
<file path=[Content_Types].xml><?xml version="1.0" encoding="utf-8"?>
<Types xmlns="http://schemas.openxmlformats.org/package/2006/content-types">
  <Default Extension="bin" ContentType="application/vnd.ms-word.attachedToolbars"/>
  <Default Extension="png" ContentType="image/png"/>
  <Default Extension="wmf" ContentType="image/x-wmf"/>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0F605D29" w14:textId="257A7057" w:rsidR="001E41F3" w:rsidRPr="00377F3E" w:rsidRDefault="003D4A19">
      <w:pPr>
        <w:pStyle w:val="CRCoverPage"/>
        <w:tabs>
          <w:tab w:val="right" w:pos="9639"/>
        </w:tabs>
        <w:spacing w:after="0"/>
        <w:rPr>
          <w:b/>
          <w:i/>
          <w:noProof/>
          <w:sz w:val="28"/>
        </w:rPr>
      </w:pPr>
      <w:r w:rsidRPr="00377F3E">
        <w:rPr>
          <w:b/>
          <w:noProof/>
          <w:sz w:val="24"/>
        </w:rPr>
        <w:t>3GPP TSG-</w:t>
      </w:r>
      <w:r w:rsidRPr="00377F3E">
        <w:rPr>
          <w:b/>
          <w:noProof/>
          <w:sz w:val="24"/>
        </w:rPr>
        <w:fldChar w:fldCharType="begin"/>
      </w:r>
      <w:r w:rsidRPr="00377F3E">
        <w:rPr>
          <w:b/>
          <w:noProof/>
          <w:sz w:val="24"/>
        </w:rPr>
        <w:instrText xml:space="preserve"> DOCPROPERTY  TSG/WGRef  \* MERGEFORMAT </w:instrText>
      </w:r>
      <w:r w:rsidRPr="00377F3E">
        <w:rPr>
          <w:b/>
          <w:noProof/>
          <w:sz w:val="24"/>
        </w:rPr>
        <w:fldChar w:fldCharType="separate"/>
      </w:r>
      <w:r w:rsidRPr="00377F3E">
        <w:rPr>
          <w:b/>
          <w:noProof/>
          <w:sz w:val="24"/>
        </w:rPr>
        <w:t>RAN</w:t>
      </w:r>
      <w:r w:rsidR="0088376C">
        <w:rPr>
          <w:b/>
          <w:noProof/>
          <w:sz w:val="24"/>
        </w:rPr>
        <w:t>4</w:t>
      </w:r>
      <w:r w:rsidRPr="00377F3E">
        <w:rPr>
          <w:b/>
          <w:noProof/>
          <w:sz w:val="24"/>
        </w:rPr>
        <w:fldChar w:fldCharType="end"/>
      </w:r>
      <w:r w:rsidR="002006D8" w:rsidRPr="00377F3E">
        <w:rPr>
          <w:b/>
          <w:noProof/>
          <w:sz w:val="24"/>
        </w:rPr>
        <w:t xml:space="preserve"> Meeting #</w:t>
      </w:r>
      <w:r w:rsidR="0088376C">
        <w:rPr>
          <w:b/>
          <w:noProof/>
          <w:sz w:val="24"/>
        </w:rPr>
        <w:t>100</w:t>
      </w:r>
      <w:r w:rsidRPr="00377F3E">
        <w:rPr>
          <w:b/>
          <w:noProof/>
          <w:sz w:val="24"/>
        </w:rPr>
        <w:t>-</w:t>
      </w:r>
      <w:r w:rsidRPr="00377F3E">
        <w:rPr>
          <w:rFonts w:hint="eastAsia"/>
          <w:b/>
          <w:noProof/>
          <w:sz w:val="24"/>
          <w:lang w:eastAsia="zh-CN"/>
        </w:rPr>
        <w:t>e</w:t>
      </w:r>
      <w:r w:rsidR="001E41F3" w:rsidRPr="00377F3E">
        <w:rPr>
          <w:b/>
          <w:i/>
          <w:noProof/>
          <w:sz w:val="28"/>
        </w:rPr>
        <w:tab/>
      </w:r>
      <w:r w:rsidR="001F081A" w:rsidRPr="001F081A">
        <w:rPr>
          <w:b/>
          <w:i/>
          <w:noProof/>
          <w:sz w:val="28"/>
        </w:rPr>
        <w:t>R4-2120428</w:t>
      </w:r>
    </w:p>
    <w:p w14:paraId="5C4FC3DD" w14:textId="77777777" w:rsidR="001F081A" w:rsidRDefault="001F081A" w:rsidP="001F081A">
      <w:pPr>
        <w:pStyle w:val="CRCoverPage"/>
        <w:outlineLvl w:val="0"/>
        <w:rPr>
          <w:b/>
          <w:noProof/>
          <w:sz w:val="24"/>
        </w:rPr>
      </w:pPr>
      <w:r>
        <w:rPr>
          <w:b/>
          <w:noProof/>
          <w:sz w:val="24"/>
        </w:rPr>
        <w:t>Electronic Meeting</w:t>
      </w:r>
      <w:r>
        <w:fldChar w:fldCharType="begin"/>
      </w:r>
      <w:r>
        <w:instrText xml:space="preserve"> DOCPROPERTY  Country  \* MERGEFORMAT </w:instrText>
      </w:r>
      <w:r>
        <w:fldChar w:fldCharType="end"/>
      </w:r>
      <w:r>
        <w:rPr>
          <w:b/>
          <w:noProof/>
          <w:sz w:val="24"/>
        </w:rPr>
        <w:t xml:space="preserve">, </w:t>
      </w:r>
      <w:r>
        <w:rPr>
          <w:b/>
          <w:noProof/>
          <w:sz w:val="24"/>
        </w:rPr>
        <w:fldChar w:fldCharType="begin"/>
      </w:r>
      <w:r>
        <w:rPr>
          <w:b/>
          <w:noProof/>
          <w:sz w:val="24"/>
        </w:rPr>
        <w:instrText xml:space="preserve"> DOCPROPERTY  StartDate  \* MERGEFORMAT </w:instrText>
      </w:r>
      <w:r>
        <w:rPr>
          <w:b/>
          <w:noProof/>
          <w:sz w:val="24"/>
        </w:rPr>
        <w:fldChar w:fldCharType="separate"/>
      </w:r>
      <w:r>
        <w:rPr>
          <w:b/>
          <w:noProof/>
          <w:sz w:val="24"/>
        </w:rPr>
        <w:t xml:space="preserve">1st </w:t>
      </w:r>
      <w:r>
        <w:rPr>
          <w:b/>
          <w:noProof/>
          <w:sz w:val="24"/>
        </w:rPr>
        <w:fldChar w:fldCharType="end"/>
      </w:r>
      <w:r>
        <w:rPr>
          <w:b/>
          <w:noProof/>
          <w:sz w:val="24"/>
        </w:rPr>
        <w:t xml:space="preserve">Nov– </w:t>
      </w:r>
      <w:r>
        <w:rPr>
          <w:b/>
          <w:noProof/>
          <w:sz w:val="24"/>
        </w:rPr>
        <w:fldChar w:fldCharType="begin"/>
      </w:r>
      <w:r>
        <w:rPr>
          <w:b/>
          <w:noProof/>
          <w:sz w:val="24"/>
        </w:rPr>
        <w:instrText xml:space="preserve"> DOCPROPERTY  EndDate  \* MERGEFORMAT </w:instrText>
      </w:r>
      <w:r>
        <w:rPr>
          <w:b/>
          <w:noProof/>
          <w:sz w:val="24"/>
        </w:rPr>
        <w:fldChar w:fldCharType="separate"/>
      </w:r>
      <w:r>
        <w:rPr>
          <w:b/>
          <w:noProof/>
          <w:sz w:val="24"/>
        </w:rPr>
        <w:t>12th Nov 20</w:t>
      </w:r>
      <w:r>
        <w:rPr>
          <w:b/>
          <w:noProof/>
          <w:sz w:val="24"/>
        </w:rPr>
        <w:fldChar w:fldCharType="end"/>
      </w:r>
      <w:r>
        <w:rPr>
          <w:b/>
          <w:noProof/>
          <w:sz w:val="24"/>
        </w:rPr>
        <w:t>21</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rsidRPr="00377F3E" w14:paraId="17BB329E" w14:textId="77777777" w:rsidTr="00547111">
        <w:tc>
          <w:tcPr>
            <w:tcW w:w="9641" w:type="dxa"/>
            <w:gridSpan w:val="9"/>
            <w:tcBorders>
              <w:top w:val="single" w:sz="4" w:space="0" w:color="auto"/>
              <w:left w:val="single" w:sz="4" w:space="0" w:color="auto"/>
              <w:right w:val="single" w:sz="4" w:space="0" w:color="auto"/>
            </w:tcBorders>
          </w:tcPr>
          <w:p w14:paraId="56305860" w14:textId="77777777" w:rsidR="001E41F3" w:rsidRPr="00377F3E" w:rsidRDefault="00305409" w:rsidP="00E34898">
            <w:pPr>
              <w:pStyle w:val="CRCoverPage"/>
              <w:spacing w:after="0"/>
              <w:jc w:val="right"/>
              <w:rPr>
                <w:i/>
                <w:noProof/>
              </w:rPr>
            </w:pPr>
            <w:r w:rsidRPr="00377F3E">
              <w:rPr>
                <w:i/>
                <w:noProof/>
                <w:sz w:val="14"/>
              </w:rPr>
              <w:t>CR-Form-v</w:t>
            </w:r>
            <w:r w:rsidR="008863B9" w:rsidRPr="00377F3E">
              <w:rPr>
                <w:i/>
                <w:noProof/>
                <w:sz w:val="14"/>
              </w:rPr>
              <w:t>12.</w:t>
            </w:r>
            <w:r w:rsidR="002E472E" w:rsidRPr="00377F3E">
              <w:rPr>
                <w:i/>
                <w:noProof/>
                <w:sz w:val="14"/>
              </w:rPr>
              <w:t>1</w:t>
            </w:r>
          </w:p>
        </w:tc>
      </w:tr>
      <w:tr w:rsidR="001E41F3" w:rsidRPr="00377F3E" w14:paraId="0591769F" w14:textId="77777777" w:rsidTr="00547111">
        <w:tc>
          <w:tcPr>
            <w:tcW w:w="9641" w:type="dxa"/>
            <w:gridSpan w:val="9"/>
            <w:tcBorders>
              <w:left w:val="single" w:sz="4" w:space="0" w:color="auto"/>
              <w:right w:val="single" w:sz="4" w:space="0" w:color="auto"/>
            </w:tcBorders>
          </w:tcPr>
          <w:p w14:paraId="0391A5C7" w14:textId="77777777" w:rsidR="001E41F3" w:rsidRPr="00377F3E" w:rsidRDefault="001E41F3">
            <w:pPr>
              <w:pStyle w:val="CRCoverPage"/>
              <w:spacing w:after="0"/>
              <w:jc w:val="center"/>
              <w:rPr>
                <w:noProof/>
              </w:rPr>
            </w:pPr>
            <w:r w:rsidRPr="00377F3E">
              <w:rPr>
                <w:b/>
                <w:noProof/>
                <w:sz w:val="32"/>
              </w:rPr>
              <w:t>CHANGE REQUEST</w:t>
            </w:r>
          </w:p>
        </w:tc>
      </w:tr>
      <w:tr w:rsidR="001E41F3" w:rsidRPr="00377F3E" w14:paraId="33286AC5" w14:textId="77777777" w:rsidTr="00547111">
        <w:tc>
          <w:tcPr>
            <w:tcW w:w="9641" w:type="dxa"/>
            <w:gridSpan w:val="9"/>
            <w:tcBorders>
              <w:left w:val="single" w:sz="4" w:space="0" w:color="auto"/>
              <w:right w:val="single" w:sz="4" w:space="0" w:color="auto"/>
            </w:tcBorders>
          </w:tcPr>
          <w:p w14:paraId="3880757F" w14:textId="77777777" w:rsidR="001E41F3" w:rsidRPr="00377F3E" w:rsidRDefault="001E41F3">
            <w:pPr>
              <w:pStyle w:val="CRCoverPage"/>
              <w:spacing w:after="0"/>
              <w:rPr>
                <w:noProof/>
                <w:sz w:val="8"/>
                <w:szCs w:val="8"/>
              </w:rPr>
            </w:pPr>
          </w:p>
        </w:tc>
      </w:tr>
      <w:tr w:rsidR="001E41F3" w:rsidRPr="00377F3E" w14:paraId="15735A04" w14:textId="77777777" w:rsidTr="00547111">
        <w:tc>
          <w:tcPr>
            <w:tcW w:w="142" w:type="dxa"/>
            <w:tcBorders>
              <w:left w:val="single" w:sz="4" w:space="0" w:color="auto"/>
            </w:tcBorders>
          </w:tcPr>
          <w:p w14:paraId="3094D50B" w14:textId="77777777" w:rsidR="001E41F3" w:rsidRPr="00377F3E" w:rsidRDefault="001E41F3">
            <w:pPr>
              <w:pStyle w:val="CRCoverPage"/>
              <w:spacing w:after="0"/>
              <w:jc w:val="right"/>
              <w:rPr>
                <w:noProof/>
              </w:rPr>
            </w:pPr>
          </w:p>
        </w:tc>
        <w:tc>
          <w:tcPr>
            <w:tcW w:w="1559" w:type="dxa"/>
            <w:shd w:val="pct30" w:color="FFFF00" w:fill="auto"/>
          </w:tcPr>
          <w:p w14:paraId="58BDD9CA" w14:textId="67F166AF" w:rsidR="001E41F3" w:rsidRPr="00377F3E" w:rsidRDefault="003D4A19" w:rsidP="0088376C">
            <w:pPr>
              <w:pStyle w:val="CRCoverPage"/>
              <w:spacing w:after="0"/>
              <w:jc w:val="center"/>
              <w:rPr>
                <w:b/>
                <w:noProof/>
                <w:sz w:val="28"/>
              </w:rPr>
            </w:pPr>
            <w:r w:rsidRPr="00377F3E">
              <w:rPr>
                <w:b/>
                <w:noProof/>
                <w:sz w:val="28"/>
              </w:rPr>
              <w:fldChar w:fldCharType="begin"/>
            </w:r>
            <w:r w:rsidRPr="00377F3E">
              <w:rPr>
                <w:b/>
                <w:noProof/>
                <w:sz w:val="28"/>
              </w:rPr>
              <w:instrText xml:space="preserve"> DOCPROPERTY  Spec#  \* MERGEFORMAT </w:instrText>
            </w:r>
            <w:r w:rsidRPr="00377F3E">
              <w:rPr>
                <w:b/>
                <w:noProof/>
                <w:sz w:val="28"/>
              </w:rPr>
              <w:fldChar w:fldCharType="separate"/>
            </w:r>
            <w:r w:rsidR="00B25552" w:rsidRPr="00377F3E">
              <w:rPr>
                <w:b/>
                <w:noProof/>
                <w:sz w:val="28"/>
              </w:rPr>
              <w:t>38.</w:t>
            </w:r>
            <w:r w:rsidR="0088376C">
              <w:rPr>
                <w:b/>
                <w:noProof/>
                <w:sz w:val="28"/>
              </w:rPr>
              <w:t>133</w:t>
            </w:r>
            <w:r w:rsidRPr="00377F3E">
              <w:rPr>
                <w:b/>
                <w:noProof/>
                <w:sz w:val="28"/>
              </w:rPr>
              <w:fldChar w:fldCharType="end"/>
            </w:r>
          </w:p>
        </w:tc>
        <w:tc>
          <w:tcPr>
            <w:tcW w:w="709" w:type="dxa"/>
          </w:tcPr>
          <w:p w14:paraId="06590F93" w14:textId="77777777" w:rsidR="001E41F3" w:rsidRPr="00377F3E" w:rsidRDefault="001E41F3">
            <w:pPr>
              <w:pStyle w:val="CRCoverPage"/>
              <w:spacing w:after="0"/>
              <w:jc w:val="center"/>
              <w:rPr>
                <w:noProof/>
              </w:rPr>
            </w:pPr>
            <w:r w:rsidRPr="00377F3E">
              <w:rPr>
                <w:b/>
                <w:noProof/>
                <w:sz w:val="28"/>
              </w:rPr>
              <w:t>CR</w:t>
            </w:r>
          </w:p>
        </w:tc>
        <w:tc>
          <w:tcPr>
            <w:tcW w:w="1276" w:type="dxa"/>
            <w:shd w:val="pct30" w:color="FFFF00" w:fill="auto"/>
          </w:tcPr>
          <w:p w14:paraId="21B7312D" w14:textId="4247AB08" w:rsidR="001E41F3" w:rsidRPr="00377F3E" w:rsidRDefault="00A442F4" w:rsidP="002B23CB">
            <w:pPr>
              <w:pStyle w:val="CRCoverPage"/>
              <w:spacing w:after="0"/>
              <w:jc w:val="center"/>
              <w:rPr>
                <w:noProof/>
                <w:lang w:eastAsia="zh-CN"/>
              </w:rPr>
            </w:pPr>
            <w:bookmarkStart w:id="0" w:name="_GoBack"/>
            <w:r w:rsidRPr="00A442F4">
              <w:rPr>
                <w:b/>
                <w:noProof/>
                <w:sz w:val="28"/>
              </w:rPr>
              <w:t>2241</w:t>
            </w:r>
            <w:bookmarkEnd w:id="0"/>
          </w:p>
        </w:tc>
        <w:tc>
          <w:tcPr>
            <w:tcW w:w="709" w:type="dxa"/>
          </w:tcPr>
          <w:p w14:paraId="0BE65CB9" w14:textId="77777777" w:rsidR="001E41F3" w:rsidRPr="00377F3E" w:rsidRDefault="001E41F3" w:rsidP="0051580D">
            <w:pPr>
              <w:pStyle w:val="CRCoverPage"/>
              <w:tabs>
                <w:tab w:val="right" w:pos="625"/>
              </w:tabs>
              <w:spacing w:after="0"/>
              <w:jc w:val="center"/>
              <w:rPr>
                <w:noProof/>
              </w:rPr>
            </w:pPr>
            <w:r w:rsidRPr="00377F3E">
              <w:rPr>
                <w:b/>
                <w:bCs/>
                <w:noProof/>
                <w:sz w:val="28"/>
              </w:rPr>
              <w:t>rev</w:t>
            </w:r>
          </w:p>
        </w:tc>
        <w:tc>
          <w:tcPr>
            <w:tcW w:w="992" w:type="dxa"/>
            <w:shd w:val="pct30" w:color="FFFF00" w:fill="auto"/>
          </w:tcPr>
          <w:p w14:paraId="1F7FE2BA" w14:textId="77777777" w:rsidR="001E41F3" w:rsidRPr="00377F3E" w:rsidRDefault="00AC2FDA" w:rsidP="003D4A19">
            <w:pPr>
              <w:pStyle w:val="CRCoverPage"/>
              <w:spacing w:after="0"/>
              <w:jc w:val="center"/>
              <w:rPr>
                <w:b/>
                <w:noProof/>
              </w:rPr>
            </w:pPr>
            <w:r>
              <w:rPr>
                <w:b/>
                <w:noProof/>
                <w:sz w:val="28"/>
              </w:rPr>
              <w:t>-</w:t>
            </w:r>
          </w:p>
        </w:tc>
        <w:tc>
          <w:tcPr>
            <w:tcW w:w="2410" w:type="dxa"/>
          </w:tcPr>
          <w:p w14:paraId="0829B1EC" w14:textId="77777777" w:rsidR="001E41F3" w:rsidRPr="00377F3E" w:rsidRDefault="001E41F3" w:rsidP="0051580D">
            <w:pPr>
              <w:pStyle w:val="CRCoverPage"/>
              <w:tabs>
                <w:tab w:val="right" w:pos="1825"/>
              </w:tabs>
              <w:spacing w:after="0"/>
              <w:jc w:val="center"/>
              <w:rPr>
                <w:noProof/>
              </w:rPr>
            </w:pPr>
            <w:r w:rsidRPr="00377F3E">
              <w:rPr>
                <w:b/>
                <w:noProof/>
                <w:sz w:val="28"/>
                <w:szCs w:val="28"/>
              </w:rPr>
              <w:t>Current version:</w:t>
            </w:r>
          </w:p>
        </w:tc>
        <w:tc>
          <w:tcPr>
            <w:tcW w:w="1701" w:type="dxa"/>
            <w:shd w:val="pct30" w:color="FFFF00" w:fill="auto"/>
          </w:tcPr>
          <w:p w14:paraId="429B4EA0" w14:textId="2B65A0F8" w:rsidR="001E41F3" w:rsidRPr="00377F3E" w:rsidRDefault="00640B56" w:rsidP="001F081A">
            <w:pPr>
              <w:pStyle w:val="CRCoverPage"/>
              <w:spacing w:after="0"/>
              <w:jc w:val="center"/>
              <w:rPr>
                <w:noProof/>
                <w:sz w:val="28"/>
              </w:rPr>
            </w:pPr>
            <w:r w:rsidRPr="00377F3E">
              <w:rPr>
                <w:b/>
                <w:noProof/>
                <w:sz w:val="28"/>
              </w:rPr>
              <w:t>1</w:t>
            </w:r>
            <w:r w:rsidR="00D65B43">
              <w:rPr>
                <w:b/>
                <w:noProof/>
                <w:sz w:val="28"/>
              </w:rPr>
              <w:t>6</w:t>
            </w:r>
            <w:r w:rsidRPr="00377F3E">
              <w:rPr>
                <w:b/>
                <w:noProof/>
                <w:sz w:val="28"/>
              </w:rPr>
              <w:t>.</w:t>
            </w:r>
            <w:r w:rsidR="001F081A">
              <w:rPr>
                <w:b/>
                <w:noProof/>
                <w:sz w:val="28"/>
              </w:rPr>
              <w:t>9</w:t>
            </w:r>
            <w:r w:rsidR="003D4A19" w:rsidRPr="00377F3E">
              <w:rPr>
                <w:b/>
                <w:noProof/>
                <w:sz w:val="28"/>
              </w:rPr>
              <w:t>.</w:t>
            </w:r>
            <w:r w:rsidR="00B25552" w:rsidRPr="00377F3E">
              <w:rPr>
                <w:b/>
                <w:noProof/>
                <w:sz w:val="28"/>
              </w:rPr>
              <w:t>0</w:t>
            </w:r>
          </w:p>
        </w:tc>
        <w:tc>
          <w:tcPr>
            <w:tcW w:w="143" w:type="dxa"/>
            <w:tcBorders>
              <w:right w:val="single" w:sz="4" w:space="0" w:color="auto"/>
            </w:tcBorders>
          </w:tcPr>
          <w:p w14:paraId="5B242A30" w14:textId="77777777" w:rsidR="001E41F3" w:rsidRPr="00377F3E" w:rsidRDefault="001E41F3">
            <w:pPr>
              <w:pStyle w:val="CRCoverPage"/>
              <w:spacing w:after="0"/>
              <w:rPr>
                <w:noProof/>
              </w:rPr>
            </w:pPr>
          </w:p>
        </w:tc>
      </w:tr>
      <w:tr w:rsidR="001E41F3" w:rsidRPr="00377F3E" w14:paraId="1324F609" w14:textId="77777777" w:rsidTr="00547111">
        <w:tc>
          <w:tcPr>
            <w:tcW w:w="9641" w:type="dxa"/>
            <w:gridSpan w:val="9"/>
            <w:tcBorders>
              <w:left w:val="single" w:sz="4" w:space="0" w:color="auto"/>
              <w:right w:val="single" w:sz="4" w:space="0" w:color="auto"/>
            </w:tcBorders>
          </w:tcPr>
          <w:p w14:paraId="0551187C" w14:textId="77777777" w:rsidR="001E41F3" w:rsidRPr="00377F3E" w:rsidRDefault="001E41F3">
            <w:pPr>
              <w:pStyle w:val="CRCoverPage"/>
              <w:spacing w:after="0"/>
              <w:rPr>
                <w:noProof/>
              </w:rPr>
            </w:pPr>
          </w:p>
        </w:tc>
      </w:tr>
      <w:tr w:rsidR="001E41F3" w:rsidRPr="00377F3E" w14:paraId="62BCFB64" w14:textId="77777777" w:rsidTr="00547111">
        <w:tc>
          <w:tcPr>
            <w:tcW w:w="9641" w:type="dxa"/>
            <w:gridSpan w:val="9"/>
            <w:tcBorders>
              <w:top w:val="single" w:sz="4" w:space="0" w:color="auto"/>
            </w:tcBorders>
          </w:tcPr>
          <w:p w14:paraId="0BFF7876" w14:textId="77777777" w:rsidR="001E41F3" w:rsidRPr="00377F3E" w:rsidRDefault="001E41F3">
            <w:pPr>
              <w:pStyle w:val="CRCoverPage"/>
              <w:spacing w:after="0"/>
              <w:jc w:val="center"/>
              <w:rPr>
                <w:rFonts w:cs="Arial"/>
                <w:i/>
                <w:noProof/>
              </w:rPr>
            </w:pPr>
            <w:r w:rsidRPr="00377F3E">
              <w:rPr>
                <w:rFonts w:cs="Arial"/>
                <w:i/>
                <w:noProof/>
              </w:rPr>
              <w:t xml:space="preserve">For </w:t>
            </w:r>
            <w:hyperlink r:id="rId9" w:anchor="_blank" w:history="1">
              <w:r w:rsidRPr="00377F3E">
                <w:rPr>
                  <w:rStyle w:val="Hyperlink"/>
                  <w:rFonts w:cs="Arial"/>
                  <w:b/>
                  <w:i/>
                  <w:noProof/>
                  <w:color w:val="FF0000"/>
                </w:rPr>
                <w:t>HE</w:t>
              </w:r>
              <w:bookmarkStart w:id="1" w:name="_Hlt497126619"/>
              <w:r w:rsidRPr="00377F3E">
                <w:rPr>
                  <w:rStyle w:val="Hyperlink"/>
                  <w:rFonts w:cs="Arial"/>
                  <w:b/>
                  <w:i/>
                  <w:noProof/>
                  <w:color w:val="FF0000"/>
                </w:rPr>
                <w:t>L</w:t>
              </w:r>
              <w:bookmarkEnd w:id="1"/>
              <w:r w:rsidRPr="00377F3E">
                <w:rPr>
                  <w:rStyle w:val="Hyperlink"/>
                  <w:rFonts w:cs="Arial"/>
                  <w:b/>
                  <w:i/>
                  <w:noProof/>
                  <w:color w:val="FF0000"/>
                </w:rPr>
                <w:t>P</w:t>
              </w:r>
            </w:hyperlink>
            <w:r w:rsidRPr="00377F3E">
              <w:rPr>
                <w:rFonts w:cs="Arial"/>
                <w:b/>
                <w:i/>
                <w:noProof/>
                <w:color w:val="FF0000"/>
              </w:rPr>
              <w:t xml:space="preserve"> </w:t>
            </w:r>
            <w:r w:rsidRPr="00377F3E">
              <w:rPr>
                <w:rFonts w:cs="Arial"/>
                <w:i/>
                <w:noProof/>
              </w:rPr>
              <w:t>on using this form</w:t>
            </w:r>
            <w:r w:rsidR="0051580D" w:rsidRPr="00377F3E">
              <w:rPr>
                <w:rFonts w:cs="Arial"/>
                <w:i/>
                <w:noProof/>
              </w:rPr>
              <w:t>: c</w:t>
            </w:r>
            <w:r w:rsidR="00F25D98" w:rsidRPr="00377F3E">
              <w:rPr>
                <w:rFonts w:cs="Arial"/>
                <w:i/>
                <w:noProof/>
              </w:rPr>
              <w:t xml:space="preserve">omprehensive instructions can be found at </w:t>
            </w:r>
            <w:r w:rsidR="001B7A65" w:rsidRPr="00377F3E">
              <w:rPr>
                <w:rFonts w:cs="Arial"/>
                <w:i/>
                <w:noProof/>
              </w:rPr>
              <w:br/>
            </w:r>
            <w:hyperlink r:id="rId10" w:history="1">
              <w:r w:rsidR="00DE34CF" w:rsidRPr="00377F3E">
                <w:rPr>
                  <w:rStyle w:val="Hyperlink"/>
                  <w:rFonts w:cs="Arial"/>
                  <w:i/>
                  <w:noProof/>
                </w:rPr>
                <w:t>http://www.3gpp.org/Change-Requests</w:t>
              </w:r>
            </w:hyperlink>
            <w:r w:rsidR="00F25D98" w:rsidRPr="00377F3E">
              <w:rPr>
                <w:rFonts w:cs="Arial"/>
                <w:i/>
                <w:noProof/>
              </w:rPr>
              <w:t>.</w:t>
            </w:r>
          </w:p>
        </w:tc>
      </w:tr>
      <w:tr w:rsidR="001E41F3" w:rsidRPr="00377F3E" w14:paraId="6889DE6F" w14:textId="77777777" w:rsidTr="00547111">
        <w:tc>
          <w:tcPr>
            <w:tcW w:w="9641" w:type="dxa"/>
            <w:gridSpan w:val="9"/>
          </w:tcPr>
          <w:p w14:paraId="070511D5" w14:textId="77777777" w:rsidR="001E41F3" w:rsidRPr="00377F3E" w:rsidRDefault="001E41F3">
            <w:pPr>
              <w:pStyle w:val="CRCoverPage"/>
              <w:spacing w:after="0"/>
              <w:rPr>
                <w:noProof/>
                <w:sz w:val="8"/>
                <w:szCs w:val="8"/>
              </w:rPr>
            </w:pPr>
          </w:p>
        </w:tc>
      </w:tr>
    </w:tbl>
    <w:p w14:paraId="0C274229" w14:textId="77777777" w:rsidR="001E41F3" w:rsidRPr="00377F3E"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rsidRPr="00377F3E" w14:paraId="2FB9616E" w14:textId="77777777" w:rsidTr="00A7671C">
        <w:tc>
          <w:tcPr>
            <w:tcW w:w="2835" w:type="dxa"/>
          </w:tcPr>
          <w:p w14:paraId="5921DFB5" w14:textId="77777777" w:rsidR="00F25D98" w:rsidRPr="00377F3E" w:rsidRDefault="00F25D98" w:rsidP="001E41F3">
            <w:pPr>
              <w:pStyle w:val="CRCoverPage"/>
              <w:tabs>
                <w:tab w:val="right" w:pos="2751"/>
              </w:tabs>
              <w:spacing w:after="0"/>
              <w:rPr>
                <w:b/>
                <w:i/>
                <w:noProof/>
              </w:rPr>
            </w:pPr>
            <w:r w:rsidRPr="00377F3E">
              <w:rPr>
                <w:b/>
                <w:i/>
                <w:noProof/>
              </w:rPr>
              <w:t>Proposed change</w:t>
            </w:r>
            <w:r w:rsidR="00A7671C" w:rsidRPr="00377F3E">
              <w:rPr>
                <w:b/>
                <w:i/>
                <w:noProof/>
              </w:rPr>
              <w:t xml:space="preserve"> </w:t>
            </w:r>
            <w:r w:rsidRPr="00377F3E">
              <w:rPr>
                <w:b/>
                <w:i/>
                <w:noProof/>
              </w:rPr>
              <w:t>affects:</w:t>
            </w:r>
          </w:p>
        </w:tc>
        <w:tc>
          <w:tcPr>
            <w:tcW w:w="1418" w:type="dxa"/>
          </w:tcPr>
          <w:p w14:paraId="0390012B" w14:textId="77777777" w:rsidR="00F25D98" w:rsidRPr="00377F3E" w:rsidRDefault="00F25D98" w:rsidP="001E41F3">
            <w:pPr>
              <w:pStyle w:val="CRCoverPage"/>
              <w:spacing w:after="0"/>
              <w:jc w:val="right"/>
              <w:rPr>
                <w:noProof/>
              </w:rPr>
            </w:pPr>
            <w:r w:rsidRPr="00377F3E">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46897D00" w14:textId="77777777" w:rsidR="00F25D98" w:rsidRPr="00377F3E" w:rsidRDefault="00F25D98" w:rsidP="001E41F3">
            <w:pPr>
              <w:pStyle w:val="CRCoverPage"/>
              <w:spacing w:after="0"/>
              <w:jc w:val="center"/>
              <w:rPr>
                <w:b/>
                <w:caps/>
                <w:noProof/>
              </w:rPr>
            </w:pPr>
          </w:p>
        </w:tc>
        <w:tc>
          <w:tcPr>
            <w:tcW w:w="709" w:type="dxa"/>
            <w:tcBorders>
              <w:left w:val="single" w:sz="4" w:space="0" w:color="auto"/>
            </w:tcBorders>
          </w:tcPr>
          <w:p w14:paraId="238D538D" w14:textId="77777777" w:rsidR="00F25D98" w:rsidRPr="00377F3E" w:rsidRDefault="00F25D98" w:rsidP="001E41F3">
            <w:pPr>
              <w:pStyle w:val="CRCoverPage"/>
              <w:spacing w:after="0"/>
              <w:jc w:val="right"/>
              <w:rPr>
                <w:noProof/>
                <w:u w:val="single"/>
              </w:rPr>
            </w:pPr>
            <w:r w:rsidRPr="00377F3E">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7FCB06EF" w14:textId="6FA19E85" w:rsidR="00F25D98" w:rsidRPr="00377F3E" w:rsidRDefault="0088376C" w:rsidP="001E41F3">
            <w:pPr>
              <w:pStyle w:val="CRCoverPage"/>
              <w:spacing w:after="0"/>
              <w:jc w:val="center"/>
              <w:rPr>
                <w:b/>
                <w:caps/>
                <w:noProof/>
                <w:lang w:eastAsia="zh-CN"/>
              </w:rPr>
            </w:pPr>
            <w:r>
              <w:rPr>
                <w:rFonts w:hint="eastAsia"/>
                <w:b/>
                <w:caps/>
                <w:noProof/>
                <w:lang w:eastAsia="zh-CN"/>
              </w:rPr>
              <w:t>X</w:t>
            </w:r>
          </w:p>
        </w:tc>
        <w:tc>
          <w:tcPr>
            <w:tcW w:w="2126" w:type="dxa"/>
          </w:tcPr>
          <w:p w14:paraId="2AD6004D" w14:textId="77777777" w:rsidR="00F25D98" w:rsidRPr="00377F3E" w:rsidRDefault="00F25D98" w:rsidP="001E41F3">
            <w:pPr>
              <w:pStyle w:val="CRCoverPage"/>
              <w:spacing w:after="0"/>
              <w:jc w:val="right"/>
              <w:rPr>
                <w:noProof/>
                <w:u w:val="single"/>
              </w:rPr>
            </w:pPr>
            <w:r w:rsidRPr="00377F3E">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6ED65F04" w14:textId="77777777" w:rsidR="00F25D98" w:rsidRPr="00377F3E" w:rsidRDefault="00F25D98" w:rsidP="001E41F3">
            <w:pPr>
              <w:pStyle w:val="CRCoverPage"/>
              <w:spacing w:after="0"/>
              <w:jc w:val="center"/>
              <w:rPr>
                <w:b/>
                <w:caps/>
                <w:noProof/>
              </w:rPr>
            </w:pPr>
          </w:p>
        </w:tc>
        <w:tc>
          <w:tcPr>
            <w:tcW w:w="1418" w:type="dxa"/>
            <w:tcBorders>
              <w:left w:val="nil"/>
            </w:tcBorders>
          </w:tcPr>
          <w:p w14:paraId="3107FC83" w14:textId="77777777" w:rsidR="00F25D98" w:rsidRPr="00377F3E" w:rsidRDefault="00F25D98" w:rsidP="001E41F3">
            <w:pPr>
              <w:pStyle w:val="CRCoverPage"/>
              <w:spacing w:after="0"/>
              <w:jc w:val="right"/>
              <w:rPr>
                <w:noProof/>
              </w:rPr>
            </w:pPr>
            <w:r w:rsidRPr="00377F3E">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1A6F0256" w14:textId="77777777" w:rsidR="00F25D98" w:rsidRPr="00377F3E" w:rsidRDefault="00F25D98" w:rsidP="001E41F3">
            <w:pPr>
              <w:pStyle w:val="CRCoverPage"/>
              <w:spacing w:after="0"/>
              <w:jc w:val="center"/>
              <w:rPr>
                <w:b/>
                <w:bCs/>
                <w:caps/>
                <w:noProof/>
              </w:rPr>
            </w:pPr>
          </w:p>
        </w:tc>
      </w:tr>
    </w:tbl>
    <w:p w14:paraId="75DB77AC" w14:textId="77777777" w:rsidR="001E41F3" w:rsidRPr="00377F3E"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rsidRPr="00377F3E" w14:paraId="12FD6C6A" w14:textId="77777777" w:rsidTr="00547111">
        <w:tc>
          <w:tcPr>
            <w:tcW w:w="9640" w:type="dxa"/>
            <w:gridSpan w:val="11"/>
          </w:tcPr>
          <w:p w14:paraId="7F8B02F5" w14:textId="77777777" w:rsidR="001E41F3" w:rsidRPr="00377F3E" w:rsidRDefault="001E41F3">
            <w:pPr>
              <w:pStyle w:val="CRCoverPage"/>
              <w:spacing w:after="0"/>
              <w:rPr>
                <w:noProof/>
                <w:sz w:val="8"/>
                <w:szCs w:val="8"/>
              </w:rPr>
            </w:pPr>
          </w:p>
        </w:tc>
      </w:tr>
      <w:tr w:rsidR="001E41F3" w:rsidRPr="00377F3E" w14:paraId="1B73368D" w14:textId="77777777" w:rsidTr="00547111">
        <w:tc>
          <w:tcPr>
            <w:tcW w:w="1843" w:type="dxa"/>
            <w:tcBorders>
              <w:top w:val="single" w:sz="4" w:space="0" w:color="auto"/>
              <w:left w:val="single" w:sz="4" w:space="0" w:color="auto"/>
            </w:tcBorders>
          </w:tcPr>
          <w:p w14:paraId="1F34D848" w14:textId="77777777" w:rsidR="001E41F3" w:rsidRPr="00377F3E" w:rsidRDefault="001E41F3">
            <w:pPr>
              <w:pStyle w:val="CRCoverPage"/>
              <w:tabs>
                <w:tab w:val="right" w:pos="1759"/>
              </w:tabs>
              <w:spacing w:after="0"/>
              <w:rPr>
                <w:b/>
                <w:i/>
                <w:noProof/>
              </w:rPr>
            </w:pPr>
            <w:r w:rsidRPr="00377F3E">
              <w:rPr>
                <w:b/>
                <w:i/>
                <w:noProof/>
              </w:rPr>
              <w:t>Title:</w:t>
            </w:r>
            <w:r w:rsidRPr="00377F3E">
              <w:rPr>
                <w:b/>
                <w:i/>
                <w:noProof/>
              </w:rPr>
              <w:tab/>
            </w:r>
          </w:p>
        </w:tc>
        <w:tc>
          <w:tcPr>
            <w:tcW w:w="7797" w:type="dxa"/>
            <w:gridSpan w:val="10"/>
            <w:tcBorders>
              <w:top w:val="single" w:sz="4" w:space="0" w:color="auto"/>
              <w:right w:val="single" w:sz="4" w:space="0" w:color="auto"/>
            </w:tcBorders>
            <w:shd w:val="pct30" w:color="FFFF00" w:fill="auto"/>
          </w:tcPr>
          <w:p w14:paraId="4959F75B" w14:textId="772B9249" w:rsidR="001E41F3" w:rsidRPr="00377F3E" w:rsidRDefault="001F081A" w:rsidP="00D65B43">
            <w:pPr>
              <w:pStyle w:val="CRCoverPage"/>
              <w:spacing w:after="0"/>
              <w:ind w:left="100"/>
              <w:rPr>
                <w:noProof/>
              </w:rPr>
            </w:pPr>
            <w:r w:rsidRPr="001F081A">
              <w:rPr>
                <w:noProof/>
                <w:lang w:eastAsia="zh-CN"/>
              </w:rPr>
              <w:t>Big CR to TS 38.133: NR_newRAT-Perf maintenance (Rel-16)</w:t>
            </w:r>
          </w:p>
        </w:tc>
      </w:tr>
      <w:tr w:rsidR="001E41F3" w:rsidRPr="00377F3E" w14:paraId="024D5F72" w14:textId="77777777" w:rsidTr="00547111">
        <w:tc>
          <w:tcPr>
            <w:tcW w:w="1843" w:type="dxa"/>
            <w:tcBorders>
              <w:left w:val="single" w:sz="4" w:space="0" w:color="auto"/>
            </w:tcBorders>
          </w:tcPr>
          <w:p w14:paraId="2E00868E" w14:textId="77777777" w:rsidR="001E41F3" w:rsidRPr="00377F3E" w:rsidRDefault="001E41F3">
            <w:pPr>
              <w:pStyle w:val="CRCoverPage"/>
              <w:spacing w:after="0"/>
              <w:rPr>
                <w:b/>
                <w:i/>
                <w:noProof/>
                <w:sz w:val="8"/>
                <w:szCs w:val="8"/>
              </w:rPr>
            </w:pPr>
          </w:p>
        </w:tc>
        <w:tc>
          <w:tcPr>
            <w:tcW w:w="7797" w:type="dxa"/>
            <w:gridSpan w:val="10"/>
            <w:tcBorders>
              <w:right w:val="single" w:sz="4" w:space="0" w:color="auto"/>
            </w:tcBorders>
          </w:tcPr>
          <w:p w14:paraId="6536CC6D" w14:textId="77777777" w:rsidR="001E41F3" w:rsidRPr="00377F3E" w:rsidRDefault="001E41F3">
            <w:pPr>
              <w:pStyle w:val="CRCoverPage"/>
              <w:spacing w:after="0"/>
              <w:rPr>
                <w:noProof/>
                <w:sz w:val="8"/>
                <w:szCs w:val="8"/>
              </w:rPr>
            </w:pPr>
          </w:p>
        </w:tc>
      </w:tr>
      <w:tr w:rsidR="001E41F3" w:rsidRPr="00377F3E" w14:paraId="2286F202" w14:textId="77777777" w:rsidTr="00547111">
        <w:tc>
          <w:tcPr>
            <w:tcW w:w="1843" w:type="dxa"/>
            <w:tcBorders>
              <w:left w:val="single" w:sz="4" w:space="0" w:color="auto"/>
            </w:tcBorders>
          </w:tcPr>
          <w:p w14:paraId="6D5356D4" w14:textId="77777777" w:rsidR="001E41F3" w:rsidRPr="00377F3E" w:rsidRDefault="001E41F3">
            <w:pPr>
              <w:pStyle w:val="CRCoverPage"/>
              <w:tabs>
                <w:tab w:val="right" w:pos="1759"/>
              </w:tabs>
              <w:spacing w:after="0"/>
              <w:rPr>
                <w:b/>
                <w:i/>
                <w:noProof/>
              </w:rPr>
            </w:pPr>
            <w:r w:rsidRPr="00377F3E">
              <w:rPr>
                <w:b/>
                <w:i/>
                <w:noProof/>
              </w:rPr>
              <w:t>Source to WG:</w:t>
            </w:r>
          </w:p>
        </w:tc>
        <w:tc>
          <w:tcPr>
            <w:tcW w:w="7797" w:type="dxa"/>
            <w:gridSpan w:val="10"/>
            <w:tcBorders>
              <w:right w:val="single" w:sz="4" w:space="0" w:color="auto"/>
            </w:tcBorders>
            <w:shd w:val="pct30" w:color="FFFF00" w:fill="auto"/>
          </w:tcPr>
          <w:p w14:paraId="3136E89F" w14:textId="42F7F451" w:rsidR="001E41F3" w:rsidRPr="00377F3E" w:rsidRDefault="00BA0194" w:rsidP="00D23A19">
            <w:pPr>
              <w:pStyle w:val="CRCoverPage"/>
              <w:spacing w:after="0"/>
              <w:ind w:left="100"/>
              <w:rPr>
                <w:noProof/>
              </w:rPr>
            </w:pPr>
            <w:r w:rsidRPr="00BA0194">
              <w:rPr>
                <w:noProof/>
              </w:rPr>
              <w:t>MCC, Huawei, HiSilicon</w:t>
            </w:r>
          </w:p>
        </w:tc>
      </w:tr>
      <w:tr w:rsidR="001E41F3" w:rsidRPr="00377F3E" w14:paraId="7A4F4DDF" w14:textId="77777777" w:rsidTr="00547111">
        <w:tc>
          <w:tcPr>
            <w:tcW w:w="1843" w:type="dxa"/>
            <w:tcBorders>
              <w:left w:val="single" w:sz="4" w:space="0" w:color="auto"/>
            </w:tcBorders>
          </w:tcPr>
          <w:p w14:paraId="2DFEECD4" w14:textId="77777777" w:rsidR="001E41F3" w:rsidRPr="00377F3E" w:rsidRDefault="001E41F3">
            <w:pPr>
              <w:pStyle w:val="CRCoverPage"/>
              <w:tabs>
                <w:tab w:val="right" w:pos="1759"/>
              </w:tabs>
              <w:spacing w:after="0"/>
              <w:rPr>
                <w:b/>
                <w:i/>
                <w:noProof/>
              </w:rPr>
            </w:pPr>
            <w:r w:rsidRPr="00377F3E">
              <w:rPr>
                <w:b/>
                <w:i/>
                <w:noProof/>
              </w:rPr>
              <w:t>Source to TSG:</w:t>
            </w:r>
          </w:p>
        </w:tc>
        <w:tc>
          <w:tcPr>
            <w:tcW w:w="7797" w:type="dxa"/>
            <w:gridSpan w:val="10"/>
            <w:tcBorders>
              <w:right w:val="single" w:sz="4" w:space="0" w:color="auto"/>
            </w:tcBorders>
            <w:shd w:val="pct30" w:color="FFFF00" w:fill="auto"/>
          </w:tcPr>
          <w:p w14:paraId="27D03A0A" w14:textId="0DD3E75E" w:rsidR="001E41F3" w:rsidRPr="00377F3E" w:rsidRDefault="003D4A19" w:rsidP="009A700E">
            <w:pPr>
              <w:pStyle w:val="CRCoverPage"/>
              <w:spacing w:after="0"/>
              <w:ind w:left="100"/>
              <w:rPr>
                <w:noProof/>
              </w:rPr>
            </w:pPr>
            <w:r w:rsidRPr="00377F3E">
              <w:t>R</w:t>
            </w:r>
            <w:r w:rsidR="009A700E">
              <w:t>4</w:t>
            </w:r>
          </w:p>
        </w:tc>
      </w:tr>
      <w:tr w:rsidR="001E41F3" w:rsidRPr="00377F3E" w14:paraId="6FAEFCBD" w14:textId="77777777" w:rsidTr="00547111">
        <w:tc>
          <w:tcPr>
            <w:tcW w:w="1843" w:type="dxa"/>
            <w:tcBorders>
              <w:left w:val="single" w:sz="4" w:space="0" w:color="auto"/>
            </w:tcBorders>
          </w:tcPr>
          <w:p w14:paraId="4F6B65B6" w14:textId="77777777" w:rsidR="001E41F3" w:rsidRPr="00377F3E" w:rsidRDefault="001E41F3">
            <w:pPr>
              <w:pStyle w:val="CRCoverPage"/>
              <w:spacing w:after="0"/>
              <w:rPr>
                <w:b/>
                <w:i/>
                <w:noProof/>
                <w:sz w:val="8"/>
                <w:szCs w:val="8"/>
              </w:rPr>
            </w:pPr>
          </w:p>
        </w:tc>
        <w:tc>
          <w:tcPr>
            <w:tcW w:w="7797" w:type="dxa"/>
            <w:gridSpan w:val="10"/>
            <w:tcBorders>
              <w:right w:val="single" w:sz="4" w:space="0" w:color="auto"/>
            </w:tcBorders>
          </w:tcPr>
          <w:p w14:paraId="6629E124" w14:textId="77777777" w:rsidR="001E41F3" w:rsidRPr="00377F3E" w:rsidRDefault="001E41F3">
            <w:pPr>
              <w:pStyle w:val="CRCoverPage"/>
              <w:spacing w:after="0"/>
              <w:rPr>
                <w:noProof/>
                <w:sz w:val="8"/>
                <w:szCs w:val="8"/>
              </w:rPr>
            </w:pPr>
          </w:p>
        </w:tc>
      </w:tr>
      <w:tr w:rsidR="001E41F3" w:rsidRPr="00377F3E" w14:paraId="3634AB44" w14:textId="77777777" w:rsidTr="00547111">
        <w:tc>
          <w:tcPr>
            <w:tcW w:w="1843" w:type="dxa"/>
            <w:tcBorders>
              <w:left w:val="single" w:sz="4" w:space="0" w:color="auto"/>
            </w:tcBorders>
          </w:tcPr>
          <w:p w14:paraId="2722D69F" w14:textId="77777777" w:rsidR="001E41F3" w:rsidRPr="00377F3E" w:rsidRDefault="001E41F3">
            <w:pPr>
              <w:pStyle w:val="CRCoverPage"/>
              <w:tabs>
                <w:tab w:val="right" w:pos="1759"/>
              </w:tabs>
              <w:spacing w:after="0"/>
              <w:rPr>
                <w:b/>
                <w:i/>
                <w:noProof/>
              </w:rPr>
            </w:pPr>
            <w:r w:rsidRPr="00377F3E">
              <w:rPr>
                <w:b/>
                <w:i/>
                <w:noProof/>
              </w:rPr>
              <w:t>Work item code</w:t>
            </w:r>
            <w:r w:rsidR="0051580D" w:rsidRPr="00377F3E">
              <w:rPr>
                <w:b/>
                <w:i/>
                <w:noProof/>
              </w:rPr>
              <w:t>:</w:t>
            </w:r>
          </w:p>
        </w:tc>
        <w:tc>
          <w:tcPr>
            <w:tcW w:w="3686" w:type="dxa"/>
            <w:gridSpan w:val="5"/>
            <w:shd w:val="pct30" w:color="FFFF00" w:fill="auto"/>
          </w:tcPr>
          <w:p w14:paraId="7E906441" w14:textId="23185274" w:rsidR="001E41F3" w:rsidRPr="00377F3E" w:rsidRDefault="003D4A19">
            <w:pPr>
              <w:pStyle w:val="CRCoverPage"/>
              <w:spacing w:after="0"/>
              <w:ind w:left="100"/>
              <w:rPr>
                <w:noProof/>
              </w:rPr>
            </w:pPr>
            <w:r w:rsidRPr="00BA0194">
              <w:rPr>
                <w:noProof/>
              </w:rPr>
              <w:fldChar w:fldCharType="begin"/>
            </w:r>
            <w:r w:rsidRPr="00BA0194">
              <w:rPr>
                <w:noProof/>
              </w:rPr>
              <w:instrText xml:space="preserve"> DOCPROPERTY  RelatedWis  \* MERGEFORMAT </w:instrText>
            </w:r>
            <w:r w:rsidRPr="00BA0194">
              <w:rPr>
                <w:noProof/>
              </w:rPr>
              <w:fldChar w:fldCharType="separate"/>
            </w:r>
            <w:r w:rsidR="00AE2A73" w:rsidRPr="00BA0194">
              <w:rPr>
                <w:noProof/>
              </w:rPr>
              <w:fldChar w:fldCharType="begin"/>
            </w:r>
            <w:r w:rsidR="00AE2A73" w:rsidRPr="00BA0194">
              <w:rPr>
                <w:noProof/>
              </w:rPr>
              <w:instrText xml:space="preserve"> DOCPROPERTY  RelatedWis  \* MERGEFORMAT </w:instrText>
            </w:r>
            <w:r w:rsidR="00AE2A73" w:rsidRPr="00BA0194">
              <w:rPr>
                <w:noProof/>
              </w:rPr>
              <w:fldChar w:fldCharType="separate"/>
            </w:r>
            <w:r w:rsidR="00AE2A73" w:rsidRPr="00BA0194">
              <w:rPr>
                <w:noProof/>
              </w:rPr>
              <w:t>NR_newRAT-Perf</w:t>
            </w:r>
            <w:r w:rsidR="00AE2A73" w:rsidRPr="00BA0194">
              <w:rPr>
                <w:noProof/>
              </w:rPr>
              <w:fldChar w:fldCharType="end"/>
            </w:r>
            <w:r w:rsidRPr="00BA0194">
              <w:rPr>
                <w:noProof/>
              </w:rPr>
              <w:fldChar w:fldCharType="end"/>
            </w:r>
          </w:p>
        </w:tc>
        <w:tc>
          <w:tcPr>
            <w:tcW w:w="567" w:type="dxa"/>
            <w:tcBorders>
              <w:left w:val="nil"/>
            </w:tcBorders>
          </w:tcPr>
          <w:p w14:paraId="0463114C" w14:textId="77777777" w:rsidR="001E41F3" w:rsidRPr="00377F3E" w:rsidRDefault="001E41F3">
            <w:pPr>
              <w:pStyle w:val="CRCoverPage"/>
              <w:spacing w:after="0"/>
              <w:ind w:right="100"/>
              <w:rPr>
                <w:noProof/>
              </w:rPr>
            </w:pPr>
          </w:p>
        </w:tc>
        <w:tc>
          <w:tcPr>
            <w:tcW w:w="1417" w:type="dxa"/>
            <w:gridSpan w:val="3"/>
            <w:tcBorders>
              <w:left w:val="nil"/>
            </w:tcBorders>
          </w:tcPr>
          <w:p w14:paraId="679B3180" w14:textId="77777777" w:rsidR="001E41F3" w:rsidRPr="00377F3E" w:rsidRDefault="001E41F3">
            <w:pPr>
              <w:pStyle w:val="CRCoverPage"/>
              <w:spacing w:after="0"/>
              <w:jc w:val="right"/>
              <w:rPr>
                <w:noProof/>
              </w:rPr>
            </w:pPr>
            <w:r w:rsidRPr="00377F3E">
              <w:rPr>
                <w:b/>
                <w:i/>
                <w:noProof/>
              </w:rPr>
              <w:t>Date:</w:t>
            </w:r>
          </w:p>
        </w:tc>
        <w:tc>
          <w:tcPr>
            <w:tcW w:w="2127" w:type="dxa"/>
            <w:tcBorders>
              <w:right w:val="single" w:sz="4" w:space="0" w:color="auto"/>
            </w:tcBorders>
            <w:shd w:val="pct30" w:color="FFFF00" w:fill="auto"/>
          </w:tcPr>
          <w:p w14:paraId="47C6F1BD" w14:textId="5FA1782A" w:rsidR="001E41F3" w:rsidRPr="00377F3E" w:rsidRDefault="003D4A19" w:rsidP="001F081A">
            <w:pPr>
              <w:pStyle w:val="CRCoverPage"/>
              <w:spacing w:after="0"/>
              <w:ind w:left="100"/>
              <w:rPr>
                <w:noProof/>
              </w:rPr>
            </w:pPr>
            <w:r w:rsidRPr="00377F3E">
              <w:rPr>
                <w:noProof/>
              </w:rPr>
              <w:fldChar w:fldCharType="begin"/>
            </w:r>
            <w:r w:rsidRPr="00377F3E">
              <w:rPr>
                <w:noProof/>
              </w:rPr>
              <w:instrText xml:space="preserve"> DOCPROPERTY  ResDate  \* MERGEFORMAT </w:instrText>
            </w:r>
            <w:r w:rsidRPr="00377F3E">
              <w:rPr>
                <w:noProof/>
              </w:rPr>
              <w:fldChar w:fldCharType="separate"/>
            </w:r>
            <w:r w:rsidRPr="00377F3E">
              <w:rPr>
                <w:noProof/>
              </w:rPr>
              <w:t>202</w:t>
            </w:r>
            <w:r w:rsidR="00640B56" w:rsidRPr="00377F3E">
              <w:rPr>
                <w:noProof/>
              </w:rPr>
              <w:t>1-</w:t>
            </w:r>
            <w:r w:rsidR="001F081A">
              <w:rPr>
                <w:noProof/>
              </w:rPr>
              <w:t>11</w:t>
            </w:r>
            <w:r w:rsidRPr="00377F3E">
              <w:rPr>
                <w:noProof/>
              </w:rPr>
              <w:t>-</w:t>
            </w:r>
            <w:r w:rsidRPr="00377F3E">
              <w:rPr>
                <w:noProof/>
              </w:rPr>
              <w:fldChar w:fldCharType="end"/>
            </w:r>
            <w:r w:rsidR="001F081A">
              <w:rPr>
                <w:noProof/>
              </w:rPr>
              <w:t>15</w:t>
            </w:r>
          </w:p>
        </w:tc>
      </w:tr>
      <w:tr w:rsidR="001E41F3" w:rsidRPr="00377F3E" w14:paraId="53CA8866" w14:textId="77777777" w:rsidTr="00547111">
        <w:tc>
          <w:tcPr>
            <w:tcW w:w="1843" w:type="dxa"/>
            <w:tcBorders>
              <w:left w:val="single" w:sz="4" w:space="0" w:color="auto"/>
            </w:tcBorders>
          </w:tcPr>
          <w:p w14:paraId="1D9B0DBF" w14:textId="77777777" w:rsidR="001E41F3" w:rsidRPr="00377F3E" w:rsidRDefault="001E41F3">
            <w:pPr>
              <w:pStyle w:val="CRCoverPage"/>
              <w:spacing w:after="0"/>
              <w:rPr>
                <w:b/>
                <w:i/>
                <w:noProof/>
                <w:sz w:val="8"/>
                <w:szCs w:val="8"/>
              </w:rPr>
            </w:pPr>
          </w:p>
        </w:tc>
        <w:tc>
          <w:tcPr>
            <w:tcW w:w="1986" w:type="dxa"/>
            <w:gridSpan w:val="4"/>
          </w:tcPr>
          <w:p w14:paraId="606B1B25" w14:textId="77777777" w:rsidR="001E41F3" w:rsidRPr="00377F3E" w:rsidRDefault="001E41F3">
            <w:pPr>
              <w:pStyle w:val="CRCoverPage"/>
              <w:spacing w:after="0"/>
              <w:rPr>
                <w:noProof/>
                <w:sz w:val="8"/>
                <w:szCs w:val="8"/>
              </w:rPr>
            </w:pPr>
          </w:p>
        </w:tc>
        <w:tc>
          <w:tcPr>
            <w:tcW w:w="2267" w:type="dxa"/>
            <w:gridSpan w:val="2"/>
          </w:tcPr>
          <w:p w14:paraId="07FD5494" w14:textId="77777777" w:rsidR="001E41F3" w:rsidRPr="00377F3E" w:rsidRDefault="001E41F3">
            <w:pPr>
              <w:pStyle w:val="CRCoverPage"/>
              <w:spacing w:after="0"/>
              <w:rPr>
                <w:noProof/>
                <w:sz w:val="8"/>
                <w:szCs w:val="8"/>
              </w:rPr>
            </w:pPr>
          </w:p>
        </w:tc>
        <w:tc>
          <w:tcPr>
            <w:tcW w:w="1417" w:type="dxa"/>
            <w:gridSpan w:val="3"/>
          </w:tcPr>
          <w:p w14:paraId="1CA26817" w14:textId="77777777" w:rsidR="001E41F3" w:rsidRPr="00377F3E" w:rsidRDefault="001E41F3">
            <w:pPr>
              <w:pStyle w:val="CRCoverPage"/>
              <w:spacing w:after="0"/>
              <w:rPr>
                <w:noProof/>
                <w:sz w:val="8"/>
                <w:szCs w:val="8"/>
              </w:rPr>
            </w:pPr>
          </w:p>
        </w:tc>
        <w:tc>
          <w:tcPr>
            <w:tcW w:w="2127" w:type="dxa"/>
            <w:tcBorders>
              <w:right w:val="single" w:sz="4" w:space="0" w:color="auto"/>
            </w:tcBorders>
          </w:tcPr>
          <w:p w14:paraId="1D800849" w14:textId="77777777" w:rsidR="001E41F3" w:rsidRPr="00377F3E" w:rsidRDefault="001E41F3">
            <w:pPr>
              <w:pStyle w:val="CRCoverPage"/>
              <w:spacing w:after="0"/>
              <w:rPr>
                <w:noProof/>
                <w:sz w:val="8"/>
                <w:szCs w:val="8"/>
              </w:rPr>
            </w:pPr>
          </w:p>
        </w:tc>
      </w:tr>
      <w:tr w:rsidR="001E41F3" w:rsidRPr="00377F3E" w14:paraId="47F3BC9B" w14:textId="77777777" w:rsidTr="00547111">
        <w:trPr>
          <w:cantSplit/>
        </w:trPr>
        <w:tc>
          <w:tcPr>
            <w:tcW w:w="1843" w:type="dxa"/>
            <w:tcBorders>
              <w:left w:val="single" w:sz="4" w:space="0" w:color="auto"/>
            </w:tcBorders>
          </w:tcPr>
          <w:p w14:paraId="1BDF8D85" w14:textId="77777777" w:rsidR="001E41F3" w:rsidRPr="00377F3E" w:rsidRDefault="001E41F3">
            <w:pPr>
              <w:pStyle w:val="CRCoverPage"/>
              <w:tabs>
                <w:tab w:val="right" w:pos="1759"/>
              </w:tabs>
              <w:spacing w:after="0"/>
              <w:rPr>
                <w:b/>
                <w:i/>
                <w:noProof/>
              </w:rPr>
            </w:pPr>
            <w:r w:rsidRPr="00377F3E">
              <w:rPr>
                <w:b/>
                <w:i/>
                <w:noProof/>
              </w:rPr>
              <w:t>Category:</w:t>
            </w:r>
          </w:p>
        </w:tc>
        <w:tc>
          <w:tcPr>
            <w:tcW w:w="851" w:type="dxa"/>
            <w:shd w:val="pct30" w:color="FFFF00" w:fill="auto"/>
          </w:tcPr>
          <w:p w14:paraId="6A44E056" w14:textId="22B96750" w:rsidR="001E41F3" w:rsidRPr="00377F3E" w:rsidRDefault="00BA0194" w:rsidP="00E358D9">
            <w:pPr>
              <w:pStyle w:val="CRCoverPage"/>
              <w:spacing w:after="0"/>
              <w:ind w:left="100" w:right="-609"/>
              <w:rPr>
                <w:b/>
                <w:noProof/>
                <w:lang w:eastAsia="zh-CN"/>
              </w:rPr>
            </w:pPr>
            <w:r>
              <w:rPr>
                <w:rFonts w:hint="eastAsia"/>
                <w:b/>
                <w:noProof/>
                <w:lang w:eastAsia="zh-CN"/>
              </w:rPr>
              <w:t>F</w:t>
            </w:r>
          </w:p>
        </w:tc>
        <w:tc>
          <w:tcPr>
            <w:tcW w:w="3402" w:type="dxa"/>
            <w:gridSpan w:val="5"/>
            <w:tcBorders>
              <w:left w:val="nil"/>
            </w:tcBorders>
          </w:tcPr>
          <w:p w14:paraId="6F5F25D8" w14:textId="77777777" w:rsidR="001E41F3" w:rsidRPr="00377F3E" w:rsidRDefault="001E41F3">
            <w:pPr>
              <w:pStyle w:val="CRCoverPage"/>
              <w:spacing w:after="0"/>
              <w:rPr>
                <w:noProof/>
              </w:rPr>
            </w:pPr>
          </w:p>
        </w:tc>
        <w:tc>
          <w:tcPr>
            <w:tcW w:w="1417" w:type="dxa"/>
            <w:gridSpan w:val="3"/>
            <w:tcBorders>
              <w:left w:val="nil"/>
            </w:tcBorders>
          </w:tcPr>
          <w:p w14:paraId="303BD12C" w14:textId="77777777" w:rsidR="001E41F3" w:rsidRPr="00377F3E" w:rsidRDefault="001E41F3">
            <w:pPr>
              <w:pStyle w:val="CRCoverPage"/>
              <w:spacing w:after="0"/>
              <w:jc w:val="right"/>
              <w:rPr>
                <w:b/>
                <w:i/>
                <w:noProof/>
              </w:rPr>
            </w:pPr>
            <w:r w:rsidRPr="00377F3E">
              <w:rPr>
                <w:b/>
                <w:i/>
                <w:noProof/>
              </w:rPr>
              <w:t>Release:</w:t>
            </w:r>
          </w:p>
        </w:tc>
        <w:tc>
          <w:tcPr>
            <w:tcW w:w="2127" w:type="dxa"/>
            <w:tcBorders>
              <w:right w:val="single" w:sz="4" w:space="0" w:color="auto"/>
            </w:tcBorders>
            <w:shd w:val="pct30" w:color="FFFF00" w:fill="auto"/>
          </w:tcPr>
          <w:p w14:paraId="01D448A6" w14:textId="39DA32D2" w:rsidR="001E41F3" w:rsidRPr="00377F3E" w:rsidRDefault="003D4A19" w:rsidP="00D65B43">
            <w:pPr>
              <w:pStyle w:val="CRCoverPage"/>
              <w:spacing w:after="0"/>
              <w:ind w:left="100"/>
              <w:rPr>
                <w:noProof/>
              </w:rPr>
            </w:pPr>
            <w:r w:rsidRPr="00377F3E">
              <w:rPr>
                <w:noProof/>
              </w:rPr>
              <w:fldChar w:fldCharType="begin"/>
            </w:r>
            <w:r w:rsidRPr="00377F3E">
              <w:rPr>
                <w:noProof/>
              </w:rPr>
              <w:instrText xml:space="preserve"> DOCPROPERTY  Release  \* MERGEFORMAT </w:instrText>
            </w:r>
            <w:r w:rsidRPr="00377F3E">
              <w:rPr>
                <w:noProof/>
              </w:rPr>
              <w:fldChar w:fldCharType="separate"/>
            </w:r>
            <w:r w:rsidRPr="00377F3E">
              <w:rPr>
                <w:noProof/>
              </w:rPr>
              <w:t>Rel-1</w:t>
            </w:r>
            <w:r w:rsidRPr="00377F3E">
              <w:rPr>
                <w:noProof/>
              </w:rPr>
              <w:fldChar w:fldCharType="end"/>
            </w:r>
            <w:r w:rsidR="00D65B43">
              <w:rPr>
                <w:noProof/>
              </w:rPr>
              <w:t>6</w:t>
            </w:r>
          </w:p>
        </w:tc>
      </w:tr>
      <w:tr w:rsidR="001E41F3" w:rsidRPr="00377F3E" w14:paraId="6107256B" w14:textId="77777777" w:rsidTr="00547111">
        <w:tc>
          <w:tcPr>
            <w:tcW w:w="1843" w:type="dxa"/>
            <w:tcBorders>
              <w:left w:val="single" w:sz="4" w:space="0" w:color="auto"/>
              <w:bottom w:val="single" w:sz="4" w:space="0" w:color="auto"/>
            </w:tcBorders>
          </w:tcPr>
          <w:p w14:paraId="6C9757E8" w14:textId="77777777" w:rsidR="001E41F3" w:rsidRPr="00377F3E" w:rsidRDefault="001E41F3">
            <w:pPr>
              <w:pStyle w:val="CRCoverPage"/>
              <w:spacing w:after="0"/>
              <w:rPr>
                <w:b/>
                <w:i/>
                <w:noProof/>
              </w:rPr>
            </w:pPr>
          </w:p>
        </w:tc>
        <w:tc>
          <w:tcPr>
            <w:tcW w:w="4677" w:type="dxa"/>
            <w:gridSpan w:val="8"/>
            <w:tcBorders>
              <w:bottom w:val="single" w:sz="4" w:space="0" w:color="auto"/>
            </w:tcBorders>
          </w:tcPr>
          <w:p w14:paraId="051448B6" w14:textId="77777777" w:rsidR="001E41F3" w:rsidRPr="00377F3E" w:rsidRDefault="001E41F3">
            <w:pPr>
              <w:pStyle w:val="CRCoverPage"/>
              <w:spacing w:after="0"/>
              <w:ind w:left="383" w:hanging="383"/>
              <w:rPr>
                <w:i/>
                <w:noProof/>
                <w:sz w:val="18"/>
              </w:rPr>
            </w:pPr>
            <w:r w:rsidRPr="00377F3E">
              <w:rPr>
                <w:i/>
                <w:noProof/>
                <w:sz w:val="18"/>
              </w:rPr>
              <w:t xml:space="preserve">Use </w:t>
            </w:r>
            <w:r w:rsidRPr="00377F3E">
              <w:rPr>
                <w:i/>
                <w:noProof/>
                <w:sz w:val="18"/>
                <w:u w:val="single"/>
              </w:rPr>
              <w:t>one</w:t>
            </w:r>
            <w:r w:rsidRPr="00377F3E">
              <w:rPr>
                <w:i/>
                <w:noProof/>
                <w:sz w:val="18"/>
              </w:rPr>
              <w:t xml:space="preserve"> of the following categories:</w:t>
            </w:r>
            <w:r w:rsidRPr="00377F3E">
              <w:rPr>
                <w:b/>
                <w:i/>
                <w:noProof/>
                <w:sz w:val="18"/>
              </w:rPr>
              <w:br/>
              <w:t>F</w:t>
            </w:r>
            <w:r w:rsidRPr="00377F3E">
              <w:rPr>
                <w:i/>
                <w:noProof/>
                <w:sz w:val="18"/>
              </w:rPr>
              <w:t xml:space="preserve">  (correction)</w:t>
            </w:r>
            <w:r w:rsidRPr="00377F3E">
              <w:rPr>
                <w:i/>
                <w:noProof/>
                <w:sz w:val="18"/>
              </w:rPr>
              <w:br/>
            </w:r>
            <w:r w:rsidRPr="00377F3E">
              <w:rPr>
                <w:b/>
                <w:i/>
                <w:noProof/>
                <w:sz w:val="18"/>
              </w:rPr>
              <w:t>A</w:t>
            </w:r>
            <w:r w:rsidRPr="00377F3E">
              <w:rPr>
                <w:i/>
                <w:noProof/>
                <w:sz w:val="18"/>
              </w:rPr>
              <w:t xml:space="preserve">  (</w:t>
            </w:r>
            <w:r w:rsidR="00DE34CF" w:rsidRPr="00377F3E">
              <w:rPr>
                <w:i/>
                <w:noProof/>
                <w:sz w:val="18"/>
              </w:rPr>
              <w:t xml:space="preserve">mirror </w:t>
            </w:r>
            <w:r w:rsidRPr="00377F3E">
              <w:rPr>
                <w:i/>
                <w:noProof/>
                <w:sz w:val="18"/>
              </w:rPr>
              <w:t>correspond</w:t>
            </w:r>
            <w:r w:rsidR="00DE34CF" w:rsidRPr="00377F3E">
              <w:rPr>
                <w:i/>
                <w:noProof/>
                <w:sz w:val="18"/>
              </w:rPr>
              <w:t xml:space="preserve">ing </w:t>
            </w:r>
            <w:r w:rsidRPr="00377F3E">
              <w:rPr>
                <w:i/>
                <w:noProof/>
                <w:sz w:val="18"/>
              </w:rPr>
              <w:t xml:space="preserve">to a </w:t>
            </w:r>
            <w:r w:rsidR="00DE34CF" w:rsidRPr="00377F3E">
              <w:rPr>
                <w:i/>
                <w:noProof/>
                <w:sz w:val="18"/>
              </w:rPr>
              <w:t xml:space="preserve">change </w:t>
            </w:r>
            <w:r w:rsidRPr="00377F3E">
              <w:rPr>
                <w:i/>
                <w:noProof/>
                <w:sz w:val="18"/>
              </w:rPr>
              <w:t xml:space="preserve">in an earlier </w:t>
            </w:r>
            <w:r w:rsidR="00665C47" w:rsidRPr="00377F3E">
              <w:rPr>
                <w:i/>
                <w:noProof/>
                <w:sz w:val="18"/>
              </w:rPr>
              <w:tab/>
            </w:r>
            <w:r w:rsidR="00665C47" w:rsidRPr="00377F3E">
              <w:rPr>
                <w:i/>
                <w:noProof/>
                <w:sz w:val="18"/>
              </w:rPr>
              <w:tab/>
            </w:r>
            <w:r w:rsidR="00665C47" w:rsidRPr="00377F3E">
              <w:rPr>
                <w:i/>
                <w:noProof/>
                <w:sz w:val="18"/>
              </w:rPr>
              <w:tab/>
            </w:r>
            <w:r w:rsidR="00665C47" w:rsidRPr="00377F3E">
              <w:rPr>
                <w:i/>
                <w:noProof/>
                <w:sz w:val="18"/>
              </w:rPr>
              <w:tab/>
            </w:r>
            <w:r w:rsidR="00665C47" w:rsidRPr="00377F3E">
              <w:rPr>
                <w:i/>
                <w:noProof/>
                <w:sz w:val="18"/>
              </w:rPr>
              <w:tab/>
            </w:r>
            <w:r w:rsidR="00665C47" w:rsidRPr="00377F3E">
              <w:rPr>
                <w:i/>
                <w:noProof/>
                <w:sz w:val="18"/>
              </w:rPr>
              <w:tab/>
            </w:r>
            <w:r w:rsidR="00665C47" w:rsidRPr="00377F3E">
              <w:rPr>
                <w:i/>
                <w:noProof/>
                <w:sz w:val="18"/>
              </w:rPr>
              <w:tab/>
            </w:r>
            <w:r w:rsidR="00665C47" w:rsidRPr="00377F3E">
              <w:rPr>
                <w:i/>
                <w:noProof/>
                <w:sz w:val="18"/>
              </w:rPr>
              <w:tab/>
            </w:r>
            <w:r w:rsidR="00665C47" w:rsidRPr="00377F3E">
              <w:rPr>
                <w:i/>
                <w:noProof/>
                <w:sz w:val="18"/>
              </w:rPr>
              <w:tab/>
            </w:r>
            <w:r w:rsidR="00665C47" w:rsidRPr="00377F3E">
              <w:rPr>
                <w:i/>
                <w:noProof/>
                <w:sz w:val="18"/>
              </w:rPr>
              <w:tab/>
            </w:r>
            <w:r w:rsidR="00665C47" w:rsidRPr="00377F3E">
              <w:rPr>
                <w:i/>
                <w:noProof/>
                <w:sz w:val="18"/>
              </w:rPr>
              <w:tab/>
            </w:r>
            <w:r w:rsidR="00665C47" w:rsidRPr="00377F3E">
              <w:rPr>
                <w:i/>
                <w:noProof/>
                <w:sz w:val="18"/>
              </w:rPr>
              <w:tab/>
            </w:r>
            <w:r w:rsidR="00665C47" w:rsidRPr="00377F3E">
              <w:rPr>
                <w:i/>
                <w:noProof/>
                <w:sz w:val="18"/>
              </w:rPr>
              <w:tab/>
            </w:r>
            <w:r w:rsidRPr="00377F3E">
              <w:rPr>
                <w:i/>
                <w:noProof/>
                <w:sz w:val="18"/>
              </w:rPr>
              <w:t>release)</w:t>
            </w:r>
            <w:r w:rsidRPr="00377F3E">
              <w:rPr>
                <w:i/>
                <w:noProof/>
                <w:sz w:val="18"/>
              </w:rPr>
              <w:br/>
            </w:r>
            <w:r w:rsidRPr="00377F3E">
              <w:rPr>
                <w:b/>
                <w:i/>
                <w:noProof/>
                <w:sz w:val="18"/>
              </w:rPr>
              <w:t>B</w:t>
            </w:r>
            <w:r w:rsidRPr="00377F3E">
              <w:rPr>
                <w:i/>
                <w:noProof/>
                <w:sz w:val="18"/>
              </w:rPr>
              <w:t xml:space="preserve">  (addition of feature), </w:t>
            </w:r>
            <w:r w:rsidRPr="00377F3E">
              <w:rPr>
                <w:i/>
                <w:noProof/>
                <w:sz w:val="18"/>
              </w:rPr>
              <w:br/>
            </w:r>
            <w:r w:rsidRPr="00377F3E">
              <w:rPr>
                <w:b/>
                <w:i/>
                <w:noProof/>
                <w:sz w:val="18"/>
              </w:rPr>
              <w:t>C</w:t>
            </w:r>
            <w:r w:rsidRPr="00377F3E">
              <w:rPr>
                <w:i/>
                <w:noProof/>
                <w:sz w:val="18"/>
              </w:rPr>
              <w:t xml:space="preserve">  (functional modification of feature)</w:t>
            </w:r>
            <w:r w:rsidRPr="00377F3E">
              <w:rPr>
                <w:i/>
                <w:noProof/>
                <w:sz w:val="18"/>
              </w:rPr>
              <w:br/>
            </w:r>
            <w:r w:rsidRPr="00377F3E">
              <w:rPr>
                <w:b/>
                <w:i/>
                <w:noProof/>
                <w:sz w:val="18"/>
              </w:rPr>
              <w:t>D</w:t>
            </w:r>
            <w:r w:rsidRPr="00377F3E">
              <w:rPr>
                <w:i/>
                <w:noProof/>
                <w:sz w:val="18"/>
              </w:rPr>
              <w:t xml:space="preserve">  (editorial modification)</w:t>
            </w:r>
          </w:p>
          <w:p w14:paraId="7636111B" w14:textId="77777777" w:rsidR="001E41F3" w:rsidRPr="00377F3E" w:rsidRDefault="001E41F3">
            <w:pPr>
              <w:pStyle w:val="CRCoverPage"/>
              <w:rPr>
                <w:noProof/>
              </w:rPr>
            </w:pPr>
            <w:r w:rsidRPr="00377F3E">
              <w:rPr>
                <w:noProof/>
                <w:sz w:val="18"/>
              </w:rPr>
              <w:t>Detailed explanations of the above categories can</w:t>
            </w:r>
            <w:r w:rsidRPr="00377F3E">
              <w:rPr>
                <w:noProof/>
                <w:sz w:val="18"/>
              </w:rPr>
              <w:br/>
              <w:t xml:space="preserve">be found in 3GPP </w:t>
            </w:r>
            <w:hyperlink r:id="rId11" w:history="1">
              <w:r w:rsidRPr="00377F3E">
                <w:rPr>
                  <w:rStyle w:val="Hyperlink"/>
                  <w:noProof/>
                  <w:sz w:val="18"/>
                </w:rPr>
                <w:t>TR 21.900</w:t>
              </w:r>
            </w:hyperlink>
            <w:r w:rsidRPr="00377F3E">
              <w:rPr>
                <w:noProof/>
                <w:sz w:val="18"/>
              </w:rPr>
              <w:t>.</w:t>
            </w:r>
          </w:p>
        </w:tc>
        <w:tc>
          <w:tcPr>
            <w:tcW w:w="3120" w:type="dxa"/>
            <w:gridSpan w:val="2"/>
            <w:tcBorders>
              <w:bottom w:val="single" w:sz="4" w:space="0" w:color="auto"/>
              <w:right w:val="single" w:sz="4" w:space="0" w:color="auto"/>
            </w:tcBorders>
          </w:tcPr>
          <w:p w14:paraId="133B3258" w14:textId="77777777" w:rsidR="000C038A" w:rsidRPr="00377F3E" w:rsidRDefault="001E41F3" w:rsidP="00BD6BB8">
            <w:pPr>
              <w:pStyle w:val="CRCoverPage"/>
              <w:tabs>
                <w:tab w:val="left" w:pos="950"/>
              </w:tabs>
              <w:spacing w:after="0"/>
              <w:ind w:left="241" w:hanging="241"/>
              <w:rPr>
                <w:i/>
                <w:noProof/>
                <w:sz w:val="18"/>
              </w:rPr>
            </w:pPr>
            <w:r w:rsidRPr="00377F3E">
              <w:rPr>
                <w:i/>
                <w:noProof/>
                <w:sz w:val="18"/>
              </w:rPr>
              <w:t xml:space="preserve">Use </w:t>
            </w:r>
            <w:r w:rsidRPr="00377F3E">
              <w:rPr>
                <w:i/>
                <w:noProof/>
                <w:sz w:val="18"/>
                <w:u w:val="single"/>
              </w:rPr>
              <w:t>one</w:t>
            </w:r>
            <w:r w:rsidRPr="00377F3E">
              <w:rPr>
                <w:i/>
                <w:noProof/>
                <w:sz w:val="18"/>
              </w:rPr>
              <w:t xml:space="preserve"> of the following releases:</w:t>
            </w:r>
            <w:r w:rsidRPr="00377F3E">
              <w:rPr>
                <w:i/>
                <w:noProof/>
                <w:sz w:val="18"/>
              </w:rPr>
              <w:br/>
              <w:t>Rel-8</w:t>
            </w:r>
            <w:r w:rsidRPr="00377F3E">
              <w:rPr>
                <w:i/>
                <w:noProof/>
                <w:sz w:val="18"/>
              </w:rPr>
              <w:tab/>
              <w:t>(Release 8)</w:t>
            </w:r>
            <w:r w:rsidR="007C2097" w:rsidRPr="00377F3E">
              <w:rPr>
                <w:i/>
                <w:noProof/>
                <w:sz w:val="18"/>
              </w:rPr>
              <w:br/>
              <w:t>Rel-9</w:t>
            </w:r>
            <w:r w:rsidR="007C2097" w:rsidRPr="00377F3E">
              <w:rPr>
                <w:i/>
                <w:noProof/>
                <w:sz w:val="18"/>
              </w:rPr>
              <w:tab/>
              <w:t>(Release 9)</w:t>
            </w:r>
            <w:r w:rsidR="009777D9" w:rsidRPr="00377F3E">
              <w:rPr>
                <w:i/>
                <w:noProof/>
                <w:sz w:val="18"/>
              </w:rPr>
              <w:br/>
              <w:t>Rel-10</w:t>
            </w:r>
            <w:r w:rsidR="009777D9" w:rsidRPr="00377F3E">
              <w:rPr>
                <w:i/>
                <w:noProof/>
                <w:sz w:val="18"/>
              </w:rPr>
              <w:tab/>
              <w:t>(Release 10)</w:t>
            </w:r>
            <w:r w:rsidR="000C038A" w:rsidRPr="00377F3E">
              <w:rPr>
                <w:i/>
                <w:noProof/>
                <w:sz w:val="18"/>
              </w:rPr>
              <w:br/>
              <w:t>Rel-11</w:t>
            </w:r>
            <w:r w:rsidR="000C038A" w:rsidRPr="00377F3E">
              <w:rPr>
                <w:i/>
                <w:noProof/>
                <w:sz w:val="18"/>
              </w:rPr>
              <w:tab/>
              <w:t>(Release 11)</w:t>
            </w:r>
            <w:r w:rsidR="000C038A" w:rsidRPr="00377F3E">
              <w:rPr>
                <w:i/>
                <w:noProof/>
                <w:sz w:val="18"/>
              </w:rPr>
              <w:br/>
            </w:r>
            <w:r w:rsidR="002E472E" w:rsidRPr="00377F3E">
              <w:rPr>
                <w:i/>
                <w:noProof/>
                <w:sz w:val="18"/>
              </w:rPr>
              <w:t>…</w:t>
            </w:r>
            <w:r w:rsidR="0051580D" w:rsidRPr="00377F3E">
              <w:rPr>
                <w:i/>
                <w:noProof/>
                <w:sz w:val="18"/>
              </w:rPr>
              <w:br/>
            </w:r>
            <w:r w:rsidR="00E34898" w:rsidRPr="00377F3E">
              <w:rPr>
                <w:i/>
                <w:noProof/>
                <w:sz w:val="18"/>
              </w:rPr>
              <w:t>Rel-15</w:t>
            </w:r>
            <w:r w:rsidR="00E34898" w:rsidRPr="00377F3E">
              <w:rPr>
                <w:i/>
                <w:noProof/>
                <w:sz w:val="18"/>
              </w:rPr>
              <w:tab/>
              <w:t>(Release 15)</w:t>
            </w:r>
            <w:r w:rsidR="00E34898" w:rsidRPr="00377F3E">
              <w:rPr>
                <w:i/>
                <w:noProof/>
                <w:sz w:val="18"/>
              </w:rPr>
              <w:br/>
              <w:t>Rel-16</w:t>
            </w:r>
            <w:r w:rsidR="00E34898" w:rsidRPr="00377F3E">
              <w:rPr>
                <w:i/>
                <w:noProof/>
                <w:sz w:val="18"/>
              </w:rPr>
              <w:tab/>
              <w:t>(Release 16)</w:t>
            </w:r>
            <w:r w:rsidR="002E472E" w:rsidRPr="00377F3E">
              <w:rPr>
                <w:i/>
                <w:noProof/>
                <w:sz w:val="18"/>
              </w:rPr>
              <w:br/>
              <w:t>Rel-17</w:t>
            </w:r>
            <w:r w:rsidR="002E472E" w:rsidRPr="00377F3E">
              <w:rPr>
                <w:i/>
                <w:noProof/>
                <w:sz w:val="18"/>
              </w:rPr>
              <w:tab/>
              <w:t>(Release 17)</w:t>
            </w:r>
            <w:r w:rsidR="002E472E" w:rsidRPr="00377F3E">
              <w:rPr>
                <w:i/>
                <w:noProof/>
                <w:sz w:val="18"/>
              </w:rPr>
              <w:br/>
              <w:t>Rel-18</w:t>
            </w:r>
            <w:r w:rsidR="002E472E" w:rsidRPr="00377F3E">
              <w:rPr>
                <w:i/>
                <w:noProof/>
                <w:sz w:val="18"/>
              </w:rPr>
              <w:tab/>
              <w:t>(Release 18)</w:t>
            </w:r>
          </w:p>
        </w:tc>
      </w:tr>
      <w:tr w:rsidR="001E41F3" w:rsidRPr="00377F3E" w14:paraId="4A2BCFB6" w14:textId="77777777" w:rsidTr="00547111">
        <w:tc>
          <w:tcPr>
            <w:tcW w:w="1843" w:type="dxa"/>
          </w:tcPr>
          <w:p w14:paraId="6A3376B3" w14:textId="77777777" w:rsidR="001E41F3" w:rsidRPr="00377F3E" w:rsidRDefault="001E41F3">
            <w:pPr>
              <w:pStyle w:val="CRCoverPage"/>
              <w:spacing w:after="0"/>
              <w:rPr>
                <w:b/>
                <w:i/>
                <w:noProof/>
                <w:sz w:val="8"/>
                <w:szCs w:val="8"/>
              </w:rPr>
            </w:pPr>
          </w:p>
        </w:tc>
        <w:tc>
          <w:tcPr>
            <w:tcW w:w="7797" w:type="dxa"/>
            <w:gridSpan w:val="10"/>
          </w:tcPr>
          <w:p w14:paraId="535DA265" w14:textId="77777777" w:rsidR="001E41F3" w:rsidRPr="00377F3E" w:rsidRDefault="001E41F3">
            <w:pPr>
              <w:pStyle w:val="CRCoverPage"/>
              <w:spacing w:after="0"/>
              <w:rPr>
                <w:noProof/>
                <w:sz w:val="8"/>
                <w:szCs w:val="8"/>
              </w:rPr>
            </w:pPr>
          </w:p>
        </w:tc>
      </w:tr>
      <w:tr w:rsidR="001E41F3" w:rsidRPr="00377F3E" w14:paraId="0E9A29CF" w14:textId="77777777" w:rsidTr="00547111">
        <w:tc>
          <w:tcPr>
            <w:tcW w:w="2694" w:type="dxa"/>
            <w:gridSpan w:val="2"/>
            <w:tcBorders>
              <w:top w:val="single" w:sz="4" w:space="0" w:color="auto"/>
              <w:left w:val="single" w:sz="4" w:space="0" w:color="auto"/>
            </w:tcBorders>
          </w:tcPr>
          <w:p w14:paraId="0DCC5CDA" w14:textId="77777777" w:rsidR="001E41F3" w:rsidRPr="00377F3E" w:rsidRDefault="001E41F3">
            <w:pPr>
              <w:pStyle w:val="CRCoverPage"/>
              <w:tabs>
                <w:tab w:val="right" w:pos="2184"/>
              </w:tabs>
              <w:spacing w:after="0"/>
              <w:rPr>
                <w:b/>
                <w:i/>
                <w:noProof/>
              </w:rPr>
            </w:pPr>
            <w:r w:rsidRPr="00377F3E">
              <w:rPr>
                <w:b/>
                <w:i/>
                <w:noProof/>
              </w:rPr>
              <w:t>Reason for change:</w:t>
            </w:r>
          </w:p>
        </w:tc>
        <w:tc>
          <w:tcPr>
            <w:tcW w:w="6946" w:type="dxa"/>
            <w:gridSpan w:val="9"/>
            <w:tcBorders>
              <w:top w:val="single" w:sz="4" w:space="0" w:color="auto"/>
              <w:right w:val="single" w:sz="4" w:space="0" w:color="auto"/>
            </w:tcBorders>
            <w:shd w:val="pct30" w:color="FFFF00" w:fill="auto"/>
          </w:tcPr>
          <w:p w14:paraId="6F47AAD0" w14:textId="5A2B709E" w:rsidR="00490DC0" w:rsidRDefault="00490DC0" w:rsidP="00490DC0">
            <w:pPr>
              <w:pStyle w:val="CRCoverPage"/>
              <w:spacing w:after="0"/>
              <w:ind w:left="100"/>
              <w:rPr>
                <w:noProof/>
                <w:lang w:eastAsia="zh-CN"/>
              </w:rPr>
            </w:pPr>
            <w:r>
              <w:rPr>
                <w:noProof/>
                <w:lang w:eastAsia="zh-CN"/>
              </w:rPr>
              <w:t>This big CRs merge the muti</w:t>
            </w:r>
            <w:r w:rsidR="00801D76">
              <w:rPr>
                <w:noProof/>
                <w:lang w:eastAsia="zh-CN"/>
              </w:rPr>
              <w:t>p</w:t>
            </w:r>
            <w:r>
              <w:rPr>
                <w:noProof/>
                <w:lang w:eastAsia="zh-CN"/>
              </w:rPr>
              <w:t>le endorsed dr</w:t>
            </w:r>
            <w:r>
              <w:rPr>
                <w:rFonts w:hint="eastAsia"/>
                <w:noProof/>
                <w:lang w:eastAsia="zh-CN"/>
              </w:rPr>
              <w:t>af</w:t>
            </w:r>
            <w:r w:rsidR="00801D76">
              <w:rPr>
                <w:noProof/>
                <w:lang w:eastAsia="zh-CN"/>
              </w:rPr>
              <w:t>t</w:t>
            </w:r>
            <w:r>
              <w:rPr>
                <w:noProof/>
                <w:lang w:eastAsia="zh-CN"/>
              </w:rPr>
              <w:t xml:space="preserve"> </w:t>
            </w:r>
            <w:r>
              <w:rPr>
                <w:rFonts w:hint="eastAsia"/>
                <w:noProof/>
                <w:lang w:eastAsia="zh-CN"/>
              </w:rPr>
              <w:t>CRs</w:t>
            </w:r>
            <w:r>
              <w:rPr>
                <w:noProof/>
                <w:lang w:eastAsia="zh-CN"/>
              </w:rPr>
              <w:t>. The reason for change in each endorsed draft CR is copied below.</w:t>
            </w:r>
          </w:p>
          <w:p w14:paraId="5F6A546E" w14:textId="77777777" w:rsidR="007130DE" w:rsidRDefault="007130DE" w:rsidP="00490DC0">
            <w:pPr>
              <w:pStyle w:val="CRCoverPage"/>
              <w:spacing w:after="0"/>
              <w:ind w:left="100"/>
              <w:rPr>
                <w:noProof/>
                <w:lang w:eastAsia="zh-CN"/>
              </w:rPr>
            </w:pPr>
          </w:p>
          <w:p w14:paraId="0337DDDA" w14:textId="22BE9950" w:rsidR="00E358D9" w:rsidRDefault="005614F2" w:rsidP="00CB6E9F">
            <w:pPr>
              <w:pStyle w:val="CRCoverPage"/>
              <w:numPr>
                <w:ilvl w:val="0"/>
                <w:numId w:val="23"/>
              </w:numPr>
              <w:spacing w:after="0"/>
            </w:pPr>
            <w:r w:rsidRPr="005614F2">
              <w:rPr>
                <w:noProof/>
                <w:lang w:eastAsia="zh-CN"/>
              </w:rPr>
              <w:t>R4-2117720</w:t>
            </w:r>
            <w:r w:rsidR="007130DE" w:rsidRPr="007130DE">
              <w:rPr>
                <w:noProof/>
                <w:lang w:eastAsia="zh-CN"/>
              </w:rPr>
              <w:t xml:space="preserve"> </w:t>
            </w:r>
            <w:r w:rsidRPr="005614F2">
              <w:rPr>
                <w:noProof/>
                <w:lang w:eastAsia="zh-CN"/>
              </w:rPr>
              <w:t>Draft CR to TS 38.133 on test cases of NE-DC active BWP switch</w:t>
            </w:r>
          </w:p>
          <w:p w14:paraId="771011BC" w14:textId="77777777" w:rsidR="007130DE" w:rsidRDefault="007130DE" w:rsidP="007130DE">
            <w:pPr>
              <w:pStyle w:val="CRCoverPage"/>
              <w:spacing w:after="0"/>
              <w:ind w:left="100"/>
              <w:rPr>
                <w:noProof/>
                <w:lang w:eastAsia="zh-CN"/>
              </w:rPr>
            </w:pPr>
            <w:r>
              <w:rPr>
                <w:rFonts w:hint="eastAsia"/>
                <w:noProof/>
                <w:lang w:eastAsia="zh-CN"/>
              </w:rPr>
              <w:t>&lt;</w:t>
            </w:r>
            <w:r>
              <w:rPr>
                <w:noProof/>
                <w:lang w:eastAsia="zh-CN"/>
              </w:rPr>
              <w:t>Reason for change&gt;</w:t>
            </w:r>
          </w:p>
          <w:p w14:paraId="10EB3A3C" w14:textId="77777777" w:rsidR="005614F2" w:rsidRDefault="005614F2" w:rsidP="005614F2">
            <w:pPr>
              <w:pStyle w:val="CRCoverPage"/>
              <w:spacing w:after="0"/>
              <w:rPr>
                <w:noProof/>
                <w:lang w:eastAsia="zh-CN"/>
              </w:rPr>
            </w:pPr>
            <w:r>
              <w:rPr>
                <w:rFonts w:hint="eastAsia"/>
                <w:noProof/>
                <w:lang w:eastAsia="zh-CN"/>
              </w:rPr>
              <w:t>Core requirements of interruption at active BWP switching was introduced for NE-DC in Rel-15. But the corresponding test cases are missing.</w:t>
            </w:r>
          </w:p>
          <w:p w14:paraId="2B25DB1A" w14:textId="77777777" w:rsidR="005614F2" w:rsidRDefault="005614F2" w:rsidP="005614F2">
            <w:pPr>
              <w:pStyle w:val="CRCoverPage"/>
              <w:spacing w:after="0"/>
              <w:rPr>
                <w:noProof/>
                <w:lang w:eastAsia="zh-CN"/>
              </w:rPr>
            </w:pPr>
            <w:r>
              <w:rPr>
                <w:rFonts w:hint="eastAsia"/>
                <w:noProof/>
                <w:lang w:eastAsia="zh-CN"/>
              </w:rPr>
              <w:t>In RAN4#90 meeting, the test case list for NE-DC was discussed and the agreement are provided as follows:</w:t>
            </w:r>
          </w:p>
          <w:p w14:paraId="66533CF9" w14:textId="77777777" w:rsidR="005614F2" w:rsidRPr="00767F7D" w:rsidRDefault="005614F2" w:rsidP="005614F2">
            <w:pPr>
              <w:overflowPunct w:val="0"/>
              <w:autoSpaceDE w:val="0"/>
              <w:autoSpaceDN w:val="0"/>
              <w:adjustRightInd w:val="0"/>
              <w:rPr>
                <w:highlight w:val="green"/>
                <w:lang w:eastAsia="zh-CN"/>
              </w:rPr>
            </w:pPr>
            <w:r w:rsidRPr="00767F7D">
              <w:rPr>
                <w:highlight w:val="green"/>
                <w:lang w:eastAsia="zh-CN"/>
              </w:rPr>
              <w:t>Agreement: the test list is as follows for NE-DC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7"/>
              <w:gridCol w:w="3527"/>
            </w:tblGrid>
            <w:tr w:rsidR="005614F2" w:rsidRPr="00767F7D" w14:paraId="63456C2F" w14:textId="77777777" w:rsidTr="005614F2">
              <w:trPr>
                <w:jc w:val="center"/>
              </w:trPr>
              <w:tc>
                <w:tcPr>
                  <w:tcW w:w="1387" w:type="dxa"/>
                  <w:tcBorders>
                    <w:top w:val="single" w:sz="4" w:space="0" w:color="auto"/>
                    <w:left w:val="single" w:sz="4" w:space="0" w:color="auto"/>
                    <w:bottom w:val="single" w:sz="4" w:space="0" w:color="auto"/>
                    <w:right w:val="single" w:sz="4" w:space="0" w:color="auto"/>
                  </w:tcBorders>
                  <w:hideMark/>
                </w:tcPr>
                <w:p w14:paraId="22571611" w14:textId="77777777" w:rsidR="005614F2" w:rsidRPr="00767F7D" w:rsidRDefault="005614F2" w:rsidP="005614F2">
                  <w:pPr>
                    <w:overflowPunct w:val="0"/>
                    <w:autoSpaceDE w:val="0"/>
                    <w:autoSpaceDN w:val="0"/>
                    <w:adjustRightInd w:val="0"/>
                    <w:spacing w:after="0"/>
                    <w:rPr>
                      <w:b/>
                      <w:highlight w:val="green"/>
                    </w:rPr>
                  </w:pPr>
                  <w:r w:rsidRPr="00767F7D">
                    <w:rPr>
                      <w:b/>
                      <w:highlight w:val="green"/>
                    </w:rPr>
                    <w:t>Test case number</w:t>
                  </w:r>
                </w:p>
              </w:tc>
              <w:tc>
                <w:tcPr>
                  <w:tcW w:w="3527" w:type="dxa"/>
                  <w:tcBorders>
                    <w:top w:val="single" w:sz="4" w:space="0" w:color="auto"/>
                    <w:left w:val="single" w:sz="4" w:space="0" w:color="auto"/>
                    <w:bottom w:val="single" w:sz="4" w:space="0" w:color="auto"/>
                    <w:right w:val="single" w:sz="4" w:space="0" w:color="auto"/>
                  </w:tcBorders>
                  <w:hideMark/>
                </w:tcPr>
                <w:p w14:paraId="01F65C73" w14:textId="77777777" w:rsidR="005614F2" w:rsidRPr="00767F7D" w:rsidRDefault="005614F2" w:rsidP="005614F2">
                  <w:pPr>
                    <w:overflowPunct w:val="0"/>
                    <w:autoSpaceDE w:val="0"/>
                    <w:autoSpaceDN w:val="0"/>
                    <w:adjustRightInd w:val="0"/>
                    <w:spacing w:after="0"/>
                    <w:rPr>
                      <w:b/>
                      <w:highlight w:val="green"/>
                    </w:rPr>
                  </w:pPr>
                  <w:r w:rsidRPr="00767F7D">
                    <w:rPr>
                      <w:b/>
                      <w:highlight w:val="green"/>
                    </w:rPr>
                    <w:t>Test purpose</w:t>
                  </w:r>
                </w:p>
              </w:tc>
            </w:tr>
            <w:tr w:rsidR="005614F2" w:rsidRPr="00767F7D" w14:paraId="25371225" w14:textId="77777777" w:rsidTr="005614F2">
              <w:trPr>
                <w:jc w:val="center"/>
              </w:trPr>
              <w:tc>
                <w:tcPr>
                  <w:tcW w:w="1387" w:type="dxa"/>
                  <w:tcBorders>
                    <w:top w:val="single" w:sz="4" w:space="0" w:color="auto"/>
                    <w:left w:val="single" w:sz="4" w:space="0" w:color="auto"/>
                    <w:bottom w:val="single" w:sz="4" w:space="0" w:color="auto"/>
                    <w:right w:val="single" w:sz="4" w:space="0" w:color="auto"/>
                  </w:tcBorders>
                  <w:hideMark/>
                </w:tcPr>
                <w:p w14:paraId="7954410F" w14:textId="77777777" w:rsidR="005614F2" w:rsidRPr="00767F7D" w:rsidRDefault="005614F2" w:rsidP="005614F2">
                  <w:pPr>
                    <w:overflowPunct w:val="0"/>
                    <w:autoSpaceDE w:val="0"/>
                    <w:autoSpaceDN w:val="0"/>
                    <w:adjustRightInd w:val="0"/>
                    <w:spacing w:after="0"/>
                    <w:rPr>
                      <w:b/>
                      <w:highlight w:val="green"/>
                    </w:rPr>
                  </w:pPr>
                  <w:r w:rsidRPr="00767F7D">
                    <w:rPr>
                      <w:b/>
                      <w:highlight w:val="green"/>
                    </w:rPr>
                    <w:t>53</w:t>
                  </w:r>
                </w:p>
              </w:tc>
              <w:tc>
                <w:tcPr>
                  <w:tcW w:w="3527" w:type="dxa"/>
                  <w:tcBorders>
                    <w:top w:val="single" w:sz="4" w:space="0" w:color="auto"/>
                    <w:left w:val="single" w:sz="4" w:space="0" w:color="auto"/>
                    <w:bottom w:val="single" w:sz="4" w:space="0" w:color="auto"/>
                    <w:right w:val="single" w:sz="4" w:space="0" w:color="auto"/>
                  </w:tcBorders>
                  <w:hideMark/>
                </w:tcPr>
                <w:p w14:paraId="3050C234" w14:textId="77777777" w:rsidR="005614F2" w:rsidRPr="00767F7D" w:rsidRDefault="005614F2" w:rsidP="005614F2">
                  <w:pPr>
                    <w:overflowPunct w:val="0"/>
                    <w:autoSpaceDE w:val="0"/>
                    <w:autoSpaceDN w:val="0"/>
                    <w:adjustRightInd w:val="0"/>
                    <w:spacing w:after="0"/>
                    <w:rPr>
                      <w:highlight w:val="green"/>
                    </w:rPr>
                  </w:pPr>
                  <w:r w:rsidRPr="00767F7D">
                    <w:rPr>
                      <w:highlight w:val="green"/>
                    </w:rPr>
                    <w:t>SA SFTD delay under NE-DC</w:t>
                  </w:r>
                </w:p>
              </w:tc>
            </w:tr>
            <w:tr w:rsidR="005614F2" w:rsidRPr="00767F7D" w14:paraId="0E4F4B31" w14:textId="77777777" w:rsidTr="005614F2">
              <w:trPr>
                <w:jc w:val="center"/>
              </w:trPr>
              <w:tc>
                <w:tcPr>
                  <w:tcW w:w="1387" w:type="dxa"/>
                  <w:tcBorders>
                    <w:top w:val="single" w:sz="4" w:space="0" w:color="auto"/>
                    <w:left w:val="single" w:sz="4" w:space="0" w:color="auto"/>
                    <w:bottom w:val="single" w:sz="4" w:space="0" w:color="auto"/>
                    <w:right w:val="single" w:sz="4" w:space="0" w:color="auto"/>
                  </w:tcBorders>
                  <w:hideMark/>
                </w:tcPr>
                <w:p w14:paraId="4CBFD355" w14:textId="77777777" w:rsidR="005614F2" w:rsidRPr="00767F7D" w:rsidRDefault="005614F2" w:rsidP="005614F2">
                  <w:pPr>
                    <w:overflowPunct w:val="0"/>
                    <w:autoSpaceDE w:val="0"/>
                    <w:autoSpaceDN w:val="0"/>
                    <w:adjustRightInd w:val="0"/>
                    <w:spacing w:after="0"/>
                    <w:rPr>
                      <w:b/>
                      <w:highlight w:val="green"/>
                    </w:rPr>
                  </w:pPr>
                  <w:r w:rsidRPr="00767F7D">
                    <w:rPr>
                      <w:b/>
                      <w:highlight w:val="green"/>
                    </w:rPr>
                    <w:t>54</w:t>
                  </w:r>
                </w:p>
              </w:tc>
              <w:tc>
                <w:tcPr>
                  <w:tcW w:w="3527" w:type="dxa"/>
                  <w:tcBorders>
                    <w:top w:val="single" w:sz="4" w:space="0" w:color="auto"/>
                    <w:left w:val="single" w:sz="4" w:space="0" w:color="auto"/>
                    <w:bottom w:val="single" w:sz="4" w:space="0" w:color="auto"/>
                    <w:right w:val="single" w:sz="4" w:space="0" w:color="auto"/>
                  </w:tcBorders>
                  <w:hideMark/>
                </w:tcPr>
                <w:p w14:paraId="761B3F10" w14:textId="77777777" w:rsidR="005614F2" w:rsidRPr="00767F7D" w:rsidRDefault="005614F2" w:rsidP="005614F2">
                  <w:pPr>
                    <w:overflowPunct w:val="0"/>
                    <w:autoSpaceDE w:val="0"/>
                    <w:autoSpaceDN w:val="0"/>
                    <w:adjustRightInd w:val="0"/>
                    <w:spacing w:after="0"/>
                    <w:rPr>
                      <w:highlight w:val="green"/>
                    </w:rPr>
                  </w:pPr>
                  <w:r w:rsidRPr="00767F7D">
                    <w:rPr>
                      <w:highlight w:val="green"/>
                    </w:rPr>
                    <w:t>SFTD measurement accuracy for NE-DC</w:t>
                  </w:r>
                </w:p>
              </w:tc>
            </w:tr>
            <w:tr w:rsidR="005614F2" w:rsidRPr="00767F7D" w14:paraId="4CB5DE8F" w14:textId="77777777" w:rsidTr="005614F2">
              <w:trPr>
                <w:jc w:val="center"/>
              </w:trPr>
              <w:tc>
                <w:tcPr>
                  <w:tcW w:w="1387" w:type="dxa"/>
                  <w:tcBorders>
                    <w:top w:val="single" w:sz="4" w:space="0" w:color="auto"/>
                    <w:left w:val="single" w:sz="4" w:space="0" w:color="auto"/>
                    <w:bottom w:val="single" w:sz="4" w:space="0" w:color="auto"/>
                    <w:right w:val="single" w:sz="4" w:space="0" w:color="auto"/>
                  </w:tcBorders>
                  <w:hideMark/>
                </w:tcPr>
                <w:p w14:paraId="13044C61" w14:textId="77777777" w:rsidR="005614F2" w:rsidRPr="00767F7D" w:rsidRDefault="005614F2" w:rsidP="005614F2">
                  <w:pPr>
                    <w:overflowPunct w:val="0"/>
                    <w:autoSpaceDE w:val="0"/>
                    <w:autoSpaceDN w:val="0"/>
                    <w:adjustRightInd w:val="0"/>
                    <w:spacing w:after="0"/>
                    <w:rPr>
                      <w:b/>
                      <w:highlight w:val="green"/>
                    </w:rPr>
                  </w:pPr>
                  <w:r w:rsidRPr="00767F7D">
                    <w:rPr>
                      <w:b/>
                      <w:highlight w:val="green"/>
                    </w:rPr>
                    <w:t>55</w:t>
                  </w:r>
                </w:p>
              </w:tc>
              <w:tc>
                <w:tcPr>
                  <w:tcW w:w="3527" w:type="dxa"/>
                  <w:tcBorders>
                    <w:top w:val="single" w:sz="4" w:space="0" w:color="auto"/>
                    <w:left w:val="single" w:sz="4" w:space="0" w:color="auto"/>
                    <w:bottom w:val="single" w:sz="4" w:space="0" w:color="auto"/>
                    <w:right w:val="single" w:sz="4" w:space="0" w:color="auto"/>
                  </w:tcBorders>
                  <w:hideMark/>
                </w:tcPr>
                <w:p w14:paraId="26F2D3D8" w14:textId="77777777" w:rsidR="005614F2" w:rsidRPr="00767F7D" w:rsidRDefault="005614F2" w:rsidP="005614F2">
                  <w:pPr>
                    <w:overflowPunct w:val="0"/>
                    <w:autoSpaceDE w:val="0"/>
                    <w:autoSpaceDN w:val="0"/>
                    <w:adjustRightInd w:val="0"/>
                    <w:spacing w:after="0"/>
                    <w:rPr>
                      <w:highlight w:val="green"/>
                    </w:rPr>
                  </w:pPr>
                  <w:r w:rsidRPr="00767F7D">
                    <w:rPr>
                      <w:highlight w:val="green"/>
                    </w:rPr>
                    <w:t>LTE PSCell addition delay</w:t>
                  </w:r>
                </w:p>
              </w:tc>
            </w:tr>
            <w:tr w:rsidR="005614F2" w:rsidRPr="00767F7D" w14:paraId="0D522E32" w14:textId="77777777" w:rsidTr="005614F2">
              <w:trPr>
                <w:jc w:val="center"/>
              </w:trPr>
              <w:tc>
                <w:tcPr>
                  <w:tcW w:w="1387" w:type="dxa"/>
                  <w:tcBorders>
                    <w:top w:val="single" w:sz="4" w:space="0" w:color="auto"/>
                    <w:left w:val="single" w:sz="4" w:space="0" w:color="auto"/>
                    <w:bottom w:val="single" w:sz="4" w:space="0" w:color="auto"/>
                    <w:right w:val="single" w:sz="4" w:space="0" w:color="auto"/>
                  </w:tcBorders>
                  <w:hideMark/>
                </w:tcPr>
                <w:p w14:paraId="7827ECA9" w14:textId="77777777" w:rsidR="005614F2" w:rsidRPr="00767F7D" w:rsidRDefault="005614F2" w:rsidP="005614F2">
                  <w:pPr>
                    <w:overflowPunct w:val="0"/>
                    <w:autoSpaceDE w:val="0"/>
                    <w:autoSpaceDN w:val="0"/>
                    <w:adjustRightInd w:val="0"/>
                    <w:spacing w:after="0"/>
                    <w:rPr>
                      <w:b/>
                      <w:highlight w:val="green"/>
                    </w:rPr>
                  </w:pPr>
                  <w:r w:rsidRPr="00767F7D">
                    <w:rPr>
                      <w:b/>
                      <w:highlight w:val="green"/>
                    </w:rPr>
                    <w:t>56</w:t>
                  </w:r>
                </w:p>
              </w:tc>
              <w:tc>
                <w:tcPr>
                  <w:tcW w:w="3527" w:type="dxa"/>
                  <w:tcBorders>
                    <w:top w:val="single" w:sz="4" w:space="0" w:color="auto"/>
                    <w:left w:val="single" w:sz="4" w:space="0" w:color="auto"/>
                    <w:bottom w:val="single" w:sz="4" w:space="0" w:color="auto"/>
                    <w:right w:val="single" w:sz="4" w:space="0" w:color="auto"/>
                  </w:tcBorders>
                  <w:hideMark/>
                </w:tcPr>
                <w:p w14:paraId="2EAF11FF" w14:textId="77777777" w:rsidR="005614F2" w:rsidRPr="00767F7D" w:rsidRDefault="005614F2" w:rsidP="005614F2">
                  <w:pPr>
                    <w:overflowPunct w:val="0"/>
                    <w:autoSpaceDE w:val="0"/>
                    <w:autoSpaceDN w:val="0"/>
                    <w:adjustRightInd w:val="0"/>
                    <w:spacing w:after="0"/>
                    <w:rPr>
                      <w:highlight w:val="green"/>
                    </w:rPr>
                  </w:pPr>
                  <w:r w:rsidRPr="00767F7D">
                    <w:rPr>
                      <w:highlight w:val="green"/>
                    </w:rPr>
                    <w:t>Interruptions on NR CCs due to LTE PSCell addition</w:t>
                  </w:r>
                </w:p>
              </w:tc>
            </w:tr>
            <w:tr w:rsidR="005614F2" w:rsidRPr="00767F7D" w14:paraId="1B8DD59F" w14:textId="77777777" w:rsidTr="005614F2">
              <w:trPr>
                <w:jc w:val="center"/>
              </w:trPr>
              <w:tc>
                <w:tcPr>
                  <w:tcW w:w="1387" w:type="dxa"/>
                  <w:tcBorders>
                    <w:top w:val="single" w:sz="4" w:space="0" w:color="auto"/>
                    <w:left w:val="single" w:sz="4" w:space="0" w:color="auto"/>
                    <w:bottom w:val="single" w:sz="4" w:space="0" w:color="auto"/>
                    <w:right w:val="single" w:sz="4" w:space="0" w:color="auto"/>
                  </w:tcBorders>
                  <w:hideMark/>
                </w:tcPr>
                <w:p w14:paraId="24C2DD60" w14:textId="77777777" w:rsidR="005614F2" w:rsidRPr="00767F7D" w:rsidRDefault="005614F2" w:rsidP="005614F2">
                  <w:pPr>
                    <w:overflowPunct w:val="0"/>
                    <w:autoSpaceDE w:val="0"/>
                    <w:autoSpaceDN w:val="0"/>
                    <w:adjustRightInd w:val="0"/>
                    <w:spacing w:after="0"/>
                    <w:rPr>
                      <w:b/>
                      <w:highlight w:val="green"/>
                    </w:rPr>
                  </w:pPr>
                  <w:r w:rsidRPr="00767F7D">
                    <w:rPr>
                      <w:b/>
                      <w:highlight w:val="green"/>
                    </w:rPr>
                    <w:t>57</w:t>
                  </w:r>
                </w:p>
              </w:tc>
              <w:tc>
                <w:tcPr>
                  <w:tcW w:w="3527" w:type="dxa"/>
                  <w:tcBorders>
                    <w:top w:val="single" w:sz="4" w:space="0" w:color="auto"/>
                    <w:left w:val="single" w:sz="4" w:space="0" w:color="auto"/>
                    <w:bottom w:val="single" w:sz="4" w:space="0" w:color="auto"/>
                    <w:right w:val="single" w:sz="4" w:space="0" w:color="auto"/>
                  </w:tcBorders>
                  <w:hideMark/>
                </w:tcPr>
                <w:p w14:paraId="62B381F7" w14:textId="77777777" w:rsidR="005614F2" w:rsidRPr="00767F7D" w:rsidRDefault="005614F2" w:rsidP="005614F2">
                  <w:pPr>
                    <w:overflowPunct w:val="0"/>
                    <w:autoSpaceDE w:val="0"/>
                    <w:autoSpaceDN w:val="0"/>
                    <w:adjustRightInd w:val="0"/>
                    <w:spacing w:after="0"/>
                    <w:rPr>
                      <w:highlight w:val="green"/>
                    </w:rPr>
                  </w:pPr>
                  <w:r w:rsidRPr="00767F7D">
                    <w:rPr>
                      <w:highlight w:val="green"/>
                    </w:rPr>
                    <w:t>Interruptions on LTE CCs due to NR BWP switch</w:t>
                  </w:r>
                </w:p>
              </w:tc>
            </w:tr>
          </w:tbl>
          <w:p w14:paraId="0AA410DB" w14:textId="77777777" w:rsidR="00B45346" w:rsidRPr="005614F2" w:rsidRDefault="00B45346" w:rsidP="00232E6F">
            <w:pPr>
              <w:pStyle w:val="CRCoverPage"/>
              <w:spacing w:after="0"/>
              <w:rPr>
                <w:noProof/>
                <w:lang w:eastAsia="zh-CN"/>
              </w:rPr>
            </w:pPr>
          </w:p>
          <w:p w14:paraId="22764857" w14:textId="65E36376" w:rsidR="00ED204F" w:rsidRDefault="005614F2" w:rsidP="00CB6E9F">
            <w:pPr>
              <w:pStyle w:val="CRCoverPage"/>
              <w:numPr>
                <w:ilvl w:val="0"/>
                <w:numId w:val="23"/>
              </w:numPr>
              <w:spacing w:after="0"/>
              <w:rPr>
                <w:noProof/>
                <w:lang w:eastAsia="zh-CN"/>
              </w:rPr>
            </w:pPr>
            <w:r w:rsidRPr="005614F2">
              <w:rPr>
                <w:noProof/>
                <w:lang w:eastAsia="zh-CN"/>
              </w:rPr>
              <w:t>R4-2117733</w:t>
            </w:r>
            <w:r w:rsidR="00ED204F">
              <w:rPr>
                <w:noProof/>
                <w:lang w:eastAsia="zh-CN"/>
              </w:rPr>
              <w:t xml:space="preserve">  </w:t>
            </w:r>
            <w:r w:rsidRPr="00AF0386">
              <w:t xml:space="preserve">CR for </w:t>
            </w:r>
            <w:r>
              <w:rPr>
                <w:rFonts w:hint="eastAsia"/>
                <w:lang w:eastAsia="zh-CN"/>
              </w:rPr>
              <w:t>t</w:t>
            </w:r>
            <w:r w:rsidRPr="004E396D">
              <w:t xml:space="preserve">est </w:t>
            </w:r>
            <w:r>
              <w:t>configuration correction of CSI-RS reference measurement channel for TDD SCS=120kHz</w:t>
            </w:r>
          </w:p>
          <w:p w14:paraId="63B94746" w14:textId="77777777" w:rsidR="00ED204F" w:rsidRDefault="00ED204F" w:rsidP="00ED204F">
            <w:pPr>
              <w:pStyle w:val="CRCoverPage"/>
              <w:spacing w:after="0"/>
              <w:ind w:left="100"/>
              <w:rPr>
                <w:noProof/>
                <w:lang w:eastAsia="zh-CN"/>
              </w:rPr>
            </w:pPr>
            <w:r>
              <w:rPr>
                <w:rFonts w:hint="eastAsia"/>
                <w:noProof/>
                <w:lang w:eastAsia="zh-CN"/>
              </w:rPr>
              <w:t>&lt;</w:t>
            </w:r>
            <w:r>
              <w:rPr>
                <w:noProof/>
                <w:lang w:eastAsia="zh-CN"/>
              </w:rPr>
              <w:t>Reason for change&gt;</w:t>
            </w:r>
          </w:p>
          <w:p w14:paraId="0F5CFAB1" w14:textId="63A9A62D" w:rsidR="00ED204F" w:rsidRDefault="005614F2" w:rsidP="00BA0194">
            <w:pPr>
              <w:pStyle w:val="CRCoverPage"/>
              <w:spacing w:after="0"/>
            </w:pPr>
            <w:r>
              <w:rPr>
                <w:noProof/>
                <w:lang w:eastAsia="zh-CN"/>
              </w:rPr>
              <w:t xml:space="preserve">The </w:t>
            </w:r>
            <w:r>
              <w:rPr>
                <w:lang w:eastAsia="zh-CN"/>
              </w:rPr>
              <w:t>nrofPorts</w:t>
            </w:r>
            <w:r w:rsidRPr="004E396D">
              <w:t xml:space="preserve"> </w:t>
            </w:r>
            <w:r>
              <w:t>configuration of CSI-RS reference measurement channel CSR-RS.3.1 TDD is uncorrect.</w:t>
            </w:r>
          </w:p>
          <w:p w14:paraId="7E58EB0E" w14:textId="77777777" w:rsidR="005614F2" w:rsidRDefault="005614F2" w:rsidP="00BA0194">
            <w:pPr>
              <w:pStyle w:val="CRCoverPage"/>
              <w:spacing w:after="0"/>
            </w:pPr>
          </w:p>
          <w:p w14:paraId="343E68B4" w14:textId="77777777" w:rsidR="005614F2" w:rsidRDefault="005614F2" w:rsidP="00BA0194">
            <w:pPr>
              <w:pStyle w:val="CRCoverPage"/>
              <w:spacing w:after="0"/>
              <w:rPr>
                <w:noProof/>
                <w:lang w:eastAsia="zh-CN"/>
              </w:rPr>
            </w:pPr>
          </w:p>
          <w:p w14:paraId="12D4C860" w14:textId="1A5B8F89" w:rsidR="00ED204F" w:rsidRDefault="000F1927" w:rsidP="00CB6E9F">
            <w:pPr>
              <w:pStyle w:val="CRCoverPage"/>
              <w:numPr>
                <w:ilvl w:val="0"/>
                <w:numId w:val="23"/>
              </w:numPr>
              <w:spacing w:after="0"/>
              <w:rPr>
                <w:noProof/>
                <w:lang w:eastAsia="zh-CN"/>
              </w:rPr>
            </w:pPr>
            <w:r w:rsidRPr="000F1927">
              <w:rPr>
                <w:noProof/>
                <w:lang w:eastAsia="zh-CN"/>
              </w:rPr>
              <w:t>R4-2117780</w:t>
            </w:r>
            <w:r w:rsidR="00ED204F">
              <w:rPr>
                <w:noProof/>
                <w:lang w:eastAsia="zh-CN"/>
              </w:rPr>
              <w:t xml:space="preserve"> </w:t>
            </w:r>
            <w:r>
              <w:rPr>
                <w:lang w:eastAsia="ja-JP"/>
              </w:rPr>
              <w:t xml:space="preserve">Draft </w:t>
            </w:r>
            <w:r>
              <w:rPr>
                <w:rFonts w:hint="eastAsia"/>
                <w:lang w:eastAsia="ja-JP"/>
              </w:rPr>
              <w:t xml:space="preserve">CR </w:t>
            </w:r>
            <w:r w:rsidRPr="00BA0194">
              <w:rPr>
                <w:noProof/>
                <w:lang w:eastAsia="zh-CN"/>
              </w:rPr>
              <w:t>to TS 38.133: NR_newRAT-Perf maintenance</w:t>
            </w:r>
            <w:r>
              <w:rPr>
                <w:noProof/>
                <w:lang w:eastAsia="zh-CN"/>
              </w:rPr>
              <w:t xml:space="preserve"> (Rel-16)</w:t>
            </w:r>
          </w:p>
          <w:p w14:paraId="014C91D2" w14:textId="277C98D6" w:rsidR="00ED204F" w:rsidRDefault="00ED204F" w:rsidP="00ED204F">
            <w:pPr>
              <w:pStyle w:val="CRCoverPage"/>
              <w:spacing w:after="0"/>
              <w:ind w:left="100"/>
              <w:rPr>
                <w:noProof/>
                <w:lang w:eastAsia="zh-CN"/>
              </w:rPr>
            </w:pPr>
            <w:r>
              <w:rPr>
                <w:rFonts w:hint="eastAsia"/>
                <w:noProof/>
                <w:lang w:eastAsia="zh-CN"/>
              </w:rPr>
              <w:lastRenderedPageBreak/>
              <w:t>&lt;</w:t>
            </w:r>
            <w:r w:rsidR="008707EA">
              <w:rPr>
                <w:noProof/>
                <w:lang w:eastAsia="zh-CN"/>
              </w:rPr>
              <w:t>Reason for change</w:t>
            </w:r>
            <w:r>
              <w:rPr>
                <w:noProof/>
                <w:lang w:eastAsia="zh-CN"/>
              </w:rPr>
              <w:t>&gt;</w:t>
            </w:r>
          </w:p>
          <w:p w14:paraId="212A4C44" w14:textId="77777777" w:rsidR="000F1927" w:rsidRDefault="000F1927" w:rsidP="00CB6E9F">
            <w:pPr>
              <w:pStyle w:val="CRCoverPage"/>
              <w:numPr>
                <w:ilvl w:val="0"/>
                <w:numId w:val="26"/>
              </w:numPr>
              <w:spacing w:after="0"/>
              <w:rPr>
                <w:noProof/>
              </w:rPr>
            </w:pPr>
            <w:r>
              <w:rPr>
                <w:noProof/>
              </w:rPr>
              <w:t>a) CORESET for RMC of 15kHz configs (</w:t>
            </w:r>
            <w:r w:rsidRPr="003F6DD9">
              <w:rPr>
                <w:noProof/>
              </w:rPr>
              <w:t>CCR.1.1 TDD/FDD</w:t>
            </w:r>
            <w:r>
              <w:rPr>
                <w:noProof/>
              </w:rPr>
              <w:t xml:space="preserve">: </w:t>
            </w:r>
            <w:r w:rsidRPr="003F6DD9">
              <w:rPr>
                <w:noProof/>
              </w:rPr>
              <w:t>24 RBs are allocated for CORESET</w:t>
            </w:r>
            <w:r>
              <w:rPr>
                <w:noProof/>
              </w:rPr>
              <w:t xml:space="preserve">) are incompatible in some test frequencies:  </w:t>
            </w:r>
            <w:r w:rsidRPr="00EC6923">
              <w:rPr>
                <w:noProof/>
              </w:rPr>
              <w:t>offset between active BWP and point A is</w:t>
            </w:r>
            <w:r>
              <w:rPr>
                <w:noProof/>
              </w:rPr>
              <w:t xml:space="preserve"> </w:t>
            </w:r>
            <w:r w:rsidRPr="00EC6923">
              <w:rPr>
                <w:noProof/>
              </w:rPr>
              <w:t>n</w:t>
            </w:r>
            <w:r>
              <w:rPr>
                <w:noProof/>
              </w:rPr>
              <w:t>o</w:t>
            </w:r>
            <w:r w:rsidRPr="00EC6923">
              <w:rPr>
                <w:noProof/>
              </w:rPr>
              <w:t>t multiple of 6RBs on several test frequencies defined in 38.508-1</w:t>
            </w:r>
            <w:r>
              <w:rPr>
                <w:noProof/>
              </w:rPr>
              <w:t>; t</w:t>
            </w:r>
            <w:r w:rsidRPr="003F6DD9">
              <w:rPr>
                <w:noProof/>
              </w:rPr>
              <w:t xml:space="preserve">here </w:t>
            </w:r>
            <w:r>
              <w:rPr>
                <w:noProof/>
              </w:rPr>
              <w:t>is</w:t>
            </w:r>
            <w:r w:rsidRPr="003F6DD9">
              <w:rPr>
                <w:noProof/>
              </w:rPr>
              <w:t xml:space="preserve"> a case where the 24RB CORESET cannot be completely contained in active DL BWP</w:t>
            </w:r>
            <w:r>
              <w:rPr>
                <w:noProof/>
              </w:rPr>
              <w:t xml:space="preserve"> (</w:t>
            </w:r>
            <w:r w:rsidRPr="00EC6923">
              <w:rPr>
                <w:noProof/>
              </w:rPr>
              <w:t>DLBWP.1.3</w:t>
            </w:r>
            <w:r>
              <w:rPr>
                <w:noProof/>
              </w:rPr>
              <w:t xml:space="preserve">: 25RBs). </w:t>
            </w:r>
          </w:p>
          <w:p w14:paraId="6EBC85DF" w14:textId="77777777" w:rsidR="000F1927" w:rsidRDefault="000F1927" w:rsidP="000F1927">
            <w:pPr>
              <w:pStyle w:val="CRCoverPage"/>
              <w:spacing w:after="0"/>
              <w:ind w:left="360"/>
              <w:rPr>
                <w:noProof/>
              </w:rPr>
            </w:pPr>
            <w:r>
              <w:rPr>
                <w:noProof/>
              </w:rPr>
              <w:t>For example, band n41 15kHz mid range defined in TS38.508-1 Table 4.3.1.1.1.41-1:</w:t>
            </w:r>
          </w:p>
          <w:p w14:paraId="5168AC8E" w14:textId="77777777" w:rsidR="000F1927" w:rsidRDefault="000F1927" w:rsidP="000F1927">
            <w:pPr>
              <w:pStyle w:val="CRCoverPage"/>
              <w:spacing w:after="0"/>
              <w:rPr>
                <w:noProof/>
              </w:rPr>
            </w:pPr>
            <w:r w:rsidRPr="009255D3">
              <w:rPr>
                <w:noProof/>
                <w:lang w:val="en-US" w:eastAsia="zh-CN"/>
              </w:rPr>
              <w:drawing>
                <wp:inline distT="0" distB="0" distL="0" distR="0" wp14:anchorId="629AF161" wp14:editId="6D2AF6AB">
                  <wp:extent cx="4352925" cy="65084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4432052" cy="662676"/>
                          </a:xfrm>
                          <a:prstGeom prst="rect">
                            <a:avLst/>
                          </a:prstGeom>
                        </pic:spPr>
                      </pic:pic>
                    </a:graphicData>
                  </a:graphic>
                </wp:inline>
              </w:drawing>
            </w:r>
          </w:p>
          <w:p w14:paraId="37B096D5" w14:textId="77777777" w:rsidR="000F1927" w:rsidRDefault="000F1927" w:rsidP="000F1927">
            <w:pPr>
              <w:pStyle w:val="CRCoverPage"/>
              <w:spacing w:after="0"/>
              <w:ind w:left="360"/>
              <w:rPr>
                <w:noProof/>
              </w:rPr>
            </w:pPr>
            <w:r>
              <w:rPr>
                <w:noProof/>
              </w:rPr>
              <w:t>SSB is 106RBs+7subcarriers away from point A, and the start position of active DL BWP (DLBWP.1.3) should be 106RBs away from point A according to Table</w:t>
            </w:r>
            <w:r>
              <w:t xml:space="preserve"> </w:t>
            </w:r>
            <w:r w:rsidRPr="00A000C6">
              <w:rPr>
                <w:noProof/>
              </w:rPr>
              <w:t xml:space="preserve">A.3.9.2.2-1 </w:t>
            </w:r>
            <w:r>
              <w:rPr>
                <w:noProof/>
              </w:rPr>
              <w:t>N</w:t>
            </w:r>
            <w:r w:rsidRPr="00A000C6">
              <w:rPr>
                <w:noProof/>
              </w:rPr>
              <w:t xml:space="preserve">ote </w:t>
            </w:r>
            <w:r>
              <w:rPr>
                <w:noProof/>
              </w:rPr>
              <w:t>2:</w:t>
            </w:r>
          </w:p>
          <w:p w14:paraId="0C973BA7" w14:textId="77777777" w:rsidR="000F1927" w:rsidRDefault="000F1927" w:rsidP="000F1927">
            <w:pPr>
              <w:pStyle w:val="CRCoverPage"/>
              <w:spacing w:after="0"/>
              <w:rPr>
                <w:noProof/>
              </w:rPr>
            </w:pPr>
            <w:r w:rsidRPr="00A000C6">
              <w:rPr>
                <w:noProof/>
                <w:lang w:val="en-US" w:eastAsia="zh-CN"/>
              </w:rPr>
              <w:drawing>
                <wp:inline distT="0" distB="0" distL="0" distR="0" wp14:anchorId="2445F58F" wp14:editId="2AEA371B">
                  <wp:extent cx="4357370" cy="2186940"/>
                  <wp:effectExtent l="0" t="0" r="5080" b="381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4357370" cy="2186940"/>
                          </a:xfrm>
                          <a:prstGeom prst="rect">
                            <a:avLst/>
                          </a:prstGeom>
                        </pic:spPr>
                      </pic:pic>
                    </a:graphicData>
                  </a:graphic>
                </wp:inline>
              </w:drawing>
            </w:r>
          </w:p>
          <w:p w14:paraId="20D83A14" w14:textId="77777777" w:rsidR="000F1927" w:rsidRDefault="000F1927" w:rsidP="000F1927">
            <w:pPr>
              <w:pStyle w:val="CRCoverPage"/>
              <w:spacing w:after="0"/>
              <w:rPr>
                <w:noProof/>
              </w:rPr>
            </w:pPr>
          </w:p>
          <w:p w14:paraId="2238E4E3" w14:textId="77777777" w:rsidR="000F1927" w:rsidRDefault="000F1927" w:rsidP="000F1927">
            <w:pPr>
              <w:pStyle w:val="CRCoverPage"/>
              <w:spacing w:after="0"/>
              <w:ind w:left="360"/>
              <w:rPr>
                <w:noProof/>
              </w:rPr>
            </w:pPr>
            <w:r>
              <w:rPr>
                <w:noProof/>
              </w:rPr>
              <w:t xml:space="preserve">As in figure below, </w:t>
            </w:r>
            <w:r w:rsidRPr="003F6DD9">
              <w:rPr>
                <w:noProof/>
              </w:rPr>
              <w:t>24RB CORESET cannot be completely contained in active DL BWP</w:t>
            </w:r>
            <w:r>
              <w:rPr>
                <w:noProof/>
              </w:rPr>
              <w:t xml:space="preserve"> (</w:t>
            </w:r>
            <w:r w:rsidRPr="00EC6923">
              <w:rPr>
                <w:noProof/>
              </w:rPr>
              <w:t>DLBWP.1.3</w:t>
            </w:r>
            <w:r>
              <w:rPr>
                <w:noProof/>
              </w:rPr>
              <w:t>).</w:t>
            </w:r>
          </w:p>
          <w:p w14:paraId="7BB1A736" w14:textId="77777777" w:rsidR="000F1927" w:rsidRDefault="000F1927" w:rsidP="000F1927">
            <w:pPr>
              <w:pStyle w:val="CRCoverPage"/>
              <w:spacing w:after="0"/>
              <w:rPr>
                <w:noProof/>
              </w:rPr>
            </w:pPr>
            <w:r w:rsidRPr="009255D3">
              <w:rPr>
                <w:noProof/>
                <w:lang w:val="en-US" w:eastAsia="zh-CN"/>
              </w:rPr>
              <w:drawing>
                <wp:inline distT="0" distB="0" distL="0" distR="0" wp14:anchorId="7650DD93" wp14:editId="17513748">
                  <wp:extent cx="4357370" cy="1048385"/>
                  <wp:effectExtent l="0" t="0" r="508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4357370" cy="1048385"/>
                          </a:xfrm>
                          <a:prstGeom prst="rect">
                            <a:avLst/>
                          </a:prstGeom>
                        </pic:spPr>
                      </pic:pic>
                    </a:graphicData>
                  </a:graphic>
                </wp:inline>
              </w:drawing>
            </w:r>
          </w:p>
          <w:p w14:paraId="6968BF25" w14:textId="77777777" w:rsidR="000F1927" w:rsidRDefault="000F1927" w:rsidP="000F1927">
            <w:pPr>
              <w:pStyle w:val="CRCoverPage"/>
              <w:spacing w:after="0"/>
              <w:ind w:left="431"/>
              <w:rPr>
                <w:noProof/>
              </w:rPr>
            </w:pPr>
            <w:r>
              <w:rPr>
                <w:noProof/>
              </w:rPr>
              <w:t xml:space="preserve">Thus there is a need to correct the allocated RBs for CORESET: 24RBs </w:t>
            </w:r>
            <w:r>
              <w:rPr>
                <w:noProof/>
              </w:rPr>
              <w:sym w:font="Wingdings" w:char="F0E0"/>
            </w:r>
            <w:r>
              <w:rPr>
                <w:noProof/>
              </w:rPr>
              <w:t xml:space="preserve"> 18RBs.</w:t>
            </w:r>
          </w:p>
          <w:p w14:paraId="7279EA72" w14:textId="77777777" w:rsidR="000F1927" w:rsidRDefault="000F1927" w:rsidP="000F1927">
            <w:pPr>
              <w:pStyle w:val="CRCoverPage"/>
              <w:spacing w:after="0"/>
              <w:ind w:left="459"/>
              <w:rPr>
                <w:noProof/>
                <w:lang w:eastAsia="ja-JP"/>
              </w:rPr>
            </w:pPr>
            <w:r>
              <w:rPr>
                <w:rFonts w:hint="eastAsia"/>
                <w:noProof/>
                <w:lang w:eastAsia="ja-JP"/>
              </w:rPr>
              <w:t>b</w:t>
            </w:r>
            <w:r>
              <w:rPr>
                <w:noProof/>
                <w:lang w:eastAsia="ja-JP"/>
              </w:rPr>
              <w:t xml:space="preserve">) For CORESET for RMC setting of both FDD and TDD configs, aggregation level(=4) does not allow 2 DCIs per 1 slot. Thus simultaneous scheduling of PDSCH/PUSCH is unviable. In a case that the standalone UE needs to transmit PUSCH (such as RRCReconfigurationComplete), simultaneous scheduling of PDSCH/ PUSCH is mandatory. </w:t>
            </w:r>
          </w:p>
          <w:p w14:paraId="4A2408DB" w14:textId="77777777" w:rsidR="000F1927" w:rsidRDefault="000F1927" w:rsidP="000F1927">
            <w:pPr>
              <w:pStyle w:val="CRCoverPage"/>
              <w:spacing w:after="0"/>
              <w:ind w:left="460"/>
              <w:rPr>
                <w:noProof/>
                <w:lang w:eastAsia="ja-JP"/>
              </w:rPr>
            </w:pPr>
            <w:r>
              <w:rPr>
                <w:noProof/>
                <w:lang w:eastAsia="ja-JP"/>
              </w:rPr>
              <w:t xml:space="preserve">Thus there is a need to correct aggregation level to enable sending of 2 DCIs in 1 slot: aggregation level = 4 </w:t>
            </w:r>
            <w:r>
              <w:rPr>
                <w:noProof/>
              </w:rPr>
              <w:sym w:font="Wingdings" w:char="F0E0"/>
            </w:r>
            <w:r>
              <w:rPr>
                <w:noProof/>
                <w:lang w:eastAsia="ja-JP"/>
              </w:rPr>
              <w:t xml:space="preserve"> 2.</w:t>
            </w:r>
          </w:p>
          <w:p w14:paraId="637493B2" w14:textId="77777777" w:rsidR="000F1927" w:rsidRDefault="000F1927" w:rsidP="000F1927">
            <w:pPr>
              <w:pStyle w:val="CRCoverPage"/>
              <w:spacing w:after="0"/>
              <w:ind w:left="460"/>
              <w:rPr>
                <w:noProof/>
                <w:lang w:eastAsia="ja-JP"/>
              </w:rPr>
            </w:pPr>
            <w:r>
              <w:rPr>
                <w:rFonts w:hint="eastAsia"/>
                <w:noProof/>
                <w:lang w:eastAsia="ja-JP"/>
              </w:rPr>
              <w:t>c</w:t>
            </w:r>
            <w:r>
              <w:rPr>
                <w:noProof/>
                <w:lang w:eastAsia="ja-JP"/>
              </w:rPr>
              <w:t xml:space="preserve">) Editorial error at A.4.5.6.2.1.2. Same texts appear twice. </w:t>
            </w:r>
          </w:p>
          <w:p w14:paraId="0A530136" w14:textId="77777777" w:rsidR="000F1927" w:rsidRDefault="000F1927" w:rsidP="00CB6E9F">
            <w:pPr>
              <w:pStyle w:val="CRCoverPage"/>
              <w:numPr>
                <w:ilvl w:val="0"/>
                <w:numId w:val="26"/>
              </w:numPr>
              <w:spacing w:after="0"/>
              <w:rPr>
                <w:noProof/>
                <w:lang w:eastAsia="ja-JP"/>
              </w:rPr>
            </w:pPr>
            <w:r>
              <w:rPr>
                <w:noProof/>
                <w:lang w:eastAsia="ja-JP"/>
              </w:rPr>
              <w:t xml:space="preserve">a) A discription of test requirement value in A.8.3.1.1.2 is inconsistent. </w:t>
            </w:r>
          </w:p>
          <w:p w14:paraId="2D623D86" w14:textId="77777777" w:rsidR="000F1927" w:rsidRDefault="000F1927" w:rsidP="000F1927">
            <w:pPr>
              <w:pStyle w:val="CRCoverPage"/>
              <w:spacing w:after="0"/>
              <w:ind w:left="460"/>
              <w:rPr>
                <w:noProof/>
                <w:lang w:eastAsia="ja-JP"/>
              </w:rPr>
            </w:pPr>
            <w:r>
              <w:rPr>
                <w:noProof/>
                <w:lang w:eastAsia="ja-JP"/>
              </w:rPr>
              <w:t>The transmission timing of PRACH is specified as 85 ms in the test requirement while in the note the corresponding delay is shown as 112 ms. It is also not aligned with the description in Rel-15 spec, which is unified by 112 ms.</w:t>
            </w:r>
          </w:p>
          <w:p w14:paraId="2CDF0D68" w14:textId="77777777" w:rsidR="000F1927" w:rsidRDefault="000F1927" w:rsidP="000F1927">
            <w:pPr>
              <w:pStyle w:val="CRCoverPage"/>
              <w:spacing w:after="0"/>
              <w:ind w:left="460"/>
              <w:rPr>
                <w:noProof/>
                <w:lang w:eastAsia="ja-JP"/>
              </w:rPr>
            </w:pPr>
            <w:r>
              <w:rPr>
                <w:rFonts w:hint="eastAsia"/>
                <w:noProof/>
                <w:lang w:eastAsia="ja-JP"/>
              </w:rPr>
              <w:t>b</w:t>
            </w:r>
            <w:r>
              <w:rPr>
                <w:noProof/>
                <w:lang w:eastAsia="ja-JP"/>
              </w:rPr>
              <w:t xml:space="preserve">) </w:t>
            </w:r>
            <w:r w:rsidRPr="00206C18">
              <w:rPr>
                <w:noProof/>
                <w:lang w:eastAsia="ja-JP"/>
              </w:rPr>
              <w:t>The referrence of RRC procedure delay is incorrect</w:t>
            </w:r>
            <w:r>
              <w:rPr>
                <w:noProof/>
                <w:lang w:eastAsia="ja-JP"/>
              </w:rPr>
              <w:t>.</w:t>
            </w:r>
          </w:p>
          <w:p w14:paraId="04120C74" w14:textId="77777777" w:rsidR="000F1927" w:rsidRDefault="000F1927" w:rsidP="00CB6E9F">
            <w:pPr>
              <w:pStyle w:val="CRCoverPage"/>
              <w:numPr>
                <w:ilvl w:val="0"/>
                <w:numId w:val="26"/>
              </w:numPr>
              <w:spacing w:after="0"/>
              <w:rPr>
                <w:noProof/>
                <w:lang w:eastAsia="ja-JP"/>
              </w:rPr>
            </w:pPr>
            <w:r>
              <w:rPr>
                <w:noProof/>
                <w:lang w:eastAsia="ja-JP"/>
              </w:rPr>
              <w:t xml:space="preserve">a) </w:t>
            </w:r>
            <w:r>
              <w:rPr>
                <w:rFonts w:hint="eastAsia"/>
                <w:noProof/>
                <w:lang w:eastAsia="ja-JP"/>
              </w:rPr>
              <w:t>P</w:t>
            </w:r>
            <w:r>
              <w:rPr>
                <w:noProof/>
                <w:lang w:eastAsia="ja-JP"/>
              </w:rPr>
              <w:t xml:space="preserve">RACH configuration needs to be corrected at A.4.5.7.1 since A.4.5.7.1 </w:t>
            </w:r>
            <w:r w:rsidRPr="0045608A">
              <w:rPr>
                <w:noProof/>
                <w:lang w:eastAsia="ja-JP"/>
              </w:rPr>
              <w:t>Addition and Release Delay of known NR PSCell</w:t>
            </w:r>
            <w:r>
              <w:rPr>
                <w:noProof/>
                <w:lang w:eastAsia="ja-JP"/>
              </w:rPr>
              <w:t xml:space="preserve"> test does not use CFRA (Contention Free RACH).</w:t>
            </w:r>
          </w:p>
          <w:p w14:paraId="43745E0F" w14:textId="77777777" w:rsidR="000F1927" w:rsidRDefault="000F1927" w:rsidP="000F1927">
            <w:pPr>
              <w:pStyle w:val="CRCoverPage"/>
              <w:spacing w:after="0"/>
              <w:ind w:left="460"/>
              <w:rPr>
                <w:noProof/>
              </w:rPr>
            </w:pPr>
            <w:r>
              <w:rPr>
                <w:rFonts w:hint="eastAsia"/>
                <w:noProof/>
                <w:lang w:eastAsia="ja-JP"/>
              </w:rPr>
              <w:lastRenderedPageBreak/>
              <w:t>b</w:t>
            </w:r>
            <w:r>
              <w:rPr>
                <w:noProof/>
                <w:lang w:eastAsia="ja-JP"/>
              </w:rPr>
              <w:t xml:space="preserve">) </w:t>
            </w:r>
            <w:r>
              <w:rPr>
                <w:noProof/>
              </w:rPr>
              <w:t>Extension of T2 duration is necessary to give UE allowance for Measurement Report transmission as well as RRC Reconfiguration for Gap Release.</w:t>
            </w:r>
          </w:p>
          <w:p w14:paraId="62494DD3" w14:textId="77777777" w:rsidR="000F1927" w:rsidRDefault="000F1927" w:rsidP="000F1927">
            <w:pPr>
              <w:pStyle w:val="CRCoverPage"/>
              <w:spacing w:after="0"/>
              <w:ind w:left="360" w:firstLineChars="50" w:firstLine="100"/>
              <w:rPr>
                <w:noProof/>
                <w:lang w:eastAsia="ja-JP"/>
              </w:rPr>
            </w:pPr>
            <w:r>
              <w:rPr>
                <w:rFonts w:hint="eastAsia"/>
                <w:noProof/>
                <w:lang w:eastAsia="ja-JP"/>
              </w:rPr>
              <w:t>c</w:t>
            </w:r>
            <w:r>
              <w:rPr>
                <w:noProof/>
                <w:lang w:eastAsia="ja-JP"/>
              </w:rPr>
              <w:t xml:space="preserve">) </w:t>
            </w:r>
            <w:r>
              <w:rPr>
                <w:noProof/>
              </w:rPr>
              <w:t xml:space="preserve">Following test requirement is vaguely written. </w:t>
            </w:r>
          </w:p>
          <w:p w14:paraId="313B7277" w14:textId="77777777" w:rsidR="000F1927" w:rsidRDefault="000F1927" w:rsidP="000F1927">
            <w:pPr>
              <w:pStyle w:val="CRCoverPage"/>
              <w:spacing w:after="0"/>
              <w:ind w:left="486"/>
              <w:rPr>
                <w:noProof/>
                <w:lang w:eastAsia="ja-JP"/>
              </w:rPr>
            </w:pPr>
            <w:r>
              <w:rPr>
                <w:noProof/>
                <w:lang w:eastAsia="ja-JP"/>
              </w:rPr>
              <w:t>“</w:t>
            </w:r>
            <w:r w:rsidRPr="000B001F">
              <w:rPr>
                <w:noProof/>
                <w:lang w:eastAsia="ja-JP"/>
              </w:rPr>
              <w:t xml:space="preserve">The UE shall transmit the PRACH to PSCell </w:t>
            </w:r>
            <w:r w:rsidRPr="007B4FC8">
              <w:rPr>
                <w:noProof/>
                <w:u w:val="single"/>
                <w:lang w:eastAsia="ja-JP"/>
              </w:rPr>
              <w:t>at latest</w:t>
            </w:r>
            <w:r w:rsidRPr="000B001F">
              <w:rPr>
                <w:noProof/>
                <w:lang w:eastAsia="ja-JP"/>
              </w:rPr>
              <w:t xml:space="preserve"> 82 ms</w:t>
            </w:r>
            <w:r w:rsidRPr="000B001F">
              <w:rPr>
                <w:noProof/>
                <w:vertAlign w:val="superscript"/>
                <w:lang w:eastAsia="ja-JP"/>
              </w:rPr>
              <w:t>Note1</w:t>
            </w:r>
            <w:r w:rsidRPr="000B001F">
              <w:rPr>
                <w:noProof/>
                <w:lang w:eastAsia="ja-JP"/>
              </w:rPr>
              <w:t xml:space="preserve"> </w:t>
            </w:r>
            <w:r w:rsidRPr="007B4FC8">
              <w:rPr>
                <w:noProof/>
                <w:u w:val="single"/>
                <w:lang w:eastAsia="ja-JP"/>
              </w:rPr>
              <w:t>into</w:t>
            </w:r>
            <w:r w:rsidRPr="000B001F">
              <w:rPr>
                <w:noProof/>
                <w:lang w:eastAsia="ja-JP"/>
              </w:rPr>
              <w:t xml:space="preserve"> T3.</w:t>
            </w:r>
            <w:r>
              <w:rPr>
                <w:noProof/>
                <w:lang w:eastAsia="ja-JP"/>
              </w:rPr>
              <w:t>”</w:t>
            </w:r>
          </w:p>
          <w:p w14:paraId="50A31EC3" w14:textId="77777777" w:rsidR="000F1927" w:rsidRDefault="000F1927" w:rsidP="000F1927">
            <w:pPr>
              <w:pStyle w:val="CRCoverPage"/>
              <w:spacing w:after="0"/>
              <w:ind w:left="460"/>
              <w:rPr>
                <w:noProof/>
                <w:lang w:eastAsia="ja-JP"/>
              </w:rPr>
            </w:pPr>
            <w:r>
              <w:rPr>
                <w:noProof/>
                <w:lang w:eastAsia="ja-JP"/>
              </w:rPr>
              <w:t>“</w:t>
            </w:r>
            <w:r w:rsidRPr="008D5CFF">
              <w:rPr>
                <w:noProof/>
                <w:lang w:eastAsia="ja-JP"/>
              </w:rPr>
              <w:t xml:space="preserve">The UE shall stop sending CSI reports for PSCell in </w:t>
            </w:r>
            <w:r w:rsidRPr="007B4FC8">
              <w:rPr>
                <w:noProof/>
                <w:u w:val="single"/>
                <w:lang w:eastAsia="ja-JP"/>
              </w:rPr>
              <w:t>at latest</w:t>
            </w:r>
            <w:r w:rsidRPr="008D5CFF">
              <w:rPr>
                <w:noProof/>
                <w:lang w:eastAsia="ja-JP"/>
              </w:rPr>
              <w:t xml:space="preserve"> 20ms </w:t>
            </w:r>
            <w:r w:rsidRPr="007B4FC8">
              <w:rPr>
                <w:noProof/>
                <w:u w:val="single"/>
                <w:lang w:eastAsia="ja-JP"/>
              </w:rPr>
              <w:t>into</w:t>
            </w:r>
            <w:r w:rsidRPr="008D5CFF">
              <w:rPr>
                <w:noProof/>
                <w:lang w:eastAsia="ja-JP"/>
              </w:rPr>
              <w:t xml:space="preserve"> T5.</w:t>
            </w:r>
            <w:r>
              <w:rPr>
                <w:noProof/>
                <w:lang w:eastAsia="ja-JP"/>
              </w:rPr>
              <w:t>”</w:t>
            </w:r>
          </w:p>
          <w:p w14:paraId="1CE00F62" w14:textId="77777777" w:rsidR="000F1927" w:rsidRDefault="000F1927" w:rsidP="00CB6E9F">
            <w:pPr>
              <w:pStyle w:val="CRCoverPage"/>
              <w:numPr>
                <w:ilvl w:val="0"/>
                <w:numId w:val="26"/>
              </w:numPr>
              <w:spacing w:after="0"/>
              <w:rPr>
                <w:noProof/>
                <w:lang w:eastAsia="ja-JP"/>
              </w:rPr>
            </w:pPr>
            <w:r>
              <w:rPr>
                <w:noProof/>
                <w:lang w:eastAsia="ja-JP"/>
              </w:rPr>
              <w:t xml:space="preserve">a) </w:t>
            </w:r>
            <w:r w:rsidRPr="00EC4438">
              <w:rPr>
                <w:noProof/>
                <w:lang w:eastAsia="ja-JP"/>
              </w:rPr>
              <w:t>Initial DL and UL BWP configuration</w:t>
            </w:r>
            <w:r>
              <w:rPr>
                <w:noProof/>
                <w:lang w:eastAsia="ja-JP"/>
              </w:rPr>
              <w:t xml:space="preserve"> in Table A.6.3.2.1.2.1-3</w:t>
            </w:r>
            <w:r w:rsidRPr="00EC4438">
              <w:rPr>
                <w:noProof/>
                <w:lang w:eastAsia="ja-JP"/>
              </w:rPr>
              <w:t xml:space="preserve"> </w:t>
            </w:r>
            <w:r>
              <w:rPr>
                <w:noProof/>
                <w:lang w:eastAsia="ja-JP"/>
              </w:rPr>
              <w:t>are</w:t>
            </w:r>
            <w:r w:rsidRPr="00EC4438">
              <w:rPr>
                <w:noProof/>
                <w:lang w:eastAsia="ja-JP"/>
              </w:rPr>
              <w:t xml:space="preserve"> not </w:t>
            </w:r>
            <w:r>
              <w:rPr>
                <w:noProof/>
                <w:lang w:eastAsia="ja-JP"/>
              </w:rPr>
              <w:t>correctly specified</w:t>
            </w:r>
            <w:r w:rsidRPr="00EC4438">
              <w:rPr>
                <w:noProof/>
                <w:lang w:eastAsia="ja-JP"/>
              </w:rPr>
              <w:t xml:space="preserve"> with other </w:t>
            </w:r>
            <w:r>
              <w:rPr>
                <w:noProof/>
                <w:lang w:eastAsia="ja-JP"/>
              </w:rPr>
              <w:t xml:space="preserve">similar </w:t>
            </w:r>
            <w:r w:rsidRPr="00EC4438">
              <w:rPr>
                <w:noProof/>
                <w:lang w:eastAsia="ja-JP"/>
              </w:rPr>
              <w:t>re-establishment test cases</w:t>
            </w:r>
            <w:r>
              <w:rPr>
                <w:noProof/>
                <w:lang w:eastAsia="ja-JP"/>
              </w:rPr>
              <w:t>.</w:t>
            </w:r>
            <w:r>
              <w:rPr>
                <w:noProof/>
                <w:lang w:eastAsia="ja-JP"/>
              </w:rPr>
              <w:br/>
              <w:t>b) Editorial errors in Table A.6.3.2.1.2.1-3</w:t>
            </w:r>
          </w:p>
          <w:p w14:paraId="5ABAF5B2" w14:textId="77777777" w:rsidR="000F1927" w:rsidRDefault="000F1927" w:rsidP="00CB6E9F">
            <w:pPr>
              <w:pStyle w:val="CRCoverPage"/>
              <w:numPr>
                <w:ilvl w:val="0"/>
                <w:numId w:val="26"/>
              </w:numPr>
              <w:spacing w:after="0"/>
              <w:rPr>
                <w:noProof/>
                <w:lang w:eastAsia="ja-JP"/>
              </w:rPr>
            </w:pPr>
            <w:r>
              <w:rPr>
                <w:rFonts w:hint="eastAsia"/>
                <w:noProof/>
                <w:lang w:eastAsia="ja-JP"/>
              </w:rPr>
              <w:t>F</w:t>
            </w:r>
            <w:r>
              <w:rPr>
                <w:noProof/>
                <w:lang w:eastAsia="ja-JP"/>
              </w:rPr>
              <w:t>ollowing parameters are missing in A.4.5.5.3/4/5/6.</w:t>
            </w:r>
          </w:p>
          <w:p w14:paraId="5170985C" w14:textId="77777777" w:rsidR="000F1927" w:rsidRDefault="000F1927" w:rsidP="000F1927">
            <w:pPr>
              <w:pStyle w:val="CRCoverPage"/>
              <w:spacing w:after="0"/>
              <w:ind w:left="100" w:firstLineChars="150" w:firstLine="300"/>
              <w:rPr>
                <w:noProof/>
                <w:lang w:eastAsia="ja-JP"/>
              </w:rPr>
            </w:pPr>
            <w:r>
              <w:rPr>
                <w:rFonts w:ascii="MS Gothic" w:eastAsia="MS Gothic" w:hAnsi="MS Gothic" w:cs="MS Gothic" w:hint="eastAsia"/>
                <w:noProof/>
                <w:lang w:eastAsia="ja-JP"/>
              </w:rPr>
              <w:t>・</w:t>
            </w:r>
            <w:r>
              <w:rPr>
                <w:rFonts w:hint="eastAsia"/>
                <w:noProof/>
                <w:lang w:eastAsia="ja-JP"/>
              </w:rPr>
              <w:t>BW channel</w:t>
            </w:r>
            <w:r>
              <w:rPr>
                <w:noProof/>
                <w:lang w:eastAsia="ja-JP"/>
              </w:rPr>
              <w:t xml:space="preserve"> </w:t>
            </w:r>
          </w:p>
          <w:p w14:paraId="6791F46F" w14:textId="77777777" w:rsidR="000F1927" w:rsidRDefault="000F1927" w:rsidP="000F1927">
            <w:pPr>
              <w:pStyle w:val="CRCoverPage"/>
              <w:spacing w:after="0"/>
              <w:ind w:left="100" w:firstLineChars="150" w:firstLine="300"/>
              <w:rPr>
                <w:noProof/>
                <w:lang w:eastAsia="ja-JP"/>
              </w:rPr>
            </w:pPr>
            <w:r>
              <w:rPr>
                <w:rFonts w:ascii="MS Gothic" w:eastAsia="MS Gothic" w:hAnsi="MS Gothic" w:cs="MS Gothic" w:hint="eastAsia"/>
                <w:noProof/>
                <w:lang w:eastAsia="ja-JP"/>
              </w:rPr>
              <w:t>・</w:t>
            </w:r>
            <w:r>
              <w:rPr>
                <w:rFonts w:hint="eastAsia"/>
                <w:noProof/>
                <w:lang w:eastAsia="ja-JP"/>
              </w:rPr>
              <w:t xml:space="preserve">DL </w:t>
            </w:r>
            <w:r>
              <w:rPr>
                <w:noProof/>
                <w:lang w:eastAsia="ja-JP"/>
              </w:rPr>
              <w:t>initial BWP configuration</w:t>
            </w:r>
          </w:p>
          <w:p w14:paraId="655B3F8E" w14:textId="77777777" w:rsidR="000F1927" w:rsidRDefault="000F1927" w:rsidP="000F1927">
            <w:pPr>
              <w:pStyle w:val="CRCoverPage"/>
              <w:spacing w:after="0"/>
              <w:ind w:left="100" w:firstLineChars="150" w:firstLine="300"/>
              <w:rPr>
                <w:noProof/>
                <w:lang w:eastAsia="ja-JP"/>
              </w:rPr>
            </w:pPr>
            <w:r>
              <w:rPr>
                <w:rFonts w:ascii="MS Gothic" w:hAnsi="MS Gothic" w:cs="MS Gothic"/>
                <w:noProof/>
                <w:lang w:eastAsia="ja-JP"/>
              </w:rPr>
              <w:t>・</w:t>
            </w:r>
            <w:r>
              <w:rPr>
                <w:rFonts w:hint="eastAsia"/>
                <w:noProof/>
                <w:lang w:eastAsia="ja-JP"/>
              </w:rPr>
              <w:t>D</w:t>
            </w:r>
            <w:r>
              <w:rPr>
                <w:noProof/>
                <w:lang w:eastAsia="ja-JP"/>
              </w:rPr>
              <w:t>L dedicated BWP configuration</w:t>
            </w:r>
          </w:p>
          <w:p w14:paraId="78A226BD" w14:textId="77777777" w:rsidR="000F1927" w:rsidRDefault="000F1927" w:rsidP="000F1927">
            <w:pPr>
              <w:pStyle w:val="CRCoverPage"/>
              <w:spacing w:after="0"/>
              <w:ind w:left="100" w:firstLineChars="150" w:firstLine="300"/>
              <w:rPr>
                <w:noProof/>
                <w:lang w:eastAsia="ja-JP"/>
              </w:rPr>
            </w:pPr>
            <w:r>
              <w:rPr>
                <w:rFonts w:ascii="MS Gothic" w:hAnsi="MS Gothic" w:cs="MS Gothic"/>
                <w:noProof/>
                <w:lang w:eastAsia="ja-JP"/>
              </w:rPr>
              <w:t>・</w:t>
            </w:r>
            <w:r>
              <w:rPr>
                <w:rFonts w:hint="eastAsia"/>
                <w:noProof/>
                <w:lang w:eastAsia="ja-JP"/>
              </w:rPr>
              <w:t xml:space="preserve">UL </w:t>
            </w:r>
            <w:r>
              <w:rPr>
                <w:noProof/>
                <w:lang w:eastAsia="ja-JP"/>
              </w:rPr>
              <w:t>initial BWP configuration</w:t>
            </w:r>
          </w:p>
          <w:p w14:paraId="7B0B0B2A" w14:textId="7FB52009" w:rsidR="00ED204F" w:rsidRDefault="000F1927" w:rsidP="000F1927">
            <w:pPr>
              <w:pStyle w:val="CRCoverPage"/>
              <w:spacing w:after="0"/>
              <w:rPr>
                <w:noProof/>
              </w:rPr>
            </w:pPr>
            <w:r>
              <w:rPr>
                <w:rFonts w:ascii="MS Gothic" w:hAnsi="MS Gothic" w:cs="MS Gothic"/>
                <w:noProof/>
                <w:lang w:eastAsia="ja-JP"/>
              </w:rPr>
              <w:t>・</w:t>
            </w:r>
            <w:r>
              <w:rPr>
                <w:rFonts w:hint="eastAsia"/>
                <w:noProof/>
                <w:lang w:eastAsia="ja-JP"/>
              </w:rPr>
              <w:t>U</w:t>
            </w:r>
            <w:r>
              <w:rPr>
                <w:noProof/>
                <w:lang w:eastAsia="ja-JP"/>
              </w:rPr>
              <w:t>L dedicated BWP configuration</w:t>
            </w:r>
          </w:p>
          <w:p w14:paraId="7DDCF830" w14:textId="77777777" w:rsidR="000F1927" w:rsidRDefault="000F1927" w:rsidP="00BA0194">
            <w:pPr>
              <w:pStyle w:val="CRCoverPage"/>
              <w:spacing w:after="0"/>
              <w:rPr>
                <w:noProof/>
                <w:lang w:eastAsia="zh-CN"/>
              </w:rPr>
            </w:pPr>
          </w:p>
          <w:p w14:paraId="42672CB8" w14:textId="098992D0" w:rsidR="003E41A7" w:rsidRDefault="006926FB" w:rsidP="00CB6E9F">
            <w:pPr>
              <w:pStyle w:val="CRCoverPage"/>
              <w:numPr>
                <w:ilvl w:val="0"/>
                <w:numId w:val="23"/>
              </w:numPr>
              <w:spacing w:after="0"/>
              <w:rPr>
                <w:noProof/>
                <w:lang w:val="en-US" w:eastAsia="zh-CN"/>
              </w:rPr>
            </w:pPr>
            <w:r w:rsidRPr="006926FB">
              <w:rPr>
                <w:noProof/>
                <w:lang w:val="en-US" w:eastAsia="zh-CN"/>
              </w:rPr>
              <w:t>R4-2118074</w:t>
            </w:r>
            <w:r w:rsidR="003E41A7">
              <w:rPr>
                <w:noProof/>
                <w:lang w:val="en-US" w:eastAsia="zh-CN"/>
              </w:rPr>
              <w:t xml:space="preserve"> </w:t>
            </w:r>
            <w:r w:rsidRPr="00C07065">
              <w:t xml:space="preserve">Test cases for SFTD measurement </w:t>
            </w:r>
            <w:r>
              <w:t>accuracy</w:t>
            </w:r>
            <w:r w:rsidRPr="00C07065">
              <w:t xml:space="preserve"> under NE-DC</w:t>
            </w:r>
          </w:p>
          <w:p w14:paraId="422C3268" w14:textId="7FCFB56C" w:rsidR="003E41A7" w:rsidRDefault="003E41A7" w:rsidP="003E41A7">
            <w:pPr>
              <w:pStyle w:val="CRCoverPage"/>
              <w:spacing w:after="0"/>
              <w:ind w:left="100"/>
              <w:rPr>
                <w:noProof/>
                <w:lang w:eastAsia="zh-CN"/>
              </w:rPr>
            </w:pPr>
            <w:r>
              <w:rPr>
                <w:rFonts w:hint="eastAsia"/>
                <w:noProof/>
                <w:lang w:eastAsia="zh-CN"/>
              </w:rPr>
              <w:t>&lt;</w:t>
            </w:r>
            <w:r w:rsidR="008707EA">
              <w:rPr>
                <w:noProof/>
                <w:lang w:eastAsia="zh-CN"/>
              </w:rPr>
              <w:t>Reason for change</w:t>
            </w:r>
            <w:r>
              <w:rPr>
                <w:noProof/>
                <w:lang w:eastAsia="zh-CN"/>
              </w:rPr>
              <w:t>&gt;</w:t>
            </w:r>
          </w:p>
          <w:p w14:paraId="7D274A68" w14:textId="41990819" w:rsidR="003E41A7" w:rsidRDefault="006926FB" w:rsidP="00BA0194">
            <w:pPr>
              <w:pStyle w:val="CRCoverPage"/>
              <w:spacing w:after="0"/>
              <w:rPr>
                <w:noProof/>
                <w:lang w:eastAsia="ja-JP"/>
              </w:rPr>
            </w:pPr>
            <w:r>
              <w:rPr>
                <w:noProof/>
              </w:rPr>
              <w:t>SFTD measurement accuracy test cases under NE-DC are missing</w:t>
            </w:r>
            <w:r>
              <w:rPr>
                <w:noProof/>
                <w:lang w:eastAsia="ja-JP"/>
              </w:rPr>
              <w:t xml:space="preserve"> </w:t>
            </w:r>
          </w:p>
          <w:p w14:paraId="26D86D37" w14:textId="77777777" w:rsidR="006926FB" w:rsidRDefault="006926FB" w:rsidP="00BA0194">
            <w:pPr>
              <w:pStyle w:val="CRCoverPage"/>
              <w:spacing w:after="0"/>
              <w:rPr>
                <w:noProof/>
                <w:lang w:eastAsia="ja-JP"/>
              </w:rPr>
            </w:pPr>
          </w:p>
          <w:p w14:paraId="75C8893A" w14:textId="7B17EF25" w:rsidR="003E41A7" w:rsidRDefault="00210E27" w:rsidP="00CB6E9F">
            <w:pPr>
              <w:pStyle w:val="CRCoverPage"/>
              <w:numPr>
                <w:ilvl w:val="0"/>
                <w:numId w:val="23"/>
              </w:numPr>
              <w:spacing w:after="0"/>
              <w:rPr>
                <w:noProof/>
                <w:lang w:eastAsia="zh-CN"/>
              </w:rPr>
            </w:pPr>
            <w:r w:rsidRPr="00210E27">
              <w:rPr>
                <w:noProof/>
                <w:lang w:eastAsia="zh-CN"/>
              </w:rPr>
              <w:t>R4-2118788</w:t>
            </w:r>
            <w:r w:rsidR="003E41A7">
              <w:rPr>
                <w:noProof/>
                <w:lang w:eastAsia="zh-CN"/>
              </w:rPr>
              <w:t xml:space="preserve"> </w:t>
            </w:r>
            <w:r w:rsidRPr="001F48C6">
              <w:rPr>
                <w:noProof/>
                <w:lang w:eastAsia="zh-CN"/>
              </w:rPr>
              <w:t>Correction to interruption test cases_R16</w:t>
            </w:r>
          </w:p>
          <w:p w14:paraId="29456DF5" w14:textId="055CA1FA" w:rsidR="003E41A7" w:rsidRDefault="003E41A7" w:rsidP="003E41A7">
            <w:pPr>
              <w:pStyle w:val="CRCoverPage"/>
              <w:spacing w:after="0"/>
              <w:ind w:left="100"/>
              <w:rPr>
                <w:noProof/>
                <w:lang w:eastAsia="zh-CN"/>
              </w:rPr>
            </w:pPr>
            <w:r>
              <w:rPr>
                <w:rFonts w:hint="eastAsia"/>
                <w:noProof/>
                <w:lang w:eastAsia="zh-CN"/>
              </w:rPr>
              <w:t>&lt;</w:t>
            </w:r>
            <w:r w:rsidR="008707EA">
              <w:rPr>
                <w:noProof/>
                <w:lang w:eastAsia="zh-CN"/>
              </w:rPr>
              <w:t>Reason for change</w:t>
            </w:r>
            <w:r>
              <w:rPr>
                <w:noProof/>
                <w:lang w:eastAsia="zh-CN"/>
              </w:rPr>
              <w:t>&gt;</w:t>
            </w:r>
          </w:p>
          <w:p w14:paraId="72CC9BDD" w14:textId="77777777" w:rsidR="00210E27" w:rsidRDefault="00210E27" w:rsidP="00CB6E9F">
            <w:pPr>
              <w:pStyle w:val="CRCoverPage"/>
              <w:numPr>
                <w:ilvl w:val="0"/>
                <w:numId w:val="30"/>
              </w:numPr>
              <w:spacing w:after="0"/>
              <w:rPr>
                <w:noProof/>
                <w:lang w:eastAsia="zh-CN"/>
              </w:rPr>
            </w:pPr>
            <w:r>
              <w:rPr>
                <w:noProof/>
                <w:lang w:eastAsia="zh-CN"/>
              </w:rPr>
              <w:t xml:space="preserve">Cell offset between NR PSCell and E-UTRA PCell in FR1 EN-DC interruption TCs are chosen to be 33us for sync EN-DC TCs (A.4.5.2.1/3/5) and 500us for async EN-DC TCs (A.4.5.2.2/4/6). However, </w:t>
            </w:r>
          </w:p>
          <w:p w14:paraId="2E846F70" w14:textId="77777777" w:rsidR="00210E27" w:rsidRDefault="00210E27" w:rsidP="00210E27">
            <w:pPr>
              <w:pStyle w:val="CRCoverPage"/>
              <w:spacing w:after="0"/>
              <w:ind w:left="460"/>
              <w:rPr>
                <w:noProof/>
                <w:lang w:eastAsia="zh-CN"/>
              </w:rPr>
            </w:pPr>
          </w:p>
          <w:p w14:paraId="29B3E2CC" w14:textId="77777777" w:rsidR="00210E27" w:rsidRDefault="00210E27" w:rsidP="00CB6E9F">
            <w:pPr>
              <w:pStyle w:val="CRCoverPage"/>
              <w:numPr>
                <w:ilvl w:val="0"/>
                <w:numId w:val="31"/>
              </w:numPr>
              <w:spacing w:after="0"/>
              <w:rPr>
                <w:noProof/>
                <w:lang w:eastAsia="zh-CN"/>
              </w:rPr>
            </w:pPr>
            <w:r>
              <w:rPr>
                <w:noProof/>
                <w:lang w:eastAsia="zh-CN"/>
              </w:rPr>
              <w:t>33us is the MRTD requirement for inter-band sync EN-DC. For intra-band sync EN-DC, MRTD shall be 3us. So using 33us requirements means conformant UE may fail the test in intra-band EN-DC case.</w:t>
            </w:r>
          </w:p>
          <w:p w14:paraId="125A9635" w14:textId="77777777" w:rsidR="00210E27" w:rsidRDefault="00210E27" w:rsidP="00210E27">
            <w:pPr>
              <w:pStyle w:val="CRCoverPage"/>
              <w:spacing w:after="0"/>
              <w:ind w:left="820"/>
              <w:rPr>
                <w:noProof/>
                <w:lang w:eastAsia="zh-CN"/>
              </w:rPr>
            </w:pPr>
          </w:p>
          <w:p w14:paraId="38412C9F" w14:textId="77777777" w:rsidR="00210E27" w:rsidRDefault="00210E27" w:rsidP="00CB6E9F">
            <w:pPr>
              <w:pStyle w:val="CRCoverPage"/>
              <w:numPr>
                <w:ilvl w:val="0"/>
                <w:numId w:val="31"/>
              </w:numPr>
              <w:spacing w:after="0"/>
              <w:rPr>
                <w:noProof/>
                <w:lang w:eastAsia="zh-CN"/>
              </w:rPr>
            </w:pPr>
            <w:r>
              <w:rPr>
                <w:noProof/>
                <w:lang w:eastAsia="zh-CN"/>
              </w:rPr>
              <w:t xml:space="preserve">NR slot length is just 500 us for 30kHz SCS. So a cell offset of 500us means LTE subframe boundaries and NR slot boundarys are exactly </w:t>
            </w:r>
            <w:r w:rsidRPr="00B378E3">
              <w:rPr>
                <w:noProof/>
                <w:highlight w:val="yellow"/>
                <w:lang w:eastAsia="zh-CN"/>
              </w:rPr>
              <w:t>aligned</w:t>
            </w:r>
            <w:r>
              <w:rPr>
                <w:noProof/>
                <w:lang w:eastAsia="zh-CN"/>
              </w:rPr>
              <w:t>. It's actually a sync EN-DC scenario. Then the TCs become meaningless for 30kHz test configuration.</w:t>
            </w:r>
          </w:p>
          <w:p w14:paraId="3759A089" w14:textId="77777777" w:rsidR="00210E27" w:rsidRDefault="00210E27" w:rsidP="00210E27">
            <w:pPr>
              <w:pStyle w:val="CRCoverPage"/>
              <w:spacing w:after="0"/>
              <w:rPr>
                <w:noProof/>
                <w:lang w:eastAsia="zh-CN"/>
              </w:rPr>
            </w:pPr>
          </w:p>
          <w:p w14:paraId="04707A45" w14:textId="77777777" w:rsidR="00210E27" w:rsidRDefault="00210E27" w:rsidP="00210E27">
            <w:pPr>
              <w:pStyle w:val="CRCoverPage"/>
              <w:spacing w:after="0"/>
              <w:ind w:left="460"/>
              <w:rPr>
                <w:noProof/>
                <w:lang w:eastAsia="zh-CN"/>
              </w:rPr>
            </w:pPr>
            <w:r>
              <w:rPr>
                <w:noProof/>
                <w:lang w:eastAsia="zh-CN"/>
              </w:rPr>
              <w:t>We purpose to use 3us/33us for FR1 sync EN-DC TCs and 125/250us for FR1 async EN-DC TCs. Similar issue also exists in FR2 async EN-DC interruption TCs. We suggest use 62.5us for them.</w:t>
            </w:r>
          </w:p>
          <w:p w14:paraId="6A0F5C04" w14:textId="77777777" w:rsidR="00210E27" w:rsidRDefault="00210E27" w:rsidP="00210E27">
            <w:pPr>
              <w:pStyle w:val="CRCoverPage"/>
              <w:spacing w:after="0"/>
              <w:ind w:left="460"/>
              <w:rPr>
                <w:noProof/>
                <w:lang w:eastAsia="zh-CN"/>
              </w:rPr>
            </w:pPr>
          </w:p>
          <w:p w14:paraId="6A49F312" w14:textId="77777777" w:rsidR="00210E27" w:rsidRDefault="00210E27" w:rsidP="00CB6E9F">
            <w:pPr>
              <w:pStyle w:val="CRCoverPage"/>
              <w:numPr>
                <w:ilvl w:val="0"/>
                <w:numId w:val="30"/>
              </w:numPr>
              <w:spacing w:after="0"/>
              <w:rPr>
                <w:noProof/>
                <w:lang w:eastAsia="zh-CN"/>
              </w:rPr>
            </w:pPr>
            <w:r>
              <w:rPr>
                <w:noProof/>
                <w:lang w:eastAsia="zh-CN"/>
              </w:rPr>
              <w:t xml:space="preserve">Interruption requirements for measurement on deactivated E-UTRA SCell should be </w:t>
            </w:r>
            <w:r w:rsidRPr="006F7279">
              <w:rPr>
                <w:noProof/>
                <w:highlight w:val="yellow"/>
                <w:lang w:eastAsia="zh-CN"/>
              </w:rPr>
              <w:t>Y3 slot + SMTC duration</w:t>
            </w:r>
            <w:r>
              <w:rPr>
                <w:noProof/>
                <w:lang w:eastAsia="zh-CN"/>
              </w:rPr>
              <w:t xml:space="preserve"> according to 38.133 cl.8.2.1.2.5:</w:t>
            </w:r>
          </w:p>
          <w:tbl>
            <w:tblPr>
              <w:tblStyle w:val="TableGrid"/>
              <w:tblW w:w="5000" w:type="pct"/>
              <w:tblLayout w:type="fixed"/>
              <w:tblLook w:val="04A0" w:firstRow="1" w:lastRow="0" w:firstColumn="1" w:lastColumn="0" w:noHBand="0" w:noVBand="1"/>
            </w:tblPr>
            <w:tblGrid>
              <w:gridCol w:w="6852"/>
            </w:tblGrid>
            <w:tr w:rsidR="00210E27" w14:paraId="4EE608A1" w14:textId="77777777" w:rsidTr="00595699">
              <w:tc>
                <w:tcPr>
                  <w:tcW w:w="5000" w:type="pct"/>
                </w:tcPr>
                <w:p w14:paraId="31FEEFC7" w14:textId="77777777" w:rsidR="00210E27" w:rsidRPr="008C6DE4" w:rsidRDefault="00210E27" w:rsidP="00210E27">
                  <w:pPr>
                    <w:rPr>
                      <w:lang w:eastAsia="zh-CN"/>
                    </w:rPr>
                  </w:pPr>
                  <w:r w:rsidRPr="008C6DE4">
                    <w:rPr>
                      <w:lang w:eastAsia="zh-CN"/>
                    </w:rPr>
                    <w:t>When one E-UTRA SCell in MCG is deactivated, the UE is allowed due to measurements on the E-UTRA SCC with the deactivated E-UTRA SCell:</w:t>
                  </w:r>
                </w:p>
                <w:p w14:paraId="1C4170E6" w14:textId="77777777" w:rsidR="00210E27" w:rsidRPr="008C6DE4" w:rsidRDefault="00210E27" w:rsidP="00210E27">
                  <w:pPr>
                    <w:pStyle w:val="B1"/>
                  </w:pPr>
                  <w:r w:rsidRPr="008C6DE4">
                    <w:t>-</w:t>
                  </w:r>
                  <w:r w:rsidRPr="008C6DE4">
                    <w:tab/>
                  </w:r>
                  <w:r w:rsidRPr="007B0755">
                    <w:rPr>
                      <w:highlight w:val="yellow"/>
                    </w:rPr>
                    <w:t>an interruption</w:t>
                  </w:r>
                  <w:r w:rsidRPr="008C6DE4">
                    <w:t xml:space="preserve"> on PSCell or any activated SCell with up to 0.5% probability of missed ACK/NACK when any of the configured </w:t>
                  </w:r>
                  <w:r w:rsidRPr="008C6DE4">
                    <w:rPr>
                      <w:i/>
                    </w:rPr>
                    <w:t xml:space="preserve">measCycleSCell </w:t>
                  </w:r>
                  <w:r w:rsidRPr="008C6DE4">
                    <w:t>[15] for the deactivated E-UTRA SCells</w:t>
                  </w:r>
                  <w:r w:rsidRPr="008C6DE4">
                    <w:rPr>
                      <w:i/>
                    </w:rPr>
                    <w:t xml:space="preserve"> </w:t>
                  </w:r>
                  <w:r w:rsidRPr="008C6DE4">
                    <w:t>is 640 ms or longer.</w:t>
                  </w:r>
                </w:p>
                <w:p w14:paraId="1594E599" w14:textId="77777777" w:rsidR="00210E27" w:rsidRPr="008C6DE4" w:rsidRDefault="00210E27" w:rsidP="00210E27">
                  <w:pPr>
                    <w:pStyle w:val="B1"/>
                  </w:pPr>
                  <w:r w:rsidRPr="008C6DE4">
                    <w:t>-</w:t>
                  </w:r>
                  <w:r w:rsidRPr="008C6DE4">
                    <w:tab/>
                  </w:r>
                  <w:r w:rsidRPr="007B0755">
                    <w:rPr>
                      <w:highlight w:val="yellow"/>
                    </w:rPr>
                    <w:t>an interruption</w:t>
                  </w:r>
                  <w:r w:rsidRPr="008C6DE4">
                    <w:t xml:space="preserve"> on PSCell or any activated SCell with up to 0.5% probability of missed ACK/NACK regardless of the configured </w:t>
                  </w:r>
                  <w:r w:rsidRPr="008C6DE4">
                    <w:rPr>
                      <w:i/>
                    </w:rPr>
                    <w:t xml:space="preserve">measCycleSCell </w:t>
                  </w:r>
                  <w:r w:rsidRPr="008C6DE4">
                    <w:t>[15]</w:t>
                  </w:r>
                  <w:r w:rsidRPr="008C6DE4">
                    <w:rPr>
                      <w:i/>
                    </w:rPr>
                    <w:t xml:space="preserve"> </w:t>
                  </w:r>
                  <w:r w:rsidRPr="008C6DE4">
                    <w:t>for the</w:t>
                  </w:r>
                  <w:r w:rsidRPr="008C6DE4">
                    <w:rPr>
                      <w:lang w:eastAsia="zh-CN"/>
                    </w:rPr>
                    <w:t xml:space="preserve"> </w:t>
                  </w:r>
                  <w:r w:rsidRPr="008C6DE4">
                    <w:t xml:space="preserve">deactivated E-UTRA SCells if indicated by the network using IE </w:t>
                  </w:r>
                  <w:r w:rsidRPr="008C6DE4">
                    <w:rPr>
                      <w:i/>
                    </w:rPr>
                    <w:t xml:space="preserve">allowInterruptions </w:t>
                  </w:r>
                  <w:r w:rsidRPr="008C6DE4">
                    <w:t>[15].</w:t>
                  </w:r>
                </w:p>
                <w:p w14:paraId="0C38E159" w14:textId="77777777" w:rsidR="00210E27" w:rsidRPr="008C6DE4" w:rsidRDefault="00210E27" w:rsidP="00210E27">
                  <w:pPr>
                    <w:pStyle w:val="B1"/>
                    <w:rPr>
                      <w:lang w:eastAsia="zh-CN"/>
                    </w:rPr>
                  </w:pPr>
                  <w:r w:rsidRPr="008C6DE4">
                    <w:rPr>
                      <w:lang w:eastAsia="zh-CN"/>
                    </w:rPr>
                    <w:t>Each interruption shall not exceed</w:t>
                  </w:r>
                </w:p>
                <w:p w14:paraId="7D29C0BC" w14:textId="77777777" w:rsidR="00210E27" w:rsidRPr="008C6DE4" w:rsidRDefault="00210E27" w:rsidP="00210E27">
                  <w:pPr>
                    <w:pStyle w:val="B2"/>
                  </w:pPr>
                  <w:r w:rsidRPr="008C6DE4">
                    <w:lastRenderedPageBreak/>
                    <w:t>-</w:t>
                  </w:r>
                  <w:r w:rsidRPr="008C6DE4">
                    <w:tab/>
                  </w:r>
                  <w:r w:rsidRPr="008C6DE4">
                    <w:rPr>
                      <w:lang w:eastAsia="zh-CN"/>
                    </w:rPr>
                    <w:t>X3 slot</w:t>
                  </w:r>
                  <w:r w:rsidRPr="008C6DE4">
                    <w:t>, if the PSCell or activated SCell is not in the same band as the E-UTRA deactivated SCC being measured, or</w:t>
                  </w:r>
                </w:p>
                <w:p w14:paraId="45D3EF59" w14:textId="77777777" w:rsidR="00210E27" w:rsidRPr="008C6DE4" w:rsidRDefault="00210E27" w:rsidP="00210E27">
                  <w:pPr>
                    <w:pStyle w:val="B2"/>
                    <w:rPr>
                      <w:lang w:eastAsia="zh-CN"/>
                    </w:rPr>
                  </w:pPr>
                  <w:r w:rsidRPr="008C6DE4">
                    <w:t>-</w:t>
                  </w:r>
                  <w:r w:rsidRPr="008C6DE4">
                    <w:tab/>
                  </w:r>
                  <w:r w:rsidRPr="006F7279">
                    <w:rPr>
                      <w:highlight w:val="yellow"/>
                      <w:lang w:eastAsia="zh-CN"/>
                    </w:rPr>
                    <w:t>Y3 slot + SMTC duration</w:t>
                  </w:r>
                  <w:r w:rsidRPr="008C6DE4">
                    <w:t xml:space="preserve">, if the PSCell or activated SCell is in the same band as the E-UTRA deactivated SCC being measured, provided </w:t>
                  </w:r>
                  <w:r w:rsidRPr="008C6DE4">
                    <w:rPr>
                      <w:lang w:eastAsia="zh-CN"/>
                    </w:rPr>
                    <w:t>the cell specific reference signals from the PSCell or activated SCell and the E-UTRA deactivated SCC being measured are available in the same slot</w:t>
                  </w:r>
                  <w:r w:rsidRPr="008C6DE4">
                    <w:t>.</w:t>
                  </w:r>
                </w:p>
                <w:p w14:paraId="6E91F754" w14:textId="77777777" w:rsidR="00210E27" w:rsidRPr="008C6DE4" w:rsidRDefault="00210E27" w:rsidP="00210E27">
                  <w:pPr>
                    <w:pStyle w:val="TH"/>
                  </w:pPr>
                  <w:r w:rsidRPr="008C6DE4">
                    <w:t>Table 8.2.1.2.5.2-1: Interruption length X3 and Y3 at measurements on deactivated E-UTRA SCC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33"/>
                    <w:gridCol w:w="1102"/>
                    <w:gridCol w:w="1069"/>
                    <w:gridCol w:w="1099"/>
                    <w:gridCol w:w="1851"/>
                    <w:gridCol w:w="1851"/>
                  </w:tblGrid>
                  <w:tr w:rsidR="00210E27" w:rsidRPr="008C6DE4" w14:paraId="07EE536A" w14:textId="77777777" w:rsidTr="00595699">
                    <w:trPr>
                      <w:trHeight w:val="205"/>
                      <w:jc w:val="center"/>
                    </w:trPr>
                    <w:tc>
                      <w:tcPr>
                        <w:tcW w:w="733" w:type="dxa"/>
                        <w:vMerge w:val="restart"/>
                        <w:tcBorders>
                          <w:top w:val="single" w:sz="4" w:space="0" w:color="auto"/>
                          <w:left w:val="single" w:sz="4" w:space="0" w:color="auto"/>
                          <w:bottom w:val="single" w:sz="4" w:space="0" w:color="auto"/>
                          <w:right w:val="single" w:sz="4" w:space="0" w:color="auto"/>
                        </w:tcBorders>
                        <w:vAlign w:val="center"/>
                        <w:hideMark/>
                      </w:tcPr>
                      <w:p w14:paraId="70CA5516" w14:textId="77777777" w:rsidR="00210E27" w:rsidRPr="008C6DE4" w:rsidRDefault="00210E27" w:rsidP="00210E27">
                        <w:pPr>
                          <w:pStyle w:val="TAH"/>
                          <w:rPr>
                            <w:lang w:eastAsia="ko-KR"/>
                          </w:rPr>
                        </w:pPr>
                        <w:r w:rsidRPr="008C6DE4">
                          <w:rPr>
                            <w:noProof/>
                            <w:lang w:val="en-US" w:eastAsia="zh-CN"/>
                          </w:rPr>
                          <w:drawing>
                            <wp:inline distT="0" distB="0" distL="0" distR="0" wp14:anchorId="6D11CF48" wp14:editId="5F49E53B">
                              <wp:extent cx="154305" cy="154305"/>
                              <wp:effectExtent l="0" t="0" r="0" b="0"/>
                              <wp:docPr id="14" name="图片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102" w:type="dxa"/>
                        <w:vMerge w:val="restart"/>
                        <w:tcBorders>
                          <w:top w:val="single" w:sz="4" w:space="0" w:color="auto"/>
                          <w:left w:val="single" w:sz="4" w:space="0" w:color="auto"/>
                          <w:bottom w:val="single" w:sz="4" w:space="0" w:color="auto"/>
                          <w:right w:val="single" w:sz="4" w:space="0" w:color="auto"/>
                        </w:tcBorders>
                        <w:hideMark/>
                      </w:tcPr>
                      <w:p w14:paraId="1D2F2BB3" w14:textId="77777777" w:rsidR="00210E27" w:rsidRPr="008C6DE4" w:rsidRDefault="00210E27" w:rsidP="00210E27">
                        <w:pPr>
                          <w:pStyle w:val="TAH"/>
                          <w:rPr>
                            <w:lang w:eastAsia="ko-KR"/>
                          </w:rPr>
                        </w:pPr>
                        <w:r w:rsidRPr="008C6DE4">
                          <w:rPr>
                            <w:lang w:eastAsia="ko-KR"/>
                          </w:rPr>
                          <w:t>NR Slot length (ms)</w:t>
                        </w:r>
                      </w:p>
                    </w:tc>
                    <w:tc>
                      <w:tcPr>
                        <w:tcW w:w="2168" w:type="dxa"/>
                        <w:gridSpan w:val="2"/>
                        <w:tcBorders>
                          <w:top w:val="single" w:sz="4" w:space="0" w:color="auto"/>
                          <w:left w:val="single" w:sz="4" w:space="0" w:color="auto"/>
                          <w:bottom w:val="single" w:sz="4" w:space="0" w:color="auto"/>
                          <w:right w:val="single" w:sz="4" w:space="0" w:color="auto"/>
                        </w:tcBorders>
                        <w:hideMark/>
                      </w:tcPr>
                      <w:p w14:paraId="35AC2B80" w14:textId="77777777" w:rsidR="00210E27" w:rsidRPr="008C6DE4" w:rsidRDefault="00210E27" w:rsidP="00210E27">
                        <w:pPr>
                          <w:pStyle w:val="TAH"/>
                          <w:rPr>
                            <w:lang w:eastAsia="ko-KR"/>
                          </w:rPr>
                        </w:pPr>
                        <w:r w:rsidRPr="008C6DE4">
                          <w:rPr>
                            <w:lang w:val="fr-FR" w:eastAsia="ko-KR"/>
                          </w:rPr>
                          <w:t>Interruption length X3 (slots)</w:t>
                        </w:r>
                      </w:p>
                    </w:tc>
                    <w:tc>
                      <w:tcPr>
                        <w:tcW w:w="3702" w:type="dxa"/>
                        <w:gridSpan w:val="2"/>
                        <w:tcBorders>
                          <w:top w:val="single" w:sz="4" w:space="0" w:color="auto"/>
                          <w:left w:val="single" w:sz="4" w:space="0" w:color="auto"/>
                          <w:bottom w:val="single" w:sz="4" w:space="0" w:color="auto"/>
                          <w:right w:val="single" w:sz="4" w:space="0" w:color="auto"/>
                        </w:tcBorders>
                        <w:hideMark/>
                      </w:tcPr>
                      <w:p w14:paraId="290D8D31" w14:textId="77777777" w:rsidR="00210E27" w:rsidRPr="008C6DE4" w:rsidRDefault="00210E27" w:rsidP="00210E27">
                        <w:pPr>
                          <w:pStyle w:val="TAH"/>
                          <w:rPr>
                            <w:lang w:eastAsia="ko-KR"/>
                          </w:rPr>
                        </w:pPr>
                        <w:r w:rsidRPr="008C6DE4">
                          <w:rPr>
                            <w:lang w:val="fr-FR" w:eastAsia="ko-KR"/>
                          </w:rPr>
                          <w:t>Interruption length Y3 (slots)</w:t>
                        </w:r>
                      </w:p>
                    </w:tc>
                  </w:tr>
                  <w:tr w:rsidR="00210E27" w:rsidRPr="008C6DE4" w14:paraId="446C22B2" w14:textId="77777777" w:rsidTr="00595699">
                    <w:trPr>
                      <w:trHeight w:val="205"/>
                      <w:jc w:val="center"/>
                    </w:trPr>
                    <w:tc>
                      <w:tcPr>
                        <w:tcW w:w="706" w:type="dxa"/>
                        <w:vMerge/>
                        <w:tcBorders>
                          <w:top w:val="single" w:sz="4" w:space="0" w:color="auto"/>
                          <w:left w:val="single" w:sz="4" w:space="0" w:color="auto"/>
                          <w:bottom w:val="single" w:sz="4" w:space="0" w:color="auto"/>
                          <w:right w:val="single" w:sz="4" w:space="0" w:color="auto"/>
                        </w:tcBorders>
                        <w:vAlign w:val="center"/>
                        <w:hideMark/>
                      </w:tcPr>
                      <w:p w14:paraId="5D02CF57" w14:textId="77777777" w:rsidR="00210E27" w:rsidRPr="008C6DE4" w:rsidRDefault="00210E27" w:rsidP="00210E27">
                        <w:pPr>
                          <w:spacing w:after="0"/>
                          <w:rPr>
                            <w:rFonts w:ascii="Arial" w:hAnsi="Arial"/>
                            <w:b/>
                            <w:sz w:val="18"/>
                            <w:lang w:eastAsia="ko-KR"/>
                          </w:rPr>
                        </w:pPr>
                      </w:p>
                    </w:tc>
                    <w:tc>
                      <w:tcPr>
                        <w:tcW w:w="1067" w:type="dxa"/>
                        <w:vMerge/>
                        <w:tcBorders>
                          <w:top w:val="single" w:sz="4" w:space="0" w:color="auto"/>
                          <w:left w:val="single" w:sz="4" w:space="0" w:color="auto"/>
                          <w:bottom w:val="single" w:sz="4" w:space="0" w:color="auto"/>
                          <w:right w:val="single" w:sz="4" w:space="0" w:color="auto"/>
                        </w:tcBorders>
                        <w:vAlign w:val="center"/>
                        <w:hideMark/>
                      </w:tcPr>
                      <w:p w14:paraId="4FD92189" w14:textId="77777777" w:rsidR="00210E27" w:rsidRPr="008C6DE4" w:rsidRDefault="00210E27" w:rsidP="00210E27">
                        <w:pPr>
                          <w:spacing w:after="0"/>
                          <w:rPr>
                            <w:rFonts w:ascii="Arial" w:hAnsi="Arial"/>
                            <w:b/>
                            <w:sz w:val="18"/>
                            <w:lang w:eastAsia="ko-KR"/>
                          </w:rPr>
                        </w:pPr>
                      </w:p>
                    </w:tc>
                    <w:tc>
                      <w:tcPr>
                        <w:tcW w:w="1069" w:type="dxa"/>
                        <w:tcBorders>
                          <w:top w:val="single" w:sz="4" w:space="0" w:color="auto"/>
                          <w:left w:val="single" w:sz="4" w:space="0" w:color="auto"/>
                          <w:bottom w:val="single" w:sz="4" w:space="0" w:color="auto"/>
                          <w:right w:val="single" w:sz="4" w:space="0" w:color="auto"/>
                        </w:tcBorders>
                        <w:hideMark/>
                      </w:tcPr>
                      <w:p w14:paraId="57E851F2" w14:textId="77777777" w:rsidR="00210E27" w:rsidRPr="008C6DE4" w:rsidRDefault="00210E27" w:rsidP="00210E27">
                        <w:pPr>
                          <w:pStyle w:val="TAH"/>
                          <w:rPr>
                            <w:lang w:eastAsia="ko-KR"/>
                          </w:rPr>
                        </w:pPr>
                        <w:r w:rsidRPr="008C6DE4">
                          <w:rPr>
                            <w:lang w:eastAsia="ko-KR"/>
                          </w:rPr>
                          <w:t>Sync</w:t>
                        </w:r>
                      </w:p>
                    </w:tc>
                    <w:tc>
                      <w:tcPr>
                        <w:tcW w:w="1099" w:type="dxa"/>
                        <w:tcBorders>
                          <w:top w:val="single" w:sz="4" w:space="0" w:color="auto"/>
                          <w:left w:val="single" w:sz="4" w:space="0" w:color="auto"/>
                          <w:bottom w:val="single" w:sz="4" w:space="0" w:color="auto"/>
                          <w:right w:val="single" w:sz="4" w:space="0" w:color="auto"/>
                        </w:tcBorders>
                        <w:hideMark/>
                      </w:tcPr>
                      <w:p w14:paraId="069C8E34" w14:textId="77777777" w:rsidR="00210E27" w:rsidRPr="008C6DE4" w:rsidRDefault="00210E27" w:rsidP="00210E27">
                        <w:pPr>
                          <w:pStyle w:val="TAH"/>
                          <w:rPr>
                            <w:lang w:eastAsia="ko-KR"/>
                          </w:rPr>
                        </w:pPr>
                        <w:r w:rsidRPr="008C6DE4">
                          <w:rPr>
                            <w:lang w:eastAsia="ko-KR"/>
                          </w:rPr>
                          <w:t>Async</w:t>
                        </w:r>
                      </w:p>
                    </w:tc>
                    <w:tc>
                      <w:tcPr>
                        <w:tcW w:w="1851" w:type="dxa"/>
                        <w:tcBorders>
                          <w:top w:val="single" w:sz="4" w:space="0" w:color="auto"/>
                          <w:left w:val="single" w:sz="4" w:space="0" w:color="auto"/>
                          <w:bottom w:val="single" w:sz="4" w:space="0" w:color="auto"/>
                          <w:right w:val="single" w:sz="4" w:space="0" w:color="auto"/>
                        </w:tcBorders>
                        <w:hideMark/>
                      </w:tcPr>
                      <w:p w14:paraId="3F0819D6" w14:textId="77777777" w:rsidR="00210E27" w:rsidRPr="008C6DE4" w:rsidRDefault="00210E27" w:rsidP="00210E27">
                        <w:pPr>
                          <w:pStyle w:val="TAH"/>
                          <w:rPr>
                            <w:lang w:eastAsia="ko-KR"/>
                          </w:rPr>
                        </w:pPr>
                        <w:r w:rsidRPr="008C6DE4">
                          <w:rPr>
                            <w:lang w:eastAsia="ko-KR"/>
                          </w:rPr>
                          <w:t>Sync</w:t>
                        </w:r>
                      </w:p>
                    </w:tc>
                    <w:tc>
                      <w:tcPr>
                        <w:tcW w:w="1851" w:type="dxa"/>
                        <w:tcBorders>
                          <w:top w:val="single" w:sz="4" w:space="0" w:color="auto"/>
                          <w:left w:val="single" w:sz="4" w:space="0" w:color="auto"/>
                          <w:bottom w:val="single" w:sz="4" w:space="0" w:color="auto"/>
                          <w:right w:val="single" w:sz="4" w:space="0" w:color="auto"/>
                        </w:tcBorders>
                        <w:hideMark/>
                      </w:tcPr>
                      <w:p w14:paraId="34D40261" w14:textId="77777777" w:rsidR="00210E27" w:rsidRPr="008C6DE4" w:rsidRDefault="00210E27" w:rsidP="00210E27">
                        <w:pPr>
                          <w:pStyle w:val="TAH"/>
                          <w:rPr>
                            <w:lang w:eastAsia="zh-CN"/>
                          </w:rPr>
                        </w:pPr>
                        <w:r w:rsidRPr="008C6DE4">
                          <w:rPr>
                            <w:lang w:eastAsia="zh-CN"/>
                          </w:rPr>
                          <w:t>Async</w:t>
                        </w:r>
                      </w:p>
                    </w:tc>
                  </w:tr>
                  <w:tr w:rsidR="00210E27" w:rsidRPr="008C6DE4" w14:paraId="12D1DD94" w14:textId="77777777" w:rsidTr="00595699">
                    <w:trPr>
                      <w:jc w:val="center"/>
                    </w:trPr>
                    <w:tc>
                      <w:tcPr>
                        <w:tcW w:w="733" w:type="dxa"/>
                        <w:tcBorders>
                          <w:top w:val="single" w:sz="4" w:space="0" w:color="auto"/>
                          <w:left w:val="single" w:sz="4" w:space="0" w:color="auto"/>
                          <w:bottom w:val="single" w:sz="4" w:space="0" w:color="auto"/>
                          <w:right w:val="single" w:sz="4" w:space="0" w:color="auto"/>
                        </w:tcBorders>
                        <w:hideMark/>
                      </w:tcPr>
                      <w:p w14:paraId="037BF03E" w14:textId="77777777" w:rsidR="00210E27" w:rsidRPr="008C6DE4" w:rsidRDefault="00210E27" w:rsidP="00210E27">
                        <w:pPr>
                          <w:pStyle w:val="TAC"/>
                          <w:rPr>
                            <w:lang w:eastAsia="ko-KR"/>
                          </w:rPr>
                        </w:pPr>
                        <w:r w:rsidRPr="008C6DE4">
                          <w:rPr>
                            <w:lang w:eastAsia="ko-KR"/>
                          </w:rPr>
                          <w:t>0</w:t>
                        </w:r>
                      </w:p>
                    </w:tc>
                    <w:tc>
                      <w:tcPr>
                        <w:tcW w:w="1102" w:type="dxa"/>
                        <w:tcBorders>
                          <w:top w:val="single" w:sz="4" w:space="0" w:color="auto"/>
                          <w:left w:val="single" w:sz="4" w:space="0" w:color="auto"/>
                          <w:bottom w:val="single" w:sz="4" w:space="0" w:color="auto"/>
                          <w:right w:val="single" w:sz="4" w:space="0" w:color="auto"/>
                        </w:tcBorders>
                        <w:hideMark/>
                      </w:tcPr>
                      <w:p w14:paraId="44BC2B60" w14:textId="77777777" w:rsidR="00210E27" w:rsidRPr="008C6DE4" w:rsidRDefault="00210E27" w:rsidP="00210E27">
                        <w:pPr>
                          <w:pStyle w:val="TAC"/>
                          <w:rPr>
                            <w:lang w:eastAsia="ko-KR"/>
                          </w:rPr>
                        </w:pPr>
                        <w:r w:rsidRPr="008C6DE4">
                          <w:rPr>
                            <w:lang w:eastAsia="ko-KR"/>
                          </w:rPr>
                          <w:t>1</w:t>
                        </w:r>
                      </w:p>
                    </w:tc>
                    <w:tc>
                      <w:tcPr>
                        <w:tcW w:w="1069" w:type="dxa"/>
                        <w:tcBorders>
                          <w:top w:val="single" w:sz="4" w:space="0" w:color="auto"/>
                          <w:left w:val="single" w:sz="4" w:space="0" w:color="auto"/>
                          <w:bottom w:val="single" w:sz="4" w:space="0" w:color="auto"/>
                          <w:right w:val="single" w:sz="4" w:space="0" w:color="auto"/>
                        </w:tcBorders>
                        <w:hideMark/>
                      </w:tcPr>
                      <w:p w14:paraId="01D8EC34" w14:textId="77777777" w:rsidR="00210E27" w:rsidRPr="008C6DE4" w:rsidRDefault="00210E27" w:rsidP="00210E27">
                        <w:pPr>
                          <w:pStyle w:val="TAC"/>
                          <w:rPr>
                            <w:lang w:eastAsia="ko-KR"/>
                          </w:rPr>
                        </w:pPr>
                        <w:r w:rsidRPr="008C6DE4">
                          <w:rPr>
                            <w:lang w:eastAsia="ko-KR"/>
                          </w:rPr>
                          <w:t>1</w:t>
                        </w:r>
                      </w:p>
                    </w:tc>
                    <w:tc>
                      <w:tcPr>
                        <w:tcW w:w="1099" w:type="dxa"/>
                        <w:tcBorders>
                          <w:top w:val="single" w:sz="4" w:space="0" w:color="auto"/>
                          <w:left w:val="single" w:sz="4" w:space="0" w:color="auto"/>
                          <w:bottom w:val="single" w:sz="4" w:space="0" w:color="auto"/>
                          <w:right w:val="single" w:sz="4" w:space="0" w:color="auto"/>
                        </w:tcBorders>
                        <w:hideMark/>
                      </w:tcPr>
                      <w:p w14:paraId="79EA30B3" w14:textId="77777777" w:rsidR="00210E27" w:rsidRPr="008C6DE4" w:rsidRDefault="00210E27" w:rsidP="00210E27">
                        <w:pPr>
                          <w:pStyle w:val="TAC"/>
                          <w:rPr>
                            <w:lang w:eastAsia="ko-KR"/>
                          </w:rPr>
                        </w:pPr>
                        <w:r w:rsidRPr="008C6DE4">
                          <w:rPr>
                            <w:lang w:eastAsia="ko-KR"/>
                          </w:rPr>
                          <w:t>2</w:t>
                        </w:r>
                      </w:p>
                    </w:tc>
                    <w:tc>
                      <w:tcPr>
                        <w:tcW w:w="1851" w:type="dxa"/>
                        <w:tcBorders>
                          <w:top w:val="single" w:sz="4" w:space="0" w:color="auto"/>
                          <w:left w:val="single" w:sz="4" w:space="0" w:color="auto"/>
                          <w:bottom w:val="single" w:sz="4" w:space="0" w:color="auto"/>
                          <w:right w:val="single" w:sz="4" w:space="0" w:color="auto"/>
                        </w:tcBorders>
                        <w:hideMark/>
                      </w:tcPr>
                      <w:p w14:paraId="285B2A82" w14:textId="77777777" w:rsidR="00210E27" w:rsidRPr="008C6DE4" w:rsidRDefault="00210E27" w:rsidP="00210E27">
                        <w:pPr>
                          <w:pStyle w:val="TAC"/>
                          <w:rPr>
                            <w:lang w:eastAsia="ko-KR"/>
                          </w:rPr>
                        </w:pPr>
                        <w:r w:rsidRPr="008C6DE4">
                          <w:rPr>
                            <w:lang w:eastAsia="ko-KR"/>
                          </w:rPr>
                          <w:t>1</w:t>
                        </w:r>
                      </w:p>
                    </w:tc>
                    <w:tc>
                      <w:tcPr>
                        <w:tcW w:w="1851" w:type="dxa"/>
                        <w:tcBorders>
                          <w:top w:val="single" w:sz="4" w:space="0" w:color="auto"/>
                          <w:left w:val="single" w:sz="4" w:space="0" w:color="auto"/>
                          <w:bottom w:val="single" w:sz="4" w:space="0" w:color="auto"/>
                          <w:right w:val="single" w:sz="4" w:space="0" w:color="auto"/>
                        </w:tcBorders>
                        <w:hideMark/>
                      </w:tcPr>
                      <w:p w14:paraId="4C7A81C9" w14:textId="77777777" w:rsidR="00210E27" w:rsidRPr="008C6DE4" w:rsidRDefault="00210E27" w:rsidP="00210E27">
                        <w:pPr>
                          <w:pStyle w:val="TAC"/>
                          <w:rPr>
                            <w:lang w:eastAsia="zh-CN"/>
                          </w:rPr>
                        </w:pPr>
                        <w:r w:rsidRPr="008C6DE4">
                          <w:rPr>
                            <w:lang w:eastAsia="zh-CN"/>
                          </w:rPr>
                          <w:t>2</w:t>
                        </w:r>
                      </w:p>
                    </w:tc>
                  </w:tr>
                  <w:tr w:rsidR="00210E27" w:rsidRPr="008C6DE4" w14:paraId="03742F89" w14:textId="77777777" w:rsidTr="00595699">
                    <w:trPr>
                      <w:jc w:val="center"/>
                    </w:trPr>
                    <w:tc>
                      <w:tcPr>
                        <w:tcW w:w="733" w:type="dxa"/>
                        <w:tcBorders>
                          <w:top w:val="single" w:sz="4" w:space="0" w:color="auto"/>
                          <w:left w:val="single" w:sz="4" w:space="0" w:color="auto"/>
                          <w:bottom w:val="single" w:sz="4" w:space="0" w:color="auto"/>
                          <w:right w:val="single" w:sz="4" w:space="0" w:color="auto"/>
                        </w:tcBorders>
                        <w:hideMark/>
                      </w:tcPr>
                      <w:p w14:paraId="182E3D47" w14:textId="77777777" w:rsidR="00210E27" w:rsidRPr="008C6DE4" w:rsidRDefault="00210E27" w:rsidP="00210E27">
                        <w:pPr>
                          <w:pStyle w:val="TAC"/>
                          <w:rPr>
                            <w:lang w:eastAsia="ko-KR"/>
                          </w:rPr>
                        </w:pPr>
                        <w:r w:rsidRPr="008C6DE4">
                          <w:rPr>
                            <w:lang w:eastAsia="ko-KR"/>
                          </w:rPr>
                          <w:t>1</w:t>
                        </w:r>
                      </w:p>
                    </w:tc>
                    <w:tc>
                      <w:tcPr>
                        <w:tcW w:w="1102" w:type="dxa"/>
                        <w:tcBorders>
                          <w:top w:val="single" w:sz="4" w:space="0" w:color="auto"/>
                          <w:left w:val="single" w:sz="4" w:space="0" w:color="auto"/>
                          <w:bottom w:val="single" w:sz="4" w:space="0" w:color="auto"/>
                          <w:right w:val="single" w:sz="4" w:space="0" w:color="auto"/>
                        </w:tcBorders>
                        <w:hideMark/>
                      </w:tcPr>
                      <w:p w14:paraId="40F17D59" w14:textId="77777777" w:rsidR="00210E27" w:rsidRPr="008C6DE4" w:rsidRDefault="00210E27" w:rsidP="00210E27">
                        <w:pPr>
                          <w:pStyle w:val="TAC"/>
                          <w:rPr>
                            <w:lang w:eastAsia="ko-KR"/>
                          </w:rPr>
                        </w:pPr>
                        <w:r w:rsidRPr="008C6DE4">
                          <w:rPr>
                            <w:lang w:eastAsia="ko-KR"/>
                          </w:rPr>
                          <w:t>0.5</w:t>
                        </w:r>
                      </w:p>
                    </w:tc>
                    <w:tc>
                      <w:tcPr>
                        <w:tcW w:w="1069" w:type="dxa"/>
                        <w:tcBorders>
                          <w:top w:val="single" w:sz="4" w:space="0" w:color="auto"/>
                          <w:left w:val="single" w:sz="4" w:space="0" w:color="auto"/>
                          <w:bottom w:val="single" w:sz="4" w:space="0" w:color="auto"/>
                          <w:right w:val="single" w:sz="4" w:space="0" w:color="auto"/>
                        </w:tcBorders>
                        <w:hideMark/>
                      </w:tcPr>
                      <w:p w14:paraId="0B628DC9" w14:textId="77777777" w:rsidR="00210E27" w:rsidRPr="008C6DE4" w:rsidRDefault="00210E27" w:rsidP="00210E27">
                        <w:pPr>
                          <w:pStyle w:val="TAC"/>
                          <w:rPr>
                            <w:lang w:eastAsia="ko-KR"/>
                          </w:rPr>
                        </w:pPr>
                        <w:r w:rsidRPr="008C6DE4">
                          <w:rPr>
                            <w:lang w:eastAsia="ko-KR"/>
                          </w:rPr>
                          <w:t>1</w:t>
                        </w:r>
                      </w:p>
                    </w:tc>
                    <w:tc>
                      <w:tcPr>
                        <w:tcW w:w="1099" w:type="dxa"/>
                        <w:tcBorders>
                          <w:top w:val="single" w:sz="4" w:space="0" w:color="auto"/>
                          <w:left w:val="single" w:sz="4" w:space="0" w:color="auto"/>
                          <w:bottom w:val="single" w:sz="4" w:space="0" w:color="auto"/>
                          <w:right w:val="single" w:sz="4" w:space="0" w:color="auto"/>
                        </w:tcBorders>
                        <w:hideMark/>
                      </w:tcPr>
                      <w:p w14:paraId="5EE61250" w14:textId="77777777" w:rsidR="00210E27" w:rsidRPr="008C6DE4" w:rsidRDefault="00210E27" w:rsidP="00210E27">
                        <w:pPr>
                          <w:pStyle w:val="TAC"/>
                          <w:rPr>
                            <w:lang w:eastAsia="ko-KR"/>
                          </w:rPr>
                        </w:pPr>
                        <w:r w:rsidRPr="008C6DE4">
                          <w:rPr>
                            <w:lang w:eastAsia="ko-KR"/>
                          </w:rPr>
                          <w:t>2</w:t>
                        </w:r>
                      </w:p>
                    </w:tc>
                    <w:tc>
                      <w:tcPr>
                        <w:tcW w:w="1851" w:type="dxa"/>
                        <w:tcBorders>
                          <w:top w:val="single" w:sz="4" w:space="0" w:color="auto"/>
                          <w:left w:val="single" w:sz="4" w:space="0" w:color="auto"/>
                          <w:bottom w:val="single" w:sz="4" w:space="0" w:color="auto"/>
                          <w:right w:val="single" w:sz="4" w:space="0" w:color="auto"/>
                        </w:tcBorders>
                        <w:hideMark/>
                      </w:tcPr>
                      <w:p w14:paraId="3B596D0A" w14:textId="77777777" w:rsidR="00210E27" w:rsidRPr="008C6DE4" w:rsidRDefault="00210E27" w:rsidP="00210E27">
                        <w:pPr>
                          <w:pStyle w:val="TAC"/>
                          <w:rPr>
                            <w:lang w:eastAsia="ko-KR"/>
                          </w:rPr>
                        </w:pPr>
                        <w:r w:rsidRPr="008C6DE4">
                          <w:rPr>
                            <w:lang w:eastAsia="ko-KR"/>
                          </w:rPr>
                          <w:t>1</w:t>
                        </w:r>
                      </w:p>
                    </w:tc>
                    <w:tc>
                      <w:tcPr>
                        <w:tcW w:w="1851" w:type="dxa"/>
                        <w:tcBorders>
                          <w:top w:val="single" w:sz="4" w:space="0" w:color="auto"/>
                          <w:left w:val="single" w:sz="4" w:space="0" w:color="auto"/>
                          <w:bottom w:val="single" w:sz="4" w:space="0" w:color="auto"/>
                          <w:right w:val="single" w:sz="4" w:space="0" w:color="auto"/>
                        </w:tcBorders>
                        <w:hideMark/>
                      </w:tcPr>
                      <w:p w14:paraId="70B8FAA3" w14:textId="77777777" w:rsidR="00210E27" w:rsidRPr="008C6DE4" w:rsidRDefault="00210E27" w:rsidP="00210E27">
                        <w:pPr>
                          <w:pStyle w:val="TAC"/>
                          <w:rPr>
                            <w:lang w:eastAsia="zh-CN"/>
                          </w:rPr>
                        </w:pPr>
                        <w:r w:rsidRPr="008C6DE4">
                          <w:rPr>
                            <w:lang w:eastAsia="zh-CN"/>
                          </w:rPr>
                          <w:t>2</w:t>
                        </w:r>
                      </w:p>
                    </w:tc>
                  </w:tr>
                  <w:tr w:rsidR="00210E27" w:rsidRPr="008C6DE4" w14:paraId="75C8B5BE" w14:textId="77777777" w:rsidTr="00595699">
                    <w:trPr>
                      <w:jc w:val="center"/>
                    </w:trPr>
                    <w:tc>
                      <w:tcPr>
                        <w:tcW w:w="733" w:type="dxa"/>
                        <w:tcBorders>
                          <w:top w:val="single" w:sz="4" w:space="0" w:color="auto"/>
                          <w:left w:val="single" w:sz="4" w:space="0" w:color="auto"/>
                          <w:bottom w:val="single" w:sz="4" w:space="0" w:color="auto"/>
                          <w:right w:val="single" w:sz="4" w:space="0" w:color="auto"/>
                        </w:tcBorders>
                        <w:hideMark/>
                      </w:tcPr>
                      <w:p w14:paraId="1B50590A" w14:textId="77777777" w:rsidR="00210E27" w:rsidRPr="008C6DE4" w:rsidRDefault="00210E27" w:rsidP="00210E27">
                        <w:pPr>
                          <w:pStyle w:val="TAC"/>
                          <w:rPr>
                            <w:lang w:eastAsia="ko-KR"/>
                          </w:rPr>
                        </w:pPr>
                        <w:r w:rsidRPr="008C6DE4">
                          <w:rPr>
                            <w:lang w:eastAsia="ko-KR"/>
                          </w:rPr>
                          <w:t>2</w:t>
                        </w:r>
                      </w:p>
                    </w:tc>
                    <w:tc>
                      <w:tcPr>
                        <w:tcW w:w="1102" w:type="dxa"/>
                        <w:tcBorders>
                          <w:top w:val="single" w:sz="4" w:space="0" w:color="auto"/>
                          <w:left w:val="single" w:sz="4" w:space="0" w:color="auto"/>
                          <w:bottom w:val="single" w:sz="4" w:space="0" w:color="auto"/>
                          <w:right w:val="single" w:sz="4" w:space="0" w:color="auto"/>
                        </w:tcBorders>
                        <w:hideMark/>
                      </w:tcPr>
                      <w:p w14:paraId="747485EF" w14:textId="77777777" w:rsidR="00210E27" w:rsidRPr="008C6DE4" w:rsidRDefault="00210E27" w:rsidP="00210E27">
                        <w:pPr>
                          <w:pStyle w:val="TAC"/>
                          <w:rPr>
                            <w:lang w:eastAsia="ko-KR"/>
                          </w:rPr>
                        </w:pPr>
                        <w:r w:rsidRPr="008C6DE4">
                          <w:rPr>
                            <w:lang w:eastAsia="ko-KR"/>
                          </w:rPr>
                          <w:t>0.25</w:t>
                        </w:r>
                      </w:p>
                    </w:tc>
                    <w:tc>
                      <w:tcPr>
                        <w:tcW w:w="2168" w:type="dxa"/>
                        <w:gridSpan w:val="2"/>
                        <w:tcBorders>
                          <w:top w:val="single" w:sz="4" w:space="0" w:color="auto"/>
                          <w:left w:val="single" w:sz="4" w:space="0" w:color="auto"/>
                          <w:bottom w:val="single" w:sz="4" w:space="0" w:color="auto"/>
                          <w:right w:val="single" w:sz="4" w:space="0" w:color="auto"/>
                        </w:tcBorders>
                        <w:hideMark/>
                      </w:tcPr>
                      <w:p w14:paraId="35430F98" w14:textId="77777777" w:rsidR="00210E27" w:rsidRPr="008C6DE4" w:rsidRDefault="00210E27" w:rsidP="00210E27">
                        <w:pPr>
                          <w:pStyle w:val="TAC"/>
                          <w:rPr>
                            <w:lang w:eastAsia="ko-KR"/>
                          </w:rPr>
                        </w:pPr>
                        <w:r w:rsidRPr="008C6DE4">
                          <w:rPr>
                            <w:lang w:eastAsia="ko-KR"/>
                          </w:rPr>
                          <w:t>3</w:t>
                        </w:r>
                      </w:p>
                    </w:tc>
                    <w:tc>
                      <w:tcPr>
                        <w:tcW w:w="1851" w:type="dxa"/>
                        <w:tcBorders>
                          <w:top w:val="single" w:sz="4" w:space="0" w:color="auto"/>
                          <w:left w:val="single" w:sz="4" w:space="0" w:color="auto"/>
                          <w:bottom w:val="single" w:sz="4" w:space="0" w:color="auto"/>
                          <w:right w:val="single" w:sz="4" w:space="0" w:color="auto"/>
                        </w:tcBorders>
                        <w:hideMark/>
                      </w:tcPr>
                      <w:p w14:paraId="68BA181A" w14:textId="77777777" w:rsidR="00210E27" w:rsidRPr="008C6DE4" w:rsidRDefault="00210E27" w:rsidP="00210E27">
                        <w:pPr>
                          <w:pStyle w:val="TAC"/>
                          <w:rPr>
                            <w:lang w:eastAsia="ko-KR"/>
                          </w:rPr>
                        </w:pPr>
                        <w:r w:rsidRPr="008C6DE4">
                          <w:rPr>
                            <w:lang w:eastAsia="ko-KR"/>
                          </w:rPr>
                          <w:t>2</w:t>
                        </w:r>
                      </w:p>
                    </w:tc>
                    <w:tc>
                      <w:tcPr>
                        <w:tcW w:w="1851" w:type="dxa"/>
                        <w:tcBorders>
                          <w:top w:val="single" w:sz="4" w:space="0" w:color="auto"/>
                          <w:left w:val="single" w:sz="4" w:space="0" w:color="auto"/>
                          <w:bottom w:val="single" w:sz="4" w:space="0" w:color="auto"/>
                          <w:right w:val="single" w:sz="4" w:space="0" w:color="auto"/>
                        </w:tcBorders>
                        <w:hideMark/>
                      </w:tcPr>
                      <w:p w14:paraId="463B8E23" w14:textId="77777777" w:rsidR="00210E27" w:rsidRPr="008C6DE4" w:rsidRDefault="00210E27" w:rsidP="00210E27">
                        <w:pPr>
                          <w:pStyle w:val="TAC"/>
                          <w:rPr>
                            <w:lang w:eastAsia="zh-CN"/>
                          </w:rPr>
                        </w:pPr>
                        <w:r w:rsidRPr="008C6DE4">
                          <w:rPr>
                            <w:lang w:eastAsia="zh-CN"/>
                          </w:rPr>
                          <w:t>3</w:t>
                        </w:r>
                      </w:p>
                    </w:tc>
                  </w:tr>
                  <w:tr w:rsidR="00210E27" w:rsidRPr="008C6DE4" w14:paraId="470F31AE" w14:textId="77777777" w:rsidTr="00595699">
                    <w:trPr>
                      <w:jc w:val="center"/>
                    </w:trPr>
                    <w:tc>
                      <w:tcPr>
                        <w:tcW w:w="733" w:type="dxa"/>
                        <w:tcBorders>
                          <w:top w:val="single" w:sz="4" w:space="0" w:color="auto"/>
                          <w:left w:val="single" w:sz="4" w:space="0" w:color="auto"/>
                          <w:bottom w:val="single" w:sz="4" w:space="0" w:color="auto"/>
                          <w:right w:val="single" w:sz="4" w:space="0" w:color="auto"/>
                        </w:tcBorders>
                        <w:hideMark/>
                      </w:tcPr>
                      <w:p w14:paraId="2FF142D8" w14:textId="77777777" w:rsidR="00210E27" w:rsidRPr="008C6DE4" w:rsidRDefault="00210E27" w:rsidP="00210E27">
                        <w:pPr>
                          <w:pStyle w:val="TAC"/>
                          <w:rPr>
                            <w:lang w:eastAsia="ko-KR"/>
                          </w:rPr>
                        </w:pPr>
                        <w:r w:rsidRPr="008C6DE4">
                          <w:rPr>
                            <w:lang w:eastAsia="ko-KR"/>
                          </w:rPr>
                          <w:t>3</w:t>
                        </w:r>
                      </w:p>
                    </w:tc>
                    <w:tc>
                      <w:tcPr>
                        <w:tcW w:w="1102" w:type="dxa"/>
                        <w:tcBorders>
                          <w:top w:val="single" w:sz="4" w:space="0" w:color="auto"/>
                          <w:left w:val="single" w:sz="4" w:space="0" w:color="auto"/>
                          <w:bottom w:val="single" w:sz="4" w:space="0" w:color="auto"/>
                          <w:right w:val="single" w:sz="4" w:space="0" w:color="auto"/>
                        </w:tcBorders>
                        <w:hideMark/>
                      </w:tcPr>
                      <w:p w14:paraId="559E2605" w14:textId="77777777" w:rsidR="00210E27" w:rsidRPr="008C6DE4" w:rsidRDefault="00210E27" w:rsidP="00210E27">
                        <w:pPr>
                          <w:pStyle w:val="TAC"/>
                          <w:rPr>
                            <w:lang w:eastAsia="ko-KR"/>
                          </w:rPr>
                        </w:pPr>
                        <w:r w:rsidRPr="008C6DE4">
                          <w:rPr>
                            <w:lang w:eastAsia="ko-KR"/>
                          </w:rPr>
                          <w:t>0.125</w:t>
                        </w:r>
                      </w:p>
                    </w:tc>
                    <w:tc>
                      <w:tcPr>
                        <w:tcW w:w="2168" w:type="dxa"/>
                        <w:gridSpan w:val="2"/>
                        <w:tcBorders>
                          <w:top w:val="single" w:sz="4" w:space="0" w:color="auto"/>
                          <w:left w:val="single" w:sz="4" w:space="0" w:color="auto"/>
                          <w:bottom w:val="single" w:sz="4" w:space="0" w:color="auto"/>
                          <w:right w:val="single" w:sz="4" w:space="0" w:color="auto"/>
                        </w:tcBorders>
                        <w:hideMark/>
                      </w:tcPr>
                      <w:p w14:paraId="2F256795" w14:textId="77777777" w:rsidR="00210E27" w:rsidRPr="008C6DE4" w:rsidRDefault="00210E27" w:rsidP="00210E27">
                        <w:pPr>
                          <w:pStyle w:val="TAC"/>
                          <w:rPr>
                            <w:lang w:eastAsia="ko-KR"/>
                          </w:rPr>
                        </w:pPr>
                        <w:r w:rsidRPr="008C6DE4">
                          <w:rPr>
                            <w:lang w:eastAsia="ko-KR"/>
                          </w:rPr>
                          <w:t>5</w:t>
                        </w:r>
                      </w:p>
                    </w:tc>
                    <w:tc>
                      <w:tcPr>
                        <w:tcW w:w="1851" w:type="dxa"/>
                        <w:tcBorders>
                          <w:top w:val="single" w:sz="4" w:space="0" w:color="auto"/>
                          <w:left w:val="single" w:sz="4" w:space="0" w:color="auto"/>
                          <w:bottom w:val="single" w:sz="4" w:space="0" w:color="auto"/>
                          <w:right w:val="single" w:sz="4" w:space="0" w:color="auto"/>
                        </w:tcBorders>
                        <w:hideMark/>
                      </w:tcPr>
                      <w:p w14:paraId="490389D5" w14:textId="77777777" w:rsidR="00210E27" w:rsidRPr="008C6DE4" w:rsidRDefault="00210E27" w:rsidP="00210E27">
                        <w:pPr>
                          <w:pStyle w:val="TAC"/>
                          <w:rPr>
                            <w:lang w:eastAsia="ko-KR"/>
                          </w:rPr>
                        </w:pPr>
                        <w:r w:rsidRPr="008C6DE4">
                          <w:rPr>
                            <w:lang w:eastAsia="ko-KR"/>
                          </w:rPr>
                          <w:t>N/A</w:t>
                        </w:r>
                      </w:p>
                    </w:tc>
                    <w:tc>
                      <w:tcPr>
                        <w:tcW w:w="1851" w:type="dxa"/>
                        <w:tcBorders>
                          <w:top w:val="single" w:sz="4" w:space="0" w:color="auto"/>
                          <w:left w:val="single" w:sz="4" w:space="0" w:color="auto"/>
                          <w:bottom w:val="single" w:sz="4" w:space="0" w:color="auto"/>
                          <w:right w:val="single" w:sz="4" w:space="0" w:color="auto"/>
                        </w:tcBorders>
                        <w:hideMark/>
                      </w:tcPr>
                      <w:p w14:paraId="27CB8DE4" w14:textId="77777777" w:rsidR="00210E27" w:rsidRPr="008C6DE4" w:rsidRDefault="00210E27" w:rsidP="00210E27">
                        <w:pPr>
                          <w:pStyle w:val="TAC"/>
                          <w:rPr>
                            <w:lang w:eastAsia="zh-CN"/>
                          </w:rPr>
                        </w:pPr>
                        <w:r w:rsidRPr="008C6DE4">
                          <w:rPr>
                            <w:lang w:eastAsia="ko-KR"/>
                          </w:rPr>
                          <w:t>N/A</w:t>
                        </w:r>
                      </w:p>
                    </w:tc>
                  </w:tr>
                </w:tbl>
                <w:p w14:paraId="2CF1AF7D" w14:textId="77777777" w:rsidR="00210E27" w:rsidRDefault="00210E27" w:rsidP="00210E27">
                  <w:pPr>
                    <w:pStyle w:val="CRCoverPage"/>
                    <w:spacing w:after="0"/>
                    <w:rPr>
                      <w:noProof/>
                      <w:lang w:eastAsia="zh-CN"/>
                    </w:rPr>
                  </w:pPr>
                </w:p>
              </w:tc>
            </w:tr>
          </w:tbl>
          <w:p w14:paraId="69E5E77F" w14:textId="77777777" w:rsidR="00210E27" w:rsidRDefault="00210E27" w:rsidP="00210E27">
            <w:pPr>
              <w:pStyle w:val="CRCoverPage"/>
              <w:spacing w:after="0"/>
              <w:ind w:left="460"/>
              <w:rPr>
                <w:noProof/>
                <w:lang w:eastAsia="zh-CN"/>
              </w:rPr>
            </w:pPr>
            <w:r>
              <w:rPr>
                <w:noProof/>
                <w:lang w:eastAsia="zh-CN"/>
              </w:rPr>
              <w:lastRenderedPageBreak/>
              <w:t xml:space="preserve">However, SMTC duration is forgotten in test requirements for intra-band cases in A.4.5.2.5. </w:t>
            </w:r>
          </w:p>
          <w:p w14:paraId="33EED944" w14:textId="77777777" w:rsidR="00210E27" w:rsidRPr="006F7279" w:rsidRDefault="00210E27" w:rsidP="00210E27">
            <w:pPr>
              <w:pStyle w:val="CRCoverPage"/>
              <w:spacing w:after="0"/>
              <w:ind w:left="460"/>
              <w:rPr>
                <w:noProof/>
                <w:lang w:eastAsia="zh-CN"/>
              </w:rPr>
            </w:pPr>
            <w:r>
              <w:rPr>
                <w:noProof/>
                <w:lang w:eastAsia="zh-CN"/>
              </w:rPr>
              <w:t xml:space="preserve">Furthermore, UE is only allowed to cause </w:t>
            </w:r>
            <w:r w:rsidRPr="00464AA1">
              <w:rPr>
                <w:noProof/>
                <w:highlight w:val="yellow"/>
                <w:lang w:eastAsia="zh-CN"/>
              </w:rPr>
              <w:t>one</w:t>
            </w:r>
            <w:r>
              <w:rPr>
                <w:noProof/>
                <w:lang w:eastAsia="zh-CN"/>
              </w:rPr>
              <w:t xml:space="preserve"> interruption rather than two.</w:t>
            </w:r>
          </w:p>
          <w:p w14:paraId="6BCCE1B5" w14:textId="77777777" w:rsidR="004211A9" w:rsidRPr="00210E27" w:rsidRDefault="004211A9" w:rsidP="003E41A7">
            <w:pPr>
              <w:pStyle w:val="CRCoverPage"/>
              <w:spacing w:after="0"/>
              <w:rPr>
                <w:noProof/>
                <w:lang w:eastAsia="zh-CN"/>
              </w:rPr>
            </w:pPr>
          </w:p>
          <w:p w14:paraId="12BC3339" w14:textId="0797A2FD" w:rsidR="004211A9" w:rsidRDefault="00154C12" w:rsidP="00CB6E9F">
            <w:pPr>
              <w:pStyle w:val="CRCoverPage"/>
              <w:numPr>
                <w:ilvl w:val="0"/>
                <w:numId w:val="23"/>
              </w:numPr>
              <w:spacing w:after="0"/>
              <w:rPr>
                <w:noProof/>
                <w:lang w:eastAsia="zh-CN"/>
              </w:rPr>
            </w:pPr>
            <w:r w:rsidRPr="00154C12">
              <w:rPr>
                <w:noProof/>
                <w:lang w:eastAsia="zh-CN"/>
              </w:rPr>
              <w:t>R4-2119240</w:t>
            </w:r>
            <w:r w:rsidR="004211A9">
              <w:rPr>
                <w:noProof/>
                <w:lang w:eastAsia="zh-CN"/>
              </w:rPr>
              <w:t xml:space="preserve"> </w:t>
            </w:r>
            <w:r w:rsidRPr="00C63E5C">
              <w:t>Test case for LTE PSCell addition in NE-DC (R1</w:t>
            </w:r>
            <w:r>
              <w:rPr>
                <w:lang w:val="en-US"/>
              </w:rPr>
              <w:t>6</w:t>
            </w:r>
            <w:r w:rsidRPr="00C63E5C">
              <w:t>)</w:t>
            </w:r>
          </w:p>
          <w:p w14:paraId="5905CA6E" w14:textId="2489D2C7" w:rsidR="004211A9" w:rsidRDefault="004211A9" w:rsidP="004211A9">
            <w:pPr>
              <w:pStyle w:val="CRCoverPage"/>
              <w:spacing w:after="0"/>
              <w:ind w:left="100"/>
              <w:rPr>
                <w:noProof/>
                <w:lang w:eastAsia="zh-CN"/>
              </w:rPr>
            </w:pPr>
            <w:r>
              <w:rPr>
                <w:rFonts w:hint="eastAsia"/>
                <w:noProof/>
                <w:lang w:eastAsia="zh-CN"/>
              </w:rPr>
              <w:t>&lt;</w:t>
            </w:r>
            <w:r w:rsidR="008707EA">
              <w:rPr>
                <w:noProof/>
                <w:lang w:eastAsia="zh-CN"/>
              </w:rPr>
              <w:t>Reason for change</w:t>
            </w:r>
            <w:r>
              <w:rPr>
                <w:noProof/>
                <w:lang w:eastAsia="zh-CN"/>
              </w:rPr>
              <w:t>&gt;</w:t>
            </w:r>
          </w:p>
          <w:p w14:paraId="28F49FDC" w14:textId="790A7200" w:rsidR="004211A9" w:rsidRDefault="00154C12" w:rsidP="004211A9">
            <w:pPr>
              <w:pStyle w:val="CRCoverPage"/>
              <w:spacing w:after="0"/>
              <w:rPr>
                <w:noProof/>
              </w:rPr>
            </w:pPr>
            <w:r>
              <w:rPr>
                <w:noProof/>
              </w:rPr>
              <w:t>In RAN4#90, RAN4 agreed to introduce several NE-DC RRM test cases in R15. However, these test cases are somehow still missing in current specification. One of the test is to verify E-UTRAN PSCell addition delay and corresponding interruption requirements.</w:t>
            </w:r>
          </w:p>
          <w:p w14:paraId="20C46629" w14:textId="77777777" w:rsidR="00154C12" w:rsidRDefault="00154C12" w:rsidP="004211A9">
            <w:pPr>
              <w:pStyle w:val="CRCoverPage"/>
              <w:spacing w:after="0"/>
              <w:rPr>
                <w:noProof/>
                <w:lang w:eastAsia="ja-JP"/>
              </w:rPr>
            </w:pPr>
          </w:p>
          <w:p w14:paraId="2F090625" w14:textId="312FC650" w:rsidR="004211A9" w:rsidRDefault="00765227" w:rsidP="00CB6E9F">
            <w:pPr>
              <w:pStyle w:val="CRCoverPage"/>
              <w:numPr>
                <w:ilvl w:val="0"/>
                <w:numId w:val="23"/>
              </w:numPr>
              <w:spacing w:after="0"/>
              <w:rPr>
                <w:noProof/>
                <w:lang w:eastAsia="zh-CN"/>
              </w:rPr>
            </w:pPr>
            <w:r w:rsidRPr="00765227">
              <w:rPr>
                <w:noProof/>
                <w:lang w:eastAsia="zh-CN"/>
              </w:rPr>
              <w:t>R4-2119260</w:t>
            </w:r>
            <w:r w:rsidR="004211A9">
              <w:rPr>
                <w:noProof/>
                <w:lang w:eastAsia="zh-CN"/>
              </w:rPr>
              <w:t xml:space="preserve"> </w:t>
            </w:r>
            <w:r w:rsidRPr="00765227">
              <w:rPr>
                <w:noProof/>
                <w:lang w:eastAsia="zh-CN"/>
              </w:rPr>
              <w:t>Draft CR to TS 38.133: Corrections to radio link monitoring test cases (Rel 16)</w:t>
            </w:r>
          </w:p>
          <w:p w14:paraId="598C5DA1" w14:textId="699D1316" w:rsidR="004211A9" w:rsidRDefault="004211A9" w:rsidP="004211A9">
            <w:pPr>
              <w:pStyle w:val="CRCoverPage"/>
              <w:spacing w:after="0"/>
              <w:ind w:left="100"/>
              <w:rPr>
                <w:noProof/>
                <w:lang w:eastAsia="zh-CN"/>
              </w:rPr>
            </w:pPr>
            <w:r>
              <w:rPr>
                <w:rFonts w:hint="eastAsia"/>
                <w:noProof/>
                <w:lang w:eastAsia="zh-CN"/>
              </w:rPr>
              <w:t>&lt;</w:t>
            </w:r>
            <w:r w:rsidR="008707EA">
              <w:rPr>
                <w:noProof/>
                <w:lang w:eastAsia="zh-CN"/>
              </w:rPr>
              <w:t>Reason for change</w:t>
            </w:r>
            <w:r>
              <w:rPr>
                <w:noProof/>
                <w:lang w:eastAsia="zh-CN"/>
              </w:rPr>
              <w:t>&gt;</w:t>
            </w:r>
          </w:p>
          <w:p w14:paraId="108A431A" w14:textId="77777777" w:rsidR="00765227" w:rsidRPr="00E94A96" w:rsidRDefault="00765227" w:rsidP="00CB6E9F">
            <w:pPr>
              <w:pStyle w:val="CRCoverPage"/>
              <w:numPr>
                <w:ilvl w:val="0"/>
                <w:numId w:val="33"/>
              </w:numPr>
              <w:spacing w:after="0"/>
              <w:rPr>
                <w:noProof/>
              </w:rPr>
            </w:pPr>
            <w:r w:rsidRPr="00E94A96">
              <w:rPr>
                <w:noProof/>
              </w:rPr>
              <w:t>RLM TC A.6.5.1.3 mentions in the test purpuse the configuration of Gap Pattern ID#0, while the common parameters table defines “Gap pattern ID N.A.” and there is no further definition in the gap. Since also the respective TCs</w:t>
            </w:r>
            <w:r w:rsidRPr="00E94A96">
              <w:t xml:space="preserve"> </w:t>
            </w:r>
            <w:r w:rsidRPr="00E94A96">
              <w:rPr>
                <w:noProof/>
              </w:rPr>
              <w:t>A.4/5/7.5.1.3 do not have a meas gap configures, this seems to be a typo (Cope-Paste error) and needs to be deleted.</w:t>
            </w:r>
          </w:p>
          <w:p w14:paraId="233CED73" w14:textId="77777777" w:rsidR="00765227" w:rsidRPr="00E94A96" w:rsidRDefault="00765227" w:rsidP="00CB6E9F">
            <w:pPr>
              <w:pStyle w:val="CRCoverPage"/>
              <w:numPr>
                <w:ilvl w:val="0"/>
                <w:numId w:val="33"/>
              </w:numPr>
              <w:spacing w:after="0"/>
              <w:rPr>
                <w:noProof/>
              </w:rPr>
            </w:pPr>
            <w:r w:rsidRPr="00E94A96">
              <w:rPr>
                <w:noProof/>
              </w:rPr>
              <w:t>In out-of-sync test cases, the CORESET aggregation level defined in the common test parameter is 8, and is conflictig with the one of the used CCRs = 4. The CCR needs to be corrected to the CCR RMC with AL 8.</w:t>
            </w:r>
          </w:p>
          <w:p w14:paraId="736E26AC" w14:textId="77777777" w:rsidR="00765227" w:rsidRPr="00E94A96" w:rsidRDefault="00765227" w:rsidP="00CB6E9F">
            <w:pPr>
              <w:pStyle w:val="CRCoverPage"/>
              <w:numPr>
                <w:ilvl w:val="0"/>
                <w:numId w:val="33"/>
              </w:numPr>
              <w:spacing w:after="0"/>
              <w:rPr>
                <w:noProof/>
              </w:rPr>
            </w:pPr>
            <w:r w:rsidRPr="00E94A96">
              <w:rPr>
                <w:noProof/>
              </w:rPr>
              <w:t>There is no consitistent CORESET CR and CCR configuration among the RLM TCs. Some are missing the CRs, while some others the CCRs.</w:t>
            </w:r>
          </w:p>
          <w:p w14:paraId="1EB55C1C" w14:textId="77777777" w:rsidR="004211A9" w:rsidRPr="00765227" w:rsidRDefault="004211A9" w:rsidP="004211A9">
            <w:pPr>
              <w:pStyle w:val="CRCoverPage"/>
              <w:spacing w:after="0"/>
              <w:rPr>
                <w:noProof/>
                <w:lang w:eastAsia="zh-CN"/>
              </w:rPr>
            </w:pPr>
          </w:p>
          <w:p w14:paraId="2E9B5C10" w14:textId="7BB6C80F" w:rsidR="00D42CBC" w:rsidRDefault="00AD22CE" w:rsidP="00CB6E9F">
            <w:pPr>
              <w:pStyle w:val="CRCoverPage"/>
              <w:numPr>
                <w:ilvl w:val="0"/>
                <w:numId w:val="23"/>
              </w:numPr>
              <w:spacing w:after="0"/>
              <w:rPr>
                <w:noProof/>
                <w:lang w:eastAsia="zh-CN"/>
              </w:rPr>
            </w:pPr>
            <w:r w:rsidRPr="00AD22CE">
              <w:rPr>
                <w:noProof/>
                <w:lang w:eastAsia="zh-CN"/>
              </w:rPr>
              <w:t>R4-2119572</w:t>
            </w:r>
            <w:r w:rsidR="00D42CBC">
              <w:rPr>
                <w:noProof/>
                <w:lang w:eastAsia="zh-CN"/>
              </w:rPr>
              <w:t xml:space="preserve"> </w:t>
            </w:r>
            <w:r w:rsidRPr="009E73AF">
              <w:t>Rel-16 Cat-A CR to RMC CORESET reference channel for test cases A.5.3.2.2.x</w:t>
            </w:r>
          </w:p>
          <w:p w14:paraId="682E9DD4" w14:textId="6A4146BE" w:rsidR="00D42CBC" w:rsidRDefault="00D42CBC" w:rsidP="00D42CBC">
            <w:pPr>
              <w:pStyle w:val="CRCoverPage"/>
              <w:spacing w:after="0"/>
              <w:ind w:left="100"/>
              <w:rPr>
                <w:noProof/>
                <w:lang w:eastAsia="zh-CN"/>
              </w:rPr>
            </w:pPr>
            <w:r>
              <w:rPr>
                <w:rFonts w:hint="eastAsia"/>
                <w:noProof/>
                <w:lang w:eastAsia="zh-CN"/>
              </w:rPr>
              <w:t>&lt;</w:t>
            </w:r>
            <w:r w:rsidR="008707EA">
              <w:rPr>
                <w:noProof/>
                <w:lang w:eastAsia="zh-CN"/>
              </w:rPr>
              <w:t>Reason for change</w:t>
            </w:r>
            <w:r>
              <w:rPr>
                <w:noProof/>
                <w:lang w:eastAsia="zh-CN"/>
              </w:rPr>
              <w:t>&gt;</w:t>
            </w:r>
          </w:p>
          <w:p w14:paraId="000C0529" w14:textId="0EBD2C04" w:rsidR="00D42CBC" w:rsidRDefault="00AD22CE" w:rsidP="00D42CBC">
            <w:pPr>
              <w:pStyle w:val="CRCoverPage"/>
              <w:spacing w:after="0"/>
              <w:rPr>
                <w:noProof/>
                <w:lang w:eastAsia="zh-CN"/>
              </w:rPr>
            </w:pPr>
            <w:r>
              <w:rPr>
                <w:lang w:val="en-US" w:eastAsia="zh-CN"/>
              </w:rPr>
              <w:t>In the test cases, RMC CORESET for Msg2 and Msg4 is missing. As a consequence, the RMC CORESET ends up using a default aggregation level defined in 38.508-1. The default aggregation level is 2 which may result in Msg2 and Msg4 detection performance degradation during the tests.</w:t>
            </w:r>
          </w:p>
          <w:p w14:paraId="191BC410" w14:textId="77777777" w:rsidR="00D42CBC" w:rsidRDefault="00D42CBC" w:rsidP="004211A9">
            <w:pPr>
              <w:pStyle w:val="CRCoverPage"/>
              <w:spacing w:after="0"/>
              <w:rPr>
                <w:noProof/>
                <w:lang w:eastAsia="zh-CN"/>
              </w:rPr>
            </w:pPr>
          </w:p>
          <w:p w14:paraId="54D325E3" w14:textId="15DFCE6F" w:rsidR="00D42CBC" w:rsidRDefault="00595699" w:rsidP="00CB6E9F">
            <w:pPr>
              <w:pStyle w:val="CRCoverPage"/>
              <w:numPr>
                <w:ilvl w:val="0"/>
                <w:numId w:val="23"/>
              </w:numPr>
              <w:spacing w:after="0"/>
              <w:rPr>
                <w:noProof/>
                <w:lang w:eastAsia="zh-CN"/>
              </w:rPr>
            </w:pPr>
            <w:r w:rsidRPr="00595699">
              <w:rPr>
                <w:noProof/>
                <w:lang w:eastAsia="zh-CN"/>
              </w:rPr>
              <w:t>R4-2118112</w:t>
            </w:r>
            <w:r w:rsidR="00433F7B">
              <w:rPr>
                <w:noProof/>
                <w:lang w:eastAsia="zh-CN"/>
              </w:rPr>
              <w:t xml:space="preserve"> </w:t>
            </w:r>
            <w:r w:rsidRPr="002C05B1">
              <w:t>CR for RRC Re-establishment test case in R1</w:t>
            </w:r>
            <w:r>
              <w:t>6</w:t>
            </w:r>
          </w:p>
          <w:p w14:paraId="4361487C" w14:textId="7472C2A2" w:rsidR="00433F7B" w:rsidRDefault="00433F7B" w:rsidP="00433F7B">
            <w:pPr>
              <w:pStyle w:val="CRCoverPage"/>
              <w:spacing w:after="0"/>
              <w:ind w:left="100"/>
              <w:rPr>
                <w:noProof/>
                <w:lang w:eastAsia="zh-CN"/>
              </w:rPr>
            </w:pPr>
            <w:r>
              <w:rPr>
                <w:rFonts w:hint="eastAsia"/>
                <w:noProof/>
                <w:lang w:eastAsia="zh-CN"/>
              </w:rPr>
              <w:t>&lt;</w:t>
            </w:r>
            <w:r w:rsidR="008707EA">
              <w:rPr>
                <w:noProof/>
                <w:lang w:eastAsia="zh-CN"/>
              </w:rPr>
              <w:t>Reason for change</w:t>
            </w:r>
            <w:r>
              <w:rPr>
                <w:noProof/>
                <w:lang w:eastAsia="zh-CN"/>
              </w:rPr>
              <w:t>&gt;</w:t>
            </w:r>
          </w:p>
          <w:p w14:paraId="764A7B5F" w14:textId="77777777" w:rsidR="00595699" w:rsidRPr="00AE23D6" w:rsidRDefault="00595699" w:rsidP="00595699">
            <w:pPr>
              <w:pStyle w:val="CRCoverPage"/>
              <w:spacing w:after="0"/>
              <w:ind w:left="480"/>
              <w:rPr>
                <w:rFonts w:eastAsia="Malgun Gothic"/>
                <w:lang w:eastAsia="ko-KR"/>
              </w:rPr>
            </w:pPr>
            <w:r w:rsidRPr="003E0928">
              <w:rPr>
                <w:lang w:eastAsia="zh-TW"/>
              </w:rPr>
              <w:t xml:space="preserve">T2 = </w:t>
            </w:r>
            <w:r>
              <w:rPr>
                <w:lang w:eastAsia="zh-TW"/>
              </w:rPr>
              <w:t>evaluation period for OOS</w:t>
            </w:r>
            <w:r w:rsidRPr="003E0928">
              <w:rPr>
                <w:lang w:eastAsia="zh-TW"/>
              </w:rPr>
              <w:t xml:space="preserve"> + T310</w:t>
            </w:r>
            <w:r>
              <w:rPr>
                <w:lang w:eastAsia="zh-TW"/>
              </w:rPr>
              <w:t xml:space="preserve"> + margin for turning off transmitter defined in clause 8.1.5 in TS 38.133</w:t>
            </w:r>
            <w:r w:rsidRPr="003E0928">
              <w:rPr>
                <w:lang w:eastAsia="zh-TW"/>
              </w:rPr>
              <w:t xml:space="preserve">. </w:t>
            </w:r>
          </w:p>
          <w:p w14:paraId="226BE246" w14:textId="77777777" w:rsidR="00595699" w:rsidRPr="00AE23D6" w:rsidRDefault="00595699" w:rsidP="00595699">
            <w:pPr>
              <w:pStyle w:val="CRCoverPage"/>
              <w:spacing w:after="0"/>
              <w:ind w:left="480"/>
              <w:rPr>
                <w:rFonts w:eastAsia="Malgun Gothic"/>
                <w:lang w:eastAsia="ko-KR"/>
              </w:rPr>
            </w:pPr>
            <w:r>
              <w:rPr>
                <w:rFonts w:hint="eastAsia"/>
                <w:lang w:eastAsia="zh-TW"/>
              </w:rPr>
              <w:t>T</w:t>
            </w:r>
            <w:r>
              <w:rPr>
                <w:lang w:eastAsia="zh-TW"/>
              </w:rPr>
              <w:t>he calculations are provided as follows:</w:t>
            </w:r>
          </w:p>
          <w:tbl>
            <w:tblPr>
              <w:tblW w:w="6298" w:type="dxa"/>
              <w:tblInd w:w="480" w:type="dxa"/>
              <w:tblBorders>
                <w:top w:val="single" w:sz="8" w:space="0" w:color="A3A3A3"/>
                <w:left w:val="single" w:sz="8" w:space="0" w:color="A3A3A3"/>
                <w:bottom w:val="single" w:sz="8" w:space="0" w:color="A3A3A3"/>
                <w:right w:val="single" w:sz="8" w:space="0" w:color="A3A3A3"/>
              </w:tblBorders>
              <w:tblLayout w:type="fixed"/>
              <w:tblCellMar>
                <w:left w:w="0" w:type="dxa"/>
                <w:right w:w="0" w:type="dxa"/>
              </w:tblCellMar>
              <w:tblLook w:val="04A0" w:firstRow="1" w:lastRow="0" w:firstColumn="1" w:lastColumn="0" w:noHBand="0" w:noVBand="1"/>
              <w:tblCaption w:val=""/>
              <w:tblDescription w:val=""/>
            </w:tblPr>
            <w:tblGrid>
              <w:gridCol w:w="1125"/>
              <w:gridCol w:w="1134"/>
              <w:gridCol w:w="850"/>
              <w:gridCol w:w="2268"/>
              <w:gridCol w:w="921"/>
            </w:tblGrid>
            <w:tr w:rsidR="00595699" w:rsidRPr="00AE23D6" w14:paraId="125A9D52" w14:textId="77777777" w:rsidTr="00595699">
              <w:tc>
                <w:tcPr>
                  <w:tcW w:w="1125" w:type="dxa"/>
                  <w:tcBorders>
                    <w:top w:val="single" w:sz="8" w:space="0" w:color="A3A3A3"/>
                    <w:left w:val="single" w:sz="8" w:space="0" w:color="A3A3A3"/>
                    <w:bottom w:val="single" w:sz="8" w:space="0" w:color="A3A3A3"/>
                    <w:right w:val="single" w:sz="8" w:space="0" w:color="A3A3A3"/>
                  </w:tcBorders>
                  <w:shd w:val="clear" w:color="auto" w:fill="D9E2F3" w:themeFill="accent5" w:themeFillTint="33"/>
                </w:tcPr>
                <w:p w14:paraId="1FD46D86" w14:textId="77777777" w:rsidR="00595699" w:rsidRPr="00AE23D6" w:rsidRDefault="00595699" w:rsidP="00595699">
                  <w:pPr>
                    <w:spacing w:after="0"/>
                    <w:jc w:val="center"/>
                    <w:rPr>
                      <w:rFonts w:eastAsia="PMingLiU"/>
                      <w:lang w:val="en-US" w:eastAsia="zh-TW"/>
                    </w:rPr>
                  </w:pPr>
                  <w:r>
                    <w:rPr>
                      <w:rFonts w:eastAsia="PMingLiU"/>
                      <w:lang w:val="en-US" w:eastAsia="zh-TW"/>
                    </w:rPr>
                    <w:lastRenderedPageBreak/>
                    <w:t>Section</w:t>
                  </w:r>
                </w:p>
              </w:tc>
              <w:tc>
                <w:tcPr>
                  <w:tcW w:w="1134" w:type="dxa"/>
                  <w:tcBorders>
                    <w:top w:val="single" w:sz="8" w:space="0" w:color="A3A3A3"/>
                    <w:left w:val="single" w:sz="8" w:space="0" w:color="A3A3A3"/>
                    <w:bottom w:val="single" w:sz="8" w:space="0" w:color="A3A3A3"/>
                    <w:right w:val="single" w:sz="8" w:space="0" w:color="A3A3A3"/>
                  </w:tcBorders>
                  <w:shd w:val="clear" w:color="auto" w:fill="D9E2F3" w:themeFill="accent5" w:themeFillTint="33"/>
                  <w:tcMar>
                    <w:top w:w="80" w:type="dxa"/>
                    <w:left w:w="80" w:type="dxa"/>
                    <w:bottom w:w="80" w:type="dxa"/>
                    <w:right w:w="80" w:type="dxa"/>
                  </w:tcMar>
                  <w:hideMark/>
                </w:tcPr>
                <w:p w14:paraId="337A7C35" w14:textId="77777777" w:rsidR="00595699" w:rsidRPr="00AE23D6" w:rsidRDefault="00595699" w:rsidP="00595699">
                  <w:pPr>
                    <w:spacing w:after="0"/>
                    <w:jc w:val="center"/>
                    <w:rPr>
                      <w:rFonts w:eastAsia="PMingLiU"/>
                      <w:lang w:val="en-US" w:eastAsia="zh-TW"/>
                    </w:rPr>
                  </w:pPr>
                  <w:r w:rsidRPr="00AE23D6">
                    <w:rPr>
                      <w:rFonts w:eastAsia="PMingLiU"/>
                      <w:lang w:val="en-US" w:eastAsia="zh-TW"/>
                    </w:rPr>
                    <w:t xml:space="preserve">Evaluation time </w:t>
                  </w:r>
                </w:p>
                <w:p w14:paraId="7CFBBE83" w14:textId="77777777" w:rsidR="00595699" w:rsidRPr="00AE23D6" w:rsidRDefault="00595699" w:rsidP="00595699">
                  <w:pPr>
                    <w:spacing w:after="0"/>
                    <w:jc w:val="center"/>
                    <w:rPr>
                      <w:rFonts w:eastAsia="PMingLiU"/>
                      <w:lang w:val="en-US" w:eastAsia="zh-TW"/>
                    </w:rPr>
                  </w:pPr>
                  <w:r w:rsidRPr="00AE23D6">
                    <w:rPr>
                      <w:rFonts w:eastAsia="PMingLiU"/>
                      <w:lang w:val="en-US" w:eastAsia="zh-TW"/>
                    </w:rPr>
                    <w:t>for OOS</w:t>
                  </w:r>
                </w:p>
              </w:tc>
              <w:tc>
                <w:tcPr>
                  <w:tcW w:w="850" w:type="dxa"/>
                  <w:tcBorders>
                    <w:top w:val="single" w:sz="8" w:space="0" w:color="A3A3A3"/>
                    <w:left w:val="single" w:sz="8" w:space="0" w:color="A3A3A3"/>
                    <w:bottom w:val="single" w:sz="8" w:space="0" w:color="A3A3A3"/>
                    <w:right w:val="single" w:sz="8" w:space="0" w:color="A3A3A3"/>
                  </w:tcBorders>
                  <w:shd w:val="clear" w:color="auto" w:fill="D9E2F3" w:themeFill="accent5" w:themeFillTint="33"/>
                  <w:tcMar>
                    <w:top w:w="80" w:type="dxa"/>
                    <w:left w:w="80" w:type="dxa"/>
                    <w:bottom w:w="80" w:type="dxa"/>
                    <w:right w:w="80" w:type="dxa"/>
                  </w:tcMar>
                  <w:hideMark/>
                </w:tcPr>
                <w:p w14:paraId="60C8AFCF" w14:textId="77777777" w:rsidR="00595699" w:rsidRPr="00AE23D6" w:rsidRDefault="00595699" w:rsidP="00595699">
                  <w:pPr>
                    <w:spacing w:after="0"/>
                    <w:jc w:val="center"/>
                    <w:rPr>
                      <w:rFonts w:eastAsia="PMingLiU"/>
                      <w:lang w:val="en-US" w:eastAsia="zh-TW"/>
                    </w:rPr>
                  </w:pPr>
                  <w:r w:rsidRPr="00AE23D6">
                    <w:rPr>
                      <w:rFonts w:eastAsia="PMingLiU"/>
                      <w:lang w:val="en-US" w:eastAsia="zh-TW"/>
                    </w:rPr>
                    <w:t>T310</w:t>
                  </w:r>
                </w:p>
              </w:tc>
              <w:tc>
                <w:tcPr>
                  <w:tcW w:w="2268" w:type="dxa"/>
                  <w:tcBorders>
                    <w:top w:val="single" w:sz="8" w:space="0" w:color="A3A3A3"/>
                    <w:left w:val="single" w:sz="8" w:space="0" w:color="A3A3A3"/>
                    <w:bottom w:val="single" w:sz="8" w:space="0" w:color="A3A3A3"/>
                    <w:right w:val="single" w:sz="8" w:space="0" w:color="A3A3A3"/>
                  </w:tcBorders>
                  <w:shd w:val="clear" w:color="auto" w:fill="D9E2F3" w:themeFill="accent5" w:themeFillTint="33"/>
                  <w:tcMar>
                    <w:top w:w="80" w:type="dxa"/>
                    <w:left w:w="80" w:type="dxa"/>
                    <w:bottom w:w="80" w:type="dxa"/>
                    <w:right w:w="80" w:type="dxa"/>
                  </w:tcMar>
                  <w:hideMark/>
                </w:tcPr>
                <w:p w14:paraId="0E0D7ABC" w14:textId="77777777" w:rsidR="00595699" w:rsidRPr="00AE23D6" w:rsidRDefault="00595699" w:rsidP="00595699">
                  <w:pPr>
                    <w:spacing w:after="0"/>
                    <w:jc w:val="center"/>
                    <w:rPr>
                      <w:rFonts w:eastAsia="PMingLiU"/>
                      <w:lang w:val="en-US" w:eastAsia="zh-TW"/>
                    </w:rPr>
                  </w:pPr>
                  <w:r w:rsidRPr="00AE23D6">
                    <w:rPr>
                      <w:rFonts w:eastAsia="PMingLiU"/>
                      <w:lang w:val="en-US" w:eastAsia="zh-TW"/>
                    </w:rPr>
                    <w:t xml:space="preserve">Time for turning off transmitter </w:t>
                  </w:r>
                </w:p>
                <w:p w14:paraId="362A2C4E" w14:textId="77777777" w:rsidR="00595699" w:rsidRPr="00AE23D6" w:rsidRDefault="00595699" w:rsidP="00595699">
                  <w:pPr>
                    <w:spacing w:after="0"/>
                    <w:jc w:val="center"/>
                    <w:rPr>
                      <w:rFonts w:eastAsia="PMingLiU"/>
                      <w:lang w:val="en-US" w:eastAsia="zh-TW"/>
                    </w:rPr>
                  </w:pPr>
                  <w:r w:rsidRPr="00AE23D6">
                    <w:rPr>
                      <w:rFonts w:eastAsia="PMingLiU"/>
                      <w:lang w:val="en-US" w:eastAsia="zh-TW"/>
                    </w:rPr>
                    <w:t>(clause 8.1.</w:t>
                  </w:r>
                  <w:r>
                    <w:rPr>
                      <w:rFonts w:eastAsia="PMingLiU"/>
                      <w:lang w:val="en-US" w:eastAsia="zh-TW"/>
                    </w:rPr>
                    <w:t>5</w:t>
                  </w:r>
                  <w:r w:rsidRPr="00AE23D6">
                    <w:rPr>
                      <w:rFonts w:eastAsia="PMingLiU"/>
                      <w:lang w:val="en-US" w:eastAsia="zh-TW"/>
                    </w:rPr>
                    <w:t xml:space="preserve"> in 38.133)</w:t>
                  </w:r>
                </w:p>
              </w:tc>
              <w:tc>
                <w:tcPr>
                  <w:tcW w:w="921" w:type="dxa"/>
                  <w:tcBorders>
                    <w:top w:val="single" w:sz="8" w:space="0" w:color="A3A3A3"/>
                    <w:left w:val="single" w:sz="8" w:space="0" w:color="A3A3A3"/>
                    <w:bottom w:val="single" w:sz="8" w:space="0" w:color="A3A3A3"/>
                    <w:right w:val="single" w:sz="8" w:space="0" w:color="A3A3A3"/>
                  </w:tcBorders>
                  <w:shd w:val="clear" w:color="auto" w:fill="D9E2F3" w:themeFill="accent5" w:themeFillTint="33"/>
                  <w:tcMar>
                    <w:top w:w="80" w:type="dxa"/>
                    <w:left w:w="80" w:type="dxa"/>
                    <w:bottom w:w="80" w:type="dxa"/>
                    <w:right w:w="80" w:type="dxa"/>
                  </w:tcMar>
                  <w:hideMark/>
                </w:tcPr>
                <w:p w14:paraId="0AF2740C" w14:textId="77777777" w:rsidR="00595699" w:rsidRPr="00AE23D6" w:rsidRDefault="00595699" w:rsidP="00595699">
                  <w:pPr>
                    <w:spacing w:after="0"/>
                    <w:jc w:val="center"/>
                    <w:rPr>
                      <w:rFonts w:eastAsia="PMingLiU"/>
                      <w:lang w:val="en-US" w:eastAsia="zh-TW"/>
                    </w:rPr>
                  </w:pPr>
                  <w:r w:rsidRPr="00AE23D6">
                    <w:rPr>
                      <w:rFonts w:eastAsia="PMingLiU"/>
                      <w:lang w:val="en-US" w:eastAsia="zh-TW"/>
                    </w:rPr>
                    <w:t>T2</w:t>
                  </w:r>
                </w:p>
              </w:tc>
            </w:tr>
            <w:tr w:rsidR="00595699" w:rsidRPr="00AE23D6" w14:paraId="6DEB9AB4" w14:textId="77777777" w:rsidTr="00595699">
              <w:tc>
                <w:tcPr>
                  <w:tcW w:w="1125" w:type="dxa"/>
                  <w:tcBorders>
                    <w:top w:val="single" w:sz="8" w:space="0" w:color="A3A3A3"/>
                    <w:left w:val="single" w:sz="8" w:space="0" w:color="A3A3A3"/>
                    <w:bottom w:val="single" w:sz="8" w:space="0" w:color="A3A3A3"/>
                    <w:right w:val="single" w:sz="8" w:space="0" w:color="A3A3A3"/>
                  </w:tcBorders>
                </w:tcPr>
                <w:p w14:paraId="395205AB" w14:textId="77777777" w:rsidR="00595699" w:rsidRPr="00AE23D6" w:rsidRDefault="00595699" w:rsidP="00595699">
                  <w:pPr>
                    <w:spacing w:after="0"/>
                    <w:jc w:val="center"/>
                    <w:rPr>
                      <w:rFonts w:eastAsia="PMingLiU"/>
                      <w:lang w:val="en-US" w:eastAsia="zh-TW"/>
                    </w:rPr>
                  </w:pPr>
                  <w:r>
                    <w:rPr>
                      <w:rFonts w:eastAsia="PMingLiU" w:hint="eastAsia"/>
                      <w:lang w:val="en-US" w:eastAsia="zh-TW"/>
                    </w:rPr>
                    <w:t>A</w:t>
                  </w:r>
                  <w:r>
                    <w:rPr>
                      <w:rFonts w:eastAsia="PMingLiU"/>
                      <w:lang w:val="en-US" w:eastAsia="zh-TW"/>
                    </w:rPr>
                    <w:t>.6.3.2.1.1</w:t>
                  </w:r>
                </w:p>
              </w:tc>
              <w:tc>
                <w:tcPr>
                  <w:tcW w:w="113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AB0316A" w14:textId="77777777" w:rsidR="00595699" w:rsidRPr="00AE23D6" w:rsidRDefault="00595699" w:rsidP="00595699">
                  <w:pPr>
                    <w:spacing w:after="0"/>
                    <w:jc w:val="center"/>
                    <w:rPr>
                      <w:rFonts w:eastAsia="PMingLiU"/>
                      <w:lang w:val="en-US" w:eastAsia="zh-TW"/>
                    </w:rPr>
                  </w:pPr>
                  <w:r w:rsidRPr="00AE23D6">
                    <w:rPr>
                      <w:rFonts w:eastAsia="PMingLiU"/>
                      <w:lang w:val="en-US" w:eastAsia="zh-TW"/>
                    </w:rPr>
                    <w:t>200 ms</w:t>
                  </w:r>
                </w:p>
              </w:tc>
              <w:tc>
                <w:tcPr>
                  <w:tcW w:w="85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4645D23" w14:textId="77777777" w:rsidR="00595699" w:rsidRPr="00AE23D6" w:rsidRDefault="00595699" w:rsidP="00595699">
                  <w:pPr>
                    <w:spacing w:after="0"/>
                    <w:jc w:val="center"/>
                    <w:rPr>
                      <w:rFonts w:eastAsia="PMingLiU"/>
                      <w:lang w:val="en-US" w:eastAsia="zh-TW"/>
                    </w:rPr>
                  </w:pPr>
                  <w:r w:rsidRPr="00AE23D6">
                    <w:rPr>
                      <w:rFonts w:eastAsia="PMingLiU"/>
                      <w:lang w:val="en-US" w:eastAsia="zh-TW"/>
                    </w:rPr>
                    <w:t>0</w:t>
                  </w:r>
                </w:p>
              </w:tc>
              <w:tc>
                <w:tcPr>
                  <w:tcW w:w="2268"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955F94E" w14:textId="77777777" w:rsidR="00595699" w:rsidRPr="00AE23D6" w:rsidRDefault="00595699" w:rsidP="00595699">
                  <w:pPr>
                    <w:spacing w:after="0"/>
                    <w:jc w:val="center"/>
                    <w:rPr>
                      <w:rFonts w:eastAsia="PMingLiU"/>
                      <w:lang w:val="en-US" w:eastAsia="zh-TW"/>
                    </w:rPr>
                  </w:pPr>
                  <w:r w:rsidRPr="00AE23D6">
                    <w:rPr>
                      <w:rFonts w:eastAsia="PMingLiU"/>
                      <w:lang w:val="en-US" w:eastAsia="zh-TW"/>
                    </w:rPr>
                    <w:t>40</w:t>
                  </w:r>
                  <w:r>
                    <w:rPr>
                      <w:rFonts w:eastAsia="PMingLiU"/>
                      <w:lang w:val="en-US" w:eastAsia="zh-TW"/>
                    </w:rPr>
                    <w:t xml:space="preserve"> ms</w:t>
                  </w:r>
                </w:p>
              </w:tc>
              <w:tc>
                <w:tcPr>
                  <w:tcW w:w="92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24A0D44" w14:textId="77777777" w:rsidR="00595699" w:rsidRPr="00AE23D6" w:rsidRDefault="00595699" w:rsidP="00595699">
                  <w:pPr>
                    <w:spacing w:after="0"/>
                    <w:jc w:val="center"/>
                    <w:rPr>
                      <w:rFonts w:eastAsia="PMingLiU"/>
                      <w:color w:val="0000FF"/>
                      <w:lang w:val="en-US" w:eastAsia="zh-TW"/>
                    </w:rPr>
                  </w:pPr>
                  <w:r w:rsidRPr="00AE23D6">
                    <w:rPr>
                      <w:rFonts w:eastAsia="PMingLiU"/>
                      <w:color w:val="0000FF"/>
                      <w:lang w:val="en-US" w:eastAsia="zh-TW"/>
                    </w:rPr>
                    <w:t>240 ms</w:t>
                  </w:r>
                </w:p>
              </w:tc>
            </w:tr>
            <w:tr w:rsidR="00595699" w:rsidRPr="00AE23D6" w14:paraId="6E4D5E2A" w14:textId="77777777" w:rsidTr="00595699">
              <w:tc>
                <w:tcPr>
                  <w:tcW w:w="1125" w:type="dxa"/>
                  <w:tcBorders>
                    <w:top w:val="single" w:sz="8" w:space="0" w:color="A3A3A3"/>
                    <w:left w:val="single" w:sz="8" w:space="0" w:color="A3A3A3"/>
                    <w:bottom w:val="single" w:sz="8" w:space="0" w:color="A3A3A3"/>
                    <w:right w:val="single" w:sz="8" w:space="0" w:color="A3A3A3"/>
                  </w:tcBorders>
                </w:tcPr>
                <w:p w14:paraId="029AE3A8" w14:textId="77777777" w:rsidR="00595699" w:rsidRPr="00AE23D6" w:rsidRDefault="00595699" w:rsidP="00595699">
                  <w:pPr>
                    <w:spacing w:after="0"/>
                    <w:jc w:val="center"/>
                    <w:rPr>
                      <w:rFonts w:eastAsia="PMingLiU"/>
                      <w:lang w:val="en-US" w:eastAsia="zh-TW"/>
                    </w:rPr>
                  </w:pPr>
                  <w:r>
                    <w:rPr>
                      <w:rFonts w:eastAsia="PMingLiU" w:hint="eastAsia"/>
                      <w:lang w:val="en-US" w:eastAsia="zh-TW"/>
                    </w:rPr>
                    <w:t>A</w:t>
                  </w:r>
                  <w:r>
                    <w:rPr>
                      <w:rFonts w:eastAsia="PMingLiU"/>
                      <w:lang w:val="en-US" w:eastAsia="zh-TW"/>
                    </w:rPr>
                    <w:t>.6.3.2.1.2</w:t>
                  </w:r>
                </w:p>
              </w:tc>
              <w:tc>
                <w:tcPr>
                  <w:tcW w:w="113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B1C5C9B" w14:textId="77777777" w:rsidR="00595699" w:rsidRPr="00AE23D6" w:rsidRDefault="00595699" w:rsidP="00595699">
                  <w:pPr>
                    <w:spacing w:after="0"/>
                    <w:jc w:val="center"/>
                    <w:rPr>
                      <w:rFonts w:eastAsia="PMingLiU"/>
                      <w:lang w:val="en-US" w:eastAsia="zh-TW"/>
                    </w:rPr>
                  </w:pPr>
                  <w:r w:rsidRPr="00AE23D6">
                    <w:rPr>
                      <w:rFonts w:eastAsia="PMingLiU"/>
                      <w:lang w:val="en-US" w:eastAsia="zh-TW"/>
                    </w:rPr>
                    <w:t>200 ms</w:t>
                  </w:r>
                </w:p>
              </w:tc>
              <w:tc>
                <w:tcPr>
                  <w:tcW w:w="85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A195F1B" w14:textId="77777777" w:rsidR="00595699" w:rsidRPr="00AE23D6" w:rsidRDefault="00595699" w:rsidP="00595699">
                  <w:pPr>
                    <w:spacing w:after="0"/>
                    <w:jc w:val="center"/>
                    <w:rPr>
                      <w:rFonts w:eastAsia="PMingLiU"/>
                      <w:lang w:val="en-US" w:eastAsia="zh-TW"/>
                    </w:rPr>
                  </w:pPr>
                  <w:r w:rsidRPr="00AE23D6">
                    <w:rPr>
                      <w:rFonts w:eastAsia="PMingLiU"/>
                      <w:lang w:val="en-US" w:eastAsia="zh-TW"/>
                    </w:rPr>
                    <w:t>0</w:t>
                  </w:r>
                </w:p>
              </w:tc>
              <w:tc>
                <w:tcPr>
                  <w:tcW w:w="2268"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A627381" w14:textId="77777777" w:rsidR="00595699" w:rsidRPr="00AE23D6" w:rsidRDefault="00595699" w:rsidP="00595699">
                  <w:pPr>
                    <w:spacing w:after="0"/>
                    <w:jc w:val="center"/>
                    <w:rPr>
                      <w:rFonts w:eastAsia="PMingLiU"/>
                      <w:lang w:val="en-US" w:eastAsia="zh-TW"/>
                    </w:rPr>
                  </w:pPr>
                  <w:r w:rsidRPr="00AE23D6">
                    <w:rPr>
                      <w:rFonts w:eastAsia="PMingLiU"/>
                      <w:lang w:val="en-US" w:eastAsia="zh-TW"/>
                    </w:rPr>
                    <w:t>40</w:t>
                  </w:r>
                  <w:r>
                    <w:rPr>
                      <w:rFonts w:eastAsia="PMingLiU"/>
                      <w:lang w:val="en-US" w:eastAsia="zh-TW"/>
                    </w:rPr>
                    <w:t xml:space="preserve"> ms</w:t>
                  </w:r>
                </w:p>
              </w:tc>
              <w:tc>
                <w:tcPr>
                  <w:tcW w:w="92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DF5EB36" w14:textId="77777777" w:rsidR="00595699" w:rsidRPr="00AE23D6" w:rsidRDefault="00595699" w:rsidP="00595699">
                  <w:pPr>
                    <w:spacing w:after="0"/>
                    <w:jc w:val="center"/>
                    <w:rPr>
                      <w:rFonts w:eastAsia="PMingLiU"/>
                      <w:color w:val="0000FF"/>
                      <w:lang w:val="en-US" w:eastAsia="zh-TW"/>
                    </w:rPr>
                  </w:pPr>
                  <w:r w:rsidRPr="00AE23D6">
                    <w:rPr>
                      <w:rFonts w:eastAsia="PMingLiU"/>
                      <w:color w:val="0000FF"/>
                      <w:lang w:val="en-US" w:eastAsia="zh-TW"/>
                    </w:rPr>
                    <w:t>240 ms</w:t>
                  </w:r>
                </w:p>
              </w:tc>
            </w:tr>
            <w:tr w:rsidR="00595699" w:rsidRPr="00AE23D6" w14:paraId="4DFE274E" w14:textId="77777777" w:rsidTr="00595699">
              <w:tc>
                <w:tcPr>
                  <w:tcW w:w="1125" w:type="dxa"/>
                  <w:tcBorders>
                    <w:top w:val="single" w:sz="8" w:space="0" w:color="A3A3A3"/>
                    <w:left w:val="single" w:sz="8" w:space="0" w:color="A3A3A3"/>
                    <w:bottom w:val="single" w:sz="8" w:space="0" w:color="A3A3A3"/>
                    <w:right w:val="single" w:sz="8" w:space="0" w:color="A3A3A3"/>
                  </w:tcBorders>
                </w:tcPr>
                <w:p w14:paraId="29227283" w14:textId="77777777" w:rsidR="00595699" w:rsidRPr="00AE23D6" w:rsidRDefault="00595699" w:rsidP="00595699">
                  <w:pPr>
                    <w:spacing w:after="0"/>
                    <w:jc w:val="center"/>
                    <w:rPr>
                      <w:rFonts w:eastAsia="PMingLiU"/>
                      <w:lang w:val="en-US" w:eastAsia="zh-TW"/>
                    </w:rPr>
                  </w:pPr>
                  <w:r>
                    <w:rPr>
                      <w:rFonts w:eastAsia="PMingLiU" w:hint="eastAsia"/>
                      <w:lang w:val="en-US" w:eastAsia="zh-TW"/>
                    </w:rPr>
                    <w:t>A</w:t>
                  </w:r>
                  <w:r>
                    <w:rPr>
                      <w:rFonts w:eastAsia="PMingLiU"/>
                      <w:lang w:val="en-US" w:eastAsia="zh-TW"/>
                    </w:rPr>
                    <w:t>.6.3.2.1.3</w:t>
                  </w:r>
                </w:p>
              </w:tc>
              <w:tc>
                <w:tcPr>
                  <w:tcW w:w="113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98FCBCE" w14:textId="77777777" w:rsidR="00595699" w:rsidRPr="00AE23D6" w:rsidRDefault="00595699" w:rsidP="00595699">
                  <w:pPr>
                    <w:spacing w:after="0"/>
                    <w:jc w:val="center"/>
                    <w:rPr>
                      <w:rFonts w:eastAsia="PMingLiU"/>
                      <w:lang w:val="en-US" w:eastAsia="zh-TW"/>
                    </w:rPr>
                  </w:pPr>
                  <w:r w:rsidRPr="00AE23D6">
                    <w:rPr>
                      <w:rFonts w:eastAsia="PMingLiU"/>
                      <w:lang w:val="en-US" w:eastAsia="zh-TW"/>
                    </w:rPr>
                    <w:t>200 ms</w:t>
                  </w:r>
                </w:p>
              </w:tc>
              <w:tc>
                <w:tcPr>
                  <w:tcW w:w="85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C8A6ADE" w14:textId="77777777" w:rsidR="00595699" w:rsidRPr="00AE23D6" w:rsidRDefault="00595699" w:rsidP="00595699">
                  <w:pPr>
                    <w:spacing w:after="0"/>
                    <w:jc w:val="center"/>
                    <w:rPr>
                      <w:rFonts w:eastAsia="PMingLiU"/>
                      <w:lang w:val="en-US" w:eastAsia="zh-TW"/>
                    </w:rPr>
                  </w:pPr>
                  <w:r w:rsidRPr="00AE23D6">
                    <w:rPr>
                      <w:rFonts w:eastAsia="PMingLiU"/>
                      <w:lang w:val="en-US" w:eastAsia="zh-TW"/>
                    </w:rPr>
                    <w:t>6 s</w:t>
                  </w:r>
                </w:p>
              </w:tc>
              <w:tc>
                <w:tcPr>
                  <w:tcW w:w="2268"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5326FA3" w14:textId="77777777" w:rsidR="00595699" w:rsidRPr="00AE23D6" w:rsidRDefault="00595699" w:rsidP="00595699">
                  <w:pPr>
                    <w:spacing w:after="0"/>
                    <w:jc w:val="center"/>
                    <w:rPr>
                      <w:rFonts w:eastAsia="PMingLiU"/>
                      <w:lang w:val="en-US" w:eastAsia="zh-TW"/>
                    </w:rPr>
                  </w:pPr>
                  <w:r w:rsidRPr="00AE23D6">
                    <w:rPr>
                      <w:rFonts w:eastAsia="PMingLiU"/>
                      <w:lang w:val="en-US" w:eastAsia="zh-TW"/>
                    </w:rPr>
                    <w:t>40</w:t>
                  </w:r>
                  <w:r>
                    <w:rPr>
                      <w:rFonts w:eastAsia="PMingLiU"/>
                      <w:lang w:val="en-US" w:eastAsia="zh-TW"/>
                    </w:rPr>
                    <w:t xml:space="preserve"> ms</w:t>
                  </w:r>
                </w:p>
              </w:tc>
              <w:tc>
                <w:tcPr>
                  <w:tcW w:w="92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AF18166" w14:textId="77777777" w:rsidR="00595699" w:rsidRPr="00AE23D6" w:rsidRDefault="00595699" w:rsidP="00595699">
                  <w:pPr>
                    <w:spacing w:after="0"/>
                    <w:jc w:val="center"/>
                    <w:rPr>
                      <w:rFonts w:eastAsia="PMingLiU"/>
                      <w:color w:val="0000FF"/>
                      <w:lang w:val="en-US" w:eastAsia="zh-TW"/>
                    </w:rPr>
                  </w:pPr>
                  <w:r w:rsidRPr="00AE23D6">
                    <w:rPr>
                      <w:rFonts w:eastAsia="PMingLiU"/>
                      <w:color w:val="0000FF"/>
                      <w:lang w:val="en-US" w:eastAsia="zh-TW"/>
                    </w:rPr>
                    <w:t>6.24</w:t>
                  </w:r>
                  <w:r>
                    <w:rPr>
                      <w:rFonts w:eastAsia="PMingLiU"/>
                      <w:color w:val="0000FF"/>
                      <w:lang w:val="en-US" w:eastAsia="zh-TW"/>
                    </w:rPr>
                    <w:t xml:space="preserve"> s</w:t>
                  </w:r>
                </w:p>
              </w:tc>
            </w:tr>
            <w:tr w:rsidR="00595699" w:rsidRPr="00AE23D6" w14:paraId="448D29C2" w14:textId="77777777" w:rsidTr="00595699">
              <w:tc>
                <w:tcPr>
                  <w:tcW w:w="1125" w:type="dxa"/>
                  <w:tcBorders>
                    <w:top w:val="single" w:sz="8" w:space="0" w:color="A3A3A3"/>
                    <w:left w:val="single" w:sz="8" w:space="0" w:color="A3A3A3"/>
                    <w:bottom w:val="single" w:sz="8" w:space="0" w:color="A3A3A3"/>
                    <w:right w:val="single" w:sz="8" w:space="0" w:color="A3A3A3"/>
                  </w:tcBorders>
                </w:tcPr>
                <w:p w14:paraId="2A36C1EA" w14:textId="77777777" w:rsidR="00595699" w:rsidRPr="00AE23D6" w:rsidRDefault="00595699" w:rsidP="00595699">
                  <w:pPr>
                    <w:spacing w:after="0"/>
                    <w:jc w:val="center"/>
                    <w:rPr>
                      <w:rFonts w:eastAsia="PMingLiU"/>
                      <w:lang w:val="en-US" w:eastAsia="zh-TW"/>
                    </w:rPr>
                  </w:pPr>
                  <w:r>
                    <w:rPr>
                      <w:rFonts w:eastAsia="PMingLiU" w:hint="eastAsia"/>
                      <w:lang w:val="en-US" w:eastAsia="zh-TW"/>
                    </w:rPr>
                    <w:t>A</w:t>
                  </w:r>
                  <w:r>
                    <w:rPr>
                      <w:rFonts w:eastAsia="PMingLiU"/>
                      <w:lang w:val="en-US" w:eastAsia="zh-TW"/>
                    </w:rPr>
                    <w:t>.7.3.2.1.1</w:t>
                  </w:r>
                </w:p>
              </w:tc>
              <w:tc>
                <w:tcPr>
                  <w:tcW w:w="113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1B9FB0A" w14:textId="77777777" w:rsidR="00595699" w:rsidRPr="00AE23D6" w:rsidRDefault="00595699" w:rsidP="00595699">
                  <w:pPr>
                    <w:spacing w:after="0"/>
                    <w:jc w:val="center"/>
                    <w:rPr>
                      <w:rFonts w:eastAsia="PMingLiU"/>
                      <w:lang w:val="en-US" w:eastAsia="zh-TW"/>
                    </w:rPr>
                  </w:pPr>
                  <w:r w:rsidRPr="00AE23D6">
                    <w:rPr>
                      <w:rFonts w:eastAsia="PMingLiU"/>
                      <w:lang w:val="en-US" w:eastAsia="zh-TW"/>
                    </w:rPr>
                    <w:t>4.8 s</w:t>
                  </w:r>
                </w:p>
              </w:tc>
              <w:tc>
                <w:tcPr>
                  <w:tcW w:w="85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6E0579F" w14:textId="77777777" w:rsidR="00595699" w:rsidRPr="00AE23D6" w:rsidRDefault="00595699" w:rsidP="00595699">
                  <w:pPr>
                    <w:spacing w:after="0"/>
                    <w:jc w:val="center"/>
                    <w:rPr>
                      <w:rFonts w:eastAsia="PMingLiU"/>
                      <w:lang w:val="en-US" w:eastAsia="zh-TW"/>
                    </w:rPr>
                  </w:pPr>
                  <w:r w:rsidRPr="00AE23D6">
                    <w:rPr>
                      <w:rFonts w:eastAsia="PMingLiU"/>
                      <w:lang w:val="en-US" w:eastAsia="zh-TW"/>
                    </w:rPr>
                    <w:t>0</w:t>
                  </w:r>
                </w:p>
              </w:tc>
              <w:tc>
                <w:tcPr>
                  <w:tcW w:w="2268"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78E2FF4" w14:textId="77777777" w:rsidR="00595699" w:rsidRPr="00AE23D6" w:rsidRDefault="00595699" w:rsidP="00595699">
                  <w:pPr>
                    <w:spacing w:after="0"/>
                    <w:jc w:val="center"/>
                    <w:rPr>
                      <w:rFonts w:eastAsia="PMingLiU"/>
                      <w:lang w:val="en-US" w:eastAsia="zh-TW"/>
                    </w:rPr>
                  </w:pPr>
                  <w:r w:rsidRPr="00AE23D6">
                    <w:rPr>
                      <w:rFonts w:eastAsia="PMingLiU"/>
                      <w:lang w:val="en-US" w:eastAsia="zh-TW"/>
                    </w:rPr>
                    <w:t>40</w:t>
                  </w:r>
                  <w:r>
                    <w:rPr>
                      <w:rFonts w:eastAsia="PMingLiU"/>
                      <w:lang w:val="en-US" w:eastAsia="zh-TW"/>
                    </w:rPr>
                    <w:t xml:space="preserve"> ms</w:t>
                  </w:r>
                </w:p>
              </w:tc>
              <w:tc>
                <w:tcPr>
                  <w:tcW w:w="92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4D2582A" w14:textId="77777777" w:rsidR="00595699" w:rsidRPr="00AE23D6" w:rsidRDefault="00595699" w:rsidP="00595699">
                  <w:pPr>
                    <w:spacing w:after="0"/>
                    <w:jc w:val="center"/>
                    <w:rPr>
                      <w:rFonts w:eastAsia="PMingLiU"/>
                      <w:color w:val="0000FF"/>
                      <w:lang w:val="en-US" w:eastAsia="zh-TW"/>
                    </w:rPr>
                  </w:pPr>
                  <w:r w:rsidRPr="00AE23D6">
                    <w:rPr>
                      <w:rFonts w:eastAsia="PMingLiU"/>
                      <w:color w:val="0000FF"/>
                      <w:lang w:val="en-US" w:eastAsia="zh-TW"/>
                    </w:rPr>
                    <w:t>4.84 s</w:t>
                  </w:r>
                </w:p>
              </w:tc>
            </w:tr>
            <w:tr w:rsidR="00595699" w:rsidRPr="00AE23D6" w14:paraId="5687AA32" w14:textId="77777777" w:rsidTr="00595699">
              <w:tc>
                <w:tcPr>
                  <w:tcW w:w="1125" w:type="dxa"/>
                  <w:tcBorders>
                    <w:top w:val="single" w:sz="8" w:space="0" w:color="A3A3A3"/>
                    <w:left w:val="single" w:sz="8" w:space="0" w:color="A3A3A3"/>
                    <w:bottom w:val="single" w:sz="8" w:space="0" w:color="A3A3A3"/>
                    <w:right w:val="single" w:sz="8" w:space="0" w:color="A3A3A3"/>
                  </w:tcBorders>
                </w:tcPr>
                <w:p w14:paraId="7687E3E5" w14:textId="77777777" w:rsidR="00595699" w:rsidRPr="00AE23D6" w:rsidRDefault="00595699" w:rsidP="00595699">
                  <w:pPr>
                    <w:spacing w:after="0"/>
                    <w:jc w:val="center"/>
                    <w:rPr>
                      <w:rFonts w:eastAsia="PMingLiU"/>
                      <w:lang w:val="en-US" w:eastAsia="zh-TW"/>
                    </w:rPr>
                  </w:pPr>
                  <w:r>
                    <w:rPr>
                      <w:rFonts w:eastAsia="PMingLiU" w:hint="eastAsia"/>
                      <w:lang w:val="en-US" w:eastAsia="zh-TW"/>
                    </w:rPr>
                    <w:t>A</w:t>
                  </w:r>
                  <w:r>
                    <w:rPr>
                      <w:rFonts w:eastAsia="PMingLiU"/>
                      <w:lang w:val="en-US" w:eastAsia="zh-TW"/>
                    </w:rPr>
                    <w:t>.7.3.2.1.2</w:t>
                  </w:r>
                </w:p>
              </w:tc>
              <w:tc>
                <w:tcPr>
                  <w:tcW w:w="113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63EC206" w14:textId="77777777" w:rsidR="00595699" w:rsidRPr="00AE23D6" w:rsidRDefault="00595699" w:rsidP="00595699">
                  <w:pPr>
                    <w:spacing w:after="0"/>
                    <w:jc w:val="center"/>
                    <w:rPr>
                      <w:rFonts w:eastAsia="PMingLiU"/>
                      <w:lang w:val="en-US" w:eastAsia="zh-TW"/>
                    </w:rPr>
                  </w:pPr>
                  <w:r w:rsidRPr="00AE23D6">
                    <w:rPr>
                      <w:rFonts w:eastAsia="PMingLiU"/>
                      <w:lang w:val="en-US" w:eastAsia="zh-TW"/>
                    </w:rPr>
                    <w:t>4.8 s</w:t>
                  </w:r>
                </w:p>
              </w:tc>
              <w:tc>
                <w:tcPr>
                  <w:tcW w:w="85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0A64782" w14:textId="77777777" w:rsidR="00595699" w:rsidRPr="00AE23D6" w:rsidRDefault="00595699" w:rsidP="00595699">
                  <w:pPr>
                    <w:spacing w:after="0"/>
                    <w:jc w:val="center"/>
                    <w:rPr>
                      <w:rFonts w:eastAsia="PMingLiU"/>
                      <w:lang w:val="en-US" w:eastAsia="zh-TW"/>
                    </w:rPr>
                  </w:pPr>
                  <w:r w:rsidRPr="00AE23D6">
                    <w:rPr>
                      <w:rFonts w:eastAsia="PMingLiU"/>
                      <w:lang w:val="en-US" w:eastAsia="zh-TW"/>
                    </w:rPr>
                    <w:t>0</w:t>
                  </w:r>
                </w:p>
              </w:tc>
              <w:tc>
                <w:tcPr>
                  <w:tcW w:w="2268"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6120C36" w14:textId="77777777" w:rsidR="00595699" w:rsidRPr="00AE23D6" w:rsidRDefault="00595699" w:rsidP="00595699">
                  <w:pPr>
                    <w:spacing w:after="0"/>
                    <w:jc w:val="center"/>
                    <w:rPr>
                      <w:rFonts w:eastAsia="PMingLiU"/>
                      <w:lang w:val="en-US" w:eastAsia="zh-TW"/>
                    </w:rPr>
                  </w:pPr>
                  <w:r w:rsidRPr="00AE23D6">
                    <w:rPr>
                      <w:rFonts w:eastAsia="PMingLiU"/>
                      <w:lang w:val="en-US" w:eastAsia="zh-TW"/>
                    </w:rPr>
                    <w:t>40</w:t>
                  </w:r>
                  <w:r>
                    <w:rPr>
                      <w:rFonts w:eastAsia="PMingLiU"/>
                      <w:lang w:val="en-US" w:eastAsia="zh-TW"/>
                    </w:rPr>
                    <w:t xml:space="preserve"> ms</w:t>
                  </w:r>
                </w:p>
              </w:tc>
              <w:tc>
                <w:tcPr>
                  <w:tcW w:w="92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D6B401F" w14:textId="77777777" w:rsidR="00595699" w:rsidRPr="00AE23D6" w:rsidRDefault="00595699" w:rsidP="00595699">
                  <w:pPr>
                    <w:spacing w:after="0"/>
                    <w:jc w:val="center"/>
                    <w:rPr>
                      <w:rFonts w:eastAsia="PMingLiU"/>
                      <w:color w:val="0000FF"/>
                      <w:lang w:val="en-US" w:eastAsia="zh-TW"/>
                    </w:rPr>
                  </w:pPr>
                  <w:r w:rsidRPr="00AE23D6">
                    <w:rPr>
                      <w:rFonts w:eastAsia="PMingLiU"/>
                      <w:color w:val="0000FF"/>
                      <w:lang w:val="en-US" w:eastAsia="zh-TW"/>
                    </w:rPr>
                    <w:t>4.84 s</w:t>
                  </w:r>
                </w:p>
              </w:tc>
            </w:tr>
            <w:tr w:rsidR="00595699" w:rsidRPr="00AE23D6" w14:paraId="473E66B1" w14:textId="77777777" w:rsidTr="00595699">
              <w:tc>
                <w:tcPr>
                  <w:tcW w:w="1125" w:type="dxa"/>
                  <w:tcBorders>
                    <w:top w:val="single" w:sz="8" w:space="0" w:color="A3A3A3"/>
                    <w:left w:val="single" w:sz="8" w:space="0" w:color="A3A3A3"/>
                    <w:bottom w:val="single" w:sz="8" w:space="0" w:color="A3A3A3"/>
                    <w:right w:val="single" w:sz="8" w:space="0" w:color="A3A3A3"/>
                  </w:tcBorders>
                </w:tcPr>
                <w:p w14:paraId="2D991E33" w14:textId="77777777" w:rsidR="00595699" w:rsidRPr="00AE23D6" w:rsidRDefault="00595699" w:rsidP="00595699">
                  <w:pPr>
                    <w:spacing w:after="0"/>
                    <w:jc w:val="center"/>
                    <w:rPr>
                      <w:rFonts w:eastAsia="PMingLiU"/>
                      <w:lang w:val="en-US" w:eastAsia="zh-TW"/>
                    </w:rPr>
                  </w:pPr>
                  <w:r>
                    <w:rPr>
                      <w:rFonts w:eastAsia="PMingLiU" w:hint="eastAsia"/>
                      <w:lang w:val="en-US" w:eastAsia="zh-TW"/>
                    </w:rPr>
                    <w:t>A</w:t>
                  </w:r>
                  <w:r>
                    <w:rPr>
                      <w:rFonts w:eastAsia="PMingLiU"/>
                      <w:lang w:val="en-US" w:eastAsia="zh-TW"/>
                    </w:rPr>
                    <w:t>.7.3.2.1.3</w:t>
                  </w:r>
                </w:p>
              </w:tc>
              <w:tc>
                <w:tcPr>
                  <w:tcW w:w="113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62862CA" w14:textId="77777777" w:rsidR="00595699" w:rsidRPr="00AE23D6" w:rsidRDefault="00595699" w:rsidP="00595699">
                  <w:pPr>
                    <w:spacing w:after="0"/>
                    <w:jc w:val="center"/>
                    <w:rPr>
                      <w:rFonts w:eastAsia="PMingLiU"/>
                      <w:lang w:val="en-US" w:eastAsia="zh-TW"/>
                    </w:rPr>
                  </w:pPr>
                  <w:r w:rsidRPr="00AE23D6">
                    <w:rPr>
                      <w:rFonts w:eastAsia="PMingLiU"/>
                      <w:lang w:val="en-US" w:eastAsia="zh-TW"/>
                    </w:rPr>
                    <w:t>4.8 s</w:t>
                  </w:r>
                </w:p>
              </w:tc>
              <w:tc>
                <w:tcPr>
                  <w:tcW w:w="85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662DE89" w14:textId="77777777" w:rsidR="00595699" w:rsidRPr="00AE23D6" w:rsidRDefault="00595699" w:rsidP="00595699">
                  <w:pPr>
                    <w:spacing w:after="0"/>
                    <w:jc w:val="center"/>
                    <w:rPr>
                      <w:rFonts w:eastAsia="PMingLiU"/>
                      <w:lang w:val="en-US" w:eastAsia="zh-TW"/>
                    </w:rPr>
                  </w:pPr>
                  <w:r w:rsidRPr="00AE23D6">
                    <w:rPr>
                      <w:rFonts w:eastAsia="PMingLiU"/>
                      <w:lang w:val="en-US" w:eastAsia="zh-TW"/>
                    </w:rPr>
                    <w:t>6 s</w:t>
                  </w:r>
                </w:p>
              </w:tc>
              <w:tc>
                <w:tcPr>
                  <w:tcW w:w="2268"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A0010FA" w14:textId="77777777" w:rsidR="00595699" w:rsidRPr="00AE23D6" w:rsidRDefault="00595699" w:rsidP="00595699">
                  <w:pPr>
                    <w:spacing w:after="0"/>
                    <w:jc w:val="center"/>
                    <w:rPr>
                      <w:rFonts w:eastAsia="PMingLiU"/>
                      <w:lang w:val="en-US" w:eastAsia="zh-TW"/>
                    </w:rPr>
                  </w:pPr>
                  <w:r w:rsidRPr="00AE23D6">
                    <w:rPr>
                      <w:rFonts w:eastAsia="PMingLiU"/>
                      <w:lang w:val="en-US" w:eastAsia="zh-TW"/>
                    </w:rPr>
                    <w:t>40</w:t>
                  </w:r>
                  <w:r>
                    <w:rPr>
                      <w:rFonts w:eastAsia="PMingLiU"/>
                      <w:lang w:val="en-US" w:eastAsia="zh-TW"/>
                    </w:rPr>
                    <w:t xml:space="preserve"> ms</w:t>
                  </w:r>
                </w:p>
              </w:tc>
              <w:tc>
                <w:tcPr>
                  <w:tcW w:w="92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F980D2E" w14:textId="77777777" w:rsidR="00595699" w:rsidRPr="00AE23D6" w:rsidRDefault="00595699" w:rsidP="00595699">
                  <w:pPr>
                    <w:spacing w:after="0"/>
                    <w:jc w:val="center"/>
                    <w:rPr>
                      <w:rFonts w:eastAsia="PMingLiU"/>
                      <w:color w:val="0000FF"/>
                      <w:lang w:val="en-US" w:eastAsia="zh-TW"/>
                    </w:rPr>
                  </w:pPr>
                  <w:r w:rsidRPr="00AE23D6">
                    <w:rPr>
                      <w:rFonts w:eastAsia="PMingLiU"/>
                      <w:color w:val="0000FF"/>
                      <w:lang w:val="en-US" w:eastAsia="zh-TW"/>
                    </w:rPr>
                    <w:t>10.84 s</w:t>
                  </w:r>
                </w:p>
              </w:tc>
            </w:tr>
          </w:tbl>
          <w:p w14:paraId="3FF66AFE" w14:textId="77777777" w:rsidR="00595699" w:rsidRPr="00AE23D6" w:rsidRDefault="00595699" w:rsidP="00595699">
            <w:pPr>
              <w:pStyle w:val="CRCoverPage"/>
              <w:spacing w:after="0"/>
              <w:ind w:left="960"/>
              <w:rPr>
                <w:rFonts w:eastAsia="Malgun Gothic"/>
                <w:lang w:eastAsia="ko-KR"/>
              </w:rPr>
            </w:pPr>
          </w:p>
          <w:p w14:paraId="6B73722E" w14:textId="77777777" w:rsidR="00595699" w:rsidRPr="003E0928" w:rsidRDefault="00595699" w:rsidP="00595699">
            <w:pPr>
              <w:pStyle w:val="CRCoverPage"/>
              <w:spacing w:after="0"/>
              <w:ind w:left="480"/>
              <w:rPr>
                <w:rFonts w:eastAsia="Malgun Gothic"/>
                <w:lang w:eastAsia="ko-KR"/>
              </w:rPr>
            </w:pPr>
            <w:r w:rsidRPr="003E0928">
              <w:t xml:space="preserve">The test case A.7.3.2.1.1 is the case of “FR2 without known target cell” and the serving cell </w:t>
            </w:r>
            <w:r w:rsidRPr="003E0928">
              <w:rPr>
                <w:rFonts w:cs="v4.2.0"/>
                <w:lang w:eastAsia="ko-KR"/>
              </w:rPr>
              <w:t xml:space="preserve">SSB </w:t>
            </w:r>
            <w:r w:rsidRPr="003E0928">
              <w:rPr>
                <w:lang w:val="en-US"/>
              </w:rPr>
              <w:t>Ês/Iot is smaller than -8</w:t>
            </w:r>
            <w:r w:rsidRPr="003E0928">
              <w:t xml:space="preserve">. According to Table 6.2.1.2.1-1 in TS 38.133, the </w:t>
            </w:r>
            <w:r w:rsidRPr="003E0928">
              <w:rPr>
                <w:lang w:eastAsia="ko-KR"/>
              </w:rPr>
              <w:t>T</w:t>
            </w:r>
            <w:r w:rsidRPr="003E0928">
              <w:rPr>
                <w:vertAlign w:val="subscript"/>
                <w:lang w:eastAsia="ko-KR"/>
              </w:rPr>
              <w:t>identify_intra_NR</w:t>
            </w:r>
            <w:r w:rsidRPr="003E0928">
              <w:rPr>
                <w:lang w:eastAsia="ko-KR"/>
              </w:rPr>
              <w:t xml:space="preserve"> should 3520.</w:t>
            </w:r>
          </w:p>
          <w:p w14:paraId="46F03BBB" w14:textId="77777777" w:rsidR="00595699" w:rsidRPr="003E0928" w:rsidRDefault="00595699" w:rsidP="00595699">
            <w:pPr>
              <w:pStyle w:val="TH"/>
            </w:pPr>
            <w:r w:rsidRPr="003E0928">
              <w:t>Table 6.2.1.2.1-1: Time to identify target NR cell for RRC connection re-establishment to NR intra-frequency cell</w:t>
            </w:r>
          </w:p>
          <w:tbl>
            <w:tblPr>
              <w:tblW w:w="59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68"/>
              <w:gridCol w:w="1321"/>
              <w:gridCol w:w="1564"/>
              <w:gridCol w:w="1786"/>
              <w:gridCol w:w="6"/>
            </w:tblGrid>
            <w:tr w:rsidR="00595699" w:rsidRPr="003E0928" w14:paraId="5EF9D37A" w14:textId="77777777" w:rsidTr="00595699">
              <w:trPr>
                <w:jc w:val="center"/>
              </w:trPr>
              <w:tc>
                <w:tcPr>
                  <w:tcW w:w="1268" w:type="dxa"/>
                  <w:tcBorders>
                    <w:bottom w:val="nil"/>
                  </w:tcBorders>
                  <w:shd w:val="clear" w:color="auto" w:fill="auto"/>
                </w:tcPr>
                <w:p w14:paraId="093059DE" w14:textId="77777777" w:rsidR="00595699" w:rsidRPr="003E0928" w:rsidRDefault="00595699" w:rsidP="00595699">
                  <w:pPr>
                    <w:pStyle w:val="TAH"/>
                    <w:rPr>
                      <w:sz w:val="20"/>
                      <w:lang w:eastAsia="ko-KR"/>
                    </w:rPr>
                  </w:pPr>
                  <w:r w:rsidRPr="003E0928">
                    <w:rPr>
                      <w:rFonts w:cs="v4.2.0"/>
                      <w:sz w:val="20"/>
                      <w:lang w:eastAsia="ko-KR"/>
                    </w:rPr>
                    <w:t xml:space="preserve">Serving cell </w:t>
                  </w:r>
                </w:p>
              </w:tc>
              <w:tc>
                <w:tcPr>
                  <w:tcW w:w="1321" w:type="dxa"/>
                  <w:tcBorders>
                    <w:bottom w:val="nil"/>
                  </w:tcBorders>
                  <w:shd w:val="clear" w:color="auto" w:fill="auto"/>
                </w:tcPr>
                <w:p w14:paraId="1EF44077" w14:textId="77777777" w:rsidR="00595699" w:rsidRPr="003E0928" w:rsidRDefault="00595699" w:rsidP="00595699">
                  <w:pPr>
                    <w:pStyle w:val="TAH"/>
                    <w:rPr>
                      <w:sz w:val="20"/>
                      <w:lang w:eastAsia="ko-KR"/>
                    </w:rPr>
                  </w:pPr>
                  <w:r w:rsidRPr="003E0928">
                    <w:rPr>
                      <w:sz w:val="20"/>
                      <w:lang w:eastAsia="ko-KR"/>
                    </w:rPr>
                    <w:t xml:space="preserve">FR of target NR </w:t>
                  </w:r>
                </w:p>
              </w:tc>
              <w:tc>
                <w:tcPr>
                  <w:tcW w:w="3356" w:type="dxa"/>
                  <w:gridSpan w:val="3"/>
                  <w:shd w:val="clear" w:color="auto" w:fill="auto"/>
                </w:tcPr>
                <w:p w14:paraId="1B59CC28" w14:textId="77777777" w:rsidR="00595699" w:rsidRPr="003E0928" w:rsidRDefault="00595699" w:rsidP="00595699">
                  <w:pPr>
                    <w:pStyle w:val="TAH"/>
                    <w:rPr>
                      <w:sz w:val="20"/>
                      <w:lang w:eastAsia="ko-KR"/>
                    </w:rPr>
                  </w:pPr>
                  <w:r w:rsidRPr="003E0928">
                    <w:rPr>
                      <w:sz w:val="20"/>
                      <w:lang w:eastAsia="ko-KR"/>
                    </w:rPr>
                    <w:t>T</w:t>
                  </w:r>
                  <w:r w:rsidRPr="003E0928">
                    <w:rPr>
                      <w:sz w:val="20"/>
                      <w:vertAlign w:val="subscript"/>
                      <w:lang w:eastAsia="ko-KR"/>
                    </w:rPr>
                    <w:t xml:space="preserve">identify_intra_NR </w:t>
                  </w:r>
                  <w:r w:rsidRPr="003E0928">
                    <w:rPr>
                      <w:sz w:val="20"/>
                      <w:lang w:eastAsia="ko-KR"/>
                    </w:rPr>
                    <w:t>[ms]</w:t>
                  </w:r>
                </w:p>
              </w:tc>
            </w:tr>
            <w:tr w:rsidR="00595699" w:rsidRPr="003E0928" w14:paraId="6A6E3906" w14:textId="77777777" w:rsidTr="00595699">
              <w:trPr>
                <w:gridAfter w:val="1"/>
                <w:wAfter w:w="6" w:type="dxa"/>
                <w:trHeight w:val="105"/>
                <w:jc w:val="center"/>
              </w:trPr>
              <w:tc>
                <w:tcPr>
                  <w:tcW w:w="1268" w:type="dxa"/>
                  <w:tcBorders>
                    <w:top w:val="nil"/>
                    <w:bottom w:val="nil"/>
                  </w:tcBorders>
                  <w:shd w:val="clear" w:color="auto" w:fill="auto"/>
                </w:tcPr>
                <w:p w14:paraId="3132CAF5" w14:textId="77777777" w:rsidR="00595699" w:rsidRPr="003E0928" w:rsidRDefault="00595699" w:rsidP="00595699">
                  <w:pPr>
                    <w:pStyle w:val="TAH"/>
                    <w:rPr>
                      <w:sz w:val="20"/>
                      <w:lang w:eastAsia="ko-KR"/>
                    </w:rPr>
                  </w:pPr>
                  <w:r w:rsidRPr="003E0928">
                    <w:rPr>
                      <w:rFonts w:cs="v4.2.0"/>
                      <w:sz w:val="20"/>
                      <w:lang w:eastAsia="ko-KR"/>
                    </w:rPr>
                    <w:t xml:space="preserve">SSB </w:t>
                  </w:r>
                  <w:r w:rsidRPr="003E0928">
                    <w:rPr>
                      <w:sz w:val="20"/>
                      <w:lang w:val="en-US"/>
                    </w:rPr>
                    <w:t>Ês/Iot (dB)</w:t>
                  </w:r>
                </w:p>
              </w:tc>
              <w:tc>
                <w:tcPr>
                  <w:tcW w:w="1321" w:type="dxa"/>
                  <w:tcBorders>
                    <w:top w:val="nil"/>
                    <w:bottom w:val="nil"/>
                  </w:tcBorders>
                  <w:shd w:val="clear" w:color="auto" w:fill="auto"/>
                </w:tcPr>
                <w:p w14:paraId="04A0F877" w14:textId="77777777" w:rsidR="00595699" w:rsidRPr="003E0928" w:rsidRDefault="00595699" w:rsidP="00595699">
                  <w:pPr>
                    <w:pStyle w:val="TAH"/>
                    <w:rPr>
                      <w:sz w:val="20"/>
                      <w:lang w:eastAsia="ko-KR"/>
                    </w:rPr>
                  </w:pPr>
                  <w:r w:rsidRPr="003E0928">
                    <w:rPr>
                      <w:sz w:val="20"/>
                      <w:lang w:eastAsia="ko-KR"/>
                    </w:rPr>
                    <w:t>cell</w:t>
                  </w:r>
                </w:p>
              </w:tc>
              <w:tc>
                <w:tcPr>
                  <w:tcW w:w="1564" w:type="dxa"/>
                  <w:tcBorders>
                    <w:bottom w:val="nil"/>
                  </w:tcBorders>
                  <w:shd w:val="clear" w:color="auto" w:fill="auto"/>
                </w:tcPr>
                <w:p w14:paraId="2E68B071" w14:textId="77777777" w:rsidR="00595699" w:rsidRPr="003E0928" w:rsidRDefault="00595699" w:rsidP="00595699">
                  <w:pPr>
                    <w:pStyle w:val="TAH"/>
                    <w:rPr>
                      <w:sz w:val="20"/>
                      <w:lang w:eastAsia="ko-KR"/>
                    </w:rPr>
                  </w:pPr>
                  <w:r w:rsidRPr="003E0928">
                    <w:rPr>
                      <w:sz w:val="20"/>
                      <w:lang w:eastAsia="ko-KR"/>
                    </w:rPr>
                    <w:t>Known NR cell</w:t>
                  </w:r>
                </w:p>
              </w:tc>
              <w:tc>
                <w:tcPr>
                  <w:tcW w:w="1786" w:type="dxa"/>
                  <w:tcBorders>
                    <w:bottom w:val="nil"/>
                  </w:tcBorders>
                  <w:shd w:val="clear" w:color="auto" w:fill="auto"/>
                </w:tcPr>
                <w:p w14:paraId="0145B645" w14:textId="77777777" w:rsidR="00595699" w:rsidRPr="003E0928" w:rsidRDefault="00595699" w:rsidP="00595699">
                  <w:pPr>
                    <w:pStyle w:val="TAH"/>
                    <w:rPr>
                      <w:sz w:val="20"/>
                      <w:lang w:eastAsia="ko-KR"/>
                    </w:rPr>
                  </w:pPr>
                  <w:r w:rsidRPr="003E0928">
                    <w:rPr>
                      <w:sz w:val="20"/>
                      <w:lang w:eastAsia="ko-KR"/>
                    </w:rPr>
                    <w:t>Unknown NR cell</w:t>
                  </w:r>
                </w:p>
              </w:tc>
            </w:tr>
            <w:tr w:rsidR="00595699" w:rsidRPr="003E0928" w14:paraId="5517E000" w14:textId="77777777" w:rsidTr="00595699">
              <w:trPr>
                <w:gridAfter w:val="1"/>
                <w:wAfter w:w="6" w:type="dxa"/>
                <w:jc w:val="center"/>
              </w:trPr>
              <w:tc>
                <w:tcPr>
                  <w:tcW w:w="1268" w:type="dxa"/>
                  <w:shd w:val="clear" w:color="auto" w:fill="auto"/>
                </w:tcPr>
                <w:p w14:paraId="218E91B8" w14:textId="77777777" w:rsidR="00595699" w:rsidRPr="003E0928" w:rsidRDefault="00595699" w:rsidP="00595699">
                  <w:pPr>
                    <w:pStyle w:val="TAC"/>
                    <w:rPr>
                      <w:sz w:val="20"/>
                      <w:lang w:eastAsia="zh-CN"/>
                    </w:rPr>
                  </w:pPr>
                  <w:r w:rsidRPr="003E0928">
                    <w:rPr>
                      <w:rFonts w:cs="Arial" w:hint="eastAsia"/>
                      <w:sz w:val="20"/>
                      <w:lang w:eastAsia="ko-KR"/>
                    </w:rPr>
                    <w:t>≥</w:t>
                  </w:r>
                  <w:r w:rsidRPr="003E0928">
                    <w:rPr>
                      <w:sz w:val="20"/>
                      <w:lang w:eastAsia="ko-KR"/>
                    </w:rPr>
                    <w:t xml:space="preserve"> -8</w:t>
                  </w:r>
                </w:p>
              </w:tc>
              <w:tc>
                <w:tcPr>
                  <w:tcW w:w="1321" w:type="dxa"/>
                  <w:shd w:val="clear" w:color="auto" w:fill="auto"/>
                </w:tcPr>
                <w:p w14:paraId="75790C6B" w14:textId="77777777" w:rsidR="00595699" w:rsidRPr="003E0928" w:rsidRDefault="00595699" w:rsidP="00595699">
                  <w:pPr>
                    <w:pStyle w:val="TAC"/>
                    <w:rPr>
                      <w:sz w:val="20"/>
                      <w:lang w:eastAsia="ko-KR"/>
                    </w:rPr>
                  </w:pPr>
                  <w:r w:rsidRPr="003E0928">
                    <w:rPr>
                      <w:sz w:val="20"/>
                      <w:lang w:eastAsia="ko-KR"/>
                    </w:rPr>
                    <w:t>FR1</w:t>
                  </w:r>
                </w:p>
              </w:tc>
              <w:tc>
                <w:tcPr>
                  <w:tcW w:w="1564" w:type="dxa"/>
                  <w:shd w:val="clear" w:color="auto" w:fill="auto"/>
                </w:tcPr>
                <w:p w14:paraId="3FDE5723" w14:textId="77777777" w:rsidR="00595699" w:rsidRPr="003E0928" w:rsidRDefault="00595699" w:rsidP="00595699">
                  <w:pPr>
                    <w:pStyle w:val="TAC"/>
                    <w:rPr>
                      <w:sz w:val="20"/>
                    </w:rPr>
                  </w:pPr>
                  <w:r w:rsidRPr="003E0928">
                    <w:rPr>
                      <w:sz w:val="20"/>
                    </w:rPr>
                    <w:t>MAX (200 ms, 5 x T</w:t>
                  </w:r>
                  <w:r w:rsidRPr="003E0928">
                    <w:rPr>
                      <w:sz w:val="20"/>
                      <w:vertAlign w:val="subscript"/>
                    </w:rPr>
                    <w:t>SMTC</w:t>
                  </w:r>
                  <w:r w:rsidRPr="003E0928">
                    <w:rPr>
                      <w:sz w:val="20"/>
                    </w:rPr>
                    <w:t>)</w:t>
                  </w:r>
                </w:p>
              </w:tc>
              <w:tc>
                <w:tcPr>
                  <w:tcW w:w="1786" w:type="dxa"/>
                  <w:shd w:val="clear" w:color="auto" w:fill="auto"/>
                </w:tcPr>
                <w:p w14:paraId="4FC1B3B4" w14:textId="77777777" w:rsidR="00595699" w:rsidRPr="003E0928" w:rsidRDefault="00595699" w:rsidP="00595699">
                  <w:pPr>
                    <w:pStyle w:val="TAC"/>
                    <w:rPr>
                      <w:sz w:val="20"/>
                    </w:rPr>
                  </w:pPr>
                  <w:r w:rsidRPr="003E0928">
                    <w:rPr>
                      <w:sz w:val="20"/>
                    </w:rPr>
                    <w:t>MAX (800 ms, 10 x T</w:t>
                  </w:r>
                  <w:r w:rsidRPr="003E0928">
                    <w:rPr>
                      <w:sz w:val="20"/>
                      <w:vertAlign w:val="subscript"/>
                    </w:rPr>
                    <w:t>SMTC</w:t>
                  </w:r>
                  <w:r w:rsidRPr="003E0928">
                    <w:rPr>
                      <w:sz w:val="20"/>
                    </w:rPr>
                    <w:t>)</w:t>
                  </w:r>
                </w:p>
              </w:tc>
            </w:tr>
            <w:tr w:rsidR="00595699" w:rsidRPr="003E0928" w14:paraId="3E90716C" w14:textId="77777777" w:rsidTr="00595699">
              <w:trPr>
                <w:gridAfter w:val="1"/>
                <w:wAfter w:w="6" w:type="dxa"/>
                <w:jc w:val="center"/>
              </w:trPr>
              <w:tc>
                <w:tcPr>
                  <w:tcW w:w="1268" w:type="dxa"/>
                  <w:shd w:val="clear" w:color="auto" w:fill="auto"/>
                </w:tcPr>
                <w:p w14:paraId="0FF93127" w14:textId="77777777" w:rsidR="00595699" w:rsidRPr="003E0928" w:rsidRDefault="00595699" w:rsidP="00595699">
                  <w:pPr>
                    <w:pStyle w:val="TAC"/>
                    <w:rPr>
                      <w:sz w:val="20"/>
                      <w:lang w:eastAsia="zh-CN"/>
                    </w:rPr>
                  </w:pPr>
                  <w:r w:rsidRPr="003E0928">
                    <w:rPr>
                      <w:rFonts w:cs="Arial" w:hint="eastAsia"/>
                      <w:sz w:val="20"/>
                      <w:lang w:eastAsia="ko-KR"/>
                    </w:rPr>
                    <w:t>≥</w:t>
                  </w:r>
                  <w:r w:rsidRPr="003E0928">
                    <w:rPr>
                      <w:sz w:val="20"/>
                      <w:lang w:eastAsia="ko-KR"/>
                    </w:rPr>
                    <w:t xml:space="preserve"> -8</w:t>
                  </w:r>
                </w:p>
              </w:tc>
              <w:tc>
                <w:tcPr>
                  <w:tcW w:w="1321" w:type="dxa"/>
                  <w:shd w:val="clear" w:color="auto" w:fill="auto"/>
                </w:tcPr>
                <w:p w14:paraId="65DF4DC7" w14:textId="77777777" w:rsidR="00595699" w:rsidRPr="003E0928" w:rsidRDefault="00595699" w:rsidP="00595699">
                  <w:pPr>
                    <w:pStyle w:val="TAC"/>
                    <w:rPr>
                      <w:sz w:val="20"/>
                      <w:lang w:eastAsia="ko-KR"/>
                    </w:rPr>
                  </w:pPr>
                  <w:r w:rsidRPr="003E0928">
                    <w:rPr>
                      <w:sz w:val="20"/>
                      <w:lang w:eastAsia="ko-KR"/>
                    </w:rPr>
                    <w:t>FR2</w:t>
                  </w:r>
                </w:p>
              </w:tc>
              <w:tc>
                <w:tcPr>
                  <w:tcW w:w="1564" w:type="dxa"/>
                  <w:shd w:val="clear" w:color="auto" w:fill="auto"/>
                </w:tcPr>
                <w:p w14:paraId="42B7B65E" w14:textId="77777777" w:rsidR="00595699" w:rsidRPr="003E0928" w:rsidRDefault="00595699" w:rsidP="00595699">
                  <w:pPr>
                    <w:pStyle w:val="TAC"/>
                    <w:rPr>
                      <w:sz w:val="20"/>
                      <w:lang w:eastAsia="zh-CN"/>
                    </w:rPr>
                  </w:pPr>
                  <w:r w:rsidRPr="003E0928">
                    <w:rPr>
                      <w:sz w:val="20"/>
                      <w:lang w:eastAsia="zh-CN"/>
                    </w:rPr>
                    <w:t>N/A</w:t>
                  </w:r>
                </w:p>
              </w:tc>
              <w:tc>
                <w:tcPr>
                  <w:tcW w:w="1786" w:type="dxa"/>
                  <w:shd w:val="clear" w:color="auto" w:fill="auto"/>
                </w:tcPr>
                <w:p w14:paraId="1CDBFD48" w14:textId="77777777" w:rsidR="00595699" w:rsidRPr="003E0928" w:rsidRDefault="00595699" w:rsidP="00595699">
                  <w:pPr>
                    <w:pStyle w:val="TAC"/>
                    <w:rPr>
                      <w:sz w:val="20"/>
                      <w:lang w:eastAsia="ko-KR"/>
                    </w:rPr>
                  </w:pPr>
                  <w:r w:rsidRPr="003E0928">
                    <w:rPr>
                      <w:sz w:val="20"/>
                      <w:lang w:eastAsia="ko-KR"/>
                    </w:rPr>
                    <w:t xml:space="preserve">MAX (1000 ms, </w:t>
                  </w:r>
                  <w:r w:rsidRPr="003E0928">
                    <w:rPr>
                      <w:sz w:val="20"/>
                      <w:lang w:eastAsia="zh-CN"/>
                    </w:rPr>
                    <w:t>80</w:t>
                  </w:r>
                  <w:r w:rsidRPr="003E0928">
                    <w:rPr>
                      <w:sz w:val="20"/>
                      <w:lang w:eastAsia="ko-KR"/>
                    </w:rPr>
                    <w:t xml:space="preserve"> x T</w:t>
                  </w:r>
                  <w:r w:rsidRPr="003E0928">
                    <w:rPr>
                      <w:sz w:val="20"/>
                      <w:vertAlign w:val="subscript"/>
                      <w:lang w:eastAsia="ko-KR"/>
                    </w:rPr>
                    <w:t>SMTC</w:t>
                  </w:r>
                  <w:r w:rsidRPr="003E0928">
                    <w:rPr>
                      <w:sz w:val="20"/>
                      <w:lang w:eastAsia="ko-KR"/>
                    </w:rPr>
                    <w:t>))</w:t>
                  </w:r>
                </w:p>
              </w:tc>
            </w:tr>
            <w:tr w:rsidR="00595699" w:rsidRPr="003E0928" w14:paraId="720B9382" w14:textId="77777777" w:rsidTr="00595699">
              <w:trPr>
                <w:gridAfter w:val="1"/>
                <w:wAfter w:w="6" w:type="dxa"/>
                <w:jc w:val="center"/>
              </w:trPr>
              <w:tc>
                <w:tcPr>
                  <w:tcW w:w="1268" w:type="dxa"/>
                </w:tcPr>
                <w:p w14:paraId="465C13E7" w14:textId="77777777" w:rsidR="00595699" w:rsidRPr="003E0928" w:rsidRDefault="00595699" w:rsidP="00595699">
                  <w:pPr>
                    <w:pStyle w:val="TAC"/>
                    <w:rPr>
                      <w:sz w:val="20"/>
                      <w:lang w:eastAsia="zh-CN"/>
                    </w:rPr>
                  </w:pPr>
                  <w:r w:rsidRPr="003E0928">
                    <w:rPr>
                      <w:sz w:val="20"/>
                      <w:lang w:eastAsia="ko-KR"/>
                    </w:rPr>
                    <w:t>&lt; -8</w:t>
                  </w:r>
                </w:p>
              </w:tc>
              <w:tc>
                <w:tcPr>
                  <w:tcW w:w="1321" w:type="dxa"/>
                  <w:shd w:val="clear" w:color="auto" w:fill="auto"/>
                </w:tcPr>
                <w:p w14:paraId="55744C53" w14:textId="77777777" w:rsidR="00595699" w:rsidRPr="003E0928" w:rsidRDefault="00595699" w:rsidP="00595699">
                  <w:pPr>
                    <w:pStyle w:val="TAC"/>
                    <w:rPr>
                      <w:sz w:val="20"/>
                      <w:lang w:eastAsia="ko-KR"/>
                    </w:rPr>
                  </w:pPr>
                  <w:r w:rsidRPr="003E0928">
                    <w:rPr>
                      <w:sz w:val="20"/>
                      <w:lang w:eastAsia="ko-KR"/>
                    </w:rPr>
                    <w:t>FR1</w:t>
                  </w:r>
                </w:p>
              </w:tc>
              <w:tc>
                <w:tcPr>
                  <w:tcW w:w="1564" w:type="dxa"/>
                  <w:shd w:val="clear" w:color="auto" w:fill="auto"/>
                </w:tcPr>
                <w:p w14:paraId="69A0E9F6" w14:textId="77777777" w:rsidR="00595699" w:rsidRPr="003E0928" w:rsidRDefault="00595699" w:rsidP="00595699">
                  <w:pPr>
                    <w:pStyle w:val="TAC"/>
                    <w:rPr>
                      <w:sz w:val="20"/>
                      <w:lang w:eastAsia="zh-CN"/>
                    </w:rPr>
                  </w:pPr>
                  <w:r w:rsidRPr="003E0928">
                    <w:rPr>
                      <w:sz w:val="20"/>
                      <w:lang w:eastAsia="zh-CN"/>
                    </w:rPr>
                    <w:t>N/A</w:t>
                  </w:r>
                </w:p>
              </w:tc>
              <w:tc>
                <w:tcPr>
                  <w:tcW w:w="1786" w:type="dxa"/>
                  <w:shd w:val="clear" w:color="auto" w:fill="auto"/>
                </w:tcPr>
                <w:p w14:paraId="5D3C6C17" w14:textId="77777777" w:rsidR="00595699" w:rsidRPr="003E0928" w:rsidRDefault="00595699" w:rsidP="00595699">
                  <w:pPr>
                    <w:pStyle w:val="TAC"/>
                    <w:rPr>
                      <w:sz w:val="20"/>
                      <w:lang w:eastAsia="ko-KR"/>
                    </w:rPr>
                  </w:pPr>
                  <w:r w:rsidRPr="003E0928">
                    <w:rPr>
                      <w:sz w:val="20"/>
                    </w:rPr>
                    <w:t>800</w:t>
                  </w:r>
                  <w:r w:rsidRPr="003E0928">
                    <w:rPr>
                      <w:sz w:val="20"/>
                      <w:vertAlign w:val="superscript"/>
                    </w:rPr>
                    <w:t>Note1</w:t>
                  </w:r>
                </w:p>
              </w:tc>
            </w:tr>
            <w:tr w:rsidR="00595699" w:rsidRPr="003E0928" w14:paraId="65A78A5E" w14:textId="77777777" w:rsidTr="00595699">
              <w:trPr>
                <w:gridAfter w:val="1"/>
                <w:wAfter w:w="6" w:type="dxa"/>
                <w:jc w:val="center"/>
              </w:trPr>
              <w:tc>
                <w:tcPr>
                  <w:tcW w:w="1268" w:type="dxa"/>
                </w:tcPr>
                <w:p w14:paraId="4126C44F" w14:textId="77777777" w:rsidR="00595699" w:rsidRPr="003E0928" w:rsidRDefault="00595699" w:rsidP="00595699">
                  <w:pPr>
                    <w:pStyle w:val="TAC"/>
                    <w:rPr>
                      <w:sz w:val="20"/>
                      <w:lang w:eastAsia="zh-CN"/>
                    </w:rPr>
                  </w:pPr>
                  <w:r w:rsidRPr="003E0928">
                    <w:rPr>
                      <w:sz w:val="20"/>
                      <w:lang w:eastAsia="ko-KR"/>
                    </w:rPr>
                    <w:t>&lt; -8</w:t>
                  </w:r>
                </w:p>
              </w:tc>
              <w:tc>
                <w:tcPr>
                  <w:tcW w:w="1321" w:type="dxa"/>
                  <w:shd w:val="clear" w:color="auto" w:fill="auto"/>
                </w:tcPr>
                <w:p w14:paraId="0745DBB3" w14:textId="77777777" w:rsidR="00595699" w:rsidRPr="003E0928" w:rsidRDefault="00595699" w:rsidP="00595699">
                  <w:pPr>
                    <w:pStyle w:val="TAC"/>
                    <w:rPr>
                      <w:sz w:val="20"/>
                      <w:lang w:eastAsia="ko-KR"/>
                    </w:rPr>
                  </w:pPr>
                  <w:r w:rsidRPr="003E0928">
                    <w:rPr>
                      <w:sz w:val="20"/>
                      <w:lang w:eastAsia="ko-KR"/>
                    </w:rPr>
                    <w:t>FR2</w:t>
                  </w:r>
                </w:p>
              </w:tc>
              <w:tc>
                <w:tcPr>
                  <w:tcW w:w="1564" w:type="dxa"/>
                  <w:shd w:val="clear" w:color="auto" w:fill="auto"/>
                </w:tcPr>
                <w:p w14:paraId="1E0A2311" w14:textId="77777777" w:rsidR="00595699" w:rsidRPr="003E0928" w:rsidRDefault="00595699" w:rsidP="00595699">
                  <w:pPr>
                    <w:pStyle w:val="TAC"/>
                    <w:rPr>
                      <w:sz w:val="20"/>
                      <w:lang w:eastAsia="zh-CN"/>
                    </w:rPr>
                  </w:pPr>
                  <w:r w:rsidRPr="003E0928">
                    <w:rPr>
                      <w:sz w:val="20"/>
                      <w:lang w:eastAsia="zh-CN"/>
                    </w:rPr>
                    <w:t>N/A</w:t>
                  </w:r>
                </w:p>
              </w:tc>
              <w:tc>
                <w:tcPr>
                  <w:tcW w:w="1786" w:type="dxa"/>
                  <w:shd w:val="clear" w:color="auto" w:fill="auto"/>
                </w:tcPr>
                <w:p w14:paraId="05F01022" w14:textId="77777777" w:rsidR="00595699" w:rsidRPr="003E0928" w:rsidRDefault="00595699" w:rsidP="00595699">
                  <w:pPr>
                    <w:pStyle w:val="TAC"/>
                    <w:rPr>
                      <w:sz w:val="20"/>
                      <w:lang w:eastAsia="ko-KR"/>
                    </w:rPr>
                  </w:pPr>
                  <w:bookmarkStart w:id="2" w:name="_Hlk521492617"/>
                  <w:r w:rsidRPr="003E0928">
                    <w:rPr>
                      <w:sz w:val="20"/>
                      <w:highlight w:val="cyan"/>
                      <w:lang w:eastAsia="ko-KR"/>
                    </w:rPr>
                    <w:t>3520</w:t>
                  </w:r>
                  <w:bookmarkEnd w:id="2"/>
                  <w:r w:rsidRPr="003E0928">
                    <w:rPr>
                      <w:sz w:val="20"/>
                      <w:highlight w:val="cyan"/>
                      <w:vertAlign w:val="superscript"/>
                    </w:rPr>
                    <w:t>Note1</w:t>
                  </w:r>
                </w:p>
              </w:tc>
            </w:tr>
            <w:tr w:rsidR="00595699" w:rsidRPr="003E0928" w14:paraId="6D8F09CD" w14:textId="77777777" w:rsidTr="00595699">
              <w:trPr>
                <w:jc w:val="center"/>
              </w:trPr>
              <w:tc>
                <w:tcPr>
                  <w:tcW w:w="5945" w:type="dxa"/>
                  <w:gridSpan w:val="5"/>
                </w:tcPr>
                <w:p w14:paraId="677423D1" w14:textId="77777777" w:rsidR="00595699" w:rsidRPr="003E0928" w:rsidRDefault="00595699" w:rsidP="00595699">
                  <w:pPr>
                    <w:pStyle w:val="TAN"/>
                    <w:rPr>
                      <w:sz w:val="20"/>
                      <w:lang w:eastAsia="zh-CN"/>
                    </w:rPr>
                  </w:pPr>
                  <w:r w:rsidRPr="003E0928">
                    <w:rPr>
                      <w:sz w:val="20"/>
                      <w:lang w:eastAsia="ko-KR"/>
                    </w:rPr>
                    <w:t>Note 1:</w:t>
                  </w:r>
                  <w:r w:rsidRPr="003E0928">
                    <w:rPr>
                      <w:sz w:val="20"/>
                    </w:rPr>
                    <w:tab/>
                  </w:r>
                  <w:r w:rsidRPr="003E0928">
                    <w:rPr>
                      <w:sz w:val="20"/>
                      <w:lang w:eastAsia="ko-KR"/>
                    </w:rPr>
                    <w:t>The UE is not required to successfully</w:t>
                  </w:r>
                  <w:r w:rsidRPr="003E0928">
                    <w:rPr>
                      <w:b/>
                      <w:bCs/>
                      <w:sz w:val="20"/>
                    </w:rPr>
                    <w:t xml:space="preserve"> </w:t>
                  </w:r>
                  <w:r w:rsidRPr="003E0928">
                    <w:rPr>
                      <w:sz w:val="20"/>
                      <w:lang w:eastAsia="ko-KR"/>
                    </w:rPr>
                    <w:t>identify a cell on any NR frequency layer when T</w:t>
                  </w:r>
                  <w:r w:rsidRPr="003E0928">
                    <w:rPr>
                      <w:sz w:val="20"/>
                      <w:vertAlign w:val="subscript"/>
                      <w:lang w:eastAsia="ko-KR"/>
                    </w:rPr>
                    <w:t>SMTC</w:t>
                  </w:r>
                  <w:r w:rsidRPr="003E0928">
                    <w:rPr>
                      <w:sz w:val="20"/>
                      <w:lang w:eastAsia="ko-KR"/>
                    </w:rPr>
                    <w:t xml:space="preserve"> &gt; 20 ms and serving cell SSB Ês/Iot &lt; -8 dB.</w:t>
                  </w:r>
                </w:p>
              </w:tc>
            </w:tr>
          </w:tbl>
          <w:p w14:paraId="1F1752B1" w14:textId="77777777" w:rsidR="006815FC" w:rsidRPr="00595699" w:rsidRDefault="006815FC" w:rsidP="00433F7B">
            <w:pPr>
              <w:pStyle w:val="CRCoverPage"/>
              <w:spacing w:after="0"/>
              <w:rPr>
                <w:noProof/>
                <w:lang w:eastAsia="ja-JP"/>
              </w:rPr>
            </w:pPr>
          </w:p>
          <w:p w14:paraId="7412C19A" w14:textId="2FD4D735" w:rsidR="00F840EA" w:rsidRPr="00ED204F" w:rsidRDefault="00F840EA" w:rsidP="00433F7B">
            <w:pPr>
              <w:pStyle w:val="CRCoverPage"/>
              <w:spacing w:after="0"/>
              <w:rPr>
                <w:noProof/>
                <w:lang w:eastAsia="zh-CN"/>
              </w:rPr>
            </w:pPr>
          </w:p>
        </w:tc>
      </w:tr>
      <w:tr w:rsidR="001E41F3" w:rsidRPr="00377F3E" w14:paraId="0AF7975E" w14:textId="77777777" w:rsidTr="00547111">
        <w:tc>
          <w:tcPr>
            <w:tcW w:w="2694" w:type="dxa"/>
            <w:gridSpan w:val="2"/>
            <w:tcBorders>
              <w:left w:val="single" w:sz="4" w:space="0" w:color="auto"/>
            </w:tcBorders>
          </w:tcPr>
          <w:p w14:paraId="4B429D3A" w14:textId="3CAF06A1" w:rsidR="001E41F3" w:rsidRPr="00377F3E" w:rsidRDefault="001E41F3">
            <w:pPr>
              <w:pStyle w:val="CRCoverPage"/>
              <w:spacing w:after="0"/>
              <w:rPr>
                <w:b/>
                <w:i/>
                <w:noProof/>
                <w:sz w:val="8"/>
                <w:szCs w:val="8"/>
              </w:rPr>
            </w:pPr>
          </w:p>
        </w:tc>
        <w:tc>
          <w:tcPr>
            <w:tcW w:w="6946" w:type="dxa"/>
            <w:gridSpan w:val="9"/>
            <w:tcBorders>
              <w:right w:val="single" w:sz="4" w:space="0" w:color="auto"/>
            </w:tcBorders>
          </w:tcPr>
          <w:p w14:paraId="5596884B" w14:textId="77777777" w:rsidR="001E41F3" w:rsidRPr="00377F3E" w:rsidRDefault="001E41F3">
            <w:pPr>
              <w:pStyle w:val="CRCoverPage"/>
              <w:spacing w:after="0"/>
              <w:rPr>
                <w:noProof/>
                <w:sz w:val="8"/>
                <w:szCs w:val="8"/>
              </w:rPr>
            </w:pPr>
          </w:p>
        </w:tc>
      </w:tr>
      <w:tr w:rsidR="001E41F3" w:rsidRPr="00377F3E" w14:paraId="5C0368BA" w14:textId="77777777" w:rsidTr="00547111">
        <w:tc>
          <w:tcPr>
            <w:tcW w:w="2694" w:type="dxa"/>
            <w:gridSpan w:val="2"/>
            <w:tcBorders>
              <w:left w:val="single" w:sz="4" w:space="0" w:color="auto"/>
            </w:tcBorders>
          </w:tcPr>
          <w:p w14:paraId="577696C3" w14:textId="77777777" w:rsidR="001E41F3" w:rsidRPr="00377F3E" w:rsidRDefault="001E41F3">
            <w:pPr>
              <w:pStyle w:val="CRCoverPage"/>
              <w:tabs>
                <w:tab w:val="right" w:pos="2184"/>
              </w:tabs>
              <w:spacing w:after="0"/>
              <w:rPr>
                <w:b/>
                <w:i/>
                <w:noProof/>
              </w:rPr>
            </w:pPr>
            <w:r w:rsidRPr="00377F3E">
              <w:rPr>
                <w:b/>
                <w:i/>
                <w:noProof/>
              </w:rPr>
              <w:t>Summary of change</w:t>
            </w:r>
            <w:r w:rsidR="0051580D" w:rsidRPr="00377F3E">
              <w:rPr>
                <w:b/>
                <w:i/>
                <w:noProof/>
              </w:rPr>
              <w:t>:</w:t>
            </w:r>
          </w:p>
        </w:tc>
        <w:tc>
          <w:tcPr>
            <w:tcW w:w="6946" w:type="dxa"/>
            <w:gridSpan w:val="9"/>
            <w:tcBorders>
              <w:right w:val="single" w:sz="4" w:space="0" w:color="auto"/>
            </w:tcBorders>
            <w:shd w:val="pct30" w:color="FFFF00" w:fill="auto"/>
          </w:tcPr>
          <w:p w14:paraId="6CDC9871" w14:textId="4F8C403A" w:rsidR="00490DC0" w:rsidRDefault="00490DC0" w:rsidP="00490DC0">
            <w:pPr>
              <w:pStyle w:val="CRCoverPage"/>
              <w:spacing w:after="0"/>
              <w:ind w:left="100"/>
              <w:rPr>
                <w:noProof/>
              </w:rPr>
            </w:pPr>
            <w:r>
              <w:rPr>
                <w:noProof/>
              </w:rPr>
              <w:t>The summary of change in each endorsed draft CR is copied below.</w:t>
            </w:r>
          </w:p>
          <w:p w14:paraId="0D35F980" w14:textId="77777777" w:rsidR="007130DE" w:rsidRPr="004211A9" w:rsidRDefault="007130DE" w:rsidP="00490DC0">
            <w:pPr>
              <w:pStyle w:val="CRCoverPage"/>
              <w:spacing w:after="0"/>
              <w:ind w:left="100"/>
              <w:rPr>
                <w:noProof/>
              </w:rPr>
            </w:pPr>
          </w:p>
          <w:p w14:paraId="2913260A" w14:textId="77777777" w:rsidR="005614F2" w:rsidRDefault="005614F2" w:rsidP="00CB6E9F">
            <w:pPr>
              <w:pStyle w:val="CRCoverPage"/>
              <w:numPr>
                <w:ilvl w:val="0"/>
                <w:numId w:val="23"/>
              </w:numPr>
              <w:spacing w:after="0"/>
            </w:pPr>
            <w:r w:rsidRPr="005614F2">
              <w:rPr>
                <w:noProof/>
                <w:lang w:eastAsia="zh-CN"/>
              </w:rPr>
              <w:t>R4-2117720</w:t>
            </w:r>
            <w:r w:rsidRPr="007130DE">
              <w:rPr>
                <w:noProof/>
                <w:lang w:eastAsia="zh-CN"/>
              </w:rPr>
              <w:t xml:space="preserve"> </w:t>
            </w:r>
            <w:r w:rsidRPr="005614F2">
              <w:rPr>
                <w:noProof/>
                <w:lang w:eastAsia="zh-CN"/>
              </w:rPr>
              <w:t>Draft CR to TS 38.133 on test cases of NE-DC active BWP switch</w:t>
            </w:r>
          </w:p>
          <w:p w14:paraId="1A7FCF6D" w14:textId="77777777" w:rsidR="007130DE" w:rsidRDefault="007130DE" w:rsidP="007130DE">
            <w:pPr>
              <w:pStyle w:val="CRCoverPage"/>
              <w:spacing w:after="0"/>
              <w:ind w:left="100"/>
              <w:rPr>
                <w:noProof/>
                <w:lang w:eastAsia="zh-CN"/>
              </w:rPr>
            </w:pPr>
            <w:r>
              <w:rPr>
                <w:rFonts w:hint="eastAsia"/>
                <w:noProof/>
                <w:lang w:eastAsia="zh-CN"/>
              </w:rPr>
              <w:t>&lt;</w:t>
            </w:r>
            <w:r>
              <w:rPr>
                <w:noProof/>
                <w:lang w:eastAsia="zh-CN"/>
              </w:rPr>
              <w:t>Summary of change&gt;</w:t>
            </w:r>
          </w:p>
          <w:p w14:paraId="5A5DD843" w14:textId="77777777" w:rsidR="005614F2" w:rsidRDefault="005614F2" w:rsidP="005614F2">
            <w:pPr>
              <w:pStyle w:val="CRCoverPage"/>
              <w:spacing w:after="0"/>
              <w:ind w:left="100"/>
              <w:rPr>
                <w:noProof/>
                <w:lang w:eastAsia="zh-CN"/>
              </w:rPr>
            </w:pPr>
            <w:r>
              <w:rPr>
                <w:rFonts w:hint="eastAsia"/>
                <w:noProof/>
                <w:lang w:eastAsia="zh-CN"/>
              </w:rPr>
              <w:t>1. Introduction of applicability rule</w:t>
            </w:r>
          </w:p>
          <w:p w14:paraId="5D3E62C5" w14:textId="77777777" w:rsidR="005614F2" w:rsidRDefault="005614F2" w:rsidP="005614F2">
            <w:pPr>
              <w:pStyle w:val="CRCoverPage"/>
              <w:spacing w:after="0"/>
              <w:ind w:left="100"/>
              <w:rPr>
                <w:noProof/>
                <w:lang w:eastAsia="zh-CN"/>
              </w:rPr>
            </w:pPr>
            <w:r>
              <w:rPr>
                <w:rFonts w:hint="eastAsia"/>
                <w:noProof/>
                <w:lang w:eastAsia="zh-CN"/>
              </w:rPr>
              <w:t>2. Introduction of NE-DC test setup</w:t>
            </w:r>
          </w:p>
          <w:p w14:paraId="3D601701" w14:textId="77777777" w:rsidR="005614F2" w:rsidRPr="007C213D" w:rsidRDefault="005614F2" w:rsidP="005614F2">
            <w:pPr>
              <w:pStyle w:val="CRCoverPage"/>
              <w:spacing w:after="0"/>
              <w:ind w:left="100"/>
              <w:rPr>
                <w:noProof/>
                <w:lang w:eastAsia="zh-CN"/>
              </w:rPr>
            </w:pPr>
            <w:r>
              <w:rPr>
                <w:rFonts w:hint="eastAsia"/>
                <w:noProof/>
                <w:lang w:eastAsia="zh-CN"/>
              </w:rPr>
              <w:t>3. Introduction of test cases for active BWP switch for NE-DC</w:t>
            </w:r>
          </w:p>
          <w:p w14:paraId="25A78206" w14:textId="77777777" w:rsidR="00B45346" w:rsidRPr="005614F2" w:rsidRDefault="00B45346" w:rsidP="00232E6F">
            <w:pPr>
              <w:pStyle w:val="CRCoverPage"/>
              <w:spacing w:after="0"/>
              <w:rPr>
                <w:noProof/>
                <w:lang w:eastAsia="zh-CN"/>
              </w:rPr>
            </w:pPr>
          </w:p>
          <w:p w14:paraId="06A2A4C4" w14:textId="77777777" w:rsidR="005614F2" w:rsidRDefault="005614F2" w:rsidP="00CB6E9F">
            <w:pPr>
              <w:pStyle w:val="CRCoverPage"/>
              <w:numPr>
                <w:ilvl w:val="0"/>
                <w:numId w:val="23"/>
              </w:numPr>
              <w:spacing w:after="0"/>
              <w:rPr>
                <w:noProof/>
                <w:lang w:eastAsia="zh-CN"/>
              </w:rPr>
            </w:pPr>
            <w:r w:rsidRPr="005614F2">
              <w:rPr>
                <w:noProof/>
                <w:lang w:eastAsia="zh-CN"/>
              </w:rPr>
              <w:t>R4-2117733</w:t>
            </w:r>
            <w:r>
              <w:rPr>
                <w:noProof/>
                <w:lang w:eastAsia="zh-CN"/>
              </w:rPr>
              <w:t xml:space="preserve">  </w:t>
            </w:r>
            <w:r w:rsidRPr="00AF0386">
              <w:t xml:space="preserve">CR for </w:t>
            </w:r>
            <w:r>
              <w:rPr>
                <w:rFonts w:hint="eastAsia"/>
                <w:lang w:eastAsia="zh-CN"/>
              </w:rPr>
              <w:t>t</w:t>
            </w:r>
            <w:r w:rsidRPr="004E396D">
              <w:t xml:space="preserve">est </w:t>
            </w:r>
            <w:r>
              <w:t>configuration correction of CSI-RS reference measurement channel for TDD SCS=120kHz</w:t>
            </w:r>
          </w:p>
          <w:p w14:paraId="09F33928" w14:textId="77777777" w:rsidR="00ED204F" w:rsidRDefault="00ED204F" w:rsidP="00ED204F">
            <w:pPr>
              <w:pStyle w:val="CRCoverPage"/>
              <w:spacing w:after="0"/>
              <w:ind w:left="100"/>
              <w:rPr>
                <w:noProof/>
                <w:lang w:eastAsia="zh-CN"/>
              </w:rPr>
            </w:pPr>
            <w:r>
              <w:rPr>
                <w:rFonts w:hint="eastAsia"/>
                <w:noProof/>
                <w:lang w:eastAsia="zh-CN"/>
              </w:rPr>
              <w:t>&lt;</w:t>
            </w:r>
            <w:r>
              <w:rPr>
                <w:noProof/>
                <w:lang w:eastAsia="zh-CN"/>
              </w:rPr>
              <w:t>Summary of change&gt;</w:t>
            </w:r>
          </w:p>
          <w:p w14:paraId="45A50A40" w14:textId="77777777" w:rsidR="005614F2" w:rsidRDefault="005614F2" w:rsidP="005614F2">
            <w:pPr>
              <w:pStyle w:val="CRCoverPage"/>
              <w:spacing w:after="0"/>
              <w:ind w:left="100"/>
              <w:rPr>
                <w:noProof/>
                <w:lang w:eastAsia="zh-CN"/>
              </w:rPr>
            </w:pPr>
            <w:r>
              <w:rPr>
                <w:rFonts w:hint="eastAsia"/>
                <w:noProof/>
                <w:lang w:eastAsia="zh-CN"/>
              </w:rPr>
              <w:t>F</w:t>
            </w:r>
            <w:r>
              <w:rPr>
                <w:noProof/>
                <w:lang w:eastAsia="zh-CN"/>
              </w:rPr>
              <w:t xml:space="preserve">or the </w:t>
            </w:r>
            <w:r>
              <w:rPr>
                <w:lang w:eastAsia="zh-CN"/>
              </w:rPr>
              <w:t>nrofPorts</w:t>
            </w:r>
            <w:r w:rsidRPr="004E396D">
              <w:t xml:space="preserve"> </w:t>
            </w:r>
            <w:r>
              <w:t>configuration of CSI-RS reference measurement channel CSR-RS.3.1 TDD, which corresponding to Table A.3.14.2-3 in sub-clause A.3.14.2 in 38.133-g90</w:t>
            </w:r>
          </w:p>
          <w:p w14:paraId="55E836C4" w14:textId="6787219F" w:rsidR="009C0B2C" w:rsidRDefault="005614F2" w:rsidP="00CB6E9F">
            <w:pPr>
              <w:pStyle w:val="CRCoverPage"/>
              <w:numPr>
                <w:ilvl w:val="0"/>
                <w:numId w:val="25"/>
              </w:numPr>
              <w:spacing w:after="0"/>
              <w:rPr>
                <w:noProof/>
                <w:lang w:eastAsia="zh-CN"/>
              </w:rPr>
            </w:pPr>
            <w:r>
              <w:rPr>
                <w:noProof/>
                <w:lang w:eastAsia="zh-CN"/>
              </w:rPr>
              <w:t>Modify the nrofPorts configuration from 1 to 2 for CSI-RS.3.1 TDD reference measurement channel.</w:t>
            </w:r>
          </w:p>
          <w:p w14:paraId="4621D1F0" w14:textId="77777777" w:rsidR="005614F2" w:rsidRDefault="005614F2" w:rsidP="005614F2">
            <w:pPr>
              <w:pStyle w:val="CRCoverPage"/>
              <w:spacing w:after="0"/>
              <w:rPr>
                <w:noProof/>
                <w:lang w:eastAsia="zh-CN"/>
              </w:rPr>
            </w:pPr>
          </w:p>
          <w:p w14:paraId="2FC96615" w14:textId="77777777" w:rsidR="000F1927" w:rsidRPr="000F1927" w:rsidRDefault="000F1927" w:rsidP="00CB6E9F">
            <w:pPr>
              <w:pStyle w:val="CRCoverPage"/>
              <w:numPr>
                <w:ilvl w:val="0"/>
                <w:numId w:val="24"/>
              </w:numPr>
              <w:spacing w:after="0"/>
              <w:rPr>
                <w:noProof/>
                <w:lang w:eastAsia="zh-CN"/>
              </w:rPr>
            </w:pPr>
            <w:r w:rsidRPr="000F1927">
              <w:rPr>
                <w:noProof/>
                <w:lang w:val="en-US" w:eastAsia="zh-CN"/>
              </w:rPr>
              <w:t>R4-2117780 Draft CR to TS 38.133: NR_newRAT-Perf maintenance (Rel-16)</w:t>
            </w:r>
          </w:p>
          <w:p w14:paraId="6C1126E6" w14:textId="5C5E0F44" w:rsidR="00ED204F" w:rsidRDefault="00ED204F" w:rsidP="000F1927">
            <w:pPr>
              <w:pStyle w:val="CRCoverPage"/>
              <w:spacing w:after="0"/>
              <w:rPr>
                <w:noProof/>
                <w:lang w:eastAsia="zh-CN"/>
              </w:rPr>
            </w:pPr>
            <w:r>
              <w:rPr>
                <w:rFonts w:hint="eastAsia"/>
                <w:noProof/>
                <w:lang w:eastAsia="zh-CN"/>
              </w:rPr>
              <w:t>&lt;</w:t>
            </w:r>
            <w:r>
              <w:rPr>
                <w:noProof/>
                <w:lang w:eastAsia="zh-CN"/>
              </w:rPr>
              <w:t>Summary of change&gt;</w:t>
            </w:r>
          </w:p>
          <w:p w14:paraId="19A7BCFE" w14:textId="77777777" w:rsidR="000F1927" w:rsidRDefault="000F1927" w:rsidP="00CB6E9F">
            <w:pPr>
              <w:pStyle w:val="CRCoverPage"/>
              <w:numPr>
                <w:ilvl w:val="0"/>
                <w:numId w:val="27"/>
              </w:numPr>
              <w:spacing w:after="0"/>
              <w:rPr>
                <w:noProof/>
                <w:lang w:eastAsia="ja-JP"/>
              </w:rPr>
            </w:pPr>
            <w:r>
              <w:rPr>
                <w:noProof/>
                <w:lang w:eastAsia="ja-JP"/>
              </w:rPr>
              <w:t>a) Updated CORESET for RMC setting of 15kHz configs:</w:t>
            </w:r>
          </w:p>
          <w:p w14:paraId="530A1930" w14:textId="77777777" w:rsidR="000F1927" w:rsidRDefault="000F1927" w:rsidP="000F1927">
            <w:pPr>
              <w:pStyle w:val="CRCoverPage"/>
              <w:spacing w:after="0"/>
              <w:ind w:left="460"/>
              <w:rPr>
                <w:noProof/>
                <w:lang w:eastAsia="ja-JP"/>
              </w:rPr>
            </w:pPr>
            <w:r>
              <w:rPr>
                <w:noProof/>
                <w:lang w:eastAsia="ja-JP"/>
              </w:rPr>
              <w:t xml:space="preserve">  ·CCR.1.1 FDD/TDD </w:t>
            </w:r>
            <w:r w:rsidRPr="00C245CA">
              <w:rPr>
                <w:rFonts w:eastAsia="Meiryo UI" w:cs="Arial"/>
                <w:noProof/>
              </w:rPr>
              <w:sym w:font="Wingdings" w:char="F0E0"/>
            </w:r>
            <w:r>
              <w:rPr>
                <w:noProof/>
                <w:lang w:eastAsia="ja-JP"/>
              </w:rPr>
              <w:t xml:space="preserve"> CCR.1.2 FDD/TDD</w:t>
            </w:r>
          </w:p>
          <w:p w14:paraId="45753A20" w14:textId="77777777" w:rsidR="000F1927" w:rsidRDefault="000F1927" w:rsidP="000F1927">
            <w:pPr>
              <w:pStyle w:val="CRCoverPage"/>
              <w:spacing w:after="0"/>
              <w:ind w:left="460"/>
              <w:rPr>
                <w:noProof/>
                <w:lang w:eastAsia="ja-JP"/>
              </w:rPr>
            </w:pPr>
            <w:r>
              <w:rPr>
                <w:noProof/>
                <w:lang w:eastAsia="ja-JP"/>
              </w:rPr>
              <w:t>b) Added new CORESET for RMC config for TDD SCS30kHz:</w:t>
            </w:r>
          </w:p>
          <w:p w14:paraId="3D43C8D9" w14:textId="77777777" w:rsidR="000F1927" w:rsidRDefault="000F1927" w:rsidP="000F1927">
            <w:pPr>
              <w:pStyle w:val="CRCoverPage"/>
              <w:spacing w:after="0"/>
              <w:ind w:left="460"/>
              <w:rPr>
                <w:noProof/>
                <w:lang w:eastAsia="ja-JP"/>
              </w:rPr>
            </w:pPr>
            <w:r>
              <w:rPr>
                <w:noProof/>
                <w:lang w:eastAsia="ja-JP"/>
              </w:rPr>
              <w:lastRenderedPageBreak/>
              <w:t xml:space="preserve">  ·CCR.2.4 TDD: 18RB CORESET, AG level=2</w:t>
            </w:r>
          </w:p>
          <w:p w14:paraId="6C7D03E5" w14:textId="77777777" w:rsidR="000F1927" w:rsidRDefault="000F1927" w:rsidP="000F1927">
            <w:pPr>
              <w:pStyle w:val="CRCoverPage"/>
              <w:spacing w:after="0"/>
              <w:ind w:left="460" w:firstLineChars="100" w:firstLine="200"/>
              <w:rPr>
                <w:noProof/>
                <w:lang w:eastAsia="ja-JP"/>
              </w:rPr>
            </w:pPr>
            <w:r>
              <w:rPr>
                <w:noProof/>
                <w:lang w:eastAsia="ja-JP"/>
              </w:rPr>
              <w:t>Updated CORESET for RMC setting of TDD 30kHz config:</w:t>
            </w:r>
          </w:p>
          <w:p w14:paraId="130B6AF2" w14:textId="77777777" w:rsidR="000F1927" w:rsidRDefault="000F1927" w:rsidP="000F1927">
            <w:pPr>
              <w:pStyle w:val="CRCoverPage"/>
              <w:spacing w:after="0"/>
              <w:ind w:left="460"/>
              <w:rPr>
                <w:noProof/>
                <w:lang w:eastAsia="ja-JP"/>
              </w:rPr>
            </w:pPr>
            <w:r>
              <w:rPr>
                <w:noProof/>
                <w:lang w:eastAsia="ja-JP"/>
              </w:rPr>
              <w:t xml:space="preserve">  ·CCR.2.3 TDD </w:t>
            </w:r>
            <w:r>
              <w:rPr>
                <w:noProof/>
              </w:rPr>
              <w:sym w:font="Wingdings" w:char="F0E0"/>
            </w:r>
            <w:r>
              <w:rPr>
                <w:noProof/>
                <w:lang w:eastAsia="ja-JP"/>
              </w:rPr>
              <w:t xml:space="preserve"> CCR.2.4 TDD</w:t>
            </w:r>
          </w:p>
          <w:p w14:paraId="3812780B" w14:textId="77777777" w:rsidR="000F1927" w:rsidRDefault="000F1927" w:rsidP="000F1927">
            <w:pPr>
              <w:pStyle w:val="CRCoverPage"/>
              <w:spacing w:after="0"/>
              <w:ind w:left="460"/>
              <w:rPr>
                <w:noProof/>
                <w:lang w:eastAsia="ja-JP"/>
              </w:rPr>
            </w:pPr>
            <w:r>
              <w:rPr>
                <w:noProof/>
                <w:lang w:eastAsia="ja-JP"/>
              </w:rPr>
              <w:t>c) Redundant text is removed at A.4.5.6.2.1.2.</w:t>
            </w:r>
          </w:p>
          <w:p w14:paraId="37940554" w14:textId="77777777" w:rsidR="000F1927" w:rsidRDefault="000F1927" w:rsidP="00CB6E9F">
            <w:pPr>
              <w:pStyle w:val="CRCoverPage"/>
              <w:numPr>
                <w:ilvl w:val="0"/>
                <w:numId w:val="27"/>
              </w:numPr>
              <w:spacing w:after="0"/>
              <w:rPr>
                <w:noProof/>
                <w:lang w:eastAsia="ja-JP"/>
              </w:rPr>
            </w:pPr>
            <w:r>
              <w:rPr>
                <w:noProof/>
                <w:lang w:eastAsia="ja-JP"/>
              </w:rPr>
              <w:t>a) Correct</w:t>
            </w:r>
            <w:r w:rsidRPr="00B00C2D">
              <w:rPr>
                <w:noProof/>
                <w:lang w:eastAsia="ja-JP"/>
              </w:rPr>
              <w:t>ed the transmission timing of PRACH from 85 ms to 112 ms</w:t>
            </w:r>
            <w:r>
              <w:rPr>
                <w:noProof/>
                <w:lang w:eastAsia="ja-JP"/>
              </w:rPr>
              <w:t xml:space="preserve"> in A.8.3.1.1.2</w:t>
            </w:r>
            <w:r w:rsidRPr="00B00C2D">
              <w:rPr>
                <w:noProof/>
                <w:lang w:eastAsia="ja-JP"/>
              </w:rPr>
              <w:t>.</w:t>
            </w:r>
          </w:p>
          <w:p w14:paraId="449D3E5C" w14:textId="77777777" w:rsidR="000F1927" w:rsidRDefault="000F1927" w:rsidP="000F1927">
            <w:pPr>
              <w:pStyle w:val="CRCoverPage"/>
              <w:spacing w:after="0"/>
              <w:ind w:left="460"/>
              <w:rPr>
                <w:noProof/>
                <w:lang w:eastAsia="ja-JP"/>
              </w:rPr>
            </w:pPr>
            <w:r>
              <w:rPr>
                <w:rFonts w:hint="eastAsia"/>
                <w:noProof/>
                <w:lang w:eastAsia="ja-JP"/>
              </w:rPr>
              <w:t>b</w:t>
            </w:r>
            <w:r>
              <w:rPr>
                <w:noProof/>
                <w:lang w:eastAsia="ja-JP"/>
              </w:rPr>
              <w:t xml:space="preserve">) </w:t>
            </w:r>
            <w:r>
              <w:rPr>
                <w:rFonts w:hint="eastAsia"/>
                <w:noProof/>
                <w:lang w:eastAsia="ja-JP"/>
              </w:rPr>
              <w:t>C</w:t>
            </w:r>
            <w:r>
              <w:rPr>
                <w:noProof/>
                <w:lang w:eastAsia="ja-JP"/>
              </w:rPr>
              <w:t>orrected typo of 36.331 to 36.133.</w:t>
            </w:r>
          </w:p>
          <w:p w14:paraId="5F6E16E7" w14:textId="77777777" w:rsidR="000F1927" w:rsidRDefault="000F1927" w:rsidP="00CB6E9F">
            <w:pPr>
              <w:pStyle w:val="CRCoverPage"/>
              <w:numPr>
                <w:ilvl w:val="0"/>
                <w:numId w:val="27"/>
              </w:numPr>
              <w:spacing w:after="0"/>
              <w:rPr>
                <w:noProof/>
                <w:lang w:eastAsia="ja-JP"/>
              </w:rPr>
            </w:pPr>
            <w:r>
              <w:rPr>
                <w:noProof/>
              </w:rPr>
              <w:t xml:space="preserve">a) Changed </w:t>
            </w:r>
            <w:r w:rsidRPr="006F4D85">
              <w:t>FR1 PRACH configuration</w:t>
            </w:r>
            <w:r>
              <w:t xml:space="preserve"> 2 </w:t>
            </w:r>
            <w:r>
              <w:sym w:font="Wingdings" w:char="F0E0"/>
            </w:r>
            <w:r>
              <w:t xml:space="preserve"> 1 in Table A.4.5.7.1.1-2.</w:t>
            </w:r>
          </w:p>
          <w:p w14:paraId="1D7180B3" w14:textId="77777777" w:rsidR="000F1927" w:rsidRDefault="000F1927" w:rsidP="000F1927">
            <w:pPr>
              <w:pStyle w:val="CRCoverPage"/>
              <w:spacing w:after="0"/>
              <w:ind w:left="460"/>
            </w:pPr>
            <w:r>
              <w:rPr>
                <w:lang w:eastAsia="ja-JP"/>
              </w:rPr>
              <w:t xml:space="preserve">b) </w:t>
            </w:r>
            <w:r>
              <w:t>Change T2 value 1s</w:t>
            </w:r>
            <w:r>
              <w:sym w:font="Wingdings" w:char="F0E0"/>
            </w:r>
            <w:r>
              <w:t>1.5s</w:t>
            </w:r>
          </w:p>
          <w:p w14:paraId="26631245" w14:textId="77777777" w:rsidR="000F1927" w:rsidRPr="00CC255E" w:rsidRDefault="000F1927" w:rsidP="000F1927">
            <w:pPr>
              <w:pStyle w:val="CRCoverPage"/>
              <w:spacing w:after="0"/>
              <w:ind w:left="460"/>
              <w:rPr>
                <w:noProof/>
                <w:lang w:eastAsia="ja-JP"/>
              </w:rPr>
            </w:pPr>
            <w:r>
              <w:rPr>
                <w:lang w:eastAsia="ja-JP"/>
              </w:rPr>
              <w:t xml:space="preserve">c) </w:t>
            </w:r>
            <w:r>
              <w:t>Rephrased the description for the test requirements.</w:t>
            </w:r>
          </w:p>
          <w:p w14:paraId="41C0A03B" w14:textId="77777777" w:rsidR="000F1927" w:rsidRDefault="000F1927" w:rsidP="00CB6E9F">
            <w:pPr>
              <w:pStyle w:val="CRCoverPage"/>
              <w:numPr>
                <w:ilvl w:val="0"/>
                <w:numId w:val="27"/>
              </w:numPr>
              <w:spacing w:after="0"/>
              <w:rPr>
                <w:noProof/>
                <w:lang w:eastAsia="ja-JP"/>
              </w:rPr>
            </w:pPr>
            <w:r>
              <w:rPr>
                <w:noProof/>
                <w:lang w:eastAsia="ja-JP"/>
              </w:rPr>
              <w:t>a) Aligned initial DL and UL BWP configuration with other re-establishment cases (e.g. A.6.3.2.1.1)</w:t>
            </w:r>
            <w:r>
              <w:rPr>
                <w:noProof/>
                <w:lang w:eastAsia="ja-JP"/>
              </w:rPr>
              <w:br/>
            </w:r>
            <w:r w:rsidRPr="00441474">
              <w:rPr>
                <w:noProof/>
              </w:rPr>
              <w:t xml:space="preserve">  </w:t>
            </w:r>
            <w:r>
              <w:rPr>
                <w:noProof/>
              </w:rPr>
              <w:t>DLBWP.0</w:t>
            </w:r>
            <w:r>
              <w:rPr>
                <w:noProof/>
              </w:rPr>
              <w:sym w:font="Wingdings" w:char="F0E0"/>
            </w:r>
            <w:r>
              <w:rPr>
                <w:noProof/>
              </w:rPr>
              <w:t>DLBWP.0.1</w:t>
            </w:r>
            <w:r>
              <w:rPr>
                <w:noProof/>
              </w:rPr>
              <w:br/>
              <w:t xml:space="preserve">  ULBWP.0</w:t>
            </w:r>
            <w:r>
              <w:rPr>
                <w:noProof/>
              </w:rPr>
              <w:sym w:font="Wingdings" w:char="F0E0"/>
            </w:r>
            <w:r>
              <w:rPr>
                <w:noProof/>
              </w:rPr>
              <w:t>ULBWP.0.1</w:t>
            </w:r>
          </w:p>
          <w:p w14:paraId="15CFD5FF" w14:textId="77777777" w:rsidR="000F1927" w:rsidRDefault="000F1927" w:rsidP="000F1927">
            <w:pPr>
              <w:pStyle w:val="CRCoverPage"/>
              <w:spacing w:after="0"/>
              <w:ind w:left="460"/>
              <w:rPr>
                <w:noProof/>
                <w:lang w:eastAsia="ja-JP"/>
              </w:rPr>
            </w:pPr>
            <w:r>
              <w:rPr>
                <w:rFonts w:hint="eastAsia"/>
                <w:noProof/>
                <w:lang w:eastAsia="ja-JP"/>
              </w:rPr>
              <w:t>b</w:t>
            </w:r>
            <w:r>
              <w:rPr>
                <w:noProof/>
                <w:lang w:eastAsia="ja-JP"/>
              </w:rPr>
              <w:t>) Removed blank rows in Table A.6.3.2.1.2.1-3.</w:t>
            </w:r>
          </w:p>
          <w:p w14:paraId="1BDC56FD" w14:textId="615153F4" w:rsidR="00ED204F" w:rsidRDefault="000F1927" w:rsidP="000F1927">
            <w:pPr>
              <w:pStyle w:val="CRCoverPage"/>
              <w:spacing w:after="0"/>
              <w:rPr>
                <w:noProof/>
                <w:lang w:eastAsia="ja-JP"/>
              </w:rPr>
            </w:pPr>
            <w:r>
              <w:rPr>
                <w:rFonts w:hint="eastAsia"/>
                <w:noProof/>
                <w:lang w:eastAsia="ja-JP"/>
              </w:rPr>
              <w:t>5</w:t>
            </w:r>
            <w:r>
              <w:rPr>
                <w:noProof/>
                <w:lang w:eastAsia="ja-JP"/>
              </w:rPr>
              <w:t xml:space="preserve">)   </w:t>
            </w:r>
            <w:r>
              <w:rPr>
                <w:rFonts w:hint="eastAsia"/>
                <w:noProof/>
                <w:lang w:eastAsia="ja-JP"/>
              </w:rPr>
              <w:t>A</w:t>
            </w:r>
            <w:r>
              <w:rPr>
                <w:noProof/>
                <w:lang w:eastAsia="ja-JP"/>
              </w:rPr>
              <w:t>dded missing parameters based on similar TCs A.4.5.5.1 and 4.5.5.2</w:t>
            </w:r>
          </w:p>
          <w:p w14:paraId="080E99F3" w14:textId="77777777" w:rsidR="000F1927" w:rsidRDefault="000F1927" w:rsidP="000F1927">
            <w:pPr>
              <w:pStyle w:val="CRCoverPage"/>
              <w:spacing w:after="0"/>
              <w:rPr>
                <w:noProof/>
                <w:lang w:eastAsia="zh-CN"/>
              </w:rPr>
            </w:pPr>
          </w:p>
          <w:p w14:paraId="7DD1E317" w14:textId="77777777" w:rsidR="006926FB" w:rsidRPr="006926FB" w:rsidRDefault="006926FB" w:rsidP="00CB6E9F">
            <w:pPr>
              <w:pStyle w:val="CRCoverPage"/>
              <w:numPr>
                <w:ilvl w:val="0"/>
                <w:numId w:val="24"/>
              </w:numPr>
              <w:spacing w:after="0"/>
              <w:rPr>
                <w:noProof/>
                <w:lang w:eastAsia="zh-CN"/>
              </w:rPr>
            </w:pPr>
            <w:r w:rsidRPr="006926FB">
              <w:rPr>
                <w:noProof/>
                <w:lang w:val="en-US" w:eastAsia="zh-CN"/>
              </w:rPr>
              <w:t>R4-2118074 Test cases for SFTD measurement accuracy under NE-DC</w:t>
            </w:r>
          </w:p>
          <w:p w14:paraId="422695A9" w14:textId="7801F6AB" w:rsidR="003E41A7" w:rsidRDefault="003E41A7" w:rsidP="006926FB">
            <w:pPr>
              <w:pStyle w:val="CRCoverPage"/>
              <w:spacing w:after="0"/>
              <w:rPr>
                <w:noProof/>
                <w:lang w:eastAsia="zh-CN"/>
              </w:rPr>
            </w:pPr>
            <w:r>
              <w:rPr>
                <w:rFonts w:hint="eastAsia"/>
                <w:noProof/>
                <w:lang w:eastAsia="zh-CN"/>
              </w:rPr>
              <w:t>&lt;</w:t>
            </w:r>
            <w:r>
              <w:rPr>
                <w:noProof/>
                <w:lang w:eastAsia="zh-CN"/>
              </w:rPr>
              <w:t>Summary of change&gt;</w:t>
            </w:r>
          </w:p>
          <w:p w14:paraId="78564238" w14:textId="7F460A9A" w:rsidR="003E41A7" w:rsidRDefault="006926FB" w:rsidP="00BA0194">
            <w:pPr>
              <w:pStyle w:val="CRCoverPage"/>
              <w:spacing w:after="0"/>
              <w:rPr>
                <w:noProof/>
              </w:rPr>
            </w:pPr>
            <w:r>
              <w:rPr>
                <w:noProof/>
              </w:rPr>
              <w:t>Add the test cases for NE-DC SFTD measurement delay requirements, which correspond to the core requirements specified in TS 38.133 clause 10.1.21.1.</w:t>
            </w:r>
          </w:p>
          <w:p w14:paraId="3D11A92F" w14:textId="77777777" w:rsidR="006926FB" w:rsidRDefault="006926FB" w:rsidP="00BA0194">
            <w:pPr>
              <w:pStyle w:val="CRCoverPage"/>
              <w:spacing w:after="0"/>
              <w:rPr>
                <w:noProof/>
                <w:lang w:eastAsia="zh-CN"/>
              </w:rPr>
            </w:pPr>
          </w:p>
          <w:p w14:paraId="7173C2D2" w14:textId="77777777" w:rsidR="00210E27" w:rsidRDefault="00EC2470" w:rsidP="00CB6E9F">
            <w:pPr>
              <w:pStyle w:val="CRCoverPage"/>
              <w:numPr>
                <w:ilvl w:val="0"/>
                <w:numId w:val="24"/>
              </w:numPr>
              <w:spacing w:after="0"/>
              <w:rPr>
                <w:noProof/>
                <w:lang w:eastAsia="zh-CN"/>
              </w:rPr>
            </w:pPr>
            <w:r>
              <w:rPr>
                <w:noProof/>
                <w:lang w:eastAsia="zh-CN"/>
              </w:rPr>
              <w:t>R4-2111847</w:t>
            </w:r>
            <w:r w:rsidR="003E41A7">
              <w:rPr>
                <w:noProof/>
                <w:lang w:eastAsia="zh-CN"/>
              </w:rPr>
              <w:t xml:space="preserve"> </w:t>
            </w:r>
            <w:r w:rsidR="00210E27" w:rsidRPr="00210E27">
              <w:rPr>
                <w:noProof/>
                <w:lang w:eastAsia="zh-CN"/>
              </w:rPr>
              <w:t>R4-2118788 Correction to interruption test cases_R16</w:t>
            </w:r>
          </w:p>
          <w:p w14:paraId="042235FE" w14:textId="0105D726" w:rsidR="003E41A7" w:rsidRDefault="003E41A7" w:rsidP="00210E27">
            <w:pPr>
              <w:pStyle w:val="CRCoverPage"/>
              <w:spacing w:after="0"/>
              <w:rPr>
                <w:noProof/>
                <w:lang w:eastAsia="zh-CN"/>
              </w:rPr>
            </w:pPr>
            <w:r>
              <w:rPr>
                <w:rFonts w:hint="eastAsia"/>
                <w:noProof/>
                <w:lang w:eastAsia="zh-CN"/>
              </w:rPr>
              <w:t>&lt;</w:t>
            </w:r>
            <w:r w:rsidR="000F1168">
              <w:rPr>
                <w:noProof/>
                <w:lang w:eastAsia="zh-CN"/>
              </w:rPr>
              <w:t>Summary of change</w:t>
            </w:r>
            <w:r>
              <w:rPr>
                <w:noProof/>
                <w:lang w:eastAsia="zh-CN"/>
              </w:rPr>
              <w:t>&gt;</w:t>
            </w:r>
          </w:p>
          <w:p w14:paraId="0257A85F" w14:textId="77777777" w:rsidR="00210E27" w:rsidRDefault="00210E27" w:rsidP="00CB6E9F">
            <w:pPr>
              <w:pStyle w:val="CRCoverPage"/>
              <w:numPr>
                <w:ilvl w:val="0"/>
                <w:numId w:val="32"/>
              </w:numPr>
              <w:spacing w:after="0"/>
              <w:rPr>
                <w:noProof/>
                <w:lang w:eastAsia="zh-CN"/>
              </w:rPr>
            </w:pPr>
            <w:r>
              <w:rPr>
                <w:noProof/>
                <w:lang w:eastAsia="zh-CN"/>
              </w:rPr>
              <w:t>Cell offset between NR PSCell and E-UTRA PCell in FR1 EN-DC interruption TCs are changed to be:</w:t>
            </w:r>
          </w:p>
          <w:p w14:paraId="77E2F1FD" w14:textId="77777777" w:rsidR="00210E27" w:rsidRDefault="00210E27" w:rsidP="00CB6E9F">
            <w:pPr>
              <w:pStyle w:val="CRCoverPage"/>
              <w:numPr>
                <w:ilvl w:val="1"/>
                <w:numId w:val="32"/>
              </w:numPr>
              <w:spacing w:after="0"/>
              <w:rPr>
                <w:noProof/>
                <w:lang w:eastAsia="zh-CN"/>
              </w:rPr>
            </w:pPr>
            <w:r>
              <w:rPr>
                <w:noProof/>
                <w:lang w:eastAsia="zh-CN"/>
              </w:rPr>
              <w:t>3us for intra-band sync EN-DC TCs</w:t>
            </w:r>
          </w:p>
          <w:p w14:paraId="586A80EE" w14:textId="77777777" w:rsidR="00210E27" w:rsidRDefault="00210E27" w:rsidP="00CB6E9F">
            <w:pPr>
              <w:pStyle w:val="CRCoverPage"/>
              <w:numPr>
                <w:ilvl w:val="1"/>
                <w:numId w:val="32"/>
              </w:numPr>
              <w:spacing w:after="0"/>
              <w:rPr>
                <w:noProof/>
                <w:lang w:eastAsia="zh-CN"/>
              </w:rPr>
            </w:pPr>
            <w:r>
              <w:rPr>
                <w:noProof/>
                <w:lang w:eastAsia="zh-CN"/>
              </w:rPr>
              <w:t>33us for inter-band sync EN-DC TCs</w:t>
            </w:r>
          </w:p>
          <w:p w14:paraId="08E10B59" w14:textId="77777777" w:rsidR="00210E27" w:rsidRDefault="00210E27" w:rsidP="00CB6E9F">
            <w:pPr>
              <w:pStyle w:val="CRCoverPage"/>
              <w:numPr>
                <w:ilvl w:val="1"/>
                <w:numId w:val="32"/>
              </w:numPr>
              <w:spacing w:after="0"/>
              <w:rPr>
                <w:noProof/>
                <w:lang w:eastAsia="zh-CN"/>
              </w:rPr>
            </w:pPr>
            <w:r>
              <w:rPr>
                <w:noProof/>
                <w:lang w:eastAsia="zh-CN"/>
              </w:rPr>
              <w:t xml:space="preserve">500us for 15kHz SCS test configuration of async EN-DC TCs </w:t>
            </w:r>
          </w:p>
          <w:p w14:paraId="3C7D037D" w14:textId="77777777" w:rsidR="00210E27" w:rsidRDefault="00210E27" w:rsidP="00CB6E9F">
            <w:pPr>
              <w:pStyle w:val="CRCoverPage"/>
              <w:numPr>
                <w:ilvl w:val="1"/>
                <w:numId w:val="32"/>
              </w:numPr>
              <w:spacing w:after="0"/>
              <w:rPr>
                <w:noProof/>
                <w:lang w:eastAsia="zh-CN"/>
              </w:rPr>
            </w:pPr>
            <w:r>
              <w:rPr>
                <w:noProof/>
                <w:lang w:eastAsia="zh-CN"/>
              </w:rPr>
              <w:t>250us for 30kHz SCS test configuration of async EN-DC TCs</w:t>
            </w:r>
          </w:p>
          <w:p w14:paraId="22FBA80E" w14:textId="77777777" w:rsidR="00210E27" w:rsidRDefault="00210E27" w:rsidP="00CB6E9F">
            <w:pPr>
              <w:pStyle w:val="CRCoverPage"/>
              <w:numPr>
                <w:ilvl w:val="0"/>
                <w:numId w:val="32"/>
              </w:numPr>
              <w:spacing w:after="0"/>
              <w:rPr>
                <w:noProof/>
                <w:lang w:eastAsia="zh-CN"/>
              </w:rPr>
            </w:pPr>
            <w:r>
              <w:rPr>
                <w:noProof/>
                <w:lang w:eastAsia="zh-CN"/>
              </w:rPr>
              <w:t>Cell offset between NR PSCell and E-UTRA PCell in FR2 EN-DC interruption TCs are changed to be 62.5us for async EN-DC TCs.</w:t>
            </w:r>
          </w:p>
          <w:p w14:paraId="2B6AEC2A" w14:textId="77777777" w:rsidR="00210E27" w:rsidRDefault="00210E27" w:rsidP="00CB6E9F">
            <w:pPr>
              <w:pStyle w:val="CRCoverPage"/>
              <w:numPr>
                <w:ilvl w:val="0"/>
                <w:numId w:val="32"/>
              </w:numPr>
              <w:spacing w:after="0"/>
              <w:rPr>
                <w:noProof/>
                <w:lang w:eastAsia="zh-CN"/>
              </w:rPr>
            </w:pPr>
            <w:r>
              <w:rPr>
                <w:noProof/>
                <w:lang w:eastAsia="zh-CN"/>
              </w:rPr>
              <w:t>Correct several typos.</w:t>
            </w:r>
          </w:p>
          <w:p w14:paraId="17FB13A8" w14:textId="3FF2E13F" w:rsidR="004211A9" w:rsidRDefault="00210E27" w:rsidP="00210E27">
            <w:pPr>
              <w:pStyle w:val="CRCoverPage"/>
              <w:spacing w:after="0"/>
              <w:rPr>
                <w:noProof/>
                <w:lang w:eastAsia="zh-CN"/>
              </w:rPr>
            </w:pPr>
            <w:r>
              <w:rPr>
                <w:noProof/>
                <w:lang w:eastAsia="zh-CN"/>
              </w:rPr>
              <w:t>Test requirements for A.4.5.2.5 and A.4.5.2.6 are corrected.</w:t>
            </w:r>
          </w:p>
          <w:p w14:paraId="63B80D7E" w14:textId="77777777" w:rsidR="00210E27" w:rsidRDefault="00210E27" w:rsidP="00210E27">
            <w:pPr>
              <w:pStyle w:val="CRCoverPage"/>
              <w:spacing w:after="0"/>
              <w:rPr>
                <w:noProof/>
                <w:lang w:eastAsia="zh-CN"/>
              </w:rPr>
            </w:pPr>
          </w:p>
          <w:p w14:paraId="3A9935FB" w14:textId="77777777" w:rsidR="00154C12" w:rsidRDefault="00154C12" w:rsidP="00CB6E9F">
            <w:pPr>
              <w:pStyle w:val="CRCoverPage"/>
              <w:numPr>
                <w:ilvl w:val="0"/>
                <w:numId w:val="23"/>
              </w:numPr>
              <w:spacing w:after="0"/>
              <w:rPr>
                <w:noProof/>
                <w:lang w:eastAsia="zh-CN"/>
              </w:rPr>
            </w:pPr>
            <w:r w:rsidRPr="00154C12">
              <w:rPr>
                <w:noProof/>
                <w:lang w:eastAsia="zh-CN"/>
              </w:rPr>
              <w:t>R4-2119240</w:t>
            </w:r>
            <w:r>
              <w:rPr>
                <w:noProof/>
                <w:lang w:eastAsia="zh-CN"/>
              </w:rPr>
              <w:t xml:space="preserve"> </w:t>
            </w:r>
            <w:r w:rsidRPr="00C63E5C">
              <w:t>Test case for LTE PSCell addition in NE-DC (R1</w:t>
            </w:r>
            <w:r>
              <w:rPr>
                <w:lang w:val="en-US"/>
              </w:rPr>
              <w:t>6</w:t>
            </w:r>
            <w:r w:rsidRPr="00C63E5C">
              <w:t>)</w:t>
            </w:r>
          </w:p>
          <w:p w14:paraId="2DC3A984" w14:textId="138DF819" w:rsidR="004211A9" w:rsidRDefault="004211A9" w:rsidP="004211A9">
            <w:pPr>
              <w:pStyle w:val="CRCoverPage"/>
              <w:spacing w:after="0"/>
              <w:ind w:left="100"/>
              <w:rPr>
                <w:noProof/>
                <w:lang w:eastAsia="zh-CN"/>
              </w:rPr>
            </w:pPr>
            <w:r>
              <w:rPr>
                <w:rFonts w:hint="eastAsia"/>
                <w:noProof/>
                <w:lang w:eastAsia="zh-CN"/>
              </w:rPr>
              <w:t>&lt;</w:t>
            </w:r>
            <w:r w:rsidR="000F1168">
              <w:rPr>
                <w:noProof/>
                <w:lang w:eastAsia="zh-CN"/>
              </w:rPr>
              <w:t>Summary of change</w:t>
            </w:r>
            <w:r>
              <w:rPr>
                <w:noProof/>
                <w:lang w:eastAsia="zh-CN"/>
              </w:rPr>
              <w:t>&gt;</w:t>
            </w:r>
          </w:p>
          <w:p w14:paraId="58F91ADF" w14:textId="2050D432" w:rsidR="004211A9" w:rsidRDefault="00154C12" w:rsidP="004211A9">
            <w:pPr>
              <w:pStyle w:val="CRCoverPage"/>
              <w:spacing w:after="0"/>
              <w:ind w:left="460"/>
              <w:rPr>
                <w:noProof/>
              </w:rPr>
            </w:pPr>
            <w:r>
              <w:rPr>
                <w:noProof/>
              </w:rPr>
              <w:t>Introduce test case for E-UTRAN PSCell addition and release in NE-DC</w:t>
            </w:r>
          </w:p>
          <w:p w14:paraId="57E93C4F" w14:textId="77777777" w:rsidR="00154C12" w:rsidRDefault="00154C12" w:rsidP="004211A9">
            <w:pPr>
              <w:pStyle w:val="CRCoverPage"/>
              <w:spacing w:after="0"/>
              <w:ind w:left="460"/>
              <w:rPr>
                <w:noProof/>
                <w:lang w:eastAsia="ja-JP"/>
              </w:rPr>
            </w:pPr>
          </w:p>
          <w:p w14:paraId="45D3663E" w14:textId="5444A3E4" w:rsidR="00765227" w:rsidRDefault="00765227" w:rsidP="00CB6E9F">
            <w:pPr>
              <w:pStyle w:val="CRCoverPage"/>
              <w:numPr>
                <w:ilvl w:val="0"/>
                <w:numId w:val="24"/>
              </w:numPr>
              <w:spacing w:after="0"/>
              <w:rPr>
                <w:noProof/>
                <w:lang w:eastAsia="zh-CN"/>
              </w:rPr>
            </w:pPr>
            <w:r w:rsidRPr="00765227">
              <w:rPr>
                <w:noProof/>
                <w:lang w:eastAsia="zh-CN"/>
              </w:rPr>
              <w:t>R4-2119260 Draft CR to TS 38.133: Corrections to radio link monitoring test cases (Rel 16)</w:t>
            </w:r>
          </w:p>
          <w:p w14:paraId="66013FCA" w14:textId="1512D08E" w:rsidR="004211A9" w:rsidRDefault="004211A9" w:rsidP="004211A9">
            <w:pPr>
              <w:pStyle w:val="CRCoverPage"/>
              <w:spacing w:after="0"/>
              <w:ind w:left="100"/>
              <w:rPr>
                <w:noProof/>
                <w:lang w:eastAsia="zh-CN"/>
              </w:rPr>
            </w:pPr>
            <w:r>
              <w:rPr>
                <w:rFonts w:hint="eastAsia"/>
                <w:noProof/>
                <w:lang w:eastAsia="zh-CN"/>
              </w:rPr>
              <w:t>&lt;</w:t>
            </w:r>
            <w:r w:rsidR="000F1168">
              <w:rPr>
                <w:noProof/>
                <w:lang w:eastAsia="zh-CN"/>
              </w:rPr>
              <w:t>Summary of change</w:t>
            </w:r>
            <w:r>
              <w:rPr>
                <w:noProof/>
                <w:lang w:eastAsia="zh-CN"/>
              </w:rPr>
              <w:t>&gt;</w:t>
            </w:r>
          </w:p>
          <w:p w14:paraId="0F2A3A80" w14:textId="77777777" w:rsidR="00765227" w:rsidRPr="00E94A96" w:rsidRDefault="00765227" w:rsidP="00CB6E9F">
            <w:pPr>
              <w:pStyle w:val="CRCoverPage"/>
              <w:numPr>
                <w:ilvl w:val="0"/>
                <w:numId w:val="34"/>
              </w:numPr>
              <w:spacing w:after="0"/>
              <w:rPr>
                <w:noProof/>
              </w:rPr>
            </w:pPr>
            <w:r w:rsidRPr="00E94A96">
              <w:rPr>
                <w:noProof/>
              </w:rPr>
              <w:t>The configuration of Gap Patter removed from the test purpose section of TC A.6.5.1.3.</w:t>
            </w:r>
          </w:p>
          <w:p w14:paraId="6212F399" w14:textId="77777777" w:rsidR="00765227" w:rsidRPr="00E94A96" w:rsidRDefault="00765227" w:rsidP="00CB6E9F">
            <w:pPr>
              <w:pStyle w:val="CRCoverPage"/>
              <w:numPr>
                <w:ilvl w:val="0"/>
                <w:numId w:val="34"/>
              </w:numPr>
              <w:spacing w:after="0"/>
              <w:rPr>
                <w:noProof/>
              </w:rPr>
            </w:pPr>
            <w:r w:rsidRPr="00E94A96">
              <w:rPr>
                <w:noProof/>
              </w:rPr>
              <w:t>CORESET CCR in Out-of-Sync test cases adopted to comply with the aggregation level of 8 defined in the test case.(Example CCR 3.1</w:t>
            </w:r>
            <w:r w:rsidRPr="00E94A96">
              <w:rPr>
                <w:noProof/>
              </w:rPr>
              <w:sym w:font="Wingdings" w:char="F0E0"/>
            </w:r>
            <w:r w:rsidRPr="00E94A96">
              <w:rPr>
                <w:noProof/>
              </w:rPr>
              <w:t>3.4)</w:t>
            </w:r>
          </w:p>
          <w:p w14:paraId="0C183024" w14:textId="77777777" w:rsidR="00765227" w:rsidRPr="00E94A96" w:rsidRDefault="00765227" w:rsidP="00CB6E9F">
            <w:pPr>
              <w:pStyle w:val="CRCoverPage"/>
              <w:numPr>
                <w:ilvl w:val="0"/>
                <w:numId w:val="34"/>
              </w:numPr>
              <w:spacing w:after="0"/>
              <w:rPr>
                <w:noProof/>
              </w:rPr>
            </w:pPr>
            <w:r w:rsidRPr="00E94A96">
              <w:rPr>
                <w:noProof/>
              </w:rPr>
              <w:t>CORESET CR and CCR added where missing (CCRs to comply with required AL: 4 for In-Sync and 8 for Out-of-Sync)</w:t>
            </w:r>
          </w:p>
          <w:p w14:paraId="68504A5A" w14:textId="77777777" w:rsidR="00765227" w:rsidRPr="00765227" w:rsidRDefault="00765227" w:rsidP="00765227">
            <w:pPr>
              <w:pStyle w:val="CRCoverPage"/>
              <w:spacing w:after="0"/>
              <w:rPr>
                <w:noProof/>
                <w:lang w:eastAsia="zh-CN"/>
              </w:rPr>
            </w:pPr>
          </w:p>
          <w:p w14:paraId="6B414771" w14:textId="77777777" w:rsidR="00765227" w:rsidRDefault="00765227" w:rsidP="00765227">
            <w:pPr>
              <w:pStyle w:val="CRCoverPage"/>
              <w:spacing w:after="0"/>
              <w:rPr>
                <w:noProof/>
                <w:lang w:eastAsia="zh-CN"/>
              </w:rPr>
            </w:pPr>
          </w:p>
          <w:p w14:paraId="4513B084" w14:textId="703BC8E6" w:rsidR="00D42CBC" w:rsidRDefault="00AD22CE" w:rsidP="00CB6E9F">
            <w:pPr>
              <w:pStyle w:val="CRCoverPage"/>
              <w:numPr>
                <w:ilvl w:val="0"/>
                <w:numId w:val="24"/>
              </w:numPr>
              <w:spacing w:after="0"/>
              <w:rPr>
                <w:noProof/>
                <w:lang w:eastAsia="zh-CN"/>
              </w:rPr>
            </w:pPr>
            <w:r w:rsidRPr="00AD22CE">
              <w:rPr>
                <w:noProof/>
                <w:lang w:eastAsia="zh-CN"/>
              </w:rPr>
              <w:t>R4-2119572 Rel-16 Cat-A CR to RMC CORESET reference channel for test cases A.5.3.2.2.x</w:t>
            </w:r>
          </w:p>
          <w:p w14:paraId="1F678009" w14:textId="1FE50329" w:rsidR="00D42CBC" w:rsidRDefault="00D42CBC" w:rsidP="00D42CBC">
            <w:pPr>
              <w:pStyle w:val="CRCoverPage"/>
              <w:spacing w:after="0"/>
              <w:ind w:left="100"/>
              <w:rPr>
                <w:noProof/>
                <w:lang w:eastAsia="zh-CN"/>
              </w:rPr>
            </w:pPr>
            <w:r>
              <w:rPr>
                <w:rFonts w:hint="eastAsia"/>
                <w:noProof/>
                <w:lang w:eastAsia="zh-CN"/>
              </w:rPr>
              <w:t>&lt;</w:t>
            </w:r>
            <w:r w:rsidR="000F1168">
              <w:rPr>
                <w:noProof/>
                <w:lang w:eastAsia="zh-CN"/>
              </w:rPr>
              <w:t>Summary of change</w:t>
            </w:r>
            <w:r>
              <w:rPr>
                <w:noProof/>
                <w:lang w:eastAsia="zh-CN"/>
              </w:rPr>
              <w:t>&gt;</w:t>
            </w:r>
          </w:p>
          <w:p w14:paraId="1B9D1144" w14:textId="4437A5AB" w:rsidR="00D42CBC" w:rsidRDefault="00AD22CE" w:rsidP="004211A9">
            <w:pPr>
              <w:pStyle w:val="CRCoverPage"/>
              <w:spacing w:after="0"/>
              <w:rPr>
                <w:noProof/>
                <w:lang w:eastAsia="zh-CN"/>
              </w:rPr>
            </w:pPr>
            <w:r>
              <w:rPr>
                <w:noProof/>
                <w:lang w:eastAsia="zh-CN"/>
              </w:rPr>
              <w:t>Added “</w:t>
            </w:r>
            <w:r w:rsidRPr="004104CB">
              <w:rPr>
                <w:noProof/>
                <w:lang w:eastAsia="zh-CN"/>
              </w:rPr>
              <w:t>Dedicated CORESET Reference Channel</w:t>
            </w:r>
            <w:r>
              <w:rPr>
                <w:noProof/>
                <w:lang w:eastAsia="zh-CN"/>
              </w:rPr>
              <w:t>” to the test configuration tables.</w:t>
            </w:r>
          </w:p>
          <w:p w14:paraId="25DB5C47" w14:textId="77777777" w:rsidR="00AD22CE" w:rsidRDefault="00AD22CE" w:rsidP="004211A9">
            <w:pPr>
              <w:pStyle w:val="CRCoverPage"/>
              <w:spacing w:after="0"/>
              <w:rPr>
                <w:noProof/>
                <w:lang w:val="de-DE" w:eastAsia="zh-CN"/>
              </w:rPr>
            </w:pPr>
          </w:p>
          <w:p w14:paraId="5DEA848D" w14:textId="77777777" w:rsidR="00595699" w:rsidRDefault="00595699" w:rsidP="00CB6E9F">
            <w:pPr>
              <w:pStyle w:val="CRCoverPage"/>
              <w:numPr>
                <w:ilvl w:val="0"/>
                <w:numId w:val="24"/>
              </w:numPr>
              <w:spacing w:after="0"/>
              <w:rPr>
                <w:noProof/>
                <w:lang w:eastAsia="zh-CN"/>
              </w:rPr>
            </w:pPr>
            <w:r w:rsidRPr="00595699">
              <w:rPr>
                <w:noProof/>
                <w:lang w:eastAsia="zh-CN"/>
              </w:rPr>
              <w:t>R4-2118112 CR for RRC Re-establishment test case in R16</w:t>
            </w:r>
          </w:p>
          <w:p w14:paraId="5D738E5E" w14:textId="08EBF210" w:rsidR="00433F7B" w:rsidRDefault="00433F7B" w:rsidP="00595699">
            <w:pPr>
              <w:pStyle w:val="CRCoverPage"/>
              <w:spacing w:after="0"/>
              <w:rPr>
                <w:noProof/>
                <w:lang w:eastAsia="zh-CN"/>
              </w:rPr>
            </w:pPr>
            <w:r>
              <w:rPr>
                <w:rFonts w:hint="eastAsia"/>
                <w:noProof/>
                <w:lang w:eastAsia="zh-CN"/>
              </w:rPr>
              <w:t>&lt;</w:t>
            </w:r>
            <w:r w:rsidR="000F1168">
              <w:rPr>
                <w:noProof/>
                <w:lang w:eastAsia="zh-CN"/>
              </w:rPr>
              <w:t>Summary of change</w:t>
            </w:r>
            <w:r>
              <w:rPr>
                <w:noProof/>
                <w:lang w:eastAsia="zh-CN"/>
              </w:rPr>
              <w:t>&gt;</w:t>
            </w:r>
          </w:p>
          <w:p w14:paraId="329E528B" w14:textId="77777777" w:rsidR="00595699" w:rsidRDefault="00595699" w:rsidP="00595699">
            <w:pPr>
              <w:pStyle w:val="CRCoverPage"/>
              <w:spacing w:after="0"/>
              <w:ind w:left="480"/>
              <w:rPr>
                <w:noProof/>
              </w:rPr>
            </w:pPr>
            <w:r>
              <w:rPr>
                <w:noProof/>
                <w:lang w:eastAsia="zh-TW"/>
              </w:rPr>
              <w:t>In A.6.3.2.1.1, A.6.3.2.1.2, A.6.3.2.1.3, A.7.3.2.1.1, A.7.3.2.1.2 and A.7.3.2.1.3, for the comment of the T2, a clarification “</w:t>
            </w:r>
            <w:r w:rsidRPr="00034996">
              <w:rPr>
                <w:noProof/>
                <w:lang w:eastAsia="zh-TW"/>
              </w:rPr>
              <w:t>Summation of T</w:t>
            </w:r>
            <w:r w:rsidRPr="00034996">
              <w:rPr>
                <w:noProof/>
                <w:vertAlign w:val="subscript"/>
                <w:lang w:eastAsia="zh-TW"/>
              </w:rPr>
              <w:t>Evaluate_out_SSB</w:t>
            </w:r>
            <w:r w:rsidRPr="00034996">
              <w:rPr>
                <w:noProof/>
                <w:lang w:eastAsia="zh-TW"/>
              </w:rPr>
              <w:t xml:space="preserve"> defined in clause 8.1 in TS 38.133, T310 and the period for UE turns off transmitter defined in clause 8.1.</w:t>
            </w:r>
            <w:r>
              <w:rPr>
                <w:noProof/>
                <w:lang w:eastAsia="zh-TW"/>
              </w:rPr>
              <w:t>5</w:t>
            </w:r>
            <w:r w:rsidRPr="00034996">
              <w:rPr>
                <w:noProof/>
                <w:lang w:eastAsia="zh-TW"/>
              </w:rPr>
              <w:t xml:space="preserve"> in TS 38.133</w:t>
            </w:r>
            <w:r>
              <w:rPr>
                <w:noProof/>
                <w:lang w:eastAsia="zh-TW"/>
              </w:rPr>
              <w:t>” is added.</w:t>
            </w:r>
          </w:p>
          <w:p w14:paraId="7ED17CC1" w14:textId="77777777" w:rsidR="00595699" w:rsidRDefault="00595699" w:rsidP="00595699">
            <w:pPr>
              <w:pStyle w:val="CRCoverPage"/>
              <w:spacing w:after="0"/>
              <w:ind w:left="480"/>
              <w:rPr>
                <w:noProof/>
              </w:rPr>
            </w:pPr>
            <w:r>
              <w:rPr>
                <w:rFonts w:hint="eastAsia"/>
                <w:noProof/>
                <w:lang w:eastAsia="zh-TW"/>
              </w:rPr>
              <w:t>Ch</w:t>
            </w:r>
            <w:r>
              <w:rPr>
                <w:noProof/>
                <w:lang w:eastAsia="zh-TW"/>
              </w:rPr>
              <w:t>ange the value of T2 as following:</w:t>
            </w:r>
          </w:p>
          <w:p w14:paraId="45ABE549" w14:textId="77777777" w:rsidR="00595699" w:rsidRDefault="00595699" w:rsidP="00CB6E9F">
            <w:pPr>
              <w:pStyle w:val="CRCoverPage"/>
              <w:numPr>
                <w:ilvl w:val="1"/>
                <w:numId w:val="35"/>
              </w:numPr>
              <w:spacing w:after="0"/>
              <w:rPr>
                <w:noProof/>
              </w:rPr>
            </w:pPr>
            <w:r>
              <w:rPr>
                <w:noProof/>
                <w:lang w:eastAsia="zh-TW"/>
              </w:rPr>
              <w:t>A.6.3.2.1.1 and A.6.3.2.1.2: 240 ms</w:t>
            </w:r>
          </w:p>
          <w:p w14:paraId="6E87EE05" w14:textId="77777777" w:rsidR="00595699" w:rsidRDefault="00595699" w:rsidP="00CB6E9F">
            <w:pPr>
              <w:pStyle w:val="CRCoverPage"/>
              <w:numPr>
                <w:ilvl w:val="1"/>
                <w:numId w:val="35"/>
              </w:numPr>
              <w:spacing w:after="0"/>
              <w:rPr>
                <w:noProof/>
              </w:rPr>
            </w:pPr>
            <w:r>
              <w:rPr>
                <w:noProof/>
                <w:lang w:eastAsia="zh-TW"/>
              </w:rPr>
              <w:t>A.6.3.2.1.3: 6.24 s</w:t>
            </w:r>
          </w:p>
          <w:p w14:paraId="6FC3211C" w14:textId="77777777" w:rsidR="00595699" w:rsidRDefault="00595699" w:rsidP="00CB6E9F">
            <w:pPr>
              <w:pStyle w:val="CRCoverPage"/>
              <w:numPr>
                <w:ilvl w:val="1"/>
                <w:numId w:val="35"/>
              </w:numPr>
              <w:spacing w:after="0"/>
              <w:rPr>
                <w:noProof/>
              </w:rPr>
            </w:pPr>
            <w:r>
              <w:rPr>
                <w:noProof/>
                <w:lang w:eastAsia="zh-TW"/>
              </w:rPr>
              <w:t>A.7.3.2.1.1 and A.7.3.2.1.2: 4.84 s</w:t>
            </w:r>
          </w:p>
          <w:p w14:paraId="2BDA3392" w14:textId="77777777" w:rsidR="00595699" w:rsidRDefault="00595699" w:rsidP="00CB6E9F">
            <w:pPr>
              <w:pStyle w:val="CRCoverPage"/>
              <w:numPr>
                <w:ilvl w:val="1"/>
                <w:numId w:val="35"/>
              </w:numPr>
              <w:spacing w:after="0"/>
              <w:rPr>
                <w:noProof/>
              </w:rPr>
            </w:pPr>
            <w:r>
              <w:rPr>
                <w:noProof/>
                <w:lang w:eastAsia="zh-TW"/>
              </w:rPr>
              <w:t>A.7.3.2.1.3” 10.84 s</w:t>
            </w:r>
          </w:p>
          <w:p w14:paraId="6CF94061" w14:textId="77777777" w:rsidR="00595699" w:rsidRPr="003E0928" w:rsidRDefault="00595699" w:rsidP="00595699">
            <w:pPr>
              <w:pStyle w:val="CRCoverPage"/>
              <w:spacing w:after="0"/>
              <w:ind w:left="480"/>
              <w:rPr>
                <w:noProof/>
              </w:rPr>
            </w:pPr>
            <w:r w:rsidRPr="003E0928">
              <w:rPr>
                <w:iCs/>
              </w:rPr>
              <w:t xml:space="preserve">In </w:t>
            </w:r>
            <w:r w:rsidRPr="003E0928">
              <w:t xml:space="preserve">Table A.7.3.2.1.1.1-2, T3 </w:t>
            </w:r>
            <w:r w:rsidRPr="003E0928">
              <w:rPr>
                <w:iCs/>
              </w:rPr>
              <w:t>is changed from 3 to 5 (s).</w:t>
            </w:r>
          </w:p>
          <w:p w14:paraId="3127A8FF" w14:textId="77777777" w:rsidR="00595699" w:rsidRPr="0092728A" w:rsidRDefault="00595699" w:rsidP="00595699">
            <w:pPr>
              <w:pStyle w:val="CRCoverPage"/>
              <w:spacing w:after="0"/>
              <w:ind w:left="480"/>
              <w:rPr>
                <w:noProof/>
              </w:rPr>
            </w:pPr>
            <w:r w:rsidRPr="003E0928">
              <w:rPr>
                <w:noProof/>
              </w:rPr>
              <w:t xml:space="preserve">In </w:t>
            </w:r>
            <w:r w:rsidRPr="003E0928">
              <w:t xml:space="preserve">A.7.3.2.1.1.2, </w:t>
            </w:r>
            <w:r w:rsidRPr="003E0928">
              <w:rPr>
                <w:iCs/>
              </w:rPr>
              <w:t>T</w:t>
            </w:r>
            <w:r w:rsidRPr="003E0928">
              <w:rPr>
                <w:iCs/>
                <w:vertAlign w:val="subscript"/>
              </w:rPr>
              <w:t>identify_intra_NR</w:t>
            </w:r>
            <w:r w:rsidRPr="003E0928">
              <w:rPr>
                <w:iCs/>
              </w:rPr>
              <w:t xml:space="preserve"> is changed from 1600 to 3520 ms and the total time is changed from 3 to 5 </w:t>
            </w:r>
            <w:r>
              <w:rPr>
                <w:rFonts w:hint="eastAsia"/>
                <w:iCs/>
                <w:lang w:eastAsia="zh-TW"/>
              </w:rPr>
              <w:t>(s)</w:t>
            </w:r>
          </w:p>
          <w:p w14:paraId="598B1DDF" w14:textId="77777777" w:rsidR="00595699" w:rsidRDefault="00595699" w:rsidP="00595699">
            <w:pPr>
              <w:pStyle w:val="CRCoverPage"/>
              <w:spacing w:after="0"/>
              <w:ind w:left="480"/>
              <w:rPr>
                <w:noProof/>
              </w:rPr>
            </w:pPr>
            <w:r>
              <w:rPr>
                <w:rFonts w:hint="eastAsia"/>
                <w:lang w:eastAsia="zh-TW"/>
              </w:rPr>
              <w:t>I</w:t>
            </w:r>
            <w:r>
              <w:rPr>
                <w:lang w:eastAsia="zh-TW"/>
              </w:rPr>
              <w:t xml:space="preserve">n </w:t>
            </w:r>
            <w:r w:rsidRPr="007B6D1F">
              <w:rPr>
                <w:lang w:eastAsia="zh-TW"/>
              </w:rPr>
              <w:t>Table A.7.3.2.1.2.1-2</w:t>
            </w:r>
            <w:r>
              <w:rPr>
                <w:lang w:eastAsia="zh-TW"/>
              </w:rPr>
              <w:t>, add the missing “</w:t>
            </w:r>
            <w:r w:rsidRPr="007B6D1F">
              <w:rPr>
                <w:lang w:eastAsia="zh-TW"/>
              </w:rPr>
              <w:t>SMTC configuration</w:t>
            </w:r>
            <w:r>
              <w:rPr>
                <w:lang w:eastAsia="zh-TW"/>
              </w:rPr>
              <w:t>”.</w:t>
            </w:r>
          </w:p>
          <w:p w14:paraId="79AA7B89" w14:textId="4905C8AE" w:rsidR="006815FC" w:rsidRPr="003862C9" w:rsidRDefault="00595699" w:rsidP="003862C9">
            <w:pPr>
              <w:pStyle w:val="CRCoverPage"/>
              <w:spacing w:after="0"/>
              <w:ind w:left="480"/>
              <w:rPr>
                <w:iCs/>
              </w:rPr>
            </w:pPr>
            <w:r w:rsidRPr="003862C9">
              <w:rPr>
                <w:iCs/>
              </w:rPr>
              <w:t>In Table A.7.3.2.1.3.1-3, add the missing</w:t>
            </w:r>
            <w:r w:rsidRPr="003862C9">
              <w:rPr>
                <w:rFonts w:hint="eastAsia"/>
                <w:iCs/>
              </w:rPr>
              <w:t>“</w:t>
            </w:r>
            <w:r w:rsidRPr="003862C9">
              <w:rPr>
                <w:iCs/>
              </w:rPr>
              <w:t>PDSCH RMC configuration”.</w:t>
            </w:r>
          </w:p>
          <w:p w14:paraId="7B8297B8" w14:textId="71BE410B" w:rsidR="00F840EA" w:rsidRPr="00D42CBC" w:rsidRDefault="00F840EA" w:rsidP="00F840EA">
            <w:pPr>
              <w:pStyle w:val="CRCoverPage"/>
              <w:spacing w:after="0"/>
              <w:rPr>
                <w:noProof/>
                <w:lang w:val="de-DE" w:eastAsia="zh-CN"/>
              </w:rPr>
            </w:pPr>
          </w:p>
        </w:tc>
      </w:tr>
      <w:tr w:rsidR="001E41F3" w:rsidRPr="00377F3E" w14:paraId="29F18371" w14:textId="77777777" w:rsidTr="00547111">
        <w:tc>
          <w:tcPr>
            <w:tcW w:w="2694" w:type="dxa"/>
            <w:gridSpan w:val="2"/>
            <w:tcBorders>
              <w:left w:val="single" w:sz="4" w:space="0" w:color="auto"/>
            </w:tcBorders>
          </w:tcPr>
          <w:p w14:paraId="09D57D38" w14:textId="7194FD54" w:rsidR="001E41F3" w:rsidRPr="00377F3E" w:rsidRDefault="001E41F3">
            <w:pPr>
              <w:pStyle w:val="CRCoverPage"/>
              <w:spacing w:after="0"/>
              <w:rPr>
                <w:b/>
                <w:i/>
                <w:noProof/>
                <w:sz w:val="8"/>
                <w:szCs w:val="8"/>
              </w:rPr>
            </w:pPr>
          </w:p>
        </w:tc>
        <w:tc>
          <w:tcPr>
            <w:tcW w:w="6946" w:type="dxa"/>
            <w:gridSpan w:val="9"/>
            <w:tcBorders>
              <w:right w:val="single" w:sz="4" w:space="0" w:color="auto"/>
            </w:tcBorders>
          </w:tcPr>
          <w:p w14:paraId="5E31720F" w14:textId="77777777" w:rsidR="001E41F3" w:rsidRPr="00377F3E" w:rsidRDefault="001E41F3">
            <w:pPr>
              <w:pStyle w:val="CRCoverPage"/>
              <w:spacing w:after="0"/>
              <w:rPr>
                <w:noProof/>
                <w:sz w:val="8"/>
                <w:szCs w:val="8"/>
              </w:rPr>
            </w:pPr>
          </w:p>
        </w:tc>
      </w:tr>
      <w:tr w:rsidR="001E41F3" w:rsidRPr="00377F3E" w14:paraId="0B0D3C74" w14:textId="77777777" w:rsidTr="00547111">
        <w:tc>
          <w:tcPr>
            <w:tcW w:w="2694" w:type="dxa"/>
            <w:gridSpan w:val="2"/>
            <w:tcBorders>
              <w:left w:val="single" w:sz="4" w:space="0" w:color="auto"/>
              <w:bottom w:val="single" w:sz="4" w:space="0" w:color="auto"/>
            </w:tcBorders>
          </w:tcPr>
          <w:p w14:paraId="314C3F4C" w14:textId="77777777" w:rsidR="001E41F3" w:rsidRPr="00377F3E" w:rsidRDefault="001E41F3">
            <w:pPr>
              <w:pStyle w:val="CRCoverPage"/>
              <w:tabs>
                <w:tab w:val="right" w:pos="2184"/>
              </w:tabs>
              <w:spacing w:after="0"/>
              <w:rPr>
                <w:b/>
                <w:i/>
                <w:noProof/>
              </w:rPr>
            </w:pPr>
            <w:r w:rsidRPr="00377F3E">
              <w:rPr>
                <w:b/>
                <w:i/>
                <w:noProof/>
              </w:rPr>
              <w:t>Consequences if not approved:</w:t>
            </w:r>
          </w:p>
        </w:tc>
        <w:tc>
          <w:tcPr>
            <w:tcW w:w="6946" w:type="dxa"/>
            <w:gridSpan w:val="9"/>
            <w:tcBorders>
              <w:bottom w:val="single" w:sz="4" w:space="0" w:color="auto"/>
              <w:right w:val="single" w:sz="4" w:space="0" w:color="auto"/>
            </w:tcBorders>
            <w:shd w:val="pct30" w:color="FFFF00" w:fill="auto"/>
          </w:tcPr>
          <w:p w14:paraId="22324D81" w14:textId="77777777" w:rsidR="00490DC0" w:rsidRDefault="00490DC0" w:rsidP="00490DC0">
            <w:pPr>
              <w:pStyle w:val="CRCoverPage"/>
              <w:spacing w:after="0"/>
              <w:ind w:left="100"/>
              <w:rPr>
                <w:noProof/>
                <w:lang w:eastAsia="zh-CN"/>
              </w:rPr>
            </w:pPr>
            <w:r>
              <w:rPr>
                <w:noProof/>
                <w:lang w:eastAsia="zh-CN"/>
              </w:rPr>
              <w:t>The consequences if not approved for each endorsed draft CR are coppied below.</w:t>
            </w:r>
          </w:p>
          <w:p w14:paraId="17BF535F" w14:textId="77777777" w:rsidR="007130DE" w:rsidRDefault="007130DE" w:rsidP="007130DE">
            <w:pPr>
              <w:pStyle w:val="CRCoverPage"/>
              <w:spacing w:after="0"/>
              <w:ind w:left="100"/>
              <w:rPr>
                <w:noProof/>
                <w:lang w:eastAsia="zh-CN"/>
              </w:rPr>
            </w:pPr>
          </w:p>
          <w:p w14:paraId="248E8A58" w14:textId="77777777" w:rsidR="005614F2" w:rsidRDefault="005614F2" w:rsidP="00CB6E9F">
            <w:pPr>
              <w:pStyle w:val="CRCoverPage"/>
              <w:numPr>
                <w:ilvl w:val="0"/>
                <w:numId w:val="23"/>
              </w:numPr>
              <w:spacing w:after="0"/>
            </w:pPr>
            <w:r w:rsidRPr="005614F2">
              <w:rPr>
                <w:noProof/>
                <w:lang w:eastAsia="zh-CN"/>
              </w:rPr>
              <w:t>R4-2117720</w:t>
            </w:r>
            <w:r w:rsidRPr="007130DE">
              <w:rPr>
                <w:noProof/>
                <w:lang w:eastAsia="zh-CN"/>
              </w:rPr>
              <w:t xml:space="preserve"> </w:t>
            </w:r>
            <w:r w:rsidRPr="005614F2">
              <w:rPr>
                <w:noProof/>
                <w:lang w:eastAsia="zh-CN"/>
              </w:rPr>
              <w:t>Draft CR to TS 38.133 on test cases of NE-DC active BWP switch</w:t>
            </w:r>
          </w:p>
          <w:p w14:paraId="00AA184C" w14:textId="77777777" w:rsidR="007130DE" w:rsidRDefault="007130DE" w:rsidP="007130DE">
            <w:pPr>
              <w:pStyle w:val="CRCoverPage"/>
              <w:spacing w:after="0"/>
              <w:ind w:left="100"/>
              <w:rPr>
                <w:noProof/>
              </w:rPr>
            </w:pPr>
            <w:r>
              <w:rPr>
                <w:rFonts w:hint="eastAsia"/>
                <w:noProof/>
              </w:rPr>
              <w:t>&lt;</w:t>
            </w:r>
            <w:r>
              <w:rPr>
                <w:noProof/>
              </w:rPr>
              <w:t>Consequences if not approved&gt;</w:t>
            </w:r>
          </w:p>
          <w:p w14:paraId="63B061F0" w14:textId="3434135C" w:rsidR="007130DE" w:rsidRDefault="005614F2" w:rsidP="00490DC0">
            <w:pPr>
              <w:pStyle w:val="CRCoverPage"/>
              <w:spacing w:after="0"/>
              <w:ind w:left="100"/>
              <w:rPr>
                <w:noProof/>
                <w:lang w:eastAsia="zh-CN"/>
              </w:rPr>
            </w:pPr>
            <w:r>
              <w:rPr>
                <w:rFonts w:hint="eastAsia"/>
                <w:noProof/>
                <w:lang w:eastAsia="zh-CN"/>
              </w:rPr>
              <w:t>The active BWP switch for NE-DC cannot be tested.</w:t>
            </w:r>
          </w:p>
          <w:p w14:paraId="4CD77654" w14:textId="77777777" w:rsidR="005614F2" w:rsidRDefault="005614F2" w:rsidP="00490DC0">
            <w:pPr>
              <w:pStyle w:val="CRCoverPage"/>
              <w:spacing w:after="0"/>
              <w:ind w:left="100"/>
              <w:rPr>
                <w:noProof/>
                <w:lang w:eastAsia="zh-CN"/>
              </w:rPr>
            </w:pPr>
          </w:p>
          <w:p w14:paraId="3B6952AB" w14:textId="77777777" w:rsidR="005614F2" w:rsidRDefault="005614F2" w:rsidP="00CB6E9F">
            <w:pPr>
              <w:pStyle w:val="CRCoverPage"/>
              <w:numPr>
                <w:ilvl w:val="0"/>
                <w:numId w:val="23"/>
              </w:numPr>
              <w:spacing w:after="0"/>
              <w:rPr>
                <w:noProof/>
                <w:lang w:eastAsia="zh-CN"/>
              </w:rPr>
            </w:pPr>
            <w:r w:rsidRPr="005614F2">
              <w:rPr>
                <w:noProof/>
                <w:lang w:eastAsia="zh-CN"/>
              </w:rPr>
              <w:t>R4-2117733</w:t>
            </w:r>
            <w:r>
              <w:rPr>
                <w:noProof/>
                <w:lang w:eastAsia="zh-CN"/>
              </w:rPr>
              <w:t xml:space="preserve">  </w:t>
            </w:r>
            <w:r w:rsidRPr="00AF0386">
              <w:t xml:space="preserve">CR for </w:t>
            </w:r>
            <w:r>
              <w:rPr>
                <w:rFonts w:hint="eastAsia"/>
                <w:lang w:eastAsia="zh-CN"/>
              </w:rPr>
              <w:t>t</w:t>
            </w:r>
            <w:r w:rsidRPr="004E396D">
              <w:t xml:space="preserve">est </w:t>
            </w:r>
            <w:r>
              <w:t>configuration correction of CSI-RS reference measurement channel for TDD SCS=120kHz</w:t>
            </w:r>
          </w:p>
          <w:p w14:paraId="32DE1FEA" w14:textId="77777777" w:rsidR="00ED204F" w:rsidRDefault="00ED204F" w:rsidP="00ED204F">
            <w:pPr>
              <w:pStyle w:val="CRCoverPage"/>
              <w:spacing w:after="0"/>
              <w:ind w:left="100"/>
              <w:rPr>
                <w:noProof/>
                <w:lang w:eastAsia="zh-CN"/>
              </w:rPr>
            </w:pPr>
            <w:r>
              <w:rPr>
                <w:rFonts w:hint="eastAsia"/>
                <w:noProof/>
                <w:lang w:eastAsia="zh-CN"/>
              </w:rPr>
              <w:t>&lt;</w:t>
            </w:r>
            <w:r>
              <w:rPr>
                <w:noProof/>
                <w:lang w:eastAsia="zh-CN"/>
              </w:rPr>
              <w:t>Consequences if not approved&gt;</w:t>
            </w:r>
          </w:p>
          <w:p w14:paraId="42463295" w14:textId="77777777" w:rsidR="005614F2" w:rsidRDefault="005614F2" w:rsidP="005614F2">
            <w:pPr>
              <w:pStyle w:val="CRCoverPage"/>
              <w:spacing w:after="0"/>
              <w:ind w:left="100"/>
              <w:rPr>
                <w:noProof/>
                <w:lang w:eastAsia="zh-CN"/>
              </w:rPr>
            </w:pPr>
            <w:r>
              <w:t xml:space="preserve">In </w:t>
            </w:r>
            <w:r>
              <w:rPr>
                <w:noProof/>
                <w:lang w:eastAsia="zh-CN"/>
              </w:rPr>
              <w:t>CSI-RS.3.1 TDD reference measurement channel</w:t>
            </w:r>
            <w:r w:rsidRPr="00B8377E">
              <w:t xml:space="preserve"> </w:t>
            </w:r>
            <w:r>
              <w:t xml:space="preserve">test configuration, the nrofPorts is </w:t>
            </w:r>
            <w:r>
              <w:rPr>
                <w:rFonts w:hint="eastAsia"/>
                <w:noProof/>
                <w:lang w:eastAsia="zh-CN"/>
              </w:rPr>
              <w:t>un</w:t>
            </w:r>
            <w:r>
              <w:rPr>
                <w:noProof/>
                <w:lang w:eastAsia="zh-CN"/>
              </w:rPr>
              <w:t xml:space="preserve">correct. For FD-CDM2 cdm-Type, the nrofPorts should not be 1. </w:t>
            </w:r>
          </w:p>
          <w:p w14:paraId="1F720605" w14:textId="77777777" w:rsidR="001E41F3" w:rsidRPr="005614F2" w:rsidRDefault="001E41F3" w:rsidP="000E44F0">
            <w:pPr>
              <w:pStyle w:val="CRCoverPage"/>
              <w:spacing w:after="0"/>
              <w:ind w:left="100"/>
              <w:rPr>
                <w:noProof/>
                <w:lang w:eastAsia="zh-CN"/>
              </w:rPr>
            </w:pPr>
          </w:p>
          <w:p w14:paraId="72A0A1CF" w14:textId="77777777" w:rsidR="000F1927" w:rsidRDefault="000F1927" w:rsidP="00CB6E9F">
            <w:pPr>
              <w:pStyle w:val="CRCoverPage"/>
              <w:numPr>
                <w:ilvl w:val="0"/>
                <w:numId w:val="24"/>
              </w:numPr>
              <w:spacing w:after="0"/>
              <w:rPr>
                <w:noProof/>
              </w:rPr>
            </w:pPr>
            <w:r w:rsidRPr="000F1927">
              <w:rPr>
                <w:noProof/>
                <w:lang w:eastAsia="zh-CN"/>
              </w:rPr>
              <w:t>R4-2117780 Draft CR to TS 38.133: NR_newRAT-Perf maintenance (Rel-16)</w:t>
            </w:r>
          </w:p>
          <w:p w14:paraId="1196DE9A" w14:textId="176C804F" w:rsidR="00ED204F" w:rsidRDefault="00ED204F" w:rsidP="000F1927">
            <w:pPr>
              <w:pStyle w:val="CRCoverPage"/>
              <w:spacing w:after="0"/>
              <w:rPr>
                <w:noProof/>
              </w:rPr>
            </w:pPr>
            <w:r>
              <w:rPr>
                <w:rFonts w:hint="eastAsia"/>
                <w:noProof/>
              </w:rPr>
              <w:t>&lt;</w:t>
            </w:r>
            <w:r>
              <w:rPr>
                <w:noProof/>
              </w:rPr>
              <w:t>Consequences if not approved&gt;</w:t>
            </w:r>
          </w:p>
          <w:p w14:paraId="4E733FF1" w14:textId="77777777" w:rsidR="000F1927" w:rsidRDefault="000F1927" w:rsidP="00CB6E9F">
            <w:pPr>
              <w:pStyle w:val="CRCoverPage"/>
              <w:numPr>
                <w:ilvl w:val="0"/>
                <w:numId w:val="28"/>
              </w:numPr>
              <w:spacing w:after="0"/>
              <w:rPr>
                <w:noProof/>
                <w:lang w:eastAsia="ja-JP"/>
              </w:rPr>
            </w:pPr>
            <w:r>
              <w:rPr>
                <w:noProof/>
              </w:rPr>
              <w:t>Active BWP switch conformance Test cannot be correctly performed</w:t>
            </w:r>
          </w:p>
          <w:p w14:paraId="3668EE52" w14:textId="77777777" w:rsidR="000F1927" w:rsidRDefault="000F1927" w:rsidP="00CB6E9F">
            <w:pPr>
              <w:pStyle w:val="CRCoverPage"/>
              <w:numPr>
                <w:ilvl w:val="0"/>
                <w:numId w:val="28"/>
              </w:numPr>
              <w:spacing w:after="0"/>
              <w:rPr>
                <w:noProof/>
                <w:lang w:eastAsia="ja-JP"/>
              </w:rPr>
            </w:pPr>
            <w:r w:rsidRPr="0047396D">
              <w:rPr>
                <w:noProof/>
                <w:lang w:eastAsia="ja-JP"/>
              </w:rPr>
              <w:t>Inconsistency of the PRACH timing remains in A.8.3.1.1.2.</w:t>
            </w:r>
          </w:p>
          <w:p w14:paraId="728B9D99" w14:textId="77777777" w:rsidR="000F1927" w:rsidRDefault="000F1927" w:rsidP="00CB6E9F">
            <w:pPr>
              <w:pStyle w:val="CRCoverPage"/>
              <w:numPr>
                <w:ilvl w:val="0"/>
                <w:numId w:val="28"/>
              </w:numPr>
              <w:spacing w:after="0"/>
              <w:rPr>
                <w:noProof/>
                <w:lang w:eastAsia="ja-JP"/>
              </w:rPr>
            </w:pPr>
            <w:r w:rsidRPr="0045608A">
              <w:rPr>
                <w:noProof/>
                <w:lang w:eastAsia="ja-JP"/>
              </w:rPr>
              <w:t>Addition and Release Delay</w:t>
            </w:r>
            <w:r>
              <w:rPr>
                <w:noProof/>
              </w:rPr>
              <w:t xml:space="preserve"> Test cannot be correctly performed.</w:t>
            </w:r>
          </w:p>
          <w:p w14:paraId="7129E04E" w14:textId="77777777" w:rsidR="000F1927" w:rsidRDefault="000F1927" w:rsidP="00CB6E9F">
            <w:pPr>
              <w:pStyle w:val="CRCoverPage"/>
              <w:numPr>
                <w:ilvl w:val="0"/>
                <w:numId w:val="28"/>
              </w:numPr>
              <w:spacing w:after="0"/>
              <w:rPr>
                <w:noProof/>
                <w:lang w:eastAsia="ja-JP"/>
              </w:rPr>
            </w:pPr>
            <w:r>
              <w:rPr>
                <w:rFonts w:hint="eastAsia"/>
                <w:noProof/>
                <w:lang w:eastAsia="ja-JP"/>
              </w:rPr>
              <w:t>I</w:t>
            </w:r>
            <w:r>
              <w:rPr>
                <w:noProof/>
                <w:lang w:eastAsia="ja-JP"/>
              </w:rPr>
              <w:t>ncorrect test parameters remain in the spec.</w:t>
            </w:r>
          </w:p>
          <w:p w14:paraId="1D7BB1D1" w14:textId="289ADF23" w:rsidR="00ED204F" w:rsidRPr="002C2EF1" w:rsidRDefault="000F1927" w:rsidP="00CB6E9F">
            <w:pPr>
              <w:pStyle w:val="CRCoverPage"/>
              <w:numPr>
                <w:ilvl w:val="0"/>
                <w:numId w:val="28"/>
              </w:numPr>
              <w:spacing w:after="0"/>
              <w:rPr>
                <w:noProof/>
                <w:lang w:eastAsia="ja-JP"/>
              </w:rPr>
            </w:pPr>
            <w:r>
              <w:rPr>
                <w:noProof/>
                <w:lang w:eastAsia="ja-JP"/>
              </w:rPr>
              <w:t>BFD test case cannot be implemented correctly.</w:t>
            </w:r>
          </w:p>
          <w:p w14:paraId="37590337" w14:textId="77777777" w:rsidR="00ED204F" w:rsidRDefault="00ED204F" w:rsidP="000E44F0">
            <w:pPr>
              <w:pStyle w:val="CRCoverPage"/>
              <w:spacing w:after="0"/>
              <w:ind w:left="100"/>
              <w:rPr>
                <w:noProof/>
                <w:lang w:eastAsia="zh-CN"/>
              </w:rPr>
            </w:pPr>
          </w:p>
          <w:p w14:paraId="0FBA635E" w14:textId="77777777" w:rsidR="006926FB" w:rsidRPr="006926FB" w:rsidRDefault="006926FB" w:rsidP="00CB6E9F">
            <w:pPr>
              <w:pStyle w:val="CRCoverPage"/>
              <w:numPr>
                <w:ilvl w:val="0"/>
                <w:numId w:val="24"/>
              </w:numPr>
              <w:spacing w:after="0"/>
              <w:rPr>
                <w:noProof/>
                <w:lang w:eastAsia="zh-CN"/>
              </w:rPr>
            </w:pPr>
            <w:r w:rsidRPr="006926FB">
              <w:rPr>
                <w:noProof/>
                <w:lang w:val="en-US" w:eastAsia="zh-CN"/>
              </w:rPr>
              <w:t>R4-2118074 Test cases for SFTD measurement accuracy under NE-DC</w:t>
            </w:r>
          </w:p>
          <w:p w14:paraId="448A7C4F" w14:textId="7C82D5FA" w:rsidR="003E41A7" w:rsidRDefault="003E41A7" w:rsidP="006926FB">
            <w:pPr>
              <w:pStyle w:val="CRCoverPage"/>
              <w:spacing w:after="0"/>
              <w:rPr>
                <w:noProof/>
                <w:lang w:eastAsia="zh-CN"/>
              </w:rPr>
            </w:pPr>
            <w:r>
              <w:rPr>
                <w:rFonts w:hint="eastAsia"/>
                <w:noProof/>
                <w:lang w:eastAsia="zh-CN"/>
              </w:rPr>
              <w:t>&lt;</w:t>
            </w:r>
            <w:r w:rsidR="000F1168">
              <w:rPr>
                <w:noProof/>
                <w:lang w:eastAsia="zh-CN"/>
              </w:rPr>
              <w:t>Consequences if not approved</w:t>
            </w:r>
            <w:r>
              <w:rPr>
                <w:noProof/>
                <w:lang w:eastAsia="zh-CN"/>
              </w:rPr>
              <w:t>&gt;</w:t>
            </w:r>
          </w:p>
          <w:p w14:paraId="6CDD2321" w14:textId="5B102862" w:rsidR="003E41A7" w:rsidRDefault="006926FB" w:rsidP="000E44F0">
            <w:pPr>
              <w:pStyle w:val="CRCoverPage"/>
              <w:spacing w:after="0"/>
              <w:ind w:left="100"/>
              <w:rPr>
                <w:noProof/>
              </w:rPr>
            </w:pPr>
            <w:r>
              <w:rPr>
                <w:noProof/>
              </w:rPr>
              <w:t>No test case is applied to NE-DC measurement accuracy requirements.</w:t>
            </w:r>
          </w:p>
          <w:p w14:paraId="15EA1F61" w14:textId="77777777" w:rsidR="006926FB" w:rsidRPr="003E41A7" w:rsidRDefault="006926FB" w:rsidP="000E44F0">
            <w:pPr>
              <w:pStyle w:val="CRCoverPage"/>
              <w:spacing w:after="0"/>
              <w:ind w:left="100"/>
              <w:rPr>
                <w:noProof/>
                <w:lang w:eastAsia="zh-CN"/>
              </w:rPr>
            </w:pPr>
          </w:p>
          <w:p w14:paraId="301934F3" w14:textId="574F3AF6" w:rsidR="004211A9" w:rsidRDefault="00210E27" w:rsidP="00CB6E9F">
            <w:pPr>
              <w:pStyle w:val="CRCoverPage"/>
              <w:numPr>
                <w:ilvl w:val="0"/>
                <w:numId w:val="24"/>
              </w:numPr>
              <w:spacing w:after="0"/>
              <w:rPr>
                <w:noProof/>
                <w:lang w:eastAsia="zh-CN"/>
              </w:rPr>
            </w:pPr>
            <w:r w:rsidRPr="00210E27">
              <w:rPr>
                <w:noProof/>
                <w:lang w:eastAsia="zh-CN"/>
              </w:rPr>
              <w:t>R4-2118788 Correction to interruption test cases_R16</w:t>
            </w:r>
          </w:p>
          <w:p w14:paraId="52112784" w14:textId="135E197B" w:rsidR="004211A9" w:rsidRDefault="004211A9" w:rsidP="004211A9">
            <w:pPr>
              <w:pStyle w:val="CRCoverPage"/>
              <w:spacing w:after="0"/>
              <w:ind w:left="100"/>
              <w:rPr>
                <w:noProof/>
                <w:lang w:eastAsia="zh-CN"/>
              </w:rPr>
            </w:pPr>
            <w:r>
              <w:rPr>
                <w:rFonts w:hint="eastAsia"/>
                <w:noProof/>
                <w:lang w:eastAsia="zh-CN"/>
              </w:rPr>
              <w:t>&lt;</w:t>
            </w:r>
            <w:r w:rsidR="000F1168">
              <w:rPr>
                <w:noProof/>
              </w:rPr>
              <w:t xml:space="preserve"> Consequences if not approved</w:t>
            </w:r>
            <w:r w:rsidR="000F1168">
              <w:rPr>
                <w:noProof/>
                <w:lang w:eastAsia="zh-CN"/>
              </w:rPr>
              <w:t xml:space="preserve"> </w:t>
            </w:r>
            <w:r>
              <w:rPr>
                <w:noProof/>
                <w:lang w:eastAsia="zh-CN"/>
              </w:rPr>
              <w:t>&gt;</w:t>
            </w:r>
          </w:p>
          <w:p w14:paraId="1C8770F7" w14:textId="74E7AED5" w:rsidR="004211A9" w:rsidRDefault="00210E27" w:rsidP="000E44F0">
            <w:pPr>
              <w:pStyle w:val="CRCoverPage"/>
              <w:spacing w:after="0"/>
              <w:ind w:left="100"/>
              <w:rPr>
                <w:noProof/>
                <w:lang w:eastAsia="zh-CN"/>
              </w:rPr>
            </w:pPr>
            <w:r>
              <w:rPr>
                <w:noProof/>
                <w:lang w:eastAsia="zh-CN"/>
              </w:rPr>
              <w:t xml:space="preserve">Conformant UE may fail the test </w:t>
            </w:r>
          </w:p>
          <w:p w14:paraId="772B0B1A" w14:textId="77777777" w:rsidR="00210E27" w:rsidRDefault="00210E27" w:rsidP="000E44F0">
            <w:pPr>
              <w:pStyle w:val="CRCoverPage"/>
              <w:spacing w:after="0"/>
              <w:ind w:left="100"/>
              <w:rPr>
                <w:noProof/>
                <w:lang w:eastAsia="zh-CN"/>
              </w:rPr>
            </w:pPr>
          </w:p>
          <w:p w14:paraId="1A994C45" w14:textId="77777777" w:rsidR="00154C12" w:rsidRDefault="00154C12" w:rsidP="00CB6E9F">
            <w:pPr>
              <w:pStyle w:val="CRCoverPage"/>
              <w:numPr>
                <w:ilvl w:val="0"/>
                <w:numId w:val="24"/>
              </w:numPr>
              <w:spacing w:after="0"/>
              <w:rPr>
                <w:noProof/>
                <w:lang w:eastAsia="zh-CN"/>
              </w:rPr>
            </w:pPr>
            <w:r w:rsidRPr="00154C12">
              <w:rPr>
                <w:noProof/>
                <w:lang w:eastAsia="zh-CN"/>
              </w:rPr>
              <w:t>R4-2119240 Test case for LTE PSCell addition in NE-DC (R16)</w:t>
            </w:r>
            <w:r w:rsidRPr="00154C12">
              <w:rPr>
                <w:rFonts w:hint="eastAsia"/>
                <w:noProof/>
                <w:lang w:eastAsia="zh-CN"/>
              </w:rPr>
              <w:t xml:space="preserve"> </w:t>
            </w:r>
          </w:p>
          <w:p w14:paraId="56123759" w14:textId="060FC006" w:rsidR="004211A9" w:rsidRDefault="004211A9" w:rsidP="00154C12">
            <w:pPr>
              <w:pStyle w:val="CRCoverPage"/>
              <w:spacing w:after="0"/>
              <w:rPr>
                <w:noProof/>
                <w:lang w:eastAsia="zh-CN"/>
              </w:rPr>
            </w:pPr>
            <w:r>
              <w:rPr>
                <w:rFonts w:hint="eastAsia"/>
                <w:noProof/>
                <w:lang w:eastAsia="zh-CN"/>
              </w:rPr>
              <w:t>&lt;</w:t>
            </w:r>
            <w:r w:rsidR="000F1168">
              <w:rPr>
                <w:noProof/>
                <w:lang w:eastAsia="zh-CN"/>
              </w:rPr>
              <w:t>Consequences if not approved</w:t>
            </w:r>
            <w:r>
              <w:rPr>
                <w:noProof/>
                <w:lang w:eastAsia="zh-CN"/>
              </w:rPr>
              <w:t>&gt;</w:t>
            </w:r>
          </w:p>
          <w:p w14:paraId="3E31FB63" w14:textId="4B9B3CA3" w:rsidR="004211A9" w:rsidRDefault="00154C12" w:rsidP="000E44F0">
            <w:pPr>
              <w:pStyle w:val="CRCoverPage"/>
              <w:spacing w:after="0"/>
              <w:ind w:left="100"/>
              <w:rPr>
                <w:rFonts w:eastAsia="MS Mincho"/>
                <w:noProof/>
                <w:lang w:eastAsia="ja-JP"/>
              </w:rPr>
            </w:pPr>
            <w:r>
              <w:rPr>
                <w:noProof/>
                <w:sz w:val="18"/>
                <w:szCs w:val="18"/>
                <w:lang w:val="en-US"/>
              </w:rPr>
              <w:t xml:space="preserve">Test case </w:t>
            </w:r>
            <w:r>
              <w:rPr>
                <w:noProof/>
              </w:rPr>
              <w:t>for E-UTRAN PSCell addition and release in NE-DC would still be missing</w:t>
            </w:r>
            <w:r>
              <w:rPr>
                <w:rFonts w:eastAsia="MS Mincho"/>
                <w:noProof/>
                <w:lang w:eastAsia="ja-JP"/>
              </w:rPr>
              <w:t xml:space="preserve"> </w:t>
            </w:r>
          </w:p>
          <w:p w14:paraId="1D7213E1" w14:textId="77777777" w:rsidR="00154C12" w:rsidRDefault="00154C12" w:rsidP="000E44F0">
            <w:pPr>
              <w:pStyle w:val="CRCoverPage"/>
              <w:spacing w:after="0"/>
              <w:ind w:left="100"/>
              <w:rPr>
                <w:rFonts w:eastAsia="MS Mincho"/>
                <w:noProof/>
                <w:lang w:eastAsia="ja-JP"/>
              </w:rPr>
            </w:pPr>
          </w:p>
          <w:p w14:paraId="4DB7BE78" w14:textId="77777777" w:rsidR="00765227" w:rsidRDefault="00765227" w:rsidP="00CB6E9F">
            <w:pPr>
              <w:pStyle w:val="CRCoverPage"/>
              <w:numPr>
                <w:ilvl w:val="0"/>
                <w:numId w:val="24"/>
              </w:numPr>
              <w:spacing w:after="0"/>
              <w:rPr>
                <w:noProof/>
                <w:lang w:eastAsia="zh-CN"/>
              </w:rPr>
            </w:pPr>
            <w:r w:rsidRPr="00765227">
              <w:rPr>
                <w:noProof/>
                <w:lang w:eastAsia="zh-CN"/>
              </w:rPr>
              <w:t>R4-2119260 Draft CR to TS 38.133: Corrections to radio link monitoring test cases (Rel 16)</w:t>
            </w:r>
          </w:p>
          <w:p w14:paraId="2D4B2670" w14:textId="74EEC14C" w:rsidR="004211A9" w:rsidRDefault="004211A9" w:rsidP="004211A9">
            <w:pPr>
              <w:pStyle w:val="CRCoverPage"/>
              <w:spacing w:after="0"/>
              <w:ind w:left="100"/>
              <w:rPr>
                <w:noProof/>
                <w:lang w:eastAsia="zh-CN"/>
              </w:rPr>
            </w:pPr>
            <w:r>
              <w:rPr>
                <w:rFonts w:hint="eastAsia"/>
                <w:noProof/>
                <w:lang w:eastAsia="zh-CN"/>
              </w:rPr>
              <w:t>&lt;</w:t>
            </w:r>
            <w:r w:rsidR="000F1168">
              <w:rPr>
                <w:noProof/>
                <w:lang w:eastAsia="zh-CN"/>
              </w:rPr>
              <w:t>Consequences if not approved</w:t>
            </w:r>
            <w:r>
              <w:rPr>
                <w:noProof/>
                <w:lang w:eastAsia="zh-CN"/>
              </w:rPr>
              <w:t>&gt;</w:t>
            </w:r>
          </w:p>
          <w:p w14:paraId="1E85D298" w14:textId="78001CEA" w:rsidR="004211A9" w:rsidRDefault="00765227" w:rsidP="000E44F0">
            <w:pPr>
              <w:pStyle w:val="CRCoverPage"/>
              <w:spacing w:after="0"/>
              <w:ind w:left="100"/>
              <w:rPr>
                <w:noProof/>
              </w:rPr>
            </w:pPr>
            <w:r w:rsidRPr="00E94A96">
              <w:rPr>
                <w:noProof/>
              </w:rPr>
              <w:t>Ambiguous specification will allow different test case implementations.</w:t>
            </w:r>
          </w:p>
          <w:p w14:paraId="37623AE3" w14:textId="77777777" w:rsidR="00765227" w:rsidRDefault="00765227" w:rsidP="000E44F0">
            <w:pPr>
              <w:pStyle w:val="CRCoverPage"/>
              <w:spacing w:after="0"/>
              <w:ind w:left="100"/>
              <w:rPr>
                <w:rFonts w:eastAsia="MS Mincho"/>
                <w:noProof/>
                <w:lang w:eastAsia="ja-JP"/>
              </w:rPr>
            </w:pPr>
          </w:p>
          <w:p w14:paraId="065F8C34" w14:textId="0FA1D1C5" w:rsidR="00AD22CE" w:rsidRDefault="00AD22CE" w:rsidP="00CB6E9F">
            <w:pPr>
              <w:pStyle w:val="CRCoverPage"/>
              <w:numPr>
                <w:ilvl w:val="0"/>
                <w:numId w:val="24"/>
              </w:numPr>
              <w:spacing w:after="0"/>
              <w:rPr>
                <w:noProof/>
                <w:lang w:eastAsia="zh-CN"/>
              </w:rPr>
            </w:pPr>
            <w:r w:rsidRPr="00AD22CE">
              <w:rPr>
                <w:noProof/>
                <w:lang w:eastAsia="zh-CN"/>
              </w:rPr>
              <w:t>R4-2119572 Rel-16 Cat-A CR to RMC CORESET reference channel for test cases A.5.3.2.2.x</w:t>
            </w:r>
          </w:p>
          <w:p w14:paraId="647A929B" w14:textId="1A925007" w:rsidR="00D42CBC" w:rsidRDefault="00D42CBC" w:rsidP="00AD22CE">
            <w:pPr>
              <w:pStyle w:val="CRCoverPage"/>
              <w:spacing w:after="0"/>
              <w:rPr>
                <w:noProof/>
                <w:lang w:eastAsia="zh-CN"/>
              </w:rPr>
            </w:pPr>
            <w:r>
              <w:rPr>
                <w:rFonts w:hint="eastAsia"/>
                <w:noProof/>
                <w:lang w:eastAsia="zh-CN"/>
              </w:rPr>
              <w:t>&lt;</w:t>
            </w:r>
            <w:r w:rsidR="000F1168">
              <w:rPr>
                <w:noProof/>
                <w:lang w:eastAsia="zh-CN"/>
              </w:rPr>
              <w:t>Consequences if not approved</w:t>
            </w:r>
            <w:r>
              <w:rPr>
                <w:noProof/>
                <w:lang w:eastAsia="zh-CN"/>
              </w:rPr>
              <w:t>&gt;</w:t>
            </w:r>
          </w:p>
          <w:p w14:paraId="37808302" w14:textId="2240FED5" w:rsidR="004211A9" w:rsidRDefault="00AD22CE" w:rsidP="000E44F0">
            <w:pPr>
              <w:pStyle w:val="CRCoverPage"/>
              <w:spacing w:after="0"/>
              <w:ind w:left="100"/>
              <w:rPr>
                <w:noProof/>
                <w:lang w:eastAsia="zh-CN"/>
              </w:rPr>
            </w:pPr>
            <w:r>
              <w:rPr>
                <w:noProof/>
                <w:lang w:eastAsia="zh-CN"/>
              </w:rPr>
              <w:t>UE might not be able to meet the requirement due to an unnecessarily low aggregation level.</w:t>
            </w:r>
          </w:p>
          <w:p w14:paraId="327CF664" w14:textId="77777777" w:rsidR="00AD22CE" w:rsidRDefault="00AD22CE" w:rsidP="000E44F0">
            <w:pPr>
              <w:pStyle w:val="CRCoverPage"/>
              <w:spacing w:after="0"/>
              <w:ind w:left="100"/>
              <w:rPr>
                <w:noProof/>
                <w:lang w:eastAsia="zh-CN"/>
              </w:rPr>
            </w:pPr>
          </w:p>
          <w:p w14:paraId="1F2763E6" w14:textId="77777777" w:rsidR="003862C9" w:rsidRDefault="003862C9" w:rsidP="00CB6E9F">
            <w:pPr>
              <w:pStyle w:val="CRCoverPage"/>
              <w:numPr>
                <w:ilvl w:val="0"/>
                <w:numId w:val="24"/>
              </w:numPr>
              <w:spacing w:after="0"/>
              <w:rPr>
                <w:noProof/>
                <w:lang w:eastAsia="zh-CN"/>
              </w:rPr>
            </w:pPr>
            <w:r w:rsidRPr="003862C9">
              <w:rPr>
                <w:noProof/>
                <w:lang w:eastAsia="zh-CN"/>
              </w:rPr>
              <w:t>R4-2118112 CR for RRC Re-establishment test case in R16</w:t>
            </w:r>
          </w:p>
          <w:p w14:paraId="1453738A" w14:textId="45301FC8" w:rsidR="00433F7B" w:rsidRDefault="00433F7B" w:rsidP="003862C9">
            <w:pPr>
              <w:pStyle w:val="CRCoverPage"/>
              <w:spacing w:after="0"/>
              <w:rPr>
                <w:noProof/>
                <w:lang w:eastAsia="zh-CN"/>
              </w:rPr>
            </w:pPr>
            <w:r>
              <w:rPr>
                <w:rFonts w:hint="eastAsia"/>
                <w:noProof/>
                <w:lang w:eastAsia="zh-CN"/>
              </w:rPr>
              <w:t>&lt;</w:t>
            </w:r>
            <w:r w:rsidR="000F1168">
              <w:rPr>
                <w:noProof/>
                <w:lang w:eastAsia="zh-CN"/>
              </w:rPr>
              <w:t>Consequences if not approved</w:t>
            </w:r>
            <w:r>
              <w:rPr>
                <w:noProof/>
                <w:lang w:eastAsia="zh-CN"/>
              </w:rPr>
              <w:t>&gt;</w:t>
            </w:r>
          </w:p>
          <w:p w14:paraId="6FE87CC3" w14:textId="144CE5CB" w:rsidR="006815FC" w:rsidRDefault="003862C9" w:rsidP="000E44F0">
            <w:pPr>
              <w:pStyle w:val="CRCoverPage"/>
              <w:spacing w:after="0"/>
              <w:ind w:left="100"/>
              <w:rPr>
                <w:noProof/>
                <w:lang w:eastAsia="ja-JP"/>
              </w:rPr>
            </w:pPr>
            <w:r w:rsidRPr="003862C9">
              <w:rPr>
                <w:noProof/>
                <w:lang w:eastAsia="ja-JP"/>
              </w:rPr>
              <w:t xml:space="preserve">Incorrect test cell configuration. </w:t>
            </w:r>
          </w:p>
          <w:p w14:paraId="552517C1" w14:textId="6B6FCA62" w:rsidR="00F840EA" w:rsidRPr="00ED204F" w:rsidRDefault="00F840EA" w:rsidP="000E44F0">
            <w:pPr>
              <w:pStyle w:val="CRCoverPage"/>
              <w:spacing w:after="0"/>
              <w:ind w:left="100"/>
              <w:rPr>
                <w:noProof/>
                <w:lang w:eastAsia="zh-CN"/>
              </w:rPr>
            </w:pPr>
          </w:p>
        </w:tc>
      </w:tr>
      <w:tr w:rsidR="001E41F3" w:rsidRPr="00377F3E" w14:paraId="22B07AC8" w14:textId="77777777" w:rsidTr="00547111">
        <w:tc>
          <w:tcPr>
            <w:tcW w:w="2694" w:type="dxa"/>
            <w:gridSpan w:val="2"/>
          </w:tcPr>
          <w:p w14:paraId="15D4F2DA" w14:textId="77777777" w:rsidR="001E41F3" w:rsidRPr="00377F3E" w:rsidRDefault="001E41F3">
            <w:pPr>
              <w:pStyle w:val="CRCoverPage"/>
              <w:spacing w:after="0"/>
              <w:rPr>
                <w:b/>
                <w:i/>
                <w:noProof/>
                <w:sz w:val="8"/>
                <w:szCs w:val="8"/>
              </w:rPr>
            </w:pPr>
          </w:p>
        </w:tc>
        <w:tc>
          <w:tcPr>
            <w:tcW w:w="6946" w:type="dxa"/>
            <w:gridSpan w:val="9"/>
          </w:tcPr>
          <w:p w14:paraId="25755E54" w14:textId="77777777" w:rsidR="001E41F3" w:rsidRPr="00377F3E" w:rsidRDefault="001E41F3">
            <w:pPr>
              <w:pStyle w:val="CRCoverPage"/>
              <w:spacing w:after="0"/>
              <w:rPr>
                <w:noProof/>
                <w:sz w:val="8"/>
                <w:szCs w:val="8"/>
              </w:rPr>
            </w:pPr>
          </w:p>
        </w:tc>
      </w:tr>
      <w:tr w:rsidR="001E41F3" w:rsidRPr="00377F3E" w14:paraId="6C64F8C2" w14:textId="77777777" w:rsidTr="00547111">
        <w:tc>
          <w:tcPr>
            <w:tcW w:w="2694" w:type="dxa"/>
            <w:gridSpan w:val="2"/>
            <w:tcBorders>
              <w:top w:val="single" w:sz="4" w:space="0" w:color="auto"/>
              <w:left w:val="single" w:sz="4" w:space="0" w:color="auto"/>
            </w:tcBorders>
          </w:tcPr>
          <w:p w14:paraId="67632252" w14:textId="77777777" w:rsidR="001E41F3" w:rsidRPr="00377F3E" w:rsidRDefault="001E41F3">
            <w:pPr>
              <w:pStyle w:val="CRCoverPage"/>
              <w:tabs>
                <w:tab w:val="right" w:pos="2184"/>
              </w:tabs>
              <w:spacing w:after="0"/>
              <w:rPr>
                <w:b/>
                <w:i/>
                <w:noProof/>
              </w:rPr>
            </w:pPr>
            <w:r w:rsidRPr="00377F3E">
              <w:rPr>
                <w:b/>
                <w:i/>
                <w:noProof/>
              </w:rPr>
              <w:t>Clauses affected:</w:t>
            </w:r>
          </w:p>
        </w:tc>
        <w:tc>
          <w:tcPr>
            <w:tcW w:w="6946" w:type="dxa"/>
            <w:gridSpan w:val="9"/>
            <w:tcBorders>
              <w:top w:val="single" w:sz="4" w:space="0" w:color="auto"/>
              <w:right w:val="single" w:sz="4" w:space="0" w:color="auto"/>
            </w:tcBorders>
            <w:shd w:val="pct30" w:color="FFFF00" w:fill="auto"/>
          </w:tcPr>
          <w:p w14:paraId="6654F0F9" w14:textId="77777777" w:rsidR="005614F2" w:rsidRDefault="005614F2" w:rsidP="00CB6E9F">
            <w:pPr>
              <w:pStyle w:val="CRCoverPage"/>
              <w:numPr>
                <w:ilvl w:val="0"/>
                <w:numId w:val="23"/>
              </w:numPr>
              <w:spacing w:after="0"/>
            </w:pPr>
            <w:r w:rsidRPr="005614F2">
              <w:rPr>
                <w:noProof/>
                <w:lang w:eastAsia="zh-CN"/>
              </w:rPr>
              <w:t>R4-2117720</w:t>
            </w:r>
            <w:r w:rsidRPr="007130DE">
              <w:rPr>
                <w:noProof/>
                <w:lang w:eastAsia="zh-CN"/>
              </w:rPr>
              <w:t xml:space="preserve"> </w:t>
            </w:r>
            <w:r w:rsidRPr="005614F2">
              <w:rPr>
                <w:noProof/>
                <w:lang w:eastAsia="zh-CN"/>
              </w:rPr>
              <w:t>Draft CR to TS 38.133 on test cases of NE-DC active BWP switch</w:t>
            </w:r>
          </w:p>
          <w:p w14:paraId="716514B9" w14:textId="56B5103B" w:rsidR="007130DE" w:rsidRDefault="007130DE" w:rsidP="007130DE">
            <w:pPr>
              <w:pStyle w:val="CRCoverPage"/>
              <w:spacing w:after="0"/>
              <w:ind w:left="100"/>
              <w:rPr>
                <w:noProof/>
                <w:lang w:eastAsia="zh-CN"/>
              </w:rPr>
            </w:pPr>
            <w:r>
              <w:rPr>
                <w:rFonts w:hint="eastAsia"/>
                <w:noProof/>
                <w:lang w:eastAsia="zh-CN"/>
              </w:rPr>
              <w:t>&lt;</w:t>
            </w:r>
            <w:r w:rsidR="00483D7B">
              <w:rPr>
                <w:noProof/>
                <w:lang w:eastAsia="zh-CN"/>
              </w:rPr>
              <w:t>clauses affected</w:t>
            </w:r>
            <w:r>
              <w:rPr>
                <w:noProof/>
                <w:lang w:eastAsia="zh-CN"/>
              </w:rPr>
              <w:t>&gt;</w:t>
            </w:r>
          </w:p>
          <w:p w14:paraId="5545304E" w14:textId="41AF3DDB" w:rsidR="00BA0194" w:rsidRDefault="005614F2" w:rsidP="00490DC0">
            <w:pPr>
              <w:pStyle w:val="CRCoverPage"/>
              <w:spacing w:after="0"/>
              <w:ind w:left="100"/>
              <w:rPr>
                <w:noProof/>
                <w:lang w:val="en-US" w:eastAsia="zh-CN"/>
              </w:rPr>
            </w:pPr>
            <w:r>
              <w:rPr>
                <w:rFonts w:hint="eastAsia"/>
                <w:noProof/>
                <w:color w:val="000000" w:themeColor="text1"/>
                <w:lang w:eastAsia="zh-CN"/>
              </w:rPr>
              <w:t>New section A.3.13B, A.3A.7, A.4A</w:t>
            </w:r>
            <w:r>
              <w:rPr>
                <w:noProof/>
                <w:lang w:val="en-US" w:eastAsia="zh-CN"/>
              </w:rPr>
              <w:t xml:space="preserve"> </w:t>
            </w:r>
          </w:p>
          <w:p w14:paraId="7AE4D06C" w14:textId="77777777" w:rsidR="005614F2" w:rsidRDefault="005614F2" w:rsidP="00490DC0">
            <w:pPr>
              <w:pStyle w:val="CRCoverPage"/>
              <w:spacing w:after="0"/>
              <w:ind w:left="100"/>
              <w:rPr>
                <w:noProof/>
                <w:lang w:val="en-US" w:eastAsia="zh-CN"/>
              </w:rPr>
            </w:pPr>
          </w:p>
          <w:p w14:paraId="5C075BBC" w14:textId="77777777" w:rsidR="005614F2" w:rsidRDefault="005614F2" w:rsidP="00CB6E9F">
            <w:pPr>
              <w:pStyle w:val="CRCoverPage"/>
              <w:numPr>
                <w:ilvl w:val="0"/>
                <w:numId w:val="23"/>
              </w:numPr>
              <w:spacing w:after="0"/>
              <w:rPr>
                <w:noProof/>
                <w:lang w:eastAsia="zh-CN"/>
              </w:rPr>
            </w:pPr>
            <w:r w:rsidRPr="005614F2">
              <w:rPr>
                <w:noProof/>
                <w:lang w:eastAsia="zh-CN"/>
              </w:rPr>
              <w:t>R4-2117733</w:t>
            </w:r>
            <w:r>
              <w:rPr>
                <w:noProof/>
                <w:lang w:eastAsia="zh-CN"/>
              </w:rPr>
              <w:t xml:space="preserve">  </w:t>
            </w:r>
            <w:r w:rsidRPr="00AF0386">
              <w:t xml:space="preserve">CR for </w:t>
            </w:r>
            <w:r>
              <w:rPr>
                <w:rFonts w:hint="eastAsia"/>
                <w:lang w:eastAsia="zh-CN"/>
              </w:rPr>
              <w:t>t</w:t>
            </w:r>
            <w:r w:rsidRPr="004E396D">
              <w:t xml:space="preserve">est </w:t>
            </w:r>
            <w:r>
              <w:t>configuration correction of CSI-RS reference measurement channel for TDD SCS=120kHz</w:t>
            </w:r>
          </w:p>
          <w:p w14:paraId="3B3E6B06" w14:textId="77777777" w:rsidR="00ED204F" w:rsidRDefault="00ED204F" w:rsidP="00ED204F">
            <w:pPr>
              <w:pStyle w:val="CRCoverPage"/>
              <w:spacing w:after="0"/>
              <w:ind w:left="100"/>
              <w:rPr>
                <w:noProof/>
                <w:lang w:eastAsia="zh-CN"/>
              </w:rPr>
            </w:pPr>
            <w:r>
              <w:rPr>
                <w:rFonts w:hint="eastAsia"/>
                <w:noProof/>
                <w:lang w:eastAsia="zh-CN"/>
              </w:rPr>
              <w:t>&lt;</w:t>
            </w:r>
            <w:r>
              <w:rPr>
                <w:noProof/>
                <w:lang w:eastAsia="zh-CN"/>
              </w:rPr>
              <w:t>clauses affected&gt;</w:t>
            </w:r>
          </w:p>
          <w:p w14:paraId="0D96DD92" w14:textId="27E92DD3" w:rsidR="00ED204F" w:rsidRDefault="005614F2" w:rsidP="00490DC0">
            <w:pPr>
              <w:pStyle w:val="CRCoverPage"/>
              <w:spacing w:after="0"/>
              <w:ind w:left="100"/>
              <w:rPr>
                <w:noProof/>
                <w:lang w:eastAsia="zh-CN"/>
              </w:rPr>
            </w:pPr>
            <w:r>
              <w:rPr>
                <w:noProof/>
                <w:lang w:eastAsia="zh-CN"/>
              </w:rPr>
              <w:t>A.3.14.2</w:t>
            </w:r>
          </w:p>
          <w:p w14:paraId="378FBC4A" w14:textId="77777777" w:rsidR="005614F2" w:rsidRDefault="005614F2" w:rsidP="00490DC0">
            <w:pPr>
              <w:pStyle w:val="CRCoverPage"/>
              <w:spacing w:after="0"/>
              <w:ind w:left="100"/>
              <w:rPr>
                <w:noProof/>
                <w:lang w:val="en-US" w:eastAsia="zh-CN"/>
              </w:rPr>
            </w:pPr>
          </w:p>
          <w:p w14:paraId="6FBEE441" w14:textId="2CD7CCD7" w:rsidR="00ED204F" w:rsidRDefault="000F1927" w:rsidP="00CB6E9F">
            <w:pPr>
              <w:pStyle w:val="CRCoverPage"/>
              <w:numPr>
                <w:ilvl w:val="0"/>
                <w:numId w:val="24"/>
              </w:numPr>
              <w:spacing w:after="0"/>
              <w:rPr>
                <w:noProof/>
                <w:lang w:eastAsia="zh-CN"/>
              </w:rPr>
            </w:pPr>
            <w:r w:rsidRPr="000F1927">
              <w:rPr>
                <w:noProof/>
                <w:lang w:eastAsia="zh-CN"/>
              </w:rPr>
              <w:t>R4-2117780 Draft CR to TS 38.133: NR_newRAT-Perf maintenance (Rel-16)</w:t>
            </w:r>
          </w:p>
          <w:p w14:paraId="1A7827AD" w14:textId="77777777" w:rsidR="00ED204F" w:rsidRDefault="00ED204F" w:rsidP="00ED204F">
            <w:pPr>
              <w:pStyle w:val="CRCoverPage"/>
              <w:spacing w:after="0"/>
              <w:ind w:left="100"/>
              <w:rPr>
                <w:noProof/>
                <w:lang w:eastAsia="zh-CN"/>
              </w:rPr>
            </w:pPr>
            <w:r>
              <w:rPr>
                <w:rFonts w:hint="eastAsia"/>
                <w:noProof/>
                <w:lang w:eastAsia="zh-CN"/>
              </w:rPr>
              <w:t>&lt;</w:t>
            </w:r>
            <w:r>
              <w:rPr>
                <w:noProof/>
                <w:lang w:eastAsia="zh-CN"/>
              </w:rPr>
              <w:t>clauses affected&gt;</w:t>
            </w:r>
          </w:p>
          <w:p w14:paraId="430A8C9E" w14:textId="77777777" w:rsidR="000F1927" w:rsidRDefault="000F1927" w:rsidP="00CB6E9F">
            <w:pPr>
              <w:pStyle w:val="CRCoverPage"/>
              <w:numPr>
                <w:ilvl w:val="0"/>
                <w:numId w:val="29"/>
              </w:numPr>
              <w:spacing w:after="0"/>
              <w:rPr>
                <w:noProof/>
                <w:lang w:eastAsia="ja-JP"/>
              </w:rPr>
            </w:pPr>
            <w:r w:rsidRPr="00D62FA7">
              <w:rPr>
                <w:noProof/>
                <w:lang w:eastAsia="ja-JP"/>
              </w:rPr>
              <w:t>A.3.1.3, A.4.5.6.1.1, A.4.5.6.1.2, A.4.5.6.2.1, A.6.5.6.1.1, A.6.5.6.1.2, A.6.5.6.2.1</w:t>
            </w:r>
          </w:p>
          <w:p w14:paraId="06C14FE9" w14:textId="77777777" w:rsidR="000F1927" w:rsidRDefault="000F1927" w:rsidP="00CB6E9F">
            <w:pPr>
              <w:pStyle w:val="CRCoverPage"/>
              <w:numPr>
                <w:ilvl w:val="0"/>
                <w:numId w:val="29"/>
              </w:numPr>
              <w:spacing w:after="0"/>
              <w:rPr>
                <w:noProof/>
                <w:lang w:eastAsia="ja-JP"/>
              </w:rPr>
            </w:pPr>
            <w:r>
              <w:rPr>
                <w:noProof/>
                <w:lang w:eastAsia="ja-JP"/>
              </w:rPr>
              <w:t>A.8.3.1.1.2</w:t>
            </w:r>
          </w:p>
          <w:p w14:paraId="41234E33" w14:textId="77777777" w:rsidR="000F1927" w:rsidRDefault="000F1927" w:rsidP="00CB6E9F">
            <w:pPr>
              <w:pStyle w:val="CRCoverPage"/>
              <w:numPr>
                <w:ilvl w:val="0"/>
                <w:numId w:val="29"/>
              </w:numPr>
              <w:spacing w:after="0"/>
              <w:rPr>
                <w:noProof/>
                <w:lang w:eastAsia="ja-JP"/>
              </w:rPr>
            </w:pPr>
            <w:r>
              <w:rPr>
                <w:rFonts w:hint="eastAsia"/>
                <w:noProof/>
                <w:lang w:eastAsia="ja-JP"/>
              </w:rPr>
              <w:t>A</w:t>
            </w:r>
            <w:r>
              <w:rPr>
                <w:noProof/>
                <w:lang w:eastAsia="ja-JP"/>
              </w:rPr>
              <w:t>.4.5.7.1.1</w:t>
            </w:r>
          </w:p>
          <w:p w14:paraId="027BC8FB" w14:textId="77777777" w:rsidR="000F1927" w:rsidRDefault="000F1927" w:rsidP="00CB6E9F">
            <w:pPr>
              <w:pStyle w:val="CRCoverPage"/>
              <w:numPr>
                <w:ilvl w:val="0"/>
                <w:numId w:val="29"/>
              </w:numPr>
              <w:spacing w:after="0"/>
              <w:rPr>
                <w:noProof/>
                <w:lang w:eastAsia="ja-JP"/>
              </w:rPr>
            </w:pPr>
            <w:r>
              <w:rPr>
                <w:rFonts w:hint="eastAsia"/>
                <w:noProof/>
                <w:lang w:eastAsia="ja-JP"/>
              </w:rPr>
              <w:t>A</w:t>
            </w:r>
            <w:r>
              <w:rPr>
                <w:noProof/>
                <w:lang w:eastAsia="ja-JP"/>
              </w:rPr>
              <w:t>.6.3.2.1.2.1</w:t>
            </w:r>
          </w:p>
          <w:p w14:paraId="61D9FF7A" w14:textId="77777777" w:rsidR="000F1927" w:rsidRPr="00720A42" w:rsidRDefault="000F1927" w:rsidP="00CB6E9F">
            <w:pPr>
              <w:pStyle w:val="CRCoverPage"/>
              <w:numPr>
                <w:ilvl w:val="0"/>
                <w:numId w:val="29"/>
              </w:numPr>
              <w:spacing w:after="0"/>
              <w:rPr>
                <w:noProof/>
                <w:lang w:eastAsia="ja-JP"/>
              </w:rPr>
            </w:pPr>
            <w:r>
              <w:rPr>
                <w:rFonts w:hint="eastAsia"/>
                <w:noProof/>
                <w:lang w:eastAsia="ja-JP"/>
              </w:rPr>
              <w:t>A</w:t>
            </w:r>
            <w:r>
              <w:rPr>
                <w:noProof/>
                <w:lang w:eastAsia="ja-JP"/>
              </w:rPr>
              <w:t>.4.5.5.3, A.4.5.5.4, A.</w:t>
            </w:r>
            <w:r w:rsidRPr="006919D9">
              <w:rPr>
                <w:noProof/>
                <w:lang w:eastAsia="ja-JP"/>
              </w:rPr>
              <w:t xml:space="preserve">4.5.5.5, </w:t>
            </w:r>
            <w:r>
              <w:rPr>
                <w:noProof/>
                <w:lang w:eastAsia="ja-JP"/>
              </w:rPr>
              <w:t>A.</w:t>
            </w:r>
            <w:r w:rsidRPr="006919D9">
              <w:rPr>
                <w:noProof/>
                <w:lang w:eastAsia="ja-JP"/>
              </w:rPr>
              <w:t>4.5.5.6</w:t>
            </w:r>
          </w:p>
          <w:p w14:paraId="189119A8" w14:textId="77777777" w:rsidR="000F1927" w:rsidRPr="00FA258E" w:rsidRDefault="000F1927" w:rsidP="000F1927">
            <w:pPr>
              <w:pStyle w:val="CRCoverPage"/>
              <w:spacing w:after="0"/>
              <w:ind w:left="100"/>
              <w:rPr>
                <w:rFonts w:cs="Arial"/>
                <w:b/>
                <w:lang w:val="en-US" w:eastAsia="ja-JP"/>
              </w:rPr>
            </w:pPr>
            <w:r w:rsidRPr="00FA258E">
              <w:rPr>
                <w:rFonts w:cs="Arial"/>
                <w:b/>
                <w:lang w:val="en-US"/>
              </w:rPr>
              <w:t>Isolated impact analysis:</w:t>
            </w:r>
          </w:p>
          <w:p w14:paraId="0B9F7B08" w14:textId="1191F1B0" w:rsidR="00ED204F" w:rsidRDefault="000F1927" w:rsidP="000F1927">
            <w:pPr>
              <w:pStyle w:val="CRCoverPage"/>
              <w:spacing w:after="0"/>
              <w:ind w:left="100"/>
              <w:rPr>
                <w:rFonts w:cs="Arial"/>
                <w:lang w:val="en-US" w:eastAsia="ja-JP"/>
              </w:rPr>
            </w:pPr>
            <w:r w:rsidRPr="00FA258E">
              <w:rPr>
                <w:rFonts w:cs="Arial"/>
                <w:lang w:val="en-US" w:eastAsia="ja-JP"/>
              </w:rPr>
              <w:t>No change to UE requirements, changes test parameters only.</w:t>
            </w:r>
          </w:p>
          <w:p w14:paraId="26F1B47F" w14:textId="77777777" w:rsidR="000F1927" w:rsidRDefault="000F1927" w:rsidP="000F1927">
            <w:pPr>
              <w:pStyle w:val="CRCoverPage"/>
              <w:spacing w:after="0"/>
              <w:ind w:left="100"/>
              <w:rPr>
                <w:noProof/>
                <w:lang w:val="en-US" w:eastAsia="zh-CN"/>
              </w:rPr>
            </w:pPr>
          </w:p>
          <w:p w14:paraId="7513B08D" w14:textId="5E99DBFD" w:rsidR="003E41A7" w:rsidRDefault="006926FB" w:rsidP="00CB6E9F">
            <w:pPr>
              <w:pStyle w:val="CRCoverPage"/>
              <w:numPr>
                <w:ilvl w:val="0"/>
                <w:numId w:val="24"/>
              </w:numPr>
              <w:spacing w:after="0"/>
              <w:rPr>
                <w:noProof/>
                <w:lang w:val="en-US" w:eastAsia="zh-CN"/>
              </w:rPr>
            </w:pPr>
            <w:r w:rsidRPr="006926FB">
              <w:rPr>
                <w:noProof/>
                <w:lang w:val="en-US" w:eastAsia="zh-CN"/>
              </w:rPr>
              <w:t>R4-2118074 Test cases for SFTD measurement accuracy under NE-DC</w:t>
            </w:r>
          </w:p>
          <w:p w14:paraId="0F6915C6" w14:textId="2433DA2E" w:rsidR="003E41A7" w:rsidRDefault="003E41A7" w:rsidP="003E41A7">
            <w:pPr>
              <w:pStyle w:val="CRCoverPage"/>
              <w:spacing w:after="0"/>
              <w:ind w:left="100"/>
              <w:rPr>
                <w:noProof/>
                <w:lang w:eastAsia="zh-CN"/>
              </w:rPr>
            </w:pPr>
            <w:r>
              <w:rPr>
                <w:rFonts w:hint="eastAsia"/>
                <w:noProof/>
                <w:lang w:eastAsia="zh-CN"/>
              </w:rPr>
              <w:t>&lt;</w:t>
            </w:r>
            <w:r w:rsidR="000F1168">
              <w:rPr>
                <w:noProof/>
                <w:lang w:eastAsia="zh-CN"/>
              </w:rPr>
              <w:t>Clauses affected</w:t>
            </w:r>
            <w:r>
              <w:rPr>
                <w:noProof/>
                <w:lang w:eastAsia="zh-CN"/>
              </w:rPr>
              <w:t>&gt;</w:t>
            </w:r>
          </w:p>
          <w:p w14:paraId="2A4E265C" w14:textId="572801F2" w:rsidR="003E41A7" w:rsidRDefault="006926FB" w:rsidP="00490DC0">
            <w:pPr>
              <w:pStyle w:val="CRCoverPage"/>
              <w:spacing w:after="0"/>
              <w:ind w:left="100"/>
              <w:rPr>
                <w:noProof/>
                <w:lang w:eastAsia="zh-CN"/>
              </w:rPr>
            </w:pPr>
            <w:r>
              <w:rPr>
                <w:noProof/>
              </w:rPr>
              <w:t>New clause A.4A.</w:t>
            </w:r>
            <w:r>
              <w:rPr>
                <w:rFonts w:hint="eastAsia"/>
                <w:noProof/>
                <w:lang w:eastAsia="zh-CN"/>
              </w:rPr>
              <w:t>Y</w:t>
            </w:r>
            <w:r>
              <w:rPr>
                <w:noProof/>
                <w:lang w:eastAsia="zh-CN"/>
              </w:rPr>
              <w:t xml:space="preserve"> </w:t>
            </w:r>
          </w:p>
          <w:p w14:paraId="4A76ED55" w14:textId="77777777" w:rsidR="006926FB" w:rsidRDefault="006926FB" w:rsidP="00490DC0">
            <w:pPr>
              <w:pStyle w:val="CRCoverPage"/>
              <w:spacing w:after="0"/>
              <w:ind w:left="100"/>
              <w:rPr>
                <w:noProof/>
                <w:lang w:eastAsia="zh-CN"/>
              </w:rPr>
            </w:pPr>
          </w:p>
          <w:p w14:paraId="132271F0" w14:textId="674403E3" w:rsidR="004211A9" w:rsidRDefault="00210E27" w:rsidP="00CB6E9F">
            <w:pPr>
              <w:pStyle w:val="CRCoverPage"/>
              <w:numPr>
                <w:ilvl w:val="0"/>
                <w:numId w:val="24"/>
              </w:numPr>
              <w:spacing w:after="0"/>
              <w:rPr>
                <w:noProof/>
                <w:lang w:eastAsia="zh-CN"/>
              </w:rPr>
            </w:pPr>
            <w:r w:rsidRPr="00210E27">
              <w:rPr>
                <w:noProof/>
                <w:lang w:eastAsia="zh-CN"/>
              </w:rPr>
              <w:t>R4-2118788 Correction to interruption test cases_R16</w:t>
            </w:r>
          </w:p>
          <w:p w14:paraId="5E47C39C" w14:textId="77777777" w:rsidR="006815FC" w:rsidRDefault="006815FC" w:rsidP="006815FC">
            <w:pPr>
              <w:pStyle w:val="CRCoverPage"/>
              <w:spacing w:after="0"/>
              <w:ind w:left="100"/>
              <w:rPr>
                <w:noProof/>
                <w:lang w:eastAsia="zh-CN"/>
              </w:rPr>
            </w:pPr>
            <w:r>
              <w:rPr>
                <w:rFonts w:hint="eastAsia"/>
                <w:noProof/>
                <w:lang w:eastAsia="zh-CN"/>
              </w:rPr>
              <w:t>&lt;</w:t>
            </w:r>
            <w:r>
              <w:rPr>
                <w:noProof/>
                <w:lang w:eastAsia="zh-CN"/>
              </w:rPr>
              <w:t>Clauses affected&gt;</w:t>
            </w:r>
          </w:p>
          <w:p w14:paraId="67920D4D" w14:textId="6B0BE829" w:rsidR="004211A9" w:rsidRDefault="00210E27" w:rsidP="00490DC0">
            <w:pPr>
              <w:pStyle w:val="CRCoverPage"/>
              <w:spacing w:after="0"/>
              <w:ind w:left="100"/>
              <w:rPr>
                <w:noProof/>
                <w:lang w:eastAsia="zh-CN"/>
              </w:rPr>
            </w:pPr>
            <w:r>
              <w:rPr>
                <w:noProof/>
                <w:lang w:eastAsia="zh-CN"/>
              </w:rPr>
              <w:t>A.4.5.2, A.5.5.2</w:t>
            </w:r>
          </w:p>
          <w:p w14:paraId="42D66B99" w14:textId="77777777" w:rsidR="00210E27" w:rsidRDefault="00210E27" w:rsidP="00490DC0">
            <w:pPr>
              <w:pStyle w:val="CRCoverPage"/>
              <w:spacing w:after="0"/>
              <w:ind w:left="100"/>
              <w:rPr>
                <w:noProof/>
                <w:lang w:eastAsia="zh-CN"/>
              </w:rPr>
            </w:pPr>
          </w:p>
          <w:p w14:paraId="69153370" w14:textId="11C9C031" w:rsidR="004211A9" w:rsidRDefault="00154C12" w:rsidP="00CB6E9F">
            <w:pPr>
              <w:pStyle w:val="CRCoverPage"/>
              <w:numPr>
                <w:ilvl w:val="0"/>
                <w:numId w:val="24"/>
              </w:numPr>
              <w:spacing w:after="0"/>
              <w:rPr>
                <w:noProof/>
                <w:lang w:eastAsia="zh-CN"/>
              </w:rPr>
            </w:pPr>
            <w:r w:rsidRPr="00154C12">
              <w:rPr>
                <w:noProof/>
                <w:lang w:eastAsia="zh-CN"/>
              </w:rPr>
              <w:t>R4-2119240 Test case for LTE PSCell addition in NE-DC (R16)</w:t>
            </w:r>
          </w:p>
          <w:p w14:paraId="6D63422D" w14:textId="490087B2" w:rsidR="004211A9" w:rsidRDefault="004211A9" w:rsidP="004211A9">
            <w:pPr>
              <w:pStyle w:val="CRCoverPage"/>
              <w:spacing w:after="0"/>
              <w:ind w:left="100"/>
              <w:rPr>
                <w:noProof/>
                <w:lang w:eastAsia="zh-CN"/>
              </w:rPr>
            </w:pPr>
            <w:r>
              <w:rPr>
                <w:rFonts w:hint="eastAsia"/>
                <w:noProof/>
                <w:lang w:eastAsia="zh-CN"/>
              </w:rPr>
              <w:t>&lt;</w:t>
            </w:r>
            <w:r w:rsidR="000F1168">
              <w:rPr>
                <w:noProof/>
                <w:lang w:eastAsia="zh-CN"/>
              </w:rPr>
              <w:t>Clauses affected</w:t>
            </w:r>
            <w:r>
              <w:rPr>
                <w:noProof/>
                <w:lang w:eastAsia="zh-CN"/>
              </w:rPr>
              <w:t>&gt;</w:t>
            </w:r>
          </w:p>
          <w:p w14:paraId="78EDF537" w14:textId="10B87002" w:rsidR="004211A9" w:rsidRDefault="00154C12" w:rsidP="004211A9">
            <w:pPr>
              <w:pStyle w:val="CRCoverPage"/>
              <w:spacing w:after="0"/>
              <w:rPr>
                <w:noProof/>
                <w:lang w:eastAsia="zh-CN"/>
              </w:rPr>
            </w:pPr>
            <w:r>
              <w:rPr>
                <w:noProof/>
              </w:rPr>
              <w:t>New section A.4A.x</w:t>
            </w:r>
            <w:r>
              <w:rPr>
                <w:noProof/>
                <w:lang w:eastAsia="zh-CN"/>
              </w:rPr>
              <w:t xml:space="preserve"> </w:t>
            </w:r>
          </w:p>
          <w:p w14:paraId="0EADBBE5" w14:textId="77777777" w:rsidR="00154C12" w:rsidRDefault="00154C12" w:rsidP="004211A9">
            <w:pPr>
              <w:pStyle w:val="CRCoverPage"/>
              <w:spacing w:after="0"/>
              <w:rPr>
                <w:noProof/>
                <w:lang w:eastAsia="zh-CN"/>
              </w:rPr>
            </w:pPr>
          </w:p>
          <w:p w14:paraId="54942DE5" w14:textId="04FEFFA8" w:rsidR="00765227" w:rsidRDefault="00765227" w:rsidP="00CB6E9F">
            <w:pPr>
              <w:pStyle w:val="CRCoverPage"/>
              <w:numPr>
                <w:ilvl w:val="0"/>
                <w:numId w:val="24"/>
              </w:numPr>
              <w:spacing w:after="0"/>
              <w:rPr>
                <w:noProof/>
                <w:lang w:eastAsia="zh-CN"/>
              </w:rPr>
            </w:pPr>
            <w:r w:rsidRPr="00765227">
              <w:rPr>
                <w:noProof/>
                <w:lang w:eastAsia="zh-CN"/>
              </w:rPr>
              <w:t>R4-2119260 Draft CR to TS 38.133: Corrections to radio link monitoring test cases (Rel 16)</w:t>
            </w:r>
          </w:p>
          <w:p w14:paraId="48301DA4" w14:textId="53B19DBB" w:rsidR="004211A9" w:rsidRDefault="004211A9" w:rsidP="00765227">
            <w:pPr>
              <w:pStyle w:val="CRCoverPage"/>
              <w:spacing w:after="0"/>
              <w:rPr>
                <w:noProof/>
                <w:lang w:eastAsia="zh-CN"/>
              </w:rPr>
            </w:pPr>
            <w:r>
              <w:rPr>
                <w:rFonts w:hint="eastAsia"/>
                <w:noProof/>
                <w:lang w:eastAsia="zh-CN"/>
              </w:rPr>
              <w:t>&lt;</w:t>
            </w:r>
            <w:r w:rsidR="000F1168">
              <w:rPr>
                <w:noProof/>
                <w:lang w:eastAsia="zh-CN"/>
              </w:rPr>
              <w:t>Clauses affected</w:t>
            </w:r>
            <w:r>
              <w:rPr>
                <w:noProof/>
                <w:lang w:eastAsia="zh-CN"/>
              </w:rPr>
              <w:t>&gt;</w:t>
            </w:r>
          </w:p>
          <w:p w14:paraId="44B1EBD7" w14:textId="780A6384" w:rsidR="004211A9" w:rsidRDefault="00765227" w:rsidP="004211A9">
            <w:pPr>
              <w:pStyle w:val="CRCoverPage"/>
              <w:spacing w:after="0"/>
              <w:rPr>
                <w:noProof/>
              </w:rPr>
            </w:pPr>
            <w:r w:rsidRPr="00E94A96">
              <w:rPr>
                <w:noProof/>
              </w:rPr>
              <w:t>A.4.5.1, A.5.5.1, A.6.5.1, A.7.5.1</w:t>
            </w:r>
          </w:p>
          <w:p w14:paraId="4198B51E" w14:textId="77777777" w:rsidR="00765227" w:rsidRDefault="00765227" w:rsidP="004211A9">
            <w:pPr>
              <w:pStyle w:val="CRCoverPage"/>
              <w:spacing w:after="0"/>
              <w:rPr>
                <w:noProof/>
                <w:lang w:eastAsia="zh-CN"/>
              </w:rPr>
            </w:pPr>
          </w:p>
          <w:p w14:paraId="4DAB1B66" w14:textId="77777777" w:rsidR="00AD22CE" w:rsidRDefault="00AD22CE" w:rsidP="00CB6E9F">
            <w:pPr>
              <w:pStyle w:val="CRCoverPage"/>
              <w:numPr>
                <w:ilvl w:val="0"/>
                <w:numId w:val="24"/>
              </w:numPr>
              <w:spacing w:after="0"/>
              <w:rPr>
                <w:noProof/>
                <w:lang w:eastAsia="zh-CN"/>
              </w:rPr>
            </w:pPr>
            <w:r w:rsidRPr="00AD22CE">
              <w:rPr>
                <w:noProof/>
                <w:lang w:eastAsia="zh-CN"/>
              </w:rPr>
              <w:t>R4-2119572 Rel-16 Cat-A CR to RMC CORESET reference channel for test cases A.5.3.2.2.x</w:t>
            </w:r>
          </w:p>
          <w:p w14:paraId="5D240C08" w14:textId="21B49FF8" w:rsidR="00D42CBC" w:rsidRDefault="00D42CBC" w:rsidP="00D42CBC">
            <w:pPr>
              <w:pStyle w:val="CRCoverPage"/>
              <w:spacing w:after="0"/>
              <w:ind w:left="100"/>
              <w:rPr>
                <w:noProof/>
                <w:lang w:eastAsia="zh-CN"/>
              </w:rPr>
            </w:pPr>
            <w:r>
              <w:rPr>
                <w:rFonts w:hint="eastAsia"/>
                <w:noProof/>
                <w:lang w:eastAsia="zh-CN"/>
              </w:rPr>
              <w:t>&lt;</w:t>
            </w:r>
            <w:r w:rsidR="000F1168">
              <w:rPr>
                <w:noProof/>
                <w:lang w:eastAsia="zh-CN"/>
              </w:rPr>
              <w:t>Clauses affected</w:t>
            </w:r>
            <w:r>
              <w:rPr>
                <w:noProof/>
                <w:lang w:eastAsia="zh-CN"/>
              </w:rPr>
              <w:t>&gt;</w:t>
            </w:r>
          </w:p>
          <w:p w14:paraId="1EA0EE4D" w14:textId="16A64537" w:rsidR="004211A9" w:rsidRDefault="00AD22CE" w:rsidP="004211A9">
            <w:pPr>
              <w:pStyle w:val="CRCoverPage"/>
              <w:spacing w:after="0"/>
              <w:rPr>
                <w:noProof/>
                <w:lang w:eastAsia="zh-CN"/>
              </w:rPr>
            </w:pPr>
            <w:r w:rsidRPr="007F569D">
              <w:rPr>
                <w:noProof/>
                <w:lang w:eastAsia="zh-CN"/>
              </w:rPr>
              <w:t>A.5.3.2.2</w:t>
            </w:r>
          </w:p>
          <w:p w14:paraId="03BA1232" w14:textId="77777777" w:rsidR="00AD22CE" w:rsidRDefault="00AD22CE" w:rsidP="004211A9">
            <w:pPr>
              <w:pStyle w:val="CRCoverPage"/>
              <w:spacing w:after="0"/>
              <w:rPr>
                <w:noProof/>
                <w:lang w:eastAsia="zh-CN"/>
              </w:rPr>
            </w:pPr>
          </w:p>
          <w:p w14:paraId="1EE2C5A9" w14:textId="58AE8F65" w:rsidR="00433F7B" w:rsidRDefault="003862C9" w:rsidP="00CB6E9F">
            <w:pPr>
              <w:pStyle w:val="CRCoverPage"/>
              <w:numPr>
                <w:ilvl w:val="0"/>
                <w:numId w:val="24"/>
              </w:numPr>
              <w:spacing w:after="0"/>
              <w:rPr>
                <w:noProof/>
                <w:lang w:eastAsia="zh-CN"/>
              </w:rPr>
            </w:pPr>
            <w:r w:rsidRPr="003862C9">
              <w:rPr>
                <w:noProof/>
                <w:lang w:eastAsia="zh-CN"/>
              </w:rPr>
              <w:t>R4-2118112 CR for RRC Re-establishment test case in R16</w:t>
            </w:r>
          </w:p>
          <w:p w14:paraId="7CC59505" w14:textId="582D0593" w:rsidR="00433F7B" w:rsidRDefault="00433F7B" w:rsidP="00433F7B">
            <w:pPr>
              <w:pStyle w:val="CRCoverPage"/>
              <w:spacing w:after="0"/>
              <w:ind w:left="100"/>
              <w:rPr>
                <w:noProof/>
                <w:lang w:eastAsia="zh-CN"/>
              </w:rPr>
            </w:pPr>
            <w:r>
              <w:rPr>
                <w:rFonts w:hint="eastAsia"/>
                <w:noProof/>
                <w:lang w:eastAsia="zh-CN"/>
              </w:rPr>
              <w:t>&lt;</w:t>
            </w:r>
            <w:r w:rsidR="000F1168">
              <w:rPr>
                <w:noProof/>
                <w:lang w:eastAsia="zh-CN"/>
              </w:rPr>
              <w:t>Clauses affected</w:t>
            </w:r>
            <w:r>
              <w:rPr>
                <w:noProof/>
                <w:lang w:eastAsia="zh-CN"/>
              </w:rPr>
              <w:t>&gt;</w:t>
            </w:r>
          </w:p>
          <w:p w14:paraId="22BDCD3D" w14:textId="1821CD90" w:rsidR="006815FC" w:rsidRPr="00115CC2" w:rsidRDefault="003862C9" w:rsidP="00433F7B">
            <w:pPr>
              <w:pStyle w:val="CRCoverPage"/>
              <w:spacing w:after="0"/>
              <w:ind w:left="100"/>
              <w:rPr>
                <w:noProof/>
                <w:lang w:val="en-US" w:eastAsia="ja-JP"/>
              </w:rPr>
            </w:pPr>
            <w:r>
              <w:rPr>
                <w:noProof/>
                <w:lang w:eastAsia="zh-TW"/>
              </w:rPr>
              <w:t>A.6.3.2.1.1, A.6.3.2.1.2, A.6.3.2.1.3, A.7.3.2.1.1, A.7.3.2.1.2 and A.7.3.2.1.3</w:t>
            </w:r>
          </w:p>
          <w:p w14:paraId="6128918F" w14:textId="48288340" w:rsidR="00F840EA" w:rsidRPr="00F840EA" w:rsidRDefault="00F840EA" w:rsidP="00AD22CE">
            <w:pPr>
              <w:pStyle w:val="CRCoverPage"/>
              <w:spacing w:after="0"/>
              <w:ind w:left="100"/>
              <w:rPr>
                <w:rFonts w:eastAsia="MS Mincho"/>
                <w:noProof/>
                <w:lang w:eastAsia="ja-JP"/>
              </w:rPr>
            </w:pPr>
          </w:p>
        </w:tc>
      </w:tr>
      <w:tr w:rsidR="001E41F3" w:rsidRPr="00377F3E" w14:paraId="3CB14E3D" w14:textId="77777777" w:rsidTr="00547111">
        <w:tc>
          <w:tcPr>
            <w:tcW w:w="2694" w:type="dxa"/>
            <w:gridSpan w:val="2"/>
            <w:tcBorders>
              <w:left w:val="single" w:sz="4" w:space="0" w:color="auto"/>
            </w:tcBorders>
          </w:tcPr>
          <w:p w14:paraId="78A81432" w14:textId="77777777" w:rsidR="001E41F3" w:rsidRPr="00377F3E" w:rsidRDefault="001E41F3">
            <w:pPr>
              <w:pStyle w:val="CRCoverPage"/>
              <w:spacing w:after="0"/>
              <w:rPr>
                <w:b/>
                <w:i/>
                <w:noProof/>
                <w:sz w:val="8"/>
                <w:szCs w:val="8"/>
              </w:rPr>
            </w:pPr>
          </w:p>
        </w:tc>
        <w:tc>
          <w:tcPr>
            <w:tcW w:w="6946" w:type="dxa"/>
            <w:gridSpan w:val="9"/>
            <w:tcBorders>
              <w:right w:val="single" w:sz="4" w:space="0" w:color="auto"/>
            </w:tcBorders>
          </w:tcPr>
          <w:p w14:paraId="631BCDC1" w14:textId="77777777" w:rsidR="001E41F3" w:rsidRPr="00377F3E" w:rsidRDefault="001E41F3">
            <w:pPr>
              <w:pStyle w:val="CRCoverPage"/>
              <w:spacing w:after="0"/>
              <w:rPr>
                <w:noProof/>
                <w:sz w:val="8"/>
                <w:szCs w:val="8"/>
              </w:rPr>
            </w:pPr>
          </w:p>
        </w:tc>
      </w:tr>
      <w:tr w:rsidR="001E41F3" w:rsidRPr="00377F3E" w14:paraId="472B279F" w14:textId="77777777" w:rsidTr="00547111">
        <w:tc>
          <w:tcPr>
            <w:tcW w:w="2694" w:type="dxa"/>
            <w:gridSpan w:val="2"/>
            <w:tcBorders>
              <w:left w:val="single" w:sz="4" w:space="0" w:color="auto"/>
            </w:tcBorders>
          </w:tcPr>
          <w:p w14:paraId="79134DED" w14:textId="77777777" w:rsidR="001E41F3" w:rsidRPr="00377F3E"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74A18025" w14:textId="77777777" w:rsidR="001E41F3" w:rsidRPr="00377F3E" w:rsidRDefault="001E41F3">
            <w:pPr>
              <w:pStyle w:val="CRCoverPage"/>
              <w:spacing w:after="0"/>
              <w:jc w:val="center"/>
              <w:rPr>
                <w:b/>
                <w:caps/>
                <w:noProof/>
              </w:rPr>
            </w:pPr>
            <w:r w:rsidRPr="00377F3E">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2BDFFCD" w14:textId="77777777" w:rsidR="001E41F3" w:rsidRPr="00377F3E" w:rsidRDefault="001E41F3">
            <w:pPr>
              <w:pStyle w:val="CRCoverPage"/>
              <w:spacing w:after="0"/>
              <w:jc w:val="center"/>
              <w:rPr>
                <w:b/>
                <w:caps/>
                <w:noProof/>
              </w:rPr>
            </w:pPr>
            <w:r w:rsidRPr="00377F3E">
              <w:rPr>
                <w:b/>
                <w:caps/>
                <w:noProof/>
              </w:rPr>
              <w:t>N</w:t>
            </w:r>
          </w:p>
        </w:tc>
        <w:tc>
          <w:tcPr>
            <w:tcW w:w="2977" w:type="dxa"/>
            <w:gridSpan w:val="4"/>
          </w:tcPr>
          <w:p w14:paraId="7E0B5F1E" w14:textId="77777777" w:rsidR="001E41F3" w:rsidRPr="00377F3E"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154D07A6" w14:textId="77777777" w:rsidR="001E41F3" w:rsidRPr="00377F3E" w:rsidRDefault="001E41F3">
            <w:pPr>
              <w:pStyle w:val="CRCoverPage"/>
              <w:spacing w:after="0"/>
              <w:ind w:left="99"/>
              <w:rPr>
                <w:noProof/>
              </w:rPr>
            </w:pPr>
          </w:p>
        </w:tc>
      </w:tr>
      <w:tr w:rsidR="001E41F3" w:rsidRPr="00377F3E" w14:paraId="41841C01" w14:textId="77777777" w:rsidTr="00547111">
        <w:tc>
          <w:tcPr>
            <w:tcW w:w="2694" w:type="dxa"/>
            <w:gridSpan w:val="2"/>
            <w:tcBorders>
              <w:left w:val="single" w:sz="4" w:space="0" w:color="auto"/>
            </w:tcBorders>
          </w:tcPr>
          <w:p w14:paraId="5D9BE111" w14:textId="77777777" w:rsidR="001E41F3" w:rsidRPr="00377F3E" w:rsidRDefault="001E41F3">
            <w:pPr>
              <w:pStyle w:val="CRCoverPage"/>
              <w:tabs>
                <w:tab w:val="right" w:pos="2184"/>
              </w:tabs>
              <w:spacing w:after="0"/>
              <w:rPr>
                <w:b/>
                <w:i/>
                <w:noProof/>
              </w:rPr>
            </w:pPr>
            <w:r w:rsidRPr="00377F3E">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40162F01" w14:textId="77777777" w:rsidR="001E41F3" w:rsidRPr="00377F3E"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E160D6F" w14:textId="77777777" w:rsidR="001E41F3" w:rsidRPr="00377F3E" w:rsidRDefault="00163AF9">
            <w:pPr>
              <w:pStyle w:val="CRCoverPage"/>
              <w:spacing w:after="0"/>
              <w:jc w:val="center"/>
              <w:rPr>
                <w:b/>
                <w:caps/>
                <w:noProof/>
                <w:lang w:eastAsia="zh-CN"/>
              </w:rPr>
            </w:pPr>
            <w:r w:rsidRPr="00377F3E">
              <w:rPr>
                <w:rFonts w:hint="eastAsia"/>
                <w:b/>
                <w:caps/>
                <w:noProof/>
                <w:lang w:eastAsia="zh-CN"/>
              </w:rPr>
              <w:t>X</w:t>
            </w:r>
          </w:p>
        </w:tc>
        <w:tc>
          <w:tcPr>
            <w:tcW w:w="2977" w:type="dxa"/>
            <w:gridSpan w:val="4"/>
          </w:tcPr>
          <w:p w14:paraId="1F0E2D86" w14:textId="77777777" w:rsidR="001E41F3" w:rsidRPr="00377F3E" w:rsidRDefault="001E41F3">
            <w:pPr>
              <w:pStyle w:val="CRCoverPage"/>
              <w:tabs>
                <w:tab w:val="right" w:pos="2893"/>
              </w:tabs>
              <w:spacing w:after="0"/>
              <w:rPr>
                <w:noProof/>
              </w:rPr>
            </w:pPr>
            <w:r w:rsidRPr="00377F3E">
              <w:rPr>
                <w:noProof/>
              </w:rPr>
              <w:t xml:space="preserve"> Other core specifications</w:t>
            </w:r>
            <w:r w:rsidRPr="00377F3E">
              <w:rPr>
                <w:noProof/>
              </w:rPr>
              <w:tab/>
            </w:r>
          </w:p>
        </w:tc>
        <w:tc>
          <w:tcPr>
            <w:tcW w:w="3401" w:type="dxa"/>
            <w:gridSpan w:val="3"/>
            <w:tcBorders>
              <w:right w:val="single" w:sz="4" w:space="0" w:color="auto"/>
            </w:tcBorders>
            <w:shd w:val="pct30" w:color="FFFF00" w:fill="auto"/>
          </w:tcPr>
          <w:p w14:paraId="7DF52B1E" w14:textId="77777777" w:rsidR="001E41F3" w:rsidRPr="00377F3E" w:rsidRDefault="00145D43">
            <w:pPr>
              <w:pStyle w:val="CRCoverPage"/>
              <w:spacing w:after="0"/>
              <w:ind w:left="99"/>
              <w:rPr>
                <w:noProof/>
              </w:rPr>
            </w:pPr>
            <w:r w:rsidRPr="00377F3E">
              <w:rPr>
                <w:noProof/>
              </w:rPr>
              <w:t xml:space="preserve">TS/TR ... CR ... </w:t>
            </w:r>
          </w:p>
        </w:tc>
      </w:tr>
      <w:tr w:rsidR="001E41F3" w:rsidRPr="00377F3E" w14:paraId="17D2575E" w14:textId="77777777" w:rsidTr="00547111">
        <w:tc>
          <w:tcPr>
            <w:tcW w:w="2694" w:type="dxa"/>
            <w:gridSpan w:val="2"/>
            <w:tcBorders>
              <w:left w:val="single" w:sz="4" w:space="0" w:color="auto"/>
            </w:tcBorders>
          </w:tcPr>
          <w:p w14:paraId="043320D1" w14:textId="77777777" w:rsidR="001E41F3" w:rsidRPr="00377F3E" w:rsidRDefault="001E41F3">
            <w:pPr>
              <w:pStyle w:val="CRCoverPage"/>
              <w:spacing w:after="0"/>
              <w:rPr>
                <w:b/>
                <w:i/>
                <w:noProof/>
              </w:rPr>
            </w:pPr>
            <w:r w:rsidRPr="00377F3E">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7EAC39" w14:textId="26A8D3C1" w:rsidR="001E41F3" w:rsidRPr="00377F3E" w:rsidRDefault="00490DC0">
            <w:pPr>
              <w:pStyle w:val="CRCoverPage"/>
              <w:spacing w:after="0"/>
              <w:jc w:val="center"/>
              <w:rPr>
                <w:b/>
                <w:caps/>
                <w:noProof/>
                <w:lang w:eastAsia="zh-CN"/>
              </w:rPr>
            </w:pPr>
            <w:r>
              <w:rPr>
                <w:rFonts w:hint="eastAsia"/>
                <w:b/>
                <w:caps/>
                <w:noProof/>
                <w:lang w:eastAsia="zh-CN"/>
              </w:rPr>
              <w:t>X</w:t>
            </w: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6EA1C652" w14:textId="7ED403F5" w:rsidR="001E41F3" w:rsidRPr="00377F3E" w:rsidRDefault="001E41F3">
            <w:pPr>
              <w:pStyle w:val="CRCoverPage"/>
              <w:spacing w:after="0"/>
              <w:jc w:val="center"/>
              <w:rPr>
                <w:b/>
                <w:caps/>
                <w:noProof/>
                <w:lang w:eastAsia="zh-CN"/>
              </w:rPr>
            </w:pPr>
          </w:p>
        </w:tc>
        <w:tc>
          <w:tcPr>
            <w:tcW w:w="2977" w:type="dxa"/>
            <w:gridSpan w:val="4"/>
          </w:tcPr>
          <w:p w14:paraId="4F4219CB" w14:textId="77777777" w:rsidR="001E41F3" w:rsidRPr="00377F3E" w:rsidRDefault="001E41F3">
            <w:pPr>
              <w:pStyle w:val="CRCoverPage"/>
              <w:spacing w:after="0"/>
              <w:rPr>
                <w:noProof/>
              </w:rPr>
            </w:pPr>
            <w:r w:rsidRPr="00377F3E">
              <w:rPr>
                <w:noProof/>
              </w:rPr>
              <w:t xml:space="preserve"> Test specifications</w:t>
            </w:r>
          </w:p>
        </w:tc>
        <w:tc>
          <w:tcPr>
            <w:tcW w:w="3401" w:type="dxa"/>
            <w:gridSpan w:val="3"/>
            <w:tcBorders>
              <w:right w:val="single" w:sz="4" w:space="0" w:color="auto"/>
            </w:tcBorders>
            <w:shd w:val="pct30" w:color="FFFF00" w:fill="auto"/>
          </w:tcPr>
          <w:p w14:paraId="35E47111" w14:textId="1D8845B9" w:rsidR="001E41F3" w:rsidRPr="00377F3E" w:rsidRDefault="00145D43" w:rsidP="00490DC0">
            <w:pPr>
              <w:pStyle w:val="CRCoverPage"/>
              <w:spacing w:after="0"/>
              <w:ind w:left="99"/>
              <w:rPr>
                <w:noProof/>
              </w:rPr>
            </w:pPr>
            <w:r w:rsidRPr="00377F3E">
              <w:rPr>
                <w:noProof/>
              </w:rPr>
              <w:t>TS</w:t>
            </w:r>
            <w:r w:rsidR="00490DC0">
              <w:rPr>
                <w:noProof/>
              </w:rPr>
              <w:t xml:space="preserve"> 38.533</w:t>
            </w:r>
          </w:p>
        </w:tc>
      </w:tr>
      <w:tr w:rsidR="001E41F3" w:rsidRPr="00377F3E" w14:paraId="05044A76" w14:textId="77777777" w:rsidTr="00547111">
        <w:tc>
          <w:tcPr>
            <w:tcW w:w="2694" w:type="dxa"/>
            <w:gridSpan w:val="2"/>
            <w:tcBorders>
              <w:left w:val="single" w:sz="4" w:space="0" w:color="auto"/>
            </w:tcBorders>
          </w:tcPr>
          <w:p w14:paraId="7B6E81D8" w14:textId="77777777" w:rsidR="001E41F3" w:rsidRPr="00377F3E" w:rsidRDefault="00145D43">
            <w:pPr>
              <w:pStyle w:val="CRCoverPage"/>
              <w:spacing w:after="0"/>
              <w:rPr>
                <w:b/>
                <w:i/>
                <w:noProof/>
              </w:rPr>
            </w:pPr>
            <w:r w:rsidRPr="00377F3E">
              <w:rPr>
                <w:b/>
                <w:i/>
                <w:noProof/>
              </w:rPr>
              <w:t xml:space="preserve">(show </w:t>
            </w:r>
            <w:r w:rsidR="00592D74" w:rsidRPr="00377F3E">
              <w:rPr>
                <w:b/>
                <w:i/>
                <w:noProof/>
              </w:rPr>
              <w:t xml:space="preserve">related </w:t>
            </w:r>
            <w:r w:rsidRPr="00377F3E">
              <w:rPr>
                <w:b/>
                <w:i/>
                <w:noProof/>
              </w:rPr>
              <w:t>CR</w:t>
            </w:r>
            <w:r w:rsidR="00592D74" w:rsidRPr="00377F3E">
              <w:rPr>
                <w:b/>
                <w:i/>
                <w:noProof/>
              </w:rPr>
              <w:t>s</w:t>
            </w:r>
            <w:r w:rsidRPr="00377F3E">
              <w:rPr>
                <w:b/>
                <w:i/>
                <w:noProof/>
              </w:rPr>
              <w:t>)</w:t>
            </w:r>
          </w:p>
        </w:tc>
        <w:tc>
          <w:tcPr>
            <w:tcW w:w="284" w:type="dxa"/>
            <w:tcBorders>
              <w:top w:val="single" w:sz="4" w:space="0" w:color="auto"/>
              <w:left w:val="single" w:sz="4" w:space="0" w:color="auto"/>
              <w:bottom w:val="single" w:sz="4" w:space="0" w:color="auto"/>
            </w:tcBorders>
            <w:shd w:val="pct25" w:color="FFFF00" w:fill="auto"/>
          </w:tcPr>
          <w:p w14:paraId="59782D5C" w14:textId="77777777" w:rsidR="001E41F3" w:rsidRPr="00377F3E"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7270FFDB" w14:textId="77777777" w:rsidR="001E41F3" w:rsidRPr="00377F3E" w:rsidRDefault="00163AF9">
            <w:pPr>
              <w:pStyle w:val="CRCoverPage"/>
              <w:spacing w:after="0"/>
              <w:jc w:val="center"/>
              <w:rPr>
                <w:b/>
                <w:caps/>
                <w:noProof/>
                <w:lang w:eastAsia="zh-CN"/>
              </w:rPr>
            </w:pPr>
            <w:r w:rsidRPr="00377F3E">
              <w:rPr>
                <w:rFonts w:hint="eastAsia"/>
                <w:b/>
                <w:caps/>
                <w:noProof/>
                <w:lang w:eastAsia="zh-CN"/>
              </w:rPr>
              <w:t>X</w:t>
            </w:r>
          </w:p>
        </w:tc>
        <w:tc>
          <w:tcPr>
            <w:tcW w:w="2977" w:type="dxa"/>
            <w:gridSpan w:val="4"/>
          </w:tcPr>
          <w:p w14:paraId="741461CD" w14:textId="77777777" w:rsidR="001E41F3" w:rsidRPr="00377F3E" w:rsidRDefault="001E41F3">
            <w:pPr>
              <w:pStyle w:val="CRCoverPage"/>
              <w:spacing w:after="0"/>
              <w:rPr>
                <w:noProof/>
              </w:rPr>
            </w:pPr>
            <w:r w:rsidRPr="00377F3E">
              <w:rPr>
                <w:noProof/>
              </w:rPr>
              <w:t xml:space="preserve"> O&amp;M Specifications</w:t>
            </w:r>
          </w:p>
        </w:tc>
        <w:tc>
          <w:tcPr>
            <w:tcW w:w="3401" w:type="dxa"/>
            <w:gridSpan w:val="3"/>
            <w:tcBorders>
              <w:right w:val="single" w:sz="4" w:space="0" w:color="auto"/>
            </w:tcBorders>
            <w:shd w:val="pct30" w:color="FFFF00" w:fill="auto"/>
          </w:tcPr>
          <w:p w14:paraId="4CF8EF61" w14:textId="77777777" w:rsidR="001E41F3" w:rsidRPr="00377F3E" w:rsidRDefault="00145D43">
            <w:pPr>
              <w:pStyle w:val="CRCoverPage"/>
              <w:spacing w:after="0"/>
              <w:ind w:left="99"/>
              <w:rPr>
                <w:noProof/>
              </w:rPr>
            </w:pPr>
            <w:r w:rsidRPr="00377F3E">
              <w:rPr>
                <w:noProof/>
              </w:rPr>
              <w:t>TS</w:t>
            </w:r>
            <w:r w:rsidR="000A6394" w:rsidRPr="00377F3E">
              <w:rPr>
                <w:noProof/>
              </w:rPr>
              <w:t xml:space="preserve">/TR ... CR ... </w:t>
            </w:r>
          </w:p>
        </w:tc>
      </w:tr>
      <w:tr w:rsidR="001E41F3" w:rsidRPr="00377F3E" w14:paraId="3D132125" w14:textId="77777777" w:rsidTr="008863B9">
        <w:tc>
          <w:tcPr>
            <w:tcW w:w="2694" w:type="dxa"/>
            <w:gridSpan w:val="2"/>
            <w:tcBorders>
              <w:left w:val="single" w:sz="4" w:space="0" w:color="auto"/>
            </w:tcBorders>
          </w:tcPr>
          <w:p w14:paraId="10A94BC4" w14:textId="77777777" w:rsidR="001E41F3" w:rsidRPr="00377F3E" w:rsidRDefault="001E41F3">
            <w:pPr>
              <w:pStyle w:val="CRCoverPage"/>
              <w:spacing w:after="0"/>
              <w:rPr>
                <w:b/>
                <w:i/>
                <w:noProof/>
              </w:rPr>
            </w:pPr>
          </w:p>
        </w:tc>
        <w:tc>
          <w:tcPr>
            <w:tcW w:w="6946" w:type="dxa"/>
            <w:gridSpan w:val="9"/>
            <w:tcBorders>
              <w:right w:val="single" w:sz="4" w:space="0" w:color="auto"/>
            </w:tcBorders>
          </w:tcPr>
          <w:p w14:paraId="49CC48D6" w14:textId="77777777" w:rsidR="001E41F3" w:rsidRPr="00377F3E" w:rsidRDefault="001E41F3">
            <w:pPr>
              <w:pStyle w:val="CRCoverPage"/>
              <w:spacing w:after="0"/>
              <w:rPr>
                <w:noProof/>
              </w:rPr>
            </w:pPr>
          </w:p>
        </w:tc>
      </w:tr>
      <w:tr w:rsidR="001E41F3" w:rsidRPr="00377F3E" w14:paraId="639CBA36" w14:textId="77777777" w:rsidTr="008863B9">
        <w:tc>
          <w:tcPr>
            <w:tcW w:w="2694" w:type="dxa"/>
            <w:gridSpan w:val="2"/>
            <w:tcBorders>
              <w:left w:val="single" w:sz="4" w:space="0" w:color="auto"/>
              <w:bottom w:val="single" w:sz="4" w:space="0" w:color="auto"/>
            </w:tcBorders>
          </w:tcPr>
          <w:p w14:paraId="21EB5565" w14:textId="77777777" w:rsidR="001E41F3" w:rsidRPr="00377F3E" w:rsidRDefault="001E41F3">
            <w:pPr>
              <w:pStyle w:val="CRCoverPage"/>
              <w:tabs>
                <w:tab w:val="right" w:pos="2184"/>
              </w:tabs>
              <w:spacing w:after="0"/>
              <w:rPr>
                <w:b/>
                <w:i/>
                <w:noProof/>
              </w:rPr>
            </w:pPr>
            <w:r w:rsidRPr="00377F3E">
              <w:rPr>
                <w:b/>
                <w:i/>
                <w:noProof/>
              </w:rPr>
              <w:t>Other comments:</w:t>
            </w:r>
          </w:p>
        </w:tc>
        <w:tc>
          <w:tcPr>
            <w:tcW w:w="6946" w:type="dxa"/>
            <w:gridSpan w:val="9"/>
            <w:tcBorders>
              <w:bottom w:val="single" w:sz="4" w:space="0" w:color="auto"/>
              <w:right w:val="single" w:sz="4" w:space="0" w:color="auto"/>
            </w:tcBorders>
            <w:shd w:val="pct30" w:color="FFFF00" w:fill="auto"/>
          </w:tcPr>
          <w:p w14:paraId="5C37CC12" w14:textId="77777777" w:rsidR="001E41F3" w:rsidRPr="00377F3E" w:rsidRDefault="001E41F3">
            <w:pPr>
              <w:pStyle w:val="CRCoverPage"/>
              <w:spacing w:after="0"/>
              <w:ind w:left="100"/>
              <w:rPr>
                <w:noProof/>
              </w:rPr>
            </w:pPr>
          </w:p>
        </w:tc>
      </w:tr>
      <w:tr w:rsidR="008863B9" w:rsidRPr="00377F3E" w14:paraId="10ADDDC2" w14:textId="77777777" w:rsidTr="004A220A">
        <w:tc>
          <w:tcPr>
            <w:tcW w:w="2694" w:type="dxa"/>
            <w:gridSpan w:val="2"/>
            <w:tcBorders>
              <w:top w:val="single" w:sz="4" w:space="0" w:color="auto"/>
              <w:bottom w:val="single" w:sz="4" w:space="0" w:color="auto"/>
            </w:tcBorders>
          </w:tcPr>
          <w:p w14:paraId="0EA08422" w14:textId="77777777" w:rsidR="008863B9" w:rsidRPr="00377F3E"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fill="auto"/>
          </w:tcPr>
          <w:p w14:paraId="3EF9D003" w14:textId="77777777" w:rsidR="008863B9" w:rsidRPr="00377F3E" w:rsidRDefault="008863B9">
            <w:pPr>
              <w:pStyle w:val="CRCoverPage"/>
              <w:spacing w:after="0"/>
              <w:ind w:left="100"/>
              <w:rPr>
                <w:noProof/>
                <w:sz w:val="8"/>
                <w:szCs w:val="8"/>
              </w:rPr>
            </w:pPr>
          </w:p>
        </w:tc>
      </w:tr>
      <w:tr w:rsidR="008863B9" w:rsidRPr="00377F3E" w14:paraId="629DEE7A" w14:textId="77777777" w:rsidTr="008863B9">
        <w:tc>
          <w:tcPr>
            <w:tcW w:w="2694" w:type="dxa"/>
            <w:gridSpan w:val="2"/>
            <w:tcBorders>
              <w:top w:val="single" w:sz="4" w:space="0" w:color="auto"/>
              <w:left w:val="single" w:sz="4" w:space="0" w:color="auto"/>
              <w:bottom w:val="single" w:sz="4" w:space="0" w:color="auto"/>
            </w:tcBorders>
          </w:tcPr>
          <w:p w14:paraId="792106B5" w14:textId="77777777" w:rsidR="008863B9" w:rsidRPr="00377F3E" w:rsidRDefault="008863B9">
            <w:pPr>
              <w:pStyle w:val="CRCoverPage"/>
              <w:tabs>
                <w:tab w:val="right" w:pos="2184"/>
              </w:tabs>
              <w:spacing w:after="0"/>
              <w:rPr>
                <w:b/>
                <w:i/>
                <w:noProof/>
              </w:rPr>
            </w:pPr>
            <w:r w:rsidRPr="00377F3E">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030B468B" w14:textId="613B81CF" w:rsidR="00DF7175" w:rsidRPr="00377F3E" w:rsidRDefault="00DF7175" w:rsidP="006D6499">
            <w:pPr>
              <w:pStyle w:val="CRCoverPage"/>
              <w:spacing w:after="0"/>
              <w:rPr>
                <w:noProof/>
                <w:lang w:eastAsia="zh-CN"/>
              </w:rPr>
            </w:pPr>
          </w:p>
        </w:tc>
      </w:tr>
    </w:tbl>
    <w:p w14:paraId="5FD2B010" w14:textId="77777777" w:rsidR="001E41F3" w:rsidRPr="00377F3E" w:rsidRDefault="001E41F3">
      <w:pPr>
        <w:pStyle w:val="CRCoverPage"/>
        <w:spacing w:after="0"/>
        <w:rPr>
          <w:noProof/>
          <w:sz w:val="8"/>
          <w:szCs w:val="8"/>
        </w:rPr>
      </w:pPr>
    </w:p>
    <w:p w14:paraId="30B93C51" w14:textId="77777777" w:rsidR="001E41F3" w:rsidRPr="00377F3E" w:rsidRDefault="001E41F3">
      <w:pPr>
        <w:rPr>
          <w:noProof/>
        </w:rPr>
        <w:sectPr w:rsidR="001E41F3" w:rsidRPr="00377F3E">
          <w:headerReference w:type="even" r:id="rId16"/>
          <w:footnotePr>
            <w:numRestart w:val="eachSect"/>
          </w:footnotePr>
          <w:pgSz w:w="11907" w:h="16840" w:code="9"/>
          <w:pgMar w:top="1418" w:right="1134" w:bottom="1134" w:left="1134" w:header="680" w:footer="567" w:gutter="0"/>
          <w:cols w:space="720"/>
        </w:sectPr>
      </w:pPr>
    </w:p>
    <w:p w14:paraId="4E61D222" w14:textId="77777777" w:rsidR="009C2962" w:rsidRDefault="009C2962" w:rsidP="009C2962">
      <w:pPr>
        <w:rPr>
          <w:noProof/>
          <w:lang w:eastAsia="ja-JP"/>
        </w:rPr>
      </w:pPr>
      <w:r w:rsidRPr="004E3B76">
        <w:rPr>
          <w:rFonts w:ascii="Arial" w:hAnsi="Arial" w:hint="eastAsia"/>
          <w:noProof/>
          <w:color w:val="FF0000"/>
          <w:sz w:val="32"/>
          <w:lang w:eastAsia="ja-JP"/>
        </w:rPr>
        <w:t>&lt;&lt;</w:t>
      </w:r>
      <w:r>
        <w:rPr>
          <w:rFonts w:ascii="Arial" w:hAnsi="Arial" w:hint="eastAsia"/>
          <w:noProof/>
          <w:color w:val="FF0000"/>
          <w:sz w:val="32"/>
          <w:lang w:eastAsia="ja-JP"/>
        </w:rPr>
        <w:t>Unchanged sections skipped</w:t>
      </w:r>
      <w:r w:rsidRPr="004E3B76">
        <w:rPr>
          <w:rFonts w:ascii="Arial" w:hAnsi="Arial" w:hint="eastAsia"/>
          <w:noProof/>
          <w:color w:val="FF0000"/>
          <w:sz w:val="32"/>
          <w:lang w:eastAsia="ja-JP"/>
        </w:rPr>
        <w:t>&gt;&gt;</w:t>
      </w:r>
    </w:p>
    <w:p w14:paraId="19C75332" w14:textId="77777777" w:rsidR="009C2962" w:rsidRPr="005614F2" w:rsidRDefault="009C2962" w:rsidP="009C2962">
      <w:pPr>
        <w:rPr>
          <w:rFonts w:ascii="Arial" w:eastAsia="MS Mincho" w:hAnsi="Arial"/>
          <w:noProof/>
          <w:color w:val="FF0000"/>
          <w:sz w:val="32"/>
          <w:lang w:eastAsia="ja-JP"/>
        </w:rPr>
      </w:pPr>
      <w:r w:rsidRPr="004E2A3B">
        <w:rPr>
          <w:rFonts w:ascii="Arial" w:hAnsi="Arial" w:hint="eastAsia"/>
          <w:noProof/>
          <w:color w:val="FF0000"/>
          <w:sz w:val="32"/>
          <w:lang w:eastAsia="ja-JP"/>
        </w:rPr>
        <w:t>&lt;&lt;</w:t>
      </w:r>
      <w:r>
        <w:rPr>
          <w:rFonts w:ascii="Arial" w:hAnsi="Arial" w:hint="eastAsia"/>
          <w:noProof/>
          <w:color w:val="FF0000"/>
          <w:sz w:val="32"/>
          <w:lang w:eastAsia="ja-JP"/>
        </w:rPr>
        <w:t>Start</w:t>
      </w:r>
      <w:r w:rsidRPr="004E2A3B">
        <w:rPr>
          <w:rFonts w:ascii="Arial" w:hAnsi="Arial" w:hint="eastAsia"/>
          <w:noProof/>
          <w:color w:val="FF0000"/>
          <w:sz w:val="32"/>
          <w:lang w:eastAsia="ja-JP"/>
        </w:rPr>
        <w:t xml:space="preserve"> of change&gt;&gt;</w:t>
      </w:r>
    </w:p>
    <w:p w14:paraId="3257393E" w14:textId="77777777" w:rsidR="009C2962" w:rsidRPr="006F4D85" w:rsidRDefault="009C2962" w:rsidP="009C2962">
      <w:pPr>
        <w:pStyle w:val="Heading3"/>
        <w:rPr>
          <w:snapToGrid w:val="0"/>
        </w:rPr>
      </w:pPr>
      <w:r w:rsidRPr="006F4D85">
        <w:rPr>
          <w:snapToGrid w:val="0"/>
        </w:rPr>
        <w:t>A.3.1.3</w:t>
      </w:r>
      <w:r w:rsidRPr="006F4D85">
        <w:rPr>
          <w:snapToGrid w:val="0"/>
        </w:rPr>
        <w:tab/>
        <w:t>CORESET for RMC scheduling</w:t>
      </w:r>
    </w:p>
    <w:p w14:paraId="573BDE3B" w14:textId="77777777" w:rsidR="009C2962" w:rsidRPr="006F4D85" w:rsidRDefault="009C2962" w:rsidP="009C2962">
      <w:pPr>
        <w:pStyle w:val="Heading4"/>
        <w:rPr>
          <w:snapToGrid w:val="0"/>
        </w:rPr>
      </w:pPr>
      <w:bookmarkStart w:id="3" w:name="_Toc535476077"/>
      <w:r w:rsidRPr="006F4D85">
        <w:rPr>
          <w:snapToGrid w:val="0"/>
        </w:rPr>
        <w:t>A.3.1.3.1</w:t>
      </w:r>
      <w:r w:rsidRPr="006F4D85">
        <w:rPr>
          <w:snapToGrid w:val="0"/>
        </w:rPr>
        <w:tab/>
        <w:t>FDD</w:t>
      </w:r>
      <w:bookmarkEnd w:id="3"/>
    </w:p>
    <w:p w14:paraId="2EC96E0D" w14:textId="77777777" w:rsidR="009C2962" w:rsidRPr="006F4D85" w:rsidRDefault="009C2962" w:rsidP="009C2962">
      <w:pPr>
        <w:pStyle w:val="TH"/>
        <w:rPr>
          <w:rFonts w:cs="v5.0.0"/>
        </w:rPr>
      </w:pPr>
      <w:bookmarkStart w:id="4" w:name="_Toc535476078"/>
      <w:r w:rsidRPr="006F4D85">
        <w:rPr>
          <w:rFonts w:cs="v5.0.0"/>
        </w:rPr>
        <w:t>Table A.3.1.3.1-1: Control Channel RMC for FDD with SCS=15KHz</w:t>
      </w:r>
    </w:p>
    <w:tbl>
      <w:tblPr>
        <w:tblW w:w="53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33"/>
        <w:gridCol w:w="903"/>
        <w:gridCol w:w="1140"/>
        <w:gridCol w:w="1140"/>
        <w:gridCol w:w="1140"/>
        <w:gridCol w:w="1140"/>
        <w:gridCol w:w="1140"/>
        <w:gridCol w:w="539"/>
        <w:gridCol w:w="439"/>
      </w:tblGrid>
      <w:tr w:rsidR="009C2962" w:rsidRPr="006F4D85" w14:paraId="4F918486" w14:textId="77777777" w:rsidTr="00595699">
        <w:trPr>
          <w:jc w:val="center"/>
        </w:trPr>
        <w:tc>
          <w:tcPr>
            <w:tcW w:w="1289" w:type="pct"/>
            <w:tcBorders>
              <w:top w:val="single" w:sz="4" w:space="0" w:color="auto"/>
              <w:left w:val="single" w:sz="4" w:space="0" w:color="auto"/>
              <w:bottom w:val="single" w:sz="4" w:space="0" w:color="auto"/>
              <w:right w:val="single" w:sz="4" w:space="0" w:color="auto"/>
            </w:tcBorders>
            <w:hideMark/>
          </w:tcPr>
          <w:p w14:paraId="008FC2CA" w14:textId="77777777" w:rsidR="009C2962" w:rsidRPr="006F4D85" w:rsidRDefault="009C2962" w:rsidP="00595699">
            <w:pPr>
              <w:pStyle w:val="TAH"/>
              <w:rPr>
                <w:rFonts w:cs="Arial"/>
              </w:rPr>
            </w:pPr>
            <w:r w:rsidRPr="006F4D85">
              <w:rPr>
                <w:rFonts w:cs="Arial"/>
              </w:rPr>
              <w:t>Parameter</w:t>
            </w:r>
          </w:p>
        </w:tc>
        <w:tc>
          <w:tcPr>
            <w:tcW w:w="442" w:type="pct"/>
            <w:tcBorders>
              <w:top w:val="single" w:sz="4" w:space="0" w:color="auto"/>
              <w:left w:val="single" w:sz="4" w:space="0" w:color="auto"/>
              <w:bottom w:val="single" w:sz="4" w:space="0" w:color="auto"/>
              <w:right w:val="single" w:sz="4" w:space="0" w:color="auto"/>
            </w:tcBorders>
            <w:hideMark/>
          </w:tcPr>
          <w:p w14:paraId="26307F99" w14:textId="77777777" w:rsidR="009C2962" w:rsidRPr="006F4D85" w:rsidRDefault="009C2962" w:rsidP="00595699">
            <w:pPr>
              <w:pStyle w:val="TAH"/>
              <w:rPr>
                <w:rFonts w:cs="Arial"/>
              </w:rPr>
            </w:pPr>
            <w:r w:rsidRPr="006F4D85">
              <w:rPr>
                <w:rFonts w:cs="Arial"/>
              </w:rPr>
              <w:t>Unit</w:t>
            </w:r>
          </w:p>
        </w:tc>
        <w:tc>
          <w:tcPr>
            <w:tcW w:w="3269" w:type="pct"/>
            <w:gridSpan w:val="7"/>
            <w:tcBorders>
              <w:top w:val="single" w:sz="4" w:space="0" w:color="auto"/>
              <w:left w:val="single" w:sz="4" w:space="0" w:color="auto"/>
              <w:bottom w:val="single" w:sz="4" w:space="0" w:color="auto"/>
              <w:right w:val="single" w:sz="4" w:space="0" w:color="auto"/>
            </w:tcBorders>
            <w:hideMark/>
          </w:tcPr>
          <w:p w14:paraId="2D9BDD9C" w14:textId="77777777" w:rsidR="009C2962" w:rsidRPr="006F4D85" w:rsidRDefault="009C2962" w:rsidP="00595699">
            <w:pPr>
              <w:pStyle w:val="TAH"/>
              <w:rPr>
                <w:rFonts w:cs="Arial"/>
              </w:rPr>
            </w:pPr>
            <w:r w:rsidRPr="006F4D85">
              <w:rPr>
                <w:rFonts w:cs="Arial"/>
              </w:rPr>
              <w:t>Value</w:t>
            </w:r>
          </w:p>
        </w:tc>
      </w:tr>
      <w:tr w:rsidR="009C2962" w:rsidRPr="006F4D85" w14:paraId="5EF65340" w14:textId="77777777" w:rsidTr="00595699">
        <w:trPr>
          <w:jc w:val="center"/>
        </w:trPr>
        <w:tc>
          <w:tcPr>
            <w:tcW w:w="1289" w:type="pct"/>
            <w:tcBorders>
              <w:top w:val="single" w:sz="4" w:space="0" w:color="auto"/>
              <w:left w:val="single" w:sz="4" w:space="0" w:color="auto"/>
              <w:bottom w:val="single" w:sz="4" w:space="0" w:color="auto"/>
              <w:right w:val="single" w:sz="4" w:space="0" w:color="auto"/>
            </w:tcBorders>
            <w:hideMark/>
          </w:tcPr>
          <w:p w14:paraId="1C95D885" w14:textId="77777777" w:rsidR="009C2962" w:rsidRPr="006F4D85" w:rsidRDefault="009C2962" w:rsidP="00595699">
            <w:pPr>
              <w:pStyle w:val="TAL"/>
              <w:rPr>
                <w:rFonts w:cs="Arial"/>
              </w:rPr>
            </w:pPr>
            <w:r w:rsidRPr="006F4D85">
              <w:rPr>
                <w:rFonts w:cs="Arial"/>
              </w:rPr>
              <w:t>Reference channel</w:t>
            </w:r>
          </w:p>
        </w:tc>
        <w:tc>
          <w:tcPr>
            <w:tcW w:w="442" w:type="pct"/>
            <w:tcBorders>
              <w:top w:val="single" w:sz="4" w:space="0" w:color="auto"/>
              <w:left w:val="single" w:sz="4" w:space="0" w:color="auto"/>
              <w:bottom w:val="single" w:sz="4" w:space="0" w:color="auto"/>
              <w:right w:val="single" w:sz="4" w:space="0" w:color="auto"/>
            </w:tcBorders>
          </w:tcPr>
          <w:p w14:paraId="3BA01B37" w14:textId="77777777" w:rsidR="009C2962" w:rsidRPr="006F4D85" w:rsidRDefault="009C2962" w:rsidP="00595699">
            <w:pPr>
              <w:pStyle w:val="TAC"/>
              <w:ind w:left="454" w:hanging="454"/>
              <w:rPr>
                <w:rFonts w:cs="Arial"/>
              </w:rPr>
            </w:pPr>
          </w:p>
        </w:tc>
        <w:tc>
          <w:tcPr>
            <w:tcW w:w="558" w:type="pct"/>
            <w:tcBorders>
              <w:top w:val="single" w:sz="4" w:space="0" w:color="auto"/>
              <w:left w:val="single" w:sz="4" w:space="0" w:color="auto"/>
              <w:bottom w:val="single" w:sz="4" w:space="0" w:color="auto"/>
              <w:right w:val="single" w:sz="4" w:space="0" w:color="auto"/>
            </w:tcBorders>
            <w:hideMark/>
          </w:tcPr>
          <w:p w14:paraId="0840EFF7" w14:textId="77777777" w:rsidR="009C2962" w:rsidRPr="006F4D85" w:rsidRDefault="009C2962" w:rsidP="00595699">
            <w:pPr>
              <w:pStyle w:val="TAC"/>
              <w:spacing w:line="254" w:lineRule="auto"/>
            </w:pPr>
            <w:r w:rsidRPr="006F4D85">
              <w:t>CCR.1.1 FDD</w:t>
            </w:r>
          </w:p>
        </w:tc>
        <w:tc>
          <w:tcPr>
            <w:tcW w:w="558" w:type="pct"/>
            <w:tcBorders>
              <w:top w:val="single" w:sz="4" w:space="0" w:color="auto"/>
              <w:left w:val="single" w:sz="4" w:space="0" w:color="auto"/>
              <w:bottom w:val="single" w:sz="4" w:space="0" w:color="auto"/>
              <w:right w:val="single" w:sz="4" w:space="0" w:color="auto"/>
            </w:tcBorders>
          </w:tcPr>
          <w:p w14:paraId="3E42882F" w14:textId="77777777" w:rsidR="009C2962" w:rsidRPr="006F4D85" w:rsidRDefault="009C2962" w:rsidP="00595699">
            <w:pPr>
              <w:pStyle w:val="TAC"/>
            </w:pPr>
            <w:r>
              <w:rPr>
                <w:rFonts w:hint="eastAsia"/>
                <w:lang w:eastAsia="zh-CN"/>
              </w:rPr>
              <w:t>C</w:t>
            </w:r>
            <w:r>
              <w:rPr>
                <w:lang w:eastAsia="zh-CN"/>
              </w:rPr>
              <w:t>CR.1.2 FDD</w:t>
            </w:r>
          </w:p>
        </w:tc>
        <w:tc>
          <w:tcPr>
            <w:tcW w:w="558" w:type="pct"/>
            <w:tcBorders>
              <w:top w:val="single" w:sz="4" w:space="0" w:color="auto"/>
              <w:left w:val="single" w:sz="4" w:space="0" w:color="auto"/>
              <w:bottom w:val="single" w:sz="4" w:space="0" w:color="auto"/>
              <w:right w:val="single" w:sz="4" w:space="0" w:color="auto"/>
            </w:tcBorders>
          </w:tcPr>
          <w:p w14:paraId="196F486C" w14:textId="77777777" w:rsidR="009C2962" w:rsidRPr="006F4D85" w:rsidRDefault="009C2962" w:rsidP="00595699">
            <w:pPr>
              <w:pStyle w:val="TAC"/>
              <w:rPr>
                <w:rFonts w:cs="Arial"/>
              </w:rPr>
            </w:pPr>
            <w:r w:rsidRPr="00EC61C3">
              <w:t>CCR.1.</w:t>
            </w:r>
            <w:r>
              <w:t>3</w:t>
            </w:r>
            <w:r w:rsidRPr="00EC61C3">
              <w:t xml:space="preserve"> FDD</w:t>
            </w:r>
          </w:p>
        </w:tc>
        <w:tc>
          <w:tcPr>
            <w:tcW w:w="558" w:type="pct"/>
            <w:tcBorders>
              <w:top w:val="single" w:sz="4" w:space="0" w:color="auto"/>
              <w:left w:val="single" w:sz="4" w:space="0" w:color="auto"/>
              <w:bottom w:val="single" w:sz="4" w:space="0" w:color="auto"/>
              <w:right w:val="single" w:sz="4" w:space="0" w:color="auto"/>
            </w:tcBorders>
          </w:tcPr>
          <w:p w14:paraId="5D3A0670" w14:textId="77777777" w:rsidR="009C2962" w:rsidRPr="006F4D85" w:rsidRDefault="009C2962" w:rsidP="00595699">
            <w:pPr>
              <w:pStyle w:val="TAC"/>
              <w:rPr>
                <w:rFonts w:cs="Arial"/>
              </w:rPr>
            </w:pPr>
            <w:r w:rsidRPr="00EC61C3">
              <w:rPr>
                <w:rFonts w:hint="eastAsia"/>
                <w:lang w:eastAsia="zh-CN"/>
              </w:rPr>
              <w:t>C</w:t>
            </w:r>
            <w:r w:rsidRPr="00EC61C3">
              <w:rPr>
                <w:lang w:eastAsia="zh-CN"/>
              </w:rPr>
              <w:t>CR.1.</w:t>
            </w:r>
            <w:r>
              <w:rPr>
                <w:lang w:eastAsia="zh-CN"/>
              </w:rPr>
              <w:t>4</w:t>
            </w:r>
            <w:r w:rsidRPr="00EC61C3">
              <w:rPr>
                <w:lang w:eastAsia="zh-CN"/>
              </w:rPr>
              <w:t xml:space="preserve"> FDD</w:t>
            </w:r>
          </w:p>
        </w:tc>
        <w:tc>
          <w:tcPr>
            <w:tcW w:w="558" w:type="pct"/>
            <w:tcBorders>
              <w:top w:val="single" w:sz="4" w:space="0" w:color="auto"/>
              <w:left w:val="single" w:sz="4" w:space="0" w:color="auto"/>
              <w:bottom w:val="single" w:sz="4" w:space="0" w:color="auto"/>
              <w:right w:val="single" w:sz="4" w:space="0" w:color="auto"/>
            </w:tcBorders>
          </w:tcPr>
          <w:p w14:paraId="1615E12A" w14:textId="77777777" w:rsidR="009C2962" w:rsidRPr="006F4D85" w:rsidRDefault="009C2962" w:rsidP="00595699">
            <w:pPr>
              <w:pStyle w:val="TAC"/>
              <w:rPr>
                <w:rFonts w:cs="Arial"/>
              </w:rPr>
            </w:pPr>
            <w:r w:rsidRPr="006F4D85">
              <w:t>CCR.1.</w:t>
            </w:r>
            <w:r>
              <w:t>5</w:t>
            </w:r>
            <w:r w:rsidRPr="006F4D85">
              <w:t xml:space="preserve"> FDD</w:t>
            </w:r>
          </w:p>
        </w:tc>
        <w:tc>
          <w:tcPr>
            <w:tcW w:w="264" w:type="pct"/>
            <w:tcBorders>
              <w:top w:val="single" w:sz="4" w:space="0" w:color="auto"/>
              <w:left w:val="single" w:sz="4" w:space="0" w:color="auto"/>
              <w:bottom w:val="single" w:sz="4" w:space="0" w:color="auto"/>
              <w:right w:val="single" w:sz="4" w:space="0" w:color="auto"/>
            </w:tcBorders>
          </w:tcPr>
          <w:p w14:paraId="606BC001" w14:textId="77777777" w:rsidR="009C2962" w:rsidRPr="006F4D85" w:rsidRDefault="009C2962" w:rsidP="00595699">
            <w:pPr>
              <w:pStyle w:val="TAC"/>
              <w:rPr>
                <w:rFonts w:cs="Arial"/>
              </w:rPr>
            </w:pPr>
          </w:p>
        </w:tc>
        <w:tc>
          <w:tcPr>
            <w:tcW w:w="215" w:type="pct"/>
            <w:tcBorders>
              <w:top w:val="single" w:sz="4" w:space="0" w:color="auto"/>
              <w:left w:val="single" w:sz="4" w:space="0" w:color="auto"/>
              <w:bottom w:val="single" w:sz="4" w:space="0" w:color="auto"/>
              <w:right w:val="single" w:sz="4" w:space="0" w:color="auto"/>
            </w:tcBorders>
          </w:tcPr>
          <w:p w14:paraId="20B1C599" w14:textId="77777777" w:rsidR="009C2962" w:rsidRPr="006F4D85" w:rsidRDefault="009C2962" w:rsidP="00595699">
            <w:pPr>
              <w:pStyle w:val="TAC"/>
              <w:rPr>
                <w:rFonts w:cs="Arial"/>
              </w:rPr>
            </w:pPr>
          </w:p>
        </w:tc>
      </w:tr>
      <w:tr w:rsidR="009C2962" w:rsidRPr="006F4D85" w14:paraId="372E5F79" w14:textId="77777777" w:rsidTr="00595699">
        <w:trPr>
          <w:trHeight w:val="359"/>
          <w:jc w:val="center"/>
        </w:trPr>
        <w:tc>
          <w:tcPr>
            <w:tcW w:w="1289" w:type="pct"/>
            <w:tcBorders>
              <w:top w:val="single" w:sz="4" w:space="0" w:color="auto"/>
              <w:left w:val="single" w:sz="4" w:space="0" w:color="auto"/>
              <w:bottom w:val="single" w:sz="4" w:space="0" w:color="auto"/>
              <w:right w:val="single" w:sz="4" w:space="0" w:color="auto"/>
            </w:tcBorders>
            <w:hideMark/>
          </w:tcPr>
          <w:p w14:paraId="2AE4A1D5" w14:textId="77777777" w:rsidR="009C2962" w:rsidRPr="006F4D85" w:rsidRDefault="009C2962" w:rsidP="00595699">
            <w:pPr>
              <w:pStyle w:val="TAL"/>
              <w:rPr>
                <w:rFonts w:cs="Arial"/>
              </w:rPr>
            </w:pPr>
            <w:r w:rsidRPr="006F4D85">
              <w:rPr>
                <w:rFonts w:cs="Arial"/>
              </w:rPr>
              <w:t>Channel bandwidth</w:t>
            </w:r>
          </w:p>
        </w:tc>
        <w:tc>
          <w:tcPr>
            <w:tcW w:w="442" w:type="pct"/>
            <w:tcBorders>
              <w:top w:val="single" w:sz="4" w:space="0" w:color="auto"/>
              <w:left w:val="single" w:sz="4" w:space="0" w:color="auto"/>
              <w:bottom w:val="single" w:sz="4" w:space="0" w:color="auto"/>
              <w:right w:val="single" w:sz="4" w:space="0" w:color="auto"/>
            </w:tcBorders>
            <w:hideMark/>
          </w:tcPr>
          <w:p w14:paraId="20212B38" w14:textId="77777777" w:rsidR="009C2962" w:rsidRPr="006F4D85" w:rsidRDefault="009C2962" w:rsidP="00595699">
            <w:pPr>
              <w:pStyle w:val="TAC"/>
              <w:rPr>
                <w:rFonts w:cs="Arial"/>
              </w:rPr>
            </w:pPr>
            <w:r w:rsidRPr="006F4D85">
              <w:rPr>
                <w:rFonts w:cs="Arial"/>
              </w:rPr>
              <w:t>MHz</w:t>
            </w:r>
          </w:p>
        </w:tc>
        <w:tc>
          <w:tcPr>
            <w:tcW w:w="558" w:type="pct"/>
            <w:tcBorders>
              <w:top w:val="single" w:sz="4" w:space="0" w:color="auto"/>
              <w:left w:val="single" w:sz="4" w:space="0" w:color="auto"/>
              <w:bottom w:val="single" w:sz="4" w:space="0" w:color="auto"/>
              <w:right w:val="single" w:sz="4" w:space="0" w:color="auto"/>
            </w:tcBorders>
            <w:hideMark/>
          </w:tcPr>
          <w:p w14:paraId="3383B7B8" w14:textId="77777777" w:rsidR="009C2962" w:rsidRPr="006F4D85" w:rsidRDefault="009C2962" w:rsidP="00595699">
            <w:pPr>
              <w:pStyle w:val="TAC"/>
            </w:pPr>
            <w:r>
              <w:t>Defined in test case</w:t>
            </w:r>
          </w:p>
        </w:tc>
        <w:tc>
          <w:tcPr>
            <w:tcW w:w="558" w:type="pct"/>
            <w:tcBorders>
              <w:top w:val="single" w:sz="4" w:space="0" w:color="auto"/>
              <w:left w:val="single" w:sz="4" w:space="0" w:color="auto"/>
              <w:bottom w:val="single" w:sz="4" w:space="0" w:color="auto"/>
              <w:right w:val="single" w:sz="4" w:space="0" w:color="auto"/>
            </w:tcBorders>
          </w:tcPr>
          <w:p w14:paraId="5F2BE668" w14:textId="77777777" w:rsidR="009C2962" w:rsidRPr="006F4D85" w:rsidRDefault="009C2962" w:rsidP="00595699">
            <w:pPr>
              <w:pStyle w:val="TAC"/>
              <w:rPr>
                <w:lang w:eastAsia="zh-CN"/>
              </w:rPr>
            </w:pPr>
            <w:r>
              <w:t>Defined in test case</w:t>
            </w:r>
          </w:p>
        </w:tc>
        <w:tc>
          <w:tcPr>
            <w:tcW w:w="558" w:type="pct"/>
            <w:tcBorders>
              <w:top w:val="single" w:sz="4" w:space="0" w:color="auto"/>
              <w:left w:val="single" w:sz="4" w:space="0" w:color="auto"/>
              <w:bottom w:val="single" w:sz="4" w:space="0" w:color="auto"/>
              <w:right w:val="single" w:sz="4" w:space="0" w:color="auto"/>
            </w:tcBorders>
          </w:tcPr>
          <w:p w14:paraId="32331872" w14:textId="77777777" w:rsidR="009C2962" w:rsidRPr="006F4D85" w:rsidRDefault="009C2962" w:rsidP="00595699">
            <w:pPr>
              <w:pStyle w:val="TAC"/>
              <w:rPr>
                <w:rFonts w:cs="Arial"/>
              </w:rPr>
            </w:pPr>
            <w:r>
              <w:t>Defined in test case</w:t>
            </w:r>
          </w:p>
        </w:tc>
        <w:tc>
          <w:tcPr>
            <w:tcW w:w="558" w:type="pct"/>
            <w:tcBorders>
              <w:top w:val="single" w:sz="4" w:space="0" w:color="auto"/>
              <w:left w:val="single" w:sz="4" w:space="0" w:color="auto"/>
              <w:bottom w:val="single" w:sz="4" w:space="0" w:color="auto"/>
              <w:right w:val="single" w:sz="4" w:space="0" w:color="auto"/>
            </w:tcBorders>
          </w:tcPr>
          <w:p w14:paraId="6D3DA022" w14:textId="77777777" w:rsidR="009C2962" w:rsidRPr="006F4D85" w:rsidRDefault="009C2962" w:rsidP="00595699">
            <w:pPr>
              <w:pStyle w:val="TAC"/>
              <w:rPr>
                <w:rFonts w:cs="Arial"/>
              </w:rPr>
            </w:pPr>
            <w:r>
              <w:t>Defined in test case</w:t>
            </w:r>
          </w:p>
        </w:tc>
        <w:tc>
          <w:tcPr>
            <w:tcW w:w="558" w:type="pct"/>
            <w:tcBorders>
              <w:top w:val="single" w:sz="4" w:space="0" w:color="auto"/>
              <w:left w:val="single" w:sz="4" w:space="0" w:color="auto"/>
              <w:bottom w:val="single" w:sz="4" w:space="0" w:color="auto"/>
              <w:right w:val="single" w:sz="4" w:space="0" w:color="auto"/>
            </w:tcBorders>
          </w:tcPr>
          <w:p w14:paraId="70352692" w14:textId="77777777" w:rsidR="009C2962" w:rsidRPr="006F4D85" w:rsidRDefault="009C2962" w:rsidP="00595699">
            <w:pPr>
              <w:pStyle w:val="TAC"/>
              <w:rPr>
                <w:rFonts w:cs="Arial"/>
              </w:rPr>
            </w:pPr>
            <w:r>
              <w:t>Defined in test case</w:t>
            </w:r>
          </w:p>
        </w:tc>
        <w:tc>
          <w:tcPr>
            <w:tcW w:w="264" w:type="pct"/>
            <w:tcBorders>
              <w:top w:val="single" w:sz="4" w:space="0" w:color="auto"/>
              <w:left w:val="single" w:sz="4" w:space="0" w:color="auto"/>
              <w:bottom w:val="single" w:sz="4" w:space="0" w:color="auto"/>
              <w:right w:val="single" w:sz="4" w:space="0" w:color="auto"/>
            </w:tcBorders>
          </w:tcPr>
          <w:p w14:paraId="4215905F" w14:textId="77777777" w:rsidR="009C2962" w:rsidRPr="006F4D85" w:rsidRDefault="009C2962" w:rsidP="00595699">
            <w:pPr>
              <w:pStyle w:val="TAC"/>
              <w:rPr>
                <w:rFonts w:cs="Arial"/>
              </w:rPr>
            </w:pPr>
          </w:p>
        </w:tc>
        <w:tc>
          <w:tcPr>
            <w:tcW w:w="215" w:type="pct"/>
            <w:tcBorders>
              <w:top w:val="single" w:sz="4" w:space="0" w:color="auto"/>
              <w:left w:val="single" w:sz="4" w:space="0" w:color="auto"/>
              <w:bottom w:val="single" w:sz="4" w:space="0" w:color="auto"/>
              <w:right w:val="single" w:sz="4" w:space="0" w:color="auto"/>
            </w:tcBorders>
          </w:tcPr>
          <w:p w14:paraId="5050648D" w14:textId="77777777" w:rsidR="009C2962" w:rsidRPr="006F4D85" w:rsidRDefault="009C2962" w:rsidP="00595699">
            <w:pPr>
              <w:pStyle w:val="TAC"/>
              <w:rPr>
                <w:rFonts w:cs="Arial"/>
              </w:rPr>
            </w:pPr>
          </w:p>
        </w:tc>
      </w:tr>
      <w:tr w:rsidR="009C2962" w:rsidRPr="006F4D85" w14:paraId="5932ACD8" w14:textId="77777777" w:rsidTr="00595699">
        <w:trPr>
          <w:jc w:val="center"/>
        </w:trPr>
        <w:tc>
          <w:tcPr>
            <w:tcW w:w="1289" w:type="pct"/>
            <w:tcBorders>
              <w:top w:val="single" w:sz="4" w:space="0" w:color="auto"/>
              <w:left w:val="single" w:sz="4" w:space="0" w:color="auto"/>
              <w:bottom w:val="single" w:sz="4" w:space="0" w:color="auto"/>
              <w:right w:val="single" w:sz="4" w:space="0" w:color="auto"/>
            </w:tcBorders>
            <w:hideMark/>
          </w:tcPr>
          <w:p w14:paraId="09116E2A" w14:textId="77777777" w:rsidR="009C2962" w:rsidRPr="006F4D85" w:rsidRDefault="009C2962" w:rsidP="00595699">
            <w:pPr>
              <w:pStyle w:val="TAL"/>
              <w:rPr>
                <w:rFonts w:cs="Arial"/>
                <w:lang w:eastAsia="zh-CN"/>
              </w:rPr>
            </w:pPr>
            <w:r w:rsidRPr="006F4D85">
              <w:rPr>
                <w:rFonts w:cs="Arial"/>
                <w:lang w:eastAsia="zh-CN"/>
              </w:rPr>
              <w:t>Subcarrier spacing</w:t>
            </w:r>
          </w:p>
        </w:tc>
        <w:tc>
          <w:tcPr>
            <w:tcW w:w="442" w:type="pct"/>
            <w:tcBorders>
              <w:top w:val="single" w:sz="4" w:space="0" w:color="auto"/>
              <w:left w:val="single" w:sz="4" w:space="0" w:color="auto"/>
              <w:bottom w:val="single" w:sz="4" w:space="0" w:color="auto"/>
              <w:right w:val="single" w:sz="4" w:space="0" w:color="auto"/>
            </w:tcBorders>
            <w:hideMark/>
          </w:tcPr>
          <w:p w14:paraId="7CBC067D" w14:textId="77777777" w:rsidR="009C2962" w:rsidRPr="006F4D85" w:rsidRDefault="009C2962" w:rsidP="00595699">
            <w:pPr>
              <w:pStyle w:val="TAC"/>
              <w:rPr>
                <w:rFonts w:cs="Arial"/>
                <w:lang w:eastAsia="zh-CN"/>
              </w:rPr>
            </w:pPr>
            <w:r w:rsidRPr="006F4D85">
              <w:rPr>
                <w:rFonts w:cs="Arial"/>
                <w:lang w:eastAsia="zh-CN"/>
              </w:rPr>
              <w:t>kHz</w:t>
            </w:r>
          </w:p>
        </w:tc>
        <w:tc>
          <w:tcPr>
            <w:tcW w:w="558" w:type="pct"/>
            <w:tcBorders>
              <w:top w:val="single" w:sz="4" w:space="0" w:color="auto"/>
              <w:left w:val="single" w:sz="4" w:space="0" w:color="auto"/>
              <w:bottom w:val="single" w:sz="4" w:space="0" w:color="auto"/>
              <w:right w:val="single" w:sz="4" w:space="0" w:color="auto"/>
            </w:tcBorders>
            <w:hideMark/>
          </w:tcPr>
          <w:p w14:paraId="5451E351" w14:textId="77777777" w:rsidR="009C2962" w:rsidRPr="006F4D85" w:rsidRDefault="009C2962" w:rsidP="00595699">
            <w:pPr>
              <w:pStyle w:val="TAC"/>
              <w:rPr>
                <w:lang w:eastAsia="zh-CN"/>
              </w:rPr>
            </w:pPr>
            <w:r w:rsidRPr="006F4D85">
              <w:rPr>
                <w:lang w:eastAsia="zh-CN"/>
              </w:rPr>
              <w:t>15</w:t>
            </w:r>
          </w:p>
        </w:tc>
        <w:tc>
          <w:tcPr>
            <w:tcW w:w="558" w:type="pct"/>
            <w:tcBorders>
              <w:top w:val="single" w:sz="4" w:space="0" w:color="auto"/>
              <w:left w:val="single" w:sz="4" w:space="0" w:color="auto"/>
              <w:bottom w:val="single" w:sz="4" w:space="0" w:color="auto"/>
              <w:right w:val="single" w:sz="4" w:space="0" w:color="auto"/>
            </w:tcBorders>
          </w:tcPr>
          <w:p w14:paraId="648A88A5" w14:textId="77777777" w:rsidR="009C2962" w:rsidRPr="006F4D85" w:rsidRDefault="009C2962" w:rsidP="00595699">
            <w:pPr>
              <w:pStyle w:val="TAC"/>
              <w:rPr>
                <w:lang w:eastAsia="zh-CN"/>
              </w:rPr>
            </w:pPr>
            <w:r>
              <w:rPr>
                <w:rFonts w:hint="eastAsia"/>
                <w:lang w:eastAsia="zh-CN"/>
              </w:rPr>
              <w:t>1</w:t>
            </w:r>
            <w:r>
              <w:rPr>
                <w:lang w:eastAsia="zh-CN"/>
              </w:rPr>
              <w:t>5</w:t>
            </w:r>
          </w:p>
        </w:tc>
        <w:tc>
          <w:tcPr>
            <w:tcW w:w="558" w:type="pct"/>
            <w:tcBorders>
              <w:top w:val="single" w:sz="4" w:space="0" w:color="auto"/>
              <w:left w:val="single" w:sz="4" w:space="0" w:color="auto"/>
              <w:bottom w:val="single" w:sz="4" w:space="0" w:color="auto"/>
              <w:right w:val="single" w:sz="4" w:space="0" w:color="auto"/>
            </w:tcBorders>
          </w:tcPr>
          <w:p w14:paraId="31A90333" w14:textId="77777777" w:rsidR="009C2962" w:rsidRPr="006F4D85" w:rsidRDefault="009C2962" w:rsidP="00595699">
            <w:pPr>
              <w:pStyle w:val="TAC"/>
              <w:rPr>
                <w:rFonts w:cs="Arial"/>
              </w:rPr>
            </w:pPr>
            <w:r w:rsidRPr="00EC61C3">
              <w:rPr>
                <w:lang w:eastAsia="zh-CN"/>
              </w:rPr>
              <w:t>15</w:t>
            </w:r>
          </w:p>
        </w:tc>
        <w:tc>
          <w:tcPr>
            <w:tcW w:w="558" w:type="pct"/>
            <w:tcBorders>
              <w:top w:val="single" w:sz="4" w:space="0" w:color="auto"/>
              <w:left w:val="single" w:sz="4" w:space="0" w:color="auto"/>
              <w:bottom w:val="single" w:sz="4" w:space="0" w:color="auto"/>
              <w:right w:val="single" w:sz="4" w:space="0" w:color="auto"/>
            </w:tcBorders>
          </w:tcPr>
          <w:p w14:paraId="3BEC8C87" w14:textId="77777777" w:rsidR="009C2962" w:rsidRPr="006F4D85" w:rsidRDefault="009C2962" w:rsidP="00595699">
            <w:pPr>
              <w:pStyle w:val="TAC"/>
              <w:rPr>
                <w:rFonts w:cs="Arial"/>
              </w:rPr>
            </w:pPr>
            <w:r w:rsidRPr="00EC61C3">
              <w:rPr>
                <w:rFonts w:hint="eastAsia"/>
                <w:lang w:eastAsia="zh-CN"/>
              </w:rPr>
              <w:t>1</w:t>
            </w:r>
            <w:r w:rsidRPr="00EC61C3">
              <w:rPr>
                <w:lang w:eastAsia="zh-CN"/>
              </w:rPr>
              <w:t>5</w:t>
            </w:r>
          </w:p>
        </w:tc>
        <w:tc>
          <w:tcPr>
            <w:tcW w:w="558" w:type="pct"/>
            <w:tcBorders>
              <w:top w:val="single" w:sz="4" w:space="0" w:color="auto"/>
              <w:left w:val="single" w:sz="4" w:space="0" w:color="auto"/>
              <w:bottom w:val="single" w:sz="4" w:space="0" w:color="auto"/>
              <w:right w:val="single" w:sz="4" w:space="0" w:color="auto"/>
            </w:tcBorders>
          </w:tcPr>
          <w:p w14:paraId="7CD7D814" w14:textId="77777777" w:rsidR="009C2962" w:rsidRPr="006F4D85" w:rsidRDefault="009C2962" w:rsidP="00595699">
            <w:pPr>
              <w:pStyle w:val="TAC"/>
              <w:rPr>
                <w:rFonts w:cs="Arial"/>
              </w:rPr>
            </w:pPr>
            <w:r w:rsidRPr="006F4D85">
              <w:rPr>
                <w:lang w:eastAsia="zh-CN"/>
              </w:rPr>
              <w:t>15</w:t>
            </w:r>
          </w:p>
        </w:tc>
        <w:tc>
          <w:tcPr>
            <w:tcW w:w="264" w:type="pct"/>
            <w:tcBorders>
              <w:top w:val="single" w:sz="4" w:space="0" w:color="auto"/>
              <w:left w:val="single" w:sz="4" w:space="0" w:color="auto"/>
              <w:bottom w:val="single" w:sz="4" w:space="0" w:color="auto"/>
              <w:right w:val="single" w:sz="4" w:space="0" w:color="auto"/>
            </w:tcBorders>
          </w:tcPr>
          <w:p w14:paraId="7F896A94" w14:textId="77777777" w:rsidR="009C2962" w:rsidRPr="006F4D85" w:rsidRDefault="009C2962" w:rsidP="00595699">
            <w:pPr>
              <w:pStyle w:val="TAC"/>
              <w:rPr>
                <w:rFonts w:cs="Arial"/>
              </w:rPr>
            </w:pPr>
          </w:p>
        </w:tc>
        <w:tc>
          <w:tcPr>
            <w:tcW w:w="215" w:type="pct"/>
            <w:tcBorders>
              <w:top w:val="single" w:sz="4" w:space="0" w:color="auto"/>
              <w:left w:val="single" w:sz="4" w:space="0" w:color="auto"/>
              <w:bottom w:val="single" w:sz="4" w:space="0" w:color="auto"/>
              <w:right w:val="single" w:sz="4" w:space="0" w:color="auto"/>
            </w:tcBorders>
          </w:tcPr>
          <w:p w14:paraId="55CA9E95" w14:textId="77777777" w:rsidR="009C2962" w:rsidRPr="006F4D85" w:rsidRDefault="009C2962" w:rsidP="00595699">
            <w:pPr>
              <w:pStyle w:val="TAC"/>
              <w:rPr>
                <w:rFonts w:cs="Arial"/>
              </w:rPr>
            </w:pPr>
          </w:p>
        </w:tc>
      </w:tr>
      <w:tr w:rsidR="009C2962" w:rsidRPr="006F4D85" w14:paraId="37141480" w14:textId="77777777" w:rsidTr="00595699">
        <w:trPr>
          <w:jc w:val="center"/>
        </w:trPr>
        <w:tc>
          <w:tcPr>
            <w:tcW w:w="1289" w:type="pct"/>
            <w:tcBorders>
              <w:top w:val="single" w:sz="4" w:space="0" w:color="auto"/>
              <w:left w:val="single" w:sz="4" w:space="0" w:color="auto"/>
              <w:bottom w:val="single" w:sz="4" w:space="0" w:color="auto"/>
              <w:right w:val="single" w:sz="4" w:space="0" w:color="auto"/>
            </w:tcBorders>
            <w:hideMark/>
          </w:tcPr>
          <w:p w14:paraId="081DB7D5" w14:textId="77777777" w:rsidR="009C2962" w:rsidRPr="006F4D85" w:rsidRDefault="009C2962" w:rsidP="00595699">
            <w:pPr>
              <w:pStyle w:val="TAL"/>
              <w:rPr>
                <w:rFonts w:cs="Arial"/>
                <w:lang w:eastAsia="zh-CN"/>
              </w:rPr>
            </w:pPr>
            <w:r w:rsidRPr="006F4D85">
              <w:rPr>
                <w:rFonts w:cs="Arial"/>
                <w:lang w:eastAsia="zh-CN"/>
              </w:rPr>
              <w:t xml:space="preserve">Allocated </w:t>
            </w:r>
            <w:r w:rsidRPr="006F4D85">
              <w:rPr>
                <w:rFonts w:cs="Arial"/>
              </w:rPr>
              <w:t xml:space="preserve">resource blocks </w:t>
            </w:r>
            <w:r w:rsidRPr="006F4D85">
              <w:rPr>
                <w:rFonts w:cs="Arial"/>
                <w:lang w:eastAsia="zh-CN"/>
              </w:rPr>
              <w:t>for CORESET</w:t>
            </w:r>
            <w:r w:rsidRPr="006F4D85">
              <w:rPr>
                <w:rFonts w:cs="Arial"/>
                <w:vertAlign w:val="superscript"/>
                <w:lang w:eastAsia="zh-CN"/>
              </w:rPr>
              <w:t xml:space="preserve"> Note 3</w:t>
            </w:r>
          </w:p>
        </w:tc>
        <w:tc>
          <w:tcPr>
            <w:tcW w:w="442" w:type="pct"/>
            <w:tcBorders>
              <w:top w:val="single" w:sz="4" w:space="0" w:color="auto"/>
              <w:left w:val="single" w:sz="4" w:space="0" w:color="auto"/>
              <w:bottom w:val="single" w:sz="4" w:space="0" w:color="auto"/>
              <w:right w:val="single" w:sz="4" w:space="0" w:color="auto"/>
            </w:tcBorders>
          </w:tcPr>
          <w:p w14:paraId="7722264A" w14:textId="77777777" w:rsidR="009C2962" w:rsidRPr="006F4D85" w:rsidRDefault="009C2962" w:rsidP="00595699">
            <w:pPr>
              <w:pStyle w:val="TAC"/>
              <w:rPr>
                <w:rFonts w:cs="Arial"/>
                <w:lang w:eastAsia="zh-CN"/>
              </w:rPr>
            </w:pPr>
          </w:p>
        </w:tc>
        <w:tc>
          <w:tcPr>
            <w:tcW w:w="558" w:type="pct"/>
            <w:tcBorders>
              <w:top w:val="single" w:sz="4" w:space="0" w:color="auto"/>
              <w:left w:val="single" w:sz="4" w:space="0" w:color="auto"/>
              <w:bottom w:val="single" w:sz="4" w:space="0" w:color="auto"/>
              <w:right w:val="single" w:sz="4" w:space="0" w:color="auto"/>
            </w:tcBorders>
            <w:hideMark/>
          </w:tcPr>
          <w:p w14:paraId="7423E2C2" w14:textId="77777777" w:rsidR="009C2962" w:rsidRPr="006F4D85" w:rsidRDefault="009C2962" w:rsidP="00595699">
            <w:pPr>
              <w:pStyle w:val="TAC"/>
              <w:rPr>
                <w:lang w:eastAsia="zh-CN"/>
              </w:rPr>
            </w:pPr>
            <w:r w:rsidRPr="006F4D85">
              <w:rPr>
                <w:lang w:eastAsia="zh-CN"/>
              </w:rPr>
              <w:t>24</w:t>
            </w:r>
          </w:p>
        </w:tc>
        <w:tc>
          <w:tcPr>
            <w:tcW w:w="558" w:type="pct"/>
            <w:tcBorders>
              <w:top w:val="single" w:sz="4" w:space="0" w:color="auto"/>
              <w:left w:val="single" w:sz="4" w:space="0" w:color="auto"/>
              <w:bottom w:val="single" w:sz="4" w:space="0" w:color="auto"/>
              <w:right w:val="single" w:sz="4" w:space="0" w:color="auto"/>
            </w:tcBorders>
          </w:tcPr>
          <w:p w14:paraId="1FBF32AD" w14:textId="77777777" w:rsidR="009C2962" w:rsidRPr="006F4D85" w:rsidRDefault="009C2962" w:rsidP="00595699">
            <w:pPr>
              <w:pStyle w:val="TAC"/>
              <w:rPr>
                <w:lang w:eastAsia="zh-CN"/>
              </w:rPr>
            </w:pPr>
            <w:r>
              <w:rPr>
                <w:rFonts w:hint="eastAsia"/>
                <w:lang w:eastAsia="zh-CN"/>
              </w:rPr>
              <w:t>1</w:t>
            </w:r>
            <w:r>
              <w:rPr>
                <w:lang w:eastAsia="zh-CN"/>
              </w:rPr>
              <w:t>8</w:t>
            </w:r>
          </w:p>
        </w:tc>
        <w:tc>
          <w:tcPr>
            <w:tcW w:w="558" w:type="pct"/>
            <w:tcBorders>
              <w:top w:val="single" w:sz="4" w:space="0" w:color="auto"/>
              <w:left w:val="single" w:sz="4" w:space="0" w:color="auto"/>
              <w:bottom w:val="single" w:sz="4" w:space="0" w:color="auto"/>
              <w:right w:val="single" w:sz="4" w:space="0" w:color="auto"/>
            </w:tcBorders>
          </w:tcPr>
          <w:p w14:paraId="0507D69E" w14:textId="77777777" w:rsidR="009C2962" w:rsidRPr="006F4D85" w:rsidRDefault="009C2962" w:rsidP="00595699">
            <w:pPr>
              <w:pStyle w:val="TAC"/>
              <w:rPr>
                <w:rFonts w:cs="Arial"/>
              </w:rPr>
            </w:pPr>
            <w:r w:rsidRPr="00EC61C3">
              <w:rPr>
                <w:lang w:eastAsia="zh-CN"/>
              </w:rPr>
              <w:t>24</w:t>
            </w:r>
          </w:p>
        </w:tc>
        <w:tc>
          <w:tcPr>
            <w:tcW w:w="558" w:type="pct"/>
            <w:tcBorders>
              <w:top w:val="single" w:sz="4" w:space="0" w:color="auto"/>
              <w:left w:val="single" w:sz="4" w:space="0" w:color="auto"/>
              <w:bottom w:val="single" w:sz="4" w:space="0" w:color="auto"/>
              <w:right w:val="single" w:sz="4" w:space="0" w:color="auto"/>
            </w:tcBorders>
          </w:tcPr>
          <w:p w14:paraId="18C10E9E" w14:textId="77777777" w:rsidR="009C2962" w:rsidRPr="006F4D85" w:rsidRDefault="009C2962" w:rsidP="00595699">
            <w:pPr>
              <w:pStyle w:val="TAC"/>
              <w:rPr>
                <w:rFonts w:cs="Arial"/>
              </w:rPr>
            </w:pPr>
            <w:r w:rsidRPr="00EC61C3">
              <w:rPr>
                <w:rFonts w:hint="eastAsia"/>
                <w:lang w:eastAsia="zh-CN"/>
              </w:rPr>
              <w:t>1</w:t>
            </w:r>
            <w:r w:rsidRPr="00EC61C3">
              <w:rPr>
                <w:lang w:eastAsia="zh-CN"/>
              </w:rPr>
              <w:t>8</w:t>
            </w:r>
          </w:p>
        </w:tc>
        <w:tc>
          <w:tcPr>
            <w:tcW w:w="558" w:type="pct"/>
            <w:tcBorders>
              <w:top w:val="single" w:sz="4" w:space="0" w:color="auto"/>
              <w:left w:val="single" w:sz="4" w:space="0" w:color="auto"/>
              <w:bottom w:val="single" w:sz="4" w:space="0" w:color="auto"/>
              <w:right w:val="single" w:sz="4" w:space="0" w:color="auto"/>
            </w:tcBorders>
          </w:tcPr>
          <w:p w14:paraId="415A851C" w14:textId="77777777" w:rsidR="009C2962" w:rsidRPr="006F4D85" w:rsidRDefault="009C2962" w:rsidP="00595699">
            <w:pPr>
              <w:pStyle w:val="TAC"/>
              <w:rPr>
                <w:rFonts w:cs="Arial"/>
              </w:rPr>
            </w:pPr>
            <w:r w:rsidRPr="006F4D85">
              <w:rPr>
                <w:lang w:eastAsia="zh-CN"/>
              </w:rPr>
              <w:t>24</w:t>
            </w:r>
          </w:p>
        </w:tc>
        <w:tc>
          <w:tcPr>
            <w:tcW w:w="264" w:type="pct"/>
            <w:tcBorders>
              <w:top w:val="single" w:sz="4" w:space="0" w:color="auto"/>
              <w:left w:val="single" w:sz="4" w:space="0" w:color="auto"/>
              <w:bottom w:val="single" w:sz="4" w:space="0" w:color="auto"/>
              <w:right w:val="single" w:sz="4" w:space="0" w:color="auto"/>
            </w:tcBorders>
          </w:tcPr>
          <w:p w14:paraId="48B1687A" w14:textId="77777777" w:rsidR="009C2962" w:rsidRPr="006F4D85" w:rsidRDefault="009C2962" w:rsidP="00595699">
            <w:pPr>
              <w:pStyle w:val="TAC"/>
              <w:rPr>
                <w:rFonts w:cs="Arial"/>
              </w:rPr>
            </w:pPr>
          </w:p>
        </w:tc>
        <w:tc>
          <w:tcPr>
            <w:tcW w:w="215" w:type="pct"/>
            <w:tcBorders>
              <w:top w:val="single" w:sz="4" w:space="0" w:color="auto"/>
              <w:left w:val="single" w:sz="4" w:space="0" w:color="auto"/>
              <w:bottom w:val="single" w:sz="4" w:space="0" w:color="auto"/>
              <w:right w:val="single" w:sz="4" w:space="0" w:color="auto"/>
            </w:tcBorders>
          </w:tcPr>
          <w:p w14:paraId="5901D9F9" w14:textId="77777777" w:rsidR="009C2962" w:rsidRPr="006F4D85" w:rsidRDefault="009C2962" w:rsidP="00595699">
            <w:pPr>
              <w:pStyle w:val="TAC"/>
              <w:rPr>
                <w:rFonts w:cs="Arial"/>
              </w:rPr>
            </w:pPr>
          </w:p>
        </w:tc>
      </w:tr>
      <w:tr w:rsidR="009C2962" w:rsidRPr="006F4D85" w14:paraId="2E0F89BF" w14:textId="77777777" w:rsidTr="00595699">
        <w:trPr>
          <w:jc w:val="center"/>
        </w:trPr>
        <w:tc>
          <w:tcPr>
            <w:tcW w:w="1289" w:type="pct"/>
            <w:tcBorders>
              <w:top w:val="single" w:sz="4" w:space="0" w:color="auto"/>
              <w:left w:val="single" w:sz="4" w:space="0" w:color="auto"/>
              <w:bottom w:val="single" w:sz="4" w:space="0" w:color="auto"/>
              <w:right w:val="single" w:sz="4" w:space="0" w:color="auto"/>
            </w:tcBorders>
            <w:hideMark/>
          </w:tcPr>
          <w:p w14:paraId="186353AF" w14:textId="77777777" w:rsidR="009C2962" w:rsidRPr="006F4D85" w:rsidRDefault="009C2962" w:rsidP="00595699">
            <w:pPr>
              <w:pStyle w:val="TAL"/>
              <w:rPr>
                <w:rFonts w:cs="Arial"/>
              </w:rPr>
            </w:pPr>
            <w:r w:rsidRPr="006F4D85">
              <w:rPr>
                <w:rFonts w:cs="Arial"/>
              </w:rPr>
              <w:t>Number of transmitter antennas</w:t>
            </w:r>
          </w:p>
        </w:tc>
        <w:tc>
          <w:tcPr>
            <w:tcW w:w="442" w:type="pct"/>
            <w:tcBorders>
              <w:top w:val="single" w:sz="4" w:space="0" w:color="auto"/>
              <w:left w:val="single" w:sz="4" w:space="0" w:color="auto"/>
              <w:bottom w:val="single" w:sz="4" w:space="0" w:color="auto"/>
              <w:right w:val="single" w:sz="4" w:space="0" w:color="auto"/>
            </w:tcBorders>
          </w:tcPr>
          <w:p w14:paraId="358E2A9B" w14:textId="77777777" w:rsidR="009C2962" w:rsidRPr="006F4D85" w:rsidRDefault="009C2962" w:rsidP="00595699">
            <w:pPr>
              <w:pStyle w:val="TAC"/>
              <w:ind w:left="454" w:hanging="454"/>
              <w:rPr>
                <w:rFonts w:cs="Arial"/>
              </w:rPr>
            </w:pPr>
          </w:p>
        </w:tc>
        <w:tc>
          <w:tcPr>
            <w:tcW w:w="558" w:type="pct"/>
            <w:tcBorders>
              <w:top w:val="single" w:sz="4" w:space="0" w:color="auto"/>
              <w:left w:val="single" w:sz="4" w:space="0" w:color="auto"/>
              <w:bottom w:val="single" w:sz="4" w:space="0" w:color="auto"/>
              <w:right w:val="single" w:sz="4" w:space="0" w:color="auto"/>
            </w:tcBorders>
            <w:hideMark/>
          </w:tcPr>
          <w:p w14:paraId="2A054178" w14:textId="77777777" w:rsidR="009C2962" w:rsidRPr="006F4D85" w:rsidRDefault="009C2962" w:rsidP="00595699">
            <w:pPr>
              <w:pStyle w:val="TAC"/>
            </w:pPr>
            <w:r w:rsidRPr="006F4D85">
              <w:t>1</w:t>
            </w:r>
          </w:p>
        </w:tc>
        <w:tc>
          <w:tcPr>
            <w:tcW w:w="558" w:type="pct"/>
            <w:tcBorders>
              <w:top w:val="single" w:sz="4" w:space="0" w:color="auto"/>
              <w:left w:val="single" w:sz="4" w:space="0" w:color="auto"/>
              <w:bottom w:val="single" w:sz="4" w:space="0" w:color="auto"/>
              <w:right w:val="single" w:sz="4" w:space="0" w:color="auto"/>
            </w:tcBorders>
          </w:tcPr>
          <w:p w14:paraId="26AD652C" w14:textId="77777777" w:rsidR="009C2962" w:rsidRPr="006F4D85" w:rsidRDefault="009C2962" w:rsidP="00595699">
            <w:pPr>
              <w:pStyle w:val="TAC"/>
            </w:pPr>
            <w:r>
              <w:rPr>
                <w:rFonts w:hint="eastAsia"/>
                <w:lang w:eastAsia="zh-CN"/>
              </w:rPr>
              <w:t>1</w:t>
            </w:r>
          </w:p>
        </w:tc>
        <w:tc>
          <w:tcPr>
            <w:tcW w:w="558" w:type="pct"/>
            <w:tcBorders>
              <w:top w:val="single" w:sz="4" w:space="0" w:color="auto"/>
              <w:left w:val="single" w:sz="4" w:space="0" w:color="auto"/>
              <w:bottom w:val="single" w:sz="4" w:space="0" w:color="auto"/>
              <w:right w:val="single" w:sz="4" w:space="0" w:color="auto"/>
            </w:tcBorders>
          </w:tcPr>
          <w:p w14:paraId="650F14E3" w14:textId="77777777" w:rsidR="009C2962" w:rsidRPr="006F4D85" w:rsidRDefault="009C2962" w:rsidP="00595699">
            <w:pPr>
              <w:pStyle w:val="TAC"/>
              <w:rPr>
                <w:rFonts w:cs="Arial"/>
              </w:rPr>
            </w:pPr>
            <w:r w:rsidRPr="00EC61C3">
              <w:t>1</w:t>
            </w:r>
          </w:p>
        </w:tc>
        <w:tc>
          <w:tcPr>
            <w:tcW w:w="558" w:type="pct"/>
            <w:tcBorders>
              <w:top w:val="single" w:sz="4" w:space="0" w:color="auto"/>
              <w:left w:val="single" w:sz="4" w:space="0" w:color="auto"/>
              <w:bottom w:val="single" w:sz="4" w:space="0" w:color="auto"/>
              <w:right w:val="single" w:sz="4" w:space="0" w:color="auto"/>
            </w:tcBorders>
          </w:tcPr>
          <w:p w14:paraId="0EA12262" w14:textId="77777777" w:rsidR="009C2962" w:rsidRPr="006F4D85" w:rsidRDefault="009C2962" w:rsidP="00595699">
            <w:pPr>
              <w:pStyle w:val="TAC"/>
              <w:rPr>
                <w:rFonts w:cs="Arial"/>
              </w:rPr>
            </w:pPr>
            <w:r w:rsidRPr="00EC61C3">
              <w:rPr>
                <w:rFonts w:hint="eastAsia"/>
                <w:lang w:eastAsia="zh-CN"/>
              </w:rPr>
              <w:t>1</w:t>
            </w:r>
          </w:p>
        </w:tc>
        <w:tc>
          <w:tcPr>
            <w:tcW w:w="558" w:type="pct"/>
            <w:tcBorders>
              <w:top w:val="single" w:sz="4" w:space="0" w:color="auto"/>
              <w:left w:val="single" w:sz="4" w:space="0" w:color="auto"/>
              <w:bottom w:val="single" w:sz="4" w:space="0" w:color="auto"/>
              <w:right w:val="single" w:sz="4" w:space="0" w:color="auto"/>
            </w:tcBorders>
          </w:tcPr>
          <w:p w14:paraId="56B0BBE1" w14:textId="77777777" w:rsidR="009C2962" w:rsidRPr="006F4D85" w:rsidRDefault="009C2962" w:rsidP="00595699">
            <w:pPr>
              <w:pStyle w:val="TAC"/>
              <w:rPr>
                <w:rFonts w:cs="Arial"/>
              </w:rPr>
            </w:pPr>
            <w:r w:rsidRPr="006F4D85">
              <w:t>1</w:t>
            </w:r>
          </w:p>
        </w:tc>
        <w:tc>
          <w:tcPr>
            <w:tcW w:w="264" w:type="pct"/>
            <w:tcBorders>
              <w:top w:val="single" w:sz="4" w:space="0" w:color="auto"/>
              <w:left w:val="single" w:sz="4" w:space="0" w:color="auto"/>
              <w:bottom w:val="single" w:sz="4" w:space="0" w:color="auto"/>
              <w:right w:val="single" w:sz="4" w:space="0" w:color="auto"/>
            </w:tcBorders>
          </w:tcPr>
          <w:p w14:paraId="55247C01" w14:textId="77777777" w:rsidR="009C2962" w:rsidRPr="006F4D85" w:rsidRDefault="009C2962" w:rsidP="00595699">
            <w:pPr>
              <w:pStyle w:val="TAC"/>
              <w:rPr>
                <w:rFonts w:cs="Arial"/>
              </w:rPr>
            </w:pPr>
          </w:p>
        </w:tc>
        <w:tc>
          <w:tcPr>
            <w:tcW w:w="215" w:type="pct"/>
            <w:tcBorders>
              <w:top w:val="single" w:sz="4" w:space="0" w:color="auto"/>
              <w:left w:val="single" w:sz="4" w:space="0" w:color="auto"/>
              <w:bottom w:val="single" w:sz="4" w:space="0" w:color="auto"/>
              <w:right w:val="single" w:sz="4" w:space="0" w:color="auto"/>
            </w:tcBorders>
          </w:tcPr>
          <w:p w14:paraId="73B62753" w14:textId="77777777" w:rsidR="009C2962" w:rsidRPr="006F4D85" w:rsidRDefault="009C2962" w:rsidP="00595699">
            <w:pPr>
              <w:pStyle w:val="TAC"/>
              <w:rPr>
                <w:rFonts w:cs="Arial"/>
              </w:rPr>
            </w:pPr>
          </w:p>
        </w:tc>
      </w:tr>
      <w:tr w:rsidR="009C2962" w:rsidRPr="006F4D85" w14:paraId="5B7B6FDF" w14:textId="77777777" w:rsidTr="00595699">
        <w:trPr>
          <w:jc w:val="center"/>
        </w:trPr>
        <w:tc>
          <w:tcPr>
            <w:tcW w:w="1289" w:type="pct"/>
            <w:tcBorders>
              <w:top w:val="single" w:sz="4" w:space="0" w:color="auto"/>
              <w:left w:val="single" w:sz="4" w:space="0" w:color="auto"/>
              <w:bottom w:val="single" w:sz="4" w:space="0" w:color="auto"/>
              <w:right w:val="single" w:sz="4" w:space="0" w:color="auto"/>
            </w:tcBorders>
            <w:hideMark/>
          </w:tcPr>
          <w:p w14:paraId="25244220" w14:textId="77777777" w:rsidR="009C2962" w:rsidRPr="006F4D85" w:rsidRDefault="009C2962" w:rsidP="00595699">
            <w:pPr>
              <w:pStyle w:val="TAL"/>
              <w:rPr>
                <w:rFonts w:cs="Arial"/>
              </w:rPr>
            </w:pPr>
            <w:r w:rsidRPr="006F4D85">
              <w:rPr>
                <w:rFonts w:cs="Arial"/>
              </w:rPr>
              <w:t>Duration of CORESET</w:t>
            </w:r>
          </w:p>
        </w:tc>
        <w:tc>
          <w:tcPr>
            <w:tcW w:w="442" w:type="pct"/>
            <w:tcBorders>
              <w:top w:val="single" w:sz="4" w:space="0" w:color="auto"/>
              <w:left w:val="single" w:sz="4" w:space="0" w:color="auto"/>
              <w:bottom w:val="single" w:sz="4" w:space="0" w:color="auto"/>
              <w:right w:val="single" w:sz="4" w:space="0" w:color="auto"/>
            </w:tcBorders>
            <w:hideMark/>
          </w:tcPr>
          <w:p w14:paraId="7B098204" w14:textId="77777777" w:rsidR="009C2962" w:rsidRPr="006F4D85" w:rsidRDefault="009C2962" w:rsidP="00595699">
            <w:pPr>
              <w:pStyle w:val="TAC"/>
              <w:rPr>
                <w:rFonts w:cs="Arial"/>
              </w:rPr>
            </w:pPr>
            <w:r w:rsidRPr="006F4D85">
              <w:rPr>
                <w:rFonts w:cs="Arial"/>
              </w:rPr>
              <w:t>symbols</w:t>
            </w:r>
          </w:p>
        </w:tc>
        <w:tc>
          <w:tcPr>
            <w:tcW w:w="558" w:type="pct"/>
            <w:tcBorders>
              <w:top w:val="single" w:sz="4" w:space="0" w:color="auto"/>
              <w:left w:val="single" w:sz="4" w:space="0" w:color="auto"/>
              <w:bottom w:val="single" w:sz="4" w:space="0" w:color="auto"/>
              <w:right w:val="single" w:sz="4" w:space="0" w:color="auto"/>
            </w:tcBorders>
            <w:hideMark/>
          </w:tcPr>
          <w:p w14:paraId="36CDBCBA" w14:textId="77777777" w:rsidR="009C2962" w:rsidRPr="006F4D85" w:rsidRDefault="009C2962" w:rsidP="00595699">
            <w:pPr>
              <w:pStyle w:val="TAC"/>
            </w:pPr>
            <w:r w:rsidRPr="006F4D85">
              <w:t>2</w:t>
            </w:r>
          </w:p>
        </w:tc>
        <w:tc>
          <w:tcPr>
            <w:tcW w:w="558" w:type="pct"/>
            <w:tcBorders>
              <w:top w:val="single" w:sz="4" w:space="0" w:color="auto"/>
              <w:left w:val="single" w:sz="4" w:space="0" w:color="auto"/>
              <w:bottom w:val="single" w:sz="4" w:space="0" w:color="auto"/>
              <w:right w:val="single" w:sz="4" w:space="0" w:color="auto"/>
            </w:tcBorders>
          </w:tcPr>
          <w:p w14:paraId="0DCE0D5B" w14:textId="77777777" w:rsidR="009C2962" w:rsidRPr="006F4D85" w:rsidRDefault="009C2962" w:rsidP="00595699">
            <w:pPr>
              <w:pStyle w:val="TAC"/>
            </w:pPr>
            <w:r>
              <w:rPr>
                <w:rFonts w:hint="eastAsia"/>
                <w:lang w:eastAsia="zh-CN"/>
              </w:rPr>
              <w:t>2</w:t>
            </w:r>
          </w:p>
        </w:tc>
        <w:tc>
          <w:tcPr>
            <w:tcW w:w="558" w:type="pct"/>
            <w:tcBorders>
              <w:top w:val="single" w:sz="4" w:space="0" w:color="auto"/>
              <w:left w:val="single" w:sz="4" w:space="0" w:color="auto"/>
              <w:bottom w:val="single" w:sz="4" w:space="0" w:color="auto"/>
              <w:right w:val="single" w:sz="4" w:space="0" w:color="auto"/>
            </w:tcBorders>
          </w:tcPr>
          <w:p w14:paraId="34E3111C" w14:textId="77777777" w:rsidR="009C2962" w:rsidRPr="006F4D85" w:rsidRDefault="009C2962" w:rsidP="00595699">
            <w:pPr>
              <w:pStyle w:val="TAC"/>
              <w:rPr>
                <w:rFonts w:cs="Arial"/>
              </w:rPr>
            </w:pPr>
            <w:r w:rsidRPr="00EC61C3">
              <w:t>2</w:t>
            </w:r>
          </w:p>
        </w:tc>
        <w:tc>
          <w:tcPr>
            <w:tcW w:w="558" w:type="pct"/>
            <w:tcBorders>
              <w:top w:val="single" w:sz="4" w:space="0" w:color="auto"/>
              <w:left w:val="single" w:sz="4" w:space="0" w:color="auto"/>
              <w:bottom w:val="single" w:sz="4" w:space="0" w:color="auto"/>
              <w:right w:val="single" w:sz="4" w:space="0" w:color="auto"/>
            </w:tcBorders>
          </w:tcPr>
          <w:p w14:paraId="061429BB" w14:textId="77777777" w:rsidR="009C2962" w:rsidRPr="006F4D85" w:rsidRDefault="009C2962" w:rsidP="00595699">
            <w:pPr>
              <w:pStyle w:val="TAC"/>
              <w:rPr>
                <w:rFonts w:cs="Arial"/>
              </w:rPr>
            </w:pPr>
            <w:r w:rsidRPr="00EC61C3">
              <w:rPr>
                <w:rFonts w:hint="eastAsia"/>
                <w:lang w:eastAsia="zh-CN"/>
              </w:rPr>
              <w:t>2</w:t>
            </w:r>
          </w:p>
        </w:tc>
        <w:tc>
          <w:tcPr>
            <w:tcW w:w="558" w:type="pct"/>
            <w:tcBorders>
              <w:top w:val="single" w:sz="4" w:space="0" w:color="auto"/>
              <w:left w:val="single" w:sz="4" w:space="0" w:color="auto"/>
              <w:bottom w:val="single" w:sz="4" w:space="0" w:color="auto"/>
              <w:right w:val="single" w:sz="4" w:space="0" w:color="auto"/>
            </w:tcBorders>
          </w:tcPr>
          <w:p w14:paraId="4E919425" w14:textId="77777777" w:rsidR="009C2962" w:rsidRPr="006F4D85" w:rsidRDefault="009C2962" w:rsidP="00595699">
            <w:pPr>
              <w:pStyle w:val="TAC"/>
              <w:rPr>
                <w:rFonts w:cs="Arial"/>
              </w:rPr>
            </w:pPr>
            <w:r w:rsidRPr="006F4D85">
              <w:t>2</w:t>
            </w:r>
          </w:p>
        </w:tc>
        <w:tc>
          <w:tcPr>
            <w:tcW w:w="264" w:type="pct"/>
            <w:tcBorders>
              <w:top w:val="single" w:sz="4" w:space="0" w:color="auto"/>
              <w:left w:val="single" w:sz="4" w:space="0" w:color="auto"/>
              <w:bottom w:val="single" w:sz="4" w:space="0" w:color="auto"/>
              <w:right w:val="single" w:sz="4" w:space="0" w:color="auto"/>
            </w:tcBorders>
          </w:tcPr>
          <w:p w14:paraId="41ED2589" w14:textId="77777777" w:rsidR="009C2962" w:rsidRPr="006F4D85" w:rsidRDefault="009C2962" w:rsidP="00595699">
            <w:pPr>
              <w:pStyle w:val="TAC"/>
              <w:rPr>
                <w:rFonts w:cs="Arial"/>
              </w:rPr>
            </w:pPr>
          </w:p>
        </w:tc>
        <w:tc>
          <w:tcPr>
            <w:tcW w:w="215" w:type="pct"/>
            <w:tcBorders>
              <w:top w:val="single" w:sz="4" w:space="0" w:color="auto"/>
              <w:left w:val="single" w:sz="4" w:space="0" w:color="auto"/>
              <w:bottom w:val="single" w:sz="4" w:space="0" w:color="auto"/>
              <w:right w:val="single" w:sz="4" w:space="0" w:color="auto"/>
            </w:tcBorders>
          </w:tcPr>
          <w:p w14:paraId="41C5C74B" w14:textId="77777777" w:rsidR="009C2962" w:rsidRPr="006F4D85" w:rsidRDefault="009C2962" w:rsidP="00595699">
            <w:pPr>
              <w:pStyle w:val="TAC"/>
              <w:rPr>
                <w:rFonts w:cs="Arial"/>
              </w:rPr>
            </w:pPr>
          </w:p>
        </w:tc>
      </w:tr>
      <w:tr w:rsidR="009C2962" w:rsidRPr="006F4D85" w14:paraId="67A38C6D" w14:textId="77777777" w:rsidTr="00595699">
        <w:trPr>
          <w:jc w:val="center"/>
        </w:trPr>
        <w:tc>
          <w:tcPr>
            <w:tcW w:w="1289" w:type="pct"/>
            <w:tcBorders>
              <w:top w:val="single" w:sz="4" w:space="0" w:color="auto"/>
              <w:left w:val="single" w:sz="4" w:space="0" w:color="auto"/>
              <w:bottom w:val="single" w:sz="4" w:space="0" w:color="auto"/>
              <w:right w:val="single" w:sz="4" w:space="0" w:color="auto"/>
            </w:tcBorders>
            <w:vAlign w:val="center"/>
            <w:hideMark/>
          </w:tcPr>
          <w:p w14:paraId="297F9FDF" w14:textId="77777777" w:rsidR="009C2962" w:rsidRPr="006F4D85" w:rsidRDefault="009C2962" w:rsidP="00595699">
            <w:pPr>
              <w:pStyle w:val="TAL"/>
              <w:rPr>
                <w:rFonts w:cs="Arial"/>
              </w:rPr>
            </w:pPr>
            <w:r w:rsidRPr="006F4D85">
              <w:rPr>
                <w:rFonts w:cs="Arial"/>
              </w:rPr>
              <w:t>REG bundle size</w:t>
            </w:r>
          </w:p>
        </w:tc>
        <w:tc>
          <w:tcPr>
            <w:tcW w:w="442" w:type="pct"/>
            <w:tcBorders>
              <w:top w:val="single" w:sz="4" w:space="0" w:color="auto"/>
              <w:left w:val="single" w:sz="4" w:space="0" w:color="auto"/>
              <w:bottom w:val="single" w:sz="4" w:space="0" w:color="auto"/>
              <w:right w:val="single" w:sz="4" w:space="0" w:color="auto"/>
            </w:tcBorders>
          </w:tcPr>
          <w:p w14:paraId="2024EA08" w14:textId="77777777" w:rsidR="009C2962" w:rsidRPr="006F4D85" w:rsidRDefault="009C2962" w:rsidP="00595699">
            <w:pPr>
              <w:pStyle w:val="TAC"/>
              <w:rPr>
                <w:rFonts w:cs="Arial"/>
              </w:rPr>
            </w:pPr>
          </w:p>
        </w:tc>
        <w:tc>
          <w:tcPr>
            <w:tcW w:w="558" w:type="pct"/>
            <w:tcBorders>
              <w:top w:val="single" w:sz="4" w:space="0" w:color="auto"/>
              <w:left w:val="single" w:sz="4" w:space="0" w:color="auto"/>
              <w:bottom w:val="single" w:sz="4" w:space="0" w:color="auto"/>
              <w:right w:val="single" w:sz="4" w:space="0" w:color="auto"/>
            </w:tcBorders>
            <w:hideMark/>
          </w:tcPr>
          <w:p w14:paraId="4332FB57" w14:textId="77777777" w:rsidR="009C2962" w:rsidRPr="006F4D85" w:rsidRDefault="009C2962" w:rsidP="00595699">
            <w:pPr>
              <w:pStyle w:val="TAC"/>
              <w:rPr>
                <w:lang w:eastAsia="zh-CN"/>
              </w:rPr>
            </w:pPr>
            <w:r w:rsidRPr="006F4D85">
              <w:rPr>
                <w:lang w:eastAsia="zh-CN"/>
              </w:rPr>
              <w:t>6</w:t>
            </w:r>
          </w:p>
        </w:tc>
        <w:tc>
          <w:tcPr>
            <w:tcW w:w="558" w:type="pct"/>
            <w:tcBorders>
              <w:top w:val="single" w:sz="4" w:space="0" w:color="auto"/>
              <w:left w:val="single" w:sz="4" w:space="0" w:color="auto"/>
              <w:bottom w:val="single" w:sz="4" w:space="0" w:color="auto"/>
              <w:right w:val="single" w:sz="4" w:space="0" w:color="auto"/>
            </w:tcBorders>
          </w:tcPr>
          <w:p w14:paraId="15E1088F" w14:textId="77777777" w:rsidR="009C2962" w:rsidRPr="006F4D85" w:rsidRDefault="009C2962" w:rsidP="00595699">
            <w:pPr>
              <w:pStyle w:val="TAC"/>
              <w:rPr>
                <w:lang w:eastAsia="zh-CN"/>
              </w:rPr>
            </w:pPr>
            <w:r>
              <w:rPr>
                <w:rFonts w:hint="eastAsia"/>
                <w:lang w:eastAsia="zh-CN"/>
              </w:rPr>
              <w:t>6</w:t>
            </w:r>
          </w:p>
        </w:tc>
        <w:tc>
          <w:tcPr>
            <w:tcW w:w="558" w:type="pct"/>
            <w:tcBorders>
              <w:top w:val="single" w:sz="4" w:space="0" w:color="auto"/>
              <w:left w:val="single" w:sz="4" w:space="0" w:color="auto"/>
              <w:bottom w:val="single" w:sz="4" w:space="0" w:color="auto"/>
              <w:right w:val="single" w:sz="4" w:space="0" w:color="auto"/>
            </w:tcBorders>
          </w:tcPr>
          <w:p w14:paraId="75120227" w14:textId="77777777" w:rsidR="009C2962" w:rsidRPr="006F4D85" w:rsidRDefault="009C2962" w:rsidP="00595699">
            <w:pPr>
              <w:pStyle w:val="TAC"/>
              <w:rPr>
                <w:rFonts w:cs="Arial"/>
              </w:rPr>
            </w:pPr>
            <w:r w:rsidRPr="00EC61C3">
              <w:rPr>
                <w:lang w:eastAsia="zh-CN"/>
              </w:rPr>
              <w:t>6</w:t>
            </w:r>
          </w:p>
        </w:tc>
        <w:tc>
          <w:tcPr>
            <w:tcW w:w="558" w:type="pct"/>
            <w:tcBorders>
              <w:top w:val="single" w:sz="4" w:space="0" w:color="auto"/>
              <w:left w:val="single" w:sz="4" w:space="0" w:color="auto"/>
              <w:bottom w:val="single" w:sz="4" w:space="0" w:color="auto"/>
              <w:right w:val="single" w:sz="4" w:space="0" w:color="auto"/>
            </w:tcBorders>
          </w:tcPr>
          <w:p w14:paraId="4EE998D0" w14:textId="77777777" w:rsidR="009C2962" w:rsidRPr="006F4D85" w:rsidRDefault="009C2962" w:rsidP="00595699">
            <w:pPr>
              <w:pStyle w:val="TAC"/>
              <w:rPr>
                <w:rFonts w:cs="Arial"/>
              </w:rPr>
            </w:pPr>
            <w:r w:rsidRPr="00EC61C3">
              <w:rPr>
                <w:rFonts w:hint="eastAsia"/>
                <w:lang w:eastAsia="zh-CN"/>
              </w:rPr>
              <w:t>6</w:t>
            </w:r>
          </w:p>
        </w:tc>
        <w:tc>
          <w:tcPr>
            <w:tcW w:w="558" w:type="pct"/>
            <w:tcBorders>
              <w:top w:val="single" w:sz="4" w:space="0" w:color="auto"/>
              <w:left w:val="single" w:sz="4" w:space="0" w:color="auto"/>
              <w:bottom w:val="single" w:sz="4" w:space="0" w:color="auto"/>
              <w:right w:val="single" w:sz="4" w:space="0" w:color="auto"/>
            </w:tcBorders>
          </w:tcPr>
          <w:p w14:paraId="72984D22" w14:textId="77777777" w:rsidR="009C2962" w:rsidRPr="006F4D85" w:rsidRDefault="009C2962" w:rsidP="00595699">
            <w:pPr>
              <w:pStyle w:val="TAC"/>
              <w:spacing w:line="252" w:lineRule="auto"/>
              <w:rPr>
                <w:lang w:eastAsia="zh-CN"/>
              </w:rPr>
            </w:pPr>
            <w:r>
              <w:rPr>
                <w:lang w:eastAsia="zh-CN"/>
              </w:rPr>
              <w:t>0011</w:t>
            </w:r>
            <w:r w:rsidRPr="006F4D85">
              <w:rPr>
                <w:lang w:eastAsia="zh-CN"/>
              </w:rPr>
              <w:t>000</w:t>
            </w:r>
          </w:p>
          <w:p w14:paraId="57D40EEE" w14:textId="77777777" w:rsidR="009C2962" w:rsidRPr="006F4D85" w:rsidRDefault="009C2962" w:rsidP="00595699">
            <w:pPr>
              <w:pStyle w:val="TAC"/>
              <w:rPr>
                <w:rFonts w:cs="Arial"/>
              </w:rPr>
            </w:pPr>
            <w:r w:rsidRPr="006F4D85">
              <w:rPr>
                <w:lang w:eastAsia="zh-CN"/>
              </w:rPr>
              <w:t>0000000</w:t>
            </w:r>
          </w:p>
        </w:tc>
        <w:tc>
          <w:tcPr>
            <w:tcW w:w="264" w:type="pct"/>
            <w:tcBorders>
              <w:top w:val="single" w:sz="4" w:space="0" w:color="auto"/>
              <w:left w:val="single" w:sz="4" w:space="0" w:color="auto"/>
              <w:bottom w:val="single" w:sz="4" w:space="0" w:color="auto"/>
              <w:right w:val="single" w:sz="4" w:space="0" w:color="auto"/>
            </w:tcBorders>
          </w:tcPr>
          <w:p w14:paraId="7D4DAAC8" w14:textId="77777777" w:rsidR="009C2962" w:rsidRPr="006F4D85" w:rsidRDefault="009C2962" w:rsidP="00595699">
            <w:pPr>
              <w:pStyle w:val="TAC"/>
              <w:rPr>
                <w:rFonts w:cs="Arial"/>
              </w:rPr>
            </w:pPr>
          </w:p>
        </w:tc>
        <w:tc>
          <w:tcPr>
            <w:tcW w:w="215" w:type="pct"/>
            <w:tcBorders>
              <w:top w:val="single" w:sz="4" w:space="0" w:color="auto"/>
              <w:left w:val="single" w:sz="4" w:space="0" w:color="auto"/>
              <w:bottom w:val="single" w:sz="4" w:space="0" w:color="auto"/>
              <w:right w:val="single" w:sz="4" w:space="0" w:color="auto"/>
            </w:tcBorders>
          </w:tcPr>
          <w:p w14:paraId="279DB132" w14:textId="77777777" w:rsidR="009C2962" w:rsidRPr="006F4D85" w:rsidRDefault="009C2962" w:rsidP="00595699">
            <w:pPr>
              <w:pStyle w:val="TAC"/>
              <w:rPr>
                <w:rFonts w:cs="Arial"/>
              </w:rPr>
            </w:pPr>
          </w:p>
        </w:tc>
      </w:tr>
      <w:tr w:rsidR="009C2962" w:rsidRPr="006F4D85" w14:paraId="09ED8024" w14:textId="77777777" w:rsidTr="00595699">
        <w:trPr>
          <w:jc w:val="center"/>
        </w:trPr>
        <w:tc>
          <w:tcPr>
            <w:tcW w:w="1289" w:type="pct"/>
            <w:tcBorders>
              <w:top w:val="single" w:sz="4" w:space="0" w:color="auto"/>
              <w:left w:val="single" w:sz="4" w:space="0" w:color="auto"/>
              <w:bottom w:val="single" w:sz="4" w:space="0" w:color="auto"/>
              <w:right w:val="single" w:sz="4" w:space="0" w:color="auto"/>
            </w:tcBorders>
          </w:tcPr>
          <w:p w14:paraId="084F1375" w14:textId="77777777" w:rsidR="009C2962" w:rsidRPr="006F4D85" w:rsidRDefault="009C2962" w:rsidP="00595699">
            <w:pPr>
              <w:pStyle w:val="TAL"/>
              <w:rPr>
                <w:rFonts w:cs="Arial"/>
              </w:rPr>
            </w:pPr>
            <w:r w:rsidRPr="006F4D85">
              <w:rPr>
                <w:rFonts w:cs="Arial"/>
                <w:lang w:eastAsia="zh-CN"/>
              </w:rPr>
              <w:t>monitoringSymbolsWithinSlot</w:t>
            </w:r>
          </w:p>
        </w:tc>
        <w:tc>
          <w:tcPr>
            <w:tcW w:w="442" w:type="pct"/>
            <w:tcBorders>
              <w:top w:val="single" w:sz="4" w:space="0" w:color="auto"/>
              <w:left w:val="single" w:sz="4" w:space="0" w:color="auto"/>
              <w:bottom w:val="single" w:sz="4" w:space="0" w:color="auto"/>
              <w:right w:val="single" w:sz="4" w:space="0" w:color="auto"/>
            </w:tcBorders>
          </w:tcPr>
          <w:p w14:paraId="5CAA2B85" w14:textId="77777777" w:rsidR="009C2962" w:rsidRPr="006F4D85" w:rsidRDefault="009C2962" w:rsidP="00595699">
            <w:pPr>
              <w:pStyle w:val="TAC"/>
              <w:rPr>
                <w:rFonts w:cs="Arial"/>
              </w:rPr>
            </w:pPr>
          </w:p>
        </w:tc>
        <w:tc>
          <w:tcPr>
            <w:tcW w:w="558" w:type="pct"/>
            <w:tcBorders>
              <w:top w:val="single" w:sz="4" w:space="0" w:color="auto"/>
              <w:left w:val="single" w:sz="4" w:space="0" w:color="auto"/>
              <w:bottom w:val="single" w:sz="4" w:space="0" w:color="auto"/>
              <w:right w:val="single" w:sz="4" w:space="0" w:color="auto"/>
            </w:tcBorders>
          </w:tcPr>
          <w:p w14:paraId="07547A1E" w14:textId="77777777" w:rsidR="009C2962" w:rsidRPr="006F4D85" w:rsidRDefault="009C2962" w:rsidP="00595699">
            <w:pPr>
              <w:pStyle w:val="TAC"/>
              <w:spacing w:line="252" w:lineRule="auto"/>
              <w:rPr>
                <w:lang w:eastAsia="zh-CN"/>
              </w:rPr>
            </w:pPr>
            <w:r w:rsidRPr="006F4D85">
              <w:rPr>
                <w:lang w:eastAsia="zh-CN"/>
              </w:rPr>
              <w:t>1100000</w:t>
            </w:r>
          </w:p>
          <w:p w14:paraId="4EDD7A7C" w14:textId="77777777" w:rsidR="009C2962" w:rsidRPr="006F4D85" w:rsidRDefault="009C2962" w:rsidP="00595699">
            <w:pPr>
              <w:pStyle w:val="TAC"/>
              <w:rPr>
                <w:lang w:eastAsia="zh-CN"/>
              </w:rPr>
            </w:pPr>
            <w:r w:rsidRPr="006F4D85">
              <w:rPr>
                <w:lang w:eastAsia="zh-CN"/>
              </w:rPr>
              <w:t>0000000</w:t>
            </w:r>
          </w:p>
        </w:tc>
        <w:tc>
          <w:tcPr>
            <w:tcW w:w="558" w:type="pct"/>
            <w:tcBorders>
              <w:top w:val="single" w:sz="4" w:space="0" w:color="auto"/>
              <w:left w:val="single" w:sz="4" w:space="0" w:color="auto"/>
              <w:bottom w:val="single" w:sz="4" w:space="0" w:color="auto"/>
              <w:right w:val="single" w:sz="4" w:space="0" w:color="auto"/>
            </w:tcBorders>
          </w:tcPr>
          <w:p w14:paraId="21B0B99F" w14:textId="77777777" w:rsidR="009C2962" w:rsidRPr="006F4D85" w:rsidRDefault="009C2962" w:rsidP="00595699">
            <w:pPr>
              <w:pStyle w:val="TAC"/>
              <w:spacing w:line="252" w:lineRule="auto"/>
              <w:rPr>
                <w:lang w:eastAsia="zh-CN"/>
              </w:rPr>
            </w:pPr>
            <w:r w:rsidRPr="006F4D85">
              <w:rPr>
                <w:lang w:eastAsia="zh-CN"/>
              </w:rPr>
              <w:t>1100000</w:t>
            </w:r>
          </w:p>
          <w:p w14:paraId="13CDC2AF" w14:textId="77777777" w:rsidR="009C2962" w:rsidRDefault="009C2962" w:rsidP="00595699">
            <w:pPr>
              <w:pStyle w:val="TAC"/>
              <w:rPr>
                <w:lang w:eastAsia="zh-CN"/>
              </w:rPr>
            </w:pPr>
            <w:r w:rsidRPr="006F4D85">
              <w:rPr>
                <w:lang w:eastAsia="zh-CN"/>
              </w:rPr>
              <w:t>0000000</w:t>
            </w:r>
          </w:p>
        </w:tc>
        <w:tc>
          <w:tcPr>
            <w:tcW w:w="558" w:type="pct"/>
            <w:tcBorders>
              <w:top w:val="single" w:sz="4" w:space="0" w:color="auto"/>
              <w:left w:val="single" w:sz="4" w:space="0" w:color="auto"/>
              <w:bottom w:val="single" w:sz="4" w:space="0" w:color="auto"/>
              <w:right w:val="single" w:sz="4" w:space="0" w:color="auto"/>
            </w:tcBorders>
          </w:tcPr>
          <w:p w14:paraId="57B276B5" w14:textId="77777777" w:rsidR="009C2962" w:rsidRPr="006F4D85" w:rsidRDefault="009C2962" w:rsidP="00595699">
            <w:pPr>
              <w:pStyle w:val="TAC"/>
              <w:spacing w:line="252" w:lineRule="auto"/>
              <w:rPr>
                <w:lang w:eastAsia="zh-CN"/>
              </w:rPr>
            </w:pPr>
            <w:r w:rsidRPr="006F4D85">
              <w:rPr>
                <w:lang w:eastAsia="zh-CN"/>
              </w:rPr>
              <w:t>1100000</w:t>
            </w:r>
          </w:p>
          <w:p w14:paraId="7480F45D" w14:textId="77777777" w:rsidR="009C2962" w:rsidRPr="00EC61C3" w:rsidRDefault="009C2962" w:rsidP="00595699">
            <w:pPr>
              <w:pStyle w:val="TAC"/>
              <w:rPr>
                <w:lang w:eastAsia="zh-CN"/>
              </w:rPr>
            </w:pPr>
            <w:r w:rsidRPr="006F4D85">
              <w:rPr>
                <w:lang w:eastAsia="zh-CN"/>
              </w:rPr>
              <w:t>0000000</w:t>
            </w:r>
          </w:p>
        </w:tc>
        <w:tc>
          <w:tcPr>
            <w:tcW w:w="558" w:type="pct"/>
            <w:tcBorders>
              <w:top w:val="single" w:sz="4" w:space="0" w:color="auto"/>
              <w:left w:val="single" w:sz="4" w:space="0" w:color="auto"/>
              <w:bottom w:val="single" w:sz="4" w:space="0" w:color="auto"/>
              <w:right w:val="single" w:sz="4" w:space="0" w:color="auto"/>
            </w:tcBorders>
          </w:tcPr>
          <w:p w14:paraId="122B823C" w14:textId="77777777" w:rsidR="009C2962" w:rsidRPr="006F4D85" w:rsidRDefault="009C2962" w:rsidP="00595699">
            <w:pPr>
              <w:pStyle w:val="TAC"/>
              <w:spacing w:line="252" w:lineRule="auto"/>
              <w:rPr>
                <w:lang w:eastAsia="zh-CN"/>
              </w:rPr>
            </w:pPr>
            <w:r w:rsidRPr="006F4D85">
              <w:rPr>
                <w:lang w:eastAsia="zh-CN"/>
              </w:rPr>
              <w:t>1100000</w:t>
            </w:r>
          </w:p>
          <w:p w14:paraId="2A2FE162" w14:textId="77777777" w:rsidR="009C2962" w:rsidRPr="00EC61C3" w:rsidRDefault="009C2962" w:rsidP="00595699">
            <w:pPr>
              <w:pStyle w:val="TAC"/>
              <w:rPr>
                <w:lang w:eastAsia="zh-CN"/>
              </w:rPr>
            </w:pPr>
            <w:r w:rsidRPr="006F4D85">
              <w:rPr>
                <w:lang w:eastAsia="zh-CN"/>
              </w:rPr>
              <w:t>0000000</w:t>
            </w:r>
          </w:p>
        </w:tc>
        <w:tc>
          <w:tcPr>
            <w:tcW w:w="558" w:type="pct"/>
            <w:tcBorders>
              <w:top w:val="single" w:sz="4" w:space="0" w:color="auto"/>
              <w:left w:val="single" w:sz="4" w:space="0" w:color="auto"/>
              <w:bottom w:val="single" w:sz="4" w:space="0" w:color="auto"/>
              <w:right w:val="single" w:sz="4" w:space="0" w:color="auto"/>
            </w:tcBorders>
          </w:tcPr>
          <w:p w14:paraId="09E63F2D" w14:textId="77777777" w:rsidR="009C2962" w:rsidRPr="006F4D85" w:rsidRDefault="009C2962" w:rsidP="00595699">
            <w:pPr>
              <w:pStyle w:val="TAC"/>
              <w:rPr>
                <w:rFonts w:cs="Arial"/>
              </w:rPr>
            </w:pPr>
            <w:r w:rsidRPr="006F4D85">
              <w:rPr>
                <w:lang w:eastAsia="zh-CN"/>
              </w:rPr>
              <w:t>6</w:t>
            </w:r>
          </w:p>
        </w:tc>
        <w:tc>
          <w:tcPr>
            <w:tcW w:w="264" w:type="pct"/>
            <w:tcBorders>
              <w:top w:val="single" w:sz="4" w:space="0" w:color="auto"/>
              <w:left w:val="single" w:sz="4" w:space="0" w:color="auto"/>
              <w:bottom w:val="single" w:sz="4" w:space="0" w:color="auto"/>
              <w:right w:val="single" w:sz="4" w:space="0" w:color="auto"/>
            </w:tcBorders>
          </w:tcPr>
          <w:p w14:paraId="61125B44" w14:textId="77777777" w:rsidR="009C2962" w:rsidRPr="006F4D85" w:rsidRDefault="009C2962" w:rsidP="00595699">
            <w:pPr>
              <w:pStyle w:val="TAC"/>
              <w:rPr>
                <w:rFonts w:cs="Arial"/>
              </w:rPr>
            </w:pPr>
          </w:p>
        </w:tc>
        <w:tc>
          <w:tcPr>
            <w:tcW w:w="215" w:type="pct"/>
            <w:tcBorders>
              <w:top w:val="single" w:sz="4" w:space="0" w:color="auto"/>
              <w:left w:val="single" w:sz="4" w:space="0" w:color="auto"/>
              <w:bottom w:val="single" w:sz="4" w:space="0" w:color="auto"/>
              <w:right w:val="single" w:sz="4" w:space="0" w:color="auto"/>
            </w:tcBorders>
          </w:tcPr>
          <w:p w14:paraId="18442934" w14:textId="77777777" w:rsidR="009C2962" w:rsidRPr="006F4D85" w:rsidRDefault="009C2962" w:rsidP="00595699">
            <w:pPr>
              <w:pStyle w:val="TAC"/>
              <w:rPr>
                <w:rFonts w:cs="Arial"/>
              </w:rPr>
            </w:pPr>
          </w:p>
        </w:tc>
      </w:tr>
      <w:tr w:rsidR="009C2962" w:rsidRPr="006F4D85" w14:paraId="0E3875AD" w14:textId="77777777" w:rsidTr="00595699">
        <w:trPr>
          <w:jc w:val="center"/>
        </w:trPr>
        <w:tc>
          <w:tcPr>
            <w:tcW w:w="1289" w:type="pct"/>
            <w:tcBorders>
              <w:top w:val="single" w:sz="4" w:space="0" w:color="auto"/>
              <w:left w:val="single" w:sz="4" w:space="0" w:color="auto"/>
              <w:bottom w:val="single" w:sz="4" w:space="0" w:color="auto"/>
              <w:right w:val="single" w:sz="4" w:space="0" w:color="auto"/>
            </w:tcBorders>
            <w:vAlign w:val="center"/>
            <w:hideMark/>
          </w:tcPr>
          <w:p w14:paraId="7759AD28" w14:textId="77777777" w:rsidR="009C2962" w:rsidRPr="006F4D85" w:rsidRDefault="009C2962" w:rsidP="00595699">
            <w:pPr>
              <w:pStyle w:val="TAL"/>
              <w:rPr>
                <w:rFonts w:cs="Arial"/>
              </w:rPr>
            </w:pPr>
            <w:r w:rsidRPr="006F4D85">
              <w:rPr>
                <w:rFonts w:cs="Arial"/>
              </w:rPr>
              <w:t>DMRS precoder granularity</w:t>
            </w:r>
          </w:p>
        </w:tc>
        <w:tc>
          <w:tcPr>
            <w:tcW w:w="442" w:type="pct"/>
            <w:tcBorders>
              <w:top w:val="single" w:sz="4" w:space="0" w:color="auto"/>
              <w:left w:val="single" w:sz="4" w:space="0" w:color="auto"/>
              <w:bottom w:val="single" w:sz="4" w:space="0" w:color="auto"/>
              <w:right w:val="single" w:sz="4" w:space="0" w:color="auto"/>
            </w:tcBorders>
          </w:tcPr>
          <w:p w14:paraId="4654CDB1" w14:textId="77777777" w:rsidR="009C2962" w:rsidRPr="006F4D85" w:rsidRDefault="009C2962" w:rsidP="00595699">
            <w:pPr>
              <w:pStyle w:val="TAC"/>
              <w:rPr>
                <w:rFonts w:cs="Arial"/>
              </w:rPr>
            </w:pPr>
          </w:p>
        </w:tc>
        <w:tc>
          <w:tcPr>
            <w:tcW w:w="558" w:type="pct"/>
            <w:tcBorders>
              <w:top w:val="single" w:sz="4" w:space="0" w:color="auto"/>
              <w:left w:val="single" w:sz="4" w:space="0" w:color="auto"/>
              <w:bottom w:val="single" w:sz="4" w:space="0" w:color="auto"/>
              <w:right w:val="single" w:sz="4" w:space="0" w:color="auto"/>
            </w:tcBorders>
            <w:hideMark/>
          </w:tcPr>
          <w:p w14:paraId="3E63EA60" w14:textId="77777777" w:rsidR="009C2962" w:rsidRPr="006F4D85" w:rsidRDefault="009C2962" w:rsidP="00595699">
            <w:pPr>
              <w:pStyle w:val="TAC"/>
              <w:rPr>
                <w:lang w:eastAsia="zh-CN"/>
              </w:rPr>
            </w:pPr>
            <w:r w:rsidRPr="006F4D85">
              <w:rPr>
                <w:lang w:eastAsia="zh-CN"/>
              </w:rPr>
              <w:t>Same as REG bundle size</w:t>
            </w:r>
          </w:p>
        </w:tc>
        <w:tc>
          <w:tcPr>
            <w:tcW w:w="558" w:type="pct"/>
            <w:tcBorders>
              <w:top w:val="single" w:sz="4" w:space="0" w:color="auto"/>
              <w:left w:val="single" w:sz="4" w:space="0" w:color="auto"/>
              <w:bottom w:val="single" w:sz="4" w:space="0" w:color="auto"/>
              <w:right w:val="single" w:sz="4" w:space="0" w:color="auto"/>
            </w:tcBorders>
          </w:tcPr>
          <w:p w14:paraId="1A232E02" w14:textId="77777777" w:rsidR="009C2962" w:rsidRPr="006F4D85" w:rsidRDefault="009C2962" w:rsidP="00595699">
            <w:pPr>
              <w:pStyle w:val="TAC"/>
              <w:rPr>
                <w:lang w:eastAsia="zh-CN"/>
              </w:rPr>
            </w:pPr>
            <w:r w:rsidRPr="00736FBC">
              <w:rPr>
                <w:lang w:eastAsia="zh-CN"/>
              </w:rPr>
              <w:t>Same as REG bundle size</w:t>
            </w:r>
          </w:p>
        </w:tc>
        <w:tc>
          <w:tcPr>
            <w:tcW w:w="558" w:type="pct"/>
            <w:tcBorders>
              <w:top w:val="single" w:sz="4" w:space="0" w:color="auto"/>
              <w:left w:val="single" w:sz="4" w:space="0" w:color="auto"/>
              <w:bottom w:val="single" w:sz="4" w:space="0" w:color="auto"/>
              <w:right w:val="single" w:sz="4" w:space="0" w:color="auto"/>
            </w:tcBorders>
          </w:tcPr>
          <w:p w14:paraId="52A8C0FE" w14:textId="77777777" w:rsidR="009C2962" w:rsidRPr="006F4D85" w:rsidRDefault="009C2962" w:rsidP="00595699">
            <w:pPr>
              <w:pStyle w:val="TAC"/>
              <w:rPr>
                <w:rFonts w:cs="Arial"/>
              </w:rPr>
            </w:pPr>
            <w:r w:rsidRPr="00EC61C3">
              <w:rPr>
                <w:lang w:eastAsia="zh-CN"/>
              </w:rPr>
              <w:t>Same as REG bundle size</w:t>
            </w:r>
          </w:p>
        </w:tc>
        <w:tc>
          <w:tcPr>
            <w:tcW w:w="558" w:type="pct"/>
            <w:tcBorders>
              <w:top w:val="single" w:sz="4" w:space="0" w:color="auto"/>
              <w:left w:val="single" w:sz="4" w:space="0" w:color="auto"/>
              <w:bottom w:val="single" w:sz="4" w:space="0" w:color="auto"/>
              <w:right w:val="single" w:sz="4" w:space="0" w:color="auto"/>
            </w:tcBorders>
          </w:tcPr>
          <w:p w14:paraId="2F00A7F1" w14:textId="77777777" w:rsidR="009C2962" w:rsidRPr="006F4D85" w:rsidRDefault="009C2962" w:rsidP="00595699">
            <w:pPr>
              <w:pStyle w:val="TAC"/>
              <w:rPr>
                <w:rFonts w:cs="Arial"/>
              </w:rPr>
            </w:pPr>
            <w:r w:rsidRPr="00EC61C3">
              <w:rPr>
                <w:lang w:eastAsia="zh-CN"/>
              </w:rPr>
              <w:t>Same as REG bundle size</w:t>
            </w:r>
          </w:p>
        </w:tc>
        <w:tc>
          <w:tcPr>
            <w:tcW w:w="558" w:type="pct"/>
            <w:tcBorders>
              <w:top w:val="single" w:sz="4" w:space="0" w:color="auto"/>
              <w:left w:val="single" w:sz="4" w:space="0" w:color="auto"/>
              <w:bottom w:val="single" w:sz="4" w:space="0" w:color="auto"/>
              <w:right w:val="single" w:sz="4" w:space="0" w:color="auto"/>
            </w:tcBorders>
          </w:tcPr>
          <w:p w14:paraId="47378FF5" w14:textId="77777777" w:rsidR="009C2962" w:rsidRPr="006F4D85" w:rsidRDefault="009C2962" w:rsidP="00595699">
            <w:pPr>
              <w:pStyle w:val="TAC"/>
              <w:rPr>
                <w:rFonts w:cs="Arial"/>
              </w:rPr>
            </w:pPr>
            <w:r w:rsidRPr="006F4D85">
              <w:rPr>
                <w:lang w:eastAsia="zh-CN"/>
              </w:rPr>
              <w:t>Same as REG bundle size</w:t>
            </w:r>
          </w:p>
        </w:tc>
        <w:tc>
          <w:tcPr>
            <w:tcW w:w="264" w:type="pct"/>
            <w:tcBorders>
              <w:top w:val="single" w:sz="4" w:space="0" w:color="auto"/>
              <w:left w:val="single" w:sz="4" w:space="0" w:color="auto"/>
              <w:bottom w:val="single" w:sz="4" w:space="0" w:color="auto"/>
              <w:right w:val="single" w:sz="4" w:space="0" w:color="auto"/>
            </w:tcBorders>
          </w:tcPr>
          <w:p w14:paraId="399A87D1" w14:textId="77777777" w:rsidR="009C2962" w:rsidRPr="006F4D85" w:rsidRDefault="009C2962" w:rsidP="00595699">
            <w:pPr>
              <w:pStyle w:val="TAC"/>
              <w:rPr>
                <w:rFonts w:cs="Arial"/>
              </w:rPr>
            </w:pPr>
          </w:p>
        </w:tc>
        <w:tc>
          <w:tcPr>
            <w:tcW w:w="215" w:type="pct"/>
            <w:tcBorders>
              <w:top w:val="single" w:sz="4" w:space="0" w:color="auto"/>
              <w:left w:val="single" w:sz="4" w:space="0" w:color="auto"/>
              <w:bottom w:val="single" w:sz="4" w:space="0" w:color="auto"/>
              <w:right w:val="single" w:sz="4" w:space="0" w:color="auto"/>
            </w:tcBorders>
          </w:tcPr>
          <w:p w14:paraId="78592049" w14:textId="77777777" w:rsidR="009C2962" w:rsidRPr="006F4D85" w:rsidRDefault="009C2962" w:rsidP="00595699">
            <w:pPr>
              <w:pStyle w:val="TAC"/>
              <w:rPr>
                <w:rFonts w:cs="Arial"/>
              </w:rPr>
            </w:pPr>
          </w:p>
        </w:tc>
      </w:tr>
      <w:tr w:rsidR="009C2962" w:rsidRPr="006F4D85" w14:paraId="16FE2ED2" w14:textId="77777777" w:rsidTr="00595699">
        <w:trPr>
          <w:jc w:val="center"/>
        </w:trPr>
        <w:tc>
          <w:tcPr>
            <w:tcW w:w="1289" w:type="pct"/>
            <w:tcBorders>
              <w:top w:val="single" w:sz="4" w:space="0" w:color="auto"/>
              <w:left w:val="single" w:sz="4" w:space="0" w:color="auto"/>
              <w:bottom w:val="single" w:sz="4" w:space="0" w:color="auto"/>
              <w:right w:val="single" w:sz="4" w:space="0" w:color="auto"/>
            </w:tcBorders>
            <w:vAlign w:val="center"/>
            <w:hideMark/>
          </w:tcPr>
          <w:p w14:paraId="270729B8" w14:textId="77777777" w:rsidR="009C2962" w:rsidRPr="006F4D85" w:rsidRDefault="009C2962" w:rsidP="00595699">
            <w:pPr>
              <w:pStyle w:val="TAL"/>
              <w:rPr>
                <w:rFonts w:cs="Arial"/>
              </w:rPr>
            </w:pPr>
            <w:r w:rsidRPr="006F4D85">
              <w:rPr>
                <w:rFonts w:cs="Arial"/>
              </w:rPr>
              <w:t>CCE to REG mapping</w:t>
            </w:r>
          </w:p>
        </w:tc>
        <w:tc>
          <w:tcPr>
            <w:tcW w:w="442" w:type="pct"/>
            <w:tcBorders>
              <w:top w:val="single" w:sz="4" w:space="0" w:color="auto"/>
              <w:left w:val="single" w:sz="4" w:space="0" w:color="auto"/>
              <w:bottom w:val="single" w:sz="4" w:space="0" w:color="auto"/>
              <w:right w:val="single" w:sz="4" w:space="0" w:color="auto"/>
            </w:tcBorders>
          </w:tcPr>
          <w:p w14:paraId="58D83057" w14:textId="77777777" w:rsidR="009C2962" w:rsidRPr="006F4D85" w:rsidRDefault="009C2962" w:rsidP="00595699">
            <w:pPr>
              <w:pStyle w:val="TAC"/>
              <w:rPr>
                <w:rFonts w:cs="Arial"/>
              </w:rPr>
            </w:pPr>
          </w:p>
        </w:tc>
        <w:tc>
          <w:tcPr>
            <w:tcW w:w="558" w:type="pct"/>
            <w:tcBorders>
              <w:top w:val="single" w:sz="4" w:space="0" w:color="auto"/>
              <w:left w:val="single" w:sz="4" w:space="0" w:color="auto"/>
              <w:bottom w:val="single" w:sz="4" w:space="0" w:color="auto"/>
              <w:right w:val="single" w:sz="4" w:space="0" w:color="auto"/>
            </w:tcBorders>
            <w:hideMark/>
          </w:tcPr>
          <w:p w14:paraId="78C351CB" w14:textId="77777777" w:rsidR="009C2962" w:rsidRPr="006F4D85" w:rsidRDefault="009C2962" w:rsidP="00595699">
            <w:pPr>
              <w:pStyle w:val="TAC"/>
            </w:pPr>
            <w:r w:rsidRPr="006F4D85">
              <w:t>Interleaved</w:t>
            </w:r>
          </w:p>
        </w:tc>
        <w:tc>
          <w:tcPr>
            <w:tcW w:w="558" w:type="pct"/>
            <w:tcBorders>
              <w:top w:val="single" w:sz="4" w:space="0" w:color="auto"/>
              <w:left w:val="single" w:sz="4" w:space="0" w:color="auto"/>
              <w:bottom w:val="single" w:sz="4" w:space="0" w:color="auto"/>
              <w:right w:val="single" w:sz="4" w:space="0" w:color="auto"/>
            </w:tcBorders>
          </w:tcPr>
          <w:p w14:paraId="7825D0EE" w14:textId="77777777" w:rsidR="009C2962" w:rsidRPr="006F4D85" w:rsidRDefault="009C2962" w:rsidP="00595699">
            <w:pPr>
              <w:pStyle w:val="TAC"/>
            </w:pPr>
            <w:r w:rsidRPr="00736FBC">
              <w:t>Interleaved</w:t>
            </w:r>
          </w:p>
        </w:tc>
        <w:tc>
          <w:tcPr>
            <w:tcW w:w="558" w:type="pct"/>
            <w:tcBorders>
              <w:top w:val="single" w:sz="4" w:space="0" w:color="auto"/>
              <w:left w:val="single" w:sz="4" w:space="0" w:color="auto"/>
              <w:bottom w:val="single" w:sz="4" w:space="0" w:color="auto"/>
              <w:right w:val="single" w:sz="4" w:space="0" w:color="auto"/>
            </w:tcBorders>
          </w:tcPr>
          <w:p w14:paraId="5DCD21C9" w14:textId="77777777" w:rsidR="009C2962" w:rsidRPr="006F4D85" w:rsidRDefault="009C2962" w:rsidP="00595699">
            <w:pPr>
              <w:pStyle w:val="TAC"/>
              <w:rPr>
                <w:rFonts w:cs="Arial"/>
              </w:rPr>
            </w:pPr>
            <w:r w:rsidRPr="00EC61C3">
              <w:t>Interleaved</w:t>
            </w:r>
          </w:p>
        </w:tc>
        <w:tc>
          <w:tcPr>
            <w:tcW w:w="558" w:type="pct"/>
            <w:tcBorders>
              <w:top w:val="single" w:sz="4" w:space="0" w:color="auto"/>
              <w:left w:val="single" w:sz="4" w:space="0" w:color="auto"/>
              <w:bottom w:val="single" w:sz="4" w:space="0" w:color="auto"/>
              <w:right w:val="single" w:sz="4" w:space="0" w:color="auto"/>
            </w:tcBorders>
          </w:tcPr>
          <w:p w14:paraId="21960871" w14:textId="77777777" w:rsidR="009C2962" w:rsidRPr="006F4D85" w:rsidRDefault="009C2962" w:rsidP="00595699">
            <w:pPr>
              <w:pStyle w:val="TAC"/>
              <w:rPr>
                <w:rFonts w:cs="Arial"/>
              </w:rPr>
            </w:pPr>
            <w:r w:rsidRPr="00EC61C3">
              <w:t>Interleaved</w:t>
            </w:r>
          </w:p>
        </w:tc>
        <w:tc>
          <w:tcPr>
            <w:tcW w:w="558" w:type="pct"/>
            <w:tcBorders>
              <w:top w:val="single" w:sz="4" w:space="0" w:color="auto"/>
              <w:left w:val="single" w:sz="4" w:space="0" w:color="auto"/>
              <w:bottom w:val="single" w:sz="4" w:space="0" w:color="auto"/>
              <w:right w:val="single" w:sz="4" w:space="0" w:color="auto"/>
            </w:tcBorders>
          </w:tcPr>
          <w:p w14:paraId="13CEAA86" w14:textId="77777777" w:rsidR="009C2962" w:rsidRPr="006F4D85" w:rsidRDefault="009C2962" w:rsidP="00595699">
            <w:pPr>
              <w:pStyle w:val="TAC"/>
              <w:rPr>
                <w:rFonts w:cs="Arial"/>
              </w:rPr>
            </w:pPr>
            <w:r w:rsidRPr="006F4D85">
              <w:t>Interleaved</w:t>
            </w:r>
          </w:p>
        </w:tc>
        <w:tc>
          <w:tcPr>
            <w:tcW w:w="264" w:type="pct"/>
            <w:tcBorders>
              <w:top w:val="single" w:sz="4" w:space="0" w:color="auto"/>
              <w:left w:val="single" w:sz="4" w:space="0" w:color="auto"/>
              <w:bottom w:val="single" w:sz="4" w:space="0" w:color="auto"/>
              <w:right w:val="single" w:sz="4" w:space="0" w:color="auto"/>
            </w:tcBorders>
          </w:tcPr>
          <w:p w14:paraId="7A70977D" w14:textId="77777777" w:rsidR="009C2962" w:rsidRPr="006F4D85" w:rsidRDefault="009C2962" w:rsidP="00595699">
            <w:pPr>
              <w:pStyle w:val="TAC"/>
              <w:rPr>
                <w:rFonts w:cs="Arial"/>
              </w:rPr>
            </w:pPr>
          </w:p>
        </w:tc>
        <w:tc>
          <w:tcPr>
            <w:tcW w:w="215" w:type="pct"/>
            <w:tcBorders>
              <w:top w:val="single" w:sz="4" w:space="0" w:color="auto"/>
              <w:left w:val="single" w:sz="4" w:space="0" w:color="auto"/>
              <w:bottom w:val="single" w:sz="4" w:space="0" w:color="auto"/>
              <w:right w:val="single" w:sz="4" w:space="0" w:color="auto"/>
            </w:tcBorders>
          </w:tcPr>
          <w:p w14:paraId="4C709B2F" w14:textId="77777777" w:rsidR="009C2962" w:rsidRPr="006F4D85" w:rsidRDefault="009C2962" w:rsidP="00595699">
            <w:pPr>
              <w:pStyle w:val="TAC"/>
              <w:rPr>
                <w:rFonts w:cs="Arial"/>
              </w:rPr>
            </w:pPr>
          </w:p>
        </w:tc>
      </w:tr>
      <w:tr w:rsidR="009C2962" w:rsidRPr="006F4D85" w14:paraId="457A0F65" w14:textId="77777777" w:rsidTr="00595699">
        <w:trPr>
          <w:jc w:val="center"/>
        </w:trPr>
        <w:tc>
          <w:tcPr>
            <w:tcW w:w="1289" w:type="pct"/>
            <w:tcBorders>
              <w:top w:val="single" w:sz="4" w:space="0" w:color="auto"/>
              <w:left w:val="single" w:sz="4" w:space="0" w:color="auto"/>
              <w:bottom w:val="single" w:sz="4" w:space="0" w:color="auto"/>
              <w:right w:val="single" w:sz="4" w:space="0" w:color="auto"/>
            </w:tcBorders>
            <w:vAlign w:val="center"/>
            <w:hideMark/>
          </w:tcPr>
          <w:p w14:paraId="3056F27A" w14:textId="77777777" w:rsidR="009C2962" w:rsidRPr="006F4D85" w:rsidRDefault="009C2962" w:rsidP="00595699">
            <w:pPr>
              <w:pStyle w:val="TAL"/>
              <w:rPr>
                <w:rFonts w:cs="Arial"/>
              </w:rPr>
            </w:pPr>
            <w:r w:rsidRPr="006F4D85">
              <w:rPr>
                <w:rFonts w:cs="Arial"/>
              </w:rPr>
              <w:t>Interleave n_shift</w:t>
            </w:r>
          </w:p>
        </w:tc>
        <w:tc>
          <w:tcPr>
            <w:tcW w:w="442" w:type="pct"/>
            <w:tcBorders>
              <w:top w:val="single" w:sz="4" w:space="0" w:color="auto"/>
              <w:left w:val="single" w:sz="4" w:space="0" w:color="auto"/>
              <w:bottom w:val="single" w:sz="4" w:space="0" w:color="auto"/>
              <w:right w:val="single" w:sz="4" w:space="0" w:color="auto"/>
            </w:tcBorders>
          </w:tcPr>
          <w:p w14:paraId="12A0F10A" w14:textId="77777777" w:rsidR="009C2962" w:rsidRPr="006F4D85" w:rsidRDefault="009C2962" w:rsidP="00595699">
            <w:pPr>
              <w:pStyle w:val="TAC"/>
              <w:rPr>
                <w:rFonts w:cs="Arial"/>
              </w:rPr>
            </w:pPr>
          </w:p>
        </w:tc>
        <w:tc>
          <w:tcPr>
            <w:tcW w:w="558" w:type="pct"/>
            <w:tcBorders>
              <w:top w:val="single" w:sz="4" w:space="0" w:color="auto"/>
              <w:left w:val="single" w:sz="4" w:space="0" w:color="auto"/>
              <w:bottom w:val="single" w:sz="4" w:space="0" w:color="auto"/>
              <w:right w:val="single" w:sz="4" w:space="0" w:color="auto"/>
            </w:tcBorders>
            <w:hideMark/>
          </w:tcPr>
          <w:p w14:paraId="434BC162" w14:textId="77777777" w:rsidR="009C2962" w:rsidRPr="006F4D85" w:rsidRDefault="009C2962" w:rsidP="00595699">
            <w:pPr>
              <w:pStyle w:val="TAC"/>
            </w:pPr>
            <w:r w:rsidRPr="006F4D85">
              <w:t>0</w:t>
            </w:r>
          </w:p>
        </w:tc>
        <w:tc>
          <w:tcPr>
            <w:tcW w:w="558" w:type="pct"/>
            <w:tcBorders>
              <w:top w:val="single" w:sz="4" w:space="0" w:color="auto"/>
              <w:left w:val="single" w:sz="4" w:space="0" w:color="auto"/>
              <w:bottom w:val="single" w:sz="4" w:space="0" w:color="auto"/>
              <w:right w:val="single" w:sz="4" w:space="0" w:color="auto"/>
            </w:tcBorders>
          </w:tcPr>
          <w:p w14:paraId="4C46A1A5" w14:textId="77777777" w:rsidR="009C2962" w:rsidRPr="006F4D85" w:rsidRDefault="009C2962" w:rsidP="00595699">
            <w:pPr>
              <w:pStyle w:val="TAC"/>
            </w:pPr>
            <w:r>
              <w:rPr>
                <w:rFonts w:hint="eastAsia"/>
                <w:lang w:eastAsia="zh-CN"/>
              </w:rPr>
              <w:t>0</w:t>
            </w:r>
          </w:p>
        </w:tc>
        <w:tc>
          <w:tcPr>
            <w:tcW w:w="558" w:type="pct"/>
            <w:tcBorders>
              <w:top w:val="single" w:sz="4" w:space="0" w:color="auto"/>
              <w:left w:val="single" w:sz="4" w:space="0" w:color="auto"/>
              <w:bottom w:val="single" w:sz="4" w:space="0" w:color="auto"/>
              <w:right w:val="single" w:sz="4" w:space="0" w:color="auto"/>
            </w:tcBorders>
          </w:tcPr>
          <w:p w14:paraId="4CB41700" w14:textId="77777777" w:rsidR="009C2962" w:rsidRPr="006F4D85" w:rsidRDefault="009C2962" w:rsidP="00595699">
            <w:pPr>
              <w:pStyle w:val="TAC"/>
              <w:rPr>
                <w:rFonts w:cs="Arial"/>
              </w:rPr>
            </w:pPr>
            <w:r w:rsidRPr="00EC61C3">
              <w:t>0</w:t>
            </w:r>
          </w:p>
        </w:tc>
        <w:tc>
          <w:tcPr>
            <w:tcW w:w="558" w:type="pct"/>
            <w:tcBorders>
              <w:top w:val="single" w:sz="4" w:space="0" w:color="auto"/>
              <w:left w:val="single" w:sz="4" w:space="0" w:color="auto"/>
              <w:bottom w:val="single" w:sz="4" w:space="0" w:color="auto"/>
              <w:right w:val="single" w:sz="4" w:space="0" w:color="auto"/>
            </w:tcBorders>
          </w:tcPr>
          <w:p w14:paraId="33E32F98" w14:textId="77777777" w:rsidR="009C2962" w:rsidRPr="006F4D85" w:rsidRDefault="009C2962" w:rsidP="00595699">
            <w:pPr>
              <w:pStyle w:val="TAC"/>
              <w:rPr>
                <w:rFonts w:cs="Arial"/>
              </w:rPr>
            </w:pPr>
            <w:r w:rsidRPr="00EC61C3">
              <w:rPr>
                <w:rFonts w:hint="eastAsia"/>
                <w:lang w:eastAsia="zh-CN"/>
              </w:rPr>
              <w:t>0</w:t>
            </w:r>
          </w:p>
        </w:tc>
        <w:tc>
          <w:tcPr>
            <w:tcW w:w="558" w:type="pct"/>
            <w:tcBorders>
              <w:top w:val="single" w:sz="4" w:space="0" w:color="auto"/>
              <w:left w:val="single" w:sz="4" w:space="0" w:color="auto"/>
              <w:bottom w:val="single" w:sz="4" w:space="0" w:color="auto"/>
              <w:right w:val="single" w:sz="4" w:space="0" w:color="auto"/>
            </w:tcBorders>
          </w:tcPr>
          <w:p w14:paraId="2DA5B6D5" w14:textId="77777777" w:rsidR="009C2962" w:rsidRPr="006F4D85" w:rsidRDefault="009C2962" w:rsidP="00595699">
            <w:pPr>
              <w:pStyle w:val="TAC"/>
              <w:rPr>
                <w:rFonts w:cs="Arial"/>
              </w:rPr>
            </w:pPr>
            <w:r w:rsidRPr="006F4D85">
              <w:t>0</w:t>
            </w:r>
          </w:p>
        </w:tc>
        <w:tc>
          <w:tcPr>
            <w:tcW w:w="264" w:type="pct"/>
            <w:tcBorders>
              <w:top w:val="single" w:sz="4" w:space="0" w:color="auto"/>
              <w:left w:val="single" w:sz="4" w:space="0" w:color="auto"/>
              <w:bottom w:val="single" w:sz="4" w:space="0" w:color="auto"/>
              <w:right w:val="single" w:sz="4" w:space="0" w:color="auto"/>
            </w:tcBorders>
          </w:tcPr>
          <w:p w14:paraId="4963D056" w14:textId="77777777" w:rsidR="009C2962" w:rsidRPr="006F4D85" w:rsidRDefault="009C2962" w:rsidP="00595699">
            <w:pPr>
              <w:pStyle w:val="TAC"/>
              <w:rPr>
                <w:rFonts w:cs="Arial"/>
              </w:rPr>
            </w:pPr>
          </w:p>
        </w:tc>
        <w:tc>
          <w:tcPr>
            <w:tcW w:w="215" w:type="pct"/>
            <w:tcBorders>
              <w:top w:val="single" w:sz="4" w:space="0" w:color="auto"/>
              <w:left w:val="single" w:sz="4" w:space="0" w:color="auto"/>
              <w:bottom w:val="single" w:sz="4" w:space="0" w:color="auto"/>
              <w:right w:val="single" w:sz="4" w:space="0" w:color="auto"/>
            </w:tcBorders>
          </w:tcPr>
          <w:p w14:paraId="153C4D9C" w14:textId="77777777" w:rsidR="009C2962" w:rsidRPr="006F4D85" w:rsidRDefault="009C2962" w:rsidP="00595699">
            <w:pPr>
              <w:pStyle w:val="TAC"/>
              <w:rPr>
                <w:rFonts w:cs="Arial"/>
              </w:rPr>
            </w:pPr>
          </w:p>
        </w:tc>
      </w:tr>
      <w:tr w:rsidR="009C2962" w:rsidRPr="006F4D85" w14:paraId="016ACB03" w14:textId="77777777" w:rsidTr="00595699">
        <w:trPr>
          <w:jc w:val="center"/>
        </w:trPr>
        <w:tc>
          <w:tcPr>
            <w:tcW w:w="1289" w:type="pct"/>
            <w:tcBorders>
              <w:top w:val="single" w:sz="4" w:space="0" w:color="auto"/>
              <w:left w:val="single" w:sz="4" w:space="0" w:color="auto"/>
              <w:bottom w:val="single" w:sz="4" w:space="0" w:color="auto"/>
              <w:right w:val="single" w:sz="4" w:space="0" w:color="auto"/>
            </w:tcBorders>
            <w:vAlign w:val="center"/>
            <w:hideMark/>
          </w:tcPr>
          <w:p w14:paraId="76AD7898" w14:textId="77777777" w:rsidR="009C2962" w:rsidRPr="006F4D85" w:rsidRDefault="009C2962" w:rsidP="00595699">
            <w:pPr>
              <w:pStyle w:val="TAL"/>
              <w:rPr>
                <w:rFonts w:cs="Arial"/>
              </w:rPr>
            </w:pPr>
            <w:r w:rsidRPr="006F4D85">
              <w:rPr>
                <w:rFonts w:cs="Arial"/>
              </w:rPr>
              <w:t>Interleave size</w:t>
            </w:r>
          </w:p>
        </w:tc>
        <w:tc>
          <w:tcPr>
            <w:tcW w:w="442" w:type="pct"/>
            <w:tcBorders>
              <w:top w:val="single" w:sz="4" w:space="0" w:color="auto"/>
              <w:left w:val="single" w:sz="4" w:space="0" w:color="auto"/>
              <w:bottom w:val="single" w:sz="4" w:space="0" w:color="auto"/>
              <w:right w:val="single" w:sz="4" w:space="0" w:color="auto"/>
            </w:tcBorders>
          </w:tcPr>
          <w:p w14:paraId="77F8566D" w14:textId="77777777" w:rsidR="009C2962" w:rsidRPr="006F4D85" w:rsidRDefault="009C2962" w:rsidP="00595699">
            <w:pPr>
              <w:pStyle w:val="TAC"/>
              <w:rPr>
                <w:rFonts w:cs="Arial"/>
              </w:rPr>
            </w:pPr>
          </w:p>
        </w:tc>
        <w:tc>
          <w:tcPr>
            <w:tcW w:w="558" w:type="pct"/>
            <w:tcBorders>
              <w:top w:val="single" w:sz="4" w:space="0" w:color="auto"/>
              <w:left w:val="single" w:sz="4" w:space="0" w:color="auto"/>
              <w:bottom w:val="single" w:sz="4" w:space="0" w:color="auto"/>
              <w:right w:val="single" w:sz="4" w:space="0" w:color="auto"/>
            </w:tcBorders>
            <w:hideMark/>
          </w:tcPr>
          <w:p w14:paraId="0D189381" w14:textId="77777777" w:rsidR="009C2962" w:rsidRPr="006F4D85" w:rsidRDefault="009C2962" w:rsidP="00595699">
            <w:pPr>
              <w:pStyle w:val="TAC"/>
            </w:pPr>
            <w:r w:rsidRPr="006F4D85">
              <w:t>2</w:t>
            </w:r>
          </w:p>
        </w:tc>
        <w:tc>
          <w:tcPr>
            <w:tcW w:w="558" w:type="pct"/>
            <w:tcBorders>
              <w:top w:val="single" w:sz="4" w:space="0" w:color="auto"/>
              <w:left w:val="single" w:sz="4" w:space="0" w:color="auto"/>
              <w:bottom w:val="single" w:sz="4" w:space="0" w:color="auto"/>
              <w:right w:val="single" w:sz="4" w:space="0" w:color="auto"/>
            </w:tcBorders>
          </w:tcPr>
          <w:p w14:paraId="02DF71BE" w14:textId="77777777" w:rsidR="009C2962" w:rsidRPr="006F4D85" w:rsidRDefault="009C2962" w:rsidP="00595699">
            <w:pPr>
              <w:pStyle w:val="TAC"/>
            </w:pPr>
            <w:r>
              <w:rPr>
                <w:rFonts w:hint="eastAsia"/>
                <w:lang w:eastAsia="zh-CN"/>
              </w:rPr>
              <w:t>2</w:t>
            </w:r>
          </w:p>
        </w:tc>
        <w:tc>
          <w:tcPr>
            <w:tcW w:w="558" w:type="pct"/>
            <w:tcBorders>
              <w:top w:val="single" w:sz="4" w:space="0" w:color="auto"/>
              <w:left w:val="single" w:sz="4" w:space="0" w:color="auto"/>
              <w:bottom w:val="single" w:sz="4" w:space="0" w:color="auto"/>
              <w:right w:val="single" w:sz="4" w:space="0" w:color="auto"/>
            </w:tcBorders>
          </w:tcPr>
          <w:p w14:paraId="511B2A23" w14:textId="77777777" w:rsidR="009C2962" w:rsidRPr="006F4D85" w:rsidRDefault="009C2962" w:rsidP="00595699">
            <w:pPr>
              <w:pStyle w:val="TAC"/>
              <w:rPr>
                <w:rFonts w:cs="Arial"/>
              </w:rPr>
            </w:pPr>
            <w:r w:rsidRPr="00EC61C3">
              <w:t>2</w:t>
            </w:r>
          </w:p>
        </w:tc>
        <w:tc>
          <w:tcPr>
            <w:tcW w:w="558" w:type="pct"/>
            <w:tcBorders>
              <w:top w:val="single" w:sz="4" w:space="0" w:color="auto"/>
              <w:left w:val="single" w:sz="4" w:space="0" w:color="auto"/>
              <w:bottom w:val="single" w:sz="4" w:space="0" w:color="auto"/>
              <w:right w:val="single" w:sz="4" w:space="0" w:color="auto"/>
            </w:tcBorders>
          </w:tcPr>
          <w:p w14:paraId="1A2C6FB0" w14:textId="77777777" w:rsidR="009C2962" w:rsidRPr="006F4D85" w:rsidRDefault="009C2962" w:rsidP="00595699">
            <w:pPr>
              <w:pStyle w:val="TAC"/>
              <w:rPr>
                <w:rFonts w:cs="Arial"/>
              </w:rPr>
            </w:pPr>
            <w:r w:rsidRPr="00EC61C3">
              <w:rPr>
                <w:rFonts w:hint="eastAsia"/>
                <w:lang w:eastAsia="zh-CN"/>
              </w:rPr>
              <w:t>2</w:t>
            </w:r>
          </w:p>
        </w:tc>
        <w:tc>
          <w:tcPr>
            <w:tcW w:w="558" w:type="pct"/>
            <w:tcBorders>
              <w:top w:val="single" w:sz="4" w:space="0" w:color="auto"/>
              <w:left w:val="single" w:sz="4" w:space="0" w:color="auto"/>
              <w:bottom w:val="single" w:sz="4" w:space="0" w:color="auto"/>
              <w:right w:val="single" w:sz="4" w:space="0" w:color="auto"/>
            </w:tcBorders>
          </w:tcPr>
          <w:p w14:paraId="35C57DCB" w14:textId="77777777" w:rsidR="009C2962" w:rsidRPr="006F4D85" w:rsidRDefault="009C2962" w:rsidP="00595699">
            <w:pPr>
              <w:pStyle w:val="TAC"/>
              <w:rPr>
                <w:rFonts w:cs="Arial"/>
              </w:rPr>
            </w:pPr>
            <w:r w:rsidRPr="006F4D85">
              <w:t>2</w:t>
            </w:r>
          </w:p>
        </w:tc>
        <w:tc>
          <w:tcPr>
            <w:tcW w:w="264" w:type="pct"/>
            <w:tcBorders>
              <w:top w:val="single" w:sz="4" w:space="0" w:color="auto"/>
              <w:left w:val="single" w:sz="4" w:space="0" w:color="auto"/>
              <w:bottom w:val="single" w:sz="4" w:space="0" w:color="auto"/>
              <w:right w:val="single" w:sz="4" w:space="0" w:color="auto"/>
            </w:tcBorders>
          </w:tcPr>
          <w:p w14:paraId="747799D4" w14:textId="77777777" w:rsidR="009C2962" w:rsidRPr="006F4D85" w:rsidRDefault="009C2962" w:rsidP="00595699">
            <w:pPr>
              <w:pStyle w:val="TAC"/>
              <w:rPr>
                <w:rFonts w:cs="Arial"/>
              </w:rPr>
            </w:pPr>
          </w:p>
        </w:tc>
        <w:tc>
          <w:tcPr>
            <w:tcW w:w="215" w:type="pct"/>
            <w:tcBorders>
              <w:top w:val="single" w:sz="4" w:space="0" w:color="auto"/>
              <w:left w:val="single" w:sz="4" w:space="0" w:color="auto"/>
              <w:bottom w:val="single" w:sz="4" w:space="0" w:color="auto"/>
              <w:right w:val="single" w:sz="4" w:space="0" w:color="auto"/>
            </w:tcBorders>
          </w:tcPr>
          <w:p w14:paraId="2B5545FD" w14:textId="77777777" w:rsidR="009C2962" w:rsidRPr="006F4D85" w:rsidRDefault="009C2962" w:rsidP="00595699">
            <w:pPr>
              <w:pStyle w:val="TAC"/>
              <w:rPr>
                <w:rFonts w:cs="Arial"/>
              </w:rPr>
            </w:pPr>
          </w:p>
        </w:tc>
      </w:tr>
      <w:tr w:rsidR="009C2962" w:rsidRPr="006F4D85" w14:paraId="6F441544" w14:textId="77777777" w:rsidTr="00595699">
        <w:trPr>
          <w:jc w:val="center"/>
        </w:trPr>
        <w:tc>
          <w:tcPr>
            <w:tcW w:w="1289" w:type="pct"/>
            <w:tcBorders>
              <w:top w:val="single" w:sz="4" w:space="0" w:color="auto"/>
              <w:left w:val="single" w:sz="4" w:space="0" w:color="auto"/>
              <w:bottom w:val="single" w:sz="4" w:space="0" w:color="auto"/>
              <w:right w:val="single" w:sz="4" w:space="0" w:color="auto"/>
            </w:tcBorders>
            <w:vAlign w:val="center"/>
            <w:hideMark/>
          </w:tcPr>
          <w:p w14:paraId="78FAEC3B" w14:textId="77777777" w:rsidR="009C2962" w:rsidRPr="006F4D85" w:rsidRDefault="009C2962" w:rsidP="00595699">
            <w:pPr>
              <w:pStyle w:val="TAL"/>
              <w:rPr>
                <w:rFonts w:cs="Arial"/>
              </w:rPr>
            </w:pPr>
            <w:r w:rsidRPr="006F4D85">
              <w:rPr>
                <w:rFonts w:cs="Arial"/>
              </w:rPr>
              <w:t>Beamforming Pre-Coder</w:t>
            </w:r>
          </w:p>
        </w:tc>
        <w:tc>
          <w:tcPr>
            <w:tcW w:w="442" w:type="pct"/>
            <w:tcBorders>
              <w:top w:val="single" w:sz="4" w:space="0" w:color="auto"/>
              <w:left w:val="single" w:sz="4" w:space="0" w:color="auto"/>
              <w:bottom w:val="single" w:sz="4" w:space="0" w:color="auto"/>
              <w:right w:val="single" w:sz="4" w:space="0" w:color="auto"/>
            </w:tcBorders>
          </w:tcPr>
          <w:p w14:paraId="4D4591D7" w14:textId="77777777" w:rsidR="009C2962" w:rsidRPr="006F4D85" w:rsidRDefault="009C2962" w:rsidP="00595699">
            <w:pPr>
              <w:pStyle w:val="TAC"/>
              <w:rPr>
                <w:rFonts w:cs="Arial"/>
              </w:rPr>
            </w:pPr>
          </w:p>
        </w:tc>
        <w:tc>
          <w:tcPr>
            <w:tcW w:w="558" w:type="pct"/>
            <w:tcBorders>
              <w:top w:val="single" w:sz="4" w:space="0" w:color="auto"/>
              <w:left w:val="single" w:sz="4" w:space="0" w:color="auto"/>
              <w:bottom w:val="single" w:sz="4" w:space="0" w:color="auto"/>
              <w:right w:val="single" w:sz="4" w:space="0" w:color="auto"/>
            </w:tcBorders>
            <w:hideMark/>
          </w:tcPr>
          <w:p w14:paraId="00F8B49C" w14:textId="77777777" w:rsidR="009C2962" w:rsidRPr="006F4D85" w:rsidRDefault="009C2962" w:rsidP="00595699">
            <w:pPr>
              <w:pStyle w:val="TAC"/>
            </w:pPr>
            <w:r w:rsidRPr="006F4D85">
              <w:t>N/A</w:t>
            </w:r>
          </w:p>
        </w:tc>
        <w:tc>
          <w:tcPr>
            <w:tcW w:w="558" w:type="pct"/>
            <w:tcBorders>
              <w:top w:val="single" w:sz="4" w:space="0" w:color="auto"/>
              <w:left w:val="single" w:sz="4" w:space="0" w:color="auto"/>
              <w:bottom w:val="single" w:sz="4" w:space="0" w:color="auto"/>
              <w:right w:val="single" w:sz="4" w:space="0" w:color="auto"/>
            </w:tcBorders>
          </w:tcPr>
          <w:p w14:paraId="60356D6E" w14:textId="77777777" w:rsidR="009C2962" w:rsidRPr="006F4D85" w:rsidRDefault="009C2962" w:rsidP="00595699">
            <w:pPr>
              <w:pStyle w:val="TAC"/>
            </w:pPr>
            <w:r w:rsidRPr="00736FBC">
              <w:t>N/A</w:t>
            </w:r>
          </w:p>
        </w:tc>
        <w:tc>
          <w:tcPr>
            <w:tcW w:w="558" w:type="pct"/>
            <w:tcBorders>
              <w:top w:val="single" w:sz="4" w:space="0" w:color="auto"/>
              <w:left w:val="single" w:sz="4" w:space="0" w:color="auto"/>
              <w:bottom w:val="single" w:sz="4" w:space="0" w:color="auto"/>
              <w:right w:val="single" w:sz="4" w:space="0" w:color="auto"/>
            </w:tcBorders>
          </w:tcPr>
          <w:p w14:paraId="7CB40DF8" w14:textId="77777777" w:rsidR="009C2962" w:rsidRPr="006F4D85" w:rsidRDefault="009C2962" w:rsidP="00595699">
            <w:pPr>
              <w:pStyle w:val="TAC"/>
              <w:rPr>
                <w:rFonts w:cs="Arial"/>
              </w:rPr>
            </w:pPr>
            <w:r w:rsidRPr="00EC61C3">
              <w:t>N/A</w:t>
            </w:r>
          </w:p>
        </w:tc>
        <w:tc>
          <w:tcPr>
            <w:tcW w:w="558" w:type="pct"/>
            <w:tcBorders>
              <w:top w:val="single" w:sz="4" w:space="0" w:color="auto"/>
              <w:left w:val="single" w:sz="4" w:space="0" w:color="auto"/>
              <w:bottom w:val="single" w:sz="4" w:space="0" w:color="auto"/>
              <w:right w:val="single" w:sz="4" w:space="0" w:color="auto"/>
            </w:tcBorders>
          </w:tcPr>
          <w:p w14:paraId="2288D5D0" w14:textId="77777777" w:rsidR="009C2962" w:rsidRPr="006F4D85" w:rsidRDefault="009C2962" w:rsidP="00595699">
            <w:pPr>
              <w:pStyle w:val="TAC"/>
              <w:rPr>
                <w:rFonts w:cs="Arial"/>
              </w:rPr>
            </w:pPr>
            <w:r w:rsidRPr="00EC61C3">
              <w:t>N/A</w:t>
            </w:r>
          </w:p>
        </w:tc>
        <w:tc>
          <w:tcPr>
            <w:tcW w:w="558" w:type="pct"/>
            <w:tcBorders>
              <w:top w:val="single" w:sz="4" w:space="0" w:color="auto"/>
              <w:left w:val="single" w:sz="4" w:space="0" w:color="auto"/>
              <w:bottom w:val="single" w:sz="4" w:space="0" w:color="auto"/>
              <w:right w:val="single" w:sz="4" w:space="0" w:color="auto"/>
            </w:tcBorders>
          </w:tcPr>
          <w:p w14:paraId="767F43A2" w14:textId="77777777" w:rsidR="009C2962" w:rsidRPr="006F4D85" w:rsidRDefault="009C2962" w:rsidP="00595699">
            <w:pPr>
              <w:pStyle w:val="TAC"/>
              <w:rPr>
                <w:rFonts w:cs="Arial"/>
              </w:rPr>
            </w:pPr>
            <w:r w:rsidRPr="006F4D85">
              <w:t>N/A</w:t>
            </w:r>
          </w:p>
        </w:tc>
        <w:tc>
          <w:tcPr>
            <w:tcW w:w="264" w:type="pct"/>
            <w:tcBorders>
              <w:top w:val="single" w:sz="4" w:space="0" w:color="auto"/>
              <w:left w:val="single" w:sz="4" w:space="0" w:color="auto"/>
              <w:bottom w:val="single" w:sz="4" w:space="0" w:color="auto"/>
              <w:right w:val="single" w:sz="4" w:space="0" w:color="auto"/>
            </w:tcBorders>
          </w:tcPr>
          <w:p w14:paraId="0B528B1A" w14:textId="77777777" w:rsidR="009C2962" w:rsidRPr="006F4D85" w:rsidRDefault="009C2962" w:rsidP="00595699">
            <w:pPr>
              <w:pStyle w:val="TAC"/>
              <w:rPr>
                <w:rFonts w:cs="Arial"/>
              </w:rPr>
            </w:pPr>
          </w:p>
        </w:tc>
        <w:tc>
          <w:tcPr>
            <w:tcW w:w="215" w:type="pct"/>
            <w:tcBorders>
              <w:top w:val="single" w:sz="4" w:space="0" w:color="auto"/>
              <w:left w:val="single" w:sz="4" w:space="0" w:color="auto"/>
              <w:bottom w:val="single" w:sz="4" w:space="0" w:color="auto"/>
              <w:right w:val="single" w:sz="4" w:space="0" w:color="auto"/>
            </w:tcBorders>
          </w:tcPr>
          <w:p w14:paraId="78AF11A0" w14:textId="77777777" w:rsidR="009C2962" w:rsidRPr="006F4D85" w:rsidRDefault="009C2962" w:rsidP="00595699">
            <w:pPr>
              <w:pStyle w:val="TAC"/>
              <w:rPr>
                <w:rFonts w:cs="Arial"/>
              </w:rPr>
            </w:pPr>
          </w:p>
        </w:tc>
      </w:tr>
      <w:tr w:rsidR="009C2962" w:rsidRPr="006F4D85" w14:paraId="1141A8C6" w14:textId="77777777" w:rsidTr="00595699">
        <w:trPr>
          <w:jc w:val="center"/>
        </w:trPr>
        <w:tc>
          <w:tcPr>
            <w:tcW w:w="1289" w:type="pct"/>
            <w:tcBorders>
              <w:top w:val="single" w:sz="4" w:space="0" w:color="auto"/>
              <w:left w:val="single" w:sz="4" w:space="0" w:color="auto"/>
              <w:bottom w:val="single" w:sz="4" w:space="0" w:color="auto"/>
              <w:right w:val="single" w:sz="4" w:space="0" w:color="auto"/>
            </w:tcBorders>
            <w:vAlign w:val="center"/>
            <w:hideMark/>
          </w:tcPr>
          <w:p w14:paraId="21F0D282" w14:textId="77777777" w:rsidR="009C2962" w:rsidRPr="006F4D85" w:rsidRDefault="009C2962" w:rsidP="00595699">
            <w:pPr>
              <w:pStyle w:val="TAL"/>
              <w:rPr>
                <w:rFonts w:cs="Arial"/>
              </w:rPr>
            </w:pPr>
            <w:r w:rsidRPr="006F4D85">
              <w:rPr>
                <w:rFonts w:cs="Arial"/>
              </w:rPr>
              <w:t>Aggregation level</w:t>
            </w:r>
          </w:p>
        </w:tc>
        <w:tc>
          <w:tcPr>
            <w:tcW w:w="442" w:type="pct"/>
            <w:tcBorders>
              <w:top w:val="single" w:sz="4" w:space="0" w:color="auto"/>
              <w:left w:val="single" w:sz="4" w:space="0" w:color="auto"/>
              <w:bottom w:val="single" w:sz="4" w:space="0" w:color="auto"/>
              <w:right w:val="single" w:sz="4" w:space="0" w:color="auto"/>
            </w:tcBorders>
            <w:hideMark/>
          </w:tcPr>
          <w:p w14:paraId="2EC881FF" w14:textId="77777777" w:rsidR="009C2962" w:rsidRPr="006F4D85" w:rsidRDefault="009C2962" w:rsidP="00595699">
            <w:pPr>
              <w:pStyle w:val="TAC"/>
              <w:rPr>
                <w:rFonts w:cs="Arial"/>
              </w:rPr>
            </w:pPr>
            <w:r w:rsidRPr="006F4D85">
              <w:rPr>
                <w:rFonts w:cs="Arial"/>
              </w:rPr>
              <w:t>CCE</w:t>
            </w:r>
          </w:p>
        </w:tc>
        <w:tc>
          <w:tcPr>
            <w:tcW w:w="558" w:type="pct"/>
            <w:tcBorders>
              <w:top w:val="single" w:sz="4" w:space="0" w:color="auto"/>
              <w:left w:val="single" w:sz="4" w:space="0" w:color="auto"/>
              <w:bottom w:val="single" w:sz="4" w:space="0" w:color="auto"/>
              <w:right w:val="single" w:sz="4" w:space="0" w:color="auto"/>
            </w:tcBorders>
            <w:hideMark/>
          </w:tcPr>
          <w:p w14:paraId="5D2FD306" w14:textId="77777777" w:rsidR="009C2962" w:rsidRPr="006F4D85" w:rsidRDefault="009C2962" w:rsidP="00595699">
            <w:pPr>
              <w:pStyle w:val="TAC"/>
            </w:pPr>
            <w:r>
              <w:t>4</w:t>
            </w:r>
          </w:p>
        </w:tc>
        <w:tc>
          <w:tcPr>
            <w:tcW w:w="558" w:type="pct"/>
            <w:tcBorders>
              <w:top w:val="single" w:sz="4" w:space="0" w:color="auto"/>
              <w:left w:val="single" w:sz="4" w:space="0" w:color="auto"/>
              <w:bottom w:val="single" w:sz="4" w:space="0" w:color="auto"/>
              <w:right w:val="single" w:sz="4" w:space="0" w:color="auto"/>
            </w:tcBorders>
          </w:tcPr>
          <w:p w14:paraId="0EBF80A6" w14:textId="77777777" w:rsidR="009C2962" w:rsidRPr="006F4D85" w:rsidRDefault="009C2962" w:rsidP="00595699">
            <w:pPr>
              <w:pStyle w:val="TAC"/>
            </w:pPr>
            <w:r>
              <w:rPr>
                <w:lang w:eastAsia="zh-CN"/>
              </w:rPr>
              <w:t>2</w:t>
            </w:r>
          </w:p>
        </w:tc>
        <w:tc>
          <w:tcPr>
            <w:tcW w:w="558" w:type="pct"/>
            <w:tcBorders>
              <w:top w:val="single" w:sz="4" w:space="0" w:color="auto"/>
              <w:left w:val="single" w:sz="4" w:space="0" w:color="auto"/>
              <w:bottom w:val="single" w:sz="4" w:space="0" w:color="auto"/>
              <w:right w:val="single" w:sz="4" w:space="0" w:color="auto"/>
            </w:tcBorders>
          </w:tcPr>
          <w:p w14:paraId="63B71042" w14:textId="77777777" w:rsidR="009C2962" w:rsidRPr="006F4D85" w:rsidRDefault="009C2962" w:rsidP="00595699">
            <w:pPr>
              <w:pStyle w:val="TAC"/>
              <w:rPr>
                <w:rFonts w:cs="Arial"/>
              </w:rPr>
            </w:pPr>
            <w:r>
              <w:rPr>
                <w:rFonts w:hint="eastAsia"/>
                <w:lang w:eastAsia="ja-JP"/>
              </w:rPr>
              <w:t>8</w:t>
            </w:r>
          </w:p>
        </w:tc>
        <w:tc>
          <w:tcPr>
            <w:tcW w:w="558" w:type="pct"/>
            <w:tcBorders>
              <w:top w:val="single" w:sz="4" w:space="0" w:color="auto"/>
              <w:left w:val="single" w:sz="4" w:space="0" w:color="auto"/>
              <w:bottom w:val="single" w:sz="4" w:space="0" w:color="auto"/>
              <w:right w:val="single" w:sz="4" w:space="0" w:color="auto"/>
            </w:tcBorders>
          </w:tcPr>
          <w:p w14:paraId="00F79769" w14:textId="77777777" w:rsidR="009C2962" w:rsidRPr="006F4D85" w:rsidRDefault="009C2962" w:rsidP="00595699">
            <w:pPr>
              <w:pStyle w:val="TAC"/>
              <w:rPr>
                <w:rFonts w:cs="Arial"/>
              </w:rPr>
            </w:pPr>
            <w:r>
              <w:rPr>
                <w:rFonts w:hint="eastAsia"/>
                <w:lang w:eastAsia="ja-JP"/>
              </w:rPr>
              <w:t>4</w:t>
            </w:r>
          </w:p>
        </w:tc>
        <w:tc>
          <w:tcPr>
            <w:tcW w:w="558" w:type="pct"/>
            <w:tcBorders>
              <w:top w:val="single" w:sz="4" w:space="0" w:color="auto"/>
              <w:left w:val="single" w:sz="4" w:space="0" w:color="auto"/>
              <w:bottom w:val="single" w:sz="4" w:space="0" w:color="auto"/>
              <w:right w:val="single" w:sz="4" w:space="0" w:color="auto"/>
            </w:tcBorders>
          </w:tcPr>
          <w:p w14:paraId="35784C0B" w14:textId="77777777" w:rsidR="009C2962" w:rsidRPr="006F4D85" w:rsidRDefault="009C2962" w:rsidP="00595699">
            <w:pPr>
              <w:pStyle w:val="TAC"/>
              <w:rPr>
                <w:rFonts w:cs="Arial"/>
              </w:rPr>
            </w:pPr>
            <w:r>
              <w:t>4</w:t>
            </w:r>
          </w:p>
        </w:tc>
        <w:tc>
          <w:tcPr>
            <w:tcW w:w="264" w:type="pct"/>
            <w:tcBorders>
              <w:top w:val="single" w:sz="4" w:space="0" w:color="auto"/>
              <w:left w:val="single" w:sz="4" w:space="0" w:color="auto"/>
              <w:bottom w:val="single" w:sz="4" w:space="0" w:color="auto"/>
              <w:right w:val="single" w:sz="4" w:space="0" w:color="auto"/>
            </w:tcBorders>
          </w:tcPr>
          <w:p w14:paraId="630A24FA" w14:textId="77777777" w:rsidR="009C2962" w:rsidRPr="006F4D85" w:rsidRDefault="009C2962" w:rsidP="00595699">
            <w:pPr>
              <w:pStyle w:val="TAC"/>
              <w:rPr>
                <w:rFonts w:cs="Arial"/>
              </w:rPr>
            </w:pPr>
          </w:p>
        </w:tc>
        <w:tc>
          <w:tcPr>
            <w:tcW w:w="215" w:type="pct"/>
            <w:tcBorders>
              <w:top w:val="single" w:sz="4" w:space="0" w:color="auto"/>
              <w:left w:val="single" w:sz="4" w:space="0" w:color="auto"/>
              <w:bottom w:val="single" w:sz="4" w:space="0" w:color="auto"/>
              <w:right w:val="single" w:sz="4" w:space="0" w:color="auto"/>
            </w:tcBorders>
          </w:tcPr>
          <w:p w14:paraId="17396E1A" w14:textId="77777777" w:rsidR="009C2962" w:rsidRPr="006F4D85" w:rsidRDefault="009C2962" w:rsidP="00595699">
            <w:pPr>
              <w:pStyle w:val="TAC"/>
              <w:rPr>
                <w:rFonts w:cs="Arial"/>
              </w:rPr>
            </w:pPr>
          </w:p>
        </w:tc>
      </w:tr>
      <w:tr w:rsidR="009C2962" w:rsidRPr="006F4D85" w14:paraId="1624B820" w14:textId="77777777" w:rsidTr="00595699">
        <w:trPr>
          <w:jc w:val="center"/>
        </w:trPr>
        <w:tc>
          <w:tcPr>
            <w:tcW w:w="1289" w:type="pct"/>
            <w:tcBorders>
              <w:top w:val="single" w:sz="4" w:space="0" w:color="auto"/>
              <w:left w:val="single" w:sz="4" w:space="0" w:color="auto"/>
              <w:bottom w:val="single" w:sz="4" w:space="0" w:color="auto"/>
              <w:right w:val="single" w:sz="4" w:space="0" w:color="auto"/>
            </w:tcBorders>
            <w:vAlign w:val="center"/>
            <w:hideMark/>
          </w:tcPr>
          <w:p w14:paraId="1EF478CB" w14:textId="77777777" w:rsidR="009C2962" w:rsidRPr="006F4D85" w:rsidRDefault="009C2962" w:rsidP="00595699">
            <w:pPr>
              <w:pStyle w:val="TAL"/>
              <w:rPr>
                <w:rFonts w:cs="Arial"/>
              </w:rPr>
            </w:pPr>
            <w:r w:rsidRPr="006F4D85">
              <w:rPr>
                <w:rFonts w:cs="Arial"/>
              </w:rPr>
              <w:t>DCI formats</w:t>
            </w:r>
          </w:p>
        </w:tc>
        <w:tc>
          <w:tcPr>
            <w:tcW w:w="442" w:type="pct"/>
            <w:tcBorders>
              <w:top w:val="single" w:sz="4" w:space="0" w:color="auto"/>
              <w:left w:val="single" w:sz="4" w:space="0" w:color="auto"/>
              <w:bottom w:val="single" w:sz="4" w:space="0" w:color="auto"/>
              <w:right w:val="single" w:sz="4" w:space="0" w:color="auto"/>
            </w:tcBorders>
          </w:tcPr>
          <w:p w14:paraId="23CAB474" w14:textId="77777777" w:rsidR="009C2962" w:rsidRPr="006F4D85" w:rsidRDefault="009C2962" w:rsidP="00595699">
            <w:pPr>
              <w:pStyle w:val="TAC"/>
              <w:rPr>
                <w:rFonts w:cs="Arial"/>
              </w:rPr>
            </w:pPr>
          </w:p>
        </w:tc>
        <w:tc>
          <w:tcPr>
            <w:tcW w:w="558" w:type="pct"/>
            <w:tcBorders>
              <w:top w:val="single" w:sz="4" w:space="0" w:color="auto"/>
              <w:left w:val="single" w:sz="4" w:space="0" w:color="auto"/>
              <w:bottom w:val="single" w:sz="4" w:space="0" w:color="auto"/>
              <w:right w:val="single" w:sz="4" w:space="0" w:color="auto"/>
            </w:tcBorders>
            <w:hideMark/>
          </w:tcPr>
          <w:p w14:paraId="32797C2A" w14:textId="77777777" w:rsidR="009C2962" w:rsidRPr="006F4D85" w:rsidRDefault="009C2962" w:rsidP="00595699">
            <w:pPr>
              <w:pStyle w:val="TAC"/>
            </w:pPr>
            <w:r w:rsidRPr="006F4D85">
              <w:t xml:space="preserve">Note 1 </w:t>
            </w:r>
          </w:p>
        </w:tc>
        <w:tc>
          <w:tcPr>
            <w:tcW w:w="558" w:type="pct"/>
            <w:tcBorders>
              <w:top w:val="single" w:sz="4" w:space="0" w:color="auto"/>
              <w:left w:val="single" w:sz="4" w:space="0" w:color="auto"/>
              <w:bottom w:val="single" w:sz="4" w:space="0" w:color="auto"/>
              <w:right w:val="single" w:sz="4" w:space="0" w:color="auto"/>
            </w:tcBorders>
          </w:tcPr>
          <w:p w14:paraId="799D2FAC" w14:textId="77777777" w:rsidR="009C2962" w:rsidRPr="006F4D85" w:rsidRDefault="009C2962" w:rsidP="00595699">
            <w:pPr>
              <w:pStyle w:val="TAC"/>
            </w:pPr>
            <w:r w:rsidRPr="00736FBC">
              <w:t>Note 1</w:t>
            </w:r>
          </w:p>
        </w:tc>
        <w:tc>
          <w:tcPr>
            <w:tcW w:w="558" w:type="pct"/>
            <w:tcBorders>
              <w:top w:val="single" w:sz="4" w:space="0" w:color="auto"/>
              <w:left w:val="single" w:sz="4" w:space="0" w:color="auto"/>
              <w:bottom w:val="single" w:sz="4" w:space="0" w:color="auto"/>
              <w:right w:val="single" w:sz="4" w:space="0" w:color="auto"/>
            </w:tcBorders>
          </w:tcPr>
          <w:p w14:paraId="1E3AC037" w14:textId="77777777" w:rsidR="009C2962" w:rsidRPr="006F4D85" w:rsidRDefault="009C2962" w:rsidP="00595699">
            <w:pPr>
              <w:pStyle w:val="TAC"/>
              <w:rPr>
                <w:rFonts w:cs="Arial"/>
              </w:rPr>
            </w:pPr>
            <w:r w:rsidRPr="00EC61C3">
              <w:t>Note 1</w:t>
            </w:r>
          </w:p>
        </w:tc>
        <w:tc>
          <w:tcPr>
            <w:tcW w:w="558" w:type="pct"/>
            <w:tcBorders>
              <w:top w:val="single" w:sz="4" w:space="0" w:color="auto"/>
              <w:left w:val="single" w:sz="4" w:space="0" w:color="auto"/>
              <w:bottom w:val="single" w:sz="4" w:space="0" w:color="auto"/>
              <w:right w:val="single" w:sz="4" w:space="0" w:color="auto"/>
            </w:tcBorders>
          </w:tcPr>
          <w:p w14:paraId="4EECB2A8" w14:textId="77777777" w:rsidR="009C2962" w:rsidRPr="006F4D85" w:rsidRDefault="009C2962" w:rsidP="00595699">
            <w:pPr>
              <w:pStyle w:val="TAC"/>
              <w:rPr>
                <w:rFonts w:cs="Arial"/>
              </w:rPr>
            </w:pPr>
            <w:r w:rsidRPr="00EC61C3">
              <w:t>Note 1</w:t>
            </w:r>
          </w:p>
        </w:tc>
        <w:tc>
          <w:tcPr>
            <w:tcW w:w="558" w:type="pct"/>
            <w:tcBorders>
              <w:top w:val="single" w:sz="4" w:space="0" w:color="auto"/>
              <w:left w:val="single" w:sz="4" w:space="0" w:color="auto"/>
              <w:bottom w:val="single" w:sz="4" w:space="0" w:color="auto"/>
              <w:right w:val="single" w:sz="4" w:space="0" w:color="auto"/>
            </w:tcBorders>
          </w:tcPr>
          <w:p w14:paraId="698EA51B" w14:textId="77777777" w:rsidR="009C2962" w:rsidRPr="006F4D85" w:rsidRDefault="009C2962" w:rsidP="00595699">
            <w:pPr>
              <w:pStyle w:val="TAC"/>
              <w:rPr>
                <w:rFonts w:cs="Arial"/>
              </w:rPr>
            </w:pPr>
            <w:r w:rsidRPr="006F4D85">
              <w:t xml:space="preserve">Note 1 </w:t>
            </w:r>
          </w:p>
        </w:tc>
        <w:tc>
          <w:tcPr>
            <w:tcW w:w="264" w:type="pct"/>
            <w:tcBorders>
              <w:top w:val="single" w:sz="4" w:space="0" w:color="auto"/>
              <w:left w:val="single" w:sz="4" w:space="0" w:color="auto"/>
              <w:bottom w:val="single" w:sz="4" w:space="0" w:color="auto"/>
              <w:right w:val="single" w:sz="4" w:space="0" w:color="auto"/>
            </w:tcBorders>
          </w:tcPr>
          <w:p w14:paraId="2060E0FD" w14:textId="77777777" w:rsidR="009C2962" w:rsidRPr="006F4D85" w:rsidRDefault="009C2962" w:rsidP="00595699">
            <w:pPr>
              <w:pStyle w:val="TAC"/>
              <w:rPr>
                <w:rFonts w:cs="Arial"/>
              </w:rPr>
            </w:pPr>
          </w:p>
        </w:tc>
        <w:tc>
          <w:tcPr>
            <w:tcW w:w="215" w:type="pct"/>
            <w:tcBorders>
              <w:top w:val="single" w:sz="4" w:space="0" w:color="auto"/>
              <w:left w:val="single" w:sz="4" w:space="0" w:color="auto"/>
              <w:bottom w:val="single" w:sz="4" w:space="0" w:color="auto"/>
              <w:right w:val="single" w:sz="4" w:space="0" w:color="auto"/>
            </w:tcBorders>
          </w:tcPr>
          <w:p w14:paraId="3FA41E21" w14:textId="77777777" w:rsidR="009C2962" w:rsidRPr="006F4D85" w:rsidRDefault="009C2962" w:rsidP="00595699">
            <w:pPr>
              <w:pStyle w:val="TAC"/>
              <w:rPr>
                <w:rFonts w:cs="Arial"/>
              </w:rPr>
            </w:pPr>
          </w:p>
        </w:tc>
      </w:tr>
      <w:tr w:rsidR="009C2962" w:rsidRPr="006F4D85" w14:paraId="45388B2D" w14:textId="77777777" w:rsidTr="00595699">
        <w:trPr>
          <w:jc w:val="center"/>
        </w:trPr>
        <w:tc>
          <w:tcPr>
            <w:tcW w:w="1289" w:type="pct"/>
            <w:tcBorders>
              <w:top w:val="single" w:sz="4" w:space="0" w:color="auto"/>
              <w:left w:val="single" w:sz="4" w:space="0" w:color="auto"/>
              <w:bottom w:val="single" w:sz="4" w:space="0" w:color="auto"/>
              <w:right w:val="single" w:sz="4" w:space="0" w:color="auto"/>
            </w:tcBorders>
            <w:vAlign w:val="center"/>
            <w:hideMark/>
          </w:tcPr>
          <w:p w14:paraId="19B858D4" w14:textId="77777777" w:rsidR="009C2962" w:rsidRPr="006F4D85" w:rsidRDefault="009C2962" w:rsidP="00595699">
            <w:pPr>
              <w:pStyle w:val="TAL"/>
              <w:rPr>
                <w:rFonts w:cs="Arial"/>
              </w:rPr>
            </w:pPr>
            <w:r w:rsidRPr="006F4D85">
              <w:rPr>
                <w:rFonts w:cs="Arial"/>
              </w:rPr>
              <w:t>Payload size (without CRC)</w:t>
            </w:r>
          </w:p>
        </w:tc>
        <w:tc>
          <w:tcPr>
            <w:tcW w:w="442" w:type="pct"/>
            <w:tcBorders>
              <w:top w:val="single" w:sz="4" w:space="0" w:color="auto"/>
              <w:left w:val="single" w:sz="4" w:space="0" w:color="auto"/>
              <w:bottom w:val="single" w:sz="4" w:space="0" w:color="auto"/>
              <w:right w:val="single" w:sz="4" w:space="0" w:color="auto"/>
            </w:tcBorders>
            <w:hideMark/>
          </w:tcPr>
          <w:p w14:paraId="50346F24" w14:textId="77777777" w:rsidR="009C2962" w:rsidRPr="006F4D85" w:rsidRDefault="009C2962" w:rsidP="00595699">
            <w:pPr>
              <w:pStyle w:val="TAC"/>
              <w:rPr>
                <w:rFonts w:cs="Arial"/>
              </w:rPr>
            </w:pPr>
            <w:r w:rsidRPr="006F4D85">
              <w:rPr>
                <w:rFonts w:cs="Arial"/>
              </w:rPr>
              <w:t>bits</w:t>
            </w:r>
          </w:p>
        </w:tc>
        <w:tc>
          <w:tcPr>
            <w:tcW w:w="558" w:type="pct"/>
            <w:tcBorders>
              <w:top w:val="single" w:sz="4" w:space="0" w:color="auto"/>
              <w:left w:val="single" w:sz="4" w:space="0" w:color="auto"/>
              <w:bottom w:val="single" w:sz="4" w:space="0" w:color="auto"/>
              <w:right w:val="single" w:sz="4" w:space="0" w:color="auto"/>
            </w:tcBorders>
            <w:hideMark/>
          </w:tcPr>
          <w:p w14:paraId="0698A5C7" w14:textId="77777777" w:rsidR="009C2962" w:rsidRPr="006F4D85" w:rsidRDefault="009C2962" w:rsidP="00595699">
            <w:pPr>
              <w:pStyle w:val="TAC"/>
            </w:pPr>
            <w:r w:rsidRPr="006F4D85">
              <w:t>Note 2</w:t>
            </w:r>
          </w:p>
        </w:tc>
        <w:tc>
          <w:tcPr>
            <w:tcW w:w="558" w:type="pct"/>
            <w:tcBorders>
              <w:top w:val="single" w:sz="4" w:space="0" w:color="auto"/>
              <w:left w:val="single" w:sz="4" w:space="0" w:color="auto"/>
              <w:bottom w:val="single" w:sz="4" w:space="0" w:color="auto"/>
              <w:right w:val="single" w:sz="4" w:space="0" w:color="auto"/>
            </w:tcBorders>
          </w:tcPr>
          <w:p w14:paraId="291C73C6" w14:textId="77777777" w:rsidR="009C2962" w:rsidRPr="006F4D85" w:rsidRDefault="009C2962" w:rsidP="00595699">
            <w:pPr>
              <w:pStyle w:val="TAC"/>
            </w:pPr>
            <w:r w:rsidRPr="00736FBC">
              <w:t>Note 2</w:t>
            </w:r>
          </w:p>
        </w:tc>
        <w:tc>
          <w:tcPr>
            <w:tcW w:w="558" w:type="pct"/>
            <w:tcBorders>
              <w:top w:val="single" w:sz="4" w:space="0" w:color="auto"/>
              <w:left w:val="single" w:sz="4" w:space="0" w:color="auto"/>
              <w:bottom w:val="single" w:sz="4" w:space="0" w:color="auto"/>
              <w:right w:val="single" w:sz="4" w:space="0" w:color="auto"/>
            </w:tcBorders>
          </w:tcPr>
          <w:p w14:paraId="43923A69" w14:textId="77777777" w:rsidR="009C2962" w:rsidRPr="006F4D85" w:rsidRDefault="009C2962" w:rsidP="00595699">
            <w:pPr>
              <w:pStyle w:val="TAC"/>
              <w:rPr>
                <w:rFonts w:cs="Arial"/>
              </w:rPr>
            </w:pPr>
            <w:r w:rsidRPr="00EC61C3">
              <w:t>Note 2</w:t>
            </w:r>
          </w:p>
        </w:tc>
        <w:tc>
          <w:tcPr>
            <w:tcW w:w="558" w:type="pct"/>
            <w:tcBorders>
              <w:top w:val="single" w:sz="4" w:space="0" w:color="auto"/>
              <w:left w:val="single" w:sz="4" w:space="0" w:color="auto"/>
              <w:bottom w:val="single" w:sz="4" w:space="0" w:color="auto"/>
              <w:right w:val="single" w:sz="4" w:space="0" w:color="auto"/>
            </w:tcBorders>
          </w:tcPr>
          <w:p w14:paraId="5BD7B2EC" w14:textId="77777777" w:rsidR="009C2962" w:rsidRPr="006F4D85" w:rsidRDefault="009C2962" w:rsidP="00595699">
            <w:pPr>
              <w:pStyle w:val="TAC"/>
              <w:rPr>
                <w:rFonts w:cs="Arial"/>
              </w:rPr>
            </w:pPr>
            <w:r w:rsidRPr="00EC61C3">
              <w:t>Note 2</w:t>
            </w:r>
          </w:p>
        </w:tc>
        <w:tc>
          <w:tcPr>
            <w:tcW w:w="558" w:type="pct"/>
            <w:tcBorders>
              <w:top w:val="single" w:sz="4" w:space="0" w:color="auto"/>
              <w:left w:val="single" w:sz="4" w:space="0" w:color="auto"/>
              <w:bottom w:val="single" w:sz="4" w:space="0" w:color="auto"/>
              <w:right w:val="single" w:sz="4" w:space="0" w:color="auto"/>
            </w:tcBorders>
          </w:tcPr>
          <w:p w14:paraId="7CF7ED55" w14:textId="77777777" w:rsidR="009C2962" w:rsidRPr="006F4D85" w:rsidRDefault="009C2962" w:rsidP="00595699">
            <w:pPr>
              <w:pStyle w:val="TAC"/>
              <w:rPr>
                <w:rFonts w:cs="Arial"/>
              </w:rPr>
            </w:pPr>
            <w:r w:rsidRPr="006F4D85">
              <w:t>Note 2</w:t>
            </w:r>
          </w:p>
        </w:tc>
        <w:tc>
          <w:tcPr>
            <w:tcW w:w="264" w:type="pct"/>
            <w:tcBorders>
              <w:top w:val="single" w:sz="4" w:space="0" w:color="auto"/>
              <w:left w:val="single" w:sz="4" w:space="0" w:color="auto"/>
              <w:bottom w:val="single" w:sz="4" w:space="0" w:color="auto"/>
              <w:right w:val="single" w:sz="4" w:space="0" w:color="auto"/>
            </w:tcBorders>
          </w:tcPr>
          <w:p w14:paraId="4E58E1C5" w14:textId="77777777" w:rsidR="009C2962" w:rsidRPr="006F4D85" w:rsidRDefault="009C2962" w:rsidP="00595699">
            <w:pPr>
              <w:pStyle w:val="TAC"/>
              <w:rPr>
                <w:rFonts w:cs="Arial"/>
              </w:rPr>
            </w:pPr>
          </w:p>
        </w:tc>
        <w:tc>
          <w:tcPr>
            <w:tcW w:w="215" w:type="pct"/>
            <w:tcBorders>
              <w:top w:val="single" w:sz="4" w:space="0" w:color="auto"/>
              <w:left w:val="single" w:sz="4" w:space="0" w:color="auto"/>
              <w:bottom w:val="single" w:sz="4" w:space="0" w:color="auto"/>
              <w:right w:val="single" w:sz="4" w:space="0" w:color="auto"/>
            </w:tcBorders>
          </w:tcPr>
          <w:p w14:paraId="42DA2133" w14:textId="77777777" w:rsidR="009C2962" w:rsidRPr="006F4D85" w:rsidRDefault="009C2962" w:rsidP="00595699">
            <w:pPr>
              <w:pStyle w:val="TAC"/>
              <w:rPr>
                <w:rFonts w:cs="Arial"/>
              </w:rPr>
            </w:pPr>
          </w:p>
        </w:tc>
      </w:tr>
      <w:tr w:rsidR="009C2962" w:rsidRPr="006F4D85" w14:paraId="3E655B4C" w14:textId="77777777" w:rsidTr="00595699">
        <w:trPr>
          <w:jc w:val="center"/>
        </w:trPr>
        <w:tc>
          <w:tcPr>
            <w:tcW w:w="5000" w:type="pct"/>
            <w:gridSpan w:val="9"/>
            <w:tcBorders>
              <w:top w:val="single" w:sz="4" w:space="0" w:color="auto"/>
              <w:left w:val="single" w:sz="4" w:space="0" w:color="auto"/>
              <w:bottom w:val="single" w:sz="4" w:space="0" w:color="auto"/>
              <w:right w:val="single" w:sz="4" w:space="0" w:color="auto"/>
            </w:tcBorders>
            <w:vAlign w:val="center"/>
            <w:hideMark/>
          </w:tcPr>
          <w:p w14:paraId="25401B89" w14:textId="77777777" w:rsidR="009C2962" w:rsidRPr="006F4D85" w:rsidRDefault="009C2962" w:rsidP="00595699">
            <w:pPr>
              <w:pStyle w:val="TAN"/>
              <w:rPr>
                <w:rFonts w:cs="Arial"/>
              </w:rPr>
            </w:pPr>
            <w:r w:rsidRPr="006F4D85">
              <w:t>Note 1:</w:t>
            </w:r>
            <w:r w:rsidRPr="006F4D85">
              <w:tab/>
            </w:r>
            <w:r w:rsidRPr="006F4D85">
              <w:rPr>
                <w:rFonts w:cs="Arial"/>
              </w:rPr>
              <w:t>DCI format shall depend upon the test configuration.</w:t>
            </w:r>
          </w:p>
          <w:p w14:paraId="276D169C" w14:textId="77777777" w:rsidR="009C2962" w:rsidRPr="006F4D85" w:rsidRDefault="009C2962" w:rsidP="00595699">
            <w:pPr>
              <w:pStyle w:val="TAN"/>
              <w:rPr>
                <w:rFonts w:cs="Arial"/>
              </w:rPr>
            </w:pPr>
            <w:r w:rsidRPr="006F4D85">
              <w:t>Note 2:</w:t>
            </w:r>
            <w:r w:rsidRPr="006F4D85">
              <w:tab/>
            </w:r>
            <w:r w:rsidRPr="006F4D85">
              <w:rPr>
                <w:rFonts w:cs="Arial"/>
              </w:rPr>
              <w:t>Payload size shall depend upon the test configuration</w:t>
            </w:r>
          </w:p>
          <w:p w14:paraId="1F092F39" w14:textId="77777777" w:rsidR="009C2962" w:rsidRPr="006F4D85" w:rsidRDefault="009C2962" w:rsidP="00595699">
            <w:pPr>
              <w:pStyle w:val="TAN"/>
            </w:pPr>
            <w:r w:rsidRPr="006F4D85">
              <w:rPr>
                <w:rFonts w:cs="Arial"/>
              </w:rPr>
              <w:t>Note 3:</w:t>
            </w:r>
            <w:r w:rsidRPr="006F4D85">
              <w:rPr>
                <w:rFonts w:cs="Arial"/>
              </w:rPr>
              <w:tab/>
              <w:t>Allocated in the resource blocks where the associated RMC is scheduled.</w:t>
            </w:r>
          </w:p>
        </w:tc>
      </w:tr>
    </w:tbl>
    <w:p w14:paraId="516C5849" w14:textId="77777777" w:rsidR="009C2962" w:rsidRPr="006F4D85" w:rsidRDefault="009C2962" w:rsidP="009C2962">
      <w:pPr>
        <w:rPr>
          <w:rFonts w:eastAsia="MS Mincho"/>
        </w:rPr>
      </w:pPr>
    </w:p>
    <w:p w14:paraId="4483D504" w14:textId="77777777" w:rsidR="009C2962" w:rsidRPr="006F4D85" w:rsidRDefault="009C2962" w:rsidP="009C2962">
      <w:pPr>
        <w:pStyle w:val="Heading4"/>
        <w:rPr>
          <w:snapToGrid w:val="0"/>
        </w:rPr>
      </w:pPr>
      <w:r w:rsidRPr="006F4D85">
        <w:rPr>
          <w:snapToGrid w:val="0"/>
        </w:rPr>
        <w:t>A.3.1.3.2</w:t>
      </w:r>
      <w:r w:rsidRPr="006F4D85">
        <w:rPr>
          <w:snapToGrid w:val="0"/>
        </w:rPr>
        <w:tab/>
        <w:t>TDD</w:t>
      </w:r>
      <w:bookmarkEnd w:id="4"/>
    </w:p>
    <w:p w14:paraId="108FD4E5" w14:textId="77777777" w:rsidR="009C2962" w:rsidRPr="006F4D85" w:rsidRDefault="009C2962" w:rsidP="009C2962">
      <w:pPr>
        <w:pStyle w:val="TH"/>
        <w:rPr>
          <w:rFonts w:cs="v5.0.0"/>
        </w:rPr>
      </w:pPr>
      <w:r w:rsidRPr="006F4D85">
        <w:rPr>
          <w:rFonts w:cs="v5.0.0"/>
        </w:rPr>
        <w:t>Table A.3.1.3.2-1: Control Channel RMC for TDD with SCS=15KHz</w:t>
      </w:r>
    </w:p>
    <w:tbl>
      <w:tblPr>
        <w:tblW w:w="545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32"/>
        <w:gridCol w:w="903"/>
        <w:gridCol w:w="1141"/>
        <w:gridCol w:w="1141"/>
        <w:gridCol w:w="1141"/>
        <w:gridCol w:w="1141"/>
        <w:gridCol w:w="1141"/>
        <w:gridCol w:w="540"/>
        <w:gridCol w:w="725"/>
      </w:tblGrid>
      <w:tr w:rsidR="009C2962" w:rsidRPr="006F4D85" w14:paraId="701467C0" w14:textId="77777777" w:rsidTr="00595699">
        <w:trPr>
          <w:jc w:val="center"/>
        </w:trPr>
        <w:tc>
          <w:tcPr>
            <w:tcW w:w="1253" w:type="pct"/>
            <w:tcBorders>
              <w:top w:val="single" w:sz="4" w:space="0" w:color="auto"/>
              <w:left w:val="single" w:sz="4" w:space="0" w:color="auto"/>
              <w:bottom w:val="single" w:sz="4" w:space="0" w:color="auto"/>
              <w:right w:val="single" w:sz="4" w:space="0" w:color="auto"/>
            </w:tcBorders>
            <w:hideMark/>
          </w:tcPr>
          <w:p w14:paraId="78E711E1" w14:textId="77777777" w:rsidR="009C2962" w:rsidRPr="006F4D85" w:rsidRDefault="009C2962" w:rsidP="00595699">
            <w:pPr>
              <w:pStyle w:val="TAH"/>
              <w:spacing w:line="252" w:lineRule="auto"/>
              <w:rPr>
                <w:rFonts w:cs="Arial"/>
              </w:rPr>
            </w:pPr>
            <w:r w:rsidRPr="006F4D85">
              <w:rPr>
                <w:rFonts w:cs="Arial"/>
              </w:rPr>
              <w:t>Parameter</w:t>
            </w:r>
          </w:p>
        </w:tc>
        <w:tc>
          <w:tcPr>
            <w:tcW w:w="430" w:type="pct"/>
            <w:tcBorders>
              <w:top w:val="single" w:sz="4" w:space="0" w:color="auto"/>
              <w:left w:val="single" w:sz="4" w:space="0" w:color="auto"/>
              <w:bottom w:val="single" w:sz="4" w:space="0" w:color="auto"/>
              <w:right w:val="single" w:sz="4" w:space="0" w:color="auto"/>
            </w:tcBorders>
            <w:hideMark/>
          </w:tcPr>
          <w:p w14:paraId="53A5E9E3" w14:textId="77777777" w:rsidR="009C2962" w:rsidRPr="006F4D85" w:rsidRDefault="009C2962" w:rsidP="00595699">
            <w:pPr>
              <w:pStyle w:val="TAH"/>
              <w:spacing w:line="252" w:lineRule="auto"/>
              <w:rPr>
                <w:rFonts w:cs="Arial"/>
              </w:rPr>
            </w:pPr>
            <w:r w:rsidRPr="006F4D85">
              <w:rPr>
                <w:rFonts w:cs="Arial"/>
              </w:rPr>
              <w:t>Unit</w:t>
            </w:r>
          </w:p>
        </w:tc>
        <w:tc>
          <w:tcPr>
            <w:tcW w:w="3317" w:type="pct"/>
            <w:gridSpan w:val="7"/>
            <w:tcBorders>
              <w:top w:val="single" w:sz="4" w:space="0" w:color="auto"/>
              <w:left w:val="single" w:sz="4" w:space="0" w:color="auto"/>
              <w:bottom w:val="single" w:sz="4" w:space="0" w:color="auto"/>
              <w:right w:val="single" w:sz="4" w:space="0" w:color="auto"/>
            </w:tcBorders>
            <w:hideMark/>
          </w:tcPr>
          <w:p w14:paraId="1F0A7AC4" w14:textId="77777777" w:rsidR="009C2962" w:rsidRPr="006F4D85" w:rsidRDefault="009C2962" w:rsidP="00595699">
            <w:pPr>
              <w:pStyle w:val="TAH"/>
              <w:spacing w:line="252" w:lineRule="auto"/>
              <w:rPr>
                <w:rFonts w:cs="Arial"/>
              </w:rPr>
            </w:pPr>
            <w:r w:rsidRPr="006F4D85">
              <w:rPr>
                <w:rFonts w:cs="Arial"/>
              </w:rPr>
              <w:t>Value</w:t>
            </w:r>
          </w:p>
        </w:tc>
      </w:tr>
      <w:tr w:rsidR="009C2962" w:rsidRPr="006F4D85" w14:paraId="3977E741" w14:textId="77777777" w:rsidTr="00595699">
        <w:trPr>
          <w:jc w:val="center"/>
        </w:trPr>
        <w:tc>
          <w:tcPr>
            <w:tcW w:w="1253" w:type="pct"/>
            <w:tcBorders>
              <w:top w:val="single" w:sz="4" w:space="0" w:color="auto"/>
              <w:left w:val="single" w:sz="4" w:space="0" w:color="auto"/>
              <w:bottom w:val="single" w:sz="4" w:space="0" w:color="auto"/>
              <w:right w:val="single" w:sz="4" w:space="0" w:color="auto"/>
            </w:tcBorders>
            <w:hideMark/>
          </w:tcPr>
          <w:p w14:paraId="59DD1394" w14:textId="77777777" w:rsidR="009C2962" w:rsidRPr="006F4D85" w:rsidRDefault="009C2962" w:rsidP="00595699">
            <w:pPr>
              <w:pStyle w:val="TAL"/>
              <w:spacing w:line="252" w:lineRule="auto"/>
              <w:rPr>
                <w:rFonts w:cs="Arial"/>
              </w:rPr>
            </w:pPr>
            <w:r w:rsidRPr="006F4D85">
              <w:rPr>
                <w:rFonts w:cs="Arial"/>
              </w:rPr>
              <w:t>Reference channel</w:t>
            </w:r>
          </w:p>
        </w:tc>
        <w:tc>
          <w:tcPr>
            <w:tcW w:w="430" w:type="pct"/>
            <w:tcBorders>
              <w:top w:val="single" w:sz="4" w:space="0" w:color="auto"/>
              <w:left w:val="single" w:sz="4" w:space="0" w:color="auto"/>
              <w:bottom w:val="single" w:sz="4" w:space="0" w:color="auto"/>
              <w:right w:val="single" w:sz="4" w:space="0" w:color="auto"/>
            </w:tcBorders>
          </w:tcPr>
          <w:p w14:paraId="11450516" w14:textId="77777777" w:rsidR="009C2962" w:rsidRPr="006F4D85" w:rsidRDefault="009C2962" w:rsidP="00595699">
            <w:pPr>
              <w:pStyle w:val="TAC"/>
              <w:spacing w:line="252" w:lineRule="auto"/>
              <w:ind w:left="454" w:hanging="454"/>
              <w:rPr>
                <w:rFonts w:cs="Arial"/>
              </w:rPr>
            </w:pPr>
          </w:p>
        </w:tc>
        <w:tc>
          <w:tcPr>
            <w:tcW w:w="543" w:type="pct"/>
            <w:tcBorders>
              <w:top w:val="single" w:sz="4" w:space="0" w:color="auto"/>
              <w:left w:val="single" w:sz="4" w:space="0" w:color="auto"/>
              <w:bottom w:val="single" w:sz="4" w:space="0" w:color="auto"/>
              <w:right w:val="single" w:sz="4" w:space="0" w:color="auto"/>
            </w:tcBorders>
            <w:hideMark/>
          </w:tcPr>
          <w:p w14:paraId="1FE0DB2F" w14:textId="77777777" w:rsidR="009C2962" w:rsidRPr="006F4D85" w:rsidRDefault="009C2962" w:rsidP="00595699">
            <w:pPr>
              <w:pStyle w:val="TAC"/>
              <w:spacing w:line="252" w:lineRule="auto"/>
            </w:pPr>
            <w:r w:rsidRPr="006F4D85">
              <w:t>CCR.1.1 TDD</w:t>
            </w:r>
          </w:p>
        </w:tc>
        <w:tc>
          <w:tcPr>
            <w:tcW w:w="543" w:type="pct"/>
            <w:tcBorders>
              <w:top w:val="single" w:sz="4" w:space="0" w:color="auto"/>
              <w:left w:val="single" w:sz="4" w:space="0" w:color="auto"/>
              <w:bottom w:val="single" w:sz="4" w:space="0" w:color="auto"/>
              <w:right w:val="single" w:sz="4" w:space="0" w:color="auto"/>
            </w:tcBorders>
          </w:tcPr>
          <w:p w14:paraId="10456AC6" w14:textId="77777777" w:rsidR="009C2962" w:rsidRPr="006F4D85" w:rsidRDefault="009C2962" w:rsidP="00595699">
            <w:pPr>
              <w:pStyle w:val="TAC"/>
            </w:pPr>
            <w:r w:rsidRPr="001D768C">
              <w:rPr>
                <w:rFonts w:hint="eastAsia"/>
                <w:lang w:eastAsia="zh-CN"/>
              </w:rPr>
              <w:t>C</w:t>
            </w:r>
            <w:r w:rsidRPr="001D768C">
              <w:rPr>
                <w:lang w:eastAsia="zh-CN"/>
              </w:rPr>
              <w:t>CR.1.2 TDD</w:t>
            </w:r>
          </w:p>
        </w:tc>
        <w:tc>
          <w:tcPr>
            <w:tcW w:w="543" w:type="pct"/>
            <w:tcBorders>
              <w:top w:val="single" w:sz="4" w:space="0" w:color="auto"/>
              <w:left w:val="single" w:sz="4" w:space="0" w:color="auto"/>
              <w:bottom w:val="single" w:sz="4" w:space="0" w:color="auto"/>
              <w:right w:val="single" w:sz="4" w:space="0" w:color="auto"/>
            </w:tcBorders>
          </w:tcPr>
          <w:p w14:paraId="521DF975" w14:textId="77777777" w:rsidR="009C2962" w:rsidRPr="006F4D85" w:rsidRDefault="009C2962" w:rsidP="00595699">
            <w:pPr>
              <w:pStyle w:val="TAC"/>
              <w:spacing w:line="252" w:lineRule="auto"/>
              <w:rPr>
                <w:rFonts w:cs="Arial"/>
              </w:rPr>
            </w:pPr>
            <w:r w:rsidRPr="00EC61C3">
              <w:t>CCR.1.</w:t>
            </w:r>
            <w:r>
              <w:t>3</w:t>
            </w:r>
            <w:r w:rsidRPr="00EC61C3">
              <w:t xml:space="preserve"> TDD</w:t>
            </w:r>
          </w:p>
        </w:tc>
        <w:tc>
          <w:tcPr>
            <w:tcW w:w="543" w:type="pct"/>
            <w:tcBorders>
              <w:top w:val="single" w:sz="4" w:space="0" w:color="auto"/>
              <w:left w:val="single" w:sz="4" w:space="0" w:color="auto"/>
              <w:bottom w:val="single" w:sz="4" w:space="0" w:color="auto"/>
              <w:right w:val="single" w:sz="4" w:space="0" w:color="auto"/>
            </w:tcBorders>
          </w:tcPr>
          <w:p w14:paraId="62F7DAF0" w14:textId="77777777" w:rsidR="009C2962" w:rsidRPr="006F4D85" w:rsidRDefault="009C2962" w:rsidP="00595699">
            <w:pPr>
              <w:pStyle w:val="TAC"/>
              <w:spacing w:line="252" w:lineRule="auto"/>
              <w:rPr>
                <w:rFonts w:cs="Arial"/>
              </w:rPr>
            </w:pPr>
            <w:r>
              <w:rPr>
                <w:rFonts w:cs="Arial" w:hint="eastAsia"/>
                <w:lang w:eastAsia="zh-CN"/>
              </w:rPr>
              <w:t>C</w:t>
            </w:r>
            <w:r>
              <w:rPr>
                <w:rFonts w:cs="Arial"/>
                <w:lang w:eastAsia="zh-CN"/>
              </w:rPr>
              <w:t>CR.1.4 TDD</w:t>
            </w:r>
          </w:p>
        </w:tc>
        <w:tc>
          <w:tcPr>
            <w:tcW w:w="543" w:type="pct"/>
            <w:tcBorders>
              <w:top w:val="single" w:sz="4" w:space="0" w:color="auto"/>
              <w:left w:val="single" w:sz="4" w:space="0" w:color="auto"/>
              <w:bottom w:val="single" w:sz="4" w:space="0" w:color="auto"/>
              <w:right w:val="single" w:sz="4" w:space="0" w:color="auto"/>
            </w:tcBorders>
          </w:tcPr>
          <w:p w14:paraId="5997166F" w14:textId="77777777" w:rsidR="009C2962" w:rsidRPr="006F4D85" w:rsidRDefault="009C2962" w:rsidP="00595699">
            <w:pPr>
              <w:pStyle w:val="TAC"/>
              <w:spacing w:line="252" w:lineRule="auto"/>
              <w:rPr>
                <w:rFonts w:cs="Arial"/>
              </w:rPr>
            </w:pPr>
            <w:r>
              <w:rPr>
                <w:rFonts w:cs="Arial" w:hint="eastAsia"/>
                <w:lang w:eastAsia="zh-CN"/>
              </w:rPr>
              <w:t>C</w:t>
            </w:r>
            <w:r>
              <w:rPr>
                <w:rFonts w:cs="Arial"/>
                <w:lang w:eastAsia="zh-CN"/>
              </w:rPr>
              <w:t>CR.1.5 TDD</w:t>
            </w:r>
          </w:p>
        </w:tc>
        <w:tc>
          <w:tcPr>
            <w:tcW w:w="257" w:type="pct"/>
            <w:tcBorders>
              <w:top w:val="single" w:sz="4" w:space="0" w:color="auto"/>
              <w:left w:val="single" w:sz="4" w:space="0" w:color="auto"/>
              <w:bottom w:val="single" w:sz="4" w:space="0" w:color="auto"/>
              <w:right w:val="single" w:sz="4" w:space="0" w:color="auto"/>
            </w:tcBorders>
          </w:tcPr>
          <w:p w14:paraId="144473B9" w14:textId="77777777" w:rsidR="009C2962" w:rsidRPr="006F4D85" w:rsidRDefault="009C2962" w:rsidP="00595699">
            <w:pPr>
              <w:pStyle w:val="TAC"/>
              <w:spacing w:line="252" w:lineRule="auto"/>
              <w:rPr>
                <w:rFonts w:cs="Arial"/>
              </w:rPr>
            </w:pPr>
          </w:p>
        </w:tc>
        <w:tc>
          <w:tcPr>
            <w:tcW w:w="345" w:type="pct"/>
            <w:tcBorders>
              <w:top w:val="single" w:sz="4" w:space="0" w:color="auto"/>
              <w:left w:val="single" w:sz="4" w:space="0" w:color="auto"/>
              <w:bottom w:val="single" w:sz="4" w:space="0" w:color="auto"/>
              <w:right w:val="single" w:sz="4" w:space="0" w:color="auto"/>
            </w:tcBorders>
          </w:tcPr>
          <w:p w14:paraId="21183A0E" w14:textId="77777777" w:rsidR="009C2962" w:rsidRPr="006F4D85" w:rsidRDefault="009C2962" w:rsidP="00595699">
            <w:pPr>
              <w:pStyle w:val="TAC"/>
              <w:spacing w:line="252" w:lineRule="auto"/>
              <w:rPr>
                <w:rFonts w:cs="Arial"/>
              </w:rPr>
            </w:pPr>
          </w:p>
        </w:tc>
      </w:tr>
      <w:tr w:rsidR="009C2962" w:rsidRPr="006F4D85" w14:paraId="0FD4989D" w14:textId="77777777" w:rsidTr="00595699">
        <w:trPr>
          <w:jc w:val="center"/>
        </w:trPr>
        <w:tc>
          <w:tcPr>
            <w:tcW w:w="1253" w:type="pct"/>
            <w:tcBorders>
              <w:top w:val="single" w:sz="4" w:space="0" w:color="auto"/>
              <w:left w:val="single" w:sz="4" w:space="0" w:color="auto"/>
              <w:bottom w:val="single" w:sz="4" w:space="0" w:color="auto"/>
              <w:right w:val="single" w:sz="4" w:space="0" w:color="auto"/>
            </w:tcBorders>
            <w:hideMark/>
          </w:tcPr>
          <w:p w14:paraId="47EF7CFB" w14:textId="77777777" w:rsidR="009C2962" w:rsidRPr="006F4D85" w:rsidRDefault="009C2962" w:rsidP="00595699">
            <w:pPr>
              <w:pStyle w:val="TAL"/>
              <w:spacing w:line="252" w:lineRule="auto"/>
              <w:rPr>
                <w:rFonts w:cs="Arial"/>
              </w:rPr>
            </w:pPr>
            <w:r w:rsidRPr="006F4D85">
              <w:rPr>
                <w:rFonts w:cs="Arial"/>
              </w:rPr>
              <w:t>Channel bandwidth</w:t>
            </w:r>
          </w:p>
        </w:tc>
        <w:tc>
          <w:tcPr>
            <w:tcW w:w="430" w:type="pct"/>
            <w:tcBorders>
              <w:top w:val="single" w:sz="4" w:space="0" w:color="auto"/>
              <w:left w:val="single" w:sz="4" w:space="0" w:color="auto"/>
              <w:bottom w:val="single" w:sz="4" w:space="0" w:color="auto"/>
              <w:right w:val="single" w:sz="4" w:space="0" w:color="auto"/>
            </w:tcBorders>
            <w:hideMark/>
          </w:tcPr>
          <w:p w14:paraId="499A9741" w14:textId="77777777" w:rsidR="009C2962" w:rsidRPr="006F4D85" w:rsidRDefault="009C2962" w:rsidP="00595699">
            <w:pPr>
              <w:pStyle w:val="TAC"/>
              <w:spacing w:line="252" w:lineRule="auto"/>
              <w:rPr>
                <w:rFonts w:cs="Arial"/>
              </w:rPr>
            </w:pPr>
            <w:r w:rsidRPr="006F4D85">
              <w:rPr>
                <w:rFonts w:cs="Arial"/>
              </w:rPr>
              <w:t>MHz</w:t>
            </w:r>
          </w:p>
        </w:tc>
        <w:tc>
          <w:tcPr>
            <w:tcW w:w="543" w:type="pct"/>
            <w:tcBorders>
              <w:top w:val="single" w:sz="4" w:space="0" w:color="auto"/>
              <w:left w:val="single" w:sz="4" w:space="0" w:color="auto"/>
              <w:bottom w:val="single" w:sz="4" w:space="0" w:color="auto"/>
              <w:right w:val="single" w:sz="4" w:space="0" w:color="auto"/>
            </w:tcBorders>
            <w:hideMark/>
          </w:tcPr>
          <w:p w14:paraId="4AA96BEF" w14:textId="77777777" w:rsidR="009C2962" w:rsidRPr="006F4D85" w:rsidRDefault="009C2962" w:rsidP="00595699">
            <w:pPr>
              <w:pStyle w:val="TAC"/>
              <w:spacing w:line="252" w:lineRule="auto"/>
            </w:pPr>
            <w:r>
              <w:t>Defined in test case</w:t>
            </w:r>
          </w:p>
        </w:tc>
        <w:tc>
          <w:tcPr>
            <w:tcW w:w="543" w:type="pct"/>
            <w:tcBorders>
              <w:top w:val="single" w:sz="4" w:space="0" w:color="auto"/>
              <w:left w:val="single" w:sz="4" w:space="0" w:color="auto"/>
              <w:bottom w:val="single" w:sz="4" w:space="0" w:color="auto"/>
              <w:right w:val="single" w:sz="4" w:space="0" w:color="auto"/>
            </w:tcBorders>
          </w:tcPr>
          <w:p w14:paraId="609E8910" w14:textId="77777777" w:rsidR="009C2962" w:rsidRPr="006F4D85" w:rsidRDefault="009C2962" w:rsidP="00595699">
            <w:pPr>
              <w:pStyle w:val="TAC"/>
              <w:rPr>
                <w:lang w:eastAsia="zh-CN"/>
              </w:rPr>
            </w:pPr>
            <w:r>
              <w:t>Defined in test case</w:t>
            </w:r>
          </w:p>
        </w:tc>
        <w:tc>
          <w:tcPr>
            <w:tcW w:w="543" w:type="pct"/>
            <w:tcBorders>
              <w:top w:val="single" w:sz="4" w:space="0" w:color="auto"/>
              <w:left w:val="single" w:sz="4" w:space="0" w:color="auto"/>
              <w:bottom w:val="single" w:sz="4" w:space="0" w:color="auto"/>
              <w:right w:val="single" w:sz="4" w:space="0" w:color="auto"/>
            </w:tcBorders>
          </w:tcPr>
          <w:p w14:paraId="3CFD1177" w14:textId="77777777" w:rsidR="009C2962" w:rsidRPr="006F4D85" w:rsidRDefault="009C2962" w:rsidP="00595699">
            <w:pPr>
              <w:pStyle w:val="TAC"/>
              <w:spacing w:line="252" w:lineRule="auto"/>
              <w:rPr>
                <w:rFonts w:cs="Arial"/>
              </w:rPr>
            </w:pPr>
            <w:r>
              <w:t>Defined in test case</w:t>
            </w:r>
          </w:p>
        </w:tc>
        <w:tc>
          <w:tcPr>
            <w:tcW w:w="543" w:type="pct"/>
            <w:tcBorders>
              <w:top w:val="single" w:sz="4" w:space="0" w:color="auto"/>
              <w:left w:val="single" w:sz="4" w:space="0" w:color="auto"/>
              <w:bottom w:val="single" w:sz="4" w:space="0" w:color="auto"/>
              <w:right w:val="single" w:sz="4" w:space="0" w:color="auto"/>
            </w:tcBorders>
          </w:tcPr>
          <w:p w14:paraId="5393D639" w14:textId="77777777" w:rsidR="009C2962" w:rsidRPr="006F4D85" w:rsidRDefault="009C2962" w:rsidP="00595699">
            <w:pPr>
              <w:pStyle w:val="TAC"/>
              <w:spacing w:line="252" w:lineRule="auto"/>
              <w:rPr>
                <w:rFonts w:cs="Arial"/>
              </w:rPr>
            </w:pPr>
            <w:r>
              <w:t>Defined in test case</w:t>
            </w:r>
          </w:p>
        </w:tc>
        <w:tc>
          <w:tcPr>
            <w:tcW w:w="543" w:type="pct"/>
            <w:tcBorders>
              <w:top w:val="single" w:sz="4" w:space="0" w:color="auto"/>
              <w:left w:val="single" w:sz="4" w:space="0" w:color="auto"/>
              <w:bottom w:val="single" w:sz="4" w:space="0" w:color="auto"/>
              <w:right w:val="single" w:sz="4" w:space="0" w:color="auto"/>
            </w:tcBorders>
          </w:tcPr>
          <w:p w14:paraId="698E3A4C" w14:textId="77777777" w:rsidR="009C2962" w:rsidRPr="006F4D85" w:rsidRDefault="009C2962" w:rsidP="00595699">
            <w:pPr>
              <w:pStyle w:val="TAC"/>
              <w:spacing w:line="252" w:lineRule="auto"/>
              <w:rPr>
                <w:rFonts w:cs="Arial"/>
              </w:rPr>
            </w:pPr>
            <w:r>
              <w:t>Defined in test case</w:t>
            </w:r>
          </w:p>
        </w:tc>
        <w:tc>
          <w:tcPr>
            <w:tcW w:w="257" w:type="pct"/>
            <w:tcBorders>
              <w:top w:val="single" w:sz="4" w:space="0" w:color="auto"/>
              <w:left w:val="single" w:sz="4" w:space="0" w:color="auto"/>
              <w:bottom w:val="single" w:sz="4" w:space="0" w:color="auto"/>
              <w:right w:val="single" w:sz="4" w:space="0" w:color="auto"/>
            </w:tcBorders>
          </w:tcPr>
          <w:p w14:paraId="105F5D8A" w14:textId="77777777" w:rsidR="009C2962" w:rsidRPr="006F4D85" w:rsidRDefault="009C2962" w:rsidP="00595699">
            <w:pPr>
              <w:pStyle w:val="TAC"/>
              <w:spacing w:line="252" w:lineRule="auto"/>
              <w:rPr>
                <w:rFonts w:cs="Arial"/>
              </w:rPr>
            </w:pPr>
          </w:p>
        </w:tc>
        <w:tc>
          <w:tcPr>
            <w:tcW w:w="345" w:type="pct"/>
            <w:tcBorders>
              <w:top w:val="single" w:sz="4" w:space="0" w:color="auto"/>
              <w:left w:val="single" w:sz="4" w:space="0" w:color="auto"/>
              <w:bottom w:val="single" w:sz="4" w:space="0" w:color="auto"/>
              <w:right w:val="single" w:sz="4" w:space="0" w:color="auto"/>
            </w:tcBorders>
          </w:tcPr>
          <w:p w14:paraId="35942823" w14:textId="77777777" w:rsidR="009C2962" w:rsidRPr="006F4D85" w:rsidRDefault="009C2962" w:rsidP="00595699">
            <w:pPr>
              <w:pStyle w:val="TAC"/>
              <w:spacing w:line="252" w:lineRule="auto"/>
              <w:rPr>
                <w:rFonts w:cs="Arial"/>
              </w:rPr>
            </w:pPr>
          </w:p>
        </w:tc>
      </w:tr>
      <w:tr w:rsidR="009C2962" w:rsidRPr="006F4D85" w14:paraId="4A4D146D" w14:textId="77777777" w:rsidTr="00595699">
        <w:trPr>
          <w:jc w:val="center"/>
        </w:trPr>
        <w:tc>
          <w:tcPr>
            <w:tcW w:w="1253" w:type="pct"/>
            <w:tcBorders>
              <w:top w:val="single" w:sz="4" w:space="0" w:color="auto"/>
              <w:left w:val="single" w:sz="4" w:space="0" w:color="auto"/>
              <w:bottom w:val="single" w:sz="4" w:space="0" w:color="auto"/>
              <w:right w:val="single" w:sz="4" w:space="0" w:color="auto"/>
            </w:tcBorders>
            <w:hideMark/>
          </w:tcPr>
          <w:p w14:paraId="69EF86F7" w14:textId="77777777" w:rsidR="009C2962" w:rsidRPr="006F4D85" w:rsidRDefault="009C2962" w:rsidP="00595699">
            <w:pPr>
              <w:pStyle w:val="TAL"/>
              <w:spacing w:line="252" w:lineRule="auto"/>
              <w:rPr>
                <w:rFonts w:cs="Arial"/>
                <w:lang w:eastAsia="zh-CN"/>
              </w:rPr>
            </w:pPr>
            <w:r w:rsidRPr="006F4D85">
              <w:rPr>
                <w:rFonts w:cs="Arial"/>
                <w:lang w:eastAsia="zh-CN"/>
              </w:rPr>
              <w:t>Subcarrier spacing</w:t>
            </w:r>
          </w:p>
        </w:tc>
        <w:tc>
          <w:tcPr>
            <w:tcW w:w="430" w:type="pct"/>
            <w:tcBorders>
              <w:top w:val="single" w:sz="4" w:space="0" w:color="auto"/>
              <w:left w:val="single" w:sz="4" w:space="0" w:color="auto"/>
              <w:bottom w:val="single" w:sz="4" w:space="0" w:color="auto"/>
              <w:right w:val="single" w:sz="4" w:space="0" w:color="auto"/>
            </w:tcBorders>
            <w:hideMark/>
          </w:tcPr>
          <w:p w14:paraId="251999F5" w14:textId="77777777" w:rsidR="009C2962" w:rsidRPr="006F4D85" w:rsidRDefault="009C2962" w:rsidP="00595699">
            <w:pPr>
              <w:pStyle w:val="TAC"/>
              <w:spacing w:line="252" w:lineRule="auto"/>
              <w:rPr>
                <w:rFonts w:cs="Arial"/>
                <w:lang w:eastAsia="zh-CN"/>
              </w:rPr>
            </w:pPr>
            <w:r w:rsidRPr="006F4D85">
              <w:rPr>
                <w:rFonts w:cs="Arial"/>
                <w:lang w:eastAsia="zh-CN"/>
              </w:rPr>
              <w:t>kHz</w:t>
            </w:r>
          </w:p>
        </w:tc>
        <w:tc>
          <w:tcPr>
            <w:tcW w:w="543" w:type="pct"/>
            <w:tcBorders>
              <w:top w:val="single" w:sz="4" w:space="0" w:color="auto"/>
              <w:left w:val="single" w:sz="4" w:space="0" w:color="auto"/>
              <w:bottom w:val="single" w:sz="4" w:space="0" w:color="auto"/>
              <w:right w:val="single" w:sz="4" w:space="0" w:color="auto"/>
            </w:tcBorders>
            <w:hideMark/>
          </w:tcPr>
          <w:p w14:paraId="623418E1" w14:textId="77777777" w:rsidR="009C2962" w:rsidRPr="006F4D85" w:rsidRDefault="009C2962" w:rsidP="00595699">
            <w:pPr>
              <w:pStyle w:val="TAC"/>
              <w:spacing w:line="252" w:lineRule="auto"/>
              <w:rPr>
                <w:lang w:eastAsia="zh-CN"/>
              </w:rPr>
            </w:pPr>
            <w:r w:rsidRPr="006F4D85">
              <w:rPr>
                <w:lang w:eastAsia="zh-CN"/>
              </w:rPr>
              <w:t>15</w:t>
            </w:r>
          </w:p>
        </w:tc>
        <w:tc>
          <w:tcPr>
            <w:tcW w:w="543" w:type="pct"/>
            <w:tcBorders>
              <w:top w:val="single" w:sz="4" w:space="0" w:color="auto"/>
              <w:left w:val="single" w:sz="4" w:space="0" w:color="auto"/>
              <w:bottom w:val="single" w:sz="4" w:space="0" w:color="auto"/>
              <w:right w:val="single" w:sz="4" w:space="0" w:color="auto"/>
            </w:tcBorders>
          </w:tcPr>
          <w:p w14:paraId="03AB5785" w14:textId="77777777" w:rsidR="009C2962" w:rsidRPr="006F4D85" w:rsidRDefault="009C2962" w:rsidP="00595699">
            <w:pPr>
              <w:pStyle w:val="TAC"/>
              <w:rPr>
                <w:lang w:eastAsia="zh-CN"/>
              </w:rPr>
            </w:pPr>
            <w:r w:rsidRPr="001D768C">
              <w:rPr>
                <w:rFonts w:hint="eastAsia"/>
                <w:lang w:eastAsia="zh-CN"/>
              </w:rPr>
              <w:t>1</w:t>
            </w:r>
            <w:r w:rsidRPr="001D768C">
              <w:rPr>
                <w:lang w:eastAsia="zh-CN"/>
              </w:rPr>
              <w:t>5</w:t>
            </w:r>
          </w:p>
        </w:tc>
        <w:tc>
          <w:tcPr>
            <w:tcW w:w="543" w:type="pct"/>
            <w:tcBorders>
              <w:top w:val="single" w:sz="4" w:space="0" w:color="auto"/>
              <w:left w:val="single" w:sz="4" w:space="0" w:color="auto"/>
              <w:bottom w:val="single" w:sz="4" w:space="0" w:color="auto"/>
              <w:right w:val="single" w:sz="4" w:space="0" w:color="auto"/>
            </w:tcBorders>
          </w:tcPr>
          <w:p w14:paraId="5F492C62" w14:textId="77777777" w:rsidR="009C2962" w:rsidRPr="006F4D85" w:rsidRDefault="009C2962" w:rsidP="00595699">
            <w:pPr>
              <w:pStyle w:val="TAC"/>
              <w:spacing w:line="252" w:lineRule="auto"/>
              <w:rPr>
                <w:rFonts w:cs="Arial"/>
              </w:rPr>
            </w:pPr>
            <w:r w:rsidRPr="00EC61C3">
              <w:rPr>
                <w:lang w:eastAsia="zh-CN"/>
              </w:rPr>
              <w:t>15</w:t>
            </w:r>
          </w:p>
        </w:tc>
        <w:tc>
          <w:tcPr>
            <w:tcW w:w="543" w:type="pct"/>
            <w:tcBorders>
              <w:top w:val="single" w:sz="4" w:space="0" w:color="auto"/>
              <w:left w:val="single" w:sz="4" w:space="0" w:color="auto"/>
              <w:bottom w:val="single" w:sz="4" w:space="0" w:color="auto"/>
              <w:right w:val="single" w:sz="4" w:space="0" w:color="auto"/>
            </w:tcBorders>
          </w:tcPr>
          <w:p w14:paraId="153885BE" w14:textId="77777777" w:rsidR="009C2962" w:rsidRPr="006F4D85" w:rsidRDefault="009C2962" w:rsidP="00595699">
            <w:pPr>
              <w:pStyle w:val="TAC"/>
              <w:spacing w:line="252" w:lineRule="auto"/>
              <w:rPr>
                <w:rFonts w:cs="Arial"/>
              </w:rPr>
            </w:pPr>
            <w:r>
              <w:rPr>
                <w:rFonts w:cs="Arial" w:hint="eastAsia"/>
                <w:lang w:eastAsia="zh-CN"/>
              </w:rPr>
              <w:t>1</w:t>
            </w:r>
            <w:r>
              <w:rPr>
                <w:rFonts w:cs="Arial"/>
                <w:lang w:eastAsia="zh-CN"/>
              </w:rPr>
              <w:t>5</w:t>
            </w:r>
          </w:p>
        </w:tc>
        <w:tc>
          <w:tcPr>
            <w:tcW w:w="543" w:type="pct"/>
            <w:tcBorders>
              <w:top w:val="single" w:sz="4" w:space="0" w:color="auto"/>
              <w:left w:val="single" w:sz="4" w:space="0" w:color="auto"/>
              <w:bottom w:val="single" w:sz="4" w:space="0" w:color="auto"/>
              <w:right w:val="single" w:sz="4" w:space="0" w:color="auto"/>
            </w:tcBorders>
          </w:tcPr>
          <w:p w14:paraId="346F9135" w14:textId="77777777" w:rsidR="009C2962" w:rsidRPr="006F4D85" w:rsidRDefault="009C2962" w:rsidP="00595699">
            <w:pPr>
              <w:pStyle w:val="TAC"/>
              <w:spacing w:line="252" w:lineRule="auto"/>
              <w:rPr>
                <w:rFonts w:cs="Arial"/>
              </w:rPr>
            </w:pPr>
            <w:r>
              <w:rPr>
                <w:rFonts w:cs="Arial" w:hint="eastAsia"/>
                <w:lang w:eastAsia="zh-CN"/>
              </w:rPr>
              <w:t>1</w:t>
            </w:r>
            <w:r>
              <w:rPr>
                <w:rFonts w:cs="Arial"/>
                <w:lang w:eastAsia="zh-CN"/>
              </w:rPr>
              <w:t>5</w:t>
            </w:r>
          </w:p>
        </w:tc>
        <w:tc>
          <w:tcPr>
            <w:tcW w:w="257" w:type="pct"/>
            <w:tcBorders>
              <w:top w:val="single" w:sz="4" w:space="0" w:color="auto"/>
              <w:left w:val="single" w:sz="4" w:space="0" w:color="auto"/>
              <w:bottom w:val="single" w:sz="4" w:space="0" w:color="auto"/>
              <w:right w:val="single" w:sz="4" w:space="0" w:color="auto"/>
            </w:tcBorders>
          </w:tcPr>
          <w:p w14:paraId="37226729" w14:textId="77777777" w:rsidR="009C2962" w:rsidRPr="006F4D85" w:rsidRDefault="009C2962" w:rsidP="00595699">
            <w:pPr>
              <w:pStyle w:val="TAC"/>
              <w:spacing w:line="252" w:lineRule="auto"/>
              <w:rPr>
                <w:rFonts w:cs="Arial"/>
              </w:rPr>
            </w:pPr>
          </w:p>
        </w:tc>
        <w:tc>
          <w:tcPr>
            <w:tcW w:w="345" w:type="pct"/>
            <w:tcBorders>
              <w:top w:val="single" w:sz="4" w:space="0" w:color="auto"/>
              <w:left w:val="single" w:sz="4" w:space="0" w:color="auto"/>
              <w:bottom w:val="single" w:sz="4" w:space="0" w:color="auto"/>
              <w:right w:val="single" w:sz="4" w:space="0" w:color="auto"/>
            </w:tcBorders>
          </w:tcPr>
          <w:p w14:paraId="3DDC5F9E" w14:textId="77777777" w:rsidR="009C2962" w:rsidRPr="006F4D85" w:rsidRDefault="009C2962" w:rsidP="00595699">
            <w:pPr>
              <w:pStyle w:val="TAC"/>
              <w:spacing w:line="252" w:lineRule="auto"/>
              <w:rPr>
                <w:rFonts w:cs="Arial"/>
              </w:rPr>
            </w:pPr>
          </w:p>
        </w:tc>
      </w:tr>
      <w:tr w:rsidR="009C2962" w:rsidRPr="006F4D85" w14:paraId="06B83C4E" w14:textId="77777777" w:rsidTr="00595699">
        <w:trPr>
          <w:jc w:val="center"/>
        </w:trPr>
        <w:tc>
          <w:tcPr>
            <w:tcW w:w="1253" w:type="pct"/>
            <w:tcBorders>
              <w:top w:val="single" w:sz="4" w:space="0" w:color="auto"/>
              <w:left w:val="single" w:sz="4" w:space="0" w:color="auto"/>
              <w:bottom w:val="single" w:sz="4" w:space="0" w:color="auto"/>
              <w:right w:val="single" w:sz="4" w:space="0" w:color="auto"/>
            </w:tcBorders>
            <w:hideMark/>
          </w:tcPr>
          <w:p w14:paraId="0A15863F" w14:textId="77777777" w:rsidR="009C2962" w:rsidRPr="006F4D85" w:rsidRDefault="009C2962" w:rsidP="00595699">
            <w:pPr>
              <w:pStyle w:val="TAL"/>
              <w:spacing w:line="252" w:lineRule="auto"/>
              <w:rPr>
                <w:rFonts w:cs="Arial"/>
                <w:lang w:eastAsia="zh-CN"/>
              </w:rPr>
            </w:pPr>
            <w:r w:rsidRPr="006F4D85">
              <w:rPr>
                <w:rFonts w:cs="Arial"/>
                <w:lang w:eastAsia="zh-CN"/>
              </w:rPr>
              <w:t xml:space="preserve">Allocated </w:t>
            </w:r>
            <w:r w:rsidRPr="006F4D85">
              <w:rPr>
                <w:rFonts w:cs="Arial"/>
              </w:rPr>
              <w:t xml:space="preserve">resource blocks </w:t>
            </w:r>
            <w:r w:rsidRPr="006F4D85">
              <w:rPr>
                <w:rFonts w:cs="Arial"/>
                <w:lang w:eastAsia="zh-CN"/>
              </w:rPr>
              <w:t>for CORESET</w:t>
            </w:r>
            <w:r w:rsidRPr="006F4D85">
              <w:rPr>
                <w:rFonts w:cs="Arial"/>
                <w:vertAlign w:val="superscript"/>
                <w:lang w:eastAsia="zh-CN"/>
              </w:rPr>
              <w:t xml:space="preserve"> Note 3</w:t>
            </w:r>
          </w:p>
        </w:tc>
        <w:tc>
          <w:tcPr>
            <w:tcW w:w="430" w:type="pct"/>
            <w:tcBorders>
              <w:top w:val="single" w:sz="4" w:space="0" w:color="auto"/>
              <w:left w:val="single" w:sz="4" w:space="0" w:color="auto"/>
              <w:bottom w:val="single" w:sz="4" w:space="0" w:color="auto"/>
              <w:right w:val="single" w:sz="4" w:space="0" w:color="auto"/>
            </w:tcBorders>
          </w:tcPr>
          <w:p w14:paraId="76CBE0E5" w14:textId="77777777" w:rsidR="009C2962" w:rsidRPr="006F4D85" w:rsidRDefault="009C2962" w:rsidP="00595699">
            <w:pPr>
              <w:pStyle w:val="TAC"/>
              <w:spacing w:line="252" w:lineRule="auto"/>
              <w:rPr>
                <w:rFonts w:cs="Arial"/>
                <w:lang w:eastAsia="zh-CN"/>
              </w:rPr>
            </w:pPr>
          </w:p>
        </w:tc>
        <w:tc>
          <w:tcPr>
            <w:tcW w:w="543" w:type="pct"/>
            <w:tcBorders>
              <w:top w:val="single" w:sz="4" w:space="0" w:color="auto"/>
              <w:left w:val="single" w:sz="4" w:space="0" w:color="auto"/>
              <w:bottom w:val="single" w:sz="4" w:space="0" w:color="auto"/>
              <w:right w:val="single" w:sz="4" w:space="0" w:color="auto"/>
            </w:tcBorders>
            <w:hideMark/>
          </w:tcPr>
          <w:p w14:paraId="067FB25F" w14:textId="77777777" w:rsidR="009C2962" w:rsidRPr="006F4D85" w:rsidRDefault="009C2962" w:rsidP="00595699">
            <w:pPr>
              <w:pStyle w:val="TAC"/>
              <w:spacing w:line="252" w:lineRule="auto"/>
              <w:rPr>
                <w:lang w:eastAsia="zh-CN"/>
              </w:rPr>
            </w:pPr>
            <w:r w:rsidRPr="006F4D85">
              <w:rPr>
                <w:lang w:eastAsia="zh-CN"/>
              </w:rPr>
              <w:t>24</w:t>
            </w:r>
          </w:p>
        </w:tc>
        <w:tc>
          <w:tcPr>
            <w:tcW w:w="543" w:type="pct"/>
            <w:tcBorders>
              <w:top w:val="single" w:sz="4" w:space="0" w:color="auto"/>
              <w:left w:val="single" w:sz="4" w:space="0" w:color="auto"/>
              <w:bottom w:val="single" w:sz="4" w:space="0" w:color="auto"/>
              <w:right w:val="single" w:sz="4" w:space="0" w:color="auto"/>
            </w:tcBorders>
          </w:tcPr>
          <w:p w14:paraId="6BEA9FAE" w14:textId="77777777" w:rsidR="009C2962" w:rsidRPr="006F4D85" w:rsidRDefault="009C2962" w:rsidP="00595699">
            <w:pPr>
              <w:pStyle w:val="TAC"/>
              <w:rPr>
                <w:lang w:eastAsia="zh-CN"/>
              </w:rPr>
            </w:pPr>
            <w:r w:rsidRPr="001D768C">
              <w:rPr>
                <w:lang w:eastAsia="zh-CN"/>
              </w:rPr>
              <w:t>18</w:t>
            </w:r>
          </w:p>
        </w:tc>
        <w:tc>
          <w:tcPr>
            <w:tcW w:w="543" w:type="pct"/>
            <w:tcBorders>
              <w:top w:val="single" w:sz="4" w:space="0" w:color="auto"/>
              <w:left w:val="single" w:sz="4" w:space="0" w:color="auto"/>
              <w:bottom w:val="single" w:sz="4" w:space="0" w:color="auto"/>
              <w:right w:val="single" w:sz="4" w:space="0" w:color="auto"/>
            </w:tcBorders>
          </w:tcPr>
          <w:p w14:paraId="22FCC6C1" w14:textId="77777777" w:rsidR="009C2962" w:rsidRPr="006F4D85" w:rsidRDefault="009C2962" w:rsidP="00595699">
            <w:pPr>
              <w:pStyle w:val="TAC"/>
              <w:spacing w:line="252" w:lineRule="auto"/>
              <w:rPr>
                <w:rFonts w:cs="Arial"/>
              </w:rPr>
            </w:pPr>
            <w:r w:rsidRPr="00EC61C3">
              <w:rPr>
                <w:lang w:eastAsia="zh-CN"/>
              </w:rPr>
              <w:t>24</w:t>
            </w:r>
          </w:p>
        </w:tc>
        <w:tc>
          <w:tcPr>
            <w:tcW w:w="543" w:type="pct"/>
            <w:tcBorders>
              <w:top w:val="single" w:sz="4" w:space="0" w:color="auto"/>
              <w:left w:val="single" w:sz="4" w:space="0" w:color="auto"/>
              <w:bottom w:val="single" w:sz="4" w:space="0" w:color="auto"/>
              <w:right w:val="single" w:sz="4" w:space="0" w:color="auto"/>
            </w:tcBorders>
          </w:tcPr>
          <w:p w14:paraId="5661AD5C" w14:textId="77777777" w:rsidR="009C2962" w:rsidRPr="006F4D85" w:rsidRDefault="009C2962" w:rsidP="00595699">
            <w:pPr>
              <w:pStyle w:val="TAC"/>
              <w:spacing w:line="252" w:lineRule="auto"/>
              <w:rPr>
                <w:rFonts w:cs="Arial"/>
              </w:rPr>
            </w:pPr>
            <w:r>
              <w:rPr>
                <w:rFonts w:cs="Arial"/>
                <w:lang w:eastAsia="zh-CN"/>
              </w:rPr>
              <w:t>18</w:t>
            </w:r>
          </w:p>
        </w:tc>
        <w:tc>
          <w:tcPr>
            <w:tcW w:w="543" w:type="pct"/>
            <w:tcBorders>
              <w:top w:val="single" w:sz="4" w:space="0" w:color="auto"/>
              <w:left w:val="single" w:sz="4" w:space="0" w:color="auto"/>
              <w:bottom w:val="single" w:sz="4" w:space="0" w:color="auto"/>
              <w:right w:val="single" w:sz="4" w:space="0" w:color="auto"/>
            </w:tcBorders>
          </w:tcPr>
          <w:p w14:paraId="7C4474B1" w14:textId="77777777" w:rsidR="009C2962" w:rsidRPr="006F4D85" w:rsidRDefault="009C2962" w:rsidP="00595699">
            <w:pPr>
              <w:pStyle w:val="TAC"/>
              <w:spacing w:line="252" w:lineRule="auto"/>
              <w:rPr>
                <w:rFonts w:cs="Arial"/>
              </w:rPr>
            </w:pPr>
            <w:r>
              <w:rPr>
                <w:rFonts w:cs="Arial"/>
                <w:lang w:eastAsia="zh-CN"/>
              </w:rPr>
              <w:t>18</w:t>
            </w:r>
          </w:p>
        </w:tc>
        <w:tc>
          <w:tcPr>
            <w:tcW w:w="257" w:type="pct"/>
            <w:tcBorders>
              <w:top w:val="single" w:sz="4" w:space="0" w:color="auto"/>
              <w:left w:val="single" w:sz="4" w:space="0" w:color="auto"/>
              <w:bottom w:val="single" w:sz="4" w:space="0" w:color="auto"/>
              <w:right w:val="single" w:sz="4" w:space="0" w:color="auto"/>
            </w:tcBorders>
          </w:tcPr>
          <w:p w14:paraId="693D9512" w14:textId="77777777" w:rsidR="009C2962" w:rsidRPr="006F4D85" w:rsidRDefault="009C2962" w:rsidP="00595699">
            <w:pPr>
              <w:pStyle w:val="TAC"/>
              <w:spacing w:line="252" w:lineRule="auto"/>
              <w:rPr>
                <w:rFonts w:cs="Arial"/>
              </w:rPr>
            </w:pPr>
          </w:p>
        </w:tc>
        <w:tc>
          <w:tcPr>
            <w:tcW w:w="345" w:type="pct"/>
            <w:tcBorders>
              <w:top w:val="single" w:sz="4" w:space="0" w:color="auto"/>
              <w:left w:val="single" w:sz="4" w:space="0" w:color="auto"/>
              <w:bottom w:val="single" w:sz="4" w:space="0" w:color="auto"/>
              <w:right w:val="single" w:sz="4" w:space="0" w:color="auto"/>
            </w:tcBorders>
          </w:tcPr>
          <w:p w14:paraId="7A8CCD98" w14:textId="77777777" w:rsidR="009C2962" w:rsidRPr="006F4D85" w:rsidRDefault="009C2962" w:rsidP="00595699">
            <w:pPr>
              <w:pStyle w:val="TAC"/>
              <w:spacing w:line="252" w:lineRule="auto"/>
              <w:rPr>
                <w:rFonts w:cs="Arial"/>
              </w:rPr>
            </w:pPr>
          </w:p>
        </w:tc>
      </w:tr>
      <w:tr w:rsidR="009C2962" w:rsidRPr="006F4D85" w14:paraId="0B741BCD" w14:textId="77777777" w:rsidTr="00595699">
        <w:trPr>
          <w:jc w:val="center"/>
        </w:trPr>
        <w:tc>
          <w:tcPr>
            <w:tcW w:w="1253" w:type="pct"/>
            <w:tcBorders>
              <w:top w:val="single" w:sz="4" w:space="0" w:color="auto"/>
              <w:left w:val="single" w:sz="4" w:space="0" w:color="auto"/>
              <w:bottom w:val="single" w:sz="4" w:space="0" w:color="auto"/>
              <w:right w:val="single" w:sz="4" w:space="0" w:color="auto"/>
            </w:tcBorders>
            <w:hideMark/>
          </w:tcPr>
          <w:p w14:paraId="64EE2804" w14:textId="77777777" w:rsidR="009C2962" w:rsidRPr="006F4D85" w:rsidRDefault="009C2962" w:rsidP="00595699">
            <w:pPr>
              <w:pStyle w:val="TAL"/>
              <w:spacing w:line="252" w:lineRule="auto"/>
              <w:rPr>
                <w:rFonts w:cs="Arial"/>
              </w:rPr>
            </w:pPr>
            <w:r w:rsidRPr="006F4D85">
              <w:rPr>
                <w:rFonts w:cs="Arial"/>
              </w:rPr>
              <w:t>Number of transmitter antennas</w:t>
            </w:r>
          </w:p>
        </w:tc>
        <w:tc>
          <w:tcPr>
            <w:tcW w:w="430" w:type="pct"/>
            <w:tcBorders>
              <w:top w:val="single" w:sz="4" w:space="0" w:color="auto"/>
              <w:left w:val="single" w:sz="4" w:space="0" w:color="auto"/>
              <w:bottom w:val="single" w:sz="4" w:space="0" w:color="auto"/>
              <w:right w:val="single" w:sz="4" w:space="0" w:color="auto"/>
            </w:tcBorders>
          </w:tcPr>
          <w:p w14:paraId="1F821DB0" w14:textId="77777777" w:rsidR="009C2962" w:rsidRPr="006F4D85" w:rsidRDefault="009C2962" w:rsidP="00595699">
            <w:pPr>
              <w:pStyle w:val="TAC"/>
              <w:spacing w:line="252" w:lineRule="auto"/>
              <w:ind w:left="454" w:hanging="454"/>
              <w:rPr>
                <w:rFonts w:cs="Arial"/>
              </w:rPr>
            </w:pPr>
          </w:p>
        </w:tc>
        <w:tc>
          <w:tcPr>
            <w:tcW w:w="543" w:type="pct"/>
            <w:tcBorders>
              <w:top w:val="single" w:sz="4" w:space="0" w:color="auto"/>
              <w:left w:val="single" w:sz="4" w:space="0" w:color="auto"/>
              <w:bottom w:val="single" w:sz="4" w:space="0" w:color="auto"/>
              <w:right w:val="single" w:sz="4" w:space="0" w:color="auto"/>
            </w:tcBorders>
            <w:hideMark/>
          </w:tcPr>
          <w:p w14:paraId="5DB9A28E" w14:textId="77777777" w:rsidR="009C2962" w:rsidRPr="006F4D85" w:rsidRDefault="009C2962" w:rsidP="00595699">
            <w:pPr>
              <w:pStyle w:val="TAC"/>
              <w:spacing w:line="252" w:lineRule="auto"/>
            </w:pPr>
            <w:r w:rsidRPr="006F4D85">
              <w:t>1</w:t>
            </w:r>
          </w:p>
        </w:tc>
        <w:tc>
          <w:tcPr>
            <w:tcW w:w="543" w:type="pct"/>
            <w:tcBorders>
              <w:top w:val="single" w:sz="4" w:space="0" w:color="auto"/>
              <w:left w:val="single" w:sz="4" w:space="0" w:color="auto"/>
              <w:bottom w:val="single" w:sz="4" w:space="0" w:color="auto"/>
              <w:right w:val="single" w:sz="4" w:space="0" w:color="auto"/>
            </w:tcBorders>
          </w:tcPr>
          <w:p w14:paraId="359E1593" w14:textId="77777777" w:rsidR="009C2962" w:rsidRPr="006F4D85" w:rsidRDefault="009C2962" w:rsidP="00595699">
            <w:pPr>
              <w:pStyle w:val="TAC"/>
            </w:pPr>
            <w:r w:rsidRPr="001D768C">
              <w:rPr>
                <w:rFonts w:hint="eastAsia"/>
                <w:lang w:eastAsia="zh-CN"/>
              </w:rPr>
              <w:t>1</w:t>
            </w:r>
          </w:p>
        </w:tc>
        <w:tc>
          <w:tcPr>
            <w:tcW w:w="543" w:type="pct"/>
            <w:tcBorders>
              <w:top w:val="single" w:sz="4" w:space="0" w:color="auto"/>
              <w:left w:val="single" w:sz="4" w:space="0" w:color="auto"/>
              <w:bottom w:val="single" w:sz="4" w:space="0" w:color="auto"/>
              <w:right w:val="single" w:sz="4" w:space="0" w:color="auto"/>
            </w:tcBorders>
          </w:tcPr>
          <w:p w14:paraId="0CAE8923" w14:textId="77777777" w:rsidR="009C2962" w:rsidRPr="006F4D85" w:rsidRDefault="009C2962" w:rsidP="00595699">
            <w:pPr>
              <w:pStyle w:val="TAC"/>
              <w:spacing w:line="252" w:lineRule="auto"/>
              <w:rPr>
                <w:rFonts w:cs="Arial"/>
              </w:rPr>
            </w:pPr>
            <w:r w:rsidRPr="00EC61C3">
              <w:t>1</w:t>
            </w:r>
          </w:p>
        </w:tc>
        <w:tc>
          <w:tcPr>
            <w:tcW w:w="543" w:type="pct"/>
            <w:tcBorders>
              <w:top w:val="single" w:sz="4" w:space="0" w:color="auto"/>
              <w:left w:val="single" w:sz="4" w:space="0" w:color="auto"/>
              <w:bottom w:val="single" w:sz="4" w:space="0" w:color="auto"/>
              <w:right w:val="single" w:sz="4" w:space="0" w:color="auto"/>
            </w:tcBorders>
          </w:tcPr>
          <w:p w14:paraId="1ECFCA4D" w14:textId="77777777" w:rsidR="009C2962" w:rsidRPr="006F4D85" w:rsidRDefault="009C2962" w:rsidP="00595699">
            <w:pPr>
              <w:pStyle w:val="TAC"/>
              <w:spacing w:line="252" w:lineRule="auto"/>
              <w:rPr>
                <w:rFonts w:cs="Arial"/>
              </w:rPr>
            </w:pPr>
            <w:r>
              <w:rPr>
                <w:rFonts w:cs="Arial" w:hint="eastAsia"/>
                <w:lang w:eastAsia="zh-CN"/>
              </w:rPr>
              <w:t>1</w:t>
            </w:r>
          </w:p>
        </w:tc>
        <w:tc>
          <w:tcPr>
            <w:tcW w:w="543" w:type="pct"/>
            <w:tcBorders>
              <w:top w:val="single" w:sz="4" w:space="0" w:color="auto"/>
              <w:left w:val="single" w:sz="4" w:space="0" w:color="auto"/>
              <w:bottom w:val="single" w:sz="4" w:space="0" w:color="auto"/>
              <w:right w:val="single" w:sz="4" w:space="0" w:color="auto"/>
            </w:tcBorders>
          </w:tcPr>
          <w:p w14:paraId="2490A37F" w14:textId="77777777" w:rsidR="009C2962" w:rsidRPr="006F4D85" w:rsidRDefault="009C2962" w:rsidP="00595699">
            <w:pPr>
              <w:pStyle w:val="TAC"/>
              <w:spacing w:line="252" w:lineRule="auto"/>
              <w:rPr>
                <w:rFonts w:cs="Arial"/>
              </w:rPr>
            </w:pPr>
            <w:r>
              <w:rPr>
                <w:rFonts w:cs="Arial" w:hint="eastAsia"/>
                <w:lang w:eastAsia="zh-CN"/>
              </w:rPr>
              <w:t>1</w:t>
            </w:r>
          </w:p>
        </w:tc>
        <w:tc>
          <w:tcPr>
            <w:tcW w:w="257" w:type="pct"/>
            <w:tcBorders>
              <w:top w:val="single" w:sz="4" w:space="0" w:color="auto"/>
              <w:left w:val="single" w:sz="4" w:space="0" w:color="auto"/>
              <w:bottom w:val="single" w:sz="4" w:space="0" w:color="auto"/>
              <w:right w:val="single" w:sz="4" w:space="0" w:color="auto"/>
            </w:tcBorders>
          </w:tcPr>
          <w:p w14:paraId="5BDD0977" w14:textId="77777777" w:rsidR="009C2962" w:rsidRPr="006F4D85" w:rsidRDefault="009C2962" w:rsidP="00595699">
            <w:pPr>
              <w:pStyle w:val="TAC"/>
              <w:spacing w:line="252" w:lineRule="auto"/>
              <w:rPr>
                <w:rFonts w:cs="Arial"/>
              </w:rPr>
            </w:pPr>
          </w:p>
        </w:tc>
        <w:tc>
          <w:tcPr>
            <w:tcW w:w="345" w:type="pct"/>
            <w:tcBorders>
              <w:top w:val="single" w:sz="4" w:space="0" w:color="auto"/>
              <w:left w:val="single" w:sz="4" w:space="0" w:color="auto"/>
              <w:bottom w:val="single" w:sz="4" w:space="0" w:color="auto"/>
              <w:right w:val="single" w:sz="4" w:space="0" w:color="auto"/>
            </w:tcBorders>
          </w:tcPr>
          <w:p w14:paraId="49C0FB43" w14:textId="77777777" w:rsidR="009C2962" w:rsidRPr="006F4D85" w:rsidRDefault="009C2962" w:rsidP="00595699">
            <w:pPr>
              <w:pStyle w:val="TAC"/>
              <w:spacing w:line="252" w:lineRule="auto"/>
              <w:rPr>
                <w:rFonts w:cs="Arial"/>
              </w:rPr>
            </w:pPr>
          </w:p>
        </w:tc>
      </w:tr>
      <w:tr w:rsidR="009C2962" w:rsidRPr="006F4D85" w14:paraId="785213A2" w14:textId="77777777" w:rsidTr="00595699">
        <w:trPr>
          <w:jc w:val="center"/>
        </w:trPr>
        <w:tc>
          <w:tcPr>
            <w:tcW w:w="1253" w:type="pct"/>
            <w:tcBorders>
              <w:top w:val="single" w:sz="4" w:space="0" w:color="auto"/>
              <w:left w:val="single" w:sz="4" w:space="0" w:color="auto"/>
              <w:bottom w:val="single" w:sz="4" w:space="0" w:color="auto"/>
              <w:right w:val="single" w:sz="4" w:space="0" w:color="auto"/>
            </w:tcBorders>
            <w:hideMark/>
          </w:tcPr>
          <w:p w14:paraId="005B2E84" w14:textId="77777777" w:rsidR="009C2962" w:rsidRPr="006F4D85" w:rsidRDefault="009C2962" w:rsidP="00595699">
            <w:pPr>
              <w:pStyle w:val="TAL"/>
              <w:spacing w:line="252" w:lineRule="auto"/>
              <w:rPr>
                <w:rFonts w:cs="Arial"/>
              </w:rPr>
            </w:pPr>
            <w:r w:rsidRPr="006F4D85">
              <w:rPr>
                <w:rFonts w:cs="Arial"/>
              </w:rPr>
              <w:t>Duration of CORESET</w:t>
            </w:r>
          </w:p>
        </w:tc>
        <w:tc>
          <w:tcPr>
            <w:tcW w:w="430" w:type="pct"/>
            <w:tcBorders>
              <w:top w:val="single" w:sz="4" w:space="0" w:color="auto"/>
              <w:left w:val="single" w:sz="4" w:space="0" w:color="auto"/>
              <w:bottom w:val="single" w:sz="4" w:space="0" w:color="auto"/>
              <w:right w:val="single" w:sz="4" w:space="0" w:color="auto"/>
            </w:tcBorders>
            <w:hideMark/>
          </w:tcPr>
          <w:p w14:paraId="4514236B" w14:textId="77777777" w:rsidR="009C2962" w:rsidRPr="006F4D85" w:rsidRDefault="009C2962" w:rsidP="00595699">
            <w:pPr>
              <w:pStyle w:val="TAC"/>
              <w:spacing w:line="252" w:lineRule="auto"/>
              <w:rPr>
                <w:rFonts w:cs="Arial"/>
              </w:rPr>
            </w:pPr>
            <w:r w:rsidRPr="006F4D85">
              <w:rPr>
                <w:rFonts w:cs="Arial"/>
              </w:rPr>
              <w:t>symbols</w:t>
            </w:r>
          </w:p>
        </w:tc>
        <w:tc>
          <w:tcPr>
            <w:tcW w:w="543" w:type="pct"/>
            <w:tcBorders>
              <w:top w:val="single" w:sz="4" w:space="0" w:color="auto"/>
              <w:left w:val="single" w:sz="4" w:space="0" w:color="auto"/>
              <w:bottom w:val="single" w:sz="4" w:space="0" w:color="auto"/>
              <w:right w:val="single" w:sz="4" w:space="0" w:color="auto"/>
            </w:tcBorders>
            <w:hideMark/>
          </w:tcPr>
          <w:p w14:paraId="309F92D2" w14:textId="77777777" w:rsidR="009C2962" w:rsidRPr="006F4D85" w:rsidRDefault="009C2962" w:rsidP="00595699">
            <w:pPr>
              <w:pStyle w:val="TAC"/>
              <w:spacing w:line="252" w:lineRule="auto"/>
            </w:pPr>
            <w:r w:rsidRPr="006F4D85">
              <w:t>2</w:t>
            </w:r>
          </w:p>
        </w:tc>
        <w:tc>
          <w:tcPr>
            <w:tcW w:w="543" w:type="pct"/>
            <w:tcBorders>
              <w:top w:val="single" w:sz="4" w:space="0" w:color="auto"/>
              <w:left w:val="single" w:sz="4" w:space="0" w:color="auto"/>
              <w:bottom w:val="single" w:sz="4" w:space="0" w:color="auto"/>
              <w:right w:val="single" w:sz="4" w:space="0" w:color="auto"/>
            </w:tcBorders>
          </w:tcPr>
          <w:p w14:paraId="74D04712" w14:textId="77777777" w:rsidR="009C2962" w:rsidRPr="006F4D85" w:rsidRDefault="009C2962" w:rsidP="00595699">
            <w:pPr>
              <w:pStyle w:val="TAC"/>
            </w:pPr>
            <w:r w:rsidRPr="001D768C">
              <w:rPr>
                <w:rFonts w:hint="eastAsia"/>
                <w:lang w:eastAsia="zh-CN"/>
              </w:rPr>
              <w:t>2</w:t>
            </w:r>
          </w:p>
        </w:tc>
        <w:tc>
          <w:tcPr>
            <w:tcW w:w="543" w:type="pct"/>
            <w:tcBorders>
              <w:top w:val="single" w:sz="4" w:space="0" w:color="auto"/>
              <w:left w:val="single" w:sz="4" w:space="0" w:color="auto"/>
              <w:bottom w:val="single" w:sz="4" w:space="0" w:color="auto"/>
              <w:right w:val="single" w:sz="4" w:space="0" w:color="auto"/>
            </w:tcBorders>
          </w:tcPr>
          <w:p w14:paraId="754373FF" w14:textId="77777777" w:rsidR="009C2962" w:rsidRPr="006F4D85" w:rsidRDefault="009C2962" w:rsidP="00595699">
            <w:pPr>
              <w:pStyle w:val="TAC"/>
              <w:spacing w:line="252" w:lineRule="auto"/>
              <w:rPr>
                <w:rFonts w:cs="Arial"/>
              </w:rPr>
            </w:pPr>
            <w:r w:rsidRPr="00EC61C3">
              <w:t>2</w:t>
            </w:r>
          </w:p>
        </w:tc>
        <w:tc>
          <w:tcPr>
            <w:tcW w:w="543" w:type="pct"/>
            <w:tcBorders>
              <w:top w:val="single" w:sz="4" w:space="0" w:color="auto"/>
              <w:left w:val="single" w:sz="4" w:space="0" w:color="auto"/>
              <w:bottom w:val="single" w:sz="4" w:space="0" w:color="auto"/>
              <w:right w:val="single" w:sz="4" w:space="0" w:color="auto"/>
            </w:tcBorders>
          </w:tcPr>
          <w:p w14:paraId="37C60495" w14:textId="77777777" w:rsidR="009C2962" w:rsidRPr="006F4D85" w:rsidRDefault="009C2962" w:rsidP="00595699">
            <w:pPr>
              <w:pStyle w:val="TAC"/>
              <w:spacing w:line="252" w:lineRule="auto"/>
              <w:rPr>
                <w:rFonts w:cs="Arial"/>
              </w:rPr>
            </w:pPr>
            <w:r>
              <w:rPr>
                <w:rFonts w:cs="Arial" w:hint="eastAsia"/>
                <w:lang w:eastAsia="zh-CN"/>
              </w:rPr>
              <w:t>2</w:t>
            </w:r>
          </w:p>
        </w:tc>
        <w:tc>
          <w:tcPr>
            <w:tcW w:w="543" w:type="pct"/>
            <w:tcBorders>
              <w:top w:val="single" w:sz="4" w:space="0" w:color="auto"/>
              <w:left w:val="single" w:sz="4" w:space="0" w:color="auto"/>
              <w:bottom w:val="single" w:sz="4" w:space="0" w:color="auto"/>
              <w:right w:val="single" w:sz="4" w:space="0" w:color="auto"/>
            </w:tcBorders>
          </w:tcPr>
          <w:p w14:paraId="42AAA737" w14:textId="77777777" w:rsidR="009C2962" w:rsidRPr="006F4D85" w:rsidRDefault="009C2962" w:rsidP="00595699">
            <w:pPr>
              <w:pStyle w:val="TAC"/>
              <w:spacing w:line="252" w:lineRule="auto"/>
              <w:rPr>
                <w:rFonts w:cs="Arial"/>
              </w:rPr>
            </w:pPr>
            <w:r>
              <w:rPr>
                <w:rFonts w:cs="Arial" w:hint="eastAsia"/>
                <w:lang w:eastAsia="zh-CN"/>
              </w:rPr>
              <w:t>2</w:t>
            </w:r>
          </w:p>
        </w:tc>
        <w:tc>
          <w:tcPr>
            <w:tcW w:w="257" w:type="pct"/>
            <w:tcBorders>
              <w:top w:val="single" w:sz="4" w:space="0" w:color="auto"/>
              <w:left w:val="single" w:sz="4" w:space="0" w:color="auto"/>
              <w:bottom w:val="single" w:sz="4" w:space="0" w:color="auto"/>
              <w:right w:val="single" w:sz="4" w:space="0" w:color="auto"/>
            </w:tcBorders>
          </w:tcPr>
          <w:p w14:paraId="27DDAFB7" w14:textId="77777777" w:rsidR="009C2962" w:rsidRPr="006F4D85" w:rsidRDefault="009C2962" w:rsidP="00595699">
            <w:pPr>
              <w:pStyle w:val="TAC"/>
              <w:spacing w:line="252" w:lineRule="auto"/>
              <w:rPr>
                <w:rFonts w:cs="Arial"/>
              </w:rPr>
            </w:pPr>
          </w:p>
        </w:tc>
        <w:tc>
          <w:tcPr>
            <w:tcW w:w="345" w:type="pct"/>
            <w:tcBorders>
              <w:top w:val="single" w:sz="4" w:space="0" w:color="auto"/>
              <w:left w:val="single" w:sz="4" w:space="0" w:color="auto"/>
              <w:bottom w:val="single" w:sz="4" w:space="0" w:color="auto"/>
              <w:right w:val="single" w:sz="4" w:space="0" w:color="auto"/>
            </w:tcBorders>
          </w:tcPr>
          <w:p w14:paraId="7EAAC4EF" w14:textId="77777777" w:rsidR="009C2962" w:rsidRPr="006F4D85" w:rsidRDefault="009C2962" w:rsidP="00595699">
            <w:pPr>
              <w:pStyle w:val="TAC"/>
              <w:spacing w:line="252" w:lineRule="auto"/>
              <w:rPr>
                <w:rFonts w:cs="Arial"/>
              </w:rPr>
            </w:pPr>
          </w:p>
        </w:tc>
      </w:tr>
      <w:tr w:rsidR="009C2962" w:rsidRPr="006F4D85" w14:paraId="357A09A1" w14:textId="77777777" w:rsidTr="00595699">
        <w:trPr>
          <w:jc w:val="center"/>
        </w:trPr>
        <w:tc>
          <w:tcPr>
            <w:tcW w:w="1253" w:type="pct"/>
            <w:tcBorders>
              <w:top w:val="single" w:sz="4" w:space="0" w:color="auto"/>
              <w:left w:val="single" w:sz="4" w:space="0" w:color="auto"/>
              <w:bottom w:val="single" w:sz="4" w:space="0" w:color="auto"/>
              <w:right w:val="single" w:sz="4" w:space="0" w:color="auto"/>
            </w:tcBorders>
          </w:tcPr>
          <w:p w14:paraId="7FC83624" w14:textId="77777777" w:rsidR="009C2962" w:rsidRPr="006F4D85" w:rsidRDefault="009C2962" w:rsidP="00595699">
            <w:pPr>
              <w:pStyle w:val="TAL"/>
              <w:spacing w:line="252" w:lineRule="auto"/>
              <w:rPr>
                <w:rFonts w:cs="Arial"/>
              </w:rPr>
            </w:pPr>
            <w:r w:rsidRPr="006F4D85">
              <w:rPr>
                <w:rFonts w:cs="Arial"/>
                <w:lang w:eastAsia="zh-CN"/>
              </w:rPr>
              <w:t>monitoringSymbolsWithinSlot</w:t>
            </w:r>
          </w:p>
        </w:tc>
        <w:tc>
          <w:tcPr>
            <w:tcW w:w="430" w:type="pct"/>
            <w:tcBorders>
              <w:top w:val="single" w:sz="4" w:space="0" w:color="auto"/>
              <w:left w:val="single" w:sz="4" w:space="0" w:color="auto"/>
              <w:bottom w:val="single" w:sz="4" w:space="0" w:color="auto"/>
              <w:right w:val="single" w:sz="4" w:space="0" w:color="auto"/>
            </w:tcBorders>
          </w:tcPr>
          <w:p w14:paraId="3ED212DE" w14:textId="77777777" w:rsidR="009C2962" w:rsidRPr="006F4D85" w:rsidRDefault="009C2962" w:rsidP="00595699">
            <w:pPr>
              <w:pStyle w:val="TAC"/>
              <w:spacing w:line="252" w:lineRule="auto"/>
              <w:rPr>
                <w:rFonts w:cs="Arial"/>
              </w:rPr>
            </w:pPr>
          </w:p>
        </w:tc>
        <w:tc>
          <w:tcPr>
            <w:tcW w:w="543" w:type="pct"/>
            <w:tcBorders>
              <w:top w:val="single" w:sz="4" w:space="0" w:color="auto"/>
              <w:left w:val="single" w:sz="4" w:space="0" w:color="auto"/>
              <w:bottom w:val="single" w:sz="4" w:space="0" w:color="auto"/>
              <w:right w:val="single" w:sz="4" w:space="0" w:color="auto"/>
            </w:tcBorders>
          </w:tcPr>
          <w:p w14:paraId="1C2A9801" w14:textId="77777777" w:rsidR="009C2962" w:rsidRPr="006F4D85" w:rsidRDefault="009C2962" w:rsidP="00595699">
            <w:pPr>
              <w:pStyle w:val="TAC"/>
              <w:spacing w:line="252" w:lineRule="auto"/>
              <w:rPr>
                <w:lang w:eastAsia="zh-CN"/>
              </w:rPr>
            </w:pPr>
            <w:r w:rsidRPr="006F4D85">
              <w:rPr>
                <w:lang w:eastAsia="zh-CN"/>
              </w:rPr>
              <w:t>1100000</w:t>
            </w:r>
          </w:p>
          <w:p w14:paraId="29163189" w14:textId="77777777" w:rsidR="009C2962" w:rsidRPr="006F4D85" w:rsidRDefault="009C2962" w:rsidP="00595699">
            <w:pPr>
              <w:pStyle w:val="TAC"/>
              <w:spacing w:line="252" w:lineRule="auto"/>
            </w:pPr>
            <w:r w:rsidRPr="006F4D85">
              <w:rPr>
                <w:lang w:eastAsia="zh-CN"/>
              </w:rPr>
              <w:t>0000000</w:t>
            </w:r>
          </w:p>
        </w:tc>
        <w:tc>
          <w:tcPr>
            <w:tcW w:w="543" w:type="pct"/>
            <w:tcBorders>
              <w:top w:val="single" w:sz="4" w:space="0" w:color="auto"/>
              <w:left w:val="single" w:sz="4" w:space="0" w:color="auto"/>
              <w:bottom w:val="single" w:sz="4" w:space="0" w:color="auto"/>
              <w:right w:val="single" w:sz="4" w:space="0" w:color="auto"/>
            </w:tcBorders>
          </w:tcPr>
          <w:p w14:paraId="53772012" w14:textId="77777777" w:rsidR="009C2962" w:rsidRPr="006F4D85" w:rsidRDefault="009C2962" w:rsidP="00595699">
            <w:pPr>
              <w:pStyle w:val="TAC"/>
              <w:spacing w:line="252" w:lineRule="auto"/>
              <w:rPr>
                <w:lang w:eastAsia="zh-CN"/>
              </w:rPr>
            </w:pPr>
            <w:r w:rsidRPr="006F4D85">
              <w:rPr>
                <w:lang w:eastAsia="zh-CN"/>
              </w:rPr>
              <w:t>1100000</w:t>
            </w:r>
          </w:p>
          <w:p w14:paraId="1C16416F" w14:textId="77777777" w:rsidR="009C2962" w:rsidRPr="001D768C" w:rsidRDefault="009C2962" w:rsidP="00595699">
            <w:pPr>
              <w:pStyle w:val="TAC"/>
              <w:rPr>
                <w:lang w:eastAsia="zh-CN"/>
              </w:rPr>
            </w:pPr>
            <w:r w:rsidRPr="006F4D85">
              <w:rPr>
                <w:lang w:eastAsia="zh-CN"/>
              </w:rPr>
              <w:t>0000000</w:t>
            </w:r>
          </w:p>
        </w:tc>
        <w:tc>
          <w:tcPr>
            <w:tcW w:w="543" w:type="pct"/>
            <w:tcBorders>
              <w:top w:val="single" w:sz="4" w:space="0" w:color="auto"/>
              <w:left w:val="single" w:sz="4" w:space="0" w:color="auto"/>
              <w:bottom w:val="single" w:sz="4" w:space="0" w:color="auto"/>
              <w:right w:val="single" w:sz="4" w:space="0" w:color="auto"/>
            </w:tcBorders>
          </w:tcPr>
          <w:p w14:paraId="1CD91292" w14:textId="77777777" w:rsidR="009C2962" w:rsidRPr="006F4D85" w:rsidRDefault="009C2962" w:rsidP="00595699">
            <w:pPr>
              <w:pStyle w:val="TAC"/>
              <w:spacing w:line="252" w:lineRule="auto"/>
              <w:rPr>
                <w:lang w:eastAsia="zh-CN"/>
              </w:rPr>
            </w:pPr>
            <w:r w:rsidRPr="006F4D85">
              <w:rPr>
                <w:lang w:eastAsia="zh-CN"/>
              </w:rPr>
              <w:t>1100000</w:t>
            </w:r>
          </w:p>
          <w:p w14:paraId="4EAA3D4F" w14:textId="77777777" w:rsidR="009C2962" w:rsidRPr="00EC61C3" w:rsidRDefault="009C2962" w:rsidP="00595699">
            <w:pPr>
              <w:pStyle w:val="TAC"/>
              <w:spacing w:line="252" w:lineRule="auto"/>
            </w:pPr>
            <w:r w:rsidRPr="006F4D85">
              <w:rPr>
                <w:lang w:eastAsia="zh-CN"/>
              </w:rPr>
              <w:t>0000000</w:t>
            </w:r>
          </w:p>
        </w:tc>
        <w:tc>
          <w:tcPr>
            <w:tcW w:w="543" w:type="pct"/>
            <w:tcBorders>
              <w:top w:val="single" w:sz="4" w:space="0" w:color="auto"/>
              <w:left w:val="single" w:sz="4" w:space="0" w:color="auto"/>
              <w:bottom w:val="single" w:sz="4" w:space="0" w:color="auto"/>
              <w:right w:val="single" w:sz="4" w:space="0" w:color="auto"/>
            </w:tcBorders>
          </w:tcPr>
          <w:p w14:paraId="73FEEA78" w14:textId="77777777" w:rsidR="009C2962" w:rsidRPr="006F4D85" w:rsidRDefault="009C2962" w:rsidP="00595699">
            <w:pPr>
              <w:pStyle w:val="TAC"/>
              <w:spacing w:line="252" w:lineRule="auto"/>
              <w:rPr>
                <w:lang w:eastAsia="zh-CN"/>
              </w:rPr>
            </w:pPr>
            <w:r w:rsidRPr="006F4D85">
              <w:rPr>
                <w:lang w:eastAsia="zh-CN"/>
              </w:rPr>
              <w:t>1100000</w:t>
            </w:r>
          </w:p>
          <w:p w14:paraId="1575F794" w14:textId="77777777" w:rsidR="009C2962" w:rsidRDefault="009C2962" w:rsidP="00595699">
            <w:pPr>
              <w:pStyle w:val="TAC"/>
              <w:spacing w:line="252" w:lineRule="auto"/>
              <w:rPr>
                <w:rFonts w:cs="Arial"/>
                <w:lang w:eastAsia="zh-CN"/>
              </w:rPr>
            </w:pPr>
            <w:r w:rsidRPr="006F4D85">
              <w:rPr>
                <w:lang w:eastAsia="zh-CN"/>
              </w:rPr>
              <w:t>0000000</w:t>
            </w:r>
          </w:p>
        </w:tc>
        <w:tc>
          <w:tcPr>
            <w:tcW w:w="543" w:type="pct"/>
            <w:tcBorders>
              <w:top w:val="single" w:sz="4" w:space="0" w:color="auto"/>
              <w:left w:val="single" w:sz="4" w:space="0" w:color="auto"/>
              <w:bottom w:val="single" w:sz="4" w:space="0" w:color="auto"/>
              <w:right w:val="single" w:sz="4" w:space="0" w:color="auto"/>
            </w:tcBorders>
          </w:tcPr>
          <w:p w14:paraId="69A7B783" w14:textId="77777777" w:rsidR="009C2962" w:rsidRPr="006F4D85" w:rsidRDefault="009C2962" w:rsidP="00595699">
            <w:pPr>
              <w:pStyle w:val="TAC"/>
              <w:spacing w:line="252" w:lineRule="auto"/>
              <w:rPr>
                <w:lang w:eastAsia="zh-CN"/>
              </w:rPr>
            </w:pPr>
            <w:r>
              <w:rPr>
                <w:lang w:eastAsia="zh-CN"/>
              </w:rPr>
              <w:t>0011</w:t>
            </w:r>
            <w:r w:rsidRPr="006F4D85">
              <w:rPr>
                <w:lang w:eastAsia="zh-CN"/>
              </w:rPr>
              <w:t>000</w:t>
            </w:r>
          </w:p>
          <w:p w14:paraId="6238191E" w14:textId="77777777" w:rsidR="009C2962" w:rsidRPr="006F4D85" w:rsidRDefault="009C2962" w:rsidP="00595699">
            <w:pPr>
              <w:pStyle w:val="TAC"/>
              <w:spacing w:line="252" w:lineRule="auto"/>
              <w:rPr>
                <w:rFonts w:cs="Arial"/>
              </w:rPr>
            </w:pPr>
            <w:r w:rsidRPr="006F4D85">
              <w:rPr>
                <w:lang w:eastAsia="zh-CN"/>
              </w:rPr>
              <w:t>0000000</w:t>
            </w:r>
          </w:p>
        </w:tc>
        <w:tc>
          <w:tcPr>
            <w:tcW w:w="257" w:type="pct"/>
            <w:tcBorders>
              <w:top w:val="single" w:sz="4" w:space="0" w:color="auto"/>
              <w:left w:val="single" w:sz="4" w:space="0" w:color="auto"/>
              <w:bottom w:val="single" w:sz="4" w:space="0" w:color="auto"/>
              <w:right w:val="single" w:sz="4" w:space="0" w:color="auto"/>
            </w:tcBorders>
          </w:tcPr>
          <w:p w14:paraId="1D288FC2" w14:textId="77777777" w:rsidR="009C2962" w:rsidRPr="006F4D85" w:rsidRDefault="009C2962" w:rsidP="00595699">
            <w:pPr>
              <w:pStyle w:val="TAC"/>
              <w:spacing w:line="252" w:lineRule="auto"/>
              <w:rPr>
                <w:rFonts w:cs="Arial"/>
              </w:rPr>
            </w:pPr>
          </w:p>
        </w:tc>
        <w:tc>
          <w:tcPr>
            <w:tcW w:w="345" w:type="pct"/>
            <w:tcBorders>
              <w:top w:val="single" w:sz="4" w:space="0" w:color="auto"/>
              <w:left w:val="single" w:sz="4" w:space="0" w:color="auto"/>
              <w:bottom w:val="single" w:sz="4" w:space="0" w:color="auto"/>
              <w:right w:val="single" w:sz="4" w:space="0" w:color="auto"/>
            </w:tcBorders>
          </w:tcPr>
          <w:p w14:paraId="381FC29E" w14:textId="77777777" w:rsidR="009C2962" w:rsidRPr="006F4D85" w:rsidRDefault="009C2962" w:rsidP="00595699">
            <w:pPr>
              <w:pStyle w:val="TAC"/>
              <w:spacing w:line="252" w:lineRule="auto"/>
              <w:rPr>
                <w:rFonts w:cs="Arial"/>
              </w:rPr>
            </w:pPr>
          </w:p>
        </w:tc>
      </w:tr>
      <w:tr w:rsidR="009C2962" w:rsidRPr="006F4D85" w14:paraId="1BD5F4D3" w14:textId="77777777" w:rsidTr="00595699">
        <w:trPr>
          <w:jc w:val="center"/>
        </w:trPr>
        <w:tc>
          <w:tcPr>
            <w:tcW w:w="1253" w:type="pct"/>
            <w:tcBorders>
              <w:top w:val="single" w:sz="4" w:space="0" w:color="auto"/>
              <w:left w:val="single" w:sz="4" w:space="0" w:color="auto"/>
              <w:bottom w:val="single" w:sz="4" w:space="0" w:color="auto"/>
              <w:right w:val="single" w:sz="4" w:space="0" w:color="auto"/>
            </w:tcBorders>
            <w:vAlign w:val="center"/>
            <w:hideMark/>
          </w:tcPr>
          <w:p w14:paraId="25D04459" w14:textId="77777777" w:rsidR="009C2962" w:rsidRPr="006F4D85" w:rsidRDefault="009C2962" w:rsidP="00595699">
            <w:pPr>
              <w:pStyle w:val="TAL"/>
              <w:spacing w:line="252" w:lineRule="auto"/>
              <w:rPr>
                <w:rFonts w:cs="Arial"/>
              </w:rPr>
            </w:pPr>
            <w:r w:rsidRPr="006F4D85">
              <w:rPr>
                <w:rFonts w:cs="Arial"/>
              </w:rPr>
              <w:t>REG bundle size</w:t>
            </w:r>
          </w:p>
        </w:tc>
        <w:tc>
          <w:tcPr>
            <w:tcW w:w="430" w:type="pct"/>
            <w:tcBorders>
              <w:top w:val="single" w:sz="4" w:space="0" w:color="auto"/>
              <w:left w:val="single" w:sz="4" w:space="0" w:color="auto"/>
              <w:bottom w:val="single" w:sz="4" w:space="0" w:color="auto"/>
              <w:right w:val="single" w:sz="4" w:space="0" w:color="auto"/>
            </w:tcBorders>
          </w:tcPr>
          <w:p w14:paraId="41DAE286" w14:textId="77777777" w:rsidR="009C2962" w:rsidRPr="006F4D85" w:rsidRDefault="009C2962" w:rsidP="00595699">
            <w:pPr>
              <w:pStyle w:val="TAC"/>
              <w:spacing w:line="252" w:lineRule="auto"/>
              <w:rPr>
                <w:rFonts w:cs="Arial"/>
              </w:rPr>
            </w:pPr>
          </w:p>
        </w:tc>
        <w:tc>
          <w:tcPr>
            <w:tcW w:w="543" w:type="pct"/>
            <w:tcBorders>
              <w:top w:val="single" w:sz="4" w:space="0" w:color="auto"/>
              <w:left w:val="single" w:sz="4" w:space="0" w:color="auto"/>
              <w:bottom w:val="single" w:sz="4" w:space="0" w:color="auto"/>
              <w:right w:val="single" w:sz="4" w:space="0" w:color="auto"/>
            </w:tcBorders>
            <w:hideMark/>
          </w:tcPr>
          <w:p w14:paraId="05310081" w14:textId="77777777" w:rsidR="009C2962" w:rsidRPr="006F4D85" w:rsidRDefault="009C2962" w:rsidP="00595699">
            <w:pPr>
              <w:pStyle w:val="TAC"/>
              <w:spacing w:line="252" w:lineRule="auto"/>
              <w:rPr>
                <w:lang w:eastAsia="zh-CN"/>
              </w:rPr>
            </w:pPr>
            <w:r w:rsidRPr="006F4D85">
              <w:rPr>
                <w:lang w:eastAsia="zh-CN"/>
              </w:rPr>
              <w:t>6</w:t>
            </w:r>
          </w:p>
        </w:tc>
        <w:tc>
          <w:tcPr>
            <w:tcW w:w="543" w:type="pct"/>
            <w:tcBorders>
              <w:top w:val="single" w:sz="4" w:space="0" w:color="auto"/>
              <w:left w:val="single" w:sz="4" w:space="0" w:color="auto"/>
              <w:bottom w:val="single" w:sz="4" w:space="0" w:color="auto"/>
              <w:right w:val="single" w:sz="4" w:space="0" w:color="auto"/>
            </w:tcBorders>
          </w:tcPr>
          <w:p w14:paraId="43ED15D4" w14:textId="77777777" w:rsidR="009C2962" w:rsidRPr="006F4D85" w:rsidRDefault="009C2962" w:rsidP="00595699">
            <w:pPr>
              <w:pStyle w:val="TAC"/>
              <w:rPr>
                <w:lang w:eastAsia="zh-CN"/>
              </w:rPr>
            </w:pPr>
            <w:r w:rsidRPr="001D768C">
              <w:rPr>
                <w:rFonts w:hint="eastAsia"/>
                <w:lang w:eastAsia="zh-CN"/>
              </w:rPr>
              <w:t>6</w:t>
            </w:r>
          </w:p>
        </w:tc>
        <w:tc>
          <w:tcPr>
            <w:tcW w:w="543" w:type="pct"/>
            <w:tcBorders>
              <w:top w:val="single" w:sz="4" w:space="0" w:color="auto"/>
              <w:left w:val="single" w:sz="4" w:space="0" w:color="auto"/>
              <w:bottom w:val="single" w:sz="4" w:space="0" w:color="auto"/>
              <w:right w:val="single" w:sz="4" w:space="0" w:color="auto"/>
            </w:tcBorders>
          </w:tcPr>
          <w:p w14:paraId="796B2BFF" w14:textId="77777777" w:rsidR="009C2962" w:rsidRPr="006F4D85" w:rsidRDefault="009C2962" w:rsidP="00595699">
            <w:pPr>
              <w:pStyle w:val="TAC"/>
              <w:spacing w:line="252" w:lineRule="auto"/>
              <w:rPr>
                <w:rFonts w:cs="Arial"/>
              </w:rPr>
            </w:pPr>
            <w:r w:rsidRPr="00EC61C3">
              <w:rPr>
                <w:lang w:eastAsia="zh-CN"/>
              </w:rPr>
              <w:t>6</w:t>
            </w:r>
          </w:p>
        </w:tc>
        <w:tc>
          <w:tcPr>
            <w:tcW w:w="543" w:type="pct"/>
            <w:tcBorders>
              <w:top w:val="single" w:sz="4" w:space="0" w:color="auto"/>
              <w:left w:val="single" w:sz="4" w:space="0" w:color="auto"/>
              <w:bottom w:val="single" w:sz="4" w:space="0" w:color="auto"/>
              <w:right w:val="single" w:sz="4" w:space="0" w:color="auto"/>
            </w:tcBorders>
          </w:tcPr>
          <w:p w14:paraId="1F83C881" w14:textId="77777777" w:rsidR="009C2962" w:rsidRPr="006F4D85" w:rsidRDefault="009C2962" w:rsidP="00595699">
            <w:pPr>
              <w:pStyle w:val="TAC"/>
              <w:spacing w:line="252" w:lineRule="auto"/>
              <w:rPr>
                <w:rFonts w:cs="Arial"/>
              </w:rPr>
            </w:pPr>
            <w:r>
              <w:rPr>
                <w:rFonts w:cs="Arial" w:hint="eastAsia"/>
                <w:lang w:eastAsia="zh-CN"/>
              </w:rPr>
              <w:t>6</w:t>
            </w:r>
          </w:p>
        </w:tc>
        <w:tc>
          <w:tcPr>
            <w:tcW w:w="543" w:type="pct"/>
            <w:tcBorders>
              <w:top w:val="single" w:sz="4" w:space="0" w:color="auto"/>
              <w:left w:val="single" w:sz="4" w:space="0" w:color="auto"/>
              <w:bottom w:val="single" w:sz="4" w:space="0" w:color="auto"/>
              <w:right w:val="single" w:sz="4" w:space="0" w:color="auto"/>
            </w:tcBorders>
          </w:tcPr>
          <w:p w14:paraId="1DAFC1E0" w14:textId="77777777" w:rsidR="009C2962" w:rsidRPr="006F4D85" w:rsidRDefault="009C2962" w:rsidP="00595699">
            <w:pPr>
              <w:pStyle w:val="TAC"/>
              <w:spacing w:line="252" w:lineRule="auto"/>
              <w:rPr>
                <w:rFonts w:cs="Arial"/>
              </w:rPr>
            </w:pPr>
            <w:r>
              <w:rPr>
                <w:rFonts w:cs="Arial" w:hint="eastAsia"/>
                <w:lang w:eastAsia="zh-CN"/>
              </w:rPr>
              <w:t>6</w:t>
            </w:r>
          </w:p>
        </w:tc>
        <w:tc>
          <w:tcPr>
            <w:tcW w:w="257" w:type="pct"/>
            <w:tcBorders>
              <w:top w:val="single" w:sz="4" w:space="0" w:color="auto"/>
              <w:left w:val="single" w:sz="4" w:space="0" w:color="auto"/>
              <w:bottom w:val="single" w:sz="4" w:space="0" w:color="auto"/>
              <w:right w:val="single" w:sz="4" w:space="0" w:color="auto"/>
            </w:tcBorders>
          </w:tcPr>
          <w:p w14:paraId="7AAD6D03" w14:textId="77777777" w:rsidR="009C2962" w:rsidRPr="006F4D85" w:rsidRDefault="009C2962" w:rsidP="00595699">
            <w:pPr>
              <w:pStyle w:val="TAC"/>
              <w:spacing w:line="252" w:lineRule="auto"/>
              <w:rPr>
                <w:rFonts w:cs="Arial"/>
              </w:rPr>
            </w:pPr>
          </w:p>
        </w:tc>
        <w:tc>
          <w:tcPr>
            <w:tcW w:w="345" w:type="pct"/>
            <w:tcBorders>
              <w:top w:val="single" w:sz="4" w:space="0" w:color="auto"/>
              <w:left w:val="single" w:sz="4" w:space="0" w:color="auto"/>
              <w:bottom w:val="single" w:sz="4" w:space="0" w:color="auto"/>
              <w:right w:val="single" w:sz="4" w:space="0" w:color="auto"/>
            </w:tcBorders>
          </w:tcPr>
          <w:p w14:paraId="6A3C0698" w14:textId="77777777" w:rsidR="009C2962" w:rsidRPr="006F4D85" w:rsidRDefault="009C2962" w:rsidP="00595699">
            <w:pPr>
              <w:pStyle w:val="TAC"/>
              <w:spacing w:line="252" w:lineRule="auto"/>
              <w:rPr>
                <w:rFonts w:cs="Arial"/>
              </w:rPr>
            </w:pPr>
          </w:p>
        </w:tc>
      </w:tr>
      <w:tr w:rsidR="009C2962" w:rsidRPr="006F4D85" w14:paraId="58041D29" w14:textId="77777777" w:rsidTr="00595699">
        <w:trPr>
          <w:jc w:val="center"/>
        </w:trPr>
        <w:tc>
          <w:tcPr>
            <w:tcW w:w="1253" w:type="pct"/>
            <w:tcBorders>
              <w:top w:val="single" w:sz="4" w:space="0" w:color="auto"/>
              <w:left w:val="single" w:sz="4" w:space="0" w:color="auto"/>
              <w:bottom w:val="single" w:sz="4" w:space="0" w:color="auto"/>
              <w:right w:val="single" w:sz="4" w:space="0" w:color="auto"/>
            </w:tcBorders>
            <w:vAlign w:val="center"/>
            <w:hideMark/>
          </w:tcPr>
          <w:p w14:paraId="7A1E02F0" w14:textId="77777777" w:rsidR="009C2962" w:rsidRPr="006F4D85" w:rsidRDefault="009C2962" w:rsidP="00595699">
            <w:pPr>
              <w:pStyle w:val="TAL"/>
              <w:spacing w:line="252" w:lineRule="auto"/>
              <w:rPr>
                <w:rFonts w:cs="Arial"/>
              </w:rPr>
            </w:pPr>
            <w:r w:rsidRPr="006F4D85">
              <w:rPr>
                <w:rFonts w:cs="Arial"/>
              </w:rPr>
              <w:t>DMRS precoder granularity</w:t>
            </w:r>
          </w:p>
        </w:tc>
        <w:tc>
          <w:tcPr>
            <w:tcW w:w="430" w:type="pct"/>
            <w:tcBorders>
              <w:top w:val="single" w:sz="4" w:space="0" w:color="auto"/>
              <w:left w:val="single" w:sz="4" w:space="0" w:color="auto"/>
              <w:bottom w:val="single" w:sz="4" w:space="0" w:color="auto"/>
              <w:right w:val="single" w:sz="4" w:space="0" w:color="auto"/>
            </w:tcBorders>
          </w:tcPr>
          <w:p w14:paraId="6C63AB8B" w14:textId="77777777" w:rsidR="009C2962" w:rsidRPr="006F4D85" w:rsidRDefault="009C2962" w:rsidP="00595699">
            <w:pPr>
              <w:pStyle w:val="TAC"/>
              <w:spacing w:line="252" w:lineRule="auto"/>
              <w:rPr>
                <w:rFonts w:cs="Arial"/>
              </w:rPr>
            </w:pPr>
          </w:p>
        </w:tc>
        <w:tc>
          <w:tcPr>
            <w:tcW w:w="543" w:type="pct"/>
            <w:tcBorders>
              <w:top w:val="single" w:sz="4" w:space="0" w:color="auto"/>
              <w:left w:val="single" w:sz="4" w:space="0" w:color="auto"/>
              <w:bottom w:val="single" w:sz="4" w:space="0" w:color="auto"/>
              <w:right w:val="single" w:sz="4" w:space="0" w:color="auto"/>
            </w:tcBorders>
            <w:hideMark/>
          </w:tcPr>
          <w:p w14:paraId="46B8E52A" w14:textId="77777777" w:rsidR="009C2962" w:rsidRPr="006F4D85" w:rsidRDefault="009C2962" w:rsidP="00595699">
            <w:pPr>
              <w:pStyle w:val="TAC"/>
              <w:spacing w:line="252" w:lineRule="auto"/>
              <w:rPr>
                <w:lang w:eastAsia="zh-CN"/>
              </w:rPr>
            </w:pPr>
            <w:r w:rsidRPr="006F4D85">
              <w:rPr>
                <w:lang w:eastAsia="zh-CN"/>
              </w:rPr>
              <w:t>Same as REG bundle size</w:t>
            </w:r>
          </w:p>
        </w:tc>
        <w:tc>
          <w:tcPr>
            <w:tcW w:w="543" w:type="pct"/>
            <w:tcBorders>
              <w:top w:val="single" w:sz="4" w:space="0" w:color="auto"/>
              <w:left w:val="single" w:sz="4" w:space="0" w:color="auto"/>
              <w:bottom w:val="single" w:sz="4" w:space="0" w:color="auto"/>
              <w:right w:val="single" w:sz="4" w:space="0" w:color="auto"/>
            </w:tcBorders>
          </w:tcPr>
          <w:p w14:paraId="3E3C44DD" w14:textId="77777777" w:rsidR="009C2962" w:rsidRPr="006F4D85" w:rsidRDefault="009C2962" w:rsidP="00595699">
            <w:pPr>
              <w:pStyle w:val="TAC"/>
              <w:rPr>
                <w:lang w:eastAsia="zh-CN"/>
              </w:rPr>
            </w:pPr>
            <w:r w:rsidRPr="001D768C">
              <w:rPr>
                <w:lang w:eastAsia="zh-CN"/>
              </w:rPr>
              <w:t>Same as REG bundle size</w:t>
            </w:r>
          </w:p>
        </w:tc>
        <w:tc>
          <w:tcPr>
            <w:tcW w:w="543" w:type="pct"/>
            <w:tcBorders>
              <w:top w:val="single" w:sz="4" w:space="0" w:color="auto"/>
              <w:left w:val="single" w:sz="4" w:space="0" w:color="auto"/>
              <w:bottom w:val="single" w:sz="4" w:space="0" w:color="auto"/>
              <w:right w:val="single" w:sz="4" w:space="0" w:color="auto"/>
            </w:tcBorders>
          </w:tcPr>
          <w:p w14:paraId="292AAC80" w14:textId="77777777" w:rsidR="009C2962" w:rsidRPr="006F4D85" w:rsidRDefault="009C2962" w:rsidP="00595699">
            <w:pPr>
              <w:pStyle w:val="TAC"/>
              <w:spacing w:line="252" w:lineRule="auto"/>
              <w:rPr>
                <w:rFonts w:cs="Arial"/>
              </w:rPr>
            </w:pPr>
            <w:r w:rsidRPr="00EC61C3">
              <w:rPr>
                <w:lang w:eastAsia="zh-CN"/>
              </w:rPr>
              <w:t>Same as REG bundle size</w:t>
            </w:r>
          </w:p>
        </w:tc>
        <w:tc>
          <w:tcPr>
            <w:tcW w:w="543" w:type="pct"/>
            <w:tcBorders>
              <w:top w:val="single" w:sz="4" w:space="0" w:color="auto"/>
              <w:left w:val="single" w:sz="4" w:space="0" w:color="auto"/>
              <w:bottom w:val="single" w:sz="4" w:space="0" w:color="auto"/>
              <w:right w:val="single" w:sz="4" w:space="0" w:color="auto"/>
            </w:tcBorders>
          </w:tcPr>
          <w:p w14:paraId="652878A6" w14:textId="77777777" w:rsidR="009C2962" w:rsidRPr="006F4D85" w:rsidRDefault="009C2962" w:rsidP="00595699">
            <w:pPr>
              <w:pStyle w:val="TAC"/>
              <w:spacing w:line="252" w:lineRule="auto"/>
              <w:rPr>
                <w:rFonts w:cs="Arial"/>
              </w:rPr>
            </w:pPr>
            <w:r w:rsidRPr="00736FBC">
              <w:rPr>
                <w:lang w:eastAsia="zh-CN"/>
              </w:rPr>
              <w:t>Same as REG bundle size</w:t>
            </w:r>
          </w:p>
        </w:tc>
        <w:tc>
          <w:tcPr>
            <w:tcW w:w="543" w:type="pct"/>
            <w:tcBorders>
              <w:top w:val="single" w:sz="4" w:space="0" w:color="auto"/>
              <w:left w:val="single" w:sz="4" w:space="0" w:color="auto"/>
              <w:bottom w:val="single" w:sz="4" w:space="0" w:color="auto"/>
              <w:right w:val="single" w:sz="4" w:space="0" w:color="auto"/>
            </w:tcBorders>
          </w:tcPr>
          <w:p w14:paraId="5CA96373" w14:textId="77777777" w:rsidR="009C2962" w:rsidRPr="006F4D85" w:rsidRDefault="009C2962" w:rsidP="00595699">
            <w:pPr>
              <w:pStyle w:val="TAC"/>
              <w:spacing w:line="252" w:lineRule="auto"/>
              <w:rPr>
                <w:rFonts w:cs="Arial"/>
              </w:rPr>
            </w:pPr>
            <w:r w:rsidRPr="00736FBC">
              <w:rPr>
                <w:lang w:eastAsia="zh-CN"/>
              </w:rPr>
              <w:t>Same as REG bundle size</w:t>
            </w:r>
          </w:p>
        </w:tc>
        <w:tc>
          <w:tcPr>
            <w:tcW w:w="257" w:type="pct"/>
            <w:tcBorders>
              <w:top w:val="single" w:sz="4" w:space="0" w:color="auto"/>
              <w:left w:val="single" w:sz="4" w:space="0" w:color="auto"/>
              <w:bottom w:val="single" w:sz="4" w:space="0" w:color="auto"/>
              <w:right w:val="single" w:sz="4" w:space="0" w:color="auto"/>
            </w:tcBorders>
          </w:tcPr>
          <w:p w14:paraId="6959293D" w14:textId="77777777" w:rsidR="009C2962" w:rsidRPr="006F4D85" w:rsidRDefault="009C2962" w:rsidP="00595699">
            <w:pPr>
              <w:pStyle w:val="TAC"/>
              <w:spacing w:line="252" w:lineRule="auto"/>
              <w:rPr>
                <w:rFonts w:cs="Arial"/>
              </w:rPr>
            </w:pPr>
          </w:p>
        </w:tc>
        <w:tc>
          <w:tcPr>
            <w:tcW w:w="345" w:type="pct"/>
            <w:tcBorders>
              <w:top w:val="single" w:sz="4" w:space="0" w:color="auto"/>
              <w:left w:val="single" w:sz="4" w:space="0" w:color="auto"/>
              <w:bottom w:val="single" w:sz="4" w:space="0" w:color="auto"/>
              <w:right w:val="single" w:sz="4" w:space="0" w:color="auto"/>
            </w:tcBorders>
          </w:tcPr>
          <w:p w14:paraId="1C8FE9AC" w14:textId="77777777" w:rsidR="009C2962" w:rsidRPr="006F4D85" w:rsidRDefault="009C2962" w:rsidP="00595699">
            <w:pPr>
              <w:pStyle w:val="TAC"/>
              <w:spacing w:line="252" w:lineRule="auto"/>
              <w:rPr>
                <w:rFonts w:cs="Arial"/>
              </w:rPr>
            </w:pPr>
          </w:p>
        </w:tc>
      </w:tr>
      <w:tr w:rsidR="009C2962" w:rsidRPr="006F4D85" w14:paraId="7C38D652" w14:textId="77777777" w:rsidTr="00595699">
        <w:trPr>
          <w:jc w:val="center"/>
        </w:trPr>
        <w:tc>
          <w:tcPr>
            <w:tcW w:w="1253" w:type="pct"/>
            <w:tcBorders>
              <w:top w:val="single" w:sz="4" w:space="0" w:color="auto"/>
              <w:left w:val="single" w:sz="4" w:space="0" w:color="auto"/>
              <w:bottom w:val="single" w:sz="4" w:space="0" w:color="auto"/>
              <w:right w:val="single" w:sz="4" w:space="0" w:color="auto"/>
            </w:tcBorders>
            <w:vAlign w:val="center"/>
            <w:hideMark/>
          </w:tcPr>
          <w:p w14:paraId="30DF9825" w14:textId="77777777" w:rsidR="009C2962" w:rsidRPr="006F4D85" w:rsidRDefault="009C2962" w:rsidP="00595699">
            <w:pPr>
              <w:pStyle w:val="TAL"/>
              <w:spacing w:line="252" w:lineRule="auto"/>
              <w:rPr>
                <w:rFonts w:cs="Arial"/>
              </w:rPr>
            </w:pPr>
            <w:r w:rsidRPr="006F4D85">
              <w:rPr>
                <w:rFonts w:cs="Arial"/>
              </w:rPr>
              <w:t>CCE to REG mapping</w:t>
            </w:r>
          </w:p>
        </w:tc>
        <w:tc>
          <w:tcPr>
            <w:tcW w:w="430" w:type="pct"/>
            <w:tcBorders>
              <w:top w:val="single" w:sz="4" w:space="0" w:color="auto"/>
              <w:left w:val="single" w:sz="4" w:space="0" w:color="auto"/>
              <w:bottom w:val="single" w:sz="4" w:space="0" w:color="auto"/>
              <w:right w:val="single" w:sz="4" w:space="0" w:color="auto"/>
            </w:tcBorders>
          </w:tcPr>
          <w:p w14:paraId="0CDC8CA6" w14:textId="77777777" w:rsidR="009C2962" w:rsidRPr="006F4D85" w:rsidRDefault="009C2962" w:rsidP="00595699">
            <w:pPr>
              <w:pStyle w:val="TAC"/>
              <w:spacing w:line="252" w:lineRule="auto"/>
              <w:rPr>
                <w:rFonts w:cs="Arial"/>
              </w:rPr>
            </w:pPr>
          </w:p>
        </w:tc>
        <w:tc>
          <w:tcPr>
            <w:tcW w:w="543" w:type="pct"/>
            <w:tcBorders>
              <w:top w:val="single" w:sz="4" w:space="0" w:color="auto"/>
              <w:left w:val="single" w:sz="4" w:space="0" w:color="auto"/>
              <w:bottom w:val="single" w:sz="4" w:space="0" w:color="auto"/>
              <w:right w:val="single" w:sz="4" w:space="0" w:color="auto"/>
            </w:tcBorders>
            <w:hideMark/>
          </w:tcPr>
          <w:p w14:paraId="040C818B" w14:textId="77777777" w:rsidR="009C2962" w:rsidRPr="006F4D85" w:rsidRDefault="009C2962" w:rsidP="00595699">
            <w:pPr>
              <w:pStyle w:val="TAC"/>
              <w:spacing w:line="252" w:lineRule="auto"/>
            </w:pPr>
            <w:r w:rsidRPr="006F4D85">
              <w:t>Interleaved</w:t>
            </w:r>
          </w:p>
        </w:tc>
        <w:tc>
          <w:tcPr>
            <w:tcW w:w="543" w:type="pct"/>
            <w:tcBorders>
              <w:top w:val="single" w:sz="4" w:space="0" w:color="auto"/>
              <w:left w:val="single" w:sz="4" w:space="0" w:color="auto"/>
              <w:bottom w:val="single" w:sz="4" w:space="0" w:color="auto"/>
              <w:right w:val="single" w:sz="4" w:space="0" w:color="auto"/>
            </w:tcBorders>
          </w:tcPr>
          <w:p w14:paraId="6ED25EAD" w14:textId="77777777" w:rsidR="009C2962" w:rsidRPr="006F4D85" w:rsidRDefault="009C2962" w:rsidP="00595699">
            <w:pPr>
              <w:pStyle w:val="TAC"/>
            </w:pPr>
            <w:r w:rsidRPr="001D768C">
              <w:t>Interleaved</w:t>
            </w:r>
          </w:p>
        </w:tc>
        <w:tc>
          <w:tcPr>
            <w:tcW w:w="543" w:type="pct"/>
            <w:tcBorders>
              <w:top w:val="single" w:sz="4" w:space="0" w:color="auto"/>
              <w:left w:val="single" w:sz="4" w:space="0" w:color="auto"/>
              <w:bottom w:val="single" w:sz="4" w:space="0" w:color="auto"/>
              <w:right w:val="single" w:sz="4" w:space="0" w:color="auto"/>
            </w:tcBorders>
          </w:tcPr>
          <w:p w14:paraId="178700FF" w14:textId="77777777" w:rsidR="009C2962" w:rsidRPr="006F4D85" w:rsidRDefault="009C2962" w:rsidP="00595699">
            <w:pPr>
              <w:pStyle w:val="TAC"/>
              <w:spacing w:line="252" w:lineRule="auto"/>
              <w:rPr>
                <w:rFonts w:cs="Arial"/>
              </w:rPr>
            </w:pPr>
            <w:r w:rsidRPr="00EC61C3">
              <w:t>Interleaved</w:t>
            </w:r>
          </w:p>
        </w:tc>
        <w:tc>
          <w:tcPr>
            <w:tcW w:w="543" w:type="pct"/>
            <w:tcBorders>
              <w:top w:val="single" w:sz="4" w:space="0" w:color="auto"/>
              <w:left w:val="single" w:sz="4" w:space="0" w:color="auto"/>
              <w:bottom w:val="single" w:sz="4" w:space="0" w:color="auto"/>
              <w:right w:val="single" w:sz="4" w:space="0" w:color="auto"/>
            </w:tcBorders>
          </w:tcPr>
          <w:p w14:paraId="313DEAB7" w14:textId="77777777" w:rsidR="009C2962" w:rsidRPr="006F4D85" w:rsidRDefault="009C2962" w:rsidP="00595699">
            <w:pPr>
              <w:pStyle w:val="TAC"/>
              <w:spacing w:line="252" w:lineRule="auto"/>
              <w:rPr>
                <w:rFonts w:cs="Arial"/>
              </w:rPr>
            </w:pPr>
            <w:r w:rsidRPr="00736FBC">
              <w:t>Interleaved</w:t>
            </w:r>
          </w:p>
        </w:tc>
        <w:tc>
          <w:tcPr>
            <w:tcW w:w="543" w:type="pct"/>
            <w:tcBorders>
              <w:top w:val="single" w:sz="4" w:space="0" w:color="auto"/>
              <w:left w:val="single" w:sz="4" w:space="0" w:color="auto"/>
              <w:bottom w:val="single" w:sz="4" w:space="0" w:color="auto"/>
              <w:right w:val="single" w:sz="4" w:space="0" w:color="auto"/>
            </w:tcBorders>
          </w:tcPr>
          <w:p w14:paraId="2F622B2C" w14:textId="77777777" w:rsidR="009C2962" w:rsidRPr="006F4D85" w:rsidRDefault="009C2962" w:rsidP="00595699">
            <w:pPr>
              <w:pStyle w:val="TAC"/>
              <w:spacing w:line="252" w:lineRule="auto"/>
              <w:rPr>
                <w:rFonts w:cs="Arial"/>
              </w:rPr>
            </w:pPr>
            <w:r w:rsidRPr="00736FBC">
              <w:t>Interleaved</w:t>
            </w:r>
          </w:p>
        </w:tc>
        <w:tc>
          <w:tcPr>
            <w:tcW w:w="257" w:type="pct"/>
            <w:tcBorders>
              <w:top w:val="single" w:sz="4" w:space="0" w:color="auto"/>
              <w:left w:val="single" w:sz="4" w:space="0" w:color="auto"/>
              <w:bottom w:val="single" w:sz="4" w:space="0" w:color="auto"/>
              <w:right w:val="single" w:sz="4" w:space="0" w:color="auto"/>
            </w:tcBorders>
          </w:tcPr>
          <w:p w14:paraId="641F15C4" w14:textId="77777777" w:rsidR="009C2962" w:rsidRPr="006F4D85" w:rsidRDefault="009C2962" w:rsidP="00595699">
            <w:pPr>
              <w:pStyle w:val="TAC"/>
              <w:spacing w:line="252" w:lineRule="auto"/>
              <w:rPr>
                <w:rFonts w:cs="Arial"/>
              </w:rPr>
            </w:pPr>
          </w:p>
        </w:tc>
        <w:tc>
          <w:tcPr>
            <w:tcW w:w="345" w:type="pct"/>
            <w:tcBorders>
              <w:top w:val="single" w:sz="4" w:space="0" w:color="auto"/>
              <w:left w:val="single" w:sz="4" w:space="0" w:color="auto"/>
              <w:bottom w:val="single" w:sz="4" w:space="0" w:color="auto"/>
              <w:right w:val="single" w:sz="4" w:space="0" w:color="auto"/>
            </w:tcBorders>
          </w:tcPr>
          <w:p w14:paraId="1792F7CB" w14:textId="77777777" w:rsidR="009C2962" w:rsidRPr="006F4D85" w:rsidRDefault="009C2962" w:rsidP="00595699">
            <w:pPr>
              <w:pStyle w:val="TAC"/>
              <w:spacing w:line="252" w:lineRule="auto"/>
              <w:rPr>
                <w:rFonts w:cs="Arial"/>
              </w:rPr>
            </w:pPr>
          </w:p>
        </w:tc>
      </w:tr>
      <w:tr w:rsidR="009C2962" w:rsidRPr="006F4D85" w14:paraId="523C9E7E" w14:textId="77777777" w:rsidTr="00595699">
        <w:trPr>
          <w:jc w:val="center"/>
        </w:trPr>
        <w:tc>
          <w:tcPr>
            <w:tcW w:w="1253" w:type="pct"/>
            <w:tcBorders>
              <w:top w:val="single" w:sz="4" w:space="0" w:color="auto"/>
              <w:left w:val="single" w:sz="4" w:space="0" w:color="auto"/>
              <w:bottom w:val="single" w:sz="4" w:space="0" w:color="auto"/>
              <w:right w:val="single" w:sz="4" w:space="0" w:color="auto"/>
            </w:tcBorders>
            <w:vAlign w:val="center"/>
            <w:hideMark/>
          </w:tcPr>
          <w:p w14:paraId="2B83151B" w14:textId="77777777" w:rsidR="009C2962" w:rsidRPr="006F4D85" w:rsidRDefault="009C2962" w:rsidP="00595699">
            <w:pPr>
              <w:pStyle w:val="TAL"/>
              <w:spacing w:line="252" w:lineRule="auto"/>
              <w:rPr>
                <w:rFonts w:cs="Arial"/>
              </w:rPr>
            </w:pPr>
            <w:r w:rsidRPr="006F4D85">
              <w:rPr>
                <w:rFonts w:cs="Arial"/>
              </w:rPr>
              <w:t>Interleave n_shift</w:t>
            </w:r>
          </w:p>
        </w:tc>
        <w:tc>
          <w:tcPr>
            <w:tcW w:w="430" w:type="pct"/>
            <w:tcBorders>
              <w:top w:val="single" w:sz="4" w:space="0" w:color="auto"/>
              <w:left w:val="single" w:sz="4" w:space="0" w:color="auto"/>
              <w:bottom w:val="single" w:sz="4" w:space="0" w:color="auto"/>
              <w:right w:val="single" w:sz="4" w:space="0" w:color="auto"/>
            </w:tcBorders>
          </w:tcPr>
          <w:p w14:paraId="5ECD7676" w14:textId="77777777" w:rsidR="009C2962" w:rsidRPr="006F4D85" w:rsidRDefault="009C2962" w:rsidP="00595699">
            <w:pPr>
              <w:pStyle w:val="TAC"/>
              <w:spacing w:line="252" w:lineRule="auto"/>
              <w:rPr>
                <w:rFonts w:cs="Arial"/>
              </w:rPr>
            </w:pPr>
          </w:p>
        </w:tc>
        <w:tc>
          <w:tcPr>
            <w:tcW w:w="543" w:type="pct"/>
            <w:tcBorders>
              <w:top w:val="single" w:sz="4" w:space="0" w:color="auto"/>
              <w:left w:val="single" w:sz="4" w:space="0" w:color="auto"/>
              <w:bottom w:val="single" w:sz="4" w:space="0" w:color="auto"/>
              <w:right w:val="single" w:sz="4" w:space="0" w:color="auto"/>
            </w:tcBorders>
            <w:hideMark/>
          </w:tcPr>
          <w:p w14:paraId="0B467BEA" w14:textId="77777777" w:rsidR="009C2962" w:rsidRPr="006F4D85" w:rsidRDefault="009C2962" w:rsidP="00595699">
            <w:pPr>
              <w:pStyle w:val="TAC"/>
              <w:spacing w:line="252" w:lineRule="auto"/>
            </w:pPr>
            <w:r w:rsidRPr="006F4D85">
              <w:t>0</w:t>
            </w:r>
          </w:p>
        </w:tc>
        <w:tc>
          <w:tcPr>
            <w:tcW w:w="543" w:type="pct"/>
            <w:tcBorders>
              <w:top w:val="single" w:sz="4" w:space="0" w:color="auto"/>
              <w:left w:val="single" w:sz="4" w:space="0" w:color="auto"/>
              <w:bottom w:val="single" w:sz="4" w:space="0" w:color="auto"/>
              <w:right w:val="single" w:sz="4" w:space="0" w:color="auto"/>
            </w:tcBorders>
          </w:tcPr>
          <w:p w14:paraId="2A0C7AD4" w14:textId="77777777" w:rsidR="009C2962" w:rsidRPr="006F4D85" w:rsidRDefault="009C2962" w:rsidP="00595699">
            <w:pPr>
              <w:pStyle w:val="TAC"/>
            </w:pPr>
            <w:r w:rsidRPr="001D768C">
              <w:rPr>
                <w:rFonts w:hint="eastAsia"/>
                <w:lang w:eastAsia="zh-CN"/>
              </w:rPr>
              <w:t>0</w:t>
            </w:r>
          </w:p>
        </w:tc>
        <w:tc>
          <w:tcPr>
            <w:tcW w:w="543" w:type="pct"/>
            <w:tcBorders>
              <w:top w:val="single" w:sz="4" w:space="0" w:color="auto"/>
              <w:left w:val="single" w:sz="4" w:space="0" w:color="auto"/>
              <w:bottom w:val="single" w:sz="4" w:space="0" w:color="auto"/>
              <w:right w:val="single" w:sz="4" w:space="0" w:color="auto"/>
            </w:tcBorders>
          </w:tcPr>
          <w:p w14:paraId="3BD0E10C" w14:textId="77777777" w:rsidR="009C2962" w:rsidRPr="006F4D85" w:rsidRDefault="009C2962" w:rsidP="00595699">
            <w:pPr>
              <w:pStyle w:val="TAC"/>
              <w:spacing w:line="252" w:lineRule="auto"/>
              <w:rPr>
                <w:rFonts w:cs="Arial"/>
              </w:rPr>
            </w:pPr>
            <w:r w:rsidRPr="00EC61C3">
              <w:t>0</w:t>
            </w:r>
          </w:p>
        </w:tc>
        <w:tc>
          <w:tcPr>
            <w:tcW w:w="543" w:type="pct"/>
            <w:tcBorders>
              <w:top w:val="single" w:sz="4" w:space="0" w:color="auto"/>
              <w:left w:val="single" w:sz="4" w:space="0" w:color="auto"/>
              <w:bottom w:val="single" w:sz="4" w:space="0" w:color="auto"/>
              <w:right w:val="single" w:sz="4" w:space="0" w:color="auto"/>
            </w:tcBorders>
          </w:tcPr>
          <w:p w14:paraId="57564E84" w14:textId="77777777" w:rsidR="009C2962" w:rsidRPr="006F4D85" w:rsidRDefault="009C2962" w:rsidP="00595699">
            <w:pPr>
              <w:pStyle w:val="TAC"/>
              <w:spacing w:line="252" w:lineRule="auto"/>
              <w:rPr>
                <w:rFonts w:cs="Arial"/>
              </w:rPr>
            </w:pPr>
            <w:r>
              <w:rPr>
                <w:rFonts w:cs="Arial" w:hint="eastAsia"/>
                <w:lang w:eastAsia="zh-CN"/>
              </w:rPr>
              <w:t>0</w:t>
            </w:r>
          </w:p>
        </w:tc>
        <w:tc>
          <w:tcPr>
            <w:tcW w:w="543" w:type="pct"/>
            <w:tcBorders>
              <w:top w:val="single" w:sz="4" w:space="0" w:color="auto"/>
              <w:left w:val="single" w:sz="4" w:space="0" w:color="auto"/>
              <w:bottom w:val="single" w:sz="4" w:space="0" w:color="auto"/>
              <w:right w:val="single" w:sz="4" w:space="0" w:color="auto"/>
            </w:tcBorders>
          </w:tcPr>
          <w:p w14:paraId="250F10E5" w14:textId="77777777" w:rsidR="009C2962" w:rsidRPr="006F4D85" w:rsidRDefault="009C2962" w:rsidP="00595699">
            <w:pPr>
              <w:pStyle w:val="TAC"/>
              <w:spacing w:line="252" w:lineRule="auto"/>
              <w:rPr>
                <w:rFonts w:cs="Arial"/>
              </w:rPr>
            </w:pPr>
            <w:r>
              <w:rPr>
                <w:rFonts w:cs="Arial" w:hint="eastAsia"/>
                <w:lang w:eastAsia="zh-CN"/>
              </w:rPr>
              <w:t>0</w:t>
            </w:r>
          </w:p>
        </w:tc>
        <w:tc>
          <w:tcPr>
            <w:tcW w:w="257" w:type="pct"/>
            <w:tcBorders>
              <w:top w:val="single" w:sz="4" w:space="0" w:color="auto"/>
              <w:left w:val="single" w:sz="4" w:space="0" w:color="auto"/>
              <w:bottom w:val="single" w:sz="4" w:space="0" w:color="auto"/>
              <w:right w:val="single" w:sz="4" w:space="0" w:color="auto"/>
            </w:tcBorders>
          </w:tcPr>
          <w:p w14:paraId="4E07ED18" w14:textId="77777777" w:rsidR="009C2962" w:rsidRPr="006F4D85" w:rsidRDefault="009C2962" w:rsidP="00595699">
            <w:pPr>
              <w:pStyle w:val="TAC"/>
              <w:spacing w:line="252" w:lineRule="auto"/>
              <w:rPr>
                <w:rFonts w:cs="Arial"/>
              </w:rPr>
            </w:pPr>
          </w:p>
        </w:tc>
        <w:tc>
          <w:tcPr>
            <w:tcW w:w="345" w:type="pct"/>
            <w:tcBorders>
              <w:top w:val="single" w:sz="4" w:space="0" w:color="auto"/>
              <w:left w:val="single" w:sz="4" w:space="0" w:color="auto"/>
              <w:bottom w:val="single" w:sz="4" w:space="0" w:color="auto"/>
              <w:right w:val="single" w:sz="4" w:space="0" w:color="auto"/>
            </w:tcBorders>
          </w:tcPr>
          <w:p w14:paraId="211F8BA3" w14:textId="77777777" w:rsidR="009C2962" w:rsidRPr="006F4D85" w:rsidRDefault="009C2962" w:rsidP="00595699">
            <w:pPr>
              <w:pStyle w:val="TAC"/>
              <w:spacing w:line="252" w:lineRule="auto"/>
              <w:rPr>
                <w:rFonts w:cs="Arial"/>
              </w:rPr>
            </w:pPr>
          </w:p>
        </w:tc>
      </w:tr>
      <w:tr w:rsidR="009C2962" w:rsidRPr="006F4D85" w14:paraId="5307EA43" w14:textId="77777777" w:rsidTr="00595699">
        <w:trPr>
          <w:jc w:val="center"/>
        </w:trPr>
        <w:tc>
          <w:tcPr>
            <w:tcW w:w="1253" w:type="pct"/>
            <w:tcBorders>
              <w:top w:val="single" w:sz="4" w:space="0" w:color="auto"/>
              <w:left w:val="single" w:sz="4" w:space="0" w:color="auto"/>
              <w:bottom w:val="single" w:sz="4" w:space="0" w:color="auto"/>
              <w:right w:val="single" w:sz="4" w:space="0" w:color="auto"/>
            </w:tcBorders>
            <w:vAlign w:val="center"/>
            <w:hideMark/>
          </w:tcPr>
          <w:p w14:paraId="7A991D0A" w14:textId="77777777" w:rsidR="009C2962" w:rsidRPr="006F4D85" w:rsidRDefault="009C2962" w:rsidP="00595699">
            <w:pPr>
              <w:pStyle w:val="TAL"/>
              <w:spacing w:line="252" w:lineRule="auto"/>
              <w:rPr>
                <w:rFonts w:cs="Arial"/>
              </w:rPr>
            </w:pPr>
            <w:r w:rsidRPr="006F4D85">
              <w:rPr>
                <w:rFonts w:cs="Arial"/>
              </w:rPr>
              <w:t>Interleave size</w:t>
            </w:r>
          </w:p>
        </w:tc>
        <w:tc>
          <w:tcPr>
            <w:tcW w:w="430" w:type="pct"/>
            <w:tcBorders>
              <w:top w:val="single" w:sz="4" w:space="0" w:color="auto"/>
              <w:left w:val="single" w:sz="4" w:space="0" w:color="auto"/>
              <w:bottom w:val="single" w:sz="4" w:space="0" w:color="auto"/>
              <w:right w:val="single" w:sz="4" w:space="0" w:color="auto"/>
            </w:tcBorders>
          </w:tcPr>
          <w:p w14:paraId="5EFBFD98" w14:textId="77777777" w:rsidR="009C2962" w:rsidRPr="006F4D85" w:rsidRDefault="009C2962" w:rsidP="00595699">
            <w:pPr>
              <w:pStyle w:val="TAC"/>
              <w:spacing w:line="252" w:lineRule="auto"/>
              <w:rPr>
                <w:rFonts w:cs="Arial"/>
              </w:rPr>
            </w:pPr>
          </w:p>
        </w:tc>
        <w:tc>
          <w:tcPr>
            <w:tcW w:w="543" w:type="pct"/>
            <w:tcBorders>
              <w:top w:val="single" w:sz="4" w:space="0" w:color="auto"/>
              <w:left w:val="single" w:sz="4" w:space="0" w:color="auto"/>
              <w:bottom w:val="single" w:sz="4" w:space="0" w:color="auto"/>
              <w:right w:val="single" w:sz="4" w:space="0" w:color="auto"/>
            </w:tcBorders>
            <w:hideMark/>
          </w:tcPr>
          <w:p w14:paraId="043C9EE4" w14:textId="77777777" w:rsidR="009C2962" w:rsidRPr="006F4D85" w:rsidRDefault="009C2962" w:rsidP="00595699">
            <w:pPr>
              <w:pStyle w:val="TAC"/>
              <w:spacing w:line="252" w:lineRule="auto"/>
            </w:pPr>
            <w:r w:rsidRPr="006F4D85">
              <w:t>2</w:t>
            </w:r>
          </w:p>
        </w:tc>
        <w:tc>
          <w:tcPr>
            <w:tcW w:w="543" w:type="pct"/>
            <w:tcBorders>
              <w:top w:val="single" w:sz="4" w:space="0" w:color="auto"/>
              <w:left w:val="single" w:sz="4" w:space="0" w:color="auto"/>
              <w:bottom w:val="single" w:sz="4" w:space="0" w:color="auto"/>
              <w:right w:val="single" w:sz="4" w:space="0" w:color="auto"/>
            </w:tcBorders>
          </w:tcPr>
          <w:p w14:paraId="24A84F2C" w14:textId="77777777" w:rsidR="009C2962" w:rsidRPr="006F4D85" w:rsidRDefault="009C2962" w:rsidP="00595699">
            <w:pPr>
              <w:pStyle w:val="TAC"/>
            </w:pPr>
            <w:r w:rsidRPr="001D768C">
              <w:t>2</w:t>
            </w:r>
          </w:p>
        </w:tc>
        <w:tc>
          <w:tcPr>
            <w:tcW w:w="543" w:type="pct"/>
            <w:tcBorders>
              <w:top w:val="single" w:sz="4" w:space="0" w:color="auto"/>
              <w:left w:val="single" w:sz="4" w:space="0" w:color="auto"/>
              <w:bottom w:val="single" w:sz="4" w:space="0" w:color="auto"/>
              <w:right w:val="single" w:sz="4" w:space="0" w:color="auto"/>
            </w:tcBorders>
          </w:tcPr>
          <w:p w14:paraId="67F20341" w14:textId="77777777" w:rsidR="009C2962" w:rsidRPr="006F4D85" w:rsidRDefault="009C2962" w:rsidP="00595699">
            <w:pPr>
              <w:pStyle w:val="TAC"/>
              <w:spacing w:line="252" w:lineRule="auto"/>
              <w:rPr>
                <w:rFonts w:cs="Arial"/>
              </w:rPr>
            </w:pPr>
            <w:r w:rsidRPr="00EC61C3">
              <w:t>2</w:t>
            </w:r>
          </w:p>
        </w:tc>
        <w:tc>
          <w:tcPr>
            <w:tcW w:w="543" w:type="pct"/>
            <w:tcBorders>
              <w:top w:val="single" w:sz="4" w:space="0" w:color="auto"/>
              <w:left w:val="single" w:sz="4" w:space="0" w:color="auto"/>
              <w:bottom w:val="single" w:sz="4" w:space="0" w:color="auto"/>
              <w:right w:val="single" w:sz="4" w:space="0" w:color="auto"/>
            </w:tcBorders>
          </w:tcPr>
          <w:p w14:paraId="4A73BE43" w14:textId="77777777" w:rsidR="009C2962" w:rsidRPr="006F4D85" w:rsidRDefault="009C2962" w:rsidP="00595699">
            <w:pPr>
              <w:pStyle w:val="TAC"/>
              <w:spacing w:line="252" w:lineRule="auto"/>
              <w:rPr>
                <w:rFonts w:cs="Arial"/>
              </w:rPr>
            </w:pPr>
            <w:r w:rsidRPr="00736FBC">
              <w:t>2</w:t>
            </w:r>
          </w:p>
        </w:tc>
        <w:tc>
          <w:tcPr>
            <w:tcW w:w="543" w:type="pct"/>
            <w:tcBorders>
              <w:top w:val="single" w:sz="4" w:space="0" w:color="auto"/>
              <w:left w:val="single" w:sz="4" w:space="0" w:color="auto"/>
              <w:bottom w:val="single" w:sz="4" w:space="0" w:color="auto"/>
              <w:right w:val="single" w:sz="4" w:space="0" w:color="auto"/>
            </w:tcBorders>
          </w:tcPr>
          <w:p w14:paraId="5556EE86" w14:textId="77777777" w:rsidR="009C2962" w:rsidRPr="006F4D85" w:rsidRDefault="009C2962" w:rsidP="00595699">
            <w:pPr>
              <w:pStyle w:val="TAC"/>
              <w:spacing w:line="252" w:lineRule="auto"/>
              <w:rPr>
                <w:rFonts w:cs="Arial"/>
              </w:rPr>
            </w:pPr>
            <w:r w:rsidRPr="00736FBC">
              <w:t>2</w:t>
            </w:r>
          </w:p>
        </w:tc>
        <w:tc>
          <w:tcPr>
            <w:tcW w:w="257" w:type="pct"/>
            <w:tcBorders>
              <w:top w:val="single" w:sz="4" w:space="0" w:color="auto"/>
              <w:left w:val="single" w:sz="4" w:space="0" w:color="auto"/>
              <w:bottom w:val="single" w:sz="4" w:space="0" w:color="auto"/>
              <w:right w:val="single" w:sz="4" w:space="0" w:color="auto"/>
            </w:tcBorders>
          </w:tcPr>
          <w:p w14:paraId="030970E3" w14:textId="77777777" w:rsidR="009C2962" w:rsidRPr="006F4D85" w:rsidRDefault="009C2962" w:rsidP="00595699">
            <w:pPr>
              <w:pStyle w:val="TAC"/>
              <w:spacing w:line="252" w:lineRule="auto"/>
              <w:rPr>
                <w:rFonts w:cs="Arial"/>
              </w:rPr>
            </w:pPr>
          </w:p>
        </w:tc>
        <w:tc>
          <w:tcPr>
            <w:tcW w:w="345" w:type="pct"/>
            <w:tcBorders>
              <w:top w:val="single" w:sz="4" w:space="0" w:color="auto"/>
              <w:left w:val="single" w:sz="4" w:space="0" w:color="auto"/>
              <w:bottom w:val="single" w:sz="4" w:space="0" w:color="auto"/>
              <w:right w:val="single" w:sz="4" w:space="0" w:color="auto"/>
            </w:tcBorders>
          </w:tcPr>
          <w:p w14:paraId="1C3C5EA7" w14:textId="77777777" w:rsidR="009C2962" w:rsidRPr="006F4D85" w:rsidRDefault="009C2962" w:rsidP="00595699">
            <w:pPr>
              <w:pStyle w:val="TAC"/>
              <w:spacing w:line="252" w:lineRule="auto"/>
              <w:rPr>
                <w:rFonts w:cs="Arial"/>
              </w:rPr>
            </w:pPr>
          </w:p>
        </w:tc>
      </w:tr>
      <w:tr w:rsidR="009C2962" w:rsidRPr="006F4D85" w14:paraId="6067EBDE" w14:textId="77777777" w:rsidTr="00595699">
        <w:trPr>
          <w:jc w:val="center"/>
        </w:trPr>
        <w:tc>
          <w:tcPr>
            <w:tcW w:w="1253" w:type="pct"/>
            <w:tcBorders>
              <w:top w:val="single" w:sz="4" w:space="0" w:color="auto"/>
              <w:left w:val="single" w:sz="4" w:space="0" w:color="auto"/>
              <w:bottom w:val="single" w:sz="4" w:space="0" w:color="auto"/>
              <w:right w:val="single" w:sz="4" w:space="0" w:color="auto"/>
            </w:tcBorders>
            <w:vAlign w:val="center"/>
            <w:hideMark/>
          </w:tcPr>
          <w:p w14:paraId="71B2E2A8" w14:textId="77777777" w:rsidR="009C2962" w:rsidRPr="006F4D85" w:rsidRDefault="009C2962" w:rsidP="00595699">
            <w:pPr>
              <w:pStyle w:val="TAL"/>
              <w:spacing w:line="252" w:lineRule="auto"/>
              <w:rPr>
                <w:rFonts w:cs="Arial"/>
              </w:rPr>
            </w:pPr>
            <w:r w:rsidRPr="006F4D85">
              <w:rPr>
                <w:rFonts w:cs="Arial"/>
              </w:rPr>
              <w:t>Beamforming Pre-Coder</w:t>
            </w:r>
          </w:p>
        </w:tc>
        <w:tc>
          <w:tcPr>
            <w:tcW w:w="430" w:type="pct"/>
            <w:tcBorders>
              <w:top w:val="single" w:sz="4" w:space="0" w:color="auto"/>
              <w:left w:val="single" w:sz="4" w:space="0" w:color="auto"/>
              <w:bottom w:val="single" w:sz="4" w:space="0" w:color="auto"/>
              <w:right w:val="single" w:sz="4" w:space="0" w:color="auto"/>
            </w:tcBorders>
          </w:tcPr>
          <w:p w14:paraId="76AE2A75" w14:textId="77777777" w:rsidR="009C2962" w:rsidRPr="006F4D85" w:rsidRDefault="009C2962" w:rsidP="00595699">
            <w:pPr>
              <w:pStyle w:val="TAC"/>
              <w:spacing w:line="252" w:lineRule="auto"/>
              <w:rPr>
                <w:rFonts w:cs="Arial"/>
              </w:rPr>
            </w:pPr>
          </w:p>
        </w:tc>
        <w:tc>
          <w:tcPr>
            <w:tcW w:w="543" w:type="pct"/>
            <w:tcBorders>
              <w:top w:val="single" w:sz="4" w:space="0" w:color="auto"/>
              <w:left w:val="single" w:sz="4" w:space="0" w:color="auto"/>
              <w:bottom w:val="single" w:sz="4" w:space="0" w:color="auto"/>
              <w:right w:val="single" w:sz="4" w:space="0" w:color="auto"/>
            </w:tcBorders>
            <w:hideMark/>
          </w:tcPr>
          <w:p w14:paraId="129FCC35" w14:textId="77777777" w:rsidR="009C2962" w:rsidRPr="006F4D85" w:rsidRDefault="009C2962" w:rsidP="00595699">
            <w:pPr>
              <w:pStyle w:val="TAC"/>
              <w:spacing w:line="252" w:lineRule="auto"/>
            </w:pPr>
            <w:r w:rsidRPr="006F4D85">
              <w:t>N/A</w:t>
            </w:r>
          </w:p>
        </w:tc>
        <w:tc>
          <w:tcPr>
            <w:tcW w:w="543" w:type="pct"/>
            <w:tcBorders>
              <w:top w:val="single" w:sz="4" w:space="0" w:color="auto"/>
              <w:left w:val="single" w:sz="4" w:space="0" w:color="auto"/>
              <w:bottom w:val="single" w:sz="4" w:space="0" w:color="auto"/>
              <w:right w:val="single" w:sz="4" w:space="0" w:color="auto"/>
            </w:tcBorders>
          </w:tcPr>
          <w:p w14:paraId="1769D0EB" w14:textId="77777777" w:rsidR="009C2962" w:rsidRPr="006F4D85" w:rsidRDefault="009C2962" w:rsidP="00595699">
            <w:pPr>
              <w:pStyle w:val="TAC"/>
            </w:pPr>
            <w:r w:rsidRPr="001D768C">
              <w:t>N/A</w:t>
            </w:r>
          </w:p>
        </w:tc>
        <w:tc>
          <w:tcPr>
            <w:tcW w:w="543" w:type="pct"/>
            <w:tcBorders>
              <w:top w:val="single" w:sz="4" w:space="0" w:color="auto"/>
              <w:left w:val="single" w:sz="4" w:space="0" w:color="auto"/>
              <w:bottom w:val="single" w:sz="4" w:space="0" w:color="auto"/>
              <w:right w:val="single" w:sz="4" w:space="0" w:color="auto"/>
            </w:tcBorders>
          </w:tcPr>
          <w:p w14:paraId="51807BAC" w14:textId="77777777" w:rsidR="009C2962" w:rsidRPr="006F4D85" w:rsidRDefault="009C2962" w:rsidP="00595699">
            <w:pPr>
              <w:pStyle w:val="TAC"/>
              <w:spacing w:line="252" w:lineRule="auto"/>
              <w:rPr>
                <w:rFonts w:cs="Arial"/>
              </w:rPr>
            </w:pPr>
            <w:r w:rsidRPr="00EC61C3">
              <w:t>N/A</w:t>
            </w:r>
          </w:p>
        </w:tc>
        <w:tc>
          <w:tcPr>
            <w:tcW w:w="543" w:type="pct"/>
            <w:tcBorders>
              <w:top w:val="single" w:sz="4" w:space="0" w:color="auto"/>
              <w:left w:val="single" w:sz="4" w:space="0" w:color="auto"/>
              <w:bottom w:val="single" w:sz="4" w:space="0" w:color="auto"/>
              <w:right w:val="single" w:sz="4" w:space="0" w:color="auto"/>
            </w:tcBorders>
          </w:tcPr>
          <w:p w14:paraId="49154715" w14:textId="77777777" w:rsidR="009C2962" w:rsidRPr="006F4D85" w:rsidRDefault="009C2962" w:rsidP="00595699">
            <w:pPr>
              <w:pStyle w:val="TAC"/>
              <w:spacing w:line="252" w:lineRule="auto"/>
              <w:rPr>
                <w:rFonts w:cs="Arial"/>
              </w:rPr>
            </w:pPr>
            <w:r w:rsidRPr="00736FBC">
              <w:t>N/A</w:t>
            </w:r>
          </w:p>
        </w:tc>
        <w:tc>
          <w:tcPr>
            <w:tcW w:w="543" w:type="pct"/>
            <w:tcBorders>
              <w:top w:val="single" w:sz="4" w:space="0" w:color="auto"/>
              <w:left w:val="single" w:sz="4" w:space="0" w:color="auto"/>
              <w:bottom w:val="single" w:sz="4" w:space="0" w:color="auto"/>
              <w:right w:val="single" w:sz="4" w:space="0" w:color="auto"/>
            </w:tcBorders>
          </w:tcPr>
          <w:p w14:paraId="5054C30D" w14:textId="77777777" w:rsidR="009C2962" w:rsidRPr="006F4D85" w:rsidRDefault="009C2962" w:rsidP="00595699">
            <w:pPr>
              <w:pStyle w:val="TAC"/>
              <w:spacing w:line="252" w:lineRule="auto"/>
              <w:rPr>
                <w:rFonts w:cs="Arial"/>
              </w:rPr>
            </w:pPr>
            <w:r w:rsidRPr="00736FBC">
              <w:t>N/A</w:t>
            </w:r>
          </w:p>
        </w:tc>
        <w:tc>
          <w:tcPr>
            <w:tcW w:w="257" w:type="pct"/>
            <w:tcBorders>
              <w:top w:val="single" w:sz="4" w:space="0" w:color="auto"/>
              <w:left w:val="single" w:sz="4" w:space="0" w:color="auto"/>
              <w:bottom w:val="single" w:sz="4" w:space="0" w:color="auto"/>
              <w:right w:val="single" w:sz="4" w:space="0" w:color="auto"/>
            </w:tcBorders>
          </w:tcPr>
          <w:p w14:paraId="5ECB9C11" w14:textId="77777777" w:rsidR="009C2962" w:rsidRPr="006F4D85" w:rsidRDefault="009C2962" w:rsidP="00595699">
            <w:pPr>
              <w:pStyle w:val="TAC"/>
              <w:spacing w:line="252" w:lineRule="auto"/>
              <w:rPr>
                <w:rFonts w:cs="Arial"/>
              </w:rPr>
            </w:pPr>
          </w:p>
        </w:tc>
        <w:tc>
          <w:tcPr>
            <w:tcW w:w="345" w:type="pct"/>
            <w:tcBorders>
              <w:top w:val="single" w:sz="4" w:space="0" w:color="auto"/>
              <w:left w:val="single" w:sz="4" w:space="0" w:color="auto"/>
              <w:bottom w:val="single" w:sz="4" w:space="0" w:color="auto"/>
              <w:right w:val="single" w:sz="4" w:space="0" w:color="auto"/>
            </w:tcBorders>
          </w:tcPr>
          <w:p w14:paraId="442F29EB" w14:textId="77777777" w:rsidR="009C2962" w:rsidRPr="006F4D85" w:rsidRDefault="009C2962" w:rsidP="00595699">
            <w:pPr>
              <w:pStyle w:val="TAC"/>
              <w:spacing w:line="252" w:lineRule="auto"/>
              <w:rPr>
                <w:rFonts w:cs="Arial"/>
              </w:rPr>
            </w:pPr>
          </w:p>
        </w:tc>
      </w:tr>
      <w:tr w:rsidR="009C2962" w:rsidRPr="006F4D85" w14:paraId="41AADE57" w14:textId="77777777" w:rsidTr="00595699">
        <w:trPr>
          <w:jc w:val="center"/>
        </w:trPr>
        <w:tc>
          <w:tcPr>
            <w:tcW w:w="1253" w:type="pct"/>
            <w:tcBorders>
              <w:top w:val="single" w:sz="4" w:space="0" w:color="auto"/>
              <w:left w:val="single" w:sz="4" w:space="0" w:color="auto"/>
              <w:bottom w:val="single" w:sz="4" w:space="0" w:color="auto"/>
              <w:right w:val="single" w:sz="4" w:space="0" w:color="auto"/>
            </w:tcBorders>
            <w:vAlign w:val="center"/>
            <w:hideMark/>
          </w:tcPr>
          <w:p w14:paraId="0DD09924" w14:textId="77777777" w:rsidR="009C2962" w:rsidRPr="006F4D85" w:rsidRDefault="009C2962" w:rsidP="00595699">
            <w:pPr>
              <w:pStyle w:val="TAL"/>
              <w:spacing w:line="252" w:lineRule="auto"/>
              <w:rPr>
                <w:rFonts w:cs="Arial"/>
              </w:rPr>
            </w:pPr>
            <w:r w:rsidRPr="006F4D85">
              <w:rPr>
                <w:rFonts w:cs="Arial"/>
              </w:rPr>
              <w:t>Aggregation level</w:t>
            </w:r>
          </w:p>
        </w:tc>
        <w:tc>
          <w:tcPr>
            <w:tcW w:w="430" w:type="pct"/>
            <w:tcBorders>
              <w:top w:val="single" w:sz="4" w:space="0" w:color="auto"/>
              <w:left w:val="single" w:sz="4" w:space="0" w:color="auto"/>
              <w:bottom w:val="single" w:sz="4" w:space="0" w:color="auto"/>
              <w:right w:val="single" w:sz="4" w:space="0" w:color="auto"/>
            </w:tcBorders>
            <w:hideMark/>
          </w:tcPr>
          <w:p w14:paraId="168FA65D" w14:textId="77777777" w:rsidR="009C2962" w:rsidRPr="006F4D85" w:rsidRDefault="009C2962" w:rsidP="00595699">
            <w:pPr>
              <w:pStyle w:val="TAC"/>
              <w:spacing w:line="252" w:lineRule="auto"/>
              <w:rPr>
                <w:rFonts w:cs="Arial"/>
              </w:rPr>
            </w:pPr>
            <w:r w:rsidRPr="006F4D85">
              <w:rPr>
                <w:rFonts w:cs="Arial"/>
              </w:rPr>
              <w:t>CCE</w:t>
            </w:r>
          </w:p>
        </w:tc>
        <w:tc>
          <w:tcPr>
            <w:tcW w:w="543" w:type="pct"/>
            <w:tcBorders>
              <w:top w:val="single" w:sz="4" w:space="0" w:color="auto"/>
              <w:left w:val="single" w:sz="4" w:space="0" w:color="auto"/>
              <w:bottom w:val="single" w:sz="4" w:space="0" w:color="auto"/>
              <w:right w:val="single" w:sz="4" w:space="0" w:color="auto"/>
            </w:tcBorders>
            <w:hideMark/>
          </w:tcPr>
          <w:p w14:paraId="1FEDFEAD" w14:textId="77777777" w:rsidR="009C2962" w:rsidRPr="006F4D85" w:rsidRDefault="009C2962" w:rsidP="00595699">
            <w:pPr>
              <w:pStyle w:val="TAC"/>
              <w:spacing w:line="252" w:lineRule="auto"/>
            </w:pPr>
            <w:r>
              <w:t>4</w:t>
            </w:r>
          </w:p>
        </w:tc>
        <w:tc>
          <w:tcPr>
            <w:tcW w:w="543" w:type="pct"/>
            <w:tcBorders>
              <w:top w:val="single" w:sz="4" w:space="0" w:color="auto"/>
              <w:left w:val="single" w:sz="4" w:space="0" w:color="auto"/>
              <w:bottom w:val="single" w:sz="4" w:space="0" w:color="auto"/>
              <w:right w:val="single" w:sz="4" w:space="0" w:color="auto"/>
            </w:tcBorders>
          </w:tcPr>
          <w:p w14:paraId="084FF1DE" w14:textId="77777777" w:rsidR="009C2962" w:rsidRPr="006F4D85" w:rsidRDefault="009C2962" w:rsidP="00595699">
            <w:pPr>
              <w:pStyle w:val="TAC"/>
            </w:pPr>
            <w:r>
              <w:t>2</w:t>
            </w:r>
          </w:p>
        </w:tc>
        <w:tc>
          <w:tcPr>
            <w:tcW w:w="543" w:type="pct"/>
            <w:tcBorders>
              <w:top w:val="single" w:sz="4" w:space="0" w:color="auto"/>
              <w:left w:val="single" w:sz="4" w:space="0" w:color="auto"/>
              <w:bottom w:val="single" w:sz="4" w:space="0" w:color="auto"/>
              <w:right w:val="single" w:sz="4" w:space="0" w:color="auto"/>
            </w:tcBorders>
          </w:tcPr>
          <w:p w14:paraId="7DFE7BE8" w14:textId="77777777" w:rsidR="009C2962" w:rsidRPr="006F4D85" w:rsidRDefault="009C2962" w:rsidP="00595699">
            <w:pPr>
              <w:pStyle w:val="TAC"/>
              <w:spacing w:line="252" w:lineRule="auto"/>
              <w:rPr>
                <w:rFonts w:cs="Arial"/>
              </w:rPr>
            </w:pPr>
            <w:r>
              <w:rPr>
                <w:rFonts w:hint="eastAsia"/>
                <w:lang w:eastAsia="ja-JP"/>
              </w:rPr>
              <w:t>8</w:t>
            </w:r>
          </w:p>
        </w:tc>
        <w:tc>
          <w:tcPr>
            <w:tcW w:w="543" w:type="pct"/>
            <w:tcBorders>
              <w:top w:val="single" w:sz="4" w:space="0" w:color="auto"/>
              <w:left w:val="single" w:sz="4" w:space="0" w:color="auto"/>
              <w:bottom w:val="single" w:sz="4" w:space="0" w:color="auto"/>
              <w:right w:val="single" w:sz="4" w:space="0" w:color="auto"/>
            </w:tcBorders>
          </w:tcPr>
          <w:p w14:paraId="26E45E35" w14:textId="77777777" w:rsidR="009C2962" w:rsidRPr="006F4D85" w:rsidRDefault="009C2962" w:rsidP="00595699">
            <w:pPr>
              <w:pStyle w:val="TAC"/>
              <w:spacing w:line="252" w:lineRule="auto"/>
              <w:rPr>
                <w:rFonts w:cs="Arial"/>
              </w:rPr>
            </w:pPr>
            <w:r>
              <w:rPr>
                <w:rFonts w:hint="eastAsia"/>
                <w:lang w:eastAsia="ja-JP"/>
              </w:rPr>
              <w:t>4</w:t>
            </w:r>
          </w:p>
        </w:tc>
        <w:tc>
          <w:tcPr>
            <w:tcW w:w="543" w:type="pct"/>
            <w:tcBorders>
              <w:top w:val="single" w:sz="4" w:space="0" w:color="auto"/>
              <w:left w:val="single" w:sz="4" w:space="0" w:color="auto"/>
              <w:bottom w:val="single" w:sz="4" w:space="0" w:color="auto"/>
              <w:right w:val="single" w:sz="4" w:space="0" w:color="auto"/>
            </w:tcBorders>
          </w:tcPr>
          <w:p w14:paraId="21FED286" w14:textId="77777777" w:rsidR="009C2962" w:rsidRPr="006F4D85" w:rsidRDefault="009C2962" w:rsidP="00595699">
            <w:pPr>
              <w:pStyle w:val="TAC"/>
              <w:spacing w:line="252" w:lineRule="auto"/>
              <w:rPr>
                <w:rFonts w:cs="Arial"/>
              </w:rPr>
            </w:pPr>
            <w:r>
              <w:rPr>
                <w:rFonts w:hint="eastAsia"/>
                <w:lang w:eastAsia="ja-JP"/>
              </w:rPr>
              <w:t>4</w:t>
            </w:r>
          </w:p>
        </w:tc>
        <w:tc>
          <w:tcPr>
            <w:tcW w:w="257" w:type="pct"/>
            <w:tcBorders>
              <w:top w:val="single" w:sz="4" w:space="0" w:color="auto"/>
              <w:left w:val="single" w:sz="4" w:space="0" w:color="auto"/>
              <w:bottom w:val="single" w:sz="4" w:space="0" w:color="auto"/>
              <w:right w:val="single" w:sz="4" w:space="0" w:color="auto"/>
            </w:tcBorders>
          </w:tcPr>
          <w:p w14:paraId="47DF2C28" w14:textId="77777777" w:rsidR="009C2962" w:rsidRPr="006F4D85" w:rsidRDefault="009C2962" w:rsidP="00595699">
            <w:pPr>
              <w:pStyle w:val="TAC"/>
              <w:spacing w:line="252" w:lineRule="auto"/>
              <w:rPr>
                <w:rFonts w:cs="Arial"/>
              </w:rPr>
            </w:pPr>
          </w:p>
        </w:tc>
        <w:tc>
          <w:tcPr>
            <w:tcW w:w="345" w:type="pct"/>
            <w:tcBorders>
              <w:top w:val="single" w:sz="4" w:space="0" w:color="auto"/>
              <w:left w:val="single" w:sz="4" w:space="0" w:color="auto"/>
              <w:bottom w:val="single" w:sz="4" w:space="0" w:color="auto"/>
              <w:right w:val="single" w:sz="4" w:space="0" w:color="auto"/>
            </w:tcBorders>
          </w:tcPr>
          <w:p w14:paraId="57ADCD53" w14:textId="77777777" w:rsidR="009C2962" w:rsidRPr="006F4D85" w:rsidRDefault="009C2962" w:rsidP="00595699">
            <w:pPr>
              <w:pStyle w:val="TAC"/>
              <w:spacing w:line="252" w:lineRule="auto"/>
              <w:rPr>
                <w:rFonts w:cs="Arial"/>
              </w:rPr>
            </w:pPr>
          </w:p>
        </w:tc>
      </w:tr>
      <w:tr w:rsidR="009C2962" w:rsidRPr="006F4D85" w14:paraId="1FCA4643" w14:textId="77777777" w:rsidTr="00595699">
        <w:trPr>
          <w:jc w:val="center"/>
        </w:trPr>
        <w:tc>
          <w:tcPr>
            <w:tcW w:w="1253" w:type="pct"/>
            <w:tcBorders>
              <w:top w:val="single" w:sz="4" w:space="0" w:color="auto"/>
              <w:left w:val="single" w:sz="4" w:space="0" w:color="auto"/>
              <w:bottom w:val="single" w:sz="4" w:space="0" w:color="auto"/>
              <w:right w:val="single" w:sz="4" w:space="0" w:color="auto"/>
            </w:tcBorders>
            <w:vAlign w:val="center"/>
            <w:hideMark/>
          </w:tcPr>
          <w:p w14:paraId="53208CBE" w14:textId="77777777" w:rsidR="009C2962" w:rsidRPr="006F4D85" w:rsidRDefault="009C2962" w:rsidP="00595699">
            <w:pPr>
              <w:pStyle w:val="TAL"/>
              <w:spacing w:line="252" w:lineRule="auto"/>
              <w:rPr>
                <w:rFonts w:cs="Arial"/>
              </w:rPr>
            </w:pPr>
            <w:r w:rsidRPr="006F4D85">
              <w:rPr>
                <w:rFonts w:cs="Arial"/>
              </w:rPr>
              <w:t>DCI formats</w:t>
            </w:r>
          </w:p>
        </w:tc>
        <w:tc>
          <w:tcPr>
            <w:tcW w:w="430" w:type="pct"/>
            <w:tcBorders>
              <w:top w:val="single" w:sz="4" w:space="0" w:color="auto"/>
              <w:left w:val="single" w:sz="4" w:space="0" w:color="auto"/>
              <w:bottom w:val="single" w:sz="4" w:space="0" w:color="auto"/>
              <w:right w:val="single" w:sz="4" w:space="0" w:color="auto"/>
            </w:tcBorders>
          </w:tcPr>
          <w:p w14:paraId="22C42666" w14:textId="77777777" w:rsidR="009C2962" w:rsidRPr="006F4D85" w:rsidRDefault="009C2962" w:rsidP="00595699">
            <w:pPr>
              <w:pStyle w:val="TAC"/>
              <w:spacing w:line="252" w:lineRule="auto"/>
              <w:rPr>
                <w:rFonts w:cs="Arial"/>
              </w:rPr>
            </w:pPr>
          </w:p>
        </w:tc>
        <w:tc>
          <w:tcPr>
            <w:tcW w:w="543" w:type="pct"/>
            <w:tcBorders>
              <w:top w:val="single" w:sz="4" w:space="0" w:color="auto"/>
              <w:left w:val="single" w:sz="4" w:space="0" w:color="auto"/>
              <w:bottom w:val="single" w:sz="4" w:space="0" w:color="auto"/>
              <w:right w:val="single" w:sz="4" w:space="0" w:color="auto"/>
            </w:tcBorders>
            <w:hideMark/>
          </w:tcPr>
          <w:p w14:paraId="5A01D492" w14:textId="77777777" w:rsidR="009C2962" w:rsidRPr="006F4D85" w:rsidRDefault="009C2962" w:rsidP="00595699">
            <w:pPr>
              <w:pStyle w:val="TAC"/>
              <w:spacing w:line="252" w:lineRule="auto"/>
            </w:pPr>
            <w:r w:rsidRPr="006F4D85">
              <w:t xml:space="preserve">Note 1 </w:t>
            </w:r>
          </w:p>
        </w:tc>
        <w:tc>
          <w:tcPr>
            <w:tcW w:w="543" w:type="pct"/>
            <w:tcBorders>
              <w:top w:val="single" w:sz="4" w:space="0" w:color="auto"/>
              <w:left w:val="single" w:sz="4" w:space="0" w:color="auto"/>
              <w:bottom w:val="single" w:sz="4" w:space="0" w:color="auto"/>
              <w:right w:val="single" w:sz="4" w:space="0" w:color="auto"/>
            </w:tcBorders>
          </w:tcPr>
          <w:p w14:paraId="1344C3C0" w14:textId="77777777" w:rsidR="009C2962" w:rsidRPr="006F4D85" w:rsidRDefault="009C2962" w:rsidP="00595699">
            <w:pPr>
              <w:pStyle w:val="TAC"/>
            </w:pPr>
            <w:r w:rsidRPr="001D768C">
              <w:t>Note 1</w:t>
            </w:r>
          </w:p>
        </w:tc>
        <w:tc>
          <w:tcPr>
            <w:tcW w:w="543" w:type="pct"/>
            <w:tcBorders>
              <w:top w:val="single" w:sz="4" w:space="0" w:color="auto"/>
              <w:left w:val="single" w:sz="4" w:space="0" w:color="auto"/>
              <w:bottom w:val="single" w:sz="4" w:space="0" w:color="auto"/>
              <w:right w:val="single" w:sz="4" w:space="0" w:color="auto"/>
            </w:tcBorders>
          </w:tcPr>
          <w:p w14:paraId="50166701" w14:textId="77777777" w:rsidR="009C2962" w:rsidRPr="006F4D85" w:rsidRDefault="009C2962" w:rsidP="00595699">
            <w:pPr>
              <w:pStyle w:val="TAC"/>
              <w:spacing w:line="252" w:lineRule="auto"/>
              <w:rPr>
                <w:rFonts w:cs="Arial"/>
              </w:rPr>
            </w:pPr>
            <w:r w:rsidRPr="00EC61C3">
              <w:t>Note 1</w:t>
            </w:r>
          </w:p>
        </w:tc>
        <w:tc>
          <w:tcPr>
            <w:tcW w:w="543" w:type="pct"/>
            <w:tcBorders>
              <w:top w:val="single" w:sz="4" w:space="0" w:color="auto"/>
              <w:left w:val="single" w:sz="4" w:space="0" w:color="auto"/>
              <w:bottom w:val="single" w:sz="4" w:space="0" w:color="auto"/>
              <w:right w:val="single" w:sz="4" w:space="0" w:color="auto"/>
            </w:tcBorders>
          </w:tcPr>
          <w:p w14:paraId="067A6B6E" w14:textId="77777777" w:rsidR="009C2962" w:rsidRPr="006F4D85" w:rsidRDefault="009C2962" w:rsidP="00595699">
            <w:pPr>
              <w:pStyle w:val="TAC"/>
              <w:spacing w:line="252" w:lineRule="auto"/>
              <w:rPr>
                <w:rFonts w:cs="Arial"/>
              </w:rPr>
            </w:pPr>
            <w:r w:rsidRPr="00736FBC">
              <w:t>Note 1</w:t>
            </w:r>
          </w:p>
        </w:tc>
        <w:tc>
          <w:tcPr>
            <w:tcW w:w="543" w:type="pct"/>
            <w:tcBorders>
              <w:top w:val="single" w:sz="4" w:space="0" w:color="auto"/>
              <w:left w:val="single" w:sz="4" w:space="0" w:color="auto"/>
              <w:bottom w:val="single" w:sz="4" w:space="0" w:color="auto"/>
              <w:right w:val="single" w:sz="4" w:space="0" w:color="auto"/>
            </w:tcBorders>
          </w:tcPr>
          <w:p w14:paraId="21781B2D" w14:textId="77777777" w:rsidR="009C2962" w:rsidRPr="006F4D85" w:rsidRDefault="009C2962" w:rsidP="00595699">
            <w:pPr>
              <w:pStyle w:val="TAC"/>
              <w:spacing w:line="252" w:lineRule="auto"/>
              <w:rPr>
                <w:rFonts w:cs="Arial"/>
              </w:rPr>
            </w:pPr>
            <w:r w:rsidRPr="00736FBC">
              <w:t>Note 1</w:t>
            </w:r>
          </w:p>
        </w:tc>
        <w:tc>
          <w:tcPr>
            <w:tcW w:w="257" w:type="pct"/>
            <w:tcBorders>
              <w:top w:val="single" w:sz="4" w:space="0" w:color="auto"/>
              <w:left w:val="single" w:sz="4" w:space="0" w:color="auto"/>
              <w:bottom w:val="single" w:sz="4" w:space="0" w:color="auto"/>
              <w:right w:val="single" w:sz="4" w:space="0" w:color="auto"/>
            </w:tcBorders>
          </w:tcPr>
          <w:p w14:paraId="17B75A60" w14:textId="77777777" w:rsidR="009C2962" w:rsidRPr="006F4D85" w:rsidRDefault="009C2962" w:rsidP="00595699">
            <w:pPr>
              <w:pStyle w:val="TAC"/>
              <w:spacing w:line="252" w:lineRule="auto"/>
              <w:rPr>
                <w:rFonts w:cs="Arial"/>
              </w:rPr>
            </w:pPr>
          </w:p>
        </w:tc>
        <w:tc>
          <w:tcPr>
            <w:tcW w:w="345" w:type="pct"/>
            <w:tcBorders>
              <w:top w:val="single" w:sz="4" w:space="0" w:color="auto"/>
              <w:left w:val="single" w:sz="4" w:space="0" w:color="auto"/>
              <w:bottom w:val="single" w:sz="4" w:space="0" w:color="auto"/>
              <w:right w:val="single" w:sz="4" w:space="0" w:color="auto"/>
            </w:tcBorders>
          </w:tcPr>
          <w:p w14:paraId="7012E439" w14:textId="77777777" w:rsidR="009C2962" w:rsidRPr="006F4D85" w:rsidRDefault="009C2962" w:rsidP="00595699">
            <w:pPr>
              <w:pStyle w:val="TAC"/>
              <w:spacing w:line="252" w:lineRule="auto"/>
              <w:rPr>
                <w:rFonts w:cs="Arial"/>
              </w:rPr>
            </w:pPr>
          </w:p>
        </w:tc>
      </w:tr>
      <w:tr w:rsidR="009C2962" w:rsidRPr="006F4D85" w14:paraId="4ECD9955" w14:textId="77777777" w:rsidTr="00595699">
        <w:trPr>
          <w:jc w:val="center"/>
        </w:trPr>
        <w:tc>
          <w:tcPr>
            <w:tcW w:w="1253" w:type="pct"/>
            <w:tcBorders>
              <w:top w:val="single" w:sz="4" w:space="0" w:color="auto"/>
              <w:left w:val="single" w:sz="4" w:space="0" w:color="auto"/>
              <w:bottom w:val="single" w:sz="4" w:space="0" w:color="auto"/>
              <w:right w:val="single" w:sz="4" w:space="0" w:color="auto"/>
            </w:tcBorders>
            <w:vAlign w:val="center"/>
            <w:hideMark/>
          </w:tcPr>
          <w:p w14:paraId="2DF62D04" w14:textId="77777777" w:rsidR="009C2962" w:rsidRPr="006F4D85" w:rsidRDefault="009C2962" w:rsidP="00595699">
            <w:pPr>
              <w:pStyle w:val="TAL"/>
              <w:spacing w:line="252" w:lineRule="auto"/>
              <w:rPr>
                <w:rFonts w:cs="Arial"/>
              </w:rPr>
            </w:pPr>
            <w:r w:rsidRPr="006F4D85">
              <w:rPr>
                <w:rFonts w:cs="Arial"/>
              </w:rPr>
              <w:t>Payload size (without CRC)</w:t>
            </w:r>
          </w:p>
        </w:tc>
        <w:tc>
          <w:tcPr>
            <w:tcW w:w="430" w:type="pct"/>
            <w:tcBorders>
              <w:top w:val="single" w:sz="4" w:space="0" w:color="auto"/>
              <w:left w:val="single" w:sz="4" w:space="0" w:color="auto"/>
              <w:bottom w:val="single" w:sz="4" w:space="0" w:color="auto"/>
              <w:right w:val="single" w:sz="4" w:space="0" w:color="auto"/>
            </w:tcBorders>
            <w:hideMark/>
          </w:tcPr>
          <w:p w14:paraId="5829C087" w14:textId="77777777" w:rsidR="009C2962" w:rsidRPr="006F4D85" w:rsidRDefault="009C2962" w:rsidP="00595699">
            <w:pPr>
              <w:pStyle w:val="TAC"/>
              <w:spacing w:line="252" w:lineRule="auto"/>
              <w:rPr>
                <w:rFonts w:cs="Arial"/>
              </w:rPr>
            </w:pPr>
            <w:r w:rsidRPr="006F4D85">
              <w:rPr>
                <w:rFonts w:cs="Arial"/>
              </w:rPr>
              <w:t>bits</w:t>
            </w:r>
          </w:p>
        </w:tc>
        <w:tc>
          <w:tcPr>
            <w:tcW w:w="543" w:type="pct"/>
            <w:tcBorders>
              <w:top w:val="single" w:sz="4" w:space="0" w:color="auto"/>
              <w:left w:val="single" w:sz="4" w:space="0" w:color="auto"/>
              <w:bottom w:val="single" w:sz="4" w:space="0" w:color="auto"/>
              <w:right w:val="single" w:sz="4" w:space="0" w:color="auto"/>
            </w:tcBorders>
            <w:hideMark/>
          </w:tcPr>
          <w:p w14:paraId="54CBDF39" w14:textId="77777777" w:rsidR="009C2962" w:rsidRPr="006F4D85" w:rsidRDefault="009C2962" w:rsidP="00595699">
            <w:pPr>
              <w:pStyle w:val="TAC"/>
              <w:spacing w:line="252" w:lineRule="auto"/>
            </w:pPr>
            <w:r w:rsidRPr="006F4D85">
              <w:t>Note 2</w:t>
            </w:r>
          </w:p>
        </w:tc>
        <w:tc>
          <w:tcPr>
            <w:tcW w:w="543" w:type="pct"/>
            <w:tcBorders>
              <w:top w:val="single" w:sz="4" w:space="0" w:color="auto"/>
              <w:left w:val="single" w:sz="4" w:space="0" w:color="auto"/>
              <w:bottom w:val="single" w:sz="4" w:space="0" w:color="auto"/>
              <w:right w:val="single" w:sz="4" w:space="0" w:color="auto"/>
            </w:tcBorders>
          </w:tcPr>
          <w:p w14:paraId="2C3F61EE" w14:textId="77777777" w:rsidR="009C2962" w:rsidRPr="006F4D85" w:rsidRDefault="009C2962" w:rsidP="00595699">
            <w:pPr>
              <w:pStyle w:val="TAC"/>
            </w:pPr>
            <w:r w:rsidRPr="001D768C">
              <w:t>Note 2</w:t>
            </w:r>
          </w:p>
        </w:tc>
        <w:tc>
          <w:tcPr>
            <w:tcW w:w="543" w:type="pct"/>
            <w:tcBorders>
              <w:top w:val="single" w:sz="4" w:space="0" w:color="auto"/>
              <w:left w:val="single" w:sz="4" w:space="0" w:color="auto"/>
              <w:bottom w:val="single" w:sz="4" w:space="0" w:color="auto"/>
              <w:right w:val="single" w:sz="4" w:space="0" w:color="auto"/>
            </w:tcBorders>
          </w:tcPr>
          <w:p w14:paraId="169CA13C" w14:textId="77777777" w:rsidR="009C2962" w:rsidRPr="006F4D85" w:rsidRDefault="009C2962" w:rsidP="00595699">
            <w:pPr>
              <w:pStyle w:val="TAC"/>
              <w:spacing w:line="252" w:lineRule="auto"/>
              <w:rPr>
                <w:rFonts w:cs="Arial"/>
              </w:rPr>
            </w:pPr>
            <w:r w:rsidRPr="00EC61C3">
              <w:t>Note 2</w:t>
            </w:r>
          </w:p>
        </w:tc>
        <w:tc>
          <w:tcPr>
            <w:tcW w:w="543" w:type="pct"/>
            <w:tcBorders>
              <w:top w:val="single" w:sz="4" w:space="0" w:color="auto"/>
              <w:left w:val="single" w:sz="4" w:space="0" w:color="auto"/>
              <w:bottom w:val="single" w:sz="4" w:space="0" w:color="auto"/>
              <w:right w:val="single" w:sz="4" w:space="0" w:color="auto"/>
            </w:tcBorders>
          </w:tcPr>
          <w:p w14:paraId="11E23000" w14:textId="77777777" w:rsidR="009C2962" w:rsidRPr="006F4D85" w:rsidRDefault="009C2962" w:rsidP="00595699">
            <w:pPr>
              <w:pStyle w:val="TAC"/>
              <w:spacing w:line="252" w:lineRule="auto"/>
              <w:rPr>
                <w:rFonts w:cs="Arial"/>
              </w:rPr>
            </w:pPr>
            <w:r w:rsidRPr="00736FBC">
              <w:t>Note 2</w:t>
            </w:r>
          </w:p>
        </w:tc>
        <w:tc>
          <w:tcPr>
            <w:tcW w:w="543" w:type="pct"/>
            <w:tcBorders>
              <w:top w:val="single" w:sz="4" w:space="0" w:color="auto"/>
              <w:left w:val="single" w:sz="4" w:space="0" w:color="auto"/>
              <w:bottom w:val="single" w:sz="4" w:space="0" w:color="auto"/>
              <w:right w:val="single" w:sz="4" w:space="0" w:color="auto"/>
            </w:tcBorders>
          </w:tcPr>
          <w:p w14:paraId="2D582221" w14:textId="77777777" w:rsidR="009C2962" w:rsidRPr="006F4D85" w:rsidRDefault="009C2962" w:rsidP="00595699">
            <w:pPr>
              <w:pStyle w:val="TAC"/>
              <w:spacing w:line="252" w:lineRule="auto"/>
              <w:rPr>
                <w:rFonts w:cs="Arial"/>
              </w:rPr>
            </w:pPr>
            <w:r w:rsidRPr="00736FBC">
              <w:t>Note 2</w:t>
            </w:r>
          </w:p>
        </w:tc>
        <w:tc>
          <w:tcPr>
            <w:tcW w:w="257" w:type="pct"/>
            <w:tcBorders>
              <w:top w:val="single" w:sz="4" w:space="0" w:color="auto"/>
              <w:left w:val="single" w:sz="4" w:space="0" w:color="auto"/>
              <w:bottom w:val="single" w:sz="4" w:space="0" w:color="auto"/>
              <w:right w:val="single" w:sz="4" w:space="0" w:color="auto"/>
            </w:tcBorders>
          </w:tcPr>
          <w:p w14:paraId="29221352" w14:textId="77777777" w:rsidR="009C2962" w:rsidRPr="006F4D85" w:rsidRDefault="009C2962" w:rsidP="00595699">
            <w:pPr>
              <w:pStyle w:val="TAC"/>
              <w:spacing w:line="252" w:lineRule="auto"/>
              <w:rPr>
                <w:rFonts w:cs="Arial"/>
              </w:rPr>
            </w:pPr>
          </w:p>
        </w:tc>
        <w:tc>
          <w:tcPr>
            <w:tcW w:w="345" w:type="pct"/>
            <w:tcBorders>
              <w:top w:val="single" w:sz="4" w:space="0" w:color="auto"/>
              <w:left w:val="single" w:sz="4" w:space="0" w:color="auto"/>
              <w:bottom w:val="single" w:sz="4" w:space="0" w:color="auto"/>
              <w:right w:val="single" w:sz="4" w:space="0" w:color="auto"/>
            </w:tcBorders>
          </w:tcPr>
          <w:p w14:paraId="1B4C07A2" w14:textId="77777777" w:rsidR="009C2962" w:rsidRPr="006F4D85" w:rsidRDefault="009C2962" w:rsidP="00595699">
            <w:pPr>
              <w:pStyle w:val="TAC"/>
              <w:spacing w:line="252" w:lineRule="auto"/>
              <w:rPr>
                <w:rFonts w:cs="Arial"/>
              </w:rPr>
            </w:pPr>
          </w:p>
        </w:tc>
      </w:tr>
      <w:tr w:rsidR="009C2962" w:rsidRPr="006F4D85" w14:paraId="450393CC" w14:textId="77777777" w:rsidTr="00595699">
        <w:trPr>
          <w:jc w:val="center"/>
        </w:trPr>
        <w:tc>
          <w:tcPr>
            <w:tcW w:w="5000" w:type="pct"/>
            <w:gridSpan w:val="9"/>
            <w:tcBorders>
              <w:top w:val="single" w:sz="4" w:space="0" w:color="auto"/>
              <w:left w:val="single" w:sz="4" w:space="0" w:color="auto"/>
              <w:bottom w:val="single" w:sz="4" w:space="0" w:color="auto"/>
              <w:right w:val="single" w:sz="4" w:space="0" w:color="auto"/>
            </w:tcBorders>
            <w:vAlign w:val="center"/>
            <w:hideMark/>
          </w:tcPr>
          <w:p w14:paraId="408036A8" w14:textId="77777777" w:rsidR="009C2962" w:rsidRPr="006F4D85" w:rsidRDefault="009C2962" w:rsidP="00595699">
            <w:pPr>
              <w:pStyle w:val="TAN"/>
              <w:spacing w:line="252" w:lineRule="auto"/>
              <w:rPr>
                <w:rFonts w:cs="Arial"/>
              </w:rPr>
            </w:pPr>
            <w:r w:rsidRPr="006F4D85">
              <w:t>Note 1:</w:t>
            </w:r>
            <w:r w:rsidRPr="006F4D85">
              <w:tab/>
            </w:r>
            <w:r w:rsidRPr="006F4D85">
              <w:rPr>
                <w:rFonts w:cs="Arial"/>
              </w:rPr>
              <w:t>DCI format shall depend upon the test configuration.</w:t>
            </w:r>
          </w:p>
          <w:p w14:paraId="11BDB0A3" w14:textId="77777777" w:rsidR="009C2962" w:rsidRPr="006F4D85" w:rsidRDefault="009C2962" w:rsidP="00595699">
            <w:pPr>
              <w:pStyle w:val="TAN"/>
              <w:spacing w:line="252" w:lineRule="auto"/>
              <w:rPr>
                <w:rFonts w:cs="Arial"/>
              </w:rPr>
            </w:pPr>
            <w:r w:rsidRPr="006F4D85">
              <w:t>Note 2:</w:t>
            </w:r>
            <w:r w:rsidRPr="006F4D85">
              <w:tab/>
            </w:r>
            <w:r w:rsidRPr="006F4D85">
              <w:rPr>
                <w:rFonts w:cs="Arial"/>
              </w:rPr>
              <w:t>Payload size shall depend upon the test configuration</w:t>
            </w:r>
          </w:p>
          <w:p w14:paraId="352E1C61" w14:textId="77777777" w:rsidR="009C2962" w:rsidRPr="006F4D85" w:rsidRDefault="009C2962" w:rsidP="00595699">
            <w:pPr>
              <w:pStyle w:val="TAN"/>
              <w:spacing w:line="252" w:lineRule="auto"/>
            </w:pPr>
            <w:r w:rsidRPr="006F4D85">
              <w:rPr>
                <w:rFonts w:cs="Arial"/>
              </w:rPr>
              <w:t>Note 3:</w:t>
            </w:r>
            <w:r w:rsidRPr="006F4D85">
              <w:rPr>
                <w:rFonts w:cs="Arial"/>
              </w:rPr>
              <w:tab/>
              <w:t>Allocated in the resource blocks where the associated RMC is scheduled.</w:t>
            </w:r>
          </w:p>
        </w:tc>
      </w:tr>
    </w:tbl>
    <w:p w14:paraId="3549DBCA" w14:textId="77777777" w:rsidR="009C2962" w:rsidRPr="006F4D85" w:rsidRDefault="009C2962" w:rsidP="009C2962">
      <w:pPr>
        <w:rPr>
          <w:rFonts w:eastAsia="MS Mincho"/>
        </w:rPr>
      </w:pPr>
    </w:p>
    <w:p w14:paraId="6D81B6B0" w14:textId="77777777" w:rsidR="009C2962" w:rsidRPr="006F4D85" w:rsidRDefault="009C2962" w:rsidP="009C2962">
      <w:pPr>
        <w:pStyle w:val="TH"/>
        <w:rPr>
          <w:rFonts w:cs="v5.0.0"/>
        </w:rPr>
      </w:pPr>
      <w:r w:rsidRPr="006F4D85">
        <w:rPr>
          <w:rFonts w:cs="v5.0.0"/>
        </w:rPr>
        <w:t>Table A.3.1.3.2-2: Control Channel RMC for TDD with SCS=30KHz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99"/>
        <w:gridCol w:w="903"/>
        <w:gridCol w:w="1317"/>
        <w:gridCol w:w="1169"/>
        <w:gridCol w:w="1023"/>
        <w:gridCol w:w="874"/>
        <w:gridCol w:w="730"/>
        <w:gridCol w:w="730"/>
        <w:gridCol w:w="584"/>
      </w:tblGrid>
      <w:tr w:rsidR="009C2962" w:rsidRPr="006F4D85" w14:paraId="4B31F4D2" w14:textId="77777777" w:rsidTr="00595699">
        <w:trPr>
          <w:trHeight w:val="187"/>
          <w:jc w:val="center"/>
        </w:trPr>
        <w:tc>
          <w:tcPr>
            <w:tcW w:w="1194" w:type="pct"/>
            <w:tcBorders>
              <w:top w:val="single" w:sz="4" w:space="0" w:color="auto"/>
              <w:left w:val="single" w:sz="4" w:space="0" w:color="auto"/>
              <w:bottom w:val="single" w:sz="4" w:space="0" w:color="auto"/>
              <w:right w:val="single" w:sz="4" w:space="0" w:color="auto"/>
            </w:tcBorders>
            <w:hideMark/>
          </w:tcPr>
          <w:p w14:paraId="244A63C4" w14:textId="77777777" w:rsidR="009C2962" w:rsidRPr="006F4D85" w:rsidRDefault="009C2962" w:rsidP="00595699">
            <w:pPr>
              <w:pStyle w:val="TAH"/>
              <w:spacing w:line="252" w:lineRule="auto"/>
              <w:rPr>
                <w:rFonts w:cs="Arial"/>
              </w:rPr>
            </w:pPr>
            <w:r w:rsidRPr="006F4D85">
              <w:rPr>
                <w:rFonts w:cs="Arial"/>
              </w:rPr>
              <w:t>Parameter</w:t>
            </w:r>
          </w:p>
        </w:tc>
        <w:tc>
          <w:tcPr>
            <w:tcW w:w="469" w:type="pct"/>
            <w:tcBorders>
              <w:top w:val="single" w:sz="4" w:space="0" w:color="auto"/>
              <w:left w:val="single" w:sz="4" w:space="0" w:color="auto"/>
              <w:bottom w:val="single" w:sz="4" w:space="0" w:color="auto"/>
              <w:right w:val="single" w:sz="4" w:space="0" w:color="auto"/>
            </w:tcBorders>
            <w:hideMark/>
          </w:tcPr>
          <w:p w14:paraId="54E22A59" w14:textId="77777777" w:rsidR="009C2962" w:rsidRPr="006F4D85" w:rsidRDefault="009C2962" w:rsidP="00595699">
            <w:pPr>
              <w:pStyle w:val="TAH"/>
              <w:spacing w:line="252" w:lineRule="auto"/>
              <w:rPr>
                <w:rFonts w:cs="Arial"/>
              </w:rPr>
            </w:pPr>
            <w:r w:rsidRPr="006F4D85">
              <w:rPr>
                <w:rFonts w:cs="Arial"/>
              </w:rPr>
              <w:t>Unit</w:t>
            </w:r>
          </w:p>
        </w:tc>
        <w:tc>
          <w:tcPr>
            <w:tcW w:w="3337" w:type="pct"/>
            <w:gridSpan w:val="7"/>
            <w:tcBorders>
              <w:top w:val="single" w:sz="4" w:space="0" w:color="auto"/>
              <w:left w:val="single" w:sz="4" w:space="0" w:color="auto"/>
              <w:bottom w:val="single" w:sz="4" w:space="0" w:color="auto"/>
              <w:right w:val="single" w:sz="4" w:space="0" w:color="auto"/>
            </w:tcBorders>
            <w:hideMark/>
          </w:tcPr>
          <w:p w14:paraId="037F7180" w14:textId="77777777" w:rsidR="009C2962" w:rsidRPr="006F4D85" w:rsidRDefault="009C2962" w:rsidP="00595699">
            <w:pPr>
              <w:pStyle w:val="TAH"/>
              <w:spacing w:line="252" w:lineRule="auto"/>
              <w:rPr>
                <w:rFonts w:cs="Arial"/>
              </w:rPr>
            </w:pPr>
            <w:r w:rsidRPr="006F4D85">
              <w:rPr>
                <w:rFonts w:cs="Arial"/>
              </w:rPr>
              <w:t>Value</w:t>
            </w:r>
          </w:p>
        </w:tc>
      </w:tr>
      <w:tr w:rsidR="009C2962" w:rsidRPr="006F4D85" w14:paraId="7C1AAD49" w14:textId="77777777" w:rsidTr="00595699">
        <w:trPr>
          <w:trHeight w:val="187"/>
          <w:jc w:val="center"/>
        </w:trPr>
        <w:tc>
          <w:tcPr>
            <w:tcW w:w="1194" w:type="pct"/>
            <w:tcBorders>
              <w:top w:val="single" w:sz="4" w:space="0" w:color="auto"/>
              <w:left w:val="single" w:sz="4" w:space="0" w:color="auto"/>
              <w:bottom w:val="single" w:sz="4" w:space="0" w:color="auto"/>
              <w:right w:val="single" w:sz="4" w:space="0" w:color="auto"/>
            </w:tcBorders>
            <w:hideMark/>
          </w:tcPr>
          <w:p w14:paraId="5689F467" w14:textId="77777777" w:rsidR="009C2962" w:rsidRPr="006F4D85" w:rsidRDefault="009C2962" w:rsidP="00595699">
            <w:pPr>
              <w:pStyle w:val="TAL"/>
              <w:spacing w:line="252" w:lineRule="auto"/>
              <w:rPr>
                <w:rFonts w:cs="Arial"/>
              </w:rPr>
            </w:pPr>
            <w:r w:rsidRPr="006F4D85">
              <w:rPr>
                <w:rFonts w:cs="Arial"/>
              </w:rPr>
              <w:t>Reference channel</w:t>
            </w:r>
          </w:p>
        </w:tc>
        <w:tc>
          <w:tcPr>
            <w:tcW w:w="469" w:type="pct"/>
            <w:tcBorders>
              <w:top w:val="single" w:sz="4" w:space="0" w:color="auto"/>
              <w:left w:val="single" w:sz="4" w:space="0" w:color="auto"/>
              <w:bottom w:val="single" w:sz="4" w:space="0" w:color="auto"/>
              <w:right w:val="single" w:sz="4" w:space="0" w:color="auto"/>
            </w:tcBorders>
          </w:tcPr>
          <w:p w14:paraId="057204A3" w14:textId="77777777" w:rsidR="009C2962" w:rsidRPr="006F4D85" w:rsidRDefault="009C2962" w:rsidP="00595699">
            <w:pPr>
              <w:pStyle w:val="TAC"/>
              <w:spacing w:line="252" w:lineRule="auto"/>
              <w:ind w:left="454" w:hanging="454"/>
              <w:rPr>
                <w:rFonts w:cs="Arial"/>
              </w:rPr>
            </w:pPr>
          </w:p>
        </w:tc>
        <w:tc>
          <w:tcPr>
            <w:tcW w:w="684" w:type="pct"/>
            <w:tcBorders>
              <w:top w:val="single" w:sz="4" w:space="0" w:color="auto"/>
              <w:left w:val="single" w:sz="4" w:space="0" w:color="auto"/>
              <w:bottom w:val="single" w:sz="4" w:space="0" w:color="auto"/>
              <w:right w:val="single" w:sz="4" w:space="0" w:color="auto"/>
            </w:tcBorders>
            <w:hideMark/>
          </w:tcPr>
          <w:p w14:paraId="0228A64E" w14:textId="77777777" w:rsidR="009C2962" w:rsidRPr="006F4D85" w:rsidRDefault="009C2962" w:rsidP="00595699">
            <w:pPr>
              <w:pStyle w:val="TAC"/>
              <w:spacing w:line="252" w:lineRule="auto"/>
            </w:pPr>
            <w:r w:rsidRPr="006F4D85">
              <w:t>CCR.2.1 TDD</w:t>
            </w:r>
          </w:p>
        </w:tc>
        <w:tc>
          <w:tcPr>
            <w:tcW w:w="607" w:type="pct"/>
            <w:tcBorders>
              <w:top w:val="single" w:sz="4" w:space="0" w:color="auto"/>
              <w:left w:val="single" w:sz="4" w:space="0" w:color="auto"/>
              <w:bottom w:val="single" w:sz="4" w:space="0" w:color="auto"/>
              <w:right w:val="single" w:sz="4" w:space="0" w:color="auto"/>
            </w:tcBorders>
          </w:tcPr>
          <w:p w14:paraId="6C809D94" w14:textId="77777777" w:rsidR="009C2962" w:rsidRPr="006F4D85" w:rsidRDefault="009C2962" w:rsidP="00595699">
            <w:pPr>
              <w:pStyle w:val="TAC"/>
              <w:rPr>
                <w:rFonts w:cs="Arial"/>
              </w:rPr>
            </w:pPr>
            <w:r w:rsidRPr="00EC61C3">
              <w:t>CCR.2.</w:t>
            </w:r>
            <w:r>
              <w:t>2</w:t>
            </w:r>
            <w:r w:rsidRPr="00EC61C3">
              <w:t xml:space="preserve"> TDD</w:t>
            </w:r>
          </w:p>
        </w:tc>
        <w:tc>
          <w:tcPr>
            <w:tcW w:w="531" w:type="pct"/>
            <w:tcBorders>
              <w:top w:val="single" w:sz="4" w:space="0" w:color="auto"/>
              <w:left w:val="single" w:sz="4" w:space="0" w:color="auto"/>
              <w:bottom w:val="single" w:sz="4" w:space="0" w:color="auto"/>
              <w:right w:val="single" w:sz="4" w:space="0" w:color="auto"/>
            </w:tcBorders>
          </w:tcPr>
          <w:p w14:paraId="1D2A2D28" w14:textId="77777777" w:rsidR="009C2962" w:rsidRPr="006F4D85" w:rsidRDefault="009C2962" w:rsidP="00595699">
            <w:pPr>
              <w:pStyle w:val="TAC"/>
              <w:spacing w:line="252" w:lineRule="auto"/>
              <w:rPr>
                <w:rFonts w:cs="Arial"/>
              </w:rPr>
            </w:pPr>
            <w:r>
              <w:t>CCR.2.3</w:t>
            </w:r>
            <w:r w:rsidRPr="00EC61C3">
              <w:t xml:space="preserve"> TDD</w:t>
            </w:r>
          </w:p>
        </w:tc>
        <w:tc>
          <w:tcPr>
            <w:tcW w:w="454" w:type="pct"/>
            <w:tcBorders>
              <w:top w:val="single" w:sz="4" w:space="0" w:color="auto"/>
              <w:left w:val="single" w:sz="4" w:space="0" w:color="auto"/>
              <w:bottom w:val="single" w:sz="4" w:space="0" w:color="auto"/>
              <w:right w:val="single" w:sz="4" w:space="0" w:color="auto"/>
            </w:tcBorders>
          </w:tcPr>
          <w:p w14:paraId="761321C8" w14:textId="77777777" w:rsidR="009C2962" w:rsidRPr="006F4D85" w:rsidRDefault="009C2962" w:rsidP="00595699">
            <w:pPr>
              <w:pStyle w:val="TAC"/>
              <w:spacing w:line="252" w:lineRule="auto"/>
              <w:rPr>
                <w:rFonts w:cs="Arial"/>
              </w:rPr>
            </w:pPr>
            <w:ins w:id="5" w:author="R4-2117780" w:date="2021-10-05T18:38:00Z">
              <w:r>
                <w:t>CCR.2.4</w:t>
              </w:r>
              <w:r w:rsidRPr="00EC61C3">
                <w:t xml:space="preserve"> TDD</w:t>
              </w:r>
            </w:ins>
          </w:p>
        </w:tc>
        <w:tc>
          <w:tcPr>
            <w:tcW w:w="379" w:type="pct"/>
            <w:tcBorders>
              <w:top w:val="single" w:sz="4" w:space="0" w:color="auto"/>
              <w:left w:val="single" w:sz="4" w:space="0" w:color="auto"/>
              <w:bottom w:val="single" w:sz="4" w:space="0" w:color="auto"/>
              <w:right w:val="single" w:sz="4" w:space="0" w:color="auto"/>
            </w:tcBorders>
          </w:tcPr>
          <w:p w14:paraId="5703F615" w14:textId="77777777" w:rsidR="009C2962" w:rsidRPr="006F4D85" w:rsidRDefault="009C2962" w:rsidP="00595699">
            <w:pPr>
              <w:pStyle w:val="TAC"/>
              <w:spacing w:line="252" w:lineRule="auto"/>
              <w:rPr>
                <w:rFonts w:cs="Arial"/>
              </w:rPr>
            </w:pPr>
          </w:p>
        </w:tc>
        <w:tc>
          <w:tcPr>
            <w:tcW w:w="379" w:type="pct"/>
            <w:tcBorders>
              <w:top w:val="single" w:sz="4" w:space="0" w:color="auto"/>
              <w:left w:val="single" w:sz="4" w:space="0" w:color="auto"/>
              <w:bottom w:val="single" w:sz="4" w:space="0" w:color="auto"/>
              <w:right w:val="single" w:sz="4" w:space="0" w:color="auto"/>
            </w:tcBorders>
          </w:tcPr>
          <w:p w14:paraId="4E046A5B" w14:textId="77777777" w:rsidR="009C2962" w:rsidRPr="006F4D85" w:rsidRDefault="009C2962" w:rsidP="00595699">
            <w:pPr>
              <w:pStyle w:val="TAC"/>
              <w:spacing w:line="252" w:lineRule="auto"/>
              <w:rPr>
                <w:rFonts w:cs="Arial"/>
              </w:rPr>
            </w:pPr>
          </w:p>
        </w:tc>
        <w:tc>
          <w:tcPr>
            <w:tcW w:w="303" w:type="pct"/>
            <w:tcBorders>
              <w:top w:val="single" w:sz="4" w:space="0" w:color="auto"/>
              <w:left w:val="single" w:sz="4" w:space="0" w:color="auto"/>
              <w:bottom w:val="single" w:sz="4" w:space="0" w:color="auto"/>
              <w:right w:val="single" w:sz="4" w:space="0" w:color="auto"/>
            </w:tcBorders>
          </w:tcPr>
          <w:p w14:paraId="1A710006" w14:textId="77777777" w:rsidR="009C2962" w:rsidRPr="006F4D85" w:rsidRDefault="009C2962" w:rsidP="00595699">
            <w:pPr>
              <w:pStyle w:val="TAC"/>
              <w:spacing w:line="252" w:lineRule="auto"/>
              <w:rPr>
                <w:rFonts w:cs="Arial"/>
              </w:rPr>
            </w:pPr>
          </w:p>
        </w:tc>
      </w:tr>
      <w:tr w:rsidR="009C2962" w:rsidRPr="006F4D85" w14:paraId="3E1A2342" w14:textId="77777777" w:rsidTr="00595699">
        <w:trPr>
          <w:trHeight w:val="187"/>
          <w:jc w:val="center"/>
        </w:trPr>
        <w:tc>
          <w:tcPr>
            <w:tcW w:w="1194" w:type="pct"/>
            <w:tcBorders>
              <w:top w:val="single" w:sz="4" w:space="0" w:color="auto"/>
              <w:left w:val="single" w:sz="4" w:space="0" w:color="auto"/>
              <w:bottom w:val="single" w:sz="4" w:space="0" w:color="auto"/>
              <w:right w:val="single" w:sz="4" w:space="0" w:color="auto"/>
            </w:tcBorders>
            <w:hideMark/>
          </w:tcPr>
          <w:p w14:paraId="2676B1D2" w14:textId="77777777" w:rsidR="009C2962" w:rsidRPr="006F4D85" w:rsidRDefault="009C2962" w:rsidP="00595699">
            <w:pPr>
              <w:pStyle w:val="TAL"/>
              <w:spacing w:line="252" w:lineRule="auto"/>
              <w:rPr>
                <w:rFonts w:cs="Arial"/>
              </w:rPr>
            </w:pPr>
            <w:r w:rsidRPr="006F4D85">
              <w:rPr>
                <w:rFonts w:cs="Arial"/>
              </w:rPr>
              <w:t>Channel bandwidth</w:t>
            </w:r>
          </w:p>
        </w:tc>
        <w:tc>
          <w:tcPr>
            <w:tcW w:w="469" w:type="pct"/>
            <w:tcBorders>
              <w:top w:val="single" w:sz="4" w:space="0" w:color="auto"/>
              <w:left w:val="single" w:sz="4" w:space="0" w:color="auto"/>
              <w:bottom w:val="single" w:sz="4" w:space="0" w:color="auto"/>
              <w:right w:val="single" w:sz="4" w:space="0" w:color="auto"/>
            </w:tcBorders>
            <w:hideMark/>
          </w:tcPr>
          <w:p w14:paraId="32909923" w14:textId="77777777" w:rsidR="009C2962" w:rsidRPr="006F4D85" w:rsidRDefault="009C2962" w:rsidP="00595699">
            <w:pPr>
              <w:pStyle w:val="TAC"/>
              <w:spacing w:line="252" w:lineRule="auto"/>
              <w:rPr>
                <w:rFonts w:cs="Arial"/>
              </w:rPr>
            </w:pPr>
            <w:r w:rsidRPr="006F4D85">
              <w:rPr>
                <w:rFonts w:cs="Arial"/>
              </w:rPr>
              <w:t>MHz</w:t>
            </w:r>
          </w:p>
        </w:tc>
        <w:tc>
          <w:tcPr>
            <w:tcW w:w="684" w:type="pct"/>
            <w:tcBorders>
              <w:top w:val="single" w:sz="4" w:space="0" w:color="auto"/>
              <w:left w:val="single" w:sz="4" w:space="0" w:color="auto"/>
              <w:bottom w:val="single" w:sz="4" w:space="0" w:color="auto"/>
              <w:right w:val="single" w:sz="4" w:space="0" w:color="auto"/>
            </w:tcBorders>
            <w:hideMark/>
          </w:tcPr>
          <w:p w14:paraId="704F9101" w14:textId="77777777" w:rsidR="009C2962" w:rsidRPr="006F4D85" w:rsidRDefault="009C2962" w:rsidP="00595699">
            <w:pPr>
              <w:pStyle w:val="TAC"/>
              <w:spacing w:line="252" w:lineRule="auto"/>
            </w:pPr>
            <w:r>
              <w:t>Defined in test case</w:t>
            </w:r>
          </w:p>
        </w:tc>
        <w:tc>
          <w:tcPr>
            <w:tcW w:w="607" w:type="pct"/>
            <w:tcBorders>
              <w:top w:val="single" w:sz="4" w:space="0" w:color="auto"/>
              <w:left w:val="single" w:sz="4" w:space="0" w:color="auto"/>
              <w:bottom w:val="single" w:sz="4" w:space="0" w:color="auto"/>
              <w:right w:val="single" w:sz="4" w:space="0" w:color="auto"/>
            </w:tcBorders>
          </w:tcPr>
          <w:p w14:paraId="377AC388" w14:textId="77777777" w:rsidR="009C2962" w:rsidRPr="006F4D85" w:rsidRDefault="009C2962" w:rsidP="00595699">
            <w:pPr>
              <w:pStyle w:val="TAC"/>
              <w:rPr>
                <w:rFonts w:cs="Arial"/>
                <w:lang w:eastAsia="zh-CN"/>
              </w:rPr>
            </w:pPr>
            <w:r>
              <w:t>Defined in test case</w:t>
            </w:r>
          </w:p>
        </w:tc>
        <w:tc>
          <w:tcPr>
            <w:tcW w:w="531" w:type="pct"/>
            <w:tcBorders>
              <w:top w:val="single" w:sz="4" w:space="0" w:color="auto"/>
              <w:left w:val="single" w:sz="4" w:space="0" w:color="auto"/>
              <w:bottom w:val="single" w:sz="4" w:space="0" w:color="auto"/>
              <w:right w:val="single" w:sz="4" w:space="0" w:color="auto"/>
            </w:tcBorders>
          </w:tcPr>
          <w:p w14:paraId="7BAC0F18" w14:textId="77777777" w:rsidR="009C2962" w:rsidRPr="006F4D85" w:rsidRDefault="009C2962" w:rsidP="00595699">
            <w:pPr>
              <w:pStyle w:val="TAC"/>
              <w:spacing w:line="252" w:lineRule="auto"/>
              <w:rPr>
                <w:rFonts w:cs="Arial"/>
              </w:rPr>
            </w:pPr>
            <w:r>
              <w:t>Defined in test case</w:t>
            </w:r>
          </w:p>
        </w:tc>
        <w:tc>
          <w:tcPr>
            <w:tcW w:w="454" w:type="pct"/>
            <w:tcBorders>
              <w:top w:val="single" w:sz="4" w:space="0" w:color="auto"/>
              <w:left w:val="single" w:sz="4" w:space="0" w:color="auto"/>
              <w:bottom w:val="single" w:sz="4" w:space="0" w:color="auto"/>
              <w:right w:val="single" w:sz="4" w:space="0" w:color="auto"/>
            </w:tcBorders>
          </w:tcPr>
          <w:p w14:paraId="12CC11FE" w14:textId="77777777" w:rsidR="009C2962" w:rsidRPr="006F4D85" w:rsidRDefault="009C2962" w:rsidP="00595699">
            <w:pPr>
              <w:pStyle w:val="TAC"/>
              <w:spacing w:line="252" w:lineRule="auto"/>
              <w:rPr>
                <w:rFonts w:cs="Arial"/>
              </w:rPr>
            </w:pPr>
            <w:ins w:id="6" w:author="R4-2117780" w:date="2021-10-05T18:38:00Z">
              <w:r>
                <w:t>Defined in test case</w:t>
              </w:r>
            </w:ins>
          </w:p>
        </w:tc>
        <w:tc>
          <w:tcPr>
            <w:tcW w:w="379" w:type="pct"/>
            <w:tcBorders>
              <w:top w:val="single" w:sz="4" w:space="0" w:color="auto"/>
              <w:left w:val="single" w:sz="4" w:space="0" w:color="auto"/>
              <w:bottom w:val="single" w:sz="4" w:space="0" w:color="auto"/>
              <w:right w:val="single" w:sz="4" w:space="0" w:color="auto"/>
            </w:tcBorders>
          </w:tcPr>
          <w:p w14:paraId="39DB03EE" w14:textId="77777777" w:rsidR="009C2962" w:rsidRPr="006F4D85" w:rsidRDefault="009C2962" w:rsidP="00595699">
            <w:pPr>
              <w:pStyle w:val="TAC"/>
              <w:spacing w:line="252" w:lineRule="auto"/>
              <w:rPr>
                <w:rFonts w:cs="Arial"/>
              </w:rPr>
            </w:pPr>
          </w:p>
        </w:tc>
        <w:tc>
          <w:tcPr>
            <w:tcW w:w="379" w:type="pct"/>
            <w:tcBorders>
              <w:top w:val="single" w:sz="4" w:space="0" w:color="auto"/>
              <w:left w:val="single" w:sz="4" w:space="0" w:color="auto"/>
              <w:bottom w:val="single" w:sz="4" w:space="0" w:color="auto"/>
              <w:right w:val="single" w:sz="4" w:space="0" w:color="auto"/>
            </w:tcBorders>
          </w:tcPr>
          <w:p w14:paraId="2232A651" w14:textId="77777777" w:rsidR="009C2962" w:rsidRPr="006F4D85" w:rsidRDefault="009C2962" w:rsidP="00595699">
            <w:pPr>
              <w:pStyle w:val="TAC"/>
              <w:spacing w:line="252" w:lineRule="auto"/>
              <w:rPr>
                <w:rFonts w:cs="Arial"/>
              </w:rPr>
            </w:pPr>
          </w:p>
        </w:tc>
        <w:tc>
          <w:tcPr>
            <w:tcW w:w="303" w:type="pct"/>
            <w:tcBorders>
              <w:top w:val="single" w:sz="4" w:space="0" w:color="auto"/>
              <w:left w:val="single" w:sz="4" w:space="0" w:color="auto"/>
              <w:bottom w:val="single" w:sz="4" w:space="0" w:color="auto"/>
              <w:right w:val="single" w:sz="4" w:space="0" w:color="auto"/>
            </w:tcBorders>
          </w:tcPr>
          <w:p w14:paraId="0C2337A3" w14:textId="77777777" w:rsidR="009C2962" w:rsidRPr="006F4D85" w:rsidRDefault="009C2962" w:rsidP="00595699">
            <w:pPr>
              <w:pStyle w:val="TAC"/>
              <w:spacing w:line="252" w:lineRule="auto"/>
              <w:rPr>
                <w:rFonts w:cs="Arial"/>
              </w:rPr>
            </w:pPr>
          </w:p>
        </w:tc>
      </w:tr>
      <w:tr w:rsidR="009C2962" w:rsidRPr="006F4D85" w14:paraId="08108736" w14:textId="77777777" w:rsidTr="00595699">
        <w:trPr>
          <w:trHeight w:val="187"/>
          <w:jc w:val="center"/>
        </w:trPr>
        <w:tc>
          <w:tcPr>
            <w:tcW w:w="1194" w:type="pct"/>
            <w:tcBorders>
              <w:top w:val="single" w:sz="4" w:space="0" w:color="auto"/>
              <w:left w:val="single" w:sz="4" w:space="0" w:color="auto"/>
              <w:bottom w:val="single" w:sz="4" w:space="0" w:color="auto"/>
              <w:right w:val="single" w:sz="4" w:space="0" w:color="auto"/>
            </w:tcBorders>
            <w:hideMark/>
          </w:tcPr>
          <w:p w14:paraId="0BC779EA" w14:textId="77777777" w:rsidR="009C2962" w:rsidRPr="006F4D85" w:rsidRDefault="009C2962" w:rsidP="00595699">
            <w:pPr>
              <w:pStyle w:val="TAL"/>
              <w:spacing w:line="252" w:lineRule="auto"/>
              <w:rPr>
                <w:rFonts w:cs="Arial"/>
                <w:lang w:eastAsia="zh-CN"/>
              </w:rPr>
            </w:pPr>
            <w:r w:rsidRPr="006F4D85">
              <w:rPr>
                <w:rFonts w:cs="Arial"/>
                <w:lang w:eastAsia="zh-CN"/>
              </w:rPr>
              <w:t>Subcarrier spacing</w:t>
            </w:r>
          </w:p>
        </w:tc>
        <w:tc>
          <w:tcPr>
            <w:tcW w:w="469" w:type="pct"/>
            <w:tcBorders>
              <w:top w:val="single" w:sz="4" w:space="0" w:color="auto"/>
              <w:left w:val="single" w:sz="4" w:space="0" w:color="auto"/>
              <w:bottom w:val="single" w:sz="4" w:space="0" w:color="auto"/>
              <w:right w:val="single" w:sz="4" w:space="0" w:color="auto"/>
            </w:tcBorders>
            <w:hideMark/>
          </w:tcPr>
          <w:p w14:paraId="7E9CBECD" w14:textId="77777777" w:rsidR="009C2962" w:rsidRPr="006F4D85" w:rsidRDefault="009C2962" w:rsidP="00595699">
            <w:pPr>
              <w:pStyle w:val="TAC"/>
              <w:spacing w:line="252" w:lineRule="auto"/>
              <w:rPr>
                <w:rFonts w:cs="Arial"/>
                <w:lang w:eastAsia="zh-CN"/>
              </w:rPr>
            </w:pPr>
            <w:r w:rsidRPr="006F4D85">
              <w:rPr>
                <w:rFonts w:cs="Arial"/>
                <w:lang w:eastAsia="zh-CN"/>
              </w:rPr>
              <w:t>kHz</w:t>
            </w:r>
          </w:p>
        </w:tc>
        <w:tc>
          <w:tcPr>
            <w:tcW w:w="684" w:type="pct"/>
            <w:tcBorders>
              <w:top w:val="single" w:sz="4" w:space="0" w:color="auto"/>
              <w:left w:val="single" w:sz="4" w:space="0" w:color="auto"/>
              <w:bottom w:val="single" w:sz="4" w:space="0" w:color="auto"/>
              <w:right w:val="single" w:sz="4" w:space="0" w:color="auto"/>
            </w:tcBorders>
            <w:hideMark/>
          </w:tcPr>
          <w:p w14:paraId="5E50B289" w14:textId="77777777" w:rsidR="009C2962" w:rsidRPr="006F4D85" w:rsidRDefault="009C2962" w:rsidP="00595699">
            <w:pPr>
              <w:pStyle w:val="TAC"/>
              <w:spacing w:line="252" w:lineRule="auto"/>
              <w:rPr>
                <w:lang w:eastAsia="zh-CN"/>
              </w:rPr>
            </w:pPr>
            <w:r w:rsidRPr="006F4D85">
              <w:rPr>
                <w:lang w:eastAsia="zh-CN"/>
              </w:rPr>
              <w:t>30</w:t>
            </w:r>
          </w:p>
        </w:tc>
        <w:tc>
          <w:tcPr>
            <w:tcW w:w="607" w:type="pct"/>
            <w:tcBorders>
              <w:top w:val="single" w:sz="4" w:space="0" w:color="auto"/>
              <w:left w:val="single" w:sz="4" w:space="0" w:color="auto"/>
              <w:bottom w:val="single" w:sz="4" w:space="0" w:color="auto"/>
              <w:right w:val="single" w:sz="4" w:space="0" w:color="auto"/>
            </w:tcBorders>
          </w:tcPr>
          <w:p w14:paraId="58DE198B" w14:textId="77777777" w:rsidR="009C2962" w:rsidRPr="006F4D85" w:rsidRDefault="009C2962" w:rsidP="00595699">
            <w:pPr>
              <w:pStyle w:val="TAC"/>
              <w:rPr>
                <w:rFonts w:cs="Arial"/>
                <w:lang w:eastAsia="zh-CN"/>
              </w:rPr>
            </w:pPr>
            <w:r w:rsidRPr="00EC61C3">
              <w:rPr>
                <w:lang w:eastAsia="zh-CN"/>
              </w:rPr>
              <w:t>30</w:t>
            </w:r>
          </w:p>
        </w:tc>
        <w:tc>
          <w:tcPr>
            <w:tcW w:w="531" w:type="pct"/>
            <w:tcBorders>
              <w:top w:val="single" w:sz="4" w:space="0" w:color="auto"/>
              <w:left w:val="single" w:sz="4" w:space="0" w:color="auto"/>
              <w:bottom w:val="single" w:sz="4" w:space="0" w:color="auto"/>
              <w:right w:val="single" w:sz="4" w:space="0" w:color="auto"/>
            </w:tcBorders>
          </w:tcPr>
          <w:p w14:paraId="5B86D94A" w14:textId="77777777" w:rsidR="009C2962" w:rsidRPr="006F4D85" w:rsidRDefault="009C2962" w:rsidP="00595699">
            <w:pPr>
              <w:pStyle w:val="TAC"/>
              <w:spacing w:line="252" w:lineRule="auto"/>
              <w:rPr>
                <w:rFonts w:cs="Arial"/>
              </w:rPr>
            </w:pPr>
            <w:r w:rsidRPr="00EC61C3">
              <w:rPr>
                <w:lang w:eastAsia="zh-CN"/>
              </w:rPr>
              <w:t>30</w:t>
            </w:r>
          </w:p>
        </w:tc>
        <w:tc>
          <w:tcPr>
            <w:tcW w:w="454" w:type="pct"/>
            <w:tcBorders>
              <w:top w:val="single" w:sz="4" w:space="0" w:color="auto"/>
              <w:left w:val="single" w:sz="4" w:space="0" w:color="auto"/>
              <w:bottom w:val="single" w:sz="4" w:space="0" w:color="auto"/>
              <w:right w:val="single" w:sz="4" w:space="0" w:color="auto"/>
            </w:tcBorders>
          </w:tcPr>
          <w:p w14:paraId="5F4AC605" w14:textId="77777777" w:rsidR="009C2962" w:rsidRPr="006F4D85" w:rsidRDefault="009C2962" w:rsidP="00595699">
            <w:pPr>
              <w:pStyle w:val="TAC"/>
              <w:spacing w:line="252" w:lineRule="auto"/>
              <w:rPr>
                <w:rFonts w:cs="Arial"/>
              </w:rPr>
            </w:pPr>
            <w:ins w:id="7" w:author="R4-2117780" w:date="2021-10-05T18:38:00Z">
              <w:r w:rsidRPr="00EC61C3">
                <w:rPr>
                  <w:lang w:eastAsia="zh-CN"/>
                </w:rPr>
                <w:t>30</w:t>
              </w:r>
            </w:ins>
          </w:p>
        </w:tc>
        <w:tc>
          <w:tcPr>
            <w:tcW w:w="379" w:type="pct"/>
            <w:tcBorders>
              <w:top w:val="single" w:sz="4" w:space="0" w:color="auto"/>
              <w:left w:val="single" w:sz="4" w:space="0" w:color="auto"/>
              <w:bottom w:val="single" w:sz="4" w:space="0" w:color="auto"/>
              <w:right w:val="single" w:sz="4" w:space="0" w:color="auto"/>
            </w:tcBorders>
          </w:tcPr>
          <w:p w14:paraId="529B9B5C" w14:textId="77777777" w:rsidR="009C2962" w:rsidRPr="006F4D85" w:rsidRDefault="009C2962" w:rsidP="00595699">
            <w:pPr>
              <w:pStyle w:val="TAC"/>
              <w:spacing w:line="252" w:lineRule="auto"/>
              <w:rPr>
                <w:rFonts w:cs="Arial"/>
              </w:rPr>
            </w:pPr>
          </w:p>
        </w:tc>
        <w:tc>
          <w:tcPr>
            <w:tcW w:w="379" w:type="pct"/>
            <w:tcBorders>
              <w:top w:val="single" w:sz="4" w:space="0" w:color="auto"/>
              <w:left w:val="single" w:sz="4" w:space="0" w:color="auto"/>
              <w:bottom w:val="single" w:sz="4" w:space="0" w:color="auto"/>
              <w:right w:val="single" w:sz="4" w:space="0" w:color="auto"/>
            </w:tcBorders>
          </w:tcPr>
          <w:p w14:paraId="36A407B1" w14:textId="77777777" w:rsidR="009C2962" w:rsidRPr="006F4D85" w:rsidRDefault="009C2962" w:rsidP="00595699">
            <w:pPr>
              <w:pStyle w:val="TAC"/>
              <w:spacing w:line="252" w:lineRule="auto"/>
              <w:rPr>
                <w:rFonts w:cs="Arial"/>
              </w:rPr>
            </w:pPr>
          </w:p>
        </w:tc>
        <w:tc>
          <w:tcPr>
            <w:tcW w:w="303" w:type="pct"/>
            <w:tcBorders>
              <w:top w:val="single" w:sz="4" w:space="0" w:color="auto"/>
              <w:left w:val="single" w:sz="4" w:space="0" w:color="auto"/>
              <w:bottom w:val="single" w:sz="4" w:space="0" w:color="auto"/>
              <w:right w:val="single" w:sz="4" w:space="0" w:color="auto"/>
            </w:tcBorders>
          </w:tcPr>
          <w:p w14:paraId="4DC7E106" w14:textId="77777777" w:rsidR="009C2962" w:rsidRPr="006F4D85" w:rsidRDefault="009C2962" w:rsidP="00595699">
            <w:pPr>
              <w:pStyle w:val="TAC"/>
              <w:spacing w:line="252" w:lineRule="auto"/>
              <w:rPr>
                <w:rFonts w:cs="Arial"/>
              </w:rPr>
            </w:pPr>
          </w:p>
        </w:tc>
      </w:tr>
      <w:tr w:rsidR="009C2962" w:rsidRPr="006F4D85" w14:paraId="45021E04" w14:textId="77777777" w:rsidTr="00595699">
        <w:trPr>
          <w:trHeight w:val="187"/>
          <w:jc w:val="center"/>
        </w:trPr>
        <w:tc>
          <w:tcPr>
            <w:tcW w:w="1194" w:type="pct"/>
            <w:tcBorders>
              <w:top w:val="single" w:sz="4" w:space="0" w:color="auto"/>
              <w:left w:val="single" w:sz="4" w:space="0" w:color="auto"/>
              <w:bottom w:val="single" w:sz="4" w:space="0" w:color="auto"/>
              <w:right w:val="single" w:sz="4" w:space="0" w:color="auto"/>
            </w:tcBorders>
            <w:hideMark/>
          </w:tcPr>
          <w:p w14:paraId="7D1FE8E6" w14:textId="77777777" w:rsidR="009C2962" w:rsidRPr="006F4D85" w:rsidRDefault="009C2962" w:rsidP="00595699">
            <w:pPr>
              <w:pStyle w:val="TAL"/>
              <w:spacing w:line="252" w:lineRule="auto"/>
              <w:rPr>
                <w:rFonts w:cs="Arial"/>
                <w:lang w:eastAsia="zh-CN"/>
              </w:rPr>
            </w:pPr>
            <w:r w:rsidRPr="006F4D85">
              <w:rPr>
                <w:rFonts w:cs="Arial"/>
                <w:lang w:eastAsia="zh-CN"/>
              </w:rPr>
              <w:t xml:space="preserve">Allocated </w:t>
            </w:r>
            <w:r w:rsidRPr="006F4D85">
              <w:rPr>
                <w:rFonts w:cs="Arial"/>
              </w:rPr>
              <w:t xml:space="preserve">resource blocks </w:t>
            </w:r>
            <w:r w:rsidRPr="006F4D85">
              <w:rPr>
                <w:rFonts w:cs="Arial"/>
                <w:lang w:eastAsia="zh-CN"/>
              </w:rPr>
              <w:t>for CORESET</w:t>
            </w:r>
            <w:r w:rsidRPr="006F4D85">
              <w:rPr>
                <w:rFonts w:cs="Arial"/>
                <w:vertAlign w:val="superscript"/>
                <w:lang w:eastAsia="zh-CN"/>
              </w:rPr>
              <w:t xml:space="preserve"> Note 3</w:t>
            </w:r>
          </w:p>
        </w:tc>
        <w:tc>
          <w:tcPr>
            <w:tcW w:w="469" w:type="pct"/>
            <w:tcBorders>
              <w:top w:val="single" w:sz="4" w:space="0" w:color="auto"/>
              <w:left w:val="single" w:sz="4" w:space="0" w:color="auto"/>
              <w:bottom w:val="single" w:sz="4" w:space="0" w:color="auto"/>
              <w:right w:val="single" w:sz="4" w:space="0" w:color="auto"/>
            </w:tcBorders>
          </w:tcPr>
          <w:p w14:paraId="4C36A7EE" w14:textId="77777777" w:rsidR="009C2962" w:rsidRPr="006F4D85" w:rsidRDefault="009C2962" w:rsidP="00595699">
            <w:pPr>
              <w:pStyle w:val="TAC"/>
              <w:spacing w:line="252" w:lineRule="auto"/>
              <w:rPr>
                <w:rFonts w:cs="Arial"/>
                <w:lang w:eastAsia="zh-CN"/>
              </w:rPr>
            </w:pPr>
          </w:p>
        </w:tc>
        <w:tc>
          <w:tcPr>
            <w:tcW w:w="684" w:type="pct"/>
            <w:tcBorders>
              <w:top w:val="single" w:sz="4" w:space="0" w:color="auto"/>
              <w:left w:val="single" w:sz="4" w:space="0" w:color="auto"/>
              <w:bottom w:val="single" w:sz="4" w:space="0" w:color="auto"/>
              <w:right w:val="single" w:sz="4" w:space="0" w:color="auto"/>
            </w:tcBorders>
            <w:hideMark/>
          </w:tcPr>
          <w:p w14:paraId="67D53059" w14:textId="77777777" w:rsidR="009C2962" w:rsidRPr="006F4D85" w:rsidRDefault="009C2962" w:rsidP="00595699">
            <w:pPr>
              <w:pStyle w:val="TAC"/>
              <w:spacing w:line="252" w:lineRule="auto"/>
              <w:rPr>
                <w:lang w:eastAsia="zh-CN"/>
              </w:rPr>
            </w:pPr>
            <w:r w:rsidRPr="006F4D85">
              <w:rPr>
                <w:lang w:eastAsia="zh-CN"/>
              </w:rPr>
              <w:t>24</w:t>
            </w:r>
          </w:p>
        </w:tc>
        <w:tc>
          <w:tcPr>
            <w:tcW w:w="607" w:type="pct"/>
            <w:tcBorders>
              <w:top w:val="single" w:sz="4" w:space="0" w:color="auto"/>
              <w:left w:val="single" w:sz="4" w:space="0" w:color="auto"/>
              <w:bottom w:val="single" w:sz="4" w:space="0" w:color="auto"/>
              <w:right w:val="single" w:sz="4" w:space="0" w:color="auto"/>
            </w:tcBorders>
          </w:tcPr>
          <w:p w14:paraId="78ACACD5" w14:textId="77777777" w:rsidR="009C2962" w:rsidRPr="006F4D85" w:rsidRDefault="009C2962" w:rsidP="00595699">
            <w:pPr>
              <w:pStyle w:val="TAC"/>
              <w:rPr>
                <w:rFonts w:cs="Arial"/>
                <w:lang w:eastAsia="zh-CN"/>
              </w:rPr>
            </w:pPr>
            <w:r w:rsidRPr="00EC61C3">
              <w:rPr>
                <w:lang w:eastAsia="zh-CN"/>
              </w:rPr>
              <w:t>24</w:t>
            </w:r>
          </w:p>
        </w:tc>
        <w:tc>
          <w:tcPr>
            <w:tcW w:w="531" w:type="pct"/>
            <w:tcBorders>
              <w:top w:val="single" w:sz="4" w:space="0" w:color="auto"/>
              <w:left w:val="single" w:sz="4" w:space="0" w:color="auto"/>
              <w:bottom w:val="single" w:sz="4" w:space="0" w:color="auto"/>
              <w:right w:val="single" w:sz="4" w:space="0" w:color="auto"/>
            </w:tcBorders>
          </w:tcPr>
          <w:p w14:paraId="136F53CE" w14:textId="77777777" w:rsidR="009C2962" w:rsidRPr="006F4D85" w:rsidRDefault="009C2962" w:rsidP="00595699">
            <w:pPr>
              <w:pStyle w:val="TAC"/>
              <w:spacing w:line="252" w:lineRule="auto"/>
              <w:rPr>
                <w:rFonts w:cs="Arial"/>
              </w:rPr>
            </w:pPr>
            <w:r>
              <w:rPr>
                <w:lang w:eastAsia="zh-CN"/>
              </w:rPr>
              <w:t>18</w:t>
            </w:r>
          </w:p>
        </w:tc>
        <w:tc>
          <w:tcPr>
            <w:tcW w:w="454" w:type="pct"/>
            <w:tcBorders>
              <w:top w:val="single" w:sz="4" w:space="0" w:color="auto"/>
              <w:left w:val="single" w:sz="4" w:space="0" w:color="auto"/>
              <w:bottom w:val="single" w:sz="4" w:space="0" w:color="auto"/>
              <w:right w:val="single" w:sz="4" w:space="0" w:color="auto"/>
            </w:tcBorders>
          </w:tcPr>
          <w:p w14:paraId="30EEB305" w14:textId="77777777" w:rsidR="009C2962" w:rsidRPr="006F4D85" w:rsidRDefault="009C2962" w:rsidP="00595699">
            <w:pPr>
              <w:pStyle w:val="TAC"/>
              <w:spacing w:line="252" w:lineRule="auto"/>
              <w:rPr>
                <w:rFonts w:cs="Arial"/>
              </w:rPr>
            </w:pPr>
            <w:ins w:id="8" w:author="R4-2117780" w:date="2021-10-05T18:38:00Z">
              <w:r>
                <w:rPr>
                  <w:lang w:eastAsia="zh-CN"/>
                </w:rPr>
                <w:t>18</w:t>
              </w:r>
            </w:ins>
          </w:p>
        </w:tc>
        <w:tc>
          <w:tcPr>
            <w:tcW w:w="379" w:type="pct"/>
            <w:tcBorders>
              <w:top w:val="single" w:sz="4" w:space="0" w:color="auto"/>
              <w:left w:val="single" w:sz="4" w:space="0" w:color="auto"/>
              <w:bottom w:val="single" w:sz="4" w:space="0" w:color="auto"/>
              <w:right w:val="single" w:sz="4" w:space="0" w:color="auto"/>
            </w:tcBorders>
          </w:tcPr>
          <w:p w14:paraId="50568E99" w14:textId="77777777" w:rsidR="009C2962" w:rsidRPr="006F4D85" w:rsidRDefault="009C2962" w:rsidP="00595699">
            <w:pPr>
              <w:pStyle w:val="TAC"/>
              <w:spacing w:line="252" w:lineRule="auto"/>
              <w:rPr>
                <w:rFonts w:cs="Arial"/>
              </w:rPr>
            </w:pPr>
          </w:p>
        </w:tc>
        <w:tc>
          <w:tcPr>
            <w:tcW w:w="379" w:type="pct"/>
            <w:tcBorders>
              <w:top w:val="single" w:sz="4" w:space="0" w:color="auto"/>
              <w:left w:val="single" w:sz="4" w:space="0" w:color="auto"/>
              <w:bottom w:val="single" w:sz="4" w:space="0" w:color="auto"/>
              <w:right w:val="single" w:sz="4" w:space="0" w:color="auto"/>
            </w:tcBorders>
          </w:tcPr>
          <w:p w14:paraId="23A95DDF" w14:textId="77777777" w:rsidR="009C2962" w:rsidRPr="006F4D85" w:rsidRDefault="009C2962" w:rsidP="00595699">
            <w:pPr>
              <w:pStyle w:val="TAC"/>
              <w:spacing w:line="252" w:lineRule="auto"/>
              <w:rPr>
                <w:rFonts w:cs="Arial"/>
              </w:rPr>
            </w:pPr>
          </w:p>
        </w:tc>
        <w:tc>
          <w:tcPr>
            <w:tcW w:w="303" w:type="pct"/>
            <w:tcBorders>
              <w:top w:val="single" w:sz="4" w:space="0" w:color="auto"/>
              <w:left w:val="single" w:sz="4" w:space="0" w:color="auto"/>
              <w:bottom w:val="single" w:sz="4" w:space="0" w:color="auto"/>
              <w:right w:val="single" w:sz="4" w:space="0" w:color="auto"/>
            </w:tcBorders>
          </w:tcPr>
          <w:p w14:paraId="33830922" w14:textId="77777777" w:rsidR="009C2962" w:rsidRPr="006F4D85" w:rsidRDefault="009C2962" w:rsidP="00595699">
            <w:pPr>
              <w:pStyle w:val="TAC"/>
              <w:spacing w:line="252" w:lineRule="auto"/>
              <w:rPr>
                <w:rFonts w:cs="Arial"/>
              </w:rPr>
            </w:pPr>
          </w:p>
        </w:tc>
      </w:tr>
      <w:tr w:rsidR="009C2962" w:rsidRPr="006F4D85" w14:paraId="68B24BCB" w14:textId="77777777" w:rsidTr="00595699">
        <w:trPr>
          <w:trHeight w:val="187"/>
          <w:jc w:val="center"/>
        </w:trPr>
        <w:tc>
          <w:tcPr>
            <w:tcW w:w="1194" w:type="pct"/>
            <w:tcBorders>
              <w:top w:val="single" w:sz="4" w:space="0" w:color="auto"/>
              <w:left w:val="single" w:sz="4" w:space="0" w:color="auto"/>
              <w:bottom w:val="single" w:sz="4" w:space="0" w:color="auto"/>
              <w:right w:val="single" w:sz="4" w:space="0" w:color="auto"/>
            </w:tcBorders>
            <w:hideMark/>
          </w:tcPr>
          <w:p w14:paraId="7D464FEC" w14:textId="77777777" w:rsidR="009C2962" w:rsidRPr="006F4D85" w:rsidRDefault="009C2962" w:rsidP="00595699">
            <w:pPr>
              <w:pStyle w:val="TAL"/>
              <w:spacing w:line="252" w:lineRule="auto"/>
              <w:rPr>
                <w:rFonts w:cs="Arial"/>
              </w:rPr>
            </w:pPr>
            <w:r w:rsidRPr="006F4D85">
              <w:rPr>
                <w:rFonts w:cs="Arial"/>
              </w:rPr>
              <w:t>Number of transmitter antennas</w:t>
            </w:r>
          </w:p>
        </w:tc>
        <w:tc>
          <w:tcPr>
            <w:tcW w:w="469" w:type="pct"/>
            <w:tcBorders>
              <w:top w:val="single" w:sz="4" w:space="0" w:color="auto"/>
              <w:left w:val="single" w:sz="4" w:space="0" w:color="auto"/>
              <w:bottom w:val="single" w:sz="4" w:space="0" w:color="auto"/>
              <w:right w:val="single" w:sz="4" w:space="0" w:color="auto"/>
            </w:tcBorders>
          </w:tcPr>
          <w:p w14:paraId="0D751416" w14:textId="77777777" w:rsidR="009C2962" w:rsidRPr="006F4D85" w:rsidRDefault="009C2962" w:rsidP="00595699">
            <w:pPr>
              <w:pStyle w:val="TAC"/>
              <w:spacing w:line="252" w:lineRule="auto"/>
              <w:ind w:left="454" w:hanging="454"/>
              <w:rPr>
                <w:rFonts w:cs="Arial"/>
              </w:rPr>
            </w:pPr>
          </w:p>
        </w:tc>
        <w:tc>
          <w:tcPr>
            <w:tcW w:w="684" w:type="pct"/>
            <w:tcBorders>
              <w:top w:val="single" w:sz="4" w:space="0" w:color="auto"/>
              <w:left w:val="single" w:sz="4" w:space="0" w:color="auto"/>
              <w:bottom w:val="single" w:sz="4" w:space="0" w:color="auto"/>
              <w:right w:val="single" w:sz="4" w:space="0" w:color="auto"/>
            </w:tcBorders>
            <w:hideMark/>
          </w:tcPr>
          <w:p w14:paraId="5F905380" w14:textId="77777777" w:rsidR="009C2962" w:rsidRPr="006F4D85" w:rsidRDefault="009C2962" w:rsidP="00595699">
            <w:pPr>
              <w:pStyle w:val="TAC"/>
              <w:spacing w:line="252" w:lineRule="auto"/>
            </w:pPr>
            <w:r w:rsidRPr="006F4D85">
              <w:t>1</w:t>
            </w:r>
          </w:p>
        </w:tc>
        <w:tc>
          <w:tcPr>
            <w:tcW w:w="607" w:type="pct"/>
            <w:tcBorders>
              <w:top w:val="single" w:sz="4" w:space="0" w:color="auto"/>
              <w:left w:val="single" w:sz="4" w:space="0" w:color="auto"/>
              <w:bottom w:val="single" w:sz="4" w:space="0" w:color="auto"/>
              <w:right w:val="single" w:sz="4" w:space="0" w:color="auto"/>
            </w:tcBorders>
          </w:tcPr>
          <w:p w14:paraId="3EE04897" w14:textId="77777777" w:rsidR="009C2962" w:rsidRPr="006F4D85" w:rsidRDefault="009C2962" w:rsidP="00595699">
            <w:pPr>
              <w:pStyle w:val="TAC"/>
              <w:rPr>
                <w:rFonts w:cs="Arial"/>
              </w:rPr>
            </w:pPr>
            <w:r w:rsidRPr="00EC61C3">
              <w:t>1</w:t>
            </w:r>
          </w:p>
        </w:tc>
        <w:tc>
          <w:tcPr>
            <w:tcW w:w="531" w:type="pct"/>
            <w:tcBorders>
              <w:top w:val="single" w:sz="4" w:space="0" w:color="auto"/>
              <w:left w:val="single" w:sz="4" w:space="0" w:color="auto"/>
              <w:bottom w:val="single" w:sz="4" w:space="0" w:color="auto"/>
              <w:right w:val="single" w:sz="4" w:space="0" w:color="auto"/>
            </w:tcBorders>
          </w:tcPr>
          <w:p w14:paraId="3D4DA2B2" w14:textId="77777777" w:rsidR="009C2962" w:rsidRPr="006F4D85" w:rsidRDefault="009C2962" w:rsidP="00595699">
            <w:pPr>
              <w:pStyle w:val="TAC"/>
              <w:spacing w:line="252" w:lineRule="auto"/>
              <w:rPr>
                <w:rFonts w:cs="Arial"/>
              </w:rPr>
            </w:pPr>
            <w:r w:rsidRPr="00EC61C3">
              <w:t>1</w:t>
            </w:r>
          </w:p>
        </w:tc>
        <w:tc>
          <w:tcPr>
            <w:tcW w:w="454" w:type="pct"/>
            <w:tcBorders>
              <w:top w:val="single" w:sz="4" w:space="0" w:color="auto"/>
              <w:left w:val="single" w:sz="4" w:space="0" w:color="auto"/>
              <w:bottom w:val="single" w:sz="4" w:space="0" w:color="auto"/>
              <w:right w:val="single" w:sz="4" w:space="0" w:color="auto"/>
            </w:tcBorders>
          </w:tcPr>
          <w:p w14:paraId="66675855" w14:textId="77777777" w:rsidR="009C2962" w:rsidRPr="006F4D85" w:rsidRDefault="009C2962" w:rsidP="00595699">
            <w:pPr>
              <w:pStyle w:val="TAC"/>
              <w:spacing w:line="252" w:lineRule="auto"/>
              <w:rPr>
                <w:rFonts w:cs="Arial"/>
              </w:rPr>
            </w:pPr>
            <w:ins w:id="9" w:author="R4-2117780" w:date="2021-10-05T18:38:00Z">
              <w:r w:rsidRPr="00EC61C3">
                <w:t>1</w:t>
              </w:r>
            </w:ins>
          </w:p>
        </w:tc>
        <w:tc>
          <w:tcPr>
            <w:tcW w:w="379" w:type="pct"/>
            <w:tcBorders>
              <w:top w:val="single" w:sz="4" w:space="0" w:color="auto"/>
              <w:left w:val="single" w:sz="4" w:space="0" w:color="auto"/>
              <w:bottom w:val="single" w:sz="4" w:space="0" w:color="auto"/>
              <w:right w:val="single" w:sz="4" w:space="0" w:color="auto"/>
            </w:tcBorders>
          </w:tcPr>
          <w:p w14:paraId="25B4B4A2" w14:textId="77777777" w:rsidR="009C2962" w:rsidRPr="006F4D85" w:rsidRDefault="009C2962" w:rsidP="00595699">
            <w:pPr>
              <w:pStyle w:val="TAC"/>
              <w:spacing w:line="252" w:lineRule="auto"/>
              <w:rPr>
                <w:rFonts w:cs="Arial"/>
              </w:rPr>
            </w:pPr>
          </w:p>
        </w:tc>
        <w:tc>
          <w:tcPr>
            <w:tcW w:w="379" w:type="pct"/>
            <w:tcBorders>
              <w:top w:val="single" w:sz="4" w:space="0" w:color="auto"/>
              <w:left w:val="single" w:sz="4" w:space="0" w:color="auto"/>
              <w:bottom w:val="single" w:sz="4" w:space="0" w:color="auto"/>
              <w:right w:val="single" w:sz="4" w:space="0" w:color="auto"/>
            </w:tcBorders>
          </w:tcPr>
          <w:p w14:paraId="20827914" w14:textId="77777777" w:rsidR="009C2962" w:rsidRPr="006F4D85" w:rsidRDefault="009C2962" w:rsidP="00595699">
            <w:pPr>
              <w:pStyle w:val="TAC"/>
              <w:spacing w:line="252" w:lineRule="auto"/>
              <w:rPr>
                <w:rFonts w:cs="Arial"/>
              </w:rPr>
            </w:pPr>
          </w:p>
        </w:tc>
        <w:tc>
          <w:tcPr>
            <w:tcW w:w="303" w:type="pct"/>
            <w:tcBorders>
              <w:top w:val="single" w:sz="4" w:space="0" w:color="auto"/>
              <w:left w:val="single" w:sz="4" w:space="0" w:color="auto"/>
              <w:bottom w:val="single" w:sz="4" w:space="0" w:color="auto"/>
              <w:right w:val="single" w:sz="4" w:space="0" w:color="auto"/>
            </w:tcBorders>
          </w:tcPr>
          <w:p w14:paraId="486BC005" w14:textId="77777777" w:rsidR="009C2962" w:rsidRPr="006F4D85" w:rsidRDefault="009C2962" w:rsidP="00595699">
            <w:pPr>
              <w:pStyle w:val="TAC"/>
              <w:spacing w:line="252" w:lineRule="auto"/>
              <w:rPr>
                <w:rFonts w:cs="Arial"/>
              </w:rPr>
            </w:pPr>
          </w:p>
        </w:tc>
      </w:tr>
      <w:tr w:rsidR="009C2962" w:rsidRPr="006F4D85" w14:paraId="188EF65A" w14:textId="77777777" w:rsidTr="00595699">
        <w:trPr>
          <w:trHeight w:val="187"/>
          <w:jc w:val="center"/>
        </w:trPr>
        <w:tc>
          <w:tcPr>
            <w:tcW w:w="1194" w:type="pct"/>
            <w:tcBorders>
              <w:top w:val="single" w:sz="4" w:space="0" w:color="auto"/>
              <w:left w:val="single" w:sz="4" w:space="0" w:color="auto"/>
              <w:bottom w:val="single" w:sz="4" w:space="0" w:color="auto"/>
              <w:right w:val="single" w:sz="4" w:space="0" w:color="auto"/>
            </w:tcBorders>
            <w:hideMark/>
          </w:tcPr>
          <w:p w14:paraId="1B128BA2" w14:textId="77777777" w:rsidR="009C2962" w:rsidRPr="006F4D85" w:rsidRDefault="009C2962" w:rsidP="00595699">
            <w:pPr>
              <w:pStyle w:val="TAL"/>
              <w:spacing w:line="252" w:lineRule="auto"/>
              <w:rPr>
                <w:rFonts w:cs="Arial"/>
              </w:rPr>
            </w:pPr>
            <w:r w:rsidRPr="006F4D85">
              <w:rPr>
                <w:rFonts w:cs="Arial"/>
              </w:rPr>
              <w:t>Duration of CORESET</w:t>
            </w:r>
          </w:p>
        </w:tc>
        <w:tc>
          <w:tcPr>
            <w:tcW w:w="469" w:type="pct"/>
            <w:tcBorders>
              <w:top w:val="single" w:sz="4" w:space="0" w:color="auto"/>
              <w:left w:val="single" w:sz="4" w:space="0" w:color="auto"/>
              <w:bottom w:val="single" w:sz="4" w:space="0" w:color="auto"/>
              <w:right w:val="single" w:sz="4" w:space="0" w:color="auto"/>
            </w:tcBorders>
            <w:hideMark/>
          </w:tcPr>
          <w:p w14:paraId="31837402" w14:textId="77777777" w:rsidR="009C2962" w:rsidRPr="006F4D85" w:rsidRDefault="009C2962" w:rsidP="00595699">
            <w:pPr>
              <w:pStyle w:val="TAC"/>
              <w:spacing w:line="252" w:lineRule="auto"/>
              <w:rPr>
                <w:rFonts w:cs="Arial"/>
              </w:rPr>
            </w:pPr>
            <w:r w:rsidRPr="006F4D85">
              <w:rPr>
                <w:rFonts w:cs="Arial"/>
              </w:rPr>
              <w:t>symbols</w:t>
            </w:r>
          </w:p>
        </w:tc>
        <w:tc>
          <w:tcPr>
            <w:tcW w:w="684" w:type="pct"/>
            <w:tcBorders>
              <w:top w:val="single" w:sz="4" w:space="0" w:color="auto"/>
              <w:left w:val="single" w:sz="4" w:space="0" w:color="auto"/>
              <w:bottom w:val="single" w:sz="4" w:space="0" w:color="auto"/>
              <w:right w:val="single" w:sz="4" w:space="0" w:color="auto"/>
            </w:tcBorders>
            <w:hideMark/>
          </w:tcPr>
          <w:p w14:paraId="1B06465F" w14:textId="77777777" w:rsidR="009C2962" w:rsidRPr="006F4D85" w:rsidRDefault="009C2962" w:rsidP="00595699">
            <w:pPr>
              <w:pStyle w:val="TAC"/>
              <w:spacing w:line="252" w:lineRule="auto"/>
            </w:pPr>
            <w:r w:rsidRPr="006F4D85">
              <w:t>2</w:t>
            </w:r>
          </w:p>
        </w:tc>
        <w:tc>
          <w:tcPr>
            <w:tcW w:w="607" w:type="pct"/>
            <w:tcBorders>
              <w:top w:val="single" w:sz="4" w:space="0" w:color="auto"/>
              <w:left w:val="single" w:sz="4" w:space="0" w:color="auto"/>
              <w:bottom w:val="single" w:sz="4" w:space="0" w:color="auto"/>
              <w:right w:val="single" w:sz="4" w:space="0" w:color="auto"/>
            </w:tcBorders>
          </w:tcPr>
          <w:p w14:paraId="5AC67597" w14:textId="77777777" w:rsidR="009C2962" w:rsidRPr="006F4D85" w:rsidRDefault="009C2962" w:rsidP="00595699">
            <w:pPr>
              <w:pStyle w:val="TAC"/>
              <w:rPr>
                <w:rFonts w:cs="Arial"/>
              </w:rPr>
            </w:pPr>
            <w:r w:rsidRPr="00EC61C3">
              <w:t>2</w:t>
            </w:r>
          </w:p>
        </w:tc>
        <w:tc>
          <w:tcPr>
            <w:tcW w:w="531" w:type="pct"/>
            <w:tcBorders>
              <w:top w:val="single" w:sz="4" w:space="0" w:color="auto"/>
              <w:left w:val="single" w:sz="4" w:space="0" w:color="auto"/>
              <w:bottom w:val="single" w:sz="4" w:space="0" w:color="auto"/>
              <w:right w:val="single" w:sz="4" w:space="0" w:color="auto"/>
            </w:tcBorders>
          </w:tcPr>
          <w:p w14:paraId="0A99FBD9" w14:textId="77777777" w:rsidR="009C2962" w:rsidRPr="006F4D85" w:rsidRDefault="009C2962" w:rsidP="00595699">
            <w:pPr>
              <w:pStyle w:val="TAC"/>
              <w:spacing w:line="252" w:lineRule="auto"/>
              <w:rPr>
                <w:rFonts w:cs="Arial"/>
              </w:rPr>
            </w:pPr>
            <w:r w:rsidRPr="00EC61C3">
              <w:t>2</w:t>
            </w:r>
          </w:p>
        </w:tc>
        <w:tc>
          <w:tcPr>
            <w:tcW w:w="454" w:type="pct"/>
            <w:tcBorders>
              <w:top w:val="single" w:sz="4" w:space="0" w:color="auto"/>
              <w:left w:val="single" w:sz="4" w:space="0" w:color="auto"/>
              <w:bottom w:val="single" w:sz="4" w:space="0" w:color="auto"/>
              <w:right w:val="single" w:sz="4" w:space="0" w:color="auto"/>
            </w:tcBorders>
          </w:tcPr>
          <w:p w14:paraId="505F6D14" w14:textId="77777777" w:rsidR="009C2962" w:rsidRPr="006F4D85" w:rsidRDefault="009C2962" w:rsidP="00595699">
            <w:pPr>
              <w:pStyle w:val="TAC"/>
              <w:spacing w:line="252" w:lineRule="auto"/>
              <w:rPr>
                <w:rFonts w:cs="Arial"/>
              </w:rPr>
            </w:pPr>
            <w:ins w:id="10" w:author="R4-2117780" w:date="2021-10-05T18:38:00Z">
              <w:r w:rsidRPr="00EC61C3">
                <w:t>2</w:t>
              </w:r>
            </w:ins>
          </w:p>
        </w:tc>
        <w:tc>
          <w:tcPr>
            <w:tcW w:w="379" w:type="pct"/>
            <w:tcBorders>
              <w:top w:val="single" w:sz="4" w:space="0" w:color="auto"/>
              <w:left w:val="single" w:sz="4" w:space="0" w:color="auto"/>
              <w:bottom w:val="single" w:sz="4" w:space="0" w:color="auto"/>
              <w:right w:val="single" w:sz="4" w:space="0" w:color="auto"/>
            </w:tcBorders>
          </w:tcPr>
          <w:p w14:paraId="77E86969" w14:textId="77777777" w:rsidR="009C2962" w:rsidRPr="006F4D85" w:rsidRDefault="009C2962" w:rsidP="00595699">
            <w:pPr>
              <w:pStyle w:val="TAC"/>
              <w:spacing w:line="252" w:lineRule="auto"/>
              <w:rPr>
                <w:rFonts w:cs="Arial"/>
              </w:rPr>
            </w:pPr>
          </w:p>
        </w:tc>
        <w:tc>
          <w:tcPr>
            <w:tcW w:w="379" w:type="pct"/>
            <w:tcBorders>
              <w:top w:val="single" w:sz="4" w:space="0" w:color="auto"/>
              <w:left w:val="single" w:sz="4" w:space="0" w:color="auto"/>
              <w:bottom w:val="single" w:sz="4" w:space="0" w:color="auto"/>
              <w:right w:val="single" w:sz="4" w:space="0" w:color="auto"/>
            </w:tcBorders>
          </w:tcPr>
          <w:p w14:paraId="2A20D67C" w14:textId="77777777" w:rsidR="009C2962" w:rsidRPr="006F4D85" w:rsidRDefault="009C2962" w:rsidP="00595699">
            <w:pPr>
              <w:pStyle w:val="TAC"/>
              <w:spacing w:line="252" w:lineRule="auto"/>
              <w:rPr>
                <w:rFonts w:cs="Arial"/>
              </w:rPr>
            </w:pPr>
          </w:p>
        </w:tc>
        <w:tc>
          <w:tcPr>
            <w:tcW w:w="303" w:type="pct"/>
            <w:tcBorders>
              <w:top w:val="single" w:sz="4" w:space="0" w:color="auto"/>
              <w:left w:val="single" w:sz="4" w:space="0" w:color="auto"/>
              <w:bottom w:val="single" w:sz="4" w:space="0" w:color="auto"/>
              <w:right w:val="single" w:sz="4" w:space="0" w:color="auto"/>
            </w:tcBorders>
          </w:tcPr>
          <w:p w14:paraId="48D117E8" w14:textId="77777777" w:rsidR="009C2962" w:rsidRPr="006F4D85" w:rsidRDefault="009C2962" w:rsidP="00595699">
            <w:pPr>
              <w:pStyle w:val="TAC"/>
              <w:spacing w:line="252" w:lineRule="auto"/>
              <w:rPr>
                <w:rFonts w:cs="Arial"/>
              </w:rPr>
            </w:pPr>
          </w:p>
        </w:tc>
      </w:tr>
      <w:tr w:rsidR="009C2962" w:rsidRPr="006F4D85" w14:paraId="0EBC0854" w14:textId="77777777" w:rsidTr="00595699">
        <w:trPr>
          <w:trHeight w:val="187"/>
          <w:jc w:val="center"/>
        </w:trPr>
        <w:tc>
          <w:tcPr>
            <w:tcW w:w="1194" w:type="pct"/>
            <w:tcBorders>
              <w:top w:val="single" w:sz="4" w:space="0" w:color="auto"/>
              <w:left w:val="single" w:sz="4" w:space="0" w:color="auto"/>
              <w:bottom w:val="single" w:sz="4" w:space="0" w:color="auto"/>
              <w:right w:val="single" w:sz="4" w:space="0" w:color="auto"/>
            </w:tcBorders>
            <w:vAlign w:val="center"/>
            <w:hideMark/>
          </w:tcPr>
          <w:p w14:paraId="3F8D90B8" w14:textId="77777777" w:rsidR="009C2962" w:rsidRPr="006F4D85" w:rsidRDefault="009C2962" w:rsidP="00595699">
            <w:pPr>
              <w:pStyle w:val="TAL"/>
              <w:spacing w:line="252" w:lineRule="auto"/>
              <w:rPr>
                <w:rFonts w:cs="Arial"/>
              </w:rPr>
            </w:pPr>
            <w:r w:rsidRPr="006F4D85">
              <w:rPr>
                <w:rFonts w:cs="Arial"/>
              </w:rPr>
              <w:t>REG bundle size</w:t>
            </w:r>
          </w:p>
        </w:tc>
        <w:tc>
          <w:tcPr>
            <w:tcW w:w="469" w:type="pct"/>
            <w:tcBorders>
              <w:top w:val="single" w:sz="4" w:space="0" w:color="auto"/>
              <w:left w:val="single" w:sz="4" w:space="0" w:color="auto"/>
              <w:bottom w:val="single" w:sz="4" w:space="0" w:color="auto"/>
              <w:right w:val="single" w:sz="4" w:space="0" w:color="auto"/>
            </w:tcBorders>
          </w:tcPr>
          <w:p w14:paraId="34F5BB43" w14:textId="77777777" w:rsidR="009C2962" w:rsidRPr="006F4D85" w:rsidRDefault="009C2962" w:rsidP="00595699">
            <w:pPr>
              <w:pStyle w:val="TAC"/>
              <w:spacing w:line="252" w:lineRule="auto"/>
              <w:rPr>
                <w:rFonts w:cs="Arial"/>
              </w:rPr>
            </w:pPr>
          </w:p>
        </w:tc>
        <w:tc>
          <w:tcPr>
            <w:tcW w:w="684" w:type="pct"/>
            <w:tcBorders>
              <w:top w:val="single" w:sz="4" w:space="0" w:color="auto"/>
              <w:left w:val="single" w:sz="4" w:space="0" w:color="auto"/>
              <w:bottom w:val="single" w:sz="4" w:space="0" w:color="auto"/>
              <w:right w:val="single" w:sz="4" w:space="0" w:color="auto"/>
            </w:tcBorders>
            <w:hideMark/>
          </w:tcPr>
          <w:p w14:paraId="521DB9B4" w14:textId="77777777" w:rsidR="009C2962" w:rsidRPr="006F4D85" w:rsidRDefault="009C2962" w:rsidP="00595699">
            <w:pPr>
              <w:pStyle w:val="TAC"/>
              <w:spacing w:line="252" w:lineRule="auto"/>
              <w:rPr>
                <w:lang w:eastAsia="zh-CN"/>
              </w:rPr>
            </w:pPr>
            <w:r w:rsidRPr="006F4D85">
              <w:rPr>
                <w:lang w:eastAsia="zh-CN"/>
              </w:rPr>
              <w:t>6</w:t>
            </w:r>
          </w:p>
        </w:tc>
        <w:tc>
          <w:tcPr>
            <w:tcW w:w="607" w:type="pct"/>
            <w:tcBorders>
              <w:top w:val="single" w:sz="4" w:space="0" w:color="auto"/>
              <w:left w:val="single" w:sz="4" w:space="0" w:color="auto"/>
              <w:bottom w:val="single" w:sz="4" w:space="0" w:color="auto"/>
              <w:right w:val="single" w:sz="4" w:space="0" w:color="auto"/>
            </w:tcBorders>
          </w:tcPr>
          <w:p w14:paraId="596A095A" w14:textId="77777777" w:rsidR="009C2962" w:rsidRPr="006F4D85" w:rsidRDefault="009C2962" w:rsidP="00595699">
            <w:pPr>
              <w:pStyle w:val="TAC"/>
              <w:rPr>
                <w:rFonts w:cs="Arial"/>
                <w:lang w:eastAsia="zh-CN"/>
              </w:rPr>
            </w:pPr>
            <w:r w:rsidRPr="00EC61C3">
              <w:rPr>
                <w:lang w:eastAsia="zh-CN"/>
              </w:rPr>
              <w:t>6</w:t>
            </w:r>
          </w:p>
        </w:tc>
        <w:tc>
          <w:tcPr>
            <w:tcW w:w="531" w:type="pct"/>
            <w:tcBorders>
              <w:top w:val="single" w:sz="4" w:space="0" w:color="auto"/>
              <w:left w:val="single" w:sz="4" w:space="0" w:color="auto"/>
              <w:bottom w:val="single" w:sz="4" w:space="0" w:color="auto"/>
              <w:right w:val="single" w:sz="4" w:space="0" w:color="auto"/>
            </w:tcBorders>
          </w:tcPr>
          <w:p w14:paraId="53F5AF2A" w14:textId="77777777" w:rsidR="009C2962" w:rsidRPr="006F4D85" w:rsidRDefault="009C2962" w:rsidP="00595699">
            <w:pPr>
              <w:pStyle w:val="TAC"/>
              <w:spacing w:line="252" w:lineRule="auto"/>
              <w:rPr>
                <w:rFonts w:cs="Arial"/>
              </w:rPr>
            </w:pPr>
            <w:r w:rsidRPr="00EC61C3">
              <w:rPr>
                <w:lang w:eastAsia="zh-CN"/>
              </w:rPr>
              <w:t>6</w:t>
            </w:r>
          </w:p>
        </w:tc>
        <w:tc>
          <w:tcPr>
            <w:tcW w:w="454" w:type="pct"/>
            <w:tcBorders>
              <w:top w:val="single" w:sz="4" w:space="0" w:color="auto"/>
              <w:left w:val="single" w:sz="4" w:space="0" w:color="auto"/>
              <w:bottom w:val="single" w:sz="4" w:space="0" w:color="auto"/>
              <w:right w:val="single" w:sz="4" w:space="0" w:color="auto"/>
            </w:tcBorders>
          </w:tcPr>
          <w:p w14:paraId="134DC690" w14:textId="77777777" w:rsidR="009C2962" w:rsidRPr="006F4D85" w:rsidRDefault="009C2962" w:rsidP="00595699">
            <w:pPr>
              <w:pStyle w:val="TAC"/>
              <w:spacing w:line="252" w:lineRule="auto"/>
              <w:rPr>
                <w:rFonts w:cs="Arial"/>
              </w:rPr>
            </w:pPr>
            <w:ins w:id="11" w:author="R4-2117780" w:date="2021-10-05T18:38:00Z">
              <w:r w:rsidRPr="00EC61C3">
                <w:rPr>
                  <w:lang w:eastAsia="zh-CN"/>
                </w:rPr>
                <w:t>6</w:t>
              </w:r>
            </w:ins>
          </w:p>
        </w:tc>
        <w:tc>
          <w:tcPr>
            <w:tcW w:w="379" w:type="pct"/>
            <w:tcBorders>
              <w:top w:val="single" w:sz="4" w:space="0" w:color="auto"/>
              <w:left w:val="single" w:sz="4" w:space="0" w:color="auto"/>
              <w:bottom w:val="single" w:sz="4" w:space="0" w:color="auto"/>
              <w:right w:val="single" w:sz="4" w:space="0" w:color="auto"/>
            </w:tcBorders>
          </w:tcPr>
          <w:p w14:paraId="29C72FCC" w14:textId="77777777" w:rsidR="009C2962" w:rsidRPr="006F4D85" w:rsidRDefault="009C2962" w:rsidP="00595699">
            <w:pPr>
              <w:pStyle w:val="TAC"/>
              <w:spacing w:line="252" w:lineRule="auto"/>
              <w:rPr>
                <w:rFonts w:cs="Arial"/>
              </w:rPr>
            </w:pPr>
          </w:p>
        </w:tc>
        <w:tc>
          <w:tcPr>
            <w:tcW w:w="379" w:type="pct"/>
            <w:tcBorders>
              <w:top w:val="single" w:sz="4" w:space="0" w:color="auto"/>
              <w:left w:val="single" w:sz="4" w:space="0" w:color="auto"/>
              <w:bottom w:val="single" w:sz="4" w:space="0" w:color="auto"/>
              <w:right w:val="single" w:sz="4" w:space="0" w:color="auto"/>
            </w:tcBorders>
          </w:tcPr>
          <w:p w14:paraId="59816266" w14:textId="77777777" w:rsidR="009C2962" w:rsidRPr="006F4D85" w:rsidRDefault="009C2962" w:rsidP="00595699">
            <w:pPr>
              <w:pStyle w:val="TAC"/>
              <w:spacing w:line="252" w:lineRule="auto"/>
              <w:rPr>
                <w:rFonts w:cs="Arial"/>
              </w:rPr>
            </w:pPr>
          </w:p>
        </w:tc>
        <w:tc>
          <w:tcPr>
            <w:tcW w:w="303" w:type="pct"/>
            <w:tcBorders>
              <w:top w:val="single" w:sz="4" w:space="0" w:color="auto"/>
              <w:left w:val="single" w:sz="4" w:space="0" w:color="auto"/>
              <w:bottom w:val="single" w:sz="4" w:space="0" w:color="auto"/>
              <w:right w:val="single" w:sz="4" w:space="0" w:color="auto"/>
            </w:tcBorders>
          </w:tcPr>
          <w:p w14:paraId="53A8D339" w14:textId="77777777" w:rsidR="009C2962" w:rsidRPr="006F4D85" w:rsidRDefault="009C2962" w:rsidP="00595699">
            <w:pPr>
              <w:pStyle w:val="TAC"/>
              <w:spacing w:line="252" w:lineRule="auto"/>
              <w:rPr>
                <w:rFonts w:cs="Arial"/>
              </w:rPr>
            </w:pPr>
          </w:p>
        </w:tc>
      </w:tr>
      <w:tr w:rsidR="009C2962" w:rsidRPr="006F4D85" w14:paraId="4039F7FF" w14:textId="77777777" w:rsidTr="00595699">
        <w:trPr>
          <w:trHeight w:val="187"/>
          <w:jc w:val="center"/>
        </w:trPr>
        <w:tc>
          <w:tcPr>
            <w:tcW w:w="1194" w:type="pct"/>
            <w:tcBorders>
              <w:top w:val="single" w:sz="4" w:space="0" w:color="auto"/>
              <w:left w:val="single" w:sz="4" w:space="0" w:color="auto"/>
              <w:bottom w:val="single" w:sz="4" w:space="0" w:color="auto"/>
              <w:right w:val="single" w:sz="4" w:space="0" w:color="auto"/>
            </w:tcBorders>
            <w:vAlign w:val="center"/>
            <w:hideMark/>
          </w:tcPr>
          <w:p w14:paraId="5E983117" w14:textId="77777777" w:rsidR="009C2962" w:rsidRPr="006F4D85" w:rsidRDefault="009C2962" w:rsidP="00595699">
            <w:pPr>
              <w:pStyle w:val="TAL"/>
              <w:spacing w:line="252" w:lineRule="auto"/>
              <w:rPr>
                <w:rFonts w:cs="Arial"/>
              </w:rPr>
            </w:pPr>
            <w:r w:rsidRPr="006F4D85">
              <w:rPr>
                <w:rFonts w:cs="Arial"/>
              </w:rPr>
              <w:t>DMRS precoder granularity</w:t>
            </w:r>
          </w:p>
        </w:tc>
        <w:tc>
          <w:tcPr>
            <w:tcW w:w="469" w:type="pct"/>
            <w:tcBorders>
              <w:top w:val="single" w:sz="4" w:space="0" w:color="auto"/>
              <w:left w:val="single" w:sz="4" w:space="0" w:color="auto"/>
              <w:bottom w:val="single" w:sz="4" w:space="0" w:color="auto"/>
              <w:right w:val="single" w:sz="4" w:space="0" w:color="auto"/>
            </w:tcBorders>
          </w:tcPr>
          <w:p w14:paraId="0FA03080" w14:textId="77777777" w:rsidR="009C2962" w:rsidRPr="006F4D85" w:rsidRDefault="009C2962" w:rsidP="00595699">
            <w:pPr>
              <w:pStyle w:val="TAC"/>
              <w:spacing w:line="252" w:lineRule="auto"/>
              <w:rPr>
                <w:rFonts w:cs="Arial"/>
              </w:rPr>
            </w:pPr>
          </w:p>
        </w:tc>
        <w:tc>
          <w:tcPr>
            <w:tcW w:w="684" w:type="pct"/>
            <w:tcBorders>
              <w:top w:val="single" w:sz="4" w:space="0" w:color="auto"/>
              <w:left w:val="single" w:sz="4" w:space="0" w:color="auto"/>
              <w:bottom w:val="single" w:sz="4" w:space="0" w:color="auto"/>
              <w:right w:val="single" w:sz="4" w:space="0" w:color="auto"/>
            </w:tcBorders>
            <w:hideMark/>
          </w:tcPr>
          <w:p w14:paraId="0F715C9E" w14:textId="77777777" w:rsidR="009C2962" w:rsidRPr="006F4D85" w:rsidRDefault="009C2962" w:rsidP="00595699">
            <w:pPr>
              <w:pStyle w:val="TAC"/>
              <w:spacing w:line="252" w:lineRule="auto"/>
              <w:rPr>
                <w:lang w:eastAsia="zh-CN"/>
              </w:rPr>
            </w:pPr>
            <w:r w:rsidRPr="006F4D85">
              <w:rPr>
                <w:lang w:eastAsia="zh-CN"/>
              </w:rPr>
              <w:t>Same as REG bundle size</w:t>
            </w:r>
          </w:p>
        </w:tc>
        <w:tc>
          <w:tcPr>
            <w:tcW w:w="607" w:type="pct"/>
            <w:tcBorders>
              <w:top w:val="single" w:sz="4" w:space="0" w:color="auto"/>
              <w:left w:val="single" w:sz="4" w:space="0" w:color="auto"/>
              <w:bottom w:val="single" w:sz="4" w:space="0" w:color="auto"/>
              <w:right w:val="single" w:sz="4" w:space="0" w:color="auto"/>
            </w:tcBorders>
          </w:tcPr>
          <w:p w14:paraId="0AFAE322" w14:textId="77777777" w:rsidR="009C2962" w:rsidRPr="006F4D85" w:rsidRDefault="009C2962" w:rsidP="00595699">
            <w:pPr>
              <w:pStyle w:val="TAC"/>
              <w:rPr>
                <w:rFonts w:cs="Arial"/>
                <w:lang w:eastAsia="zh-CN"/>
              </w:rPr>
            </w:pPr>
            <w:r w:rsidRPr="00EC61C3">
              <w:rPr>
                <w:lang w:eastAsia="zh-CN"/>
              </w:rPr>
              <w:t>Same as REG bundle size</w:t>
            </w:r>
          </w:p>
        </w:tc>
        <w:tc>
          <w:tcPr>
            <w:tcW w:w="531" w:type="pct"/>
            <w:tcBorders>
              <w:top w:val="single" w:sz="4" w:space="0" w:color="auto"/>
              <w:left w:val="single" w:sz="4" w:space="0" w:color="auto"/>
              <w:bottom w:val="single" w:sz="4" w:space="0" w:color="auto"/>
              <w:right w:val="single" w:sz="4" w:space="0" w:color="auto"/>
            </w:tcBorders>
          </w:tcPr>
          <w:p w14:paraId="55E838A3" w14:textId="77777777" w:rsidR="009C2962" w:rsidRPr="006F4D85" w:rsidRDefault="009C2962" w:rsidP="00595699">
            <w:pPr>
              <w:pStyle w:val="TAC"/>
              <w:spacing w:line="252" w:lineRule="auto"/>
              <w:rPr>
                <w:rFonts w:cs="Arial"/>
              </w:rPr>
            </w:pPr>
            <w:r w:rsidRPr="00EC61C3">
              <w:rPr>
                <w:lang w:eastAsia="zh-CN"/>
              </w:rPr>
              <w:t>Same as REG bundle size</w:t>
            </w:r>
          </w:p>
        </w:tc>
        <w:tc>
          <w:tcPr>
            <w:tcW w:w="454" w:type="pct"/>
            <w:tcBorders>
              <w:top w:val="single" w:sz="4" w:space="0" w:color="auto"/>
              <w:left w:val="single" w:sz="4" w:space="0" w:color="auto"/>
              <w:bottom w:val="single" w:sz="4" w:space="0" w:color="auto"/>
              <w:right w:val="single" w:sz="4" w:space="0" w:color="auto"/>
            </w:tcBorders>
          </w:tcPr>
          <w:p w14:paraId="48D1A247" w14:textId="77777777" w:rsidR="009C2962" w:rsidRPr="006F4D85" w:rsidRDefault="009C2962" w:rsidP="00595699">
            <w:pPr>
              <w:pStyle w:val="TAC"/>
              <w:spacing w:line="252" w:lineRule="auto"/>
              <w:rPr>
                <w:rFonts w:cs="Arial"/>
              </w:rPr>
            </w:pPr>
            <w:ins w:id="12" w:author="R4-2117780" w:date="2021-10-05T18:38:00Z">
              <w:r w:rsidRPr="00EC61C3">
                <w:rPr>
                  <w:lang w:eastAsia="zh-CN"/>
                </w:rPr>
                <w:t>Same as REG bundle size</w:t>
              </w:r>
            </w:ins>
          </w:p>
        </w:tc>
        <w:tc>
          <w:tcPr>
            <w:tcW w:w="379" w:type="pct"/>
            <w:tcBorders>
              <w:top w:val="single" w:sz="4" w:space="0" w:color="auto"/>
              <w:left w:val="single" w:sz="4" w:space="0" w:color="auto"/>
              <w:bottom w:val="single" w:sz="4" w:space="0" w:color="auto"/>
              <w:right w:val="single" w:sz="4" w:space="0" w:color="auto"/>
            </w:tcBorders>
          </w:tcPr>
          <w:p w14:paraId="2D4B4833" w14:textId="77777777" w:rsidR="009C2962" w:rsidRPr="006F4D85" w:rsidRDefault="009C2962" w:rsidP="00595699">
            <w:pPr>
              <w:pStyle w:val="TAC"/>
              <w:spacing w:line="252" w:lineRule="auto"/>
              <w:rPr>
                <w:rFonts w:cs="Arial"/>
              </w:rPr>
            </w:pPr>
          </w:p>
        </w:tc>
        <w:tc>
          <w:tcPr>
            <w:tcW w:w="379" w:type="pct"/>
            <w:tcBorders>
              <w:top w:val="single" w:sz="4" w:space="0" w:color="auto"/>
              <w:left w:val="single" w:sz="4" w:space="0" w:color="auto"/>
              <w:bottom w:val="single" w:sz="4" w:space="0" w:color="auto"/>
              <w:right w:val="single" w:sz="4" w:space="0" w:color="auto"/>
            </w:tcBorders>
          </w:tcPr>
          <w:p w14:paraId="3C1D8E2A" w14:textId="77777777" w:rsidR="009C2962" w:rsidRPr="006F4D85" w:rsidRDefault="009C2962" w:rsidP="00595699">
            <w:pPr>
              <w:pStyle w:val="TAC"/>
              <w:spacing w:line="252" w:lineRule="auto"/>
              <w:rPr>
                <w:rFonts w:cs="Arial"/>
              </w:rPr>
            </w:pPr>
          </w:p>
        </w:tc>
        <w:tc>
          <w:tcPr>
            <w:tcW w:w="303" w:type="pct"/>
            <w:tcBorders>
              <w:top w:val="single" w:sz="4" w:space="0" w:color="auto"/>
              <w:left w:val="single" w:sz="4" w:space="0" w:color="auto"/>
              <w:bottom w:val="single" w:sz="4" w:space="0" w:color="auto"/>
              <w:right w:val="single" w:sz="4" w:space="0" w:color="auto"/>
            </w:tcBorders>
          </w:tcPr>
          <w:p w14:paraId="54E3BF97" w14:textId="77777777" w:rsidR="009C2962" w:rsidRPr="006F4D85" w:rsidRDefault="009C2962" w:rsidP="00595699">
            <w:pPr>
              <w:pStyle w:val="TAC"/>
              <w:spacing w:line="252" w:lineRule="auto"/>
              <w:rPr>
                <w:rFonts w:cs="Arial"/>
              </w:rPr>
            </w:pPr>
          </w:p>
        </w:tc>
      </w:tr>
      <w:tr w:rsidR="009C2962" w:rsidRPr="006F4D85" w14:paraId="40E63800" w14:textId="77777777" w:rsidTr="00595699">
        <w:trPr>
          <w:trHeight w:val="187"/>
          <w:jc w:val="center"/>
        </w:trPr>
        <w:tc>
          <w:tcPr>
            <w:tcW w:w="1194" w:type="pct"/>
            <w:tcBorders>
              <w:top w:val="single" w:sz="4" w:space="0" w:color="auto"/>
              <w:left w:val="single" w:sz="4" w:space="0" w:color="auto"/>
              <w:bottom w:val="single" w:sz="4" w:space="0" w:color="auto"/>
              <w:right w:val="single" w:sz="4" w:space="0" w:color="auto"/>
            </w:tcBorders>
            <w:vAlign w:val="center"/>
            <w:hideMark/>
          </w:tcPr>
          <w:p w14:paraId="0AEBB9F2" w14:textId="77777777" w:rsidR="009C2962" w:rsidRPr="006F4D85" w:rsidRDefault="009C2962" w:rsidP="00595699">
            <w:pPr>
              <w:pStyle w:val="TAL"/>
              <w:spacing w:line="252" w:lineRule="auto"/>
              <w:rPr>
                <w:rFonts w:cs="Arial"/>
              </w:rPr>
            </w:pPr>
            <w:r w:rsidRPr="006F4D85">
              <w:rPr>
                <w:rFonts w:cs="Arial"/>
              </w:rPr>
              <w:t>CCE to REG mapping</w:t>
            </w:r>
          </w:p>
        </w:tc>
        <w:tc>
          <w:tcPr>
            <w:tcW w:w="469" w:type="pct"/>
            <w:tcBorders>
              <w:top w:val="single" w:sz="4" w:space="0" w:color="auto"/>
              <w:left w:val="single" w:sz="4" w:space="0" w:color="auto"/>
              <w:bottom w:val="single" w:sz="4" w:space="0" w:color="auto"/>
              <w:right w:val="single" w:sz="4" w:space="0" w:color="auto"/>
            </w:tcBorders>
          </w:tcPr>
          <w:p w14:paraId="10493742" w14:textId="77777777" w:rsidR="009C2962" w:rsidRPr="006F4D85" w:rsidRDefault="009C2962" w:rsidP="00595699">
            <w:pPr>
              <w:pStyle w:val="TAC"/>
              <w:spacing w:line="252" w:lineRule="auto"/>
              <w:rPr>
                <w:rFonts w:cs="Arial"/>
              </w:rPr>
            </w:pPr>
          </w:p>
        </w:tc>
        <w:tc>
          <w:tcPr>
            <w:tcW w:w="684" w:type="pct"/>
            <w:tcBorders>
              <w:top w:val="single" w:sz="4" w:space="0" w:color="auto"/>
              <w:left w:val="single" w:sz="4" w:space="0" w:color="auto"/>
              <w:bottom w:val="single" w:sz="4" w:space="0" w:color="auto"/>
              <w:right w:val="single" w:sz="4" w:space="0" w:color="auto"/>
            </w:tcBorders>
            <w:hideMark/>
          </w:tcPr>
          <w:p w14:paraId="63D9973F" w14:textId="77777777" w:rsidR="009C2962" w:rsidRPr="006F4D85" w:rsidRDefault="009C2962" w:rsidP="00595699">
            <w:pPr>
              <w:pStyle w:val="TAC"/>
              <w:spacing w:line="252" w:lineRule="auto"/>
            </w:pPr>
            <w:r w:rsidRPr="006F4D85">
              <w:t>Interleaved</w:t>
            </w:r>
          </w:p>
        </w:tc>
        <w:tc>
          <w:tcPr>
            <w:tcW w:w="607" w:type="pct"/>
            <w:tcBorders>
              <w:top w:val="single" w:sz="4" w:space="0" w:color="auto"/>
              <w:left w:val="single" w:sz="4" w:space="0" w:color="auto"/>
              <w:bottom w:val="single" w:sz="4" w:space="0" w:color="auto"/>
              <w:right w:val="single" w:sz="4" w:space="0" w:color="auto"/>
            </w:tcBorders>
          </w:tcPr>
          <w:p w14:paraId="2D8C3589" w14:textId="77777777" w:rsidR="009C2962" w:rsidRPr="006F4D85" w:rsidRDefault="009C2962" w:rsidP="00595699">
            <w:pPr>
              <w:pStyle w:val="TAC"/>
              <w:rPr>
                <w:rFonts w:cs="Arial"/>
              </w:rPr>
            </w:pPr>
            <w:r w:rsidRPr="00EC61C3">
              <w:t>Interleaved</w:t>
            </w:r>
          </w:p>
        </w:tc>
        <w:tc>
          <w:tcPr>
            <w:tcW w:w="531" w:type="pct"/>
            <w:tcBorders>
              <w:top w:val="single" w:sz="4" w:space="0" w:color="auto"/>
              <w:left w:val="single" w:sz="4" w:space="0" w:color="auto"/>
              <w:bottom w:val="single" w:sz="4" w:space="0" w:color="auto"/>
              <w:right w:val="single" w:sz="4" w:space="0" w:color="auto"/>
            </w:tcBorders>
          </w:tcPr>
          <w:p w14:paraId="76EEA6F4" w14:textId="77777777" w:rsidR="009C2962" w:rsidRPr="006F4D85" w:rsidRDefault="009C2962" w:rsidP="00595699">
            <w:pPr>
              <w:pStyle w:val="TAC"/>
              <w:spacing w:line="252" w:lineRule="auto"/>
              <w:rPr>
                <w:rFonts w:cs="Arial"/>
              </w:rPr>
            </w:pPr>
            <w:r w:rsidRPr="00EC61C3">
              <w:t>Interleaved</w:t>
            </w:r>
          </w:p>
        </w:tc>
        <w:tc>
          <w:tcPr>
            <w:tcW w:w="454" w:type="pct"/>
            <w:tcBorders>
              <w:top w:val="single" w:sz="4" w:space="0" w:color="auto"/>
              <w:left w:val="single" w:sz="4" w:space="0" w:color="auto"/>
              <w:bottom w:val="single" w:sz="4" w:space="0" w:color="auto"/>
              <w:right w:val="single" w:sz="4" w:space="0" w:color="auto"/>
            </w:tcBorders>
          </w:tcPr>
          <w:p w14:paraId="3C87C4D8" w14:textId="77777777" w:rsidR="009C2962" w:rsidRPr="006F4D85" w:rsidRDefault="009C2962" w:rsidP="00595699">
            <w:pPr>
              <w:pStyle w:val="TAC"/>
              <w:spacing w:line="252" w:lineRule="auto"/>
              <w:rPr>
                <w:rFonts w:cs="Arial"/>
              </w:rPr>
            </w:pPr>
            <w:ins w:id="13" w:author="R4-2117780" w:date="2021-10-05T18:38:00Z">
              <w:r w:rsidRPr="00EC61C3">
                <w:t>Interleaved</w:t>
              </w:r>
            </w:ins>
          </w:p>
        </w:tc>
        <w:tc>
          <w:tcPr>
            <w:tcW w:w="379" w:type="pct"/>
            <w:tcBorders>
              <w:top w:val="single" w:sz="4" w:space="0" w:color="auto"/>
              <w:left w:val="single" w:sz="4" w:space="0" w:color="auto"/>
              <w:bottom w:val="single" w:sz="4" w:space="0" w:color="auto"/>
              <w:right w:val="single" w:sz="4" w:space="0" w:color="auto"/>
            </w:tcBorders>
          </w:tcPr>
          <w:p w14:paraId="3F976304" w14:textId="77777777" w:rsidR="009C2962" w:rsidRPr="006F4D85" w:rsidRDefault="009C2962" w:rsidP="00595699">
            <w:pPr>
              <w:pStyle w:val="TAC"/>
              <w:spacing w:line="252" w:lineRule="auto"/>
              <w:rPr>
                <w:rFonts w:cs="Arial"/>
              </w:rPr>
            </w:pPr>
          </w:p>
        </w:tc>
        <w:tc>
          <w:tcPr>
            <w:tcW w:w="379" w:type="pct"/>
            <w:tcBorders>
              <w:top w:val="single" w:sz="4" w:space="0" w:color="auto"/>
              <w:left w:val="single" w:sz="4" w:space="0" w:color="auto"/>
              <w:bottom w:val="single" w:sz="4" w:space="0" w:color="auto"/>
              <w:right w:val="single" w:sz="4" w:space="0" w:color="auto"/>
            </w:tcBorders>
          </w:tcPr>
          <w:p w14:paraId="2DBE7469" w14:textId="77777777" w:rsidR="009C2962" w:rsidRPr="006F4D85" w:rsidRDefault="009C2962" w:rsidP="00595699">
            <w:pPr>
              <w:pStyle w:val="TAC"/>
              <w:spacing w:line="252" w:lineRule="auto"/>
              <w:rPr>
                <w:rFonts w:cs="Arial"/>
              </w:rPr>
            </w:pPr>
          </w:p>
        </w:tc>
        <w:tc>
          <w:tcPr>
            <w:tcW w:w="303" w:type="pct"/>
            <w:tcBorders>
              <w:top w:val="single" w:sz="4" w:space="0" w:color="auto"/>
              <w:left w:val="single" w:sz="4" w:space="0" w:color="auto"/>
              <w:bottom w:val="single" w:sz="4" w:space="0" w:color="auto"/>
              <w:right w:val="single" w:sz="4" w:space="0" w:color="auto"/>
            </w:tcBorders>
          </w:tcPr>
          <w:p w14:paraId="7E849F75" w14:textId="77777777" w:rsidR="009C2962" w:rsidRPr="006F4D85" w:rsidRDefault="009C2962" w:rsidP="00595699">
            <w:pPr>
              <w:pStyle w:val="TAC"/>
              <w:spacing w:line="252" w:lineRule="auto"/>
              <w:rPr>
                <w:rFonts w:cs="Arial"/>
              </w:rPr>
            </w:pPr>
          </w:p>
        </w:tc>
      </w:tr>
      <w:tr w:rsidR="009C2962" w:rsidRPr="006F4D85" w14:paraId="25ACB676" w14:textId="77777777" w:rsidTr="00595699">
        <w:trPr>
          <w:trHeight w:val="187"/>
          <w:jc w:val="center"/>
        </w:trPr>
        <w:tc>
          <w:tcPr>
            <w:tcW w:w="1194" w:type="pct"/>
            <w:tcBorders>
              <w:top w:val="single" w:sz="4" w:space="0" w:color="auto"/>
              <w:left w:val="single" w:sz="4" w:space="0" w:color="auto"/>
              <w:bottom w:val="single" w:sz="4" w:space="0" w:color="auto"/>
              <w:right w:val="single" w:sz="4" w:space="0" w:color="auto"/>
            </w:tcBorders>
            <w:vAlign w:val="center"/>
            <w:hideMark/>
          </w:tcPr>
          <w:p w14:paraId="5AFF3270" w14:textId="77777777" w:rsidR="009C2962" w:rsidRPr="006F4D85" w:rsidRDefault="009C2962" w:rsidP="00595699">
            <w:pPr>
              <w:pStyle w:val="TAL"/>
              <w:spacing w:line="252" w:lineRule="auto"/>
              <w:rPr>
                <w:rFonts w:cs="Arial"/>
              </w:rPr>
            </w:pPr>
            <w:r w:rsidRPr="006F4D85">
              <w:rPr>
                <w:rFonts w:cs="Arial"/>
              </w:rPr>
              <w:t>Interleave n_shift</w:t>
            </w:r>
          </w:p>
        </w:tc>
        <w:tc>
          <w:tcPr>
            <w:tcW w:w="469" w:type="pct"/>
            <w:tcBorders>
              <w:top w:val="single" w:sz="4" w:space="0" w:color="auto"/>
              <w:left w:val="single" w:sz="4" w:space="0" w:color="auto"/>
              <w:bottom w:val="single" w:sz="4" w:space="0" w:color="auto"/>
              <w:right w:val="single" w:sz="4" w:space="0" w:color="auto"/>
            </w:tcBorders>
          </w:tcPr>
          <w:p w14:paraId="0B3ED5BF" w14:textId="77777777" w:rsidR="009C2962" w:rsidRPr="006F4D85" w:rsidRDefault="009C2962" w:rsidP="00595699">
            <w:pPr>
              <w:pStyle w:val="TAC"/>
              <w:spacing w:line="252" w:lineRule="auto"/>
              <w:rPr>
                <w:rFonts w:cs="Arial"/>
              </w:rPr>
            </w:pPr>
          </w:p>
        </w:tc>
        <w:tc>
          <w:tcPr>
            <w:tcW w:w="684" w:type="pct"/>
            <w:tcBorders>
              <w:top w:val="single" w:sz="4" w:space="0" w:color="auto"/>
              <w:left w:val="single" w:sz="4" w:space="0" w:color="auto"/>
              <w:bottom w:val="single" w:sz="4" w:space="0" w:color="auto"/>
              <w:right w:val="single" w:sz="4" w:space="0" w:color="auto"/>
            </w:tcBorders>
            <w:hideMark/>
          </w:tcPr>
          <w:p w14:paraId="049AB8D0" w14:textId="77777777" w:rsidR="009C2962" w:rsidRPr="006F4D85" w:rsidRDefault="009C2962" w:rsidP="00595699">
            <w:pPr>
              <w:pStyle w:val="TAC"/>
              <w:spacing w:line="252" w:lineRule="auto"/>
            </w:pPr>
            <w:r w:rsidRPr="006F4D85">
              <w:t>0</w:t>
            </w:r>
          </w:p>
        </w:tc>
        <w:tc>
          <w:tcPr>
            <w:tcW w:w="607" w:type="pct"/>
            <w:tcBorders>
              <w:top w:val="single" w:sz="4" w:space="0" w:color="auto"/>
              <w:left w:val="single" w:sz="4" w:space="0" w:color="auto"/>
              <w:bottom w:val="single" w:sz="4" w:space="0" w:color="auto"/>
              <w:right w:val="single" w:sz="4" w:space="0" w:color="auto"/>
            </w:tcBorders>
          </w:tcPr>
          <w:p w14:paraId="3EB0AE6C" w14:textId="77777777" w:rsidR="009C2962" w:rsidRPr="006F4D85" w:rsidRDefault="009C2962" w:rsidP="00595699">
            <w:pPr>
              <w:pStyle w:val="TAC"/>
              <w:rPr>
                <w:rFonts w:cs="Arial"/>
              </w:rPr>
            </w:pPr>
            <w:r w:rsidRPr="00EC61C3">
              <w:t>0</w:t>
            </w:r>
          </w:p>
        </w:tc>
        <w:tc>
          <w:tcPr>
            <w:tcW w:w="531" w:type="pct"/>
            <w:tcBorders>
              <w:top w:val="single" w:sz="4" w:space="0" w:color="auto"/>
              <w:left w:val="single" w:sz="4" w:space="0" w:color="auto"/>
              <w:bottom w:val="single" w:sz="4" w:space="0" w:color="auto"/>
              <w:right w:val="single" w:sz="4" w:space="0" w:color="auto"/>
            </w:tcBorders>
          </w:tcPr>
          <w:p w14:paraId="1B203B2E" w14:textId="77777777" w:rsidR="009C2962" w:rsidRPr="006F4D85" w:rsidRDefault="009C2962" w:rsidP="00595699">
            <w:pPr>
              <w:pStyle w:val="TAC"/>
              <w:spacing w:line="252" w:lineRule="auto"/>
              <w:rPr>
                <w:rFonts w:cs="Arial"/>
              </w:rPr>
            </w:pPr>
            <w:r w:rsidRPr="00EC61C3">
              <w:t>0</w:t>
            </w:r>
          </w:p>
        </w:tc>
        <w:tc>
          <w:tcPr>
            <w:tcW w:w="454" w:type="pct"/>
            <w:tcBorders>
              <w:top w:val="single" w:sz="4" w:space="0" w:color="auto"/>
              <w:left w:val="single" w:sz="4" w:space="0" w:color="auto"/>
              <w:bottom w:val="single" w:sz="4" w:space="0" w:color="auto"/>
              <w:right w:val="single" w:sz="4" w:space="0" w:color="auto"/>
            </w:tcBorders>
          </w:tcPr>
          <w:p w14:paraId="3E8B144D" w14:textId="77777777" w:rsidR="009C2962" w:rsidRPr="006F4D85" w:rsidRDefault="009C2962" w:rsidP="00595699">
            <w:pPr>
              <w:pStyle w:val="TAC"/>
              <w:spacing w:line="252" w:lineRule="auto"/>
              <w:rPr>
                <w:rFonts w:cs="Arial"/>
              </w:rPr>
            </w:pPr>
            <w:ins w:id="14" w:author="R4-2117780" w:date="2021-10-05T18:38:00Z">
              <w:r w:rsidRPr="00EC61C3">
                <w:t>0</w:t>
              </w:r>
            </w:ins>
          </w:p>
        </w:tc>
        <w:tc>
          <w:tcPr>
            <w:tcW w:w="379" w:type="pct"/>
            <w:tcBorders>
              <w:top w:val="single" w:sz="4" w:space="0" w:color="auto"/>
              <w:left w:val="single" w:sz="4" w:space="0" w:color="auto"/>
              <w:bottom w:val="single" w:sz="4" w:space="0" w:color="auto"/>
              <w:right w:val="single" w:sz="4" w:space="0" w:color="auto"/>
            </w:tcBorders>
          </w:tcPr>
          <w:p w14:paraId="78969779" w14:textId="77777777" w:rsidR="009C2962" w:rsidRPr="006F4D85" w:rsidRDefault="009C2962" w:rsidP="00595699">
            <w:pPr>
              <w:pStyle w:val="TAC"/>
              <w:spacing w:line="252" w:lineRule="auto"/>
              <w:rPr>
                <w:rFonts w:cs="Arial"/>
              </w:rPr>
            </w:pPr>
          </w:p>
        </w:tc>
        <w:tc>
          <w:tcPr>
            <w:tcW w:w="379" w:type="pct"/>
            <w:tcBorders>
              <w:top w:val="single" w:sz="4" w:space="0" w:color="auto"/>
              <w:left w:val="single" w:sz="4" w:space="0" w:color="auto"/>
              <w:bottom w:val="single" w:sz="4" w:space="0" w:color="auto"/>
              <w:right w:val="single" w:sz="4" w:space="0" w:color="auto"/>
            </w:tcBorders>
          </w:tcPr>
          <w:p w14:paraId="443E046D" w14:textId="77777777" w:rsidR="009C2962" w:rsidRPr="006F4D85" w:rsidRDefault="009C2962" w:rsidP="00595699">
            <w:pPr>
              <w:pStyle w:val="TAC"/>
              <w:spacing w:line="252" w:lineRule="auto"/>
              <w:rPr>
                <w:rFonts w:cs="Arial"/>
              </w:rPr>
            </w:pPr>
          </w:p>
        </w:tc>
        <w:tc>
          <w:tcPr>
            <w:tcW w:w="303" w:type="pct"/>
            <w:tcBorders>
              <w:top w:val="single" w:sz="4" w:space="0" w:color="auto"/>
              <w:left w:val="single" w:sz="4" w:space="0" w:color="auto"/>
              <w:bottom w:val="single" w:sz="4" w:space="0" w:color="auto"/>
              <w:right w:val="single" w:sz="4" w:space="0" w:color="auto"/>
            </w:tcBorders>
          </w:tcPr>
          <w:p w14:paraId="1A3CB306" w14:textId="77777777" w:rsidR="009C2962" w:rsidRPr="006F4D85" w:rsidRDefault="009C2962" w:rsidP="00595699">
            <w:pPr>
              <w:pStyle w:val="TAC"/>
              <w:spacing w:line="252" w:lineRule="auto"/>
              <w:rPr>
                <w:rFonts w:cs="Arial"/>
              </w:rPr>
            </w:pPr>
          </w:p>
        </w:tc>
      </w:tr>
      <w:tr w:rsidR="009C2962" w:rsidRPr="006F4D85" w14:paraId="48DB5A58" w14:textId="77777777" w:rsidTr="00595699">
        <w:trPr>
          <w:trHeight w:val="187"/>
          <w:jc w:val="center"/>
        </w:trPr>
        <w:tc>
          <w:tcPr>
            <w:tcW w:w="1194" w:type="pct"/>
            <w:tcBorders>
              <w:top w:val="single" w:sz="4" w:space="0" w:color="auto"/>
              <w:left w:val="single" w:sz="4" w:space="0" w:color="auto"/>
              <w:bottom w:val="single" w:sz="4" w:space="0" w:color="auto"/>
              <w:right w:val="single" w:sz="4" w:space="0" w:color="auto"/>
            </w:tcBorders>
            <w:vAlign w:val="center"/>
            <w:hideMark/>
          </w:tcPr>
          <w:p w14:paraId="6DE09911" w14:textId="77777777" w:rsidR="009C2962" w:rsidRPr="006F4D85" w:rsidRDefault="009C2962" w:rsidP="00595699">
            <w:pPr>
              <w:pStyle w:val="TAL"/>
              <w:spacing w:line="252" w:lineRule="auto"/>
              <w:rPr>
                <w:rFonts w:cs="Arial"/>
              </w:rPr>
            </w:pPr>
            <w:r w:rsidRPr="006F4D85">
              <w:rPr>
                <w:rFonts w:cs="Arial"/>
              </w:rPr>
              <w:t>Interleave size</w:t>
            </w:r>
          </w:p>
        </w:tc>
        <w:tc>
          <w:tcPr>
            <w:tcW w:w="469" w:type="pct"/>
            <w:tcBorders>
              <w:top w:val="single" w:sz="4" w:space="0" w:color="auto"/>
              <w:left w:val="single" w:sz="4" w:space="0" w:color="auto"/>
              <w:bottom w:val="single" w:sz="4" w:space="0" w:color="auto"/>
              <w:right w:val="single" w:sz="4" w:space="0" w:color="auto"/>
            </w:tcBorders>
          </w:tcPr>
          <w:p w14:paraId="5C5D16F6" w14:textId="77777777" w:rsidR="009C2962" w:rsidRPr="006F4D85" w:rsidRDefault="009C2962" w:rsidP="00595699">
            <w:pPr>
              <w:pStyle w:val="TAC"/>
              <w:spacing w:line="252" w:lineRule="auto"/>
              <w:rPr>
                <w:rFonts w:cs="Arial"/>
              </w:rPr>
            </w:pPr>
          </w:p>
        </w:tc>
        <w:tc>
          <w:tcPr>
            <w:tcW w:w="684" w:type="pct"/>
            <w:tcBorders>
              <w:top w:val="single" w:sz="4" w:space="0" w:color="auto"/>
              <w:left w:val="single" w:sz="4" w:space="0" w:color="auto"/>
              <w:bottom w:val="single" w:sz="4" w:space="0" w:color="auto"/>
              <w:right w:val="single" w:sz="4" w:space="0" w:color="auto"/>
            </w:tcBorders>
            <w:hideMark/>
          </w:tcPr>
          <w:p w14:paraId="7A46C9E2" w14:textId="77777777" w:rsidR="009C2962" w:rsidRPr="006F4D85" w:rsidRDefault="009C2962" w:rsidP="00595699">
            <w:pPr>
              <w:pStyle w:val="TAC"/>
              <w:spacing w:line="252" w:lineRule="auto"/>
            </w:pPr>
            <w:r w:rsidRPr="006F4D85">
              <w:t>2</w:t>
            </w:r>
          </w:p>
        </w:tc>
        <w:tc>
          <w:tcPr>
            <w:tcW w:w="607" w:type="pct"/>
            <w:tcBorders>
              <w:top w:val="single" w:sz="4" w:space="0" w:color="auto"/>
              <w:left w:val="single" w:sz="4" w:space="0" w:color="auto"/>
              <w:bottom w:val="single" w:sz="4" w:space="0" w:color="auto"/>
              <w:right w:val="single" w:sz="4" w:space="0" w:color="auto"/>
            </w:tcBorders>
          </w:tcPr>
          <w:p w14:paraId="08BBE03C" w14:textId="77777777" w:rsidR="009C2962" w:rsidRPr="006F4D85" w:rsidRDefault="009C2962" w:rsidP="00595699">
            <w:pPr>
              <w:pStyle w:val="TAC"/>
              <w:rPr>
                <w:rFonts w:cs="Arial"/>
              </w:rPr>
            </w:pPr>
            <w:r w:rsidRPr="00EC61C3">
              <w:t>2</w:t>
            </w:r>
          </w:p>
        </w:tc>
        <w:tc>
          <w:tcPr>
            <w:tcW w:w="531" w:type="pct"/>
            <w:tcBorders>
              <w:top w:val="single" w:sz="4" w:space="0" w:color="auto"/>
              <w:left w:val="single" w:sz="4" w:space="0" w:color="auto"/>
              <w:bottom w:val="single" w:sz="4" w:space="0" w:color="auto"/>
              <w:right w:val="single" w:sz="4" w:space="0" w:color="auto"/>
            </w:tcBorders>
          </w:tcPr>
          <w:p w14:paraId="2A961E76" w14:textId="77777777" w:rsidR="009C2962" w:rsidRPr="006F4D85" w:rsidRDefault="009C2962" w:rsidP="00595699">
            <w:pPr>
              <w:pStyle w:val="TAC"/>
              <w:spacing w:line="252" w:lineRule="auto"/>
              <w:rPr>
                <w:rFonts w:cs="Arial"/>
              </w:rPr>
            </w:pPr>
            <w:r w:rsidRPr="00EC61C3">
              <w:t>2</w:t>
            </w:r>
          </w:p>
        </w:tc>
        <w:tc>
          <w:tcPr>
            <w:tcW w:w="454" w:type="pct"/>
            <w:tcBorders>
              <w:top w:val="single" w:sz="4" w:space="0" w:color="auto"/>
              <w:left w:val="single" w:sz="4" w:space="0" w:color="auto"/>
              <w:bottom w:val="single" w:sz="4" w:space="0" w:color="auto"/>
              <w:right w:val="single" w:sz="4" w:space="0" w:color="auto"/>
            </w:tcBorders>
          </w:tcPr>
          <w:p w14:paraId="5C1B6557" w14:textId="77777777" w:rsidR="009C2962" w:rsidRPr="006F4D85" w:rsidRDefault="009C2962" w:rsidP="00595699">
            <w:pPr>
              <w:pStyle w:val="TAC"/>
              <w:spacing w:line="252" w:lineRule="auto"/>
              <w:rPr>
                <w:rFonts w:cs="Arial"/>
              </w:rPr>
            </w:pPr>
            <w:ins w:id="15" w:author="R4-2117780" w:date="2021-10-05T18:38:00Z">
              <w:r w:rsidRPr="00EC61C3">
                <w:t>2</w:t>
              </w:r>
            </w:ins>
          </w:p>
        </w:tc>
        <w:tc>
          <w:tcPr>
            <w:tcW w:w="379" w:type="pct"/>
            <w:tcBorders>
              <w:top w:val="single" w:sz="4" w:space="0" w:color="auto"/>
              <w:left w:val="single" w:sz="4" w:space="0" w:color="auto"/>
              <w:bottom w:val="single" w:sz="4" w:space="0" w:color="auto"/>
              <w:right w:val="single" w:sz="4" w:space="0" w:color="auto"/>
            </w:tcBorders>
          </w:tcPr>
          <w:p w14:paraId="220B9798" w14:textId="77777777" w:rsidR="009C2962" w:rsidRPr="006F4D85" w:rsidRDefault="009C2962" w:rsidP="00595699">
            <w:pPr>
              <w:pStyle w:val="TAC"/>
              <w:spacing w:line="252" w:lineRule="auto"/>
              <w:rPr>
                <w:rFonts w:cs="Arial"/>
              </w:rPr>
            </w:pPr>
          </w:p>
        </w:tc>
        <w:tc>
          <w:tcPr>
            <w:tcW w:w="379" w:type="pct"/>
            <w:tcBorders>
              <w:top w:val="single" w:sz="4" w:space="0" w:color="auto"/>
              <w:left w:val="single" w:sz="4" w:space="0" w:color="auto"/>
              <w:bottom w:val="single" w:sz="4" w:space="0" w:color="auto"/>
              <w:right w:val="single" w:sz="4" w:space="0" w:color="auto"/>
            </w:tcBorders>
          </w:tcPr>
          <w:p w14:paraId="31C365A8" w14:textId="77777777" w:rsidR="009C2962" w:rsidRPr="006F4D85" w:rsidRDefault="009C2962" w:rsidP="00595699">
            <w:pPr>
              <w:pStyle w:val="TAC"/>
              <w:spacing w:line="252" w:lineRule="auto"/>
              <w:rPr>
                <w:rFonts w:cs="Arial"/>
              </w:rPr>
            </w:pPr>
          </w:p>
        </w:tc>
        <w:tc>
          <w:tcPr>
            <w:tcW w:w="303" w:type="pct"/>
            <w:tcBorders>
              <w:top w:val="single" w:sz="4" w:space="0" w:color="auto"/>
              <w:left w:val="single" w:sz="4" w:space="0" w:color="auto"/>
              <w:bottom w:val="single" w:sz="4" w:space="0" w:color="auto"/>
              <w:right w:val="single" w:sz="4" w:space="0" w:color="auto"/>
            </w:tcBorders>
          </w:tcPr>
          <w:p w14:paraId="301FA3CA" w14:textId="77777777" w:rsidR="009C2962" w:rsidRPr="006F4D85" w:rsidRDefault="009C2962" w:rsidP="00595699">
            <w:pPr>
              <w:pStyle w:val="TAC"/>
              <w:spacing w:line="252" w:lineRule="auto"/>
              <w:rPr>
                <w:rFonts w:cs="Arial"/>
              </w:rPr>
            </w:pPr>
          </w:p>
        </w:tc>
      </w:tr>
      <w:tr w:rsidR="009C2962" w:rsidRPr="006F4D85" w14:paraId="0033E43B" w14:textId="77777777" w:rsidTr="00595699">
        <w:trPr>
          <w:trHeight w:val="187"/>
          <w:jc w:val="center"/>
        </w:trPr>
        <w:tc>
          <w:tcPr>
            <w:tcW w:w="1194" w:type="pct"/>
            <w:tcBorders>
              <w:top w:val="single" w:sz="4" w:space="0" w:color="auto"/>
              <w:left w:val="single" w:sz="4" w:space="0" w:color="auto"/>
              <w:bottom w:val="single" w:sz="4" w:space="0" w:color="auto"/>
              <w:right w:val="single" w:sz="4" w:space="0" w:color="auto"/>
            </w:tcBorders>
            <w:vAlign w:val="center"/>
            <w:hideMark/>
          </w:tcPr>
          <w:p w14:paraId="2225B345" w14:textId="77777777" w:rsidR="009C2962" w:rsidRPr="006F4D85" w:rsidRDefault="009C2962" w:rsidP="00595699">
            <w:pPr>
              <w:pStyle w:val="TAL"/>
              <w:spacing w:line="252" w:lineRule="auto"/>
              <w:rPr>
                <w:rFonts w:cs="Arial"/>
              </w:rPr>
            </w:pPr>
            <w:r w:rsidRPr="006F4D85">
              <w:rPr>
                <w:rFonts w:cs="Arial"/>
              </w:rPr>
              <w:t>Beamforming Pre-Coder</w:t>
            </w:r>
          </w:p>
        </w:tc>
        <w:tc>
          <w:tcPr>
            <w:tcW w:w="469" w:type="pct"/>
            <w:tcBorders>
              <w:top w:val="single" w:sz="4" w:space="0" w:color="auto"/>
              <w:left w:val="single" w:sz="4" w:space="0" w:color="auto"/>
              <w:bottom w:val="single" w:sz="4" w:space="0" w:color="auto"/>
              <w:right w:val="single" w:sz="4" w:space="0" w:color="auto"/>
            </w:tcBorders>
          </w:tcPr>
          <w:p w14:paraId="1B5B149E" w14:textId="77777777" w:rsidR="009C2962" w:rsidRPr="006F4D85" w:rsidRDefault="009C2962" w:rsidP="00595699">
            <w:pPr>
              <w:pStyle w:val="TAC"/>
              <w:spacing w:line="252" w:lineRule="auto"/>
              <w:rPr>
                <w:rFonts w:cs="Arial"/>
              </w:rPr>
            </w:pPr>
          </w:p>
        </w:tc>
        <w:tc>
          <w:tcPr>
            <w:tcW w:w="684" w:type="pct"/>
            <w:tcBorders>
              <w:top w:val="single" w:sz="4" w:space="0" w:color="auto"/>
              <w:left w:val="single" w:sz="4" w:space="0" w:color="auto"/>
              <w:bottom w:val="single" w:sz="4" w:space="0" w:color="auto"/>
              <w:right w:val="single" w:sz="4" w:space="0" w:color="auto"/>
            </w:tcBorders>
            <w:hideMark/>
          </w:tcPr>
          <w:p w14:paraId="1032ADDE" w14:textId="77777777" w:rsidR="009C2962" w:rsidRPr="006F4D85" w:rsidRDefault="009C2962" w:rsidP="00595699">
            <w:pPr>
              <w:pStyle w:val="TAC"/>
              <w:spacing w:line="252" w:lineRule="auto"/>
            </w:pPr>
            <w:r w:rsidRPr="006F4D85">
              <w:t>N/A</w:t>
            </w:r>
          </w:p>
        </w:tc>
        <w:tc>
          <w:tcPr>
            <w:tcW w:w="607" w:type="pct"/>
            <w:tcBorders>
              <w:top w:val="single" w:sz="4" w:space="0" w:color="auto"/>
              <w:left w:val="single" w:sz="4" w:space="0" w:color="auto"/>
              <w:bottom w:val="single" w:sz="4" w:space="0" w:color="auto"/>
              <w:right w:val="single" w:sz="4" w:space="0" w:color="auto"/>
            </w:tcBorders>
          </w:tcPr>
          <w:p w14:paraId="0344E788" w14:textId="77777777" w:rsidR="009C2962" w:rsidRPr="006F4D85" w:rsidRDefault="009C2962" w:rsidP="00595699">
            <w:pPr>
              <w:pStyle w:val="TAC"/>
              <w:rPr>
                <w:rFonts w:cs="Arial"/>
              </w:rPr>
            </w:pPr>
            <w:r w:rsidRPr="00EC61C3">
              <w:t>N/A</w:t>
            </w:r>
          </w:p>
        </w:tc>
        <w:tc>
          <w:tcPr>
            <w:tcW w:w="531" w:type="pct"/>
            <w:tcBorders>
              <w:top w:val="single" w:sz="4" w:space="0" w:color="auto"/>
              <w:left w:val="single" w:sz="4" w:space="0" w:color="auto"/>
              <w:bottom w:val="single" w:sz="4" w:space="0" w:color="auto"/>
              <w:right w:val="single" w:sz="4" w:space="0" w:color="auto"/>
            </w:tcBorders>
          </w:tcPr>
          <w:p w14:paraId="057303A2" w14:textId="77777777" w:rsidR="009C2962" w:rsidRPr="006F4D85" w:rsidRDefault="009C2962" w:rsidP="00595699">
            <w:pPr>
              <w:pStyle w:val="TAC"/>
              <w:spacing w:line="252" w:lineRule="auto"/>
              <w:rPr>
                <w:rFonts w:cs="Arial"/>
              </w:rPr>
            </w:pPr>
            <w:r w:rsidRPr="00EC61C3">
              <w:t>N/A</w:t>
            </w:r>
          </w:p>
        </w:tc>
        <w:tc>
          <w:tcPr>
            <w:tcW w:w="454" w:type="pct"/>
            <w:tcBorders>
              <w:top w:val="single" w:sz="4" w:space="0" w:color="auto"/>
              <w:left w:val="single" w:sz="4" w:space="0" w:color="auto"/>
              <w:bottom w:val="single" w:sz="4" w:space="0" w:color="auto"/>
              <w:right w:val="single" w:sz="4" w:space="0" w:color="auto"/>
            </w:tcBorders>
          </w:tcPr>
          <w:p w14:paraId="285F0C50" w14:textId="77777777" w:rsidR="009C2962" w:rsidRPr="006F4D85" w:rsidRDefault="009C2962" w:rsidP="00595699">
            <w:pPr>
              <w:pStyle w:val="TAC"/>
              <w:spacing w:line="252" w:lineRule="auto"/>
              <w:rPr>
                <w:rFonts w:cs="Arial"/>
              </w:rPr>
            </w:pPr>
            <w:ins w:id="16" w:author="R4-2117780" w:date="2021-10-05T18:38:00Z">
              <w:r w:rsidRPr="00EC61C3">
                <w:t>N/A</w:t>
              </w:r>
            </w:ins>
          </w:p>
        </w:tc>
        <w:tc>
          <w:tcPr>
            <w:tcW w:w="379" w:type="pct"/>
            <w:tcBorders>
              <w:top w:val="single" w:sz="4" w:space="0" w:color="auto"/>
              <w:left w:val="single" w:sz="4" w:space="0" w:color="auto"/>
              <w:bottom w:val="single" w:sz="4" w:space="0" w:color="auto"/>
              <w:right w:val="single" w:sz="4" w:space="0" w:color="auto"/>
            </w:tcBorders>
          </w:tcPr>
          <w:p w14:paraId="616814D8" w14:textId="77777777" w:rsidR="009C2962" w:rsidRPr="006F4D85" w:rsidRDefault="009C2962" w:rsidP="00595699">
            <w:pPr>
              <w:pStyle w:val="TAC"/>
              <w:spacing w:line="252" w:lineRule="auto"/>
              <w:rPr>
                <w:rFonts w:cs="Arial"/>
              </w:rPr>
            </w:pPr>
          </w:p>
        </w:tc>
        <w:tc>
          <w:tcPr>
            <w:tcW w:w="379" w:type="pct"/>
            <w:tcBorders>
              <w:top w:val="single" w:sz="4" w:space="0" w:color="auto"/>
              <w:left w:val="single" w:sz="4" w:space="0" w:color="auto"/>
              <w:bottom w:val="single" w:sz="4" w:space="0" w:color="auto"/>
              <w:right w:val="single" w:sz="4" w:space="0" w:color="auto"/>
            </w:tcBorders>
          </w:tcPr>
          <w:p w14:paraId="70F49179" w14:textId="77777777" w:rsidR="009C2962" w:rsidRPr="006F4D85" w:rsidRDefault="009C2962" w:rsidP="00595699">
            <w:pPr>
              <w:pStyle w:val="TAC"/>
              <w:spacing w:line="252" w:lineRule="auto"/>
              <w:rPr>
                <w:rFonts w:cs="Arial"/>
              </w:rPr>
            </w:pPr>
          </w:p>
        </w:tc>
        <w:tc>
          <w:tcPr>
            <w:tcW w:w="303" w:type="pct"/>
            <w:tcBorders>
              <w:top w:val="single" w:sz="4" w:space="0" w:color="auto"/>
              <w:left w:val="single" w:sz="4" w:space="0" w:color="auto"/>
              <w:bottom w:val="single" w:sz="4" w:space="0" w:color="auto"/>
              <w:right w:val="single" w:sz="4" w:space="0" w:color="auto"/>
            </w:tcBorders>
          </w:tcPr>
          <w:p w14:paraId="717DBFCC" w14:textId="77777777" w:rsidR="009C2962" w:rsidRPr="006F4D85" w:rsidRDefault="009C2962" w:rsidP="00595699">
            <w:pPr>
              <w:pStyle w:val="TAC"/>
              <w:spacing w:line="252" w:lineRule="auto"/>
              <w:rPr>
                <w:rFonts w:cs="Arial"/>
              </w:rPr>
            </w:pPr>
          </w:p>
        </w:tc>
      </w:tr>
      <w:tr w:rsidR="009C2962" w:rsidRPr="006F4D85" w14:paraId="5FA3ED43" w14:textId="77777777" w:rsidTr="00595699">
        <w:trPr>
          <w:trHeight w:val="187"/>
          <w:jc w:val="center"/>
        </w:trPr>
        <w:tc>
          <w:tcPr>
            <w:tcW w:w="1194" w:type="pct"/>
            <w:tcBorders>
              <w:top w:val="single" w:sz="4" w:space="0" w:color="auto"/>
              <w:left w:val="single" w:sz="4" w:space="0" w:color="auto"/>
              <w:bottom w:val="single" w:sz="4" w:space="0" w:color="auto"/>
              <w:right w:val="single" w:sz="4" w:space="0" w:color="auto"/>
            </w:tcBorders>
            <w:vAlign w:val="center"/>
            <w:hideMark/>
          </w:tcPr>
          <w:p w14:paraId="61C76D4B" w14:textId="77777777" w:rsidR="009C2962" w:rsidRPr="006F4D85" w:rsidRDefault="009C2962" w:rsidP="00595699">
            <w:pPr>
              <w:pStyle w:val="TAL"/>
              <w:spacing w:line="252" w:lineRule="auto"/>
              <w:rPr>
                <w:rFonts w:cs="Arial"/>
              </w:rPr>
            </w:pPr>
            <w:r w:rsidRPr="006F4D85">
              <w:rPr>
                <w:rFonts w:cs="Arial"/>
              </w:rPr>
              <w:t>Aggregation level</w:t>
            </w:r>
          </w:p>
        </w:tc>
        <w:tc>
          <w:tcPr>
            <w:tcW w:w="469" w:type="pct"/>
            <w:tcBorders>
              <w:top w:val="single" w:sz="4" w:space="0" w:color="auto"/>
              <w:left w:val="single" w:sz="4" w:space="0" w:color="auto"/>
              <w:bottom w:val="single" w:sz="4" w:space="0" w:color="auto"/>
              <w:right w:val="single" w:sz="4" w:space="0" w:color="auto"/>
            </w:tcBorders>
            <w:hideMark/>
          </w:tcPr>
          <w:p w14:paraId="3AB8C97D" w14:textId="77777777" w:rsidR="009C2962" w:rsidRPr="006F4D85" w:rsidRDefault="009C2962" w:rsidP="00595699">
            <w:pPr>
              <w:pStyle w:val="TAC"/>
              <w:spacing w:line="252" w:lineRule="auto"/>
              <w:rPr>
                <w:rFonts w:cs="Arial"/>
              </w:rPr>
            </w:pPr>
            <w:r w:rsidRPr="006F4D85">
              <w:rPr>
                <w:rFonts w:cs="Arial"/>
              </w:rPr>
              <w:t>CCE</w:t>
            </w:r>
          </w:p>
        </w:tc>
        <w:tc>
          <w:tcPr>
            <w:tcW w:w="684" w:type="pct"/>
            <w:tcBorders>
              <w:top w:val="single" w:sz="4" w:space="0" w:color="auto"/>
              <w:left w:val="single" w:sz="4" w:space="0" w:color="auto"/>
              <w:bottom w:val="single" w:sz="4" w:space="0" w:color="auto"/>
              <w:right w:val="single" w:sz="4" w:space="0" w:color="auto"/>
            </w:tcBorders>
            <w:hideMark/>
          </w:tcPr>
          <w:p w14:paraId="5E169035" w14:textId="77777777" w:rsidR="009C2962" w:rsidRPr="006F4D85" w:rsidRDefault="009C2962" w:rsidP="00595699">
            <w:pPr>
              <w:pStyle w:val="TAC"/>
              <w:spacing w:line="252" w:lineRule="auto"/>
            </w:pPr>
            <w:r>
              <w:t>4</w:t>
            </w:r>
          </w:p>
        </w:tc>
        <w:tc>
          <w:tcPr>
            <w:tcW w:w="607" w:type="pct"/>
            <w:tcBorders>
              <w:top w:val="single" w:sz="4" w:space="0" w:color="auto"/>
              <w:left w:val="single" w:sz="4" w:space="0" w:color="auto"/>
              <w:bottom w:val="single" w:sz="4" w:space="0" w:color="auto"/>
              <w:right w:val="single" w:sz="4" w:space="0" w:color="auto"/>
            </w:tcBorders>
          </w:tcPr>
          <w:p w14:paraId="22A72C41" w14:textId="77777777" w:rsidR="009C2962" w:rsidRPr="006F4D85" w:rsidRDefault="009C2962" w:rsidP="00595699">
            <w:pPr>
              <w:pStyle w:val="TAC"/>
              <w:rPr>
                <w:rFonts w:cs="Arial"/>
              </w:rPr>
            </w:pPr>
            <w:r>
              <w:rPr>
                <w:rFonts w:cs="Arial" w:hint="eastAsia"/>
                <w:lang w:eastAsia="ja-JP"/>
              </w:rPr>
              <w:t>8</w:t>
            </w:r>
          </w:p>
        </w:tc>
        <w:tc>
          <w:tcPr>
            <w:tcW w:w="531" w:type="pct"/>
            <w:tcBorders>
              <w:top w:val="single" w:sz="4" w:space="0" w:color="auto"/>
              <w:left w:val="single" w:sz="4" w:space="0" w:color="auto"/>
              <w:bottom w:val="single" w:sz="4" w:space="0" w:color="auto"/>
              <w:right w:val="single" w:sz="4" w:space="0" w:color="auto"/>
            </w:tcBorders>
          </w:tcPr>
          <w:p w14:paraId="02597BC7" w14:textId="77777777" w:rsidR="009C2962" w:rsidRPr="006F4D85" w:rsidRDefault="009C2962" w:rsidP="00595699">
            <w:pPr>
              <w:pStyle w:val="TAC"/>
              <w:spacing w:line="252" w:lineRule="auto"/>
              <w:rPr>
                <w:rFonts w:cs="Arial"/>
              </w:rPr>
            </w:pPr>
            <w:r>
              <w:t>4</w:t>
            </w:r>
          </w:p>
        </w:tc>
        <w:tc>
          <w:tcPr>
            <w:tcW w:w="454" w:type="pct"/>
            <w:tcBorders>
              <w:top w:val="single" w:sz="4" w:space="0" w:color="auto"/>
              <w:left w:val="single" w:sz="4" w:space="0" w:color="auto"/>
              <w:bottom w:val="single" w:sz="4" w:space="0" w:color="auto"/>
              <w:right w:val="single" w:sz="4" w:space="0" w:color="auto"/>
            </w:tcBorders>
          </w:tcPr>
          <w:p w14:paraId="3DEE43AE" w14:textId="77777777" w:rsidR="009C2962" w:rsidRPr="006F4D85" w:rsidRDefault="009C2962" w:rsidP="00595699">
            <w:pPr>
              <w:pStyle w:val="TAC"/>
              <w:spacing w:line="252" w:lineRule="auto"/>
              <w:rPr>
                <w:rFonts w:cs="Arial"/>
              </w:rPr>
            </w:pPr>
            <w:ins w:id="17" w:author="R4-2117780" w:date="2021-10-05T18:38:00Z">
              <w:r>
                <w:t>2</w:t>
              </w:r>
            </w:ins>
          </w:p>
        </w:tc>
        <w:tc>
          <w:tcPr>
            <w:tcW w:w="379" w:type="pct"/>
            <w:tcBorders>
              <w:top w:val="single" w:sz="4" w:space="0" w:color="auto"/>
              <w:left w:val="single" w:sz="4" w:space="0" w:color="auto"/>
              <w:bottom w:val="single" w:sz="4" w:space="0" w:color="auto"/>
              <w:right w:val="single" w:sz="4" w:space="0" w:color="auto"/>
            </w:tcBorders>
          </w:tcPr>
          <w:p w14:paraId="78A74180" w14:textId="77777777" w:rsidR="009C2962" w:rsidRPr="006F4D85" w:rsidRDefault="009C2962" w:rsidP="00595699">
            <w:pPr>
              <w:pStyle w:val="TAC"/>
              <w:spacing w:line="252" w:lineRule="auto"/>
              <w:rPr>
                <w:rFonts w:cs="Arial"/>
              </w:rPr>
            </w:pPr>
          </w:p>
        </w:tc>
        <w:tc>
          <w:tcPr>
            <w:tcW w:w="379" w:type="pct"/>
            <w:tcBorders>
              <w:top w:val="single" w:sz="4" w:space="0" w:color="auto"/>
              <w:left w:val="single" w:sz="4" w:space="0" w:color="auto"/>
              <w:bottom w:val="single" w:sz="4" w:space="0" w:color="auto"/>
              <w:right w:val="single" w:sz="4" w:space="0" w:color="auto"/>
            </w:tcBorders>
          </w:tcPr>
          <w:p w14:paraId="4388D3CB" w14:textId="77777777" w:rsidR="009C2962" w:rsidRPr="006F4D85" w:rsidRDefault="009C2962" w:rsidP="00595699">
            <w:pPr>
              <w:pStyle w:val="TAC"/>
              <w:spacing w:line="252" w:lineRule="auto"/>
              <w:rPr>
                <w:rFonts w:cs="Arial"/>
              </w:rPr>
            </w:pPr>
          </w:p>
        </w:tc>
        <w:tc>
          <w:tcPr>
            <w:tcW w:w="303" w:type="pct"/>
            <w:tcBorders>
              <w:top w:val="single" w:sz="4" w:space="0" w:color="auto"/>
              <w:left w:val="single" w:sz="4" w:space="0" w:color="auto"/>
              <w:bottom w:val="single" w:sz="4" w:space="0" w:color="auto"/>
              <w:right w:val="single" w:sz="4" w:space="0" w:color="auto"/>
            </w:tcBorders>
          </w:tcPr>
          <w:p w14:paraId="7331FC2B" w14:textId="77777777" w:rsidR="009C2962" w:rsidRPr="006F4D85" w:rsidRDefault="009C2962" w:rsidP="00595699">
            <w:pPr>
              <w:pStyle w:val="TAC"/>
              <w:spacing w:line="252" w:lineRule="auto"/>
              <w:rPr>
                <w:rFonts w:cs="Arial"/>
              </w:rPr>
            </w:pPr>
          </w:p>
        </w:tc>
      </w:tr>
      <w:tr w:rsidR="009C2962" w:rsidRPr="006F4D85" w14:paraId="421A1261" w14:textId="77777777" w:rsidTr="00595699">
        <w:trPr>
          <w:trHeight w:val="187"/>
          <w:jc w:val="center"/>
        </w:trPr>
        <w:tc>
          <w:tcPr>
            <w:tcW w:w="1194" w:type="pct"/>
            <w:tcBorders>
              <w:top w:val="single" w:sz="4" w:space="0" w:color="auto"/>
              <w:left w:val="single" w:sz="4" w:space="0" w:color="auto"/>
              <w:bottom w:val="single" w:sz="4" w:space="0" w:color="auto"/>
              <w:right w:val="single" w:sz="4" w:space="0" w:color="auto"/>
            </w:tcBorders>
            <w:vAlign w:val="center"/>
            <w:hideMark/>
          </w:tcPr>
          <w:p w14:paraId="2ED2160E" w14:textId="77777777" w:rsidR="009C2962" w:rsidRPr="006F4D85" w:rsidRDefault="009C2962" w:rsidP="00595699">
            <w:pPr>
              <w:pStyle w:val="TAL"/>
              <w:spacing w:line="252" w:lineRule="auto"/>
              <w:rPr>
                <w:rFonts w:cs="Arial"/>
              </w:rPr>
            </w:pPr>
            <w:r w:rsidRPr="006F4D85">
              <w:rPr>
                <w:rFonts w:cs="Arial"/>
              </w:rPr>
              <w:t>DCI formats</w:t>
            </w:r>
          </w:p>
        </w:tc>
        <w:tc>
          <w:tcPr>
            <w:tcW w:w="469" w:type="pct"/>
            <w:tcBorders>
              <w:top w:val="single" w:sz="4" w:space="0" w:color="auto"/>
              <w:left w:val="single" w:sz="4" w:space="0" w:color="auto"/>
              <w:bottom w:val="single" w:sz="4" w:space="0" w:color="auto"/>
              <w:right w:val="single" w:sz="4" w:space="0" w:color="auto"/>
            </w:tcBorders>
          </w:tcPr>
          <w:p w14:paraId="4CA4F472" w14:textId="77777777" w:rsidR="009C2962" w:rsidRPr="006F4D85" w:rsidRDefault="009C2962" w:rsidP="00595699">
            <w:pPr>
              <w:pStyle w:val="TAC"/>
              <w:spacing w:line="252" w:lineRule="auto"/>
              <w:rPr>
                <w:rFonts w:cs="Arial"/>
              </w:rPr>
            </w:pPr>
          </w:p>
        </w:tc>
        <w:tc>
          <w:tcPr>
            <w:tcW w:w="684" w:type="pct"/>
            <w:tcBorders>
              <w:top w:val="single" w:sz="4" w:space="0" w:color="auto"/>
              <w:left w:val="single" w:sz="4" w:space="0" w:color="auto"/>
              <w:bottom w:val="single" w:sz="4" w:space="0" w:color="auto"/>
              <w:right w:val="single" w:sz="4" w:space="0" w:color="auto"/>
            </w:tcBorders>
            <w:hideMark/>
          </w:tcPr>
          <w:p w14:paraId="6F429FB0" w14:textId="77777777" w:rsidR="009C2962" w:rsidRPr="006F4D85" w:rsidRDefault="009C2962" w:rsidP="00595699">
            <w:pPr>
              <w:pStyle w:val="TAC"/>
              <w:spacing w:line="252" w:lineRule="auto"/>
            </w:pPr>
            <w:r w:rsidRPr="006F4D85">
              <w:t xml:space="preserve">Note 1 </w:t>
            </w:r>
          </w:p>
        </w:tc>
        <w:tc>
          <w:tcPr>
            <w:tcW w:w="607" w:type="pct"/>
            <w:tcBorders>
              <w:top w:val="single" w:sz="4" w:space="0" w:color="auto"/>
              <w:left w:val="single" w:sz="4" w:space="0" w:color="auto"/>
              <w:bottom w:val="single" w:sz="4" w:space="0" w:color="auto"/>
              <w:right w:val="single" w:sz="4" w:space="0" w:color="auto"/>
            </w:tcBorders>
          </w:tcPr>
          <w:p w14:paraId="69F520D1" w14:textId="77777777" w:rsidR="009C2962" w:rsidRPr="006F4D85" w:rsidRDefault="009C2962" w:rsidP="00595699">
            <w:pPr>
              <w:pStyle w:val="TAC"/>
              <w:rPr>
                <w:rFonts w:cs="Arial"/>
              </w:rPr>
            </w:pPr>
            <w:r w:rsidRPr="00EC61C3">
              <w:t>Note 1</w:t>
            </w:r>
          </w:p>
        </w:tc>
        <w:tc>
          <w:tcPr>
            <w:tcW w:w="531" w:type="pct"/>
            <w:tcBorders>
              <w:top w:val="single" w:sz="4" w:space="0" w:color="auto"/>
              <w:left w:val="single" w:sz="4" w:space="0" w:color="auto"/>
              <w:bottom w:val="single" w:sz="4" w:space="0" w:color="auto"/>
              <w:right w:val="single" w:sz="4" w:space="0" w:color="auto"/>
            </w:tcBorders>
          </w:tcPr>
          <w:p w14:paraId="7BF8D1C1" w14:textId="77777777" w:rsidR="009C2962" w:rsidRPr="006F4D85" w:rsidRDefault="009C2962" w:rsidP="00595699">
            <w:pPr>
              <w:pStyle w:val="TAC"/>
              <w:spacing w:line="252" w:lineRule="auto"/>
              <w:rPr>
                <w:rFonts w:cs="Arial"/>
              </w:rPr>
            </w:pPr>
            <w:r w:rsidRPr="00EC61C3">
              <w:t xml:space="preserve">Note 1 </w:t>
            </w:r>
          </w:p>
        </w:tc>
        <w:tc>
          <w:tcPr>
            <w:tcW w:w="454" w:type="pct"/>
            <w:tcBorders>
              <w:top w:val="single" w:sz="4" w:space="0" w:color="auto"/>
              <w:left w:val="single" w:sz="4" w:space="0" w:color="auto"/>
              <w:bottom w:val="single" w:sz="4" w:space="0" w:color="auto"/>
              <w:right w:val="single" w:sz="4" w:space="0" w:color="auto"/>
            </w:tcBorders>
          </w:tcPr>
          <w:p w14:paraId="1393E588" w14:textId="77777777" w:rsidR="009C2962" w:rsidRPr="006F4D85" w:rsidRDefault="009C2962" w:rsidP="00595699">
            <w:pPr>
              <w:pStyle w:val="TAC"/>
              <w:spacing w:line="252" w:lineRule="auto"/>
              <w:rPr>
                <w:rFonts w:cs="Arial"/>
              </w:rPr>
            </w:pPr>
            <w:ins w:id="18" w:author="R4-2117780" w:date="2021-10-05T18:38:00Z">
              <w:r w:rsidRPr="00EC61C3">
                <w:t xml:space="preserve">Note 1 </w:t>
              </w:r>
            </w:ins>
          </w:p>
        </w:tc>
        <w:tc>
          <w:tcPr>
            <w:tcW w:w="379" w:type="pct"/>
            <w:tcBorders>
              <w:top w:val="single" w:sz="4" w:space="0" w:color="auto"/>
              <w:left w:val="single" w:sz="4" w:space="0" w:color="auto"/>
              <w:bottom w:val="single" w:sz="4" w:space="0" w:color="auto"/>
              <w:right w:val="single" w:sz="4" w:space="0" w:color="auto"/>
            </w:tcBorders>
          </w:tcPr>
          <w:p w14:paraId="2BD9552B" w14:textId="77777777" w:rsidR="009C2962" w:rsidRPr="006F4D85" w:rsidRDefault="009C2962" w:rsidP="00595699">
            <w:pPr>
              <w:pStyle w:val="TAC"/>
              <w:spacing w:line="252" w:lineRule="auto"/>
              <w:rPr>
                <w:rFonts w:cs="Arial"/>
              </w:rPr>
            </w:pPr>
          </w:p>
        </w:tc>
        <w:tc>
          <w:tcPr>
            <w:tcW w:w="379" w:type="pct"/>
            <w:tcBorders>
              <w:top w:val="single" w:sz="4" w:space="0" w:color="auto"/>
              <w:left w:val="single" w:sz="4" w:space="0" w:color="auto"/>
              <w:bottom w:val="single" w:sz="4" w:space="0" w:color="auto"/>
              <w:right w:val="single" w:sz="4" w:space="0" w:color="auto"/>
            </w:tcBorders>
          </w:tcPr>
          <w:p w14:paraId="4BA52664" w14:textId="77777777" w:rsidR="009C2962" w:rsidRPr="006F4D85" w:rsidRDefault="009C2962" w:rsidP="00595699">
            <w:pPr>
              <w:pStyle w:val="TAC"/>
              <w:spacing w:line="252" w:lineRule="auto"/>
              <w:rPr>
                <w:rFonts w:cs="Arial"/>
              </w:rPr>
            </w:pPr>
          </w:p>
        </w:tc>
        <w:tc>
          <w:tcPr>
            <w:tcW w:w="303" w:type="pct"/>
            <w:tcBorders>
              <w:top w:val="single" w:sz="4" w:space="0" w:color="auto"/>
              <w:left w:val="single" w:sz="4" w:space="0" w:color="auto"/>
              <w:bottom w:val="single" w:sz="4" w:space="0" w:color="auto"/>
              <w:right w:val="single" w:sz="4" w:space="0" w:color="auto"/>
            </w:tcBorders>
          </w:tcPr>
          <w:p w14:paraId="19BEA704" w14:textId="77777777" w:rsidR="009C2962" w:rsidRPr="006F4D85" w:rsidRDefault="009C2962" w:rsidP="00595699">
            <w:pPr>
              <w:pStyle w:val="TAC"/>
              <w:spacing w:line="252" w:lineRule="auto"/>
              <w:rPr>
                <w:rFonts w:cs="Arial"/>
              </w:rPr>
            </w:pPr>
          </w:p>
        </w:tc>
      </w:tr>
      <w:tr w:rsidR="009C2962" w:rsidRPr="006F4D85" w14:paraId="0ED82B6F" w14:textId="77777777" w:rsidTr="00595699">
        <w:trPr>
          <w:trHeight w:val="187"/>
          <w:jc w:val="center"/>
        </w:trPr>
        <w:tc>
          <w:tcPr>
            <w:tcW w:w="1194" w:type="pct"/>
            <w:tcBorders>
              <w:top w:val="single" w:sz="4" w:space="0" w:color="auto"/>
              <w:left w:val="single" w:sz="4" w:space="0" w:color="auto"/>
              <w:bottom w:val="single" w:sz="4" w:space="0" w:color="auto"/>
              <w:right w:val="single" w:sz="4" w:space="0" w:color="auto"/>
            </w:tcBorders>
            <w:vAlign w:val="center"/>
            <w:hideMark/>
          </w:tcPr>
          <w:p w14:paraId="7D3FE97A" w14:textId="77777777" w:rsidR="009C2962" w:rsidRPr="006F4D85" w:rsidRDefault="009C2962" w:rsidP="00595699">
            <w:pPr>
              <w:pStyle w:val="TAL"/>
              <w:spacing w:line="252" w:lineRule="auto"/>
              <w:rPr>
                <w:rFonts w:cs="Arial"/>
              </w:rPr>
            </w:pPr>
            <w:r w:rsidRPr="006F4D85">
              <w:rPr>
                <w:rFonts w:cs="Arial"/>
              </w:rPr>
              <w:t>Payload size (without CRC)</w:t>
            </w:r>
          </w:p>
        </w:tc>
        <w:tc>
          <w:tcPr>
            <w:tcW w:w="469" w:type="pct"/>
            <w:tcBorders>
              <w:top w:val="single" w:sz="4" w:space="0" w:color="auto"/>
              <w:left w:val="single" w:sz="4" w:space="0" w:color="auto"/>
              <w:bottom w:val="single" w:sz="4" w:space="0" w:color="auto"/>
              <w:right w:val="single" w:sz="4" w:space="0" w:color="auto"/>
            </w:tcBorders>
            <w:hideMark/>
          </w:tcPr>
          <w:p w14:paraId="17ECF026" w14:textId="77777777" w:rsidR="009C2962" w:rsidRPr="006F4D85" w:rsidRDefault="009C2962" w:rsidP="00595699">
            <w:pPr>
              <w:pStyle w:val="TAC"/>
              <w:spacing w:line="252" w:lineRule="auto"/>
              <w:rPr>
                <w:rFonts w:cs="Arial"/>
              </w:rPr>
            </w:pPr>
            <w:r w:rsidRPr="006F4D85">
              <w:rPr>
                <w:rFonts w:cs="Arial"/>
              </w:rPr>
              <w:t>bits</w:t>
            </w:r>
          </w:p>
        </w:tc>
        <w:tc>
          <w:tcPr>
            <w:tcW w:w="684" w:type="pct"/>
            <w:tcBorders>
              <w:top w:val="single" w:sz="4" w:space="0" w:color="auto"/>
              <w:left w:val="single" w:sz="4" w:space="0" w:color="auto"/>
              <w:bottom w:val="single" w:sz="4" w:space="0" w:color="auto"/>
              <w:right w:val="single" w:sz="4" w:space="0" w:color="auto"/>
            </w:tcBorders>
            <w:hideMark/>
          </w:tcPr>
          <w:p w14:paraId="77C59AF9" w14:textId="77777777" w:rsidR="009C2962" w:rsidRPr="006F4D85" w:rsidRDefault="009C2962" w:rsidP="00595699">
            <w:pPr>
              <w:pStyle w:val="TAC"/>
              <w:spacing w:line="252" w:lineRule="auto"/>
            </w:pPr>
            <w:r w:rsidRPr="006F4D85">
              <w:t>Note 2</w:t>
            </w:r>
          </w:p>
        </w:tc>
        <w:tc>
          <w:tcPr>
            <w:tcW w:w="607" w:type="pct"/>
            <w:tcBorders>
              <w:top w:val="single" w:sz="4" w:space="0" w:color="auto"/>
              <w:left w:val="single" w:sz="4" w:space="0" w:color="auto"/>
              <w:bottom w:val="single" w:sz="4" w:space="0" w:color="auto"/>
              <w:right w:val="single" w:sz="4" w:space="0" w:color="auto"/>
            </w:tcBorders>
          </w:tcPr>
          <w:p w14:paraId="72D732FF" w14:textId="77777777" w:rsidR="009C2962" w:rsidRPr="006F4D85" w:rsidRDefault="009C2962" w:rsidP="00595699">
            <w:pPr>
              <w:pStyle w:val="TAC"/>
              <w:rPr>
                <w:rFonts w:cs="Arial"/>
              </w:rPr>
            </w:pPr>
            <w:r w:rsidRPr="00EC61C3">
              <w:t>Note 2</w:t>
            </w:r>
          </w:p>
        </w:tc>
        <w:tc>
          <w:tcPr>
            <w:tcW w:w="531" w:type="pct"/>
            <w:tcBorders>
              <w:top w:val="single" w:sz="4" w:space="0" w:color="auto"/>
              <w:left w:val="single" w:sz="4" w:space="0" w:color="auto"/>
              <w:bottom w:val="single" w:sz="4" w:space="0" w:color="auto"/>
              <w:right w:val="single" w:sz="4" w:space="0" w:color="auto"/>
            </w:tcBorders>
          </w:tcPr>
          <w:p w14:paraId="44CC5A3F" w14:textId="77777777" w:rsidR="009C2962" w:rsidRPr="006F4D85" w:rsidRDefault="009C2962" w:rsidP="00595699">
            <w:pPr>
              <w:pStyle w:val="TAC"/>
              <w:spacing w:line="252" w:lineRule="auto"/>
              <w:rPr>
                <w:rFonts w:cs="Arial"/>
              </w:rPr>
            </w:pPr>
            <w:r w:rsidRPr="00EC61C3">
              <w:t>Note 2</w:t>
            </w:r>
          </w:p>
        </w:tc>
        <w:tc>
          <w:tcPr>
            <w:tcW w:w="454" w:type="pct"/>
            <w:tcBorders>
              <w:top w:val="single" w:sz="4" w:space="0" w:color="auto"/>
              <w:left w:val="single" w:sz="4" w:space="0" w:color="auto"/>
              <w:bottom w:val="single" w:sz="4" w:space="0" w:color="auto"/>
              <w:right w:val="single" w:sz="4" w:space="0" w:color="auto"/>
            </w:tcBorders>
          </w:tcPr>
          <w:p w14:paraId="6EAEF53B" w14:textId="77777777" w:rsidR="009C2962" w:rsidRPr="006F4D85" w:rsidRDefault="009C2962" w:rsidP="00595699">
            <w:pPr>
              <w:pStyle w:val="TAC"/>
              <w:spacing w:line="252" w:lineRule="auto"/>
              <w:rPr>
                <w:rFonts w:cs="Arial"/>
              </w:rPr>
            </w:pPr>
            <w:ins w:id="19" w:author="R4-2117780" w:date="2021-10-05T18:38:00Z">
              <w:r w:rsidRPr="00EC61C3">
                <w:t>Note 2</w:t>
              </w:r>
            </w:ins>
          </w:p>
        </w:tc>
        <w:tc>
          <w:tcPr>
            <w:tcW w:w="379" w:type="pct"/>
            <w:tcBorders>
              <w:top w:val="single" w:sz="4" w:space="0" w:color="auto"/>
              <w:left w:val="single" w:sz="4" w:space="0" w:color="auto"/>
              <w:bottom w:val="single" w:sz="4" w:space="0" w:color="auto"/>
              <w:right w:val="single" w:sz="4" w:space="0" w:color="auto"/>
            </w:tcBorders>
          </w:tcPr>
          <w:p w14:paraId="4902CA2D" w14:textId="77777777" w:rsidR="009C2962" w:rsidRPr="006F4D85" w:rsidRDefault="009C2962" w:rsidP="00595699">
            <w:pPr>
              <w:pStyle w:val="TAC"/>
              <w:spacing w:line="252" w:lineRule="auto"/>
              <w:rPr>
                <w:rFonts w:cs="Arial"/>
              </w:rPr>
            </w:pPr>
          </w:p>
        </w:tc>
        <w:tc>
          <w:tcPr>
            <w:tcW w:w="379" w:type="pct"/>
            <w:tcBorders>
              <w:top w:val="single" w:sz="4" w:space="0" w:color="auto"/>
              <w:left w:val="single" w:sz="4" w:space="0" w:color="auto"/>
              <w:bottom w:val="single" w:sz="4" w:space="0" w:color="auto"/>
              <w:right w:val="single" w:sz="4" w:space="0" w:color="auto"/>
            </w:tcBorders>
          </w:tcPr>
          <w:p w14:paraId="0B12F000" w14:textId="77777777" w:rsidR="009C2962" w:rsidRPr="006F4D85" w:rsidRDefault="009C2962" w:rsidP="00595699">
            <w:pPr>
              <w:pStyle w:val="TAC"/>
              <w:spacing w:line="252" w:lineRule="auto"/>
              <w:rPr>
                <w:rFonts w:cs="Arial"/>
              </w:rPr>
            </w:pPr>
          </w:p>
        </w:tc>
        <w:tc>
          <w:tcPr>
            <w:tcW w:w="303" w:type="pct"/>
            <w:tcBorders>
              <w:top w:val="single" w:sz="4" w:space="0" w:color="auto"/>
              <w:left w:val="single" w:sz="4" w:space="0" w:color="auto"/>
              <w:bottom w:val="single" w:sz="4" w:space="0" w:color="auto"/>
              <w:right w:val="single" w:sz="4" w:space="0" w:color="auto"/>
            </w:tcBorders>
          </w:tcPr>
          <w:p w14:paraId="708DE6B2" w14:textId="77777777" w:rsidR="009C2962" w:rsidRPr="006F4D85" w:rsidRDefault="009C2962" w:rsidP="00595699">
            <w:pPr>
              <w:pStyle w:val="TAC"/>
              <w:spacing w:line="252" w:lineRule="auto"/>
              <w:rPr>
                <w:rFonts w:cs="Arial"/>
              </w:rPr>
            </w:pPr>
          </w:p>
        </w:tc>
      </w:tr>
      <w:tr w:rsidR="009C2962" w:rsidRPr="006F4D85" w14:paraId="072AB222" w14:textId="77777777" w:rsidTr="00595699">
        <w:trPr>
          <w:jc w:val="center"/>
        </w:trPr>
        <w:tc>
          <w:tcPr>
            <w:tcW w:w="5000" w:type="pct"/>
            <w:gridSpan w:val="9"/>
            <w:tcBorders>
              <w:top w:val="single" w:sz="4" w:space="0" w:color="auto"/>
              <w:left w:val="single" w:sz="4" w:space="0" w:color="auto"/>
              <w:bottom w:val="single" w:sz="4" w:space="0" w:color="auto"/>
              <w:right w:val="single" w:sz="4" w:space="0" w:color="auto"/>
            </w:tcBorders>
            <w:vAlign w:val="center"/>
            <w:hideMark/>
          </w:tcPr>
          <w:p w14:paraId="1607030A" w14:textId="77777777" w:rsidR="009C2962" w:rsidRPr="006F4D85" w:rsidRDefault="009C2962" w:rsidP="00595699">
            <w:pPr>
              <w:pStyle w:val="TAN"/>
              <w:spacing w:line="252" w:lineRule="auto"/>
              <w:rPr>
                <w:rFonts w:cs="Arial"/>
              </w:rPr>
            </w:pPr>
            <w:r w:rsidRPr="006F4D85">
              <w:t>Note 1:</w:t>
            </w:r>
            <w:r w:rsidRPr="006F4D85">
              <w:tab/>
            </w:r>
            <w:r w:rsidRPr="006F4D85">
              <w:rPr>
                <w:rFonts w:cs="Arial"/>
              </w:rPr>
              <w:t>DCI format shall depend upon the test configuration.</w:t>
            </w:r>
          </w:p>
          <w:p w14:paraId="260C5593" w14:textId="77777777" w:rsidR="009C2962" w:rsidRPr="006F4D85" w:rsidRDefault="009C2962" w:rsidP="00595699">
            <w:pPr>
              <w:pStyle w:val="TAN"/>
              <w:spacing w:line="252" w:lineRule="auto"/>
              <w:rPr>
                <w:rFonts w:cs="Arial"/>
              </w:rPr>
            </w:pPr>
            <w:r w:rsidRPr="006F4D85">
              <w:t>Note 2:</w:t>
            </w:r>
            <w:r w:rsidRPr="006F4D85">
              <w:tab/>
            </w:r>
            <w:r w:rsidRPr="006F4D85">
              <w:rPr>
                <w:rFonts w:cs="Arial"/>
              </w:rPr>
              <w:t>Payload size shall depend upon the test configuration.</w:t>
            </w:r>
          </w:p>
          <w:p w14:paraId="423BB20F" w14:textId="77777777" w:rsidR="009C2962" w:rsidRPr="006F4D85" w:rsidRDefault="009C2962" w:rsidP="00595699">
            <w:pPr>
              <w:pStyle w:val="TAN"/>
              <w:spacing w:line="252" w:lineRule="auto"/>
            </w:pPr>
            <w:r w:rsidRPr="006F4D85">
              <w:rPr>
                <w:rFonts w:cs="Arial"/>
              </w:rPr>
              <w:t>Note 3:</w:t>
            </w:r>
            <w:r w:rsidRPr="006F4D85">
              <w:rPr>
                <w:rFonts w:cs="Arial"/>
              </w:rPr>
              <w:tab/>
              <w:t>Allocated in the same resource blocks where the associated RMC is scheduled.</w:t>
            </w:r>
          </w:p>
        </w:tc>
      </w:tr>
    </w:tbl>
    <w:p w14:paraId="0C007D2C" w14:textId="77777777" w:rsidR="009C2962" w:rsidRPr="006F4D85" w:rsidRDefault="009C2962" w:rsidP="009C2962">
      <w:pPr>
        <w:rPr>
          <w:rFonts w:eastAsia="MS Mincho"/>
          <w:noProof/>
        </w:rPr>
      </w:pPr>
    </w:p>
    <w:p w14:paraId="09CECB04" w14:textId="77777777" w:rsidR="009C2962" w:rsidRPr="006F4D85" w:rsidRDefault="009C2962" w:rsidP="009C2962">
      <w:pPr>
        <w:pStyle w:val="TH"/>
      </w:pPr>
      <w:r w:rsidRPr="006F4D85">
        <w:rPr>
          <w:rFonts w:cs="v5.0.0"/>
        </w:rPr>
        <w:t>Table A.3.1.3.2-3: Control Channel RMC for TDD with SCS=120KHz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91"/>
        <w:gridCol w:w="528"/>
        <w:gridCol w:w="945"/>
        <w:gridCol w:w="945"/>
        <w:gridCol w:w="944"/>
        <w:gridCol w:w="944"/>
        <w:gridCol w:w="944"/>
        <w:gridCol w:w="944"/>
        <w:gridCol w:w="944"/>
      </w:tblGrid>
      <w:tr w:rsidR="009C2962" w:rsidRPr="006F4D85" w14:paraId="718E5719" w14:textId="77777777" w:rsidTr="00595699">
        <w:trPr>
          <w:trHeight w:val="187"/>
          <w:jc w:val="center"/>
        </w:trPr>
        <w:tc>
          <w:tcPr>
            <w:tcW w:w="1410" w:type="pct"/>
            <w:tcBorders>
              <w:top w:val="single" w:sz="4" w:space="0" w:color="auto"/>
              <w:left w:val="single" w:sz="4" w:space="0" w:color="auto"/>
              <w:bottom w:val="single" w:sz="4" w:space="0" w:color="auto"/>
              <w:right w:val="single" w:sz="4" w:space="0" w:color="auto"/>
            </w:tcBorders>
            <w:hideMark/>
          </w:tcPr>
          <w:p w14:paraId="5D4F1D9C" w14:textId="77777777" w:rsidR="009C2962" w:rsidRPr="006F4D85" w:rsidRDefault="009C2962" w:rsidP="00595699">
            <w:pPr>
              <w:pStyle w:val="TAH"/>
              <w:spacing w:line="252" w:lineRule="auto"/>
              <w:rPr>
                <w:rFonts w:cs="Arial"/>
              </w:rPr>
            </w:pPr>
            <w:r w:rsidRPr="006F4D85">
              <w:rPr>
                <w:rFonts w:cs="Arial"/>
              </w:rPr>
              <w:t>Parameter</w:t>
            </w:r>
          </w:p>
        </w:tc>
        <w:tc>
          <w:tcPr>
            <w:tcW w:w="293" w:type="pct"/>
            <w:tcBorders>
              <w:top w:val="single" w:sz="4" w:space="0" w:color="auto"/>
              <w:left w:val="single" w:sz="4" w:space="0" w:color="auto"/>
              <w:bottom w:val="single" w:sz="4" w:space="0" w:color="auto"/>
              <w:right w:val="single" w:sz="4" w:space="0" w:color="auto"/>
            </w:tcBorders>
            <w:hideMark/>
          </w:tcPr>
          <w:p w14:paraId="3F2FDC9D" w14:textId="77777777" w:rsidR="009C2962" w:rsidRPr="006F4D85" w:rsidRDefault="009C2962" w:rsidP="00595699">
            <w:pPr>
              <w:pStyle w:val="TAH"/>
              <w:spacing w:line="252" w:lineRule="auto"/>
              <w:rPr>
                <w:rFonts w:cs="Arial"/>
              </w:rPr>
            </w:pPr>
            <w:r w:rsidRPr="006F4D85">
              <w:rPr>
                <w:rFonts w:cs="Arial"/>
              </w:rPr>
              <w:t>Unit</w:t>
            </w:r>
          </w:p>
        </w:tc>
        <w:tc>
          <w:tcPr>
            <w:tcW w:w="3298" w:type="pct"/>
            <w:gridSpan w:val="7"/>
            <w:tcBorders>
              <w:top w:val="single" w:sz="4" w:space="0" w:color="auto"/>
              <w:left w:val="single" w:sz="4" w:space="0" w:color="auto"/>
              <w:bottom w:val="single" w:sz="4" w:space="0" w:color="auto"/>
              <w:right w:val="single" w:sz="4" w:space="0" w:color="auto"/>
            </w:tcBorders>
            <w:hideMark/>
          </w:tcPr>
          <w:p w14:paraId="2A2F3EF0" w14:textId="77777777" w:rsidR="009C2962" w:rsidRPr="006F4D85" w:rsidRDefault="009C2962" w:rsidP="00595699">
            <w:pPr>
              <w:pStyle w:val="TAH"/>
              <w:spacing w:line="252" w:lineRule="auto"/>
              <w:rPr>
                <w:rFonts w:cs="Arial"/>
              </w:rPr>
            </w:pPr>
            <w:r w:rsidRPr="006F4D85">
              <w:rPr>
                <w:rFonts w:cs="Arial"/>
              </w:rPr>
              <w:t>Value</w:t>
            </w:r>
          </w:p>
        </w:tc>
      </w:tr>
      <w:tr w:rsidR="009C2962" w:rsidRPr="006F4D85" w14:paraId="44688D6F" w14:textId="77777777" w:rsidTr="00595699">
        <w:trPr>
          <w:trHeight w:val="187"/>
          <w:jc w:val="center"/>
        </w:trPr>
        <w:tc>
          <w:tcPr>
            <w:tcW w:w="1410" w:type="pct"/>
            <w:tcBorders>
              <w:top w:val="single" w:sz="4" w:space="0" w:color="auto"/>
              <w:left w:val="single" w:sz="4" w:space="0" w:color="auto"/>
              <w:bottom w:val="single" w:sz="4" w:space="0" w:color="auto"/>
              <w:right w:val="single" w:sz="4" w:space="0" w:color="auto"/>
            </w:tcBorders>
            <w:hideMark/>
          </w:tcPr>
          <w:p w14:paraId="7CB05915" w14:textId="77777777" w:rsidR="009C2962" w:rsidRPr="006F4D85" w:rsidRDefault="009C2962" w:rsidP="00595699">
            <w:pPr>
              <w:pStyle w:val="TAL"/>
              <w:spacing w:line="252" w:lineRule="auto"/>
              <w:rPr>
                <w:rFonts w:cs="Arial"/>
              </w:rPr>
            </w:pPr>
            <w:r w:rsidRPr="006F4D85">
              <w:rPr>
                <w:rFonts w:cs="Arial"/>
              </w:rPr>
              <w:t>Reference channel</w:t>
            </w:r>
          </w:p>
        </w:tc>
        <w:tc>
          <w:tcPr>
            <w:tcW w:w="293" w:type="pct"/>
            <w:tcBorders>
              <w:top w:val="single" w:sz="4" w:space="0" w:color="auto"/>
              <w:left w:val="single" w:sz="4" w:space="0" w:color="auto"/>
              <w:bottom w:val="single" w:sz="4" w:space="0" w:color="auto"/>
              <w:right w:val="single" w:sz="4" w:space="0" w:color="auto"/>
            </w:tcBorders>
          </w:tcPr>
          <w:p w14:paraId="14567657" w14:textId="77777777" w:rsidR="009C2962" w:rsidRPr="006F4D85" w:rsidRDefault="009C2962" w:rsidP="00595699">
            <w:pPr>
              <w:pStyle w:val="TAC"/>
              <w:spacing w:line="252" w:lineRule="auto"/>
              <w:ind w:left="454" w:hanging="454"/>
              <w:rPr>
                <w:rFonts w:cs="Arial"/>
              </w:rPr>
            </w:pPr>
          </w:p>
        </w:tc>
        <w:tc>
          <w:tcPr>
            <w:tcW w:w="530" w:type="pct"/>
            <w:tcBorders>
              <w:top w:val="single" w:sz="4" w:space="0" w:color="auto"/>
              <w:left w:val="single" w:sz="4" w:space="0" w:color="auto"/>
              <w:bottom w:val="single" w:sz="4" w:space="0" w:color="auto"/>
              <w:right w:val="single" w:sz="4" w:space="0" w:color="auto"/>
            </w:tcBorders>
            <w:hideMark/>
          </w:tcPr>
          <w:p w14:paraId="540696E2" w14:textId="77777777" w:rsidR="009C2962" w:rsidRPr="006F4D85" w:rsidRDefault="009C2962" w:rsidP="00595699">
            <w:pPr>
              <w:pStyle w:val="TAC"/>
              <w:spacing w:line="252" w:lineRule="auto"/>
            </w:pPr>
            <w:r w:rsidRPr="006F4D85">
              <w:t>CCR.3.1 TDD</w:t>
            </w:r>
          </w:p>
        </w:tc>
        <w:tc>
          <w:tcPr>
            <w:tcW w:w="530" w:type="pct"/>
            <w:tcBorders>
              <w:top w:val="single" w:sz="4" w:space="0" w:color="auto"/>
              <w:left w:val="single" w:sz="4" w:space="0" w:color="auto"/>
              <w:bottom w:val="single" w:sz="4" w:space="0" w:color="auto"/>
              <w:right w:val="single" w:sz="4" w:space="0" w:color="auto"/>
            </w:tcBorders>
            <w:hideMark/>
          </w:tcPr>
          <w:p w14:paraId="1BD74D8C" w14:textId="77777777" w:rsidR="009C2962" w:rsidRPr="006F4D85" w:rsidRDefault="009C2962" w:rsidP="00595699">
            <w:pPr>
              <w:pStyle w:val="TAC"/>
              <w:spacing w:line="252" w:lineRule="auto"/>
              <w:rPr>
                <w:rFonts w:cs="Arial"/>
                <w:lang w:eastAsia="zh-CN"/>
              </w:rPr>
            </w:pPr>
            <w:r w:rsidRPr="006F4D85">
              <w:rPr>
                <w:rFonts w:cs="Arial"/>
                <w:lang w:eastAsia="zh-CN"/>
              </w:rPr>
              <w:t>CCR.3.2 TDD</w:t>
            </w:r>
          </w:p>
        </w:tc>
        <w:tc>
          <w:tcPr>
            <w:tcW w:w="530" w:type="pct"/>
            <w:tcBorders>
              <w:top w:val="single" w:sz="4" w:space="0" w:color="auto"/>
              <w:left w:val="single" w:sz="4" w:space="0" w:color="auto"/>
              <w:bottom w:val="single" w:sz="4" w:space="0" w:color="auto"/>
              <w:right w:val="single" w:sz="4" w:space="0" w:color="auto"/>
            </w:tcBorders>
          </w:tcPr>
          <w:p w14:paraId="2DC6A77D" w14:textId="77777777" w:rsidR="009C2962" w:rsidRPr="006F4D85" w:rsidRDefault="009C2962" w:rsidP="00595699">
            <w:pPr>
              <w:pStyle w:val="TAC"/>
              <w:spacing w:line="252" w:lineRule="auto"/>
              <w:rPr>
                <w:rFonts w:cs="Arial"/>
              </w:rPr>
            </w:pPr>
            <w:r w:rsidRPr="006F4D85">
              <w:t>CCR.3.3 TDD</w:t>
            </w:r>
          </w:p>
        </w:tc>
        <w:tc>
          <w:tcPr>
            <w:tcW w:w="530" w:type="pct"/>
            <w:tcBorders>
              <w:top w:val="single" w:sz="4" w:space="0" w:color="auto"/>
              <w:left w:val="single" w:sz="4" w:space="0" w:color="auto"/>
              <w:bottom w:val="single" w:sz="4" w:space="0" w:color="auto"/>
              <w:right w:val="single" w:sz="4" w:space="0" w:color="auto"/>
            </w:tcBorders>
          </w:tcPr>
          <w:p w14:paraId="39141FA8" w14:textId="77777777" w:rsidR="009C2962" w:rsidRPr="006F4D85" w:rsidRDefault="009C2962" w:rsidP="00595699">
            <w:pPr>
              <w:pStyle w:val="TAC"/>
              <w:rPr>
                <w:rFonts w:cs="Arial"/>
              </w:rPr>
            </w:pPr>
            <w:r w:rsidRPr="00EC61C3">
              <w:t>CCR.3.</w:t>
            </w:r>
            <w:r>
              <w:t>4</w:t>
            </w:r>
            <w:r w:rsidRPr="00EC61C3">
              <w:t xml:space="preserve"> TDD</w:t>
            </w:r>
          </w:p>
        </w:tc>
        <w:tc>
          <w:tcPr>
            <w:tcW w:w="530" w:type="pct"/>
            <w:tcBorders>
              <w:top w:val="single" w:sz="4" w:space="0" w:color="auto"/>
              <w:left w:val="single" w:sz="4" w:space="0" w:color="auto"/>
              <w:bottom w:val="single" w:sz="4" w:space="0" w:color="auto"/>
              <w:right w:val="single" w:sz="4" w:space="0" w:color="auto"/>
            </w:tcBorders>
          </w:tcPr>
          <w:p w14:paraId="540F412D" w14:textId="77777777" w:rsidR="009C2962" w:rsidRPr="006F4D85" w:rsidRDefault="009C2962" w:rsidP="00595699">
            <w:pPr>
              <w:pStyle w:val="TAC"/>
              <w:rPr>
                <w:rFonts w:cs="Arial"/>
              </w:rPr>
            </w:pPr>
            <w:r w:rsidRPr="00EC61C3">
              <w:rPr>
                <w:rFonts w:cs="Arial"/>
                <w:lang w:eastAsia="zh-CN"/>
              </w:rPr>
              <w:t>CCR.3.</w:t>
            </w:r>
            <w:r>
              <w:rPr>
                <w:rFonts w:cs="Arial"/>
                <w:lang w:eastAsia="zh-CN"/>
              </w:rPr>
              <w:t>5</w:t>
            </w:r>
            <w:r w:rsidRPr="00EC61C3">
              <w:rPr>
                <w:rFonts w:cs="Arial"/>
                <w:lang w:eastAsia="zh-CN"/>
              </w:rPr>
              <w:t xml:space="preserve"> TDD</w:t>
            </w:r>
          </w:p>
        </w:tc>
        <w:tc>
          <w:tcPr>
            <w:tcW w:w="530" w:type="pct"/>
            <w:tcBorders>
              <w:top w:val="single" w:sz="4" w:space="0" w:color="auto"/>
              <w:left w:val="single" w:sz="4" w:space="0" w:color="auto"/>
              <w:bottom w:val="single" w:sz="4" w:space="0" w:color="auto"/>
              <w:right w:val="single" w:sz="4" w:space="0" w:color="auto"/>
            </w:tcBorders>
          </w:tcPr>
          <w:p w14:paraId="684450AF" w14:textId="77777777" w:rsidR="009C2962" w:rsidRPr="006F4D85" w:rsidRDefault="009C2962" w:rsidP="00595699">
            <w:pPr>
              <w:pStyle w:val="TAC"/>
              <w:rPr>
                <w:rFonts w:cs="Arial"/>
              </w:rPr>
            </w:pPr>
            <w:r w:rsidRPr="00EC61C3">
              <w:t>CCR.3.</w:t>
            </w:r>
            <w:r>
              <w:t>6</w:t>
            </w:r>
            <w:r w:rsidRPr="00EC61C3">
              <w:t xml:space="preserve"> TDD</w:t>
            </w:r>
          </w:p>
        </w:tc>
        <w:tc>
          <w:tcPr>
            <w:tcW w:w="118" w:type="pct"/>
            <w:tcBorders>
              <w:top w:val="single" w:sz="4" w:space="0" w:color="auto"/>
              <w:left w:val="single" w:sz="4" w:space="0" w:color="auto"/>
              <w:bottom w:val="single" w:sz="4" w:space="0" w:color="auto"/>
              <w:right w:val="single" w:sz="4" w:space="0" w:color="auto"/>
            </w:tcBorders>
          </w:tcPr>
          <w:p w14:paraId="1FD834A6" w14:textId="77777777" w:rsidR="009C2962" w:rsidRPr="006F4D85" w:rsidRDefault="009C2962" w:rsidP="00595699">
            <w:pPr>
              <w:pStyle w:val="TAC"/>
              <w:spacing w:line="252" w:lineRule="auto"/>
              <w:rPr>
                <w:rFonts w:cs="Arial"/>
              </w:rPr>
            </w:pPr>
            <w:r w:rsidRPr="009945FF">
              <w:t>CCR.3.7 TDD</w:t>
            </w:r>
          </w:p>
        </w:tc>
      </w:tr>
      <w:tr w:rsidR="009C2962" w:rsidRPr="006F4D85" w14:paraId="7E1DB883" w14:textId="77777777" w:rsidTr="00595699">
        <w:trPr>
          <w:trHeight w:val="187"/>
          <w:jc w:val="center"/>
        </w:trPr>
        <w:tc>
          <w:tcPr>
            <w:tcW w:w="1410" w:type="pct"/>
            <w:tcBorders>
              <w:top w:val="single" w:sz="4" w:space="0" w:color="auto"/>
              <w:left w:val="single" w:sz="4" w:space="0" w:color="auto"/>
              <w:bottom w:val="single" w:sz="4" w:space="0" w:color="auto"/>
              <w:right w:val="single" w:sz="4" w:space="0" w:color="auto"/>
            </w:tcBorders>
            <w:hideMark/>
          </w:tcPr>
          <w:p w14:paraId="7A06BFF3" w14:textId="77777777" w:rsidR="009C2962" w:rsidRPr="006F4D85" w:rsidRDefault="009C2962" w:rsidP="00595699">
            <w:pPr>
              <w:pStyle w:val="TAL"/>
              <w:spacing w:line="252" w:lineRule="auto"/>
              <w:rPr>
                <w:rFonts w:cs="Arial"/>
              </w:rPr>
            </w:pPr>
            <w:r w:rsidRPr="006F4D85">
              <w:rPr>
                <w:rFonts w:cs="Arial"/>
              </w:rPr>
              <w:t>Channel bandwidth</w:t>
            </w:r>
          </w:p>
        </w:tc>
        <w:tc>
          <w:tcPr>
            <w:tcW w:w="293" w:type="pct"/>
            <w:tcBorders>
              <w:top w:val="single" w:sz="4" w:space="0" w:color="auto"/>
              <w:left w:val="single" w:sz="4" w:space="0" w:color="auto"/>
              <w:bottom w:val="single" w:sz="4" w:space="0" w:color="auto"/>
              <w:right w:val="single" w:sz="4" w:space="0" w:color="auto"/>
            </w:tcBorders>
            <w:hideMark/>
          </w:tcPr>
          <w:p w14:paraId="6FFECB4E" w14:textId="77777777" w:rsidR="009C2962" w:rsidRPr="006F4D85" w:rsidRDefault="009C2962" w:rsidP="00595699">
            <w:pPr>
              <w:pStyle w:val="TAC"/>
              <w:spacing w:line="252" w:lineRule="auto"/>
              <w:rPr>
                <w:rFonts w:cs="Arial"/>
              </w:rPr>
            </w:pPr>
            <w:r w:rsidRPr="006F4D85">
              <w:rPr>
                <w:rFonts w:cs="Arial"/>
              </w:rPr>
              <w:t>MHz</w:t>
            </w:r>
          </w:p>
        </w:tc>
        <w:tc>
          <w:tcPr>
            <w:tcW w:w="530" w:type="pct"/>
            <w:tcBorders>
              <w:top w:val="single" w:sz="4" w:space="0" w:color="auto"/>
              <w:left w:val="single" w:sz="4" w:space="0" w:color="auto"/>
              <w:bottom w:val="single" w:sz="4" w:space="0" w:color="auto"/>
              <w:right w:val="single" w:sz="4" w:space="0" w:color="auto"/>
            </w:tcBorders>
            <w:hideMark/>
          </w:tcPr>
          <w:p w14:paraId="1CCA5D42" w14:textId="77777777" w:rsidR="009C2962" w:rsidRPr="006F4D85" w:rsidRDefault="009C2962" w:rsidP="00595699">
            <w:pPr>
              <w:pStyle w:val="TAC"/>
              <w:spacing w:line="252" w:lineRule="auto"/>
            </w:pPr>
            <w:r w:rsidRPr="006F4D85">
              <w:t>100</w:t>
            </w:r>
          </w:p>
        </w:tc>
        <w:tc>
          <w:tcPr>
            <w:tcW w:w="530" w:type="pct"/>
            <w:tcBorders>
              <w:top w:val="single" w:sz="4" w:space="0" w:color="auto"/>
              <w:left w:val="single" w:sz="4" w:space="0" w:color="auto"/>
              <w:bottom w:val="single" w:sz="4" w:space="0" w:color="auto"/>
              <w:right w:val="single" w:sz="4" w:space="0" w:color="auto"/>
            </w:tcBorders>
            <w:hideMark/>
          </w:tcPr>
          <w:p w14:paraId="1A687270" w14:textId="77777777" w:rsidR="009C2962" w:rsidRPr="006F4D85" w:rsidRDefault="009C2962" w:rsidP="00595699">
            <w:pPr>
              <w:pStyle w:val="TAC"/>
              <w:spacing w:line="252" w:lineRule="auto"/>
              <w:rPr>
                <w:rFonts w:cs="Arial"/>
                <w:lang w:eastAsia="zh-CN"/>
              </w:rPr>
            </w:pPr>
            <w:r w:rsidRPr="006F4D85">
              <w:rPr>
                <w:rFonts w:cs="Arial"/>
                <w:lang w:eastAsia="zh-CN"/>
              </w:rPr>
              <w:t>100</w:t>
            </w:r>
          </w:p>
        </w:tc>
        <w:tc>
          <w:tcPr>
            <w:tcW w:w="530" w:type="pct"/>
            <w:tcBorders>
              <w:top w:val="single" w:sz="4" w:space="0" w:color="auto"/>
              <w:left w:val="single" w:sz="4" w:space="0" w:color="auto"/>
              <w:bottom w:val="single" w:sz="4" w:space="0" w:color="auto"/>
              <w:right w:val="single" w:sz="4" w:space="0" w:color="auto"/>
            </w:tcBorders>
          </w:tcPr>
          <w:p w14:paraId="33FAF4C6" w14:textId="77777777" w:rsidR="009C2962" w:rsidRPr="006F4D85" w:rsidRDefault="009C2962" w:rsidP="00595699">
            <w:pPr>
              <w:pStyle w:val="TAC"/>
              <w:spacing w:line="252" w:lineRule="auto"/>
              <w:rPr>
                <w:rFonts w:cs="Arial"/>
              </w:rPr>
            </w:pPr>
            <w:r w:rsidRPr="006F4D85">
              <w:t>100</w:t>
            </w:r>
          </w:p>
        </w:tc>
        <w:tc>
          <w:tcPr>
            <w:tcW w:w="530" w:type="pct"/>
            <w:tcBorders>
              <w:top w:val="single" w:sz="4" w:space="0" w:color="auto"/>
              <w:left w:val="single" w:sz="4" w:space="0" w:color="auto"/>
              <w:bottom w:val="single" w:sz="4" w:space="0" w:color="auto"/>
              <w:right w:val="single" w:sz="4" w:space="0" w:color="auto"/>
            </w:tcBorders>
          </w:tcPr>
          <w:p w14:paraId="3D8D31B6" w14:textId="77777777" w:rsidR="009C2962" w:rsidRPr="006F4D85" w:rsidRDefault="009C2962" w:rsidP="00595699">
            <w:pPr>
              <w:pStyle w:val="TAC"/>
              <w:rPr>
                <w:rFonts w:cs="Arial"/>
              </w:rPr>
            </w:pPr>
            <w:r w:rsidRPr="00EC61C3">
              <w:t>100</w:t>
            </w:r>
          </w:p>
        </w:tc>
        <w:tc>
          <w:tcPr>
            <w:tcW w:w="530" w:type="pct"/>
            <w:tcBorders>
              <w:top w:val="single" w:sz="4" w:space="0" w:color="auto"/>
              <w:left w:val="single" w:sz="4" w:space="0" w:color="auto"/>
              <w:bottom w:val="single" w:sz="4" w:space="0" w:color="auto"/>
              <w:right w:val="single" w:sz="4" w:space="0" w:color="auto"/>
            </w:tcBorders>
          </w:tcPr>
          <w:p w14:paraId="6CB8EE87" w14:textId="77777777" w:rsidR="009C2962" w:rsidRPr="006F4D85" w:rsidRDefault="009C2962" w:rsidP="00595699">
            <w:pPr>
              <w:pStyle w:val="TAC"/>
              <w:rPr>
                <w:rFonts w:cs="Arial"/>
              </w:rPr>
            </w:pPr>
            <w:r w:rsidRPr="00EC61C3">
              <w:rPr>
                <w:rFonts w:cs="Arial"/>
                <w:lang w:eastAsia="zh-CN"/>
              </w:rPr>
              <w:t>100</w:t>
            </w:r>
          </w:p>
        </w:tc>
        <w:tc>
          <w:tcPr>
            <w:tcW w:w="530" w:type="pct"/>
            <w:tcBorders>
              <w:top w:val="single" w:sz="4" w:space="0" w:color="auto"/>
              <w:left w:val="single" w:sz="4" w:space="0" w:color="auto"/>
              <w:bottom w:val="single" w:sz="4" w:space="0" w:color="auto"/>
              <w:right w:val="single" w:sz="4" w:space="0" w:color="auto"/>
            </w:tcBorders>
          </w:tcPr>
          <w:p w14:paraId="0DA3A1F7" w14:textId="77777777" w:rsidR="009C2962" w:rsidRPr="006F4D85" w:rsidRDefault="009C2962" w:rsidP="00595699">
            <w:pPr>
              <w:pStyle w:val="TAC"/>
              <w:rPr>
                <w:rFonts w:cs="Arial"/>
              </w:rPr>
            </w:pPr>
            <w:r w:rsidRPr="00EC61C3">
              <w:t>100</w:t>
            </w:r>
          </w:p>
        </w:tc>
        <w:tc>
          <w:tcPr>
            <w:tcW w:w="118" w:type="pct"/>
            <w:tcBorders>
              <w:top w:val="single" w:sz="4" w:space="0" w:color="auto"/>
              <w:left w:val="single" w:sz="4" w:space="0" w:color="auto"/>
              <w:bottom w:val="single" w:sz="4" w:space="0" w:color="auto"/>
              <w:right w:val="single" w:sz="4" w:space="0" w:color="auto"/>
            </w:tcBorders>
          </w:tcPr>
          <w:p w14:paraId="59892A04" w14:textId="77777777" w:rsidR="009C2962" w:rsidRPr="006F4D85" w:rsidRDefault="009C2962" w:rsidP="00595699">
            <w:pPr>
              <w:pStyle w:val="TAC"/>
              <w:spacing w:line="252" w:lineRule="auto"/>
              <w:rPr>
                <w:rFonts w:cs="Arial"/>
              </w:rPr>
            </w:pPr>
            <w:r w:rsidRPr="009945FF">
              <w:t>100</w:t>
            </w:r>
          </w:p>
        </w:tc>
      </w:tr>
      <w:tr w:rsidR="009C2962" w:rsidRPr="006F4D85" w14:paraId="36321F5B" w14:textId="77777777" w:rsidTr="00595699">
        <w:trPr>
          <w:trHeight w:val="187"/>
          <w:jc w:val="center"/>
        </w:trPr>
        <w:tc>
          <w:tcPr>
            <w:tcW w:w="1410" w:type="pct"/>
            <w:tcBorders>
              <w:top w:val="single" w:sz="4" w:space="0" w:color="auto"/>
              <w:left w:val="single" w:sz="4" w:space="0" w:color="auto"/>
              <w:bottom w:val="single" w:sz="4" w:space="0" w:color="auto"/>
              <w:right w:val="single" w:sz="4" w:space="0" w:color="auto"/>
            </w:tcBorders>
            <w:hideMark/>
          </w:tcPr>
          <w:p w14:paraId="553C6A5B" w14:textId="77777777" w:rsidR="009C2962" w:rsidRPr="006F4D85" w:rsidRDefault="009C2962" w:rsidP="00595699">
            <w:pPr>
              <w:pStyle w:val="TAL"/>
              <w:spacing w:line="252" w:lineRule="auto"/>
              <w:rPr>
                <w:rFonts w:cs="Arial"/>
                <w:lang w:eastAsia="zh-CN"/>
              </w:rPr>
            </w:pPr>
            <w:r w:rsidRPr="006F4D85">
              <w:rPr>
                <w:rFonts w:cs="Arial"/>
                <w:lang w:eastAsia="zh-CN"/>
              </w:rPr>
              <w:t>Subcarrier spacing</w:t>
            </w:r>
          </w:p>
        </w:tc>
        <w:tc>
          <w:tcPr>
            <w:tcW w:w="293" w:type="pct"/>
            <w:tcBorders>
              <w:top w:val="single" w:sz="4" w:space="0" w:color="auto"/>
              <w:left w:val="single" w:sz="4" w:space="0" w:color="auto"/>
              <w:bottom w:val="single" w:sz="4" w:space="0" w:color="auto"/>
              <w:right w:val="single" w:sz="4" w:space="0" w:color="auto"/>
            </w:tcBorders>
            <w:hideMark/>
          </w:tcPr>
          <w:p w14:paraId="09C90D23" w14:textId="77777777" w:rsidR="009C2962" w:rsidRPr="006F4D85" w:rsidRDefault="009C2962" w:rsidP="00595699">
            <w:pPr>
              <w:pStyle w:val="TAC"/>
              <w:spacing w:line="252" w:lineRule="auto"/>
              <w:rPr>
                <w:rFonts w:cs="Arial"/>
                <w:lang w:eastAsia="zh-CN"/>
              </w:rPr>
            </w:pPr>
            <w:r w:rsidRPr="006F4D85">
              <w:rPr>
                <w:rFonts w:cs="Arial"/>
                <w:lang w:eastAsia="zh-CN"/>
              </w:rPr>
              <w:t>kHz</w:t>
            </w:r>
          </w:p>
        </w:tc>
        <w:tc>
          <w:tcPr>
            <w:tcW w:w="530" w:type="pct"/>
            <w:tcBorders>
              <w:top w:val="single" w:sz="4" w:space="0" w:color="auto"/>
              <w:left w:val="single" w:sz="4" w:space="0" w:color="auto"/>
              <w:bottom w:val="single" w:sz="4" w:space="0" w:color="auto"/>
              <w:right w:val="single" w:sz="4" w:space="0" w:color="auto"/>
            </w:tcBorders>
            <w:hideMark/>
          </w:tcPr>
          <w:p w14:paraId="0109B6A9" w14:textId="77777777" w:rsidR="009C2962" w:rsidRPr="006F4D85" w:rsidRDefault="009C2962" w:rsidP="00595699">
            <w:pPr>
              <w:pStyle w:val="TAC"/>
              <w:spacing w:line="252" w:lineRule="auto"/>
              <w:rPr>
                <w:lang w:eastAsia="zh-CN"/>
              </w:rPr>
            </w:pPr>
            <w:r w:rsidRPr="006F4D85">
              <w:rPr>
                <w:lang w:eastAsia="zh-CN"/>
              </w:rPr>
              <w:t>120</w:t>
            </w:r>
          </w:p>
        </w:tc>
        <w:tc>
          <w:tcPr>
            <w:tcW w:w="530" w:type="pct"/>
            <w:tcBorders>
              <w:top w:val="single" w:sz="4" w:space="0" w:color="auto"/>
              <w:left w:val="single" w:sz="4" w:space="0" w:color="auto"/>
              <w:bottom w:val="single" w:sz="4" w:space="0" w:color="auto"/>
              <w:right w:val="single" w:sz="4" w:space="0" w:color="auto"/>
            </w:tcBorders>
            <w:hideMark/>
          </w:tcPr>
          <w:p w14:paraId="6CB114AF" w14:textId="77777777" w:rsidR="009C2962" w:rsidRPr="006F4D85" w:rsidRDefault="009C2962" w:rsidP="00595699">
            <w:pPr>
              <w:pStyle w:val="TAC"/>
              <w:spacing w:line="252" w:lineRule="auto"/>
              <w:rPr>
                <w:rFonts w:cs="Arial"/>
                <w:lang w:eastAsia="zh-CN"/>
              </w:rPr>
            </w:pPr>
            <w:r w:rsidRPr="006F4D85">
              <w:rPr>
                <w:rFonts w:cs="Arial"/>
                <w:lang w:eastAsia="zh-CN"/>
              </w:rPr>
              <w:t>120</w:t>
            </w:r>
          </w:p>
        </w:tc>
        <w:tc>
          <w:tcPr>
            <w:tcW w:w="530" w:type="pct"/>
            <w:tcBorders>
              <w:top w:val="single" w:sz="4" w:space="0" w:color="auto"/>
              <w:left w:val="single" w:sz="4" w:space="0" w:color="auto"/>
              <w:bottom w:val="single" w:sz="4" w:space="0" w:color="auto"/>
              <w:right w:val="single" w:sz="4" w:space="0" w:color="auto"/>
            </w:tcBorders>
          </w:tcPr>
          <w:p w14:paraId="60736C9E" w14:textId="77777777" w:rsidR="009C2962" w:rsidRPr="006F4D85" w:rsidRDefault="009C2962" w:rsidP="00595699">
            <w:pPr>
              <w:pStyle w:val="TAC"/>
              <w:spacing w:line="252" w:lineRule="auto"/>
              <w:rPr>
                <w:rFonts w:cs="Arial"/>
              </w:rPr>
            </w:pPr>
            <w:r w:rsidRPr="006F4D85">
              <w:rPr>
                <w:lang w:eastAsia="zh-CN"/>
              </w:rPr>
              <w:t>120</w:t>
            </w:r>
          </w:p>
        </w:tc>
        <w:tc>
          <w:tcPr>
            <w:tcW w:w="530" w:type="pct"/>
            <w:tcBorders>
              <w:top w:val="single" w:sz="4" w:space="0" w:color="auto"/>
              <w:left w:val="single" w:sz="4" w:space="0" w:color="auto"/>
              <w:bottom w:val="single" w:sz="4" w:space="0" w:color="auto"/>
              <w:right w:val="single" w:sz="4" w:space="0" w:color="auto"/>
            </w:tcBorders>
          </w:tcPr>
          <w:p w14:paraId="471AD61F" w14:textId="77777777" w:rsidR="009C2962" w:rsidRPr="006F4D85" w:rsidRDefault="009C2962" w:rsidP="00595699">
            <w:pPr>
              <w:pStyle w:val="TAC"/>
              <w:rPr>
                <w:rFonts w:cs="Arial"/>
              </w:rPr>
            </w:pPr>
            <w:r w:rsidRPr="00EC61C3">
              <w:rPr>
                <w:lang w:eastAsia="zh-CN"/>
              </w:rPr>
              <w:t>120</w:t>
            </w:r>
          </w:p>
        </w:tc>
        <w:tc>
          <w:tcPr>
            <w:tcW w:w="530" w:type="pct"/>
            <w:tcBorders>
              <w:top w:val="single" w:sz="4" w:space="0" w:color="auto"/>
              <w:left w:val="single" w:sz="4" w:space="0" w:color="auto"/>
              <w:bottom w:val="single" w:sz="4" w:space="0" w:color="auto"/>
              <w:right w:val="single" w:sz="4" w:space="0" w:color="auto"/>
            </w:tcBorders>
          </w:tcPr>
          <w:p w14:paraId="6B952C3D" w14:textId="77777777" w:rsidR="009C2962" w:rsidRPr="006F4D85" w:rsidRDefault="009C2962" w:rsidP="00595699">
            <w:pPr>
              <w:pStyle w:val="TAC"/>
              <w:rPr>
                <w:rFonts w:cs="Arial"/>
              </w:rPr>
            </w:pPr>
            <w:r w:rsidRPr="00EC61C3">
              <w:rPr>
                <w:rFonts w:cs="Arial"/>
                <w:lang w:eastAsia="zh-CN"/>
              </w:rPr>
              <w:t>120</w:t>
            </w:r>
          </w:p>
        </w:tc>
        <w:tc>
          <w:tcPr>
            <w:tcW w:w="530" w:type="pct"/>
            <w:tcBorders>
              <w:top w:val="single" w:sz="4" w:space="0" w:color="auto"/>
              <w:left w:val="single" w:sz="4" w:space="0" w:color="auto"/>
              <w:bottom w:val="single" w:sz="4" w:space="0" w:color="auto"/>
              <w:right w:val="single" w:sz="4" w:space="0" w:color="auto"/>
            </w:tcBorders>
          </w:tcPr>
          <w:p w14:paraId="54CF1D37" w14:textId="77777777" w:rsidR="009C2962" w:rsidRPr="006F4D85" w:rsidRDefault="009C2962" w:rsidP="00595699">
            <w:pPr>
              <w:pStyle w:val="TAC"/>
              <w:rPr>
                <w:rFonts w:cs="Arial"/>
              </w:rPr>
            </w:pPr>
            <w:r w:rsidRPr="00EC61C3">
              <w:rPr>
                <w:lang w:eastAsia="zh-CN"/>
              </w:rPr>
              <w:t>120</w:t>
            </w:r>
          </w:p>
        </w:tc>
        <w:tc>
          <w:tcPr>
            <w:tcW w:w="118" w:type="pct"/>
            <w:tcBorders>
              <w:top w:val="single" w:sz="4" w:space="0" w:color="auto"/>
              <w:left w:val="single" w:sz="4" w:space="0" w:color="auto"/>
              <w:bottom w:val="single" w:sz="4" w:space="0" w:color="auto"/>
              <w:right w:val="single" w:sz="4" w:space="0" w:color="auto"/>
            </w:tcBorders>
          </w:tcPr>
          <w:p w14:paraId="28A0A6F7" w14:textId="77777777" w:rsidR="009C2962" w:rsidRPr="006F4D85" w:rsidRDefault="009C2962" w:rsidP="00595699">
            <w:pPr>
              <w:pStyle w:val="TAC"/>
              <w:spacing w:line="252" w:lineRule="auto"/>
              <w:rPr>
                <w:rFonts w:cs="Arial"/>
              </w:rPr>
            </w:pPr>
            <w:r w:rsidRPr="009945FF">
              <w:rPr>
                <w:lang w:eastAsia="zh-CN"/>
              </w:rPr>
              <w:t>120</w:t>
            </w:r>
          </w:p>
        </w:tc>
      </w:tr>
      <w:tr w:rsidR="009C2962" w:rsidRPr="006F4D85" w14:paraId="0429B421" w14:textId="77777777" w:rsidTr="00595699">
        <w:trPr>
          <w:trHeight w:val="187"/>
          <w:jc w:val="center"/>
        </w:trPr>
        <w:tc>
          <w:tcPr>
            <w:tcW w:w="1410" w:type="pct"/>
            <w:tcBorders>
              <w:top w:val="single" w:sz="4" w:space="0" w:color="auto"/>
              <w:left w:val="single" w:sz="4" w:space="0" w:color="auto"/>
              <w:bottom w:val="single" w:sz="4" w:space="0" w:color="auto"/>
              <w:right w:val="single" w:sz="4" w:space="0" w:color="auto"/>
            </w:tcBorders>
            <w:hideMark/>
          </w:tcPr>
          <w:p w14:paraId="3BE9C6CB" w14:textId="77777777" w:rsidR="009C2962" w:rsidRPr="006F4D85" w:rsidRDefault="009C2962" w:rsidP="00595699">
            <w:pPr>
              <w:pStyle w:val="TAL"/>
              <w:spacing w:line="252" w:lineRule="auto"/>
              <w:rPr>
                <w:rFonts w:cs="Arial"/>
                <w:lang w:eastAsia="zh-CN"/>
              </w:rPr>
            </w:pPr>
            <w:r w:rsidRPr="006F4D85">
              <w:rPr>
                <w:rFonts w:cs="Arial"/>
                <w:lang w:eastAsia="zh-CN"/>
              </w:rPr>
              <w:t xml:space="preserve">Allocated </w:t>
            </w:r>
            <w:r w:rsidRPr="006F4D85">
              <w:rPr>
                <w:rFonts w:cs="Arial"/>
              </w:rPr>
              <w:t xml:space="preserve">resource blocks </w:t>
            </w:r>
            <w:r w:rsidRPr="006F4D85">
              <w:rPr>
                <w:rFonts w:cs="Arial"/>
                <w:lang w:eastAsia="zh-CN"/>
              </w:rPr>
              <w:t>for CORESET</w:t>
            </w:r>
            <w:r w:rsidRPr="006F4D85">
              <w:rPr>
                <w:rFonts w:cs="Arial"/>
                <w:vertAlign w:val="superscript"/>
                <w:lang w:eastAsia="zh-CN"/>
              </w:rPr>
              <w:t xml:space="preserve"> Note 3</w:t>
            </w:r>
          </w:p>
        </w:tc>
        <w:tc>
          <w:tcPr>
            <w:tcW w:w="293" w:type="pct"/>
            <w:tcBorders>
              <w:top w:val="single" w:sz="4" w:space="0" w:color="auto"/>
              <w:left w:val="single" w:sz="4" w:space="0" w:color="auto"/>
              <w:bottom w:val="single" w:sz="4" w:space="0" w:color="auto"/>
              <w:right w:val="single" w:sz="4" w:space="0" w:color="auto"/>
            </w:tcBorders>
          </w:tcPr>
          <w:p w14:paraId="127C2055" w14:textId="77777777" w:rsidR="009C2962" w:rsidRPr="006F4D85" w:rsidRDefault="009C2962" w:rsidP="00595699">
            <w:pPr>
              <w:pStyle w:val="TAC"/>
              <w:spacing w:line="252" w:lineRule="auto"/>
              <w:rPr>
                <w:rFonts w:cs="Arial"/>
                <w:lang w:eastAsia="zh-CN"/>
              </w:rPr>
            </w:pPr>
          </w:p>
        </w:tc>
        <w:tc>
          <w:tcPr>
            <w:tcW w:w="530" w:type="pct"/>
            <w:tcBorders>
              <w:top w:val="single" w:sz="4" w:space="0" w:color="auto"/>
              <w:left w:val="single" w:sz="4" w:space="0" w:color="auto"/>
              <w:bottom w:val="single" w:sz="4" w:space="0" w:color="auto"/>
              <w:right w:val="single" w:sz="4" w:space="0" w:color="auto"/>
            </w:tcBorders>
            <w:hideMark/>
          </w:tcPr>
          <w:p w14:paraId="3EF11467" w14:textId="77777777" w:rsidR="009C2962" w:rsidRPr="006F4D85" w:rsidRDefault="009C2962" w:rsidP="00595699">
            <w:pPr>
              <w:pStyle w:val="TAC"/>
              <w:spacing w:line="252" w:lineRule="auto"/>
              <w:rPr>
                <w:lang w:eastAsia="zh-CN"/>
              </w:rPr>
            </w:pPr>
            <w:r w:rsidRPr="006F4D85">
              <w:rPr>
                <w:lang w:eastAsia="zh-CN"/>
              </w:rPr>
              <w:t>24</w:t>
            </w:r>
          </w:p>
        </w:tc>
        <w:tc>
          <w:tcPr>
            <w:tcW w:w="530" w:type="pct"/>
            <w:tcBorders>
              <w:top w:val="single" w:sz="4" w:space="0" w:color="auto"/>
              <w:left w:val="single" w:sz="4" w:space="0" w:color="auto"/>
              <w:bottom w:val="single" w:sz="4" w:space="0" w:color="auto"/>
              <w:right w:val="single" w:sz="4" w:space="0" w:color="auto"/>
            </w:tcBorders>
            <w:hideMark/>
          </w:tcPr>
          <w:p w14:paraId="41A87DBF" w14:textId="77777777" w:rsidR="009C2962" w:rsidRPr="006F4D85" w:rsidRDefault="009C2962" w:rsidP="00595699">
            <w:pPr>
              <w:pStyle w:val="TAC"/>
              <w:spacing w:line="252" w:lineRule="auto"/>
              <w:rPr>
                <w:rFonts w:cs="Arial"/>
                <w:lang w:eastAsia="zh-CN"/>
              </w:rPr>
            </w:pPr>
            <w:r w:rsidRPr="006F4D85">
              <w:rPr>
                <w:rFonts w:cs="Arial"/>
                <w:lang w:eastAsia="zh-CN"/>
              </w:rPr>
              <w:t>24</w:t>
            </w:r>
          </w:p>
        </w:tc>
        <w:tc>
          <w:tcPr>
            <w:tcW w:w="530" w:type="pct"/>
            <w:tcBorders>
              <w:top w:val="single" w:sz="4" w:space="0" w:color="auto"/>
              <w:left w:val="single" w:sz="4" w:space="0" w:color="auto"/>
              <w:bottom w:val="single" w:sz="4" w:space="0" w:color="auto"/>
              <w:right w:val="single" w:sz="4" w:space="0" w:color="auto"/>
            </w:tcBorders>
          </w:tcPr>
          <w:p w14:paraId="77ECE96A" w14:textId="77777777" w:rsidR="009C2962" w:rsidRPr="006F4D85" w:rsidRDefault="009C2962" w:rsidP="00595699">
            <w:pPr>
              <w:pStyle w:val="TAC"/>
              <w:spacing w:line="252" w:lineRule="auto"/>
              <w:rPr>
                <w:rFonts w:cs="Arial"/>
              </w:rPr>
            </w:pPr>
            <w:r w:rsidRPr="006F4D85">
              <w:rPr>
                <w:lang w:eastAsia="zh-CN"/>
              </w:rPr>
              <w:t>24</w:t>
            </w:r>
          </w:p>
        </w:tc>
        <w:tc>
          <w:tcPr>
            <w:tcW w:w="530" w:type="pct"/>
            <w:tcBorders>
              <w:top w:val="single" w:sz="4" w:space="0" w:color="auto"/>
              <w:left w:val="single" w:sz="4" w:space="0" w:color="auto"/>
              <w:bottom w:val="single" w:sz="4" w:space="0" w:color="auto"/>
              <w:right w:val="single" w:sz="4" w:space="0" w:color="auto"/>
            </w:tcBorders>
          </w:tcPr>
          <w:p w14:paraId="56C39053" w14:textId="77777777" w:rsidR="009C2962" w:rsidRPr="006F4D85" w:rsidRDefault="009C2962" w:rsidP="00595699">
            <w:pPr>
              <w:pStyle w:val="TAC"/>
              <w:rPr>
                <w:rFonts w:cs="Arial"/>
              </w:rPr>
            </w:pPr>
            <w:r w:rsidRPr="00EC61C3">
              <w:rPr>
                <w:lang w:eastAsia="zh-CN"/>
              </w:rPr>
              <w:t>24</w:t>
            </w:r>
          </w:p>
        </w:tc>
        <w:tc>
          <w:tcPr>
            <w:tcW w:w="530" w:type="pct"/>
            <w:tcBorders>
              <w:top w:val="single" w:sz="4" w:space="0" w:color="auto"/>
              <w:left w:val="single" w:sz="4" w:space="0" w:color="auto"/>
              <w:bottom w:val="single" w:sz="4" w:space="0" w:color="auto"/>
              <w:right w:val="single" w:sz="4" w:space="0" w:color="auto"/>
            </w:tcBorders>
          </w:tcPr>
          <w:p w14:paraId="2784B411" w14:textId="77777777" w:rsidR="009C2962" w:rsidRPr="006F4D85" w:rsidRDefault="009C2962" w:rsidP="00595699">
            <w:pPr>
              <w:pStyle w:val="TAC"/>
              <w:rPr>
                <w:rFonts w:cs="Arial"/>
              </w:rPr>
            </w:pPr>
            <w:r w:rsidRPr="00EC61C3">
              <w:rPr>
                <w:rFonts w:cs="Arial"/>
                <w:lang w:eastAsia="zh-CN"/>
              </w:rPr>
              <w:t>24</w:t>
            </w:r>
          </w:p>
        </w:tc>
        <w:tc>
          <w:tcPr>
            <w:tcW w:w="530" w:type="pct"/>
            <w:tcBorders>
              <w:top w:val="single" w:sz="4" w:space="0" w:color="auto"/>
              <w:left w:val="single" w:sz="4" w:space="0" w:color="auto"/>
              <w:bottom w:val="single" w:sz="4" w:space="0" w:color="auto"/>
              <w:right w:val="single" w:sz="4" w:space="0" w:color="auto"/>
            </w:tcBorders>
          </w:tcPr>
          <w:p w14:paraId="28FCC9F1" w14:textId="77777777" w:rsidR="009C2962" w:rsidRPr="006F4D85" w:rsidRDefault="009C2962" w:rsidP="00595699">
            <w:pPr>
              <w:pStyle w:val="TAC"/>
              <w:rPr>
                <w:rFonts w:cs="Arial"/>
              </w:rPr>
            </w:pPr>
            <w:r w:rsidRPr="00EC61C3">
              <w:rPr>
                <w:lang w:eastAsia="zh-CN"/>
              </w:rPr>
              <w:t>24</w:t>
            </w:r>
          </w:p>
        </w:tc>
        <w:tc>
          <w:tcPr>
            <w:tcW w:w="118" w:type="pct"/>
            <w:tcBorders>
              <w:top w:val="single" w:sz="4" w:space="0" w:color="auto"/>
              <w:left w:val="single" w:sz="4" w:space="0" w:color="auto"/>
              <w:bottom w:val="single" w:sz="4" w:space="0" w:color="auto"/>
              <w:right w:val="single" w:sz="4" w:space="0" w:color="auto"/>
            </w:tcBorders>
          </w:tcPr>
          <w:p w14:paraId="04DBED42" w14:textId="77777777" w:rsidR="009C2962" w:rsidRPr="006F4D85" w:rsidRDefault="009C2962" w:rsidP="00595699">
            <w:pPr>
              <w:pStyle w:val="TAC"/>
              <w:spacing w:line="252" w:lineRule="auto"/>
              <w:rPr>
                <w:rFonts w:cs="Arial"/>
              </w:rPr>
            </w:pPr>
            <w:r w:rsidRPr="009945FF">
              <w:rPr>
                <w:rFonts w:cs="Arial"/>
              </w:rPr>
              <w:t>48</w:t>
            </w:r>
          </w:p>
        </w:tc>
      </w:tr>
      <w:tr w:rsidR="009C2962" w:rsidRPr="006F4D85" w14:paraId="55EECFB7" w14:textId="77777777" w:rsidTr="00595699">
        <w:trPr>
          <w:trHeight w:val="187"/>
          <w:jc w:val="center"/>
        </w:trPr>
        <w:tc>
          <w:tcPr>
            <w:tcW w:w="1410" w:type="pct"/>
            <w:tcBorders>
              <w:top w:val="single" w:sz="4" w:space="0" w:color="auto"/>
              <w:left w:val="single" w:sz="4" w:space="0" w:color="auto"/>
              <w:bottom w:val="single" w:sz="4" w:space="0" w:color="auto"/>
              <w:right w:val="single" w:sz="4" w:space="0" w:color="auto"/>
            </w:tcBorders>
            <w:hideMark/>
          </w:tcPr>
          <w:p w14:paraId="4EEFFD7A" w14:textId="77777777" w:rsidR="009C2962" w:rsidRPr="006F4D85" w:rsidRDefault="009C2962" w:rsidP="00595699">
            <w:pPr>
              <w:pStyle w:val="TAL"/>
              <w:spacing w:line="252" w:lineRule="auto"/>
              <w:rPr>
                <w:rFonts w:cs="Arial"/>
              </w:rPr>
            </w:pPr>
            <w:r w:rsidRPr="006F4D85">
              <w:rPr>
                <w:rFonts w:cs="Arial"/>
              </w:rPr>
              <w:t>Number of transmitter antennas</w:t>
            </w:r>
          </w:p>
        </w:tc>
        <w:tc>
          <w:tcPr>
            <w:tcW w:w="293" w:type="pct"/>
            <w:tcBorders>
              <w:top w:val="single" w:sz="4" w:space="0" w:color="auto"/>
              <w:left w:val="single" w:sz="4" w:space="0" w:color="auto"/>
              <w:bottom w:val="single" w:sz="4" w:space="0" w:color="auto"/>
              <w:right w:val="single" w:sz="4" w:space="0" w:color="auto"/>
            </w:tcBorders>
          </w:tcPr>
          <w:p w14:paraId="67DC0098" w14:textId="77777777" w:rsidR="009C2962" w:rsidRPr="006F4D85" w:rsidRDefault="009C2962" w:rsidP="00595699">
            <w:pPr>
              <w:pStyle w:val="TAC"/>
              <w:spacing w:line="252" w:lineRule="auto"/>
              <w:ind w:left="454" w:hanging="454"/>
              <w:rPr>
                <w:rFonts w:cs="Arial"/>
              </w:rPr>
            </w:pPr>
          </w:p>
        </w:tc>
        <w:tc>
          <w:tcPr>
            <w:tcW w:w="530" w:type="pct"/>
            <w:tcBorders>
              <w:top w:val="single" w:sz="4" w:space="0" w:color="auto"/>
              <w:left w:val="single" w:sz="4" w:space="0" w:color="auto"/>
              <w:bottom w:val="single" w:sz="4" w:space="0" w:color="auto"/>
              <w:right w:val="single" w:sz="4" w:space="0" w:color="auto"/>
            </w:tcBorders>
            <w:hideMark/>
          </w:tcPr>
          <w:p w14:paraId="7E0FA7CC" w14:textId="77777777" w:rsidR="009C2962" w:rsidRPr="006F4D85" w:rsidRDefault="009C2962" w:rsidP="00595699">
            <w:pPr>
              <w:pStyle w:val="TAC"/>
              <w:spacing w:line="252" w:lineRule="auto"/>
            </w:pPr>
            <w:r w:rsidRPr="006F4D85">
              <w:t>1</w:t>
            </w:r>
          </w:p>
        </w:tc>
        <w:tc>
          <w:tcPr>
            <w:tcW w:w="530" w:type="pct"/>
            <w:tcBorders>
              <w:top w:val="single" w:sz="4" w:space="0" w:color="auto"/>
              <w:left w:val="single" w:sz="4" w:space="0" w:color="auto"/>
              <w:bottom w:val="single" w:sz="4" w:space="0" w:color="auto"/>
              <w:right w:val="single" w:sz="4" w:space="0" w:color="auto"/>
            </w:tcBorders>
            <w:hideMark/>
          </w:tcPr>
          <w:p w14:paraId="39A5427C" w14:textId="77777777" w:rsidR="009C2962" w:rsidRPr="006F4D85" w:rsidRDefault="009C2962" w:rsidP="00595699">
            <w:pPr>
              <w:pStyle w:val="TAC"/>
              <w:spacing w:line="252" w:lineRule="auto"/>
              <w:rPr>
                <w:rFonts w:cs="Arial"/>
                <w:lang w:eastAsia="zh-CN"/>
              </w:rPr>
            </w:pPr>
            <w:r w:rsidRPr="006F4D85">
              <w:rPr>
                <w:rFonts w:cs="Arial"/>
                <w:lang w:eastAsia="zh-CN"/>
              </w:rPr>
              <w:t>1</w:t>
            </w:r>
          </w:p>
        </w:tc>
        <w:tc>
          <w:tcPr>
            <w:tcW w:w="530" w:type="pct"/>
            <w:tcBorders>
              <w:top w:val="single" w:sz="4" w:space="0" w:color="auto"/>
              <w:left w:val="single" w:sz="4" w:space="0" w:color="auto"/>
              <w:bottom w:val="single" w:sz="4" w:space="0" w:color="auto"/>
              <w:right w:val="single" w:sz="4" w:space="0" w:color="auto"/>
            </w:tcBorders>
          </w:tcPr>
          <w:p w14:paraId="13F44ED0" w14:textId="77777777" w:rsidR="009C2962" w:rsidRPr="006F4D85" w:rsidRDefault="009C2962" w:rsidP="00595699">
            <w:pPr>
              <w:pStyle w:val="TAC"/>
              <w:spacing w:line="252" w:lineRule="auto"/>
              <w:rPr>
                <w:rFonts w:cs="Arial"/>
              </w:rPr>
            </w:pPr>
            <w:r w:rsidRPr="006F4D85">
              <w:t>1</w:t>
            </w:r>
          </w:p>
        </w:tc>
        <w:tc>
          <w:tcPr>
            <w:tcW w:w="530" w:type="pct"/>
            <w:tcBorders>
              <w:top w:val="single" w:sz="4" w:space="0" w:color="auto"/>
              <w:left w:val="single" w:sz="4" w:space="0" w:color="auto"/>
              <w:bottom w:val="single" w:sz="4" w:space="0" w:color="auto"/>
              <w:right w:val="single" w:sz="4" w:space="0" w:color="auto"/>
            </w:tcBorders>
          </w:tcPr>
          <w:p w14:paraId="1E804B25" w14:textId="77777777" w:rsidR="009C2962" w:rsidRPr="006F4D85" w:rsidRDefault="009C2962" w:rsidP="00595699">
            <w:pPr>
              <w:pStyle w:val="TAC"/>
              <w:rPr>
                <w:rFonts w:cs="Arial"/>
              </w:rPr>
            </w:pPr>
            <w:r w:rsidRPr="00EC61C3">
              <w:t>1</w:t>
            </w:r>
          </w:p>
        </w:tc>
        <w:tc>
          <w:tcPr>
            <w:tcW w:w="530" w:type="pct"/>
            <w:tcBorders>
              <w:top w:val="single" w:sz="4" w:space="0" w:color="auto"/>
              <w:left w:val="single" w:sz="4" w:space="0" w:color="auto"/>
              <w:bottom w:val="single" w:sz="4" w:space="0" w:color="auto"/>
              <w:right w:val="single" w:sz="4" w:space="0" w:color="auto"/>
            </w:tcBorders>
          </w:tcPr>
          <w:p w14:paraId="3ACF8C27" w14:textId="77777777" w:rsidR="009C2962" w:rsidRPr="006F4D85" w:rsidRDefault="009C2962" w:rsidP="00595699">
            <w:pPr>
              <w:pStyle w:val="TAC"/>
              <w:rPr>
                <w:rFonts w:cs="Arial"/>
              </w:rPr>
            </w:pPr>
            <w:r w:rsidRPr="00EC61C3">
              <w:rPr>
                <w:rFonts w:cs="Arial"/>
                <w:lang w:eastAsia="zh-CN"/>
              </w:rPr>
              <w:t>1</w:t>
            </w:r>
          </w:p>
        </w:tc>
        <w:tc>
          <w:tcPr>
            <w:tcW w:w="530" w:type="pct"/>
            <w:tcBorders>
              <w:top w:val="single" w:sz="4" w:space="0" w:color="auto"/>
              <w:left w:val="single" w:sz="4" w:space="0" w:color="auto"/>
              <w:bottom w:val="single" w:sz="4" w:space="0" w:color="auto"/>
              <w:right w:val="single" w:sz="4" w:space="0" w:color="auto"/>
            </w:tcBorders>
          </w:tcPr>
          <w:p w14:paraId="47409979" w14:textId="77777777" w:rsidR="009C2962" w:rsidRPr="006F4D85" w:rsidRDefault="009C2962" w:rsidP="00595699">
            <w:pPr>
              <w:pStyle w:val="TAC"/>
              <w:rPr>
                <w:rFonts w:cs="Arial"/>
              </w:rPr>
            </w:pPr>
            <w:r w:rsidRPr="00EC61C3">
              <w:t>1</w:t>
            </w:r>
          </w:p>
        </w:tc>
        <w:tc>
          <w:tcPr>
            <w:tcW w:w="118" w:type="pct"/>
            <w:tcBorders>
              <w:top w:val="single" w:sz="4" w:space="0" w:color="auto"/>
              <w:left w:val="single" w:sz="4" w:space="0" w:color="auto"/>
              <w:bottom w:val="single" w:sz="4" w:space="0" w:color="auto"/>
              <w:right w:val="single" w:sz="4" w:space="0" w:color="auto"/>
            </w:tcBorders>
          </w:tcPr>
          <w:p w14:paraId="144C809D" w14:textId="77777777" w:rsidR="009C2962" w:rsidRPr="006F4D85" w:rsidRDefault="009C2962" w:rsidP="00595699">
            <w:pPr>
              <w:pStyle w:val="TAC"/>
              <w:spacing w:line="252" w:lineRule="auto"/>
              <w:rPr>
                <w:rFonts w:cs="Arial"/>
              </w:rPr>
            </w:pPr>
            <w:r w:rsidRPr="009945FF">
              <w:t>1</w:t>
            </w:r>
          </w:p>
        </w:tc>
      </w:tr>
      <w:tr w:rsidR="009C2962" w:rsidRPr="006F4D85" w14:paraId="7E8B038E" w14:textId="77777777" w:rsidTr="00595699">
        <w:trPr>
          <w:trHeight w:val="187"/>
          <w:jc w:val="center"/>
        </w:trPr>
        <w:tc>
          <w:tcPr>
            <w:tcW w:w="1410" w:type="pct"/>
            <w:tcBorders>
              <w:top w:val="single" w:sz="4" w:space="0" w:color="auto"/>
              <w:left w:val="single" w:sz="4" w:space="0" w:color="auto"/>
              <w:bottom w:val="single" w:sz="4" w:space="0" w:color="auto"/>
              <w:right w:val="single" w:sz="4" w:space="0" w:color="auto"/>
            </w:tcBorders>
            <w:hideMark/>
          </w:tcPr>
          <w:p w14:paraId="45A380AA" w14:textId="77777777" w:rsidR="009C2962" w:rsidRPr="006F4D85" w:rsidRDefault="009C2962" w:rsidP="00595699">
            <w:pPr>
              <w:pStyle w:val="TAL"/>
              <w:spacing w:line="252" w:lineRule="auto"/>
              <w:rPr>
                <w:rFonts w:cs="Arial"/>
                <w:lang w:eastAsia="zh-CN"/>
              </w:rPr>
            </w:pPr>
            <w:r w:rsidRPr="006F4D85">
              <w:rPr>
                <w:rFonts w:cs="Arial"/>
                <w:lang w:eastAsia="zh-CN"/>
              </w:rPr>
              <w:t>monitoringSlotPeriodicityAndOffset</w:t>
            </w:r>
          </w:p>
        </w:tc>
        <w:tc>
          <w:tcPr>
            <w:tcW w:w="293" w:type="pct"/>
            <w:tcBorders>
              <w:top w:val="single" w:sz="4" w:space="0" w:color="auto"/>
              <w:left w:val="single" w:sz="4" w:space="0" w:color="auto"/>
              <w:bottom w:val="single" w:sz="4" w:space="0" w:color="auto"/>
              <w:right w:val="single" w:sz="4" w:space="0" w:color="auto"/>
            </w:tcBorders>
          </w:tcPr>
          <w:p w14:paraId="2C8BC3CA" w14:textId="77777777" w:rsidR="009C2962" w:rsidRPr="006F4D85" w:rsidRDefault="009C2962" w:rsidP="00595699">
            <w:pPr>
              <w:pStyle w:val="TAC"/>
              <w:spacing w:line="252" w:lineRule="auto"/>
              <w:rPr>
                <w:rFonts w:cs="Arial"/>
              </w:rPr>
            </w:pPr>
          </w:p>
        </w:tc>
        <w:tc>
          <w:tcPr>
            <w:tcW w:w="530" w:type="pct"/>
            <w:tcBorders>
              <w:top w:val="single" w:sz="4" w:space="0" w:color="auto"/>
              <w:left w:val="single" w:sz="4" w:space="0" w:color="auto"/>
              <w:bottom w:val="single" w:sz="4" w:space="0" w:color="auto"/>
              <w:right w:val="single" w:sz="4" w:space="0" w:color="auto"/>
            </w:tcBorders>
            <w:hideMark/>
          </w:tcPr>
          <w:p w14:paraId="08E2E18C" w14:textId="77777777" w:rsidR="009C2962" w:rsidRPr="006F4D85" w:rsidRDefault="009C2962" w:rsidP="00595699">
            <w:pPr>
              <w:pStyle w:val="TAC"/>
              <w:spacing w:line="252" w:lineRule="auto"/>
              <w:rPr>
                <w:lang w:eastAsia="zh-CN"/>
              </w:rPr>
            </w:pPr>
            <w:r w:rsidRPr="006F4D85">
              <w:rPr>
                <w:lang w:eastAsia="zh-CN"/>
              </w:rPr>
              <w:t>sl160</w:t>
            </w:r>
          </w:p>
          <w:p w14:paraId="02F35E14" w14:textId="77777777" w:rsidR="009C2962" w:rsidRPr="006F4D85" w:rsidRDefault="009C2962" w:rsidP="00595699">
            <w:pPr>
              <w:pStyle w:val="TAC"/>
              <w:spacing w:line="252" w:lineRule="auto"/>
              <w:rPr>
                <w:lang w:eastAsia="zh-CN"/>
              </w:rPr>
            </w:pPr>
            <w:r w:rsidRPr="006F4D85">
              <w:rPr>
                <w:lang w:eastAsia="zh-CN"/>
              </w:rPr>
              <w:t>0</w:t>
            </w:r>
          </w:p>
        </w:tc>
        <w:tc>
          <w:tcPr>
            <w:tcW w:w="530" w:type="pct"/>
            <w:tcBorders>
              <w:top w:val="single" w:sz="4" w:space="0" w:color="auto"/>
              <w:left w:val="single" w:sz="4" w:space="0" w:color="auto"/>
              <w:bottom w:val="single" w:sz="4" w:space="0" w:color="auto"/>
              <w:right w:val="single" w:sz="4" w:space="0" w:color="auto"/>
            </w:tcBorders>
            <w:hideMark/>
          </w:tcPr>
          <w:p w14:paraId="4D6CCACE" w14:textId="77777777" w:rsidR="009C2962" w:rsidRPr="006F4D85" w:rsidRDefault="009C2962" w:rsidP="00595699">
            <w:pPr>
              <w:pStyle w:val="TAC"/>
              <w:spacing w:line="252" w:lineRule="auto"/>
              <w:rPr>
                <w:rFonts w:cs="Arial"/>
                <w:lang w:eastAsia="zh-CN"/>
              </w:rPr>
            </w:pPr>
            <w:r w:rsidRPr="006F4D85">
              <w:rPr>
                <w:rFonts w:cs="Arial"/>
                <w:lang w:eastAsia="zh-CN"/>
              </w:rPr>
              <w:t>sl160</w:t>
            </w:r>
          </w:p>
          <w:p w14:paraId="61AD1AC0" w14:textId="77777777" w:rsidR="009C2962" w:rsidRPr="006F4D85" w:rsidRDefault="009C2962" w:rsidP="00595699">
            <w:pPr>
              <w:pStyle w:val="TAC"/>
              <w:spacing w:line="252" w:lineRule="auto"/>
              <w:rPr>
                <w:rFonts w:cs="Arial"/>
                <w:lang w:eastAsia="zh-CN"/>
              </w:rPr>
            </w:pPr>
            <w:r w:rsidRPr="006F4D85">
              <w:rPr>
                <w:rFonts w:cs="Arial"/>
                <w:lang w:eastAsia="zh-CN"/>
              </w:rPr>
              <w:t>0</w:t>
            </w:r>
          </w:p>
        </w:tc>
        <w:tc>
          <w:tcPr>
            <w:tcW w:w="530" w:type="pct"/>
            <w:tcBorders>
              <w:top w:val="single" w:sz="4" w:space="0" w:color="auto"/>
              <w:left w:val="single" w:sz="4" w:space="0" w:color="auto"/>
              <w:bottom w:val="single" w:sz="4" w:space="0" w:color="auto"/>
              <w:right w:val="single" w:sz="4" w:space="0" w:color="auto"/>
            </w:tcBorders>
          </w:tcPr>
          <w:p w14:paraId="48E82765" w14:textId="77777777" w:rsidR="009C2962" w:rsidRPr="006F4D85" w:rsidRDefault="009C2962" w:rsidP="00595699">
            <w:pPr>
              <w:keepNext/>
              <w:keepLines/>
              <w:spacing w:after="0" w:line="252" w:lineRule="auto"/>
              <w:jc w:val="center"/>
              <w:rPr>
                <w:rFonts w:ascii="Arial" w:hAnsi="Arial"/>
                <w:sz w:val="18"/>
                <w:lang w:eastAsia="zh-CN"/>
              </w:rPr>
            </w:pPr>
            <w:r w:rsidRPr="006F4D85">
              <w:rPr>
                <w:rFonts w:ascii="Arial" w:hAnsi="Arial"/>
                <w:sz w:val="18"/>
                <w:lang w:eastAsia="zh-CN"/>
              </w:rPr>
              <w:t>sl160</w:t>
            </w:r>
          </w:p>
          <w:p w14:paraId="0D3C19E6" w14:textId="77777777" w:rsidR="009C2962" w:rsidRPr="006F4D85" w:rsidRDefault="009C2962" w:rsidP="00595699">
            <w:pPr>
              <w:pStyle w:val="TAC"/>
              <w:spacing w:line="252" w:lineRule="auto"/>
              <w:rPr>
                <w:rFonts w:cs="Arial"/>
              </w:rPr>
            </w:pPr>
            <w:r w:rsidRPr="006F4D85">
              <w:rPr>
                <w:lang w:eastAsia="zh-CN"/>
              </w:rPr>
              <w:t>80</w:t>
            </w:r>
          </w:p>
        </w:tc>
        <w:tc>
          <w:tcPr>
            <w:tcW w:w="530" w:type="pct"/>
            <w:tcBorders>
              <w:top w:val="single" w:sz="4" w:space="0" w:color="auto"/>
              <w:left w:val="single" w:sz="4" w:space="0" w:color="auto"/>
              <w:bottom w:val="single" w:sz="4" w:space="0" w:color="auto"/>
              <w:right w:val="single" w:sz="4" w:space="0" w:color="auto"/>
            </w:tcBorders>
          </w:tcPr>
          <w:p w14:paraId="55BA359D" w14:textId="77777777" w:rsidR="009C2962" w:rsidRPr="00EC61C3" w:rsidRDefault="009C2962" w:rsidP="00595699">
            <w:pPr>
              <w:pStyle w:val="TAC"/>
              <w:rPr>
                <w:lang w:eastAsia="zh-CN"/>
              </w:rPr>
            </w:pPr>
            <w:r w:rsidRPr="00EC61C3">
              <w:rPr>
                <w:lang w:eastAsia="zh-CN"/>
              </w:rPr>
              <w:t>sl160</w:t>
            </w:r>
          </w:p>
          <w:p w14:paraId="63A7B68D" w14:textId="77777777" w:rsidR="009C2962" w:rsidRPr="006F4D85" w:rsidRDefault="009C2962" w:rsidP="00595699">
            <w:pPr>
              <w:pStyle w:val="TAC"/>
              <w:rPr>
                <w:rFonts w:cs="Arial"/>
              </w:rPr>
            </w:pPr>
            <w:r w:rsidRPr="00EC61C3">
              <w:rPr>
                <w:lang w:eastAsia="zh-CN"/>
              </w:rPr>
              <w:t>0</w:t>
            </w:r>
          </w:p>
        </w:tc>
        <w:tc>
          <w:tcPr>
            <w:tcW w:w="530" w:type="pct"/>
            <w:tcBorders>
              <w:top w:val="single" w:sz="4" w:space="0" w:color="auto"/>
              <w:left w:val="single" w:sz="4" w:space="0" w:color="auto"/>
              <w:bottom w:val="single" w:sz="4" w:space="0" w:color="auto"/>
              <w:right w:val="single" w:sz="4" w:space="0" w:color="auto"/>
            </w:tcBorders>
          </w:tcPr>
          <w:p w14:paraId="34133C5B" w14:textId="77777777" w:rsidR="009C2962" w:rsidRPr="00EC61C3" w:rsidRDefault="009C2962" w:rsidP="00595699">
            <w:pPr>
              <w:pStyle w:val="TAC"/>
              <w:rPr>
                <w:rFonts w:cs="Arial"/>
                <w:lang w:eastAsia="zh-CN"/>
              </w:rPr>
            </w:pPr>
            <w:r w:rsidRPr="00EC61C3">
              <w:rPr>
                <w:rFonts w:cs="Arial"/>
                <w:lang w:eastAsia="zh-CN"/>
              </w:rPr>
              <w:t>sl160</w:t>
            </w:r>
          </w:p>
          <w:p w14:paraId="60FF2F92" w14:textId="77777777" w:rsidR="009C2962" w:rsidRPr="006F4D85" w:rsidRDefault="009C2962" w:rsidP="00595699">
            <w:pPr>
              <w:pStyle w:val="TAC"/>
              <w:rPr>
                <w:rFonts w:cs="Arial"/>
              </w:rPr>
            </w:pPr>
            <w:r w:rsidRPr="00EC61C3">
              <w:rPr>
                <w:rFonts w:cs="Arial"/>
                <w:lang w:eastAsia="zh-CN"/>
              </w:rPr>
              <w:t>0</w:t>
            </w:r>
          </w:p>
        </w:tc>
        <w:tc>
          <w:tcPr>
            <w:tcW w:w="530" w:type="pct"/>
            <w:tcBorders>
              <w:top w:val="single" w:sz="4" w:space="0" w:color="auto"/>
              <w:left w:val="single" w:sz="4" w:space="0" w:color="auto"/>
              <w:bottom w:val="single" w:sz="4" w:space="0" w:color="auto"/>
              <w:right w:val="single" w:sz="4" w:space="0" w:color="auto"/>
            </w:tcBorders>
          </w:tcPr>
          <w:p w14:paraId="38D0DCF0" w14:textId="77777777" w:rsidR="009C2962" w:rsidRPr="00EC61C3" w:rsidRDefault="009C2962" w:rsidP="00595699">
            <w:pPr>
              <w:pStyle w:val="TAC"/>
              <w:rPr>
                <w:lang w:eastAsia="zh-CN"/>
              </w:rPr>
            </w:pPr>
            <w:r w:rsidRPr="00EC61C3">
              <w:rPr>
                <w:lang w:eastAsia="zh-CN"/>
              </w:rPr>
              <w:t>sl160</w:t>
            </w:r>
          </w:p>
          <w:p w14:paraId="3FB8C86A" w14:textId="77777777" w:rsidR="009C2962" w:rsidRPr="006F4D85" w:rsidRDefault="009C2962" w:rsidP="00595699">
            <w:pPr>
              <w:pStyle w:val="TAC"/>
              <w:rPr>
                <w:rFonts w:cs="Arial"/>
              </w:rPr>
            </w:pPr>
            <w:r w:rsidRPr="00EC61C3">
              <w:rPr>
                <w:lang w:eastAsia="zh-CN"/>
              </w:rPr>
              <w:t>80</w:t>
            </w:r>
          </w:p>
        </w:tc>
        <w:tc>
          <w:tcPr>
            <w:tcW w:w="118" w:type="pct"/>
            <w:tcBorders>
              <w:top w:val="single" w:sz="4" w:space="0" w:color="auto"/>
              <w:left w:val="single" w:sz="4" w:space="0" w:color="auto"/>
              <w:bottom w:val="single" w:sz="4" w:space="0" w:color="auto"/>
              <w:right w:val="single" w:sz="4" w:space="0" w:color="auto"/>
            </w:tcBorders>
          </w:tcPr>
          <w:p w14:paraId="2EED738F" w14:textId="77777777" w:rsidR="009C2962" w:rsidRPr="009945FF" w:rsidRDefault="009C2962" w:rsidP="00595699">
            <w:pPr>
              <w:keepNext/>
              <w:keepLines/>
              <w:spacing w:after="0" w:line="252" w:lineRule="auto"/>
              <w:jc w:val="center"/>
              <w:rPr>
                <w:rFonts w:ascii="Arial" w:hAnsi="Arial"/>
                <w:sz w:val="18"/>
                <w:lang w:eastAsia="zh-CN"/>
              </w:rPr>
            </w:pPr>
            <w:r w:rsidRPr="009945FF">
              <w:rPr>
                <w:rFonts w:ascii="Arial" w:hAnsi="Arial"/>
                <w:sz w:val="18"/>
                <w:lang w:eastAsia="zh-CN"/>
              </w:rPr>
              <w:t>sl160</w:t>
            </w:r>
          </w:p>
          <w:p w14:paraId="667701C0" w14:textId="77777777" w:rsidR="009C2962" w:rsidRPr="006F4D85" w:rsidRDefault="009C2962" w:rsidP="00595699">
            <w:pPr>
              <w:pStyle w:val="TAC"/>
              <w:spacing w:line="252" w:lineRule="auto"/>
              <w:rPr>
                <w:rFonts w:cs="Arial"/>
              </w:rPr>
            </w:pPr>
            <w:r w:rsidRPr="009945FF">
              <w:rPr>
                <w:lang w:eastAsia="zh-CN"/>
              </w:rPr>
              <w:t>0</w:t>
            </w:r>
          </w:p>
        </w:tc>
      </w:tr>
      <w:tr w:rsidR="009C2962" w:rsidRPr="006F4D85" w14:paraId="7C3B73AD" w14:textId="77777777" w:rsidTr="00595699">
        <w:trPr>
          <w:trHeight w:val="187"/>
          <w:jc w:val="center"/>
        </w:trPr>
        <w:tc>
          <w:tcPr>
            <w:tcW w:w="1410" w:type="pct"/>
            <w:tcBorders>
              <w:top w:val="single" w:sz="4" w:space="0" w:color="auto"/>
              <w:left w:val="single" w:sz="4" w:space="0" w:color="auto"/>
              <w:bottom w:val="single" w:sz="4" w:space="0" w:color="auto"/>
              <w:right w:val="single" w:sz="4" w:space="0" w:color="auto"/>
            </w:tcBorders>
            <w:hideMark/>
          </w:tcPr>
          <w:p w14:paraId="36145280" w14:textId="77777777" w:rsidR="009C2962" w:rsidRPr="006F4D85" w:rsidRDefault="009C2962" w:rsidP="00595699">
            <w:pPr>
              <w:pStyle w:val="TAL"/>
              <w:spacing w:line="252" w:lineRule="auto"/>
              <w:rPr>
                <w:rFonts w:cs="Arial"/>
                <w:lang w:eastAsia="zh-CN"/>
              </w:rPr>
            </w:pPr>
            <w:r w:rsidRPr="00EC61C3">
              <w:rPr>
                <w:rFonts w:cs="Arial"/>
                <w:lang w:eastAsia="zh-CN"/>
              </w:rPr>
              <w:t>monitoringSlotPeriodicityAndOffset</w:t>
            </w:r>
            <w:r>
              <w:rPr>
                <w:rFonts w:cs="Arial"/>
                <w:lang w:eastAsia="zh-CN"/>
              </w:rPr>
              <w:t xml:space="preserve"> </w:t>
            </w:r>
            <w:r w:rsidRPr="000B4B70">
              <w:rPr>
                <w:rFonts w:cs="Arial"/>
                <w:vertAlign w:val="superscript"/>
                <w:lang w:eastAsia="zh-CN"/>
              </w:rPr>
              <w:t>Note 4</w:t>
            </w:r>
          </w:p>
        </w:tc>
        <w:tc>
          <w:tcPr>
            <w:tcW w:w="293" w:type="pct"/>
            <w:tcBorders>
              <w:top w:val="single" w:sz="4" w:space="0" w:color="auto"/>
              <w:left w:val="single" w:sz="4" w:space="0" w:color="auto"/>
              <w:bottom w:val="single" w:sz="4" w:space="0" w:color="auto"/>
              <w:right w:val="single" w:sz="4" w:space="0" w:color="auto"/>
            </w:tcBorders>
          </w:tcPr>
          <w:p w14:paraId="44ADD257" w14:textId="77777777" w:rsidR="009C2962" w:rsidRPr="006F4D85" w:rsidRDefault="009C2962" w:rsidP="00595699">
            <w:pPr>
              <w:pStyle w:val="TAC"/>
              <w:spacing w:line="252" w:lineRule="auto"/>
              <w:rPr>
                <w:rFonts w:cs="Arial"/>
              </w:rPr>
            </w:pPr>
          </w:p>
        </w:tc>
        <w:tc>
          <w:tcPr>
            <w:tcW w:w="530" w:type="pct"/>
            <w:tcBorders>
              <w:top w:val="single" w:sz="4" w:space="0" w:color="auto"/>
              <w:left w:val="single" w:sz="4" w:space="0" w:color="auto"/>
              <w:bottom w:val="single" w:sz="4" w:space="0" w:color="auto"/>
              <w:right w:val="single" w:sz="4" w:space="0" w:color="auto"/>
            </w:tcBorders>
            <w:hideMark/>
          </w:tcPr>
          <w:p w14:paraId="5B6B2547" w14:textId="77777777" w:rsidR="009C2962" w:rsidRPr="006F4D85" w:rsidRDefault="009C2962" w:rsidP="00595699">
            <w:pPr>
              <w:pStyle w:val="TAC"/>
              <w:spacing w:line="252" w:lineRule="auto"/>
              <w:rPr>
                <w:lang w:eastAsia="zh-CN"/>
              </w:rPr>
            </w:pPr>
            <w:r w:rsidRPr="006F4D85">
              <w:rPr>
                <w:lang w:eastAsia="zh-CN"/>
              </w:rPr>
              <w:t>1100000</w:t>
            </w:r>
          </w:p>
          <w:p w14:paraId="3881EE2F" w14:textId="77777777" w:rsidR="009C2962" w:rsidRPr="006F4D85" w:rsidRDefault="009C2962" w:rsidP="00595699">
            <w:pPr>
              <w:pStyle w:val="TAC"/>
              <w:spacing w:line="252" w:lineRule="auto"/>
              <w:rPr>
                <w:lang w:eastAsia="zh-CN"/>
              </w:rPr>
            </w:pPr>
            <w:r w:rsidRPr="006F4D85">
              <w:rPr>
                <w:lang w:eastAsia="zh-CN"/>
              </w:rPr>
              <w:t>0000000</w:t>
            </w:r>
          </w:p>
        </w:tc>
        <w:tc>
          <w:tcPr>
            <w:tcW w:w="530" w:type="pct"/>
            <w:tcBorders>
              <w:top w:val="single" w:sz="4" w:space="0" w:color="auto"/>
              <w:left w:val="single" w:sz="4" w:space="0" w:color="auto"/>
              <w:bottom w:val="single" w:sz="4" w:space="0" w:color="auto"/>
              <w:right w:val="single" w:sz="4" w:space="0" w:color="auto"/>
            </w:tcBorders>
            <w:hideMark/>
          </w:tcPr>
          <w:p w14:paraId="6B9B4F4C" w14:textId="77777777" w:rsidR="009C2962" w:rsidRPr="006F4D85" w:rsidRDefault="009C2962" w:rsidP="00595699">
            <w:pPr>
              <w:pStyle w:val="TAC"/>
              <w:spacing w:line="252" w:lineRule="auto"/>
              <w:rPr>
                <w:rFonts w:cs="Arial"/>
                <w:lang w:eastAsia="zh-CN"/>
              </w:rPr>
            </w:pPr>
            <w:r w:rsidRPr="006F4D85">
              <w:rPr>
                <w:rFonts w:cs="Arial"/>
                <w:lang w:eastAsia="zh-CN"/>
              </w:rPr>
              <w:t>0011000</w:t>
            </w:r>
          </w:p>
          <w:p w14:paraId="403E08BA" w14:textId="77777777" w:rsidR="009C2962" w:rsidRPr="006F4D85" w:rsidRDefault="009C2962" w:rsidP="00595699">
            <w:pPr>
              <w:pStyle w:val="TAC"/>
              <w:spacing w:line="252" w:lineRule="auto"/>
              <w:rPr>
                <w:rFonts w:cs="Arial"/>
                <w:lang w:eastAsia="zh-CN"/>
              </w:rPr>
            </w:pPr>
            <w:r w:rsidRPr="006F4D85">
              <w:rPr>
                <w:rFonts w:cs="Arial"/>
                <w:lang w:eastAsia="zh-CN"/>
              </w:rPr>
              <w:t>0000000</w:t>
            </w:r>
          </w:p>
        </w:tc>
        <w:tc>
          <w:tcPr>
            <w:tcW w:w="530" w:type="pct"/>
            <w:tcBorders>
              <w:top w:val="single" w:sz="4" w:space="0" w:color="auto"/>
              <w:left w:val="single" w:sz="4" w:space="0" w:color="auto"/>
              <w:bottom w:val="single" w:sz="4" w:space="0" w:color="auto"/>
              <w:right w:val="single" w:sz="4" w:space="0" w:color="auto"/>
            </w:tcBorders>
          </w:tcPr>
          <w:p w14:paraId="26E193A0" w14:textId="77777777" w:rsidR="009C2962" w:rsidRPr="006F4D85" w:rsidRDefault="009C2962" w:rsidP="00595699">
            <w:pPr>
              <w:keepNext/>
              <w:keepLines/>
              <w:spacing w:after="0" w:line="252" w:lineRule="auto"/>
              <w:jc w:val="center"/>
              <w:rPr>
                <w:rFonts w:ascii="Arial" w:hAnsi="Arial"/>
                <w:sz w:val="18"/>
                <w:lang w:eastAsia="zh-CN"/>
              </w:rPr>
            </w:pPr>
            <w:r w:rsidRPr="006F4D85">
              <w:rPr>
                <w:rFonts w:ascii="Arial" w:hAnsi="Arial"/>
                <w:sz w:val="18"/>
                <w:lang w:eastAsia="zh-CN"/>
              </w:rPr>
              <w:t>1100000</w:t>
            </w:r>
          </w:p>
          <w:p w14:paraId="36E9229D" w14:textId="77777777" w:rsidR="009C2962" w:rsidRPr="006F4D85" w:rsidRDefault="009C2962" w:rsidP="00595699">
            <w:pPr>
              <w:pStyle w:val="TAC"/>
              <w:spacing w:line="252" w:lineRule="auto"/>
              <w:rPr>
                <w:rFonts w:cs="Arial"/>
              </w:rPr>
            </w:pPr>
            <w:r w:rsidRPr="006F4D85">
              <w:rPr>
                <w:lang w:eastAsia="zh-CN"/>
              </w:rPr>
              <w:t>0000000</w:t>
            </w:r>
          </w:p>
        </w:tc>
        <w:tc>
          <w:tcPr>
            <w:tcW w:w="530" w:type="pct"/>
            <w:tcBorders>
              <w:top w:val="single" w:sz="4" w:space="0" w:color="auto"/>
              <w:left w:val="single" w:sz="4" w:space="0" w:color="auto"/>
              <w:bottom w:val="single" w:sz="4" w:space="0" w:color="auto"/>
              <w:right w:val="single" w:sz="4" w:space="0" w:color="auto"/>
            </w:tcBorders>
          </w:tcPr>
          <w:p w14:paraId="28E1B16F" w14:textId="77777777" w:rsidR="009C2962" w:rsidRPr="00EC61C3" w:rsidRDefault="009C2962" w:rsidP="00595699">
            <w:pPr>
              <w:pStyle w:val="TAC"/>
              <w:rPr>
                <w:lang w:eastAsia="zh-CN"/>
              </w:rPr>
            </w:pPr>
            <w:r w:rsidRPr="00EC61C3">
              <w:rPr>
                <w:lang w:eastAsia="zh-CN"/>
              </w:rPr>
              <w:t>1100000</w:t>
            </w:r>
          </w:p>
          <w:p w14:paraId="7560C557" w14:textId="77777777" w:rsidR="009C2962" w:rsidRPr="006F4D85" w:rsidRDefault="009C2962" w:rsidP="00595699">
            <w:pPr>
              <w:pStyle w:val="TAC"/>
              <w:rPr>
                <w:rFonts w:cs="Arial"/>
              </w:rPr>
            </w:pPr>
            <w:r w:rsidRPr="00EC61C3">
              <w:rPr>
                <w:lang w:eastAsia="zh-CN"/>
              </w:rPr>
              <w:t>0000000</w:t>
            </w:r>
          </w:p>
        </w:tc>
        <w:tc>
          <w:tcPr>
            <w:tcW w:w="530" w:type="pct"/>
            <w:tcBorders>
              <w:top w:val="single" w:sz="4" w:space="0" w:color="auto"/>
              <w:left w:val="single" w:sz="4" w:space="0" w:color="auto"/>
              <w:bottom w:val="single" w:sz="4" w:space="0" w:color="auto"/>
              <w:right w:val="single" w:sz="4" w:space="0" w:color="auto"/>
            </w:tcBorders>
          </w:tcPr>
          <w:p w14:paraId="1C7F8887" w14:textId="77777777" w:rsidR="009C2962" w:rsidRPr="00EC61C3" w:rsidRDefault="009C2962" w:rsidP="00595699">
            <w:pPr>
              <w:pStyle w:val="TAC"/>
              <w:rPr>
                <w:rFonts w:cs="Arial"/>
                <w:lang w:eastAsia="zh-CN"/>
              </w:rPr>
            </w:pPr>
            <w:r w:rsidRPr="00EC61C3">
              <w:rPr>
                <w:rFonts w:cs="Arial"/>
                <w:lang w:eastAsia="zh-CN"/>
              </w:rPr>
              <w:t>0011000</w:t>
            </w:r>
          </w:p>
          <w:p w14:paraId="63A56880" w14:textId="77777777" w:rsidR="009C2962" w:rsidRPr="006F4D85" w:rsidRDefault="009C2962" w:rsidP="00595699">
            <w:pPr>
              <w:pStyle w:val="TAC"/>
              <w:rPr>
                <w:rFonts w:cs="Arial"/>
              </w:rPr>
            </w:pPr>
            <w:r w:rsidRPr="00EC61C3">
              <w:rPr>
                <w:rFonts w:cs="Arial"/>
                <w:lang w:eastAsia="zh-CN"/>
              </w:rPr>
              <w:t>0000000</w:t>
            </w:r>
          </w:p>
        </w:tc>
        <w:tc>
          <w:tcPr>
            <w:tcW w:w="530" w:type="pct"/>
            <w:tcBorders>
              <w:top w:val="single" w:sz="4" w:space="0" w:color="auto"/>
              <w:left w:val="single" w:sz="4" w:space="0" w:color="auto"/>
              <w:bottom w:val="single" w:sz="4" w:space="0" w:color="auto"/>
              <w:right w:val="single" w:sz="4" w:space="0" w:color="auto"/>
            </w:tcBorders>
          </w:tcPr>
          <w:p w14:paraId="5BA6DEF3" w14:textId="77777777" w:rsidR="009C2962" w:rsidRPr="00EC61C3" w:rsidRDefault="009C2962" w:rsidP="00595699">
            <w:pPr>
              <w:pStyle w:val="TAC"/>
              <w:rPr>
                <w:lang w:eastAsia="zh-CN"/>
              </w:rPr>
            </w:pPr>
            <w:r w:rsidRPr="00EC61C3">
              <w:rPr>
                <w:lang w:eastAsia="zh-CN"/>
              </w:rPr>
              <w:t>1100000</w:t>
            </w:r>
          </w:p>
          <w:p w14:paraId="2BC3F20F" w14:textId="77777777" w:rsidR="009C2962" w:rsidRPr="006F4D85" w:rsidRDefault="009C2962" w:rsidP="00595699">
            <w:pPr>
              <w:pStyle w:val="TAC"/>
              <w:rPr>
                <w:rFonts w:cs="Arial"/>
              </w:rPr>
            </w:pPr>
            <w:r w:rsidRPr="00EC61C3">
              <w:rPr>
                <w:lang w:eastAsia="zh-CN"/>
              </w:rPr>
              <w:t>0000000</w:t>
            </w:r>
          </w:p>
        </w:tc>
        <w:tc>
          <w:tcPr>
            <w:tcW w:w="118" w:type="pct"/>
            <w:tcBorders>
              <w:top w:val="single" w:sz="4" w:space="0" w:color="auto"/>
              <w:left w:val="single" w:sz="4" w:space="0" w:color="auto"/>
              <w:bottom w:val="single" w:sz="4" w:space="0" w:color="auto"/>
              <w:right w:val="single" w:sz="4" w:space="0" w:color="auto"/>
            </w:tcBorders>
          </w:tcPr>
          <w:p w14:paraId="172A04DD" w14:textId="77777777" w:rsidR="009C2962" w:rsidRPr="009945FF" w:rsidRDefault="009C2962" w:rsidP="00595699">
            <w:pPr>
              <w:keepNext/>
              <w:keepLines/>
              <w:spacing w:after="0" w:line="252" w:lineRule="auto"/>
              <w:jc w:val="center"/>
              <w:rPr>
                <w:rFonts w:ascii="Arial" w:hAnsi="Arial"/>
                <w:sz w:val="18"/>
                <w:lang w:eastAsia="zh-CN"/>
              </w:rPr>
            </w:pPr>
            <w:r w:rsidRPr="009945FF">
              <w:rPr>
                <w:rFonts w:ascii="Arial" w:hAnsi="Arial"/>
                <w:sz w:val="18"/>
                <w:lang w:eastAsia="zh-CN"/>
              </w:rPr>
              <w:t>1100000</w:t>
            </w:r>
          </w:p>
          <w:p w14:paraId="42095CD7" w14:textId="77777777" w:rsidR="009C2962" w:rsidRPr="006F4D85" w:rsidRDefault="009C2962" w:rsidP="00595699">
            <w:pPr>
              <w:pStyle w:val="TAC"/>
              <w:spacing w:line="252" w:lineRule="auto"/>
              <w:rPr>
                <w:rFonts w:cs="Arial"/>
              </w:rPr>
            </w:pPr>
            <w:r w:rsidRPr="009945FF">
              <w:rPr>
                <w:lang w:eastAsia="zh-CN"/>
              </w:rPr>
              <w:t>0000000</w:t>
            </w:r>
          </w:p>
        </w:tc>
      </w:tr>
      <w:tr w:rsidR="009C2962" w:rsidRPr="006F4D85" w14:paraId="2D28ED0D" w14:textId="77777777" w:rsidTr="00595699">
        <w:trPr>
          <w:trHeight w:val="187"/>
          <w:jc w:val="center"/>
        </w:trPr>
        <w:tc>
          <w:tcPr>
            <w:tcW w:w="1410" w:type="pct"/>
            <w:tcBorders>
              <w:top w:val="single" w:sz="4" w:space="0" w:color="auto"/>
              <w:left w:val="single" w:sz="4" w:space="0" w:color="auto"/>
              <w:bottom w:val="single" w:sz="4" w:space="0" w:color="auto"/>
              <w:right w:val="single" w:sz="4" w:space="0" w:color="auto"/>
            </w:tcBorders>
            <w:hideMark/>
          </w:tcPr>
          <w:p w14:paraId="0FD1B04F" w14:textId="77777777" w:rsidR="009C2962" w:rsidRPr="006F4D85" w:rsidRDefault="009C2962" w:rsidP="00595699">
            <w:pPr>
              <w:pStyle w:val="TAL"/>
              <w:spacing w:line="252" w:lineRule="auto"/>
              <w:rPr>
                <w:rFonts w:cs="Arial"/>
              </w:rPr>
            </w:pPr>
            <w:r w:rsidRPr="006F4D85">
              <w:rPr>
                <w:rFonts w:cs="Arial"/>
              </w:rPr>
              <w:t>Duration of CORESET</w:t>
            </w:r>
          </w:p>
        </w:tc>
        <w:tc>
          <w:tcPr>
            <w:tcW w:w="293" w:type="pct"/>
            <w:tcBorders>
              <w:top w:val="single" w:sz="4" w:space="0" w:color="auto"/>
              <w:left w:val="single" w:sz="4" w:space="0" w:color="auto"/>
              <w:bottom w:val="single" w:sz="4" w:space="0" w:color="auto"/>
              <w:right w:val="single" w:sz="4" w:space="0" w:color="auto"/>
            </w:tcBorders>
            <w:hideMark/>
          </w:tcPr>
          <w:p w14:paraId="7A656EEF" w14:textId="77777777" w:rsidR="009C2962" w:rsidRPr="006F4D85" w:rsidRDefault="009C2962" w:rsidP="00595699">
            <w:pPr>
              <w:pStyle w:val="TAC"/>
              <w:spacing w:line="252" w:lineRule="auto"/>
              <w:rPr>
                <w:rFonts w:cs="Arial"/>
              </w:rPr>
            </w:pPr>
            <w:r w:rsidRPr="006F4D85">
              <w:rPr>
                <w:rFonts w:cs="Arial"/>
              </w:rPr>
              <w:t>slot</w:t>
            </w:r>
          </w:p>
        </w:tc>
        <w:tc>
          <w:tcPr>
            <w:tcW w:w="530" w:type="pct"/>
            <w:tcBorders>
              <w:top w:val="single" w:sz="4" w:space="0" w:color="auto"/>
              <w:left w:val="single" w:sz="4" w:space="0" w:color="auto"/>
              <w:bottom w:val="single" w:sz="4" w:space="0" w:color="auto"/>
              <w:right w:val="single" w:sz="4" w:space="0" w:color="auto"/>
            </w:tcBorders>
            <w:hideMark/>
          </w:tcPr>
          <w:p w14:paraId="205DB56C" w14:textId="77777777" w:rsidR="009C2962" w:rsidRPr="006F4D85" w:rsidRDefault="009C2962" w:rsidP="00595699">
            <w:pPr>
              <w:pStyle w:val="TAC"/>
              <w:spacing w:line="252" w:lineRule="auto"/>
            </w:pPr>
            <w:r w:rsidRPr="006F4D85">
              <w:t>1</w:t>
            </w:r>
          </w:p>
        </w:tc>
        <w:tc>
          <w:tcPr>
            <w:tcW w:w="530" w:type="pct"/>
            <w:tcBorders>
              <w:top w:val="single" w:sz="4" w:space="0" w:color="auto"/>
              <w:left w:val="single" w:sz="4" w:space="0" w:color="auto"/>
              <w:bottom w:val="single" w:sz="4" w:space="0" w:color="auto"/>
              <w:right w:val="single" w:sz="4" w:space="0" w:color="auto"/>
            </w:tcBorders>
            <w:hideMark/>
          </w:tcPr>
          <w:p w14:paraId="4605A79B" w14:textId="77777777" w:rsidR="009C2962" w:rsidRPr="006F4D85" w:rsidRDefault="009C2962" w:rsidP="00595699">
            <w:pPr>
              <w:pStyle w:val="TAC"/>
              <w:spacing w:line="252" w:lineRule="auto"/>
              <w:rPr>
                <w:rFonts w:cs="Arial"/>
                <w:lang w:eastAsia="zh-CN"/>
              </w:rPr>
            </w:pPr>
            <w:r w:rsidRPr="006F4D85">
              <w:rPr>
                <w:rFonts w:cs="Arial"/>
                <w:lang w:eastAsia="zh-CN"/>
              </w:rPr>
              <w:t>1</w:t>
            </w:r>
          </w:p>
        </w:tc>
        <w:tc>
          <w:tcPr>
            <w:tcW w:w="530" w:type="pct"/>
            <w:tcBorders>
              <w:top w:val="single" w:sz="4" w:space="0" w:color="auto"/>
              <w:left w:val="single" w:sz="4" w:space="0" w:color="auto"/>
              <w:bottom w:val="single" w:sz="4" w:space="0" w:color="auto"/>
              <w:right w:val="single" w:sz="4" w:space="0" w:color="auto"/>
            </w:tcBorders>
          </w:tcPr>
          <w:p w14:paraId="61FBC810" w14:textId="77777777" w:rsidR="009C2962" w:rsidRPr="006F4D85" w:rsidRDefault="009C2962" w:rsidP="00595699">
            <w:pPr>
              <w:pStyle w:val="TAC"/>
              <w:spacing w:line="252" w:lineRule="auto"/>
              <w:rPr>
                <w:rFonts w:cs="Arial"/>
              </w:rPr>
            </w:pPr>
            <w:r w:rsidRPr="006F4D85">
              <w:t>1</w:t>
            </w:r>
          </w:p>
        </w:tc>
        <w:tc>
          <w:tcPr>
            <w:tcW w:w="530" w:type="pct"/>
            <w:tcBorders>
              <w:top w:val="single" w:sz="4" w:space="0" w:color="auto"/>
              <w:left w:val="single" w:sz="4" w:space="0" w:color="auto"/>
              <w:bottom w:val="single" w:sz="4" w:space="0" w:color="auto"/>
              <w:right w:val="single" w:sz="4" w:space="0" w:color="auto"/>
            </w:tcBorders>
          </w:tcPr>
          <w:p w14:paraId="1336F717" w14:textId="77777777" w:rsidR="009C2962" w:rsidRPr="006F4D85" w:rsidRDefault="009C2962" w:rsidP="00595699">
            <w:pPr>
              <w:pStyle w:val="TAC"/>
              <w:rPr>
                <w:rFonts w:cs="Arial"/>
              </w:rPr>
            </w:pPr>
            <w:r w:rsidRPr="00EC61C3">
              <w:t>1</w:t>
            </w:r>
          </w:p>
        </w:tc>
        <w:tc>
          <w:tcPr>
            <w:tcW w:w="530" w:type="pct"/>
            <w:tcBorders>
              <w:top w:val="single" w:sz="4" w:space="0" w:color="auto"/>
              <w:left w:val="single" w:sz="4" w:space="0" w:color="auto"/>
              <w:bottom w:val="single" w:sz="4" w:space="0" w:color="auto"/>
              <w:right w:val="single" w:sz="4" w:space="0" w:color="auto"/>
            </w:tcBorders>
          </w:tcPr>
          <w:p w14:paraId="3EB1E8B3" w14:textId="77777777" w:rsidR="009C2962" w:rsidRPr="006F4D85" w:rsidRDefault="009C2962" w:rsidP="00595699">
            <w:pPr>
              <w:pStyle w:val="TAC"/>
              <w:rPr>
                <w:rFonts w:cs="Arial"/>
              </w:rPr>
            </w:pPr>
            <w:r w:rsidRPr="00EC61C3">
              <w:rPr>
                <w:rFonts w:cs="Arial"/>
                <w:lang w:eastAsia="zh-CN"/>
              </w:rPr>
              <w:t>1</w:t>
            </w:r>
          </w:p>
        </w:tc>
        <w:tc>
          <w:tcPr>
            <w:tcW w:w="530" w:type="pct"/>
            <w:tcBorders>
              <w:top w:val="single" w:sz="4" w:space="0" w:color="auto"/>
              <w:left w:val="single" w:sz="4" w:space="0" w:color="auto"/>
              <w:bottom w:val="single" w:sz="4" w:space="0" w:color="auto"/>
              <w:right w:val="single" w:sz="4" w:space="0" w:color="auto"/>
            </w:tcBorders>
          </w:tcPr>
          <w:p w14:paraId="4A38EF79" w14:textId="77777777" w:rsidR="009C2962" w:rsidRPr="006F4D85" w:rsidRDefault="009C2962" w:rsidP="00595699">
            <w:pPr>
              <w:pStyle w:val="TAC"/>
              <w:rPr>
                <w:rFonts w:cs="Arial"/>
              </w:rPr>
            </w:pPr>
            <w:r w:rsidRPr="00EC61C3">
              <w:t>1</w:t>
            </w:r>
          </w:p>
        </w:tc>
        <w:tc>
          <w:tcPr>
            <w:tcW w:w="118" w:type="pct"/>
            <w:tcBorders>
              <w:top w:val="single" w:sz="4" w:space="0" w:color="auto"/>
              <w:left w:val="single" w:sz="4" w:space="0" w:color="auto"/>
              <w:bottom w:val="single" w:sz="4" w:space="0" w:color="auto"/>
              <w:right w:val="single" w:sz="4" w:space="0" w:color="auto"/>
            </w:tcBorders>
          </w:tcPr>
          <w:p w14:paraId="0547C3A3" w14:textId="77777777" w:rsidR="009C2962" w:rsidRPr="006F4D85" w:rsidRDefault="009C2962" w:rsidP="00595699">
            <w:pPr>
              <w:pStyle w:val="TAC"/>
              <w:spacing w:line="252" w:lineRule="auto"/>
              <w:rPr>
                <w:rFonts w:cs="Arial"/>
              </w:rPr>
            </w:pPr>
            <w:r w:rsidRPr="009945FF">
              <w:t>1</w:t>
            </w:r>
          </w:p>
        </w:tc>
      </w:tr>
      <w:tr w:rsidR="009C2962" w:rsidRPr="006F4D85" w14:paraId="1F2A8690" w14:textId="77777777" w:rsidTr="00595699">
        <w:trPr>
          <w:trHeight w:val="187"/>
          <w:jc w:val="center"/>
        </w:trPr>
        <w:tc>
          <w:tcPr>
            <w:tcW w:w="1410" w:type="pct"/>
            <w:tcBorders>
              <w:top w:val="single" w:sz="4" w:space="0" w:color="auto"/>
              <w:left w:val="single" w:sz="4" w:space="0" w:color="auto"/>
              <w:bottom w:val="single" w:sz="4" w:space="0" w:color="auto"/>
              <w:right w:val="single" w:sz="4" w:space="0" w:color="auto"/>
            </w:tcBorders>
            <w:vAlign w:val="center"/>
            <w:hideMark/>
          </w:tcPr>
          <w:p w14:paraId="161AE557" w14:textId="77777777" w:rsidR="009C2962" w:rsidRPr="006F4D85" w:rsidRDefault="009C2962" w:rsidP="00595699">
            <w:pPr>
              <w:pStyle w:val="TAL"/>
              <w:spacing w:line="252" w:lineRule="auto"/>
              <w:rPr>
                <w:rFonts w:cs="Arial"/>
              </w:rPr>
            </w:pPr>
            <w:r w:rsidRPr="006F4D85">
              <w:rPr>
                <w:rFonts w:cs="Arial"/>
              </w:rPr>
              <w:t>REG bundle size</w:t>
            </w:r>
          </w:p>
        </w:tc>
        <w:tc>
          <w:tcPr>
            <w:tcW w:w="293" w:type="pct"/>
            <w:tcBorders>
              <w:top w:val="single" w:sz="4" w:space="0" w:color="auto"/>
              <w:left w:val="single" w:sz="4" w:space="0" w:color="auto"/>
              <w:bottom w:val="single" w:sz="4" w:space="0" w:color="auto"/>
              <w:right w:val="single" w:sz="4" w:space="0" w:color="auto"/>
            </w:tcBorders>
          </w:tcPr>
          <w:p w14:paraId="20DCF760" w14:textId="77777777" w:rsidR="009C2962" w:rsidRPr="006F4D85" w:rsidRDefault="009C2962" w:rsidP="00595699">
            <w:pPr>
              <w:pStyle w:val="TAC"/>
              <w:spacing w:line="252" w:lineRule="auto"/>
              <w:rPr>
                <w:rFonts w:cs="Arial"/>
              </w:rPr>
            </w:pPr>
          </w:p>
        </w:tc>
        <w:tc>
          <w:tcPr>
            <w:tcW w:w="530" w:type="pct"/>
            <w:tcBorders>
              <w:top w:val="single" w:sz="4" w:space="0" w:color="auto"/>
              <w:left w:val="single" w:sz="4" w:space="0" w:color="auto"/>
              <w:bottom w:val="single" w:sz="4" w:space="0" w:color="auto"/>
              <w:right w:val="single" w:sz="4" w:space="0" w:color="auto"/>
            </w:tcBorders>
            <w:hideMark/>
          </w:tcPr>
          <w:p w14:paraId="580ADD43" w14:textId="77777777" w:rsidR="009C2962" w:rsidRPr="006F4D85" w:rsidRDefault="009C2962" w:rsidP="00595699">
            <w:pPr>
              <w:pStyle w:val="TAC"/>
              <w:spacing w:line="252" w:lineRule="auto"/>
              <w:rPr>
                <w:lang w:eastAsia="zh-CN"/>
              </w:rPr>
            </w:pPr>
            <w:r w:rsidRPr="006F4D85">
              <w:rPr>
                <w:lang w:eastAsia="zh-CN"/>
              </w:rPr>
              <w:t>6</w:t>
            </w:r>
          </w:p>
        </w:tc>
        <w:tc>
          <w:tcPr>
            <w:tcW w:w="530" w:type="pct"/>
            <w:tcBorders>
              <w:top w:val="single" w:sz="4" w:space="0" w:color="auto"/>
              <w:left w:val="single" w:sz="4" w:space="0" w:color="auto"/>
              <w:bottom w:val="single" w:sz="4" w:space="0" w:color="auto"/>
              <w:right w:val="single" w:sz="4" w:space="0" w:color="auto"/>
            </w:tcBorders>
            <w:hideMark/>
          </w:tcPr>
          <w:p w14:paraId="33D746CE" w14:textId="77777777" w:rsidR="009C2962" w:rsidRPr="006F4D85" w:rsidRDefault="009C2962" w:rsidP="00595699">
            <w:pPr>
              <w:pStyle w:val="TAC"/>
              <w:spacing w:line="252" w:lineRule="auto"/>
              <w:rPr>
                <w:rFonts w:cs="Arial"/>
                <w:lang w:eastAsia="zh-CN"/>
              </w:rPr>
            </w:pPr>
            <w:r w:rsidRPr="006F4D85">
              <w:rPr>
                <w:rFonts w:cs="Arial"/>
                <w:lang w:eastAsia="zh-CN"/>
              </w:rPr>
              <w:t>6</w:t>
            </w:r>
          </w:p>
        </w:tc>
        <w:tc>
          <w:tcPr>
            <w:tcW w:w="530" w:type="pct"/>
            <w:tcBorders>
              <w:top w:val="single" w:sz="4" w:space="0" w:color="auto"/>
              <w:left w:val="single" w:sz="4" w:space="0" w:color="auto"/>
              <w:bottom w:val="single" w:sz="4" w:space="0" w:color="auto"/>
              <w:right w:val="single" w:sz="4" w:space="0" w:color="auto"/>
            </w:tcBorders>
          </w:tcPr>
          <w:p w14:paraId="64C42327" w14:textId="77777777" w:rsidR="009C2962" w:rsidRPr="006F4D85" w:rsidRDefault="009C2962" w:rsidP="00595699">
            <w:pPr>
              <w:pStyle w:val="TAC"/>
              <w:spacing w:line="252" w:lineRule="auto"/>
              <w:rPr>
                <w:rFonts w:cs="Arial"/>
              </w:rPr>
            </w:pPr>
            <w:r w:rsidRPr="006F4D85">
              <w:rPr>
                <w:lang w:eastAsia="zh-CN"/>
              </w:rPr>
              <w:t>6</w:t>
            </w:r>
          </w:p>
        </w:tc>
        <w:tc>
          <w:tcPr>
            <w:tcW w:w="530" w:type="pct"/>
            <w:tcBorders>
              <w:top w:val="single" w:sz="4" w:space="0" w:color="auto"/>
              <w:left w:val="single" w:sz="4" w:space="0" w:color="auto"/>
              <w:bottom w:val="single" w:sz="4" w:space="0" w:color="auto"/>
              <w:right w:val="single" w:sz="4" w:space="0" w:color="auto"/>
            </w:tcBorders>
          </w:tcPr>
          <w:p w14:paraId="53857299" w14:textId="77777777" w:rsidR="009C2962" w:rsidRPr="006F4D85" w:rsidRDefault="009C2962" w:rsidP="00595699">
            <w:pPr>
              <w:pStyle w:val="TAC"/>
              <w:rPr>
                <w:rFonts w:cs="Arial"/>
              </w:rPr>
            </w:pPr>
            <w:r w:rsidRPr="00EC61C3">
              <w:rPr>
                <w:lang w:eastAsia="zh-CN"/>
              </w:rPr>
              <w:t>6</w:t>
            </w:r>
          </w:p>
        </w:tc>
        <w:tc>
          <w:tcPr>
            <w:tcW w:w="530" w:type="pct"/>
            <w:tcBorders>
              <w:top w:val="single" w:sz="4" w:space="0" w:color="auto"/>
              <w:left w:val="single" w:sz="4" w:space="0" w:color="auto"/>
              <w:bottom w:val="single" w:sz="4" w:space="0" w:color="auto"/>
              <w:right w:val="single" w:sz="4" w:space="0" w:color="auto"/>
            </w:tcBorders>
          </w:tcPr>
          <w:p w14:paraId="418A32D8" w14:textId="77777777" w:rsidR="009C2962" w:rsidRPr="006F4D85" w:rsidRDefault="009C2962" w:rsidP="00595699">
            <w:pPr>
              <w:pStyle w:val="TAC"/>
              <w:rPr>
                <w:rFonts w:cs="Arial"/>
              </w:rPr>
            </w:pPr>
            <w:r w:rsidRPr="00EC61C3">
              <w:rPr>
                <w:rFonts w:cs="Arial"/>
                <w:lang w:eastAsia="zh-CN"/>
              </w:rPr>
              <w:t>6</w:t>
            </w:r>
          </w:p>
        </w:tc>
        <w:tc>
          <w:tcPr>
            <w:tcW w:w="530" w:type="pct"/>
            <w:tcBorders>
              <w:top w:val="single" w:sz="4" w:space="0" w:color="auto"/>
              <w:left w:val="single" w:sz="4" w:space="0" w:color="auto"/>
              <w:bottom w:val="single" w:sz="4" w:space="0" w:color="auto"/>
              <w:right w:val="single" w:sz="4" w:space="0" w:color="auto"/>
            </w:tcBorders>
          </w:tcPr>
          <w:p w14:paraId="6DCD6B72" w14:textId="77777777" w:rsidR="009C2962" w:rsidRPr="006F4D85" w:rsidRDefault="009C2962" w:rsidP="00595699">
            <w:pPr>
              <w:pStyle w:val="TAC"/>
              <w:rPr>
                <w:rFonts w:cs="Arial"/>
              </w:rPr>
            </w:pPr>
            <w:r w:rsidRPr="00EC61C3">
              <w:rPr>
                <w:lang w:eastAsia="zh-CN"/>
              </w:rPr>
              <w:t>6</w:t>
            </w:r>
          </w:p>
        </w:tc>
        <w:tc>
          <w:tcPr>
            <w:tcW w:w="118" w:type="pct"/>
            <w:tcBorders>
              <w:top w:val="single" w:sz="4" w:space="0" w:color="auto"/>
              <w:left w:val="single" w:sz="4" w:space="0" w:color="auto"/>
              <w:bottom w:val="single" w:sz="4" w:space="0" w:color="auto"/>
              <w:right w:val="single" w:sz="4" w:space="0" w:color="auto"/>
            </w:tcBorders>
          </w:tcPr>
          <w:p w14:paraId="7C9FF297" w14:textId="77777777" w:rsidR="009C2962" w:rsidRPr="006F4D85" w:rsidRDefault="009C2962" w:rsidP="00595699">
            <w:pPr>
              <w:pStyle w:val="TAC"/>
              <w:spacing w:line="252" w:lineRule="auto"/>
              <w:rPr>
                <w:rFonts w:cs="Arial"/>
              </w:rPr>
            </w:pPr>
            <w:r w:rsidRPr="009945FF">
              <w:rPr>
                <w:lang w:eastAsia="zh-CN"/>
              </w:rPr>
              <w:t>6</w:t>
            </w:r>
          </w:p>
        </w:tc>
      </w:tr>
      <w:tr w:rsidR="009C2962" w:rsidRPr="006F4D85" w14:paraId="4B715877" w14:textId="77777777" w:rsidTr="00595699">
        <w:trPr>
          <w:trHeight w:val="187"/>
          <w:jc w:val="center"/>
        </w:trPr>
        <w:tc>
          <w:tcPr>
            <w:tcW w:w="1410" w:type="pct"/>
            <w:tcBorders>
              <w:top w:val="single" w:sz="4" w:space="0" w:color="auto"/>
              <w:left w:val="single" w:sz="4" w:space="0" w:color="auto"/>
              <w:bottom w:val="single" w:sz="4" w:space="0" w:color="auto"/>
              <w:right w:val="single" w:sz="4" w:space="0" w:color="auto"/>
            </w:tcBorders>
            <w:vAlign w:val="center"/>
            <w:hideMark/>
          </w:tcPr>
          <w:p w14:paraId="3D7917F5" w14:textId="77777777" w:rsidR="009C2962" w:rsidRPr="006F4D85" w:rsidRDefault="009C2962" w:rsidP="00595699">
            <w:pPr>
              <w:pStyle w:val="TAL"/>
              <w:spacing w:line="252" w:lineRule="auto"/>
              <w:rPr>
                <w:rFonts w:cs="Arial"/>
              </w:rPr>
            </w:pPr>
            <w:r w:rsidRPr="006F4D85">
              <w:rPr>
                <w:rFonts w:cs="Arial"/>
              </w:rPr>
              <w:t>DMRS precoder granularity</w:t>
            </w:r>
          </w:p>
        </w:tc>
        <w:tc>
          <w:tcPr>
            <w:tcW w:w="293" w:type="pct"/>
            <w:tcBorders>
              <w:top w:val="single" w:sz="4" w:space="0" w:color="auto"/>
              <w:left w:val="single" w:sz="4" w:space="0" w:color="auto"/>
              <w:bottom w:val="single" w:sz="4" w:space="0" w:color="auto"/>
              <w:right w:val="single" w:sz="4" w:space="0" w:color="auto"/>
            </w:tcBorders>
          </w:tcPr>
          <w:p w14:paraId="6998DD14" w14:textId="77777777" w:rsidR="009C2962" w:rsidRPr="006F4D85" w:rsidRDefault="009C2962" w:rsidP="00595699">
            <w:pPr>
              <w:pStyle w:val="TAC"/>
              <w:spacing w:line="252" w:lineRule="auto"/>
              <w:rPr>
                <w:rFonts w:cs="Arial"/>
              </w:rPr>
            </w:pPr>
          </w:p>
        </w:tc>
        <w:tc>
          <w:tcPr>
            <w:tcW w:w="530" w:type="pct"/>
            <w:tcBorders>
              <w:top w:val="single" w:sz="4" w:space="0" w:color="auto"/>
              <w:left w:val="single" w:sz="4" w:space="0" w:color="auto"/>
              <w:bottom w:val="single" w:sz="4" w:space="0" w:color="auto"/>
              <w:right w:val="single" w:sz="4" w:space="0" w:color="auto"/>
            </w:tcBorders>
            <w:hideMark/>
          </w:tcPr>
          <w:p w14:paraId="2866489F" w14:textId="77777777" w:rsidR="009C2962" w:rsidRPr="006F4D85" w:rsidRDefault="009C2962" w:rsidP="00595699">
            <w:pPr>
              <w:pStyle w:val="TAC"/>
              <w:spacing w:line="252" w:lineRule="auto"/>
              <w:rPr>
                <w:lang w:eastAsia="zh-CN"/>
              </w:rPr>
            </w:pPr>
            <w:r w:rsidRPr="006F4D85">
              <w:rPr>
                <w:lang w:eastAsia="zh-CN"/>
              </w:rPr>
              <w:t>Same as REG bundle size</w:t>
            </w:r>
          </w:p>
        </w:tc>
        <w:tc>
          <w:tcPr>
            <w:tcW w:w="530" w:type="pct"/>
            <w:tcBorders>
              <w:top w:val="single" w:sz="4" w:space="0" w:color="auto"/>
              <w:left w:val="single" w:sz="4" w:space="0" w:color="auto"/>
              <w:bottom w:val="single" w:sz="4" w:space="0" w:color="auto"/>
              <w:right w:val="single" w:sz="4" w:space="0" w:color="auto"/>
            </w:tcBorders>
            <w:hideMark/>
          </w:tcPr>
          <w:p w14:paraId="76FCB501" w14:textId="77777777" w:rsidR="009C2962" w:rsidRPr="006F4D85" w:rsidRDefault="009C2962" w:rsidP="00595699">
            <w:pPr>
              <w:pStyle w:val="TAC"/>
              <w:spacing w:line="252" w:lineRule="auto"/>
              <w:rPr>
                <w:rFonts w:cs="Arial"/>
                <w:lang w:eastAsia="zh-CN"/>
              </w:rPr>
            </w:pPr>
            <w:r w:rsidRPr="006F4D85">
              <w:rPr>
                <w:lang w:eastAsia="zh-CN"/>
              </w:rPr>
              <w:t>Same as REG bundle size</w:t>
            </w:r>
          </w:p>
        </w:tc>
        <w:tc>
          <w:tcPr>
            <w:tcW w:w="530" w:type="pct"/>
            <w:tcBorders>
              <w:top w:val="single" w:sz="4" w:space="0" w:color="auto"/>
              <w:left w:val="single" w:sz="4" w:space="0" w:color="auto"/>
              <w:bottom w:val="single" w:sz="4" w:space="0" w:color="auto"/>
              <w:right w:val="single" w:sz="4" w:space="0" w:color="auto"/>
            </w:tcBorders>
          </w:tcPr>
          <w:p w14:paraId="57B8DEDF" w14:textId="77777777" w:rsidR="009C2962" w:rsidRPr="006F4D85" w:rsidRDefault="009C2962" w:rsidP="00595699">
            <w:pPr>
              <w:pStyle w:val="TAC"/>
              <w:spacing w:line="252" w:lineRule="auto"/>
              <w:rPr>
                <w:rFonts w:cs="Arial"/>
              </w:rPr>
            </w:pPr>
            <w:r w:rsidRPr="006F4D85">
              <w:rPr>
                <w:lang w:eastAsia="zh-CN"/>
              </w:rPr>
              <w:t>Same as REG bundle size</w:t>
            </w:r>
          </w:p>
        </w:tc>
        <w:tc>
          <w:tcPr>
            <w:tcW w:w="530" w:type="pct"/>
            <w:tcBorders>
              <w:top w:val="single" w:sz="4" w:space="0" w:color="auto"/>
              <w:left w:val="single" w:sz="4" w:space="0" w:color="auto"/>
              <w:bottom w:val="single" w:sz="4" w:space="0" w:color="auto"/>
              <w:right w:val="single" w:sz="4" w:space="0" w:color="auto"/>
            </w:tcBorders>
          </w:tcPr>
          <w:p w14:paraId="6A4B066C" w14:textId="77777777" w:rsidR="009C2962" w:rsidRPr="006F4D85" w:rsidRDefault="009C2962" w:rsidP="00595699">
            <w:pPr>
              <w:pStyle w:val="TAC"/>
              <w:rPr>
                <w:rFonts w:cs="Arial"/>
              </w:rPr>
            </w:pPr>
            <w:r w:rsidRPr="00EC61C3">
              <w:rPr>
                <w:lang w:eastAsia="zh-CN"/>
              </w:rPr>
              <w:t>Same as REG bundle size</w:t>
            </w:r>
          </w:p>
        </w:tc>
        <w:tc>
          <w:tcPr>
            <w:tcW w:w="530" w:type="pct"/>
            <w:tcBorders>
              <w:top w:val="single" w:sz="4" w:space="0" w:color="auto"/>
              <w:left w:val="single" w:sz="4" w:space="0" w:color="auto"/>
              <w:bottom w:val="single" w:sz="4" w:space="0" w:color="auto"/>
              <w:right w:val="single" w:sz="4" w:space="0" w:color="auto"/>
            </w:tcBorders>
          </w:tcPr>
          <w:p w14:paraId="5B424F46" w14:textId="77777777" w:rsidR="009C2962" w:rsidRPr="006F4D85" w:rsidRDefault="009C2962" w:rsidP="00595699">
            <w:pPr>
              <w:pStyle w:val="TAC"/>
              <w:rPr>
                <w:rFonts w:cs="Arial"/>
              </w:rPr>
            </w:pPr>
            <w:r w:rsidRPr="00EC61C3">
              <w:rPr>
                <w:lang w:eastAsia="zh-CN"/>
              </w:rPr>
              <w:t>Same as REG bundle size</w:t>
            </w:r>
          </w:p>
        </w:tc>
        <w:tc>
          <w:tcPr>
            <w:tcW w:w="530" w:type="pct"/>
            <w:tcBorders>
              <w:top w:val="single" w:sz="4" w:space="0" w:color="auto"/>
              <w:left w:val="single" w:sz="4" w:space="0" w:color="auto"/>
              <w:bottom w:val="single" w:sz="4" w:space="0" w:color="auto"/>
              <w:right w:val="single" w:sz="4" w:space="0" w:color="auto"/>
            </w:tcBorders>
          </w:tcPr>
          <w:p w14:paraId="19E81BCE" w14:textId="77777777" w:rsidR="009C2962" w:rsidRPr="006F4D85" w:rsidRDefault="009C2962" w:rsidP="00595699">
            <w:pPr>
              <w:pStyle w:val="TAC"/>
              <w:rPr>
                <w:rFonts w:cs="Arial"/>
              </w:rPr>
            </w:pPr>
            <w:r w:rsidRPr="00EC61C3">
              <w:rPr>
                <w:lang w:eastAsia="zh-CN"/>
              </w:rPr>
              <w:t>Same as REG bundle size</w:t>
            </w:r>
          </w:p>
        </w:tc>
        <w:tc>
          <w:tcPr>
            <w:tcW w:w="118" w:type="pct"/>
            <w:tcBorders>
              <w:top w:val="single" w:sz="4" w:space="0" w:color="auto"/>
              <w:left w:val="single" w:sz="4" w:space="0" w:color="auto"/>
              <w:bottom w:val="single" w:sz="4" w:space="0" w:color="auto"/>
              <w:right w:val="single" w:sz="4" w:space="0" w:color="auto"/>
            </w:tcBorders>
          </w:tcPr>
          <w:p w14:paraId="787F6C79" w14:textId="77777777" w:rsidR="009C2962" w:rsidRPr="006F4D85" w:rsidRDefault="009C2962" w:rsidP="00595699">
            <w:pPr>
              <w:pStyle w:val="TAC"/>
              <w:spacing w:line="252" w:lineRule="auto"/>
              <w:rPr>
                <w:rFonts w:cs="Arial"/>
              </w:rPr>
            </w:pPr>
            <w:r w:rsidRPr="009945FF">
              <w:rPr>
                <w:lang w:eastAsia="zh-CN"/>
              </w:rPr>
              <w:t>Same as REG bundle size</w:t>
            </w:r>
          </w:p>
        </w:tc>
      </w:tr>
      <w:tr w:rsidR="009C2962" w:rsidRPr="006F4D85" w14:paraId="10BF9E8E" w14:textId="77777777" w:rsidTr="00595699">
        <w:trPr>
          <w:trHeight w:val="187"/>
          <w:jc w:val="center"/>
        </w:trPr>
        <w:tc>
          <w:tcPr>
            <w:tcW w:w="1410" w:type="pct"/>
            <w:tcBorders>
              <w:top w:val="single" w:sz="4" w:space="0" w:color="auto"/>
              <w:left w:val="single" w:sz="4" w:space="0" w:color="auto"/>
              <w:bottom w:val="single" w:sz="4" w:space="0" w:color="auto"/>
              <w:right w:val="single" w:sz="4" w:space="0" w:color="auto"/>
            </w:tcBorders>
            <w:vAlign w:val="center"/>
            <w:hideMark/>
          </w:tcPr>
          <w:p w14:paraId="565BA678" w14:textId="77777777" w:rsidR="009C2962" w:rsidRPr="006F4D85" w:rsidRDefault="009C2962" w:rsidP="00595699">
            <w:pPr>
              <w:pStyle w:val="TAL"/>
              <w:spacing w:line="252" w:lineRule="auto"/>
              <w:rPr>
                <w:rFonts w:cs="Arial"/>
              </w:rPr>
            </w:pPr>
            <w:r w:rsidRPr="006F4D85">
              <w:rPr>
                <w:rFonts w:cs="Arial"/>
              </w:rPr>
              <w:t>CCE to REG mapping</w:t>
            </w:r>
          </w:p>
        </w:tc>
        <w:tc>
          <w:tcPr>
            <w:tcW w:w="293" w:type="pct"/>
            <w:tcBorders>
              <w:top w:val="single" w:sz="4" w:space="0" w:color="auto"/>
              <w:left w:val="single" w:sz="4" w:space="0" w:color="auto"/>
              <w:bottom w:val="single" w:sz="4" w:space="0" w:color="auto"/>
              <w:right w:val="single" w:sz="4" w:space="0" w:color="auto"/>
            </w:tcBorders>
          </w:tcPr>
          <w:p w14:paraId="150E3040" w14:textId="77777777" w:rsidR="009C2962" w:rsidRPr="006F4D85" w:rsidRDefault="009C2962" w:rsidP="00595699">
            <w:pPr>
              <w:pStyle w:val="TAC"/>
              <w:spacing w:line="252" w:lineRule="auto"/>
              <w:rPr>
                <w:rFonts w:cs="Arial"/>
              </w:rPr>
            </w:pPr>
          </w:p>
        </w:tc>
        <w:tc>
          <w:tcPr>
            <w:tcW w:w="530" w:type="pct"/>
            <w:tcBorders>
              <w:top w:val="single" w:sz="4" w:space="0" w:color="auto"/>
              <w:left w:val="single" w:sz="4" w:space="0" w:color="auto"/>
              <w:bottom w:val="single" w:sz="4" w:space="0" w:color="auto"/>
              <w:right w:val="single" w:sz="4" w:space="0" w:color="auto"/>
            </w:tcBorders>
            <w:hideMark/>
          </w:tcPr>
          <w:p w14:paraId="5C5DB4E1" w14:textId="77777777" w:rsidR="009C2962" w:rsidRPr="006F4D85" w:rsidRDefault="009C2962" w:rsidP="00595699">
            <w:pPr>
              <w:pStyle w:val="TAC"/>
              <w:spacing w:line="252" w:lineRule="auto"/>
            </w:pPr>
            <w:r w:rsidRPr="006F4D85">
              <w:t>Interleaved</w:t>
            </w:r>
          </w:p>
        </w:tc>
        <w:tc>
          <w:tcPr>
            <w:tcW w:w="530" w:type="pct"/>
            <w:tcBorders>
              <w:top w:val="single" w:sz="4" w:space="0" w:color="auto"/>
              <w:left w:val="single" w:sz="4" w:space="0" w:color="auto"/>
              <w:bottom w:val="single" w:sz="4" w:space="0" w:color="auto"/>
              <w:right w:val="single" w:sz="4" w:space="0" w:color="auto"/>
            </w:tcBorders>
            <w:hideMark/>
          </w:tcPr>
          <w:p w14:paraId="11F10D55" w14:textId="77777777" w:rsidR="009C2962" w:rsidRPr="006F4D85" w:rsidRDefault="009C2962" w:rsidP="00595699">
            <w:pPr>
              <w:pStyle w:val="TAC"/>
              <w:spacing w:line="252" w:lineRule="auto"/>
              <w:rPr>
                <w:rFonts w:cs="Arial"/>
              </w:rPr>
            </w:pPr>
            <w:r w:rsidRPr="006F4D85">
              <w:t>Interleaved</w:t>
            </w:r>
          </w:p>
        </w:tc>
        <w:tc>
          <w:tcPr>
            <w:tcW w:w="530" w:type="pct"/>
            <w:tcBorders>
              <w:top w:val="single" w:sz="4" w:space="0" w:color="auto"/>
              <w:left w:val="single" w:sz="4" w:space="0" w:color="auto"/>
              <w:bottom w:val="single" w:sz="4" w:space="0" w:color="auto"/>
              <w:right w:val="single" w:sz="4" w:space="0" w:color="auto"/>
            </w:tcBorders>
          </w:tcPr>
          <w:p w14:paraId="67993770" w14:textId="77777777" w:rsidR="009C2962" w:rsidRPr="006F4D85" w:rsidRDefault="009C2962" w:rsidP="00595699">
            <w:pPr>
              <w:pStyle w:val="TAC"/>
              <w:spacing w:line="252" w:lineRule="auto"/>
              <w:rPr>
                <w:rFonts w:cs="Arial"/>
              </w:rPr>
            </w:pPr>
            <w:r w:rsidRPr="006F4D85">
              <w:t>Interleaved</w:t>
            </w:r>
          </w:p>
        </w:tc>
        <w:tc>
          <w:tcPr>
            <w:tcW w:w="530" w:type="pct"/>
            <w:tcBorders>
              <w:top w:val="single" w:sz="4" w:space="0" w:color="auto"/>
              <w:left w:val="single" w:sz="4" w:space="0" w:color="auto"/>
              <w:bottom w:val="single" w:sz="4" w:space="0" w:color="auto"/>
              <w:right w:val="single" w:sz="4" w:space="0" w:color="auto"/>
            </w:tcBorders>
          </w:tcPr>
          <w:p w14:paraId="7BF0C16A" w14:textId="77777777" w:rsidR="009C2962" w:rsidRPr="006F4D85" w:rsidRDefault="009C2962" w:rsidP="00595699">
            <w:pPr>
              <w:pStyle w:val="TAC"/>
              <w:rPr>
                <w:rFonts w:cs="Arial"/>
              </w:rPr>
            </w:pPr>
            <w:r w:rsidRPr="00EC61C3">
              <w:t>Interleaved</w:t>
            </w:r>
          </w:p>
        </w:tc>
        <w:tc>
          <w:tcPr>
            <w:tcW w:w="530" w:type="pct"/>
            <w:tcBorders>
              <w:top w:val="single" w:sz="4" w:space="0" w:color="auto"/>
              <w:left w:val="single" w:sz="4" w:space="0" w:color="auto"/>
              <w:bottom w:val="single" w:sz="4" w:space="0" w:color="auto"/>
              <w:right w:val="single" w:sz="4" w:space="0" w:color="auto"/>
            </w:tcBorders>
          </w:tcPr>
          <w:p w14:paraId="5E38F7C4" w14:textId="77777777" w:rsidR="009C2962" w:rsidRPr="006F4D85" w:rsidRDefault="009C2962" w:rsidP="00595699">
            <w:pPr>
              <w:pStyle w:val="TAC"/>
              <w:rPr>
                <w:rFonts w:cs="Arial"/>
              </w:rPr>
            </w:pPr>
            <w:r w:rsidRPr="00EC61C3">
              <w:t>Interleaved</w:t>
            </w:r>
          </w:p>
        </w:tc>
        <w:tc>
          <w:tcPr>
            <w:tcW w:w="530" w:type="pct"/>
            <w:tcBorders>
              <w:top w:val="single" w:sz="4" w:space="0" w:color="auto"/>
              <w:left w:val="single" w:sz="4" w:space="0" w:color="auto"/>
              <w:bottom w:val="single" w:sz="4" w:space="0" w:color="auto"/>
              <w:right w:val="single" w:sz="4" w:space="0" w:color="auto"/>
            </w:tcBorders>
          </w:tcPr>
          <w:p w14:paraId="4A860892" w14:textId="77777777" w:rsidR="009C2962" w:rsidRPr="006F4D85" w:rsidRDefault="009C2962" w:rsidP="00595699">
            <w:pPr>
              <w:pStyle w:val="TAC"/>
              <w:rPr>
                <w:rFonts w:cs="Arial"/>
              </w:rPr>
            </w:pPr>
            <w:r w:rsidRPr="00EC61C3">
              <w:t>Interleaved</w:t>
            </w:r>
          </w:p>
        </w:tc>
        <w:tc>
          <w:tcPr>
            <w:tcW w:w="118" w:type="pct"/>
            <w:tcBorders>
              <w:top w:val="single" w:sz="4" w:space="0" w:color="auto"/>
              <w:left w:val="single" w:sz="4" w:space="0" w:color="auto"/>
              <w:bottom w:val="single" w:sz="4" w:space="0" w:color="auto"/>
              <w:right w:val="single" w:sz="4" w:space="0" w:color="auto"/>
            </w:tcBorders>
          </w:tcPr>
          <w:p w14:paraId="1303B83C" w14:textId="77777777" w:rsidR="009C2962" w:rsidRPr="006F4D85" w:rsidRDefault="009C2962" w:rsidP="00595699">
            <w:pPr>
              <w:pStyle w:val="TAC"/>
              <w:spacing w:line="252" w:lineRule="auto"/>
              <w:rPr>
                <w:rFonts w:cs="Arial"/>
              </w:rPr>
            </w:pPr>
            <w:r w:rsidRPr="009945FF">
              <w:t>Interleaved</w:t>
            </w:r>
          </w:p>
        </w:tc>
      </w:tr>
      <w:tr w:rsidR="009C2962" w:rsidRPr="006F4D85" w14:paraId="1653187F" w14:textId="77777777" w:rsidTr="00595699">
        <w:trPr>
          <w:trHeight w:val="187"/>
          <w:jc w:val="center"/>
        </w:trPr>
        <w:tc>
          <w:tcPr>
            <w:tcW w:w="1410" w:type="pct"/>
            <w:tcBorders>
              <w:top w:val="single" w:sz="4" w:space="0" w:color="auto"/>
              <w:left w:val="single" w:sz="4" w:space="0" w:color="auto"/>
              <w:bottom w:val="single" w:sz="4" w:space="0" w:color="auto"/>
              <w:right w:val="single" w:sz="4" w:space="0" w:color="auto"/>
            </w:tcBorders>
            <w:vAlign w:val="center"/>
            <w:hideMark/>
          </w:tcPr>
          <w:p w14:paraId="22326F60" w14:textId="77777777" w:rsidR="009C2962" w:rsidRPr="006F4D85" w:rsidRDefault="009C2962" w:rsidP="00595699">
            <w:pPr>
              <w:pStyle w:val="TAL"/>
              <w:spacing w:line="252" w:lineRule="auto"/>
              <w:rPr>
                <w:rFonts w:cs="Arial"/>
              </w:rPr>
            </w:pPr>
            <w:r w:rsidRPr="006F4D85">
              <w:rPr>
                <w:rFonts w:cs="Arial"/>
              </w:rPr>
              <w:t>Interleave n_shift</w:t>
            </w:r>
          </w:p>
        </w:tc>
        <w:tc>
          <w:tcPr>
            <w:tcW w:w="293" w:type="pct"/>
            <w:tcBorders>
              <w:top w:val="single" w:sz="4" w:space="0" w:color="auto"/>
              <w:left w:val="single" w:sz="4" w:space="0" w:color="auto"/>
              <w:bottom w:val="single" w:sz="4" w:space="0" w:color="auto"/>
              <w:right w:val="single" w:sz="4" w:space="0" w:color="auto"/>
            </w:tcBorders>
          </w:tcPr>
          <w:p w14:paraId="03E77BC9" w14:textId="77777777" w:rsidR="009C2962" w:rsidRPr="006F4D85" w:rsidRDefault="009C2962" w:rsidP="00595699">
            <w:pPr>
              <w:pStyle w:val="TAC"/>
              <w:spacing w:line="252" w:lineRule="auto"/>
              <w:rPr>
                <w:rFonts w:cs="Arial"/>
              </w:rPr>
            </w:pPr>
          </w:p>
        </w:tc>
        <w:tc>
          <w:tcPr>
            <w:tcW w:w="530" w:type="pct"/>
            <w:tcBorders>
              <w:top w:val="single" w:sz="4" w:space="0" w:color="auto"/>
              <w:left w:val="single" w:sz="4" w:space="0" w:color="auto"/>
              <w:bottom w:val="single" w:sz="4" w:space="0" w:color="auto"/>
              <w:right w:val="single" w:sz="4" w:space="0" w:color="auto"/>
            </w:tcBorders>
            <w:hideMark/>
          </w:tcPr>
          <w:p w14:paraId="6284938D" w14:textId="77777777" w:rsidR="009C2962" w:rsidRPr="006F4D85" w:rsidRDefault="009C2962" w:rsidP="00595699">
            <w:pPr>
              <w:pStyle w:val="TAC"/>
              <w:spacing w:line="252" w:lineRule="auto"/>
            </w:pPr>
            <w:r w:rsidRPr="006F4D85">
              <w:t>0</w:t>
            </w:r>
          </w:p>
        </w:tc>
        <w:tc>
          <w:tcPr>
            <w:tcW w:w="530" w:type="pct"/>
            <w:tcBorders>
              <w:top w:val="single" w:sz="4" w:space="0" w:color="auto"/>
              <w:left w:val="single" w:sz="4" w:space="0" w:color="auto"/>
              <w:bottom w:val="single" w:sz="4" w:space="0" w:color="auto"/>
              <w:right w:val="single" w:sz="4" w:space="0" w:color="auto"/>
            </w:tcBorders>
            <w:hideMark/>
          </w:tcPr>
          <w:p w14:paraId="131D77A5" w14:textId="77777777" w:rsidR="009C2962" w:rsidRPr="006F4D85" w:rsidRDefault="009C2962" w:rsidP="00595699">
            <w:pPr>
              <w:pStyle w:val="TAC"/>
              <w:spacing w:line="252" w:lineRule="auto"/>
              <w:rPr>
                <w:rFonts w:cs="Arial"/>
              </w:rPr>
            </w:pPr>
            <w:r w:rsidRPr="006F4D85">
              <w:t>0</w:t>
            </w:r>
          </w:p>
        </w:tc>
        <w:tc>
          <w:tcPr>
            <w:tcW w:w="530" w:type="pct"/>
            <w:tcBorders>
              <w:top w:val="single" w:sz="4" w:space="0" w:color="auto"/>
              <w:left w:val="single" w:sz="4" w:space="0" w:color="auto"/>
              <w:bottom w:val="single" w:sz="4" w:space="0" w:color="auto"/>
              <w:right w:val="single" w:sz="4" w:space="0" w:color="auto"/>
            </w:tcBorders>
          </w:tcPr>
          <w:p w14:paraId="6C83AC3C" w14:textId="77777777" w:rsidR="009C2962" w:rsidRPr="006F4D85" w:rsidRDefault="009C2962" w:rsidP="00595699">
            <w:pPr>
              <w:pStyle w:val="TAC"/>
              <w:spacing w:line="252" w:lineRule="auto"/>
              <w:rPr>
                <w:rFonts w:cs="Arial"/>
              </w:rPr>
            </w:pPr>
            <w:r w:rsidRPr="006F4D85">
              <w:t>0</w:t>
            </w:r>
          </w:p>
        </w:tc>
        <w:tc>
          <w:tcPr>
            <w:tcW w:w="530" w:type="pct"/>
            <w:tcBorders>
              <w:top w:val="single" w:sz="4" w:space="0" w:color="auto"/>
              <w:left w:val="single" w:sz="4" w:space="0" w:color="auto"/>
              <w:bottom w:val="single" w:sz="4" w:space="0" w:color="auto"/>
              <w:right w:val="single" w:sz="4" w:space="0" w:color="auto"/>
            </w:tcBorders>
          </w:tcPr>
          <w:p w14:paraId="12737BF3" w14:textId="77777777" w:rsidR="009C2962" w:rsidRPr="006F4D85" w:rsidRDefault="009C2962" w:rsidP="00595699">
            <w:pPr>
              <w:pStyle w:val="TAC"/>
              <w:rPr>
                <w:rFonts w:cs="Arial"/>
              </w:rPr>
            </w:pPr>
            <w:r w:rsidRPr="00EC61C3">
              <w:t>0</w:t>
            </w:r>
          </w:p>
        </w:tc>
        <w:tc>
          <w:tcPr>
            <w:tcW w:w="530" w:type="pct"/>
            <w:tcBorders>
              <w:top w:val="single" w:sz="4" w:space="0" w:color="auto"/>
              <w:left w:val="single" w:sz="4" w:space="0" w:color="auto"/>
              <w:bottom w:val="single" w:sz="4" w:space="0" w:color="auto"/>
              <w:right w:val="single" w:sz="4" w:space="0" w:color="auto"/>
            </w:tcBorders>
          </w:tcPr>
          <w:p w14:paraId="7366E062" w14:textId="77777777" w:rsidR="009C2962" w:rsidRPr="006F4D85" w:rsidRDefault="009C2962" w:rsidP="00595699">
            <w:pPr>
              <w:pStyle w:val="TAC"/>
              <w:rPr>
                <w:rFonts w:cs="Arial"/>
              </w:rPr>
            </w:pPr>
            <w:r w:rsidRPr="00EC61C3">
              <w:t>0</w:t>
            </w:r>
          </w:p>
        </w:tc>
        <w:tc>
          <w:tcPr>
            <w:tcW w:w="530" w:type="pct"/>
            <w:tcBorders>
              <w:top w:val="single" w:sz="4" w:space="0" w:color="auto"/>
              <w:left w:val="single" w:sz="4" w:space="0" w:color="auto"/>
              <w:bottom w:val="single" w:sz="4" w:space="0" w:color="auto"/>
              <w:right w:val="single" w:sz="4" w:space="0" w:color="auto"/>
            </w:tcBorders>
          </w:tcPr>
          <w:p w14:paraId="4CBAF7E7" w14:textId="77777777" w:rsidR="009C2962" w:rsidRPr="006F4D85" w:rsidRDefault="009C2962" w:rsidP="00595699">
            <w:pPr>
              <w:pStyle w:val="TAC"/>
              <w:rPr>
                <w:rFonts w:cs="Arial"/>
              </w:rPr>
            </w:pPr>
            <w:r w:rsidRPr="00EC61C3">
              <w:t>0</w:t>
            </w:r>
          </w:p>
        </w:tc>
        <w:tc>
          <w:tcPr>
            <w:tcW w:w="118" w:type="pct"/>
            <w:tcBorders>
              <w:top w:val="single" w:sz="4" w:space="0" w:color="auto"/>
              <w:left w:val="single" w:sz="4" w:space="0" w:color="auto"/>
              <w:bottom w:val="single" w:sz="4" w:space="0" w:color="auto"/>
              <w:right w:val="single" w:sz="4" w:space="0" w:color="auto"/>
            </w:tcBorders>
          </w:tcPr>
          <w:p w14:paraId="3BC52CC3" w14:textId="77777777" w:rsidR="009C2962" w:rsidRPr="006F4D85" w:rsidRDefault="009C2962" w:rsidP="00595699">
            <w:pPr>
              <w:pStyle w:val="TAC"/>
              <w:spacing w:line="252" w:lineRule="auto"/>
              <w:rPr>
                <w:rFonts w:cs="Arial"/>
              </w:rPr>
            </w:pPr>
            <w:r w:rsidRPr="009945FF">
              <w:t>0</w:t>
            </w:r>
          </w:p>
        </w:tc>
      </w:tr>
      <w:tr w:rsidR="009C2962" w:rsidRPr="006F4D85" w14:paraId="7F51A608" w14:textId="77777777" w:rsidTr="00595699">
        <w:trPr>
          <w:trHeight w:val="187"/>
          <w:jc w:val="center"/>
        </w:trPr>
        <w:tc>
          <w:tcPr>
            <w:tcW w:w="1410" w:type="pct"/>
            <w:tcBorders>
              <w:top w:val="single" w:sz="4" w:space="0" w:color="auto"/>
              <w:left w:val="single" w:sz="4" w:space="0" w:color="auto"/>
              <w:bottom w:val="single" w:sz="4" w:space="0" w:color="auto"/>
              <w:right w:val="single" w:sz="4" w:space="0" w:color="auto"/>
            </w:tcBorders>
            <w:vAlign w:val="center"/>
            <w:hideMark/>
          </w:tcPr>
          <w:p w14:paraId="0CDF89F2" w14:textId="77777777" w:rsidR="009C2962" w:rsidRPr="006F4D85" w:rsidRDefault="009C2962" w:rsidP="00595699">
            <w:pPr>
              <w:pStyle w:val="TAL"/>
              <w:spacing w:line="252" w:lineRule="auto"/>
              <w:rPr>
                <w:rFonts w:cs="Arial"/>
              </w:rPr>
            </w:pPr>
            <w:r w:rsidRPr="006F4D85">
              <w:rPr>
                <w:rFonts w:cs="Arial"/>
              </w:rPr>
              <w:t>Interleave size</w:t>
            </w:r>
          </w:p>
        </w:tc>
        <w:tc>
          <w:tcPr>
            <w:tcW w:w="293" w:type="pct"/>
            <w:tcBorders>
              <w:top w:val="single" w:sz="4" w:space="0" w:color="auto"/>
              <w:left w:val="single" w:sz="4" w:space="0" w:color="auto"/>
              <w:bottom w:val="single" w:sz="4" w:space="0" w:color="auto"/>
              <w:right w:val="single" w:sz="4" w:space="0" w:color="auto"/>
            </w:tcBorders>
          </w:tcPr>
          <w:p w14:paraId="76BBB92A" w14:textId="77777777" w:rsidR="009C2962" w:rsidRPr="006F4D85" w:rsidRDefault="009C2962" w:rsidP="00595699">
            <w:pPr>
              <w:pStyle w:val="TAC"/>
              <w:spacing w:line="252" w:lineRule="auto"/>
              <w:rPr>
                <w:rFonts w:cs="Arial"/>
              </w:rPr>
            </w:pPr>
          </w:p>
        </w:tc>
        <w:tc>
          <w:tcPr>
            <w:tcW w:w="530" w:type="pct"/>
            <w:tcBorders>
              <w:top w:val="single" w:sz="4" w:space="0" w:color="auto"/>
              <w:left w:val="single" w:sz="4" w:space="0" w:color="auto"/>
              <w:bottom w:val="single" w:sz="4" w:space="0" w:color="auto"/>
              <w:right w:val="single" w:sz="4" w:space="0" w:color="auto"/>
            </w:tcBorders>
            <w:hideMark/>
          </w:tcPr>
          <w:p w14:paraId="1ABB7F90" w14:textId="77777777" w:rsidR="009C2962" w:rsidRPr="006F4D85" w:rsidRDefault="009C2962" w:rsidP="00595699">
            <w:pPr>
              <w:pStyle w:val="TAC"/>
              <w:spacing w:line="252" w:lineRule="auto"/>
            </w:pPr>
            <w:r w:rsidRPr="006F4D85">
              <w:t>2</w:t>
            </w:r>
          </w:p>
        </w:tc>
        <w:tc>
          <w:tcPr>
            <w:tcW w:w="530" w:type="pct"/>
            <w:tcBorders>
              <w:top w:val="single" w:sz="4" w:space="0" w:color="auto"/>
              <w:left w:val="single" w:sz="4" w:space="0" w:color="auto"/>
              <w:bottom w:val="single" w:sz="4" w:space="0" w:color="auto"/>
              <w:right w:val="single" w:sz="4" w:space="0" w:color="auto"/>
            </w:tcBorders>
            <w:hideMark/>
          </w:tcPr>
          <w:p w14:paraId="2619822B" w14:textId="77777777" w:rsidR="009C2962" w:rsidRPr="006F4D85" w:rsidRDefault="009C2962" w:rsidP="00595699">
            <w:pPr>
              <w:pStyle w:val="TAC"/>
              <w:spacing w:line="252" w:lineRule="auto"/>
              <w:rPr>
                <w:rFonts w:cs="Arial"/>
              </w:rPr>
            </w:pPr>
            <w:r w:rsidRPr="006F4D85">
              <w:t>2</w:t>
            </w:r>
          </w:p>
        </w:tc>
        <w:tc>
          <w:tcPr>
            <w:tcW w:w="530" w:type="pct"/>
            <w:tcBorders>
              <w:top w:val="single" w:sz="4" w:space="0" w:color="auto"/>
              <w:left w:val="single" w:sz="4" w:space="0" w:color="auto"/>
              <w:bottom w:val="single" w:sz="4" w:space="0" w:color="auto"/>
              <w:right w:val="single" w:sz="4" w:space="0" w:color="auto"/>
            </w:tcBorders>
          </w:tcPr>
          <w:p w14:paraId="3BA370B5" w14:textId="77777777" w:rsidR="009C2962" w:rsidRPr="006F4D85" w:rsidRDefault="009C2962" w:rsidP="00595699">
            <w:pPr>
              <w:pStyle w:val="TAC"/>
              <w:spacing w:line="252" w:lineRule="auto"/>
              <w:rPr>
                <w:rFonts w:cs="Arial"/>
              </w:rPr>
            </w:pPr>
            <w:r w:rsidRPr="006F4D85">
              <w:t>2</w:t>
            </w:r>
          </w:p>
        </w:tc>
        <w:tc>
          <w:tcPr>
            <w:tcW w:w="530" w:type="pct"/>
            <w:tcBorders>
              <w:top w:val="single" w:sz="4" w:space="0" w:color="auto"/>
              <w:left w:val="single" w:sz="4" w:space="0" w:color="auto"/>
              <w:bottom w:val="single" w:sz="4" w:space="0" w:color="auto"/>
              <w:right w:val="single" w:sz="4" w:space="0" w:color="auto"/>
            </w:tcBorders>
          </w:tcPr>
          <w:p w14:paraId="0827955E" w14:textId="77777777" w:rsidR="009C2962" w:rsidRPr="006F4D85" w:rsidRDefault="009C2962" w:rsidP="00595699">
            <w:pPr>
              <w:pStyle w:val="TAC"/>
              <w:rPr>
                <w:rFonts w:cs="Arial"/>
              </w:rPr>
            </w:pPr>
            <w:r w:rsidRPr="00EC61C3">
              <w:t>2</w:t>
            </w:r>
          </w:p>
        </w:tc>
        <w:tc>
          <w:tcPr>
            <w:tcW w:w="530" w:type="pct"/>
            <w:tcBorders>
              <w:top w:val="single" w:sz="4" w:space="0" w:color="auto"/>
              <w:left w:val="single" w:sz="4" w:space="0" w:color="auto"/>
              <w:bottom w:val="single" w:sz="4" w:space="0" w:color="auto"/>
              <w:right w:val="single" w:sz="4" w:space="0" w:color="auto"/>
            </w:tcBorders>
          </w:tcPr>
          <w:p w14:paraId="7199E0CE" w14:textId="77777777" w:rsidR="009C2962" w:rsidRPr="006F4D85" w:rsidRDefault="009C2962" w:rsidP="00595699">
            <w:pPr>
              <w:pStyle w:val="TAC"/>
              <w:rPr>
                <w:rFonts w:cs="Arial"/>
              </w:rPr>
            </w:pPr>
            <w:r w:rsidRPr="00EC61C3">
              <w:t>2</w:t>
            </w:r>
          </w:p>
        </w:tc>
        <w:tc>
          <w:tcPr>
            <w:tcW w:w="530" w:type="pct"/>
            <w:tcBorders>
              <w:top w:val="single" w:sz="4" w:space="0" w:color="auto"/>
              <w:left w:val="single" w:sz="4" w:space="0" w:color="auto"/>
              <w:bottom w:val="single" w:sz="4" w:space="0" w:color="auto"/>
              <w:right w:val="single" w:sz="4" w:space="0" w:color="auto"/>
            </w:tcBorders>
          </w:tcPr>
          <w:p w14:paraId="37523EBD" w14:textId="77777777" w:rsidR="009C2962" w:rsidRPr="006F4D85" w:rsidRDefault="009C2962" w:rsidP="00595699">
            <w:pPr>
              <w:pStyle w:val="TAC"/>
              <w:rPr>
                <w:rFonts w:cs="Arial"/>
              </w:rPr>
            </w:pPr>
            <w:r w:rsidRPr="00EC61C3">
              <w:t>2</w:t>
            </w:r>
          </w:p>
        </w:tc>
        <w:tc>
          <w:tcPr>
            <w:tcW w:w="118" w:type="pct"/>
            <w:tcBorders>
              <w:top w:val="single" w:sz="4" w:space="0" w:color="auto"/>
              <w:left w:val="single" w:sz="4" w:space="0" w:color="auto"/>
              <w:bottom w:val="single" w:sz="4" w:space="0" w:color="auto"/>
              <w:right w:val="single" w:sz="4" w:space="0" w:color="auto"/>
            </w:tcBorders>
          </w:tcPr>
          <w:p w14:paraId="693DB4E5" w14:textId="77777777" w:rsidR="009C2962" w:rsidRPr="006F4D85" w:rsidRDefault="009C2962" w:rsidP="00595699">
            <w:pPr>
              <w:pStyle w:val="TAC"/>
              <w:spacing w:line="252" w:lineRule="auto"/>
              <w:rPr>
                <w:rFonts w:cs="Arial"/>
              </w:rPr>
            </w:pPr>
            <w:r w:rsidRPr="009945FF">
              <w:t>2</w:t>
            </w:r>
          </w:p>
        </w:tc>
      </w:tr>
      <w:tr w:rsidR="009C2962" w:rsidRPr="006F4D85" w14:paraId="0A9BDCCD" w14:textId="77777777" w:rsidTr="00595699">
        <w:trPr>
          <w:trHeight w:val="187"/>
          <w:jc w:val="center"/>
        </w:trPr>
        <w:tc>
          <w:tcPr>
            <w:tcW w:w="1410" w:type="pct"/>
            <w:tcBorders>
              <w:top w:val="single" w:sz="4" w:space="0" w:color="auto"/>
              <w:left w:val="single" w:sz="4" w:space="0" w:color="auto"/>
              <w:bottom w:val="single" w:sz="4" w:space="0" w:color="auto"/>
              <w:right w:val="single" w:sz="4" w:space="0" w:color="auto"/>
            </w:tcBorders>
            <w:vAlign w:val="center"/>
            <w:hideMark/>
          </w:tcPr>
          <w:p w14:paraId="7A5B6FDF" w14:textId="77777777" w:rsidR="009C2962" w:rsidRPr="006F4D85" w:rsidRDefault="009C2962" w:rsidP="00595699">
            <w:pPr>
              <w:pStyle w:val="TAL"/>
              <w:spacing w:line="252" w:lineRule="auto"/>
              <w:rPr>
                <w:rFonts w:cs="Arial"/>
              </w:rPr>
            </w:pPr>
            <w:r w:rsidRPr="006F4D85">
              <w:rPr>
                <w:rFonts w:cs="Arial"/>
              </w:rPr>
              <w:t>Beamforming Pre-Coder</w:t>
            </w:r>
          </w:p>
        </w:tc>
        <w:tc>
          <w:tcPr>
            <w:tcW w:w="293" w:type="pct"/>
            <w:tcBorders>
              <w:top w:val="single" w:sz="4" w:space="0" w:color="auto"/>
              <w:left w:val="single" w:sz="4" w:space="0" w:color="auto"/>
              <w:bottom w:val="single" w:sz="4" w:space="0" w:color="auto"/>
              <w:right w:val="single" w:sz="4" w:space="0" w:color="auto"/>
            </w:tcBorders>
          </w:tcPr>
          <w:p w14:paraId="20DFBEAA" w14:textId="77777777" w:rsidR="009C2962" w:rsidRPr="006F4D85" w:rsidRDefault="009C2962" w:rsidP="00595699">
            <w:pPr>
              <w:pStyle w:val="TAC"/>
              <w:spacing w:line="252" w:lineRule="auto"/>
              <w:rPr>
                <w:rFonts w:cs="Arial"/>
              </w:rPr>
            </w:pPr>
          </w:p>
        </w:tc>
        <w:tc>
          <w:tcPr>
            <w:tcW w:w="530" w:type="pct"/>
            <w:tcBorders>
              <w:top w:val="single" w:sz="4" w:space="0" w:color="auto"/>
              <w:left w:val="single" w:sz="4" w:space="0" w:color="auto"/>
              <w:bottom w:val="single" w:sz="4" w:space="0" w:color="auto"/>
              <w:right w:val="single" w:sz="4" w:space="0" w:color="auto"/>
            </w:tcBorders>
            <w:hideMark/>
          </w:tcPr>
          <w:p w14:paraId="42A254F4" w14:textId="77777777" w:rsidR="009C2962" w:rsidRPr="006F4D85" w:rsidRDefault="009C2962" w:rsidP="00595699">
            <w:pPr>
              <w:pStyle w:val="TAC"/>
              <w:spacing w:line="252" w:lineRule="auto"/>
            </w:pPr>
            <w:r w:rsidRPr="006F4D85">
              <w:t>N/A</w:t>
            </w:r>
          </w:p>
        </w:tc>
        <w:tc>
          <w:tcPr>
            <w:tcW w:w="530" w:type="pct"/>
            <w:tcBorders>
              <w:top w:val="single" w:sz="4" w:space="0" w:color="auto"/>
              <w:left w:val="single" w:sz="4" w:space="0" w:color="auto"/>
              <w:bottom w:val="single" w:sz="4" w:space="0" w:color="auto"/>
              <w:right w:val="single" w:sz="4" w:space="0" w:color="auto"/>
            </w:tcBorders>
            <w:hideMark/>
          </w:tcPr>
          <w:p w14:paraId="68A1DC45" w14:textId="77777777" w:rsidR="009C2962" w:rsidRPr="006F4D85" w:rsidRDefault="009C2962" w:rsidP="00595699">
            <w:pPr>
              <w:pStyle w:val="TAC"/>
              <w:spacing w:line="252" w:lineRule="auto"/>
              <w:rPr>
                <w:rFonts w:cs="Arial"/>
              </w:rPr>
            </w:pPr>
            <w:r w:rsidRPr="006F4D85">
              <w:t>N/A</w:t>
            </w:r>
          </w:p>
        </w:tc>
        <w:tc>
          <w:tcPr>
            <w:tcW w:w="530" w:type="pct"/>
            <w:tcBorders>
              <w:top w:val="single" w:sz="4" w:space="0" w:color="auto"/>
              <w:left w:val="single" w:sz="4" w:space="0" w:color="auto"/>
              <w:bottom w:val="single" w:sz="4" w:space="0" w:color="auto"/>
              <w:right w:val="single" w:sz="4" w:space="0" w:color="auto"/>
            </w:tcBorders>
          </w:tcPr>
          <w:p w14:paraId="248C35C9" w14:textId="77777777" w:rsidR="009C2962" w:rsidRPr="006F4D85" w:rsidRDefault="009C2962" w:rsidP="00595699">
            <w:pPr>
              <w:pStyle w:val="TAC"/>
              <w:spacing w:line="252" w:lineRule="auto"/>
              <w:rPr>
                <w:rFonts w:cs="Arial"/>
              </w:rPr>
            </w:pPr>
            <w:r w:rsidRPr="006F4D85">
              <w:t>N/A</w:t>
            </w:r>
          </w:p>
        </w:tc>
        <w:tc>
          <w:tcPr>
            <w:tcW w:w="530" w:type="pct"/>
            <w:tcBorders>
              <w:top w:val="single" w:sz="4" w:space="0" w:color="auto"/>
              <w:left w:val="single" w:sz="4" w:space="0" w:color="auto"/>
              <w:bottom w:val="single" w:sz="4" w:space="0" w:color="auto"/>
              <w:right w:val="single" w:sz="4" w:space="0" w:color="auto"/>
            </w:tcBorders>
          </w:tcPr>
          <w:p w14:paraId="31F81705" w14:textId="77777777" w:rsidR="009C2962" w:rsidRPr="006F4D85" w:rsidRDefault="009C2962" w:rsidP="00595699">
            <w:pPr>
              <w:pStyle w:val="TAC"/>
              <w:rPr>
                <w:rFonts w:cs="Arial"/>
              </w:rPr>
            </w:pPr>
            <w:r w:rsidRPr="00EC61C3">
              <w:t>N/A</w:t>
            </w:r>
          </w:p>
        </w:tc>
        <w:tc>
          <w:tcPr>
            <w:tcW w:w="530" w:type="pct"/>
            <w:tcBorders>
              <w:top w:val="single" w:sz="4" w:space="0" w:color="auto"/>
              <w:left w:val="single" w:sz="4" w:space="0" w:color="auto"/>
              <w:bottom w:val="single" w:sz="4" w:space="0" w:color="auto"/>
              <w:right w:val="single" w:sz="4" w:space="0" w:color="auto"/>
            </w:tcBorders>
          </w:tcPr>
          <w:p w14:paraId="1597DABC" w14:textId="77777777" w:rsidR="009C2962" w:rsidRPr="006F4D85" w:rsidRDefault="009C2962" w:rsidP="00595699">
            <w:pPr>
              <w:pStyle w:val="TAC"/>
              <w:rPr>
                <w:rFonts w:cs="Arial"/>
              </w:rPr>
            </w:pPr>
            <w:r w:rsidRPr="00EC61C3">
              <w:t>N/A</w:t>
            </w:r>
          </w:p>
        </w:tc>
        <w:tc>
          <w:tcPr>
            <w:tcW w:w="530" w:type="pct"/>
            <w:tcBorders>
              <w:top w:val="single" w:sz="4" w:space="0" w:color="auto"/>
              <w:left w:val="single" w:sz="4" w:space="0" w:color="auto"/>
              <w:bottom w:val="single" w:sz="4" w:space="0" w:color="auto"/>
              <w:right w:val="single" w:sz="4" w:space="0" w:color="auto"/>
            </w:tcBorders>
          </w:tcPr>
          <w:p w14:paraId="7DAF0F72" w14:textId="77777777" w:rsidR="009C2962" w:rsidRPr="006F4D85" w:rsidRDefault="009C2962" w:rsidP="00595699">
            <w:pPr>
              <w:pStyle w:val="TAC"/>
              <w:rPr>
                <w:rFonts w:cs="Arial"/>
              </w:rPr>
            </w:pPr>
            <w:r w:rsidRPr="00EC61C3">
              <w:t>N/A</w:t>
            </w:r>
          </w:p>
        </w:tc>
        <w:tc>
          <w:tcPr>
            <w:tcW w:w="118" w:type="pct"/>
            <w:tcBorders>
              <w:top w:val="single" w:sz="4" w:space="0" w:color="auto"/>
              <w:left w:val="single" w:sz="4" w:space="0" w:color="auto"/>
              <w:bottom w:val="single" w:sz="4" w:space="0" w:color="auto"/>
              <w:right w:val="single" w:sz="4" w:space="0" w:color="auto"/>
            </w:tcBorders>
          </w:tcPr>
          <w:p w14:paraId="3FF08E9C" w14:textId="77777777" w:rsidR="009C2962" w:rsidRPr="006F4D85" w:rsidRDefault="009C2962" w:rsidP="00595699">
            <w:pPr>
              <w:pStyle w:val="TAC"/>
              <w:spacing w:line="252" w:lineRule="auto"/>
              <w:rPr>
                <w:rFonts w:cs="Arial"/>
              </w:rPr>
            </w:pPr>
            <w:r w:rsidRPr="009945FF">
              <w:t>N/A</w:t>
            </w:r>
          </w:p>
        </w:tc>
      </w:tr>
      <w:tr w:rsidR="009C2962" w:rsidRPr="006F4D85" w14:paraId="30717EC7" w14:textId="77777777" w:rsidTr="00595699">
        <w:trPr>
          <w:trHeight w:val="187"/>
          <w:jc w:val="center"/>
        </w:trPr>
        <w:tc>
          <w:tcPr>
            <w:tcW w:w="1410" w:type="pct"/>
            <w:tcBorders>
              <w:top w:val="single" w:sz="4" w:space="0" w:color="auto"/>
              <w:left w:val="single" w:sz="4" w:space="0" w:color="auto"/>
              <w:bottom w:val="single" w:sz="4" w:space="0" w:color="auto"/>
              <w:right w:val="single" w:sz="4" w:space="0" w:color="auto"/>
            </w:tcBorders>
            <w:vAlign w:val="center"/>
            <w:hideMark/>
          </w:tcPr>
          <w:p w14:paraId="18726E0E" w14:textId="77777777" w:rsidR="009C2962" w:rsidRPr="006F4D85" w:rsidRDefault="009C2962" w:rsidP="00595699">
            <w:pPr>
              <w:pStyle w:val="TAL"/>
              <w:spacing w:line="252" w:lineRule="auto"/>
              <w:rPr>
                <w:rFonts w:cs="Arial"/>
              </w:rPr>
            </w:pPr>
            <w:r w:rsidRPr="006F4D85">
              <w:rPr>
                <w:rFonts w:cs="Arial"/>
              </w:rPr>
              <w:t>Aggregation level</w:t>
            </w:r>
          </w:p>
        </w:tc>
        <w:tc>
          <w:tcPr>
            <w:tcW w:w="293" w:type="pct"/>
            <w:tcBorders>
              <w:top w:val="single" w:sz="4" w:space="0" w:color="auto"/>
              <w:left w:val="single" w:sz="4" w:space="0" w:color="auto"/>
              <w:bottom w:val="single" w:sz="4" w:space="0" w:color="auto"/>
              <w:right w:val="single" w:sz="4" w:space="0" w:color="auto"/>
            </w:tcBorders>
            <w:hideMark/>
          </w:tcPr>
          <w:p w14:paraId="78F4D0CB" w14:textId="77777777" w:rsidR="009C2962" w:rsidRPr="006F4D85" w:rsidRDefault="009C2962" w:rsidP="00595699">
            <w:pPr>
              <w:pStyle w:val="TAC"/>
              <w:spacing w:line="252" w:lineRule="auto"/>
              <w:rPr>
                <w:rFonts w:cs="Arial"/>
              </w:rPr>
            </w:pPr>
            <w:r w:rsidRPr="006F4D85">
              <w:rPr>
                <w:rFonts w:cs="Arial"/>
              </w:rPr>
              <w:t>CCE</w:t>
            </w:r>
          </w:p>
        </w:tc>
        <w:tc>
          <w:tcPr>
            <w:tcW w:w="530" w:type="pct"/>
            <w:tcBorders>
              <w:top w:val="single" w:sz="4" w:space="0" w:color="auto"/>
              <w:left w:val="single" w:sz="4" w:space="0" w:color="auto"/>
              <w:bottom w:val="single" w:sz="4" w:space="0" w:color="auto"/>
              <w:right w:val="single" w:sz="4" w:space="0" w:color="auto"/>
            </w:tcBorders>
            <w:hideMark/>
          </w:tcPr>
          <w:p w14:paraId="62FB0769" w14:textId="77777777" w:rsidR="009C2962" w:rsidRPr="006F4D85" w:rsidRDefault="009C2962" w:rsidP="00595699">
            <w:pPr>
              <w:pStyle w:val="TAC"/>
              <w:spacing w:line="252" w:lineRule="auto"/>
            </w:pPr>
            <w:r>
              <w:t>4</w:t>
            </w:r>
          </w:p>
        </w:tc>
        <w:tc>
          <w:tcPr>
            <w:tcW w:w="530" w:type="pct"/>
            <w:tcBorders>
              <w:top w:val="single" w:sz="4" w:space="0" w:color="auto"/>
              <w:left w:val="single" w:sz="4" w:space="0" w:color="auto"/>
              <w:bottom w:val="single" w:sz="4" w:space="0" w:color="auto"/>
              <w:right w:val="single" w:sz="4" w:space="0" w:color="auto"/>
            </w:tcBorders>
            <w:hideMark/>
          </w:tcPr>
          <w:p w14:paraId="53583729" w14:textId="77777777" w:rsidR="009C2962" w:rsidRPr="006F4D85" w:rsidRDefault="009C2962" w:rsidP="00595699">
            <w:pPr>
              <w:pStyle w:val="TAC"/>
              <w:spacing w:line="252" w:lineRule="auto"/>
              <w:rPr>
                <w:rFonts w:cs="Arial"/>
              </w:rPr>
            </w:pPr>
            <w:r>
              <w:t>4</w:t>
            </w:r>
          </w:p>
        </w:tc>
        <w:tc>
          <w:tcPr>
            <w:tcW w:w="530" w:type="pct"/>
            <w:tcBorders>
              <w:top w:val="single" w:sz="4" w:space="0" w:color="auto"/>
              <w:left w:val="single" w:sz="4" w:space="0" w:color="auto"/>
              <w:bottom w:val="single" w:sz="4" w:space="0" w:color="auto"/>
              <w:right w:val="single" w:sz="4" w:space="0" w:color="auto"/>
            </w:tcBorders>
          </w:tcPr>
          <w:p w14:paraId="7A490EEF" w14:textId="77777777" w:rsidR="009C2962" w:rsidRPr="006F4D85" w:rsidRDefault="009C2962" w:rsidP="00595699">
            <w:pPr>
              <w:pStyle w:val="TAC"/>
              <w:spacing w:line="252" w:lineRule="auto"/>
              <w:rPr>
                <w:rFonts w:cs="Arial"/>
              </w:rPr>
            </w:pPr>
            <w:r>
              <w:t>4</w:t>
            </w:r>
          </w:p>
        </w:tc>
        <w:tc>
          <w:tcPr>
            <w:tcW w:w="530" w:type="pct"/>
            <w:tcBorders>
              <w:top w:val="single" w:sz="4" w:space="0" w:color="auto"/>
              <w:left w:val="single" w:sz="4" w:space="0" w:color="auto"/>
              <w:bottom w:val="single" w:sz="4" w:space="0" w:color="auto"/>
              <w:right w:val="single" w:sz="4" w:space="0" w:color="auto"/>
            </w:tcBorders>
          </w:tcPr>
          <w:p w14:paraId="5FCEEE5E" w14:textId="77777777" w:rsidR="009C2962" w:rsidRPr="006F4D85" w:rsidRDefault="009C2962" w:rsidP="00595699">
            <w:pPr>
              <w:pStyle w:val="TAC"/>
              <w:rPr>
                <w:rFonts w:cs="Arial"/>
              </w:rPr>
            </w:pPr>
            <w:r>
              <w:rPr>
                <w:rFonts w:cs="Arial" w:hint="eastAsia"/>
                <w:lang w:eastAsia="ja-JP"/>
              </w:rPr>
              <w:t>8</w:t>
            </w:r>
          </w:p>
        </w:tc>
        <w:tc>
          <w:tcPr>
            <w:tcW w:w="530" w:type="pct"/>
            <w:tcBorders>
              <w:top w:val="single" w:sz="4" w:space="0" w:color="auto"/>
              <w:left w:val="single" w:sz="4" w:space="0" w:color="auto"/>
              <w:bottom w:val="single" w:sz="4" w:space="0" w:color="auto"/>
              <w:right w:val="single" w:sz="4" w:space="0" w:color="auto"/>
            </w:tcBorders>
          </w:tcPr>
          <w:p w14:paraId="209B7C9E" w14:textId="77777777" w:rsidR="009C2962" w:rsidRPr="006F4D85" w:rsidRDefault="009C2962" w:rsidP="00595699">
            <w:pPr>
              <w:pStyle w:val="TAC"/>
              <w:rPr>
                <w:rFonts w:cs="Arial"/>
              </w:rPr>
            </w:pPr>
            <w:r>
              <w:rPr>
                <w:rFonts w:cs="Arial" w:hint="eastAsia"/>
                <w:lang w:eastAsia="ja-JP"/>
              </w:rPr>
              <w:t>8</w:t>
            </w:r>
          </w:p>
        </w:tc>
        <w:tc>
          <w:tcPr>
            <w:tcW w:w="530" w:type="pct"/>
            <w:tcBorders>
              <w:top w:val="single" w:sz="4" w:space="0" w:color="auto"/>
              <w:left w:val="single" w:sz="4" w:space="0" w:color="auto"/>
              <w:bottom w:val="single" w:sz="4" w:space="0" w:color="auto"/>
              <w:right w:val="single" w:sz="4" w:space="0" w:color="auto"/>
            </w:tcBorders>
          </w:tcPr>
          <w:p w14:paraId="08088588" w14:textId="77777777" w:rsidR="009C2962" w:rsidRPr="006F4D85" w:rsidRDefault="009C2962" w:rsidP="00595699">
            <w:pPr>
              <w:pStyle w:val="TAC"/>
              <w:rPr>
                <w:rFonts w:cs="Arial"/>
              </w:rPr>
            </w:pPr>
            <w:r>
              <w:rPr>
                <w:rFonts w:cs="Arial" w:hint="eastAsia"/>
                <w:lang w:eastAsia="ja-JP"/>
              </w:rPr>
              <w:t>8</w:t>
            </w:r>
          </w:p>
        </w:tc>
        <w:tc>
          <w:tcPr>
            <w:tcW w:w="118" w:type="pct"/>
            <w:tcBorders>
              <w:top w:val="single" w:sz="4" w:space="0" w:color="auto"/>
              <w:left w:val="single" w:sz="4" w:space="0" w:color="auto"/>
              <w:bottom w:val="single" w:sz="4" w:space="0" w:color="auto"/>
              <w:right w:val="single" w:sz="4" w:space="0" w:color="auto"/>
            </w:tcBorders>
          </w:tcPr>
          <w:p w14:paraId="49F75480" w14:textId="77777777" w:rsidR="009C2962" w:rsidRPr="006F4D85" w:rsidRDefault="009C2962" w:rsidP="00595699">
            <w:pPr>
              <w:pStyle w:val="TAC"/>
              <w:spacing w:line="252" w:lineRule="auto"/>
              <w:rPr>
                <w:rFonts w:cs="Arial"/>
              </w:rPr>
            </w:pPr>
            <w:r w:rsidRPr="00D36837">
              <w:t>4</w:t>
            </w:r>
          </w:p>
        </w:tc>
      </w:tr>
      <w:tr w:rsidR="009C2962" w:rsidRPr="006F4D85" w14:paraId="50C68168" w14:textId="77777777" w:rsidTr="00595699">
        <w:trPr>
          <w:trHeight w:val="187"/>
          <w:jc w:val="center"/>
        </w:trPr>
        <w:tc>
          <w:tcPr>
            <w:tcW w:w="1410" w:type="pct"/>
            <w:tcBorders>
              <w:top w:val="single" w:sz="4" w:space="0" w:color="auto"/>
              <w:left w:val="single" w:sz="4" w:space="0" w:color="auto"/>
              <w:bottom w:val="single" w:sz="4" w:space="0" w:color="auto"/>
              <w:right w:val="single" w:sz="4" w:space="0" w:color="auto"/>
            </w:tcBorders>
            <w:vAlign w:val="center"/>
            <w:hideMark/>
          </w:tcPr>
          <w:p w14:paraId="0D196EB0" w14:textId="77777777" w:rsidR="009C2962" w:rsidRPr="006F4D85" w:rsidRDefault="009C2962" w:rsidP="00595699">
            <w:pPr>
              <w:pStyle w:val="TAL"/>
              <w:spacing w:line="252" w:lineRule="auto"/>
              <w:rPr>
                <w:rFonts w:cs="Arial"/>
              </w:rPr>
            </w:pPr>
            <w:r w:rsidRPr="006F4D85">
              <w:rPr>
                <w:rFonts w:cs="Arial"/>
              </w:rPr>
              <w:t>DCI formats</w:t>
            </w:r>
          </w:p>
        </w:tc>
        <w:tc>
          <w:tcPr>
            <w:tcW w:w="293" w:type="pct"/>
            <w:tcBorders>
              <w:top w:val="single" w:sz="4" w:space="0" w:color="auto"/>
              <w:left w:val="single" w:sz="4" w:space="0" w:color="auto"/>
              <w:bottom w:val="single" w:sz="4" w:space="0" w:color="auto"/>
              <w:right w:val="single" w:sz="4" w:space="0" w:color="auto"/>
            </w:tcBorders>
          </w:tcPr>
          <w:p w14:paraId="23B819F9" w14:textId="77777777" w:rsidR="009C2962" w:rsidRPr="006F4D85" w:rsidRDefault="009C2962" w:rsidP="00595699">
            <w:pPr>
              <w:pStyle w:val="TAC"/>
              <w:spacing w:line="252" w:lineRule="auto"/>
              <w:rPr>
                <w:rFonts w:cs="Arial"/>
              </w:rPr>
            </w:pPr>
          </w:p>
        </w:tc>
        <w:tc>
          <w:tcPr>
            <w:tcW w:w="530" w:type="pct"/>
            <w:tcBorders>
              <w:top w:val="single" w:sz="4" w:space="0" w:color="auto"/>
              <w:left w:val="single" w:sz="4" w:space="0" w:color="auto"/>
              <w:bottom w:val="single" w:sz="4" w:space="0" w:color="auto"/>
              <w:right w:val="single" w:sz="4" w:space="0" w:color="auto"/>
            </w:tcBorders>
            <w:hideMark/>
          </w:tcPr>
          <w:p w14:paraId="68C93C99" w14:textId="77777777" w:rsidR="009C2962" w:rsidRPr="006F4D85" w:rsidRDefault="009C2962" w:rsidP="00595699">
            <w:pPr>
              <w:pStyle w:val="TAC"/>
              <w:spacing w:line="252" w:lineRule="auto"/>
            </w:pPr>
            <w:r w:rsidRPr="006F4D85">
              <w:t xml:space="preserve">Note 1 </w:t>
            </w:r>
          </w:p>
        </w:tc>
        <w:tc>
          <w:tcPr>
            <w:tcW w:w="530" w:type="pct"/>
            <w:tcBorders>
              <w:top w:val="single" w:sz="4" w:space="0" w:color="auto"/>
              <w:left w:val="single" w:sz="4" w:space="0" w:color="auto"/>
              <w:bottom w:val="single" w:sz="4" w:space="0" w:color="auto"/>
              <w:right w:val="single" w:sz="4" w:space="0" w:color="auto"/>
            </w:tcBorders>
            <w:hideMark/>
          </w:tcPr>
          <w:p w14:paraId="0B269CF1" w14:textId="77777777" w:rsidR="009C2962" w:rsidRPr="006F4D85" w:rsidRDefault="009C2962" w:rsidP="00595699">
            <w:pPr>
              <w:pStyle w:val="TAC"/>
              <w:spacing w:line="252" w:lineRule="auto"/>
              <w:rPr>
                <w:rFonts w:cs="Arial"/>
              </w:rPr>
            </w:pPr>
            <w:r w:rsidRPr="006F4D85">
              <w:t>Note 1</w:t>
            </w:r>
          </w:p>
        </w:tc>
        <w:tc>
          <w:tcPr>
            <w:tcW w:w="530" w:type="pct"/>
            <w:tcBorders>
              <w:top w:val="single" w:sz="4" w:space="0" w:color="auto"/>
              <w:left w:val="single" w:sz="4" w:space="0" w:color="auto"/>
              <w:bottom w:val="single" w:sz="4" w:space="0" w:color="auto"/>
              <w:right w:val="single" w:sz="4" w:space="0" w:color="auto"/>
            </w:tcBorders>
          </w:tcPr>
          <w:p w14:paraId="635F777B" w14:textId="77777777" w:rsidR="009C2962" w:rsidRPr="006F4D85" w:rsidRDefault="009C2962" w:rsidP="00595699">
            <w:pPr>
              <w:pStyle w:val="TAC"/>
              <w:spacing w:line="252" w:lineRule="auto"/>
              <w:rPr>
                <w:rFonts w:cs="Arial"/>
              </w:rPr>
            </w:pPr>
            <w:r w:rsidRPr="006F4D85">
              <w:t xml:space="preserve">Note 1 </w:t>
            </w:r>
          </w:p>
        </w:tc>
        <w:tc>
          <w:tcPr>
            <w:tcW w:w="530" w:type="pct"/>
            <w:tcBorders>
              <w:top w:val="single" w:sz="4" w:space="0" w:color="auto"/>
              <w:left w:val="single" w:sz="4" w:space="0" w:color="auto"/>
              <w:bottom w:val="single" w:sz="4" w:space="0" w:color="auto"/>
              <w:right w:val="single" w:sz="4" w:space="0" w:color="auto"/>
            </w:tcBorders>
          </w:tcPr>
          <w:p w14:paraId="607790C9" w14:textId="77777777" w:rsidR="009C2962" w:rsidRPr="006F4D85" w:rsidRDefault="009C2962" w:rsidP="00595699">
            <w:pPr>
              <w:pStyle w:val="TAC"/>
              <w:rPr>
                <w:rFonts w:cs="Arial"/>
              </w:rPr>
            </w:pPr>
            <w:r w:rsidRPr="00EC61C3">
              <w:t xml:space="preserve">Note 1 </w:t>
            </w:r>
          </w:p>
        </w:tc>
        <w:tc>
          <w:tcPr>
            <w:tcW w:w="530" w:type="pct"/>
            <w:tcBorders>
              <w:top w:val="single" w:sz="4" w:space="0" w:color="auto"/>
              <w:left w:val="single" w:sz="4" w:space="0" w:color="auto"/>
              <w:bottom w:val="single" w:sz="4" w:space="0" w:color="auto"/>
              <w:right w:val="single" w:sz="4" w:space="0" w:color="auto"/>
            </w:tcBorders>
          </w:tcPr>
          <w:p w14:paraId="65FA4675" w14:textId="77777777" w:rsidR="009C2962" w:rsidRPr="006F4D85" w:rsidRDefault="009C2962" w:rsidP="00595699">
            <w:pPr>
              <w:pStyle w:val="TAC"/>
              <w:rPr>
                <w:rFonts w:cs="Arial"/>
              </w:rPr>
            </w:pPr>
            <w:r w:rsidRPr="00EC61C3">
              <w:t>Note 1</w:t>
            </w:r>
          </w:p>
        </w:tc>
        <w:tc>
          <w:tcPr>
            <w:tcW w:w="530" w:type="pct"/>
            <w:tcBorders>
              <w:top w:val="single" w:sz="4" w:space="0" w:color="auto"/>
              <w:left w:val="single" w:sz="4" w:space="0" w:color="auto"/>
              <w:bottom w:val="single" w:sz="4" w:space="0" w:color="auto"/>
              <w:right w:val="single" w:sz="4" w:space="0" w:color="auto"/>
            </w:tcBorders>
          </w:tcPr>
          <w:p w14:paraId="4D6DF5BB" w14:textId="77777777" w:rsidR="009C2962" w:rsidRPr="006F4D85" w:rsidRDefault="009C2962" w:rsidP="00595699">
            <w:pPr>
              <w:pStyle w:val="TAC"/>
              <w:rPr>
                <w:rFonts w:cs="Arial"/>
              </w:rPr>
            </w:pPr>
            <w:r w:rsidRPr="00EC61C3">
              <w:t xml:space="preserve">Note 1 </w:t>
            </w:r>
          </w:p>
        </w:tc>
        <w:tc>
          <w:tcPr>
            <w:tcW w:w="118" w:type="pct"/>
            <w:tcBorders>
              <w:top w:val="single" w:sz="4" w:space="0" w:color="auto"/>
              <w:left w:val="single" w:sz="4" w:space="0" w:color="auto"/>
              <w:bottom w:val="single" w:sz="4" w:space="0" w:color="auto"/>
              <w:right w:val="single" w:sz="4" w:space="0" w:color="auto"/>
            </w:tcBorders>
          </w:tcPr>
          <w:p w14:paraId="0E78F11C" w14:textId="77777777" w:rsidR="009C2962" w:rsidRPr="006F4D85" w:rsidRDefault="009C2962" w:rsidP="00595699">
            <w:pPr>
              <w:pStyle w:val="TAC"/>
              <w:spacing w:line="252" w:lineRule="auto"/>
              <w:rPr>
                <w:rFonts w:cs="Arial"/>
              </w:rPr>
            </w:pPr>
            <w:r w:rsidRPr="009945FF">
              <w:t xml:space="preserve">Note 1 </w:t>
            </w:r>
          </w:p>
        </w:tc>
      </w:tr>
      <w:tr w:rsidR="009C2962" w:rsidRPr="006F4D85" w14:paraId="43EF6122" w14:textId="77777777" w:rsidTr="00595699">
        <w:trPr>
          <w:trHeight w:val="187"/>
          <w:jc w:val="center"/>
        </w:trPr>
        <w:tc>
          <w:tcPr>
            <w:tcW w:w="1410" w:type="pct"/>
            <w:tcBorders>
              <w:top w:val="single" w:sz="4" w:space="0" w:color="auto"/>
              <w:left w:val="single" w:sz="4" w:space="0" w:color="auto"/>
              <w:bottom w:val="single" w:sz="4" w:space="0" w:color="auto"/>
              <w:right w:val="single" w:sz="4" w:space="0" w:color="auto"/>
            </w:tcBorders>
            <w:vAlign w:val="center"/>
            <w:hideMark/>
          </w:tcPr>
          <w:p w14:paraId="6A5F627F" w14:textId="77777777" w:rsidR="009C2962" w:rsidRPr="006F4D85" w:rsidRDefault="009C2962" w:rsidP="00595699">
            <w:pPr>
              <w:pStyle w:val="TAL"/>
              <w:spacing w:line="252" w:lineRule="auto"/>
              <w:rPr>
                <w:rFonts w:cs="Arial"/>
              </w:rPr>
            </w:pPr>
            <w:r w:rsidRPr="006F4D85">
              <w:rPr>
                <w:rFonts w:cs="Arial"/>
              </w:rPr>
              <w:t>Payload size (without CRC)</w:t>
            </w:r>
          </w:p>
        </w:tc>
        <w:tc>
          <w:tcPr>
            <w:tcW w:w="293" w:type="pct"/>
            <w:tcBorders>
              <w:top w:val="single" w:sz="4" w:space="0" w:color="auto"/>
              <w:left w:val="single" w:sz="4" w:space="0" w:color="auto"/>
              <w:bottom w:val="single" w:sz="4" w:space="0" w:color="auto"/>
              <w:right w:val="single" w:sz="4" w:space="0" w:color="auto"/>
            </w:tcBorders>
            <w:hideMark/>
          </w:tcPr>
          <w:p w14:paraId="68529BAB" w14:textId="77777777" w:rsidR="009C2962" w:rsidRPr="006F4D85" w:rsidRDefault="009C2962" w:rsidP="00595699">
            <w:pPr>
              <w:pStyle w:val="TAC"/>
              <w:spacing w:line="252" w:lineRule="auto"/>
              <w:rPr>
                <w:rFonts w:cs="Arial"/>
              </w:rPr>
            </w:pPr>
            <w:r w:rsidRPr="006F4D85">
              <w:rPr>
                <w:rFonts w:cs="Arial"/>
              </w:rPr>
              <w:t>bits</w:t>
            </w:r>
          </w:p>
        </w:tc>
        <w:tc>
          <w:tcPr>
            <w:tcW w:w="530" w:type="pct"/>
            <w:tcBorders>
              <w:top w:val="single" w:sz="4" w:space="0" w:color="auto"/>
              <w:left w:val="single" w:sz="4" w:space="0" w:color="auto"/>
              <w:bottom w:val="single" w:sz="4" w:space="0" w:color="auto"/>
              <w:right w:val="single" w:sz="4" w:space="0" w:color="auto"/>
            </w:tcBorders>
            <w:hideMark/>
          </w:tcPr>
          <w:p w14:paraId="442AE0CA" w14:textId="77777777" w:rsidR="009C2962" w:rsidRPr="006F4D85" w:rsidRDefault="009C2962" w:rsidP="00595699">
            <w:pPr>
              <w:pStyle w:val="TAC"/>
              <w:spacing w:line="252" w:lineRule="auto"/>
            </w:pPr>
            <w:r w:rsidRPr="006F4D85">
              <w:t>Note 2</w:t>
            </w:r>
          </w:p>
        </w:tc>
        <w:tc>
          <w:tcPr>
            <w:tcW w:w="530" w:type="pct"/>
            <w:tcBorders>
              <w:top w:val="single" w:sz="4" w:space="0" w:color="auto"/>
              <w:left w:val="single" w:sz="4" w:space="0" w:color="auto"/>
              <w:bottom w:val="single" w:sz="4" w:space="0" w:color="auto"/>
              <w:right w:val="single" w:sz="4" w:space="0" w:color="auto"/>
            </w:tcBorders>
            <w:hideMark/>
          </w:tcPr>
          <w:p w14:paraId="3BFE6DEA" w14:textId="77777777" w:rsidR="009C2962" w:rsidRPr="006F4D85" w:rsidRDefault="009C2962" w:rsidP="00595699">
            <w:pPr>
              <w:pStyle w:val="TAC"/>
              <w:spacing w:line="252" w:lineRule="auto"/>
              <w:rPr>
                <w:rFonts w:cs="Arial"/>
              </w:rPr>
            </w:pPr>
            <w:r w:rsidRPr="006F4D85">
              <w:t>Note 2</w:t>
            </w:r>
          </w:p>
        </w:tc>
        <w:tc>
          <w:tcPr>
            <w:tcW w:w="530" w:type="pct"/>
            <w:tcBorders>
              <w:top w:val="single" w:sz="4" w:space="0" w:color="auto"/>
              <w:left w:val="single" w:sz="4" w:space="0" w:color="auto"/>
              <w:bottom w:val="single" w:sz="4" w:space="0" w:color="auto"/>
              <w:right w:val="single" w:sz="4" w:space="0" w:color="auto"/>
            </w:tcBorders>
          </w:tcPr>
          <w:p w14:paraId="2ACB7D41" w14:textId="77777777" w:rsidR="009C2962" w:rsidRPr="006F4D85" w:rsidRDefault="009C2962" w:rsidP="00595699">
            <w:pPr>
              <w:pStyle w:val="TAC"/>
              <w:spacing w:line="252" w:lineRule="auto"/>
              <w:rPr>
                <w:rFonts w:cs="Arial"/>
              </w:rPr>
            </w:pPr>
            <w:r w:rsidRPr="006F4D85">
              <w:t>Note 2</w:t>
            </w:r>
          </w:p>
        </w:tc>
        <w:tc>
          <w:tcPr>
            <w:tcW w:w="530" w:type="pct"/>
            <w:tcBorders>
              <w:top w:val="single" w:sz="4" w:space="0" w:color="auto"/>
              <w:left w:val="single" w:sz="4" w:space="0" w:color="auto"/>
              <w:bottom w:val="single" w:sz="4" w:space="0" w:color="auto"/>
              <w:right w:val="single" w:sz="4" w:space="0" w:color="auto"/>
            </w:tcBorders>
          </w:tcPr>
          <w:p w14:paraId="5B90F8E2" w14:textId="77777777" w:rsidR="009C2962" w:rsidRPr="006F4D85" w:rsidRDefault="009C2962" w:rsidP="00595699">
            <w:pPr>
              <w:pStyle w:val="TAC"/>
              <w:rPr>
                <w:rFonts w:cs="Arial"/>
              </w:rPr>
            </w:pPr>
            <w:r w:rsidRPr="00EC61C3">
              <w:t>Note 2</w:t>
            </w:r>
          </w:p>
        </w:tc>
        <w:tc>
          <w:tcPr>
            <w:tcW w:w="530" w:type="pct"/>
            <w:tcBorders>
              <w:top w:val="single" w:sz="4" w:space="0" w:color="auto"/>
              <w:left w:val="single" w:sz="4" w:space="0" w:color="auto"/>
              <w:bottom w:val="single" w:sz="4" w:space="0" w:color="auto"/>
              <w:right w:val="single" w:sz="4" w:space="0" w:color="auto"/>
            </w:tcBorders>
          </w:tcPr>
          <w:p w14:paraId="63A8E0DF" w14:textId="77777777" w:rsidR="009C2962" w:rsidRPr="006F4D85" w:rsidRDefault="009C2962" w:rsidP="00595699">
            <w:pPr>
              <w:pStyle w:val="TAC"/>
              <w:rPr>
                <w:rFonts w:cs="Arial"/>
              </w:rPr>
            </w:pPr>
            <w:r w:rsidRPr="00EC61C3">
              <w:t>Note 2</w:t>
            </w:r>
          </w:p>
        </w:tc>
        <w:tc>
          <w:tcPr>
            <w:tcW w:w="530" w:type="pct"/>
            <w:tcBorders>
              <w:top w:val="single" w:sz="4" w:space="0" w:color="auto"/>
              <w:left w:val="single" w:sz="4" w:space="0" w:color="auto"/>
              <w:bottom w:val="single" w:sz="4" w:space="0" w:color="auto"/>
              <w:right w:val="single" w:sz="4" w:space="0" w:color="auto"/>
            </w:tcBorders>
          </w:tcPr>
          <w:p w14:paraId="60C7C4FE" w14:textId="77777777" w:rsidR="009C2962" w:rsidRPr="006F4D85" w:rsidRDefault="009C2962" w:rsidP="00595699">
            <w:pPr>
              <w:pStyle w:val="TAC"/>
              <w:rPr>
                <w:rFonts w:cs="Arial"/>
              </w:rPr>
            </w:pPr>
            <w:r w:rsidRPr="00EC61C3">
              <w:t>Note 2</w:t>
            </w:r>
          </w:p>
        </w:tc>
        <w:tc>
          <w:tcPr>
            <w:tcW w:w="118" w:type="pct"/>
            <w:tcBorders>
              <w:top w:val="single" w:sz="4" w:space="0" w:color="auto"/>
              <w:left w:val="single" w:sz="4" w:space="0" w:color="auto"/>
              <w:bottom w:val="single" w:sz="4" w:space="0" w:color="auto"/>
              <w:right w:val="single" w:sz="4" w:space="0" w:color="auto"/>
            </w:tcBorders>
          </w:tcPr>
          <w:p w14:paraId="6ADD3962" w14:textId="77777777" w:rsidR="009C2962" w:rsidRPr="006F4D85" w:rsidRDefault="009C2962" w:rsidP="00595699">
            <w:pPr>
              <w:pStyle w:val="TAC"/>
              <w:spacing w:line="252" w:lineRule="auto"/>
              <w:rPr>
                <w:rFonts w:cs="Arial"/>
              </w:rPr>
            </w:pPr>
            <w:r w:rsidRPr="009945FF">
              <w:t>Note 2</w:t>
            </w:r>
          </w:p>
        </w:tc>
      </w:tr>
      <w:tr w:rsidR="009C2962" w:rsidRPr="006F4D85" w14:paraId="13B6700A" w14:textId="77777777" w:rsidTr="00595699">
        <w:trPr>
          <w:jc w:val="center"/>
        </w:trPr>
        <w:tc>
          <w:tcPr>
            <w:tcW w:w="5000" w:type="pct"/>
            <w:gridSpan w:val="9"/>
            <w:tcBorders>
              <w:top w:val="single" w:sz="4" w:space="0" w:color="auto"/>
              <w:left w:val="single" w:sz="4" w:space="0" w:color="auto"/>
              <w:bottom w:val="single" w:sz="4" w:space="0" w:color="auto"/>
              <w:right w:val="single" w:sz="4" w:space="0" w:color="auto"/>
            </w:tcBorders>
            <w:vAlign w:val="center"/>
            <w:hideMark/>
          </w:tcPr>
          <w:p w14:paraId="516E2AFE" w14:textId="77777777" w:rsidR="009C2962" w:rsidRPr="00EC61C3" w:rsidRDefault="009C2962" w:rsidP="00595699">
            <w:pPr>
              <w:pStyle w:val="TAN"/>
              <w:spacing w:line="252" w:lineRule="auto"/>
              <w:rPr>
                <w:rFonts w:cs="Arial"/>
              </w:rPr>
            </w:pPr>
            <w:r w:rsidRPr="00EC61C3">
              <w:t>Note 1:</w:t>
            </w:r>
            <w:r w:rsidRPr="00EC61C3">
              <w:tab/>
            </w:r>
            <w:r w:rsidRPr="00EC61C3">
              <w:rPr>
                <w:rFonts w:cs="Arial"/>
              </w:rPr>
              <w:t>DCI format shall depend upon the test configuration.</w:t>
            </w:r>
          </w:p>
          <w:p w14:paraId="0A7443B8" w14:textId="77777777" w:rsidR="009C2962" w:rsidRPr="00EC61C3" w:rsidRDefault="009C2962" w:rsidP="00595699">
            <w:pPr>
              <w:pStyle w:val="TAN"/>
              <w:spacing w:line="252" w:lineRule="auto"/>
              <w:rPr>
                <w:rFonts w:cs="Arial"/>
              </w:rPr>
            </w:pPr>
            <w:r w:rsidRPr="00EC61C3">
              <w:t>Note 2:</w:t>
            </w:r>
            <w:r w:rsidRPr="00EC61C3">
              <w:tab/>
            </w:r>
            <w:r w:rsidRPr="00EC61C3">
              <w:rPr>
                <w:rFonts w:cs="Arial"/>
              </w:rPr>
              <w:t>Payload size shall depend upon the test configuration.</w:t>
            </w:r>
          </w:p>
          <w:p w14:paraId="29569D79" w14:textId="77777777" w:rsidR="009C2962" w:rsidRDefault="009C2962" w:rsidP="00595699">
            <w:pPr>
              <w:pStyle w:val="TAN"/>
              <w:spacing w:line="252" w:lineRule="auto"/>
              <w:rPr>
                <w:rFonts w:cs="Arial"/>
              </w:rPr>
            </w:pPr>
            <w:r w:rsidRPr="00EC61C3">
              <w:rPr>
                <w:rFonts w:cs="Arial"/>
              </w:rPr>
              <w:t>Note 3:</w:t>
            </w:r>
            <w:r w:rsidRPr="00EC61C3">
              <w:rPr>
                <w:rFonts w:cs="Arial"/>
              </w:rPr>
              <w:tab/>
              <w:t>Allocated in the same resource blocks where the associated PDSCH RMC is scheduled.</w:t>
            </w:r>
          </w:p>
          <w:p w14:paraId="7AE3E433" w14:textId="77777777" w:rsidR="009C2962" w:rsidRPr="006F4D85" w:rsidRDefault="009C2962" w:rsidP="00595699">
            <w:pPr>
              <w:pStyle w:val="TAN"/>
              <w:spacing w:line="252" w:lineRule="auto"/>
            </w:pPr>
            <w:r w:rsidRPr="00065E05">
              <w:rPr>
                <w:lang w:val="en-US"/>
              </w:rPr>
              <w:t>Note 4:</w:t>
            </w:r>
            <w:r w:rsidRPr="00EC61C3">
              <w:rPr>
                <w:rFonts w:cs="Arial"/>
              </w:rPr>
              <w:tab/>
            </w:r>
            <w:r w:rsidRPr="00065E05">
              <w:rPr>
                <w:i/>
                <w:iCs/>
                <w:lang w:val="en-US"/>
              </w:rPr>
              <w:t>monitoringSlotPeriodicityAndOffet</w:t>
            </w:r>
            <w:r w:rsidRPr="00065E05">
              <w:rPr>
                <w:lang w:val="en-US"/>
              </w:rPr>
              <w:t xml:space="preserve"> is set to “sl1 0” if it is specifically stated that cell(s) configured with one of the control channel RMCs above shall transmit PDCCHs continuously.</w:t>
            </w:r>
          </w:p>
        </w:tc>
      </w:tr>
    </w:tbl>
    <w:p w14:paraId="17727745" w14:textId="77777777" w:rsidR="009C2962" w:rsidRPr="009C2962" w:rsidRDefault="009C2962" w:rsidP="009C2962">
      <w:pPr>
        <w:rPr>
          <w:rFonts w:ascii="Arial" w:hAnsi="Arial"/>
          <w:noProof/>
          <w:color w:val="FF0000"/>
          <w:sz w:val="32"/>
          <w:lang w:eastAsia="ja-JP"/>
        </w:rPr>
      </w:pPr>
    </w:p>
    <w:p w14:paraId="1D5640AD" w14:textId="77777777" w:rsidR="009C2962" w:rsidRDefault="009C2962" w:rsidP="009C2962">
      <w:pPr>
        <w:rPr>
          <w:rFonts w:ascii="Arial" w:hAnsi="Arial"/>
          <w:noProof/>
          <w:color w:val="FF0000"/>
          <w:sz w:val="32"/>
          <w:lang w:eastAsia="ja-JP"/>
        </w:rPr>
      </w:pPr>
    </w:p>
    <w:p w14:paraId="10FBDF94" w14:textId="77777777" w:rsidR="009C2962" w:rsidRDefault="009C2962" w:rsidP="009C2962">
      <w:pPr>
        <w:rPr>
          <w:rFonts w:ascii="Arial" w:hAnsi="Arial"/>
          <w:noProof/>
          <w:color w:val="FF0000"/>
          <w:sz w:val="32"/>
          <w:lang w:eastAsia="ja-JP"/>
        </w:rPr>
      </w:pPr>
    </w:p>
    <w:p w14:paraId="034C853A" w14:textId="77777777" w:rsidR="009C2962" w:rsidRDefault="009C2962" w:rsidP="009C2962">
      <w:pPr>
        <w:rPr>
          <w:noProof/>
          <w:lang w:eastAsia="ja-JP"/>
        </w:rPr>
      </w:pPr>
      <w:r w:rsidRPr="004E3B76">
        <w:rPr>
          <w:rFonts w:ascii="Arial" w:hAnsi="Arial" w:hint="eastAsia"/>
          <w:noProof/>
          <w:color w:val="FF0000"/>
          <w:sz w:val="32"/>
          <w:lang w:eastAsia="ja-JP"/>
        </w:rPr>
        <w:t>&lt;&lt;</w:t>
      </w:r>
      <w:r>
        <w:rPr>
          <w:rFonts w:ascii="Arial" w:hAnsi="Arial"/>
          <w:noProof/>
          <w:color w:val="FF0000"/>
          <w:sz w:val="32"/>
          <w:lang w:eastAsia="ja-JP"/>
        </w:rPr>
        <w:t>End of change</w:t>
      </w:r>
      <w:r w:rsidRPr="004E3B76">
        <w:rPr>
          <w:rFonts w:ascii="Arial" w:hAnsi="Arial" w:hint="eastAsia"/>
          <w:noProof/>
          <w:color w:val="FF0000"/>
          <w:sz w:val="32"/>
          <w:lang w:eastAsia="ja-JP"/>
        </w:rPr>
        <w:t>&gt;&gt;</w:t>
      </w:r>
    </w:p>
    <w:p w14:paraId="46605310" w14:textId="05292B65" w:rsidR="00C16985" w:rsidRDefault="009C2962" w:rsidP="009C2962">
      <w:pPr>
        <w:rPr>
          <w:noProof/>
          <w:lang w:eastAsia="ja-JP"/>
        </w:rPr>
      </w:pPr>
      <w:r w:rsidRPr="004E3B76">
        <w:rPr>
          <w:rFonts w:ascii="Arial" w:hAnsi="Arial" w:hint="eastAsia"/>
          <w:noProof/>
          <w:color w:val="FF0000"/>
          <w:sz w:val="32"/>
          <w:lang w:eastAsia="ja-JP"/>
        </w:rPr>
        <w:t>&lt;&lt;</w:t>
      </w:r>
      <w:r>
        <w:rPr>
          <w:rFonts w:ascii="Arial" w:hAnsi="Arial" w:hint="eastAsia"/>
          <w:noProof/>
          <w:color w:val="FF0000"/>
          <w:sz w:val="32"/>
          <w:lang w:eastAsia="ja-JP"/>
        </w:rPr>
        <w:t>Unchanged sections skipped</w:t>
      </w:r>
      <w:r w:rsidRPr="004E3B76">
        <w:rPr>
          <w:rFonts w:ascii="Arial" w:hAnsi="Arial" w:hint="eastAsia"/>
          <w:noProof/>
          <w:color w:val="FF0000"/>
          <w:sz w:val="32"/>
          <w:lang w:eastAsia="ja-JP"/>
        </w:rPr>
        <w:t>&gt;&gt;</w:t>
      </w:r>
    </w:p>
    <w:p w14:paraId="3A511F43" w14:textId="259C404E" w:rsidR="005F30A6" w:rsidRPr="005614F2" w:rsidRDefault="00E338BE" w:rsidP="005F30A6">
      <w:pPr>
        <w:rPr>
          <w:rFonts w:ascii="Arial" w:eastAsia="MS Mincho" w:hAnsi="Arial"/>
          <w:noProof/>
          <w:color w:val="FF0000"/>
          <w:sz w:val="32"/>
          <w:lang w:eastAsia="ja-JP"/>
        </w:rPr>
      </w:pPr>
      <w:r w:rsidRPr="004E2A3B">
        <w:rPr>
          <w:rFonts w:ascii="Arial" w:hAnsi="Arial" w:hint="eastAsia"/>
          <w:noProof/>
          <w:color w:val="FF0000"/>
          <w:sz w:val="32"/>
          <w:lang w:eastAsia="ja-JP"/>
        </w:rPr>
        <w:t>&lt;&lt;</w:t>
      </w:r>
      <w:r>
        <w:rPr>
          <w:rFonts w:ascii="Arial" w:hAnsi="Arial" w:hint="eastAsia"/>
          <w:noProof/>
          <w:color w:val="FF0000"/>
          <w:sz w:val="32"/>
          <w:lang w:eastAsia="ja-JP"/>
        </w:rPr>
        <w:t>Start</w:t>
      </w:r>
      <w:r w:rsidRPr="004E2A3B">
        <w:rPr>
          <w:rFonts w:ascii="Arial" w:hAnsi="Arial" w:hint="eastAsia"/>
          <w:noProof/>
          <w:color w:val="FF0000"/>
          <w:sz w:val="32"/>
          <w:lang w:eastAsia="ja-JP"/>
        </w:rPr>
        <w:t xml:space="preserve"> of change&gt;&gt;</w:t>
      </w:r>
    </w:p>
    <w:p w14:paraId="1C14540D" w14:textId="77777777" w:rsidR="005614F2" w:rsidRPr="006F4D85" w:rsidRDefault="005614F2" w:rsidP="005614F2">
      <w:pPr>
        <w:pStyle w:val="Heading2"/>
        <w:rPr>
          <w:ins w:id="20" w:author="R4-2117720" w:date="2021-11-11T12:39:00Z"/>
        </w:rPr>
      </w:pPr>
      <w:ins w:id="21" w:author="R4-2117720" w:date="2021-11-11T12:39:00Z">
        <w:r w:rsidRPr="006F4D85">
          <w:t>A.3.</w:t>
        </w:r>
      </w:ins>
      <w:ins w:id="22" w:author="R4-2117720" w:date="2021-11-11T13:31:00Z">
        <w:r>
          <w:rPr>
            <w:rFonts w:hint="eastAsia"/>
            <w:lang w:eastAsia="zh-CN"/>
          </w:rPr>
          <w:t>13B</w:t>
        </w:r>
      </w:ins>
      <w:ins w:id="23" w:author="R4-2117720" w:date="2021-11-11T12:39:00Z">
        <w:r>
          <w:tab/>
          <w:t xml:space="preserve">Test Cases for </w:t>
        </w:r>
      </w:ins>
      <w:ins w:id="24" w:author="R4-2117720" w:date="2021-11-11T12:40:00Z">
        <w:r>
          <w:rPr>
            <w:rFonts w:hint="eastAsia"/>
            <w:lang w:eastAsia="zh-CN"/>
          </w:rPr>
          <w:t>EN-DC</w:t>
        </w:r>
      </w:ins>
      <w:ins w:id="25" w:author="R4-2117720" w:date="2021-11-11T12:39:00Z">
        <w:r>
          <w:t xml:space="preserve"> and </w:t>
        </w:r>
      </w:ins>
      <w:ins w:id="26" w:author="R4-2117720" w:date="2021-11-11T12:40:00Z">
        <w:r>
          <w:rPr>
            <w:rFonts w:hint="eastAsia"/>
            <w:lang w:eastAsia="zh-CN"/>
          </w:rPr>
          <w:t>NE-DC</w:t>
        </w:r>
      </w:ins>
      <w:ins w:id="27" w:author="R4-2117720" w:date="2021-11-11T12:39:00Z">
        <w:r w:rsidRPr="006F4D85">
          <w:t xml:space="preserve"> Operations </w:t>
        </w:r>
      </w:ins>
    </w:p>
    <w:p w14:paraId="52E92DCB" w14:textId="77777777" w:rsidR="005614F2" w:rsidRPr="006F4D85" w:rsidRDefault="005614F2" w:rsidP="005614F2">
      <w:pPr>
        <w:pStyle w:val="Heading3"/>
        <w:rPr>
          <w:ins w:id="28" w:author="R4-2117720" w:date="2021-11-11T12:39:00Z"/>
          <w:szCs w:val="28"/>
          <w:lang w:eastAsia="zh-CN"/>
        </w:rPr>
      </w:pPr>
      <w:ins w:id="29" w:author="R4-2117720" w:date="2021-11-11T12:39:00Z">
        <w:r>
          <w:rPr>
            <w:szCs w:val="28"/>
          </w:rPr>
          <w:t>A.3.</w:t>
        </w:r>
      </w:ins>
      <w:ins w:id="30" w:author="R4-2117720" w:date="2021-11-11T13:31:00Z">
        <w:r>
          <w:rPr>
            <w:rFonts w:hint="eastAsia"/>
            <w:szCs w:val="28"/>
            <w:lang w:eastAsia="zh-CN"/>
          </w:rPr>
          <w:t>13B</w:t>
        </w:r>
      </w:ins>
      <w:ins w:id="31" w:author="R4-2117720" w:date="2021-11-11T12:39:00Z">
        <w:r w:rsidRPr="006F4D85">
          <w:rPr>
            <w:szCs w:val="28"/>
          </w:rPr>
          <w:t>.1</w:t>
        </w:r>
        <w:r w:rsidRPr="006F4D85">
          <w:rPr>
            <w:szCs w:val="28"/>
          </w:rPr>
          <w:tab/>
        </w:r>
      </w:ins>
      <w:ins w:id="32" w:author="R4-2117720" w:date="2021-11-11T12:42:00Z">
        <w:r>
          <w:rPr>
            <w:szCs w:val="28"/>
          </w:rPr>
          <w:t>Active BWP switch</w:t>
        </w:r>
        <w:r>
          <w:rPr>
            <w:rFonts w:hint="eastAsia"/>
            <w:szCs w:val="28"/>
            <w:lang w:eastAsia="zh-CN"/>
          </w:rPr>
          <w:t xml:space="preserve"> </w:t>
        </w:r>
      </w:ins>
      <w:ins w:id="33" w:author="R4-2117720" w:date="2021-11-11T12:39:00Z">
        <w:r>
          <w:rPr>
            <w:szCs w:val="28"/>
          </w:rPr>
          <w:t xml:space="preserve">Test Cases for </w:t>
        </w:r>
      </w:ins>
      <w:ins w:id="34" w:author="R4-2117720" w:date="2021-11-11T12:42:00Z">
        <w:r>
          <w:rPr>
            <w:rFonts w:hint="eastAsia"/>
            <w:szCs w:val="28"/>
            <w:lang w:eastAsia="zh-CN"/>
          </w:rPr>
          <w:t>EN-DC and NE-DC</w:t>
        </w:r>
      </w:ins>
      <w:ins w:id="35" w:author="R4-2117720" w:date="2021-11-11T12:39:00Z">
        <w:r w:rsidRPr="006F4D85">
          <w:rPr>
            <w:szCs w:val="28"/>
          </w:rPr>
          <w:t xml:space="preserve"> Operations</w:t>
        </w:r>
      </w:ins>
    </w:p>
    <w:p w14:paraId="568EB1FE" w14:textId="77777777" w:rsidR="005614F2" w:rsidRPr="006F4D85" w:rsidRDefault="005614F2" w:rsidP="005614F2">
      <w:pPr>
        <w:pStyle w:val="Heading4"/>
        <w:rPr>
          <w:ins w:id="36" w:author="R4-2117720" w:date="2021-11-11T12:39:00Z"/>
        </w:rPr>
      </w:pPr>
      <w:ins w:id="37" w:author="R4-2117720" w:date="2021-11-11T12:39:00Z">
        <w:r>
          <w:t>A.3.</w:t>
        </w:r>
      </w:ins>
      <w:ins w:id="38" w:author="R4-2117720" w:date="2021-11-11T13:31:00Z">
        <w:r>
          <w:rPr>
            <w:rFonts w:hint="eastAsia"/>
            <w:lang w:eastAsia="zh-CN"/>
          </w:rPr>
          <w:t>13B</w:t>
        </w:r>
      </w:ins>
      <w:ins w:id="39" w:author="R4-2117720" w:date="2021-11-11T12:39:00Z">
        <w:r w:rsidRPr="006F4D85">
          <w:t>.1.1</w:t>
        </w:r>
        <w:r w:rsidRPr="006F4D85">
          <w:tab/>
          <w:t>Introduction</w:t>
        </w:r>
      </w:ins>
    </w:p>
    <w:p w14:paraId="3B4F30AB" w14:textId="77777777" w:rsidR="005614F2" w:rsidRPr="006F4D85" w:rsidRDefault="005614F2" w:rsidP="005614F2">
      <w:pPr>
        <w:rPr>
          <w:ins w:id="40" w:author="R4-2117720" w:date="2021-11-11T12:39:00Z"/>
        </w:rPr>
      </w:pPr>
      <w:ins w:id="41" w:author="R4-2117720" w:date="2021-11-11T12:39:00Z">
        <w:r w:rsidRPr="006F4D85">
          <w:t>This clause defines a principle which is applic</w:t>
        </w:r>
        <w:r>
          <w:t xml:space="preserve">able to test cases verifying </w:t>
        </w:r>
      </w:ins>
      <w:ins w:id="42" w:author="R4-2117720" w:date="2021-11-11T12:42:00Z">
        <w:r>
          <w:rPr>
            <w:rFonts w:hint="eastAsia"/>
            <w:lang w:eastAsia="zh-CN"/>
          </w:rPr>
          <w:t>active BWP swit</w:t>
        </w:r>
      </w:ins>
      <w:ins w:id="43" w:author="R4-2117720" w:date="2021-11-11T12:43:00Z">
        <w:r>
          <w:rPr>
            <w:rFonts w:hint="eastAsia"/>
            <w:lang w:eastAsia="zh-CN"/>
          </w:rPr>
          <w:t>ch</w:t>
        </w:r>
      </w:ins>
      <w:ins w:id="44" w:author="R4-2117720" w:date="2021-11-11T12:39:00Z">
        <w:r w:rsidRPr="006F4D85">
          <w:t xml:space="preserve"> requirements for EN-DC operation </w:t>
        </w:r>
      </w:ins>
      <w:ins w:id="45" w:author="R4-2117720" w:date="2021-11-11T12:43:00Z">
        <w:r>
          <w:rPr>
            <w:rFonts w:hint="eastAsia"/>
            <w:lang w:eastAsia="zh-CN"/>
          </w:rPr>
          <w:t>and NE-DC operations</w:t>
        </w:r>
      </w:ins>
      <w:ins w:id="46" w:author="R4-2117720" w:date="2021-11-11T12:39:00Z">
        <w:r w:rsidRPr="006F4D85">
          <w:t>.</w:t>
        </w:r>
      </w:ins>
    </w:p>
    <w:p w14:paraId="680AF054" w14:textId="77777777" w:rsidR="005614F2" w:rsidRPr="006F4D85" w:rsidRDefault="005614F2" w:rsidP="005614F2">
      <w:pPr>
        <w:rPr>
          <w:ins w:id="47" w:author="R4-2117720" w:date="2021-11-11T12:39:00Z"/>
        </w:rPr>
      </w:pPr>
      <w:ins w:id="48" w:author="R4-2117720" w:date="2021-11-11T12:39:00Z">
        <w:r>
          <w:t>In Annex A test cases</w:t>
        </w:r>
      </w:ins>
      <w:ins w:id="49" w:author="R4-2117720" w:date="2021-11-12T15:15:00Z">
        <w:r>
          <w:rPr>
            <w:rFonts w:hint="eastAsia"/>
            <w:lang w:eastAsia="zh-CN"/>
          </w:rPr>
          <w:t xml:space="preserve"> are</w:t>
        </w:r>
      </w:ins>
      <w:ins w:id="50" w:author="R4-2117720" w:date="2021-11-11T12:39:00Z">
        <w:r w:rsidRPr="006F4D85">
          <w:t xml:space="preserve"> defined </w:t>
        </w:r>
      </w:ins>
      <w:ins w:id="51" w:author="R4-2117720" w:date="2021-11-11T12:43:00Z">
        <w:r>
          <w:rPr>
            <w:rFonts w:hint="eastAsia"/>
            <w:lang w:eastAsia="zh-CN"/>
          </w:rPr>
          <w:t>for</w:t>
        </w:r>
      </w:ins>
      <w:ins w:id="52" w:author="R4-2117720" w:date="2021-11-11T12:39:00Z">
        <w:r>
          <w:t xml:space="preserve"> both EN-DC and</w:t>
        </w:r>
        <w:r w:rsidRPr="006F4D85">
          <w:t xml:space="preserve"> N</w:t>
        </w:r>
      </w:ins>
      <w:ins w:id="53" w:author="R4-2117720" w:date="2021-11-12T10:03:00Z">
        <w:r>
          <w:rPr>
            <w:rFonts w:hint="eastAsia"/>
            <w:lang w:eastAsia="zh-CN"/>
          </w:rPr>
          <w:t>E</w:t>
        </w:r>
      </w:ins>
      <w:ins w:id="54" w:author="R4-2117720" w:date="2021-11-11T12:39:00Z">
        <w:r w:rsidRPr="006F4D85">
          <w:t xml:space="preserve">-DC </w:t>
        </w:r>
      </w:ins>
      <w:ins w:id="55" w:author="R4-2117720" w:date="2021-11-11T12:43:00Z">
        <w:r>
          <w:rPr>
            <w:rFonts w:hint="eastAsia"/>
            <w:lang w:eastAsia="zh-CN"/>
          </w:rPr>
          <w:t>operations</w:t>
        </w:r>
      </w:ins>
      <w:ins w:id="56" w:author="R4-2117720" w:date="2021-11-11T12:39:00Z">
        <w:r w:rsidRPr="006F4D85">
          <w:t xml:space="preserve"> to verify the same type of RRM requirement.</w:t>
        </w:r>
      </w:ins>
    </w:p>
    <w:p w14:paraId="06B2A90D" w14:textId="77777777" w:rsidR="005614F2" w:rsidRPr="006F4D85" w:rsidRDefault="005614F2" w:rsidP="005614F2">
      <w:pPr>
        <w:pStyle w:val="Heading4"/>
        <w:rPr>
          <w:ins w:id="57" w:author="R4-2117720" w:date="2021-11-11T12:39:00Z"/>
        </w:rPr>
      </w:pPr>
      <w:ins w:id="58" w:author="R4-2117720" w:date="2021-11-11T12:39:00Z">
        <w:r>
          <w:t>A.3.</w:t>
        </w:r>
      </w:ins>
      <w:ins w:id="59" w:author="R4-2117720" w:date="2021-11-11T13:32:00Z">
        <w:r>
          <w:rPr>
            <w:rFonts w:hint="eastAsia"/>
            <w:lang w:eastAsia="zh-CN"/>
          </w:rPr>
          <w:t>13B</w:t>
        </w:r>
      </w:ins>
      <w:ins w:id="60" w:author="R4-2117720" w:date="2021-11-11T12:39:00Z">
        <w:r w:rsidRPr="006F4D85">
          <w:t>.1.2</w:t>
        </w:r>
        <w:r w:rsidRPr="006F4D85">
          <w:tab/>
          <w:t>Principle of Testing</w:t>
        </w:r>
      </w:ins>
    </w:p>
    <w:p w14:paraId="0F0C05BB" w14:textId="77777777" w:rsidR="005614F2" w:rsidRPr="006F4D85" w:rsidRDefault="005614F2" w:rsidP="005614F2">
      <w:pPr>
        <w:rPr>
          <w:ins w:id="61" w:author="R4-2117720" w:date="2021-11-11T12:39:00Z"/>
          <w:lang w:eastAsia="zh-CN"/>
        </w:rPr>
      </w:pPr>
      <w:ins w:id="62" w:author="R4-2117720" w:date="2021-11-11T12:44:00Z">
        <w:r>
          <w:rPr>
            <w:rFonts w:hint="eastAsia"/>
            <w:lang w:eastAsia="zh-CN"/>
          </w:rPr>
          <w:t>U</w:t>
        </w:r>
      </w:ins>
      <w:ins w:id="63" w:author="R4-2117720" w:date="2021-11-11T12:39:00Z">
        <w:r w:rsidRPr="006F4D85">
          <w:t xml:space="preserve">E capable of both </w:t>
        </w:r>
      </w:ins>
      <w:ins w:id="64" w:author="R4-2117720" w:date="2021-11-11T12:44:00Z">
        <w:r>
          <w:rPr>
            <w:rFonts w:hint="eastAsia"/>
            <w:lang w:eastAsia="zh-CN"/>
          </w:rPr>
          <w:t xml:space="preserve">EN-DC and NE-DC operations </w:t>
        </w:r>
      </w:ins>
      <w:ins w:id="65" w:author="R4-2117720" w:date="2021-11-11T12:39:00Z">
        <w:r w:rsidRPr="006F4D85">
          <w:t>needs to be tested with one of the tests in either</w:t>
        </w:r>
      </w:ins>
      <w:ins w:id="66" w:author="R4-2117720" w:date="2021-11-11T12:45:00Z">
        <w:r>
          <w:rPr>
            <w:rFonts w:hint="eastAsia"/>
            <w:lang w:eastAsia="zh-CN"/>
          </w:rPr>
          <w:t xml:space="preserve"> EN-DC or NE-DC operations</w:t>
        </w:r>
      </w:ins>
      <w:ins w:id="67" w:author="R4-2117720" w:date="2021-11-11T12:39:00Z">
        <w:r w:rsidRPr="006F4D85">
          <w:t>.</w:t>
        </w:r>
      </w:ins>
    </w:p>
    <w:p w14:paraId="5B449EA3" w14:textId="77777777" w:rsidR="005614F2" w:rsidRPr="006F4D85" w:rsidRDefault="005614F2" w:rsidP="005614F2">
      <w:pPr>
        <w:pStyle w:val="Heading3"/>
        <w:rPr>
          <w:ins w:id="68" w:author="R4-2117720" w:date="2021-11-11T12:45:00Z"/>
          <w:szCs w:val="28"/>
          <w:lang w:eastAsia="zh-CN"/>
        </w:rPr>
      </w:pPr>
      <w:ins w:id="69" w:author="R4-2117720" w:date="2021-11-11T12:45:00Z">
        <w:r>
          <w:rPr>
            <w:szCs w:val="28"/>
          </w:rPr>
          <w:t>A.3.</w:t>
        </w:r>
      </w:ins>
      <w:ins w:id="70" w:author="R4-2117720" w:date="2021-11-11T13:32:00Z">
        <w:r>
          <w:rPr>
            <w:rFonts w:hint="eastAsia"/>
            <w:szCs w:val="28"/>
            <w:lang w:eastAsia="zh-CN"/>
          </w:rPr>
          <w:t>13B</w:t>
        </w:r>
      </w:ins>
      <w:ins w:id="71" w:author="R4-2117720" w:date="2021-11-11T12:45:00Z">
        <w:r>
          <w:rPr>
            <w:szCs w:val="28"/>
          </w:rPr>
          <w:t>.</w:t>
        </w:r>
        <w:r>
          <w:rPr>
            <w:rFonts w:hint="eastAsia"/>
            <w:szCs w:val="28"/>
            <w:lang w:eastAsia="zh-CN"/>
          </w:rPr>
          <w:t>2</w:t>
        </w:r>
        <w:r w:rsidRPr="006F4D85">
          <w:rPr>
            <w:szCs w:val="28"/>
          </w:rPr>
          <w:tab/>
        </w:r>
      </w:ins>
      <w:ins w:id="72" w:author="R4-2117720" w:date="2021-11-11T12:46:00Z">
        <w:r>
          <w:rPr>
            <w:rFonts w:hint="eastAsia"/>
            <w:szCs w:val="28"/>
            <w:lang w:eastAsia="zh-CN"/>
          </w:rPr>
          <w:t>SFTD accuracy</w:t>
        </w:r>
      </w:ins>
      <w:ins w:id="73" w:author="R4-2117720" w:date="2021-11-11T12:45:00Z">
        <w:r>
          <w:rPr>
            <w:rFonts w:hint="eastAsia"/>
            <w:szCs w:val="28"/>
            <w:lang w:eastAsia="zh-CN"/>
          </w:rPr>
          <w:t xml:space="preserve"> </w:t>
        </w:r>
        <w:r>
          <w:rPr>
            <w:szCs w:val="28"/>
          </w:rPr>
          <w:t xml:space="preserve">Test Cases for </w:t>
        </w:r>
        <w:r>
          <w:rPr>
            <w:rFonts w:hint="eastAsia"/>
            <w:szCs w:val="28"/>
            <w:lang w:eastAsia="zh-CN"/>
          </w:rPr>
          <w:t>EN-DC and NE-DC</w:t>
        </w:r>
        <w:r w:rsidRPr="006F4D85">
          <w:rPr>
            <w:szCs w:val="28"/>
          </w:rPr>
          <w:t xml:space="preserve"> Operations</w:t>
        </w:r>
      </w:ins>
    </w:p>
    <w:p w14:paraId="7286CCE5" w14:textId="77777777" w:rsidR="005614F2" w:rsidRPr="006F4D85" w:rsidRDefault="005614F2" w:rsidP="005614F2">
      <w:pPr>
        <w:pStyle w:val="Heading4"/>
        <w:rPr>
          <w:ins w:id="74" w:author="R4-2117720" w:date="2021-11-11T12:45:00Z"/>
        </w:rPr>
      </w:pPr>
      <w:ins w:id="75" w:author="R4-2117720" w:date="2021-11-11T12:45:00Z">
        <w:r>
          <w:t>A.3.</w:t>
        </w:r>
      </w:ins>
      <w:ins w:id="76" w:author="R4-2117720" w:date="2021-11-11T13:32:00Z">
        <w:r>
          <w:rPr>
            <w:rFonts w:hint="eastAsia"/>
            <w:lang w:eastAsia="zh-CN"/>
          </w:rPr>
          <w:t>13B</w:t>
        </w:r>
      </w:ins>
      <w:ins w:id="77" w:author="R4-2117720" w:date="2021-11-11T12:45:00Z">
        <w:r>
          <w:t>.</w:t>
        </w:r>
      </w:ins>
      <w:ins w:id="78" w:author="R4-2117720" w:date="2021-11-11T12:48:00Z">
        <w:r>
          <w:rPr>
            <w:rFonts w:hint="eastAsia"/>
            <w:lang w:eastAsia="zh-CN"/>
          </w:rPr>
          <w:t>2</w:t>
        </w:r>
      </w:ins>
      <w:ins w:id="79" w:author="R4-2117720" w:date="2021-11-11T12:45:00Z">
        <w:r w:rsidRPr="006F4D85">
          <w:t>.1</w:t>
        </w:r>
        <w:r w:rsidRPr="006F4D85">
          <w:tab/>
          <w:t>Introduction</w:t>
        </w:r>
      </w:ins>
    </w:p>
    <w:p w14:paraId="386F6CCC" w14:textId="77777777" w:rsidR="005614F2" w:rsidRPr="006F4D85" w:rsidRDefault="005614F2" w:rsidP="005614F2">
      <w:pPr>
        <w:rPr>
          <w:ins w:id="80" w:author="R4-2117720" w:date="2021-11-11T12:45:00Z"/>
        </w:rPr>
      </w:pPr>
      <w:ins w:id="81" w:author="R4-2117720" w:date="2021-11-11T12:45:00Z">
        <w:r w:rsidRPr="006F4D85">
          <w:t>This clause defines a principle which is applic</w:t>
        </w:r>
        <w:r>
          <w:t xml:space="preserve">able to test cases verifying </w:t>
        </w:r>
      </w:ins>
      <w:ins w:id="82" w:author="R4-2117720" w:date="2021-11-11T12:46:00Z">
        <w:r>
          <w:rPr>
            <w:rFonts w:hint="eastAsia"/>
            <w:lang w:eastAsia="zh-CN"/>
          </w:rPr>
          <w:t>SFTD accuracy</w:t>
        </w:r>
      </w:ins>
      <w:ins w:id="83" w:author="R4-2117720" w:date="2021-11-11T12:45:00Z">
        <w:r w:rsidRPr="006F4D85">
          <w:t xml:space="preserve"> requirements for EN-DC operation </w:t>
        </w:r>
        <w:r>
          <w:rPr>
            <w:rFonts w:hint="eastAsia"/>
            <w:lang w:eastAsia="zh-CN"/>
          </w:rPr>
          <w:t>and NE-DC operations</w:t>
        </w:r>
        <w:r w:rsidRPr="006F4D85">
          <w:t>.</w:t>
        </w:r>
      </w:ins>
    </w:p>
    <w:p w14:paraId="25AD8E7A" w14:textId="77777777" w:rsidR="005614F2" w:rsidRPr="006F4D85" w:rsidRDefault="005614F2" w:rsidP="005614F2">
      <w:pPr>
        <w:rPr>
          <w:ins w:id="84" w:author="R4-2117720" w:date="2021-11-11T12:45:00Z"/>
        </w:rPr>
      </w:pPr>
      <w:ins w:id="85" w:author="R4-2117720" w:date="2021-11-11T12:45:00Z">
        <w:r>
          <w:t>In Annex A test cases</w:t>
        </w:r>
        <w:r w:rsidRPr="006F4D85">
          <w:t xml:space="preserve"> </w:t>
        </w:r>
      </w:ins>
      <w:ins w:id="86" w:author="R4-2117720" w:date="2021-11-12T15:15:00Z">
        <w:r>
          <w:rPr>
            <w:rFonts w:hint="eastAsia"/>
            <w:lang w:eastAsia="zh-CN"/>
          </w:rPr>
          <w:t>ar</w:t>
        </w:r>
      </w:ins>
      <w:ins w:id="87" w:author="R4-2117720" w:date="2021-11-12T15:16:00Z">
        <w:r>
          <w:rPr>
            <w:rFonts w:hint="eastAsia"/>
            <w:lang w:eastAsia="zh-CN"/>
          </w:rPr>
          <w:t xml:space="preserve">e </w:t>
        </w:r>
      </w:ins>
      <w:ins w:id="88" w:author="R4-2117720" w:date="2021-11-11T12:45:00Z">
        <w:r w:rsidRPr="006F4D85">
          <w:t xml:space="preserve">defined </w:t>
        </w:r>
        <w:r>
          <w:rPr>
            <w:rFonts w:hint="eastAsia"/>
            <w:lang w:eastAsia="zh-CN"/>
          </w:rPr>
          <w:t>for</w:t>
        </w:r>
        <w:r>
          <w:t xml:space="preserve"> both EN-DC and </w:t>
        </w:r>
        <w:r w:rsidRPr="006F4D85">
          <w:t>N</w:t>
        </w:r>
      </w:ins>
      <w:ins w:id="89" w:author="R4-2117720" w:date="2021-11-12T10:03:00Z">
        <w:r>
          <w:rPr>
            <w:rFonts w:hint="eastAsia"/>
            <w:lang w:eastAsia="zh-CN"/>
          </w:rPr>
          <w:t>E</w:t>
        </w:r>
      </w:ins>
      <w:ins w:id="90" w:author="R4-2117720" w:date="2021-11-11T12:45:00Z">
        <w:r w:rsidRPr="006F4D85">
          <w:t xml:space="preserve">-DC </w:t>
        </w:r>
        <w:r>
          <w:rPr>
            <w:rFonts w:hint="eastAsia"/>
            <w:lang w:eastAsia="zh-CN"/>
          </w:rPr>
          <w:t>operations</w:t>
        </w:r>
        <w:r w:rsidRPr="006F4D85">
          <w:t xml:space="preserve"> to verify the same type of RRM requirement.</w:t>
        </w:r>
      </w:ins>
    </w:p>
    <w:p w14:paraId="0E3F92EC" w14:textId="77777777" w:rsidR="005614F2" w:rsidRPr="006F4D85" w:rsidRDefault="005614F2" w:rsidP="005614F2">
      <w:pPr>
        <w:pStyle w:val="Heading4"/>
        <w:rPr>
          <w:ins w:id="91" w:author="R4-2117720" w:date="2021-11-11T12:45:00Z"/>
        </w:rPr>
      </w:pPr>
      <w:ins w:id="92" w:author="R4-2117720" w:date="2021-11-11T12:45:00Z">
        <w:r>
          <w:t>A.3.</w:t>
        </w:r>
      </w:ins>
      <w:ins w:id="93" w:author="R4-2117720" w:date="2021-11-11T13:32:00Z">
        <w:r>
          <w:rPr>
            <w:rFonts w:hint="eastAsia"/>
            <w:lang w:eastAsia="zh-CN"/>
          </w:rPr>
          <w:t>13B</w:t>
        </w:r>
      </w:ins>
      <w:ins w:id="94" w:author="R4-2117720" w:date="2021-11-11T12:45:00Z">
        <w:r>
          <w:t>.</w:t>
        </w:r>
      </w:ins>
      <w:ins w:id="95" w:author="R4-2117720" w:date="2021-11-11T12:48:00Z">
        <w:r>
          <w:rPr>
            <w:rFonts w:hint="eastAsia"/>
            <w:lang w:eastAsia="zh-CN"/>
          </w:rPr>
          <w:t>2</w:t>
        </w:r>
      </w:ins>
      <w:ins w:id="96" w:author="R4-2117720" w:date="2021-11-11T12:45:00Z">
        <w:r w:rsidRPr="006F4D85">
          <w:t>.2</w:t>
        </w:r>
        <w:r w:rsidRPr="006F4D85">
          <w:tab/>
          <w:t>Principle of Testing</w:t>
        </w:r>
      </w:ins>
    </w:p>
    <w:p w14:paraId="37F42ED8" w14:textId="77777777" w:rsidR="005614F2" w:rsidRPr="006F4D85" w:rsidRDefault="005614F2" w:rsidP="005614F2">
      <w:pPr>
        <w:rPr>
          <w:ins w:id="97" w:author="R4-2117720" w:date="2021-11-11T12:45:00Z"/>
          <w:lang w:eastAsia="zh-CN"/>
        </w:rPr>
      </w:pPr>
      <w:ins w:id="98" w:author="R4-2117720" w:date="2021-11-11T12:45:00Z">
        <w:r>
          <w:rPr>
            <w:rFonts w:hint="eastAsia"/>
            <w:lang w:eastAsia="zh-CN"/>
          </w:rPr>
          <w:t>U</w:t>
        </w:r>
        <w:r w:rsidRPr="006F4D85">
          <w:t xml:space="preserve">E capable of both </w:t>
        </w:r>
        <w:r>
          <w:rPr>
            <w:rFonts w:hint="eastAsia"/>
            <w:lang w:eastAsia="zh-CN"/>
          </w:rPr>
          <w:t xml:space="preserve">EN-DC and NE-DC operations </w:t>
        </w:r>
        <w:r w:rsidRPr="006F4D85">
          <w:t>needs to be tested with one of the tests in either</w:t>
        </w:r>
        <w:r>
          <w:rPr>
            <w:rFonts w:hint="eastAsia"/>
            <w:lang w:eastAsia="zh-CN"/>
          </w:rPr>
          <w:t xml:space="preserve"> EN-DC or NE-DC operations</w:t>
        </w:r>
        <w:r w:rsidRPr="006F4D85">
          <w:t>.</w:t>
        </w:r>
      </w:ins>
    </w:p>
    <w:p w14:paraId="6EBF4FC2" w14:textId="77777777" w:rsidR="005614F2" w:rsidRDefault="005614F2" w:rsidP="005614F2">
      <w:pPr>
        <w:rPr>
          <w:noProof/>
          <w:lang w:eastAsia="ja-JP"/>
        </w:rPr>
      </w:pPr>
      <w:r w:rsidRPr="004E3B76">
        <w:rPr>
          <w:rFonts w:ascii="Arial" w:hAnsi="Arial" w:hint="eastAsia"/>
          <w:noProof/>
          <w:color w:val="FF0000"/>
          <w:sz w:val="32"/>
          <w:lang w:eastAsia="ja-JP"/>
        </w:rPr>
        <w:t>&lt;&lt;</w:t>
      </w:r>
      <w:r>
        <w:rPr>
          <w:rFonts w:ascii="Arial" w:hAnsi="Arial"/>
          <w:noProof/>
          <w:color w:val="FF0000"/>
          <w:sz w:val="32"/>
          <w:lang w:eastAsia="ja-JP"/>
        </w:rPr>
        <w:t>End of change</w:t>
      </w:r>
      <w:r w:rsidRPr="004E3B76">
        <w:rPr>
          <w:rFonts w:ascii="Arial" w:hAnsi="Arial" w:hint="eastAsia"/>
          <w:noProof/>
          <w:color w:val="FF0000"/>
          <w:sz w:val="32"/>
          <w:lang w:eastAsia="ja-JP"/>
        </w:rPr>
        <w:t>&gt;&gt;</w:t>
      </w:r>
    </w:p>
    <w:p w14:paraId="5B69CCF5" w14:textId="77777777" w:rsidR="005614F2" w:rsidRDefault="005614F2" w:rsidP="005614F2">
      <w:pPr>
        <w:rPr>
          <w:noProof/>
          <w:lang w:eastAsia="ja-JP"/>
        </w:rPr>
      </w:pPr>
      <w:r w:rsidRPr="004E3B76">
        <w:rPr>
          <w:rFonts w:ascii="Arial" w:hAnsi="Arial" w:hint="eastAsia"/>
          <w:noProof/>
          <w:color w:val="FF0000"/>
          <w:sz w:val="32"/>
          <w:lang w:eastAsia="ja-JP"/>
        </w:rPr>
        <w:t>&lt;&lt;</w:t>
      </w:r>
      <w:r>
        <w:rPr>
          <w:rFonts w:ascii="Arial" w:hAnsi="Arial" w:hint="eastAsia"/>
          <w:noProof/>
          <w:color w:val="FF0000"/>
          <w:sz w:val="32"/>
          <w:lang w:eastAsia="ja-JP"/>
        </w:rPr>
        <w:t>Unchanged sections skipped</w:t>
      </w:r>
      <w:r w:rsidRPr="004E3B76">
        <w:rPr>
          <w:rFonts w:ascii="Arial" w:hAnsi="Arial" w:hint="eastAsia"/>
          <w:noProof/>
          <w:color w:val="FF0000"/>
          <w:sz w:val="32"/>
          <w:lang w:eastAsia="ja-JP"/>
        </w:rPr>
        <w:t>&gt;&gt;</w:t>
      </w:r>
    </w:p>
    <w:p w14:paraId="708BA5FD" w14:textId="77777777" w:rsidR="005614F2" w:rsidRPr="005614F2" w:rsidRDefault="005614F2" w:rsidP="005614F2">
      <w:pPr>
        <w:rPr>
          <w:rFonts w:ascii="Arial" w:eastAsia="MS Mincho" w:hAnsi="Arial"/>
          <w:noProof/>
          <w:color w:val="FF0000"/>
          <w:sz w:val="32"/>
          <w:lang w:eastAsia="ja-JP"/>
        </w:rPr>
      </w:pPr>
      <w:r w:rsidRPr="004E2A3B">
        <w:rPr>
          <w:rFonts w:ascii="Arial" w:hAnsi="Arial" w:hint="eastAsia"/>
          <w:noProof/>
          <w:color w:val="FF0000"/>
          <w:sz w:val="32"/>
          <w:lang w:eastAsia="ja-JP"/>
        </w:rPr>
        <w:t>&lt;&lt;</w:t>
      </w:r>
      <w:r>
        <w:rPr>
          <w:rFonts w:ascii="Arial" w:hAnsi="Arial" w:hint="eastAsia"/>
          <w:noProof/>
          <w:color w:val="FF0000"/>
          <w:sz w:val="32"/>
          <w:lang w:eastAsia="ja-JP"/>
        </w:rPr>
        <w:t>Start</w:t>
      </w:r>
      <w:r w:rsidRPr="004E2A3B">
        <w:rPr>
          <w:rFonts w:ascii="Arial" w:hAnsi="Arial" w:hint="eastAsia"/>
          <w:noProof/>
          <w:color w:val="FF0000"/>
          <w:sz w:val="32"/>
          <w:lang w:eastAsia="ja-JP"/>
        </w:rPr>
        <w:t xml:space="preserve"> of change&gt;&gt;</w:t>
      </w:r>
    </w:p>
    <w:p w14:paraId="29BA6493" w14:textId="77777777" w:rsidR="005614F2" w:rsidRDefault="005614F2" w:rsidP="005614F2">
      <w:pPr>
        <w:pStyle w:val="Heading5"/>
      </w:pPr>
      <w:r w:rsidRPr="009264FA">
        <w:t>A.</w:t>
      </w:r>
      <w:r>
        <w:t>3.14.2 TDD</w:t>
      </w:r>
    </w:p>
    <w:p w14:paraId="2B093F1B" w14:textId="77777777" w:rsidR="005614F2" w:rsidRDefault="005614F2" w:rsidP="005614F2">
      <w:pPr>
        <w:rPr>
          <w:noProof/>
          <w:lang w:eastAsia="ja-JP"/>
        </w:rPr>
      </w:pPr>
      <w:r w:rsidRPr="004E3B76">
        <w:rPr>
          <w:rFonts w:ascii="Arial" w:hAnsi="Arial" w:hint="eastAsia"/>
          <w:noProof/>
          <w:color w:val="FF0000"/>
          <w:sz w:val="32"/>
          <w:lang w:eastAsia="ja-JP"/>
        </w:rPr>
        <w:t>&lt;&lt;</w:t>
      </w:r>
      <w:r>
        <w:rPr>
          <w:rFonts w:ascii="Arial" w:hAnsi="Arial" w:hint="eastAsia"/>
          <w:noProof/>
          <w:color w:val="FF0000"/>
          <w:sz w:val="32"/>
          <w:lang w:eastAsia="ja-JP"/>
        </w:rPr>
        <w:t>Unchanged sections skipped</w:t>
      </w:r>
      <w:r w:rsidRPr="004E3B76">
        <w:rPr>
          <w:rFonts w:ascii="Arial" w:hAnsi="Arial" w:hint="eastAsia"/>
          <w:noProof/>
          <w:color w:val="FF0000"/>
          <w:sz w:val="32"/>
          <w:lang w:eastAsia="ja-JP"/>
        </w:rPr>
        <w:t>&gt;&gt;</w:t>
      </w:r>
    </w:p>
    <w:p w14:paraId="1F73FBC6" w14:textId="77777777" w:rsidR="005614F2" w:rsidRPr="00EC61C3" w:rsidRDefault="005614F2" w:rsidP="005614F2">
      <w:pPr>
        <w:keepNext/>
        <w:keepLines/>
        <w:spacing w:before="60"/>
        <w:jc w:val="center"/>
        <w:rPr>
          <w:rFonts w:ascii="Arial" w:hAnsi="Arial"/>
          <w:b/>
        </w:rPr>
      </w:pPr>
      <w:r w:rsidRPr="00EC61C3">
        <w:rPr>
          <w:rFonts w:ascii="Arial" w:hAnsi="Arial"/>
          <w:b/>
        </w:rPr>
        <w:t>Table A.3.14.2-3: CSI-RS Reference Measurement Channels for SCS=120kHz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7"/>
        <w:gridCol w:w="1696"/>
        <w:gridCol w:w="1701"/>
        <w:gridCol w:w="1738"/>
        <w:gridCol w:w="1577"/>
      </w:tblGrid>
      <w:tr w:rsidR="005614F2" w:rsidRPr="00EC61C3" w14:paraId="2CFA5E8E" w14:textId="77777777" w:rsidTr="005614F2">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F8EAD6D" w14:textId="77777777" w:rsidR="005614F2" w:rsidRPr="00EC61C3" w:rsidRDefault="005614F2" w:rsidP="005614F2">
            <w:pPr>
              <w:pStyle w:val="TAH"/>
              <w:rPr>
                <w:rFonts w:cs="Arial"/>
                <w:lang w:eastAsia="ja-JP"/>
              </w:rPr>
            </w:pPr>
          </w:p>
        </w:tc>
        <w:tc>
          <w:tcPr>
            <w:tcW w:w="1696" w:type="dxa"/>
            <w:tcBorders>
              <w:top w:val="single" w:sz="4" w:space="0" w:color="auto"/>
              <w:left w:val="single" w:sz="4" w:space="0" w:color="auto"/>
              <w:bottom w:val="single" w:sz="4" w:space="0" w:color="auto"/>
              <w:right w:val="single" w:sz="4" w:space="0" w:color="auto"/>
            </w:tcBorders>
            <w:vAlign w:val="center"/>
            <w:hideMark/>
          </w:tcPr>
          <w:p w14:paraId="5FA007E9" w14:textId="77777777" w:rsidR="005614F2" w:rsidRPr="00EC61C3" w:rsidRDefault="005614F2" w:rsidP="005614F2">
            <w:pPr>
              <w:pStyle w:val="TAH"/>
              <w:rPr>
                <w:rFonts w:cs="Arial"/>
                <w:lang w:eastAsia="ja-JP"/>
              </w:rPr>
            </w:pPr>
            <w:r w:rsidRPr="00EC61C3">
              <w:rPr>
                <w:rFonts w:cs="Arial"/>
                <w:lang w:eastAsia="ja-JP"/>
              </w:rPr>
              <w:t>CSI-RS.3.1 TDD</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95C6344" w14:textId="77777777" w:rsidR="005614F2" w:rsidRPr="00EC61C3" w:rsidRDefault="005614F2" w:rsidP="005614F2">
            <w:pPr>
              <w:pStyle w:val="TAH"/>
              <w:rPr>
                <w:rFonts w:cs="Arial"/>
                <w:lang w:eastAsia="ja-JP"/>
              </w:rPr>
            </w:pPr>
            <w:r w:rsidRPr="00EC61C3">
              <w:rPr>
                <w:rFonts w:cs="Arial"/>
                <w:lang w:eastAsia="ja-JP"/>
              </w:rPr>
              <w:t>CSI-RS.3.2 TDD</w:t>
            </w:r>
          </w:p>
        </w:tc>
        <w:tc>
          <w:tcPr>
            <w:tcW w:w="1738" w:type="dxa"/>
            <w:tcBorders>
              <w:top w:val="single" w:sz="4" w:space="0" w:color="auto"/>
              <w:left w:val="single" w:sz="4" w:space="0" w:color="auto"/>
              <w:bottom w:val="single" w:sz="4" w:space="0" w:color="auto"/>
              <w:right w:val="single" w:sz="4" w:space="0" w:color="auto"/>
            </w:tcBorders>
            <w:vAlign w:val="center"/>
            <w:hideMark/>
          </w:tcPr>
          <w:p w14:paraId="0858F795" w14:textId="77777777" w:rsidR="005614F2" w:rsidRPr="00EC61C3" w:rsidRDefault="005614F2" w:rsidP="005614F2">
            <w:pPr>
              <w:pStyle w:val="TAH"/>
              <w:rPr>
                <w:rFonts w:cs="Arial"/>
                <w:lang w:eastAsia="ja-JP"/>
              </w:rPr>
            </w:pPr>
            <w:r w:rsidRPr="00EC61C3">
              <w:rPr>
                <w:rFonts w:cs="Arial"/>
                <w:lang w:eastAsia="ja-JP"/>
              </w:rPr>
              <w:t>CSI-RS.3.3 TDD</w:t>
            </w:r>
          </w:p>
        </w:tc>
        <w:tc>
          <w:tcPr>
            <w:tcW w:w="0" w:type="auto"/>
            <w:tcBorders>
              <w:top w:val="single" w:sz="4" w:space="0" w:color="auto"/>
              <w:left w:val="single" w:sz="4" w:space="0" w:color="auto"/>
              <w:bottom w:val="single" w:sz="4" w:space="0" w:color="auto"/>
              <w:right w:val="single" w:sz="4" w:space="0" w:color="auto"/>
            </w:tcBorders>
            <w:vAlign w:val="center"/>
            <w:hideMark/>
          </w:tcPr>
          <w:p w14:paraId="581EB45E" w14:textId="77777777" w:rsidR="005614F2" w:rsidRPr="00EC61C3" w:rsidRDefault="005614F2" w:rsidP="005614F2">
            <w:pPr>
              <w:pStyle w:val="TAH"/>
              <w:rPr>
                <w:rFonts w:cs="Arial"/>
                <w:lang w:eastAsia="ja-JP"/>
              </w:rPr>
            </w:pPr>
            <w:r w:rsidRPr="00EC61C3">
              <w:rPr>
                <w:rFonts w:cs="Arial"/>
                <w:lang w:eastAsia="ja-JP"/>
              </w:rPr>
              <w:t>CSI-RS.3.4 TDD</w:t>
            </w:r>
          </w:p>
        </w:tc>
      </w:tr>
      <w:tr w:rsidR="005614F2" w:rsidRPr="00EC61C3" w14:paraId="7D61A1CD" w14:textId="77777777" w:rsidTr="005614F2">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C0A3059" w14:textId="77777777" w:rsidR="005614F2" w:rsidRPr="00EC61C3" w:rsidRDefault="005614F2" w:rsidP="005614F2">
            <w:pPr>
              <w:pStyle w:val="TAH"/>
              <w:rPr>
                <w:rFonts w:cs="Arial"/>
                <w:b w:val="0"/>
                <w:lang w:eastAsia="ja-JP"/>
              </w:rPr>
            </w:pPr>
            <w:r w:rsidRPr="00EC61C3">
              <w:rPr>
                <w:rFonts w:cs="Arial"/>
                <w:b w:val="0"/>
                <w:lang w:eastAsia="ja-JP"/>
              </w:rPr>
              <w:t>Resource Type</w:t>
            </w:r>
          </w:p>
        </w:tc>
        <w:tc>
          <w:tcPr>
            <w:tcW w:w="1696" w:type="dxa"/>
            <w:tcBorders>
              <w:top w:val="single" w:sz="4" w:space="0" w:color="auto"/>
              <w:left w:val="single" w:sz="4" w:space="0" w:color="auto"/>
              <w:bottom w:val="single" w:sz="4" w:space="0" w:color="auto"/>
              <w:right w:val="single" w:sz="4" w:space="0" w:color="auto"/>
            </w:tcBorders>
            <w:vAlign w:val="center"/>
            <w:hideMark/>
          </w:tcPr>
          <w:p w14:paraId="4DED9A1A" w14:textId="77777777" w:rsidR="005614F2" w:rsidRPr="00EC61C3" w:rsidRDefault="005614F2" w:rsidP="005614F2">
            <w:pPr>
              <w:pStyle w:val="TAH"/>
              <w:rPr>
                <w:rFonts w:cs="Arial"/>
                <w:b w:val="0"/>
                <w:lang w:eastAsia="ja-JP"/>
              </w:rPr>
            </w:pPr>
            <w:r w:rsidRPr="00EC61C3">
              <w:rPr>
                <w:rFonts w:cs="Arial"/>
                <w:b w:val="0"/>
                <w:lang w:eastAsia="ja-JP"/>
              </w:rPr>
              <w:t>periodic</w:t>
            </w:r>
          </w:p>
        </w:tc>
        <w:tc>
          <w:tcPr>
            <w:tcW w:w="1701" w:type="dxa"/>
            <w:tcBorders>
              <w:top w:val="single" w:sz="4" w:space="0" w:color="auto"/>
              <w:left w:val="single" w:sz="4" w:space="0" w:color="auto"/>
              <w:bottom w:val="single" w:sz="4" w:space="0" w:color="auto"/>
              <w:right w:val="single" w:sz="4" w:space="0" w:color="auto"/>
            </w:tcBorders>
            <w:vAlign w:val="center"/>
            <w:hideMark/>
          </w:tcPr>
          <w:p w14:paraId="2F3DB422" w14:textId="77777777" w:rsidR="005614F2" w:rsidRPr="00EC61C3" w:rsidRDefault="005614F2" w:rsidP="005614F2">
            <w:pPr>
              <w:pStyle w:val="TAH"/>
              <w:rPr>
                <w:rFonts w:cs="Arial"/>
                <w:b w:val="0"/>
                <w:lang w:eastAsia="ja-JP"/>
              </w:rPr>
            </w:pPr>
            <w:r w:rsidRPr="00EC61C3">
              <w:rPr>
                <w:rFonts w:cs="Arial"/>
                <w:b w:val="0"/>
                <w:lang w:eastAsia="ja-JP"/>
              </w:rPr>
              <w:t>periodic</w:t>
            </w:r>
          </w:p>
        </w:tc>
        <w:tc>
          <w:tcPr>
            <w:tcW w:w="1738" w:type="dxa"/>
            <w:tcBorders>
              <w:top w:val="single" w:sz="4" w:space="0" w:color="auto"/>
              <w:left w:val="single" w:sz="4" w:space="0" w:color="auto"/>
              <w:bottom w:val="single" w:sz="4" w:space="0" w:color="auto"/>
              <w:right w:val="single" w:sz="4" w:space="0" w:color="auto"/>
            </w:tcBorders>
            <w:vAlign w:val="center"/>
            <w:hideMark/>
          </w:tcPr>
          <w:p w14:paraId="6D344A46" w14:textId="77777777" w:rsidR="005614F2" w:rsidRPr="00EC61C3" w:rsidRDefault="005614F2" w:rsidP="005614F2">
            <w:pPr>
              <w:pStyle w:val="TAH"/>
              <w:rPr>
                <w:rFonts w:cs="Arial"/>
                <w:b w:val="0"/>
                <w:lang w:eastAsia="ja-JP"/>
              </w:rPr>
            </w:pPr>
            <w:r w:rsidRPr="00EC61C3">
              <w:rPr>
                <w:rFonts w:cs="Arial"/>
                <w:b w:val="0"/>
                <w:lang w:eastAsia="ja-JP"/>
              </w:rPr>
              <w:t>aperiodic</w:t>
            </w:r>
          </w:p>
        </w:tc>
        <w:tc>
          <w:tcPr>
            <w:tcW w:w="0" w:type="auto"/>
            <w:tcBorders>
              <w:top w:val="single" w:sz="4" w:space="0" w:color="auto"/>
              <w:left w:val="single" w:sz="4" w:space="0" w:color="auto"/>
              <w:bottom w:val="single" w:sz="4" w:space="0" w:color="auto"/>
              <w:right w:val="single" w:sz="4" w:space="0" w:color="auto"/>
            </w:tcBorders>
            <w:vAlign w:val="center"/>
            <w:hideMark/>
          </w:tcPr>
          <w:p w14:paraId="0A125C0A" w14:textId="77777777" w:rsidR="005614F2" w:rsidRPr="00EC61C3" w:rsidRDefault="005614F2" w:rsidP="005614F2">
            <w:pPr>
              <w:pStyle w:val="TAH"/>
              <w:rPr>
                <w:rFonts w:cs="Arial"/>
                <w:b w:val="0"/>
                <w:lang w:eastAsia="ja-JP"/>
              </w:rPr>
            </w:pPr>
            <w:r w:rsidRPr="00EC61C3">
              <w:rPr>
                <w:rFonts w:cs="Arial"/>
                <w:b w:val="0"/>
                <w:lang w:eastAsia="ja-JP"/>
              </w:rPr>
              <w:t>aperiodic</w:t>
            </w:r>
          </w:p>
        </w:tc>
      </w:tr>
      <w:tr w:rsidR="005614F2" w:rsidRPr="00EC61C3" w14:paraId="115DE627" w14:textId="77777777" w:rsidTr="005614F2">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5894231" w14:textId="77777777" w:rsidR="005614F2" w:rsidRPr="00EC61C3" w:rsidRDefault="005614F2" w:rsidP="005614F2">
            <w:pPr>
              <w:pStyle w:val="TAH"/>
              <w:rPr>
                <w:rFonts w:cs="Arial"/>
                <w:lang w:eastAsia="ja-JP"/>
              </w:rPr>
            </w:pPr>
            <w:r w:rsidRPr="00EC61C3">
              <w:rPr>
                <w:rFonts w:cs="Arial"/>
                <w:lang w:eastAsia="ja-JP"/>
              </w:rPr>
              <w:t>Resource Set Config</w:t>
            </w:r>
          </w:p>
        </w:tc>
        <w:tc>
          <w:tcPr>
            <w:tcW w:w="1696" w:type="dxa"/>
            <w:tcBorders>
              <w:top w:val="single" w:sz="4" w:space="0" w:color="auto"/>
              <w:left w:val="single" w:sz="4" w:space="0" w:color="auto"/>
              <w:bottom w:val="single" w:sz="4" w:space="0" w:color="auto"/>
              <w:right w:val="single" w:sz="4" w:space="0" w:color="auto"/>
            </w:tcBorders>
            <w:vAlign w:val="center"/>
          </w:tcPr>
          <w:p w14:paraId="1DBD0A13" w14:textId="77777777" w:rsidR="005614F2" w:rsidRPr="00EC61C3" w:rsidRDefault="005614F2" w:rsidP="005614F2">
            <w:pPr>
              <w:pStyle w:val="TAH"/>
              <w:rPr>
                <w:rFonts w:cs="Arial"/>
                <w:lang w:eastAsia="ja-JP"/>
              </w:rPr>
            </w:pPr>
          </w:p>
        </w:tc>
        <w:tc>
          <w:tcPr>
            <w:tcW w:w="1701" w:type="dxa"/>
            <w:tcBorders>
              <w:top w:val="single" w:sz="4" w:space="0" w:color="auto"/>
              <w:left w:val="single" w:sz="4" w:space="0" w:color="auto"/>
              <w:bottom w:val="single" w:sz="4" w:space="0" w:color="auto"/>
              <w:right w:val="single" w:sz="4" w:space="0" w:color="auto"/>
            </w:tcBorders>
            <w:vAlign w:val="center"/>
          </w:tcPr>
          <w:p w14:paraId="78383E2F" w14:textId="77777777" w:rsidR="005614F2" w:rsidRPr="00EC61C3" w:rsidRDefault="005614F2" w:rsidP="005614F2">
            <w:pPr>
              <w:pStyle w:val="TAH"/>
              <w:rPr>
                <w:rFonts w:cs="Arial"/>
                <w:lang w:eastAsia="ja-JP"/>
              </w:rPr>
            </w:pPr>
          </w:p>
        </w:tc>
        <w:tc>
          <w:tcPr>
            <w:tcW w:w="1738" w:type="dxa"/>
            <w:tcBorders>
              <w:top w:val="single" w:sz="4" w:space="0" w:color="auto"/>
              <w:left w:val="single" w:sz="4" w:space="0" w:color="auto"/>
              <w:bottom w:val="single" w:sz="4" w:space="0" w:color="auto"/>
              <w:right w:val="single" w:sz="4" w:space="0" w:color="auto"/>
            </w:tcBorders>
            <w:vAlign w:val="center"/>
          </w:tcPr>
          <w:p w14:paraId="20B695A0" w14:textId="77777777" w:rsidR="005614F2" w:rsidRPr="00EC61C3" w:rsidRDefault="005614F2" w:rsidP="005614F2">
            <w:pPr>
              <w:pStyle w:val="TAH"/>
              <w:rPr>
                <w:rFonts w:cs="Arial"/>
                <w:lang w:eastAsia="ja-JP"/>
              </w:rPr>
            </w:pPr>
          </w:p>
        </w:tc>
        <w:tc>
          <w:tcPr>
            <w:tcW w:w="0" w:type="auto"/>
            <w:tcBorders>
              <w:top w:val="single" w:sz="4" w:space="0" w:color="auto"/>
              <w:left w:val="single" w:sz="4" w:space="0" w:color="auto"/>
              <w:bottom w:val="single" w:sz="4" w:space="0" w:color="auto"/>
              <w:right w:val="single" w:sz="4" w:space="0" w:color="auto"/>
            </w:tcBorders>
            <w:vAlign w:val="center"/>
          </w:tcPr>
          <w:p w14:paraId="1796DB0B" w14:textId="77777777" w:rsidR="005614F2" w:rsidRPr="00EC61C3" w:rsidRDefault="005614F2" w:rsidP="005614F2">
            <w:pPr>
              <w:pStyle w:val="TAH"/>
              <w:rPr>
                <w:rFonts w:cs="Arial"/>
                <w:lang w:eastAsia="ja-JP"/>
              </w:rPr>
            </w:pPr>
          </w:p>
        </w:tc>
      </w:tr>
      <w:tr w:rsidR="005614F2" w:rsidRPr="00EC61C3" w14:paraId="763AC759" w14:textId="77777777" w:rsidTr="005614F2">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A531FA3" w14:textId="77777777" w:rsidR="005614F2" w:rsidRPr="00EC61C3" w:rsidRDefault="005614F2" w:rsidP="005614F2">
            <w:pPr>
              <w:pStyle w:val="TAL"/>
              <w:rPr>
                <w:rFonts w:cs="Arial"/>
                <w:i/>
                <w:lang w:eastAsia="ja-JP"/>
              </w:rPr>
            </w:pPr>
            <w:r w:rsidRPr="00EC61C3">
              <w:t>nzp-CSI-ResourceSetId</w:t>
            </w:r>
          </w:p>
        </w:tc>
        <w:tc>
          <w:tcPr>
            <w:tcW w:w="1696" w:type="dxa"/>
            <w:tcBorders>
              <w:top w:val="single" w:sz="4" w:space="0" w:color="auto"/>
              <w:left w:val="single" w:sz="4" w:space="0" w:color="auto"/>
              <w:bottom w:val="single" w:sz="4" w:space="0" w:color="auto"/>
              <w:right w:val="single" w:sz="4" w:space="0" w:color="auto"/>
            </w:tcBorders>
            <w:vAlign w:val="center"/>
            <w:hideMark/>
          </w:tcPr>
          <w:p w14:paraId="41F19644" w14:textId="77777777" w:rsidR="005614F2" w:rsidRPr="00EC61C3" w:rsidRDefault="005614F2" w:rsidP="005614F2">
            <w:pPr>
              <w:pStyle w:val="TAL"/>
              <w:rPr>
                <w:rFonts w:cs="Arial"/>
                <w:lang w:eastAsia="ja-JP"/>
              </w:rPr>
            </w:pPr>
            <w:r w:rsidRPr="00EC61C3">
              <w:rPr>
                <w:rFonts w:cs="Arial"/>
                <w:lang w:eastAsia="ja-JP"/>
              </w:rPr>
              <w:t>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6C1E97AD" w14:textId="77777777" w:rsidR="005614F2" w:rsidRPr="00EC61C3" w:rsidRDefault="005614F2" w:rsidP="005614F2">
            <w:pPr>
              <w:pStyle w:val="TAL"/>
              <w:rPr>
                <w:rFonts w:cs="Arial"/>
                <w:lang w:eastAsia="ja-JP"/>
              </w:rPr>
            </w:pPr>
            <w:r w:rsidRPr="00EC61C3">
              <w:rPr>
                <w:rFonts w:cs="Arial"/>
                <w:lang w:eastAsia="ja-JP"/>
              </w:rPr>
              <w:t>0</w:t>
            </w:r>
          </w:p>
        </w:tc>
        <w:tc>
          <w:tcPr>
            <w:tcW w:w="1738" w:type="dxa"/>
            <w:tcBorders>
              <w:top w:val="single" w:sz="4" w:space="0" w:color="auto"/>
              <w:left w:val="single" w:sz="4" w:space="0" w:color="auto"/>
              <w:bottom w:val="single" w:sz="4" w:space="0" w:color="auto"/>
              <w:right w:val="single" w:sz="4" w:space="0" w:color="auto"/>
            </w:tcBorders>
            <w:vAlign w:val="center"/>
            <w:hideMark/>
          </w:tcPr>
          <w:p w14:paraId="6CADB40B" w14:textId="77777777" w:rsidR="005614F2" w:rsidRPr="00EC61C3" w:rsidRDefault="005614F2" w:rsidP="005614F2">
            <w:pPr>
              <w:pStyle w:val="TAL"/>
              <w:rPr>
                <w:rFonts w:cs="Arial"/>
                <w:lang w:eastAsia="ja-JP"/>
              </w:rPr>
            </w:pPr>
            <w:r w:rsidRPr="00EC61C3">
              <w:rPr>
                <w:rFonts w:cs="Arial"/>
                <w:lang w:eastAsia="ja-JP"/>
              </w:rPr>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5EE0EEEC" w14:textId="77777777" w:rsidR="005614F2" w:rsidRPr="00EC61C3" w:rsidRDefault="005614F2" w:rsidP="005614F2">
            <w:pPr>
              <w:pStyle w:val="TAL"/>
              <w:rPr>
                <w:rFonts w:cs="Arial"/>
                <w:lang w:eastAsia="ja-JP"/>
              </w:rPr>
            </w:pPr>
            <w:r w:rsidRPr="00EC61C3">
              <w:rPr>
                <w:rFonts w:cs="Arial"/>
                <w:lang w:eastAsia="ja-JP"/>
              </w:rPr>
              <w:t>0</w:t>
            </w:r>
          </w:p>
        </w:tc>
      </w:tr>
      <w:tr w:rsidR="005614F2" w:rsidRPr="00EC61C3" w14:paraId="27184F79" w14:textId="77777777" w:rsidTr="005614F2">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7FE8596" w14:textId="77777777" w:rsidR="005614F2" w:rsidRPr="00EC61C3" w:rsidRDefault="005614F2" w:rsidP="005614F2">
            <w:pPr>
              <w:pStyle w:val="TAL"/>
              <w:rPr>
                <w:rFonts w:cs="Arial"/>
                <w:i/>
                <w:lang w:eastAsia="ja-JP"/>
              </w:rPr>
            </w:pPr>
            <w:r w:rsidRPr="00EC61C3">
              <w:t>repetition</w:t>
            </w:r>
          </w:p>
        </w:tc>
        <w:tc>
          <w:tcPr>
            <w:tcW w:w="1696" w:type="dxa"/>
            <w:tcBorders>
              <w:top w:val="single" w:sz="4" w:space="0" w:color="auto"/>
              <w:left w:val="single" w:sz="4" w:space="0" w:color="auto"/>
              <w:bottom w:val="single" w:sz="4" w:space="0" w:color="auto"/>
              <w:right w:val="single" w:sz="4" w:space="0" w:color="auto"/>
            </w:tcBorders>
            <w:vAlign w:val="center"/>
            <w:hideMark/>
          </w:tcPr>
          <w:p w14:paraId="0A57A6D5" w14:textId="77777777" w:rsidR="005614F2" w:rsidRPr="00EC61C3" w:rsidRDefault="005614F2" w:rsidP="005614F2">
            <w:pPr>
              <w:pStyle w:val="TAL"/>
              <w:rPr>
                <w:rFonts w:cs="Arial"/>
                <w:lang w:eastAsia="ja-JP"/>
              </w:rPr>
            </w:pPr>
            <w:r w:rsidRPr="00EC61C3">
              <w:rPr>
                <w:rFonts w:cs="Arial"/>
                <w:lang w:eastAsia="ja-JP"/>
              </w:rPr>
              <w:t>n.a.</w:t>
            </w:r>
          </w:p>
        </w:tc>
        <w:tc>
          <w:tcPr>
            <w:tcW w:w="1701" w:type="dxa"/>
            <w:tcBorders>
              <w:top w:val="single" w:sz="4" w:space="0" w:color="auto"/>
              <w:left w:val="single" w:sz="4" w:space="0" w:color="auto"/>
              <w:bottom w:val="single" w:sz="4" w:space="0" w:color="auto"/>
              <w:right w:val="single" w:sz="4" w:space="0" w:color="auto"/>
            </w:tcBorders>
            <w:vAlign w:val="center"/>
            <w:hideMark/>
          </w:tcPr>
          <w:p w14:paraId="5FA7FCF6" w14:textId="77777777" w:rsidR="005614F2" w:rsidRPr="00EC61C3" w:rsidRDefault="005614F2" w:rsidP="005614F2">
            <w:pPr>
              <w:pStyle w:val="TAL"/>
              <w:rPr>
                <w:rFonts w:cs="Arial"/>
                <w:lang w:eastAsia="ja-JP"/>
              </w:rPr>
            </w:pPr>
            <w:r w:rsidRPr="00EC61C3">
              <w:rPr>
                <w:rFonts w:cs="Arial"/>
                <w:lang w:eastAsia="ja-JP"/>
              </w:rPr>
              <w:t>off</w:t>
            </w:r>
          </w:p>
        </w:tc>
        <w:tc>
          <w:tcPr>
            <w:tcW w:w="1738" w:type="dxa"/>
            <w:tcBorders>
              <w:top w:val="single" w:sz="4" w:space="0" w:color="auto"/>
              <w:left w:val="single" w:sz="4" w:space="0" w:color="auto"/>
              <w:bottom w:val="single" w:sz="4" w:space="0" w:color="auto"/>
              <w:right w:val="single" w:sz="4" w:space="0" w:color="auto"/>
            </w:tcBorders>
            <w:vAlign w:val="center"/>
            <w:hideMark/>
          </w:tcPr>
          <w:p w14:paraId="4AA0636D" w14:textId="77777777" w:rsidR="005614F2" w:rsidRPr="00EC61C3" w:rsidRDefault="005614F2" w:rsidP="005614F2">
            <w:pPr>
              <w:pStyle w:val="TAL"/>
              <w:rPr>
                <w:rFonts w:cs="Arial"/>
                <w:lang w:eastAsia="ja-JP"/>
              </w:rPr>
            </w:pPr>
            <w:r w:rsidRPr="00EC61C3">
              <w:rPr>
                <w:rFonts w:cs="Arial"/>
                <w:lang w:eastAsia="ja-JP"/>
              </w:rPr>
              <w:t>off</w:t>
            </w:r>
          </w:p>
        </w:tc>
        <w:tc>
          <w:tcPr>
            <w:tcW w:w="0" w:type="auto"/>
            <w:tcBorders>
              <w:top w:val="single" w:sz="4" w:space="0" w:color="auto"/>
              <w:left w:val="single" w:sz="4" w:space="0" w:color="auto"/>
              <w:bottom w:val="single" w:sz="4" w:space="0" w:color="auto"/>
              <w:right w:val="single" w:sz="4" w:space="0" w:color="auto"/>
            </w:tcBorders>
            <w:vAlign w:val="center"/>
            <w:hideMark/>
          </w:tcPr>
          <w:p w14:paraId="06132252" w14:textId="77777777" w:rsidR="005614F2" w:rsidRPr="00EC61C3" w:rsidRDefault="005614F2" w:rsidP="005614F2">
            <w:pPr>
              <w:pStyle w:val="TAL"/>
              <w:rPr>
                <w:rFonts w:cs="Arial"/>
                <w:lang w:eastAsia="ja-JP"/>
              </w:rPr>
            </w:pPr>
            <w:r w:rsidRPr="00EC61C3">
              <w:rPr>
                <w:rFonts w:cs="Arial"/>
                <w:lang w:eastAsia="ja-JP"/>
              </w:rPr>
              <w:t>on</w:t>
            </w:r>
          </w:p>
        </w:tc>
      </w:tr>
      <w:tr w:rsidR="005614F2" w:rsidRPr="00EC61C3" w14:paraId="4A00BDD3" w14:textId="77777777" w:rsidTr="005614F2">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AADAAD3" w14:textId="77777777" w:rsidR="005614F2" w:rsidRPr="00EC61C3" w:rsidRDefault="005614F2" w:rsidP="005614F2">
            <w:pPr>
              <w:pStyle w:val="TAL"/>
              <w:rPr>
                <w:rFonts w:cs="Arial"/>
                <w:i/>
                <w:lang w:eastAsia="ja-JP"/>
              </w:rPr>
            </w:pPr>
            <w:r w:rsidRPr="00EC61C3">
              <w:t>aperiodicTriggeringOffset</w:t>
            </w:r>
          </w:p>
        </w:tc>
        <w:tc>
          <w:tcPr>
            <w:tcW w:w="1696" w:type="dxa"/>
            <w:tcBorders>
              <w:top w:val="single" w:sz="4" w:space="0" w:color="auto"/>
              <w:left w:val="single" w:sz="4" w:space="0" w:color="auto"/>
              <w:bottom w:val="single" w:sz="4" w:space="0" w:color="auto"/>
              <w:right w:val="single" w:sz="4" w:space="0" w:color="auto"/>
            </w:tcBorders>
            <w:vAlign w:val="center"/>
            <w:hideMark/>
          </w:tcPr>
          <w:p w14:paraId="237F40A3" w14:textId="77777777" w:rsidR="005614F2" w:rsidRPr="00EC61C3" w:rsidRDefault="005614F2" w:rsidP="005614F2">
            <w:pPr>
              <w:pStyle w:val="TAL"/>
              <w:rPr>
                <w:rFonts w:cs="Arial"/>
                <w:lang w:eastAsia="ja-JP"/>
              </w:rPr>
            </w:pPr>
            <w:r w:rsidRPr="00EC61C3">
              <w:rPr>
                <w:rFonts w:cs="Arial"/>
                <w:lang w:eastAsia="ja-JP"/>
              </w:rPr>
              <w:t>n.a.</w:t>
            </w:r>
          </w:p>
        </w:tc>
        <w:tc>
          <w:tcPr>
            <w:tcW w:w="1701" w:type="dxa"/>
            <w:tcBorders>
              <w:top w:val="single" w:sz="4" w:space="0" w:color="auto"/>
              <w:left w:val="single" w:sz="4" w:space="0" w:color="auto"/>
              <w:bottom w:val="single" w:sz="4" w:space="0" w:color="auto"/>
              <w:right w:val="single" w:sz="4" w:space="0" w:color="auto"/>
            </w:tcBorders>
            <w:vAlign w:val="center"/>
            <w:hideMark/>
          </w:tcPr>
          <w:p w14:paraId="63DF7AD7" w14:textId="77777777" w:rsidR="005614F2" w:rsidRPr="00EC61C3" w:rsidRDefault="005614F2" w:rsidP="005614F2">
            <w:pPr>
              <w:pStyle w:val="TAL"/>
              <w:rPr>
                <w:rFonts w:cs="Arial"/>
                <w:lang w:eastAsia="ja-JP"/>
              </w:rPr>
            </w:pPr>
            <w:r w:rsidRPr="00EC61C3">
              <w:rPr>
                <w:rFonts w:cs="Arial"/>
                <w:lang w:eastAsia="ja-JP"/>
              </w:rPr>
              <w:t>n.a.</w:t>
            </w:r>
          </w:p>
        </w:tc>
        <w:tc>
          <w:tcPr>
            <w:tcW w:w="1738" w:type="dxa"/>
            <w:tcBorders>
              <w:top w:val="single" w:sz="4" w:space="0" w:color="auto"/>
              <w:left w:val="single" w:sz="4" w:space="0" w:color="auto"/>
              <w:bottom w:val="single" w:sz="4" w:space="0" w:color="auto"/>
              <w:right w:val="single" w:sz="4" w:space="0" w:color="auto"/>
            </w:tcBorders>
            <w:vAlign w:val="center"/>
            <w:hideMark/>
          </w:tcPr>
          <w:p w14:paraId="0F786AD7" w14:textId="77777777" w:rsidR="005614F2" w:rsidRPr="00EC61C3" w:rsidRDefault="005614F2" w:rsidP="005614F2">
            <w:pPr>
              <w:pStyle w:val="TAL"/>
              <w:rPr>
                <w:rFonts w:cs="Arial"/>
                <w:lang w:eastAsia="ja-JP"/>
              </w:rPr>
            </w:pPr>
            <w:r>
              <w:rPr>
                <w:rFonts w:cs="Arial"/>
                <w:lang w:eastAsia="ja-JP"/>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19A780B1" w14:textId="77777777" w:rsidR="005614F2" w:rsidRPr="00EC61C3" w:rsidRDefault="005614F2" w:rsidP="005614F2">
            <w:pPr>
              <w:pStyle w:val="TAL"/>
              <w:rPr>
                <w:rFonts w:cs="Arial"/>
                <w:lang w:eastAsia="ja-JP"/>
              </w:rPr>
            </w:pPr>
            <w:r>
              <w:rPr>
                <w:rFonts w:cs="Arial"/>
                <w:lang w:eastAsia="ja-JP"/>
              </w:rPr>
              <w:t>4</w:t>
            </w:r>
          </w:p>
        </w:tc>
      </w:tr>
      <w:tr w:rsidR="005614F2" w:rsidRPr="00EC61C3" w14:paraId="0B9D44F8" w14:textId="77777777" w:rsidTr="005614F2">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97F11FC" w14:textId="77777777" w:rsidR="005614F2" w:rsidRPr="00EC61C3" w:rsidRDefault="005614F2" w:rsidP="005614F2">
            <w:pPr>
              <w:pStyle w:val="TAL"/>
              <w:rPr>
                <w:rFonts w:cs="Arial"/>
                <w:i/>
                <w:lang w:eastAsia="ja-JP"/>
              </w:rPr>
            </w:pPr>
            <w:r w:rsidRPr="00EC61C3">
              <w:t>trs-Info</w:t>
            </w:r>
          </w:p>
        </w:tc>
        <w:tc>
          <w:tcPr>
            <w:tcW w:w="1696" w:type="dxa"/>
            <w:tcBorders>
              <w:top w:val="single" w:sz="4" w:space="0" w:color="auto"/>
              <w:left w:val="single" w:sz="4" w:space="0" w:color="auto"/>
              <w:bottom w:val="single" w:sz="4" w:space="0" w:color="auto"/>
              <w:right w:val="single" w:sz="4" w:space="0" w:color="auto"/>
            </w:tcBorders>
            <w:vAlign w:val="center"/>
            <w:hideMark/>
          </w:tcPr>
          <w:p w14:paraId="3AE1AB37" w14:textId="77777777" w:rsidR="005614F2" w:rsidRPr="00EC61C3" w:rsidRDefault="005614F2" w:rsidP="005614F2">
            <w:pPr>
              <w:pStyle w:val="TAL"/>
              <w:rPr>
                <w:rFonts w:cs="Arial"/>
                <w:lang w:eastAsia="ja-JP"/>
              </w:rPr>
            </w:pPr>
            <w:r w:rsidRPr="00EC61C3">
              <w:rPr>
                <w:rFonts w:cs="Arial"/>
                <w:lang w:eastAsia="ja-JP"/>
              </w:rPr>
              <w:t>n.a.</w:t>
            </w:r>
          </w:p>
        </w:tc>
        <w:tc>
          <w:tcPr>
            <w:tcW w:w="1701" w:type="dxa"/>
            <w:tcBorders>
              <w:top w:val="single" w:sz="4" w:space="0" w:color="auto"/>
              <w:left w:val="single" w:sz="4" w:space="0" w:color="auto"/>
              <w:bottom w:val="single" w:sz="4" w:space="0" w:color="auto"/>
              <w:right w:val="single" w:sz="4" w:space="0" w:color="auto"/>
            </w:tcBorders>
            <w:vAlign w:val="center"/>
            <w:hideMark/>
          </w:tcPr>
          <w:p w14:paraId="7E723F6F" w14:textId="77777777" w:rsidR="005614F2" w:rsidRPr="00EC61C3" w:rsidRDefault="005614F2" w:rsidP="005614F2">
            <w:pPr>
              <w:pStyle w:val="TAL"/>
              <w:rPr>
                <w:rFonts w:cs="Arial"/>
                <w:lang w:eastAsia="ja-JP"/>
              </w:rPr>
            </w:pPr>
            <w:r w:rsidRPr="00EC61C3">
              <w:rPr>
                <w:rFonts w:cs="Arial"/>
                <w:lang w:eastAsia="ja-JP"/>
              </w:rPr>
              <w:t>n.a.</w:t>
            </w:r>
          </w:p>
        </w:tc>
        <w:tc>
          <w:tcPr>
            <w:tcW w:w="1738" w:type="dxa"/>
            <w:tcBorders>
              <w:top w:val="single" w:sz="4" w:space="0" w:color="auto"/>
              <w:left w:val="single" w:sz="4" w:space="0" w:color="auto"/>
              <w:bottom w:val="single" w:sz="4" w:space="0" w:color="auto"/>
              <w:right w:val="single" w:sz="4" w:space="0" w:color="auto"/>
            </w:tcBorders>
            <w:vAlign w:val="center"/>
            <w:hideMark/>
          </w:tcPr>
          <w:p w14:paraId="7FF87916" w14:textId="77777777" w:rsidR="005614F2" w:rsidRPr="00EC61C3" w:rsidRDefault="005614F2" w:rsidP="005614F2">
            <w:pPr>
              <w:pStyle w:val="TAL"/>
              <w:rPr>
                <w:rFonts w:cs="Arial"/>
                <w:lang w:eastAsia="ja-JP"/>
              </w:rPr>
            </w:pPr>
            <w:r w:rsidRPr="00EC61C3">
              <w:rPr>
                <w:rFonts w:cs="Arial"/>
                <w:lang w:eastAsia="ja-JP"/>
              </w:rPr>
              <w:t>n.a.</w:t>
            </w:r>
          </w:p>
        </w:tc>
        <w:tc>
          <w:tcPr>
            <w:tcW w:w="0" w:type="auto"/>
            <w:tcBorders>
              <w:top w:val="single" w:sz="4" w:space="0" w:color="auto"/>
              <w:left w:val="single" w:sz="4" w:space="0" w:color="auto"/>
              <w:bottom w:val="single" w:sz="4" w:space="0" w:color="auto"/>
              <w:right w:val="single" w:sz="4" w:space="0" w:color="auto"/>
            </w:tcBorders>
            <w:vAlign w:val="center"/>
            <w:hideMark/>
          </w:tcPr>
          <w:p w14:paraId="7A4A3341" w14:textId="77777777" w:rsidR="005614F2" w:rsidRPr="00EC61C3" w:rsidRDefault="005614F2" w:rsidP="005614F2">
            <w:pPr>
              <w:pStyle w:val="TAL"/>
              <w:rPr>
                <w:rFonts w:cs="Arial"/>
                <w:lang w:eastAsia="ja-JP"/>
              </w:rPr>
            </w:pPr>
            <w:r w:rsidRPr="00EC61C3">
              <w:rPr>
                <w:rFonts w:cs="Arial"/>
                <w:lang w:eastAsia="ja-JP"/>
              </w:rPr>
              <w:t>n.a.</w:t>
            </w:r>
          </w:p>
        </w:tc>
      </w:tr>
      <w:tr w:rsidR="005614F2" w:rsidRPr="00EC61C3" w14:paraId="213D53E0" w14:textId="77777777" w:rsidTr="005614F2">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B6B976A" w14:textId="77777777" w:rsidR="005614F2" w:rsidRPr="00EC61C3" w:rsidRDefault="005614F2" w:rsidP="005614F2">
            <w:pPr>
              <w:pStyle w:val="TAL"/>
              <w:jc w:val="center"/>
              <w:rPr>
                <w:b/>
              </w:rPr>
            </w:pPr>
            <w:r w:rsidRPr="00EC61C3">
              <w:rPr>
                <w:b/>
              </w:rPr>
              <w:t>Resource Config</w:t>
            </w:r>
          </w:p>
        </w:tc>
        <w:tc>
          <w:tcPr>
            <w:tcW w:w="1696" w:type="dxa"/>
            <w:tcBorders>
              <w:top w:val="single" w:sz="4" w:space="0" w:color="auto"/>
              <w:left w:val="single" w:sz="4" w:space="0" w:color="auto"/>
              <w:bottom w:val="single" w:sz="4" w:space="0" w:color="auto"/>
              <w:right w:val="single" w:sz="4" w:space="0" w:color="auto"/>
            </w:tcBorders>
            <w:vAlign w:val="center"/>
          </w:tcPr>
          <w:p w14:paraId="599C959F" w14:textId="77777777" w:rsidR="005614F2" w:rsidRPr="00EC61C3" w:rsidRDefault="005614F2" w:rsidP="005614F2">
            <w:pPr>
              <w:pStyle w:val="TAL"/>
              <w:rPr>
                <w:rFonts w:cs="Arial"/>
                <w:lang w:eastAsia="ja-JP"/>
              </w:rPr>
            </w:pPr>
          </w:p>
        </w:tc>
        <w:tc>
          <w:tcPr>
            <w:tcW w:w="1701" w:type="dxa"/>
            <w:tcBorders>
              <w:top w:val="single" w:sz="4" w:space="0" w:color="auto"/>
              <w:left w:val="single" w:sz="4" w:space="0" w:color="auto"/>
              <w:bottom w:val="single" w:sz="4" w:space="0" w:color="auto"/>
              <w:right w:val="single" w:sz="4" w:space="0" w:color="auto"/>
            </w:tcBorders>
            <w:vAlign w:val="center"/>
          </w:tcPr>
          <w:p w14:paraId="6724E5FA" w14:textId="77777777" w:rsidR="005614F2" w:rsidRPr="00EC61C3" w:rsidRDefault="005614F2" w:rsidP="005614F2">
            <w:pPr>
              <w:pStyle w:val="TAL"/>
              <w:rPr>
                <w:rFonts w:cs="Arial"/>
                <w:lang w:eastAsia="ja-JP"/>
              </w:rPr>
            </w:pPr>
          </w:p>
        </w:tc>
        <w:tc>
          <w:tcPr>
            <w:tcW w:w="1738" w:type="dxa"/>
            <w:tcBorders>
              <w:top w:val="single" w:sz="4" w:space="0" w:color="auto"/>
              <w:left w:val="single" w:sz="4" w:space="0" w:color="auto"/>
              <w:bottom w:val="single" w:sz="4" w:space="0" w:color="auto"/>
              <w:right w:val="single" w:sz="4" w:space="0" w:color="auto"/>
            </w:tcBorders>
            <w:vAlign w:val="center"/>
          </w:tcPr>
          <w:p w14:paraId="0D979345" w14:textId="77777777" w:rsidR="005614F2" w:rsidRPr="00EC61C3" w:rsidRDefault="005614F2" w:rsidP="005614F2">
            <w:pPr>
              <w:pStyle w:val="TAL"/>
              <w:rPr>
                <w:rFonts w:cs="Arial"/>
                <w:lang w:eastAsia="ja-JP"/>
              </w:rPr>
            </w:pPr>
          </w:p>
        </w:tc>
        <w:tc>
          <w:tcPr>
            <w:tcW w:w="0" w:type="auto"/>
            <w:tcBorders>
              <w:top w:val="single" w:sz="4" w:space="0" w:color="auto"/>
              <w:left w:val="single" w:sz="4" w:space="0" w:color="auto"/>
              <w:bottom w:val="single" w:sz="4" w:space="0" w:color="auto"/>
              <w:right w:val="single" w:sz="4" w:space="0" w:color="auto"/>
            </w:tcBorders>
            <w:vAlign w:val="center"/>
          </w:tcPr>
          <w:p w14:paraId="0AF983AE" w14:textId="77777777" w:rsidR="005614F2" w:rsidRPr="00EC61C3" w:rsidRDefault="005614F2" w:rsidP="005614F2">
            <w:pPr>
              <w:pStyle w:val="TAL"/>
              <w:rPr>
                <w:rFonts w:cs="Arial"/>
                <w:lang w:eastAsia="ja-JP"/>
              </w:rPr>
            </w:pPr>
          </w:p>
        </w:tc>
      </w:tr>
      <w:tr w:rsidR="005614F2" w:rsidRPr="00EC61C3" w14:paraId="37C1DA33" w14:textId="77777777" w:rsidTr="005614F2">
        <w:trPr>
          <w:trHeight w:val="33"/>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8C76B8D" w14:textId="77777777" w:rsidR="005614F2" w:rsidRPr="00EC61C3" w:rsidRDefault="005614F2" w:rsidP="005614F2">
            <w:pPr>
              <w:pStyle w:val="TAL"/>
            </w:pPr>
            <w:r w:rsidRPr="00EC61C3">
              <w:t>nzp-CSI-RS-ResourceId</w:t>
            </w:r>
          </w:p>
        </w:tc>
        <w:tc>
          <w:tcPr>
            <w:tcW w:w="1696" w:type="dxa"/>
            <w:vMerge w:val="restart"/>
            <w:tcBorders>
              <w:top w:val="single" w:sz="4" w:space="0" w:color="auto"/>
              <w:left w:val="single" w:sz="4" w:space="0" w:color="auto"/>
              <w:bottom w:val="single" w:sz="4" w:space="0" w:color="auto"/>
              <w:right w:val="single" w:sz="4" w:space="0" w:color="auto"/>
            </w:tcBorders>
            <w:vAlign w:val="center"/>
            <w:hideMark/>
          </w:tcPr>
          <w:p w14:paraId="2575DC63" w14:textId="77777777" w:rsidR="005614F2" w:rsidRPr="00EC61C3" w:rsidRDefault="005614F2" w:rsidP="005614F2">
            <w:pPr>
              <w:pStyle w:val="TAL"/>
              <w:rPr>
                <w:rFonts w:cs="Arial"/>
                <w:lang w:eastAsia="ja-JP"/>
              </w:rPr>
            </w:pPr>
            <w:r w:rsidRPr="00EC61C3">
              <w:rPr>
                <w:rFonts w:cs="Arial"/>
                <w:lang w:eastAsia="ja-JP"/>
              </w:rPr>
              <w:t>0 for resource #0</w:t>
            </w:r>
          </w:p>
        </w:tc>
        <w:tc>
          <w:tcPr>
            <w:tcW w:w="1701" w:type="dxa"/>
            <w:vMerge w:val="restart"/>
            <w:tcBorders>
              <w:top w:val="single" w:sz="4" w:space="0" w:color="auto"/>
              <w:left w:val="single" w:sz="4" w:space="0" w:color="auto"/>
              <w:bottom w:val="single" w:sz="4" w:space="0" w:color="auto"/>
              <w:right w:val="single" w:sz="4" w:space="0" w:color="auto"/>
            </w:tcBorders>
            <w:vAlign w:val="center"/>
            <w:hideMark/>
          </w:tcPr>
          <w:p w14:paraId="3594857A" w14:textId="77777777" w:rsidR="005614F2" w:rsidRPr="00EC61C3" w:rsidRDefault="005614F2" w:rsidP="005614F2">
            <w:pPr>
              <w:pStyle w:val="TAL"/>
              <w:rPr>
                <w:rFonts w:cs="Arial"/>
                <w:lang w:eastAsia="ja-JP"/>
              </w:rPr>
            </w:pPr>
            <w:r w:rsidRPr="00EC61C3">
              <w:rPr>
                <w:rFonts w:cs="Arial"/>
                <w:lang w:eastAsia="ja-JP"/>
              </w:rPr>
              <w:t>0 for resource #0</w:t>
            </w:r>
          </w:p>
        </w:tc>
        <w:tc>
          <w:tcPr>
            <w:tcW w:w="1738" w:type="dxa"/>
            <w:vMerge w:val="restart"/>
            <w:tcBorders>
              <w:top w:val="single" w:sz="4" w:space="0" w:color="auto"/>
              <w:left w:val="single" w:sz="4" w:space="0" w:color="auto"/>
              <w:bottom w:val="single" w:sz="4" w:space="0" w:color="auto"/>
              <w:right w:val="single" w:sz="4" w:space="0" w:color="auto"/>
            </w:tcBorders>
            <w:vAlign w:val="center"/>
            <w:hideMark/>
          </w:tcPr>
          <w:p w14:paraId="1DD1660D" w14:textId="77777777" w:rsidR="005614F2" w:rsidRPr="00EC61C3" w:rsidRDefault="005614F2" w:rsidP="005614F2">
            <w:pPr>
              <w:pStyle w:val="TAL"/>
              <w:rPr>
                <w:rFonts w:cs="Arial"/>
                <w:lang w:eastAsia="ja-JP"/>
              </w:rPr>
            </w:pPr>
            <w:r w:rsidRPr="00EC61C3">
              <w:rPr>
                <w:rFonts w:cs="Arial"/>
                <w:lang w:eastAsia="ja-JP"/>
              </w:rPr>
              <w:t>0 for resource #0</w:t>
            </w:r>
          </w:p>
        </w:tc>
        <w:tc>
          <w:tcPr>
            <w:tcW w:w="0" w:type="auto"/>
            <w:tcBorders>
              <w:top w:val="single" w:sz="4" w:space="0" w:color="auto"/>
              <w:left w:val="single" w:sz="4" w:space="0" w:color="auto"/>
              <w:bottom w:val="single" w:sz="4" w:space="0" w:color="auto"/>
              <w:right w:val="single" w:sz="4" w:space="0" w:color="auto"/>
            </w:tcBorders>
            <w:vAlign w:val="center"/>
            <w:hideMark/>
          </w:tcPr>
          <w:p w14:paraId="0544B434" w14:textId="77777777" w:rsidR="005614F2" w:rsidRPr="00EC61C3" w:rsidRDefault="005614F2" w:rsidP="005614F2">
            <w:pPr>
              <w:pStyle w:val="TAL"/>
              <w:rPr>
                <w:rFonts w:cs="Arial"/>
                <w:lang w:eastAsia="ja-JP"/>
              </w:rPr>
            </w:pPr>
            <w:r w:rsidRPr="00EC61C3">
              <w:rPr>
                <w:rFonts w:cs="Arial"/>
                <w:lang w:eastAsia="ja-JP"/>
              </w:rPr>
              <w:t>0 for resource #0</w:t>
            </w:r>
          </w:p>
        </w:tc>
      </w:tr>
      <w:tr w:rsidR="005614F2" w:rsidRPr="00EC61C3" w14:paraId="40B47255" w14:textId="77777777" w:rsidTr="005614F2">
        <w:trPr>
          <w:trHeight w:val="3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2DCAFEB" w14:textId="77777777" w:rsidR="005614F2" w:rsidRPr="00EC61C3" w:rsidRDefault="005614F2" w:rsidP="005614F2">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755989A" w14:textId="77777777" w:rsidR="005614F2" w:rsidRPr="00EC61C3" w:rsidRDefault="005614F2" w:rsidP="005614F2">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9CBF155" w14:textId="77777777" w:rsidR="005614F2" w:rsidRPr="00EC61C3" w:rsidRDefault="005614F2" w:rsidP="005614F2">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FF63C39" w14:textId="77777777" w:rsidR="005614F2" w:rsidRPr="00EC61C3" w:rsidRDefault="005614F2" w:rsidP="005614F2">
            <w:pPr>
              <w:spacing w:after="0"/>
              <w:rPr>
                <w:rFonts w:ascii="Arial" w:hAnsi="Arial" w:cs="Arial"/>
                <w:sz w:val="18"/>
                <w:lang w:eastAsia="ja-JP"/>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4711160" w14:textId="77777777" w:rsidR="005614F2" w:rsidRPr="00EC61C3" w:rsidRDefault="005614F2" w:rsidP="005614F2">
            <w:pPr>
              <w:pStyle w:val="TAL"/>
              <w:rPr>
                <w:rFonts w:cs="Arial"/>
                <w:lang w:eastAsia="ja-JP"/>
              </w:rPr>
            </w:pPr>
            <w:r w:rsidRPr="00EC61C3">
              <w:rPr>
                <w:rFonts w:cs="Arial"/>
                <w:lang w:eastAsia="ja-JP"/>
              </w:rPr>
              <w:t>1 for resource #1</w:t>
            </w:r>
          </w:p>
        </w:tc>
      </w:tr>
      <w:tr w:rsidR="005614F2" w:rsidRPr="00EC61C3" w14:paraId="1DBB5CE2" w14:textId="77777777" w:rsidTr="005614F2">
        <w:trPr>
          <w:trHeight w:val="3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592F447" w14:textId="77777777" w:rsidR="005614F2" w:rsidRPr="00EC61C3" w:rsidRDefault="005614F2" w:rsidP="005614F2">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1B239FC" w14:textId="77777777" w:rsidR="005614F2" w:rsidRPr="00EC61C3" w:rsidRDefault="005614F2" w:rsidP="005614F2">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D674B7E" w14:textId="77777777" w:rsidR="005614F2" w:rsidRPr="00EC61C3" w:rsidRDefault="005614F2" w:rsidP="005614F2">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EC7FD89" w14:textId="77777777" w:rsidR="005614F2" w:rsidRPr="00EC61C3" w:rsidRDefault="005614F2" w:rsidP="005614F2">
            <w:pPr>
              <w:spacing w:after="0"/>
              <w:rPr>
                <w:rFonts w:ascii="Arial" w:hAnsi="Arial" w:cs="Arial"/>
                <w:sz w:val="18"/>
                <w:lang w:eastAsia="ja-JP"/>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95645AA" w14:textId="77777777" w:rsidR="005614F2" w:rsidRPr="00EC61C3" w:rsidRDefault="005614F2" w:rsidP="005614F2">
            <w:pPr>
              <w:pStyle w:val="TAL"/>
              <w:rPr>
                <w:rFonts w:cs="Arial"/>
                <w:lang w:eastAsia="ja-JP"/>
              </w:rPr>
            </w:pPr>
            <w:r w:rsidRPr="00EC61C3">
              <w:rPr>
                <w:rFonts w:cs="Arial"/>
                <w:lang w:eastAsia="ja-JP"/>
              </w:rPr>
              <w:t>2 for resource #2</w:t>
            </w:r>
          </w:p>
        </w:tc>
      </w:tr>
      <w:tr w:rsidR="005614F2" w:rsidRPr="00EC61C3" w14:paraId="7EFFDB46" w14:textId="77777777" w:rsidTr="005614F2">
        <w:trPr>
          <w:trHeight w:val="3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7E70093" w14:textId="77777777" w:rsidR="005614F2" w:rsidRPr="00EC61C3" w:rsidRDefault="005614F2" w:rsidP="005614F2">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40DE344" w14:textId="77777777" w:rsidR="005614F2" w:rsidRPr="00EC61C3" w:rsidRDefault="005614F2" w:rsidP="005614F2">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3D475B5" w14:textId="77777777" w:rsidR="005614F2" w:rsidRPr="00EC61C3" w:rsidRDefault="005614F2" w:rsidP="005614F2">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8B4579A" w14:textId="77777777" w:rsidR="005614F2" w:rsidRPr="00EC61C3" w:rsidRDefault="005614F2" w:rsidP="005614F2">
            <w:pPr>
              <w:spacing w:after="0"/>
              <w:rPr>
                <w:rFonts w:ascii="Arial" w:hAnsi="Arial" w:cs="Arial"/>
                <w:sz w:val="18"/>
                <w:lang w:eastAsia="ja-JP"/>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991874A" w14:textId="77777777" w:rsidR="005614F2" w:rsidRPr="00EC61C3" w:rsidRDefault="005614F2" w:rsidP="005614F2">
            <w:pPr>
              <w:pStyle w:val="TAL"/>
              <w:rPr>
                <w:rFonts w:cs="Arial"/>
                <w:lang w:eastAsia="ja-JP"/>
              </w:rPr>
            </w:pPr>
            <w:r w:rsidRPr="00EC61C3">
              <w:rPr>
                <w:rFonts w:cs="Arial"/>
                <w:lang w:eastAsia="ja-JP"/>
              </w:rPr>
              <w:t>3 for resource #3</w:t>
            </w:r>
          </w:p>
        </w:tc>
      </w:tr>
      <w:tr w:rsidR="005614F2" w:rsidRPr="00EC61C3" w14:paraId="1AFDC1CE" w14:textId="77777777" w:rsidTr="005614F2">
        <w:trPr>
          <w:trHeight w:val="3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88C11E1" w14:textId="77777777" w:rsidR="005614F2" w:rsidRPr="00EC61C3" w:rsidRDefault="005614F2" w:rsidP="005614F2">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096AB8B" w14:textId="77777777" w:rsidR="005614F2" w:rsidRPr="00EC61C3" w:rsidRDefault="005614F2" w:rsidP="005614F2">
            <w:pPr>
              <w:spacing w:after="0"/>
              <w:rPr>
                <w:rFonts w:ascii="Arial" w:hAnsi="Arial" w:cs="Arial"/>
                <w:sz w:val="18"/>
                <w:lang w:eastAsia="ja-JP"/>
              </w:rPr>
            </w:pPr>
          </w:p>
        </w:tc>
        <w:tc>
          <w:tcPr>
            <w:tcW w:w="1701" w:type="dxa"/>
            <w:vMerge w:val="restart"/>
            <w:tcBorders>
              <w:top w:val="single" w:sz="4" w:space="0" w:color="auto"/>
              <w:left w:val="single" w:sz="4" w:space="0" w:color="auto"/>
              <w:bottom w:val="single" w:sz="4" w:space="0" w:color="auto"/>
              <w:right w:val="single" w:sz="4" w:space="0" w:color="auto"/>
            </w:tcBorders>
            <w:vAlign w:val="center"/>
            <w:hideMark/>
          </w:tcPr>
          <w:p w14:paraId="5F3FE649" w14:textId="77777777" w:rsidR="005614F2" w:rsidRPr="00EC61C3" w:rsidRDefault="005614F2" w:rsidP="005614F2">
            <w:pPr>
              <w:pStyle w:val="TAL"/>
              <w:rPr>
                <w:rFonts w:cs="Arial"/>
                <w:lang w:eastAsia="ja-JP"/>
              </w:rPr>
            </w:pPr>
            <w:r w:rsidRPr="00EC61C3">
              <w:rPr>
                <w:rFonts w:cs="Arial"/>
                <w:lang w:eastAsia="ja-JP"/>
              </w:rPr>
              <w:t>1 for resource #1</w:t>
            </w:r>
          </w:p>
        </w:tc>
        <w:tc>
          <w:tcPr>
            <w:tcW w:w="1738" w:type="dxa"/>
            <w:vMerge w:val="restart"/>
            <w:tcBorders>
              <w:top w:val="single" w:sz="4" w:space="0" w:color="auto"/>
              <w:left w:val="single" w:sz="4" w:space="0" w:color="auto"/>
              <w:bottom w:val="single" w:sz="4" w:space="0" w:color="auto"/>
              <w:right w:val="single" w:sz="4" w:space="0" w:color="auto"/>
            </w:tcBorders>
            <w:vAlign w:val="center"/>
            <w:hideMark/>
          </w:tcPr>
          <w:p w14:paraId="317262DA" w14:textId="77777777" w:rsidR="005614F2" w:rsidRPr="00EC61C3" w:rsidRDefault="005614F2" w:rsidP="005614F2">
            <w:pPr>
              <w:pStyle w:val="TAL"/>
              <w:rPr>
                <w:rFonts w:cs="Arial"/>
                <w:lang w:eastAsia="ja-JP"/>
              </w:rPr>
            </w:pPr>
            <w:r w:rsidRPr="00EC61C3">
              <w:rPr>
                <w:rFonts w:cs="Arial"/>
                <w:lang w:eastAsia="ja-JP"/>
              </w:rPr>
              <w:t>1 for resource #1</w:t>
            </w:r>
          </w:p>
        </w:tc>
        <w:tc>
          <w:tcPr>
            <w:tcW w:w="0" w:type="auto"/>
            <w:tcBorders>
              <w:top w:val="single" w:sz="4" w:space="0" w:color="auto"/>
              <w:left w:val="single" w:sz="4" w:space="0" w:color="auto"/>
              <w:bottom w:val="single" w:sz="4" w:space="0" w:color="auto"/>
              <w:right w:val="single" w:sz="4" w:space="0" w:color="auto"/>
            </w:tcBorders>
            <w:vAlign w:val="center"/>
            <w:hideMark/>
          </w:tcPr>
          <w:p w14:paraId="0C4700FE" w14:textId="77777777" w:rsidR="005614F2" w:rsidRPr="00EC61C3" w:rsidRDefault="005614F2" w:rsidP="005614F2">
            <w:pPr>
              <w:pStyle w:val="TAL"/>
              <w:rPr>
                <w:rFonts w:cs="Arial"/>
                <w:lang w:eastAsia="ja-JP"/>
              </w:rPr>
            </w:pPr>
            <w:r w:rsidRPr="00EC61C3">
              <w:rPr>
                <w:rFonts w:cs="Arial"/>
                <w:lang w:eastAsia="ja-JP"/>
              </w:rPr>
              <w:t>4 for resource #4</w:t>
            </w:r>
          </w:p>
        </w:tc>
      </w:tr>
      <w:tr w:rsidR="005614F2" w:rsidRPr="00EC61C3" w14:paraId="0CD875EA" w14:textId="77777777" w:rsidTr="005614F2">
        <w:trPr>
          <w:trHeight w:val="3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400B1CA" w14:textId="77777777" w:rsidR="005614F2" w:rsidRPr="00EC61C3" w:rsidRDefault="005614F2" w:rsidP="005614F2">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9B13D77" w14:textId="77777777" w:rsidR="005614F2" w:rsidRPr="00EC61C3" w:rsidRDefault="005614F2" w:rsidP="005614F2">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F8FE915" w14:textId="77777777" w:rsidR="005614F2" w:rsidRPr="00EC61C3" w:rsidRDefault="005614F2" w:rsidP="005614F2">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EED7F00" w14:textId="77777777" w:rsidR="005614F2" w:rsidRPr="00EC61C3" w:rsidRDefault="005614F2" w:rsidP="005614F2">
            <w:pPr>
              <w:spacing w:after="0"/>
              <w:rPr>
                <w:rFonts w:ascii="Arial" w:hAnsi="Arial" w:cs="Arial"/>
                <w:sz w:val="18"/>
                <w:lang w:eastAsia="ja-JP"/>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82E21EE" w14:textId="77777777" w:rsidR="005614F2" w:rsidRPr="00EC61C3" w:rsidRDefault="005614F2" w:rsidP="005614F2">
            <w:pPr>
              <w:pStyle w:val="TAL"/>
              <w:rPr>
                <w:rFonts w:cs="Arial"/>
                <w:lang w:eastAsia="ja-JP"/>
              </w:rPr>
            </w:pPr>
            <w:r w:rsidRPr="00EC61C3">
              <w:rPr>
                <w:rFonts w:cs="Arial"/>
                <w:lang w:eastAsia="ja-JP"/>
              </w:rPr>
              <w:t>5 for resource #5</w:t>
            </w:r>
          </w:p>
        </w:tc>
      </w:tr>
      <w:tr w:rsidR="005614F2" w:rsidRPr="00EC61C3" w14:paraId="4AB80128" w14:textId="77777777" w:rsidTr="005614F2">
        <w:trPr>
          <w:trHeight w:val="3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7304C4D" w14:textId="77777777" w:rsidR="005614F2" w:rsidRPr="00EC61C3" w:rsidRDefault="005614F2" w:rsidP="005614F2">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2EC0BF3" w14:textId="77777777" w:rsidR="005614F2" w:rsidRPr="00EC61C3" w:rsidRDefault="005614F2" w:rsidP="005614F2">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4934B48" w14:textId="77777777" w:rsidR="005614F2" w:rsidRPr="00EC61C3" w:rsidRDefault="005614F2" w:rsidP="005614F2">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1BBF979" w14:textId="77777777" w:rsidR="005614F2" w:rsidRPr="00EC61C3" w:rsidRDefault="005614F2" w:rsidP="005614F2">
            <w:pPr>
              <w:spacing w:after="0"/>
              <w:rPr>
                <w:rFonts w:ascii="Arial" w:hAnsi="Arial" w:cs="Arial"/>
                <w:sz w:val="18"/>
                <w:lang w:eastAsia="ja-JP"/>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35E7B96" w14:textId="77777777" w:rsidR="005614F2" w:rsidRPr="00EC61C3" w:rsidRDefault="005614F2" w:rsidP="005614F2">
            <w:pPr>
              <w:pStyle w:val="TAL"/>
              <w:rPr>
                <w:rFonts w:cs="Arial"/>
                <w:lang w:eastAsia="ja-JP"/>
              </w:rPr>
            </w:pPr>
            <w:r w:rsidRPr="00EC61C3">
              <w:rPr>
                <w:rFonts w:cs="Arial"/>
                <w:lang w:eastAsia="ja-JP"/>
              </w:rPr>
              <w:t>6 for resource #6</w:t>
            </w:r>
          </w:p>
        </w:tc>
      </w:tr>
      <w:tr w:rsidR="005614F2" w:rsidRPr="00EC61C3" w14:paraId="03C21F5E" w14:textId="77777777" w:rsidTr="005614F2">
        <w:trPr>
          <w:trHeight w:val="3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011494E" w14:textId="77777777" w:rsidR="005614F2" w:rsidRPr="00EC61C3" w:rsidRDefault="005614F2" w:rsidP="005614F2">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235ECC9" w14:textId="77777777" w:rsidR="005614F2" w:rsidRPr="00EC61C3" w:rsidRDefault="005614F2" w:rsidP="005614F2">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9C99E61" w14:textId="77777777" w:rsidR="005614F2" w:rsidRPr="00EC61C3" w:rsidRDefault="005614F2" w:rsidP="005614F2">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6CDD464" w14:textId="77777777" w:rsidR="005614F2" w:rsidRPr="00EC61C3" w:rsidRDefault="005614F2" w:rsidP="005614F2">
            <w:pPr>
              <w:spacing w:after="0"/>
              <w:rPr>
                <w:rFonts w:ascii="Arial" w:hAnsi="Arial" w:cs="Arial"/>
                <w:sz w:val="18"/>
                <w:lang w:eastAsia="ja-JP"/>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159F969" w14:textId="77777777" w:rsidR="005614F2" w:rsidRPr="00EC61C3" w:rsidRDefault="005614F2" w:rsidP="005614F2">
            <w:pPr>
              <w:pStyle w:val="TAL"/>
              <w:rPr>
                <w:rFonts w:cs="Arial"/>
                <w:lang w:eastAsia="ja-JP"/>
              </w:rPr>
            </w:pPr>
            <w:r w:rsidRPr="00EC61C3">
              <w:rPr>
                <w:rFonts w:cs="Arial"/>
                <w:lang w:eastAsia="ja-JP"/>
              </w:rPr>
              <w:t>7 for resource #7</w:t>
            </w:r>
          </w:p>
        </w:tc>
      </w:tr>
      <w:tr w:rsidR="005614F2" w:rsidRPr="00EC61C3" w14:paraId="7DAB04DD" w14:textId="77777777" w:rsidTr="005614F2">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93A140B" w14:textId="77777777" w:rsidR="005614F2" w:rsidRPr="00EC61C3" w:rsidRDefault="005614F2" w:rsidP="005614F2">
            <w:pPr>
              <w:pStyle w:val="TAL"/>
              <w:rPr>
                <w:rFonts w:cs="Arial"/>
                <w:i/>
                <w:lang w:eastAsia="ja-JP"/>
              </w:rPr>
            </w:pPr>
            <w:r w:rsidRPr="00EC61C3">
              <w:t>powerControlOffset</w:t>
            </w:r>
          </w:p>
        </w:tc>
        <w:tc>
          <w:tcPr>
            <w:tcW w:w="1696" w:type="dxa"/>
            <w:tcBorders>
              <w:top w:val="single" w:sz="4" w:space="0" w:color="auto"/>
              <w:left w:val="single" w:sz="4" w:space="0" w:color="auto"/>
              <w:bottom w:val="single" w:sz="4" w:space="0" w:color="auto"/>
              <w:right w:val="single" w:sz="4" w:space="0" w:color="auto"/>
            </w:tcBorders>
            <w:vAlign w:val="center"/>
            <w:hideMark/>
          </w:tcPr>
          <w:p w14:paraId="541FBAFE" w14:textId="77777777" w:rsidR="005614F2" w:rsidRPr="00EC61C3" w:rsidRDefault="005614F2" w:rsidP="005614F2">
            <w:pPr>
              <w:pStyle w:val="TAL"/>
              <w:rPr>
                <w:rFonts w:cs="Arial"/>
                <w:lang w:eastAsia="ja-JP"/>
              </w:rPr>
            </w:pPr>
            <w:r w:rsidRPr="00EC61C3">
              <w:rPr>
                <w:rFonts w:cs="Arial"/>
                <w:lang w:eastAsia="ja-JP"/>
              </w:rPr>
              <w:t>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605589AC" w14:textId="77777777" w:rsidR="005614F2" w:rsidRPr="00EC61C3" w:rsidRDefault="005614F2" w:rsidP="005614F2">
            <w:pPr>
              <w:pStyle w:val="TAL"/>
              <w:rPr>
                <w:rFonts w:cs="Arial"/>
                <w:lang w:eastAsia="ja-JP"/>
              </w:rPr>
            </w:pPr>
            <w:r w:rsidRPr="00EC61C3">
              <w:rPr>
                <w:rFonts w:cs="Arial"/>
                <w:lang w:eastAsia="ja-JP"/>
              </w:rPr>
              <w:t>0</w:t>
            </w:r>
          </w:p>
        </w:tc>
        <w:tc>
          <w:tcPr>
            <w:tcW w:w="1738" w:type="dxa"/>
            <w:tcBorders>
              <w:top w:val="single" w:sz="4" w:space="0" w:color="auto"/>
              <w:left w:val="single" w:sz="4" w:space="0" w:color="auto"/>
              <w:bottom w:val="single" w:sz="4" w:space="0" w:color="auto"/>
              <w:right w:val="single" w:sz="4" w:space="0" w:color="auto"/>
            </w:tcBorders>
            <w:vAlign w:val="center"/>
            <w:hideMark/>
          </w:tcPr>
          <w:p w14:paraId="4C8F7ECC" w14:textId="77777777" w:rsidR="005614F2" w:rsidRPr="00EC61C3" w:rsidRDefault="005614F2" w:rsidP="005614F2">
            <w:pPr>
              <w:pStyle w:val="TAL"/>
              <w:rPr>
                <w:rFonts w:cs="Arial"/>
                <w:lang w:eastAsia="ja-JP"/>
              </w:rPr>
            </w:pPr>
            <w:r w:rsidRPr="00EC61C3">
              <w:rPr>
                <w:rFonts w:cs="Arial"/>
                <w:lang w:eastAsia="ja-JP"/>
              </w:rPr>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380046DB" w14:textId="77777777" w:rsidR="005614F2" w:rsidRPr="00EC61C3" w:rsidRDefault="005614F2" w:rsidP="005614F2">
            <w:pPr>
              <w:pStyle w:val="TAL"/>
              <w:rPr>
                <w:rFonts w:cs="Arial"/>
                <w:lang w:eastAsia="ja-JP"/>
              </w:rPr>
            </w:pPr>
            <w:r w:rsidRPr="00EC61C3">
              <w:rPr>
                <w:rFonts w:cs="Arial"/>
                <w:lang w:eastAsia="ja-JP"/>
              </w:rPr>
              <w:t>0</w:t>
            </w:r>
          </w:p>
        </w:tc>
      </w:tr>
      <w:tr w:rsidR="005614F2" w:rsidRPr="00EC61C3" w14:paraId="33F3B8E3" w14:textId="77777777" w:rsidTr="005614F2">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4E6932A" w14:textId="77777777" w:rsidR="005614F2" w:rsidRPr="00EC61C3" w:rsidRDefault="005614F2" w:rsidP="005614F2">
            <w:pPr>
              <w:pStyle w:val="TAL"/>
              <w:rPr>
                <w:rFonts w:cs="Arial"/>
                <w:i/>
                <w:lang w:eastAsia="ja-JP"/>
              </w:rPr>
            </w:pPr>
            <w:r w:rsidRPr="00EC61C3">
              <w:t>powerControlOffsetSS</w:t>
            </w:r>
          </w:p>
        </w:tc>
        <w:tc>
          <w:tcPr>
            <w:tcW w:w="1696" w:type="dxa"/>
            <w:tcBorders>
              <w:top w:val="single" w:sz="4" w:space="0" w:color="auto"/>
              <w:left w:val="single" w:sz="4" w:space="0" w:color="auto"/>
              <w:bottom w:val="single" w:sz="4" w:space="0" w:color="auto"/>
              <w:right w:val="single" w:sz="4" w:space="0" w:color="auto"/>
            </w:tcBorders>
            <w:vAlign w:val="center"/>
            <w:hideMark/>
          </w:tcPr>
          <w:p w14:paraId="3CA875EB" w14:textId="77777777" w:rsidR="005614F2" w:rsidRPr="00EC61C3" w:rsidRDefault="005614F2" w:rsidP="005614F2">
            <w:pPr>
              <w:pStyle w:val="TAL"/>
              <w:rPr>
                <w:rFonts w:cs="Arial"/>
                <w:lang w:eastAsia="ja-JP"/>
              </w:rPr>
            </w:pPr>
            <w:r w:rsidRPr="00EC61C3">
              <w:rPr>
                <w:rFonts w:cs="Arial"/>
                <w:lang w:eastAsia="ja-JP"/>
              </w:rPr>
              <w:t>db0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25C09309" w14:textId="77777777" w:rsidR="005614F2" w:rsidRPr="00EC61C3" w:rsidRDefault="005614F2" w:rsidP="005614F2">
            <w:pPr>
              <w:pStyle w:val="TAL"/>
              <w:rPr>
                <w:rFonts w:cs="Arial"/>
                <w:lang w:eastAsia="ja-JP"/>
              </w:rPr>
            </w:pPr>
            <w:r w:rsidRPr="00EC61C3">
              <w:rPr>
                <w:rFonts w:cs="Arial"/>
                <w:lang w:eastAsia="ja-JP"/>
              </w:rPr>
              <w:t>db0</w:t>
            </w:r>
          </w:p>
        </w:tc>
        <w:tc>
          <w:tcPr>
            <w:tcW w:w="1738" w:type="dxa"/>
            <w:tcBorders>
              <w:top w:val="single" w:sz="4" w:space="0" w:color="auto"/>
              <w:left w:val="single" w:sz="4" w:space="0" w:color="auto"/>
              <w:bottom w:val="single" w:sz="4" w:space="0" w:color="auto"/>
              <w:right w:val="single" w:sz="4" w:space="0" w:color="auto"/>
            </w:tcBorders>
            <w:vAlign w:val="center"/>
            <w:hideMark/>
          </w:tcPr>
          <w:p w14:paraId="67D591DD" w14:textId="77777777" w:rsidR="005614F2" w:rsidRPr="00EC61C3" w:rsidRDefault="005614F2" w:rsidP="005614F2">
            <w:pPr>
              <w:pStyle w:val="TAL"/>
              <w:rPr>
                <w:rFonts w:cs="Arial"/>
                <w:lang w:eastAsia="ja-JP"/>
              </w:rPr>
            </w:pPr>
            <w:r w:rsidRPr="00EC61C3">
              <w:rPr>
                <w:rFonts w:cs="Arial"/>
                <w:lang w:eastAsia="ja-JP"/>
              </w:rPr>
              <w:t>db0</w:t>
            </w:r>
          </w:p>
        </w:tc>
        <w:tc>
          <w:tcPr>
            <w:tcW w:w="0" w:type="auto"/>
            <w:tcBorders>
              <w:top w:val="single" w:sz="4" w:space="0" w:color="auto"/>
              <w:left w:val="single" w:sz="4" w:space="0" w:color="auto"/>
              <w:bottom w:val="single" w:sz="4" w:space="0" w:color="auto"/>
              <w:right w:val="single" w:sz="4" w:space="0" w:color="auto"/>
            </w:tcBorders>
            <w:vAlign w:val="center"/>
            <w:hideMark/>
          </w:tcPr>
          <w:p w14:paraId="0749C413" w14:textId="77777777" w:rsidR="005614F2" w:rsidRPr="00EC61C3" w:rsidRDefault="005614F2" w:rsidP="005614F2">
            <w:pPr>
              <w:pStyle w:val="TAL"/>
              <w:rPr>
                <w:rFonts w:cs="Arial"/>
                <w:lang w:eastAsia="ja-JP"/>
              </w:rPr>
            </w:pPr>
            <w:r w:rsidRPr="00EC61C3">
              <w:rPr>
                <w:rFonts w:cs="Arial"/>
                <w:lang w:eastAsia="ja-JP"/>
              </w:rPr>
              <w:t>db0</w:t>
            </w:r>
          </w:p>
        </w:tc>
      </w:tr>
      <w:tr w:rsidR="005614F2" w:rsidRPr="00EC61C3" w14:paraId="75399245" w14:textId="77777777" w:rsidTr="005614F2">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808A7D8" w14:textId="77777777" w:rsidR="005614F2" w:rsidRPr="00EC61C3" w:rsidRDefault="005614F2" w:rsidP="005614F2">
            <w:pPr>
              <w:pStyle w:val="TAL"/>
              <w:rPr>
                <w:rFonts w:cs="Arial"/>
                <w:i/>
                <w:lang w:eastAsia="ja-JP"/>
              </w:rPr>
            </w:pPr>
            <w:r w:rsidRPr="00EC61C3">
              <w:t>scramblingID</w:t>
            </w:r>
          </w:p>
        </w:tc>
        <w:tc>
          <w:tcPr>
            <w:tcW w:w="1696" w:type="dxa"/>
            <w:tcBorders>
              <w:top w:val="single" w:sz="4" w:space="0" w:color="auto"/>
              <w:left w:val="single" w:sz="4" w:space="0" w:color="auto"/>
              <w:bottom w:val="single" w:sz="4" w:space="0" w:color="auto"/>
              <w:right w:val="single" w:sz="4" w:space="0" w:color="auto"/>
            </w:tcBorders>
            <w:vAlign w:val="center"/>
            <w:hideMark/>
          </w:tcPr>
          <w:p w14:paraId="6F1BD8F7" w14:textId="77777777" w:rsidR="005614F2" w:rsidRPr="00EC61C3" w:rsidRDefault="005614F2" w:rsidP="005614F2">
            <w:pPr>
              <w:pStyle w:val="TAL"/>
              <w:rPr>
                <w:rFonts w:cs="Arial"/>
                <w:lang w:eastAsia="ja-JP"/>
              </w:rPr>
            </w:pPr>
            <w:r w:rsidRPr="00EC61C3">
              <w:rPr>
                <w:rFonts w:cs="Arial"/>
                <w:lang w:eastAsia="ja-JP"/>
              </w:rPr>
              <w:t>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A5F7138" w14:textId="77777777" w:rsidR="005614F2" w:rsidRPr="00EC61C3" w:rsidRDefault="005614F2" w:rsidP="005614F2">
            <w:pPr>
              <w:pStyle w:val="TAL"/>
              <w:rPr>
                <w:rFonts w:cs="Arial"/>
                <w:lang w:eastAsia="ja-JP"/>
              </w:rPr>
            </w:pPr>
            <w:r w:rsidRPr="00EC61C3">
              <w:rPr>
                <w:rFonts w:cs="Arial"/>
                <w:lang w:eastAsia="ja-JP"/>
              </w:rPr>
              <w:t>0</w:t>
            </w:r>
          </w:p>
        </w:tc>
        <w:tc>
          <w:tcPr>
            <w:tcW w:w="1738" w:type="dxa"/>
            <w:tcBorders>
              <w:top w:val="single" w:sz="4" w:space="0" w:color="auto"/>
              <w:left w:val="single" w:sz="4" w:space="0" w:color="auto"/>
              <w:bottom w:val="single" w:sz="4" w:space="0" w:color="auto"/>
              <w:right w:val="single" w:sz="4" w:space="0" w:color="auto"/>
            </w:tcBorders>
            <w:vAlign w:val="center"/>
            <w:hideMark/>
          </w:tcPr>
          <w:p w14:paraId="5A8743FD" w14:textId="77777777" w:rsidR="005614F2" w:rsidRPr="00EC61C3" w:rsidRDefault="005614F2" w:rsidP="005614F2">
            <w:pPr>
              <w:pStyle w:val="TAL"/>
              <w:rPr>
                <w:rFonts w:cs="Arial"/>
                <w:lang w:eastAsia="ja-JP"/>
              </w:rPr>
            </w:pPr>
            <w:r w:rsidRPr="00EC61C3">
              <w:rPr>
                <w:rFonts w:cs="Arial"/>
                <w:lang w:eastAsia="ja-JP"/>
              </w:rPr>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1248282A" w14:textId="77777777" w:rsidR="005614F2" w:rsidRPr="00EC61C3" w:rsidRDefault="005614F2" w:rsidP="005614F2">
            <w:pPr>
              <w:pStyle w:val="TAL"/>
              <w:rPr>
                <w:rFonts w:cs="Arial"/>
                <w:lang w:eastAsia="ja-JP"/>
              </w:rPr>
            </w:pPr>
            <w:r w:rsidRPr="00EC61C3">
              <w:rPr>
                <w:rFonts w:cs="Arial"/>
                <w:lang w:eastAsia="ja-JP"/>
              </w:rPr>
              <w:t>0</w:t>
            </w:r>
          </w:p>
        </w:tc>
      </w:tr>
      <w:tr w:rsidR="005614F2" w:rsidRPr="00EC61C3" w14:paraId="36118864" w14:textId="77777777" w:rsidTr="005614F2">
        <w:trPr>
          <w:trHeight w:val="271"/>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CAD580E" w14:textId="77777777" w:rsidR="005614F2" w:rsidRPr="00EC61C3" w:rsidRDefault="005614F2" w:rsidP="005614F2">
            <w:pPr>
              <w:pStyle w:val="TAL"/>
              <w:rPr>
                <w:rFonts w:cs="Arial"/>
                <w:i/>
                <w:lang w:eastAsia="ja-JP"/>
              </w:rPr>
            </w:pPr>
            <w:r w:rsidRPr="00EC61C3">
              <w:t>Period (slots)</w:t>
            </w:r>
          </w:p>
        </w:tc>
        <w:tc>
          <w:tcPr>
            <w:tcW w:w="1696" w:type="dxa"/>
            <w:tcBorders>
              <w:top w:val="single" w:sz="4" w:space="0" w:color="auto"/>
              <w:left w:val="single" w:sz="4" w:space="0" w:color="auto"/>
              <w:bottom w:val="single" w:sz="4" w:space="0" w:color="auto"/>
              <w:right w:val="single" w:sz="4" w:space="0" w:color="auto"/>
            </w:tcBorders>
            <w:vAlign w:val="center"/>
            <w:hideMark/>
          </w:tcPr>
          <w:p w14:paraId="6117D5A5" w14:textId="77777777" w:rsidR="005614F2" w:rsidRPr="00EC61C3" w:rsidRDefault="005614F2" w:rsidP="005614F2">
            <w:pPr>
              <w:pStyle w:val="TAL"/>
              <w:rPr>
                <w:rFonts w:cs="Arial"/>
                <w:lang w:eastAsia="ja-JP"/>
              </w:rPr>
            </w:pPr>
            <w:r w:rsidRPr="00EC61C3">
              <w:rPr>
                <w:rFonts w:cs="Arial"/>
                <w:lang w:eastAsia="ja-JP"/>
              </w:rPr>
              <w:t>slot40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6A6BFC7F" w14:textId="77777777" w:rsidR="005614F2" w:rsidRPr="00EC61C3" w:rsidRDefault="005614F2" w:rsidP="005614F2">
            <w:pPr>
              <w:pStyle w:val="TAL"/>
              <w:rPr>
                <w:rFonts w:cs="Arial"/>
                <w:lang w:eastAsia="ja-JP"/>
              </w:rPr>
            </w:pPr>
            <w:r w:rsidRPr="00EC61C3">
              <w:rPr>
                <w:rFonts w:cs="Arial"/>
                <w:lang w:eastAsia="ja-JP"/>
              </w:rPr>
              <w:t>slot80</w:t>
            </w:r>
          </w:p>
        </w:tc>
        <w:tc>
          <w:tcPr>
            <w:tcW w:w="1738" w:type="dxa"/>
            <w:tcBorders>
              <w:top w:val="single" w:sz="4" w:space="0" w:color="auto"/>
              <w:left w:val="single" w:sz="4" w:space="0" w:color="auto"/>
              <w:bottom w:val="single" w:sz="4" w:space="0" w:color="auto"/>
              <w:right w:val="single" w:sz="4" w:space="0" w:color="auto"/>
            </w:tcBorders>
            <w:vAlign w:val="center"/>
            <w:hideMark/>
          </w:tcPr>
          <w:p w14:paraId="4BC28102" w14:textId="77777777" w:rsidR="005614F2" w:rsidRPr="00EC61C3" w:rsidRDefault="005614F2" w:rsidP="005614F2">
            <w:pPr>
              <w:pStyle w:val="TAL"/>
              <w:rPr>
                <w:rFonts w:cs="Arial"/>
                <w:lang w:eastAsia="ja-JP"/>
              </w:rPr>
            </w:pPr>
            <w:r w:rsidRPr="00EC61C3">
              <w:rPr>
                <w:rFonts w:cs="Arial"/>
                <w:lang w:eastAsia="ja-JP"/>
              </w:rPr>
              <w:t>n.a.</w:t>
            </w:r>
          </w:p>
        </w:tc>
        <w:tc>
          <w:tcPr>
            <w:tcW w:w="0" w:type="auto"/>
            <w:tcBorders>
              <w:top w:val="single" w:sz="4" w:space="0" w:color="auto"/>
              <w:left w:val="single" w:sz="4" w:space="0" w:color="auto"/>
              <w:bottom w:val="single" w:sz="4" w:space="0" w:color="auto"/>
              <w:right w:val="single" w:sz="4" w:space="0" w:color="auto"/>
            </w:tcBorders>
            <w:vAlign w:val="center"/>
            <w:hideMark/>
          </w:tcPr>
          <w:p w14:paraId="7FDC00A4" w14:textId="77777777" w:rsidR="005614F2" w:rsidRPr="00EC61C3" w:rsidRDefault="005614F2" w:rsidP="005614F2">
            <w:pPr>
              <w:pStyle w:val="TAL"/>
              <w:rPr>
                <w:rFonts w:cs="Arial"/>
                <w:lang w:eastAsia="ja-JP"/>
              </w:rPr>
            </w:pPr>
            <w:r w:rsidRPr="00EC61C3">
              <w:rPr>
                <w:rFonts w:cs="Arial"/>
                <w:lang w:eastAsia="ja-JP"/>
              </w:rPr>
              <w:t>n.a.</w:t>
            </w:r>
          </w:p>
        </w:tc>
      </w:tr>
      <w:tr w:rsidR="005614F2" w:rsidRPr="00EC61C3" w14:paraId="04DF8C1A" w14:textId="77777777" w:rsidTr="005614F2">
        <w:trPr>
          <w:trHeight w:val="263"/>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9AA450F" w14:textId="77777777" w:rsidR="005614F2" w:rsidRPr="00EC61C3" w:rsidRDefault="005614F2" w:rsidP="005614F2">
            <w:pPr>
              <w:pStyle w:val="TAL"/>
            </w:pPr>
            <w:r w:rsidRPr="00EC61C3">
              <w:t>Offset</w:t>
            </w:r>
          </w:p>
        </w:tc>
        <w:tc>
          <w:tcPr>
            <w:tcW w:w="1696" w:type="dxa"/>
            <w:tcBorders>
              <w:top w:val="single" w:sz="4" w:space="0" w:color="auto"/>
              <w:left w:val="single" w:sz="4" w:space="0" w:color="auto"/>
              <w:bottom w:val="single" w:sz="4" w:space="0" w:color="auto"/>
              <w:right w:val="single" w:sz="4" w:space="0" w:color="auto"/>
            </w:tcBorders>
            <w:vAlign w:val="center"/>
            <w:hideMark/>
          </w:tcPr>
          <w:p w14:paraId="74283D64" w14:textId="77777777" w:rsidR="005614F2" w:rsidRPr="00EC61C3" w:rsidRDefault="005614F2" w:rsidP="005614F2">
            <w:pPr>
              <w:keepNext/>
              <w:keepLines/>
              <w:spacing w:after="0"/>
              <w:rPr>
                <w:rFonts w:ascii="Arial" w:hAnsi="Arial" w:cs="Arial"/>
                <w:sz w:val="18"/>
                <w:lang w:eastAsia="ja-JP"/>
              </w:rPr>
            </w:pPr>
            <w:r w:rsidRPr="00EC61C3">
              <w:rPr>
                <w:rFonts w:ascii="Arial" w:hAnsi="Arial" w:cs="Arial"/>
                <w:sz w:val="18"/>
                <w:lang w:eastAsia="ja-JP"/>
              </w:rPr>
              <w:t>8</w:t>
            </w:r>
          </w:p>
        </w:tc>
        <w:tc>
          <w:tcPr>
            <w:tcW w:w="1701" w:type="dxa"/>
            <w:tcBorders>
              <w:top w:val="single" w:sz="4" w:space="0" w:color="auto"/>
              <w:left w:val="single" w:sz="4" w:space="0" w:color="auto"/>
              <w:bottom w:val="single" w:sz="4" w:space="0" w:color="auto"/>
              <w:right w:val="single" w:sz="4" w:space="0" w:color="auto"/>
            </w:tcBorders>
            <w:vAlign w:val="center"/>
            <w:hideMark/>
          </w:tcPr>
          <w:p w14:paraId="46C82994" w14:textId="77777777" w:rsidR="005614F2" w:rsidRPr="00EC61C3" w:rsidRDefault="005614F2" w:rsidP="005614F2">
            <w:pPr>
              <w:keepNext/>
              <w:keepLines/>
              <w:spacing w:after="0"/>
              <w:rPr>
                <w:rFonts w:ascii="Arial" w:hAnsi="Arial" w:cs="Arial"/>
                <w:sz w:val="18"/>
                <w:lang w:eastAsia="ja-JP"/>
              </w:rPr>
            </w:pPr>
            <w:r w:rsidRPr="00EC61C3">
              <w:rPr>
                <w:rFonts w:ascii="Arial" w:hAnsi="Arial" w:cs="Arial"/>
                <w:sz w:val="18"/>
                <w:lang w:eastAsia="ja-JP"/>
              </w:rPr>
              <w:t>8</w:t>
            </w:r>
          </w:p>
        </w:tc>
        <w:tc>
          <w:tcPr>
            <w:tcW w:w="1738" w:type="dxa"/>
            <w:tcBorders>
              <w:top w:val="single" w:sz="4" w:space="0" w:color="auto"/>
              <w:left w:val="single" w:sz="4" w:space="0" w:color="auto"/>
              <w:bottom w:val="single" w:sz="4" w:space="0" w:color="auto"/>
              <w:right w:val="single" w:sz="4" w:space="0" w:color="auto"/>
            </w:tcBorders>
            <w:vAlign w:val="center"/>
            <w:hideMark/>
          </w:tcPr>
          <w:p w14:paraId="07EFDD2C" w14:textId="77777777" w:rsidR="005614F2" w:rsidRPr="00EC61C3" w:rsidRDefault="005614F2" w:rsidP="005614F2">
            <w:pPr>
              <w:pStyle w:val="TAL"/>
              <w:rPr>
                <w:rFonts w:cs="Arial"/>
                <w:lang w:eastAsia="ja-JP"/>
              </w:rPr>
            </w:pPr>
            <w:r w:rsidRPr="00EC61C3">
              <w:rPr>
                <w:rFonts w:cs="Arial"/>
                <w:lang w:eastAsia="ja-JP"/>
              </w:rPr>
              <w:t>n.a.</w:t>
            </w:r>
          </w:p>
        </w:tc>
        <w:tc>
          <w:tcPr>
            <w:tcW w:w="0" w:type="auto"/>
            <w:tcBorders>
              <w:top w:val="single" w:sz="4" w:space="0" w:color="auto"/>
              <w:left w:val="single" w:sz="4" w:space="0" w:color="auto"/>
              <w:bottom w:val="single" w:sz="4" w:space="0" w:color="auto"/>
              <w:right w:val="single" w:sz="4" w:space="0" w:color="auto"/>
            </w:tcBorders>
            <w:vAlign w:val="center"/>
            <w:hideMark/>
          </w:tcPr>
          <w:p w14:paraId="1804A2A0" w14:textId="77777777" w:rsidR="005614F2" w:rsidRPr="00EC61C3" w:rsidRDefault="005614F2" w:rsidP="005614F2">
            <w:pPr>
              <w:pStyle w:val="TAL"/>
              <w:rPr>
                <w:rFonts w:cs="Arial"/>
                <w:lang w:eastAsia="ja-JP"/>
              </w:rPr>
            </w:pPr>
            <w:r w:rsidRPr="00EC61C3">
              <w:rPr>
                <w:rFonts w:cs="Arial"/>
                <w:lang w:eastAsia="ja-JP"/>
              </w:rPr>
              <w:t>n.a.</w:t>
            </w:r>
          </w:p>
        </w:tc>
      </w:tr>
      <w:tr w:rsidR="005614F2" w:rsidRPr="00EC61C3" w14:paraId="47B36F8D" w14:textId="77777777" w:rsidTr="005614F2">
        <w:trPr>
          <w:trHeight w:val="126"/>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0F0E68DC" w14:textId="77777777" w:rsidR="005614F2" w:rsidRPr="00EC61C3" w:rsidRDefault="005614F2" w:rsidP="005614F2">
            <w:pPr>
              <w:pStyle w:val="TAL"/>
              <w:rPr>
                <w:rFonts w:cs="Arial"/>
                <w:i/>
                <w:lang w:eastAsia="ja-JP"/>
              </w:rPr>
            </w:pPr>
            <w:r w:rsidRPr="00EC61C3">
              <w:t>qcl-InfoPeriodicCSI-RS</w:t>
            </w:r>
          </w:p>
        </w:tc>
        <w:tc>
          <w:tcPr>
            <w:tcW w:w="1696" w:type="dxa"/>
            <w:vMerge w:val="restart"/>
            <w:tcBorders>
              <w:top w:val="single" w:sz="4" w:space="0" w:color="auto"/>
              <w:left w:val="single" w:sz="4" w:space="0" w:color="auto"/>
              <w:bottom w:val="single" w:sz="4" w:space="0" w:color="auto"/>
              <w:right w:val="single" w:sz="4" w:space="0" w:color="auto"/>
            </w:tcBorders>
            <w:vAlign w:val="center"/>
            <w:hideMark/>
          </w:tcPr>
          <w:p w14:paraId="36D9883B" w14:textId="77777777" w:rsidR="005614F2" w:rsidRPr="00EC61C3" w:rsidRDefault="005614F2" w:rsidP="005614F2">
            <w:pPr>
              <w:keepNext/>
              <w:keepLines/>
              <w:spacing w:after="0"/>
              <w:rPr>
                <w:rFonts w:ascii="Arial" w:hAnsi="Arial" w:cs="Arial"/>
                <w:sz w:val="18"/>
                <w:lang w:eastAsia="ja-JP"/>
              </w:rPr>
            </w:pPr>
            <w:r w:rsidRPr="00EC61C3">
              <w:rPr>
                <w:rFonts w:ascii="Arial" w:hAnsi="Arial" w:cs="Arial"/>
                <w:sz w:val="18"/>
                <w:lang w:eastAsia="ja-JP"/>
              </w:rPr>
              <w:t>TCI.State.0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524BFDC6" w14:textId="77777777" w:rsidR="005614F2" w:rsidRPr="00EC61C3" w:rsidRDefault="005614F2" w:rsidP="005614F2">
            <w:pPr>
              <w:keepNext/>
              <w:keepLines/>
              <w:spacing w:after="0"/>
              <w:rPr>
                <w:rFonts w:ascii="Arial" w:hAnsi="Arial" w:cs="Arial"/>
                <w:sz w:val="18"/>
                <w:lang w:eastAsia="ja-JP"/>
              </w:rPr>
            </w:pPr>
            <w:r w:rsidRPr="00EC61C3">
              <w:rPr>
                <w:rFonts w:ascii="Arial" w:hAnsi="Arial" w:cs="Arial"/>
                <w:sz w:val="18"/>
                <w:lang w:eastAsia="ja-JP"/>
              </w:rPr>
              <w:t>TCI.State.0</w:t>
            </w:r>
          </w:p>
        </w:tc>
        <w:tc>
          <w:tcPr>
            <w:tcW w:w="1738" w:type="dxa"/>
            <w:vMerge w:val="restart"/>
            <w:tcBorders>
              <w:top w:val="single" w:sz="4" w:space="0" w:color="auto"/>
              <w:left w:val="single" w:sz="4" w:space="0" w:color="auto"/>
              <w:bottom w:val="single" w:sz="4" w:space="0" w:color="auto"/>
              <w:right w:val="single" w:sz="4" w:space="0" w:color="auto"/>
            </w:tcBorders>
            <w:vAlign w:val="center"/>
            <w:hideMark/>
          </w:tcPr>
          <w:p w14:paraId="48537390" w14:textId="77777777" w:rsidR="005614F2" w:rsidRPr="00EC61C3" w:rsidRDefault="005614F2" w:rsidP="005614F2">
            <w:pPr>
              <w:pStyle w:val="TAL"/>
              <w:rPr>
                <w:rFonts w:cs="Arial"/>
                <w:lang w:eastAsia="ja-JP"/>
              </w:rPr>
            </w:pPr>
            <w:r w:rsidRPr="00EC61C3">
              <w:rPr>
                <w:rFonts w:cs="Arial"/>
                <w:lang w:eastAsia="ja-JP"/>
              </w:rPr>
              <w:t>n.a.</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48544F6" w14:textId="77777777" w:rsidR="005614F2" w:rsidRPr="00EC61C3" w:rsidRDefault="005614F2" w:rsidP="005614F2">
            <w:pPr>
              <w:pStyle w:val="TAL"/>
              <w:rPr>
                <w:rFonts w:cs="Arial"/>
                <w:lang w:eastAsia="ja-JP"/>
              </w:rPr>
            </w:pPr>
            <w:r w:rsidRPr="00EC61C3">
              <w:rPr>
                <w:rFonts w:cs="Arial"/>
                <w:lang w:eastAsia="ja-JP"/>
              </w:rPr>
              <w:t>n.a.</w:t>
            </w:r>
          </w:p>
        </w:tc>
      </w:tr>
      <w:tr w:rsidR="005614F2" w:rsidRPr="00EC61C3" w14:paraId="44B027C4" w14:textId="77777777" w:rsidTr="005614F2">
        <w:trPr>
          <w:trHeight w:val="12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9CB5A6D" w14:textId="77777777" w:rsidR="005614F2" w:rsidRPr="00EC61C3" w:rsidRDefault="005614F2" w:rsidP="005614F2">
            <w:pPr>
              <w:spacing w:after="0"/>
              <w:rPr>
                <w:rFonts w:ascii="Arial" w:hAnsi="Arial" w:cs="Arial"/>
                <w:i/>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958D826" w14:textId="77777777" w:rsidR="005614F2" w:rsidRPr="00EC61C3" w:rsidRDefault="005614F2" w:rsidP="005614F2">
            <w:pPr>
              <w:spacing w:after="0"/>
              <w:rPr>
                <w:rFonts w:ascii="Arial" w:hAnsi="Arial" w:cs="Arial"/>
                <w:sz w:val="18"/>
                <w:lang w:eastAsia="ja-JP"/>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0068E766" w14:textId="77777777" w:rsidR="005614F2" w:rsidRPr="00EC61C3" w:rsidRDefault="005614F2" w:rsidP="005614F2">
            <w:pPr>
              <w:pStyle w:val="TAL"/>
              <w:rPr>
                <w:rFonts w:cs="Arial"/>
                <w:lang w:eastAsia="ja-JP"/>
              </w:rPr>
            </w:pPr>
            <w:r w:rsidRPr="00EC61C3">
              <w:rPr>
                <w:rFonts w:cs="Arial"/>
                <w:lang w:eastAsia="ja-JP"/>
              </w:rPr>
              <w:t>TCI.State.1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381F35E" w14:textId="77777777" w:rsidR="005614F2" w:rsidRPr="00EC61C3" w:rsidRDefault="005614F2" w:rsidP="005614F2">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B6249A6" w14:textId="77777777" w:rsidR="005614F2" w:rsidRPr="00EC61C3" w:rsidRDefault="005614F2" w:rsidP="005614F2">
            <w:pPr>
              <w:spacing w:after="0"/>
              <w:rPr>
                <w:rFonts w:ascii="Arial" w:hAnsi="Arial" w:cs="Arial"/>
                <w:sz w:val="18"/>
                <w:lang w:eastAsia="ja-JP"/>
              </w:rPr>
            </w:pPr>
          </w:p>
        </w:tc>
      </w:tr>
      <w:tr w:rsidR="005614F2" w:rsidRPr="00EC61C3" w14:paraId="5D4612D1" w14:textId="77777777" w:rsidTr="005614F2">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4F26877" w14:textId="77777777" w:rsidR="005614F2" w:rsidRPr="00EC61C3" w:rsidRDefault="005614F2" w:rsidP="005614F2">
            <w:pPr>
              <w:pStyle w:val="TAL"/>
              <w:rPr>
                <w:rFonts w:cs="Arial"/>
                <w:i/>
                <w:lang w:eastAsia="ja-JP"/>
              </w:rPr>
            </w:pPr>
            <w:r w:rsidRPr="00EC61C3">
              <w:t>frequencyDomainAllocation</w:t>
            </w:r>
          </w:p>
        </w:tc>
        <w:tc>
          <w:tcPr>
            <w:tcW w:w="1696" w:type="dxa"/>
            <w:tcBorders>
              <w:top w:val="single" w:sz="4" w:space="0" w:color="auto"/>
              <w:left w:val="single" w:sz="4" w:space="0" w:color="auto"/>
              <w:bottom w:val="single" w:sz="4" w:space="0" w:color="auto"/>
              <w:right w:val="single" w:sz="4" w:space="0" w:color="auto"/>
            </w:tcBorders>
            <w:vAlign w:val="center"/>
            <w:hideMark/>
          </w:tcPr>
          <w:p w14:paraId="529E6409" w14:textId="77777777" w:rsidR="005614F2" w:rsidRPr="00EC61C3" w:rsidRDefault="005614F2" w:rsidP="005614F2">
            <w:pPr>
              <w:pStyle w:val="TAL"/>
              <w:rPr>
                <w:rFonts w:cs="Arial"/>
                <w:lang w:eastAsia="ja-JP"/>
              </w:rPr>
            </w:pPr>
            <w:r w:rsidRPr="00EC61C3">
              <w:rPr>
                <w:szCs w:val="18"/>
              </w:rPr>
              <w:t>000001</w:t>
            </w:r>
          </w:p>
        </w:tc>
        <w:tc>
          <w:tcPr>
            <w:tcW w:w="1701" w:type="dxa"/>
            <w:tcBorders>
              <w:top w:val="single" w:sz="4" w:space="0" w:color="auto"/>
              <w:left w:val="single" w:sz="4" w:space="0" w:color="auto"/>
              <w:bottom w:val="single" w:sz="4" w:space="0" w:color="auto"/>
              <w:right w:val="single" w:sz="4" w:space="0" w:color="auto"/>
            </w:tcBorders>
            <w:vAlign w:val="center"/>
            <w:hideMark/>
          </w:tcPr>
          <w:p w14:paraId="2170A010" w14:textId="77777777" w:rsidR="005614F2" w:rsidRPr="00EC61C3" w:rsidRDefault="005614F2" w:rsidP="005614F2">
            <w:pPr>
              <w:pStyle w:val="TAL"/>
              <w:rPr>
                <w:rFonts w:cs="Arial"/>
                <w:lang w:eastAsia="ja-JP"/>
              </w:rPr>
            </w:pPr>
            <w:r w:rsidRPr="00EC61C3">
              <w:rPr>
                <w:szCs w:val="18"/>
              </w:rPr>
              <w:t>0001</w:t>
            </w:r>
          </w:p>
        </w:tc>
        <w:tc>
          <w:tcPr>
            <w:tcW w:w="1738" w:type="dxa"/>
            <w:tcBorders>
              <w:top w:val="single" w:sz="4" w:space="0" w:color="auto"/>
              <w:left w:val="single" w:sz="4" w:space="0" w:color="auto"/>
              <w:bottom w:val="single" w:sz="4" w:space="0" w:color="auto"/>
              <w:right w:val="single" w:sz="4" w:space="0" w:color="auto"/>
            </w:tcBorders>
            <w:vAlign w:val="center"/>
            <w:hideMark/>
          </w:tcPr>
          <w:p w14:paraId="78B943C6" w14:textId="77777777" w:rsidR="005614F2" w:rsidRPr="00EC61C3" w:rsidRDefault="005614F2" w:rsidP="005614F2">
            <w:pPr>
              <w:pStyle w:val="TAL"/>
              <w:rPr>
                <w:rFonts w:cs="Arial"/>
                <w:lang w:eastAsia="ja-JP"/>
              </w:rPr>
            </w:pPr>
            <w:r w:rsidRPr="00EC61C3">
              <w:rPr>
                <w:szCs w:val="18"/>
              </w:rPr>
              <w:t>0001</w:t>
            </w:r>
          </w:p>
        </w:tc>
        <w:tc>
          <w:tcPr>
            <w:tcW w:w="0" w:type="auto"/>
            <w:tcBorders>
              <w:top w:val="single" w:sz="4" w:space="0" w:color="auto"/>
              <w:left w:val="single" w:sz="4" w:space="0" w:color="auto"/>
              <w:bottom w:val="single" w:sz="4" w:space="0" w:color="auto"/>
              <w:right w:val="single" w:sz="4" w:space="0" w:color="auto"/>
            </w:tcBorders>
            <w:vAlign w:val="center"/>
            <w:hideMark/>
          </w:tcPr>
          <w:p w14:paraId="766A0B72" w14:textId="77777777" w:rsidR="005614F2" w:rsidRPr="00EC61C3" w:rsidRDefault="005614F2" w:rsidP="005614F2">
            <w:pPr>
              <w:pStyle w:val="TAL"/>
              <w:rPr>
                <w:rFonts w:cs="Arial"/>
                <w:lang w:eastAsia="ja-JP"/>
              </w:rPr>
            </w:pPr>
            <w:r w:rsidRPr="00EC61C3">
              <w:rPr>
                <w:szCs w:val="18"/>
              </w:rPr>
              <w:t>0001</w:t>
            </w:r>
          </w:p>
        </w:tc>
      </w:tr>
      <w:tr w:rsidR="005614F2" w:rsidRPr="00EC61C3" w14:paraId="033EF4A4" w14:textId="77777777" w:rsidTr="005614F2">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44CC63F" w14:textId="77777777" w:rsidR="005614F2" w:rsidRPr="00EC61C3" w:rsidRDefault="005614F2" w:rsidP="005614F2">
            <w:pPr>
              <w:pStyle w:val="TAL"/>
              <w:rPr>
                <w:rFonts w:cs="Arial"/>
                <w:i/>
                <w:lang w:eastAsia="ja-JP"/>
              </w:rPr>
            </w:pPr>
            <w:r w:rsidRPr="00EC61C3">
              <w:t>nrofPorts</w:t>
            </w:r>
          </w:p>
        </w:tc>
        <w:tc>
          <w:tcPr>
            <w:tcW w:w="1696" w:type="dxa"/>
            <w:tcBorders>
              <w:top w:val="single" w:sz="4" w:space="0" w:color="auto"/>
              <w:left w:val="single" w:sz="4" w:space="0" w:color="auto"/>
              <w:bottom w:val="single" w:sz="4" w:space="0" w:color="auto"/>
              <w:right w:val="single" w:sz="4" w:space="0" w:color="auto"/>
            </w:tcBorders>
            <w:vAlign w:val="center"/>
            <w:hideMark/>
          </w:tcPr>
          <w:p w14:paraId="705E556C" w14:textId="77777777" w:rsidR="005614F2" w:rsidRPr="00EC61C3" w:rsidRDefault="005614F2" w:rsidP="005614F2">
            <w:pPr>
              <w:pStyle w:val="TAL"/>
              <w:rPr>
                <w:rFonts w:cs="Arial"/>
                <w:lang w:eastAsia="ja-JP"/>
              </w:rPr>
            </w:pPr>
            <w:del w:id="99" w:author="R4-2117733" w:date="2021-10-18T18:29:00Z">
              <w:r w:rsidRPr="00EC61C3" w:rsidDel="009F2E72">
                <w:rPr>
                  <w:rFonts w:cs="Arial"/>
                  <w:lang w:eastAsia="ja-JP"/>
                </w:rPr>
                <w:delText>1</w:delText>
              </w:r>
            </w:del>
            <w:ins w:id="100" w:author="R4-2117733" w:date="2021-10-18T18:29:00Z">
              <w:r>
                <w:rPr>
                  <w:rFonts w:cs="Arial"/>
                  <w:lang w:eastAsia="ja-JP"/>
                </w:rPr>
                <w:t>2</w:t>
              </w:r>
            </w:ins>
          </w:p>
        </w:tc>
        <w:tc>
          <w:tcPr>
            <w:tcW w:w="1701" w:type="dxa"/>
            <w:tcBorders>
              <w:top w:val="single" w:sz="4" w:space="0" w:color="auto"/>
              <w:left w:val="single" w:sz="4" w:space="0" w:color="auto"/>
              <w:bottom w:val="single" w:sz="4" w:space="0" w:color="auto"/>
              <w:right w:val="single" w:sz="4" w:space="0" w:color="auto"/>
            </w:tcBorders>
            <w:vAlign w:val="center"/>
            <w:hideMark/>
          </w:tcPr>
          <w:p w14:paraId="6DFFF7B5" w14:textId="77777777" w:rsidR="005614F2" w:rsidRPr="00EC61C3" w:rsidRDefault="005614F2" w:rsidP="005614F2">
            <w:pPr>
              <w:pStyle w:val="TAL"/>
              <w:rPr>
                <w:rFonts w:cs="Arial"/>
                <w:lang w:eastAsia="ja-JP"/>
              </w:rPr>
            </w:pPr>
            <w:r w:rsidRPr="00EC61C3">
              <w:rPr>
                <w:rFonts w:cs="Arial"/>
                <w:lang w:eastAsia="ja-JP"/>
              </w:rPr>
              <w:t>1</w:t>
            </w:r>
          </w:p>
        </w:tc>
        <w:tc>
          <w:tcPr>
            <w:tcW w:w="1738" w:type="dxa"/>
            <w:tcBorders>
              <w:top w:val="single" w:sz="4" w:space="0" w:color="auto"/>
              <w:left w:val="single" w:sz="4" w:space="0" w:color="auto"/>
              <w:bottom w:val="single" w:sz="4" w:space="0" w:color="auto"/>
              <w:right w:val="single" w:sz="4" w:space="0" w:color="auto"/>
            </w:tcBorders>
            <w:vAlign w:val="center"/>
            <w:hideMark/>
          </w:tcPr>
          <w:p w14:paraId="0FCED51D" w14:textId="77777777" w:rsidR="005614F2" w:rsidRPr="00EC61C3" w:rsidRDefault="005614F2" w:rsidP="005614F2">
            <w:pPr>
              <w:pStyle w:val="TAL"/>
              <w:rPr>
                <w:rFonts w:cs="Arial"/>
                <w:lang w:eastAsia="ja-JP"/>
              </w:rPr>
            </w:pPr>
            <w:r w:rsidRPr="00EC61C3">
              <w:rPr>
                <w:rFonts w:cs="Arial"/>
                <w:lang w:eastAsia="ja-JP"/>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0CD284D7" w14:textId="77777777" w:rsidR="005614F2" w:rsidRPr="00EC61C3" w:rsidRDefault="005614F2" w:rsidP="005614F2">
            <w:pPr>
              <w:pStyle w:val="TAL"/>
              <w:rPr>
                <w:rFonts w:cs="Arial"/>
                <w:lang w:eastAsia="ja-JP"/>
              </w:rPr>
            </w:pPr>
            <w:r w:rsidRPr="00EC61C3">
              <w:rPr>
                <w:rFonts w:cs="Arial"/>
                <w:lang w:eastAsia="ja-JP"/>
              </w:rPr>
              <w:t>1</w:t>
            </w:r>
          </w:p>
        </w:tc>
      </w:tr>
      <w:tr w:rsidR="005614F2" w:rsidRPr="00EC61C3" w14:paraId="05540774" w14:textId="77777777" w:rsidTr="005614F2">
        <w:trPr>
          <w:trHeight w:val="33"/>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13BE476" w14:textId="77777777" w:rsidR="005614F2" w:rsidRPr="00EC61C3" w:rsidRDefault="005614F2" w:rsidP="005614F2">
            <w:pPr>
              <w:pStyle w:val="TAL"/>
              <w:rPr>
                <w:rFonts w:cs="Arial"/>
                <w:i/>
                <w:lang w:eastAsia="ja-JP"/>
              </w:rPr>
            </w:pPr>
            <w:r w:rsidRPr="00EC61C3">
              <w:t>firstOFDMSymbolInTimeDomain</w:t>
            </w:r>
          </w:p>
        </w:tc>
        <w:tc>
          <w:tcPr>
            <w:tcW w:w="1696" w:type="dxa"/>
            <w:vMerge w:val="restart"/>
            <w:tcBorders>
              <w:top w:val="single" w:sz="4" w:space="0" w:color="auto"/>
              <w:left w:val="single" w:sz="4" w:space="0" w:color="auto"/>
              <w:bottom w:val="single" w:sz="4" w:space="0" w:color="auto"/>
              <w:right w:val="single" w:sz="4" w:space="0" w:color="auto"/>
            </w:tcBorders>
            <w:vAlign w:val="center"/>
            <w:hideMark/>
          </w:tcPr>
          <w:p w14:paraId="11B85525" w14:textId="77777777" w:rsidR="005614F2" w:rsidRPr="00EC61C3" w:rsidRDefault="005614F2" w:rsidP="005614F2">
            <w:pPr>
              <w:pStyle w:val="TAL"/>
              <w:rPr>
                <w:rFonts w:cs="Arial"/>
                <w:lang w:eastAsia="ja-JP"/>
              </w:rPr>
            </w:pPr>
            <w:r w:rsidRPr="00EC61C3">
              <w:rPr>
                <w:rFonts w:cs="Arial"/>
                <w:lang w:eastAsia="ja-JP"/>
              </w:rPr>
              <w:t>5 for resource #0</w:t>
            </w:r>
          </w:p>
        </w:tc>
        <w:tc>
          <w:tcPr>
            <w:tcW w:w="1701" w:type="dxa"/>
            <w:vMerge w:val="restart"/>
            <w:tcBorders>
              <w:top w:val="single" w:sz="4" w:space="0" w:color="auto"/>
              <w:left w:val="single" w:sz="4" w:space="0" w:color="auto"/>
              <w:bottom w:val="single" w:sz="4" w:space="0" w:color="auto"/>
              <w:right w:val="single" w:sz="4" w:space="0" w:color="auto"/>
            </w:tcBorders>
            <w:vAlign w:val="center"/>
            <w:hideMark/>
          </w:tcPr>
          <w:p w14:paraId="67A7217D" w14:textId="77777777" w:rsidR="005614F2" w:rsidRPr="00EC61C3" w:rsidRDefault="005614F2" w:rsidP="005614F2">
            <w:pPr>
              <w:keepNext/>
              <w:keepLines/>
              <w:spacing w:after="0"/>
              <w:rPr>
                <w:rFonts w:ascii="Arial" w:hAnsi="Arial" w:cs="Arial"/>
                <w:sz w:val="18"/>
                <w:lang w:eastAsia="ja-JP"/>
              </w:rPr>
            </w:pPr>
            <w:r w:rsidRPr="00EC61C3">
              <w:rPr>
                <w:rFonts w:ascii="Arial" w:hAnsi="Arial" w:cs="Arial"/>
                <w:sz w:val="18"/>
                <w:lang w:eastAsia="ja-JP"/>
              </w:rPr>
              <w:t>6 for resource #0</w:t>
            </w:r>
          </w:p>
        </w:tc>
        <w:tc>
          <w:tcPr>
            <w:tcW w:w="1738" w:type="dxa"/>
            <w:vMerge w:val="restart"/>
            <w:tcBorders>
              <w:top w:val="single" w:sz="4" w:space="0" w:color="auto"/>
              <w:left w:val="single" w:sz="4" w:space="0" w:color="auto"/>
              <w:bottom w:val="single" w:sz="4" w:space="0" w:color="auto"/>
              <w:right w:val="single" w:sz="4" w:space="0" w:color="auto"/>
            </w:tcBorders>
            <w:vAlign w:val="center"/>
            <w:hideMark/>
          </w:tcPr>
          <w:p w14:paraId="11BCA955" w14:textId="77777777" w:rsidR="005614F2" w:rsidRPr="00EC61C3" w:rsidRDefault="005614F2" w:rsidP="005614F2">
            <w:pPr>
              <w:keepNext/>
              <w:keepLines/>
              <w:spacing w:after="0"/>
              <w:rPr>
                <w:rFonts w:ascii="Arial" w:hAnsi="Arial" w:cs="Arial"/>
                <w:sz w:val="18"/>
                <w:lang w:eastAsia="ja-JP"/>
              </w:rPr>
            </w:pPr>
            <w:r w:rsidRPr="00EC61C3">
              <w:rPr>
                <w:rFonts w:ascii="Arial" w:hAnsi="Arial" w:cs="Arial"/>
                <w:sz w:val="18"/>
                <w:lang w:eastAsia="ja-JP"/>
              </w:rPr>
              <w:t>6 for resource #0</w:t>
            </w:r>
          </w:p>
        </w:tc>
        <w:tc>
          <w:tcPr>
            <w:tcW w:w="0" w:type="auto"/>
            <w:tcBorders>
              <w:top w:val="single" w:sz="4" w:space="0" w:color="auto"/>
              <w:left w:val="single" w:sz="4" w:space="0" w:color="auto"/>
              <w:bottom w:val="single" w:sz="4" w:space="0" w:color="auto"/>
              <w:right w:val="single" w:sz="4" w:space="0" w:color="auto"/>
            </w:tcBorders>
            <w:vAlign w:val="center"/>
            <w:hideMark/>
          </w:tcPr>
          <w:p w14:paraId="0DB8CB18" w14:textId="77777777" w:rsidR="005614F2" w:rsidRPr="00EC61C3" w:rsidRDefault="005614F2" w:rsidP="005614F2">
            <w:pPr>
              <w:pStyle w:val="TAL"/>
              <w:rPr>
                <w:rFonts w:cs="Arial"/>
                <w:lang w:eastAsia="ja-JP"/>
              </w:rPr>
            </w:pPr>
            <w:r w:rsidRPr="00EC61C3">
              <w:rPr>
                <w:rFonts w:cs="Arial"/>
                <w:lang w:eastAsia="ja-JP"/>
              </w:rPr>
              <w:t>0 for resource #0</w:t>
            </w:r>
          </w:p>
        </w:tc>
      </w:tr>
      <w:tr w:rsidR="005614F2" w:rsidRPr="00EC61C3" w14:paraId="190D3869" w14:textId="77777777" w:rsidTr="005614F2">
        <w:trPr>
          <w:trHeight w:val="3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3AE954E" w14:textId="77777777" w:rsidR="005614F2" w:rsidRPr="00EC61C3" w:rsidRDefault="005614F2" w:rsidP="005614F2">
            <w:pPr>
              <w:spacing w:after="0"/>
              <w:rPr>
                <w:rFonts w:ascii="Arial" w:hAnsi="Arial" w:cs="Arial"/>
                <w:i/>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BA29299" w14:textId="77777777" w:rsidR="005614F2" w:rsidRPr="00EC61C3" w:rsidRDefault="005614F2" w:rsidP="005614F2">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6DED971" w14:textId="77777777" w:rsidR="005614F2" w:rsidRPr="00EC61C3" w:rsidRDefault="005614F2" w:rsidP="005614F2">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E488012" w14:textId="77777777" w:rsidR="005614F2" w:rsidRPr="00EC61C3" w:rsidRDefault="005614F2" w:rsidP="005614F2">
            <w:pPr>
              <w:spacing w:after="0"/>
              <w:rPr>
                <w:rFonts w:ascii="Arial" w:hAnsi="Arial" w:cs="Arial"/>
                <w:sz w:val="18"/>
                <w:lang w:eastAsia="ja-JP"/>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E65F8F9" w14:textId="77777777" w:rsidR="005614F2" w:rsidRPr="00EC61C3" w:rsidRDefault="005614F2" w:rsidP="005614F2">
            <w:pPr>
              <w:pStyle w:val="TAL"/>
              <w:rPr>
                <w:rFonts w:cs="Arial"/>
                <w:lang w:eastAsia="ja-JP"/>
              </w:rPr>
            </w:pPr>
            <w:r w:rsidRPr="00EC61C3">
              <w:rPr>
                <w:rFonts w:cs="Arial"/>
                <w:lang w:eastAsia="ja-JP"/>
              </w:rPr>
              <w:t>1 for resource #1</w:t>
            </w:r>
          </w:p>
        </w:tc>
      </w:tr>
      <w:tr w:rsidR="005614F2" w:rsidRPr="00EC61C3" w14:paraId="6EC52D47" w14:textId="77777777" w:rsidTr="005614F2">
        <w:trPr>
          <w:trHeight w:val="3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B39C05B" w14:textId="77777777" w:rsidR="005614F2" w:rsidRPr="00EC61C3" w:rsidRDefault="005614F2" w:rsidP="005614F2">
            <w:pPr>
              <w:spacing w:after="0"/>
              <w:rPr>
                <w:rFonts w:ascii="Arial" w:hAnsi="Arial" w:cs="Arial"/>
                <w:i/>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1951CFA" w14:textId="77777777" w:rsidR="005614F2" w:rsidRPr="00EC61C3" w:rsidRDefault="005614F2" w:rsidP="005614F2">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0858C52" w14:textId="77777777" w:rsidR="005614F2" w:rsidRPr="00EC61C3" w:rsidRDefault="005614F2" w:rsidP="005614F2">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E64F60A" w14:textId="77777777" w:rsidR="005614F2" w:rsidRPr="00EC61C3" w:rsidRDefault="005614F2" w:rsidP="005614F2">
            <w:pPr>
              <w:spacing w:after="0"/>
              <w:rPr>
                <w:rFonts w:ascii="Arial" w:hAnsi="Arial" w:cs="Arial"/>
                <w:sz w:val="18"/>
                <w:lang w:eastAsia="ja-JP"/>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23FA5B7" w14:textId="77777777" w:rsidR="005614F2" w:rsidRPr="00EC61C3" w:rsidRDefault="005614F2" w:rsidP="005614F2">
            <w:pPr>
              <w:pStyle w:val="TAL"/>
              <w:rPr>
                <w:rFonts w:cs="Arial"/>
                <w:lang w:eastAsia="ja-JP"/>
              </w:rPr>
            </w:pPr>
            <w:r w:rsidRPr="00EC61C3">
              <w:rPr>
                <w:rFonts w:cs="Arial"/>
                <w:lang w:eastAsia="ja-JP"/>
              </w:rPr>
              <w:t>2 for resource #2</w:t>
            </w:r>
          </w:p>
        </w:tc>
      </w:tr>
      <w:tr w:rsidR="005614F2" w:rsidRPr="00EC61C3" w14:paraId="62C57A8E" w14:textId="77777777" w:rsidTr="005614F2">
        <w:trPr>
          <w:trHeight w:val="3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D66E7CB" w14:textId="77777777" w:rsidR="005614F2" w:rsidRPr="00EC61C3" w:rsidRDefault="005614F2" w:rsidP="005614F2">
            <w:pPr>
              <w:spacing w:after="0"/>
              <w:rPr>
                <w:rFonts w:ascii="Arial" w:hAnsi="Arial" w:cs="Arial"/>
                <w:i/>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FD718E9" w14:textId="77777777" w:rsidR="005614F2" w:rsidRPr="00EC61C3" w:rsidRDefault="005614F2" w:rsidP="005614F2">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9E36508" w14:textId="77777777" w:rsidR="005614F2" w:rsidRPr="00EC61C3" w:rsidRDefault="005614F2" w:rsidP="005614F2">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3A7BB33" w14:textId="77777777" w:rsidR="005614F2" w:rsidRPr="00EC61C3" w:rsidRDefault="005614F2" w:rsidP="005614F2">
            <w:pPr>
              <w:spacing w:after="0"/>
              <w:rPr>
                <w:rFonts w:ascii="Arial" w:hAnsi="Arial" w:cs="Arial"/>
                <w:sz w:val="18"/>
                <w:lang w:eastAsia="ja-JP"/>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4C55E75" w14:textId="77777777" w:rsidR="005614F2" w:rsidRPr="00EC61C3" w:rsidRDefault="005614F2" w:rsidP="005614F2">
            <w:pPr>
              <w:pStyle w:val="TAL"/>
              <w:rPr>
                <w:rFonts w:cs="Arial"/>
                <w:lang w:eastAsia="ja-JP"/>
              </w:rPr>
            </w:pPr>
            <w:r w:rsidRPr="00EC61C3">
              <w:rPr>
                <w:rFonts w:cs="Arial"/>
                <w:lang w:eastAsia="ja-JP"/>
              </w:rPr>
              <w:t>3 for resource #3</w:t>
            </w:r>
          </w:p>
        </w:tc>
      </w:tr>
      <w:tr w:rsidR="005614F2" w:rsidRPr="00EC61C3" w14:paraId="4EB2BC92" w14:textId="77777777" w:rsidTr="005614F2">
        <w:trPr>
          <w:trHeight w:val="3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CFB8170" w14:textId="77777777" w:rsidR="005614F2" w:rsidRPr="00EC61C3" w:rsidRDefault="005614F2" w:rsidP="005614F2">
            <w:pPr>
              <w:spacing w:after="0"/>
              <w:rPr>
                <w:rFonts w:ascii="Arial" w:hAnsi="Arial" w:cs="Arial"/>
                <w:i/>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7A17615" w14:textId="77777777" w:rsidR="005614F2" w:rsidRPr="00EC61C3" w:rsidRDefault="005614F2" w:rsidP="005614F2">
            <w:pPr>
              <w:spacing w:after="0"/>
              <w:rPr>
                <w:rFonts w:ascii="Arial" w:hAnsi="Arial" w:cs="Arial"/>
                <w:sz w:val="18"/>
                <w:lang w:eastAsia="ja-JP"/>
              </w:rPr>
            </w:pPr>
          </w:p>
        </w:tc>
        <w:tc>
          <w:tcPr>
            <w:tcW w:w="1701" w:type="dxa"/>
            <w:vMerge w:val="restart"/>
            <w:tcBorders>
              <w:top w:val="single" w:sz="4" w:space="0" w:color="auto"/>
              <w:left w:val="single" w:sz="4" w:space="0" w:color="auto"/>
              <w:bottom w:val="single" w:sz="4" w:space="0" w:color="auto"/>
              <w:right w:val="single" w:sz="4" w:space="0" w:color="auto"/>
            </w:tcBorders>
            <w:vAlign w:val="center"/>
            <w:hideMark/>
          </w:tcPr>
          <w:p w14:paraId="383C0003" w14:textId="77777777" w:rsidR="005614F2" w:rsidRPr="00EC61C3" w:rsidRDefault="005614F2" w:rsidP="005614F2">
            <w:pPr>
              <w:keepNext/>
              <w:keepLines/>
              <w:spacing w:after="0"/>
              <w:rPr>
                <w:rFonts w:ascii="Arial" w:hAnsi="Arial" w:cs="Arial"/>
                <w:sz w:val="18"/>
                <w:lang w:eastAsia="ja-JP"/>
              </w:rPr>
            </w:pPr>
            <w:r w:rsidRPr="00EC61C3">
              <w:rPr>
                <w:rFonts w:ascii="Arial" w:hAnsi="Arial" w:cs="Arial"/>
                <w:sz w:val="18"/>
                <w:lang w:eastAsia="ja-JP"/>
              </w:rPr>
              <w:t>10 for resource #1</w:t>
            </w:r>
          </w:p>
        </w:tc>
        <w:tc>
          <w:tcPr>
            <w:tcW w:w="1738" w:type="dxa"/>
            <w:vMerge w:val="restart"/>
            <w:tcBorders>
              <w:top w:val="single" w:sz="4" w:space="0" w:color="auto"/>
              <w:left w:val="single" w:sz="4" w:space="0" w:color="auto"/>
              <w:bottom w:val="single" w:sz="4" w:space="0" w:color="auto"/>
              <w:right w:val="single" w:sz="4" w:space="0" w:color="auto"/>
            </w:tcBorders>
            <w:vAlign w:val="center"/>
            <w:hideMark/>
          </w:tcPr>
          <w:p w14:paraId="70D93AA5" w14:textId="77777777" w:rsidR="005614F2" w:rsidRPr="00EC61C3" w:rsidRDefault="005614F2" w:rsidP="005614F2">
            <w:pPr>
              <w:keepNext/>
              <w:keepLines/>
              <w:spacing w:after="0"/>
              <w:rPr>
                <w:rFonts w:ascii="Arial" w:hAnsi="Arial" w:cs="Arial"/>
                <w:sz w:val="18"/>
                <w:lang w:eastAsia="ja-JP"/>
              </w:rPr>
            </w:pPr>
            <w:r w:rsidRPr="00EC61C3">
              <w:rPr>
                <w:rFonts w:ascii="Arial" w:hAnsi="Arial" w:cs="Arial"/>
                <w:sz w:val="18"/>
                <w:lang w:eastAsia="ja-JP"/>
              </w:rPr>
              <w:t>10 for resource #1</w:t>
            </w:r>
          </w:p>
        </w:tc>
        <w:tc>
          <w:tcPr>
            <w:tcW w:w="0" w:type="auto"/>
            <w:tcBorders>
              <w:top w:val="single" w:sz="4" w:space="0" w:color="auto"/>
              <w:left w:val="single" w:sz="4" w:space="0" w:color="auto"/>
              <w:bottom w:val="single" w:sz="4" w:space="0" w:color="auto"/>
              <w:right w:val="single" w:sz="4" w:space="0" w:color="auto"/>
            </w:tcBorders>
            <w:vAlign w:val="center"/>
            <w:hideMark/>
          </w:tcPr>
          <w:p w14:paraId="58ABB7B0" w14:textId="77777777" w:rsidR="005614F2" w:rsidRPr="00EC61C3" w:rsidRDefault="005614F2" w:rsidP="005614F2">
            <w:pPr>
              <w:pStyle w:val="TAL"/>
              <w:rPr>
                <w:rFonts w:cs="Arial"/>
                <w:lang w:eastAsia="ja-JP"/>
              </w:rPr>
            </w:pPr>
            <w:r w:rsidRPr="00EC61C3">
              <w:rPr>
                <w:rFonts w:cs="Arial"/>
                <w:lang w:eastAsia="ja-JP"/>
              </w:rPr>
              <w:t>4 for resource #4</w:t>
            </w:r>
          </w:p>
        </w:tc>
      </w:tr>
      <w:tr w:rsidR="005614F2" w:rsidRPr="00EC61C3" w14:paraId="0DF96FBF" w14:textId="77777777" w:rsidTr="005614F2">
        <w:trPr>
          <w:trHeight w:val="3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9F8FA84" w14:textId="77777777" w:rsidR="005614F2" w:rsidRPr="00EC61C3" w:rsidRDefault="005614F2" w:rsidP="005614F2">
            <w:pPr>
              <w:spacing w:after="0"/>
              <w:rPr>
                <w:rFonts w:ascii="Arial" w:hAnsi="Arial" w:cs="Arial"/>
                <w:i/>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FAF6CC0" w14:textId="77777777" w:rsidR="005614F2" w:rsidRPr="00EC61C3" w:rsidRDefault="005614F2" w:rsidP="005614F2">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7EBD094" w14:textId="77777777" w:rsidR="005614F2" w:rsidRPr="00EC61C3" w:rsidRDefault="005614F2" w:rsidP="005614F2">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CAD748A" w14:textId="77777777" w:rsidR="005614F2" w:rsidRPr="00EC61C3" w:rsidRDefault="005614F2" w:rsidP="005614F2">
            <w:pPr>
              <w:spacing w:after="0"/>
              <w:rPr>
                <w:rFonts w:ascii="Arial" w:hAnsi="Arial" w:cs="Arial"/>
                <w:sz w:val="18"/>
                <w:lang w:eastAsia="ja-JP"/>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55CA381" w14:textId="77777777" w:rsidR="005614F2" w:rsidRPr="00EC61C3" w:rsidRDefault="005614F2" w:rsidP="005614F2">
            <w:pPr>
              <w:pStyle w:val="TAL"/>
              <w:rPr>
                <w:rFonts w:cs="Arial"/>
                <w:lang w:eastAsia="ja-JP"/>
              </w:rPr>
            </w:pPr>
            <w:r w:rsidRPr="00EC61C3">
              <w:rPr>
                <w:rFonts w:cs="Arial"/>
                <w:lang w:eastAsia="ja-JP"/>
              </w:rPr>
              <w:t>5 for resource #5</w:t>
            </w:r>
          </w:p>
        </w:tc>
      </w:tr>
      <w:tr w:rsidR="005614F2" w:rsidRPr="00EC61C3" w14:paraId="5F33AB64" w14:textId="77777777" w:rsidTr="005614F2">
        <w:trPr>
          <w:trHeight w:val="3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540AABC" w14:textId="77777777" w:rsidR="005614F2" w:rsidRPr="00EC61C3" w:rsidRDefault="005614F2" w:rsidP="005614F2">
            <w:pPr>
              <w:spacing w:after="0"/>
              <w:rPr>
                <w:rFonts w:ascii="Arial" w:hAnsi="Arial" w:cs="Arial"/>
                <w:i/>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CE2B88E" w14:textId="77777777" w:rsidR="005614F2" w:rsidRPr="00EC61C3" w:rsidRDefault="005614F2" w:rsidP="005614F2">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0CED349" w14:textId="77777777" w:rsidR="005614F2" w:rsidRPr="00EC61C3" w:rsidRDefault="005614F2" w:rsidP="005614F2">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98C7E19" w14:textId="77777777" w:rsidR="005614F2" w:rsidRPr="00EC61C3" w:rsidRDefault="005614F2" w:rsidP="005614F2">
            <w:pPr>
              <w:spacing w:after="0"/>
              <w:rPr>
                <w:rFonts w:ascii="Arial" w:hAnsi="Arial" w:cs="Arial"/>
                <w:sz w:val="18"/>
                <w:lang w:eastAsia="ja-JP"/>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DCE522F" w14:textId="77777777" w:rsidR="005614F2" w:rsidRPr="00EC61C3" w:rsidRDefault="005614F2" w:rsidP="005614F2">
            <w:pPr>
              <w:pStyle w:val="TAL"/>
              <w:rPr>
                <w:rFonts w:cs="Arial"/>
                <w:lang w:eastAsia="ja-JP"/>
              </w:rPr>
            </w:pPr>
            <w:r w:rsidRPr="00EC61C3">
              <w:rPr>
                <w:rFonts w:cs="Arial"/>
                <w:lang w:eastAsia="ja-JP"/>
              </w:rPr>
              <w:t>6 for resource #6</w:t>
            </w:r>
          </w:p>
        </w:tc>
      </w:tr>
      <w:tr w:rsidR="005614F2" w:rsidRPr="00EC61C3" w14:paraId="34BFF5D7" w14:textId="77777777" w:rsidTr="005614F2">
        <w:trPr>
          <w:trHeight w:val="3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C42FEC2" w14:textId="77777777" w:rsidR="005614F2" w:rsidRPr="00EC61C3" w:rsidRDefault="005614F2" w:rsidP="005614F2">
            <w:pPr>
              <w:spacing w:after="0"/>
              <w:rPr>
                <w:rFonts w:ascii="Arial" w:hAnsi="Arial" w:cs="Arial"/>
                <w:i/>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13433BE" w14:textId="77777777" w:rsidR="005614F2" w:rsidRPr="00EC61C3" w:rsidRDefault="005614F2" w:rsidP="005614F2">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AB1BCA5" w14:textId="77777777" w:rsidR="005614F2" w:rsidRPr="00EC61C3" w:rsidRDefault="005614F2" w:rsidP="005614F2">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F9EB765" w14:textId="77777777" w:rsidR="005614F2" w:rsidRPr="00EC61C3" w:rsidRDefault="005614F2" w:rsidP="005614F2">
            <w:pPr>
              <w:spacing w:after="0"/>
              <w:rPr>
                <w:rFonts w:ascii="Arial" w:hAnsi="Arial" w:cs="Arial"/>
                <w:sz w:val="18"/>
                <w:lang w:eastAsia="ja-JP"/>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6EE7308" w14:textId="77777777" w:rsidR="005614F2" w:rsidRPr="00EC61C3" w:rsidRDefault="005614F2" w:rsidP="005614F2">
            <w:pPr>
              <w:pStyle w:val="TAL"/>
              <w:rPr>
                <w:rFonts w:cs="Arial"/>
                <w:lang w:eastAsia="ja-JP"/>
              </w:rPr>
            </w:pPr>
            <w:r w:rsidRPr="00EC61C3">
              <w:rPr>
                <w:rFonts w:cs="Arial"/>
                <w:lang w:eastAsia="ja-JP"/>
              </w:rPr>
              <w:t>7 for resource #7</w:t>
            </w:r>
          </w:p>
        </w:tc>
      </w:tr>
      <w:tr w:rsidR="005614F2" w:rsidRPr="00EC61C3" w14:paraId="3782F211" w14:textId="77777777" w:rsidTr="005614F2">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346FD5E" w14:textId="77777777" w:rsidR="005614F2" w:rsidRPr="00EC61C3" w:rsidRDefault="005614F2" w:rsidP="005614F2">
            <w:pPr>
              <w:pStyle w:val="TAL"/>
              <w:rPr>
                <w:rFonts w:cs="Arial"/>
                <w:i/>
                <w:lang w:eastAsia="ja-JP"/>
              </w:rPr>
            </w:pPr>
            <w:r w:rsidRPr="00EC61C3">
              <w:t>cdm-Type</w:t>
            </w:r>
          </w:p>
        </w:tc>
        <w:tc>
          <w:tcPr>
            <w:tcW w:w="1696" w:type="dxa"/>
            <w:tcBorders>
              <w:top w:val="single" w:sz="4" w:space="0" w:color="auto"/>
              <w:left w:val="single" w:sz="4" w:space="0" w:color="auto"/>
              <w:bottom w:val="single" w:sz="4" w:space="0" w:color="auto"/>
              <w:right w:val="single" w:sz="4" w:space="0" w:color="auto"/>
            </w:tcBorders>
            <w:vAlign w:val="center"/>
            <w:hideMark/>
          </w:tcPr>
          <w:p w14:paraId="1572C4D6" w14:textId="77777777" w:rsidR="005614F2" w:rsidRPr="00EC61C3" w:rsidRDefault="005614F2" w:rsidP="005614F2">
            <w:pPr>
              <w:pStyle w:val="TAL"/>
              <w:rPr>
                <w:rFonts w:cs="Arial"/>
                <w:lang w:eastAsia="ja-JP"/>
              </w:rPr>
            </w:pPr>
            <w:r w:rsidRPr="00EC61C3">
              <w:rPr>
                <w:szCs w:val="18"/>
              </w:rPr>
              <w:t>FD-CDM2</w:t>
            </w:r>
          </w:p>
        </w:tc>
        <w:tc>
          <w:tcPr>
            <w:tcW w:w="1701" w:type="dxa"/>
            <w:tcBorders>
              <w:top w:val="single" w:sz="4" w:space="0" w:color="auto"/>
              <w:left w:val="single" w:sz="4" w:space="0" w:color="auto"/>
              <w:bottom w:val="single" w:sz="4" w:space="0" w:color="auto"/>
              <w:right w:val="single" w:sz="4" w:space="0" w:color="auto"/>
            </w:tcBorders>
            <w:vAlign w:val="center"/>
            <w:hideMark/>
          </w:tcPr>
          <w:p w14:paraId="6EF5F65E" w14:textId="77777777" w:rsidR="005614F2" w:rsidRPr="00EC61C3" w:rsidRDefault="005614F2" w:rsidP="005614F2">
            <w:pPr>
              <w:pStyle w:val="TAL"/>
              <w:rPr>
                <w:rFonts w:cs="Arial"/>
                <w:lang w:eastAsia="ja-JP"/>
              </w:rPr>
            </w:pPr>
            <w:r w:rsidRPr="00EC61C3">
              <w:rPr>
                <w:rFonts w:cs="Arial"/>
                <w:lang w:eastAsia="ja-JP"/>
              </w:rPr>
              <w:t>noCDM</w:t>
            </w:r>
          </w:p>
        </w:tc>
        <w:tc>
          <w:tcPr>
            <w:tcW w:w="1738" w:type="dxa"/>
            <w:tcBorders>
              <w:top w:val="single" w:sz="4" w:space="0" w:color="auto"/>
              <w:left w:val="single" w:sz="4" w:space="0" w:color="auto"/>
              <w:bottom w:val="single" w:sz="4" w:space="0" w:color="auto"/>
              <w:right w:val="single" w:sz="4" w:space="0" w:color="auto"/>
            </w:tcBorders>
            <w:vAlign w:val="center"/>
            <w:hideMark/>
          </w:tcPr>
          <w:p w14:paraId="6CF96FED" w14:textId="77777777" w:rsidR="005614F2" w:rsidRPr="00EC61C3" w:rsidRDefault="005614F2" w:rsidP="005614F2">
            <w:pPr>
              <w:pStyle w:val="TAL"/>
              <w:rPr>
                <w:rFonts w:cs="Arial"/>
                <w:lang w:eastAsia="ja-JP"/>
              </w:rPr>
            </w:pPr>
            <w:r w:rsidRPr="00EC61C3">
              <w:rPr>
                <w:rFonts w:cs="Arial"/>
                <w:lang w:eastAsia="ja-JP"/>
              </w:rPr>
              <w:t>noCDM</w:t>
            </w:r>
          </w:p>
        </w:tc>
        <w:tc>
          <w:tcPr>
            <w:tcW w:w="0" w:type="auto"/>
            <w:tcBorders>
              <w:top w:val="single" w:sz="4" w:space="0" w:color="auto"/>
              <w:left w:val="single" w:sz="4" w:space="0" w:color="auto"/>
              <w:bottom w:val="single" w:sz="4" w:space="0" w:color="auto"/>
              <w:right w:val="single" w:sz="4" w:space="0" w:color="auto"/>
            </w:tcBorders>
            <w:vAlign w:val="center"/>
            <w:hideMark/>
          </w:tcPr>
          <w:p w14:paraId="3847DA00" w14:textId="77777777" w:rsidR="005614F2" w:rsidRPr="00EC61C3" w:rsidRDefault="005614F2" w:rsidP="005614F2">
            <w:pPr>
              <w:pStyle w:val="TAL"/>
              <w:rPr>
                <w:rFonts w:cs="Arial"/>
                <w:lang w:eastAsia="ja-JP"/>
              </w:rPr>
            </w:pPr>
            <w:r w:rsidRPr="00EC61C3">
              <w:rPr>
                <w:rFonts w:cs="Arial"/>
                <w:lang w:eastAsia="ja-JP"/>
              </w:rPr>
              <w:t>noCDM</w:t>
            </w:r>
          </w:p>
        </w:tc>
      </w:tr>
      <w:tr w:rsidR="005614F2" w:rsidRPr="00EC61C3" w14:paraId="280EAB1C" w14:textId="77777777" w:rsidTr="005614F2">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58D3544" w14:textId="77777777" w:rsidR="005614F2" w:rsidRPr="00EC61C3" w:rsidRDefault="005614F2" w:rsidP="005614F2">
            <w:pPr>
              <w:pStyle w:val="TAL"/>
              <w:rPr>
                <w:rFonts w:cs="Arial"/>
                <w:i/>
                <w:lang w:eastAsia="ja-JP"/>
              </w:rPr>
            </w:pPr>
            <w:r w:rsidRPr="00EC61C3">
              <w:t>density</w:t>
            </w:r>
          </w:p>
        </w:tc>
        <w:tc>
          <w:tcPr>
            <w:tcW w:w="1696" w:type="dxa"/>
            <w:tcBorders>
              <w:top w:val="single" w:sz="4" w:space="0" w:color="auto"/>
              <w:left w:val="single" w:sz="4" w:space="0" w:color="auto"/>
              <w:bottom w:val="single" w:sz="4" w:space="0" w:color="auto"/>
              <w:right w:val="single" w:sz="4" w:space="0" w:color="auto"/>
            </w:tcBorders>
            <w:vAlign w:val="center"/>
            <w:hideMark/>
          </w:tcPr>
          <w:p w14:paraId="0541494C" w14:textId="77777777" w:rsidR="005614F2" w:rsidRPr="00EC61C3" w:rsidRDefault="005614F2" w:rsidP="005614F2">
            <w:pPr>
              <w:pStyle w:val="TAL"/>
              <w:rPr>
                <w:rFonts w:cs="Arial"/>
                <w:lang w:eastAsia="ja-JP"/>
              </w:rPr>
            </w:pPr>
            <w:r w:rsidRPr="00EC61C3">
              <w:rPr>
                <w:rFonts w:cs="Arial"/>
                <w:lang w:eastAsia="ja-JP"/>
              </w:rPr>
              <w:t>1</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4A5A90C" w14:textId="77777777" w:rsidR="005614F2" w:rsidRPr="00EC61C3" w:rsidRDefault="005614F2" w:rsidP="005614F2">
            <w:pPr>
              <w:pStyle w:val="TAL"/>
              <w:rPr>
                <w:rFonts w:cs="Arial"/>
                <w:lang w:eastAsia="ja-JP"/>
              </w:rPr>
            </w:pPr>
            <w:r w:rsidRPr="00EC61C3">
              <w:rPr>
                <w:rFonts w:cs="Arial"/>
                <w:lang w:eastAsia="ja-JP"/>
              </w:rPr>
              <w:t>3</w:t>
            </w:r>
          </w:p>
        </w:tc>
        <w:tc>
          <w:tcPr>
            <w:tcW w:w="1738" w:type="dxa"/>
            <w:tcBorders>
              <w:top w:val="single" w:sz="4" w:space="0" w:color="auto"/>
              <w:left w:val="single" w:sz="4" w:space="0" w:color="auto"/>
              <w:bottom w:val="single" w:sz="4" w:space="0" w:color="auto"/>
              <w:right w:val="single" w:sz="4" w:space="0" w:color="auto"/>
            </w:tcBorders>
            <w:vAlign w:val="center"/>
            <w:hideMark/>
          </w:tcPr>
          <w:p w14:paraId="5253134A" w14:textId="77777777" w:rsidR="005614F2" w:rsidRPr="00EC61C3" w:rsidRDefault="005614F2" w:rsidP="005614F2">
            <w:pPr>
              <w:pStyle w:val="TAL"/>
              <w:rPr>
                <w:rFonts w:cs="Arial"/>
                <w:lang w:eastAsia="ja-JP"/>
              </w:rPr>
            </w:pPr>
            <w:r w:rsidRPr="00EC61C3">
              <w:rPr>
                <w:rFonts w:cs="Arial"/>
                <w:lang w:eastAsia="ja-JP"/>
              </w:rPr>
              <w:t>3</w:t>
            </w:r>
          </w:p>
        </w:tc>
        <w:tc>
          <w:tcPr>
            <w:tcW w:w="0" w:type="auto"/>
            <w:tcBorders>
              <w:top w:val="single" w:sz="4" w:space="0" w:color="auto"/>
              <w:left w:val="single" w:sz="4" w:space="0" w:color="auto"/>
              <w:bottom w:val="single" w:sz="4" w:space="0" w:color="auto"/>
              <w:right w:val="single" w:sz="4" w:space="0" w:color="auto"/>
            </w:tcBorders>
            <w:vAlign w:val="center"/>
            <w:hideMark/>
          </w:tcPr>
          <w:p w14:paraId="5817E73B" w14:textId="77777777" w:rsidR="005614F2" w:rsidRPr="00EC61C3" w:rsidRDefault="005614F2" w:rsidP="005614F2">
            <w:pPr>
              <w:pStyle w:val="TAL"/>
              <w:rPr>
                <w:rFonts w:cs="Arial"/>
                <w:lang w:eastAsia="ja-JP"/>
              </w:rPr>
            </w:pPr>
            <w:r w:rsidRPr="00EC61C3">
              <w:rPr>
                <w:rFonts w:cs="Arial"/>
                <w:lang w:eastAsia="ja-JP"/>
              </w:rPr>
              <w:t>3</w:t>
            </w:r>
          </w:p>
        </w:tc>
      </w:tr>
      <w:tr w:rsidR="005614F2" w:rsidRPr="00EC61C3" w14:paraId="1EA3C9AB" w14:textId="77777777" w:rsidTr="005614F2">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5C7217E" w14:textId="77777777" w:rsidR="005614F2" w:rsidRPr="00EC61C3" w:rsidRDefault="005614F2" w:rsidP="005614F2">
            <w:pPr>
              <w:pStyle w:val="TAL"/>
              <w:rPr>
                <w:rFonts w:cs="Arial"/>
                <w:i/>
                <w:lang w:eastAsia="ja-JP"/>
              </w:rPr>
            </w:pPr>
            <w:r w:rsidRPr="00EC61C3">
              <w:t>startingRB</w:t>
            </w:r>
          </w:p>
        </w:tc>
        <w:tc>
          <w:tcPr>
            <w:tcW w:w="1696" w:type="dxa"/>
            <w:tcBorders>
              <w:top w:val="single" w:sz="4" w:space="0" w:color="auto"/>
              <w:left w:val="single" w:sz="4" w:space="0" w:color="auto"/>
              <w:bottom w:val="single" w:sz="4" w:space="0" w:color="auto"/>
              <w:right w:val="single" w:sz="4" w:space="0" w:color="auto"/>
            </w:tcBorders>
            <w:vAlign w:val="center"/>
            <w:hideMark/>
          </w:tcPr>
          <w:p w14:paraId="535CD42F" w14:textId="77777777" w:rsidR="005614F2" w:rsidRPr="00EC61C3" w:rsidRDefault="005614F2" w:rsidP="005614F2">
            <w:pPr>
              <w:pStyle w:val="TAL"/>
              <w:rPr>
                <w:rFonts w:cs="Arial"/>
                <w:lang w:eastAsia="ja-JP"/>
              </w:rPr>
            </w:pPr>
            <w:r w:rsidRPr="00EC61C3">
              <w:rPr>
                <w:rFonts w:cs="Arial"/>
                <w:lang w:eastAsia="ja-JP"/>
              </w:rPr>
              <w:t>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2B45011E" w14:textId="77777777" w:rsidR="005614F2" w:rsidRPr="00EC61C3" w:rsidRDefault="005614F2" w:rsidP="005614F2">
            <w:pPr>
              <w:pStyle w:val="TAL"/>
              <w:rPr>
                <w:rFonts w:cs="Arial"/>
                <w:lang w:eastAsia="ja-JP"/>
              </w:rPr>
            </w:pPr>
            <w:r w:rsidRPr="00EC61C3">
              <w:rPr>
                <w:rFonts w:cs="Arial"/>
                <w:lang w:eastAsia="ja-JP"/>
              </w:rPr>
              <w:t>0</w:t>
            </w:r>
          </w:p>
        </w:tc>
        <w:tc>
          <w:tcPr>
            <w:tcW w:w="1738" w:type="dxa"/>
            <w:tcBorders>
              <w:top w:val="single" w:sz="4" w:space="0" w:color="auto"/>
              <w:left w:val="single" w:sz="4" w:space="0" w:color="auto"/>
              <w:bottom w:val="single" w:sz="4" w:space="0" w:color="auto"/>
              <w:right w:val="single" w:sz="4" w:space="0" w:color="auto"/>
            </w:tcBorders>
            <w:vAlign w:val="center"/>
            <w:hideMark/>
          </w:tcPr>
          <w:p w14:paraId="1148A0E9" w14:textId="77777777" w:rsidR="005614F2" w:rsidRPr="00EC61C3" w:rsidRDefault="005614F2" w:rsidP="005614F2">
            <w:pPr>
              <w:pStyle w:val="TAL"/>
              <w:rPr>
                <w:rFonts w:cs="Arial"/>
                <w:lang w:eastAsia="ja-JP"/>
              </w:rPr>
            </w:pPr>
            <w:r w:rsidRPr="00EC61C3">
              <w:rPr>
                <w:rFonts w:cs="Arial"/>
                <w:lang w:eastAsia="ja-JP"/>
              </w:rPr>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2A51C949" w14:textId="77777777" w:rsidR="005614F2" w:rsidRPr="00EC61C3" w:rsidRDefault="005614F2" w:rsidP="005614F2">
            <w:pPr>
              <w:pStyle w:val="TAL"/>
              <w:rPr>
                <w:rFonts w:cs="Arial"/>
                <w:lang w:eastAsia="ja-JP"/>
              </w:rPr>
            </w:pPr>
            <w:r w:rsidRPr="00EC61C3">
              <w:rPr>
                <w:rFonts w:cs="Arial"/>
                <w:lang w:eastAsia="ja-JP"/>
              </w:rPr>
              <w:t>0</w:t>
            </w:r>
          </w:p>
        </w:tc>
      </w:tr>
      <w:tr w:rsidR="005614F2" w:rsidRPr="00EC61C3" w14:paraId="42EFFC7E" w14:textId="77777777" w:rsidTr="005614F2">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C7C57ED" w14:textId="77777777" w:rsidR="005614F2" w:rsidRPr="00EC61C3" w:rsidRDefault="005614F2" w:rsidP="005614F2">
            <w:pPr>
              <w:pStyle w:val="TAL"/>
              <w:rPr>
                <w:rFonts w:cs="Arial"/>
                <w:i/>
                <w:lang w:eastAsia="ja-JP"/>
              </w:rPr>
            </w:pPr>
            <w:r w:rsidRPr="00EC61C3">
              <w:t>nrofRBs</w:t>
            </w:r>
          </w:p>
        </w:tc>
        <w:tc>
          <w:tcPr>
            <w:tcW w:w="1696" w:type="dxa"/>
            <w:tcBorders>
              <w:top w:val="single" w:sz="4" w:space="0" w:color="auto"/>
              <w:left w:val="single" w:sz="4" w:space="0" w:color="auto"/>
              <w:bottom w:val="single" w:sz="4" w:space="0" w:color="auto"/>
              <w:right w:val="single" w:sz="4" w:space="0" w:color="auto"/>
            </w:tcBorders>
            <w:vAlign w:val="center"/>
            <w:hideMark/>
          </w:tcPr>
          <w:p w14:paraId="1945D86C" w14:textId="77777777" w:rsidR="005614F2" w:rsidRPr="00EC61C3" w:rsidRDefault="005614F2" w:rsidP="005614F2">
            <w:pPr>
              <w:pStyle w:val="TAL"/>
              <w:rPr>
                <w:rFonts w:cs="Arial"/>
                <w:lang w:eastAsia="ja-JP"/>
              </w:rPr>
            </w:pPr>
            <w:r w:rsidRPr="00EC61C3">
              <w:rPr>
                <w:rFonts w:cs="Arial"/>
                <w:lang w:eastAsia="ja-JP"/>
              </w:rPr>
              <w:t>276 (Note 1)</w:t>
            </w:r>
          </w:p>
        </w:tc>
        <w:tc>
          <w:tcPr>
            <w:tcW w:w="1701" w:type="dxa"/>
            <w:tcBorders>
              <w:top w:val="single" w:sz="4" w:space="0" w:color="auto"/>
              <w:left w:val="single" w:sz="4" w:space="0" w:color="auto"/>
              <w:bottom w:val="single" w:sz="4" w:space="0" w:color="auto"/>
              <w:right w:val="single" w:sz="4" w:space="0" w:color="auto"/>
            </w:tcBorders>
            <w:vAlign w:val="center"/>
            <w:hideMark/>
          </w:tcPr>
          <w:p w14:paraId="278C58FD" w14:textId="77777777" w:rsidR="005614F2" w:rsidRPr="00EC61C3" w:rsidRDefault="005614F2" w:rsidP="005614F2">
            <w:pPr>
              <w:pStyle w:val="TAL"/>
              <w:rPr>
                <w:rFonts w:cs="Arial"/>
                <w:lang w:eastAsia="ja-JP"/>
              </w:rPr>
            </w:pPr>
            <w:r w:rsidRPr="00EC61C3">
              <w:rPr>
                <w:rFonts w:cs="Arial"/>
                <w:lang w:eastAsia="ja-JP"/>
              </w:rPr>
              <w:t>276 (Note 1)</w:t>
            </w:r>
          </w:p>
        </w:tc>
        <w:tc>
          <w:tcPr>
            <w:tcW w:w="1738" w:type="dxa"/>
            <w:tcBorders>
              <w:top w:val="single" w:sz="4" w:space="0" w:color="auto"/>
              <w:left w:val="single" w:sz="4" w:space="0" w:color="auto"/>
              <w:bottom w:val="single" w:sz="4" w:space="0" w:color="auto"/>
              <w:right w:val="single" w:sz="4" w:space="0" w:color="auto"/>
            </w:tcBorders>
            <w:vAlign w:val="center"/>
            <w:hideMark/>
          </w:tcPr>
          <w:p w14:paraId="4E3EACC3" w14:textId="77777777" w:rsidR="005614F2" w:rsidRPr="00EC61C3" w:rsidRDefault="005614F2" w:rsidP="005614F2">
            <w:pPr>
              <w:pStyle w:val="TAL"/>
              <w:rPr>
                <w:rFonts w:cs="Arial"/>
                <w:lang w:eastAsia="ja-JP"/>
              </w:rPr>
            </w:pPr>
            <w:r w:rsidRPr="00EC61C3">
              <w:rPr>
                <w:rFonts w:cs="Arial"/>
                <w:lang w:eastAsia="ja-JP"/>
              </w:rPr>
              <w:t>276 (Note 1)</w:t>
            </w:r>
          </w:p>
        </w:tc>
        <w:tc>
          <w:tcPr>
            <w:tcW w:w="0" w:type="auto"/>
            <w:tcBorders>
              <w:top w:val="single" w:sz="4" w:space="0" w:color="auto"/>
              <w:left w:val="single" w:sz="4" w:space="0" w:color="auto"/>
              <w:bottom w:val="single" w:sz="4" w:space="0" w:color="auto"/>
              <w:right w:val="single" w:sz="4" w:space="0" w:color="auto"/>
            </w:tcBorders>
            <w:vAlign w:val="center"/>
            <w:hideMark/>
          </w:tcPr>
          <w:p w14:paraId="5576A049" w14:textId="77777777" w:rsidR="005614F2" w:rsidRPr="00EC61C3" w:rsidRDefault="005614F2" w:rsidP="005614F2">
            <w:pPr>
              <w:pStyle w:val="TAL"/>
              <w:rPr>
                <w:rFonts w:cs="Arial"/>
                <w:lang w:eastAsia="ja-JP"/>
              </w:rPr>
            </w:pPr>
            <w:r w:rsidRPr="00EC61C3">
              <w:rPr>
                <w:rFonts w:cs="Arial"/>
                <w:lang w:eastAsia="ja-JP"/>
              </w:rPr>
              <w:t>276 (Note 1)</w:t>
            </w:r>
          </w:p>
        </w:tc>
      </w:tr>
      <w:tr w:rsidR="005614F2" w:rsidRPr="00EC61C3" w14:paraId="696D94A5" w14:textId="77777777" w:rsidTr="005614F2">
        <w:trPr>
          <w:jc w:val="center"/>
        </w:trPr>
        <w:tc>
          <w:tcPr>
            <w:tcW w:w="9350" w:type="dxa"/>
            <w:gridSpan w:val="5"/>
            <w:tcBorders>
              <w:top w:val="single" w:sz="4" w:space="0" w:color="auto"/>
              <w:left w:val="single" w:sz="4" w:space="0" w:color="auto"/>
              <w:bottom w:val="single" w:sz="4" w:space="0" w:color="auto"/>
              <w:right w:val="single" w:sz="4" w:space="0" w:color="auto"/>
            </w:tcBorders>
            <w:vAlign w:val="center"/>
          </w:tcPr>
          <w:p w14:paraId="0BB63DCD" w14:textId="77777777" w:rsidR="005614F2" w:rsidRPr="00EC61C3" w:rsidRDefault="005614F2" w:rsidP="005614F2">
            <w:pPr>
              <w:pStyle w:val="TAN"/>
              <w:rPr>
                <w:lang w:eastAsia="ja-JP"/>
              </w:rPr>
            </w:pPr>
            <w:r w:rsidRPr="00EC61C3">
              <w:rPr>
                <w:lang w:eastAsia="ja-JP"/>
              </w:rPr>
              <w:t>Note 1:</w:t>
            </w:r>
            <w:r w:rsidRPr="00EC61C3">
              <w:rPr>
                <w:snapToGrid w:val="0"/>
              </w:rPr>
              <w:tab/>
            </w:r>
            <w:r w:rsidRPr="00EC61C3">
              <w:rPr>
                <w:lang w:eastAsia="ja-JP"/>
              </w:rPr>
              <w:t>If the configured value of PRBs is larger than the width of the corresponding BWP relevant for the test case, the Test Equipment shall implement CSI-RS only in the width of that BWP.</w:t>
            </w:r>
          </w:p>
        </w:tc>
      </w:tr>
    </w:tbl>
    <w:p w14:paraId="04B00AD2" w14:textId="77777777" w:rsidR="00E338BE" w:rsidRPr="005614F2" w:rsidRDefault="00E338BE" w:rsidP="00BA0194">
      <w:pPr>
        <w:pStyle w:val="3GPPNormalText"/>
        <w:rPr>
          <w:lang w:val="en-GB"/>
        </w:rPr>
      </w:pPr>
    </w:p>
    <w:p w14:paraId="4511B564" w14:textId="77777777" w:rsidR="005614F2" w:rsidRDefault="005614F2" w:rsidP="005614F2">
      <w:pPr>
        <w:pStyle w:val="3GPPNormalText"/>
        <w:ind w:firstLine="0"/>
        <w:rPr>
          <w:lang w:val="en-GB"/>
        </w:rPr>
      </w:pPr>
    </w:p>
    <w:p w14:paraId="43F45800" w14:textId="77777777" w:rsidR="005614F2" w:rsidRDefault="005614F2" w:rsidP="005614F2">
      <w:pPr>
        <w:rPr>
          <w:noProof/>
          <w:lang w:eastAsia="ja-JP"/>
        </w:rPr>
      </w:pPr>
      <w:r w:rsidRPr="004E3B76">
        <w:rPr>
          <w:rFonts w:ascii="Arial" w:hAnsi="Arial" w:hint="eastAsia"/>
          <w:noProof/>
          <w:color w:val="FF0000"/>
          <w:sz w:val="32"/>
          <w:lang w:eastAsia="ja-JP"/>
        </w:rPr>
        <w:t>&lt;&lt;</w:t>
      </w:r>
      <w:r>
        <w:rPr>
          <w:rFonts w:ascii="Arial" w:hAnsi="Arial"/>
          <w:noProof/>
          <w:color w:val="FF0000"/>
          <w:sz w:val="32"/>
          <w:lang w:eastAsia="ja-JP"/>
        </w:rPr>
        <w:t>End of change</w:t>
      </w:r>
      <w:r w:rsidRPr="004E3B76">
        <w:rPr>
          <w:rFonts w:ascii="Arial" w:hAnsi="Arial" w:hint="eastAsia"/>
          <w:noProof/>
          <w:color w:val="FF0000"/>
          <w:sz w:val="32"/>
          <w:lang w:eastAsia="ja-JP"/>
        </w:rPr>
        <w:t>&gt;&gt;</w:t>
      </w:r>
    </w:p>
    <w:p w14:paraId="0FE0DBBC" w14:textId="77777777" w:rsidR="005614F2" w:rsidRDefault="005614F2" w:rsidP="005614F2">
      <w:pPr>
        <w:rPr>
          <w:noProof/>
          <w:lang w:eastAsia="ja-JP"/>
        </w:rPr>
      </w:pPr>
      <w:r w:rsidRPr="004E3B76">
        <w:rPr>
          <w:rFonts w:ascii="Arial" w:hAnsi="Arial" w:hint="eastAsia"/>
          <w:noProof/>
          <w:color w:val="FF0000"/>
          <w:sz w:val="32"/>
          <w:lang w:eastAsia="ja-JP"/>
        </w:rPr>
        <w:t>&lt;&lt;</w:t>
      </w:r>
      <w:r>
        <w:rPr>
          <w:rFonts w:ascii="Arial" w:hAnsi="Arial" w:hint="eastAsia"/>
          <w:noProof/>
          <w:color w:val="FF0000"/>
          <w:sz w:val="32"/>
          <w:lang w:eastAsia="ja-JP"/>
        </w:rPr>
        <w:t>Unchanged sections skipped</w:t>
      </w:r>
      <w:r w:rsidRPr="004E3B76">
        <w:rPr>
          <w:rFonts w:ascii="Arial" w:hAnsi="Arial" w:hint="eastAsia"/>
          <w:noProof/>
          <w:color w:val="FF0000"/>
          <w:sz w:val="32"/>
          <w:lang w:eastAsia="ja-JP"/>
        </w:rPr>
        <w:t>&gt;&gt;</w:t>
      </w:r>
    </w:p>
    <w:p w14:paraId="405A65B5" w14:textId="77777777" w:rsidR="005614F2" w:rsidRPr="005614F2" w:rsidRDefault="005614F2" w:rsidP="005614F2">
      <w:pPr>
        <w:rPr>
          <w:rFonts w:ascii="Arial" w:eastAsia="MS Mincho" w:hAnsi="Arial"/>
          <w:noProof/>
          <w:color w:val="FF0000"/>
          <w:sz w:val="32"/>
          <w:lang w:eastAsia="ja-JP"/>
        </w:rPr>
      </w:pPr>
      <w:r w:rsidRPr="004E2A3B">
        <w:rPr>
          <w:rFonts w:ascii="Arial" w:hAnsi="Arial" w:hint="eastAsia"/>
          <w:noProof/>
          <w:color w:val="FF0000"/>
          <w:sz w:val="32"/>
          <w:lang w:eastAsia="ja-JP"/>
        </w:rPr>
        <w:t>&lt;&lt;</w:t>
      </w:r>
      <w:r>
        <w:rPr>
          <w:rFonts w:ascii="Arial" w:hAnsi="Arial" w:hint="eastAsia"/>
          <w:noProof/>
          <w:color w:val="FF0000"/>
          <w:sz w:val="32"/>
          <w:lang w:eastAsia="ja-JP"/>
        </w:rPr>
        <w:t>Start</w:t>
      </w:r>
      <w:r w:rsidRPr="004E2A3B">
        <w:rPr>
          <w:rFonts w:ascii="Arial" w:hAnsi="Arial" w:hint="eastAsia"/>
          <w:noProof/>
          <w:color w:val="FF0000"/>
          <w:sz w:val="32"/>
          <w:lang w:eastAsia="ja-JP"/>
        </w:rPr>
        <w:t xml:space="preserve"> of change&gt;&gt;</w:t>
      </w:r>
    </w:p>
    <w:p w14:paraId="37F82E16" w14:textId="77777777" w:rsidR="005614F2" w:rsidRDefault="005614F2" w:rsidP="005614F2">
      <w:pPr>
        <w:pStyle w:val="3GPPNormalText"/>
        <w:ind w:firstLine="0"/>
        <w:rPr>
          <w:lang w:val="en-GB"/>
        </w:rPr>
      </w:pPr>
    </w:p>
    <w:p w14:paraId="07AAF09F" w14:textId="77777777" w:rsidR="005614F2" w:rsidRPr="00EC61C3" w:rsidRDefault="005614F2" w:rsidP="005614F2">
      <w:pPr>
        <w:pStyle w:val="Heading2"/>
        <w:rPr>
          <w:ins w:id="101" w:author="R4-2117720" w:date="2021-11-11T10:18:00Z"/>
        </w:rPr>
      </w:pPr>
      <w:ins w:id="102" w:author="R4-2117720" w:date="2021-11-11T10:18:00Z">
        <w:r>
          <w:t>A.3</w:t>
        </w:r>
        <w:r>
          <w:rPr>
            <w:rFonts w:hint="eastAsia"/>
            <w:lang w:eastAsia="zh-CN"/>
          </w:rPr>
          <w:t>A.7</w:t>
        </w:r>
        <w:r>
          <w:tab/>
        </w:r>
        <w:r>
          <w:rPr>
            <w:rFonts w:hint="eastAsia"/>
            <w:lang w:eastAsia="zh-CN"/>
          </w:rPr>
          <w:t>NE-DC</w:t>
        </w:r>
        <w:r w:rsidRPr="00EC61C3">
          <w:t xml:space="preserve"> test setup</w:t>
        </w:r>
      </w:ins>
    </w:p>
    <w:p w14:paraId="43DDC9F8" w14:textId="77777777" w:rsidR="005614F2" w:rsidRPr="00EC61C3" w:rsidRDefault="005614F2" w:rsidP="005614F2">
      <w:pPr>
        <w:pStyle w:val="Heading3"/>
        <w:rPr>
          <w:ins w:id="103" w:author="R4-2117720" w:date="2021-11-11T10:18:00Z"/>
          <w:snapToGrid w:val="0"/>
        </w:rPr>
      </w:pPr>
      <w:ins w:id="104" w:author="R4-2117720" w:date="2021-11-11T10:18:00Z">
        <w:r>
          <w:rPr>
            <w:snapToGrid w:val="0"/>
          </w:rPr>
          <w:t>A.3</w:t>
        </w:r>
        <w:r>
          <w:rPr>
            <w:rFonts w:hint="eastAsia"/>
            <w:snapToGrid w:val="0"/>
            <w:lang w:eastAsia="zh-CN"/>
          </w:rPr>
          <w:t>A.7.1</w:t>
        </w:r>
        <w:r w:rsidRPr="00EC61C3">
          <w:rPr>
            <w:snapToGrid w:val="0"/>
          </w:rPr>
          <w:tab/>
          <w:t>Introduction</w:t>
        </w:r>
      </w:ins>
    </w:p>
    <w:p w14:paraId="2E9A1080" w14:textId="77777777" w:rsidR="005614F2" w:rsidRPr="00EC61C3" w:rsidRDefault="005614F2" w:rsidP="005614F2">
      <w:pPr>
        <w:pStyle w:val="Heading3"/>
        <w:rPr>
          <w:ins w:id="105" w:author="R4-2117720" w:date="2021-11-11T10:18:00Z"/>
          <w:snapToGrid w:val="0"/>
        </w:rPr>
      </w:pPr>
      <w:ins w:id="106" w:author="R4-2117720" w:date="2021-11-11T10:18:00Z">
        <w:r>
          <w:rPr>
            <w:snapToGrid w:val="0"/>
          </w:rPr>
          <w:t>A.3</w:t>
        </w:r>
        <w:r>
          <w:rPr>
            <w:rFonts w:hint="eastAsia"/>
            <w:snapToGrid w:val="0"/>
            <w:lang w:eastAsia="zh-CN"/>
          </w:rPr>
          <w:t>A.7.2</w:t>
        </w:r>
        <w:r w:rsidRPr="00EC61C3">
          <w:rPr>
            <w:snapToGrid w:val="0"/>
          </w:rPr>
          <w:tab/>
          <w:t>E-UTRAN Serving Cell Parameters</w:t>
        </w:r>
      </w:ins>
    </w:p>
    <w:p w14:paraId="6777DD6F" w14:textId="77777777" w:rsidR="005614F2" w:rsidRPr="00EC61C3" w:rsidRDefault="005614F2" w:rsidP="005614F2">
      <w:pPr>
        <w:pStyle w:val="Heading4"/>
        <w:rPr>
          <w:ins w:id="107" w:author="R4-2117720" w:date="2021-11-11T10:18:00Z"/>
          <w:snapToGrid w:val="0"/>
        </w:rPr>
      </w:pPr>
      <w:ins w:id="108" w:author="R4-2117720" w:date="2021-11-11T10:18:00Z">
        <w:r>
          <w:rPr>
            <w:snapToGrid w:val="0"/>
          </w:rPr>
          <w:t>A.3</w:t>
        </w:r>
        <w:r>
          <w:rPr>
            <w:rFonts w:hint="eastAsia"/>
            <w:snapToGrid w:val="0"/>
            <w:lang w:eastAsia="zh-CN"/>
          </w:rPr>
          <w:t>A.7.2.1</w:t>
        </w:r>
        <w:r w:rsidRPr="00EC61C3">
          <w:rPr>
            <w:snapToGrid w:val="0"/>
          </w:rPr>
          <w:tab/>
          <w:t>E-UTRAN Serving Cell Parameters for Tests with NR Cell(s) in FR1</w:t>
        </w:r>
      </w:ins>
    </w:p>
    <w:p w14:paraId="7C76CA7B" w14:textId="77777777" w:rsidR="005614F2" w:rsidRDefault="005614F2" w:rsidP="005614F2">
      <w:pPr>
        <w:rPr>
          <w:ins w:id="109" w:author="R4-2117720" w:date="2021-11-11T10:18:00Z"/>
          <w:snapToGrid w:val="0"/>
          <w:lang w:eastAsia="zh-CN"/>
        </w:rPr>
      </w:pPr>
      <w:ins w:id="110" w:author="R4-2117720" w:date="2021-11-11T10:18:00Z">
        <w:r>
          <w:rPr>
            <w:rFonts w:hint="eastAsia"/>
            <w:lang w:eastAsia="zh-CN"/>
          </w:rPr>
          <w:t xml:space="preserve">The </w:t>
        </w:r>
        <w:r>
          <w:rPr>
            <w:lang w:eastAsia="zh-CN"/>
          </w:rPr>
          <w:t>parameters</w:t>
        </w:r>
        <w:r>
          <w:rPr>
            <w:rFonts w:hint="eastAsia"/>
            <w:lang w:eastAsia="zh-CN"/>
          </w:rPr>
          <w:t xml:space="preserve"> are same as as specified</w:t>
        </w:r>
        <w:r>
          <w:rPr>
            <w:rFonts w:hint="eastAsia"/>
            <w:snapToGrid w:val="0"/>
            <w:lang w:eastAsia="zh-CN"/>
          </w:rPr>
          <w:t xml:space="preserve"> in clause </w:t>
        </w:r>
        <w:r w:rsidRPr="00EC61C3">
          <w:rPr>
            <w:snapToGrid w:val="0"/>
          </w:rPr>
          <w:t>A.3.7.2.1</w:t>
        </w:r>
        <w:r>
          <w:rPr>
            <w:rFonts w:hint="eastAsia"/>
            <w:snapToGrid w:val="0"/>
            <w:lang w:eastAsia="zh-CN"/>
          </w:rPr>
          <w:t>.</w:t>
        </w:r>
      </w:ins>
    </w:p>
    <w:p w14:paraId="7442C4BF" w14:textId="77777777" w:rsidR="005614F2" w:rsidRPr="00EC61C3" w:rsidRDefault="005614F2" w:rsidP="005614F2">
      <w:pPr>
        <w:pStyle w:val="Heading4"/>
        <w:rPr>
          <w:ins w:id="111" w:author="R4-2117720" w:date="2021-11-11T10:18:00Z"/>
          <w:snapToGrid w:val="0"/>
        </w:rPr>
      </w:pPr>
      <w:ins w:id="112" w:author="R4-2117720" w:date="2021-11-11T10:18:00Z">
        <w:r>
          <w:rPr>
            <w:snapToGrid w:val="0"/>
          </w:rPr>
          <w:t>A.3</w:t>
        </w:r>
        <w:r>
          <w:rPr>
            <w:rFonts w:hint="eastAsia"/>
            <w:snapToGrid w:val="0"/>
            <w:lang w:eastAsia="zh-CN"/>
          </w:rPr>
          <w:t>A.7.2.2</w:t>
        </w:r>
        <w:r w:rsidRPr="00EC61C3">
          <w:rPr>
            <w:snapToGrid w:val="0"/>
          </w:rPr>
          <w:tab/>
          <w:t>E-UTRAN Serving Cell Parameters for Tests with NR Cell(s) in FR2</w:t>
        </w:r>
      </w:ins>
    </w:p>
    <w:p w14:paraId="4082BB2A" w14:textId="77777777" w:rsidR="005614F2" w:rsidRDefault="005614F2" w:rsidP="005614F2">
      <w:pPr>
        <w:rPr>
          <w:ins w:id="113" w:author="R4-2117720" w:date="2021-11-11T10:18:00Z"/>
          <w:snapToGrid w:val="0"/>
          <w:lang w:eastAsia="zh-CN"/>
        </w:rPr>
      </w:pPr>
      <w:ins w:id="114" w:author="R4-2117720" w:date="2021-11-11T10:18:00Z">
        <w:r>
          <w:rPr>
            <w:rFonts w:hint="eastAsia"/>
            <w:lang w:eastAsia="zh-CN"/>
          </w:rPr>
          <w:t xml:space="preserve">The </w:t>
        </w:r>
        <w:r>
          <w:rPr>
            <w:lang w:eastAsia="zh-CN"/>
          </w:rPr>
          <w:t>parameters</w:t>
        </w:r>
        <w:r>
          <w:rPr>
            <w:rFonts w:hint="eastAsia"/>
            <w:lang w:eastAsia="zh-CN"/>
          </w:rPr>
          <w:t xml:space="preserve"> are same as as specified</w:t>
        </w:r>
        <w:r>
          <w:rPr>
            <w:rFonts w:hint="eastAsia"/>
            <w:snapToGrid w:val="0"/>
            <w:lang w:eastAsia="zh-CN"/>
          </w:rPr>
          <w:t xml:space="preserve"> in clause </w:t>
        </w:r>
        <w:r>
          <w:rPr>
            <w:snapToGrid w:val="0"/>
          </w:rPr>
          <w:t>A.3.7.2.</w:t>
        </w:r>
        <w:r>
          <w:rPr>
            <w:rFonts w:hint="eastAsia"/>
            <w:snapToGrid w:val="0"/>
            <w:lang w:eastAsia="zh-CN"/>
          </w:rPr>
          <w:t>2.</w:t>
        </w:r>
      </w:ins>
    </w:p>
    <w:p w14:paraId="285A86B4" w14:textId="77777777" w:rsidR="005614F2" w:rsidRDefault="005614F2" w:rsidP="005614F2">
      <w:pPr>
        <w:rPr>
          <w:noProof/>
          <w:lang w:eastAsia="ja-JP"/>
        </w:rPr>
      </w:pPr>
      <w:r w:rsidRPr="004E3B76">
        <w:rPr>
          <w:rFonts w:ascii="Arial" w:hAnsi="Arial" w:hint="eastAsia"/>
          <w:noProof/>
          <w:color w:val="FF0000"/>
          <w:sz w:val="32"/>
          <w:lang w:eastAsia="ja-JP"/>
        </w:rPr>
        <w:t>&lt;&lt;</w:t>
      </w:r>
      <w:r>
        <w:rPr>
          <w:rFonts w:ascii="Arial" w:hAnsi="Arial"/>
          <w:noProof/>
          <w:color w:val="FF0000"/>
          <w:sz w:val="32"/>
          <w:lang w:eastAsia="ja-JP"/>
        </w:rPr>
        <w:t>End of change</w:t>
      </w:r>
      <w:r w:rsidRPr="004E3B76">
        <w:rPr>
          <w:rFonts w:ascii="Arial" w:hAnsi="Arial" w:hint="eastAsia"/>
          <w:noProof/>
          <w:color w:val="FF0000"/>
          <w:sz w:val="32"/>
          <w:lang w:eastAsia="ja-JP"/>
        </w:rPr>
        <w:t>&gt;&gt;</w:t>
      </w:r>
    </w:p>
    <w:p w14:paraId="33EE7A43" w14:textId="77777777" w:rsidR="005614F2" w:rsidRDefault="005614F2" w:rsidP="005614F2">
      <w:pPr>
        <w:rPr>
          <w:noProof/>
          <w:lang w:eastAsia="ja-JP"/>
        </w:rPr>
      </w:pPr>
      <w:r w:rsidRPr="004E3B76">
        <w:rPr>
          <w:rFonts w:ascii="Arial" w:hAnsi="Arial" w:hint="eastAsia"/>
          <w:noProof/>
          <w:color w:val="FF0000"/>
          <w:sz w:val="32"/>
          <w:lang w:eastAsia="ja-JP"/>
        </w:rPr>
        <w:t>&lt;&lt;</w:t>
      </w:r>
      <w:r>
        <w:rPr>
          <w:rFonts w:ascii="Arial" w:hAnsi="Arial" w:hint="eastAsia"/>
          <w:noProof/>
          <w:color w:val="FF0000"/>
          <w:sz w:val="32"/>
          <w:lang w:eastAsia="ja-JP"/>
        </w:rPr>
        <w:t>Unchanged sections skipped</w:t>
      </w:r>
      <w:r w:rsidRPr="004E3B76">
        <w:rPr>
          <w:rFonts w:ascii="Arial" w:hAnsi="Arial" w:hint="eastAsia"/>
          <w:noProof/>
          <w:color w:val="FF0000"/>
          <w:sz w:val="32"/>
          <w:lang w:eastAsia="ja-JP"/>
        </w:rPr>
        <w:t>&gt;&gt;</w:t>
      </w:r>
    </w:p>
    <w:p w14:paraId="5ED53222" w14:textId="77777777" w:rsidR="005614F2" w:rsidRDefault="005614F2" w:rsidP="005614F2">
      <w:pPr>
        <w:rPr>
          <w:rFonts w:ascii="Arial" w:hAnsi="Arial"/>
          <w:noProof/>
          <w:color w:val="FF0000"/>
          <w:sz w:val="32"/>
          <w:lang w:eastAsia="ja-JP"/>
        </w:rPr>
      </w:pPr>
      <w:r w:rsidRPr="004E2A3B">
        <w:rPr>
          <w:rFonts w:ascii="Arial" w:hAnsi="Arial" w:hint="eastAsia"/>
          <w:noProof/>
          <w:color w:val="FF0000"/>
          <w:sz w:val="32"/>
          <w:lang w:eastAsia="ja-JP"/>
        </w:rPr>
        <w:t>&lt;&lt;</w:t>
      </w:r>
      <w:r>
        <w:rPr>
          <w:rFonts w:ascii="Arial" w:hAnsi="Arial" w:hint="eastAsia"/>
          <w:noProof/>
          <w:color w:val="FF0000"/>
          <w:sz w:val="32"/>
          <w:lang w:eastAsia="ja-JP"/>
        </w:rPr>
        <w:t>Start</w:t>
      </w:r>
      <w:r w:rsidRPr="004E2A3B">
        <w:rPr>
          <w:rFonts w:ascii="Arial" w:hAnsi="Arial" w:hint="eastAsia"/>
          <w:noProof/>
          <w:color w:val="FF0000"/>
          <w:sz w:val="32"/>
          <w:lang w:eastAsia="ja-JP"/>
        </w:rPr>
        <w:t xml:space="preserve"> of change&gt;&gt;</w:t>
      </w:r>
    </w:p>
    <w:p w14:paraId="68C090D8" w14:textId="77777777" w:rsidR="00141959" w:rsidRPr="006F4D85" w:rsidRDefault="00141959" w:rsidP="00141959">
      <w:pPr>
        <w:pStyle w:val="Heading3"/>
        <w:rPr>
          <w:lang w:eastAsia="zh-CN"/>
        </w:rPr>
      </w:pPr>
      <w:bookmarkStart w:id="115" w:name="_Toc535476166"/>
      <w:r w:rsidRPr="006F4D85">
        <w:t>A.4.5.1</w:t>
      </w:r>
      <w:r w:rsidRPr="006F4D85">
        <w:tab/>
        <w:t>Radio link Monitoring</w:t>
      </w:r>
    </w:p>
    <w:p w14:paraId="3E819F03" w14:textId="77777777" w:rsidR="00141959" w:rsidRPr="006F4D85" w:rsidRDefault="00141959" w:rsidP="00141959">
      <w:r w:rsidRPr="006F4D85">
        <w:t>In the following clause, any uplink signal transmitted by the UE is used for detecting the In-/Out-of-Sync state of the UE. In terms of measurement, the uplink signal is verified on the basis of the UE output power:</w:t>
      </w:r>
    </w:p>
    <w:p w14:paraId="0DBE0930" w14:textId="77777777" w:rsidR="00141959" w:rsidRPr="006F4D85" w:rsidRDefault="00141959" w:rsidP="00141959">
      <w:r w:rsidRPr="006F4D85">
        <w:t>For intra-band contiguous carrier aggregation, transmit OFF power is measured as the mean power per component carrier.</w:t>
      </w:r>
    </w:p>
    <w:p w14:paraId="4E733AC6" w14:textId="77777777" w:rsidR="00141959" w:rsidRPr="006F4D85" w:rsidRDefault="00141959" w:rsidP="00141959">
      <w:r w:rsidRPr="006F4D85">
        <w:t>For UE with multiple transmit antennas, transmit OFF power is measured as the mean power at each transmit connector.</w:t>
      </w:r>
    </w:p>
    <w:p w14:paraId="35A28A95" w14:textId="77777777" w:rsidR="00141959" w:rsidRPr="006F4D85" w:rsidRDefault="00141959" w:rsidP="00141959">
      <w:pPr>
        <w:pStyle w:val="B1"/>
      </w:pPr>
      <w:r w:rsidRPr="006F4D85">
        <w:t>-</w:t>
      </w:r>
      <w:r w:rsidRPr="006F4D85">
        <w:tab/>
        <w:t>UE output power higher than Transmit OFF power -50 dBm (as defined in TS 38.101-3 [20]) means uplink signal</w:t>
      </w:r>
    </w:p>
    <w:p w14:paraId="37AB4900" w14:textId="77777777" w:rsidR="00141959" w:rsidRPr="006F4D85" w:rsidRDefault="00141959" w:rsidP="00141959">
      <w:pPr>
        <w:pStyle w:val="B1"/>
      </w:pPr>
      <w:r w:rsidRPr="006F4D85">
        <w:t>-</w:t>
      </w:r>
      <w:r w:rsidRPr="006F4D85">
        <w:tab/>
        <w:t>UE output power equal to or less than Transmit OFF power -50 dBm (as defined in TS 38.101-3 [20]) means no uplink signal.</w:t>
      </w:r>
    </w:p>
    <w:p w14:paraId="411C5ACB" w14:textId="77777777" w:rsidR="00141959" w:rsidRPr="006F4D85" w:rsidRDefault="00141959" w:rsidP="00141959">
      <w:pPr>
        <w:pStyle w:val="Heading4"/>
      </w:pPr>
      <w:r w:rsidRPr="006F4D85">
        <w:t>A.4.5.1.1</w:t>
      </w:r>
      <w:r w:rsidRPr="006F4D85">
        <w:tab/>
        <w:t>Radio Link Monitoring Out-of-sync Test for FR1 PSCell configured with SSB-based RLM RS in non-DRX mode</w:t>
      </w:r>
    </w:p>
    <w:p w14:paraId="77D3F6C2" w14:textId="77777777" w:rsidR="00141959" w:rsidRPr="006F4D85" w:rsidRDefault="00141959" w:rsidP="00141959">
      <w:pPr>
        <w:pStyle w:val="Heading5"/>
        <w:rPr>
          <w:snapToGrid w:val="0"/>
        </w:rPr>
      </w:pPr>
      <w:r w:rsidRPr="006F4D85">
        <w:rPr>
          <w:snapToGrid w:val="0"/>
          <w:lang w:eastAsia="zh-CN"/>
        </w:rPr>
        <w:t>A.4.5.1.1.1</w:t>
      </w:r>
      <w:r w:rsidRPr="006F4D85">
        <w:rPr>
          <w:snapToGrid w:val="0"/>
          <w:lang w:eastAsia="zh-CN"/>
        </w:rPr>
        <w:tab/>
        <w:t>Test Purpose and Environment</w:t>
      </w:r>
    </w:p>
    <w:p w14:paraId="19AE6897" w14:textId="77777777" w:rsidR="00141959" w:rsidRPr="006F4D85" w:rsidRDefault="00141959" w:rsidP="00141959">
      <w:r w:rsidRPr="006F4D85">
        <w:t>The purpose of this test is to verify that the UE properly detects the out of sync and in sync for the purpose of monitoring downlink radio link quality of the PSCell. This test will partly verify the FR1 PSCell radio link monitoring requirements in clause 8.1.</w:t>
      </w:r>
    </w:p>
    <w:p w14:paraId="52EF22ED" w14:textId="77777777" w:rsidR="00141959" w:rsidRPr="006F4D85" w:rsidRDefault="00141959" w:rsidP="00141959">
      <w:r w:rsidRPr="006F4D85">
        <w:t xml:space="preserve">In the test, UE is configured to perform RLM on SSB, with </w:t>
      </w:r>
      <w:r w:rsidRPr="006F4D85">
        <w:rPr>
          <w:i/>
        </w:rPr>
        <w:t>detectionResource</w:t>
      </w:r>
      <w:r w:rsidRPr="006F4D85">
        <w:t xml:space="preserve"> included in </w:t>
      </w:r>
      <w:r w:rsidRPr="006F4D85">
        <w:rPr>
          <w:i/>
        </w:rPr>
        <w:t>RadioLinkMonitoringRS</w:t>
      </w:r>
      <w:r w:rsidRPr="006F4D85">
        <w:t xml:space="preserve"> set to SSB#0 and SSB#1, and </w:t>
      </w:r>
      <w:r w:rsidRPr="006F4D85">
        <w:rPr>
          <w:i/>
        </w:rPr>
        <w:t>purpose</w:t>
      </w:r>
      <w:r w:rsidRPr="006F4D85">
        <w:t xml:space="preserve"> set to ‘</w:t>
      </w:r>
      <w:r w:rsidRPr="006F4D85">
        <w:rPr>
          <w:i/>
        </w:rPr>
        <w:t>rlf</w:t>
      </w:r>
      <w:r w:rsidRPr="006F4D85">
        <w:t>’. Supported test configurations are shown in table A.4.5.1.1.1-1. The test parameters are given in Tables A.4.5.1.1.1-2, A.4.5.1.1.1-3, and A.4.5.1.1.1-4 below. There are two cells, Cell 1 is the E-UTRAN PCell, and Cell 2 is the PSCell, in the test. The E-UTRAN PCell setting refers to Table A.3.7.2.1-1. The test consists of three successive time periods, with time duration of T1, T2 and T3 respectively. Figure A.4.5.1.1.1-1 shows the variation of the downlink SNR in the active Cell 2 to emulate out-of-sync and in-sync states. Prior to the start of the time duration T1, the UE shall be fully synchronized to Cell 1 and Cell 2. The UE shall be configured for periodic CSI reporting with a reporting periodicity of 5 ms. The UE is configured to perform inter-frequency measurements using Gap Pattern ID #0 (40ms) in test 1.</w:t>
      </w:r>
    </w:p>
    <w:p w14:paraId="3B1BAF2C" w14:textId="77777777" w:rsidR="00141959" w:rsidRPr="006F4D85" w:rsidRDefault="00141959" w:rsidP="00141959">
      <w:pPr>
        <w:pStyle w:val="TH"/>
      </w:pPr>
      <w:r w:rsidRPr="006F4D85">
        <w:t>Table A.4.5.1.1.1-1: Supported test configurations for FR1 PSCell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141959" w:rsidRPr="006F4D85" w14:paraId="7E5AAB8F" w14:textId="77777777" w:rsidTr="005942C7">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301BF2FE" w14:textId="77777777" w:rsidR="00141959" w:rsidRPr="006F4D85" w:rsidRDefault="00141959" w:rsidP="005942C7">
            <w:pPr>
              <w:pStyle w:val="TAH"/>
            </w:pPr>
            <w:r w:rsidRPr="006F4D85">
              <w:t>Configuration</w:t>
            </w:r>
          </w:p>
        </w:tc>
        <w:tc>
          <w:tcPr>
            <w:tcW w:w="6904" w:type="dxa"/>
            <w:tcBorders>
              <w:top w:val="single" w:sz="4" w:space="0" w:color="auto"/>
              <w:left w:val="single" w:sz="4" w:space="0" w:color="auto"/>
              <w:bottom w:val="single" w:sz="4" w:space="0" w:color="auto"/>
              <w:right w:val="single" w:sz="4" w:space="0" w:color="auto"/>
            </w:tcBorders>
            <w:hideMark/>
          </w:tcPr>
          <w:p w14:paraId="3B45C31B" w14:textId="77777777" w:rsidR="00141959" w:rsidRPr="006F4D85" w:rsidRDefault="00141959" w:rsidP="005942C7">
            <w:pPr>
              <w:pStyle w:val="TAH"/>
            </w:pPr>
            <w:r w:rsidRPr="006F4D85">
              <w:t>Description</w:t>
            </w:r>
          </w:p>
        </w:tc>
      </w:tr>
      <w:tr w:rsidR="00141959" w:rsidRPr="006F4D85" w14:paraId="0634EC6F" w14:textId="77777777" w:rsidTr="005942C7">
        <w:trPr>
          <w:trHeight w:val="270"/>
          <w:jc w:val="center"/>
        </w:trPr>
        <w:tc>
          <w:tcPr>
            <w:tcW w:w="2265" w:type="dxa"/>
            <w:tcBorders>
              <w:top w:val="single" w:sz="4" w:space="0" w:color="auto"/>
              <w:left w:val="single" w:sz="4" w:space="0" w:color="auto"/>
              <w:bottom w:val="single" w:sz="4" w:space="0" w:color="auto"/>
              <w:right w:val="single" w:sz="4" w:space="0" w:color="auto"/>
            </w:tcBorders>
            <w:hideMark/>
          </w:tcPr>
          <w:p w14:paraId="77749B76" w14:textId="77777777" w:rsidR="00141959" w:rsidRPr="006F4D85" w:rsidRDefault="00141959" w:rsidP="005942C7">
            <w:pPr>
              <w:pStyle w:val="TAL"/>
            </w:pPr>
            <w:r w:rsidRPr="006F4D85">
              <w:t>1</w:t>
            </w:r>
          </w:p>
        </w:tc>
        <w:tc>
          <w:tcPr>
            <w:tcW w:w="6904" w:type="dxa"/>
            <w:tcBorders>
              <w:top w:val="single" w:sz="4" w:space="0" w:color="auto"/>
              <w:left w:val="single" w:sz="4" w:space="0" w:color="auto"/>
              <w:bottom w:val="single" w:sz="4" w:space="0" w:color="auto"/>
              <w:right w:val="single" w:sz="4" w:space="0" w:color="auto"/>
            </w:tcBorders>
            <w:hideMark/>
          </w:tcPr>
          <w:p w14:paraId="4F7CEA4A" w14:textId="77777777" w:rsidR="00141959" w:rsidRPr="006F4D85" w:rsidRDefault="00141959" w:rsidP="005942C7">
            <w:pPr>
              <w:pStyle w:val="TAL"/>
            </w:pPr>
            <w:r w:rsidRPr="006F4D85">
              <w:t>LTE FDD, NR 15 kHz SSB SCS, 10 MHz bandwidth, FDD duplex mode</w:t>
            </w:r>
          </w:p>
        </w:tc>
      </w:tr>
      <w:tr w:rsidR="00141959" w:rsidRPr="006F4D85" w14:paraId="7847302E" w14:textId="77777777" w:rsidTr="005942C7">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375EFFBE" w14:textId="77777777" w:rsidR="00141959" w:rsidRPr="006F4D85" w:rsidRDefault="00141959" w:rsidP="005942C7">
            <w:pPr>
              <w:pStyle w:val="TAL"/>
            </w:pPr>
            <w:r w:rsidRPr="006F4D85">
              <w:t>2</w:t>
            </w:r>
          </w:p>
        </w:tc>
        <w:tc>
          <w:tcPr>
            <w:tcW w:w="6904" w:type="dxa"/>
            <w:tcBorders>
              <w:top w:val="single" w:sz="4" w:space="0" w:color="auto"/>
              <w:left w:val="single" w:sz="4" w:space="0" w:color="auto"/>
              <w:bottom w:val="single" w:sz="4" w:space="0" w:color="auto"/>
              <w:right w:val="single" w:sz="4" w:space="0" w:color="auto"/>
            </w:tcBorders>
            <w:hideMark/>
          </w:tcPr>
          <w:p w14:paraId="5285F650" w14:textId="77777777" w:rsidR="00141959" w:rsidRPr="006F4D85" w:rsidRDefault="00141959" w:rsidP="005942C7">
            <w:pPr>
              <w:pStyle w:val="TAL"/>
            </w:pPr>
            <w:r w:rsidRPr="006F4D85">
              <w:t>LTE FDD, NR 15 kHz SSB SCS, 10 MHz bandwidth, TDD duplex mode</w:t>
            </w:r>
          </w:p>
        </w:tc>
      </w:tr>
      <w:tr w:rsidR="00141959" w:rsidRPr="006F4D85" w14:paraId="6F85DF35" w14:textId="77777777" w:rsidTr="005942C7">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5E103BBC" w14:textId="77777777" w:rsidR="00141959" w:rsidRPr="006F4D85" w:rsidRDefault="00141959" w:rsidP="005942C7">
            <w:pPr>
              <w:pStyle w:val="TAL"/>
            </w:pPr>
            <w:r w:rsidRPr="006F4D85">
              <w:t>3</w:t>
            </w:r>
          </w:p>
        </w:tc>
        <w:tc>
          <w:tcPr>
            <w:tcW w:w="6904" w:type="dxa"/>
            <w:tcBorders>
              <w:top w:val="single" w:sz="4" w:space="0" w:color="auto"/>
              <w:left w:val="single" w:sz="4" w:space="0" w:color="auto"/>
              <w:bottom w:val="single" w:sz="4" w:space="0" w:color="auto"/>
              <w:right w:val="single" w:sz="4" w:space="0" w:color="auto"/>
            </w:tcBorders>
            <w:hideMark/>
          </w:tcPr>
          <w:p w14:paraId="2FD09236" w14:textId="77777777" w:rsidR="00141959" w:rsidRPr="006F4D85" w:rsidRDefault="00141959" w:rsidP="005942C7">
            <w:pPr>
              <w:pStyle w:val="TAL"/>
            </w:pPr>
            <w:r w:rsidRPr="006F4D85">
              <w:t>LTE FDD, NR 30 kHz SSB SCS, 40 MHz bandwidth, TDD duplex mode</w:t>
            </w:r>
          </w:p>
        </w:tc>
      </w:tr>
      <w:tr w:rsidR="00141959" w:rsidRPr="006F4D85" w14:paraId="124E5064" w14:textId="77777777" w:rsidTr="005942C7">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7DD0D9EE" w14:textId="77777777" w:rsidR="00141959" w:rsidRPr="006F4D85" w:rsidRDefault="00141959" w:rsidP="005942C7">
            <w:pPr>
              <w:pStyle w:val="TAL"/>
            </w:pPr>
            <w:r w:rsidRPr="006F4D85">
              <w:t>4</w:t>
            </w:r>
          </w:p>
        </w:tc>
        <w:tc>
          <w:tcPr>
            <w:tcW w:w="6904" w:type="dxa"/>
            <w:tcBorders>
              <w:top w:val="single" w:sz="4" w:space="0" w:color="auto"/>
              <w:left w:val="single" w:sz="4" w:space="0" w:color="auto"/>
              <w:bottom w:val="single" w:sz="4" w:space="0" w:color="auto"/>
              <w:right w:val="single" w:sz="4" w:space="0" w:color="auto"/>
            </w:tcBorders>
            <w:hideMark/>
          </w:tcPr>
          <w:p w14:paraId="50456C08" w14:textId="77777777" w:rsidR="00141959" w:rsidRPr="006F4D85" w:rsidRDefault="00141959" w:rsidP="005942C7">
            <w:pPr>
              <w:pStyle w:val="TAL"/>
            </w:pPr>
            <w:r w:rsidRPr="006F4D85">
              <w:t>LTE TDD, NR 15 kHz SSB SCS, 10 MHz bandwidth, FDD duplex mode</w:t>
            </w:r>
          </w:p>
        </w:tc>
      </w:tr>
      <w:tr w:rsidR="00141959" w:rsidRPr="006F4D85" w14:paraId="145ED404" w14:textId="77777777" w:rsidTr="005942C7">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616ECBDE" w14:textId="77777777" w:rsidR="00141959" w:rsidRPr="006F4D85" w:rsidRDefault="00141959" w:rsidP="005942C7">
            <w:pPr>
              <w:pStyle w:val="TAL"/>
            </w:pPr>
            <w:r w:rsidRPr="006F4D85">
              <w:t>5</w:t>
            </w:r>
          </w:p>
        </w:tc>
        <w:tc>
          <w:tcPr>
            <w:tcW w:w="6904" w:type="dxa"/>
            <w:tcBorders>
              <w:top w:val="single" w:sz="4" w:space="0" w:color="auto"/>
              <w:left w:val="single" w:sz="4" w:space="0" w:color="auto"/>
              <w:bottom w:val="single" w:sz="4" w:space="0" w:color="auto"/>
              <w:right w:val="single" w:sz="4" w:space="0" w:color="auto"/>
            </w:tcBorders>
            <w:hideMark/>
          </w:tcPr>
          <w:p w14:paraId="728FDEAF" w14:textId="77777777" w:rsidR="00141959" w:rsidRPr="006F4D85" w:rsidRDefault="00141959" w:rsidP="005942C7">
            <w:pPr>
              <w:pStyle w:val="TAL"/>
            </w:pPr>
            <w:r w:rsidRPr="006F4D85">
              <w:t>LTE TDD, NR 15 kHz SSB SCS, 10 MHz bandwidth, TDD duplex mode</w:t>
            </w:r>
          </w:p>
        </w:tc>
      </w:tr>
      <w:tr w:rsidR="00141959" w:rsidRPr="006F4D85" w14:paraId="769FB66E" w14:textId="77777777" w:rsidTr="005942C7">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14F85B6C" w14:textId="77777777" w:rsidR="00141959" w:rsidRPr="006F4D85" w:rsidRDefault="00141959" w:rsidP="005942C7">
            <w:pPr>
              <w:pStyle w:val="TAL"/>
            </w:pPr>
            <w:r w:rsidRPr="006F4D85">
              <w:t>6</w:t>
            </w:r>
          </w:p>
        </w:tc>
        <w:tc>
          <w:tcPr>
            <w:tcW w:w="6904" w:type="dxa"/>
            <w:tcBorders>
              <w:top w:val="single" w:sz="4" w:space="0" w:color="auto"/>
              <w:left w:val="single" w:sz="4" w:space="0" w:color="auto"/>
              <w:bottom w:val="single" w:sz="4" w:space="0" w:color="auto"/>
              <w:right w:val="single" w:sz="4" w:space="0" w:color="auto"/>
            </w:tcBorders>
            <w:hideMark/>
          </w:tcPr>
          <w:p w14:paraId="16D7FA08" w14:textId="77777777" w:rsidR="00141959" w:rsidRPr="006F4D85" w:rsidRDefault="00141959" w:rsidP="005942C7">
            <w:pPr>
              <w:pStyle w:val="TAL"/>
            </w:pPr>
            <w:r w:rsidRPr="006F4D85">
              <w:t>LTE TDD, NR 30 kHz SSB SCS, 40 MHz bandwidth, TDD duplex mode</w:t>
            </w:r>
          </w:p>
        </w:tc>
      </w:tr>
      <w:tr w:rsidR="00141959" w:rsidRPr="006F4D85" w14:paraId="2C53EAAA" w14:textId="77777777" w:rsidTr="005942C7">
        <w:trPr>
          <w:trHeight w:val="267"/>
          <w:jc w:val="center"/>
        </w:trPr>
        <w:tc>
          <w:tcPr>
            <w:tcW w:w="9170" w:type="dxa"/>
            <w:gridSpan w:val="2"/>
            <w:tcBorders>
              <w:top w:val="single" w:sz="4" w:space="0" w:color="auto"/>
              <w:left w:val="single" w:sz="4" w:space="0" w:color="auto"/>
              <w:bottom w:val="single" w:sz="4" w:space="0" w:color="auto"/>
              <w:right w:val="single" w:sz="4" w:space="0" w:color="auto"/>
            </w:tcBorders>
            <w:hideMark/>
          </w:tcPr>
          <w:p w14:paraId="68269CA2" w14:textId="77777777" w:rsidR="00141959" w:rsidRPr="006F4D85" w:rsidRDefault="00141959" w:rsidP="005942C7">
            <w:pPr>
              <w:pStyle w:val="TAN"/>
            </w:pPr>
            <w:r w:rsidRPr="006F4D85">
              <w:t>Note:</w:t>
            </w:r>
            <w:r w:rsidRPr="006F4D85">
              <w:rPr>
                <w:lang w:eastAsia="zh-CN"/>
              </w:rPr>
              <w:tab/>
            </w:r>
            <w:r w:rsidRPr="006F4D85">
              <w:t>The UE is only required to pass in one of the supported test configurations in FR1</w:t>
            </w:r>
          </w:p>
        </w:tc>
      </w:tr>
    </w:tbl>
    <w:p w14:paraId="2A5E403E" w14:textId="77777777" w:rsidR="00141959" w:rsidRPr="006F4D85" w:rsidRDefault="00141959" w:rsidP="00141959">
      <w:pPr>
        <w:spacing w:before="120" w:after="120"/>
      </w:pPr>
    </w:p>
    <w:p w14:paraId="7CD3651C" w14:textId="77777777" w:rsidR="00141959" w:rsidRPr="006F4D85" w:rsidRDefault="00141959" w:rsidP="00141959">
      <w:pPr>
        <w:pStyle w:val="TH"/>
      </w:pPr>
      <w:r w:rsidRPr="006F4D85">
        <w:t>Table A.4.5.1.1.1-2: General test parameters for FR1 out-of-sync testing in non-DRX mode</w:t>
      </w:r>
    </w:p>
    <w:tbl>
      <w:tblPr>
        <w:tblW w:w="35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7"/>
        <w:gridCol w:w="651"/>
        <w:gridCol w:w="1713"/>
        <w:gridCol w:w="744"/>
        <w:gridCol w:w="2202"/>
      </w:tblGrid>
      <w:tr w:rsidR="00141959" w:rsidRPr="006F4D85" w14:paraId="4AB31350" w14:textId="77777777" w:rsidTr="005942C7">
        <w:trPr>
          <w:jc w:val="center"/>
        </w:trPr>
        <w:tc>
          <w:tcPr>
            <w:tcW w:w="2846" w:type="pct"/>
            <w:gridSpan w:val="3"/>
            <w:tcBorders>
              <w:top w:val="single" w:sz="4" w:space="0" w:color="auto"/>
              <w:left w:val="single" w:sz="4" w:space="0" w:color="auto"/>
              <w:bottom w:val="nil"/>
              <w:right w:val="single" w:sz="4" w:space="0" w:color="auto"/>
            </w:tcBorders>
            <w:hideMark/>
          </w:tcPr>
          <w:p w14:paraId="54DAD42A" w14:textId="77777777" w:rsidR="00141959" w:rsidRPr="006F4D85" w:rsidRDefault="00141959" w:rsidP="005942C7">
            <w:pPr>
              <w:pStyle w:val="TAH"/>
              <w:rPr>
                <w:noProof/>
              </w:rPr>
            </w:pPr>
            <w:r w:rsidRPr="006F4D85">
              <w:rPr>
                <w:noProof/>
              </w:rPr>
              <w:t>Parameter</w:t>
            </w:r>
          </w:p>
        </w:tc>
        <w:tc>
          <w:tcPr>
            <w:tcW w:w="544" w:type="pct"/>
            <w:tcBorders>
              <w:top w:val="single" w:sz="4" w:space="0" w:color="auto"/>
              <w:left w:val="single" w:sz="4" w:space="0" w:color="auto"/>
              <w:bottom w:val="nil"/>
              <w:right w:val="single" w:sz="4" w:space="0" w:color="auto"/>
            </w:tcBorders>
            <w:hideMark/>
          </w:tcPr>
          <w:p w14:paraId="6A0A25CC" w14:textId="77777777" w:rsidR="00141959" w:rsidRPr="006F4D85" w:rsidRDefault="00141959" w:rsidP="005942C7">
            <w:pPr>
              <w:pStyle w:val="TAH"/>
              <w:rPr>
                <w:noProof/>
              </w:rPr>
            </w:pPr>
            <w:r w:rsidRPr="006F4D85">
              <w:rPr>
                <w:noProof/>
              </w:rPr>
              <w:t>Unit</w:t>
            </w:r>
          </w:p>
        </w:tc>
        <w:tc>
          <w:tcPr>
            <w:tcW w:w="1610" w:type="pct"/>
            <w:tcBorders>
              <w:top w:val="single" w:sz="4" w:space="0" w:color="auto"/>
              <w:left w:val="single" w:sz="4" w:space="0" w:color="auto"/>
              <w:bottom w:val="single" w:sz="4" w:space="0" w:color="auto"/>
              <w:right w:val="single" w:sz="4" w:space="0" w:color="auto"/>
            </w:tcBorders>
            <w:hideMark/>
          </w:tcPr>
          <w:p w14:paraId="2258FB72" w14:textId="77777777" w:rsidR="00141959" w:rsidRPr="006F4D85" w:rsidRDefault="00141959" w:rsidP="005942C7">
            <w:pPr>
              <w:pStyle w:val="TAH"/>
              <w:rPr>
                <w:noProof/>
              </w:rPr>
            </w:pPr>
            <w:r w:rsidRPr="006F4D85">
              <w:rPr>
                <w:noProof/>
              </w:rPr>
              <w:t>Value</w:t>
            </w:r>
          </w:p>
        </w:tc>
      </w:tr>
      <w:tr w:rsidR="00141959" w:rsidRPr="006F4D85" w14:paraId="66A154E4" w14:textId="77777777" w:rsidTr="005942C7">
        <w:trPr>
          <w:jc w:val="center"/>
        </w:trPr>
        <w:tc>
          <w:tcPr>
            <w:tcW w:w="2846" w:type="pct"/>
            <w:gridSpan w:val="3"/>
            <w:tcBorders>
              <w:top w:val="nil"/>
              <w:left w:val="single" w:sz="4" w:space="0" w:color="auto"/>
              <w:bottom w:val="single" w:sz="4" w:space="0" w:color="auto"/>
              <w:right w:val="single" w:sz="4" w:space="0" w:color="auto"/>
            </w:tcBorders>
          </w:tcPr>
          <w:p w14:paraId="52F8C82A" w14:textId="77777777" w:rsidR="00141959" w:rsidRPr="006F4D85" w:rsidRDefault="00141959" w:rsidP="005942C7">
            <w:pPr>
              <w:pStyle w:val="TAH"/>
              <w:rPr>
                <w:noProof/>
              </w:rPr>
            </w:pPr>
          </w:p>
        </w:tc>
        <w:tc>
          <w:tcPr>
            <w:tcW w:w="544" w:type="pct"/>
            <w:tcBorders>
              <w:top w:val="nil"/>
              <w:left w:val="single" w:sz="4" w:space="0" w:color="auto"/>
              <w:bottom w:val="single" w:sz="4" w:space="0" w:color="auto"/>
              <w:right w:val="single" w:sz="4" w:space="0" w:color="auto"/>
            </w:tcBorders>
          </w:tcPr>
          <w:p w14:paraId="2D23E6E0" w14:textId="77777777" w:rsidR="00141959" w:rsidRPr="006F4D85" w:rsidRDefault="00141959" w:rsidP="005942C7">
            <w:pPr>
              <w:pStyle w:val="TAH"/>
              <w:rPr>
                <w:noProof/>
              </w:rPr>
            </w:pPr>
          </w:p>
        </w:tc>
        <w:tc>
          <w:tcPr>
            <w:tcW w:w="1610" w:type="pct"/>
            <w:tcBorders>
              <w:top w:val="single" w:sz="4" w:space="0" w:color="auto"/>
              <w:left w:val="single" w:sz="4" w:space="0" w:color="auto"/>
              <w:bottom w:val="single" w:sz="4" w:space="0" w:color="auto"/>
              <w:right w:val="single" w:sz="4" w:space="0" w:color="auto"/>
            </w:tcBorders>
          </w:tcPr>
          <w:p w14:paraId="555CDD44" w14:textId="77777777" w:rsidR="00141959" w:rsidRPr="006F4D85" w:rsidRDefault="00141959" w:rsidP="005942C7">
            <w:pPr>
              <w:pStyle w:val="TAH"/>
              <w:rPr>
                <w:noProof/>
              </w:rPr>
            </w:pPr>
            <w:r w:rsidRPr="006F4D85">
              <w:rPr>
                <w:noProof/>
              </w:rPr>
              <w:t>Test 1</w:t>
            </w:r>
          </w:p>
        </w:tc>
      </w:tr>
      <w:tr w:rsidR="00141959" w:rsidRPr="006F4D85" w14:paraId="08D594D3" w14:textId="77777777" w:rsidTr="005942C7">
        <w:trPr>
          <w:jc w:val="center"/>
        </w:trPr>
        <w:tc>
          <w:tcPr>
            <w:tcW w:w="2846" w:type="pct"/>
            <w:gridSpan w:val="3"/>
            <w:tcBorders>
              <w:top w:val="single" w:sz="4" w:space="0" w:color="auto"/>
              <w:left w:val="single" w:sz="4" w:space="0" w:color="auto"/>
              <w:bottom w:val="single" w:sz="4" w:space="0" w:color="auto"/>
              <w:right w:val="single" w:sz="4" w:space="0" w:color="auto"/>
            </w:tcBorders>
            <w:hideMark/>
          </w:tcPr>
          <w:p w14:paraId="56428AD7" w14:textId="77777777" w:rsidR="00141959" w:rsidRPr="006F4D85" w:rsidRDefault="00141959" w:rsidP="005942C7">
            <w:pPr>
              <w:pStyle w:val="TAL"/>
              <w:rPr>
                <w:noProof/>
              </w:rPr>
            </w:pPr>
            <w:r w:rsidRPr="006F4D85">
              <w:rPr>
                <w:noProof/>
              </w:rPr>
              <w:t xml:space="preserve">Active E-UTRA PCell </w:t>
            </w:r>
          </w:p>
        </w:tc>
        <w:tc>
          <w:tcPr>
            <w:tcW w:w="544" w:type="pct"/>
            <w:tcBorders>
              <w:top w:val="single" w:sz="4" w:space="0" w:color="auto"/>
              <w:left w:val="single" w:sz="4" w:space="0" w:color="auto"/>
              <w:bottom w:val="single" w:sz="4" w:space="0" w:color="auto"/>
              <w:right w:val="single" w:sz="4" w:space="0" w:color="auto"/>
            </w:tcBorders>
          </w:tcPr>
          <w:p w14:paraId="51D5360B" w14:textId="77777777" w:rsidR="00141959" w:rsidRPr="006F4D85" w:rsidRDefault="00141959" w:rsidP="005942C7">
            <w:pPr>
              <w:pStyle w:val="TAC"/>
              <w:rPr>
                <w:noProof/>
              </w:rPr>
            </w:pPr>
          </w:p>
        </w:tc>
        <w:tc>
          <w:tcPr>
            <w:tcW w:w="1610" w:type="pct"/>
            <w:tcBorders>
              <w:top w:val="single" w:sz="4" w:space="0" w:color="auto"/>
              <w:left w:val="single" w:sz="4" w:space="0" w:color="auto"/>
              <w:bottom w:val="single" w:sz="4" w:space="0" w:color="auto"/>
              <w:right w:val="single" w:sz="4" w:space="0" w:color="auto"/>
            </w:tcBorders>
            <w:hideMark/>
          </w:tcPr>
          <w:p w14:paraId="7B8718F6" w14:textId="77777777" w:rsidR="00141959" w:rsidRPr="006F4D85" w:rsidRDefault="00141959" w:rsidP="005942C7">
            <w:pPr>
              <w:pStyle w:val="TAC"/>
              <w:rPr>
                <w:noProof/>
              </w:rPr>
            </w:pPr>
            <w:r w:rsidRPr="006F4D85">
              <w:rPr>
                <w:noProof/>
              </w:rPr>
              <w:t>Cell 1</w:t>
            </w:r>
          </w:p>
        </w:tc>
      </w:tr>
      <w:tr w:rsidR="00141959" w:rsidRPr="006F4D85" w14:paraId="32250F68" w14:textId="77777777" w:rsidTr="005942C7">
        <w:trPr>
          <w:jc w:val="center"/>
        </w:trPr>
        <w:tc>
          <w:tcPr>
            <w:tcW w:w="2846" w:type="pct"/>
            <w:gridSpan w:val="3"/>
            <w:tcBorders>
              <w:top w:val="single" w:sz="4" w:space="0" w:color="auto"/>
              <w:left w:val="single" w:sz="4" w:space="0" w:color="auto"/>
              <w:bottom w:val="single" w:sz="4" w:space="0" w:color="auto"/>
              <w:right w:val="single" w:sz="4" w:space="0" w:color="auto"/>
            </w:tcBorders>
            <w:hideMark/>
          </w:tcPr>
          <w:p w14:paraId="04BB1515" w14:textId="77777777" w:rsidR="00141959" w:rsidRPr="006F4D85" w:rsidRDefault="00141959" w:rsidP="005942C7">
            <w:pPr>
              <w:pStyle w:val="TAL"/>
              <w:rPr>
                <w:noProof/>
                <w:lang w:val="sv-FI"/>
              </w:rPr>
            </w:pPr>
            <w:r w:rsidRPr="006F4D85">
              <w:rPr>
                <w:noProof/>
                <w:lang w:val="sv-FI"/>
              </w:rPr>
              <w:t>E-UTRA RF Channel Number</w:t>
            </w:r>
          </w:p>
        </w:tc>
        <w:tc>
          <w:tcPr>
            <w:tcW w:w="544" w:type="pct"/>
            <w:tcBorders>
              <w:top w:val="single" w:sz="4" w:space="0" w:color="auto"/>
              <w:left w:val="single" w:sz="4" w:space="0" w:color="auto"/>
              <w:bottom w:val="single" w:sz="4" w:space="0" w:color="auto"/>
              <w:right w:val="single" w:sz="4" w:space="0" w:color="auto"/>
            </w:tcBorders>
          </w:tcPr>
          <w:p w14:paraId="18248379" w14:textId="77777777" w:rsidR="00141959" w:rsidRPr="006F4D85" w:rsidRDefault="00141959" w:rsidP="005942C7">
            <w:pPr>
              <w:pStyle w:val="TAC"/>
              <w:rPr>
                <w:noProof/>
                <w:lang w:val="sv-FI"/>
              </w:rPr>
            </w:pPr>
          </w:p>
        </w:tc>
        <w:tc>
          <w:tcPr>
            <w:tcW w:w="1610" w:type="pct"/>
            <w:tcBorders>
              <w:top w:val="single" w:sz="4" w:space="0" w:color="auto"/>
              <w:left w:val="single" w:sz="4" w:space="0" w:color="auto"/>
              <w:bottom w:val="single" w:sz="4" w:space="0" w:color="auto"/>
              <w:right w:val="single" w:sz="4" w:space="0" w:color="auto"/>
            </w:tcBorders>
            <w:hideMark/>
          </w:tcPr>
          <w:p w14:paraId="4BD47F50" w14:textId="77777777" w:rsidR="00141959" w:rsidRPr="006F4D85" w:rsidRDefault="00141959" w:rsidP="005942C7">
            <w:pPr>
              <w:pStyle w:val="TAC"/>
              <w:rPr>
                <w:noProof/>
              </w:rPr>
            </w:pPr>
            <w:r w:rsidRPr="006F4D85">
              <w:rPr>
                <w:noProof/>
              </w:rPr>
              <w:t>1</w:t>
            </w:r>
          </w:p>
        </w:tc>
      </w:tr>
      <w:tr w:rsidR="00141959" w:rsidRPr="006F4D85" w14:paraId="37C1B831" w14:textId="77777777" w:rsidTr="005942C7">
        <w:trPr>
          <w:jc w:val="center"/>
        </w:trPr>
        <w:tc>
          <w:tcPr>
            <w:tcW w:w="2846" w:type="pct"/>
            <w:gridSpan w:val="3"/>
            <w:tcBorders>
              <w:top w:val="single" w:sz="4" w:space="0" w:color="auto"/>
              <w:left w:val="single" w:sz="4" w:space="0" w:color="auto"/>
              <w:bottom w:val="single" w:sz="4" w:space="0" w:color="auto"/>
              <w:right w:val="single" w:sz="4" w:space="0" w:color="auto"/>
            </w:tcBorders>
            <w:hideMark/>
          </w:tcPr>
          <w:p w14:paraId="52CCDF79" w14:textId="77777777" w:rsidR="00141959" w:rsidRPr="006F4D85" w:rsidRDefault="00141959" w:rsidP="005942C7">
            <w:pPr>
              <w:pStyle w:val="TAL"/>
              <w:rPr>
                <w:noProof/>
              </w:rPr>
            </w:pPr>
            <w:r w:rsidRPr="006F4D85">
              <w:rPr>
                <w:noProof/>
              </w:rPr>
              <w:t>Active PSCell</w:t>
            </w:r>
          </w:p>
        </w:tc>
        <w:tc>
          <w:tcPr>
            <w:tcW w:w="544" w:type="pct"/>
            <w:tcBorders>
              <w:top w:val="single" w:sz="4" w:space="0" w:color="auto"/>
              <w:left w:val="single" w:sz="4" w:space="0" w:color="auto"/>
              <w:bottom w:val="single" w:sz="4" w:space="0" w:color="auto"/>
              <w:right w:val="single" w:sz="4" w:space="0" w:color="auto"/>
            </w:tcBorders>
          </w:tcPr>
          <w:p w14:paraId="18A604DE" w14:textId="77777777" w:rsidR="00141959" w:rsidRPr="006F4D85" w:rsidRDefault="00141959" w:rsidP="005942C7">
            <w:pPr>
              <w:pStyle w:val="TAC"/>
              <w:rPr>
                <w:noProof/>
              </w:rPr>
            </w:pPr>
          </w:p>
        </w:tc>
        <w:tc>
          <w:tcPr>
            <w:tcW w:w="1610" w:type="pct"/>
            <w:tcBorders>
              <w:top w:val="single" w:sz="4" w:space="0" w:color="auto"/>
              <w:left w:val="single" w:sz="4" w:space="0" w:color="auto"/>
              <w:bottom w:val="single" w:sz="4" w:space="0" w:color="auto"/>
              <w:right w:val="single" w:sz="4" w:space="0" w:color="auto"/>
            </w:tcBorders>
            <w:hideMark/>
          </w:tcPr>
          <w:p w14:paraId="34157F4F" w14:textId="77777777" w:rsidR="00141959" w:rsidRPr="006F4D85" w:rsidRDefault="00141959" w:rsidP="005942C7">
            <w:pPr>
              <w:pStyle w:val="TAC"/>
              <w:rPr>
                <w:noProof/>
              </w:rPr>
            </w:pPr>
            <w:r w:rsidRPr="006F4D85">
              <w:rPr>
                <w:noProof/>
              </w:rPr>
              <w:t>Cell 2</w:t>
            </w:r>
          </w:p>
        </w:tc>
      </w:tr>
      <w:tr w:rsidR="00141959" w:rsidRPr="006F4D85" w14:paraId="549B76AE" w14:textId="77777777" w:rsidTr="005942C7">
        <w:trPr>
          <w:jc w:val="center"/>
        </w:trPr>
        <w:tc>
          <w:tcPr>
            <w:tcW w:w="2846" w:type="pct"/>
            <w:gridSpan w:val="3"/>
            <w:tcBorders>
              <w:top w:val="single" w:sz="4" w:space="0" w:color="auto"/>
              <w:left w:val="single" w:sz="4" w:space="0" w:color="auto"/>
              <w:bottom w:val="single" w:sz="4" w:space="0" w:color="auto"/>
              <w:right w:val="single" w:sz="4" w:space="0" w:color="auto"/>
            </w:tcBorders>
            <w:hideMark/>
          </w:tcPr>
          <w:p w14:paraId="1DC3F603" w14:textId="77777777" w:rsidR="00141959" w:rsidRPr="006F4D85" w:rsidRDefault="00141959" w:rsidP="005942C7">
            <w:pPr>
              <w:pStyle w:val="TAL"/>
              <w:rPr>
                <w:noProof/>
                <w:lang w:val="it-IT"/>
              </w:rPr>
            </w:pPr>
            <w:r w:rsidRPr="006F4D85">
              <w:rPr>
                <w:noProof/>
                <w:lang w:val="it-IT"/>
              </w:rPr>
              <w:t>RF Channel Number</w:t>
            </w:r>
          </w:p>
        </w:tc>
        <w:tc>
          <w:tcPr>
            <w:tcW w:w="544" w:type="pct"/>
            <w:tcBorders>
              <w:top w:val="single" w:sz="4" w:space="0" w:color="auto"/>
              <w:left w:val="single" w:sz="4" w:space="0" w:color="auto"/>
              <w:bottom w:val="single" w:sz="4" w:space="0" w:color="auto"/>
              <w:right w:val="single" w:sz="4" w:space="0" w:color="auto"/>
            </w:tcBorders>
          </w:tcPr>
          <w:p w14:paraId="01C18C23" w14:textId="77777777" w:rsidR="00141959" w:rsidRPr="006F4D85" w:rsidRDefault="00141959" w:rsidP="005942C7">
            <w:pPr>
              <w:pStyle w:val="TAC"/>
              <w:rPr>
                <w:noProof/>
                <w:lang w:val="it-IT"/>
              </w:rPr>
            </w:pPr>
          </w:p>
        </w:tc>
        <w:tc>
          <w:tcPr>
            <w:tcW w:w="1610" w:type="pct"/>
            <w:tcBorders>
              <w:top w:val="single" w:sz="4" w:space="0" w:color="auto"/>
              <w:left w:val="single" w:sz="4" w:space="0" w:color="auto"/>
              <w:bottom w:val="single" w:sz="4" w:space="0" w:color="auto"/>
              <w:right w:val="single" w:sz="4" w:space="0" w:color="auto"/>
            </w:tcBorders>
            <w:hideMark/>
          </w:tcPr>
          <w:p w14:paraId="7929D348" w14:textId="77777777" w:rsidR="00141959" w:rsidRPr="006F4D85" w:rsidRDefault="00141959" w:rsidP="005942C7">
            <w:pPr>
              <w:pStyle w:val="TAC"/>
              <w:rPr>
                <w:noProof/>
              </w:rPr>
            </w:pPr>
            <w:r w:rsidRPr="006F4D85">
              <w:rPr>
                <w:noProof/>
              </w:rPr>
              <w:t>2</w:t>
            </w:r>
          </w:p>
        </w:tc>
      </w:tr>
      <w:tr w:rsidR="00141959" w:rsidRPr="006F4D85" w14:paraId="4EEE030E" w14:textId="77777777" w:rsidTr="005942C7">
        <w:trPr>
          <w:jc w:val="center"/>
        </w:trPr>
        <w:tc>
          <w:tcPr>
            <w:tcW w:w="1593" w:type="pct"/>
            <w:gridSpan w:val="2"/>
            <w:tcBorders>
              <w:top w:val="single" w:sz="4" w:space="0" w:color="auto"/>
              <w:left w:val="single" w:sz="4" w:space="0" w:color="auto"/>
              <w:bottom w:val="nil"/>
              <w:right w:val="single" w:sz="4" w:space="0" w:color="auto"/>
            </w:tcBorders>
            <w:hideMark/>
          </w:tcPr>
          <w:p w14:paraId="6B24D5FD" w14:textId="77777777" w:rsidR="00141959" w:rsidRPr="006F4D85" w:rsidRDefault="00141959" w:rsidP="005942C7">
            <w:pPr>
              <w:pStyle w:val="TAL"/>
              <w:rPr>
                <w:noProof/>
                <w:lang w:val="it-IT"/>
              </w:rPr>
            </w:pPr>
            <w:r w:rsidRPr="006F4D85">
              <w:rPr>
                <w:noProof/>
                <w:lang w:val="it-IT"/>
              </w:rPr>
              <w:t>Duplex mode</w:t>
            </w:r>
          </w:p>
        </w:tc>
        <w:tc>
          <w:tcPr>
            <w:tcW w:w="1253" w:type="pct"/>
            <w:tcBorders>
              <w:top w:val="single" w:sz="4" w:space="0" w:color="auto"/>
              <w:left w:val="single" w:sz="4" w:space="0" w:color="auto"/>
              <w:bottom w:val="single" w:sz="4" w:space="0" w:color="auto"/>
              <w:right w:val="single" w:sz="4" w:space="0" w:color="auto"/>
            </w:tcBorders>
            <w:hideMark/>
          </w:tcPr>
          <w:p w14:paraId="7F323082" w14:textId="77777777" w:rsidR="00141959" w:rsidRPr="006F4D85" w:rsidRDefault="00141959" w:rsidP="005942C7">
            <w:pPr>
              <w:pStyle w:val="TAL"/>
              <w:rPr>
                <w:noProof/>
                <w:lang w:val="it-IT"/>
              </w:rPr>
            </w:pPr>
            <w:r w:rsidRPr="006F4D85">
              <w:rPr>
                <w:noProof/>
                <w:lang w:val="it-IT"/>
              </w:rPr>
              <w:t>Config 1, 4</w:t>
            </w:r>
          </w:p>
        </w:tc>
        <w:tc>
          <w:tcPr>
            <w:tcW w:w="544" w:type="pct"/>
            <w:tcBorders>
              <w:top w:val="single" w:sz="4" w:space="0" w:color="auto"/>
              <w:left w:val="single" w:sz="4" w:space="0" w:color="auto"/>
              <w:bottom w:val="single" w:sz="4" w:space="0" w:color="auto"/>
              <w:right w:val="single" w:sz="4" w:space="0" w:color="auto"/>
            </w:tcBorders>
          </w:tcPr>
          <w:p w14:paraId="437BF71E" w14:textId="77777777" w:rsidR="00141959" w:rsidRPr="006F4D85" w:rsidRDefault="00141959" w:rsidP="005942C7">
            <w:pPr>
              <w:pStyle w:val="TAC"/>
              <w:rPr>
                <w:noProof/>
                <w:lang w:val="it-IT"/>
              </w:rPr>
            </w:pPr>
          </w:p>
        </w:tc>
        <w:tc>
          <w:tcPr>
            <w:tcW w:w="1610" w:type="pct"/>
            <w:tcBorders>
              <w:top w:val="single" w:sz="4" w:space="0" w:color="auto"/>
              <w:left w:val="single" w:sz="4" w:space="0" w:color="auto"/>
              <w:bottom w:val="single" w:sz="4" w:space="0" w:color="auto"/>
              <w:right w:val="single" w:sz="4" w:space="0" w:color="auto"/>
            </w:tcBorders>
            <w:hideMark/>
          </w:tcPr>
          <w:p w14:paraId="05C41889" w14:textId="77777777" w:rsidR="00141959" w:rsidRPr="006F4D85" w:rsidRDefault="00141959" w:rsidP="005942C7">
            <w:pPr>
              <w:pStyle w:val="TAC"/>
              <w:rPr>
                <w:noProof/>
              </w:rPr>
            </w:pPr>
            <w:r w:rsidRPr="006F4D85">
              <w:rPr>
                <w:noProof/>
              </w:rPr>
              <w:t>FDD</w:t>
            </w:r>
          </w:p>
        </w:tc>
      </w:tr>
      <w:tr w:rsidR="00141959" w:rsidRPr="006F4D85" w14:paraId="2E638FBD" w14:textId="77777777" w:rsidTr="005942C7">
        <w:trPr>
          <w:jc w:val="center"/>
        </w:trPr>
        <w:tc>
          <w:tcPr>
            <w:tcW w:w="1593" w:type="pct"/>
            <w:gridSpan w:val="2"/>
            <w:tcBorders>
              <w:top w:val="nil"/>
              <w:left w:val="single" w:sz="4" w:space="0" w:color="auto"/>
              <w:bottom w:val="single" w:sz="4" w:space="0" w:color="auto"/>
              <w:right w:val="single" w:sz="4" w:space="0" w:color="auto"/>
            </w:tcBorders>
            <w:vAlign w:val="center"/>
            <w:hideMark/>
          </w:tcPr>
          <w:p w14:paraId="1BF80E46" w14:textId="77777777" w:rsidR="00141959" w:rsidRPr="006F4D85" w:rsidRDefault="00141959" w:rsidP="005942C7">
            <w:pPr>
              <w:pStyle w:val="TAL"/>
              <w:rPr>
                <w:noProof/>
                <w:lang w:val="it-IT"/>
              </w:rPr>
            </w:pPr>
          </w:p>
        </w:tc>
        <w:tc>
          <w:tcPr>
            <w:tcW w:w="1253" w:type="pct"/>
            <w:tcBorders>
              <w:top w:val="single" w:sz="4" w:space="0" w:color="auto"/>
              <w:left w:val="single" w:sz="4" w:space="0" w:color="auto"/>
              <w:bottom w:val="single" w:sz="4" w:space="0" w:color="auto"/>
              <w:right w:val="single" w:sz="4" w:space="0" w:color="auto"/>
            </w:tcBorders>
            <w:hideMark/>
          </w:tcPr>
          <w:p w14:paraId="16485345" w14:textId="77777777" w:rsidR="00141959" w:rsidRPr="006F4D85" w:rsidRDefault="00141959" w:rsidP="005942C7">
            <w:pPr>
              <w:pStyle w:val="TAL"/>
              <w:rPr>
                <w:noProof/>
                <w:lang w:val="it-IT"/>
              </w:rPr>
            </w:pPr>
            <w:r w:rsidRPr="006F4D85">
              <w:rPr>
                <w:noProof/>
                <w:lang w:val="it-IT"/>
              </w:rPr>
              <w:t>Config 2, 3, 5, 6</w:t>
            </w:r>
          </w:p>
        </w:tc>
        <w:tc>
          <w:tcPr>
            <w:tcW w:w="544" w:type="pct"/>
            <w:tcBorders>
              <w:top w:val="single" w:sz="4" w:space="0" w:color="auto"/>
              <w:left w:val="single" w:sz="4" w:space="0" w:color="auto"/>
              <w:bottom w:val="single" w:sz="4" w:space="0" w:color="auto"/>
              <w:right w:val="single" w:sz="4" w:space="0" w:color="auto"/>
            </w:tcBorders>
          </w:tcPr>
          <w:p w14:paraId="6FAF4E9D" w14:textId="77777777" w:rsidR="00141959" w:rsidRPr="006F4D85" w:rsidRDefault="00141959" w:rsidP="005942C7">
            <w:pPr>
              <w:pStyle w:val="TAC"/>
              <w:rPr>
                <w:noProof/>
                <w:lang w:val="it-IT"/>
              </w:rPr>
            </w:pPr>
          </w:p>
        </w:tc>
        <w:tc>
          <w:tcPr>
            <w:tcW w:w="1610" w:type="pct"/>
            <w:tcBorders>
              <w:top w:val="single" w:sz="4" w:space="0" w:color="auto"/>
              <w:left w:val="single" w:sz="4" w:space="0" w:color="auto"/>
              <w:bottom w:val="single" w:sz="4" w:space="0" w:color="auto"/>
              <w:right w:val="single" w:sz="4" w:space="0" w:color="auto"/>
            </w:tcBorders>
            <w:hideMark/>
          </w:tcPr>
          <w:p w14:paraId="3367C0FE" w14:textId="77777777" w:rsidR="00141959" w:rsidRPr="006F4D85" w:rsidRDefault="00141959" w:rsidP="005942C7">
            <w:pPr>
              <w:pStyle w:val="TAC"/>
              <w:rPr>
                <w:noProof/>
              </w:rPr>
            </w:pPr>
            <w:r w:rsidRPr="006F4D85">
              <w:rPr>
                <w:noProof/>
              </w:rPr>
              <w:t>TDD</w:t>
            </w:r>
          </w:p>
        </w:tc>
      </w:tr>
      <w:tr w:rsidR="00141959" w:rsidRPr="006F4D85" w14:paraId="70A7BEC8" w14:textId="77777777" w:rsidTr="005942C7">
        <w:trPr>
          <w:jc w:val="center"/>
        </w:trPr>
        <w:tc>
          <w:tcPr>
            <w:tcW w:w="1593" w:type="pct"/>
            <w:gridSpan w:val="2"/>
            <w:tcBorders>
              <w:top w:val="single" w:sz="4" w:space="0" w:color="auto"/>
              <w:left w:val="single" w:sz="4" w:space="0" w:color="auto"/>
              <w:bottom w:val="nil"/>
              <w:right w:val="single" w:sz="4" w:space="0" w:color="auto"/>
            </w:tcBorders>
            <w:hideMark/>
          </w:tcPr>
          <w:p w14:paraId="3C8E19BB" w14:textId="77777777" w:rsidR="00141959" w:rsidRPr="006F4D85" w:rsidRDefault="00141959" w:rsidP="005942C7">
            <w:pPr>
              <w:pStyle w:val="TAL"/>
              <w:rPr>
                <w:noProof/>
                <w:lang w:val="it-IT"/>
              </w:rPr>
            </w:pPr>
            <w:r w:rsidRPr="006F4D85">
              <w:rPr>
                <w:rFonts w:cs="Arial"/>
                <w:szCs w:val="16"/>
                <w:lang w:val="en-US"/>
              </w:rPr>
              <w:t>BW</w:t>
            </w:r>
            <w:r w:rsidRPr="006F4D85">
              <w:rPr>
                <w:rFonts w:cs="Arial"/>
                <w:szCs w:val="16"/>
                <w:vertAlign w:val="subscript"/>
                <w:lang w:val="en-US"/>
              </w:rPr>
              <w:t>channel</w:t>
            </w:r>
          </w:p>
        </w:tc>
        <w:tc>
          <w:tcPr>
            <w:tcW w:w="1253" w:type="pct"/>
            <w:tcBorders>
              <w:top w:val="single" w:sz="4" w:space="0" w:color="auto"/>
              <w:left w:val="single" w:sz="4" w:space="0" w:color="auto"/>
              <w:bottom w:val="single" w:sz="4" w:space="0" w:color="auto"/>
              <w:right w:val="single" w:sz="4" w:space="0" w:color="auto"/>
            </w:tcBorders>
            <w:hideMark/>
          </w:tcPr>
          <w:p w14:paraId="327DED22" w14:textId="77777777" w:rsidR="00141959" w:rsidRPr="006F4D85" w:rsidRDefault="00141959" w:rsidP="005942C7">
            <w:pPr>
              <w:pStyle w:val="TAL"/>
              <w:rPr>
                <w:noProof/>
                <w:lang w:val="it-IT"/>
              </w:rPr>
            </w:pPr>
            <w:r w:rsidRPr="006F4D85">
              <w:rPr>
                <w:noProof/>
                <w:lang w:val="it-IT"/>
              </w:rPr>
              <w:t>Config 1, 4</w:t>
            </w:r>
          </w:p>
        </w:tc>
        <w:tc>
          <w:tcPr>
            <w:tcW w:w="544" w:type="pct"/>
            <w:tcBorders>
              <w:top w:val="single" w:sz="4" w:space="0" w:color="auto"/>
              <w:left w:val="single" w:sz="4" w:space="0" w:color="auto"/>
              <w:bottom w:val="nil"/>
              <w:right w:val="single" w:sz="4" w:space="0" w:color="auto"/>
            </w:tcBorders>
            <w:hideMark/>
          </w:tcPr>
          <w:p w14:paraId="23FEEECB" w14:textId="77777777" w:rsidR="00141959" w:rsidRPr="006F4D85" w:rsidRDefault="00141959" w:rsidP="005942C7">
            <w:pPr>
              <w:pStyle w:val="TAC"/>
              <w:rPr>
                <w:noProof/>
                <w:lang w:val="it-IT"/>
              </w:rPr>
            </w:pPr>
            <w:r w:rsidRPr="006F4D85">
              <w:rPr>
                <w:rFonts w:cs="Arial"/>
                <w:lang w:val="it-IT" w:eastAsia="zh-CN"/>
              </w:rPr>
              <w:t>MHz</w:t>
            </w:r>
          </w:p>
        </w:tc>
        <w:tc>
          <w:tcPr>
            <w:tcW w:w="1610" w:type="pct"/>
            <w:tcBorders>
              <w:top w:val="single" w:sz="4" w:space="0" w:color="auto"/>
              <w:left w:val="single" w:sz="4" w:space="0" w:color="auto"/>
              <w:bottom w:val="single" w:sz="4" w:space="0" w:color="auto"/>
              <w:right w:val="single" w:sz="4" w:space="0" w:color="auto"/>
            </w:tcBorders>
            <w:vAlign w:val="center"/>
            <w:hideMark/>
          </w:tcPr>
          <w:p w14:paraId="061BB97E" w14:textId="77777777" w:rsidR="00141959" w:rsidRPr="006F4D85" w:rsidRDefault="00141959" w:rsidP="005942C7">
            <w:pPr>
              <w:pStyle w:val="TAC"/>
              <w:rPr>
                <w:noProof/>
              </w:rPr>
            </w:pPr>
            <w:r w:rsidRPr="006F4D85">
              <w:rPr>
                <w:rFonts w:cs="Arial"/>
                <w:szCs w:val="16"/>
              </w:rPr>
              <w:t xml:space="preserve">10: </w:t>
            </w:r>
            <w:r w:rsidRPr="006F4D85">
              <w:rPr>
                <w:rFonts w:cs="Arial"/>
                <w:szCs w:val="16"/>
                <w:lang w:val="de-DE"/>
              </w:rPr>
              <w:t>N</w:t>
            </w:r>
            <w:r w:rsidRPr="006F4D85">
              <w:rPr>
                <w:rFonts w:cs="Arial"/>
                <w:szCs w:val="16"/>
                <w:vertAlign w:val="subscript"/>
                <w:lang w:val="de-DE"/>
              </w:rPr>
              <w:t>RB,c</w:t>
            </w:r>
            <w:r w:rsidRPr="006F4D85">
              <w:rPr>
                <w:rFonts w:cs="Arial"/>
                <w:szCs w:val="16"/>
                <w:lang w:val="de-DE"/>
              </w:rPr>
              <w:t xml:space="preserve"> = 52</w:t>
            </w:r>
          </w:p>
        </w:tc>
      </w:tr>
      <w:tr w:rsidR="00141959" w:rsidRPr="006F4D85" w14:paraId="452DEFAA" w14:textId="77777777" w:rsidTr="005942C7">
        <w:trPr>
          <w:jc w:val="center"/>
        </w:trPr>
        <w:tc>
          <w:tcPr>
            <w:tcW w:w="1593" w:type="pct"/>
            <w:gridSpan w:val="2"/>
            <w:tcBorders>
              <w:top w:val="nil"/>
              <w:left w:val="single" w:sz="4" w:space="0" w:color="auto"/>
              <w:bottom w:val="nil"/>
              <w:right w:val="single" w:sz="4" w:space="0" w:color="auto"/>
            </w:tcBorders>
            <w:vAlign w:val="center"/>
            <w:hideMark/>
          </w:tcPr>
          <w:p w14:paraId="6E4EFEB5" w14:textId="77777777" w:rsidR="00141959" w:rsidRPr="006F4D85" w:rsidRDefault="00141959" w:rsidP="005942C7">
            <w:pPr>
              <w:pStyle w:val="TAL"/>
              <w:rPr>
                <w:noProof/>
                <w:lang w:val="it-IT"/>
              </w:rPr>
            </w:pPr>
          </w:p>
        </w:tc>
        <w:tc>
          <w:tcPr>
            <w:tcW w:w="1253" w:type="pct"/>
            <w:tcBorders>
              <w:top w:val="single" w:sz="4" w:space="0" w:color="auto"/>
              <w:left w:val="single" w:sz="4" w:space="0" w:color="auto"/>
              <w:bottom w:val="single" w:sz="4" w:space="0" w:color="auto"/>
              <w:right w:val="single" w:sz="4" w:space="0" w:color="auto"/>
            </w:tcBorders>
            <w:hideMark/>
          </w:tcPr>
          <w:p w14:paraId="678E4FED" w14:textId="77777777" w:rsidR="00141959" w:rsidRPr="006F4D85" w:rsidRDefault="00141959" w:rsidP="005942C7">
            <w:pPr>
              <w:pStyle w:val="TAL"/>
              <w:rPr>
                <w:noProof/>
                <w:lang w:val="it-IT"/>
              </w:rPr>
            </w:pPr>
            <w:r w:rsidRPr="006F4D85">
              <w:rPr>
                <w:noProof/>
                <w:lang w:val="it-IT"/>
              </w:rPr>
              <w:t>Config 2, 5</w:t>
            </w:r>
          </w:p>
        </w:tc>
        <w:tc>
          <w:tcPr>
            <w:tcW w:w="0" w:type="auto"/>
            <w:tcBorders>
              <w:top w:val="nil"/>
              <w:left w:val="single" w:sz="4" w:space="0" w:color="auto"/>
              <w:bottom w:val="nil"/>
              <w:right w:val="single" w:sz="4" w:space="0" w:color="auto"/>
            </w:tcBorders>
            <w:vAlign w:val="center"/>
            <w:hideMark/>
          </w:tcPr>
          <w:p w14:paraId="599D1FC5" w14:textId="77777777" w:rsidR="00141959" w:rsidRPr="006F4D85" w:rsidRDefault="00141959" w:rsidP="005942C7">
            <w:pPr>
              <w:pStyle w:val="TAC"/>
              <w:rPr>
                <w:noProof/>
                <w:lang w:val="it-IT"/>
              </w:rPr>
            </w:pPr>
          </w:p>
        </w:tc>
        <w:tc>
          <w:tcPr>
            <w:tcW w:w="1610" w:type="pct"/>
            <w:tcBorders>
              <w:top w:val="single" w:sz="4" w:space="0" w:color="auto"/>
              <w:left w:val="single" w:sz="4" w:space="0" w:color="auto"/>
              <w:bottom w:val="single" w:sz="4" w:space="0" w:color="auto"/>
              <w:right w:val="single" w:sz="4" w:space="0" w:color="auto"/>
            </w:tcBorders>
            <w:vAlign w:val="center"/>
            <w:hideMark/>
          </w:tcPr>
          <w:p w14:paraId="7BD8BF40" w14:textId="77777777" w:rsidR="00141959" w:rsidRPr="006F4D85" w:rsidRDefault="00141959" w:rsidP="005942C7">
            <w:pPr>
              <w:pStyle w:val="TAC"/>
              <w:rPr>
                <w:noProof/>
              </w:rPr>
            </w:pPr>
            <w:r w:rsidRPr="006F4D85">
              <w:rPr>
                <w:rFonts w:cs="Arial"/>
                <w:szCs w:val="16"/>
              </w:rPr>
              <w:t xml:space="preserve">10: </w:t>
            </w:r>
            <w:r w:rsidRPr="006F4D85">
              <w:rPr>
                <w:rFonts w:cs="Arial"/>
                <w:szCs w:val="16"/>
                <w:lang w:val="de-DE"/>
              </w:rPr>
              <w:t>N</w:t>
            </w:r>
            <w:r w:rsidRPr="006F4D85">
              <w:rPr>
                <w:rFonts w:cs="Arial"/>
                <w:szCs w:val="16"/>
                <w:vertAlign w:val="subscript"/>
                <w:lang w:val="de-DE"/>
              </w:rPr>
              <w:t>RB,c</w:t>
            </w:r>
            <w:r w:rsidRPr="006F4D85">
              <w:rPr>
                <w:rFonts w:cs="Arial"/>
                <w:szCs w:val="16"/>
                <w:lang w:val="de-DE"/>
              </w:rPr>
              <w:t xml:space="preserve"> = 52</w:t>
            </w:r>
          </w:p>
        </w:tc>
      </w:tr>
      <w:tr w:rsidR="00141959" w:rsidRPr="006F4D85" w14:paraId="28CD373D" w14:textId="77777777" w:rsidTr="005942C7">
        <w:trPr>
          <w:jc w:val="center"/>
        </w:trPr>
        <w:tc>
          <w:tcPr>
            <w:tcW w:w="1593" w:type="pct"/>
            <w:gridSpan w:val="2"/>
            <w:tcBorders>
              <w:top w:val="nil"/>
              <w:left w:val="single" w:sz="4" w:space="0" w:color="auto"/>
              <w:bottom w:val="single" w:sz="4" w:space="0" w:color="auto"/>
              <w:right w:val="single" w:sz="4" w:space="0" w:color="auto"/>
            </w:tcBorders>
            <w:vAlign w:val="center"/>
            <w:hideMark/>
          </w:tcPr>
          <w:p w14:paraId="0E501884" w14:textId="77777777" w:rsidR="00141959" w:rsidRPr="006F4D85" w:rsidRDefault="00141959" w:rsidP="005942C7">
            <w:pPr>
              <w:pStyle w:val="TAL"/>
              <w:rPr>
                <w:noProof/>
                <w:lang w:val="it-IT"/>
              </w:rPr>
            </w:pPr>
          </w:p>
        </w:tc>
        <w:tc>
          <w:tcPr>
            <w:tcW w:w="1253" w:type="pct"/>
            <w:tcBorders>
              <w:top w:val="single" w:sz="4" w:space="0" w:color="auto"/>
              <w:left w:val="single" w:sz="4" w:space="0" w:color="auto"/>
              <w:bottom w:val="single" w:sz="4" w:space="0" w:color="auto"/>
              <w:right w:val="single" w:sz="4" w:space="0" w:color="auto"/>
            </w:tcBorders>
            <w:hideMark/>
          </w:tcPr>
          <w:p w14:paraId="31C92591" w14:textId="77777777" w:rsidR="00141959" w:rsidRPr="006F4D85" w:rsidRDefault="00141959" w:rsidP="005942C7">
            <w:pPr>
              <w:pStyle w:val="TAL"/>
              <w:rPr>
                <w:noProof/>
                <w:lang w:val="it-IT"/>
              </w:rPr>
            </w:pPr>
            <w:r w:rsidRPr="006F4D85">
              <w:rPr>
                <w:noProof/>
                <w:lang w:val="it-IT"/>
              </w:rPr>
              <w:t>Config 3, 6</w:t>
            </w:r>
          </w:p>
        </w:tc>
        <w:tc>
          <w:tcPr>
            <w:tcW w:w="0" w:type="auto"/>
            <w:tcBorders>
              <w:top w:val="nil"/>
              <w:left w:val="single" w:sz="4" w:space="0" w:color="auto"/>
              <w:bottom w:val="single" w:sz="4" w:space="0" w:color="auto"/>
              <w:right w:val="single" w:sz="4" w:space="0" w:color="auto"/>
            </w:tcBorders>
            <w:vAlign w:val="center"/>
            <w:hideMark/>
          </w:tcPr>
          <w:p w14:paraId="0CB30C90" w14:textId="77777777" w:rsidR="00141959" w:rsidRPr="006F4D85" w:rsidRDefault="00141959" w:rsidP="005942C7">
            <w:pPr>
              <w:pStyle w:val="TAC"/>
              <w:rPr>
                <w:noProof/>
                <w:lang w:val="it-IT"/>
              </w:rPr>
            </w:pPr>
          </w:p>
        </w:tc>
        <w:tc>
          <w:tcPr>
            <w:tcW w:w="1610" w:type="pct"/>
            <w:tcBorders>
              <w:top w:val="single" w:sz="4" w:space="0" w:color="auto"/>
              <w:left w:val="single" w:sz="4" w:space="0" w:color="auto"/>
              <w:bottom w:val="single" w:sz="4" w:space="0" w:color="auto"/>
              <w:right w:val="single" w:sz="4" w:space="0" w:color="auto"/>
            </w:tcBorders>
            <w:vAlign w:val="center"/>
            <w:hideMark/>
          </w:tcPr>
          <w:p w14:paraId="4BF59E78" w14:textId="77777777" w:rsidR="00141959" w:rsidRPr="006F4D85" w:rsidRDefault="00141959" w:rsidP="005942C7">
            <w:pPr>
              <w:pStyle w:val="TAC"/>
              <w:rPr>
                <w:noProof/>
              </w:rPr>
            </w:pPr>
            <w:r w:rsidRPr="006F4D85">
              <w:rPr>
                <w:rFonts w:cs="Arial"/>
                <w:szCs w:val="16"/>
              </w:rPr>
              <w:t xml:space="preserve">40: </w:t>
            </w:r>
            <w:r w:rsidRPr="006F4D85">
              <w:rPr>
                <w:rFonts w:cs="Arial"/>
                <w:szCs w:val="16"/>
                <w:lang w:val="de-DE"/>
              </w:rPr>
              <w:t>N</w:t>
            </w:r>
            <w:r w:rsidRPr="006F4D85">
              <w:rPr>
                <w:rFonts w:cs="Arial"/>
                <w:szCs w:val="16"/>
                <w:vertAlign w:val="subscript"/>
                <w:lang w:val="de-DE"/>
              </w:rPr>
              <w:t>RB,c</w:t>
            </w:r>
            <w:r w:rsidRPr="006F4D85">
              <w:rPr>
                <w:rFonts w:cs="Arial"/>
                <w:szCs w:val="16"/>
                <w:lang w:val="de-DE"/>
              </w:rPr>
              <w:t xml:space="preserve"> = 106 </w:t>
            </w:r>
          </w:p>
        </w:tc>
      </w:tr>
      <w:tr w:rsidR="00141959" w:rsidRPr="006F4D85" w14:paraId="1914DC15" w14:textId="77777777" w:rsidTr="005942C7">
        <w:trPr>
          <w:jc w:val="center"/>
        </w:trPr>
        <w:tc>
          <w:tcPr>
            <w:tcW w:w="1593" w:type="pct"/>
            <w:gridSpan w:val="2"/>
            <w:tcBorders>
              <w:top w:val="single" w:sz="4" w:space="0" w:color="auto"/>
              <w:left w:val="single" w:sz="4" w:space="0" w:color="auto"/>
              <w:bottom w:val="single" w:sz="4" w:space="0" w:color="auto"/>
              <w:right w:val="single" w:sz="4" w:space="0" w:color="auto"/>
            </w:tcBorders>
            <w:vAlign w:val="center"/>
            <w:hideMark/>
          </w:tcPr>
          <w:p w14:paraId="63CCEA3D" w14:textId="77777777" w:rsidR="00141959" w:rsidRPr="006F4D85" w:rsidRDefault="00141959" w:rsidP="005942C7">
            <w:pPr>
              <w:pStyle w:val="TAL"/>
              <w:rPr>
                <w:noProof/>
                <w:lang w:val="it-IT"/>
              </w:rPr>
            </w:pPr>
            <w:r w:rsidRPr="006F4D85">
              <w:rPr>
                <w:rFonts w:cs="Arial"/>
                <w:bCs/>
              </w:rPr>
              <w:t>DL initial BWP configuration</w:t>
            </w:r>
          </w:p>
        </w:tc>
        <w:tc>
          <w:tcPr>
            <w:tcW w:w="1253" w:type="pct"/>
            <w:tcBorders>
              <w:top w:val="single" w:sz="4" w:space="0" w:color="auto"/>
              <w:left w:val="single" w:sz="4" w:space="0" w:color="auto"/>
              <w:bottom w:val="single" w:sz="4" w:space="0" w:color="auto"/>
              <w:right w:val="single" w:sz="4" w:space="0" w:color="auto"/>
            </w:tcBorders>
            <w:hideMark/>
          </w:tcPr>
          <w:p w14:paraId="47430026" w14:textId="77777777" w:rsidR="00141959" w:rsidRPr="006F4D85" w:rsidRDefault="00141959" w:rsidP="005942C7">
            <w:pPr>
              <w:pStyle w:val="TAL"/>
              <w:rPr>
                <w:noProof/>
                <w:lang w:val="it-IT"/>
              </w:rPr>
            </w:pPr>
            <w:r w:rsidRPr="006F4D85">
              <w:rPr>
                <w:noProof/>
                <w:lang w:val="it-IT"/>
              </w:rPr>
              <w:t>Config</w:t>
            </w:r>
            <w:r w:rsidRPr="006F4D85">
              <w:rPr>
                <w:rFonts w:ascii="宋体" w:hAnsi="宋体" w:hint="eastAsia"/>
                <w:noProof/>
                <w:lang w:val="it-IT" w:eastAsia="zh-TW"/>
              </w:rPr>
              <w:t xml:space="preserve"> </w:t>
            </w:r>
            <w:r w:rsidRPr="006F4D85">
              <w:rPr>
                <w:noProof/>
                <w:lang w:val="it-IT"/>
              </w:rPr>
              <w:t>1, 2, 3, 4,</w:t>
            </w:r>
            <w:r w:rsidRPr="006F4D85">
              <w:rPr>
                <w:rFonts w:ascii="宋体" w:hAnsi="宋体" w:hint="eastAsia"/>
                <w:noProof/>
                <w:lang w:val="it-IT" w:eastAsia="zh-TW"/>
              </w:rPr>
              <w:t xml:space="preserve"> </w:t>
            </w:r>
            <w:r w:rsidRPr="006F4D85">
              <w:rPr>
                <w:noProof/>
                <w:lang w:val="it-IT"/>
              </w:rPr>
              <w:t>5, 6</w:t>
            </w:r>
          </w:p>
        </w:tc>
        <w:tc>
          <w:tcPr>
            <w:tcW w:w="544" w:type="pct"/>
            <w:tcBorders>
              <w:top w:val="single" w:sz="4" w:space="0" w:color="auto"/>
              <w:left w:val="single" w:sz="4" w:space="0" w:color="auto"/>
              <w:bottom w:val="single" w:sz="4" w:space="0" w:color="auto"/>
              <w:right w:val="single" w:sz="4" w:space="0" w:color="auto"/>
            </w:tcBorders>
          </w:tcPr>
          <w:p w14:paraId="70699169" w14:textId="77777777" w:rsidR="00141959" w:rsidRPr="006F4D85" w:rsidRDefault="00141959" w:rsidP="005942C7">
            <w:pPr>
              <w:pStyle w:val="TAC"/>
              <w:rPr>
                <w:noProof/>
                <w:lang w:val="it-IT"/>
              </w:rPr>
            </w:pPr>
          </w:p>
        </w:tc>
        <w:tc>
          <w:tcPr>
            <w:tcW w:w="1610" w:type="pct"/>
            <w:tcBorders>
              <w:top w:val="single" w:sz="4" w:space="0" w:color="auto"/>
              <w:left w:val="single" w:sz="4" w:space="0" w:color="auto"/>
              <w:bottom w:val="single" w:sz="4" w:space="0" w:color="auto"/>
              <w:right w:val="single" w:sz="4" w:space="0" w:color="auto"/>
            </w:tcBorders>
            <w:vAlign w:val="center"/>
            <w:hideMark/>
          </w:tcPr>
          <w:p w14:paraId="1CFC60A8" w14:textId="77777777" w:rsidR="00141959" w:rsidRPr="006F4D85" w:rsidRDefault="00141959" w:rsidP="005942C7">
            <w:pPr>
              <w:pStyle w:val="TAC"/>
              <w:rPr>
                <w:rFonts w:cs="Arial"/>
                <w:szCs w:val="16"/>
              </w:rPr>
            </w:pPr>
            <w:r w:rsidRPr="006F4D85">
              <w:rPr>
                <w:rFonts w:cs="Arial"/>
                <w:szCs w:val="16"/>
              </w:rPr>
              <w:t>DLBWP.0.1</w:t>
            </w:r>
          </w:p>
        </w:tc>
      </w:tr>
      <w:tr w:rsidR="00141959" w:rsidRPr="006F4D85" w14:paraId="404DD2ED" w14:textId="77777777" w:rsidTr="005942C7">
        <w:trPr>
          <w:jc w:val="center"/>
        </w:trPr>
        <w:tc>
          <w:tcPr>
            <w:tcW w:w="1593" w:type="pct"/>
            <w:gridSpan w:val="2"/>
            <w:tcBorders>
              <w:top w:val="single" w:sz="4" w:space="0" w:color="auto"/>
              <w:left w:val="single" w:sz="4" w:space="0" w:color="auto"/>
              <w:bottom w:val="single" w:sz="4" w:space="0" w:color="auto"/>
              <w:right w:val="single" w:sz="4" w:space="0" w:color="auto"/>
            </w:tcBorders>
            <w:vAlign w:val="center"/>
            <w:hideMark/>
          </w:tcPr>
          <w:p w14:paraId="504BDD4E" w14:textId="77777777" w:rsidR="00141959" w:rsidRPr="006F4D85" w:rsidRDefault="00141959" w:rsidP="005942C7">
            <w:pPr>
              <w:pStyle w:val="TAL"/>
              <w:rPr>
                <w:noProof/>
                <w:lang w:val="it-IT"/>
              </w:rPr>
            </w:pPr>
            <w:r w:rsidRPr="006F4D85">
              <w:rPr>
                <w:rFonts w:cs="Arial"/>
                <w:bCs/>
              </w:rPr>
              <w:t>DL dedicated BWP configuration</w:t>
            </w:r>
          </w:p>
        </w:tc>
        <w:tc>
          <w:tcPr>
            <w:tcW w:w="1253" w:type="pct"/>
            <w:tcBorders>
              <w:top w:val="single" w:sz="4" w:space="0" w:color="auto"/>
              <w:left w:val="single" w:sz="4" w:space="0" w:color="auto"/>
              <w:bottom w:val="single" w:sz="4" w:space="0" w:color="auto"/>
              <w:right w:val="single" w:sz="4" w:space="0" w:color="auto"/>
            </w:tcBorders>
            <w:hideMark/>
          </w:tcPr>
          <w:p w14:paraId="0975E4B6" w14:textId="77777777" w:rsidR="00141959" w:rsidRPr="006F4D85" w:rsidRDefault="00141959" w:rsidP="005942C7">
            <w:pPr>
              <w:pStyle w:val="TAL"/>
              <w:rPr>
                <w:noProof/>
                <w:lang w:val="it-IT"/>
              </w:rPr>
            </w:pPr>
            <w:r w:rsidRPr="006F4D85">
              <w:rPr>
                <w:noProof/>
                <w:lang w:val="it-IT"/>
              </w:rPr>
              <w:t>Config</w:t>
            </w:r>
            <w:r w:rsidRPr="006F4D85">
              <w:rPr>
                <w:rFonts w:ascii="宋体" w:hAnsi="宋体" w:hint="eastAsia"/>
                <w:noProof/>
                <w:lang w:val="it-IT" w:eastAsia="zh-TW"/>
              </w:rPr>
              <w:t xml:space="preserve"> </w:t>
            </w:r>
            <w:r w:rsidRPr="006F4D85">
              <w:rPr>
                <w:noProof/>
                <w:lang w:val="it-IT"/>
              </w:rPr>
              <w:t>1, 2, 3, 4,</w:t>
            </w:r>
            <w:r w:rsidRPr="006F4D85">
              <w:rPr>
                <w:rFonts w:ascii="宋体" w:hAnsi="宋体" w:hint="eastAsia"/>
                <w:noProof/>
                <w:lang w:val="it-IT" w:eastAsia="zh-TW"/>
              </w:rPr>
              <w:t xml:space="preserve"> </w:t>
            </w:r>
            <w:r w:rsidRPr="006F4D85">
              <w:rPr>
                <w:noProof/>
                <w:lang w:val="it-IT"/>
              </w:rPr>
              <w:t>5, 6</w:t>
            </w:r>
          </w:p>
        </w:tc>
        <w:tc>
          <w:tcPr>
            <w:tcW w:w="544" w:type="pct"/>
            <w:tcBorders>
              <w:top w:val="single" w:sz="4" w:space="0" w:color="auto"/>
              <w:left w:val="single" w:sz="4" w:space="0" w:color="auto"/>
              <w:bottom w:val="single" w:sz="4" w:space="0" w:color="auto"/>
              <w:right w:val="single" w:sz="4" w:space="0" w:color="auto"/>
            </w:tcBorders>
          </w:tcPr>
          <w:p w14:paraId="0AD3D8C3" w14:textId="77777777" w:rsidR="00141959" w:rsidRPr="006F4D85" w:rsidRDefault="00141959" w:rsidP="005942C7">
            <w:pPr>
              <w:pStyle w:val="TAC"/>
              <w:rPr>
                <w:noProof/>
                <w:lang w:val="it-IT"/>
              </w:rPr>
            </w:pPr>
          </w:p>
        </w:tc>
        <w:tc>
          <w:tcPr>
            <w:tcW w:w="1610" w:type="pct"/>
            <w:tcBorders>
              <w:top w:val="single" w:sz="4" w:space="0" w:color="auto"/>
              <w:left w:val="single" w:sz="4" w:space="0" w:color="auto"/>
              <w:bottom w:val="single" w:sz="4" w:space="0" w:color="auto"/>
              <w:right w:val="single" w:sz="4" w:space="0" w:color="auto"/>
            </w:tcBorders>
            <w:vAlign w:val="center"/>
            <w:hideMark/>
          </w:tcPr>
          <w:p w14:paraId="7C2F5E9E" w14:textId="77777777" w:rsidR="00141959" w:rsidRPr="006F4D85" w:rsidRDefault="00141959" w:rsidP="005942C7">
            <w:pPr>
              <w:pStyle w:val="TAC"/>
              <w:rPr>
                <w:rFonts w:cs="Arial"/>
                <w:szCs w:val="16"/>
              </w:rPr>
            </w:pPr>
            <w:r w:rsidRPr="006F4D85">
              <w:rPr>
                <w:rFonts w:cs="Arial"/>
                <w:szCs w:val="16"/>
              </w:rPr>
              <w:t>DLBWP.1.1</w:t>
            </w:r>
          </w:p>
        </w:tc>
      </w:tr>
      <w:tr w:rsidR="00141959" w:rsidRPr="006F4D85" w14:paraId="7B234727" w14:textId="77777777" w:rsidTr="005942C7">
        <w:trPr>
          <w:jc w:val="center"/>
        </w:trPr>
        <w:tc>
          <w:tcPr>
            <w:tcW w:w="1593" w:type="pct"/>
            <w:gridSpan w:val="2"/>
            <w:tcBorders>
              <w:top w:val="single" w:sz="4" w:space="0" w:color="auto"/>
              <w:left w:val="single" w:sz="4" w:space="0" w:color="auto"/>
              <w:bottom w:val="single" w:sz="4" w:space="0" w:color="auto"/>
              <w:right w:val="single" w:sz="4" w:space="0" w:color="auto"/>
            </w:tcBorders>
            <w:vAlign w:val="center"/>
            <w:hideMark/>
          </w:tcPr>
          <w:p w14:paraId="04A1ADEF" w14:textId="77777777" w:rsidR="00141959" w:rsidRPr="006F4D85" w:rsidRDefault="00141959" w:rsidP="005942C7">
            <w:pPr>
              <w:pStyle w:val="TAL"/>
              <w:rPr>
                <w:rFonts w:cs="Arial"/>
                <w:bCs/>
              </w:rPr>
            </w:pPr>
            <w:r w:rsidRPr="006F4D85">
              <w:rPr>
                <w:rFonts w:cs="Arial"/>
                <w:bCs/>
              </w:rPr>
              <w:t>UL initial BWP configuration</w:t>
            </w:r>
          </w:p>
        </w:tc>
        <w:tc>
          <w:tcPr>
            <w:tcW w:w="1253" w:type="pct"/>
            <w:tcBorders>
              <w:top w:val="single" w:sz="4" w:space="0" w:color="auto"/>
              <w:left w:val="single" w:sz="4" w:space="0" w:color="auto"/>
              <w:bottom w:val="single" w:sz="4" w:space="0" w:color="auto"/>
              <w:right w:val="single" w:sz="4" w:space="0" w:color="auto"/>
            </w:tcBorders>
            <w:hideMark/>
          </w:tcPr>
          <w:p w14:paraId="499A6983" w14:textId="77777777" w:rsidR="00141959" w:rsidRPr="006F4D85" w:rsidRDefault="00141959" w:rsidP="005942C7">
            <w:pPr>
              <w:pStyle w:val="TAL"/>
              <w:rPr>
                <w:noProof/>
                <w:lang w:val="it-IT"/>
              </w:rPr>
            </w:pPr>
            <w:r w:rsidRPr="006F4D85">
              <w:rPr>
                <w:noProof/>
                <w:lang w:val="it-IT"/>
              </w:rPr>
              <w:t>Config</w:t>
            </w:r>
            <w:r w:rsidRPr="006F4D85">
              <w:rPr>
                <w:rFonts w:ascii="宋体" w:hAnsi="宋体" w:hint="eastAsia"/>
                <w:noProof/>
                <w:lang w:val="it-IT" w:eastAsia="zh-TW"/>
              </w:rPr>
              <w:t xml:space="preserve"> </w:t>
            </w:r>
            <w:r w:rsidRPr="006F4D85">
              <w:rPr>
                <w:noProof/>
                <w:lang w:val="it-IT"/>
              </w:rPr>
              <w:t>1, 2, 3, 4,</w:t>
            </w:r>
            <w:r w:rsidRPr="006F4D85">
              <w:rPr>
                <w:rFonts w:ascii="宋体" w:hAnsi="宋体" w:hint="eastAsia"/>
                <w:noProof/>
                <w:lang w:val="it-IT" w:eastAsia="zh-TW"/>
              </w:rPr>
              <w:t xml:space="preserve"> </w:t>
            </w:r>
            <w:r w:rsidRPr="006F4D85">
              <w:rPr>
                <w:noProof/>
                <w:lang w:val="it-IT"/>
              </w:rPr>
              <w:t>5, 6</w:t>
            </w:r>
          </w:p>
        </w:tc>
        <w:tc>
          <w:tcPr>
            <w:tcW w:w="544" w:type="pct"/>
            <w:tcBorders>
              <w:top w:val="single" w:sz="4" w:space="0" w:color="auto"/>
              <w:left w:val="single" w:sz="4" w:space="0" w:color="auto"/>
              <w:bottom w:val="single" w:sz="4" w:space="0" w:color="auto"/>
              <w:right w:val="single" w:sz="4" w:space="0" w:color="auto"/>
            </w:tcBorders>
          </w:tcPr>
          <w:p w14:paraId="43CEAF91" w14:textId="77777777" w:rsidR="00141959" w:rsidRPr="006F4D85" w:rsidRDefault="00141959" w:rsidP="005942C7">
            <w:pPr>
              <w:pStyle w:val="TAC"/>
              <w:rPr>
                <w:noProof/>
                <w:lang w:val="it-IT"/>
              </w:rPr>
            </w:pPr>
          </w:p>
        </w:tc>
        <w:tc>
          <w:tcPr>
            <w:tcW w:w="1610" w:type="pct"/>
            <w:tcBorders>
              <w:top w:val="single" w:sz="4" w:space="0" w:color="auto"/>
              <w:left w:val="single" w:sz="4" w:space="0" w:color="auto"/>
              <w:bottom w:val="single" w:sz="4" w:space="0" w:color="auto"/>
              <w:right w:val="single" w:sz="4" w:space="0" w:color="auto"/>
            </w:tcBorders>
            <w:vAlign w:val="center"/>
            <w:hideMark/>
          </w:tcPr>
          <w:p w14:paraId="6B321382" w14:textId="77777777" w:rsidR="00141959" w:rsidRPr="006F4D85" w:rsidRDefault="00141959" w:rsidP="005942C7">
            <w:pPr>
              <w:pStyle w:val="TAC"/>
              <w:rPr>
                <w:rFonts w:cs="Arial"/>
                <w:szCs w:val="16"/>
              </w:rPr>
            </w:pPr>
            <w:r w:rsidRPr="006F4D85">
              <w:rPr>
                <w:rFonts w:cs="v3.7.0"/>
              </w:rPr>
              <w:t>ULBWP.0.1</w:t>
            </w:r>
          </w:p>
        </w:tc>
      </w:tr>
      <w:tr w:rsidR="00141959" w:rsidRPr="006F4D85" w14:paraId="46B6A236" w14:textId="77777777" w:rsidTr="005942C7">
        <w:trPr>
          <w:jc w:val="center"/>
        </w:trPr>
        <w:tc>
          <w:tcPr>
            <w:tcW w:w="1593" w:type="pct"/>
            <w:gridSpan w:val="2"/>
            <w:tcBorders>
              <w:top w:val="single" w:sz="4" w:space="0" w:color="auto"/>
              <w:left w:val="single" w:sz="4" w:space="0" w:color="auto"/>
              <w:bottom w:val="single" w:sz="4" w:space="0" w:color="auto"/>
              <w:right w:val="single" w:sz="4" w:space="0" w:color="auto"/>
            </w:tcBorders>
            <w:vAlign w:val="center"/>
            <w:hideMark/>
          </w:tcPr>
          <w:p w14:paraId="136D96C9" w14:textId="77777777" w:rsidR="00141959" w:rsidRPr="006F4D85" w:rsidRDefault="00141959" w:rsidP="005942C7">
            <w:pPr>
              <w:pStyle w:val="TAL"/>
              <w:rPr>
                <w:noProof/>
                <w:lang w:val="it-IT"/>
              </w:rPr>
            </w:pPr>
            <w:r w:rsidRPr="006F4D85">
              <w:rPr>
                <w:rFonts w:cs="Arial"/>
                <w:bCs/>
              </w:rPr>
              <w:t>UL dedicated BWP configuration</w:t>
            </w:r>
          </w:p>
        </w:tc>
        <w:tc>
          <w:tcPr>
            <w:tcW w:w="1253" w:type="pct"/>
            <w:tcBorders>
              <w:top w:val="single" w:sz="4" w:space="0" w:color="auto"/>
              <w:left w:val="single" w:sz="4" w:space="0" w:color="auto"/>
              <w:bottom w:val="single" w:sz="4" w:space="0" w:color="auto"/>
              <w:right w:val="single" w:sz="4" w:space="0" w:color="auto"/>
            </w:tcBorders>
            <w:hideMark/>
          </w:tcPr>
          <w:p w14:paraId="6E3E5AFC" w14:textId="77777777" w:rsidR="00141959" w:rsidRPr="006F4D85" w:rsidRDefault="00141959" w:rsidP="005942C7">
            <w:pPr>
              <w:pStyle w:val="TAL"/>
              <w:rPr>
                <w:noProof/>
                <w:lang w:val="it-IT"/>
              </w:rPr>
            </w:pPr>
            <w:r w:rsidRPr="006F4D85">
              <w:rPr>
                <w:noProof/>
                <w:lang w:val="it-IT"/>
              </w:rPr>
              <w:t>Config</w:t>
            </w:r>
            <w:r w:rsidRPr="006F4D85">
              <w:rPr>
                <w:rFonts w:ascii="宋体" w:hAnsi="宋体" w:hint="eastAsia"/>
                <w:noProof/>
                <w:lang w:val="it-IT" w:eastAsia="zh-TW"/>
              </w:rPr>
              <w:t xml:space="preserve"> </w:t>
            </w:r>
            <w:r w:rsidRPr="006F4D85">
              <w:rPr>
                <w:noProof/>
                <w:lang w:val="it-IT"/>
              </w:rPr>
              <w:t>1, 2, 3, 4,</w:t>
            </w:r>
            <w:r w:rsidRPr="006F4D85">
              <w:rPr>
                <w:rFonts w:ascii="宋体" w:hAnsi="宋体" w:hint="eastAsia"/>
                <w:noProof/>
                <w:lang w:val="it-IT" w:eastAsia="zh-TW"/>
              </w:rPr>
              <w:t xml:space="preserve"> </w:t>
            </w:r>
            <w:r w:rsidRPr="006F4D85">
              <w:rPr>
                <w:noProof/>
                <w:lang w:val="it-IT"/>
              </w:rPr>
              <w:t>5, 6</w:t>
            </w:r>
          </w:p>
        </w:tc>
        <w:tc>
          <w:tcPr>
            <w:tcW w:w="544" w:type="pct"/>
            <w:tcBorders>
              <w:top w:val="single" w:sz="4" w:space="0" w:color="auto"/>
              <w:left w:val="single" w:sz="4" w:space="0" w:color="auto"/>
              <w:bottom w:val="single" w:sz="4" w:space="0" w:color="auto"/>
              <w:right w:val="single" w:sz="4" w:space="0" w:color="auto"/>
            </w:tcBorders>
          </w:tcPr>
          <w:p w14:paraId="693557B3" w14:textId="77777777" w:rsidR="00141959" w:rsidRPr="006F4D85" w:rsidRDefault="00141959" w:rsidP="005942C7">
            <w:pPr>
              <w:pStyle w:val="TAC"/>
              <w:rPr>
                <w:noProof/>
                <w:lang w:val="it-IT"/>
              </w:rPr>
            </w:pPr>
          </w:p>
        </w:tc>
        <w:tc>
          <w:tcPr>
            <w:tcW w:w="1610" w:type="pct"/>
            <w:tcBorders>
              <w:top w:val="single" w:sz="4" w:space="0" w:color="auto"/>
              <w:left w:val="single" w:sz="4" w:space="0" w:color="auto"/>
              <w:bottom w:val="single" w:sz="4" w:space="0" w:color="auto"/>
              <w:right w:val="single" w:sz="4" w:space="0" w:color="auto"/>
            </w:tcBorders>
            <w:vAlign w:val="center"/>
            <w:hideMark/>
          </w:tcPr>
          <w:p w14:paraId="3E726C6F" w14:textId="77777777" w:rsidR="00141959" w:rsidRPr="006F4D85" w:rsidRDefault="00141959" w:rsidP="005942C7">
            <w:pPr>
              <w:pStyle w:val="TAC"/>
              <w:rPr>
                <w:rFonts w:cs="Arial"/>
                <w:szCs w:val="16"/>
              </w:rPr>
            </w:pPr>
            <w:r w:rsidRPr="006F4D85">
              <w:rPr>
                <w:rFonts w:cs="Arial"/>
                <w:szCs w:val="16"/>
              </w:rPr>
              <w:t>ULBWP.1.1</w:t>
            </w:r>
          </w:p>
        </w:tc>
      </w:tr>
      <w:tr w:rsidR="00141959" w:rsidRPr="006F4D85" w14:paraId="7D44B872" w14:textId="77777777" w:rsidTr="005942C7">
        <w:trPr>
          <w:jc w:val="center"/>
        </w:trPr>
        <w:tc>
          <w:tcPr>
            <w:tcW w:w="1593" w:type="pct"/>
            <w:gridSpan w:val="2"/>
            <w:tcBorders>
              <w:top w:val="single" w:sz="4" w:space="0" w:color="auto"/>
              <w:left w:val="single" w:sz="4" w:space="0" w:color="auto"/>
              <w:bottom w:val="nil"/>
              <w:right w:val="single" w:sz="4" w:space="0" w:color="auto"/>
            </w:tcBorders>
            <w:hideMark/>
          </w:tcPr>
          <w:p w14:paraId="6779BAD2" w14:textId="77777777" w:rsidR="00141959" w:rsidRPr="006F4D85" w:rsidRDefault="00141959" w:rsidP="005942C7">
            <w:pPr>
              <w:pStyle w:val="TAL"/>
              <w:rPr>
                <w:noProof/>
                <w:lang w:val="it-IT"/>
              </w:rPr>
            </w:pPr>
            <w:r w:rsidRPr="006F4D85">
              <w:rPr>
                <w:noProof/>
                <w:lang w:val="it-IT"/>
              </w:rPr>
              <w:t>TDD Configuration</w:t>
            </w:r>
          </w:p>
        </w:tc>
        <w:tc>
          <w:tcPr>
            <w:tcW w:w="1253" w:type="pct"/>
            <w:tcBorders>
              <w:top w:val="single" w:sz="4" w:space="0" w:color="auto"/>
              <w:left w:val="single" w:sz="4" w:space="0" w:color="auto"/>
              <w:bottom w:val="single" w:sz="4" w:space="0" w:color="auto"/>
              <w:right w:val="single" w:sz="4" w:space="0" w:color="auto"/>
            </w:tcBorders>
            <w:hideMark/>
          </w:tcPr>
          <w:p w14:paraId="4400F5E3" w14:textId="77777777" w:rsidR="00141959" w:rsidRPr="006F4D85" w:rsidRDefault="00141959" w:rsidP="005942C7">
            <w:pPr>
              <w:pStyle w:val="TAL"/>
              <w:rPr>
                <w:noProof/>
                <w:lang w:val="it-IT"/>
              </w:rPr>
            </w:pPr>
            <w:r w:rsidRPr="006F4D85">
              <w:rPr>
                <w:noProof/>
                <w:lang w:val="it-IT"/>
              </w:rPr>
              <w:t>Config 1, 4</w:t>
            </w:r>
          </w:p>
        </w:tc>
        <w:tc>
          <w:tcPr>
            <w:tcW w:w="544" w:type="pct"/>
            <w:tcBorders>
              <w:top w:val="single" w:sz="4" w:space="0" w:color="auto"/>
              <w:left w:val="single" w:sz="4" w:space="0" w:color="auto"/>
              <w:bottom w:val="single" w:sz="4" w:space="0" w:color="auto"/>
              <w:right w:val="single" w:sz="4" w:space="0" w:color="auto"/>
            </w:tcBorders>
          </w:tcPr>
          <w:p w14:paraId="73E5D902" w14:textId="77777777" w:rsidR="00141959" w:rsidRPr="006F4D85" w:rsidRDefault="00141959" w:rsidP="005942C7">
            <w:pPr>
              <w:pStyle w:val="TAC"/>
              <w:rPr>
                <w:noProof/>
                <w:lang w:val="it-IT"/>
              </w:rPr>
            </w:pPr>
          </w:p>
        </w:tc>
        <w:tc>
          <w:tcPr>
            <w:tcW w:w="1610" w:type="pct"/>
            <w:tcBorders>
              <w:top w:val="single" w:sz="4" w:space="0" w:color="auto"/>
              <w:left w:val="single" w:sz="4" w:space="0" w:color="auto"/>
              <w:bottom w:val="single" w:sz="4" w:space="0" w:color="auto"/>
              <w:right w:val="single" w:sz="4" w:space="0" w:color="auto"/>
            </w:tcBorders>
            <w:hideMark/>
          </w:tcPr>
          <w:p w14:paraId="53C30FDF" w14:textId="77777777" w:rsidR="00141959" w:rsidRPr="006F4D85" w:rsidRDefault="00141959" w:rsidP="005942C7">
            <w:pPr>
              <w:pStyle w:val="TAC"/>
              <w:rPr>
                <w:noProof/>
              </w:rPr>
            </w:pPr>
            <w:r w:rsidRPr="006F4D85">
              <w:rPr>
                <w:noProof/>
              </w:rPr>
              <w:t>Not Applicable</w:t>
            </w:r>
          </w:p>
        </w:tc>
      </w:tr>
      <w:tr w:rsidR="00141959" w:rsidRPr="006F4D85" w14:paraId="66F4F97B" w14:textId="77777777" w:rsidTr="005942C7">
        <w:trPr>
          <w:jc w:val="center"/>
        </w:trPr>
        <w:tc>
          <w:tcPr>
            <w:tcW w:w="1593" w:type="pct"/>
            <w:gridSpan w:val="2"/>
            <w:tcBorders>
              <w:top w:val="nil"/>
              <w:left w:val="single" w:sz="4" w:space="0" w:color="auto"/>
              <w:bottom w:val="nil"/>
              <w:right w:val="single" w:sz="4" w:space="0" w:color="auto"/>
            </w:tcBorders>
            <w:vAlign w:val="center"/>
            <w:hideMark/>
          </w:tcPr>
          <w:p w14:paraId="5064F6D5" w14:textId="77777777" w:rsidR="00141959" w:rsidRPr="006F4D85" w:rsidRDefault="00141959" w:rsidP="005942C7">
            <w:pPr>
              <w:pStyle w:val="TAL"/>
              <w:rPr>
                <w:noProof/>
                <w:lang w:val="it-IT"/>
              </w:rPr>
            </w:pPr>
          </w:p>
        </w:tc>
        <w:tc>
          <w:tcPr>
            <w:tcW w:w="1253" w:type="pct"/>
            <w:tcBorders>
              <w:top w:val="single" w:sz="4" w:space="0" w:color="auto"/>
              <w:left w:val="single" w:sz="4" w:space="0" w:color="auto"/>
              <w:bottom w:val="single" w:sz="4" w:space="0" w:color="auto"/>
              <w:right w:val="single" w:sz="4" w:space="0" w:color="auto"/>
            </w:tcBorders>
            <w:hideMark/>
          </w:tcPr>
          <w:p w14:paraId="4C5E2850" w14:textId="77777777" w:rsidR="00141959" w:rsidRPr="006F4D85" w:rsidRDefault="00141959" w:rsidP="005942C7">
            <w:pPr>
              <w:pStyle w:val="TAL"/>
              <w:rPr>
                <w:noProof/>
                <w:lang w:val="it-IT"/>
              </w:rPr>
            </w:pPr>
            <w:r w:rsidRPr="006F4D85">
              <w:rPr>
                <w:noProof/>
                <w:lang w:val="it-IT"/>
              </w:rPr>
              <w:t>Config 2, 5</w:t>
            </w:r>
          </w:p>
        </w:tc>
        <w:tc>
          <w:tcPr>
            <w:tcW w:w="544" w:type="pct"/>
            <w:tcBorders>
              <w:top w:val="single" w:sz="4" w:space="0" w:color="auto"/>
              <w:left w:val="single" w:sz="4" w:space="0" w:color="auto"/>
              <w:bottom w:val="single" w:sz="4" w:space="0" w:color="auto"/>
              <w:right w:val="single" w:sz="4" w:space="0" w:color="auto"/>
            </w:tcBorders>
          </w:tcPr>
          <w:p w14:paraId="533D6438" w14:textId="77777777" w:rsidR="00141959" w:rsidRPr="006F4D85" w:rsidRDefault="00141959" w:rsidP="005942C7">
            <w:pPr>
              <w:pStyle w:val="TAC"/>
              <w:rPr>
                <w:noProof/>
                <w:lang w:val="it-IT"/>
              </w:rPr>
            </w:pPr>
          </w:p>
        </w:tc>
        <w:tc>
          <w:tcPr>
            <w:tcW w:w="1610" w:type="pct"/>
            <w:tcBorders>
              <w:top w:val="single" w:sz="4" w:space="0" w:color="auto"/>
              <w:left w:val="single" w:sz="4" w:space="0" w:color="auto"/>
              <w:bottom w:val="single" w:sz="4" w:space="0" w:color="auto"/>
              <w:right w:val="single" w:sz="4" w:space="0" w:color="auto"/>
            </w:tcBorders>
            <w:hideMark/>
          </w:tcPr>
          <w:p w14:paraId="753AAC68" w14:textId="77777777" w:rsidR="00141959" w:rsidRPr="006F4D85" w:rsidRDefault="00141959" w:rsidP="005942C7">
            <w:pPr>
              <w:pStyle w:val="TAC"/>
              <w:rPr>
                <w:noProof/>
              </w:rPr>
            </w:pPr>
            <w:r w:rsidRPr="006F4D85">
              <w:rPr>
                <w:noProof/>
              </w:rPr>
              <w:t>TDDConf.1.1</w:t>
            </w:r>
          </w:p>
        </w:tc>
      </w:tr>
      <w:tr w:rsidR="00141959" w:rsidRPr="006F4D85" w14:paraId="621B34E5" w14:textId="77777777" w:rsidTr="005942C7">
        <w:trPr>
          <w:jc w:val="center"/>
        </w:trPr>
        <w:tc>
          <w:tcPr>
            <w:tcW w:w="1593" w:type="pct"/>
            <w:gridSpan w:val="2"/>
            <w:tcBorders>
              <w:top w:val="nil"/>
              <w:left w:val="single" w:sz="4" w:space="0" w:color="auto"/>
              <w:bottom w:val="single" w:sz="4" w:space="0" w:color="auto"/>
              <w:right w:val="single" w:sz="4" w:space="0" w:color="auto"/>
            </w:tcBorders>
            <w:vAlign w:val="center"/>
            <w:hideMark/>
          </w:tcPr>
          <w:p w14:paraId="5F13CC82" w14:textId="77777777" w:rsidR="00141959" w:rsidRPr="006F4D85" w:rsidRDefault="00141959" w:rsidP="005942C7">
            <w:pPr>
              <w:pStyle w:val="TAL"/>
              <w:rPr>
                <w:noProof/>
                <w:lang w:val="it-IT"/>
              </w:rPr>
            </w:pPr>
          </w:p>
        </w:tc>
        <w:tc>
          <w:tcPr>
            <w:tcW w:w="1253" w:type="pct"/>
            <w:tcBorders>
              <w:top w:val="single" w:sz="4" w:space="0" w:color="auto"/>
              <w:left w:val="single" w:sz="4" w:space="0" w:color="auto"/>
              <w:bottom w:val="single" w:sz="4" w:space="0" w:color="auto"/>
              <w:right w:val="single" w:sz="4" w:space="0" w:color="auto"/>
            </w:tcBorders>
            <w:hideMark/>
          </w:tcPr>
          <w:p w14:paraId="1599757D" w14:textId="77777777" w:rsidR="00141959" w:rsidRPr="006F4D85" w:rsidRDefault="00141959" w:rsidP="005942C7">
            <w:pPr>
              <w:pStyle w:val="TAL"/>
              <w:rPr>
                <w:noProof/>
                <w:lang w:val="it-IT"/>
              </w:rPr>
            </w:pPr>
            <w:r w:rsidRPr="006F4D85">
              <w:rPr>
                <w:noProof/>
                <w:lang w:val="it-IT"/>
              </w:rPr>
              <w:t>Config 3, 6</w:t>
            </w:r>
          </w:p>
        </w:tc>
        <w:tc>
          <w:tcPr>
            <w:tcW w:w="544" w:type="pct"/>
            <w:tcBorders>
              <w:top w:val="single" w:sz="4" w:space="0" w:color="auto"/>
              <w:left w:val="single" w:sz="4" w:space="0" w:color="auto"/>
              <w:bottom w:val="single" w:sz="4" w:space="0" w:color="auto"/>
              <w:right w:val="single" w:sz="4" w:space="0" w:color="auto"/>
            </w:tcBorders>
          </w:tcPr>
          <w:p w14:paraId="3B3D0338" w14:textId="77777777" w:rsidR="00141959" w:rsidRPr="006F4D85" w:rsidRDefault="00141959" w:rsidP="005942C7">
            <w:pPr>
              <w:pStyle w:val="TAC"/>
              <w:rPr>
                <w:noProof/>
                <w:lang w:val="it-IT"/>
              </w:rPr>
            </w:pPr>
          </w:p>
        </w:tc>
        <w:tc>
          <w:tcPr>
            <w:tcW w:w="1610" w:type="pct"/>
            <w:tcBorders>
              <w:top w:val="single" w:sz="4" w:space="0" w:color="auto"/>
              <w:left w:val="single" w:sz="4" w:space="0" w:color="auto"/>
              <w:bottom w:val="single" w:sz="4" w:space="0" w:color="auto"/>
              <w:right w:val="single" w:sz="4" w:space="0" w:color="auto"/>
            </w:tcBorders>
            <w:hideMark/>
          </w:tcPr>
          <w:p w14:paraId="2EB147C6" w14:textId="77777777" w:rsidR="00141959" w:rsidRPr="006F4D85" w:rsidRDefault="00141959" w:rsidP="005942C7">
            <w:pPr>
              <w:pStyle w:val="TAC"/>
              <w:rPr>
                <w:noProof/>
              </w:rPr>
            </w:pPr>
            <w:r w:rsidRPr="006F4D85">
              <w:rPr>
                <w:rFonts w:cs="Arial"/>
              </w:rPr>
              <w:t>TDDConf.2.1</w:t>
            </w:r>
          </w:p>
        </w:tc>
      </w:tr>
      <w:tr w:rsidR="00141959" w:rsidRPr="006F4D85" w14:paraId="76432E2F" w14:textId="77777777" w:rsidTr="005942C7">
        <w:trPr>
          <w:jc w:val="center"/>
        </w:trPr>
        <w:tc>
          <w:tcPr>
            <w:tcW w:w="1593" w:type="pct"/>
            <w:gridSpan w:val="2"/>
            <w:tcBorders>
              <w:top w:val="single" w:sz="4" w:space="0" w:color="auto"/>
              <w:left w:val="single" w:sz="4" w:space="0" w:color="auto"/>
              <w:bottom w:val="nil"/>
              <w:right w:val="single" w:sz="4" w:space="0" w:color="auto"/>
            </w:tcBorders>
            <w:hideMark/>
          </w:tcPr>
          <w:p w14:paraId="48C91759" w14:textId="77777777" w:rsidR="00141959" w:rsidRPr="006F4D85" w:rsidRDefault="00141959" w:rsidP="005942C7">
            <w:pPr>
              <w:pStyle w:val="TAL"/>
              <w:rPr>
                <w:noProof/>
              </w:rPr>
            </w:pPr>
            <w:ins w:id="116" w:author="R4-2119260" w:date="2021-11-12T21:07:00Z">
              <w:r w:rsidRPr="00E94A96">
                <w:t xml:space="preserve">RMSI </w:t>
              </w:r>
            </w:ins>
            <w:r w:rsidRPr="006F4D85">
              <w:rPr>
                <w:noProof/>
              </w:rPr>
              <w:t xml:space="preserve">CORESET </w:t>
            </w:r>
          </w:p>
        </w:tc>
        <w:tc>
          <w:tcPr>
            <w:tcW w:w="1253" w:type="pct"/>
            <w:tcBorders>
              <w:top w:val="single" w:sz="4" w:space="0" w:color="auto"/>
              <w:left w:val="single" w:sz="4" w:space="0" w:color="auto"/>
              <w:bottom w:val="single" w:sz="4" w:space="0" w:color="auto"/>
              <w:right w:val="single" w:sz="4" w:space="0" w:color="auto"/>
            </w:tcBorders>
            <w:hideMark/>
          </w:tcPr>
          <w:p w14:paraId="65918939" w14:textId="77777777" w:rsidR="00141959" w:rsidRPr="006F4D85" w:rsidRDefault="00141959" w:rsidP="005942C7">
            <w:pPr>
              <w:pStyle w:val="TAL"/>
              <w:rPr>
                <w:noProof/>
                <w:lang w:val="it-IT"/>
              </w:rPr>
            </w:pPr>
            <w:r w:rsidRPr="006F4D85">
              <w:rPr>
                <w:noProof/>
                <w:lang w:val="it-IT"/>
              </w:rPr>
              <w:t>Config 1, 4</w:t>
            </w:r>
          </w:p>
        </w:tc>
        <w:tc>
          <w:tcPr>
            <w:tcW w:w="544" w:type="pct"/>
            <w:tcBorders>
              <w:top w:val="single" w:sz="4" w:space="0" w:color="auto"/>
              <w:left w:val="single" w:sz="4" w:space="0" w:color="auto"/>
              <w:bottom w:val="single" w:sz="4" w:space="0" w:color="auto"/>
              <w:right w:val="single" w:sz="4" w:space="0" w:color="auto"/>
            </w:tcBorders>
          </w:tcPr>
          <w:p w14:paraId="1B4A2C05" w14:textId="77777777" w:rsidR="00141959" w:rsidRPr="006F4D85" w:rsidRDefault="00141959" w:rsidP="005942C7">
            <w:pPr>
              <w:pStyle w:val="TAC"/>
              <w:rPr>
                <w:noProof/>
              </w:rPr>
            </w:pPr>
          </w:p>
        </w:tc>
        <w:tc>
          <w:tcPr>
            <w:tcW w:w="1610" w:type="pct"/>
            <w:tcBorders>
              <w:top w:val="single" w:sz="4" w:space="0" w:color="auto"/>
              <w:left w:val="single" w:sz="4" w:space="0" w:color="auto"/>
              <w:bottom w:val="single" w:sz="4" w:space="0" w:color="auto"/>
              <w:right w:val="single" w:sz="4" w:space="0" w:color="auto"/>
            </w:tcBorders>
            <w:hideMark/>
          </w:tcPr>
          <w:p w14:paraId="07878D44" w14:textId="77777777" w:rsidR="00141959" w:rsidRPr="006F4D85" w:rsidRDefault="00141959" w:rsidP="005942C7">
            <w:pPr>
              <w:pStyle w:val="TAC"/>
              <w:rPr>
                <w:noProof/>
              </w:rPr>
            </w:pPr>
            <w:r w:rsidRPr="006F4D85">
              <w:rPr>
                <w:noProof/>
              </w:rPr>
              <w:t>CR.1.1 FDD</w:t>
            </w:r>
          </w:p>
        </w:tc>
      </w:tr>
      <w:tr w:rsidR="00141959" w:rsidRPr="006F4D85" w14:paraId="5C29648E" w14:textId="77777777" w:rsidTr="005942C7">
        <w:trPr>
          <w:jc w:val="center"/>
        </w:trPr>
        <w:tc>
          <w:tcPr>
            <w:tcW w:w="1593" w:type="pct"/>
            <w:gridSpan w:val="2"/>
            <w:tcBorders>
              <w:top w:val="nil"/>
              <w:left w:val="single" w:sz="4" w:space="0" w:color="auto"/>
              <w:bottom w:val="nil"/>
              <w:right w:val="single" w:sz="4" w:space="0" w:color="auto"/>
            </w:tcBorders>
            <w:vAlign w:val="center"/>
            <w:hideMark/>
          </w:tcPr>
          <w:p w14:paraId="0A4FC208" w14:textId="77777777" w:rsidR="00141959" w:rsidRPr="006F4D85" w:rsidRDefault="00141959" w:rsidP="005942C7">
            <w:pPr>
              <w:pStyle w:val="TAL"/>
              <w:rPr>
                <w:noProof/>
              </w:rPr>
            </w:pPr>
            <w:r w:rsidRPr="006F4D85">
              <w:rPr>
                <w:noProof/>
              </w:rPr>
              <w:t>Reference Channel</w:t>
            </w:r>
          </w:p>
        </w:tc>
        <w:tc>
          <w:tcPr>
            <w:tcW w:w="1253" w:type="pct"/>
            <w:tcBorders>
              <w:top w:val="single" w:sz="4" w:space="0" w:color="auto"/>
              <w:left w:val="single" w:sz="4" w:space="0" w:color="auto"/>
              <w:bottom w:val="single" w:sz="4" w:space="0" w:color="auto"/>
              <w:right w:val="single" w:sz="4" w:space="0" w:color="auto"/>
            </w:tcBorders>
            <w:hideMark/>
          </w:tcPr>
          <w:p w14:paraId="30D3513F" w14:textId="77777777" w:rsidR="00141959" w:rsidRPr="006F4D85" w:rsidRDefault="00141959" w:rsidP="005942C7">
            <w:pPr>
              <w:pStyle w:val="TAL"/>
              <w:rPr>
                <w:noProof/>
                <w:lang w:val="it-IT"/>
              </w:rPr>
            </w:pPr>
            <w:r w:rsidRPr="006F4D85">
              <w:rPr>
                <w:noProof/>
                <w:lang w:val="it-IT"/>
              </w:rPr>
              <w:t>Config 2, 5</w:t>
            </w:r>
          </w:p>
        </w:tc>
        <w:tc>
          <w:tcPr>
            <w:tcW w:w="544" w:type="pct"/>
            <w:tcBorders>
              <w:top w:val="single" w:sz="4" w:space="0" w:color="auto"/>
              <w:left w:val="single" w:sz="4" w:space="0" w:color="auto"/>
              <w:bottom w:val="single" w:sz="4" w:space="0" w:color="auto"/>
              <w:right w:val="single" w:sz="4" w:space="0" w:color="auto"/>
            </w:tcBorders>
          </w:tcPr>
          <w:p w14:paraId="35E0BB66" w14:textId="77777777" w:rsidR="00141959" w:rsidRPr="006F4D85" w:rsidRDefault="00141959" w:rsidP="005942C7">
            <w:pPr>
              <w:pStyle w:val="TAC"/>
              <w:rPr>
                <w:noProof/>
              </w:rPr>
            </w:pPr>
          </w:p>
        </w:tc>
        <w:tc>
          <w:tcPr>
            <w:tcW w:w="1610" w:type="pct"/>
            <w:tcBorders>
              <w:top w:val="single" w:sz="4" w:space="0" w:color="auto"/>
              <w:left w:val="single" w:sz="4" w:space="0" w:color="auto"/>
              <w:bottom w:val="single" w:sz="4" w:space="0" w:color="auto"/>
              <w:right w:val="single" w:sz="4" w:space="0" w:color="auto"/>
            </w:tcBorders>
            <w:hideMark/>
          </w:tcPr>
          <w:p w14:paraId="098205E9" w14:textId="77777777" w:rsidR="00141959" w:rsidRPr="006F4D85" w:rsidRDefault="00141959" w:rsidP="005942C7">
            <w:pPr>
              <w:pStyle w:val="TAC"/>
              <w:rPr>
                <w:noProof/>
              </w:rPr>
            </w:pPr>
            <w:r w:rsidRPr="006F4D85">
              <w:rPr>
                <w:noProof/>
              </w:rPr>
              <w:t>CR.1.1 TDD</w:t>
            </w:r>
          </w:p>
        </w:tc>
      </w:tr>
      <w:tr w:rsidR="00141959" w:rsidRPr="006F4D85" w14:paraId="2311BEE6" w14:textId="77777777" w:rsidTr="005942C7">
        <w:trPr>
          <w:jc w:val="center"/>
        </w:trPr>
        <w:tc>
          <w:tcPr>
            <w:tcW w:w="1593" w:type="pct"/>
            <w:gridSpan w:val="2"/>
            <w:tcBorders>
              <w:top w:val="nil"/>
              <w:left w:val="single" w:sz="4" w:space="0" w:color="auto"/>
              <w:bottom w:val="single" w:sz="4" w:space="0" w:color="auto"/>
              <w:right w:val="single" w:sz="4" w:space="0" w:color="auto"/>
            </w:tcBorders>
            <w:vAlign w:val="center"/>
            <w:hideMark/>
          </w:tcPr>
          <w:p w14:paraId="3B037C2B" w14:textId="77777777" w:rsidR="00141959" w:rsidRPr="006F4D85" w:rsidRDefault="00141959" w:rsidP="005942C7">
            <w:pPr>
              <w:pStyle w:val="TAL"/>
              <w:rPr>
                <w:noProof/>
              </w:rPr>
            </w:pPr>
          </w:p>
        </w:tc>
        <w:tc>
          <w:tcPr>
            <w:tcW w:w="1253" w:type="pct"/>
            <w:tcBorders>
              <w:top w:val="single" w:sz="4" w:space="0" w:color="auto"/>
              <w:left w:val="single" w:sz="4" w:space="0" w:color="auto"/>
              <w:bottom w:val="single" w:sz="4" w:space="0" w:color="auto"/>
              <w:right w:val="single" w:sz="4" w:space="0" w:color="auto"/>
            </w:tcBorders>
            <w:hideMark/>
          </w:tcPr>
          <w:p w14:paraId="0FBF5CA2" w14:textId="77777777" w:rsidR="00141959" w:rsidRPr="006F4D85" w:rsidRDefault="00141959" w:rsidP="005942C7">
            <w:pPr>
              <w:pStyle w:val="TAL"/>
              <w:rPr>
                <w:noProof/>
                <w:lang w:val="it-IT"/>
              </w:rPr>
            </w:pPr>
            <w:r w:rsidRPr="006F4D85">
              <w:rPr>
                <w:noProof/>
                <w:lang w:val="it-IT"/>
              </w:rPr>
              <w:t>Config 3, 6</w:t>
            </w:r>
          </w:p>
        </w:tc>
        <w:tc>
          <w:tcPr>
            <w:tcW w:w="544" w:type="pct"/>
            <w:tcBorders>
              <w:top w:val="single" w:sz="4" w:space="0" w:color="auto"/>
              <w:left w:val="single" w:sz="4" w:space="0" w:color="auto"/>
              <w:bottom w:val="single" w:sz="4" w:space="0" w:color="auto"/>
              <w:right w:val="single" w:sz="4" w:space="0" w:color="auto"/>
            </w:tcBorders>
          </w:tcPr>
          <w:p w14:paraId="3B51729E" w14:textId="77777777" w:rsidR="00141959" w:rsidRPr="006F4D85" w:rsidRDefault="00141959" w:rsidP="005942C7">
            <w:pPr>
              <w:pStyle w:val="TAC"/>
              <w:rPr>
                <w:noProof/>
              </w:rPr>
            </w:pPr>
          </w:p>
        </w:tc>
        <w:tc>
          <w:tcPr>
            <w:tcW w:w="1610" w:type="pct"/>
            <w:tcBorders>
              <w:top w:val="single" w:sz="4" w:space="0" w:color="auto"/>
              <w:left w:val="single" w:sz="4" w:space="0" w:color="auto"/>
              <w:bottom w:val="single" w:sz="4" w:space="0" w:color="auto"/>
              <w:right w:val="single" w:sz="4" w:space="0" w:color="auto"/>
            </w:tcBorders>
            <w:hideMark/>
          </w:tcPr>
          <w:p w14:paraId="3EA6E0FA" w14:textId="77777777" w:rsidR="00141959" w:rsidRPr="006F4D85" w:rsidRDefault="00141959" w:rsidP="005942C7">
            <w:pPr>
              <w:pStyle w:val="TAC"/>
              <w:rPr>
                <w:noProof/>
              </w:rPr>
            </w:pPr>
            <w:r w:rsidRPr="006F4D85">
              <w:rPr>
                <w:noProof/>
              </w:rPr>
              <w:t>CR.2.1 TDD</w:t>
            </w:r>
          </w:p>
        </w:tc>
      </w:tr>
      <w:tr w:rsidR="00141959" w:rsidRPr="006F4D85" w14:paraId="4896864D" w14:textId="77777777" w:rsidTr="005942C7">
        <w:trPr>
          <w:jc w:val="center"/>
          <w:ins w:id="117" w:author="R4-2119260" w:date="2021-11-12T21:07:00Z"/>
        </w:trPr>
        <w:tc>
          <w:tcPr>
            <w:tcW w:w="1593" w:type="pct"/>
            <w:gridSpan w:val="2"/>
            <w:vMerge w:val="restart"/>
            <w:tcBorders>
              <w:top w:val="single" w:sz="4" w:space="0" w:color="auto"/>
              <w:left w:val="single" w:sz="4" w:space="0" w:color="auto"/>
              <w:right w:val="single" w:sz="4" w:space="0" w:color="auto"/>
            </w:tcBorders>
            <w:hideMark/>
          </w:tcPr>
          <w:p w14:paraId="7AD53C7E" w14:textId="77777777" w:rsidR="00141959" w:rsidRPr="006F4D85" w:rsidRDefault="00141959" w:rsidP="005942C7">
            <w:pPr>
              <w:pStyle w:val="TAL"/>
              <w:rPr>
                <w:ins w:id="118" w:author="R4-2119260" w:date="2021-11-12T21:07:00Z"/>
                <w:noProof/>
              </w:rPr>
            </w:pPr>
            <w:ins w:id="119" w:author="R4-2119260" w:date="2021-11-12T21:08:00Z">
              <w:r>
                <w:t>Dedicated</w:t>
              </w:r>
            </w:ins>
            <w:ins w:id="120" w:author="R4-2119260" w:date="2021-11-12T21:07:00Z">
              <w:r w:rsidRPr="00E94A96">
                <w:t xml:space="preserve"> </w:t>
              </w:r>
              <w:r w:rsidRPr="006F4D85">
                <w:rPr>
                  <w:noProof/>
                </w:rPr>
                <w:t xml:space="preserve">CORESET </w:t>
              </w:r>
            </w:ins>
          </w:p>
          <w:p w14:paraId="617E9DCA" w14:textId="77777777" w:rsidR="00141959" w:rsidRPr="006F4D85" w:rsidRDefault="00141959" w:rsidP="005942C7">
            <w:pPr>
              <w:pStyle w:val="TAL"/>
              <w:rPr>
                <w:ins w:id="121" w:author="R4-2119260" w:date="2021-11-12T21:07:00Z"/>
                <w:noProof/>
              </w:rPr>
            </w:pPr>
            <w:ins w:id="122" w:author="R4-2119260" w:date="2021-11-12T21:07:00Z">
              <w:r w:rsidRPr="006F4D85">
                <w:rPr>
                  <w:noProof/>
                </w:rPr>
                <w:t>Reference Channel</w:t>
              </w:r>
            </w:ins>
          </w:p>
        </w:tc>
        <w:tc>
          <w:tcPr>
            <w:tcW w:w="1253" w:type="pct"/>
            <w:tcBorders>
              <w:top w:val="single" w:sz="4" w:space="0" w:color="auto"/>
              <w:left w:val="single" w:sz="4" w:space="0" w:color="auto"/>
              <w:bottom w:val="single" w:sz="4" w:space="0" w:color="auto"/>
              <w:right w:val="single" w:sz="4" w:space="0" w:color="auto"/>
            </w:tcBorders>
            <w:hideMark/>
          </w:tcPr>
          <w:p w14:paraId="51783D80" w14:textId="77777777" w:rsidR="00141959" w:rsidRPr="006F4D85" w:rsidRDefault="00141959" w:rsidP="005942C7">
            <w:pPr>
              <w:pStyle w:val="TAL"/>
              <w:rPr>
                <w:ins w:id="123" w:author="R4-2119260" w:date="2021-11-12T21:07:00Z"/>
                <w:noProof/>
                <w:lang w:val="it-IT"/>
              </w:rPr>
            </w:pPr>
            <w:ins w:id="124" w:author="R4-2119260" w:date="2021-11-12T21:07:00Z">
              <w:r w:rsidRPr="006F4D85">
                <w:rPr>
                  <w:noProof/>
                  <w:lang w:val="it-IT"/>
                </w:rPr>
                <w:t>Config 1, 4</w:t>
              </w:r>
            </w:ins>
          </w:p>
        </w:tc>
        <w:tc>
          <w:tcPr>
            <w:tcW w:w="544" w:type="pct"/>
            <w:tcBorders>
              <w:top w:val="single" w:sz="4" w:space="0" w:color="auto"/>
              <w:left w:val="single" w:sz="4" w:space="0" w:color="auto"/>
              <w:bottom w:val="single" w:sz="4" w:space="0" w:color="auto"/>
              <w:right w:val="single" w:sz="4" w:space="0" w:color="auto"/>
            </w:tcBorders>
          </w:tcPr>
          <w:p w14:paraId="0CDC3FA7" w14:textId="77777777" w:rsidR="00141959" w:rsidRPr="006F4D85" w:rsidRDefault="00141959" w:rsidP="005942C7">
            <w:pPr>
              <w:pStyle w:val="TAC"/>
              <w:rPr>
                <w:ins w:id="125" w:author="R4-2119260" w:date="2021-11-12T21:07:00Z"/>
                <w:noProof/>
              </w:rPr>
            </w:pPr>
          </w:p>
        </w:tc>
        <w:tc>
          <w:tcPr>
            <w:tcW w:w="1610" w:type="pct"/>
            <w:tcBorders>
              <w:top w:val="single" w:sz="4" w:space="0" w:color="auto"/>
              <w:left w:val="single" w:sz="4" w:space="0" w:color="auto"/>
              <w:bottom w:val="single" w:sz="4" w:space="0" w:color="auto"/>
              <w:right w:val="single" w:sz="4" w:space="0" w:color="auto"/>
            </w:tcBorders>
            <w:hideMark/>
          </w:tcPr>
          <w:p w14:paraId="7882AF93" w14:textId="77777777" w:rsidR="00141959" w:rsidRPr="006F4D85" w:rsidRDefault="00141959" w:rsidP="005942C7">
            <w:pPr>
              <w:pStyle w:val="TAC"/>
              <w:rPr>
                <w:ins w:id="126" w:author="R4-2119260" w:date="2021-11-12T21:07:00Z"/>
                <w:noProof/>
              </w:rPr>
            </w:pPr>
            <w:ins w:id="127" w:author="R4-2119260" w:date="2021-11-12T21:07:00Z">
              <w:r w:rsidRPr="006F4D85">
                <w:rPr>
                  <w:noProof/>
                </w:rPr>
                <w:t>C</w:t>
              </w:r>
            </w:ins>
            <w:ins w:id="128" w:author="R4-2119260" w:date="2021-11-12T21:08:00Z">
              <w:r>
                <w:rPr>
                  <w:noProof/>
                </w:rPr>
                <w:t>C</w:t>
              </w:r>
            </w:ins>
            <w:ins w:id="129" w:author="R4-2119260" w:date="2021-11-12T21:07:00Z">
              <w:r w:rsidRPr="006F4D85">
                <w:rPr>
                  <w:noProof/>
                </w:rPr>
                <w:t>R.1.</w:t>
              </w:r>
            </w:ins>
            <w:ins w:id="130" w:author="R4-2119260" w:date="2021-11-12T21:08:00Z">
              <w:r>
                <w:rPr>
                  <w:noProof/>
                </w:rPr>
                <w:t>3</w:t>
              </w:r>
            </w:ins>
            <w:ins w:id="131" w:author="R4-2119260" w:date="2021-11-12T21:07:00Z">
              <w:r w:rsidRPr="006F4D85">
                <w:rPr>
                  <w:noProof/>
                </w:rPr>
                <w:t xml:space="preserve"> FDD</w:t>
              </w:r>
            </w:ins>
          </w:p>
        </w:tc>
      </w:tr>
      <w:tr w:rsidR="00141959" w:rsidRPr="006F4D85" w14:paraId="766C16DA" w14:textId="77777777" w:rsidTr="005942C7">
        <w:trPr>
          <w:jc w:val="center"/>
          <w:ins w:id="132" w:author="R4-2119260" w:date="2021-11-12T21:07:00Z"/>
        </w:trPr>
        <w:tc>
          <w:tcPr>
            <w:tcW w:w="1593" w:type="pct"/>
            <w:gridSpan w:val="2"/>
            <w:vMerge/>
            <w:tcBorders>
              <w:left w:val="single" w:sz="4" w:space="0" w:color="auto"/>
              <w:right w:val="single" w:sz="4" w:space="0" w:color="auto"/>
            </w:tcBorders>
            <w:vAlign w:val="center"/>
            <w:hideMark/>
          </w:tcPr>
          <w:p w14:paraId="51AB0107" w14:textId="77777777" w:rsidR="00141959" w:rsidRPr="006F4D85" w:rsidRDefault="00141959" w:rsidP="005942C7">
            <w:pPr>
              <w:pStyle w:val="TAL"/>
              <w:rPr>
                <w:ins w:id="133" w:author="R4-2119260" w:date="2021-11-12T21:07:00Z"/>
                <w:noProof/>
              </w:rPr>
            </w:pPr>
          </w:p>
        </w:tc>
        <w:tc>
          <w:tcPr>
            <w:tcW w:w="1253" w:type="pct"/>
            <w:tcBorders>
              <w:top w:val="single" w:sz="4" w:space="0" w:color="auto"/>
              <w:left w:val="single" w:sz="4" w:space="0" w:color="auto"/>
              <w:bottom w:val="single" w:sz="4" w:space="0" w:color="auto"/>
              <w:right w:val="single" w:sz="4" w:space="0" w:color="auto"/>
            </w:tcBorders>
            <w:hideMark/>
          </w:tcPr>
          <w:p w14:paraId="28534735" w14:textId="77777777" w:rsidR="00141959" w:rsidRPr="006F4D85" w:rsidRDefault="00141959" w:rsidP="005942C7">
            <w:pPr>
              <w:pStyle w:val="TAL"/>
              <w:rPr>
                <w:ins w:id="134" w:author="R4-2119260" w:date="2021-11-12T21:07:00Z"/>
                <w:noProof/>
                <w:lang w:val="it-IT"/>
              </w:rPr>
            </w:pPr>
            <w:ins w:id="135" w:author="R4-2119260" w:date="2021-11-12T21:07:00Z">
              <w:r w:rsidRPr="006F4D85">
                <w:rPr>
                  <w:noProof/>
                  <w:lang w:val="it-IT"/>
                </w:rPr>
                <w:t>Config 2, 5</w:t>
              </w:r>
            </w:ins>
          </w:p>
        </w:tc>
        <w:tc>
          <w:tcPr>
            <w:tcW w:w="544" w:type="pct"/>
            <w:tcBorders>
              <w:top w:val="single" w:sz="4" w:space="0" w:color="auto"/>
              <w:left w:val="single" w:sz="4" w:space="0" w:color="auto"/>
              <w:bottom w:val="single" w:sz="4" w:space="0" w:color="auto"/>
              <w:right w:val="single" w:sz="4" w:space="0" w:color="auto"/>
            </w:tcBorders>
          </w:tcPr>
          <w:p w14:paraId="1DDF71AE" w14:textId="77777777" w:rsidR="00141959" w:rsidRPr="006F4D85" w:rsidRDefault="00141959" w:rsidP="005942C7">
            <w:pPr>
              <w:pStyle w:val="TAC"/>
              <w:rPr>
                <w:ins w:id="136" w:author="R4-2119260" w:date="2021-11-12T21:07:00Z"/>
                <w:noProof/>
              </w:rPr>
            </w:pPr>
          </w:p>
        </w:tc>
        <w:tc>
          <w:tcPr>
            <w:tcW w:w="1610" w:type="pct"/>
            <w:tcBorders>
              <w:top w:val="single" w:sz="4" w:space="0" w:color="auto"/>
              <w:left w:val="single" w:sz="4" w:space="0" w:color="auto"/>
              <w:bottom w:val="single" w:sz="4" w:space="0" w:color="auto"/>
              <w:right w:val="single" w:sz="4" w:space="0" w:color="auto"/>
            </w:tcBorders>
            <w:hideMark/>
          </w:tcPr>
          <w:p w14:paraId="2018E73F" w14:textId="77777777" w:rsidR="00141959" w:rsidRPr="006F4D85" w:rsidRDefault="00141959" w:rsidP="005942C7">
            <w:pPr>
              <w:pStyle w:val="TAC"/>
              <w:rPr>
                <w:ins w:id="137" w:author="R4-2119260" w:date="2021-11-12T21:07:00Z"/>
                <w:noProof/>
              </w:rPr>
            </w:pPr>
            <w:ins w:id="138" w:author="R4-2119260" w:date="2021-11-12T21:07:00Z">
              <w:r w:rsidRPr="006F4D85">
                <w:rPr>
                  <w:noProof/>
                </w:rPr>
                <w:t>C</w:t>
              </w:r>
            </w:ins>
            <w:ins w:id="139" w:author="R4-2119260" w:date="2021-11-12T21:08:00Z">
              <w:r>
                <w:rPr>
                  <w:noProof/>
                </w:rPr>
                <w:t>C</w:t>
              </w:r>
            </w:ins>
            <w:ins w:id="140" w:author="R4-2119260" w:date="2021-11-12T21:07:00Z">
              <w:r w:rsidRPr="006F4D85">
                <w:rPr>
                  <w:noProof/>
                </w:rPr>
                <w:t>R.1.</w:t>
              </w:r>
            </w:ins>
            <w:ins w:id="141" w:author="R4-2119260" w:date="2021-11-12T21:08:00Z">
              <w:r>
                <w:rPr>
                  <w:noProof/>
                </w:rPr>
                <w:t>3</w:t>
              </w:r>
            </w:ins>
            <w:ins w:id="142" w:author="R4-2119260" w:date="2021-11-12T21:07:00Z">
              <w:r w:rsidRPr="006F4D85">
                <w:rPr>
                  <w:noProof/>
                </w:rPr>
                <w:t xml:space="preserve"> TDD</w:t>
              </w:r>
            </w:ins>
          </w:p>
        </w:tc>
      </w:tr>
      <w:tr w:rsidR="00141959" w:rsidRPr="006F4D85" w14:paraId="3774FCE5" w14:textId="77777777" w:rsidTr="005942C7">
        <w:trPr>
          <w:jc w:val="center"/>
          <w:ins w:id="143" w:author="R4-2119260" w:date="2021-11-12T21:07:00Z"/>
        </w:trPr>
        <w:tc>
          <w:tcPr>
            <w:tcW w:w="1593" w:type="pct"/>
            <w:gridSpan w:val="2"/>
            <w:vMerge/>
            <w:tcBorders>
              <w:left w:val="single" w:sz="4" w:space="0" w:color="auto"/>
              <w:bottom w:val="single" w:sz="4" w:space="0" w:color="auto"/>
              <w:right w:val="single" w:sz="4" w:space="0" w:color="auto"/>
            </w:tcBorders>
            <w:vAlign w:val="center"/>
            <w:hideMark/>
          </w:tcPr>
          <w:p w14:paraId="2BB5A787" w14:textId="77777777" w:rsidR="00141959" w:rsidRPr="006F4D85" w:rsidRDefault="00141959" w:rsidP="005942C7">
            <w:pPr>
              <w:pStyle w:val="TAL"/>
              <w:rPr>
                <w:ins w:id="144" w:author="R4-2119260" w:date="2021-11-12T21:07:00Z"/>
                <w:noProof/>
              </w:rPr>
            </w:pPr>
          </w:p>
        </w:tc>
        <w:tc>
          <w:tcPr>
            <w:tcW w:w="1253" w:type="pct"/>
            <w:tcBorders>
              <w:top w:val="single" w:sz="4" w:space="0" w:color="auto"/>
              <w:left w:val="single" w:sz="4" w:space="0" w:color="auto"/>
              <w:bottom w:val="single" w:sz="4" w:space="0" w:color="auto"/>
              <w:right w:val="single" w:sz="4" w:space="0" w:color="auto"/>
            </w:tcBorders>
            <w:hideMark/>
          </w:tcPr>
          <w:p w14:paraId="72E8A31B" w14:textId="77777777" w:rsidR="00141959" w:rsidRPr="006F4D85" w:rsidRDefault="00141959" w:rsidP="005942C7">
            <w:pPr>
              <w:pStyle w:val="TAL"/>
              <w:rPr>
                <w:ins w:id="145" w:author="R4-2119260" w:date="2021-11-12T21:07:00Z"/>
                <w:noProof/>
                <w:lang w:val="it-IT"/>
              </w:rPr>
            </w:pPr>
            <w:ins w:id="146" w:author="R4-2119260" w:date="2021-11-12T21:07:00Z">
              <w:r w:rsidRPr="006F4D85">
                <w:rPr>
                  <w:noProof/>
                  <w:lang w:val="it-IT"/>
                </w:rPr>
                <w:t>Config 3, 6</w:t>
              </w:r>
            </w:ins>
          </w:p>
        </w:tc>
        <w:tc>
          <w:tcPr>
            <w:tcW w:w="544" w:type="pct"/>
            <w:tcBorders>
              <w:top w:val="single" w:sz="4" w:space="0" w:color="auto"/>
              <w:left w:val="single" w:sz="4" w:space="0" w:color="auto"/>
              <w:bottom w:val="single" w:sz="4" w:space="0" w:color="auto"/>
              <w:right w:val="single" w:sz="4" w:space="0" w:color="auto"/>
            </w:tcBorders>
          </w:tcPr>
          <w:p w14:paraId="61C6446F" w14:textId="77777777" w:rsidR="00141959" w:rsidRPr="006F4D85" w:rsidRDefault="00141959" w:rsidP="005942C7">
            <w:pPr>
              <w:pStyle w:val="TAC"/>
              <w:rPr>
                <w:ins w:id="147" w:author="R4-2119260" w:date="2021-11-12T21:07:00Z"/>
                <w:noProof/>
              </w:rPr>
            </w:pPr>
          </w:p>
        </w:tc>
        <w:tc>
          <w:tcPr>
            <w:tcW w:w="1610" w:type="pct"/>
            <w:tcBorders>
              <w:top w:val="single" w:sz="4" w:space="0" w:color="auto"/>
              <w:left w:val="single" w:sz="4" w:space="0" w:color="auto"/>
              <w:bottom w:val="single" w:sz="4" w:space="0" w:color="auto"/>
              <w:right w:val="single" w:sz="4" w:space="0" w:color="auto"/>
            </w:tcBorders>
            <w:hideMark/>
          </w:tcPr>
          <w:p w14:paraId="0E3C3975" w14:textId="77777777" w:rsidR="00141959" w:rsidRPr="006F4D85" w:rsidRDefault="00141959" w:rsidP="005942C7">
            <w:pPr>
              <w:pStyle w:val="TAC"/>
              <w:rPr>
                <w:ins w:id="148" w:author="R4-2119260" w:date="2021-11-12T21:07:00Z"/>
                <w:noProof/>
              </w:rPr>
            </w:pPr>
            <w:ins w:id="149" w:author="R4-2119260" w:date="2021-11-12T21:07:00Z">
              <w:r w:rsidRPr="006F4D85">
                <w:rPr>
                  <w:noProof/>
                </w:rPr>
                <w:t>C</w:t>
              </w:r>
            </w:ins>
            <w:ins w:id="150" w:author="R4-2119260" w:date="2021-11-12T21:08:00Z">
              <w:r>
                <w:rPr>
                  <w:noProof/>
                </w:rPr>
                <w:t>C</w:t>
              </w:r>
            </w:ins>
            <w:ins w:id="151" w:author="R4-2119260" w:date="2021-11-12T21:07:00Z">
              <w:r w:rsidRPr="006F4D85">
                <w:rPr>
                  <w:noProof/>
                </w:rPr>
                <w:t>R.2.</w:t>
              </w:r>
            </w:ins>
            <w:ins w:id="152" w:author="R4-2119260" w:date="2021-11-12T21:08:00Z">
              <w:r>
                <w:rPr>
                  <w:noProof/>
                </w:rPr>
                <w:t>2</w:t>
              </w:r>
            </w:ins>
            <w:ins w:id="153" w:author="R4-2119260" w:date="2021-11-12T21:07:00Z">
              <w:r w:rsidRPr="006F4D85">
                <w:rPr>
                  <w:noProof/>
                </w:rPr>
                <w:t xml:space="preserve"> TDD</w:t>
              </w:r>
            </w:ins>
          </w:p>
        </w:tc>
      </w:tr>
      <w:tr w:rsidR="00141959" w:rsidRPr="006F4D85" w14:paraId="12B4EF81" w14:textId="77777777" w:rsidTr="005942C7">
        <w:trPr>
          <w:jc w:val="center"/>
        </w:trPr>
        <w:tc>
          <w:tcPr>
            <w:tcW w:w="1593" w:type="pct"/>
            <w:gridSpan w:val="2"/>
            <w:tcBorders>
              <w:top w:val="single" w:sz="4" w:space="0" w:color="auto"/>
              <w:left w:val="single" w:sz="4" w:space="0" w:color="auto"/>
              <w:bottom w:val="nil"/>
              <w:right w:val="single" w:sz="4" w:space="0" w:color="auto"/>
            </w:tcBorders>
            <w:hideMark/>
          </w:tcPr>
          <w:p w14:paraId="1E16AA4C" w14:textId="77777777" w:rsidR="00141959" w:rsidRPr="006F4D85" w:rsidRDefault="00141959" w:rsidP="005942C7">
            <w:pPr>
              <w:pStyle w:val="TAL"/>
              <w:rPr>
                <w:noProof/>
              </w:rPr>
            </w:pPr>
            <w:r w:rsidRPr="006F4D85">
              <w:rPr>
                <w:noProof/>
              </w:rPr>
              <w:t>SSB Configuration</w:t>
            </w:r>
          </w:p>
        </w:tc>
        <w:tc>
          <w:tcPr>
            <w:tcW w:w="1253" w:type="pct"/>
            <w:tcBorders>
              <w:top w:val="single" w:sz="4" w:space="0" w:color="auto"/>
              <w:left w:val="single" w:sz="4" w:space="0" w:color="auto"/>
              <w:bottom w:val="single" w:sz="4" w:space="0" w:color="auto"/>
              <w:right w:val="single" w:sz="4" w:space="0" w:color="auto"/>
            </w:tcBorders>
            <w:hideMark/>
          </w:tcPr>
          <w:p w14:paraId="668FD590" w14:textId="77777777" w:rsidR="00141959" w:rsidRPr="006F4D85" w:rsidRDefault="00141959" w:rsidP="005942C7">
            <w:pPr>
              <w:pStyle w:val="TAL"/>
              <w:rPr>
                <w:noProof/>
                <w:lang w:val="it-IT"/>
              </w:rPr>
            </w:pPr>
            <w:r w:rsidRPr="006F4D85">
              <w:rPr>
                <w:noProof/>
                <w:lang w:val="it-IT"/>
              </w:rPr>
              <w:t>Config 1, 4</w:t>
            </w:r>
          </w:p>
        </w:tc>
        <w:tc>
          <w:tcPr>
            <w:tcW w:w="544" w:type="pct"/>
            <w:tcBorders>
              <w:top w:val="single" w:sz="4" w:space="0" w:color="auto"/>
              <w:left w:val="single" w:sz="4" w:space="0" w:color="auto"/>
              <w:bottom w:val="single" w:sz="4" w:space="0" w:color="auto"/>
              <w:right w:val="single" w:sz="4" w:space="0" w:color="auto"/>
            </w:tcBorders>
          </w:tcPr>
          <w:p w14:paraId="3700D8BE" w14:textId="77777777" w:rsidR="00141959" w:rsidRPr="006F4D85" w:rsidRDefault="00141959" w:rsidP="005942C7">
            <w:pPr>
              <w:pStyle w:val="TAC"/>
              <w:rPr>
                <w:noProof/>
              </w:rPr>
            </w:pPr>
          </w:p>
        </w:tc>
        <w:tc>
          <w:tcPr>
            <w:tcW w:w="1610" w:type="pct"/>
            <w:tcBorders>
              <w:top w:val="single" w:sz="4" w:space="0" w:color="auto"/>
              <w:left w:val="single" w:sz="4" w:space="0" w:color="auto"/>
              <w:bottom w:val="single" w:sz="4" w:space="0" w:color="auto"/>
              <w:right w:val="single" w:sz="4" w:space="0" w:color="auto"/>
            </w:tcBorders>
            <w:hideMark/>
          </w:tcPr>
          <w:p w14:paraId="3687CC49" w14:textId="77777777" w:rsidR="00141959" w:rsidRPr="006F4D85" w:rsidRDefault="00141959" w:rsidP="005942C7">
            <w:pPr>
              <w:pStyle w:val="TAC"/>
              <w:rPr>
                <w:noProof/>
              </w:rPr>
            </w:pPr>
            <w:r w:rsidRPr="006F4D85">
              <w:rPr>
                <w:noProof/>
              </w:rPr>
              <w:t>SSB.1 FR1</w:t>
            </w:r>
          </w:p>
        </w:tc>
      </w:tr>
      <w:tr w:rsidR="00141959" w:rsidRPr="006F4D85" w14:paraId="7744AAC2" w14:textId="77777777" w:rsidTr="005942C7">
        <w:trPr>
          <w:jc w:val="center"/>
        </w:trPr>
        <w:tc>
          <w:tcPr>
            <w:tcW w:w="1593" w:type="pct"/>
            <w:gridSpan w:val="2"/>
            <w:tcBorders>
              <w:top w:val="nil"/>
              <w:left w:val="single" w:sz="4" w:space="0" w:color="auto"/>
              <w:bottom w:val="nil"/>
              <w:right w:val="single" w:sz="4" w:space="0" w:color="auto"/>
            </w:tcBorders>
            <w:vAlign w:val="center"/>
            <w:hideMark/>
          </w:tcPr>
          <w:p w14:paraId="4254D951" w14:textId="77777777" w:rsidR="00141959" w:rsidRPr="006F4D85" w:rsidRDefault="00141959" w:rsidP="005942C7">
            <w:pPr>
              <w:pStyle w:val="TAL"/>
              <w:rPr>
                <w:noProof/>
              </w:rPr>
            </w:pPr>
          </w:p>
        </w:tc>
        <w:tc>
          <w:tcPr>
            <w:tcW w:w="1253" w:type="pct"/>
            <w:tcBorders>
              <w:top w:val="single" w:sz="4" w:space="0" w:color="auto"/>
              <w:left w:val="single" w:sz="4" w:space="0" w:color="auto"/>
              <w:bottom w:val="single" w:sz="4" w:space="0" w:color="auto"/>
              <w:right w:val="single" w:sz="4" w:space="0" w:color="auto"/>
            </w:tcBorders>
            <w:hideMark/>
          </w:tcPr>
          <w:p w14:paraId="4C21CDC5" w14:textId="77777777" w:rsidR="00141959" w:rsidRPr="006F4D85" w:rsidRDefault="00141959" w:rsidP="005942C7">
            <w:pPr>
              <w:pStyle w:val="TAL"/>
              <w:rPr>
                <w:noProof/>
                <w:lang w:val="it-IT"/>
              </w:rPr>
            </w:pPr>
            <w:r w:rsidRPr="006F4D85">
              <w:rPr>
                <w:noProof/>
                <w:lang w:val="it-IT"/>
              </w:rPr>
              <w:t>Config 2, 5</w:t>
            </w:r>
          </w:p>
        </w:tc>
        <w:tc>
          <w:tcPr>
            <w:tcW w:w="544" w:type="pct"/>
            <w:tcBorders>
              <w:top w:val="single" w:sz="4" w:space="0" w:color="auto"/>
              <w:left w:val="single" w:sz="4" w:space="0" w:color="auto"/>
              <w:bottom w:val="single" w:sz="4" w:space="0" w:color="auto"/>
              <w:right w:val="single" w:sz="4" w:space="0" w:color="auto"/>
            </w:tcBorders>
          </w:tcPr>
          <w:p w14:paraId="47DFD422" w14:textId="77777777" w:rsidR="00141959" w:rsidRPr="006F4D85" w:rsidRDefault="00141959" w:rsidP="005942C7">
            <w:pPr>
              <w:pStyle w:val="TAC"/>
              <w:rPr>
                <w:noProof/>
              </w:rPr>
            </w:pPr>
          </w:p>
        </w:tc>
        <w:tc>
          <w:tcPr>
            <w:tcW w:w="1610" w:type="pct"/>
            <w:tcBorders>
              <w:top w:val="single" w:sz="4" w:space="0" w:color="auto"/>
              <w:left w:val="single" w:sz="4" w:space="0" w:color="auto"/>
              <w:bottom w:val="single" w:sz="4" w:space="0" w:color="auto"/>
              <w:right w:val="single" w:sz="4" w:space="0" w:color="auto"/>
            </w:tcBorders>
            <w:hideMark/>
          </w:tcPr>
          <w:p w14:paraId="70DA06D2" w14:textId="77777777" w:rsidR="00141959" w:rsidRPr="006F4D85" w:rsidRDefault="00141959" w:rsidP="005942C7">
            <w:pPr>
              <w:pStyle w:val="TAC"/>
              <w:rPr>
                <w:noProof/>
              </w:rPr>
            </w:pPr>
            <w:r w:rsidRPr="006F4D85">
              <w:rPr>
                <w:noProof/>
              </w:rPr>
              <w:t>SSB.1 FR1</w:t>
            </w:r>
          </w:p>
        </w:tc>
      </w:tr>
      <w:tr w:rsidR="00141959" w:rsidRPr="006F4D85" w14:paraId="7BE3D585" w14:textId="77777777" w:rsidTr="005942C7">
        <w:trPr>
          <w:jc w:val="center"/>
        </w:trPr>
        <w:tc>
          <w:tcPr>
            <w:tcW w:w="1593" w:type="pct"/>
            <w:gridSpan w:val="2"/>
            <w:tcBorders>
              <w:top w:val="nil"/>
              <w:left w:val="single" w:sz="4" w:space="0" w:color="auto"/>
              <w:bottom w:val="single" w:sz="4" w:space="0" w:color="auto"/>
              <w:right w:val="single" w:sz="4" w:space="0" w:color="auto"/>
            </w:tcBorders>
            <w:vAlign w:val="center"/>
            <w:hideMark/>
          </w:tcPr>
          <w:p w14:paraId="2057DA13" w14:textId="77777777" w:rsidR="00141959" w:rsidRPr="006F4D85" w:rsidRDefault="00141959" w:rsidP="005942C7">
            <w:pPr>
              <w:pStyle w:val="TAL"/>
              <w:rPr>
                <w:noProof/>
              </w:rPr>
            </w:pPr>
          </w:p>
        </w:tc>
        <w:tc>
          <w:tcPr>
            <w:tcW w:w="1253" w:type="pct"/>
            <w:tcBorders>
              <w:top w:val="single" w:sz="4" w:space="0" w:color="auto"/>
              <w:left w:val="single" w:sz="4" w:space="0" w:color="auto"/>
              <w:bottom w:val="single" w:sz="4" w:space="0" w:color="auto"/>
              <w:right w:val="single" w:sz="4" w:space="0" w:color="auto"/>
            </w:tcBorders>
            <w:hideMark/>
          </w:tcPr>
          <w:p w14:paraId="6555DFA5" w14:textId="77777777" w:rsidR="00141959" w:rsidRPr="006F4D85" w:rsidRDefault="00141959" w:rsidP="005942C7">
            <w:pPr>
              <w:pStyle w:val="TAL"/>
              <w:rPr>
                <w:noProof/>
                <w:lang w:val="it-IT"/>
              </w:rPr>
            </w:pPr>
            <w:r w:rsidRPr="006F4D85">
              <w:rPr>
                <w:noProof/>
                <w:lang w:val="it-IT"/>
              </w:rPr>
              <w:t>Config 3, 6</w:t>
            </w:r>
          </w:p>
        </w:tc>
        <w:tc>
          <w:tcPr>
            <w:tcW w:w="544" w:type="pct"/>
            <w:tcBorders>
              <w:top w:val="single" w:sz="4" w:space="0" w:color="auto"/>
              <w:left w:val="single" w:sz="4" w:space="0" w:color="auto"/>
              <w:bottom w:val="single" w:sz="4" w:space="0" w:color="auto"/>
              <w:right w:val="single" w:sz="4" w:space="0" w:color="auto"/>
            </w:tcBorders>
          </w:tcPr>
          <w:p w14:paraId="2A71A77E" w14:textId="77777777" w:rsidR="00141959" w:rsidRPr="006F4D85" w:rsidRDefault="00141959" w:rsidP="005942C7">
            <w:pPr>
              <w:pStyle w:val="TAC"/>
              <w:rPr>
                <w:noProof/>
              </w:rPr>
            </w:pPr>
          </w:p>
        </w:tc>
        <w:tc>
          <w:tcPr>
            <w:tcW w:w="1610" w:type="pct"/>
            <w:tcBorders>
              <w:top w:val="single" w:sz="4" w:space="0" w:color="auto"/>
              <w:left w:val="single" w:sz="4" w:space="0" w:color="auto"/>
              <w:bottom w:val="single" w:sz="4" w:space="0" w:color="auto"/>
              <w:right w:val="single" w:sz="4" w:space="0" w:color="auto"/>
            </w:tcBorders>
            <w:hideMark/>
          </w:tcPr>
          <w:p w14:paraId="65334B7D" w14:textId="77777777" w:rsidR="00141959" w:rsidRPr="006F4D85" w:rsidRDefault="00141959" w:rsidP="005942C7">
            <w:pPr>
              <w:pStyle w:val="TAC"/>
              <w:rPr>
                <w:noProof/>
              </w:rPr>
            </w:pPr>
            <w:r w:rsidRPr="006F4D85">
              <w:rPr>
                <w:noProof/>
              </w:rPr>
              <w:t>SSB.2 FR1</w:t>
            </w:r>
          </w:p>
        </w:tc>
      </w:tr>
      <w:tr w:rsidR="00141959" w:rsidRPr="006F4D85" w14:paraId="23039FC2" w14:textId="77777777" w:rsidTr="005942C7">
        <w:trPr>
          <w:jc w:val="center"/>
        </w:trPr>
        <w:tc>
          <w:tcPr>
            <w:tcW w:w="1593" w:type="pct"/>
            <w:gridSpan w:val="2"/>
            <w:tcBorders>
              <w:top w:val="single" w:sz="4" w:space="0" w:color="auto"/>
              <w:left w:val="single" w:sz="4" w:space="0" w:color="auto"/>
              <w:bottom w:val="nil"/>
              <w:right w:val="single" w:sz="4" w:space="0" w:color="auto"/>
            </w:tcBorders>
            <w:hideMark/>
          </w:tcPr>
          <w:p w14:paraId="6E834AB9" w14:textId="77777777" w:rsidR="00141959" w:rsidRPr="006F4D85" w:rsidRDefault="00141959" w:rsidP="005942C7">
            <w:pPr>
              <w:pStyle w:val="TAL"/>
              <w:rPr>
                <w:noProof/>
              </w:rPr>
            </w:pPr>
            <w:r w:rsidRPr="006F4D85">
              <w:rPr>
                <w:noProof/>
              </w:rPr>
              <w:t xml:space="preserve">SMTC </w:t>
            </w:r>
          </w:p>
        </w:tc>
        <w:tc>
          <w:tcPr>
            <w:tcW w:w="1253" w:type="pct"/>
            <w:tcBorders>
              <w:top w:val="single" w:sz="4" w:space="0" w:color="auto"/>
              <w:left w:val="single" w:sz="4" w:space="0" w:color="auto"/>
              <w:bottom w:val="single" w:sz="4" w:space="0" w:color="auto"/>
              <w:right w:val="single" w:sz="4" w:space="0" w:color="auto"/>
            </w:tcBorders>
            <w:hideMark/>
          </w:tcPr>
          <w:p w14:paraId="3DD67B57" w14:textId="77777777" w:rsidR="00141959" w:rsidRPr="006F4D85" w:rsidRDefault="00141959" w:rsidP="005942C7">
            <w:pPr>
              <w:pStyle w:val="TAL"/>
              <w:rPr>
                <w:noProof/>
                <w:lang w:val="it-IT"/>
              </w:rPr>
            </w:pPr>
            <w:r w:rsidRPr="006F4D85">
              <w:rPr>
                <w:noProof/>
                <w:lang w:val="it-IT"/>
              </w:rPr>
              <w:t>Config 1, 2, 4, 5</w:t>
            </w:r>
          </w:p>
        </w:tc>
        <w:tc>
          <w:tcPr>
            <w:tcW w:w="544" w:type="pct"/>
            <w:tcBorders>
              <w:top w:val="single" w:sz="4" w:space="0" w:color="auto"/>
              <w:left w:val="single" w:sz="4" w:space="0" w:color="auto"/>
              <w:bottom w:val="single" w:sz="4" w:space="0" w:color="auto"/>
              <w:right w:val="single" w:sz="4" w:space="0" w:color="auto"/>
            </w:tcBorders>
          </w:tcPr>
          <w:p w14:paraId="6846943E" w14:textId="77777777" w:rsidR="00141959" w:rsidRPr="006F4D85" w:rsidRDefault="00141959" w:rsidP="005942C7">
            <w:pPr>
              <w:pStyle w:val="TAC"/>
              <w:rPr>
                <w:noProof/>
              </w:rPr>
            </w:pPr>
          </w:p>
        </w:tc>
        <w:tc>
          <w:tcPr>
            <w:tcW w:w="1610" w:type="pct"/>
            <w:tcBorders>
              <w:top w:val="single" w:sz="4" w:space="0" w:color="auto"/>
              <w:left w:val="single" w:sz="4" w:space="0" w:color="auto"/>
              <w:bottom w:val="single" w:sz="4" w:space="0" w:color="auto"/>
              <w:right w:val="single" w:sz="4" w:space="0" w:color="auto"/>
            </w:tcBorders>
            <w:hideMark/>
          </w:tcPr>
          <w:p w14:paraId="76B1EDFB" w14:textId="77777777" w:rsidR="00141959" w:rsidRPr="006F4D85" w:rsidRDefault="00141959" w:rsidP="005942C7">
            <w:pPr>
              <w:pStyle w:val="TAC"/>
              <w:rPr>
                <w:noProof/>
              </w:rPr>
            </w:pPr>
            <w:r w:rsidRPr="006F4D85">
              <w:rPr>
                <w:noProof/>
              </w:rPr>
              <w:t>SMTC.1</w:t>
            </w:r>
          </w:p>
        </w:tc>
      </w:tr>
      <w:tr w:rsidR="00141959" w:rsidRPr="006F4D85" w14:paraId="3A074C3A" w14:textId="77777777" w:rsidTr="005942C7">
        <w:trPr>
          <w:jc w:val="center"/>
        </w:trPr>
        <w:tc>
          <w:tcPr>
            <w:tcW w:w="1593" w:type="pct"/>
            <w:gridSpan w:val="2"/>
            <w:tcBorders>
              <w:top w:val="nil"/>
              <w:left w:val="single" w:sz="4" w:space="0" w:color="auto"/>
              <w:bottom w:val="single" w:sz="4" w:space="0" w:color="auto"/>
              <w:right w:val="single" w:sz="4" w:space="0" w:color="auto"/>
            </w:tcBorders>
            <w:vAlign w:val="center"/>
            <w:hideMark/>
          </w:tcPr>
          <w:p w14:paraId="5D14ACC4" w14:textId="77777777" w:rsidR="00141959" w:rsidRPr="006F4D85" w:rsidRDefault="00141959" w:rsidP="005942C7">
            <w:pPr>
              <w:pStyle w:val="TAL"/>
              <w:rPr>
                <w:noProof/>
              </w:rPr>
            </w:pPr>
            <w:r w:rsidRPr="006F4D85">
              <w:rPr>
                <w:noProof/>
              </w:rPr>
              <w:t>Configuration</w:t>
            </w:r>
          </w:p>
        </w:tc>
        <w:tc>
          <w:tcPr>
            <w:tcW w:w="1253" w:type="pct"/>
            <w:tcBorders>
              <w:top w:val="single" w:sz="4" w:space="0" w:color="auto"/>
              <w:left w:val="single" w:sz="4" w:space="0" w:color="auto"/>
              <w:bottom w:val="single" w:sz="4" w:space="0" w:color="auto"/>
              <w:right w:val="single" w:sz="4" w:space="0" w:color="auto"/>
            </w:tcBorders>
            <w:hideMark/>
          </w:tcPr>
          <w:p w14:paraId="7D34CC7E" w14:textId="77777777" w:rsidR="00141959" w:rsidRPr="006F4D85" w:rsidRDefault="00141959" w:rsidP="005942C7">
            <w:pPr>
              <w:pStyle w:val="TAL"/>
              <w:rPr>
                <w:noProof/>
                <w:lang w:val="it-IT"/>
              </w:rPr>
            </w:pPr>
            <w:r w:rsidRPr="006F4D85">
              <w:rPr>
                <w:noProof/>
                <w:lang w:val="it-IT"/>
              </w:rPr>
              <w:t>Config 3, 6</w:t>
            </w:r>
          </w:p>
        </w:tc>
        <w:tc>
          <w:tcPr>
            <w:tcW w:w="544" w:type="pct"/>
            <w:tcBorders>
              <w:top w:val="single" w:sz="4" w:space="0" w:color="auto"/>
              <w:left w:val="single" w:sz="4" w:space="0" w:color="auto"/>
              <w:bottom w:val="single" w:sz="4" w:space="0" w:color="auto"/>
              <w:right w:val="single" w:sz="4" w:space="0" w:color="auto"/>
            </w:tcBorders>
          </w:tcPr>
          <w:p w14:paraId="6D95F030" w14:textId="77777777" w:rsidR="00141959" w:rsidRPr="006F4D85" w:rsidRDefault="00141959" w:rsidP="005942C7">
            <w:pPr>
              <w:pStyle w:val="TAC"/>
              <w:rPr>
                <w:noProof/>
              </w:rPr>
            </w:pPr>
          </w:p>
        </w:tc>
        <w:tc>
          <w:tcPr>
            <w:tcW w:w="1610" w:type="pct"/>
            <w:tcBorders>
              <w:top w:val="single" w:sz="4" w:space="0" w:color="auto"/>
              <w:left w:val="single" w:sz="4" w:space="0" w:color="auto"/>
              <w:bottom w:val="single" w:sz="4" w:space="0" w:color="auto"/>
              <w:right w:val="single" w:sz="4" w:space="0" w:color="auto"/>
            </w:tcBorders>
            <w:hideMark/>
          </w:tcPr>
          <w:p w14:paraId="2C2C495D" w14:textId="77777777" w:rsidR="00141959" w:rsidRPr="006F4D85" w:rsidRDefault="00141959" w:rsidP="005942C7">
            <w:pPr>
              <w:pStyle w:val="TAC"/>
              <w:rPr>
                <w:noProof/>
              </w:rPr>
            </w:pPr>
            <w:r w:rsidRPr="006F4D85">
              <w:rPr>
                <w:noProof/>
              </w:rPr>
              <w:t>SMTC.1</w:t>
            </w:r>
          </w:p>
        </w:tc>
      </w:tr>
      <w:tr w:rsidR="00141959" w:rsidRPr="006F4D85" w14:paraId="77D4E21F" w14:textId="77777777" w:rsidTr="005942C7">
        <w:trPr>
          <w:jc w:val="center"/>
        </w:trPr>
        <w:tc>
          <w:tcPr>
            <w:tcW w:w="1593" w:type="pct"/>
            <w:gridSpan w:val="2"/>
            <w:tcBorders>
              <w:top w:val="single" w:sz="4" w:space="0" w:color="auto"/>
              <w:left w:val="single" w:sz="4" w:space="0" w:color="auto"/>
              <w:bottom w:val="single" w:sz="4" w:space="0" w:color="auto"/>
              <w:right w:val="single" w:sz="4" w:space="0" w:color="auto"/>
            </w:tcBorders>
            <w:hideMark/>
          </w:tcPr>
          <w:p w14:paraId="450425EF" w14:textId="77777777" w:rsidR="00141959" w:rsidRPr="006F4D85" w:rsidRDefault="00141959" w:rsidP="005942C7">
            <w:pPr>
              <w:pStyle w:val="TAL"/>
              <w:rPr>
                <w:noProof/>
              </w:rPr>
            </w:pPr>
            <w:r w:rsidRPr="006F4D85">
              <w:rPr>
                <w:noProof/>
              </w:rPr>
              <w:t xml:space="preserve">PDSCH/PDCCH </w:t>
            </w:r>
          </w:p>
        </w:tc>
        <w:tc>
          <w:tcPr>
            <w:tcW w:w="1253" w:type="pct"/>
            <w:tcBorders>
              <w:top w:val="single" w:sz="4" w:space="0" w:color="auto"/>
              <w:left w:val="single" w:sz="4" w:space="0" w:color="auto"/>
              <w:bottom w:val="single" w:sz="4" w:space="0" w:color="auto"/>
              <w:right w:val="single" w:sz="4" w:space="0" w:color="auto"/>
            </w:tcBorders>
            <w:hideMark/>
          </w:tcPr>
          <w:p w14:paraId="4B302BFF" w14:textId="77777777" w:rsidR="00141959" w:rsidRPr="006F4D85" w:rsidRDefault="00141959" w:rsidP="005942C7">
            <w:pPr>
              <w:pStyle w:val="TAL"/>
              <w:rPr>
                <w:noProof/>
                <w:lang w:val="it-IT"/>
              </w:rPr>
            </w:pPr>
            <w:r w:rsidRPr="006F4D85">
              <w:rPr>
                <w:noProof/>
                <w:lang w:val="it-IT"/>
              </w:rPr>
              <w:t>Config 1, 2, 4, 5</w:t>
            </w:r>
          </w:p>
        </w:tc>
        <w:tc>
          <w:tcPr>
            <w:tcW w:w="544" w:type="pct"/>
            <w:tcBorders>
              <w:top w:val="single" w:sz="4" w:space="0" w:color="auto"/>
              <w:left w:val="single" w:sz="4" w:space="0" w:color="auto"/>
              <w:bottom w:val="single" w:sz="4" w:space="0" w:color="auto"/>
              <w:right w:val="single" w:sz="4" w:space="0" w:color="auto"/>
            </w:tcBorders>
          </w:tcPr>
          <w:p w14:paraId="1214BE3D" w14:textId="77777777" w:rsidR="00141959" w:rsidRPr="006F4D85" w:rsidRDefault="00141959" w:rsidP="005942C7">
            <w:pPr>
              <w:pStyle w:val="TAC"/>
              <w:rPr>
                <w:noProof/>
              </w:rPr>
            </w:pPr>
          </w:p>
        </w:tc>
        <w:tc>
          <w:tcPr>
            <w:tcW w:w="1610" w:type="pct"/>
            <w:tcBorders>
              <w:top w:val="single" w:sz="4" w:space="0" w:color="auto"/>
              <w:left w:val="single" w:sz="4" w:space="0" w:color="auto"/>
              <w:bottom w:val="single" w:sz="4" w:space="0" w:color="auto"/>
              <w:right w:val="single" w:sz="4" w:space="0" w:color="auto"/>
            </w:tcBorders>
            <w:hideMark/>
          </w:tcPr>
          <w:p w14:paraId="40D2F384" w14:textId="77777777" w:rsidR="00141959" w:rsidRPr="006F4D85" w:rsidRDefault="00141959" w:rsidP="005942C7">
            <w:pPr>
              <w:pStyle w:val="TAC"/>
              <w:rPr>
                <w:noProof/>
              </w:rPr>
            </w:pPr>
            <w:r w:rsidRPr="006F4D85">
              <w:rPr>
                <w:noProof/>
              </w:rPr>
              <w:t>15 kHz</w:t>
            </w:r>
          </w:p>
        </w:tc>
      </w:tr>
      <w:tr w:rsidR="00141959" w:rsidRPr="006F4D85" w14:paraId="45259A78" w14:textId="77777777" w:rsidTr="005942C7">
        <w:trPr>
          <w:jc w:val="center"/>
        </w:trPr>
        <w:tc>
          <w:tcPr>
            <w:tcW w:w="1593" w:type="pct"/>
            <w:gridSpan w:val="2"/>
            <w:tcBorders>
              <w:top w:val="single" w:sz="4" w:space="0" w:color="auto"/>
              <w:left w:val="single" w:sz="4" w:space="0" w:color="auto"/>
              <w:bottom w:val="single" w:sz="4" w:space="0" w:color="auto"/>
              <w:right w:val="single" w:sz="4" w:space="0" w:color="auto"/>
            </w:tcBorders>
          </w:tcPr>
          <w:p w14:paraId="3CF3B0EE" w14:textId="77777777" w:rsidR="00141959" w:rsidRPr="006F4D85" w:rsidRDefault="00141959" w:rsidP="005942C7">
            <w:pPr>
              <w:pStyle w:val="TAL"/>
              <w:rPr>
                <w:noProof/>
              </w:rPr>
            </w:pPr>
            <w:r w:rsidRPr="006F4D85">
              <w:rPr>
                <w:noProof/>
              </w:rPr>
              <w:t>subcarrier spacing</w:t>
            </w:r>
          </w:p>
        </w:tc>
        <w:tc>
          <w:tcPr>
            <w:tcW w:w="1253" w:type="pct"/>
            <w:tcBorders>
              <w:top w:val="single" w:sz="4" w:space="0" w:color="auto"/>
              <w:left w:val="single" w:sz="4" w:space="0" w:color="auto"/>
              <w:bottom w:val="single" w:sz="4" w:space="0" w:color="auto"/>
              <w:right w:val="single" w:sz="4" w:space="0" w:color="auto"/>
            </w:tcBorders>
          </w:tcPr>
          <w:p w14:paraId="6BD76310" w14:textId="77777777" w:rsidR="00141959" w:rsidRPr="006F4D85" w:rsidRDefault="00141959" w:rsidP="005942C7">
            <w:pPr>
              <w:pStyle w:val="TAL"/>
              <w:rPr>
                <w:noProof/>
                <w:lang w:val="it-IT"/>
              </w:rPr>
            </w:pPr>
            <w:r w:rsidRPr="006F4D85">
              <w:rPr>
                <w:noProof/>
                <w:lang w:val="it-IT"/>
              </w:rPr>
              <w:t>Config 3, 6</w:t>
            </w:r>
          </w:p>
        </w:tc>
        <w:tc>
          <w:tcPr>
            <w:tcW w:w="544" w:type="pct"/>
            <w:tcBorders>
              <w:top w:val="single" w:sz="4" w:space="0" w:color="auto"/>
              <w:left w:val="single" w:sz="4" w:space="0" w:color="auto"/>
              <w:bottom w:val="single" w:sz="4" w:space="0" w:color="auto"/>
              <w:right w:val="single" w:sz="4" w:space="0" w:color="auto"/>
            </w:tcBorders>
          </w:tcPr>
          <w:p w14:paraId="41005D64" w14:textId="77777777" w:rsidR="00141959" w:rsidRPr="006F4D85" w:rsidRDefault="00141959" w:rsidP="005942C7">
            <w:pPr>
              <w:pStyle w:val="TAC"/>
              <w:rPr>
                <w:noProof/>
              </w:rPr>
            </w:pPr>
          </w:p>
        </w:tc>
        <w:tc>
          <w:tcPr>
            <w:tcW w:w="1610" w:type="pct"/>
            <w:tcBorders>
              <w:top w:val="single" w:sz="4" w:space="0" w:color="auto"/>
              <w:left w:val="single" w:sz="4" w:space="0" w:color="auto"/>
              <w:bottom w:val="single" w:sz="4" w:space="0" w:color="auto"/>
              <w:right w:val="single" w:sz="4" w:space="0" w:color="auto"/>
            </w:tcBorders>
          </w:tcPr>
          <w:p w14:paraId="460B937A" w14:textId="77777777" w:rsidR="00141959" w:rsidRPr="006F4D85" w:rsidRDefault="00141959" w:rsidP="005942C7">
            <w:pPr>
              <w:pStyle w:val="TAC"/>
              <w:rPr>
                <w:noProof/>
              </w:rPr>
            </w:pPr>
            <w:r w:rsidRPr="006F4D85">
              <w:rPr>
                <w:noProof/>
              </w:rPr>
              <w:t>30 kHz</w:t>
            </w:r>
          </w:p>
        </w:tc>
      </w:tr>
      <w:tr w:rsidR="00141959" w:rsidRPr="006F4D85" w14:paraId="68FD4B4B" w14:textId="77777777" w:rsidTr="005942C7">
        <w:trPr>
          <w:jc w:val="center"/>
        </w:trPr>
        <w:tc>
          <w:tcPr>
            <w:tcW w:w="1593" w:type="pct"/>
            <w:gridSpan w:val="2"/>
            <w:tcBorders>
              <w:top w:val="single" w:sz="4" w:space="0" w:color="auto"/>
              <w:left w:val="single" w:sz="4" w:space="0" w:color="auto"/>
              <w:bottom w:val="nil"/>
              <w:right w:val="single" w:sz="4" w:space="0" w:color="auto"/>
            </w:tcBorders>
            <w:hideMark/>
          </w:tcPr>
          <w:p w14:paraId="4EA3BDB1" w14:textId="77777777" w:rsidR="00141959" w:rsidRPr="006F4D85" w:rsidRDefault="00141959" w:rsidP="005942C7">
            <w:pPr>
              <w:pStyle w:val="TAL"/>
              <w:rPr>
                <w:noProof/>
              </w:rPr>
            </w:pPr>
            <w:r w:rsidRPr="006F4D85">
              <w:rPr>
                <w:noProof/>
              </w:rPr>
              <w:t xml:space="preserve">PRACH </w:t>
            </w:r>
            <w:r w:rsidRPr="006F4D85">
              <w:rPr>
                <w:noProof/>
                <w:lang w:val="it-IT"/>
              </w:rPr>
              <w:t xml:space="preserve">Configuration </w:t>
            </w:r>
          </w:p>
        </w:tc>
        <w:tc>
          <w:tcPr>
            <w:tcW w:w="1253" w:type="pct"/>
            <w:tcBorders>
              <w:top w:val="single" w:sz="4" w:space="0" w:color="auto"/>
              <w:left w:val="single" w:sz="4" w:space="0" w:color="auto"/>
              <w:bottom w:val="single" w:sz="4" w:space="0" w:color="auto"/>
              <w:right w:val="single" w:sz="4" w:space="0" w:color="auto"/>
            </w:tcBorders>
            <w:hideMark/>
          </w:tcPr>
          <w:p w14:paraId="7AB10FCE" w14:textId="77777777" w:rsidR="00141959" w:rsidRPr="006F4D85" w:rsidRDefault="00141959" w:rsidP="005942C7">
            <w:pPr>
              <w:pStyle w:val="TAL"/>
              <w:rPr>
                <w:noProof/>
                <w:lang w:val="it-IT"/>
              </w:rPr>
            </w:pPr>
            <w:r w:rsidRPr="006F4D85">
              <w:rPr>
                <w:noProof/>
                <w:lang w:val="it-IT"/>
              </w:rPr>
              <w:t>Config 1, 2, 4, 5</w:t>
            </w:r>
          </w:p>
        </w:tc>
        <w:tc>
          <w:tcPr>
            <w:tcW w:w="544" w:type="pct"/>
            <w:tcBorders>
              <w:top w:val="single" w:sz="4" w:space="0" w:color="auto"/>
              <w:left w:val="single" w:sz="4" w:space="0" w:color="auto"/>
              <w:bottom w:val="single" w:sz="4" w:space="0" w:color="auto"/>
              <w:right w:val="single" w:sz="4" w:space="0" w:color="auto"/>
            </w:tcBorders>
          </w:tcPr>
          <w:p w14:paraId="75B8503D" w14:textId="77777777" w:rsidR="00141959" w:rsidRPr="006F4D85" w:rsidRDefault="00141959" w:rsidP="005942C7">
            <w:pPr>
              <w:pStyle w:val="TAC"/>
              <w:rPr>
                <w:noProof/>
              </w:rPr>
            </w:pPr>
          </w:p>
        </w:tc>
        <w:tc>
          <w:tcPr>
            <w:tcW w:w="1610" w:type="pct"/>
            <w:tcBorders>
              <w:top w:val="single" w:sz="4" w:space="0" w:color="auto"/>
              <w:left w:val="single" w:sz="4" w:space="0" w:color="auto"/>
              <w:bottom w:val="single" w:sz="4" w:space="0" w:color="auto"/>
              <w:right w:val="single" w:sz="4" w:space="0" w:color="auto"/>
            </w:tcBorders>
            <w:hideMark/>
          </w:tcPr>
          <w:p w14:paraId="3AEB1E7C" w14:textId="77777777" w:rsidR="00141959" w:rsidRPr="006F4D85" w:rsidRDefault="00141959" w:rsidP="005942C7">
            <w:pPr>
              <w:pStyle w:val="TAC"/>
              <w:rPr>
                <w:noProof/>
              </w:rPr>
            </w:pPr>
            <w:r w:rsidRPr="006F4D85">
              <w:rPr>
                <w:noProof/>
              </w:rPr>
              <w:t>Table A.3.8.2.1-1</w:t>
            </w:r>
          </w:p>
        </w:tc>
      </w:tr>
      <w:tr w:rsidR="00141959" w:rsidRPr="006F4D85" w14:paraId="3C62CB22" w14:textId="77777777" w:rsidTr="005942C7">
        <w:trPr>
          <w:jc w:val="center"/>
        </w:trPr>
        <w:tc>
          <w:tcPr>
            <w:tcW w:w="1593" w:type="pct"/>
            <w:gridSpan w:val="2"/>
            <w:tcBorders>
              <w:top w:val="nil"/>
              <w:left w:val="single" w:sz="4" w:space="0" w:color="auto"/>
              <w:bottom w:val="single" w:sz="4" w:space="0" w:color="auto"/>
              <w:right w:val="single" w:sz="4" w:space="0" w:color="auto"/>
            </w:tcBorders>
            <w:hideMark/>
          </w:tcPr>
          <w:p w14:paraId="583E6AB0" w14:textId="77777777" w:rsidR="00141959" w:rsidRPr="006F4D85" w:rsidRDefault="00141959" w:rsidP="005942C7">
            <w:pPr>
              <w:pStyle w:val="TAL"/>
              <w:rPr>
                <w:noProof/>
              </w:rPr>
            </w:pPr>
          </w:p>
        </w:tc>
        <w:tc>
          <w:tcPr>
            <w:tcW w:w="1253" w:type="pct"/>
            <w:tcBorders>
              <w:top w:val="single" w:sz="4" w:space="0" w:color="auto"/>
              <w:left w:val="single" w:sz="4" w:space="0" w:color="auto"/>
              <w:bottom w:val="single" w:sz="4" w:space="0" w:color="auto"/>
              <w:right w:val="single" w:sz="4" w:space="0" w:color="auto"/>
            </w:tcBorders>
            <w:hideMark/>
          </w:tcPr>
          <w:p w14:paraId="6D8FD819" w14:textId="77777777" w:rsidR="00141959" w:rsidRPr="006F4D85" w:rsidRDefault="00141959" w:rsidP="005942C7">
            <w:pPr>
              <w:pStyle w:val="TAL"/>
              <w:rPr>
                <w:noProof/>
                <w:lang w:val="it-IT"/>
              </w:rPr>
            </w:pPr>
            <w:r w:rsidRPr="006F4D85">
              <w:rPr>
                <w:noProof/>
                <w:lang w:val="it-IT"/>
              </w:rPr>
              <w:t>Config 3, 6</w:t>
            </w:r>
          </w:p>
        </w:tc>
        <w:tc>
          <w:tcPr>
            <w:tcW w:w="544" w:type="pct"/>
            <w:tcBorders>
              <w:top w:val="single" w:sz="4" w:space="0" w:color="auto"/>
              <w:left w:val="single" w:sz="4" w:space="0" w:color="auto"/>
              <w:bottom w:val="single" w:sz="4" w:space="0" w:color="auto"/>
              <w:right w:val="single" w:sz="4" w:space="0" w:color="auto"/>
            </w:tcBorders>
          </w:tcPr>
          <w:p w14:paraId="42622214" w14:textId="77777777" w:rsidR="00141959" w:rsidRPr="006F4D85" w:rsidRDefault="00141959" w:rsidP="005942C7">
            <w:pPr>
              <w:pStyle w:val="TAC"/>
              <w:rPr>
                <w:noProof/>
              </w:rPr>
            </w:pPr>
          </w:p>
        </w:tc>
        <w:tc>
          <w:tcPr>
            <w:tcW w:w="1610" w:type="pct"/>
            <w:tcBorders>
              <w:top w:val="single" w:sz="4" w:space="0" w:color="auto"/>
              <w:left w:val="single" w:sz="4" w:space="0" w:color="auto"/>
              <w:bottom w:val="single" w:sz="4" w:space="0" w:color="auto"/>
              <w:right w:val="single" w:sz="4" w:space="0" w:color="auto"/>
            </w:tcBorders>
            <w:hideMark/>
          </w:tcPr>
          <w:p w14:paraId="49C241CA" w14:textId="77777777" w:rsidR="00141959" w:rsidRPr="006F4D85" w:rsidRDefault="00141959" w:rsidP="005942C7">
            <w:pPr>
              <w:pStyle w:val="TAC"/>
              <w:rPr>
                <w:noProof/>
              </w:rPr>
            </w:pPr>
            <w:r w:rsidRPr="006F4D85">
              <w:rPr>
                <w:noProof/>
              </w:rPr>
              <w:t>Table A.3.8.2.1-1</w:t>
            </w:r>
          </w:p>
        </w:tc>
      </w:tr>
      <w:tr w:rsidR="00141959" w:rsidRPr="006F4D85" w14:paraId="495252AA" w14:textId="77777777" w:rsidTr="005942C7">
        <w:trPr>
          <w:jc w:val="center"/>
        </w:trPr>
        <w:tc>
          <w:tcPr>
            <w:tcW w:w="2846" w:type="pct"/>
            <w:gridSpan w:val="3"/>
            <w:tcBorders>
              <w:top w:val="single" w:sz="4" w:space="0" w:color="auto"/>
              <w:left w:val="single" w:sz="4" w:space="0" w:color="auto"/>
              <w:bottom w:val="single" w:sz="4" w:space="0" w:color="auto"/>
              <w:right w:val="single" w:sz="4" w:space="0" w:color="auto"/>
            </w:tcBorders>
            <w:hideMark/>
          </w:tcPr>
          <w:p w14:paraId="3517AEA5" w14:textId="77777777" w:rsidR="00141959" w:rsidRPr="006F4D85" w:rsidRDefault="00141959" w:rsidP="005942C7">
            <w:pPr>
              <w:pStyle w:val="TAL"/>
              <w:rPr>
                <w:noProof/>
              </w:rPr>
            </w:pPr>
            <w:r w:rsidRPr="006F4D85">
              <w:rPr>
                <w:noProof/>
              </w:rPr>
              <w:t>SSB index assigned as RLM RS</w:t>
            </w:r>
          </w:p>
        </w:tc>
        <w:tc>
          <w:tcPr>
            <w:tcW w:w="544" w:type="pct"/>
            <w:tcBorders>
              <w:top w:val="single" w:sz="4" w:space="0" w:color="auto"/>
              <w:left w:val="single" w:sz="4" w:space="0" w:color="auto"/>
              <w:bottom w:val="single" w:sz="4" w:space="0" w:color="auto"/>
              <w:right w:val="single" w:sz="4" w:space="0" w:color="auto"/>
            </w:tcBorders>
          </w:tcPr>
          <w:p w14:paraId="6893BADE" w14:textId="77777777" w:rsidR="00141959" w:rsidRPr="006F4D85" w:rsidRDefault="00141959" w:rsidP="005942C7">
            <w:pPr>
              <w:pStyle w:val="TAC"/>
              <w:rPr>
                <w:noProof/>
              </w:rPr>
            </w:pPr>
          </w:p>
        </w:tc>
        <w:tc>
          <w:tcPr>
            <w:tcW w:w="1610" w:type="pct"/>
            <w:tcBorders>
              <w:top w:val="single" w:sz="4" w:space="0" w:color="auto"/>
              <w:left w:val="single" w:sz="4" w:space="0" w:color="auto"/>
              <w:bottom w:val="single" w:sz="4" w:space="0" w:color="auto"/>
              <w:right w:val="single" w:sz="4" w:space="0" w:color="auto"/>
            </w:tcBorders>
            <w:hideMark/>
          </w:tcPr>
          <w:p w14:paraId="0674C911" w14:textId="77777777" w:rsidR="00141959" w:rsidRPr="006F4D85" w:rsidRDefault="00141959" w:rsidP="005942C7">
            <w:pPr>
              <w:pStyle w:val="TAC"/>
              <w:rPr>
                <w:noProof/>
              </w:rPr>
            </w:pPr>
            <w:r w:rsidRPr="006F4D85">
              <w:rPr>
                <w:noProof/>
              </w:rPr>
              <w:t>0</w:t>
            </w:r>
          </w:p>
        </w:tc>
      </w:tr>
      <w:tr w:rsidR="00141959" w:rsidRPr="006F4D85" w14:paraId="7DFADE09" w14:textId="77777777" w:rsidTr="005942C7">
        <w:trPr>
          <w:jc w:val="center"/>
        </w:trPr>
        <w:tc>
          <w:tcPr>
            <w:tcW w:w="2846" w:type="pct"/>
            <w:gridSpan w:val="3"/>
            <w:tcBorders>
              <w:top w:val="single" w:sz="4" w:space="0" w:color="auto"/>
              <w:left w:val="single" w:sz="4" w:space="0" w:color="auto"/>
              <w:bottom w:val="single" w:sz="4" w:space="0" w:color="auto"/>
              <w:right w:val="single" w:sz="4" w:space="0" w:color="auto"/>
            </w:tcBorders>
            <w:hideMark/>
          </w:tcPr>
          <w:p w14:paraId="763A1427" w14:textId="77777777" w:rsidR="00141959" w:rsidRPr="006F4D85" w:rsidRDefault="00141959" w:rsidP="005942C7">
            <w:pPr>
              <w:pStyle w:val="TAL"/>
              <w:rPr>
                <w:noProof/>
              </w:rPr>
            </w:pPr>
            <w:r w:rsidRPr="006F4D85">
              <w:rPr>
                <w:noProof/>
              </w:rPr>
              <w:t>OCNG parameters</w:t>
            </w:r>
          </w:p>
        </w:tc>
        <w:tc>
          <w:tcPr>
            <w:tcW w:w="544" w:type="pct"/>
            <w:tcBorders>
              <w:top w:val="single" w:sz="4" w:space="0" w:color="auto"/>
              <w:left w:val="single" w:sz="4" w:space="0" w:color="auto"/>
              <w:bottom w:val="single" w:sz="4" w:space="0" w:color="auto"/>
              <w:right w:val="single" w:sz="4" w:space="0" w:color="auto"/>
            </w:tcBorders>
          </w:tcPr>
          <w:p w14:paraId="2D24188D" w14:textId="77777777" w:rsidR="00141959" w:rsidRPr="006F4D85" w:rsidRDefault="00141959" w:rsidP="005942C7">
            <w:pPr>
              <w:pStyle w:val="TAC"/>
              <w:rPr>
                <w:noProof/>
              </w:rPr>
            </w:pPr>
          </w:p>
        </w:tc>
        <w:tc>
          <w:tcPr>
            <w:tcW w:w="1610" w:type="pct"/>
            <w:tcBorders>
              <w:top w:val="single" w:sz="4" w:space="0" w:color="auto"/>
              <w:left w:val="single" w:sz="4" w:space="0" w:color="auto"/>
              <w:bottom w:val="single" w:sz="4" w:space="0" w:color="auto"/>
              <w:right w:val="single" w:sz="4" w:space="0" w:color="auto"/>
            </w:tcBorders>
            <w:hideMark/>
          </w:tcPr>
          <w:p w14:paraId="5CCEA0C7" w14:textId="77777777" w:rsidR="00141959" w:rsidRPr="006F4D85" w:rsidRDefault="00141959" w:rsidP="005942C7">
            <w:pPr>
              <w:pStyle w:val="TAC"/>
              <w:rPr>
                <w:noProof/>
              </w:rPr>
            </w:pPr>
            <w:r w:rsidRPr="006F4D85">
              <w:rPr>
                <w:noProof/>
              </w:rPr>
              <w:t>OP.1</w:t>
            </w:r>
          </w:p>
        </w:tc>
      </w:tr>
      <w:tr w:rsidR="00141959" w:rsidRPr="006F4D85" w14:paraId="45E61F89" w14:textId="77777777" w:rsidTr="005942C7">
        <w:trPr>
          <w:jc w:val="center"/>
        </w:trPr>
        <w:tc>
          <w:tcPr>
            <w:tcW w:w="2846" w:type="pct"/>
            <w:gridSpan w:val="3"/>
            <w:tcBorders>
              <w:top w:val="single" w:sz="4" w:space="0" w:color="auto"/>
              <w:left w:val="single" w:sz="4" w:space="0" w:color="auto"/>
              <w:bottom w:val="single" w:sz="4" w:space="0" w:color="auto"/>
              <w:right w:val="single" w:sz="4" w:space="0" w:color="auto"/>
            </w:tcBorders>
            <w:hideMark/>
          </w:tcPr>
          <w:p w14:paraId="1C25071E" w14:textId="77777777" w:rsidR="00141959" w:rsidRPr="006F4D85" w:rsidRDefault="00141959" w:rsidP="005942C7">
            <w:pPr>
              <w:pStyle w:val="TAL"/>
              <w:rPr>
                <w:noProof/>
              </w:rPr>
            </w:pPr>
            <w:r w:rsidRPr="006F4D85">
              <w:rPr>
                <w:noProof/>
              </w:rPr>
              <w:t>CP length</w:t>
            </w:r>
            <w:r w:rsidRPr="006F4D85">
              <w:rPr>
                <w:noProof/>
              </w:rPr>
              <w:tab/>
            </w:r>
          </w:p>
        </w:tc>
        <w:tc>
          <w:tcPr>
            <w:tcW w:w="544" w:type="pct"/>
            <w:tcBorders>
              <w:top w:val="single" w:sz="4" w:space="0" w:color="auto"/>
              <w:left w:val="single" w:sz="4" w:space="0" w:color="auto"/>
              <w:bottom w:val="single" w:sz="4" w:space="0" w:color="auto"/>
              <w:right w:val="single" w:sz="4" w:space="0" w:color="auto"/>
            </w:tcBorders>
          </w:tcPr>
          <w:p w14:paraId="538EC983" w14:textId="77777777" w:rsidR="00141959" w:rsidRPr="006F4D85" w:rsidRDefault="00141959" w:rsidP="005942C7">
            <w:pPr>
              <w:pStyle w:val="TAC"/>
              <w:rPr>
                <w:noProof/>
              </w:rPr>
            </w:pPr>
          </w:p>
        </w:tc>
        <w:tc>
          <w:tcPr>
            <w:tcW w:w="1610" w:type="pct"/>
            <w:tcBorders>
              <w:top w:val="single" w:sz="4" w:space="0" w:color="auto"/>
              <w:left w:val="single" w:sz="4" w:space="0" w:color="auto"/>
              <w:bottom w:val="single" w:sz="4" w:space="0" w:color="auto"/>
              <w:right w:val="single" w:sz="4" w:space="0" w:color="auto"/>
            </w:tcBorders>
            <w:hideMark/>
          </w:tcPr>
          <w:p w14:paraId="27D58899" w14:textId="77777777" w:rsidR="00141959" w:rsidRPr="006F4D85" w:rsidRDefault="00141959" w:rsidP="005942C7">
            <w:pPr>
              <w:pStyle w:val="TAC"/>
              <w:rPr>
                <w:noProof/>
              </w:rPr>
            </w:pPr>
            <w:r w:rsidRPr="006F4D85">
              <w:rPr>
                <w:noProof/>
              </w:rPr>
              <w:t>Normal</w:t>
            </w:r>
          </w:p>
        </w:tc>
      </w:tr>
      <w:tr w:rsidR="00141959" w:rsidRPr="006F4D85" w14:paraId="14A31FA5" w14:textId="77777777" w:rsidTr="005942C7">
        <w:trPr>
          <w:jc w:val="center"/>
        </w:trPr>
        <w:tc>
          <w:tcPr>
            <w:tcW w:w="2846" w:type="pct"/>
            <w:gridSpan w:val="3"/>
            <w:tcBorders>
              <w:top w:val="single" w:sz="4" w:space="0" w:color="auto"/>
              <w:left w:val="single" w:sz="4" w:space="0" w:color="auto"/>
              <w:bottom w:val="single" w:sz="4" w:space="0" w:color="auto"/>
              <w:right w:val="single" w:sz="4" w:space="0" w:color="auto"/>
            </w:tcBorders>
            <w:hideMark/>
          </w:tcPr>
          <w:p w14:paraId="2854AF53" w14:textId="77777777" w:rsidR="00141959" w:rsidRPr="006F4D85" w:rsidRDefault="00141959" w:rsidP="005942C7">
            <w:pPr>
              <w:pStyle w:val="TAL"/>
              <w:rPr>
                <w:noProof/>
              </w:rPr>
            </w:pPr>
            <w:r w:rsidRPr="006F4D85">
              <w:rPr>
                <w:noProof/>
              </w:rPr>
              <w:t>Correlation Matrix and Antenna Configuration</w:t>
            </w:r>
          </w:p>
        </w:tc>
        <w:tc>
          <w:tcPr>
            <w:tcW w:w="544" w:type="pct"/>
            <w:tcBorders>
              <w:top w:val="single" w:sz="4" w:space="0" w:color="auto"/>
              <w:left w:val="single" w:sz="4" w:space="0" w:color="auto"/>
              <w:bottom w:val="single" w:sz="4" w:space="0" w:color="auto"/>
              <w:right w:val="single" w:sz="4" w:space="0" w:color="auto"/>
            </w:tcBorders>
          </w:tcPr>
          <w:p w14:paraId="53D6D3D9" w14:textId="77777777" w:rsidR="00141959" w:rsidRPr="006F4D85" w:rsidRDefault="00141959" w:rsidP="005942C7">
            <w:pPr>
              <w:pStyle w:val="TAC"/>
              <w:rPr>
                <w:noProof/>
              </w:rPr>
            </w:pPr>
          </w:p>
        </w:tc>
        <w:tc>
          <w:tcPr>
            <w:tcW w:w="1610" w:type="pct"/>
            <w:tcBorders>
              <w:top w:val="single" w:sz="4" w:space="0" w:color="auto"/>
              <w:left w:val="single" w:sz="4" w:space="0" w:color="auto"/>
              <w:bottom w:val="single" w:sz="4" w:space="0" w:color="auto"/>
              <w:right w:val="single" w:sz="4" w:space="0" w:color="auto"/>
            </w:tcBorders>
            <w:hideMark/>
          </w:tcPr>
          <w:p w14:paraId="738A1DB8" w14:textId="77777777" w:rsidR="00141959" w:rsidRPr="006F4D85" w:rsidRDefault="00141959" w:rsidP="005942C7">
            <w:pPr>
              <w:pStyle w:val="TAC"/>
              <w:rPr>
                <w:noProof/>
              </w:rPr>
            </w:pPr>
            <w:r w:rsidRPr="006F4D85">
              <w:rPr>
                <w:noProof/>
              </w:rPr>
              <w:t>2x2 Low</w:t>
            </w:r>
          </w:p>
        </w:tc>
      </w:tr>
      <w:tr w:rsidR="00141959" w:rsidRPr="006F4D85" w14:paraId="76EB1EFD" w14:textId="77777777" w:rsidTr="005942C7">
        <w:trPr>
          <w:jc w:val="center"/>
        </w:trPr>
        <w:tc>
          <w:tcPr>
            <w:tcW w:w="1117" w:type="pct"/>
            <w:tcBorders>
              <w:top w:val="single" w:sz="4" w:space="0" w:color="auto"/>
              <w:left w:val="single" w:sz="4" w:space="0" w:color="auto"/>
              <w:bottom w:val="nil"/>
              <w:right w:val="single" w:sz="4" w:space="0" w:color="auto"/>
            </w:tcBorders>
            <w:hideMark/>
          </w:tcPr>
          <w:p w14:paraId="5101C3E6" w14:textId="77777777" w:rsidR="00141959" w:rsidRPr="006F4D85" w:rsidRDefault="00141959" w:rsidP="005942C7">
            <w:pPr>
              <w:pStyle w:val="TAL"/>
              <w:rPr>
                <w:noProof/>
              </w:rPr>
            </w:pPr>
            <w:r w:rsidRPr="006F4D85">
              <w:rPr>
                <w:noProof/>
              </w:rPr>
              <w:t xml:space="preserve">Out of sync </w:t>
            </w:r>
          </w:p>
        </w:tc>
        <w:tc>
          <w:tcPr>
            <w:tcW w:w="1729" w:type="pct"/>
            <w:gridSpan w:val="2"/>
            <w:tcBorders>
              <w:top w:val="single" w:sz="4" w:space="0" w:color="auto"/>
              <w:left w:val="single" w:sz="4" w:space="0" w:color="auto"/>
              <w:bottom w:val="single" w:sz="4" w:space="0" w:color="auto"/>
              <w:right w:val="single" w:sz="4" w:space="0" w:color="auto"/>
            </w:tcBorders>
            <w:hideMark/>
          </w:tcPr>
          <w:p w14:paraId="4BC528EB" w14:textId="77777777" w:rsidR="00141959" w:rsidRPr="006F4D85" w:rsidRDefault="00141959" w:rsidP="005942C7">
            <w:pPr>
              <w:pStyle w:val="TAL"/>
              <w:rPr>
                <w:noProof/>
              </w:rPr>
            </w:pPr>
            <w:r w:rsidRPr="006F4D85">
              <w:rPr>
                <w:noProof/>
              </w:rPr>
              <w:t>DCI format</w:t>
            </w:r>
          </w:p>
        </w:tc>
        <w:tc>
          <w:tcPr>
            <w:tcW w:w="544" w:type="pct"/>
            <w:tcBorders>
              <w:top w:val="single" w:sz="4" w:space="0" w:color="auto"/>
              <w:left w:val="single" w:sz="4" w:space="0" w:color="auto"/>
              <w:bottom w:val="single" w:sz="4" w:space="0" w:color="auto"/>
              <w:right w:val="single" w:sz="4" w:space="0" w:color="auto"/>
            </w:tcBorders>
          </w:tcPr>
          <w:p w14:paraId="65BF9B75" w14:textId="77777777" w:rsidR="00141959" w:rsidRPr="006F4D85" w:rsidRDefault="00141959" w:rsidP="005942C7">
            <w:pPr>
              <w:pStyle w:val="TAC"/>
              <w:rPr>
                <w:noProof/>
              </w:rPr>
            </w:pPr>
          </w:p>
        </w:tc>
        <w:tc>
          <w:tcPr>
            <w:tcW w:w="1610" w:type="pct"/>
            <w:tcBorders>
              <w:top w:val="single" w:sz="4" w:space="0" w:color="auto"/>
              <w:left w:val="single" w:sz="4" w:space="0" w:color="auto"/>
              <w:bottom w:val="single" w:sz="4" w:space="0" w:color="auto"/>
              <w:right w:val="single" w:sz="4" w:space="0" w:color="auto"/>
            </w:tcBorders>
            <w:hideMark/>
          </w:tcPr>
          <w:p w14:paraId="02BBBA6A" w14:textId="77777777" w:rsidR="00141959" w:rsidRPr="006F4D85" w:rsidRDefault="00141959" w:rsidP="005942C7">
            <w:pPr>
              <w:pStyle w:val="TAC"/>
              <w:rPr>
                <w:noProof/>
              </w:rPr>
            </w:pPr>
            <w:r w:rsidRPr="006F4D85">
              <w:rPr>
                <w:noProof/>
              </w:rPr>
              <w:t>1-0</w:t>
            </w:r>
          </w:p>
        </w:tc>
      </w:tr>
      <w:tr w:rsidR="00141959" w:rsidRPr="006F4D85" w14:paraId="57962AFB" w14:textId="77777777" w:rsidTr="005942C7">
        <w:trPr>
          <w:jc w:val="center"/>
        </w:trPr>
        <w:tc>
          <w:tcPr>
            <w:tcW w:w="1117" w:type="pct"/>
            <w:tcBorders>
              <w:top w:val="nil"/>
              <w:left w:val="single" w:sz="4" w:space="0" w:color="auto"/>
              <w:bottom w:val="nil"/>
              <w:right w:val="single" w:sz="4" w:space="0" w:color="auto"/>
            </w:tcBorders>
            <w:hideMark/>
          </w:tcPr>
          <w:p w14:paraId="3510CFBE" w14:textId="77777777" w:rsidR="00141959" w:rsidRPr="006F4D85" w:rsidRDefault="00141959" w:rsidP="005942C7">
            <w:pPr>
              <w:pStyle w:val="TAL"/>
              <w:rPr>
                <w:noProof/>
              </w:rPr>
            </w:pPr>
            <w:r w:rsidRPr="006F4D85">
              <w:rPr>
                <w:noProof/>
              </w:rPr>
              <w:t>transmission parameters</w:t>
            </w:r>
          </w:p>
        </w:tc>
        <w:tc>
          <w:tcPr>
            <w:tcW w:w="1729" w:type="pct"/>
            <w:gridSpan w:val="2"/>
            <w:tcBorders>
              <w:top w:val="single" w:sz="4" w:space="0" w:color="auto"/>
              <w:left w:val="single" w:sz="4" w:space="0" w:color="auto"/>
              <w:bottom w:val="single" w:sz="4" w:space="0" w:color="auto"/>
              <w:right w:val="single" w:sz="4" w:space="0" w:color="auto"/>
            </w:tcBorders>
            <w:hideMark/>
          </w:tcPr>
          <w:p w14:paraId="60FE71EE" w14:textId="77777777" w:rsidR="00141959" w:rsidRPr="006F4D85" w:rsidRDefault="00141959" w:rsidP="005942C7">
            <w:pPr>
              <w:pStyle w:val="TAL"/>
              <w:rPr>
                <w:noProof/>
              </w:rPr>
            </w:pPr>
            <w:r w:rsidRPr="006F4D85">
              <w:rPr>
                <w:noProof/>
              </w:rPr>
              <w:t>Number of Control OFDM symbols</w:t>
            </w:r>
          </w:p>
        </w:tc>
        <w:tc>
          <w:tcPr>
            <w:tcW w:w="544" w:type="pct"/>
            <w:tcBorders>
              <w:top w:val="single" w:sz="4" w:space="0" w:color="auto"/>
              <w:left w:val="single" w:sz="4" w:space="0" w:color="auto"/>
              <w:bottom w:val="single" w:sz="4" w:space="0" w:color="auto"/>
              <w:right w:val="single" w:sz="4" w:space="0" w:color="auto"/>
            </w:tcBorders>
          </w:tcPr>
          <w:p w14:paraId="1C65A35C" w14:textId="77777777" w:rsidR="00141959" w:rsidRPr="006F4D85" w:rsidRDefault="00141959" w:rsidP="005942C7">
            <w:pPr>
              <w:pStyle w:val="TAC"/>
              <w:rPr>
                <w:noProof/>
              </w:rPr>
            </w:pPr>
          </w:p>
        </w:tc>
        <w:tc>
          <w:tcPr>
            <w:tcW w:w="1610" w:type="pct"/>
            <w:tcBorders>
              <w:top w:val="single" w:sz="4" w:space="0" w:color="auto"/>
              <w:left w:val="single" w:sz="4" w:space="0" w:color="auto"/>
              <w:bottom w:val="single" w:sz="4" w:space="0" w:color="auto"/>
              <w:right w:val="single" w:sz="4" w:space="0" w:color="auto"/>
            </w:tcBorders>
            <w:hideMark/>
          </w:tcPr>
          <w:p w14:paraId="0238C97B" w14:textId="77777777" w:rsidR="00141959" w:rsidRPr="006F4D85" w:rsidRDefault="00141959" w:rsidP="005942C7">
            <w:pPr>
              <w:pStyle w:val="TAC"/>
              <w:rPr>
                <w:noProof/>
              </w:rPr>
            </w:pPr>
            <w:r w:rsidRPr="006F4D85">
              <w:rPr>
                <w:noProof/>
              </w:rPr>
              <w:t>2</w:t>
            </w:r>
          </w:p>
        </w:tc>
      </w:tr>
      <w:tr w:rsidR="00141959" w:rsidRPr="006F4D85" w14:paraId="1FE7942F" w14:textId="77777777" w:rsidTr="005942C7">
        <w:trPr>
          <w:jc w:val="center"/>
        </w:trPr>
        <w:tc>
          <w:tcPr>
            <w:tcW w:w="1117" w:type="pct"/>
            <w:tcBorders>
              <w:top w:val="nil"/>
              <w:left w:val="single" w:sz="4" w:space="0" w:color="auto"/>
              <w:bottom w:val="nil"/>
              <w:right w:val="single" w:sz="4" w:space="0" w:color="auto"/>
            </w:tcBorders>
            <w:hideMark/>
          </w:tcPr>
          <w:p w14:paraId="36FBBAF9" w14:textId="77777777" w:rsidR="00141959" w:rsidRPr="006F4D85" w:rsidRDefault="00141959" w:rsidP="005942C7">
            <w:pPr>
              <w:pStyle w:val="TAL"/>
              <w:rPr>
                <w:noProof/>
              </w:rPr>
            </w:pPr>
          </w:p>
        </w:tc>
        <w:tc>
          <w:tcPr>
            <w:tcW w:w="1729" w:type="pct"/>
            <w:gridSpan w:val="2"/>
            <w:tcBorders>
              <w:top w:val="single" w:sz="4" w:space="0" w:color="auto"/>
              <w:left w:val="single" w:sz="4" w:space="0" w:color="auto"/>
              <w:bottom w:val="single" w:sz="4" w:space="0" w:color="auto"/>
              <w:right w:val="single" w:sz="4" w:space="0" w:color="auto"/>
            </w:tcBorders>
            <w:hideMark/>
          </w:tcPr>
          <w:p w14:paraId="7240C07D" w14:textId="77777777" w:rsidR="00141959" w:rsidRPr="006F4D85" w:rsidRDefault="00141959" w:rsidP="005942C7">
            <w:pPr>
              <w:pStyle w:val="TAL"/>
              <w:rPr>
                <w:noProof/>
              </w:rPr>
            </w:pPr>
            <w:r w:rsidRPr="006F4D85">
              <w:rPr>
                <w:noProof/>
              </w:rPr>
              <w:t xml:space="preserve">Aggregation level </w:t>
            </w:r>
          </w:p>
        </w:tc>
        <w:tc>
          <w:tcPr>
            <w:tcW w:w="544" w:type="pct"/>
            <w:tcBorders>
              <w:top w:val="single" w:sz="4" w:space="0" w:color="auto"/>
              <w:left w:val="single" w:sz="4" w:space="0" w:color="auto"/>
              <w:bottom w:val="single" w:sz="4" w:space="0" w:color="auto"/>
              <w:right w:val="single" w:sz="4" w:space="0" w:color="auto"/>
            </w:tcBorders>
            <w:hideMark/>
          </w:tcPr>
          <w:p w14:paraId="39257A0A" w14:textId="77777777" w:rsidR="00141959" w:rsidRPr="006F4D85" w:rsidRDefault="00141959" w:rsidP="005942C7">
            <w:pPr>
              <w:pStyle w:val="TAC"/>
              <w:rPr>
                <w:noProof/>
              </w:rPr>
            </w:pPr>
            <w:r w:rsidRPr="006F4D85">
              <w:rPr>
                <w:noProof/>
              </w:rPr>
              <w:t>CCE</w:t>
            </w:r>
          </w:p>
        </w:tc>
        <w:tc>
          <w:tcPr>
            <w:tcW w:w="1610" w:type="pct"/>
            <w:tcBorders>
              <w:top w:val="single" w:sz="4" w:space="0" w:color="auto"/>
              <w:left w:val="single" w:sz="4" w:space="0" w:color="auto"/>
              <w:bottom w:val="single" w:sz="4" w:space="0" w:color="auto"/>
              <w:right w:val="single" w:sz="4" w:space="0" w:color="auto"/>
            </w:tcBorders>
            <w:hideMark/>
          </w:tcPr>
          <w:p w14:paraId="6DC7AA92" w14:textId="77777777" w:rsidR="00141959" w:rsidRPr="006F4D85" w:rsidRDefault="00141959" w:rsidP="005942C7">
            <w:pPr>
              <w:pStyle w:val="TAC"/>
              <w:rPr>
                <w:noProof/>
              </w:rPr>
            </w:pPr>
            <w:r w:rsidRPr="006F4D85">
              <w:rPr>
                <w:noProof/>
              </w:rPr>
              <w:t>8</w:t>
            </w:r>
          </w:p>
        </w:tc>
      </w:tr>
      <w:tr w:rsidR="00141959" w:rsidRPr="006F4D85" w14:paraId="69CAC3F2" w14:textId="77777777" w:rsidTr="005942C7">
        <w:trPr>
          <w:jc w:val="center"/>
        </w:trPr>
        <w:tc>
          <w:tcPr>
            <w:tcW w:w="1117" w:type="pct"/>
            <w:tcBorders>
              <w:top w:val="nil"/>
              <w:left w:val="single" w:sz="4" w:space="0" w:color="auto"/>
              <w:bottom w:val="nil"/>
              <w:right w:val="single" w:sz="4" w:space="0" w:color="auto"/>
            </w:tcBorders>
            <w:hideMark/>
          </w:tcPr>
          <w:p w14:paraId="122C8D58" w14:textId="77777777" w:rsidR="00141959" w:rsidRPr="006F4D85" w:rsidRDefault="00141959" w:rsidP="005942C7">
            <w:pPr>
              <w:pStyle w:val="TAL"/>
              <w:rPr>
                <w:noProof/>
              </w:rPr>
            </w:pPr>
          </w:p>
        </w:tc>
        <w:tc>
          <w:tcPr>
            <w:tcW w:w="1729" w:type="pct"/>
            <w:gridSpan w:val="2"/>
            <w:tcBorders>
              <w:top w:val="single" w:sz="4" w:space="0" w:color="auto"/>
              <w:left w:val="single" w:sz="4" w:space="0" w:color="auto"/>
              <w:bottom w:val="single" w:sz="4" w:space="0" w:color="auto"/>
              <w:right w:val="single" w:sz="4" w:space="0" w:color="auto"/>
            </w:tcBorders>
            <w:hideMark/>
          </w:tcPr>
          <w:p w14:paraId="52371A45" w14:textId="77777777" w:rsidR="00141959" w:rsidRPr="006F4D85" w:rsidRDefault="00141959" w:rsidP="005942C7">
            <w:pPr>
              <w:pStyle w:val="TAL"/>
              <w:rPr>
                <w:noProof/>
              </w:rPr>
            </w:pPr>
            <w:r w:rsidRPr="006F4D85">
              <w:rPr>
                <w:rFonts w:eastAsia="?? ??"/>
              </w:rPr>
              <w:t>Ratio of hypothetical PDCCH RE energy to average SSS RE energy</w:t>
            </w:r>
          </w:p>
        </w:tc>
        <w:tc>
          <w:tcPr>
            <w:tcW w:w="544" w:type="pct"/>
            <w:tcBorders>
              <w:top w:val="single" w:sz="4" w:space="0" w:color="auto"/>
              <w:left w:val="single" w:sz="4" w:space="0" w:color="auto"/>
              <w:bottom w:val="single" w:sz="4" w:space="0" w:color="auto"/>
              <w:right w:val="single" w:sz="4" w:space="0" w:color="auto"/>
            </w:tcBorders>
            <w:hideMark/>
          </w:tcPr>
          <w:p w14:paraId="26F7B6D7" w14:textId="77777777" w:rsidR="00141959" w:rsidRPr="006F4D85" w:rsidRDefault="00141959" w:rsidP="005942C7">
            <w:pPr>
              <w:pStyle w:val="TAC"/>
              <w:rPr>
                <w:noProof/>
              </w:rPr>
            </w:pPr>
            <w:r w:rsidRPr="006F4D85">
              <w:rPr>
                <w:noProof/>
              </w:rPr>
              <w:t>dB</w:t>
            </w:r>
          </w:p>
        </w:tc>
        <w:tc>
          <w:tcPr>
            <w:tcW w:w="1610" w:type="pct"/>
            <w:tcBorders>
              <w:top w:val="single" w:sz="4" w:space="0" w:color="auto"/>
              <w:left w:val="single" w:sz="4" w:space="0" w:color="auto"/>
              <w:bottom w:val="single" w:sz="4" w:space="0" w:color="auto"/>
              <w:right w:val="single" w:sz="4" w:space="0" w:color="auto"/>
            </w:tcBorders>
            <w:hideMark/>
          </w:tcPr>
          <w:p w14:paraId="082E0D8E" w14:textId="77777777" w:rsidR="00141959" w:rsidRPr="006F4D85" w:rsidRDefault="00141959" w:rsidP="005942C7">
            <w:pPr>
              <w:pStyle w:val="TAC"/>
              <w:rPr>
                <w:noProof/>
              </w:rPr>
            </w:pPr>
            <w:r w:rsidRPr="006F4D85">
              <w:rPr>
                <w:noProof/>
              </w:rPr>
              <w:t>4</w:t>
            </w:r>
          </w:p>
        </w:tc>
      </w:tr>
      <w:tr w:rsidR="00141959" w:rsidRPr="006F4D85" w14:paraId="11CFCFFC" w14:textId="77777777" w:rsidTr="005942C7">
        <w:trPr>
          <w:jc w:val="center"/>
        </w:trPr>
        <w:tc>
          <w:tcPr>
            <w:tcW w:w="1117" w:type="pct"/>
            <w:tcBorders>
              <w:top w:val="nil"/>
              <w:left w:val="single" w:sz="4" w:space="0" w:color="auto"/>
              <w:bottom w:val="nil"/>
              <w:right w:val="single" w:sz="4" w:space="0" w:color="auto"/>
            </w:tcBorders>
            <w:hideMark/>
          </w:tcPr>
          <w:p w14:paraId="22CC0012" w14:textId="77777777" w:rsidR="00141959" w:rsidRPr="006F4D85" w:rsidRDefault="00141959" w:rsidP="005942C7">
            <w:pPr>
              <w:pStyle w:val="TAL"/>
              <w:rPr>
                <w:noProof/>
              </w:rPr>
            </w:pPr>
          </w:p>
        </w:tc>
        <w:tc>
          <w:tcPr>
            <w:tcW w:w="1729" w:type="pct"/>
            <w:gridSpan w:val="2"/>
            <w:tcBorders>
              <w:top w:val="single" w:sz="4" w:space="0" w:color="auto"/>
              <w:left w:val="single" w:sz="4" w:space="0" w:color="auto"/>
              <w:bottom w:val="single" w:sz="4" w:space="0" w:color="auto"/>
              <w:right w:val="single" w:sz="4" w:space="0" w:color="auto"/>
            </w:tcBorders>
            <w:hideMark/>
          </w:tcPr>
          <w:p w14:paraId="072B6E43" w14:textId="77777777" w:rsidR="00141959" w:rsidRPr="006F4D85" w:rsidRDefault="00141959" w:rsidP="005942C7">
            <w:pPr>
              <w:pStyle w:val="TAL"/>
              <w:rPr>
                <w:noProof/>
              </w:rPr>
            </w:pPr>
            <w:r w:rsidRPr="006F4D85">
              <w:rPr>
                <w:rFonts w:eastAsia="?? ??"/>
              </w:rPr>
              <w:t>Ratio of hypothetical PDCCH DMRS energy to average SSS RE energy</w:t>
            </w:r>
          </w:p>
        </w:tc>
        <w:tc>
          <w:tcPr>
            <w:tcW w:w="544" w:type="pct"/>
            <w:tcBorders>
              <w:top w:val="single" w:sz="4" w:space="0" w:color="auto"/>
              <w:left w:val="single" w:sz="4" w:space="0" w:color="auto"/>
              <w:bottom w:val="single" w:sz="4" w:space="0" w:color="auto"/>
              <w:right w:val="single" w:sz="4" w:space="0" w:color="auto"/>
            </w:tcBorders>
            <w:hideMark/>
          </w:tcPr>
          <w:p w14:paraId="2831AAE7" w14:textId="77777777" w:rsidR="00141959" w:rsidRPr="006F4D85" w:rsidRDefault="00141959" w:rsidP="005942C7">
            <w:pPr>
              <w:pStyle w:val="TAC"/>
              <w:rPr>
                <w:noProof/>
              </w:rPr>
            </w:pPr>
            <w:r w:rsidRPr="006F4D85">
              <w:rPr>
                <w:noProof/>
              </w:rPr>
              <w:t>dB</w:t>
            </w:r>
          </w:p>
        </w:tc>
        <w:tc>
          <w:tcPr>
            <w:tcW w:w="1610" w:type="pct"/>
            <w:tcBorders>
              <w:top w:val="single" w:sz="4" w:space="0" w:color="auto"/>
              <w:left w:val="single" w:sz="4" w:space="0" w:color="auto"/>
              <w:bottom w:val="single" w:sz="4" w:space="0" w:color="auto"/>
              <w:right w:val="single" w:sz="4" w:space="0" w:color="auto"/>
            </w:tcBorders>
            <w:hideMark/>
          </w:tcPr>
          <w:p w14:paraId="147619FE" w14:textId="77777777" w:rsidR="00141959" w:rsidRPr="006F4D85" w:rsidRDefault="00141959" w:rsidP="005942C7">
            <w:pPr>
              <w:pStyle w:val="TAC"/>
              <w:rPr>
                <w:noProof/>
              </w:rPr>
            </w:pPr>
            <w:r w:rsidRPr="006F4D85">
              <w:rPr>
                <w:noProof/>
              </w:rPr>
              <w:t>4</w:t>
            </w:r>
          </w:p>
        </w:tc>
      </w:tr>
      <w:tr w:rsidR="00141959" w:rsidRPr="006F4D85" w14:paraId="79B80AB3" w14:textId="77777777" w:rsidTr="005942C7">
        <w:trPr>
          <w:jc w:val="center"/>
        </w:trPr>
        <w:tc>
          <w:tcPr>
            <w:tcW w:w="1117" w:type="pct"/>
            <w:tcBorders>
              <w:top w:val="nil"/>
              <w:left w:val="single" w:sz="4" w:space="0" w:color="auto"/>
              <w:bottom w:val="nil"/>
              <w:right w:val="single" w:sz="4" w:space="0" w:color="auto"/>
            </w:tcBorders>
            <w:hideMark/>
          </w:tcPr>
          <w:p w14:paraId="6C6ABE8D" w14:textId="77777777" w:rsidR="00141959" w:rsidRPr="006F4D85" w:rsidRDefault="00141959" w:rsidP="005942C7">
            <w:pPr>
              <w:pStyle w:val="TAL"/>
              <w:rPr>
                <w:noProof/>
              </w:rPr>
            </w:pPr>
          </w:p>
        </w:tc>
        <w:tc>
          <w:tcPr>
            <w:tcW w:w="1729" w:type="pct"/>
            <w:gridSpan w:val="2"/>
            <w:tcBorders>
              <w:top w:val="single" w:sz="4" w:space="0" w:color="auto"/>
              <w:left w:val="single" w:sz="4" w:space="0" w:color="auto"/>
              <w:bottom w:val="single" w:sz="4" w:space="0" w:color="auto"/>
              <w:right w:val="single" w:sz="4" w:space="0" w:color="auto"/>
            </w:tcBorders>
            <w:vAlign w:val="center"/>
            <w:hideMark/>
          </w:tcPr>
          <w:p w14:paraId="561D166A" w14:textId="77777777" w:rsidR="00141959" w:rsidRPr="006F4D85" w:rsidRDefault="00141959" w:rsidP="005942C7">
            <w:pPr>
              <w:pStyle w:val="TAL"/>
              <w:rPr>
                <w:rFonts w:eastAsia="?? ??"/>
              </w:rPr>
            </w:pPr>
            <w:r w:rsidRPr="006F4D85">
              <w:rPr>
                <w:rFonts w:eastAsia="?? ??"/>
              </w:rPr>
              <w:t>DMRS precoder granularity</w:t>
            </w:r>
          </w:p>
        </w:tc>
        <w:tc>
          <w:tcPr>
            <w:tcW w:w="544" w:type="pct"/>
            <w:tcBorders>
              <w:top w:val="single" w:sz="4" w:space="0" w:color="auto"/>
              <w:left w:val="single" w:sz="4" w:space="0" w:color="auto"/>
              <w:bottom w:val="single" w:sz="4" w:space="0" w:color="auto"/>
              <w:right w:val="single" w:sz="4" w:space="0" w:color="auto"/>
            </w:tcBorders>
            <w:vAlign w:val="center"/>
          </w:tcPr>
          <w:p w14:paraId="34F1CFA1" w14:textId="77777777" w:rsidR="00141959" w:rsidRPr="006F4D85" w:rsidRDefault="00141959" w:rsidP="005942C7">
            <w:pPr>
              <w:pStyle w:val="TAC"/>
              <w:rPr>
                <w:rFonts w:eastAsia="?? ??"/>
              </w:rPr>
            </w:pPr>
          </w:p>
        </w:tc>
        <w:tc>
          <w:tcPr>
            <w:tcW w:w="1610" w:type="pct"/>
            <w:tcBorders>
              <w:top w:val="single" w:sz="4" w:space="0" w:color="auto"/>
              <w:left w:val="single" w:sz="4" w:space="0" w:color="auto"/>
              <w:bottom w:val="single" w:sz="4" w:space="0" w:color="auto"/>
              <w:right w:val="single" w:sz="4" w:space="0" w:color="auto"/>
            </w:tcBorders>
            <w:hideMark/>
          </w:tcPr>
          <w:p w14:paraId="3BB71547" w14:textId="77777777" w:rsidR="00141959" w:rsidRPr="006F4D85" w:rsidRDefault="00141959" w:rsidP="005942C7">
            <w:pPr>
              <w:pStyle w:val="TAC"/>
              <w:rPr>
                <w:noProof/>
              </w:rPr>
            </w:pPr>
            <w:r w:rsidRPr="006F4D85">
              <w:rPr>
                <w:rFonts w:eastAsia="?? ??"/>
              </w:rPr>
              <w:t>REG bundle size</w:t>
            </w:r>
          </w:p>
        </w:tc>
      </w:tr>
      <w:tr w:rsidR="00141959" w:rsidRPr="006F4D85" w14:paraId="7D29C3F1" w14:textId="77777777" w:rsidTr="005942C7">
        <w:trPr>
          <w:jc w:val="center"/>
        </w:trPr>
        <w:tc>
          <w:tcPr>
            <w:tcW w:w="1117" w:type="pct"/>
            <w:tcBorders>
              <w:top w:val="nil"/>
              <w:left w:val="single" w:sz="4" w:space="0" w:color="auto"/>
              <w:bottom w:val="single" w:sz="4" w:space="0" w:color="auto"/>
              <w:right w:val="single" w:sz="4" w:space="0" w:color="auto"/>
            </w:tcBorders>
            <w:hideMark/>
          </w:tcPr>
          <w:p w14:paraId="247F60ED" w14:textId="77777777" w:rsidR="00141959" w:rsidRPr="006F4D85" w:rsidRDefault="00141959" w:rsidP="005942C7">
            <w:pPr>
              <w:pStyle w:val="TAL"/>
              <w:rPr>
                <w:noProof/>
              </w:rPr>
            </w:pPr>
          </w:p>
        </w:tc>
        <w:tc>
          <w:tcPr>
            <w:tcW w:w="1729" w:type="pct"/>
            <w:gridSpan w:val="2"/>
            <w:tcBorders>
              <w:top w:val="single" w:sz="4" w:space="0" w:color="auto"/>
              <w:left w:val="single" w:sz="4" w:space="0" w:color="auto"/>
              <w:bottom w:val="single" w:sz="4" w:space="0" w:color="auto"/>
              <w:right w:val="single" w:sz="4" w:space="0" w:color="auto"/>
            </w:tcBorders>
            <w:vAlign w:val="center"/>
            <w:hideMark/>
          </w:tcPr>
          <w:p w14:paraId="45B62D27" w14:textId="77777777" w:rsidR="00141959" w:rsidRPr="006F4D85" w:rsidRDefault="00141959" w:rsidP="005942C7">
            <w:pPr>
              <w:pStyle w:val="TAL"/>
              <w:rPr>
                <w:rFonts w:eastAsia="?? ??"/>
              </w:rPr>
            </w:pPr>
            <w:r w:rsidRPr="006F4D85">
              <w:rPr>
                <w:rFonts w:eastAsia="?? ??"/>
              </w:rPr>
              <w:t>REG bundle size</w:t>
            </w:r>
          </w:p>
        </w:tc>
        <w:tc>
          <w:tcPr>
            <w:tcW w:w="544" w:type="pct"/>
            <w:tcBorders>
              <w:top w:val="single" w:sz="4" w:space="0" w:color="auto"/>
              <w:left w:val="single" w:sz="4" w:space="0" w:color="auto"/>
              <w:bottom w:val="single" w:sz="4" w:space="0" w:color="auto"/>
              <w:right w:val="single" w:sz="4" w:space="0" w:color="auto"/>
            </w:tcBorders>
            <w:vAlign w:val="center"/>
          </w:tcPr>
          <w:p w14:paraId="78EF0ED3" w14:textId="77777777" w:rsidR="00141959" w:rsidRPr="006F4D85" w:rsidRDefault="00141959" w:rsidP="005942C7">
            <w:pPr>
              <w:pStyle w:val="TAC"/>
              <w:rPr>
                <w:rFonts w:eastAsia="?? ??"/>
              </w:rPr>
            </w:pPr>
          </w:p>
        </w:tc>
        <w:tc>
          <w:tcPr>
            <w:tcW w:w="1610" w:type="pct"/>
            <w:tcBorders>
              <w:top w:val="single" w:sz="4" w:space="0" w:color="auto"/>
              <w:left w:val="single" w:sz="4" w:space="0" w:color="auto"/>
              <w:bottom w:val="single" w:sz="4" w:space="0" w:color="auto"/>
              <w:right w:val="single" w:sz="4" w:space="0" w:color="auto"/>
            </w:tcBorders>
            <w:hideMark/>
          </w:tcPr>
          <w:p w14:paraId="0618B6CF" w14:textId="77777777" w:rsidR="00141959" w:rsidRPr="006F4D85" w:rsidRDefault="00141959" w:rsidP="005942C7">
            <w:pPr>
              <w:pStyle w:val="TAC"/>
              <w:rPr>
                <w:noProof/>
              </w:rPr>
            </w:pPr>
            <w:r w:rsidRPr="006F4D85">
              <w:rPr>
                <w:noProof/>
              </w:rPr>
              <w:t>6</w:t>
            </w:r>
          </w:p>
        </w:tc>
      </w:tr>
      <w:tr w:rsidR="00141959" w:rsidRPr="006F4D85" w14:paraId="0FE9DAB1" w14:textId="77777777" w:rsidTr="005942C7">
        <w:trPr>
          <w:jc w:val="center"/>
        </w:trPr>
        <w:tc>
          <w:tcPr>
            <w:tcW w:w="2846" w:type="pct"/>
            <w:gridSpan w:val="3"/>
            <w:tcBorders>
              <w:top w:val="single" w:sz="4" w:space="0" w:color="auto"/>
              <w:left w:val="single" w:sz="4" w:space="0" w:color="auto"/>
              <w:bottom w:val="single" w:sz="4" w:space="0" w:color="auto"/>
              <w:right w:val="single" w:sz="4" w:space="0" w:color="auto"/>
            </w:tcBorders>
            <w:hideMark/>
          </w:tcPr>
          <w:p w14:paraId="464EDCDA" w14:textId="77777777" w:rsidR="00141959" w:rsidRPr="006F4D85" w:rsidRDefault="00141959" w:rsidP="005942C7">
            <w:pPr>
              <w:pStyle w:val="TAL"/>
              <w:rPr>
                <w:noProof/>
              </w:rPr>
            </w:pPr>
            <w:r w:rsidRPr="006F4D85">
              <w:rPr>
                <w:noProof/>
              </w:rPr>
              <w:t>DRX</w:t>
            </w:r>
          </w:p>
        </w:tc>
        <w:tc>
          <w:tcPr>
            <w:tcW w:w="544" w:type="pct"/>
            <w:tcBorders>
              <w:top w:val="single" w:sz="4" w:space="0" w:color="auto"/>
              <w:left w:val="single" w:sz="4" w:space="0" w:color="auto"/>
              <w:bottom w:val="single" w:sz="4" w:space="0" w:color="auto"/>
              <w:right w:val="single" w:sz="4" w:space="0" w:color="auto"/>
            </w:tcBorders>
          </w:tcPr>
          <w:p w14:paraId="5A7B6B0A" w14:textId="77777777" w:rsidR="00141959" w:rsidRPr="006F4D85" w:rsidRDefault="00141959" w:rsidP="005942C7">
            <w:pPr>
              <w:pStyle w:val="TAC"/>
              <w:rPr>
                <w:noProof/>
              </w:rPr>
            </w:pPr>
          </w:p>
        </w:tc>
        <w:tc>
          <w:tcPr>
            <w:tcW w:w="1610" w:type="pct"/>
            <w:tcBorders>
              <w:top w:val="single" w:sz="4" w:space="0" w:color="auto"/>
              <w:left w:val="single" w:sz="4" w:space="0" w:color="auto"/>
              <w:bottom w:val="single" w:sz="4" w:space="0" w:color="auto"/>
              <w:right w:val="single" w:sz="4" w:space="0" w:color="auto"/>
            </w:tcBorders>
            <w:hideMark/>
          </w:tcPr>
          <w:p w14:paraId="4BC64249" w14:textId="77777777" w:rsidR="00141959" w:rsidRPr="006F4D85" w:rsidRDefault="00141959" w:rsidP="005942C7">
            <w:pPr>
              <w:pStyle w:val="TAC"/>
              <w:rPr>
                <w:i/>
                <w:iCs/>
              </w:rPr>
            </w:pPr>
            <w:r w:rsidRPr="006F4D85">
              <w:rPr>
                <w:i/>
                <w:iCs/>
              </w:rPr>
              <w:t>OFF</w:t>
            </w:r>
          </w:p>
        </w:tc>
      </w:tr>
      <w:tr w:rsidR="00141959" w:rsidRPr="006F4D85" w14:paraId="3CE955C5" w14:textId="77777777" w:rsidTr="005942C7">
        <w:trPr>
          <w:jc w:val="center"/>
        </w:trPr>
        <w:tc>
          <w:tcPr>
            <w:tcW w:w="2846" w:type="pct"/>
            <w:gridSpan w:val="3"/>
            <w:tcBorders>
              <w:top w:val="single" w:sz="4" w:space="0" w:color="auto"/>
              <w:left w:val="single" w:sz="4" w:space="0" w:color="auto"/>
              <w:bottom w:val="single" w:sz="4" w:space="0" w:color="auto"/>
              <w:right w:val="single" w:sz="4" w:space="0" w:color="auto"/>
            </w:tcBorders>
            <w:hideMark/>
          </w:tcPr>
          <w:p w14:paraId="1977688F" w14:textId="77777777" w:rsidR="00141959" w:rsidRPr="006F4D85" w:rsidRDefault="00141959" w:rsidP="005942C7">
            <w:pPr>
              <w:pStyle w:val="TAL"/>
              <w:rPr>
                <w:noProof/>
              </w:rPr>
            </w:pPr>
            <w:r w:rsidRPr="006F4D85">
              <w:rPr>
                <w:noProof/>
              </w:rPr>
              <w:t xml:space="preserve">Gap pattern ID </w:t>
            </w:r>
          </w:p>
        </w:tc>
        <w:tc>
          <w:tcPr>
            <w:tcW w:w="544" w:type="pct"/>
            <w:tcBorders>
              <w:top w:val="single" w:sz="4" w:space="0" w:color="auto"/>
              <w:left w:val="single" w:sz="4" w:space="0" w:color="auto"/>
              <w:bottom w:val="single" w:sz="4" w:space="0" w:color="auto"/>
              <w:right w:val="single" w:sz="4" w:space="0" w:color="auto"/>
            </w:tcBorders>
          </w:tcPr>
          <w:p w14:paraId="14F2E887" w14:textId="77777777" w:rsidR="00141959" w:rsidRPr="006F4D85" w:rsidRDefault="00141959" w:rsidP="005942C7">
            <w:pPr>
              <w:pStyle w:val="TAC"/>
              <w:rPr>
                <w:noProof/>
              </w:rPr>
            </w:pPr>
          </w:p>
        </w:tc>
        <w:tc>
          <w:tcPr>
            <w:tcW w:w="1610" w:type="pct"/>
            <w:tcBorders>
              <w:top w:val="single" w:sz="4" w:space="0" w:color="auto"/>
              <w:left w:val="single" w:sz="4" w:space="0" w:color="auto"/>
              <w:bottom w:val="single" w:sz="4" w:space="0" w:color="auto"/>
              <w:right w:val="single" w:sz="4" w:space="0" w:color="auto"/>
            </w:tcBorders>
            <w:hideMark/>
          </w:tcPr>
          <w:p w14:paraId="45CF4DD2" w14:textId="77777777" w:rsidR="00141959" w:rsidRPr="006F4D85" w:rsidRDefault="00141959" w:rsidP="005942C7">
            <w:pPr>
              <w:pStyle w:val="TAC"/>
              <w:rPr>
                <w:iCs/>
              </w:rPr>
            </w:pPr>
            <w:r w:rsidRPr="006F4D85">
              <w:rPr>
                <w:i/>
                <w:iCs/>
              </w:rPr>
              <w:t>gp0</w:t>
            </w:r>
          </w:p>
        </w:tc>
      </w:tr>
      <w:tr w:rsidR="00141959" w:rsidRPr="006F4D85" w14:paraId="71DC6209" w14:textId="77777777" w:rsidTr="005942C7">
        <w:trPr>
          <w:jc w:val="center"/>
        </w:trPr>
        <w:tc>
          <w:tcPr>
            <w:tcW w:w="2846" w:type="pct"/>
            <w:gridSpan w:val="3"/>
            <w:tcBorders>
              <w:top w:val="single" w:sz="4" w:space="0" w:color="auto"/>
              <w:left w:val="single" w:sz="4" w:space="0" w:color="auto"/>
              <w:bottom w:val="single" w:sz="4" w:space="0" w:color="auto"/>
              <w:right w:val="single" w:sz="4" w:space="0" w:color="auto"/>
            </w:tcBorders>
            <w:hideMark/>
          </w:tcPr>
          <w:p w14:paraId="5E8C304B" w14:textId="77777777" w:rsidR="00141959" w:rsidRPr="006F4D85" w:rsidRDefault="00141959" w:rsidP="005942C7">
            <w:pPr>
              <w:pStyle w:val="TAL"/>
              <w:rPr>
                <w:noProof/>
              </w:rPr>
            </w:pPr>
            <w:r w:rsidRPr="006F4D85">
              <w:rPr>
                <w:noProof/>
              </w:rPr>
              <w:t>Layer 3 filtering</w:t>
            </w:r>
          </w:p>
        </w:tc>
        <w:tc>
          <w:tcPr>
            <w:tcW w:w="544" w:type="pct"/>
            <w:tcBorders>
              <w:top w:val="single" w:sz="4" w:space="0" w:color="auto"/>
              <w:left w:val="single" w:sz="4" w:space="0" w:color="auto"/>
              <w:bottom w:val="single" w:sz="4" w:space="0" w:color="auto"/>
              <w:right w:val="single" w:sz="4" w:space="0" w:color="auto"/>
            </w:tcBorders>
          </w:tcPr>
          <w:p w14:paraId="4325A342" w14:textId="77777777" w:rsidR="00141959" w:rsidRPr="006F4D85" w:rsidRDefault="00141959" w:rsidP="005942C7">
            <w:pPr>
              <w:pStyle w:val="TAC"/>
              <w:rPr>
                <w:noProof/>
              </w:rPr>
            </w:pPr>
          </w:p>
        </w:tc>
        <w:tc>
          <w:tcPr>
            <w:tcW w:w="1610" w:type="pct"/>
            <w:tcBorders>
              <w:top w:val="single" w:sz="4" w:space="0" w:color="auto"/>
              <w:left w:val="single" w:sz="4" w:space="0" w:color="auto"/>
              <w:bottom w:val="single" w:sz="4" w:space="0" w:color="auto"/>
              <w:right w:val="single" w:sz="4" w:space="0" w:color="auto"/>
            </w:tcBorders>
            <w:hideMark/>
          </w:tcPr>
          <w:p w14:paraId="15F4F80A" w14:textId="77777777" w:rsidR="00141959" w:rsidRPr="006F4D85" w:rsidRDefault="00141959" w:rsidP="005942C7">
            <w:pPr>
              <w:pStyle w:val="TAC"/>
              <w:rPr>
                <w:noProof/>
              </w:rPr>
            </w:pPr>
            <w:r w:rsidRPr="006F4D85">
              <w:rPr>
                <w:i/>
                <w:iCs/>
              </w:rPr>
              <w:t>Enabled</w:t>
            </w:r>
          </w:p>
        </w:tc>
      </w:tr>
      <w:tr w:rsidR="00141959" w:rsidRPr="006F4D85" w14:paraId="35275379" w14:textId="77777777" w:rsidTr="005942C7">
        <w:trPr>
          <w:jc w:val="center"/>
        </w:trPr>
        <w:tc>
          <w:tcPr>
            <w:tcW w:w="2846" w:type="pct"/>
            <w:gridSpan w:val="3"/>
            <w:tcBorders>
              <w:top w:val="single" w:sz="4" w:space="0" w:color="auto"/>
              <w:left w:val="single" w:sz="4" w:space="0" w:color="auto"/>
              <w:bottom w:val="single" w:sz="4" w:space="0" w:color="auto"/>
              <w:right w:val="single" w:sz="4" w:space="0" w:color="auto"/>
            </w:tcBorders>
            <w:hideMark/>
          </w:tcPr>
          <w:p w14:paraId="2EA9DB45" w14:textId="77777777" w:rsidR="00141959" w:rsidRPr="006F4D85" w:rsidRDefault="00141959" w:rsidP="005942C7">
            <w:pPr>
              <w:pStyle w:val="TAL"/>
              <w:rPr>
                <w:noProof/>
              </w:rPr>
            </w:pPr>
            <w:r w:rsidRPr="006F4D85">
              <w:rPr>
                <w:noProof/>
              </w:rPr>
              <w:t>T310 timer</w:t>
            </w:r>
          </w:p>
        </w:tc>
        <w:tc>
          <w:tcPr>
            <w:tcW w:w="544" w:type="pct"/>
            <w:tcBorders>
              <w:top w:val="single" w:sz="4" w:space="0" w:color="auto"/>
              <w:left w:val="single" w:sz="4" w:space="0" w:color="auto"/>
              <w:bottom w:val="single" w:sz="4" w:space="0" w:color="auto"/>
              <w:right w:val="single" w:sz="4" w:space="0" w:color="auto"/>
            </w:tcBorders>
            <w:hideMark/>
          </w:tcPr>
          <w:p w14:paraId="454DC467" w14:textId="77777777" w:rsidR="00141959" w:rsidRPr="006F4D85" w:rsidRDefault="00141959" w:rsidP="005942C7">
            <w:pPr>
              <w:pStyle w:val="TAC"/>
              <w:rPr>
                <w:iCs/>
              </w:rPr>
            </w:pPr>
            <w:r w:rsidRPr="006F4D85">
              <w:rPr>
                <w:iCs/>
              </w:rPr>
              <w:t>ms</w:t>
            </w:r>
          </w:p>
        </w:tc>
        <w:tc>
          <w:tcPr>
            <w:tcW w:w="1610" w:type="pct"/>
            <w:tcBorders>
              <w:top w:val="single" w:sz="4" w:space="0" w:color="auto"/>
              <w:left w:val="single" w:sz="4" w:space="0" w:color="auto"/>
              <w:bottom w:val="single" w:sz="4" w:space="0" w:color="auto"/>
              <w:right w:val="single" w:sz="4" w:space="0" w:color="auto"/>
            </w:tcBorders>
            <w:hideMark/>
          </w:tcPr>
          <w:p w14:paraId="53747131" w14:textId="77777777" w:rsidR="00141959" w:rsidRPr="006F4D85" w:rsidRDefault="00141959" w:rsidP="005942C7">
            <w:pPr>
              <w:pStyle w:val="TAC"/>
              <w:rPr>
                <w:i/>
                <w:iCs/>
              </w:rPr>
            </w:pPr>
            <w:r w:rsidRPr="006F4D85">
              <w:rPr>
                <w:i/>
                <w:iCs/>
              </w:rPr>
              <w:t>0</w:t>
            </w:r>
          </w:p>
        </w:tc>
      </w:tr>
      <w:tr w:rsidR="00141959" w:rsidRPr="006F4D85" w14:paraId="08BC4F2C" w14:textId="77777777" w:rsidTr="005942C7">
        <w:trPr>
          <w:jc w:val="center"/>
        </w:trPr>
        <w:tc>
          <w:tcPr>
            <w:tcW w:w="2846" w:type="pct"/>
            <w:gridSpan w:val="3"/>
            <w:tcBorders>
              <w:top w:val="single" w:sz="4" w:space="0" w:color="auto"/>
              <w:left w:val="single" w:sz="4" w:space="0" w:color="auto"/>
              <w:bottom w:val="single" w:sz="4" w:space="0" w:color="auto"/>
              <w:right w:val="single" w:sz="4" w:space="0" w:color="auto"/>
            </w:tcBorders>
            <w:hideMark/>
          </w:tcPr>
          <w:p w14:paraId="40BA074C" w14:textId="77777777" w:rsidR="00141959" w:rsidRPr="006F4D85" w:rsidRDefault="00141959" w:rsidP="005942C7">
            <w:pPr>
              <w:pStyle w:val="TAL"/>
              <w:rPr>
                <w:noProof/>
              </w:rPr>
            </w:pPr>
            <w:r w:rsidRPr="006F4D85">
              <w:rPr>
                <w:noProof/>
              </w:rPr>
              <w:t>T311 timer</w:t>
            </w:r>
          </w:p>
        </w:tc>
        <w:tc>
          <w:tcPr>
            <w:tcW w:w="544" w:type="pct"/>
            <w:tcBorders>
              <w:top w:val="single" w:sz="4" w:space="0" w:color="auto"/>
              <w:left w:val="single" w:sz="4" w:space="0" w:color="auto"/>
              <w:bottom w:val="single" w:sz="4" w:space="0" w:color="auto"/>
              <w:right w:val="single" w:sz="4" w:space="0" w:color="auto"/>
            </w:tcBorders>
            <w:hideMark/>
          </w:tcPr>
          <w:p w14:paraId="3BB6CD3F" w14:textId="77777777" w:rsidR="00141959" w:rsidRPr="006F4D85" w:rsidRDefault="00141959" w:rsidP="005942C7">
            <w:pPr>
              <w:pStyle w:val="TAC"/>
              <w:rPr>
                <w:iCs/>
              </w:rPr>
            </w:pPr>
            <w:r w:rsidRPr="006F4D85">
              <w:rPr>
                <w:noProof/>
              </w:rPr>
              <w:t>ms</w:t>
            </w:r>
          </w:p>
        </w:tc>
        <w:tc>
          <w:tcPr>
            <w:tcW w:w="1610" w:type="pct"/>
            <w:tcBorders>
              <w:top w:val="single" w:sz="4" w:space="0" w:color="auto"/>
              <w:left w:val="single" w:sz="4" w:space="0" w:color="auto"/>
              <w:bottom w:val="single" w:sz="4" w:space="0" w:color="auto"/>
              <w:right w:val="single" w:sz="4" w:space="0" w:color="auto"/>
            </w:tcBorders>
            <w:hideMark/>
          </w:tcPr>
          <w:p w14:paraId="6EECAD2B" w14:textId="77777777" w:rsidR="00141959" w:rsidRPr="006F4D85" w:rsidRDefault="00141959" w:rsidP="005942C7">
            <w:pPr>
              <w:pStyle w:val="TAC"/>
              <w:rPr>
                <w:i/>
                <w:iCs/>
              </w:rPr>
            </w:pPr>
            <w:r w:rsidRPr="006F4D85">
              <w:rPr>
                <w:noProof/>
              </w:rPr>
              <w:t>1000</w:t>
            </w:r>
          </w:p>
        </w:tc>
      </w:tr>
      <w:tr w:rsidR="00141959" w:rsidRPr="006F4D85" w14:paraId="13C56591" w14:textId="77777777" w:rsidTr="005942C7">
        <w:trPr>
          <w:jc w:val="center"/>
        </w:trPr>
        <w:tc>
          <w:tcPr>
            <w:tcW w:w="2846" w:type="pct"/>
            <w:gridSpan w:val="3"/>
            <w:tcBorders>
              <w:top w:val="single" w:sz="4" w:space="0" w:color="auto"/>
              <w:left w:val="single" w:sz="4" w:space="0" w:color="auto"/>
              <w:bottom w:val="single" w:sz="4" w:space="0" w:color="auto"/>
              <w:right w:val="single" w:sz="4" w:space="0" w:color="auto"/>
            </w:tcBorders>
            <w:hideMark/>
          </w:tcPr>
          <w:p w14:paraId="3B360AE6" w14:textId="77777777" w:rsidR="00141959" w:rsidRPr="006F4D85" w:rsidRDefault="00141959" w:rsidP="005942C7">
            <w:pPr>
              <w:pStyle w:val="TAL"/>
              <w:rPr>
                <w:noProof/>
              </w:rPr>
            </w:pPr>
            <w:r w:rsidRPr="006F4D85">
              <w:rPr>
                <w:noProof/>
              </w:rPr>
              <w:t>N310</w:t>
            </w:r>
          </w:p>
        </w:tc>
        <w:tc>
          <w:tcPr>
            <w:tcW w:w="544" w:type="pct"/>
            <w:tcBorders>
              <w:top w:val="single" w:sz="4" w:space="0" w:color="auto"/>
              <w:left w:val="single" w:sz="4" w:space="0" w:color="auto"/>
              <w:bottom w:val="single" w:sz="4" w:space="0" w:color="auto"/>
              <w:right w:val="single" w:sz="4" w:space="0" w:color="auto"/>
            </w:tcBorders>
          </w:tcPr>
          <w:p w14:paraId="234CF113" w14:textId="77777777" w:rsidR="00141959" w:rsidRPr="006F4D85" w:rsidRDefault="00141959" w:rsidP="005942C7">
            <w:pPr>
              <w:pStyle w:val="TAC"/>
              <w:rPr>
                <w:noProof/>
              </w:rPr>
            </w:pPr>
          </w:p>
        </w:tc>
        <w:tc>
          <w:tcPr>
            <w:tcW w:w="1610" w:type="pct"/>
            <w:tcBorders>
              <w:top w:val="single" w:sz="4" w:space="0" w:color="auto"/>
              <w:left w:val="single" w:sz="4" w:space="0" w:color="auto"/>
              <w:bottom w:val="single" w:sz="4" w:space="0" w:color="auto"/>
              <w:right w:val="single" w:sz="4" w:space="0" w:color="auto"/>
            </w:tcBorders>
            <w:hideMark/>
          </w:tcPr>
          <w:p w14:paraId="59C91F5F" w14:textId="77777777" w:rsidR="00141959" w:rsidRPr="006F4D85" w:rsidRDefault="00141959" w:rsidP="005942C7">
            <w:pPr>
              <w:pStyle w:val="TAC"/>
              <w:rPr>
                <w:noProof/>
              </w:rPr>
            </w:pPr>
            <w:r w:rsidRPr="006F4D85">
              <w:rPr>
                <w:noProof/>
              </w:rPr>
              <w:t>1</w:t>
            </w:r>
          </w:p>
        </w:tc>
      </w:tr>
      <w:tr w:rsidR="00141959" w:rsidRPr="006F4D85" w14:paraId="2C0E9852" w14:textId="77777777" w:rsidTr="005942C7">
        <w:trPr>
          <w:jc w:val="center"/>
        </w:trPr>
        <w:tc>
          <w:tcPr>
            <w:tcW w:w="2846" w:type="pct"/>
            <w:gridSpan w:val="3"/>
            <w:tcBorders>
              <w:top w:val="single" w:sz="4" w:space="0" w:color="auto"/>
              <w:left w:val="single" w:sz="4" w:space="0" w:color="auto"/>
              <w:bottom w:val="single" w:sz="4" w:space="0" w:color="auto"/>
              <w:right w:val="single" w:sz="4" w:space="0" w:color="auto"/>
            </w:tcBorders>
            <w:hideMark/>
          </w:tcPr>
          <w:p w14:paraId="16D62E4A" w14:textId="77777777" w:rsidR="00141959" w:rsidRPr="006F4D85" w:rsidRDefault="00141959" w:rsidP="005942C7">
            <w:pPr>
              <w:pStyle w:val="TAL"/>
              <w:rPr>
                <w:noProof/>
              </w:rPr>
            </w:pPr>
            <w:r w:rsidRPr="006F4D85">
              <w:rPr>
                <w:noProof/>
              </w:rPr>
              <w:t>N311</w:t>
            </w:r>
          </w:p>
        </w:tc>
        <w:tc>
          <w:tcPr>
            <w:tcW w:w="544" w:type="pct"/>
            <w:tcBorders>
              <w:top w:val="single" w:sz="4" w:space="0" w:color="auto"/>
              <w:left w:val="single" w:sz="4" w:space="0" w:color="auto"/>
              <w:bottom w:val="single" w:sz="4" w:space="0" w:color="auto"/>
              <w:right w:val="single" w:sz="4" w:space="0" w:color="auto"/>
            </w:tcBorders>
          </w:tcPr>
          <w:p w14:paraId="31BA92B8" w14:textId="77777777" w:rsidR="00141959" w:rsidRPr="006F4D85" w:rsidRDefault="00141959" w:rsidP="005942C7">
            <w:pPr>
              <w:pStyle w:val="TAC"/>
              <w:rPr>
                <w:noProof/>
              </w:rPr>
            </w:pPr>
          </w:p>
        </w:tc>
        <w:tc>
          <w:tcPr>
            <w:tcW w:w="1610" w:type="pct"/>
            <w:tcBorders>
              <w:top w:val="single" w:sz="4" w:space="0" w:color="auto"/>
              <w:left w:val="single" w:sz="4" w:space="0" w:color="auto"/>
              <w:bottom w:val="single" w:sz="4" w:space="0" w:color="auto"/>
              <w:right w:val="single" w:sz="4" w:space="0" w:color="auto"/>
            </w:tcBorders>
            <w:hideMark/>
          </w:tcPr>
          <w:p w14:paraId="5D9B5B68" w14:textId="77777777" w:rsidR="00141959" w:rsidRPr="006F4D85" w:rsidRDefault="00141959" w:rsidP="005942C7">
            <w:pPr>
              <w:pStyle w:val="TAC"/>
              <w:rPr>
                <w:noProof/>
              </w:rPr>
            </w:pPr>
            <w:r w:rsidRPr="006F4D85">
              <w:rPr>
                <w:noProof/>
              </w:rPr>
              <w:t>1</w:t>
            </w:r>
          </w:p>
        </w:tc>
      </w:tr>
      <w:tr w:rsidR="00141959" w:rsidRPr="006F4D85" w14:paraId="3BDC76FC" w14:textId="77777777" w:rsidTr="005942C7">
        <w:trPr>
          <w:jc w:val="center"/>
        </w:trPr>
        <w:tc>
          <w:tcPr>
            <w:tcW w:w="1593" w:type="pct"/>
            <w:gridSpan w:val="2"/>
            <w:tcBorders>
              <w:top w:val="single" w:sz="4" w:space="0" w:color="auto"/>
              <w:left w:val="single" w:sz="4" w:space="0" w:color="auto"/>
              <w:bottom w:val="nil"/>
              <w:right w:val="single" w:sz="4" w:space="0" w:color="auto"/>
            </w:tcBorders>
            <w:hideMark/>
          </w:tcPr>
          <w:p w14:paraId="46F65F13" w14:textId="77777777" w:rsidR="00141959" w:rsidRPr="006F4D85" w:rsidRDefault="00141959" w:rsidP="005942C7">
            <w:pPr>
              <w:pStyle w:val="TAL"/>
              <w:rPr>
                <w:noProof/>
              </w:rPr>
            </w:pPr>
            <w:r w:rsidRPr="006F4D85">
              <w:rPr>
                <w:noProof/>
              </w:rPr>
              <w:t xml:space="preserve">CSI-RS for CSI </w:t>
            </w:r>
          </w:p>
        </w:tc>
        <w:tc>
          <w:tcPr>
            <w:tcW w:w="1253" w:type="pct"/>
            <w:tcBorders>
              <w:top w:val="single" w:sz="4" w:space="0" w:color="auto"/>
              <w:left w:val="single" w:sz="4" w:space="0" w:color="auto"/>
              <w:bottom w:val="single" w:sz="4" w:space="0" w:color="auto"/>
              <w:right w:val="single" w:sz="4" w:space="0" w:color="auto"/>
            </w:tcBorders>
            <w:hideMark/>
          </w:tcPr>
          <w:p w14:paraId="74AA3B35" w14:textId="77777777" w:rsidR="00141959" w:rsidRPr="006F4D85" w:rsidRDefault="00141959" w:rsidP="005942C7">
            <w:pPr>
              <w:pStyle w:val="TAL"/>
              <w:rPr>
                <w:noProof/>
                <w:lang w:val="it-IT"/>
              </w:rPr>
            </w:pPr>
            <w:r w:rsidRPr="006F4D85">
              <w:rPr>
                <w:noProof/>
                <w:lang w:val="it-IT"/>
              </w:rPr>
              <w:t>Config 1, 4</w:t>
            </w:r>
          </w:p>
        </w:tc>
        <w:tc>
          <w:tcPr>
            <w:tcW w:w="544" w:type="pct"/>
            <w:tcBorders>
              <w:top w:val="single" w:sz="4" w:space="0" w:color="auto"/>
              <w:left w:val="single" w:sz="4" w:space="0" w:color="auto"/>
              <w:bottom w:val="single" w:sz="4" w:space="0" w:color="auto"/>
              <w:right w:val="single" w:sz="4" w:space="0" w:color="auto"/>
            </w:tcBorders>
          </w:tcPr>
          <w:p w14:paraId="41AE6241" w14:textId="77777777" w:rsidR="00141959" w:rsidRPr="006F4D85" w:rsidRDefault="00141959" w:rsidP="005942C7">
            <w:pPr>
              <w:pStyle w:val="TAC"/>
              <w:rPr>
                <w:noProof/>
              </w:rPr>
            </w:pPr>
          </w:p>
        </w:tc>
        <w:tc>
          <w:tcPr>
            <w:tcW w:w="1610" w:type="pct"/>
            <w:tcBorders>
              <w:top w:val="single" w:sz="4" w:space="0" w:color="auto"/>
              <w:left w:val="single" w:sz="4" w:space="0" w:color="auto"/>
              <w:bottom w:val="single" w:sz="4" w:space="0" w:color="auto"/>
              <w:right w:val="single" w:sz="4" w:space="0" w:color="auto"/>
            </w:tcBorders>
            <w:hideMark/>
          </w:tcPr>
          <w:p w14:paraId="59FC3725" w14:textId="77777777" w:rsidR="00141959" w:rsidRPr="006F4D85" w:rsidRDefault="00141959" w:rsidP="005942C7">
            <w:pPr>
              <w:pStyle w:val="TAC"/>
              <w:rPr>
                <w:noProof/>
              </w:rPr>
            </w:pPr>
            <w:r w:rsidRPr="006F4D85">
              <w:rPr>
                <w:szCs w:val="18"/>
              </w:rPr>
              <w:t>CSI-RS.1.1 FDD</w:t>
            </w:r>
          </w:p>
        </w:tc>
      </w:tr>
      <w:tr w:rsidR="00141959" w:rsidRPr="006F4D85" w14:paraId="090F2851" w14:textId="77777777" w:rsidTr="005942C7">
        <w:trPr>
          <w:jc w:val="center"/>
        </w:trPr>
        <w:tc>
          <w:tcPr>
            <w:tcW w:w="1593" w:type="pct"/>
            <w:gridSpan w:val="2"/>
            <w:tcBorders>
              <w:top w:val="nil"/>
              <w:left w:val="single" w:sz="4" w:space="0" w:color="auto"/>
              <w:bottom w:val="nil"/>
              <w:right w:val="single" w:sz="4" w:space="0" w:color="auto"/>
            </w:tcBorders>
          </w:tcPr>
          <w:p w14:paraId="13CD74A5" w14:textId="77777777" w:rsidR="00141959" w:rsidRPr="006F4D85" w:rsidRDefault="00141959" w:rsidP="005942C7">
            <w:pPr>
              <w:pStyle w:val="TAL"/>
              <w:rPr>
                <w:noProof/>
              </w:rPr>
            </w:pPr>
            <w:r w:rsidRPr="006F4D85">
              <w:rPr>
                <w:noProof/>
              </w:rPr>
              <w:t>reporting</w:t>
            </w:r>
          </w:p>
        </w:tc>
        <w:tc>
          <w:tcPr>
            <w:tcW w:w="1253" w:type="pct"/>
            <w:tcBorders>
              <w:top w:val="single" w:sz="4" w:space="0" w:color="auto"/>
              <w:left w:val="single" w:sz="4" w:space="0" w:color="auto"/>
              <w:bottom w:val="single" w:sz="4" w:space="0" w:color="auto"/>
              <w:right w:val="single" w:sz="4" w:space="0" w:color="auto"/>
            </w:tcBorders>
          </w:tcPr>
          <w:p w14:paraId="4C00A247" w14:textId="77777777" w:rsidR="00141959" w:rsidRPr="006F4D85" w:rsidRDefault="00141959" w:rsidP="005942C7">
            <w:pPr>
              <w:pStyle w:val="TAL"/>
              <w:rPr>
                <w:noProof/>
                <w:lang w:val="it-IT"/>
              </w:rPr>
            </w:pPr>
            <w:r w:rsidRPr="006F4D85">
              <w:rPr>
                <w:noProof/>
                <w:lang w:val="it-IT"/>
              </w:rPr>
              <w:t>Config 2, 5</w:t>
            </w:r>
          </w:p>
        </w:tc>
        <w:tc>
          <w:tcPr>
            <w:tcW w:w="544" w:type="pct"/>
            <w:tcBorders>
              <w:top w:val="single" w:sz="4" w:space="0" w:color="auto"/>
              <w:left w:val="single" w:sz="4" w:space="0" w:color="auto"/>
              <w:bottom w:val="single" w:sz="4" w:space="0" w:color="auto"/>
              <w:right w:val="single" w:sz="4" w:space="0" w:color="auto"/>
            </w:tcBorders>
          </w:tcPr>
          <w:p w14:paraId="4F5E4A72" w14:textId="77777777" w:rsidR="00141959" w:rsidRPr="006F4D85" w:rsidRDefault="00141959" w:rsidP="005942C7">
            <w:pPr>
              <w:pStyle w:val="TAC"/>
              <w:rPr>
                <w:noProof/>
              </w:rPr>
            </w:pPr>
          </w:p>
        </w:tc>
        <w:tc>
          <w:tcPr>
            <w:tcW w:w="1610" w:type="pct"/>
            <w:tcBorders>
              <w:top w:val="single" w:sz="4" w:space="0" w:color="auto"/>
              <w:left w:val="single" w:sz="4" w:space="0" w:color="auto"/>
              <w:bottom w:val="single" w:sz="4" w:space="0" w:color="auto"/>
              <w:right w:val="single" w:sz="4" w:space="0" w:color="auto"/>
            </w:tcBorders>
          </w:tcPr>
          <w:p w14:paraId="6F5ACA48" w14:textId="77777777" w:rsidR="00141959" w:rsidRPr="006F4D85" w:rsidRDefault="00141959" w:rsidP="005942C7">
            <w:pPr>
              <w:pStyle w:val="TAC"/>
              <w:rPr>
                <w:szCs w:val="18"/>
              </w:rPr>
            </w:pPr>
            <w:r w:rsidRPr="006F4D85">
              <w:rPr>
                <w:szCs w:val="18"/>
              </w:rPr>
              <w:t>CSI-RS.1.1 TDD</w:t>
            </w:r>
          </w:p>
        </w:tc>
      </w:tr>
      <w:tr w:rsidR="00141959" w:rsidRPr="006F4D85" w14:paraId="289250C0" w14:textId="77777777" w:rsidTr="005942C7">
        <w:trPr>
          <w:jc w:val="center"/>
        </w:trPr>
        <w:tc>
          <w:tcPr>
            <w:tcW w:w="1593" w:type="pct"/>
            <w:gridSpan w:val="2"/>
            <w:tcBorders>
              <w:top w:val="nil"/>
              <w:left w:val="single" w:sz="4" w:space="0" w:color="auto"/>
              <w:bottom w:val="single" w:sz="4" w:space="0" w:color="auto"/>
              <w:right w:val="single" w:sz="4" w:space="0" w:color="auto"/>
            </w:tcBorders>
          </w:tcPr>
          <w:p w14:paraId="258A5E27" w14:textId="77777777" w:rsidR="00141959" w:rsidRPr="006F4D85" w:rsidRDefault="00141959" w:rsidP="005942C7">
            <w:pPr>
              <w:pStyle w:val="TAL"/>
              <w:rPr>
                <w:noProof/>
              </w:rPr>
            </w:pPr>
          </w:p>
        </w:tc>
        <w:tc>
          <w:tcPr>
            <w:tcW w:w="1253" w:type="pct"/>
            <w:tcBorders>
              <w:top w:val="single" w:sz="4" w:space="0" w:color="auto"/>
              <w:left w:val="single" w:sz="4" w:space="0" w:color="auto"/>
              <w:bottom w:val="single" w:sz="4" w:space="0" w:color="auto"/>
              <w:right w:val="single" w:sz="4" w:space="0" w:color="auto"/>
            </w:tcBorders>
          </w:tcPr>
          <w:p w14:paraId="484AD6E2" w14:textId="77777777" w:rsidR="00141959" w:rsidRPr="006F4D85" w:rsidRDefault="00141959" w:rsidP="005942C7">
            <w:pPr>
              <w:pStyle w:val="TAL"/>
              <w:rPr>
                <w:noProof/>
                <w:lang w:val="it-IT"/>
              </w:rPr>
            </w:pPr>
            <w:r w:rsidRPr="006F4D85">
              <w:rPr>
                <w:noProof/>
                <w:lang w:val="it-IT"/>
              </w:rPr>
              <w:t>Config 3, 6</w:t>
            </w:r>
          </w:p>
        </w:tc>
        <w:tc>
          <w:tcPr>
            <w:tcW w:w="544" w:type="pct"/>
            <w:tcBorders>
              <w:top w:val="single" w:sz="4" w:space="0" w:color="auto"/>
              <w:left w:val="single" w:sz="4" w:space="0" w:color="auto"/>
              <w:bottom w:val="single" w:sz="4" w:space="0" w:color="auto"/>
              <w:right w:val="single" w:sz="4" w:space="0" w:color="auto"/>
            </w:tcBorders>
          </w:tcPr>
          <w:p w14:paraId="7A227856" w14:textId="77777777" w:rsidR="00141959" w:rsidRPr="006F4D85" w:rsidRDefault="00141959" w:rsidP="005942C7">
            <w:pPr>
              <w:pStyle w:val="TAC"/>
              <w:rPr>
                <w:noProof/>
              </w:rPr>
            </w:pPr>
          </w:p>
        </w:tc>
        <w:tc>
          <w:tcPr>
            <w:tcW w:w="1610" w:type="pct"/>
            <w:tcBorders>
              <w:top w:val="single" w:sz="4" w:space="0" w:color="auto"/>
              <w:left w:val="single" w:sz="4" w:space="0" w:color="auto"/>
              <w:bottom w:val="single" w:sz="4" w:space="0" w:color="auto"/>
              <w:right w:val="single" w:sz="4" w:space="0" w:color="auto"/>
            </w:tcBorders>
          </w:tcPr>
          <w:p w14:paraId="176F6C16" w14:textId="77777777" w:rsidR="00141959" w:rsidRPr="006F4D85" w:rsidRDefault="00141959" w:rsidP="005942C7">
            <w:pPr>
              <w:pStyle w:val="TAC"/>
              <w:rPr>
                <w:szCs w:val="18"/>
              </w:rPr>
            </w:pPr>
            <w:r w:rsidRPr="006F4D85">
              <w:rPr>
                <w:szCs w:val="18"/>
              </w:rPr>
              <w:t>CSI-RS.2.1 TDD</w:t>
            </w:r>
          </w:p>
        </w:tc>
      </w:tr>
      <w:tr w:rsidR="00141959" w:rsidRPr="006F4D85" w14:paraId="056B5C88" w14:textId="77777777" w:rsidTr="005942C7">
        <w:trPr>
          <w:jc w:val="center"/>
        </w:trPr>
        <w:tc>
          <w:tcPr>
            <w:tcW w:w="1593" w:type="pct"/>
            <w:gridSpan w:val="2"/>
            <w:tcBorders>
              <w:top w:val="single" w:sz="4" w:space="0" w:color="auto"/>
              <w:left w:val="single" w:sz="4" w:space="0" w:color="auto"/>
              <w:bottom w:val="nil"/>
              <w:right w:val="single" w:sz="4" w:space="0" w:color="auto"/>
            </w:tcBorders>
            <w:hideMark/>
          </w:tcPr>
          <w:p w14:paraId="1030978A" w14:textId="77777777" w:rsidR="00141959" w:rsidRPr="006F4D85" w:rsidRDefault="00141959" w:rsidP="005942C7">
            <w:pPr>
              <w:pStyle w:val="TAL"/>
              <w:rPr>
                <w:noProof/>
              </w:rPr>
            </w:pPr>
            <w:r w:rsidRPr="006F4D85">
              <w:t>CSI-RS for tracking</w:t>
            </w:r>
          </w:p>
        </w:tc>
        <w:tc>
          <w:tcPr>
            <w:tcW w:w="1253" w:type="pct"/>
            <w:tcBorders>
              <w:top w:val="single" w:sz="4" w:space="0" w:color="auto"/>
              <w:left w:val="single" w:sz="4" w:space="0" w:color="auto"/>
              <w:bottom w:val="single" w:sz="4" w:space="0" w:color="auto"/>
              <w:right w:val="single" w:sz="4" w:space="0" w:color="auto"/>
            </w:tcBorders>
            <w:hideMark/>
          </w:tcPr>
          <w:p w14:paraId="33324F0B" w14:textId="77777777" w:rsidR="00141959" w:rsidRPr="006F4D85" w:rsidRDefault="00141959" w:rsidP="005942C7">
            <w:pPr>
              <w:pStyle w:val="TAL"/>
              <w:rPr>
                <w:noProof/>
                <w:lang w:val="it-IT"/>
              </w:rPr>
            </w:pPr>
            <w:r w:rsidRPr="006F4D85">
              <w:rPr>
                <w:noProof/>
                <w:lang w:val="it-IT"/>
              </w:rPr>
              <w:t>Config 1, 4</w:t>
            </w:r>
          </w:p>
        </w:tc>
        <w:tc>
          <w:tcPr>
            <w:tcW w:w="544" w:type="pct"/>
            <w:tcBorders>
              <w:top w:val="single" w:sz="4" w:space="0" w:color="auto"/>
              <w:left w:val="single" w:sz="4" w:space="0" w:color="auto"/>
              <w:bottom w:val="single" w:sz="4" w:space="0" w:color="auto"/>
              <w:right w:val="single" w:sz="4" w:space="0" w:color="auto"/>
            </w:tcBorders>
          </w:tcPr>
          <w:p w14:paraId="2C0F1E88" w14:textId="77777777" w:rsidR="00141959" w:rsidRPr="006F4D85" w:rsidRDefault="00141959" w:rsidP="005942C7">
            <w:pPr>
              <w:pStyle w:val="TAC"/>
              <w:rPr>
                <w:noProof/>
              </w:rPr>
            </w:pPr>
          </w:p>
        </w:tc>
        <w:tc>
          <w:tcPr>
            <w:tcW w:w="1610" w:type="pct"/>
            <w:tcBorders>
              <w:top w:val="single" w:sz="4" w:space="0" w:color="auto"/>
              <w:left w:val="single" w:sz="4" w:space="0" w:color="auto"/>
              <w:bottom w:val="single" w:sz="4" w:space="0" w:color="auto"/>
              <w:right w:val="single" w:sz="4" w:space="0" w:color="auto"/>
            </w:tcBorders>
            <w:hideMark/>
          </w:tcPr>
          <w:p w14:paraId="5B131076" w14:textId="77777777" w:rsidR="00141959" w:rsidRPr="006F4D85" w:rsidRDefault="00141959" w:rsidP="005942C7">
            <w:pPr>
              <w:pStyle w:val="TAC"/>
              <w:rPr>
                <w:szCs w:val="18"/>
              </w:rPr>
            </w:pPr>
            <w:r w:rsidRPr="006F4D85">
              <w:rPr>
                <w:szCs w:val="18"/>
              </w:rPr>
              <w:t>TRS.1.1 FDD</w:t>
            </w:r>
          </w:p>
        </w:tc>
      </w:tr>
      <w:tr w:rsidR="00141959" w:rsidRPr="006F4D85" w14:paraId="66B9711F" w14:textId="77777777" w:rsidTr="005942C7">
        <w:trPr>
          <w:jc w:val="center"/>
        </w:trPr>
        <w:tc>
          <w:tcPr>
            <w:tcW w:w="1593" w:type="pct"/>
            <w:gridSpan w:val="2"/>
            <w:tcBorders>
              <w:top w:val="nil"/>
              <w:left w:val="single" w:sz="4" w:space="0" w:color="auto"/>
              <w:bottom w:val="nil"/>
              <w:right w:val="single" w:sz="4" w:space="0" w:color="auto"/>
            </w:tcBorders>
          </w:tcPr>
          <w:p w14:paraId="02C982D6" w14:textId="77777777" w:rsidR="00141959" w:rsidRPr="006F4D85" w:rsidRDefault="00141959" w:rsidP="005942C7">
            <w:pPr>
              <w:pStyle w:val="TAL"/>
            </w:pPr>
          </w:p>
        </w:tc>
        <w:tc>
          <w:tcPr>
            <w:tcW w:w="1253" w:type="pct"/>
            <w:tcBorders>
              <w:top w:val="single" w:sz="4" w:space="0" w:color="auto"/>
              <w:left w:val="single" w:sz="4" w:space="0" w:color="auto"/>
              <w:bottom w:val="single" w:sz="4" w:space="0" w:color="auto"/>
              <w:right w:val="single" w:sz="4" w:space="0" w:color="auto"/>
            </w:tcBorders>
          </w:tcPr>
          <w:p w14:paraId="07ACEC6A" w14:textId="77777777" w:rsidR="00141959" w:rsidRPr="006F4D85" w:rsidRDefault="00141959" w:rsidP="005942C7">
            <w:pPr>
              <w:pStyle w:val="TAL"/>
              <w:rPr>
                <w:noProof/>
                <w:lang w:val="it-IT"/>
              </w:rPr>
            </w:pPr>
            <w:r w:rsidRPr="006F4D85">
              <w:rPr>
                <w:noProof/>
                <w:lang w:val="it-IT"/>
              </w:rPr>
              <w:t>Config 2, 5</w:t>
            </w:r>
          </w:p>
        </w:tc>
        <w:tc>
          <w:tcPr>
            <w:tcW w:w="544" w:type="pct"/>
            <w:tcBorders>
              <w:top w:val="single" w:sz="4" w:space="0" w:color="auto"/>
              <w:left w:val="single" w:sz="4" w:space="0" w:color="auto"/>
              <w:bottom w:val="single" w:sz="4" w:space="0" w:color="auto"/>
              <w:right w:val="single" w:sz="4" w:space="0" w:color="auto"/>
            </w:tcBorders>
          </w:tcPr>
          <w:p w14:paraId="0FF6597B" w14:textId="77777777" w:rsidR="00141959" w:rsidRPr="006F4D85" w:rsidRDefault="00141959" w:rsidP="005942C7">
            <w:pPr>
              <w:pStyle w:val="TAC"/>
              <w:rPr>
                <w:noProof/>
              </w:rPr>
            </w:pPr>
          </w:p>
        </w:tc>
        <w:tc>
          <w:tcPr>
            <w:tcW w:w="1610" w:type="pct"/>
            <w:tcBorders>
              <w:top w:val="single" w:sz="4" w:space="0" w:color="auto"/>
              <w:left w:val="single" w:sz="4" w:space="0" w:color="auto"/>
              <w:bottom w:val="single" w:sz="4" w:space="0" w:color="auto"/>
              <w:right w:val="single" w:sz="4" w:space="0" w:color="auto"/>
            </w:tcBorders>
          </w:tcPr>
          <w:p w14:paraId="78D38C47" w14:textId="77777777" w:rsidR="00141959" w:rsidRPr="006F4D85" w:rsidRDefault="00141959" w:rsidP="005942C7">
            <w:pPr>
              <w:pStyle w:val="TAC"/>
              <w:rPr>
                <w:szCs w:val="18"/>
              </w:rPr>
            </w:pPr>
            <w:r w:rsidRPr="006F4D85">
              <w:rPr>
                <w:szCs w:val="18"/>
              </w:rPr>
              <w:t>TRS.1.1 TDD</w:t>
            </w:r>
          </w:p>
        </w:tc>
      </w:tr>
      <w:tr w:rsidR="00141959" w:rsidRPr="006F4D85" w14:paraId="329BEDFD" w14:textId="77777777" w:rsidTr="005942C7">
        <w:trPr>
          <w:jc w:val="center"/>
        </w:trPr>
        <w:tc>
          <w:tcPr>
            <w:tcW w:w="1593" w:type="pct"/>
            <w:gridSpan w:val="2"/>
            <w:tcBorders>
              <w:top w:val="nil"/>
              <w:left w:val="single" w:sz="4" w:space="0" w:color="auto"/>
              <w:bottom w:val="single" w:sz="4" w:space="0" w:color="auto"/>
              <w:right w:val="single" w:sz="4" w:space="0" w:color="auto"/>
            </w:tcBorders>
          </w:tcPr>
          <w:p w14:paraId="73359517" w14:textId="77777777" w:rsidR="00141959" w:rsidRPr="006F4D85" w:rsidRDefault="00141959" w:rsidP="005942C7">
            <w:pPr>
              <w:pStyle w:val="TAL"/>
            </w:pPr>
          </w:p>
        </w:tc>
        <w:tc>
          <w:tcPr>
            <w:tcW w:w="1253" w:type="pct"/>
            <w:tcBorders>
              <w:top w:val="single" w:sz="4" w:space="0" w:color="auto"/>
              <w:left w:val="single" w:sz="4" w:space="0" w:color="auto"/>
              <w:bottom w:val="single" w:sz="4" w:space="0" w:color="auto"/>
              <w:right w:val="single" w:sz="4" w:space="0" w:color="auto"/>
            </w:tcBorders>
          </w:tcPr>
          <w:p w14:paraId="69A58399" w14:textId="77777777" w:rsidR="00141959" w:rsidRPr="006F4D85" w:rsidRDefault="00141959" w:rsidP="005942C7">
            <w:pPr>
              <w:pStyle w:val="TAL"/>
              <w:rPr>
                <w:noProof/>
                <w:lang w:val="it-IT"/>
              </w:rPr>
            </w:pPr>
            <w:r w:rsidRPr="006F4D85">
              <w:rPr>
                <w:noProof/>
                <w:lang w:val="it-IT"/>
              </w:rPr>
              <w:t>Config 3, 6</w:t>
            </w:r>
          </w:p>
        </w:tc>
        <w:tc>
          <w:tcPr>
            <w:tcW w:w="544" w:type="pct"/>
            <w:tcBorders>
              <w:top w:val="single" w:sz="4" w:space="0" w:color="auto"/>
              <w:left w:val="single" w:sz="4" w:space="0" w:color="auto"/>
              <w:bottom w:val="single" w:sz="4" w:space="0" w:color="auto"/>
              <w:right w:val="single" w:sz="4" w:space="0" w:color="auto"/>
            </w:tcBorders>
          </w:tcPr>
          <w:p w14:paraId="0DB66252" w14:textId="77777777" w:rsidR="00141959" w:rsidRPr="006F4D85" w:rsidRDefault="00141959" w:rsidP="005942C7">
            <w:pPr>
              <w:pStyle w:val="TAC"/>
              <w:rPr>
                <w:noProof/>
              </w:rPr>
            </w:pPr>
          </w:p>
        </w:tc>
        <w:tc>
          <w:tcPr>
            <w:tcW w:w="1610" w:type="pct"/>
            <w:tcBorders>
              <w:top w:val="single" w:sz="4" w:space="0" w:color="auto"/>
              <w:left w:val="single" w:sz="4" w:space="0" w:color="auto"/>
              <w:bottom w:val="single" w:sz="4" w:space="0" w:color="auto"/>
              <w:right w:val="single" w:sz="4" w:space="0" w:color="auto"/>
            </w:tcBorders>
          </w:tcPr>
          <w:p w14:paraId="28E6A02F" w14:textId="77777777" w:rsidR="00141959" w:rsidRPr="006F4D85" w:rsidRDefault="00141959" w:rsidP="005942C7">
            <w:pPr>
              <w:pStyle w:val="TAC"/>
              <w:rPr>
                <w:szCs w:val="18"/>
              </w:rPr>
            </w:pPr>
            <w:r w:rsidRPr="006F4D85">
              <w:rPr>
                <w:szCs w:val="18"/>
              </w:rPr>
              <w:t>TRS.1.2 TDD</w:t>
            </w:r>
          </w:p>
        </w:tc>
      </w:tr>
      <w:tr w:rsidR="00141959" w:rsidRPr="006F4D85" w14:paraId="4DAD08D3" w14:textId="77777777" w:rsidTr="005942C7">
        <w:trPr>
          <w:jc w:val="center"/>
        </w:trPr>
        <w:tc>
          <w:tcPr>
            <w:tcW w:w="2846" w:type="pct"/>
            <w:gridSpan w:val="3"/>
            <w:tcBorders>
              <w:top w:val="single" w:sz="4" w:space="0" w:color="auto"/>
              <w:left w:val="single" w:sz="4" w:space="0" w:color="auto"/>
              <w:bottom w:val="single" w:sz="4" w:space="0" w:color="auto"/>
              <w:right w:val="single" w:sz="4" w:space="0" w:color="auto"/>
            </w:tcBorders>
            <w:hideMark/>
          </w:tcPr>
          <w:p w14:paraId="2305BE41" w14:textId="77777777" w:rsidR="00141959" w:rsidRPr="006F4D85" w:rsidRDefault="00141959" w:rsidP="005942C7">
            <w:pPr>
              <w:pStyle w:val="TAL"/>
              <w:rPr>
                <w:noProof/>
              </w:rPr>
            </w:pPr>
            <w:r w:rsidRPr="006F4D85">
              <w:rPr>
                <w:noProof/>
              </w:rPr>
              <w:t>T1</w:t>
            </w:r>
          </w:p>
        </w:tc>
        <w:tc>
          <w:tcPr>
            <w:tcW w:w="544" w:type="pct"/>
            <w:tcBorders>
              <w:top w:val="single" w:sz="4" w:space="0" w:color="auto"/>
              <w:left w:val="single" w:sz="4" w:space="0" w:color="auto"/>
              <w:bottom w:val="single" w:sz="4" w:space="0" w:color="auto"/>
              <w:right w:val="single" w:sz="4" w:space="0" w:color="auto"/>
            </w:tcBorders>
            <w:hideMark/>
          </w:tcPr>
          <w:p w14:paraId="2E60980F" w14:textId="77777777" w:rsidR="00141959" w:rsidRPr="006F4D85" w:rsidRDefault="00141959" w:rsidP="005942C7">
            <w:pPr>
              <w:pStyle w:val="TAC"/>
              <w:rPr>
                <w:noProof/>
              </w:rPr>
            </w:pPr>
            <w:r w:rsidRPr="006F4D85">
              <w:rPr>
                <w:noProof/>
              </w:rPr>
              <w:t>s</w:t>
            </w:r>
          </w:p>
        </w:tc>
        <w:tc>
          <w:tcPr>
            <w:tcW w:w="1610" w:type="pct"/>
            <w:tcBorders>
              <w:top w:val="single" w:sz="4" w:space="0" w:color="auto"/>
              <w:left w:val="single" w:sz="4" w:space="0" w:color="auto"/>
              <w:bottom w:val="single" w:sz="4" w:space="0" w:color="auto"/>
              <w:right w:val="single" w:sz="4" w:space="0" w:color="auto"/>
            </w:tcBorders>
            <w:hideMark/>
          </w:tcPr>
          <w:p w14:paraId="4AB64620" w14:textId="77777777" w:rsidR="00141959" w:rsidRPr="006F4D85" w:rsidRDefault="00141959" w:rsidP="005942C7">
            <w:pPr>
              <w:pStyle w:val="TAC"/>
              <w:rPr>
                <w:noProof/>
              </w:rPr>
            </w:pPr>
            <w:r w:rsidRPr="006F4D85">
              <w:rPr>
                <w:noProof/>
              </w:rPr>
              <w:t>0.2</w:t>
            </w:r>
          </w:p>
        </w:tc>
      </w:tr>
      <w:tr w:rsidR="00141959" w:rsidRPr="006F4D85" w14:paraId="529EB474" w14:textId="77777777" w:rsidTr="005942C7">
        <w:trPr>
          <w:jc w:val="center"/>
        </w:trPr>
        <w:tc>
          <w:tcPr>
            <w:tcW w:w="2846" w:type="pct"/>
            <w:gridSpan w:val="3"/>
            <w:tcBorders>
              <w:top w:val="single" w:sz="4" w:space="0" w:color="auto"/>
              <w:left w:val="single" w:sz="4" w:space="0" w:color="auto"/>
              <w:bottom w:val="single" w:sz="4" w:space="0" w:color="auto"/>
              <w:right w:val="single" w:sz="4" w:space="0" w:color="auto"/>
            </w:tcBorders>
            <w:hideMark/>
          </w:tcPr>
          <w:p w14:paraId="02386045" w14:textId="77777777" w:rsidR="00141959" w:rsidRPr="006F4D85" w:rsidRDefault="00141959" w:rsidP="005942C7">
            <w:pPr>
              <w:pStyle w:val="TAL"/>
              <w:rPr>
                <w:noProof/>
              </w:rPr>
            </w:pPr>
            <w:r w:rsidRPr="006F4D85">
              <w:rPr>
                <w:noProof/>
              </w:rPr>
              <w:t>T2</w:t>
            </w:r>
          </w:p>
        </w:tc>
        <w:tc>
          <w:tcPr>
            <w:tcW w:w="544" w:type="pct"/>
            <w:tcBorders>
              <w:top w:val="single" w:sz="4" w:space="0" w:color="auto"/>
              <w:left w:val="single" w:sz="4" w:space="0" w:color="auto"/>
              <w:bottom w:val="single" w:sz="4" w:space="0" w:color="auto"/>
              <w:right w:val="single" w:sz="4" w:space="0" w:color="auto"/>
            </w:tcBorders>
            <w:hideMark/>
          </w:tcPr>
          <w:p w14:paraId="47D1F3D5" w14:textId="77777777" w:rsidR="00141959" w:rsidRPr="006F4D85" w:rsidRDefault="00141959" w:rsidP="005942C7">
            <w:pPr>
              <w:pStyle w:val="TAC"/>
              <w:rPr>
                <w:noProof/>
              </w:rPr>
            </w:pPr>
            <w:r w:rsidRPr="006F4D85">
              <w:rPr>
                <w:noProof/>
              </w:rPr>
              <w:t>s</w:t>
            </w:r>
          </w:p>
        </w:tc>
        <w:tc>
          <w:tcPr>
            <w:tcW w:w="1610" w:type="pct"/>
            <w:tcBorders>
              <w:top w:val="single" w:sz="4" w:space="0" w:color="auto"/>
              <w:left w:val="single" w:sz="4" w:space="0" w:color="auto"/>
              <w:bottom w:val="single" w:sz="4" w:space="0" w:color="auto"/>
              <w:right w:val="single" w:sz="4" w:space="0" w:color="auto"/>
            </w:tcBorders>
            <w:hideMark/>
          </w:tcPr>
          <w:p w14:paraId="5C841822" w14:textId="77777777" w:rsidR="00141959" w:rsidRPr="006F4D85" w:rsidRDefault="00141959" w:rsidP="005942C7">
            <w:pPr>
              <w:pStyle w:val="TAC"/>
              <w:rPr>
                <w:noProof/>
              </w:rPr>
            </w:pPr>
            <w:r w:rsidRPr="006F4D85">
              <w:rPr>
                <w:noProof/>
              </w:rPr>
              <w:t>0.48</w:t>
            </w:r>
          </w:p>
        </w:tc>
      </w:tr>
      <w:tr w:rsidR="00141959" w:rsidRPr="006F4D85" w14:paraId="6D0A3940" w14:textId="77777777" w:rsidTr="005942C7">
        <w:trPr>
          <w:jc w:val="center"/>
        </w:trPr>
        <w:tc>
          <w:tcPr>
            <w:tcW w:w="2846" w:type="pct"/>
            <w:gridSpan w:val="3"/>
            <w:tcBorders>
              <w:top w:val="single" w:sz="4" w:space="0" w:color="auto"/>
              <w:left w:val="single" w:sz="4" w:space="0" w:color="auto"/>
              <w:bottom w:val="single" w:sz="4" w:space="0" w:color="auto"/>
              <w:right w:val="single" w:sz="4" w:space="0" w:color="auto"/>
            </w:tcBorders>
            <w:hideMark/>
          </w:tcPr>
          <w:p w14:paraId="2D7DB9C2" w14:textId="77777777" w:rsidR="00141959" w:rsidRPr="006F4D85" w:rsidRDefault="00141959" w:rsidP="005942C7">
            <w:pPr>
              <w:pStyle w:val="TAL"/>
              <w:rPr>
                <w:noProof/>
              </w:rPr>
            </w:pPr>
            <w:r w:rsidRPr="006F4D85">
              <w:rPr>
                <w:noProof/>
              </w:rPr>
              <w:t>T3</w:t>
            </w:r>
          </w:p>
        </w:tc>
        <w:tc>
          <w:tcPr>
            <w:tcW w:w="544" w:type="pct"/>
            <w:tcBorders>
              <w:top w:val="single" w:sz="4" w:space="0" w:color="auto"/>
              <w:left w:val="single" w:sz="4" w:space="0" w:color="auto"/>
              <w:bottom w:val="single" w:sz="4" w:space="0" w:color="auto"/>
              <w:right w:val="single" w:sz="4" w:space="0" w:color="auto"/>
            </w:tcBorders>
            <w:hideMark/>
          </w:tcPr>
          <w:p w14:paraId="4B4C055E" w14:textId="77777777" w:rsidR="00141959" w:rsidRPr="006F4D85" w:rsidRDefault="00141959" w:rsidP="005942C7">
            <w:pPr>
              <w:pStyle w:val="TAC"/>
              <w:rPr>
                <w:noProof/>
              </w:rPr>
            </w:pPr>
            <w:r w:rsidRPr="006F4D85">
              <w:rPr>
                <w:noProof/>
              </w:rPr>
              <w:t>s</w:t>
            </w:r>
          </w:p>
        </w:tc>
        <w:tc>
          <w:tcPr>
            <w:tcW w:w="1610" w:type="pct"/>
            <w:tcBorders>
              <w:top w:val="single" w:sz="4" w:space="0" w:color="auto"/>
              <w:left w:val="single" w:sz="4" w:space="0" w:color="auto"/>
              <w:bottom w:val="single" w:sz="4" w:space="0" w:color="auto"/>
              <w:right w:val="single" w:sz="4" w:space="0" w:color="auto"/>
            </w:tcBorders>
            <w:hideMark/>
          </w:tcPr>
          <w:p w14:paraId="3E76C256" w14:textId="77777777" w:rsidR="00141959" w:rsidRPr="006F4D85" w:rsidRDefault="00141959" w:rsidP="005942C7">
            <w:pPr>
              <w:pStyle w:val="TAC"/>
              <w:rPr>
                <w:noProof/>
              </w:rPr>
            </w:pPr>
            <w:r w:rsidRPr="006F4D85">
              <w:rPr>
                <w:noProof/>
              </w:rPr>
              <w:t>0.48</w:t>
            </w:r>
          </w:p>
        </w:tc>
      </w:tr>
      <w:tr w:rsidR="00141959" w:rsidRPr="006F4D85" w14:paraId="55738995" w14:textId="77777777" w:rsidTr="005942C7">
        <w:trPr>
          <w:jc w:val="center"/>
        </w:trPr>
        <w:tc>
          <w:tcPr>
            <w:tcW w:w="2846" w:type="pct"/>
            <w:gridSpan w:val="3"/>
            <w:tcBorders>
              <w:top w:val="single" w:sz="4" w:space="0" w:color="auto"/>
              <w:left w:val="single" w:sz="4" w:space="0" w:color="auto"/>
              <w:bottom w:val="single" w:sz="4" w:space="0" w:color="auto"/>
              <w:right w:val="single" w:sz="4" w:space="0" w:color="auto"/>
            </w:tcBorders>
            <w:hideMark/>
          </w:tcPr>
          <w:p w14:paraId="3C434E8D" w14:textId="77777777" w:rsidR="00141959" w:rsidRPr="006F4D85" w:rsidRDefault="00141959" w:rsidP="005942C7">
            <w:pPr>
              <w:pStyle w:val="TAL"/>
              <w:rPr>
                <w:noProof/>
              </w:rPr>
            </w:pPr>
            <w:r w:rsidRPr="006F4D85">
              <w:rPr>
                <w:noProof/>
              </w:rPr>
              <w:t>D1</w:t>
            </w:r>
          </w:p>
        </w:tc>
        <w:tc>
          <w:tcPr>
            <w:tcW w:w="544" w:type="pct"/>
            <w:tcBorders>
              <w:top w:val="single" w:sz="4" w:space="0" w:color="auto"/>
              <w:left w:val="single" w:sz="4" w:space="0" w:color="auto"/>
              <w:bottom w:val="single" w:sz="4" w:space="0" w:color="auto"/>
              <w:right w:val="single" w:sz="4" w:space="0" w:color="auto"/>
            </w:tcBorders>
            <w:hideMark/>
          </w:tcPr>
          <w:p w14:paraId="7D294C43" w14:textId="77777777" w:rsidR="00141959" w:rsidRPr="006F4D85" w:rsidRDefault="00141959" w:rsidP="005942C7">
            <w:pPr>
              <w:pStyle w:val="TAC"/>
              <w:rPr>
                <w:noProof/>
              </w:rPr>
            </w:pPr>
            <w:r w:rsidRPr="006F4D85">
              <w:rPr>
                <w:noProof/>
              </w:rPr>
              <w:t>s</w:t>
            </w:r>
          </w:p>
        </w:tc>
        <w:tc>
          <w:tcPr>
            <w:tcW w:w="1610" w:type="pct"/>
            <w:tcBorders>
              <w:top w:val="single" w:sz="4" w:space="0" w:color="auto"/>
              <w:left w:val="single" w:sz="4" w:space="0" w:color="auto"/>
              <w:bottom w:val="single" w:sz="4" w:space="0" w:color="auto"/>
              <w:right w:val="single" w:sz="4" w:space="0" w:color="auto"/>
            </w:tcBorders>
            <w:hideMark/>
          </w:tcPr>
          <w:p w14:paraId="345FACC3" w14:textId="77777777" w:rsidR="00141959" w:rsidRPr="006F4D85" w:rsidRDefault="00141959" w:rsidP="005942C7">
            <w:pPr>
              <w:pStyle w:val="TAC"/>
              <w:rPr>
                <w:noProof/>
              </w:rPr>
            </w:pPr>
            <w:r w:rsidRPr="006F4D85">
              <w:rPr>
                <w:noProof/>
              </w:rPr>
              <w:t>0.44</w:t>
            </w:r>
          </w:p>
        </w:tc>
      </w:tr>
      <w:tr w:rsidR="00141959" w:rsidRPr="006F4D85" w14:paraId="1C1A97AA" w14:textId="77777777" w:rsidTr="005942C7">
        <w:trPr>
          <w:jc w:val="center"/>
        </w:trPr>
        <w:tc>
          <w:tcPr>
            <w:tcW w:w="5000" w:type="pct"/>
            <w:gridSpan w:val="5"/>
            <w:tcBorders>
              <w:top w:val="single" w:sz="4" w:space="0" w:color="auto"/>
              <w:left w:val="single" w:sz="4" w:space="0" w:color="auto"/>
              <w:bottom w:val="single" w:sz="4" w:space="0" w:color="auto"/>
              <w:right w:val="single" w:sz="4" w:space="0" w:color="auto"/>
            </w:tcBorders>
            <w:hideMark/>
          </w:tcPr>
          <w:p w14:paraId="4C7203AD" w14:textId="77777777" w:rsidR="00141959" w:rsidRPr="006F4D85" w:rsidRDefault="00141959" w:rsidP="005942C7">
            <w:pPr>
              <w:pStyle w:val="TAN"/>
            </w:pPr>
            <w:r w:rsidRPr="006F4D85">
              <w:rPr>
                <w:noProof/>
              </w:rPr>
              <w:t>Note 1:</w:t>
            </w:r>
            <w:r w:rsidRPr="006F4D85">
              <w:rPr>
                <w:lang w:eastAsia="zh-CN"/>
              </w:rPr>
              <w:tab/>
            </w:r>
            <w:r w:rsidRPr="006F4D85">
              <w:t>All configurations are assigned to the UE prior to the start of time period T1.</w:t>
            </w:r>
          </w:p>
          <w:p w14:paraId="4D03E8ED" w14:textId="77777777" w:rsidR="00141959" w:rsidRPr="006F4D85" w:rsidRDefault="00141959" w:rsidP="005942C7">
            <w:pPr>
              <w:pStyle w:val="TAN"/>
            </w:pPr>
            <w:r w:rsidRPr="006F4D85">
              <w:t>Note 2:</w:t>
            </w:r>
            <w:r w:rsidRPr="006F4D85">
              <w:tab/>
              <w:t>UE-specific PDCCH is not transmitted after T1 starts.</w:t>
            </w:r>
          </w:p>
          <w:p w14:paraId="2A0BA736" w14:textId="77777777" w:rsidR="00141959" w:rsidRPr="006F4D85" w:rsidRDefault="00141959" w:rsidP="005942C7">
            <w:pPr>
              <w:pStyle w:val="TAN"/>
            </w:pPr>
            <w:r w:rsidRPr="006F4D85">
              <w:t>Note 3:</w:t>
            </w:r>
            <w:r w:rsidRPr="006F4D85">
              <w:tab/>
            </w:r>
            <w:r w:rsidRPr="006F4D85">
              <w:rPr>
                <w:bCs/>
                <w:noProof/>
              </w:rPr>
              <w:t>E-UTRAN is in non-DRX mode under test.</w:t>
            </w:r>
          </w:p>
        </w:tc>
      </w:tr>
    </w:tbl>
    <w:p w14:paraId="43390E74" w14:textId="77777777" w:rsidR="00141959" w:rsidRPr="006F4D85" w:rsidRDefault="00141959" w:rsidP="00141959"/>
    <w:p w14:paraId="7EEC4CBB" w14:textId="77777777" w:rsidR="00141959" w:rsidRPr="006F4D85" w:rsidRDefault="00141959" w:rsidP="00141959">
      <w:pPr>
        <w:pStyle w:val="TH"/>
      </w:pPr>
      <w:r w:rsidRPr="006F4D85">
        <w:t>Table A.4.5.1.1.1-3: Cell specific test parameters for FR1 (Cell 2) for out-of-sync radio link monitoring tests in non-DRX mode</w:t>
      </w:r>
    </w:p>
    <w:tbl>
      <w:tblPr>
        <w:tblW w:w="62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3"/>
        <w:gridCol w:w="2024"/>
        <w:gridCol w:w="842"/>
        <w:gridCol w:w="573"/>
        <w:gridCol w:w="98"/>
        <w:gridCol w:w="623"/>
        <w:gridCol w:w="49"/>
        <w:gridCol w:w="672"/>
      </w:tblGrid>
      <w:tr w:rsidR="00141959" w:rsidRPr="006F4D85" w14:paraId="492455C9" w14:textId="77777777" w:rsidTr="005942C7">
        <w:trPr>
          <w:cantSplit/>
          <w:trHeight w:val="167"/>
          <w:jc w:val="center"/>
        </w:trPr>
        <w:tc>
          <w:tcPr>
            <w:tcW w:w="3437" w:type="dxa"/>
            <w:gridSpan w:val="2"/>
            <w:tcBorders>
              <w:top w:val="single" w:sz="4" w:space="0" w:color="auto"/>
              <w:left w:val="single" w:sz="4" w:space="0" w:color="auto"/>
              <w:bottom w:val="single" w:sz="4" w:space="0" w:color="auto"/>
              <w:right w:val="single" w:sz="4" w:space="0" w:color="auto"/>
            </w:tcBorders>
          </w:tcPr>
          <w:p w14:paraId="4A48A4E8" w14:textId="77777777" w:rsidR="00141959" w:rsidRPr="006F4D85" w:rsidRDefault="00141959" w:rsidP="005942C7">
            <w:pPr>
              <w:pStyle w:val="TAH"/>
              <w:rPr>
                <w:lang w:eastAsia="ja-JP"/>
              </w:rPr>
            </w:pPr>
            <w:r w:rsidRPr="006F4D85">
              <w:t>Parameter</w:t>
            </w:r>
          </w:p>
        </w:tc>
        <w:tc>
          <w:tcPr>
            <w:tcW w:w="842" w:type="dxa"/>
            <w:tcBorders>
              <w:top w:val="single" w:sz="4" w:space="0" w:color="auto"/>
              <w:left w:val="single" w:sz="4" w:space="0" w:color="auto"/>
              <w:bottom w:val="single" w:sz="4" w:space="0" w:color="auto"/>
              <w:right w:val="single" w:sz="4" w:space="0" w:color="auto"/>
            </w:tcBorders>
          </w:tcPr>
          <w:p w14:paraId="5FEB459A" w14:textId="77777777" w:rsidR="00141959" w:rsidRPr="006F4D85" w:rsidRDefault="00141959" w:rsidP="005942C7">
            <w:pPr>
              <w:pStyle w:val="TAH"/>
            </w:pPr>
            <w:r w:rsidRPr="006F4D85">
              <w:t>Unit</w:t>
            </w:r>
          </w:p>
        </w:tc>
        <w:tc>
          <w:tcPr>
            <w:tcW w:w="2015" w:type="dxa"/>
            <w:gridSpan w:val="5"/>
            <w:tcBorders>
              <w:top w:val="single" w:sz="4" w:space="0" w:color="auto"/>
              <w:left w:val="single" w:sz="4" w:space="0" w:color="auto"/>
              <w:bottom w:val="single" w:sz="4" w:space="0" w:color="auto"/>
              <w:right w:val="single" w:sz="4" w:space="0" w:color="auto"/>
            </w:tcBorders>
          </w:tcPr>
          <w:p w14:paraId="5FD9FF4F" w14:textId="77777777" w:rsidR="00141959" w:rsidRPr="006F4D85" w:rsidRDefault="00141959" w:rsidP="005942C7">
            <w:pPr>
              <w:pStyle w:val="TAH"/>
            </w:pPr>
            <w:r w:rsidRPr="006F4D85">
              <w:t>Test 1</w:t>
            </w:r>
          </w:p>
        </w:tc>
      </w:tr>
      <w:tr w:rsidR="00141959" w:rsidRPr="006F4D85" w14:paraId="1F5FD55C" w14:textId="77777777" w:rsidTr="005942C7">
        <w:trPr>
          <w:cantSplit/>
          <w:trHeight w:val="167"/>
          <w:jc w:val="center"/>
        </w:trPr>
        <w:tc>
          <w:tcPr>
            <w:tcW w:w="3437" w:type="dxa"/>
            <w:gridSpan w:val="2"/>
            <w:tcBorders>
              <w:top w:val="single" w:sz="4" w:space="0" w:color="auto"/>
              <w:left w:val="single" w:sz="4" w:space="0" w:color="auto"/>
              <w:bottom w:val="single" w:sz="4" w:space="0" w:color="auto"/>
              <w:right w:val="single" w:sz="4" w:space="0" w:color="auto"/>
            </w:tcBorders>
          </w:tcPr>
          <w:p w14:paraId="11FBE2EE" w14:textId="77777777" w:rsidR="00141959" w:rsidRPr="006F4D85" w:rsidRDefault="00141959" w:rsidP="005942C7">
            <w:pPr>
              <w:pStyle w:val="TAH"/>
              <w:rPr>
                <w:lang w:eastAsia="ja-JP"/>
              </w:rPr>
            </w:pPr>
          </w:p>
        </w:tc>
        <w:tc>
          <w:tcPr>
            <w:tcW w:w="842" w:type="dxa"/>
            <w:tcBorders>
              <w:top w:val="single" w:sz="4" w:space="0" w:color="auto"/>
              <w:left w:val="single" w:sz="4" w:space="0" w:color="auto"/>
              <w:bottom w:val="single" w:sz="4" w:space="0" w:color="auto"/>
              <w:right w:val="single" w:sz="4" w:space="0" w:color="auto"/>
            </w:tcBorders>
          </w:tcPr>
          <w:p w14:paraId="073D6EF3" w14:textId="77777777" w:rsidR="00141959" w:rsidRPr="006F4D85" w:rsidRDefault="00141959" w:rsidP="005942C7">
            <w:pPr>
              <w:pStyle w:val="TAH"/>
            </w:pPr>
          </w:p>
        </w:tc>
        <w:tc>
          <w:tcPr>
            <w:tcW w:w="671" w:type="dxa"/>
            <w:gridSpan w:val="2"/>
            <w:tcBorders>
              <w:top w:val="single" w:sz="4" w:space="0" w:color="auto"/>
              <w:left w:val="single" w:sz="4" w:space="0" w:color="auto"/>
              <w:bottom w:val="single" w:sz="4" w:space="0" w:color="auto"/>
              <w:right w:val="single" w:sz="4" w:space="0" w:color="auto"/>
            </w:tcBorders>
          </w:tcPr>
          <w:p w14:paraId="5AD61361" w14:textId="77777777" w:rsidR="00141959" w:rsidRPr="006F4D85" w:rsidRDefault="00141959" w:rsidP="005942C7">
            <w:pPr>
              <w:pStyle w:val="TAH"/>
            </w:pPr>
            <w:r w:rsidRPr="006F4D85">
              <w:t>T1</w:t>
            </w:r>
          </w:p>
        </w:tc>
        <w:tc>
          <w:tcPr>
            <w:tcW w:w="672" w:type="dxa"/>
            <w:gridSpan w:val="2"/>
            <w:tcBorders>
              <w:top w:val="single" w:sz="4" w:space="0" w:color="auto"/>
              <w:left w:val="single" w:sz="4" w:space="0" w:color="auto"/>
              <w:bottom w:val="single" w:sz="4" w:space="0" w:color="auto"/>
              <w:right w:val="single" w:sz="4" w:space="0" w:color="auto"/>
            </w:tcBorders>
          </w:tcPr>
          <w:p w14:paraId="61B2456E" w14:textId="77777777" w:rsidR="00141959" w:rsidRPr="006F4D85" w:rsidRDefault="00141959" w:rsidP="005942C7">
            <w:pPr>
              <w:pStyle w:val="TAH"/>
            </w:pPr>
            <w:r w:rsidRPr="006F4D85">
              <w:t>T2</w:t>
            </w:r>
          </w:p>
        </w:tc>
        <w:tc>
          <w:tcPr>
            <w:tcW w:w="672" w:type="dxa"/>
            <w:tcBorders>
              <w:top w:val="single" w:sz="4" w:space="0" w:color="auto"/>
              <w:left w:val="single" w:sz="4" w:space="0" w:color="auto"/>
              <w:bottom w:val="single" w:sz="4" w:space="0" w:color="auto"/>
              <w:right w:val="single" w:sz="4" w:space="0" w:color="auto"/>
            </w:tcBorders>
          </w:tcPr>
          <w:p w14:paraId="0F1E7AF5" w14:textId="77777777" w:rsidR="00141959" w:rsidRPr="006F4D85" w:rsidRDefault="00141959" w:rsidP="005942C7">
            <w:pPr>
              <w:pStyle w:val="TAH"/>
            </w:pPr>
            <w:r w:rsidRPr="006F4D85">
              <w:t>T3</w:t>
            </w:r>
          </w:p>
        </w:tc>
      </w:tr>
      <w:tr w:rsidR="00141959" w:rsidRPr="006F4D85" w14:paraId="2FC9FAA0" w14:textId="77777777" w:rsidTr="005942C7">
        <w:trPr>
          <w:cantSplit/>
          <w:trHeight w:val="167"/>
          <w:jc w:val="center"/>
        </w:trPr>
        <w:tc>
          <w:tcPr>
            <w:tcW w:w="3437" w:type="dxa"/>
            <w:gridSpan w:val="2"/>
            <w:tcBorders>
              <w:top w:val="single" w:sz="4" w:space="0" w:color="auto"/>
              <w:left w:val="single" w:sz="4" w:space="0" w:color="auto"/>
              <w:bottom w:val="single" w:sz="4" w:space="0" w:color="auto"/>
              <w:right w:val="single" w:sz="4" w:space="0" w:color="auto"/>
            </w:tcBorders>
            <w:hideMark/>
          </w:tcPr>
          <w:p w14:paraId="3A88E16B" w14:textId="77777777" w:rsidR="00141959" w:rsidRPr="006F4D85" w:rsidRDefault="00141959" w:rsidP="005942C7">
            <w:pPr>
              <w:pStyle w:val="TAL"/>
              <w:rPr>
                <w:lang w:val="en-US"/>
              </w:rPr>
            </w:pPr>
            <w:r w:rsidRPr="006F4D85">
              <w:rPr>
                <w:lang w:eastAsia="ja-JP"/>
              </w:rPr>
              <w:t>EPRE ratio of PDCCH DMRS to SSS</w:t>
            </w:r>
          </w:p>
        </w:tc>
        <w:tc>
          <w:tcPr>
            <w:tcW w:w="842" w:type="dxa"/>
            <w:tcBorders>
              <w:top w:val="single" w:sz="4" w:space="0" w:color="auto"/>
              <w:left w:val="single" w:sz="4" w:space="0" w:color="auto"/>
              <w:bottom w:val="single" w:sz="4" w:space="0" w:color="auto"/>
              <w:right w:val="single" w:sz="4" w:space="0" w:color="auto"/>
            </w:tcBorders>
            <w:hideMark/>
          </w:tcPr>
          <w:p w14:paraId="303CAC26" w14:textId="77777777" w:rsidR="00141959" w:rsidRPr="006F4D85" w:rsidRDefault="00141959" w:rsidP="005942C7">
            <w:pPr>
              <w:pStyle w:val="TAC"/>
            </w:pPr>
            <w:r w:rsidRPr="006F4D85">
              <w:t>dB</w:t>
            </w:r>
          </w:p>
        </w:tc>
        <w:tc>
          <w:tcPr>
            <w:tcW w:w="2015" w:type="dxa"/>
            <w:gridSpan w:val="5"/>
            <w:tcBorders>
              <w:top w:val="single" w:sz="4" w:space="0" w:color="auto"/>
              <w:left w:val="single" w:sz="4" w:space="0" w:color="auto"/>
              <w:bottom w:val="single" w:sz="4" w:space="0" w:color="auto"/>
              <w:right w:val="single" w:sz="4" w:space="0" w:color="auto"/>
            </w:tcBorders>
            <w:hideMark/>
          </w:tcPr>
          <w:p w14:paraId="22A50553" w14:textId="77777777" w:rsidR="00141959" w:rsidRPr="006F4D85" w:rsidRDefault="00141959" w:rsidP="005942C7">
            <w:pPr>
              <w:pStyle w:val="TAC"/>
            </w:pPr>
            <w:r w:rsidRPr="006F4D85">
              <w:t>4</w:t>
            </w:r>
          </w:p>
        </w:tc>
      </w:tr>
      <w:tr w:rsidR="00141959" w:rsidRPr="006F4D85" w14:paraId="7487FA87" w14:textId="77777777" w:rsidTr="005942C7">
        <w:trPr>
          <w:cantSplit/>
          <w:trHeight w:val="178"/>
          <w:jc w:val="center"/>
        </w:trPr>
        <w:tc>
          <w:tcPr>
            <w:tcW w:w="3437" w:type="dxa"/>
            <w:gridSpan w:val="2"/>
            <w:tcBorders>
              <w:top w:val="single" w:sz="4" w:space="0" w:color="auto"/>
              <w:left w:val="single" w:sz="4" w:space="0" w:color="auto"/>
              <w:bottom w:val="single" w:sz="4" w:space="0" w:color="auto"/>
              <w:right w:val="single" w:sz="4" w:space="0" w:color="auto"/>
            </w:tcBorders>
            <w:hideMark/>
          </w:tcPr>
          <w:p w14:paraId="72A08BD0" w14:textId="77777777" w:rsidR="00141959" w:rsidRPr="006F4D85" w:rsidRDefault="00141959" w:rsidP="005942C7">
            <w:pPr>
              <w:pStyle w:val="TAL"/>
              <w:rPr>
                <w:lang w:val="en-US"/>
              </w:rPr>
            </w:pPr>
            <w:r w:rsidRPr="006F4D85">
              <w:rPr>
                <w:lang w:eastAsia="ja-JP"/>
              </w:rPr>
              <w:t>EPRE ratio of PDCCH to PDCCH DMRS</w:t>
            </w:r>
          </w:p>
        </w:tc>
        <w:tc>
          <w:tcPr>
            <w:tcW w:w="842" w:type="dxa"/>
            <w:tcBorders>
              <w:top w:val="single" w:sz="4" w:space="0" w:color="auto"/>
              <w:left w:val="single" w:sz="4" w:space="0" w:color="auto"/>
              <w:bottom w:val="single" w:sz="4" w:space="0" w:color="auto"/>
              <w:right w:val="single" w:sz="4" w:space="0" w:color="auto"/>
            </w:tcBorders>
            <w:hideMark/>
          </w:tcPr>
          <w:p w14:paraId="1420938A" w14:textId="77777777" w:rsidR="00141959" w:rsidRPr="006F4D85" w:rsidRDefault="00141959" w:rsidP="005942C7">
            <w:pPr>
              <w:pStyle w:val="TAC"/>
            </w:pPr>
            <w:r w:rsidRPr="006F4D85">
              <w:t>dB</w:t>
            </w:r>
          </w:p>
        </w:tc>
        <w:tc>
          <w:tcPr>
            <w:tcW w:w="2015" w:type="dxa"/>
            <w:gridSpan w:val="5"/>
            <w:tcBorders>
              <w:top w:val="single" w:sz="4" w:space="0" w:color="auto"/>
              <w:left w:val="single" w:sz="4" w:space="0" w:color="auto"/>
              <w:bottom w:val="single" w:sz="4" w:space="0" w:color="auto"/>
              <w:right w:val="single" w:sz="4" w:space="0" w:color="auto"/>
            </w:tcBorders>
            <w:hideMark/>
          </w:tcPr>
          <w:p w14:paraId="40C8DB0B" w14:textId="77777777" w:rsidR="00141959" w:rsidRPr="006F4D85" w:rsidRDefault="00141959" w:rsidP="005942C7">
            <w:pPr>
              <w:pStyle w:val="TAC"/>
            </w:pPr>
            <w:r w:rsidRPr="006F4D85">
              <w:t>0</w:t>
            </w:r>
          </w:p>
        </w:tc>
      </w:tr>
      <w:tr w:rsidR="00141959" w:rsidRPr="006F4D85" w14:paraId="4122F24D" w14:textId="77777777" w:rsidTr="005942C7">
        <w:trPr>
          <w:cantSplit/>
          <w:trHeight w:val="167"/>
          <w:jc w:val="center"/>
        </w:trPr>
        <w:tc>
          <w:tcPr>
            <w:tcW w:w="3437" w:type="dxa"/>
            <w:gridSpan w:val="2"/>
            <w:tcBorders>
              <w:top w:val="single" w:sz="4" w:space="0" w:color="auto"/>
              <w:left w:val="single" w:sz="4" w:space="0" w:color="auto"/>
              <w:bottom w:val="single" w:sz="4" w:space="0" w:color="auto"/>
              <w:right w:val="single" w:sz="4" w:space="0" w:color="auto"/>
            </w:tcBorders>
            <w:hideMark/>
          </w:tcPr>
          <w:p w14:paraId="1FA2FC77" w14:textId="77777777" w:rsidR="00141959" w:rsidRPr="006F4D85" w:rsidRDefault="00141959" w:rsidP="005942C7">
            <w:pPr>
              <w:pStyle w:val="TAL"/>
              <w:rPr>
                <w:lang w:val="en-US"/>
              </w:rPr>
            </w:pPr>
            <w:r w:rsidRPr="006F4D85">
              <w:rPr>
                <w:lang w:eastAsia="ja-JP"/>
              </w:rPr>
              <w:t>EPRE ratio of PBCH DMRS to SSS</w:t>
            </w:r>
          </w:p>
        </w:tc>
        <w:tc>
          <w:tcPr>
            <w:tcW w:w="842" w:type="dxa"/>
            <w:tcBorders>
              <w:top w:val="single" w:sz="4" w:space="0" w:color="auto"/>
              <w:left w:val="single" w:sz="4" w:space="0" w:color="auto"/>
              <w:bottom w:val="single" w:sz="4" w:space="0" w:color="auto"/>
              <w:right w:val="single" w:sz="4" w:space="0" w:color="auto"/>
            </w:tcBorders>
            <w:hideMark/>
          </w:tcPr>
          <w:p w14:paraId="4ABC189A" w14:textId="77777777" w:rsidR="00141959" w:rsidRPr="006F4D85" w:rsidRDefault="00141959" w:rsidP="005942C7">
            <w:pPr>
              <w:pStyle w:val="TAC"/>
            </w:pPr>
            <w:r w:rsidRPr="006F4D85">
              <w:t>dB</w:t>
            </w:r>
          </w:p>
        </w:tc>
        <w:tc>
          <w:tcPr>
            <w:tcW w:w="2015" w:type="dxa"/>
            <w:gridSpan w:val="5"/>
            <w:tcBorders>
              <w:top w:val="single" w:sz="4" w:space="0" w:color="auto"/>
              <w:left w:val="single" w:sz="4" w:space="0" w:color="auto"/>
              <w:bottom w:val="nil"/>
              <w:right w:val="single" w:sz="4" w:space="0" w:color="auto"/>
            </w:tcBorders>
          </w:tcPr>
          <w:p w14:paraId="2D08AEB4" w14:textId="77777777" w:rsidR="00141959" w:rsidRPr="006F4D85" w:rsidRDefault="00141959" w:rsidP="005942C7">
            <w:pPr>
              <w:pStyle w:val="TAC"/>
            </w:pPr>
          </w:p>
        </w:tc>
      </w:tr>
      <w:tr w:rsidR="00141959" w:rsidRPr="006F4D85" w14:paraId="474705D3" w14:textId="77777777" w:rsidTr="005942C7">
        <w:trPr>
          <w:cantSplit/>
          <w:trHeight w:val="167"/>
          <w:jc w:val="center"/>
        </w:trPr>
        <w:tc>
          <w:tcPr>
            <w:tcW w:w="3437" w:type="dxa"/>
            <w:gridSpan w:val="2"/>
            <w:tcBorders>
              <w:top w:val="single" w:sz="4" w:space="0" w:color="auto"/>
              <w:left w:val="single" w:sz="4" w:space="0" w:color="auto"/>
              <w:bottom w:val="single" w:sz="4" w:space="0" w:color="auto"/>
              <w:right w:val="single" w:sz="4" w:space="0" w:color="auto"/>
            </w:tcBorders>
            <w:hideMark/>
          </w:tcPr>
          <w:p w14:paraId="74B655AD" w14:textId="77777777" w:rsidR="00141959" w:rsidRPr="006F4D85" w:rsidRDefault="00141959" w:rsidP="005942C7">
            <w:pPr>
              <w:pStyle w:val="TAL"/>
              <w:rPr>
                <w:lang w:val="en-US"/>
              </w:rPr>
            </w:pPr>
            <w:r w:rsidRPr="006F4D85">
              <w:rPr>
                <w:lang w:eastAsia="ja-JP"/>
              </w:rPr>
              <w:t>EPRE ratio of PBCH to PBCH DMRS</w:t>
            </w:r>
          </w:p>
        </w:tc>
        <w:tc>
          <w:tcPr>
            <w:tcW w:w="842" w:type="dxa"/>
            <w:tcBorders>
              <w:top w:val="single" w:sz="4" w:space="0" w:color="auto"/>
              <w:left w:val="single" w:sz="4" w:space="0" w:color="auto"/>
              <w:bottom w:val="single" w:sz="4" w:space="0" w:color="auto"/>
              <w:right w:val="single" w:sz="4" w:space="0" w:color="auto"/>
            </w:tcBorders>
            <w:hideMark/>
          </w:tcPr>
          <w:p w14:paraId="1201C8A9" w14:textId="77777777" w:rsidR="00141959" w:rsidRPr="006F4D85" w:rsidRDefault="00141959" w:rsidP="005942C7">
            <w:pPr>
              <w:pStyle w:val="TAC"/>
            </w:pPr>
            <w:r w:rsidRPr="006F4D85">
              <w:t>dB</w:t>
            </w:r>
          </w:p>
        </w:tc>
        <w:tc>
          <w:tcPr>
            <w:tcW w:w="2015" w:type="dxa"/>
            <w:gridSpan w:val="5"/>
            <w:tcBorders>
              <w:top w:val="nil"/>
              <w:left w:val="single" w:sz="4" w:space="0" w:color="auto"/>
              <w:bottom w:val="nil"/>
              <w:right w:val="single" w:sz="4" w:space="0" w:color="auto"/>
            </w:tcBorders>
            <w:vAlign w:val="center"/>
            <w:hideMark/>
          </w:tcPr>
          <w:p w14:paraId="697BA3C7" w14:textId="77777777" w:rsidR="00141959" w:rsidRPr="006F4D85" w:rsidRDefault="00141959" w:rsidP="005942C7">
            <w:pPr>
              <w:pStyle w:val="TAC"/>
            </w:pPr>
          </w:p>
        </w:tc>
      </w:tr>
      <w:tr w:rsidR="00141959" w:rsidRPr="006F4D85" w14:paraId="78BBEF4C" w14:textId="77777777" w:rsidTr="005942C7">
        <w:trPr>
          <w:cantSplit/>
          <w:trHeight w:val="178"/>
          <w:jc w:val="center"/>
        </w:trPr>
        <w:tc>
          <w:tcPr>
            <w:tcW w:w="3437" w:type="dxa"/>
            <w:gridSpan w:val="2"/>
            <w:tcBorders>
              <w:top w:val="single" w:sz="4" w:space="0" w:color="auto"/>
              <w:left w:val="single" w:sz="4" w:space="0" w:color="auto"/>
              <w:bottom w:val="single" w:sz="4" w:space="0" w:color="auto"/>
              <w:right w:val="single" w:sz="4" w:space="0" w:color="auto"/>
            </w:tcBorders>
            <w:hideMark/>
          </w:tcPr>
          <w:p w14:paraId="0AB74526" w14:textId="77777777" w:rsidR="00141959" w:rsidRPr="006F4D85" w:rsidRDefault="00141959" w:rsidP="005942C7">
            <w:pPr>
              <w:pStyle w:val="TAL"/>
              <w:rPr>
                <w:lang w:val="en-US"/>
              </w:rPr>
            </w:pPr>
            <w:r w:rsidRPr="006F4D85">
              <w:rPr>
                <w:lang w:eastAsia="ja-JP"/>
              </w:rPr>
              <w:t>EPRE ratio of PSS to SSS</w:t>
            </w:r>
          </w:p>
        </w:tc>
        <w:tc>
          <w:tcPr>
            <w:tcW w:w="842" w:type="dxa"/>
            <w:tcBorders>
              <w:top w:val="single" w:sz="4" w:space="0" w:color="auto"/>
              <w:left w:val="single" w:sz="4" w:space="0" w:color="auto"/>
              <w:bottom w:val="single" w:sz="4" w:space="0" w:color="auto"/>
              <w:right w:val="single" w:sz="4" w:space="0" w:color="auto"/>
            </w:tcBorders>
            <w:hideMark/>
          </w:tcPr>
          <w:p w14:paraId="33E47FF2" w14:textId="77777777" w:rsidR="00141959" w:rsidRPr="006F4D85" w:rsidRDefault="00141959" w:rsidP="005942C7">
            <w:pPr>
              <w:pStyle w:val="TAC"/>
            </w:pPr>
            <w:r w:rsidRPr="006F4D85">
              <w:t>dB</w:t>
            </w:r>
          </w:p>
        </w:tc>
        <w:tc>
          <w:tcPr>
            <w:tcW w:w="2015" w:type="dxa"/>
            <w:gridSpan w:val="5"/>
            <w:tcBorders>
              <w:top w:val="nil"/>
              <w:left w:val="single" w:sz="4" w:space="0" w:color="auto"/>
              <w:bottom w:val="nil"/>
              <w:right w:val="single" w:sz="4" w:space="0" w:color="auto"/>
            </w:tcBorders>
            <w:vAlign w:val="center"/>
            <w:hideMark/>
          </w:tcPr>
          <w:p w14:paraId="600D4925" w14:textId="77777777" w:rsidR="00141959" w:rsidRPr="006F4D85" w:rsidRDefault="00141959" w:rsidP="005942C7">
            <w:pPr>
              <w:pStyle w:val="TAC"/>
            </w:pPr>
          </w:p>
        </w:tc>
      </w:tr>
      <w:tr w:rsidR="00141959" w:rsidRPr="006F4D85" w14:paraId="24605318" w14:textId="77777777" w:rsidTr="005942C7">
        <w:trPr>
          <w:cantSplit/>
          <w:trHeight w:val="167"/>
          <w:jc w:val="center"/>
        </w:trPr>
        <w:tc>
          <w:tcPr>
            <w:tcW w:w="3437" w:type="dxa"/>
            <w:gridSpan w:val="2"/>
            <w:tcBorders>
              <w:top w:val="single" w:sz="4" w:space="0" w:color="auto"/>
              <w:left w:val="single" w:sz="4" w:space="0" w:color="auto"/>
              <w:bottom w:val="single" w:sz="4" w:space="0" w:color="auto"/>
              <w:right w:val="single" w:sz="4" w:space="0" w:color="auto"/>
            </w:tcBorders>
            <w:hideMark/>
          </w:tcPr>
          <w:p w14:paraId="5CD83529" w14:textId="77777777" w:rsidR="00141959" w:rsidRPr="006F4D85" w:rsidRDefault="00141959" w:rsidP="005942C7">
            <w:pPr>
              <w:pStyle w:val="TAL"/>
              <w:rPr>
                <w:lang w:val="en-US"/>
              </w:rPr>
            </w:pPr>
            <w:r w:rsidRPr="006F4D85">
              <w:rPr>
                <w:lang w:eastAsia="ja-JP"/>
              </w:rPr>
              <w:t xml:space="preserve">EPRE ratio of PDSCH DMRS to SSS </w:t>
            </w:r>
          </w:p>
        </w:tc>
        <w:tc>
          <w:tcPr>
            <w:tcW w:w="842" w:type="dxa"/>
            <w:tcBorders>
              <w:top w:val="single" w:sz="4" w:space="0" w:color="auto"/>
              <w:left w:val="single" w:sz="4" w:space="0" w:color="auto"/>
              <w:bottom w:val="single" w:sz="4" w:space="0" w:color="auto"/>
              <w:right w:val="single" w:sz="4" w:space="0" w:color="auto"/>
            </w:tcBorders>
            <w:hideMark/>
          </w:tcPr>
          <w:p w14:paraId="6D7C5E27" w14:textId="77777777" w:rsidR="00141959" w:rsidRPr="006F4D85" w:rsidRDefault="00141959" w:rsidP="005942C7">
            <w:pPr>
              <w:pStyle w:val="TAC"/>
            </w:pPr>
            <w:r w:rsidRPr="006F4D85">
              <w:t>dB</w:t>
            </w:r>
          </w:p>
        </w:tc>
        <w:tc>
          <w:tcPr>
            <w:tcW w:w="2015" w:type="dxa"/>
            <w:gridSpan w:val="5"/>
            <w:tcBorders>
              <w:top w:val="nil"/>
              <w:left w:val="single" w:sz="4" w:space="0" w:color="auto"/>
              <w:bottom w:val="nil"/>
              <w:right w:val="single" w:sz="4" w:space="0" w:color="auto"/>
            </w:tcBorders>
            <w:vAlign w:val="center"/>
            <w:hideMark/>
          </w:tcPr>
          <w:p w14:paraId="5734EC76" w14:textId="77777777" w:rsidR="00141959" w:rsidRPr="006F4D85" w:rsidRDefault="00141959" w:rsidP="005942C7">
            <w:pPr>
              <w:pStyle w:val="TAC"/>
            </w:pPr>
            <w:r>
              <w:t>0</w:t>
            </w:r>
          </w:p>
        </w:tc>
      </w:tr>
      <w:tr w:rsidR="00141959" w:rsidRPr="006F4D85" w14:paraId="7052C050" w14:textId="77777777" w:rsidTr="005942C7">
        <w:trPr>
          <w:cantSplit/>
          <w:trHeight w:val="167"/>
          <w:jc w:val="center"/>
        </w:trPr>
        <w:tc>
          <w:tcPr>
            <w:tcW w:w="3437" w:type="dxa"/>
            <w:gridSpan w:val="2"/>
            <w:tcBorders>
              <w:top w:val="single" w:sz="4" w:space="0" w:color="auto"/>
              <w:left w:val="single" w:sz="4" w:space="0" w:color="auto"/>
              <w:bottom w:val="single" w:sz="4" w:space="0" w:color="auto"/>
              <w:right w:val="single" w:sz="4" w:space="0" w:color="auto"/>
            </w:tcBorders>
            <w:hideMark/>
          </w:tcPr>
          <w:p w14:paraId="1E608C99" w14:textId="77777777" w:rsidR="00141959" w:rsidRPr="006F4D85" w:rsidRDefault="00141959" w:rsidP="005942C7">
            <w:pPr>
              <w:pStyle w:val="TAL"/>
              <w:rPr>
                <w:lang w:val="en-US"/>
              </w:rPr>
            </w:pPr>
            <w:r w:rsidRPr="006F4D85">
              <w:rPr>
                <w:lang w:eastAsia="ja-JP"/>
              </w:rPr>
              <w:t>EPRE ratio of PDSCH to PDSCH DMRS</w:t>
            </w:r>
          </w:p>
        </w:tc>
        <w:tc>
          <w:tcPr>
            <w:tcW w:w="842" w:type="dxa"/>
            <w:tcBorders>
              <w:top w:val="single" w:sz="4" w:space="0" w:color="auto"/>
              <w:left w:val="single" w:sz="4" w:space="0" w:color="auto"/>
              <w:bottom w:val="single" w:sz="4" w:space="0" w:color="auto"/>
              <w:right w:val="single" w:sz="4" w:space="0" w:color="auto"/>
            </w:tcBorders>
            <w:hideMark/>
          </w:tcPr>
          <w:p w14:paraId="78FE8AFE" w14:textId="77777777" w:rsidR="00141959" w:rsidRPr="006F4D85" w:rsidRDefault="00141959" w:rsidP="005942C7">
            <w:pPr>
              <w:pStyle w:val="TAC"/>
            </w:pPr>
            <w:r w:rsidRPr="006F4D85">
              <w:t>dB</w:t>
            </w:r>
          </w:p>
        </w:tc>
        <w:tc>
          <w:tcPr>
            <w:tcW w:w="2015" w:type="dxa"/>
            <w:gridSpan w:val="5"/>
            <w:tcBorders>
              <w:top w:val="nil"/>
              <w:left w:val="single" w:sz="4" w:space="0" w:color="auto"/>
              <w:bottom w:val="nil"/>
              <w:right w:val="single" w:sz="4" w:space="0" w:color="auto"/>
            </w:tcBorders>
            <w:vAlign w:val="center"/>
            <w:hideMark/>
          </w:tcPr>
          <w:p w14:paraId="58272211" w14:textId="77777777" w:rsidR="00141959" w:rsidRPr="006F4D85" w:rsidRDefault="00141959" w:rsidP="005942C7">
            <w:pPr>
              <w:pStyle w:val="TAC"/>
            </w:pPr>
          </w:p>
        </w:tc>
      </w:tr>
      <w:tr w:rsidR="00141959" w:rsidRPr="006F4D85" w14:paraId="78B4DF38" w14:textId="77777777" w:rsidTr="005942C7">
        <w:trPr>
          <w:cantSplit/>
          <w:trHeight w:val="167"/>
          <w:jc w:val="center"/>
        </w:trPr>
        <w:tc>
          <w:tcPr>
            <w:tcW w:w="3437" w:type="dxa"/>
            <w:gridSpan w:val="2"/>
            <w:tcBorders>
              <w:top w:val="single" w:sz="4" w:space="0" w:color="auto"/>
              <w:left w:val="single" w:sz="4" w:space="0" w:color="auto"/>
              <w:bottom w:val="single" w:sz="4" w:space="0" w:color="auto"/>
              <w:right w:val="single" w:sz="4" w:space="0" w:color="auto"/>
            </w:tcBorders>
            <w:hideMark/>
          </w:tcPr>
          <w:p w14:paraId="31A8AA9C" w14:textId="77777777" w:rsidR="00141959" w:rsidRPr="006F4D85" w:rsidRDefault="00141959" w:rsidP="005942C7">
            <w:pPr>
              <w:pStyle w:val="TAL"/>
              <w:rPr>
                <w:lang w:val="en-US"/>
              </w:rPr>
            </w:pPr>
            <w:r w:rsidRPr="006F4D85">
              <w:rPr>
                <w:lang w:eastAsia="ja-JP"/>
              </w:rPr>
              <w:t>EPRE ratio of OCNG DMRS to SSS</w:t>
            </w:r>
          </w:p>
        </w:tc>
        <w:tc>
          <w:tcPr>
            <w:tcW w:w="842" w:type="dxa"/>
            <w:tcBorders>
              <w:top w:val="single" w:sz="4" w:space="0" w:color="auto"/>
              <w:left w:val="single" w:sz="4" w:space="0" w:color="auto"/>
              <w:bottom w:val="single" w:sz="4" w:space="0" w:color="auto"/>
              <w:right w:val="single" w:sz="4" w:space="0" w:color="auto"/>
            </w:tcBorders>
            <w:hideMark/>
          </w:tcPr>
          <w:p w14:paraId="2EA5EBBA" w14:textId="77777777" w:rsidR="00141959" w:rsidRPr="006F4D85" w:rsidRDefault="00141959" w:rsidP="005942C7">
            <w:pPr>
              <w:pStyle w:val="TAC"/>
            </w:pPr>
            <w:r w:rsidRPr="006F4D85">
              <w:t>dB</w:t>
            </w:r>
          </w:p>
        </w:tc>
        <w:tc>
          <w:tcPr>
            <w:tcW w:w="2015" w:type="dxa"/>
            <w:gridSpan w:val="5"/>
            <w:tcBorders>
              <w:top w:val="nil"/>
              <w:left w:val="single" w:sz="4" w:space="0" w:color="auto"/>
              <w:bottom w:val="nil"/>
              <w:right w:val="single" w:sz="4" w:space="0" w:color="auto"/>
            </w:tcBorders>
            <w:vAlign w:val="center"/>
            <w:hideMark/>
          </w:tcPr>
          <w:p w14:paraId="2E511C3B" w14:textId="77777777" w:rsidR="00141959" w:rsidRPr="006F4D85" w:rsidRDefault="00141959" w:rsidP="005942C7">
            <w:pPr>
              <w:pStyle w:val="TAC"/>
            </w:pPr>
          </w:p>
        </w:tc>
      </w:tr>
      <w:tr w:rsidR="00141959" w:rsidRPr="006F4D85" w14:paraId="7919FE70" w14:textId="77777777" w:rsidTr="005942C7">
        <w:trPr>
          <w:cantSplit/>
          <w:trHeight w:val="167"/>
          <w:jc w:val="center"/>
        </w:trPr>
        <w:tc>
          <w:tcPr>
            <w:tcW w:w="3437" w:type="dxa"/>
            <w:gridSpan w:val="2"/>
            <w:tcBorders>
              <w:top w:val="single" w:sz="4" w:space="0" w:color="auto"/>
              <w:left w:val="single" w:sz="4" w:space="0" w:color="auto"/>
              <w:bottom w:val="single" w:sz="4" w:space="0" w:color="auto"/>
              <w:right w:val="single" w:sz="4" w:space="0" w:color="auto"/>
            </w:tcBorders>
            <w:hideMark/>
          </w:tcPr>
          <w:p w14:paraId="4DE454BD" w14:textId="77777777" w:rsidR="00141959" w:rsidRPr="006F4D85" w:rsidRDefault="00141959" w:rsidP="005942C7">
            <w:pPr>
              <w:pStyle w:val="TAL"/>
              <w:rPr>
                <w:lang w:val="en-US"/>
              </w:rPr>
            </w:pPr>
            <w:r w:rsidRPr="006F4D85">
              <w:rPr>
                <w:lang w:eastAsia="ja-JP"/>
              </w:rPr>
              <w:t>EPRE ratio of OCNG to OCNG DMRS</w:t>
            </w:r>
          </w:p>
        </w:tc>
        <w:tc>
          <w:tcPr>
            <w:tcW w:w="842" w:type="dxa"/>
            <w:tcBorders>
              <w:top w:val="single" w:sz="4" w:space="0" w:color="auto"/>
              <w:left w:val="single" w:sz="4" w:space="0" w:color="auto"/>
              <w:bottom w:val="single" w:sz="4" w:space="0" w:color="auto"/>
              <w:right w:val="single" w:sz="4" w:space="0" w:color="auto"/>
            </w:tcBorders>
            <w:hideMark/>
          </w:tcPr>
          <w:p w14:paraId="4B93B7FE" w14:textId="77777777" w:rsidR="00141959" w:rsidRPr="006F4D85" w:rsidRDefault="00141959" w:rsidP="005942C7">
            <w:pPr>
              <w:pStyle w:val="TAC"/>
            </w:pPr>
            <w:r w:rsidRPr="006F4D85">
              <w:t>dB</w:t>
            </w:r>
          </w:p>
        </w:tc>
        <w:tc>
          <w:tcPr>
            <w:tcW w:w="2015" w:type="dxa"/>
            <w:gridSpan w:val="5"/>
            <w:tcBorders>
              <w:top w:val="nil"/>
              <w:left w:val="single" w:sz="4" w:space="0" w:color="auto"/>
              <w:bottom w:val="single" w:sz="4" w:space="0" w:color="auto"/>
              <w:right w:val="single" w:sz="4" w:space="0" w:color="auto"/>
            </w:tcBorders>
            <w:vAlign w:val="center"/>
            <w:hideMark/>
          </w:tcPr>
          <w:p w14:paraId="7D06633C" w14:textId="77777777" w:rsidR="00141959" w:rsidRPr="006F4D85" w:rsidRDefault="00141959" w:rsidP="005942C7">
            <w:pPr>
              <w:pStyle w:val="TAC"/>
            </w:pPr>
          </w:p>
        </w:tc>
      </w:tr>
      <w:tr w:rsidR="00141959" w:rsidRPr="006F4D85" w14:paraId="077F3D27" w14:textId="77777777" w:rsidTr="005942C7">
        <w:trPr>
          <w:cantSplit/>
          <w:trHeight w:val="108"/>
          <w:jc w:val="center"/>
        </w:trPr>
        <w:tc>
          <w:tcPr>
            <w:tcW w:w="1413" w:type="dxa"/>
            <w:tcBorders>
              <w:top w:val="single" w:sz="4" w:space="0" w:color="auto"/>
              <w:left w:val="single" w:sz="4" w:space="0" w:color="auto"/>
              <w:bottom w:val="nil"/>
              <w:right w:val="single" w:sz="4" w:space="0" w:color="auto"/>
            </w:tcBorders>
            <w:hideMark/>
          </w:tcPr>
          <w:p w14:paraId="75430273" w14:textId="77777777" w:rsidR="00141959" w:rsidRPr="006F4D85" w:rsidRDefault="00141959" w:rsidP="005942C7">
            <w:pPr>
              <w:pStyle w:val="TAL"/>
            </w:pPr>
            <w:r w:rsidRPr="006F4D85">
              <w:rPr>
                <w:rFonts w:eastAsia="?? ??"/>
              </w:rPr>
              <w:t xml:space="preserve">SNR on </w:t>
            </w:r>
          </w:p>
        </w:tc>
        <w:tc>
          <w:tcPr>
            <w:tcW w:w="2024" w:type="dxa"/>
            <w:tcBorders>
              <w:top w:val="single" w:sz="4" w:space="0" w:color="auto"/>
              <w:left w:val="single" w:sz="4" w:space="0" w:color="auto"/>
              <w:bottom w:val="single" w:sz="4" w:space="0" w:color="auto"/>
              <w:right w:val="single" w:sz="4" w:space="0" w:color="auto"/>
            </w:tcBorders>
            <w:hideMark/>
          </w:tcPr>
          <w:p w14:paraId="26C1E80B" w14:textId="77777777" w:rsidR="00141959" w:rsidRPr="006F4D85" w:rsidRDefault="00141959" w:rsidP="005942C7">
            <w:pPr>
              <w:pStyle w:val="TAL"/>
              <w:rPr>
                <w:noProof/>
                <w:lang w:val="it-IT"/>
              </w:rPr>
            </w:pPr>
            <w:r w:rsidRPr="006F4D85">
              <w:rPr>
                <w:noProof/>
                <w:lang w:val="it-IT"/>
              </w:rPr>
              <w:t>Config 1, 4</w:t>
            </w:r>
          </w:p>
        </w:tc>
        <w:tc>
          <w:tcPr>
            <w:tcW w:w="842" w:type="dxa"/>
            <w:tcBorders>
              <w:top w:val="single" w:sz="4" w:space="0" w:color="auto"/>
              <w:left w:val="single" w:sz="4" w:space="0" w:color="auto"/>
              <w:bottom w:val="nil"/>
              <w:right w:val="single" w:sz="4" w:space="0" w:color="auto"/>
            </w:tcBorders>
            <w:hideMark/>
          </w:tcPr>
          <w:p w14:paraId="77EFC7FB" w14:textId="77777777" w:rsidR="00141959" w:rsidRPr="006F4D85" w:rsidRDefault="00141959" w:rsidP="005942C7">
            <w:pPr>
              <w:pStyle w:val="TAC"/>
            </w:pPr>
            <w:r w:rsidRPr="006F4D85">
              <w:t>dB</w:t>
            </w:r>
          </w:p>
        </w:tc>
        <w:tc>
          <w:tcPr>
            <w:tcW w:w="573" w:type="dxa"/>
            <w:tcBorders>
              <w:top w:val="single" w:sz="4" w:space="0" w:color="auto"/>
              <w:left w:val="single" w:sz="4" w:space="0" w:color="auto"/>
              <w:bottom w:val="single" w:sz="4" w:space="0" w:color="auto"/>
              <w:right w:val="single" w:sz="4" w:space="0" w:color="auto"/>
            </w:tcBorders>
            <w:hideMark/>
          </w:tcPr>
          <w:p w14:paraId="44D7EE28" w14:textId="77777777" w:rsidR="00141959" w:rsidRPr="006F4D85" w:rsidRDefault="00141959" w:rsidP="005942C7">
            <w:pPr>
              <w:pStyle w:val="TAC"/>
              <w:rPr>
                <w:noProof/>
              </w:rPr>
            </w:pPr>
            <w:r w:rsidRPr="006F4D85">
              <w:rPr>
                <w:rFonts w:eastAsia="MS Mincho"/>
              </w:rPr>
              <w:t>1</w:t>
            </w:r>
          </w:p>
        </w:tc>
        <w:tc>
          <w:tcPr>
            <w:tcW w:w="721" w:type="dxa"/>
            <w:gridSpan w:val="2"/>
            <w:tcBorders>
              <w:top w:val="single" w:sz="4" w:space="0" w:color="auto"/>
              <w:left w:val="single" w:sz="4" w:space="0" w:color="auto"/>
              <w:bottom w:val="single" w:sz="4" w:space="0" w:color="auto"/>
              <w:right w:val="single" w:sz="4" w:space="0" w:color="auto"/>
            </w:tcBorders>
            <w:hideMark/>
          </w:tcPr>
          <w:p w14:paraId="2AD845AE" w14:textId="77777777" w:rsidR="00141959" w:rsidRPr="006F4D85" w:rsidRDefault="00141959" w:rsidP="005942C7">
            <w:pPr>
              <w:pStyle w:val="TAC"/>
              <w:rPr>
                <w:noProof/>
              </w:rPr>
            </w:pPr>
            <w:r w:rsidRPr="006F4D85">
              <w:rPr>
                <w:rFonts w:eastAsia="MS Mincho"/>
              </w:rPr>
              <w:t>-7</w:t>
            </w:r>
          </w:p>
        </w:tc>
        <w:tc>
          <w:tcPr>
            <w:tcW w:w="721" w:type="dxa"/>
            <w:gridSpan w:val="2"/>
            <w:tcBorders>
              <w:top w:val="single" w:sz="4" w:space="0" w:color="auto"/>
              <w:left w:val="single" w:sz="4" w:space="0" w:color="auto"/>
              <w:bottom w:val="single" w:sz="4" w:space="0" w:color="auto"/>
              <w:right w:val="single" w:sz="4" w:space="0" w:color="auto"/>
            </w:tcBorders>
            <w:hideMark/>
          </w:tcPr>
          <w:p w14:paraId="45F5F32F" w14:textId="77777777" w:rsidR="00141959" w:rsidRPr="006F4D85" w:rsidRDefault="00141959" w:rsidP="005942C7">
            <w:pPr>
              <w:pStyle w:val="TAC"/>
              <w:rPr>
                <w:noProof/>
              </w:rPr>
            </w:pPr>
            <w:r w:rsidRPr="006F4D85">
              <w:rPr>
                <w:rFonts w:eastAsia="MS Mincho"/>
              </w:rPr>
              <w:t>-15</w:t>
            </w:r>
          </w:p>
        </w:tc>
      </w:tr>
      <w:tr w:rsidR="00141959" w:rsidRPr="006F4D85" w14:paraId="0347C3D0" w14:textId="77777777" w:rsidTr="005942C7">
        <w:trPr>
          <w:cantSplit/>
          <w:trHeight w:val="108"/>
          <w:jc w:val="center"/>
        </w:trPr>
        <w:tc>
          <w:tcPr>
            <w:tcW w:w="1413" w:type="dxa"/>
            <w:tcBorders>
              <w:top w:val="nil"/>
              <w:left w:val="single" w:sz="4" w:space="0" w:color="auto"/>
              <w:bottom w:val="nil"/>
              <w:right w:val="single" w:sz="4" w:space="0" w:color="auto"/>
            </w:tcBorders>
            <w:vAlign w:val="center"/>
            <w:hideMark/>
          </w:tcPr>
          <w:p w14:paraId="3759A3F0" w14:textId="77777777" w:rsidR="00141959" w:rsidRPr="006F4D85" w:rsidRDefault="00141959" w:rsidP="005942C7">
            <w:pPr>
              <w:pStyle w:val="TAL"/>
            </w:pPr>
            <w:r w:rsidRPr="006F4D85">
              <w:rPr>
                <w:rFonts w:eastAsia="?? ??"/>
              </w:rPr>
              <w:t>RLM-RS</w:t>
            </w:r>
          </w:p>
        </w:tc>
        <w:tc>
          <w:tcPr>
            <w:tcW w:w="2024" w:type="dxa"/>
            <w:tcBorders>
              <w:top w:val="single" w:sz="4" w:space="0" w:color="auto"/>
              <w:left w:val="single" w:sz="4" w:space="0" w:color="auto"/>
              <w:bottom w:val="single" w:sz="4" w:space="0" w:color="auto"/>
              <w:right w:val="single" w:sz="4" w:space="0" w:color="auto"/>
            </w:tcBorders>
            <w:hideMark/>
          </w:tcPr>
          <w:p w14:paraId="04F2EC75" w14:textId="77777777" w:rsidR="00141959" w:rsidRPr="006F4D85" w:rsidRDefault="00141959" w:rsidP="005942C7">
            <w:pPr>
              <w:pStyle w:val="TAL"/>
              <w:rPr>
                <w:noProof/>
                <w:lang w:val="it-IT"/>
              </w:rPr>
            </w:pPr>
            <w:r w:rsidRPr="006F4D85">
              <w:rPr>
                <w:noProof/>
                <w:lang w:val="it-IT"/>
              </w:rPr>
              <w:t>Config 2, 5</w:t>
            </w:r>
          </w:p>
        </w:tc>
        <w:tc>
          <w:tcPr>
            <w:tcW w:w="842" w:type="dxa"/>
            <w:tcBorders>
              <w:top w:val="nil"/>
              <w:left w:val="single" w:sz="4" w:space="0" w:color="auto"/>
              <w:bottom w:val="nil"/>
              <w:right w:val="single" w:sz="4" w:space="0" w:color="auto"/>
            </w:tcBorders>
            <w:vAlign w:val="center"/>
            <w:hideMark/>
          </w:tcPr>
          <w:p w14:paraId="7665F5CE" w14:textId="77777777" w:rsidR="00141959" w:rsidRPr="006F4D85" w:rsidRDefault="00141959" w:rsidP="005942C7">
            <w:pPr>
              <w:pStyle w:val="TAC"/>
            </w:pPr>
          </w:p>
        </w:tc>
        <w:tc>
          <w:tcPr>
            <w:tcW w:w="573" w:type="dxa"/>
            <w:tcBorders>
              <w:top w:val="single" w:sz="4" w:space="0" w:color="auto"/>
              <w:left w:val="single" w:sz="4" w:space="0" w:color="auto"/>
              <w:bottom w:val="single" w:sz="4" w:space="0" w:color="auto"/>
              <w:right w:val="single" w:sz="4" w:space="0" w:color="auto"/>
            </w:tcBorders>
            <w:hideMark/>
          </w:tcPr>
          <w:p w14:paraId="4093CD9B" w14:textId="77777777" w:rsidR="00141959" w:rsidRPr="006F4D85" w:rsidRDefault="00141959" w:rsidP="005942C7">
            <w:pPr>
              <w:pStyle w:val="TAC"/>
              <w:rPr>
                <w:noProof/>
              </w:rPr>
            </w:pPr>
            <w:r w:rsidRPr="006F4D85">
              <w:rPr>
                <w:noProof/>
              </w:rPr>
              <w:t>1</w:t>
            </w:r>
          </w:p>
        </w:tc>
        <w:tc>
          <w:tcPr>
            <w:tcW w:w="721" w:type="dxa"/>
            <w:gridSpan w:val="2"/>
            <w:tcBorders>
              <w:top w:val="single" w:sz="4" w:space="0" w:color="auto"/>
              <w:left w:val="single" w:sz="4" w:space="0" w:color="auto"/>
              <w:bottom w:val="single" w:sz="4" w:space="0" w:color="auto"/>
              <w:right w:val="single" w:sz="4" w:space="0" w:color="auto"/>
            </w:tcBorders>
            <w:hideMark/>
          </w:tcPr>
          <w:p w14:paraId="01439133" w14:textId="77777777" w:rsidR="00141959" w:rsidRPr="006F4D85" w:rsidRDefault="00141959" w:rsidP="005942C7">
            <w:pPr>
              <w:pStyle w:val="TAC"/>
              <w:rPr>
                <w:noProof/>
              </w:rPr>
            </w:pPr>
            <w:r w:rsidRPr="006F4D85">
              <w:rPr>
                <w:rFonts w:eastAsia="MS Mincho"/>
              </w:rPr>
              <w:t>-7</w:t>
            </w:r>
          </w:p>
        </w:tc>
        <w:tc>
          <w:tcPr>
            <w:tcW w:w="721" w:type="dxa"/>
            <w:gridSpan w:val="2"/>
            <w:tcBorders>
              <w:top w:val="single" w:sz="4" w:space="0" w:color="auto"/>
              <w:left w:val="single" w:sz="4" w:space="0" w:color="auto"/>
              <w:bottom w:val="single" w:sz="4" w:space="0" w:color="auto"/>
              <w:right w:val="single" w:sz="4" w:space="0" w:color="auto"/>
            </w:tcBorders>
            <w:hideMark/>
          </w:tcPr>
          <w:p w14:paraId="1825F57F" w14:textId="77777777" w:rsidR="00141959" w:rsidRPr="006F4D85" w:rsidRDefault="00141959" w:rsidP="005942C7">
            <w:pPr>
              <w:pStyle w:val="TAC"/>
              <w:rPr>
                <w:noProof/>
              </w:rPr>
            </w:pPr>
            <w:r w:rsidRPr="006F4D85">
              <w:rPr>
                <w:rFonts w:eastAsia="MS Mincho"/>
              </w:rPr>
              <w:t>-15</w:t>
            </w:r>
          </w:p>
        </w:tc>
      </w:tr>
      <w:tr w:rsidR="00141959" w:rsidRPr="006F4D85" w14:paraId="1E8EBB73" w14:textId="77777777" w:rsidTr="005942C7">
        <w:trPr>
          <w:cantSplit/>
          <w:trHeight w:val="108"/>
          <w:jc w:val="center"/>
        </w:trPr>
        <w:tc>
          <w:tcPr>
            <w:tcW w:w="1413" w:type="dxa"/>
            <w:tcBorders>
              <w:top w:val="nil"/>
              <w:left w:val="single" w:sz="4" w:space="0" w:color="auto"/>
              <w:bottom w:val="single" w:sz="4" w:space="0" w:color="auto"/>
              <w:right w:val="single" w:sz="4" w:space="0" w:color="auto"/>
            </w:tcBorders>
            <w:vAlign w:val="center"/>
            <w:hideMark/>
          </w:tcPr>
          <w:p w14:paraId="732FA3CA" w14:textId="77777777" w:rsidR="00141959" w:rsidRPr="006F4D85" w:rsidRDefault="00141959" w:rsidP="005942C7">
            <w:pPr>
              <w:pStyle w:val="TAL"/>
            </w:pPr>
          </w:p>
        </w:tc>
        <w:tc>
          <w:tcPr>
            <w:tcW w:w="2024" w:type="dxa"/>
            <w:tcBorders>
              <w:top w:val="single" w:sz="4" w:space="0" w:color="auto"/>
              <w:left w:val="single" w:sz="4" w:space="0" w:color="auto"/>
              <w:bottom w:val="single" w:sz="4" w:space="0" w:color="auto"/>
              <w:right w:val="single" w:sz="4" w:space="0" w:color="auto"/>
            </w:tcBorders>
            <w:hideMark/>
          </w:tcPr>
          <w:p w14:paraId="05AB7ECD" w14:textId="77777777" w:rsidR="00141959" w:rsidRPr="006F4D85" w:rsidRDefault="00141959" w:rsidP="005942C7">
            <w:pPr>
              <w:pStyle w:val="TAL"/>
              <w:rPr>
                <w:noProof/>
                <w:lang w:val="it-IT"/>
              </w:rPr>
            </w:pPr>
            <w:r w:rsidRPr="006F4D85">
              <w:rPr>
                <w:noProof/>
                <w:lang w:val="it-IT"/>
              </w:rPr>
              <w:t>Config 3, 6</w:t>
            </w:r>
          </w:p>
        </w:tc>
        <w:tc>
          <w:tcPr>
            <w:tcW w:w="842" w:type="dxa"/>
            <w:tcBorders>
              <w:top w:val="nil"/>
              <w:left w:val="single" w:sz="4" w:space="0" w:color="auto"/>
              <w:bottom w:val="single" w:sz="4" w:space="0" w:color="auto"/>
              <w:right w:val="single" w:sz="4" w:space="0" w:color="auto"/>
            </w:tcBorders>
            <w:vAlign w:val="center"/>
            <w:hideMark/>
          </w:tcPr>
          <w:p w14:paraId="1F2C3B64" w14:textId="77777777" w:rsidR="00141959" w:rsidRPr="006F4D85" w:rsidRDefault="00141959" w:rsidP="005942C7">
            <w:pPr>
              <w:pStyle w:val="TAC"/>
            </w:pPr>
          </w:p>
        </w:tc>
        <w:tc>
          <w:tcPr>
            <w:tcW w:w="573" w:type="dxa"/>
            <w:tcBorders>
              <w:top w:val="single" w:sz="4" w:space="0" w:color="auto"/>
              <w:left w:val="single" w:sz="4" w:space="0" w:color="auto"/>
              <w:bottom w:val="single" w:sz="4" w:space="0" w:color="auto"/>
              <w:right w:val="single" w:sz="4" w:space="0" w:color="auto"/>
            </w:tcBorders>
            <w:hideMark/>
          </w:tcPr>
          <w:p w14:paraId="7EEF38A7" w14:textId="77777777" w:rsidR="00141959" w:rsidRPr="006F4D85" w:rsidRDefault="00141959" w:rsidP="005942C7">
            <w:pPr>
              <w:pStyle w:val="TAC"/>
              <w:rPr>
                <w:noProof/>
              </w:rPr>
            </w:pPr>
            <w:r w:rsidRPr="006F4D85">
              <w:rPr>
                <w:noProof/>
              </w:rPr>
              <w:t>1</w:t>
            </w:r>
          </w:p>
        </w:tc>
        <w:tc>
          <w:tcPr>
            <w:tcW w:w="721" w:type="dxa"/>
            <w:gridSpan w:val="2"/>
            <w:tcBorders>
              <w:top w:val="single" w:sz="4" w:space="0" w:color="auto"/>
              <w:left w:val="single" w:sz="4" w:space="0" w:color="auto"/>
              <w:bottom w:val="single" w:sz="4" w:space="0" w:color="auto"/>
              <w:right w:val="single" w:sz="4" w:space="0" w:color="auto"/>
            </w:tcBorders>
            <w:hideMark/>
          </w:tcPr>
          <w:p w14:paraId="3A5D49E4" w14:textId="77777777" w:rsidR="00141959" w:rsidRPr="006F4D85" w:rsidRDefault="00141959" w:rsidP="005942C7">
            <w:pPr>
              <w:pStyle w:val="TAC"/>
              <w:rPr>
                <w:noProof/>
              </w:rPr>
            </w:pPr>
            <w:r w:rsidRPr="006F4D85">
              <w:rPr>
                <w:rFonts w:eastAsia="MS Mincho"/>
              </w:rPr>
              <w:t>-7</w:t>
            </w:r>
          </w:p>
        </w:tc>
        <w:tc>
          <w:tcPr>
            <w:tcW w:w="721" w:type="dxa"/>
            <w:gridSpan w:val="2"/>
            <w:tcBorders>
              <w:top w:val="single" w:sz="4" w:space="0" w:color="auto"/>
              <w:left w:val="single" w:sz="4" w:space="0" w:color="auto"/>
              <w:bottom w:val="single" w:sz="4" w:space="0" w:color="auto"/>
              <w:right w:val="single" w:sz="4" w:space="0" w:color="auto"/>
            </w:tcBorders>
            <w:hideMark/>
          </w:tcPr>
          <w:p w14:paraId="27E886F9" w14:textId="77777777" w:rsidR="00141959" w:rsidRPr="006F4D85" w:rsidRDefault="00141959" w:rsidP="005942C7">
            <w:pPr>
              <w:pStyle w:val="TAC"/>
              <w:rPr>
                <w:noProof/>
              </w:rPr>
            </w:pPr>
            <w:r w:rsidRPr="006F4D85">
              <w:rPr>
                <w:rFonts w:eastAsia="MS Mincho"/>
              </w:rPr>
              <w:t>-15</w:t>
            </w:r>
          </w:p>
        </w:tc>
      </w:tr>
      <w:tr w:rsidR="00141959" w:rsidRPr="006F4D85" w14:paraId="7C4F6462" w14:textId="77777777" w:rsidTr="005942C7">
        <w:trPr>
          <w:cantSplit/>
          <w:trHeight w:val="125"/>
          <w:jc w:val="center"/>
        </w:trPr>
        <w:tc>
          <w:tcPr>
            <w:tcW w:w="1413" w:type="dxa"/>
            <w:tcBorders>
              <w:top w:val="single" w:sz="4" w:space="0" w:color="auto"/>
              <w:left w:val="single" w:sz="4" w:space="0" w:color="auto"/>
              <w:bottom w:val="nil"/>
              <w:right w:val="single" w:sz="4" w:space="0" w:color="auto"/>
            </w:tcBorders>
            <w:hideMark/>
          </w:tcPr>
          <w:p w14:paraId="64B9FF12" w14:textId="77777777" w:rsidR="00141959" w:rsidRPr="006F4D85" w:rsidRDefault="00141959" w:rsidP="005942C7">
            <w:pPr>
              <w:pStyle w:val="TAL"/>
            </w:pPr>
            <w:r w:rsidRPr="006F4D85">
              <w:rPr>
                <w:position w:val="-12"/>
              </w:rPr>
              <w:object w:dxaOrig="420" w:dyaOrig="420" w14:anchorId="337D141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2.9pt;height:22.9pt" o:ole="" fillcolor="window">
                  <v:imagedata r:id="rId17" o:title=""/>
                </v:shape>
                <o:OLEObject Type="Embed" ProgID="Equation.3" ShapeID="_x0000_i1025" DrawAspect="Content" ObjectID="_1698821910" r:id="rId18"/>
              </w:object>
            </w:r>
          </w:p>
        </w:tc>
        <w:tc>
          <w:tcPr>
            <w:tcW w:w="2024" w:type="dxa"/>
            <w:tcBorders>
              <w:top w:val="single" w:sz="4" w:space="0" w:color="auto"/>
              <w:left w:val="single" w:sz="4" w:space="0" w:color="auto"/>
              <w:bottom w:val="single" w:sz="4" w:space="0" w:color="auto"/>
              <w:right w:val="single" w:sz="4" w:space="0" w:color="auto"/>
            </w:tcBorders>
            <w:hideMark/>
          </w:tcPr>
          <w:p w14:paraId="4E7B3CA4" w14:textId="77777777" w:rsidR="00141959" w:rsidRPr="006F4D85" w:rsidRDefault="00141959" w:rsidP="005942C7">
            <w:pPr>
              <w:pStyle w:val="TAL"/>
              <w:rPr>
                <w:noProof/>
                <w:lang w:val="it-IT"/>
              </w:rPr>
            </w:pPr>
            <w:r w:rsidRPr="006F4D85">
              <w:rPr>
                <w:noProof/>
                <w:lang w:val="it-IT"/>
              </w:rPr>
              <w:t>Config 1, 4</w:t>
            </w:r>
          </w:p>
        </w:tc>
        <w:tc>
          <w:tcPr>
            <w:tcW w:w="842" w:type="dxa"/>
            <w:tcBorders>
              <w:top w:val="single" w:sz="4" w:space="0" w:color="auto"/>
              <w:left w:val="single" w:sz="4" w:space="0" w:color="auto"/>
              <w:bottom w:val="nil"/>
              <w:right w:val="single" w:sz="4" w:space="0" w:color="auto"/>
            </w:tcBorders>
            <w:hideMark/>
          </w:tcPr>
          <w:p w14:paraId="68D23704" w14:textId="77777777" w:rsidR="00141959" w:rsidRPr="006F4D85" w:rsidRDefault="00141959" w:rsidP="005942C7">
            <w:pPr>
              <w:pStyle w:val="TAC"/>
            </w:pPr>
            <w:r w:rsidRPr="006F4D85">
              <w:t>dBm/15 kHz</w:t>
            </w:r>
          </w:p>
        </w:tc>
        <w:tc>
          <w:tcPr>
            <w:tcW w:w="2015" w:type="dxa"/>
            <w:gridSpan w:val="5"/>
            <w:tcBorders>
              <w:top w:val="single" w:sz="4" w:space="0" w:color="auto"/>
              <w:left w:val="single" w:sz="4" w:space="0" w:color="auto"/>
              <w:bottom w:val="single" w:sz="4" w:space="0" w:color="auto"/>
              <w:right w:val="single" w:sz="4" w:space="0" w:color="auto"/>
            </w:tcBorders>
            <w:hideMark/>
          </w:tcPr>
          <w:p w14:paraId="639593AE" w14:textId="77777777" w:rsidR="00141959" w:rsidRPr="006F4D85" w:rsidRDefault="00141959" w:rsidP="005942C7">
            <w:pPr>
              <w:pStyle w:val="TAC"/>
            </w:pPr>
            <w:r w:rsidRPr="006F4D85">
              <w:t>-98</w:t>
            </w:r>
          </w:p>
        </w:tc>
      </w:tr>
      <w:tr w:rsidR="00141959" w:rsidRPr="006F4D85" w14:paraId="49714AB8" w14:textId="77777777" w:rsidTr="005942C7">
        <w:trPr>
          <w:cantSplit/>
          <w:trHeight w:val="123"/>
          <w:jc w:val="center"/>
        </w:trPr>
        <w:tc>
          <w:tcPr>
            <w:tcW w:w="1413" w:type="dxa"/>
            <w:tcBorders>
              <w:top w:val="nil"/>
              <w:left w:val="single" w:sz="4" w:space="0" w:color="auto"/>
              <w:bottom w:val="nil"/>
              <w:right w:val="single" w:sz="4" w:space="0" w:color="auto"/>
            </w:tcBorders>
            <w:vAlign w:val="center"/>
            <w:hideMark/>
          </w:tcPr>
          <w:p w14:paraId="0CCAEC34" w14:textId="77777777" w:rsidR="00141959" w:rsidRPr="006F4D85" w:rsidRDefault="00141959" w:rsidP="005942C7">
            <w:pPr>
              <w:pStyle w:val="TAL"/>
            </w:pPr>
          </w:p>
        </w:tc>
        <w:tc>
          <w:tcPr>
            <w:tcW w:w="2024" w:type="dxa"/>
            <w:tcBorders>
              <w:top w:val="single" w:sz="4" w:space="0" w:color="auto"/>
              <w:left w:val="single" w:sz="4" w:space="0" w:color="auto"/>
              <w:bottom w:val="single" w:sz="4" w:space="0" w:color="auto"/>
              <w:right w:val="single" w:sz="4" w:space="0" w:color="auto"/>
            </w:tcBorders>
            <w:hideMark/>
          </w:tcPr>
          <w:p w14:paraId="5FD4503E" w14:textId="77777777" w:rsidR="00141959" w:rsidRPr="006F4D85" w:rsidRDefault="00141959" w:rsidP="005942C7">
            <w:pPr>
              <w:pStyle w:val="TAL"/>
              <w:rPr>
                <w:noProof/>
                <w:lang w:val="it-IT"/>
              </w:rPr>
            </w:pPr>
            <w:r w:rsidRPr="006F4D85">
              <w:rPr>
                <w:noProof/>
                <w:lang w:val="it-IT"/>
              </w:rPr>
              <w:t>Config 2, 5</w:t>
            </w:r>
          </w:p>
        </w:tc>
        <w:tc>
          <w:tcPr>
            <w:tcW w:w="842" w:type="dxa"/>
            <w:tcBorders>
              <w:top w:val="nil"/>
              <w:left w:val="single" w:sz="4" w:space="0" w:color="auto"/>
              <w:bottom w:val="nil"/>
              <w:right w:val="single" w:sz="4" w:space="0" w:color="auto"/>
            </w:tcBorders>
            <w:vAlign w:val="center"/>
            <w:hideMark/>
          </w:tcPr>
          <w:p w14:paraId="6F17540E" w14:textId="77777777" w:rsidR="00141959" w:rsidRPr="006F4D85" w:rsidRDefault="00141959" w:rsidP="005942C7">
            <w:pPr>
              <w:pStyle w:val="TAC"/>
            </w:pPr>
          </w:p>
        </w:tc>
        <w:tc>
          <w:tcPr>
            <w:tcW w:w="2015" w:type="dxa"/>
            <w:gridSpan w:val="5"/>
            <w:tcBorders>
              <w:top w:val="single" w:sz="4" w:space="0" w:color="auto"/>
              <w:left w:val="single" w:sz="4" w:space="0" w:color="auto"/>
              <w:bottom w:val="single" w:sz="4" w:space="0" w:color="auto"/>
              <w:right w:val="single" w:sz="4" w:space="0" w:color="auto"/>
            </w:tcBorders>
            <w:hideMark/>
          </w:tcPr>
          <w:p w14:paraId="6D008EC0" w14:textId="77777777" w:rsidR="00141959" w:rsidRPr="006F4D85" w:rsidRDefault="00141959" w:rsidP="005942C7">
            <w:pPr>
              <w:pStyle w:val="TAC"/>
            </w:pPr>
            <w:r w:rsidRPr="006F4D85">
              <w:t>-98</w:t>
            </w:r>
          </w:p>
        </w:tc>
      </w:tr>
      <w:tr w:rsidR="00141959" w:rsidRPr="006F4D85" w14:paraId="0970E0A8" w14:textId="77777777" w:rsidTr="005942C7">
        <w:trPr>
          <w:cantSplit/>
          <w:trHeight w:val="123"/>
          <w:jc w:val="center"/>
        </w:trPr>
        <w:tc>
          <w:tcPr>
            <w:tcW w:w="1413" w:type="dxa"/>
            <w:tcBorders>
              <w:top w:val="nil"/>
              <w:left w:val="single" w:sz="4" w:space="0" w:color="auto"/>
              <w:bottom w:val="single" w:sz="4" w:space="0" w:color="auto"/>
              <w:right w:val="single" w:sz="4" w:space="0" w:color="auto"/>
            </w:tcBorders>
            <w:vAlign w:val="center"/>
            <w:hideMark/>
          </w:tcPr>
          <w:p w14:paraId="1A4C4F23" w14:textId="77777777" w:rsidR="00141959" w:rsidRPr="006F4D85" w:rsidRDefault="00141959" w:rsidP="005942C7">
            <w:pPr>
              <w:pStyle w:val="TAL"/>
            </w:pPr>
          </w:p>
        </w:tc>
        <w:tc>
          <w:tcPr>
            <w:tcW w:w="2024" w:type="dxa"/>
            <w:tcBorders>
              <w:top w:val="single" w:sz="4" w:space="0" w:color="auto"/>
              <w:left w:val="single" w:sz="4" w:space="0" w:color="auto"/>
              <w:bottom w:val="single" w:sz="4" w:space="0" w:color="auto"/>
              <w:right w:val="single" w:sz="4" w:space="0" w:color="auto"/>
            </w:tcBorders>
            <w:hideMark/>
          </w:tcPr>
          <w:p w14:paraId="7C84A077" w14:textId="77777777" w:rsidR="00141959" w:rsidRPr="006F4D85" w:rsidRDefault="00141959" w:rsidP="005942C7">
            <w:pPr>
              <w:pStyle w:val="TAL"/>
              <w:rPr>
                <w:noProof/>
                <w:lang w:val="it-IT"/>
              </w:rPr>
            </w:pPr>
            <w:r w:rsidRPr="006F4D85">
              <w:rPr>
                <w:noProof/>
                <w:lang w:val="it-IT"/>
              </w:rPr>
              <w:t>Config 3, 6</w:t>
            </w:r>
          </w:p>
        </w:tc>
        <w:tc>
          <w:tcPr>
            <w:tcW w:w="842" w:type="dxa"/>
            <w:tcBorders>
              <w:top w:val="nil"/>
              <w:left w:val="single" w:sz="4" w:space="0" w:color="auto"/>
              <w:bottom w:val="single" w:sz="4" w:space="0" w:color="auto"/>
              <w:right w:val="single" w:sz="4" w:space="0" w:color="auto"/>
            </w:tcBorders>
            <w:vAlign w:val="center"/>
            <w:hideMark/>
          </w:tcPr>
          <w:p w14:paraId="070D02A0" w14:textId="77777777" w:rsidR="00141959" w:rsidRPr="006F4D85" w:rsidRDefault="00141959" w:rsidP="005942C7">
            <w:pPr>
              <w:pStyle w:val="TAC"/>
            </w:pPr>
          </w:p>
        </w:tc>
        <w:tc>
          <w:tcPr>
            <w:tcW w:w="2015" w:type="dxa"/>
            <w:gridSpan w:val="5"/>
            <w:tcBorders>
              <w:top w:val="single" w:sz="4" w:space="0" w:color="auto"/>
              <w:left w:val="single" w:sz="4" w:space="0" w:color="auto"/>
              <w:bottom w:val="single" w:sz="4" w:space="0" w:color="auto"/>
              <w:right w:val="single" w:sz="4" w:space="0" w:color="auto"/>
            </w:tcBorders>
            <w:hideMark/>
          </w:tcPr>
          <w:p w14:paraId="192A5E50" w14:textId="77777777" w:rsidR="00141959" w:rsidRPr="006F4D85" w:rsidRDefault="00141959" w:rsidP="005942C7">
            <w:pPr>
              <w:pStyle w:val="TAC"/>
            </w:pPr>
            <w:r w:rsidRPr="006F4D85">
              <w:t>-98</w:t>
            </w:r>
          </w:p>
        </w:tc>
      </w:tr>
      <w:tr w:rsidR="00141959" w:rsidRPr="006F4D85" w14:paraId="021C1302" w14:textId="77777777" w:rsidTr="005942C7">
        <w:trPr>
          <w:cantSplit/>
          <w:trHeight w:val="123"/>
          <w:jc w:val="center"/>
        </w:trPr>
        <w:tc>
          <w:tcPr>
            <w:tcW w:w="1413" w:type="dxa"/>
            <w:tcBorders>
              <w:top w:val="single" w:sz="4" w:space="0" w:color="auto"/>
              <w:left w:val="single" w:sz="4" w:space="0" w:color="auto"/>
              <w:bottom w:val="nil"/>
              <w:right w:val="single" w:sz="4" w:space="0" w:color="auto"/>
            </w:tcBorders>
            <w:hideMark/>
          </w:tcPr>
          <w:p w14:paraId="4A674C58" w14:textId="77777777" w:rsidR="00141959" w:rsidRPr="006F4D85" w:rsidRDefault="00141959" w:rsidP="005942C7">
            <w:pPr>
              <w:pStyle w:val="TAL"/>
            </w:pPr>
            <w:r w:rsidRPr="006F4D85">
              <w:rPr>
                <w:position w:val="-12"/>
              </w:rPr>
              <w:object w:dxaOrig="435" w:dyaOrig="435" w14:anchorId="60787E49">
                <v:shape id="_x0000_i1026" type="#_x0000_t75" style="width:22.9pt;height:22.9pt" o:ole="" fillcolor="window">
                  <v:imagedata r:id="rId17" o:title=""/>
                </v:shape>
                <o:OLEObject Type="Embed" ProgID="Equation.3" ShapeID="_x0000_i1026" DrawAspect="Content" ObjectID="_1698821911" r:id="rId19"/>
              </w:object>
            </w:r>
          </w:p>
        </w:tc>
        <w:tc>
          <w:tcPr>
            <w:tcW w:w="2024" w:type="dxa"/>
            <w:tcBorders>
              <w:top w:val="single" w:sz="4" w:space="0" w:color="auto"/>
              <w:left w:val="single" w:sz="4" w:space="0" w:color="auto"/>
              <w:bottom w:val="single" w:sz="4" w:space="0" w:color="auto"/>
              <w:right w:val="single" w:sz="4" w:space="0" w:color="auto"/>
            </w:tcBorders>
            <w:hideMark/>
          </w:tcPr>
          <w:p w14:paraId="77E8B876" w14:textId="77777777" w:rsidR="00141959" w:rsidRPr="006F4D85" w:rsidRDefault="00141959" w:rsidP="005942C7">
            <w:pPr>
              <w:pStyle w:val="TAL"/>
              <w:rPr>
                <w:noProof/>
                <w:lang w:val="it-IT"/>
              </w:rPr>
            </w:pPr>
            <w:r w:rsidRPr="006F4D85">
              <w:rPr>
                <w:noProof/>
                <w:lang w:val="it-IT"/>
              </w:rPr>
              <w:t>Config 1, 4</w:t>
            </w:r>
          </w:p>
        </w:tc>
        <w:tc>
          <w:tcPr>
            <w:tcW w:w="842" w:type="dxa"/>
            <w:tcBorders>
              <w:top w:val="single" w:sz="4" w:space="0" w:color="auto"/>
              <w:left w:val="single" w:sz="4" w:space="0" w:color="auto"/>
              <w:bottom w:val="nil"/>
              <w:right w:val="single" w:sz="4" w:space="0" w:color="auto"/>
            </w:tcBorders>
            <w:hideMark/>
          </w:tcPr>
          <w:p w14:paraId="35F987AB" w14:textId="77777777" w:rsidR="00141959" w:rsidRPr="006F4D85" w:rsidRDefault="00141959" w:rsidP="005942C7">
            <w:pPr>
              <w:pStyle w:val="TAC"/>
            </w:pPr>
            <w:r w:rsidRPr="006F4D85">
              <w:t>dBm/SCS</w:t>
            </w:r>
          </w:p>
        </w:tc>
        <w:tc>
          <w:tcPr>
            <w:tcW w:w="2015" w:type="dxa"/>
            <w:gridSpan w:val="5"/>
            <w:tcBorders>
              <w:top w:val="single" w:sz="4" w:space="0" w:color="auto"/>
              <w:left w:val="single" w:sz="4" w:space="0" w:color="auto"/>
              <w:bottom w:val="single" w:sz="4" w:space="0" w:color="auto"/>
              <w:right w:val="single" w:sz="4" w:space="0" w:color="auto"/>
            </w:tcBorders>
            <w:hideMark/>
          </w:tcPr>
          <w:p w14:paraId="40D68E40" w14:textId="77777777" w:rsidR="00141959" w:rsidRPr="006F4D85" w:rsidRDefault="00141959" w:rsidP="005942C7">
            <w:pPr>
              <w:pStyle w:val="TAC"/>
            </w:pPr>
            <w:r w:rsidRPr="006F4D85">
              <w:rPr>
                <w:rFonts w:eastAsia="MS Mincho"/>
              </w:rPr>
              <w:t>-98</w:t>
            </w:r>
          </w:p>
        </w:tc>
      </w:tr>
      <w:tr w:rsidR="00141959" w:rsidRPr="006F4D85" w14:paraId="375012AB" w14:textId="77777777" w:rsidTr="005942C7">
        <w:trPr>
          <w:cantSplit/>
          <w:trHeight w:val="47"/>
          <w:jc w:val="center"/>
        </w:trPr>
        <w:tc>
          <w:tcPr>
            <w:tcW w:w="1413" w:type="dxa"/>
            <w:tcBorders>
              <w:top w:val="nil"/>
              <w:left w:val="single" w:sz="4" w:space="0" w:color="auto"/>
              <w:bottom w:val="nil"/>
              <w:right w:val="single" w:sz="4" w:space="0" w:color="auto"/>
            </w:tcBorders>
            <w:vAlign w:val="center"/>
            <w:hideMark/>
          </w:tcPr>
          <w:p w14:paraId="0A11DA78" w14:textId="77777777" w:rsidR="00141959" w:rsidRPr="006F4D85" w:rsidRDefault="00141959" w:rsidP="005942C7">
            <w:pPr>
              <w:pStyle w:val="TAL"/>
            </w:pPr>
          </w:p>
        </w:tc>
        <w:tc>
          <w:tcPr>
            <w:tcW w:w="2024" w:type="dxa"/>
            <w:tcBorders>
              <w:top w:val="single" w:sz="4" w:space="0" w:color="auto"/>
              <w:left w:val="single" w:sz="4" w:space="0" w:color="auto"/>
              <w:bottom w:val="single" w:sz="4" w:space="0" w:color="auto"/>
              <w:right w:val="single" w:sz="4" w:space="0" w:color="auto"/>
            </w:tcBorders>
            <w:hideMark/>
          </w:tcPr>
          <w:p w14:paraId="69F6DD8C" w14:textId="77777777" w:rsidR="00141959" w:rsidRPr="006F4D85" w:rsidRDefault="00141959" w:rsidP="005942C7">
            <w:pPr>
              <w:pStyle w:val="TAL"/>
              <w:rPr>
                <w:noProof/>
                <w:lang w:val="it-IT"/>
              </w:rPr>
            </w:pPr>
            <w:r w:rsidRPr="006F4D85">
              <w:rPr>
                <w:noProof/>
                <w:lang w:val="it-IT"/>
              </w:rPr>
              <w:t>Config 2, 5</w:t>
            </w:r>
          </w:p>
        </w:tc>
        <w:tc>
          <w:tcPr>
            <w:tcW w:w="842" w:type="dxa"/>
            <w:tcBorders>
              <w:top w:val="nil"/>
              <w:left w:val="single" w:sz="4" w:space="0" w:color="auto"/>
              <w:bottom w:val="nil"/>
              <w:right w:val="single" w:sz="4" w:space="0" w:color="auto"/>
            </w:tcBorders>
            <w:vAlign w:val="center"/>
            <w:hideMark/>
          </w:tcPr>
          <w:p w14:paraId="3E9E3E49" w14:textId="77777777" w:rsidR="00141959" w:rsidRPr="006F4D85" w:rsidRDefault="00141959" w:rsidP="005942C7">
            <w:pPr>
              <w:pStyle w:val="TAC"/>
            </w:pPr>
          </w:p>
        </w:tc>
        <w:tc>
          <w:tcPr>
            <w:tcW w:w="2015" w:type="dxa"/>
            <w:gridSpan w:val="5"/>
            <w:tcBorders>
              <w:top w:val="single" w:sz="4" w:space="0" w:color="auto"/>
              <w:left w:val="single" w:sz="4" w:space="0" w:color="auto"/>
              <w:bottom w:val="single" w:sz="4" w:space="0" w:color="auto"/>
              <w:right w:val="single" w:sz="4" w:space="0" w:color="auto"/>
            </w:tcBorders>
            <w:hideMark/>
          </w:tcPr>
          <w:p w14:paraId="57C8396E" w14:textId="77777777" w:rsidR="00141959" w:rsidRPr="006F4D85" w:rsidRDefault="00141959" w:rsidP="005942C7">
            <w:pPr>
              <w:pStyle w:val="TAC"/>
            </w:pPr>
            <w:r w:rsidRPr="006F4D85">
              <w:rPr>
                <w:rFonts w:eastAsia="MS Mincho"/>
              </w:rPr>
              <w:t>-98</w:t>
            </w:r>
          </w:p>
        </w:tc>
      </w:tr>
      <w:tr w:rsidR="00141959" w:rsidRPr="006F4D85" w14:paraId="70ABF1F7" w14:textId="77777777" w:rsidTr="005942C7">
        <w:trPr>
          <w:cantSplit/>
          <w:trHeight w:val="123"/>
          <w:jc w:val="center"/>
        </w:trPr>
        <w:tc>
          <w:tcPr>
            <w:tcW w:w="1413" w:type="dxa"/>
            <w:tcBorders>
              <w:top w:val="nil"/>
              <w:left w:val="single" w:sz="4" w:space="0" w:color="auto"/>
              <w:bottom w:val="single" w:sz="4" w:space="0" w:color="auto"/>
              <w:right w:val="single" w:sz="4" w:space="0" w:color="auto"/>
            </w:tcBorders>
            <w:vAlign w:val="center"/>
            <w:hideMark/>
          </w:tcPr>
          <w:p w14:paraId="15E8FE91" w14:textId="77777777" w:rsidR="00141959" w:rsidRPr="006F4D85" w:rsidRDefault="00141959" w:rsidP="005942C7">
            <w:pPr>
              <w:pStyle w:val="TAL"/>
            </w:pPr>
          </w:p>
        </w:tc>
        <w:tc>
          <w:tcPr>
            <w:tcW w:w="2024" w:type="dxa"/>
            <w:tcBorders>
              <w:top w:val="single" w:sz="4" w:space="0" w:color="auto"/>
              <w:left w:val="single" w:sz="4" w:space="0" w:color="auto"/>
              <w:bottom w:val="single" w:sz="4" w:space="0" w:color="auto"/>
              <w:right w:val="single" w:sz="4" w:space="0" w:color="auto"/>
            </w:tcBorders>
            <w:hideMark/>
          </w:tcPr>
          <w:p w14:paraId="267ACF5A" w14:textId="77777777" w:rsidR="00141959" w:rsidRPr="006F4D85" w:rsidRDefault="00141959" w:rsidP="005942C7">
            <w:pPr>
              <w:pStyle w:val="TAL"/>
              <w:rPr>
                <w:noProof/>
                <w:lang w:val="it-IT"/>
              </w:rPr>
            </w:pPr>
            <w:r w:rsidRPr="006F4D85">
              <w:rPr>
                <w:noProof/>
                <w:lang w:val="it-IT"/>
              </w:rPr>
              <w:t>Config 3, 6</w:t>
            </w:r>
          </w:p>
        </w:tc>
        <w:tc>
          <w:tcPr>
            <w:tcW w:w="842" w:type="dxa"/>
            <w:tcBorders>
              <w:top w:val="nil"/>
              <w:left w:val="single" w:sz="4" w:space="0" w:color="auto"/>
              <w:bottom w:val="single" w:sz="4" w:space="0" w:color="auto"/>
              <w:right w:val="single" w:sz="4" w:space="0" w:color="auto"/>
            </w:tcBorders>
            <w:vAlign w:val="center"/>
            <w:hideMark/>
          </w:tcPr>
          <w:p w14:paraId="50717EE5" w14:textId="77777777" w:rsidR="00141959" w:rsidRPr="006F4D85" w:rsidRDefault="00141959" w:rsidP="005942C7">
            <w:pPr>
              <w:pStyle w:val="TAC"/>
            </w:pPr>
          </w:p>
        </w:tc>
        <w:tc>
          <w:tcPr>
            <w:tcW w:w="2015" w:type="dxa"/>
            <w:gridSpan w:val="5"/>
            <w:tcBorders>
              <w:top w:val="single" w:sz="4" w:space="0" w:color="auto"/>
              <w:left w:val="single" w:sz="4" w:space="0" w:color="auto"/>
              <w:bottom w:val="single" w:sz="4" w:space="0" w:color="auto"/>
              <w:right w:val="single" w:sz="4" w:space="0" w:color="auto"/>
            </w:tcBorders>
            <w:hideMark/>
          </w:tcPr>
          <w:p w14:paraId="2D1DF0CF" w14:textId="77777777" w:rsidR="00141959" w:rsidRPr="006F4D85" w:rsidRDefault="00141959" w:rsidP="005942C7">
            <w:pPr>
              <w:pStyle w:val="TAC"/>
            </w:pPr>
            <w:r w:rsidRPr="006F4D85">
              <w:rPr>
                <w:rFonts w:eastAsia="MS Mincho"/>
              </w:rPr>
              <w:t>-95</w:t>
            </w:r>
          </w:p>
        </w:tc>
      </w:tr>
      <w:tr w:rsidR="00141959" w:rsidRPr="006F4D85" w14:paraId="7DE00478" w14:textId="77777777" w:rsidTr="005942C7">
        <w:trPr>
          <w:cantSplit/>
          <w:trHeight w:val="204"/>
          <w:jc w:val="center"/>
        </w:trPr>
        <w:tc>
          <w:tcPr>
            <w:tcW w:w="3437" w:type="dxa"/>
            <w:gridSpan w:val="2"/>
            <w:tcBorders>
              <w:top w:val="single" w:sz="4" w:space="0" w:color="auto"/>
              <w:left w:val="single" w:sz="4" w:space="0" w:color="auto"/>
              <w:bottom w:val="single" w:sz="4" w:space="0" w:color="auto"/>
              <w:right w:val="single" w:sz="4" w:space="0" w:color="auto"/>
            </w:tcBorders>
            <w:hideMark/>
          </w:tcPr>
          <w:p w14:paraId="0F6E767D" w14:textId="77777777" w:rsidR="00141959" w:rsidRPr="006F4D85" w:rsidRDefault="00141959" w:rsidP="005942C7">
            <w:pPr>
              <w:pStyle w:val="TAL"/>
            </w:pPr>
            <w:r w:rsidRPr="006F4D85">
              <w:rPr>
                <w:rFonts w:eastAsia="?? ??"/>
              </w:rPr>
              <w:t>Propagation condition</w:t>
            </w:r>
          </w:p>
        </w:tc>
        <w:tc>
          <w:tcPr>
            <w:tcW w:w="842" w:type="dxa"/>
            <w:tcBorders>
              <w:top w:val="single" w:sz="4" w:space="0" w:color="auto"/>
              <w:left w:val="single" w:sz="4" w:space="0" w:color="auto"/>
              <w:bottom w:val="single" w:sz="4" w:space="0" w:color="auto"/>
              <w:right w:val="single" w:sz="4" w:space="0" w:color="auto"/>
            </w:tcBorders>
          </w:tcPr>
          <w:p w14:paraId="1BC4404D" w14:textId="77777777" w:rsidR="00141959" w:rsidRPr="006F4D85" w:rsidRDefault="00141959" w:rsidP="005942C7">
            <w:pPr>
              <w:pStyle w:val="TAC"/>
            </w:pPr>
          </w:p>
        </w:tc>
        <w:tc>
          <w:tcPr>
            <w:tcW w:w="2015" w:type="dxa"/>
            <w:gridSpan w:val="5"/>
            <w:tcBorders>
              <w:top w:val="single" w:sz="4" w:space="0" w:color="auto"/>
              <w:left w:val="single" w:sz="4" w:space="0" w:color="auto"/>
              <w:bottom w:val="single" w:sz="4" w:space="0" w:color="auto"/>
              <w:right w:val="single" w:sz="4" w:space="0" w:color="auto"/>
            </w:tcBorders>
            <w:hideMark/>
          </w:tcPr>
          <w:p w14:paraId="52E387DD" w14:textId="77777777" w:rsidR="00141959" w:rsidRPr="006F4D85" w:rsidRDefault="00141959" w:rsidP="005942C7">
            <w:pPr>
              <w:pStyle w:val="TAC"/>
              <w:rPr>
                <w:rFonts w:eastAsia="MS Mincho"/>
              </w:rPr>
            </w:pPr>
            <w:r w:rsidRPr="006F4D85">
              <w:rPr>
                <w:rFonts w:eastAsia="MS Mincho"/>
              </w:rPr>
              <w:t>TDL-C 300ns 100Hz</w:t>
            </w:r>
          </w:p>
        </w:tc>
      </w:tr>
      <w:tr w:rsidR="00141959" w:rsidRPr="006F4D85" w14:paraId="70C7E076" w14:textId="77777777" w:rsidTr="005942C7">
        <w:trPr>
          <w:cantSplit/>
          <w:trHeight w:val="1609"/>
          <w:jc w:val="center"/>
        </w:trPr>
        <w:tc>
          <w:tcPr>
            <w:tcW w:w="6294" w:type="dxa"/>
            <w:gridSpan w:val="8"/>
            <w:tcBorders>
              <w:top w:val="single" w:sz="4" w:space="0" w:color="auto"/>
              <w:left w:val="single" w:sz="4" w:space="0" w:color="auto"/>
              <w:bottom w:val="single" w:sz="4" w:space="0" w:color="auto"/>
              <w:right w:val="single" w:sz="4" w:space="0" w:color="auto"/>
            </w:tcBorders>
            <w:hideMark/>
          </w:tcPr>
          <w:p w14:paraId="161871F9" w14:textId="77777777" w:rsidR="00141959" w:rsidRPr="006F4D85" w:rsidRDefault="00141959" w:rsidP="005942C7">
            <w:pPr>
              <w:pStyle w:val="TAN"/>
            </w:pPr>
            <w:r w:rsidRPr="006F4D85">
              <w:t>Note 1:</w:t>
            </w:r>
            <w:r w:rsidRPr="006F4D85">
              <w:tab/>
              <w:t>OCNG shall be used such that the resources in Cell 2 are fully allocated and a constant total transmitted power spectral density is achieved for all OFDM symbols.</w:t>
            </w:r>
          </w:p>
          <w:p w14:paraId="42D91308" w14:textId="77777777" w:rsidR="00141959" w:rsidRPr="006F4D85" w:rsidRDefault="00141959" w:rsidP="005942C7">
            <w:pPr>
              <w:pStyle w:val="TAN"/>
            </w:pPr>
            <w:r w:rsidRPr="006F4D85">
              <w:t>Note 2:</w:t>
            </w:r>
            <w:r w:rsidRPr="006F4D85">
              <w:tab/>
              <w:t>The signal contains PDCCH for UEs other than the device under test as part of OCNG.</w:t>
            </w:r>
          </w:p>
          <w:p w14:paraId="1CBBEEE1" w14:textId="77777777" w:rsidR="00141959" w:rsidRPr="006F4D85" w:rsidRDefault="00141959" w:rsidP="005942C7">
            <w:pPr>
              <w:pStyle w:val="TAN"/>
            </w:pPr>
            <w:r w:rsidRPr="006F4D85">
              <w:t>Note 3:</w:t>
            </w:r>
            <w:r w:rsidRPr="006F4D85">
              <w:tab/>
              <w:t>SNR levels correspond to the signal to noise ratio over the SSS REs.</w:t>
            </w:r>
          </w:p>
        </w:tc>
      </w:tr>
    </w:tbl>
    <w:p w14:paraId="3EFB0DF2" w14:textId="77777777" w:rsidR="00141959" w:rsidRPr="006F4D85" w:rsidRDefault="00141959" w:rsidP="00141959"/>
    <w:p w14:paraId="4052D927" w14:textId="77777777" w:rsidR="00141959" w:rsidRPr="006F4D85" w:rsidRDefault="00141959" w:rsidP="00141959"/>
    <w:p w14:paraId="456177A6" w14:textId="77777777" w:rsidR="00141959" w:rsidRPr="006F4D85" w:rsidRDefault="00141959" w:rsidP="00141959">
      <w:pPr>
        <w:pStyle w:val="TH"/>
      </w:pPr>
      <w:r w:rsidRPr="006F4D85">
        <w:t>Table A.4.5.1.1.1-4: Measurement gap configuration for out-of-sync tests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99"/>
        <w:gridCol w:w="3521"/>
      </w:tblGrid>
      <w:tr w:rsidR="00141959" w:rsidRPr="006F4D85" w14:paraId="1D183513" w14:textId="77777777" w:rsidTr="005942C7">
        <w:trPr>
          <w:trHeight w:val="78"/>
          <w:jc w:val="center"/>
        </w:trPr>
        <w:tc>
          <w:tcPr>
            <w:tcW w:w="3999" w:type="dxa"/>
            <w:tcBorders>
              <w:top w:val="single" w:sz="4" w:space="0" w:color="auto"/>
              <w:left w:val="single" w:sz="4" w:space="0" w:color="auto"/>
              <w:bottom w:val="nil"/>
              <w:right w:val="single" w:sz="4" w:space="0" w:color="auto"/>
            </w:tcBorders>
            <w:vAlign w:val="center"/>
            <w:hideMark/>
          </w:tcPr>
          <w:p w14:paraId="4737E3E9" w14:textId="77777777" w:rsidR="00141959" w:rsidRPr="006F4D85" w:rsidRDefault="00141959" w:rsidP="005942C7">
            <w:pPr>
              <w:pStyle w:val="TAH"/>
            </w:pPr>
            <w:r w:rsidRPr="006F4D85">
              <w:t>Field</w:t>
            </w:r>
          </w:p>
        </w:tc>
        <w:tc>
          <w:tcPr>
            <w:tcW w:w="3521" w:type="dxa"/>
            <w:tcBorders>
              <w:top w:val="single" w:sz="4" w:space="0" w:color="auto"/>
              <w:left w:val="single" w:sz="4" w:space="0" w:color="auto"/>
              <w:bottom w:val="single" w:sz="4" w:space="0" w:color="auto"/>
              <w:right w:val="single" w:sz="4" w:space="0" w:color="auto"/>
            </w:tcBorders>
            <w:hideMark/>
          </w:tcPr>
          <w:p w14:paraId="462F3BDC" w14:textId="77777777" w:rsidR="00141959" w:rsidRPr="006F4D85" w:rsidRDefault="00141959" w:rsidP="005942C7">
            <w:pPr>
              <w:pStyle w:val="TAH"/>
            </w:pPr>
            <w:r w:rsidRPr="006F4D85">
              <w:t>Test 1</w:t>
            </w:r>
          </w:p>
        </w:tc>
      </w:tr>
      <w:tr w:rsidR="00141959" w:rsidRPr="006F4D85" w14:paraId="5C76F7C7" w14:textId="77777777" w:rsidTr="005942C7">
        <w:trPr>
          <w:trHeight w:val="78"/>
          <w:jc w:val="center"/>
        </w:trPr>
        <w:tc>
          <w:tcPr>
            <w:tcW w:w="3999" w:type="dxa"/>
            <w:tcBorders>
              <w:top w:val="nil"/>
              <w:left w:val="single" w:sz="4" w:space="0" w:color="auto"/>
              <w:bottom w:val="single" w:sz="4" w:space="0" w:color="auto"/>
              <w:right w:val="single" w:sz="4" w:space="0" w:color="auto"/>
            </w:tcBorders>
            <w:vAlign w:val="center"/>
            <w:hideMark/>
          </w:tcPr>
          <w:p w14:paraId="44B8DEB0" w14:textId="77777777" w:rsidR="00141959" w:rsidRPr="006F4D85" w:rsidRDefault="00141959" w:rsidP="005942C7">
            <w:pPr>
              <w:pStyle w:val="TAH"/>
            </w:pPr>
          </w:p>
        </w:tc>
        <w:tc>
          <w:tcPr>
            <w:tcW w:w="3521" w:type="dxa"/>
            <w:tcBorders>
              <w:top w:val="single" w:sz="4" w:space="0" w:color="auto"/>
              <w:left w:val="single" w:sz="4" w:space="0" w:color="auto"/>
              <w:bottom w:val="single" w:sz="4" w:space="0" w:color="auto"/>
              <w:right w:val="single" w:sz="4" w:space="0" w:color="auto"/>
            </w:tcBorders>
            <w:hideMark/>
          </w:tcPr>
          <w:p w14:paraId="0343D60A" w14:textId="77777777" w:rsidR="00141959" w:rsidRPr="006F4D85" w:rsidRDefault="00141959" w:rsidP="005942C7">
            <w:pPr>
              <w:pStyle w:val="TAH"/>
            </w:pPr>
            <w:r w:rsidRPr="006F4D85">
              <w:t>Value</w:t>
            </w:r>
          </w:p>
        </w:tc>
      </w:tr>
      <w:tr w:rsidR="00141959" w:rsidRPr="006F4D85" w14:paraId="43EC2B7E" w14:textId="77777777" w:rsidTr="005942C7">
        <w:trPr>
          <w:trHeight w:val="151"/>
          <w:jc w:val="center"/>
        </w:trPr>
        <w:tc>
          <w:tcPr>
            <w:tcW w:w="3999" w:type="dxa"/>
            <w:tcBorders>
              <w:top w:val="single" w:sz="4" w:space="0" w:color="auto"/>
              <w:left w:val="single" w:sz="4" w:space="0" w:color="auto"/>
              <w:bottom w:val="single" w:sz="4" w:space="0" w:color="auto"/>
              <w:right w:val="single" w:sz="4" w:space="0" w:color="auto"/>
            </w:tcBorders>
            <w:vAlign w:val="center"/>
            <w:hideMark/>
          </w:tcPr>
          <w:p w14:paraId="5B0C6556" w14:textId="77777777" w:rsidR="00141959" w:rsidRPr="006F4D85" w:rsidRDefault="00141959" w:rsidP="005942C7">
            <w:pPr>
              <w:pStyle w:val="TAL"/>
            </w:pPr>
            <w:r w:rsidRPr="006F4D85">
              <w:t>gapOffset</w:t>
            </w:r>
          </w:p>
        </w:tc>
        <w:tc>
          <w:tcPr>
            <w:tcW w:w="3521" w:type="dxa"/>
            <w:tcBorders>
              <w:top w:val="single" w:sz="4" w:space="0" w:color="auto"/>
              <w:left w:val="single" w:sz="4" w:space="0" w:color="auto"/>
              <w:bottom w:val="single" w:sz="4" w:space="0" w:color="auto"/>
              <w:right w:val="single" w:sz="4" w:space="0" w:color="auto"/>
            </w:tcBorders>
            <w:hideMark/>
          </w:tcPr>
          <w:p w14:paraId="05986F22" w14:textId="77777777" w:rsidR="00141959" w:rsidRPr="006F4D85" w:rsidRDefault="00141959" w:rsidP="005942C7">
            <w:pPr>
              <w:pStyle w:val="TAC"/>
            </w:pPr>
            <w:r w:rsidRPr="006F4D85">
              <w:t>0</w:t>
            </w:r>
          </w:p>
        </w:tc>
      </w:tr>
      <w:tr w:rsidR="00141959" w:rsidRPr="006F4D85" w14:paraId="6DA32CD9" w14:textId="77777777" w:rsidTr="005942C7">
        <w:trPr>
          <w:trHeight w:val="151"/>
          <w:jc w:val="center"/>
        </w:trPr>
        <w:tc>
          <w:tcPr>
            <w:tcW w:w="7520" w:type="dxa"/>
            <w:gridSpan w:val="2"/>
            <w:tcBorders>
              <w:top w:val="single" w:sz="4" w:space="0" w:color="auto"/>
              <w:left w:val="single" w:sz="4" w:space="0" w:color="auto"/>
              <w:bottom w:val="single" w:sz="4" w:space="0" w:color="auto"/>
              <w:right w:val="single" w:sz="4" w:space="0" w:color="auto"/>
            </w:tcBorders>
            <w:vAlign w:val="center"/>
          </w:tcPr>
          <w:p w14:paraId="564D46D5" w14:textId="77777777" w:rsidR="00141959" w:rsidRPr="006F4D85" w:rsidRDefault="00141959" w:rsidP="005942C7">
            <w:pPr>
              <w:pStyle w:val="TAN"/>
            </w:pPr>
            <w:r w:rsidRPr="006F4D85">
              <w:t>Note 1:</w:t>
            </w:r>
            <w:r w:rsidRPr="006F4D85">
              <w:rPr>
                <w:rFonts w:eastAsia="MS Mincho"/>
                <w:snapToGrid w:val="0"/>
              </w:rPr>
              <w:tab/>
            </w:r>
            <w:r w:rsidRPr="006F4D85">
              <w:rPr>
                <w:lang w:eastAsia="zh-CN"/>
              </w:rPr>
              <w:t>E-UTRAN PCell and PSCell are SFN-synchronous and frame boundary aligned. (Ensure that RLM RS is partially overlapped with measurement gap).</w:t>
            </w:r>
          </w:p>
        </w:tc>
      </w:tr>
    </w:tbl>
    <w:p w14:paraId="27FC6803" w14:textId="77777777" w:rsidR="00141959" w:rsidRPr="006F4D85" w:rsidRDefault="00141959" w:rsidP="00141959"/>
    <w:p w14:paraId="192EF337" w14:textId="77777777" w:rsidR="00141959" w:rsidRPr="006F4D85" w:rsidRDefault="00141959" w:rsidP="00141959">
      <w:pPr>
        <w:keepNext/>
        <w:keepLines/>
        <w:spacing w:before="60"/>
        <w:jc w:val="center"/>
        <w:rPr>
          <w:rFonts w:ascii="Arial" w:eastAsia="Malgun Gothic" w:hAnsi="Arial"/>
          <w:b/>
          <w:kern w:val="20"/>
        </w:rPr>
      </w:pPr>
      <w:r w:rsidRPr="006F4D85">
        <w:rPr>
          <w:rFonts w:ascii="Arial" w:hAnsi="Arial"/>
          <w:b/>
          <w:noProof/>
          <w:lang w:val="en-US" w:eastAsia="zh-CN"/>
        </w:rPr>
        <w:drawing>
          <wp:inline distT="0" distB="0" distL="0" distR="0" wp14:anchorId="6DF7D16F" wp14:editId="572A8B8E">
            <wp:extent cx="4312920" cy="2522220"/>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49"/>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312920" cy="2522220"/>
                    </a:xfrm>
                    <a:prstGeom prst="rect">
                      <a:avLst/>
                    </a:prstGeom>
                    <a:noFill/>
                    <a:ln>
                      <a:noFill/>
                    </a:ln>
                  </pic:spPr>
                </pic:pic>
              </a:graphicData>
            </a:graphic>
          </wp:inline>
        </w:drawing>
      </w:r>
    </w:p>
    <w:p w14:paraId="39353A55" w14:textId="77777777" w:rsidR="00141959" w:rsidRPr="006F4D85" w:rsidRDefault="00141959" w:rsidP="00141959">
      <w:pPr>
        <w:pStyle w:val="TF"/>
      </w:pPr>
      <w:r w:rsidRPr="006F4D85">
        <w:t>Figure A.4.5.1.1.1-1: SNR variation for out-of-sync testing</w:t>
      </w:r>
    </w:p>
    <w:p w14:paraId="4A0B8EF1" w14:textId="77777777" w:rsidR="00141959" w:rsidRPr="006F4D85" w:rsidRDefault="00141959" w:rsidP="00141959"/>
    <w:p w14:paraId="38779901" w14:textId="77777777" w:rsidR="00141959" w:rsidRPr="006F4D85" w:rsidRDefault="00141959" w:rsidP="00141959">
      <w:pPr>
        <w:pStyle w:val="Heading5"/>
        <w:rPr>
          <w:snapToGrid w:val="0"/>
        </w:rPr>
      </w:pPr>
      <w:r w:rsidRPr="006F4D85">
        <w:rPr>
          <w:snapToGrid w:val="0"/>
        </w:rPr>
        <w:t>A.4.5.1.1.2</w:t>
      </w:r>
      <w:r w:rsidRPr="006F4D85">
        <w:rPr>
          <w:snapToGrid w:val="0"/>
        </w:rPr>
        <w:tab/>
        <w:t>Test Requirements</w:t>
      </w:r>
    </w:p>
    <w:p w14:paraId="5F3592F4" w14:textId="77777777" w:rsidR="00141959" w:rsidRPr="006F4D85" w:rsidRDefault="00141959" w:rsidP="00141959">
      <w:r w:rsidRPr="006F4D85">
        <w:t>The UE behaviour in each test during time durations T1, T2 and T3 shall be as follows:</w:t>
      </w:r>
    </w:p>
    <w:p w14:paraId="25538172" w14:textId="77777777" w:rsidR="00141959" w:rsidRPr="006F4D85" w:rsidRDefault="00141959" w:rsidP="00141959">
      <w:r w:rsidRPr="006F4D85">
        <w:t>During the period from time point A to time point B the UE shall transmit uplink signal at least in all uplink slots configured for CSI transmission according to the configured periodic CSI reporting.</w:t>
      </w:r>
    </w:p>
    <w:p w14:paraId="0F99ADFC" w14:textId="77777777" w:rsidR="00141959" w:rsidRPr="006F4D85" w:rsidRDefault="00141959" w:rsidP="00141959">
      <w:r w:rsidRPr="006F4D85">
        <w:t>The UE shall stop transmitting uplink signal in Cell 2 no later than time point C (D1 second after the start of the time duration T3).</w:t>
      </w:r>
    </w:p>
    <w:p w14:paraId="15B45F89" w14:textId="77777777" w:rsidR="00141959" w:rsidRPr="006F4D85" w:rsidRDefault="00141959" w:rsidP="00141959">
      <w:r w:rsidRPr="006F4D85">
        <w:t>The rate of correct events observed during repeated tests shall be at least 90%.</w:t>
      </w:r>
    </w:p>
    <w:p w14:paraId="43C1CD15" w14:textId="77777777" w:rsidR="00141959" w:rsidRPr="006F4D85" w:rsidRDefault="00141959" w:rsidP="00141959">
      <w:pPr>
        <w:pStyle w:val="Heading4"/>
      </w:pPr>
      <w:r w:rsidRPr="006F4D85">
        <w:t>A.4.5.1.2</w:t>
      </w:r>
      <w:r w:rsidRPr="006F4D85">
        <w:tab/>
        <w:t>Radio Link Monitoring In-sync Test for FR1 PSCell configured with SSB-based RLM RS in non-DRX mode</w:t>
      </w:r>
    </w:p>
    <w:p w14:paraId="7CE56EF3" w14:textId="77777777" w:rsidR="00141959" w:rsidRPr="006F4D85" w:rsidRDefault="00141959" w:rsidP="00141959">
      <w:pPr>
        <w:pStyle w:val="Heading5"/>
        <w:rPr>
          <w:snapToGrid w:val="0"/>
          <w:lang w:eastAsia="zh-CN"/>
        </w:rPr>
      </w:pPr>
      <w:r w:rsidRPr="006F4D85">
        <w:rPr>
          <w:snapToGrid w:val="0"/>
          <w:lang w:eastAsia="zh-CN"/>
        </w:rPr>
        <w:t>A.4.5.1.2.1</w:t>
      </w:r>
      <w:r w:rsidRPr="006F4D85">
        <w:rPr>
          <w:snapToGrid w:val="0"/>
          <w:lang w:eastAsia="zh-CN"/>
        </w:rPr>
        <w:tab/>
        <w:t>Test Purpose and Environment</w:t>
      </w:r>
    </w:p>
    <w:p w14:paraId="08DE55B2" w14:textId="77777777" w:rsidR="00141959" w:rsidRPr="006F4D85" w:rsidRDefault="00141959" w:rsidP="00141959">
      <w:r w:rsidRPr="006F4D85">
        <w:t>The purpose of this test is to verify that the UE properly detects the out of sync and in sync for the purpose of monitoring downlink radio link quality of the PSCell. This test will partly verify the FR1 PSCell radio link monitoring requirements in clause 8.1.</w:t>
      </w:r>
    </w:p>
    <w:p w14:paraId="548A330D" w14:textId="77777777" w:rsidR="00141959" w:rsidRPr="006F4D85" w:rsidRDefault="00141959" w:rsidP="00141959">
      <w:pPr>
        <w:spacing w:before="120"/>
        <w:rPr>
          <w:i/>
        </w:rPr>
      </w:pPr>
      <w:r w:rsidRPr="006F4D85">
        <w:t xml:space="preserve">In the test, UE is configured to perform RLM on SSB, with </w:t>
      </w:r>
      <w:r w:rsidRPr="006F4D85">
        <w:rPr>
          <w:i/>
        </w:rPr>
        <w:t>detectionResource</w:t>
      </w:r>
      <w:r w:rsidRPr="006F4D85">
        <w:t xml:space="preserve"> included in </w:t>
      </w:r>
      <w:r w:rsidRPr="006F4D85">
        <w:rPr>
          <w:i/>
        </w:rPr>
        <w:t>RadioLinkMonitoringRS</w:t>
      </w:r>
      <w:r w:rsidRPr="006F4D85">
        <w:t xml:space="preserve"> set to SSB#0 and SSB#1, and </w:t>
      </w:r>
      <w:r w:rsidRPr="006F4D85">
        <w:rPr>
          <w:i/>
        </w:rPr>
        <w:t>purpose</w:t>
      </w:r>
      <w:r w:rsidRPr="006F4D85">
        <w:t xml:space="preserve"> set to ‘</w:t>
      </w:r>
      <w:r w:rsidRPr="006F4D85">
        <w:rPr>
          <w:i/>
        </w:rPr>
        <w:t>rlf</w:t>
      </w:r>
      <w:r w:rsidRPr="006F4D85">
        <w:t>’. Supported test configurations are shown in table A.4.5.1.2.1-1. The test parameters are given in Tables A.4.5.1.2.1-2, and A.4.5.1.2.1-3 below. There are two cells, Cell 1 is the E-UTRAN PCell, and Cell 2 is the PSCell, in the test. The E-UTRAN PCell setting refers to Table A.3.7.2.1-1. The test consists of five successive time periods, with time duration of T1, T2, T3, T4 and T5 respectively. Figure A.4.5.1.2.1-1 shows the variation of the downlink SNR in the active Cell 2 to emulate out-of-sync and in-sync states. Prior to the start of the time duration T1, the UE shall be fully synchronized to Cell 1 and Cell 2. The UE shall be configured for periodic CSI reporting with a reporting periodicity of 5 ms.</w:t>
      </w:r>
    </w:p>
    <w:p w14:paraId="54D56C10" w14:textId="77777777" w:rsidR="00141959" w:rsidRPr="006F4D85" w:rsidRDefault="00141959" w:rsidP="00141959">
      <w:pPr>
        <w:pStyle w:val="TH"/>
      </w:pPr>
      <w:r w:rsidRPr="006F4D85">
        <w:t>Table A.4.5.1.2.1-1: Supported test configurations for FR1 PSCell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9"/>
        <w:gridCol w:w="6822"/>
      </w:tblGrid>
      <w:tr w:rsidR="00141959" w:rsidRPr="006F4D85" w14:paraId="7DCACFB7" w14:textId="77777777" w:rsidTr="005942C7">
        <w:trPr>
          <w:jc w:val="center"/>
        </w:trPr>
        <w:tc>
          <w:tcPr>
            <w:tcW w:w="2239" w:type="dxa"/>
            <w:tcBorders>
              <w:top w:val="single" w:sz="4" w:space="0" w:color="auto"/>
              <w:left w:val="single" w:sz="4" w:space="0" w:color="auto"/>
              <w:bottom w:val="single" w:sz="4" w:space="0" w:color="auto"/>
              <w:right w:val="single" w:sz="4" w:space="0" w:color="auto"/>
            </w:tcBorders>
            <w:hideMark/>
          </w:tcPr>
          <w:p w14:paraId="1A9F82B3" w14:textId="77777777" w:rsidR="00141959" w:rsidRPr="006F4D85" w:rsidRDefault="00141959" w:rsidP="005942C7">
            <w:pPr>
              <w:pStyle w:val="TAH"/>
            </w:pPr>
            <w:r w:rsidRPr="006F4D85">
              <w:t>Configuration</w:t>
            </w:r>
          </w:p>
        </w:tc>
        <w:tc>
          <w:tcPr>
            <w:tcW w:w="6822" w:type="dxa"/>
            <w:tcBorders>
              <w:top w:val="single" w:sz="4" w:space="0" w:color="auto"/>
              <w:left w:val="single" w:sz="4" w:space="0" w:color="auto"/>
              <w:bottom w:val="single" w:sz="4" w:space="0" w:color="auto"/>
              <w:right w:val="single" w:sz="4" w:space="0" w:color="auto"/>
            </w:tcBorders>
            <w:hideMark/>
          </w:tcPr>
          <w:p w14:paraId="7465BB2E" w14:textId="77777777" w:rsidR="00141959" w:rsidRPr="006F4D85" w:rsidRDefault="00141959" w:rsidP="005942C7">
            <w:pPr>
              <w:pStyle w:val="TAH"/>
            </w:pPr>
            <w:r w:rsidRPr="006F4D85">
              <w:t>Description</w:t>
            </w:r>
          </w:p>
        </w:tc>
      </w:tr>
      <w:tr w:rsidR="00141959" w:rsidRPr="006F4D85" w14:paraId="1827ED94" w14:textId="77777777" w:rsidTr="005942C7">
        <w:trPr>
          <w:jc w:val="center"/>
        </w:trPr>
        <w:tc>
          <w:tcPr>
            <w:tcW w:w="2239" w:type="dxa"/>
            <w:tcBorders>
              <w:top w:val="single" w:sz="4" w:space="0" w:color="auto"/>
              <w:left w:val="single" w:sz="4" w:space="0" w:color="auto"/>
              <w:bottom w:val="single" w:sz="4" w:space="0" w:color="auto"/>
              <w:right w:val="single" w:sz="4" w:space="0" w:color="auto"/>
            </w:tcBorders>
            <w:hideMark/>
          </w:tcPr>
          <w:p w14:paraId="688F90FF" w14:textId="77777777" w:rsidR="00141959" w:rsidRPr="006F4D85" w:rsidRDefault="00141959" w:rsidP="005942C7">
            <w:pPr>
              <w:pStyle w:val="TAL"/>
            </w:pPr>
            <w:r w:rsidRPr="006F4D85">
              <w:t>1</w:t>
            </w:r>
          </w:p>
        </w:tc>
        <w:tc>
          <w:tcPr>
            <w:tcW w:w="6822" w:type="dxa"/>
            <w:tcBorders>
              <w:top w:val="single" w:sz="4" w:space="0" w:color="auto"/>
              <w:left w:val="single" w:sz="4" w:space="0" w:color="auto"/>
              <w:bottom w:val="single" w:sz="4" w:space="0" w:color="auto"/>
              <w:right w:val="single" w:sz="4" w:space="0" w:color="auto"/>
            </w:tcBorders>
            <w:hideMark/>
          </w:tcPr>
          <w:p w14:paraId="66BA67AB" w14:textId="77777777" w:rsidR="00141959" w:rsidRPr="006F4D85" w:rsidRDefault="00141959" w:rsidP="005942C7">
            <w:pPr>
              <w:pStyle w:val="TAL"/>
            </w:pPr>
            <w:r w:rsidRPr="006F4D85">
              <w:t>LTE FDD, NR 15 kHz SSB SCS, 10 MHz bandwidth, FDD duplex mode</w:t>
            </w:r>
          </w:p>
        </w:tc>
      </w:tr>
      <w:tr w:rsidR="00141959" w:rsidRPr="006F4D85" w14:paraId="33DEEBB9" w14:textId="77777777" w:rsidTr="005942C7">
        <w:trPr>
          <w:jc w:val="center"/>
        </w:trPr>
        <w:tc>
          <w:tcPr>
            <w:tcW w:w="2239" w:type="dxa"/>
            <w:tcBorders>
              <w:top w:val="single" w:sz="4" w:space="0" w:color="auto"/>
              <w:left w:val="single" w:sz="4" w:space="0" w:color="auto"/>
              <w:bottom w:val="single" w:sz="4" w:space="0" w:color="auto"/>
              <w:right w:val="single" w:sz="4" w:space="0" w:color="auto"/>
            </w:tcBorders>
            <w:hideMark/>
          </w:tcPr>
          <w:p w14:paraId="4ED2142A" w14:textId="77777777" w:rsidR="00141959" w:rsidRPr="006F4D85" w:rsidRDefault="00141959" w:rsidP="005942C7">
            <w:pPr>
              <w:pStyle w:val="TAL"/>
            </w:pPr>
            <w:r w:rsidRPr="006F4D85">
              <w:t>2</w:t>
            </w:r>
          </w:p>
        </w:tc>
        <w:tc>
          <w:tcPr>
            <w:tcW w:w="6822" w:type="dxa"/>
            <w:tcBorders>
              <w:top w:val="single" w:sz="4" w:space="0" w:color="auto"/>
              <w:left w:val="single" w:sz="4" w:space="0" w:color="auto"/>
              <w:bottom w:val="single" w:sz="4" w:space="0" w:color="auto"/>
              <w:right w:val="single" w:sz="4" w:space="0" w:color="auto"/>
            </w:tcBorders>
            <w:hideMark/>
          </w:tcPr>
          <w:p w14:paraId="6C5C8172" w14:textId="77777777" w:rsidR="00141959" w:rsidRPr="006F4D85" w:rsidRDefault="00141959" w:rsidP="005942C7">
            <w:pPr>
              <w:pStyle w:val="TAL"/>
            </w:pPr>
            <w:r w:rsidRPr="006F4D85">
              <w:t>LTE FDD, NR 15 kHz SSB SCS, 10 MHz bandwidth, TDD duplex mode</w:t>
            </w:r>
          </w:p>
        </w:tc>
      </w:tr>
      <w:tr w:rsidR="00141959" w:rsidRPr="006F4D85" w14:paraId="2626FFED" w14:textId="77777777" w:rsidTr="005942C7">
        <w:trPr>
          <w:jc w:val="center"/>
        </w:trPr>
        <w:tc>
          <w:tcPr>
            <w:tcW w:w="2239" w:type="dxa"/>
            <w:tcBorders>
              <w:top w:val="single" w:sz="4" w:space="0" w:color="auto"/>
              <w:left w:val="single" w:sz="4" w:space="0" w:color="auto"/>
              <w:bottom w:val="single" w:sz="4" w:space="0" w:color="auto"/>
              <w:right w:val="single" w:sz="4" w:space="0" w:color="auto"/>
            </w:tcBorders>
            <w:hideMark/>
          </w:tcPr>
          <w:p w14:paraId="0A05F50C" w14:textId="77777777" w:rsidR="00141959" w:rsidRPr="006F4D85" w:rsidRDefault="00141959" w:rsidP="005942C7">
            <w:pPr>
              <w:pStyle w:val="TAL"/>
            </w:pPr>
            <w:r w:rsidRPr="006F4D85">
              <w:t>3</w:t>
            </w:r>
          </w:p>
        </w:tc>
        <w:tc>
          <w:tcPr>
            <w:tcW w:w="6822" w:type="dxa"/>
            <w:tcBorders>
              <w:top w:val="single" w:sz="4" w:space="0" w:color="auto"/>
              <w:left w:val="single" w:sz="4" w:space="0" w:color="auto"/>
              <w:bottom w:val="single" w:sz="4" w:space="0" w:color="auto"/>
              <w:right w:val="single" w:sz="4" w:space="0" w:color="auto"/>
            </w:tcBorders>
            <w:hideMark/>
          </w:tcPr>
          <w:p w14:paraId="219682DC" w14:textId="77777777" w:rsidR="00141959" w:rsidRPr="006F4D85" w:rsidRDefault="00141959" w:rsidP="005942C7">
            <w:pPr>
              <w:pStyle w:val="TAL"/>
            </w:pPr>
            <w:r w:rsidRPr="006F4D85">
              <w:t>LTE FDD, NR 30 kHz SSB SCS, 40 MHz bandwidth, TDD duplex mode</w:t>
            </w:r>
          </w:p>
        </w:tc>
      </w:tr>
      <w:tr w:rsidR="00141959" w:rsidRPr="006F4D85" w14:paraId="62C04E5F" w14:textId="77777777" w:rsidTr="005942C7">
        <w:trPr>
          <w:jc w:val="center"/>
        </w:trPr>
        <w:tc>
          <w:tcPr>
            <w:tcW w:w="2239" w:type="dxa"/>
            <w:tcBorders>
              <w:top w:val="single" w:sz="4" w:space="0" w:color="auto"/>
              <w:left w:val="single" w:sz="4" w:space="0" w:color="auto"/>
              <w:bottom w:val="single" w:sz="4" w:space="0" w:color="auto"/>
              <w:right w:val="single" w:sz="4" w:space="0" w:color="auto"/>
            </w:tcBorders>
            <w:hideMark/>
          </w:tcPr>
          <w:p w14:paraId="4134DDF2" w14:textId="77777777" w:rsidR="00141959" w:rsidRPr="006F4D85" w:rsidRDefault="00141959" w:rsidP="005942C7">
            <w:pPr>
              <w:pStyle w:val="TAL"/>
            </w:pPr>
            <w:r w:rsidRPr="006F4D85">
              <w:t>4</w:t>
            </w:r>
          </w:p>
        </w:tc>
        <w:tc>
          <w:tcPr>
            <w:tcW w:w="6822" w:type="dxa"/>
            <w:tcBorders>
              <w:top w:val="single" w:sz="4" w:space="0" w:color="auto"/>
              <w:left w:val="single" w:sz="4" w:space="0" w:color="auto"/>
              <w:bottom w:val="single" w:sz="4" w:space="0" w:color="auto"/>
              <w:right w:val="single" w:sz="4" w:space="0" w:color="auto"/>
            </w:tcBorders>
            <w:hideMark/>
          </w:tcPr>
          <w:p w14:paraId="24336542" w14:textId="77777777" w:rsidR="00141959" w:rsidRPr="006F4D85" w:rsidRDefault="00141959" w:rsidP="005942C7">
            <w:pPr>
              <w:pStyle w:val="TAL"/>
            </w:pPr>
            <w:r w:rsidRPr="006F4D85">
              <w:t>LTE TDD, NR 15 kHz SSB SCS, 10 MHz bandwidth, FDD duplex mode</w:t>
            </w:r>
          </w:p>
        </w:tc>
      </w:tr>
      <w:tr w:rsidR="00141959" w:rsidRPr="006F4D85" w14:paraId="28B205E3" w14:textId="77777777" w:rsidTr="005942C7">
        <w:trPr>
          <w:jc w:val="center"/>
        </w:trPr>
        <w:tc>
          <w:tcPr>
            <w:tcW w:w="2239" w:type="dxa"/>
            <w:tcBorders>
              <w:top w:val="single" w:sz="4" w:space="0" w:color="auto"/>
              <w:left w:val="single" w:sz="4" w:space="0" w:color="auto"/>
              <w:bottom w:val="single" w:sz="4" w:space="0" w:color="auto"/>
              <w:right w:val="single" w:sz="4" w:space="0" w:color="auto"/>
            </w:tcBorders>
            <w:hideMark/>
          </w:tcPr>
          <w:p w14:paraId="068B7199" w14:textId="77777777" w:rsidR="00141959" w:rsidRPr="006F4D85" w:rsidRDefault="00141959" w:rsidP="005942C7">
            <w:pPr>
              <w:pStyle w:val="TAL"/>
            </w:pPr>
            <w:r w:rsidRPr="006F4D85">
              <w:t>5</w:t>
            </w:r>
          </w:p>
        </w:tc>
        <w:tc>
          <w:tcPr>
            <w:tcW w:w="6822" w:type="dxa"/>
            <w:tcBorders>
              <w:top w:val="single" w:sz="4" w:space="0" w:color="auto"/>
              <w:left w:val="single" w:sz="4" w:space="0" w:color="auto"/>
              <w:bottom w:val="single" w:sz="4" w:space="0" w:color="auto"/>
              <w:right w:val="single" w:sz="4" w:space="0" w:color="auto"/>
            </w:tcBorders>
            <w:hideMark/>
          </w:tcPr>
          <w:p w14:paraId="2E91C151" w14:textId="77777777" w:rsidR="00141959" w:rsidRPr="006F4D85" w:rsidRDefault="00141959" w:rsidP="005942C7">
            <w:pPr>
              <w:pStyle w:val="TAL"/>
            </w:pPr>
            <w:r w:rsidRPr="006F4D85">
              <w:t>LTE TDD, NR 15 kHz SSB SCS, 10 MHz bandwidth, TDD duplex mode</w:t>
            </w:r>
          </w:p>
        </w:tc>
      </w:tr>
      <w:tr w:rsidR="00141959" w:rsidRPr="006F4D85" w14:paraId="1B23A7C7" w14:textId="77777777" w:rsidTr="005942C7">
        <w:trPr>
          <w:jc w:val="center"/>
        </w:trPr>
        <w:tc>
          <w:tcPr>
            <w:tcW w:w="2239" w:type="dxa"/>
            <w:tcBorders>
              <w:top w:val="single" w:sz="4" w:space="0" w:color="auto"/>
              <w:left w:val="single" w:sz="4" w:space="0" w:color="auto"/>
              <w:bottom w:val="single" w:sz="4" w:space="0" w:color="auto"/>
              <w:right w:val="single" w:sz="4" w:space="0" w:color="auto"/>
            </w:tcBorders>
            <w:hideMark/>
          </w:tcPr>
          <w:p w14:paraId="5098978D" w14:textId="77777777" w:rsidR="00141959" w:rsidRPr="006F4D85" w:rsidRDefault="00141959" w:rsidP="005942C7">
            <w:pPr>
              <w:pStyle w:val="TAL"/>
            </w:pPr>
            <w:r w:rsidRPr="006F4D85">
              <w:t>6</w:t>
            </w:r>
          </w:p>
        </w:tc>
        <w:tc>
          <w:tcPr>
            <w:tcW w:w="6822" w:type="dxa"/>
            <w:tcBorders>
              <w:top w:val="single" w:sz="4" w:space="0" w:color="auto"/>
              <w:left w:val="single" w:sz="4" w:space="0" w:color="auto"/>
              <w:bottom w:val="single" w:sz="4" w:space="0" w:color="auto"/>
              <w:right w:val="single" w:sz="4" w:space="0" w:color="auto"/>
            </w:tcBorders>
            <w:hideMark/>
          </w:tcPr>
          <w:p w14:paraId="08FADE02" w14:textId="77777777" w:rsidR="00141959" w:rsidRPr="006F4D85" w:rsidRDefault="00141959" w:rsidP="005942C7">
            <w:pPr>
              <w:pStyle w:val="TAL"/>
            </w:pPr>
            <w:r w:rsidRPr="006F4D85">
              <w:t>LTE TDD, NR 30 kHz SSB SCS, 40 MHz bandwidth, TDD duplex mode</w:t>
            </w:r>
          </w:p>
        </w:tc>
      </w:tr>
      <w:tr w:rsidR="00141959" w:rsidRPr="006F4D85" w14:paraId="07191F69" w14:textId="77777777" w:rsidTr="005942C7">
        <w:trPr>
          <w:jc w:val="center"/>
        </w:trPr>
        <w:tc>
          <w:tcPr>
            <w:tcW w:w="9061" w:type="dxa"/>
            <w:gridSpan w:val="2"/>
            <w:tcBorders>
              <w:top w:val="single" w:sz="4" w:space="0" w:color="auto"/>
              <w:left w:val="single" w:sz="4" w:space="0" w:color="auto"/>
              <w:bottom w:val="single" w:sz="4" w:space="0" w:color="auto"/>
              <w:right w:val="single" w:sz="4" w:space="0" w:color="auto"/>
            </w:tcBorders>
            <w:hideMark/>
          </w:tcPr>
          <w:p w14:paraId="41E847D9" w14:textId="77777777" w:rsidR="00141959" w:rsidRPr="006F4D85" w:rsidRDefault="00141959" w:rsidP="005942C7">
            <w:pPr>
              <w:pStyle w:val="TAN"/>
            </w:pPr>
            <w:r w:rsidRPr="006F4D85">
              <w:t>Note:</w:t>
            </w:r>
            <w:r w:rsidRPr="006F4D85">
              <w:rPr>
                <w:lang w:eastAsia="zh-CN"/>
              </w:rPr>
              <w:tab/>
            </w:r>
            <w:r w:rsidRPr="006F4D85">
              <w:t>The UE is only required to pass in one of the supported test configurations in FR1</w:t>
            </w:r>
          </w:p>
        </w:tc>
      </w:tr>
    </w:tbl>
    <w:p w14:paraId="69D6AEDF" w14:textId="77777777" w:rsidR="00141959" w:rsidRPr="006F4D85" w:rsidRDefault="00141959" w:rsidP="00141959"/>
    <w:p w14:paraId="6BFF95E6" w14:textId="77777777" w:rsidR="00141959" w:rsidRPr="006F4D85" w:rsidRDefault="00141959" w:rsidP="00141959">
      <w:pPr>
        <w:pStyle w:val="TH"/>
      </w:pPr>
      <w:r w:rsidRPr="006F4D85">
        <w:t>Table A.4.5.1.2.1-2: General test parameters for FR1 in-sync testing in non-DRX mode</w:t>
      </w:r>
    </w:p>
    <w:tbl>
      <w:tblPr>
        <w:tblW w:w="312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57"/>
        <w:gridCol w:w="13"/>
        <w:gridCol w:w="214"/>
        <w:gridCol w:w="1510"/>
        <w:gridCol w:w="613"/>
        <w:gridCol w:w="1807"/>
        <w:tblGridChange w:id="154">
          <w:tblGrid>
            <w:gridCol w:w="560"/>
            <w:gridCol w:w="1358"/>
            <w:gridCol w:w="13"/>
            <w:gridCol w:w="153"/>
            <w:gridCol w:w="61"/>
            <w:gridCol w:w="1449"/>
            <w:gridCol w:w="60"/>
            <w:gridCol w:w="553"/>
            <w:gridCol w:w="61"/>
            <w:gridCol w:w="1746"/>
            <w:gridCol w:w="61"/>
          </w:tblGrid>
        </w:tblGridChange>
      </w:tblGrid>
      <w:tr w:rsidR="00141959" w:rsidRPr="006F4D85" w14:paraId="15AB6EC6" w14:textId="77777777" w:rsidTr="005942C7">
        <w:trPr>
          <w:trHeight w:val="160"/>
          <w:jc w:val="center"/>
        </w:trPr>
        <w:tc>
          <w:tcPr>
            <w:tcW w:w="2988" w:type="pct"/>
            <w:gridSpan w:val="4"/>
            <w:tcBorders>
              <w:top w:val="single" w:sz="4" w:space="0" w:color="auto"/>
              <w:left w:val="single" w:sz="4" w:space="0" w:color="auto"/>
              <w:bottom w:val="nil"/>
              <w:right w:val="single" w:sz="4" w:space="0" w:color="auto"/>
            </w:tcBorders>
          </w:tcPr>
          <w:p w14:paraId="4726802E" w14:textId="77777777" w:rsidR="00141959" w:rsidRPr="006F4D85" w:rsidRDefault="00141959" w:rsidP="005942C7">
            <w:pPr>
              <w:pStyle w:val="TAH"/>
              <w:rPr>
                <w:noProof/>
              </w:rPr>
            </w:pPr>
            <w:r w:rsidRPr="006F4D85">
              <w:rPr>
                <w:noProof/>
              </w:rPr>
              <w:t>Parameter</w:t>
            </w:r>
          </w:p>
        </w:tc>
        <w:tc>
          <w:tcPr>
            <w:tcW w:w="510" w:type="pct"/>
            <w:tcBorders>
              <w:top w:val="single" w:sz="4" w:space="0" w:color="auto"/>
              <w:left w:val="single" w:sz="4" w:space="0" w:color="auto"/>
              <w:bottom w:val="nil"/>
              <w:right w:val="single" w:sz="4" w:space="0" w:color="auto"/>
            </w:tcBorders>
          </w:tcPr>
          <w:p w14:paraId="2B1046A5" w14:textId="77777777" w:rsidR="00141959" w:rsidRPr="006F4D85" w:rsidRDefault="00141959" w:rsidP="005942C7">
            <w:pPr>
              <w:pStyle w:val="TAH"/>
              <w:rPr>
                <w:noProof/>
              </w:rPr>
            </w:pPr>
            <w:r w:rsidRPr="006F4D85">
              <w:rPr>
                <w:noProof/>
              </w:rPr>
              <w:t>Unit</w:t>
            </w:r>
          </w:p>
        </w:tc>
        <w:tc>
          <w:tcPr>
            <w:tcW w:w="1502" w:type="pct"/>
            <w:tcBorders>
              <w:top w:val="single" w:sz="4" w:space="0" w:color="auto"/>
              <w:left w:val="single" w:sz="4" w:space="0" w:color="auto"/>
              <w:bottom w:val="single" w:sz="4" w:space="0" w:color="auto"/>
              <w:right w:val="single" w:sz="4" w:space="0" w:color="auto"/>
            </w:tcBorders>
          </w:tcPr>
          <w:p w14:paraId="2A72EAEE" w14:textId="77777777" w:rsidR="00141959" w:rsidRPr="006F4D85" w:rsidRDefault="00141959" w:rsidP="005942C7">
            <w:pPr>
              <w:pStyle w:val="TAH"/>
              <w:rPr>
                <w:noProof/>
              </w:rPr>
            </w:pPr>
            <w:r w:rsidRPr="006F4D85">
              <w:rPr>
                <w:noProof/>
              </w:rPr>
              <w:t>Value</w:t>
            </w:r>
          </w:p>
        </w:tc>
      </w:tr>
      <w:tr w:rsidR="00141959" w:rsidRPr="006F4D85" w14:paraId="5B40A4A4" w14:textId="77777777" w:rsidTr="005942C7">
        <w:trPr>
          <w:trHeight w:val="160"/>
          <w:jc w:val="center"/>
        </w:trPr>
        <w:tc>
          <w:tcPr>
            <w:tcW w:w="2988" w:type="pct"/>
            <w:gridSpan w:val="4"/>
            <w:tcBorders>
              <w:top w:val="nil"/>
              <w:left w:val="single" w:sz="4" w:space="0" w:color="auto"/>
              <w:bottom w:val="single" w:sz="4" w:space="0" w:color="auto"/>
              <w:right w:val="single" w:sz="4" w:space="0" w:color="auto"/>
            </w:tcBorders>
          </w:tcPr>
          <w:p w14:paraId="6CC57240" w14:textId="77777777" w:rsidR="00141959" w:rsidRPr="006F4D85" w:rsidRDefault="00141959" w:rsidP="005942C7">
            <w:pPr>
              <w:pStyle w:val="TAH"/>
              <w:rPr>
                <w:noProof/>
              </w:rPr>
            </w:pPr>
          </w:p>
        </w:tc>
        <w:tc>
          <w:tcPr>
            <w:tcW w:w="510" w:type="pct"/>
            <w:tcBorders>
              <w:top w:val="nil"/>
              <w:left w:val="single" w:sz="4" w:space="0" w:color="auto"/>
              <w:bottom w:val="single" w:sz="4" w:space="0" w:color="auto"/>
              <w:right w:val="single" w:sz="4" w:space="0" w:color="auto"/>
            </w:tcBorders>
          </w:tcPr>
          <w:p w14:paraId="6DBCF6A9" w14:textId="77777777" w:rsidR="00141959" w:rsidRPr="006F4D85" w:rsidRDefault="00141959" w:rsidP="005942C7">
            <w:pPr>
              <w:pStyle w:val="TAH"/>
              <w:rPr>
                <w:noProof/>
              </w:rPr>
            </w:pPr>
          </w:p>
        </w:tc>
        <w:tc>
          <w:tcPr>
            <w:tcW w:w="1502" w:type="pct"/>
            <w:tcBorders>
              <w:top w:val="single" w:sz="4" w:space="0" w:color="auto"/>
              <w:left w:val="single" w:sz="4" w:space="0" w:color="auto"/>
              <w:bottom w:val="single" w:sz="4" w:space="0" w:color="auto"/>
              <w:right w:val="single" w:sz="4" w:space="0" w:color="auto"/>
            </w:tcBorders>
          </w:tcPr>
          <w:p w14:paraId="054FA384" w14:textId="77777777" w:rsidR="00141959" w:rsidRPr="006F4D85" w:rsidRDefault="00141959" w:rsidP="005942C7">
            <w:pPr>
              <w:pStyle w:val="TAH"/>
              <w:rPr>
                <w:noProof/>
              </w:rPr>
            </w:pPr>
            <w:r w:rsidRPr="006F4D85">
              <w:rPr>
                <w:noProof/>
              </w:rPr>
              <w:t>Test 1</w:t>
            </w:r>
          </w:p>
        </w:tc>
      </w:tr>
      <w:tr w:rsidR="00141959" w:rsidRPr="006F4D85" w14:paraId="3915709C" w14:textId="77777777" w:rsidTr="005942C7">
        <w:trPr>
          <w:trHeight w:val="64"/>
          <w:jc w:val="center"/>
        </w:trPr>
        <w:tc>
          <w:tcPr>
            <w:tcW w:w="2988" w:type="pct"/>
            <w:gridSpan w:val="4"/>
            <w:tcBorders>
              <w:top w:val="single" w:sz="4" w:space="0" w:color="auto"/>
              <w:left w:val="single" w:sz="4" w:space="0" w:color="auto"/>
              <w:bottom w:val="single" w:sz="4" w:space="0" w:color="auto"/>
              <w:right w:val="single" w:sz="4" w:space="0" w:color="auto"/>
            </w:tcBorders>
            <w:vAlign w:val="center"/>
            <w:hideMark/>
          </w:tcPr>
          <w:p w14:paraId="59F90F6D" w14:textId="77777777" w:rsidR="00141959" w:rsidRPr="006F4D85" w:rsidRDefault="00141959" w:rsidP="005942C7">
            <w:pPr>
              <w:pStyle w:val="TAL"/>
              <w:rPr>
                <w:noProof/>
              </w:rPr>
            </w:pPr>
            <w:r w:rsidRPr="006F4D85">
              <w:rPr>
                <w:noProof/>
              </w:rPr>
              <w:t xml:space="preserve">Active E-UTRA PCell </w:t>
            </w:r>
          </w:p>
        </w:tc>
        <w:tc>
          <w:tcPr>
            <w:tcW w:w="510" w:type="pct"/>
            <w:tcBorders>
              <w:top w:val="single" w:sz="4" w:space="0" w:color="auto"/>
              <w:left w:val="single" w:sz="4" w:space="0" w:color="auto"/>
              <w:bottom w:val="single" w:sz="4" w:space="0" w:color="auto"/>
              <w:right w:val="single" w:sz="4" w:space="0" w:color="auto"/>
            </w:tcBorders>
            <w:vAlign w:val="center"/>
          </w:tcPr>
          <w:p w14:paraId="42D1BF5C" w14:textId="77777777" w:rsidR="00141959" w:rsidRPr="006F4D85" w:rsidRDefault="00141959" w:rsidP="005942C7">
            <w:pPr>
              <w:pStyle w:val="TAC"/>
              <w:rPr>
                <w:noProof/>
              </w:rPr>
            </w:pPr>
          </w:p>
        </w:tc>
        <w:tc>
          <w:tcPr>
            <w:tcW w:w="1502" w:type="pct"/>
            <w:tcBorders>
              <w:top w:val="single" w:sz="4" w:space="0" w:color="auto"/>
              <w:left w:val="single" w:sz="4" w:space="0" w:color="auto"/>
              <w:bottom w:val="single" w:sz="4" w:space="0" w:color="auto"/>
              <w:right w:val="single" w:sz="4" w:space="0" w:color="auto"/>
            </w:tcBorders>
            <w:vAlign w:val="center"/>
            <w:hideMark/>
          </w:tcPr>
          <w:p w14:paraId="03A70272" w14:textId="77777777" w:rsidR="00141959" w:rsidRPr="006F4D85" w:rsidRDefault="00141959" w:rsidP="005942C7">
            <w:pPr>
              <w:pStyle w:val="TAC"/>
              <w:rPr>
                <w:noProof/>
              </w:rPr>
            </w:pPr>
            <w:r w:rsidRPr="006F4D85">
              <w:rPr>
                <w:noProof/>
              </w:rPr>
              <w:t>Cell 1</w:t>
            </w:r>
          </w:p>
        </w:tc>
      </w:tr>
      <w:tr w:rsidR="00141959" w:rsidRPr="006F4D85" w14:paraId="3FC0A0CE" w14:textId="77777777" w:rsidTr="005942C7">
        <w:trPr>
          <w:trHeight w:val="164"/>
          <w:jc w:val="center"/>
        </w:trPr>
        <w:tc>
          <w:tcPr>
            <w:tcW w:w="2988" w:type="pct"/>
            <w:gridSpan w:val="4"/>
            <w:tcBorders>
              <w:top w:val="single" w:sz="4" w:space="0" w:color="auto"/>
              <w:left w:val="single" w:sz="4" w:space="0" w:color="auto"/>
              <w:bottom w:val="single" w:sz="4" w:space="0" w:color="auto"/>
              <w:right w:val="single" w:sz="4" w:space="0" w:color="auto"/>
            </w:tcBorders>
            <w:vAlign w:val="center"/>
            <w:hideMark/>
          </w:tcPr>
          <w:p w14:paraId="068DD60F" w14:textId="77777777" w:rsidR="00141959" w:rsidRPr="006F4D85" w:rsidRDefault="00141959" w:rsidP="005942C7">
            <w:pPr>
              <w:pStyle w:val="TAL"/>
              <w:rPr>
                <w:noProof/>
                <w:lang w:val="sv-FI"/>
              </w:rPr>
            </w:pPr>
            <w:r w:rsidRPr="006F4D85">
              <w:rPr>
                <w:noProof/>
                <w:lang w:val="sv-FI"/>
              </w:rPr>
              <w:t>E-UTRA RF Channel Number</w:t>
            </w:r>
          </w:p>
        </w:tc>
        <w:tc>
          <w:tcPr>
            <w:tcW w:w="510" w:type="pct"/>
            <w:tcBorders>
              <w:top w:val="single" w:sz="4" w:space="0" w:color="auto"/>
              <w:left w:val="single" w:sz="4" w:space="0" w:color="auto"/>
              <w:bottom w:val="single" w:sz="4" w:space="0" w:color="auto"/>
              <w:right w:val="single" w:sz="4" w:space="0" w:color="auto"/>
            </w:tcBorders>
            <w:vAlign w:val="center"/>
          </w:tcPr>
          <w:p w14:paraId="0A59B892" w14:textId="77777777" w:rsidR="00141959" w:rsidRPr="006F4D85" w:rsidRDefault="00141959" w:rsidP="005942C7">
            <w:pPr>
              <w:pStyle w:val="TAC"/>
              <w:rPr>
                <w:noProof/>
                <w:lang w:val="sv-FI"/>
              </w:rPr>
            </w:pPr>
          </w:p>
        </w:tc>
        <w:tc>
          <w:tcPr>
            <w:tcW w:w="1502" w:type="pct"/>
            <w:tcBorders>
              <w:top w:val="single" w:sz="4" w:space="0" w:color="auto"/>
              <w:left w:val="single" w:sz="4" w:space="0" w:color="auto"/>
              <w:bottom w:val="single" w:sz="4" w:space="0" w:color="auto"/>
              <w:right w:val="single" w:sz="4" w:space="0" w:color="auto"/>
            </w:tcBorders>
            <w:vAlign w:val="center"/>
            <w:hideMark/>
          </w:tcPr>
          <w:p w14:paraId="2F0A7894" w14:textId="77777777" w:rsidR="00141959" w:rsidRPr="006F4D85" w:rsidRDefault="00141959" w:rsidP="005942C7">
            <w:pPr>
              <w:pStyle w:val="TAC"/>
              <w:rPr>
                <w:noProof/>
              </w:rPr>
            </w:pPr>
            <w:r w:rsidRPr="006F4D85">
              <w:rPr>
                <w:noProof/>
              </w:rPr>
              <w:t>1</w:t>
            </w:r>
          </w:p>
        </w:tc>
      </w:tr>
      <w:tr w:rsidR="00141959" w:rsidRPr="006F4D85" w14:paraId="5FBB6F25" w14:textId="77777777" w:rsidTr="005942C7">
        <w:trPr>
          <w:trHeight w:val="164"/>
          <w:jc w:val="center"/>
        </w:trPr>
        <w:tc>
          <w:tcPr>
            <w:tcW w:w="2988" w:type="pct"/>
            <w:gridSpan w:val="4"/>
            <w:tcBorders>
              <w:top w:val="single" w:sz="4" w:space="0" w:color="auto"/>
              <w:left w:val="single" w:sz="4" w:space="0" w:color="auto"/>
              <w:bottom w:val="single" w:sz="4" w:space="0" w:color="auto"/>
              <w:right w:val="single" w:sz="4" w:space="0" w:color="auto"/>
            </w:tcBorders>
            <w:vAlign w:val="center"/>
            <w:hideMark/>
          </w:tcPr>
          <w:p w14:paraId="5BE5CCE9" w14:textId="77777777" w:rsidR="00141959" w:rsidRPr="006F4D85" w:rsidRDefault="00141959" w:rsidP="005942C7">
            <w:pPr>
              <w:pStyle w:val="TAL"/>
              <w:rPr>
                <w:noProof/>
              </w:rPr>
            </w:pPr>
            <w:r w:rsidRPr="006F4D85">
              <w:rPr>
                <w:noProof/>
              </w:rPr>
              <w:t>Active PSCell</w:t>
            </w:r>
          </w:p>
        </w:tc>
        <w:tc>
          <w:tcPr>
            <w:tcW w:w="510" w:type="pct"/>
            <w:tcBorders>
              <w:top w:val="single" w:sz="4" w:space="0" w:color="auto"/>
              <w:left w:val="single" w:sz="4" w:space="0" w:color="auto"/>
              <w:bottom w:val="single" w:sz="4" w:space="0" w:color="auto"/>
              <w:right w:val="single" w:sz="4" w:space="0" w:color="auto"/>
            </w:tcBorders>
            <w:vAlign w:val="center"/>
          </w:tcPr>
          <w:p w14:paraId="19F2EAD4" w14:textId="77777777" w:rsidR="00141959" w:rsidRPr="006F4D85" w:rsidRDefault="00141959" w:rsidP="005942C7">
            <w:pPr>
              <w:pStyle w:val="TAC"/>
              <w:rPr>
                <w:noProof/>
              </w:rPr>
            </w:pPr>
          </w:p>
        </w:tc>
        <w:tc>
          <w:tcPr>
            <w:tcW w:w="1502" w:type="pct"/>
            <w:tcBorders>
              <w:top w:val="single" w:sz="4" w:space="0" w:color="auto"/>
              <w:left w:val="single" w:sz="4" w:space="0" w:color="auto"/>
              <w:bottom w:val="single" w:sz="4" w:space="0" w:color="auto"/>
              <w:right w:val="single" w:sz="4" w:space="0" w:color="auto"/>
            </w:tcBorders>
            <w:vAlign w:val="center"/>
            <w:hideMark/>
          </w:tcPr>
          <w:p w14:paraId="172774E0" w14:textId="77777777" w:rsidR="00141959" w:rsidRPr="006F4D85" w:rsidRDefault="00141959" w:rsidP="005942C7">
            <w:pPr>
              <w:pStyle w:val="TAC"/>
              <w:rPr>
                <w:noProof/>
              </w:rPr>
            </w:pPr>
            <w:r w:rsidRPr="006F4D85">
              <w:rPr>
                <w:noProof/>
              </w:rPr>
              <w:t>Cell 2</w:t>
            </w:r>
          </w:p>
        </w:tc>
      </w:tr>
      <w:tr w:rsidR="00141959" w:rsidRPr="006F4D85" w14:paraId="548B49AB" w14:textId="77777777" w:rsidTr="005942C7">
        <w:trPr>
          <w:trHeight w:val="62"/>
          <w:jc w:val="center"/>
        </w:trPr>
        <w:tc>
          <w:tcPr>
            <w:tcW w:w="2988" w:type="pct"/>
            <w:gridSpan w:val="4"/>
            <w:tcBorders>
              <w:top w:val="single" w:sz="4" w:space="0" w:color="auto"/>
              <w:left w:val="single" w:sz="4" w:space="0" w:color="auto"/>
              <w:bottom w:val="single" w:sz="4" w:space="0" w:color="auto"/>
              <w:right w:val="single" w:sz="4" w:space="0" w:color="auto"/>
            </w:tcBorders>
            <w:vAlign w:val="center"/>
            <w:hideMark/>
          </w:tcPr>
          <w:p w14:paraId="34A3BA01" w14:textId="77777777" w:rsidR="00141959" w:rsidRPr="006F4D85" w:rsidRDefault="00141959" w:rsidP="005942C7">
            <w:pPr>
              <w:pStyle w:val="TAL"/>
              <w:rPr>
                <w:noProof/>
                <w:lang w:val="it-IT"/>
              </w:rPr>
            </w:pPr>
            <w:r w:rsidRPr="006F4D85">
              <w:rPr>
                <w:noProof/>
                <w:lang w:val="it-IT"/>
              </w:rPr>
              <w:t>RF Channel Number</w:t>
            </w:r>
          </w:p>
        </w:tc>
        <w:tc>
          <w:tcPr>
            <w:tcW w:w="510" w:type="pct"/>
            <w:tcBorders>
              <w:top w:val="single" w:sz="4" w:space="0" w:color="auto"/>
              <w:left w:val="single" w:sz="4" w:space="0" w:color="auto"/>
              <w:bottom w:val="single" w:sz="4" w:space="0" w:color="auto"/>
              <w:right w:val="single" w:sz="4" w:space="0" w:color="auto"/>
            </w:tcBorders>
            <w:vAlign w:val="center"/>
          </w:tcPr>
          <w:p w14:paraId="082390DB" w14:textId="77777777" w:rsidR="00141959" w:rsidRPr="006F4D85" w:rsidRDefault="00141959" w:rsidP="005942C7">
            <w:pPr>
              <w:pStyle w:val="TAC"/>
              <w:rPr>
                <w:noProof/>
                <w:lang w:val="it-IT"/>
              </w:rPr>
            </w:pPr>
          </w:p>
        </w:tc>
        <w:tc>
          <w:tcPr>
            <w:tcW w:w="1502" w:type="pct"/>
            <w:tcBorders>
              <w:top w:val="single" w:sz="4" w:space="0" w:color="auto"/>
              <w:left w:val="single" w:sz="4" w:space="0" w:color="auto"/>
              <w:bottom w:val="single" w:sz="4" w:space="0" w:color="auto"/>
              <w:right w:val="single" w:sz="4" w:space="0" w:color="auto"/>
            </w:tcBorders>
            <w:vAlign w:val="center"/>
            <w:hideMark/>
          </w:tcPr>
          <w:p w14:paraId="5778E8E4" w14:textId="77777777" w:rsidR="00141959" w:rsidRPr="006F4D85" w:rsidRDefault="00141959" w:rsidP="005942C7">
            <w:pPr>
              <w:pStyle w:val="TAC"/>
              <w:rPr>
                <w:noProof/>
              </w:rPr>
            </w:pPr>
            <w:r w:rsidRPr="006F4D85">
              <w:rPr>
                <w:noProof/>
              </w:rPr>
              <w:t>2</w:t>
            </w:r>
          </w:p>
        </w:tc>
      </w:tr>
      <w:tr w:rsidR="00141959" w:rsidRPr="006F4D85" w14:paraId="142578F4" w14:textId="77777777" w:rsidTr="005942C7">
        <w:tblPrEx>
          <w:tblW w:w="312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155" w:author="R4-2119260" w:date="2021-11-12T21:09:00Z">
            <w:tblPrEx>
              <w:tblW w:w="315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blPrExChange>
        </w:tblPrEx>
        <w:trPr>
          <w:trHeight w:val="93"/>
          <w:jc w:val="center"/>
          <w:trPrChange w:id="156" w:author="R4-2119260" w:date="2021-11-12T21:09:00Z">
            <w:trPr>
              <w:trHeight w:val="93"/>
              <w:jc w:val="center"/>
            </w:trPr>
          </w:trPrChange>
        </w:trPr>
        <w:tc>
          <w:tcPr>
            <w:tcW w:w="1733" w:type="pct"/>
            <w:gridSpan w:val="3"/>
            <w:tcBorders>
              <w:top w:val="single" w:sz="4" w:space="0" w:color="auto"/>
              <w:left w:val="single" w:sz="4" w:space="0" w:color="auto"/>
              <w:bottom w:val="nil"/>
              <w:right w:val="single" w:sz="4" w:space="0" w:color="auto"/>
            </w:tcBorders>
            <w:vAlign w:val="center"/>
            <w:hideMark/>
            <w:tcPrChange w:id="157" w:author="R4-2119260" w:date="2021-11-12T21:09:00Z">
              <w:tcPr>
                <w:tcW w:w="1765" w:type="pct"/>
                <w:gridSpan w:val="5"/>
                <w:tcBorders>
                  <w:top w:val="single" w:sz="4" w:space="0" w:color="auto"/>
                  <w:left w:val="single" w:sz="4" w:space="0" w:color="auto"/>
                  <w:bottom w:val="nil"/>
                  <w:right w:val="single" w:sz="4" w:space="0" w:color="auto"/>
                </w:tcBorders>
                <w:vAlign w:val="center"/>
                <w:hideMark/>
              </w:tcPr>
            </w:tcPrChange>
          </w:tcPr>
          <w:p w14:paraId="7E9612F6" w14:textId="77777777" w:rsidR="00141959" w:rsidRPr="006F4D85" w:rsidRDefault="00141959" w:rsidP="005942C7">
            <w:pPr>
              <w:pStyle w:val="TAL"/>
              <w:rPr>
                <w:noProof/>
                <w:lang w:val="it-IT"/>
              </w:rPr>
            </w:pPr>
            <w:r w:rsidRPr="006F4D85">
              <w:rPr>
                <w:noProof/>
                <w:lang w:val="it-IT"/>
              </w:rPr>
              <w:t>Duplex mode</w:t>
            </w:r>
          </w:p>
        </w:tc>
        <w:tc>
          <w:tcPr>
            <w:tcW w:w="1255" w:type="pct"/>
            <w:tcBorders>
              <w:top w:val="single" w:sz="4" w:space="0" w:color="auto"/>
              <w:left w:val="single" w:sz="4" w:space="0" w:color="auto"/>
              <w:bottom w:val="single" w:sz="4" w:space="0" w:color="auto"/>
              <w:right w:val="single" w:sz="4" w:space="0" w:color="auto"/>
            </w:tcBorders>
            <w:vAlign w:val="center"/>
            <w:hideMark/>
            <w:tcPrChange w:id="158" w:author="R4-2119260" w:date="2021-11-12T21:09:00Z">
              <w:tcPr>
                <w:tcW w:w="1242" w:type="pct"/>
                <w:gridSpan w:val="2"/>
                <w:tcBorders>
                  <w:top w:val="single" w:sz="4" w:space="0" w:color="auto"/>
                  <w:left w:val="single" w:sz="4" w:space="0" w:color="auto"/>
                  <w:bottom w:val="single" w:sz="4" w:space="0" w:color="auto"/>
                  <w:right w:val="single" w:sz="4" w:space="0" w:color="auto"/>
                </w:tcBorders>
                <w:vAlign w:val="center"/>
                <w:hideMark/>
              </w:tcPr>
            </w:tcPrChange>
          </w:tcPr>
          <w:p w14:paraId="5E627282" w14:textId="77777777" w:rsidR="00141959" w:rsidRPr="006F4D85" w:rsidRDefault="00141959" w:rsidP="005942C7">
            <w:pPr>
              <w:pStyle w:val="TAL"/>
              <w:rPr>
                <w:noProof/>
                <w:lang w:val="it-IT"/>
              </w:rPr>
            </w:pPr>
            <w:r w:rsidRPr="006F4D85">
              <w:rPr>
                <w:noProof/>
                <w:lang w:val="it-IT"/>
              </w:rPr>
              <w:t>Config 1, 4</w:t>
            </w:r>
          </w:p>
        </w:tc>
        <w:tc>
          <w:tcPr>
            <w:tcW w:w="510" w:type="pct"/>
            <w:tcBorders>
              <w:top w:val="single" w:sz="4" w:space="0" w:color="auto"/>
              <w:left w:val="single" w:sz="4" w:space="0" w:color="auto"/>
              <w:bottom w:val="single" w:sz="4" w:space="0" w:color="auto"/>
              <w:right w:val="single" w:sz="4" w:space="0" w:color="auto"/>
            </w:tcBorders>
            <w:vAlign w:val="center"/>
            <w:tcPrChange w:id="159" w:author="R4-2119260" w:date="2021-11-12T21:09:00Z">
              <w:tcPr>
                <w:tcW w:w="505" w:type="pct"/>
                <w:gridSpan w:val="2"/>
                <w:tcBorders>
                  <w:top w:val="single" w:sz="4" w:space="0" w:color="auto"/>
                  <w:left w:val="single" w:sz="4" w:space="0" w:color="auto"/>
                  <w:bottom w:val="single" w:sz="4" w:space="0" w:color="auto"/>
                  <w:right w:val="single" w:sz="4" w:space="0" w:color="auto"/>
                </w:tcBorders>
                <w:vAlign w:val="center"/>
              </w:tcPr>
            </w:tcPrChange>
          </w:tcPr>
          <w:p w14:paraId="01CFCAE9" w14:textId="77777777" w:rsidR="00141959" w:rsidRPr="006F4D85" w:rsidRDefault="00141959" w:rsidP="005942C7">
            <w:pPr>
              <w:pStyle w:val="TAC"/>
              <w:rPr>
                <w:noProof/>
                <w:lang w:val="it-IT"/>
              </w:rPr>
            </w:pPr>
          </w:p>
        </w:tc>
        <w:tc>
          <w:tcPr>
            <w:tcW w:w="1502" w:type="pct"/>
            <w:tcBorders>
              <w:top w:val="single" w:sz="4" w:space="0" w:color="auto"/>
              <w:left w:val="single" w:sz="4" w:space="0" w:color="auto"/>
              <w:bottom w:val="single" w:sz="4" w:space="0" w:color="auto"/>
              <w:right w:val="single" w:sz="4" w:space="0" w:color="auto"/>
            </w:tcBorders>
            <w:vAlign w:val="center"/>
            <w:hideMark/>
            <w:tcPrChange w:id="160" w:author="R4-2119260" w:date="2021-11-12T21:09:00Z">
              <w:tcPr>
                <w:tcW w:w="1487" w:type="pct"/>
                <w:gridSpan w:val="2"/>
                <w:tcBorders>
                  <w:top w:val="single" w:sz="4" w:space="0" w:color="auto"/>
                  <w:left w:val="single" w:sz="4" w:space="0" w:color="auto"/>
                  <w:bottom w:val="single" w:sz="4" w:space="0" w:color="auto"/>
                  <w:right w:val="single" w:sz="4" w:space="0" w:color="auto"/>
                </w:tcBorders>
                <w:vAlign w:val="center"/>
                <w:hideMark/>
              </w:tcPr>
            </w:tcPrChange>
          </w:tcPr>
          <w:p w14:paraId="1BA7EC6B" w14:textId="77777777" w:rsidR="00141959" w:rsidRPr="006F4D85" w:rsidRDefault="00141959" w:rsidP="005942C7">
            <w:pPr>
              <w:pStyle w:val="TAC"/>
              <w:rPr>
                <w:noProof/>
              </w:rPr>
            </w:pPr>
            <w:r w:rsidRPr="006F4D85">
              <w:rPr>
                <w:noProof/>
              </w:rPr>
              <w:t>FDD</w:t>
            </w:r>
          </w:p>
        </w:tc>
      </w:tr>
      <w:tr w:rsidR="00141959" w:rsidRPr="006F4D85" w14:paraId="240018EF" w14:textId="77777777" w:rsidTr="005942C7">
        <w:tblPrEx>
          <w:tblW w:w="312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161" w:author="R4-2119260" w:date="2021-11-12T21:09:00Z">
            <w:tblPrEx>
              <w:tblW w:w="315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blPrExChange>
        </w:tblPrEx>
        <w:trPr>
          <w:trHeight w:val="92"/>
          <w:jc w:val="center"/>
          <w:trPrChange w:id="162" w:author="R4-2119260" w:date="2021-11-12T21:09:00Z">
            <w:trPr>
              <w:trHeight w:val="92"/>
              <w:jc w:val="center"/>
            </w:trPr>
          </w:trPrChange>
        </w:trPr>
        <w:tc>
          <w:tcPr>
            <w:tcW w:w="1733" w:type="pct"/>
            <w:gridSpan w:val="3"/>
            <w:tcBorders>
              <w:top w:val="nil"/>
              <w:left w:val="single" w:sz="4" w:space="0" w:color="auto"/>
              <w:bottom w:val="single" w:sz="4" w:space="0" w:color="auto"/>
              <w:right w:val="single" w:sz="4" w:space="0" w:color="auto"/>
            </w:tcBorders>
            <w:hideMark/>
            <w:tcPrChange w:id="163" w:author="R4-2119260" w:date="2021-11-12T21:09:00Z">
              <w:tcPr>
                <w:tcW w:w="1765" w:type="pct"/>
                <w:gridSpan w:val="5"/>
                <w:tcBorders>
                  <w:top w:val="nil"/>
                  <w:left w:val="single" w:sz="4" w:space="0" w:color="auto"/>
                  <w:bottom w:val="single" w:sz="4" w:space="0" w:color="auto"/>
                  <w:right w:val="single" w:sz="4" w:space="0" w:color="auto"/>
                </w:tcBorders>
                <w:hideMark/>
              </w:tcPr>
            </w:tcPrChange>
          </w:tcPr>
          <w:p w14:paraId="7C9DD5F8" w14:textId="77777777" w:rsidR="00141959" w:rsidRPr="006F4D85" w:rsidRDefault="00141959" w:rsidP="005942C7">
            <w:pPr>
              <w:pStyle w:val="TAL"/>
              <w:rPr>
                <w:noProof/>
                <w:lang w:val="it-IT"/>
              </w:rPr>
            </w:pPr>
          </w:p>
        </w:tc>
        <w:tc>
          <w:tcPr>
            <w:tcW w:w="1255" w:type="pct"/>
            <w:tcBorders>
              <w:top w:val="single" w:sz="4" w:space="0" w:color="auto"/>
              <w:left w:val="single" w:sz="4" w:space="0" w:color="auto"/>
              <w:bottom w:val="single" w:sz="4" w:space="0" w:color="auto"/>
              <w:right w:val="single" w:sz="4" w:space="0" w:color="auto"/>
            </w:tcBorders>
            <w:hideMark/>
            <w:tcPrChange w:id="164" w:author="R4-2119260" w:date="2021-11-12T21:09:00Z">
              <w:tcPr>
                <w:tcW w:w="1242" w:type="pct"/>
                <w:gridSpan w:val="2"/>
                <w:tcBorders>
                  <w:top w:val="single" w:sz="4" w:space="0" w:color="auto"/>
                  <w:left w:val="single" w:sz="4" w:space="0" w:color="auto"/>
                  <w:bottom w:val="single" w:sz="4" w:space="0" w:color="auto"/>
                  <w:right w:val="single" w:sz="4" w:space="0" w:color="auto"/>
                </w:tcBorders>
                <w:hideMark/>
              </w:tcPr>
            </w:tcPrChange>
          </w:tcPr>
          <w:p w14:paraId="4E26872D" w14:textId="77777777" w:rsidR="00141959" w:rsidRPr="006F4D85" w:rsidRDefault="00141959" w:rsidP="005942C7">
            <w:pPr>
              <w:pStyle w:val="TAL"/>
              <w:rPr>
                <w:noProof/>
                <w:lang w:val="it-IT"/>
              </w:rPr>
            </w:pPr>
            <w:r w:rsidRPr="006F4D85">
              <w:rPr>
                <w:noProof/>
                <w:lang w:val="it-IT"/>
              </w:rPr>
              <w:t>Config 2, 3, 5, 6</w:t>
            </w:r>
          </w:p>
        </w:tc>
        <w:tc>
          <w:tcPr>
            <w:tcW w:w="510" w:type="pct"/>
            <w:tcBorders>
              <w:top w:val="single" w:sz="4" w:space="0" w:color="auto"/>
              <w:left w:val="single" w:sz="4" w:space="0" w:color="auto"/>
              <w:bottom w:val="single" w:sz="4" w:space="0" w:color="auto"/>
              <w:right w:val="single" w:sz="4" w:space="0" w:color="auto"/>
            </w:tcBorders>
            <w:tcPrChange w:id="165" w:author="R4-2119260" w:date="2021-11-12T21:09:00Z">
              <w:tcPr>
                <w:tcW w:w="505" w:type="pct"/>
                <w:gridSpan w:val="2"/>
                <w:tcBorders>
                  <w:top w:val="single" w:sz="4" w:space="0" w:color="auto"/>
                  <w:left w:val="single" w:sz="4" w:space="0" w:color="auto"/>
                  <w:bottom w:val="single" w:sz="4" w:space="0" w:color="auto"/>
                  <w:right w:val="single" w:sz="4" w:space="0" w:color="auto"/>
                </w:tcBorders>
              </w:tcPr>
            </w:tcPrChange>
          </w:tcPr>
          <w:p w14:paraId="371C9B65" w14:textId="77777777" w:rsidR="00141959" w:rsidRPr="006F4D85" w:rsidRDefault="00141959" w:rsidP="005942C7">
            <w:pPr>
              <w:pStyle w:val="TAC"/>
              <w:rPr>
                <w:noProof/>
                <w:lang w:val="it-IT"/>
              </w:rPr>
            </w:pPr>
          </w:p>
        </w:tc>
        <w:tc>
          <w:tcPr>
            <w:tcW w:w="1502" w:type="pct"/>
            <w:tcBorders>
              <w:top w:val="single" w:sz="4" w:space="0" w:color="auto"/>
              <w:left w:val="single" w:sz="4" w:space="0" w:color="auto"/>
              <w:bottom w:val="single" w:sz="4" w:space="0" w:color="auto"/>
              <w:right w:val="single" w:sz="4" w:space="0" w:color="auto"/>
            </w:tcBorders>
            <w:hideMark/>
            <w:tcPrChange w:id="166" w:author="R4-2119260" w:date="2021-11-12T21:09:00Z">
              <w:tcPr>
                <w:tcW w:w="1487" w:type="pct"/>
                <w:gridSpan w:val="2"/>
                <w:tcBorders>
                  <w:top w:val="single" w:sz="4" w:space="0" w:color="auto"/>
                  <w:left w:val="single" w:sz="4" w:space="0" w:color="auto"/>
                  <w:bottom w:val="single" w:sz="4" w:space="0" w:color="auto"/>
                  <w:right w:val="single" w:sz="4" w:space="0" w:color="auto"/>
                </w:tcBorders>
                <w:hideMark/>
              </w:tcPr>
            </w:tcPrChange>
          </w:tcPr>
          <w:p w14:paraId="5F82478F" w14:textId="77777777" w:rsidR="00141959" w:rsidRPr="006F4D85" w:rsidRDefault="00141959" w:rsidP="005942C7">
            <w:pPr>
              <w:pStyle w:val="TAC"/>
              <w:rPr>
                <w:noProof/>
              </w:rPr>
            </w:pPr>
            <w:r w:rsidRPr="006F4D85">
              <w:rPr>
                <w:noProof/>
              </w:rPr>
              <w:t>TDD</w:t>
            </w:r>
          </w:p>
        </w:tc>
      </w:tr>
      <w:tr w:rsidR="00141959" w:rsidRPr="006F4D85" w14:paraId="7F4CE014" w14:textId="77777777" w:rsidTr="005942C7">
        <w:tblPrEx>
          <w:tblW w:w="312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167" w:author="R4-2119260" w:date="2021-11-12T21:09:00Z">
            <w:tblPrEx>
              <w:tblW w:w="315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blPrExChange>
        </w:tblPrEx>
        <w:trPr>
          <w:trHeight w:val="92"/>
          <w:jc w:val="center"/>
          <w:trPrChange w:id="168" w:author="R4-2119260" w:date="2021-11-12T21:09:00Z">
            <w:trPr>
              <w:trHeight w:val="92"/>
              <w:jc w:val="center"/>
            </w:trPr>
          </w:trPrChange>
        </w:trPr>
        <w:tc>
          <w:tcPr>
            <w:tcW w:w="1733" w:type="pct"/>
            <w:gridSpan w:val="3"/>
            <w:tcBorders>
              <w:top w:val="single" w:sz="4" w:space="0" w:color="auto"/>
              <w:left w:val="single" w:sz="4" w:space="0" w:color="auto"/>
              <w:bottom w:val="nil"/>
              <w:right w:val="single" w:sz="4" w:space="0" w:color="auto"/>
            </w:tcBorders>
            <w:vAlign w:val="center"/>
            <w:hideMark/>
            <w:tcPrChange w:id="169" w:author="R4-2119260" w:date="2021-11-12T21:09:00Z">
              <w:tcPr>
                <w:tcW w:w="1765" w:type="pct"/>
                <w:gridSpan w:val="5"/>
                <w:tcBorders>
                  <w:top w:val="single" w:sz="4" w:space="0" w:color="auto"/>
                  <w:left w:val="single" w:sz="4" w:space="0" w:color="auto"/>
                  <w:bottom w:val="nil"/>
                  <w:right w:val="single" w:sz="4" w:space="0" w:color="auto"/>
                </w:tcBorders>
                <w:vAlign w:val="center"/>
                <w:hideMark/>
              </w:tcPr>
            </w:tcPrChange>
          </w:tcPr>
          <w:p w14:paraId="32C95673" w14:textId="77777777" w:rsidR="00141959" w:rsidRPr="006F4D85" w:rsidRDefault="00141959" w:rsidP="005942C7">
            <w:pPr>
              <w:pStyle w:val="TAL"/>
              <w:rPr>
                <w:noProof/>
                <w:lang w:val="it-IT"/>
              </w:rPr>
            </w:pPr>
            <w:r w:rsidRPr="006F4D85">
              <w:rPr>
                <w:rFonts w:cs="Arial"/>
                <w:szCs w:val="16"/>
                <w:lang w:val="en-US"/>
              </w:rPr>
              <w:t>BW</w:t>
            </w:r>
            <w:r w:rsidRPr="006F4D85">
              <w:rPr>
                <w:rFonts w:cs="Arial"/>
                <w:szCs w:val="16"/>
                <w:vertAlign w:val="subscript"/>
                <w:lang w:val="en-US"/>
              </w:rPr>
              <w:t>channel</w:t>
            </w:r>
          </w:p>
        </w:tc>
        <w:tc>
          <w:tcPr>
            <w:tcW w:w="1255" w:type="pct"/>
            <w:tcBorders>
              <w:top w:val="single" w:sz="4" w:space="0" w:color="auto"/>
              <w:left w:val="single" w:sz="4" w:space="0" w:color="auto"/>
              <w:bottom w:val="single" w:sz="4" w:space="0" w:color="auto"/>
              <w:right w:val="single" w:sz="4" w:space="0" w:color="auto"/>
            </w:tcBorders>
            <w:hideMark/>
            <w:tcPrChange w:id="170" w:author="R4-2119260" w:date="2021-11-12T21:09:00Z">
              <w:tcPr>
                <w:tcW w:w="1242" w:type="pct"/>
                <w:gridSpan w:val="2"/>
                <w:tcBorders>
                  <w:top w:val="single" w:sz="4" w:space="0" w:color="auto"/>
                  <w:left w:val="single" w:sz="4" w:space="0" w:color="auto"/>
                  <w:bottom w:val="single" w:sz="4" w:space="0" w:color="auto"/>
                  <w:right w:val="single" w:sz="4" w:space="0" w:color="auto"/>
                </w:tcBorders>
                <w:hideMark/>
              </w:tcPr>
            </w:tcPrChange>
          </w:tcPr>
          <w:p w14:paraId="71065A82" w14:textId="77777777" w:rsidR="00141959" w:rsidRPr="006F4D85" w:rsidRDefault="00141959" w:rsidP="005942C7">
            <w:pPr>
              <w:pStyle w:val="TAL"/>
              <w:rPr>
                <w:noProof/>
                <w:lang w:val="it-IT"/>
              </w:rPr>
            </w:pPr>
            <w:r w:rsidRPr="006F4D85">
              <w:rPr>
                <w:noProof/>
                <w:lang w:val="it-IT"/>
              </w:rPr>
              <w:t>Config 1, 4</w:t>
            </w:r>
          </w:p>
        </w:tc>
        <w:tc>
          <w:tcPr>
            <w:tcW w:w="510" w:type="pct"/>
            <w:tcBorders>
              <w:top w:val="single" w:sz="4" w:space="0" w:color="auto"/>
              <w:left w:val="single" w:sz="4" w:space="0" w:color="auto"/>
              <w:bottom w:val="nil"/>
              <w:right w:val="single" w:sz="4" w:space="0" w:color="auto"/>
            </w:tcBorders>
            <w:hideMark/>
            <w:tcPrChange w:id="171" w:author="R4-2119260" w:date="2021-11-12T21:09:00Z">
              <w:tcPr>
                <w:tcW w:w="505" w:type="pct"/>
                <w:gridSpan w:val="2"/>
                <w:tcBorders>
                  <w:top w:val="single" w:sz="4" w:space="0" w:color="auto"/>
                  <w:left w:val="single" w:sz="4" w:space="0" w:color="auto"/>
                  <w:bottom w:val="nil"/>
                  <w:right w:val="single" w:sz="4" w:space="0" w:color="auto"/>
                </w:tcBorders>
                <w:hideMark/>
              </w:tcPr>
            </w:tcPrChange>
          </w:tcPr>
          <w:p w14:paraId="1BCB1A2D" w14:textId="77777777" w:rsidR="00141959" w:rsidRPr="006F4D85" w:rsidRDefault="00141959" w:rsidP="005942C7">
            <w:pPr>
              <w:pStyle w:val="TAC"/>
              <w:rPr>
                <w:noProof/>
                <w:lang w:val="it-IT"/>
              </w:rPr>
            </w:pPr>
            <w:r w:rsidRPr="006F4D85">
              <w:rPr>
                <w:rFonts w:cs="Arial"/>
                <w:lang w:val="it-IT" w:eastAsia="zh-CN"/>
              </w:rPr>
              <w:t>MHz</w:t>
            </w:r>
          </w:p>
        </w:tc>
        <w:tc>
          <w:tcPr>
            <w:tcW w:w="1502" w:type="pct"/>
            <w:tcBorders>
              <w:top w:val="single" w:sz="4" w:space="0" w:color="auto"/>
              <w:left w:val="single" w:sz="4" w:space="0" w:color="auto"/>
              <w:bottom w:val="single" w:sz="4" w:space="0" w:color="auto"/>
              <w:right w:val="single" w:sz="4" w:space="0" w:color="auto"/>
            </w:tcBorders>
            <w:hideMark/>
            <w:tcPrChange w:id="172" w:author="R4-2119260" w:date="2021-11-12T21:09:00Z">
              <w:tcPr>
                <w:tcW w:w="1487" w:type="pct"/>
                <w:gridSpan w:val="2"/>
                <w:tcBorders>
                  <w:top w:val="single" w:sz="4" w:space="0" w:color="auto"/>
                  <w:left w:val="single" w:sz="4" w:space="0" w:color="auto"/>
                  <w:bottom w:val="single" w:sz="4" w:space="0" w:color="auto"/>
                  <w:right w:val="single" w:sz="4" w:space="0" w:color="auto"/>
                </w:tcBorders>
                <w:hideMark/>
              </w:tcPr>
            </w:tcPrChange>
          </w:tcPr>
          <w:p w14:paraId="59B7E805" w14:textId="77777777" w:rsidR="00141959" w:rsidRPr="006F4D85" w:rsidRDefault="00141959" w:rsidP="005942C7">
            <w:pPr>
              <w:pStyle w:val="TAC"/>
              <w:rPr>
                <w:noProof/>
              </w:rPr>
            </w:pPr>
            <w:r w:rsidRPr="006F4D85">
              <w:rPr>
                <w:rFonts w:cs="Arial"/>
                <w:szCs w:val="16"/>
              </w:rPr>
              <w:t xml:space="preserve">10: </w:t>
            </w:r>
            <w:r w:rsidRPr="006F4D85">
              <w:rPr>
                <w:rFonts w:cs="Arial"/>
                <w:szCs w:val="16"/>
                <w:lang w:val="de-DE"/>
              </w:rPr>
              <w:t>N</w:t>
            </w:r>
            <w:r w:rsidRPr="006F4D85">
              <w:rPr>
                <w:rFonts w:cs="Arial"/>
                <w:szCs w:val="16"/>
                <w:vertAlign w:val="subscript"/>
                <w:lang w:val="de-DE"/>
              </w:rPr>
              <w:t>RB,c</w:t>
            </w:r>
            <w:r w:rsidRPr="006F4D85">
              <w:rPr>
                <w:rFonts w:cs="Arial"/>
                <w:szCs w:val="16"/>
                <w:lang w:val="de-DE"/>
              </w:rPr>
              <w:t xml:space="preserve"> = 52</w:t>
            </w:r>
          </w:p>
        </w:tc>
      </w:tr>
      <w:tr w:rsidR="00141959" w:rsidRPr="006F4D85" w14:paraId="485910C7" w14:textId="77777777" w:rsidTr="005942C7">
        <w:trPr>
          <w:trHeight w:val="92"/>
          <w:jc w:val="center"/>
        </w:trPr>
        <w:tc>
          <w:tcPr>
            <w:tcW w:w="1733" w:type="pct"/>
            <w:gridSpan w:val="3"/>
            <w:tcBorders>
              <w:top w:val="nil"/>
              <w:left w:val="single" w:sz="4" w:space="0" w:color="auto"/>
              <w:bottom w:val="nil"/>
              <w:right w:val="single" w:sz="4" w:space="0" w:color="auto"/>
            </w:tcBorders>
            <w:vAlign w:val="center"/>
            <w:hideMark/>
          </w:tcPr>
          <w:p w14:paraId="433D5E6B" w14:textId="77777777" w:rsidR="00141959" w:rsidRPr="006F4D85" w:rsidRDefault="00141959" w:rsidP="005942C7">
            <w:pPr>
              <w:pStyle w:val="TAL"/>
              <w:rPr>
                <w:noProof/>
                <w:lang w:val="it-IT"/>
              </w:rPr>
            </w:pPr>
          </w:p>
        </w:tc>
        <w:tc>
          <w:tcPr>
            <w:tcW w:w="1255" w:type="pct"/>
            <w:tcBorders>
              <w:top w:val="single" w:sz="4" w:space="0" w:color="auto"/>
              <w:left w:val="single" w:sz="4" w:space="0" w:color="auto"/>
              <w:bottom w:val="single" w:sz="4" w:space="0" w:color="auto"/>
              <w:right w:val="single" w:sz="4" w:space="0" w:color="auto"/>
            </w:tcBorders>
            <w:hideMark/>
          </w:tcPr>
          <w:p w14:paraId="245C1227" w14:textId="77777777" w:rsidR="00141959" w:rsidRPr="006F4D85" w:rsidRDefault="00141959" w:rsidP="005942C7">
            <w:pPr>
              <w:pStyle w:val="TAL"/>
              <w:rPr>
                <w:noProof/>
                <w:lang w:val="it-IT"/>
              </w:rPr>
            </w:pPr>
            <w:r w:rsidRPr="006F4D85">
              <w:rPr>
                <w:noProof/>
                <w:lang w:val="it-IT"/>
              </w:rPr>
              <w:t>Config 2, 5</w:t>
            </w:r>
          </w:p>
        </w:tc>
        <w:tc>
          <w:tcPr>
            <w:tcW w:w="0" w:type="auto"/>
            <w:tcBorders>
              <w:top w:val="nil"/>
              <w:left w:val="single" w:sz="4" w:space="0" w:color="auto"/>
              <w:bottom w:val="nil"/>
              <w:right w:val="single" w:sz="4" w:space="0" w:color="auto"/>
            </w:tcBorders>
            <w:hideMark/>
          </w:tcPr>
          <w:p w14:paraId="7B312F7E" w14:textId="77777777" w:rsidR="00141959" w:rsidRPr="006F4D85" w:rsidRDefault="00141959" w:rsidP="005942C7">
            <w:pPr>
              <w:pStyle w:val="TAC"/>
              <w:rPr>
                <w:noProof/>
                <w:lang w:val="it-IT"/>
              </w:rPr>
            </w:pPr>
          </w:p>
        </w:tc>
        <w:tc>
          <w:tcPr>
            <w:tcW w:w="1502" w:type="pct"/>
            <w:tcBorders>
              <w:top w:val="single" w:sz="4" w:space="0" w:color="auto"/>
              <w:left w:val="single" w:sz="4" w:space="0" w:color="auto"/>
              <w:bottom w:val="single" w:sz="4" w:space="0" w:color="auto"/>
              <w:right w:val="single" w:sz="4" w:space="0" w:color="auto"/>
            </w:tcBorders>
            <w:hideMark/>
          </w:tcPr>
          <w:p w14:paraId="28F7DFFF" w14:textId="77777777" w:rsidR="00141959" w:rsidRPr="006F4D85" w:rsidRDefault="00141959" w:rsidP="005942C7">
            <w:pPr>
              <w:pStyle w:val="TAC"/>
              <w:rPr>
                <w:noProof/>
              </w:rPr>
            </w:pPr>
            <w:r w:rsidRPr="006F4D85">
              <w:rPr>
                <w:rFonts w:cs="Arial"/>
                <w:szCs w:val="16"/>
              </w:rPr>
              <w:t xml:space="preserve">10: </w:t>
            </w:r>
            <w:r w:rsidRPr="006F4D85">
              <w:rPr>
                <w:rFonts w:cs="Arial"/>
                <w:szCs w:val="16"/>
                <w:lang w:val="de-DE"/>
              </w:rPr>
              <w:t>N</w:t>
            </w:r>
            <w:r w:rsidRPr="006F4D85">
              <w:rPr>
                <w:rFonts w:cs="Arial"/>
                <w:szCs w:val="16"/>
                <w:vertAlign w:val="subscript"/>
                <w:lang w:val="de-DE"/>
              </w:rPr>
              <w:t>RB,c</w:t>
            </w:r>
            <w:r w:rsidRPr="006F4D85">
              <w:rPr>
                <w:rFonts w:cs="Arial"/>
                <w:szCs w:val="16"/>
                <w:lang w:val="de-DE"/>
              </w:rPr>
              <w:t xml:space="preserve"> = 52</w:t>
            </w:r>
          </w:p>
        </w:tc>
      </w:tr>
      <w:tr w:rsidR="00141959" w:rsidRPr="006F4D85" w14:paraId="4AAB2C51" w14:textId="77777777" w:rsidTr="005942C7">
        <w:trPr>
          <w:trHeight w:val="92"/>
          <w:jc w:val="center"/>
        </w:trPr>
        <w:tc>
          <w:tcPr>
            <w:tcW w:w="1733" w:type="pct"/>
            <w:gridSpan w:val="3"/>
            <w:tcBorders>
              <w:top w:val="nil"/>
              <w:left w:val="single" w:sz="4" w:space="0" w:color="auto"/>
              <w:bottom w:val="single" w:sz="4" w:space="0" w:color="auto"/>
              <w:right w:val="single" w:sz="4" w:space="0" w:color="auto"/>
            </w:tcBorders>
            <w:vAlign w:val="center"/>
            <w:hideMark/>
          </w:tcPr>
          <w:p w14:paraId="1BE585A7" w14:textId="77777777" w:rsidR="00141959" w:rsidRPr="006F4D85" w:rsidRDefault="00141959" w:rsidP="005942C7">
            <w:pPr>
              <w:pStyle w:val="TAL"/>
              <w:rPr>
                <w:noProof/>
                <w:lang w:val="it-IT"/>
              </w:rPr>
            </w:pPr>
          </w:p>
        </w:tc>
        <w:tc>
          <w:tcPr>
            <w:tcW w:w="1255" w:type="pct"/>
            <w:tcBorders>
              <w:top w:val="single" w:sz="4" w:space="0" w:color="auto"/>
              <w:left w:val="single" w:sz="4" w:space="0" w:color="auto"/>
              <w:bottom w:val="single" w:sz="4" w:space="0" w:color="auto"/>
              <w:right w:val="single" w:sz="4" w:space="0" w:color="auto"/>
            </w:tcBorders>
            <w:hideMark/>
          </w:tcPr>
          <w:p w14:paraId="4F450599" w14:textId="77777777" w:rsidR="00141959" w:rsidRPr="006F4D85" w:rsidRDefault="00141959" w:rsidP="005942C7">
            <w:pPr>
              <w:pStyle w:val="TAL"/>
              <w:rPr>
                <w:noProof/>
                <w:lang w:val="it-IT"/>
              </w:rPr>
            </w:pPr>
            <w:r w:rsidRPr="006F4D85">
              <w:rPr>
                <w:noProof/>
                <w:lang w:val="it-IT"/>
              </w:rPr>
              <w:t>Config 3, 6</w:t>
            </w:r>
          </w:p>
        </w:tc>
        <w:tc>
          <w:tcPr>
            <w:tcW w:w="0" w:type="auto"/>
            <w:tcBorders>
              <w:top w:val="nil"/>
              <w:left w:val="single" w:sz="4" w:space="0" w:color="auto"/>
              <w:bottom w:val="single" w:sz="4" w:space="0" w:color="auto"/>
              <w:right w:val="single" w:sz="4" w:space="0" w:color="auto"/>
            </w:tcBorders>
            <w:hideMark/>
          </w:tcPr>
          <w:p w14:paraId="25F4A5AF" w14:textId="77777777" w:rsidR="00141959" w:rsidRPr="006F4D85" w:rsidRDefault="00141959" w:rsidP="005942C7">
            <w:pPr>
              <w:pStyle w:val="TAC"/>
              <w:rPr>
                <w:noProof/>
                <w:lang w:val="it-IT"/>
              </w:rPr>
            </w:pPr>
          </w:p>
        </w:tc>
        <w:tc>
          <w:tcPr>
            <w:tcW w:w="1502" w:type="pct"/>
            <w:tcBorders>
              <w:top w:val="single" w:sz="4" w:space="0" w:color="auto"/>
              <w:left w:val="single" w:sz="4" w:space="0" w:color="auto"/>
              <w:bottom w:val="single" w:sz="4" w:space="0" w:color="auto"/>
              <w:right w:val="single" w:sz="4" w:space="0" w:color="auto"/>
            </w:tcBorders>
            <w:hideMark/>
          </w:tcPr>
          <w:p w14:paraId="35850204" w14:textId="77777777" w:rsidR="00141959" w:rsidRPr="006F4D85" w:rsidRDefault="00141959" w:rsidP="005942C7">
            <w:pPr>
              <w:pStyle w:val="TAC"/>
              <w:rPr>
                <w:noProof/>
              </w:rPr>
            </w:pPr>
            <w:r w:rsidRPr="006F4D85">
              <w:rPr>
                <w:rFonts w:cs="Arial"/>
                <w:szCs w:val="16"/>
              </w:rPr>
              <w:t xml:space="preserve">40: </w:t>
            </w:r>
            <w:r w:rsidRPr="006F4D85">
              <w:rPr>
                <w:rFonts w:cs="Arial"/>
                <w:szCs w:val="16"/>
                <w:lang w:val="de-DE"/>
              </w:rPr>
              <w:t>N</w:t>
            </w:r>
            <w:r w:rsidRPr="006F4D85">
              <w:rPr>
                <w:rFonts w:cs="Arial"/>
                <w:szCs w:val="16"/>
                <w:vertAlign w:val="subscript"/>
                <w:lang w:val="de-DE"/>
              </w:rPr>
              <w:t>RB,c</w:t>
            </w:r>
            <w:r w:rsidRPr="006F4D85">
              <w:rPr>
                <w:rFonts w:cs="Arial"/>
                <w:szCs w:val="16"/>
                <w:lang w:val="de-DE"/>
              </w:rPr>
              <w:t xml:space="preserve"> = 106</w:t>
            </w:r>
          </w:p>
        </w:tc>
      </w:tr>
      <w:tr w:rsidR="00141959" w:rsidRPr="006F4D85" w14:paraId="59E37186" w14:textId="77777777" w:rsidTr="005942C7">
        <w:tblPrEx>
          <w:tblW w:w="312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173" w:author="R4-2119260" w:date="2021-11-12T21:09:00Z">
            <w:tblPrEx>
              <w:tblW w:w="315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blPrExChange>
        </w:tblPrEx>
        <w:trPr>
          <w:trHeight w:val="92"/>
          <w:jc w:val="center"/>
          <w:trPrChange w:id="174" w:author="R4-2119260" w:date="2021-11-12T21:09:00Z">
            <w:trPr>
              <w:trHeight w:val="92"/>
              <w:jc w:val="center"/>
            </w:trPr>
          </w:trPrChange>
        </w:trPr>
        <w:tc>
          <w:tcPr>
            <w:tcW w:w="1733" w:type="pct"/>
            <w:gridSpan w:val="3"/>
            <w:tcBorders>
              <w:top w:val="single" w:sz="4" w:space="0" w:color="auto"/>
              <w:left w:val="single" w:sz="4" w:space="0" w:color="auto"/>
              <w:bottom w:val="single" w:sz="4" w:space="0" w:color="auto"/>
              <w:right w:val="single" w:sz="4" w:space="0" w:color="auto"/>
            </w:tcBorders>
            <w:vAlign w:val="center"/>
            <w:hideMark/>
            <w:tcPrChange w:id="175" w:author="R4-2119260" w:date="2021-11-12T21:09:00Z">
              <w:tcPr>
                <w:tcW w:w="1765" w:type="pct"/>
                <w:gridSpan w:val="5"/>
                <w:tcBorders>
                  <w:top w:val="single" w:sz="4" w:space="0" w:color="auto"/>
                  <w:left w:val="single" w:sz="4" w:space="0" w:color="auto"/>
                  <w:bottom w:val="single" w:sz="4" w:space="0" w:color="auto"/>
                  <w:right w:val="single" w:sz="4" w:space="0" w:color="auto"/>
                </w:tcBorders>
                <w:vAlign w:val="center"/>
                <w:hideMark/>
              </w:tcPr>
            </w:tcPrChange>
          </w:tcPr>
          <w:p w14:paraId="23D0099A" w14:textId="77777777" w:rsidR="00141959" w:rsidRPr="006F4D85" w:rsidRDefault="00141959" w:rsidP="005942C7">
            <w:pPr>
              <w:pStyle w:val="TAL"/>
              <w:rPr>
                <w:noProof/>
                <w:lang w:val="it-IT"/>
              </w:rPr>
            </w:pPr>
            <w:r w:rsidRPr="006F4D85">
              <w:rPr>
                <w:rFonts w:cs="Arial"/>
                <w:bCs/>
              </w:rPr>
              <w:t>DL initial BWP configuration</w:t>
            </w:r>
          </w:p>
        </w:tc>
        <w:tc>
          <w:tcPr>
            <w:tcW w:w="1255" w:type="pct"/>
            <w:tcBorders>
              <w:top w:val="single" w:sz="4" w:space="0" w:color="auto"/>
              <w:left w:val="single" w:sz="4" w:space="0" w:color="auto"/>
              <w:bottom w:val="single" w:sz="4" w:space="0" w:color="auto"/>
              <w:right w:val="single" w:sz="4" w:space="0" w:color="auto"/>
            </w:tcBorders>
            <w:hideMark/>
            <w:tcPrChange w:id="176" w:author="R4-2119260" w:date="2021-11-12T21:09:00Z">
              <w:tcPr>
                <w:tcW w:w="1242" w:type="pct"/>
                <w:gridSpan w:val="2"/>
                <w:tcBorders>
                  <w:top w:val="single" w:sz="4" w:space="0" w:color="auto"/>
                  <w:left w:val="single" w:sz="4" w:space="0" w:color="auto"/>
                  <w:bottom w:val="single" w:sz="4" w:space="0" w:color="auto"/>
                  <w:right w:val="single" w:sz="4" w:space="0" w:color="auto"/>
                </w:tcBorders>
                <w:hideMark/>
              </w:tcPr>
            </w:tcPrChange>
          </w:tcPr>
          <w:p w14:paraId="7F0D1B2E" w14:textId="77777777" w:rsidR="00141959" w:rsidRPr="006F4D85" w:rsidRDefault="00141959" w:rsidP="005942C7">
            <w:pPr>
              <w:pStyle w:val="TAL"/>
              <w:rPr>
                <w:noProof/>
                <w:lang w:val="it-IT"/>
              </w:rPr>
            </w:pPr>
            <w:r w:rsidRPr="006F4D85">
              <w:rPr>
                <w:noProof/>
                <w:lang w:val="it-IT"/>
              </w:rPr>
              <w:t>Config</w:t>
            </w:r>
            <w:r w:rsidRPr="006F4D85">
              <w:rPr>
                <w:rFonts w:ascii="宋体" w:hAnsi="宋体" w:hint="eastAsia"/>
                <w:noProof/>
                <w:lang w:val="it-IT" w:eastAsia="zh-TW"/>
              </w:rPr>
              <w:t xml:space="preserve"> </w:t>
            </w:r>
            <w:r w:rsidRPr="006F4D85">
              <w:rPr>
                <w:noProof/>
                <w:lang w:val="it-IT"/>
              </w:rPr>
              <w:t>1, 2, 3, 4,</w:t>
            </w:r>
            <w:r w:rsidRPr="006F4D85">
              <w:rPr>
                <w:rFonts w:ascii="宋体" w:hAnsi="宋体" w:hint="eastAsia"/>
                <w:noProof/>
                <w:lang w:val="it-IT" w:eastAsia="zh-TW"/>
              </w:rPr>
              <w:t xml:space="preserve"> </w:t>
            </w:r>
            <w:r w:rsidRPr="006F4D85">
              <w:rPr>
                <w:noProof/>
                <w:lang w:val="it-IT"/>
              </w:rPr>
              <w:t>5, 6</w:t>
            </w:r>
          </w:p>
        </w:tc>
        <w:tc>
          <w:tcPr>
            <w:tcW w:w="510" w:type="pct"/>
            <w:tcBorders>
              <w:top w:val="single" w:sz="4" w:space="0" w:color="auto"/>
              <w:left w:val="single" w:sz="4" w:space="0" w:color="auto"/>
              <w:bottom w:val="single" w:sz="4" w:space="0" w:color="auto"/>
              <w:right w:val="single" w:sz="4" w:space="0" w:color="auto"/>
            </w:tcBorders>
            <w:tcPrChange w:id="177" w:author="R4-2119260" w:date="2021-11-12T21:09:00Z">
              <w:tcPr>
                <w:tcW w:w="505" w:type="pct"/>
                <w:gridSpan w:val="2"/>
                <w:tcBorders>
                  <w:top w:val="single" w:sz="4" w:space="0" w:color="auto"/>
                  <w:left w:val="single" w:sz="4" w:space="0" w:color="auto"/>
                  <w:bottom w:val="single" w:sz="4" w:space="0" w:color="auto"/>
                  <w:right w:val="single" w:sz="4" w:space="0" w:color="auto"/>
                </w:tcBorders>
              </w:tcPr>
            </w:tcPrChange>
          </w:tcPr>
          <w:p w14:paraId="34D8A36E" w14:textId="77777777" w:rsidR="00141959" w:rsidRPr="006F4D85" w:rsidRDefault="00141959" w:rsidP="005942C7">
            <w:pPr>
              <w:pStyle w:val="TAC"/>
              <w:rPr>
                <w:noProof/>
                <w:lang w:val="it-IT"/>
              </w:rPr>
            </w:pPr>
          </w:p>
        </w:tc>
        <w:tc>
          <w:tcPr>
            <w:tcW w:w="1502" w:type="pct"/>
            <w:tcBorders>
              <w:top w:val="single" w:sz="4" w:space="0" w:color="auto"/>
              <w:left w:val="single" w:sz="4" w:space="0" w:color="auto"/>
              <w:bottom w:val="single" w:sz="4" w:space="0" w:color="auto"/>
              <w:right w:val="single" w:sz="4" w:space="0" w:color="auto"/>
            </w:tcBorders>
            <w:hideMark/>
            <w:tcPrChange w:id="178" w:author="R4-2119260" w:date="2021-11-12T21:09:00Z">
              <w:tcPr>
                <w:tcW w:w="1487" w:type="pct"/>
                <w:gridSpan w:val="2"/>
                <w:tcBorders>
                  <w:top w:val="single" w:sz="4" w:space="0" w:color="auto"/>
                  <w:left w:val="single" w:sz="4" w:space="0" w:color="auto"/>
                  <w:bottom w:val="single" w:sz="4" w:space="0" w:color="auto"/>
                  <w:right w:val="single" w:sz="4" w:space="0" w:color="auto"/>
                </w:tcBorders>
                <w:hideMark/>
              </w:tcPr>
            </w:tcPrChange>
          </w:tcPr>
          <w:p w14:paraId="76028634" w14:textId="77777777" w:rsidR="00141959" w:rsidRPr="006F4D85" w:rsidRDefault="00141959" w:rsidP="005942C7">
            <w:pPr>
              <w:pStyle w:val="TAC"/>
              <w:rPr>
                <w:noProof/>
              </w:rPr>
            </w:pPr>
            <w:r w:rsidRPr="006F4D85">
              <w:rPr>
                <w:rFonts w:cs="Arial"/>
                <w:szCs w:val="16"/>
              </w:rPr>
              <w:t>DLBWP.0.1</w:t>
            </w:r>
          </w:p>
        </w:tc>
      </w:tr>
      <w:tr w:rsidR="00141959" w:rsidRPr="006F4D85" w14:paraId="0519F96A" w14:textId="77777777" w:rsidTr="005942C7">
        <w:tblPrEx>
          <w:tblW w:w="312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179" w:author="R4-2119260" w:date="2021-11-12T21:09:00Z">
            <w:tblPrEx>
              <w:tblW w:w="315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blPrExChange>
        </w:tblPrEx>
        <w:trPr>
          <w:trHeight w:val="92"/>
          <w:jc w:val="center"/>
          <w:trPrChange w:id="180" w:author="R4-2119260" w:date="2021-11-12T21:09:00Z">
            <w:trPr>
              <w:trHeight w:val="92"/>
              <w:jc w:val="center"/>
            </w:trPr>
          </w:trPrChange>
        </w:trPr>
        <w:tc>
          <w:tcPr>
            <w:tcW w:w="1733" w:type="pct"/>
            <w:gridSpan w:val="3"/>
            <w:tcBorders>
              <w:top w:val="single" w:sz="4" w:space="0" w:color="auto"/>
              <w:left w:val="single" w:sz="4" w:space="0" w:color="auto"/>
              <w:bottom w:val="single" w:sz="4" w:space="0" w:color="auto"/>
              <w:right w:val="single" w:sz="4" w:space="0" w:color="auto"/>
            </w:tcBorders>
            <w:vAlign w:val="center"/>
            <w:hideMark/>
            <w:tcPrChange w:id="181" w:author="R4-2119260" w:date="2021-11-12T21:09:00Z">
              <w:tcPr>
                <w:tcW w:w="1765" w:type="pct"/>
                <w:gridSpan w:val="5"/>
                <w:tcBorders>
                  <w:top w:val="single" w:sz="4" w:space="0" w:color="auto"/>
                  <w:left w:val="single" w:sz="4" w:space="0" w:color="auto"/>
                  <w:bottom w:val="single" w:sz="4" w:space="0" w:color="auto"/>
                  <w:right w:val="single" w:sz="4" w:space="0" w:color="auto"/>
                </w:tcBorders>
                <w:vAlign w:val="center"/>
                <w:hideMark/>
              </w:tcPr>
            </w:tcPrChange>
          </w:tcPr>
          <w:p w14:paraId="05870C9B" w14:textId="77777777" w:rsidR="00141959" w:rsidRPr="006F4D85" w:rsidRDefault="00141959" w:rsidP="005942C7">
            <w:pPr>
              <w:pStyle w:val="TAL"/>
              <w:rPr>
                <w:noProof/>
                <w:lang w:val="it-IT"/>
              </w:rPr>
            </w:pPr>
            <w:r w:rsidRPr="006F4D85">
              <w:rPr>
                <w:rFonts w:cs="Arial"/>
                <w:bCs/>
              </w:rPr>
              <w:t>DL dedicated BWP configuration</w:t>
            </w:r>
          </w:p>
        </w:tc>
        <w:tc>
          <w:tcPr>
            <w:tcW w:w="1255" w:type="pct"/>
            <w:tcBorders>
              <w:top w:val="single" w:sz="4" w:space="0" w:color="auto"/>
              <w:left w:val="single" w:sz="4" w:space="0" w:color="auto"/>
              <w:bottom w:val="single" w:sz="4" w:space="0" w:color="auto"/>
              <w:right w:val="single" w:sz="4" w:space="0" w:color="auto"/>
            </w:tcBorders>
            <w:hideMark/>
            <w:tcPrChange w:id="182" w:author="R4-2119260" w:date="2021-11-12T21:09:00Z">
              <w:tcPr>
                <w:tcW w:w="1242" w:type="pct"/>
                <w:gridSpan w:val="2"/>
                <w:tcBorders>
                  <w:top w:val="single" w:sz="4" w:space="0" w:color="auto"/>
                  <w:left w:val="single" w:sz="4" w:space="0" w:color="auto"/>
                  <w:bottom w:val="single" w:sz="4" w:space="0" w:color="auto"/>
                  <w:right w:val="single" w:sz="4" w:space="0" w:color="auto"/>
                </w:tcBorders>
                <w:hideMark/>
              </w:tcPr>
            </w:tcPrChange>
          </w:tcPr>
          <w:p w14:paraId="28FB5181" w14:textId="77777777" w:rsidR="00141959" w:rsidRPr="006F4D85" w:rsidRDefault="00141959" w:rsidP="005942C7">
            <w:pPr>
              <w:pStyle w:val="TAL"/>
              <w:rPr>
                <w:noProof/>
                <w:lang w:val="it-IT"/>
              </w:rPr>
            </w:pPr>
            <w:r w:rsidRPr="006F4D85">
              <w:rPr>
                <w:noProof/>
                <w:lang w:val="it-IT"/>
              </w:rPr>
              <w:t>Config</w:t>
            </w:r>
            <w:r w:rsidRPr="006F4D85">
              <w:rPr>
                <w:rFonts w:ascii="宋体" w:hAnsi="宋体" w:hint="eastAsia"/>
                <w:noProof/>
                <w:lang w:val="it-IT" w:eastAsia="zh-TW"/>
              </w:rPr>
              <w:t xml:space="preserve"> </w:t>
            </w:r>
            <w:r w:rsidRPr="006F4D85">
              <w:rPr>
                <w:noProof/>
                <w:lang w:val="it-IT"/>
              </w:rPr>
              <w:t>1, 2, 3, 4,</w:t>
            </w:r>
            <w:r w:rsidRPr="006F4D85">
              <w:rPr>
                <w:rFonts w:ascii="宋体" w:hAnsi="宋体" w:hint="eastAsia"/>
                <w:noProof/>
                <w:lang w:val="it-IT" w:eastAsia="zh-TW"/>
              </w:rPr>
              <w:t xml:space="preserve"> </w:t>
            </w:r>
            <w:r w:rsidRPr="006F4D85">
              <w:rPr>
                <w:noProof/>
                <w:lang w:val="it-IT"/>
              </w:rPr>
              <w:t>5, 6</w:t>
            </w:r>
          </w:p>
        </w:tc>
        <w:tc>
          <w:tcPr>
            <w:tcW w:w="510" w:type="pct"/>
            <w:tcBorders>
              <w:top w:val="single" w:sz="4" w:space="0" w:color="auto"/>
              <w:left w:val="single" w:sz="4" w:space="0" w:color="auto"/>
              <w:bottom w:val="single" w:sz="4" w:space="0" w:color="auto"/>
              <w:right w:val="single" w:sz="4" w:space="0" w:color="auto"/>
            </w:tcBorders>
            <w:tcPrChange w:id="183" w:author="R4-2119260" w:date="2021-11-12T21:09:00Z">
              <w:tcPr>
                <w:tcW w:w="505" w:type="pct"/>
                <w:gridSpan w:val="2"/>
                <w:tcBorders>
                  <w:top w:val="single" w:sz="4" w:space="0" w:color="auto"/>
                  <w:left w:val="single" w:sz="4" w:space="0" w:color="auto"/>
                  <w:bottom w:val="single" w:sz="4" w:space="0" w:color="auto"/>
                  <w:right w:val="single" w:sz="4" w:space="0" w:color="auto"/>
                </w:tcBorders>
              </w:tcPr>
            </w:tcPrChange>
          </w:tcPr>
          <w:p w14:paraId="4C72885F" w14:textId="77777777" w:rsidR="00141959" w:rsidRPr="006F4D85" w:rsidRDefault="00141959" w:rsidP="005942C7">
            <w:pPr>
              <w:pStyle w:val="TAC"/>
              <w:rPr>
                <w:noProof/>
                <w:lang w:val="it-IT"/>
              </w:rPr>
            </w:pPr>
          </w:p>
        </w:tc>
        <w:tc>
          <w:tcPr>
            <w:tcW w:w="1502" w:type="pct"/>
            <w:tcBorders>
              <w:top w:val="single" w:sz="4" w:space="0" w:color="auto"/>
              <w:left w:val="single" w:sz="4" w:space="0" w:color="auto"/>
              <w:bottom w:val="single" w:sz="4" w:space="0" w:color="auto"/>
              <w:right w:val="single" w:sz="4" w:space="0" w:color="auto"/>
            </w:tcBorders>
            <w:hideMark/>
            <w:tcPrChange w:id="184" w:author="R4-2119260" w:date="2021-11-12T21:09:00Z">
              <w:tcPr>
                <w:tcW w:w="1487" w:type="pct"/>
                <w:gridSpan w:val="2"/>
                <w:tcBorders>
                  <w:top w:val="single" w:sz="4" w:space="0" w:color="auto"/>
                  <w:left w:val="single" w:sz="4" w:space="0" w:color="auto"/>
                  <w:bottom w:val="single" w:sz="4" w:space="0" w:color="auto"/>
                  <w:right w:val="single" w:sz="4" w:space="0" w:color="auto"/>
                </w:tcBorders>
                <w:hideMark/>
              </w:tcPr>
            </w:tcPrChange>
          </w:tcPr>
          <w:p w14:paraId="60E67B6D" w14:textId="77777777" w:rsidR="00141959" w:rsidRPr="006F4D85" w:rsidRDefault="00141959" w:rsidP="005942C7">
            <w:pPr>
              <w:pStyle w:val="TAC"/>
              <w:rPr>
                <w:noProof/>
              </w:rPr>
            </w:pPr>
            <w:r w:rsidRPr="006F4D85">
              <w:rPr>
                <w:rFonts w:cs="Arial"/>
                <w:szCs w:val="16"/>
              </w:rPr>
              <w:t>DLBWP.1.1</w:t>
            </w:r>
          </w:p>
        </w:tc>
      </w:tr>
      <w:tr w:rsidR="00141959" w:rsidRPr="006F4D85" w14:paraId="05973904" w14:textId="77777777" w:rsidTr="005942C7">
        <w:tblPrEx>
          <w:tblW w:w="312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185" w:author="R4-2119260" w:date="2021-11-12T21:09:00Z">
            <w:tblPrEx>
              <w:tblW w:w="315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blPrExChange>
        </w:tblPrEx>
        <w:trPr>
          <w:trHeight w:val="92"/>
          <w:jc w:val="center"/>
          <w:trPrChange w:id="186" w:author="R4-2119260" w:date="2021-11-12T21:09:00Z">
            <w:trPr>
              <w:trHeight w:val="92"/>
              <w:jc w:val="center"/>
            </w:trPr>
          </w:trPrChange>
        </w:trPr>
        <w:tc>
          <w:tcPr>
            <w:tcW w:w="1733" w:type="pct"/>
            <w:gridSpan w:val="3"/>
            <w:tcBorders>
              <w:top w:val="single" w:sz="4" w:space="0" w:color="auto"/>
              <w:left w:val="single" w:sz="4" w:space="0" w:color="auto"/>
              <w:bottom w:val="single" w:sz="4" w:space="0" w:color="auto"/>
              <w:right w:val="single" w:sz="4" w:space="0" w:color="auto"/>
            </w:tcBorders>
            <w:vAlign w:val="center"/>
            <w:hideMark/>
            <w:tcPrChange w:id="187" w:author="R4-2119260" w:date="2021-11-12T21:09:00Z">
              <w:tcPr>
                <w:tcW w:w="1765" w:type="pct"/>
                <w:gridSpan w:val="5"/>
                <w:tcBorders>
                  <w:top w:val="single" w:sz="4" w:space="0" w:color="auto"/>
                  <w:left w:val="single" w:sz="4" w:space="0" w:color="auto"/>
                  <w:bottom w:val="single" w:sz="4" w:space="0" w:color="auto"/>
                  <w:right w:val="single" w:sz="4" w:space="0" w:color="auto"/>
                </w:tcBorders>
                <w:vAlign w:val="center"/>
                <w:hideMark/>
              </w:tcPr>
            </w:tcPrChange>
          </w:tcPr>
          <w:p w14:paraId="508211CD" w14:textId="77777777" w:rsidR="00141959" w:rsidRPr="006F4D85" w:rsidRDefault="00141959" w:rsidP="005942C7">
            <w:pPr>
              <w:pStyle w:val="TAL"/>
              <w:rPr>
                <w:rFonts w:cs="Arial"/>
                <w:bCs/>
              </w:rPr>
            </w:pPr>
            <w:r w:rsidRPr="006F4D85">
              <w:rPr>
                <w:rFonts w:cs="Arial"/>
                <w:bCs/>
              </w:rPr>
              <w:t>UL initial BWP configuration</w:t>
            </w:r>
          </w:p>
        </w:tc>
        <w:tc>
          <w:tcPr>
            <w:tcW w:w="1255" w:type="pct"/>
            <w:tcBorders>
              <w:top w:val="single" w:sz="4" w:space="0" w:color="auto"/>
              <w:left w:val="single" w:sz="4" w:space="0" w:color="auto"/>
              <w:bottom w:val="single" w:sz="4" w:space="0" w:color="auto"/>
              <w:right w:val="single" w:sz="4" w:space="0" w:color="auto"/>
            </w:tcBorders>
            <w:hideMark/>
            <w:tcPrChange w:id="188" w:author="R4-2119260" w:date="2021-11-12T21:09:00Z">
              <w:tcPr>
                <w:tcW w:w="1242" w:type="pct"/>
                <w:gridSpan w:val="2"/>
                <w:tcBorders>
                  <w:top w:val="single" w:sz="4" w:space="0" w:color="auto"/>
                  <w:left w:val="single" w:sz="4" w:space="0" w:color="auto"/>
                  <w:bottom w:val="single" w:sz="4" w:space="0" w:color="auto"/>
                  <w:right w:val="single" w:sz="4" w:space="0" w:color="auto"/>
                </w:tcBorders>
                <w:hideMark/>
              </w:tcPr>
            </w:tcPrChange>
          </w:tcPr>
          <w:p w14:paraId="28F1CB74" w14:textId="77777777" w:rsidR="00141959" w:rsidRPr="006F4D85" w:rsidRDefault="00141959" w:rsidP="005942C7">
            <w:pPr>
              <w:pStyle w:val="TAL"/>
              <w:rPr>
                <w:noProof/>
                <w:lang w:val="it-IT"/>
              </w:rPr>
            </w:pPr>
            <w:r w:rsidRPr="006F4D85">
              <w:rPr>
                <w:noProof/>
                <w:lang w:val="it-IT"/>
              </w:rPr>
              <w:t>Config</w:t>
            </w:r>
            <w:r w:rsidRPr="006F4D85">
              <w:rPr>
                <w:rFonts w:ascii="宋体" w:hAnsi="宋体" w:hint="eastAsia"/>
                <w:noProof/>
                <w:lang w:val="it-IT" w:eastAsia="zh-TW"/>
              </w:rPr>
              <w:t xml:space="preserve"> </w:t>
            </w:r>
            <w:r w:rsidRPr="006F4D85">
              <w:rPr>
                <w:noProof/>
                <w:lang w:val="it-IT"/>
              </w:rPr>
              <w:t>1, 2, 3, 4,</w:t>
            </w:r>
            <w:r w:rsidRPr="006F4D85">
              <w:rPr>
                <w:rFonts w:ascii="宋体" w:hAnsi="宋体" w:hint="eastAsia"/>
                <w:noProof/>
                <w:lang w:val="it-IT" w:eastAsia="zh-TW"/>
              </w:rPr>
              <w:t xml:space="preserve"> </w:t>
            </w:r>
            <w:r w:rsidRPr="006F4D85">
              <w:rPr>
                <w:noProof/>
                <w:lang w:val="it-IT"/>
              </w:rPr>
              <w:t>5, 6</w:t>
            </w:r>
          </w:p>
        </w:tc>
        <w:tc>
          <w:tcPr>
            <w:tcW w:w="510" w:type="pct"/>
            <w:tcBorders>
              <w:top w:val="single" w:sz="4" w:space="0" w:color="auto"/>
              <w:left w:val="single" w:sz="4" w:space="0" w:color="auto"/>
              <w:bottom w:val="single" w:sz="4" w:space="0" w:color="auto"/>
              <w:right w:val="single" w:sz="4" w:space="0" w:color="auto"/>
            </w:tcBorders>
            <w:tcPrChange w:id="189" w:author="R4-2119260" w:date="2021-11-12T21:09:00Z">
              <w:tcPr>
                <w:tcW w:w="505" w:type="pct"/>
                <w:gridSpan w:val="2"/>
                <w:tcBorders>
                  <w:top w:val="single" w:sz="4" w:space="0" w:color="auto"/>
                  <w:left w:val="single" w:sz="4" w:space="0" w:color="auto"/>
                  <w:bottom w:val="single" w:sz="4" w:space="0" w:color="auto"/>
                  <w:right w:val="single" w:sz="4" w:space="0" w:color="auto"/>
                </w:tcBorders>
              </w:tcPr>
            </w:tcPrChange>
          </w:tcPr>
          <w:p w14:paraId="5F16DCC8" w14:textId="77777777" w:rsidR="00141959" w:rsidRPr="006F4D85" w:rsidRDefault="00141959" w:rsidP="005942C7">
            <w:pPr>
              <w:pStyle w:val="TAC"/>
              <w:rPr>
                <w:noProof/>
                <w:lang w:val="it-IT"/>
              </w:rPr>
            </w:pPr>
          </w:p>
        </w:tc>
        <w:tc>
          <w:tcPr>
            <w:tcW w:w="1502" w:type="pct"/>
            <w:tcBorders>
              <w:top w:val="single" w:sz="4" w:space="0" w:color="auto"/>
              <w:left w:val="single" w:sz="4" w:space="0" w:color="auto"/>
              <w:bottom w:val="single" w:sz="4" w:space="0" w:color="auto"/>
              <w:right w:val="single" w:sz="4" w:space="0" w:color="auto"/>
            </w:tcBorders>
            <w:hideMark/>
            <w:tcPrChange w:id="190" w:author="R4-2119260" w:date="2021-11-12T21:09:00Z">
              <w:tcPr>
                <w:tcW w:w="1487" w:type="pct"/>
                <w:gridSpan w:val="2"/>
                <w:tcBorders>
                  <w:top w:val="single" w:sz="4" w:space="0" w:color="auto"/>
                  <w:left w:val="single" w:sz="4" w:space="0" w:color="auto"/>
                  <w:bottom w:val="single" w:sz="4" w:space="0" w:color="auto"/>
                  <w:right w:val="single" w:sz="4" w:space="0" w:color="auto"/>
                </w:tcBorders>
                <w:hideMark/>
              </w:tcPr>
            </w:tcPrChange>
          </w:tcPr>
          <w:p w14:paraId="0B20D4FA" w14:textId="77777777" w:rsidR="00141959" w:rsidRPr="006F4D85" w:rsidRDefault="00141959" w:rsidP="005942C7">
            <w:pPr>
              <w:pStyle w:val="TAC"/>
              <w:rPr>
                <w:rFonts w:cs="Arial"/>
                <w:szCs w:val="16"/>
              </w:rPr>
            </w:pPr>
            <w:r w:rsidRPr="006F4D85">
              <w:rPr>
                <w:rFonts w:cs="v3.7.0"/>
              </w:rPr>
              <w:t>ULBWP.0.1</w:t>
            </w:r>
          </w:p>
        </w:tc>
      </w:tr>
      <w:tr w:rsidR="00141959" w:rsidRPr="006F4D85" w14:paraId="451BE0DB" w14:textId="77777777" w:rsidTr="005942C7">
        <w:tblPrEx>
          <w:tblW w:w="312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191" w:author="R4-2119260" w:date="2021-11-12T21:09:00Z">
            <w:tblPrEx>
              <w:tblW w:w="315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blPrExChange>
        </w:tblPrEx>
        <w:trPr>
          <w:trHeight w:val="92"/>
          <w:jc w:val="center"/>
          <w:trPrChange w:id="192" w:author="R4-2119260" w:date="2021-11-12T21:09:00Z">
            <w:trPr>
              <w:trHeight w:val="92"/>
              <w:jc w:val="center"/>
            </w:trPr>
          </w:trPrChange>
        </w:trPr>
        <w:tc>
          <w:tcPr>
            <w:tcW w:w="1733" w:type="pct"/>
            <w:gridSpan w:val="3"/>
            <w:tcBorders>
              <w:top w:val="single" w:sz="4" w:space="0" w:color="auto"/>
              <w:left w:val="single" w:sz="4" w:space="0" w:color="auto"/>
              <w:bottom w:val="single" w:sz="4" w:space="0" w:color="auto"/>
              <w:right w:val="single" w:sz="4" w:space="0" w:color="auto"/>
            </w:tcBorders>
            <w:vAlign w:val="center"/>
            <w:hideMark/>
            <w:tcPrChange w:id="193" w:author="R4-2119260" w:date="2021-11-12T21:09:00Z">
              <w:tcPr>
                <w:tcW w:w="1765" w:type="pct"/>
                <w:gridSpan w:val="5"/>
                <w:tcBorders>
                  <w:top w:val="single" w:sz="4" w:space="0" w:color="auto"/>
                  <w:left w:val="single" w:sz="4" w:space="0" w:color="auto"/>
                  <w:bottom w:val="single" w:sz="4" w:space="0" w:color="auto"/>
                  <w:right w:val="single" w:sz="4" w:space="0" w:color="auto"/>
                </w:tcBorders>
                <w:vAlign w:val="center"/>
                <w:hideMark/>
              </w:tcPr>
            </w:tcPrChange>
          </w:tcPr>
          <w:p w14:paraId="1572F8CA" w14:textId="77777777" w:rsidR="00141959" w:rsidRPr="006F4D85" w:rsidRDefault="00141959" w:rsidP="005942C7">
            <w:pPr>
              <w:pStyle w:val="TAL"/>
              <w:rPr>
                <w:noProof/>
                <w:lang w:val="it-IT"/>
              </w:rPr>
            </w:pPr>
            <w:r w:rsidRPr="006F4D85">
              <w:rPr>
                <w:rFonts w:cs="Arial"/>
                <w:bCs/>
              </w:rPr>
              <w:t>UL dedicated BWP configuration</w:t>
            </w:r>
          </w:p>
        </w:tc>
        <w:tc>
          <w:tcPr>
            <w:tcW w:w="1255" w:type="pct"/>
            <w:tcBorders>
              <w:top w:val="single" w:sz="4" w:space="0" w:color="auto"/>
              <w:left w:val="single" w:sz="4" w:space="0" w:color="auto"/>
              <w:bottom w:val="single" w:sz="4" w:space="0" w:color="auto"/>
              <w:right w:val="single" w:sz="4" w:space="0" w:color="auto"/>
            </w:tcBorders>
            <w:hideMark/>
            <w:tcPrChange w:id="194" w:author="R4-2119260" w:date="2021-11-12T21:09:00Z">
              <w:tcPr>
                <w:tcW w:w="1242" w:type="pct"/>
                <w:gridSpan w:val="2"/>
                <w:tcBorders>
                  <w:top w:val="single" w:sz="4" w:space="0" w:color="auto"/>
                  <w:left w:val="single" w:sz="4" w:space="0" w:color="auto"/>
                  <w:bottom w:val="single" w:sz="4" w:space="0" w:color="auto"/>
                  <w:right w:val="single" w:sz="4" w:space="0" w:color="auto"/>
                </w:tcBorders>
                <w:hideMark/>
              </w:tcPr>
            </w:tcPrChange>
          </w:tcPr>
          <w:p w14:paraId="76BF28E8" w14:textId="77777777" w:rsidR="00141959" w:rsidRPr="006F4D85" w:rsidRDefault="00141959" w:rsidP="005942C7">
            <w:pPr>
              <w:pStyle w:val="TAL"/>
              <w:rPr>
                <w:noProof/>
                <w:lang w:val="it-IT"/>
              </w:rPr>
            </w:pPr>
            <w:r w:rsidRPr="006F4D85">
              <w:rPr>
                <w:noProof/>
                <w:lang w:val="it-IT"/>
              </w:rPr>
              <w:t>Config</w:t>
            </w:r>
            <w:r w:rsidRPr="006F4D85">
              <w:rPr>
                <w:rFonts w:ascii="宋体" w:hAnsi="宋体" w:hint="eastAsia"/>
                <w:noProof/>
                <w:lang w:val="it-IT" w:eastAsia="zh-TW"/>
              </w:rPr>
              <w:t xml:space="preserve"> </w:t>
            </w:r>
            <w:r w:rsidRPr="006F4D85">
              <w:rPr>
                <w:noProof/>
                <w:lang w:val="it-IT"/>
              </w:rPr>
              <w:t>1, 2, 3, 4,</w:t>
            </w:r>
            <w:r w:rsidRPr="006F4D85">
              <w:rPr>
                <w:rFonts w:ascii="宋体" w:hAnsi="宋体" w:hint="eastAsia"/>
                <w:noProof/>
                <w:lang w:val="it-IT" w:eastAsia="zh-TW"/>
              </w:rPr>
              <w:t xml:space="preserve"> </w:t>
            </w:r>
            <w:r w:rsidRPr="006F4D85">
              <w:rPr>
                <w:noProof/>
                <w:lang w:val="it-IT"/>
              </w:rPr>
              <w:t>5, 6</w:t>
            </w:r>
          </w:p>
        </w:tc>
        <w:tc>
          <w:tcPr>
            <w:tcW w:w="510" w:type="pct"/>
            <w:tcBorders>
              <w:top w:val="single" w:sz="4" w:space="0" w:color="auto"/>
              <w:left w:val="single" w:sz="4" w:space="0" w:color="auto"/>
              <w:bottom w:val="single" w:sz="4" w:space="0" w:color="auto"/>
              <w:right w:val="single" w:sz="4" w:space="0" w:color="auto"/>
            </w:tcBorders>
            <w:tcPrChange w:id="195" w:author="R4-2119260" w:date="2021-11-12T21:09:00Z">
              <w:tcPr>
                <w:tcW w:w="505" w:type="pct"/>
                <w:gridSpan w:val="2"/>
                <w:tcBorders>
                  <w:top w:val="single" w:sz="4" w:space="0" w:color="auto"/>
                  <w:left w:val="single" w:sz="4" w:space="0" w:color="auto"/>
                  <w:bottom w:val="single" w:sz="4" w:space="0" w:color="auto"/>
                  <w:right w:val="single" w:sz="4" w:space="0" w:color="auto"/>
                </w:tcBorders>
              </w:tcPr>
            </w:tcPrChange>
          </w:tcPr>
          <w:p w14:paraId="1E915015" w14:textId="77777777" w:rsidR="00141959" w:rsidRPr="006F4D85" w:rsidRDefault="00141959" w:rsidP="005942C7">
            <w:pPr>
              <w:pStyle w:val="TAC"/>
              <w:rPr>
                <w:noProof/>
                <w:lang w:val="it-IT"/>
              </w:rPr>
            </w:pPr>
          </w:p>
        </w:tc>
        <w:tc>
          <w:tcPr>
            <w:tcW w:w="1502" w:type="pct"/>
            <w:tcBorders>
              <w:top w:val="single" w:sz="4" w:space="0" w:color="auto"/>
              <w:left w:val="single" w:sz="4" w:space="0" w:color="auto"/>
              <w:bottom w:val="single" w:sz="4" w:space="0" w:color="auto"/>
              <w:right w:val="single" w:sz="4" w:space="0" w:color="auto"/>
            </w:tcBorders>
            <w:hideMark/>
            <w:tcPrChange w:id="196" w:author="R4-2119260" w:date="2021-11-12T21:09:00Z">
              <w:tcPr>
                <w:tcW w:w="1487" w:type="pct"/>
                <w:gridSpan w:val="2"/>
                <w:tcBorders>
                  <w:top w:val="single" w:sz="4" w:space="0" w:color="auto"/>
                  <w:left w:val="single" w:sz="4" w:space="0" w:color="auto"/>
                  <w:bottom w:val="single" w:sz="4" w:space="0" w:color="auto"/>
                  <w:right w:val="single" w:sz="4" w:space="0" w:color="auto"/>
                </w:tcBorders>
                <w:hideMark/>
              </w:tcPr>
            </w:tcPrChange>
          </w:tcPr>
          <w:p w14:paraId="47B9FC96" w14:textId="77777777" w:rsidR="00141959" w:rsidRPr="006F4D85" w:rsidRDefault="00141959" w:rsidP="005942C7">
            <w:pPr>
              <w:pStyle w:val="TAC"/>
              <w:rPr>
                <w:noProof/>
              </w:rPr>
            </w:pPr>
            <w:r w:rsidRPr="006F4D85">
              <w:rPr>
                <w:rFonts w:cs="Arial"/>
                <w:szCs w:val="16"/>
              </w:rPr>
              <w:t>ULBWP.1.1</w:t>
            </w:r>
          </w:p>
        </w:tc>
      </w:tr>
      <w:tr w:rsidR="00141959" w:rsidRPr="006F4D85" w14:paraId="5A7AE431" w14:textId="77777777" w:rsidTr="005942C7">
        <w:tblPrEx>
          <w:tblW w:w="312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197" w:author="R4-2119260" w:date="2021-11-12T21:09:00Z">
            <w:tblPrEx>
              <w:tblW w:w="315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blPrExChange>
        </w:tblPrEx>
        <w:trPr>
          <w:trHeight w:val="189"/>
          <w:jc w:val="center"/>
          <w:trPrChange w:id="198" w:author="R4-2119260" w:date="2021-11-12T21:09:00Z">
            <w:trPr>
              <w:trHeight w:val="189"/>
              <w:jc w:val="center"/>
            </w:trPr>
          </w:trPrChange>
        </w:trPr>
        <w:tc>
          <w:tcPr>
            <w:tcW w:w="1733" w:type="pct"/>
            <w:gridSpan w:val="3"/>
            <w:tcBorders>
              <w:top w:val="single" w:sz="4" w:space="0" w:color="auto"/>
              <w:left w:val="single" w:sz="4" w:space="0" w:color="auto"/>
              <w:bottom w:val="nil"/>
              <w:right w:val="single" w:sz="4" w:space="0" w:color="auto"/>
            </w:tcBorders>
            <w:vAlign w:val="center"/>
            <w:hideMark/>
            <w:tcPrChange w:id="199" w:author="R4-2119260" w:date="2021-11-12T21:09:00Z">
              <w:tcPr>
                <w:tcW w:w="1765" w:type="pct"/>
                <w:gridSpan w:val="5"/>
                <w:tcBorders>
                  <w:top w:val="single" w:sz="4" w:space="0" w:color="auto"/>
                  <w:left w:val="single" w:sz="4" w:space="0" w:color="auto"/>
                  <w:bottom w:val="nil"/>
                  <w:right w:val="single" w:sz="4" w:space="0" w:color="auto"/>
                </w:tcBorders>
                <w:vAlign w:val="center"/>
                <w:hideMark/>
              </w:tcPr>
            </w:tcPrChange>
          </w:tcPr>
          <w:p w14:paraId="598E0DA5" w14:textId="77777777" w:rsidR="00141959" w:rsidRPr="006F4D85" w:rsidRDefault="00141959" w:rsidP="005942C7">
            <w:pPr>
              <w:pStyle w:val="TAL"/>
              <w:rPr>
                <w:noProof/>
                <w:lang w:val="it-IT"/>
              </w:rPr>
            </w:pPr>
            <w:r w:rsidRPr="006F4D85">
              <w:rPr>
                <w:noProof/>
                <w:lang w:val="it-IT"/>
              </w:rPr>
              <w:t xml:space="preserve">TDD </w:t>
            </w:r>
          </w:p>
        </w:tc>
        <w:tc>
          <w:tcPr>
            <w:tcW w:w="1255" w:type="pct"/>
            <w:tcBorders>
              <w:top w:val="single" w:sz="4" w:space="0" w:color="auto"/>
              <w:left w:val="single" w:sz="4" w:space="0" w:color="auto"/>
              <w:bottom w:val="single" w:sz="4" w:space="0" w:color="auto"/>
              <w:right w:val="single" w:sz="4" w:space="0" w:color="auto"/>
            </w:tcBorders>
            <w:vAlign w:val="center"/>
            <w:hideMark/>
            <w:tcPrChange w:id="200" w:author="R4-2119260" w:date="2021-11-12T21:09:00Z">
              <w:tcPr>
                <w:tcW w:w="1242" w:type="pct"/>
                <w:gridSpan w:val="2"/>
                <w:tcBorders>
                  <w:top w:val="single" w:sz="4" w:space="0" w:color="auto"/>
                  <w:left w:val="single" w:sz="4" w:space="0" w:color="auto"/>
                  <w:bottom w:val="single" w:sz="4" w:space="0" w:color="auto"/>
                  <w:right w:val="single" w:sz="4" w:space="0" w:color="auto"/>
                </w:tcBorders>
                <w:vAlign w:val="center"/>
                <w:hideMark/>
              </w:tcPr>
            </w:tcPrChange>
          </w:tcPr>
          <w:p w14:paraId="39AE55D9" w14:textId="77777777" w:rsidR="00141959" w:rsidRPr="006F4D85" w:rsidRDefault="00141959" w:rsidP="005942C7">
            <w:pPr>
              <w:pStyle w:val="TAL"/>
              <w:rPr>
                <w:noProof/>
                <w:lang w:val="it-IT"/>
              </w:rPr>
            </w:pPr>
            <w:r w:rsidRPr="006F4D85">
              <w:rPr>
                <w:noProof/>
                <w:lang w:val="it-IT"/>
              </w:rPr>
              <w:t>Config 1, 4</w:t>
            </w:r>
          </w:p>
        </w:tc>
        <w:tc>
          <w:tcPr>
            <w:tcW w:w="510" w:type="pct"/>
            <w:tcBorders>
              <w:top w:val="single" w:sz="4" w:space="0" w:color="auto"/>
              <w:left w:val="single" w:sz="4" w:space="0" w:color="auto"/>
              <w:bottom w:val="single" w:sz="4" w:space="0" w:color="auto"/>
              <w:right w:val="single" w:sz="4" w:space="0" w:color="auto"/>
            </w:tcBorders>
            <w:vAlign w:val="center"/>
            <w:tcPrChange w:id="201" w:author="R4-2119260" w:date="2021-11-12T21:09:00Z">
              <w:tcPr>
                <w:tcW w:w="505" w:type="pct"/>
                <w:gridSpan w:val="2"/>
                <w:tcBorders>
                  <w:top w:val="single" w:sz="4" w:space="0" w:color="auto"/>
                  <w:left w:val="single" w:sz="4" w:space="0" w:color="auto"/>
                  <w:bottom w:val="single" w:sz="4" w:space="0" w:color="auto"/>
                  <w:right w:val="single" w:sz="4" w:space="0" w:color="auto"/>
                </w:tcBorders>
                <w:vAlign w:val="center"/>
              </w:tcPr>
            </w:tcPrChange>
          </w:tcPr>
          <w:p w14:paraId="702036AD" w14:textId="77777777" w:rsidR="00141959" w:rsidRPr="006F4D85" w:rsidRDefault="00141959" w:rsidP="005942C7">
            <w:pPr>
              <w:pStyle w:val="TAC"/>
              <w:rPr>
                <w:noProof/>
                <w:lang w:val="it-IT"/>
              </w:rPr>
            </w:pPr>
          </w:p>
        </w:tc>
        <w:tc>
          <w:tcPr>
            <w:tcW w:w="1502" w:type="pct"/>
            <w:tcBorders>
              <w:top w:val="single" w:sz="4" w:space="0" w:color="auto"/>
              <w:left w:val="single" w:sz="4" w:space="0" w:color="auto"/>
              <w:bottom w:val="single" w:sz="4" w:space="0" w:color="auto"/>
              <w:right w:val="single" w:sz="4" w:space="0" w:color="auto"/>
            </w:tcBorders>
            <w:vAlign w:val="center"/>
            <w:hideMark/>
            <w:tcPrChange w:id="202" w:author="R4-2119260" w:date="2021-11-12T21:09:00Z">
              <w:tcPr>
                <w:tcW w:w="1487" w:type="pct"/>
                <w:gridSpan w:val="2"/>
                <w:tcBorders>
                  <w:top w:val="single" w:sz="4" w:space="0" w:color="auto"/>
                  <w:left w:val="single" w:sz="4" w:space="0" w:color="auto"/>
                  <w:bottom w:val="single" w:sz="4" w:space="0" w:color="auto"/>
                  <w:right w:val="single" w:sz="4" w:space="0" w:color="auto"/>
                </w:tcBorders>
                <w:vAlign w:val="center"/>
                <w:hideMark/>
              </w:tcPr>
            </w:tcPrChange>
          </w:tcPr>
          <w:p w14:paraId="1EDE8AAD" w14:textId="77777777" w:rsidR="00141959" w:rsidRPr="006F4D85" w:rsidRDefault="00141959" w:rsidP="005942C7">
            <w:pPr>
              <w:pStyle w:val="TAC"/>
              <w:rPr>
                <w:noProof/>
              </w:rPr>
            </w:pPr>
            <w:r w:rsidRPr="006F4D85">
              <w:rPr>
                <w:noProof/>
              </w:rPr>
              <w:t>Not Applicable</w:t>
            </w:r>
          </w:p>
        </w:tc>
      </w:tr>
      <w:tr w:rsidR="00141959" w:rsidRPr="006F4D85" w14:paraId="43AEF18E" w14:textId="77777777" w:rsidTr="005942C7">
        <w:tblPrEx>
          <w:tblW w:w="312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203" w:author="R4-2119260" w:date="2021-11-12T21:09:00Z">
            <w:tblPrEx>
              <w:tblW w:w="315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blPrExChange>
        </w:tblPrEx>
        <w:trPr>
          <w:trHeight w:val="189"/>
          <w:jc w:val="center"/>
          <w:trPrChange w:id="204" w:author="R4-2119260" w:date="2021-11-12T21:09:00Z">
            <w:trPr>
              <w:trHeight w:val="189"/>
              <w:jc w:val="center"/>
            </w:trPr>
          </w:trPrChange>
        </w:trPr>
        <w:tc>
          <w:tcPr>
            <w:tcW w:w="1733" w:type="pct"/>
            <w:gridSpan w:val="3"/>
            <w:tcBorders>
              <w:top w:val="nil"/>
              <w:left w:val="single" w:sz="4" w:space="0" w:color="auto"/>
              <w:bottom w:val="nil"/>
              <w:right w:val="single" w:sz="4" w:space="0" w:color="auto"/>
            </w:tcBorders>
            <w:vAlign w:val="center"/>
            <w:hideMark/>
            <w:tcPrChange w:id="205" w:author="R4-2119260" w:date="2021-11-12T21:09:00Z">
              <w:tcPr>
                <w:tcW w:w="1765" w:type="pct"/>
                <w:gridSpan w:val="5"/>
                <w:tcBorders>
                  <w:top w:val="nil"/>
                  <w:left w:val="single" w:sz="4" w:space="0" w:color="auto"/>
                  <w:bottom w:val="nil"/>
                  <w:right w:val="single" w:sz="4" w:space="0" w:color="auto"/>
                </w:tcBorders>
                <w:vAlign w:val="center"/>
                <w:hideMark/>
              </w:tcPr>
            </w:tcPrChange>
          </w:tcPr>
          <w:p w14:paraId="3791015F" w14:textId="77777777" w:rsidR="00141959" w:rsidRPr="006F4D85" w:rsidRDefault="00141959" w:rsidP="005942C7">
            <w:pPr>
              <w:pStyle w:val="TAL"/>
              <w:rPr>
                <w:noProof/>
                <w:lang w:val="it-IT"/>
              </w:rPr>
            </w:pPr>
            <w:r w:rsidRPr="006F4D85">
              <w:rPr>
                <w:noProof/>
                <w:lang w:val="it-IT"/>
              </w:rPr>
              <w:t>Configuration</w:t>
            </w:r>
          </w:p>
        </w:tc>
        <w:tc>
          <w:tcPr>
            <w:tcW w:w="1255" w:type="pct"/>
            <w:tcBorders>
              <w:top w:val="single" w:sz="4" w:space="0" w:color="auto"/>
              <w:left w:val="single" w:sz="4" w:space="0" w:color="auto"/>
              <w:bottom w:val="single" w:sz="4" w:space="0" w:color="auto"/>
              <w:right w:val="single" w:sz="4" w:space="0" w:color="auto"/>
            </w:tcBorders>
            <w:vAlign w:val="center"/>
            <w:hideMark/>
            <w:tcPrChange w:id="206" w:author="R4-2119260" w:date="2021-11-12T21:09:00Z">
              <w:tcPr>
                <w:tcW w:w="1242" w:type="pct"/>
                <w:gridSpan w:val="2"/>
                <w:tcBorders>
                  <w:top w:val="single" w:sz="4" w:space="0" w:color="auto"/>
                  <w:left w:val="single" w:sz="4" w:space="0" w:color="auto"/>
                  <w:bottom w:val="single" w:sz="4" w:space="0" w:color="auto"/>
                  <w:right w:val="single" w:sz="4" w:space="0" w:color="auto"/>
                </w:tcBorders>
                <w:vAlign w:val="center"/>
                <w:hideMark/>
              </w:tcPr>
            </w:tcPrChange>
          </w:tcPr>
          <w:p w14:paraId="50EE5D9F" w14:textId="77777777" w:rsidR="00141959" w:rsidRPr="006F4D85" w:rsidRDefault="00141959" w:rsidP="005942C7">
            <w:pPr>
              <w:pStyle w:val="TAL"/>
              <w:rPr>
                <w:noProof/>
                <w:lang w:val="it-IT"/>
              </w:rPr>
            </w:pPr>
            <w:r w:rsidRPr="006F4D85">
              <w:rPr>
                <w:noProof/>
                <w:lang w:val="it-IT"/>
              </w:rPr>
              <w:t>Config 2, 5</w:t>
            </w:r>
          </w:p>
        </w:tc>
        <w:tc>
          <w:tcPr>
            <w:tcW w:w="510" w:type="pct"/>
            <w:tcBorders>
              <w:top w:val="single" w:sz="4" w:space="0" w:color="auto"/>
              <w:left w:val="single" w:sz="4" w:space="0" w:color="auto"/>
              <w:bottom w:val="single" w:sz="4" w:space="0" w:color="auto"/>
              <w:right w:val="single" w:sz="4" w:space="0" w:color="auto"/>
            </w:tcBorders>
            <w:vAlign w:val="center"/>
            <w:tcPrChange w:id="207" w:author="R4-2119260" w:date="2021-11-12T21:09:00Z">
              <w:tcPr>
                <w:tcW w:w="505" w:type="pct"/>
                <w:gridSpan w:val="2"/>
                <w:tcBorders>
                  <w:top w:val="single" w:sz="4" w:space="0" w:color="auto"/>
                  <w:left w:val="single" w:sz="4" w:space="0" w:color="auto"/>
                  <w:bottom w:val="single" w:sz="4" w:space="0" w:color="auto"/>
                  <w:right w:val="single" w:sz="4" w:space="0" w:color="auto"/>
                </w:tcBorders>
                <w:vAlign w:val="center"/>
              </w:tcPr>
            </w:tcPrChange>
          </w:tcPr>
          <w:p w14:paraId="638A7ADF" w14:textId="77777777" w:rsidR="00141959" w:rsidRPr="006F4D85" w:rsidRDefault="00141959" w:rsidP="005942C7">
            <w:pPr>
              <w:pStyle w:val="TAC"/>
              <w:rPr>
                <w:noProof/>
                <w:lang w:val="it-IT"/>
              </w:rPr>
            </w:pPr>
          </w:p>
        </w:tc>
        <w:tc>
          <w:tcPr>
            <w:tcW w:w="1502" w:type="pct"/>
            <w:tcBorders>
              <w:top w:val="single" w:sz="4" w:space="0" w:color="auto"/>
              <w:left w:val="single" w:sz="4" w:space="0" w:color="auto"/>
              <w:bottom w:val="single" w:sz="4" w:space="0" w:color="auto"/>
              <w:right w:val="single" w:sz="4" w:space="0" w:color="auto"/>
            </w:tcBorders>
            <w:vAlign w:val="center"/>
            <w:hideMark/>
            <w:tcPrChange w:id="208" w:author="R4-2119260" w:date="2021-11-12T21:09:00Z">
              <w:tcPr>
                <w:tcW w:w="1487" w:type="pct"/>
                <w:gridSpan w:val="2"/>
                <w:tcBorders>
                  <w:top w:val="single" w:sz="4" w:space="0" w:color="auto"/>
                  <w:left w:val="single" w:sz="4" w:space="0" w:color="auto"/>
                  <w:bottom w:val="single" w:sz="4" w:space="0" w:color="auto"/>
                  <w:right w:val="single" w:sz="4" w:space="0" w:color="auto"/>
                </w:tcBorders>
                <w:vAlign w:val="center"/>
                <w:hideMark/>
              </w:tcPr>
            </w:tcPrChange>
          </w:tcPr>
          <w:p w14:paraId="52989C3F" w14:textId="77777777" w:rsidR="00141959" w:rsidRPr="006F4D85" w:rsidRDefault="00141959" w:rsidP="005942C7">
            <w:pPr>
              <w:pStyle w:val="TAC"/>
              <w:rPr>
                <w:noProof/>
              </w:rPr>
            </w:pPr>
            <w:r w:rsidRPr="006F4D85">
              <w:rPr>
                <w:noProof/>
              </w:rPr>
              <w:t>TDDConf.1.1</w:t>
            </w:r>
          </w:p>
        </w:tc>
      </w:tr>
      <w:tr w:rsidR="00141959" w:rsidRPr="006F4D85" w14:paraId="6C62EEA7" w14:textId="77777777" w:rsidTr="005942C7">
        <w:tblPrEx>
          <w:tblW w:w="312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209" w:author="R4-2119260" w:date="2021-11-12T21:09:00Z">
            <w:tblPrEx>
              <w:tblW w:w="315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blPrExChange>
        </w:tblPrEx>
        <w:trPr>
          <w:trHeight w:val="189"/>
          <w:jc w:val="center"/>
          <w:trPrChange w:id="210" w:author="R4-2119260" w:date="2021-11-12T21:09:00Z">
            <w:trPr>
              <w:trHeight w:val="189"/>
              <w:jc w:val="center"/>
            </w:trPr>
          </w:trPrChange>
        </w:trPr>
        <w:tc>
          <w:tcPr>
            <w:tcW w:w="1733" w:type="pct"/>
            <w:gridSpan w:val="3"/>
            <w:tcBorders>
              <w:top w:val="nil"/>
              <w:left w:val="single" w:sz="4" w:space="0" w:color="auto"/>
              <w:bottom w:val="single" w:sz="4" w:space="0" w:color="auto"/>
              <w:right w:val="single" w:sz="4" w:space="0" w:color="auto"/>
            </w:tcBorders>
            <w:vAlign w:val="center"/>
            <w:hideMark/>
            <w:tcPrChange w:id="211" w:author="R4-2119260" w:date="2021-11-12T21:09:00Z">
              <w:tcPr>
                <w:tcW w:w="1765" w:type="pct"/>
                <w:gridSpan w:val="5"/>
                <w:tcBorders>
                  <w:top w:val="nil"/>
                  <w:left w:val="single" w:sz="4" w:space="0" w:color="auto"/>
                  <w:bottom w:val="single" w:sz="4" w:space="0" w:color="auto"/>
                  <w:right w:val="single" w:sz="4" w:space="0" w:color="auto"/>
                </w:tcBorders>
                <w:vAlign w:val="center"/>
                <w:hideMark/>
              </w:tcPr>
            </w:tcPrChange>
          </w:tcPr>
          <w:p w14:paraId="2975B82B" w14:textId="77777777" w:rsidR="00141959" w:rsidRPr="006F4D85" w:rsidRDefault="00141959" w:rsidP="005942C7">
            <w:pPr>
              <w:pStyle w:val="TAL"/>
              <w:rPr>
                <w:noProof/>
                <w:lang w:val="it-IT"/>
              </w:rPr>
            </w:pPr>
          </w:p>
        </w:tc>
        <w:tc>
          <w:tcPr>
            <w:tcW w:w="1255" w:type="pct"/>
            <w:tcBorders>
              <w:top w:val="single" w:sz="4" w:space="0" w:color="auto"/>
              <w:left w:val="single" w:sz="4" w:space="0" w:color="auto"/>
              <w:bottom w:val="single" w:sz="4" w:space="0" w:color="auto"/>
              <w:right w:val="single" w:sz="4" w:space="0" w:color="auto"/>
            </w:tcBorders>
            <w:vAlign w:val="center"/>
            <w:hideMark/>
            <w:tcPrChange w:id="212" w:author="R4-2119260" w:date="2021-11-12T21:09:00Z">
              <w:tcPr>
                <w:tcW w:w="1242" w:type="pct"/>
                <w:gridSpan w:val="2"/>
                <w:tcBorders>
                  <w:top w:val="single" w:sz="4" w:space="0" w:color="auto"/>
                  <w:left w:val="single" w:sz="4" w:space="0" w:color="auto"/>
                  <w:bottom w:val="single" w:sz="4" w:space="0" w:color="auto"/>
                  <w:right w:val="single" w:sz="4" w:space="0" w:color="auto"/>
                </w:tcBorders>
                <w:vAlign w:val="center"/>
                <w:hideMark/>
              </w:tcPr>
            </w:tcPrChange>
          </w:tcPr>
          <w:p w14:paraId="24270C76" w14:textId="77777777" w:rsidR="00141959" w:rsidRPr="006F4D85" w:rsidRDefault="00141959" w:rsidP="005942C7">
            <w:pPr>
              <w:pStyle w:val="TAL"/>
              <w:rPr>
                <w:noProof/>
                <w:lang w:val="it-IT"/>
              </w:rPr>
            </w:pPr>
            <w:r w:rsidRPr="006F4D85">
              <w:rPr>
                <w:noProof/>
                <w:lang w:val="it-IT"/>
              </w:rPr>
              <w:t>Config 3, 6</w:t>
            </w:r>
          </w:p>
        </w:tc>
        <w:tc>
          <w:tcPr>
            <w:tcW w:w="510" w:type="pct"/>
            <w:tcBorders>
              <w:top w:val="single" w:sz="4" w:space="0" w:color="auto"/>
              <w:left w:val="single" w:sz="4" w:space="0" w:color="auto"/>
              <w:bottom w:val="single" w:sz="4" w:space="0" w:color="auto"/>
              <w:right w:val="single" w:sz="4" w:space="0" w:color="auto"/>
            </w:tcBorders>
            <w:vAlign w:val="center"/>
            <w:tcPrChange w:id="213" w:author="R4-2119260" w:date="2021-11-12T21:09:00Z">
              <w:tcPr>
                <w:tcW w:w="505" w:type="pct"/>
                <w:gridSpan w:val="2"/>
                <w:tcBorders>
                  <w:top w:val="single" w:sz="4" w:space="0" w:color="auto"/>
                  <w:left w:val="single" w:sz="4" w:space="0" w:color="auto"/>
                  <w:bottom w:val="single" w:sz="4" w:space="0" w:color="auto"/>
                  <w:right w:val="single" w:sz="4" w:space="0" w:color="auto"/>
                </w:tcBorders>
                <w:vAlign w:val="center"/>
              </w:tcPr>
            </w:tcPrChange>
          </w:tcPr>
          <w:p w14:paraId="0915BF3F" w14:textId="77777777" w:rsidR="00141959" w:rsidRPr="006F4D85" w:rsidRDefault="00141959" w:rsidP="005942C7">
            <w:pPr>
              <w:pStyle w:val="TAC"/>
              <w:rPr>
                <w:noProof/>
                <w:lang w:val="it-IT"/>
              </w:rPr>
            </w:pPr>
          </w:p>
        </w:tc>
        <w:tc>
          <w:tcPr>
            <w:tcW w:w="1502" w:type="pct"/>
            <w:tcBorders>
              <w:top w:val="single" w:sz="4" w:space="0" w:color="auto"/>
              <w:left w:val="single" w:sz="4" w:space="0" w:color="auto"/>
              <w:bottom w:val="single" w:sz="4" w:space="0" w:color="auto"/>
              <w:right w:val="single" w:sz="4" w:space="0" w:color="auto"/>
            </w:tcBorders>
            <w:vAlign w:val="center"/>
            <w:hideMark/>
            <w:tcPrChange w:id="214" w:author="R4-2119260" w:date="2021-11-12T21:09:00Z">
              <w:tcPr>
                <w:tcW w:w="1487" w:type="pct"/>
                <w:gridSpan w:val="2"/>
                <w:tcBorders>
                  <w:top w:val="single" w:sz="4" w:space="0" w:color="auto"/>
                  <w:left w:val="single" w:sz="4" w:space="0" w:color="auto"/>
                  <w:bottom w:val="single" w:sz="4" w:space="0" w:color="auto"/>
                  <w:right w:val="single" w:sz="4" w:space="0" w:color="auto"/>
                </w:tcBorders>
                <w:vAlign w:val="center"/>
                <w:hideMark/>
              </w:tcPr>
            </w:tcPrChange>
          </w:tcPr>
          <w:p w14:paraId="22568617" w14:textId="77777777" w:rsidR="00141959" w:rsidRPr="006F4D85" w:rsidRDefault="00141959" w:rsidP="005942C7">
            <w:pPr>
              <w:pStyle w:val="TAC"/>
              <w:rPr>
                <w:noProof/>
              </w:rPr>
            </w:pPr>
            <w:r w:rsidRPr="006F4D85">
              <w:rPr>
                <w:rFonts w:cs="Arial"/>
              </w:rPr>
              <w:t>TDDConf.2.1</w:t>
            </w:r>
          </w:p>
        </w:tc>
      </w:tr>
      <w:tr w:rsidR="00141959" w:rsidRPr="006F4D85" w14:paraId="17320DB4" w14:textId="77777777" w:rsidTr="005942C7">
        <w:tblPrEx>
          <w:tblW w:w="312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215" w:author="R4-2119260" w:date="2021-11-12T21:09:00Z">
            <w:tblPrEx>
              <w:tblW w:w="315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blPrExChange>
        </w:tblPrEx>
        <w:trPr>
          <w:trHeight w:val="189"/>
          <w:jc w:val="center"/>
          <w:trPrChange w:id="216" w:author="R4-2119260" w:date="2021-11-12T21:09:00Z">
            <w:trPr>
              <w:trHeight w:val="189"/>
              <w:jc w:val="center"/>
            </w:trPr>
          </w:trPrChange>
        </w:trPr>
        <w:tc>
          <w:tcPr>
            <w:tcW w:w="1733" w:type="pct"/>
            <w:gridSpan w:val="3"/>
            <w:tcBorders>
              <w:top w:val="single" w:sz="4" w:space="0" w:color="auto"/>
              <w:left w:val="single" w:sz="4" w:space="0" w:color="auto"/>
              <w:bottom w:val="nil"/>
              <w:right w:val="single" w:sz="4" w:space="0" w:color="auto"/>
            </w:tcBorders>
            <w:vAlign w:val="center"/>
            <w:hideMark/>
            <w:tcPrChange w:id="217" w:author="R4-2119260" w:date="2021-11-12T21:09:00Z">
              <w:tcPr>
                <w:tcW w:w="1765" w:type="pct"/>
                <w:gridSpan w:val="5"/>
                <w:tcBorders>
                  <w:top w:val="single" w:sz="4" w:space="0" w:color="auto"/>
                  <w:left w:val="single" w:sz="4" w:space="0" w:color="auto"/>
                  <w:bottom w:val="nil"/>
                  <w:right w:val="single" w:sz="4" w:space="0" w:color="auto"/>
                </w:tcBorders>
                <w:vAlign w:val="center"/>
                <w:hideMark/>
              </w:tcPr>
            </w:tcPrChange>
          </w:tcPr>
          <w:p w14:paraId="2A6A75C1" w14:textId="77777777" w:rsidR="00141959" w:rsidRPr="006F4D85" w:rsidRDefault="00141959" w:rsidP="005942C7">
            <w:pPr>
              <w:pStyle w:val="TAL"/>
              <w:rPr>
                <w:noProof/>
              </w:rPr>
            </w:pPr>
            <w:ins w:id="218" w:author="R4-2119260" w:date="2021-11-12T21:09:00Z">
              <w:r>
                <w:rPr>
                  <w:noProof/>
                </w:rPr>
                <w:t xml:space="preserve">RMSI </w:t>
              </w:r>
            </w:ins>
            <w:r w:rsidRPr="006F4D85">
              <w:rPr>
                <w:noProof/>
              </w:rPr>
              <w:t xml:space="preserve">CORESET </w:t>
            </w:r>
          </w:p>
        </w:tc>
        <w:tc>
          <w:tcPr>
            <w:tcW w:w="1255" w:type="pct"/>
            <w:tcBorders>
              <w:top w:val="single" w:sz="4" w:space="0" w:color="auto"/>
              <w:left w:val="single" w:sz="4" w:space="0" w:color="auto"/>
              <w:bottom w:val="single" w:sz="4" w:space="0" w:color="auto"/>
              <w:right w:val="single" w:sz="4" w:space="0" w:color="auto"/>
            </w:tcBorders>
            <w:vAlign w:val="center"/>
            <w:hideMark/>
            <w:tcPrChange w:id="219" w:author="R4-2119260" w:date="2021-11-12T21:09:00Z">
              <w:tcPr>
                <w:tcW w:w="1242" w:type="pct"/>
                <w:gridSpan w:val="2"/>
                <w:tcBorders>
                  <w:top w:val="single" w:sz="4" w:space="0" w:color="auto"/>
                  <w:left w:val="single" w:sz="4" w:space="0" w:color="auto"/>
                  <w:bottom w:val="single" w:sz="4" w:space="0" w:color="auto"/>
                  <w:right w:val="single" w:sz="4" w:space="0" w:color="auto"/>
                </w:tcBorders>
                <w:vAlign w:val="center"/>
                <w:hideMark/>
              </w:tcPr>
            </w:tcPrChange>
          </w:tcPr>
          <w:p w14:paraId="513434F8" w14:textId="77777777" w:rsidR="00141959" w:rsidRPr="006F4D85" w:rsidRDefault="00141959" w:rsidP="005942C7">
            <w:pPr>
              <w:pStyle w:val="TAL"/>
              <w:rPr>
                <w:noProof/>
                <w:lang w:val="it-IT"/>
              </w:rPr>
            </w:pPr>
            <w:r w:rsidRPr="006F4D85">
              <w:rPr>
                <w:noProof/>
                <w:lang w:val="it-IT"/>
              </w:rPr>
              <w:t>Config 1, 4</w:t>
            </w:r>
          </w:p>
        </w:tc>
        <w:tc>
          <w:tcPr>
            <w:tcW w:w="510" w:type="pct"/>
            <w:tcBorders>
              <w:top w:val="single" w:sz="4" w:space="0" w:color="auto"/>
              <w:left w:val="single" w:sz="4" w:space="0" w:color="auto"/>
              <w:bottom w:val="single" w:sz="4" w:space="0" w:color="auto"/>
              <w:right w:val="single" w:sz="4" w:space="0" w:color="auto"/>
            </w:tcBorders>
            <w:vAlign w:val="center"/>
            <w:tcPrChange w:id="220" w:author="R4-2119260" w:date="2021-11-12T21:09:00Z">
              <w:tcPr>
                <w:tcW w:w="505" w:type="pct"/>
                <w:gridSpan w:val="2"/>
                <w:tcBorders>
                  <w:top w:val="single" w:sz="4" w:space="0" w:color="auto"/>
                  <w:left w:val="single" w:sz="4" w:space="0" w:color="auto"/>
                  <w:bottom w:val="single" w:sz="4" w:space="0" w:color="auto"/>
                  <w:right w:val="single" w:sz="4" w:space="0" w:color="auto"/>
                </w:tcBorders>
                <w:vAlign w:val="center"/>
              </w:tcPr>
            </w:tcPrChange>
          </w:tcPr>
          <w:p w14:paraId="5AE0EF59" w14:textId="77777777" w:rsidR="00141959" w:rsidRPr="006F4D85" w:rsidRDefault="00141959" w:rsidP="005942C7">
            <w:pPr>
              <w:pStyle w:val="TAC"/>
              <w:rPr>
                <w:noProof/>
              </w:rPr>
            </w:pPr>
          </w:p>
        </w:tc>
        <w:tc>
          <w:tcPr>
            <w:tcW w:w="1502" w:type="pct"/>
            <w:tcBorders>
              <w:top w:val="single" w:sz="4" w:space="0" w:color="auto"/>
              <w:left w:val="single" w:sz="4" w:space="0" w:color="auto"/>
              <w:bottom w:val="single" w:sz="4" w:space="0" w:color="auto"/>
              <w:right w:val="single" w:sz="4" w:space="0" w:color="auto"/>
            </w:tcBorders>
            <w:vAlign w:val="center"/>
            <w:hideMark/>
            <w:tcPrChange w:id="221" w:author="R4-2119260" w:date="2021-11-12T21:09:00Z">
              <w:tcPr>
                <w:tcW w:w="1487" w:type="pct"/>
                <w:gridSpan w:val="2"/>
                <w:tcBorders>
                  <w:top w:val="single" w:sz="4" w:space="0" w:color="auto"/>
                  <w:left w:val="single" w:sz="4" w:space="0" w:color="auto"/>
                  <w:bottom w:val="single" w:sz="4" w:space="0" w:color="auto"/>
                  <w:right w:val="single" w:sz="4" w:space="0" w:color="auto"/>
                </w:tcBorders>
                <w:vAlign w:val="center"/>
                <w:hideMark/>
              </w:tcPr>
            </w:tcPrChange>
          </w:tcPr>
          <w:p w14:paraId="024B20B2" w14:textId="77777777" w:rsidR="00141959" w:rsidRPr="006F4D85" w:rsidRDefault="00141959" w:rsidP="005942C7">
            <w:pPr>
              <w:pStyle w:val="TAC"/>
              <w:rPr>
                <w:noProof/>
              </w:rPr>
            </w:pPr>
            <w:r w:rsidRPr="006F4D85">
              <w:rPr>
                <w:noProof/>
              </w:rPr>
              <w:t>CR.1.1 FDD</w:t>
            </w:r>
          </w:p>
        </w:tc>
      </w:tr>
      <w:tr w:rsidR="00141959" w:rsidRPr="006F4D85" w14:paraId="5E506C8A" w14:textId="77777777" w:rsidTr="005942C7">
        <w:tblPrEx>
          <w:tblW w:w="312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222" w:author="R4-2119260" w:date="2021-11-12T21:09:00Z">
            <w:tblPrEx>
              <w:tblW w:w="315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blPrExChange>
        </w:tblPrEx>
        <w:trPr>
          <w:trHeight w:val="189"/>
          <w:jc w:val="center"/>
          <w:trPrChange w:id="223" w:author="R4-2119260" w:date="2021-11-12T21:09:00Z">
            <w:trPr>
              <w:trHeight w:val="189"/>
              <w:jc w:val="center"/>
            </w:trPr>
          </w:trPrChange>
        </w:trPr>
        <w:tc>
          <w:tcPr>
            <w:tcW w:w="1733" w:type="pct"/>
            <w:gridSpan w:val="3"/>
            <w:tcBorders>
              <w:top w:val="nil"/>
              <w:left w:val="single" w:sz="4" w:space="0" w:color="auto"/>
              <w:bottom w:val="nil"/>
              <w:right w:val="single" w:sz="4" w:space="0" w:color="auto"/>
            </w:tcBorders>
            <w:vAlign w:val="center"/>
            <w:hideMark/>
            <w:tcPrChange w:id="224" w:author="R4-2119260" w:date="2021-11-12T21:09:00Z">
              <w:tcPr>
                <w:tcW w:w="1765" w:type="pct"/>
                <w:gridSpan w:val="5"/>
                <w:tcBorders>
                  <w:top w:val="nil"/>
                  <w:left w:val="single" w:sz="4" w:space="0" w:color="auto"/>
                  <w:bottom w:val="nil"/>
                  <w:right w:val="single" w:sz="4" w:space="0" w:color="auto"/>
                </w:tcBorders>
                <w:vAlign w:val="center"/>
                <w:hideMark/>
              </w:tcPr>
            </w:tcPrChange>
          </w:tcPr>
          <w:p w14:paraId="76447F57" w14:textId="77777777" w:rsidR="00141959" w:rsidRPr="006F4D85" w:rsidRDefault="00141959" w:rsidP="005942C7">
            <w:pPr>
              <w:pStyle w:val="TAL"/>
              <w:rPr>
                <w:noProof/>
              </w:rPr>
            </w:pPr>
            <w:r w:rsidRPr="006F4D85">
              <w:rPr>
                <w:noProof/>
              </w:rPr>
              <w:t xml:space="preserve">Reference </w:t>
            </w:r>
          </w:p>
        </w:tc>
        <w:tc>
          <w:tcPr>
            <w:tcW w:w="1255" w:type="pct"/>
            <w:tcBorders>
              <w:top w:val="single" w:sz="4" w:space="0" w:color="auto"/>
              <w:left w:val="single" w:sz="4" w:space="0" w:color="auto"/>
              <w:bottom w:val="single" w:sz="4" w:space="0" w:color="auto"/>
              <w:right w:val="single" w:sz="4" w:space="0" w:color="auto"/>
            </w:tcBorders>
            <w:vAlign w:val="center"/>
            <w:hideMark/>
            <w:tcPrChange w:id="225" w:author="R4-2119260" w:date="2021-11-12T21:09:00Z">
              <w:tcPr>
                <w:tcW w:w="1242" w:type="pct"/>
                <w:gridSpan w:val="2"/>
                <w:tcBorders>
                  <w:top w:val="single" w:sz="4" w:space="0" w:color="auto"/>
                  <w:left w:val="single" w:sz="4" w:space="0" w:color="auto"/>
                  <w:bottom w:val="single" w:sz="4" w:space="0" w:color="auto"/>
                  <w:right w:val="single" w:sz="4" w:space="0" w:color="auto"/>
                </w:tcBorders>
                <w:vAlign w:val="center"/>
                <w:hideMark/>
              </w:tcPr>
            </w:tcPrChange>
          </w:tcPr>
          <w:p w14:paraId="3CD6325A" w14:textId="77777777" w:rsidR="00141959" w:rsidRPr="006F4D85" w:rsidRDefault="00141959" w:rsidP="005942C7">
            <w:pPr>
              <w:pStyle w:val="TAL"/>
              <w:rPr>
                <w:noProof/>
                <w:lang w:val="it-IT"/>
              </w:rPr>
            </w:pPr>
            <w:r w:rsidRPr="006F4D85">
              <w:rPr>
                <w:noProof/>
                <w:lang w:val="it-IT"/>
              </w:rPr>
              <w:t>Config 2, 5</w:t>
            </w:r>
          </w:p>
        </w:tc>
        <w:tc>
          <w:tcPr>
            <w:tcW w:w="510" w:type="pct"/>
            <w:tcBorders>
              <w:top w:val="single" w:sz="4" w:space="0" w:color="auto"/>
              <w:left w:val="single" w:sz="4" w:space="0" w:color="auto"/>
              <w:bottom w:val="single" w:sz="4" w:space="0" w:color="auto"/>
              <w:right w:val="single" w:sz="4" w:space="0" w:color="auto"/>
            </w:tcBorders>
            <w:vAlign w:val="center"/>
            <w:tcPrChange w:id="226" w:author="R4-2119260" w:date="2021-11-12T21:09:00Z">
              <w:tcPr>
                <w:tcW w:w="505" w:type="pct"/>
                <w:gridSpan w:val="2"/>
                <w:tcBorders>
                  <w:top w:val="single" w:sz="4" w:space="0" w:color="auto"/>
                  <w:left w:val="single" w:sz="4" w:space="0" w:color="auto"/>
                  <w:bottom w:val="single" w:sz="4" w:space="0" w:color="auto"/>
                  <w:right w:val="single" w:sz="4" w:space="0" w:color="auto"/>
                </w:tcBorders>
                <w:vAlign w:val="center"/>
              </w:tcPr>
            </w:tcPrChange>
          </w:tcPr>
          <w:p w14:paraId="00568961" w14:textId="77777777" w:rsidR="00141959" w:rsidRPr="006F4D85" w:rsidRDefault="00141959" w:rsidP="005942C7">
            <w:pPr>
              <w:pStyle w:val="TAC"/>
              <w:rPr>
                <w:noProof/>
              </w:rPr>
            </w:pPr>
          </w:p>
        </w:tc>
        <w:tc>
          <w:tcPr>
            <w:tcW w:w="1502" w:type="pct"/>
            <w:tcBorders>
              <w:top w:val="single" w:sz="4" w:space="0" w:color="auto"/>
              <w:left w:val="single" w:sz="4" w:space="0" w:color="auto"/>
              <w:bottom w:val="single" w:sz="4" w:space="0" w:color="auto"/>
              <w:right w:val="single" w:sz="4" w:space="0" w:color="auto"/>
            </w:tcBorders>
            <w:vAlign w:val="center"/>
            <w:hideMark/>
            <w:tcPrChange w:id="227" w:author="R4-2119260" w:date="2021-11-12T21:09:00Z">
              <w:tcPr>
                <w:tcW w:w="1487" w:type="pct"/>
                <w:gridSpan w:val="2"/>
                <w:tcBorders>
                  <w:top w:val="single" w:sz="4" w:space="0" w:color="auto"/>
                  <w:left w:val="single" w:sz="4" w:space="0" w:color="auto"/>
                  <w:bottom w:val="single" w:sz="4" w:space="0" w:color="auto"/>
                  <w:right w:val="single" w:sz="4" w:space="0" w:color="auto"/>
                </w:tcBorders>
                <w:vAlign w:val="center"/>
                <w:hideMark/>
              </w:tcPr>
            </w:tcPrChange>
          </w:tcPr>
          <w:p w14:paraId="12E10A2F" w14:textId="77777777" w:rsidR="00141959" w:rsidRPr="006F4D85" w:rsidRDefault="00141959" w:rsidP="005942C7">
            <w:pPr>
              <w:pStyle w:val="TAC"/>
              <w:rPr>
                <w:noProof/>
              </w:rPr>
            </w:pPr>
            <w:r w:rsidRPr="006F4D85">
              <w:rPr>
                <w:noProof/>
              </w:rPr>
              <w:t>CR.1.1 TDD</w:t>
            </w:r>
          </w:p>
        </w:tc>
      </w:tr>
      <w:tr w:rsidR="00141959" w:rsidRPr="006F4D85" w14:paraId="393BF97F" w14:textId="77777777" w:rsidTr="005942C7">
        <w:tblPrEx>
          <w:tblW w:w="312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228" w:author="R4-2119260" w:date="2021-11-12T21:09:00Z">
            <w:tblPrEx>
              <w:tblW w:w="315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blPrExChange>
        </w:tblPrEx>
        <w:trPr>
          <w:trHeight w:val="189"/>
          <w:jc w:val="center"/>
          <w:trPrChange w:id="229" w:author="R4-2119260" w:date="2021-11-12T21:09:00Z">
            <w:trPr>
              <w:trHeight w:val="189"/>
              <w:jc w:val="center"/>
            </w:trPr>
          </w:trPrChange>
        </w:trPr>
        <w:tc>
          <w:tcPr>
            <w:tcW w:w="1733" w:type="pct"/>
            <w:gridSpan w:val="3"/>
            <w:tcBorders>
              <w:top w:val="nil"/>
              <w:left w:val="single" w:sz="4" w:space="0" w:color="auto"/>
              <w:bottom w:val="single" w:sz="4" w:space="0" w:color="auto"/>
              <w:right w:val="single" w:sz="4" w:space="0" w:color="auto"/>
            </w:tcBorders>
            <w:vAlign w:val="center"/>
            <w:hideMark/>
            <w:tcPrChange w:id="230" w:author="R4-2119260" w:date="2021-11-12T21:09:00Z">
              <w:tcPr>
                <w:tcW w:w="1765" w:type="pct"/>
                <w:gridSpan w:val="5"/>
                <w:tcBorders>
                  <w:top w:val="nil"/>
                  <w:left w:val="single" w:sz="4" w:space="0" w:color="auto"/>
                  <w:bottom w:val="single" w:sz="4" w:space="0" w:color="auto"/>
                  <w:right w:val="single" w:sz="4" w:space="0" w:color="auto"/>
                </w:tcBorders>
                <w:vAlign w:val="center"/>
                <w:hideMark/>
              </w:tcPr>
            </w:tcPrChange>
          </w:tcPr>
          <w:p w14:paraId="4E60CC92" w14:textId="77777777" w:rsidR="00141959" w:rsidRPr="006F4D85" w:rsidRDefault="00141959" w:rsidP="005942C7">
            <w:pPr>
              <w:pStyle w:val="TAL"/>
              <w:rPr>
                <w:noProof/>
              </w:rPr>
            </w:pPr>
            <w:r w:rsidRPr="006F4D85">
              <w:rPr>
                <w:noProof/>
              </w:rPr>
              <w:t>Channel</w:t>
            </w:r>
          </w:p>
        </w:tc>
        <w:tc>
          <w:tcPr>
            <w:tcW w:w="1255" w:type="pct"/>
            <w:tcBorders>
              <w:top w:val="single" w:sz="4" w:space="0" w:color="auto"/>
              <w:left w:val="single" w:sz="4" w:space="0" w:color="auto"/>
              <w:bottom w:val="single" w:sz="4" w:space="0" w:color="auto"/>
              <w:right w:val="single" w:sz="4" w:space="0" w:color="auto"/>
            </w:tcBorders>
            <w:vAlign w:val="center"/>
            <w:hideMark/>
            <w:tcPrChange w:id="231" w:author="R4-2119260" w:date="2021-11-12T21:09:00Z">
              <w:tcPr>
                <w:tcW w:w="1242" w:type="pct"/>
                <w:gridSpan w:val="2"/>
                <w:tcBorders>
                  <w:top w:val="single" w:sz="4" w:space="0" w:color="auto"/>
                  <w:left w:val="single" w:sz="4" w:space="0" w:color="auto"/>
                  <w:bottom w:val="single" w:sz="4" w:space="0" w:color="auto"/>
                  <w:right w:val="single" w:sz="4" w:space="0" w:color="auto"/>
                </w:tcBorders>
                <w:vAlign w:val="center"/>
                <w:hideMark/>
              </w:tcPr>
            </w:tcPrChange>
          </w:tcPr>
          <w:p w14:paraId="7294D24E" w14:textId="77777777" w:rsidR="00141959" w:rsidRPr="006F4D85" w:rsidRDefault="00141959" w:rsidP="005942C7">
            <w:pPr>
              <w:pStyle w:val="TAL"/>
              <w:rPr>
                <w:noProof/>
                <w:lang w:val="it-IT"/>
              </w:rPr>
            </w:pPr>
            <w:r w:rsidRPr="006F4D85">
              <w:rPr>
                <w:noProof/>
                <w:lang w:val="it-IT"/>
              </w:rPr>
              <w:t>Config 3, 6</w:t>
            </w:r>
          </w:p>
        </w:tc>
        <w:tc>
          <w:tcPr>
            <w:tcW w:w="510" w:type="pct"/>
            <w:tcBorders>
              <w:top w:val="single" w:sz="4" w:space="0" w:color="auto"/>
              <w:left w:val="single" w:sz="4" w:space="0" w:color="auto"/>
              <w:bottom w:val="single" w:sz="4" w:space="0" w:color="auto"/>
              <w:right w:val="single" w:sz="4" w:space="0" w:color="auto"/>
            </w:tcBorders>
            <w:vAlign w:val="center"/>
            <w:tcPrChange w:id="232" w:author="R4-2119260" w:date="2021-11-12T21:09:00Z">
              <w:tcPr>
                <w:tcW w:w="505" w:type="pct"/>
                <w:gridSpan w:val="2"/>
                <w:tcBorders>
                  <w:top w:val="single" w:sz="4" w:space="0" w:color="auto"/>
                  <w:left w:val="single" w:sz="4" w:space="0" w:color="auto"/>
                  <w:bottom w:val="single" w:sz="4" w:space="0" w:color="auto"/>
                  <w:right w:val="single" w:sz="4" w:space="0" w:color="auto"/>
                </w:tcBorders>
                <w:vAlign w:val="center"/>
              </w:tcPr>
            </w:tcPrChange>
          </w:tcPr>
          <w:p w14:paraId="5254EF4C" w14:textId="77777777" w:rsidR="00141959" w:rsidRPr="006F4D85" w:rsidRDefault="00141959" w:rsidP="005942C7">
            <w:pPr>
              <w:pStyle w:val="TAC"/>
              <w:rPr>
                <w:noProof/>
              </w:rPr>
            </w:pPr>
          </w:p>
        </w:tc>
        <w:tc>
          <w:tcPr>
            <w:tcW w:w="1502" w:type="pct"/>
            <w:tcBorders>
              <w:top w:val="single" w:sz="4" w:space="0" w:color="auto"/>
              <w:left w:val="single" w:sz="4" w:space="0" w:color="auto"/>
              <w:bottom w:val="single" w:sz="4" w:space="0" w:color="auto"/>
              <w:right w:val="single" w:sz="4" w:space="0" w:color="auto"/>
            </w:tcBorders>
            <w:vAlign w:val="center"/>
            <w:hideMark/>
            <w:tcPrChange w:id="233" w:author="R4-2119260" w:date="2021-11-12T21:09:00Z">
              <w:tcPr>
                <w:tcW w:w="1487" w:type="pct"/>
                <w:gridSpan w:val="2"/>
                <w:tcBorders>
                  <w:top w:val="single" w:sz="4" w:space="0" w:color="auto"/>
                  <w:left w:val="single" w:sz="4" w:space="0" w:color="auto"/>
                  <w:bottom w:val="single" w:sz="4" w:space="0" w:color="auto"/>
                  <w:right w:val="single" w:sz="4" w:space="0" w:color="auto"/>
                </w:tcBorders>
                <w:vAlign w:val="center"/>
                <w:hideMark/>
              </w:tcPr>
            </w:tcPrChange>
          </w:tcPr>
          <w:p w14:paraId="1F6D2548" w14:textId="77777777" w:rsidR="00141959" w:rsidRPr="006F4D85" w:rsidRDefault="00141959" w:rsidP="005942C7">
            <w:pPr>
              <w:pStyle w:val="TAC"/>
              <w:rPr>
                <w:noProof/>
              </w:rPr>
            </w:pPr>
            <w:r w:rsidRPr="006F4D85">
              <w:rPr>
                <w:noProof/>
              </w:rPr>
              <w:t>CR.2.1 TDD</w:t>
            </w:r>
          </w:p>
        </w:tc>
      </w:tr>
      <w:tr w:rsidR="00141959" w:rsidRPr="006F4D85" w14:paraId="515FB08B" w14:textId="77777777" w:rsidTr="005942C7">
        <w:trPr>
          <w:trHeight w:val="189"/>
          <w:jc w:val="center"/>
          <w:ins w:id="234" w:author="R4-2119260" w:date="2021-11-12T21:09:00Z"/>
        </w:trPr>
        <w:tc>
          <w:tcPr>
            <w:tcW w:w="1733" w:type="pct"/>
            <w:gridSpan w:val="3"/>
            <w:vMerge w:val="restart"/>
            <w:tcBorders>
              <w:top w:val="single" w:sz="4" w:space="0" w:color="auto"/>
              <w:left w:val="single" w:sz="4" w:space="0" w:color="auto"/>
              <w:right w:val="single" w:sz="4" w:space="0" w:color="auto"/>
            </w:tcBorders>
            <w:vAlign w:val="center"/>
            <w:hideMark/>
          </w:tcPr>
          <w:p w14:paraId="4CDF5BC5" w14:textId="77777777" w:rsidR="00141959" w:rsidRPr="006F4D85" w:rsidRDefault="00141959" w:rsidP="005942C7">
            <w:pPr>
              <w:pStyle w:val="TAL"/>
              <w:rPr>
                <w:ins w:id="235" w:author="R4-2119260" w:date="2021-11-12T21:09:00Z"/>
                <w:noProof/>
              </w:rPr>
            </w:pPr>
            <w:ins w:id="236" w:author="R4-2119260" w:date="2021-11-12T21:09:00Z">
              <w:r>
                <w:rPr>
                  <w:noProof/>
                </w:rPr>
                <w:t xml:space="preserve">Dedicated </w:t>
              </w:r>
              <w:r w:rsidRPr="006F4D85">
                <w:rPr>
                  <w:noProof/>
                </w:rPr>
                <w:t xml:space="preserve">CORESET </w:t>
              </w:r>
            </w:ins>
          </w:p>
          <w:p w14:paraId="2FD07E37" w14:textId="77777777" w:rsidR="00141959" w:rsidRPr="006F4D85" w:rsidRDefault="00141959" w:rsidP="005942C7">
            <w:pPr>
              <w:pStyle w:val="TAL"/>
              <w:rPr>
                <w:ins w:id="237" w:author="R4-2119260" w:date="2021-11-12T21:09:00Z"/>
                <w:noProof/>
              </w:rPr>
            </w:pPr>
            <w:ins w:id="238" w:author="R4-2119260" w:date="2021-11-12T21:09:00Z">
              <w:r w:rsidRPr="006F4D85">
                <w:rPr>
                  <w:noProof/>
                </w:rPr>
                <w:t xml:space="preserve">Reference </w:t>
              </w:r>
            </w:ins>
          </w:p>
          <w:p w14:paraId="6C86E22A" w14:textId="77777777" w:rsidR="00141959" w:rsidRPr="006F4D85" w:rsidRDefault="00141959" w:rsidP="005942C7">
            <w:pPr>
              <w:pStyle w:val="TAL"/>
              <w:rPr>
                <w:ins w:id="239" w:author="R4-2119260" w:date="2021-11-12T21:09:00Z"/>
                <w:noProof/>
              </w:rPr>
            </w:pPr>
            <w:ins w:id="240" w:author="R4-2119260" w:date="2021-11-12T21:09:00Z">
              <w:r w:rsidRPr="006F4D85">
                <w:rPr>
                  <w:noProof/>
                </w:rPr>
                <w:t>Channel</w:t>
              </w:r>
            </w:ins>
          </w:p>
        </w:tc>
        <w:tc>
          <w:tcPr>
            <w:tcW w:w="1255" w:type="pct"/>
            <w:tcBorders>
              <w:top w:val="single" w:sz="4" w:space="0" w:color="auto"/>
              <w:left w:val="single" w:sz="4" w:space="0" w:color="auto"/>
              <w:bottom w:val="single" w:sz="4" w:space="0" w:color="auto"/>
              <w:right w:val="single" w:sz="4" w:space="0" w:color="auto"/>
            </w:tcBorders>
            <w:vAlign w:val="center"/>
            <w:hideMark/>
          </w:tcPr>
          <w:p w14:paraId="0D9F4B77" w14:textId="77777777" w:rsidR="00141959" w:rsidRPr="006F4D85" w:rsidRDefault="00141959" w:rsidP="005942C7">
            <w:pPr>
              <w:pStyle w:val="TAL"/>
              <w:rPr>
                <w:ins w:id="241" w:author="R4-2119260" w:date="2021-11-12T21:09:00Z"/>
                <w:noProof/>
                <w:lang w:val="it-IT"/>
              </w:rPr>
            </w:pPr>
            <w:ins w:id="242" w:author="R4-2119260" w:date="2021-11-12T21:09:00Z">
              <w:r w:rsidRPr="006F4D85">
                <w:rPr>
                  <w:noProof/>
                  <w:lang w:val="it-IT"/>
                </w:rPr>
                <w:t>Config 1, 4</w:t>
              </w:r>
            </w:ins>
          </w:p>
        </w:tc>
        <w:tc>
          <w:tcPr>
            <w:tcW w:w="510" w:type="pct"/>
            <w:tcBorders>
              <w:top w:val="single" w:sz="4" w:space="0" w:color="auto"/>
              <w:left w:val="single" w:sz="4" w:space="0" w:color="auto"/>
              <w:bottom w:val="single" w:sz="4" w:space="0" w:color="auto"/>
              <w:right w:val="single" w:sz="4" w:space="0" w:color="auto"/>
            </w:tcBorders>
            <w:vAlign w:val="center"/>
          </w:tcPr>
          <w:p w14:paraId="331EBE6B" w14:textId="77777777" w:rsidR="00141959" w:rsidRPr="006F4D85" w:rsidRDefault="00141959" w:rsidP="005942C7">
            <w:pPr>
              <w:pStyle w:val="TAC"/>
              <w:rPr>
                <w:ins w:id="243" w:author="R4-2119260" w:date="2021-11-12T21:09:00Z"/>
                <w:noProof/>
              </w:rPr>
            </w:pPr>
          </w:p>
        </w:tc>
        <w:tc>
          <w:tcPr>
            <w:tcW w:w="1502" w:type="pct"/>
            <w:tcBorders>
              <w:top w:val="single" w:sz="4" w:space="0" w:color="auto"/>
              <w:left w:val="single" w:sz="4" w:space="0" w:color="auto"/>
              <w:bottom w:val="single" w:sz="4" w:space="0" w:color="auto"/>
              <w:right w:val="single" w:sz="4" w:space="0" w:color="auto"/>
            </w:tcBorders>
            <w:vAlign w:val="center"/>
            <w:hideMark/>
          </w:tcPr>
          <w:p w14:paraId="3D7BCC76" w14:textId="77777777" w:rsidR="00141959" w:rsidRPr="006F4D85" w:rsidRDefault="00141959" w:rsidP="005942C7">
            <w:pPr>
              <w:pStyle w:val="TAC"/>
              <w:rPr>
                <w:ins w:id="244" w:author="R4-2119260" w:date="2021-11-12T21:09:00Z"/>
                <w:noProof/>
              </w:rPr>
            </w:pPr>
            <w:ins w:id="245" w:author="R4-2119260" w:date="2021-11-12T21:09:00Z">
              <w:r w:rsidRPr="006F4D85">
                <w:rPr>
                  <w:noProof/>
                </w:rPr>
                <w:t>C</w:t>
              </w:r>
              <w:r>
                <w:rPr>
                  <w:noProof/>
                </w:rPr>
                <w:t>C</w:t>
              </w:r>
              <w:r w:rsidRPr="006F4D85">
                <w:rPr>
                  <w:noProof/>
                </w:rPr>
                <w:t>R.1.1 FDD</w:t>
              </w:r>
            </w:ins>
          </w:p>
        </w:tc>
      </w:tr>
      <w:tr w:rsidR="00141959" w:rsidRPr="006F4D85" w14:paraId="06FFA7DE" w14:textId="77777777" w:rsidTr="005942C7">
        <w:trPr>
          <w:trHeight w:val="189"/>
          <w:jc w:val="center"/>
          <w:ins w:id="246" w:author="R4-2119260" w:date="2021-11-12T21:09:00Z"/>
        </w:trPr>
        <w:tc>
          <w:tcPr>
            <w:tcW w:w="1733" w:type="pct"/>
            <w:gridSpan w:val="3"/>
            <w:vMerge/>
            <w:tcBorders>
              <w:left w:val="single" w:sz="4" w:space="0" w:color="auto"/>
              <w:right w:val="single" w:sz="4" w:space="0" w:color="auto"/>
            </w:tcBorders>
            <w:vAlign w:val="center"/>
            <w:hideMark/>
          </w:tcPr>
          <w:p w14:paraId="5F04B0FE" w14:textId="77777777" w:rsidR="00141959" w:rsidRPr="006F4D85" w:rsidRDefault="00141959" w:rsidP="005942C7">
            <w:pPr>
              <w:pStyle w:val="TAL"/>
              <w:rPr>
                <w:ins w:id="247" w:author="R4-2119260" w:date="2021-11-12T21:09:00Z"/>
                <w:noProof/>
              </w:rPr>
            </w:pPr>
          </w:p>
        </w:tc>
        <w:tc>
          <w:tcPr>
            <w:tcW w:w="1255" w:type="pct"/>
            <w:tcBorders>
              <w:top w:val="single" w:sz="4" w:space="0" w:color="auto"/>
              <w:left w:val="single" w:sz="4" w:space="0" w:color="auto"/>
              <w:bottom w:val="single" w:sz="4" w:space="0" w:color="auto"/>
              <w:right w:val="single" w:sz="4" w:space="0" w:color="auto"/>
            </w:tcBorders>
            <w:vAlign w:val="center"/>
            <w:hideMark/>
          </w:tcPr>
          <w:p w14:paraId="5206DAB6" w14:textId="77777777" w:rsidR="00141959" w:rsidRPr="006F4D85" w:rsidRDefault="00141959" w:rsidP="005942C7">
            <w:pPr>
              <w:pStyle w:val="TAL"/>
              <w:rPr>
                <w:ins w:id="248" w:author="R4-2119260" w:date="2021-11-12T21:09:00Z"/>
                <w:noProof/>
                <w:lang w:val="it-IT"/>
              </w:rPr>
            </w:pPr>
            <w:ins w:id="249" w:author="R4-2119260" w:date="2021-11-12T21:09:00Z">
              <w:r w:rsidRPr="006F4D85">
                <w:rPr>
                  <w:noProof/>
                  <w:lang w:val="it-IT"/>
                </w:rPr>
                <w:t>Config 2, 5</w:t>
              </w:r>
            </w:ins>
          </w:p>
        </w:tc>
        <w:tc>
          <w:tcPr>
            <w:tcW w:w="510" w:type="pct"/>
            <w:tcBorders>
              <w:top w:val="single" w:sz="4" w:space="0" w:color="auto"/>
              <w:left w:val="single" w:sz="4" w:space="0" w:color="auto"/>
              <w:bottom w:val="single" w:sz="4" w:space="0" w:color="auto"/>
              <w:right w:val="single" w:sz="4" w:space="0" w:color="auto"/>
            </w:tcBorders>
            <w:vAlign w:val="center"/>
          </w:tcPr>
          <w:p w14:paraId="6C015B2C" w14:textId="77777777" w:rsidR="00141959" w:rsidRPr="006F4D85" w:rsidRDefault="00141959" w:rsidP="005942C7">
            <w:pPr>
              <w:pStyle w:val="TAC"/>
              <w:rPr>
                <w:ins w:id="250" w:author="R4-2119260" w:date="2021-11-12T21:09:00Z"/>
                <w:noProof/>
              </w:rPr>
            </w:pPr>
          </w:p>
        </w:tc>
        <w:tc>
          <w:tcPr>
            <w:tcW w:w="1502" w:type="pct"/>
            <w:tcBorders>
              <w:top w:val="single" w:sz="4" w:space="0" w:color="auto"/>
              <w:left w:val="single" w:sz="4" w:space="0" w:color="auto"/>
              <w:bottom w:val="single" w:sz="4" w:space="0" w:color="auto"/>
              <w:right w:val="single" w:sz="4" w:space="0" w:color="auto"/>
            </w:tcBorders>
            <w:vAlign w:val="center"/>
            <w:hideMark/>
          </w:tcPr>
          <w:p w14:paraId="0B1385C6" w14:textId="77777777" w:rsidR="00141959" w:rsidRPr="006F4D85" w:rsidRDefault="00141959" w:rsidP="005942C7">
            <w:pPr>
              <w:pStyle w:val="TAC"/>
              <w:rPr>
                <w:ins w:id="251" w:author="R4-2119260" w:date="2021-11-12T21:09:00Z"/>
                <w:noProof/>
              </w:rPr>
            </w:pPr>
            <w:ins w:id="252" w:author="R4-2119260" w:date="2021-11-12T21:09:00Z">
              <w:r w:rsidRPr="006F4D85">
                <w:rPr>
                  <w:noProof/>
                </w:rPr>
                <w:t>C</w:t>
              </w:r>
              <w:r>
                <w:rPr>
                  <w:noProof/>
                </w:rPr>
                <w:t>C</w:t>
              </w:r>
              <w:r w:rsidRPr="006F4D85">
                <w:rPr>
                  <w:noProof/>
                </w:rPr>
                <w:t>R.1.1 TDD</w:t>
              </w:r>
            </w:ins>
          </w:p>
        </w:tc>
      </w:tr>
      <w:tr w:rsidR="00141959" w:rsidRPr="006F4D85" w14:paraId="2EC4D9F4" w14:textId="77777777" w:rsidTr="005942C7">
        <w:trPr>
          <w:trHeight w:val="189"/>
          <w:jc w:val="center"/>
          <w:ins w:id="253" w:author="R4-2119260" w:date="2021-11-12T21:09:00Z"/>
        </w:trPr>
        <w:tc>
          <w:tcPr>
            <w:tcW w:w="1733" w:type="pct"/>
            <w:gridSpan w:val="3"/>
            <w:vMerge/>
            <w:tcBorders>
              <w:left w:val="single" w:sz="4" w:space="0" w:color="auto"/>
              <w:bottom w:val="single" w:sz="4" w:space="0" w:color="auto"/>
              <w:right w:val="single" w:sz="4" w:space="0" w:color="auto"/>
            </w:tcBorders>
            <w:vAlign w:val="center"/>
            <w:hideMark/>
          </w:tcPr>
          <w:p w14:paraId="18D7A633" w14:textId="77777777" w:rsidR="00141959" w:rsidRPr="006F4D85" w:rsidRDefault="00141959" w:rsidP="005942C7">
            <w:pPr>
              <w:pStyle w:val="TAL"/>
              <w:rPr>
                <w:ins w:id="254" w:author="R4-2119260" w:date="2021-11-12T21:09:00Z"/>
                <w:noProof/>
              </w:rPr>
            </w:pPr>
          </w:p>
        </w:tc>
        <w:tc>
          <w:tcPr>
            <w:tcW w:w="1255" w:type="pct"/>
            <w:tcBorders>
              <w:top w:val="single" w:sz="4" w:space="0" w:color="auto"/>
              <w:left w:val="single" w:sz="4" w:space="0" w:color="auto"/>
              <w:bottom w:val="single" w:sz="4" w:space="0" w:color="auto"/>
              <w:right w:val="single" w:sz="4" w:space="0" w:color="auto"/>
            </w:tcBorders>
            <w:vAlign w:val="center"/>
            <w:hideMark/>
          </w:tcPr>
          <w:p w14:paraId="240FAEFF" w14:textId="77777777" w:rsidR="00141959" w:rsidRPr="006F4D85" w:rsidRDefault="00141959" w:rsidP="005942C7">
            <w:pPr>
              <w:pStyle w:val="TAL"/>
              <w:rPr>
                <w:ins w:id="255" w:author="R4-2119260" w:date="2021-11-12T21:09:00Z"/>
                <w:noProof/>
                <w:lang w:val="it-IT"/>
              </w:rPr>
            </w:pPr>
            <w:ins w:id="256" w:author="R4-2119260" w:date="2021-11-12T21:09:00Z">
              <w:r w:rsidRPr="006F4D85">
                <w:rPr>
                  <w:noProof/>
                  <w:lang w:val="it-IT"/>
                </w:rPr>
                <w:t>Config 3, 6</w:t>
              </w:r>
            </w:ins>
          </w:p>
        </w:tc>
        <w:tc>
          <w:tcPr>
            <w:tcW w:w="510" w:type="pct"/>
            <w:tcBorders>
              <w:top w:val="single" w:sz="4" w:space="0" w:color="auto"/>
              <w:left w:val="single" w:sz="4" w:space="0" w:color="auto"/>
              <w:bottom w:val="single" w:sz="4" w:space="0" w:color="auto"/>
              <w:right w:val="single" w:sz="4" w:space="0" w:color="auto"/>
            </w:tcBorders>
            <w:vAlign w:val="center"/>
          </w:tcPr>
          <w:p w14:paraId="08B93685" w14:textId="77777777" w:rsidR="00141959" w:rsidRPr="006F4D85" w:rsidRDefault="00141959" w:rsidP="005942C7">
            <w:pPr>
              <w:pStyle w:val="TAC"/>
              <w:rPr>
                <w:ins w:id="257" w:author="R4-2119260" w:date="2021-11-12T21:09:00Z"/>
                <w:noProof/>
              </w:rPr>
            </w:pPr>
          </w:p>
        </w:tc>
        <w:tc>
          <w:tcPr>
            <w:tcW w:w="1502" w:type="pct"/>
            <w:tcBorders>
              <w:top w:val="single" w:sz="4" w:space="0" w:color="auto"/>
              <w:left w:val="single" w:sz="4" w:space="0" w:color="auto"/>
              <w:bottom w:val="single" w:sz="4" w:space="0" w:color="auto"/>
              <w:right w:val="single" w:sz="4" w:space="0" w:color="auto"/>
            </w:tcBorders>
            <w:vAlign w:val="center"/>
            <w:hideMark/>
          </w:tcPr>
          <w:p w14:paraId="446D438A" w14:textId="77777777" w:rsidR="00141959" w:rsidRPr="006F4D85" w:rsidRDefault="00141959" w:rsidP="005942C7">
            <w:pPr>
              <w:pStyle w:val="TAC"/>
              <w:rPr>
                <w:ins w:id="258" w:author="R4-2119260" w:date="2021-11-12T21:09:00Z"/>
                <w:noProof/>
              </w:rPr>
            </w:pPr>
            <w:ins w:id="259" w:author="R4-2119260" w:date="2021-11-12T21:09:00Z">
              <w:r w:rsidRPr="006F4D85">
                <w:rPr>
                  <w:noProof/>
                </w:rPr>
                <w:t>C</w:t>
              </w:r>
              <w:r>
                <w:rPr>
                  <w:noProof/>
                </w:rPr>
                <w:t>C</w:t>
              </w:r>
              <w:r w:rsidRPr="006F4D85">
                <w:rPr>
                  <w:noProof/>
                </w:rPr>
                <w:t>R.2.1 TDD</w:t>
              </w:r>
            </w:ins>
          </w:p>
        </w:tc>
      </w:tr>
      <w:tr w:rsidR="00141959" w:rsidRPr="006F4D85" w14:paraId="10D7BACC" w14:textId="77777777" w:rsidTr="005942C7">
        <w:tblPrEx>
          <w:tblW w:w="312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260" w:author="R4-2119260" w:date="2021-11-12T21:09:00Z">
            <w:tblPrEx>
              <w:tblW w:w="315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blPrExChange>
        </w:tblPrEx>
        <w:trPr>
          <w:trHeight w:val="125"/>
          <w:jc w:val="center"/>
          <w:trPrChange w:id="261" w:author="R4-2119260" w:date="2021-11-12T21:09:00Z">
            <w:trPr>
              <w:trHeight w:val="125"/>
              <w:jc w:val="center"/>
            </w:trPr>
          </w:trPrChange>
        </w:trPr>
        <w:tc>
          <w:tcPr>
            <w:tcW w:w="1733" w:type="pct"/>
            <w:gridSpan w:val="3"/>
            <w:tcBorders>
              <w:top w:val="single" w:sz="4" w:space="0" w:color="auto"/>
              <w:left w:val="single" w:sz="4" w:space="0" w:color="auto"/>
              <w:bottom w:val="nil"/>
              <w:right w:val="single" w:sz="4" w:space="0" w:color="auto"/>
            </w:tcBorders>
            <w:hideMark/>
            <w:tcPrChange w:id="262" w:author="R4-2119260" w:date="2021-11-12T21:09:00Z">
              <w:tcPr>
                <w:tcW w:w="1765" w:type="pct"/>
                <w:gridSpan w:val="5"/>
                <w:tcBorders>
                  <w:top w:val="single" w:sz="4" w:space="0" w:color="auto"/>
                  <w:left w:val="single" w:sz="4" w:space="0" w:color="auto"/>
                  <w:bottom w:val="nil"/>
                  <w:right w:val="single" w:sz="4" w:space="0" w:color="auto"/>
                </w:tcBorders>
                <w:hideMark/>
              </w:tcPr>
            </w:tcPrChange>
          </w:tcPr>
          <w:p w14:paraId="50EA30CB" w14:textId="77777777" w:rsidR="00141959" w:rsidRPr="006F4D85" w:rsidRDefault="00141959" w:rsidP="005942C7">
            <w:pPr>
              <w:pStyle w:val="TAL"/>
              <w:rPr>
                <w:noProof/>
              </w:rPr>
            </w:pPr>
            <w:r w:rsidRPr="006F4D85">
              <w:rPr>
                <w:noProof/>
              </w:rPr>
              <w:t xml:space="preserve">SSB </w:t>
            </w:r>
          </w:p>
        </w:tc>
        <w:tc>
          <w:tcPr>
            <w:tcW w:w="1255" w:type="pct"/>
            <w:tcBorders>
              <w:top w:val="single" w:sz="4" w:space="0" w:color="auto"/>
              <w:left w:val="single" w:sz="4" w:space="0" w:color="auto"/>
              <w:bottom w:val="single" w:sz="4" w:space="0" w:color="auto"/>
              <w:right w:val="single" w:sz="4" w:space="0" w:color="auto"/>
            </w:tcBorders>
            <w:vAlign w:val="center"/>
            <w:hideMark/>
            <w:tcPrChange w:id="263" w:author="R4-2119260" w:date="2021-11-12T21:09:00Z">
              <w:tcPr>
                <w:tcW w:w="1242" w:type="pct"/>
                <w:gridSpan w:val="2"/>
                <w:tcBorders>
                  <w:top w:val="single" w:sz="4" w:space="0" w:color="auto"/>
                  <w:left w:val="single" w:sz="4" w:space="0" w:color="auto"/>
                  <w:bottom w:val="single" w:sz="4" w:space="0" w:color="auto"/>
                  <w:right w:val="single" w:sz="4" w:space="0" w:color="auto"/>
                </w:tcBorders>
                <w:vAlign w:val="center"/>
                <w:hideMark/>
              </w:tcPr>
            </w:tcPrChange>
          </w:tcPr>
          <w:p w14:paraId="435EBCB4" w14:textId="77777777" w:rsidR="00141959" w:rsidRPr="006F4D85" w:rsidRDefault="00141959" w:rsidP="005942C7">
            <w:pPr>
              <w:pStyle w:val="TAL"/>
              <w:rPr>
                <w:noProof/>
                <w:lang w:val="it-IT"/>
              </w:rPr>
            </w:pPr>
            <w:r w:rsidRPr="006F4D85">
              <w:rPr>
                <w:noProof/>
                <w:lang w:val="it-IT"/>
              </w:rPr>
              <w:t>Config 1, 4</w:t>
            </w:r>
          </w:p>
        </w:tc>
        <w:tc>
          <w:tcPr>
            <w:tcW w:w="510" w:type="pct"/>
            <w:tcBorders>
              <w:top w:val="single" w:sz="4" w:space="0" w:color="auto"/>
              <w:left w:val="single" w:sz="4" w:space="0" w:color="auto"/>
              <w:bottom w:val="single" w:sz="4" w:space="0" w:color="auto"/>
              <w:right w:val="single" w:sz="4" w:space="0" w:color="auto"/>
            </w:tcBorders>
            <w:vAlign w:val="center"/>
            <w:tcPrChange w:id="264" w:author="R4-2119260" w:date="2021-11-12T21:09:00Z">
              <w:tcPr>
                <w:tcW w:w="505" w:type="pct"/>
                <w:gridSpan w:val="2"/>
                <w:tcBorders>
                  <w:top w:val="single" w:sz="4" w:space="0" w:color="auto"/>
                  <w:left w:val="single" w:sz="4" w:space="0" w:color="auto"/>
                  <w:bottom w:val="single" w:sz="4" w:space="0" w:color="auto"/>
                  <w:right w:val="single" w:sz="4" w:space="0" w:color="auto"/>
                </w:tcBorders>
                <w:vAlign w:val="center"/>
              </w:tcPr>
            </w:tcPrChange>
          </w:tcPr>
          <w:p w14:paraId="247A20E1" w14:textId="77777777" w:rsidR="00141959" w:rsidRPr="006F4D85" w:rsidRDefault="00141959" w:rsidP="005942C7">
            <w:pPr>
              <w:pStyle w:val="TAC"/>
              <w:rPr>
                <w:noProof/>
              </w:rPr>
            </w:pPr>
          </w:p>
        </w:tc>
        <w:tc>
          <w:tcPr>
            <w:tcW w:w="1502" w:type="pct"/>
            <w:tcBorders>
              <w:top w:val="single" w:sz="4" w:space="0" w:color="auto"/>
              <w:left w:val="single" w:sz="4" w:space="0" w:color="auto"/>
              <w:bottom w:val="single" w:sz="4" w:space="0" w:color="auto"/>
              <w:right w:val="single" w:sz="4" w:space="0" w:color="auto"/>
            </w:tcBorders>
            <w:vAlign w:val="center"/>
            <w:hideMark/>
            <w:tcPrChange w:id="265" w:author="R4-2119260" w:date="2021-11-12T21:09:00Z">
              <w:tcPr>
                <w:tcW w:w="1487" w:type="pct"/>
                <w:gridSpan w:val="2"/>
                <w:tcBorders>
                  <w:top w:val="single" w:sz="4" w:space="0" w:color="auto"/>
                  <w:left w:val="single" w:sz="4" w:space="0" w:color="auto"/>
                  <w:bottom w:val="single" w:sz="4" w:space="0" w:color="auto"/>
                  <w:right w:val="single" w:sz="4" w:space="0" w:color="auto"/>
                </w:tcBorders>
                <w:vAlign w:val="center"/>
                <w:hideMark/>
              </w:tcPr>
            </w:tcPrChange>
          </w:tcPr>
          <w:p w14:paraId="7C4C2942" w14:textId="77777777" w:rsidR="00141959" w:rsidRPr="006F4D85" w:rsidRDefault="00141959" w:rsidP="005942C7">
            <w:pPr>
              <w:pStyle w:val="TAC"/>
              <w:rPr>
                <w:noProof/>
              </w:rPr>
            </w:pPr>
            <w:r w:rsidRPr="006F4D85">
              <w:rPr>
                <w:noProof/>
              </w:rPr>
              <w:t>SSB.1 FR1</w:t>
            </w:r>
          </w:p>
        </w:tc>
      </w:tr>
      <w:tr w:rsidR="00141959" w:rsidRPr="006F4D85" w14:paraId="1211A5ED" w14:textId="77777777" w:rsidTr="005942C7">
        <w:tblPrEx>
          <w:tblW w:w="312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266" w:author="R4-2119260" w:date="2021-11-12T21:09:00Z">
            <w:tblPrEx>
              <w:tblW w:w="315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blPrExChange>
        </w:tblPrEx>
        <w:trPr>
          <w:trHeight w:val="123"/>
          <w:jc w:val="center"/>
          <w:trPrChange w:id="267" w:author="R4-2119260" w:date="2021-11-12T21:09:00Z">
            <w:trPr>
              <w:trHeight w:val="123"/>
              <w:jc w:val="center"/>
            </w:trPr>
          </w:trPrChange>
        </w:trPr>
        <w:tc>
          <w:tcPr>
            <w:tcW w:w="1733" w:type="pct"/>
            <w:gridSpan w:val="3"/>
            <w:tcBorders>
              <w:top w:val="nil"/>
              <w:left w:val="single" w:sz="4" w:space="0" w:color="auto"/>
              <w:bottom w:val="nil"/>
              <w:right w:val="single" w:sz="4" w:space="0" w:color="auto"/>
            </w:tcBorders>
            <w:hideMark/>
            <w:tcPrChange w:id="268" w:author="R4-2119260" w:date="2021-11-12T21:09:00Z">
              <w:tcPr>
                <w:tcW w:w="1765" w:type="pct"/>
                <w:gridSpan w:val="5"/>
                <w:tcBorders>
                  <w:top w:val="nil"/>
                  <w:left w:val="single" w:sz="4" w:space="0" w:color="auto"/>
                  <w:bottom w:val="nil"/>
                  <w:right w:val="single" w:sz="4" w:space="0" w:color="auto"/>
                </w:tcBorders>
                <w:hideMark/>
              </w:tcPr>
            </w:tcPrChange>
          </w:tcPr>
          <w:p w14:paraId="3F25D44A" w14:textId="77777777" w:rsidR="00141959" w:rsidRPr="006F4D85" w:rsidRDefault="00141959" w:rsidP="005942C7">
            <w:pPr>
              <w:pStyle w:val="TAL"/>
              <w:rPr>
                <w:noProof/>
              </w:rPr>
            </w:pPr>
            <w:r w:rsidRPr="006F4D85">
              <w:rPr>
                <w:noProof/>
              </w:rPr>
              <w:t>Configuration</w:t>
            </w:r>
          </w:p>
        </w:tc>
        <w:tc>
          <w:tcPr>
            <w:tcW w:w="1255" w:type="pct"/>
            <w:tcBorders>
              <w:top w:val="single" w:sz="4" w:space="0" w:color="auto"/>
              <w:left w:val="single" w:sz="4" w:space="0" w:color="auto"/>
              <w:bottom w:val="single" w:sz="4" w:space="0" w:color="auto"/>
              <w:right w:val="single" w:sz="4" w:space="0" w:color="auto"/>
            </w:tcBorders>
            <w:vAlign w:val="center"/>
            <w:hideMark/>
            <w:tcPrChange w:id="269" w:author="R4-2119260" w:date="2021-11-12T21:09:00Z">
              <w:tcPr>
                <w:tcW w:w="1242" w:type="pct"/>
                <w:gridSpan w:val="2"/>
                <w:tcBorders>
                  <w:top w:val="single" w:sz="4" w:space="0" w:color="auto"/>
                  <w:left w:val="single" w:sz="4" w:space="0" w:color="auto"/>
                  <w:bottom w:val="single" w:sz="4" w:space="0" w:color="auto"/>
                  <w:right w:val="single" w:sz="4" w:space="0" w:color="auto"/>
                </w:tcBorders>
                <w:vAlign w:val="center"/>
                <w:hideMark/>
              </w:tcPr>
            </w:tcPrChange>
          </w:tcPr>
          <w:p w14:paraId="294DECDB" w14:textId="77777777" w:rsidR="00141959" w:rsidRPr="006F4D85" w:rsidRDefault="00141959" w:rsidP="005942C7">
            <w:pPr>
              <w:pStyle w:val="TAL"/>
              <w:rPr>
                <w:noProof/>
                <w:lang w:val="it-IT"/>
              </w:rPr>
            </w:pPr>
            <w:r w:rsidRPr="006F4D85">
              <w:rPr>
                <w:noProof/>
                <w:lang w:val="it-IT"/>
              </w:rPr>
              <w:t>Config 2, 5</w:t>
            </w:r>
          </w:p>
        </w:tc>
        <w:tc>
          <w:tcPr>
            <w:tcW w:w="510" w:type="pct"/>
            <w:tcBorders>
              <w:top w:val="single" w:sz="4" w:space="0" w:color="auto"/>
              <w:left w:val="single" w:sz="4" w:space="0" w:color="auto"/>
              <w:bottom w:val="single" w:sz="4" w:space="0" w:color="auto"/>
              <w:right w:val="single" w:sz="4" w:space="0" w:color="auto"/>
            </w:tcBorders>
            <w:vAlign w:val="center"/>
            <w:tcPrChange w:id="270" w:author="R4-2119260" w:date="2021-11-12T21:09:00Z">
              <w:tcPr>
                <w:tcW w:w="505" w:type="pct"/>
                <w:gridSpan w:val="2"/>
                <w:tcBorders>
                  <w:top w:val="single" w:sz="4" w:space="0" w:color="auto"/>
                  <w:left w:val="single" w:sz="4" w:space="0" w:color="auto"/>
                  <w:bottom w:val="single" w:sz="4" w:space="0" w:color="auto"/>
                  <w:right w:val="single" w:sz="4" w:space="0" w:color="auto"/>
                </w:tcBorders>
                <w:vAlign w:val="center"/>
              </w:tcPr>
            </w:tcPrChange>
          </w:tcPr>
          <w:p w14:paraId="2D845C76" w14:textId="77777777" w:rsidR="00141959" w:rsidRPr="006F4D85" w:rsidRDefault="00141959" w:rsidP="005942C7">
            <w:pPr>
              <w:pStyle w:val="TAC"/>
              <w:rPr>
                <w:noProof/>
              </w:rPr>
            </w:pPr>
          </w:p>
        </w:tc>
        <w:tc>
          <w:tcPr>
            <w:tcW w:w="1502" w:type="pct"/>
            <w:tcBorders>
              <w:top w:val="single" w:sz="4" w:space="0" w:color="auto"/>
              <w:left w:val="single" w:sz="4" w:space="0" w:color="auto"/>
              <w:bottom w:val="single" w:sz="4" w:space="0" w:color="auto"/>
              <w:right w:val="single" w:sz="4" w:space="0" w:color="auto"/>
            </w:tcBorders>
            <w:vAlign w:val="center"/>
            <w:hideMark/>
            <w:tcPrChange w:id="271" w:author="R4-2119260" w:date="2021-11-12T21:09:00Z">
              <w:tcPr>
                <w:tcW w:w="1487" w:type="pct"/>
                <w:gridSpan w:val="2"/>
                <w:tcBorders>
                  <w:top w:val="single" w:sz="4" w:space="0" w:color="auto"/>
                  <w:left w:val="single" w:sz="4" w:space="0" w:color="auto"/>
                  <w:bottom w:val="single" w:sz="4" w:space="0" w:color="auto"/>
                  <w:right w:val="single" w:sz="4" w:space="0" w:color="auto"/>
                </w:tcBorders>
                <w:vAlign w:val="center"/>
                <w:hideMark/>
              </w:tcPr>
            </w:tcPrChange>
          </w:tcPr>
          <w:p w14:paraId="49DBD89C" w14:textId="77777777" w:rsidR="00141959" w:rsidRPr="006F4D85" w:rsidRDefault="00141959" w:rsidP="005942C7">
            <w:pPr>
              <w:pStyle w:val="TAC"/>
              <w:rPr>
                <w:noProof/>
              </w:rPr>
            </w:pPr>
            <w:r w:rsidRPr="006F4D85">
              <w:rPr>
                <w:noProof/>
              </w:rPr>
              <w:t>SSB.1 FR1</w:t>
            </w:r>
          </w:p>
        </w:tc>
      </w:tr>
      <w:tr w:rsidR="00141959" w:rsidRPr="006F4D85" w14:paraId="2BC48400" w14:textId="77777777" w:rsidTr="005942C7">
        <w:tblPrEx>
          <w:tblW w:w="312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272" w:author="R4-2119260" w:date="2021-11-12T21:09:00Z">
            <w:tblPrEx>
              <w:tblW w:w="315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blPrExChange>
        </w:tblPrEx>
        <w:trPr>
          <w:trHeight w:val="123"/>
          <w:jc w:val="center"/>
          <w:trPrChange w:id="273" w:author="R4-2119260" w:date="2021-11-12T21:09:00Z">
            <w:trPr>
              <w:trHeight w:val="123"/>
              <w:jc w:val="center"/>
            </w:trPr>
          </w:trPrChange>
        </w:trPr>
        <w:tc>
          <w:tcPr>
            <w:tcW w:w="1733" w:type="pct"/>
            <w:gridSpan w:val="3"/>
            <w:tcBorders>
              <w:top w:val="nil"/>
              <w:left w:val="single" w:sz="4" w:space="0" w:color="auto"/>
              <w:bottom w:val="single" w:sz="4" w:space="0" w:color="auto"/>
              <w:right w:val="single" w:sz="4" w:space="0" w:color="auto"/>
            </w:tcBorders>
            <w:hideMark/>
            <w:tcPrChange w:id="274" w:author="R4-2119260" w:date="2021-11-12T21:09:00Z">
              <w:tcPr>
                <w:tcW w:w="1765" w:type="pct"/>
                <w:gridSpan w:val="5"/>
                <w:tcBorders>
                  <w:top w:val="nil"/>
                  <w:left w:val="single" w:sz="4" w:space="0" w:color="auto"/>
                  <w:bottom w:val="single" w:sz="4" w:space="0" w:color="auto"/>
                  <w:right w:val="single" w:sz="4" w:space="0" w:color="auto"/>
                </w:tcBorders>
                <w:hideMark/>
              </w:tcPr>
            </w:tcPrChange>
          </w:tcPr>
          <w:p w14:paraId="4A1732FD" w14:textId="77777777" w:rsidR="00141959" w:rsidRPr="006F4D85" w:rsidRDefault="00141959" w:rsidP="005942C7">
            <w:pPr>
              <w:pStyle w:val="TAL"/>
              <w:rPr>
                <w:noProof/>
              </w:rPr>
            </w:pPr>
          </w:p>
        </w:tc>
        <w:tc>
          <w:tcPr>
            <w:tcW w:w="1255" w:type="pct"/>
            <w:tcBorders>
              <w:top w:val="single" w:sz="4" w:space="0" w:color="auto"/>
              <w:left w:val="single" w:sz="4" w:space="0" w:color="auto"/>
              <w:bottom w:val="single" w:sz="4" w:space="0" w:color="auto"/>
              <w:right w:val="single" w:sz="4" w:space="0" w:color="auto"/>
            </w:tcBorders>
            <w:vAlign w:val="center"/>
            <w:hideMark/>
            <w:tcPrChange w:id="275" w:author="R4-2119260" w:date="2021-11-12T21:09:00Z">
              <w:tcPr>
                <w:tcW w:w="1242" w:type="pct"/>
                <w:gridSpan w:val="2"/>
                <w:tcBorders>
                  <w:top w:val="single" w:sz="4" w:space="0" w:color="auto"/>
                  <w:left w:val="single" w:sz="4" w:space="0" w:color="auto"/>
                  <w:bottom w:val="single" w:sz="4" w:space="0" w:color="auto"/>
                  <w:right w:val="single" w:sz="4" w:space="0" w:color="auto"/>
                </w:tcBorders>
                <w:vAlign w:val="center"/>
                <w:hideMark/>
              </w:tcPr>
            </w:tcPrChange>
          </w:tcPr>
          <w:p w14:paraId="770BEF18" w14:textId="77777777" w:rsidR="00141959" w:rsidRPr="006F4D85" w:rsidRDefault="00141959" w:rsidP="005942C7">
            <w:pPr>
              <w:pStyle w:val="TAL"/>
              <w:rPr>
                <w:noProof/>
                <w:lang w:val="it-IT"/>
              </w:rPr>
            </w:pPr>
            <w:r w:rsidRPr="006F4D85">
              <w:rPr>
                <w:noProof/>
                <w:lang w:val="it-IT"/>
              </w:rPr>
              <w:t>Config 3, 6</w:t>
            </w:r>
          </w:p>
        </w:tc>
        <w:tc>
          <w:tcPr>
            <w:tcW w:w="510" w:type="pct"/>
            <w:tcBorders>
              <w:top w:val="single" w:sz="4" w:space="0" w:color="auto"/>
              <w:left w:val="single" w:sz="4" w:space="0" w:color="auto"/>
              <w:bottom w:val="single" w:sz="4" w:space="0" w:color="auto"/>
              <w:right w:val="single" w:sz="4" w:space="0" w:color="auto"/>
            </w:tcBorders>
            <w:vAlign w:val="center"/>
            <w:tcPrChange w:id="276" w:author="R4-2119260" w:date="2021-11-12T21:09:00Z">
              <w:tcPr>
                <w:tcW w:w="505" w:type="pct"/>
                <w:gridSpan w:val="2"/>
                <w:tcBorders>
                  <w:top w:val="single" w:sz="4" w:space="0" w:color="auto"/>
                  <w:left w:val="single" w:sz="4" w:space="0" w:color="auto"/>
                  <w:bottom w:val="single" w:sz="4" w:space="0" w:color="auto"/>
                  <w:right w:val="single" w:sz="4" w:space="0" w:color="auto"/>
                </w:tcBorders>
                <w:vAlign w:val="center"/>
              </w:tcPr>
            </w:tcPrChange>
          </w:tcPr>
          <w:p w14:paraId="1FE06E19" w14:textId="77777777" w:rsidR="00141959" w:rsidRPr="006F4D85" w:rsidRDefault="00141959" w:rsidP="005942C7">
            <w:pPr>
              <w:pStyle w:val="TAC"/>
              <w:rPr>
                <w:noProof/>
              </w:rPr>
            </w:pPr>
          </w:p>
        </w:tc>
        <w:tc>
          <w:tcPr>
            <w:tcW w:w="1502" w:type="pct"/>
            <w:tcBorders>
              <w:top w:val="single" w:sz="4" w:space="0" w:color="auto"/>
              <w:left w:val="single" w:sz="4" w:space="0" w:color="auto"/>
              <w:bottom w:val="single" w:sz="4" w:space="0" w:color="auto"/>
              <w:right w:val="single" w:sz="4" w:space="0" w:color="auto"/>
            </w:tcBorders>
            <w:vAlign w:val="center"/>
            <w:hideMark/>
            <w:tcPrChange w:id="277" w:author="R4-2119260" w:date="2021-11-12T21:09:00Z">
              <w:tcPr>
                <w:tcW w:w="1487" w:type="pct"/>
                <w:gridSpan w:val="2"/>
                <w:tcBorders>
                  <w:top w:val="single" w:sz="4" w:space="0" w:color="auto"/>
                  <w:left w:val="single" w:sz="4" w:space="0" w:color="auto"/>
                  <w:bottom w:val="single" w:sz="4" w:space="0" w:color="auto"/>
                  <w:right w:val="single" w:sz="4" w:space="0" w:color="auto"/>
                </w:tcBorders>
                <w:vAlign w:val="center"/>
                <w:hideMark/>
              </w:tcPr>
            </w:tcPrChange>
          </w:tcPr>
          <w:p w14:paraId="7FEC6AA7" w14:textId="77777777" w:rsidR="00141959" w:rsidRPr="006F4D85" w:rsidRDefault="00141959" w:rsidP="005942C7">
            <w:pPr>
              <w:pStyle w:val="TAC"/>
              <w:rPr>
                <w:noProof/>
              </w:rPr>
            </w:pPr>
            <w:r w:rsidRPr="006F4D85">
              <w:rPr>
                <w:noProof/>
              </w:rPr>
              <w:t>SSB.2 FR1</w:t>
            </w:r>
          </w:p>
        </w:tc>
      </w:tr>
      <w:tr w:rsidR="00141959" w:rsidRPr="006F4D85" w14:paraId="08AF2147" w14:textId="77777777" w:rsidTr="005942C7">
        <w:tblPrEx>
          <w:tblW w:w="312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278" w:author="R4-2119260" w:date="2021-11-12T21:09:00Z">
            <w:tblPrEx>
              <w:tblW w:w="315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blPrExChange>
        </w:tblPrEx>
        <w:trPr>
          <w:trHeight w:val="223"/>
          <w:jc w:val="center"/>
          <w:trPrChange w:id="279" w:author="R4-2119260" w:date="2021-11-12T21:09:00Z">
            <w:trPr>
              <w:trHeight w:val="223"/>
              <w:jc w:val="center"/>
            </w:trPr>
          </w:trPrChange>
        </w:trPr>
        <w:tc>
          <w:tcPr>
            <w:tcW w:w="1733" w:type="pct"/>
            <w:gridSpan w:val="3"/>
            <w:tcBorders>
              <w:top w:val="single" w:sz="4" w:space="0" w:color="auto"/>
              <w:left w:val="single" w:sz="4" w:space="0" w:color="auto"/>
              <w:bottom w:val="nil"/>
              <w:right w:val="single" w:sz="4" w:space="0" w:color="auto"/>
            </w:tcBorders>
            <w:hideMark/>
            <w:tcPrChange w:id="280" w:author="R4-2119260" w:date="2021-11-12T21:09:00Z">
              <w:tcPr>
                <w:tcW w:w="1765" w:type="pct"/>
                <w:gridSpan w:val="5"/>
                <w:tcBorders>
                  <w:top w:val="single" w:sz="4" w:space="0" w:color="auto"/>
                  <w:left w:val="single" w:sz="4" w:space="0" w:color="auto"/>
                  <w:bottom w:val="nil"/>
                  <w:right w:val="single" w:sz="4" w:space="0" w:color="auto"/>
                </w:tcBorders>
                <w:hideMark/>
              </w:tcPr>
            </w:tcPrChange>
          </w:tcPr>
          <w:p w14:paraId="2D08CD3E" w14:textId="77777777" w:rsidR="00141959" w:rsidRPr="006F4D85" w:rsidRDefault="00141959" w:rsidP="005942C7">
            <w:pPr>
              <w:pStyle w:val="TAL"/>
              <w:rPr>
                <w:noProof/>
              </w:rPr>
            </w:pPr>
            <w:r w:rsidRPr="006F4D85">
              <w:rPr>
                <w:noProof/>
              </w:rPr>
              <w:t>SMTC Configuration</w:t>
            </w:r>
          </w:p>
        </w:tc>
        <w:tc>
          <w:tcPr>
            <w:tcW w:w="1255" w:type="pct"/>
            <w:tcBorders>
              <w:top w:val="single" w:sz="4" w:space="0" w:color="auto"/>
              <w:left w:val="single" w:sz="4" w:space="0" w:color="auto"/>
              <w:bottom w:val="single" w:sz="4" w:space="0" w:color="auto"/>
              <w:right w:val="single" w:sz="4" w:space="0" w:color="auto"/>
            </w:tcBorders>
            <w:hideMark/>
            <w:tcPrChange w:id="281" w:author="R4-2119260" w:date="2021-11-12T21:09:00Z">
              <w:tcPr>
                <w:tcW w:w="1242" w:type="pct"/>
                <w:gridSpan w:val="2"/>
                <w:tcBorders>
                  <w:top w:val="single" w:sz="4" w:space="0" w:color="auto"/>
                  <w:left w:val="single" w:sz="4" w:space="0" w:color="auto"/>
                  <w:bottom w:val="single" w:sz="4" w:space="0" w:color="auto"/>
                  <w:right w:val="single" w:sz="4" w:space="0" w:color="auto"/>
                </w:tcBorders>
                <w:hideMark/>
              </w:tcPr>
            </w:tcPrChange>
          </w:tcPr>
          <w:p w14:paraId="45B683D0" w14:textId="77777777" w:rsidR="00141959" w:rsidRPr="006F4D85" w:rsidRDefault="00141959" w:rsidP="005942C7">
            <w:pPr>
              <w:pStyle w:val="TAL"/>
              <w:rPr>
                <w:noProof/>
                <w:lang w:val="it-IT"/>
              </w:rPr>
            </w:pPr>
            <w:r w:rsidRPr="006F4D85">
              <w:rPr>
                <w:noProof/>
                <w:lang w:val="it-IT"/>
              </w:rPr>
              <w:t>Config 1, 2, 4, 5</w:t>
            </w:r>
          </w:p>
        </w:tc>
        <w:tc>
          <w:tcPr>
            <w:tcW w:w="510" w:type="pct"/>
            <w:tcBorders>
              <w:top w:val="single" w:sz="4" w:space="0" w:color="auto"/>
              <w:left w:val="single" w:sz="4" w:space="0" w:color="auto"/>
              <w:bottom w:val="single" w:sz="4" w:space="0" w:color="auto"/>
              <w:right w:val="single" w:sz="4" w:space="0" w:color="auto"/>
            </w:tcBorders>
            <w:tcPrChange w:id="282" w:author="R4-2119260" w:date="2021-11-12T21:09:00Z">
              <w:tcPr>
                <w:tcW w:w="505" w:type="pct"/>
                <w:gridSpan w:val="2"/>
                <w:tcBorders>
                  <w:top w:val="single" w:sz="4" w:space="0" w:color="auto"/>
                  <w:left w:val="single" w:sz="4" w:space="0" w:color="auto"/>
                  <w:bottom w:val="single" w:sz="4" w:space="0" w:color="auto"/>
                  <w:right w:val="single" w:sz="4" w:space="0" w:color="auto"/>
                </w:tcBorders>
              </w:tcPr>
            </w:tcPrChange>
          </w:tcPr>
          <w:p w14:paraId="05EB9690" w14:textId="77777777" w:rsidR="00141959" w:rsidRPr="006F4D85" w:rsidRDefault="00141959" w:rsidP="005942C7">
            <w:pPr>
              <w:pStyle w:val="TAC"/>
              <w:rPr>
                <w:noProof/>
              </w:rPr>
            </w:pPr>
          </w:p>
        </w:tc>
        <w:tc>
          <w:tcPr>
            <w:tcW w:w="1502" w:type="pct"/>
            <w:tcBorders>
              <w:top w:val="single" w:sz="4" w:space="0" w:color="auto"/>
              <w:left w:val="single" w:sz="4" w:space="0" w:color="auto"/>
              <w:bottom w:val="single" w:sz="4" w:space="0" w:color="auto"/>
              <w:right w:val="single" w:sz="4" w:space="0" w:color="auto"/>
            </w:tcBorders>
            <w:hideMark/>
            <w:tcPrChange w:id="283" w:author="R4-2119260" w:date="2021-11-12T21:09:00Z">
              <w:tcPr>
                <w:tcW w:w="1487" w:type="pct"/>
                <w:gridSpan w:val="2"/>
                <w:tcBorders>
                  <w:top w:val="single" w:sz="4" w:space="0" w:color="auto"/>
                  <w:left w:val="single" w:sz="4" w:space="0" w:color="auto"/>
                  <w:bottom w:val="single" w:sz="4" w:space="0" w:color="auto"/>
                  <w:right w:val="single" w:sz="4" w:space="0" w:color="auto"/>
                </w:tcBorders>
                <w:hideMark/>
              </w:tcPr>
            </w:tcPrChange>
          </w:tcPr>
          <w:p w14:paraId="39FBB72E" w14:textId="77777777" w:rsidR="00141959" w:rsidRPr="006F4D85" w:rsidRDefault="00141959" w:rsidP="005942C7">
            <w:pPr>
              <w:pStyle w:val="TAC"/>
              <w:rPr>
                <w:noProof/>
              </w:rPr>
            </w:pPr>
            <w:r w:rsidRPr="006F4D85">
              <w:rPr>
                <w:noProof/>
              </w:rPr>
              <w:t>SMTC.1</w:t>
            </w:r>
          </w:p>
        </w:tc>
      </w:tr>
      <w:tr w:rsidR="00141959" w:rsidRPr="006F4D85" w14:paraId="5F411ADA" w14:textId="77777777" w:rsidTr="005942C7">
        <w:tblPrEx>
          <w:tblW w:w="312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284" w:author="R4-2119260" w:date="2021-11-12T21:09:00Z">
            <w:tblPrEx>
              <w:tblW w:w="315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blPrExChange>
        </w:tblPrEx>
        <w:trPr>
          <w:trHeight w:val="189"/>
          <w:jc w:val="center"/>
          <w:trPrChange w:id="285" w:author="R4-2119260" w:date="2021-11-12T21:09:00Z">
            <w:trPr>
              <w:trHeight w:val="189"/>
              <w:jc w:val="center"/>
            </w:trPr>
          </w:trPrChange>
        </w:trPr>
        <w:tc>
          <w:tcPr>
            <w:tcW w:w="1733" w:type="pct"/>
            <w:gridSpan w:val="3"/>
            <w:tcBorders>
              <w:top w:val="nil"/>
              <w:left w:val="single" w:sz="4" w:space="0" w:color="auto"/>
              <w:bottom w:val="single" w:sz="4" w:space="0" w:color="auto"/>
              <w:right w:val="single" w:sz="4" w:space="0" w:color="auto"/>
            </w:tcBorders>
            <w:hideMark/>
            <w:tcPrChange w:id="286" w:author="R4-2119260" w:date="2021-11-12T21:09:00Z">
              <w:tcPr>
                <w:tcW w:w="1765" w:type="pct"/>
                <w:gridSpan w:val="5"/>
                <w:tcBorders>
                  <w:top w:val="nil"/>
                  <w:left w:val="single" w:sz="4" w:space="0" w:color="auto"/>
                  <w:bottom w:val="single" w:sz="4" w:space="0" w:color="auto"/>
                  <w:right w:val="single" w:sz="4" w:space="0" w:color="auto"/>
                </w:tcBorders>
                <w:hideMark/>
              </w:tcPr>
            </w:tcPrChange>
          </w:tcPr>
          <w:p w14:paraId="419C51CC" w14:textId="77777777" w:rsidR="00141959" w:rsidRPr="006F4D85" w:rsidRDefault="00141959" w:rsidP="005942C7">
            <w:pPr>
              <w:pStyle w:val="TAL"/>
              <w:rPr>
                <w:noProof/>
              </w:rPr>
            </w:pPr>
          </w:p>
        </w:tc>
        <w:tc>
          <w:tcPr>
            <w:tcW w:w="1255" w:type="pct"/>
            <w:tcBorders>
              <w:top w:val="single" w:sz="4" w:space="0" w:color="auto"/>
              <w:left w:val="single" w:sz="4" w:space="0" w:color="auto"/>
              <w:bottom w:val="single" w:sz="4" w:space="0" w:color="auto"/>
              <w:right w:val="single" w:sz="4" w:space="0" w:color="auto"/>
            </w:tcBorders>
            <w:hideMark/>
            <w:tcPrChange w:id="287" w:author="R4-2119260" w:date="2021-11-12T21:09:00Z">
              <w:tcPr>
                <w:tcW w:w="1242" w:type="pct"/>
                <w:gridSpan w:val="2"/>
                <w:tcBorders>
                  <w:top w:val="single" w:sz="4" w:space="0" w:color="auto"/>
                  <w:left w:val="single" w:sz="4" w:space="0" w:color="auto"/>
                  <w:bottom w:val="single" w:sz="4" w:space="0" w:color="auto"/>
                  <w:right w:val="single" w:sz="4" w:space="0" w:color="auto"/>
                </w:tcBorders>
                <w:hideMark/>
              </w:tcPr>
            </w:tcPrChange>
          </w:tcPr>
          <w:p w14:paraId="24FAD102" w14:textId="77777777" w:rsidR="00141959" w:rsidRPr="006F4D85" w:rsidRDefault="00141959" w:rsidP="005942C7">
            <w:pPr>
              <w:pStyle w:val="TAL"/>
              <w:rPr>
                <w:noProof/>
                <w:lang w:val="it-IT"/>
              </w:rPr>
            </w:pPr>
            <w:r w:rsidRPr="006F4D85">
              <w:rPr>
                <w:noProof/>
                <w:lang w:val="it-IT"/>
              </w:rPr>
              <w:t>Config 3, 6</w:t>
            </w:r>
          </w:p>
        </w:tc>
        <w:tc>
          <w:tcPr>
            <w:tcW w:w="510" w:type="pct"/>
            <w:tcBorders>
              <w:top w:val="single" w:sz="4" w:space="0" w:color="auto"/>
              <w:left w:val="single" w:sz="4" w:space="0" w:color="auto"/>
              <w:bottom w:val="single" w:sz="4" w:space="0" w:color="auto"/>
              <w:right w:val="single" w:sz="4" w:space="0" w:color="auto"/>
            </w:tcBorders>
            <w:tcPrChange w:id="288" w:author="R4-2119260" w:date="2021-11-12T21:09:00Z">
              <w:tcPr>
                <w:tcW w:w="505" w:type="pct"/>
                <w:gridSpan w:val="2"/>
                <w:tcBorders>
                  <w:top w:val="single" w:sz="4" w:space="0" w:color="auto"/>
                  <w:left w:val="single" w:sz="4" w:space="0" w:color="auto"/>
                  <w:bottom w:val="single" w:sz="4" w:space="0" w:color="auto"/>
                  <w:right w:val="single" w:sz="4" w:space="0" w:color="auto"/>
                </w:tcBorders>
              </w:tcPr>
            </w:tcPrChange>
          </w:tcPr>
          <w:p w14:paraId="453101A8" w14:textId="77777777" w:rsidR="00141959" w:rsidRPr="006F4D85" w:rsidRDefault="00141959" w:rsidP="005942C7">
            <w:pPr>
              <w:pStyle w:val="TAC"/>
              <w:rPr>
                <w:noProof/>
              </w:rPr>
            </w:pPr>
          </w:p>
        </w:tc>
        <w:tc>
          <w:tcPr>
            <w:tcW w:w="1502" w:type="pct"/>
            <w:tcBorders>
              <w:top w:val="single" w:sz="4" w:space="0" w:color="auto"/>
              <w:left w:val="single" w:sz="4" w:space="0" w:color="auto"/>
              <w:bottom w:val="single" w:sz="4" w:space="0" w:color="auto"/>
              <w:right w:val="single" w:sz="4" w:space="0" w:color="auto"/>
            </w:tcBorders>
            <w:hideMark/>
            <w:tcPrChange w:id="289" w:author="R4-2119260" w:date="2021-11-12T21:09:00Z">
              <w:tcPr>
                <w:tcW w:w="1487" w:type="pct"/>
                <w:gridSpan w:val="2"/>
                <w:tcBorders>
                  <w:top w:val="single" w:sz="4" w:space="0" w:color="auto"/>
                  <w:left w:val="single" w:sz="4" w:space="0" w:color="auto"/>
                  <w:bottom w:val="single" w:sz="4" w:space="0" w:color="auto"/>
                  <w:right w:val="single" w:sz="4" w:space="0" w:color="auto"/>
                </w:tcBorders>
                <w:hideMark/>
              </w:tcPr>
            </w:tcPrChange>
          </w:tcPr>
          <w:p w14:paraId="04197243" w14:textId="77777777" w:rsidR="00141959" w:rsidRPr="006F4D85" w:rsidRDefault="00141959" w:rsidP="005942C7">
            <w:pPr>
              <w:pStyle w:val="TAC"/>
              <w:rPr>
                <w:noProof/>
              </w:rPr>
            </w:pPr>
            <w:r w:rsidRPr="006F4D85">
              <w:rPr>
                <w:noProof/>
              </w:rPr>
              <w:t>SMTC.1</w:t>
            </w:r>
          </w:p>
        </w:tc>
      </w:tr>
      <w:tr w:rsidR="00141959" w:rsidRPr="006F4D85" w14:paraId="19E0F6A0" w14:textId="77777777" w:rsidTr="005942C7">
        <w:tblPrEx>
          <w:tblW w:w="312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290" w:author="R4-2119260" w:date="2021-11-12T21:09:00Z">
            <w:tblPrEx>
              <w:tblW w:w="315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blPrExChange>
        </w:tblPrEx>
        <w:trPr>
          <w:trHeight w:val="284"/>
          <w:jc w:val="center"/>
          <w:trPrChange w:id="291" w:author="R4-2119260" w:date="2021-11-12T21:09:00Z">
            <w:trPr>
              <w:trHeight w:val="284"/>
              <w:jc w:val="center"/>
            </w:trPr>
          </w:trPrChange>
        </w:trPr>
        <w:tc>
          <w:tcPr>
            <w:tcW w:w="1733" w:type="pct"/>
            <w:gridSpan w:val="3"/>
            <w:tcBorders>
              <w:top w:val="single" w:sz="4" w:space="0" w:color="auto"/>
              <w:left w:val="single" w:sz="4" w:space="0" w:color="auto"/>
              <w:bottom w:val="nil"/>
              <w:right w:val="single" w:sz="4" w:space="0" w:color="auto"/>
            </w:tcBorders>
            <w:hideMark/>
            <w:tcPrChange w:id="292" w:author="R4-2119260" w:date="2021-11-12T21:09:00Z">
              <w:tcPr>
                <w:tcW w:w="1765" w:type="pct"/>
                <w:gridSpan w:val="5"/>
                <w:tcBorders>
                  <w:top w:val="single" w:sz="4" w:space="0" w:color="auto"/>
                  <w:left w:val="single" w:sz="4" w:space="0" w:color="auto"/>
                  <w:bottom w:val="nil"/>
                  <w:right w:val="single" w:sz="4" w:space="0" w:color="auto"/>
                </w:tcBorders>
                <w:hideMark/>
              </w:tcPr>
            </w:tcPrChange>
          </w:tcPr>
          <w:p w14:paraId="5FB004F8" w14:textId="77777777" w:rsidR="00141959" w:rsidRPr="006F4D85" w:rsidRDefault="00141959" w:rsidP="005942C7">
            <w:pPr>
              <w:pStyle w:val="TAL"/>
              <w:rPr>
                <w:noProof/>
              </w:rPr>
            </w:pPr>
            <w:r w:rsidRPr="006F4D85">
              <w:rPr>
                <w:noProof/>
              </w:rPr>
              <w:t xml:space="preserve">PDSCH/PDCCH subcarrier </w:t>
            </w:r>
          </w:p>
        </w:tc>
        <w:tc>
          <w:tcPr>
            <w:tcW w:w="1255" w:type="pct"/>
            <w:tcBorders>
              <w:top w:val="single" w:sz="4" w:space="0" w:color="auto"/>
              <w:left w:val="single" w:sz="4" w:space="0" w:color="auto"/>
              <w:bottom w:val="single" w:sz="4" w:space="0" w:color="auto"/>
              <w:right w:val="single" w:sz="4" w:space="0" w:color="auto"/>
            </w:tcBorders>
            <w:hideMark/>
            <w:tcPrChange w:id="293" w:author="R4-2119260" w:date="2021-11-12T21:09:00Z">
              <w:tcPr>
                <w:tcW w:w="1242" w:type="pct"/>
                <w:gridSpan w:val="2"/>
                <w:tcBorders>
                  <w:top w:val="single" w:sz="4" w:space="0" w:color="auto"/>
                  <w:left w:val="single" w:sz="4" w:space="0" w:color="auto"/>
                  <w:bottom w:val="single" w:sz="4" w:space="0" w:color="auto"/>
                  <w:right w:val="single" w:sz="4" w:space="0" w:color="auto"/>
                </w:tcBorders>
                <w:hideMark/>
              </w:tcPr>
            </w:tcPrChange>
          </w:tcPr>
          <w:p w14:paraId="7EBB8DE2" w14:textId="77777777" w:rsidR="00141959" w:rsidRPr="006F4D85" w:rsidRDefault="00141959" w:rsidP="005942C7">
            <w:pPr>
              <w:pStyle w:val="TAL"/>
              <w:rPr>
                <w:noProof/>
                <w:lang w:val="it-IT"/>
              </w:rPr>
            </w:pPr>
            <w:r w:rsidRPr="006F4D85">
              <w:rPr>
                <w:noProof/>
                <w:lang w:val="it-IT"/>
              </w:rPr>
              <w:t>Config 1, 2, 4, 5</w:t>
            </w:r>
          </w:p>
        </w:tc>
        <w:tc>
          <w:tcPr>
            <w:tcW w:w="510" w:type="pct"/>
            <w:tcBorders>
              <w:top w:val="single" w:sz="4" w:space="0" w:color="auto"/>
              <w:left w:val="single" w:sz="4" w:space="0" w:color="auto"/>
              <w:bottom w:val="single" w:sz="4" w:space="0" w:color="auto"/>
              <w:right w:val="single" w:sz="4" w:space="0" w:color="auto"/>
            </w:tcBorders>
            <w:tcPrChange w:id="294" w:author="R4-2119260" w:date="2021-11-12T21:09:00Z">
              <w:tcPr>
                <w:tcW w:w="505" w:type="pct"/>
                <w:gridSpan w:val="2"/>
                <w:tcBorders>
                  <w:top w:val="single" w:sz="4" w:space="0" w:color="auto"/>
                  <w:left w:val="single" w:sz="4" w:space="0" w:color="auto"/>
                  <w:bottom w:val="single" w:sz="4" w:space="0" w:color="auto"/>
                  <w:right w:val="single" w:sz="4" w:space="0" w:color="auto"/>
                </w:tcBorders>
              </w:tcPr>
            </w:tcPrChange>
          </w:tcPr>
          <w:p w14:paraId="7C3F179A" w14:textId="77777777" w:rsidR="00141959" w:rsidRPr="006F4D85" w:rsidRDefault="00141959" w:rsidP="005942C7">
            <w:pPr>
              <w:pStyle w:val="TAC"/>
              <w:rPr>
                <w:noProof/>
              </w:rPr>
            </w:pPr>
          </w:p>
        </w:tc>
        <w:tc>
          <w:tcPr>
            <w:tcW w:w="1502" w:type="pct"/>
            <w:tcBorders>
              <w:top w:val="single" w:sz="4" w:space="0" w:color="auto"/>
              <w:left w:val="single" w:sz="4" w:space="0" w:color="auto"/>
              <w:bottom w:val="single" w:sz="4" w:space="0" w:color="auto"/>
              <w:right w:val="single" w:sz="4" w:space="0" w:color="auto"/>
            </w:tcBorders>
            <w:hideMark/>
            <w:tcPrChange w:id="295" w:author="R4-2119260" w:date="2021-11-12T21:09:00Z">
              <w:tcPr>
                <w:tcW w:w="1487" w:type="pct"/>
                <w:gridSpan w:val="2"/>
                <w:tcBorders>
                  <w:top w:val="single" w:sz="4" w:space="0" w:color="auto"/>
                  <w:left w:val="single" w:sz="4" w:space="0" w:color="auto"/>
                  <w:bottom w:val="single" w:sz="4" w:space="0" w:color="auto"/>
                  <w:right w:val="single" w:sz="4" w:space="0" w:color="auto"/>
                </w:tcBorders>
                <w:hideMark/>
              </w:tcPr>
            </w:tcPrChange>
          </w:tcPr>
          <w:p w14:paraId="1B795C91" w14:textId="77777777" w:rsidR="00141959" w:rsidRPr="006F4D85" w:rsidRDefault="00141959" w:rsidP="005942C7">
            <w:pPr>
              <w:pStyle w:val="TAC"/>
              <w:rPr>
                <w:noProof/>
              </w:rPr>
            </w:pPr>
            <w:r w:rsidRPr="006F4D85">
              <w:rPr>
                <w:noProof/>
              </w:rPr>
              <w:t>15 kHz</w:t>
            </w:r>
          </w:p>
        </w:tc>
      </w:tr>
      <w:tr w:rsidR="00141959" w:rsidRPr="006F4D85" w14:paraId="1807DF8F" w14:textId="77777777" w:rsidTr="005942C7">
        <w:tblPrEx>
          <w:tblW w:w="312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296" w:author="R4-2119260" w:date="2021-11-12T21:09:00Z">
            <w:tblPrEx>
              <w:tblW w:w="315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blPrExChange>
        </w:tblPrEx>
        <w:trPr>
          <w:trHeight w:val="283"/>
          <w:jc w:val="center"/>
          <w:trPrChange w:id="297" w:author="R4-2119260" w:date="2021-11-12T21:09:00Z">
            <w:trPr>
              <w:trHeight w:val="283"/>
              <w:jc w:val="center"/>
            </w:trPr>
          </w:trPrChange>
        </w:trPr>
        <w:tc>
          <w:tcPr>
            <w:tcW w:w="1733" w:type="pct"/>
            <w:gridSpan w:val="3"/>
            <w:tcBorders>
              <w:top w:val="nil"/>
              <w:left w:val="single" w:sz="4" w:space="0" w:color="auto"/>
              <w:bottom w:val="single" w:sz="4" w:space="0" w:color="auto"/>
              <w:right w:val="single" w:sz="4" w:space="0" w:color="auto"/>
            </w:tcBorders>
            <w:hideMark/>
            <w:tcPrChange w:id="298" w:author="R4-2119260" w:date="2021-11-12T21:09:00Z">
              <w:tcPr>
                <w:tcW w:w="1765" w:type="pct"/>
                <w:gridSpan w:val="5"/>
                <w:tcBorders>
                  <w:top w:val="nil"/>
                  <w:left w:val="single" w:sz="4" w:space="0" w:color="auto"/>
                  <w:bottom w:val="single" w:sz="4" w:space="0" w:color="auto"/>
                  <w:right w:val="single" w:sz="4" w:space="0" w:color="auto"/>
                </w:tcBorders>
                <w:hideMark/>
              </w:tcPr>
            </w:tcPrChange>
          </w:tcPr>
          <w:p w14:paraId="66622AB2" w14:textId="77777777" w:rsidR="00141959" w:rsidRPr="006F4D85" w:rsidRDefault="00141959" w:rsidP="005942C7">
            <w:pPr>
              <w:pStyle w:val="TAL"/>
              <w:rPr>
                <w:noProof/>
              </w:rPr>
            </w:pPr>
            <w:r w:rsidRPr="006F4D85">
              <w:rPr>
                <w:noProof/>
              </w:rPr>
              <w:t>spacing</w:t>
            </w:r>
          </w:p>
        </w:tc>
        <w:tc>
          <w:tcPr>
            <w:tcW w:w="1255" w:type="pct"/>
            <w:tcBorders>
              <w:top w:val="single" w:sz="4" w:space="0" w:color="auto"/>
              <w:left w:val="single" w:sz="4" w:space="0" w:color="auto"/>
              <w:bottom w:val="single" w:sz="4" w:space="0" w:color="auto"/>
              <w:right w:val="single" w:sz="4" w:space="0" w:color="auto"/>
            </w:tcBorders>
            <w:hideMark/>
            <w:tcPrChange w:id="299" w:author="R4-2119260" w:date="2021-11-12T21:09:00Z">
              <w:tcPr>
                <w:tcW w:w="1242" w:type="pct"/>
                <w:gridSpan w:val="2"/>
                <w:tcBorders>
                  <w:top w:val="single" w:sz="4" w:space="0" w:color="auto"/>
                  <w:left w:val="single" w:sz="4" w:space="0" w:color="auto"/>
                  <w:bottom w:val="single" w:sz="4" w:space="0" w:color="auto"/>
                  <w:right w:val="single" w:sz="4" w:space="0" w:color="auto"/>
                </w:tcBorders>
                <w:hideMark/>
              </w:tcPr>
            </w:tcPrChange>
          </w:tcPr>
          <w:p w14:paraId="5F0CCEF2" w14:textId="77777777" w:rsidR="00141959" w:rsidRPr="006F4D85" w:rsidRDefault="00141959" w:rsidP="005942C7">
            <w:pPr>
              <w:pStyle w:val="TAL"/>
              <w:rPr>
                <w:noProof/>
                <w:lang w:val="it-IT"/>
              </w:rPr>
            </w:pPr>
            <w:r w:rsidRPr="006F4D85">
              <w:rPr>
                <w:noProof/>
                <w:lang w:val="it-IT"/>
              </w:rPr>
              <w:t>Config 3, 6</w:t>
            </w:r>
          </w:p>
        </w:tc>
        <w:tc>
          <w:tcPr>
            <w:tcW w:w="510" w:type="pct"/>
            <w:tcBorders>
              <w:top w:val="single" w:sz="4" w:space="0" w:color="auto"/>
              <w:left w:val="single" w:sz="4" w:space="0" w:color="auto"/>
              <w:bottom w:val="single" w:sz="4" w:space="0" w:color="auto"/>
              <w:right w:val="single" w:sz="4" w:space="0" w:color="auto"/>
            </w:tcBorders>
            <w:tcPrChange w:id="300" w:author="R4-2119260" w:date="2021-11-12T21:09:00Z">
              <w:tcPr>
                <w:tcW w:w="505" w:type="pct"/>
                <w:gridSpan w:val="2"/>
                <w:tcBorders>
                  <w:top w:val="single" w:sz="4" w:space="0" w:color="auto"/>
                  <w:left w:val="single" w:sz="4" w:space="0" w:color="auto"/>
                  <w:bottom w:val="single" w:sz="4" w:space="0" w:color="auto"/>
                  <w:right w:val="single" w:sz="4" w:space="0" w:color="auto"/>
                </w:tcBorders>
              </w:tcPr>
            </w:tcPrChange>
          </w:tcPr>
          <w:p w14:paraId="096C036B" w14:textId="77777777" w:rsidR="00141959" w:rsidRPr="006F4D85" w:rsidRDefault="00141959" w:rsidP="005942C7">
            <w:pPr>
              <w:pStyle w:val="TAC"/>
              <w:rPr>
                <w:noProof/>
              </w:rPr>
            </w:pPr>
          </w:p>
        </w:tc>
        <w:tc>
          <w:tcPr>
            <w:tcW w:w="1502" w:type="pct"/>
            <w:tcBorders>
              <w:top w:val="single" w:sz="4" w:space="0" w:color="auto"/>
              <w:left w:val="single" w:sz="4" w:space="0" w:color="auto"/>
              <w:bottom w:val="single" w:sz="4" w:space="0" w:color="auto"/>
              <w:right w:val="single" w:sz="4" w:space="0" w:color="auto"/>
            </w:tcBorders>
            <w:hideMark/>
            <w:tcPrChange w:id="301" w:author="R4-2119260" w:date="2021-11-12T21:09:00Z">
              <w:tcPr>
                <w:tcW w:w="1487" w:type="pct"/>
                <w:gridSpan w:val="2"/>
                <w:tcBorders>
                  <w:top w:val="single" w:sz="4" w:space="0" w:color="auto"/>
                  <w:left w:val="single" w:sz="4" w:space="0" w:color="auto"/>
                  <w:bottom w:val="single" w:sz="4" w:space="0" w:color="auto"/>
                  <w:right w:val="single" w:sz="4" w:space="0" w:color="auto"/>
                </w:tcBorders>
                <w:hideMark/>
              </w:tcPr>
            </w:tcPrChange>
          </w:tcPr>
          <w:p w14:paraId="0FCBC9C2" w14:textId="77777777" w:rsidR="00141959" w:rsidRPr="006F4D85" w:rsidRDefault="00141959" w:rsidP="005942C7">
            <w:pPr>
              <w:pStyle w:val="TAC"/>
              <w:rPr>
                <w:noProof/>
              </w:rPr>
            </w:pPr>
            <w:r w:rsidRPr="006F4D85">
              <w:rPr>
                <w:noProof/>
              </w:rPr>
              <w:t>30 kHz</w:t>
            </w:r>
          </w:p>
        </w:tc>
      </w:tr>
      <w:tr w:rsidR="00141959" w:rsidRPr="006F4D85" w14:paraId="10C302CF" w14:textId="77777777" w:rsidTr="005942C7">
        <w:tblPrEx>
          <w:tblW w:w="312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302" w:author="R4-2119260" w:date="2021-11-12T21:09:00Z">
            <w:tblPrEx>
              <w:tblW w:w="315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blPrExChange>
        </w:tblPrEx>
        <w:trPr>
          <w:trHeight w:val="283"/>
          <w:jc w:val="center"/>
          <w:trPrChange w:id="303" w:author="R4-2119260" w:date="2021-11-12T21:09:00Z">
            <w:trPr>
              <w:trHeight w:val="283"/>
              <w:jc w:val="center"/>
            </w:trPr>
          </w:trPrChange>
        </w:trPr>
        <w:tc>
          <w:tcPr>
            <w:tcW w:w="1733" w:type="pct"/>
            <w:gridSpan w:val="3"/>
            <w:tcBorders>
              <w:top w:val="single" w:sz="4" w:space="0" w:color="auto"/>
              <w:left w:val="single" w:sz="4" w:space="0" w:color="auto"/>
              <w:bottom w:val="nil"/>
              <w:right w:val="single" w:sz="4" w:space="0" w:color="auto"/>
            </w:tcBorders>
            <w:hideMark/>
            <w:tcPrChange w:id="304" w:author="R4-2119260" w:date="2021-11-12T21:09:00Z">
              <w:tcPr>
                <w:tcW w:w="1765" w:type="pct"/>
                <w:gridSpan w:val="5"/>
                <w:tcBorders>
                  <w:top w:val="single" w:sz="4" w:space="0" w:color="auto"/>
                  <w:left w:val="single" w:sz="4" w:space="0" w:color="auto"/>
                  <w:bottom w:val="nil"/>
                  <w:right w:val="single" w:sz="4" w:space="0" w:color="auto"/>
                </w:tcBorders>
                <w:hideMark/>
              </w:tcPr>
            </w:tcPrChange>
          </w:tcPr>
          <w:p w14:paraId="011840C1" w14:textId="77777777" w:rsidR="00141959" w:rsidRPr="006F4D85" w:rsidRDefault="00141959" w:rsidP="005942C7">
            <w:pPr>
              <w:pStyle w:val="TAL"/>
              <w:rPr>
                <w:noProof/>
              </w:rPr>
            </w:pPr>
            <w:r w:rsidRPr="006F4D85">
              <w:rPr>
                <w:noProof/>
              </w:rPr>
              <w:t xml:space="preserve">PRACH </w:t>
            </w:r>
            <w:r w:rsidRPr="006F4D85">
              <w:rPr>
                <w:noProof/>
                <w:lang w:val="it-IT"/>
              </w:rPr>
              <w:t xml:space="preserve">Configuration </w:t>
            </w:r>
          </w:p>
        </w:tc>
        <w:tc>
          <w:tcPr>
            <w:tcW w:w="1255" w:type="pct"/>
            <w:tcBorders>
              <w:top w:val="single" w:sz="4" w:space="0" w:color="auto"/>
              <w:left w:val="single" w:sz="4" w:space="0" w:color="auto"/>
              <w:bottom w:val="single" w:sz="4" w:space="0" w:color="auto"/>
              <w:right w:val="single" w:sz="4" w:space="0" w:color="auto"/>
            </w:tcBorders>
            <w:vAlign w:val="center"/>
            <w:hideMark/>
            <w:tcPrChange w:id="305" w:author="R4-2119260" w:date="2021-11-12T21:09:00Z">
              <w:tcPr>
                <w:tcW w:w="1242" w:type="pct"/>
                <w:gridSpan w:val="2"/>
                <w:tcBorders>
                  <w:top w:val="single" w:sz="4" w:space="0" w:color="auto"/>
                  <w:left w:val="single" w:sz="4" w:space="0" w:color="auto"/>
                  <w:bottom w:val="single" w:sz="4" w:space="0" w:color="auto"/>
                  <w:right w:val="single" w:sz="4" w:space="0" w:color="auto"/>
                </w:tcBorders>
                <w:vAlign w:val="center"/>
                <w:hideMark/>
              </w:tcPr>
            </w:tcPrChange>
          </w:tcPr>
          <w:p w14:paraId="1A78CA63" w14:textId="77777777" w:rsidR="00141959" w:rsidRPr="006F4D85" w:rsidRDefault="00141959" w:rsidP="005942C7">
            <w:pPr>
              <w:pStyle w:val="TAL"/>
              <w:rPr>
                <w:noProof/>
                <w:lang w:val="it-IT"/>
              </w:rPr>
            </w:pPr>
            <w:r w:rsidRPr="006F4D85">
              <w:rPr>
                <w:noProof/>
                <w:lang w:val="it-IT"/>
              </w:rPr>
              <w:t>Config 1, 2, 4, 5</w:t>
            </w:r>
          </w:p>
        </w:tc>
        <w:tc>
          <w:tcPr>
            <w:tcW w:w="510" w:type="pct"/>
            <w:tcBorders>
              <w:top w:val="single" w:sz="4" w:space="0" w:color="auto"/>
              <w:left w:val="single" w:sz="4" w:space="0" w:color="auto"/>
              <w:bottom w:val="single" w:sz="4" w:space="0" w:color="auto"/>
              <w:right w:val="single" w:sz="4" w:space="0" w:color="auto"/>
            </w:tcBorders>
            <w:vAlign w:val="center"/>
            <w:tcPrChange w:id="306" w:author="R4-2119260" w:date="2021-11-12T21:09:00Z">
              <w:tcPr>
                <w:tcW w:w="505" w:type="pct"/>
                <w:gridSpan w:val="2"/>
                <w:tcBorders>
                  <w:top w:val="single" w:sz="4" w:space="0" w:color="auto"/>
                  <w:left w:val="single" w:sz="4" w:space="0" w:color="auto"/>
                  <w:bottom w:val="single" w:sz="4" w:space="0" w:color="auto"/>
                  <w:right w:val="single" w:sz="4" w:space="0" w:color="auto"/>
                </w:tcBorders>
                <w:vAlign w:val="center"/>
              </w:tcPr>
            </w:tcPrChange>
          </w:tcPr>
          <w:p w14:paraId="26F8FA21" w14:textId="77777777" w:rsidR="00141959" w:rsidRPr="006F4D85" w:rsidRDefault="00141959" w:rsidP="005942C7">
            <w:pPr>
              <w:pStyle w:val="TAC"/>
              <w:rPr>
                <w:noProof/>
              </w:rPr>
            </w:pPr>
          </w:p>
        </w:tc>
        <w:tc>
          <w:tcPr>
            <w:tcW w:w="1502" w:type="pct"/>
            <w:tcBorders>
              <w:top w:val="single" w:sz="4" w:space="0" w:color="auto"/>
              <w:left w:val="single" w:sz="4" w:space="0" w:color="auto"/>
              <w:bottom w:val="single" w:sz="4" w:space="0" w:color="auto"/>
              <w:right w:val="single" w:sz="4" w:space="0" w:color="auto"/>
            </w:tcBorders>
            <w:vAlign w:val="center"/>
            <w:hideMark/>
            <w:tcPrChange w:id="307" w:author="R4-2119260" w:date="2021-11-12T21:09:00Z">
              <w:tcPr>
                <w:tcW w:w="1487" w:type="pct"/>
                <w:gridSpan w:val="2"/>
                <w:tcBorders>
                  <w:top w:val="single" w:sz="4" w:space="0" w:color="auto"/>
                  <w:left w:val="single" w:sz="4" w:space="0" w:color="auto"/>
                  <w:bottom w:val="single" w:sz="4" w:space="0" w:color="auto"/>
                  <w:right w:val="single" w:sz="4" w:space="0" w:color="auto"/>
                </w:tcBorders>
                <w:vAlign w:val="center"/>
                <w:hideMark/>
              </w:tcPr>
            </w:tcPrChange>
          </w:tcPr>
          <w:p w14:paraId="38A091E1" w14:textId="77777777" w:rsidR="00141959" w:rsidRPr="006F4D85" w:rsidRDefault="00141959" w:rsidP="005942C7">
            <w:pPr>
              <w:pStyle w:val="TAC"/>
              <w:rPr>
                <w:noProof/>
              </w:rPr>
            </w:pPr>
            <w:r w:rsidRPr="006F4D85">
              <w:rPr>
                <w:noProof/>
              </w:rPr>
              <w:t>Table</w:t>
            </w:r>
          </w:p>
          <w:p w14:paraId="03092452" w14:textId="77777777" w:rsidR="00141959" w:rsidRPr="006F4D85" w:rsidRDefault="00141959" w:rsidP="005942C7">
            <w:pPr>
              <w:pStyle w:val="TAC"/>
              <w:rPr>
                <w:noProof/>
              </w:rPr>
            </w:pPr>
            <w:r w:rsidRPr="006F4D85">
              <w:rPr>
                <w:noProof/>
              </w:rPr>
              <w:t>A.3.8.2.1-1</w:t>
            </w:r>
          </w:p>
        </w:tc>
      </w:tr>
      <w:tr w:rsidR="00141959" w:rsidRPr="006F4D85" w14:paraId="02449E45" w14:textId="77777777" w:rsidTr="005942C7">
        <w:tblPrEx>
          <w:tblW w:w="312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308" w:author="R4-2119260" w:date="2021-11-12T21:09:00Z">
            <w:tblPrEx>
              <w:tblW w:w="315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blPrExChange>
        </w:tblPrEx>
        <w:trPr>
          <w:trHeight w:val="283"/>
          <w:jc w:val="center"/>
          <w:trPrChange w:id="309" w:author="R4-2119260" w:date="2021-11-12T21:09:00Z">
            <w:trPr>
              <w:trHeight w:val="283"/>
              <w:jc w:val="center"/>
            </w:trPr>
          </w:trPrChange>
        </w:trPr>
        <w:tc>
          <w:tcPr>
            <w:tcW w:w="1733" w:type="pct"/>
            <w:gridSpan w:val="3"/>
            <w:tcBorders>
              <w:top w:val="nil"/>
              <w:left w:val="single" w:sz="4" w:space="0" w:color="auto"/>
              <w:bottom w:val="single" w:sz="4" w:space="0" w:color="auto"/>
              <w:right w:val="single" w:sz="4" w:space="0" w:color="auto"/>
            </w:tcBorders>
            <w:vAlign w:val="center"/>
            <w:hideMark/>
            <w:tcPrChange w:id="310" w:author="R4-2119260" w:date="2021-11-12T21:09:00Z">
              <w:tcPr>
                <w:tcW w:w="1765" w:type="pct"/>
                <w:gridSpan w:val="5"/>
                <w:tcBorders>
                  <w:top w:val="nil"/>
                  <w:left w:val="single" w:sz="4" w:space="0" w:color="auto"/>
                  <w:bottom w:val="single" w:sz="4" w:space="0" w:color="auto"/>
                  <w:right w:val="single" w:sz="4" w:space="0" w:color="auto"/>
                </w:tcBorders>
                <w:vAlign w:val="center"/>
                <w:hideMark/>
              </w:tcPr>
            </w:tcPrChange>
          </w:tcPr>
          <w:p w14:paraId="244F6857" w14:textId="77777777" w:rsidR="00141959" w:rsidRPr="006F4D85" w:rsidRDefault="00141959" w:rsidP="005942C7">
            <w:pPr>
              <w:pStyle w:val="TAL"/>
              <w:rPr>
                <w:noProof/>
              </w:rPr>
            </w:pPr>
          </w:p>
        </w:tc>
        <w:tc>
          <w:tcPr>
            <w:tcW w:w="1255" w:type="pct"/>
            <w:tcBorders>
              <w:top w:val="single" w:sz="4" w:space="0" w:color="auto"/>
              <w:left w:val="single" w:sz="4" w:space="0" w:color="auto"/>
              <w:bottom w:val="single" w:sz="4" w:space="0" w:color="auto"/>
              <w:right w:val="single" w:sz="4" w:space="0" w:color="auto"/>
            </w:tcBorders>
            <w:vAlign w:val="center"/>
            <w:hideMark/>
            <w:tcPrChange w:id="311" w:author="R4-2119260" w:date="2021-11-12T21:09:00Z">
              <w:tcPr>
                <w:tcW w:w="1242" w:type="pct"/>
                <w:gridSpan w:val="2"/>
                <w:tcBorders>
                  <w:top w:val="single" w:sz="4" w:space="0" w:color="auto"/>
                  <w:left w:val="single" w:sz="4" w:space="0" w:color="auto"/>
                  <w:bottom w:val="single" w:sz="4" w:space="0" w:color="auto"/>
                  <w:right w:val="single" w:sz="4" w:space="0" w:color="auto"/>
                </w:tcBorders>
                <w:vAlign w:val="center"/>
                <w:hideMark/>
              </w:tcPr>
            </w:tcPrChange>
          </w:tcPr>
          <w:p w14:paraId="1562915F" w14:textId="77777777" w:rsidR="00141959" w:rsidRPr="006F4D85" w:rsidRDefault="00141959" w:rsidP="005942C7">
            <w:pPr>
              <w:pStyle w:val="TAL"/>
              <w:rPr>
                <w:noProof/>
                <w:lang w:val="it-IT"/>
              </w:rPr>
            </w:pPr>
            <w:r w:rsidRPr="006F4D85">
              <w:rPr>
                <w:noProof/>
                <w:lang w:val="it-IT"/>
              </w:rPr>
              <w:t>Config 3, 6</w:t>
            </w:r>
          </w:p>
        </w:tc>
        <w:tc>
          <w:tcPr>
            <w:tcW w:w="510" w:type="pct"/>
            <w:tcBorders>
              <w:top w:val="single" w:sz="4" w:space="0" w:color="auto"/>
              <w:left w:val="single" w:sz="4" w:space="0" w:color="auto"/>
              <w:bottom w:val="single" w:sz="4" w:space="0" w:color="auto"/>
              <w:right w:val="single" w:sz="4" w:space="0" w:color="auto"/>
            </w:tcBorders>
            <w:vAlign w:val="center"/>
            <w:tcPrChange w:id="312" w:author="R4-2119260" w:date="2021-11-12T21:09:00Z">
              <w:tcPr>
                <w:tcW w:w="505" w:type="pct"/>
                <w:gridSpan w:val="2"/>
                <w:tcBorders>
                  <w:top w:val="single" w:sz="4" w:space="0" w:color="auto"/>
                  <w:left w:val="single" w:sz="4" w:space="0" w:color="auto"/>
                  <w:bottom w:val="single" w:sz="4" w:space="0" w:color="auto"/>
                  <w:right w:val="single" w:sz="4" w:space="0" w:color="auto"/>
                </w:tcBorders>
                <w:vAlign w:val="center"/>
              </w:tcPr>
            </w:tcPrChange>
          </w:tcPr>
          <w:p w14:paraId="016FB318" w14:textId="77777777" w:rsidR="00141959" w:rsidRPr="006F4D85" w:rsidRDefault="00141959" w:rsidP="005942C7">
            <w:pPr>
              <w:pStyle w:val="TAC"/>
              <w:rPr>
                <w:noProof/>
              </w:rPr>
            </w:pPr>
          </w:p>
        </w:tc>
        <w:tc>
          <w:tcPr>
            <w:tcW w:w="1502" w:type="pct"/>
            <w:tcBorders>
              <w:top w:val="single" w:sz="4" w:space="0" w:color="auto"/>
              <w:left w:val="single" w:sz="4" w:space="0" w:color="auto"/>
              <w:bottom w:val="single" w:sz="4" w:space="0" w:color="auto"/>
              <w:right w:val="single" w:sz="4" w:space="0" w:color="auto"/>
            </w:tcBorders>
            <w:vAlign w:val="center"/>
            <w:hideMark/>
            <w:tcPrChange w:id="313" w:author="R4-2119260" w:date="2021-11-12T21:09:00Z">
              <w:tcPr>
                <w:tcW w:w="1487" w:type="pct"/>
                <w:gridSpan w:val="2"/>
                <w:tcBorders>
                  <w:top w:val="single" w:sz="4" w:space="0" w:color="auto"/>
                  <w:left w:val="single" w:sz="4" w:space="0" w:color="auto"/>
                  <w:bottom w:val="single" w:sz="4" w:space="0" w:color="auto"/>
                  <w:right w:val="single" w:sz="4" w:space="0" w:color="auto"/>
                </w:tcBorders>
                <w:vAlign w:val="center"/>
                <w:hideMark/>
              </w:tcPr>
            </w:tcPrChange>
          </w:tcPr>
          <w:p w14:paraId="3536616F" w14:textId="77777777" w:rsidR="00141959" w:rsidRPr="006F4D85" w:rsidRDefault="00141959" w:rsidP="005942C7">
            <w:pPr>
              <w:pStyle w:val="TAC"/>
              <w:rPr>
                <w:noProof/>
              </w:rPr>
            </w:pPr>
            <w:r w:rsidRPr="006F4D85">
              <w:rPr>
                <w:noProof/>
              </w:rPr>
              <w:t>Table  A.3.8.2.1-1</w:t>
            </w:r>
          </w:p>
        </w:tc>
      </w:tr>
      <w:tr w:rsidR="00141959" w:rsidRPr="006F4D85" w14:paraId="3D55E9F1" w14:textId="77777777" w:rsidTr="005942C7">
        <w:trPr>
          <w:trHeight w:val="164"/>
          <w:jc w:val="center"/>
        </w:trPr>
        <w:tc>
          <w:tcPr>
            <w:tcW w:w="2988" w:type="pct"/>
            <w:gridSpan w:val="4"/>
            <w:tcBorders>
              <w:top w:val="single" w:sz="4" w:space="0" w:color="auto"/>
              <w:left w:val="single" w:sz="4" w:space="0" w:color="auto"/>
              <w:bottom w:val="single" w:sz="4" w:space="0" w:color="auto"/>
              <w:right w:val="single" w:sz="4" w:space="0" w:color="auto"/>
            </w:tcBorders>
            <w:vAlign w:val="center"/>
            <w:hideMark/>
          </w:tcPr>
          <w:p w14:paraId="1D786BDD" w14:textId="77777777" w:rsidR="00141959" w:rsidRPr="006F4D85" w:rsidRDefault="00141959" w:rsidP="005942C7">
            <w:pPr>
              <w:pStyle w:val="TAL"/>
              <w:rPr>
                <w:noProof/>
              </w:rPr>
            </w:pPr>
            <w:r w:rsidRPr="006F4D85">
              <w:rPr>
                <w:noProof/>
              </w:rPr>
              <w:t>SSB index assigned as RLM RS</w:t>
            </w:r>
          </w:p>
        </w:tc>
        <w:tc>
          <w:tcPr>
            <w:tcW w:w="510" w:type="pct"/>
            <w:tcBorders>
              <w:top w:val="single" w:sz="4" w:space="0" w:color="auto"/>
              <w:left w:val="single" w:sz="4" w:space="0" w:color="auto"/>
              <w:bottom w:val="single" w:sz="4" w:space="0" w:color="auto"/>
              <w:right w:val="single" w:sz="4" w:space="0" w:color="auto"/>
            </w:tcBorders>
            <w:vAlign w:val="center"/>
          </w:tcPr>
          <w:p w14:paraId="2FCEAE41" w14:textId="77777777" w:rsidR="00141959" w:rsidRPr="006F4D85" w:rsidRDefault="00141959" w:rsidP="005942C7">
            <w:pPr>
              <w:pStyle w:val="TAC"/>
              <w:rPr>
                <w:noProof/>
              </w:rPr>
            </w:pPr>
          </w:p>
        </w:tc>
        <w:tc>
          <w:tcPr>
            <w:tcW w:w="1502" w:type="pct"/>
            <w:tcBorders>
              <w:top w:val="single" w:sz="4" w:space="0" w:color="auto"/>
              <w:left w:val="single" w:sz="4" w:space="0" w:color="auto"/>
              <w:bottom w:val="single" w:sz="4" w:space="0" w:color="auto"/>
              <w:right w:val="single" w:sz="4" w:space="0" w:color="auto"/>
            </w:tcBorders>
            <w:vAlign w:val="center"/>
            <w:hideMark/>
          </w:tcPr>
          <w:p w14:paraId="26FFC5D9" w14:textId="77777777" w:rsidR="00141959" w:rsidRPr="006F4D85" w:rsidRDefault="00141959" w:rsidP="005942C7">
            <w:pPr>
              <w:pStyle w:val="TAC"/>
              <w:rPr>
                <w:noProof/>
              </w:rPr>
            </w:pPr>
            <w:r w:rsidRPr="006F4D85">
              <w:rPr>
                <w:noProof/>
              </w:rPr>
              <w:t>0</w:t>
            </w:r>
          </w:p>
        </w:tc>
      </w:tr>
      <w:tr w:rsidR="00141959" w:rsidRPr="006F4D85" w14:paraId="00379D73" w14:textId="77777777" w:rsidTr="005942C7">
        <w:trPr>
          <w:trHeight w:val="176"/>
          <w:jc w:val="center"/>
        </w:trPr>
        <w:tc>
          <w:tcPr>
            <w:tcW w:w="2988" w:type="pct"/>
            <w:gridSpan w:val="4"/>
            <w:tcBorders>
              <w:top w:val="single" w:sz="4" w:space="0" w:color="auto"/>
              <w:left w:val="single" w:sz="4" w:space="0" w:color="auto"/>
              <w:bottom w:val="single" w:sz="4" w:space="0" w:color="auto"/>
              <w:right w:val="single" w:sz="4" w:space="0" w:color="auto"/>
            </w:tcBorders>
            <w:vAlign w:val="center"/>
            <w:hideMark/>
          </w:tcPr>
          <w:p w14:paraId="23FC850D" w14:textId="77777777" w:rsidR="00141959" w:rsidRPr="006F4D85" w:rsidRDefault="00141959" w:rsidP="005942C7">
            <w:pPr>
              <w:pStyle w:val="TAL"/>
              <w:rPr>
                <w:noProof/>
              </w:rPr>
            </w:pPr>
            <w:r w:rsidRPr="006F4D85">
              <w:rPr>
                <w:noProof/>
              </w:rPr>
              <w:t>OCNG parameters</w:t>
            </w:r>
          </w:p>
        </w:tc>
        <w:tc>
          <w:tcPr>
            <w:tcW w:w="510" w:type="pct"/>
            <w:tcBorders>
              <w:top w:val="single" w:sz="4" w:space="0" w:color="auto"/>
              <w:left w:val="single" w:sz="4" w:space="0" w:color="auto"/>
              <w:bottom w:val="single" w:sz="4" w:space="0" w:color="auto"/>
              <w:right w:val="single" w:sz="4" w:space="0" w:color="auto"/>
            </w:tcBorders>
            <w:vAlign w:val="center"/>
          </w:tcPr>
          <w:p w14:paraId="29891240" w14:textId="77777777" w:rsidR="00141959" w:rsidRPr="006F4D85" w:rsidRDefault="00141959" w:rsidP="005942C7">
            <w:pPr>
              <w:pStyle w:val="TAC"/>
              <w:rPr>
                <w:noProof/>
              </w:rPr>
            </w:pPr>
          </w:p>
        </w:tc>
        <w:tc>
          <w:tcPr>
            <w:tcW w:w="1502" w:type="pct"/>
            <w:tcBorders>
              <w:top w:val="single" w:sz="4" w:space="0" w:color="auto"/>
              <w:left w:val="single" w:sz="4" w:space="0" w:color="auto"/>
              <w:bottom w:val="single" w:sz="4" w:space="0" w:color="auto"/>
              <w:right w:val="single" w:sz="4" w:space="0" w:color="auto"/>
            </w:tcBorders>
            <w:vAlign w:val="center"/>
            <w:hideMark/>
          </w:tcPr>
          <w:p w14:paraId="0A8DE284" w14:textId="77777777" w:rsidR="00141959" w:rsidRPr="006F4D85" w:rsidRDefault="00141959" w:rsidP="005942C7">
            <w:pPr>
              <w:pStyle w:val="TAC"/>
              <w:rPr>
                <w:noProof/>
              </w:rPr>
            </w:pPr>
            <w:r w:rsidRPr="006F4D85">
              <w:rPr>
                <w:noProof/>
              </w:rPr>
              <w:t>OP.1</w:t>
            </w:r>
          </w:p>
        </w:tc>
      </w:tr>
      <w:tr w:rsidR="00141959" w:rsidRPr="006F4D85" w14:paraId="26F67B28" w14:textId="77777777" w:rsidTr="005942C7">
        <w:trPr>
          <w:trHeight w:val="164"/>
          <w:jc w:val="center"/>
        </w:trPr>
        <w:tc>
          <w:tcPr>
            <w:tcW w:w="2988" w:type="pct"/>
            <w:gridSpan w:val="4"/>
            <w:tcBorders>
              <w:top w:val="single" w:sz="4" w:space="0" w:color="auto"/>
              <w:left w:val="single" w:sz="4" w:space="0" w:color="auto"/>
              <w:bottom w:val="single" w:sz="4" w:space="0" w:color="auto"/>
              <w:right w:val="single" w:sz="4" w:space="0" w:color="auto"/>
            </w:tcBorders>
            <w:vAlign w:val="center"/>
            <w:hideMark/>
          </w:tcPr>
          <w:p w14:paraId="70A000CB" w14:textId="77777777" w:rsidR="00141959" w:rsidRPr="006F4D85" w:rsidRDefault="00141959" w:rsidP="005942C7">
            <w:pPr>
              <w:pStyle w:val="TAL"/>
              <w:rPr>
                <w:noProof/>
              </w:rPr>
            </w:pPr>
            <w:r w:rsidRPr="006F4D85">
              <w:rPr>
                <w:noProof/>
              </w:rPr>
              <w:t>CP length</w:t>
            </w:r>
            <w:r w:rsidRPr="006F4D85">
              <w:rPr>
                <w:noProof/>
              </w:rPr>
              <w:tab/>
            </w:r>
          </w:p>
        </w:tc>
        <w:tc>
          <w:tcPr>
            <w:tcW w:w="510" w:type="pct"/>
            <w:tcBorders>
              <w:top w:val="single" w:sz="4" w:space="0" w:color="auto"/>
              <w:left w:val="single" w:sz="4" w:space="0" w:color="auto"/>
              <w:bottom w:val="single" w:sz="4" w:space="0" w:color="auto"/>
              <w:right w:val="single" w:sz="4" w:space="0" w:color="auto"/>
            </w:tcBorders>
            <w:vAlign w:val="center"/>
          </w:tcPr>
          <w:p w14:paraId="454B588B" w14:textId="77777777" w:rsidR="00141959" w:rsidRPr="006F4D85" w:rsidRDefault="00141959" w:rsidP="005942C7">
            <w:pPr>
              <w:pStyle w:val="TAC"/>
              <w:rPr>
                <w:noProof/>
              </w:rPr>
            </w:pPr>
          </w:p>
        </w:tc>
        <w:tc>
          <w:tcPr>
            <w:tcW w:w="1502" w:type="pct"/>
            <w:tcBorders>
              <w:top w:val="single" w:sz="4" w:space="0" w:color="auto"/>
              <w:left w:val="single" w:sz="4" w:space="0" w:color="auto"/>
              <w:bottom w:val="single" w:sz="4" w:space="0" w:color="auto"/>
              <w:right w:val="single" w:sz="4" w:space="0" w:color="auto"/>
            </w:tcBorders>
            <w:vAlign w:val="center"/>
            <w:hideMark/>
          </w:tcPr>
          <w:p w14:paraId="7690AAD4" w14:textId="77777777" w:rsidR="00141959" w:rsidRPr="006F4D85" w:rsidRDefault="00141959" w:rsidP="005942C7">
            <w:pPr>
              <w:pStyle w:val="TAC"/>
              <w:rPr>
                <w:noProof/>
              </w:rPr>
            </w:pPr>
            <w:r w:rsidRPr="006F4D85">
              <w:rPr>
                <w:noProof/>
              </w:rPr>
              <w:t>Normal</w:t>
            </w:r>
          </w:p>
        </w:tc>
      </w:tr>
      <w:tr w:rsidR="00141959" w:rsidRPr="006F4D85" w14:paraId="3E71696A" w14:textId="77777777" w:rsidTr="005942C7">
        <w:trPr>
          <w:trHeight w:val="340"/>
          <w:jc w:val="center"/>
        </w:trPr>
        <w:tc>
          <w:tcPr>
            <w:tcW w:w="2988" w:type="pct"/>
            <w:gridSpan w:val="4"/>
            <w:tcBorders>
              <w:top w:val="single" w:sz="4" w:space="0" w:color="auto"/>
              <w:left w:val="single" w:sz="4" w:space="0" w:color="auto"/>
              <w:bottom w:val="single" w:sz="4" w:space="0" w:color="auto"/>
              <w:right w:val="single" w:sz="4" w:space="0" w:color="auto"/>
            </w:tcBorders>
            <w:vAlign w:val="center"/>
            <w:hideMark/>
          </w:tcPr>
          <w:p w14:paraId="58DF75FC" w14:textId="77777777" w:rsidR="00141959" w:rsidRPr="006F4D85" w:rsidRDefault="00141959" w:rsidP="005942C7">
            <w:pPr>
              <w:pStyle w:val="TAL"/>
              <w:rPr>
                <w:noProof/>
              </w:rPr>
            </w:pPr>
            <w:r w:rsidRPr="006F4D85">
              <w:rPr>
                <w:noProof/>
              </w:rPr>
              <w:t>Correlation Matrix and Antenna Configuration</w:t>
            </w:r>
          </w:p>
        </w:tc>
        <w:tc>
          <w:tcPr>
            <w:tcW w:w="510" w:type="pct"/>
            <w:tcBorders>
              <w:top w:val="single" w:sz="4" w:space="0" w:color="auto"/>
              <w:left w:val="single" w:sz="4" w:space="0" w:color="auto"/>
              <w:bottom w:val="single" w:sz="4" w:space="0" w:color="auto"/>
              <w:right w:val="single" w:sz="4" w:space="0" w:color="auto"/>
            </w:tcBorders>
            <w:vAlign w:val="center"/>
          </w:tcPr>
          <w:p w14:paraId="0FBE3731" w14:textId="77777777" w:rsidR="00141959" w:rsidRPr="006F4D85" w:rsidRDefault="00141959" w:rsidP="005942C7">
            <w:pPr>
              <w:pStyle w:val="TAC"/>
              <w:rPr>
                <w:noProof/>
              </w:rPr>
            </w:pPr>
          </w:p>
        </w:tc>
        <w:tc>
          <w:tcPr>
            <w:tcW w:w="1502" w:type="pct"/>
            <w:tcBorders>
              <w:top w:val="single" w:sz="4" w:space="0" w:color="auto"/>
              <w:left w:val="single" w:sz="4" w:space="0" w:color="auto"/>
              <w:bottom w:val="single" w:sz="4" w:space="0" w:color="auto"/>
              <w:right w:val="single" w:sz="4" w:space="0" w:color="auto"/>
            </w:tcBorders>
            <w:vAlign w:val="center"/>
            <w:hideMark/>
          </w:tcPr>
          <w:p w14:paraId="0F5802D5" w14:textId="77777777" w:rsidR="00141959" w:rsidRPr="006F4D85" w:rsidRDefault="00141959" w:rsidP="005942C7">
            <w:pPr>
              <w:pStyle w:val="TAC"/>
              <w:rPr>
                <w:noProof/>
              </w:rPr>
            </w:pPr>
            <w:r w:rsidRPr="006F4D85">
              <w:rPr>
                <w:noProof/>
              </w:rPr>
              <w:t>2x2 Low</w:t>
            </w:r>
          </w:p>
        </w:tc>
      </w:tr>
      <w:tr w:rsidR="00141959" w:rsidRPr="006F4D85" w14:paraId="69ADCE12" w14:textId="77777777" w:rsidTr="005942C7">
        <w:tblPrEx>
          <w:tblW w:w="312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314" w:author="R4-2119260" w:date="2021-11-12T21:09:00Z">
            <w:tblPrEx>
              <w:tblW w:w="315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blPrExChange>
        </w:tblPrEx>
        <w:trPr>
          <w:trHeight w:val="160"/>
          <w:jc w:val="center"/>
          <w:trPrChange w:id="315" w:author="R4-2119260" w:date="2021-11-12T21:09:00Z">
            <w:trPr>
              <w:trHeight w:val="160"/>
              <w:jc w:val="center"/>
            </w:trPr>
          </w:trPrChange>
        </w:trPr>
        <w:tc>
          <w:tcPr>
            <w:tcW w:w="1544" w:type="pct"/>
            <w:tcBorders>
              <w:top w:val="single" w:sz="4" w:space="0" w:color="auto"/>
              <w:left w:val="single" w:sz="4" w:space="0" w:color="auto"/>
              <w:bottom w:val="nil"/>
              <w:right w:val="single" w:sz="4" w:space="0" w:color="auto"/>
            </w:tcBorders>
            <w:hideMark/>
            <w:tcPrChange w:id="316" w:author="R4-2119260" w:date="2021-11-12T21:09:00Z">
              <w:tcPr>
                <w:tcW w:w="1579" w:type="pct"/>
                <w:gridSpan w:val="2"/>
                <w:tcBorders>
                  <w:top w:val="single" w:sz="4" w:space="0" w:color="auto"/>
                  <w:left w:val="single" w:sz="4" w:space="0" w:color="auto"/>
                  <w:bottom w:val="nil"/>
                  <w:right w:val="single" w:sz="4" w:space="0" w:color="auto"/>
                </w:tcBorders>
                <w:hideMark/>
              </w:tcPr>
            </w:tcPrChange>
          </w:tcPr>
          <w:p w14:paraId="1FE5DEA7" w14:textId="77777777" w:rsidR="00141959" w:rsidRPr="006F4D85" w:rsidRDefault="00141959" w:rsidP="005942C7">
            <w:pPr>
              <w:pStyle w:val="TAL"/>
              <w:rPr>
                <w:noProof/>
              </w:rPr>
            </w:pPr>
            <w:r w:rsidRPr="006F4D85">
              <w:rPr>
                <w:noProof/>
              </w:rPr>
              <w:t>In sync transmission parameters</w:t>
            </w:r>
          </w:p>
        </w:tc>
        <w:tc>
          <w:tcPr>
            <w:tcW w:w="1444" w:type="pct"/>
            <w:gridSpan w:val="3"/>
            <w:tcBorders>
              <w:top w:val="single" w:sz="4" w:space="0" w:color="auto"/>
              <w:left w:val="single" w:sz="4" w:space="0" w:color="auto"/>
              <w:bottom w:val="single" w:sz="4" w:space="0" w:color="auto"/>
              <w:right w:val="single" w:sz="4" w:space="0" w:color="auto"/>
            </w:tcBorders>
            <w:vAlign w:val="center"/>
            <w:hideMark/>
            <w:tcPrChange w:id="317" w:author="R4-2119260" w:date="2021-11-12T21:09:00Z">
              <w:tcPr>
                <w:tcW w:w="1429" w:type="pct"/>
                <w:gridSpan w:val="5"/>
                <w:tcBorders>
                  <w:top w:val="single" w:sz="4" w:space="0" w:color="auto"/>
                  <w:left w:val="single" w:sz="4" w:space="0" w:color="auto"/>
                  <w:bottom w:val="single" w:sz="4" w:space="0" w:color="auto"/>
                  <w:right w:val="single" w:sz="4" w:space="0" w:color="auto"/>
                </w:tcBorders>
                <w:vAlign w:val="center"/>
                <w:hideMark/>
              </w:tcPr>
            </w:tcPrChange>
          </w:tcPr>
          <w:p w14:paraId="509B69A9" w14:textId="77777777" w:rsidR="00141959" w:rsidRPr="006F4D85" w:rsidRDefault="00141959" w:rsidP="005942C7">
            <w:pPr>
              <w:pStyle w:val="TAL"/>
              <w:rPr>
                <w:noProof/>
              </w:rPr>
            </w:pPr>
            <w:r w:rsidRPr="006F4D85">
              <w:rPr>
                <w:noProof/>
              </w:rPr>
              <w:t>DCI format</w:t>
            </w:r>
          </w:p>
        </w:tc>
        <w:tc>
          <w:tcPr>
            <w:tcW w:w="510" w:type="pct"/>
            <w:tcBorders>
              <w:top w:val="single" w:sz="4" w:space="0" w:color="auto"/>
              <w:left w:val="single" w:sz="4" w:space="0" w:color="auto"/>
              <w:bottom w:val="single" w:sz="4" w:space="0" w:color="auto"/>
              <w:right w:val="single" w:sz="4" w:space="0" w:color="auto"/>
            </w:tcBorders>
            <w:tcPrChange w:id="318" w:author="R4-2119260" w:date="2021-11-12T21:09:00Z">
              <w:tcPr>
                <w:tcW w:w="505" w:type="pct"/>
                <w:gridSpan w:val="2"/>
                <w:tcBorders>
                  <w:top w:val="single" w:sz="4" w:space="0" w:color="auto"/>
                  <w:left w:val="single" w:sz="4" w:space="0" w:color="auto"/>
                  <w:bottom w:val="single" w:sz="4" w:space="0" w:color="auto"/>
                  <w:right w:val="single" w:sz="4" w:space="0" w:color="auto"/>
                </w:tcBorders>
              </w:tcPr>
            </w:tcPrChange>
          </w:tcPr>
          <w:p w14:paraId="75314CB0" w14:textId="77777777" w:rsidR="00141959" w:rsidRPr="006F4D85" w:rsidRDefault="00141959" w:rsidP="005942C7">
            <w:pPr>
              <w:pStyle w:val="TAC"/>
              <w:rPr>
                <w:noProof/>
              </w:rPr>
            </w:pPr>
          </w:p>
        </w:tc>
        <w:tc>
          <w:tcPr>
            <w:tcW w:w="1502" w:type="pct"/>
            <w:tcBorders>
              <w:top w:val="single" w:sz="4" w:space="0" w:color="auto"/>
              <w:left w:val="single" w:sz="4" w:space="0" w:color="auto"/>
              <w:bottom w:val="single" w:sz="4" w:space="0" w:color="auto"/>
              <w:right w:val="single" w:sz="4" w:space="0" w:color="auto"/>
            </w:tcBorders>
            <w:hideMark/>
            <w:tcPrChange w:id="319" w:author="R4-2119260" w:date="2021-11-12T21:09:00Z">
              <w:tcPr>
                <w:tcW w:w="1487" w:type="pct"/>
                <w:gridSpan w:val="2"/>
                <w:tcBorders>
                  <w:top w:val="single" w:sz="4" w:space="0" w:color="auto"/>
                  <w:left w:val="single" w:sz="4" w:space="0" w:color="auto"/>
                  <w:bottom w:val="single" w:sz="4" w:space="0" w:color="auto"/>
                  <w:right w:val="single" w:sz="4" w:space="0" w:color="auto"/>
                </w:tcBorders>
                <w:hideMark/>
              </w:tcPr>
            </w:tcPrChange>
          </w:tcPr>
          <w:p w14:paraId="7F57E309" w14:textId="77777777" w:rsidR="00141959" w:rsidRPr="006F4D85" w:rsidRDefault="00141959" w:rsidP="005942C7">
            <w:pPr>
              <w:pStyle w:val="TAC"/>
              <w:rPr>
                <w:noProof/>
              </w:rPr>
            </w:pPr>
            <w:r w:rsidRPr="006F4D85">
              <w:rPr>
                <w:noProof/>
              </w:rPr>
              <w:t>1-0</w:t>
            </w:r>
          </w:p>
        </w:tc>
      </w:tr>
      <w:tr w:rsidR="00141959" w:rsidRPr="006F4D85" w14:paraId="3D754B63" w14:textId="77777777" w:rsidTr="005942C7">
        <w:tblPrEx>
          <w:tblW w:w="312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320" w:author="R4-2119260" w:date="2021-11-12T21:09:00Z">
            <w:tblPrEx>
              <w:tblW w:w="315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blPrExChange>
        </w:tblPrEx>
        <w:trPr>
          <w:trHeight w:val="346"/>
          <w:jc w:val="center"/>
          <w:trPrChange w:id="321" w:author="R4-2119260" w:date="2021-11-12T21:09:00Z">
            <w:trPr>
              <w:trHeight w:val="346"/>
              <w:jc w:val="center"/>
            </w:trPr>
          </w:trPrChange>
        </w:trPr>
        <w:tc>
          <w:tcPr>
            <w:tcW w:w="1544" w:type="pct"/>
            <w:tcBorders>
              <w:top w:val="nil"/>
              <w:left w:val="single" w:sz="4" w:space="0" w:color="auto"/>
              <w:bottom w:val="nil"/>
              <w:right w:val="single" w:sz="4" w:space="0" w:color="auto"/>
            </w:tcBorders>
            <w:hideMark/>
            <w:tcPrChange w:id="322" w:author="R4-2119260" w:date="2021-11-12T21:09:00Z">
              <w:tcPr>
                <w:tcW w:w="1579" w:type="pct"/>
                <w:gridSpan w:val="2"/>
                <w:tcBorders>
                  <w:top w:val="nil"/>
                  <w:left w:val="single" w:sz="4" w:space="0" w:color="auto"/>
                  <w:bottom w:val="nil"/>
                  <w:right w:val="single" w:sz="4" w:space="0" w:color="auto"/>
                </w:tcBorders>
                <w:hideMark/>
              </w:tcPr>
            </w:tcPrChange>
          </w:tcPr>
          <w:p w14:paraId="4BC787D8" w14:textId="77777777" w:rsidR="00141959" w:rsidRPr="006F4D85" w:rsidRDefault="00141959" w:rsidP="005942C7">
            <w:pPr>
              <w:pStyle w:val="TAL"/>
              <w:rPr>
                <w:noProof/>
              </w:rPr>
            </w:pPr>
          </w:p>
        </w:tc>
        <w:tc>
          <w:tcPr>
            <w:tcW w:w="1444" w:type="pct"/>
            <w:gridSpan w:val="3"/>
            <w:tcBorders>
              <w:top w:val="single" w:sz="4" w:space="0" w:color="auto"/>
              <w:left w:val="single" w:sz="4" w:space="0" w:color="auto"/>
              <w:bottom w:val="single" w:sz="4" w:space="0" w:color="auto"/>
              <w:right w:val="single" w:sz="4" w:space="0" w:color="auto"/>
            </w:tcBorders>
            <w:vAlign w:val="center"/>
            <w:hideMark/>
            <w:tcPrChange w:id="323" w:author="R4-2119260" w:date="2021-11-12T21:09:00Z">
              <w:tcPr>
                <w:tcW w:w="1429" w:type="pct"/>
                <w:gridSpan w:val="5"/>
                <w:tcBorders>
                  <w:top w:val="single" w:sz="4" w:space="0" w:color="auto"/>
                  <w:left w:val="single" w:sz="4" w:space="0" w:color="auto"/>
                  <w:bottom w:val="single" w:sz="4" w:space="0" w:color="auto"/>
                  <w:right w:val="single" w:sz="4" w:space="0" w:color="auto"/>
                </w:tcBorders>
                <w:vAlign w:val="center"/>
                <w:hideMark/>
              </w:tcPr>
            </w:tcPrChange>
          </w:tcPr>
          <w:p w14:paraId="40B3343F" w14:textId="77777777" w:rsidR="00141959" w:rsidRPr="006F4D85" w:rsidRDefault="00141959" w:rsidP="005942C7">
            <w:pPr>
              <w:pStyle w:val="TAL"/>
              <w:rPr>
                <w:noProof/>
              </w:rPr>
            </w:pPr>
            <w:r w:rsidRPr="006F4D85">
              <w:rPr>
                <w:noProof/>
              </w:rPr>
              <w:t>Number of Control OFDM symbols</w:t>
            </w:r>
          </w:p>
        </w:tc>
        <w:tc>
          <w:tcPr>
            <w:tcW w:w="510" w:type="pct"/>
            <w:tcBorders>
              <w:top w:val="single" w:sz="4" w:space="0" w:color="auto"/>
              <w:left w:val="single" w:sz="4" w:space="0" w:color="auto"/>
              <w:bottom w:val="single" w:sz="4" w:space="0" w:color="auto"/>
              <w:right w:val="single" w:sz="4" w:space="0" w:color="auto"/>
            </w:tcBorders>
            <w:tcPrChange w:id="324" w:author="R4-2119260" w:date="2021-11-12T21:09:00Z">
              <w:tcPr>
                <w:tcW w:w="505" w:type="pct"/>
                <w:gridSpan w:val="2"/>
                <w:tcBorders>
                  <w:top w:val="single" w:sz="4" w:space="0" w:color="auto"/>
                  <w:left w:val="single" w:sz="4" w:space="0" w:color="auto"/>
                  <w:bottom w:val="single" w:sz="4" w:space="0" w:color="auto"/>
                  <w:right w:val="single" w:sz="4" w:space="0" w:color="auto"/>
                </w:tcBorders>
              </w:tcPr>
            </w:tcPrChange>
          </w:tcPr>
          <w:p w14:paraId="35E8395E" w14:textId="77777777" w:rsidR="00141959" w:rsidRPr="006F4D85" w:rsidRDefault="00141959" w:rsidP="005942C7">
            <w:pPr>
              <w:pStyle w:val="TAC"/>
              <w:rPr>
                <w:noProof/>
              </w:rPr>
            </w:pPr>
          </w:p>
        </w:tc>
        <w:tc>
          <w:tcPr>
            <w:tcW w:w="1502" w:type="pct"/>
            <w:tcBorders>
              <w:top w:val="single" w:sz="4" w:space="0" w:color="auto"/>
              <w:left w:val="single" w:sz="4" w:space="0" w:color="auto"/>
              <w:bottom w:val="single" w:sz="4" w:space="0" w:color="auto"/>
              <w:right w:val="single" w:sz="4" w:space="0" w:color="auto"/>
            </w:tcBorders>
            <w:hideMark/>
            <w:tcPrChange w:id="325" w:author="R4-2119260" w:date="2021-11-12T21:09:00Z">
              <w:tcPr>
                <w:tcW w:w="1487" w:type="pct"/>
                <w:gridSpan w:val="2"/>
                <w:tcBorders>
                  <w:top w:val="single" w:sz="4" w:space="0" w:color="auto"/>
                  <w:left w:val="single" w:sz="4" w:space="0" w:color="auto"/>
                  <w:bottom w:val="single" w:sz="4" w:space="0" w:color="auto"/>
                  <w:right w:val="single" w:sz="4" w:space="0" w:color="auto"/>
                </w:tcBorders>
                <w:hideMark/>
              </w:tcPr>
            </w:tcPrChange>
          </w:tcPr>
          <w:p w14:paraId="28ED94E1" w14:textId="77777777" w:rsidR="00141959" w:rsidRPr="006F4D85" w:rsidRDefault="00141959" w:rsidP="005942C7">
            <w:pPr>
              <w:pStyle w:val="TAC"/>
              <w:rPr>
                <w:noProof/>
              </w:rPr>
            </w:pPr>
            <w:r w:rsidRPr="006F4D85">
              <w:rPr>
                <w:noProof/>
              </w:rPr>
              <w:t>2</w:t>
            </w:r>
          </w:p>
        </w:tc>
      </w:tr>
      <w:tr w:rsidR="00141959" w:rsidRPr="006F4D85" w14:paraId="361953D2" w14:textId="77777777" w:rsidTr="005942C7">
        <w:tblPrEx>
          <w:tblW w:w="312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326" w:author="R4-2119260" w:date="2021-11-12T21:09:00Z">
            <w:tblPrEx>
              <w:tblW w:w="315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blPrExChange>
        </w:tblPrEx>
        <w:trPr>
          <w:trHeight w:val="173"/>
          <w:jc w:val="center"/>
          <w:trPrChange w:id="327" w:author="R4-2119260" w:date="2021-11-12T21:09:00Z">
            <w:trPr>
              <w:trHeight w:val="173"/>
              <w:jc w:val="center"/>
            </w:trPr>
          </w:trPrChange>
        </w:trPr>
        <w:tc>
          <w:tcPr>
            <w:tcW w:w="1544" w:type="pct"/>
            <w:tcBorders>
              <w:top w:val="nil"/>
              <w:left w:val="single" w:sz="4" w:space="0" w:color="auto"/>
              <w:bottom w:val="nil"/>
              <w:right w:val="single" w:sz="4" w:space="0" w:color="auto"/>
            </w:tcBorders>
            <w:hideMark/>
            <w:tcPrChange w:id="328" w:author="R4-2119260" w:date="2021-11-12T21:09:00Z">
              <w:tcPr>
                <w:tcW w:w="1579" w:type="pct"/>
                <w:gridSpan w:val="2"/>
                <w:tcBorders>
                  <w:top w:val="nil"/>
                  <w:left w:val="single" w:sz="4" w:space="0" w:color="auto"/>
                  <w:bottom w:val="nil"/>
                  <w:right w:val="single" w:sz="4" w:space="0" w:color="auto"/>
                </w:tcBorders>
                <w:hideMark/>
              </w:tcPr>
            </w:tcPrChange>
          </w:tcPr>
          <w:p w14:paraId="57D9F206" w14:textId="77777777" w:rsidR="00141959" w:rsidRPr="006F4D85" w:rsidRDefault="00141959" w:rsidP="005942C7">
            <w:pPr>
              <w:pStyle w:val="TAL"/>
              <w:rPr>
                <w:noProof/>
              </w:rPr>
            </w:pPr>
          </w:p>
        </w:tc>
        <w:tc>
          <w:tcPr>
            <w:tcW w:w="1444" w:type="pct"/>
            <w:gridSpan w:val="3"/>
            <w:tcBorders>
              <w:top w:val="single" w:sz="4" w:space="0" w:color="auto"/>
              <w:left w:val="single" w:sz="4" w:space="0" w:color="auto"/>
              <w:bottom w:val="single" w:sz="4" w:space="0" w:color="auto"/>
              <w:right w:val="single" w:sz="4" w:space="0" w:color="auto"/>
            </w:tcBorders>
            <w:vAlign w:val="center"/>
            <w:hideMark/>
            <w:tcPrChange w:id="329" w:author="R4-2119260" w:date="2021-11-12T21:09:00Z">
              <w:tcPr>
                <w:tcW w:w="1429" w:type="pct"/>
                <w:gridSpan w:val="5"/>
                <w:tcBorders>
                  <w:top w:val="single" w:sz="4" w:space="0" w:color="auto"/>
                  <w:left w:val="single" w:sz="4" w:space="0" w:color="auto"/>
                  <w:bottom w:val="single" w:sz="4" w:space="0" w:color="auto"/>
                  <w:right w:val="single" w:sz="4" w:space="0" w:color="auto"/>
                </w:tcBorders>
                <w:vAlign w:val="center"/>
                <w:hideMark/>
              </w:tcPr>
            </w:tcPrChange>
          </w:tcPr>
          <w:p w14:paraId="5F26C0F2" w14:textId="77777777" w:rsidR="00141959" w:rsidRPr="006F4D85" w:rsidRDefault="00141959" w:rsidP="005942C7">
            <w:pPr>
              <w:pStyle w:val="TAL"/>
              <w:rPr>
                <w:noProof/>
              </w:rPr>
            </w:pPr>
            <w:r w:rsidRPr="006F4D85">
              <w:rPr>
                <w:noProof/>
              </w:rPr>
              <w:t xml:space="preserve">Aggregation level </w:t>
            </w:r>
          </w:p>
        </w:tc>
        <w:tc>
          <w:tcPr>
            <w:tcW w:w="510" w:type="pct"/>
            <w:tcBorders>
              <w:top w:val="single" w:sz="4" w:space="0" w:color="auto"/>
              <w:left w:val="single" w:sz="4" w:space="0" w:color="auto"/>
              <w:bottom w:val="single" w:sz="4" w:space="0" w:color="auto"/>
              <w:right w:val="single" w:sz="4" w:space="0" w:color="auto"/>
            </w:tcBorders>
            <w:hideMark/>
            <w:tcPrChange w:id="330" w:author="R4-2119260" w:date="2021-11-12T21:09:00Z">
              <w:tcPr>
                <w:tcW w:w="505" w:type="pct"/>
                <w:gridSpan w:val="2"/>
                <w:tcBorders>
                  <w:top w:val="single" w:sz="4" w:space="0" w:color="auto"/>
                  <w:left w:val="single" w:sz="4" w:space="0" w:color="auto"/>
                  <w:bottom w:val="single" w:sz="4" w:space="0" w:color="auto"/>
                  <w:right w:val="single" w:sz="4" w:space="0" w:color="auto"/>
                </w:tcBorders>
                <w:hideMark/>
              </w:tcPr>
            </w:tcPrChange>
          </w:tcPr>
          <w:p w14:paraId="6CC4EBEA" w14:textId="77777777" w:rsidR="00141959" w:rsidRPr="006F4D85" w:rsidRDefault="00141959" w:rsidP="005942C7">
            <w:pPr>
              <w:pStyle w:val="TAC"/>
              <w:rPr>
                <w:noProof/>
              </w:rPr>
            </w:pPr>
            <w:r w:rsidRPr="006F4D85">
              <w:rPr>
                <w:noProof/>
              </w:rPr>
              <w:t>CCE</w:t>
            </w:r>
          </w:p>
        </w:tc>
        <w:tc>
          <w:tcPr>
            <w:tcW w:w="1502" w:type="pct"/>
            <w:tcBorders>
              <w:top w:val="single" w:sz="4" w:space="0" w:color="auto"/>
              <w:left w:val="single" w:sz="4" w:space="0" w:color="auto"/>
              <w:bottom w:val="single" w:sz="4" w:space="0" w:color="auto"/>
              <w:right w:val="single" w:sz="4" w:space="0" w:color="auto"/>
            </w:tcBorders>
            <w:hideMark/>
            <w:tcPrChange w:id="331" w:author="R4-2119260" w:date="2021-11-12T21:09:00Z">
              <w:tcPr>
                <w:tcW w:w="1487" w:type="pct"/>
                <w:gridSpan w:val="2"/>
                <w:tcBorders>
                  <w:top w:val="single" w:sz="4" w:space="0" w:color="auto"/>
                  <w:left w:val="single" w:sz="4" w:space="0" w:color="auto"/>
                  <w:bottom w:val="single" w:sz="4" w:space="0" w:color="auto"/>
                  <w:right w:val="single" w:sz="4" w:space="0" w:color="auto"/>
                </w:tcBorders>
                <w:hideMark/>
              </w:tcPr>
            </w:tcPrChange>
          </w:tcPr>
          <w:p w14:paraId="599B4E57" w14:textId="77777777" w:rsidR="00141959" w:rsidRPr="006F4D85" w:rsidRDefault="00141959" w:rsidP="005942C7">
            <w:pPr>
              <w:pStyle w:val="TAC"/>
              <w:rPr>
                <w:noProof/>
              </w:rPr>
            </w:pPr>
            <w:r w:rsidRPr="006F4D85">
              <w:rPr>
                <w:noProof/>
              </w:rPr>
              <w:t>4</w:t>
            </w:r>
          </w:p>
        </w:tc>
      </w:tr>
      <w:tr w:rsidR="00141959" w:rsidRPr="006F4D85" w14:paraId="02FDDA9D" w14:textId="77777777" w:rsidTr="005942C7">
        <w:tblPrEx>
          <w:tblW w:w="312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332" w:author="R4-2119260" w:date="2021-11-12T21:09:00Z">
            <w:tblPrEx>
              <w:tblW w:w="315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blPrExChange>
        </w:tblPrEx>
        <w:trPr>
          <w:trHeight w:val="855"/>
          <w:jc w:val="center"/>
          <w:trPrChange w:id="333" w:author="R4-2119260" w:date="2021-11-12T21:09:00Z">
            <w:trPr>
              <w:trHeight w:val="855"/>
              <w:jc w:val="center"/>
            </w:trPr>
          </w:trPrChange>
        </w:trPr>
        <w:tc>
          <w:tcPr>
            <w:tcW w:w="1544" w:type="pct"/>
            <w:tcBorders>
              <w:top w:val="nil"/>
              <w:left w:val="single" w:sz="4" w:space="0" w:color="auto"/>
              <w:bottom w:val="nil"/>
              <w:right w:val="single" w:sz="4" w:space="0" w:color="auto"/>
            </w:tcBorders>
            <w:hideMark/>
            <w:tcPrChange w:id="334" w:author="R4-2119260" w:date="2021-11-12T21:09:00Z">
              <w:tcPr>
                <w:tcW w:w="1579" w:type="pct"/>
                <w:gridSpan w:val="2"/>
                <w:tcBorders>
                  <w:top w:val="nil"/>
                  <w:left w:val="single" w:sz="4" w:space="0" w:color="auto"/>
                  <w:bottom w:val="nil"/>
                  <w:right w:val="single" w:sz="4" w:space="0" w:color="auto"/>
                </w:tcBorders>
                <w:hideMark/>
              </w:tcPr>
            </w:tcPrChange>
          </w:tcPr>
          <w:p w14:paraId="04B16E91" w14:textId="77777777" w:rsidR="00141959" w:rsidRPr="006F4D85" w:rsidRDefault="00141959" w:rsidP="005942C7">
            <w:pPr>
              <w:pStyle w:val="TAL"/>
              <w:rPr>
                <w:noProof/>
              </w:rPr>
            </w:pPr>
          </w:p>
        </w:tc>
        <w:tc>
          <w:tcPr>
            <w:tcW w:w="1444" w:type="pct"/>
            <w:gridSpan w:val="3"/>
            <w:tcBorders>
              <w:top w:val="single" w:sz="4" w:space="0" w:color="auto"/>
              <w:left w:val="single" w:sz="4" w:space="0" w:color="auto"/>
              <w:bottom w:val="single" w:sz="4" w:space="0" w:color="auto"/>
              <w:right w:val="single" w:sz="4" w:space="0" w:color="auto"/>
            </w:tcBorders>
            <w:vAlign w:val="center"/>
            <w:hideMark/>
            <w:tcPrChange w:id="335" w:author="R4-2119260" w:date="2021-11-12T21:09:00Z">
              <w:tcPr>
                <w:tcW w:w="1429" w:type="pct"/>
                <w:gridSpan w:val="5"/>
                <w:tcBorders>
                  <w:top w:val="single" w:sz="4" w:space="0" w:color="auto"/>
                  <w:left w:val="single" w:sz="4" w:space="0" w:color="auto"/>
                  <w:bottom w:val="single" w:sz="4" w:space="0" w:color="auto"/>
                  <w:right w:val="single" w:sz="4" w:space="0" w:color="auto"/>
                </w:tcBorders>
                <w:vAlign w:val="center"/>
                <w:hideMark/>
              </w:tcPr>
            </w:tcPrChange>
          </w:tcPr>
          <w:p w14:paraId="25EB6AE6" w14:textId="77777777" w:rsidR="00141959" w:rsidRPr="006F4D85" w:rsidRDefault="00141959" w:rsidP="005942C7">
            <w:pPr>
              <w:pStyle w:val="TAL"/>
              <w:rPr>
                <w:noProof/>
              </w:rPr>
            </w:pPr>
            <w:r w:rsidRPr="006F4D85">
              <w:rPr>
                <w:rFonts w:eastAsia="?? ??"/>
              </w:rPr>
              <w:t>Ratio of hypothetical PDCCH RE energy to average SSS RE energy</w:t>
            </w:r>
          </w:p>
        </w:tc>
        <w:tc>
          <w:tcPr>
            <w:tcW w:w="510" w:type="pct"/>
            <w:tcBorders>
              <w:top w:val="single" w:sz="4" w:space="0" w:color="auto"/>
              <w:left w:val="single" w:sz="4" w:space="0" w:color="auto"/>
              <w:bottom w:val="single" w:sz="4" w:space="0" w:color="auto"/>
              <w:right w:val="single" w:sz="4" w:space="0" w:color="auto"/>
            </w:tcBorders>
            <w:hideMark/>
            <w:tcPrChange w:id="336" w:author="R4-2119260" w:date="2021-11-12T21:09:00Z">
              <w:tcPr>
                <w:tcW w:w="505" w:type="pct"/>
                <w:gridSpan w:val="2"/>
                <w:tcBorders>
                  <w:top w:val="single" w:sz="4" w:space="0" w:color="auto"/>
                  <w:left w:val="single" w:sz="4" w:space="0" w:color="auto"/>
                  <w:bottom w:val="single" w:sz="4" w:space="0" w:color="auto"/>
                  <w:right w:val="single" w:sz="4" w:space="0" w:color="auto"/>
                </w:tcBorders>
                <w:hideMark/>
              </w:tcPr>
            </w:tcPrChange>
          </w:tcPr>
          <w:p w14:paraId="5370B233" w14:textId="77777777" w:rsidR="00141959" w:rsidRPr="006F4D85" w:rsidRDefault="00141959" w:rsidP="005942C7">
            <w:pPr>
              <w:pStyle w:val="TAC"/>
              <w:rPr>
                <w:noProof/>
              </w:rPr>
            </w:pPr>
            <w:r w:rsidRPr="006F4D85">
              <w:rPr>
                <w:noProof/>
              </w:rPr>
              <w:t>dB</w:t>
            </w:r>
          </w:p>
        </w:tc>
        <w:tc>
          <w:tcPr>
            <w:tcW w:w="1502" w:type="pct"/>
            <w:tcBorders>
              <w:top w:val="single" w:sz="4" w:space="0" w:color="auto"/>
              <w:left w:val="single" w:sz="4" w:space="0" w:color="auto"/>
              <w:bottom w:val="single" w:sz="4" w:space="0" w:color="auto"/>
              <w:right w:val="single" w:sz="4" w:space="0" w:color="auto"/>
            </w:tcBorders>
            <w:hideMark/>
            <w:tcPrChange w:id="337" w:author="R4-2119260" w:date="2021-11-12T21:09:00Z">
              <w:tcPr>
                <w:tcW w:w="1487" w:type="pct"/>
                <w:gridSpan w:val="2"/>
                <w:tcBorders>
                  <w:top w:val="single" w:sz="4" w:space="0" w:color="auto"/>
                  <w:left w:val="single" w:sz="4" w:space="0" w:color="auto"/>
                  <w:bottom w:val="single" w:sz="4" w:space="0" w:color="auto"/>
                  <w:right w:val="single" w:sz="4" w:space="0" w:color="auto"/>
                </w:tcBorders>
                <w:hideMark/>
              </w:tcPr>
            </w:tcPrChange>
          </w:tcPr>
          <w:p w14:paraId="257134A8" w14:textId="77777777" w:rsidR="00141959" w:rsidRPr="006F4D85" w:rsidRDefault="00141959" w:rsidP="005942C7">
            <w:pPr>
              <w:pStyle w:val="TAC"/>
              <w:rPr>
                <w:noProof/>
              </w:rPr>
            </w:pPr>
            <w:r w:rsidRPr="006F4D85">
              <w:rPr>
                <w:noProof/>
              </w:rPr>
              <w:t>0</w:t>
            </w:r>
          </w:p>
        </w:tc>
      </w:tr>
      <w:tr w:rsidR="00141959" w:rsidRPr="006F4D85" w14:paraId="3D3E6F31" w14:textId="77777777" w:rsidTr="005942C7">
        <w:tblPrEx>
          <w:tblW w:w="312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338" w:author="R4-2119260" w:date="2021-11-12T21:09:00Z">
            <w:tblPrEx>
              <w:tblW w:w="315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blPrExChange>
        </w:tblPrEx>
        <w:trPr>
          <w:trHeight w:val="842"/>
          <w:jc w:val="center"/>
          <w:trPrChange w:id="339" w:author="R4-2119260" w:date="2021-11-12T21:09:00Z">
            <w:trPr>
              <w:trHeight w:val="842"/>
              <w:jc w:val="center"/>
            </w:trPr>
          </w:trPrChange>
        </w:trPr>
        <w:tc>
          <w:tcPr>
            <w:tcW w:w="1544" w:type="pct"/>
            <w:tcBorders>
              <w:top w:val="nil"/>
              <w:left w:val="single" w:sz="4" w:space="0" w:color="auto"/>
              <w:bottom w:val="nil"/>
              <w:right w:val="single" w:sz="4" w:space="0" w:color="auto"/>
            </w:tcBorders>
            <w:hideMark/>
            <w:tcPrChange w:id="340" w:author="R4-2119260" w:date="2021-11-12T21:09:00Z">
              <w:tcPr>
                <w:tcW w:w="1579" w:type="pct"/>
                <w:gridSpan w:val="2"/>
                <w:tcBorders>
                  <w:top w:val="nil"/>
                  <w:left w:val="single" w:sz="4" w:space="0" w:color="auto"/>
                  <w:bottom w:val="nil"/>
                  <w:right w:val="single" w:sz="4" w:space="0" w:color="auto"/>
                </w:tcBorders>
                <w:hideMark/>
              </w:tcPr>
            </w:tcPrChange>
          </w:tcPr>
          <w:p w14:paraId="5FB87ABF" w14:textId="77777777" w:rsidR="00141959" w:rsidRPr="006F4D85" w:rsidRDefault="00141959" w:rsidP="005942C7">
            <w:pPr>
              <w:pStyle w:val="TAL"/>
              <w:rPr>
                <w:noProof/>
              </w:rPr>
            </w:pPr>
          </w:p>
        </w:tc>
        <w:tc>
          <w:tcPr>
            <w:tcW w:w="1444" w:type="pct"/>
            <w:gridSpan w:val="3"/>
            <w:tcBorders>
              <w:top w:val="single" w:sz="4" w:space="0" w:color="auto"/>
              <w:left w:val="single" w:sz="4" w:space="0" w:color="auto"/>
              <w:bottom w:val="single" w:sz="4" w:space="0" w:color="auto"/>
              <w:right w:val="single" w:sz="4" w:space="0" w:color="auto"/>
            </w:tcBorders>
            <w:vAlign w:val="center"/>
            <w:hideMark/>
            <w:tcPrChange w:id="341" w:author="R4-2119260" w:date="2021-11-12T21:09:00Z">
              <w:tcPr>
                <w:tcW w:w="1429" w:type="pct"/>
                <w:gridSpan w:val="5"/>
                <w:tcBorders>
                  <w:top w:val="single" w:sz="4" w:space="0" w:color="auto"/>
                  <w:left w:val="single" w:sz="4" w:space="0" w:color="auto"/>
                  <w:bottom w:val="single" w:sz="4" w:space="0" w:color="auto"/>
                  <w:right w:val="single" w:sz="4" w:space="0" w:color="auto"/>
                </w:tcBorders>
                <w:vAlign w:val="center"/>
                <w:hideMark/>
              </w:tcPr>
            </w:tcPrChange>
          </w:tcPr>
          <w:p w14:paraId="4349D6B1" w14:textId="77777777" w:rsidR="00141959" w:rsidRPr="006F4D85" w:rsidRDefault="00141959" w:rsidP="005942C7">
            <w:pPr>
              <w:pStyle w:val="TAL"/>
              <w:rPr>
                <w:noProof/>
              </w:rPr>
            </w:pPr>
            <w:r w:rsidRPr="006F4D85">
              <w:rPr>
                <w:rFonts w:eastAsia="?? ??"/>
              </w:rPr>
              <w:t>Ratio of hypothetical PDCCH DMRS energy to average SSS RE energy</w:t>
            </w:r>
          </w:p>
        </w:tc>
        <w:tc>
          <w:tcPr>
            <w:tcW w:w="510" w:type="pct"/>
            <w:tcBorders>
              <w:top w:val="single" w:sz="4" w:space="0" w:color="auto"/>
              <w:left w:val="single" w:sz="4" w:space="0" w:color="auto"/>
              <w:bottom w:val="single" w:sz="4" w:space="0" w:color="auto"/>
              <w:right w:val="single" w:sz="4" w:space="0" w:color="auto"/>
            </w:tcBorders>
            <w:hideMark/>
            <w:tcPrChange w:id="342" w:author="R4-2119260" w:date="2021-11-12T21:09:00Z">
              <w:tcPr>
                <w:tcW w:w="505" w:type="pct"/>
                <w:gridSpan w:val="2"/>
                <w:tcBorders>
                  <w:top w:val="single" w:sz="4" w:space="0" w:color="auto"/>
                  <w:left w:val="single" w:sz="4" w:space="0" w:color="auto"/>
                  <w:bottom w:val="single" w:sz="4" w:space="0" w:color="auto"/>
                  <w:right w:val="single" w:sz="4" w:space="0" w:color="auto"/>
                </w:tcBorders>
                <w:hideMark/>
              </w:tcPr>
            </w:tcPrChange>
          </w:tcPr>
          <w:p w14:paraId="02BE24F6" w14:textId="77777777" w:rsidR="00141959" w:rsidRPr="006F4D85" w:rsidRDefault="00141959" w:rsidP="005942C7">
            <w:pPr>
              <w:pStyle w:val="TAC"/>
              <w:rPr>
                <w:noProof/>
              </w:rPr>
            </w:pPr>
            <w:r w:rsidRPr="006F4D85">
              <w:rPr>
                <w:noProof/>
              </w:rPr>
              <w:t>dB</w:t>
            </w:r>
          </w:p>
        </w:tc>
        <w:tc>
          <w:tcPr>
            <w:tcW w:w="1502" w:type="pct"/>
            <w:tcBorders>
              <w:top w:val="single" w:sz="4" w:space="0" w:color="auto"/>
              <w:left w:val="single" w:sz="4" w:space="0" w:color="auto"/>
              <w:bottom w:val="single" w:sz="4" w:space="0" w:color="auto"/>
              <w:right w:val="single" w:sz="4" w:space="0" w:color="auto"/>
            </w:tcBorders>
            <w:hideMark/>
            <w:tcPrChange w:id="343" w:author="R4-2119260" w:date="2021-11-12T21:09:00Z">
              <w:tcPr>
                <w:tcW w:w="1487" w:type="pct"/>
                <w:gridSpan w:val="2"/>
                <w:tcBorders>
                  <w:top w:val="single" w:sz="4" w:space="0" w:color="auto"/>
                  <w:left w:val="single" w:sz="4" w:space="0" w:color="auto"/>
                  <w:bottom w:val="single" w:sz="4" w:space="0" w:color="auto"/>
                  <w:right w:val="single" w:sz="4" w:space="0" w:color="auto"/>
                </w:tcBorders>
                <w:hideMark/>
              </w:tcPr>
            </w:tcPrChange>
          </w:tcPr>
          <w:p w14:paraId="539CB0FB" w14:textId="77777777" w:rsidR="00141959" w:rsidRPr="006F4D85" w:rsidRDefault="00141959" w:rsidP="005942C7">
            <w:pPr>
              <w:pStyle w:val="TAC"/>
              <w:rPr>
                <w:noProof/>
              </w:rPr>
            </w:pPr>
            <w:r w:rsidRPr="006F4D85">
              <w:rPr>
                <w:noProof/>
              </w:rPr>
              <w:t>0</w:t>
            </w:r>
          </w:p>
        </w:tc>
      </w:tr>
      <w:tr w:rsidR="00141959" w:rsidRPr="006F4D85" w14:paraId="364A80A5" w14:textId="77777777" w:rsidTr="005942C7">
        <w:tblPrEx>
          <w:tblW w:w="312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344" w:author="R4-2119260" w:date="2021-11-12T21:09:00Z">
            <w:tblPrEx>
              <w:tblW w:w="315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blPrExChange>
        </w:tblPrEx>
        <w:trPr>
          <w:trHeight w:val="372"/>
          <w:jc w:val="center"/>
          <w:trPrChange w:id="345" w:author="R4-2119260" w:date="2021-11-12T21:09:00Z">
            <w:trPr>
              <w:trHeight w:val="372"/>
              <w:jc w:val="center"/>
            </w:trPr>
          </w:trPrChange>
        </w:trPr>
        <w:tc>
          <w:tcPr>
            <w:tcW w:w="1544" w:type="pct"/>
            <w:tcBorders>
              <w:top w:val="nil"/>
              <w:left w:val="single" w:sz="4" w:space="0" w:color="auto"/>
              <w:bottom w:val="nil"/>
              <w:right w:val="single" w:sz="4" w:space="0" w:color="auto"/>
            </w:tcBorders>
            <w:hideMark/>
            <w:tcPrChange w:id="346" w:author="R4-2119260" w:date="2021-11-12T21:09:00Z">
              <w:tcPr>
                <w:tcW w:w="1579" w:type="pct"/>
                <w:gridSpan w:val="2"/>
                <w:tcBorders>
                  <w:top w:val="nil"/>
                  <w:left w:val="single" w:sz="4" w:space="0" w:color="auto"/>
                  <w:bottom w:val="nil"/>
                  <w:right w:val="single" w:sz="4" w:space="0" w:color="auto"/>
                </w:tcBorders>
                <w:hideMark/>
              </w:tcPr>
            </w:tcPrChange>
          </w:tcPr>
          <w:p w14:paraId="1F3C8BC3" w14:textId="77777777" w:rsidR="00141959" w:rsidRPr="006F4D85" w:rsidRDefault="00141959" w:rsidP="005942C7">
            <w:pPr>
              <w:pStyle w:val="TAL"/>
              <w:rPr>
                <w:noProof/>
              </w:rPr>
            </w:pPr>
          </w:p>
        </w:tc>
        <w:tc>
          <w:tcPr>
            <w:tcW w:w="1444" w:type="pct"/>
            <w:gridSpan w:val="3"/>
            <w:tcBorders>
              <w:top w:val="single" w:sz="4" w:space="0" w:color="auto"/>
              <w:left w:val="single" w:sz="4" w:space="0" w:color="auto"/>
              <w:bottom w:val="single" w:sz="4" w:space="0" w:color="auto"/>
              <w:right w:val="single" w:sz="4" w:space="0" w:color="auto"/>
            </w:tcBorders>
            <w:vAlign w:val="center"/>
            <w:hideMark/>
            <w:tcPrChange w:id="347" w:author="R4-2119260" w:date="2021-11-12T21:09:00Z">
              <w:tcPr>
                <w:tcW w:w="1429" w:type="pct"/>
                <w:gridSpan w:val="5"/>
                <w:tcBorders>
                  <w:top w:val="single" w:sz="4" w:space="0" w:color="auto"/>
                  <w:left w:val="single" w:sz="4" w:space="0" w:color="auto"/>
                  <w:bottom w:val="single" w:sz="4" w:space="0" w:color="auto"/>
                  <w:right w:val="single" w:sz="4" w:space="0" w:color="auto"/>
                </w:tcBorders>
                <w:vAlign w:val="center"/>
                <w:hideMark/>
              </w:tcPr>
            </w:tcPrChange>
          </w:tcPr>
          <w:p w14:paraId="70CA6CF6" w14:textId="77777777" w:rsidR="00141959" w:rsidRPr="006F4D85" w:rsidRDefault="00141959" w:rsidP="005942C7">
            <w:pPr>
              <w:pStyle w:val="TAL"/>
              <w:rPr>
                <w:rFonts w:eastAsia="?? ??"/>
              </w:rPr>
            </w:pPr>
            <w:r w:rsidRPr="006F4D85">
              <w:rPr>
                <w:rFonts w:eastAsia="?? ??"/>
              </w:rPr>
              <w:t>DMRS precoder granularity</w:t>
            </w:r>
          </w:p>
        </w:tc>
        <w:tc>
          <w:tcPr>
            <w:tcW w:w="510" w:type="pct"/>
            <w:tcBorders>
              <w:top w:val="single" w:sz="4" w:space="0" w:color="auto"/>
              <w:left w:val="single" w:sz="4" w:space="0" w:color="auto"/>
              <w:bottom w:val="single" w:sz="4" w:space="0" w:color="auto"/>
              <w:right w:val="single" w:sz="4" w:space="0" w:color="auto"/>
            </w:tcBorders>
            <w:tcPrChange w:id="348" w:author="R4-2119260" w:date="2021-11-12T21:09:00Z">
              <w:tcPr>
                <w:tcW w:w="505" w:type="pct"/>
                <w:gridSpan w:val="2"/>
                <w:tcBorders>
                  <w:top w:val="single" w:sz="4" w:space="0" w:color="auto"/>
                  <w:left w:val="single" w:sz="4" w:space="0" w:color="auto"/>
                  <w:bottom w:val="single" w:sz="4" w:space="0" w:color="auto"/>
                  <w:right w:val="single" w:sz="4" w:space="0" w:color="auto"/>
                </w:tcBorders>
              </w:tcPr>
            </w:tcPrChange>
          </w:tcPr>
          <w:p w14:paraId="20C31141" w14:textId="77777777" w:rsidR="00141959" w:rsidRPr="006F4D85" w:rsidRDefault="00141959" w:rsidP="005942C7">
            <w:pPr>
              <w:pStyle w:val="TAC"/>
              <w:rPr>
                <w:rFonts w:eastAsia="?? ??"/>
              </w:rPr>
            </w:pPr>
          </w:p>
        </w:tc>
        <w:tc>
          <w:tcPr>
            <w:tcW w:w="1502" w:type="pct"/>
            <w:tcBorders>
              <w:top w:val="single" w:sz="4" w:space="0" w:color="auto"/>
              <w:left w:val="single" w:sz="4" w:space="0" w:color="auto"/>
              <w:bottom w:val="single" w:sz="4" w:space="0" w:color="auto"/>
              <w:right w:val="single" w:sz="4" w:space="0" w:color="auto"/>
            </w:tcBorders>
            <w:hideMark/>
            <w:tcPrChange w:id="349" w:author="R4-2119260" w:date="2021-11-12T21:09:00Z">
              <w:tcPr>
                <w:tcW w:w="1487" w:type="pct"/>
                <w:gridSpan w:val="2"/>
                <w:tcBorders>
                  <w:top w:val="single" w:sz="4" w:space="0" w:color="auto"/>
                  <w:left w:val="single" w:sz="4" w:space="0" w:color="auto"/>
                  <w:bottom w:val="single" w:sz="4" w:space="0" w:color="auto"/>
                  <w:right w:val="single" w:sz="4" w:space="0" w:color="auto"/>
                </w:tcBorders>
                <w:hideMark/>
              </w:tcPr>
            </w:tcPrChange>
          </w:tcPr>
          <w:p w14:paraId="7679B610" w14:textId="77777777" w:rsidR="00141959" w:rsidRPr="006F4D85" w:rsidRDefault="00141959" w:rsidP="005942C7">
            <w:pPr>
              <w:pStyle w:val="TAC"/>
              <w:rPr>
                <w:noProof/>
              </w:rPr>
            </w:pPr>
            <w:r w:rsidRPr="006F4D85">
              <w:rPr>
                <w:rFonts w:eastAsia="?? ??"/>
              </w:rPr>
              <w:t>REG bundle size</w:t>
            </w:r>
          </w:p>
        </w:tc>
      </w:tr>
      <w:tr w:rsidR="00141959" w:rsidRPr="006F4D85" w14:paraId="6B4B08A7" w14:textId="77777777" w:rsidTr="005942C7">
        <w:tblPrEx>
          <w:tblW w:w="312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350" w:author="R4-2119260" w:date="2021-11-12T21:09:00Z">
            <w:tblPrEx>
              <w:tblW w:w="315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blPrExChange>
        </w:tblPrEx>
        <w:trPr>
          <w:trHeight w:val="185"/>
          <w:jc w:val="center"/>
          <w:trPrChange w:id="351" w:author="R4-2119260" w:date="2021-11-12T21:09:00Z">
            <w:trPr>
              <w:trHeight w:val="185"/>
              <w:jc w:val="center"/>
            </w:trPr>
          </w:trPrChange>
        </w:trPr>
        <w:tc>
          <w:tcPr>
            <w:tcW w:w="1544" w:type="pct"/>
            <w:tcBorders>
              <w:top w:val="nil"/>
              <w:left w:val="single" w:sz="4" w:space="0" w:color="auto"/>
              <w:bottom w:val="single" w:sz="4" w:space="0" w:color="auto"/>
              <w:right w:val="single" w:sz="4" w:space="0" w:color="auto"/>
            </w:tcBorders>
            <w:hideMark/>
            <w:tcPrChange w:id="352" w:author="R4-2119260" w:date="2021-11-12T21:09:00Z">
              <w:tcPr>
                <w:tcW w:w="1579" w:type="pct"/>
                <w:gridSpan w:val="2"/>
                <w:tcBorders>
                  <w:top w:val="nil"/>
                  <w:left w:val="single" w:sz="4" w:space="0" w:color="auto"/>
                  <w:bottom w:val="single" w:sz="4" w:space="0" w:color="auto"/>
                  <w:right w:val="single" w:sz="4" w:space="0" w:color="auto"/>
                </w:tcBorders>
                <w:hideMark/>
              </w:tcPr>
            </w:tcPrChange>
          </w:tcPr>
          <w:p w14:paraId="63360518" w14:textId="77777777" w:rsidR="00141959" w:rsidRPr="006F4D85" w:rsidRDefault="00141959" w:rsidP="005942C7">
            <w:pPr>
              <w:pStyle w:val="TAL"/>
              <w:rPr>
                <w:noProof/>
              </w:rPr>
            </w:pPr>
          </w:p>
        </w:tc>
        <w:tc>
          <w:tcPr>
            <w:tcW w:w="1444" w:type="pct"/>
            <w:gridSpan w:val="3"/>
            <w:tcBorders>
              <w:top w:val="single" w:sz="4" w:space="0" w:color="auto"/>
              <w:left w:val="single" w:sz="4" w:space="0" w:color="auto"/>
              <w:bottom w:val="single" w:sz="4" w:space="0" w:color="auto"/>
              <w:right w:val="single" w:sz="4" w:space="0" w:color="auto"/>
            </w:tcBorders>
            <w:vAlign w:val="center"/>
            <w:hideMark/>
            <w:tcPrChange w:id="353" w:author="R4-2119260" w:date="2021-11-12T21:09:00Z">
              <w:tcPr>
                <w:tcW w:w="1429" w:type="pct"/>
                <w:gridSpan w:val="5"/>
                <w:tcBorders>
                  <w:top w:val="single" w:sz="4" w:space="0" w:color="auto"/>
                  <w:left w:val="single" w:sz="4" w:space="0" w:color="auto"/>
                  <w:bottom w:val="single" w:sz="4" w:space="0" w:color="auto"/>
                  <w:right w:val="single" w:sz="4" w:space="0" w:color="auto"/>
                </w:tcBorders>
                <w:vAlign w:val="center"/>
                <w:hideMark/>
              </w:tcPr>
            </w:tcPrChange>
          </w:tcPr>
          <w:p w14:paraId="2A6E4AAD" w14:textId="77777777" w:rsidR="00141959" w:rsidRPr="006F4D85" w:rsidRDefault="00141959" w:rsidP="005942C7">
            <w:pPr>
              <w:pStyle w:val="TAL"/>
              <w:rPr>
                <w:rFonts w:eastAsia="?? ??"/>
              </w:rPr>
            </w:pPr>
            <w:r w:rsidRPr="006F4D85">
              <w:rPr>
                <w:rFonts w:eastAsia="?? ??"/>
              </w:rPr>
              <w:t>REG bundle size</w:t>
            </w:r>
          </w:p>
        </w:tc>
        <w:tc>
          <w:tcPr>
            <w:tcW w:w="510" w:type="pct"/>
            <w:tcBorders>
              <w:top w:val="single" w:sz="4" w:space="0" w:color="auto"/>
              <w:left w:val="single" w:sz="4" w:space="0" w:color="auto"/>
              <w:bottom w:val="single" w:sz="4" w:space="0" w:color="auto"/>
              <w:right w:val="single" w:sz="4" w:space="0" w:color="auto"/>
            </w:tcBorders>
            <w:tcPrChange w:id="354" w:author="R4-2119260" w:date="2021-11-12T21:09:00Z">
              <w:tcPr>
                <w:tcW w:w="505" w:type="pct"/>
                <w:gridSpan w:val="2"/>
                <w:tcBorders>
                  <w:top w:val="single" w:sz="4" w:space="0" w:color="auto"/>
                  <w:left w:val="single" w:sz="4" w:space="0" w:color="auto"/>
                  <w:bottom w:val="single" w:sz="4" w:space="0" w:color="auto"/>
                  <w:right w:val="single" w:sz="4" w:space="0" w:color="auto"/>
                </w:tcBorders>
              </w:tcPr>
            </w:tcPrChange>
          </w:tcPr>
          <w:p w14:paraId="6433AA55" w14:textId="77777777" w:rsidR="00141959" w:rsidRPr="006F4D85" w:rsidRDefault="00141959" w:rsidP="005942C7">
            <w:pPr>
              <w:pStyle w:val="TAC"/>
              <w:rPr>
                <w:rFonts w:eastAsia="?? ??"/>
              </w:rPr>
            </w:pPr>
          </w:p>
        </w:tc>
        <w:tc>
          <w:tcPr>
            <w:tcW w:w="1502" w:type="pct"/>
            <w:tcBorders>
              <w:top w:val="single" w:sz="4" w:space="0" w:color="auto"/>
              <w:left w:val="single" w:sz="4" w:space="0" w:color="auto"/>
              <w:bottom w:val="single" w:sz="4" w:space="0" w:color="auto"/>
              <w:right w:val="single" w:sz="4" w:space="0" w:color="auto"/>
            </w:tcBorders>
            <w:hideMark/>
            <w:tcPrChange w:id="355" w:author="R4-2119260" w:date="2021-11-12T21:09:00Z">
              <w:tcPr>
                <w:tcW w:w="1487" w:type="pct"/>
                <w:gridSpan w:val="2"/>
                <w:tcBorders>
                  <w:top w:val="single" w:sz="4" w:space="0" w:color="auto"/>
                  <w:left w:val="single" w:sz="4" w:space="0" w:color="auto"/>
                  <w:bottom w:val="single" w:sz="4" w:space="0" w:color="auto"/>
                  <w:right w:val="single" w:sz="4" w:space="0" w:color="auto"/>
                </w:tcBorders>
                <w:hideMark/>
              </w:tcPr>
            </w:tcPrChange>
          </w:tcPr>
          <w:p w14:paraId="2D1A76C4" w14:textId="77777777" w:rsidR="00141959" w:rsidRPr="006F4D85" w:rsidRDefault="00141959" w:rsidP="005942C7">
            <w:pPr>
              <w:pStyle w:val="TAC"/>
              <w:rPr>
                <w:noProof/>
              </w:rPr>
            </w:pPr>
            <w:r w:rsidRPr="006F4D85">
              <w:rPr>
                <w:noProof/>
              </w:rPr>
              <w:t>6</w:t>
            </w:r>
          </w:p>
        </w:tc>
      </w:tr>
      <w:tr w:rsidR="00141959" w:rsidRPr="006F4D85" w14:paraId="052CD090" w14:textId="77777777" w:rsidTr="005942C7">
        <w:tblPrEx>
          <w:tblW w:w="312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356" w:author="R4-2119260" w:date="2021-11-12T21:09:00Z">
            <w:tblPrEx>
              <w:tblW w:w="315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blPrExChange>
        </w:tblPrEx>
        <w:trPr>
          <w:trHeight w:val="185"/>
          <w:jc w:val="center"/>
          <w:trPrChange w:id="357" w:author="R4-2119260" w:date="2021-11-12T21:09:00Z">
            <w:trPr>
              <w:trHeight w:val="185"/>
              <w:jc w:val="center"/>
            </w:trPr>
          </w:trPrChange>
        </w:trPr>
        <w:tc>
          <w:tcPr>
            <w:tcW w:w="1544" w:type="pct"/>
            <w:tcBorders>
              <w:top w:val="single" w:sz="4" w:space="0" w:color="auto"/>
              <w:left w:val="single" w:sz="4" w:space="0" w:color="auto"/>
              <w:bottom w:val="nil"/>
              <w:right w:val="single" w:sz="4" w:space="0" w:color="auto"/>
            </w:tcBorders>
            <w:hideMark/>
            <w:tcPrChange w:id="358" w:author="R4-2119260" w:date="2021-11-12T21:09:00Z">
              <w:tcPr>
                <w:tcW w:w="1579" w:type="pct"/>
                <w:gridSpan w:val="2"/>
                <w:tcBorders>
                  <w:top w:val="single" w:sz="4" w:space="0" w:color="auto"/>
                  <w:left w:val="single" w:sz="4" w:space="0" w:color="auto"/>
                  <w:bottom w:val="nil"/>
                  <w:right w:val="single" w:sz="4" w:space="0" w:color="auto"/>
                </w:tcBorders>
                <w:hideMark/>
              </w:tcPr>
            </w:tcPrChange>
          </w:tcPr>
          <w:p w14:paraId="3897EB80" w14:textId="77777777" w:rsidR="00141959" w:rsidRPr="006F4D85" w:rsidRDefault="00141959" w:rsidP="005942C7">
            <w:pPr>
              <w:pStyle w:val="TAL"/>
              <w:rPr>
                <w:noProof/>
              </w:rPr>
            </w:pPr>
            <w:r w:rsidRPr="006F4D85">
              <w:rPr>
                <w:noProof/>
              </w:rPr>
              <w:t>Out of sync transmission parameters</w:t>
            </w:r>
          </w:p>
        </w:tc>
        <w:tc>
          <w:tcPr>
            <w:tcW w:w="1444" w:type="pct"/>
            <w:gridSpan w:val="3"/>
            <w:tcBorders>
              <w:top w:val="single" w:sz="4" w:space="0" w:color="auto"/>
              <w:left w:val="single" w:sz="4" w:space="0" w:color="auto"/>
              <w:bottom w:val="single" w:sz="4" w:space="0" w:color="auto"/>
              <w:right w:val="single" w:sz="4" w:space="0" w:color="auto"/>
            </w:tcBorders>
            <w:hideMark/>
            <w:tcPrChange w:id="359" w:author="R4-2119260" w:date="2021-11-12T21:09:00Z">
              <w:tcPr>
                <w:tcW w:w="1429" w:type="pct"/>
                <w:gridSpan w:val="5"/>
                <w:tcBorders>
                  <w:top w:val="single" w:sz="4" w:space="0" w:color="auto"/>
                  <w:left w:val="single" w:sz="4" w:space="0" w:color="auto"/>
                  <w:bottom w:val="single" w:sz="4" w:space="0" w:color="auto"/>
                  <w:right w:val="single" w:sz="4" w:space="0" w:color="auto"/>
                </w:tcBorders>
                <w:hideMark/>
              </w:tcPr>
            </w:tcPrChange>
          </w:tcPr>
          <w:p w14:paraId="373258A7" w14:textId="77777777" w:rsidR="00141959" w:rsidRPr="006F4D85" w:rsidRDefault="00141959" w:rsidP="005942C7">
            <w:pPr>
              <w:pStyle w:val="TAL"/>
              <w:rPr>
                <w:noProof/>
              </w:rPr>
            </w:pPr>
            <w:r w:rsidRPr="006F4D85">
              <w:rPr>
                <w:noProof/>
              </w:rPr>
              <w:t>DCI format</w:t>
            </w:r>
          </w:p>
        </w:tc>
        <w:tc>
          <w:tcPr>
            <w:tcW w:w="510" w:type="pct"/>
            <w:tcBorders>
              <w:top w:val="single" w:sz="4" w:space="0" w:color="auto"/>
              <w:left w:val="single" w:sz="4" w:space="0" w:color="auto"/>
              <w:bottom w:val="single" w:sz="4" w:space="0" w:color="auto"/>
              <w:right w:val="single" w:sz="4" w:space="0" w:color="auto"/>
            </w:tcBorders>
            <w:tcPrChange w:id="360" w:author="R4-2119260" w:date="2021-11-12T21:09:00Z">
              <w:tcPr>
                <w:tcW w:w="505" w:type="pct"/>
                <w:gridSpan w:val="2"/>
                <w:tcBorders>
                  <w:top w:val="single" w:sz="4" w:space="0" w:color="auto"/>
                  <w:left w:val="single" w:sz="4" w:space="0" w:color="auto"/>
                  <w:bottom w:val="single" w:sz="4" w:space="0" w:color="auto"/>
                  <w:right w:val="single" w:sz="4" w:space="0" w:color="auto"/>
                </w:tcBorders>
              </w:tcPr>
            </w:tcPrChange>
          </w:tcPr>
          <w:p w14:paraId="217FDFA1" w14:textId="77777777" w:rsidR="00141959" w:rsidRPr="006F4D85" w:rsidRDefault="00141959" w:rsidP="005942C7">
            <w:pPr>
              <w:pStyle w:val="TAC"/>
              <w:rPr>
                <w:noProof/>
              </w:rPr>
            </w:pPr>
          </w:p>
        </w:tc>
        <w:tc>
          <w:tcPr>
            <w:tcW w:w="1502" w:type="pct"/>
            <w:tcBorders>
              <w:top w:val="single" w:sz="4" w:space="0" w:color="auto"/>
              <w:left w:val="single" w:sz="4" w:space="0" w:color="auto"/>
              <w:bottom w:val="single" w:sz="4" w:space="0" w:color="auto"/>
              <w:right w:val="single" w:sz="4" w:space="0" w:color="auto"/>
            </w:tcBorders>
            <w:hideMark/>
            <w:tcPrChange w:id="361" w:author="R4-2119260" w:date="2021-11-12T21:09:00Z">
              <w:tcPr>
                <w:tcW w:w="1487" w:type="pct"/>
                <w:gridSpan w:val="2"/>
                <w:tcBorders>
                  <w:top w:val="single" w:sz="4" w:space="0" w:color="auto"/>
                  <w:left w:val="single" w:sz="4" w:space="0" w:color="auto"/>
                  <w:bottom w:val="single" w:sz="4" w:space="0" w:color="auto"/>
                  <w:right w:val="single" w:sz="4" w:space="0" w:color="auto"/>
                </w:tcBorders>
                <w:hideMark/>
              </w:tcPr>
            </w:tcPrChange>
          </w:tcPr>
          <w:p w14:paraId="41B2D89D" w14:textId="77777777" w:rsidR="00141959" w:rsidRPr="006F4D85" w:rsidRDefault="00141959" w:rsidP="005942C7">
            <w:pPr>
              <w:pStyle w:val="TAC"/>
              <w:rPr>
                <w:noProof/>
              </w:rPr>
            </w:pPr>
            <w:r w:rsidRPr="006F4D85">
              <w:rPr>
                <w:noProof/>
              </w:rPr>
              <w:t>1-0</w:t>
            </w:r>
          </w:p>
        </w:tc>
      </w:tr>
      <w:tr w:rsidR="00141959" w:rsidRPr="006F4D85" w14:paraId="7B0E39C3" w14:textId="77777777" w:rsidTr="005942C7">
        <w:tblPrEx>
          <w:tblW w:w="312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362" w:author="R4-2119260" w:date="2021-11-12T21:09:00Z">
            <w:tblPrEx>
              <w:tblW w:w="315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blPrExChange>
        </w:tblPrEx>
        <w:trPr>
          <w:trHeight w:val="185"/>
          <w:jc w:val="center"/>
          <w:trPrChange w:id="363" w:author="R4-2119260" w:date="2021-11-12T21:09:00Z">
            <w:trPr>
              <w:trHeight w:val="185"/>
              <w:jc w:val="center"/>
            </w:trPr>
          </w:trPrChange>
        </w:trPr>
        <w:tc>
          <w:tcPr>
            <w:tcW w:w="1544" w:type="pct"/>
            <w:tcBorders>
              <w:top w:val="nil"/>
              <w:left w:val="single" w:sz="4" w:space="0" w:color="auto"/>
              <w:bottom w:val="nil"/>
              <w:right w:val="single" w:sz="4" w:space="0" w:color="auto"/>
            </w:tcBorders>
            <w:hideMark/>
            <w:tcPrChange w:id="364" w:author="R4-2119260" w:date="2021-11-12T21:09:00Z">
              <w:tcPr>
                <w:tcW w:w="1579" w:type="pct"/>
                <w:gridSpan w:val="2"/>
                <w:tcBorders>
                  <w:top w:val="nil"/>
                  <w:left w:val="single" w:sz="4" w:space="0" w:color="auto"/>
                  <w:bottom w:val="nil"/>
                  <w:right w:val="single" w:sz="4" w:space="0" w:color="auto"/>
                </w:tcBorders>
                <w:hideMark/>
              </w:tcPr>
            </w:tcPrChange>
          </w:tcPr>
          <w:p w14:paraId="2349C967" w14:textId="77777777" w:rsidR="00141959" w:rsidRPr="006F4D85" w:rsidRDefault="00141959" w:rsidP="005942C7">
            <w:pPr>
              <w:pStyle w:val="TAL"/>
              <w:rPr>
                <w:noProof/>
              </w:rPr>
            </w:pPr>
          </w:p>
        </w:tc>
        <w:tc>
          <w:tcPr>
            <w:tcW w:w="1444" w:type="pct"/>
            <w:gridSpan w:val="3"/>
            <w:tcBorders>
              <w:top w:val="single" w:sz="4" w:space="0" w:color="auto"/>
              <w:left w:val="single" w:sz="4" w:space="0" w:color="auto"/>
              <w:bottom w:val="single" w:sz="4" w:space="0" w:color="auto"/>
              <w:right w:val="single" w:sz="4" w:space="0" w:color="auto"/>
            </w:tcBorders>
            <w:hideMark/>
            <w:tcPrChange w:id="365" w:author="R4-2119260" w:date="2021-11-12T21:09:00Z">
              <w:tcPr>
                <w:tcW w:w="1429" w:type="pct"/>
                <w:gridSpan w:val="5"/>
                <w:tcBorders>
                  <w:top w:val="single" w:sz="4" w:space="0" w:color="auto"/>
                  <w:left w:val="single" w:sz="4" w:space="0" w:color="auto"/>
                  <w:bottom w:val="single" w:sz="4" w:space="0" w:color="auto"/>
                  <w:right w:val="single" w:sz="4" w:space="0" w:color="auto"/>
                </w:tcBorders>
                <w:hideMark/>
              </w:tcPr>
            </w:tcPrChange>
          </w:tcPr>
          <w:p w14:paraId="60C04AE2" w14:textId="77777777" w:rsidR="00141959" w:rsidRPr="006F4D85" w:rsidRDefault="00141959" w:rsidP="005942C7">
            <w:pPr>
              <w:pStyle w:val="TAL"/>
              <w:rPr>
                <w:noProof/>
              </w:rPr>
            </w:pPr>
            <w:r w:rsidRPr="006F4D85">
              <w:rPr>
                <w:noProof/>
              </w:rPr>
              <w:t>Number of Control OFDM symbols</w:t>
            </w:r>
          </w:p>
        </w:tc>
        <w:tc>
          <w:tcPr>
            <w:tcW w:w="510" w:type="pct"/>
            <w:tcBorders>
              <w:top w:val="single" w:sz="4" w:space="0" w:color="auto"/>
              <w:left w:val="single" w:sz="4" w:space="0" w:color="auto"/>
              <w:bottom w:val="single" w:sz="4" w:space="0" w:color="auto"/>
              <w:right w:val="single" w:sz="4" w:space="0" w:color="auto"/>
            </w:tcBorders>
            <w:tcPrChange w:id="366" w:author="R4-2119260" w:date="2021-11-12T21:09:00Z">
              <w:tcPr>
                <w:tcW w:w="505" w:type="pct"/>
                <w:gridSpan w:val="2"/>
                <w:tcBorders>
                  <w:top w:val="single" w:sz="4" w:space="0" w:color="auto"/>
                  <w:left w:val="single" w:sz="4" w:space="0" w:color="auto"/>
                  <w:bottom w:val="single" w:sz="4" w:space="0" w:color="auto"/>
                  <w:right w:val="single" w:sz="4" w:space="0" w:color="auto"/>
                </w:tcBorders>
              </w:tcPr>
            </w:tcPrChange>
          </w:tcPr>
          <w:p w14:paraId="4C05B178" w14:textId="77777777" w:rsidR="00141959" w:rsidRPr="006F4D85" w:rsidRDefault="00141959" w:rsidP="005942C7">
            <w:pPr>
              <w:pStyle w:val="TAC"/>
              <w:rPr>
                <w:noProof/>
              </w:rPr>
            </w:pPr>
          </w:p>
        </w:tc>
        <w:tc>
          <w:tcPr>
            <w:tcW w:w="1502" w:type="pct"/>
            <w:tcBorders>
              <w:top w:val="single" w:sz="4" w:space="0" w:color="auto"/>
              <w:left w:val="single" w:sz="4" w:space="0" w:color="auto"/>
              <w:bottom w:val="single" w:sz="4" w:space="0" w:color="auto"/>
              <w:right w:val="single" w:sz="4" w:space="0" w:color="auto"/>
            </w:tcBorders>
            <w:hideMark/>
            <w:tcPrChange w:id="367" w:author="R4-2119260" w:date="2021-11-12T21:09:00Z">
              <w:tcPr>
                <w:tcW w:w="1487" w:type="pct"/>
                <w:gridSpan w:val="2"/>
                <w:tcBorders>
                  <w:top w:val="single" w:sz="4" w:space="0" w:color="auto"/>
                  <w:left w:val="single" w:sz="4" w:space="0" w:color="auto"/>
                  <w:bottom w:val="single" w:sz="4" w:space="0" w:color="auto"/>
                  <w:right w:val="single" w:sz="4" w:space="0" w:color="auto"/>
                </w:tcBorders>
                <w:hideMark/>
              </w:tcPr>
            </w:tcPrChange>
          </w:tcPr>
          <w:p w14:paraId="11761B9E" w14:textId="77777777" w:rsidR="00141959" w:rsidRPr="006F4D85" w:rsidRDefault="00141959" w:rsidP="005942C7">
            <w:pPr>
              <w:pStyle w:val="TAC"/>
              <w:rPr>
                <w:noProof/>
              </w:rPr>
            </w:pPr>
            <w:r w:rsidRPr="006F4D85">
              <w:rPr>
                <w:noProof/>
              </w:rPr>
              <w:t>2</w:t>
            </w:r>
          </w:p>
        </w:tc>
      </w:tr>
      <w:tr w:rsidR="00141959" w:rsidRPr="006F4D85" w14:paraId="68805179" w14:textId="77777777" w:rsidTr="005942C7">
        <w:tblPrEx>
          <w:tblW w:w="312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368" w:author="R4-2119260" w:date="2021-11-12T21:09:00Z">
            <w:tblPrEx>
              <w:tblW w:w="315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blPrExChange>
        </w:tblPrEx>
        <w:trPr>
          <w:trHeight w:val="185"/>
          <w:jc w:val="center"/>
          <w:trPrChange w:id="369" w:author="R4-2119260" w:date="2021-11-12T21:09:00Z">
            <w:trPr>
              <w:trHeight w:val="185"/>
              <w:jc w:val="center"/>
            </w:trPr>
          </w:trPrChange>
        </w:trPr>
        <w:tc>
          <w:tcPr>
            <w:tcW w:w="1544" w:type="pct"/>
            <w:tcBorders>
              <w:top w:val="nil"/>
              <w:left w:val="single" w:sz="4" w:space="0" w:color="auto"/>
              <w:bottom w:val="nil"/>
              <w:right w:val="single" w:sz="4" w:space="0" w:color="auto"/>
            </w:tcBorders>
            <w:hideMark/>
            <w:tcPrChange w:id="370" w:author="R4-2119260" w:date="2021-11-12T21:09:00Z">
              <w:tcPr>
                <w:tcW w:w="1579" w:type="pct"/>
                <w:gridSpan w:val="2"/>
                <w:tcBorders>
                  <w:top w:val="nil"/>
                  <w:left w:val="single" w:sz="4" w:space="0" w:color="auto"/>
                  <w:bottom w:val="nil"/>
                  <w:right w:val="single" w:sz="4" w:space="0" w:color="auto"/>
                </w:tcBorders>
                <w:hideMark/>
              </w:tcPr>
            </w:tcPrChange>
          </w:tcPr>
          <w:p w14:paraId="6BCAE4F9" w14:textId="77777777" w:rsidR="00141959" w:rsidRPr="006F4D85" w:rsidRDefault="00141959" w:rsidP="005942C7">
            <w:pPr>
              <w:pStyle w:val="TAL"/>
              <w:rPr>
                <w:noProof/>
              </w:rPr>
            </w:pPr>
          </w:p>
        </w:tc>
        <w:tc>
          <w:tcPr>
            <w:tcW w:w="1444" w:type="pct"/>
            <w:gridSpan w:val="3"/>
            <w:tcBorders>
              <w:top w:val="single" w:sz="4" w:space="0" w:color="auto"/>
              <w:left w:val="single" w:sz="4" w:space="0" w:color="auto"/>
              <w:bottom w:val="single" w:sz="4" w:space="0" w:color="auto"/>
              <w:right w:val="single" w:sz="4" w:space="0" w:color="auto"/>
            </w:tcBorders>
            <w:hideMark/>
            <w:tcPrChange w:id="371" w:author="R4-2119260" w:date="2021-11-12T21:09:00Z">
              <w:tcPr>
                <w:tcW w:w="1429" w:type="pct"/>
                <w:gridSpan w:val="5"/>
                <w:tcBorders>
                  <w:top w:val="single" w:sz="4" w:space="0" w:color="auto"/>
                  <w:left w:val="single" w:sz="4" w:space="0" w:color="auto"/>
                  <w:bottom w:val="single" w:sz="4" w:space="0" w:color="auto"/>
                  <w:right w:val="single" w:sz="4" w:space="0" w:color="auto"/>
                </w:tcBorders>
                <w:hideMark/>
              </w:tcPr>
            </w:tcPrChange>
          </w:tcPr>
          <w:p w14:paraId="61BF1D77" w14:textId="77777777" w:rsidR="00141959" w:rsidRPr="006F4D85" w:rsidRDefault="00141959" w:rsidP="005942C7">
            <w:pPr>
              <w:pStyle w:val="TAL"/>
              <w:rPr>
                <w:noProof/>
              </w:rPr>
            </w:pPr>
            <w:r w:rsidRPr="006F4D85">
              <w:rPr>
                <w:noProof/>
              </w:rPr>
              <w:t xml:space="preserve">Aggregation level </w:t>
            </w:r>
          </w:p>
        </w:tc>
        <w:tc>
          <w:tcPr>
            <w:tcW w:w="510" w:type="pct"/>
            <w:tcBorders>
              <w:top w:val="single" w:sz="4" w:space="0" w:color="auto"/>
              <w:left w:val="single" w:sz="4" w:space="0" w:color="auto"/>
              <w:bottom w:val="single" w:sz="4" w:space="0" w:color="auto"/>
              <w:right w:val="single" w:sz="4" w:space="0" w:color="auto"/>
            </w:tcBorders>
            <w:hideMark/>
            <w:tcPrChange w:id="372" w:author="R4-2119260" w:date="2021-11-12T21:09:00Z">
              <w:tcPr>
                <w:tcW w:w="505" w:type="pct"/>
                <w:gridSpan w:val="2"/>
                <w:tcBorders>
                  <w:top w:val="single" w:sz="4" w:space="0" w:color="auto"/>
                  <w:left w:val="single" w:sz="4" w:space="0" w:color="auto"/>
                  <w:bottom w:val="single" w:sz="4" w:space="0" w:color="auto"/>
                  <w:right w:val="single" w:sz="4" w:space="0" w:color="auto"/>
                </w:tcBorders>
                <w:hideMark/>
              </w:tcPr>
            </w:tcPrChange>
          </w:tcPr>
          <w:p w14:paraId="7BDA458E" w14:textId="77777777" w:rsidR="00141959" w:rsidRPr="006F4D85" w:rsidRDefault="00141959" w:rsidP="005942C7">
            <w:pPr>
              <w:pStyle w:val="TAC"/>
              <w:rPr>
                <w:noProof/>
              </w:rPr>
            </w:pPr>
            <w:r w:rsidRPr="006F4D85">
              <w:rPr>
                <w:noProof/>
              </w:rPr>
              <w:t>CCE</w:t>
            </w:r>
          </w:p>
        </w:tc>
        <w:tc>
          <w:tcPr>
            <w:tcW w:w="1502" w:type="pct"/>
            <w:tcBorders>
              <w:top w:val="single" w:sz="4" w:space="0" w:color="auto"/>
              <w:left w:val="single" w:sz="4" w:space="0" w:color="auto"/>
              <w:bottom w:val="single" w:sz="4" w:space="0" w:color="auto"/>
              <w:right w:val="single" w:sz="4" w:space="0" w:color="auto"/>
            </w:tcBorders>
            <w:hideMark/>
            <w:tcPrChange w:id="373" w:author="R4-2119260" w:date="2021-11-12T21:09:00Z">
              <w:tcPr>
                <w:tcW w:w="1487" w:type="pct"/>
                <w:gridSpan w:val="2"/>
                <w:tcBorders>
                  <w:top w:val="single" w:sz="4" w:space="0" w:color="auto"/>
                  <w:left w:val="single" w:sz="4" w:space="0" w:color="auto"/>
                  <w:bottom w:val="single" w:sz="4" w:space="0" w:color="auto"/>
                  <w:right w:val="single" w:sz="4" w:space="0" w:color="auto"/>
                </w:tcBorders>
                <w:hideMark/>
              </w:tcPr>
            </w:tcPrChange>
          </w:tcPr>
          <w:p w14:paraId="7FAB44EE" w14:textId="77777777" w:rsidR="00141959" w:rsidRPr="006F4D85" w:rsidRDefault="00141959" w:rsidP="005942C7">
            <w:pPr>
              <w:pStyle w:val="TAC"/>
              <w:rPr>
                <w:noProof/>
              </w:rPr>
            </w:pPr>
            <w:r w:rsidRPr="006F4D85">
              <w:rPr>
                <w:noProof/>
              </w:rPr>
              <w:t>8</w:t>
            </w:r>
          </w:p>
        </w:tc>
      </w:tr>
      <w:tr w:rsidR="00141959" w:rsidRPr="006F4D85" w14:paraId="2397483A" w14:textId="77777777" w:rsidTr="005942C7">
        <w:tblPrEx>
          <w:tblW w:w="312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374" w:author="R4-2119260" w:date="2021-11-12T21:09:00Z">
            <w:tblPrEx>
              <w:tblW w:w="315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blPrExChange>
        </w:tblPrEx>
        <w:trPr>
          <w:trHeight w:val="185"/>
          <w:jc w:val="center"/>
          <w:trPrChange w:id="375" w:author="R4-2119260" w:date="2021-11-12T21:09:00Z">
            <w:trPr>
              <w:trHeight w:val="185"/>
              <w:jc w:val="center"/>
            </w:trPr>
          </w:trPrChange>
        </w:trPr>
        <w:tc>
          <w:tcPr>
            <w:tcW w:w="1544" w:type="pct"/>
            <w:tcBorders>
              <w:top w:val="nil"/>
              <w:left w:val="single" w:sz="4" w:space="0" w:color="auto"/>
              <w:bottom w:val="nil"/>
              <w:right w:val="single" w:sz="4" w:space="0" w:color="auto"/>
            </w:tcBorders>
            <w:hideMark/>
            <w:tcPrChange w:id="376" w:author="R4-2119260" w:date="2021-11-12T21:09:00Z">
              <w:tcPr>
                <w:tcW w:w="1579" w:type="pct"/>
                <w:gridSpan w:val="2"/>
                <w:tcBorders>
                  <w:top w:val="nil"/>
                  <w:left w:val="single" w:sz="4" w:space="0" w:color="auto"/>
                  <w:bottom w:val="nil"/>
                  <w:right w:val="single" w:sz="4" w:space="0" w:color="auto"/>
                </w:tcBorders>
                <w:hideMark/>
              </w:tcPr>
            </w:tcPrChange>
          </w:tcPr>
          <w:p w14:paraId="1DC28845" w14:textId="77777777" w:rsidR="00141959" w:rsidRPr="006F4D85" w:rsidRDefault="00141959" w:rsidP="005942C7">
            <w:pPr>
              <w:pStyle w:val="TAL"/>
              <w:rPr>
                <w:noProof/>
              </w:rPr>
            </w:pPr>
          </w:p>
        </w:tc>
        <w:tc>
          <w:tcPr>
            <w:tcW w:w="1444" w:type="pct"/>
            <w:gridSpan w:val="3"/>
            <w:tcBorders>
              <w:top w:val="single" w:sz="4" w:space="0" w:color="auto"/>
              <w:left w:val="single" w:sz="4" w:space="0" w:color="auto"/>
              <w:bottom w:val="single" w:sz="4" w:space="0" w:color="auto"/>
              <w:right w:val="single" w:sz="4" w:space="0" w:color="auto"/>
            </w:tcBorders>
            <w:hideMark/>
            <w:tcPrChange w:id="377" w:author="R4-2119260" w:date="2021-11-12T21:09:00Z">
              <w:tcPr>
                <w:tcW w:w="1429" w:type="pct"/>
                <w:gridSpan w:val="5"/>
                <w:tcBorders>
                  <w:top w:val="single" w:sz="4" w:space="0" w:color="auto"/>
                  <w:left w:val="single" w:sz="4" w:space="0" w:color="auto"/>
                  <w:bottom w:val="single" w:sz="4" w:space="0" w:color="auto"/>
                  <w:right w:val="single" w:sz="4" w:space="0" w:color="auto"/>
                </w:tcBorders>
                <w:hideMark/>
              </w:tcPr>
            </w:tcPrChange>
          </w:tcPr>
          <w:p w14:paraId="4AF27577" w14:textId="77777777" w:rsidR="00141959" w:rsidRPr="006F4D85" w:rsidRDefault="00141959" w:rsidP="005942C7">
            <w:pPr>
              <w:pStyle w:val="TAL"/>
              <w:rPr>
                <w:noProof/>
              </w:rPr>
            </w:pPr>
            <w:r w:rsidRPr="006F4D85">
              <w:rPr>
                <w:rFonts w:eastAsia="?? ??"/>
              </w:rPr>
              <w:t>Ratio of hypothetical PDCCH RE energy to average SSS RE energy</w:t>
            </w:r>
          </w:p>
        </w:tc>
        <w:tc>
          <w:tcPr>
            <w:tcW w:w="510" w:type="pct"/>
            <w:tcBorders>
              <w:top w:val="single" w:sz="4" w:space="0" w:color="auto"/>
              <w:left w:val="single" w:sz="4" w:space="0" w:color="auto"/>
              <w:bottom w:val="single" w:sz="4" w:space="0" w:color="auto"/>
              <w:right w:val="single" w:sz="4" w:space="0" w:color="auto"/>
            </w:tcBorders>
            <w:hideMark/>
            <w:tcPrChange w:id="378" w:author="R4-2119260" w:date="2021-11-12T21:09:00Z">
              <w:tcPr>
                <w:tcW w:w="505" w:type="pct"/>
                <w:gridSpan w:val="2"/>
                <w:tcBorders>
                  <w:top w:val="single" w:sz="4" w:space="0" w:color="auto"/>
                  <w:left w:val="single" w:sz="4" w:space="0" w:color="auto"/>
                  <w:bottom w:val="single" w:sz="4" w:space="0" w:color="auto"/>
                  <w:right w:val="single" w:sz="4" w:space="0" w:color="auto"/>
                </w:tcBorders>
                <w:hideMark/>
              </w:tcPr>
            </w:tcPrChange>
          </w:tcPr>
          <w:p w14:paraId="52912B20" w14:textId="77777777" w:rsidR="00141959" w:rsidRPr="006F4D85" w:rsidRDefault="00141959" w:rsidP="005942C7">
            <w:pPr>
              <w:pStyle w:val="TAC"/>
              <w:rPr>
                <w:noProof/>
              </w:rPr>
            </w:pPr>
            <w:r w:rsidRPr="006F4D85">
              <w:rPr>
                <w:noProof/>
              </w:rPr>
              <w:t>dB</w:t>
            </w:r>
          </w:p>
        </w:tc>
        <w:tc>
          <w:tcPr>
            <w:tcW w:w="1502" w:type="pct"/>
            <w:tcBorders>
              <w:top w:val="single" w:sz="4" w:space="0" w:color="auto"/>
              <w:left w:val="single" w:sz="4" w:space="0" w:color="auto"/>
              <w:bottom w:val="single" w:sz="4" w:space="0" w:color="auto"/>
              <w:right w:val="single" w:sz="4" w:space="0" w:color="auto"/>
            </w:tcBorders>
            <w:hideMark/>
            <w:tcPrChange w:id="379" w:author="R4-2119260" w:date="2021-11-12T21:09:00Z">
              <w:tcPr>
                <w:tcW w:w="1487" w:type="pct"/>
                <w:gridSpan w:val="2"/>
                <w:tcBorders>
                  <w:top w:val="single" w:sz="4" w:space="0" w:color="auto"/>
                  <w:left w:val="single" w:sz="4" w:space="0" w:color="auto"/>
                  <w:bottom w:val="single" w:sz="4" w:space="0" w:color="auto"/>
                  <w:right w:val="single" w:sz="4" w:space="0" w:color="auto"/>
                </w:tcBorders>
                <w:hideMark/>
              </w:tcPr>
            </w:tcPrChange>
          </w:tcPr>
          <w:p w14:paraId="26303CC0" w14:textId="77777777" w:rsidR="00141959" w:rsidRPr="006F4D85" w:rsidRDefault="00141959" w:rsidP="005942C7">
            <w:pPr>
              <w:pStyle w:val="TAC"/>
              <w:rPr>
                <w:noProof/>
              </w:rPr>
            </w:pPr>
            <w:r w:rsidRPr="006F4D85">
              <w:rPr>
                <w:noProof/>
              </w:rPr>
              <w:t>4</w:t>
            </w:r>
          </w:p>
        </w:tc>
      </w:tr>
      <w:tr w:rsidR="00141959" w:rsidRPr="006F4D85" w14:paraId="6CED61B8" w14:textId="77777777" w:rsidTr="005942C7">
        <w:tblPrEx>
          <w:tblW w:w="312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380" w:author="R4-2119260" w:date="2021-11-12T21:09:00Z">
            <w:tblPrEx>
              <w:tblW w:w="315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blPrExChange>
        </w:tblPrEx>
        <w:trPr>
          <w:trHeight w:val="185"/>
          <w:jc w:val="center"/>
          <w:trPrChange w:id="381" w:author="R4-2119260" w:date="2021-11-12T21:09:00Z">
            <w:trPr>
              <w:trHeight w:val="185"/>
              <w:jc w:val="center"/>
            </w:trPr>
          </w:trPrChange>
        </w:trPr>
        <w:tc>
          <w:tcPr>
            <w:tcW w:w="1544" w:type="pct"/>
            <w:tcBorders>
              <w:top w:val="nil"/>
              <w:left w:val="single" w:sz="4" w:space="0" w:color="auto"/>
              <w:bottom w:val="nil"/>
              <w:right w:val="single" w:sz="4" w:space="0" w:color="auto"/>
            </w:tcBorders>
            <w:hideMark/>
            <w:tcPrChange w:id="382" w:author="R4-2119260" w:date="2021-11-12T21:09:00Z">
              <w:tcPr>
                <w:tcW w:w="1579" w:type="pct"/>
                <w:gridSpan w:val="2"/>
                <w:tcBorders>
                  <w:top w:val="nil"/>
                  <w:left w:val="single" w:sz="4" w:space="0" w:color="auto"/>
                  <w:bottom w:val="nil"/>
                  <w:right w:val="single" w:sz="4" w:space="0" w:color="auto"/>
                </w:tcBorders>
                <w:hideMark/>
              </w:tcPr>
            </w:tcPrChange>
          </w:tcPr>
          <w:p w14:paraId="7DBA8E91" w14:textId="77777777" w:rsidR="00141959" w:rsidRPr="006F4D85" w:rsidRDefault="00141959" w:rsidP="005942C7">
            <w:pPr>
              <w:pStyle w:val="TAL"/>
              <w:rPr>
                <w:noProof/>
              </w:rPr>
            </w:pPr>
          </w:p>
        </w:tc>
        <w:tc>
          <w:tcPr>
            <w:tcW w:w="1444" w:type="pct"/>
            <w:gridSpan w:val="3"/>
            <w:tcBorders>
              <w:top w:val="single" w:sz="4" w:space="0" w:color="auto"/>
              <w:left w:val="single" w:sz="4" w:space="0" w:color="auto"/>
              <w:bottom w:val="single" w:sz="4" w:space="0" w:color="auto"/>
              <w:right w:val="single" w:sz="4" w:space="0" w:color="auto"/>
            </w:tcBorders>
            <w:hideMark/>
            <w:tcPrChange w:id="383" w:author="R4-2119260" w:date="2021-11-12T21:09:00Z">
              <w:tcPr>
                <w:tcW w:w="1429" w:type="pct"/>
                <w:gridSpan w:val="5"/>
                <w:tcBorders>
                  <w:top w:val="single" w:sz="4" w:space="0" w:color="auto"/>
                  <w:left w:val="single" w:sz="4" w:space="0" w:color="auto"/>
                  <w:bottom w:val="single" w:sz="4" w:space="0" w:color="auto"/>
                  <w:right w:val="single" w:sz="4" w:space="0" w:color="auto"/>
                </w:tcBorders>
                <w:hideMark/>
              </w:tcPr>
            </w:tcPrChange>
          </w:tcPr>
          <w:p w14:paraId="78FC4509" w14:textId="77777777" w:rsidR="00141959" w:rsidRPr="006F4D85" w:rsidRDefault="00141959" w:rsidP="005942C7">
            <w:pPr>
              <w:pStyle w:val="TAL"/>
              <w:rPr>
                <w:noProof/>
              </w:rPr>
            </w:pPr>
            <w:r w:rsidRPr="006F4D85">
              <w:rPr>
                <w:rFonts w:eastAsia="?? ??"/>
              </w:rPr>
              <w:t>Ratio of hypothetical PDCCH DMRS energy to average SSS RE energy</w:t>
            </w:r>
          </w:p>
        </w:tc>
        <w:tc>
          <w:tcPr>
            <w:tcW w:w="510" w:type="pct"/>
            <w:tcBorders>
              <w:top w:val="single" w:sz="4" w:space="0" w:color="auto"/>
              <w:left w:val="single" w:sz="4" w:space="0" w:color="auto"/>
              <w:bottom w:val="single" w:sz="4" w:space="0" w:color="auto"/>
              <w:right w:val="single" w:sz="4" w:space="0" w:color="auto"/>
            </w:tcBorders>
            <w:hideMark/>
            <w:tcPrChange w:id="384" w:author="R4-2119260" w:date="2021-11-12T21:09:00Z">
              <w:tcPr>
                <w:tcW w:w="505" w:type="pct"/>
                <w:gridSpan w:val="2"/>
                <w:tcBorders>
                  <w:top w:val="single" w:sz="4" w:space="0" w:color="auto"/>
                  <w:left w:val="single" w:sz="4" w:space="0" w:color="auto"/>
                  <w:bottom w:val="single" w:sz="4" w:space="0" w:color="auto"/>
                  <w:right w:val="single" w:sz="4" w:space="0" w:color="auto"/>
                </w:tcBorders>
                <w:hideMark/>
              </w:tcPr>
            </w:tcPrChange>
          </w:tcPr>
          <w:p w14:paraId="00F16DEC" w14:textId="77777777" w:rsidR="00141959" w:rsidRPr="006F4D85" w:rsidRDefault="00141959" w:rsidP="005942C7">
            <w:pPr>
              <w:pStyle w:val="TAC"/>
              <w:rPr>
                <w:noProof/>
              </w:rPr>
            </w:pPr>
            <w:r w:rsidRPr="006F4D85">
              <w:rPr>
                <w:noProof/>
              </w:rPr>
              <w:t>dB</w:t>
            </w:r>
          </w:p>
        </w:tc>
        <w:tc>
          <w:tcPr>
            <w:tcW w:w="1502" w:type="pct"/>
            <w:tcBorders>
              <w:top w:val="single" w:sz="4" w:space="0" w:color="auto"/>
              <w:left w:val="single" w:sz="4" w:space="0" w:color="auto"/>
              <w:bottom w:val="single" w:sz="4" w:space="0" w:color="auto"/>
              <w:right w:val="single" w:sz="4" w:space="0" w:color="auto"/>
            </w:tcBorders>
            <w:hideMark/>
            <w:tcPrChange w:id="385" w:author="R4-2119260" w:date="2021-11-12T21:09:00Z">
              <w:tcPr>
                <w:tcW w:w="1487" w:type="pct"/>
                <w:gridSpan w:val="2"/>
                <w:tcBorders>
                  <w:top w:val="single" w:sz="4" w:space="0" w:color="auto"/>
                  <w:left w:val="single" w:sz="4" w:space="0" w:color="auto"/>
                  <w:bottom w:val="single" w:sz="4" w:space="0" w:color="auto"/>
                  <w:right w:val="single" w:sz="4" w:space="0" w:color="auto"/>
                </w:tcBorders>
                <w:hideMark/>
              </w:tcPr>
            </w:tcPrChange>
          </w:tcPr>
          <w:p w14:paraId="4912AFC1" w14:textId="77777777" w:rsidR="00141959" w:rsidRPr="006F4D85" w:rsidRDefault="00141959" w:rsidP="005942C7">
            <w:pPr>
              <w:pStyle w:val="TAC"/>
              <w:rPr>
                <w:noProof/>
              </w:rPr>
            </w:pPr>
            <w:r w:rsidRPr="006F4D85">
              <w:rPr>
                <w:noProof/>
              </w:rPr>
              <w:t>4</w:t>
            </w:r>
          </w:p>
        </w:tc>
      </w:tr>
      <w:tr w:rsidR="00141959" w:rsidRPr="006F4D85" w14:paraId="791FCA67" w14:textId="77777777" w:rsidTr="005942C7">
        <w:tblPrEx>
          <w:tblW w:w="312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386" w:author="R4-2119260" w:date="2021-11-12T21:09:00Z">
            <w:tblPrEx>
              <w:tblW w:w="315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blPrExChange>
        </w:tblPrEx>
        <w:trPr>
          <w:trHeight w:val="185"/>
          <w:jc w:val="center"/>
          <w:trPrChange w:id="387" w:author="R4-2119260" w:date="2021-11-12T21:09:00Z">
            <w:trPr>
              <w:trHeight w:val="185"/>
              <w:jc w:val="center"/>
            </w:trPr>
          </w:trPrChange>
        </w:trPr>
        <w:tc>
          <w:tcPr>
            <w:tcW w:w="1544" w:type="pct"/>
            <w:tcBorders>
              <w:top w:val="nil"/>
              <w:left w:val="single" w:sz="4" w:space="0" w:color="auto"/>
              <w:bottom w:val="nil"/>
              <w:right w:val="single" w:sz="4" w:space="0" w:color="auto"/>
            </w:tcBorders>
            <w:hideMark/>
            <w:tcPrChange w:id="388" w:author="R4-2119260" w:date="2021-11-12T21:09:00Z">
              <w:tcPr>
                <w:tcW w:w="1579" w:type="pct"/>
                <w:gridSpan w:val="2"/>
                <w:tcBorders>
                  <w:top w:val="nil"/>
                  <w:left w:val="single" w:sz="4" w:space="0" w:color="auto"/>
                  <w:bottom w:val="nil"/>
                  <w:right w:val="single" w:sz="4" w:space="0" w:color="auto"/>
                </w:tcBorders>
                <w:hideMark/>
              </w:tcPr>
            </w:tcPrChange>
          </w:tcPr>
          <w:p w14:paraId="69CAB6A5" w14:textId="77777777" w:rsidR="00141959" w:rsidRPr="006F4D85" w:rsidRDefault="00141959" w:rsidP="005942C7">
            <w:pPr>
              <w:pStyle w:val="TAL"/>
              <w:rPr>
                <w:noProof/>
              </w:rPr>
            </w:pPr>
          </w:p>
        </w:tc>
        <w:tc>
          <w:tcPr>
            <w:tcW w:w="1444" w:type="pct"/>
            <w:gridSpan w:val="3"/>
            <w:tcBorders>
              <w:top w:val="single" w:sz="4" w:space="0" w:color="auto"/>
              <w:left w:val="single" w:sz="4" w:space="0" w:color="auto"/>
              <w:bottom w:val="single" w:sz="4" w:space="0" w:color="auto"/>
              <w:right w:val="single" w:sz="4" w:space="0" w:color="auto"/>
            </w:tcBorders>
            <w:hideMark/>
            <w:tcPrChange w:id="389" w:author="R4-2119260" w:date="2021-11-12T21:09:00Z">
              <w:tcPr>
                <w:tcW w:w="1429" w:type="pct"/>
                <w:gridSpan w:val="5"/>
                <w:tcBorders>
                  <w:top w:val="single" w:sz="4" w:space="0" w:color="auto"/>
                  <w:left w:val="single" w:sz="4" w:space="0" w:color="auto"/>
                  <w:bottom w:val="single" w:sz="4" w:space="0" w:color="auto"/>
                  <w:right w:val="single" w:sz="4" w:space="0" w:color="auto"/>
                </w:tcBorders>
                <w:hideMark/>
              </w:tcPr>
            </w:tcPrChange>
          </w:tcPr>
          <w:p w14:paraId="20CDB9E0" w14:textId="77777777" w:rsidR="00141959" w:rsidRPr="006F4D85" w:rsidRDefault="00141959" w:rsidP="005942C7">
            <w:pPr>
              <w:pStyle w:val="TAL"/>
              <w:rPr>
                <w:rFonts w:eastAsia="?? ??"/>
              </w:rPr>
            </w:pPr>
            <w:r w:rsidRPr="006F4D85">
              <w:rPr>
                <w:rFonts w:eastAsia="?? ??"/>
              </w:rPr>
              <w:t>DMRS precoder granularity</w:t>
            </w:r>
          </w:p>
        </w:tc>
        <w:tc>
          <w:tcPr>
            <w:tcW w:w="510" w:type="pct"/>
            <w:tcBorders>
              <w:top w:val="single" w:sz="4" w:space="0" w:color="auto"/>
              <w:left w:val="single" w:sz="4" w:space="0" w:color="auto"/>
              <w:bottom w:val="single" w:sz="4" w:space="0" w:color="auto"/>
              <w:right w:val="single" w:sz="4" w:space="0" w:color="auto"/>
            </w:tcBorders>
            <w:tcPrChange w:id="390" w:author="R4-2119260" w:date="2021-11-12T21:09:00Z">
              <w:tcPr>
                <w:tcW w:w="505" w:type="pct"/>
                <w:gridSpan w:val="2"/>
                <w:tcBorders>
                  <w:top w:val="single" w:sz="4" w:space="0" w:color="auto"/>
                  <w:left w:val="single" w:sz="4" w:space="0" w:color="auto"/>
                  <w:bottom w:val="single" w:sz="4" w:space="0" w:color="auto"/>
                  <w:right w:val="single" w:sz="4" w:space="0" w:color="auto"/>
                </w:tcBorders>
              </w:tcPr>
            </w:tcPrChange>
          </w:tcPr>
          <w:p w14:paraId="0F60895D" w14:textId="77777777" w:rsidR="00141959" w:rsidRPr="006F4D85" w:rsidRDefault="00141959" w:rsidP="005942C7">
            <w:pPr>
              <w:pStyle w:val="TAC"/>
              <w:rPr>
                <w:rFonts w:eastAsia="?? ??"/>
              </w:rPr>
            </w:pPr>
          </w:p>
        </w:tc>
        <w:tc>
          <w:tcPr>
            <w:tcW w:w="1502" w:type="pct"/>
            <w:tcBorders>
              <w:top w:val="single" w:sz="4" w:space="0" w:color="auto"/>
              <w:left w:val="single" w:sz="4" w:space="0" w:color="auto"/>
              <w:bottom w:val="single" w:sz="4" w:space="0" w:color="auto"/>
              <w:right w:val="single" w:sz="4" w:space="0" w:color="auto"/>
            </w:tcBorders>
            <w:hideMark/>
            <w:tcPrChange w:id="391" w:author="R4-2119260" w:date="2021-11-12T21:09:00Z">
              <w:tcPr>
                <w:tcW w:w="1487" w:type="pct"/>
                <w:gridSpan w:val="2"/>
                <w:tcBorders>
                  <w:top w:val="single" w:sz="4" w:space="0" w:color="auto"/>
                  <w:left w:val="single" w:sz="4" w:space="0" w:color="auto"/>
                  <w:bottom w:val="single" w:sz="4" w:space="0" w:color="auto"/>
                  <w:right w:val="single" w:sz="4" w:space="0" w:color="auto"/>
                </w:tcBorders>
                <w:hideMark/>
              </w:tcPr>
            </w:tcPrChange>
          </w:tcPr>
          <w:p w14:paraId="0582771A" w14:textId="77777777" w:rsidR="00141959" w:rsidRPr="006F4D85" w:rsidRDefault="00141959" w:rsidP="005942C7">
            <w:pPr>
              <w:pStyle w:val="TAC"/>
              <w:rPr>
                <w:noProof/>
              </w:rPr>
            </w:pPr>
            <w:r w:rsidRPr="006F4D85">
              <w:rPr>
                <w:rFonts w:eastAsia="?? ??"/>
              </w:rPr>
              <w:t>REG bundle size</w:t>
            </w:r>
          </w:p>
        </w:tc>
      </w:tr>
      <w:tr w:rsidR="00141959" w:rsidRPr="006F4D85" w14:paraId="6E735550" w14:textId="77777777" w:rsidTr="005942C7">
        <w:tblPrEx>
          <w:tblW w:w="312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392" w:author="R4-2119260" w:date="2021-11-12T21:09:00Z">
            <w:tblPrEx>
              <w:tblW w:w="315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blPrExChange>
        </w:tblPrEx>
        <w:trPr>
          <w:trHeight w:val="185"/>
          <w:jc w:val="center"/>
          <w:trPrChange w:id="393" w:author="R4-2119260" w:date="2021-11-12T21:09:00Z">
            <w:trPr>
              <w:trHeight w:val="185"/>
              <w:jc w:val="center"/>
            </w:trPr>
          </w:trPrChange>
        </w:trPr>
        <w:tc>
          <w:tcPr>
            <w:tcW w:w="1544" w:type="pct"/>
            <w:tcBorders>
              <w:top w:val="nil"/>
              <w:left w:val="single" w:sz="4" w:space="0" w:color="auto"/>
              <w:bottom w:val="single" w:sz="4" w:space="0" w:color="auto"/>
              <w:right w:val="single" w:sz="4" w:space="0" w:color="auto"/>
            </w:tcBorders>
            <w:hideMark/>
            <w:tcPrChange w:id="394" w:author="R4-2119260" w:date="2021-11-12T21:09:00Z">
              <w:tcPr>
                <w:tcW w:w="1579" w:type="pct"/>
                <w:gridSpan w:val="2"/>
                <w:tcBorders>
                  <w:top w:val="nil"/>
                  <w:left w:val="single" w:sz="4" w:space="0" w:color="auto"/>
                  <w:bottom w:val="single" w:sz="4" w:space="0" w:color="auto"/>
                  <w:right w:val="single" w:sz="4" w:space="0" w:color="auto"/>
                </w:tcBorders>
                <w:hideMark/>
              </w:tcPr>
            </w:tcPrChange>
          </w:tcPr>
          <w:p w14:paraId="53A4C6D4" w14:textId="77777777" w:rsidR="00141959" w:rsidRPr="006F4D85" w:rsidRDefault="00141959" w:rsidP="005942C7">
            <w:pPr>
              <w:pStyle w:val="TAL"/>
              <w:rPr>
                <w:noProof/>
              </w:rPr>
            </w:pPr>
          </w:p>
        </w:tc>
        <w:tc>
          <w:tcPr>
            <w:tcW w:w="1444" w:type="pct"/>
            <w:gridSpan w:val="3"/>
            <w:tcBorders>
              <w:top w:val="single" w:sz="4" w:space="0" w:color="auto"/>
              <w:left w:val="single" w:sz="4" w:space="0" w:color="auto"/>
              <w:bottom w:val="single" w:sz="4" w:space="0" w:color="auto"/>
              <w:right w:val="single" w:sz="4" w:space="0" w:color="auto"/>
            </w:tcBorders>
            <w:hideMark/>
            <w:tcPrChange w:id="395" w:author="R4-2119260" w:date="2021-11-12T21:09:00Z">
              <w:tcPr>
                <w:tcW w:w="1429" w:type="pct"/>
                <w:gridSpan w:val="5"/>
                <w:tcBorders>
                  <w:top w:val="single" w:sz="4" w:space="0" w:color="auto"/>
                  <w:left w:val="single" w:sz="4" w:space="0" w:color="auto"/>
                  <w:bottom w:val="single" w:sz="4" w:space="0" w:color="auto"/>
                  <w:right w:val="single" w:sz="4" w:space="0" w:color="auto"/>
                </w:tcBorders>
                <w:hideMark/>
              </w:tcPr>
            </w:tcPrChange>
          </w:tcPr>
          <w:p w14:paraId="736CA521" w14:textId="77777777" w:rsidR="00141959" w:rsidRPr="006F4D85" w:rsidRDefault="00141959" w:rsidP="005942C7">
            <w:pPr>
              <w:pStyle w:val="TAL"/>
              <w:rPr>
                <w:rFonts w:eastAsia="?? ??"/>
              </w:rPr>
            </w:pPr>
            <w:r w:rsidRPr="006F4D85">
              <w:rPr>
                <w:rFonts w:eastAsia="?? ??"/>
              </w:rPr>
              <w:t>REG bundle size</w:t>
            </w:r>
          </w:p>
        </w:tc>
        <w:tc>
          <w:tcPr>
            <w:tcW w:w="510" w:type="pct"/>
            <w:tcBorders>
              <w:top w:val="single" w:sz="4" w:space="0" w:color="auto"/>
              <w:left w:val="single" w:sz="4" w:space="0" w:color="auto"/>
              <w:bottom w:val="single" w:sz="4" w:space="0" w:color="auto"/>
              <w:right w:val="single" w:sz="4" w:space="0" w:color="auto"/>
            </w:tcBorders>
            <w:tcPrChange w:id="396" w:author="R4-2119260" w:date="2021-11-12T21:09:00Z">
              <w:tcPr>
                <w:tcW w:w="505" w:type="pct"/>
                <w:gridSpan w:val="2"/>
                <w:tcBorders>
                  <w:top w:val="single" w:sz="4" w:space="0" w:color="auto"/>
                  <w:left w:val="single" w:sz="4" w:space="0" w:color="auto"/>
                  <w:bottom w:val="single" w:sz="4" w:space="0" w:color="auto"/>
                  <w:right w:val="single" w:sz="4" w:space="0" w:color="auto"/>
                </w:tcBorders>
              </w:tcPr>
            </w:tcPrChange>
          </w:tcPr>
          <w:p w14:paraId="2A07D555" w14:textId="77777777" w:rsidR="00141959" w:rsidRPr="006F4D85" w:rsidRDefault="00141959" w:rsidP="005942C7">
            <w:pPr>
              <w:pStyle w:val="TAC"/>
              <w:rPr>
                <w:rFonts w:eastAsia="?? ??"/>
              </w:rPr>
            </w:pPr>
          </w:p>
        </w:tc>
        <w:tc>
          <w:tcPr>
            <w:tcW w:w="1502" w:type="pct"/>
            <w:tcBorders>
              <w:top w:val="single" w:sz="4" w:space="0" w:color="auto"/>
              <w:left w:val="single" w:sz="4" w:space="0" w:color="auto"/>
              <w:bottom w:val="single" w:sz="4" w:space="0" w:color="auto"/>
              <w:right w:val="single" w:sz="4" w:space="0" w:color="auto"/>
            </w:tcBorders>
            <w:hideMark/>
            <w:tcPrChange w:id="397" w:author="R4-2119260" w:date="2021-11-12T21:09:00Z">
              <w:tcPr>
                <w:tcW w:w="1487" w:type="pct"/>
                <w:gridSpan w:val="2"/>
                <w:tcBorders>
                  <w:top w:val="single" w:sz="4" w:space="0" w:color="auto"/>
                  <w:left w:val="single" w:sz="4" w:space="0" w:color="auto"/>
                  <w:bottom w:val="single" w:sz="4" w:space="0" w:color="auto"/>
                  <w:right w:val="single" w:sz="4" w:space="0" w:color="auto"/>
                </w:tcBorders>
                <w:hideMark/>
              </w:tcPr>
            </w:tcPrChange>
          </w:tcPr>
          <w:p w14:paraId="098FD88D" w14:textId="77777777" w:rsidR="00141959" w:rsidRPr="006F4D85" w:rsidRDefault="00141959" w:rsidP="005942C7">
            <w:pPr>
              <w:pStyle w:val="TAC"/>
              <w:rPr>
                <w:noProof/>
              </w:rPr>
            </w:pPr>
            <w:r w:rsidRPr="006F4D85">
              <w:rPr>
                <w:noProof/>
              </w:rPr>
              <w:t>6</w:t>
            </w:r>
          </w:p>
        </w:tc>
      </w:tr>
      <w:tr w:rsidR="00141959" w:rsidRPr="006F4D85" w14:paraId="50B91B29" w14:textId="77777777" w:rsidTr="005942C7">
        <w:trPr>
          <w:trHeight w:val="173"/>
          <w:jc w:val="center"/>
        </w:trPr>
        <w:tc>
          <w:tcPr>
            <w:tcW w:w="2988" w:type="pct"/>
            <w:gridSpan w:val="4"/>
            <w:tcBorders>
              <w:top w:val="single" w:sz="4" w:space="0" w:color="auto"/>
              <w:left w:val="single" w:sz="4" w:space="0" w:color="auto"/>
              <w:bottom w:val="single" w:sz="4" w:space="0" w:color="auto"/>
              <w:right w:val="single" w:sz="4" w:space="0" w:color="auto"/>
            </w:tcBorders>
            <w:vAlign w:val="center"/>
            <w:hideMark/>
          </w:tcPr>
          <w:p w14:paraId="599CD1D3" w14:textId="77777777" w:rsidR="00141959" w:rsidRPr="006F4D85" w:rsidRDefault="00141959" w:rsidP="005942C7">
            <w:pPr>
              <w:pStyle w:val="TAL"/>
              <w:rPr>
                <w:noProof/>
              </w:rPr>
            </w:pPr>
            <w:r w:rsidRPr="006F4D85">
              <w:rPr>
                <w:noProof/>
              </w:rPr>
              <w:t>DRX</w:t>
            </w:r>
          </w:p>
        </w:tc>
        <w:tc>
          <w:tcPr>
            <w:tcW w:w="510" w:type="pct"/>
            <w:tcBorders>
              <w:top w:val="single" w:sz="4" w:space="0" w:color="auto"/>
              <w:left w:val="single" w:sz="4" w:space="0" w:color="auto"/>
              <w:bottom w:val="single" w:sz="4" w:space="0" w:color="auto"/>
              <w:right w:val="single" w:sz="4" w:space="0" w:color="auto"/>
            </w:tcBorders>
            <w:vAlign w:val="center"/>
          </w:tcPr>
          <w:p w14:paraId="702A7DEA" w14:textId="77777777" w:rsidR="00141959" w:rsidRPr="006F4D85" w:rsidRDefault="00141959" w:rsidP="005942C7">
            <w:pPr>
              <w:pStyle w:val="TAC"/>
              <w:rPr>
                <w:noProof/>
              </w:rPr>
            </w:pPr>
          </w:p>
        </w:tc>
        <w:tc>
          <w:tcPr>
            <w:tcW w:w="1502" w:type="pct"/>
            <w:tcBorders>
              <w:top w:val="single" w:sz="4" w:space="0" w:color="auto"/>
              <w:left w:val="single" w:sz="4" w:space="0" w:color="auto"/>
              <w:bottom w:val="single" w:sz="4" w:space="0" w:color="auto"/>
              <w:right w:val="single" w:sz="4" w:space="0" w:color="auto"/>
            </w:tcBorders>
            <w:vAlign w:val="center"/>
            <w:hideMark/>
          </w:tcPr>
          <w:p w14:paraId="292D7A49" w14:textId="77777777" w:rsidR="00141959" w:rsidRPr="006F4D85" w:rsidRDefault="00141959" w:rsidP="005942C7">
            <w:pPr>
              <w:pStyle w:val="TAC"/>
              <w:rPr>
                <w:i/>
                <w:iCs/>
              </w:rPr>
            </w:pPr>
            <w:r w:rsidRPr="006F4D85">
              <w:rPr>
                <w:i/>
                <w:iCs/>
              </w:rPr>
              <w:t>OFF</w:t>
            </w:r>
          </w:p>
        </w:tc>
      </w:tr>
      <w:tr w:rsidR="00141959" w:rsidRPr="006F4D85" w14:paraId="715003E7" w14:textId="77777777" w:rsidTr="005942C7">
        <w:trPr>
          <w:trHeight w:val="160"/>
          <w:jc w:val="center"/>
        </w:trPr>
        <w:tc>
          <w:tcPr>
            <w:tcW w:w="2988" w:type="pct"/>
            <w:gridSpan w:val="4"/>
            <w:tcBorders>
              <w:top w:val="single" w:sz="4" w:space="0" w:color="auto"/>
              <w:left w:val="single" w:sz="4" w:space="0" w:color="auto"/>
              <w:bottom w:val="single" w:sz="4" w:space="0" w:color="auto"/>
              <w:right w:val="single" w:sz="4" w:space="0" w:color="auto"/>
            </w:tcBorders>
            <w:vAlign w:val="center"/>
            <w:hideMark/>
          </w:tcPr>
          <w:p w14:paraId="6853C929" w14:textId="77777777" w:rsidR="00141959" w:rsidRPr="006F4D85" w:rsidRDefault="00141959" w:rsidP="005942C7">
            <w:pPr>
              <w:pStyle w:val="TAL"/>
              <w:rPr>
                <w:noProof/>
              </w:rPr>
            </w:pPr>
            <w:r w:rsidRPr="006F4D85">
              <w:rPr>
                <w:noProof/>
              </w:rPr>
              <w:t xml:space="preserve">Gap pattern ID </w:t>
            </w:r>
          </w:p>
        </w:tc>
        <w:tc>
          <w:tcPr>
            <w:tcW w:w="510" w:type="pct"/>
            <w:tcBorders>
              <w:top w:val="single" w:sz="4" w:space="0" w:color="auto"/>
              <w:left w:val="single" w:sz="4" w:space="0" w:color="auto"/>
              <w:bottom w:val="single" w:sz="4" w:space="0" w:color="auto"/>
              <w:right w:val="single" w:sz="4" w:space="0" w:color="auto"/>
            </w:tcBorders>
            <w:vAlign w:val="center"/>
          </w:tcPr>
          <w:p w14:paraId="71591EDB" w14:textId="77777777" w:rsidR="00141959" w:rsidRPr="006F4D85" w:rsidRDefault="00141959" w:rsidP="005942C7">
            <w:pPr>
              <w:pStyle w:val="TAC"/>
              <w:rPr>
                <w:noProof/>
              </w:rPr>
            </w:pPr>
          </w:p>
        </w:tc>
        <w:tc>
          <w:tcPr>
            <w:tcW w:w="1502" w:type="pct"/>
            <w:tcBorders>
              <w:top w:val="single" w:sz="4" w:space="0" w:color="auto"/>
              <w:left w:val="single" w:sz="4" w:space="0" w:color="auto"/>
              <w:bottom w:val="single" w:sz="4" w:space="0" w:color="auto"/>
              <w:right w:val="single" w:sz="4" w:space="0" w:color="auto"/>
            </w:tcBorders>
            <w:vAlign w:val="center"/>
            <w:hideMark/>
          </w:tcPr>
          <w:p w14:paraId="0301A628" w14:textId="77777777" w:rsidR="00141959" w:rsidRPr="006F4D85" w:rsidRDefault="00141959" w:rsidP="005942C7">
            <w:pPr>
              <w:pStyle w:val="TAC"/>
              <w:rPr>
                <w:iCs/>
              </w:rPr>
            </w:pPr>
            <w:r w:rsidRPr="006F4D85">
              <w:rPr>
                <w:iCs/>
              </w:rPr>
              <w:t>N.A.</w:t>
            </w:r>
          </w:p>
        </w:tc>
      </w:tr>
      <w:tr w:rsidR="00141959" w:rsidRPr="006F4D85" w14:paraId="094843D9" w14:textId="77777777" w:rsidTr="005942C7">
        <w:trPr>
          <w:trHeight w:val="333"/>
          <w:jc w:val="center"/>
        </w:trPr>
        <w:tc>
          <w:tcPr>
            <w:tcW w:w="2988" w:type="pct"/>
            <w:gridSpan w:val="4"/>
            <w:tcBorders>
              <w:top w:val="single" w:sz="4" w:space="0" w:color="auto"/>
              <w:left w:val="single" w:sz="4" w:space="0" w:color="auto"/>
              <w:bottom w:val="single" w:sz="4" w:space="0" w:color="auto"/>
              <w:right w:val="single" w:sz="4" w:space="0" w:color="auto"/>
            </w:tcBorders>
            <w:vAlign w:val="center"/>
            <w:hideMark/>
          </w:tcPr>
          <w:p w14:paraId="25B297AE" w14:textId="77777777" w:rsidR="00141959" w:rsidRPr="006F4D85" w:rsidRDefault="00141959" w:rsidP="005942C7">
            <w:pPr>
              <w:pStyle w:val="TAL"/>
              <w:rPr>
                <w:noProof/>
              </w:rPr>
            </w:pPr>
            <w:r w:rsidRPr="006F4D85">
              <w:rPr>
                <w:noProof/>
              </w:rPr>
              <w:t>Layer 3 filtering</w:t>
            </w:r>
          </w:p>
        </w:tc>
        <w:tc>
          <w:tcPr>
            <w:tcW w:w="510" w:type="pct"/>
            <w:tcBorders>
              <w:top w:val="single" w:sz="4" w:space="0" w:color="auto"/>
              <w:left w:val="single" w:sz="4" w:space="0" w:color="auto"/>
              <w:bottom w:val="single" w:sz="4" w:space="0" w:color="auto"/>
              <w:right w:val="single" w:sz="4" w:space="0" w:color="auto"/>
            </w:tcBorders>
            <w:vAlign w:val="center"/>
          </w:tcPr>
          <w:p w14:paraId="4F71A1D6" w14:textId="77777777" w:rsidR="00141959" w:rsidRPr="006F4D85" w:rsidRDefault="00141959" w:rsidP="005942C7">
            <w:pPr>
              <w:pStyle w:val="TAC"/>
              <w:rPr>
                <w:noProof/>
              </w:rPr>
            </w:pPr>
          </w:p>
        </w:tc>
        <w:tc>
          <w:tcPr>
            <w:tcW w:w="1502" w:type="pct"/>
            <w:tcBorders>
              <w:top w:val="single" w:sz="4" w:space="0" w:color="auto"/>
              <w:left w:val="single" w:sz="4" w:space="0" w:color="auto"/>
              <w:bottom w:val="single" w:sz="4" w:space="0" w:color="auto"/>
              <w:right w:val="single" w:sz="4" w:space="0" w:color="auto"/>
            </w:tcBorders>
            <w:vAlign w:val="center"/>
            <w:hideMark/>
          </w:tcPr>
          <w:p w14:paraId="555A6E5A" w14:textId="77777777" w:rsidR="00141959" w:rsidRPr="006F4D85" w:rsidRDefault="00141959" w:rsidP="005942C7">
            <w:pPr>
              <w:pStyle w:val="TAC"/>
              <w:rPr>
                <w:noProof/>
              </w:rPr>
            </w:pPr>
            <w:r w:rsidRPr="006F4D85">
              <w:rPr>
                <w:i/>
                <w:iCs/>
              </w:rPr>
              <w:t>Enabled</w:t>
            </w:r>
          </w:p>
        </w:tc>
      </w:tr>
      <w:tr w:rsidR="00141959" w:rsidRPr="006F4D85" w14:paraId="77E452BD" w14:textId="77777777" w:rsidTr="005942C7">
        <w:trPr>
          <w:trHeight w:val="160"/>
          <w:jc w:val="center"/>
        </w:trPr>
        <w:tc>
          <w:tcPr>
            <w:tcW w:w="2988" w:type="pct"/>
            <w:gridSpan w:val="4"/>
            <w:tcBorders>
              <w:top w:val="single" w:sz="4" w:space="0" w:color="auto"/>
              <w:left w:val="single" w:sz="4" w:space="0" w:color="auto"/>
              <w:bottom w:val="single" w:sz="4" w:space="0" w:color="auto"/>
              <w:right w:val="single" w:sz="4" w:space="0" w:color="auto"/>
            </w:tcBorders>
            <w:vAlign w:val="center"/>
            <w:hideMark/>
          </w:tcPr>
          <w:p w14:paraId="345F8472" w14:textId="77777777" w:rsidR="00141959" w:rsidRPr="006F4D85" w:rsidRDefault="00141959" w:rsidP="005942C7">
            <w:pPr>
              <w:pStyle w:val="TAL"/>
              <w:rPr>
                <w:noProof/>
              </w:rPr>
            </w:pPr>
            <w:r w:rsidRPr="006F4D85">
              <w:rPr>
                <w:noProof/>
              </w:rPr>
              <w:t>T310 timer</w:t>
            </w:r>
          </w:p>
        </w:tc>
        <w:tc>
          <w:tcPr>
            <w:tcW w:w="510" w:type="pct"/>
            <w:tcBorders>
              <w:top w:val="single" w:sz="4" w:space="0" w:color="auto"/>
              <w:left w:val="single" w:sz="4" w:space="0" w:color="auto"/>
              <w:bottom w:val="single" w:sz="4" w:space="0" w:color="auto"/>
              <w:right w:val="single" w:sz="4" w:space="0" w:color="auto"/>
            </w:tcBorders>
            <w:vAlign w:val="center"/>
            <w:hideMark/>
          </w:tcPr>
          <w:p w14:paraId="4F68CE1F" w14:textId="77777777" w:rsidR="00141959" w:rsidRPr="006F4D85" w:rsidRDefault="00141959" w:rsidP="005942C7">
            <w:pPr>
              <w:pStyle w:val="TAC"/>
              <w:rPr>
                <w:iCs/>
              </w:rPr>
            </w:pPr>
            <w:r w:rsidRPr="006F4D85">
              <w:rPr>
                <w:iCs/>
              </w:rPr>
              <w:t>ms</w:t>
            </w:r>
          </w:p>
        </w:tc>
        <w:tc>
          <w:tcPr>
            <w:tcW w:w="1502" w:type="pct"/>
            <w:tcBorders>
              <w:top w:val="single" w:sz="4" w:space="0" w:color="auto"/>
              <w:left w:val="single" w:sz="4" w:space="0" w:color="auto"/>
              <w:bottom w:val="single" w:sz="4" w:space="0" w:color="auto"/>
              <w:right w:val="single" w:sz="4" w:space="0" w:color="auto"/>
            </w:tcBorders>
            <w:vAlign w:val="center"/>
            <w:hideMark/>
          </w:tcPr>
          <w:p w14:paraId="02B86AC2" w14:textId="77777777" w:rsidR="00141959" w:rsidRPr="006F4D85" w:rsidRDefault="00141959" w:rsidP="005942C7">
            <w:pPr>
              <w:pStyle w:val="TAC"/>
              <w:rPr>
                <w:i/>
                <w:iCs/>
              </w:rPr>
            </w:pPr>
            <w:r w:rsidRPr="006F4D85">
              <w:rPr>
                <w:iCs/>
              </w:rPr>
              <w:t>1000</w:t>
            </w:r>
          </w:p>
        </w:tc>
      </w:tr>
      <w:tr w:rsidR="00141959" w:rsidRPr="006F4D85" w14:paraId="1A56C45D" w14:textId="77777777" w:rsidTr="005942C7">
        <w:trPr>
          <w:trHeight w:val="160"/>
          <w:jc w:val="center"/>
        </w:trPr>
        <w:tc>
          <w:tcPr>
            <w:tcW w:w="2988" w:type="pct"/>
            <w:gridSpan w:val="4"/>
            <w:tcBorders>
              <w:top w:val="single" w:sz="4" w:space="0" w:color="auto"/>
              <w:left w:val="single" w:sz="4" w:space="0" w:color="auto"/>
              <w:bottom w:val="single" w:sz="4" w:space="0" w:color="auto"/>
              <w:right w:val="single" w:sz="4" w:space="0" w:color="auto"/>
            </w:tcBorders>
            <w:vAlign w:val="center"/>
            <w:hideMark/>
          </w:tcPr>
          <w:p w14:paraId="0D471AB2" w14:textId="77777777" w:rsidR="00141959" w:rsidRPr="006F4D85" w:rsidRDefault="00141959" w:rsidP="005942C7">
            <w:pPr>
              <w:pStyle w:val="TAL"/>
              <w:rPr>
                <w:noProof/>
              </w:rPr>
            </w:pPr>
            <w:r w:rsidRPr="006F4D85">
              <w:rPr>
                <w:noProof/>
              </w:rPr>
              <w:t>T311 timer</w:t>
            </w:r>
          </w:p>
        </w:tc>
        <w:tc>
          <w:tcPr>
            <w:tcW w:w="510" w:type="pct"/>
            <w:tcBorders>
              <w:top w:val="single" w:sz="4" w:space="0" w:color="auto"/>
              <w:left w:val="single" w:sz="4" w:space="0" w:color="auto"/>
              <w:bottom w:val="single" w:sz="4" w:space="0" w:color="auto"/>
              <w:right w:val="single" w:sz="4" w:space="0" w:color="auto"/>
            </w:tcBorders>
            <w:vAlign w:val="center"/>
            <w:hideMark/>
          </w:tcPr>
          <w:p w14:paraId="7BD7D6C8" w14:textId="77777777" w:rsidR="00141959" w:rsidRPr="006F4D85" w:rsidRDefault="00141959" w:rsidP="005942C7">
            <w:pPr>
              <w:pStyle w:val="TAC"/>
              <w:rPr>
                <w:iCs/>
              </w:rPr>
            </w:pPr>
            <w:r w:rsidRPr="006F4D85">
              <w:rPr>
                <w:noProof/>
              </w:rPr>
              <w:t>ms</w:t>
            </w:r>
          </w:p>
        </w:tc>
        <w:tc>
          <w:tcPr>
            <w:tcW w:w="1502" w:type="pct"/>
            <w:tcBorders>
              <w:top w:val="single" w:sz="4" w:space="0" w:color="auto"/>
              <w:left w:val="single" w:sz="4" w:space="0" w:color="auto"/>
              <w:bottom w:val="single" w:sz="4" w:space="0" w:color="auto"/>
              <w:right w:val="single" w:sz="4" w:space="0" w:color="auto"/>
            </w:tcBorders>
            <w:vAlign w:val="center"/>
            <w:hideMark/>
          </w:tcPr>
          <w:p w14:paraId="2257B8BC" w14:textId="77777777" w:rsidR="00141959" w:rsidRPr="006F4D85" w:rsidRDefault="00141959" w:rsidP="005942C7">
            <w:pPr>
              <w:pStyle w:val="TAC"/>
              <w:rPr>
                <w:i/>
                <w:iCs/>
              </w:rPr>
            </w:pPr>
            <w:r w:rsidRPr="006F4D85">
              <w:rPr>
                <w:noProof/>
              </w:rPr>
              <w:t>1000</w:t>
            </w:r>
          </w:p>
        </w:tc>
      </w:tr>
      <w:tr w:rsidR="00141959" w:rsidRPr="006F4D85" w14:paraId="4A5E5756" w14:textId="77777777" w:rsidTr="005942C7">
        <w:trPr>
          <w:trHeight w:val="160"/>
          <w:jc w:val="center"/>
        </w:trPr>
        <w:tc>
          <w:tcPr>
            <w:tcW w:w="2988" w:type="pct"/>
            <w:gridSpan w:val="4"/>
            <w:tcBorders>
              <w:top w:val="single" w:sz="4" w:space="0" w:color="auto"/>
              <w:left w:val="single" w:sz="4" w:space="0" w:color="auto"/>
              <w:bottom w:val="single" w:sz="4" w:space="0" w:color="auto"/>
              <w:right w:val="single" w:sz="4" w:space="0" w:color="auto"/>
            </w:tcBorders>
            <w:vAlign w:val="center"/>
            <w:hideMark/>
          </w:tcPr>
          <w:p w14:paraId="0DB7E2E1" w14:textId="77777777" w:rsidR="00141959" w:rsidRPr="006F4D85" w:rsidRDefault="00141959" w:rsidP="005942C7">
            <w:pPr>
              <w:pStyle w:val="TAL"/>
              <w:rPr>
                <w:noProof/>
              </w:rPr>
            </w:pPr>
            <w:r w:rsidRPr="006F4D85">
              <w:rPr>
                <w:noProof/>
              </w:rPr>
              <w:t>N310</w:t>
            </w:r>
          </w:p>
        </w:tc>
        <w:tc>
          <w:tcPr>
            <w:tcW w:w="510" w:type="pct"/>
            <w:tcBorders>
              <w:top w:val="single" w:sz="4" w:space="0" w:color="auto"/>
              <w:left w:val="single" w:sz="4" w:space="0" w:color="auto"/>
              <w:bottom w:val="single" w:sz="4" w:space="0" w:color="auto"/>
              <w:right w:val="single" w:sz="4" w:space="0" w:color="auto"/>
            </w:tcBorders>
            <w:vAlign w:val="center"/>
          </w:tcPr>
          <w:p w14:paraId="628782F7" w14:textId="77777777" w:rsidR="00141959" w:rsidRPr="006F4D85" w:rsidRDefault="00141959" w:rsidP="005942C7">
            <w:pPr>
              <w:pStyle w:val="TAC"/>
              <w:rPr>
                <w:noProof/>
              </w:rPr>
            </w:pPr>
          </w:p>
        </w:tc>
        <w:tc>
          <w:tcPr>
            <w:tcW w:w="1502" w:type="pct"/>
            <w:tcBorders>
              <w:top w:val="single" w:sz="4" w:space="0" w:color="auto"/>
              <w:left w:val="single" w:sz="4" w:space="0" w:color="auto"/>
              <w:bottom w:val="single" w:sz="4" w:space="0" w:color="auto"/>
              <w:right w:val="single" w:sz="4" w:space="0" w:color="auto"/>
            </w:tcBorders>
            <w:vAlign w:val="center"/>
            <w:hideMark/>
          </w:tcPr>
          <w:p w14:paraId="03B82489" w14:textId="77777777" w:rsidR="00141959" w:rsidRPr="006F4D85" w:rsidRDefault="00141959" w:rsidP="005942C7">
            <w:pPr>
              <w:pStyle w:val="TAC"/>
              <w:rPr>
                <w:noProof/>
              </w:rPr>
            </w:pPr>
            <w:r w:rsidRPr="006F4D85">
              <w:rPr>
                <w:noProof/>
              </w:rPr>
              <w:t>1</w:t>
            </w:r>
          </w:p>
        </w:tc>
      </w:tr>
      <w:tr w:rsidR="00141959" w:rsidRPr="006F4D85" w14:paraId="047035FD" w14:textId="77777777" w:rsidTr="005942C7">
        <w:trPr>
          <w:trHeight w:val="160"/>
          <w:jc w:val="center"/>
        </w:trPr>
        <w:tc>
          <w:tcPr>
            <w:tcW w:w="2988" w:type="pct"/>
            <w:gridSpan w:val="4"/>
            <w:tcBorders>
              <w:top w:val="single" w:sz="4" w:space="0" w:color="auto"/>
              <w:left w:val="single" w:sz="4" w:space="0" w:color="auto"/>
              <w:bottom w:val="single" w:sz="4" w:space="0" w:color="auto"/>
              <w:right w:val="single" w:sz="4" w:space="0" w:color="auto"/>
            </w:tcBorders>
            <w:vAlign w:val="center"/>
            <w:hideMark/>
          </w:tcPr>
          <w:p w14:paraId="20496798" w14:textId="77777777" w:rsidR="00141959" w:rsidRPr="006F4D85" w:rsidRDefault="00141959" w:rsidP="005942C7">
            <w:pPr>
              <w:pStyle w:val="TAL"/>
              <w:rPr>
                <w:noProof/>
              </w:rPr>
            </w:pPr>
            <w:r w:rsidRPr="006F4D85">
              <w:rPr>
                <w:noProof/>
              </w:rPr>
              <w:t>N311</w:t>
            </w:r>
          </w:p>
        </w:tc>
        <w:tc>
          <w:tcPr>
            <w:tcW w:w="510" w:type="pct"/>
            <w:tcBorders>
              <w:top w:val="single" w:sz="4" w:space="0" w:color="auto"/>
              <w:left w:val="single" w:sz="4" w:space="0" w:color="auto"/>
              <w:bottom w:val="single" w:sz="4" w:space="0" w:color="auto"/>
              <w:right w:val="single" w:sz="4" w:space="0" w:color="auto"/>
            </w:tcBorders>
            <w:vAlign w:val="center"/>
          </w:tcPr>
          <w:p w14:paraId="3B17F488" w14:textId="77777777" w:rsidR="00141959" w:rsidRPr="006F4D85" w:rsidRDefault="00141959" w:rsidP="005942C7">
            <w:pPr>
              <w:pStyle w:val="TAC"/>
              <w:rPr>
                <w:noProof/>
              </w:rPr>
            </w:pPr>
          </w:p>
        </w:tc>
        <w:tc>
          <w:tcPr>
            <w:tcW w:w="1502" w:type="pct"/>
            <w:tcBorders>
              <w:top w:val="single" w:sz="4" w:space="0" w:color="auto"/>
              <w:left w:val="single" w:sz="4" w:space="0" w:color="auto"/>
              <w:bottom w:val="single" w:sz="4" w:space="0" w:color="auto"/>
              <w:right w:val="single" w:sz="4" w:space="0" w:color="auto"/>
            </w:tcBorders>
            <w:vAlign w:val="center"/>
            <w:hideMark/>
          </w:tcPr>
          <w:p w14:paraId="210CD5BB" w14:textId="77777777" w:rsidR="00141959" w:rsidRPr="006F4D85" w:rsidRDefault="00141959" w:rsidP="005942C7">
            <w:pPr>
              <w:pStyle w:val="TAC"/>
              <w:rPr>
                <w:noProof/>
              </w:rPr>
            </w:pPr>
            <w:r w:rsidRPr="006F4D85">
              <w:rPr>
                <w:noProof/>
              </w:rPr>
              <w:t>1</w:t>
            </w:r>
          </w:p>
        </w:tc>
      </w:tr>
      <w:tr w:rsidR="00141959" w:rsidRPr="006F4D85" w14:paraId="7BE7B1DA" w14:textId="77777777" w:rsidTr="005942C7">
        <w:tblPrEx>
          <w:tblW w:w="312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398" w:author="R4-2119260" w:date="2021-11-12T21:09:00Z">
            <w:tblPrEx>
              <w:tblW w:w="315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blPrExChange>
        </w:tblPrEx>
        <w:trPr>
          <w:trHeight w:val="168"/>
          <w:jc w:val="center"/>
          <w:trPrChange w:id="399" w:author="R4-2119260" w:date="2021-11-12T21:09:00Z">
            <w:trPr>
              <w:trHeight w:val="168"/>
              <w:jc w:val="center"/>
            </w:trPr>
          </w:trPrChange>
        </w:trPr>
        <w:tc>
          <w:tcPr>
            <w:tcW w:w="1555" w:type="pct"/>
            <w:gridSpan w:val="2"/>
            <w:tcBorders>
              <w:top w:val="single" w:sz="4" w:space="0" w:color="auto"/>
              <w:left w:val="single" w:sz="4" w:space="0" w:color="auto"/>
              <w:bottom w:val="nil"/>
              <w:right w:val="single" w:sz="4" w:space="0" w:color="auto"/>
            </w:tcBorders>
            <w:vAlign w:val="center"/>
            <w:hideMark/>
            <w:tcPrChange w:id="400" w:author="R4-2119260" w:date="2021-11-12T21:09:00Z">
              <w:tcPr>
                <w:tcW w:w="1589" w:type="pct"/>
                <w:gridSpan w:val="3"/>
                <w:tcBorders>
                  <w:top w:val="single" w:sz="4" w:space="0" w:color="auto"/>
                  <w:left w:val="single" w:sz="4" w:space="0" w:color="auto"/>
                  <w:bottom w:val="nil"/>
                  <w:right w:val="single" w:sz="4" w:space="0" w:color="auto"/>
                </w:tcBorders>
                <w:vAlign w:val="center"/>
                <w:hideMark/>
              </w:tcPr>
            </w:tcPrChange>
          </w:tcPr>
          <w:p w14:paraId="5FD3D039" w14:textId="77777777" w:rsidR="00141959" w:rsidRPr="006F4D85" w:rsidRDefault="00141959" w:rsidP="005942C7">
            <w:pPr>
              <w:pStyle w:val="TAL"/>
              <w:rPr>
                <w:noProof/>
              </w:rPr>
            </w:pPr>
            <w:r w:rsidRPr="006F4D85">
              <w:rPr>
                <w:noProof/>
              </w:rPr>
              <w:t xml:space="preserve">CSI-RS for </w:t>
            </w:r>
          </w:p>
        </w:tc>
        <w:tc>
          <w:tcPr>
            <w:tcW w:w="1433" w:type="pct"/>
            <w:gridSpan w:val="2"/>
            <w:tcBorders>
              <w:top w:val="single" w:sz="4" w:space="0" w:color="auto"/>
              <w:left w:val="single" w:sz="4" w:space="0" w:color="auto"/>
              <w:bottom w:val="single" w:sz="4" w:space="0" w:color="auto"/>
              <w:right w:val="single" w:sz="4" w:space="0" w:color="auto"/>
            </w:tcBorders>
            <w:vAlign w:val="center"/>
            <w:hideMark/>
            <w:tcPrChange w:id="401" w:author="R4-2119260" w:date="2021-11-12T21:09:00Z">
              <w:tcPr>
                <w:tcW w:w="1418" w:type="pct"/>
                <w:gridSpan w:val="4"/>
                <w:tcBorders>
                  <w:top w:val="single" w:sz="4" w:space="0" w:color="auto"/>
                  <w:left w:val="single" w:sz="4" w:space="0" w:color="auto"/>
                  <w:bottom w:val="single" w:sz="4" w:space="0" w:color="auto"/>
                  <w:right w:val="single" w:sz="4" w:space="0" w:color="auto"/>
                </w:tcBorders>
                <w:vAlign w:val="center"/>
                <w:hideMark/>
              </w:tcPr>
            </w:tcPrChange>
          </w:tcPr>
          <w:p w14:paraId="5BE80614" w14:textId="77777777" w:rsidR="00141959" w:rsidRPr="006F4D85" w:rsidRDefault="00141959" w:rsidP="005942C7">
            <w:pPr>
              <w:pStyle w:val="TAL"/>
              <w:rPr>
                <w:noProof/>
              </w:rPr>
            </w:pPr>
            <w:r w:rsidRPr="006F4D85">
              <w:rPr>
                <w:noProof/>
                <w:lang w:val="it-IT"/>
              </w:rPr>
              <w:t>Config 1, 4</w:t>
            </w:r>
          </w:p>
        </w:tc>
        <w:tc>
          <w:tcPr>
            <w:tcW w:w="510" w:type="pct"/>
            <w:tcBorders>
              <w:top w:val="single" w:sz="4" w:space="0" w:color="auto"/>
              <w:left w:val="single" w:sz="4" w:space="0" w:color="auto"/>
              <w:bottom w:val="single" w:sz="4" w:space="0" w:color="auto"/>
              <w:right w:val="single" w:sz="4" w:space="0" w:color="auto"/>
            </w:tcBorders>
            <w:vAlign w:val="center"/>
            <w:tcPrChange w:id="402" w:author="R4-2119260" w:date="2021-11-12T21:09:00Z">
              <w:tcPr>
                <w:tcW w:w="505" w:type="pct"/>
                <w:gridSpan w:val="2"/>
                <w:tcBorders>
                  <w:top w:val="single" w:sz="4" w:space="0" w:color="auto"/>
                  <w:left w:val="single" w:sz="4" w:space="0" w:color="auto"/>
                  <w:bottom w:val="single" w:sz="4" w:space="0" w:color="auto"/>
                  <w:right w:val="single" w:sz="4" w:space="0" w:color="auto"/>
                </w:tcBorders>
                <w:vAlign w:val="center"/>
              </w:tcPr>
            </w:tcPrChange>
          </w:tcPr>
          <w:p w14:paraId="6F3E1244" w14:textId="77777777" w:rsidR="00141959" w:rsidRPr="006F4D85" w:rsidRDefault="00141959" w:rsidP="005942C7">
            <w:pPr>
              <w:pStyle w:val="TAC"/>
              <w:rPr>
                <w:noProof/>
              </w:rPr>
            </w:pPr>
          </w:p>
        </w:tc>
        <w:tc>
          <w:tcPr>
            <w:tcW w:w="1502" w:type="pct"/>
            <w:tcBorders>
              <w:top w:val="single" w:sz="4" w:space="0" w:color="auto"/>
              <w:left w:val="single" w:sz="4" w:space="0" w:color="auto"/>
              <w:bottom w:val="single" w:sz="4" w:space="0" w:color="auto"/>
              <w:right w:val="single" w:sz="4" w:space="0" w:color="auto"/>
            </w:tcBorders>
            <w:vAlign w:val="center"/>
            <w:hideMark/>
            <w:tcPrChange w:id="403" w:author="R4-2119260" w:date="2021-11-12T21:09:00Z">
              <w:tcPr>
                <w:tcW w:w="1487" w:type="pct"/>
                <w:gridSpan w:val="2"/>
                <w:tcBorders>
                  <w:top w:val="single" w:sz="4" w:space="0" w:color="auto"/>
                  <w:left w:val="single" w:sz="4" w:space="0" w:color="auto"/>
                  <w:bottom w:val="single" w:sz="4" w:space="0" w:color="auto"/>
                  <w:right w:val="single" w:sz="4" w:space="0" w:color="auto"/>
                </w:tcBorders>
                <w:vAlign w:val="center"/>
                <w:hideMark/>
              </w:tcPr>
            </w:tcPrChange>
          </w:tcPr>
          <w:p w14:paraId="3B4FB536" w14:textId="77777777" w:rsidR="00141959" w:rsidRPr="006F4D85" w:rsidRDefault="00141959" w:rsidP="005942C7">
            <w:pPr>
              <w:pStyle w:val="TAC"/>
              <w:rPr>
                <w:noProof/>
              </w:rPr>
            </w:pPr>
            <w:r w:rsidRPr="006F4D85">
              <w:rPr>
                <w:szCs w:val="18"/>
              </w:rPr>
              <w:t>CSI-RS.1.1 FDD</w:t>
            </w:r>
          </w:p>
        </w:tc>
      </w:tr>
      <w:tr w:rsidR="00141959" w:rsidRPr="006F4D85" w14:paraId="014918C7" w14:textId="77777777" w:rsidTr="005942C7">
        <w:tblPrEx>
          <w:tblW w:w="312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404" w:author="R4-2119260" w:date="2021-11-12T21:09:00Z">
            <w:tblPrEx>
              <w:tblW w:w="315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blPrExChange>
        </w:tblPrEx>
        <w:trPr>
          <w:trHeight w:val="168"/>
          <w:jc w:val="center"/>
          <w:trPrChange w:id="405" w:author="R4-2119260" w:date="2021-11-12T21:09:00Z">
            <w:trPr>
              <w:trHeight w:val="168"/>
              <w:jc w:val="center"/>
            </w:trPr>
          </w:trPrChange>
        </w:trPr>
        <w:tc>
          <w:tcPr>
            <w:tcW w:w="1555" w:type="pct"/>
            <w:gridSpan w:val="2"/>
            <w:tcBorders>
              <w:top w:val="nil"/>
              <w:left w:val="single" w:sz="4" w:space="0" w:color="auto"/>
              <w:bottom w:val="nil"/>
              <w:right w:val="single" w:sz="4" w:space="0" w:color="auto"/>
            </w:tcBorders>
            <w:vAlign w:val="center"/>
            <w:hideMark/>
            <w:tcPrChange w:id="406" w:author="R4-2119260" w:date="2021-11-12T21:09:00Z">
              <w:tcPr>
                <w:tcW w:w="1589" w:type="pct"/>
                <w:gridSpan w:val="3"/>
                <w:tcBorders>
                  <w:top w:val="nil"/>
                  <w:left w:val="single" w:sz="4" w:space="0" w:color="auto"/>
                  <w:bottom w:val="nil"/>
                  <w:right w:val="single" w:sz="4" w:space="0" w:color="auto"/>
                </w:tcBorders>
                <w:vAlign w:val="center"/>
                <w:hideMark/>
              </w:tcPr>
            </w:tcPrChange>
          </w:tcPr>
          <w:p w14:paraId="029F0537" w14:textId="77777777" w:rsidR="00141959" w:rsidRPr="006F4D85" w:rsidRDefault="00141959" w:rsidP="005942C7">
            <w:pPr>
              <w:pStyle w:val="TAL"/>
              <w:rPr>
                <w:noProof/>
              </w:rPr>
            </w:pPr>
            <w:r w:rsidRPr="006F4D85">
              <w:rPr>
                <w:noProof/>
              </w:rPr>
              <w:t>CSI reporting</w:t>
            </w:r>
          </w:p>
        </w:tc>
        <w:tc>
          <w:tcPr>
            <w:tcW w:w="1433" w:type="pct"/>
            <w:gridSpan w:val="2"/>
            <w:tcBorders>
              <w:top w:val="single" w:sz="4" w:space="0" w:color="auto"/>
              <w:left w:val="single" w:sz="4" w:space="0" w:color="auto"/>
              <w:bottom w:val="single" w:sz="4" w:space="0" w:color="auto"/>
              <w:right w:val="single" w:sz="4" w:space="0" w:color="auto"/>
            </w:tcBorders>
            <w:vAlign w:val="center"/>
            <w:hideMark/>
            <w:tcPrChange w:id="407" w:author="R4-2119260" w:date="2021-11-12T21:09:00Z">
              <w:tcPr>
                <w:tcW w:w="1418" w:type="pct"/>
                <w:gridSpan w:val="4"/>
                <w:tcBorders>
                  <w:top w:val="single" w:sz="4" w:space="0" w:color="auto"/>
                  <w:left w:val="single" w:sz="4" w:space="0" w:color="auto"/>
                  <w:bottom w:val="single" w:sz="4" w:space="0" w:color="auto"/>
                  <w:right w:val="single" w:sz="4" w:space="0" w:color="auto"/>
                </w:tcBorders>
                <w:vAlign w:val="center"/>
                <w:hideMark/>
              </w:tcPr>
            </w:tcPrChange>
          </w:tcPr>
          <w:p w14:paraId="2997BCC3" w14:textId="77777777" w:rsidR="00141959" w:rsidRPr="006F4D85" w:rsidRDefault="00141959" w:rsidP="005942C7">
            <w:pPr>
              <w:pStyle w:val="TAL"/>
              <w:rPr>
                <w:noProof/>
              </w:rPr>
            </w:pPr>
            <w:r w:rsidRPr="006F4D85">
              <w:rPr>
                <w:noProof/>
                <w:lang w:val="it-IT"/>
              </w:rPr>
              <w:t>Config 2, 5</w:t>
            </w:r>
          </w:p>
        </w:tc>
        <w:tc>
          <w:tcPr>
            <w:tcW w:w="510" w:type="pct"/>
            <w:tcBorders>
              <w:top w:val="single" w:sz="4" w:space="0" w:color="auto"/>
              <w:left w:val="single" w:sz="4" w:space="0" w:color="auto"/>
              <w:bottom w:val="single" w:sz="4" w:space="0" w:color="auto"/>
              <w:right w:val="single" w:sz="4" w:space="0" w:color="auto"/>
            </w:tcBorders>
            <w:vAlign w:val="center"/>
            <w:tcPrChange w:id="408" w:author="R4-2119260" w:date="2021-11-12T21:09:00Z">
              <w:tcPr>
                <w:tcW w:w="505" w:type="pct"/>
                <w:gridSpan w:val="2"/>
                <w:tcBorders>
                  <w:top w:val="single" w:sz="4" w:space="0" w:color="auto"/>
                  <w:left w:val="single" w:sz="4" w:space="0" w:color="auto"/>
                  <w:bottom w:val="single" w:sz="4" w:space="0" w:color="auto"/>
                  <w:right w:val="single" w:sz="4" w:space="0" w:color="auto"/>
                </w:tcBorders>
                <w:vAlign w:val="center"/>
              </w:tcPr>
            </w:tcPrChange>
          </w:tcPr>
          <w:p w14:paraId="3D315E02" w14:textId="77777777" w:rsidR="00141959" w:rsidRPr="006F4D85" w:rsidRDefault="00141959" w:rsidP="005942C7">
            <w:pPr>
              <w:pStyle w:val="TAC"/>
              <w:rPr>
                <w:noProof/>
              </w:rPr>
            </w:pPr>
          </w:p>
        </w:tc>
        <w:tc>
          <w:tcPr>
            <w:tcW w:w="1502" w:type="pct"/>
            <w:tcBorders>
              <w:top w:val="single" w:sz="4" w:space="0" w:color="auto"/>
              <w:left w:val="single" w:sz="4" w:space="0" w:color="auto"/>
              <w:bottom w:val="single" w:sz="4" w:space="0" w:color="auto"/>
              <w:right w:val="single" w:sz="4" w:space="0" w:color="auto"/>
            </w:tcBorders>
            <w:vAlign w:val="center"/>
            <w:hideMark/>
            <w:tcPrChange w:id="409" w:author="R4-2119260" w:date="2021-11-12T21:09:00Z">
              <w:tcPr>
                <w:tcW w:w="1487" w:type="pct"/>
                <w:gridSpan w:val="2"/>
                <w:tcBorders>
                  <w:top w:val="single" w:sz="4" w:space="0" w:color="auto"/>
                  <w:left w:val="single" w:sz="4" w:space="0" w:color="auto"/>
                  <w:bottom w:val="single" w:sz="4" w:space="0" w:color="auto"/>
                  <w:right w:val="single" w:sz="4" w:space="0" w:color="auto"/>
                </w:tcBorders>
                <w:vAlign w:val="center"/>
                <w:hideMark/>
              </w:tcPr>
            </w:tcPrChange>
          </w:tcPr>
          <w:p w14:paraId="29F0430D" w14:textId="77777777" w:rsidR="00141959" w:rsidRPr="006F4D85" w:rsidRDefault="00141959" w:rsidP="005942C7">
            <w:pPr>
              <w:pStyle w:val="TAC"/>
              <w:rPr>
                <w:noProof/>
              </w:rPr>
            </w:pPr>
            <w:r w:rsidRPr="006F4D85">
              <w:rPr>
                <w:szCs w:val="18"/>
              </w:rPr>
              <w:t>CSI-RS.1.1 TDD</w:t>
            </w:r>
          </w:p>
        </w:tc>
      </w:tr>
      <w:tr w:rsidR="00141959" w:rsidRPr="006F4D85" w14:paraId="0B2C1BD9" w14:textId="77777777" w:rsidTr="005942C7">
        <w:tblPrEx>
          <w:tblW w:w="312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410" w:author="R4-2119260" w:date="2021-11-12T21:09:00Z">
            <w:tblPrEx>
              <w:tblW w:w="315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blPrExChange>
        </w:tblPrEx>
        <w:trPr>
          <w:trHeight w:val="168"/>
          <w:jc w:val="center"/>
          <w:trPrChange w:id="411" w:author="R4-2119260" w:date="2021-11-12T21:09:00Z">
            <w:trPr>
              <w:trHeight w:val="168"/>
              <w:jc w:val="center"/>
            </w:trPr>
          </w:trPrChange>
        </w:trPr>
        <w:tc>
          <w:tcPr>
            <w:tcW w:w="1555" w:type="pct"/>
            <w:gridSpan w:val="2"/>
            <w:tcBorders>
              <w:top w:val="nil"/>
              <w:left w:val="single" w:sz="4" w:space="0" w:color="auto"/>
              <w:bottom w:val="single" w:sz="4" w:space="0" w:color="auto"/>
              <w:right w:val="single" w:sz="4" w:space="0" w:color="auto"/>
            </w:tcBorders>
            <w:vAlign w:val="center"/>
            <w:hideMark/>
            <w:tcPrChange w:id="412" w:author="R4-2119260" w:date="2021-11-12T21:09:00Z">
              <w:tcPr>
                <w:tcW w:w="1589" w:type="pct"/>
                <w:gridSpan w:val="3"/>
                <w:tcBorders>
                  <w:top w:val="nil"/>
                  <w:left w:val="single" w:sz="4" w:space="0" w:color="auto"/>
                  <w:bottom w:val="single" w:sz="4" w:space="0" w:color="auto"/>
                  <w:right w:val="single" w:sz="4" w:space="0" w:color="auto"/>
                </w:tcBorders>
                <w:vAlign w:val="center"/>
                <w:hideMark/>
              </w:tcPr>
            </w:tcPrChange>
          </w:tcPr>
          <w:p w14:paraId="6C482F9B" w14:textId="77777777" w:rsidR="00141959" w:rsidRPr="006F4D85" w:rsidRDefault="00141959" w:rsidP="005942C7">
            <w:pPr>
              <w:pStyle w:val="TAL"/>
              <w:rPr>
                <w:noProof/>
              </w:rPr>
            </w:pPr>
          </w:p>
        </w:tc>
        <w:tc>
          <w:tcPr>
            <w:tcW w:w="1433" w:type="pct"/>
            <w:gridSpan w:val="2"/>
            <w:tcBorders>
              <w:top w:val="single" w:sz="4" w:space="0" w:color="auto"/>
              <w:left w:val="single" w:sz="4" w:space="0" w:color="auto"/>
              <w:bottom w:val="single" w:sz="4" w:space="0" w:color="auto"/>
              <w:right w:val="single" w:sz="4" w:space="0" w:color="auto"/>
            </w:tcBorders>
            <w:vAlign w:val="center"/>
            <w:hideMark/>
            <w:tcPrChange w:id="413" w:author="R4-2119260" w:date="2021-11-12T21:09:00Z">
              <w:tcPr>
                <w:tcW w:w="1418" w:type="pct"/>
                <w:gridSpan w:val="4"/>
                <w:tcBorders>
                  <w:top w:val="single" w:sz="4" w:space="0" w:color="auto"/>
                  <w:left w:val="single" w:sz="4" w:space="0" w:color="auto"/>
                  <w:bottom w:val="single" w:sz="4" w:space="0" w:color="auto"/>
                  <w:right w:val="single" w:sz="4" w:space="0" w:color="auto"/>
                </w:tcBorders>
                <w:vAlign w:val="center"/>
                <w:hideMark/>
              </w:tcPr>
            </w:tcPrChange>
          </w:tcPr>
          <w:p w14:paraId="285738AF" w14:textId="77777777" w:rsidR="00141959" w:rsidRPr="006F4D85" w:rsidRDefault="00141959" w:rsidP="005942C7">
            <w:pPr>
              <w:pStyle w:val="TAL"/>
              <w:rPr>
                <w:noProof/>
              </w:rPr>
            </w:pPr>
            <w:r w:rsidRPr="006F4D85">
              <w:rPr>
                <w:noProof/>
                <w:lang w:val="it-IT"/>
              </w:rPr>
              <w:t>Config 3, 6</w:t>
            </w:r>
          </w:p>
        </w:tc>
        <w:tc>
          <w:tcPr>
            <w:tcW w:w="510" w:type="pct"/>
            <w:tcBorders>
              <w:top w:val="single" w:sz="4" w:space="0" w:color="auto"/>
              <w:left w:val="single" w:sz="4" w:space="0" w:color="auto"/>
              <w:bottom w:val="single" w:sz="4" w:space="0" w:color="auto"/>
              <w:right w:val="single" w:sz="4" w:space="0" w:color="auto"/>
            </w:tcBorders>
            <w:vAlign w:val="center"/>
            <w:tcPrChange w:id="414" w:author="R4-2119260" w:date="2021-11-12T21:09:00Z">
              <w:tcPr>
                <w:tcW w:w="505" w:type="pct"/>
                <w:gridSpan w:val="2"/>
                <w:tcBorders>
                  <w:top w:val="single" w:sz="4" w:space="0" w:color="auto"/>
                  <w:left w:val="single" w:sz="4" w:space="0" w:color="auto"/>
                  <w:bottom w:val="single" w:sz="4" w:space="0" w:color="auto"/>
                  <w:right w:val="single" w:sz="4" w:space="0" w:color="auto"/>
                </w:tcBorders>
                <w:vAlign w:val="center"/>
              </w:tcPr>
            </w:tcPrChange>
          </w:tcPr>
          <w:p w14:paraId="35265BD4" w14:textId="77777777" w:rsidR="00141959" w:rsidRPr="006F4D85" w:rsidRDefault="00141959" w:rsidP="005942C7">
            <w:pPr>
              <w:pStyle w:val="TAC"/>
              <w:rPr>
                <w:noProof/>
              </w:rPr>
            </w:pPr>
          </w:p>
        </w:tc>
        <w:tc>
          <w:tcPr>
            <w:tcW w:w="1502" w:type="pct"/>
            <w:tcBorders>
              <w:top w:val="single" w:sz="4" w:space="0" w:color="auto"/>
              <w:left w:val="single" w:sz="4" w:space="0" w:color="auto"/>
              <w:bottom w:val="single" w:sz="4" w:space="0" w:color="auto"/>
              <w:right w:val="single" w:sz="4" w:space="0" w:color="auto"/>
            </w:tcBorders>
            <w:vAlign w:val="center"/>
            <w:hideMark/>
            <w:tcPrChange w:id="415" w:author="R4-2119260" w:date="2021-11-12T21:09:00Z">
              <w:tcPr>
                <w:tcW w:w="1487" w:type="pct"/>
                <w:gridSpan w:val="2"/>
                <w:tcBorders>
                  <w:top w:val="single" w:sz="4" w:space="0" w:color="auto"/>
                  <w:left w:val="single" w:sz="4" w:space="0" w:color="auto"/>
                  <w:bottom w:val="single" w:sz="4" w:space="0" w:color="auto"/>
                  <w:right w:val="single" w:sz="4" w:space="0" w:color="auto"/>
                </w:tcBorders>
                <w:vAlign w:val="center"/>
                <w:hideMark/>
              </w:tcPr>
            </w:tcPrChange>
          </w:tcPr>
          <w:p w14:paraId="1B9DAE15" w14:textId="77777777" w:rsidR="00141959" w:rsidRPr="006F4D85" w:rsidRDefault="00141959" w:rsidP="005942C7">
            <w:pPr>
              <w:pStyle w:val="TAC"/>
              <w:rPr>
                <w:noProof/>
              </w:rPr>
            </w:pPr>
            <w:r w:rsidRPr="006F4D85">
              <w:rPr>
                <w:szCs w:val="18"/>
              </w:rPr>
              <w:t>CSI-RS.2.1 TDD</w:t>
            </w:r>
          </w:p>
        </w:tc>
      </w:tr>
      <w:tr w:rsidR="00141959" w:rsidRPr="006F4D85" w14:paraId="43803319" w14:textId="77777777" w:rsidTr="005942C7">
        <w:tblPrEx>
          <w:tblW w:w="312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416" w:author="R4-2119260" w:date="2021-11-12T21:09:00Z">
            <w:tblPrEx>
              <w:tblW w:w="315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blPrExChange>
        </w:tblPrEx>
        <w:trPr>
          <w:trHeight w:val="168"/>
          <w:jc w:val="center"/>
          <w:trPrChange w:id="417" w:author="R4-2119260" w:date="2021-11-12T21:09:00Z">
            <w:trPr>
              <w:trHeight w:val="168"/>
              <w:jc w:val="center"/>
            </w:trPr>
          </w:trPrChange>
        </w:trPr>
        <w:tc>
          <w:tcPr>
            <w:tcW w:w="1555" w:type="pct"/>
            <w:gridSpan w:val="2"/>
            <w:tcBorders>
              <w:top w:val="single" w:sz="4" w:space="0" w:color="auto"/>
              <w:left w:val="single" w:sz="4" w:space="0" w:color="auto"/>
              <w:bottom w:val="nil"/>
              <w:right w:val="single" w:sz="4" w:space="0" w:color="auto"/>
            </w:tcBorders>
            <w:vAlign w:val="center"/>
            <w:hideMark/>
            <w:tcPrChange w:id="418" w:author="R4-2119260" w:date="2021-11-12T21:09:00Z">
              <w:tcPr>
                <w:tcW w:w="1589" w:type="pct"/>
                <w:gridSpan w:val="3"/>
                <w:tcBorders>
                  <w:top w:val="single" w:sz="4" w:space="0" w:color="auto"/>
                  <w:left w:val="single" w:sz="4" w:space="0" w:color="auto"/>
                  <w:bottom w:val="nil"/>
                  <w:right w:val="single" w:sz="4" w:space="0" w:color="auto"/>
                </w:tcBorders>
                <w:vAlign w:val="center"/>
                <w:hideMark/>
              </w:tcPr>
            </w:tcPrChange>
          </w:tcPr>
          <w:p w14:paraId="3634FA7F" w14:textId="77777777" w:rsidR="00141959" w:rsidRPr="006F4D85" w:rsidRDefault="00141959" w:rsidP="005942C7">
            <w:pPr>
              <w:pStyle w:val="TAL"/>
              <w:rPr>
                <w:noProof/>
              </w:rPr>
            </w:pPr>
            <w:r w:rsidRPr="006F4D85">
              <w:t xml:space="preserve">CSI-RS for </w:t>
            </w:r>
          </w:p>
        </w:tc>
        <w:tc>
          <w:tcPr>
            <w:tcW w:w="1433" w:type="pct"/>
            <w:gridSpan w:val="2"/>
            <w:tcBorders>
              <w:top w:val="single" w:sz="4" w:space="0" w:color="auto"/>
              <w:left w:val="single" w:sz="4" w:space="0" w:color="auto"/>
              <w:bottom w:val="single" w:sz="4" w:space="0" w:color="auto"/>
              <w:right w:val="single" w:sz="4" w:space="0" w:color="auto"/>
            </w:tcBorders>
            <w:vAlign w:val="center"/>
            <w:hideMark/>
            <w:tcPrChange w:id="419" w:author="R4-2119260" w:date="2021-11-12T21:09:00Z">
              <w:tcPr>
                <w:tcW w:w="1418" w:type="pct"/>
                <w:gridSpan w:val="4"/>
                <w:tcBorders>
                  <w:top w:val="single" w:sz="4" w:space="0" w:color="auto"/>
                  <w:left w:val="single" w:sz="4" w:space="0" w:color="auto"/>
                  <w:bottom w:val="single" w:sz="4" w:space="0" w:color="auto"/>
                  <w:right w:val="single" w:sz="4" w:space="0" w:color="auto"/>
                </w:tcBorders>
                <w:vAlign w:val="center"/>
                <w:hideMark/>
              </w:tcPr>
            </w:tcPrChange>
          </w:tcPr>
          <w:p w14:paraId="297AA97D" w14:textId="77777777" w:rsidR="00141959" w:rsidRPr="006F4D85" w:rsidRDefault="00141959" w:rsidP="005942C7">
            <w:pPr>
              <w:pStyle w:val="TAL"/>
              <w:rPr>
                <w:noProof/>
                <w:lang w:val="it-IT"/>
              </w:rPr>
            </w:pPr>
            <w:r w:rsidRPr="006F4D85">
              <w:rPr>
                <w:noProof/>
                <w:lang w:val="it-IT"/>
              </w:rPr>
              <w:t>Config 1, 4</w:t>
            </w:r>
          </w:p>
        </w:tc>
        <w:tc>
          <w:tcPr>
            <w:tcW w:w="510" w:type="pct"/>
            <w:tcBorders>
              <w:top w:val="single" w:sz="4" w:space="0" w:color="auto"/>
              <w:left w:val="single" w:sz="4" w:space="0" w:color="auto"/>
              <w:bottom w:val="single" w:sz="4" w:space="0" w:color="auto"/>
              <w:right w:val="single" w:sz="4" w:space="0" w:color="auto"/>
            </w:tcBorders>
            <w:vAlign w:val="center"/>
            <w:tcPrChange w:id="420" w:author="R4-2119260" w:date="2021-11-12T21:09:00Z">
              <w:tcPr>
                <w:tcW w:w="505" w:type="pct"/>
                <w:gridSpan w:val="2"/>
                <w:tcBorders>
                  <w:top w:val="single" w:sz="4" w:space="0" w:color="auto"/>
                  <w:left w:val="single" w:sz="4" w:space="0" w:color="auto"/>
                  <w:bottom w:val="single" w:sz="4" w:space="0" w:color="auto"/>
                  <w:right w:val="single" w:sz="4" w:space="0" w:color="auto"/>
                </w:tcBorders>
                <w:vAlign w:val="center"/>
              </w:tcPr>
            </w:tcPrChange>
          </w:tcPr>
          <w:p w14:paraId="61C4E199" w14:textId="77777777" w:rsidR="00141959" w:rsidRPr="006F4D85" w:rsidRDefault="00141959" w:rsidP="005942C7">
            <w:pPr>
              <w:pStyle w:val="TAC"/>
              <w:rPr>
                <w:noProof/>
              </w:rPr>
            </w:pPr>
          </w:p>
        </w:tc>
        <w:tc>
          <w:tcPr>
            <w:tcW w:w="1502" w:type="pct"/>
            <w:tcBorders>
              <w:top w:val="single" w:sz="4" w:space="0" w:color="auto"/>
              <w:left w:val="single" w:sz="4" w:space="0" w:color="auto"/>
              <w:bottom w:val="single" w:sz="4" w:space="0" w:color="auto"/>
              <w:right w:val="single" w:sz="4" w:space="0" w:color="auto"/>
            </w:tcBorders>
            <w:vAlign w:val="center"/>
            <w:hideMark/>
            <w:tcPrChange w:id="421" w:author="R4-2119260" w:date="2021-11-12T21:09:00Z">
              <w:tcPr>
                <w:tcW w:w="1487" w:type="pct"/>
                <w:gridSpan w:val="2"/>
                <w:tcBorders>
                  <w:top w:val="single" w:sz="4" w:space="0" w:color="auto"/>
                  <w:left w:val="single" w:sz="4" w:space="0" w:color="auto"/>
                  <w:bottom w:val="single" w:sz="4" w:space="0" w:color="auto"/>
                  <w:right w:val="single" w:sz="4" w:space="0" w:color="auto"/>
                </w:tcBorders>
                <w:vAlign w:val="center"/>
                <w:hideMark/>
              </w:tcPr>
            </w:tcPrChange>
          </w:tcPr>
          <w:p w14:paraId="590F8578" w14:textId="77777777" w:rsidR="00141959" w:rsidRPr="006F4D85" w:rsidRDefault="00141959" w:rsidP="005942C7">
            <w:pPr>
              <w:pStyle w:val="TAC"/>
              <w:rPr>
                <w:szCs w:val="18"/>
              </w:rPr>
            </w:pPr>
            <w:r w:rsidRPr="006F4D85">
              <w:rPr>
                <w:szCs w:val="18"/>
              </w:rPr>
              <w:t>TRS.1.1 FDD</w:t>
            </w:r>
          </w:p>
        </w:tc>
      </w:tr>
      <w:tr w:rsidR="00141959" w:rsidRPr="006F4D85" w14:paraId="112D38F5" w14:textId="77777777" w:rsidTr="005942C7">
        <w:tblPrEx>
          <w:tblW w:w="312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422" w:author="R4-2119260" w:date="2021-11-12T21:09:00Z">
            <w:tblPrEx>
              <w:tblW w:w="315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blPrExChange>
        </w:tblPrEx>
        <w:trPr>
          <w:trHeight w:val="168"/>
          <w:jc w:val="center"/>
          <w:trPrChange w:id="423" w:author="R4-2119260" w:date="2021-11-12T21:09:00Z">
            <w:trPr>
              <w:trHeight w:val="168"/>
              <w:jc w:val="center"/>
            </w:trPr>
          </w:trPrChange>
        </w:trPr>
        <w:tc>
          <w:tcPr>
            <w:tcW w:w="1555" w:type="pct"/>
            <w:gridSpan w:val="2"/>
            <w:tcBorders>
              <w:top w:val="nil"/>
              <w:left w:val="single" w:sz="4" w:space="0" w:color="auto"/>
              <w:bottom w:val="nil"/>
              <w:right w:val="single" w:sz="4" w:space="0" w:color="auto"/>
            </w:tcBorders>
            <w:vAlign w:val="center"/>
            <w:hideMark/>
            <w:tcPrChange w:id="424" w:author="R4-2119260" w:date="2021-11-12T21:09:00Z">
              <w:tcPr>
                <w:tcW w:w="1589" w:type="pct"/>
                <w:gridSpan w:val="3"/>
                <w:tcBorders>
                  <w:top w:val="nil"/>
                  <w:left w:val="single" w:sz="4" w:space="0" w:color="auto"/>
                  <w:bottom w:val="nil"/>
                  <w:right w:val="single" w:sz="4" w:space="0" w:color="auto"/>
                </w:tcBorders>
                <w:vAlign w:val="center"/>
                <w:hideMark/>
              </w:tcPr>
            </w:tcPrChange>
          </w:tcPr>
          <w:p w14:paraId="28350C24" w14:textId="77777777" w:rsidR="00141959" w:rsidRPr="006F4D85" w:rsidRDefault="00141959" w:rsidP="005942C7">
            <w:pPr>
              <w:pStyle w:val="TAL"/>
              <w:rPr>
                <w:noProof/>
              </w:rPr>
            </w:pPr>
            <w:r w:rsidRPr="006F4D85">
              <w:t>tracking</w:t>
            </w:r>
          </w:p>
        </w:tc>
        <w:tc>
          <w:tcPr>
            <w:tcW w:w="1433" w:type="pct"/>
            <w:gridSpan w:val="2"/>
            <w:tcBorders>
              <w:top w:val="single" w:sz="4" w:space="0" w:color="auto"/>
              <w:left w:val="single" w:sz="4" w:space="0" w:color="auto"/>
              <w:bottom w:val="single" w:sz="4" w:space="0" w:color="auto"/>
              <w:right w:val="single" w:sz="4" w:space="0" w:color="auto"/>
            </w:tcBorders>
            <w:vAlign w:val="center"/>
            <w:hideMark/>
            <w:tcPrChange w:id="425" w:author="R4-2119260" w:date="2021-11-12T21:09:00Z">
              <w:tcPr>
                <w:tcW w:w="1418" w:type="pct"/>
                <w:gridSpan w:val="4"/>
                <w:tcBorders>
                  <w:top w:val="single" w:sz="4" w:space="0" w:color="auto"/>
                  <w:left w:val="single" w:sz="4" w:space="0" w:color="auto"/>
                  <w:bottom w:val="single" w:sz="4" w:space="0" w:color="auto"/>
                  <w:right w:val="single" w:sz="4" w:space="0" w:color="auto"/>
                </w:tcBorders>
                <w:vAlign w:val="center"/>
                <w:hideMark/>
              </w:tcPr>
            </w:tcPrChange>
          </w:tcPr>
          <w:p w14:paraId="161F948D" w14:textId="77777777" w:rsidR="00141959" w:rsidRPr="006F4D85" w:rsidRDefault="00141959" w:rsidP="005942C7">
            <w:pPr>
              <w:pStyle w:val="TAL"/>
              <w:rPr>
                <w:noProof/>
                <w:lang w:val="it-IT"/>
              </w:rPr>
            </w:pPr>
            <w:r w:rsidRPr="006F4D85">
              <w:rPr>
                <w:noProof/>
                <w:lang w:val="it-IT"/>
              </w:rPr>
              <w:t>Config 2, 5</w:t>
            </w:r>
          </w:p>
        </w:tc>
        <w:tc>
          <w:tcPr>
            <w:tcW w:w="510" w:type="pct"/>
            <w:tcBorders>
              <w:top w:val="single" w:sz="4" w:space="0" w:color="auto"/>
              <w:left w:val="single" w:sz="4" w:space="0" w:color="auto"/>
              <w:bottom w:val="single" w:sz="4" w:space="0" w:color="auto"/>
              <w:right w:val="single" w:sz="4" w:space="0" w:color="auto"/>
            </w:tcBorders>
            <w:vAlign w:val="center"/>
            <w:tcPrChange w:id="426" w:author="R4-2119260" w:date="2021-11-12T21:09:00Z">
              <w:tcPr>
                <w:tcW w:w="505" w:type="pct"/>
                <w:gridSpan w:val="2"/>
                <w:tcBorders>
                  <w:top w:val="single" w:sz="4" w:space="0" w:color="auto"/>
                  <w:left w:val="single" w:sz="4" w:space="0" w:color="auto"/>
                  <w:bottom w:val="single" w:sz="4" w:space="0" w:color="auto"/>
                  <w:right w:val="single" w:sz="4" w:space="0" w:color="auto"/>
                </w:tcBorders>
                <w:vAlign w:val="center"/>
              </w:tcPr>
            </w:tcPrChange>
          </w:tcPr>
          <w:p w14:paraId="5492A609" w14:textId="77777777" w:rsidR="00141959" w:rsidRPr="006F4D85" w:rsidRDefault="00141959" w:rsidP="005942C7">
            <w:pPr>
              <w:pStyle w:val="TAC"/>
              <w:rPr>
                <w:noProof/>
              </w:rPr>
            </w:pPr>
          </w:p>
        </w:tc>
        <w:tc>
          <w:tcPr>
            <w:tcW w:w="1502" w:type="pct"/>
            <w:tcBorders>
              <w:top w:val="single" w:sz="4" w:space="0" w:color="auto"/>
              <w:left w:val="single" w:sz="4" w:space="0" w:color="auto"/>
              <w:bottom w:val="single" w:sz="4" w:space="0" w:color="auto"/>
              <w:right w:val="single" w:sz="4" w:space="0" w:color="auto"/>
            </w:tcBorders>
            <w:vAlign w:val="center"/>
            <w:hideMark/>
            <w:tcPrChange w:id="427" w:author="R4-2119260" w:date="2021-11-12T21:09:00Z">
              <w:tcPr>
                <w:tcW w:w="1487" w:type="pct"/>
                <w:gridSpan w:val="2"/>
                <w:tcBorders>
                  <w:top w:val="single" w:sz="4" w:space="0" w:color="auto"/>
                  <w:left w:val="single" w:sz="4" w:space="0" w:color="auto"/>
                  <w:bottom w:val="single" w:sz="4" w:space="0" w:color="auto"/>
                  <w:right w:val="single" w:sz="4" w:space="0" w:color="auto"/>
                </w:tcBorders>
                <w:vAlign w:val="center"/>
                <w:hideMark/>
              </w:tcPr>
            </w:tcPrChange>
          </w:tcPr>
          <w:p w14:paraId="18F885AF" w14:textId="77777777" w:rsidR="00141959" w:rsidRPr="006F4D85" w:rsidRDefault="00141959" w:rsidP="005942C7">
            <w:pPr>
              <w:pStyle w:val="TAC"/>
              <w:rPr>
                <w:szCs w:val="18"/>
              </w:rPr>
            </w:pPr>
            <w:r w:rsidRPr="006F4D85">
              <w:rPr>
                <w:szCs w:val="18"/>
              </w:rPr>
              <w:t>TRS.1.1 TDD</w:t>
            </w:r>
          </w:p>
        </w:tc>
      </w:tr>
      <w:tr w:rsidR="00141959" w:rsidRPr="006F4D85" w14:paraId="3C7C2D67" w14:textId="77777777" w:rsidTr="005942C7">
        <w:tblPrEx>
          <w:tblW w:w="312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428" w:author="R4-2119260" w:date="2021-11-12T21:09:00Z">
            <w:tblPrEx>
              <w:tblW w:w="315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blPrExChange>
        </w:tblPrEx>
        <w:trPr>
          <w:trHeight w:val="168"/>
          <w:jc w:val="center"/>
          <w:trPrChange w:id="429" w:author="R4-2119260" w:date="2021-11-12T21:09:00Z">
            <w:trPr>
              <w:trHeight w:val="168"/>
              <w:jc w:val="center"/>
            </w:trPr>
          </w:trPrChange>
        </w:trPr>
        <w:tc>
          <w:tcPr>
            <w:tcW w:w="1555" w:type="pct"/>
            <w:gridSpan w:val="2"/>
            <w:tcBorders>
              <w:top w:val="nil"/>
              <w:left w:val="single" w:sz="4" w:space="0" w:color="auto"/>
              <w:bottom w:val="single" w:sz="4" w:space="0" w:color="auto"/>
              <w:right w:val="single" w:sz="4" w:space="0" w:color="auto"/>
            </w:tcBorders>
            <w:vAlign w:val="center"/>
            <w:hideMark/>
            <w:tcPrChange w:id="430" w:author="R4-2119260" w:date="2021-11-12T21:09:00Z">
              <w:tcPr>
                <w:tcW w:w="1589" w:type="pct"/>
                <w:gridSpan w:val="3"/>
                <w:tcBorders>
                  <w:top w:val="nil"/>
                  <w:left w:val="single" w:sz="4" w:space="0" w:color="auto"/>
                  <w:bottom w:val="single" w:sz="4" w:space="0" w:color="auto"/>
                  <w:right w:val="single" w:sz="4" w:space="0" w:color="auto"/>
                </w:tcBorders>
                <w:vAlign w:val="center"/>
                <w:hideMark/>
              </w:tcPr>
            </w:tcPrChange>
          </w:tcPr>
          <w:p w14:paraId="0EEED331" w14:textId="77777777" w:rsidR="00141959" w:rsidRPr="006F4D85" w:rsidRDefault="00141959" w:rsidP="005942C7">
            <w:pPr>
              <w:pStyle w:val="TAL"/>
              <w:rPr>
                <w:noProof/>
              </w:rPr>
            </w:pPr>
          </w:p>
        </w:tc>
        <w:tc>
          <w:tcPr>
            <w:tcW w:w="1433" w:type="pct"/>
            <w:gridSpan w:val="2"/>
            <w:tcBorders>
              <w:top w:val="single" w:sz="4" w:space="0" w:color="auto"/>
              <w:left w:val="single" w:sz="4" w:space="0" w:color="auto"/>
              <w:bottom w:val="single" w:sz="4" w:space="0" w:color="auto"/>
              <w:right w:val="single" w:sz="4" w:space="0" w:color="auto"/>
            </w:tcBorders>
            <w:vAlign w:val="center"/>
            <w:hideMark/>
            <w:tcPrChange w:id="431" w:author="R4-2119260" w:date="2021-11-12T21:09:00Z">
              <w:tcPr>
                <w:tcW w:w="1418" w:type="pct"/>
                <w:gridSpan w:val="4"/>
                <w:tcBorders>
                  <w:top w:val="single" w:sz="4" w:space="0" w:color="auto"/>
                  <w:left w:val="single" w:sz="4" w:space="0" w:color="auto"/>
                  <w:bottom w:val="single" w:sz="4" w:space="0" w:color="auto"/>
                  <w:right w:val="single" w:sz="4" w:space="0" w:color="auto"/>
                </w:tcBorders>
                <w:vAlign w:val="center"/>
                <w:hideMark/>
              </w:tcPr>
            </w:tcPrChange>
          </w:tcPr>
          <w:p w14:paraId="7B28BD83" w14:textId="77777777" w:rsidR="00141959" w:rsidRPr="006F4D85" w:rsidRDefault="00141959" w:rsidP="005942C7">
            <w:pPr>
              <w:pStyle w:val="TAL"/>
              <w:rPr>
                <w:noProof/>
                <w:lang w:val="it-IT"/>
              </w:rPr>
            </w:pPr>
            <w:r w:rsidRPr="006F4D85">
              <w:rPr>
                <w:noProof/>
                <w:lang w:val="it-IT"/>
              </w:rPr>
              <w:t>Config 3, 6</w:t>
            </w:r>
          </w:p>
        </w:tc>
        <w:tc>
          <w:tcPr>
            <w:tcW w:w="510" w:type="pct"/>
            <w:tcBorders>
              <w:top w:val="single" w:sz="4" w:space="0" w:color="auto"/>
              <w:left w:val="single" w:sz="4" w:space="0" w:color="auto"/>
              <w:bottom w:val="single" w:sz="4" w:space="0" w:color="auto"/>
              <w:right w:val="single" w:sz="4" w:space="0" w:color="auto"/>
            </w:tcBorders>
            <w:vAlign w:val="center"/>
            <w:tcPrChange w:id="432" w:author="R4-2119260" w:date="2021-11-12T21:09:00Z">
              <w:tcPr>
                <w:tcW w:w="505" w:type="pct"/>
                <w:gridSpan w:val="2"/>
                <w:tcBorders>
                  <w:top w:val="single" w:sz="4" w:space="0" w:color="auto"/>
                  <w:left w:val="single" w:sz="4" w:space="0" w:color="auto"/>
                  <w:bottom w:val="single" w:sz="4" w:space="0" w:color="auto"/>
                  <w:right w:val="single" w:sz="4" w:space="0" w:color="auto"/>
                </w:tcBorders>
                <w:vAlign w:val="center"/>
              </w:tcPr>
            </w:tcPrChange>
          </w:tcPr>
          <w:p w14:paraId="64FB4C10" w14:textId="77777777" w:rsidR="00141959" w:rsidRPr="006F4D85" w:rsidRDefault="00141959" w:rsidP="005942C7">
            <w:pPr>
              <w:pStyle w:val="TAC"/>
              <w:rPr>
                <w:noProof/>
              </w:rPr>
            </w:pPr>
          </w:p>
        </w:tc>
        <w:tc>
          <w:tcPr>
            <w:tcW w:w="1502" w:type="pct"/>
            <w:tcBorders>
              <w:top w:val="single" w:sz="4" w:space="0" w:color="auto"/>
              <w:left w:val="single" w:sz="4" w:space="0" w:color="auto"/>
              <w:bottom w:val="single" w:sz="4" w:space="0" w:color="auto"/>
              <w:right w:val="single" w:sz="4" w:space="0" w:color="auto"/>
            </w:tcBorders>
            <w:vAlign w:val="center"/>
            <w:hideMark/>
            <w:tcPrChange w:id="433" w:author="R4-2119260" w:date="2021-11-12T21:09:00Z">
              <w:tcPr>
                <w:tcW w:w="1487" w:type="pct"/>
                <w:gridSpan w:val="2"/>
                <w:tcBorders>
                  <w:top w:val="single" w:sz="4" w:space="0" w:color="auto"/>
                  <w:left w:val="single" w:sz="4" w:space="0" w:color="auto"/>
                  <w:bottom w:val="single" w:sz="4" w:space="0" w:color="auto"/>
                  <w:right w:val="single" w:sz="4" w:space="0" w:color="auto"/>
                </w:tcBorders>
                <w:vAlign w:val="center"/>
                <w:hideMark/>
              </w:tcPr>
            </w:tcPrChange>
          </w:tcPr>
          <w:p w14:paraId="17A1FD39" w14:textId="77777777" w:rsidR="00141959" w:rsidRPr="006F4D85" w:rsidRDefault="00141959" w:rsidP="005942C7">
            <w:pPr>
              <w:pStyle w:val="TAC"/>
              <w:rPr>
                <w:szCs w:val="18"/>
              </w:rPr>
            </w:pPr>
            <w:r w:rsidRPr="006F4D85">
              <w:rPr>
                <w:szCs w:val="18"/>
              </w:rPr>
              <w:t>TRS.1.2 TDD</w:t>
            </w:r>
          </w:p>
        </w:tc>
      </w:tr>
      <w:tr w:rsidR="00141959" w:rsidRPr="006F4D85" w14:paraId="00FA1FB4" w14:textId="77777777" w:rsidTr="005942C7">
        <w:trPr>
          <w:trHeight w:val="160"/>
          <w:jc w:val="center"/>
        </w:trPr>
        <w:tc>
          <w:tcPr>
            <w:tcW w:w="2988" w:type="pct"/>
            <w:gridSpan w:val="4"/>
            <w:tcBorders>
              <w:top w:val="single" w:sz="4" w:space="0" w:color="auto"/>
              <w:left w:val="single" w:sz="4" w:space="0" w:color="auto"/>
              <w:bottom w:val="single" w:sz="4" w:space="0" w:color="auto"/>
              <w:right w:val="single" w:sz="4" w:space="0" w:color="auto"/>
            </w:tcBorders>
            <w:vAlign w:val="center"/>
            <w:hideMark/>
          </w:tcPr>
          <w:p w14:paraId="02E69D04" w14:textId="77777777" w:rsidR="00141959" w:rsidRPr="006F4D85" w:rsidRDefault="00141959" w:rsidP="005942C7">
            <w:pPr>
              <w:pStyle w:val="TAL"/>
              <w:rPr>
                <w:noProof/>
              </w:rPr>
            </w:pPr>
            <w:r w:rsidRPr="006F4D85">
              <w:rPr>
                <w:noProof/>
              </w:rPr>
              <w:t>T1</w:t>
            </w:r>
          </w:p>
        </w:tc>
        <w:tc>
          <w:tcPr>
            <w:tcW w:w="510" w:type="pct"/>
            <w:tcBorders>
              <w:top w:val="single" w:sz="4" w:space="0" w:color="auto"/>
              <w:left w:val="single" w:sz="4" w:space="0" w:color="auto"/>
              <w:bottom w:val="single" w:sz="4" w:space="0" w:color="auto"/>
              <w:right w:val="single" w:sz="4" w:space="0" w:color="auto"/>
            </w:tcBorders>
            <w:vAlign w:val="center"/>
            <w:hideMark/>
          </w:tcPr>
          <w:p w14:paraId="642258B3" w14:textId="77777777" w:rsidR="00141959" w:rsidRPr="006F4D85" w:rsidRDefault="00141959" w:rsidP="005942C7">
            <w:pPr>
              <w:pStyle w:val="TAC"/>
              <w:rPr>
                <w:noProof/>
              </w:rPr>
            </w:pPr>
            <w:r w:rsidRPr="006F4D85">
              <w:rPr>
                <w:noProof/>
              </w:rPr>
              <w:t>s</w:t>
            </w:r>
          </w:p>
        </w:tc>
        <w:tc>
          <w:tcPr>
            <w:tcW w:w="1502" w:type="pct"/>
            <w:tcBorders>
              <w:top w:val="single" w:sz="4" w:space="0" w:color="auto"/>
              <w:left w:val="single" w:sz="4" w:space="0" w:color="auto"/>
              <w:bottom w:val="single" w:sz="4" w:space="0" w:color="auto"/>
              <w:right w:val="single" w:sz="4" w:space="0" w:color="auto"/>
            </w:tcBorders>
            <w:vAlign w:val="center"/>
            <w:hideMark/>
          </w:tcPr>
          <w:p w14:paraId="14B1B85A" w14:textId="77777777" w:rsidR="00141959" w:rsidRPr="006F4D85" w:rsidRDefault="00141959" w:rsidP="005942C7">
            <w:pPr>
              <w:pStyle w:val="TAC"/>
              <w:rPr>
                <w:noProof/>
              </w:rPr>
            </w:pPr>
            <w:r w:rsidRPr="006F4D85">
              <w:rPr>
                <w:noProof/>
              </w:rPr>
              <w:t>0.2</w:t>
            </w:r>
          </w:p>
        </w:tc>
      </w:tr>
      <w:tr w:rsidR="00141959" w:rsidRPr="006F4D85" w14:paraId="64401498" w14:textId="77777777" w:rsidTr="005942C7">
        <w:trPr>
          <w:trHeight w:val="160"/>
          <w:jc w:val="center"/>
        </w:trPr>
        <w:tc>
          <w:tcPr>
            <w:tcW w:w="2988" w:type="pct"/>
            <w:gridSpan w:val="4"/>
            <w:tcBorders>
              <w:top w:val="single" w:sz="4" w:space="0" w:color="auto"/>
              <w:left w:val="single" w:sz="4" w:space="0" w:color="auto"/>
              <w:bottom w:val="single" w:sz="4" w:space="0" w:color="auto"/>
              <w:right w:val="single" w:sz="4" w:space="0" w:color="auto"/>
            </w:tcBorders>
            <w:vAlign w:val="center"/>
            <w:hideMark/>
          </w:tcPr>
          <w:p w14:paraId="169EE90D" w14:textId="77777777" w:rsidR="00141959" w:rsidRPr="006F4D85" w:rsidRDefault="00141959" w:rsidP="005942C7">
            <w:pPr>
              <w:pStyle w:val="TAL"/>
              <w:rPr>
                <w:noProof/>
              </w:rPr>
            </w:pPr>
            <w:r w:rsidRPr="006F4D85">
              <w:rPr>
                <w:noProof/>
              </w:rPr>
              <w:t>T2</w:t>
            </w:r>
          </w:p>
        </w:tc>
        <w:tc>
          <w:tcPr>
            <w:tcW w:w="510" w:type="pct"/>
            <w:tcBorders>
              <w:top w:val="single" w:sz="4" w:space="0" w:color="auto"/>
              <w:left w:val="single" w:sz="4" w:space="0" w:color="auto"/>
              <w:bottom w:val="single" w:sz="4" w:space="0" w:color="auto"/>
              <w:right w:val="single" w:sz="4" w:space="0" w:color="auto"/>
            </w:tcBorders>
            <w:vAlign w:val="center"/>
            <w:hideMark/>
          </w:tcPr>
          <w:p w14:paraId="695F5517" w14:textId="77777777" w:rsidR="00141959" w:rsidRPr="006F4D85" w:rsidRDefault="00141959" w:rsidP="005942C7">
            <w:pPr>
              <w:pStyle w:val="TAC"/>
              <w:rPr>
                <w:noProof/>
              </w:rPr>
            </w:pPr>
            <w:r w:rsidRPr="006F4D85">
              <w:rPr>
                <w:noProof/>
              </w:rPr>
              <w:t>s</w:t>
            </w:r>
          </w:p>
        </w:tc>
        <w:tc>
          <w:tcPr>
            <w:tcW w:w="1502" w:type="pct"/>
            <w:tcBorders>
              <w:top w:val="single" w:sz="4" w:space="0" w:color="auto"/>
              <w:left w:val="single" w:sz="4" w:space="0" w:color="auto"/>
              <w:bottom w:val="single" w:sz="4" w:space="0" w:color="auto"/>
              <w:right w:val="single" w:sz="4" w:space="0" w:color="auto"/>
            </w:tcBorders>
            <w:vAlign w:val="center"/>
            <w:hideMark/>
          </w:tcPr>
          <w:p w14:paraId="09502FA2" w14:textId="77777777" w:rsidR="00141959" w:rsidRPr="006F4D85" w:rsidRDefault="00141959" w:rsidP="005942C7">
            <w:pPr>
              <w:pStyle w:val="TAC"/>
              <w:rPr>
                <w:noProof/>
              </w:rPr>
            </w:pPr>
            <w:r w:rsidRPr="006F4D85">
              <w:rPr>
                <w:noProof/>
              </w:rPr>
              <w:t>0.2</w:t>
            </w:r>
          </w:p>
        </w:tc>
      </w:tr>
      <w:tr w:rsidR="00141959" w:rsidRPr="006F4D85" w14:paraId="756D9711" w14:textId="77777777" w:rsidTr="005942C7">
        <w:trPr>
          <w:trHeight w:val="160"/>
          <w:jc w:val="center"/>
        </w:trPr>
        <w:tc>
          <w:tcPr>
            <w:tcW w:w="2988" w:type="pct"/>
            <w:gridSpan w:val="4"/>
            <w:tcBorders>
              <w:top w:val="single" w:sz="4" w:space="0" w:color="auto"/>
              <w:left w:val="single" w:sz="4" w:space="0" w:color="auto"/>
              <w:bottom w:val="single" w:sz="4" w:space="0" w:color="auto"/>
              <w:right w:val="single" w:sz="4" w:space="0" w:color="auto"/>
            </w:tcBorders>
            <w:vAlign w:val="center"/>
            <w:hideMark/>
          </w:tcPr>
          <w:p w14:paraId="0962F4A6" w14:textId="77777777" w:rsidR="00141959" w:rsidRPr="006F4D85" w:rsidRDefault="00141959" w:rsidP="005942C7">
            <w:pPr>
              <w:pStyle w:val="TAL"/>
              <w:rPr>
                <w:noProof/>
              </w:rPr>
            </w:pPr>
            <w:r w:rsidRPr="006F4D85">
              <w:rPr>
                <w:noProof/>
              </w:rPr>
              <w:t>T3</w:t>
            </w:r>
          </w:p>
        </w:tc>
        <w:tc>
          <w:tcPr>
            <w:tcW w:w="510" w:type="pct"/>
            <w:tcBorders>
              <w:top w:val="single" w:sz="4" w:space="0" w:color="auto"/>
              <w:left w:val="single" w:sz="4" w:space="0" w:color="auto"/>
              <w:bottom w:val="single" w:sz="4" w:space="0" w:color="auto"/>
              <w:right w:val="single" w:sz="4" w:space="0" w:color="auto"/>
            </w:tcBorders>
            <w:vAlign w:val="center"/>
            <w:hideMark/>
          </w:tcPr>
          <w:p w14:paraId="34502739" w14:textId="77777777" w:rsidR="00141959" w:rsidRPr="006F4D85" w:rsidRDefault="00141959" w:rsidP="005942C7">
            <w:pPr>
              <w:pStyle w:val="TAC"/>
              <w:rPr>
                <w:noProof/>
              </w:rPr>
            </w:pPr>
            <w:r w:rsidRPr="006F4D85">
              <w:rPr>
                <w:noProof/>
              </w:rPr>
              <w:t>s</w:t>
            </w:r>
          </w:p>
        </w:tc>
        <w:tc>
          <w:tcPr>
            <w:tcW w:w="1502" w:type="pct"/>
            <w:tcBorders>
              <w:top w:val="single" w:sz="4" w:space="0" w:color="auto"/>
              <w:left w:val="single" w:sz="4" w:space="0" w:color="auto"/>
              <w:bottom w:val="single" w:sz="4" w:space="0" w:color="auto"/>
              <w:right w:val="single" w:sz="4" w:space="0" w:color="auto"/>
            </w:tcBorders>
            <w:vAlign w:val="center"/>
            <w:hideMark/>
          </w:tcPr>
          <w:p w14:paraId="01FD81EA" w14:textId="77777777" w:rsidR="00141959" w:rsidRPr="006F4D85" w:rsidRDefault="00141959" w:rsidP="005942C7">
            <w:pPr>
              <w:pStyle w:val="TAC"/>
              <w:rPr>
                <w:noProof/>
              </w:rPr>
            </w:pPr>
            <w:r w:rsidRPr="006F4D85">
              <w:rPr>
                <w:noProof/>
              </w:rPr>
              <w:t>0.24</w:t>
            </w:r>
          </w:p>
        </w:tc>
      </w:tr>
      <w:tr w:rsidR="00141959" w:rsidRPr="006F4D85" w14:paraId="4D6A1514" w14:textId="77777777" w:rsidTr="005942C7">
        <w:trPr>
          <w:trHeight w:val="160"/>
          <w:jc w:val="center"/>
        </w:trPr>
        <w:tc>
          <w:tcPr>
            <w:tcW w:w="2988" w:type="pct"/>
            <w:gridSpan w:val="4"/>
            <w:tcBorders>
              <w:top w:val="single" w:sz="4" w:space="0" w:color="auto"/>
              <w:left w:val="single" w:sz="4" w:space="0" w:color="auto"/>
              <w:bottom w:val="single" w:sz="4" w:space="0" w:color="auto"/>
              <w:right w:val="single" w:sz="4" w:space="0" w:color="auto"/>
            </w:tcBorders>
            <w:vAlign w:val="center"/>
            <w:hideMark/>
          </w:tcPr>
          <w:p w14:paraId="084955B3" w14:textId="77777777" w:rsidR="00141959" w:rsidRPr="006F4D85" w:rsidRDefault="00141959" w:rsidP="005942C7">
            <w:pPr>
              <w:pStyle w:val="TAL"/>
              <w:rPr>
                <w:noProof/>
              </w:rPr>
            </w:pPr>
            <w:r w:rsidRPr="006F4D85">
              <w:rPr>
                <w:noProof/>
              </w:rPr>
              <w:t>T4</w:t>
            </w:r>
          </w:p>
        </w:tc>
        <w:tc>
          <w:tcPr>
            <w:tcW w:w="510" w:type="pct"/>
            <w:tcBorders>
              <w:top w:val="single" w:sz="4" w:space="0" w:color="auto"/>
              <w:left w:val="single" w:sz="4" w:space="0" w:color="auto"/>
              <w:bottom w:val="single" w:sz="4" w:space="0" w:color="auto"/>
              <w:right w:val="single" w:sz="4" w:space="0" w:color="auto"/>
            </w:tcBorders>
            <w:vAlign w:val="center"/>
            <w:hideMark/>
          </w:tcPr>
          <w:p w14:paraId="00697B70" w14:textId="77777777" w:rsidR="00141959" w:rsidRPr="006F4D85" w:rsidRDefault="00141959" w:rsidP="005942C7">
            <w:pPr>
              <w:pStyle w:val="TAC"/>
              <w:rPr>
                <w:noProof/>
              </w:rPr>
            </w:pPr>
            <w:r w:rsidRPr="006F4D85">
              <w:rPr>
                <w:noProof/>
              </w:rPr>
              <w:t>s</w:t>
            </w:r>
          </w:p>
        </w:tc>
        <w:tc>
          <w:tcPr>
            <w:tcW w:w="1502" w:type="pct"/>
            <w:tcBorders>
              <w:top w:val="single" w:sz="4" w:space="0" w:color="auto"/>
              <w:left w:val="single" w:sz="4" w:space="0" w:color="auto"/>
              <w:bottom w:val="single" w:sz="4" w:space="0" w:color="auto"/>
              <w:right w:val="single" w:sz="4" w:space="0" w:color="auto"/>
            </w:tcBorders>
            <w:vAlign w:val="center"/>
            <w:hideMark/>
          </w:tcPr>
          <w:p w14:paraId="69B12F22" w14:textId="77777777" w:rsidR="00141959" w:rsidRPr="006F4D85" w:rsidRDefault="00141959" w:rsidP="005942C7">
            <w:pPr>
              <w:pStyle w:val="TAC"/>
              <w:rPr>
                <w:noProof/>
              </w:rPr>
            </w:pPr>
            <w:r w:rsidRPr="006F4D85">
              <w:rPr>
                <w:noProof/>
              </w:rPr>
              <w:t>0.2</w:t>
            </w:r>
          </w:p>
        </w:tc>
      </w:tr>
      <w:tr w:rsidR="00141959" w:rsidRPr="006F4D85" w14:paraId="490AA3BB" w14:textId="77777777" w:rsidTr="005942C7">
        <w:trPr>
          <w:trHeight w:val="160"/>
          <w:jc w:val="center"/>
        </w:trPr>
        <w:tc>
          <w:tcPr>
            <w:tcW w:w="2988" w:type="pct"/>
            <w:gridSpan w:val="4"/>
            <w:tcBorders>
              <w:top w:val="single" w:sz="4" w:space="0" w:color="auto"/>
              <w:left w:val="single" w:sz="4" w:space="0" w:color="auto"/>
              <w:bottom w:val="single" w:sz="4" w:space="0" w:color="auto"/>
              <w:right w:val="single" w:sz="4" w:space="0" w:color="auto"/>
            </w:tcBorders>
            <w:vAlign w:val="center"/>
            <w:hideMark/>
          </w:tcPr>
          <w:p w14:paraId="79B76D70" w14:textId="77777777" w:rsidR="00141959" w:rsidRPr="006F4D85" w:rsidRDefault="00141959" w:rsidP="005942C7">
            <w:pPr>
              <w:pStyle w:val="TAL"/>
              <w:rPr>
                <w:noProof/>
              </w:rPr>
            </w:pPr>
            <w:r w:rsidRPr="006F4D85">
              <w:rPr>
                <w:noProof/>
              </w:rPr>
              <w:t>T5</w:t>
            </w:r>
          </w:p>
        </w:tc>
        <w:tc>
          <w:tcPr>
            <w:tcW w:w="510" w:type="pct"/>
            <w:tcBorders>
              <w:top w:val="single" w:sz="4" w:space="0" w:color="auto"/>
              <w:left w:val="single" w:sz="4" w:space="0" w:color="auto"/>
              <w:bottom w:val="single" w:sz="4" w:space="0" w:color="auto"/>
              <w:right w:val="single" w:sz="4" w:space="0" w:color="auto"/>
            </w:tcBorders>
            <w:vAlign w:val="center"/>
            <w:hideMark/>
          </w:tcPr>
          <w:p w14:paraId="0CEE6557" w14:textId="77777777" w:rsidR="00141959" w:rsidRPr="006F4D85" w:rsidRDefault="00141959" w:rsidP="005942C7">
            <w:pPr>
              <w:pStyle w:val="TAC"/>
              <w:rPr>
                <w:noProof/>
              </w:rPr>
            </w:pPr>
            <w:r w:rsidRPr="006F4D85">
              <w:rPr>
                <w:noProof/>
              </w:rPr>
              <w:t>s</w:t>
            </w:r>
          </w:p>
        </w:tc>
        <w:tc>
          <w:tcPr>
            <w:tcW w:w="1502" w:type="pct"/>
            <w:tcBorders>
              <w:top w:val="single" w:sz="4" w:space="0" w:color="auto"/>
              <w:left w:val="single" w:sz="4" w:space="0" w:color="auto"/>
              <w:bottom w:val="single" w:sz="4" w:space="0" w:color="auto"/>
              <w:right w:val="single" w:sz="4" w:space="0" w:color="auto"/>
            </w:tcBorders>
            <w:vAlign w:val="center"/>
            <w:hideMark/>
          </w:tcPr>
          <w:p w14:paraId="30B273A1" w14:textId="77777777" w:rsidR="00141959" w:rsidRPr="006F4D85" w:rsidRDefault="00141959" w:rsidP="005942C7">
            <w:pPr>
              <w:pStyle w:val="TAC"/>
              <w:rPr>
                <w:noProof/>
              </w:rPr>
            </w:pPr>
            <w:r w:rsidRPr="006F4D85">
              <w:rPr>
                <w:noProof/>
              </w:rPr>
              <w:t>0.88</w:t>
            </w:r>
          </w:p>
        </w:tc>
      </w:tr>
      <w:tr w:rsidR="00141959" w:rsidRPr="006F4D85" w14:paraId="1038A187" w14:textId="77777777" w:rsidTr="005942C7">
        <w:trPr>
          <w:trHeight w:val="160"/>
          <w:jc w:val="center"/>
        </w:trPr>
        <w:tc>
          <w:tcPr>
            <w:tcW w:w="2988" w:type="pct"/>
            <w:gridSpan w:val="4"/>
            <w:tcBorders>
              <w:top w:val="single" w:sz="4" w:space="0" w:color="auto"/>
              <w:left w:val="single" w:sz="4" w:space="0" w:color="auto"/>
              <w:bottom w:val="single" w:sz="4" w:space="0" w:color="auto"/>
              <w:right w:val="single" w:sz="4" w:space="0" w:color="auto"/>
            </w:tcBorders>
            <w:vAlign w:val="center"/>
            <w:hideMark/>
          </w:tcPr>
          <w:p w14:paraId="38381846" w14:textId="77777777" w:rsidR="00141959" w:rsidRPr="006F4D85" w:rsidRDefault="00141959" w:rsidP="005942C7">
            <w:pPr>
              <w:pStyle w:val="TAL"/>
              <w:rPr>
                <w:noProof/>
              </w:rPr>
            </w:pPr>
            <w:r w:rsidRPr="006F4D85">
              <w:rPr>
                <w:noProof/>
              </w:rPr>
              <w:t>D1</w:t>
            </w:r>
          </w:p>
        </w:tc>
        <w:tc>
          <w:tcPr>
            <w:tcW w:w="510" w:type="pct"/>
            <w:tcBorders>
              <w:top w:val="single" w:sz="4" w:space="0" w:color="auto"/>
              <w:left w:val="single" w:sz="4" w:space="0" w:color="auto"/>
              <w:bottom w:val="single" w:sz="4" w:space="0" w:color="auto"/>
              <w:right w:val="single" w:sz="4" w:space="0" w:color="auto"/>
            </w:tcBorders>
            <w:vAlign w:val="center"/>
            <w:hideMark/>
          </w:tcPr>
          <w:p w14:paraId="5B07F904" w14:textId="77777777" w:rsidR="00141959" w:rsidRPr="006F4D85" w:rsidRDefault="00141959" w:rsidP="005942C7">
            <w:pPr>
              <w:pStyle w:val="TAC"/>
              <w:rPr>
                <w:noProof/>
              </w:rPr>
            </w:pPr>
            <w:r w:rsidRPr="006F4D85">
              <w:rPr>
                <w:noProof/>
              </w:rPr>
              <w:t>s</w:t>
            </w:r>
          </w:p>
        </w:tc>
        <w:tc>
          <w:tcPr>
            <w:tcW w:w="1502" w:type="pct"/>
            <w:tcBorders>
              <w:top w:val="single" w:sz="4" w:space="0" w:color="auto"/>
              <w:left w:val="single" w:sz="4" w:space="0" w:color="auto"/>
              <w:bottom w:val="single" w:sz="4" w:space="0" w:color="auto"/>
              <w:right w:val="single" w:sz="4" w:space="0" w:color="auto"/>
            </w:tcBorders>
            <w:vAlign w:val="center"/>
            <w:hideMark/>
          </w:tcPr>
          <w:p w14:paraId="5BE8E226" w14:textId="77777777" w:rsidR="00141959" w:rsidRPr="006F4D85" w:rsidRDefault="00141959" w:rsidP="005942C7">
            <w:pPr>
              <w:pStyle w:val="TAC"/>
              <w:rPr>
                <w:noProof/>
              </w:rPr>
            </w:pPr>
            <w:r w:rsidRPr="006F4D85">
              <w:rPr>
                <w:noProof/>
              </w:rPr>
              <w:t>0.84</w:t>
            </w:r>
          </w:p>
        </w:tc>
      </w:tr>
      <w:tr w:rsidR="00141959" w:rsidRPr="006F4D85" w14:paraId="3BCAA81D" w14:textId="77777777" w:rsidTr="005942C7">
        <w:tblPrEx>
          <w:tblW w:w="312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434" w:author="R4-2119260" w:date="2021-11-12T21:09:00Z">
            <w:tblPrEx>
              <w:tblW w:w="286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blPrExChange>
        </w:tblPrEx>
        <w:trPr>
          <w:trHeight w:val="669"/>
          <w:jc w:val="center"/>
          <w:trPrChange w:id="435" w:author="R4-2119260" w:date="2021-11-12T21:09:00Z">
            <w:trPr>
              <w:gridBefore w:val="1"/>
              <w:trHeight w:val="669"/>
              <w:jc w:val="center"/>
            </w:trPr>
          </w:trPrChange>
        </w:trPr>
        <w:tc>
          <w:tcPr>
            <w:tcW w:w="5000" w:type="pct"/>
            <w:gridSpan w:val="6"/>
            <w:tcBorders>
              <w:top w:val="single" w:sz="4" w:space="0" w:color="auto"/>
              <w:left w:val="single" w:sz="4" w:space="0" w:color="auto"/>
              <w:bottom w:val="single" w:sz="4" w:space="0" w:color="auto"/>
              <w:right w:val="single" w:sz="4" w:space="0" w:color="auto"/>
            </w:tcBorders>
            <w:hideMark/>
            <w:tcPrChange w:id="436" w:author="R4-2119260" w:date="2021-11-12T21:09:00Z">
              <w:tcPr>
                <w:tcW w:w="5000" w:type="pct"/>
                <w:gridSpan w:val="10"/>
                <w:tcBorders>
                  <w:top w:val="single" w:sz="4" w:space="0" w:color="auto"/>
                  <w:left w:val="single" w:sz="4" w:space="0" w:color="auto"/>
                  <w:bottom w:val="single" w:sz="4" w:space="0" w:color="auto"/>
                  <w:right w:val="single" w:sz="4" w:space="0" w:color="auto"/>
                </w:tcBorders>
                <w:hideMark/>
              </w:tcPr>
            </w:tcPrChange>
          </w:tcPr>
          <w:p w14:paraId="679963B9" w14:textId="77777777" w:rsidR="00141959" w:rsidRPr="006F4D85" w:rsidRDefault="00141959" w:rsidP="005942C7">
            <w:pPr>
              <w:pStyle w:val="TAN"/>
            </w:pPr>
            <w:r w:rsidRPr="006F4D85">
              <w:t>Note 1:</w:t>
            </w:r>
            <w:r w:rsidRPr="006F4D85">
              <w:rPr>
                <w:lang w:eastAsia="zh-CN"/>
              </w:rPr>
              <w:tab/>
            </w:r>
            <w:r w:rsidRPr="006F4D85">
              <w:t>All configurations are assigned to the UE prior to the start of time period T1.</w:t>
            </w:r>
          </w:p>
          <w:p w14:paraId="0293AC71" w14:textId="77777777" w:rsidR="00141959" w:rsidRPr="006F4D85" w:rsidRDefault="00141959" w:rsidP="005942C7">
            <w:pPr>
              <w:pStyle w:val="TAN"/>
            </w:pPr>
            <w:r w:rsidRPr="006F4D85">
              <w:t>Note 2:</w:t>
            </w:r>
            <w:r w:rsidRPr="006F4D85">
              <w:tab/>
              <w:t>UE-specific PDCCH is not transmitted after T1 starts.</w:t>
            </w:r>
          </w:p>
          <w:p w14:paraId="764B24AB" w14:textId="77777777" w:rsidR="00141959" w:rsidRPr="006F4D85" w:rsidRDefault="00141959" w:rsidP="005942C7">
            <w:pPr>
              <w:pStyle w:val="TAN"/>
            </w:pPr>
            <w:r w:rsidRPr="006F4D85">
              <w:t>Note 3:</w:t>
            </w:r>
            <w:r w:rsidRPr="006F4D85">
              <w:tab/>
            </w:r>
            <w:r w:rsidRPr="006F4D85">
              <w:rPr>
                <w:bCs/>
                <w:noProof/>
              </w:rPr>
              <w:t>E-UTRAN is in non-DRX mode under test.</w:t>
            </w:r>
          </w:p>
        </w:tc>
      </w:tr>
    </w:tbl>
    <w:p w14:paraId="68A031FB" w14:textId="77777777" w:rsidR="00141959" w:rsidRPr="006F4D85" w:rsidRDefault="00141959" w:rsidP="00141959"/>
    <w:p w14:paraId="64AA5508" w14:textId="77777777" w:rsidR="00141959" w:rsidRPr="006F4D85" w:rsidRDefault="00141959" w:rsidP="00141959">
      <w:pPr>
        <w:pStyle w:val="TH"/>
      </w:pPr>
      <w:r w:rsidRPr="006F4D85">
        <w:t>Table A.4.5.1.2.1-3: Cell specific test parameters for FR1 (Cell 2) for in-sync radio link monitoring tests in non-DRX mode</w:t>
      </w:r>
    </w:p>
    <w:tbl>
      <w:tblPr>
        <w:tblW w:w="80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04"/>
        <w:gridCol w:w="2333"/>
        <w:gridCol w:w="1278"/>
        <w:gridCol w:w="652"/>
        <w:gridCol w:w="652"/>
        <w:gridCol w:w="652"/>
        <w:gridCol w:w="652"/>
        <w:gridCol w:w="652"/>
      </w:tblGrid>
      <w:tr w:rsidR="00141959" w:rsidRPr="006F4D85" w14:paraId="45133A5C" w14:textId="77777777" w:rsidTr="005942C7">
        <w:trPr>
          <w:cantSplit/>
          <w:trHeight w:val="167"/>
          <w:jc w:val="center"/>
        </w:trPr>
        <w:tc>
          <w:tcPr>
            <w:tcW w:w="3537" w:type="dxa"/>
            <w:gridSpan w:val="2"/>
            <w:tcBorders>
              <w:top w:val="single" w:sz="4" w:space="0" w:color="auto"/>
              <w:left w:val="single" w:sz="4" w:space="0" w:color="auto"/>
              <w:bottom w:val="nil"/>
              <w:right w:val="single" w:sz="4" w:space="0" w:color="auto"/>
            </w:tcBorders>
          </w:tcPr>
          <w:p w14:paraId="758CEE7E" w14:textId="77777777" w:rsidR="00141959" w:rsidRPr="006F4D85" w:rsidRDefault="00141959" w:rsidP="005942C7">
            <w:pPr>
              <w:pStyle w:val="TAH"/>
              <w:rPr>
                <w:lang w:eastAsia="ja-JP"/>
              </w:rPr>
            </w:pPr>
            <w:r w:rsidRPr="006F4D85">
              <w:t>Parameter</w:t>
            </w:r>
          </w:p>
        </w:tc>
        <w:tc>
          <w:tcPr>
            <w:tcW w:w="1278" w:type="dxa"/>
            <w:tcBorders>
              <w:top w:val="single" w:sz="4" w:space="0" w:color="auto"/>
              <w:left w:val="single" w:sz="4" w:space="0" w:color="auto"/>
              <w:bottom w:val="nil"/>
              <w:right w:val="single" w:sz="4" w:space="0" w:color="auto"/>
            </w:tcBorders>
          </w:tcPr>
          <w:p w14:paraId="3AA648C4" w14:textId="77777777" w:rsidR="00141959" w:rsidRPr="006F4D85" w:rsidRDefault="00141959" w:rsidP="005942C7">
            <w:pPr>
              <w:pStyle w:val="TAH"/>
            </w:pPr>
            <w:r w:rsidRPr="006F4D85">
              <w:t>Unit</w:t>
            </w:r>
          </w:p>
        </w:tc>
        <w:tc>
          <w:tcPr>
            <w:tcW w:w="3260" w:type="dxa"/>
            <w:gridSpan w:val="5"/>
            <w:tcBorders>
              <w:top w:val="single" w:sz="4" w:space="0" w:color="auto"/>
              <w:left w:val="single" w:sz="4" w:space="0" w:color="auto"/>
              <w:bottom w:val="single" w:sz="4" w:space="0" w:color="auto"/>
              <w:right w:val="single" w:sz="4" w:space="0" w:color="auto"/>
            </w:tcBorders>
          </w:tcPr>
          <w:p w14:paraId="18425DC0" w14:textId="77777777" w:rsidR="00141959" w:rsidRPr="006F4D85" w:rsidRDefault="00141959" w:rsidP="005942C7">
            <w:pPr>
              <w:pStyle w:val="TAH"/>
            </w:pPr>
            <w:r w:rsidRPr="006F4D85">
              <w:t>Test 1</w:t>
            </w:r>
          </w:p>
        </w:tc>
      </w:tr>
      <w:tr w:rsidR="00141959" w:rsidRPr="006F4D85" w14:paraId="2D182884" w14:textId="77777777" w:rsidTr="005942C7">
        <w:trPr>
          <w:cantSplit/>
          <w:trHeight w:val="167"/>
          <w:jc w:val="center"/>
        </w:trPr>
        <w:tc>
          <w:tcPr>
            <w:tcW w:w="3537" w:type="dxa"/>
            <w:gridSpan w:val="2"/>
            <w:tcBorders>
              <w:top w:val="nil"/>
              <w:left w:val="single" w:sz="4" w:space="0" w:color="auto"/>
              <w:bottom w:val="single" w:sz="4" w:space="0" w:color="auto"/>
              <w:right w:val="single" w:sz="4" w:space="0" w:color="auto"/>
            </w:tcBorders>
            <w:vAlign w:val="center"/>
          </w:tcPr>
          <w:p w14:paraId="0DB2AA53" w14:textId="77777777" w:rsidR="00141959" w:rsidRPr="006F4D85" w:rsidRDefault="00141959" w:rsidP="005942C7">
            <w:pPr>
              <w:pStyle w:val="TAH"/>
              <w:rPr>
                <w:lang w:eastAsia="ja-JP"/>
              </w:rPr>
            </w:pPr>
          </w:p>
        </w:tc>
        <w:tc>
          <w:tcPr>
            <w:tcW w:w="1278" w:type="dxa"/>
            <w:tcBorders>
              <w:top w:val="nil"/>
              <w:left w:val="single" w:sz="4" w:space="0" w:color="auto"/>
              <w:bottom w:val="single" w:sz="4" w:space="0" w:color="auto"/>
              <w:right w:val="single" w:sz="4" w:space="0" w:color="auto"/>
            </w:tcBorders>
            <w:vAlign w:val="center"/>
          </w:tcPr>
          <w:p w14:paraId="1A3CEFE5" w14:textId="77777777" w:rsidR="00141959" w:rsidRPr="006F4D85" w:rsidRDefault="00141959" w:rsidP="005942C7">
            <w:pPr>
              <w:pStyle w:val="TAH"/>
            </w:pPr>
          </w:p>
        </w:tc>
        <w:tc>
          <w:tcPr>
            <w:tcW w:w="652" w:type="dxa"/>
            <w:tcBorders>
              <w:top w:val="single" w:sz="4" w:space="0" w:color="auto"/>
              <w:left w:val="single" w:sz="4" w:space="0" w:color="auto"/>
              <w:bottom w:val="single" w:sz="4" w:space="0" w:color="auto"/>
              <w:right w:val="single" w:sz="4" w:space="0" w:color="auto"/>
            </w:tcBorders>
          </w:tcPr>
          <w:p w14:paraId="2ECBF172" w14:textId="77777777" w:rsidR="00141959" w:rsidRPr="006F4D85" w:rsidRDefault="00141959" w:rsidP="005942C7">
            <w:pPr>
              <w:pStyle w:val="TAH"/>
            </w:pPr>
            <w:r w:rsidRPr="006F4D85">
              <w:t>T1</w:t>
            </w:r>
          </w:p>
        </w:tc>
        <w:tc>
          <w:tcPr>
            <w:tcW w:w="652" w:type="dxa"/>
            <w:tcBorders>
              <w:top w:val="single" w:sz="4" w:space="0" w:color="auto"/>
              <w:left w:val="single" w:sz="4" w:space="0" w:color="auto"/>
              <w:bottom w:val="single" w:sz="4" w:space="0" w:color="auto"/>
              <w:right w:val="single" w:sz="4" w:space="0" w:color="auto"/>
            </w:tcBorders>
          </w:tcPr>
          <w:p w14:paraId="60FA604E" w14:textId="77777777" w:rsidR="00141959" w:rsidRPr="006F4D85" w:rsidRDefault="00141959" w:rsidP="005942C7">
            <w:pPr>
              <w:pStyle w:val="TAH"/>
            </w:pPr>
            <w:r w:rsidRPr="006F4D85">
              <w:t>T2</w:t>
            </w:r>
          </w:p>
        </w:tc>
        <w:tc>
          <w:tcPr>
            <w:tcW w:w="652" w:type="dxa"/>
            <w:tcBorders>
              <w:top w:val="single" w:sz="4" w:space="0" w:color="auto"/>
              <w:left w:val="single" w:sz="4" w:space="0" w:color="auto"/>
              <w:bottom w:val="single" w:sz="4" w:space="0" w:color="auto"/>
              <w:right w:val="single" w:sz="4" w:space="0" w:color="auto"/>
            </w:tcBorders>
          </w:tcPr>
          <w:p w14:paraId="004D6B87" w14:textId="77777777" w:rsidR="00141959" w:rsidRPr="006F4D85" w:rsidRDefault="00141959" w:rsidP="005942C7">
            <w:pPr>
              <w:pStyle w:val="TAH"/>
            </w:pPr>
            <w:r w:rsidRPr="006F4D85">
              <w:t>T3</w:t>
            </w:r>
          </w:p>
        </w:tc>
        <w:tc>
          <w:tcPr>
            <w:tcW w:w="652" w:type="dxa"/>
            <w:tcBorders>
              <w:top w:val="single" w:sz="4" w:space="0" w:color="auto"/>
              <w:left w:val="single" w:sz="4" w:space="0" w:color="auto"/>
              <w:bottom w:val="single" w:sz="4" w:space="0" w:color="auto"/>
              <w:right w:val="single" w:sz="4" w:space="0" w:color="auto"/>
            </w:tcBorders>
          </w:tcPr>
          <w:p w14:paraId="3522CFB1" w14:textId="77777777" w:rsidR="00141959" w:rsidRPr="006F4D85" w:rsidRDefault="00141959" w:rsidP="005942C7">
            <w:pPr>
              <w:pStyle w:val="TAH"/>
            </w:pPr>
            <w:r w:rsidRPr="006F4D85">
              <w:t>T4</w:t>
            </w:r>
          </w:p>
        </w:tc>
        <w:tc>
          <w:tcPr>
            <w:tcW w:w="652" w:type="dxa"/>
            <w:tcBorders>
              <w:top w:val="single" w:sz="4" w:space="0" w:color="auto"/>
              <w:left w:val="single" w:sz="4" w:space="0" w:color="auto"/>
              <w:bottom w:val="single" w:sz="4" w:space="0" w:color="auto"/>
              <w:right w:val="single" w:sz="4" w:space="0" w:color="auto"/>
            </w:tcBorders>
          </w:tcPr>
          <w:p w14:paraId="1386953E" w14:textId="77777777" w:rsidR="00141959" w:rsidRPr="006F4D85" w:rsidRDefault="00141959" w:rsidP="005942C7">
            <w:pPr>
              <w:pStyle w:val="TAH"/>
            </w:pPr>
            <w:r w:rsidRPr="006F4D85">
              <w:t>T5</w:t>
            </w:r>
          </w:p>
        </w:tc>
      </w:tr>
      <w:tr w:rsidR="00141959" w:rsidRPr="006F4D85" w14:paraId="4F49758F" w14:textId="77777777" w:rsidTr="005942C7">
        <w:trPr>
          <w:cantSplit/>
          <w:trHeight w:val="167"/>
          <w:jc w:val="center"/>
        </w:trPr>
        <w:tc>
          <w:tcPr>
            <w:tcW w:w="3537" w:type="dxa"/>
            <w:gridSpan w:val="2"/>
            <w:tcBorders>
              <w:top w:val="single" w:sz="4" w:space="0" w:color="auto"/>
              <w:left w:val="single" w:sz="4" w:space="0" w:color="auto"/>
              <w:bottom w:val="single" w:sz="4" w:space="0" w:color="auto"/>
              <w:right w:val="single" w:sz="4" w:space="0" w:color="auto"/>
            </w:tcBorders>
            <w:vAlign w:val="center"/>
            <w:hideMark/>
          </w:tcPr>
          <w:p w14:paraId="12D72440" w14:textId="77777777" w:rsidR="00141959" w:rsidRPr="006F4D85" w:rsidRDefault="00141959" w:rsidP="005942C7">
            <w:pPr>
              <w:pStyle w:val="TAL"/>
              <w:rPr>
                <w:lang w:val="en-US"/>
              </w:rPr>
            </w:pPr>
            <w:r w:rsidRPr="006F4D85">
              <w:rPr>
                <w:lang w:eastAsia="ja-JP"/>
              </w:rPr>
              <w:t>EPRE ratio of PDCCH DMRS to SSS</w:t>
            </w:r>
          </w:p>
        </w:tc>
        <w:tc>
          <w:tcPr>
            <w:tcW w:w="1278" w:type="dxa"/>
            <w:tcBorders>
              <w:top w:val="single" w:sz="4" w:space="0" w:color="auto"/>
              <w:left w:val="single" w:sz="4" w:space="0" w:color="auto"/>
              <w:bottom w:val="single" w:sz="4" w:space="0" w:color="auto"/>
              <w:right w:val="single" w:sz="4" w:space="0" w:color="auto"/>
            </w:tcBorders>
            <w:vAlign w:val="center"/>
            <w:hideMark/>
          </w:tcPr>
          <w:p w14:paraId="62966BFC" w14:textId="77777777" w:rsidR="00141959" w:rsidRPr="006F4D85" w:rsidRDefault="00141959" w:rsidP="005942C7">
            <w:pPr>
              <w:pStyle w:val="TAC"/>
            </w:pPr>
            <w:r w:rsidRPr="006F4D85">
              <w:t>dB</w:t>
            </w:r>
          </w:p>
        </w:tc>
        <w:tc>
          <w:tcPr>
            <w:tcW w:w="3260" w:type="dxa"/>
            <w:gridSpan w:val="5"/>
            <w:tcBorders>
              <w:top w:val="single" w:sz="4" w:space="0" w:color="auto"/>
              <w:left w:val="single" w:sz="4" w:space="0" w:color="auto"/>
              <w:bottom w:val="single" w:sz="4" w:space="0" w:color="auto"/>
              <w:right w:val="single" w:sz="4" w:space="0" w:color="auto"/>
            </w:tcBorders>
            <w:vAlign w:val="center"/>
            <w:hideMark/>
          </w:tcPr>
          <w:p w14:paraId="3FB9A05A" w14:textId="77777777" w:rsidR="00141959" w:rsidRPr="006F4D85" w:rsidRDefault="00141959" w:rsidP="005942C7">
            <w:pPr>
              <w:pStyle w:val="TAC"/>
            </w:pPr>
            <w:r w:rsidRPr="00C212EC">
              <w:t>0</w:t>
            </w:r>
          </w:p>
        </w:tc>
      </w:tr>
      <w:tr w:rsidR="00141959" w:rsidRPr="006F4D85" w14:paraId="017443C1" w14:textId="77777777" w:rsidTr="005942C7">
        <w:trPr>
          <w:cantSplit/>
          <w:trHeight w:val="178"/>
          <w:jc w:val="center"/>
        </w:trPr>
        <w:tc>
          <w:tcPr>
            <w:tcW w:w="3537" w:type="dxa"/>
            <w:gridSpan w:val="2"/>
            <w:tcBorders>
              <w:top w:val="single" w:sz="4" w:space="0" w:color="auto"/>
              <w:left w:val="single" w:sz="4" w:space="0" w:color="auto"/>
              <w:bottom w:val="single" w:sz="4" w:space="0" w:color="auto"/>
              <w:right w:val="single" w:sz="4" w:space="0" w:color="auto"/>
            </w:tcBorders>
            <w:vAlign w:val="center"/>
            <w:hideMark/>
          </w:tcPr>
          <w:p w14:paraId="502FD91F" w14:textId="77777777" w:rsidR="00141959" w:rsidRPr="006F4D85" w:rsidRDefault="00141959" w:rsidP="005942C7">
            <w:pPr>
              <w:pStyle w:val="TAL"/>
              <w:rPr>
                <w:lang w:val="en-US"/>
              </w:rPr>
            </w:pPr>
            <w:r w:rsidRPr="006F4D85">
              <w:rPr>
                <w:lang w:eastAsia="ja-JP"/>
              </w:rPr>
              <w:t>EPRE ratio of PDCCH to PDCCH DMRS</w:t>
            </w:r>
          </w:p>
        </w:tc>
        <w:tc>
          <w:tcPr>
            <w:tcW w:w="1278" w:type="dxa"/>
            <w:tcBorders>
              <w:top w:val="single" w:sz="4" w:space="0" w:color="auto"/>
              <w:left w:val="single" w:sz="4" w:space="0" w:color="auto"/>
              <w:bottom w:val="single" w:sz="4" w:space="0" w:color="auto"/>
              <w:right w:val="single" w:sz="4" w:space="0" w:color="auto"/>
            </w:tcBorders>
            <w:vAlign w:val="center"/>
            <w:hideMark/>
          </w:tcPr>
          <w:p w14:paraId="56A962DC" w14:textId="77777777" w:rsidR="00141959" w:rsidRPr="006F4D85" w:rsidRDefault="00141959" w:rsidP="005942C7">
            <w:pPr>
              <w:pStyle w:val="TAC"/>
            </w:pPr>
            <w:r w:rsidRPr="006F4D85">
              <w:t>dB</w:t>
            </w:r>
          </w:p>
        </w:tc>
        <w:tc>
          <w:tcPr>
            <w:tcW w:w="3260" w:type="dxa"/>
            <w:gridSpan w:val="5"/>
            <w:tcBorders>
              <w:top w:val="single" w:sz="4" w:space="0" w:color="auto"/>
              <w:left w:val="single" w:sz="4" w:space="0" w:color="auto"/>
              <w:bottom w:val="single" w:sz="4" w:space="0" w:color="auto"/>
              <w:right w:val="single" w:sz="4" w:space="0" w:color="auto"/>
            </w:tcBorders>
            <w:vAlign w:val="center"/>
            <w:hideMark/>
          </w:tcPr>
          <w:p w14:paraId="3B4281A4" w14:textId="77777777" w:rsidR="00141959" w:rsidRPr="006F4D85" w:rsidRDefault="00141959" w:rsidP="005942C7">
            <w:pPr>
              <w:pStyle w:val="TAC"/>
            </w:pPr>
            <w:r>
              <w:t>0</w:t>
            </w:r>
          </w:p>
        </w:tc>
      </w:tr>
      <w:tr w:rsidR="00141959" w:rsidRPr="006F4D85" w14:paraId="58E3096D" w14:textId="77777777" w:rsidTr="005942C7">
        <w:trPr>
          <w:cantSplit/>
          <w:trHeight w:val="167"/>
          <w:jc w:val="center"/>
        </w:trPr>
        <w:tc>
          <w:tcPr>
            <w:tcW w:w="3537" w:type="dxa"/>
            <w:gridSpan w:val="2"/>
            <w:tcBorders>
              <w:top w:val="single" w:sz="4" w:space="0" w:color="auto"/>
              <w:left w:val="single" w:sz="4" w:space="0" w:color="auto"/>
              <w:bottom w:val="single" w:sz="4" w:space="0" w:color="auto"/>
              <w:right w:val="single" w:sz="4" w:space="0" w:color="auto"/>
            </w:tcBorders>
            <w:vAlign w:val="center"/>
            <w:hideMark/>
          </w:tcPr>
          <w:p w14:paraId="6457E80D" w14:textId="77777777" w:rsidR="00141959" w:rsidRPr="006F4D85" w:rsidRDefault="00141959" w:rsidP="005942C7">
            <w:pPr>
              <w:pStyle w:val="TAL"/>
              <w:rPr>
                <w:lang w:val="en-US"/>
              </w:rPr>
            </w:pPr>
            <w:r w:rsidRPr="006F4D85">
              <w:rPr>
                <w:lang w:eastAsia="ja-JP"/>
              </w:rPr>
              <w:t>EPRE ratio of PBCH DMRS to SSS</w:t>
            </w:r>
          </w:p>
        </w:tc>
        <w:tc>
          <w:tcPr>
            <w:tcW w:w="1278" w:type="dxa"/>
            <w:tcBorders>
              <w:top w:val="single" w:sz="4" w:space="0" w:color="auto"/>
              <w:left w:val="single" w:sz="4" w:space="0" w:color="auto"/>
              <w:bottom w:val="single" w:sz="4" w:space="0" w:color="auto"/>
              <w:right w:val="single" w:sz="4" w:space="0" w:color="auto"/>
            </w:tcBorders>
            <w:vAlign w:val="center"/>
            <w:hideMark/>
          </w:tcPr>
          <w:p w14:paraId="1B6E299F" w14:textId="77777777" w:rsidR="00141959" w:rsidRPr="006F4D85" w:rsidRDefault="00141959" w:rsidP="005942C7">
            <w:pPr>
              <w:pStyle w:val="TAC"/>
            </w:pPr>
            <w:r w:rsidRPr="006F4D85">
              <w:t>dB</w:t>
            </w:r>
          </w:p>
        </w:tc>
        <w:tc>
          <w:tcPr>
            <w:tcW w:w="3260" w:type="dxa"/>
            <w:gridSpan w:val="5"/>
            <w:tcBorders>
              <w:top w:val="single" w:sz="4" w:space="0" w:color="auto"/>
              <w:left w:val="single" w:sz="4" w:space="0" w:color="auto"/>
              <w:bottom w:val="nil"/>
              <w:right w:val="single" w:sz="4" w:space="0" w:color="auto"/>
            </w:tcBorders>
            <w:vAlign w:val="center"/>
          </w:tcPr>
          <w:p w14:paraId="6C3F711B" w14:textId="77777777" w:rsidR="00141959" w:rsidRPr="006F4D85" w:rsidRDefault="00141959" w:rsidP="005942C7">
            <w:pPr>
              <w:pStyle w:val="TAC"/>
            </w:pPr>
          </w:p>
        </w:tc>
      </w:tr>
      <w:tr w:rsidR="00141959" w:rsidRPr="006F4D85" w14:paraId="1B49429A" w14:textId="77777777" w:rsidTr="005942C7">
        <w:trPr>
          <w:cantSplit/>
          <w:trHeight w:val="167"/>
          <w:jc w:val="center"/>
        </w:trPr>
        <w:tc>
          <w:tcPr>
            <w:tcW w:w="3537" w:type="dxa"/>
            <w:gridSpan w:val="2"/>
            <w:tcBorders>
              <w:top w:val="single" w:sz="4" w:space="0" w:color="auto"/>
              <w:left w:val="single" w:sz="4" w:space="0" w:color="auto"/>
              <w:bottom w:val="single" w:sz="4" w:space="0" w:color="auto"/>
              <w:right w:val="single" w:sz="4" w:space="0" w:color="auto"/>
            </w:tcBorders>
            <w:vAlign w:val="center"/>
            <w:hideMark/>
          </w:tcPr>
          <w:p w14:paraId="18ED74BD" w14:textId="77777777" w:rsidR="00141959" w:rsidRPr="006F4D85" w:rsidRDefault="00141959" w:rsidP="005942C7">
            <w:pPr>
              <w:pStyle w:val="TAL"/>
              <w:rPr>
                <w:lang w:val="en-US"/>
              </w:rPr>
            </w:pPr>
            <w:r w:rsidRPr="006F4D85">
              <w:rPr>
                <w:lang w:eastAsia="ja-JP"/>
              </w:rPr>
              <w:t>EPRE ratio of PBCH to PBCH DMRS</w:t>
            </w:r>
          </w:p>
        </w:tc>
        <w:tc>
          <w:tcPr>
            <w:tcW w:w="1278" w:type="dxa"/>
            <w:tcBorders>
              <w:top w:val="single" w:sz="4" w:space="0" w:color="auto"/>
              <w:left w:val="single" w:sz="4" w:space="0" w:color="auto"/>
              <w:bottom w:val="single" w:sz="4" w:space="0" w:color="auto"/>
              <w:right w:val="single" w:sz="4" w:space="0" w:color="auto"/>
            </w:tcBorders>
            <w:vAlign w:val="center"/>
            <w:hideMark/>
          </w:tcPr>
          <w:p w14:paraId="68A43DD7" w14:textId="77777777" w:rsidR="00141959" w:rsidRPr="006F4D85" w:rsidRDefault="00141959" w:rsidP="005942C7">
            <w:pPr>
              <w:pStyle w:val="TAC"/>
            </w:pPr>
            <w:r w:rsidRPr="006F4D85">
              <w:t>dB</w:t>
            </w:r>
          </w:p>
        </w:tc>
        <w:tc>
          <w:tcPr>
            <w:tcW w:w="3260" w:type="dxa"/>
            <w:gridSpan w:val="5"/>
            <w:tcBorders>
              <w:top w:val="nil"/>
              <w:left w:val="single" w:sz="4" w:space="0" w:color="auto"/>
              <w:bottom w:val="nil"/>
              <w:right w:val="single" w:sz="4" w:space="0" w:color="auto"/>
            </w:tcBorders>
            <w:vAlign w:val="center"/>
            <w:hideMark/>
          </w:tcPr>
          <w:p w14:paraId="7FE5505F" w14:textId="77777777" w:rsidR="00141959" w:rsidRPr="006F4D85" w:rsidRDefault="00141959" w:rsidP="005942C7">
            <w:pPr>
              <w:pStyle w:val="TAC"/>
            </w:pPr>
          </w:p>
        </w:tc>
      </w:tr>
      <w:tr w:rsidR="00141959" w:rsidRPr="006F4D85" w14:paraId="0097FE4A" w14:textId="77777777" w:rsidTr="005942C7">
        <w:trPr>
          <w:cantSplit/>
          <w:trHeight w:val="178"/>
          <w:jc w:val="center"/>
        </w:trPr>
        <w:tc>
          <w:tcPr>
            <w:tcW w:w="3537" w:type="dxa"/>
            <w:gridSpan w:val="2"/>
            <w:tcBorders>
              <w:top w:val="single" w:sz="4" w:space="0" w:color="auto"/>
              <w:left w:val="single" w:sz="4" w:space="0" w:color="auto"/>
              <w:bottom w:val="single" w:sz="4" w:space="0" w:color="auto"/>
              <w:right w:val="single" w:sz="4" w:space="0" w:color="auto"/>
            </w:tcBorders>
            <w:vAlign w:val="center"/>
            <w:hideMark/>
          </w:tcPr>
          <w:p w14:paraId="648CCB9C" w14:textId="77777777" w:rsidR="00141959" w:rsidRPr="006F4D85" w:rsidRDefault="00141959" w:rsidP="005942C7">
            <w:pPr>
              <w:pStyle w:val="TAL"/>
              <w:rPr>
                <w:lang w:val="en-US"/>
              </w:rPr>
            </w:pPr>
            <w:r w:rsidRPr="006F4D85">
              <w:rPr>
                <w:lang w:eastAsia="ja-JP"/>
              </w:rPr>
              <w:t>EPRE ratio of PSS to SSS</w:t>
            </w:r>
          </w:p>
        </w:tc>
        <w:tc>
          <w:tcPr>
            <w:tcW w:w="1278" w:type="dxa"/>
            <w:tcBorders>
              <w:top w:val="single" w:sz="4" w:space="0" w:color="auto"/>
              <w:left w:val="single" w:sz="4" w:space="0" w:color="auto"/>
              <w:bottom w:val="single" w:sz="4" w:space="0" w:color="auto"/>
              <w:right w:val="single" w:sz="4" w:space="0" w:color="auto"/>
            </w:tcBorders>
            <w:vAlign w:val="center"/>
            <w:hideMark/>
          </w:tcPr>
          <w:p w14:paraId="086C0C52" w14:textId="77777777" w:rsidR="00141959" w:rsidRPr="006F4D85" w:rsidRDefault="00141959" w:rsidP="005942C7">
            <w:pPr>
              <w:pStyle w:val="TAC"/>
            </w:pPr>
            <w:r w:rsidRPr="006F4D85">
              <w:t>dB</w:t>
            </w:r>
          </w:p>
        </w:tc>
        <w:tc>
          <w:tcPr>
            <w:tcW w:w="3260" w:type="dxa"/>
            <w:gridSpan w:val="5"/>
            <w:tcBorders>
              <w:top w:val="nil"/>
              <w:left w:val="single" w:sz="4" w:space="0" w:color="auto"/>
              <w:bottom w:val="nil"/>
              <w:right w:val="single" w:sz="4" w:space="0" w:color="auto"/>
            </w:tcBorders>
            <w:vAlign w:val="center"/>
            <w:hideMark/>
          </w:tcPr>
          <w:p w14:paraId="342167CD" w14:textId="77777777" w:rsidR="00141959" w:rsidRPr="006F4D85" w:rsidRDefault="00141959" w:rsidP="005942C7">
            <w:pPr>
              <w:pStyle w:val="TAC"/>
            </w:pPr>
          </w:p>
        </w:tc>
      </w:tr>
      <w:tr w:rsidR="00141959" w:rsidRPr="006F4D85" w14:paraId="6D380905" w14:textId="77777777" w:rsidTr="005942C7">
        <w:trPr>
          <w:cantSplit/>
          <w:trHeight w:val="167"/>
          <w:jc w:val="center"/>
        </w:trPr>
        <w:tc>
          <w:tcPr>
            <w:tcW w:w="3537" w:type="dxa"/>
            <w:gridSpan w:val="2"/>
            <w:tcBorders>
              <w:top w:val="single" w:sz="4" w:space="0" w:color="auto"/>
              <w:left w:val="single" w:sz="4" w:space="0" w:color="auto"/>
              <w:bottom w:val="single" w:sz="4" w:space="0" w:color="auto"/>
              <w:right w:val="single" w:sz="4" w:space="0" w:color="auto"/>
            </w:tcBorders>
            <w:vAlign w:val="center"/>
            <w:hideMark/>
          </w:tcPr>
          <w:p w14:paraId="6203160D" w14:textId="77777777" w:rsidR="00141959" w:rsidRPr="006F4D85" w:rsidRDefault="00141959" w:rsidP="005942C7">
            <w:pPr>
              <w:pStyle w:val="TAL"/>
              <w:rPr>
                <w:lang w:val="en-US"/>
              </w:rPr>
            </w:pPr>
            <w:r w:rsidRPr="006F4D85">
              <w:rPr>
                <w:lang w:eastAsia="ja-JP"/>
              </w:rPr>
              <w:t xml:space="preserve">EPRE ratio of PDSCH DMRS to SSS </w:t>
            </w:r>
          </w:p>
        </w:tc>
        <w:tc>
          <w:tcPr>
            <w:tcW w:w="1278" w:type="dxa"/>
            <w:tcBorders>
              <w:top w:val="single" w:sz="4" w:space="0" w:color="auto"/>
              <w:left w:val="single" w:sz="4" w:space="0" w:color="auto"/>
              <w:bottom w:val="single" w:sz="4" w:space="0" w:color="auto"/>
              <w:right w:val="single" w:sz="4" w:space="0" w:color="auto"/>
            </w:tcBorders>
            <w:vAlign w:val="center"/>
            <w:hideMark/>
          </w:tcPr>
          <w:p w14:paraId="2B71E145" w14:textId="77777777" w:rsidR="00141959" w:rsidRPr="006F4D85" w:rsidRDefault="00141959" w:rsidP="005942C7">
            <w:pPr>
              <w:pStyle w:val="TAC"/>
            </w:pPr>
            <w:r w:rsidRPr="006F4D85">
              <w:t>dB</w:t>
            </w:r>
          </w:p>
        </w:tc>
        <w:tc>
          <w:tcPr>
            <w:tcW w:w="3260" w:type="dxa"/>
            <w:gridSpan w:val="5"/>
            <w:tcBorders>
              <w:top w:val="nil"/>
              <w:left w:val="single" w:sz="4" w:space="0" w:color="auto"/>
              <w:bottom w:val="nil"/>
              <w:right w:val="single" w:sz="4" w:space="0" w:color="auto"/>
            </w:tcBorders>
            <w:vAlign w:val="center"/>
            <w:hideMark/>
          </w:tcPr>
          <w:p w14:paraId="4ADBCC43" w14:textId="77777777" w:rsidR="00141959" w:rsidRPr="006F4D85" w:rsidRDefault="00141959" w:rsidP="005942C7">
            <w:pPr>
              <w:pStyle w:val="TAC"/>
            </w:pPr>
            <w:r w:rsidRPr="006F4D85">
              <w:t>0</w:t>
            </w:r>
          </w:p>
        </w:tc>
      </w:tr>
      <w:tr w:rsidR="00141959" w:rsidRPr="006F4D85" w14:paraId="4E023BCB" w14:textId="77777777" w:rsidTr="005942C7">
        <w:trPr>
          <w:cantSplit/>
          <w:trHeight w:val="167"/>
          <w:jc w:val="center"/>
        </w:trPr>
        <w:tc>
          <w:tcPr>
            <w:tcW w:w="3537" w:type="dxa"/>
            <w:gridSpan w:val="2"/>
            <w:tcBorders>
              <w:top w:val="single" w:sz="4" w:space="0" w:color="auto"/>
              <w:left w:val="single" w:sz="4" w:space="0" w:color="auto"/>
              <w:bottom w:val="single" w:sz="4" w:space="0" w:color="auto"/>
              <w:right w:val="single" w:sz="4" w:space="0" w:color="auto"/>
            </w:tcBorders>
            <w:vAlign w:val="center"/>
            <w:hideMark/>
          </w:tcPr>
          <w:p w14:paraId="19BEE720" w14:textId="77777777" w:rsidR="00141959" w:rsidRPr="006F4D85" w:rsidRDefault="00141959" w:rsidP="005942C7">
            <w:pPr>
              <w:pStyle w:val="TAL"/>
              <w:rPr>
                <w:lang w:val="en-US"/>
              </w:rPr>
            </w:pPr>
            <w:r w:rsidRPr="006F4D85">
              <w:rPr>
                <w:lang w:eastAsia="ja-JP"/>
              </w:rPr>
              <w:t>EPRE ratio of PDSCH to PDSCH DMRS</w:t>
            </w:r>
          </w:p>
        </w:tc>
        <w:tc>
          <w:tcPr>
            <w:tcW w:w="1278" w:type="dxa"/>
            <w:tcBorders>
              <w:top w:val="single" w:sz="4" w:space="0" w:color="auto"/>
              <w:left w:val="single" w:sz="4" w:space="0" w:color="auto"/>
              <w:bottom w:val="single" w:sz="4" w:space="0" w:color="auto"/>
              <w:right w:val="single" w:sz="4" w:space="0" w:color="auto"/>
            </w:tcBorders>
            <w:vAlign w:val="center"/>
            <w:hideMark/>
          </w:tcPr>
          <w:p w14:paraId="4BB57617" w14:textId="77777777" w:rsidR="00141959" w:rsidRPr="006F4D85" w:rsidRDefault="00141959" w:rsidP="005942C7">
            <w:pPr>
              <w:pStyle w:val="TAC"/>
            </w:pPr>
            <w:r w:rsidRPr="006F4D85">
              <w:t>dB</w:t>
            </w:r>
          </w:p>
        </w:tc>
        <w:tc>
          <w:tcPr>
            <w:tcW w:w="3260" w:type="dxa"/>
            <w:gridSpan w:val="5"/>
            <w:tcBorders>
              <w:top w:val="nil"/>
              <w:left w:val="single" w:sz="4" w:space="0" w:color="auto"/>
              <w:bottom w:val="nil"/>
              <w:right w:val="single" w:sz="4" w:space="0" w:color="auto"/>
            </w:tcBorders>
            <w:vAlign w:val="center"/>
            <w:hideMark/>
          </w:tcPr>
          <w:p w14:paraId="0B80246E" w14:textId="77777777" w:rsidR="00141959" w:rsidRPr="006F4D85" w:rsidRDefault="00141959" w:rsidP="005942C7">
            <w:pPr>
              <w:pStyle w:val="TAC"/>
            </w:pPr>
          </w:p>
        </w:tc>
      </w:tr>
      <w:tr w:rsidR="00141959" w:rsidRPr="006F4D85" w14:paraId="3B399D80" w14:textId="77777777" w:rsidTr="005942C7">
        <w:trPr>
          <w:cantSplit/>
          <w:trHeight w:val="167"/>
          <w:jc w:val="center"/>
        </w:trPr>
        <w:tc>
          <w:tcPr>
            <w:tcW w:w="3537" w:type="dxa"/>
            <w:gridSpan w:val="2"/>
            <w:tcBorders>
              <w:top w:val="single" w:sz="4" w:space="0" w:color="auto"/>
              <w:left w:val="single" w:sz="4" w:space="0" w:color="auto"/>
              <w:bottom w:val="single" w:sz="4" w:space="0" w:color="auto"/>
              <w:right w:val="single" w:sz="4" w:space="0" w:color="auto"/>
            </w:tcBorders>
            <w:vAlign w:val="center"/>
            <w:hideMark/>
          </w:tcPr>
          <w:p w14:paraId="46BCBE8D" w14:textId="77777777" w:rsidR="00141959" w:rsidRPr="006F4D85" w:rsidRDefault="00141959" w:rsidP="005942C7">
            <w:pPr>
              <w:pStyle w:val="TAL"/>
              <w:rPr>
                <w:lang w:val="en-US"/>
              </w:rPr>
            </w:pPr>
            <w:r w:rsidRPr="006F4D85">
              <w:rPr>
                <w:lang w:eastAsia="ja-JP"/>
              </w:rPr>
              <w:t>EPRE ratio of OCNG DMRS to SSS</w:t>
            </w:r>
          </w:p>
        </w:tc>
        <w:tc>
          <w:tcPr>
            <w:tcW w:w="1278" w:type="dxa"/>
            <w:tcBorders>
              <w:top w:val="single" w:sz="4" w:space="0" w:color="auto"/>
              <w:left w:val="single" w:sz="4" w:space="0" w:color="auto"/>
              <w:bottom w:val="single" w:sz="4" w:space="0" w:color="auto"/>
              <w:right w:val="single" w:sz="4" w:space="0" w:color="auto"/>
            </w:tcBorders>
            <w:vAlign w:val="center"/>
            <w:hideMark/>
          </w:tcPr>
          <w:p w14:paraId="51E6FEF7" w14:textId="77777777" w:rsidR="00141959" w:rsidRPr="006F4D85" w:rsidRDefault="00141959" w:rsidP="005942C7">
            <w:pPr>
              <w:pStyle w:val="TAC"/>
            </w:pPr>
            <w:r w:rsidRPr="006F4D85">
              <w:t>dB</w:t>
            </w:r>
          </w:p>
        </w:tc>
        <w:tc>
          <w:tcPr>
            <w:tcW w:w="3260" w:type="dxa"/>
            <w:gridSpan w:val="5"/>
            <w:tcBorders>
              <w:top w:val="nil"/>
              <w:left w:val="single" w:sz="4" w:space="0" w:color="auto"/>
              <w:bottom w:val="nil"/>
              <w:right w:val="single" w:sz="4" w:space="0" w:color="auto"/>
            </w:tcBorders>
            <w:vAlign w:val="center"/>
            <w:hideMark/>
          </w:tcPr>
          <w:p w14:paraId="25D0181B" w14:textId="77777777" w:rsidR="00141959" w:rsidRPr="006F4D85" w:rsidRDefault="00141959" w:rsidP="005942C7">
            <w:pPr>
              <w:pStyle w:val="TAC"/>
            </w:pPr>
          </w:p>
        </w:tc>
      </w:tr>
      <w:tr w:rsidR="00141959" w:rsidRPr="006F4D85" w14:paraId="334A1E7C" w14:textId="77777777" w:rsidTr="005942C7">
        <w:trPr>
          <w:cantSplit/>
          <w:trHeight w:val="167"/>
          <w:jc w:val="center"/>
        </w:trPr>
        <w:tc>
          <w:tcPr>
            <w:tcW w:w="3537" w:type="dxa"/>
            <w:gridSpan w:val="2"/>
            <w:tcBorders>
              <w:top w:val="single" w:sz="4" w:space="0" w:color="auto"/>
              <w:left w:val="single" w:sz="4" w:space="0" w:color="auto"/>
              <w:bottom w:val="single" w:sz="4" w:space="0" w:color="auto"/>
              <w:right w:val="single" w:sz="4" w:space="0" w:color="auto"/>
            </w:tcBorders>
            <w:vAlign w:val="center"/>
            <w:hideMark/>
          </w:tcPr>
          <w:p w14:paraId="2C5BFB3D" w14:textId="77777777" w:rsidR="00141959" w:rsidRPr="006F4D85" w:rsidRDefault="00141959" w:rsidP="005942C7">
            <w:pPr>
              <w:pStyle w:val="TAL"/>
              <w:rPr>
                <w:lang w:val="en-US"/>
              </w:rPr>
            </w:pPr>
            <w:r w:rsidRPr="006F4D85">
              <w:rPr>
                <w:lang w:eastAsia="ja-JP"/>
              </w:rPr>
              <w:t>EPRE ratio of OCNG to OCNG DMRS</w:t>
            </w:r>
          </w:p>
        </w:tc>
        <w:tc>
          <w:tcPr>
            <w:tcW w:w="1278" w:type="dxa"/>
            <w:tcBorders>
              <w:top w:val="single" w:sz="4" w:space="0" w:color="auto"/>
              <w:left w:val="single" w:sz="4" w:space="0" w:color="auto"/>
              <w:bottom w:val="single" w:sz="4" w:space="0" w:color="auto"/>
              <w:right w:val="single" w:sz="4" w:space="0" w:color="auto"/>
            </w:tcBorders>
            <w:vAlign w:val="center"/>
            <w:hideMark/>
          </w:tcPr>
          <w:p w14:paraId="5FC20E6D" w14:textId="77777777" w:rsidR="00141959" w:rsidRPr="006F4D85" w:rsidRDefault="00141959" w:rsidP="005942C7">
            <w:pPr>
              <w:pStyle w:val="TAC"/>
            </w:pPr>
            <w:r w:rsidRPr="006F4D85">
              <w:t>dB</w:t>
            </w:r>
          </w:p>
        </w:tc>
        <w:tc>
          <w:tcPr>
            <w:tcW w:w="3260" w:type="dxa"/>
            <w:gridSpan w:val="5"/>
            <w:tcBorders>
              <w:top w:val="nil"/>
              <w:left w:val="single" w:sz="4" w:space="0" w:color="auto"/>
              <w:bottom w:val="single" w:sz="4" w:space="0" w:color="auto"/>
              <w:right w:val="single" w:sz="4" w:space="0" w:color="auto"/>
            </w:tcBorders>
            <w:vAlign w:val="center"/>
            <w:hideMark/>
          </w:tcPr>
          <w:p w14:paraId="32B05F70" w14:textId="77777777" w:rsidR="00141959" w:rsidRPr="006F4D85" w:rsidRDefault="00141959" w:rsidP="005942C7">
            <w:pPr>
              <w:pStyle w:val="TAC"/>
            </w:pPr>
          </w:p>
        </w:tc>
      </w:tr>
      <w:tr w:rsidR="00141959" w:rsidRPr="006F4D85" w14:paraId="35303D27" w14:textId="77777777" w:rsidTr="005942C7">
        <w:trPr>
          <w:cantSplit/>
          <w:trHeight w:val="108"/>
          <w:jc w:val="center"/>
        </w:trPr>
        <w:tc>
          <w:tcPr>
            <w:tcW w:w="1204" w:type="dxa"/>
            <w:tcBorders>
              <w:top w:val="single" w:sz="4" w:space="0" w:color="auto"/>
              <w:left w:val="single" w:sz="4" w:space="0" w:color="auto"/>
              <w:bottom w:val="nil"/>
              <w:right w:val="single" w:sz="4" w:space="0" w:color="auto"/>
            </w:tcBorders>
          </w:tcPr>
          <w:p w14:paraId="3D8049DF" w14:textId="77777777" w:rsidR="00141959" w:rsidRPr="006F4D85" w:rsidRDefault="00141959" w:rsidP="005942C7">
            <w:pPr>
              <w:pStyle w:val="TAL"/>
              <w:rPr>
                <w:lang w:eastAsia="zh-CN"/>
              </w:rPr>
            </w:pPr>
            <w:r w:rsidRPr="006F4D85">
              <w:rPr>
                <w:rFonts w:eastAsia="?? ??"/>
              </w:rPr>
              <w:t xml:space="preserve">SNR on </w:t>
            </w:r>
          </w:p>
        </w:tc>
        <w:tc>
          <w:tcPr>
            <w:tcW w:w="2333" w:type="dxa"/>
            <w:tcBorders>
              <w:top w:val="single" w:sz="4" w:space="0" w:color="auto"/>
              <w:left w:val="single" w:sz="4" w:space="0" w:color="auto"/>
              <w:bottom w:val="single" w:sz="4" w:space="0" w:color="auto"/>
              <w:right w:val="single" w:sz="4" w:space="0" w:color="auto"/>
            </w:tcBorders>
            <w:vAlign w:val="center"/>
          </w:tcPr>
          <w:p w14:paraId="7D9ECD25" w14:textId="77777777" w:rsidR="00141959" w:rsidRPr="006F4D85" w:rsidRDefault="00141959" w:rsidP="005942C7">
            <w:pPr>
              <w:pStyle w:val="TAL"/>
              <w:rPr>
                <w:noProof/>
                <w:lang w:val="it-IT"/>
              </w:rPr>
            </w:pPr>
            <w:r w:rsidRPr="006F4D85">
              <w:rPr>
                <w:noProof/>
                <w:lang w:val="it-IT"/>
              </w:rPr>
              <w:t>Config 1, 4</w:t>
            </w:r>
          </w:p>
        </w:tc>
        <w:tc>
          <w:tcPr>
            <w:tcW w:w="1278" w:type="dxa"/>
            <w:tcBorders>
              <w:top w:val="single" w:sz="4" w:space="0" w:color="auto"/>
              <w:left w:val="single" w:sz="4" w:space="0" w:color="auto"/>
              <w:bottom w:val="nil"/>
              <w:right w:val="single" w:sz="4" w:space="0" w:color="auto"/>
            </w:tcBorders>
          </w:tcPr>
          <w:p w14:paraId="5030FC2D" w14:textId="77777777" w:rsidR="00141959" w:rsidRPr="006F4D85" w:rsidRDefault="00141959" w:rsidP="005942C7">
            <w:pPr>
              <w:pStyle w:val="TAC"/>
            </w:pPr>
            <w:r w:rsidRPr="006F4D85">
              <w:t>dB</w:t>
            </w:r>
          </w:p>
        </w:tc>
        <w:tc>
          <w:tcPr>
            <w:tcW w:w="652" w:type="dxa"/>
            <w:tcBorders>
              <w:top w:val="single" w:sz="4" w:space="0" w:color="auto"/>
              <w:left w:val="single" w:sz="4" w:space="0" w:color="auto"/>
              <w:bottom w:val="single" w:sz="4" w:space="0" w:color="auto"/>
              <w:right w:val="single" w:sz="4" w:space="0" w:color="auto"/>
            </w:tcBorders>
            <w:vAlign w:val="center"/>
          </w:tcPr>
          <w:p w14:paraId="02472E62" w14:textId="77777777" w:rsidR="00141959" w:rsidRPr="006F4D85" w:rsidRDefault="00141959" w:rsidP="005942C7">
            <w:pPr>
              <w:pStyle w:val="TAC"/>
            </w:pPr>
            <w:r w:rsidRPr="006F4D85">
              <w:rPr>
                <w:rFonts w:eastAsia="MS Mincho"/>
              </w:rPr>
              <w:t>1</w:t>
            </w:r>
          </w:p>
        </w:tc>
        <w:tc>
          <w:tcPr>
            <w:tcW w:w="652" w:type="dxa"/>
            <w:tcBorders>
              <w:top w:val="single" w:sz="4" w:space="0" w:color="auto"/>
              <w:left w:val="single" w:sz="4" w:space="0" w:color="auto"/>
              <w:bottom w:val="single" w:sz="4" w:space="0" w:color="auto"/>
              <w:right w:val="single" w:sz="4" w:space="0" w:color="auto"/>
            </w:tcBorders>
            <w:vAlign w:val="center"/>
          </w:tcPr>
          <w:p w14:paraId="7FCB0584" w14:textId="77777777" w:rsidR="00141959" w:rsidRPr="006F4D85" w:rsidRDefault="00141959" w:rsidP="005942C7">
            <w:pPr>
              <w:pStyle w:val="TAC"/>
            </w:pPr>
            <w:r w:rsidRPr="006F4D85">
              <w:rPr>
                <w:rFonts w:eastAsia="MS Mincho"/>
              </w:rPr>
              <w:t>-7</w:t>
            </w:r>
          </w:p>
        </w:tc>
        <w:tc>
          <w:tcPr>
            <w:tcW w:w="652" w:type="dxa"/>
            <w:tcBorders>
              <w:top w:val="single" w:sz="4" w:space="0" w:color="auto"/>
              <w:left w:val="single" w:sz="4" w:space="0" w:color="auto"/>
              <w:bottom w:val="single" w:sz="4" w:space="0" w:color="auto"/>
              <w:right w:val="single" w:sz="4" w:space="0" w:color="auto"/>
            </w:tcBorders>
            <w:vAlign w:val="center"/>
          </w:tcPr>
          <w:p w14:paraId="2A9FA7B2" w14:textId="77777777" w:rsidR="00141959" w:rsidRPr="006F4D85" w:rsidRDefault="00141959" w:rsidP="005942C7">
            <w:pPr>
              <w:pStyle w:val="TAC"/>
            </w:pPr>
            <w:r w:rsidRPr="006F4D85">
              <w:rPr>
                <w:rFonts w:eastAsia="MS Mincho"/>
              </w:rPr>
              <w:t>-15</w:t>
            </w:r>
          </w:p>
        </w:tc>
        <w:tc>
          <w:tcPr>
            <w:tcW w:w="652" w:type="dxa"/>
            <w:tcBorders>
              <w:top w:val="single" w:sz="4" w:space="0" w:color="auto"/>
              <w:left w:val="single" w:sz="4" w:space="0" w:color="auto"/>
              <w:bottom w:val="single" w:sz="4" w:space="0" w:color="auto"/>
              <w:right w:val="single" w:sz="4" w:space="0" w:color="auto"/>
            </w:tcBorders>
            <w:vAlign w:val="center"/>
          </w:tcPr>
          <w:p w14:paraId="49F1231E" w14:textId="77777777" w:rsidR="00141959" w:rsidRPr="006F4D85" w:rsidRDefault="00141959" w:rsidP="005942C7">
            <w:pPr>
              <w:pStyle w:val="TAC"/>
            </w:pPr>
            <w:r w:rsidRPr="006F4D85">
              <w:rPr>
                <w:noProof/>
              </w:rPr>
              <w:t>-4.5</w:t>
            </w:r>
          </w:p>
        </w:tc>
        <w:tc>
          <w:tcPr>
            <w:tcW w:w="652" w:type="dxa"/>
            <w:tcBorders>
              <w:top w:val="single" w:sz="4" w:space="0" w:color="auto"/>
              <w:left w:val="single" w:sz="4" w:space="0" w:color="auto"/>
              <w:bottom w:val="single" w:sz="4" w:space="0" w:color="auto"/>
              <w:right w:val="single" w:sz="4" w:space="0" w:color="auto"/>
            </w:tcBorders>
            <w:vAlign w:val="center"/>
          </w:tcPr>
          <w:p w14:paraId="42DD0C5E" w14:textId="77777777" w:rsidR="00141959" w:rsidRPr="006F4D85" w:rsidRDefault="00141959" w:rsidP="005942C7">
            <w:pPr>
              <w:pStyle w:val="TAC"/>
            </w:pPr>
            <w:r w:rsidRPr="006F4D85">
              <w:rPr>
                <w:rFonts w:eastAsia="MS Mincho"/>
              </w:rPr>
              <w:t>1</w:t>
            </w:r>
          </w:p>
        </w:tc>
      </w:tr>
      <w:tr w:rsidR="00141959" w:rsidRPr="006F4D85" w14:paraId="1CB9CAD8" w14:textId="77777777" w:rsidTr="005942C7">
        <w:trPr>
          <w:cantSplit/>
          <w:trHeight w:val="70"/>
          <w:jc w:val="center"/>
        </w:trPr>
        <w:tc>
          <w:tcPr>
            <w:tcW w:w="1204" w:type="dxa"/>
            <w:tcBorders>
              <w:top w:val="nil"/>
              <w:left w:val="single" w:sz="4" w:space="0" w:color="auto"/>
              <w:bottom w:val="nil"/>
              <w:right w:val="single" w:sz="4" w:space="0" w:color="auto"/>
            </w:tcBorders>
            <w:vAlign w:val="center"/>
          </w:tcPr>
          <w:p w14:paraId="16A6D431" w14:textId="77777777" w:rsidR="00141959" w:rsidRPr="006F4D85" w:rsidRDefault="00141959" w:rsidP="005942C7">
            <w:pPr>
              <w:pStyle w:val="TAL"/>
              <w:rPr>
                <w:lang w:eastAsia="zh-CN"/>
              </w:rPr>
            </w:pPr>
            <w:r w:rsidRPr="006F4D85">
              <w:rPr>
                <w:rFonts w:eastAsia="?? ??"/>
              </w:rPr>
              <w:t>RLM-RS</w:t>
            </w:r>
          </w:p>
        </w:tc>
        <w:tc>
          <w:tcPr>
            <w:tcW w:w="2333" w:type="dxa"/>
            <w:tcBorders>
              <w:top w:val="single" w:sz="4" w:space="0" w:color="auto"/>
              <w:left w:val="single" w:sz="4" w:space="0" w:color="auto"/>
              <w:bottom w:val="single" w:sz="4" w:space="0" w:color="auto"/>
              <w:right w:val="single" w:sz="4" w:space="0" w:color="auto"/>
            </w:tcBorders>
            <w:vAlign w:val="center"/>
          </w:tcPr>
          <w:p w14:paraId="1927192B" w14:textId="77777777" w:rsidR="00141959" w:rsidRPr="006F4D85" w:rsidRDefault="00141959" w:rsidP="005942C7">
            <w:pPr>
              <w:pStyle w:val="TAL"/>
              <w:rPr>
                <w:noProof/>
                <w:lang w:val="it-IT"/>
              </w:rPr>
            </w:pPr>
            <w:r w:rsidRPr="006F4D85">
              <w:rPr>
                <w:noProof/>
                <w:lang w:val="it-IT"/>
              </w:rPr>
              <w:t>Config 2, 5</w:t>
            </w:r>
          </w:p>
        </w:tc>
        <w:tc>
          <w:tcPr>
            <w:tcW w:w="1278" w:type="dxa"/>
            <w:tcBorders>
              <w:top w:val="nil"/>
              <w:left w:val="single" w:sz="4" w:space="0" w:color="auto"/>
              <w:bottom w:val="nil"/>
              <w:right w:val="single" w:sz="4" w:space="0" w:color="auto"/>
            </w:tcBorders>
            <w:vAlign w:val="center"/>
          </w:tcPr>
          <w:p w14:paraId="0BFD5766" w14:textId="77777777" w:rsidR="00141959" w:rsidRPr="006F4D85" w:rsidRDefault="00141959" w:rsidP="005942C7">
            <w:pPr>
              <w:pStyle w:val="TAC"/>
            </w:pPr>
          </w:p>
        </w:tc>
        <w:tc>
          <w:tcPr>
            <w:tcW w:w="652" w:type="dxa"/>
            <w:tcBorders>
              <w:top w:val="single" w:sz="4" w:space="0" w:color="auto"/>
              <w:left w:val="single" w:sz="4" w:space="0" w:color="auto"/>
              <w:bottom w:val="single" w:sz="4" w:space="0" w:color="auto"/>
              <w:right w:val="single" w:sz="4" w:space="0" w:color="auto"/>
            </w:tcBorders>
            <w:vAlign w:val="center"/>
          </w:tcPr>
          <w:p w14:paraId="110E9031" w14:textId="77777777" w:rsidR="00141959" w:rsidRPr="006F4D85" w:rsidRDefault="00141959" w:rsidP="005942C7">
            <w:pPr>
              <w:pStyle w:val="TAC"/>
            </w:pPr>
            <w:r w:rsidRPr="006F4D85">
              <w:rPr>
                <w:noProof/>
              </w:rPr>
              <w:t>1</w:t>
            </w:r>
          </w:p>
        </w:tc>
        <w:tc>
          <w:tcPr>
            <w:tcW w:w="652" w:type="dxa"/>
            <w:tcBorders>
              <w:top w:val="single" w:sz="4" w:space="0" w:color="auto"/>
              <w:left w:val="single" w:sz="4" w:space="0" w:color="auto"/>
              <w:bottom w:val="single" w:sz="4" w:space="0" w:color="auto"/>
              <w:right w:val="single" w:sz="4" w:space="0" w:color="auto"/>
            </w:tcBorders>
            <w:vAlign w:val="center"/>
          </w:tcPr>
          <w:p w14:paraId="76BE5AC0" w14:textId="77777777" w:rsidR="00141959" w:rsidRPr="006F4D85" w:rsidRDefault="00141959" w:rsidP="005942C7">
            <w:pPr>
              <w:pStyle w:val="TAC"/>
            </w:pPr>
            <w:r w:rsidRPr="006F4D85">
              <w:rPr>
                <w:rFonts w:eastAsia="MS Mincho"/>
              </w:rPr>
              <w:t>-7</w:t>
            </w:r>
          </w:p>
        </w:tc>
        <w:tc>
          <w:tcPr>
            <w:tcW w:w="652" w:type="dxa"/>
            <w:tcBorders>
              <w:top w:val="single" w:sz="4" w:space="0" w:color="auto"/>
              <w:left w:val="single" w:sz="4" w:space="0" w:color="auto"/>
              <w:bottom w:val="single" w:sz="4" w:space="0" w:color="auto"/>
              <w:right w:val="single" w:sz="4" w:space="0" w:color="auto"/>
            </w:tcBorders>
            <w:vAlign w:val="center"/>
          </w:tcPr>
          <w:p w14:paraId="7FAC655E" w14:textId="77777777" w:rsidR="00141959" w:rsidRPr="006F4D85" w:rsidRDefault="00141959" w:rsidP="005942C7">
            <w:pPr>
              <w:pStyle w:val="TAC"/>
            </w:pPr>
            <w:r w:rsidRPr="006F4D85">
              <w:rPr>
                <w:rFonts w:eastAsia="MS Mincho"/>
              </w:rPr>
              <w:t>-15</w:t>
            </w:r>
          </w:p>
        </w:tc>
        <w:tc>
          <w:tcPr>
            <w:tcW w:w="652" w:type="dxa"/>
            <w:tcBorders>
              <w:top w:val="single" w:sz="4" w:space="0" w:color="auto"/>
              <w:left w:val="single" w:sz="4" w:space="0" w:color="auto"/>
              <w:bottom w:val="single" w:sz="4" w:space="0" w:color="auto"/>
              <w:right w:val="single" w:sz="4" w:space="0" w:color="auto"/>
            </w:tcBorders>
            <w:vAlign w:val="center"/>
          </w:tcPr>
          <w:p w14:paraId="13B9BD77" w14:textId="77777777" w:rsidR="00141959" w:rsidRPr="006F4D85" w:rsidRDefault="00141959" w:rsidP="005942C7">
            <w:pPr>
              <w:pStyle w:val="TAC"/>
            </w:pPr>
            <w:r w:rsidRPr="006F4D85">
              <w:rPr>
                <w:noProof/>
              </w:rPr>
              <w:t>-4.5</w:t>
            </w:r>
          </w:p>
        </w:tc>
        <w:tc>
          <w:tcPr>
            <w:tcW w:w="652" w:type="dxa"/>
            <w:tcBorders>
              <w:top w:val="single" w:sz="4" w:space="0" w:color="auto"/>
              <w:left w:val="single" w:sz="4" w:space="0" w:color="auto"/>
              <w:bottom w:val="single" w:sz="4" w:space="0" w:color="auto"/>
              <w:right w:val="single" w:sz="4" w:space="0" w:color="auto"/>
            </w:tcBorders>
            <w:vAlign w:val="center"/>
          </w:tcPr>
          <w:p w14:paraId="57A62A83" w14:textId="77777777" w:rsidR="00141959" w:rsidRPr="006F4D85" w:rsidRDefault="00141959" w:rsidP="005942C7">
            <w:pPr>
              <w:pStyle w:val="TAC"/>
            </w:pPr>
            <w:r w:rsidRPr="006F4D85">
              <w:rPr>
                <w:noProof/>
              </w:rPr>
              <w:t>1</w:t>
            </w:r>
          </w:p>
        </w:tc>
      </w:tr>
      <w:tr w:rsidR="00141959" w:rsidRPr="006F4D85" w14:paraId="44331C7C" w14:textId="77777777" w:rsidTr="005942C7">
        <w:trPr>
          <w:cantSplit/>
          <w:trHeight w:val="108"/>
          <w:jc w:val="center"/>
        </w:trPr>
        <w:tc>
          <w:tcPr>
            <w:tcW w:w="1204" w:type="dxa"/>
            <w:tcBorders>
              <w:top w:val="nil"/>
              <w:left w:val="single" w:sz="4" w:space="0" w:color="auto"/>
              <w:bottom w:val="single" w:sz="4" w:space="0" w:color="auto"/>
              <w:right w:val="single" w:sz="4" w:space="0" w:color="auto"/>
            </w:tcBorders>
            <w:vAlign w:val="center"/>
          </w:tcPr>
          <w:p w14:paraId="1EA77F7C" w14:textId="77777777" w:rsidR="00141959" w:rsidRPr="006F4D85" w:rsidRDefault="00141959" w:rsidP="005942C7">
            <w:pPr>
              <w:pStyle w:val="TAL"/>
              <w:rPr>
                <w:lang w:eastAsia="zh-CN"/>
              </w:rPr>
            </w:pPr>
          </w:p>
        </w:tc>
        <w:tc>
          <w:tcPr>
            <w:tcW w:w="2333" w:type="dxa"/>
            <w:tcBorders>
              <w:top w:val="single" w:sz="4" w:space="0" w:color="auto"/>
              <w:left w:val="single" w:sz="4" w:space="0" w:color="auto"/>
              <w:bottom w:val="single" w:sz="4" w:space="0" w:color="auto"/>
              <w:right w:val="single" w:sz="4" w:space="0" w:color="auto"/>
            </w:tcBorders>
            <w:vAlign w:val="center"/>
          </w:tcPr>
          <w:p w14:paraId="1AD288AC" w14:textId="77777777" w:rsidR="00141959" w:rsidRPr="006F4D85" w:rsidRDefault="00141959" w:rsidP="005942C7">
            <w:pPr>
              <w:pStyle w:val="TAL"/>
              <w:rPr>
                <w:noProof/>
                <w:lang w:val="it-IT"/>
              </w:rPr>
            </w:pPr>
            <w:r w:rsidRPr="006F4D85">
              <w:rPr>
                <w:noProof/>
                <w:lang w:val="it-IT"/>
              </w:rPr>
              <w:t>Config 3, 6</w:t>
            </w:r>
          </w:p>
        </w:tc>
        <w:tc>
          <w:tcPr>
            <w:tcW w:w="1278" w:type="dxa"/>
            <w:tcBorders>
              <w:top w:val="nil"/>
              <w:left w:val="single" w:sz="4" w:space="0" w:color="auto"/>
              <w:bottom w:val="single" w:sz="4" w:space="0" w:color="auto"/>
              <w:right w:val="single" w:sz="4" w:space="0" w:color="auto"/>
            </w:tcBorders>
            <w:vAlign w:val="center"/>
          </w:tcPr>
          <w:p w14:paraId="19D1F30C" w14:textId="77777777" w:rsidR="00141959" w:rsidRPr="006F4D85" w:rsidRDefault="00141959" w:rsidP="005942C7">
            <w:pPr>
              <w:pStyle w:val="TAC"/>
            </w:pPr>
          </w:p>
        </w:tc>
        <w:tc>
          <w:tcPr>
            <w:tcW w:w="652" w:type="dxa"/>
            <w:tcBorders>
              <w:top w:val="single" w:sz="4" w:space="0" w:color="auto"/>
              <w:left w:val="single" w:sz="4" w:space="0" w:color="auto"/>
              <w:bottom w:val="single" w:sz="4" w:space="0" w:color="auto"/>
              <w:right w:val="single" w:sz="4" w:space="0" w:color="auto"/>
            </w:tcBorders>
            <w:vAlign w:val="center"/>
          </w:tcPr>
          <w:p w14:paraId="2665CE8E" w14:textId="77777777" w:rsidR="00141959" w:rsidRPr="006F4D85" w:rsidRDefault="00141959" w:rsidP="005942C7">
            <w:pPr>
              <w:pStyle w:val="TAC"/>
            </w:pPr>
            <w:r w:rsidRPr="006F4D85">
              <w:rPr>
                <w:noProof/>
              </w:rPr>
              <w:t>1</w:t>
            </w:r>
          </w:p>
        </w:tc>
        <w:tc>
          <w:tcPr>
            <w:tcW w:w="652" w:type="dxa"/>
            <w:tcBorders>
              <w:top w:val="single" w:sz="4" w:space="0" w:color="auto"/>
              <w:left w:val="single" w:sz="4" w:space="0" w:color="auto"/>
              <w:bottom w:val="single" w:sz="4" w:space="0" w:color="auto"/>
              <w:right w:val="single" w:sz="4" w:space="0" w:color="auto"/>
            </w:tcBorders>
            <w:vAlign w:val="center"/>
          </w:tcPr>
          <w:p w14:paraId="2AB1E418" w14:textId="77777777" w:rsidR="00141959" w:rsidRPr="006F4D85" w:rsidRDefault="00141959" w:rsidP="005942C7">
            <w:pPr>
              <w:pStyle w:val="TAC"/>
            </w:pPr>
            <w:r w:rsidRPr="006F4D85">
              <w:rPr>
                <w:rFonts w:eastAsia="MS Mincho"/>
              </w:rPr>
              <w:t>-7</w:t>
            </w:r>
          </w:p>
        </w:tc>
        <w:tc>
          <w:tcPr>
            <w:tcW w:w="652" w:type="dxa"/>
            <w:tcBorders>
              <w:top w:val="single" w:sz="4" w:space="0" w:color="auto"/>
              <w:left w:val="single" w:sz="4" w:space="0" w:color="auto"/>
              <w:bottom w:val="single" w:sz="4" w:space="0" w:color="auto"/>
              <w:right w:val="single" w:sz="4" w:space="0" w:color="auto"/>
            </w:tcBorders>
            <w:vAlign w:val="center"/>
          </w:tcPr>
          <w:p w14:paraId="058843A4" w14:textId="77777777" w:rsidR="00141959" w:rsidRPr="006F4D85" w:rsidRDefault="00141959" w:rsidP="005942C7">
            <w:pPr>
              <w:pStyle w:val="TAC"/>
            </w:pPr>
            <w:r w:rsidRPr="006F4D85">
              <w:rPr>
                <w:rFonts w:eastAsia="MS Mincho"/>
              </w:rPr>
              <w:t>-15</w:t>
            </w:r>
          </w:p>
        </w:tc>
        <w:tc>
          <w:tcPr>
            <w:tcW w:w="652" w:type="dxa"/>
            <w:tcBorders>
              <w:top w:val="single" w:sz="4" w:space="0" w:color="auto"/>
              <w:left w:val="single" w:sz="4" w:space="0" w:color="auto"/>
              <w:bottom w:val="single" w:sz="4" w:space="0" w:color="auto"/>
              <w:right w:val="single" w:sz="4" w:space="0" w:color="auto"/>
            </w:tcBorders>
            <w:vAlign w:val="center"/>
          </w:tcPr>
          <w:p w14:paraId="579792AA" w14:textId="77777777" w:rsidR="00141959" w:rsidRPr="006F4D85" w:rsidRDefault="00141959" w:rsidP="005942C7">
            <w:pPr>
              <w:pStyle w:val="TAC"/>
            </w:pPr>
            <w:r w:rsidRPr="006F4D85">
              <w:rPr>
                <w:noProof/>
              </w:rPr>
              <w:t>-4.5</w:t>
            </w:r>
          </w:p>
        </w:tc>
        <w:tc>
          <w:tcPr>
            <w:tcW w:w="652" w:type="dxa"/>
            <w:tcBorders>
              <w:top w:val="single" w:sz="4" w:space="0" w:color="auto"/>
              <w:left w:val="single" w:sz="4" w:space="0" w:color="auto"/>
              <w:bottom w:val="single" w:sz="4" w:space="0" w:color="auto"/>
              <w:right w:val="single" w:sz="4" w:space="0" w:color="auto"/>
            </w:tcBorders>
            <w:vAlign w:val="center"/>
          </w:tcPr>
          <w:p w14:paraId="6CE2646A" w14:textId="77777777" w:rsidR="00141959" w:rsidRPr="006F4D85" w:rsidRDefault="00141959" w:rsidP="005942C7">
            <w:pPr>
              <w:pStyle w:val="TAC"/>
            </w:pPr>
            <w:r w:rsidRPr="006F4D85">
              <w:rPr>
                <w:noProof/>
              </w:rPr>
              <w:t>1</w:t>
            </w:r>
          </w:p>
        </w:tc>
      </w:tr>
      <w:tr w:rsidR="00141959" w:rsidRPr="006F4D85" w14:paraId="0D78A19D" w14:textId="77777777" w:rsidTr="005942C7">
        <w:trPr>
          <w:cantSplit/>
          <w:trHeight w:val="125"/>
          <w:jc w:val="center"/>
        </w:trPr>
        <w:tc>
          <w:tcPr>
            <w:tcW w:w="1204" w:type="dxa"/>
            <w:tcBorders>
              <w:top w:val="single" w:sz="4" w:space="0" w:color="auto"/>
              <w:left w:val="single" w:sz="4" w:space="0" w:color="auto"/>
              <w:bottom w:val="nil"/>
              <w:right w:val="single" w:sz="4" w:space="0" w:color="auto"/>
            </w:tcBorders>
            <w:vAlign w:val="center"/>
            <w:hideMark/>
          </w:tcPr>
          <w:p w14:paraId="77D8A320" w14:textId="77777777" w:rsidR="00141959" w:rsidRPr="006F4D85" w:rsidRDefault="00141959" w:rsidP="005942C7">
            <w:pPr>
              <w:pStyle w:val="TAL"/>
            </w:pPr>
            <w:r w:rsidRPr="006F4D85">
              <w:rPr>
                <w:position w:val="-12"/>
              </w:rPr>
              <w:object w:dxaOrig="435" w:dyaOrig="435" w14:anchorId="09919EC0">
                <v:shape id="_x0000_i1027" type="#_x0000_t75" style="width:22.9pt;height:22.9pt" o:ole="" fillcolor="window">
                  <v:imagedata r:id="rId17" o:title=""/>
                </v:shape>
                <o:OLEObject Type="Embed" ProgID="Equation.3" ShapeID="_x0000_i1027" DrawAspect="Content" ObjectID="_1698821912" r:id="rId21"/>
              </w:object>
            </w:r>
          </w:p>
        </w:tc>
        <w:tc>
          <w:tcPr>
            <w:tcW w:w="2333" w:type="dxa"/>
            <w:tcBorders>
              <w:top w:val="single" w:sz="4" w:space="0" w:color="auto"/>
              <w:left w:val="single" w:sz="4" w:space="0" w:color="auto"/>
              <w:bottom w:val="single" w:sz="4" w:space="0" w:color="auto"/>
              <w:right w:val="single" w:sz="4" w:space="0" w:color="auto"/>
            </w:tcBorders>
            <w:hideMark/>
          </w:tcPr>
          <w:p w14:paraId="4CF6F9E9" w14:textId="77777777" w:rsidR="00141959" w:rsidRPr="006F4D85" w:rsidRDefault="00141959" w:rsidP="005942C7">
            <w:pPr>
              <w:pStyle w:val="TAL"/>
              <w:rPr>
                <w:lang w:val="it-IT"/>
              </w:rPr>
            </w:pPr>
            <w:r w:rsidRPr="006F4D85">
              <w:rPr>
                <w:lang w:val="it-IT"/>
              </w:rPr>
              <w:t>Config 1, 4</w:t>
            </w:r>
          </w:p>
        </w:tc>
        <w:tc>
          <w:tcPr>
            <w:tcW w:w="1278" w:type="dxa"/>
            <w:tcBorders>
              <w:top w:val="single" w:sz="4" w:space="0" w:color="auto"/>
              <w:left w:val="single" w:sz="4" w:space="0" w:color="auto"/>
              <w:bottom w:val="nil"/>
              <w:right w:val="single" w:sz="4" w:space="0" w:color="auto"/>
            </w:tcBorders>
            <w:hideMark/>
          </w:tcPr>
          <w:p w14:paraId="39DE4014" w14:textId="77777777" w:rsidR="00141959" w:rsidRPr="006F4D85" w:rsidRDefault="00141959" w:rsidP="005942C7">
            <w:pPr>
              <w:pStyle w:val="TAC"/>
            </w:pPr>
            <w:r w:rsidRPr="006F4D85">
              <w:t>dBm/15 kHz</w:t>
            </w:r>
          </w:p>
        </w:tc>
        <w:tc>
          <w:tcPr>
            <w:tcW w:w="3260" w:type="dxa"/>
            <w:gridSpan w:val="5"/>
            <w:tcBorders>
              <w:top w:val="single" w:sz="4" w:space="0" w:color="auto"/>
              <w:left w:val="single" w:sz="4" w:space="0" w:color="auto"/>
              <w:bottom w:val="single" w:sz="4" w:space="0" w:color="auto"/>
              <w:right w:val="single" w:sz="4" w:space="0" w:color="auto"/>
            </w:tcBorders>
            <w:hideMark/>
          </w:tcPr>
          <w:p w14:paraId="1E4D1057" w14:textId="77777777" w:rsidR="00141959" w:rsidRPr="006F4D85" w:rsidRDefault="00141959" w:rsidP="005942C7">
            <w:pPr>
              <w:pStyle w:val="TAC"/>
            </w:pPr>
            <w:r w:rsidRPr="006F4D85">
              <w:t>-98</w:t>
            </w:r>
          </w:p>
        </w:tc>
      </w:tr>
      <w:tr w:rsidR="00141959" w:rsidRPr="006F4D85" w14:paraId="144B99D0" w14:textId="77777777" w:rsidTr="005942C7">
        <w:trPr>
          <w:cantSplit/>
          <w:trHeight w:val="123"/>
          <w:jc w:val="center"/>
        </w:trPr>
        <w:tc>
          <w:tcPr>
            <w:tcW w:w="1204" w:type="dxa"/>
            <w:tcBorders>
              <w:top w:val="nil"/>
              <w:left w:val="single" w:sz="4" w:space="0" w:color="auto"/>
              <w:bottom w:val="nil"/>
              <w:right w:val="single" w:sz="4" w:space="0" w:color="auto"/>
            </w:tcBorders>
            <w:vAlign w:val="center"/>
            <w:hideMark/>
          </w:tcPr>
          <w:p w14:paraId="67DCCCDD" w14:textId="77777777" w:rsidR="00141959" w:rsidRPr="006F4D85" w:rsidRDefault="00141959" w:rsidP="005942C7">
            <w:pPr>
              <w:pStyle w:val="TAL"/>
            </w:pPr>
          </w:p>
        </w:tc>
        <w:tc>
          <w:tcPr>
            <w:tcW w:w="2333" w:type="dxa"/>
            <w:tcBorders>
              <w:top w:val="single" w:sz="4" w:space="0" w:color="auto"/>
              <w:left w:val="single" w:sz="4" w:space="0" w:color="auto"/>
              <w:bottom w:val="single" w:sz="4" w:space="0" w:color="auto"/>
              <w:right w:val="single" w:sz="4" w:space="0" w:color="auto"/>
            </w:tcBorders>
            <w:vAlign w:val="center"/>
            <w:hideMark/>
          </w:tcPr>
          <w:p w14:paraId="1CAC2968" w14:textId="77777777" w:rsidR="00141959" w:rsidRPr="006F4D85" w:rsidRDefault="00141959" w:rsidP="005942C7">
            <w:pPr>
              <w:pStyle w:val="TAL"/>
              <w:rPr>
                <w:lang w:val="it-IT"/>
              </w:rPr>
            </w:pPr>
            <w:r w:rsidRPr="006F4D85">
              <w:rPr>
                <w:lang w:val="it-IT"/>
              </w:rPr>
              <w:t>Config 2, 5</w:t>
            </w:r>
          </w:p>
        </w:tc>
        <w:tc>
          <w:tcPr>
            <w:tcW w:w="1278" w:type="dxa"/>
            <w:tcBorders>
              <w:top w:val="nil"/>
              <w:left w:val="single" w:sz="4" w:space="0" w:color="auto"/>
              <w:bottom w:val="nil"/>
              <w:right w:val="single" w:sz="4" w:space="0" w:color="auto"/>
            </w:tcBorders>
            <w:hideMark/>
          </w:tcPr>
          <w:p w14:paraId="13BD3C92" w14:textId="77777777" w:rsidR="00141959" w:rsidRPr="006F4D85" w:rsidRDefault="00141959" w:rsidP="005942C7">
            <w:pPr>
              <w:pStyle w:val="TAC"/>
            </w:pPr>
          </w:p>
        </w:tc>
        <w:tc>
          <w:tcPr>
            <w:tcW w:w="3260" w:type="dxa"/>
            <w:gridSpan w:val="5"/>
            <w:tcBorders>
              <w:top w:val="single" w:sz="4" w:space="0" w:color="auto"/>
              <w:left w:val="single" w:sz="4" w:space="0" w:color="auto"/>
              <w:bottom w:val="single" w:sz="4" w:space="0" w:color="auto"/>
              <w:right w:val="single" w:sz="4" w:space="0" w:color="auto"/>
            </w:tcBorders>
            <w:vAlign w:val="center"/>
            <w:hideMark/>
          </w:tcPr>
          <w:p w14:paraId="5DC972F2" w14:textId="77777777" w:rsidR="00141959" w:rsidRPr="006F4D85" w:rsidRDefault="00141959" w:rsidP="005942C7">
            <w:pPr>
              <w:pStyle w:val="TAC"/>
            </w:pPr>
            <w:r w:rsidRPr="006F4D85">
              <w:t>-98</w:t>
            </w:r>
          </w:p>
        </w:tc>
      </w:tr>
      <w:tr w:rsidR="00141959" w:rsidRPr="006F4D85" w14:paraId="0D6D5B23" w14:textId="77777777" w:rsidTr="005942C7">
        <w:trPr>
          <w:cantSplit/>
          <w:trHeight w:val="123"/>
          <w:jc w:val="center"/>
        </w:trPr>
        <w:tc>
          <w:tcPr>
            <w:tcW w:w="1204" w:type="dxa"/>
            <w:tcBorders>
              <w:top w:val="nil"/>
              <w:left w:val="single" w:sz="4" w:space="0" w:color="auto"/>
              <w:bottom w:val="single" w:sz="4" w:space="0" w:color="auto"/>
              <w:right w:val="single" w:sz="4" w:space="0" w:color="auto"/>
            </w:tcBorders>
            <w:vAlign w:val="center"/>
            <w:hideMark/>
          </w:tcPr>
          <w:p w14:paraId="3358899E" w14:textId="77777777" w:rsidR="00141959" w:rsidRPr="006F4D85" w:rsidRDefault="00141959" w:rsidP="005942C7">
            <w:pPr>
              <w:pStyle w:val="TAL"/>
            </w:pPr>
          </w:p>
        </w:tc>
        <w:tc>
          <w:tcPr>
            <w:tcW w:w="2333" w:type="dxa"/>
            <w:tcBorders>
              <w:top w:val="single" w:sz="4" w:space="0" w:color="auto"/>
              <w:left w:val="single" w:sz="4" w:space="0" w:color="auto"/>
              <w:bottom w:val="single" w:sz="4" w:space="0" w:color="auto"/>
              <w:right w:val="single" w:sz="4" w:space="0" w:color="auto"/>
            </w:tcBorders>
            <w:vAlign w:val="center"/>
            <w:hideMark/>
          </w:tcPr>
          <w:p w14:paraId="66A4500F" w14:textId="77777777" w:rsidR="00141959" w:rsidRPr="006F4D85" w:rsidRDefault="00141959" w:rsidP="005942C7">
            <w:pPr>
              <w:pStyle w:val="TAL"/>
              <w:rPr>
                <w:lang w:val="it-IT"/>
              </w:rPr>
            </w:pPr>
            <w:r w:rsidRPr="006F4D85">
              <w:rPr>
                <w:lang w:val="it-IT"/>
              </w:rPr>
              <w:t>Config 3, 6</w:t>
            </w:r>
          </w:p>
        </w:tc>
        <w:tc>
          <w:tcPr>
            <w:tcW w:w="1278" w:type="dxa"/>
            <w:tcBorders>
              <w:top w:val="nil"/>
              <w:left w:val="single" w:sz="4" w:space="0" w:color="auto"/>
              <w:bottom w:val="single" w:sz="4" w:space="0" w:color="auto"/>
              <w:right w:val="single" w:sz="4" w:space="0" w:color="auto"/>
            </w:tcBorders>
            <w:hideMark/>
          </w:tcPr>
          <w:p w14:paraId="48A02B3C" w14:textId="77777777" w:rsidR="00141959" w:rsidRPr="006F4D85" w:rsidRDefault="00141959" w:rsidP="005942C7">
            <w:pPr>
              <w:pStyle w:val="TAC"/>
            </w:pPr>
          </w:p>
        </w:tc>
        <w:tc>
          <w:tcPr>
            <w:tcW w:w="3260" w:type="dxa"/>
            <w:gridSpan w:val="5"/>
            <w:tcBorders>
              <w:top w:val="single" w:sz="4" w:space="0" w:color="auto"/>
              <w:left w:val="single" w:sz="4" w:space="0" w:color="auto"/>
              <w:bottom w:val="single" w:sz="4" w:space="0" w:color="auto"/>
              <w:right w:val="single" w:sz="4" w:space="0" w:color="auto"/>
            </w:tcBorders>
            <w:vAlign w:val="center"/>
            <w:hideMark/>
          </w:tcPr>
          <w:p w14:paraId="43A78A31" w14:textId="77777777" w:rsidR="00141959" w:rsidRPr="006F4D85" w:rsidRDefault="00141959" w:rsidP="005942C7">
            <w:pPr>
              <w:pStyle w:val="TAC"/>
            </w:pPr>
            <w:r w:rsidRPr="006F4D85">
              <w:t>-98</w:t>
            </w:r>
          </w:p>
        </w:tc>
      </w:tr>
      <w:tr w:rsidR="00141959" w:rsidRPr="006F4D85" w14:paraId="5A68F68D" w14:textId="77777777" w:rsidTr="005942C7">
        <w:trPr>
          <w:cantSplit/>
          <w:trHeight w:val="204"/>
          <w:jc w:val="center"/>
        </w:trPr>
        <w:tc>
          <w:tcPr>
            <w:tcW w:w="1204" w:type="dxa"/>
            <w:tcBorders>
              <w:top w:val="single" w:sz="4" w:space="0" w:color="auto"/>
              <w:left w:val="single" w:sz="4" w:space="0" w:color="auto"/>
              <w:bottom w:val="nil"/>
              <w:right w:val="single" w:sz="4" w:space="0" w:color="auto"/>
            </w:tcBorders>
            <w:hideMark/>
          </w:tcPr>
          <w:p w14:paraId="374DFF51" w14:textId="77777777" w:rsidR="00141959" w:rsidRPr="006F4D85" w:rsidRDefault="00141959" w:rsidP="005942C7">
            <w:pPr>
              <w:pStyle w:val="TAL"/>
              <w:rPr>
                <w:rFonts w:eastAsia="?? ??"/>
              </w:rPr>
            </w:pPr>
            <w:r w:rsidRPr="006F4D85">
              <w:rPr>
                <w:position w:val="-12"/>
              </w:rPr>
              <w:object w:dxaOrig="435" w:dyaOrig="435" w14:anchorId="3283D244">
                <v:shape id="_x0000_i1028" type="#_x0000_t75" style="width:22.9pt;height:22.9pt" o:ole="" fillcolor="window">
                  <v:imagedata r:id="rId17" o:title=""/>
                </v:shape>
                <o:OLEObject Type="Embed" ProgID="Equation.3" ShapeID="_x0000_i1028" DrawAspect="Content" ObjectID="_1698821913" r:id="rId22"/>
              </w:object>
            </w:r>
          </w:p>
        </w:tc>
        <w:tc>
          <w:tcPr>
            <w:tcW w:w="2333" w:type="dxa"/>
            <w:tcBorders>
              <w:top w:val="single" w:sz="4" w:space="0" w:color="auto"/>
              <w:left w:val="single" w:sz="4" w:space="0" w:color="auto"/>
              <w:bottom w:val="single" w:sz="4" w:space="0" w:color="auto"/>
              <w:right w:val="single" w:sz="4" w:space="0" w:color="auto"/>
            </w:tcBorders>
            <w:hideMark/>
          </w:tcPr>
          <w:p w14:paraId="4648A9B5" w14:textId="77777777" w:rsidR="00141959" w:rsidRPr="006F4D85" w:rsidRDefault="00141959" w:rsidP="005942C7">
            <w:pPr>
              <w:pStyle w:val="TAL"/>
              <w:rPr>
                <w:rFonts w:eastAsia="?? ??"/>
              </w:rPr>
            </w:pPr>
            <w:r w:rsidRPr="006F4D85">
              <w:rPr>
                <w:lang w:val="it-IT"/>
              </w:rPr>
              <w:t>Config 1, 4</w:t>
            </w:r>
          </w:p>
        </w:tc>
        <w:tc>
          <w:tcPr>
            <w:tcW w:w="1278" w:type="dxa"/>
            <w:tcBorders>
              <w:top w:val="single" w:sz="4" w:space="0" w:color="auto"/>
              <w:left w:val="single" w:sz="4" w:space="0" w:color="auto"/>
              <w:bottom w:val="nil"/>
              <w:right w:val="single" w:sz="4" w:space="0" w:color="auto"/>
            </w:tcBorders>
            <w:hideMark/>
          </w:tcPr>
          <w:p w14:paraId="6CA35214" w14:textId="77777777" w:rsidR="00141959" w:rsidRPr="006F4D85" w:rsidRDefault="00141959" w:rsidP="005942C7">
            <w:pPr>
              <w:pStyle w:val="TAC"/>
            </w:pPr>
            <w:r w:rsidRPr="006F4D85">
              <w:t>dBm/SCS</w:t>
            </w:r>
          </w:p>
        </w:tc>
        <w:tc>
          <w:tcPr>
            <w:tcW w:w="3260" w:type="dxa"/>
            <w:gridSpan w:val="5"/>
            <w:tcBorders>
              <w:top w:val="single" w:sz="4" w:space="0" w:color="auto"/>
              <w:left w:val="single" w:sz="4" w:space="0" w:color="auto"/>
              <w:bottom w:val="single" w:sz="4" w:space="0" w:color="auto"/>
              <w:right w:val="single" w:sz="4" w:space="0" w:color="auto"/>
            </w:tcBorders>
            <w:hideMark/>
          </w:tcPr>
          <w:p w14:paraId="5090B47D" w14:textId="77777777" w:rsidR="00141959" w:rsidRPr="006F4D85" w:rsidRDefault="00141959" w:rsidP="005942C7">
            <w:pPr>
              <w:pStyle w:val="TAC"/>
              <w:rPr>
                <w:rFonts w:eastAsia="MS Mincho"/>
              </w:rPr>
            </w:pPr>
            <w:r w:rsidRPr="006F4D85">
              <w:rPr>
                <w:rFonts w:eastAsia="MS Mincho"/>
              </w:rPr>
              <w:t>-98</w:t>
            </w:r>
          </w:p>
        </w:tc>
      </w:tr>
      <w:tr w:rsidR="00141959" w:rsidRPr="006F4D85" w14:paraId="22B44CA0" w14:textId="77777777" w:rsidTr="005942C7">
        <w:trPr>
          <w:cantSplit/>
          <w:trHeight w:val="204"/>
          <w:jc w:val="center"/>
        </w:trPr>
        <w:tc>
          <w:tcPr>
            <w:tcW w:w="1204" w:type="dxa"/>
            <w:tcBorders>
              <w:top w:val="nil"/>
              <w:left w:val="single" w:sz="4" w:space="0" w:color="auto"/>
              <w:bottom w:val="nil"/>
              <w:right w:val="single" w:sz="4" w:space="0" w:color="auto"/>
            </w:tcBorders>
            <w:vAlign w:val="center"/>
            <w:hideMark/>
          </w:tcPr>
          <w:p w14:paraId="07C76295" w14:textId="77777777" w:rsidR="00141959" w:rsidRPr="006F4D85" w:rsidRDefault="00141959" w:rsidP="005942C7">
            <w:pPr>
              <w:pStyle w:val="TAL"/>
              <w:rPr>
                <w:rFonts w:eastAsia="?? ??"/>
              </w:rPr>
            </w:pPr>
          </w:p>
        </w:tc>
        <w:tc>
          <w:tcPr>
            <w:tcW w:w="2333" w:type="dxa"/>
            <w:tcBorders>
              <w:top w:val="single" w:sz="4" w:space="0" w:color="auto"/>
              <w:left w:val="single" w:sz="4" w:space="0" w:color="auto"/>
              <w:bottom w:val="single" w:sz="4" w:space="0" w:color="auto"/>
              <w:right w:val="single" w:sz="4" w:space="0" w:color="auto"/>
            </w:tcBorders>
            <w:vAlign w:val="center"/>
            <w:hideMark/>
          </w:tcPr>
          <w:p w14:paraId="071D9C10" w14:textId="77777777" w:rsidR="00141959" w:rsidRPr="006F4D85" w:rsidRDefault="00141959" w:rsidP="005942C7">
            <w:pPr>
              <w:pStyle w:val="TAL"/>
              <w:rPr>
                <w:rFonts w:eastAsia="?? ??"/>
              </w:rPr>
            </w:pPr>
            <w:r w:rsidRPr="006F4D85">
              <w:rPr>
                <w:lang w:val="it-IT"/>
              </w:rPr>
              <w:t>Config 2, 5</w:t>
            </w:r>
          </w:p>
        </w:tc>
        <w:tc>
          <w:tcPr>
            <w:tcW w:w="1278" w:type="dxa"/>
            <w:tcBorders>
              <w:top w:val="nil"/>
              <w:left w:val="single" w:sz="4" w:space="0" w:color="auto"/>
              <w:bottom w:val="nil"/>
              <w:right w:val="single" w:sz="4" w:space="0" w:color="auto"/>
            </w:tcBorders>
            <w:vAlign w:val="center"/>
            <w:hideMark/>
          </w:tcPr>
          <w:p w14:paraId="15F8D28E" w14:textId="77777777" w:rsidR="00141959" w:rsidRPr="006F4D85" w:rsidRDefault="00141959" w:rsidP="005942C7">
            <w:pPr>
              <w:pStyle w:val="TAC"/>
            </w:pPr>
          </w:p>
        </w:tc>
        <w:tc>
          <w:tcPr>
            <w:tcW w:w="3260" w:type="dxa"/>
            <w:gridSpan w:val="5"/>
            <w:tcBorders>
              <w:top w:val="single" w:sz="4" w:space="0" w:color="auto"/>
              <w:left w:val="single" w:sz="4" w:space="0" w:color="auto"/>
              <w:bottom w:val="single" w:sz="4" w:space="0" w:color="auto"/>
              <w:right w:val="single" w:sz="4" w:space="0" w:color="auto"/>
            </w:tcBorders>
            <w:vAlign w:val="center"/>
            <w:hideMark/>
          </w:tcPr>
          <w:p w14:paraId="05B242AB" w14:textId="77777777" w:rsidR="00141959" w:rsidRPr="006F4D85" w:rsidRDefault="00141959" w:rsidP="005942C7">
            <w:pPr>
              <w:pStyle w:val="TAC"/>
              <w:rPr>
                <w:rFonts w:eastAsia="MS Mincho"/>
              </w:rPr>
            </w:pPr>
            <w:r w:rsidRPr="006F4D85">
              <w:rPr>
                <w:rFonts w:eastAsia="MS Mincho"/>
              </w:rPr>
              <w:t>-98</w:t>
            </w:r>
          </w:p>
        </w:tc>
      </w:tr>
      <w:tr w:rsidR="00141959" w:rsidRPr="006F4D85" w14:paraId="5113A1BC" w14:textId="77777777" w:rsidTr="005942C7">
        <w:trPr>
          <w:cantSplit/>
          <w:trHeight w:val="204"/>
          <w:jc w:val="center"/>
        </w:trPr>
        <w:tc>
          <w:tcPr>
            <w:tcW w:w="1204" w:type="dxa"/>
            <w:tcBorders>
              <w:top w:val="nil"/>
              <w:left w:val="single" w:sz="4" w:space="0" w:color="auto"/>
              <w:bottom w:val="single" w:sz="4" w:space="0" w:color="auto"/>
              <w:right w:val="single" w:sz="4" w:space="0" w:color="auto"/>
            </w:tcBorders>
            <w:vAlign w:val="center"/>
            <w:hideMark/>
          </w:tcPr>
          <w:p w14:paraId="79EC59EF" w14:textId="77777777" w:rsidR="00141959" w:rsidRPr="006F4D85" w:rsidRDefault="00141959" w:rsidP="005942C7">
            <w:pPr>
              <w:pStyle w:val="TAL"/>
              <w:rPr>
                <w:rFonts w:eastAsia="?? ??"/>
              </w:rPr>
            </w:pPr>
          </w:p>
        </w:tc>
        <w:tc>
          <w:tcPr>
            <w:tcW w:w="2333" w:type="dxa"/>
            <w:tcBorders>
              <w:top w:val="single" w:sz="4" w:space="0" w:color="auto"/>
              <w:left w:val="single" w:sz="4" w:space="0" w:color="auto"/>
              <w:bottom w:val="single" w:sz="4" w:space="0" w:color="auto"/>
              <w:right w:val="single" w:sz="4" w:space="0" w:color="auto"/>
            </w:tcBorders>
            <w:vAlign w:val="center"/>
            <w:hideMark/>
          </w:tcPr>
          <w:p w14:paraId="7B430E6C" w14:textId="77777777" w:rsidR="00141959" w:rsidRPr="006F4D85" w:rsidRDefault="00141959" w:rsidP="005942C7">
            <w:pPr>
              <w:pStyle w:val="TAL"/>
              <w:rPr>
                <w:rFonts w:eastAsia="?? ??"/>
              </w:rPr>
            </w:pPr>
            <w:r w:rsidRPr="006F4D85">
              <w:rPr>
                <w:lang w:val="it-IT"/>
              </w:rPr>
              <w:t>Config 3, 6</w:t>
            </w:r>
          </w:p>
        </w:tc>
        <w:tc>
          <w:tcPr>
            <w:tcW w:w="1278" w:type="dxa"/>
            <w:tcBorders>
              <w:top w:val="nil"/>
              <w:left w:val="single" w:sz="4" w:space="0" w:color="auto"/>
              <w:bottom w:val="single" w:sz="4" w:space="0" w:color="auto"/>
              <w:right w:val="single" w:sz="4" w:space="0" w:color="auto"/>
            </w:tcBorders>
            <w:vAlign w:val="center"/>
            <w:hideMark/>
          </w:tcPr>
          <w:p w14:paraId="568D34F4" w14:textId="77777777" w:rsidR="00141959" w:rsidRPr="006F4D85" w:rsidRDefault="00141959" w:rsidP="005942C7">
            <w:pPr>
              <w:pStyle w:val="TAC"/>
            </w:pPr>
          </w:p>
        </w:tc>
        <w:tc>
          <w:tcPr>
            <w:tcW w:w="3260" w:type="dxa"/>
            <w:gridSpan w:val="5"/>
            <w:tcBorders>
              <w:top w:val="single" w:sz="4" w:space="0" w:color="auto"/>
              <w:left w:val="single" w:sz="4" w:space="0" w:color="auto"/>
              <w:bottom w:val="single" w:sz="4" w:space="0" w:color="auto"/>
              <w:right w:val="single" w:sz="4" w:space="0" w:color="auto"/>
            </w:tcBorders>
            <w:vAlign w:val="center"/>
            <w:hideMark/>
          </w:tcPr>
          <w:p w14:paraId="023547E4" w14:textId="77777777" w:rsidR="00141959" w:rsidRPr="006F4D85" w:rsidRDefault="00141959" w:rsidP="005942C7">
            <w:pPr>
              <w:pStyle w:val="TAC"/>
              <w:rPr>
                <w:rFonts w:eastAsia="MS Mincho"/>
              </w:rPr>
            </w:pPr>
            <w:r w:rsidRPr="006F4D85">
              <w:rPr>
                <w:rFonts w:eastAsia="MS Mincho"/>
              </w:rPr>
              <w:t>-95</w:t>
            </w:r>
          </w:p>
        </w:tc>
      </w:tr>
      <w:tr w:rsidR="00141959" w:rsidRPr="006F4D85" w14:paraId="7C3ECD69" w14:textId="77777777" w:rsidTr="005942C7">
        <w:trPr>
          <w:cantSplit/>
          <w:trHeight w:val="204"/>
          <w:jc w:val="center"/>
        </w:trPr>
        <w:tc>
          <w:tcPr>
            <w:tcW w:w="3537" w:type="dxa"/>
            <w:gridSpan w:val="2"/>
            <w:tcBorders>
              <w:top w:val="single" w:sz="4" w:space="0" w:color="auto"/>
              <w:left w:val="single" w:sz="4" w:space="0" w:color="auto"/>
              <w:bottom w:val="single" w:sz="4" w:space="0" w:color="auto"/>
              <w:right w:val="single" w:sz="4" w:space="0" w:color="auto"/>
            </w:tcBorders>
            <w:vAlign w:val="center"/>
            <w:hideMark/>
          </w:tcPr>
          <w:p w14:paraId="79309412" w14:textId="77777777" w:rsidR="00141959" w:rsidRPr="006F4D85" w:rsidRDefault="00141959" w:rsidP="005942C7">
            <w:pPr>
              <w:pStyle w:val="TAL"/>
            </w:pPr>
            <w:r w:rsidRPr="006F4D85">
              <w:rPr>
                <w:rFonts w:eastAsia="?? ??"/>
              </w:rPr>
              <w:t>Propagation condition</w:t>
            </w:r>
          </w:p>
        </w:tc>
        <w:tc>
          <w:tcPr>
            <w:tcW w:w="1278" w:type="dxa"/>
            <w:tcBorders>
              <w:top w:val="single" w:sz="4" w:space="0" w:color="auto"/>
              <w:left w:val="single" w:sz="4" w:space="0" w:color="auto"/>
              <w:bottom w:val="single" w:sz="4" w:space="0" w:color="auto"/>
              <w:right w:val="single" w:sz="4" w:space="0" w:color="auto"/>
            </w:tcBorders>
            <w:vAlign w:val="center"/>
          </w:tcPr>
          <w:p w14:paraId="57AD6129" w14:textId="77777777" w:rsidR="00141959" w:rsidRPr="006F4D85" w:rsidRDefault="00141959" w:rsidP="005942C7">
            <w:pPr>
              <w:pStyle w:val="TAC"/>
            </w:pPr>
          </w:p>
        </w:tc>
        <w:tc>
          <w:tcPr>
            <w:tcW w:w="3260" w:type="dxa"/>
            <w:gridSpan w:val="5"/>
            <w:tcBorders>
              <w:top w:val="single" w:sz="4" w:space="0" w:color="auto"/>
              <w:left w:val="single" w:sz="4" w:space="0" w:color="auto"/>
              <w:bottom w:val="single" w:sz="4" w:space="0" w:color="auto"/>
              <w:right w:val="single" w:sz="4" w:space="0" w:color="auto"/>
            </w:tcBorders>
            <w:vAlign w:val="center"/>
            <w:hideMark/>
          </w:tcPr>
          <w:p w14:paraId="31754E04" w14:textId="77777777" w:rsidR="00141959" w:rsidRPr="006F4D85" w:rsidRDefault="00141959" w:rsidP="005942C7">
            <w:pPr>
              <w:pStyle w:val="TAC"/>
              <w:rPr>
                <w:rFonts w:eastAsia="MS Mincho"/>
              </w:rPr>
            </w:pPr>
            <w:r w:rsidRPr="006F4D85">
              <w:rPr>
                <w:rFonts w:eastAsia="MS Mincho"/>
              </w:rPr>
              <w:t>TDL-C 300ns 100Hz</w:t>
            </w:r>
          </w:p>
        </w:tc>
      </w:tr>
      <w:tr w:rsidR="00141959" w:rsidRPr="006F4D85" w14:paraId="2191A04F" w14:textId="77777777" w:rsidTr="005942C7">
        <w:trPr>
          <w:cantSplit/>
          <w:trHeight w:val="1609"/>
          <w:jc w:val="center"/>
        </w:trPr>
        <w:tc>
          <w:tcPr>
            <w:tcW w:w="8075" w:type="dxa"/>
            <w:gridSpan w:val="8"/>
            <w:tcBorders>
              <w:top w:val="single" w:sz="4" w:space="0" w:color="auto"/>
              <w:left w:val="single" w:sz="4" w:space="0" w:color="auto"/>
              <w:bottom w:val="single" w:sz="4" w:space="0" w:color="auto"/>
              <w:right w:val="single" w:sz="4" w:space="0" w:color="auto"/>
            </w:tcBorders>
            <w:hideMark/>
          </w:tcPr>
          <w:p w14:paraId="105B2CCF" w14:textId="77777777" w:rsidR="00141959" w:rsidRPr="006F4D85" w:rsidRDefault="00141959" w:rsidP="005942C7">
            <w:pPr>
              <w:pStyle w:val="TAN"/>
            </w:pPr>
            <w:r w:rsidRPr="006F4D85">
              <w:t>Note 1:</w:t>
            </w:r>
            <w:r w:rsidRPr="006F4D85">
              <w:tab/>
              <w:t>OCNG shall be used such that the resources in Cell 2 are fully allocated and a constant total transmitted power spectral density is achieved for all OFDM symbols.</w:t>
            </w:r>
          </w:p>
          <w:p w14:paraId="14D2B7D3" w14:textId="77777777" w:rsidR="00141959" w:rsidRPr="006F4D85" w:rsidRDefault="00141959" w:rsidP="005942C7">
            <w:pPr>
              <w:pStyle w:val="TAN"/>
            </w:pPr>
            <w:r w:rsidRPr="006F4D85">
              <w:t>Note 2:</w:t>
            </w:r>
            <w:r w:rsidRPr="006F4D85">
              <w:tab/>
              <w:t>The signal contains PDCCH for UEs other than the device under test as part of OCNG.</w:t>
            </w:r>
          </w:p>
          <w:p w14:paraId="72E2DD16" w14:textId="77777777" w:rsidR="00141959" w:rsidRPr="006F4D85" w:rsidRDefault="00141959" w:rsidP="005942C7">
            <w:pPr>
              <w:pStyle w:val="TAN"/>
            </w:pPr>
            <w:r w:rsidRPr="006F4D85">
              <w:t>Note 3:</w:t>
            </w:r>
            <w:r w:rsidRPr="006F4D85">
              <w:tab/>
              <w:t>SNR levels correspond to the signal to noise ratio over the SSS REs.</w:t>
            </w:r>
          </w:p>
          <w:p w14:paraId="0448811E" w14:textId="77777777" w:rsidR="00141959" w:rsidRPr="006F4D85" w:rsidRDefault="00141959" w:rsidP="005942C7">
            <w:pPr>
              <w:pStyle w:val="TAN"/>
            </w:pPr>
            <w:r w:rsidRPr="006F4D85">
              <w:t>Note 4:</w:t>
            </w:r>
            <w:r w:rsidRPr="006F4D85">
              <w:tab/>
              <w:t>The SNR in time periods T1, T2, T3, T4 and T5 is denoted as SNR1, SNR2, SNR3, SNR4 and SNR5 respectively in Figure A.4.5.1.2.1-1.</w:t>
            </w:r>
          </w:p>
          <w:p w14:paraId="6C8E1391" w14:textId="77777777" w:rsidR="00141959" w:rsidRPr="006F4D85" w:rsidRDefault="00141959" w:rsidP="005942C7">
            <w:pPr>
              <w:pStyle w:val="TAN"/>
            </w:pPr>
            <w:r w:rsidRPr="006F4D85">
              <w:t>Note 5:</w:t>
            </w:r>
            <w:r w:rsidRPr="006F4D85">
              <w:tab/>
              <w:t>The SNR values are specified for testing a UE which supports 2RX on at least one band. For testing of a UE which supports 4RX on all bands, the SNR during T3 and T4 is modified as specified in clause A.3.6.</w:t>
            </w:r>
          </w:p>
        </w:tc>
      </w:tr>
    </w:tbl>
    <w:p w14:paraId="6ABFA946" w14:textId="77777777" w:rsidR="00141959" w:rsidRPr="006F4D85" w:rsidRDefault="00141959" w:rsidP="00141959"/>
    <w:p w14:paraId="55CDD392" w14:textId="77777777" w:rsidR="00141959" w:rsidRPr="006F4D85" w:rsidRDefault="00141959" w:rsidP="00141959">
      <w:pPr>
        <w:pStyle w:val="TH"/>
      </w:pPr>
      <w:r w:rsidRPr="006F4D85">
        <w:t>Table A.4.5.1.2.1-4: Void</w:t>
      </w:r>
    </w:p>
    <w:p w14:paraId="543A6C84" w14:textId="77777777" w:rsidR="00141959" w:rsidRPr="006F4D85" w:rsidRDefault="00141959" w:rsidP="00141959">
      <w:pPr>
        <w:keepNext/>
        <w:keepLines/>
        <w:spacing w:before="60"/>
        <w:jc w:val="center"/>
        <w:rPr>
          <w:rFonts w:ascii="Arial" w:eastAsia="Malgun Gothic" w:hAnsi="Arial"/>
          <w:b/>
          <w:kern w:val="20"/>
        </w:rPr>
      </w:pPr>
      <w:r w:rsidRPr="006F4D85">
        <w:rPr>
          <w:rFonts w:ascii="Arial" w:hAnsi="Arial"/>
          <w:b/>
          <w:noProof/>
          <w:lang w:val="en-US" w:eastAsia="zh-CN"/>
        </w:rPr>
        <w:drawing>
          <wp:inline distT="0" distB="0" distL="0" distR="0" wp14:anchorId="1638A6B9" wp14:editId="1660BC69">
            <wp:extent cx="5189220" cy="2880360"/>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48"/>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189220" cy="2880360"/>
                    </a:xfrm>
                    <a:prstGeom prst="rect">
                      <a:avLst/>
                    </a:prstGeom>
                    <a:noFill/>
                    <a:ln>
                      <a:noFill/>
                    </a:ln>
                  </pic:spPr>
                </pic:pic>
              </a:graphicData>
            </a:graphic>
          </wp:inline>
        </w:drawing>
      </w:r>
    </w:p>
    <w:p w14:paraId="6061F40B" w14:textId="77777777" w:rsidR="00141959" w:rsidRPr="006F4D85" w:rsidRDefault="00141959" w:rsidP="00141959">
      <w:pPr>
        <w:pStyle w:val="TF"/>
      </w:pPr>
      <w:r w:rsidRPr="006F4D85">
        <w:t>Figure A.4.5.1.2.1-1: SNR variation for in-sync testing</w:t>
      </w:r>
    </w:p>
    <w:p w14:paraId="28DC4003" w14:textId="77777777" w:rsidR="00141959" w:rsidRPr="006F4D85" w:rsidRDefault="00141959" w:rsidP="00141959">
      <w:pPr>
        <w:rPr>
          <w:lang w:eastAsia="zh-CN"/>
        </w:rPr>
      </w:pPr>
    </w:p>
    <w:p w14:paraId="249069CA" w14:textId="77777777" w:rsidR="00141959" w:rsidRPr="006F4D85" w:rsidRDefault="00141959" w:rsidP="00141959">
      <w:pPr>
        <w:pStyle w:val="Heading5"/>
        <w:rPr>
          <w:snapToGrid w:val="0"/>
        </w:rPr>
      </w:pPr>
      <w:r w:rsidRPr="006F4D85">
        <w:rPr>
          <w:snapToGrid w:val="0"/>
        </w:rPr>
        <w:t>A.4.5.1.2.2</w:t>
      </w:r>
      <w:r w:rsidRPr="006F4D85">
        <w:rPr>
          <w:snapToGrid w:val="0"/>
        </w:rPr>
        <w:tab/>
        <w:t>Test Requirements</w:t>
      </w:r>
    </w:p>
    <w:p w14:paraId="533734C9" w14:textId="77777777" w:rsidR="00141959" w:rsidRPr="006F4D85" w:rsidRDefault="00141959" w:rsidP="00141959">
      <w:r w:rsidRPr="006F4D85">
        <w:t>The UE behaviour in each test during time durations T1, T2, T3, T4 and T5 shall be as follows:</w:t>
      </w:r>
    </w:p>
    <w:p w14:paraId="07F0EB06" w14:textId="77777777" w:rsidR="00141959" w:rsidRPr="006F4D85" w:rsidRDefault="00141959" w:rsidP="00141959">
      <w:r w:rsidRPr="006F4D85">
        <w:t>During the period from time point A to time point F (D1 second after the start of time duration T5) the UE shall transmit uplink signal at least in all uplink slots configured for CSI transmission according to the configured periodic CSI reporting.</w:t>
      </w:r>
    </w:p>
    <w:p w14:paraId="4074FD27" w14:textId="77777777" w:rsidR="00141959" w:rsidRPr="006F4D85" w:rsidRDefault="00141959" w:rsidP="00141959">
      <w:r w:rsidRPr="006F4D85">
        <w:t>The rate of correct events observed during repeated tests shall be at least 90%.</w:t>
      </w:r>
    </w:p>
    <w:p w14:paraId="63208EF1" w14:textId="77777777" w:rsidR="00141959" w:rsidRPr="006F4D85" w:rsidRDefault="00141959" w:rsidP="00141959">
      <w:pPr>
        <w:pStyle w:val="Heading4"/>
      </w:pPr>
      <w:r w:rsidRPr="006F4D85">
        <w:t>A.4.5.1.3</w:t>
      </w:r>
      <w:r w:rsidRPr="006F4D85">
        <w:tab/>
        <w:t>Radio Link Monitoring Out-of-sync Test for FR1 PSCell configured with SSB-based RLM RS in DRX mode</w:t>
      </w:r>
    </w:p>
    <w:p w14:paraId="7318A238" w14:textId="77777777" w:rsidR="00141959" w:rsidRPr="006F4D85" w:rsidRDefault="00141959" w:rsidP="00141959">
      <w:pPr>
        <w:pStyle w:val="Heading5"/>
        <w:rPr>
          <w:snapToGrid w:val="0"/>
          <w:lang w:eastAsia="zh-CN"/>
        </w:rPr>
      </w:pPr>
      <w:r w:rsidRPr="006F4D85">
        <w:rPr>
          <w:snapToGrid w:val="0"/>
          <w:lang w:eastAsia="zh-CN"/>
        </w:rPr>
        <w:t>A.4.5.1.3.1</w:t>
      </w:r>
      <w:r w:rsidRPr="006F4D85">
        <w:rPr>
          <w:snapToGrid w:val="0"/>
          <w:lang w:eastAsia="zh-CN"/>
        </w:rPr>
        <w:tab/>
        <w:t>Test Purpose and Environment</w:t>
      </w:r>
    </w:p>
    <w:p w14:paraId="1314230D" w14:textId="77777777" w:rsidR="00141959" w:rsidRPr="006F4D85" w:rsidRDefault="00141959" w:rsidP="00141959">
      <w:pPr>
        <w:rPr>
          <w:lang w:eastAsia="zh-CN"/>
        </w:rPr>
      </w:pPr>
      <w:r w:rsidRPr="006F4D85">
        <w:rPr>
          <w:lang w:eastAsia="zh-CN"/>
        </w:rPr>
        <w:t>The purpose of this test is to verify that the UE properly detects the out of sync and in sync for the purpose of monitoring downlink radio link quality of the PSCell when DRX is used. This test will partly verify the FR1 radio link monitoring requirements in clause 8.1.</w:t>
      </w:r>
    </w:p>
    <w:p w14:paraId="069161FF" w14:textId="77777777" w:rsidR="00141959" w:rsidRPr="006F4D85" w:rsidRDefault="00141959" w:rsidP="00141959">
      <w:pPr>
        <w:rPr>
          <w:lang w:eastAsia="zh-CN"/>
        </w:rPr>
      </w:pPr>
      <w:r w:rsidRPr="006F4D85">
        <w:t xml:space="preserve">In the test, UE is configured to perform RLM on SSB, with </w:t>
      </w:r>
      <w:r w:rsidRPr="006F4D85">
        <w:rPr>
          <w:i/>
        </w:rPr>
        <w:t>detectionResource</w:t>
      </w:r>
      <w:r w:rsidRPr="006F4D85">
        <w:t xml:space="preserve"> included in </w:t>
      </w:r>
      <w:r w:rsidRPr="006F4D85">
        <w:rPr>
          <w:i/>
        </w:rPr>
        <w:t>RadioLinkMonitoringRS</w:t>
      </w:r>
      <w:r w:rsidRPr="006F4D85">
        <w:t xml:space="preserve"> set to SSB#0 and SSB#1, and </w:t>
      </w:r>
      <w:r w:rsidRPr="006F4D85">
        <w:rPr>
          <w:i/>
        </w:rPr>
        <w:t>purpose</w:t>
      </w:r>
      <w:r w:rsidRPr="006F4D85">
        <w:t xml:space="preserve"> set to ‘</w:t>
      </w:r>
      <w:r w:rsidRPr="006F4D85">
        <w:rPr>
          <w:i/>
        </w:rPr>
        <w:t>rlf</w:t>
      </w:r>
      <w:r w:rsidRPr="006F4D85">
        <w:t xml:space="preserve">’. Supported test configurations are shown in table </w:t>
      </w:r>
      <w:r w:rsidRPr="006F4D85">
        <w:rPr>
          <w:lang w:eastAsia="zh-CN"/>
        </w:rPr>
        <w:t>A.4.5.1.3.1</w:t>
      </w:r>
      <w:r w:rsidRPr="006F4D85">
        <w:t xml:space="preserve">-1. </w:t>
      </w:r>
      <w:r w:rsidRPr="006F4D85">
        <w:rPr>
          <w:lang w:eastAsia="zh-CN"/>
        </w:rPr>
        <w:t xml:space="preserve">The test parameters are given in Tables A.4.5.1.3.1-2 and A.4.5.1.3.1-3. </w:t>
      </w:r>
      <w:r w:rsidRPr="006F4D85">
        <w:t>There are two cells, Cell 1 is the E-UTRAN PCell, and Cell 2 is the PSCell, in the test.</w:t>
      </w:r>
      <w:r w:rsidRPr="006F4D85">
        <w:rPr>
          <w:lang w:eastAsia="zh-CN"/>
        </w:rPr>
        <w:t xml:space="preserve"> The E-UTRAN PCell setting refers to Table A.3.7.2.1-1. The test consists of three successive time periods, with time duration of T1, T2 and T3 respectively. Figure A.4.5.1.3.1-1 shows the variation of the downlink SNR in the active Cell 2 to emulate out-of-sync and in-sync states. Prior to the start of the time duration T1, the UE shall be fully synchronized to Cell 1 and Cell 2. The UE shall be configured for periodic CSI reporting with a reporting periodicity of 5 ms. In the test, DRX configuration is enabled and DRX inactivity timer has already been expired, i.e. UE tries to decode PDCCH and to send periodic CSI during the period when On-duration timer is running. Time alignment timers shall be set to “infinity” so that UL timing alignment is maintained during the test.</w:t>
      </w:r>
    </w:p>
    <w:p w14:paraId="126936ED" w14:textId="77777777" w:rsidR="00141959" w:rsidRPr="006F4D85" w:rsidRDefault="00141959" w:rsidP="00141959">
      <w:pPr>
        <w:pStyle w:val="TH"/>
      </w:pPr>
      <w:r w:rsidRPr="006F4D85">
        <w:t>Table A.4.5.1.3.1-1: Supported test configurations for FR1 PSCell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4"/>
        <w:gridCol w:w="6200"/>
      </w:tblGrid>
      <w:tr w:rsidR="00141959" w:rsidRPr="006F4D85" w14:paraId="2996C1F4" w14:textId="77777777" w:rsidTr="005942C7">
        <w:trPr>
          <w:trHeight w:val="272"/>
          <w:jc w:val="center"/>
        </w:trPr>
        <w:tc>
          <w:tcPr>
            <w:tcW w:w="2034" w:type="dxa"/>
            <w:tcBorders>
              <w:top w:val="single" w:sz="4" w:space="0" w:color="auto"/>
              <w:left w:val="single" w:sz="4" w:space="0" w:color="auto"/>
              <w:bottom w:val="single" w:sz="4" w:space="0" w:color="auto"/>
              <w:right w:val="single" w:sz="4" w:space="0" w:color="auto"/>
            </w:tcBorders>
            <w:hideMark/>
          </w:tcPr>
          <w:p w14:paraId="696CD9EB" w14:textId="77777777" w:rsidR="00141959" w:rsidRPr="006F4D85" w:rsidRDefault="00141959" w:rsidP="005942C7">
            <w:pPr>
              <w:pStyle w:val="TAH"/>
            </w:pPr>
            <w:r w:rsidRPr="006F4D85">
              <w:t>Configuration</w:t>
            </w:r>
          </w:p>
        </w:tc>
        <w:tc>
          <w:tcPr>
            <w:tcW w:w="6199" w:type="dxa"/>
            <w:tcBorders>
              <w:top w:val="single" w:sz="4" w:space="0" w:color="auto"/>
              <w:left w:val="single" w:sz="4" w:space="0" w:color="auto"/>
              <w:bottom w:val="single" w:sz="4" w:space="0" w:color="auto"/>
              <w:right w:val="single" w:sz="4" w:space="0" w:color="auto"/>
            </w:tcBorders>
            <w:hideMark/>
          </w:tcPr>
          <w:p w14:paraId="0FF0F294" w14:textId="77777777" w:rsidR="00141959" w:rsidRPr="006F4D85" w:rsidRDefault="00141959" w:rsidP="005942C7">
            <w:pPr>
              <w:pStyle w:val="TAH"/>
            </w:pPr>
            <w:r w:rsidRPr="006F4D85">
              <w:t>Description</w:t>
            </w:r>
          </w:p>
        </w:tc>
      </w:tr>
      <w:tr w:rsidR="00141959" w:rsidRPr="006F4D85" w14:paraId="480ACAAB" w14:textId="77777777" w:rsidTr="005942C7">
        <w:trPr>
          <w:trHeight w:val="275"/>
          <w:jc w:val="center"/>
        </w:trPr>
        <w:tc>
          <w:tcPr>
            <w:tcW w:w="2034" w:type="dxa"/>
            <w:tcBorders>
              <w:top w:val="single" w:sz="4" w:space="0" w:color="auto"/>
              <w:left w:val="single" w:sz="4" w:space="0" w:color="auto"/>
              <w:bottom w:val="single" w:sz="4" w:space="0" w:color="auto"/>
              <w:right w:val="single" w:sz="4" w:space="0" w:color="auto"/>
            </w:tcBorders>
            <w:hideMark/>
          </w:tcPr>
          <w:p w14:paraId="179B6B3C" w14:textId="77777777" w:rsidR="00141959" w:rsidRPr="006F4D85" w:rsidRDefault="00141959" w:rsidP="005942C7">
            <w:pPr>
              <w:pStyle w:val="TAL"/>
            </w:pPr>
            <w:r w:rsidRPr="006F4D85">
              <w:t>1</w:t>
            </w:r>
          </w:p>
        </w:tc>
        <w:tc>
          <w:tcPr>
            <w:tcW w:w="6199" w:type="dxa"/>
            <w:tcBorders>
              <w:top w:val="single" w:sz="4" w:space="0" w:color="auto"/>
              <w:left w:val="single" w:sz="4" w:space="0" w:color="auto"/>
              <w:bottom w:val="single" w:sz="4" w:space="0" w:color="auto"/>
              <w:right w:val="single" w:sz="4" w:space="0" w:color="auto"/>
            </w:tcBorders>
            <w:hideMark/>
          </w:tcPr>
          <w:p w14:paraId="406D9C1D" w14:textId="77777777" w:rsidR="00141959" w:rsidRPr="006F4D85" w:rsidRDefault="00141959" w:rsidP="005942C7">
            <w:pPr>
              <w:pStyle w:val="TAL"/>
            </w:pPr>
            <w:r w:rsidRPr="006F4D85">
              <w:t>LTE FDD, NR 15 kHz SSB SCS, 10 MHz bandwidth, FDD duplex mode</w:t>
            </w:r>
          </w:p>
        </w:tc>
      </w:tr>
      <w:tr w:rsidR="00141959" w:rsidRPr="006F4D85" w14:paraId="21D82E26" w14:textId="77777777" w:rsidTr="005942C7">
        <w:trPr>
          <w:trHeight w:val="272"/>
          <w:jc w:val="center"/>
        </w:trPr>
        <w:tc>
          <w:tcPr>
            <w:tcW w:w="2034" w:type="dxa"/>
            <w:tcBorders>
              <w:top w:val="single" w:sz="4" w:space="0" w:color="auto"/>
              <w:left w:val="single" w:sz="4" w:space="0" w:color="auto"/>
              <w:bottom w:val="single" w:sz="4" w:space="0" w:color="auto"/>
              <w:right w:val="single" w:sz="4" w:space="0" w:color="auto"/>
            </w:tcBorders>
            <w:hideMark/>
          </w:tcPr>
          <w:p w14:paraId="610DDC8F" w14:textId="77777777" w:rsidR="00141959" w:rsidRPr="006F4D85" w:rsidRDefault="00141959" w:rsidP="005942C7">
            <w:pPr>
              <w:pStyle w:val="TAL"/>
            </w:pPr>
            <w:r w:rsidRPr="006F4D85">
              <w:t>2</w:t>
            </w:r>
          </w:p>
        </w:tc>
        <w:tc>
          <w:tcPr>
            <w:tcW w:w="6199" w:type="dxa"/>
            <w:tcBorders>
              <w:top w:val="single" w:sz="4" w:space="0" w:color="auto"/>
              <w:left w:val="single" w:sz="4" w:space="0" w:color="auto"/>
              <w:bottom w:val="single" w:sz="4" w:space="0" w:color="auto"/>
              <w:right w:val="single" w:sz="4" w:space="0" w:color="auto"/>
            </w:tcBorders>
            <w:hideMark/>
          </w:tcPr>
          <w:p w14:paraId="6BD33D01" w14:textId="77777777" w:rsidR="00141959" w:rsidRPr="006F4D85" w:rsidRDefault="00141959" w:rsidP="005942C7">
            <w:pPr>
              <w:pStyle w:val="TAL"/>
            </w:pPr>
            <w:r w:rsidRPr="006F4D85">
              <w:t>LTE FDD, NR 15 kHz SSB SCS, 10 MHz bandwidth, TDD duplex mode</w:t>
            </w:r>
          </w:p>
        </w:tc>
      </w:tr>
      <w:tr w:rsidR="00141959" w:rsidRPr="006F4D85" w14:paraId="0D65C0E4" w14:textId="77777777" w:rsidTr="005942C7">
        <w:trPr>
          <w:trHeight w:val="272"/>
          <w:jc w:val="center"/>
        </w:trPr>
        <w:tc>
          <w:tcPr>
            <w:tcW w:w="2034" w:type="dxa"/>
            <w:tcBorders>
              <w:top w:val="single" w:sz="4" w:space="0" w:color="auto"/>
              <w:left w:val="single" w:sz="4" w:space="0" w:color="auto"/>
              <w:bottom w:val="single" w:sz="4" w:space="0" w:color="auto"/>
              <w:right w:val="single" w:sz="4" w:space="0" w:color="auto"/>
            </w:tcBorders>
            <w:hideMark/>
          </w:tcPr>
          <w:p w14:paraId="7D6F3919" w14:textId="77777777" w:rsidR="00141959" w:rsidRPr="006F4D85" w:rsidRDefault="00141959" w:rsidP="005942C7">
            <w:pPr>
              <w:pStyle w:val="TAL"/>
            </w:pPr>
            <w:r w:rsidRPr="006F4D85">
              <w:t>3</w:t>
            </w:r>
          </w:p>
        </w:tc>
        <w:tc>
          <w:tcPr>
            <w:tcW w:w="6199" w:type="dxa"/>
            <w:tcBorders>
              <w:top w:val="single" w:sz="4" w:space="0" w:color="auto"/>
              <w:left w:val="single" w:sz="4" w:space="0" w:color="auto"/>
              <w:bottom w:val="single" w:sz="4" w:space="0" w:color="auto"/>
              <w:right w:val="single" w:sz="4" w:space="0" w:color="auto"/>
            </w:tcBorders>
            <w:hideMark/>
          </w:tcPr>
          <w:p w14:paraId="2EEE775C" w14:textId="77777777" w:rsidR="00141959" w:rsidRPr="006F4D85" w:rsidRDefault="00141959" w:rsidP="005942C7">
            <w:pPr>
              <w:pStyle w:val="TAL"/>
            </w:pPr>
            <w:r w:rsidRPr="006F4D85">
              <w:t>LTE FDD, NR 30 kHz SSB SCS, 40 MHz bandwidth, TDD duplex mode</w:t>
            </w:r>
          </w:p>
        </w:tc>
      </w:tr>
      <w:tr w:rsidR="00141959" w:rsidRPr="006F4D85" w14:paraId="772D1B6C" w14:textId="77777777" w:rsidTr="005942C7">
        <w:trPr>
          <w:trHeight w:val="272"/>
          <w:jc w:val="center"/>
        </w:trPr>
        <w:tc>
          <w:tcPr>
            <w:tcW w:w="2034" w:type="dxa"/>
            <w:tcBorders>
              <w:top w:val="single" w:sz="4" w:space="0" w:color="auto"/>
              <w:left w:val="single" w:sz="4" w:space="0" w:color="auto"/>
              <w:bottom w:val="single" w:sz="4" w:space="0" w:color="auto"/>
              <w:right w:val="single" w:sz="4" w:space="0" w:color="auto"/>
            </w:tcBorders>
            <w:hideMark/>
          </w:tcPr>
          <w:p w14:paraId="13A5B4B6" w14:textId="77777777" w:rsidR="00141959" w:rsidRPr="006F4D85" w:rsidRDefault="00141959" w:rsidP="005942C7">
            <w:pPr>
              <w:pStyle w:val="TAL"/>
            </w:pPr>
            <w:r w:rsidRPr="006F4D85">
              <w:t>4</w:t>
            </w:r>
          </w:p>
        </w:tc>
        <w:tc>
          <w:tcPr>
            <w:tcW w:w="6199" w:type="dxa"/>
            <w:tcBorders>
              <w:top w:val="single" w:sz="4" w:space="0" w:color="auto"/>
              <w:left w:val="single" w:sz="4" w:space="0" w:color="auto"/>
              <w:bottom w:val="single" w:sz="4" w:space="0" w:color="auto"/>
              <w:right w:val="single" w:sz="4" w:space="0" w:color="auto"/>
            </w:tcBorders>
            <w:hideMark/>
          </w:tcPr>
          <w:p w14:paraId="57126157" w14:textId="77777777" w:rsidR="00141959" w:rsidRPr="006F4D85" w:rsidRDefault="00141959" w:rsidP="005942C7">
            <w:pPr>
              <w:pStyle w:val="TAL"/>
            </w:pPr>
            <w:r w:rsidRPr="006F4D85">
              <w:t>LTE TDD, NR 15 kHz SSB SCS, 10 MHz bandwidth, FDD duplex mode</w:t>
            </w:r>
          </w:p>
        </w:tc>
      </w:tr>
      <w:tr w:rsidR="00141959" w:rsidRPr="006F4D85" w14:paraId="2467D01D" w14:textId="77777777" w:rsidTr="005942C7">
        <w:trPr>
          <w:trHeight w:val="272"/>
          <w:jc w:val="center"/>
        </w:trPr>
        <w:tc>
          <w:tcPr>
            <w:tcW w:w="2034" w:type="dxa"/>
            <w:tcBorders>
              <w:top w:val="single" w:sz="4" w:space="0" w:color="auto"/>
              <w:left w:val="single" w:sz="4" w:space="0" w:color="auto"/>
              <w:bottom w:val="single" w:sz="4" w:space="0" w:color="auto"/>
              <w:right w:val="single" w:sz="4" w:space="0" w:color="auto"/>
            </w:tcBorders>
            <w:hideMark/>
          </w:tcPr>
          <w:p w14:paraId="1881EFC1" w14:textId="77777777" w:rsidR="00141959" w:rsidRPr="006F4D85" w:rsidRDefault="00141959" w:rsidP="005942C7">
            <w:pPr>
              <w:pStyle w:val="TAL"/>
            </w:pPr>
            <w:r w:rsidRPr="006F4D85">
              <w:t>5</w:t>
            </w:r>
          </w:p>
        </w:tc>
        <w:tc>
          <w:tcPr>
            <w:tcW w:w="6199" w:type="dxa"/>
            <w:tcBorders>
              <w:top w:val="single" w:sz="4" w:space="0" w:color="auto"/>
              <w:left w:val="single" w:sz="4" w:space="0" w:color="auto"/>
              <w:bottom w:val="single" w:sz="4" w:space="0" w:color="auto"/>
              <w:right w:val="single" w:sz="4" w:space="0" w:color="auto"/>
            </w:tcBorders>
            <w:hideMark/>
          </w:tcPr>
          <w:p w14:paraId="4BD779C8" w14:textId="77777777" w:rsidR="00141959" w:rsidRPr="006F4D85" w:rsidRDefault="00141959" w:rsidP="005942C7">
            <w:pPr>
              <w:pStyle w:val="TAL"/>
            </w:pPr>
            <w:r w:rsidRPr="006F4D85">
              <w:t>LTE TDD, NR 15 kHz SSB SCS, 10 MHz bandwidth, TDD duplex mode</w:t>
            </w:r>
          </w:p>
        </w:tc>
      </w:tr>
      <w:tr w:rsidR="00141959" w:rsidRPr="006F4D85" w14:paraId="7D046065" w14:textId="77777777" w:rsidTr="005942C7">
        <w:trPr>
          <w:trHeight w:val="272"/>
          <w:jc w:val="center"/>
        </w:trPr>
        <w:tc>
          <w:tcPr>
            <w:tcW w:w="2034" w:type="dxa"/>
            <w:tcBorders>
              <w:top w:val="single" w:sz="4" w:space="0" w:color="auto"/>
              <w:left w:val="single" w:sz="4" w:space="0" w:color="auto"/>
              <w:bottom w:val="single" w:sz="4" w:space="0" w:color="auto"/>
              <w:right w:val="single" w:sz="4" w:space="0" w:color="auto"/>
            </w:tcBorders>
            <w:hideMark/>
          </w:tcPr>
          <w:p w14:paraId="3DA7B5F0" w14:textId="77777777" w:rsidR="00141959" w:rsidRPr="006F4D85" w:rsidRDefault="00141959" w:rsidP="005942C7">
            <w:pPr>
              <w:pStyle w:val="TAL"/>
            </w:pPr>
            <w:r w:rsidRPr="006F4D85">
              <w:t>6</w:t>
            </w:r>
          </w:p>
        </w:tc>
        <w:tc>
          <w:tcPr>
            <w:tcW w:w="6199" w:type="dxa"/>
            <w:tcBorders>
              <w:top w:val="single" w:sz="4" w:space="0" w:color="auto"/>
              <w:left w:val="single" w:sz="4" w:space="0" w:color="auto"/>
              <w:bottom w:val="single" w:sz="4" w:space="0" w:color="auto"/>
              <w:right w:val="single" w:sz="4" w:space="0" w:color="auto"/>
            </w:tcBorders>
            <w:hideMark/>
          </w:tcPr>
          <w:p w14:paraId="65FB8403" w14:textId="77777777" w:rsidR="00141959" w:rsidRPr="006F4D85" w:rsidRDefault="00141959" w:rsidP="005942C7">
            <w:pPr>
              <w:pStyle w:val="TAL"/>
            </w:pPr>
            <w:r w:rsidRPr="006F4D85">
              <w:t>LTE TDD, NR 30 kHz SSB SCS, 40 MHz bandwidth, TDD duplex mode</w:t>
            </w:r>
          </w:p>
        </w:tc>
      </w:tr>
      <w:tr w:rsidR="00141959" w:rsidRPr="006F4D85" w14:paraId="2532F7F9" w14:textId="77777777" w:rsidTr="005942C7">
        <w:trPr>
          <w:trHeight w:val="272"/>
          <w:jc w:val="center"/>
        </w:trPr>
        <w:tc>
          <w:tcPr>
            <w:tcW w:w="8234" w:type="dxa"/>
            <w:gridSpan w:val="2"/>
            <w:tcBorders>
              <w:top w:val="single" w:sz="4" w:space="0" w:color="auto"/>
              <w:left w:val="single" w:sz="4" w:space="0" w:color="auto"/>
              <w:bottom w:val="single" w:sz="4" w:space="0" w:color="auto"/>
              <w:right w:val="single" w:sz="4" w:space="0" w:color="auto"/>
            </w:tcBorders>
            <w:hideMark/>
          </w:tcPr>
          <w:p w14:paraId="2BF305D1" w14:textId="77777777" w:rsidR="00141959" w:rsidRPr="006F4D85" w:rsidRDefault="00141959" w:rsidP="005942C7">
            <w:pPr>
              <w:pStyle w:val="TAN"/>
            </w:pPr>
            <w:r w:rsidRPr="006F4D85">
              <w:t xml:space="preserve">Note: </w:t>
            </w:r>
            <w:r w:rsidRPr="006F4D85">
              <w:rPr>
                <w:snapToGrid w:val="0"/>
                <w:lang w:eastAsia="zh-CN"/>
              </w:rPr>
              <w:tab/>
            </w:r>
            <w:r w:rsidRPr="006F4D85">
              <w:t>The UE is only required to pass in one of the supported test configurations in FR1</w:t>
            </w:r>
          </w:p>
        </w:tc>
      </w:tr>
    </w:tbl>
    <w:p w14:paraId="2F5FC527" w14:textId="77777777" w:rsidR="00141959" w:rsidRPr="006F4D85" w:rsidRDefault="00141959" w:rsidP="00141959">
      <w:pPr>
        <w:rPr>
          <w:lang w:eastAsia="zh-CN"/>
        </w:rPr>
      </w:pPr>
    </w:p>
    <w:p w14:paraId="081B3DC4" w14:textId="77777777" w:rsidR="00141959" w:rsidRPr="006F4D85" w:rsidRDefault="00141959" w:rsidP="00141959">
      <w:pPr>
        <w:pStyle w:val="TH"/>
      </w:pPr>
      <w:r w:rsidRPr="006F4D85">
        <w:t>Table A.4.5.1.3.1-2: General test parameters for FR1 out-of-sync testing in DRX mode</w:t>
      </w:r>
    </w:p>
    <w:tbl>
      <w:tblPr>
        <w:tblW w:w="37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Change w:id="437" w:author="R4-2119260" w:date="2021-11-12T21:11:00Z">
          <w:tblPr>
            <w:tblW w:w="368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PrChange>
      </w:tblPr>
      <w:tblGrid>
        <w:gridCol w:w="1727"/>
        <w:gridCol w:w="134"/>
        <w:gridCol w:w="1659"/>
        <w:gridCol w:w="789"/>
        <w:gridCol w:w="2994"/>
        <w:tblGridChange w:id="438">
          <w:tblGrid>
            <w:gridCol w:w="1525"/>
            <w:gridCol w:w="135"/>
            <w:gridCol w:w="201"/>
            <w:gridCol w:w="1457"/>
            <w:gridCol w:w="202"/>
            <w:gridCol w:w="586"/>
            <w:gridCol w:w="203"/>
            <w:gridCol w:w="2793"/>
            <w:gridCol w:w="201"/>
          </w:tblGrid>
        </w:tblGridChange>
      </w:tblGrid>
      <w:tr w:rsidR="00141959" w:rsidRPr="006F4D85" w14:paraId="77D0ED7F" w14:textId="77777777" w:rsidTr="005942C7">
        <w:trPr>
          <w:jc w:val="center"/>
          <w:trPrChange w:id="439" w:author="R4-2119260" w:date="2021-11-12T21:11:00Z">
            <w:trPr>
              <w:gridAfter w:val="0"/>
              <w:jc w:val="center"/>
            </w:trPr>
          </w:trPrChange>
        </w:trPr>
        <w:tc>
          <w:tcPr>
            <w:tcW w:w="2410" w:type="pct"/>
            <w:gridSpan w:val="3"/>
            <w:tcBorders>
              <w:top w:val="single" w:sz="4" w:space="0" w:color="auto"/>
              <w:left w:val="single" w:sz="4" w:space="0" w:color="auto"/>
              <w:bottom w:val="nil"/>
              <w:right w:val="single" w:sz="4" w:space="0" w:color="auto"/>
            </w:tcBorders>
            <w:hideMark/>
            <w:tcPrChange w:id="440" w:author="R4-2119260" w:date="2021-11-12T21:11:00Z">
              <w:tcPr>
                <w:tcW w:w="2336" w:type="pct"/>
                <w:gridSpan w:val="4"/>
                <w:tcBorders>
                  <w:top w:val="single" w:sz="4" w:space="0" w:color="auto"/>
                  <w:left w:val="single" w:sz="4" w:space="0" w:color="auto"/>
                  <w:bottom w:val="nil"/>
                  <w:right w:val="single" w:sz="4" w:space="0" w:color="auto"/>
                </w:tcBorders>
                <w:hideMark/>
              </w:tcPr>
            </w:tcPrChange>
          </w:tcPr>
          <w:p w14:paraId="181D3E74" w14:textId="77777777" w:rsidR="00141959" w:rsidRPr="006F4D85" w:rsidRDefault="00141959" w:rsidP="005942C7">
            <w:pPr>
              <w:pStyle w:val="TAH"/>
            </w:pPr>
            <w:r w:rsidRPr="006F4D85">
              <w:t>Parameter</w:t>
            </w:r>
          </w:p>
        </w:tc>
        <w:tc>
          <w:tcPr>
            <w:tcW w:w="540" w:type="pct"/>
            <w:tcBorders>
              <w:top w:val="single" w:sz="4" w:space="0" w:color="auto"/>
              <w:left w:val="single" w:sz="4" w:space="0" w:color="auto"/>
              <w:bottom w:val="nil"/>
              <w:right w:val="single" w:sz="4" w:space="0" w:color="auto"/>
            </w:tcBorders>
            <w:hideMark/>
            <w:tcPrChange w:id="441" w:author="R4-2119260" w:date="2021-11-12T21:11:00Z">
              <w:tcPr>
                <w:tcW w:w="555" w:type="pct"/>
                <w:gridSpan w:val="2"/>
                <w:tcBorders>
                  <w:top w:val="single" w:sz="4" w:space="0" w:color="auto"/>
                  <w:left w:val="single" w:sz="4" w:space="0" w:color="auto"/>
                  <w:bottom w:val="nil"/>
                  <w:right w:val="single" w:sz="4" w:space="0" w:color="auto"/>
                </w:tcBorders>
                <w:hideMark/>
              </w:tcPr>
            </w:tcPrChange>
          </w:tcPr>
          <w:p w14:paraId="34F1AF19" w14:textId="77777777" w:rsidR="00141959" w:rsidRPr="006F4D85" w:rsidRDefault="00141959" w:rsidP="005942C7">
            <w:pPr>
              <w:pStyle w:val="TAH"/>
            </w:pPr>
            <w:r w:rsidRPr="006F4D85">
              <w:t>Unit</w:t>
            </w:r>
          </w:p>
        </w:tc>
        <w:tc>
          <w:tcPr>
            <w:tcW w:w="2050" w:type="pct"/>
            <w:tcBorders>
              <w:top w:val="single" w:sz="4" w:space="0" w:color="auto"/>
              <w:left w:val="single" w:sz="4" w:space="0" w:color="auto"/>
              <w:bottom w:val="single" w:sz="4" w:space="0" w:color="auto"/>
              <w:right w:val="single" w:sz="4" w:space="0" w:color="auto"/>
            </w:tcBorders>
            <w:hideMark/>
            <w:tcPrChange w:id="442" w:author="R4-2119260" w:date="2021-11-12T21:11:00Z">
              <w:tcPr>
                <w:tcW w:w="2109" w:type="pct"/>
                <w:gridSpan w:val="2"/>
                <w:tcBorders>
                  <w:top w:val="single" w:sz="4" w:space="0" w:color="auto"/>
                  <w:left w:val="single" w:sz="4" w:space="0" w:color="auto"/>
                  <w:bottom w:val="single" w:sz="4" w:space="0" w:color="auto"/>
                  <w:right w:val="single" w:sz="4" w:space="0" w:color="auto"/>
                </w:tcBorders>
                <w:hideMark/>
              </w:tcPr>
            </w:tcPrChange>
          </w:tcPr>
          <w:p w14:paraId="36D72C72" w14:textId="77777777" w:rsidR="00141959" w:rsidRPr="006F4D85" w:rsidRDefault="00141959" w:rsidP="005942C7">
            <w:pPr>
              <w:pStyle w:val="TAH"/>
            </w:pPr>
            <w:r w:rsidRPr="006F4D85">
              <w:t>Value</w:t>
            </w:r>
          </w:p>
        </w:tc>
      </w:tr>
      <w:tr w:rsidR="00141959" w:rsidRPr="006F4D85" w14:paraId="6804C2D5" w14:textId="77777777" w:rsidTr="005942C7">
        <w:trPr>
          <w:jc w:val="center"/>
          <w:trPrChange w:id="443" w:author="R4-2119260" w:date="2021-11-12T21:11:00Z">
            <w:trPr>
              <w:gridAfter w:val="0"/>
              <w:jc w:val="center"/>
            </w:trPr>
          </w:trPrChange>
        </w:trPr>
        <w:tc>
          <w:tcPr>
            <w:tcW w:w="2410" w:type="pct"/>
            <w:gridSpan w:val="3"/>
            <w:tcBorders>
              <w:top w:val="nil"/>
              <w:left w:val="single" w:sz="4" w:space="0" w:color="auto"/>
              <w:bottom w:val="single" w:sz="4" w:space="0" w:color="auto"/>
              <w:right w:val="single" w:sz="4" w:space="0" w:color="auto"/>
            </w:tcBorders>
            <w:vAlign w:val="center"/>
            <w:hideMark/>
            <w:tcPrChange w:id="444" w:author="R4-2119260" w:date="2021-11-12T21:11:00Z">
              <w:tcPr>
                <w:tcW w:w="0" w:type="auto"/>
                <w:gridSpan w:val="4"/>
                <w:tcBorders>
                  <w:top w:val="nil"/>
                  <w:left w:val="single" w:sz="4" w:space="0" w:color="auto"/>
                  <w:bottom w:val="single" w:sz="4" w:space="0" w:color="auto"/>
                  <w:right w:val="single" w:sz="4" w:space="0" w:color="auto"/>
                </w:tcBorders>
                <w:vAlign w:val="center"/>
                <w:hideMark/>
              </w:tcPr>
            </w:tcPrChange>
          </w:tcPr>
          <w:p w14:paraId="25342A68" w14:textId="77777777" w:rsidR="00141959" w:rsidRPr="006F4D85" w:rsidRDefault="00141959" w:rsidP="005942C7">
            <w:pPr>
              <w:pStyle w:val="TAH"/>
            </w:pPr>
          </w:p>
        </w:tc>
        <w:tc>
          <w:tcPr>
            <w:tcW w:w="0" w:type="auto"/>
            <w:tcBorders>
              <w:top w:val="nil"/>
              <w:left w:val="single" w:sz="4" w:space="0" w:color="auto"/>
              <w:bottom w:val="single" w:sz="4" w:space="0" w:color="auto"/>
              <w:right w:val="single" w:sz="4" w:space="0" w:color="auto"/>
            </w:tcBorders>
            <w:hideMark/>
            <w:tcPrChange w:id="445" w:author="R4-2119260" w:date="2021-11-12T21:11:00Z">
              <w:tcPr>
                <w:tcW w:w="0" w:type="auto"/>
                <w:gridSpan w:val="2"/>
                <w:tcBorders>
                  <w:top w:val="nil"/>
                  <w:left w:val="single" w:sz="4" w:space="0" w:color="auto"/>
                  <w:bottom w:val="single" w:sz="4" w:space="0" w:color="auto"/>
                  <w:right w:val="single" w:sz="4" w:space="0" w:color="auto"/>
                </w:tcBorders>
                <w:hideMark/>
              </w:tcPr>
            </w:tcPrChange>
          </w:tcPr>
          <w:p w14:paraId="5D4BA8A1" w14:textId="77777777" w:rsidR="00141959" w:rsidRPr="006F4D85" w:rsidRDefault="00141959" w:rsidP="005942C7">
            <w:pPr>
              <w:pStyle w:val="TAH"/>
            </w:pPr>
          </w:p>
        </w:tc>
        <w:tc>
          <w:tcPr>
            <w:tcW w:w="2050" w:type="pct"/>
            <w:tcBorders>
              <w:top w:val="single" w:sz="4" w:space="0" w:color="auto"/>
              <w:left w:val="single" w:sz="4" w:space="0" w:color="auto"/>
              <w:bottom w:val="single" w:sz="4" w:space="0" w:color="auto"/>
              <w:right w:val="single" w:sz="4" w:space="0" w:color="auto"/>
            </w:tcBorders>
            <w:hideMark/>
            <w:tcPrChange w:id="446" w:author="R4-2119260" w:date="2021-11-12T21:11:00Z">
              <w:tcPr>
                <w:tcW w:w="2109" w:type="pct"/>
                <w:gridSpan w:val="2"/>
                <w:tcBorders>
                  <w:top w:val="single" w:sz="4" w:space="0" w:color="auto"/>
                  <w:left w:val="single" w:sz="4" w:space="0" w:color="auto"/>
                  <w:bottom w:val="single" w:sz="4" w:space="0" w:color="auto"/>
                  <w:right w:val="single" w:sz="4" w:space="0" w:color="auto"/>
                </w:tcBorders>
                <w:hideMark/>
              </w:tcPr>
            </w:tcPrChange>
          </w:tcPr>
          <w:p w14:paraId="3A9101F4" w14:textId="77777777" w:rsidR="00141959" w:rsidRPr="006F4D85" w:rsidRDefault="00141959" w:rsidP="005942C7">
            <w:pPr>
              <w:pStyle w:val="TAH"/>
            </w:pPr>
            <w:r w:rsidRPr="006F4D85">
              <w:t>Test 1</w:t>
            </w:r>
          </w:p>
        </w:tc>
      </w:tr>
      <w:tr w:rsidR="00141959" w:rsidRPr="006F4D85" w14:paraId="12697E3E" w14:textId="77777777" w:rsidTr="005942C7">
        <w:trPr>
          <w:jc w:val="center"/>
          <w:trPrChange w:id="447" w:author="R4-2119260" w:date="2021-11-12T21:11:00Z">
            <w:trPr>
              <w:gridAfter w:val="0"/>
              <w:jc w:val="center"/>
            </w:trPr>
          </w:trPrChange>
        </w:trPr>
        <w:tc>
          <w:tcPr>
            <w:tcW w:w="2410" w:type="pct"/>
            <w:gridSpan w:val="3"/>
            <w:tcBorders>
              <w:top w:val="single" w:sz="4" w:space="0" w:color="auto"/>
              <w:left w:val="single" w:sz="4" w:space="0" w:color="auto"/>
              <w:bottom w:val="single" w:sz="4" w:space="0" w:color="auto"/>
              <w:right w:val="single" w:sz="4" w:space="0" w:color="auto"/>
            </w:tcBorders>
            <w:vAlign w:val="center"/>
            <w:hideMark/>
            <w:tcPrChange w:id="448" w:author="R4-2119260" w:date="2021-11-12T21:11:00Z">
              <w:tcPr>
                <w:tcW w:w="2336" w:type="pct"/>
                <w:gridSpan w:val="4"/>
                <w:tcBorders>
                  <w:top w:val="single" w:sz="4" w:space="0" w:color="auto"/>
                  <w:left w:val="single" w:sz="4" w:space="0" w:color="auto"/>
                  <w:bottom w:val="single" w:sz="4" w:space="0" w:color="auto"/>
                  <w:right w:val="single" w:sz="4" w:space="0" w:color="auto"/>
                </w:tcBorders>
                <w:vAlign w:val="center"/>
                <w:hideMark/>
              </w:tcPr>
            </w:tcPrChange>
          </w:tcPr>
          <w:p w14:paraId="19B35360" w14:textId="77777777" w:rsidR="00141959" w:rsidRPr="006F4D85" w:rsidRDefault="00141959" w:rsidP="005942C7">
            <w:pPr>
              <w:pStyle w:val="TAL"/>
            </w:pPr>
            <w:r w:rsidRPr="006F4D85">
              <w:t xml:space="preserve">Active E-UTRA PCell </w:t>
            </w:r>
          </w:p>
        </w:tc>
        <w:tc>
          <w:tcPr>
            <w:tcW w:w="540" w:type="pct"/>
            <w:tcBorders>
              <w:top w:val="single" w:sz="4" w:space="0" w:color="auto"/>
              <w:left w:val="single" w:sz="4" w:space="0" w:color="auto"/>
              <w:bottom w:val="single" w:sz="4" w:space="0" w:color="auto"/>
              <w:right w:val="single" w:sz="4" w:space="0" w:color="auto"/>
            </w:tcBorders>
            <w:tcPrChange w:id="449" w:author="R4-2119260" w:date="2021-11-12T21:11:00Z">
              <w:tcPr>
                <w:tcW w:w="555" w:type="pct"/>
                <w:gridSpan w:val="2"/>
                <w:tcBorders>
                  <w:top w:val="single" w:sz="4" w:space="0" w:color="auto"/>
                  <w:left w:val="single" w:sz="4" w:space="0" w:color="auto"/>
                  <w:bottom w:val="single" w:sz="4" w:space="0" w:color="auto"/>
                  <w:right w:val="single" w:sz="4" w:space="0" w:color="auto"/>
                </w:tcBorders>
              </w:tcPr>
            </w:tcPrChange>
          </w:tcPr>
          <w:p w14:paraId="0F92563B" w14:textId="77777777" w:rsidR="00141959" w:rsidRPr="006F4D85" w:rsidRDefault="00141959" w:rsidP="005942C7">
            <w:pPr>
              <w:pStyle w:val="TAC"/>
            </w:pPr>
          </w:p>
        </w:tc>
        <w:tc>
          <w:tcPr>
            <w:tcW w:w="2050" w:type="pct"/>
            <w:tcBorders>
              <w:top w:val="single" w:sz="4" w:space="0" w:color="auto"/>
              <w:left w:val="single" w:sz="4" w:space="0" w:color="auto"/>
              <w:bottom w:val="single" w:sz="4" w:space="0" w:color="auto"/>
              <w:right w:val="single" w:sz="4" w:space="0" w:color="auto"/>
            </w:tcBorders>
            <w:vAlign w:val="center"/>
            <w:hideMark/>
            <w:tcPrChange w:id="450" w:author="R4-2119260" w:date="2021-11-12T21:11:00Z">
              <w:tcPr>
                <w:tcW w:w="2109" w:type="pct"/>
                <w:gridSpan w:val="2"/>
                <w:tcBorders>
                  <w:top w:val="single" w:sz="4" w:space="0" w:color="auto"/>
                  <w:left w:val="single" w:sz="4" w:space="0" w:color="auto"/>
                  <w:bottom w:val="single" w:sz="4" w:space="0" w:color="auto"/>
                  <w:right w:val="single" w:sz="4" w:space="0" w:color="auto"/>
                </w:tcBorders>
                <w:vAlign w:val="center"/>
                <w:hideMark/>
              </w:tcPr>
            </w:tcPrChange>
          </w:tcPr>
          <w:p w14:paraId="7C02CC6D" w14:textId="77777777" w:rsidR="00141959" w:rsidRPr="006F4D85" w:rsidRDefault="00141959" w:rsidP="005942C7">
            <w:pPr>
              <w:pStyle w:val="TAC"/>
            </w:pPr>
            <w:r w:rsidRPr="006F4D85">
              <w:t>Cell 1</w:t>
            </w:r>
          </w:p>
        </w:tc>
      </w:tr>
      <w:tr w:rsidR="00141959" w:rsidRPr="006F4D85" w14:paraId="3CEBA985" w14:textId="77777777" w:rsidTr="005942C7">
        <w:trPr>
          <w:jc w:val="center"/>
          <w:trPrChange w:id="451" w:author="R4-2119260" w:date="2021-11-12T21:11:00Z">
            <w:trPr>
              <w:gridAfter w:val="0"/>
              <w:jc w:val="center"/>
            </w:trPr>
          </w:trPrChange>
        </w:trPr>
        <w:tc>
          <w:tcPr>
            <w:tcW w:w="2410" w:type="pct"/>
            <w:gridSpan w:val="3"/>
            <w:tcBorders>
              <w:top w:val="single" w:sz="4" w:space="0" w:color="auto"/>
              <w:left w:val="single" w:sz="4" w:space="0" w:color="auto"/>
              <w:bottom w:val="single" w:sz="4" w:space="0" w:color="auto"/>
              <w:right w:val="single" w:sz="4" w:space="0" w:color="auto"/>
            </w:tcBorders>
            <w:vAlign w:val="center"/>
            <w:hideMark/>
            <w:tcPrChange w:id="452" w:author="R4-2119260" w:date="2021-11-12T21:11:00Z">
              <w:tcPr>
                <w:tcW w:w="2336" w:type="pct"/>
                <w:gridSpan w:val="4"/>
                <w:tcBorders>
                  <w:top w:val="single" w:sz="4" w:space="0" w:color="auto"/>
                  <w:left w:val="single" w:sz="4" w:space="0" w:color="auto"/>
                  <w:bottom w:val="single" w:sz="4" w:space="0" w:color="auto"/>
                  <w:right w:val="single" w:sz="4" w:space="0" w:color="auto"/>
                </w:tcBorders>
                <w:vAlign w:val="center"/>
                <w:hideMark/>
              </w:tcPr>
            </w:tcPrChange>
          </w:tcPr>
          <w:p w14:paraId="741CC1C0" w14:textId="77777777" w:rsidR="00141959" w:rsidRPr="006F4D85" w:rsidRDefault="00141959" w:rsidP="005942C7">
            <w:pPr>
              <w:pStyle w:val="TAL"/>
              <w:rPr>
                <w:lang w:val="sv-FI"/>
              </w:rPr>
            </w:pPr>
            <w:r w:rsidRPr="006F4D85">
              <w:rPr>
                <w:lang w:val="sv-FI"/>
              </w:rPr>
              <w:t>E-UTRA RF Channel Number</w:t>
            </w:r>
          </w:p>
        </w:tc>
        <w:tc>
          <w:tcPr>
            <w:tcW w:w="540" w:type="pct"/>
            <w:tcBorders>
              <w:top w:val="single" w:sz="4" w:space="0" w:color="auto"/>
              <w:left w:val="single" w:sz="4" w:space="0" w:color="auto"/>
              <w:bottom w:val="single" w:sz="4" w:space="0" w:color="auto"/>
              <w:right w:val="single" w:sz="4" w:space="0" w:color="auto"/>
            </w:tcBorders>
            <w:tcPrChange w:id="453" w:author="R4-2119260" w:date="2021-11-12T21:11:00Z">
              <w:tcPr>
                <w:tcW w:w="555" w:type="pct"/>
                <w:gridSpan w:val="2"/>
                <w:tcBorders>
                  <w:top w:val="single" w:sz="4" w:space="0" w:color="auto"/>
                  <w:left w:val="single" w:sz="4" w:space="0" w:color="auto"/>
                  <w:bottom w:val="single" w:sz="4" w:space="0" w:color="auto"/>
                  <w:right w:val="single" w:sz="4" w:space="0" w:color="auto"/>
                </w:tcBorders>
              </w:tcPr>
            </w:tcPrChange>
          </w:tcPr>
          <w:p w14:paraId="0E41C98E" w14:textId="77777777" w:rsidR="00141959" w:rsidRPr="006F4D85" w:rsidRDefault="00141959" w:rsidP="005942C7">
            <w:pPr>
              <w:pStyle w:val="TAC"/>
              <w:rPr>
                <w:lang w:val="sv-FI"/>
              </w:rPr>
            </w:pPr>
          </w:p>
        </w:tc>
        <w:tc>
          <w:tcPr>
            <w:tcW w:w="2050" w:type="pct"/>
            <w:tcBorders>
              <w:top w:val="single" w:sz="4" w:space="0" w:color="auto"/>
              <w:left w:val="single" w:sz="4" w:space="0" w:color="auto"/>
              <w:bottom w:val="single" w:sz="4" w:space="0" w:color="auto"/>
              <w:right w:val="single" w:sz="4" w:space="0" w:color="auto"/>
            </w:tcBorders>
            <w:vAlign w:val="center"/>
            <w:hideMark/>
            <w:tcPrChange w:id="454" w:author="R4-2119260" w:date="2021-11-12T21:11:00Z">
              <w:tcPr>
                <w:tcW w:w="2109" w:type="pct"/>
                <w:gridSpan w:val="2"/>
                <w:tcBorders>
                  <w:top w:val="single" w:sz="4" w:space="0" w:color="auto"/>
                  <w:left w:val="single" w:sz="4" w:space="0" w:color="auto"/>
                  <w:bottom w:val="single" w:sz="4" w:space="0" w:color="auto"/>
                  <w:right w:val="single" w:sz="4" w:space="0" w:color="auto"/>
                </w:tcBorders>
                <w:vAlign w:val="center"/>
                <w:hideMark/>
              </w:tcPr>
            </w:tcPrChange>
          </w:tcPr>
          <w:p w14:paraId="0CDE0828" w14:textId="77777777" w:rsidR="00141959" w:rsidRPr="006F4D85" w:rsidRDefault="00141959" w:rsidP="005942C7">
            <w:pPr>
              <w:pStyle w:val="TAC"/>
            </w:pPr>
            <w:r w:rsidRPr="006F4D85">
              <w:t>1</w:t>
            </w:r>
          </w:p>
        </w:tc>
      </w:tr>
      <w:tr w:rsidR="00141959" w:rsidRPr="006F4D85" w14:paraId="74F1FDB6" w14:textId="77777777" w:rsidTr="005942C7">
        <w:trPr>
          <w:jc w:val="center"/>
          <w:trPrChange w:id="455" w:author="R4-2119260" w:date="2021-11-12T21:11:00Z">
            <w:trPr>
              <w:gridAfter w:val="0"/>
              <w:jc w:val="center"/>
            </w:trPr>
          </w:trPrChange>
        </w:trPr>
        <w:tc>
          <w:tcPr>
            <w:tcW w:w="2410" w:type="pct"/>
            <w:gridSpan w:val="3"/>
            <w:tcBorders>
              <w:top w:val="single" w:sz="4" w:space="0" w:color="auto"/>
              <w:left w:val="single" w:sz="4" w:space="0" w:color="auto"/>
              <w:bottom w:val="single" w:sz="4" w:space="0" w:color="auto"/>
              <w:right w:val="single" w:sz="4" w:space="0" w:color="auto"/>
            </w:tcBorders>
            <w:vAlign w:val="center"/>
            <w:hideMark/>
            <w:tcPrChange w:id="456" w:author="R4-2119260" w:date="2021-11-12T21:11:00Z">
              <w:tcPr>
                <w:tcW w:w="2336" w:type="pct"/>
                <w:gridSpan w:val="4"/>
                <w:tcBorders>
                  <w:top w:val="single" w:sz="4" w:space="0" w:color="auto"/>
                  <w:left w:val="single" w:sz="4" w:space="0" w:color="auto"/>
                  <w:bottom w:val="single" w:sz="4" w:space="0" w:color="auto"/>
                  <w:right w:val="single" w:sz="4" w:space="0" w:color="auto"/>
                </w:tcBorders>
                <w:vAlign w:val="center"/>
                <w:hideMark/>
              </w:tcPr>
            </w:tcPrChange>
          </w:tcPr>
          <w:p w14:paraId="37D315A1" w14:textId="77777777" w:rsidR="00141959" w:rsidRPr="006F4D85" w:rsidRDefault="00141959" w:rsidP="005942C7">
            <w:pPr>
              <w:pStyle w:val="TAL"/>
            </w:pPr>
            <w:r w:rsidRPr="006F4D85">
              <w:t>Active PSCell</w:t>
            </w:r>
          </w:p>
        </w:tc>
        <w:tc>
          <w:tcPr>
            <w:tcW w:w="540" w:type="pct"/>
            <w:tcBorders>
              <w:top w:val="single" w:sz="4" w:space="0" w:color="auto"/>
              <w:left w:val="single" w:sz="4" w:space="0" w:color="auto"/>
              <w:bottom w:val="single" w:sz="4" w:space="0" w:color="auto"/>
              <w:right w:val="single" w:sz="4" w:space="0" w:color="auto"/>
            </w:tcBorders>
            <w:tcPrChange w:id="457" w:author="R4-2119260" w:date="2021-11-12T21:11:00Z">
              <w:tcPr>
                <w:tcW w:w="555" w:type="pct"/>
                <w:gridSpan w:val="2"/>
                <w:tcBorders>
                  <w:top w:val="single" w:sz="4" w:space="0" w:color="auto"/>
                  <w:left w:val="single" w:sz="4" w:space="0" w:color="auto"/>
                  <w:bottom w:val="single" w:sz="4" w:space="0" w:color="auto"/>
                  <w:right w:val="single" w:sz="4" w:space="0" w:color="auto"/>
                </w:tcBorders>
              </w:tcPr>
            </w:tcPrChange>
          </w:tcPr>
          <w:p w14:paraId="37F191D0" w14:textId="77777777" w:rsidR="00141959" w:rsidRPr="006F4D85" w:rsidRDefault="00141959" w:rsidP="005942C7">
            <w:pPr>
              <w:pStyle w:val="TAC"/>
            </w:pPr>
          </w:p>
        </w:tc>
        <w:tc>
          <w:tcPr>
            <w:tcW w:w="2050" w:type="pct"/>
            <w:tcBorders>
              <w:top w:val="single" w:sz="4" w:space="0" w:color="auto"/>
              <w:left w:val="single" w:sz="4" w:space="0" w:color="auto"/>
              <w:bottom w:val="single" w:sz="4" w:space="0" w:color="auto"/>
              <w:right w:val="single" w:sz="4" w:space="0" w:color="auto"/>
            </w:tcBorders>
            <w:vAlign w:val="center"/>
            <w:hideMark/>
            <w:tcPrChange w:id="458" w:author="R4-2119260" w:date="2021-11-12T21:11:00Z">
              <w:tcPr>
                <w:tcW w:w="2109" w:type="pct"/>
                <w:gridSpan w:val="2"/>
                <w:tcBorders>
                  <w:top w:val="single" w:sz="4" w:space="0" w:color="auto"/>
                  <w:left w:val="single" w:sz="4" w:space="0" w:color="auto"/>
                  <w:bottom w:val="single" w:sz="4" w:space="0" w:color="auto"/>
                  <w:right w:val="single" w:sz="4" w:space="0" w:color="auto"/>
                </w:tcBorders>
                <w:vAlign w:val="center"/>
                <w:hideMark/>
              </w:tcPr>
            </w:tcPrChange>
          </w:tcPr>
          <w:p w14:paraId="4973A79D" w14:textId="77777777" w:rsidR="00141959" w:rsidRPr="006F4D85" w:rsidRDefault="00141959" w:rsidP="005942C7">
            <w:pPr>
              <w:pStyle w:val="TAC"/>
            </w:pPr>
            <w:r w:rsidRPr="006F4D85">
              <w:t>Cell 2</w:t>
            </w:r>
          </w:p>
        </w:tc>
      </w:tr>
      <w:tr w:rsidR="00141959" w:rsidRPr="006F4D85" w14:paraId="723EA0B9" w14:textId="77777777" w:rsidTr="005942C7">
        <w:trPr>
          <w:jc w:val="center"/>
          <w:trPrChange w:id="459" w:author="R4-2119260" w:date="2021-11-12T21:11:00Z">
            <w:trPr>
              <w:gridAfter w:val="0"/>
              <w:jc w:val="center"/>
            </w:trPr>
          </w:trPrChange>
        </w:trPr>
        <w:tc>
          <w:tcPr>
            <w:tcW w:w="2410" w:type="pct"/>
            <w:gridSpan w:val="3"/>
            <w:tcBorders>
              <w:top w:val="single" w:sz="4" w:space="0" w:color="auto"/>
              <w:left w:val="single" w:sz="4" w:space="0" w:color="auto"/>
              <w:bottom w:val="single" w:sz="4" w:space="0" w:color="auto"/>
              <w:right w:val="single" w:sz="4" w:space="0" w:color="auto"/>
            </w:tcBorders>
            <w:vAlign w:val="center"/>
            <w:hideMark/>
            <w:tcPrChange w:id="460" w:author="R4-2119260" w:date="2021-11-12T21:11:00Z">
              <w:tcPr>
                <w:tcW w:w="2336" w:type="pct"/>
                <w:gridSpan w:val="4"/>
                <w:tcBorders>
                  <w:top w:val="single" w:sz="4" w:space="0" w:color="auto"/>
                  <w:left w:val="single" w:sz="4" w:space="0" w:color="auto"/>
                  <w:bottom w:val="single" w:sz="4" w:space="0" w:color="auto"/>
                  <w:right w:val="single" w:sz="4" w:space="0" w:color="auto"/>
                </w:tcBorders>
                <w:vAlign w:val="center"/>
                <w:hideMark/>
              </w:tcPr>
            </w:tcPrChange>
          </w:tcPr>
          <w:p w14:paraId="029F1A7E" w14:textId="77777777" w:rsidR="00141959" w:rsidRPr="006F4D85" w:rsidRDefault="00141959" w:rsidP="005942C7">
            <w:pPr>
              <w:pStyle w:val="TAL"/>
              <w:rPr>
                <w:lang w:val="it-IT"/>
              </w:rPr>
            </w:pPr>
            <w:r w:rsidRPr="006F4D85">
              <w:rPr>
                <w:lang w:val="it-IT"/>
              </w:rPr>
              <w:t>RF Channel Number</w:t>
            </w:r>
          </w:p>
        </w:tc>
        <w:tc>
          <w:tcPr>
            <w:tcW w:w="540" w:type="pct"/>
            <w:tcBorders>
              <w:top w:val="single" w:sz="4" w:space="0" w:color="auto"/>
              <w:left w:val="single" w:sz="4" w:space="0" w:color="auto"/>
              <w:bottom w:val="single" w:sz="4" w:space="0" w:color="auto"/>
              <w:right w:val="single" w:sz="4" w:space="0" w:color="auto"/>
            </w:tcBorders>
            <w:tcPrChange w:id="461" w:author="R4-2119260" w:date="2021-11-12T21:11:00Z">
              <w:tcPr>
                <w:tcW w:w="555" w:type="pct"/>
                <w:gridSpan w:val="2"/>
                <w:tcBorders>
                  <w:top w:val="single" w:sz="4" w:space="0" w:color="auto"/>
                  <w:left w:val="single" w:sz="4" w:space="0" w:color="auto"/>
                  <w:bottom w:val="single" w:sz="4" w:space="0" w:color="auto"/>
                  <w:right w:val="single" w:sz="4" w:space="0" w:color="auto"/>
                </w:tcBorders>
              </w:tcPr>
            </w:tcPrChange>
          </w:tcPr>
          <w:p w14:paraId="2CC8127D" w14:textId="77777777" w:rsidR="00141959" w:rsidRPr="006F4D85" w:rsidRDefault="00141959" w:rsidP="005942C7">
            <w:pPr>
              <w:pStyle w:val="TAC"/>
              <w:rPr>
                <w:lang w:val="it-IT"/>
              </w:rPr>
            </w:pPr>
          </w:p>
        </w:tc>
        <w:tc>
          <w:tcPr>
            <w:tcW w:w="2050" w:type="pct"/>
            <w:tcBorders>
              <w:top w:val="single" w:sz="4" w:space="0" w:color="auto"/>
              <w:left w:val="single" w:sz="4" w:space="0" w:color="auto"/>
              <w:bottom w:val="single" w:sz="4" w:space="0" w:color="auto"/>
              <w:right w:val="single" w:sz="4" w:space="0" w:color="auto"/>
            </w:tcBorders>
            <w:vAlign w:val="center"/>
            <w:hideMark/>
            <w:tcPrChange w:id="462" w:author="R4-2119260" w:date="2021-11-12T21:11:00Z">
              <w:tcPr>
                <w:tcW w:w="2109" w:type="pct"/>
                <w:gridSpan w:val="2"/>
                <w:tcBorders>
                  <w:top w:val="single" w:sz="4" w:space="0" w:color="auto"/>
                  <w:left w:val="single" w:sz="4" w:space="0" w:color="auto"/>
                  <w:bottom w:val="single" w:sz="4" w:space="0" w:color="auto"/>
                  <w:right w:val="single" w:sz="4" w:space="0" w:color="auto"/>
                </w:tcBorders>
                <w:vAlign w:val="center"/>
                <w:hideMark/>
              </w:tcPr>
            </w:tcPrChange>
          </w:tcPr>
          <w:p w14:paraId="127A2087" w14:textId="77777777" w:rsidR="00141959" w:rsidRPr="006F4D85" w:rsidRDefault="00141959" w:rsidP="005942C7">
            <w:pPr>
              <w:pStyle w:val="TAC"/>
            </w:pPr>
            <w:r w:rsidRPr="006F4D85">
              <w:t>2</w:t>
            </w:r>
          </w:p>
        </w:tc>
      </w:tr>
      <w:tr w:rsidR="00141959" w:rsidRPr="006F4D85" w14:paraId="71B36499" w14:textId="77777777" w:rsidTr="005942C7">
        <w:trPr>
          <w:jc w:val="center"/>
          <w:trPrChange w:id="463" w:author="R4-2119260" w:date="2021-11-12T21:11:00Z">
            <w:trPr>
              <w:gridAfter w:val="0"/>
              <w:jc w:val="center"/>
            </w:trPr>
          </w:trPrChange>
        </w:trPr>
        <w:tc>
          <w:tcPr>
            <w:tcW w:w="1274" w:type="pct"/>
            <w:gridSpan w:val="2"/>
            <w:tcBorders>
              <w:top w:val="single" w:sz="4" w:space="0" w:color="auto"/>
              <w:left w:val="single" w:sz="4" w:space="0" w:color="auto"/>
              <w:bottom w:val="nil"/>
              <w:right w:val="single" w:sz="4" w:space="0" w:color="auto"/>
            </w:tcBorders>
            <w:hideMark/>
            <w:tcPrChange w:id="464" w:author="R4-2119260" w:date="2021-11-12T21:11:00Z">
              <w:tcPr>
                <w:tcW w:w="1169" w:type="pct"/>
                <w:gridSpan w:val="2"/>
                <w:tcBorders>
                  <w:top w:val="single" w:sz="4" w:space="0" w:color="auto"/>
                  <w:left w:val="single" w:sz="4" w:space="0" w:color="auto"/>
                  <w:bottom w:val="nil"/>
                  <w:right w:val="single" w:sz="4" w:space="0" w:color="auto"/>
                </w:tcBorders>
                <w:hideMark/>
              </w:tcPr>
            </w:tcPrChange>
          </w:tcPr>
          <w:p w14:paraId="67A8D68F" w14:textId="77777777" w:rsidR="00141959" w:rsidRPr="006F4D85" w:rsidRDefault="00141959" w:rsidP="005942C7">
            <w:pPr>
              <w:pStyle w:val="TAL"/>
              <w:rPr>
                <w:lang w:val="it-IT"/>
              </w:rPr>
            </w:pPr>
            <w:r w:rsidRPr="006F4D85">
              <w:rPr>
                <w:lang w:val="it-IT"/>
              </w:rPr>
              <w:t>Duplex mode</w:t>
            </w:r>
          </w:p>
        </w:tc>
        <w:tc>
          <w:tcPr>
            <w:tcW w:w="1136" w:type="pct"/>
            <w:tcBorders>
              <w:top w:val="single" w:sz="4" w:space="0" w:color="auto"/>
              <w:left w:val="single" w:sz="4" w:space="0" w:color="auto"/>
              <w:bottom w:val="single" w:sz="4" w:space="0" w:color="auto"/>
              <w:right w:val="single" w:sz="4" w:space="0" w:color="auto"/>
            </w:tcBorders>
            <w:vAlign w:val="center"/>
            <w:hideMark/>
            <w:tcPrChange w:id="465" w:author="R4-2119260" w:date="2021-11-12T21:11:00Z">
              <w:tcPr>
                <w:tcW w:w="1167" w:type="pct"/>
                <w:gridSpan w:val="2"/>
                <w:tcBorders>
                  <w:top w:val="single" w:sz="4" w:space="0" w:color="auto"/>
                  <w:left w:val="single" w:sz="4" w:space="0" w:color="auto"/>
                  <w:bottom w:val="single" w:sz="4" w:space="0" w:color="auto"/>
                  <w:right w:val="single" w:sz="4" w:space="0" w:color="auto"/>
                </w:tcBorders>
                <w:vAlign w:val="center"/>
                <w:hideMark/>
              </w:tcPr>
            </w:tcPrChange>
          </w:tcPr>
          <w:p w14:paraId="533C27CE" w14:textId="77777777" w:rsidR="00141959" w:rsidRPr="006F4D85" w:rsidRDefault="00141959" w:rsidP="005942C7">
            <w:pPr>
              <w:pStyle w:val="TAL"/>
              <w:rPr>
                <w:lang w:val="it-IT"/>
              </w:rPr>
            </w:pPr>
            <w:r w:rsidRPr="006F4D85">
              <w:rPr>
                <w:lang w:val="it-IT"/>
              </w:rPr>
              <w:t>Config 1, 4</w:t>
            </w:r>
          </w:p>
        </w:tc>
        <w:tc>
          <w:tcPr>
            <w:tcW w:w="540" w:type="pct"/>
            <w:tcBorders>
              <w:top w:val="single" w:sz="4" w:space="0" w:color="auto"/>
              <w:left w:val="single" w:sz="4" w:space="0" w:color="auto"/>
              <w:bottom w:val="single" w:sz="4" w:space="0" w:color="auto"/>
              <w:right w:val="single" w:sz="4" w:space="0" w:color="auto"/>
            </w:tcBorders>
            <w:tcPrChange w:id="466" w:author="R4-2119260" w:date="2021-11-12T21:11:00Z">
              <w:tcPr>
                <w:tcW w:w="555" w:type="pct"/>
                <w:gridSpan w:val="2"/>
                <w:tcBorders>
                  <w:top w:val="single" w:sz="4" w:space="0" w:color="auto"/>
                  <w:left w:val="single" w:sz="4" w:space="0" w:color="auto"/>
                  <w:bottom w:val="single" w:sz="4" w:space="0" w:color="auto"/>
                  <w:right w:val="single" w:sz="4" w:space="0" w:color="auto"/>
                </w:tcBorders>
              </w:tcPr>
            </w:tcPrChange>
          </w:tcPr>
          <w:p w14:paraId="45CFED57" w14:textId="77777777" w:rsidR="00141959" w:rsidRPr="006F4D85" w:rsidRDefault="00141959" w:rsidP="005942C7">
            <w:pPr>
              <w:pStyle w:val="TAC"/>
              <w:rPr>
                <w:lang w:val="it-IT"/>
              </w:rPr>
            </w:pPr>
          </w:p>
        </w:tc>
        <w:tc>
          <w:tcPr>
            <w:tcW w:w="2050" w:type="pct"/>
            <w:tcBorders>
              <w:top w:val="single" w:sz="4" w:space="0" w:color="auto"/>
              <w:left w:val="single" w:sz="4" w:space="0" w:color="auto"/>
              <w:bottom w:val="single" w:sz="4" w:space="0" w:color="auto"/>
              <w:right w:val="single" w:sz="4" w:space="0" w:color="auto"/>
            </w:tcBorders>
            <w:vAlign w:val="center"/>
            <w:hideMark/>
            <w:tcPrChange w:id="467" w:author="R4-2119260" w:date="2021-11-12T21:11:00Z">
              <w:tcPr>
                <w:tcW w:w="2109" w:type="pct"/>
                <w:gridSpan w:val="2"/>
                <w:tcBorders>
                  <w:top w:val="single" w:sz="4" w:space="0" w:color="auto"/>
                  <w:left w:val="single" w:sz="4" w:space="0" w:color="auto"/>
                  <w:bottom w:val="single" w:sz="4" w:space="0" w:color="auto"/>
                  <w:right w:val="single" w:sz="4" w:space="0" w:color="auto"/>
                </w:tcBorders>
                <w:vAlign w:val="center"/>
                <w:hideMark/>
              </w:tcPr>
            </w:tcPrChange>
          </w:tcPr>
          <w:p w14:paraId="54D104D6" w14:textId="77777777" w:rsidR="00141959" w:rsidRPr="006F4D85" w:rsidRDefault="00141959" w:rsidP="005942C7">
            <w:pPr>
              <w:pStyle w:val="TAC"/>
            </w:pPr>
            <w:r w:rsidRPr="006F4D85">
              <w:t>FDD</w:t>
            </w:r>
          </w:p>
        </w:tc>
      </w:tr>
      <w:tr w:rsidR="00141959" w:rsidRPr="006F4D85" w14:paraId="1CF2B0E2" w14:textId="77777777" w:rsidTr="005942C7">
        <w:trPr>
          <w:jc w:val="center"/>
          <w:trPrChange w:id="468" w:author="R4-2119260" w:date="2021-11-12T21:11:00Z">
            <w:trPr>
              <w:gridAfter w:val="0"/>
              <w:jc w:val="center"/>
            </w:trPr>
          </w:trPrChange>
        </w:trPr>
        <w:tc>
          <w:tcPr>
            <w:tcW w:w="1274" w:type="pct"/>
            <w:gridSpan w:val="2"/>
            <w:tcBorders>
              <w:top w:val="nil"/>
              <w:left w:val="single" w:sz="4" w:space="0" w:color="auto"/>
              <w:bottom w:val="single" w:sz="4" w:space="0" w:color="auto"/>
              <w:right w:val="single" w:sz="4" w:space="0" w:color="auto"/>
            </w:tcBorders>
            <w:hideMark/>
            <w:tcPrChange w:id="469" w:author="R4-2119260" w:date="2021-11-12T21:11:00Z">
              <w:tcPr>
                <w:tcW w:w="0" w:type="auto"/>
                <w:gridSpan w:val="2"/>
                <w:tcBorders>
                  <w:top w:val="nil"/>
                  <w:left w:val="single" w:sz="4" w:space="0" w:color="auto"/>
                  <w:bottom w:val="single" w:sz="4" w:space="0" w:color="auto"/>
                  <w:right w:val="single" w:sz="4" w:space="0" w:color="auto"/>
                </w:tcBorders>
                <w:hideMark/>
              </w:tcPr>
            </w:tcPrChange>
          </w:tcPr>
          <w:p w14:paraId="0A274024" w14:textId="77777777" w:rsidR="00141959" w:rsidRPr="006F4D85" w:rsidRDefault="00141959" w:rsidP="005942C7">
            <w:pPr>
              <w:pStyle w:val="TAL"/>
              <w:rPr>
                <w:lang w:val="it-IT"/>
              </w:rPr>
            </w:pPr>
          </w:p>
        </w:tc>
        <w:tc>
          <w:tcPr>
            <w:tcW w:w="1136" w:type="pct"/>
            <w:tcBorders>
              <w:top w:val="single" w:sz="4" w:space="0" w:color="auto"/>
              <w:left w:val="single" w:sz="4" w:space="0" w:color="auto"/>
              <w:bottom w:val="single" w:sz="4" w:space="0" w:color="auto"/>
              <w:right w:val="single" w:sz="4" w:space="0" w:color="auto"/>
            </w:tcBorders>
            <w:vAlign w:val="center"/>
            <w:hideMark/>
            <w:tcPrChange w:id="470" w:author="R4-2119260" w:date="2021-11-12T21:11:00Z">
              <w:tcPr>
                <w:tcW w:w="1167" w:type="pct"/>
                <w:gridSpan w:val="2"/>
                <w:tcBorders>
                  <w:top w:val="single" w:sz="4" w:space="0" w:color="auto"/>
                  <w:left w:val="single" w:sz="4" w:space="0" w:color="auto"/>
                  <w:bottom w:val="single" w:sz="4" w:space="0" w:color="auto"/>
                  <w:right w:val="single" w:sz="4" w:space="0" w:color="auto"/>
                </w:tcBorders>
                <w:vAlign w:val="center"/>
                <w:hideMark/>
              </w:tcPr>
            </w:tcPrChange>
          </w:tcPr>
          <w:p w14:paraId="1ED4509D" w14:textId="77777777" w:rsidR="00141959" w:rsidRPr="006F4D85" w:rsidRDefault="00141959" w:rsidP="005942C7">
            <w:pPr>
              <w:pStyle w:val="TAL"/>
              <w:rPr>
                <w:lang w:val="it-IT"/>
              </w:rPr>
            </w:pPr>
            <w:r w:rsidRPr="006F4D85">
              <w:rPr>
                <w:lang w:val="it-IT"/>
              </w:rPr>
              <w:t>Config 2, 3, 5, 6</w:t>
            </w:r>
          </w:p>
        </w:tc>
        <w:tc>
          <w:tcPr>
            <w:tcW w:w="540" w:type="pct"/>
            <w:tcBorders>
              <w:top w:val="single" w:sz="4" w:space="0" w:color="auto"/>
              <w:left w:val="single" w:sz="4" w:space="0" w:color="auto"/>
              <w:bottom w:val="single" w:sz="4" w:space="0" w:color="auto"/>
              <w:right w:val="single" w:sz="4" w:space="0" w:color="auto"/>
            </w:tcBorders>
            <w:tcPrChange w:id="471" w:author="R4-2119260" w:date="2021-11-12T21:11:00Z">
              <w:tcPr>
                <w:tcW w:w="555" w:type="pct"/>
                <w:gridSpan w:val="2"/>
                <w:tcBorders>
                  <w:top w:val="single" w:sz="4" w:space="0" w:color="auto"/>
                  <w:left w:val="single" w:sz="4" w:space="0" w:color="auto"/>
                  <w:bottom w:val="single" w:sz="4" w:space="0" w:color="auto"/>
                  <w:right w:val="single" w:sz="4" w:space="0" w:color="auto"/>
                </w:tcBorders>
              </w:tcPr>
            </w:tcPrChange>
          </w:tcPr>
          <w:p w14:paraId="52255EF7" w14:textId="77777777" w:rsidR="00141959" w:rsidRPr="006F4D85" w:rsidRDefault="00141959" w:rsidP="005942C7">
            <w:pPr>
              <w:pStyle w:val="TAC"/>
              <w:rPr>
                <w:lang w:val="it-IT"/>
              </w:rPr>
            </w:pPr>
          </w:p>
        </w:tc>
        <w:tc>
          <w:tcPr>
            <w:tcW w:w="2050" w:type="pct"/>
            <w:tcBorders>
              <w:top w:val="single" w:sz="4" w:space="0" w:color="auto"/>
              <w:left w:val="single" w:sz="4" w:space="0" w:color="auto"/>
              <w:bottom w:val="single" w:sz="4" w:space="0" w:color="auto"/>
              <w:right w:val="single" w:sz="4" w:space="0" w:color="auto"/>
            </w:tcBorders>
            <w:vAlign w:val="center"/>
            <w:hideMark/>
            <w:tcPrChange w:id="472" w:author="R4-2119260" w:date="2021-11-12T21:11:00Z">
              <w:tcPr>
                <w:tcW w:w="2109" w:type="pct"/>
                <w:gridSpan w:val="2"/>
                <w:tcBorders>
                  <w:top w:val="single" w:sz="4" w:space="0" w:color="auto"/>
                  <w:left w:val="single" w:sz="4" w:space="0" w:color="auto"/>
                  <w:bottom w:val="single" w:sz="4" w:space="0" w:color="auto"/>
                  <w:right w:val="single" w:sz="4" w:space="0" w:color="auto"/>
                </w:tcBorders>
                <w:vAlign w:val="center"/>
                <w:hideMark/>
              </w:tcPr>
            </w:tcPrChange>
          </w:tcPr>
          <w:p w14:paraId="7EB911F4" w14:textId="77777777" w:rsidR="00141959" w:rsidRPr="006F4D85" w:rsidRDefault="00141959" w:rsidP="005942C7">
            <w:pPr>
              <w:pStyle w:val="TAC"/>
            </w:pPr>
            <w:r w:rsidRPr="006F4D85">
              <w:t>TDD</w:t>
            </w:r>
          </w:p>
        </w:tc>
      </w:tr>
      <w:tr w:rsidR="00141959" w:rsidRPr="006F4D85" w14:paraId="6E76CDE5" w14:textId="77777777" w:rsidTr="005942C7">
        <w:trPr>
          <w:jc w:val="center"/>
        </w:trPr>
        <w:tc>
          <w:tcPr>
            <w:tcW w:w="1274" w:type="pct"/>
            <w:gridSpan w:val="2"/>
            <w:tcBorders>
              <w:top w:val="single" w:sz="4" w:space="0" w:color="auto"/>
              <w:left w:val="single" w:sz="4" w:space="0" w:color="auto"/>
              <w:bottom w:val="nil"/>
              <w:right w:val="single" w:sz="4" w:space="0" w:color="auto"/>
            </w:tcBorders>
            <w:hideMark/>
          </w:tcPr>
          <w:p w14:paraId="25788FAA" w14:textId="77777777" w:rsidR="00141959" w:rsidRPr="006F4D85" w:rsidRDefault="00141959" w:rsidP="005942C7">
            <w:pPr>
              <w:pStyle w:val="TAL"/>
              <w:rPr>
                <w:lang w:val="it-IT"/>
              </w:rPr>
            </w:pPr>
            <w:r w:rsidRPr="006F4D85">
              <w:rPr>
                <w:rFonts w:cs="Arial"/>
                <w:szCs w:val="16"/>
                <w:lang w:val="en-US"/>
              </w:rPr>
              <w:t>BW</w:t>
            </w:r>
            <w:r w:rsidRPr="006F4D85">
              <w:rPr>
                <w:rFonts w:cs="Arial"/>
                <w:szCs w:val="16"/>
                <w:vertAlign w:val="subscript"/>
                <w:lang w:val="en-US"/>
              </w:rPr>
              <w:t>channel</w:t>
            </w:r>
          </w:p>
        </w:tc>
        <w:tc>
          <w:tcPr>
            <w:tcW w:w="1136" w:type="pct"/>
            <w:tcBorders>
              <w:top w:val="single" w:sz="4" w:space="0" w:color="auto"/>
              <w:left w:val="single" w:sz="4" w:space="0" w:color="auto"/>
              <w:bottom w:val="single" w:sz="4" w:space="0" w:color="auto"/>
              <w:right w:val="single" w:sz="4" w:space="0" w:color="auto"/>
            </w:tcBorders>
            <w:vAlign w:val="center"/>
            <w:hideMark/>
          </w:tcPr>
          <w:p w14:paraId="1D2C4420" w14:textId="77777777" w:rsidR="00141959" w:rsidRPr="006F4D85" w:rsidRDefault="00141959" w:rsidP="005942C7">
            <w:pPr>
              <w:pStyle w:val="TAL"/>
              <w:rPr>
                <w:lang w:val="it-IT"/>
              </w:rPr>
            </w:pPr>
            <w:r w:rsidRPr="006F4D85">
              <w:rPr>
                <w:lang w:val="it-IT"/>
              </w:rPr>
              <w:t>Config 1, 4</w:t>
            </w:r>
          </w:p>
        </w:tc>
        <w:tc>
          <w:tcPr>
            <w:tcW w:w="540" w:type="pct"/>
            <w:tcBorders>
              <w:top w:val="single" w:sz="4" w:space="0" w:color="auto"/>
              <w:left w:val="single" w:sz="4" w:space="0" w:color="auto"/>
              <w:bottom w:val="nil"/>
              <w:right w:val="single" w:sz="4" w:space="0" w:color="auto"/>
            </w:tcBorders>
            <w:shd w:val="clear" w:color="auto" w:fill="auto"/>
            <w:hideMark/>
          </w:tcPr>
          <w:p w14:paraId="463E5186" w14:textId="77777777" w:rsidR="00141959" w:rsidRPr="006F4D85" w:rsidRDefault="00141959" w:rsidP="005942C7">
            <w:pPr>
              <w:pStyle w:val="TAC"/>
              <w:rPr>
                <w:lang w:val="it-IT"/>
              </w:rPr>
            </w:pPr>
            <w:r w:rsidRPr="006F4D85">
              <w:rPr>
                <w:rFonts w:cs="Arial"/>
                <w:lang w:val="it-IT" w:eastAsia="zh-CN"/>
              </w:rPr>
              <w:t>MHz</w:t>
            </w:r>
          </w:p>
        </w:tc>
        <w:tc>
          <w:tcPr>
            <w:tcW w:w="2050" w:type="pct"/>
            <w:tcBorders>
              <w:top w:val="single" w:sz="4" w:space="0" w:color="auto"/>
              <w:left w:val="single" w:sz="4" w:space="0" w:color="auto"/>
              <w:bottom w:val="single" w:sz="4" w:space="0" w:color="auto"/>
              <w:right w:val="single" w:sz="4" w:space="0" w:color="auto"/>
            </w:tcBorders>
            <w:vAlign w:val="center"/>
            <w:hideMark/>
          </w:tcPr>
          <w:p w14:paraId="5FCA499C" w14:textId="77777777" w:rsidR="00141959" w:rsidRPr="006F4D85" w:rsidRDefault="00141959" w:rsidP="005942C7">
            <w:pPr>
              <w:pStyle w:val="TAC"/>
            </w:pPr>
            <w:r w:rsidRPr="006F4D85">
              <w:rPr>
                <w:rFonts w:cs="Arial"/>
                <w:szCs w:val="16"/>
              </w:rPr>
              <w:t xml:space="preserve">10: </w:t>
            </w:r>
            <w:r w:rsidRPr="006F4D85">
              <w:rPr>
                <w:rFonts w:cs="Arial"/>
                <w:szCs w:val="16"/>
                <w:lang w:val="de-DE"/>
              </w:rPr>
              <w:t>N</w:t>
            </w:r>
            <w:r w:rsidRPr="006F4D85">
              <w:rPr>
                <w:rFonts w:cs="Arial"/>
                <w:szCs w:val="16"/>
                <w:vertAlign w:val="subscript"/>
                <w:lang w:val="de-DE"/>
              </w:rPr>
              <w:t>RB,c</w:t>
            </w:r>
            <w:r w:rsidRPr="006F4D85">
              <w:rPr>
                <w:rFonts w:cs="Arial"/>
                <w:szCs w:val="16"/>
                <w:lang w:val="de-DE"/>
              </w:rPr>
              <w:t xml:space="preserve"> = 52</w:t>
            </w:r>
          </w:p>
        </w:tc>
      </w:tr>
      <w:tr w:rsidR="00141959" w:rsidRPr="006F4D85" w14:paraId="174443BA" w14:textId="77777777" w:rsidTr="005942C7">
        <w:trPr>
          <w:jc w:val="center"/>
          <w:trPrChange w:id="473" w:author="R4-2119260" w:date="2021-11-12T21:11:00Z">
            <w:trPr>
              <w:gridAfter w:val="0"/>
              <w:jc w:val="center"/>
            </w:trPr>
          </w:trPrChange>
        </w:trPr>
        <w:tc>
          <w:tcPr>
            <w:tcW w:w="1274" w:type="pct"/>
            <w:gridSpan w:val="2"/>
            <w:tcBorders>
              <w:top w:val="nil"/>
              <w:left w:val="single" w:sz="4" w:space="0" w:color="auto"/>
              <w:bottom w:val="nil"/>
              <w:right w:val="single" w:sz="4" w:space="0" w:color="auto"/>
            </w:tcBorders>
            <w:hideMark/>
            <w:tcPrChange w:id="474" w:author="R4-2119260" w:date="2021-11-12T21:11:00Z">
              <w:tcPr>
                <w:tcW w:w="0" w:type="auto"/>
                <w:gridSpan w:val="2"/>
                <w:tcBorders>
                  <w:top w:val="nil"/>
                  <w:left w:val="single" w:sz="4" w:space="0" w:color="auto"/>
                  <w:bottom w:val="nil"/>
                  <w:right w:val="single" w:sz="4" w:space="0" w:color="auto"/>
                </w:tcBorders>
                <w:hideMark/>
              </w:tcPr>
            </w:tcPrChange>
          </w:tcPr>
          <w:p w14:paraId="5EC5BD6E" w14:textId="77777777" w:rsidR="00141959" w:rsidRPr="006F4D85" w:rsidRDefault="00141959" w:rsidP="005942C7">
            <w:pPr>
              <w:pStyle w:val="TAL"/>
              <w:rPr>
                <w:lang w:val="it-IT"/>
              </w:rPr>
            </w:pPr>
          </w:p>
        </w:tc>
        <w:tc>
          <w:tcPr>
            <w:tcW w:w="1136" w:type="pct"/>
            <w:tcBorders>
              <w:top w:val="single" w:sz="4" w:space="0" w:color="auto"/>
              <w:left w:val="single" w:sz="4" w:space="0" w:color="auto"/>
              <w:bottom w:val="single" w:sz="4" w:space="0" w:color="auto"/>
              <w:right w:val="single" w:sz="4" w:space="0" w:color="auto"/>
            </w:tcBorders>
            <w:vAlign w:val="center"/>
            <w:hideMark/>
            <w:tcPrChange w:id="475" w:author="R4-2119260" w:date="2021-11-12T21:11:00Z">
              <w:tcPr>
                <w:tcW w:w="1167" w:type="pct"/>
                <w:gridSpan w:val="2"/>
                <w:tcBorders>
                  <w:top w:val="single" w:sz="4" w:space="0" w:color="auto"/>
                  <w:left w:val="single" w:sz="4" w:space="0" w:color="auto"/>
                  <w:bottom w:val="single" w:sz="4" w:space="0" w:color="auto"/>
                  <w:right w:val="single" w:sz="4" w:space="0" w:color="auto"/>
                </w:tcBorders>
                <w:vAlign w:val="center"/>
                <w:hideMark/>
              </w:tcPr>
            </w:tcPrChange>
          </w:tcPr>
          <w:p w14:paraId="63010CE2" w14:textId="77777777" w:rsidR="00141959" w:rsidRPr="006F4D85" w:rsidRDefault="00141959" w:rsidP="005942C7">
            <w:pPr>
              <w:pStyle w:val="TAL"/>
              <w:rPr>
                <w:lang w:val="it-IT"/>
              </w:rPr>
            </w:pPr>
            <w:r w:rsidRPr="006F4D85">
              <w:rPr>
                <w:lang w:val="it-IT"/>
              </w:rPr>
              <w:t>Config 2, 5</w:t>
            </w:r>
          </w:p>
        </w:tc>
        <w:tc>
          <w:tcPr>
            <w:tcW w:w="0" w:type="auto"/>
            <w:tcBorders>
              <w:top w:val="nil"/>
              <w:left w:val="single" w:sz="4" w:space="0" w:color="auto"/>
              <w:bottom w:val="nil"/>
              <w:right w:val="single" w:sz="4" w:space="0" w:color="auto"/>
            </w:tcBorders>
            <w:shd w:val="clear" w:color="auto" w:fill="auto"/>
            <w:vAlign w:val="center"/>
            <w:hideMark/>
            <w:tcPrChange w:id="476" w:author="R4-2119260" w:date="2021-11-12T21:11:00Z">
              <w:tcPr>
                <w:tcW w:w="0" w:type="auto"/>
                <w:gridSpan w:val="2"/>
                <w:tcBorders>
                  <w:top w:val="nil"/>
                  <w:left w:val="single" w:sz="4" w:space="0" w:color="auto"/>
                  <w:bottom w:val="nil"/>
                  <w:right w:val="single" w:sz="4" w:space="0" w:color="auto"/>
                </w:tcBorders>
                <w:shd w:val="clear" w:color="auto" w:fill="auto"/>
                <w:vAlign w:val="center"/>
                <w:hideMark/>
              </w:tcPr>
            </w:tcPrChange>
          </w:tcPr>
          <w:p w14:paraId="3A5837D5" w14:textId="77777777" w:rsidR="00141959" w:rsidRPr="006F4D85" w:rsidRDefault="00141959" w:rsidP="005942C7">
            <w:pPr>
              <w:pStyle w:val="TAC"/>
              <w:rPr>
                <w:lang w:val="it-IT"/>
              </w:rPr>
            </w:pPr>
          </w:p>
        </w:tc>
        <w:tc>
          <w:tcPr>
            <w:tcW w:w="2050" w:type="pct"/>
            <w:tcBorders>
              <w:top w:val="single" w:sz="4" w:space="0" w:color="auto"/>
              <w:left w:val="single" w:sz="4" w:space="0" w:color="auto"/>
              <w:bottom w:val="single" w:sz="4" w:space="0" w:color="auto"/>
              <w:right w:val="single" w:sz="4" w:space="0" w:color="auto"/>
            </w:tcBorders>
            <w:vAlign w:val="center"/>
            <w:hideMark/>
            <w:tcPrChange w:id="477" w:author="R4-2119260" w:date="2021-11-12T21:11:00Z">
              <w:tcPr>
                <w:tcW w:w="2109" w:type="pct"/>
                <w:gridSpan w:val="2"/>
                <w:tcBorders>
                  <w:top w:val="single" w:sz="4" w:space="0" w:color="auto"/>
                  <w:left w:val="single" w:sz="4" w:space="0" w:color="auto"/>
                  <w:bottom w:val="single" w:sz="4" w:space="0" w:color="auto"/>
                  <w:right w:val="single" w:sz="4" w:space="0" w:color="auto"/>
                </w:tcBorders>
                <w:vAlign w:val="center"/>
                <w:hideMark/>
              </w:tcPr>
            </w:tcPrChange>
          </w:tcPr>
          <w:p w14:paraId="6562B846" w14:textId="77777777" w:rsidR="00141959" w:rsidRPr="006F4D85" w:rsidRDefault="00141959" w:rsidP="005942C7">
            <w:pPr>
              <w:pStyle w:val="TAC"/>
            </w:pPr>
            <w:r w:rsidRPr="006F4D85">
              <w:rPr>
                <w:rFonts w:cs="Arial"/>
                <w:szCs w:val="16"/>
              </w:rPr>
              <w:t xml:space="preserve">10: </w:t>
            </w:r>
            <w:r w:rsidRPr="006F4D85">
              <w:rPr>
                <w:rFonts w:cs="Arial"/>
                <w:szCs w:val="16"/>
                <w:lang w:val="de-DE"/>
              </w:rPr>
              <w:t>N</w:t>
            </w:r>
            <w:r w:rsidRPr="006F4D85">
              <w:rPr>
                <w:rFonts w:cs="Arial"/>
                <w:szCs w:val="16"/>
                <w:vertAlign w:val="subscript"/>
                <w:lang w:val="de-DE"/>
              </w:rPr>
              <w:t>RB,c</w:t>
            </w:r>
            <w:r w:rsidRPr="006F4D85">
              <w:rPr>
                <w:rFonts w:cs="Arial"/>
                <w:szCs w:val="16"/>
                <w:lang w:val="de-DE"/>
              </w:rPr>
              <w:t xml:space="preserve"> = 52</w:t>
            </w:r>
          </w:p>
        </w:tc>
      </w:tr>
      <w:tr w:rsidR="00141959" w:rsidRPr="006F4D85" w14:paraId="5525BD57" w14:textId="77777777" w:rsidTr="005942C7">
        <w:trPr>
          <w:jc w:val="center"/>
          <w:trPrChange w:id="478" w:author="R4-2119260" w:date="2021-11-12T21:11:00Z">
            <w:trPr>
              <w:gridAfter w:val="0"/>
              <w:jc w:val="center"/>
            </w:trPr>
          </w:trPrChange>
        </w:trPr>
        <w:tc>
          <w:tcPr>
            <w:tcW w:w="1274" w:type="pct"/>
            <w:gridSpan w:val="2"/>
            <w:tcBorders>
              <w:top w:val="nil"/>
              <w:left w:val="single" w:sz="4" w:space="0" w:color="auto"/>
              <w:bottom w:val="single" w:sz="4" w:space="0" w:color="auto"/>
              <w:right w:val="single" w:sz="4" w:space="0" w:color="auto"/>
            </w:tcBorders>
            <w:hideMark/>
            <w:tcPrChange w:id="479" w:author="R4-2119260" w:date="2021-11-12T21:11:00Z">
              <w:tcPr>
                <w:tcW w:w="0" w:type="auto"/>
                <w:gridSpan w:val="2"/>
                <w:tcBorders>
                  <w:top w:val="nil"/>
                  <w:left w:val="single" w:sz="4" w:space="0" w:color="auto"/>
                  <w:bottom w:val="single" w:sz="4" w:space="0" w:color="auto"/>
                  <w:right w:val="single" w:sz="4" w:space="0" w:color="auto"/>
                </w:tcBorders>
                <w:hideMark/>
              </w:tcPr>
            </w:tcPrChange>
          </w:tcPr>
          <w:p w14:paraId="30E6F86F" w14:textId="77777777" w:rsidR="00141959" w:rsidRPr="006F4D85" w:rsidRDefault="00141959" w:rsidP="005942C7">
            <w:pPr>
              <w:pStyle w:val="TAL"/>
              <w:rPr>
                <w:lang w:val="it-IT"/>
              </w:rPr>
            </w:pPr>
          </w:p>
        </w:tc>
        <w:tc>
          <w:tcPr>
            <w:tcW w:w="1136" w:type="pct"/>
            <w:tcBorders>
              <w:top w:val="single" w:sz="4" w:space="0" w:color="auto"/>
              <w:left w:val="single" w:sz="4" w:space="0" w:color="auto"/>
              <w:bottom w:val="single" w:sz="4" w:space="0" w:color="auto"/>
              <w:right w:val="single" w:sz="4" w:space="0" w:color="auto"/>
            </w:tcBorders>
            <w:vAlign w:val="center"/>
            <w:hideMark/>
            <w:tcPrChange w:id="480" w:author="R4-2119260" w:date="2021-11-12T21:11:00Z">
              <w:tcPr>
                <w:tcW w:w="1167" w:type="pct"/>
                <w:gridSpan w:val="2"/>
                <w:tcBorders>
                  <w:top w:val="single" w:sz="4" w:space="0" w:color="auto"/>
                  <w:left w:val="single" w:sz="4" w:space="0" w:color="auto"/>
                  <w:bottom w:val="single" w:sz="4" w:space="0" w:color="auto"/>
                  <w:right w:val="single" w:sz="4" w:space="0" w:color="auto"/>
                </w:tcBorders>
                <w:vAlign w:val="center"/>
                <w:hideMark/>
              </w:tcPr>
            </w:tcPrChange>
          </w:tcPr>
          <w:p w14:paraId="27D58734" w14:textId="77777777" w:rsidR="00141959" w:rsidRPr="006F4D85" w:rsidRDefault="00141959" w:rsidP="005942C7">
            <w:pPr>
              <w:pStyle w:val="TAL"/>
              <w:rPr>
                <w:lang w:val="it-IT"/>
              </w:rPr>
            </w:pPr>
            <w:r w:rsidRPr="006F4D85">
              <w:rPr>
                <w:lang w:val="it-IT"/>
              </w:rPr>
              <w:t>Config 3, 6</w:t>
            </w:r>
          </w:p>
        </w:tc>
        <w:tc>
          <w:tcPr>
            <w:tcW w:w="0" w:type="auto"/>
            <w:tcBorders>
              <w:top w:val="nil"/>
              <w:left w:val="single" w:sz="4" w:space="0" w:color="auto"/>
              <w:bottom w:val="single" w:sz="4" w:space="0" w:color="auto"/>
              <w:right w:val="single" w:sz="4" w:space="0" w:color="auto"/>
            </w:tcBorders>
            <w:shd w:val="clear" w:color="auto" w:fill="auto"/>
            <w:vAlign w:val="center"/>
            <w:hideMark/>
            <w:tcPrChange w:id="481" w:author="R4-2119260" w:date="2021-11-12T21:11:00Z">
              <w:tcPr>
                <w:tcW w:w="0" w:type="auto"/>
                <w:gridSpan w:val="2"/>
                <w:tcBorders>
                  <w:top w:val="nil"/>
                  <w:left w:val="single" w:sz="4" w:space="0" w:color="auto"/>
                  <w:bottom w:val="single" w:sz="4" w:space="0" w:color="auto"/>
                  <w:right w:val="single" w:sz="4" w:space="0" w:color="auto"/>
                </w:tcBorders>
                <w:shd w:val="clear" w:color="auto" w:fill="auto"/>
                <w:vAlign w:val="center"/>
                <w:hideMark/>
              </w:tcPr>
            </w:tcPrChange>
          </w:tcPr>
          <w:p w14:paraId="45B0974E" w14:textId="77777777" w:rsidR="00141959" w:rsidRPr="006F4D85" w:rsidRDefault="00141959" w:rsidP="005942C7">
            <w:pPr>
              <w:pStyle w:val="TAC"/>
              <w:rPr>
                <w:lang w:val="it-IT"/>
              </w:rPr>
            </w:pPr>
          </w:p>
        </w:tc>
        <w:tc>
          <w:tcPr>
            <w:tcW w:w="2050" w:type="pct"/>
            <w:tcBorders>
              <w:top w:val="single" w:sz="4" w:space="0" w:color="auto"/>
              <w:left w:val="single" w:sz="4" w:space="0" w:color="auto"/>
              <w:bottom w:val="single" w:sz="4" w:space="0" w:color="auto"/>
              <w:right w:val="single" w:sz="4" w:space="0" w:color="auto"/>
            </w:tcBorders>
            <w:vAlign w:val="center"/>
            <w:hideMark/>
            <w:tcPrChange w:id="482" w:author="R4-2119260" w:date="2021-11-12T21:11:00Z">
              <w:tcPr>
                <w:tcW w:w="2109" w:type="pct"/>
                <w:gridSpan w:val="2"/>
                <w:tcBorders>
                  <w:top w:val="single" w:sz="4" w:space="0" w:color="auto"/>
                  <w:left w:val="single" w:sz="4" w:space="0" w:color="auto"/>
                  <w:bottom w:val="single" w:sz="4" w:space="0" w:color="auto"/>
                  <w:right w:val="single" w:sz="4" w:space="0" w:color="auto"/>
                </w:tcBorders>
                <w:vAlign w:val="center"/>
                <w:hideMark/>
              </w:tcPr>
            </w:tcPrChange>
          </w:tcPr>
          <w:p w14:paraId="22A954C5" w14:textId="77777777" w:rsidR="00141959" w:rsidRPr="006F4D85" w:rsidRDefault="00141959" w:rsidP="005942C7">
            <w:pPr>
              <w:pStyle w:val="TAC"/>
            </w:pPr>
            <w:r w:rsidRPr="006F4D85">
              <w:rPr>
                <w:rFonts w:cs="Arial"/>
                <w:szCs w:val="16"/>
              </w:rPr>
              <w:t xml:space="preserve">40: </w:t>
            </w:r>
            <w:r w:rsidRPr="006F4D85">
              <w:rPr>
                <w:rFonts w:cs="Arial"/>
                <w:szCs w:val="16"/>
                <w:lang w:val="de-DE"/>
              </w:rPr>
              <w:t>N</w:t>
            </w:r>
            <w:r w:rsidRPr="006F4D85">
              <w:rPr>
                <w:rFonts w:cs="Arial"/>
                <w:szCs w:val="16"/>
                <w:vertAlign w:val="subscript"/>
                <w:lang w:val="de-DE"/>
              </w:rPr>
              <w:t>RB,c</w:t>
            </w:r>
            <w:r w:rsidRPr="006F4D85">
              <w:rPr>
                <w:rFonts w:cs="Arial"/>
                <w:szCs w:val="16"/>
                <w:lang w:val="de-DE"/>
              </w:rPr>
              <w:t xml:space="preserve"> = 106</w:t>
            </w:r>
          </w:p>
        </w:tc>
      </w:tr>
      <w:tr w:rsidR="00141959" w:rsidRPr="006F4D85" w14:paraId="523317D0" w14:textId="77777777" w:rsidTr="005942C7">
        <w:trPr>
          <w:jc w:val="center"/>
          <w:trPrChange w:id="483" w:author="R4-2119260" w:date="2021-11-12T21:11:00Z">
            <w:trPr>
              <w:gridAfter w:val="0"/>
              <w:jc w:val="center"/>
            </w:trPr>
          </w:trPrChange>
        </w:trPr>
        <w:tc>
          <w:tcPr>
            <w:tcW w:w="1274" w:type="pct"/>
            <w:gridSpan w:val="2"/>
            <w:tcBorders>
              <w:top w:val="single" w:sz="4" w:space="0" w:color="auto"/>
              <w:left w:val="single" w:sz="4" w:space="0" w:color="auto"/>
              <w:bottom w:val="single" w:sz="4" w:space="0" w:color="auto"/>
              <w:right w:val="single" w:sz="4" w:space="0" w:color="auto"/>
            </w:tcBorders>
            <w:hideMark/>
            <w:tcPrChange w:id="484" w:author="R4-2119260" w:date="2021-11-12T21:11:00Z">
              <w:tcPr>
                <w:tcW w:w="1169" w:type="pct"/>
                <w:gridSpan w:val="2"/>
                <w:tcBorders>
                  <w:top w:val="single" w:sz="4" w:space="0" w:color="auto"/>
                  <w:left w:val="single" w:sz="4" w:space="0" w:color="auto"/>
                  <w:bottom w:val="single" w:sz="4" w:space="0" w:color="auto"/>
                  <w:right w:val="single" w:sz="4" w:space="0" w:color="auto"/>
                </w:tcBorders>
                <w:hideMark/>
              </w:tcPr>
            </w:tcPrChange>
          </w:tcPr>
          <w:p w14:paraId="23DDA027" w14:textId="77777777" w:rsidR="00141959" w:rsidRPr="006F4D85" w:rsidRDefault="00141959" w:rsidP="005942C7">
            <w:pPr>
              <w:pStyle w:val="TAL"/>
              <w:rPr>
                <w:lang w:val="it-IT"/>
              </w:rPr>
            </w:pPr>
            <w:r w:rsidRPr="006F4D85">
              <w:rPr>
                <w:rFonts w:cs="Arial"/>
                <w:bCs/>
              </w:rPr>
              <w:t>DL initial BWP configuration</w:t>
            </w:r>
          </w:p>
        </w:tc>
        <w:tc>
          <w:tcPr>
            <w:tcW w:w="1136" w:type="pct"/>
            <w:tcBorders>
              <w:top w:val="single" w:sz="4" w:space="0" w:color="auto"/>
              <w:left w:val="single" w:sz="4" w:space="0" w:color="auto"/>
              <w:bottom w:val="single" w:sz="4" w:space="0" w:color="auto"/>
              <w:right w:val="single" w:sz="4" w:space="0" w:color="auto"/>
            </w:tcBorders>
            <w:hideMark/>
            <w:tcPrChange w:id="485" w:author="R4-2119260" w:date="2021-11-12T21:11:00Z">
              <w:tcPr>
                <w:tcW w:w="1167" w:type="pct"/>
                <w:gridSpan w:val="2"/>
                <w:tcBorders>
                  <w:top w:val="single" w:sz="4" w:space="0" w:color="auto"/>
                  <w:left w:val="single" w:sz="4" w:space="0" w:color="auto"/>
                  <w:bottom w:val="single" w:sz="4" w:space="0" w:color="auto"/>
                  <w:right w:val="single" w:sz="4" w:space="0" w:color="auto"/>
                </w:tcBorders>
                <w:hideMark/>
              </w:tcPr>
            </w:tcPrChange>
          </w:tcPr>
          <w:p w14:paraId="0855C114" w14:textId="77777777" w:rsidR="00141959" w:rsidRPr="006F4D85" w:rsidRDefault="00141959" w:rsidP="005942C7">
            <w:pPr>
              <w:pStyle w:val="TAL"/>
              <w:rPr>
                <w:lang w:val="it-IT"/>
              </w:rPr>
            </w:pPr>
            <w:r w:rsidRPr="006F4D85">
              <w:rPr>
                <w:lang w:val="it-IT"/>
              </w:rPr>
              <w:t>Config</w:t>
            </w:r>
            <w:r w:rsidRPr="006F4D85">
              <w:rPr>
                <w:rFonts w:ascii="宋体" w:hAnsi="宋体" w:hint="eastAsia"/>
                <w:lang w:val="it-IT" w:eastAsia="zh-TW"/>
              </w:rPr>
              <w:t xml:space="preserve"> </w:t>
            </w:r>
            <w:r w:rsidRPr="006F4D85">
              <w:rPr>
                <w:lang w:val="it-IT"/>
              </w:rPr>
              <w:t>1, 2, 3, 4,</w:t>
            </w:r>
            <w:r w:rsidRPr="006F4D85">
              <w:rPr>
                <w:rFonts w:ascii="宋体" w:hAnsi="宋体" w:hint="eastAsia"/>
                <w:lang w:val="it-IT" w:eastAsia="zh-TW"/>
              </w:rPr>
              <w:t xml:space="preserve"> </w:t>
            </w:r>
            <w:r w:rsidRPr="006F4D85">
              <w:rPr>
                <w:lang w:val="it-IT"/>
              </w:rPr>
              <w:t>5, 6</w:t>
            </w:r>
          </w:p>
        </w:tc>
        <w:tc>
          <w:tcPr>
            <w:tcW w:w="540" w:type="pct"/>
            <w:tcBorders>
              <w:top w:val="single" w:sz="4" w:space="0" w:color="auto"/>
              <w:left w:val="single" w:sz="4" w:space="0" w:color="auto"/>
              <w:bottom w:val="single" w:sz="4" w:space="0" w:color="auto"/>
              <w:right w:val="single" w:sz="4" w:space="0" w:color="auto"/>
            </w:tcBorders>
            <w:tcPrChange w:id="486" w:author="R4-2119260" w:date="2021-11-12T21:11:00Z">
              <w:tcPr>
                <w:tcW w:w="555" w:type="pct"/>
                <w:gridSpan w:val="2"/>
                <w:tcBorders>
                  <w:top w:val="single" w:sz="4" w:space="0" w:color="auto"/>
                  <w:left w:val="single" w:sz="4" w:space="0" w:color="auto"/>
                  <w:bottom w:val="single" w:sz="4" w:space="0" w:color="auto"/>
                  <w:right w:val="single" w:sz="4" w:space="0" w:color="auto"/>
                </w:tcBorders>
              </w:tcPr>
            </w:tcPrChange>
          </w:tcPr>
          <w:p w14:paraId="5CDCC5A0" w14:textId="77777777" w:rsidR="00141959" w:rsidRPr="006F4D85" w:rsidRDefault="00141959" w:rsidP="005942C7">
            <w:pPr>
              <w:pStyle w:val="TAC"/>
              <w:rPr>
                <w:lang w:val="it-IT"/>
              </w:rPr>
            </w:pPr>
          </w:p>
        </w:tc>
        <w:tc>
          <w:tcPr>
            <w:tcW w:w="2050" w:type="pct"/>
            <w:tcBorders>
              <w:top w:val="single" w:sz="4" w:space="0" w:color="auto"/>
              <w:left w:val="single" w:sz="4" w:space="0" w:color="auto"/>
              <w:bottom w:val="single" w:sz="4" w:space="0" w:color="auto"/>
              <w:right w:val="single" w:sz="4" w:space="0" w:color="auto"/>
            </w:tcBorders>
            <w:hideMark/>
            <w:tcPrChange w:id="487" w:author="R4-2119260" w:date="2021-11-12T21:11:00Z">
              <w:tcPr>
                <w:tcW w:w="2109" w:type="pct"/>
                <w:gridSpan w:val="2"/>
                <w:tcBorders>
                  <w:top w:val="single" w:sz="4" w:space="0" w:color="auto"/>
                  <w:left w:val="single" w:sz="4" w:space="0" w:color="auto"/>
                  <w:bottom w:val="single" w:sz="4" w:space="0" w:color="auto"/>
                  <w:right w:val="single" w:sz="4" w:space="0" w:color="auto"/>
                </w:tcBorders>
                <w:hideMark/>
              </w:tcPr>
            </w:tcPrChange>
          </w:tcPr>
          <w:p w14:paraId="1C966F28" w14:textId="77777777" w:rsidR="00141959" w:rsidRPr="006F4D85" w:rsidRDefault="00141959" w:rsidP="005942C7">
            <w:pPr>
              <w:pStyle w:val="TAC"/>
            </w:pPr>
            <w:r w:rsidRPr="006F4D85">
              <w:rPr>
                <w:rFonts w:cs="Arial"/>
                <w:szCs w:val="16"/>
              </w:rPr>
              <w:t>DLBWP.0.1</w:t>
            </w:r>
          </w:p>
        </w:tc>
      </w:tr>
      <w:tr w:rsidR="00141959" w:rsidRPr="006F4D85" w14:paraId="53E7893E" w14:textId="77777777" w:rsidTr="005942C7">
        <w:trPr>
          <w:jc w:val="center"/>
          <w:trPrChange w:id="488" w:author="R4-2119260" w:date="2021-11-12T21:11:00Z">
            <w:trPr>
              <w:gridAfter w:val="0"/>
              <w:jc w:val="center"/>
            </w:trPr>
          </w:trPrChange>
        </w:trPr>
        <w:tc>
          <w:tcPr>
            <w:tcW w:w="1274" w:type="pct"/>
            <w:gridSpan w:val="2"/>
            <w:tcBorders>
              <w:top w:val="single" w:sz="4" w:space="0" w:color="auto"/>
              <w:left w:val="single" w:sz="4" w:space="0" w:color="auto"/>
              <w:bottom w:val="single" w:sz="4" w:space="0" w:color="auto"/>
              <w:right w:val="single" w:sz="4" w:space="0" w:color="auto"/>
            </w:tcBorders>
            <w:hideMark/>
            <w:tcPrChange w:id="489" w:author="R4-2119260" w:date="2021-11-12T21:11:00Z">
              <w:tcPr>
                <w:tcW w:w="1169" w:type="pct"/>
                <w:gridSpan w:val="2"/>
                <w:tcBorders>
                  <w:top w:val="single" w:sz="4" w:space="0" w:color="auto"/>
                  <w:left w:val="single" w:sz="4" w:space="0" w:color="auto"/>
                  <w:bottom w:val="single" w:sz="4" w:space="0" w:color="auto"/>
                  <w:right w:val="single" w:sz="4" w:space="0" w:color="auto"/>
                </w:tcBorders>
                <w:hideMark/>
              </w:tcPr>
            </w:tcPrChange>
          </w:tcPr>
          <w:p w14:paraId="0D256EF1" w14:textId="77777777" w:rsidR="00141959" w:rsidRPr="006F4D85" w:rsidRDefault="00141959" w:rsidP="005942C7">
            <w:pPr>
              <w:pStyle w:val="TAL"/>
              <w:rPr>
                <w:lang w:val="it-IT"/>
              </w:rPr>
            </w:pPr>
            <w:r w:rsidRPr="006F4D85">
              <w:rPr>
                <w:rFonts w:cs="Arial"/>
                <w:bCs/>
              </w:rPr>
              <w:t>DL dedicated BWP configuration</w:t>
            </w:r>
          </w:p>
        </w:tc>
        <w:tc>
          <w:tcPr>
            <w:tcW w:w="1136" w:type="pct"/>
            <w:tcBorders>
              <w:top w:val="single" w:sz="4" w:space="0" w:color="auto"/>
              <w:left w:val="single" w:sz="4" w:space="0" w:color="auto"/>
              <w:bottom w:val="single" w:sz="4" w:space="0" w:color="auto"/>
              <w:right w:val="single" w:sz="4" w:space="0" w:color="auto"/>
            </w:tcBorders>
            <w:hideMark/>
            <w:tcPrChange w:id="490" w:author="R4-2119260" w:date="2021-11-12T21:11:00Z">
              <w:tcPr>
                <w:tcW w:w="1167" w:type="pct"/>
                <w:gridSpan w:val="2"/>
                <w:tcBorders>
                  <w:top w:val="single" w:sz="4" w:space="0" w:color="auto"/>
                  <w:left w:val="single" w:sz="4" w:space="0" w:color="auto"/>
                  <w:bottom w:val="single" w:sz="4" w:space="0" w:color="auto"/>
                  <w:right w:val="single" w:sz="4" w:space="0" w:color="auto"/>
                </w:tcBorders>
                <w:hideMark/>
              </w:tcPr>
            </w:tcPrChange>
          </w:tcPr>
          <w:p w14:paraId="701DC7FF" w14:textId="77777777" w:rsidR="00141959" w:rsidRPr="006F4D85" w:rsidRDefault="00141959" w:rsidP="005942C7">
            <w:pPr>
              <w:pStyle w:val="TAL"/>
              <w:rPr>
                <w:lang w:val="it-IT"/>
              </w:rPr>
            </w:pPr>
            <w:r w:rsidRPr="006F4D85">
              <w:rPr>
                <w:lang w:val="it-IT"/>
              </w:rPr>
              <w:t>Config</w:t>
            </w:r>
            <w:r w:rsidRPr="006F4D85">
              <w:rPr>
                <w:rFonts w:ascii="宋体" w:hAnsi="宋体" w:hint="eastAsia"/>
                <w:lang w:val="it-IT" w:eastAsia="zh-TW"/>
              </w:rPr>
              <w:t xml:space="preserve"> </w:t>
            </w:r>
            <w:r w:rsidRPr="006F4D85">
              <w:rPr>
                <w:lang w:val="it-IT"/>
              </w:rPr>
              <w:t>1, 2, 3, 4,</w:t>
            </w:r>
            <w:r w:rsidRPr="006F4D85">
              <w:rPr>
                <w:rFonts w:ascii="宋体" w:hAnsi="宋体" w:hint="eastAsia"/>
                <w:lang w:val="it-IT" w:eastAsia="zh-TW"/>
              </w:rPr>
              <w:t xml:space="preserve"> </w:t>
            </w:r>
            <w:r w:rsidRPr="006F4D85">
              <w:rPr>
                <w:lang w:val="it-IT"/>
              </w:rPr>
              <w:t>5, 6</w:t>
            </w:r>
          </w:p>
        </w:tc>
        <w:tc>
          <w:tcPr>
            <w:tcW w:w="540" w:type="pct"/>
            <w:tcBorders>
              <w:top w:val="single" w:sz="4" w:space="0" w:color="auto"/>
              <w:left w:val="single" w:sz="4" w:space="0" w:color="auto"/>
              <w:bottom w:val="single" w:sz="4" w:space="0" w:color="auto"/>
              <w:right w:val="single" w:sz="4" w:space="0" w:color="auto"/>
            </w:tcBorders>
            <w:tcPrChange w:id="491" w:author="R4-2119260" w:date="2021-11-12T21:11:00Z">
              <w:tcPr>
                <w:tcW w:w="555" w:type="pct"/>
                <w:gridSpan w:val="2"/>
                <w:tcBorders>
                  <w:top w:val="single" w:sz="4" w:space="0" w:color="auto"/>
                  <w:left w:val="single" w:sz="4" w:space="0" w:color="auto"/>
                  <w:bottom w:val="single" w:sz="4" w:space="0" w:color="auto"/>
                  <w:right w:val="single" w:sz="4" w:space="0" w:color="auto"/>
                </w:tcBorders>
              </w:tcPr>
            </w:tcPrChange>
          </w:tcPr>
          <w:p w14:paraId="418E8789" w14:textId="77777777" w:rsidR="00141959" w:rsidRPr="006F4D85" w:rsidRDefault="00141959" w:rsidP="005942C7">
            <w:pPr>
              <w:pStyle w:val="TAC"/>
              <w:rPr>
                <w:lang w:val="it-IT"/>
              </w:rPr>
            </w:pPr>
          </w:p>
        </w:tc>
        <w:tc>
          <w:tcPr>
            <w:tcW w:w="2050" w:type="pct"/>
            <w:tcBorders>
              <w:top w:val="single" w:sz="4" w:space="0" w:color="auto"/>
              <w:left w:val="single" w:sz="4" w:space="0" w:color="auto"/>
              <w:bottom w:val="single" w:sz="4" w:space="0" w:color="auto"/>
              <w:right w:val="single" w:sz="4" w:space="0" w:color="auto"/>
            </w:tcBorders>
            <w:hideMark/>
            <w:tcPrChange w:id="492" w:author="R4-2119260" w:date="2021-11-12T21:11:00Z">
              <w:tcPr>
                <w:tcW w:w="2109" w:type="pct"/>
                <w:gridSpan w:val="2"/>
                <w:tcBorders>
                  <w:top w:val="single" w:sz="4" w:space="0" w:color="auto"/>
                  <w:left w:val="single" w:sz="4" w:space="0" w:color="auto"/>
                  <w:bottom w:val="single" w:sz="4" w:space="0" w:color="auto"/>
                  <w:right w:val="single" w:sz="4" w:space="0" w:color="auto"/>
                </w:tcBorders>
                <w:hideMark/>
              </w:tcPr>
            </w:tcPrChange>
          </w:tcPr>
          <w:p w14:paraId="13F25D07" w14:textId="77777777" w:rsidR="00141959" w:rsidRPr="006F4D85" w:rsidRDefault="00141959" w:rsidP="005942C7">
            <w:pPr>
              <w:pStyle w:val="TAC"/>
            </w:pPr>
            <w:r w:rsidRPr="006F4D85">
              <w:rPr>
                <w:rFonts w:cs="Arial"/>
                <w:szCs w:val="16"/>
              </w:rPr>
              <w:t>DLBWP.1.1</w:t>
            </w:r>
          </w:p>
        </w:tc>
      </w:tr>
      <w:tr w:rsidR="00141959" w:rsidRPr="006F4D85" w14:paraId="52EE435A" w14:textId="77777777" w:rsidTr="005942C7">
        <w:trPr>
          <w:jc w:val="center"/>
          <w:trPrChange w:id="493" w:author="R4-2119260" w:date="2021-11-12T21:11:00Z">
            <w:trPr>
              <w:gridAfter w:val="0"/>
              <w:jc w:val="center"/>
            </w:trPr>
          </w:trPrChange>
        </w:trPr>
        <w:tc>
          <w:tcPr>
            <w:tcW w:w="1274" w:type="pct"/>
            <w:gridSpan w:val="2"/>
            <w:tcBorders>
              <w:top w:val="single" w:sz="4" w:space="0" w:color="auto"/>
              <w:left w:val="single" w:sz="4" w:space="0" w:color="auto"/>
              <w:bottom w:val="single" w:sz="4" w:space="0" w:color="auto"/>
              <w:right w:val="single" w:sz="4" w:space="0" w:color="auto"/>
            </w:tcBorders>
            <w:hideMark/>
            <w:tcPrChange w:id="494" w:author="R4-2119260" w:date="2021-11-12T21:11:00Z">
              <w:tcPr>
                <w:tcW w:w="1169" w:type="pct"/>
                <w:gridSpan w:val="2"/>
                <w:tcBorders>
                  <w:top w:val="single" w:sz="4" w:space="0" w:color="auto"/>
                  <w:left w:val="single" w:sz="4" w:space="0" w:color="auto"/>
                  <w:bottom w:val="single" w:sz="4" w:space="0" w:color="auto"/>
                  <w:right w:val="single" w:sz="4" w:space="0" w:color="auto"/>
                </w:tcBorders>
                <w:hideMark/>
              </w:tcPr>
            </w:tcPrChange>
          </w:tcPr>
          <w:p w14:paraId="7488F619" w14:textId="77777777" w:rsidR="00141959" w:rsidRPr="006F4D85" w:rsidRDefault="00141959" w:rsidP="005942C7">
            <w:pPr>
              <w:pStyle w:val="TAL"/>
              <w:rPr>
                <w:rFonts w:cs="Arial"/>
                <w:bCs/>
              </w:rPr>
            </w:pPr>
            <w:r w:rsidRPr="006F4D85">
              <w:rPr>
                <w:rFonts w:cs="Arial"/>
                <w:bCs/>
              </w:rPr>
              <w:t>UL initial BWP configuration</w:t>
            </w:r>
          </w:p>
        </w:tc>
        <w:tc>
          <w:tcPr>
            <w:tcW w:w="1136" w:type="pct"/>
            <w:tcBorders>
              <w:top w:val="single" w:sz="4" w:space="0" w:color="auto"/>
              <w:left w:val="single" w:sz="4" w:space="0" w:color="auto"/>
              <w:bottom w:val="single" w:sz="4" w:space="0" w:color="auto"/>
              <w:right w:val="single" w:sz="4" w:space="0" w:color="auto"/>
            </w:tcBorders>
            <w:hideMark/>
            <w:tcPrChange w:id="495" w:author="R4-2119260" w:date="2021-11-12T21:11:00Z">
              <w:tcPr>
                <w:tcW w:w="1167" w:type="pct"/>
                <w:gridSpan w:val="2"/>
                <w:tcBorders>
                  <w:top w:val="single" w:sz="4" w:space="0" w:color="auto"/>
                  <w:left w:val="single" w:sz="4" w:space="0" w:color="auto"/>
                  <w:bottom w:val="single" w:sz="4" w:space="0" w:color="auto"/>
                  <w:right w:val="single" w:sz="4" w:space="0" w:color="auto"/>
                </w:tcBorders>
                <w:hideMark/>
              </w:tcPr>
            </w:tcPrChange>
          </w:tcPr>
          <w:p w14:paraId="45561079" w14:textId="77777777" w:rsidR="00141959" w:rsidRPr="006F4D85" w:rsidRDefault="00141959" w:rsidP="005942C7">
            <w:pPr>
              <w:pStyle w:val="TAL"/>
              <w:rPr>
                <w:lang w:val="it-IT"/>
              </w:rPr>
            </w:pPr>
            <w:r w:rsidRPr="006F4D85">
              <w:rPr>
                <w:lang w:val="it-IT"/>
              </w:rPr>
              <w:t>Config</w:t>
            </w:r>
            <w:r w:rsidRPr="006F4D85">
              <w:rPr>
                <w:rFonts w:ascii="宋体" w:hAnsi="宋体" w:hint="eastAsia"/>
                <w:lang w:val="it-IT" w:eastAsia="zh-TW"/>
              </w:rPr>
              <w:t xml:space="preserve"> </w:t>
            </w:r>
            <w:r w:rsidRPr="006F4D85">
              <w:rPr>
                <w:lang w:val="it-IT"/>
              </w:rPr>
              <w:t>1, 2, 3, 4,</w:t>
            </w:r>
            <w:r w:rsidRPr="006F4D85">
              <w:rPr>
                <w:rFonts w:ascii="宋体" w:hAnsi="宋体" w:hint="eastAsia"/>
                <w:lang w:val="it-IT" w:eastAsia="zh-TW"/>
              </w:rPr>
              <w:t xml:space="preserve"> </w:t>
            </w:r>
            <w:r w:rsidRPr="006F4D85">
              <w:rPr>
                <w:lang w:val="it-IT"/>
              </w:rPr>
              <w:t>5, 6</w:t>
            </w:r>
          </w:p>
        </w:tc>
        <w:tc>
          <w:tcPr>
            <w:tcW w:w="540" w:type="pct"/>
            <w:tcBorders>
              <w:top w:val="single" w:sz="4" w:space="0" w:color="auto"/>
              <w:left w:val="single" w:sz="4" w:space="0" w:color="auto"/>
              <w:bottom w:val="single" w:sz="4" w:space="0" w:color="auto"/>
              <w:right w:val="single" w:sz="4" w:space="0" w:color="auto"/>
            </w:tcBorders>
            <w:tcPrChange w:id="496" w:author="R4-2119260" w:date="2021-11-12T21:11:00Z">
              <w:tcPr>
                <w:tcW w:w="555" w:type="pct"/>
                <w:gridSpan w:val="2"/>
                <w:tcBorders>
                  <w:top w:val="single" w:sz="4" w:space="0" w:color="auto"/>
                  <w:left w:val="single" w:sz="4" w:space="0" w:color="auto"/>
                  <w:bottom w:val="single" w:sz="4" w:space="0" w:color="auto"/>
                  <w:right w:val="single" w:sz="4" w:space="0" w:color="auto"/>
                </w:tcBorders>
              </w:tcPr>
            </w:tcPrChange>
          </w:tcPr>
          <w:p w14:paraId="11C2C14F" w14:textId="77777777" w:rsidR="00141959" w:rsidRPr="006F4D85" w:rsidRDefault="00141959" w:rsidP="005942C7">
            <w:pPr>
              <w:pStyle w:val="TAC"/>
              <w:rPr>
                <w:lang w:val="it-IT"/>
              </w:rPr>
            </w:pPr>
          </w:p>
        </w:tc>
        <w:tc>
          <w:tcPr>
            <w:tcW w:w="2050" w:type="pct"/>
            <w:tcBorders>
              <w:top w:val="single" w:sz="4" w:space="0" w:color="auto"/>
              <w:left w:val="single" w:sz="4" w:space="0" w:color="auto"/>
              <w:bottom w:val="single" w:sz="4" w:space="0" w:color="auto"/>
              <w:right w:val="single" w:sz="4" w:space="0" w:color="auto"/>
            </w:tcBorders>
            <w:hideMark/>
            <w:tcPrChange w:id="497" w:author="R4-2119260" w:date="2021-11-12T21:11:00Z">
              <w:tcPr>
                <w:tcW w:w="2109" w:type="pct"/>
                <w:gridSpan w:val="2"/>
                <w:tcBorders>
                  <w:top w:val="single" w:sz="4" w:space="0" w:color="auto"/>
                  <w:left w:val="single" w:sz="4" w:space="0" w:color="auto"/>
                  <w:bottom w:val="single" w:sz="4" w:space="0" w:color="auto"/>
                  <w:right w:val="single" w:sz="4" w:space="0" w:color="auto"/>
                </w:tcBorders>
                <w:hideMark/>
              </w:tcPr>
            </w:tcPrChange>
          </w:tcPr>
          <w:p w14:paraId="777EB4E2" w14:textId="77777777" w:rsidR="00141959" w:rsidRPr="006F4D85" w:rsidRDefault="00141959" w:rsidP="005942C7">
            <w:pPr>
              <w:pStyle w:val="TAC"/>
              <w:rPr>
                <w:rFonts w:cs="Arial"/>
                <w:szCs w:val="16"/>
              </w:rPr>
            </w:pPr>
            <w:r w:rsidRPr="006F4D85">
              <w:rPr>
                <w:rFonts w:cs="v3.7.0"/>
              </w:rPr>
              <w:t>ULBWP.0.1</w:t>
            </w:r>
          </w:p>
        </w:tc>
      </w:tr>
      <w:tr w:rsidR="00141959" w:rsidRPr="006F4D85" w14:paraId="77DD1F46" w14:textId="77777777" w:rsidTr="005942C7">
        <w:trPr>
          <w:jc w:val="center"/>
          <w:trPrChange w:id="498" w:author="R4-2119260" w:date="2021-11-12T21:11:00Z">
            <w:trPr>
              <w:gridAfter w:val="0"/>
              <w:jc w:val="center"/>
            </w:trPr>
          </w:trPrChange>
        </w:trPr>
        <w:tc>
          <w:tcPr>
            <w:tcW w:w="1274" w:type="pct"/>
            <w:gridSpan w:val="2"/>
            <w:tcBorders>
              <w:top w:val="single" w:sz="4" w:space="0" w:color="auto"/>
              <w:left w:val="single" w:sz="4" w:space="0" w:color="auto"/>
              <w:bottom w:val="single" w:sz="4" w:space="0" w:color="auto"/>
              <w:right w:val="single" w:sz="4" w:space="0" w:color="auto"/>
            </w:tcBorders>
            <w:hideMark/>
            <w:tcPrChange w:id="499" w:author="R4-2119260" w:date="2021-11-12T21:11:00Z">
              <w:tcPr>
                <w:tcW w:w="1169" w:type="pct"/>
                <w:gridSpan w:val="2"/>
                <w:tcBorders>
                  <w:top w:val="single" w:sz="4" w:space="0" w:color="auto"/>
                  <w:left w:val="single" w:sz="4" w:space="0" w:color="auto"/>
                  <w:bottom w:val="single" w:sz="4" w:space="0" w:color="auto"/>
                  <w:right w:val="single" w:sz="4" w:space="0" w:color="auto"/>
                </w:tcBorders>
                <w:hideMark/>
              </w:tcPr>
            </w:tcPrChange>
          </w:tcPr>
          <w:p w14:paraId="199ABA46" w14:textId="77777777" w:rsidR="00141959" w:rsidRPr="006F4D85" w:rsidRDefault="00141959" w:rsidP="005942C7">
            <w:pPr>
              <w:pStyle w:val="TAL"/>
              <w:rPr>
                <w:lang w:val="it-IT"/>
              </w:rPr>
            </w:pPr>
            <w:r w:rsidRPr="006F4D85">
              <w:rPr>
                <w:rFonts w:cs="Arial"/>
                <w:bCs/>
              </w:rPr>
              <w:t>UL dedicated BWP configuration</w:t>
            </w:r>
          </w:p>
        </w:tc>
        <w:tc>
          <w:tcPr>
            <w:tcW w:w="1136" w:type="pct"/>
            <w:tcBorders>
              <w:top w:val="single" w:sz="4" w:space="0" w:color="auto"/>
              <w:left w:val="single" w:sz="4" w:space="0" w:color="auto"/>
              <w:bottom w:val="single" w:sz="4" w:space="0" w:color="auto"/>
              <w:right w:val="single" w:sz="4" w:space="0" w:color="auto"/>
            </w:tcBorders>
            <w:hideMark/>
            <w:tcPrChange w:id="500" w:author="R4-2119260" w:date="2021-11-12T21:11:00Z">
              <w:tcPr>
                <w:tcW w:w="1167" w:type="pct"/>
                <w:gridSpan w:val="2"/>
                <w:tcBorders>
                  <w:top w:val="single" w:sz="4" w:space="0" w:color="auto"/>
                  <w:left w:val="single" w:sz="4" w:space="0" w:color="auto"/>
                  <w:bottom w:val="single" w:sz="4" w:space="0" w:color="auto"/>
                  <w:right w:val="single" w:sz="4" w:space="0" w:color="auto"/>
                </w:tcBorders>
                <w:hideMark/>
              </w:tcPr>
            </w:tcPrChange>
          </w:tcPr>
          <w:p w14:paraId="5FE8DC74" w14:textId="77777777" w:rsidR="00141959" w:rsidRPr="006F4D85" w:rsidRDefault="00141959" w:rsidP="005942C7">
            <w:pPr>
              <w:pStyle w:val="TAL"/>
              <w:rPr>
                <w:lang w:val="it-IT"/>
              </w:rPr>
            </w:pPr>
            <w:r w:rsidRPr="006F4D85">
              <w:rPr>
                <w:lang w:val="it-IT"/>
              </w:rPr>
              <w:t>Config</w:t>
            </w:r>
            <w:r w:rsidRPr="006F4D85">
              <w:rPr>
                <w:rFonts w:ascii="宋体" w:hAnsi="宋体" w:hint="eastAsia"/>
                <w:lang w:val="it-IT" w:eastAsia="zh-TW"/>
              </w:rPr>
              <w:t xml:space="preserve"> </w:t>
            </w:r>
            <w:r w:rsidRPr="006F4D85">
              <w:rPr>
                <w:lang w:val="it-IT"/>
              </w:rPr>
              <w:t>1, 2, 3, 4,</w:t>
            </w:r>
            <w:r w:rsidRPr="006F4D85">
              <w:rPr>
                <w:rFonts w:ascii="宋体" w:hAnsi="宋体" w:hint="eastAsia"/>
                <w:lang w:val="it-IT" w:eastAsia="zh-TW"/>
              </w:rPr>
              <w:t xml:space="preserve"> </w:t>
            </w:r>
            <w:r w:rsidRPr="006F4D85">
              <w:rPr>
                <w:lang w:val="it-IT"/>
              </w:rPr>
              <w:t>5, 6</w:t>
            </w:r>
          </w:p>
        </w:tc>
        <w:tc>
          <w:tcPr>
            <w:tcW w:w="540" w:type="pct"/>
            <w:tcBorders>
              <w:top w:val="single" w:sz="4" w:space="0" w:color="auto"/>
              <w:left w:val="single" w:sz="4" w:space="0" w:color="auto"/>
              <w:bottom w:val="single" w:sz="4" w:space="0" w:color="auto"/>
              <w:right w:val="single" w:sz="4" w:space="0" w:color="auto"/>
            </w:tcBorders>
            <w:tcPrChange w:id="501" w:author="R4-2119260" w:date="2021-11-12T21:11:00Z">
              <w:tcPr>
                <w:tcW w:w="555" w:type="pct"/>
                <w:gridSpan w:val="2"/>
                <w:tcBorders>
                  <w:top w:val="single" w:sz="4" w:space="0" w:color="auto"/>
                  <w:left w:val="single" w:sz="4" w:space="0" w:color="auto"/>
                  <w:bottom w:val="single" w:sz="4" w:space="0" w:color="auto"/>
                  <w:right w:val="single" w:sz="4" w:space="0" w:color="auto"/>
                </w:tcBorders>
              </w:tcPr>
            </w:tcPrChange>
          </w:tcPr>
          <w:p w14:paraId="035E43DB" w14:textId="77777777" w:rsidR="00141959" w:rsidRPr="006F4D85" w:rsidRDefault="00141959" w:rsidP="005942C7">
            <w:pPr>
              <w:pStyle w:val="TAC"/>
              <w:rPr>
                <w:lang w:val="it-IT"/>
              </w:rPr>
            </w:pPr>
          </w:p>
        </w:tc>
        <w:tc>
          <w:tcPr>
            <w:tcW w:w="2050" w:type="pct"/>
            <w:tcBorders>
              <w:top w:val="single" w:sz="4" w:space="0" w:color="auto"/>
              <w:left w:val="single" w:sz="4" w:space="0" w:color="auto"/>
              <w:bottom w:val="single" w:sz="4" w:space="0" w:color="auto"/>
              <w:right w:val="single" w:sz="4" w:space="0" w:color="auto"/>
            </w:tcBorders>
            <w:hideMark/>
            <w:tcPrChange w:id="502" w:author="R4-2119260" w:date="2021-11-12T21:11:00Z">
              <w:tcPr>
                <w:tcW w:w="2109" w:type="pct"/>
                <w:gridSpan w:val="2"/>
                <w:tcBorders>
                  <w:top w:val="single" w:sz="4" w:space="0" w:color="auto"/>
                  <w:left w:val="single" w:sz="4" w:space="0" w:color="auto"/>
                  <w:bottom w:val="single" w:sz="4" w:space="0" w:color="auto"/>
                  <w:right w:val="single" w:sz="4" w:space="0" w:color="auto"/>
                </w:tcBorders>
                <w:hideMark/>
              </w:tcPr>
            </w:tcPrChange>
          </w:tcPr>
          <w:p w14:paraId="525DE9BF" w14:textId="77777777" w:rsidR="00141959" w:rsidRPr="006F4D85" w:rsidRDefault="00141959" w:rsidP="005942C7">
            <w:pPr>
              <w:pStyle w:val="TAC"/>
            </w:pPr>
            <w:r w:rsidRPr="006F4D85">
              <w:rPr>
                <w:rFonts w:cs="Arial"/>
                <w:szCs w:val="16"/>
              </w:rPr>
              <w:t>ULBWP.1.1</w:t>
            </w:r>
          </w:p>
        </w:tc>
      </w:tr>
      <w:tr w:rsidR="00141959" w:rsidRPr="006F4D85" w14:paraId="608D9B47" w14:textId="77777777" w:rsidTr="005942C7">
        <w:trPr>
          <w:jc w:val="center"/>
          <w:trPrChange w:id="503" w:author="R4-2119260" w:date="2021-11-12T21:11:00Z">
            <w:trPr>
              <w:gridAfter w:val="0"/>
              <w:jc w:val="center"/>
            </w:trPr>
          </w:trPrChange>
        </w:trPr>
        <w:tc>
          <w:tcPr>
            <w:tcW w:w="1274" w:type="pct"/>
            <w:gridSpan w:val="2"/>
            <w:tcBorders>
              <w:top w:val="single" w:sz="4" w:space="0" w:color="auto"/>
              <w:left w:val="single" w:sz="4" w:space="0" w:color="auto"/>
              <w:bottom w:val="nil"/>
              <w:right w:val="single" w:sz="4" w:space="0" w:color="auto"/>
            </w:tcBorders>
            <w:hideMark/>
            <w:tcPrChange w:id="504" w:author="R4-2119260" w:date="2021-11-12T21:11:00Z">
              <w:tcPr>
                <w:tcW w:w="1169" w:type="pct"/>
                <w:gridSpan w:val="2"/>
                <w:tcBorders>
                  <w:top w:val="single" w:sz="4" w:space="0" w:color="auto"/>
                  <w:left w:val="single" w:sz="4" w:space="0" w:color="auto"/>
                  <w:bottom w:val="nil"/>
                  <w:right w:val="single" w:sz="4" w:space="0" w:color="auto"/>
                </w:tcBorders>
                <w:hideMark/>
              </w:tcPr>
            </w:tcPrChange>
          </w:tcPr>
          <w:p w14:paraId="7905A6EE" w14:textId="77777777" w:rsidR="00141959" w:rsidRPr="006F4D85" w:rsidRDefault="00141959" w:rsidP="005942C7">
            <w:pPr>
              <w:pStyle w:val="TAL"/>
              <w:rPr>
                <w:lang w:val="it-IT"/>
              </w:rPr>
            </w:pPr>
            <w:r w:rsidRPr="006F4D85">
              <w:rPr>
                <w:lang w:val="it-IT"/>
              </w:rPr>
              <w:t xml:space="preserve">TDD </w:t>
            </w:r>
          </w:p>
        </w:tc>
        <w:tc>
          <w:tcPr>
            <w:tcW w:w="1136" w:type="pct"/>
            <w:tcBorders>
              <w:top w:val="single" w:sz="4" w:space="0" w:color="auto"/>
              <w:left w:val="single" w:sz="4" w:space="0" w:color="auto"/>
              <w:bottom w:val="single" w:sz="4" w:space="0" w:color="auto"/>
              <w:right w:val="single" w:sz="4" w:space="0" w:color="auto"/>
            </w:tcBorders>
            <w:vAlign w:val="center"/>
            <w:hideMark/>
            <w:tcPrChange w:id="505" w:author="R4-2119260" w:date="2021-11-12T21:11:00Z">
              <w:tcPr>
                <w:tcW w:w="1167" w:type="pct"/>
                <w:gridSpan w:val="2"/>
                <w:tcBorders>
                  <w:top w:val="single" w:sz="4" w:space="0" w:color="auto"/>
                  <w:left w:val="single" w:sz="4" w:space="0" w:color="auto"/>
                  <w:bottom w:val="single" w:sz="4" w:space="0" w:color="auto"/>
                  <w:right w:val="single" w:sz="4" w:space="0" w:color="auto"/>
                </w:tcBorders>
                <w:vAlign w:val="center"/>
                <w:hideMark/>
              </w:tcPr>
            </w:tcPrChange>
          </w:tcPr>
          <w:p w14:paraId="68E1E4E1" w14:textId="77777777" w:rsidR="00141959" w:rsidRPr="006F4D85" w:rsidRDefault="00141959" w:rsidP="005942C7">
            <w:pPr>
              <w:pStyle w:val="TAL"/>
              <w:rPr>
                <w:lang w:val="it-IT"/>
              </w:rPr>
            </w:pPr>
            <w:r w:rsidRPr="006F4D85">
              <w:rPr>
                <w:lang w:val="it-IT"/>
              </w:rPr>
              <w:t>Config 1, 4</w:t>
            </w:r>
          </w:p>
        </w:tc>
        <w:tc>
          <w:tcPr>
            <w:tcW w:w="540" w:type="pct"/>
            <w:tcBorders>
              <w:top w:val="single" w:sz="4" w:space="0" w:color="auto"/>
              <w:left w:val="single" w:sz="4" w:space="0" w:color="auto"/>
              <w:bottom w:val="single" w:sz="4" w:space="0" w:color="auto"/>
              <w:right w:val="single" w:sz="4" w:space="0" w:color="auto"/>
            </w:tcBorders>
            <w:vAlign w:val="center"/>
            <w:tcPrChange w:id="506" w:author="R4-2119260" w:date="2021-11-12T21:11:00Z">
              <w:tcPr>
                <w:tcW w:w="555" w:type="pct"/>
                <w:gridSpan w:val="2"/>
                <w:tcBorders>
                  <w:top w:val="single" w:sz="4" w:space="0" w:color="auto"/>
                  <w:left w:val="single" w:sz="4" w:space="0" w:color="auto"/>
                  <w:bottom w:val="single" w:sz="4" w:space="0" w:color="auto"/>
                  <w:right w:val="single" w:sz="4" w:space="0" w:color="auto"/>
                </w:tcBorders>
                <w:vAlign w:val="center"/>
              </w:tcPr>
            </w:tcPrChange>
          </w:tcPr>
          <w:p w14:paraId="3D1685A6" w14:textId="77777777" w:rsidR="00141959" w:rsidRPr="006F4D85" w:rsidRDefault="00141959" w:rsidP="005942C7">
            <w:pPr>
              <w:pStyle w:val="TAC"/>
              <w:rPr>
                <w:lang w:val="it-IT"/>
              </w:rPr>
            </w:pPr>
          </w:p>
        </w:tc>
        <w:tc>
          <w:tcPr>
            <w:tcW w:w="2050" w:type="pct"/>
            <w:tcBorders>
              <w:top w:val="single" w:sz="4" w:space="0" w:color="auto"/>
              <w:left w:val="single" w:sz="4" w:space="0" w:color="auto"/>
              <w:bottom w:val="single" w:sz="4" w:space="0" w:color="auto"/>
              <w:right w:val="single" w:sz="4" w:space="0" w:color="auto"/>
            </w:tcBorders>
            <w:vAlign w:val="center"/>
            <w:hideMark/>
            <w:tcPrChange w:id="507" w:author="R4-2119260" w:date="2021-11-12T21:11:00Z">
              <w:tcPr>
                <w:tcW w:w="2109" w:type="pct"/>
                <w:gridSpan w:val="2"/>
                <w:tcBorders>
                  <w:top w:val="single" w:sz="4" w:space="0" w:color="auto"/>
                  <w:left w:val="single" w:sz="4" w:space="0" w:color="auto"/>
                  <w:bottom w:val="single" w:sz="4" w:space="0" w:color="auto"/>
                  <w:right w:val="single" w:sz="4" w:space="0" w:color="auto"/>
                </w:tcBorders>
                <w:vAlign w:val="center"/>
                <w:hideMark/>
              </w:tcPr>
            </w:tcPrChange>
          </w:tcPr>
          <w:p w14:paraId="2411F917" w14:textId="77777777" w:rsidR="00141959" w:rsidRPr="006F4D85" w:rsidRDefault="00141959" w:rsidP="005942C7">
            <w:pPr>
              <w:pStyle w:val="TAC"/>
            </w:pPr>
            <w:r w:rsidRPr="006F4D85">
              <w:t>Not Applicable</w:t>
            </w:r>
          </w:p>
        </w:tc>
      </w:tr>
      <w:tr w:rsidR="00141959" w:rsidRPr="006F4D85" w14:paraId="425A0960" w14:textId="77777777" w:rsidTr="005942C7">
        <w:trPr>
          <w:jc w:val="center"/>
          <w:trPrChange w:id="508" w:author="R4-2119260" w:date="2021-11-12T21:11:00Z">
            <w:trPr>
              <w:gridAfter w:val="0"/>
              <w:jc w:val="center"/>
            </w:trPr>
          </w:trPrChange>
        </w:trPr>
        <w:tc>
          <w:tcPr>
            <w:tcW w:w="1274" w:type="pct"/>
            <w:gridSpan w:val="2"/>
            <w:tcBorders>
              <w:top w:val="nil"/>
              <w:left w:val="single" w:sz="4" w:space="0" w:color="auto"/>
              <w:bottom w:val="nil"/>
              <w:right w:val="single" w:sz="4" w:space="0" w:color="auto"/>
            </w:tcBorders>
            <w:hideMark/>
            <w:tcPrChange w:id="509" w:author="R4-2119260" w:date="2021-11-12T21:11:00Z">
              <w:tcPr>
                <w:tcW w:w="0" w:type="auto"/>
                <w:gridSpan w:val="2"/>
                <w:tcBorders>
                  <w:top w:val="nil"/>
                  <w:left w:val="single" w:sz="4" w:space="0" w:color="auto"/>
                  <w:bottom w:val="nil"/>
                  <w:right w:val="single" w:sz="4" w:space="0" w:color="auto"/>
                </w:tcBorders>
                <w:hideMark/>
              </w:tcPr>
            </w:tcPrChange>
          </w:tcPr>
          <w:p w14:paraId="338AEE47" w14:textId="77777777" w:rsidR="00141959" w:rsidRPr="006F4D85" w:rsidRDefault="00141959" w:rsidP="005942C7">
            <w:pPr>
              <w:pStyle w:val="TAL"/>
              <w:rPr>
                <w:lang w:val="it-IT"/>
              </w:rPr>
            </w:pPr>
            <w:r w:rsidRPr="006F4D85">
              <w:rPr>
                <w:lang w:val="it-IT"/>
              </w:rPr>
              <w:t>Configuration</w:t>
            </w:r>
          </w:p>
        </w:tc>
        <w:tc>
          <w:tcPr>
            <w:tcW w:w="1136" w:type="pct"/>
            <w:tcBorders>
              <w:top w:val="single" w:sz="4" w:space="0" w:color="auto"/>
              <w:left w:val="single" w:sz="4" w:space="0" w:color="auto"/>
              <w:bottom w:val="single" w:sz="4" w:space="0" w:color="auto"/>
              <w:right w:val="single" w:sz="4" w:space="0" w:color="auto"/>
            </w:tcBorders>
            <w:vAlign w:val="center"/>
            <w:hideMark/>
            <w:tcPrChange w:id="510" w:author="R4-2119260" w:date="2021-11-12T21:11:00Z">
              <w:tcPr>
                <w:tcW w:w="1167" w:type="pct"/>
                <w:gridSpan w:val="2"/>
                <w:tcBorders>
                  <w:top w:val="single" w:sz="4" w:space="0" w:color="auto"/>
                  <w:left w:val="single" w:sz="4" w:space="0" w:color="auto"/>
                  <w:bottom w:val="single" w:sz="4" w:space="0" w:color="auto"/>
                  <w:right w:val="single" w:sz="4" w:space="0" w:color="auto"/>
                </w:tcBorders>
                <w:vAlign w:val="center"/>
                <w:hideMark/>
              </w:tcPr>
            </w:tcPrChange>
          </w:tcPr>
          <w:p w14:paraId="73E3DA74" w14:textId="77777777" w:rsidR="00141959" w:rsidRPr="006F4D85" w:rsidRDefault="00141959" w:rsidP="005942C7">
            <w:pPr>
              <w:pStyle w:val="TAL"/>
              <w:rPr>
                <w:lang w:val="it-IT"/>
              </w:rPr>
            </w:pPr>
            <w:r w:rsidRPr="006F4D85">
              <w:rPr>
                <w:lang w:val="it-IT"/>
              </w:rPr>
              <w:t>Config 2, 5</w:t>
            </w:r>
          </w:p>
        </w:tc>
        <w:tc>
          <w:tcPr>
            <w:tcW w:w="540" w:type="pct"/>
            <w:tcBorders>
              <w:top w:val="single" w:sz="4" w:space="0" w:color="auto"/>
              <w:left w:val="single" w:sz="4" w:space="0" w:color="auto"/>
              <w:bottom w:val="single" w:sz="4" w:space="0" w:color="auto"/>
              <w:right w:val="single" w:sz="4" w:space="0" w:color="auto"/>
            </w:tcBorders>
            <w:vAlign w:val="center"/>
            <w:tcPrChange w:id="511" w:author="R4-2119260" w:date="2021-11-12T21:11:00Z">
              <w:tcPr>
                <w:tcW w:w="555" w:type="pct"/>
                <w:gridSpan w:val="2"/>
                <w:tcBorders>
                  <w:top w:val="single" w:sz="4" w:space="0" w:color="auto"/>
                  <w:left w:val="single" w:sz="4" w:space="0" w:color="auto"/>
                  <w:bottom w:val="single" w:sz="4" w:space="0" w:color="auto"/>
                  <w:right w:val="single" w:sz="4" w:space="0" w:color="auto"/>
                </w:tcBorders>
                <w:vAlign w:val="center"/>
              </w:tcPr>
            </w:tcPrChange>
          </w:tcPr>
          <w:p w14:paraId="07408AFB" w14:textId="77777777" w:rsidR="00141959" w:rsidRPr="006F4D85" w:rsidRDefault="00141959" w:rsidP="005942C7">
            <w:pPr>
              <w:pStyle w:val="TAC"/>
              <w:rPr>
                <w:lang w:val="it-IT"/>
              </w:rPr>
            </w:pPr>
          </w:p>
        </w:tc>
        <w:tc>
          <w:tcPr>
            <w:tcW w:w="2050" w:type="pct"/>
            <w:tcBorders>
              <w:top w:val="single" w:sz="4" w:space="0" w:color="auto"/>
              <w:left w:val="single" w:sz="4" w:space="0" w:color="auto"/>
              <w:bottom w:val="single" w:sz="4" w:space="0" w:color="auto"/>
              <w:right w:val="single" w:sz="4" w:space="0" w:color="auto"/>
            </w:tcBorders>
            <w:vAlign w:val="center"/>
            <w:hideMark/>
            <w:tcPrChange w:id="512" w:author="R4-2119260" w:date="2021-11-12T21:11:00Z">
              <w:tcPr>
                <w:tcW w:w="2109" w:type="pct"/>
                <w:gridSpan w:val="2"/>
                <w:tcBorders>
                  <w:top w:val="single" w:sz="4" w:space="0" w:color="auto"/>
                  <w:left w:val="single" w:sz="4" w:space="0" w:color="auto"/>
                  <w:bottom w:val="single" w:sz="4" w:space="0" w:color="auto"/>
                  <w:right w:val="single" w:sz="4" w:space="0" w:color="auto"/>
                </w:tcBorders>
                <w:vAlign w:val="center"/>
                <w:hideMark/>
              </w:tcPr>
            </w:tcPrChange>
          </w:tcPr>
          <w:p w14:paraId="522075F5" w14:textId="77777777" w:rsidR="00141959" w:rsidRPr="006F4D85" w:rsidRDefault="00141959" w:rsidP="005942C7">
            <w:pPr>
              <w:pStyle w:val="TAC"/>
            </w:pPr>
            <w:r w:rsidRPr="006F4D85">
              <w:t>TDDConf.1.1</w:t>
            </w:r>
          </w:p>
        </w:tc>
      </w:tr>
      <w:tr w:rsidR="00141959" w:rsidRPr="006F4D85" w14:paraId="7385918B" w14:textId="77777777" w:rsidTr="005942C7">
        <w:trPr>
          <w:jc w:val="center"/>
          <w:trPrChange w:id="513" w:author="R4-2119260" w:date="2021-11-12T21:11:00Z">
            <w:trPr>
              <w:gridAfter w:val="0"/>
              <w:jc w:val="center"/>
            </w:trPr>
          </w:trPrChange>
        </w:trPr>
        <w:tc>
          <w:tcPr>
            <w:tcW w:w="1274" w:type="pct"/>
            <w:gridSpan w:val="2"/>
            <w:tcBorders>
              <w:top w:val="nil"/>
              <w:left w:val="single" w:sz="4" w:space="0" w:color="auto"/>
              <w:bottom w:val="single" w:sz="4" w:space="0" w:color="auto"/>
              <w:right w:val="single" w:sz="4" w:space="0" w:color="auto"/>
            </w:tcBorders>
            <w:hideMark/>
            <w:tcPrChange w:id="514" w:author="R4-2119260" w:date="2021-11-12T21:11:00Z">
              <w:tcPr>
                <w:tcW w:w="0" w:type="auto"/>
                <w:gridSpan w:val="2"/>
                <w:tcBorders>
                  <w:top w:val="nil"/>
                  <w:left w:val="single" w:sz="4" w:space="0" w:color="auto"/>
                  <w:bottom w:val="single" w:sz="4" w:space="0" w:color="auto"/>
                  <w:right w:val="single" w:sz="4" w:space="0" w:color="auto"/>
                </w:tcBorders>
                <w:hideMark/>
              </w:tcPr>
            </w:tcPrChange>
          </w:tcPr>
          <w:p w14:paraId="13268BC2" w14:textId="77777777" w:rsidR="00141959" w:rsidRPr="006F4D85" w:rsidRDefault="00141959" w:rsidP="005942C7">
            <w:pPr>
              <w:pStyle w:val="TAL"/>
              <w:rPr>
                <w:lang w:val="it-IT"/>
              </w:rPr>
            </w:pPr>
          </w:p>
        </w:tc>
        <w:tc>
          <w:tcPr>
            <w:tcW w:w="1136" w:type="pct"/>
            <w:tcBorders>
              <w:top w:val="single" w:sz="4" w:space="0" w:color="auto"/>
              <w:left w:val="single" w:sz="4" w:space="0" w:color="auto"/>
              <w:bottom w:val="single" w:sz="4" w:space="0" w:color="auto"/>
              <w:right w:val="single" w:sz="4" w:space="0" w:color="auto"/>
            </w:tcBorders>
            <w:vAlign w:val="center"/>
            <w:hideMark/>
            <w:tcPrChange w:id="515" w:author="R4-2119260" w:date="2021-11-12T21:11:00Z">
              <w:tcPr>
                <w:tcW w:w="1167" w:type="pct"/>
                <w:gridSpan w:val="2"/>
                <w:tcBorders>
                  <w:top w:val="single" w:sz="4" w:space="0" w:color="auto"/>
                  <w:left w:val="single" w:sz="4" w:space="0" w:color="auto"/>
                  <w:bottom w:val="single" w:sz="4" w:space="0" w:color="auto"/>
                  <w:right w:val="single" w:sz="4" w:space="0" w:color="auto"/>
                </w:tcBorders>
                <w:vAlign w:val="center"/>
                <w:hideMark/>
              </w:tcPr>
            </w:tcPrChange>
          </w:tcPr>
          <w:p w14:paraId="48CC49D3" w14:textId="77777777" w:rsidR="00141959" w:rsidRPr="006F4D85" w:rsidRDefault="00141959" w:rsidP="005942C7">
            <w:pPr>
              <w:pStyle w:val="TAL"/>
              <w:rPr>
                <w:lang w:val="it-IT"/>
              </w:rPr>
            </w:pPr>
            <w:r w:rsidRPr="006F4D85">
              <w:rPr>
                <w:lang w:val="it-IT"/>
              </w:rPr>
              <w:t>Config 3, 6</w:t>
            </w:r>
          </w:p>
        </w:tc>
        <w:tc>
          <w:tcPr>
            <w:tcW w:w="540" w:type="pct"/>
            <w:tcBorders>
              <w:top w:val="single" w:sz="4" w:space="0" w:color="auto"/>
              <w:left w:val="single" w:sz="4" w:space="0" w:color="auto"/>
              <w:bottom w:val="single" w:sz="4" w:space="0" w:color="auto"/>
              <w:right w:val="single" w:sz="4" w:space="0" w:color="auto"/>
            </w:tcBorders>
            <w:vAlign w:val="center"/>
            <w:tcPrChange w:id="516" w:author="R4-2119260" w:date="2021-11-12T21:11:00Z">
              <w:tcPr>
                <w:tcW w:w="555" w:type="pct"/>
                <w:gridSpan w:val="2"/>
                <w:tcBorders>
                  <w:top w:val="single" w:sz="4" w:space="0" w:color="auto"/>
                  <w:left w:val="single" w:sz="4" w:space="0" w:color="auto"/>
                  <w:bottom w:val="single" w:sz="4" w:space="0" w:color="auto"/>
                  <w:right w:val="single" w:sz="4" w:space="0" w:color="auto"/>
                </w:tcBorders>
                <w:vAlign w:val="center"/>
              </w:tcPr>
            </w:tcPrChange>
          </w:tcPr>
          <w:p w14:paraId="6038EDE8" w14:textId="77777777" w:rsidR="00141959" w:rsidRPr="006F4D85" w:rsidRDefault="00141959" w:rsidP="005942C7">
            <w:pPr>
              <w:pStyle w:val="TAC"/>
              <w:rPr>
                <w:lang w:val="it-IT"/>
              </w:rPr>
            </w:pPr>
          </w:p>
        </w:tc>
        <w:tc>
          <w:tcPr>
            <w:tcW w:w="2050" w:type="pct"/>
            <w:tcBorders>
              <w:top w:val="single" w:sz="4" w:space="0" w:color="auto"/>
              <w:left w:val="single" w:sz="4" w:space="0" w:color="auto"/>
              <w:bottom w:val="single" w:sz="4" w:space="0" w:color="auto"/>
              <w:right w:val="single" w:sz="4" w:space="0" w:color="auto"/>
            </w:tcBorders>
            <w:vAlign w:val="center"/>
            <w:hideMark/>
            <w:tcPrChange w:id="517" w:author="R4-2119260" w:date="2021-11-12T21:11:00Z">
              <w:tcPr>
                <w:tcW w:w="2109" w:type="pct"/>
                <w:gridSpan w:val="2"/>
                <w:tcBorders>
                  <w:top w:val="single" w:sz="4" w:space="0" w:color="auto"/>
                  <w:left w:val="single" w:sz="4" w:space="0" w:color="auto"/>
                  <w:bottom w:val="single" w:sz="4" w:space="0" w:color="auto"/>
                  <w:right w:val="single" w:sz="4" w:space="0" w:color="auto"/>
                </w:tcBorders>
                <w:vAlign w:val="center"/>
                <w:hideMark/>
              </w:tcPr>
            </w:tcPrChange>
          </w:tcPr>
          <w:p w14:paraId="030BB759" w14:textId="77777777" w:rsidR="00141959" w:rsidRPr="006F4D85" w:rsidRDefault="00141959" w:rsidP="005942C7">
            <w:pPr>
              <w:pStyle w:val="TAC"/>
            </w:pPr>
            <w:r w:rsidRPr="006F4D85">
              <w:t>TDDConf.2.1</w:t>
            </w:r>
          </w:p>
        </w:tc>
      </w:tr>
      <w:tr w:rsidR="00141959" w:rsidRPr="006F4D85" w14:paraId="3CF098EE" w14:textId="77777777" w:rsidTr="005942C7">
        <w:trPr>
          <w:jc w:val="center"/>
          <w:trPrChange w:id="518" w:author="R4-2119260" w:date="2021-11-12T21:11:00Z">
            <w:trPr>
              <w:gridAfter w:val="0"/>
              <w:jc w:val="center"/>
            </w:trPr>
          </w:trPrChange>
        </w:trPr>
        <w:tc>
          <w:tcPr>
            <w:tcW w:w="1274" w:type="pct"/>
            <w:gridSpan w:val="2"/>
            <w:tcBorders>
              <w:top w:val="single" w:sz="4" w:space="0" w:color="auto"/>
              <w:left w:val="single" w:sz="4" w:space="0" w:color="auto"/>
              <w:bottom w:val="nil"/>
              <w:right w:val="single" w:sz="4" w:space="0" w:color="auto"/>
            </w:tcBorders>
            <w:hideMark/>
            <w:tcPrChange w:id="519" w:author="R4-2119260" w:date="2021-11-12T21:11:00Z">
              <w:tcPr>
                <w:tcW w:w="1169" w:type="pct"/>
                <w:gridSpan w:val="2"/>
                <w:tcBorders>
                  <w:top w:val="single" w:sz="4" w:space="0" w:color="auto"/>
                  <w:left w:val="single" w:sz="4" w:space="0" w:color="auto"/>
                  <w:bottom w:val="nil"/>
                  <w:right w:val="single" w:sz="4" w:space="0" w:color="auto"/>
                </w:tcBorders>
                <w:hideMark/>
              </w:tcPr>
            </w:tcPrChange>
          </w:tcPr>
          <w:p w14:paraId="662D74E3" w14:textId="77777777" w:rsidR="00141959" w:rsidRPr="006F4D85" w:rsidRDefault="00141959" w:rsidP="005942C7">
            <w:pPr>
              <w:pStyle w:val="TAL"/>
            </w:pPr>
            <w:ins w:id="520" w:author="R4-2119260" w:date="2021-11-12T23:01:00Z">
              <w:r>
                <w:t xml:space="preserve">RMSI </w:t>
              </w:r>
            </w:ins>
            <w:r w:rsidRPr="006F4D85">
              <w:t xml:space="preserve">CORESET </w:t>
            </w:r>
          </w:p>
        </w:tc>
        <w:tc>
          <w:tcPr>
            <w:tcW w:w="1136" w:type="pct"/>
            <w:tcBorders>
              <w:top w:val="single" w:sz="4" w:space="0" w:color="auto"/>
              <w:left w:val="single" w:sz="4" w:space="0" w:color="auto"/>
              <w:bottom w:val="single" w:sz="4" w:space="0" w:color="auto"/>
              <w:right w:val="single" w:sz="4" w:space="0" w:color="auto"/>
            </w:tcBorders>
            <w:vAlign w:val="center"/>
            <w:hideMark/>
            <w:tcPrChange w:id="521" w:author="R4-2119260" w:date="2021-11-12T21:11:00Z">
              <w:tcPr>
                <w:tcW w:w="1167" w:type="pct"/>
                <w:gridSpan w:val="2"/>
                <w:tcBorders>
                  <w:top w:val="single" w:sz="4" w:space="0" w:color="auto"/>
                  <w:left w:val="single" w:sz="4" w:space="0" w:color="auto"/>
                  <w:bottom w:val="single" w:sz="4" w:space="0" w:color="auto"/>
                  <w:right w:val="single" w:sz="4" w:space="0" w:color="auto"/>
                </w:tcBorders>
                <w:vAlign w:val="center"/>
                <w:hideMark/>
              </w:tcPr>
            </w:tcPrChange>
          </w:tcPr>
          <w:p w14:paraId="78EA0EE3" w14:textId="77777777" w:rsidR="00141959" w:rsidRPr="006F4D85" w:rsidRDefault="00141959" w:rsidP="005942C7">
            <w:pPr>
              <w:pStyle w:val="TAL"/>
              <w:rPr>
                <w:lang w:val="it-IT"/>
              </w:rPr>
            </w:pPr>
            <w:r w:rsidRPr="006F4D85">
              <w:rPr>
                <w:lang w:val="it-IT"/>
              </w:rPr>
              <w:t>Config 1, 4</w:t>
            </w:r>
          </w:p>
        </w:tc>
        <w:tc>
          <w:tcPr>
            <w:tcW w:w="540" w:type="pct"/>
            <w:tcBorders>
              <w:top w:val="single" w:sz="4" w:space="0" w:color="auto"/>
              <w:left w:val="single" w:sz="4" w:space="0" w:color="auto"/>
              <w:bottom w:val="single" w:sz="4" w:space="0" w:color="auto"/>
              <w:right w:val="single" w:sz="4" w:space="0" w:color="auto"/>
            </w:tcBorders>
            <w:vAlign w:val="center"/>
            <w:tcPrChange w:id="522" w:author="R4-2119260" w:date="2021-11-12T21:11:00Z">
              <w:tcPr>
                <w:tcW w:w="555" w:type="pct"/>
                <w:gridSpan w:val="2"/>
                <w:tcBorders>
                  <w:top w:val="single" w:sz="4" w:space="0" w:color="auto"/>
                  <w:left w:val="single" w:sz="4" w:space="0" w:color="auto"/>
                  <w:bottom w:val="single" w:sz="4" w:space="0" w:color="auto"/>
                  <w:right w:val="single" w:sz="4" w:space="0" w:color="auto"/>
                </w:tcBorders>
                <w:vAlign w:val="center"/>
              </w:tcPr>
            </w:tcPrChange>
          </w:tcPr>
          <w:p w14:paraId="464A2648" w14:textId="77777777" w:rsidR="00141959" w:rsidRPr="006F4D85" w:rsidRDefault="00141959" w:rsidP="005942C7">
            <w:pPr>
              <w:pStyle w:val="TAC"/>
            </w:pPr>
          </w:p>
        </w:tc>
        <w:tc>
          <w:tcPr>
            <w:tcW w:w="2050" w:type="pct"/>
            <w:tcBorders>
              <w:top w:val="single" w:sz="4" w:space="0" w:color="auto"/>
              <w:left w:val="single" w:sz="4" w:space="0" w:color="auto"/>
              <w:bottom w:val="single" w:sz="4" w:space="0" w:color="auto"/>
              <w:right w:val="single" w:sz="4" w:space="0" w:color="auto"/>
            </w:tcBorders>
            <w:vAlign w:val="center"/>
            <w:hideMark/>
            <w:tcPrChange w:id="523" w:author="R4-2119260" w:date="2021-11-12T21:11:00Z">
              <w:tcPr>
                <w:tcW w:w="2109" w:type="pct"/>
                <w:gridSpan w:val="2"/>
                <w:tcBorders>
                  <w:top w:val="single" w:sz="4" w:space="0" w:color="auto"/>
                  <w:left w:val="single" w:sz="4" w:space="0" w:color="auto"/>
                  <w:bottom w:val="single" w:sz="4" w:space="0" w:color="auto"/>
                  <w:right w:val="single" w:sz="4" w:space="0" w:color="auto"/>
                </w:tcBorders>
                <w:vAlign w:val="center"/>
                <w:hideMark/>
              </w:tcPr>
            </w:tcPrChange>
          </w:tcPr>
          <w:p w14:paraId="25AB6FE6" w14:textId="77777777" w:rsidR="00141959" w:rsidRPr="006F4D85" w:rsidRDefault="00141959" w:rsidP="005942C7">
            <w:pPr>
              <w:pStyle w:val="TAC"/>
            </w:pPr>
            <w:r w:rsidRPr="006F4D85">
              <w:t>CR.1.1 FDD</w:t>
            </w:r>
          </w:p>
        </w:tc>
      </w:tr>
      <w:tr w:rsidR="00141959" w:rsidRPr="006F4D85" w14:paraId="1D6655D3" w14:textId="77777777" w:rsidTr="005942C7">
        <w:trPr>
          <w:trHeight w:val="70"/>
          <w:jc w:val="center"/>
          <w:trPrChange w:id="524" w:author="R4-2119260" w:date="2021-11-12T21:11:00Z">
            <w:trPr>
              <w:gridAfter w:val="0"/>
              <w:trHeight w:val="70"/>
              <w:jc w:val="center"/>
            </w:trPr>
          </w:trPrChange>
        </w:trPr>
        <w:tc>
          <w:tcPr>
            <w:tcW w:w="1274" w:type="pct"/>
            <w:gridSpan w:val="2"/>
            <w:tcBorders>
              <w:top w:val="nil"/>
              <w:left w:val="single" w:sz="4" w:space="0" w:color="auto"/>
              <w:bottom w:val="nil"/>
              <w:right w:val="single" w:sz="4" w:space="0" w:color="auto"/>
            </w:tcBorders>
            <w:hideMark/>
            <w:tcPrChange w:id="525" w:author="R4-2119260" w:date="2021-11-12T21:11:00Z">
              <w:tcPr>
                <w:tcW w:w="0" w:type="auto"/>
                <w:gridSpan w:val="2"/>
                <w:tcBorders>
                  <w:top w:val="nil"/>
                  <w:left w:val="single" w:sz="4" w:space="0" w:color="auto"/>
                  <w:bottom w:val="nil"/>
                  <w:right w:val="single" w:sz="4" w:space="0" w:color="auto"/>
                </w:tcBorders>
                <w:hideMark/>
              </w:tcPr>
            </w:tcPrChange>
          </w:tcPr>
          <w:p w14:paraId="7527BC26" w14:textId="77777777" w:rsidR="00141959" w:rsidRPr="006F4D85" w:rsidRDefault="00141959" w:rsidP="005942C7">
            <w:pPr>
              <w:pStyle w:val="TAL"/>
            </w:pPr>
            <w:r w:rsidRPr="006F4D85">
              <w:t>Reference</w:t>
            </w:r>
          </w:p>
        </w:tc>
        <w:tc>
          <w:tcPr>
            <w:tcW w:w="1136" w:type="pct"/>
            <w:tcBorders>
              <w:top w:val="single" w:sz="4" w:space="0" w:color="auto"/>
              <w:left w:val="single" w:sz="4" w:space="0" w:color="auto"/>
              <w:bottom w:val="single" w:sz="4" w:space="0" w:color="auto"/>
              <w:right w:val="single" w:sz="4" w:space="0" w:color="auto"/>
            </w:tcBorders>
            <w:vAlign w:val="center"/>
            <w:hideMark/>
            <w:tcPrChange w:id="526" w:author="R4-2119260" w:date="2021-11-12T21:11:00Z">
              <w:tcPr>
                <w:tcW w:w="1167" w:type="pct"/>
                <w:gridSpan w:val="2"/>
                <w:tcBorders>
                  <w:top w:val="single" w:sz="4" w:space="0" w:color="auto"/>
                  <w:left w:val="single" w:sz="4" w:space="0" w:color="auto"/>
                  <w:bottom w:val="single" w:sz="4" w:space="0" w:color="auto"/>
                  <w:right w:val="single" w:sz="4" w:space="0" w:color="auto"/>
                </w:tcBorders>
                <w:vAlign w:val="center"/>
                <w:hideMark/>
              </w:tcPr>
            </w:tcPrChange>
          </w:tcPr>
          <w:p w14:paraId="1069E7E8" w14:textId="77777777" w:rsidR="00141959" w:rsidRPr="006F4D85" w:rsidRDefault="00141959" w:rsidP="005942C7">
            <w:pPr>
              <w:pStyle w:val="TAL"/>
              <w:rPr>
                <w:lang w:val="it-IT"/>
              </w:rPr>
            </w:pPr>
            <w:r w:rsidRPr="006F4D85">
              <w:rPr>
                <w:lang w:val="it-IT"/>
              </w:rPr>
              <w:t>Config 2, 5</w:t>
            </w:r>
          </w:p>
        </w:tc>
        <w:tc>
          <w:tcPr>
            <w:tcW w:w="540" w:type="pct"/>
            <w:tcBorders>
              <w:top w:val="single" w:sz="4" w:space="0" w:color="auto"/>
              <w:left w:val="single" w:sz="4" w:space="0" w:color="auto"/>
              <w:bottom w:val="single" w:sz="4" w:space="0" w:color="auto"/>
              <w:right w:val="single" w:sz="4" w:space="0" w:color="auto"/>
            </w:tcBorders>
            <w:vAlign w:val="center"/>
            <w:tcPrChange w:id="527" w:author="R4-2119260" w:date="2021-11-12T21:11:00Z">
              <w:tcPr>
                <w:tcW w:w="555" w:type="pct"/>
                <w:gridSpan w:val="2"/>
                <w:tcBorders>
                  <w:top w:val="single" w:sz="4" w:space="0" w:color="auto"/>
                  <w:left w:val="single" w:sz="4" w:space="0" w:color="auto"/>
                  <w:bottom w:val="single" w:sz="4" w:space="0" w:color="auto"/>
                  <w:right w:val="single" w:sz="4" w:space="0" w:color="auto"/>
                </w:tcBorders>
                <w:vAlign w:val="center"/>
              </w:tcPr>
            </w:tcPrChange>
          </w:tcPr>
          <w:p w14:paraId="49F26A8D" w14:textId="77777777" w:rsidR="00141959" w:rsidRPr="006F4D85" w:rsidRDefault="00141959" w:rsidP="005942C7">
            <w:pPr>
              <w:pStyle w:val="TAC"/>
            </w:pPr>
          </w:p>
        </w:tc>
        <w:tc>
          <w:tcPr>
            <w:tcW w:w="2050" w:type="pct"/>
            <w:tcBorders>
              <w:top w:val="single" w:sz="4" w:space="0" w:color="auto"/>
              <w:left w:val="single" w:sz="4" w:space="0" w:color="auto"/>
              <w:bottom w:val="single" w:sz="4" w:space="0" w:color="auto"/>
              <w:right w:val="single" w:sz="4" w:space="0" w:color="auto"/>
            </w:tcBorders>
            <w:vAlign w:val="center"/>
            <w:hideMark/>
            <w:tcPrChange w:id="528" w:author="R4-2119260" w:date="2021-11-12T21:11:00Z">
              <w:tcPr>
                <w:tcW w:w="2109" w:type="pct"/>
                <w:gridSpan w:val="2"/>
                <w:tcBorders>
                  <w:top w:val="single" w:sz="4" w:space="0" w:color="auto"/>
                  <w:left w:val="single" w:sz="4" w:space="0" w:color="auto"/>
                  <w:bottom w:val="single" w:sz="4" w:space="0" w:color="auto"/>
                  <w:right w:val="single" w:sz="4" w:space="0" w:color="auto"/>
                </w:tcBorders>
                <w:vAlign w:val="center"/>
                <w:hideMark/>
              </w:tcPr>
            </w:tcPrChange>
          </w:tcPr>
          <w:p w14:paraId="73EE70B2" w14:textId="77777777" w:rsidR="00141959" w:rsidRPr="006F4D85" w:rsidRDefault="00141959" w:rsidP="005942C7">
            <w:pPr>
              <w:pStyle w:val="TAC"/>
            </w:pPr>
            <w:r w:rsidRPr="006F4D85">
              <w:t>CR.1.1 TDD</w:t>
            </w:r>
          </w:p>
        </w:tc>
      </w:tr>
      <w:tr w:rsidR="00141959" w:rsidRPr="006F4D85" w14:paraId="2F4B3CB1" w14:textId="77777777" w:rsidTr="005942C7">
        <w:trPr>
          <w:jc w:val="center"/>
          <w:trPrChange w:id="529" w:author="R4-2119260" w:date="2021-11-12T21:11:00Z">
            <w:trPr>
              <w:gridAfter w:val="0"/>
              <w:jc w:val="center"/>
            </w:trPr>
          </w:trPrChange>
        </w:trPr>
        <w:tc>
          <w:tcPr>
            <w:tcW w:w="1274" w:type="pct"/>
            <w:gridSpan w:val="2"/>
            <w:tcBorders>
              <w:top w:val="nil"/>
              <w:left w:val="single" w:sz="4" w:space="0" w:color="auto"/>
              <w:bottom w:val="single" w:sz="4" w:space="0" w:color="auto"/>
              <w:right w:val="single" w:sz="4" w:space="0" w:color="auto"/>
            </w:tcBorders>
            <w:hideMark/>
            <w:tcPrChange w:id="530" w:author="R4-2119260" w:date="2021-11-12T21:11:00Z">
              <w:tcPr>
                <w:tcW w:w="0" w:type="auto"/>
                <w:gridSpan w:val="2"/>
                <w:tcBorders>
                  <w:top w:val="nil"/>
                  <w:left w:val="single" w:sz="4" w:space="0" w:color="auto"/>
                  <w:bottom w:val="single" w:sz="4" w:space="0" w:color="auto"/>
                  <w:right w:val="single" w:sz="4" w:space="0" w:color="auto"/>
                </w:tcBorders>
                <w:hideMark/>
              </w:tcPr>
            </w:tcPrChange>
          </w:tcPr>
          <w:p w14:paraId="79F74E8C" w14:textId="77777777" w:rsidR="00141959" w:rsidRPr="006F4D85" w:rsidRDefault="00141959" w:rsidP="005942C7">
            <w:pPr>
              <w:pStyle w:val="TAL"/>
            </w:pPr>
            <w:r w:rsidRPr="006F4D85">
              <w:t>Channel</w:t>
            </w:r>
          </w:p>
        </w:tc>
        <w:tc>
          <w:tcPr>
            <w:tcW w:w="1136" w:type="pct"/>
            <w:tcBorders>
              <w:top w:val="single" w:sz="4" w:space="0" w:color="auto"/>
              <w:left w:val="single" w:sz="4" w:space="0" w:color="auto"/>
              <w:bottom w:val="single" w:sz="4" w:space="0" w:color="auto"/>
              <w:right w:val="single" w:sz="4" w:space="0" w:color="auto"/>
            </w:tcBorders>
            <w:vAlign w:val="center"/>
            <w:hideMark/>
            <w:tcPrChange w:id="531" w:author="R4-2119260" w:date="2021-11-12T21:11:00Z">
              <w:tcPr>
                <w:tcW w:w="1167" w:type="pct"/>
                <w:gridSpan w:val="2"/>
                <w:tcBorders>
                  <w:top w:val="single" w:sz="4" w:space="0" w:color="auto"/>
                  <w:left w:val="single" w:sz="4" w:space="0" w:color="auto"/>
                  <w:bottom w:val="single" w:sz="4" w:space="0" w:color="auto"/>
                  <w:right w:val="single" w:sz="4" w:space="0" w:color="auto"/>
                </w:tcBorders>
                <w:vAlign w:val="center"/>
                <w:hideMark/>
              </w:tcPr>
            </w:tcPrChange>
          </w:tcPr>
          <w:p w14:paraId="1F8D5B54" w14:textId="77777777" w:rsidR="00141959" w:rsidRPr="006F4D85" w:rsidRDefault="00141959" w:rsidP="005942C7">
            <w:pPr>
              <w:pStyle w:val="TAL"/>
              <w:rPr>
                <w:lang w:val="it-IT"/>
              </w:rPr>
            </w:pPr>
            <w:r w:rsidRPr="006F4D85">
              <w:rPr>
                <w:lang w:val="it-IT"/>
              </w:rPr>
              <w:t>Config 3, 6</w:t>
            </w:r>
          </w:p>
        </w:tc>
        <w:tc>
          <w:tcPr>
            <w:tcW w:w="540" w:type="pct"/>
            <w:tcBorders>
              <w:top w:val="single" w:sz="4" w:space="0" w:color="auto"/>
              <w:left w:val="single" w:sz="4" w:space="0" w:color="auto"/>
              <w:bottom w:val="single" w:sz="4" w:space="0" w:color="auto"/>
              <w:right w:val="single" w:sz="4" w:space="0" w:color="auto"/>
            </w:tcBorders>
            <w:vAlign w:val="center"/>
            <w:tcPrChange w:id="532" w:author="R4-2119260" w:date="2021-11-12T21:11:00Z">
              <w:tcPr>
                <w:tcW w:w="555" w:type="pct"/>
                <w:gridSpan w:val="2"/>
                <w:tcBorders>
                  <w:top w:val="single" w:sz="4" w:space="0" w:color="auto"/>
                  <w:left w:val="single" w:sz="4" w:space="0" w:color="auto"/>
                  <w:bottom w:val="single" w:sz="4" w:space="0" w:color="auto"/>
                  <w:right w:val="single" w:sz="4" w:space="0" w:color="auto"/>
                </w:tcBorders>
                <w:vAlign w:val="center"/>
              </w:tcPr>
            </w:tcPrChange>
          </w:tcPr>
          <w:p w14:paraId="0CF572C5" w14:textId="77777777" w:rsidR="00141959" w:rsidRPr="006F4D85" w:rsidRDefault="00141959" w:rsidP="005942C7">
            <w:pPr>
              <w:pStyle w:val="TAC"/>
            </w:pPr>
          </w:p>
        </w:tc>
        <w:tc>
          <w:tcPr>
            <w:tcW w:w="2050" w:type="pct"/>
            <w:tcBorders>
              <w:top w:val="single" w:sz="4" w:space="0" w:color="auto"/>
              <w:left w:val="single" w:sz="4" w:space="0" w:color="auto"/>
              <w:bottom w:val="single" w:sz="4" w:space="0" w:color="auto"/>
              <w:right w:val="single" w:sz="4" w:space="0" w:color="auto"/>
            </w:tcBorders>
            <w:vAlign w:val="center"/>
            <w:hideMark/>
            <w:tcPrChange w:id="533" w:author="R4-2119260" w:date="2021-11-12T21:11:00Z">
              <w:tcPr>
                <w:tcW w:w="2109" w:type="pct"/>
                <w:gridSpan w:val="2"/>
                <w:tcBorders>
                  <w:top w:val="single" w:sz="4" w:space="0" w:color="auto"/>
                  <w:left w:val="single" w:sz="4" w:space="0" w:color="auto"/>
                  <w:bottom w:val="single" w:sz="4" w:space="0" w:color="auto"/>
                  <w:right w:val="single" w:sz="4" w:space="0" w:color="auto"/>
                </w:tcBorders>
                <w:vAlign w:val="center"/>
                <w:hideMark/>
              </w:tcPr>
            </w:tcPrChange>
          </w:tcPr>
          <w:p w14:paraId="3F40AD75" w14:textId="77777777" w:rsidR="00141959" w:rsidRPr="006F4D85" w:rsidRDefault="00141959" w:rsidP="005942C7">
            <w:pPr>
              <w:pStyle w:val="TAC"/>
            </w:pPr>
            <w:r w:rsidRPr="006F4D85">
              <w:t>CR.2.1 TDD</w:t>
            </w:r>
          </w:p>
        </w:tc>
      </w:tr>
      <w:tr w:rsidR="00141959" w:rsidRPr="006F4D85" w14:paraId="0427339D" w14:textId="77777777" w:rsidTr="005942C7">
        <w:trPr>
          <w:jc w:val="center"/>
          <w:ins w:id="534" w:author="R4-2119260" w:date="2021-11-12T21:10:00Z"/>
        </w:trPr>
        <w:tc>
          <w:tcPr>
            <w:tcW w:w="1274" w:type="pct"/>
            <w:gridSpan w:val="2"/>
            <w:vMerge w:val="restart"/>
            <w:tcBorders>
              <w:top w:val="single" w:sz="4" w:space="0" w:color="auto"/>
              <w:left w:val="single" w:sz="4" w:space="0" w:color="auto"/>
              <w:right w:val="single" w:sz="4" w:space="0" w:color="auto"/>
            </w:tcBorders>
            <w:hideMark/>
          </w:tcPr>
          <w:p w14:paraId="74642E4F" w14:textId="77777777" w:rsidR="00141959" w:rsidRPr="006F4D85" w:rsidRDefault="00141959" w:rsidP="005942C7">
            <w:pPr>
              <w:pStyle w:val="TAL"/>
              <w:rPr>
                <w:ins w:id="535" w:author="R4-2119260" w:date="2021-11-12T21:10:00Z"/>
              </w:rPr>
            </w:pPr>
            <w:ins w:id="536" w:author="R4-2119260" w:date="2021-11-12T21:10:00Z">
              <w:r>
                <w:t xml:space="preserve">Dedicated </w:t>
              </w:r>
              <w:r w:rsidRPr="006F4D85">
                <w:t xml:space="preserve">CORESET </w:t>
              </w:r>
            </w:ins>
          </w:p>
          <w:p w14:paraId="42518F00" w14:textId="77777777" w:rsidR="00141959" w:rsidRPr="006F4D85" w:rsidRDefault="00141959" w:rsidP="005942C7">
            <w:pPr>
              <w:pStyle w:val="TAL"/>
              <w:rPr>
                <w:ins w:id="537" w:author="R4-2119260" w:date="2021-11-12T21:10:00Z"/>
              </w:rPr>
            </w:pPr>
            <w:ins w:id="538" w:author="R4-2119260" w:date="2021-11-12T21:10:00Z">
              <w:r w:rsidRPr="006F4D85">
                <w:t>Reference</w:t>
              </w:r>
            </w:ins>
          </w:p>
          <w:p w14:paraId="4DE7C80B" w14:textId="77777777" w:rsidR="00141959" w:rsidRPr="006F4D85" w:rsidRDefault="00141959" w:rsidP="005942C7">
            <w:pPr>
              <w:pStyle w:val="TAL"/>
              <w:rPr>
                <w:ins w:id="539" w:author="R4-2119260" w:date="2021-11-12T21:10:00Z"/>
              </w:rPr>
            </w:pPr>
            <w:ins w:id="540" w:author="R4-2119260" w:date="2021-11-12T21:10:00Z">
              <w:r w:rsidRPr="006F4D85">
                <w:t>Channel</w:t>
              </w:r>
            </w:ins>
          </w:p>
        </w:tc>
        <w:tc>
          <w:tcPr>
            <w:tcW w:w="1136" w:type="pct"/>
            <w:tcBorders>
              <w:top w:val="single" w:sz="4" w:space="0" w:color="auto"/>
              <w:left w:val="single" w:sz="4" w:space="0" w:color="auto"/>
              <w:bottom w:val="single" w:sz="4" w:space="0" w:color="auto"/>
              <w:right w:val="single" w:sz="4" w:space="0" w:color="auto"/>
            </w:tcBorders>
            <w:vAlign w:val="center"/>
            <w:hideMark/>
          </w:tcPr>
          <w:p w14:paraId="4FF22E0E" w14:textId="77777777" w:rsidR="00141959" w:rsidRPr="006F4D85" w:rsidRDefault="00141959" w:rsidP="005942C7">
            <w:pPr>
              <w:pStyle w:val="TAL"/>
              <w:rPr>
                <w:ins w:id="541" w:author="R4-2119260" w:date="2021-11-12T21:10:00Z"/>
                <w:lang w:val="it-IT"/>
              </w:rPr>
            </w:pPr>
            <w:ins w:id="542" w:author="R4-2119260" w:date="2021-11-12T21:10:00Z">
              <w:r w:rsidRPr="006F4D85">
                <w:rPr>
                  <w:lang w:val="it-IT"/>
                </w:rPr>
                <w:t>Config 1, 4</w:t>
              </w:r>
            </w:ins>
          </w:p>
        </w:tc>
        <w:tc>
          <w:tcPr>
            <w:tcW w:w="540" w:type="pct"/>
            <w:tcBorders>
              <w:top w:val="single" w:sz="4" w:space="0" w:color="auto"/>
              <w:left w:val="single" w:sz="4" w:space="0" w:color="auto"/>
              <w:bottom w:val="single" w:sz="4" w:space="0" w:color="auto"/>
              <w:right w:val="single" w:sz="4" w:space="0" w:color="auto"/>
            </w:tcBorders>
            <w:vAlign w:val="center"/>
          </w:tcPr>
          <w:p w14:paraId="18DDA3AF" w14:textId="77777777" w:rsidR="00141959" w:rsidRPr="006F4D85" w:rsidRDefault="00141959" w:rsidP="005942C7">
            <w:pPr>
              <w:pStyle w:val="TAC"/>
              <w:rPr>
                <w:ins w:id="543" w:author="R4-2119260" w:date="2021-11-12T21:10:00Z"/>
              </w:rPr>
            </w:pPr>
          </w:p>
        </w:tc>
        <w:tc>
          <w:tcPr>
            <w:tcW w:w="2050" w:type="pct"/>
            <w:tcBorders>
              <w:top w:val="single" w:sz="4" w:space="0" w:color="auto"/>
              <w:left w:val="single" w:sz="4" w:space="0" w:color="auto"/>
              <w:bottom w:val="single" w:sz="4" w:space="0" w:color="auto"/>
              <w:right w:val="single" w:sz="4" w:space="0" w:color="auto"/>
            </w:tcBorders>
            <w:vAlign w:val="center"/>
            <w:hideMark/>
          </w:tcPr>
          <w:p w14:paraId="09DD26D3" w14:textId="77777777" w:rsidR="00141959" w:rsidRPr="006F4D85" w:rsidRDefault="00141959" w:rsidP="005942C7">
            <w:pPr>
              <w:pStyle w:val="TAC"/>
              <w:rPr>
                <w:ins w:id="544" w:author="R4-2119260" w:date="2021-11-12T21:10:00Z"/>
              </w:rPr>
            </w:pPr>
            <w:ins w:id="545" w:author="R4-2119260" w:date="2021-11-12T21:10:00Z">
              <w:r w:rsidRPr="006F4D85">
                <w:t>C</w:t>
              </w:r>
            </w:ins>
            <w:ins w:id="546" w:author="R4-2119260" w:date="2021-11-12T21:11:00Z">
              <w:r>
                <w:t>C</w:t>
              </w:r>
            </w:ins>
            <w:ins w:id="547" w:author="R4-2119260" w:date="2021-11-12T21:10:00Z">
              <w:r w:rsidRPr="006F4D85">
                <w:t>R.1.</w:t>
              </w:r>
            </w:ins>
            <w:ins w:id="548" w:author="R4-2119260" w:date="2021-11-12T21:11:00Z">
              <w:r>
                <w:t>3</w:t>
              </w:r>
            </w:ins>
            <w:ins w:id="549" w:author="R4-2119260" w:date="2021-11-12T21:10:00Z">
              <w:r w:rsidRPr="006F4D85">
                <w:t xml:space="preserve"> FDD</w:t>
              </w:r>
            </w:ins>
          </w:p>
        </w:tc>
      </w:tr>
      <w:tr w:rsidR="00141959" w:rsidRPr="006F4D85" w14:paraId="1EBD4D1F" w14:textId="77777777" w:rsidTr="005942C7">
        <w:trPr>
          <w:trHeight w:val="70"/>
          <w:jc w:val="center"/>
          <w:ins w:id="550" w:author="R4-2119260" w:date="2021-11-12T21:10:00Z"/>
        </w:trPr>
        <w:tc>
          <w:tcPr>
            <w:tcW w:w="1274" w:type="pct"/>
            <w:gridSpan w:val="2"/>
            <w:vMerge/>
            <w:tcBorders>
              <w:left w:val="single" w:sz="4" w:space="0" w:color="auto"/>
              <w:right w:val="single" w:sz="4" w:space="0" w:color="auto"/>
            </w:tcBorders>
            <w:hideMark/>
          </w:tcPr>
          <w:p w14:paraId="6EF3C208" w14:textId="77777777" w:rsidR="00141959" w:rsidRPr="006F4D85" w:rsidRDefault="00141959" w:rsidP="005942C7">
            <w:pPr>
              <w:pStyle w:val="TAL"/>
              <w:rPr>
                <w:ins w:id="551" w:author="R4-2119260" w:date="2021-11-12T21:10:00Z"/>
              </w:rPr>
            </w:pPr>
          </w:p>
        </w:tc>
        <w:tc>
          <w:tcPr>
            <w:tcW w:w="1136" w:type="pct"/>
            <w:tcBorders>
              <w:top w:val="single" w:sz="4" w:space="0" w:color="auto"/>
              <w:left w:val="single" w:sz="4" w:space="0" w:color="auto"/>
              <w:bottom w:val="single" w:sz="4" w:space="0" w:color="auto"/>
              <w:right w:val="single" w:sz="4" w:space="0" w:color="auto"/>
            </w:tcBorders>
            <w:vAlign w:val="center"/>
            <w:hideMark/>
          </w:tcPr>
          <w:p w14:paraId="1867AF5C" w14:textId="77777777" w:rsidR="00141959" w:rsidRPr="006F4D85" w:rsidRDefault="00141959" w:rsidP="005942C7">
            <w:pPr>
              <w:pStyle w:val="TAL"/>
              <w:rPr>
                <w:ins w:id="552" w:author="R4-2119260" w:date="2021-11-12T21:10:00Z"/>
                <w:lang w:val="it-IT"/>
              </w:rPr>
            </w:pPr>
            <w:ins w:id="553" w:author="R4-2119260" w:date="2021-11-12T21:10:00Z">
              <w:r w:rsidRPr="006F4D85">
                <w:rPr>
                  <w:lang w:val="it-IT"/>
                </w:rPr>
                <w:t>Config 2, 5</w:t>
              </w:r>
            </w:ins>
          </w:p>
        </w:tc>
        <w:tc>
          <w:tcPr>
            <w:tcW w:w="540" w:type="pct"/>
            <w:tcBorders>
              <w:top w:val="single" w:sz="4" w:space="0" w:color="auto"/>
              <w:left w:val="single" w:sz="4" w:space="0" w:color="auto"/>
              <w:bottom w:val="single" w:sz="4" w:space="0" w:color="auto"/>
              <w:right w:val="single" w:sz="4" w:space="0" w:color="auto"/>
            </w:tcBorders>
            <w:vAlign w:val="center"/>
          </w:tcPr>
          <w:p w14:paraId="5CBF190A" w14:textId="77777777" w:rsidR="00141959" w:rsidRPr="006F4D85" w:rsidRDefault="00141959" w:rsidP="005942C7">
            <w:pPr>
              <w:pStyle w:val="TAC"/>
              <w:rPr>
                <w:ins w:id="554" w:author="R4-2119260" w:date="2021-11-12T21:10:00Z"/>
              </w:rPr>
            </w:pPr>
          </w:p>
        </w:tc>
        <w:tc>
          <w:tcPr>
            <w:tcW w:w="2050" w:type="pct"/>
            <w:tcBorders>
              <w:top w:val="single" w:sz="4" w:space="0" w:color="auto"/>
              <w:left w:val="single" w:sz="4" w:space="0" w:color="auto"/>
              <w:bottom w:val="single" w:sz="4" w:space="0" w:color="auto"/>
              <w:right w:val="single" w:sz="4" w:space="0" w:color="auto"/>
            </w:tcBorders>
            <w:vAlign w:val="center"/>
            <w:hideMark/>
          </w:tcPr>
          <w:p w14:paraId="2A306C73" w14:textId="77777777" w:rsidR="00141959" w:rsidRPr="006F4D85" w:rsidRDefault="00141959" w:rsidP="005942C7">
            <w:pPr>
              <w:pStyle w:val="TAC"/>
              <w:rPr>
                <w:ins w:id="555" w:author="R4-2119260" w:date="2021-11-12T21:10:00Z"/>
              </w:rPr>
            </w:pPr>
            <w:ins w:id="556" w:author="R4-2119260" w:date="2021-11-12T21:10:00Z">
              <w:r w:rsidRPr="006F4D85">
                <w:t>C</w:t>
              </w:r>
            </w:ins>
            <w:ins w:id="557" w:author="R4-2119260" w:date="2021-11-12T21:11:00Z">
              <w:r>
                <w:t>C</w:t>
              </w:r>
            </w:ins>
            <w:ins w:id="558" w:author="R4-2119260" w:date="2021-11-12T21:10:00Z">
              <w:r w:rsidRPr="006F4D85">
                <w:t>R.1.</w:t>
              </w:r>
            </w:ins>
            <w:ins w:id="559" w:author="R4-2119260" w:date="2021-11-12T21:11:00Z">
              <w:r>
                <w:t>3</w:t>
              </w:r>
            </w:ins>
            <w:ins w:id="560" w:author="R4-2119260" w:date="2021-11-12T21:10:00Z">
              <w:r w:rsidRPr="006F4D85">
                <w:t xml:space="preserve"> TDD</w:t>
              </w:r>
            </w:ins>
          </w:p>
        </w:tc>
      </w:tr>
      <w:tr w:rsidR="00141959" w:rsidRPr="006F4D85" w14:paraId="79FCDDE3" w14:textId="77777777" w:rsidTr="005942C7">
        <w:trPr>
          <w:jc w:val="center"/>
          <w:ins w:id="561" w:author="R4-2119260" w:date="2021-11-12T21:10:00Z"/>
        </w:trPr>
        <w:tc>
          <w:tcPr>
            <w:tcW w:w="1274" w:type="pct"/>
            <w:gridSpan w:val="2"/>
            <w:vMerge/>
            <w:tcBorders>
              <w:left w:val="single" w:sz="4" w:space="0" w:color="auto"/>
              <w:bottom w:val="single" w:sz="4" w:space="0" w:color="auto"/>
              <w:right w:val="single" w:sz="4" w:space="0" w:color="auto"/>
            </w:tcBorders>
            <w:hideMark/>
          </w:tcPr>
          <w:p w14:paraId="5F4473D4" w14:textId="77777777" w:rsidR="00141959" w:rsidRPr="006F4D85" w:rsidRDefault="00141959" w:rsidP="005942C7">
            <w:pPr>
              <w:pStyle w:val="TAL"/>
              <w:rPr>
                <w:ins w:id="562" w:author="R4-2119260" w:date="2021-11-12T21:10:00Z"/>
              </w:rPr>
            </w:pPr>
          </w:p>
        </w:tc>
        <w:tc>
          <w:tcPr>
            <w:tcW w:w="1136" w:type="pct"/>
            <w:tcBorders>
              <w:top w:val="single" w:sz="4" w:space="0" w:color="auto"/>
              <w:left w:val="single" w:sz="4" w:space="0" w:color="auto"/>
              <w:bottom w:val="single" w:sz="4" w:space="0" w:color="auto"/>
              <w:right w:val="single" w:sz="4" w:space="0" w:color="auto"/>
            </w:tcBorders>
            <w:vAlign w:val="center"/>
            <w:hideMark/>
          </w:tcPr>
          <w:p w14:paraId="601C767D" w14:textId="77777777" w:rsidR="00141959" w:rsidRPr="006F4D85" w:rsidRDefault="00141959" w:rsidP="005942C7">
            <w:pPr>
              <w:pStyle w:val="TAL"/>
              <w:rPr>
                <w:ins w:id="563" w:author="R4-2119260" w:date="2021-11-12T21:10:00Z"/>
                <w:lang w:val="it-IT"/>
              </w:rPr>
            </w:pPr>
            <w:ins w:id="564" w:author="R4-2119260" w:date="2021-11-12T21:10:00Z">
              <w:r w:rsidRPr="006F4D85">
                <w:rPr>
                  <w:lang w:val="it-IT"/>
                </w:rPr>
                <w:t>Config 3, 6</w:t>
              </w:r>
            </w:ins>
          </w:p>
        </w:tc>
        <w:tc>
          <w:tcPr>
            <w:tcW w:w="540" w:type="pct"/>
            <w:tcBorders>
              <w:top w:val="single" w:sz="4" w:space="0" w:color="auto"/>
              <w:left w:val="single" w:sz="4" w:space="0" w:color="auto"/>
              <w:bottom w:val="single" w:sz="4" w:space="0" w:color="auto"/>
              <w:right w:val="single" w:sz="4" w:space="0" w:color="auto"/>
            </w:tcBorders>
            <w:vAlign w:val="center"/>
          </w:tcPr>
          <w:p w14:paraId="3EFA7785" w14:textId="77777777" w:rsidR="00141959" w:rsidRPr="006F4D85" w:rsidRDefault="00141959" w:rsidP="005942C7">
            <w:pPr>
              <w:pStyle w:val="TAC"/>
              <w:rPr>
                <w:ins w:id="565" w:author="R4-2119260" w:date="2021-11-12T21:10:00Z"/>
              </w:rPr>
            </w:pPr>
          </w:p>
        </w:tc>
        <w:tc>
          <w:tcPr>
            <w:tcW w:w="2050" w:type="pct"/>
            <w:tcBorders>
              <w:top w:val="single" w:sz="4" w:space="0" w:color="auto"/>
              <w:left w:val="single" w:sz="4" w:space="0" w:color="auto"/>
              <w:bottom w:val="single" w:sz="4" w:space="0" w:color="auto"/>
              <w:right w:val="single" w:sz="4" w:space="0" w:color="auto"/>
            </w:tcBorders>
            <w:vAlign w:val="center"/>
            <w:hideMark/>
          </w:tcPr>
          <w:p w14:paraId="29C8088D" w14:textId="77777777" w:rsidR="00141959" w:rsidRPr="006F4D85" w:rsidRDefault="00141959" w:rsidP="005942C7">
            <w:pPr>
              <w:pStyle w:val="TAC"/>
              <w:rPr>
                <w:ins w:id="566" w:author="R4-2119260" w:date="2021-11-12T21:10:00Z"/>
              </w:rPr>
            </w:pPr>
            <w:ins w:id="567" w:author="R4-2119260" w:date="2021-11-12T21:10:00Z">
              <w:r w:rsidRPr="006F4D85">
                <w:t>C</w:t>
              </w:r>
            </w:ins>
            <w:ins w:id="568" w:author="R4-2119260" w:date="2021-11-12T21:11:00Z">
              <w:r>
                <w:t>C</w:t>
              </w:r>
            </w:ins>
            <w:ins w:id="569" w:author="R4-2119260" w:date="2021-11-12T21:10:00Z">
              <w:r w:rsidRPr="006F4D85">
                <w:t>R.2.</w:t>
              </w:r>
            </w:ins>
            <w:ins w:id="570" w:author="R4-2119260" w:date="2021-11-12T21:11:00Z">
              <w:r>
                <w:t>2</w:t>
              </w:r>
            </w:ins>
            <w:ins w:id="571" w:author="R4-2119260" w:date="2021-11-12T21:10:00Z">
              <w:r w:rsidRPr="006F4D85">
                <w:t xml:space="preserve"> TDD</w:t>
              </w:r>
            </w:ins>
          </w:p>
        </w:tc>
      </w:tr>
      <w:tr w:rsidR="00141959" w:rsidRPr="006F4D85" w14:paraId="561C9C5D" w14:textId="77777777" w:rsidTr="005942C7">
        <w:trPr>
          <w:jc w:val="center"/>
          <w:trPrChange w:id="572" w:author="R4-2119260" w:date="2021-11-12T21:11:00Z">
            <w:trPr>
              <w:gridAfter w:val="0"/>
              <w:jc w:val="center"/>
            </w:trPr>
          </w:trPrChange>
        </w:trPr>
        <w:tc>
          <w:tcPr>
            <w:tcW w:w="1274" w:type="pct"/>
            <w:gridSpan w:val="2"/>
            <w:tcBorders>
              <w:top w:val="single" w:sz="4" w:space="0" w:color="auto"/>
              <w:left w:val="single" w:sz="4" w:space="0" w:color="auto"/>
              <w:bottom w:val="nil"/>
              <w:right w:val="single" w:sz="4" w:space="0" w:color="auto"/>
            </w:tcBorders>
            <w:hideMark/>
            <w:tcPrChange w:id="573" w:author="R4-2119260" w:date="2021-11-12T21:11:00Z">
              <w:tcPr>
                <w:tcW w:w="1169" w:type="pct"/>
                <w:gridSpan w:val="2"/>
                <w:tcBorders>
                  <w:top w:val="single" w:sz="4" w:space="0" w:color="auto"/>
                  <w:left w:val="single" w:sz="4" w:space="0" w:color="auto"/>
                  <w:bottom w:val="nil"/>
                  <w:right w:val="single" w:sz="4" w:space="0" w:color="auto"/>
                </w:tcBorders>
                <w:hideMark/>
              </w:tcPr>
            </w:tcPrChange>
          </w:tcPr>
          <w:p w14:paraId="74D95768" w14:textId="77777777" w:rsidR="00141959" w:rsidRPr="006F4D85" w:rsidRDefault="00141959" w:rsidP="005942C7">
            <w:pPr>
              <w:pStyle w:val="TAL"/>
            </w:pPr>
            <w:r w:rsidRPr="006F4D85">
              <w:t xml:space="preserve">SSB </w:t>
            </w:r>
          </w:p>
        </w:tc>
        <w:tc>
          <w:tcPr>
            <w:tcW w:w="1136" w:type="pct"/>
            <w:tcBorders>
              <w:top w:val="single" w:sz="4" w:space="0" w:color="auto"/>
              <w:left w:val="single" w:sz="4" w:space="0" w:color="auto"/>
              <w:bottom w:val="single" w:sz="4" w:space="0" w:color="auto"/>
              <w:right w:val="single" w:sz="4" w:space="0" w:color="auto"/>
            </w:tcBorders>
            <w:vAlign w:val="center"/>
            <w:hideMark/>
            <w:tcPrChange w:id="574" w:author="R4-2119260" w:date="2021-11-12T21:11:00Z">
              <w:tcPr>
                <w:tcW w:w="1167" w:type="pct"/>
                <w:gridSpan w:val="2"/>
                <w:tcBorders>
                  <w:top w:val="single" w:sz="4" w:space="0" w:color="auto"/>
                  <w:left w:val="single" w:sz="4" w:space="0" w:color="auto"/>
                  <w:bottom w:val="single" w:sz="4" w:space="0" w:color="auto"/>
                  <w:right w:val="single" w:sz="4" w:space="0" w:color="auto"/>
                </w:tcBorders>
                <w:vAlign w:val="center"/>
                <w:hideMark/>
              </w:tcPr>
            </w:tcPrChange>
          </w:tcPr>
          <w:p w14:paraId="50FB1A0E" w14:textId="77777777" w:rsidR="00141959" w:rsidRPr="006F4D85" w:rsidRDefault="00141959" w:rsidP="005942C7">
            <w:pPr>
              <w:pStyle w:val="TAL"/>
              <w:rPr>
                <w:lang w:val="it-IT"/>
              </w:rPr>
            </w:pPr>
            <w:r w:rsidRPr="006F4D85">
              <w:rPr>
                <w:lang w:val="it-IT"/>
              </w:rPr>
              <w:t>Config 1, 4</w:t>
            </w:r>
          </w:p>
        </w:tc>
        <w:tc>
          <w:tcPr>
            <w:tcW w:w="540" w:type="pct"/>
            <w:tcBorders>
              <w:top w:val="single" w:sz="4" w:space="0" w:color="auto"/>
              <w:left w:val="single" w:sz="4" w:space="0" w:color="auto"/>
              <w:bottom w:val="single" w:sz="4" w:space="0" w:color="auto"/>
              <w:right w:val="single" w:sz="4" w:space="0" w:color="auto"/>
            </w:tcBorders>
            <w:vAlign w:val="center"/>
            <w:tcPrChange w:id="575" w:author="R4-2119260" w:date="2021-11-12T21:11:00Z">
              <w:tcPr>
                <w:tcW w:w="555" w:type="pct"/>
                <w:gridSpan w:val="2"/>
                <w:tcBorders>
                  <w:top w:val="single" w:sz="4" w:space="0" w:color="auto"/>
                  <w:left w:val="single" w:sz="4" w:space="0" w:color="auto"/>
                  <w:bottom w:val="single" w:sz="4" w:space="0" w:color="auto"/>
                  <w:right w:val="single" w:sz="4" w:space="0" w:color="auto"/>
                </w:tcBorders>
                <w:vAlign w:val="center"/>
              </w:tcPr>
            </w:tcPrChange>
          </w:tcPr>
          <w:p w14:paraId="4C236CDE" w14:textId="77777777" w:rsidR="00141959" w:rsidRPr="006F4D85" w:rsidRDefault="00141959" w:rsidP="005942C7">
            <w:pPr>
              <w:pStyle w:val="TAC"/>
            </w:pPr>
          </w:p>
        </w:tc>
        <w:tc>
          <w:tcPr>
            <w:tcW w:w="2050" w:type="pct"/>
            <w:tcBorders>
              <w:top w:val="single" w:sz="4" w:space="0" w:color="auto"/>
              <w:left w:val="single" w:sz="4" w:space="0" w:color="auto"/>
              <w:bottom w:val="single" w:sz="4" w:space="0" w:color="auto"/>
              <w:right w:val="single" w:sz="4" w:space="0" w:color="auto"/>
            </w:tcBorders>
            <w:vAlign w:val="center"/>
            <w:hideMark/>
            <w:tcPrChange w:id="576" w:author="R4-2119260" w:date="2021-11-12T21:11:00Z">
              <w:tcPr>
                <w:tcW w:w="2109" w:type="pct"/>
                <w:gridSpan w:val="2"/>
                <w:tcBorders>
                  <w:top w:val="single" w:sz="4" w:space="0" w:color="auto"/>
                  <w:left w:val="single" w:sz="4" w:space="0" w:color="auto"/>
                  <w:bottom w:val="single" w:sz="4" w:space="0" w:color="auto"/>
                  <w:right w:val="single" w:sz="4" w:space="0" w:color="auto"/>
                </w:tcBorders>
                <w:vAlign w:val="center"/>
                <w:hideMark/>
              </w:tcPr>
            </w:tcPrChange>
          </w:tcPr>
          <w:p w14:paraId="06145C11" w14:textId="77777777" w:rsidR="00141959" w:rsidRPr="006F4D85" w:rsidRDefault="00141959" w:rsidP="005942C7">
            <w:pPr>
              <w:pStyle w:val="TAC"/>
            </w:pPr>
            <w:r w:rsidRPr="006F4D85">
              <w:t>SSB.1 FR1</w:t>
            </w:r>
          </w:p>
        </w:tc>
      </w:tr>
      <w:tr w:rsidR="00141959" w:rsidRPr="006F4D85" w14:paraId="04FA31B3" w14:textId="77777777" w:rsidTr="005942C7">
        <w:trPr>
          <w:jc w:val="center"/>
          <w:trPrChange w:id="577" w:author="R4-2119260" w:date="2021-11-12T21:11:00Z">
            <w:trPr>
              <w:gridAfter w:val="0"/>
              <w:jc w:val="center"/>
            </w:trPr>
          </w:trPrChange>
        </w:trPr>
        <w:tc>
          <w:tcPr>
            <w:tcW w:w="1274" w:type="pct"/>
            <w:gridSpan w:val="2"/>
            <w:tcBorders>
              <w:top w:val="nil"/>
              <w:left w:val="single" w:sz="4" w:space="0" w:color="auto"/>
              <w:bottom w:val="nil"/>
              <w:right w:val="single" w:sz="4" w:space="0" w:color="auto"/>
            </w:tcBorders>
            <w:hideMark/>
            <w:tcPrChange w:id="578" w:author="R4-2119260" w:date="2021-11-12T21:11:00Z">
              <w:tcPr>
                <w:tcW w:w="0" w:type="auto"/>
                <w:gridSpan w:val="2"/>
                <w:tcBorders>
                  <w:top w:val="nil"/>
                  <w:left w:val="single" w:sz="4" w:space="0" w:color="auto"/>
                  <w:bottom w:val="nil"/>
                  <w:right w:val="single" w:sz="4" w:space="0" w:color="auto"/>
                </w:tcBorders>
                <w:hideMark/>
              </w:tcPr>
            </w:tcPrChange>
          </w:tcPr>
          <w:p w14:paraId="22A791B9" w14:textId="77777777" w:rsidR="00141959" w:rsidRPr="006F4D85" w:rsidRDefault="00141959" w:rsidP="005942C7">
            <w:pPr>
              <w:pStyle w:val="TAL"/>
            </w:pPr>
            <w:r w:rsidRPr="006F4D85">
              <w:t>Configuration</w:t>
            </w:r>
          </w:p>
        </w:tc>
        <w:tc>
          <w:tcPr>
            <w:tcW w:w="1136" w:type="pct"/>
            <w:tcBorders>
              <w:top w:val="single" w:sz="4" w:space="0" w:color="auto"/>
              <w:left w:val="single" w:sz="4" w:space="0" w:color="auto"/>
              <w:bottom w:val="single" w:sz="4" w:space="0" w:color="auto"/>
              <w:right w:val="single" w:sz="4" w:space="0" w:color="auto"/>
            </w:tcBorders>
            <w:vAlign w:val="center"/>
            <w:hideMark/>
            <w:tcPrChange w:id="579" w:author="R4-2119260" w:date="2021-11-12T21:11:00Z">
              <w:tcPr>
                <w:tcW w:w="1167" w:type="pct"/>
                <w:gridSpan w:val="2"/>
                <w:tcBorders>
                  <w:top w:val="single" w:sz="4" w:space="0" w:color="auto"/>
                  <w:left w:val="single" w:sz="4" w:space="0" w:color="auto"/>
                  <w:bottom w:val="single" w:sz="4" w:space="0" w:color="auto"/>
                  <w:right w:val="single" w:sz="4" w:space="0" w:color="auto"/>
                </w:tcBorders>
                <w:vAlign w:val="center"/>
                <w:hideMark/>
              </w:tcPr>
            </w:tcPrChange>
          </w:tcPr>
          <w:p w14:paraId="118E3C4E" w14:textId="77777777" w:rsidR="00141959" w:rsidRPr="006F4D85" w:rsidRDefault="00141959" w:rsidP="005942C7">
            <w:pPr>
              <w:pStyle w:val="TAL"/>
              <w:rPr>
                <w:lang w:val="it-IT"/>
              </w:rPr>
            </w:pPr>
            <w:r w:rsidRPr="006F4D85">
              <w:rPr>
                <w:lang w:val="it-IT"/>
              </w:rPr>
              <w:t>Config 2, 5</w:t>
            </w:r>
          </w:p>
        </w:tc>
        <w:tc>
          <w:tcPr>
            <w:tcW w:w="540" w:type="pct"/>
            <w:tcBorders>
              <w:top w:val="single" w:sz="4" w:space="0" w:color="auto"/>
              <w:left w:val="single" w:sz="4" w:space="0" w:color="auto"/>
              <w:bottom w:val="single" w:sz="4" w:space="0" w:color="auto"/>
              <w:right w:val="single" w:sz="4" w:space="0" w:color="auto"/>
            </w:tcBorders>
            <w:vAlign w:val="center"/>
            <w:tcPrChange w:id="580" w:author="R4-2119260" w:date="2021-11-12T21:11:00Z">
              <w:tcPr>
                <w:tcW w:w="555" w:type="pct"/>
                <w:gridSpan w:val="2"/>
                <w:tcBorders>
                  <w:top w:val="single" w:sz="4" w:space="0" w:color="auto"/>
                  <w:left w:val="single" w:sz="4" w:space="0" w:color="auto"/>
                  <w:bottom w:val="single" w:sz="4" w:space="0" w:color="auto"/>
                  <w:right w:val="single" w:sz="4" w:space="0" w:color="auto"/>
                </w:tcBorders>
                <w:vAlign w:val="center"/>
              </w:tcPr>
            </w:tcPrChange>
          </w:tcPr>
          <w:p w14:paraId="18AC2480" w14:textId="77777777" w:rsidR="00141959" w:rsidRPr="006F4D85" w:rsidRDefault="00141959" w:rsidP="005942C7">
            <w:pPr>
              <w:pStyle w:val="TAC"/>
            </w:pPr>
          </w:p>
        </w:tc>
        <w:tc>
          <w:tcPr>
            <w:tcW w:w="2050" w:type="pct"/>
            <w:tcBorders>
              <w:top w:val="single" w:sz="4" w:space="0" w:color="auto"/>
              <w:left w:val="single" w:sz="4" w:space="0" w:color="auto"/>
              <w:bottom w:val="single" w:sz="4" w:space="0" w:color="auto"/>
              <w:right w:val="single" w:sz="4" w:space="0" w:color="auto"/>
            </w:tcBorders>
            <w:vAlign w:val="center"/>
            <w:hideMark/>
            <w:tcPrChange w:id="581" w:author="R4-2119260" w:date="2021-11-12T21:11:00Z">
              <w:tcPr>
                <w:tcW w:w="2109" w:type="pct"/>
                <w:gridSpan w:val="2"/>
                <w:tcBorders>
                  <w:top w:val="single" w:sz="4" w:space="0" w:color="auto"/>
                  <w:left w:val="single" w:sz="4" w:space="0" w:color="auto"/>
                  <w:bottom w:val="single" w:sz="4" w:space="0" w:color="auto"/>
                  <w:right w:val="single" w:sz="4" w:space="0" w:color="auto"/>
                </w:tcBorders>
                <w:vAlign w:val="center"/>
                <w:hideMark/>
              </w:tcPr>
            </w:tcPrChange>
          </w:tcPr>
          <w:p w14:paraId="1F0103C4" w14:textId="77777777" w:rsidR="00141959" w:rsidRPr="006F4D85" w:rsidRDefault="00141959" w:rsidP="005942C7">
            <w:pPr>
              <w:pStyle w:val="TAC"/>
            </w:pPr>
            <w:r w:rsidRPr="006F4D85">
              <w:t>SSB.1 FR1</w:t>
            </w:r>
          </w:p>
        </w:tc>
      </w:tr>
      <w:tr w:rsidR="00141959" w:rsidRPr="006F4D85" w14:paraId="74924A14" w14:textId="77777777" w:rsidTr="005942C7">
        <w:trPr>
          <w:jc w:val="center"/>
          <w:trPrChange w:id="582" w:author="R4-2119260" w:date="2021-11-12T21:11:00Z">
            <w:trPr>
              <w:gridAfter w:val="0"/>
              <w:jc w:val="center"/>
            </w:trPr>
          </w:trPrChange>
        </w:trPr>
        <w:tc>
          <w:tcPr>
            <w:tcW w:w="1274" w:type="pct"/>
            <w:gridSpan w:val="2"/>
            <w:tcBorders>
              <w:top w:val="nil"/>
              <w:left w:val="single" w:sz="4" w:space="0" w:color="auto"/>
              <w:bottom w:val="single" w:sz="4" w:space="0" w:color="auto"/>
              <w:right w:val="single" w:sz="4" w:space="0" w:color="auto"/>
            </w:tcBorders>
            <w:hideMark/>
            <w:tcPrChange w:id="583" w:author="R4-2119260" w:date="2021-11-12T21:11:00Z">
              <w:tcPr>
                <w:tcW w:w="0" w:type="auto"/>
                <w:gridSpan w:val="2"/>
                <w:tcBorders>
                  <w:top w:val="nil"/>
                  <w:left w:val="single" w:sz="4" w:space="0" w:color="auto"/>
                  <w:bottom w:val="single" w:sz="4" w:space="0" w:color="auto"/>
                  <w:right w:val="single" w:sz="4" w:space="0" w:color="auto"/>
                </w:tcBorders>
                <w:hideMark/>
              </w:tcPr>
            </w:tcPrChange>
          </w:tcPr>
          <w:p w14:paraId="0D515C0C" w14:textId="77777777" w:rsidR="00141959" w:rsidRPr="006F4D85" w:rsidRDefault="00141959" w:rsidP="005942C7">
            <w:pPr>
              <w:pStyle w:val="TAL"/>
            </w:pPr>
          </w:p>
        </w:tc>
        <w:tc>
          <w:tcPr>
            <w:tcW w:w="1136" w:type="pct"/>
            <w:tcBorders>
              <w:top w:val="single" w:sz="4" w:space="0" w:color="auto"/>
              <w:left w:val="single" w:sz="4" w:space="0" w:color="auto"/>
              <w:bottom w:val="single" w:sz="4" w:space="0" w:color="auto"/>
              <w:right w:val="single" w:sz="4" w:space="0" w:color="auto"/>
            </w:tcBorders>
            <w:vAlign w:val="center"/>
            <w:hideMark/>
            <w:tcPrChange w:id="584" w:author="R4-2119260" w:date="2021-11-12T21:11:00Z">
              <w:tcPr>
                <w:tcW w:w="1167" w:type="pct"/>
                <w:gridSpan w:val="2"/>
                <w:tcBorders>
                  <w:top w:val="single" w:sz="4" w:space="0" w:color="auto"/>
                  <w:left w:val="single" w:sz="4" w:space="0" w:color="auto"/>
                  <w:bottom w:val="single" w:sz="4" w:space="0" w:color="auto"/>
                  <w:right w:val="single" w:sz="4" w:space="0" w:color="auto"/>
                </w:tcBorders>
                <w:vAlign w:val="center"/>
                <w:hideMark/>
              </w:tcPr>
            </w:tcPrChange>
          </w:tcPr>
          <w:p w14:paraId="0544FECC" w14:textId="77777777" w:rsidR="00141959" w:rsidRPr="006F4D85" w:rsidRDefault="00141959" w:rsidP="005942C7">
            <w:pPr>
              <w:pStyle w:val="TAL"/>
              <w:rPr>
                <w:lang w:val="it-IT"/>
              </w:rPr>
            </w:pPr>
            <w:r w:rsidRPr="006F4D85">
              <w:rPr>
                <w:lang w:val="it-IT"/>
              </w:rPr>
              <w:t>Config 3, 6</w:t>
            </w:r>
          </w:p>
        </w:tc>
        <w:tc>
          <w:tcPr>
            <w:tcW w:w="540" w:type="pct"/>
            <w:tcBorders>
              <w:top w:val="single" w:sz="4" w:space="0" w:color="auto"/>
              <w:left w:val="single" w:sz="4" w:space="0" w:color="auto"/>
              <w:bottom w:val="single" w:sz="4" w:space="0" w:color="auto"/>
              <w:right w:val="single" w:sz="4" w:space="0" w:color="auto"/>
            </w:tcBorders>
            <w:vAlign w:val="center"/>
            <w:tcPrChange w:id="585" w:author="R4-2119260" w:date="2021-11-12T21:11:00Z">
              <w:tcPr>
                <w:tcW w:w="555" w:type="pct"/>
                <w:gridSpan w:val="2"/>
                <w:tcBorders>
                  <w:top w:val="single" w:sz="4" w:space="0" w:color="auto"/>
                  <w:left w:val="single" w:sz="4" w:space="0" w:color="auto"/>
                  <w:bottom w:val="single" w:sz="4" w:space="0" w:color="auto"/>
                  <w:right w:val="single" w:sz="4" w:space="0" w:color="auto"/>
                </w:tcBorders>
                <w:vAlign w:val="center"/>
              </w:tcPr>
            </w:tcPrChange>
          </w:tcPr>
          <w:p w14:paraId="42EF81B2" w14:textId="77777777" w:rsidR="00141959" w:rsidRPr="006F4D85" w:rsidRDefault="00141959" w:rsidP="005942C7">
            <w:pPr>
              <w:pStyle w:val="TAC"/>
            </w:pPr>
          </w:p>
        </w:tc>
        <w:tc>
          <w:tcPr>
            <w:tcW w:w="2050" w:type="pct"/>
            <w:tcBorders>
              <w:top w:val="single" w:sz="4" w:space="0" w:color="auto"/>
              <w:left w:val="single" w:sz="4" w:space="0" w:color="auto"/>
              <w:bottom w:val="single" w:sz="4" w:space="0" w:color="auto"/>
              <w:right w:val="single" w:sz="4" w:space="0" w:color="auto"/>
            </w:tcBorders>
            <w:vAlign w:val="center"/>
            <w:hideMark/>
            <w:tcPrChange w:id="586" w:author="R4-2119260" w:date="2021-11-12T21:11:00Z">
              <w:tcPr>
                <w:tcW w:w="2109" w:type="pct"/>
                <w:gridSpan w:val="2"/>
                <w:tcBorders>
                  <w:top w:val="single" w:sz="4" w:space="0" w:color="auto"/>
                  <w:left w:val="single" w:sz="4" w:space="0" w:color="auto"/>
                  <w:bottom w:val="single" w:sz="4" w:space="0" w:color="auto"/>
                  <w:right w:val="single" w:sz="4" w:space="0" w:color="auto"/>
                </w:tcBorders>
                <w:vAlign w:val="center"/>
                <w:hideMark/>
              </w:tcPr>
            </w:tcPrChange>
          </w:tcPr>
          <w:p w14:paraId="794F5C3B" w14:textId="77777777" w:rsidR="00141959" w:rsidRPr="006F4D85" w:rsidRDefault="00141959" w:rsidP="005942C7">
            <w:pPr>
              <w:pStyle w:val="TAC"/>
            </w:pPr>
            <w:r w:rsidRPr="006F4D85">
              <w:t>SSB.2 FR1</w:t>
            </w:r>
          </w:p>
        </w:tc>
      </w:tr>
      <w:tr w:rsidR="00141959" w:rsidRPr="006F4D85" w14:paraId="6A81E86E" w14:textId="77777777" w:rsidTr="005942C7">
        <w:trPr>
          <w:jc w:val="center"/>
          <w:trPrChange w:id="587" w:author="R4-2119260" w:date="2021-11-12T21:11:00Z">
            <w:trPr>
              <w:gridAfter w:val="0"/>
              <w:jc w:val="center"/>
            </w:trPr>
          </w:trPrChange>
        </w:trPr>
        <w:tc>
          <w:tcPr>
            <w:tcW w:w="1274" w:type="pct"/>
            <w:gridSpan w:val="2"/>
            <w:tcBorders>
              <w:top w:val="single" w:sz="4" w:space="0" w:color="auto"/>
              <w:left w:val="single" w:sz="4" w:space="0" w:color="auto"/>
              <w:bottom w:val="nil"/>
              <w:right w:val="single" w:sz="4" w:space="0" w:color="auto"/>
            </w:tcBorders>
            <w:hideMark/>
            <w:tcPrChange w:id="588" w:author="R4-2119260" w:date="2021-11-12T21:11:00Z">
              <w:tcPr>
                <w:tcW w:w="1169" w:type="pct"/>
                <w:gridSpan w:val="2"/>
                <w:tcBorders>
                  <w:top w:val="single" w:sz="4" w:space="0" w:color="auto"/>
                  <w:left w:val="single" w:sz="4" w:space="0" w:color="auto"/>
                  <w:bottom w:val="nil"/>
                  <w:right w:val="single" w:sz="4" w:space="0" w:color="auto"/>
                </w:tcBorders>
                <w:hideMark/>
              </w:tcPr>
            </w:tcPrChange>
          </w:tcPr>
          <w:p w14:paraId="2B30CAD7" w14:textId="77777777" w:rsidR="00141959" w:rsidRPr="006F4D85" w:rsidRDefault="00141959" w:rsidP="005942C7">
            <w:pPr>
              <w:pStyle w:val="TAL"/>
            </w:pPr>
            <w:r w:rsidRPr="006F4D85">
              <w:t xml:space="preserve">SMTC </w:t>
            </w:r>
          </w:p>
        </w:tc>
        <w:tc>
          <w:tcPr>
            <w:tcW w:w="1136" w:type="pct"/>
            <w:tcBorders>
              <w:top w:val="single" w:sz="4" w:space="0" w:color="auto"/>
              <w:left w:val="single" w:sz="4" w:space="0" w:color="auto"/>
              <w:bottom w:val="single" w:sz="4" w:space="0" w:color="auto"/>
              <w:right w:val="single" w:sz="4" w:space="0" w:color="auto"/>
            </w:tcBorders>
            <w:vAlign w:val="center"/>
            <w:hideMark/>
            <w:tcPrChange w:id="589" w:author="R4-2119260" w:date="2021-11-12T21:11:00Z">
              <w:tcPr>
                <w:tcW w:w="1167" w:type="pct"/>
                <w:gridSpan w:val="2"/>
                <w:tcBorders>
                  <w:top w:val="single" w:sz="4" w:space="0" w:color="auto"/>
                  <w:left w:val="single" w:sz="4" w:space="0" w:color="auto"/>
                  <w:bottom w:val="single" w:sz="4" w:space="0" w:color="auto"/>
                  <w:right w:val="single" w:sz="4" w:space="0" w:color="auto"/>
                </w:tcBorders>
                <w:vAlign w:val="center"/>
                <w:hideMark/>
              </w:tcPr>
            </w:tcPrChange>
          </w:tcPr>
          <w:p w14:paraId="09E27167" w14:textId="77777777" w:rsidR="00141959" w:rsidRPr="006F4D85" w:rsidRDefault="00141959" w:rsidP="005942C7">
            <w:pPr>
              <w:pStyle w:val="TAL"/>
              <w:rPr>
                <w:lang w:val="it-IT"/>
              </w:rPr>
            </w:pPr>
            <w:r w:rsidRPr="006F4D85">
              <w:rPr>
                <w:lang w:val="it-IT"/>
              </w:rPr>
              <w:t>Config 1, 2, 4, 5</w:t>
            </w:r>
          </w:p>
        </w:tc>
        <w:tc>
          <w:tcPr>
            <w:tcW w:w="540" w:type="pct"/>
            <w:tcBorders>
              <w:top w:val="single" w:sz="4" w:space="0" w:color="auto"/>
              <w:left w:val="single" w:sz="4" w:space="0" w:color="auto"/>
              <w:bottom w:val="single" w:sz="4" w:space="0" w:color="auto"/>
              <w:right w:val="single" w:sz="4" w:space="0" w:color="auto"/>
            </w:tcBorders>
            <w:vAlign w:val="center"/>
            <w:tcPrChange w:id="590" w:author="R4-2119260" w:date="2021-11-12T21:11:00Z">
              <w:tcPr>
                <w:tcW w:w="555" w:type="pct"/>
                <w:gridSpan w:val="2"/>
                <w:tcBorders>
                  <w:top w:val="single" w:sz="4" w:space="0" w:color="auto"/>
                  <w:left w:val="single" w:sz="4" w:space="0" w:color="auto"/>
                  <w:bottom w:val="single" w:sz="4" w:space="0" w:color="auto"/>
                  <w:right w:val="single" w:sz="4" w:space="0" w:color="auto"/>
                </w:tcBorders>
                <w:vAlign w:val="center"/>
              </w:tcPr>
            </w:tcPrChange>
          </w:tcPr>
          <w:p w14:paraId="4F2520FB" w14:textId="77777777" w:rsidR="00141959" w:rsidRPr="006F4D85" w:rsidRDefault="00141959" w:rsidP="005942C7">
            <w:pPr>
              <w:pStyle w:val="TAC"/>
            </w:pPr>
          </w:p>
        </w:tc>
        <w:tc>
          <w:tcPr>
            <w:tcW w:w="2050" w:type="pct"/>
            <w:tcBorders>
              <w:top w:val="single" w:sz="4" w:space="0" w:color="auto"/>
              <w:left w:val="single" w:sz="4" w:space="0" w:color="auto"/>
              <w:bottom w:val="single" w:sz="4" w:space="0" w:color="auto"/>
              <w:right w:val="single" w:sz="4" w:space="0" w:color="auto"/>
            </w:tcBorders>
            <w:vAlign w:val="center"/>
            <w:hideMark/>
            <w:tcPrChange w:id="591" w:author="R4-2119260" w:date="2021-11-12T21:11:00Z">
              <w:tcPr>
                <w:tcW w:w="2109" w:type="pct"/>
                <w:gridSpan w:val="2"/>
                <w:tcBorders>
                  <w:top w:val="single" w:sz="4" w:space="0" w:color="auto"/>
                  <w:left w:val="single" w:sz="4" w:space="0" w:color="auto"/>
                  <w:bottom w:val="single" w:sz="4" w:space="0" w:color="auto"/>
                  <w:right w:val="single" w:sz="4" w:space="0" w:color="auto"/>
                </w:tcBorders>
                <w:vAlign w:val="center"/>
                <w:hideMark/>
              </w:tcPr>
            </w:tcPrChange>
          </w:tcPr>
          <w:p w14:paraId="5E6F2F99" w14:textId="77777777" w:rsidR="00141959" w:rsidRPr="006F4D85" w:rsidRDefault="00141959" w:rsidP="005942C7">
            <w:pPr>
              <w:pStyle w:val="TAC"/>
            </w:pPr>
            <w:r w:rsidRPr="006F4D85">
              <w:t>SMTC.1</w:t>
            </w:r>
          </w:p>
        </w:tc>
      </w:tr>
      <w:tr w:rsidR="00141959" w:rsidRPr="006F4D85" w14:paraId="18183A5E" w14:textId="77777777" w:rsidTr="005942C7">
        <w:trPr>
          <w:jc w:val="center"/>
          <w:trPrChange w:id="592" w:author="R4-2119260" w:date="2021-11-12T21:11:00Z">
            <w:trPr>
              <w:gridAfter w:val="0"/>
              <w:jc w:val="center"/>
            </w:trPr>
          </w:trPrChange>
        </w:trPr>
        <w:tc>
          <w:tcPr>
            <w:tcW w:w="1274" w:type="pct"/>
            <w:gridSpan w:val="2"/>
            <w:tcBorders>
              <w:top w:val="nil"/>
              <w:left w:val="single" w:sz="4" w:space="0" w:color="auto"/>
              <w:bottom w:val="single" w:sz="4" w:space="0" w:color="auto"/>
              <w:right w:val="single" w:sz="4" w:space="0" w:color="auto"/>
            </w:tcBorders>
            <w:hideMark/>
            <w:tcPrChange w:id="593" w:author="R4-2119260" w:date="2021-11-12T21:11:00Z">
              <w:tcPr>
                <w:tcW w:w="0" w:type="auto"/>
                <w:gridSpan w:val="2"/>
                <w:tcBorders>
                  <w:top w:val="nil"/>
                  <w:left w:val="single" w:sz="4" w:space="0" w:color="auto"/>
                  <w:bottom w:val="single" w:sz="4" w:space="0" w:color="auto"/>
                  <w:right w:val="single" w:sz="4" w:space="0" w:color="auto"/>
                </w:tcBorders>
                <w:hideMark/>
              </w:tcPr>
            </w:tcPrChange>
          </w:tcPr>
          <w:p w14:paraId="14BEBABA" w14:textId="77777777" w:rsidR="00141959" w:rsidRPr="006F4D85" w:rsidRDefault="00141959" w:rsidP="005942C7">
            <w:pPr>
              <w:pStyle w:val="TAL"/>
            </w:pPr>
            <w:r w:rsidRPr="006F4D85">
              <w:t>Configuration</w:t>
            </w:r>
          </w:p>
        </w:tc>
        <w:tc>
          <w:tcPr>
            <w:tcW w:w="1136" w:type="pct"/>
            <w:tcBorders>
              <w:top w:val="single" w:sz="4" w:space="0" w:color="auto"/>
              <w:left w:val="single" w:sz="4" w:space="0" w:color="auto"/>
              <w:bottom w:val="single" w:sz="4" w:space="0" w:color="auto"/>
              <w:right w:val="single" w:sz="4" w:space="0" w:color="auto"/>
            </w:tcBorders>
            <w:vAlign w:val="center"/>
            <w:hideMark/>
            <w:tcPrChange w:id="594" w:author="R4-2119260" w:date="2021-11-12T21:11:00Z">
              <w:tcPr>
                <w:tcW w:w="1167" w:type="pct"/>
                <w:gridSpan w:val="2"/>
                <w:tcBorders>
                  <w:top w:val="single" w:sz="4" w:space="0" w:color="auto"/>
                  <w:left w:val="single" w:sz="4" w:space="0" w:color="auto"/>
                  <w:bottom w:val="single" w:sz="4" w:space="0" w:color="auto"/>
                  <w:right w:val="single" w:sz="4" w:space="0" w:color="auto"/>
                </w:tcBorders>
                <w:vAlign w:val="center"/>
                <w:hideMark/>
              </w:tcPr>
            </w:tcPrChange>
          </w:tcPr>
          <w:p w14:paraId="740E2139" w14:textId="77777777" w:rsidR="00141959" w:rsidRPr="006F4D85" w:rsidRDefault="00141959" w:rsidP="005942C7">
            <w:pPr>
              <w:pStyle w:val="TAL"/>
              <w:rPr>
                <w:lang w:val="it-IT"/>
              </w:rPr>
            </w:pPr>
            <w:r w:rsidRPr="006F4D85">
              <w:rPr>
                <w:lang w:val="it-IT"/>
              </w:rPr>
              <w:t>Config 3, 6</w:t>
            </w:r>
          </w:p>
        </w:tc>
        <w:tc>
          <w:tcPr>
            <w:tcW w:w="540" w:type="pct"/>
            <w:tcBorders>
              <w:top w:val="single" w:sz="4" w:space="0" w:color="auto"/>
              <w:left w:val="single" w:sz="4" w:space="0" w:color="auto"/>
              <w:bottom w:val="single" w:sz="4" w:space="0" w:color="auto"/>
              <w:right w:val="single" w:sz="4" w:space="0" w:color="auto"/>
            </w:tcBorders>
            <w:vAlign w:val="center"/>
            <w:tcPrChange w:id="595" w:author="R4-2119260" w:date="2021-11-12T21:11:00Z">
              <w:tcPr>
                <w:tcW w:w="555" w:type="pct"/>
                <w:gridSpan w:val="2"/>
                <w:tcBorders>
                  <w:top w:val="single" w:sz="4" w:space="0" w:color="auto"/>
                  <w:left w:val="single" w:sz="4" w:space="0" w:color="auto"/>
                  <w:bottom w:val="single" w:sz="4" w:space="0" w:color="auto"/>
                  <w:right w:val="single" w:sz="4" w:space="0" w:color="auto"/>
                </w:tcBorders>
                <w:vAlign w:val="center"/>
              </w:tcPr>
            </w:tcPrChange>
          </w:tcPr>
          <w:p w14:paraId="5D1D75A0" w14:textId="77777777" w:rsidR="00141959" w:rsidRPr="006F4D85" w:rsidRDefault="00141959" w:rsidP="005942C7">
            <w:pPr>
              <w:pStyle w:val="TAC"/>
            </w:pPr>
          </w:p>
        </w:tc>
        <w:tc>
          <w:tcPr>
            <w:tcW w:w="2050" w:type="pct"/>
            <w:tcBorders>
              <w:top w:val="single" w:sz="4" w:space="0" w:color="auto"/>
              <w:left w:val="single" w:sz="4" w:space="0" w:color="auto"/>
              <w:bottom w:val="single" w:sz="4" w:space="0" w:color="auto"/>
              <w:right w:val="single" w:sz="4" w:space="0" w:color="auto"/>
            </w:tcBorders>
            <w:vAlign w:val="center"/>
            <w:hideMark/>
            <w:tcPrChange w:id="596" w:author="R4-2119260" w:date="2021-11-12T21:11:00Z">
              <w:tcPr>
                <w:tcW w:w="2109" w:type="pct"/>
                <w:gridSpan w:val="2"/>
                <w:tcBorders>
                  <w:top w:val="single" w:sz="4" w:space="0" w:color="auto"/>
                  <w:left w:val="single" w:sz="4" w:space="0" w:color="auto"/>
                  <w:bottom w:val="single" w:sz="4" w:space="0" w:color="auto"/>
                  <w:right w:val="single" w:sz="4" w:space="0" w:color="auto"/>
                </w:tcBorders>
                <w:vAlign w:val="center"/>
                <w:hideMark/>
              </w:tcPr>
            </w:tcPrChange>
          </w:tcPr>
          <w:p w14:paraId="4E3666F2" w14:textId="77777777" w:rsidR="00141959" w:rsidRPr="006F4D85" w:rsidRDefault="00141959" w:rsidP="005942C7">
            <w:pPr>
              <w:pStyle w:val="TAC"/>
            </w:pPr>
            <w:r w:rsidRPr="006F4D85">
              <w:t>SMTC.1</w:t>
            </w:r>
          </w:p>
        </w:tc>
      </w:tr>
      <w:tr w:rsidR="00141959" w:rsidRPr="006F4D85" w14:paraId="4FF14070" w14:textId="77777777" w:rsidTr="005942C7">
        <w:trPr>
          <w:jc w:val="center"/>
          <w:trPrChange w:id="597" w:author="R4-2119260" w:date="2021-11-12T21:11:00Z">
            <w:trPr>
              <w:gridAfter w:val="0"/>
              <w:jc w:val="center"/>
            </w:trPr>
          </w:trPrChange>
        </w:trPr>
        <w:tc>
          <w:tcPr>
            <w:tcW w:w="1274" w:type="pct"/>
            <w:gridSpan w:val="2"/>
            <w:tcBorders>
              <w:top w:val="single" w:sz="4" w:space="0" w:color="auto"/>
              <w:left w:val="single" w:sz="4" w:space="0" w:color="auto"/>
              <w:bottom w:val="single" w:sz="4" w:space="0" w:color="auto"/>
              <w:right w:val="single" w:sz="4" w:space="0" w:color="auto"/>
            </w:tcBorders>
            <w:hideMark/>
            <w:tcPrChange w:id="598" w:author="R4-2119260" w:date="2021-11-12T21:11:00Z">
              <w:tcPr>
                <w:tcW w:w="1169" w:type="pct"/>
                <w:gridSpan w:val="2"/>
                <w:tcBorders>
                  <w:top w:val="single" w:sz="4" w:space="0" w:color="auto"/>
                  <w:left w:val="single" w:sz="4" w:space="0" w:color="auto"/>
                  <w:bottom w:val="single" w:sz="4" w:space="0" w:color="auto"/>
                  <w:right w:val="single" w:sz="4" w:space="0" w:color="auto"/>
                </w:tcBorders>
                <w:hideMark/>
              </w:tcPr>
            </w:tcPrChange>
          </w:tcPr>
          <w:p w14:paraId="7483E390" w14:textId="77777777" w:rsidR="00141959" w:rsidRPr="006F4D85" w:rsidRDefault="00141959" w:rsidP="005942C7">
            <w:pPr>
              <w:pStyle w:val="TAL"/>
            </w:pPr>
            <w:r w:rsidRPr="006F4D85">
              <w:t xml:space="preserve">PDSCH/PDCCH </w:t>
            </w:r>
          </w:p>
        </w:tc>
        <w:tc>
          <w:tcPr>
            <w:tcW w:w="1136" w:type="pct"/>
            <w:tcBorders>
              <w:top w:val="single" w:sz="4" w:space="0" w:color="auto"/>
              <w:left w:val="single" w:sz="4" w:space="0" w:color="auto"/>
              <w:bottom w:val="single" w:sz="4" w:space="0" w:color="auto"/>
              <w:right w:val="single" w:sz="4" w:space="0" w:color="auto"/>
            </w:tcBorders>
            <w:hideMark/>
            <w:tcPrChange w:id="599" w:author="R4-2119260" w:date="2021-11-12T21:11:00Z">
              <w:tcPr>
                <w:tcW w:w="1167" w:type="pct"/>
                <w:gridSpan w:val="2"/>
                <w:tcBorders>
                  <w:top w:val="single" w:sz="4" w:space="0" w:color="auto"/>
                  <w:left w:val="single" w:sz="4" w:space="0" w:color="auto"/>
                  <w:bottom w:val="single" w:sz="4" w:space="0" w:color="auto"/>
                  <w:right w:val="single" w:sz="4" w:space="0" w:color="auto"/>
                </w:tcBorders>
                <w:hideMark/>
              </w:tcPr>
            </w:tcPrChange>
          </w:tcPr>
          <w:p w14:paraId="02BE0D18" w14:textId="77777777" w:rsidR="00141959" w:rsidRPr="006F4D85" w:rsidRDefault="00141959" w:rsidP="005942C7">
            <w:pPr>
              <w:pStyle w:val="TAL"/>
              <w:rPr>
                <w:lang w:val="it-IT"/>
              </w:rPr>
            </w:pPr>
            <w:r w:rsidRPr="006F4D85">
              <w:rPr>
                <w:lang w:val="it-IT"/>
              </w:rPr>
              <w:t>Config 1, 2, 4, 5</w:t>
            </w:r>
          </w:p>
        </w:tc>
        <w:tc>
          <w:tcPr>
            <w:tcW w:w="540" w:type="pct"/>
            <w:tcBorders>
              <w:top w:val="single" w:sz="4" w:space="0" w:color="auto"/>
              <w:left w:val="single" w:sz="4" w:space="0" w:color="auto"/>
              <w:bottom w:val="single" w:sz="4" w:space="0" w:color="auto"/>
              <w:right w:val="single" w:sz="4" w:space="0" w:color="auto"/>
            </w:tcBorders>
            <w:tcPrChange w:id="600" w:author="R4-2119260" w:date="2021-11-12T21:11:00Z">
              <w:tcPr>
                <w:tcW w:w="555" w:type="pct"/>
                <w:gridSpan w:val="2"/>
                <w:tcBorders>
                  <w:top w:val="single" w:sz="4" w:space="0" w:color="auto"/>
                  <w:left w:val="single" w:sz="4" w:space="0" w:color="auto"/>
                  <w:bottom w:val="single" w:sz="4" w:space="0" w:color="auto"/>
                  <w:right w:val="single" w:sz="4" w:space="0" w:color="auto"/>
                </w:tcBorders>
              </w:tcPr>
            </w:tcPrChange>
          </w:tcPr>
          <w:p w14:paraId="5008F5E9" w14:textId="77777777" w:rsidR="00141959" w:rsidRPr="006F4D85" w:rsidRDefault="00141959" w:rsidP="005942C7">
            <w:pPr>
              <w:pStyle w:val="TAC"/>
            </w:pPr>
          </w:p>
        </w:tc>
        <w:tc>
          <w:tcPr>
            <w:tcW w:w="2050" w:type="pct"/>
            <w:tcBorders>
              <w:top w:val="single" w:sz="4" w:space="0" w:color="auto"/>
              <w:left w:val="single" w:sz="4" w:space="0" w:color="auto"/>
              <w:bottom w:val="single" w:sz="4" w:space="0" w:color="auto"/>
              <w:right w:val="single" w:sz="4" w:space="0" w:color="auto"/>
            </w:tcBorders>
            <w:hideMark/>
            <w:tcPrChange w:id="601" w:author="R4-2119260" w:date="2021-11-12T21:11:00Z">
              <w:tcPr>
                <w:tcW w:w="2109" w:type="pct"/>
                <w:gridSpan w:val="2"/>
                <w:tcBorders>
                  <w:top w:val="single" w:sz="4" w:space="0" w:color="auto"/>
                  <w:left w:val="single" w:sz="4" w:space="0" w:color="auto"/>
                  <w:bottom w:val="single" w:sz="4" w:space="0" w:color="auto"/>
                  <w:right w:val="single" w:sz="4" w:space="0" w:color="auto"/>
                </w:tcBorders>
                <w:hideMark/>
              </w:tcPr>
            </w:tcPrChange>
          </w:tcPr>
          <w:p w14:paraId="02CEBB3A" w14:textId="77777777" w:rsidR="00141959" w:rsidRPr="006F4D85" w:rsidRDefault="00141959" w:rsidP="005942C7">
            <w:pPr>
              <w:pStyle w:val="TAC"/>
            </w:pPr>
            <w:r w:rsidRPr="006F4D85">
              <w:t>15 kHz</w:t>
            </w:r>
          </w:p>
        </w:tc>
      </w:tr>
      <w:tr w:rsidR="00141959" w:rsidRPr="006F4D85" w14:paraId="3339F07C" w14:textId="77777777" w:rsidTr="005942C7">
        <w:trPr>
          <w:jc w:val="center"/>
          <w:trPrChange w:id="602" w:author="R4-2119260" w:date="2021-11-12T21:11:00Z">
            <w:trPr>
              <w:gridAfter w:val="0"/>
              <w:jc w:val="center"/>
            </w:trPr>
          </w:trPrChange>
        </w:trPr>
        <w:tc>
          <w:tcPr>
            <w:tcW w:w="1274" w:type="pct"/>
            <w:gridSpan w:val="2"/>
            <w:tcBorders>
              <w:top w:val="single" w:sz="4" w:space="0" w:color="auto"/>
              <w:left w:val="single" w:sz="4" w:space="0" w:color="auto"/>
              <w:bottom w:val="single" w:sz="4" w:space="0" w:color="auto"/>
              <w:right w:val="single" w:sz="4" w:space="0" w:color="auto"/>
            </w:tcBorders>
            <w:hideMark/>
            <w:tcPrChange w:id="603" w:author="R4-2119260" w:date="2021-11-12T21:11:00Z">
              <w:tcPr>
                <w:tcW w:w="0" w:type="auto"/>
                <w:gridSpan w:val="2"/>
                <w:tcBorders>
                  <w:top w:val="single" w:sz="4" w:space="0" w:color="auto"/>
                  <w:left w:val="single" w:sz="4" w:space="0" w:color="auto"/>
                  <w:bottom w:val="single" w:sz="4" w:space="0" w:color="auto"/>
                  <w:right w:val="single" w:sz="4" w:space="0" w:color="auto"/>
                </w:tcBorders>
                <w:hideMark/>
              </w:tcPr>
            </w:tcPrChange>
          </w:tcPr>
          <w:p w14:paraId="7541F482" w14:textId="77777777" w:rsidR="00141959" w:rsidRPr="006F4D85" w:rsidRDefault="00141959" w:rsidP="005942C7">
            <w:pPr>
              <w:pStyle w:val="TAL"/>
            </w:pPr>
            <w:r w:rsidRPr="006F4D85">
              <w:t>subcarrier spacing</w:t>
            </w:r>
          </w:p>
        </w:tc>
        <w:tc>
          <w:tcPr>
            <w:tcW w:w="1136" w:type="pct"/>
            <w:tcBorders>
              <w:top w:val="single" w:sz="4" w:space="0" w:color="auto"/>
              <w:left w:val="single" w:sz="4" w:space="0" w:color="auto"/>
              <w:bottom w:val="single" w:sz="4" w:space="0" w:color="auto"/>
              <w:right w:val="single" w:sz="4" w:space="0" w:color="auto"/>
            </w:tcBorders>
            <w:hideMark/>
            <w:tcPrChange w:id="604" w:author="R4-2119260" w:date="2021-11-12T21:11:00Z">
              <w:tcPr>
                <w:tcW w:w="1167" w:type="pct"/>
                <w:gridSpan w:val="2"/>
                <w:tcBorders>
                  <w:top w:val="single" w:sz="4" w:space="0" w:color="auto"/>
                  <w:left w:val="single" w:sz="4" w:space="0" w:color="auto"/>
                  <w:bottom w:val="single" w:sz="4" w:space="0" w:color="auto"/>
                  <w:right w:val="single" w:sz="4" w:space="0" w:color="auto"/>
                </w:tcBorders>
                <w:hideMark/>
              </w:tcPr>
            </w:tcPrChange>
          </w:tcPr>
          <w:p w14:paraId="7E4E1EAD" w14:textId="77777777" w:rsidR="00141959" w:rsidRPr="006F4D85" w:rsidRDefault="00141959" w:rsidP="005942C7">
            <w:pPr>
              <w:pStyle w:val="TAL"/>
              <w:rPr>
                <w:lang w:val="it-IT"/>
              </w:rPr>
            </w:pPr>
            <w:r w:rsidRPr="006F4D85">
              <w:rPr>
                <w:lang w:val="it-IT"/>
              </w:rPr>
              <w:t>Config 3, 6</w:t>
            </w:r>
          </w:p>
        </w:tc>
        <w:tc>
          <w:tcPr>
            <w:tcW w:w="540" w:type="pct"/>
            <w:tcBorders>
              <w:top w:val="single" w:sz="4" w:space="0" w:color="auto"/>
              <w:left w:val="single" w:sz="4" w:space="0" w:color="auto"/>
              <w:bottom w:val="single" w:sz="4" w:space="0" w:color="auto"/>
              <w:right w:val="single" w:sz="4" w:space="0" w:color="auto"/>
            </w:tcBorders>
            <w:tcPrChange w:id="605" w:author="R4-2119260" w:date="2021-11-12T21:11:00Z">
              <w:tcPr>
                <w:tcW w:w="555" w:type="pct"/>
                <w:gridSpan w:val="2"/>
                <w:tcBorders>
                  <w:top w:val="single" w:sz="4" w:space="0" w:color="auto"/>
                  <w:left w:val="single" w:sz="4" w:space="0" w:color="auto"/>
                  <w:bottom w:val="single" w:sz="4" w:space="0" w:color="auto"/>
                  <w:right w:val="single" w:sz="4" w:space="0" w:color="auto"/>
                </w:tcBorders>
              </w:tcPr>
            </w:tcPrChange>
          </w:tcPr>
          <w:p w14:paraId="15FBD201" w14:textId="77777777" w:rsidR="00141959" w:rsidRPr="006F4D85" w:rsidRDefault="00141959" w:rsidP="005942C7">
            <w:pPr>
              <w:pStyle w:val="TAC"/>
            </w:pPr>
          </w:p>
        </w:tc>
        <w:tc>
          <w:tcPr>
            <w:tcW w:w="2050" w:type="pct"/>
            <w:tcBorders>
              <w:top w:val="single" w:sz="4" w:space="0" w:color="auto"/>
              <w:left w:val="single" w:sz="4" w:space="0" w:color="auto"/>
              <w:bottom w:val="single" w:sz="4" w:space="0" w:color="auto"/>
              <w:right w:val="single" w:sz="4" w:space="0" w:color="auto"/>
            </w:tcBorders>
            <w:hideMark/>
            <w:tcPrChange w:id="606" w:author="R4-2119260" w:date="2021-11-12T21:11:00Z">
              <w:tcPr>
                <w:tcW w:w="2109" w:type="pct"/>
                <w:gridSpan w:val="2"/>
                <w:tcBorders>
                  <w:top w:val="single" w:sz="4" w:space="0" w:color="auto"/>
                  <w:left w:val="single" w:sz="4" w:space="0" w:color="auto"/>
                  <w:bottom w:val="single" w:sz="4" w:space="0" w:color="auto"/>
                  <w:right w:val="single" w:sz="4" w:space="0" w:color="auto"/>
                </w:tcBorders>
                <w:hideMark/>
              </w:tcPr>
            </w:tcPrChange>
          </w:tcPr>
          <w:p w14:paraId="78B42D47" w14:textId="77777777" w:rsidR="00141959" w:rsidRPr="006F4D85" w:rsidRDefault="00141959" w:rsidP="005942C7">
            <w:pPr>
              <w:pStyle w:val="TAC"/>
            </w:pPr>
            <w:r w:rsidRPr="006F4D85">
              <w:t>30 kHz</w:t>
            </w:r>
          </w:p>
        </w:tc>
      </w:tr>
      <w:tr w:rsidR="00141959" w:rsidRPr="006F4D85" w14:paraId="5972CBB4" w14:textId="77777777" w:rsidTr="005942C7">
        <w:trPr>
          <w:jc w:val="center"/>
          <w:trPrChange w:id="607" w:author="R4-2119260" w:date="2021-11-12T21:11:00Z">
            <w:trPr>
              <w:gridAfter w:val="0"/>
              <w:jc w:val="center"/>
            </w:trPr>
          </w:trPrChange>
        </w:trPr>
        <w:tc>
          <w:tcPr>
            <w:tcW w:w="1274" w:type="pct"/>
            <w:gridSpan w:val="2"/>
            <w:tcBorders>
              <w:top w:val="single" w:sz="4" w:space="0" w:color="auto"/>
              <w:left w:val="single" w:sz="4" w:space="0" w:color="auto"/>
              <w:bottom w:val="nil"/>
              <w:right w:val="single" w:sz="4" w:space="0" w:color="auto"/>
            </w:tcBorders>
            <w:hideMark/>
            <w:tcPrChange w:id="608" w:author="R4-2119260" w:date="2021-11-12T21:11:00Z">
              <w:tcPr>
                <w:tcW w:w="1169" w:type="pct"/>
                <w:gridSpan w:val="2"/>
                <w:tcBorders>
                  <w:top w:val="single" w:sz="4" w:space="0" w:color="auto"/>
                  <w:left w:val="single" w:sz="4" w:space="0" w:color="auto"/>
                  <w:bottom w:val="nil"/>
                  <w:right w:val="single" w:sz="4" w:space="0" w:color="auto"/>
                </w:tcBorders>
                <w:hideMark/>
              </w:tcPr>
            </w:tcPrChange>
          </w:tcPr>
          <w:p w14:paraId="50CB89E8" w14:textId="77777777" w:rsidR="00141959" w:rsidRPr="006F4D85" w:rsidRDefault="00141959" w:rsidP="005942C7">
            <w:pPr>
              <w:pStyle w:val="TAL"/>
            </w:pPr>
            <w:r w:rsidRPr="006F4D85">
              <w:t xml:space="preserve">PRACH </w:t>
            </w:r>
          </w:p>
        </w:tc>
        <w:tc>
          <w:tcPr>
            <w:tcW w:w="1136" w:type="pct"/>
            <w:tcBorders>
              <w:top w:val="single" w:sz="4" w:space="0" w:color="auto"/>
              <w:left w:val="single" w:sz="4" w:space="0" w:color="auto"/>
              <w:bottom w:val="single" w:sz="4" w:space="0" w:color="auto"/>
              <w:right w:val="single" w:sz="4" w:space="0" w:color="auto"/>
            </w:tcBorders>
            <w:hideMark/>
            <w:tcPrChange w:id="609" w:author="R4-2119260" w:date="2021-11-12T21:11:00Z">
              <w:tcPr>
                <w:tcW w:w="1167" w:type="pct"/>
                <w:gridSpan w:val="2"/>
                <w:tcBorders>
                  <w:top w:val="single" w:sz="4" w:space="0" w:color="auto"/>
                  <w:left w:val="single" w:sz="4" w:space="0" w:color="auto"/>
                  <w:bottom w:val="single" w:sz="4" w:space="0" w:color="auto"/>
                  <w:right w:val="single" w:sz="4" w:space="0" w:color="auto"/>
                </w:tcBorders>
                <w:hideMark/>
              </w:tcPr>
            </w:tcPrChange>
          </w:tcPr>
          <w:p w14:paraId="2B766059" w14:textId="77777777" w:rsidR="00141959" w:rsidRPr="006F4D85" w:rsidRDefault="00141959" w:rsidP="005942C7">
            <w:pPr>
              <w:pStyle w:val="TAL"/>
              <w:rPr>
                <w:lang w:val="it-IT"/>
              </w:rPr>
            </w:pPr>
            <w:r w:rsidRPr="006F4D85">
              <w:rPr>
                <w:lang w:val="it-IT"/>
              </w:rPr>
              <w:t>Config 1, 2, 4, 5</w:t>
            </w:r>
          </w:p>
        </w:tc>
        <w:tc>
          <w:tcPr>
            <w:tcW w:w="540" w:type="pct"/>
            <w:tcBorders>
              <w:top w:val="single" w:sz="4" w:space="0" w:color="auto"/>
              <w:left w:val="single" w:sz="4" w:space="0" w:color="auto"/>
              <w:bottom w:val="single" w:sz="4" w:space="0" w:color="auto"/>
              <w:right w:val="single" w:sz="4" w:space="0" w:color="auto"/>
            </w:tcBorders>
            <w:tcPrChange w:id="610" w:author="R4-2119260" w:date="2021-11-12T21:11:00Z">
              <w:tcPr>
                <w:tcW w:w="555" w:type="pct"/>
                <w:gridSpan w:val="2"/>
                <w:tcBorders>
                  <w:top w:val="single" w:sz="4" w:space="0" w:color="auto"/>
                  <w:left w:val="single" w:sz="4" w:space="0" w:color="auto"/>
                  <w:bottom w:val="single" w:sz="4" w:space="0" w:color="auto"/>
                  <w:right w:val="single" w:sz="4" w:space="0" w:color="auto"/>
                </w:tcBorders>
              </w:tcPr>
            </w:tcPrChange>
          </w:tcPr>
          <w:p w14:paraId="775B12B7" w14:textId="77777777" w:rsidR="00141959" w:rsidRPr="006F4D85" w:rsidRDefault="00141959" w:rsidP="005942C7">
            <w:pPr>
              <w:pStyle w:val="TAC"/>
            </w:pPr>
          </w:p>
        </w:tc>
        <w:tc>
          <w:tcPr>
            <w:tcW w:w="2050" w:type="pct"/>
            <w:tcBorders>
              <w:top w:val="single" w:sz="4" w:space="0" w:color="auto"/>
              <w:left w:val="single" w:sz="4" w:space="0" w:color="auto"/>
              <w:bottom w:val="single" w:sz="4" w:space="0" w:color="auto"/>
              <w:right w:val="single" w:sz="4" w:space="0" w:color="auto"/>
            </w:tcBorders>
            <w:hideMark/>
            <w:tcPrChange w:id="611" w:author="R4-2119260" w:date="2021-11-12T21:11:00Z">
              <w:tcPr>
                <w:tcW w:w="2109" w:type="pct"/>
                <w:gridSpan w:val="2"/>
                <w:tcBorders>
                  <w:top w:val="single" w:sz="4" w:space="0" w:color="auto"/>
                  <w:left w:val="single" w:sz="4" w:space="0" w:color="auto"/>
                  <w:bottom w:val="single" w:sz="4" w:space="0" w:color="auto"/>
                  <w:right w:val="single" w:sz="4" w:space="0" w:color="auto"/>
                </w:tcBorders>
                <w:hideMark/>
              </w:tcPr>
            </w:tcPrChange>
          </w:tcPr>
          <w:p w14:paraId="7BE9F541" w14:textId="77777777" w:rsidR="00141959" w:rsidRPr="006F4D85" w:rsidRDefault="00141959" w:rsidP="005942C7">
            <w:pPr>
              <w:pStyle w:val="TAC"/>
            </w:pPr>
            <w:r w:rsidRPr="006F4D85">
              <w:t>Table  A.3.8.2.1-1</w:t>
            </w:r>
          </w:p>
        </w:tc>
      </w:tr>
      <w:tr w:rsidR="00141959" w:rsidRPr="006F4D85" w14:paraId="5F1BE3C5" w14:textId="77777777" w:rsidTr="005942C7">
        <w:trPr>
          <w:jc w:val="center"/>
          <w:trPrChange w:id="612" w:author="R4-2119260" w:date="2021-11-12T21:11:00Z">
            <w:trPr>
              <w:gridAfter w:val="0"/>
              <w:jc w:val="center"/>
            </w:trPr>
          </w:trPrChange>
        </w:trPr>
        <w:tc>
          <w:tcPr>
            <w:tcW w:w="1274" w:type="pct"/>
            <w:gridSpan w:val="2"/>
            <w:tcBorders>
              <w:top w:val="nil"/>
              <w:left w:val="single" w:sz="4" w:space="0" w:color="auto"/>
              <w:bottom w:val="single" w:sz="4" w:space="0" w:color="auto"/>
              <w:right w:val="single" w:sz="4" w:space="0" w:color="auto"/>
            </w:tcBorders>
            <w:vAlign w:val="center"/>
            <w:hideMark/>
            <w:tcPrChange w:id="613" w:author="R4-2119260" w:date="2021-11-12T21:11:00Z">
              <w:tcPr>
                <w:tcW w:w="0" w:type="auto"/>
                <w:gridSpan w:val="2"/>
                <w:tcBorders>
                  <w:top w:val="nil"/>
                  <w:left w:val="single" w:sz="4" w:space="0" w:color="auto"/>
                  <w:bottom w:val="single" w:sz="4" w:space="0" w:color="auto"/>
                  <w:right w:val="single" w:sz="4" w:space="0" w:color="auto"/>
                </w:tcBorders>
                <w:vAlign w:val="center"/>
                <w:hideMark/>
              </w:tcPr>
            </w:tcPrChange>
          </w:tcPr>
          <w:p w14:paraId="23FD936E" w14:textId="77777777" w:rsidR="00141959" w:rsidRPr="006F4D85" w:rsidRDefault="00141959" w:rsidP="005942C7">
            <w:pPr>
              <w:pStyle w:val="TAL"/>
            </w:pPr>
            <w:r w:rsidRPr="006F4D85">
              <w:rPr>
                <w:lang w:val="it-IT"/>
              </w:rPr>
              <w:t>Configuration</w:t>
            </w:r>
          </w:p>
        </w:tc>
        <w:tc>
          <w:tcPr>
            <w:tcW w:w="1136" w:type="pct"/>
            <w:tcBorders>
              <w:top w:val="single" w:sz="4" w:space="0" w:color="auto"/>
              <w:left w:val="single" w:sz="4" w:space="0" w:color="auto"/>
              <w:bottom w:val="single" w:sz="4" w:space="0" w:color="auto"/>
              <w:right w:val="single" w:sz="4" w:space="0" w:color="auto"/>
            </w:tcBorders>
            <w:hideMark/>
            <w:tcPrChange w:id="614" w:author="R4-2119260" w:date="2021-11-12T21:11:00Z">
              <w:tcPr>
                <w:tcW w:w="1167" w:type="pct"/>
                <w:gridSpan w:val="2"/>
                <w:tcBorders>
                  <w:top w:val="single" w:sz="4" w:space="0" w:color="auto"/>
                  <w:left w:val="single" w:sz="4" w:space="0" w:color="auto"/>
                  <w:bottom w:val="single" w:sz="4" w:space="0" w:color="auto"/>
                  <w:right w:val="single" w:sz="4" w:space="0" w:color="auto"/>
                </w:tcBorders>
                <w:hideMark/>
              </w:tcPr>
            </w:tcPrChange>
          </w:tcPr>
          <w:p w14:paraId="520DB109" w14:textId="77777777" w:rsidR="00141959" w:rsidRPr="006F4D85" w:rsidRDefault="00141959" w:rsidP="005942C7">
            <w:pPr>
              <w:pStyle w:val="TAL"/>
              <w:rPr>
                <w:lang w:val="it-IT"/>
              </w:rPr>
            </w:pPr>
            <w:r w:rsidRPr="006F4D85">
              <w:rPr>
                <w:lang w:val="it-IT"/>
              </w:rPr>
              <w:t>Config 3, 6</w:t>
            </w:r>
          </w:p>
        </w:tc>
        <w:tc>
          <w:tcPr>
            <w:tcW w:w="540" w:type="pct"/>
            <w:tcBorders>
              <w:top w:val="single" w:sz="4" w:space="0" w:color="auto"/>
              <w:left w:val="single" w:sz="4" w:space="0" w:color="auto"/>
              <w:bottom w:val="single" w:sz="4" w:space="0" w:color="auto"/>
              <w:right w:val="single" w:sz="4" w:space="0" w:color="auto"/>
            </w:tcBorders>
            <w:tcPrChange w:id="615" w:author="R4-2119260" w:date="2021-11-12T21:11:00Z">
              <w:tcPr>
                <w:tcW w:w="555" w:type="pct"/>
                <w:gridSpan w:val="2"/>
                <w:tcBorders>
                  <w:top w:val="single" w:sz="4" w:space="0" w:color="auto"/>
                  <w:left w:val="single" w:sz="4" w:space="0" w:color="auto"/>
                  <w:bottom w:val="single" w:sz="4" w:space="0" w:color="auto"/>
                  <w:right w:val="single" w:sz="4" w:space="0" w:color="auto"/>
                </w:tcBorders>
              </w:tcPr>
            </w:tcPrChange>
          </w:tcPr>
          <w:p w14:paraId="724D8A72" w14:textId="77777777" w:rsidR="00141959" w:rsidRPr="006F4D85" w:rsidRDefault="00141959" w:rsidP="005942C7">
            <w:pPr>
              <w:pStyle w:val="TAC"/>
            </w:pPr>
          </w:p>
        </w:tc>
        <w:tc>
          <w:tcPr>
            <w:tcW w:w="2050" w:type="pct"/>
            <w:tcBorders>
              <w:top w:val="single" w:sz="4" w:space="0" w:color="auto"/>
              <w:left w:val="single" w:sz="4" w:space="0" w:color="auto"/>
              <w:bottom w:val="single" w:sz="4" w:space="0" w:color="auto"/>
              <w:right w:val="single" w:sz="4" w:space="0" w:color="auto"/>
            </w:tcBorders>
            <w:hideMark/>
            <w:tcPrChange w:id="616" w:author="R4-2119260" w:date="2021-11-12T21:11:00Z">
              <w:tcPr>
                <w:tcW w:w="2109" w:type="pct"/>
                <w:gridSpan w:val="2"/>
                <w:tcBorders>
                  <w:top w:val="single" w:sz="4" w:space="0" w:color="auto"/>
                  <w:left w:val="single" w:sz="4" w:space="0" w:color="auto"/>
                  <w:bottom w:val="single" w:sz="4" w:space="0" w:color="auto"/>
                  <w:right w:val="single" w:sz="4" w:space="0" w:color="auto"/>
                </w:tcBorders>
                <w:hideMark/>
              </w:tcPr>
            </w:tcPrChange>
          </w:tcPr>
          <w:p w14:paraId="23C53200" w14:textId="77777777" w:rsidR="00141959" w:rsidRPr="006F4D85" w:rsidRDefault="00141959" w:rsidP="005942C7">
            <w:pPr>
              <w:pStyle w:val="TAC"/>
            </w:pPr>
            <w:r w:rsidRPr="006F4D85">
              <w:t>Table  A.3.8.2.1-1</w:t>
            </w:r>
          </w:p>
        </w:tc>
      </w:tr>
      <w:tr w:rsidR="00141959" w:rsidRPr="006F4D85" w14:paraId="0536E04D" w14:textId="77777777" w:rsidTr="005942C7">
        <w:trPr>
          <w:jc w:val="center"/>
          <w:trPrChange w:id="617" w:author="R4-2119260" w:date="2021-11-12T21:11:00Z">
            <w:trPr>
              <w:gridAfter w:val="0"/>
              <w:jc w:val="center"/>
            </w:trPr>
          </w:trPrChange>
        </w:trPr>
        <w:tc>
          <w:tcPr>
            <w:tcW w:w="2410" w:type="pct"/>
            <w:gridSpan w:val="3"/>
            <w:tcBorders>
              <w:top w:val="single" w:sz="4" w:space="0" w:color="auto"/>
              <w:left w:val="single" w:sz="4" w:space="0" w:color="auto"/>
              <w:bottom w:val="single" w:sz="4" w:space="0" w:color="auto"/>
              <w:right w:val="single" w:sz="4" w:space="0" w:color="auto"/>
            </w:tcBorders>
            <w:vAlign w:val="center"/>
            <w:hideMark/>
            <w:tcPrChange w:id="618" w:author="R4-2119260" w:date="2021-11-12T21:11:00Z">
              <w:tcPr>
                <w:tcW w:w="2336" w:type="pct"/>
                <w:gridSpan w:val="4"/>
                <w:tcBorders>
                  <w:top w:val="single" w:sz="4" w:space="0" w:color="auto"/>
                  <w:left w:val="single" w:sz="4" w:space="0" w:color="auto"/>
                  <w:bottom w:val="single" w:sz="4" w:space="0" w:color="auto"/>
                  <w:right w:val="single" w:sz="4" w:space="0" w:color="auto"/>
                </w:tcBorders>
                <w:vAlign w:val="center"/>
                <w:hideMark/>
              </w:tcPr>
            </w:tcPrChange>
          </w:tcPr>
          <w:p w14:paraId="4BFDD821" w14:textId="77777777" w:rsidR="00141959" w:rsidRPr="006F4D85" w:rsidRDefault="00141959" w:rsidP="005942C7">
            <w:pPr>
              <w:pStyle w:val="TAL"/>
            </w:pPr>
            <w:r w:rsidRPr="006F4D85">
              <w:t>SSB index assigned as RLM RS</w:t>
            </w:r>
          </w:p>
        </w:tc>
        <w:tc>
          <w:tcPr>
            <w:tcW w:w="540" w:type="pct"/>
            <w:tcBorders>
              <w:top w:val="single" w:sz="4" w:space="0" w:color="auto"/>
              <w:left w:val="single" w:sz="4" w:space="0" w:color="auto"/>
              <w:bottom w:val="single" w:sz="4" w:space="0" w:color="auto"/>
              <w:right w:val="single" w:sz="4" w:space="0" w:color="auto"/>
            </w:tcBorders>
            <w:tcPrChange w:id="619" w:author="R4-2119260" w:date="2021-11-12T21:11:00Z">
              <w:tcPr>
                <w:tcW w:w="555" w:type="pct"/>
                <w:gridSpan w:val="2"/>
                <w:tcBorders>
                  <w:top w:val="single" w:sz="4" w:space="0" w:color="auto"/>
                  <w:left w:val="single" w:sz="4" w:space="0" w:color="auto"/>
                  <w:bottom w:val="single" w:sz="4" w:space="0" w:color="auto"/>
                  <w:right w:val="single" w:sz="4" w:space="0" w:color="auto"/>
                </w:tcBorders>
              </w:tcPr>
            </w:tcPrChange>
          </w:tcPr>
          <w:p w14:paraId="6459427A" w14:textId="77777777" w:rsidR="00141959" w:rsidRPr="006F4D85" w:rsidRDefault="00141959" w:rsidP="005942C7">
            <w:pPr>
              <w:pStyle w:val="TAC"/>
            </w:pPr>
          </w:p>
        </w:tc>
        <w:tc>
          <w:tcPr>
            <w:tcW w:w="2050" w:type="pct"/>
            <w:tcBorders>
              <w:top w:val="single" w:sz="4" w:space="0" w:color="auto"/>
              <w:left w:val="single" w:sz="4" w:space="0" w:color="auto"/>
              <w:bottom w:val="single" w:sz="4" w:space="0" w:color="auto"/>
              <w:right w:val="single" w:sz="4" w:space="0" w:color="auto"/>
            </w:tcBorders>
            <w:hideMark/>
            <w:tcPrChange w:id="620" w:author="R4-2119260" w:date="2021-11-12T21:11:00Z">
              <w:tcPr>
                <w:tcW w:w="2109" w:type="pct"/>
                <w:gridSpan w:val="2"/>
                <w:tcBorders>
                  <w:top w:val="single" w:sz="4" w:space="0" w:color="auto"/>
                  <w:left w:val="single" w:sz="4" w:space="0" w:color="auto"/>
                  <w:bottom w:val="single" w:sz="4" w:space="0" w:color="auto"/>
                  <w:right w:val="single" w:sz="4" w:space="0" w:color="auto"/>
                </w:tcBorders>
                <w:hideMark/>
              </w:tcPr>
            </w:tcPrChange>
          </w:tcPr>
          <w:p w14:paraId="4F583004" w14:textId="77777777" w:rsidR="00141959" w:rsidRPr="006F4D85" w:rsidRDefault="00141959" w:rsidP="005942C7">
            <w:pPr>
              <w:pStyle w:val="TAC"/>
            </w:pPr>
            <w:r w:rsidRPr="006F4D85">
              <w:t>0</w:t>
            </w:r>
          </w:p>
        </w:tc>
      </w:tr>
      <w:tr w:rsidR="00141959" w:rsidRPr="006F4D85" w14:paraId="0555652C" w14:textId="77777777" w:rsidTr="005942C7">
        <w:trPr>
          <w:jc w:val="center"/>
          <w:trPrChange w:id="621" w:author="R4-2119260" w:date="2021-11-12T21:11:00Z">
            <w:trPr>
              <w:gridAfter w:val="0"/>
              <w:jc w:val="center"/>
            </w:trPr>
          </w:trPrChange>
        </w:trPr>
        <w:tc>
          <w:tcPr>
            <w:tcW w:w="2410" w:type="pct"/>
            <w:gridSpan w:val="3"/>
            <w:tcBorders>
              <w:top w:val="single" w:sz="4" w:space="0" w:color="auto"/>
              <w:left w:val="single" w:sz="4" w:space="0" w:color="auto"/>
              <w:bottom w:val="single" w:sz="4" w:space="0" w:color="auto"/>
              <w:right w:val="single" w:sz="4" w:space="0" w:color="auto"/>
            </w:tcBorders>
            <w:vAlign w:val="center"/>
            <w:hideMark/>
            <w:tcPrChange w:id="622" w:author="R4-2119260" w:date="2021-11-12T21:11:00Z">
              <w:tcPr>
                <w:tcW w:w="2336" w:type="pct"/>
                <w:gridSpan w:val="4"/>
                <w:tcBorders>
                  <w:top w:val="single" w:sz="4" w:space="0" w:color="auto"/>
                  <w:left w:val="single" w:sz="4" w:space="0" w:color="auto"/>
                  <w:bottom w:val="single" w:sz="4" w:space="0" w:color="auto"/>
                  <w:right w:val="single" w:sz="4" w:space="0" w:color="auto"/>
                </w:tcBorders>
                <w:vAlign w:val="center"/>
                <w:hideMark/>
              </w:tcPr>
            </w:tcPrChange>
          </w:tcPr>
          <w:p w14:paraId="25478B18" w14:textId="77777777" w:rsidR="00141959" w:rsidRPr="006F4D85" w:rsidRDefault="00141959" w:rsidP="005942C7">
            <w:pPr>
              <w:pStyle w:val="TAL"/>
            </w:pPr>
            <w:r w:rsidRPr="006F4D85">
              <w:t>OCNG parameters</w:t>
            </w:r>
          </w:p>
        </w:tc>
        <w:tc>
          <w:tcPr>
            <w:tcW w:w="540" w:type="pct"/>
            <w:tcBorders>
              <w:top w:val="single" w:sz="4" w:space="0" w:color="auto"/>
              <w:left w:val="single" w:sz="4" w:space="0" w:color="auto"/>
              <w:bottom w:val="single" w:sz="4" w:space="0" w:color="auto"/>
              <w:right w:val="single" w:sz="4" w:space="0" w:color="auto"/>
            </w:tcBorders>
            <w:tcPrChange w:id="623" w:author="R4-2119260" w:date="2021-11-12T21:11:00Z">
              <w:tcPr>
                <w:tcW w:w="555" w:type="pct"/>
                <w:gridSpan w:val="2"/>
                <w:tcBorders>
                  <w:top w:val="single" w:sz="4" w:space="0" w:color="auto"/>
                  <w:left w:val="single" w:sz="4" w:space="0" w:color="auto"/>
                  <w:bottom w:val="single" w:sz="4" w:space="0" w:color="auto"/>
                  <w:right w:val="single" w:sz="4" w:space="0" w:color="auto"/>
                </w:tcBorders>
              </w:tcPr>
            </w:tcPrChange>
          </w:tcPr>
          <w:p w14:paraId="44AFD622" w14:textId="77777777" w:rsidR="00141959" w:rsidRPr="006F4D85" w:rsidRDefault="00141959" w:rsidP="005942C7">
            <w:pPr>
              <w:pStyle w:val="TAC"/>
            </w:pPr>
          </w:p>
        </w:tc>
        <w:tc>
          <w:tcPr>
            <w:tcW w:w="2050" w:type="pct"/>
            <w:tcBorders>
              <w:top w:val="single" w:sz="4" w:space="0" w:color="auto"/>
              <w:left w:val="single" w:sz="4" w:space="0" w:color="auto"/>
              <w:bottom w:val="single" w:sz="4" w:space="0" w:color="auto"/>
              <w:right w:val="single" w:sz="4" w:space="0" w:color="auto"/>
            </w:tcBorders>
            <w:hideMark/>
            <w:tcPrChange w:id="624" w:author="R4-2119260" w:date="2021-11-12T21:11:00Z">
              <w:tcPr>
                <w:tcW w:w="2109" w:type="pct"/>
                <w:gridSpan w:val="2"/>
                <w:tcBorders>
                  <w:top w:val="single" w:sz="4" w:space="0" w:color="auto"/>
                  <w:left w:val="single" w:sz="4" w:space="0" w:color="auto"/>
                  <w:bottom w:val="single" w:sz="4" w:space="0" w:color="auto"/>
                  <w:right w:val="single" w:sz="4" w:space="0" w:color="auto"/>
                </w:tcBorders>
                <w:hideMark/>
              </w:tcPr>
            </w:tcPrChange>
          </w:tcPr>
          <w:p w14:paraId="28B6BBF5" w14:textId="77777777" w:rsidR="00141959" w:rsidRPr="006F4D85" w:rsidRDefault="00141959" w:rsidP="005942C7">
            <w:pPr>
              <w:pStyle w:val="TAC"/>
            </w:pPr>
            <w:r w:rsidRPr="006F4D85">
              <w:t>OP.1</w:t>
            </w:r>
          </w:p>
        </w:tc>
      </w:tr>
      <w:tr w:rsidR="00141959" w:rsidRPr="006F4D85" w14:paraId="50E616AE" w14:textId="77777777" w:rsidTr="005942C7">
        <w:trPr>
          <w:jc w:val="center"/>
          <w:trPrChange w:id="625" w:author="R4-2119260" w:date="2021-11-12T21:11:00Z">
            <w:trPr>
              <w:gridAfter w:val="0"/>
              <w:jc w:val="center"/>
            </w:trPr>
          </w:trPrChange>
        </w:trPr>
        <w:tc>
          <w:tcPr>
            <w:tcW w:w="2410" w:type="pct"/>
            <w:gridSpan w:val="3"/>
            <w:tcBorders>
              <w:top w:val="single" w:sz="4" w:space="0" w:color="auto"/>
              <w:left w:val="single" w:sz="4" w:space="0" w:color="auto"/>
              <w:bottom w:val="single" w:sz="4" w:space="0" w:color="auto"/>
              <w:right w:val="single" w:sz="4" w:space="0" w:color="auto"/>
            </w:tcBorders>
            <w:vAlign w:val="center"/>
            <w:hideMark/>
            <w:tcPrChange w:id="626" w:author="R4-2119260" w:date="2021-11-12T21:11:00Z">
              <w:tcPr>
                <w:tcW w:w="2336" w:type="pct"/>
                <w:gridSpan w:val="4"/>
                <w:tcBorders>
                  <w:top w:val="single" w:sz="4" w:space="0" w:color="auto"/>
                  <w:left w:val="single" w:sz="4" w:space="0" w:color="auto"/>
                  <w:bottom w:val="single" w:sz="4" w:space="0" w:color="auto"/>
                  <w:right w:val="single" w:sz="4" w:space="0" w:color="auto"/>
                </w:tcBorders>
                <w:vAlign w:val="center"/>
                <w:hideMark/>
              </w:tcPr>
            </w:tcPrChange>
          </w:tcPr>
          <w:p w14:paraId="3817012E" w14:textId="77777777" w:rsidR="00141959" w:rsidRPr="006F4D85" w:rsidRDefault="00141959" w:rsidP="005942C7">
            <w:pPr>
              <w:pStyle w:val="TAL"/>
            </w:pPr>
            <w:r w:rsidRPr="006F4D85">
              <w:t>CP length</w:t>
            </w:r>
            <w:r w:rsidRPr="006F4D85">
              <w:tab/>
            </w:r>
          </w:p>
        </w:tc>
        <w:tc>
          <w:tcPr>
            <w:tcW w:w="540" w:type="pct"/>
            <w:tcBorders>
              <w:top w:val="single" w:sz="4" w:space="0" w:color="auto"/>
              <w:left w:val="single" w:sz="4" w:space="0" w:color="auto"/>
              <w:bottom w:val="single" w:sz="4" w:space="0" w:color="auto"/>
              <w:right w:val="single" w:sz="4" w:space="0" w:color="auto"/>
            </w:tcBorders>
            <w:tcPrChange w:id="627" w:author="R4-2119260" w:date="2021-11-12T21:11:00Z">
              <w:tcPr>
                <w:tcW w:w="555" w:type="pct"/>
                <w:gridSpan w:val="2"/>
                <w:tcBorders>
                  <w:top w:val="single" w:sz="4" w:space="0" w:color="auto"/>
                  <w:left w:val="single" w:sz="4" w:space="0" w:color="auto"/>
                  <w:bottom w:val="single" w:sz="4" w:space="0" w:color="auto"/>
                  <w:right w:val="single" w:sz="4" w:space="0" w:color="auto"/>
                </w:tcBorders>
              </w:tcPr>
            </w:tcPrChange>
          </w:tcPr>
          <w:p w14:paraId="65952464" w14:textId="77777777" w:rsidR="00141959" w:rsidRPr="006F4D85" w:rsidRDefault="00141959" w:rsidP="005942C7">
            <w:pPr>
              <w:pStyle w:val="TAC"/>
            </w:pPr>
          </w:p>
        </w:tc>
        <w:tc>
          <w:tcPr>
            <w:tcW w:w="2050" w:type="pct"/>
            <w:tcBorders>
              <w:top w:val="single" w:sz="4" w:space="0" w:color="auto"/>
              <w:left w:val="single" w:sz="4" w:space="0" w:color="auto"/>
              <w:bottom w:val="single" w:sz="4" w:space="0" w:color="auto"/>
              <w:right w:val="single" w:sz="4" w:space="0" w:color="auto"/>
            </w:tcBorders>
            <w:hideMark/>
            <w:tcPrChange w:id="628" w:author="R4-2119260" w:date="2021-11-12T21:11:00Z">
              <w:tcPr>
                <w:tcW w:w="2109" w:type="pct"/>
                <w:gridSpan w:val="2"/>
                <w:tcBorders>
                  <w:top w:val="single" w:sz="4" w:space="0" w:color="auto"/>
                  <w:left w:val="single" w:sz="4" w:space="0" w:color="auto"/>
                  <w:bottom w:val="single" w:sz="4" w:space="0" w:color="auto"/>
                  <w:right w:val="single" w:sz="4" w:space="0" w:color="auto"/>
                </w:tcBorders>
                <w:hideMark/>
              </w:tcPr>
            </w:tcPrChange>
          </w:tcPr>
          <w:p w14:paraId="25A1F2A3" w14:textId="77777777" w:rsidR="00141959" w:rsidRPr="006F4D85" w:rsidRDefault="00141959" w:rsidP="005942C7">
            <w:pPr>
              <w:pStyle w:val="TAC"/>
            </w:pPr>
            <w:r w:rsidRPr="006F4D85">
              <w:t>Normal</w:t>
            </w:r>
          </w:p>
        </w:tc>
      </w:tr>
      <w:tr w:rsidR="00141959" w:rsidRPr="006F4D85" w14:paraId="2596DB3E" w14:textId="77777777" w:rsidTr="005942C7">
        <w:trPr>
          <w:jc w:val="center"/>
          <w:trPrChange w:id="629" w:author="R4-2119260" w:date="2021-11-12T21:11:00Z">
            <w:trPr>
              <w:gridAfter w:val="0"/>
              <w:jc w:val="center"/>
            </w:trPr>
          </w:trPrChange>
        </w:trPr>
        <w:tc>
          <w:tcPr>
            <w:tcW w:w="2410" w:type="pct"/>
            <w:gridSpan w:val="3"/>
            <w:tcBorders>
              <w:top w:val="single" w:sz="4" w:space="0" w:color="auto"/>
              <w:left w:val="single" w:sz="4" w:space="0" w:color="auto"/>
              <w:bottom w:val="single" w:sz="4" w:space="0" w:color="auto"/>
              <w:right w:val="single" w:sz="4" w:space="0" w:color="auto"/>
            </w:tcBorders>
            <w:vAlign w:val="center"/>
            <w:hideMark/>
            <w:tcPrChange w:id="630" w:author="R4-2119260" w:date="2021-11-12T21:11:00Z">
              <w:tcPr>
                <w:tcW w:w="2336" w:type="pct"/>
                <w:gridSpan w:val="4"/>
                <w:tcBorders>
                  <w:top w:val="single" w:sz="4" w:space="0" w:color="auto"/>
                  <w:left w:val="single" w:sz="4" w:space="0" w:color="auto"/>
                  <w:bottom w:val="single" w:sz="4" w:space="0" w:color="auto"/>
                  <w:right w:val="single" w:sz="4" w:space="0" w:color="auto"/>
                </w:tcBorders>
                <w:vAlign w:val="center"/>
                <w:hideMark/>
              </w:tcPr>
            </w:tcPrChange>
          </w:tcPr>
          <w:p w14:paraId="2600E548" w14:textId="77777777" w:rsidR="00141959" w:rsidRPr="006F4D85" w:rsidRDefault="00141959" w:rsidP="005942C7">
            <w:pPr>
              <w:pStyle w:val="TAL"/>
            </w:pPr>
            <w:r w:rsidRPr="006F4D85">
              <w:t>Correlation Matrix and Antenna Configuration</w:t>
            </w:r>
          </w:p>
        </w:tc>
        <w:tc>
          <w:tcPr>
            <w:tcW w:w="540" w:type="pct"/>
            <w:tcBorders>
              <w:top w:val="single" w:sz="4" w:space="0" w:color="auto"/>
              <w:left w:val="single" w:sz="4" w:space="0" w:color="auto"/>
              <w:bottom w:val="single" w:sz="4" w:space="0" w:color="auto"/>
              <w:right w:val="single" w:sz="4" w:space="0" w:color="auto"/>
            </w:tcBorders>
            <w:tcPrChange w:id="631" w:author="R4-2119260" w:date="2021-11-12T21:11:00Z">
              <w:tcPr>
                <w:tcW w:w="555" w:type="pct"/>
                <w:gridSpan w:val="2"/>
                <w:tcBorders>
                  <w:top w:val="single" w:sz="4" w:space="0" w:color="auto"/>
                  <w:left w:val="single" w:sz="4" w:space="0" w:color="auto"/>
                  <w:bottom w:val="single" w:sz="4" w:space="0" w:color="auto"/>
                  <w:right w:val="single" w:sz="4" w:space="0" w:color="auto"/>
                </w:tcBorders>
              </w:tcPr>
            </w:tcPrChange>
          </w:tcPr>
          <w:p w14:paraId="0B68CD5B" w14:textId="77777777" w:rsidR="00141959" w:rsidRPr="006F4D85" w:rsidRDefault="00141959" w:rsidP="005942C7">
            <w:pPr>
              <w:pStyle w:val="TAC"/>
            </w:pPr>
          </w:p>
        </w:tc>
        <w:tc>
          <w:tcPr>
            <w:tcW w:w="2050" w:type="pct"/>
            <w:tcBorders>
              <w:top w:val="single" w:sz="4" w:space="0" w:color="auto"/>
              <w:left w:val="single" w:sz="4" w:space="0" w:color="auto"/>
              <w:bottom w:val="single" w:sz="4" w:space="0" w:color="auto"/>
              <w:right w:val="single" w:sz="4" w:space="0" w:color="auto"/>
            </w:tcBorders>
            <w:hideMark/>
            <w:tcPrChange w:id="632" w:author="R4-2119260" w:date="2021-11-12T21:11:00Z">
              <w:tcPr>
                <w:tcW w:w="2109" w:type="pct"/>
                <w:gridSpan w:val="2"/>
                <w:tcBorders>
                  <w:top w:val="single" w:sz="4" w:space="0" w:color="auto"/>
                  <w:left w:val="single" w:sz="4" w:space="0" w:color="auto"/>
                  <w:bottom w:val="single" w:sz="4" w:space="0" w:color="auto"/>
                  <w:right w:val="single" w:sz="4" w:space="0" w:color="auto"/>
                </w:tcBorders>
                <w:hideMark/>
              </w:tcPr>
            </w:tcPrChange>
          </w:tcPr>
          <w:p w14:paraId="4E9AD980" w14:textId="77777777" w:rsidR="00141959" w:rsidRPr="006F4D85" w:rsidRDefault="00141959" w:rsidP="005942C7">
            <w:pPr>
              <w:pStyle w:val="TAC"/>
            </w:pPr>
            <w:r w:rsidRPr="006F4D85">
              <w:t>2x2 Low</w:t>
            </w:r>
          </w:p>
        </w:tc>
      </w:tr>
      <w:tr w:rsidR="00141959" w:rsidRPr="006F4D85" w14:paraId="1185882C" w14:textId="77777777" w:rsidTr="005942C7">
        <w:trPr>
          <w:jc w:val="center"/>
          <w:trPrChange w:id="633" w:author="R4-2119260" w:date="2021-11-12T21:11:00Z">
            <w:trPr>
              <w:gridAfter w:val="0"/>
              <w:jc w:val="center"/>
            </w:trPr>
          </w:trPrChange>
        </w:trPr>
        <w:tc>
          <w:tcPr>
            <w:tcW w:w="1182" w:type="pct"/>
            <w:tcBorders>
              <w:top w:val="single" w:sz="4" w:space="0" w:color="auto"/>
              <w:left w:val="single" w:sz="4" w:space="0" w:color="auto"/>
              <w:bottom w:val="nil"/>
              <w:right w:val="single" w:sz="4" w:space="0" w:color="auto"/>
            </w:tcBorders>
            <w:hideMark/>
            <w:tcPrChange w:id="634" w:author="R4-2119260" w:date="2021-11-12T21:11:00Z">
              <w:tcPr>
                <w:tcW w:w="1074" w:type="pct"/>
                <w:tcBorders>
                  <w:top w:val="single" w:sz="4" w:space="0" w:color="auto"/>
                  <w:left w:val="single" w:sz="4" w:space="0" w:color="auto"/>
                  <w:bottom w:val="nil"/>
                  <w:right w:val="single" w:sz="4" w:space="0" w:color="auto"/>
                </w:tcBorders>
                <w:hideMark/>
              </w:tcPr>
            </w:tcPrChange>
          </w:tcPr>
          <w:p w14:paraId="2765A7E6" w14:textId="77777777" w:rsidR="00141959" w:rsidRPr="006F4D85" w:rsidRDefault="00141959" w:rsidP="005942C7">
            <w:pPr>
              <w:pStyle w:val="TAL"/>
            </w:pPr>
            <w:r w:rsidRPr="006F4D85">
              <w:t xml:space="preserve">Out of sync </w:t>
            </w:r>
          </w:p>
        </w:tc>
        <w:tc>
          <w:tcPr>
            <w:tcW w:w="1228" w:type="pct"/>
            <w:gridSpan w:val="2"/>
            <w:tcBorders>
              <w:top w:val="single" w:sz="4" w:space="0" w:color="auto"/>
              <w:left w:val="single" w:sz="4" w:space="0" w:color="auto"/>
              <w:bottom w:val="single" w:sz="4" w:space="0" w:color="auto"/>
              <w:right w:val="single" w:sz="4" w:space="0" w:color="auto"/>
            </w:tcBorders>
            <w:hideMark/>
            <w:tcPrChange w:id="635" w:author="R4-2119260" w:date="2021-11-12T21:11:00Z">
              <w:tcPr>
                <w:tcW w:w="1262" w:type="pct"/>
                <w:gridSpan w:val="3"/>
                <w:tcBorders>
                  <w:top w:val="single" w:sz="4" w:space="0" w:color="auto"/>
                  <w:left w:val="single" w:sz="4" w:space="0" w:color="auto"/>
                  <w:bottom w:val="single" w:sz="4" w:space="0" w:color="auto"/>
                  <w:right w:val="single" w:sz="4" w:space="0" w:color="auto"/>
                </w:tcBorders>
                <w:hideMark/>
              </w:tcPr>
            </w:tcPrChange>
          </w:tcPr>
          <w:p w14:paraId="01E6FC3F" w14:textId="77777777" w:rsidR="00141959" w:rsidRPr="006F4D85" w:rsidRDefault="00141959" w:rsidP="005942C7">
            <w:pPr>
              <w:pStyle w:val="TAL"/>
            </w:pPr>
            <w:r w:rsidRPr="006F4D85">
              <w:t>DCI format</w:t>
            </w:r>
          </w:p>
        </w:tc>
        <w:tc>
          <w:tcPr>
            <w:tcW w:w="540" w:type="pct"/>
            <w:tcBorders>
              <w:top w:val="single" w:sz="4" w:space="0" w:color="auto"/>
              <w:left w:val="single" w:sz="4" w:space="0" w:color="auto"/>
              <w:bottom w:val="single" w:sz="4" w:space="0" w:color="auto"/>
              <w:right w:val="single" w:sz="4" w:space="0" w:color="auto"/>
            </w:tcBorders>
            <w:tcPrChange w:id="636" w:author="R4-2119260" w:date="2021-11-12T21:11:00Z">
              <w:tcPr>
                <w:tcW w:w="555" w:type="pct"/>
                <w:gridSpan w:val="2"/>
                <w:tcBorders>
                  <w:top w:val="single" w:sz="4" w:space="0" w:color="auto"/>
                  <w:left w:val="single" w:sz="4" w:space="0" w:color="auto"/>
                  <w:bottom w:val="single" w:sz="4" w:space="0" w:color="auto"/>
                  <w:right w:val="single" w:sz="4" w:space="0" w:color="auto"/>
                </w:tcBorders>
              </w:tcPr>
            </w:tcPrChange>
          </w:tcPr>
          <w:p w14:paraId="1567C0A0" w14:textId="77777777" w:rsidR="00141959" w:rsidRPr="006F4D85" w:rsidRDefault="00141959" w:rsidP="005942C7">
            <w:pPr>
              <w:pStyle w:val="TAC"/>
            </w:pPr>
          </w:p>
        </w:tc>
        <w:tc>
          <w:tcPr>
            <w:tcW w:w="2050" w:type="pct"/>
            <w:tcBorders>
              <w:top w:val="single" w:sz="4" w:space="0" w:color="auto"/>
              <w:left w:val="single" w:sz="4" w:space="0" w:color="auto"/>
              <w:bottom w:val="single" w:sz="4" w:space="0" w:color="auto"/>
              <w:right w:val="single" w:sz="4" w:space="0" w:color="auto"/>
            </w:tcBorders>
            <w:hideMark/>
            <w:tcPrChange w:id="637" w:author="R4-2119260" w:date="2021-11-12T21:11:00Z">
              <w:tcPr>
                <w:tcW w:w="2109" w:type="pct"/>
                <w:gridSpan w:val="2"/>
                <w:tcBorders>
                  <w:top w:val="single" w:sz="4" w:space="0" w:color="auto"/>
                  <w:left w:val="single" w:sz="4" w:space="0" w:color="auto"/>
                  <w:bottom w:val="single" w:sz="4" w:space="0" w:color="auto"/>
                  <w:right w:val="single" w:sz="4" w:space="0" w:color="auto"/>
                </w:tcBorders>
                <w:hideMark/>
              </w:tcPr>
            </w:tcPrChange>
          </w:tcPr>
          <w:p w14:paraId="48557565" w14:textId="77777777" w:rsidR="00141959" w:rsidRPr="006F4D85" w:rsidRDefault="00141959" w:rsidP="005942C7">
            <w:pPr>
              <w:pStyle w:val="TAC"/>
            </w:pPr>
            <w:r w:rsidRPr="006F4D85">
              <w:t>1-0</w:t>
            </w:r>
          </w:p>
        </w:tc>
      </w:tr>
      <w:tr w:rsidR="00141959" w:rsidRPr="006F4D85" w14:paraId="214A28A1" w14:textId="77777777" w:rsidTr="005942C7">
        <w:trPr>
          <w:jc w:val="center"/>
          <w:trPrChange w:id="638" w:author="R4-2119260" w:date="2021-11-12T21:11:00Z">
            <w:trPr>
              <w:gridAfter w:val="0"/>
              <w:jc w:val="center"/>
            </w:trPr>
          </w:trPrChange>
        </w:trPr>
        <w:tc>
          <w:tcPr>
            <w:tcW w:w="1182" w:type="pct"/>
            <w:tcBorders>
              <w:top w:val="nil"/>
              <w:left w:val="single" w:sz="4" w:space="0" w:color="auto"/>
              <w:bottom w:val="nil"/>
              <w:right w:val="single" w:sz="4" w:space="0" w:color="auto"/>
            </w:tcBorders>
            <w:hideMark/>
            <w:tcPrChange w:id="639" w:author="R4-2119260" w:date="2021-11-12T21:11:00Z">
              <w:tcPr>
                <w:tcW w:w="0" w:type="auto"/>
                <w:tcBorders>
                  <w:top w:val="nil"/>
                  <w:left w:val="single" w:sz="4" w:space="0" w:color="auto"/>
                  <w:bottom w:val="nil"/>
                  <w:right w:val="single" w:sz="4" w:space="0" w:color="auto"/>
                </w:tcBorders>
                <w:hideMark/>
              </w:tcPr>
            </w:tcPrChange>
          </w:tcPr>
          <w:p w14:paraId="4AC5C9B7" w14:textId="77777777" w:rsidR="00141959" w:rsidRPr="006F4D85" w:rsidRDefault="00141959" w:rsidP="005942C7">
            <w:pPr>
              <w:pStyle w:val="TAL"/>
            </w:pPr>
            <w:r w:rsidRPr="006F4D85">
              <w:t>transmission parameters</w:t>
            </w:r>
          </w:p>
        </w:tc>
        <w:tc>
          <w:tcPr>
            <w:tcW w:w="1228" w:type="pct"/>
            <w:gridSpan w:val="2"/>
            <w:tcBorders>
              <w:top w:val="single" w:sz="4" w:space="0" w:color="auto"/>
              <w:left w:val="single" w:sz="4" w:space="0" w:color="auto"/>
              <w:bottom w:val="single" w:sz="4" w:space="0" w:color="auto"/>
              <w:right w:val="single" w:sz="4" w:space="0" w:color="auto"/>
            </w:tcBorders>
            <w:hideMark/>
            <w:tcPrChange w:id="640" w:author="R4-2119260" w:date="2021-11-12T21:11:00Z">
              <w:tcPr>
                <w:tcW w:w="1262" w:type="pct"/>
                <w:gridSpan w:val="3"/>
                <w:tcBorders>
                  <w:top w:val="single" w:sz="4" w:space="0" w:color="auto"/>
                  <w:left w:val="single" w:sz="4" w:space="0" w:color="auto"/>
                  <w:bottom w:val="single" w:sz="4" w:space="0" w:color="auto"/>
                  <w:right w:val="single" w:sz="4" w:space="0" w:color="auto"/>
                </w:tcBorders>
                <w:hideMark/>
              </w:tcPr>
            </w:tcPrChange>
          </w:tcPr>
          <w:p w14:paraId="20D84122" w14:textId="77777777" w:rsidR="00141959" w:rsidRPr="006F4D85" w:rsidRDefault="00141959" w:rsidP="005942C7">
            <w:pPr>
              <w:pStyle w:val="TAL"/>
            </w:pPr>
            <w:r w:rsidRPr="006F4D85">
              <w:t>Number of Control OFDM symbols</w:t>
            </w:r>
          </w:p>
        </w:tc>
        <w:tc>
          <w:tcPr>
            <w:tcW w:w="540" w:type="pct"/>
            <w:tcBorders>
              <w:top w:val="single" w:sz="4" w:space="0" w:color="auto"/>
              <w:left w:val="single" w:sz="4" w:space="0" w:color="auto"/>
              <w:bottom w:val="single" w:sz="4" w:space="0" w:color="auto"/>
              <w:right w:val="single" w:sz="4" w:space="0" w:color="auto"/>
            </w:tcBorders>
            <w:tcPrChange w:id="641" w:author="R4-2119260" w:date="2021-11-12T21:11:00Z">
              <w:tcPr>
                <w:tcW w:w="555" w:type="pct"/>
                <w:gridSpan w:val="2"/>
                <w:tcBorders>
                  <w:top w:val="single" w:sz="4" w:space="0" w:color="auto"/>
                  <w:left w:val="single" w:sz="4" w:space="0" w:color="auto"/>
                  <w:bottom w:val="single" w:sz="4" w:space="0" w:color="auto"/>
                  <w:right w:val="single" w:sz="4" w:space="0" w:color="auto"/>
                </w:tcBorders>
              </w:tcPr>
            </w:tcPrChange>
          </w:tcPr>
          <w:p w14:paraId="23476C0D" w14:textId="77777777" w:rsidR="00141959" w:rsidRPr="006F4D85" w:rsidRDefault="00141959" w:rsidP="005942C7">
            <w:pPr>
              <w:pStyle w:val="TAC"/>
            </w:pPr>
          </w:p>
        </w:tc>
        <w:tc>
          <w:tcPr>
            <w:tcW w:w="2050" w:type="pct"/>
            <w:tcBorders>
              <w:top w:val="single" w:sz="4" w:space="0" w:color="auto"/>
              <w:left w:val="single" w:sz="4" w:space="0" w:color="auto"/>
              <w:bottom w:val="single" w:sz="4" w:space="0" w:color="auto"/>
              <w:right w:val="single" w:sz="4" w:space="0" w:color="auto"/>
            </w:tcBorders>
            <w:hideMark/>
            <w:tcPrChange w:id="642" w:author="R4-2119260" w:date="2021-11-12T21:11:00Z">
              <w:tcPr>
                <w:tcW w:w="2109" w:type="pct"/>
                <w:gridSpan w:val="2"/>
                <w:tcBorders>
                  <w:top w:val="single" w:sz="4" w:space="0" w:color="auto"/>
                  <w:left w:val="single" w:sz="4" w:space="0" w:color="auto"/>
                  <w:bottom w:val="single" w:sz="4" w:space="0" w:color="auto"/>
                  <w:right w:val="single" w:sz="4" w:space="0" w:color="auto"/>
                </w:tcBorders>
                <w:hideMark/>
              </w:tcPr>
            </w:tcPrChange>
          </w:tcPr>
          <w:p w14:paraId="0608F921" w14:textId="77777777" w:rsidR="00141959" w:rsidRPr="006F4D85" w:rsidRDefault="00141959" w:rsidP="005942C7">
            <w:pPr>
              <w:pStyle w:val="TAC"/>
            </w:pPr>
            <w:r w:rsidRPr="006F4D85">
              <w:t>2</w:t>
            </w:r>
          </w:p>
        </w:tc>
      </w:tr>
      <w:tr w:rsidR="00141959" w:rsidRPr="006F4D85" w14:paraId="41C73E7D" w14:textId="77777777" w:rsidTr="005942C7">
        <w:trPr>
          <w:jc w:val="center"/>
          <w:trPrChange w:id="643" w:author="R4-2119260" w:date="2021-11-12T21:11:00Z">
            <w:trPr>
              <w:gridAfter w:val="0"/>
              <w:jc w:val="center"/>
            </w:trPr>
          </w:trPrChange>
        </w:trPr>
        <w:tc>
          <w:tcPr>
            <w:tcW w:w="1182" w:type="pct"/>
            <w:tcBorders>
              <w:top w:val="nil"/>
              <w:left w:val="single" w:sz="4" w:space="0" w:color="auto"/>
              <w:bottom w:val="nil"/>
              <w:right w:val="single" w:sz="4" w:space="0" w:color="auto"/>
            </w:tcBorders>
            <w:hideMark/>
            <w:tcPrChange w:id="644" w:author="R4-2119260" w:date="2021-11-12T21:11:00Z">
              <w:tcPr>
                <w:tcW w:w="0" w:type="auto"/>
                <w:tcBorders>
                  <w:top w:val="nil"/>
                  <w:left w:val="single" w:sz="4" w:space="0" w:color="auto"/>
                  <w:bottom w:val="nil"/>
                  <w:right w:val="single" w:sz="4" w:space="0" w:color="auto"/>
                </w:tcBorders>
                <w:hideMark/>
              </w:tcPr>
            </w:tcPrChange>
          </w:tcPr>
          <w:p w14:paraId="35056076" w14:textId="77777777" w:rsidR="00141959" w:rsidRPr="006F4D85" w:rsidRDefault="00141959" w:rsidP="005942C7">
            <w:pPr>
              <w:pStyle w:val="TAL"/>
            </w:pPr>
          </w:p>
        </w:tc>
        <w:tc>
          <w:tcPr>
            <w:tcW w:w="1228" w:type="pct"/>
            <w:gridSpan w:val="2"/>
            <w:tcBorders>
              <w:top w:val="single" w:sz="4" w:space="0" w:color="auto"/>
              <w:left w:val="single" w:sz="4" w:space="0" w:color="auto"/>
              <w:bottom w:val="single" w:sz="4" w:space="0" w:color="auto"/>
              <w:right w:val="single" w:sz="4" w:space="0" w:color="auto"/>
            </w:tcBorders>
            <w:hideMark/>
            <w:tcPrChange w:id="645" w:author="R4-2119260" w:date="2021-11-12T21:11:00Z">
              <w:tcPr>
                <w:tcW w:w="1262" w:type="pct"/>
                <w:gridSpan w:val="3"/>
                <w:tcBorders>
                  <w:top w:val="single" w:sz="4" w:space="0" w:color="auto"/>
                  <w:left w:val="single" w:sz="4" w:space="0" w:color="auto"/>
                  <w:bottom w:val="single" w:sz="4" w:space="0" w:color="auto"/>
                  <w:right w:val="single" w:sz="4" w:space="0" w:color="auto"/>
                </w:tcBorders>
                <w:hideMark/>
              </w:tcPr>
            </w:tcPrChange>
          </w:tcPr>
          <w:p w14:paraId="2A525CA5" w14:textId="77777777" w:rsidR="00141959" w:rsidRPr="006F4D85" w:rsidRDefault="00141959" w:rsidP="005942C7">
            <w:pPr>
              <w:pStyle w:val="TAL"/>
            </w:pPr>
            <w:r w:rsidRPr="006F4D85">
              <w:t xml:space="preserve">Aggregation level </w:t>
            </w:r>
          </w:p>
        </w:tc>
        <w:tc>
          <w:tcPr>
            <w:tcW w:w="540" w:type="pct"/>
            <w:tcBorders>
              <w:top w:val="single" w:sz="4" w:space="0" w:color="auto"/>
              <w:left w:val="single" w:sz="4" w:space="0" w:color="auto"/>
              <w:bottom w:val="single" w:sz="4" w:space="0" w:color="auto"/>
              <w:right w:val="single" w:sz="4" w:space="0" w:color="auto"/>
            </w:tcBorders>
            <w:hideMark/>
            <w:tcPrChange w:id="646" w:author="R4-2119260" w:date="2021-11-12T21:11:00Z">
              <w:tcPr>
                <w:tcW w:w="555" w:type="pct"/>
                <w:gridSpan w:val="2"/>
                <w:tcBorders>
                  <w:top w:val="single" w:sz="4" w:space="0" w:color="auto"/>
                  <w:left w:val="single" w:sz="4" w:space="0" w:color="auto"/>
                  <w:bottom w:val="single" w:sz="4" w:space="0" w:color="auto"/>
                  <w:right w:val="single" w:sz="4" w:space="0" w:color="auto"/>
                </w:tcBorders>
                <w:hideMark/>
              </w:tcPr>
            </w:tcPrChange>
          </w:tcPr>
          <w:p w14:paraId="34B8EE40" w14:textId="77777777" w:rsidR="00141959" w:rsidRPr="006F4D85" w:rsidRDefault="00141959" w:rsidP="005942C7">
            <w:pPr>
              <w:pStyle w:val="TAC"/>
            </w:pPr>
            <w:r w:rsidRPr="006F4D85">
              <w:t>CCE</w:t>
            </w:r>
          </w:p>
        </w:tc>
        <w:tc>
          <w:tcPr>
            <w:tcW w:w="2050" w:type="pct"/>
            <w:tcBorders>
              <w:top w:val="single" w:sz="4" w:space="0" w:color="auto"/>
              <w:left w:val="single" w:sz="4" w:space="0" w:color="auto"/>
              <w:bottom w:val="single" w:sz="4" w:space="0" w:color="auto"/>
              <w:right w:val="single" w:sz="4" w:space="0" w:color="auto"/>
            </w:tcBorders>
            <w:hideMark/>
            <w:tcPrChange w:id="647" w:author="R4-2119260" w:date="2021-11-12T21:11:00Z">
              <w:tcPr>
                <w:tcW w:w="2109" w:type="pct"/>
                <w:gridSpan w:val="2"/>
                <w:tcBorders>
                  <w:top w:val="single" w:sz="4" w:space="0" w:color="auto"/>
                  <w:left w:val="single" w:sz="4" w:space="0" w:color="auto"/>
                  <w:bottom w:val="single" w:sz="4" w:space="0" w:color="auto"/>
                  <w:right w:val="single" w:sz="4" w:space="0" w:color="auto"/>
                </w:tcBorders>
                <w:hideMark/>
              </w:tcPr>
            </w:tcPrChange>
          </w:tcPr>
          <w:p w14:paraId="3598CB97" w14:textId="77777777" w:rsidR="00141959" w:rsidRPr="006F4D85" w:rsidRDefault="00141959" w:rsidP="005942C7">
            <w:pPr>
              <w:pStyle w:val="TAC"/>
            </w:pPr>
            <w:r w:rsidRPr="006F4D85">
              <w:t>8</w:t>
            </w:r>
          </w:p>
        </w:tc>
      </w:tr>
      <w:tr w:rsidR="00141959" w:rsidRPr="006F4D85" w14:paraId="13B7D0E2" w14:textId="77777777" w:rsidTr="005942C7">
        <w:trPr>
          <w:jc w:val="center"/>
          <w:trPrChange w:id="648" w:author="R4-2119260" w:date="2021-11-12T21:11:00Z">
            <w:trPr>
              <w:gridAfter w:val="0"/>
              <w:jc w:val="center"/>
            </w:trPr>
          </w:trPrChange>
        </w:trPr>
        <w:tc>
          <w:tcPr>
            <w:tcW w:w="1182" w:type="pct"/>
            <w:tcBorders>
              <w:top w:val="nil"/>
              <w:left w:val="single" w:sz="4" w:space="0" w:color="auto"/>
              <w:bottom w:val="nil"/>
              <w:right w:val="single" w:sz="4" w:space="0" w:color="auto"/>
            </w:tcBorders>
            <w:hideMark/>
            <w:tcPrChange w:id="649" w:author="R4-2119260" w:date="2021-11-12T21:11:00Z">
              <w:tcPr>
                <w:tcW w:w="0" w:type="auto"/>
                <w:tcBorders>
                  <w:top w:val="nil"/>
                  <w:left w:val="single" w:sz="4" w:space="0" w:color="auto"/>
                  <w:bottom w:val="nil"/>
                  <w:right w:val="single" w:sz="4" w:space="0" w:color="auto"/>
                </w:tcBorders>
                <w:hideMark/>
              </w:tcPr>
            </w:tcPrChange>
          </w:tcPr>
          <w:p w14:paraId="13B52B10" w14:textId="77777777" w:rsidR="00141959" w:rsidRPr="006F4D85" w:rsidRDefault="00141959" w:rsidP="005942C7">
            <w:pPr>
              <w:pStyle w:val="TAL"/>
            </w:pPr>
          </w:p>
        </w:tc>
        <w:tc>
          <w:tcPr>
            <w:tcW w:w="1228" w:type="pct"/>
            <w:gridSpan w:val="2"/>
            <w:tcBorders>
              <w:top w:val="single" w:sz="4" w:space="0" w:color="auto"/>
              <w:left w:val="single" w:sz="4" w:space="0" w:color="auto"/>
              <w:bottom w:val="single" w:sz="4" w:space="0" w:color="auto"/>
              <w:right w:val="single" w:sz="4" w:space="0" w:color="auto"/>
            </w:tcBorders>
            <w:hideMark/>
            <w:tcPrChange w:id="650" w:author="R4-2119260" w:date="2021-11-12T21:11:00Z">
              <w:tcPr>
                <w:tcW w:w="1262" w:type="pct"/>
                <w:gridSpan w:val="3"/>
                <w:tcBorders>
                  <w:top w:val="single" w:sz="4" w:space="0" w:color="auto"/>
                  <w:left w:val="single" w:sz="4" w:space="0" w:color="auto"/>
                  <w:bottom w:val="single" w:sz="4" w:space="0" w:color="auto"/>
                  <w:right w:val="single" w:sz="4" w:space="0" w:color="auto"/>
                </w:tcBorders>
                <w:hideMark/>
              </w:tcPr>
            </w:tcPrChange>
          </w:tcPr>
          <w:p w14:paraId="2841BCA3" w14:textId="77777777" w:rsidR="00141959" w:rsidRPr="006F4D85" w:rsidRDefault="00141959" w:rsidP="005942C7">
            <w:pPr>
              <w:pStyle w:val="TAL"/>
            </w:pPr>
            <w:r w:rsidRPr="006F4D85">
              <w:rPr>
                <w:rFonts w:eastAsia="?? ??"/>
              </w:rPr>
              <w:t>Ratio of hypothetical PDCCH RE energy to average SSS RE energy</w:t>
            </w:r>
          </w:p>
        </w:tc>
        <w:tc>
          <w:tcPr>
            <w:tcW w:w="540" w:type="pct"/>
            <w:tcBorders>
              <w:top w:val="single" w:sz="4" w:space="0" w:color="auto"/>
              <w:left w:val="single" w:sz="4" w:space="0" w:color="auto"/>
              <w:bottom w:val="single" w:sz="4" w:space="0" w:color="auto"/>
              <w:right w:val="single" w:sz="4" w:space="0" w:color="auto"/>
            </w:tcBorders>
            <w:hideMark/>
            <w:tcPrChange w:id="651" w:author="R4-2119260" w:date="2021-11-12T21:11:00Z">
              <w:tcPr>
                <w:tcW w:w="555" w:type="pct"/>
                <w:gridSpan w:val="2"/>
                <w:tcBorders>
                  <w:top w:val="single" w:sz="4" w:space="0" w:color="auto"/>
                  <w:left w:val="single" w:sz="4" w:space="0" w:color="auto"/>
                  <w:bottom w:val="single" w:sz="4" w:space="0" w:color="auto"/>
                  <w:right w:val="single" w:sz="4" w:space="0" w:color="auto"/>
                </w:tcBorders>
                <w:hideMark/>
              </w:tcPr>
            </w:tcPrChange>
          </w:tcPr>
          <w:p w14:paraId="7CEE790D" w14:textId="77777777" w:rsidR="00141959" w:rsidRPr="006F4D85" w:rsidRDefault="00141959" w:rsidP="005942C7">
            <w:pPr>
              <w:pStyle w:val="TAC"/>
            </w:pPr>
            <w:r w:rsidRPr="006F4D85">
              <w:t>dB</w:t>
            </w:r>
          </w:p>
        </w:tc>
        <w:tc>
          <w:tcPr>
            <w:tcW w:w="2050" w:type="pct"/>
            <w:tcBorders>
              <w:top w:val="single" w:sz="4" w:space="0" w:color="auto"/>
              <w:left w:val="single" w:sz="4" w:space="0" w:color="auto"/>
              <w:bottom w:val="single" w:sz="4" w:space="0" w:color="auto"/>
              <w:right w:val="single" w:sz="4" w:space="0" w:color="auto"/>
            </w:tcBorders>
            <w:hideMark/>
            <w:tcPrChange w:id="652" w:author="R4-2119260" w:date="2021-11-12T21:11:00Z">
              <w:tcPr>
                <w:tcW w:w="2109" w:type="pct"/>
                <w:gridSpan w:val="2"/>
                <w:tcBorders>
                  <w:top w:val="single" w:sz="4" w:space="0" w:color="auto"/>
                  <w:left w:val="single" w:sz="4" w:space="0" w:color="auto"/>
                  <w:bottom w:val="single" w:sz="4" w:space="0" w:color="auto"/>
                  <w:right w:val="single" w:sz="4" w:space="0" w:color="auto"/>
                </w:tcBorders>
                <w:hideMark/>
              </w:tcPr>
            </w:tcPrChange>
          </w:tcPr>
          <w:p w14:paraId="63A6DEA2" w14:textId="77777777" w:rsidR="00141959" w:rsidRPr="006F4D85" w:rsidRDefault="00141959" w:rsidP="005942C7">
            <w:pPr>
              <w:pStyle w:val="TAC"/>
            </w:pPr>
            <w:r w:rsidRPr="006F4D85">
              <w:t>4</w:t>
            </w:r>
          </w:p>
        </w:tc>
      </w:tr>
      <w:tr w:rsidR="00141959" w:rsidRPr="006F4D85" w14:paraId="080A6E26" w14:textId="77777777" w:rsidTr="005942C7">
        <w:trPr>
          <w:jc w:val="center"/>
          <w:trPrChange w:id="653" w:author="R4-2119260" w:date="2021-11-12T21:11:00Z">
            <w:trPr>
              <w:gridAfter w:val="0"/>
              <w:jc w:val="center"/>
            </w:trPr>
          </w:trPrChange>
        </w:trPr>
        <w:tc>
          <w:tcPr>
            <w:tcW w:w="1182" w:type="pct"/>
            <w:tcBorders>
              <w:top w:val="nil"/>
              <w:left w:val="single" w:sz="4" w:space="0" w:color="auto"/>
              <w:bottom w:val="nil"/>
              <w:right w:val="single" w:sz="4" w:space="0" w:color="auto"/>
            </w:tcBorders>
            <w:hideMark/>
            <w:tcPrChange w:id="654" w:author="R4-2119260" w:date="2021-11-12T21:11:00Z">
              <w:tcPr>
                <w:tcW w:w="0" w:type="auto"/>
                <w:tcBorders>
                  <w:top w:val="nil"/>
                  <w:left w:val="single" w:sz="4" w:space="0" w:color="auto"/>
                  <w:bottom w:val="nil"/>
                  <w:right w:val="single" w:sz="4" w:space="0" w:color="auto"/>
                </w:tcBorders>
                <w:hideMark/>
              </w:tcPr>
            </w:tcPrChange>
          </w:tcPr>
          <w:p w14:paraId="0DD53463" w14:textId="77777777" w:rsidR="00141959" w:rsidRPr="006F4D85" w:rsidRDefault="00141959" w:rsidP="005942C7">
            <w:pPr>
              <w:pStyle w:val="TAL"/>
            </w:pPr>
          </w:p>
        </w:tc>
        <w:tc>
          <w:tcPr>
            <w:tcW w:w="1228" w:type="pct"/>
            <w:gridSpan w:val="2"/>
            <w:tcBorders>
              <w:top w:val="single" w:sz="4" w:space="0" w:color="auto"/>
              <w:left w:val="single" w:sz="4" w:space="0" w:color="auto"/>
              <w:bottom w:val="single" w:sz="4" w:space="0" w:color="auto"/>
              <w:right w:val="single" w:sz="4" w:space="0" w:color="auto"/>
            </w:tcBorders>
            <w:hideMark/>
            <w:tcPrChange w:id="655" w:author="R4-2119260" w:date="2021-11-12T21:11:00Z">
              <w:tcPr>
                <w:tcW w:w="1262" w:type="pct"/>
                <w:gridSpan w:val="3"/>
                <w:tcBorders>
                  <w:top w:val="single" w:sz="4" w:space="0" w:color="auto"/>
                  <w:left w:val="single" w:sz="4" w:space="0" w:color="auto"/>
                  <w:bottom w:val="single" w:sz="4" w:space="0" w:color="auto"/>
                  <w:right w:val="single" w:sz="4" w:space="0" w:color="auto"/>
                </w:tcBorders>
                <w:hideMark/>
              </w:tcPr>
            </w:tcPrChange>
          </w:tcPr>
          <w:p w14:paraId="47477BFA" w14:textId="77777777" w:rsidR="00141959" w:rsidRPr="006F4D85" w:rsidRDefault="00141959" w:rsidP="005942C7">
            <w:pPr>
              <w:pStyle w:val="TAL"/>
            </w:pPr>
            <w:r w:rsidRPr="006F4D85">
              <w:rPr>
                <w:rFonts w:eastAsia="?? ??"/>
              </w:rPr>
              <w:t>Ratio of hypothetical PDCCH DMRS energy to average SSS RE energy</w:t>
            </w:r>
          </w:p>
        </w:tc>
        <w:tc>
          <w:tcPr>
            <w:tcW w:w="540" w:type="pct"/>
            <w:tcBorders>
              <w:top w:val="single" w:sz="4" w:space="0" w:color="auto"/>
              <w:left w:val="single" w:sz="4" w:space="0" w:color="auto"/>
              <w:bottom w:val="single" w:sz="4" w:space="0" w:color="auto"/>
              <w:right w:val="single" w:sz="4" w:space="0" w:color="auto"/>
            </w:tcBorders>
            <w:hideMark/>
            <w:tcPrChange w:id="656" w:author="R4-2119260" w:date="2021-11-12T21:11:00Z">
              <w:tcPr>
                <w:tcW w:w="555" w:type="pct"/>
                <w:gridSpan w:val="2"/>
                <w:tcBorders>
                  <w:top w:val="single" w:sz="4" w:space="0" w:color="auto"/>
                  <w:left w:val="single" w:sz="4" w:space="0" w:color="auto"/>
                  <w:bottom w:val="single" w:sz="4" w:space="0" w:color="auto"/>
                  <w:right w:val="single" w:sz="4" w:space="0" w:color="auto"/>
                </w:tcBorders>
                <w:hideMark/>
              </w:tcPr>
            </w:tcPrChange>
          </w:tcPr>
          <w:p w14:paraId="1C6C00A3" w14:textId="77777777" w:rsidR="00141959" w:rsidRPr="006F4D85" w:rsidRDefault="00141959" w:rsidP="005942C7">
            <w:pPr>
              <w:pStyle w:val="TAC"/>
            </w:pPr>
            <w:r w:rsidRPr="006F4D85">
              <w:t>dB</w:t>
            </w:r>
          </w:p>
        </w:tc>
        <w:tc>
          <w:tcPr>
            <w:tcW w:w="2050" w:type="pct"/>
            <w:tcBorders>
              <w:top w:val="single" w:sz="4" w:space="0" w:color="auto"/>
              <w:left w:val="single" w:sz="4" w:space="0" w:color="auto"/>
              <w:bottom w:val="single" w:sz="4" w:space="0" w:color="auto"/>
              <w:right w:val="single" w:sz="4" w:space="0" w:color="auto"/>
            </w:tcBorders>
            <w:hideMark/>
            <w:tcPrChange w:id="657" w:author="R4-2119260" w:date="2021-11-12T21:11:00Z">
              <w:tcPr>
                <w:tcW w:w="2109" w:type="pct"/>
                <w:gridSpan w:val="2"/>
                <w:tcBorders>
                  <w:top w:val="single" w:sz="4" w:space="0" w:color="auto"/>
                  <w:left w:val="single" w:sz="4" w:space="0" w:color="auto"/>
                  <w:bottom w:val="single" w:sz="4" w:space="0" w:color="auto"/>
                  <w:right w:val="single" w:sz="4" w:space="0" w:color="auto"/>
                </w:tcBorders>
                <w:hideMark/>
              </w:tcPr>
            </w:tcPrChange>
          </w:tcPr>
          <w:p w14:paraId="76612662" w14:textId="77777777" w:rsidR="00141959" w:rsidRPr="006F4D85" w:rsidRDefault="00141959" w:rsidP="005942C7">
            <w:pPr>
              <w:pStyle w:val="TAC"/>
            </w:pPr>
            <w:r w:rsidRPr="006F4D85">
              <w:t>4</w:t>
            </w:r>
          </w:p>
        </w:tc>
      </w:tr>
      <w:tr w:rsidR="00141959" w:rsidRPr="006F4D85" w14:paraId="453EC402" w14:textId="77777777" w:rsidTr="005942C7">
        <w:trPr>
          <w:jc w:val="center"/>
          <w:trPrChange w:id="658" w:author="R4-2119260" w:date="2021-11-12T21:11:00Z">
            <w:trPr>
              <w:gridAfter w:val="0"/>
              <w:jc w:val="center"/>
            </w:trPr>
          </w:trPrChange>
        </w:trPr>
        <w:tc>
          <w:tcPr>
            <w:tcW w:w="1182" w:type="pct"/>
            <w:tcBorders>
              <w:top w:val="nil"/>
              <w:left w:val="single" w:sz="4" w:space="0" w:color="auto"/>
              <w:bottom w:val="single" w:sz="4" w:space="0" w:color="auto"/>
              <w:right w:val="single" w:sz="4" w:space="0" w:color="auto"/>
            </w:tcBorders>
            <w:hideMark/>
            <w:tcPrChange w:id="659" w:author="R4-2119260" w:date="2021-11-12T21:11:00Z">
              <w:tcPr>
                <w:tcW w:w="0" w:type="auto"/>
                <w:tcBorders>
                  <w:top w:val="nil"/>
                  <w:left w:val="single" w:sz="4" w:space="0" w:color="auto"/>
                  <w:bottom w:val="single" w:sz="4" w:space="0" w:color="auto"/>
                  <w:right w:val="single" w:sz="4" w:space="0" w:color="auto"/>
                </w:tcBorders>
                <w:hideMark/>
              </w:tcPr>
            </w:tcPrChange>
          </w:tcPr>
          <w:p w14:paraId="133054B1" w14:textId="77777777" w:rsidR="00141959" w:rsidRPr="006F4D85" w:rsidRDefault="00141959" w:rsidP="005942C7">
            <w:pPr>
              <w:pStyle w:val="TAL"/>
            </w:pPr>
          </w:p>
        </w:tc>
        <w:tc>
          <w:tcPr>
            <w:tcW w:w="1228" w:type="pct"/>
            <w:gridSpan w:val="2"/>
            <w:tcBorders>
              <w:top w:val="single" w:sz="4" w:space="0" w:color="auto"/>
              <w:left w:val="single" w:sz="4" w:space="0" w:color="auto"/>
              <w:bottom w:val="single" w:sz="4" w:space="0" w:color="auto"/>
              <w:right w:val="single" w:sz="4" w:space="0" w:color="auto"/>
            </w:tcBorders>
            <w:hideMark/>
            <w:tcPrChange w:id="660" w:author="R4-2119260" w:date="2021-11-12T21:11:00Z">
              <w:tcPr>
                <w:tcW w:w="1262" w:type="pct"/>
                <w:gridSpan w:val="3"/>
                <w:tcBorders>
                  <w:top w:val="single" w:sz="4" w:space="0" w:color="auto"/>
                  <w:left w:val="single" w:sz="4" w:space="0" w:color="auto"/>
                  <w:bottom w:val="single" w:sz="4" w:space="0" w:color="auto"/>
                  <w:right w:val="single" w:sz="4" w:space="0" w:color="auto"/>
                </w:tcBorders>
                <w:hideMark/>
              </w:tcPr>
            </w:tcPrChange>
          </w:tcPr>
          <w:p w14:paraId="402DB636" w14:textId="77777777" w:rsidR="00141959" w:rsidRPr="006F4D85" w:rsidRDefault="00141959" w:rsidP="005942C7">
            <w:pPr>
              <w:pStyle w:val="TAL"/>
              <w:rPr>
                <w:rFonts w:eastAsia="?? ??"/>
              </w:rPr>
            </w:pPr>
            <w:r w:rsidRPr="006F4D85">
              <w:rPr>
                <w:rFonts w:eastAsia="?? ??"/>
              </w:rPr>
              <w:t>DMRS precoder granularity</w:t>
            </w:r>
          </w:p>
        </w:tc>
        <w:tc>
          <w:tcPr>
            <w:tcW w:w="540" w:type="pct"/>
            <w:tcBorders>
              <w:top w:val="single" w:sz="4" w:space="0" w:color="auto"/>
              <w:left w:val="single" w:sz="4" w:space="0" w:color="auto"/>
              <w:bottom w:val="single" w:sz="4" w:space="0" w:color="auto"/>
              <w:right w:val="single" w:sz="4" w:space="0" w:color="auto"/>
            </w:tcBorders>
            <w:tcPrChange w:id="661" w:author="R4-2119260" w:date="2021-11-12T21:11:00Z">
              <w:tcPr>
                <w:tcW w:w="555" w:type="pct"/>
                <w:gridSpan w:val="2"/>
                <w:tcBorders>
                  <w:top w:val="single" w:sz="4" w:space="0" w:color="auto"/>
                  <w:left w:val="single" w:sz="4" w:space="0" w:color="auto"/>
                  <w:bottom w:val="single" w:sz="4" w:space="0" w:color="auto"/>
                  <w:right w:val="single" w:sz="4" w:space="0" w:color="auto"/>
                </w:tcBorders>
              </w:tcPr>
            </w:tcPrChange>
          </w:tcPr>
          <w:p w14:paraId="34B3FA07" w14:textId="77777777" w:rsidR="00141959" w:rsidRPr="006F4D85" w:rsidRDefault="00141959" w:rsidP="005942C7">
            <w:pPr>
              <w:pStyle w:val="TAC"/>
              <w:rPr>
                <w:rFonts w:eastAsia="?? ??"/>
              </w:rPr>
            </w:pPr>
          </w:p>
        </w:tc>
        <w:tc>
          <w:tcPr>
            <w:tcW w:w="2050" w:type="pct"/>
            <w:tcBorders>
              <w:top w:val="single" w:sz="4" w:space="0" w:color="auto"/>
              <w:left w:val="single" w:sz="4" w:space="0" w:color="auto"/>
              <w:bottom w:val="single" w:sz="4" w:space="0" w:color="auto"/>
              <w:right w:val="single" w:sz="4" w:space="0" w:color="auto"/>
            </w:tcBorders>
            <w:hideMark/>
            <w:tcPrChange w:id="662" w:author="R4-2119260" w:date="2021-11-12T21:11:00Z">
              <w:tcPr>
                <w:tcW w:w="2109" w:type="pct"/>
                <w:gridSpan w:val="2"/>
                <w:tcBorders>
                  <w:top w:val="single" w:sz="4" w:space="0" w:color="auto"/>
                  <w:left w:val="single" w:sz="4" w:space="0" w:color="auto"/>
                  <w:bottom w:val="single" w:sz="4" w:space="0" w:color="auto"/>
                  <w:right w:val="single" w:sz="4" w:space="0" w:color="auto"/>
                </w:tcBorders>
                <w:hideMark/>
              </w:tcPr>
            </w:tcPrChange>
          </w:tcPr>
          <w:p w14:paraId="778BB229" w14:textId="77777777" w:rsidR="00141959" w:rsidRPr="006F4D85" w:rsidRDefault="00141959" w:rsidP="005942C7">
            <w:pPr>
              <w:pStyle w:val="TAC"/>
            </w:pPr>
            <w:r w:rsidRPr="006F4D85">
              <w:rPr>
                <w:rFonts w:eastAsia="?? ??"/>
              </w:rPr>
              <w:t>REG bundle size</w:t>
            </w:r>
          </w:p>
        </w:tc>
      </w:tr>
      <w:tr w:rsidR="00141959" w:rsidRPr="006F4D85" w14:paraId="6018345D" w14:textId="77777777" w:rsidTr="005942C7">
        <w:trPr>
          <w:jc w:val="center"/>
          <w:trPrChange w:id="663" w:author="R4-2119260" w:date="2021-11-12T21:11:00Z">
            <w:trPr>
              <w:gridAfter w:val="0"/>
              <w:jc w:val="center"/>
            </w:trPr>
          </w:trPrChange>
        </w:trPr>
        <w:tc>
          <w:tcPr>
            <w:tcW w:w="1182" w:type="pct"/>
            <w:tcBorders>
              <w:top w:val="single" w:sz="4" w:space="0" w:color="auto"/>
              <w:left w:val="single" w:sz="4" w:space="0" w:color="auto"/>
              <w:bottom w:val="single" w:sz="4" w:space="0" w:color="auto"/>
              <w:right w:val="single" w:sz="4" w:space="0" w:color="auto"/>
            </w:tcBorders>
            <w:vAlign w:val="center"/>
            <w:hideMark/>
            <w:tcPrChange w:id="664" w:author="R4-2119260" w:date="2021-11-12T21:11:00Z">
              <w:tcPr>
                <w:tcW w:w="0" w:type="auto"/>
                <w:tcBorders>
                  <w:top w:val="single" w:sz="4" w:space="0" w:color="auto"/>
                  <w:left w:val="single" w:sz="4" w:space="0" w:color="auto"/>
                  <w:bottom w:val="single" w:sz="4" w:space="0" w:color="auto"/>
                  <w:right w:val="single" w:sz="4" w:space="0" w:color="auto"/>
                </w:tcBorders>
                <w:vAlign w:val="center"/>
                <w:hideMark/>
              </w:tcPr>
            </w:tcPrChange>
          </w:tcPr>
          <w:p w14:paraId="13F256F9" w14:textId="77777777" w:rsidR="00141959" w:rsidRPr="006F4D85" w:rsidRDefault="00141959" w:rsidP="005942C7">
            <w:pPr>
              <w:pStyle w:val="TAL"/>
            </w:pPr>
          </w:p>
        </w:tc>
        <w:tc>
          <w:tcPr>
            <w:tcW w:w="1228" w:type="pct"/>
            <w:gridSpan w:val="2"/>
            <w:tcBorders>
              <w:top w:val="single" w:sz="4" w:space="0" w:color="auto"/>
              <w:left w:val="single" w:sz="4" w:space="0" w:color="auto"/>
              <w:bottom w:val="single" w:sz="4" w:space="0" w:color="auto"/>
              <w:right w:val="single" w:sz="4" w:space="0" w:color="auto"/>
            </w:tcBorders>
            <w:vAlign w:val="center"/>
            <w:hideMark/>
            <w:tcPrChange w:id="665" w:author="R4-2119260" w:date="2021-11-12T21:11:00Z">
              <w:tcPr>
                <w:tcW w:w="1262" w:type="pct"/>
                <w:gridSpan w:val="3"/>
                <w:tcBorders>
                  <w:top w:val="single" w:sz="4" w:space="0" w:color="auto"/>
                  <w:left w:val="single" w:sz="4" w:space="0" w:color="auto"/>
                  <w:bottom w:val="single" w:sz="4" w:space="0" w:color="auto"/>
                  <w:right w:val="single" w:sz="4" w:space="0" w:color="auto"/>
                </w:tcBorders>
                <w:vAlign w:val="center"/>
                <w:hideMark/>
              </w:tcPr>
            </w:tcPrChange>
          </w:tcPr>
          <w:p w14:paraId="52FF448E" w14:textId="77777777" w:rsidR="00141959" w:rsidRPr="006F4D85" w:rsidRDefault="00141959" w:rsidP="005942C7">
            <w:pPr>
              <w:pStyle w:val="TAL"/>
              <w:rPr>
                <w:rFonts w:eastAsia="?? ??"/>
              </w:rPr>
            </w:pPr>
            <w:r w:rsidRPr="006F4D85">
              <w:rPr>
                <w:rFonts w:eastAsia="?? ??"/>
              </w:rPr>
              <w:t>REG bundle size</w:t>
            </w:r>
          </w:p>
        </w:tc>
        <w:tc>
          <w:tcPr>
            <w:tcW w:w="540" w:type="pct"/>
            <w:tcBorders>
              <w:top w:val="single" w:sz="4" w:space="0" w:color="auto"/>
              <w:left w:val="single" w:sz="4" w:space="0" w:color="auto"/>
              <w:bottom w:val="single" w:sz="4" w:space="0" w:color="auto"/>
              <w:right w:val="single" w:sz="4" w:space="0" w:color="auto"/>
            </w:tcBorders>
            <w:tcPrChange w:id="666" w:author="R4-2119260" w:date="2021-11-12T21:11:00Z">
              <w:tcPr>
                <w:tcW w:w="555" w:type="pct"/>
                <w:gridSpan w:val="2"/>
                <w:tcBorders>
                  <w:top w:val="single" w:sz="4" w:space="0" w:color="auto"/>
                  <w:left w:val="single" w:sz="4" w:space="0" w:color="auto"/>
                  <w:bottom w:val="single" w:sz="4" w:space="0" w:color="auto"/>
                  <w:right w:val="single" w:sz="4" w:space="0" w:color="auto"/>
                </w:tcBorders>
              </w:tcPr>
            </w:tcPrChange>
          </w:tcPr>
          <w:p w14:paraId="25F5DAF9" w14:textId="77777777" w:rsidR="00141959" w:rsidRPr="006F4D85" w:rsidRDefault="00141959" w:rsidP="005942C7">
            <w:pPr>
              <w:pStyle w:val="TAC"/>
              <w:rPr>
                <w:rFonts w:eastAsia="?? ??"/>
              </w:rPr>
            </w:pPr>
          </w:p>
        </w:tc>
        <w:tc>
          <w:tcPr>
            <w:tcW w:w="2050" w:type="pct"/>
            <w:tcBorders>
              <w:top w:val="single" w:sz="4" w:space="0" w:color="auto"/>
              <w:left w:val="single" w:sz="4" w:space="0" w:color="auto"/>
              <w:bottom w:val="single" w:sz="4" w:space="0" w:color="auto"/>
              <w:right w:val="single" w:sz="4" w:space="0" w:color="auto"/>
            </w:tcBorders>
            <w:hideMark/>
            <w:tcPrChange w:id="667" w:author="R4-2119260" w:date="2021-11-12T21:11:00Z">
              <w:tcPr>
                <w:tcW w:w="2109" w:type="pct"/>
                <w:gridSpan w:val="2"/>
                <w:tcBorders>
                  <w:top w:val="single" w:sz="4" w:space="0" w:color="auto"/>
                  <w:left w:val="single" w:sz="4" w:space="0" w:color="auto"/>
                  <w:bottom w:val="single" w:sz="4" w:space="0" w:color="auto"/>
                  <w:right w:val="single" w:sz="4" w:space="0" w:color="auto"/>
                </w:tcBorders>
                <w:hideMark/>
              </w:tcPr>
            </w:tcPrChange>
          </w:tcPr>
          <w:p w14:paraId="63DE3EB3" w14:textId="77777777" w:rsidR="00141959" w:rsidRPr="006F4D85" w:rsidRDefault="00141959" w:rsidP="005942C7">
            <w:pPr>
              <w:pStyle w:val="TAC"/>
            </w:pPr>
            <w:r w:rsidRPr="006F4D85">
              <w:t>6</w:t>
            </w:r>
          </w:p>
        </w:tc>
      </w:tr>
      <w:tr w:rsidR="00141959" w:rsidRPr="006F4D85" w14:paraId="6FDDFB51" w14:textId="77777777" w:rsidTr="005942C7">
        <w:trPr>
          <w:jc w:val="center"/>
          <w:trPrChange w:id="668" w:author="R4-2119260" w:date="2021-11-12T21:11:00Z">
            <w:trPr>
              <w:gridAfter w:val="0"/>
              <w:jc w:val="center"/>
            </w:trPr>
          </w:trPrChange>
        </w:trPr>
        <w:tc>
          <w:tcPr>
            <w:tcW w:w="2410" w:type="pct"/>
            <w:gridSpan w:val="3"/>
            <w:tcBorders>
              <w:top w:val="single" w:sz="4" w:space="0" w:color="auto"/>
              <w:left w:val="single" w:sz="4" w:space="0" w:color="auto"/>
              <w:bottom w:val="single" w:sz="4" w:space="0" w:color="auto"/>
              <w:right w:val="single" w:sz="4" w:space="0" w:color="auto"/>
            </w:tcBorders>
            <w:vAlign w:val="center"/>
            <w:hideMark/>
            <w:tcPrChange w:id="669" w:author="R4-2119260" w:date="2021-11-12T21:11:00Z">
              <w:tcPr>
                <w:tcW w:w="2336" w:type="pct"/>
                <w:gridSpan w:val="4"/>
                <w:tcBorders>
                  <w:top w:val="single" w:sz="4" w:space="0" w:color="auto"/>
                  <w:left w:val="single" w:sz="4" w:space="0" w:color="auto"/>
                  <w:bottom w:val="single" w:sz="4" w:space="0" w:color="auto"/>
                  <w:right w:val="single" w:sz="4" w:space="0" w:color="auto"/>
                </w:tcBorders>
                <w:vAlign w:val="center"/>
                <w:hideMark/>
              </w:tcPr>
            </w:tcPrChange>
          </w:tcPr>
          <w:p w14:paraId="1B9DBDBC" w14:textId="77777777" w:rsidR="00141959" w:rsidRPr="006F4D85" w:rsidRDefault="00141959" w:rsidP="005942C7">
            <w:pPr>
              <w:pStyle w:val="TAL"/>
              <w:rPr>
                <w:bCs/>
              </w:rPr>
            </w:pPr>
            <w:r w:rsidRPr="006F4D85">
              <w:rPr>
                <w:bCs/>
              </w:rPr>
              <w:t xml:space="preserve">DRX </w:t>
            </w:r>
            <w:r w:rsidRPr="006F4D85">
              <w:rPr>
                <w:lang w:val="en-US"/>
              </w:rPr>
              <w:t>Configuration</w:t>
            </w:r>
          </w:p>
        </w:tc>
        <w:tc>
          <w:tcPr>
            <w:tcW w:w="540" w:type="pct"/>
            <w:tcBorders>
              <w:top w:val="single" w:sz="4" w:space="0" w:color="auto"/>
              <w:left w:val="single" w:sz="4" w:space="0" w:color="auto"/>
              <w:bottom w:val="single" w:sz="4" w:space="0" w:color="auto"/>
              <w:right w:val="single" w:sz="4" w:space="0" w:color="auto"/>
            </w:tcBorders>
            <w:vAlign w:val="center"/>
            <w:tcPrChange w:id="670" w:author="R4-2119260" w:date="2021-11-12T21:11:00Z">
              <w:tcPr>
                <w:tcW w:w="555" w:type="pct"/>
                <w:gridSpan w:val="2"/>
                <w:tcBorders>
                  <w:top w:val="single" w:sz="4" w:space="0" w:color="auto"/>
                  <w:left w:val="single" w:sz="4" w:space="0" w:color="auto"/>
                  <w:bottom w:val="single" w:sz="4" w:space="0" w:color="auto"/>
                  <w:right w:val="single" w:sz="4" w:space="0" w:color="auto"/>
                </w:tcBorders>
                <w:vAlign w:val="center"/>
              </w:tcPr>
            </w:tcPrChange>
          </w:tcPr>
          <w:p w14:paraId="0D84A8FF" w14:textId="77777777" w:rsidR="00141959" w:rsidRPr="006F4D85" w:rsidRDefault="00141959" w:rsidP="005942C7">
            <w:pPr>
              <w:pStyle w:val="TAC"/>
              <w:rPr>
                <w:bCs/>
              </w:rPr>
            </w:pPr>
          </w:p>
        </w:tc>
        <w:tc>
          <w:tcPr>
            <w:tcW w:w="2050" w:type="pct"/>
            <w:tcBorders>
              <w:top w:val="single" w:sz="4" w:space="0" w:color="auto"/>
              <w:left w:val="single" w:sz="4" w:space="0" w:color="auto"/>
              <w:bottom w:val="single" w:sz="4" w:space="0" w:color="auto"/>
              <w:right w:val="single" w:sz="4" w:space="0" w:color="auto"/>
            </w:tcBorders>
            <w:vAlign w:val="center"/>
            <w:hideMark/>
            <w:tcPrChange w:id="671" w:author="R4-2119260" w:date="2021-11-12T21:11:00Z">
              <w:tcPr>
                <w:tcW w:w="2109" w:type="pct"/>
                <w:gridSpan w:val="2"/>
                <w:tcBorders>
                  <w:top w:val="single" w:sz="4" w:space="0" w:color="auto"/>
                  <w:left w:val="single" w:sz="4" w:space="0" w:color="auto"/>
                  <w:bottom w:val="single" w:sz="4" w:space="0" w:color="auto"/>
                  <w:right w:val="single" w:sz="4" w:space="0" w:color="auto"/>
                </w:tcBorders>
                <w:vAlign w:val="center"/>
                <w:hideMark/>
              </w:tcPr>
            </w:tcPrChange>
          </w:tcPr>
          <w:p w14:paraId="3553EDFE" w14:textId="77777777" w:rsidR="00141959" w:rsidRPr="006F4D85" w:rsidRDefault="00141959" w:rsidP="005942C7">
            <w:pPr>
              <w:pStyle w:val="TAC"/>
              <w:rPr>
                <w:iCs/>
              </w:rPr>
            </w:pPr>
            <w:r w:rsidRPr="006F4D85">
              <w:rPr>
                <w:iCs/>
              </w:rPr>
              <w:t>DRX.3</w:t>
            </w:r>
          </w:p>
        </w:tc>
      </w:tr>
      <w:tr w:rsidR="00141959" w:rsidRPr="006F4D85" w14:paraId="1D2AD9C8" w14:textId="77777777" w:rsidTr="005942C7">
        <w:trPr>
          <w:jc w:val="center"/>
          <w:trPrChange w:id="672" w:author="R4-2119260" w:date="2021-11-12T21:11:00Z">
            <w:trPr>
              <w:gridAfter w:val="0"/>
              <w:jc w:val="center"/>
            </w:trPr>
          </w:trPrChange>
        </w:trPr>
        <w:tc>
          <w:tcPr>
            <w:tcW w:w="2410" w:type="pct"/>
            <w:gridSpan w:val="3"/>
            <w:tcBorders>
              <w:top w:val="single" w:sz="4" w:space="0" w:color="auto"/>
              <w:left w:val="single" w:sz="4" w:space="0" w:color="auto"/>
              <w:bottom w:val="single" w:sz="4" w:space="0" w:color="auto"/>
              <w:right w:val="single" w:sz="4" w:space="0" w:color="auto"/>
            </w:tcBorders>
            <w:vAlign w:val="center"/>
            <w:hideMark/>
            <w:tcPrChange w:id="673" w:author="R4-2119260" w:date="2021-11-12T21:11:00Z">
              <w:tcPr>
                <w:tcW w:w="2336" w:type="pct"/>
                <w:gridSpan w:val="4"/>
                <w:tcBorders>
                  <w:top w:val="single" w:sz="4" w:space="0" w:color="auto"/>
                  <w:left w:val="single" w:sz="4" w:space="0" w:color="auto"/>
                  <w:bottom w:val="single" w:sz="4" w:space="0" w:color="auto"/>
                  <w:right w:val="single" w:sz="4" w:space="0" w:color="auto"/>
                </w:tcBorders>
                <w:vAlign w:val="center"/>
                <w:hideMark/>
              </w:tcPr>
            </w:tcPrChange>
          </w:tcPr>
          <w:p w14:paraId="31FF4EA8" w14:textId="77777777" w:rsidR="00141959" w:rsidRPr="006F4D85" w:rsidRDefault="00141959" w:rsidP="005942C7">
            <w:pPr>
              <w:pStyle w:val="TAL"/>
            </w:pPr>
            <w:r w:rsidRPr="006F4D85">
              <w:t xml:space="preserve">Gap pattern ID </w:t>
            </w:r>
          </w:p>
        </w:tc>
        <w:tc>
          <w:tcPr>
            <w:tcW w:w="540" w:type="pct"/>
            <w:tcBorders>
              <w:top w:val="single" w:sz="4" w:space="0" w:color="auto"/>
              <w:left w:val="single" w:sz="4" w:space="0" w:color="auto"/>
              <w:bottom w:val="single" w:sz="4" w:space="0" w:color="auto"/>
              <w:right w:val="single" w:sz="4" w:space="0" w:color="auto"/>
            </w:tcBorders>
            <w:vAlign w:val="center"/>
            <w:tcPrChange w:id="674" w:author="R4-2119260" w:date="2021-11-12T21:11:00Z">
              <w:tcPr>
                <w:tcW w:w="555" w:type="pct"/>
                <w:gridSpan w:val="2"/>
                <w:tcBorders>
                  <w:top w:val="single" w:sz="4" w:space="0" w:color="auto"/>
                  <w:left w:val="single" w:sz="4" w:space="0" w:color="auto"/>
                  <w:bottom w:val="single" w:sz="4" w:space="0" w:color="auto"/>
                  <w:right w:val="single" w:sz="4" w:space="0" w:color="auto"/>
                </w:tcBorders>
                <w:vAlign w:val="center"/>
              </w:tcPr>
            </w:tcPrChange>
          </w:tcPr>
          <w:p w14:paraId="2A79632A" w14:textId="77777777" w:rsidR="00141959" w:rsidRPr="006F4D85" w:rsidRDefault="00141959" w:rsidP="005942C7">
            <w:pPr>
              <w:pStyle w:val="TAC"/>
            </w:pPr>
          </w:p>
        </w:tc>
        <w:tc>
          <w:tcPr>
            <w:tcW w:w="2050" w:type="pct"/>
            <w:tcBorders>
              <w:top w:val="single" w:sz="4" w:space="0" w:color="auto"/>
              <w:left w:val="single" w:sz="4" w:space="0" w:color="auto"/>
              <w:bottom w:val="single" w:sz="4" w:space="0" w:color="auto"/>
              <w:right w:val="single" w:sz="4" w:space="0" w:color="auto"/>
            </w:tcBorders>
            <w:vAlign w:val="center"/>
            <w:hideMark/>
            <w:tcPrChange w:id="675" w:author="R4-2119260" w:date="2021-11-12T21:11:00Z">
              <w:tcPr>
                <w:tcW w:w="2109" w:type="pct"/>
                <w:gridSpan w:val="2"/>
                <w:tcBorders>
                  <w:top w:val="single" w:sz="4" w:space="0" w:color="auto"/>
                  <w:left w:val="single" w:sz="4" w:space="0" w:color="auto"/>
                  <w:bottom w:val="single" w:sz="4" w:space="0" w:color="auto"/>
                  <w:right w:val="single" w:sz="4" w:space="0" w:color="auto"/>
                </w:tcBorders>
                <w:vAlign w:val="center"/>
                <w:hideMark/>
              </w:tcPr>
            </w:tcPrChange>
          </w:tcPr>
          <w:p w14:paraId="0DDE1DD3" w14:textId="77777777" w:rsidR="00141959" w:rsidRPr="006F4D85" w:rsidRDefault="00141959" w:rsidP="005942C7">
            <w:pPr>
              <w:pStyle w:val="TAC"/>
              <w:rPr>
                <w:iCs/>
              </w:rPr>
            </w:pPr>
            <w:r w:rsidRPr="006F4D85">
              <w:rPr>
                <w:iCs/>
              </w:rPr>
              <w:t>N.A.</w:t>
            </w:r>
          </w:p>
        </w:tc>
      </w:tr>
      <w:tr w:rsidR="00141959" w:rsidRPr="006F4D85" w14:paraId="43CC56FF" w14:textId="77777777" w:rsidTr="005942C7">
        <w:trPr>
          <w:jc w:val="center"/>
          <w:trPrChange w:id="676" w:author="R4-2119260" w:date="2021-11-12T21:11:00Z">
            <w:trPr>
              <w:gridAfter w:val="0"/>
              <w:jc w:val="center"/>
            </w:trPr>
          </w:trPrChange>
        </w:trPr>
        <w:tc>
          <w:tcPr>
            <w:tcW w:w="2410" w:type="pct"/>
            <w:gridSpan w:val="3"/>
            <w:tcBorders>
              <w:top w:val="single" w:sz="4" w:space="0" w:color="auto"/>
              <w:left w:val="single" w:sz="4" w:space="0" w:color="auto"/>
              <w:bottom w:val="single" w:sz="4" w:space="0" w:color="auto"/>
              <w:right w:val="single" w:sz="4" w:space="0" w:color="auto"/>
            </w:tcBorders>
            <w:vAlign w:val="center"/>
            <w:hideMark/>
            <w:tcPrChange w:id="677" w:author="R4-2119260" w:date="2021-11-12T21:11:00Z">
              <w:tcPr>
                <w:tcW w:w="2336" w:type="pct"/>
                <w:gridSpan w:val="4"/>
                <w:tcBorders>
                  <w:top w:val="single" w:sz="4" w:space="0" w:color="auto"/>
                  <w:left w:val="single" w:sz="4" w:space="0" w:color="auto"/>
                  <w:bottom w:val="single" w:sz="4" w:space="0" w:color="auto"/>
                  <w:right w:val="single" w:sz="4" w:space="0" w:color="auto"/>
                </w:tcBorders>
                <w:vAlign w:val="center"/>
                <w:hideMark/>
              </w:tcPr>
            </w:tcPrChange>
          </w:tcPr>
          <w:p w14:paraId="0FF194FE" w14:textId="77777777" w:rsidR="00141959" w:rsidRPr="006F4D85" w:rsidRDefault="00141959" w:rsidP="005942C7">
            <w:pPr>
              <w:pStyle w:val="TAL"/>
            </w:pPr>
            <w:r w:rsidRPr="006F4D85">
              <w:t>Layer 3 filtering</w:t>
            </w:r>
          </w:p>
        </w:tc>
        <w:tc>
          <w:tcPr>
            <w:tcW w:w="540" w:type="pct"/>
            <w:tcBorders>
              <w:top w:val="single" w:sz="4" w:space="0" w:color="auto"/>
              <w:left w:val="single" w:sz="4" w:space="0" w:color="auto"/>
              <w:bottom w:val="single" w:sz="4" w:space="0" w:color="auto"/>
              <w:right w:val="single" w:sz="4" w:space="0" w:color="auto"/>
            </w:tcBorders>
            <w:vAlign w:val="center"/>
            <w:tcPrChange w:id="678" w:author="R4-2119260" w:date="2021-11-12T21:11:00Z">
              <w:tcPr>
                <w:tcW w:w="555" w:type="pct"/>
                <w:gridSpan w:val="2"/>
                <w:tcBorders>
                  <w:top w:val="single" w:sz="4" w:space="0" w:color="auto"/>
                  <w:left w:val="single" w:sz="4" w:space="0" w:color="auto"/>
                  <w:bottom w:val="single" w:sz="4" w:space="0" w:color="auto"/>
                  <w:right w:val="single" w:sz="4" w:space="0" w:color="auto"/>
                </w:tcBorders>
                <w:vAlign w:val="center"/>
              </w:tcPr>
            </w:tcPrChange>
          </w:tcPr>
          <w:p w14:paraId="41ED84C1" w14:textId="77777777" w:rsidR="00141959" w:rsidRPr="006F4D85" w:rsidRDefault="00141959" w:rsidP="005942C7">
            <w:pPr>
              <w:pStyle w:val="TAC"/>
            </w:pPr>
          </w:p>
        </w:tc>
        <w:tc>
          <w:tcPr>
            <w:tcW w:w="2050" w:type="pct"/>
            <w:tcBorders>
              <w:top w:val="single" w:sz="4" w:space="0" w:color="auto"/>
              <w:left w:val="single" w:sz="4" w:space="0" w:color="auto"/>
              <w:bottom w:val="single" w:sz="4" w:space="0" w:color="auto"/>
              <w:right w:val="single" w:sz="4" w:space="0" w:color="auto"/>
            </w:tcBorders>
            <w:vAlign w:val="center"/>
            <w:hideMark/>
            <w:tcPrChange w:id="679" w:author="R4-2119260" w:date="2021-11-12T21:11:00Z">
              <w:tcPr>
                <w:tcW w:w="2109" w:type="pct"/>
                <w:gridSpan w:val="2"/>
                <w:tcBorders>
                  <w:top w:val="single" w:sz="4" w:space="0" w:color="auto"/>
                  <w:left w:val="single" w:sz="4" w:space="0" w:color="auto"/>
                  <w:bottom w:val="single" w:sz="4" w:space="0" w:color="auto"/>
                  <w:right w:val="single" w:sz="4" w:space="0" w:color="auto"/>
                </w:tcBorders>
                <w:vAlign w:val="center"/>
                <w:hideMark/>
              </w:tcPr>
            </w:tcPrChange>
          </w:tcPr>
          <w:p w14:paraId="500AA798" w14:textId="77777777" w:rsidR="00141959" w:rsidRPr="006F4D85" w:rsidRDefault="00141959" w:rsidP="005942C7">
            <w:pPr>
              <w:pStyle w:val="TAC"/>
            </w:pPr>
            <w:r w:rsidRPr="006F4D85">
              <w:rPr>
                <w:i/>
                <w:iCs/>
              </w:rPr>
              <w:t>Enabled</w:t>
            </w:r>
          </w:p>
        </w:tc>
      </w:tr>
      <w:tr w:rsidR="00141959" w:rsidRPr="006F4D85" w14:paraId="65D343D1" w14:textId="77777777" w:rsidTr="005942C7">
        <w:trPr>
          <w:jc w:val="center"/>
          <w:trPrChange w:id="680" w:author="R4-2119260" w:date="2021-11-12T21:11:00Z">
            <w:trPr>
              <w:gridAfter w:val="0"/>
              <w:jc w:val="center"/>
            </w:trPr>
          </w:trPrChange>
        </w:trPr>
        <w:tc>
          <w:tcPr>
            <w:tcW w:w="2410" w:type="pct"/>
            <w:gridSpan w:val="3"/>
            <w:tcBorders>
              <w:top w:val="single" w:sz="4" w:space="0" w:color="auto"/>
              <w:left w:val="single" w:sz="4" w:space="0" w:color="auto"/>
              <w:bottom w:val="single" w:sz="4" w:space="0" w:color="auto"/>
              <w:right w:val="single" w:sz="4" w:space="0" w:color="auto"/>
            </w:tcBorders>
            <w:vAlign w:val="center"/>
            <w:hideMark/>
            <w:tcPrChange w:id="681" w:author="R4-2119260" w:date="2021-11-12T21:11:00Z">
              <w:tcPr>
                <w:tcW w:w="2336" w:type="pct"/>
                <w:gridSpan w:val="4"/>
                <w:tcBorders>
                  <w:top w:val="single" w:sz="4" w:space="0" w:color="auto"/>
                  <w:left w:val="single" w:sz="4" w:space="0" w:color="auto"/>
                  <w:bottom w:val="single" w:sz="4" w:space="0" w:color="auto"/>
                  <w:right w:val="single" w:sz="4" w:space="0" w:color="auto"/>
                </w:tcBorders>
                <w:vAlign w:val="center"/>
                <w:hideMark/>
              </w:tcPr>
            </w:tcPrChange>
          </w:tcPr>
          <w:p w14:paraId="11325A3E" w14:textId="77777777" w:rsidR="00141959" w:rsidRPr="006F4D85" w:rsidRDefault="00141959" w:rsidP="005942C7">
            <w:pPr>
              <w:pStyle w:val="TAL"/>
            </w:pPr>
            <w:r w:rsidRPr="006F4D85">
              <w:t>T310 timer</w:t>
            </w:r>
          </w:p>
        </w:tc>
        <w:tc>
          <w:tcPr>
            <w:tcW w:w="540" w:type="pct"/>
            <w:tcBorders>
              <w:top w:val="single" w:sz="4" w:space="0" w:color="auto"/>
              <w:left w:val="single" w:sz="4" w:space="0" w:color="auto"/>
              <w:bottom w:val="single" w:sz="4" w:space="0" w:color="auto"/>
              <w:right w:val="single" w:sz="4" w:space="0" w:color="auto"/>
            </w:tcBorders>
            <w:vAlign w:val="center"/>
            <w:hideMark/>
            <w:tcPrChange w:id="682" w:author="R4-2119260" w:date="2021-11-12T21:11:00Z">
              <w:tcPr>
                <w:tcW w:w="555" w:type="pct"/>
                <w:gridSpan w:val="2"/>
                <w:tcBorders>
                  <w:top w:val="single" w:sz="4" w:space="0" w:color="auto"/>
                  <w:left w:val="single" w:sz="4" w:space="0" w:color="auto"/>
                  <w:bottom w:val="single" w:sz="4" w:space="0" w:color="auto"/>
                  <w:right w:val="single" w:sz="4" w:space="0" w:color="auto"/>
                </w:tcBorders>
                <w:vAlign w:val="center"/>
                <w:hideMark/>
              </w:tcPr>
            </w:tcPrChange>
          </w:tcPr>
          <w:p w14:paraId="53BCBBB0" w14:textId="77777777" w:rsidR="00141959" w:rsidRPr="006F4D85" w:rsidRDefault="00141959" w:rsidP="005942C7">
            <w:pPr>
              <w:pStyle w:val="TAC"/>
              <w:rPr>
                <w:iCs/>
              </w:rPr>
            </w:pPr>
            <w:r w:rsidRPr="006F4D85">
              <w:rPr>
                <w:iCs/>
              </w:rPr>
              <w:t>ms</w:t>
            </w:r>
          </w:p>
        </w:tc>
        <w:tc>
          <w:tcPr>
            <w:tcW w:w="2050" w:type="pct"/>
            <w:tcBorders>
              <w:top w:val="single" w:sz="4" w:space="0" w:color="auto"/>
              <w:left w:val="single" w:sz="4" w:space="0" w:color="auto"/>
              <w:bottom w:val="single" w:sz="4" w:space="0" w:color="auto"/>
              <w:right w:val="single" w:sz="4" w:space="0" w:color="auto"/>
            </w:tcBorders>
            <w:vAlign w:val="center"/>
            <w:hideMark/>
            <w:tcPrChange w:id="683" w:author="R4-2119260" w:date="2021-11-12T21:11:00Z">
              <w:tcPr>
                <w:tcW w:w="2109" w:type="pct"/>
                <w:gridSpan w:val="2"/>
                <w:tcBorders>
                  <w:top w:val="single" w:sz="4" w:space="0" w:color="auto"/>
                  <w:left w:val="single" w:sz="4" w:space="0" w:color="auto"/>
                  <w:bottom w:val="single" w:sz="4" w:space="0" w:color="auto"/>
                  <w:right w:val="single" w:sz="4" w:space="0" w:color="auto"/>
                </w:tcBorders>
                <w:vAlign w:val="center"/>
                <w:hideMark/>
              </w:tcPr>
            </w:tcPrChange>
          </w:tcPr>
          <w:p w14:paraId="0A792D80" w14:textId="77777777" w:rsidR="00141959" w:rsidRPr="006F4D85" w:rsidRDefault="00141959" w:rsidP="005942C7">
            <w:pPr>
              <w:pStyle w:val="TAC"/>
              <w:rPr>
                <w:i/>
                <w:iCs/>
              </w:rPr>
            </w:pPr>
            <w:r w:rsidRPr="006F4D85">
              <w:rPr>
                <w:i/>
                <w:iCs/>
              </w:rPr>
              <w:t>0</w:t>
            </w:r>
          </w:p>
        </w:tc>
      </w:tr>
      <w:tr w:rsidR="00141959" w:rsidRPr="006F4D85" w14:paraId="18E8304A" w14:textId="77777777" w:rsidTr="005942C7">
        <w:trPr>
          <w:jc w:val="center"/>
          <w:trPrChange w:id="684" w:author="R4-2119260" w:date="2021-11-12T21:11:00Z">
            <w:trPr>
              <w:gridAfter w:val="0"/>
              <w:jc w:val="center"/>
            </w:trPr>
          </w:trPrChange>
        </w:trPr>
        <w:tc>
          <w:tcPr>
            <w:tcW w:w="2410" w:type="pct"/>
            <w:gridSpan w:val="3"/>
            <w:tcBorders>
              <w:top w:val="single" w:sz="4" w:space="0" w:color="auto"/>
              <w:left w:val="single" w:sz="4" w:space="0" w:color="auto"/>
              <w:bottom w:val="single" w:sz="4" w:space="0" w:color="auto"/>
              <w:right w:val="single" w:sz="4" w:space="0" w:color="auto"/>
            </w:tcBorders>
            <w:vAlign w:val="center"/>
            <w:hideMark/>
            <w:tcPrChange w:id="685" w:author="R4-2119260" w:date="2021-11-12T21:11:00Z">
              <w:tcPr>
                <w:tcW w:w="2336" w:type="pct"/>
                <w:gridSpan w:val="4"/>
                <w:tcBorders>
                  <w:top w:val="single" w:sz="4" w:space="0" w:color="auto"/>
                  <w:left w:val="single" w:sz="4" w:space="0" w:color="auto"/>
                  <w:bottom w:val="single" w:sz="4" w:space="0" w:color="auto"/>
                  <w:right w:val="single" w:sz="4" w:space="0" w:color="auto"/>
                </w:tcBorders>
                <w:vAlign w:val="center"/>
                <w:hideMark/>
              </w:tcPr>
            </w:tcPrChange>
          </w:tcPr>
          <w:p w14:paraId="74DD8B3B" w14:textId="77777777" w:rsidR="00141959" w:rsidRPr="006F4D85" w:rsidRDefault="00141959" w:rsidP="005942C7">
            <w:pPr>
              <w:pStyle w:val="TAL"/>
            </w:pPr>
            <w:r w:rsidRPr="006F4D85">
              <w:t>T311 timer</w:t>
            </w:r>
          </w:p>
        </w:tc>
        <w:tc>
          <w:tcPr>
            <w:tcW w:w="540" w:type="pct"/>
            <w:tcBorders>
              <w:top w:val="single" w:sz="4" w:space="0" w:color="auto"/>
              <w:left w:val="single" w:sz="4" w:space="0" w:color="auto"/>
              <w:bottom w:val="single" w:sz="4" w:space="0" w:color="auto"/>
              <w:right w:val="single" w:sz="4" w:space="0" w:color="auto"/>
            </w:tcBorders>
            <w:vAlign w:val="center"/>
            <w:hideMark/>
            <w:tcPrChange w:id="686" w:author="R4-2119260" w:date="2021-11-12T21:11:00Z">
              <w:tcPr>
                <w:tcW w:w="555" w:type="pct"/>
                <w:gridSpan w:val="2"/>
                <w:tcBorders>
                  <w:top w:val="single" w:sz="4" w:space="0" w:color="auto"/>
                  <w:left w:val="single" w:sz="4" w:space="0" w:color="auto"/>
                  <w:bottom w:val="single" w:sz="4" w:space="0" w:color="auto"/>
                  <w:right w:val="single" w:sz="4" w:space="0" w:color="auto"/>
                </w:tcBorders>
                <w:vAlign w:val="center"/>
                <w:hideMark/>
              </w:tcPr>
            </w:tcPrChange>
          </w:tcPr>
          <w:p w14:paraId="72333C42" w14:textId="77777777" w:rsidR="00141959" w:rsidRPr="006F4D85" w:rsidRDefault="00141959" w:rsidP="005942C7">
            <w:pPr>
              <w:pStyle w:val="TAC"/>
              <w:rPr>
                <w:iCs/>
              </w:rPr>
            </w:pPr>
            <w:r w:rsidRPr="006F4D85">
              <w:t>ms</w:t>
            </w:r>
          </w:p>
        </w:tc>
        <w:tc>
          <w:tcPr>
            <w:tcW w:w="2050" w:type="pct"/>
            <w:tcBorders>
              <w:top w:val="single" w:sz="4" w:space="0" w:color="auto"/>
              <w:left w:val="single" w:sz="4" w:space="0" w:color="auto"/>
              <w:bottom w:val="single" w:sz="4" w:space="0" w:color="auto"/>
              <w:right w:val="single" w:sz="4" w:space="0" w:color="auto"/>
            </w:tcBorders>
            <w:vAlign w:val="center"/>
            <w:hideMark/>
            <w:tcPrChange w:id="687" w:author="R4-2119260" w:date="2021-11-12T21:11:00Z">
              <w:tcPr>
                <w:tcW w:w="2109" w:type="pct"/>
                <w:gridSpan w:val="2"/>
                <w:tcBorders>
                  <w:top w:val="single" w:sz="4" w:space="0" w:color="auto"/>
                  <w:left w:val="single" w:sz="4" w:space="0" w:color="auto"/>
                  <w:bottom w:val="single" w:sz="4" w:space="0" w:color="auto"/>
                  <w:right w:val="single" w:sz="4" w:space="0" w:color="auto"/>
                </w:tcBorders>
                <w:vAlign w:val="center"/>
                <w:hideMark/>
              </w:tcPr>
            </w:tcPrChange>
          </w:tcPr>
          <w:p w14:paraId="329BAA7C" w14:textId="77777777" w:rsidR="00141959" w:rsidRPr="006F4D85" w:rsidRDefault="00141959" w:rsidP="005942C7">
            <w:pPr>
              <w:pStyle w:val="TAC"/>
              <w:rPr>
                <w:i/>
                <w:iCs/>
              </w:rPr>
            </w:pPr>
            <w:r w:rsidRPr="006F4D85">
              <w:t>1000</w:t>
            </w:r>
          </w:p>
        </w:tc>
      </w:tr>
      <w:tr w:rsidR="00141959" w:rsidRPr="006F4D85" w14:paraId="0268D213" w14:textId="77777777" w:rsidTr="005942C7">
        <w:trPr>
          <w:jc w:val="center"/>
          <w:trPrChange w:id="688" w:author="R4-2119260" w:date="2021-11-12T21:11:00Z">
            <w:trPr>
              <w:gridAfter w:val="0"/>
              <w:jc w:val="center"/>
            </w:trPr>
          </w:trPrChange>
        </w:trPr>
        <w:tc>
          <w:tcPr>
            <w:tcW w:w="2410" w:type="pct"/>
            <w:gridSpan w:val="3"/>
            <w:tcBorders>
              <w:top w:val="single" w:sz="4" w:space="0" w:color="auto"/>
              <w:left w:val="single" w:sz="4" w:space="0" w:color="auto"/>
              <w:bottom w:val="single" w:sz="4" w:space="0" w:color="auto"/>
              <w:right w:val="single" w:sz="4" w:space="0" w:color="auto"/>
            </w:tcBorders>
            <w:vAlign w:val="center"/>
            <w:hideMark/>
            <w:tcPrChange w:id="689" w:author="R4-2119260" w:date="2021-11-12T21:11:00Z">
              <w:tcPr>
                <w:tcW w:w="2336" w:type="pct"/>
                <w:gridSpan w:val="4"/>
                <w:tcBorders>
                  <w:top w:val="single" w:sz="4" w:space="0" w:color="auto"/>
                  <w:left w:val="single" w:sz="4" w:space="0" w:color="auto"/>
                  <w:bottom w:val="single" w:sz="4" w:space="0" w:color="auto"/>
                  <w:right w:val="single" w:sz="4" w:space="0" w:color="auto"/>
                </w:tcBorders>
                <w:vAlign w:val="center"/>
                <w:hideMark/>
              </w:tcPr>
            </w:tcPrChange>
          </w:tcPr>
          <w:p w14:paraId="1E91472C" w14:textId="77777777" w:rsidR="00141959" w:rsidRPr="006F4D85" w:rsidRDefault="00141959" w:rsidP="005942C7">
            <w:pPr>
              <w:pStyle w:val="TAL"/>
            </w:pPr>
            <w:r w:rsidRPr="006F4D85">
              <w:t>N310</w:t>
            </w:r>
          </w:p>
        </w:tc>
        <w:tc>
          <w:tcPr>
            <w:tcW w:w="540" w:type="pct"/>
            <w:tcBorders>
              <w:top w:val="single" w:sz="4" w:space="0" w:color="auto"/>
              <w:left w:val="single" w:sz="4" w:space="0" w:color="auto"/>
              <w:bottom w:val="single" w:sz="4" w:space="0" w:color="auto"/>
              <w:right w:val="single" w:sz="4" w:space="0" w:color="auto"/>
            </w:tcBorders>
            <w:vAlign w:val="center"/>
            <w:tcPrChange w:id="690" w:author="R4-2119260" w:date="2021-11-12T21:11:00Z">
              <w:tcPr>
                <w:tcW w:w="555" w:type="pct"/>
                <w:gridSpan w:val="2"/>
                <w:tcBorders>
                  <w:top w:val="single" w:sz="4" w:space="0" w:color="auto"/>
                  <w:left w:val="single" w:sz="4" w:space="0" w:color="auto"/>
                  <w:bottom w:val="single" w:sz="4" w:space="0" w:color="auto"/>
                  <w:right w:val="single" w:sz="4" w:space="0" w:color="auto"/>
                </w:tcBorders>
                <w:vAlign w:val="center"/>
              </w:tcPr>
            </w:tcPrChange>
          </w:tcPr>
          <w:p w14:paraId="466436FB" w14:textId="77777777" w:rsidR="00141959" w:rsidRPr="006F4D85" w:rsidRDefault="00141959" w:rsidP="005942C7">
            <w:pPr>
              <w:pStyle w:val="TAC"/>
            </w:pPr>
          </w:p>
        </w:tc>
        <w:tc>
          <w:tcPr>
            <w:tcW w:w="2050" w:type="pct"/>
            <w:tcBorders>
              <w:top w:val="single" w:sz="4" w:space="0" w:color="auto"/>
              <w:left w:val="single" w:sz="4" w:space="0" w:color="auto"/>
              <w:bottom w:val="single" w:sz="4" w:space="0" w:color="auto"/>
              <w:right w:val="single" w:sz="4" w:space="0" w:color="auto"/>
            </w:tcBorders>
            <w:vAlign w:val="center"/>
            <w:hideMark/>
            <w:tcPrChange w:id="691" w:author="R4-2119260" w:date="2021-11-12T21:11:00Z">
              <w:tcPr>
                <w:tcW w:w="2109" w:type="pct"/>
                <w:gridSpan w:val="2"/>
                <w:tcBorders>
                  <w:top w:val="single" w:sz="4" w:space="0" w:color="auto"/>
                  <w:left w:val="single" w:sz="4" w:space="0" w:color="auto"/>
                  <w:bottom w:val="single" w:sz="4" w:space="0" w:color="auto"/>
                  <w:right w:val="single" w:sz="4" w:space="0" w:color="auto"/>
                </w:tcBorders>
                <w:vAlign w:val="center"/>
                <w:hideMark/>
              </w:tcPr>
            </w:tcPrChange>
          </w:tcPr>
          <w:p w14:paraId="0D9E066A" w14:textId="77777777" w:rsidR="00141959" w:rsidRPr="006F4D85" w:rsidRDefault="00141959" w:rsidP="005942C7">
            <w:pPr>
              <w:pStyle w:val="TAC"/>
            </w:pPr>
            <w:r w:rsidRPr="006F4D85">
              <w:t>1</w:t>
            </w:r>
          </w:p>
        </w:tc>
      </w:tr>
      <w:tr w:rsidR="00141959" w:rsidRPr="006F4D85" w14:paraId="3DC6F920" w14:textId="77777777" w:rsidTr="005942C7">
        <w:trPr>
          <w:jc w:val="center"/>
          <w:trPrChange w:id="692" w:author="R4-2119260" w:date="2021-11-12T21:11:00Z">
            <w:trPr>
              <w:gridAfter w:val="0"/>
              <w:jc w:val="center"/>
            </w:trPr>
          </w:trPrChange>
        </w:trPr>
        <w:tc>
          <w:tcPr>
            <w:tcW w:w="2410" w:type="pct"/>
            <w:gridSpan w:val="3"/>
            <w:tcBorders>
              <w:top w:val="single" w:sz="4" w:space="0" w:color="auto"/>
              <w:left w:val="single" w:sz="4" w:space="0" w:color="auto"/>
              <w:bottom w:val="single" w:sz="4" w:space="0" w:color="auto"/>
              <w:right w:val="single" w:sz="4" w:space="0" w:color="auto"/>
            </w:tcBorders>
            <w:vAlign w:val="center"/>
            <w:hideMark/>
            <w:tcPrChange w:id="693" w:author="R4-2119260" w:date="2021-11-12T21:11:00Z">
              <w:tcPr>
                <w:tcW w:w="2336" w:type="pct"/>
                <w:gridSpan w:val="4"/>
                <w:tcBorders>
                  <w:top w:val="single" w:sz="4" w:space="0" w:color="auto"/>
                  <w:left w:val="single" w:sz="4" w:space="0" w:color="auto"/>
                  <w:bottom w:val="single" w:sz="4" w:space="0" w:color="auto"/>
                  <w:right w:val="single" w:sz="4" w:space="0" w:color="auto"/>
                </w:tcBorders>
                <w:vAlign w:val="center"/>
                <w:hideMark/>
              </w:tcPr>
            </w:tcPrChange>
          </w:tcPr>
          <w:p w14:paraId="0A4FD3E9" w14:textId="77777777" w:rsidR="00141959" w:rsidRPr="006F4D85" w:rsidRDefault="00141959" w:rsidP="005942C7">
            <w:pPr>
              <w:pStyle w:val="TAL"/>
            </w:pPr>
            <w:r w:rsidRPr="006F4D85">
              <w:t>N311</w:t>
            </w:r>
          </w:p>
        </w:tc>
        <w:tc>
          <w:tcPr>
            <w:tcW w:w="540" w:type="pct"/>
            <w:tcBorders>
              <w:top w:val="single" w:sz="4" w:space="0" w:color="auto"/>
              <w:left w:val="single" w:sz="4" w:space="0" w:color="auto"/>
              <w:bottom w:val="single" w:sz="4" w:space="0" w:color="auto"/>
              <w:right w:val="single" w:sz="4" w:space="0" w:color="auto"/>
            </w:tcBorders>
            <w:vAlign w:val="center"/>
            <w:tcPrChange w:id="694" w:author="R4-2119260" w:date="2021-11-12T21:11:00Z">
              <w:tcPr>
                <w:tcW w:w="555" w:type="pct"/>
                <w:gridSpan w:val="2"/>
                <w:tcBorders>
                  <w:top w:val="single" w:sz="4" w:space="0" w:color="auto"/>
                  <w:left w:val="single" w:sz="4" w:space="0" w:color="auto"/>
                  <w:bottom w:val="single" w:sz="4" w:space="0" w:color="auto"/>
                  <w:right w:val="single" w:sz="4" w:space="0" w:color="auto"/>
                </w:tcBorders>
                <w:vAlign w:val="center"/>
              </w:tcPr>
            </w:tcPrChange>
          </w:tcPr>
          <w:p w14:paraId="33813D2E" w14:textId="77777777" w:rsidR="00141959" w:rsidRPr="006F4D85" w:rsidRDefault="00141959" w:rsidP="005942C7">
            <w:pPr>
              <w:pStyle w:val="TAC"/>
            </w:pPr>
          </w:p>
        </w:tc>
        <w:tc>
          <w:tcPr>
            <w:tcW w:w="2050" w:type="pct"/>
            <w:tcBorders>
              <w:top w:val="single" w:sz="4" w:space="0" w:color="auto"/>
              <w:left w:val="single" w:sz="4" w:space="0" w:color="auto"/>
              <w:bottom w:val="single" w:sz="4" w:space="0" w:color="auto"/>
              <w:right w:val="single" w:sz="4" w:space="0" w:color="auto"/>
            </w:tcBorders>
            <w:vAlign w:val="center"/>
            <w:hideMark/>
            <w:tcPrChange w:id="695" w:author="R4-2119260" w:date="2021-11-12T21:11:00Z">
              <w:tcPr>
                <w:tcW w:w="2109" w:type="pct"/>
                <w:gridSpan w:val="2"/>
                <w:tcBorders>
                  <w:top w:val="single" w:sz="4" w:space="0" w:color="auto"/>
                  <w:left w:val="single" w:sz="4" w:space="0" w:color="auto"/>
                  <w:bottom w:val="single" w:sz="4" w:space="0" w:color="auto"/>
                  <w:right w:val="single" w:sz="4" w:space="0" w:color="auto"/>
                </w:tcBorders>
                <w:vAlign w:val="center"/>
                <w:hideMark/>
              </w:tcPr>
            </w:tcPrChange>
          </w:tcPr>
          <w:p w14:paraId="0014ECA4" w14:textId="77777777" w:rsidR="00141959" w:rsidRPr="006F4D85" w:rsidRDefault="00141959" w:rsidP="005942C7">
            <w:pPr>
              <w:pStyle w:val="TAC"/>
            </w:pPr>
            <w:r w:rsidRPr="006F4D85">
              <w:t>1</w:t>
            </w:r>
          </w:p>
        </w:tc>
      </w:tr>
      <w:tr w:rsidR="00141959" w:rsidRPr="006F4D85" w14:paraId="77559CDD" w14:textId="77777777" w:rsidTr="005942C7">
        <w:trPr>
          <w:jc w:val="center"/>
          <w:trPrChange w:id="696" w:author="R4-2119260" w:date="2021-11-12T21:11:00Z">
            <w:trPr>
              <w:gridAfter w:val="0"/>
              <w:jc w:val="center"/>
            </w:trPr>
          </w:trPrChange>
        </w:trPr>
        <w:tc>
          <w:tcPr>
            <w:tcW w:w="1274" w:type="pct"/>
            <w:gridSpan w:val="2"/>
            <w:tcBorders>
              <w:top w:val="single" w:sz="4" w:space="0" w:color="auto"/>
              <w:left w:val="single" w:sz="4" w:space="0" w:color="auto"/>
              <w:bottom w:val="nil"/>
              <w:right w:val="single" w:sz="4" w:space="0" w:color="auto"/>
            </w:tcBorders>
            <w:hideMark/>
            <w:tcPrChange w:id="697" w:author="R4-2119260" w:date="2021-11-12T21:11:00Z">
              <w:tcPr>
                <w:tcW w:w="1169" w:type="pct"/>
                <w:gridSpan w:val="2"/>
                <w:tcBorders>
                  <w:top w:val="single" w:sz="4" w:space="0" w:color="auto"/>
                  <w:left w:val="single" w:sz="4" w:space="0" w:color="auto"/>
                  <w:bottom w:val="nil"/>
                  <w:right w:val="single" w:sz="4" w:space="0" w:color="auto"/>
                </w:tcBorders>
                <w:hideMark/>
              </w:tcPr>
            </w:tcPrChange>
          </w:tcPr>
          <w:p w14:paraId="155022E6" w14:textId="77777777" w:rsidR="00141959" w:rsidRPr="006F4D85" w:rsidRDefault="00141959" w:rsidP="005942C7">
            <w:pPr>
              <w:pStyle w:val="TAL"/>
            </w:pPr>
            <w:r w:rsidRPr="006F4D85">
              <w:t>CSI-RS for</w:t>
            </w:r>
            <w:r w:rsidRPr="006F4D85">
              <w:rPr>
                <w:lang w:eastAsia="zh-CN"/>
              </w:rPr>
              <w:t xml:space="preserve"> </w:t>
            </w:r>
            <w:r w:rsidRPr="006F4D85">
              <w:t>CSI</w:t>
            </w:r>
            <w:r w:rsidRPr="006F4D85">
              <w:rPr>
                <w:lang w:eastAsia="zh-CN"/>
              </w:rPr>
              <w:t xml:space="preserve"> </w:t>
            </w:r>
          </w:p>
        </w:tc>
        <w:tc>
          <w:tcPr>
            <w:tcW w:w="1136" w:type="pct"/>
            <w:tcBorders>
              <w:top w:val="single" w:sz="4" w:space="0" w:color="auto"/>
              <w:left w:val="single" w:sz="4" w:space="0" w:color="auto"/>
              <w:bottom w:val="single" w:sz="4" w:space="0" w:color="auto"/>
              <w:right w:val="single" w:sz="4" w:space="0" w:color="auto"/>
            </w:tcBorders>
            <w:vAlign w:val="center"/>
            <w:hideMark/>
            <w:tcPrChange w:id="698" w:author="R4-2119260" w:date="2021-11-12T21:11:00Z">
              <w:tcPr>
                <w:tcW w:w="1167" w:type="pct"/>
                <w:gridSpan w:val="2"/>
                <w:tcBorders>
                  <w:top w:val="single" w:sz="4" w:space="0" w:color="auto"/>
                  <w:left w:val="single" w:sz="4" w:space="0" w:color="auto"/>
                  <w:bottom w:val="single" w:sz="4" w:space="0" w:color="auto"/>
                  <w:right w:val="single" w:sz="4" w:space="0" w:color="auto"/>
                </w:tcBorders>
                <w:vAlign w:val="center"/>
                <w:hideMark/>
              </w:tcPr>
            </w:tcPrChange>
          </w:tcPr>
          <w:p w14:paraId="3E578807" w14:textId="77777777" w:rsidR="00141959" w:rsidRPr="006F4D85" w:rsidRDefault="00141959" w:rsidP="005942C7">
            <w:pPr>
              <w:pStyle w:val="TAL"/>
            </w:pPr>
            <w:r w:rsidRPr="006F4D85">
              <w:rPr>
                <w:lang w:val="it-IT"/>
              </w:rPr>
              <w:t>Config 1, 4</w:t>
            </w:r>
          </w:p>
        </w:tc>
        <w:tc>
          <w:tcPr>
            <w:tcW w:w="540" w:type="pct"/>
            <w:tcBorders>
              <w:top w:val="single" w:sz="4" w:space="0" w:color="auto"/>
              <w:left w:val="single" w:sz="4" w:space="0" w:color="auto"/>
              <w:bottom w:val="single" w:sz="4" w:space="0" w:color="auto"/>
              <w:right w:val="single" w:sz="4" w:space="0" w:color="auto"/>
            </w:tcBorders>
            <w:vAlign w:val="center"/>
            <w:tcPrChange w:id="699" w:author="R4-2119260" w:date="2021-11-12T21:11:00Z">
              <w:tcPr>
                <w:tcW w:w="555" w:type="pct"/>
                <w:gridSpan w:val="2"/>
                <w:tcBorders>
                  <w:top w:val="single" w:sz="4" w:space="0" w:color="auto"/>
                  <w:left w:val="single" w:sz="4" w:space="0" w:color="auto"/>
                  <w:bottom w:val="single" w:sz="4" w:space="0" w:color="auto"/>
                  <w:right w:val="single" w:sz="4" w:space="0" w:color="auto"/>
                </w:tcBorders>
                <w:vAlign w:val="center"/>
              </w:tcPr>
            </w:tcPrChange>
          </w:tcPr>
          <w:p w14:paraId="3F0A5068" w14:textId="77777777" w:rsidR="00141959" w:rsidRPr="006F4D85" w:rsidRDefault="00141959" w:rsidP="005942C7">
            <w:pPr>
              <w:pStyle w:val="TAC"/>
            </w:pPr>
          </w:p>
        </w:tc>
        <w:tc>
          <w:tcPr>
            <w:tcW w:w="2050" w:type="pct"/>
            <w:tcBorders>
              <w:top w:val="single" w:sz="4" w:space="0" w:color="auto"/>
              <w:left w:val="single" w:sz="4" w:space="0" w:color="auto"/>
              <w:bottom w:val="single" w:sz="4" w:space="0" w:color="auto"/>
              <w:right w:val="single" w:sz="4" w:space="0" w:color="auto"/>
            </w:tcBorders>
            <w:vAlign w:val="center"/>
            <w:hideMark/>
            <w:tcPrChange w:id="700" w:author="R4-2119260" w:date="2021-11-12T21:11:00Z">
              <w:tcPr>
                <w:tcW w:w="2109" w:type="pct"/>
                <w:gridSpan w:val="2"/>
                <w:tcBorders>
                  <w:top w:val="single" w:sz="4" w:space="0" w:color="auto"/>
                  <w:left w:val="single" w:sz="4" w:space="0" w:color="auto"/>
                  <w:bottom w:val="single" w:sz="4" w:space="0" w:color="auto"/>
                  <w:right w:val="single" w:sz="4" w:space="0" w:color="auto"/>
                </w:tcBorders>
                <w:vAlign w:val="center"/>
                <w:hideMark/>
              </w:tcPr>
            </w:tcPrChange>
          </w:tcPr>
          <w:p w14:paraId="09BB73C9" w14:textId="77777777" w:rsidR="00141959" w:rsidRPr="006F4D85" w:rsidRDefault="00141959" w:rsidP="005942C7">
            <w:pPr>
              <w:pStyle w:val="TAC"/>
            </w:pPr>
            <w:r w:rsidRPr="006F4D85">
              <w:rPr>
                <w:szCs w:val="18"/>
              </w:rPr>
              <w:t>CSI-RS.1.1 FDD</w:t>
            </w:r>
          </w:p>
        </w:tc>
      </w:tr>
      <w:tr w:rsidR="00141959" w:rsidRPr="006F4D85" w14:paraId="04EC6693" w14:textId="77777777" w:rsidTr="005942C7">
        <w:trPr>
          <w:jc w:val="center"/>
          <w:trPrChange w:id="701" w:author="R4-2119260" w:date="2021-11-12T21:11:00Z">
            <w:trPr>
              <w:gridAfter w:val="0"/>
              <w:jc w:val="center"/>
            </w:trPr>
          </w:trPrChange>
        </w:trPr>
        <w:tc>
          <w:tcPr>
            <w:tcW w:w="1274" w:type="pct"/>
            <w:gridSpan w:val="2"/>
            <w:tcBorders>
              <w:top w:val="nil"/>
              <w:left w:val="single" w:sz="4" w:space="0" w:color="auto"/>
              <w:bottom w:val="nil"/>
              <w:right w:val="single" w:sz="4" w:space="0" w:color="auto"/>
            </w:tcBorders>
            <w:hideMark/>
            <w:tcPrChange w:id="702" w:author="R4-2119260" w:date="2021-11-12T21:11:00Z">
              <w:tcPr>
                <w:tcW w:w="0" w:type="auto"/>
                <w:gridSpan w:val="2"/>
                <w:tcBorders>
                  <w:top w:val="nil"/>
                  <w:left w:val="single" w:sz="4" w:space="0" w:color="auto"/>
                  <w:bottom w:val="nil"/>
                  <w:right w:val="single" w:sz="4" w:space="0" w:color="auto"/>
                </w:tcBorders>
                <w:hideMark/>
              </w:tcPr>
            </w:tcPrChange>
          </w:tcPr>
          <w:p w14:paraId="2A6FC8FE" w14:textId="77777777" w:rsidR="00141959" w:rsidRPr="006F4D85" w:rsidRDefault="00141959" w:rsidP="005942C7">
            <w:pPr>
              <w:pStyle w:val="TAL"/>
            </w:pPr>
            <w:r w:rsidRPr="006F4D85">
              <w:t>reporting</w:t>
            </w:r>
          </w:p>
        </w:tc>
        <w:tc>
          <w:tcPr>
            <w:tcW w:w="1136" w:type="pct"/>
            <w:tcBorders>
              <w:top w:val="single" w:sz="4" w:space="0" w:color="auto"/>
              <w:left w:val="single" w:sz="4" w:space="0" w:color="auto"/>
              <w:bottom w:val="single" w:sz="4" w:space="0" w:color="auto"/>
              <w:right w:val="single" w:sz="4" w:space="0" w:color="auto"/>
            </w:tcBorders>
            <w:vAlign w:val="center"/>
            <w:hideMark/>
            <w:tcPrChange w:id="703" w:author="R4-2119260" w:date="2021-11-12T21:11:00Z">
              <w:tcPr>
                <w:tcW w:w="1167" w:type="pct"/>
                <w:gridSpan w:val="2"/>
                <w:tcBorders>
                  <w:top w:val="single" w:sz="4" w:space="0" w:color="auto"/>
                  <w:left w:val="single" w:sz="4" w:space="0" w:color="auto"/>
                  <w:bottom w:val="single" w:sz="4" w:space="0" w:color="auto"/>
                  <w:right w:val="single" w:sz="4" w:space="0" w:color="auto"/>
                </w:tcBorders>
                <w:vAlign w:val="center"/>
                <w:hideMark/>
              </w:tcPr>
            </w:tcPrChange>
          </w:tcPr>
          <w:p w14:paraId="1D7E71BF" w14:textId="77777777" w:rsidR="00141959" w:rsidRPr="006F4D85" w:rsidRDefault="00141959" w:rsidP="005942C7">
            <w:pPr>
              <w:pStyle w:val="TAL"/>
            </w:pPr>
            <w:r w:rsidRPr="006F4D85">
              <w:rPr>
                <w:lang w:val="it-IT"/>
              </w:rPr>
              <w:t>Config 2, 5</w:t>
            </w:r>
          </w:p>
        </w:tc>
        <w:tc>
          <w:tcPr>
            <w:tcW w:w="540" w:type="pct"/>
            <w:tcBorders>
              <w:top w:val="single" w:sz="4" w:space="0" w:color="auto"/>
              <w:left w:val="single" w:sz="4" w:space="0" w:color="auto"/>
              <w:bottom w:val="single" w:sz="4" w:space="0" w:color="auto"/>
              <w:right w:val="single" w:sz="4" w:space="0" w:color="auto"/>
            </w:tcBorders>
            <w:vAlign w:val="center"/>
            <w:tcPrChange w:id="704" w:author="R4-2119260" w:date="2021-11-12T21:11:00Z">
              <w:tcPr>
                <w:tcW w:w="555" w:type="pct"/>
                <w:gridSpan w:val="2"/>
                <w:tcBorders>
                  <w:top w:val="single" w:sz="4" w:space="0" w:color="auto"/>
                  <w:left w:val="single" w:sz="4" w:space="0" w:color="auto"/>
                  <w:bottom w:val="single" w:sz="4" w:space="0" w:color="auto"/>
                  <w:right w:val="single" w:sz="4" w:space="0" w:color="auto"/>
                </w:tcBorders>
                <w:vAlign w:val="center"/>
              </w:tcPr>
            </w:tcPrChange>
          </w:tcPr>
          <w:p w14:paraId="16DE6C14" w14:textId="77777777" w:rsidR="00141959" w:rsidRPr="006F4D85" w:rsidRDefault="00141959" w:rsidP="005942C7">
            <w:pPr>
              <w:pStyle w:val="TAC"/>
            </w:pPr>
          </w:p>
        </w:tc>
        <w:tc>
          <w:tcPr>
            <w:tcW w:w="2050" w:type="pct"/>
            <w:tcBorders>
              <w:top w:val="single" w:sz="4" w:space="0" w:color="auto"/>
              <w:left w:val="single" w:sz="4" w:space="0" w:color="auto"/>
              <w:bottom w:val="single" w:sz="4" w:space="0" w:color="auto"/>
              <w:right w:val="single" w:sz="4" w:space="0" w:color="auto"/>
            </w:tcBorders>
            <w:vAlign w:val="center"/>
            <w:hideMark/>
            <w:tcPrChange w:id="705" w:author="R4-2119260" w:date="2021-11-12T21:11:00Z">
              <w:tcPr>
                <w:tcW w:w="2109" w:type="pct"/>
                <w:gridSpan w:val="2"/>
                <w:tcBorders>
                  <w:top w:val="single" w:sz="4" w:space="0" w:color="auto"/>
                  <w:left w:val="single" w:sz="4" w:space="0" w:color="auto"/>
                  <w:bottom w:val="single" w:sz="4" w:space="0" w:color="auto"/>
                  <w:right w:val="single" w:sz="4" w:space="0" w:color="auto"/>
                </w:tcBorders>
                <w:vAlign w:val="center"/>
                <w:hideMark/>
              </w:tcPr>
            </w:tcPrChange>
          </w:tcPr>
          <w:p w14:paraId="6DE4FDE0" w14:textId="77777777" w:rsidR="00141959" w:rsidRPr="006F4D85" w:rsidRDefault="00141959" w:rsidP="005942C7">
            <w:pPr>
              <w:pStyle w:val="TAC"/>
            </w:pPr>
            <w:r w:rsidRPr="006F4D85">
              <w:rPr>
                <w:szCs w:val="18"/>
              </w:rPr>
              <w:t>CSI-RS.1.1 TDD</w:t>
            </w:r>
          </w:p>
        </w:tc>
      </w:tr>
      <w:tr w:rsidR="00141959" w:rsidRPr="006F4D85" w14:paraId="54CB2BC8" w14:textId="77777777" w:rsidTr="005942C7">
        <w:trPr>
          <w:jc w:val="center"/>
          <w:trPrChange w:id="706" w:author="R4-2119260" w:date="2021-11-12T21:11:00Z">
            <w:trPr>
              <w:gridAfter w:val="0"/>
              <w:jc w:val="center"/>
            </w:trPr>
          </w:trPrChange>
        </w:trPr>
        <w:tc>
          <w:tcPr>
            <w:tcW w:w="1274" w:type="pct"/>
            <w:gridSpan w:val="2"/>
            <w:tcBorders>
              <w:top w:val="nil"/>
              <w:left w:val="single" w:sz="4" w:space="0" w:color="auto"/>
              <w:bottom w:val="single" w:sz="4" w:space="0" w:color="auto"/>
              <w:right w:val="single" w:sz="4" w:space="0" w:color="auto"/>
            </w:tcBorders>
            <w:hideMark/>
            <w:tcPrChange w:id="707" w:author="R4-2119260" w:date="2021-11-12T21:11:00Z">
              <w:tcPr>
                <w:tcW w:w="0" w:type="auto"/>
                <w:gridSpan w:val="2"/>
                <w:tcBorders>
                  <w:top w:val="nil"/>
                  <w:left w:val="single" w:sz="4" w:space="0" w:color="auto"/>
                  <w:bottom w:val="single" w:sz="4" w:space="0" w:color="auto"/>
                  <w:right w:val="single" w:sz="4" w:space="0" w:color="auto"/>
                </w:tcBorders>
                <w:hideMark/>
              </w:tcPr>
            </w:tcPrChange>
          </w:tcPr>
          <w:p w14:paraId="7C27D3F7" w14:textId="77777777" w:rsidR="00141959" w:rsidRPr="006F4D85" w:rsidRDefault="00141959" w:rsidP="005942C7">
            <w:pPr>
              <w:pStyle w:val="TAL"/>
            </w:pPr>
          </w:p>
        </w:tc>
        <w:tc>
          <w:tcPr>
            <w:tcW w:w="1136" w:type="pct"/>
            <w:tcBorders>
              <w:top w:val="single" w:sz="4" w:space="0" w:color="auto"/>
              <w:left w:val="single" w:sz="4" w:space="0" w:color="auto"/>
              <w:bottom w:val="single" w:sz="4" w:space="0" w:color="auto"/>
              <w:right w:val="single" w:sz="4" w:space="0" w:color="auto"/>
            </w:tcBorders>
            <w:vAlign w:val="center"/>
            <w:hideMark/>
            <w:tcPrChange w:id="708" w:author="R4-2119260" w:date="2021-11-12T21:11:00Z">
              <w:tcPr>
                <w:tcW w:w="1167" w:type="pct"/>
                <w:gridSpan w:val="2"/>
                <w:tcBorders>
                  <w:top w:val="single" w:sz="4" w:space="0" w:color="auto"/>
                  <w:left w:val="single" w:sz="4" w:space="0" w:color="auto"/>
                  <w:bottom w:val="single" w:sz="4" w:space="0" w:color="auto"/>
                  <w:right w:val="single" w:sz="4" w:space="0" w:color="auto"/>
                </w:tcBorders>
                <w:vAlign w:val="center"/>
                <w:hideMark/>
              </w:tcPr>
            </w:tcPrChange>
          </w:tcPr>
          <w:p w14:paraId="1EFB9E46" w14:textId="77777777" w:rsidR="00141959" w:rsidRPr="006F4D85" w:rsidRDefault="00141959" w:rsidP="005942C7">
            <w:pPr>
              <w:pStyle w:val="TAL"/>
            </w:pPr>
            <w:r w:rsidRPr="006F4D85">
              <w:rPr>
                <w:lang w:val="it-IT"/>
              </w:rPr>
              <w:t>Config 3, 6</w:t>
            </w:r>
          </w:p>
        </w:tc>
        <w:tc>
          <w:tcPr>
            <w:tcW w:w="540" w:type="pct"/>
            <w:tcBorders>
              <w:top w:val="single" w:sz="4" w:space="0" w:color="auto"/>
              <w:left w:val="single" w:sz="4" w:space="0" w:color="auto"/>
              <w:bottom w:val="single" w:sz="4" w:space="0" w:color="auto"/>
              <w:right w:val="single" w:sz="4" w:space="0" w:color="auto"/>
            </w:tcBorders>
            <w:vAlign w:val="center"/>
            <w:tcPrChange w:id="709" w:author="R4-2119260" w:date="2021-11-12T21:11:00Z">
              <w:tcPr>
                <w:tcW w:w="555" w:type="pct"/>
                <w:gridSpan w:val="2"/>
                <w:tcBorders>
                  <w:top w:val="single" w:sz="4" w:space="0" w:color="auto"/>
                  <w:left w:val="single" w:sz="4" w:space="0" w:color="auto"/>
                  <w:bottom w:val="single" w:sz="4" w:space="0" w:color="auto"/>
                  <w:right w:val="single" w:sz="4" w:space="0" w:color="auto"/>
                </w:tcBorders>
                <w:vAlign w:val="center"/>
              </w:tcPr>
            </w:tcPrChange>
          </w:tcPr>
          <w:p w14:paraId="35F39A81" w14:textId="77777777" w:rsidR="00141959" w:rsidRPr="006F4D85" w:rsidRDefault="00141959" w:rsidP="005942C7">
            <w:pPr>
              <w:pStyle w:val="TAC"/>
            </w:pPr>
          </w:p>
        </w:tc>
        <w:tc>
          <w:tcPr>
            <w:tcW w:w="2050" w:type="pct"/>
            <w:tcBorders>
              <w:top w:val="single" w:sz="4" w:space="0" w:color="auto"/>
              <w:left w:val="single" w:sz="4" w:space="0" w:color="auto"/>
              <w:bottom w:val="single" w:sz="4" w:space="0" w:color="auto"/>
              <w:right w:val="single" w:sz="4" w:space="0" w:color="auto"/>
            </w:tcBorders>
            <w:vAlign w:val="center"/>
            <w:hideMark/>
            <w:tcPrChange w:id="710" w:author="R4-2119260" w:date="2021-11-12T21:11:00Z">
              <w:tcPr>
                <w:tcW w:w="2109" w:type="pct"/>
                <w:gridSpan w:val="2"/>
                <w:tcBorders>
                  <w:top w:val="single" w:sz="4" w:space="0" w:color="auto"/>
                  <w:left w:val="single" w:sz="4" w:space="0" w:color="auto"/>
                  <w:bottom w:val="single" w:sz="4" w:space="0" w:color="auto"/>
                  <w:right w:val="single" w:sz="4" w:space="0" w:color="auto"/>
                </w:tcBorders>
                <w:vAlign w:val="center"/>
                <w:hideMark/>
              </w:tcPr>
            </w:tcPrChange>
          </w:tcPr>
          <w:p w14:paraId="5D7B0DBE" w14:textId="77777777" w:rsidR="00141959" w:rsidRPr="006F4D85" w:rsidRDefault="00141959" w:rsidP="005942C7">
            <w:pPr>
              <w:pStyle w:val="TAC"/>
            </w:pPr>
            <w:r w:rsidRPr="006F4D85">
              <w:rPr>
                <w:szCs w:val="18"/>
              </w:rPr>
              <w:t>CSI-RS.2.1 TDD</w:t>
            </w:r>
          </w:p>
        </w:tc>
      </w:tr>
      <w:tr w:rsidR="00141959" w:rsidRPr="006F4D85" w14:paraId="2173527D" w14:textId="77777777" w:rsidTr="005942C7">
        <w:trPr>
          <w:jc w:val="center"/>
          <w:trPrChange w:id="711" w:author="R4-2119260" w:date="2021-11-12T21:11:00Z">
            <w:trPr>
              <w:gridAfter w:val="0"/>
              <w:jc w:val="center"/>
            </w:trPr>
          </w:trPrChange>
        </w:trPr>
        <w:tc>
          <w:tcPr>
            <w:tcW w:w="1274" w:type="pct"/>
            <w:gridSpan w:val="2"/>
            <w:tcBorders>
              <w:top w:val="single" w:sz="4" w:space="0" w:color="auto"/>
              <w:left w:val="single" w:sz="4" w:space="0" w:color="auto"/>
              <w:bottom w:val="nil"/>
              <w:right w:val="single" w:sz="4" w:space="0" w:color="auto"/>
            </w:tcBorders>
            <w:hideMark/>
            <w:tcPrChange w:id="712" w:author="R4-2119260" w:date="2021-11-12T21:11:00Z">
              <w:tcPr>
                <w:tcW w:w="1169" w:type="pct"/>
                <w:gridSpan w:val="2"/>
                <w:tcBorders>
                  <w:top w:val="single" w:sz="4" w:space="0" w:color="auto"/>
                  <w:left w:val="single" w:sz="4" w:space="0" w:color="auto"/>
                  <w:bottom w:val="nil"/>
                  <w:right w:val="single" w:sz="4" w:space="0" w:color="auto"/>
                </w:tcBorders>
                <w:hideMark/>
              </w:tcPr>
            </w:tcPrChange>
          </w:tcPr>
          <w:p w14:paraId="115B77DE" w14:textId="77777777" w:rsidR="00141959" w:rsidRPr="006F4D85" w:rsidRDefault="00141959" w:rsidP="005942C7">
            <w:pPr>
              <w:pStyle w:val="TAL"/>
            </w:pPr>
            <w:r w:rsidRPr="006F4D85">
              <w:t xml:space="preserve">CSI-RS for </w:t>
            </w:r>
          </w:p>
        </w:tc>
        <w:tc>
          <w:tcPr>
            <w:tcW w:w="1136" w:type="pct"/>
            <w:tcBorders>
              <w:top w:val="single" w:sz="4" w:space="0" w:color="auto"/>
              <w:left w:val="single" w:sz="4" w:space="0" w:color="auto"/>
              <w:bottom w:val="single" w:sz="4" w:space="0" w:color="auto"/>
              <w:right w:val="single" w:sz="4" w:space="0" w:color="auto"/>
            </w:tcBorders>
            <w:vAlign w:val="center"/>
            <w:hideMark/>
            <w:tcPrChange w:id="713" w:author="R4-2119260" w:date="2021-11-12T21:11:00Z">
              <w:tcPr>
                <w:tcW w:w="1167" w:type="pct"/>
                <w:gridSpan w:val="2"/>
                <w:tcBorders>
                  <w:top w:val="single" w:sz="4" w:space="0" w:color="auto"/>
                  <w:left w:val="single" w:sz="4" w:space="0" w:color="auto"/>
                  <w:bottom w:val="single" w:sz="4" w:space="0" w:color="auto"/>
                  <w:right w:val="single" w:sz="4" w:space="0" w:color="auto"/>
                </w:tcBorders>
                <w:vAlign w:val="center"/>
                <w:hideMark/>
              </w:tcPr>
            </w:tcPrChange>
          </w:tcPr>
          <w:p w14:paraId="7D123BD0" w14:textId="77777777" w:rsidR="00141959" w:rsidRPr="006F4D85" w:rsidRDefault="00141959" w:rsidP="005942C7">
            <w:pPr>
              <w:pStyle w:val="TAL"/>
              <w:rPr>
                <w:lang w:val="it-IT"/>
              </w:rPr>
            </w:pPr>
            <w:r w:rsidRPr="006F4D85">
              <w:rPr>
                <w:lang w:val="it-IT"/>
              </w:rPr>
              <w:t>Config 1, 4</w:t>
            </w:r>
          </w:p>
        </w:tc>
        <w:tc>
          <w:tcPr>
            <w:tcW w:w="540" w:type="pct"/>
            <w:tcBorders>
              <w:top w:val="single" w:sz="4" w:space="0" w:color="auto"/>
              <w:left w:val="single" w:sz="4" w:space="0" w:color="auto"/>
              <w:bottom w:val="single" w:sz="4" w:space="0" w:color="auto"/>
              <w:right w:val="single" w:sz="4" w:space="0" w:color="auto"/>
            </w:tcBorders>
            <w:vAlign w:val="center"/>
            <w:tcPrChange w:id="714" w:author="R4-2119260" w:date="2021-11-12T21:11:00Z">
              <w:tcPr>
                <w:tcW w:w="555" w:type="pct"/>
                <w:gridSpan w:val="2"/>
                <w:tcBorders>
                  <w:top w:val="single" w:sz="4" w:space="0" w:color="auto"/>
                  <w:left w:val="single" w:sz="4" w:space="0" w:color="auto"/>
                  <w:bottom w:val="single" w:sz="4" w:space="0" w:color="auto"/>
                  <w:right w:val="single" w:sz="4" w:space="0" w:color="auto"/>
                </w:tcBorders>
                <w:vAlign w:val="center"/>
              </w:tcPr>
            </w:tcPrChange>
          </w:tcPr>
          <w:p w14:paraId="3F8D954C" w14:textId="77777777" w:rsidR="00141959" w:rsidRPr="006F4D85" w:rsidRDefault="00141959" w:rsidP="005942C7">
            <w:pPr>
              <w:pStyle w:val="TAC"/>
            </w:pPr>
          </w:p>
        </w:tc>
        <w:tc>
          <w:tcPr>
            <w:tcW w:w="2050" w:type="pct"/>
            <w:tcBorders>
              <w:top w:val="single" w:sz="4" w:space="0" w:color="auto"/>
              <w:left w:val="single" w:sz="4" w:space="0" w:color="auto"/>
              <w:bottom w:val="single" w:sz="4" w:space="0" w:color="auto"/>
              <w:right w:val="single" w:sz="4" w:space="0" w:color="auto"/>
            </w:tcBorders>
            <w:vAlign w:val="center"/>
            <w:hideMark/>
            <w:tcPrChange w:id="715" w:author="R4-2119260" w:date="2021-11-12T21:11:00Z">
              <w:tcPr>
                <w:tcW w:w="2109" w:type="pct"/>
                <w:gridSpan w:val="2"/>
                <w:tcBorders>
                  <w:top w:val="single" w:sz="4" w:space="0" w:color="auto"/>
                  <w:left w:val="single" w:sz="4" w:space="0" w:color="auto"/>
                  <w:bottom w:val="single" w:sz="4" w:space="0" w:color="auto"/>
                  <w:right w:val="single" w:sz="4" w:space="0" w:color="auto"/>
                </w:tcBorders>
                <w:vAlign w:val="center"/>
                <w:hideMark/>
              </w:tcPr>
            </w:tcPrChange>
          </w:tcPr>
          <w:p w14:paraId="35A54C77" w14:textId="77777777" w:rsidR="00141959" w:rsidRPr="006F4D85" w:rsidRDefault="00141959" w:rsidP="005942C7">
            <w:pPr>
              <w:pStyle w:val="TAC"/>
              <w:rPr>
                <w:szCs w:val="18"/>
              </w:rPr>
            </w:pPr>
            <w:r w:rsidRPr="006F4D85">
              <w:rPr>
                <w:szCs w:val="18"/>
              </w:rPr>
              <w:t>TRS.1.1 FDD</w:t>
            </w:r>
          </w:p>
        </w:tc>
      </w:tr>
      <w:tr w:rsidR="00141959" w:rsidRPr="006F4D85" w14:paraId="18018C69" w14:textId="77777777" w:rsidTr="005942C7">
        <w:trPr>
          <w:jc w:val="center"/>
          <w:trPrChange w:id="716" w:author="R4-2119260" w:date="2021-11-12T21:11:00Z">
            <w:trPr>
              <w:gridAfter w:val="0"/>
              <w:jc w:val="center"/>
            </w:trPr>
          </w:trPrChange>
        </w:trPr>
        <w:tc>
          <w:tcPr>
            <w:tcW w:w="1274" w:type="pct"/>
            <w:gridSpan w:val="2"/>
            <w:tcBorders>
              <w:top w:val="nil"/>
              <w:left w:val="single" w:sz="4" w:space="0" w:color="auto"/>
              <w:bottom w:val="nil"/>
              <w:right w:val="single" w:sz="4" w:space="0" w:color="auto"/>
            </w:tcBorders>
            <w:vAlign w:val="center"/>
            <w:hideMark/>
            <w:tcPrChange w:id="717" w:author="R4-2119260" w:date="2021-11-12T21:11:00Z">
              <w:tcPr>
                <w:tcW w:w="0" w:type="auto"/>
                <w:gridSpan w:val="2"/>
                <w:tcBorders>
                  <w:top w:val="nil"/>
                  <w:left w:val="single" w:sz="4" w:space="0" w:color="auto"/>
                  <w:bottom w:val="nil"/>
                  <w:right w:val="single" w:sz="4" w:space="0" w:color="auto"/>
                </w:tcBorders>
                <w:vAlign w:val="center"/>
                <w:hideMark/>
              </w:tcPr>
            </w:tcPrChange>
          </w:tcPr>
          <w:p w14:paraId="60305668" w14:textId="77777777" w:rsidR="00141959" w:rsidRPr="006F4D85" w:rsidRDefault="00141959" w:rsidP="005942C7">
            <w:pPr>
              <w:pStyle w:val="TAL"/>
            </w:pPr>
            <w:r w:rsidRPr="006F4D85">
              <w:t>tracking</w:t>
            </w:r>
          </w:p>
        </w:tc>
        <w:tc>
          <w:tcPr>
            <w:tcW w:w="1136" w:type="pct"/>
            <w:tcBorders>
              <w:top w:val="single" w:sz="4" w:space="0" w:color="auto"/>
              <w:left w:val="single" w:sz="4" w:space="0" w:color="auto"/>
              <w:bottom w:val="single" w:sz="4" w:space="0" w:color="auto"/>
              <w:right w:val="single" w:sz="4" w:space="0" w:color="auto"/>
            </w:tcBorders>
            <w:vAlign w:val="center"/>
            <w:hideMark/>
            <w:tcPrChange w:id="718" w:author="R4-2119260" w:date="2021-11-12T21:11:00Z">
              <w:tcPr>
                <w:tcW w:w="1167" w:type="pct"/>
                <w:gridSpan w:val="2"/>
                <w:tcBorders>
                  <w:top w:val="single" w:sz="4" w:space="0" w:color="auto"/>
                  <w:left w:val="single" w:sz="4" w:space="0" w:color="auto"/>
                  <w:bottom w:val="single" w:sz="4" w:space="0" w:color="auto"/>
                  <w:right w:val="single" w:sz="4" w:space="0" w:color="auto"/>
                </w:tcBorders>
                <w:vAlign w:val="center"/>
                <w:hideMark/>
              </w:tcPr>
            </w:tcPrChange>
          </w:tcPr>
          <w:p w14:paraId="396FBB2F" w14:textId="77777777" w:rsidR="00141959" w:rsidRPr="006F4D85" w:rsidRDefault="00141959" w:rsidP="005942C7">
            <w:pPr>
              <w:pStyle w:val="TAL"/>
              <w:rPr>
                <w:lang w:val="it-IT"/>
              </w:rPr>
            </w:pPr>
            <w:r w:rsidRPr="006F4D85">
              <w:rPr>
                <w:lang w:val="it-IT"/>
              </w:rPr>
              <w:t>Config 2, 5</w:t>
            </w:r>
          </w:p>
        </w:tc>
        <w:tc>
          <w:tcPr>
            <w:tcW w:w="540" w:type="pct"/>
            <w:tcBorders>
              <w:top w:val="single" w:sz="4" w:space="0" w:color="auto"/>
              <w:left w:val="single" w:sz="4" w:space="0" w:color="auto"/>
              <w:bottom w:val="single" w:sz="4" w:space="0" w:color="auto"/>
              <w:right w:val="single" w:sz="4" w:space="0" w:color="auto"/>
            </w:tcBorders>
            <w:vAlign w:val="center"/>
            <w:tcPrChange w:id="719" w:author="R4-2119260" w:date="2021-11-12T21:11:00Z">
              <w:tcPr>
                <w:tcW w:w="555" w:type="pct"/>
                <w:gridSpan w:val="2"/>
                <w:tcBorders>
                  <w:top w:val="single" w:sz="4" w:space="0" w:color="auto"/>
                  <w:left w:val="single" w:sz="4" w:space="0" w:color="auto"/>
                  <w:bottom w:val="single" w:sz="4" w:space="0" w:color="auto"/>
                  <w:right w:val="single" w:sz="4" w:space="0" w:color="auto"/>
                </w:tcBorders>
                <w:vAlign w:val="center"/>
              </w:tcPr>
            </w:tcPrChange>
          </w:tcPr>
          <w:p w14:paraId="0E6CC707" w14:textId="77777777" w:rsidR="00141959" w:rsidRPr="006F4D85" w:rsidRDefault="00141959" w:rsidP="005942C7">
            <w:pPr>
              <w:pStyle w:val="TAC"/>
            </w:pPr>
          </w:p>
        </w:tc>
        <w:tc>
          <w:tcPr>
            <w:tcW w:w="2050" w:type="pct"/>
            <w:tcBorders>
              <w:top w:val="single" w:sz="4" w:space="0" w:color="auto"/>
              <w:left w:val="single" w:sz="4" w:space="0" w:color="auto"/>
              <w:bottom w:val="single" w:sz="4" w:space="0" w:color="auto"/>
              <w:right w:val="single" w:sz="4" w:space="0" w:color="auto"/>
            </w:tcBorders>
            <w:vAlign w:val="center"/>
            <w:hideMark/>
            <w:tcPrChange w:id="720" w:author="R4-2119260" w:date="2021-11-12T21:11:00Z">
              <w:tcPr>
                <w:tcW w:w="2109" w:type="pct"/>
                <w:gridSpan w:val="2"/>
                <w:tcBorders>
                  <w:top w:val="single" w:sz="4" w:space="0" w:color="auto"/>
                  <w:left w:val="single" w:sz="4" w:space="0" w:color="auto"/>
                  <w:bottom w:val="single" w:sz="4" w:space="0" w:color="auto"/>
                  <w:right w:val="single" w:sz="4" w:space="0" w:color="auto"/>
                </w:tcBorders>
                <w:vAlign w:val="center"/>
                <w:hideMark/>
              </w:tcPr>
            </w:tcPrChange>
          </w:tcPr>
          <w:p w14:paraId="7E1C1FEC" w14:textId="77777777" w:rsidR="00141959" w:rsidRPr="006F4D85" w:rsidRDefault="00141959" w:rsidP="005942C7">
            <w:pPr>
              <w:pStyle w:val="TAC"/>
              <w:rPr>
                <w:szCs w:val="18"/>
              </w:rPr>
            </w:pPr>
            <w:r w:rsidRPr="006F4D85">
              <w:rPr>
                <w:szCs w:val="18"/>
              </w:rPr>
              <w:t>TRS.1.1 TDD</w:t>
            </w:r>
          </w:p>
        </w:tc>
      </w:tr>
      <w:tr w:rsidR="00141959" w:rsidRPr="006F4D85" w14:paraId="255B6E33" w14:textId="77777777" w:rsidTr="005942C7">
        <w:trPr>
          <w:jc w:val="center"/>
          <w:trPrChange w:id="721" w:author="R4-2119260" w:date="2021-11-12T21:11:00Z">
            <w:trPr>
              <w:gridAfter w:val="0"/>
              <w:jc w:val="center"/>
            </w:trPr>
          </w:trPrChange>
        </w:trPr>
        <w:tc>
          <w:tcPr>
            <w:tcW w:w="1274" w:type="pct"/>
            <w:gridSpan w:val="2"/>
            <w:tcBorders>
              <w:top w:val="nil"/>
              <w:left w:val="single" w:sz="4" w:space="0" w:color="auto"/>
              <w:bottom w:val="single" w:sz="4" w:space="0" w:color="auto"/>
              <w:right w:val="single" w:sz="4" w:space="0" w:color="auto"/>
            </w:tcBorders>
            <w:vAlign w:val="center"/>
            <w:hideMark/>
            <w:tcPrChange w:id="722" w:author="R4-2119260" w:date="2021-11-12T21:11:00Z">
              <w:tcPr>
                <w:tcW w:w="0" w:type="auto"/>
                <w:gridSpan w:val="2"/>
                <w:tcBorders>
                  <w:top w:val="nil"/>
                  <w:left w:val="single" w:sz="4" w:space="0" w:color="auto"/>
                  <w:bottom w:val="single" w:sz="4" w:space="0" w:color="auto"/>
                  <w:right w:val="single" w:sz="4" w:space="0" w:color="auto"/>
                </w:tcBorders>
                <w:vAlign w:val="center"/>
                <w:hideMark/>
              </w:tcPr>
            </w:tcPrChange>
          </w:tcPr>
          <w:p w14:paraId="0E744C5F" w14:textId="77777777" w:rsidR="00141959" w:rsidRPr="006F4D85" w:rsidRDefault="00141959" w:rsidP="005942C7">
            <w:pPr>
              <w:pStyle w:val="TAL"/>
            </w:pPr>
          </w:p>
        </w:tc>
        <w:tc>
          <w:tcPr>
            <w:tcW w:w="1136" w:type="pct"/>
            <w:tcBorders>
              <w:top w:val="single" w:sz="4" w:space="0" w:color="auto"/>
              <w:left w:val="single" w:sz="4" w:space="0" w:color="auto"/>
              <w:bottom w:val="single" w:sz="4" w:space="0" w:color="auto"/>
              <w:right w:val="single" w:sz="4" w:space="0" w:color="auto"/>
            </w:tcBorders>
            <w:vAlign w:val="center"/>
            <w:hideMark/>
            <w:tcPrChange w:id="723" w:author="R4-2119260" w:date="2021-11-12T21:11:00Z">
              <w:tcPr>
                <w:tcW w:w="1167" w:type="pct"/>
                <w:gridSpan w:val="2"/>
                <w:tcBorders>
                  <w:top w:val="single" w:sz="4" w:space="0" w:color="auto"/>
                  <w:left w:val="single" w:sz="4" w:space="0" w:color="auto"/>
                  <w:bottom w:val="single" w:sz="4" w:space="0" w:color="auto"/>
                  <w:right w:val="single" w:sz="4" w:space="0" w:color="auto"/>
                </w:tcBorders>
                <w:vAlign w:val="center"/>
                <w:hideMark/>
              </w:tcPr>
            </w:tcPrChange>
          </w:tcPr>
          <w:p w14:paraId="1EA2A325" w14:textId="77777777" w:rsidR="00141959" w:rsidRPr="006F4D85" w:rsidRDefault="00141959" w:rsidP="005942C7">
            <w:pPr>
              <w:pStyle w:val="TAL"/>
              <w:rPr>
                <w:lang w:val="it-IT"/>
              </w:rPr>
            </w:pPr>
            <w:r w:rsidRPr="006F4D85">
              <w:rPr>
                <w:lang w:val="it-IT"/>
              </w:rPr>
              <w:t>Config 3, 6</w:t>
            </w:r>
          </w:p>
        </w:tc>
        <w:tc>
          <w:tcPr>
            <w:tcW w:w="540" w:type="pct"/>
            <w:tcBorders>
              <w:top w:val="single" w:sz="4" w:space="0" w:color="auto"/>
              <w:left w:val="single" w:sz="4" w:space="0" w:color="auto"/>
              <w:bottom w:val="single" w:sz="4" w:space="0" w:color="auto"/>
              <w:right w:val="single" w:sz="4" w:space="0" w:color="auto"/>
            </w:tcBorders>
            <w:vAlign w:val="center"/>
            <w:tcPrChange w:id="724" w:author="R4-2119260" w:date="2021-11-12T21:11:00Z">
              <w:tcPr>
                <w:tcW w:w="555" w:type="pct"/>
                <w:gridSpan w:val="2"/>
                <w:tcBorders>
                  <w:top w:val="single" w:sz="4" w:space="0" w:color="auto"/>
                  <w:left w:val="single" w:sz="4" w:space="0" w:color="auto"/>
                  <w:bottom w:val="single" w:sz="4" w:space="0" w:color="auto"/>
                  <w:right w:val="single" w:sz="4" w:space="0" w:color="auto"/>
                </w:tcBorders>
                <w:vAlign w:val="center"/>
              </w:tcPr>
            </w:tcPrChange>
          </w:tcPr>
          <w:p w14:paraId="6059729E" w14:textId="77777777" w:rsidR="00141959" w:rsidRPr="006F4D85" w:rsidRDefault="00141959" w:rsidP="005942C7">
            <w:pPr>
              <w:pStyle w:val="TAC"/>
            </w:pPr>
          </w:p>
        </w:tc>
        <w:tc>
          <w:tcPr>
            <w:tcW w:w="2050" w:type="pct"/>
            <w:tcBorders>
              <w:top w:val="single" w:sz="4" w:space="0" w:color="auto"/>
              <w:left w:val="single" w:sz="4" w:space="0" w:color="auto"/>
              <w:bottom w:val="single" w:sz="4" w:space="0" w:color="auto"/>
              <w:right w:val="single" w:sz="4" w:space="0" w:color="auto"/>
            </w:tcBorders>
            <w:vAlign w:val="center"/>
            <w:hideMark/>
            <w:tcPrChange w:id="725" w:author="R4-2119260" w:date="2021-11-12T21:11:00Z">
              <w:tcPr>
                <w:tcW w:w="2109" w:type="pct"/>
                <w:gridSpan w:val="2"/>
                <w:tcBorders>
                  <w:top w:val="single" w:sz="4" w:space="0" w:color="auto"/>
                  <w:left w:val="single" w:sz="4" w:space="0" w:color="auto"/>
                  <w:bottom w:val="single" w:sz="4" w:space="0" w:color="auto"/>
                  <w:right w:val="single" w:sz="4" w:space="0" w:color="auto"/>
                </w:tcBorders>
                <w:vAlign w:val="center"/>
                <w:hideMark/>
              </w:tcPr>
            </w:tcPrChange>
          </w:tcPr>
          <w:p w14:paraId="628F0FBB" w14:textId="77777777" w:rsidR="00141959" w:rsidRPr="006F4D85" w:rsidRDefault="00141959" w:rsidP="005942C7">
            <w:pPr>
              <w:pStyle w:val="TAC"/>
              <w:rPr>
                <w:szCs w:val="18"/>
              </w:rPr>
            </w:pPr>
            <w:r w:rsidRPr="006F4D85">
              <w:rPr>
                <w:szCs w:val="18"/>
              </w:rPr>
              <w:t>TRS.1.2 TDD</w:t>
            </w:r>
          </w:p>
        </w:tc>
      </w:tr>
      <w:tr w:rsidR="00141959" w:rsidRPr="006F4D85" w14:paraId="23E47567" w14:textId="77777777" w:rsidTr="005942C7">
        <w:trPr>
          <w:jc w:val="center"/>
          <w:trPrChange w:id="726" w:author="R4-2119260" w:date="2021-11-12T21:11:00Z">
            <w:trPr>
              <w:gridAfter w:val="0"/>
              <w:jc w:val="center"/>
            </w:trPr>
          </w:trPrChange>
        </w:trPr>
        <w:tc>
          <w:tcPr>
            <w:tcW w:w="2410" w:type="pct"/>
            <w:gridSpan w:val="3"/>
            <w:tcBorders>
              <w:top w:val="single" w:sz="4" w:space="0" w:color="auto"/>
              <w:left w:val="single" w:sz="4" w:space="0" w:color="auto"/>
              <w:bottom w:val="single" w:sz="4" w:space="0" w:color="auto"/>
              <w:right w:val="single" w:sz="4" w:space="0" w:color="auto"/>
            </w:tcBorders>
            <w:vAlign w:val="center"/>
            <w:hideMark/>
            <w:tcPrChange w:id="727" w:author="R4-2119260" w:date="2021-11-12T21:11:00Z">
              <w:tcPr>
                <w:tcW w:w="2336" w:type="pct"/>
                <w:gridSpan w:val="4"/>
                <w:tcBorders>
                  <w:top w:val="single" w:sz="4" w:space="0" w:color="auto"/>
                  <w:left w:val="single" w:sz="4" w:space="0" w:color="auto"/>
                  <w:bottom w:val="single" w:sz="4" w:space="0" w:color="auto"/>
                  <w:right w:val="single" w:sz="4" w:space="0" w:color="auto"/>
                </w:tcBorders>
                <w:vAlign w:val="center"/>
                <w:hideMark/>
              </w:tcPr>
            </w:tcPrChange>
          </w:tcPr>
          <w:p w14:paraId="3F9F5845" w14:textId="77777777" w:rsidR="00141959" w:rsidRPr="006F4D85" w:rsidRDefault="00141959" w:rsidP="005942C7">
            <w:pPr>
              <w:pStyle w:val="TAL"/>
            </w:pPr>
            <w:r w:rsidRPr="006F4D85">
              <w:t>T1</w:t>
            </w:r>
          </w:p>
        </w:tc>
        <w:tc>
          <w:tcPr>
            <w:tcW w:w="540" w:type="pct"/>
            <w:tcBorders>
              <w:top w:val="single" w:sz="4" w:space="0" w:color="auto"/>
              <w:left w:val="single" w:sz="4" w:space="0" w:color="auto"/>
              <w:bottom w:val="single" w:sz="4" w:space="0" w:color="auto"/>
              <w:right w:val="single" w:sz="4" w:space="0" w:color="auto"/>
            </w:tcBorders>
            <w:vAlign w:val="center"/>
            <w:hideMark/>
            <w:tcPrChange w:id="728" w:author="R4-2119260" w:date="2021-11-12T21:11:00Z">
              <w:tcPr>
                <w:tcW w:w="555" w:type="pct"/>
                <w:gridSpan w:val="2"/>
                <w:tcBorders>
                  <w:top w:val="single" w:sz="4" w:space="0" w:color="auto"/>
                  <w:left w:val="single" w:sz="4" w:space="0" w:color="auto"/>
                  <w:bottom w:val="single" w:sz="4" w:space="0" w:color="auto"/>
                  <w:right w:val="single" w:sz="4" w:space="0" w:color="auto"/>
                </w:tcBorders>
                <w:vAlign w:val="center"/>
                <w:hideMark/>
              </w:tcPr>
            </w:tcPrChange>
          </w:tcPr>
          <w:p w14:paraId="5F0A1C51" w14:textId="77777777" w:rsidR="00141959" w:rsidRPr="006F4D85" w:rsidRDefault="00141959" w:rsidP="005942C7">
            <w:pPr>
              <w:pStyle w:val="TAC"/>
            </w:pPr>
            <w:r w:rsidRPr="006F4D85">
              <w:t>s</w:t>
            </w:r>
          </w:p>
        </w:tc>
        <w:tc>
          <w:tcPr>
            <w:tcW w:w="2050" w:type="pct"/>
            <w:tcBorders>
              <w:top w:val="single" w:sz="4" w:space="0" w:color="auto"/>
              <w:left w:val="single" w:sz="4" w:space="0" w:color="auto"/>
              <w:bottom w:val="single" w:sz="4" w:space="0" w:color="auto"/>
              <w:right w:val="single" w:sz="4" w:space="0" w:color="auto"/>
            </w:tcBorders>
            <w:vAlign w:val="center"/>
            <w:hideMark/>
            <w:tcPrChange w:id="729" w:author="R4-2119260" w:date="2021-11-12T21:11:00Z">
              <w:tcPr>
                <w:tcW w:w="2109" w:type="pct"/>
                <w:gridSpan w:val="2"/>
                <w:tcBorders>
                  <w:top w:val="single" w:sz="4" w:space="0" w:color="auto"/>
                  <w:left w:val="single" w:sz="4" w:space="0" w:color="auto"/>
                  <w:bottom w:val="single" w:sz="4" w:space="0" w:color="auto"/>
                  <w:right w:val="single" w:sz="4" w:space="0" w:color="auto"/>
                </w:tcBorders>
                <w:vAlign w:val="center"/>
                <w:hideMark/>
              </w:tcPr>
            </w:tcPrChange>
          </w:tcPr>
          <w:p w14:paraId="21ED33AF" w14:textId="77777777" w:rsidR="00141959" w:rsidRPr="006F4D85" w:rsidRDefault="00141959" w:rsidP="005942C7">
            <w:pPr>
              <w:pStyle w:val="TAC"/>
            </w:pPr>
            <w:r w:rsidRPr="006F4D85">
              <w:t>0.2</w:t>
            </w:r>
          </w:p>
        </w:tc>
      </w:tr>
      <w:tr w:rsidR="00141959" w:rsidRPr="006F4D85" w14:paraId="0FF76CF5" w14:textId="77777777" w:rsidTr="005942C7">
        <w:trPr>
          <w:jc w:val="center"/>
          <w:trPrChange w:id="730" w:author="R4-2119260" w:date="2021-11-12T21:11:00Z">
            <w:trPr>
              <w:gridAfter w:val="0"/>
              <w:jc w:val="center"/>
            </w:trPr>
          </w:trPrChange>
        </w:trPr>
        <w:tc>
          <w:tcPr>
            <w:tcW w:w="2410" w:type="pct"/>
            <w:gridSpan w:val="3"/>
            <w:tcBorders>
              <w:top w:val="single" w:sz="4" w:space="0" w:color="auto"/>
              <w:left w:val="single" w:sz="4" w:space="0" w:color="auto"/>
              <w:bottom w:val="single" w:sz="4" w:space="0" w:color="auto"/>
              <w:right w:val="single" w:sz="4" w:space="0" w:color="auto"/>
            </w:tcBorders>
            <w:vAlign w:val="center"/>
            <w:hideMark/>
            <w:tcPrChange w:id="731" w:author="R4-2119260" w:date="2021-11-12T21:11:00Z">
              <w:tcPr>
                <w:tcW w:w="2336" w:type="pct"/>
                <w:gridSpan w:val="4"/>
                <w:tcBorders>
                  <w:top w:val="single" w:sz="4" w:space="0" w:color="auto"/>
                  <w:left w:val="single" w:sz="4" w:space="0" w:color="auto"/>
                  <w:bottom w:val="single" w:sz="4" w:space="0" w:color="auto"/>
                  <w:right w:val="single" w:sz="4" w:space="0" w:color="auto"/>
                </w:tcBorders>
                <w:vAlign w:val="center"/>
                <w:hideMark/>
              </w:tcPr>
            </w:tcPrChange>
          </w:tcPr>
          <w:p w14:paraId="0E78A612" w14:textId="77777777" w:rsidR="00141959" w:rsidRPr="006F4D85" w:rsidRDefault="00141959" w:rsidP="005942C7">
            <w:pPr>
              <w:pStyle w:val="TAL"/>
            </w:pPr>
            <w:r w:rsidRPr="006F4D85">
              <w:t>T2</w:t>
            </w:r>
          </w:p>
        </w:tc>
        <w:tc>
          <w:tcPr>
            <w:tcW w:w="540" w:type="pct"/>
            <w:tcBorders>
              <w:top w:val="single" w:sz="4" w:space="0" w:color="auto"/>
              <w:left w:val="single" w:sz="4" w:space="0" w:color="auto"/>
              <w:bottom w:val="single" w:sz="4" w:space="0" w:color="auto"/>
              <w:right w:val="single" w:sz="4" w:space="0" w:color="auto"/>
            </w:tcBorders>
            <w:vAlign w:val="center"/>
            <w:hideMark/>
            <w:tcPrChange w:id="732" w:author="R4-2119260" w:date="2021-11-12T21:11:00Z">
              <w:tcPr>
                <w:tcW w:w="555" w:type="pct"/>
                <w:gridSpan w:val="2"/>
                <w:tcBorders>
                  <w:top w:val="single" w:sz="4" w:space="0" w:color="auto"/>
                  <w:left w:val="single" w:sz="4" w:space="0" w:color="auto"/>
                  <w:bottom w:val="single" w:sz="4" w:space="0" w:color="auto"/>
                  <w:right w:val="single" w:sz="4" w:space="0" w:color="auto"/>
                </w:tcBorders>
                <w:vAlign w:val="center"/>
                <w:hideMark/>
              </w:tcPr>
            </w:tcPrChange>
          </w:tcPr>
          <w:p w14:paraId="4587B61D" w14:textId="77777777" w:rsidR="00141959" w:rsidRPr="006F4D85" w:rsidRDefault="00141959" w:rsidP="005942C7">
            <w:pPr>
              <w:pStyle w:val="TAC"/>
            </w:pPr>
            <w:r w:rsidRPr="006F4D85">
              <w:t>s</w:t>
            </w:r>
          </w:p>
        </w:tc>
        <w:tc>
          <w:tcPr>
            <w:tcW w:w="2050" w:type="pct"/>
            <w:tcBorders>
              <w:top w:val="single" w:sz="4" w:space="0" w:color="auto"/>
              <w:left w:val="single" w:sz="4" w:space="0" w:color="auto"/>
              <w:bottom w:val="single" w:sz="4" w:space="0" w:color="auto"/>
              <w:right w:val="single" w:sz="4" w:space="0" w:color="auto"/>
            </w:tcBorders>
            <w:vAlign w:val="center"/>
            <w:hideMark/>
            <w:tcPrChange w:id="733" w:author="R4-2119260" w:date="2021-11-12T21:11:00Z">
              <w:tcPr>
                <w:tcW w:w="2109" w:type="pct"/>
                <w:gridSpan w:val="2"/>
                <w:tcBorders>
                  <w:top w:val="single" w:sz="4" w:space="0" w:color="auto"/>
                  <w:left w:val="single" w:sz="4" w:space="0" w:color="auto"/>
                  <w:bottom w:val="single" w:sz="4" w:space="0" w:color="auto"/>
                  <w:right w:val="single" w:sz="4" w:space="0" w:color="auto"/>
                </w:tcBorders>
                <w:vAlign w:val="center"/>
                <w:hideMark/>
              </w:tcPr>
            </w:tcPrChange>
          </w:tcPr>
          <w:p w14:paraId="02624B82" w14:textId="77777777" w:rsidR="00141959" w:rsidRPr="006F4D85" w:rsidRDefault="00141959" w:rsidP="005942C7">
            <w:pPr>
              <w:pStyle w:val="TAC"/>
            </w:pPr>
            <w:r w:rsidRPr="006F4D85">
              <w:t>0.68</w:t>
            </w:r>
          </w:p>
        </w:tc>
      </w:tr>
      <w:tr w:rsidR="00141959" w:rsidRPr="006F4D85" w14:paraId="2320DD66" w14:textId="77777777" w:rsidTr="005942C7">
        <w:trPr>
          <w:jc w:val="center"/>
          <w:trPrChange w:id="734" w:author="R4-2119260" w:date="2021-11-12T21:11:00Z">
            <w:trPr>
              <w:gridAfter w:val="0"/>
              <w:jc w:val="center"/>
            </w:trPr>
          </w:trPrChange>
        </w:trPr>
        <w:tc>
          <w:tcPr>
            <w:tcW w:w="2410" w:type="pct"/>
            <w:gridSpan w:val="3"/>
            <w:tcBorders>
              <w:top w:val="single" w:sz="4" w:space="0" w:color="auto"/>
              <w:left w:val="single" w:sz="4" w:space="0" w:color="auto"/>
              <w:bottom w:val="single" w:sz="4" w:space="0" w:color="auto"/>
              <w:right w:val="single" w:sz="4" w:space="0" w:color="auto"/>
            </w:tcBorders>
            <w:vAlign w:val="center"/>
            <w:hideMark/>
            <w:tcPrChange w:id="735" w:author="R4-2119260" w:date="2021-11-12T21:11:00Z">
              <w:tcPr>
                <w:tcW w:w="2336" w:type="pct"/>
                <w:gridSpan w:val="4"/>
                <w:tcBorders>
                  <w:top w:val="single" w:sz="4" w:space="0" w:color="auto"/>
                  <w:left w:val="single" w:sz="4" w:space="0" w:color="auto"/>
                  <w:bottom w:val="single" w:sz="4" w:space="0" w:color="auto"/>
                  <w:right w:val="single" w:sz="4" w:space="0" w:color="auto"/>
                </w:tcBorders>
                <w:vAlign w:val="center"/>
                <w:hideMark/>
              </w:tcPr>
            </w:tcPrChange>
          </w:tcPr>
          <w:p w14:paraId="221BA55C" w14:textId="77777777" w:rsidR="00141959" w:rsidRPr="006F4D85" w:rsidRDefault="00141959" w:rsidP="005942C7">
            <w:pPr>
              <w:pStyle w:val="TAL"/>
            </w:pPr>
            <w:r w:rsidRPr="006F4D85">
              <w:t>T3</w:t>
            </w:r>
          </w:p>
        </w:tc>
        <w:tc>
          <w:tcPr>
            <w:tcW w:w="540" w:type="pct"/>
            <w:tcBorders>
              <w:top w:val="single" w:sz="4" w:space="0" w:color="auto"/>
              <w:left w:val="single" w:sz="4" w:space="0" w:color="auto"/>
              <w:bottom w:val="single" w:sz="4" w:space="0" w:color="auto"/>
              <w:right w:val="single" w:sz="4" w:space="0" w:color="auto"/>
            </w:tcBorders>
            <w:vAlign w:val="center"/>
            <w:hideMark/>
            <w:tcPrChange w:id="736" w:author="R4-2119260" w:date="2021-11-12T21:11:00Z">
              <w:tcPr>
                <w:tcW w:w="555" w:type="pct"/>
                <w:gridSpan w:val="2"/>
                <w:tcBorders>
                  <w:top w:val="single" w:sz="4" w:space="0" w:color="auto"/>
                  <w:left w:val="single" w:sz="4" w:space="0" w:color="auto"/>
                  <w:bottom w:val="single" w:sz="4" w:space="0" w:color="auto"/>
                  <w:right w:val="single" w:sz="4" w:space="0" w:color="auto"/>
                </w:tcBorders>
                <w:vAlign w:val="center"/>
                <w:hideMark/>
              </w:tcPr>
            </w:tcPrChange>
          </w:tcPr>
          <w:p w14:paraId="19A3874D" w14:textId="77777777" w:rsidR="00141959" w:rsidRPr="006F4D85" w:rsidRDefault="00141959" w:rsidP="005942C7">
            <w:pPr>
              <w:pStyle w:val="TAC"/>
            </w:pPr>
            <w:r w:rsidRPr="006F4D85">
              <w:t>s</w:t>
            </w:r>
          </w:p>
        </w:tc>
        <w:tc>
          <w:tcPr>
            <w:tcW w:w="2050" w:type="pct"/>
            <w:tcBorders>
              <w:top w:val="single" w:sz="4" w:space="0" w:color="auto"/>
              <w:left w:val="single" w:sz="4" w:space="0" w:color="auto"/>
              <w:bottom w:val="single" w:sz="4" w:space="0" w:color="auto"/>
              <w:right w:val="single" w:sz="4" w:space="0" w:color="auto"/>
            </w:tcBorders>
            <w:vAlign w:val="center"/>
            <w:hideMark/>
            <w:tcPrChange w:id="737" w:author="R4-2119260" w:date="2021-11-12T21:11:00Z">
              <w:tcPr>
                <w:tcW w:w="2109" w:type="pct"/>
                <w:gridSpan w:val="2"/>
                <w:tcBorders>
                  <w:top w:val="single" w:sz="4" w:space="0" w:color="auto"/>
                  <w:left w:val="single" w:sz="4" w:space="0" w:color="auto"/>
                  <w:bottom w:val="single" w:sz="4" w:space="0" w:color="auto"/>
                  <w:right w:val="single" w:sz="4" w:space="0" w:color="auto"/>
                </w:tcBorders>
                <w:vAlign w:val="center"/>
                <w:hideMark/>
              </w:tcPr>
            </w:tcPrChange>
          </w:tcPr>
          <w:p w14:paraId="318A5663" w14:textId="77777777" w:rsidR="00141959" w:rsidRPr="006F4D85" w:rsidRDefault="00141959" w:rsidP="005942C7">
            <w:pPr>
              <w:pStyle w:val="TAC"/>
            </w:pPr>
            <w:r w:rsidRPr="006F4D85">
              <w:t>0.68</w:t>
            </w:r>
          </w:p>
        </w:tc>
      </w:tr>
      <w:tr w:rsidR="00141959" w:rsidRPr="006F4D85" w14:paraId="530C1811" w14:textId="77777777" w:rsidTr="005942C7">
        <w:trPr>
          <w:jc w:val="center"/>
          <w:trPrChange w:id="738" w:author="R4-2119260" w:date="2021-11-12T21:11:00Z">
            <w:trPr>
              <w:gridAfter w:val="0"/>
              <w:jc w:val="center"/>
            </w:trPr>
          </w:trPrChange>
        </w:trPr>
        <w:tc>
          <w:tcPr>
            <w:tcW w:w="2410" w:type="pct"/>
            <w:gridSpan w:val="3"/>
            <w:tcBorders>
              <w:top w:val="single" w:sz="4" w:space="0" w:color="auto"/>
              <w:left w:val="single" w:sz="4" w:space="0" w:color="auto"/>
              <w:bottom w:val="single" w:sz="4" w:space="0" w:color="auto"/>
              <w:right w:val="single" w:sz="4" w:space="0" w:color="auto"/>
            </w:tcBorders>
            <w:vAlign w:val="center"/>
            <w:hideMark/>
            <w:tcPrChange w:id="739" w:author="R4-2119260" w:date="2021-11-12T21:11:00Z">
              <w:tcPr>
                <w:tcW w:w="2336" w:type="pct"/>
                <w:gridSpan w:val="4"/>
                <w:tcBorders>
                  <w:top w:val="single" w:sz="4" w:space="0" w:color="auto"/>
                  <w:left w:val="single" w:sz="4" w:space="0" w:color="auto"/>
                  <w:bottom w:val="single" w:sz="4" w:space="0" w:color="auto"/>
                  <w:right w:val="single" w:sz="4" w:space="0" w:color="auto"/>
                </w:tcBorders>
                <w:vAlign w:val="center"/>
                <w:hideMark/>
              </w:tcPr>
            </w:tcPrChange>
          </w:tcPr>
          <w:p w14:paraId="3EDA45D5" w14:textId="77777777" w:rsidR="00141959" w:rsidRPr="006F4D85" w:rsidRDefault="00141959" w:rsidP="005942C7">
            <w:pPr>
              <w:pStyle w:val="TAL"/>
            </w:pPr>
            <w:r w:rsidRPr="006F4D85">
              <w:t>D1</w:t>
            </w:r>
          </w:p>
        </w:tc>
        <w:tc>
          <w:tcPr>
            <w:tcW w:w="540" w:type="pct"/>
            <w:tcBorders>
              <w:top w:val="single" w:sz="4" w:space="0" w:color="auto"/>
              <w:left w:val="single" w:sz="4" w:space="0" w:color="auto"/>
              <w:bottom w:val="single" w:sz="4" w:space="0" w:color="auto"/>
              <w:right w:val="single" w:sz="4" w:space="0" w:color="auto"/>
            </w:tcBorders>
            <w:vAlign w:val="center"/>
            <w:hideMark/>
            <w:tcPrChange w:id="740" w:author="R4-2119260" w:date="2021-11-12T21:11:00Z">
              <w:tcPr>
                <w:tcW w:w="555" w:type="pct"/>
                <w:gridSpan w:val="2"/>
                <w:tcBorders>
                  <w:top w:val="single" w:sz="4" w:space="0" w:color="auto"/>
                  <w:left w:val="single" w:sz="4" w:space="0" w:color="auto"/>
                  <w:bottom w:val="single" w:sz="4" w:space="0" w:color="auto"/>
                  <w:right w:val="single" w:sz="4" w:space="0" w:color="auto"/>
                </w:tcBorders>
                <w:vAlign w:val="center"/>
                <w:hideMark/>
              </w:tcPr>
            </w:tcPrChange>
          </w:tcPr>
          <w:p w14:paraId="56B5C38F" w14:textId="77777777" w:rsidR="00141959" w:rsidRPr="006F4D85" w:rsidRDefault="00141959" w:rsidP="005942C7">
            <w:pPr>
              <w:pStyle w:val="TAC"/>
            </w:pPr>
            <w:r w:rsidRPr="006F4D85">
              <w:t>s</w:t>
            </w:r>
          </w:p>
        </w:tc>
        <w:tc>
          <w:tcPr>
            <w:tcW w:w="2050" w:type="pct"/>
            <w:tcBorders>
              <w:top w:val="single" w:sz="4" w:space="0" w:color="auto"/>
              <w:left w:val="single" w:sz="4" w:space="0" w:color="auto"/>
              <w:bottom w:val="single" w:sz="4" w:space="0" w:color="auto"/>
              <w:right w:val="single" w:sz="4" w:space="0" w:color="auto"/>
            </w:tcBorders>
            <w:vAlign w:val="center"/>
            <w:hideMark/>
            <w:tcPrChange w:id="741" w:author="R4-2119260" w:date="2021-11-12T21:11:00Z">
              <w:tcPr>
                <w:tcW w:w="2109" w:type="pct"/>
                <w:gridSpan w:val="2"/>
                <w:tcBorders>
                  <w:top w:val="single" w:sz="4" w:space="0" w:color="auto"/>
                  <w:left w:val="single" w:sz="4" w:space="0" w:color="auto"/>
                  <w:bottom w:val="single" w:sz="4" w:space="0" w:color="auto"/>
                  <w:right w:val="single" w:sz="4" w:space="0" w:color="auto"/>
                </w:tcBorders>
                <w:vAlign w:val="center"/>
                <w:hideMark/>
              </w:tcPr>
            </w:tcPrChange>
          </w:tcPr>
          <w:p w14:paraId="161C3438" w14:textId="77777777" w:rsidR="00141959" w:rsidRPr="006F4D85" w:rsidRDefault="00141959" w:rsidP="005942C7">
            <w:pPr>
              <w:pStyle w:val="TAC"/>
            </w:pPr>
            <w:r w:rsidRPr="006F4D85">
              <w:t>0.64</w:t>
            </w:r>
          </w:p>
        </w:tc>
      </w:tr>
      <w:tr w:rsidR="00141959" w:rsidRPr="006F4D85" w14:paraId="158B8D42" w14:textId="77777777" w:rsidTr="005942C7">
        <w:trPr>
          <w:jc w:val="center"/>
          <w:trPrChange w:id="742" w:author="R4-2119260" w:date="2021-11-12T21:11:00Z">
            <w:trPr>
              <w:gridAfter w:val="0"/>
              <w:jc w:val="center"/>
            </w:trPr>
          </w:trPrChange>
        </w:trPr>
        <w:tc>
          <w:tcPr>
            <w:tcW w:w="5000" w:type="pct"/>
            <w:gridSpan w:val="5"/>
            <w:tcBorders>
              <w:top w:val="single" w:sz="4" w:space="0" w:color="auto"/>
              <w:left w:val="single" w:sz="4" w:space="0" w:color="auto"/>
              <w:bottom w:val="single" w:sz="4" w:space="0" w:color="auto"/>
              <w:right w:val="single" w:sz="4" w:space="0" w:color="auto"/>
            </w:tcBorders>
            <w:hideMark/>
            <w:tcPrChange w:id="743" w:author="R4-2119260" w:date="2021-11-12T21:11:00Z">
              <w:tcPr>
                <w:tcW w:w="5000" w:type="pct"/>
                <w:gridSpan w:val="8"/>
                <w:tcBorders>
                  <w:top w:val="single" w:sz="4" w:space="0" w:color="auto"/>
                  <w:left w:val="single" w:sz="4" w:space="0" w:color="auto"/>
                  <w:bottom w:val="single" w:sz="4" w:space="0" w:color="auto"/>
                  <w:right w:val="single" w:sz="4" w:space="0" w:color="auto"/>
                </w:tcBorders>
                <w:hideMark/>
              </w:tcPr>
            </w:tcPrChange>
          </w:tcPr>
          <w:p w14:paraId="12042835" w14:textId="77777777" w:rsidR="00141959" w:rsidRPr="006F4D85" w:rsidRDefault="00141959" w:rsidP="005942C7">
            <w:pPr>
              <w:pStyle w:val="TAN"/>
            </w:pPr>
            <w:r w:rsidRPr="006F4D85">
              <w:t>Note 1:</w:t>
            </w:r>
            <w:r w:rsidRPr="006F4D85">
              <w:rPr>
                <w:snapToGrid w:val="0"/>
                <w:lang w:eastAsia="zh-CN"/>
              </w:rPr>
              <w:tab/>
            </w:r>
            <w:r w:rsidRPr="006F4D85">
              <w:t>All configurations are assigned to the UE prior to the start of time period T1.</w:t>
            </w:r>
          </w:p>
          <w:p w14:paraId="44873F89" w14:textId="77777777" w:rsidR="00141959" w:rsidRPr="006F4D85" w:rsidRDefault="00141959" w:rsidP="005942C7">
            <w:pPr>
              <w:pStyle w:val="TAN"/>
            </w:pPr>
            <w:r w:rsidRPr="006F4D85">
              <w:t>Note 2:</w:t>
            </w:r>
            <w:r w:rsidRPr="006F4D85">
              <w:rPr>
                <w:snapToGrid w:val="0"/>
                <w:lang w:eastAsia="zh-CN"/>
              </w:rPr>
              <w:tab/>
            </w:r>
            <w:r w:rsidRPr="006F4D85">
              <w:t>UE-specific PDCCH is not transmitted after T1 starts.</w:t>
            </w:r>
          </w:p>
          <w:p w14:paraId="139D5326" w14:textId="77777777" w:rsidR="00141959" w:rsidRPr="006F4D85" w:rsidRDefault="00141959" w:rsidP="005942C7">
            <w:pPr>
              <w:pStyle w:val="TAN"/>
            </w:pPr>
            <w:r w:rsidRPr="006F4D85">
              <w:t>Note 3:</w:t>
            </w:r>
            <w:r w:rsidRPr="006F4D85">
              <w:rPr>
                <w:snapToGrid w:val="0"/>
                <w:lang w:eastAsia="zh-CN"/>
              </w:rPr>
              <w:tab/>
            </w:r>
            <w:r w:rsidRPr="006F4D85">
              <w:rPr>
                <w:bCs/>
              </w:rPr>
              <w:t>E-UTRAN is in non-DRX mode under test.</w:t>
            </w:r>
          </w:p>
        </w:tc>
      </w:tr>
    </w:tbl>
    <w:p w14:paraId="25B6D626" w14:textId="77777777" w:rsidR="00141959" w:rsidRPr="006F4D85" w:rsidRDefault="00141959" w:rsidP="00141959"/>
    <w:p w14:paraId="724239FB" w14:textId="77777777" w:rsidR="00141959" w:rsidRPr="006F4D85" w:rsidRDefault="00141959" w:rsidP="00141959">
      <w:pPr>
        <w:pStyle w:val="TH"/>
      </w:pPr>
      <w:r w:rsidRPr="006F4D85">
        <w:t>Table A.4.5.1.3.1-3: Cell specific test parameters for FR1 (Cell 2) for out-of-sync radio link monitoring tests in DRX mode</w:t>
      </w:r>
    </w:p>
    <w:tbl>
      <w:tblPr>
        <w:tblW w:w="86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0"/>
        <w:gridCol w:w="2551"/>
        <w:gridCol w:w="1052"/>
        <w:gridCol w:w="1328"/>
        <w:gridCol w:w="1328"/>
        <w:gridCol w:w="1329"/>
      </w:tblGrid>
      <w:tr w:rsidR="00141959" w:rsidRPr="006F4D85" w14:paraId="182D470D" w14:textId="77777777" w:rsidTr="005942C7">
        <w:trPr>
          <w:cantSplit/>
          <w:trHeight w:val="161"/>
          <w:jc w:val="center"/>
        </w:trPr>
        <w:tc>
          <w:tcPr>
            <w:tcW w:w="3621" w:type="dxa"/>
            <w:gridSpan w:val="2"/>
            <w:tcBorders>
              <w:top w:val="single" w:sz="4" w:space="0" w:color="auto"/>
              <w:left w:val="single" w:sz="4" w:space="0" w:color="auto"/>
              <w:bottom w:val="nil"/>
              <w:right w:val="single" w:sz="4" w:space="0" w:color="auto"/>
            </w:tcBorders>
          </w:tcPr>
          <w:p w14:paraId="71B74BA4" w14:textId="77777777" w:rsidR="00141959" w:rsidRPr="006F4D85" w:rsidRDefault="00141959" w:rsidP="005942C7">
            <w:pPr>
              <w:pStyle w:val="TAH"/>
            </w:pPr>
            <w:r w:rsidRPr="006F4D85">
              <w:t>Parameter</w:t>
            </w:r>
          </w:p>
        </w:tc>
        <w:tc>
          <w:tcPr>
            <w:tcW w:w="1052" w:type="dxa"/>
            <w:tcBorders>
              <w:top w:val="single" w:sz="4" w:space="0" w:color="auto"/>
              <w:left w:val="single" w:sz="4" w:space="0" w:color="auto"/>
              <w:bottom w:val="nil"/>
              <w:right w:val="single" w:sz="4" w:space="0" w:color="auto"/>
            </w:tcBorders>
          </w:tcPr>
          <w:p w14:paraId="1FDDBD5A" w14:textId="77777777" w:rsidR="00141959" w:rsidRPr="006F4D85" w:rsidRDefault="00141959" w:rsidP="005942C7">
            <w:pPr>
              <w:pStyle w:val="TAH"/>
            </w:pPr>
            <w:r w:rsidRPr="006F4D85">
              <w:t>Unit</w:t>
            </w:r>
          </w:p>
        </w:tc>
        <w:tc>
          <w:tcPr>
            <w:tcW w:w="3985" w:type="dxa"/>
            <w:gridSpan w:val="3"/>
            <w:tcBorders>
              <w:top w:val="single" w:sz="4" w:space="0" w:color="auto"/>
              <w:left w:val="single" w:sz="4" w:space="0" w:color="auto"/>
              <w:bottom w:val="single" w:sz="4" w:space="0" w:color="auto"/>
              <w:right w:val="single" w:sz="4" w:space="0" w:color="auto"/>
            </w:tcBorders>
          </w:tcPr>
          <w:p w14:paraId="18B5F965" w14:textId="77777777" w:rsidR="00141959" w:rsidRPr="006F4D85" w:rsidRDefault="00141959" w:rsidP="005942C7">
            <w:pPr>
              <w:pStyle w:val="TAH"/>
            </w:pPr>
            <w:r w:rsidRPr="006F4D85">
              <w:t>Test 1</w:t>
            </w:r>
          </w:p>
        </w:tc>
      </w:tr>
      <w:tr w:rsidR="00141959" w:rsidRPr="006F4D85" w14:paraId="237D50B7" w14:textId="77777777" w:rsidTr="005942C7">
        <w:trPr>
          <w:cantSplit/>
          <w:trHeight w:val="161"/>
          <w:jc w:val="center"/>
        </w:trPr>
        <w:tc>
          <w:tcPr>
            <w:tcW w:w="3621" w:type="dxa"/>
            <w:gridSpan w:val="2"/>
            <w:tcBorders>
              <w:top w:val="nil"/>
              <w:left w:val="single" w:sz="4" w:space="0" w:color="auto"/>
              <w:bottom w:val="single" w:sz="4" w:space="0" w:color="auto"/>
              <w:right w:val="single" w:sz="4" w:space="0" w:color="auto"/>
            </w:tcBorders>
          </w:tcPr>
          <w:p w14:paraId="1C0B6969" w14:textId="77777777" w:rsidR="00141959" w:rsidRPr="006F4D85" w:rsidRDefault="00141959" w:rsidP="005942C7">
            <w:pPr>
              <w:pStyle w:val="TAH"/>
            </w:pPr>
          </w:p>
        </w:tc>
        <w:tc>
          <w:tcPr>
            <w:tcW w:w="1052" w:type="dxa"/>
            <w:tcBorders>
              <w:top w:val="nil"/>
              <w:left w:val="single" w:sz="4" w:space="0" w:color="auto"/>
              <w:bottom w:val="single" w:sz="4" w:space="0" w:color="auto"/>
              <w:right w:val="single" w:sz="4" w:space="0" w:color="auto"/>
            </w:tcBorders>
          </w:tcPr>
          <w:p w14:paraId="7CD790A5" w14:textId="77777777" w:rsidR="00141959" w:rsidRPr="006F4D85" w:rsidRDefault="00141959" w:rsidP="005942C7">
            <w:pPr>
              <w:pStyle w:val="TAH"/>
            </w:pPr>
          </w:p>
        </w:tc>
        <w:tc>
          <w:tcPr>
            <w:tcW w:w="1328" w:type="dxa"/>
            <w:tcBorders>
              <w:top w:val="single" w:sz="4" w:space="0" w:color="auto"/>
              <w:left w:val="single" w:sz="4" w:space="0" w:color="auto"/>
              <w:bottom w:val="single" w:sz="4" w:space="0" w:color="auto"/>
              <w:right w:val="single" w:sz="4" w:space="0" w:color="auto"/>
            </w:tcBorders>
          </w:tcPr>
          <w:p w14:paraId="74D51049" w14:textId="77777777" w:rsidR="00141959" w:rsidRPr="006F4D85" w:rsidRDefault="00141959" w:rsidP="005942C7">
            <w:pPr>
              <w:pStyle w:val="TAH"/>
            </w:pPr>
            <w:r w:rsidRPr="006F4D85">
              <w:t>T1</w:t>
            </w:r>
          </w:p>
        </w:tc>
        <w:tc>
          <w:tcPr>
            <w:tcW w:w="1328" w:type="dxa"/>
            <w:tcBorders>
              <w:top w:val="single" w:sz="4" w:space="0" w:color="auto"/>
              <w:left w:val="single" w:sz="4" w:space="0" w:color="auto"/>
              <w:bottom w:val="single" w:sz="4" w:space="0" w:color="auto"/>
              <w:right w:val="single" w:sz="4" w:space="0" w:color="auto"/>
            </w:tcBorders>
          </w:tcPr>
          <w:p w14:paraId="2CDEB496" w14:textId="77777777" w:rsidR="00141959" w:rsidRPr="006F4D85" w:rsidRDefault="00141959" w:rsidP="005942C7">
            <w:pPr>
              <w:pStyle w:val="TAH"/>
            </w:pPr>
            <w:r w:rsidRPr="006F4D85">
              <w:t>T2</w:t>
            </w:r>
          </w:p>
        </w:tc>
        <w:tc>
          <w:tcPr>
            <w:tcW w:w="1329" w:type="dxa"/>
            <w:tcBorders>
              <w:top w:val="single" w:sz="4" w:space="0" w:color="auto"/>
              <w:left w:val="single" w:sz="4" w:space="0" w:color="auto"/>
              <w:bottom w:val="single" w:sz="4" w:space="0" w:color="auto"/>
              <w:right w:val="single" w:sz="4" w:space="0" w:color="auto"/>
            </w:tcBorders>
          </w:tcPr>
          <w:p w14:paraId="76C29FE7" w14:textId="77777777" w:rsidR="00141959" w:rsidRPr="006F4D85" w:rsidRDefault="00141959" w:rsidP="005942C7">
            <w:pPr>
              <w:pStyle w:val="TAH"/>
            </w:pPr>
            <w:r w:rsidRPr="006F4D85">
              <w:t>T3</w:t>
            </w:r>
          </w:p>
        </w:tc>
      </w:tr>
      <w:tr w:rsidR="00141959" w:rsidRPr="006F4D85" w14:paraId="7B8BD445" w14:textId="77777777" w:rsidTr="005942C7">
        <w:trPr>
          <w:cantSplit/>
          <w:trHeight w:val="74"/>
          <w:jc w:val="center"/>
        </w:trPr>
        <w:tc>
          <w:tcPr>
            <w:tcW w:w="3621" w:type="dxa"/>
            <w:gridSpan w:val="2"/>
            <w:tcBorders>
              <w:top w:val="single" w:sz="4" w:space="0" w:color="auto"/>
              <w:left w:val="single" w:sz="4" w:space="0" w:color="auto"/>
              <w:bottom w:val="single" w:sz="4" w:space="0" w:color="auto"/>
              <w:right w:val="single" w:sz="4" w:space="0" w:color="auto"/>
            </w:tcBorders>
            <w:vAlign w:val="center"/>
            <w:hideMark/>
          </w:tcPr>
          <w:p w14:paraId="198E3042" w14:textId="77777777" w:rsidR="00141959" w:rsidRPr="006F4D85" w:rsidRDefault="00141959" w:rsidP="005942C7">
            <w:pPr>
              <w:pStyle w:val="TAL"/>
              <w:rPr>
                <w:lang w:val="en-US"/>
              </w:rPr>
            </w:pPr>
            <w:r w:rsidRPr="006F4D85">
              <w:rPr>
                <w:lang w:eastAsia="ja-JP"/>
              </w:rPr>
              <w:t>EPRE ratio of PDCCH DMRS to SSS</w:t>
            </w:r>
          </w:p>
        </w:tc>
        <w:tc>
          <w:tcPr>
            <w:tcW w:w="1052" w:type="dxa"/>
            <w:tcBorders>
              <w:top w:val="single" w:sz="4" w:space="0" w:color="auto"/>
              <w:left w:val="single" w:sz="4" w:space="0" w:color="auto"/>
              <w:bottom w:val="single" w:sz="4" w:space="0" w:color="auto"/>
              <w:right w:val="single" w:sz="4" w:space="0" w:color="auto"/>
            </w:tcBorders>
            <w:vAlign w:val="center"/>
            <w:hideMark/>
          </w:tcPr>
          <w:p w14:paraId="7EDE1B28" w14:textId="77777777" w:rsidR="00141959" w:rsidRPr="006F4D85" w:rsidRDefault="00141959" w:rsidP="005942C7">
            <w:pPr>
              <w:pStyle w:val="TAC"/>
            </w:pPr>
            <w:r w:rsidRPr="006F4D85">
              <w:t>dB</w:t>
            </w:r>
          </w:p>
        </w:tc>
        <w:tc>
          <w:tcPr>
            <w:tcW w:w="3985" w:type="dxa"/>
            <w:gridSpan w:val="3"/>
            <w:tcBorders>
              <w:top w:val="single" w:sz="4" w:space="0" w:color="auto"/>
              <w:left w:val="single" w:sz="4" w:space="0" w:color="auto"/>
              <w:bottom w:val="single" w:sz="4" w:space="0" w:color="auto"/>
              <w:right w:val="single" w:sz="4" w:space="0" w:color="auto"/>
            </w:tcBorders>
            <w:vAlign w:val="center"/>
            <w:hideMark/>
          </w:tcPr>
          <w:p w14:paraId="29C4BCCD" w14:textId="77777777" w:rsidR="00141959" w:rsidRPr="006F4D85" w:rsidRDefault="00141959" w:rsidP="005942C7">
            <w:pPr>
              <w:pStyle w:val="TAC"/>
            </w:pPr>
            <w:r w:rsidRPr="006F4D85">
              <w:t>4</w:t>
            </w:r>
          </w:p>
        </w:tc>
      </w:tr>
      <w:tr w:rsidR="00141959" w:rsidRPr="006F4D85" w14:paraId="3DC64291" w14:textId="77777777" w:rsidTr="005942C7">
        <w:trPr>
          <w:cantSplit/>
          <w:trHeight w:val="172"/>
          <w:jc w:val="center"/>
        </w:trPr>
        <w:tc>
          <w:tcPr>
            <w:tcW w:w="3621" w:type="dxa"/>
            <w:gridSpan w:val="2"/>
            <w:tcBorders>
              <w:top w:val="single" w:sz="4" w:space="0" w:color="auto"/>
              <w:left w:val="single" w:sz="4" w:space="0" w:color="auto"/>
              <w:bottom w:val="single" w:sz="4" w:space="0" w:color="auto"/>
              <w:right w:val="single" w:sz="4" w:space="0" w:color="auto"/>
            </w:tcBorders>
            <w:vAlign w:val="center"/>
            <w:hideMark/>
          </w:tcPr>
          <w:p w14:paraId="3E5B4610" w14:textId="77777777" w:rsidR="00141959" w:rsidRPr="006F4D85" w:rsidRDefault="00141959" w:rsidP="005942C7">
            <w:pPr>
              <w:pStyle w:val="TAL"/>
              <w:rPr>
                <w:lang w:val="en-US"/>
              </w:rPr>
            </w:pPr>
            <w:r w:rsidRPr="006F4D85">
              <w:rPr>
                <w:lang w:eastAsia="ja-JP"/>
              </w:rPr>
              <w:t>EPRE ratio of PDCCH to PDCCH DMRS</w:t>
            </w:r>
          </w:p>
        </w:tc>
        <w:tc>
          <w:tcPr>
            <w:tcW w:w="1052" w:type="dxa"/>
            <w:tcBorders>
              <w:top w:val="single" w:sz="4" w:space="0" w:color="auto"/>
              <w:left w:val="single" w:sz="4" w:space="0" w:color="auto"/>
              <w:bottom w:val="single" w:sz="4" w:space="0" w:color="auto"/>
              <w:right w:val="single" w:sz="4" w:space="0" w:color="auto"/>
            </w:tcBorders>
            <w:vAlign w:val="center"/>
            <w:hideMark/>
          </w:tcPr>
          <w:p w14:paraId="4E9BBC56" w14:textId="77777777" w:rsidR="00141959" w:rsidRPr="006F4D85" w:rsidRDefault="00141959" w:rsidP="005942C7">
            <w:pPr>
              <w:pStyle w:val="TAC"/>
            </w:pPr>
            <w:r w:rsidRPr="006F4D85">
              <w:t>dB</w:t>
            </w:r>
          </w:p>
        </w:tc>
        <w:tc>
          <w:tcPr>
            <w:tcW w:w="3985" w:type="dxa"/>
            <w:gridSpan w:val="3"/>
            <w:tcBorders>
              <w:top w:val="single" w:sz="4" w:space="0" w:color="auto"/>
              <w:left w:val="single" w:sz="4" w:space="0" w:color="auto"/>
              <w:bottom w:val="single" w:sz="4" w:space="0" w:color="auto"/>
              <w:right w:val="single" w:sz="4" w:space="0" w:color="auto"/>
            </w:tcBorders>
            <w:vAlign w:val="center"/>
            <w:hideMark/>
          </w:tcPr>
          <w:p w14:paraId="479517FE" w14:textId="77777777" w:rsidR="00141959" w:rsidRPr="006F4D85" w:rsidRDefault="00141959" w:rsidP="005942C7">
            <w:pPr>
              <w:pStyle w:val="TAC"/>
            </w:pPr>
            <w:r w:rsidRPr="006F4D85">
              <w:t>0</w:t>
            </w:r>
          </w:p>
        </w:tc>
      </w:tr>
      <w:tr w:rsidR="00141959" w:rsidRPr="006F4D85" w14:paraId="5DC7ABB2" w14:textId="77777777" w:rsidTr="005942C7">
        <w:trPr>
          <w:cantSplit/>
          <w:trHeight w:val="161"/>
          <w:jc w:val="center"/>
        </w:trPr>
        <w:tc>
          <w:tcPr>
            <w:tcW w:w="3621" w:type="dxa"/>
            <w:gridSpan w:val="2"/>
            <w:tcBorders>
              <w:top w:val="single" w:sz="4" w:space="0" w:color="auto"/>
              <w:left w:val="single" w:sz="4" w:space="0" w:color="auto"/>
              <w:bottom w:val="single" w:sz="4" w:space="0" w:color="auto"/>
              <w:right w:val="single" w:sz="4" w:space="0" w:color="auto"/>
            </w:tcBorders>
            <w:vAlign w:val="center"/>
          </w:tcPr>
          <w:p w14:paraId="79F47F9A" w14:textId="77777777" w:rsidR="00141959" w:rsidRPr="006F4D85" w:rsidRDefault="00141959" w:rsidP="005942C7">
            <w:pPr>
              <w:pStyle w:val="TAL"/>
              <w:rPr>
                <w:lang w:eastAsia="ja-JP"/>
              </w:rPr>
            </w:pPr>
            <w:r w:rsidRPr="006F4D85">
              <w:rPr>
                <w:lang w:eastAsia="ja-JP"/>
              </w:rPr>
              <w:t>EPRE ratio of PBCH DMRS to SSS</w:t>
            </w:r>
          </w:p>
        </w:tc>
        <w:tc>
          <w:tcPr>
            <w:tcW w:w="1052" w:type="dxa"/>
            <w:tcBorders>
              <w:top w:val="single" w:sz="4" w:space="0" w:color="auto"/>
              <w:left w:val="single" w:sz="4" w:space="0" w:color="auto"/>
              <w:bottom w:val="single" w:sz="4" w:space="0" w:color="auto"/>
              <w:right w:val="single" w:sz="4" w:space="0" w:color="auto"/>
            </w:tcBorders>
            <w:vAlign w:val="center"/>
          </w:tcPr>
          <w:p w14:paraId="33D0295D" w14:textId="77777777" w:rsidR="00141959" w:rsidRPr="006F4D85" w:rsidRDefault="00141959" w:rsidP="005942C7">
            <w:pPr>
              <w:pStyle w:val="TAC"/>
            </w:pPr>
            <w:r w:rsidRPr="006F4D85">
              <w:t>dB</w:t>
            </w:r>
          </w:p>
        </w:tc>
        <w:tc>
          <w:tcPr>
            <w:tcW w:w="3985" w:type="dxa"/>
            <w:gridSpan w:val="3"/>
            <w:tcBorders>
              <w:top w:val="single" w:sz="4" w:space="0" w:color="auto"/>
              <w:left w:val="single" w:sz="4" w:space="0" w:color="auto"/>
              <w:bottom w:val="nil"/>
              <w:right w:val="single" w:sz="4" w:space="0" w:color="auto"/>
            </w:tcBorders>
            <w:vAlign w:val="center"/>
          </w:tcPr>
          <w:p w14:paraId="53CF9659" w14:textId="77777777" w:rsidR="00141959" w:rsidRPr="006F4D85" w:rsidRDefault="00141959" w:rsidP="005942C7">
            <w:pPr>
              <w:pStyle w:val="TAC"/>
            </w:pPr>
          </w:p>
        </w:tc>
      </w:tr>
      <w:tr w:rsidR="00141959" w:rsidRPr="006F4D85" w14:paraId="28317185" w14:textId="77777777" w:rsidTr="005942C7">
        <w:trPr>
          <w:cantSplit/>
          <w:trHeight w:val="161"/>
          <w:jc w:val="center"/>
        </w:trPr>
        <w:tc>
          <w:tcPr>
            <w:tcW w:w="3621" w:type="dxa"/>
            <w:gridSpan w:val="2"/>
            <w:tcBorders>
              <w:top w:val="single" w:sz="4" w:space="0" w:color="auto"/>
              <w:left w:val="single" w:sz="4" w:space="0" w:color="auto"/>
              <w:bottom w:val="single" w:sz="4" w:space="0" w:color="auto"/>
              <w:right w:val="single" w:sz="4" w:space="0" w:color="auto"/>
            </w:tcBorders>
            <w:vAlign w:val="center"/>
          </w:tcPr>
          <w:p w14:paraId="5012C3EC" w14:textId="77777777" w:rsidR="00141959" w:rsidRPr="006F4D85" w:rsidRDefault="00141959" w:rsidP="005942C7">
            <w:pPr>
              <w:pStyle w:val="TAL"/>
              <w:rPr>
                <w:lang w:eastAsia="ja-JP"/>
              </w:rPr>
            </w:pPr>
            <w:r w:rsidRPr="006F4D85">
              <w:rPr>
                <w:lang w:eastAsia="ja-JP"/>
              </w:rPr>
              <w:t>EPRE ratio of PBCH to PBCH DMRS</w:t>
            </w:r>
          </w:p>
        </w:tc>
        <w:tc>
          <w:tcPr>
            <w:tcW w:w="1052" w:type="dxa"/>
            <w:tcBorders>
              <w:top w:val="single" w:sz="4" w:space="0" w:color="auto"/>
              <w:left w:val="single" w:sz="4" w:space="0" w:color="auto"/>
              <w:bottom w:val="single" w:sz="4" w:space="0" w:color="auto"/>
              <w:right w:val="single" w:sz="4" w:space="0" w:color="auto"/>
            </w:tcBorders>
            <w:vAlign w:val="center"/>
          </w:tcPr>
          <w:p w14:paraId="7AF32307" w14:textId="77777777" w:rsidR="00141959" w:rsidRPr="006F4D85" w:rsidRDefault="00141959" w:rsidP="005942C7">
            <w:pPr>
              <w:pStyle w:val="TAC"/>
            </w:pPr>
            <w:r w:rsidRPr="006F4D85">
              <w:t>dB</w:t>
            </w:r>
          </w:p>
        </w:tc>
        <w:tc>
          <w:tcPr>
            <w:tcW w:w="3985" w:type="dxa"/>
            <w:gridSpan w:val="3"/>
            <w:tcBorders>
              <w:top w:val="nil"/>
              <w:left w:val="single" w:sz="4" w:space="0" w:color="auto"/>
              <w:bottom w:val="nil"/>
              <w:right w:val="single" w:sz="4" w:space="0" w:color="auto"/>
            </w:tcBorders>
            <w:vAlign w:val="center"/>
          </w:tcPr>
          <w:p w14:paraId="5C93ABC4" w14:textId="77777777" w:rsidR="00141959" w:rsidRPr="006F4D85" w:rsidRDefault="00141959" w:rsidP="005942C7">
            <w:pPr>
              <w:pStyle w:val="TAC"/>
            </w:pPr>
          </w:p>
        </w:tc>
      </w:tr>
      <w:tr w:rsidR="00141959" w:rsidRPr="006F4D85" w14:paraId="2787A623" w14:textId="77777777" w:rsidTr="005942C7">
        <w:trPr>
          <w:cantSplit/>
          <w:trHeight w:val="161"/>
          <w:jc w:val="center"/>
        </w:trPr>
        <w:tc>
          <w:tcPr>
            <w:tcW w:w="3621" w:type="dxa"/>
            <w:gridSpan w:val="2"/>
            <w:tcBorders>
              <w:top w:val="single" w:sz="4" w:space="0" w:color="auto"/>
              <w:left w:val="single" w:sz="4" w:space="0" w:color="auto"/>
              <w:bottom w:val="single" w:sz="4" w:space="0" w:color="auto"/>
              <w:right w:val="single" w:sz="4" w:space="0" w:color="auto"/>
            </w:tcBorders>
            <w:vAlign w:val="center"/>
          </w:tcPr>
          <w:p w14:paraId="0BDCC3B3" w14:textId="77777777" w:rsidR="00141959" w:rsidRPr="006F4D85" w:rsidRDefault="00141959" w:rsidP="005942C7">
            <w:pPr>
              <w:pStyle w:val="TAL"/>
              <w:rPr>
                <w:lang w:eastAsia="ja-JP"/>
              </w:rPr>
            </w:pPr>
            <w:r w:rsidRPr="006F4D85">
              <w:rPr>
                <w:lang w:eastAsia="ja-JP"/>
              </w:rPr>
              <w:t>EPRE ratio of PSS to SSS</w:t>
            </w:r>
          </w:p>
        </w:tc>
        <w:tc>
          <w:tcPr>
            <w:tcW w:w="1052" w:type="dxa"/>
            <w:tcBorders>
              <w:top w:val="single" w:sz="4" w:space="0" w:color="auto"/>
              <w:left w:val="single" w:sz="4" w:space="0" w:color="auto"/>
              <w:bottom w:val="single" w:sz="4" w:space="0" w:color="auto"/>
              <w:right w:val="single" w:sz="4" w:space="0" w:color="auto"/>
            </w:tcBorders>
            <w:vAlign w:val="center"/>
          </w:tcPr>
          <w:p w14:paraId="2F4C6F56" w14:textId="77777777" w:rsidR="00141959" w:rsidRPr="006F4D85" w:rsidRDefault="00141959" w:rsidP="005942C7">
            <w:pPr>
              <w:pStyle w:val="TAC"/>
            </w:pPr>
            <w:r w:rsidRPr="006F4D85">
              <w:t>dB</w:t>
            </w:r>
          </w:p>
        </w:tc>
        <w:tc>
          <w:tcPr>
            <w:tcW w:w="3985" w:type="dxa"/>
            <w:gridSpan w:val="3"/>
            <w:tcBorders>
              <w:top w:val="nil"/>
              <w:left w:val="single" w:sz="4" w:space="0" w:color="auto"/>
              <w:bottom w:val="nil"/>
              <w:right w:val="single" w:sz="4" w:space="0" w:color="auto"/>
            </w:tcBorders>
            <w:vAlign w:val="center"/>
          </w:tcPr>
          <w:p w14:paraId="225810C2" w14:textId="77777777" w:rsidR="00141959" w:rsidRPr="006F4D85" w:rsidRDefault="00141959" w:rsidP="005942C7">
            <w:pPr>
              <w:pStyle w:val="TAC"/>
            </w:pPr>
          </w:p>
        </w:tc>
      </w:tr>
      <w:tr w:rsidR="00141959" w:rsidRPr="006F4D85" w14:paraId="23909E9B" w14:textId="77777777" w:rsidTr="005942C7">
        <w:trPr>
          <w:cantSplit/>
          <w:trHeight w:val="161"/>
          <w:jc w:val="center"/>
        </w:trPr>
        <w:tc>
          <w:tcPr>
            <w:tcW w:w="3621" w:type="dxa"/>
            <w:gridSpan w:val="2"/>
            <w:tcBorders>
              <w:top w:val="single" w:sz="4" w:space="0" w:color="auto"/>
              <w:left w:val="single" w:sz="4" w:space="0" w:color="auto"/>
              <w:bottom w:val="single" w:sz="4" w:space="0" w:color="auto"/>
              <w:right w:val="single" w:sz="4" w:space="0" w:color="auto"/>
            </w:tcBorders>
            <w:vAlign w:val="center"/>
          </w:tcPr>
          <w:p w14:paraId="19FD6761" w14:textId="77777777" w:rsidR="00141959" w:rsidRPr="006F4D85" w:rsidRDefault="00141959" w:rsidP="005942C7">
            <w:pPr>
              <w:pStyle w:val="TAL"/>
              <w:rPr>
                <w:lang w:eastAsia="ja-JP"/>
              </w:rPr>
            </w:pPr>
            <w:r w:rsidRPr="006F4D85">
              <w:rPr>
                <w:lang w:eastAsia="ja-JP"/>
              </w:rPr>
              <w:t xml:space="preserve">EPRE ratio of PDSCH DMRS to SSS </w:t>
            </w:r>
          </w:p>
        </w:tc>
        <w:tc>
          <w:tcPr>
            <w:tcW w:w="1052" w:type="dxa"/>
            <w:tcBorders>
              <w:top w:val="single" w:sz="4" w:space="0" w:color="auto"/>
              <w:left w:val="single" w:sz="4" w:space="0" w:color="auto"/>
              <w:bottom w:val="single" w:sz="4" w:space="0" w:color="auto"/>
              <w:right w:val="single" w:sz="4" w:space="0" w:color="auto"/>
            </w:tcBorders>
            <w:vAlign w:val="center"/>
          </w:tcPr>
          <w:p w14:paraId="2973C5D6" w14:textId="77777777" w:rsidR="00141959" w:rsidRPr="006F4D85" w:rsidRDefault="00141959" w:rsidP="005942C7">
            <w:pPr>
              <w:pStyle w:val="TAC"/>
            </w:pPr>
            <w:r w:rsidRPr="006F4D85">
              <w:t>dB</w:t>
            </w:r>
          </w:p>
        </w:tc>
        <w:tc>
          <w:tcPr>
            <w:tcW w:w="3985" w:type="dxa"/>
            <w:gridSpan w:val="3"/>
            <w:tcBorders>
              <w:top w:val="nil"/>
              <w:left w:val="single" w:sz="4" w:space="0" w:color="auto"/>
              <w:bottom w:val="nil"/>
              <w:right w:val="single" w:sz="4" w:space="0" w:color="auto"/>
            </w:tcBorders>
            <w:vAlign w:val="center"/>
          </w:tcPr>
          <w:p w14:paraId="59797529" w14:textId="77777777" w:rsidR="00141959" w:rsidRPr="006F4D85" w:rsidRDefault="00141959" w:rsidP="005942C7">
            <w:pPr>
              <w:pStyle w:val="TAC"/>
            </w:pPr>
            <w:r w:rsidRPr="006F4D85">
              <w:t>0</w:t>
            </w:r>
          </w:p>
        </w:tc>
      </w:tr>
      <w:tr w:rsidR="00141959" w:rsidRPr="006F4D85" w14:paraId="6D0EB714" w14:textId="77777777" w:rsidTr="005942C7">
        <w:trPr>
          <w:cantSplit/>
          <w:trHeight w:val="161"/>
          <w:jc w:val="center"/>
        </w:trPr>
        <w:tc>
          <w:tcPr>
            <w:tcW w:w="3621" w:type="dxa"/>
            <w:gridSpan w:val="2"/>
            <w:tcBorders>
              <w:top w:val="single" w:sz="4" w:space="0" w:color="auto"/>
              <w:left w:val="single" w:sz="4" w:space="0" w:color="auto"/>
              <w:bottom w:val="single" w:sz="4" w:space="0" w:color="auto"/>
              <w:right w:val="single" w:sz="4" w:space="0" w:color="auto"/>
            </w:tcBorders>
            <w:vAlign w:val="center"/>
          </w:tcPr>
          <w:p w14:paraId="7E216BAF" w14:textId="77777777" w:rsidR="00141959" w:rsidRPr="006F4D85" w:rsidRDefault="00141959" w:rsidP="005942C7">
            <w:pPr>
              <w:pStyle w:val="TAL"/>
              <w:rPr>
                <w:lang w:eastAsia="ja-JP"/>
              </w:rPr>
            </w:pPr>
            <w:r w:rsidRPr="006F4D85">
              <w:rPr>
                <w:lang w:eastAsia="ja-JP"/>
              </w:rPr>
              <w:t>EPRE ratio of PDSCH to PDSCH DMRS</w:t>
            </w:r>
          </w:p>
        </w:tc>
        <w:tc>
          <w:tcPr>
            <w:tcW w:w="1052" w:type="dxa"/>
            <w:tcBorders>
              <w:top w:val="single" w:sz="4" w:space="0" w:color="auto"/>
              <w:left w:val="single" w:sz="4" w:space="0" w:color="auto"/>
              <w:bottom w:val="single" w:sz="4" w:space="0" w:color="auto"/>
              <w:right w:val="single" w:sz="4" w:space="0" w:color="auto"/>
            </w:tcBorders>
            <w:vAlign w:val="center"/>
          </w:tcPr>
          <w:p w14:paraId="632D0E6F" w14:textId="77777777" w:rsidR="00141959" w:rsidRPr="006F4D85" w:rsidRDefault="00141959" w:rsidP="005942C7">
            <w:pPr>
              <w:pStyle w:val="TAC"/>
            </w:pPr>
            <w:r w:rsidRPr="006F4D85">
              <w:t>dB</w:t>
            </w:r>
          </w:p>
        </w:tc>
        <w:tc>
          <w:tcPr>
            <w:tcW w:w="3985" w:type="dxa"/>
            <w:gridSpan w:val="3"/>
            <w:tcBorders>
              <w:top w:val="nil"/>
              <w:left w:val="single" w:sz="4" w:space="0" w:color="auto"/>
              <w:bottom w:val="nil"/>
              <w:right w:val="single" w:sz="4" w:space="0" w:color="auto"/>
            </w:tcBorders>
            <w:vAlign w:val="center"/>
          </w:tcPr>
          <w:p w14:paraId="528FADE3" w14:textId="77777777" w:rsidR="00141959" w:rsidRPr="006F4D85" w:rsidRDefault="00141959" w:rsidP="005942C7">
            <w:pPr>
              <w:pStyle w:val="TAC"/>
            </w:pPr>
          </w:p>
        </w:tc>
      </w:tr>
      <w:tr w:rsidR="00141959" w:rsidRPr="006F4D85" w14:paraId="503C3B29" w14:textId="77777777" w:rsidTr="005942C7">
        <w:trPr>
          <w:cantSplit/>
          <w:trHeight w:val="161"/>
          <w:jc w:val="center"/>
        </w:trPr>
        <w:tc>
          <w:tcPr>
            <w:tcW w:w="3621" w:type="dxa"/>
            <w:gridSpan w:val="2"/>
            <w:tcBorders>
              <w:top w:val="single" w:sz="4" w:space="0" w:color="auto"/>
              <w:left w:val="single" w:sz="4" w:space="0" w:color="auto"/>
              <w:bottom w:val="single" w:sz="4" w:space="0" w:color="auto"/>
              <w:right w:val="single" w:sz="4" w:space="0" w:color="auto"/>
            </w:tcBorders>
            <w:vAlign w:val="center"/>
          </w:tcPr>
          <w:p w14:paraId="68925D65" w14:textId="77777777" w:rsidR="00141959" w:rsidRPr="006F4D85" w:rsidRDefault="00141959" w:rsidP="005942C7">
            <w:pPr>
              <w:pStyle w:val="TAL"/>
              <w:rPr>
                <w:lang w:eastAsia="ja-JP"/>
              </w:rPr>
            </w:pPr>
            <w:r w:rsidRPr="006F4D85">
              <w:rPr>
                <w:lang w:eastAsia="ja-JP"/>
              </w:rPr>
              <w:t>EPRE ratio of OCNG DMRS to SSS</w:t>
            </w:r>
          </w:p>
        </w:tc>
        <w:tc>
          <w:tcPr>
            <w:tcW w:w="1052" w:type="dxa"/>
            <w:tcBorders>
              <w:top w:val="single" w:sz="4" w:space="0" w:color="auto"/>
              <w:left w:val="single" w:sz="4" w:space="0" w:color="auto"/>
              <w:bottom w:val="single" w:sz="4" w:space="0" w:color="auto"/>
              <w:right w:val="single" w:sz="4" w:space="0" w:color="auto"/>
            </w:tcBorders>
            <w:vAlign w:val="center"/>
          </w:tcPr>
          <w:p w14:paraId="5215D185" w14:textId="77777777" w:rsidR="00141959" w:rsidRPr="006F4D85" w:rsidRDefault="00141959" w:rsidP="005942C7">
            <w:pPr>
              <w:pStyle w:val="TAC"/>
            </w:pPr>
            <w:r w:rsidRPr="006F4D85">
              <w:t>dB</w:t>
            </w:r>
          </w:p>
        </w:tc>
        <w:tc>
          <w:tcPr>
            <w:tcW w:w="3985" w:type="dxa"/>
            <w:gridSpan w:val="3"/>
            <w:tcBorders>
              <w:top w:val="nil"/>
              <w:left w:val="single" w:sz="4" w:space="0" w:color="auto"/>
              <w:bottom w:val="nil"/>
              <w:right w:val="single" w:sz="4" w:space="0" w:color="auto"/>
            </w:tcBorders>
            <w:vAlign w:val="center"/>
          </w:tcPr>
          <w:p w14:paraId="2A13AF63" w14:textId="77777777" w:rsidR="00141959" w:rsidRPr="006F4D85" w:rsidRDefault="00141959" w:rsidP="005942C7">
            <w:pPr>
              <w:pStyle w:val="TAC"/>
            </w:pPr>
          </w:p>
        </w:tc>
      </w:tr>
      <w:tr w:rsidR="00141959" w:rsidRPr="006F4D85" w14:paraId="4D11EB3D" w14:textId="77777777" w:rsidTr="005942C7">
        <w:trPr>
          <w:cantSplit/>
          <w:trHeight w:val="161"/>
          <w:jc w:val="center"/>
        </w:trPr>
        <w:tc>
          <w:tcPr>
            <w:tcW w:w="3621" w:type="dxa"/>
            <w:gridSpan w:val="2"/>
            <w:tcBorders>
              <w:top w:val="single" w:sz="4" w:space="0" w:color="auto"/>
              <w:left w:val="single" w:sz="4" w:space="0" w:color="auto"/>
              <w:bottom w:val="single" w:sz="4" w:space="0" w:color="auto"/>
              <w:right w:val="single" w:sz="4" w:space="0" w:color="auto"/>
            </w:tcBorders>
            <w:vAlign w:val="center"/>
          </w:tcPr>
          <w:p w14:paraId="31B677B3" w14:textId="77777777" w:rsidR="00141959" w:rsidRPr="006F4D85" w:rsidRDefault="00141959" w:rsidP="005942C7">
            <w:pPr>
              <w:pStyle w:val="TAL"/>
              <w:rPr>
                <w:lang w:eastAsia="ja-JP"/>
              </w:rPr>
            </w:pPr>
            <w:r w:rsidRPr="006F4D85">
              <w:rPr>
                <w:lang w:eastAsia="ja-JP"/>
              </w:rPr>
              <w:t>EPRE ratio of OCNG to OCNG DMRS</w:t>
            </w:r>
          </w:p>
        </w:tc>
        <w:tc>
          <w:tcPr>
            <w:tcW w:w="1052" w:type="dxa"/>
            <w:tcBorders>
              <w:top w:val="single" w:sz="4" w:space="0" w:color="auto"/>
              <w:left w:val="single" w:sz="4" w:space="0" w:color="auto"/>
              <w:bottom w:val="single" w:sz="4" w:space="0" w:color="auto"/>
              <w:right w:val="single" w:sz="4" w:space="0" w:color="auto"/>
            </w:tcBorders>
            <w:vAlign w:val="center"/>
          </w:tcPr>
          <w:p w14:paraId="401AE5C5" w14:textId="77777777" w:rsidR="00141959" w:rsidRPr="006F4D85" w:rsidRDefault="00141959" w:rsidP="005942C7">
            <w:pPr>
              <w:pStyle w:val="TAC"/>
            </w:pPr>
            <w:r w:rsidRPr="006F4D85">
              <w:t>dB</w:t>
            </w:r>
          </w:p>
        </w:tc>
        <w:tc>
          <w:tcPr>
            <w:tcW w:w="3985" w:type="dxa"/>
            <w:gridSpan w:val="3"/>
            <w:tcBorders>
              <w:top w:val="nil"/>
              <w:left w:val="single" w:sz="4" w:space="0" w:color="auto"/>
              <w:bottom w:val="single" w:sz="4" w:space="0" w:color="auto"/>
              <w:right w:val="single" w:sz="4" w:space="0" w:color="auto"/>
            </w:tcBorders>
            <w:vAlign w:val="center"/>
          </w:tcPr>
          <w:p w14:paraId="62ED84F1" w14:textId="77777777" w:rsidR="00141959" w:rsidRPr="006F4D85" w:rsidRDefault="00141959" w:rsidP="005942C7">
            <w:pPr>
              <w:pStyle w:val="TAC"/>
            </w:pPr>
          </w:p>
        </w:tc>
      </w:tr>
      <w:tr w:rsidR="00141959" w:rsidRPr="006F4D85" w14:paraId="53ECFEC3" w14:textId="77777777" w:rsidTr="005942C7">
        <w:trPr>
          <w:cantSplit/>
          <w:trHeight w:val="177"/>
          <w:jc w:val="center"/>
        </w:trPr>
        <w:tc>
          <w:tcPr>
            <w:tcW w:w="1070" w:type="dxa"/>
            <w:tcBorders>
              <w:top w:val="single" w:sz="4" w:space="0" w:color="auto"/>
              <w:left w:val="single" w:sz="4" w:space="0" w:color="auto"/>
              <w:bottom w:val="nil"/>
              <w:right w:val="single" w:sz="4" w:space="0" w:color="auto"/>
            </w:tcBorders>
            <w:hideMark/>
          </w:tcPr>
          <w:p w14:paraId="437A6D42" w14:textId="77777777" w:rsidR="00141959" w:rsidRPr="006F4D85" w:rsidRDefault="00141959" w:rsidP="005942C7">
            <w:pPr>
              <w:pStyle w:val="TAL"/>
            </w:pPr>
            <w:r w:rsidRPr="006F4D85">
              <w:rPr>
                <w:rFonts w:eastAsia="?? ??"/>
              </w:rPr>
              <w:t xml:space="preserve">SNR on </w:t>
            </w:r>
          </w:p>
        </w:tc>
        <w:tc>
          <w:tcPr>
            <w:tcW w:w="2551" w:type="dxa"/>
            <w:tcBorders>
              <w:top w:val="single" w:sz="4" w:space="0" w:color="auto"/>
              <w:left w:val="single" w:sz="4" w:space="0" w:color="auto"/>
              <w:bottom w:val="single" w:sz="4" w:space="0" w:color="auto"/>
              <w:right w:val="single" w:sz="4" w:space="0" w:color="auto"/>
            </w:tcBorders>
            <w:vAlign w:val="center"/>
            <w:hideMark/>
          </w:tcPr>
          <w:p w14:paraId="4ABE5E9C" w14:textId="77777777" w:rsidR="00141959" w:rsidRPr="006F4D85" w:rsidRDefault="00141959" w:rsidP="005942C7">
            <w:pPr>
              <w:pStyle w:val="TAL"/>
              <w:rPr>
                <w:lang w:val="it-IT"/>
              </w:rPr>
            </w:pPr>
            <w:r w:rsidRPr="006F4D85">
              <w:rPr>
                <w:lang w:val="it-IT"/>
              </w:rPr>
              <w:t>Config 1, 4</w:t>
            </w:r>
          </w:p>
        </w:tc>
        <w:tc>
          <w:tcPr>
            <w:tcW w:w="1052" w:type="dxa"/>
            <w:tcBorders>
              <w:top w:val="single" w:sz="4" w:space="0" w:color="auto"/>
              <w:left w:val="single" w:sz="4" w:space="0" w:color="auto"/>
              <w:bottom w:val="nil"/>
              <w:right w:val="single" w:sz="4" w:space="0" w:color="auto"/>
            </w:tcBorders>
            <w:vAlign w:val="center"/>
            <w:hideMark/>
          </w:tcPr>
          <w:p w14:paraId="04405427" w14:textId="77777777" w:rsidR="00141959" w:rsidRPr="006F4D85" w:rsidRDefault="00141959" w:rsidP="005942C7">
            <w:pPr>
              <w:pStyle w:val="TAC"/>
            </w:pPr>
            <w:r w:rsidRPr="006F4D85">
              <w:t>dB</w:t>
            </w:r>
          </w:p>
        </w:tc>
        <w:tc>
          <w:tcPr>
            <w:tcW w:w="1328" w:type="dxa"/>
            <w:tcBorders>
              <w:top w:val="single" w:sz="4" w:space="0" w:color="auto"/>
              <w:left w:val="single" w:sz="4" w:space="0" w:color="auto"/>
              <w:bottom w:val="single" w:sz="4" w:space="0" w:color="auto"/>
              <w:right w:val="single" w:sz="4" w:space="0" w:color="auto"/>
            </w:tcBorders>
            <w:vAlign w:val="center"/>
            <w:hideMark/>
          </w:tcPr>
          <w:p w14:paraId="32E9089A" w14:textId="77777777" w:rsidR="00141959" w:rsidRPr="006F4D85" w:rsidRDefault="00141959" w:rsidP="005942C7">
            <w:pPr>
              <w:pStyle w:val="TAC"/>
              <w:rPr>
                <w:rFonts w:eastAsia="MS Mincho"/>
              </w:rPr>
            </w:pPr>
            <w:r w:rsidRPr="006F4D85">
              <w:rPr>
                <w:rFonts w:eastAsia="MS Mincho"/>
              </w:rPr>
              <w:t>1</w:t>
            </w:r>
          </w:p>
        </w:tc>
        <w:tc>
          <w:tcPr>
            <w:tcW w:w="1328" w:type="dxa"/>
            <w:tcBorders>
              <w:top w:val="single" w:sz="4" w:space="0" w:color="auto"/>
              <w:left w:val="single" w:sz="4" w:space="0" w:color="auto"/>
              <w:bottom w:val="single" w:sz="4" w:space="0" w:color="auto"/>
              <w:right w:val="single" w:sz="4" w:space="0" w:color="auto"/>
            </w:tcBorders>
            <w:vAlign w:val="center"/>
            <w:hideMark/>
          </w:tcPr>
          <w:p w14:paraId="30FBCAC5" w14:textId="77777777" w:rsidR="00141959" w:rsidRPr="006F4D85" w:rsidRDefault="00141959" w:rsidP="005942C7">
            <w:pPr>
              <w:pStyle w:val="TAC"/>
              <w:rPr>
                <w:rFonts w:eastAsia="MS Mincho"/>
              </w:rPr>
            </w:pPr>
            <w:r w:rsidRPr="006F4D85">
              <w:rPr>
                <w:rFonts w:eastAsia="MS Mincho"/>
              </w:rPr>
              <w:t>-7</w:t>
            </w:r>
          </w:p>
        </w:tc>
        <w:tc>
          <w:tcPr>
            <w:tcW w:w="1329" w:type="dxa"/>
            <w:tcBorders>
              <w:top w:val="single" w:sz="4" w:space="0" w:color="auto"/>
              <w:left w:val="single" w:sz="4" w:space="0" w:color="auto"/>
              <w:bottom w:val="single" w:sz="4" w:space="0" w:color="auto"/>
              <w:right w:val="single" w:sz="4" w:space="0" w:color="auto"/>
            </w:tcBorders>
            <w:vAlign w:val="center"/>
            <w:hideMark/>
          </w:tcPr>
          <w:p w14:paraId="469EC4B4" w14:textId="77777777" w:rsidR="00141959" w:rsidRPr="006F4D85" w:rsidRDefault="00141959" w:rsidP="005942C7">
            <w:pPr>
              <w:pStyle w:val="TAC"/>
              <w:rPr>
                <w:rFonts w:eastAsia="MS Mincho"/>
              </w:rPr>
            </w:pPr>
            <w:r w:rsidRPr="006F4D85">
              <w:rPr>
                <w:rFonts w:eastAsia="MS Mincho"/>
              </w:rPr>
              <w:t>-15</w:t>
            </w:r>
          </w:p>
        </w:tc>
      </w:tr>
      <w:tr w:rsidR="00141959" w:rsidRPr="006F4D85" w14:paraId="2CBE79B8" w14:textId="77777777" w:rsidTr="005942C7">
        <w:trPr>
          <w:cantSplit/>
          <w:trHeight w:val="234"/>
          <w:jc w:val="center"/>
        </w:trPr>
        <w:tc>
          <w:tcPr>
            <w:tcW w:w="1070" w:type="dxa"/>
            <w:tcBorders>
              <w:top w:val="nil"/>
              <w:left w:val="single" w:sz="4" w:space="0" w:color="auto"/>
              <w:bottom w:val="nil"/>
              <w:right w:val="single" w:sz="4" w:space="0" w:color="auto"/>
            </w:tcBorders>
            <w:vAlign w:val="center"/>
            <w:hideMark/>
          </w:tcPr>
          <w:p w14:paraId="45F662B8" w14:textId="77777777" w:rsidR="00141959" w:rsidRPr="006F4D85" w:rsidRDefault="00141959" w:rsidP="005942C7">
            <w:pPr>
              <w:pStyle w:val="TAL"/>
            </w:pPr>
            <w:r w:rsidRPr="006F4D85">
              <w:rPr>
                <w:rFonts w:eastAsia="?? ??"/>
              </w:rPr>
              <w:t>RLM-RS</w:t>
            </w:r>
          </w:p>
        </w:tc>
        <w:tc>
          <w:tcPr>
            <w:tcW w:w="2551" w:type="dxa"/>
            <w:tcBorders>
              <w:top w:val="single" w:sz="4" w:space="0" w:color="auto"/>
              <w:left w:val="single" w:sz="4" w:space="0" w:color="auto"/>
              <w:bottom w:val="single" w:sz="4" w:space="0" w:color="auto"/>
              <w:right w:val="single" w:sz="4" w:space="0" w:color="auto"/>
            </w:tcBorders>
            <w:vAlign w:val="center"/>
            <w:hideMark/>
          </w:tcPr>
          <w:p w14:paraId="18360B8E" w14:textId="77777777" w:rsidR="00141959" w:rsidRPr="006F4D85" w:rsidRDefault="00141959" w:rsidP="005942C7">
            <w:pPr>
              <w:pStyle w:val="TAL"/>
              <w:rPr>
                <w:lang w:val="it-IT"/>
              </w:rPr>
            </w:pPr>
            <w:r w:rsidRPr="006F4D85">
              <w:rPr>
                <w:lang w:val="it-IT"/>
              </w:rPr>
              <w:t>Config 2, 5</w:t>
            </w:r>
          </w:p>
        </w:tc>
        <w:tc>
          <w:tcPr>
            <w:tcW w:w="1052" w:type="dxa"/>
            <w:tcBorders>
              <w:top w:val="nil"/>
              <w:left w:val="single" w:sz="4" w:space="0" w:color="auto"/>
              <w:bottom w:val="nil"/>
              <w:right w:val="single" w:sz="4" w:space="0" w:color="auto"/>
            </w:tcBorders>
            <w:vAlign w:val="center"/>
            <w:hideMark/>
          </w:tcPr>
          <w:p w14:paraId="6C6610D6" w14:textId="77777777" w:rsidR="00141959" w:rsidRPr="006F4D85" w:rsidRDefault="00141959" w:rsidP="005942C7">
            <w:pPr>
              <w:pStyle w:val="TAC"/>
            </w:pPr>
          </w:p>
        </w:tc>
        <w:tc>
          <w:tcPr>
            <w:tcW w:w="1328" w:type="dxa"/>
            <w:tcBorders>
              <w:top w:val="single" w:sz="4" w:space="0" w:color="auto"/>
              <w:left w:val="single" w:sz="4" w:space="0" w:color="auto"/>
              <w:bottom w:val="single" w:sz="4" w:space="0" w:color="auto"/>
              <w:right w:val="single" w:sz="4" w:space="0" w:color="auto"/>
            </w:tcBorders>
            <w:vAlign w:val="center"/>
            <w:hideMark/>
          </w:tcPr>
          <w:p w14:paraId="22A0E22C" w14:textId="77777777" w:rsidR="00141959" w:rsidRPr="006F4D85" w:rsidRDefault="00141959" w:rsidP="005942C7">
            <w:pPr>
              <w:pStyle w:val="TAC"/>
            </w:pPr>
            <w:r w:rsidRPr="006F4D85">
              <w:t>1</w:t>
            </w:r>
          </w:p>
        </w:tc>
        <w:tc>
          <w:tcPr>
            <w:tcW w:w="1328" w:type="dxa"/>
            <w:tcBorders>
              <w:top w:val="single" w:sz="4" w:space="0" w:color="auto"/>
              <w:left w:val="single" w:sz="4" w:space="0" w:color="auto"/>
              <w:bottom w:val="single" w:sz="4" w:space="0" w:color="auto"/>
              <w:right w:val="single" w:sz="4" w:space="0" w:color="auto"/>
            </w:tcBorders>
            <w:vAlign w:val="center"/>
            <w:hideMark/>
          </w:tcPr>
          <w:p w14:paraId="1111725A" w14:textId="77777777" w:rsidR="00141959" w:rsidRPr="006F4D85" w:rsidRDefault="00141959" w:rsidP="005942C7">
            <w:pPr>
              <w:pStyle w:val="TAC"/>
            </w:pPr>
            <w:r w:rsidRPr="006F4D85">
              <w:rPr>
                <w:rFonts w:eastAsia="MS Mincho"/>
              </w:rPr>
              <w:t>-7</w:t>
            </w:r>
          </w:p>
        </w:tc>
        <w:tc>
          <w:tcPr>
            <w:tcW w:w="1329" w:type="dxa"/>
            <w:tcBorders>
              <w:top w:val="single" w:sz="4" w:space="0" w:color="auto"/>
              <w:left w:val="single" w:sz="4" w:space="0" w:color="auto"/>
              <w:bottom w:val="single" w:sz="4" w:space="0" w:color="auto"/>
              <w:right w:val="single" w:sz="4" w:space="0" w:color="auto"/>
            </w:tcBorders>
            <w:vAlign w:val="center"/>
            <w:hideMark/>
          </w:tcPr>
          <w:p w14:paraId="655C9B4B" w14:textId="77777777" w:rsidR="00141959" w:rsidRPr="006F4D85" w:rsidRDefault="00141959" w:rsidP="005942C7">
            <w:pPr>
              <w:pStyle w:val="TAC"/>
            </w:pPr>
            <w:r w:rsidRPr="006F4D85">
              <w:rPr>
                <w:rFonts w:eastAsia="MS Mincho"/>
              </w:rPr>
              <w:t>-15</w:t>
            </w:r>
          </w:p>
        </w:tc>
      </w:tr>
      <w:tr w:rsidR="00141959" w:rsidRPr="006F4D85" w14:paraId="342569C4" w14:textId="77777777" w:rsidTr="005942C7">
        <w:trPr>
          <w:cantSplit/>
          <w:trHeight w:val="129"/>
          <w:jc w:val="center"/>
        </w:trPr>
        <w:tc>
          <w:tcPr>
            <w:tcW w:w="1070" w:type="dxa"/>
            <w:tcBorders>
              <w:top w:val="nil"/>
              <w:left w:val="single" w:sz="4" w:space="0" w:color="auto"/>
              <w:bottom w:val="single" w:sz="4" w:space="0" w:color="auto"/>
              <w:right w:val="single" w:sz="4" w:space="0" w:color="auto"/>
            </w:tcBorders>
            <w:vAlign w:val="center"/>
            <w:hideMark/>
          </w:tcPr>
          <w:p w14:paraId="225049C8" w14:textId="77777777" w:rsidR="00141959" w:rsidRPr="006F4D85" w:rsidRDefault="00141959" w:rsidP="005942C7">
            <w:pPr>
              <w:pStyle w:val="TAL"/>
            </w:pPr>
          </w:p>
        </w:tc>
        <w:tc>
          <w:tcPr>
            <w:tcW w:w="2551" w:type="dxa"/>
            <w:tcBorders>
              <w:top w:val="single" w:sz="4" w:space="0" w:color="auto"/>
              <w:left w:val="single" w:sz="4" w:space="0" w:color="auto"/>
              <w:bottom w:val="single" w:sz="4" w:space="0" w:color="auto"/>
              <w:right w:val="single" w:sz="4" w:space="0" w:color="auto"/>
            </w:tcBorders>
            <w:vAlign w:val="center"/>
            <w:hideMark/>
          </w:tcPr>
          <w:p w14:paraId="7D2B517F" w14:textId="77777777" w:rsidR="00141959" w:rsidRPr="006F4D85" w:rsidRDefault="00141959" w:rsidP="005942C7">
            <w:pPr>
              <w:pStyle w:val="TAL"/>
              <w:rPr>
                <w:lang w:val="it-IT"/>
              </w:rPr>
            </w:pPr>
            <w:r w:rsidRPr="006F4D85">
              <w:rPr>
                <w:lang w:val="it-IT"/>
              </w:rPr>
              <w:t>Config 3, 6</w:t>
            </w:r>
          </w:p>
        </w:tc>
        <w:tc>
          <w:tcPr>
            <w:tcW w:w="1052" w:type="dxa"/>
            <w:tcBorders>
              <w:top w:val="nil"/>
              <w:left w:val="single" w:sz="4" w:space="0" w:color="auto"/>
              <w:bottom w:val="single" w:sz="4" w:space="0" w:color="auto"/>
              <w:right w:val="single" w:sz="4" w:space="0" w:color="auto"/>
            </w:tcBorders>
            <w:vAlign w:val="center"/>
            <w:hideMark/>
          </w:tcPr>
          <w:p w14:paraId="01E27F29" w14:textId="77777777" w:rsidR="00141959" w:rsidRPr="006F4D85" w:rsidRDefault="00141959" w:rsidP="005942C7">
            <w:pPr>
              <w:pStyle w:val="TAC"/>
            </w:pPr>
          </w:p>
        </w:tc>
        <w:tc>
          <w:tcPr>
            <w:tcW w:w="1328" w:type="dxa"/>
            <w:tcBorders>
              <w:top w:val="single" w:sz="4" w:space="0" w:color="auto"/>
              <w:left w:val="single" w:sz="4" w:space="0" w:color="auto"/>
              <w:bottom w:val="single" w:sz="4" w:space="0" w:color="auto"/>
              <w:right w:val="single" w:sz="4" w:space="0" w:color="auto"/>
            </w:tcBorders>
            <w:vAlign w:val="center"/>
            <w:hideMark/>
          </w:tcPr>
          <w:p w14:paraId="6934EB7C" w14:textId="77777777" w:rsidR="00141959" w:rsidRPr="006F4D85" w:rsidRDefault="00141959" w:rsidP="005942C7">
            <w:pPr>
              <w:pStyle w:val="TAC"/>
            </w:pPr>
            <w:r w:rsidRPr="006F4D85">
              <w:t>1</w:t>
            </w:r>
          </w:p>
        </w:tc>
        <w:tc>
          <w:tcPr>
            <w:tcW w:w="1328" w:type="dxa"/>
            <w:tcBorders>
              <w:top w:val="single" w:sz="4" w:space="0" w:color="auto"/>
              <w:left w:val="single" w:sz="4" w:space="0" w:color="auto"/>
              <w:bottom w:val="single" w:sz="4" w:space="0" w:color="auto"/>
              <w:right w:val="single" w:sz="4" w:space="0" w:color="auto"/>
            </w:tcBorders>
            <w:vAlign w:val="center"/>
            <w:hideMark/>
          </w:tcPr>
          <w:p w14:paraId="2E3AD89B" w14:textId="77777777" w:rsidR="00141959" w:rsidRPr="006F4D85" w:rsidRDefault="00141959" w:rsidP="005942C7">
            <w:pPr>
              <w:pStyle w:val="TAC"/>
            </w:pPr>
            <w:r w:rsidRPr="006F4D85">
              <w:rPr>
                <w:rFonts w:eastAsia="MS Mincho"/>
              </w:rPr>
              <w:t>-7</w:t>
            </w:r>
          </w:p>
        </w:tc>
        <w:tc>
          <w:tcPr>
            <w:tcW w:w="1329" w:type="dxa"/>
            <w:tcBorders>
              <w:top w:val="single" w:sz="4" w:space="0" w:color="auto"/>
              <w:left w:val="single" w:sz="4" w:space="0" w:color="auto"/>
              <w:bottom w:val="single" w:sz="4" w:space="0" w:color="auto"/>
              <w:right w:val="single" w:sz="4" w:space="0" w:color="auto"/>
            </w:tcBorders>
            <w:vAlign w:val="center"/>
            <w:hideMark/>
          </w:tcPr>
          <w:p w14:paraId="229473A6" w14:textId="77777777" w:rsidR="00141959" w:rsidRPr="006F4D85" w:rsidRDefault="00141959" w:rsidP="005942C7">
            <w:pPr>
              <w:pStyle w:val="TAC"/>
            </w:pPr>
            <w:r w:rsidRPr="006F4D85">
              <w:rPr>
                <w:rFonts w:eastAsia="MS Mincho"/>
              </w:rPr>
              <w:t>-15</w:t>
            </w:r>
          </w:p>
        </w:tc>
      </w:tr>
      <w:tr w:rsidR="00141959" w:rsidRPr="006F4D85" w14:paraId="1E702574" w14:textId="77777777" w:rsidTr="005942C7">
        <w:trPr>
          <w:cantSplit/>
          <w:trHeight w:val="181"/>
          <w:jc w:val="center"/>
        </w:trPr>
        <w:tc>
          <w:tcPr>
            <w:tcW w:w="1070" w:type="dxa"/>
            <w:tcBorders>
              <w:top w:val="single" w:sz="4" w:space="0" w:color="auto"/>
              <w:left w:val="single" w:sz="4" w:space="0" w:color="auto"/>
              <w:bottom w:val="nil"/>
              <w:right w:val="single" w:sz="4" w:space="0" w:color="auto"/>
            </w:tcBorders>
            <w:hideMark/>
          </w:tcPr>
          <w:p w14:paraId="1A576277" w14:textId="77777777" w:rsidR="00141959" w:rsidRPr="006F4D85" w:rsidRDefault="00141959" w:rsidP="005942C7">
            <w:pPr>
              <w:pStyle w:val="TAL"/>
            </w:pPr>
            <w:r w:rsidRPr="006F4D85">
              <w:rPr>
                <w:position w:val="-12"/>
              </w:rPr>
              <w:object w:dxaOrig="435" w:dyaOrig="435" w14:anchorId="06263C1F">
                <v:shape id="_x0000_i1029" type="#_x0000_t75" style="width:22.9pt;height:22.9pt" o:ole="" fillcolor="window">
                  <v:imagedata r:id="rId17" o:title=""/>
                </v:shape>
                <o:OLEObject Type="Embed" ProgID="Equation.3" ShapeID="_x0000_i1029" DrawAspect="Content" ObjectID="_1698821914" r:id="rId24"/>
              </w:object>
            </w:r>
          </w:p>
        </w:tc>
        <w:tc>
          <w:tcPr>
            <w:tcW w:w="2551" w:type="dxa"/>
            <w:tcBorders>
              <w:top w:val="single" w:sz="4" w:space="0" w:color="auto"/>
              <w:left w:val="single" w:sz="4" w:space="0" w:color="auto"/>
              <w:bottom w:val="single" w:sz="4" w:space="0" w:color="auto"/>
              <w:right w:val="single" w:sz="4" w:space="0" w:color="auto"/>
            </w:tcBorders>
            <w:vAlign w:val="center"/>
            <w:hideMark/>
          </w:tcPr>
          <w:p w14:paraId="2569360A" w14:textId="77777777" w:rsidR="00141959" w:rsidRPr="006F4D85" w:rsidRDefault="00141959" w:rsidP="005942C7">
            <w:pPr>
              <w:pStyle w:val="TAL"/>
              <w:rPr>
                <w:lang w:val="it-IT"/>
              </w:rPr>
            </w:pPr>
            <w:r w:rsidRPr="006F4D85">
              <w:rPr>
                <w:lang w:val="it-IT"/>
              </w:rPr>
              <w:t>Config 1, 4</w:t>
            </w:r>
          </w:p>
        </w:tc>
        <w:tc>
          <w:tcPr>
            <w:tcW w:w="1052" w:type="dxa"/>
            <w:tcBorders>
              <w:top w:val="single" w:sz="4" w:space="0" w:color="auto"/>
              <w:left w:val="single" w:sz="4" w:space="0" w:color="auto"/>
              <w:bottom w:val="nil"/>
              <w:right w:val="single" w:sz="4" w:space="0" w:color="auto"/>
            </w:tcBorders>
            <w:hideMark/>
          </w:tcPr>
          <w:p w14:paraId="504AEA0F" w14:textId="77777777" w:rsidR="00141959" w:rsidRPr="006F4D85" w:rsidRDefault="00141959" w:rsidP="005942C7">
            <w:pPr>
              <w:pStyle w:val="TAC"/>
            </w:pPr>
            <w:r w:rsidRPr="006F4D85">
              <w:t>dBm/15kHz</w:t>
            </w:r>
          </w:p>
        </w:tc>
        <w:tc>
          <w:tcPr>
            <w:tcW w:w="3985" w:type="dxa"/>
            <w:gridSpan w:val="3"/>
            <w:tcBorders>
              <w:top w:val="single" w:sz="4" w:space="0" w:color="auto"/>
              <w:left w:val="single" w:sz="4" w:space="0" w:color="auto"/>
              <w:bottom w:val="single" w:sz="4" w:space="0" w:color="auto"/>
              <w:right w:val="single" w:sz="4" w:space="0" w:color="auto"/>
            </w:tcBorders>
            <w:vAlign w:val="center"/>
            <w:hideMark/>
          </w:tcPr>
          <w:p w14:paraId="650225C7" w14:textId="77777777" w:rsidR="00141959" w:rsidRPr="006F4D85" w:rsidRDefault="00141959" w:rsidP="005942C7">
            <w:pPr>
              <w:pStyle w:val="TAC"/>
            </w:pPr>
            <w:r w:rsidRPr="006F4D85">
              <w:t>-98</w:t>
            </w:r>
          </w:p>
        </w:tc>
      </w:tr>
      <w:tr w:rsidR="00141959" w:rsidRPr="006F4D85" w14:paraId="33FEE819" w14:textId="77777777" w:rsidTr="005942C7">
        <w:trPr>
          <w:cantSplit/>
          <w:trHeight w:val="181"/>
          <w:jc w:val="center"/>
        </w:trPr>
        <w:tc>
          <w:tcPr>
            <w:tcW w:w="1070" w:type="dxa"/>
            <w:tcBorders>
              <w:top w:val="nil"/>
              <w:left w:val="single" w:sz="4" w:space="0" w:color="auto"/>
              <w:bottom w:val="nil"/>
              <w:right w:val="single" w:sz="4" w:space="0" w:color="auto"/>
            </w:tcBorders>
            <w:hideMark/>
          </w:tcPr>
          <w:p w14:paraId="4F5984AB" w14:textId="77777777" w:rsidR="00141959" w:rsidRPr="006F4D85" w:rsidRDefault="00141959" w:rsidP="005942C7">
            <w:pPr>
              <w:pStyle w:val="TAL"/>
            </w:pPr>
          </w:p>
        </w:tc>
        <w:tc>
          <w:tcPr>
            <w:tcW w:w="2551" w:type="dxa"/>
            <w:tcBorders>
              <w:top w:val="single" w:sz="4" w:space="0" w:color="auto"/>
              <w:left w:val="single" w:sz="4" w:space="0" w:color="auto"/>
              <w:bottom w:val="single" w:sz="4" w:space="0" w:color="auto"/>
              <w:right w:val="single" w:sz="4" w:space="0" w:color="auto"/>
            </w:tcBorders>
            <w:vAlign w:val="center"/>
            <w:hideMark/>
          </w:tcPr>
          <w:p w14:paraId="3843706F" w14:textId="77777777" w:rsidR="00141959" w:rsidRPr="006F4D85" w:rsidRDefault="00141959" w:rsidP="005942C7">
            <w:pPr>
              <w:pStyle w:val="TAL"/>
              <w:rPr>
                <w:lang w:val="it-IT"/>
              </w:rPr>
            </w:pPr>
            <w:r w:rsidRPr="006F4D85">
              <w:rPr>
                <w:lang w:val="it-IT"/>
              </w:rPr>
              <w:t>Config 2, 5</w:t>
            </w:r>
          </w:p>
        </w:tc>
        <w:tc>
          <w:tcPr>
            <w:tcW w:w="1052" w:type="dxa"/>
            <w:tcBorders>
              <w:top w:val="nil"/>
              <w:left w:val="single" w:sz="4" w:space="0" w:color="auto"/>
              <w:bottom w:val="nil"/>
              <w:right w:val="single" w:sz="4" w:space="0" w:color="auto"/>
            </w:tcBorders>
            <w:hideMark/>
          </w:tcPr>
          <w:p w14:paraId="0E3D23C6" w14:textId="77777777" w:rsidR="00141959" w:rsidRPr="006F4D85" w:rsidRDefault="00141959" w:rsidP="005942C7">
            <w:pPr>
              <w:pStyle w:val="TAC"/>
            </w:pPr>
          </w:p>
        </w:tc>
        <w:tc>
          <w:tcPr>
            <w:tcW w:w="3985" w:type="dxa"/>
            <w:gridSpan w:val="3"/>
            <w:tcBorders>
              <w:top w:val="single" w:sz="4" w:space="0" w:color="auto"/>
              <w:left w:val="single" w:sz="4" w:space="0" w:color="auto"/>
              <w:bottom w:val="single" w:sz="4" w:space="0" w:color="auto"/>
              <w:right w:val="single" w:sz="4" w:space="0" w:color="auto"/>
            </w:tcBorders>
            <w:vAlign w:val="center"/>
            <w:hideMark/>
          </w:tcPr>
          <w:p w14:paraId="5A92276A" w14:textId="77777777" w:rsidR="00141959" w:rsidRPr="006F4D85" w:rsidRDefault="00141959" w:rsidP="005942C7">
            <w:pPr>
              <w:pStyle w:val="TAC"/>
            </w:pPr>
            <w:r w:rsidRPr="006F4D85">
              <w:t>-98</w:t>
            </w:r>
          </w:p>
        </w:tc>
      </w:tr>
      <w:tr w:rsidR="00141959" w:rsidRPr="006F4D85" w14:paraId="5DBA2713" w14:textId="77777777" w:rsidTr="005942C7">
        <w:trPr>
          <w:cantSplit/>
          <w:trHeight w:val="181"/>
          <w:jc w:val="center"/>
        </w:trPr>
        <w:tc>
          <w:tcPr>
            <w:tcW w:w="1070" w:type="dxa"/>
            <w:tcBorders>
              <w:top w:val="nil"/>
              <w:left w:val="single" w:sz="4" w:space="0" w:color="auto"/>
              <w:bottom w:val="single" w:sz="4" w:space="0" w:color="auto"/>
              <w:right w:val="single" w:sz="4" w:space="0" w:color="auto"/>
            </w:tcBorders>
            <w:hideMark/>
          </w:tcPr>
          <w:p w14:paraId="551AD1B6" w14:textId="77777777" w:rsidR="00141959" w:rsidRPr="006F4D85" w:rsidRDefault="00141959" w:rsidP="005942C7">
            <w:pPr>
              <w:pStyle w:val="TAL"/>
            </w:pPr>
          </w:p>
        </w:tc>
        <w:tc>
          <w:tcPr>
            <w:tcW w:w="2551" w:type="dxa"/>
            <w:tcBorders>
              <w:top w:val="single" w:sz="4" w:space="0" w:color="auto"/>
              <w:left w:val="single" w:sz="4" w:space="0" w:color="auto"/>
              <w:bottom w:val="single" w:sz="4" w:space="0" w:color="auto"/>
              <w:right w:val="single" w:sz="4" w:space="0" w:color="auto"/>
            </w:tcBorders>
            <w:vAlign w:val="center"/>
            <w:hideMark/>
          </w:tcPr>
          <w:p w14:paraId="00EC09AA" w14:textId="77777777" w:rsidR="00141959" w:rsidRPr="006F4D85" w:rsidRDefault="00141959" w:rsidP="005942C7">
            <w:pPr>
              <w:pStyle w:val="TAL"/>
              <w:rPr>
                <w:lang w:val="it-IT"/>
              </w:rPr>
            </w:pPr>
            <w:r w:rsidRPr="006F4D85">
              <w:rPr>
                <w:lang w:val="it-IT"/>
              </w:rPr>
              <w:t>Config 3, 6</w:t>
            </w:r>
          </w:p>
        </w:tc>
        <w:tc>
          <w:tcPr>
            <w:tcW w:w="1052" w:type="dxa"/>
            <w:tcBorders>
              <w:top w:val="nil"/>
              <w:left w:val="single" w:sz="4" w:space="0" w:color="auto"/>
              <w:bottom w:val="single" w:sz="4" w:space="0" w:color="auto"/>
              <w:right w:val="single" w:sz="4" w:space="0" w:color="auto"/>
            </w:tcBorders>
            <w:hideMark/>
          </w:tcPr>
          <w:p w14:paraId="7A3B6A5D" w14:textId="77777777" w:rsidR="00141959" w:rsidRPr="006F4D85" w:rsidRDefault="00141959" w:rsidP="005942C7">
            <w:pPr>
              <w:pStyle w:val="TAC"/>
            </w:pPr>
          </w:p>
        </w:tc>
        <w:tc>
          <w:tcPr>
            <w:tcW w:w="3985" w:type="dxa"/>
            <w:gridSpan w:val="3"/>
            <w:tcBorders>
              <w:top w:val="single" w:sz="4" w:space="0" w:color="auto"/>
              <w:left w:val="single" w:sz="4" w:space="0" w:color="auto"/>
              <w:bottom w:val="single" w:sz="4" w:space="0" w:color="auto"/>
              <w:right w:val="single" w:sz="4" w:space="0" w:color="auto"/>
            </w:tcBorders>
            <w:vAlign w:val="center"/>
            <w:hideMark/>
          </w:tcPr>
          <w:p w14:paraId="546C670C" w14:textId="77777777" w:rsidR="00141959" w:rsidRPr="006F4D85" w:rsidRDefault="00141959" w:rsidP="005942C7">
            <w:pPr>
              <w:pStyle w:val="TAC"/>
            </w:pPr>
            <w:r w:rsidRPr="006F4D85">
              <w:t>-98</w:t>
            </w:r>
          </w:p>
        </w:tc>
      </w:tr>
      <w:tr w:rsidR="00141959" w:rsidRPr="006F4D85" w14:paraId="7F8DA5E6" w14:textId="77777777" w:rsidTr="005942C7">
        <w:trPr>
          <w:cantSplit/>
          <w:trHeight w:val="198"/>
          <w:jc w:val="center"/>
        </w:trPr>
        <w:tc>
          <w:tcPr>
            <w:tcW w:w="1070" w:type="dxa"/>
            <w:tcBorders>
              <w:top w:val="single" w:sz="4" w:space="0" w:color="auto"/>
              <w:left w:val="single" w:sz="4" w:space="0" w:color="auto"/>
              <w:bottom w:val="nil"/>
              <w:right w:val="single" w:sz="4" w:space="0" w:color="auto"/>
            </w:tcBorders>
            <w:hideMark/>
          </w:tcPr>
          <w:p w14:paraId="4979FD70" w14:textId="77777777" w:rsidR="00141959" w:rsidRPr="006F4D85" w:rsidRDefault="00141959" w:rsidP="005942C7">
            <w:pPr>
              <w:pStyle w:val="TAL"/>
              <w:rPr>
                <w:rFonts w:eastAsia="?? ??"/>
              </w:rPr>
            </w:pPr>
            <w:r w:rsidRPr="006F4D85">
              <w:rPr>
                <w:position w:val="-12"/>
              </w:rPr>
              <w:object w:dxaOrig="435" w:dyaOrig="435" w14:anchorId="03DD1455">
                <v:shape id="_x0000_i1030" type="#_x0000_t75" style="width:22.9pt;height:22.9pt" o:ole="" fillcolor="window">
                  <v:imagedata r:id="rId17" o:title=""/>
                </v:shape>
                <o:OLEObject Type="Embed" ProgID="Equation.3" ShapeID="_x0000_i1030" DrawAspect="Content" ObjectID="_1698821915" r:id="rId25"/>
              </w:object>
            </w:r>
          </w:p>
        </w:tc>
        <w:tc>
          <w:tcPr>
            <w:tcW w:w="2551" w:type="dxa"/>
            <w:tcBorders>
              <w:top w:val="single" w:sz="4" w:space="0" w:color="auto"/>
              <w:left w:val="single" w:sz="4" w:space="0" w:color="auto"/>
              <w:bottom w:val="single" w:sz="4" w:space="0" w:color="auto"/>
              <w:right w:val="single" w:sz="4" w:space="0" w:color="auto"/>
            </w:tcBorders>
            <w:vAlign w:val="center"/>
            <w:hideMark/>
          </w:tcPr>
          <w:p w14:paraId="67FC7CFD" w14:textId="77777777" w:rsidR="00141959" w:rsidRPr="006F4D85" w:rsidRDefault="00141959" w:rsidP="005942C7">
            <w:pPr>
              <w:pStyle w:val="TAL"/>
              <w:rPr>
                <w:rFonts w:eastAsia="?? ??"/>
              </w:rPr>
            </w:pPr>
            <w:r w:rsidRPr="006F4D85">
              <w:rPr>
                <w:lang w:val="it-IT"/>
              </w:rPr>
              <w:t>Config 1, 4</w:t>
            </w:r>
          </w:p>
        </w:tc>
        <w:tc>
          <w:tcPr>
            <w:tcW w:w="1052" w:type="dxa"/>
            <w:tcBorders>
              <w:top w:val="single" w:sz="4" w:space="0" w:color="auto"/>
              <w:left w:val="single" w:sz="4" w:space="0" w:color="auto"/>
              <w:bottom w:val="nil"/>
              <w:right w:val="single" w:sz="4" w:space="0" w:color="auto"/>
            </w:tcBorders>
            <w:hideMark/>
          </w:tcPr>
          <w:p w14:paraId="5C53E4CD" w14:textId="77777777" w:rsidR="00141959" w:rsidRPr="006F4D85" w:rsidRDefault="00141959" w:rsidP="005942C7">
            <w:pPr>
              <w:pStyle w:val="TAC"/>
            </w:pPr>
            <w:r w:rsidRPr="006F4D85">
              <w:t>dBm/SCS</w:t>
            </w:r>
          </w:p>
        </w:tc>
        <w:tc>
          <w:tcPr>
            <w:tcW w:w="3985" w:type="dxa"/>
            <w:gridSpan w:val="3"/>
            <w:tcBorders>
              <w:top w:val="single" w:sz="4" w:space="0" w:color="auto"/>
              <w:left w:val="single" w:sz="4" w:space="0" w:color="auto"/>
              <w:bottom w:val="single" w:sz="4" w:space="0" w:color="auto"/>
              <w:right w:val="single" w:sz="4" w:space="0" w:color="auto"/>
            </w:tcBorders>
            <w:vAlign w:val="center"/>
            <w:hideMark/>
          </w:tcPr>
          <w:p w14:paraId="197D8615" w14:textId="77777777" w:rsidR="00141959" w:rsidRPr="006F4D85" w:rsidRDefault="00141959" w:rsidP="005942C7">
            <w:pPr>
              <w:pStyle w:val="TAC"/>
              <w:rPr>
                <w:rFonts w:eastAsia="MS Mincho"/>
              </w:rPr>
            </w:pPr>
            <w:r w:rsidRPr="006F4D85">
              <w:rPr>
                <w:rFonts w:eastAsia="MS Mincho"/>
              </w:rPr>
              <w:t>-98</w:t>
            </w:r>
          </w:p>
        </w:tc>
      </w:tr>
      <w:tr w:rsidR="00141959" w:rsidRPr="006F4D85" w14:paraId="3FB401A4" w14:textId="77777777" w:rsidTr="005942C7">
        <w:trPr>
          <w:cantSplit/>
          <w:trHeight w:val="198"/>
          <w:jc w:val="center"/>
        </w:trPr>
        <w:tc>
          <w:tcPr>
            <w:tcW w:w="1070" w:type="dxa"/>
            <w:tcBorders>
              <w:top w:val="nil"/>
              <w:left w:val="single" w:sz="4" w:space="0" w:color="auto"/>
              <w:bottom w:val="nil"/>
              <w:right w:val="single" w:sz="4" w:space="0" w:color="auto"/>
            </w:tcBorders>
            <w:vAlign w:val="center"/>
            <w:hideMark/>
          </w:tcPr>
          <w:p w14:paraId="78225353" w14:textId="77777777" w:rsidR="00141959" w:rsidRPr="006F4D85" w:rsidRDefault="00141959" w:rsidP="005942C7">
            <w:pPr>
              <w:pStyle w:val="TAL"/>
              <w:rPr>
                <w:rFonts w:eastAsia="?? ??"/>
              </w:rPr>
            </w:pPr>
          </w:p>
        </w:tc>
        <w:tc>
          <w:tcPr>
            <w:tcW w:w="2551" w:type="dxa"/>
            <w:tcBorders>
              <w:top w:val="single" w:sz="4" w:space="0" w:color="auto"/>
              <w:left w:val="single" w:sz="4" w:space="0" w:color="auto"/>
              <w:bottom w:val="single" w:sz="4" w:space="0" w:color="auto"/>
              <w:right w:val="single" w:sz="4" w:space="0" w:color="auto"/>
            </w:tcBorders>
            <w:vAlign w:val="center"/>
            <w:hideMark/>
          </w:tcPr>
          <w:p w14:paraId="57E39136" w14:textId="77777777" w:rsidR="00141959" w:rsidRPr="006F4D85" w:rsidRDefault="00141959" w:rsidP="005942C7">
            <w:pPr>
              <w:pStyle w:val="TAL"/>
              <w:rPr>
                <w:rFonts w:eastAsia="?? ??"/>
              </w:rPr>
            </w:pPr>
            <w:r w:rsidRPr="006F4D85">
              <w:rPr>
                <w:lang w:val="it-IT"/>
              </w:rPr>
              <w:t>Config 2, 5</w:t>
            </w:r>
          </w:p>
        </w:tc>
        <w:tc>
          <w:tcPr>
            <w:tcW w:w="1052" w:type="dxa"/>
            <w:tcBorders>
              <w:top w:val="nil"/>
              <w:left w:val="single" w:sz="4" w:space="0" w:color="auto"/>
              <w:bottom w:val="nil"/>
              <w:right w:val="single" w:sz="4" w:space="0" w:color="auto"/>
            </w:tcBorders>
            <w:hideMark/>
          </w:tcPr>
          <w:p w14:paraId="50469A69" w14:textId="77777777" w:rsidR="00141959" w:rsidRPr="006F4D85" w:rsidRDefault="00141959" w:rsidP="005942C7">
            <w:pPr>
              <w:pStyle w:val="TAC"/>
            </w:pPr>
          </w:p>
        </w:tc>
        <w:tc>
          <w:tcPr>
            <w:tcW w:w="3985" w:type="dxa"/>
            <w:gridSpan w:val="3"/>
            <w:tcBorders>
              <w:top w:val="single" w:sz="4" w:space="0" w:color="auto"/>
              <w:left w:val="single" w:sz="4" w:space="0" w:color="auto"/>
              <w:bottom w:val="single" w:sz="4" w:space="0" w:color="auto"/>
              <w:right w:val="single" w:sz="4" w:space="0" w:color="auto"/>
            </w:tcBorders>
            <w:vAlign w:val="center"/>
            <w:hideMark/>
          </w:tcPr>
          <w:p w14:paraId="3F9E8729" w14:textId="77777777" w:rsidR="00141959" w:rsidRPr="006F4D85" w:rsidRDefault="00141959" w:rsidP="005942C7">
            <w:pPr>
              <w:pStyle w:val="TAC"/>
              <w:rPr>
                <w:rFonts w:eastAsia="MS Mincho"/>
              </w:rPr>
            </w:pPr>
            <w:r w:rsidRPr="006F4D85">
              <w:rPr>
                <w:rFonts w:eastAsia="MS Mincho"/>
              </w:rPr>
              <w:t>-98</w:t>
            </w:r>
          </w:p>
        </w:tc>
      </w:tr>
      <w:tr w:rsidR="00141959" w:rsidRPr="006F4D85" w14:paraId="4B19380C" w14:textId="77777777" w:rsidTr="005942C7">
        <w:trPr>
          <w:cantSplit/>
          <w:trHeight w:val="198"/>
          <w:jc w:val="center"/>
        </w:trPr>
        <w:tc>
          <w:tcPr>
            <w:tcW w:w="1070" w:type="dxa"/>
            <w:tcBorders>
              <w:top w:val="nil"/>
              <w:left w:val="single" w:sz="4" w:space="0" w:color="auto"/>
              <w:bottom w:val="single" w:sz="4" w:space="0" w:color="auto"/>
              <w:right w:val="single" w:sz="4" w:space="0" w:color="auto"/>
            </w:tcBorders>
            <w:vAlign w:val="center"/>
            <w:hideMark/>
          </w:tcPr>
          <w:p w14:paraId="77AFD0EF" w14:textId="77777777" w:rsidR="00141959" w:rsidRPr="006F4D85" w:rsidRDefault="00141959" w:rsidP="005942C7">
            <w:pPr>
              <w:pStyle w:val="TAL"/>
              <w:rPr>
                <w:rFonts w:eastAsia="?? ??"/>
              </w:rPr>
            </w:pPr>
          </w:p>
        </w:tc>
        <w:tc>
          <w:tcPr>
            <w:tcW w:w="2551" w:type="dxa"/>
            <w:tcBorders>
              <w:top w:val="single" w:sz="4" w:space="0" w:color="auto"/>
              <w:left w:val="single" w:sz="4" w:space="0" w:color="auto"/>
              <w:bottom w:val="single" w:sz="4" w:space="0" w:color="auto"/>
              <w:right w:val="single" w:sz="4" w:space="0" w:color="auto"/>
            </w:tcBorders>
            <w:vAlign w:val="center"/>
            <w:hideMark/>
          </w:tcPr>
          <w:p w14:paraId="2EEF514B" w14:textId="77777777" w:rsidR="00141959" w:rsidRPr="006F4D85" w:rsidRDefault="00141959" w:rsidP="005942C7">
            <w:pPr>
              <w:pStyle w:val="TAL"/>
              <w:rPr>
                <w:rFonts w:eastAsia="?? ??"/>
              </w:rPr>
            </w:pPr>
            <w:r w:rsidRPr="006F4D85">
              <w:rPr>
                <w:lang w:val="it-IT"/>
              </w:rPr>
              <w:t>Config 3, 6</w:t>
            </w:r>
          </w:p>
        </w:tc>
        <w:tc>
          <w:tcPr>
            <w:tcW w:w="1052" w:type="dxa"/>
            <w:tcBorders>
              <w:top w:val="nil"/>
              <w:left w:val="single" w:sz="4" w:space="0" w:color="auto"/>
              <w:bottom w:val="single" w:sz="4" w:space="0" w:color="auto"/>
              <w:right w:val="single" w:sz="4" w:space="0" w:color="auto"/>
            </w:tcBorders>
            <w:hideMark/>
          </w:tcPr>
          <w:p w14:paraId="2E0E7673" w14:textId="77777777" w:rsidR="00141959" w:rsidRPr="006F4D85" w:rsidRDefault="00141959" w:rsidP="005942C7">
            <w:pPr>
              <w:pStyle w:val="TAC"/>
            </w:pPr>
          </w:p>
        </w:tc>
        <w:tc>
          <w:tcPr>
            <w:tcW w:w="3985" w:type="dxa"/>
            <w:gridSpan w:val="3"/>
            <w:tcBorders>
              <w:top w:val="single" w:sz="4" w:space="0" w:color="auto"/>
              <w:left w:val="single" w:sz="4" w:space="0" w:color="auto"/>
              <w:bottom w:val="single" w:sz="4" w:space="0" w:color="auto"/>
              <w:right w:val="single" w:sz="4" w:space="0" w:color="auto"/>
            </w:tcBorders>
            <w:vAlign w:val="center"/>
            <w:hideMark/>
          </w:tcPr>
          <w:p w14:paraId="7BE2E933" w14:textId="77777777" w:rsidR="00141959" w:rsidRPr="006F4D85" w:rsidRDefault="00141959" w:rsidP="005942C7">
            <w:pPr>
              <w:pStyle w:val="TAC"/>
              <w:rPr>
                <w:rFonts w:eastAsia="MS Mincho"/>
              </w:rPr>
            </w:pPr>
            <w:r w:rsidRPr="006F4D85">
              <w:rPr>
                <w:rFonts w:eastAsia="MS Mincho"/>
              </w:rPr>
              <w:t>-95</w:t>
            </w:r>
          </w:p>
        </w:tc>
      </w:tr>
      <w:tr w:rsidR="00141959" w:rsidRPr="006F4D85" w14:paraId="20898290" w14:textId="77777777" w:rsidTr="005942C7">
        <w:trPr>
          <w:cantSplit/>
          <w:trHeight w:val="198"/>
          <w:jc w:val="center"/>
        </w:trPr>
        <w:tc>
          <w:tcPr>
            <w:tcW w:w="3621" w:type="dxa"/>
            <w:gridSpan w:val="2"/>
            <w:tcBorders>
              <w:top w:val="single" w:sz="4" w:space="0" w:color="auto"/>
              <w:left w:val="single" w:sz="4" w:space="0" w:color="auto"/>
              <w:bottom w:val="single" w:sz="4" w:space="0" w:color="auto"/>
              <w:right w:val="single" w:sz="4" w:space="0" w:color="auto"/>
            </w:tcBorders>
            <w:vAlign w:val="center"/>
            <w:hideMark/>
          </w:tcPr>
          <w:p w14:paraId="2187FB34" w14:textId="77777777" w:rsidR="00141959" w:rsidRPr="006F4D85" w:rsidRDefault="00141959" w:rsidP="005942C7">
            <w:pPr>
              <w:pStyle w:val="TAL"/>
            </w:pPr>
            <w:r w:rsidRPr="006F4D85">
              <w:rPr>
                <w:rFonts w:eastAsia="?? ??"/>
              </w:rPr>
              <w:t>Propagation condition</w:t>
            </w:r>
          </w:p>
        </w:tc>
        <w:tc>
          <w:tcPr>
            <w:tcW w:w="1052" w:type="dxa"/>
            <w:tcBorders>
              <w:top w:val="single" w:sz="4" w:space="0" w:color="auto"/>
              <w:left w:val="single" w:sz="4" w:space="0" w:color="auto"/>
              <w:bottom w:val="single" w:sz="4" w:space="0" w:color="auto"/>
              <w:right w:val="single" w:sz="4" w:space="0" w:color="auto"/>
            </w:tcBorders>
          </w:tcPr>
          <w:p w14:paraId="78BCC15E" w14:textId="77777777" w:rsidR="00141959" w:rsidRPr="006F4D85" w:rsidRDefault="00141959" w:rsidP="005942C7">
            <w:pPr>
              <w:pStyle w:val="TAC"/>
            </w:pPr>
          </w:p>
        </w:tc>
        <w:tc>
          <w:tcPr>
            <w:tcW w:w="3985" w:type="dxa"/>
            <w:gridSpan w:val="3"/>
            <w:tcBorders>
              <w:top w:val="single" w:sz="4" w:space="0" w:color="auto"/>
              <w:left w:val="single" w:sz="4" w:space="0" w:color="auto"/>
              <w:bottom w:val="single" w:sz="4" w:space="0" w:color="auto"/>
              <w:right w:val="single" w:sz="4" w:space="0" w:color="auto"/>
            </w:tcBorders>
            <w:vAlign w:val="center"/>
            <w:hideMark/>
          </w:tcPr>
          <w:p w14:paraId="7C533E49" w14:textId="77777777" w:rsidR="00141959" w:rsidRPr="006F4D85" w:rsidRDefault="00141959" w:rsidP="005942C7">
            <w:pPr>
              <w:pStyle w:val="TAC"/>
              <w:rPr>
                <w:rFonts w:eastAsia="MS Mincho"/>
              </w:rPr>
            </w:pPr>
            <w:r w:rsidRPr="006F4D85">
              <w:rPr>
                <w:rFonts w:eastAsia="MS Mincho"/>
              </w:rPr>
              <w:t>TDL-C 300ns 100Hz</w:t>
            </w:r>
          </w:p>
        </w:tc>
      </w:tr>
      <w:tr w:rsidR="00141959" w:rsidRPr="006F4D85" w14:paraId="6307CB9F" w14:textId="77777777" w:rsidTr="005942C7">
        <w:trPr>
          <w:cantSplit/>
          <w:trHeight w:val="1669"/>
          <w:jc w:val="center"/>
        </w:trPr>
        <w:tc>
          <w:tcPr>
            <w:tcW w:w="8658" w:type="dxa"/>
            <w:gridSpan w:val="6"/>
            <w:tcBorders>
              <w:top w:val="single" w:sz="4" w:space="0" w:color="auto"/>
              <w:left w:val="single" w:sz="4" w:space="0" w:color="auto"/>
              <w:bottom w:val="single" w:sz="4" w:space="0" w:color="auto"/>
              <w:right w:val="single" w:sz="4" w:space="0" w:color="auto"/>
            </w:tcBorders>
            <w:hideMark/>
          </w:tcPr>
          <w:p w14:paraId="56629485" w14:textId="77777777" w:rsidR="00141959" w:rsidRPr="006F4D85" w:rsidRDefault="00141959" w:rsidP="005942C7">
            <w:pPr>
              <w:pStyle w:val="TAN"/>
            </w:pPr>
            <w:r w:rsidRPr="006F4D85">
              <w:t>Note 1:</w:t>
            </w:r>
            <w:r w:rsidRPr="006F4D85">
              <w:tab/>
              <w:t>OCNG shall be used such that the resources in Cell 2 are fully allocated and a constant total transmitted power spectral density is achieved for all OFDM symbols.</w:t>
            </w:r>
          </w:p>
          <w:p w14:paraId="1EE893BA" w14:textId="77777777" w:rsidR="00141959" w:rsidRPr="006F4D85" w:rsidRDefault="00141959" w:rsidP="005942C7">
            <w:pPr>
              <w:pStyle w:val="TAN"/>
            </w:pPr>
            <w:r w:rsidRPr="006F4D85">
              <w:t>Note 2:</w:t>
            </w:r>
            <w:r w:rsidRPr="006F4D85">
              <w:tab/>
              <w:t>The signal contains PDCCH for UEs other than the device under test as part of OCNG.</w:t>
            </w:r>
          </w:p>
          <w:p w14:paraId="5B77FF24" w14:textId="77777777" w:rsidR="00141959" w:rsidRPr="006F4D85" w:rsidRDefault="00141959" w:rsidP="005942C7">
            <w:pPr>
              <w:pStyle w:val="TAN"/>
            </w:pPr>
            <w:r w:rsidRPr="006F4D85">
              <w:t>Note 3:</w:t>
            </w:r>
            <w:r w:rsidRPr="006F4D85">
              <w:tab/>
              <w:t>SNR levels correspond to the signal to noise ratio over the SSS REs.</w:t>
            </w:r>
          </w:p>
          <w:p w14:paraId="2583E73D" w14:textId="77777777" w:rsidR="00141959" w:rsidRPr="006F4D85" w:rsidRDefault="00141959" w:rsidP="005942C7">
            <w:pPr>
              <w:pStyle w:val="TAN"/>
            </w:pPr>
            <w:r w:rsidRPr="006F4D85">
              <w:t>Note 4:</w:t>
            </w:r>
            <w:r w:rsidRPr="006F4D85">
              <w:tab/>
              <w:t>The SNR in time periods T1, T2 and T3 is denoted as SNR1, SNR2 and SNR3 respectively in Figure A.4.5.1.3.1-1.</w:t>
            </w:r>
          </w:p>
          <w:p w14:paraId="504ADCDC" w14:textId="77777777" w:rsidR="00141959" w:rsidRPr="006F4D85" w:rsidRDefault="00141959" w:rsidP="005942C7">
            <w:pPr>
              <w:pStyle w:val="TAN"/>
            </w:pPr>
            <w:r w:rsidRPr="006F4D85">
              <w:t>Note 5:</w:t>
            </w:r>
            <w:r w:rsidRPr="006F4D85">
              <w:rPr>
                <w:rFonts w:eastAsia="MS Mincho"/>
                <w:snapToGrid w:val="0"/>
              </w:rPr>
              <w:tab/>
            </w:r>
            <w:r w:rsidRPr="006F4D85">
              <w:t>The SNR values are specified for testing a UE which supports 2RX on at least one band. For testing of a UE which supports 4RX on all bands, the SNR during T3 is A.3.6</w:t>
            </w:r>
            <w:r w:rsidRPr="006F4D85">
              <w:rPr>
                <w:snapToGrid w:val="0"/>
              </w:rPr>
              <w:t>.</w:t>
            </w:r>
          </w:p>
        </w:tc>
      </w:tr>
    </w:tbl>
    <w:p w14:paraId="3D1B7B96" w14:textId="77777777" w:rsidR="00141959" w:rsidRPr="006F4D85" w:rsidRDefault="00141959" w:rsidP="00141959"/>
    <w:p w14:paraId="626107C0" w14:textId="77777777" w:rsidR="00141959" w:rsidRPr="006F4D85" w:rsidRDefault="00141959" w:rsidP="00141959">
      <w:pPr>
        <w:pStyle w:val="TH"/>
      </w:pPr>
      <w:r w:rsidRPr="006F4D85">
        <w:t>Table A.4.5.1.3.1-4: Void</w:t>
      </w:r>
    </w:p>
    <w:p w14:paraId="3F733DEC" w14:textId="77777777" w:rsidR="00141959" w:rsidRPr="006F4D85" w:rsidRDefault="00141959" w:rsidP="00141959">
      <w:pPr>
        <w:pStyle w:val="TH"/>
      </w:pPr>
      <w:r w:rsidRPr="006F4D85">
        <w:t>Table A.4.5.1.3.1-5: Void</w:t>
      </w:r>
    </w:p>
    <w:p w14:paraId="431B5329" w14:textId="77777777" w:rsidR="00141959" w:rsidRPr="006F4D85" w:rsidRDefault="00141959" w:rsidP="00141959">
      <w:pPr>
        <w:keepNext/>
        <w:keepLines/>
        <w:spacing w:before="60"/>
        <w:jc w:val="center"/>
        <w:rPr>
          <w:rFonts w:ascii="Arial" w:eastAsia="Malgun Gothic" w:hAnsi="Arial"/>
          <w:b/>
          <w:kern w:val="20"/>
        </w:rPr>
      </w:pPr>
      <w:r w:rsidRPr="006F4D85">
        <w:rPr>
          <w:rFonts w:ascii="Arial" w:hAnsi="Arial"/>
          <w:b/>
          <w:noProof/>
          <w:lang w:val="en-US" w:eastAsia="zh-CN"/>
        </w:rPr>
        <w:drawing>
          <wp:inline distT="0" distB="0" distL="0" distR="0" wp14:anchorId="1828BA46" wp14:editId="6D7ED6C2">
            <wp:extent cx="4312920" cy="2522220"/>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47"/>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312920" cy="2522220"/>
                    </a:xfrm>
                    <a:prstGeom prst="rect">
                      <a:avLst/>
                    </a:prstGeom>
                    <a:noFill/>
                    <a:ln>
                      <a:noFill/>
                    </a:ln>
                  </pic:spPr>
                </pic:pic>
              </a:graphicData>
            </a:graphic>
          </wp:inline>
        </w:drawing>
      </w:r>
    </w:p>
    <w:p w14:paraId="0A52303A" w14:textId="77777777" w:rsidR="00141959" w:rsidRPr="006F4D85" w:rsidRDefault="00141959" w:rsidP="00141959">
      <w:pPr>
        <w:pStyle w:val="TF"/>
      </w:pPr>
      <w:r w:rsidRPr="006F4D85">
        <w:t>Figure A.4.5.1.3.1-1: SNR variation for out-of-sync testing</w:t>
      </w:r>
    </w:p>
    <w:p w14:paraId="0E10DCDE" w14:textId="77777777" w:rsidR="00141959" w:rsidRPr="006F4D85" w:rsidRDefault="00141959" w:rsidP="00141959"/>
    <w:p w14:paraId="37F5E22D" w14:textId="77777777" w:rsidR="00141959" w:rsidRPr="006F4D85" w:rsidRDefault="00141959" w:rsidP="00141959">
      <w:pPr>
        <w:pStyle w:val="Heading5"/>
        <w:rPr>
          <w:snapToGrid w:val="0"/>
        </w:rPr>
      </w:pPr>
      <w:r w:rsidRPr="006F4D85">
        <w:rPr>
          <w:snapToGrid w:val="0"/>
        </w:rPr>
        <w:t>A.4.5.1.3.2</w:t>
      </w:r>
      <w:r w:rsidRPr="006F4D85">
        <w:rPr>
          <w:snapToGrid w:val="0"/>
        </w:rPr>
        <w:tab/>
        <w:t>Test Requirements</w:t>
      </w:r>
    </w:p>
    <w:p w14:paraId="6EF2B4A8" w14:textId="77777777" w:rsidR="00141959" w:rsidRPr="006F4D85" w:rsidRDefault="00141959" w:rsidP="00141959">
      <w:r w:rsidRPr="006F4D85">
        <w:t>The UE behaviour in each test during time durations T1, T2 and T3 shall be as follows:</w:t>
      </w:r>
    </w:p>
    <w:p w14:paraId="700988D7" w14:textId="77777777" w:rsidR="00141959" w:rsidRPr="006F4D85" w:rsidRDefault="00141959" w:rsidP="00141959">
      <w:r w:rsidRPr="006F4D85">
        <w:t>During the period from time point A to time point B the UE shall transmit uplink signal at least in all uplink slots configured for CSI transmission according to the configured periodic CSI reporting.</w:t>
      </w:r>
    </w:p>
    <w:p w14:paraId="38D38B07" w14:textId="77777777" w:rsidR="00141959" w:rsidRPr="006F4D85" w:rsidRDefault="00141959" w:rsidP="00141959">
      <w:r w:rsidRPr="006F4D85">
        <w:t>The UE shall stop transmitting uplink signal in Cell 2 no later than time point C (D1 second after the start of the time duration T3).</w:t>
      </w:r>
    </w:p>
    <w:p w14:paraId="26896D2D" w14:textId="77777777" w:rsidR="00141959" w:rsidRPr="006F4D85" w:rsidRDefault="00141959" w:rsidP="00141959">
      <w:r w:rsidRPr="006F4D85">
        <w:t>The rate of correct events observed during repeated tests shall be at least 90%.</w:t>
      </w:r>
    </w:p>
    <w:p w14:paraId="012E24D4" w14:textId="77777777" w:rsidR="00141959" w:rsidRPr="006F4D85" w:rsidRDefault="00141959" w:rsidP="00141959">
      <w:pPr>
        <w:pStyle w:val="Heading4"/>
      </w:pPr>
      <w:r w:rsidRPr="006F4D85">
        <w:t>A.4.5.1.4</w:t>
      </w:r>
      <w:r w:rsidRPr="006F4D85">
        <w:tab/>
        <w:t>Radio Link Monitoring In-sync Test for FR1 PSCell configured with SSB-based RLM RS in DRX mode</w:t>
      </w:r>
    </w:p>
    <w:p w14:paraId="62478572" w14:textId="77777777" w:rsidR="00141959" w:rsidRPr="006F4D85" w:rsidRDefault="00141959" w:rsidP="00141959">
      <w:pPr>
        <w:pStyle w:val="Heading5"/>
        <w:rPr>
          <w:snapToGrid w:val="0"/>
          <w:lang w:eastAsia="zh-CN"/>
        </w:rPr>
      </w:pPr>
      <w:r w:rsidRPr="006F4D85">
        <w:rPr>
          <w:snapToGrid w:val="0"/>
          <w:lang w:eastAsia="zh-CN"/>
        </w:rPr>
        <w:t>A.4.5.1.4.1</w:t>
      </w:r>
      <w:r w:rsidRPr="006F4D85">
        <w:rPr>
          <w:snapToGrid w:val="0"/>
          <w:lang w:eastAsia="zh-CN"/>
        </w:rPr>
        <w:tab/>
        <w:t>Test Purpose and Environment</w:t>
      </w:r>
    </w:p>
    <w:p w14:paraId="6CD75B9A" w14:textId="77777777" w:rsidR="00141959" w:rsidRPr="006F4D85" w:rsidRDefault="00141959" w:rsidP="00141959">
      <w:r w:rsidRPr="006F4D85">
        <w:t>The purpose of this test is to verify that the UE properly detects the out of sync and in sync for the purpose of monitoring downlink radio link quality of the PSCell when DRX is used. This test will partly verify the FR1 radio link monitoring requirements in clause 8.1.</w:t>
      </w:r>
    </w:p>
    <w:p w14:paraId="1CE20B8C" w14:textId="77777777" w:rsidR="00141959" w:rsidRPr="006F4D85" w:rsidRDefault="00141959" w:rsidP="00141959">
      <w:r w:rsidRPr="006F4D85">
        <w:t xml:space="preserve">In the test, UE is configured to perform RLM on SSB, with </w:t>
      </w:r>
      <w:r w:rsidRPr="006F4D85">
        <w:rPr>
          <w:i/>
        </w:rPr>
        <w:t>detectionResource</w:t>
      </w:r>
      <w:r w:rsidRPr="006F4D85">
        <w:t xml:space="preserve"> included in </w:t>
      </w:r>
      <w:r w:rsidRPr="006F4D85">
        <w:rPr>
          <w:i/>
        </w:rPr>
        <w:t>RadioLinkMonitoringRS</w:t>
      </w:r>
      <w:r w:rsidRPr="006F4D85">
        <w:t xml:space="preserve"> set to SSB#0 and SSB#1, and </w:t>
      </w:r>
      <w:r w:rsidRPr="006F4D85">
        <w:rPr>
          <w:i/>
        </w:rPr>
        <w:t>purpose</w:t>
      </w:r>
      <w:r w:rsidRPr="006F4D85">
        <w:t xml:space="preserve"> set to ‘</w:t>
      </w:r>
      <w:r w:rsidRPr="006F4D85">
        <w:rPr>
          <w:i/>
        </w:rPr>
        <w:t>rlf</w:t>
      </w:r>
      <w:r w:rsidRPr="006F4D85">
        <w:t xml:space="preserve">’. Supported test configurations are shown in table </w:t>
      </w:r>
      <w:r w:rsidRPr="006F4D85">
        <w:rPr>
          <w:lang w:eastAsia="zh-CN"/>
        </w:rPr>
        <w:t>A.4.5.1.4.1</w:t>
      </w:r>
      <w:r w:rsidRPr="006F4D85">
        <w:t>-1. The test parameters are given in Tables A.4.5.1.4.1-2, and A.4.5.1.4.1-3. There are two cells, Cell 1 is the E-UTRAN PCell, and Cell 2 is the PSCell, in the test. The E-UTRAN PCell setting refers to Table A.3.7.2.1-1. The test consists of five successive time periods, with time duration of T1, T2, T3, T4 and T5 respectively. Figure A.4.5.1.4.1-1 shows the variation of the downlink SNR in the active Cell 2 to emulate out-of-sync and in-sync states. Prior to the start of the time duration T1, the UE shall be fully synchronized to Cell 1 and Cell 2. The UE shall be configured for periodic CSI reporting with a reporting periodicity of 5 ms. In the test, DRX configuration is enabled and DRX inactivity timer has already been expired, i.e. UE tries to decode PDCCH and to send periodic CSI during the period when On-duration timer is running. Time alignment timers shall be set to “infinity” so that UL timing alignment is maintained during the test.</w:t>
      </w:r>
    </w:p>
    <w:p w14:paraId="26E1C337" w14:textId="77777777" w:rsidR="00141959" w:rsidRPr="006F4D85" w:rsidRDefault="00141959" w:rsidP="00141959">
      <w:pPr>
        <w:pStyle w:val="TH"/>
      </w:pPr>
      <w:r w:rsidRPr="006F4D85">
        <w:t>Table A.4.5.1.4.1-1: Supported test configurations for FR1 PSCell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31"/>
        <w:gridCol w:w="6495"/>
      </w:tblGrid>
      <w:tr w:rsidR="00141959" w:rsidRPr="006F4D85" w14:paraId="10EE497E" w14:textId="77777777" w:rsidTr="005942C7">
        <w:trPr>
          <w:trHeight w:val="262"/>
          <w:jc w:val="center"/>
        </w:trPr>
        <w:tc>
          <w:tcPr>
            <w:tcW w:w="2131" w:type="dxa"/>
            <w:tcBorders>
              <w:top w:val="single" w:sz="4" w:space="0" w:color="auto"/>
              <w:left w:val="single" w:sz="4" w:space="0" w:color="auto"/>
              <w:bottom w:val="single" w:sz="4" w:space="0" w:color="auto"/>
              <w:right w:val="single" w:sz="4" w:space="0" w:color="auto"/>
            </w:tcBorders>
            <w:hideMark/>
          </w:tcPr>
          <w:p w14:paraId="3E0AE827" w14:textId="77777777" w:rsidR="00141959" w:rsidRPr="006F4D85" w:rsidRDefault="00141959" w:rsidP="005942C7">
            <w:pPr>
              <w:pStyle w:val="TAH"/>
            </w:pPr>
            <w:r w:rsidRPr="006F4D85">
              <w:t>Configuration</w:t>
            </w:r>
          </w:p>
        </w:tc>
        <w:tc>
          <w:tcPr>
            <w:tcW w:w="6495" w:type="dxa"/>
            <w:tcBorders>
              <w:top w:val="single" w:sz="4" w:space="0" w:color="auto"/>
              <w:left w:val="single" w:sz="4" w:space="0" w:color="auto"/>
              <w:bottom w:val="single" w:sz="4" w:space="0" w:color="auto"/>
              <w:right w:val="single" w:sz="4" w:space="0" w:color="auto"/>
            </w:tcBorders>
            <w:hideMark/>
          </w:tcPr>
          <w:p w14:paraId="4378EB79" w14:textId="77777777" w:rsidR="00141959" w:rsidRPr="006F4D85" w:rsidRDefault="00141959" w:rsidP="005942C7">
            <w:pPr>
              <w:pStyle w:val="TAH"/>
            </w:pPr>
            <w:r w:rsidRPr="006F4D85">
              <w:t>Description</w:t>
            </w:r>
          </w:p>
        </w:tc>
      </w:tr>
      <w:tr w:rsidR="00141959" w:rsidRPr="006F4D85" w14:paraId="4E0C02BF" w14:textId="77777777" w:rsidTr="005942C7">
        <w:trPr>
          <w:trHeight w:val="265"/>
          <w:jc w:val="center"/>
        </w:trPr>
        <w:tc>
          <w:tcPr>
            <w:tcW w:w="2131" w:type="dxa"/>
            <w:tcBorders>
              <w:top w:val="single" w:sz="4" w:space="0" w:color="auto"/>
              <w:left w:val="single" w:sz="4" w:space="0" w:color="auto"/>
              <w:bottom w:val="single" w:sz="4" w:space="0" w:color="auto"/>
              <w:right w:val="single" w:sz="4" w:space="0" w:color="auto"/>
            </w:tcBorders>
            <w:hideMark/>
          </w:tcPr>
          <w:p w14:paraId="208613A8" w14:textId="77777777" w:rsidR="00141959" w:rsidRPr="006F4D85" w:rsidRDefault="00141959" w:rsidP="005942C7">
            <w:pPr>
              <w:pStyle w:val="TAL"/>
            </w:pPr>
            <w:r w:rsidRPr="006F4D85">
              <w:t>1</w:t>
            </w:r>
          </w:p>
        </w:tc>
        <w:tc>
          <w:tcPr>
            <w:tcW w:w="6495" w:type="dxa"/>
            <w:tcBorders>
              <w:top w:val="single" w:sz="4" w:space="0" w:color="auto"/>
              <w:left w:val="single" w:sz="4" w:space="0" w:color="auto"/>
              <w:bottom w:val="single" w:sz="4" w:space="0" w:color="auto"/>
              <w:right w:val="single" w:sz="4" w:space="0" w:color="auto"/>
            </w:tcBorders>
            <w:hideMark/>
          </w:tcPr>
          <w:p w14:paraId="52ACE64D" w14:textId="77777777" w:rsidR="00141959" w:rsidRPr="006F4D85" w:rsidRDefault="00141959" w:rsidP="005942C7">
            <w:pPr>
              <w:pStyle w:val="TAL"/>
            </w:pPr>
            <w:r w:rsidRPr="006F4D85">
              <w:t>LTE FDD, NR 15 kHz SSB SCS, 10 MHz bandwidth, FDD duplex mode</w:t>
            </w:r>
          </w:p>
        </w:tc>
      </w:tr>
      <w:tr w:rsidR="00141959" w:rsidRPr="006F4D85" w14:paraId="2922427D" w14:textId="77777777" w:rsidTr="005942C7">
        <w:trPr>
          <w:trHeight w:val="262"/>
          <w:jc w:val="center"/>
        </w:trPr>
        <w:tc>
          <w:tcPr>
            <w:tcW w:w="2131" w:type="dxa"/>
            <w:tcBorders>
              <w:top w:val="single" w:sz="4" w:space="0" w:color="auto"/>
              <w:left w:val="single" w:sz="4" w:space="0" w:color="auto"/>
              <w:bottom w:val="single" w:sz="4" w:space="0" w:color="auto"/>
              <w:right w:val="single" w:sz="4" w:space="0" w:color="auto"/>
            </w:tcBorders>
            <w:hideMark/>
          </w:tcPr>
          <w:p w14:paraId="3DD22D02" w14:textId="77777777" w:rsidR="00141959" w:rsidRPr="006F4D85" w:rsidRDefault="00141959" w:rsidP="005942C7">
            <w:pPr>
              <w:pStyle w:val="TAL"/>
            </w:pPr>
            <w:r w:rsidRPr="006F4D85">
              <w:t>2</w:t>
            </w:r>
          </w:p>
        </w:tc>
        <w:tc>
          <w:tcPr>
            <w:tcW w:w="6495" w:type="dxa"/>
            <w:tcBorders>
              <w:top w:val="single" w:sz="4" w:space="0" w:color="auto"/>
              <w:left w:val="single" w:sz="4" w:space="0" w:color="auto"/>
              <w:bottom w:val="single" w:sz="4" w:space="0" w:color="auto"/>
              <w:right w:val="single" w:sz="4" w:space="0" w:color="auto"/>
            </w:tcBorders>
            <w:hideMark/>
          </w:tcPr>
          <w:p w14:paraId="4315747A" w14:textId="77777777" w:rsidR="00141959" w:rsidRPr="006F4D85" w:rsidRDefault="00141959" w:rsidP="005942C7">
            <w:pPr>
              <w:pStyle w:val="TAL"/>
            </w:pPr>
            <w:r w:rsidRPr="006F4D85">
              <w:t>LTE FDD, NR 15 kHz SSB SCS, 10 MHz bandwidth, TDD duplex mode</w:t>
            </w:r>
          </w:p>
        </w:tc>
      </w:tr>
      <w:tr w:rsidR="00141959" w:rsidRPr="006F4D85" w14:paraId="08D84878" w14:textId="77777777" w:rsidTr="005942C7">
        <w:trPr>
          <w:trHeight w:val="262"/>
          <w:jc w:val="center"/>
        </w:trPr>
        <w:tc>
          <w:tcPr>
            <w:tcW w:w="2131" w:type="dxa"/>
            <w:tcBorders>
              <w:top w:val="single" w:sz="4" w:space="0" w:color="auto"/>
              <w:left w:val="single" w:sz="4" w:space="0" w:color="auto"/>
              <w:bottom w:val="single" w:sz="4" w:space="0" w:color="auto"/>
              <w:right w:val="single" w:sz="4" w:space="0" w:color="auto"/>
            </w:tcBorders>
            <w:hideMark/>
          </w:tcPr>
          <w:p w14:paraId="225D8AE8" w14:textId="77777777" w:rsidR="00141959" w:rsidRPr="006F4D85" w:rsidRDefault="00141959" w:rsidP="005942C7">
            <w:pPr>
              <w:pStyle w:val="TAL"/>
            </w:pPr>
            <w:r w:rsidRPr="006F4D85">
              <w:t>3</w:t>
            </w:r>
          </w:p>
        </w:tc>
        <w:tc>
          <w:tcPr>
            <w:tcW w:w="6495" w:type="dxa"/>
            <w:tcBorders>
              <w:top w:val="single" w:sz="4" w:space="0" w:color="auto"/>
              <w:left w:val="single" w:sz="4" w:space="0" w:color="auto"/>
              <w:bottom w:val="single" w:sz="4" w:space="0" w:color="auto"/>
              <w:right w:val="single" w:sz="4" w:space="0" w:color="auto"/>
            </w:tcBorders>
            <w:hideMark/>
          </w:tcPr>
          <w:p w14:paraId="79A6A36B" w14:textId="77777777" w:rsidR="00141959" w:rsidRPr="006F4D85" w:rsidRDefault="00141959" w:rsidP="005942C7">
            <w:pPr>
              <w:pStyle w:val="TAL"/>
            </w:pPr>
            <w:r w:rsidRPr="006F4D85">
              <w:t>LTE FDD, NR 30 kHz SSB SCS, 40 MHz bandwidth, TDD duplex mode</w:t>
            </w:r>
          </w:p>
        </w:tc>
      </w:tr>
      <w:tr w:rsidR="00141959" w:rsidRPr="006F4D85" w14:paraId="07C7D4BA" w14:textId="77777777" w:rsidTr="005942C7">
        <w:trPr>
          <w:trHeight w:val="262"/>
          <w:jc w:val="center"/>
        </w:trPr>
        <w:tc>
          <w:tcPr>
            <w:tcW w:w="2131" w:type="dxa"/>
            <w:tcBorders>
              <w:top w:val="single" w:sz="4" w:space="0" w:color="auto"/>
              <w:left w:val="single" w:sz="4" w:space="0" w:color="auto"/>
              <w:bottom w:val="single" w:sz="4" w:space="0" w:color="auto"/>
              <w:right w:val="single" w:sz="4" w:space="0" w:color="auto"/>
            </w:tcBorders>
            <w:hideMark/>
          </w:tcPr>
          <w:p w14:paraId="6C60DC2A" w14:textId="77777777" w:rsidR="00141959" w:rsidRPr="006F4D85" w:rsidRDefault="00141959" w:rsidP="005942C7">
            <w:pPr>
              <w:pStyle w:val="TAL"/>
            </w:pPr>
            <w:r w:rsidRPr="006F4D85">
              <w:t>4</w:t>
            </w:r>
          </w:p>
        </w:tc>
        <w:tc>
          <w:tcPr>
            <w:tcW w:w="6495" w:type="dxa"/>
            <w:tcBorders>
              <w:top w:val="single" w:sz="4" w:space="0" w:color="auto"/>
              <w:left w:val="single" w:sz="4" w:space="0" w:color="auto"/>
              <w:bottom w:val="single" w:sz="4" w:space="0" w:color="auto"/>
              <w:right w:val="single" w:sz="4" w:space="0" w:color="auto"/>
            </w:tcBorders>
            <w:hideMark/>
          </w:tcPr>
          <w:p w14:paraId="5AEB166A" w14:textId="77777777" w:rsidR="00141959" w:rsidRPr="006F4D85" w:rsidRDefault="00141959" w:rsidP="005942C7">
            <w:pPr>
              <w:pStyle w:val="TAL"/>
            </w:pPr>
            <w:r w:rsidRPr="006F4D85">
              <w:t>LTE TDD, NR 15 kHz SSB SCS, 10 MHz bandwidth, FDD duplex mode</w:t>
            </w:r>
          </w:p>
        </w:tc>
      </w:tr>
      <w:tr w:rsidR="00141959" w:rsidRPr="006F4D85" w14:paraId="52F2AEB6" w14:textId="77777777" w:rsidTr="005942C7">
        <w:trPr>
          <w:trHeight w:val="262"/>
          <w:jc w:val="center"/>
        </w:trPr>
        <w:tc>
          <w:tcPr>
            <w:tcW w:w="2131" w:type="dxa"/>
            <w:tcBorders>
              <w:top w:val="single" w:sz="4" w:space="0" w:color="auto"/>
              <w:left w:val="single" w:sz="4" w:space="0" w:color="auto"/>
              <w:bottom w:val="single" w:sz="4" w:space="0" w:color="auto"/>
              <w:right w:val="single" w:sz="4" w:space="0" w:color="auto"/>
            </w:tcBorders>
            <w:hideMark/>
          </w:tcPr>
          <w:p w14:paraId="18388C7C" w14:textId="77777777" w:rsidR="00141959" w:rsidRPr="006F4D85" w:rsidRDefault="00141959" w:rsidP="005942C7">
            <w:pPr>
              <w:pStyle w:val="TAL"/>
            </w:pPr>
            <w:r w:rsidRPr="006F4D85">
              <w:t>5</w:t>
            </w:r>
          </w:p>
        </w:tc>
        <w:tc>
          <w:tcPr>
            <w:tcW w:w="6495" w:type="dxa"/>
            <w:tcBorders>
              <w:top w:val="single" w:sz="4" w:space="0" w:color="auto"/>
              <w:left w:val="single" w:sz="4" w:space="0" w:color="auto"/>
              <w:bottom w:val="single" w:sz="4" w:space="0" w:color="auto"/>
              <w:right w:val="single" w:sz="4" w:space="0" w:color="auto"/>
            </w:tcBorders>
            <w:hideMark/>
          </w:tcPr>
          <w:p w14:paraId="4C722B44" w14:textId="77777777" w:rsidR="00141959" w:rsidRPr="006F4D85" w:rsidRDefault="00141959" w:rsidP="005942C7">
            <w:pPr>
              <w:pStyle w:val="TAL"/>
            </w:pPr>
            <w:r w:rsidRPr="006F4D85">
              <w:t>LTE TDD, NR 15 kHz SSB SCS, 10 MHz bandwidth, TDD duplex mode</w:t>
            </w:r>
          </w:p>
        </w:tc>
      </w:tr>
      <w:tr w:rsidR="00141959" w:rsidRPr="006F4D85" w14:paraId="2E81C14F" w14:textId="77777777" w:rsidTr="005942C7">
        <w:trPr>
          <w:trHeight w:val="262"/>
          <w:jc w:val="center"/>
        </w:trPr>
        <w:tc>
          <w:tcPr>
            <w:tcW w:w="2131" w:type="dxa"/>
            <w:tcBorders>
              <w:top w:val="single" w:sz="4" w:space="0" w:color="auto"/>
              <w:left w:val="single" w:sz="4" w:space="0" w:color="auto"/>
              <w:bottom w:val="single" w:sz="4" w:space="0" w:color="auto"/>
              <w:right w:val="single" w:sz="4" w:space="0" w:color="auto"/>
            </w:tcBorders>
            <w:hideMark/>
          </w:tcPr>
          <w:p w14:paraId="4325623F" w14:textId="77777777" w:rsidR="00141959" w:rsidRPr="006F4D85" w:rsidRDefault="00141959" w:rsidP="005942C7">
            <w:pPr>
              <w:pStyle w:val="TAL"/>
            </w:pPr>
            <w:r w:rsidRPr="006F4D85">
              <w:t>6</w:t>
            </w:r>
          </w:p>
        </w:tc>
        <w:tc>
          <w:tcPr>
            <w:tcW w:w="6495" w:type="dxa"/>
            <w:tcBorders>
              <w:top w:val="single" w:sz="4" w:space="0" w:color="auto"/>
              <w:left w:val="single" w:sz="4" w:space="0" w:color="auto"/>
              <w:bottom w:val="single" w:sz="4" w:space="0" w:color="auto"/>
              <w:right w:val="single" w:sz="4" w:space="0" w:color="auto"/>
            </w:tcBorders>
            <w:hideMark/>
          </w:tcPr>
          <w:p w14:paraId="0C36D478" w14:textId="77777777" w:rsidR="00141959" w:rsidRPr="006F4D85" w:rsidRDefault="00141959" w:rsidP="005942C7">
            <w:pPr>
              <w:pStyle w:val="TAL"/>
            </w:pPr>
            <w:r w:rsidRPr="006F4D85">
              <w:t>LTE TDD, NR 30 kHz SSB SCS, 40 MHz bandwidth, TDD duplex mode</w:t>
            </w:r>
          </w:p>
        </w:tc>
      </w:tr>
      <w:tr w:rsidR="00141959" w:rsidRPr="006F4D85" w14:paraId="678F073B" w14:textId="77777777" w:rsidTr="005942C7">
        <w:trPr>
          <w:trHeight w:val="262"/>
          <w:jc w:val="center"/>
        </w:trPr>
        <w:tc>
          <w:tcPr>
            <w:tcW w:w="8626" w:type="dxa"/>
            <w:gridSpan w:val="2"/>
            <w:tcBorders>
              <w:top w:val="single" w:sz="4" w:space="0" w:color="auto"/>
              <w:left w:val="single" w:sz="4" w:space="0" w:color="auto"/>
              <w:bottom w:val="single" w:sz="4" w:space="0" w:color="auto"/>
              <w:right w:val="single" w:sz="4" w:space="0" w:color="auto"/>
            </w:tcBorders>
            <w:hideMark/>
          </w:tcPr>
          <w:p w14:paraId="42E1B2A4" w14:textId="77777777" w:rsidR="00141959" w:rsidRPr="006F4D85" w:rsidRDefault="00141959" w:rsidP="005942C7">
            <w:pPr>
              <w:pStyle w:val="TAN"/>
            </w:pPr>
            <w:r w:rsidRPr="006F4D85">
              <w:t>Note:</w:t>
            </w:r>
            <w:r w:rsidRPr="006F4D85">
              <w:rPr>
                <w:snapToGrid w:val="0"/>
                <w:lang w:eastAsia="zh-CN"/>
              </w:rPr>
              <w:tab/>
            </w:r>
            <w:r w:rsidRPr="006F4D85">
              <w:t>The UE is only required to pass in one of the supported test configurations in FR1</w:t>
            </w:r>
          </w:p>
        </w:tc>
      </w:tr>
    </w:tbl>
    <w:p w14:paraId="75155179" w14:textId="77777777" w:rsidR="00141959" w:rsidRPr="006F4D85" w:rsidRDefault="00141959" w:rsidP="00141959">
      <w:pPr>
        <w:spacing w:before="120"/>
      </w:pPr>
    </w:p>
    <w:p w14:paraId="4DE39680" w14:textId="77777777" w:rsidR="00141959" w:rsidRPr="006F4D85" w:rsidRDefault="00141959" w:rsidP="00141959">
      <w:pPr>
        <w:pStyle w:val="TH"/>
      </w:pPr>
      <w:r w:rsidRPr="006F4D85">
        <w:t>Table A.4.5.1.4.1-2: General test parameters for FR1 in-sync testing in DRX mode</w:t>
      </w:r>
    </w:p>
    <w:tbl>
      <w:tblPr>
        <w:tblW w:w="37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8"/>
        <w:gridCol w:w="173"/>
        <w:gridCol w:w="292"/>
        <w:gridCol w:w="1560"/>
        <w:gridCol w:w="696"/>
        <w:gridCol w:w="2817"/>
      </w:tblGrid>
      <w:tr w:rsidR="00141959" w:rsidRPr="006F4D85" w14:paraId="24347089" w14:textId="77777777" w:rsidTr="005942C7">
        <w:trPr>
          <w:trHeight w:val="64"/>
          <w:jc w:val="center"/>
        </w:trPr>
        <w:tc>
          <w:tcPr>
            <w:tcW w:w="2566" w:type="pct"/>
            <w:gridSpan w:val="4"/>
            <w:tcBorders>
              <w:top w:val="single" w:sz="4" w:space="0" w:color="auto"/>
              <w:left w:val="single" w:sz="4" w:space="0" w:color="auto"/>
              <w:bottom w:val="nil"/>
              <w:right w:val="single" w:sz="4" w:space="0" w:color="auto"/>
            </w:tcBorders>
          </w:tcPr>
          <w:p w14:paraId="2F119CF8" w14:textId="77777777" w:rsidR="00141959" w:rsidRPr="006F4D85" w:rsidRDefault="00141959" w:rsidP="005942C7">
            <w:pPr>
              <w:pStyle w:val="TAH"/>
            </w:pPr>
            <w:r w:rsidRPr="006F4D85">
              <w:t>Parameter</w:t>
            </w:r>
          </w:p>
        </w:tc>
        <w:tc>
          <w:tcPr>
            <w:tcW w:w="482" w:type="pct"/>
            <w:tcBorders>
              <w:top w:val="single" w:sz="4" w:space="0" w:color="auto"/>
              <w:left w:val="single" w:sz="4" w:space="0" w:color="auto"/>
              <w:bottom w:val="nil"/>
              <w:right w:val="single" w:sz="4" w:space="0" w:color="auto"/>
            </w:tcBorders>
          </w:tcPr>
          <w:p w14:paraId="51BFA238" w14:textId="77777777" w:rsidR="00141959" w:rsidRPr="006F4D85" w:rsidRDefault="00141959" w:rsidP="005942C7">
            <w:pPr>
              <w:pStyle w:val="TAH"/>
            </w:pPr>
            <w:r w:rsidRPr="006F4D85">
              <w:t>Unit</w:t>
            </w:r>
          </w:p>
        </w:tc>
        <w:tc>
          <w:tcPr>
            <w:tcW w:w="1952" w:type="pct"/>
            <w:tcBorders>
              <w:top w:val="single" w:sz="4" w:space="0" w:color="auto"/>
              <w:left w:val="single" w:sz="4" w:space="0" w:color="auto"/>
              <w:bottom w:val="single" w:sz="4" w:space="0" w:color="auto"/>
              <w:right w:val="single" w:sz="4" w:space="0" w:color="auto"/>
            </w:tcBorders>
          </w:tcPr>
          <w:p w14:paraId="3FBF2D2A" w14:textId="77777777" w:rsidR="00141959" w:rsidRPr="006F4D85" w:rsidRDefault="00141959" w:rsidP="005942C7">
            <w:pPr>
              <w:pStyle w:val="TAH"/>
            </w:pPr>
            <w:r w:rsidRPr="006F4D85">
              <w:t>Value</w:t>
            </w:r>
          </w:p>
        </w:tc>
      </w:tr>
      <w:tr w:rsidR="00141959" w:rsidRPr="006F4D85" w14:paraId="45D30A52" w14:textId="77777777" w:rsidTr="005942C7">
        <w:trPr>
          <w:trHeight w:val="64"/>
          <w:jc w:val="center"/>
        </w:trPr>
        <w:tc>
          <w:tcPr>
            <w:tcW w:w="2566" w:type="pct"/>
            <w:gridSpan w:val="4"/>
            <w:tcBorders>
              <w:top w:val="nil"/>
              <w:left w:val="single" w:sz="4" w:space="0" w:color="auto"/>
              <w:bottom w:val="single" w:sz="4" w:space="0" w:color="auto"/>
              <w:right w:val="single" w:sz="4" w:space="0" w:color="auto"/>
            </w:tcBorders>
            <w:vAlign w:val="center"/>
          </w:tcPr>
          <w:p w14:paraId="0ACE0E2A" w14:textId="77777777" w:rsidR="00141959" w:rsidRPr="006F4D85" w:rsidRDefault="00141959" w:rsidP="005942C7">
            <w:pPr>
              <w:pStyle w:val="TAH"/>
            </w:pPr>
          </w:p>
        </w:tc>
        <w:tc>
          <w:tcPr>
            <w:tcW w:w="482" w:type="pct"/>
            <w:tcBorders>
              <w:top w:val="nil"/>
              <w:left w:val="single" w:sz="4" w:space="0" w:color="auto"/>
              <w:bottom w:val="single" w:sz="4" w:space="0" w:color="auto"/>
              <w:right w:val="single" w:sz="4" w:space="0" w:color="auto"/>
            </w:tcBorders>
            <w:vAlign w:val="center"/>
          </w:tcPr>
          <w:p w14:paraId="1E02254C" w14:textId="77777777" w:rsidR="00141959" w:rsidRPr="006F4D85" w:rsidRDefault="00141959" w:rsidP="005942C7">
            <w:pPr>
              <w:pStyle w:val="TAH"/>
            </w:pPr>
          </w:p>
        </w:tc>
        <w:tc>
          <w:tcPr>
            <w:tcW w:w="1952" w:type="pct"/>
            <w:tcBorders>
              <w:top w:val="single" w:sz="4" w:space="0" w:color="auto"/>
              <w:left w:val="single" w:sz="4" w:space="0" w:color="auto"/>
              <w:bottom w:val="single" w:sz="4" w:space="0" w:color="auto"/>
              <w:right w:val="single" w:sz="4" w:space="0" w:color="auto"/>
            </w:tcBorders>
          </w:tcPr>
          <w:p w14:paraId="535D8563" w14:textId="77777777" w:rsidR="00141959" w:rsidRPr="006F4D85" w:rsidRDefault="00141959" w:rsidP="005942C7">
            <w:pPr>
              <w:pStyle w:val="TAH"/>
            </w:pPr>
            <w:r w:rsidRPr="006F4D85">
              <w:t>Test 1</w:t>
            </w:r>
          </w:p>
        </w:tc>
      </w:tr>
      <w:tr w:rsidR="00141959" w:rsidRPr="006F4D85" w14:paraId="2175B0BE" w14:textId="77777777" w:rsidTr="005942C7">
        <w:trPr>
          <w:trHeight w:val="64"/>
          <w:jc w:val="center"/>
        </w:trPr>
        <w:tc>
          <w:tcPr>
            <w:tcW w:w="2566" w:type="pct"/>
            <w:gridSpan w:val="4"/>
            <w:tcBorders>
              <w:top w:val="single" w:sz="4" w:space="0" w:color="auto"/>
              <w:left w:val="single" w:sz="4" w:space="0" w:color="auto"/>
              <w:bottom w:val="single" w:sz="4" w:space="0" w:color="auto"/>
              <w:right w:val="single" w:sz="4" w:space="0" w:color="auto"/>
            </w:tcBorders>
            <w:hideMark/>
          </w:tcPr>
          <w:p w14:paraId="4C3FC015" w14:textId="77777777" w:rsidR="00141959" w:rsidRPr="006F4D85" w:rsidRDefault="00141959" w:rsidP="005942C7">
            <w:pPr>
              <w:pStyle w:val="TAL"/>
            </w:pPr>
            <w:r w:rsidRPr="006F4D85">
              <w:t xml:space="preserve">Active E-UTRA PCell </w:t>
            </w:r>
          </w:p>
        </w:tc>
        <w:tc>
          <w:tcPr>
            <w:tcW w:w="482" w:type="pct"/>
            <w:tcBorders>
              <w:top w:val="single" w:sz="4" w:space="0" w:color="auto"/>
              <w:left w:val="single" w:sz="4" w:space="0" w:color="auto"/>
              <w:bottom w:val="single" w:sz="4" w:space="0" w:color="auto"/>
              <w:right w:val="single" w:sz="4" w:space="0" w:color="auto"/>
            </w:tcBorders>
          </w:tcPr>
          <w:p w14:paraId="44B8CCBB" w14:textId="77777777" w:rsidR="00141959" w:rsidRPr="006F4D85" w:rsidRDefault="00141959" w:rsidP="005942C7">
            <w:pPr>
              <w:pStyle w:val="TAC"/>
            </w:pPr>
          </w:p>
        </w:tc>
        <w:tc>
          <w:tcPr>
            <w:tcW w:w="1952" w:type="pct"/>
            <w:tcBorders>
              <w:top w:val="single" w:sz="4" w:space="0" w:color="auto"/>
              <w:left w:val="single" w:sz="4" w:space="0" w:color="auto"/>
              <w:bottom w:val="single" w:sz="4" w:space="0" w:color="auto"/>
              <w:right w:val="single" w:sz="4" w:space="0" w:color="auto"/>
            </w:tcBorders>
            <w:hideMark/>
          </w:tcPr>
          <w:p w14:paraId="0092F961" w14:textId="77777777" w:rsidR="00141959" w:rsidRPr="006F4D85" w:rsidRDefault="00141959" w:rsidP="005942C7">
            <w:pPr>
              <w:pStyle w:val="TAC"/>
            </w:pPr>
            <w:r w:rsidRPr="006F4D85">
              <w:t>Cell 1</w:t>
            </w:r>
          </w:p>
        </w:tc>
      </w:tr>
      <w:tr w:rsidR="00141959" w:rsidRPr="006F4D85" w14:paraId="4F572496" w14:textId="77777777" w:rsidTr="005942C7">
        <w:trPr>
          <w:trHeight w:val="166"/>
          <w:jc w:val="center"/>
        </w:trPr>
        <w:tc>
          <w:tcPr>
            <w:tcW w:w="2566" w:type="pct"/>
            <w:gridSpan w:val="4"/>
            <w:tcBorders>
              <w:top w:val="single" w:sz="4" w:space="0" w:color="auto"/>
              <w:left w:val="single" w:sz="4" w:space="0" w:color="auto"/>
              <w:bottom w:val="single" w:sz="4" w:space="0" w:color="auto"/>
              <w:right w:val="single" w:sz="4" w:space="0" w:color="auto"/>
            </w:tcBorders>
            <w:hideMark/>
          </w:tcPr>
          <w:p w14:paraId="3B0A2CD6" w14:textId="77777777" w:rsidR="00141959" w:rsidRPr="006F4D85" w:rsidRDefault="00141959" w:rsidP="005942C7">
            <w:pPr>
              <w:pStyle w:val="TAL"/>
              <w:rPr>
                <w:lang w:val="sv-FI"/>
              </w:rPr>
            </w:pPr>
            <w:r w:rsidRPr="006F4D85">
              <w:rPr>
                <w:lang w:val="sv-FI"/>
              </w:rPr>
              <w:t>E-UTRA RF Channel Number</w:t>
            </w:r>
          </w:p>
        </w:tc>
        <w:tc>
          <w:tcPr>
            <w:tcW w:w="482" w:type="pct"/>
            <w:tcBorders>
              <w:top w:val="single" w:sz="4" w:space="0" w:color="auto"/>
              <w:left w:val="single" w:sz="4" w:space="0" w:color="auto"/>
              <w:bottom w:val="single" w:sz="4" w:space="0" w:color="auto"/>
              <w:right w:val="single" w:sz="4" w:space="0" w:color="auto"/>
            </w:tcBorders>
          </w:tcPr>
          <w:p w14:paraId="1066DB7C" w14:textId="77777777" w:rsidR="00141959" w:rsidRPr="006F4D85" w:rsidRDefault="00141959" w:rsidP="005942C7">
            <w:pPr>
              <w:pStyle w:val="TAC"/>
              <w:rPr>
                <w:lang w:val="sv-FI"/>
              </w:rPr>
            </w:pPr>
          </w:p>
        </w:tc>
        <w:tc>
          <w:tcPr>
            <w:tcW w:w="1952" w:type="pct"/>
            <w:tcBorders>
              <w:top w:val="single" w:sz="4" w:space="0" w:color="auto"/>
              <w:left w:val="single" w:sz="4" w:space="0" w:color="auto"/>
              <w:bottom w:val="single" w:sz="4" w:space="0" w:color="auto"/>
              <w:right w:val="single" w:sz="4" w:space="0" w:color="auto"/>
            </w:tcBorders>
            <w:hideMark/>
          </w:tcPr>
          <w:p w14:paraId="54FED5A6" w14:textId="77777777" w:rsidR="00141959" w:rsidRPr="006F4D85" w:rsidRDefault="00141959" w:rsidP="005942C7">
            <w:pPr>
              <w:pStyle w:val="TAC"/>
            </w:pPr>
            <w:r w:rsidRPr="006F4D85">
              <w:t>1</w:t>
            </w:r>
          </w:p>
        </w:tc>
      </w:tr>
      <w:tr w:rsidR="00141959" w:rsidRPr="006F4D85" w14:paraId="24A75B66" w14:textId="77777777" w:rsidTr="005942C7">
        <w:trPr>
          <w:trHeight w:val="166"/>
          <w:jc w:val="center"/>
        </w:trPr>
        <w:tc>
          <w:tcPr>
            <w:tcW w:w="2566" w:type="pct"/>
            <w:gridSpan w:val="4"/>
            <w:tcBorders>
              <w:top w:val="single" w:sz="4" w:space="0" w:color="auto"/>
              <w:left w:val="single" w:sz="4" w:space="0" w:color="auto"/>
              <w:bottom w:val="single" w:sz="4" w:space="0" w:color="auto"/>
              <w:right w:val="single" w:sz="4" w:space="0" w:color="auto"/>
            </w:tcBorders>
            <w:hideMark/>
          </w:tcPr>
          <w:p w14:paraId="5D235BD1" w14:textId="77777777" w:rsidR="00141959" w:rsidRPr="006F4D85" w:rsidRDefault="00141959" w:rsidP="005942C7">
            <w:pPr>
              <w:pStyle w:val="TAL"/>
            </w:pPr>
            <w:r w:rsidRPr="006F4D85">
              <w:t>Active PSCell</w:t>
            </w:r>
          </w:p>
        </w:tc>
        <w:tc>
          <w:tcPr>
            <w:tcW w:w="482" w:type="pct"/>
            <w:tcBorders>
              <w:top w:val="single" w:sz="4" w:space="0" w:color="auto"/>
              <w:left w:val="single" w:sz="4" w:space="0" w:color="auto"/>
              <w:bottom w:val="single" w:sz="4" w:space="0" w:color="auto"/>
              <w:right w:val="single" w:sz="4" w:space="0" w:color="auto"/>
            </w:tcBorders>
          </w:tcPr>
          <w:p w14:paraId="30864C26" w14:textId="77777777" w:rsidR="00141959" w:rsidRPr="006F4D85" w:rsidRDefault="00141959" w:rsidP="005942C7">
            <w:pPr>
              <w:pStyle w:val="TAC"/>
            </w:pPr>
          </w:p>
        </w:tc>
        <w:tc>
          <w:tcPr>
            <w:tcW w:w="1952" w:type="pct"/>
            <w:tcBorders>
              <w:top w:val="single" w:sz="4" w:space="0" w:color="auto"/>
              <w:left w:val="single" w:sz="4" w:space="0" w:color="auto"/>
              <w:bottom w:val="single" w:sz="4" w:space="0" w:color="auto"/>
              <w:right w:val="single" w:sz="4" w:space="0" w:color="auto"/>
            </w:tcBorders>
            <w:hideMark/>
          </w:tcPr>
          <w:p w14:paraId="2B2424DF" w14:textId="77777777" w:rsidR="00141959" w:rsidRPr="006F4D85" w:rsidRDefault="00141959" w:rsidP="005942C7">
            <w:pPr>
              <w:pStyle w:val="TAC"/>
            </w:pPr>
            <w:r w:rsidRPr="006F4D85">
              <w:t>Cell 2</w:t>
            </w:r>
          </w:p>
        </w:tc>
      </w:tr>
      <w:tr w:rsidR="00141959" w:rsidRPr="006F4D85" w14:paraId="3B502939" w14:textId="77777777" w:rsidTr="005942C7">
        <w:trPr>
          <w:trHeight w:val="62"/>
          <w:jc w:val="center"/>
        </w:trPr>
        <w:tc>
          <w:tcPr>
            <w:tcW w:w="2566" w:type="pct"/>
            <w:gridSpan w:val="4"/>
            <w:tcBorders>
              <w:top w:val="single" w:sz="4" w:space="0" w:color="auto"/>
              <w:left w:val="single" w:sz="4" w:space="0" w:color="auto"/>
              <w:bottom w:val="single" w:sz="4" w:space="0" w:color="auto"/>
              <w:right w:val="single" w:sz="4" w:space="0" w:color="auto"/>
            </w:tcBorders>
            <w:hideMark/>
          </w:tcPr>
          <w:p w14:paraId="436A3078" w14:textId="77777777" w:rsidR="00141959" w:rsidRPr="006F4D85" w:rsidRDefault="00141959" w:rsidP="005942C7">
            <w:pPr>
              <w:pStyle w:val="TAL"/>
              <w:rPr>
                <w:lang w:val="it-IT"/>
              </w:rPr>
            </w:pPr>
            <w:r w:rsidRPr="006F4D85">
              <w:rPr>
                <w:lang w:val="it-IT"/>
              </w:rPr>
              <w:t>RF Channel Number</w:t>
            </w:r>
          </w:p>
        </w:tc>
        <w:tc>
          <w:tcPr>
            <w:tcW w:w="482" w:type="pct"/>
            <w:tcBorders>
              <w:top w:val="single" w:sz="4" w:space="0" w:color="auto"/>
              <w:left w:val="single" w:sz="4" w:space="0" w:color="auto"/>
              <w:bottom w:val="single" w:sz="4" w:space="0" w:color="auto"/>
              <w:right w:val="single" w:sz="4" w:space="0" w:color="auto"/>
            </w:tcBorders>
          </w:tcPr>
          <w:p w14:paraId="5BD25252" w14:textId="77777777" w:rsidR="00141959" w:rsidRPr="006F4D85" w:rsidRDefault="00141959" w:rsidP="005942C7">
            <w:pPr>
              <w:pStyle w:val="TAC"/>
              <w:rPr>
                <w:lang w:val="it-IT"/>
              </w:rPr>
            </w:pPr>
          </w:p>
        </w:tc>
        <w:tc>
          <w:tcPr>
            <w:tcW w:w="1952" w:type="pct"/>
            <w:tcBorders>
              <w:top w:val="single" w:sz="4" w:space="0" w:color="auto"/>
              <w:left w:val="single" w:sz="4" w:space="0" w:color="auto"/>
              <w:bottom w:val="single" w:sz="4" w:space="0" w:color="auto"/>
              <w:right w:val="single" w:sz="4" w:space="0" w:color="auto"/>
            </w:tcBorders>
            <w:hideMark/>
          </w:tcPr>
          <w:p w14:paraId="2EACEEC1" w14:textId="77777777" w:rsidR="00141959" w:rsidRPr="006F4D85" w:rsidRDefault="00141959" w:rsidP="005942C7">
            <w:pPr>
              <w:pStyle w:val="TAC"/>
            </w:pPr>
            <w:r w:rsidRPr="006F4D85">
              <w:t>2</w:t>
            </w:r>
          </w:p>
        </w:tc>
      </w:tr>
      <w:tr w:rsidR="00141959" w:rsidRPr="006F4D85" w14:paraId="32AB0F07" w14:textId="77777777" w:rsidTr="005942C7">
        <w:trPr>
          <w:trHeight w:val="93"/>
          <w:jc w:val="center"/>
        </w:trPr>
        <w:tc>
          <w:tcPr>
            <w:tcW w:w="1485" w:type="pct"/>
            <w:gridSpan w:val="3"/>
            <w:tcBorders>
              <w:top w:val="single" w:sz="4" w:space="0" w:color="auto"/>
              <w:left w:val="single" w:sz="4" w:space="0" w:color="auto"/>
              <w:bottom w:val="nil"/>
              <w:right w:val="single" w:sz="4" w:space="0" w:color="auto"/>
            </w:tcBorders>
            <w:hideMark/>
          </w:tcPr>
          <w:p w14:paraId="0D4A31A6" w14:textId="77777777" w:rsidR="00141959" w:rsidRPr="006F4D85" w:rsidRDefault="00141959" w:rsidP="005942C7">
            <w:pPr>
              <w:pStyle w:val="TAL"/>
              <w:rPr>
                <w:lang w:val="it-IT"/>
              </w:rPr>
            </w:pPr>
            <w:r w:rsidRPr="006F4D85">
              <w:rPr>
                <w:lang w:val="it-IT"/>
              </w:rPr>
              <w:t>Duplex mode</w:t>
            </w:r>
          </w:p>
        </w:tc>
        <w:tc>
          <w:tcPr>
            <w:tcW w:w="1081" w:type="pct"/>
            <w:tcBorders>
              <w:top w:val="single" w:sz="4" w:space="0" w:color="auto"/>
              <w:left w:val="single" w:sz="4" w:space="0" w:color="auto"/>
              <w:bottom w:val="single" w:sz="4" w:space="0" w:color="auto"/>
              <w:right w:val="single" w:sz="4" w:space="0" w:color="auto"/>
            </w:tcBorders>
            <w:hideMark/>
          </w:tcPr>
          <w:p w14:paraId="725F5AC9" w14:textId="77777777" w:rsidR="00141959" w:rsidRPr="006F4D85" w:rsidRDefault="00141959" w:rsidP="005942C7">
            <w:pPr>
              <w:pStyle w:val="TAL"/>
              <w:rPr>
                <w:lang w:val="it-IT"/>
              </w:rPr>
            </w:pPr>
            <w:r w:rsidRPr="006F4D85">
              <w:rPr>
                <w:lang w:val="it-IT"/>
              </w:rPr>
              <w:t>Config 1, 4</w:t>
            </w:r>
          </w:p>
        </w:tc>
        <w:tc>
          <w:tcPr>
            <w:tcW w:w="482" w:type="pct"/>
            <w:tcBorders>
              <w:top w:val="single" w:sz="4" w:space="0" w:color="auto"/>
              <w:left w:val="single" w:sz="4" w:space="0" w:color="auto"/>
              <w:bottom w:val="single" w:sz="4" w:space="0" w:color="auto"/>
              <w:right w:val="single" w:sz="4" w:space="0" w:color="auto"/>
            </w:tcBorders>
          </w:tcPr>
          <w:p w14:paraId="4F2AB4AC" w14:textId="77777777" w:rsidR="00141959" w:rsidRPr="006F4D85" w:rsidRDefault="00141959" w:rsidP="005942C7">
            <w:pPr>
              <w:pStyle w:val="TAC"/>
              <w:rPr>
                <w:lang w:val="it-IT"/>
              </w:rPr>
            </w:pPr>
          </w:p>
        </w:tc>
        <w:tc>
          <w:tcPr>
            <w:tcW w:w="1952" w:type="pct"/>
            <w:tcBorders>
              <w:top w:val="single" w:sz="4" w:space="0" w:color="auto"/>
              <w:left w:val="single" w:sz="4" w:space="0" w:color="auto"/>
              <w:bottom w:val="single" w:sz="4" w:space="0" w:color="auto"/>
              <w:right w:val="single" w:sz="4" w:space="0" w:color="auto"/>
            </w:tcBorders>
            <w:hideMark/>
          </w:tcPr>
          <w:p w14:paraId="34621ACE" w14:textId="77777777" w:rsidR="00141959" w:rsidRPr="006F4D85" w:rsidRDefault="00141959" w:rsidP="005942C7">
            <w:pPr>
              <w:pStyle w:val="TAC"/>
            </w:pPr>
            <w:r w:rsidRPr="006F4D85">
              <w:t>FDD</w:t>
            </w:r>
          </w:p>
        </w:tc>
      </w:tr>
      <w:tr w:rsidR="00141959" w:rsidRPr="006F4D85" w14:paraId="0C5912B1" w14:textId="77777777" w:rsidTr="005942C7">
        <w:trPr>
          <w:trHeight w:val="92"/>
          <w:jc w:val="center"/>
        </w:trPr>
        <w:tc>
          <w:tcPr>
            <w:tcW w:w="0" w:type="auto"/>
            <w:gridSpan w:val="3"/>
            <w:tcBorders>
              <w:top w:val="nil"/>
              <w:left w:val="single" w:sz="4" w:space="0" w:color="auto"/>
              <w:bottom w:val="single" w:sz="4" w:space="0" w:color="auto"/>
              <w:right w:val="single" w:sz="4" w:space="0" w:color="auto"/>
            </w:tcBorders>
            <w:hideMark/>
          </w:tcPr>
          <w:p w14:paraId="676C503D" w14:textId="77777777" w:rsidR="00141959" w:rsidRPr="006F4D85" w:rsidRDefault="00141959" w:rsidP="005942C7">
            <w:pPr>
              <w:pStyle w:val="TAL"/>
              <w:rPr>
                <w:lang w:val="it-IT"/>
              </w:rPr>
            </w:pPr>
          </w:p>
        </w:tc>
        <w:tc>
          <w:tcPr>
            <w:tcW w:w="1081" w:type="pct"/>
            <w:tcBorders>
              <w:top w:val="single" w:sz="4" w:space="0" w:color="auto"/>
              <w:left w:val="single" w:sz="4" w:space="0" w:color="auto"/>
              <w:bottom w:val="single" w:sz="4" w:space="0" w:color="auto"/>
              <w:right w:val="single" w:sz="4" w:space="0" w:color="auto"/>
            </w:tcBorders>
            <w:hideMark/>
          </w:tcPr>
          <w:p w14:paraId="414F260D" w14:textId="77777777" w:rsidR="00141959" w:rsidRPr="006F4D85" w:rsidRDefault="00141959" w:rsidP="005942C7">
            <w:pPr>
              <w:pStyle w:val="TAL"/>
              <w:rPr>
                <w:lang w:val="it-IT"/>
              </w:rPr>
            </w:pPr>
            <w:r w:rsidRPr="006F4D85">
              <w:rPr>
                <w:lang w:val="it-IT"/>
              </w:rPr>
              <w:t>Config 2, 3, 5, 6</w:t>
            </w:r>
          </w:p>
        </w:tc>
        <w:tc>
          <w:tcPr>
            <w:tcW w:w="482" w:type="pct"/>
            <w:tcBorders>
              <w:top w:val="single" w:sz="4" w:space="0" w:color="auto"/>
              <w:left w:val="single" w:sz="4" w:space="0" w:color="auto"/>
              <w:bottom w:val="single" w:sz="4" w:space="0" w:color="auto"/>
              <w:right w:val="single" w:sz="4" w:space="0" w:color="auto"/>
            </w:tcBorders>
          </w:tcPr>
          <w:p w14:paraId="14739E29" w14:textId="77777777" w:rsidR="00141959" w:rsidRPr="006F4D85" w:rsidRDefault="00141959" w:rsidP="005942C7">
            <w:pPr>
              <w:pStyle w:val="TAC"/>
              <w:rPr>
                <w:lang w:val="it-IT"/>
              </w:rPr>
            </w:pPr>
          </w:p>
        </w:tc>
        <w:tc>
          <w:tcPr>
            <w:tcW w:w="1952" w:type="pct"/>
            <w:tcBorders>
              <w:top w:val="single" w:sz="4" w:space="0" w:color="auto"/>
              <w:left w:val="single" w:sz="4" w:space="0" w:color="auto"/>
              <w:bottom w:val="single" w:sz="4" w:space="0" w:color="auto"/>
              <w:right w:val="single" w:sz="4" w:space="0" w:color="auto"/>
            </w:tcBorders>
            <w:hideMark/>
          </w:tcPr>
          <w:p w14:paraId="328751C7" w14:textId="77777777" w:rsidR="00141959" w:rsidRPr="006F4D85" w:rsidRDefault="00141959" w:rsidP="005942C7">
            <w:pPr>
              <w:pStyle w:val="TAC"/>
            </w:pPr>
            <w:r w:rsidRPr="006F4D85">
              <w:t>TDD</w:t>
            </w:r>
          </w:p>
        </w:tc>
      </w:tr>
      <w:tr w:rsidR="00141959" w:rsidRPr="006F4D85" w14:paraId="1F0EB788" w14:textId="77777777" w:rsidTr="005942C7">
        <w:trPr>
          <w:trHeight w:val="92"/>
          <w:jc w:val="center"/>
        </w:trPr>
        <w:tc>
          <w:tcPr>
            <w:tcW w:w="1485" w:type="pct"/>
            <w:gridSpan w:val="3"/>
            <w:tcBorders>
              <w:top w:val="single" w:sz="4" w:space="0" w:color="auto"/>
              <w:left w:val="single" w:sz="4" w:space="0" w:color="auto"/>
              <w:bottom w:val="nil"/>
              <w:right w:val="single" w:sz="4" w:space="0" w:color="auto"/>
            </w:tcBorders>
            <w:hideMark/>
          </w:tcPr>
          <w:p w14:paraId="502ECA25" w14:textId="77777777" w:rsidR="00141959" w:rsidRPr="006F4D85" w:rsidRDefault="00141959" w:rsidP="005942C7">
            <w:pPr>
              <w:pStyle w:val="TAL"/>
              <w:rPr>
                <w:lang w:val="it-IT"/>
              </w:rPr>
            </w:pPr>
            <w:r w:rsidRPr="006F4D85">
              <w:rPr>
                <w:rFonts w:cs="Arial"/>
                <w:szCs w:val="16"/>
                <w:lang w:val="en-US"/>
              </w:rPr>
              <w:t>BW</w:t>
            </w:r>
            <w:r w:rsidRPr="006F4D85">
              <w:rPr>
                <w:rFonts w:cs="Arial"/>
                <w:szCs w:val="16"/>
                <w:vertAlign w:val="subscript"/>
                <w:lang w:val="en-US"/>
              </w:rPr>
              <w:t>channel</w:t>
            </w:r>
          </w:p>
        </w:tc>
        <w:tc>
          <w:tcPr>
            <w:tcW w:w="1081" w:type="pct"/>
            <w:tcBorders>
              <w:top w:val="single" w:sz="4" w:space="0" w:color="auto"/>
              <w:left w:val="single" w:sz="4" w:space="0" w:color="auto"/>
              <w:bottom w:val="single" w:sz="4" w:space="0" w:color="auto"/>
              <w:right w:val="single" w:sz="4" w:space="0" w:color="auto"/>
            </w:tcBorders>
            <w:hideMark/>
          </w:tcPr>
          <w:p w14:paraId="2E0DCFF9" w14:textId="77777777" w:rsidR="00141959" w:rsidRPr="006F4D85" w:rsidRDefault="00141959" w:rsidP="005942C7">
            <w:pPr>
              <w:pStyle w:val="TAL"/>
              <w:rPr>
                <w:lang w:val="it-IT"/>
              </w:rPr>
            </w:pPr>
            <w:r w:rsidRPr="006F4D85">
              <w:rPr>
                <w:lang w:val="it-IT"/>
              </w:rPr>
              <w:t>Config 1, 4</w:t>
            </w:r>
          </w:p>
        </w:tc>
        <w:tc>
          <w:tcPr>
            <w:tcW w:w="482" w:type="pct"/>
            <w:tcBorders>
              <w:top w:val="single" w:sz="4" w:space="0" w:color="auto"/>
              <w:left w:val="single" w:sz="4" w:space="0" w:color="auto"/>
              <w:bottom w:val="nil"/>
              <w:right w:val="single" w:sz="4" w:space="0" w:color="auto"/>
            </w:tcBorders>
            <w:hideMark/>
          </w:tcPr>
          <w:p w14:paraId="62F057D3" w14:textId="77777777" w:rsidR="00141959" w:rsidRPr="006F4D85" w:rsidRDefault="00141959" w:rsidP="005942C7">
            <w:pPr>
              <w:pStyle w:val="TAC"/>
              <w:rPr>
                <w:lang w:val="it-IT"/>
              </w:rPr>
            </w:pPr>
            <w:r w:rsidRPr="006F4D85">
              <w:rPr>
                <w:rFonts w:cs="Arial"/>
                <w:lang w:val="it-IT" w:eastAsia="zh-CN"/>
              </w:rPr>
              <w:t>MHz</w:t>
            </w:r>
          </w:p>
        </w:tc>
        <w:tc>
          <w:tcPr>
            <w:tcW w:w="1952" w:type="pct"/>
            <w:tcBorders>
              <w:top w:val="single" w:sz="4" w:space="0" w:color="auto"/>
              <w:left w:val="single" w:sz="4" w:space="0" w:color="auto"/>
              <w:bottom w:val="single" w:sz="4" w:space="0" w:color="auto"/>
              <w:right w:val="single" w:sz="4" w:space="0" w:color="auto"/>
            </w:tcBorders>
            <w:hideMark/>
          </w:tcPr>
          <w:p w14:paraId="396627B9" w14:textId="77777777" w:rsidR="00141959" w:rsidRPr="006F4D85" w:rsidRDefault="00141959" w:rsidP="005942C7">
            <w:pPr>
              <w:pStyle w:val="TAC"/>
            </w:pPr>
            <w:r w:rsidRPr="006F4D85">
              <w:rPr>
                <w:rFonts w:cs="Arial"/>
                <w:szCs w:val="16"/>
              </w:rPr>
              <w:t xml:space="preserve">10: </w:t>
            </w:r>
            <w:r w:rsidRPr="006F4D85">
              <w:rPr>
                <w:rFonts w:cs="Arial"/>
                <w:szCs w:val="16"/>
                <w:lang w:val="de-DE"/>
              </w:rPr>
              <w:t>N</w:t>
            </w:r>
            <w:r w:rsidRPr="006F4D85">
              <w:rPr>
                <w:rFonts w:cs="Arial"/>
                <w:szCs w:val="16"/>
                <w:vertAlign w:val="subscript"/>
                <w:lang w:val="de-DE"/>
              </w:rPr>
              <w:t>RB,c</w:t>
            </w:r>
            <w:r w:rsidRPr="006F4D85">
              <w:rPr>
                <w:rFonts w:cs="Arial"/>
                <w:szCs w:val="16"/>
                <w:lang w:val="de-DE"/>
              </w:rPr>
              <w:t xml:space="preserve"> = 52</w:t>
            </w:r>
          </w:p>
        </w:tc>
      </w:tr>
      <w:tr w:rsidR="00141959" w:rsidRPr="006F4D85" w14:paraId="0EF9F942" w14:textId="77777777" w:rsidTr="005942C7">
        <w:trPr>
          <w:trHeight w:val="92"/>
          <w:jc w:val="center"/>
        </w:trPr>
        <w:tc>
          <w:tcPr>
            <w:tcW w:w="0" w:type="auto"/>
            <w:gridSpan w:val="3"/>
            <w:tcBorders>
              <w:top w:val="nil"/>
              <w:left w:val="single" w:sz="4" w:space="0" w:color="auto"/>
              <w:bottom w:val="nil"/>
              <w:right w:val="single" w:sz="4" w:space="0" w:color="auto"/>
            </w:tcBorders>
            <w:hideMark/>
          </w:tcPr>
          <w:p w14:paraId="12A38F49" w14:textId="77777777" w:rsidR="00141959" w:rsidRPr="006F4D85" w:rsidRDefault="00141959" w:rsidP="005942C7">
            <w:pPr>
              <w:pStyle w:val="TAL"/>
              <w:rPr>
                <w:lang w:val="it-IT"/>
              </w:rPr>
            </w:pPr>
          </w:p>
        </w:tc>
        <w:tc>
          <w:tcPr>
            <w:tcW w:w="1081" w:type="pct"/>
            <w:tcBorders>
              <w:top w:val="single" w:sz="4" w:space="0" w:color="auto"/>
              <w:left w:val="single" w:sz="4" w:space="0" w:color="auto"/>
              <w:bottom w:val="single" w:sz="4" w:space="0" w:color="auto"/>
              <w:right w:val="single" w:sz="4" w:space="0" w:color="auto"/>
            </w:tcBorders>
            <w:hideMark/>
          </w:tcPr>
          <w:p w14:paraId="27BCA3CF" w14:textId="77777777" w:rsidR="00141959" w:rsidRPr="006F4D85" w:rsidRDefault="00141959" w:rsidP="005942C7">
            <w:pPr>
              <w:pStyle w:val="TAL"/>
              <w:rPr>
                <w:lang w:val="it-IT"/>
              </w:rPr>
            </w:pPr>
            <w:r w:rsidRPr="006F4D85">
              <w:rPr>
                <w:lang w:val="it-IT"/>
              </w:rPr>
              <w:t>Config 2, 5</w:t>
            </w:r>
          </w:p>
        </w:tc>
        <w:tc>
          <w:tcPr>
            <w:tcW w:w="0" w:type="auto"/>
            <w:tcBorders>
              <w:top w:val="nil"/>
              <w:left w:val="single" w:sz="4" w:space="0" w:color="auto"/>
              <w:bottom w:val="nil"/>
              <w:right w:val="single" w:sz="4" w:space="0" w:color="auto"/>
            </w:tcBorders>
            <w:hideMark/>
          </w:tcPr>
          <w:p w14:paraId="0AE51033" w14:textId="77777777" w:rsidR="00141959" w:rsidRPr="006F4D85" w:rsidRDefault="00141959" w:rsidP="005942C7">
            <w:pPr>
              <w:pStyle w:val="TAC"/>
              <w:rPr>
                <w:lang w:val="it-IT"/>
              </w:rPr>
            </w:pPr>
          </w:p>
        </w:tc>
        <w:tc>
          <w:tcPr>
            <w:tcW w:w="1952" w:type="pct"/>
            <w:tcBorders>
              <w:top w:val="single" w:sz="4" w:space="0" w:color="auto"/>
              <w:left w:val="single" w:sz="4" w:space="0" w:color="auto"/>
              <w:bottom w:val="single" w:sz="4" w:space="0" w:color="auto"/>
              <w:right w:val="single" w:sz="4" w:space="0" w:color="auto"/>
            </w:tcBorders>
            <w:hideMark/>
          </w:tcPr>
          <w:p w14:paraId="10AB1965" w14:textId="77777777" w:rsidR="00141959" w:rsidRPr="006F4D85" w:rsidRDefault="00141959" w:rsidP="005942C7">
            <w:pPr>
              <w:pStyle w:val="TAC"/>
            </w:pPr>
            <w:r w:rsidRPr="006F4D85">
              <w:rPr>
                <w:rFonts w:cs="Arial"/>
                <w:szCs w:val="16"/>
              </w:rPr>
              <w:t xml:space="preserve">10: </w:t>
            </w:r>
            <w:r w:rsidRPr="006F4D85">
              <w:rPr>
                <w:rFonts w:cs="Arial"/>
                <w:szCs w:val="16"/>
                <w:lang w:val="de-DE"/>
              </w:rPr>
              <w:t>N</w:t>
            </w:r>
            <w:r w:rsidRPr="006F4D85">
              <w:rPr>
                <w:rFonts w:cs="Arial"/>
                <w:szCs w:val="16"/>
                <w:vertAlign w:val="subscript"/>
                <w:lang w:val="de-DE"/>
              </w:rPr>
              <w:t>RB,c</w:t>
            </w:r>
            <w:r w:rsidRPr="006F4D85">
              <w:rPr>
                <w:rFonts w:cs="Arial"/>
                <w:szCs w:val="16"/>
                <w:lang w:val="de-DE"/>
              </w:rPr>
              <w:t xml:space="preserve"> = 52</w:t>
            </w:r>
          </w:p>
        </w:tc>
      </w:tr>
      <w:tr w:rsidR="00141959" w:rsidRPr="006F4D85" w14:paraId="30C1623A" w14:textId="77777777" w:rsidTr="005942C7">
        <w:trPr>
          <w:trHeight w:val="92"/>
          <w:jc w:val="center"/>
        </w:trPr>
        <w:tc>
          <w:tcPr>
            <w:tcW w:w="0" w:type="auto"/>
            <w:gridSpan w:val="3"/>
            <w:tcBorders>
              <w:top w:val="nil"/>
              <w:left w:val="single" w:sz="4" w:space="0" w:color="auto"/>
              <w:bottom w:val="single" w:sz="4" w:space="0" w:color="auto"/>
              <w:right w:val="single" w:sz="4" w:space="0" w:color="auto"/>
            </w:tcBorders>
            <w:hideMark/>
          </w:tcPr>
          <w:p w14:paraId="26DC09FB" w14:textId="77777777" w:rsidR="00141959" w:rsidRPr="006F4D85" w:rsidRDefault="00141959" w:rsidP="005942C7">
            <w:pPr>
              <w:pStyle w:val="TAL"/>
              <w:rPr>
                <w:lang w:val="it-IT"/>
              </w:rPr>
            </w:pPr>
          </w:p>
        </w:tc>
        <w:tc>
          <w:tcPr>
            <w:tcW w:w="1081" w:type="pct"/>
            <w:tcBorders>
              <w:top w:val="single" w:sz="4" w:space="0" w:color="auto"/>
              <w:left w:val="single" w:sz="4" w:space="0" w:color="auto"/>
              <w:bottom w:val="single" w:sz="4" w:space="0" w:color="auto"/>
              <w:right w:val="single" w:sz="4" w:space="0" w:color="auto"/>
            </w:tcBorders>
            <w:hideMark/>
          </w:tcPr>
          <w:p w14:paraId="6277B414" w14:textId="77777777" w:rsidR="00141959" w:rsidRPr="006F4D85" w:rsidRDefault="00141959" w:rsidP="005942C7">
            <w:pPr>
              <w:pStyle w:val="TAL"/>
              <w:rPr>
                <w:lang w:val="it-IT"/>
              </w:rPr>
            </w:pPr>
            <w:r w:rsidRPr="006F4D85">
              <w:rPr>
                <w:lang w:val="it-IT"/>
              </w:rPr>
              <w:t>Config 3, 6</w:t>
            </w:r>
          </w:p>
        </w:tc>
        <w:tc>
          <w:tcPr>
            <w:tcW w:w="0" w:type="auto"/>
            <w:tcBorders>
              <w:top w:val="nil"/>
              <w:left w:val="single" w:sz="4" w:space="0" w:color="auto"/>
              <w:bottom w:val="single" w:sz="4" w:space="0" w:color="auto"/>
              <w:right w:val="single" w:sz="4" w:space="0" w:color="auto"/>
            </w:tcBorders>
            <w:hideMark/>
          </w:tcPr>
          <w:p w14:paraId="25445190" w14:textId="77777777" w:rsidR="00141959" w:rsidRPr="006F4D85" w:rsidRDefault="00141959" w:rsidP="005942C7">
            <w:pPr>
              <w:pStyle w:val="TAC"/>
              <w:rPr>
                <w:lang w:val="it-IT"/>
              </w:rPr>
            </w:pPr>
          </w:p>
        </w:tc>
        <w:tc>
          <w:tcPr>
            <w:tcW w:w="1952" w:type="pct"/>
            <w:tcBorders>
              <w:top w:val="single" w:sz="4" w:space="0" w:color="auto"/>
              <w:left w:val="single" w:sz="4" w:space="0" w:color="auto"/>
              <w:bottom w:val="single" w:sz="4" w:space="0" w:color="auto"/>
              <w:right w:val="single" w:sz="4" w:space="0" w:color="auto"/>
            </w:tcBorders>
            <w:hideMark/>
          </w:tcPr>
          <w:p w14:paraId="48F9C32D" w14:textId="77777777" w:rsidR="00141959" w:rsidRPr="006F4D85" w:rsidRDefault="00141959" w:rsidP="005942C7">
            <w:pPr>
              <w:pStyle w:val="TAC"/>
            </w:pPr>
            <w:r w:rsidRPr="006F4D85">
              <w:rPr>
                <w:rFonts w:cs="Arial"/>
                <w:szCs w:val="16"/>
              </w:rPr>
              <w:t xml:space="preserve">40: </w:t>
            </w:r>
            <w:r w:rsidRPr="006F4D85">
              <w:rPr>
                <w:rFonts w:cs="Arial"/>
                <w:szCs w:val="16"/>
                <w:lang w:val="de-DE"/>
              </w:rPr>
              <w:t>N</w:t>
            </w:r>
            <w:r w:rsidRPr="006F4D85">
              <w:rPr>
                <w:rFonts w:cs="Arial"/>
                <w:szCs w:val="16"/>
                <w:vertAlign w:val="subscript"/>
                <w:lang w:val="de-DE"/>
              </w:rPr>
              <w:t>RB,c</w:t>
            </w:r>
            <w:r w:rsidRPr="006F4D85">
              <w:rPr>
                <w:rFonts w:cs="Arial"/>
                <w:szCs w:val="16"/>
                <w:lang w:val="de-DE"/>
              </w:rPr>
              <w:t xml:space="preserve"> = 106</w:t>
            </w:r>
          </w:p>
        </w:tc>
      </w:tr>
      <w:tr w:rsidR="00141959" w:rsidRPr="006F4D85" w14:paraId="639BEDA0" w14:textId="77777777" w:rsidTr="005942C7">
        <w:trPr>
          <w:trHeight w:val="92"/>
          <w:jc w:val="center"/>
        </w:trPr>
        <w:tc>
          <w:tcPr>
            <w:tcW w:w="1485" w:type="pct"/>
            <w:gridSpan w:val="3"/>
            <w:tcBorders>
              <w:top w:val="single" w:sz="4" w:space="0" w:color="auto"/>
              <w:left w:val="single" w:sz="4" w:space="0" w:color="auto"/>
              <w:bottom w:val="single" w:sz="4" w:space="0" w:color="auto"/>
              <w:right w:val="single" w:sz="4" w:space="0" w:color="auto"/>
            </w:tcBorders>
            <w:hideMark/>
          </w:tcPr>
          <w:p w14:paraId="05E20C7D" w14:textId="77777777" w:rsidR="00141959" w:rsidRPr="006F4D85" w:rsidRDefault="00141959" w:rsidP="005942C7">
            <w:pPr>
              <w:pStyle w:val="TAL"/>
              <w:rPr>
                <w:lang w:val="it-IT"/>
              </w:rPr>
            </w:pPr>
            <w:r w:rsidRPr="006F4D85">
              <w:rPr>
                <w:rFonts w:cs="Arial"/>
                <w:bCs/>
              </w:rPr>
              <w:t>DL initial BWP configuration</w:t>
            </w:r>
          </w:p>
        </w:tc>
        <w:tc>
          <w:tcPr>
            <w:tcW w:w="1081" w:type="pct"/>
            <w:tcBorders>
              <w:top w:val="single" w:sz="4" w:space="0" w:color="auto"/>
              <w:left w:val="single" w:sz="4" w:space="0" w:color="auto"/>
              <w:bottom w:val="single" w:sz="4" w:space="0" w:color="auto"/>
              <w:right w:val="single" w:sz="4" w:space="0" w:color="auto"/>
            </w:tcBorders>
            <w:hideMark/>
          </w:tcPr>
          <w:p w14:paraId="4C05BA7A" w14:textId="77777777" w:rsidR="00141959" w:rsidRPr="006F4D85" w:rsidRDefault="00141959" w:rsidP="005942C7">
            <w:pPr>
              <w:pStyle w:val="TAL"/>
              <w:rPr>
                <w:lang w:val="it-IT"/>
              </w:rPr>
            </w:pPr>
            <w:r w:rsidRPr="006F4D85">
              <w:rPr>
                <w:lang w:val="it-IT"/>
              </w:rPr>
              <w:t>Config</w:t>
            </w:r>
            <w:r w:rsidRPr="006F4D85">
              <w:rPr>
                <w:rFonts w:ascii="宋体" w:hAnsi="宋体" w:hint="eastAsia"/>
                <w:lang w:val="it-IT" w:eastAsia="zh-TW"/>
              </w:rPr>
              <w:t xml:space="preserve"> </w:t>
            </w:r>
            <w:r w:rsidRPr="006F4D85">
              <w:rPr>
                <w:lang w:val="it-IT"/>
              </w:rPr>
              <w:t>1, 2, 3, 4,</w:t>
            </w:r>
            <w:r w:rsidRPr="006F4D85">
              <w:rPr>
                <w:rFonts w:ascii="宋体" w:hAnsi="宋体" w:hint="eastAsia"/>
                <w:lang w:val="it-IT" w:eastAsia="zh-TW"/>
              </w:rPr>
              <w:t xml:space="preserve"> </w:t>
            </w:r>
            <w:r w:rsidRPr="006F4D85">
              <w:rPr>
                <w:lang w:val="it-IT"/>
              </w:rPr>
              <w:t>5, 6</w:t>
            </w:r>
          </w:p>
        </w:tc>
        <w:tc>
          <w:tcPr>
            <w:tcW w:w="482" w:type="pct"/>
            <w:tcBorders>
              <w:top w:val="single" w:sz="4" w:space="0" w:color="auto"/>
              <w:left w:val="single" w:sz="4" w:space="0" w:color="auto"/>
              <w:bottom w:val="single" w:sz="4" w:space="0" w:color="auto"/>
              <w:right w:val="single" w:sz="4" w:space="0" w:color="auto"/>
            </w:tcBorders>
          </w:tcPr>
          <w:p w14:paraId="12CFB476" w14:textId="77777777" w:rsidR="00141959" w:rsidRPr="006F4D85" w:rsidRDefault="00141959" w:rsidP="005942C7">
            <w:pPr>
              <w:pStyle w:val="TAC"/>
              <w:rPr>
                <w:lang w:val="it-IT"/>
              </w:rPr>
            </w:pPr>
          </w:p>
        </w:tc>
        <w:tc>
          <w:tcPr>
            <w:tcW w:w="1952" w:type="pct"/>
            <w:tcBorders>
              <w:top w:val="single" w:sz="4" w:space="0" w:color="auto"/>
              <w:left w:val="single" w:sz="4" w:space="0" w:color="auto"/>
              <w:bottom w:val="single" w:sz="4" w:space="0" w:color="auto"/>
              <w:right w:val="single" w:sz="4" w:space="0" w:color="auto"/>
            </w:tcBorders>
            <w:hideMark/>
          </w:tcPr>
          <w:p w14:paraId="454ADA0D" w14:textId="77777777" w:rsidR="00141959" w:rsidRPr="006F4D85" w:rsidRDefault="00141959" w:rsidP="005942C7">
            <w:pPr>
              <w:pStyle w:val="TAC"/>
            </w:pPr>
            <w:r w:rsidRPr="006F4D85">
              <w:rPr>
                <w:rFonts w:cs="Arial"/>
                <w:szCs w:val="16"/>
              </w:rPr>
              <w:t>DLBWP.0.1</w:t>
            </w:r>
          </w:p>
        </w:tc>
      </w:tr>
      <w:tr w:rsidR="00141959" w:rsidRPr="006F4D85" w14:paraId="3D97B95A" w14:textId="77777777" w:rsidTr="005942C7">
        <w:trPr>
          <w:trHeight w:val="92"/>
          <w:jc w:val="center"/>
        </w:trPr>
        <w:tc>
          <w:tcPr>
            <w:tcW w:w="1485" w:type="pct"/>
            <w:gridSpan w:val="3"/>
            <w:tcBorders>
              <w:top w:val="single" w:sz="4" w:space="0" w:color="auto"/>
              <w:left w:val="single" w:sz="4" w:space="0" w:color="auto"/>
              <w:bottom w:val="single" w:sz="4" w:space="0" w:color="auto"/>
              <w:right w:val="single" w:sz="4" w:space="0" w:color="auto"/>
            </w:tcBorders>
            <w:hideMark/>
          </w:tcPr>
          <w:p w14:paraId="6FF80936" w14:textId="77777777" w:rsidR="00141959" w:rsidRPr="006F4D85" w:rsidRDefault="00141959" w:rsidP="005942C7">
            <w:pPr>
              <w:pStyle w:val="TAL"/>
              <w:rPr>
                <w:lang w:val="it-IT"/>
              </w:rPr>
            </w:pPr>
            <w:r w:rsidRPr="006F4D85">
              <w:rPr>
                <w:rFonts w:cs="Arial"/>
                <w:bCs/>
              </w:rPr>
              <w:t>DL dedicated BWP configuration</w:t>
            </w:r>
          </w:p>
        </w:tc>
        <w:tc>
          <w:tcPr>
            <w:tcW w:w="1081" w:type="pct"/>
            <w:tcBorders>
              <w:top w:val="single" w:sz="4" w:space="0" w:color="auto"/>
              <w:left w:val="single" w:sz="4" w:space="0" w:color="auto"/>
              <w:bottom w:val="single" w:sz="4" w:space="0" w:color="auto"/>
              <w:right w:val="single" w:sz="4" w:space="0" w:color="auto"/>
            </w:tcBorders>
            <w:hideMark/>
          </w:tcPr>
          <w:p w14:paraId="198640A6" w14:textId="77777777" w:rsidR="00141959" w:rsidRPr="006F4D85" w:rsidRDefault="00141959" w:rsidP="005942C7">
            <w:pPr>
              <w:pStyle w:val="TAL"/>
              <w:rPr>
                <w:lang w:val="it-IT"/>
              </w:rPr>
            </w:pPr>
            <w:r w:rsidRPr="006F4D85">
              <w:rPr>
                <w:lang w:val="it-IT"/>
              </w:rPr>
              <w:t>Config</w:t>
            </w:r>
            <w:r w:rsidRPr="006F4D85">
              <w:rPr>
                <w:rFonts w:ascii="宋体" w:hAnsi="宋体" w:hint="eastAsia"/>
                <w:lang w:val="it-IT" w:eastAsia="zh-TW"/>
              </w:rPr>
              <w:t xml:space="preserve"> </w:t>
            </w:r>
            <w:r w:rsidRPr="006F4D85">
              <w:rPr>
                <w:lang w:val="it-IT"/>
              </w:rPr>
              <w:t>1, 2, 3, 4,</w:t>
            </w:r>
            <w:r w:rsidRPr="006F4D85">
              <w:rPr>
                <w:rFonts w:ascii="宋体" w:hAnsi="宋体" w:hint="eastAsia"/>
                <w:lang w:val="it-IT" w:eastAsia="zh-TW"/>
              </w:rPr>
              <w:t xml:space="preserve"> </w:t>
            </w:r>
            <w:r w:rsidRPr="006F4D85">
              <w:rPr>
                <w:lang w:val="it-IT"/>
              </w:rPr>
              <w:t>5, 6</w:t>
            </w:r>
          </w:p>
        </w:tc>
        <w:tc>
          <w:tcPr>
            <w:tcW w:w="482" w:type="pct"/>
            <w:tcBorders>
              <w:top w:val="single" w:sz="4" w:space="0" w:color="auto"/>
              <w:left w:val="single" w:sz="4" w:space="0" w:color="auto"/>
              <w:bottom w:val="single" w:sz="4" w:space="0" w:color="auto"/>
              <w:right w:val="single" w:sz="4" w:space="0" w:color="auto"/>
            </w:tcBorders>
          </w:tcPr>
          <w:p w14:paraId="4E6AE6A9" w14:textId="77777777" w:rsidR="00141959" w:rsidRPr="006F4D85" w:rsidRDefault="00141959" w:rsidP="005942C7">
            <w:pPr>
              <w:pStyle w:val="TAC"/>
              <w:rPr>
                <w:lang w:val="it-IT"/>
              </w:rPr>
            </w:pPr>
          </w:p>
        </w:tc>
        <w:tc>
          <w:tcPr>
            <w:tcW w:w="1952" w:type="pct"/>
            <w:tcBorders>
              <w:top w:val="single" w:sz="4" w:space="0" w:color="auto"/>
              <w:left w:val="single" w:sz="4" w:space="0" w:color="auto"/>
              <w:bottom w:val="single" w:sz="4" w:space="0" w:color="auto"/>
              <w:right w:val="single" w:sz="4" w:space="0" w:color="auto"/>
            </w:tcBorders>
            <w:hideMark/>
          </w:tcPr>
          <w:p w14:paraId="761FD0BC" w14:textId="77777777" w:rsidR="00141959" w:rsidRPr="006F4D85" w:rsidRDefault="00141959" w:rsidP="005942C7">
            <w:pPr>
              <w:pStyle w:val="TAC"/>
            </w:pPr>
            <w:r w:rsidRPr="006F4D85">
              <w:rPr>
                <w:rFonts w:cs="Arial"/>
                <w:szCs w:val="16"/>
              </w:rPr>
              <w:t>DLBWP.1.1</w:t>
            </w:r>
          </w:p>
        </w:tc>
      </w:tr>
      <w:tr w:rsidR="00141959" w:rsidRPr="006F4D85" w14:paraId="17D52105" w14:textId="77777777" w:rsidTr="005942C7">
        <w:trPr>
          <w:trHeight w:val="92"/>
          <w:jc w:val="center"/>
        </w:trPr>
        <w:tc>
          <w:tcPr>
            <w:tcW w:w="1485" w:type="pct"/>
            <w:gridSpan w:val="3"/>
            <w:tcBorders>
              <w:top w:val="single" w:sz="4" w:space="0" w:color="auto"/>
              <w:left w:val="single" w:sz="4" w:space="0" w:color="auto"/>
              <w:bottom w:val="single" w:sz="4" w:space="0" w:color="auto"/>
              <w:right w:val="single" w:sz="4" w:space="0" w:color="auto"/>
            </w:tcBorders>
            <w:hideMark/>
          </w:tcPr>
          <w:p w14:paraId="00AE91AF" w14:textId="77777777" w:rsidR="00141959" w:rsidRPr="006F4D85" w:rsidRDefault="00141959" w:rsidP="005942C7">
            <w:pPr>
              <w:pStyle w:val="TAL"/>
              <w:rPr>
                <w:rFonts w:cs="Arial"/>
                <w:bCs/>
              </w:rPr>
            </w:pPr>
            <w:r w:rsidRPr="006F4D85">
              <w:rPr>
                <w:rFonts w:cs="Arial"/>
                <w:bCs/>
              </w:rPr>
              <w:t>UL initial BWP configuration</w:t>
            </w:r>
          </w:p>
        </w:tc>
        <w:tc>
          <w:tcPr>
            <w:tcW w:w="1081" w:type="pct"/>
            <w:tcBorders>
              <w:top w:val="single" w:sz="4" w:space="0" w:color="auto"/>
              <w:left w:val="single" w:sz="4" w:space="0" w:color="auto"/>
              <w:bottom w:val="single" w:sz="4" w:space="0" w:color="auto"/>
              <w:right w:val="single" w:sz="4" w:space="0" w:color="auto"/>
            </w:tcBorders>
            <w:hideMark/>
          </w:tcPr>
          <w:p w14:paraId="44178DD6" w14:textId="77777777" w:rsidR="00141959" w:rsidRPr="006F4D85" w:rsidRDefault="00141959" w:rsidP="005942C7">
            <w:pPr>
              <w:pStyle w:val="TAL"/>
              <w:rPr>
                <w:lang w:val="it-IT"/>
              </w:rPr>
            </w:pPr>
            <w:r w:rsidRPr="006F4D85">
              <w:rPr>
                <w:lang w:val="it-IT"/>
              </w:rPr>
              <w:t>Config</w:t>
            </w:r>
            <w:r w:rsidRPr="006F4D85">
              <w:rPr>
                <w:rFonts w:ascii="宋体" w:hAnsi="宋体" w:hint="eastAsia"/>
                <w:lang w:val="it-IT" w:eastAsia="zh-TW"/>
              </w:rPr>
              <w:t xml:space="preserve"> </w:t>
            </w:r>
            <w:r w:rsidRPr="006F4D85">
              <w:rPr>
                <w:lang w:val="it-IT"/>
              </w:rPr>
              <w:t>1, 2, 3, 4,</w:t>
            </w:r>
            <w:r w:rsidRPr="006F4D85">
              <w:rPr>
                <w:rFonts w:ascii="宋体" w:hAnsi="宋体" w:hint="eastAsia"/>
                <w:lang w:val="it-IT" w:eastAsia="zh-TW"/>
              </w:rPr>
              <w:t xml:space="preserve"> </w:t>
            </w:r>
            <w:r w:rsidRPr="006F4D85">
              <w:rPr>
                <w:lang w:val="it-IT"/>
              </w:rPr>
              <w:t>5, 6</w:t>
            </w:r>
          </w:p>
        </w:tc>
        <w:tc>
          <w:tcPr>
            <w:tcW w:w="482" w:type="pct"/>
            <w:tcBorders>
              <w:top w:val="single" w:sz="4" w:space="0" w:color="auto"/>
              <w:left w:val="single" w:sz="4" w:space="0" w:color="auto"/>
              <w:bottom w:val="single" w:sz="4" w:space="0" w:color="auto"/>
              <w:right w:val="single" w:sz="4" w:space="0" w:color="auto"/>
            </w:tcBorders>
          </w:tcPr>
          <w:p w14:paraId="56A92B7A" w14:textId="77777777" w:rsidR="00141959" w:rsidRPr="006F4D85" w:rsidRDefault="00141959" w:rsidP="005942C7">
            <w:pPr>
              <w:pStyle w:val="TAC"/>
              <w:rPr>
                <w:lang w:val="it-IT"/>
              </w:rPr>
            </w:pPr>
          </w:p>
        </w:tc>
        <w:tc>
          <w:tcPr>
            <w:tcW w:w="1952" w:type="pct"/>
            <w:tcBorders>
              <w:top w:val="single" w:sz="4" w:space="0" w:color="auto"/>
              <w:left w:val="single" w:sz="4" w:space="0" w:color="auto"/>
              <w:bottom w:val="single" w:sz="4" w:space="0" w:color="auto"/>
              <w:right w:val="single" w:sz="4" w:space="0" w:color="auto"/>
            </w:tcBorders>
            <w:hideMark/>
          </w:tcPr>
          <w:p w14:paraId="32F5B95E" w14:textId="77777777" w:rsidR="00141959" w:rsidRPr="006F4D85" w:rsidRDefault="00141959" w:rsidP="005942C7">
            <w:pPr>
              <w:pStyle w:val="TAC"/>
              <w:rPr>
                <w:rFonts w:cs="Arial"/>
                <w:szCs w:val="16"/>
              </w:rPr>
            </w:pPr>
            <w:r w:rsidRPr="006F4D85">
              <w:rPr>
                <w:rFonts w:cs="v3.7.0"/>
              </w:rPr>
              <w:t>ULBWP.0.1</w:t>
            </w:r>
          </w:p>
        </w:tc>
      </w:tr>
      <w:tr w:rsidR="00141959" w:rsidRPr="006F4D85" w14:paraId="58A32556" w14:textId="77777777" w:rsidTr="005942C7">
        <w:trPr>
          <w:trHeight w:val="92"/>
          <w:jc w:val="center"/>
        </w:trPr>
        <w:tc>
          <w:tcPr>
            <w:tcW w:w="1485" w:type="pct"/>
            <w:gridSpan w:val="3"/>
            <w:tcBorders>
              <w:top w:val="single" w:sz="4" w:space="0" w:color="auto"/>
              <w:left w:val="single" w:sz="4" w:space="0" w:color="auto"/>
              <w:bottom w:val="single" w:sz="4" w:space="0" w:color="auto"/>
              <w:right w:val="single" w:sz="4" w:space="0" w:color="auto"/>
            </w:tcBorders>
            <w:hideMark/>
          </w:tcPr>
          <w:p w14:paraId="6660766F" w14:textId="77777777" w:rsidR="00141959" w:rsidRPr="006F4D85" w:rsidRDefault="00141959" w:rsidP="005942C7">
            <w:pPr>
              <w:pStyle w:val="TAL"/>
              <w:rPr>
                <w:lang w:val="it-IT"/>
              </w:rPr>
            </w:pPr>
            <w:r w:rsidRPr="006F4D85">
              <w:rPr>
                <w:rFonts w:cs="Arial"/>
                <w:bCs/>
              </w:rPr>
              <w:t>UL dedicated BWP configuration</w:t>
            </w:r>
          </w:p>
        </w:tc>
        <w:tc>
          <w:tcPr>
            <w:tcW w:w="1081" w:type="pct"/>
            <w:tcBorders>
              <w:top w:val="single" w:sz="4" w:space="0" w:color="auto"/>
              <w:left w:val="single" w:sz="4" w:space="0" w:color="auto"/>
              <w:bottom w:val="single" w:sz="4" w:space="0" w:color="auto"/>
              <w:right w:val="single" w:sz="4" w:space="0" w:color="auto"/>
            </w:tcBorders>
            <w:hideMark/>
          </w:tcPr>
          <w:p w14:paraId="1DAC7451" w14:textId="77777777" w:rsidR="00141959" w:rsidRPr="006F4D85" w:rsidRDefault="00141959" w:rsidP="005942C7">
            <w:pPr>
              <w:pStyle w:val="TAL"/>
              <w:rPr>
                <w:lang w:val="it-IT"/>
              </w:rPr>
            </w:pPr>
            <w:r w:rsidRPr="006F4D85">
              <w:rPr>
                <w:lang w:val="it-IT"/>
              </w:rPr>
              <w:t>Config</w:t>
            </w:r>
            <w:r w:rsidRPr="006F4D85">
              <w:rPr>
                <w:rFonts w:ascii="宋体" w:hAnsi="宋体" w:hint="eastAsia"/>
                <w:lang w:val="it-IT" w:eastAsia="zh-TW"/>
              </w:rPr>
              <w:t xml:space="preserve"> </w:t>
            </w:r>
            <w:r w:rsidRPr="006F4D85">
              <w:rPr>
                <w:lang w:val="it-IT"/>
              </w:rPr>
              <w:t>1, 2, 3, 4,</w:t>
            </w:r>
            <w:r w:rsidRPr="006F4D85">
              <w:rPr>
                <w:rFonts w:ascii="宋体" w:hAnsi="宋体" w:hint="eastAsia"/>
                <w:lang w:val="it-IT" w:eastAsia="zh-TW"/>
              </w:rPr>
              <w:t xml:space="preserve"> </w:t>
            </w:r>
            <w:r w:rsidRPr="006F4D85">
              <w:rPr>
                <w:lang w:val="it-IT"/>
              </w:rPr>
              <w:t>5, 6</w:t>
            </w:r>
          </w:p>
        </w:tc>
        <w:tc>
          <w:tcPr>
            <w:tcW w:w="482" w:type="pct"/>
            <w:tcBorders>
              <w:top w:val="single" w:sz="4" w:space="0" w:color="auto"/>
              <w:left w:val="single" w:sz="4" w:space="0" w:color="auto"/>
              <w:bottom w:val="single" w:sz="4" w:space="0" w:color="auto"/>
              <w:right w:val="single" w:sz="4" w:space="0" w:color="auto"/>
            </w:tcBorders>
          </w:tcPr>
          <w:p w14:paraId="7BF701CB" w14:textId="77777777" w:rsidR="00141959" w:rsidRPr="006F4D85" w:rsidRDefault="00141959" w:rsidP="005942C7">
            <w:pPr>
              <w:pStyle w:val="TAC"/>
              <w:rPr>
                <w:lang w:val="it-IT"/>
              </w:rPr>
            </w:pPr>
          </w:p>
        </w:tc>
        <w:tc>
          <w:tcPr>
            <w:tcW w:w="1952" w:type="pct"/>
            <w:tcBorders>
              <w:top w:val="single" w:sz="4" w:space="0" w:color="auto"/>
              <w:left w:val="single" w:sz="4" w:space="0" w:color="auto"/>
              <w:bottom w:val="single" w:sz="4" w:space="0" w:color="auto"/>
              <w:right w:val="single" w:sz="4" w:space="0" w:color="auto"/>
            </w:tcBorders>
            <w:hideMark/>
          </w:tcPr>
          <w:p w14:paraId="4E0CB5B1" w14:textId="77777777" w:rsidR="00141959" w:rsidRPr="006F4D85" w:rsidRDefault="00141959" w:rsidP="005942C7">
            <w:pPr>
              <w:pStyle w:val="TAC"/>
            </w:pPr>
            <w:r w:rsidRPr="006F4D85">
              <w:rPr>
                <w:rFonts w:cs="Arial"/>
                <w:szCs w:val="16"/>
              </w:rPr>
              <w:t>ULBWP.1.1</w:t>
            </w:r>
          </w:p>
        </w:tc>
      </w:tr>
      <w:tr w:rsidR="00141959" w:rsidRPr="006F4D85" w14:paraId="398EB618" w14:textId="77777777" w:rsidTr="005942C7">
        <w:trPr>
          <w:trHeight w:val="191"/>
          <w:jc w:val="center"/>
        </w:trPr>
        <w:tc>
          <w:tcPr>
            <w:tcW w:w="1485" w:type="pct"/>
            <w:gridSpan w:val="3"/>
            <w:tcBorders>
              <w:top w:val="single" w:sz="4" w:space="0" w:color="auto"/>
              <w:left w:val="single" w:sz="4" w:space="0" w:color="auto"/>
              <w:bottom w:val="nil"/>
              <w:right w:val="single" w:sz="4" w:space="0" w:color="auto"/>
            </w:tcBorders>
            <w:hideMark/>
          </w:tcPr>
          <w:p w14:paraId="05DC2C83" w14:textId="77777777" w:rsidR="00141959" w:rsidRPr="006F4D85" w:rsidRDefault="00141959" w:rsidP="005942C7">
            <w:pPr>
              <w:pStyle w:val="TAL"/>
              <w:rPr>
                <w:lang w:val="it-IT"/>
              </w:rPr>
            </w:pPr>
            <w:r w:rsidRPr="006F4D85">
              <w:rPr>
                <w:lang w:val="it-IT"/>
              </w:rPr>
              <w:t>TDD Configuration</w:t>
            </w:r>
          </w:p>
        </w:tc>
        <w:tc>
          <w:tcPr>
            <w:tcW w:w="1081" w:type="pct"/>
            <w:tcBorders>
              <w:top w:val="single" w:sz="4" w:space="0" w:color="auto"/>
              <w:left w:val="single" w:sz="4" w:space="0" w:color="auto"/>
              <w:bottom w:val="single" w:sz="4" w:space="0" w:color="auto"/>
              <w:right w:val="single" w:sz="4" w:space="0" w:color="auto"/>
            </w:tcBorders>
            <w:hideMark/>
          </w:tcPr>
          <w:p w14:paraId="6AA45004" w14:textId="77777777" w:rsidR="00141959" w:rsidRPr="006F4D85" w:rsidRDefault="00141959" w:rsidP="005942C7">
            <w:pPr>
              <w:pStyle w:val="TAL"/>
              <w:rPr>
                <w:lang w:val="it-IT"/>
              </w:rPr>
            </w:pPr>
            <w:r w:rsidRPr="006F4D85">
              <w:rPr>
                <w:lang w:val="it-IT"/>
              </w:rPr>
              <w:t>Config 1, 4</w:t>
            </w:r>
          </w:p>
        </w:tc>
        <w:tc>
          <w:tcPr>
            <w:tcW w:w="482" w:type="pct"/>
            <w:tcBorders>
              <w:top w:val="single" w:sz="4" w:space="0" w:color="auto"/>
              <w:left w:val="single" w:sz="4" w:space="0" w:color="auto"/>
              <w:bottom w:val="single" w:sz="4" w:space="0" w:color="auto"/>
              <w:right w:val="single" w:sz="4" w:space="0" w:color="auto"/>
            </w:tcBorders>
          </w:tcPr>
          <w:p w14:paraId="3C9E8CA9" w14:textId="77777777" w:rsidR="00141959" w:rsidRPr="006F4D85" w:rsidRDefault="00141959" w:rsidP="005942C7">
            <w:pPr>
              <w:pStyle w:val="TAC"/>
              <w:rPr>
                <w:lang w:val="it-IT"/>
              </w:rPr>
            </w:pPr>
          </w:p>
        </w:tc>
        <w:tc>
          <w:tcPr>
            <w:tcW w:w="1952" w:type="pct"/>
            <w:tcBorders>
              <w:top w:val="single" w:sz="4" w:space="0" w:color="auto"/>
              <w:left w:val="single" w:sz="4" w:space="0" w:color="auto"/>
              <w:bottom w:val="single" w:sz="4" w:space="0" w:color="auto"/>
              <w:right w:val="single" w:sz="4" w:space="0" w:color="auto"/>
            </w:tcBorders>
            <w:hideMark/>
          </w:tcPr>
          <w:p w14:paraId="2986F5C1" w14:textId="77777777" w:rsidR="00141959" w:rsidRPr="006F4D85" w:rsidRDefault="00141959" w:rsidP="005942C7">
            <w:pPr>
              <w:pStyle w:val="TAC"/>
            </w:pPr>
            <w:r w:rsidRPr="006F4D85">
              <w:t>Not Applicable</w:t>
            </w:r>
          </w:p>
        </w:tc>
      </w:tr>
      <w:tr w:rsidR="00141959" w:rsidRPr="006F4D85" w14:paraId="0C9C86F3" w14:textId="77777777" w:rsidTr="005942C7">
        <w:trPr>
          <w:trHeight w:val="191"/>
          <w:jc w:val="center"/>
        </w:trPr>
        <w:tc>
          <w:tcPr>
            <w:tcW w:w="0" w:type="auto"/>
            <w:gridSpan w:val="3"/>
            <w:tcBorders>
              <w:top w:val="nil"/>
              <w:left w:val="single" w:sz="4" w:space="0" w:color="auto"/>
              <w:bottom w:val="nil"/>
              <w:right w:val="single" w:sz="4" w:space="0" w:color="auto"/>
            </w:tcBorders>
            <w:hideMark/>
          </w:tcPr>
          <w:p w14:paraId="32EC8D69" w14:textId="77777777" w:rsidR="00141959" w:rsidRPr="006F4D85" w:rsidRDefault="00141959" w:rsidP="005942C7">
            <w:pPr>
              <w:pStyle w:val="TAL"/>
              <w:rPr>
                <w:lang w:val="it-IT"/>
              </w:rPr>
            </w:pPr>
          </w:p>
        </w:tc>
        <w:tc>
          <w:tcPr>
            <w:tcW w:w="1081" w:type="pct"/>
            <w:tcBorders>
              <w:top w:val="single" w:sz="4" w:space="0" w:color="auto"/>
              <w:left w:val="single" w:sz="4" w:space="0" w:color="auto"/>
              <w:bottom w:val="single" w:sz="4" w:space="0" w:color="auto"/>
              <w:right w:val="single" w:sz="4" w:space="0" w:color="auto"/>
            </w:tcBorders>
            <w:hideMark/>
          </w:tcPr>
          <w:p w14:paraId="37F9D50E" w14:textId="77777777" w:rsidR="00141959" w:rsidRPr="006F4D85" w:rsidRDefault="00141959" w:rsidP="005942C7">
            <w:pPr>
              <w:pStyle w:val="TAL"/>
              <w:rPr>
                <w:lang w:val="it-IT"/>
              </w:rPr>
            </w:pPr>
            <w:r w:rsidRPr="006F4D85">
              <w:rPr>
                <w:lang w:val="it-IT"/>
              </w:rPr>
              <w:t>Config 2, 5</w:t>
            </w:r>
          </w:p>
        </w:tc>
        <w:tc>
          <w:tcPr>
            <w:tcW w:w="482" w:type="pct"/>
            <w:tcBorders>
              <w:top w:val="single" w:sz="4" w:space="0" w:color="auto"/>
              <w:left w:val="single" w:sz="4" w:space="0" w:color="auto"/>
              <w:bottom w:val="single" w:sz="4" w:space="0" w:color="auto"/>
              <w:right w:val="single" w:sz="4" w:space="0" w:color="auto"/>
            </w:tcBorders>
          </w:tcPr>
          <w:p w14:paraId="066F40BF" w14:textId="77777777" w:rsidR="00141959" w:rsidRPr="006F4D85" w:rsidRDefault="00141959" w:rsidP="005942C7">
            <w:pPr>
              <w:pStyle w:val="TAC"/>
              <w:rPr>
                <w:lang w:val="it-IT"/>
              </w:rPr>
            </w:pPr>
          </w:p>
        </w:tc>
        <w:tc>
          <w:tcPr>
            <w:tcW w:w="1952" w:type="pct"/>
            <w:tcBorders>
              <w:top w:val="single" w:sz="4" w:space="0" w:color="auto"/>
              <w:left w:val="single" w:sz="4" w:space="0" w:color="auto"/>
              <w:bottom w:val="single" w:sz="4" w:space="0" w:color="auto"/>
              <w:right w:val="single" w:sz="4" w:space="0" w:color="auto"/>
            </w:tcBorders>
            <w:hideMark/>
          </w:tcPr>
          <w:p w14:paraId="75139DE0" w14:textId="77777777" w:rsidR="00141959" w:rsidRPr="006F4D85" w:rsidRDefault="00141959" w:rsidP="005942C7">
            <w:pPr>
              <w:pStyle w:val="TAC"/>
            </w:pPr>
            <w:r w:rsidRPr="006F4D85">
              <w:t>TDDConf.1.1</w:t>
            </w:r>
          </w:p>
        </w:tc>
      </w:tr>
      <w:tr w:rsidR="00141959" w:rsidRPr="006F4D85" w14:paraId="1E6C1DE7" w14:textId="77777777" w:rsidTr="005942C7">
        <w:trPr>
          <w:trHeight w:val="191"/>
          <w:jc w:val="center"/>
        </w:trPr>
        <w:tc>
          <w:tcPr>
            <w:tcW w:w="0" w:type="auto"/>
            <w:gridSpan w:val="3"/>
            <w:tcBorders>
              <w:top w:val="nil"/>
              <w:left w:val="single" w:sz="4" w:space="0" w:color="auto"/>
              <w:bottom w:val="single" w:sz="4" w:space="0" w:color="auto"/>
              <w:right w:val="single" w:sz="4" w:space="0" w:color="auto"/>
            </w:tcBorders>
            <w:hideMark/>
          </w:tcPr>
          <w:p w14:paraId="6BF1D365" w14:textId="77777777" w:rsidR="00141959" w:rsidRPr="006F4D85" w:rsidRDefault="00141959" w:rsidP="005942C7">
            <w:pPr>
              <w:pStyle w:val="TAL"/>
              <w:rPr>
                <w:lang w:val="it-IT"/>
              </w:rPr>
            </w:pPr>
          </w:p>
        </w:tc>
        <w:tc>
          <w:tcPr>
            <w:tcW w:w="1081" w:type="pct"/>
            <w:tcBorders>
              <w:top w:val="single" w:sz="4" w:space="0" w:color="auto"/>
              <w:left w:val="single" w:sz="4" w:space="0" w:color="auto"/>
              <w:bottom w:val="single" w:sz="4" w:space="0" w:color="auto"/>
              <w:right w:val="single" w:sz="4" w:space="0" w:color="auto"/>
            </w:tcBorders>
            <w:hideMark/>
          </w:tcPr>
          <w:p w14:paraId="3747AF98" w14:textId="77777777" w:rsidR="00141959" w:rsidRPr="006F4D85" w:rsidRDefault="00141959" w:rsidP="005942C7">
            <w:pPr>
              <w:pStyle w:val="TAL"/>
              <w:rPr>
                <w:lang w:val="it-IT"/>
              </w:rPr>
            </w:pPr>
            <w:r w:rsidRPr="006F4D85">
              <w:rPr>
                <w:lang w:val="it-IT"/>
              </w:rPr>
              <w:t>Config 3, 6</w:t>
            </w:r>
          </w:p>
        </w:tc>
        <w:tc>
          <w:tcPr>
            <w:tcW w:w="482" w:type="pct"/>
            <w:tcBorders>
              <w:top w:val="single" w:sz="4" w:space="0" w:color="auto"/>
              <w:left w:val="single" w:sz="4" w:space="0" w:color="auto"/>
              <w:bottom w:val="single" w:sz="4" w:space="0" w:color="auto"/>
              <w:right w:val="single" w:sz="4" w:space="0" w:color="auto"/>
            </w:tcBorders>
          </w:tcPr>
          <w:p w14:paraId="54283541" w14:textId="77777777" w:rsidR="00141959" w:rsidRPr="006F4D85" w:rsidRDefault="00141959" w:rsidP="005942C7">
            <w:pPr>
              <w:pStyle w:val="TAC"/>
              <w:rPr>
                <w:lang w:val="it-IT"/>
              </w:rPr>
            </w:pPr>
          </w:p>
        </w:tc>
        <w:tc>
          <w:tcPr>
            <w:tcW w:w="1952" w:type="pct"/>
            <w:tcBorders>
              <w:top w:val="single" w:sz="4" w:space="0" w:color="auto"/>
              <w:left w:val="single" w:sz="4" w:space="0" w:color="auto"/>
              <w:bottom w:val="single" w:sz="4" w:space="0" w:color="auto"/>
              <w:right w:val="single" w:sz="4" w:space="0" w:color="auto"/>
            </w:tcBorders>
            <w:hideMark/>
          </w:tcPr>
          <w:p w14:paraId="258FF30E" w14:textId="77777777" w:rsidR="00141959" w:rsidRPr="006F4D85" w:rsidRDefault="00141959" w:rsidP="005942C7">
            <w:pPr>
              <w:pStyle w:val="TAC"/>
            </w:pPr>
            <w:r w:rsidRPr="006F4D85">
              <w:rPr>
                <w:rFonts w:cs="Arial"/>
              </w:rPr>
              <w:t>TDDConf.2.1</w:t>
            </w:r>
          </w:p>
        </w:tc>
      </w:tr>
      <w:tr w:rsidR="00141959" w:rsidRPr="006F4D85" w14:paraId="374586A0" w14:textId="77777777" w:rsidTr="005942C7">
        <w:trPr>
          <w:trHeight w:val="191"/>
          <w:jc w:val="center"/>
        </w:trPr>
        <w:tc>
          <w:tcPr>
            <w:tcW w:w="1485" w:type="pct"/>
            <w:gridSpan w:val="3"/>
            <w:vMerge w:val="restart"/>
            <w:tcBorders>
              <w:top w:val="single" w:sz="4" w:space="0" w:color="auto"/>
              <w:left w:val="single" w:sz="4" w:space="0" w:color="auto"/>
              <w:right w:val="single" w:sz="4" w:space="0" w:color="auto"/>
            </w:tcBorders>
            <w:hideMark/>
          </w:tcPr>
          <w:p w14:paraId="34C3FB23" w14:textId="77777777" w:rsidR="00141959" w:rsidRPr="006F4D85" w:rsidRDefault="00141959" w:rsidP="005942C7">
            <w:pPr>
              <w:pStyle w:val="TAL"/>
            </w:pPr>
            <w:ins w:id="744" w:author="R4-2119260" w:date="2021-11-12T21:12:00Z">
              <w:r>
                <w:t xml:space="preserve">RMSI </w:t>
              </w:r>
            </w:ins>
            <w:r w:rsidRPr="006F4D85">
              <w:t xml:space="preserve">CORESET Reference </w:t>
            </w:r>
          </w:p>
          <w:p w14:paraId="5D864DD9" w14:textId="77777777" w:rsidR="00141959" w:rsidRPr="006F4D85" w:rsidRDefault="00141959" w:rsidP="005942C7">
            <w:pPr>
              <w:pStyle w:val="TAL"/>
            </w:pPr>
            <w:r w:rsidRPr="006F4D85">
              <w:t>Channel</w:t>
            </w:r>
          </w:p>
        </w:tc>
        <w:tc>
          <w:tcPr>
            <w:tcW w:w="1081" w:type="pct"/>
            <w:tcBorders>
              <w:top w:val="single" w:sz="4" w:space="0" w:color="auto"/>
              <w:left w:val="single" w:sz="4" w:space="0" w:color="auto"/>
              <w:bottom w:val="single" w:sz="4" w:space="0" w:color="auto"/>
              <w:right w:val="single" w:sz="4" w:space="0" w:color="auto"/>
            </w:tcBorders>
            <w:hideMark/>
          </w:tcPr>
          <w:p w14:paraId="04655966" w14:textId="77777777" w:rsidR="00141959" w:rsidRPr="006F4D85" w:rsidRDefault="00141959" w:rsidP="005942C7">
            <w:pPr>
              <w:pStyle w:val="TAL"/>
              <w:rPr>
                <w:lang w:val="it-IT"/>
              </w:rPr>
            </w:pPr>
            <w:r w:rsidRPr="006F4D85">
              <w:rPr>
                <w:lang w:val="it-IT"/>
              </w:rPr>
              <w:t>Config 1, 4</w:t>
            </w:r>
          </w:p>
        </w:tc>
        <w:tc>
          <w:tcPr>
            <w:tcW w:w="482" w:type="pct"/>
            <w:tcBorders>
              <w:top w:val="single" w:sz="4" w:space="0" w:color="auto"/>
              <w:left w:val="single" w:sz="4" w:space="0" w:color="auto"/>
              <w:bottom w:val="single" w:sz="4" w:space="0" w:color="auto"/>
              <w:right w:val="single" w:sz="4" w:space="0" w:color="auto"/>
            </w:tcBorders>
          </w:tcPr>
          <w:p w14:paraId="3F23502F" w14:textId="77777777" w:rsidR="00141959" w:rsidRPr="006F4D85" w:rsidRDefault="00141959" w:rsidP="005942C7">
            <w:pPr>
              <w:pStyle w:val="TAC"/>
            </w:pPr>
          </w:p>
        </w:tc>
        <w:tc>
          <w:tcPr>
            <w:tcW w:w="1952" w:type="pct"/>
            <w:tcBorders>
              <w:top w:val="single" w:sz="4" w:space="0" w:color="auto"/>
              <w:left w:val="single" w:sz="4" w:space="0" w:color="auto"/>
              <w:bottom w:val="single" w:sz="4" w:space="0" w:color="auto"/>
              <w:right w:val="single" w:sz="4" w:space="0" w:color="auto"/>
            </w:tcBorders>
            <w:hideMark/>
          </w:tcPr>
          <w:p w14:paraId="48C7E268" w14:textId="77777777" w:rsidR="00141959" w:rsidRPr="006F4D85" w:rsidRDefault="00141959" w:rsidP="005942C7">
            <w:pPr>
              <w:pStyle w:val="TAC"/>
            </w:pPr>
            <w:r w:rsidRPr="006F4D85">
              <w:t>CR.1.1 FDD</w:t>
            </w:r>
          </w:p>
        </w:tc>
      </w:tr>
      <w:tr w:rsidR="00141959" w:rsidRPr="006F4D85" w14:paraId="349DE919" w14:textId="77777777" w:rsidTr="005942C7">
        <w:trPr>
          <w:trHeight w:val="191"/>
          <w:jc w:val="center"/>
        </w:trPr>
        <w:tc>
          <w:tcPr>
            <w:tcW w:w="0" w:type="auto"/>
            <w:gridSpan w:val="3"/>
            <w:vMerge/>
            <w:tcBorders>
              <w:left w:val="single" w:sz="4" w:space="0" w:color="auto"/>
              <w:right w:val="single" w:sz="4" w:space="0" w:color="auto"/>
            </w:tcBorders>
            <w:hideMark/>
          </w:tcPr>
          <w:p w14:paraId="014A6F9C" w14:textId="77777777" w:rsidR="00141959" w:rsidRPr="006F4D85" w:rsidRDefault="00141959" w:rsidP="005942C7">
            <w:pPr>
              <w:pStyle w:val="TAL"/>
            </w:pPr>
          </w:p>
        </w:tc>
        <w:tc>
          <w:tcPr>
            <w:tcW w:w="1081" w:type="pct"/>
            <w:tcBorders>
              <w:top w:val="single" w:sz="4" w:space="0" w:color="auto"/>
              <w:left w:val="single" w:sz="4" w:space="0" w:color="auto"/>
              <w:bottom w:val="single" w:sz="4" w:space="0" w:color="auto"/>
              <w:right w:val="single" w:sz="4" w:space="0" w:color="auto"/>
            </w:tcBorders>
            <w:hideMark/>
          </w:tcPr>
          <w:p w14:paraId="1FA87217" w14:textId="77777777" w:rsidR="00141959" w:rsidRPr="006F4D85" w:rsidRDefault="00141959" w:rsidP="005942C7">
            <w:pPr>
              <w:pStyle w:val="TAL"/>
              <w:rPr>
                <w:lang w:val="it-IT"/>
              </w:rPr>
            </w:pPr>
            <w:r w:rsidRPr="006F4D85">
              <w:rPr>
                <w:lang w:val="it-IT"/>
              </w:rPr>
              <w:t>Config 2, 5</w:t>
            </w:r>
          </w:p>
        </w:tc>
        <w:tc>
          <w:tcPr>
            <w:tcW w:w="482" w:type="pct"/>
            <w:tcBorders>
              <w:top w:val="single" w:sz="4" w:space="0" w:color="auto"/>
              <w:left w:val="single" w:sz="4" w:space="0" w:color="auto"/>
              <w:bottom w:val="single" w:sz="4" w:space="0" w:color="auto"/>
              <w:right w:val="single" w:sz="4" w:space="0" w:color="auto"/>
            </w:tcBorders>
          </w:tcPr>
          <w:p w14:paraId="1C2D9B99" w14:textId="77777777" w:rsidR="00141959" w:rsidRPr="006F4D85" w:rsidRDefault="00141959" w:rsidP="005942C7">
            <w:pPr>
              <w:pStyle w:val="TAC"/>
            </w:pPr>
          </w:p>
        </w:tc>
        <w:tc>
          <w:tcPr>
            <w:tcW w:w="1952" w:type="pct"/>
            <w:tcBorders>
              <w:top w:val="single" w:sz="4" w:space="0" w:color="auto"/>
              <w:left w:val="single" w:sz="4" w:space="0" w:color="auto"/>
              <w:bottom w:val="single" w:sz="4" w:space="0" w:color="auto"/>
              <w:right w:val="single" w:sz="4" w:space="0" w:color="auto"/>
            </w:tcBorders>
            <w:hideMark/>
          </w:tcPr>
          <w:p w14:paraId="1CB70740" w14:textId="77777777" w:rsidR="00141959" w:rsidRPr="006F4D85" w:rsidRDefault="00141959" w:rsidP="005942C7">
            <w:pPr>
              <w:pStyle w:val="TAC"/>
            </w:pPr>
            <w:r w:rsidRPr="006F4D85">
              <w:t>CR.1.1 TDD</w:t>
            </w:r>
          </w:p>
        </w:tc>
      </w:tr>
      <w:tr w:rsidR="00141959" w:rsidRPr="006F4D85" w14:paraId="161DF985" w14:textId="77777777" w:rsidTr="005942C7">
        <w:trPr>
          <w:trHeight w:val="191"/>
          <w:jc w:val="center"/>
        </w:trPr>
        <w:tc>
          <w:tcPr>
            <w:tcW w:w="0" w:type="auto"/>
            <w:gridSpan w:val="3"/>
            <w:vMerge/>
            <w:tcBorders>
              <w:left w:val="single" w:sz="4" w:space="0" w:color="auto"/>
              <w:bottom w:val="single" w:sz="4" w:space="0" w:color="auto"/>
              <w:right w:val="single" w:sz="4" w:space="0" w:color="auto"/>
            </w:tcBorders>
            <w:hideMark/>
          </w:tcPr>
          <w:p w14:paraId="290420D0" w14:textId="77777777" w:rsidR="00141959" w:rsidRPr="006F4D85" w:rsidRDefault="00141959" w:rsidP="005942C7">
            <w:pPr>
              <w:pStyle w:val="TAL"/>
            </w:pPr>
          </w:p>
        </w:tc>
        <w:tc>
          <w:tcPr>
            <w:tcW w:w="1081" w:type="pct"/>
            <w:tcBorders>
              <w:top w:val="single" w:sz="4" w:space="0" w:color="auto"/>
              <w:left w:val="single" w:sz="4" w:space="0" w:color="auto"/>
              <w:bottom w:val="single" w:sz="4" w:space="0" w:color="auto"/>
              <w:right w:val="single" w:sz="4" w:space="0" w:color="auto"/>
            </w:tcBorders>
            <w:hideMark/>
          </w:tcPr>
          <w:p w14:paraId="1E6B9AA7" w14:textId="77777777" w:rsidR="00141959" w:rsidRPr="006F4D85" w:rsidRDefault="00141959" w:rsidP="005942C7">
            <w:pPr>
              <w:pStyle w:val="TAL"/>
              <w:rPr>
                <w:lang w:val="it-IT"/>
              </w:rPr>
            </w:pPr>
            <w:r w:rsidRPr="006F4D85">
              <w:rPr>
                <w:lang w:val="it-IT"/>
              </w:rPr>
              <w:t>Config 3, 6</w:t>
            </w:r>
          </w:p>
        </w:tc>
        <w:tc>
          <w:tcPr>
            <w:tcW w:w="482" w:type="pct"/>
            <w:tcBorders>
              <w:top w:val="single" w:sz="4" w:space="0" w:color="auto"/>
              <w:left w:val="single" w:sz="4" w:space="0" w:color="auto"/>
              <w:bottom w:val="single" w:sz="4" w:space="0" w:color="auto"/>
              <w:right w:val="single" w:sz="4" w:space="0" w:color="auto"/>
            </w:tcBorders>
          </w:tcPr>
          <w:p w14:paraId="2118B4A6" w14:textId="77777777" w:rsidR="00141959" w:rsidRPr="006F4D85" w:rsidRDefault="00141959" w:rsidP="005942C7">
            <w:pPr>
              <w:pStyle w:val="TAC"/>
            </w:pPr>
          </w:p>
        </w:tc>
        <w:tc>
          <w:tcPr>
            <w:tcW w:w="1952" w:type="pct"/>
            <w:tcBorders>
              <w:top w:val="single" w:sz="4" w:space="0" w:color="auto"/>
              <w:left w:val="single" w:sz="4" w:space="0" w:color="auto"/>
              <w:bottom w:val="single" w:sz="4" w:space="0" w:color="auto"/>
              <w:right w:val="single" w:sz="4" w:space="0" w:color="auto"/>
            </w:tcBorders>
            <w:hideMark/>
          </w:tcPr>
          <w:p w14:paraId="4BD71A6F" w14:textId="77777777" w:rsidR="00141959" w:rsidRPr="006F4D85" w:rsidRDefault="00141959" w:rsidP="005942C7">
            <w:pPr>
              <w:pStyle w:val="TAC"/>
            </w:pPr>
            <w:r w:rsidRPr="006F4D85">
              <w:t>CR.2.1 TDD</w:t>
            </w:r>
          </w:p>
        </w:tc>
      </w:tr>
      <w:tr w:rsidR="00141959" w:rsidRPr="006F4D85" w14:paraId="550E4333" w14:textId="77777777" w:rsidTr="005942C7">
        <w:trPr>
          <w:trHeight w:val="191"/>
          <w:jc w:val="center"/>
          <w:ins w:id="745" w:author="R4-2119260" w:date="2021-11-12T21:12:00Z"/>
        </w:trPr>
        <w:tc>
          <w:tcPr>
            <w:tcW w:w="1485" w:type="pct"/>
            <w:gridSpan w:val="3"/>
            <w:vMerge w:val="restart"/>
            <w:tcBorders>
              <w:top w:val="single" w:sz="4" w:space="0" w:color="auto"/>
              <w:left w:val="single" w:sz="4" w:space="0" w:color="auto"/>
              <w:right w:val="single" w:sz="4" w:space="0" w:color="auto"/>
            </w:tcBorders>
            <w:hideMark/>
          </w:tcPr>
          <w:p w14:paraId="16FA0F61" w14:textId="77777777" w:rsidR="00141959" w:rsidRPr="006F4D85" w:rsidRDefault="00141959" w:rsidP="005942C7">
            <w:pPr>
              <w:pStyle w:val="TAL"/>
              <w:rPr>
                <w:ins w:id="746" w:author="R4-2119260" w:date="2021-11-12T21:12:00Z"/>
              </w:rPr>
            </w:pPr>
            <w:ins w:id="747" w:author="R4-2119260" w:date="2021-11-12T21:12:00Z">
              <w:r>
                <w:t xml:space="preserve">Dedicated </w:t>
              </w:r>
              <w:r w:rsidRPr="006F4D85">
                <w:t xml:space="preserve">CORESET Reference </w:t>
              </w:r>
            </w:ins>
          </w:p>
          <w:p w14:paraId="122CA839" w14:textId="77777777" w:rsidR="00141959" w:rsidRPr="006F4D85" w:rsidRDefault="00141959" w:rsidP="005942C7">
            <w:pPr>
              <w:pStyle w:val="TAL"/>
              <w:rPr>
                <w:ins w:id="748" w:author="R4-2119260" w:date="2021-11-12T21:12:00Z"/>
              </w:rPr>
            </w:pPr>
            <w:ins w:id="749" w:author="R4-2119260" w:date="2021-11-12T21:12:00Z">
              <w:r w:rsidRPr="006F4D85">
                <w:t>Channel</w:t>
              </w:r>
            </w:ins>
          </w:p>
        </w:tc>
        <w:tc>
          <w:tcPr>
            <w:tcW w:w="1081" w:type="pct"/>
            <w:tcBorders>
              <w:top w:val="single" w:sz="4" w:space="0" w:color="auto"/>
              <w:left w:val="single" w:sz="4" w:space="0" w:color="auto"/>
              <w:bottom w:val="single" w:sz="4" w:space="0" w:color="auto"/>
              <w:right w:val="single" w:sz="4" w:space="0" w:color="auto"/>
            </w:tcBorders>
            <w:hideMark/>
          </w:tcPr>
          <w:p w14:paraId="563E5E15" w14:textId="77777777" w:rsidR="00141959" w:rsidRPr="006F4D85" w:rsidRDefault="00141959" w:rsidP="005942C7">
            <w:pPr>
              <w:pStyle w:val="TAL"/>
              <w:rPr>
                <w:ins w:id="750" w:author="R4-2119260" w:date="2021-11-12T21:12:00Z"/>
                <w:lang w:val="it-IT"/>
              </w:rPr>
            </w:pPr>
            <w:ins w:id="751" w:author="R4-2119260" w:date="2021-11-12T21:12:00Z">
              <w:r w:rsidRPr="006F4D85">
                <w:rPr>
                  <w:lang w:val="it-IT"/>
                </w:rPr>
                <w:t>Config 1, 4</w:t>
              </w:r>
            </w:ins>
          </w:p>
        </w:tc>
        <w:tc>
          <w:tcPr>
            <w:tcW w:w="482" w:type="pct"/>
            <w:tcBorders>
              <w:top w:val="single" w:sz="4" w:space="0" w:color="auto"/>
              <w:left w:val="single" w:sz="4" w:space="0" w:color="auto"/>
              <w:bottom w:val="single" w:sz="4" w:space="0" w:color="auto"/>
              <w:right w:val="single" w:sz="4" w:space="0" w:color="auto"/>
            </w:tcBorders>
          </w:tcPr>
          <w:p w14:paraId="31AC417E" w14:textId="77777777" w:rsidR="00141959" w:rsidRPr="006F4D85" w:rsidRDefault="00141959" w:rsidP="005942C7">
            <w:pPr>
              <w:pStyle w:val="TAC"/>
              <w:rPr>
                <w:ins w:id="752" w:author="R4-2119260" w:date="2021-11-12T21:12:00Z"/>
              </w:rPr>
            </w:pPr>
          </w:p>
        </w:tc>
        <w:tc>
          <w:tcPr>
            <w:tcW w:w="1952" w:type="pct"/>
            <w:tcBorders>
              <w:top w:val="single" w:sz="4" w:space="0" w:color="auto"/>
              <w:left w:val="single" w:sz="4" w:space="0" w:color="auto"/>
              <w:bottom w:val="single" w:sz="4" w:space="0" w:color="auto"/>
              <w:right w:val="single" w:sz="4" w:space="0" w:color="auto"/>
            </w:tcBorders>
            <w:hideMark/>
          </w:tcPr>
          <w:p w14:paraId="38594DE6" w14:textId="77777777" w:rsidR="00141959" w:rsidRPr="006F4D85" w:rsidRDefault="00141959" w:rsidP="005942C7">
            <w:pPr>
              <w:pStyle w:val="TAC"/>
              <w:rPr>
                <w:ins w:id="753" w:author="R4-2119260" w:date="2021-11-12T21:12:00Z"/>
              </w:rPr>
            </w:pPr>
            <w:ins w:id="754" w:author="R4-2119260" w:date="2021-11-12T21:12:00Z">
              <w:r w:rsidRPr="006F4D85">
                <w:t>C</w:t>
              </w:r>
              <w:r>
                <w:t>C</w:t>
              </w:r>
              <w:r w:rsidRPr="006F4D85">
                <w:t>R.1.1 FDD</w:t>
              </w:r>
            </w:ins>
          </w:p>
        </w:tc>
      </w:tr>
      <w:tr w:rsidR="00141959" w:rsidRPr="006F4D85" w14:paraId="2985E991" w14:textId="77777777" w:rsidTr="005942C7">
        <w:trPr>
          <w:trHeight w:val="191"/>
          <w:jc w:val="center"/>
          <w:ins w:id="755" w:author="R4-2119260" w:date="2021-11-12T21:12:00Z"/>
        </w:trPr>
        <w:tc>
          <w:tcPr>
            <w:tcW w:w="0" w:type="auto"/>
            <w:gridSpan w:val="3"/>
            <w:vMerge/>
            <w:tcBorders>
              <w:left w:val="single" w:sz="4" w:space="0" w:color="auto"/>
              <w:right w:val="single" w:sz="4" w:space="0" w:color="auto"/>
            </w:tcBorders>
            <w:hideMark/>
          </w:tcPr>
          <w:p w14:paraId="1F34E2C8" w14:textId="77777777" w:rsidR="00141959" w:rsidRPr="006F4D85" w:rsidRDefault="00141959" w:rsidP="005942C7">
            <w:pPr>
              <w:pStyle w:val="TAL"/>
              <w:rPr>
                <w:ins w:id="756" w:author="R4-2119260" w:date="2021-11-12T21:12:00Z"/>
              </w:rPr>
            </w:pPr>
          </w:p>
        </w:tc>
        <w:tc>
          <w:tcPr>
            <w:tcW w:w="1081" w:type="pct"/>
            <w:tcBorders>
              <w:top w:val="single" w:sz="4" w:space="0" w:color="auto"/>
              <w:left w:val="single" w:sz="4" w:space="0" w:color="auto"/>
              <w:bottom w:val="single" w:sz="4" w:space="0" w:color="auto"/>
              <w:right w:val="single" w:sz="4" w:space="0" w:color="auto"/>
            </w:tcBorders>
            <w:hideMark/>
          </w:tcPr>
          <w:p w14:paraId="4AECD1AC" w14:textId="77777777" w:rsidR="00141959" w:rsidRPr="006F4D85" w:rsidRDefault="00141959" w:rsidP="005942C7">
            <w:pPr>
              <w:pStyle w:val="TAL"/>
              <w:rPr>
                <w:ins w:id="757" w:author="R4-2119260" w:date="2021-11-12T21:12:00Z"/>
                <w:lang w:val="it-IT"/>
              </w:rPr>
            </w:pPr>
            <w:ins w:id="758" w:author="R4-2119260" w:date="2021-11-12T21:12:00Z">
              <w:r w:rsidRPr="006F4D85">
                <w:rPr>
                  <w:lang w:val="it-IT"/>
                </w:rPr>
                <w:t>Config 2, 5</w:t>
              </w:r>
            </w:ins>
          </w:p>
        </w:tc>
        <w:tc>
          <w:tcPr>
            <w:tcW w:w="482" w:type="pct"/>
            <w:tcBorders>
              <w:top w:val="single" w:sz="4" w:space="0" w:color="auto"/>
              <w:left w:val="single" w:sz="4" w:space="0" w:color="auto"/>
              <w:bottom w:val="single" w:sz="4" w:space="0" w:color="auto"/>
              <w:right w:val="single" w:sz="4" w:space="0" w:color="auto"/>
            </w:tcBorders>
          </w:tcPr>
          <w:p w14:paraId="7A34841B" w14:textId="77777777" w:rsidR="00141959" w:rsidRPr="006F4D85" w:rsidRDefault="00141959" w:rsidP="005942C7">
            <w:pPr>
              <w:pStyle w:val="TAC"/>
              <w:rPr>
                <w:ins w:id="759" w:author="R4-2119260" w:date="2021-11-12T21:12:00Z"/>
              </w:rPr>
            </w:pPr>
          </w:p>
        </w:tc>
        <w:tc>
          <w:tcPr>
            <w:tcW w:w="1952" w:type="pct"/>
            <w:tcBorders>
              <w:top w:val="single" w:sz="4" w:space="0" w:color="auto"/>
              <w:left w:val="single" w:sz="4" w:space="0" w:color="auto"/>
              <w:bottom w:val="single" w:sz="4" w:space="0" w:color="auto"/>
              <w:right w:val="single" w:sz="4" w:space="0" w:color="auto"/>
            </w:tcBorders>
            <w:hideMark/>
          </w:tcPr>
          <w:p w14:paraId="4BBCEABB" w14:textId="77777777" w:rsidR="00141959" w:rsidRPr="006F4D85" w:rsidRDefault="00141959" w:rsidP="005942C7">
            <w:pPr>
              <w:pStyle w:val="TAC"/>
              <w:rPr>
                <w:ins w:id="760" w:author="R4-2119260" w:date="2021-11-12T21:12:00Z"/>
              </w:rPr>
            </w:pPr>
            <w:ins w:id="761" w:author="R4-2119260" w:date="2021-11-12T21:12:00Z">
              <w:r w:rsidRPr="006F4D85">
                <w:t>C</w:t>
              </w:r>
              <w:r>
                <w:t>C</w:t>
              </w:r>
              <w:r w:rsidRPr="006F4D85">
                <w:t>R.1.1 TDD</w:t>
              </w:r>
            </w:ins>
          </w:p>
        </w:tc>
      </w:tr>
      <w:tr w:rsidR="00141959" w:rsidRPr="006F4D85" w14:paraId="443A8FA7" w14:textId="77777777" w:rsidTr="005942C7">
        <w:trPr>
          <w:trHeight w:val="191"/>
          <w:jc w:val="center"/>
          <w:ins w:id="762" w:author="R4-2119260" w:date="2021-11-12T21:12:00Z"/>
        </w:trPr>
        <w:tc>
          <w:tcPr>
            <w:tcW w:w="0" w:type="auto"/>
            <w:gridSpan w:val="3"/>
            <w:vMerge/>
            <w:tcBorders>
              <w:left w:val="single" w:sz="4" w:space="0" w:color="auto"/>
              <w:bottom w:val="single" w:sz="4" w:space="0" w:color="auto"/>
              <w:right w:val="single" w:sz="4" w:space="0" w:color="auto"/>
            </w:tcBorders>
            <w:hideMark/>
          </w:tcPr>
          <w:p w14:paraId="115E2D28" w14:textId="77777777" w:rsidR="00141959" w:rsidRPr="006F4D85" w:rsidRDefault="00141959" w:rsidP="005942C7">
            <w:pPr>
              <w:pStyle w:val="TAL"/>
              <w:rPr>
                <w:ins w:id="763" w:author="R4-2119260" w:date="2021-11-12T21:12:00Z"/>
              </w:rPr>
            </w:pPr>
          </w:p>
        </w:tc>
        <w:tc>
          <w:tcPr>
            <w:tcW w:w="1081" w:type="pct"/>
            <w:tcBorders>
              <w:top w:val="single" w:sz="4" w:space="0" w:color="auto"/>
              <w:left w:val="single" w:sz="4" w:space="0" w:color="auto"/>
              <w:bottom w:val="single" w:sz="4" w:space="0" w:color="auto"/>
              <w:right w:val="single" w:sz="4" w:space="0" w:color="auto"/>
            </w:tcBorders>
            <w:hideMark/>
          </w:tcPr>
          <w:p w14:paraId="64F703F6" w14:textId="77777777" w:rsidR="00141959" w:rsidRPr="006F4D85" w:rsidRDefault="00141959" w:rsidP="005942C7">
            <w:pPr>
              <w:pStyle w:val="TAL"/>
              <w:rPr>
                <w:ins w:id="764" w:author="R4-2119260" w:date="2021-11-12T21:12:00Z"/>
                <w:lang w:val="it-IT"/>
              </w:rPr>
            </w:pPr>
            <w:ins w:id="765" w:author="R4-2119260" w:date="2021-11-12T21:12:00Z">
              <w:r w:rsidRPr="006F4D85">
                <w:rPr>
                  <w:lang w:val="it-IT"/>
                </w:rPr>
                <w:t>Config 3, 6</w:t>
              </w:r>
            </w:ins>
          </w:p>
        </w:tc>
        <w:tc>
          <w:tcPr>
            <w:tcW w:w="482" w:type="pct"/>
            <w:tcBorders>
              <w:top w:val="single" w:sz="4" w:space="0" w:color="auto"/>
              <w:left w:val="single" w:sz="4" w:space="0" w:color="auto"/>
              <w:bottom w:val="single" w:sz="4" w:space="0" w:color="auto"/>
              <w:right w:val="single" w:sz="4" w:space="0" w:color="auto"/>
            </w:tcBorders>
          </w:tcPr>
          <w:p w14:paraId="735FE98D" w14:textId="77777777" w:rsidR="00141959" w:rsidRPr="006F4D85" w:rsidRDefault="00141959" w:rsidP="005942C7">
            <w:pPr>
              <w:pStyle w:val="TAC"/>
              <w:rPr>
                <w:ins w:id="766" w:author="R4-2119260" w:date="2021-11-12T21:12:00Z"/>
              </w:rPr>
            </w:pPr>
          </w:p>
        </w:tc>
        <w:tc>
          <w:tcPr>
            <w:tcW w:w="1952" w:type="pct"/>
            <w:tcBorders>
              <w:top w:val="single" w:sz="4" w:space="0" w:color="auto"/>
              <w:left w:val="single" w:sz="4" w:space="0" w:color="auto"/>
              <w:bottom w:val="single" w:sz="4" w:space="0" w:color="auto"/>
              <w:right w:val="single" w:sz="4" w:space="0" w:color="auto"/>
            </w:tcBorders>
            <w:hideMark/>
          </w:tcPr>
          <w:p w14:paraId="418FC9B9" w14:textId="77777777" w:rsidR="00141959" w:rsidRPr="006F4D85" w:rsidRDefault="00141959" w:rsidP="005942C7">
            <w:pPr>
              <w:pStyle w:val="TAC"/>
              <w:rPr>
                <w:ins w:id="767" w:author="R4-2119260" w:date="2021-11-12T21:12:00Z"/>
              </w:rPr>
            </w:pPr>
            <w:ins w:id="768" w:author="R4-2119260" w:date="2021-11-12T21:12:00Z">
              <w:r w:rsidRPr="006F4D85">
                <w:t>C</w:t>
              </w:r>
              <w:r>
                <w:t>C</w:t>
              </w:r>
              <w:r w:rsidRPr="006F4D85">
                <w:t>R.2.1 TDD</w:t>
              </w:r>
            </w:ins>
          </w:p>
        </w:tc>
      </w:tr>
      <w:tr w:rsidR="00141959" w:rsidRPr="006F4D85" w14:paraId="46AE4298" w14:textId="77777777" w:rsidTr="005942C7">
        <w:trPr>
          <w:trHeight w:val="127"/>
          <w:jc w:val="center"/>
        </w:trPr>
        <w:tc>
          <w:tcPr>
            <w:tcW w:w="1485" w:type="pct"/>
            <w:gridSpan w:val="3"/>
            <w:tcBorders>
              <w:top w:val="single" w:sz="4" w:space="0" w:color="auto"/>
              <w:left w:val="single" w:sz="4" w:space="0" w:color="auto"/>
              <w:bottom w:val="nil"/>
              <w:right w:val="single" w:sz="4" w:space="0" w:color="auto"/>
            </w:tcBorders>
            <w:hideMark/>
          </w:tcPr>
          <w:p w14:paraId="15A5E485" w14:textId="77777777" w:rsidR="00141959" w:rsidRPr="006F4D85" w:rsidRDefault="00141959" w:rsidP="005942C7">
            <w:pPr>
              <w:pStyle w:val="TAL"/>
            </w:pPr>
            <w:r w:rsidRPr="006F4D85">
              <w:t>SSB Configuration</w:t>
            </w:r>
          </w:p>
        </w:tc>
        <w:tc>
          <w:tcPr>
            <w:tcW w:w="1081" w:type="pct"/>
            <w:tcBorders>
              <w:top w:val="single" w:sz="4" w:space="0" w:color="auto"/>
              <w:left w:val="single" w:sz="4" w:space="0" w:color="auto"/>
              <w:bottom w:val="single" w:sz="4" w:space="0" w:color="auto"/>
              <w:right w:val="single" w:sz="4" w:space="0" w:color="auto"/>
            </w:tcBorders>
            <w:hideMark/>
          </w:tcPr>
          <w:p w14:paraId="183C768B" w14:textId="77777777" w:rsidR="00141959" w:rsidRPr="006F4D85" w:rsidRDefault="00141959" w:rsidP="005942C7">
            <w:pPr>
              <w:pStyle w:val="TAL"/>
              <w:rPr>
                <w:lang w:val="it-IT"/>
              </w:rPr>
            </w:pPr>
            <w:r w:rsidRPr="006F4D85">
              <w:rPr>
                <w:lang w:val="it-IT"/>
              </w:rPr>
              <w:t>Config 1, 4</w:t>
            </w:r>
          </w:p>
        </w:tc>
        <w:tc>
          <w:tcPr>
            <w:tcW w:w="482" w:type="pct"/>
            <w:tcBorders>
              <w:top w:val="single" w:sz="4" w:space="0" w:color="auto"/>
              <w:left w:val="single" w:sz="4" w:space="0" w:color="auto"/>
              <w:bottom w:val="single" w:sz="4" w:space="0" w:color="auto"/>
              <w:right w:val="single" w:sz="4" w:space="0" w:color="auto"/>
            </w:tcBorders>
          </w:tcPr>
          <w:p w14:paraId="629C7D1F" w14:textId="77777777" w:rsidR="00141959" w:rsidRPr="006F4D85" w:rsidRDefault="00141959" w:rsidP="005942C7">
            <w:pPr>
              <w:pStyle w:val="TAC"/>
            </w:pPr>
          </w:p>
        </w:tc>
        <w:tc>
          <w:tcPr>
            <w:tcW w:w="1952" w:type="pct"/>
            <w:tcBorders>
              <w:top w:val="single" w:sz="4" w:space="0" w:color="auto"/>
              <w:left w:val="single" w:sz="4" w:space="0" w:color="auto"/>
              <w:bottom w:val="single" w:sz="4" w:space="0" w:color="auto"/>
              <w:right w:val="single" w:sz="4" w:space="0" w:color="auto"/>
            </w:tcBorders>
            <w:hideMark/>
          </w:tcPr>
          <w:p w14:paraId="28790B2B" w14:textId="77777777" w:rsidR="00141959" w:rsidRPr="006F4D85" w:rsidRDefault="00141959" w:rsidP="005942C7">
            <w:pPr>
              <w:pStyle w:val="TAC"/>
            </w:pPr>
            <w:r w:rsidRPr="006F4D85">
              <w:t>SSB.1 FR1</w:t>
            </w:r>
          </w:p>
        </w:tc>
      </w:tr>
      <w:tr w:rsidR="00141959" w:rsidRPr="006F4D85" w14:paraId="2BA81B39" w14:textId="77777777" w:rsidTr="005942C7">
        <w:trPr>
          <w:trHeight w:val="125"/>
          <w:jc w:val="center"/>
        </w:trPr>
        <w:tc>
          <w:tcPr>
            <w:tcW w:w="0" w:type="auto"/>
            <w:gridSpan w:val="3"/>
            <w:tcBorders>
              <w:top w:val="nil"/>
              <w:left w:val="single" w:sz="4" w:space="0" w:color="auto"/>
              <w:bottom w:val="nil"/>
              <w:right w:val="single" w:sz="4" w:space="0" w:color="auto"/>
            </w:tcBorders>
            <w:hideMark/>
          </w:tcPr>
          <w:p w14:paraId="263D901F" w14:textId="77777777" w:rsidR="00141959" w:rsidRPr="006F4D85" w:rsidRDefault="00141959" w:rsidP="005942C7">
            <w:pPr>
              <w:pStyle w:val="TAL"/>
            </w:pPr>
          </w:p>
        </w:tc>
        <w:tc>
          <w:tcPr>
            <w:tcW w:w="1081" w:type="pct"/>
            <w:tcBorders>
              <w:top w:val="single" w:sz="4" w:space="0" w:color="auto"/>
              <w:left w:val="single" w:sz="4" w:space="0" w:color="auto"/>
              <w:bottom w:val="single" w:sz="4" w:space="0" w:color="auto"/>
              <w:right w:val="single" w:sz="4" w:space="0" w:color="auto"/>
            </w:tcBorders>
            <w:hideMark/>
          </w:tcPr>
          <w:p w14:paraId="22CEB301" w14:textId="77777777" w:rsidR="00141959" w:rsidRPr="006F4D85" w:rsidRDefault="00141959" w:rsidP="005942C7">
            <w:pPr>
              <w:pStyle w:val="TAL"/>
              <w:rPr>
                <w:lang w:val="it-IT"/>
              </w:rPr>
            </w:pPr>
            <w:r w:rsidRPr="006F4D85">
              <w:rPr>
                <w:lang w:val="it-IT"/>
              </w:rPr>
              <w:t>Config 2, 5</w:t>
            </w:r>
          </w:p>
        </w:tc>
        <w:tc>
          <w:tcPr>
            <w:tcW w:w="482" w:type="pct"/>
            <w:tcBorders>
              <w:top w:val="single" w:sz="4" w:space="0" w:color="auto"/>
              <w:left w:val="single" w:sz="4" w:space="0" w:color="auto"/>
              <w:bottom w:val="single" w:sz="4" w:space="0" w:color="auto"/>
              <w:right w:val="single" w:sz="4" w:space="0" w:color="auto"/>
            </w:tcBorders>
          </w:tcPr>
          <w:p w14:paraId="6EB5FA9D" w14:textId="77777777" w:rsidR="00141959" w:rsidRPr="006F4D85" w:rsidRDefault="00141959" w:rsidP="005942C7">
            <w:pPr>
              <w:pStyle w:val="TAC"/>
            </w:pPr>
          </w:p>
        </w:tc>
        <w:tc>
          <w:tcPr>
            <w:tcW w:w="1952" w:type="pct"/>
            <w:tcBorders>
              <w:top w:val="single" w:sz="4" w:space="0" w:color="auto"/>
              <w:left w:val="single" w:sz="4" w:space="0" w:color="auto"/>
              <w:bottom w:val="single" w:sz="4" w:space="0" w:color="auto"/>
              <w:right w:val="single" w:sz="4" w:space="0" w:color="auto"/>
            </w:tcBorders>
            <w:hideMark/>
          </w:tcPr>
          <w:p w14:paraId="565C3D4A" w14:textId="77777777" w:rsidR="00141959" w:rsidRPr="006F4D85" w:rsidRDefault="00141959" w:rsidP="005942C7">
            <w:pPr>
              <w:pStyle w:val="TAC"/>
            </w:pPr>
            <w:r w:rsidRPr="006F4D85">
              <w:t>SSB.1 FR1</w:t>
            </w:r>
          </w:p>
        </w:tc>
      </w:tr>
      <w:tr w:rsidR="00141959" w:rsidRPr="006F4D85" w14:paraId="45E1454B" w14:textId="77777777" w:rsidTr="005942C7">
        <w:trPr>
          <w:trHeight w:val="125"/>
          <w:jc w:val="center"/>
        </w:trPr>
        <w:tc>
          <w:tcPr>
            <w:tcW w:w="0" w:type="auto"/>
            <w:gridSpan w:val="3"/>
            <w:tcBorders>
              <w:top w:val="nil"/>
              <w:left w:val="single" w:sz="4" w:space="0" w:color="auto"/>
              <w:bottom w:val="single" w:sz="4" w:space="0" w:color="auto"/>
              <w:right w:val="single" w:sz="4" w:space="0" w:color="auto"/>
            </w:tcBorders>
            <w:hideMark/>
          </w:tcPr>
          <w:p w14:paraId="6B291D4A" w14:textId="77777777" w:rsidR="00141959" w:rsidRPr="006F4D85" w:rsidRDefault="00141959" w:rsidP="005942C7">
            <w:pPr>
              <w:pStyle w:val="TAL"/>
            </w:pPr>
          </w:p>
        </w:tc>
        <w:tc>
          <w:tcPr>
            <w:tcW w:w="1081" w:type="pct"/>
            <w:tcBorders>
              <w:top w:val="single" w:sz="4" w:space="0" w:color="auto"/>
              <w:left w:val="single" w:sz="4" w:space="0" w:color="auto"/>
              <w:bottom w:val="single" w:sz="4" w:space="0" w:color="auto"/>
              <w:right w:val="single" w:sz="4" w:space="0" w:color="auto"/>
            </w:tcBorders>
            <w:hideMark/>
          </w:tcPr>
          <w:p w14:paraId="235599F1" w14:textId="77777777" w:rsidR="00141959" w:rsidRPr="006F4D85" w:rsidRDefault="00141959" w:rsidP="005942C7">
            <w:pPr>
              <w:pStyle w:val="TAL"/>
              <w:rPr>
                <w:lang w:val="it-IT"/>
              </w:rPr>
            </w:pPr>
            <w:r w:rsidRPr="006F4D85">
              <w:rPr>
                <w:lang w:val="it-IT"/>
              </w:rPr>
              <w:t>Config 3, 6</w:t>
            </w:r>
          </w:p>
        </w:tc>
        <w:tc>
          <w:tcPr>
            <w:tcW w:w="482" w:type="pct"/>
            <w:tcBorders>
              <w:top w:val="single" w:sz="4" w:space="0" w:color="auto"/>
              <w:left w:val="single" w:sz="4" w:space="0" w:color="auto"/>
              <w:bottom w:val="single" w:sz="4" w:space="0" w:color="auto"/>
              <w:right w:val="single" w:sz="4" w:space="0" w:color="auto"/>
            </w:tcBorders>
          </w:tcPr>
          <w:p w14:paraId="25FF8858" w14:textId="77777777" w:rsidR="00141959" w:rsidRPr="006F4D85" w:rsidRDefault="00141959" w:rsidP="005942C7">
            <w:pPr>
              <w:pStyle w:val="TAC"/>
            </w:pPr>
          </w:p>
        </w:tc>
        <w:tc>
          <w:tcPr>
            <w:tcW w:w="1952" w:type="pct"/>
            <w:tcBorders>
              <w:top w:val="single" w:sz="4" w:space="0" w:color="auto"/>
              <w:left w:val="single" w:sz="4" w:space="0" w:color="auto"/>
              <w:bottom w:val="single" w:sz="4" w:space="0" w:color="auto"/>
              <w:right w:val="single" w:sz="4" w:space="0" w:color="auto"/>
            </w:tcBorders>
            <w:hideMark/>
          </w:tcPr>
          <w:p w14:paraId="571E70FC" w14:textId="77777777" w:rsidR="00141959" w:rsidRPr="006F4D85" w:rsidRDefault="00141959" w:rsidP="005942C7">
            <w:pPr>
              <w:pStyle w:val="TAC"/>
            </w:pPr>
            <w:r w:rsidRPr="006F4D85">
              <w:t>SSB.2 FR1</w:t>
            </w:r>
          </w:p>
        </w:tc>
      </w:tr>
      <w:tr w:rsidR="00141959" w:rsidRPr="006F4D85" w14:paraId="23317DA7" w14:textId="77777777" w:rsidTr="005942C7">
        <w:trPr>
          <w:trHeight w:val="226"/>
          <w:jc w:val="center"/>
        </w:trPr>
        <w:tc>
          <w:tcPr>
            <w:tcW w:w="1485" w:type="pct"/>
            <w:gridSpan w:val="3"/>
            <w:tcBorders>
              <w:top w:val="single" w:sz="4" w:space="0" w:color="auto"/>
              <w:left w:val="single" w:sz="4" w:space="0" w:color="auto"/>
              <w:bottom w:val="nil"/>
              <w:right w:val="single" w:sz="4" w:space="0" w:color="auto"/>
            </w:tcBorders>
            <w:hideMark/>
          </w:tcPr>
          <w:p w14:paraId="6E2C2E9A" w14:textId="77777777" w:rsidR="00141959" w:rsidRPr="006F4D85" w:rsidRDefault="00141959" w:rsidP="005942C7">
            <w:pPr>
              <w:pStyle w:val="TAL"/>
            </w:pPr>
            <w:r w:rsidRPr="006F4D85">
              <w:t>SMTC Configuration</w:t>
            </w:r>
          </w:p>
        </w:tc>
        <w:tc>
          <w:tcPr>
            <w:tcW w:w="1081" w:type="pct"/>
            <w:tcBorders>
              <w:top w:val="single" w:sz="4" w:space="0" w:color="auto"/>
              <w:left w:val="single" w:sz="4" w:space="0" w:color="auto"/>
              <w:bottom w:val="single" w:sz="4" w:space="0" w:color="auto"/>
              <w:right w:val="single" w:sz="4" w:space="0" w:color="auto"/>
            </w:tcBorders>
            <w:hideMark/>
          </w:tcPr>
          <w:p w14:paraId="3004BA6A" w14:textId="77777777" w:rsidR="00141959" w:rsidRPr="006F4D85" w:rsidRDefault="00141959" w:rsidP="005942C7">
            <w:pPr>
              <w:pStyle w:val="TAL"/>
              <w:rPr>
                <w:lang w:val="it-IT"/>
              </w:rPr>
            </w:pPr>
            <w:r w:rsidRPr="006F4D85">
              <w:rPr>
                <w:lang w:val="it-IT"/>
              </w:rPr>
              <w:t>Config 1, 2, 4, 5</w:t>
            </w:r>
          </w:p>
        </w:tc>
        <w:tc>
          <w:tcPr>
            <w:tcW w:w="482" w:type="pct"/>
            <w:tcBorders>
              <w:top w:val="single" w:sz="4" w:space="0" w:color="auto"/>
              <w:left w:val="single" w:sz="4" w:space="0" w:color="auto"/>
              <w:bottom w:val="single" w:sz="4" w:space="0" w:color="auto"/>
              <w:right w:val="single" w:sz="4" w:space="0" w:color="auto"/>
            </w:tcBorders>
          </w:tcPr>
          <w:p w14:paraId="407040B6" w14:textId="77777777" w:rsidR="00141959" w:rsidRPr="006F4D85" w:rsidRDefault="00141959" w:rsidP="005942C7">
            <w:pPr>
              <w:pStyle w:val="TAC"/>
            </w:pPr>
          </w:p>
        </w:tc>
        <w:tc>
          <w:tcPr>
            <w:tcW w:w="1952" w:type="pct"/>
            <w:tcBorders>
              <w:top w:val="single" w:sz="4" w:space="0" w:color="auto"/>
              <w:left w:val="single" w:sz="4" w:space="0" w:color="auto"/>
              <w:bottom w:val="single" w:sz="4" w:space="0" w:color="auto"/>
              <w:right w:val="single" w:sz="4" w:space="0" w:color="auto"/>
            </w:tcBorders>
            <w:hideMark/>
          </w:tcPr>
          <w:p w14:paraId="2D6F558B" w14:textId="77777777" w:rsidR="00141959" w:rsidRPr="006F4D85" w:rsidRDefault="00141959" w:rsidP="005942C7">
            <w:pPr>
              <w:pStyle w:val="TAC"/>
            </w:pPr>
            <w:r w:rsidRPr="006F4D85">
              <w:t>SMTC.1</w:t>
            </w:r>
          </w:p>
        </w:tc>
      </w:tr>
      <w:tr w:rsidR="00141959" w:rsidRPr="006F4D85" w14:paraId="5BAF21B3" w14:textId="77777777" w:rsidTr="005942C7">
        <w:trPr>
          <w:trHeight w:val="191"/>
          <w:jc w:val="center"/>
        </w:trPr>
        <w:tc>
          <w:tcPr>
            <w:tcW w:w="0" w:type="auto"/>
            <w:gridSpan w:val="3"/>
            <w:tcBorders>
              <w:top w:val="nil"/>
              <w:left w:val="single" w:sz="4" w:space="0" w:color="auto"/>
              <w:bottom w:val="single" w:sz="4" w:space="0" w:color="auto"/>
              <w:right w:val="single" w:sz="4" w:space="0" w:color="auto"/>
            </w:tcBorders>
            <w:hideMark/>
          </w:tcPr>
          <w:p w14:paraId="3CAE466F" w14:textId="77777777" w:rsidR="00141959" w:rsidRPr="006F4D85" w:rsidRDefault="00141959" w:rsidP="005942C7">
            <w:pPr>
              <w:pStyle w:val="TAL"/>
            </w:pPr>
          </w:p>
        </w:tc>
        <w:tc>
          <w:tcPr>
            <w:tcW w:w="1081" w:type="pct"/>
            <w:tcBorders>
              <w:top w:val="single" w:sz="4" w:space="0" w:color="auto"/>
              <w:left w:val="single" w:sz="4" w:space="0" w:color="auto"/>
              <w:bottom w:val="single" w:sz="4" w:space="0" w:color="auto"/>
              <w:right w:val="single" w:sz="4" w:space="0" w:color="auto"/>
            </w:tcBorders>
            <w:hideMark/>
          </w:tcPr>
          <w:p w14:paraId="04D0F734" w14:textId="77777777" w:rsidR="00141959" w:rsidRPr="006F4D85" w:rsidRDefault="00141959" w:rsidP="005942C7">
            <w:pPr>
              <w:pStyle w:val="TAL"/>
              <w:rPr>
                <w:lang w:val="it-IT"/>
              </w:rPr>
            </w:pPr>
            <w:r w:rsidRPr="006F4D85">
              <w:rPr>
                <w:lang w:val="it-IT"/>
              </w:rPr>
              <w:t>Config 3, 6</w:t>
            </w:r>
          </w:p>
        </w:tc>
        <w:tc>
          <w:tcPr>
            <w:tcW w:w="482" w:type="pct"/>
            <w:tcBorders>
              <w:top w:val="single" w:sz="4" w:space="0" w:color="auto"/>
              <w:left w:val="single" w:sz="4" w:space="0" w:color="auto"/>
              <w:bottom w:val="single" w:sz="4" w:space="0" w:color="auto"/>
              <w:right w:val="single" w:sz="4" w:space="0" w:color="auto"/>
            </w:tcBorders>
          </w:tcPr>
          <w:p w14:paraId="5FA8486D" w14:textId="77777777" w:rsidR="00141959" w:rsidRPr="006F4D85" w:rsidRDefault="00141959" w:rsidP="005942C7">
            <w:pPr>
              <w:pStyle w:val="TAC"/>
            </w:pPr>
          </w:p>
        </w:tc>
        <w:tc>
          <w:tcPr>
            <w:tcW w:w="1952" w:type="pct"/>
            <w:tcBorders>
              <w:top w:val="single" w:sz="4" w:space="0" w:color="auto"/>
              <w:left w:val="single" w:sz="4" w:space="0" w:color="auto"/>
              <w:bottom w:val="single" w:sz="4" w:space="0" w:color="auto"/>
              <w:right w:val="single" w:sz="4" w:space="0" w:color="auto"/>
            </w:tcBorders>
            <w:hideMark/>
          </w:tcPr>
          <w:p w14:paraId="55EF62D3" w14:textId="77777777" w:rsidR="00141959" w:rsidRPr="006F4D85" w:rsidRDefault="00141959" w:rsidP="005942C7">
            <w:pPr>
              <w:pStyle w:val="TAC"/>
            </w:pPr>
            <w:r w:rsidRPr="006F4D85">
              <w:t>SMTC.1</w:t>
            </w:r>
          </w:p>
        </w:tc>
      </w:tr>
      <w:tr w:rsidR="00141959" w:rsidRPr="006F4D85" w14:paraId="48BFA9A9" w14:textId="77777777" w:rsidTr="005942C7">
        <w:trPr>
          <w:trHeight w:val="288"/>
          <w:jc w:val="center"/>
        </w:trPr>
        <w:tc>
          <w:tcPr>
            <w:tcW w:w="1485" w:type="pct"/>
            <w:gridSpan w:val="3"/>
            <w:tcBorders>
              <w:top w:val="single" w:sz="4" w:space="0" w:color="auto"/>
              <w:left w:val="single" w:sz="4" w:space="0" w:color="auto"/>
              <w:bottom w:val="nil"/>
              <w:right w:val="single" w:sz="4" w:space="0" w:color="auto"/>
            </w:tcBorders>
            <w:hideMark/>
          </w:tcPr>
          <w:p w14:paraId="68ACC331" w14:textId="77777777" w:rsidR="00141959" w:rsidRPr="006F4D85" w:rsidRDefault="00141959" w:rsidP="005942C7">
            <w:pPr>
              <w:pStyle w:val="TAL"/>
            </w:pPr>
            <w:r w:rsidRPr="006F4D85">
              <w:t xml:space="preserve">PDSCH/PDCCH </w:t>
            </w:r>
          </w:p>
        </w:tc>
        <w:tc>
          <w:tcPr>
            <w:tcW w:w="1081" w:type="pct"/>
            <w:tcBorders>
              <w:top w:val="single" w:sz="4" w:space="0" w:color="auto"/>
              <w:left w:val="single" w:sz="4" w:space="0" w:color="auto"/>
              <w:bottom w:val="single" w:sz="4" w:space="0" w:color="auto"/>
              <w:right w:val="single" w:sz="4" w:space="0" w:color="auto"/>
            </w:tcBorders>
            <w:hideMark/>
          </w:tcPr>
          <w:p w14:paraId="46C90F9C" w14:textId="77777777" w:rsidR="00141959" w:rsidRPr="006F4D85" w:rsidRDefault="00141959" w:rsidP="005942C7">
            <w:pPr>
              <w:pStyle w:val="TAL"/>
              <w:rPr>
                <w:lang w:val="it-IT"/>
              </w:rPr>
            </w:pPr>
            <w:r w:rsidRPr="006F4D85">
              <w:rPr>
                <w:lang w:val="it-IT"/>
              </w:rPr>
              <w:t>Config 1, 2, 4, 5</w:t>
            </w:r>
          </w:p>
        </w:tc>
        <w:tc>
          <w:tcPr>
            <w:tcW w:w="482" w:type="pct"/>
            <w:tcBorders>
              <w:top w:val="single" w:sz="4" w:space="0" w:color="auto"/>
              <w:left w:val="single" w:sz="4" w:space="0" w:color="auto"/>
              <w:bottom w:val="single" w:sz="4" w:space="0" w:color="auto"/>
              <w:right w:val="single" w:sz="4" w:space="0" w:color="auto"/>
            </w:tcBorders>
          </w:tcPr>
          <w:p w14:paraId="2A68A139" w14:textId="77777777" w:rsidR="00141959" w:rsidRPr="006F4D85" w:rsidRDefault="00141959" w:rsidP="005942C7">
            <w:pPr>
              <w:pStyle w:val="TAC"/>
            </w:pPr>
          </w:p>
        </w:tc>
        <w:tc>
          <w:tcPr>
            <w:tcW w:w="1952" w:type="pct"/>
            <w:tcBorders>
              <w:top w:val="single" w:sz="4" w:space="0" w:color="auto"/>
              <w:left w:val="single" w:sz="4" w:space="0" w:color="auto"/>
              <w:bottom w:val="single" w:sz="4" w:space="0" w:color="auto"/>
              <w:right w:val="single" w:sz="4" w:space="0" w:color="auto"/>
            </w:tcBorders>
            <w:hideMark/>
          </w:tcPr>
          <w:p w14:paraId="0AFDE17A" w14:textId="77777777" w:rsidR="00141959" w:rsidRPr="006F4D85" w:rsidRDefault="00141959" w:rsidP="005942C7">
            <w:pPr>
              <w:pStyle w:val="TAC"/>
            </w:pPr>
            <w:r w:rsidRPr="006F4D85">
              <w:t>15 kHz</w:t>
            </w:r>
          </w:p>
        </w:tc>
      </w:tr>
      <w:tr w:rsidR="00141959" w:rsidRPr="006F4D85" w14:paraId="36CD78A8" w14:textId="77777777" w:rsidTr="005942C7">
        <w:trPr>
          <w:trHeight w:val="287"/>
          <w:jc w:val="center"/>
        </w:trPr>
        <w:tc>
          <w:tcPr>
            <w:tcW w:w="0" w:type="auto"/>
            <w:gridSpan w:val="3"/>
            <w:tcBorders>
              <w:top w:val="nil"/>
              <w:left w:val="single" w:sz="4" w:space="0" w:color="auto"/>
              <w:bottom w:val="single" w:sz="4" w:space="0" w:color="auto"/>
              <w:right w:val="single" w:sz="4" w:space="0" w:color="auto"/>
            </w:tcBorders>
            <w:hideMark/>
          </w:tcPr>
          <w:p w14:paraId="7BDC95E7" w14:textId="77777777" w:rsidR="00141959" w:rsidRPr="006F4D85" w:rsidRDefault="00141959" w:rsidP="005942C7">
            <w:pPr>
              <w:pStyle w:val="TAL"/>
            </w:pPr>
            <w:r w:rsidRPr="006F4D85">
              <w:t>subcarrier spacing</w:t>
            </w:r>
          </w:p>
        </w:tc>
        <w:tc>
          <w:tcPr>
            <w:tcW w:w="1081" w:type="pct"/>
            <w:tcBorders>
              <w:top w:val="single" w:sz="4" w:space="0" w:color="auto"/>
              <w:left w:val="single" w:sz="4" w:space="0" w:color="auto"/>
              <w:bottom w:val="single" w:sz="4" w:space="0" w:color="auto"/>
              <w:right w:val="single" w:sz="4" w:space="0" w:color="auto"/>
            </w:tcBorders>
            <w:hideMark/>
          </w:tcPr>
          <w:p w14:paraId="586FB321" w14:textId="77777777" w:rsidR="00141959" w:rsidRPr="006F4D85" w:rsidRDefault="00141959" w:rsidP="005942C7">
            <w:pPr>
              <w:pStyle w:val="TAL"/>
              <w:rPr>
                <w:lang w:val="it-IT"/>
              </w:rPr>
            </w:pPr>
            <w:r w:rsidRPr="006F4D85">
              <w:rPr>
                <w:lang w:val="it-IT"/>
              </w:rPr>
              <w:t>Config 3, 6</w:t>
            </w:r>
          </w:p>
        </w:tc>
        <w:tc>
          <w:tcPr>
            <w:tcW w:w="482" w:type="pct"/>
            <w:tcBorders>
              <w:top w:val="single" w:sz="4" w:space="0" w:color="auto"/>
              <w:left w:val="single" w:sz="4" w:space="0" w:color="auto"/>
              <w:bottom w:val="single" w:sz="4" w:space="0" w:color="auto"/>
              <w:right w:val="single" w:sz="4" w:space="0" w:color="auto"/>
            </w:tcBorders>
          </w:tcPr>
          <w:p w14:paraId="5037EEB3" w14:textId="77777777" w:rsidR="00141959" w:rsidRPr="006F4D85" w:rsidRDefault="00141959" w:rsidP="005942C7">
            <w:pPr>
              <w:pStyle w:val="TAC"/>
            </w:pPr>
          </w:p>
        </w:tc>
        <w:tc>
          <w:tcPr>
            <w:tcW w:w="1952" w:type="pct"/>
            <w:tcBorders>
              <w:top w:val="single" w:sz="4" w:space="0" w:color="auto"/>
              <w:left w:val="single" w:sz="4" w:space="0" w:color="auto"/>
              <w:bottom w:val="single" w:sz="4" w:space="0" w:color="auto"/>
              <w:right w:val="single" w:sz="4" w:space="0" w:color="auto"/>
            </w:tcBorders>
            <w:hideMark/>
          </w:tcPr>
          <w:p w14:paraId="0CCD3095" w14:textId="77777777" w:rsidR="00141959" w:rsidRPr="006F4D85" w:rsidRDefault="00141959" w:rsidP="005942C7">
            <w:pPr>
              <w:pStyle w:val="TAC"/>
            </w:pPr>
            <w:r w:rsidRPr="006F4D85">
              <w:t>30 kHz</w:t>
            </w:r>
          </w:p>
        </w:tc>
      </w:tr>
      <w:tr w:rsidR="00141959" w:rsidRPr="006F4D85" w14:paraId="195B2C45" w14:textId="77777777" w:rsidTr="005942C7">
        <w:trPr>
          <w:trHeight w:val="287"/>
          <w:jc w:val="center"/>
        </w:trPr>
        <w:tc>
          <w:tcPr>
            <w:tcW w:w="1485" w:type="pct"/>
            <w:gridSpan w:val="3"/>
            <w:tcBorders>
              <w:top w:val="single" w:sz="4" w:space="0" w:color="auto"/>
              <w:left w:val="single" w:sz="4" w:space="0" w:color="auto"/>
              <w:bottom w:val="nil"/>
              <w:right w:val="single" w:sz="4" w:space="0" w:color="auto"/>
            </w:tcBorders>
            <w:hideMark/>
          </w:tcPr>
          <w:p w14:paraId="039A852D" w14:textId="77777777" w:rsidR="00141959" w:rsidRPr="006F4D85" w:rsidRDefault="00141959" w:rsidP="005942C7">
            <w:pPr>
              <w:pStyle w:val="TAL"/>
            </w:pPr>
            <w:r w:rsidRPr="006F4D85">
              <w:t xml:space="preserve">PRACH </w:t>
            </w:r>
            <w:r w:rsidRPr="006F4D85">
              <w:rPr>
                <w:lang w:val="it-IT"/>
              </w:rPr>
              <w:t>Configuration</w:t>
            </w:r>
          </w:p>
        </w:tc>
        <w:tc>
          <w:tcPr>
            <w:tcW w:w="1081" w:type="pct"/>
            <w:tcBorders>
              <w:top w:val="single" w:sz="4" w:space="0" w:color="auto"/>
              <w:left w:val="single" w:sz="4" w:space="0" w:color="auto"/>
              <w:bottom w:val="single" w:sz="4" w:space="0" w:color="auto"/>
              <w:right w:val="single" w:sz="4" w:space="0" w:color="auto"/>
            </w:tcBorders>
            <w:hideMark/>
          </w:tcPr>
          <w:p w14:paraId="59F3AF0B" w14:textId="77777777" w:rsidR="00141959" w:rsidRPr="006F4D85" w:rsidRDefault="00141959" w:rsidP="005942C7">
            <w:pPr>
              <w:pStyle w:val="TAL"/>
              <w:rPr>
                <w:lang w:val="it-IT"/>
              </w:rPr>
            </w:pPr>
            <w:r w:rsidRPr="006F4D85">
              <w:rPr>
                <w:lang w:val="it-IT"/>
              </w:rPr>
              <w:t>Config 1, 2, 4, 5</w:t>
            </w:r>
          </w:p>
        </w:tc>
        <w:tc>
          <w:tcPr>
            <w:tcW w:w="482" w:type="pct"/>
            <w:tcBorders>
              <w:top w:val="single" w:sz="4" w:space="0" w:color="auto"/>
              <w:left w:val="single" w:sz="4" w:space="0" w:color="auto"/>
              <w:bottom w:val="single" w:sz="4" w:space="0" w:color="auto"/>
              <w:right w:val="single" w:sz="4" w:space="0" w:color="auto"/>
            </w:tcBorders>
          </w:tcPr>
          <w:p w14:paraId="748F0C77" w14:textId="77777777" w:rsidR="00141959" w:rsidRPr="006F4D85" w:rsidRDefault="00141959" w:rsidP="005942C7">
            <w:pPr>
              <w:pStyle w:val="TAC"/>
            </w:pPr>
          </w:p>
        </w:tc>
        <w:tc>
          <w:tcPr>
            <w:tcW w:w="1952" w:type="pct"/>
            <w:tcBorders>
              <w:top w:val="single" w:sz="4" w:space="0" w:color="auto"/>
              <w:left w:val="single" w:sz="4" w:space="0" w:color="auto"/>
              <w:bottom w:val="single" w:sz="4" w:space="0" w:color="auto"/>
              <w:right w:val="single" w:sz="4" w:space="0" w:color="auto"/>
            </w:tcBorders>
            <w:hideMark/>
          </w:tcPr>
          <w:p w14:paraId="2EDE1868" w14:textId="77777777" w:rsidR="00141959" w:rsidRPr="006F4D85" w:rsidRDefault="00141959" w:rsidP="005942C7">
            <w:pPr>
              <w:pStyle w:val="TAC"/>
            </w:pPr>
            <w:r w:rsidRPr="006F4D85">
              <w:t>Table A A.3.8.2.1-1</w:t>
            </w:r>
          </w:p>
        </w:tc>
      </w:tr>
      <w:tr w:rsidR="00141959" w:rsidRPr="006F4D85" w14:paraId="1DAE9B7B" w14:textId="77777777" w:rsidTr="005942C7">
        <w:trPr>
          <w:trHeight w:val="287"/>
          <w:jc w:val="center"/>
        </w:trPr>
        <w:tc>
          <w:tcPr>
            <w:tcW w:w="0" w:type="auto"/>
            <w:gridSpan w:val="3"/>
            <w:tcBorders>
              <w:top w:val="nil"/>
              <w:left w:val="single" w:sz="4" w:space="0" w:color="auto"/>
              <w:bottom w:val="single" w:sz="4" w:space="0" w:color="auto"/>
              <w:right w:val="single" w:sz="4" w:space="0" w:color="auto"/>
            </w:tcBorders>
            <w:hideMark/>
          </w:tcPr>
          <w:p w14:paraId="59BE086A" w14:textId="77777777" w:rsidR="00141959" w:rsidRPr="006F4D85" w:rsidRDefault="00141959" w:rsidP="005942C7">
            <w:pPr>
              <w:pStyle w:val="TAL"/>
            </w:pPr>
          </w:p>
        </w:tc>
        <w:tc>
          <w:tcPr>
            <w:tcW w:w="1081" w:type="pct"/>
            <w:tcBorders>
              <w:top w:val="single" w:sz="4" w:space="0" w:color="auto"/>
              <w:left w:val="single" w:sz="4" w:space="0" w:color="auto"/>
              <w:bottom w:val="single" w:sz="4" w:space="0" w:color="auto"/>
              <w:right w:val="single" w:sz="4" w:space="0" w:color="auto"/>
            </w:tcBorders>
            <w:hideMark/>
          </w:tcPr>
          <w:p w14:paraId="6A55B0EF" w14:textId="77777777" w:rsidR="00141959" w:rsidRPr="006F4D85" w:rsidRDefault="00141959" w:rsidP="005942C7">
            <w:pPr>
              <w:pStyle w:val="TAL"/>
              <w:rPr>
                <w:lang w:val="it-IT"/>
              </w:rPr>
            </w:pPr>
            <w:r w:rsidRPr="006F4D85">
              <w:rPr>
                <w:lang w:val="it-IT"/>
              </w:rPr>
              <w:t>Config 3, 6</w:t>
            </w:r>
          </w:p>
        </w:tc>
        <w:tc>
          <w:tcPr>
            <w:tcW w:w="482" w:type="pct"/>
            <w:tcBorders>
              <w:top w:val="single" w:sz="4" w:space="0" w:color="auto"/>
              <w:left w:val="single" w:sz="4" w:space="0" w:color="auto"/>
              <w:bottom w:val="single" w:sz="4" w:space="0" w:color="auto"/>
              <w:right w:val="single" w:sz="4" w:space="0" w:color="auto"/>
            </w:tcBorders>
          </w:tcPr>
          <w:p w14:paraId="7471A646" w14:textId="77777777" w:rsidR="00141959" w:rsidRPr="006F4D85" w:rsidRDefault="00141959" w:rsidP="005942C7">
            <w:pPr>
              <w:pStyle w:val="TAC"/>
            </w:pPr>
          </w:p>
        </w:tc>
        <w:tc>
          <w:tcPr>
            <w:tcW w:w="1952" w:type="pct"/>
            <w:tcBorders>
              <w:top w:val="single" w:sz="4" w:space="0" w:color="auto"/>
              <w:left w:val="single" w:sz="4" w:space="0" w:color="auto"/>
              <w:bottom w:val="single" w:sz="4" w:space="0" w:color="auto"/>
              <w:right w:val="single" w:sz="4" w:space="0" w:color="auto"/>
            </w:tcBorders>
            <w:hideMark/>
          </w:tcPr>
          <w:p w14:paraId="4704C962" w14:textId="77777777" w:rsidR="00141959" w:rsidRPr="006F4D85" w:rsidRDefault="00141959" w:rsidP="005942C7">
            <w:pPr>
              <w:pStyle w:val="TAC"/>
            </w:pPr>
            <w:r w:rsidRPr="006F4D85">
              <w:t>Table  A.3.8.2.1-1</w:t>
            </w:r>
          </w:p>
        </w:tc>
      </w:tr>
      <w:tr w:rsidR="00141959" w:rsidRPr="006F4D85" w14:paraId="3718724F" w14:textId="77777777" w:rsidTr="005942C7">
        <w:trPr>
          <w:trHeight w:val="166"/>
          <w:jc w:val="center"/>
        </w:trPr>
        <w:tc>
          <w:tcPr>
            <w:tcW w:w="2566" w:type="pct"/>
            <w:gridSpan w:val="4"/>
            <w:tcBorders>
              <w:top w:val="single" w:sz="4" w:space="0" w:color="auto"/>
              <w:left w:val="single" w:sz="4" w:space="0" w:color="auto"/>
              <w:bottom w:val="single" w:sz="4" w:space="0" w:color="auto"/>
              <w:right w:val="single" w:sz="4" w:space="0" w:color="auto"/>
            </w:tcBorders>
            <w:hideMark/>
          </w:tcPr>
          <w:p w14:paraId="4E8F8038" w14:textId="77777777" w:rsidR="00141959" w:rsidRPr="006F4D85" w:rsidRDefault="00141959" w:rsidP="005942C7">
            <w:pPr>
              <w:pStyle w:val="TAL"/>
            </w:pPr>
            <w:r w:rsidRPr="006F4D85">
              <w:t>SSB index assigned as RLM RS</w:t>
            </w:r>
          </w:p>
        </w:tc>
        <w:tc>
          <w:tcPr>
            <w:tcW w:w="482" w:type="pct"/>
            <w:tcBorders>
              <w:top w:val="single" w:sz="4" w:space="0" w:color="auto"/>
              <w:left w:val="single" w:sz="4" w:space="0" w:color="auto"/>
              <w:bottom w:val="single" w:sz="4" w:space="0" w:color="auto"/>
              <w:right w:val="single" w:sz="4" w:space="0" w:color="auto"/>
            </w:tcBorders>
          </w:tcPr>
          <w:p w14:paraId="7236C992" w14:textId="77777777" w:rsidR="00141959" w:rsidRPr="006F4D85" w:rsidRDefault="00141959" w:rsidP="005942C7">
            <w:pPr>
              <w:pStyle w:val="TAC"/>
            </w:pPr>
          </w:p>
        </w:tc>
        <w:tc>
          <w:tcPr>
            <w:tcW w:w="1952" w:type="pct"/>
            <w:tcBorders>
              <w:top w:val="single" w:sz="4" w:space="0" w:color="auto"/>
              <w:left w:val="single" w:sz="4" w:space="0" w:color="auto"/>
              <w:bottom w:val="single" w:sz="4" w:space="0" w:color="auto"/>
              <w:right w:val="single" w:sz="4" w:space="0" w:color="auto"/>
            </w:tcBorders>
            <w:hideMark/>
          </w:tcPr>
          <w:p w14:paraId="3ADFCF17" w14:textId="77777777" w:rsidR="00141959" w:rsidRPr="006F4D85" w:rsidRDefault="00141959" w:rsidP="005942C7">
            <w:pPr>
              <w:pStyle w:val="TAC"/>
            </w:pPr>
            <w:r w:rsidRPr="006F4D85">
              <w:t>0</w:t>
            </w:r>
          </w:p>
        </w:tc>
      </w:tr>
      <w:tr w:rsidR="00141959" w:rsidRPr="006F4D85" w14:paraId="31B0910D" w14:textId="77777777" w:rsidTr="005942C7">
        <w:trPr>
          <w:trHeight w:val="178"/>
          <w:jc w:val="center"/>
        </w:trPr>
        <w:tc>
          <w:tcPr>
            <w:tcW w:w="2566" w:type="pct"/>
            <w:gridSpan w:val="4"/>
            <w:tcBorders>
              <w:top w:val="single" w:sz="4" w:space="0" w:color="auto"/>
              <w:left w:val="single" w:sz="4" w:space="0" w:color="auto"/>
              <w:bottom w:val="single" w:sz="4" w:space="0" w:color="auto"/>
              <w:right w:val="single" w:sz="4" w:space="0" w:color="auto"/>
            </w:tcBorders>
            <w:hideMark/>
          </w:tcPr>
          <w:p w14:paraId="3FE60915" w14:textId="77777777" w:rsidR="00141959" w:rsidRPr="006F4D85" w:rsidRDefault="00141959" w:rsidP="005942C7">
            <w:pPr>
              <w:pStyle w:val="TAL"/>
            </w:pPr>
            <w:r w:rsidRPr="006F4D85">
              <w:t>OCNG parameters</w:t>
            </w:r>
          </w:p>
        </w:tc>
        <w:tc>
          <w:tcPr>
            <w:tcW w:w="482" w:type="pct"/>
            <w:tcBorders>
              <w:top w:val="single" w:sz="4" w:space="0" w:color="auto"/>
              <w:left w:val="single" w:sz="4" w:space="0" w:color="auto"/>
              <w:bottom w:val="single" w:sz="4" w:space="0" w:color="auto"/>
              <w:right w:val="single" w:sz="4" w:space="0" w:color="auto"/>
            </w:tcBorders>
          </w:tcPr>
          <w:p w14:paraId="76F72FEF" w14:textId="77777777" w:rsidR="00141959" w:rsidRPr="006F4D85" w:rsidRDefault="00141959" w:rsidP="005942C7">
            <w:pPr>
              <w:pStyle w:val="TAC"/>
            </w:pPr>
          </w:p>
        </w:tc>
        <w:tc>
          <w:tcPr>
            <w:tcW w:w="1952" w:type="pct"/>
            <w:tcBorders>
              <w:top w:val="single" w:sz="4" w:space="0" w:color="auto"/>
              <w:left w:val="single" w:sz="4" w:space="0" w:color="auto"/>
              <w:bottom w:val="single" w:sz="4" w:space="0" w:color="auto"/>
              <w:right w:val="single" w:sz="4" w:space="0" w:color="auto"/>
            </w:tcBorders>
            <w:hideMark/>
          </w:tcPr>
          <w:p w14:paraId="03F6E4B4" w14:textId="77777777" w:rsidR="00141959" w:rsidRPr="006F4D85" w:rsidRDefault="00141959" w:rsidP="005942C7">
            <w:pPr>
              <w:pStyle w:val="TAC"/>
            </w:pPr>
            <w:r w:rsidRPr="006F4D85">
              <w:t>OP.1</w:t>
            </w:r>
          </w:p>
        </w:tc>
      </w:tr>
      <w:tr w:rsidR="00141959" w:rsidRPr="006F4D85" w14:paraId="27BC8DA5" w14:textId="77777777" w:rsidTr="005942C7">
        <w:trPr>
          <w:trHeight w:val="166"/>
          <w:jc w:val="center"/>
        </w:trPr>
        <w:tc>
          <w:tcPr>
            <w:tcW w:w="2566" w:type="pct"/>
            <w:gridSpan w:val="4"/>
            <w:tcBorders>
              <w:top w:val="single" w:sz="4" w:space="0" w:color="auto"/>
              <w:left w:val="single" w:sz="4" w:space="0" w:color="auto"/>
              <w:bottom w:val="single" w:sz="4" w:space="0" w:color="auto"/>
              <w:right w:val="single" w:sz="4" w:space="0" w:color="auto"/>
            </w:tcBorders>
            <w:hideMark/>
          </w:tcPr>
          <w:p w14:paraId="5DB97A62" w14:textId="77777777" w:rsidR="00141959" w:rsidRPr="006F4D85" w:rsidRDefault="00141959" w:rsidP="005942C7">
            <w:pPr>
              <w:pStyle w:val="TAL"/>
            </w:pPr>
            <w:r w:rsidRPr="006F4D85">
              <w:t>CP length</w:t>
            </w:r>
          </w:p>
        </w:tc>
        <w:tc>
          <w:tcPr>
            <w:tcW w:w="482" w:type="pct"/>
            <w:tcBorders>
              <w:top w:val="single" w:sz="4" w:space="0" w:color="auto"/>
              <w:left w:val="single" w:sz="4" w:space="0" w:color="auto"/>
              <w:bottom w:val="single" w:sz="4" w:space="0" w:color="auto"/>
              <w:right w:val="single" w:sz="4" w:space="0" w:color="auto"/>
            </w:tcBorders>
          </w:tcPr>
          <w:p w14:paraId="2F98F990" w14:textId="77777777" w:rsidR="00141959" w:rsidRPr="006F4D85" w:rsidRDefault="00141959" w:rsidP="005942C7">
            <w:pPr>
              <w:pStyle w:val="TAC"/>
            </w:pPr>
          </w:p>
        </w:tc>
        <w:tc>
          <w:tcPr>
            <w:tcW w:w="1952" w:type="pct"/>
            <w:tcBorders>
              <w:top w:val="single" w:sz="4" w:space="0" w:color="auto"/>
              <w:left w:val="single" w:sz="4" w:space="0" w:color="auto"/>
              <w:bottom w:val="single" w:sz="4" w:space="0" w:color="auto"/>
              <w:right w:val="single" w:sz="4" w:space="0" w:color="auto"/>
            </w:tcBorders>
            <w:hideMark/>
          </w:tcPr>
          <w:p w14:paraId="1AAADBBC" w14:textId="77777777" w:rsidR="00141959" w:rsidRPr="006F4D85" w:rsidRDefault="00141959" w:rsidP="005942C7">
            <w:pPr>
              <w:pStyle w:val="TAC"/>
            </w:pPr>
            <w:r w:rsidRPr="006F4D85">
              <w:t>Normal</w:t>
            </w:r>
          </w:p>
        </w:tc>
      </w:tr>
      <w:tr w:rsidR="00141959" w:rsidRPr="006F4D85" w14:paraId="5857045F" w14:textId="77777777" w:rsidTr="005942C7">
        <w:trPr>
          <w:trHeight w:val="345"/>
          <w:jc w:val="center"/>
        </w:trPr>
        <w:tc>
          <w:tcPr>
            <w:tcW w:w="2566" w:type="pct"/>
            <w:gridSpan w:val="4"/>
            <w:tcBorders>
              <w:top w:val="single" w:sz="4" w:space="0" w:color="auto"/>
              <w:left w:val="single" w:sz="4" w:space="0" w:color="auto"/>
              <w:bottom w:val="single" w:sz="4" w:space="0" w:color="auto"/>
              <w:right w:val="single" w:sz="4" w:space="0" w:color="auto"/>
            </w:tcBorders>
            <w:hideMark/>
          </w:tcPr>
          <w:p w14:paraId="0792BE53" w14:textId="77777777" w:rsidR="00141959" w:rsidRPr="006F4D85" w:rsidRDefault="00141959" w:rsidP="005942C7">
            <w:pPr>
              <w:pStyle w:val="TAL"/>
            </w:pPr>
            <w:r w:rsidRPr="006F4D85">
              <w:t>Correlation Matrix and Antenna Configuration</w:t>
            </w:r>
          </w:p>
        </w:tc>
        <w:tc>
          <w:tcPr>
            <w:tcW w:w="482" w:type="pct"/>
            <w:tcBorders>
              <w:top w:val="single" w:sz="4" w:space="0" w:color="auto"/>
              <w:left w:val="single" w:sz="4" w:space="0" w:color="auto"/>
              <w:bottom w:val="single" w:sz="4" w:space="0" w:color="auto"/>
              <w:right w:val="single" w:sz="4" w:space="0" w:color="auto"/>
            </w:tcBorders>
          </w:tcPr>
          <w:p w14:paraId="239C1F4A" w14:textId="77777777" w:rsidR="00141959" w:rsidRPr="006F4D85" w:rsidRDefault="00141959" w:rsidP="005942C7">
            <w:pPr>
              <w:pStyle w:val="TAC"/>
            </w:pPr>
          </w:p>
        </w:tc>
        <w:tc>
          <w:tcPr>
            <w:tcW w:w="1952" w:type="pct"/>
            <w:tcBorders>
              <w:top w:val="single" w:sz="4" w:space="0" w:color="auto"/>
              <w:left w:val="single" w:sz="4" w:space="0" w:color="auto"/>
              <w:bottom w:val="single" w:sz="4" w:space="0" w:color="auto"/>
              <w:right w:val="single" w:sz="4" w:space="0" w:color="auto"/>
            </w:tcBorders>
            <w:hideMark/>
          </w:tcPr>
          <w:p w14:paraId="37692902" w14:textId="77777777" w:rsidR="00141959" w:rsidRPr="006F4D85" w:rsidRDefault="00141959" w:rsidP="005942C7">
            <w:pPr>
              <w:pStyle w:val="TAC"/>
            </w:pPr>
            <w:r w:rsidRPr="006F4D85">
              <w:t>2x2 Low</w:t>
            </w:r>
          </w:p>
        </w:tc>
      </w:tr>
      <w:tr w:rsidR="00141959" w:rsidRPr="006F4D85" w14:paraId="19A50F3A" w14:textId="77777777" w:rsidTr="005942C7">
        <w:trPr>
          <w:trHeight w:val="163"/>
          <w:jc w:val="center"/>
        </w:trPr>
        <w:tc>
          <w:tcPr>
            <w:tcW w:w="1163" w:type="pct"/>
            <w:tcBorders>
              <w:top w:val="single" w:sz="4" w:space="0" w:color="auto"/>
              <w:left w:val="single" w:sz="4" w:space="0" w:color="auto"/>
              <w:bottom w:val="nil"/>
              <w:right w:val="single" w:sz="4" w:space="0" w:color="auto"/>
            </w:tcBorders>
            <w:hideMark/>
          </w:tcPr>
          <w:p w14:paraId="1D4F97C4" w14:textId="77777777" w:rsidR="00141959" w:rsidRPr="006F4D85" w:rsidRDefault="00141959" w:rsidP="005942C7">
            <w:pPr>
              <w:pStyle w:val="TAL"/>
            </w:pPr>
            <w:r w:rsidRPr="006F4D85">
              <w:t xml:space="preserve">In sync </w:t>
            </w:r>
          </w:p>
        </w:tc>
        <w:tc>
          <w:tcPr>
            <w:tcW w:w="1403" w:type="pct"/>
            <w:gridSpan w:val="3"/>
            <w:tcBorders>
              <w:top w:val="single" w:sz="4" w:space="0" w:color="auto"/>
              <w:left w:val="single" w:sz="4" w:space="0" w:color="auto"/>
              <w:bottom w:val="single" w:sz="4" w:space="0" w:color="auto"/>
              <w:right w:val="single" w:sz="4" w:space="0" w:color="auto"/>
            </w:tcBorders>
            <w:hideMark/>
          </w:tcPr>
          <w:p w14:paraId="117DF939" w14:textId="77777777" w:rsidR="00141959" w:rsidRPr="006F4D85" w:rsidRDefault="00141959" w:rsidP="005942C7">
            <w:pPr>
              <w:pStyle w:val="TAL"/>
            </w:pPr>
            <w:r w:rsidRPr="006F4D85">
              <w:t>DCI format</w:t>
            </w:r>
          </w:p>
        </w:tc>
        <w:tc>
          <w:tcPr>
            <w:tcW w:w="482" w:type="pct"/>
            <w:tcBorders>
              <w:top w:val="single" w:sz="4" w:space="0" w:color="auto"/>
              <w:left w:val="single" w:sz="4" w:space="0" w:color="auto"/>
              <w:bottom w:val="single" w:sz="4" w:space="0" w:color="auto"/>
              <w:right w:val="single" w:sz="4" w:space="0" w:color="auto"/>
            </w:tcBorders>
          </w:tcPr>
          <w:p w14:paraId="28CEA9F8" w14:textId="77777777" w:rsidR="00141959" w:rsidRPr="006F4D85" w:rsidRDefault="00141959" w:rsidP="005942C7">
            <w:pPr>
              <w:pStyle w:val="TAC"/>
            </w:pPr>
          </w:p>
        </w:tc>
        <w:tc>
          <w:tcPr>
            <w:tcW w:w="1952" w:type="pct"/>
            <w:tcBorders>
              <w:top w:val="single" w:sz="4" w:space="0" w:color="auto"/>
              <w:left w:val="single" w:sz="4" w:space="0" w:color="auto"/>
              <w:bottom w:val="single" w:sz="4" w:space="0" w:color="auto"/>
              <w:right w:val="single" w:sz="4" w:space="0" w:color="auto"/>
            </w:tcBorders>
            <w:hideMark/>
          </w:tcPr>
          <w:p w14:paraId="1B5B53A8" w14:textId="77777777" w:rsidR="00141959" w:rsidRPr="006F4D85" w:rsidRDefault="00141959" w:rsidP="005942C7">
            <w:pPr>
              <w:pStyle w:val="TAC"/>
            </w:pPr>
            <w:r w:rsidRPr="006F4D85">
              <w:t>1-0</w:t>
            </w:r>
          </w:p>
        </w:tc>
      </w:tr>
      <w:tr w:rsidR="00141959" w:rsidRPr="006F4D85" w14:paraId="0A284BB9" w14:textId="77777777" w:rsidTr="005942C7">
        <w:trPr>
          <w:trHeight w:val="351"/>
          <w:jc w:val="center"/>
        </w:trPr>
        <w:tc>
          <w:tcPr>
            <w:tcW w:w="0" w:type="auto"/>
            <w:tcBorders>
              <w:top w:val="nil"/>
              <w:left w:val="single" w:sz="4" w:space="0" w:color="auto"/>
              <w:bottom w:val="nil"/>
              <w:right w:val="single" w:sz="4" w:space="0" w:color="auto"/>
            </w:tcBorders>
            <w:hideMark/>
          </w:tcPr>
          <w:p w14:paraId="6C45EA93" w14:textId="77777777" w:rsidR="00141959" w:rsidRPr="006F4D85" w:rsidRDefault="00141959" w:rsidP="005942C7">
            <w:pPr>
              <w:pStyle w:val="TAL"/>
            </w:pPr>
            <w:r w:rsidRPr="006F4D85">
              <w:t>transmission parameters</w:t>
            </w:r>
          </w:p>
        </w:tc>
        <w:tc>
          <w:tcPr>
            <w:tcW w:w="1403" w:type="pct"/>
            <w:gridSpan w:val="3"/>
            <w:tcBorders>
              <w:top w:val="single" w:sz="4" w:space="0" w:color="auto"/>
              <w:left w:val="single" w:sz="4" w:space="0" w:color="auto"/>
              <w:bottom w:val="single" w:sz="4" w:space="0" w:color="auto"/>
              <w:right w:val="single" w:sz="4" w:space="0" w:color="auto"/>
            </w:tcBorders>
            <w:hideMark/>
          </w:tcPr>
          <w:p w14:paraId="514506AF" w14:textId="77777777" w:rsidR="00141959" w:rsidRPr="006F4D85" w:rsidRDefault="00141959" w:rsidP="005942C7">
            <w:pPr>
              <w:pStyle w:val="TAL"/>
            </w:pPr>
            <w:r w:rsidRPr="006F4D85">
              <w:t>Number of Control OFDM symbols</w:t>
            </w:r>
          </w:p>
        </w:tc>
        <w:tc>
          <w:tcPr>
            <w:tcW w:w="482" w:type="pct"/>
            <w:tcBorders>
              <w:top w:val="single" w:sz="4" w:space="0" w:color="auto"/>
              <w:left w:val="single" w:sz="4" w:space="0" w:color="auto"/>
              <w:bottom w:val="single" w:sz="4" w:space="0" w:color="auto"/>
              <w:right w:val="single" w:sz="4" w:space="0" w:color="auto"/>
            </w:tcBorders>
          </w:tcPr>
          <w:p w14:paraId="601E3606" w14:textId="77777777" w:rsidR="00141959" w:rsidRPr="006F4D85" w:rsidRDefault="00141959" w:rsidP="005942C7">
            <w:pPr>
              <w:pStyle w:val="TAC"/>
            </w:pPr>
          </w:p>
        </w:tc>
        <w:tc>
          <w:tcPr>
            <w:tcW w:w="1952" w:type="pct"/>
            <w:tcBorders>
              <w:top w:val="single" w:sz="4" w:space="0" w:color="auto"/>
              <w:left w:val="single" w:sz="4" w:space="0" w:color="auto"/>
              <w:bottom w:val="single" w:sz="4" w:space="0" w:color="auto"/>
              <w:right w:val="single" w:sz="4" w:space="0" w:color="auto"/>
            </w:tcBorders>
            <w:hideMark/>
          </w:tcPr>
          <w:p w14:paraId="020B64D7" w14:textId="77777777" w:rsidR="00141959" w:rsidRPr="006F4D85" w:rsidRDefault="00141959" w:rsidP="005942C7">
            <w:pPr>
              <w:pStyle w:val="TAC"/>
            </w:pPr>
            <w:r w:rsidRPr="006F4D85">
              <w:t>2</w:t>
            </w:r>
          </w:p>
        </w:tc>
      </w:tr>
      <w:tr w:rsidR="00141959" w:rsidRPr="006F4D85" w14:paraId="2B0CD14E" w14:textId="77777777" w:rsidTr="005942C7">
        <w:trPr>
          <w:trHeight w:val="175"/>
          <w:jc w:val="center"/>
        </w:trPr>
        <w:tc>
          <w:tcPr>
            <w:tcW w:w="0" w:type="auto"/>
            <w:tcBorders>
              <w:top w:val="nil"/>
              <w:left w:val="single" w:sz="4" w:space="0" w:color="auto"/>
              <w:bottom w:val="nil"/>
              <w:right w:val="single" w:sz="4" w:space="0" w:color="auto"/>
            </w:tcBorders>
            <w:hideMark/>
          </w:tcPr>
          <w:p w14:paraId="46EDB3DA" w14:textId="77777777" w:rsidR="00141959" w:rsidRPr="006F4D85" w:rsidRDefault="00141959" w:rsidP="005942C7">
            <w:pPr>
              <w:pStyle w:val="TAL"/>
            </w:pPr>
          </w:p>
        </w:tc>
        <w:tc>
          <w:tcPr>
            <w:tcW w:w="1403" w:type="pct"/>
            <w:gridSpan w:val="3"/>
            <w:tcBorders>
              <w:top w:val="single" w:sz="4" w:space="0" w:color="auto"/>
              <w:left w:val="single" w:sz="4" w:space="0" w:color="auto"/>
              <w:bottom w:val="single" w:sz="4" w:space="0" w:color="auto"/>
              <w:right w:val="single" w:sz="4" w:space="0" w:color="auto"/>
            </w:tcBorders>
            <w:hideMark/>
          </w:tcPr>
          <w:p w14:paraId="28199325" w14:textId="77777777" w:rsidR="00141959" w:rsidRPr="006F4D85" w:rsidRDefault="00141959" w:rsidP="005942C7">
            <w:pPr>
              <w:pStyle w:val="TAL"/>
            </w:pPr>
            <w:r w:rsidRPr="006F4D85">
              <w:t xml:space="preserve">Aggregation level </w:t>
            </w:r>
          </w:p>
        </w:tc>
        <w:tc>
          <w:tcPr>
            <w:tcW w:w="482" w:type="pct"/>
            <w:tcBorders>
              <w:top w:val="single" w:sz="4" w:space="0" w:color="auto"/>
              <w:left w:val="single" w:sz="4" w:space="0" w:color="auto"/>
              <w:bottom w:val="single" w:sz="4" w:space="0" w:color="auto"/>
              <w:right w:val="single" w:sz="4" w:space="0" w:color="auto"/>
            </w:tcBorders>
            <w:hideMark/>
          </w:tcPr>
          <w:p w14:paraId="782EBEA4" w14:textId="77777777" w:rsidR="00141959" w:rsidRPr="006F4D85" w:rsidRDefault="00141959" w:rsidP="005942C7">
            <w:pPr>
              <w:pStyle w:val="TAC"/>
            </w:pPr>
            <w:r w:rsidRPr="006F4D85">
              <w:t>CCE</w:t>
            </w:r>
          </w:p>
        </w:tc>
        <w:tc>
          <w:tcPr>
            <w:tcW w:w="1952" w:type="pct"/>
            <w:tcBorders>
              <w:top w:val="single" w:sz="4" w:space="0" w:color="auto"/>
              <w:left w:val="single" w:sz="4" w:space="0" w:color="auto"/>
              <w:bottom w:val="single" w:sz="4" w:space="0" w:color="auto"/>
              <w:right w:val="single" w:sz="4" w:space="0" w:color="auto"/>
            </w:tcBorders>
            <w:hideMark/>
          </w:tcPr>
          <w:p w14:paraId="34548F5E" w14:textId="77777777" w:rsidR="00141959" w:rsidRPr="006F4D85" w:rsidRDefault="00141959" w:rsidP="005942C7">
            <w:pPr>
              <w:pStyle w:val="TAC"/>
            </w:pPr>
            <w:r w:rsidRPr="006F4D85">
              <w:t>4</w:t>
            </w:r>
          </w:p>
        </w:tc>
      </w:tr>
      <w:tr w:rsidR="00141959" w:rsidRPr="006F4D85" w14:paraId="75AC374E" w14:textId="77777777" w:rsidTr="005942C7">
        <w:trPr>
          <w:trHeight w:val="870"/>
          <w:jc w:val="center"/>
        </w:trPr>
        <w:tc>
          <w:tcPr>
            <w:tcW w:w="0" w:type="auto"/>
            <w:tcBorders>
              <w:top w:val="nil"/>
              <w:left w:val="single" w:sz="4" w:space="0" w:color="auto"/>
              <w:bottom w:val="nil"/>
              <w:right w:val="single" w:sz="4" w:space="0" w:color="auto"/>
            </w:tcBorders>
            <w:hideMark/>
          </w:tcPr>
          <w:p w14:paraId="25C6741B" w14:textId="77777777" w:rsidR="00141959" w:rsidRPr="006F4D85" w:rsidRDefault="00141959" w:rsidP="005942C7">
            <w:pPr>
              <w:pStyle w:val="TAL"/>
            </w:pPr>
          </w:p>
        </w:tc>
        <w:tc>
          <w:tcPr>
            <w:tcW w:w="1403" w:type="pct"/>
            <w:gridSpan w:val="3"/>
            <w:tcBorders>
              <w:top w:val="single" w:sz="4" w:space="0" w:color="auto"/>
              <w:left w:val="single" w:sz="4" w:space="0" w:color="auto"/>
              <w:bottom w:val="single" w:sz="4" w:space="0" w:color="auto"/>
              <w:right w:val="single" w:sz="4" w:space="0" w:color="auto"/>
            </w:tcBorders>
            <w:hideMark/>
          </w:tcPr>
          <w:p w14:paraId="4960F052" w14:textId="77777777" w:rsidR="00141959" w:rsidRPr="006F4D85" w:rsidRDefault="00141959" w:rsidP="005942C7">
            <w:pPr>
              <w:pStyle w:val="TAL"/>
            </w:pPr>
            <w:r w:rsidRPr="006F4D85">
              <w:rPr>
                <w:rFonts w:eastAsia="?? ??"/>
              </w:rPr>
              <w:t>Ratio of hypothetical PDCCH RE energy to average SSS RE energy</w:t>
            </w:r>
          </w:p>
        </w:tc>
        <w:tc>
          <w:tcPr>
            <w:tcW w:w="482" w:type="pct"/>
            <w:tcBorders>
              <w:top w:val="single" w:sz="4" w:space="0" w:color="auto"/>
              <w:left w:val="single" w:sz="4" w:space="0" w:color="auto"/>
              <w:bottom w:val="single" w:sz="4" w:space="0" w:color="auto"/>
              <w:right w:val="single" w:sz="4" w:space="0" w:color="auto"/>
            </w:tcBorders>
            <w:hideMark/>
          </w:tcPr>
          <w:p w14:paraId="26F062B1" w14:textId="77777777" w:rsidR="00141959" w:rsidRPr="006F4D85" w:rsidRDefault="00141959" w:rsidP="005942C7">
            <w:pPr>
              <w:pStyle w:val="TAC"/>
            </w:pPr>
            <w:r w:rsidRPr="006F4D85">
              <w:t>dB</w:t>
            </w:r>
          </w:p>
        </w:tc>
        <w:tc>
          <w:tcPr>
            <w:tcW w:w="1952" w:type="pct"/>
            <w:tcBorders>
              <w:top w:val="single" w:sz="4" w:space="0" w:color="auto"/>
              <w:left w:val="single" w:sz="4" w:space="0" w:color="auto"/>
              <w:bottom w:val="single" w:sz="4" w:space="0" w:color="auto"/>
              <w:right w:val="single" w:sz="4" w:space="0" w:color="auto"/>
            </w:tcBorders>
            <w:hideMark/>
          </w:tcPr>
          <w:p w14:paraId="6F06DF2A" w14:textId="77777777" w:rsidR="00141959" w:rsidRPr="006F4D85" w:rsidRDefault="00141959" w:rsidP="005942C7">
            <w:pPr>
              <w:pStyle w:val="TAC"/>
            </w:pPr>
            <w:r w:rsidRPr="006F4D85">
              <w:t>0</w:t>
            </w:r>
          </w:p>
        </w:tc>
      </w:tr>
      <w:tr w:rsidR="00141959" w:rsidRPr="006F4D85" w14:paraId="3D18E6FD" w14:textId="77777777" w:rsidTr="005942C7">
        <w:trPr>
          <w:trHeight w:val="858"/>
          <w:jc w:val="center"/>
        </w:trPr>
        <w:tc>
          <w:tcPr>
            <w:tcW w:w="0" w:type="auto"/>
            <w:tcBorders>
              <w:top w:val="nil"/>
              <w:left w:val="single" w:sz="4" w:space="0" w:color="auto"/>
              <w:bottom w:val="nil"/>
              <w:right w:val="single" w:sz="4" w:space="0" w:color="auto"/>
            </w:tcBorders>
            <w:hideMark/>
          </w:tcPr>
          <w:p w14:paraId="6AD29EA6" w14:textId="77777777" w:rsidR="00141959" w:rsidRPr="006F4D85" w:rsidRDefault="00141959" w:rsidP="005942C7">
            <w:pPr>
              <w:pStyle w:val="TAL"/>
            </w:pPr>
          </w:p>
        </w:tc>
        <w:tc>
          <w:tcPr>
            <w:tcW w:w="1403" w:type="pct"/>
            <w:gridSpan w:val="3"/>
            <w:tcBorders>
              <w:top w:val="single" w:sz="4" w:space="0" w:color="auto"/>
              <w:left w:val="single" w:sz="4" w:space="0" w:color="auto"/>
              <w:bottom w:val="single" w:sz="4" w:space="0" w:color="auto"/>
              <w:right w:val="single" w:sz="4" w:space="0" w:color="auto"/>
            </w:tcBorders>
            <w:hideMark/>
          </w:tcPr>
          <w:p w14:paraId="2D1D3520" w14:textId="77777777" w:rsidR="00141959" w:rsidRPr="006F4D85" w:rsidRDefault="00141959" w:rsidP="005942C7">
            <w:pPr>
              <w:pStyle w:val="TAL"/>
            </w:pPr>
            <w:r w:rsidRPr="006F4D85">
              <w:rPr>
                <w:rFonts w:eastAsia="?? ??"/>
              </w:rPr>
              <w:t>Ratio of hypothetical PDCCH DMRS energy to average SSS RE energy</w:t>
            </w:r>
          </w:p>
        </w:tc>
        <w:tc>
          <w:tcPr>
            <w:tcW w:w="482" w:type="pct"/>
            <w:tcBorders>
              <w:top w:val="single" w:sz="4" w:space="0" w:color="auto"/>
              <w:left w:val="single" w:sz="4" w:space="0" w:color="auto"/>
              <w:bottom w:val="single" w:sz="4" w:space="0" w:color="auto"/>
              <w:right w:val="single" w:sz="4" w:space="0" w:color="auto"/>
            </w:tcBorders>
            <w:hideMark/>
          </w:tcPr>
          <w:p w14:paraId="548BD8FA" w14:textId="77777777" w:rsidR="00141959" w:rsidRPr="006F4D85" w:rsidRDefault="00141959" w:rsidP="005942C7">
            <w:pPr>
              <w:pStyle w:val="TAC"/>
            </w:pPr>
            <w:r w:rsidRPr="006F4D85">
              <w:t>dB</w:t>
            </w:r>
          </w:p>
        </w:tc>
        <w:tc>
          <w:tcPr>
            <w:tcW w:w="1952" w:type="pct"/>
            <w:tcBorders>
              <w:top w:val="single" w:sz="4" w:space="0" w:color="auto"/>
              <w:left w:val="single" w:sz="4" w:space="0" w:color="auto"/>
              <w:bottom w:val="single" w:sz="4" w:space="0" w:color="auto"/>
              <w:right w:val="single" w:sz="4" w:space="0" w:color="auto"/>
            </w:tcBorders>
            <w:hideMark/>
          </w:tcPr>
          <w:p w14:paraId="140FCC2F" w14:textId="77777777" w:rsidR="00141959" w:rsidRPr="006F4D85" w:rsidRDefault="00141959" w:rsidP="005942C7">
            <w:pPr>
              <w:pStyle w:val="TAC"/>
            </w:pPr>
            <w:r w:rsidRPr="006F4D85">
              <w:t>0</w:t>
            </w:r>
          </w:p>
        </w:tc>
      </w:tr>
      <w:tr w:rsidR="00141959" w:rsidRPr="006F4D85" w14:paraId="674C81C5" w14:textId="77777777" w:rsidTr="005942C7">
        <w:trPr>
          <w:trHeight w:val="378"/>
          <w:jc w:val="center"/>
        </w:trPr>
        <w:tc>
          <w:tcPr>
            <w:tcW w:w="0" w:type="auto"/>
            <w:tcBorders>
              <w:top w:val="nil"/>
              <w:left w:val="single" w:sz="4" w:space="0" w:color="auto"/>
              <w:bottom w:val="nil"/>
              <w:right w:val="single" w:sz="4" w:space="0" w:color="auto"/>
            </w:tcBorders>
            <w:hideMark/>
          </w:tcPr>
          <w:p w14:paraId="7F624F6C" w14:textId="77777777" w:rsidR="00141959" w:rsidRPr="006F4D85" w:rsidRDefault="00141959" w:rsidP="005942C7">
            <w:pPr>
              <w:pStyle w:val="TAL"/>
            </w:pPr>
          </w:p>
        </w:tc>
        <w:tc>
          <w:tcPr>
            <w:tcW w:w="1403" w:type="pct"/>
            <w:gridSpan w:val="3"/>
            <w:tcBorders>
              <w:top w:val="single" w:sz="4" w:space="0" w:color="auto"/>
              <w:left w:val="single" w:sz="4" w:space="0" w:color="auto"/>
              <w:bottom w:val="single" w:sz="4" w:space="0" w:color="auto"/>
              <w:right w:val="single" w:sz="4" w:space="0" w:color="auto"/>
            </w:tcBorders>
            <w:hideMark/>
          </w:tcPr>
          <w:p w14:paraId="798DE86E" w14:textId="77777777" w:rsidR="00141959" w:rsidRPr="006F4D85" w:rsidRDefault="00141959" w:rsidP="005942C7">
            <w:pPr>
              <w:pStyle w:val="TAL"/>
              <w:rPr>
                <w:rFonts w:eastAsia="?? ??"/>
              </w:rPr>
            </w:pPr>
            <w:r w:rsidRPr="006F4D85">
              <w:rPr>
                <w:rFonts w:eastAsia="?? ??"/>
              </w:rPr>
              <w:t>DMRS precoder granularity</w:t>
            </w:r>
          </w:p>
        </w:tc>
        <w:tc>
          <w:tcPr>
            <w:tcW w:w="482" w:type="pct"/>
            <w:tcBorders>
              <w:top w:val="single" w:sz="4" w:space="0" w:color="auto"/>
              <w:left w:val="single" w:sz="4" w:space="0" w:color="auto"/>
              <w:bottom w:val="single" w:sz="4" w:space="0" w:color="auto"/>
              <w:right w:val="single" w:sz="4" w:space="0" w:color="auto"/>
            </w:tcBorders>
          </w:tcPr>
          <w:p w14:paraId="541AAA16" w14:textId="77777777" w:rsidR="00141959" w:rsidRPr="006F4D85" w:rsidRDefault="00141959" w:rsidP="005942C7">
            <w:pPr>
              <w:pStyle w:val="TAC"/>
              <w:rPr>
                <w:rFonts w:eastAsia="?? ??"/>
              </w:rPr>
            </w:pPr>
          </w:p>
        </w:tc>
        <w:tc>
          <w:tcPr>
            <w:tcW w:w="1952" w:type="pct"/>
            <w:tcBorders>
              <w:top w:val="single" w:sz="4" w:space="0" w:color="auto"/>
              <w:left w:val="single" w:sz="4" w:space="0" w:color="auto"/>
              <w:bottom w:val="single" w:sz="4" w:space="0" w:color="auto"/>
              <w:right w:val="single" w:sz="4" w:space="0" w:color="auto"/>
            </w:tcBorders>
            <w:hideMark/>
          </w:tcPr>
          <w:p w14:paraId="1DFBFE03" w14:textId="77777777" w:rsidR="00141959" w:rsidRPr="006F4D85" w:rsidRDefault="00141959" w:rsidP="005942C7">
            <w:pPr>
              <w:pStyle w:val="TAC"/>
            </w:pPr>
            <w:r w:rsidRPr="006F4D85">
              <w:rPr>
                <w:rFonts w:eastAsia="?? ??"/>
              </w:rPr>
              <w:t>REG bundle size</w:t>
            </w:r>
          </w:p>
        </w:tc>
      </w:tr>
      <w:tr w:rsidR="00141959" w:rsidRPr="006F4D85" w14:paraId="4370E9EA" w14:textId="77777777" w:rsidTr="005942C7">
        <w:trPr>
          <w:trHeight w:val="187"/>
          <w:jc w:val="center"/>
        </w:trPr>
        <w:tc>
          <w:tcPr>
            <w:tcW w:w="0" w:type="auto"/>
            <w:tcBorders>
              <w:top w:val="nil"/>
              <w:left w:val="single" w:sz="4" w:space="0" w:color="auto"/>
              <w:bottom w:val="single" w:sz="4" w:space="0" w:color="auto"/>
              <w:right w:val="single" w:sz="4" w:space="0" w:color="auto"/>
            </w:tcBorders>
            <w:hideMark/>
          </w:tcPr>
          <w:p w14:paraId="7D1B43BF" w14:textId="77777777" w:rsidR="00141959" w:rsidRPr="006F4D85" w:rsidRDefault="00141959" w:rsidP="005942C7">
            <w:pPr>
              <w:pStyle w:val="TAL"/>
            </w:pPr>
          </w:p>
        </w:tc>
        <w:tc>
          <w:tcPr>
            <w:tcW w:w="1403" w:type="pct"/>
            <w:gridSpan w:val="3"/>
            <w:tcBorders>
              <w:top w:val="single" w:sz="4" w:space="0" w:color="auto"/>
              <w:left w:val="single" w:sz="4" w:space="0" w:color="auto"/>
              <w:bottom w:val="single" w:sz="4" w:space="0" w:color="auto"/>
              <w:right w:val="single" w:sz="4" w:space="0" w:color="auto"/>
            </w:tcBorders>
            <w:hideMark/>
          </w:tcPr>
          <w:p w14:paraId="1A02E6C8" w14:textId="77777777" w:rsidR="00141959" w:rsidRPr="006F4D85" w:rsidRDefault="00141959" w:rsidP="005942C7">
            <w:pPr>
              <w:pStyle w:val="TAL"/>
              <w:rPr>
                <w:rFonts w:eastAsia="?? ??"/>
              </w:rPr>
            </w:pPr>
            <w:r w:rsidRPr="006F4D85">
              <w:rPr>
                <w:rFonts w:eastAsia="?? ??"/>
              </w:rPr>
              <w:t>REG bundle size</w:t>
            </w:r>
          </w:p>
        </w:tc>
        <w:tc>
          <w:tcPr>
            <w:tcW w:w="482" w:type="pct"/>
            <w:tcBorders>
              <w:top w:val="single" w:sz="4" w:space="0" w:color="auto"/>
              <w:left w:val="single" w:sz="4" w:space="0" w:color="auto"/>
              <w:bottom w:val="single" w:sz="4" w:space="0" w:color="auto"/>
              <w:right w:val="single" w:sz="4" w:space="0" w:color="auto"/>
            </w:tcBorders>
          </w:tcPr>
          <w:p w14:paraId="7C5C4BD0" w14:textId="77777777" w:rsidR="00141959" w:rsidRPr="006F4D85" w:rsidRDefault="00141959" w:rsidP="005942C7">
            <w:pPr>
              <w:pStyle w:val="TAC"/>
              <w:rPr>
                <w:rFonts w:eastAsia="?? ??"/>
              </w:rPr>
            </w:pPr>
          </w:p>
        </w:tc>
        <w:tc>
          <w:tcPr>
            <w:tcW w:w="1952" w:type="pct"/>
            <w:tcBorders>
              <w:top w:val="single" w:sz="4" w:space="0" w:color="auto"/>
              <w:left w:val="single" w:sz="4" w:space="0" w:color="auto"/>
              <w:bottom w:val="single" w:sz="4" w:space="0" w:color="auto"/>
              <w:right w:val="single" w:sz="4" w:space="0" w:color="auto"/>
            </w:tcBorders>
            <w:hideMark/>
          </w:tcPr>
          <w:p w14:paraId="7BD55D80" w14:textId="77777777" w:rsidR="00141959" w:rsidRPr="006F4D85" w:rsidRDefault="00141959" w:rsidP="005942C7">
            <w:pPr>
              <w:pStyle w:val="TAC"/>
            </w:pPr>
            <w:r w:rsidRPr="006F4D85">
              <w:t>6</w:t>
            </w:r>
          </w:p>
        </w:tc>
      </w:tr>
      <w:tr w:rsidR="00141959" w:rsidRPr="006F4D85" w14:paraId="5052373A" w14:textId="77777777" w:rsidTr="005942C7">
        <w:trPr>
          <w:trHeight w:val="187"/>
          <w:jc w:val="center"/>
        </w:trPr>
        <w:tc>
          <w:tcPr>
            <w:tcW w:w="1163" w:type="pct"/>
            <w:tcBorders>
              <w:top w:val="single" w:sz="4" w:space="0" w:color="auto"/>
              <w:left w:val="single" w:sz="4" w:space="0" w:color="auto"/>
              <w:bottom w:val="nil"/>
              <w:right w:val="single" w:sz="4" w:space="0" w:color="auto"/>
            </w:tcBorders>
            <w:hideMark/>
          </w:tcPr>
          <w:p w14:paraId="5DCA9DEF" w14:textId="77777777" w:rsidR="00141959" w:rsidRPr="006F4D85" w:rsidRDefault="00141959" w:rsidP="005942C7">
            <w:pPr>
              <w:pStyle w:val="TAL"/>
            </w:pPr>
            <w:r w:rsidRPr="006F4D85">
              <w:t xml:space="preserve">Out of sync </w:t>
            </w:r>
          </w:p>
        </w:tc>
        <w:tc>
          <w:tcPr>
            <w:tcW w:w="1403" w:type="pct"/>
            <w:gridSpan w:val="3"/>
            <w:tcBorders>
              <w:top w:val="single" w:sz="4" w:space="0" w:color="auto"/>
              <w:left w:val="single" w:sz="4" w:space="0" w:color="auto"/>
              <w:bottom w:val="single" w:sz="4" w:space="0" w:color="auto"/>
              <w:right w:val="single" w:sz="4" w:space="0" w:color="auto"/>
            </w:tcBorders>
            <w:hideMark/>
          </w:tcPr>
          <w:p w14:paraId="4119B131" w14:textId="77777777" w:rsidR="00141959" w:rsidRPr="006F4D85" w:rsidRDefault="00141959" w:rsidP="005942C7">
            <w:pPr>
              <w:pStyle w:val="TAL"/>
            </w:pPr>
            <w:r w:rsidRPr="006F4D85">
              <w:t>DCI format</w:t>
            </w:r>
          </w:p>
        </w:tc>
        <w:tc>
          <w:tcPr>
            <w:tcW w:w="482" w:type="pct"/>
            <w:tcBorders>
              <w:top w:val="single" w:sz="4" w:space="0" w:color="auto"/>
              <w:left w:val="single" w:sz="4" w:space="0" w:color="auto"/>
              <w:bottom w:val="single" w:sz="4" w:space="0" w:color="auto"/>
              <w:right w:val="single" w:sz="4" w:space="0" w:color="auto"/>
            </w:tcBorders>
          </w:tcPr>
          <w:p w14:paraId="11AF76B3" w14:textId="77777777" w:rsidR="00141959" w:rsidRPr="006F4D85" w:rsidRDefault="00141959" w:rsidP="005942C7">
            <w:pPr>
              <w:pStyle w:val="TAC"/>
            </w:pPr>
          </w:p>
        </w:tc>
        <w:tc>
          <w:tcPr>
            <w:tcW w:w="1952" w:type="pct"/>
            <w:tcBorders>
              <w:top w:val="single" w:sz="4" w:space="0" w:color="auto"/>
              <w:left w:val="single" w:sz="4" w:space="0" w:color="auto"/>
              <w:bottom w:val="single" w:sz="4" w:space="0" w:color="auto"/>
              <w:right w:val="single" w:sz="4" w:space="0" w:color="auto"/>
            </w:tcBorders>
            <w:hideMark/>
          </w:tcPr>
          <w:p w14:paraId="136978F6" w14:textId="77777777" w:rsidR="00141959" w:rsidRPr="006F4D85" w:rsidRDefault="00141959" w:rsidP="005942C7">
            <w:pPr>
              <w:pStyle w:val="TAC"/>
            </w:pPr>
            <w:r w:rsidRPr="006F4D85">
              <w:t>1-0</w:t>
            </w:r>
          </w:p>
        </w:tc>
      </w:tr>
      <w:tr w:rsidR="00141959" w:rsidRPr="006F4D85" w14:paraId="6535DCC5" w14:textId="77777777" w:rsidTr="005942C7">
        <w:trPr>
          <w:trHeight w:val="187"/>
          <w:jc w:val="center"/>
        </w:trPr>
        <w:tc>
          <w:tcPr>
            <w:tcW w:w="0" w:type="auto"/>
            <w:tcBorders>
              <w:top w:val="nil"/>
              <w:left w:val="single" w:sz="4" w:space="0" w:color="auto"/>
              <w:bottom w:val="nil"/>
              <w:right w:val="single" w:sz="4" w:space="0" w:color="auto"/>
            </w:tcBorders>
            <w:hideMark/>
          </w:tcPr>
          <w:p w14:paraId="7D1D9F4E" w14:textId="77777777" w:rsidR="00141959" w:rsidRPr="006F4D85" w:rsidRDefault="00141959" w:rsidP="005942C7">
            <w:pPr>
              <w:pStyle w:val="TAL"/>
            </w:pPr>
            <w:r w:rsidRPr="006F4D85">
              <w:t>transmission parameters</w:t>
            </w:r>
          </w:p>
        </w:tc>
        <w:tc>
          <w:tcPr>
            <w:tcW w:w="1403" w:type="pct"/>
            <w:gridSpan w:val="3"/>
            <w:tcBorders>
              <w:top w:val="single" w:sz="4" w:space="0" w:color="auto"/>
              <w:left w:val="single" w:sz="4" w:space="0" w:color="auto"/>
              <w:bottom w:val="single" w:sz="4" w:space="0" w:color="auto"/>
              <w:right w:val="single" w:sz="4" w:space="0" w:color="auto"/>
            </w:tcBorders>
            <w:vAlign w:val="center"/>
            <w:hideMark/>
          </w:tcPr>
          <w:p w14:paraId="74758179" w14:textId="77777777" w:rsidR="00141959" w:rsidRPr="006F4D85" w:rsidRDefault="00141959" w:rsidP="005942C7">
            <w:pPr>
              <w:pStyle w:val="TAL"/>
            </w:pPr>
            <w:r w:rsidRPr="006F4D85">
              <w:t>Number of Control OFDM symbols</w:t>
            </w:r>
          </w:p>
        </w:tc>
        <w:tc>
          <w:tcPr>
            <w:tcW w:w="482" w:type="pct"/>
            <w:tcBorders>
              <w:top w:val="single" w:sz="4" w:space="0" w:color="auto"/>
              <w:left w:val="single" w:sz="4" w:space="0" w:color="auto"/>
              <w:bottom w:val="single" w:sz="4" w:space="0" w:color="auto"/>
              <w:right w:val="single" w:sz="4" w:space="0" w:color="auto"/>
            </w:tcBorders>
          </w:tcPr>
          <w:p w14:paraId="5AF4EED3" w14:textId="77777777" w:rsidR="00141959" w:rsidRPr="006F4D85" w:rsidRDefault="00141959" w:rsidP="005942C7">
            <w:pPr>
              <w:pStyle w:val="TAC"/>
            </w:pPr>
          </w:p>
        </w:tc>
        <w:tc>
          <w:tcPr>
            <w:tcW w:w="1952" w:type="pct"/>
            <w:tcBorders>
              <w:top w:val="single" w:sz="4" w:space="0" w:color="auto"/>
              <w:left w:val="single" w:sz="4" w:space="0" w:color="auto"/>
              <w:bottom w:val="single" w:sz="4" w:space="0" w:color="auto"/>
              <w:right w:val="single" w:sz="4" w:space="0" w:color="auto"/>
            </w:tcBorders>
            <w:hideMark/>
          </w:tcPr>
          <w:p w14:paraId="017AF5D7" w14:textId="77777777" w:rsidR="00141959" w:rsidRPr="006F4D85" w:rsidRDefault="00141959" w:rsidP="005942C7">
            <w:pPr>
              <w:pStyle w:val="TAC"/>
            </w:pPr>
            <w:r w:rsidRPr="006F4D85">
              <w:t>2</w:t>
            </w:r>
          </w:p>
        </w:tc>
      </w:tr>
      <w:tr w:rsidR="00141959" w:rsidRPr="006F4D85" w14:paraId="189E30B7" w14:textId="77777777" w:rsidTr="005942C7">
        <w:trPr>
          <w:trHeight w:val="187"/>
          <w:jc w:val="center"/>
        </w:trPr>
        <w:tc>
          <w:tcPr>
            <w:tcW w:w="0" w:type="auto"/>
            <w:tcBorders>
              <w:top w:val="nil"/>
              <w:left w:val="single" w:sz="4" w:space="0" w:color="auto"/>
              <w:bottom w:val="nil"/>
              <w:right w:val="single" w:sz="4" w:space="0" w:color="auto"/>
            </w:tcBorders>
            <w:hideMark/>
          </w:tcPr>
          <w:p w14:paraId="5E635D17" w14:textId="77777777" w:rsidR="00141959" w:rsidRPr="006F4D85" w:rsidRDefault="00141959" w:rsidP="005942C7">
            <w:pPr>
              <w:pStyle w:val="TAL"/>
            </w:pPr>
          </w:p>
        </w:tc>
        <w:tc>
          <w:tcPr>
            <w:tcW w:w="1403" w:type="pct"/>
            <w:gridSpan w:val="3"/>
            <w:tcBorders>
              <w:top w:val="single" w:sz="4" w:space="0" w:color="auto"/>
              <w:left w:val="single" w:sz="4" w:space="0" w:color="auto"/>
              <w:bottom w:val="single" w:sz="4" w:space="0" w:color="auto"/>
              <w:right w:val="single" w:sz="4" w:space="0" w:color="auto"/>
            </w:tcBorders>
            <w:vAlign w:val="center"/>
            <w:hideMark/>
          </w:tcPr>
          <w:p w14:paraId="24F71366" w14:textId="77777777" w:rsidR="00141959" w:rsidRPr="006F4D85" w:rsidRDefault="00141959" w:rsidP="005942C7">
            <w:pPr>
              <w:pStyle w:val="TAL"/>
            </w:pPr>
            <w:r w:rsidRPr="006F4D85">
              <w:t xml:space="preserve">Aggregation level </w:t>
            </w:r>
          </w:p>
        </w:tc>
        <w:tc>
          <w:tcPr>
            <w:tcW w:w="482" w:type="pct"/>
            <w:tcBorders>
              <w:top w:val="single" w:sz="4" w:space="0" w:color="auto"/>
              <w:left w:val="single" w:sz="4" w:space="0" w:color="auto"/>
              <w:bottom w:val="single" w:sz="4" w:space="0" w:color="auto"/>
              <w:right w:val="single" w:sz="4" w:space="0" w:color="auto"/>
            </w:tcBorders>
            <w:hideMark/>
          </w:tcPr>
          <w:p w14:paraId="35AFF3F1" w14:textId="77777777" w:rsidR="00141959" w:rsidRPr="006F4D85" w:rsidRDefault="00141959" w:rsidP="005942C7">
            <w:pPr>
              <w:pStyle w:val="TAC"/>
            </w:pPr>
            <w:r w:rsidRPr="006F4D85">
              <w:t>CCE</w:t>
            </w:r>
          </w:p>
        </w:tc>
        <w:tc>
          <w:tcPr>
            <w:tcW w:w="1952" w:type="pct"/>
            <w:tcBorders>
              <w:top w:val="single" w:sz="4" w:space="0" w:color="auto"/>
              <w:left w:val="single" w:sz="4" w:space="0" w:color="auto"/>
              <w:bottom w:val="single" w:sz="4" w:space="0" w:color="auto"/>
              <w:right w:val="single" w:sz="4" w:space="0" w:color="auto"/>
            </w:tcBorders>
            <w:hideMark/>
          </w:tcPr>
          <w:p w14:paraId="3A2E2DC2" w14:textId="77777777" w:rsidR="00141959" w:rsidRPr="006F4D85" w:rsidRDefault="00141959" w:rsidP="005942C7">
            <w:pPr>
              <w:pStyle w:val="TAC"/>
            </w:pPr>
            <w:r w:rsidRPr="006F4D85">
              <w:t>8</w:t>
            </w:r>
          </w:p>
        </w:tc>
      </w:tr>
      <w:tr w:rsidR="00141959" w:rsidRPr="006F4D85" w14:paraId="4AFDBDB9" w14:textId="77777777" w:rsidTr="005942C7">
        <w:trPr>
          <w:trHeight w:val="187"/>
          <w:jc w:val="center"/>
        </w:trPr>
        <w:tc>
          <w:tcPr>
            <w:tcW w:w="0" w:type="auto"/>
            <w:tcBorders>
              <w:top w:val="nil"/>
              <w:left w:val="single" w:sz="4" w:space="0" w:color="auto"/>
              <w:bottom w:val="nil"/>
              <w:right w:val="single" w:sz="4" w:space="0" w:color="auto"/>
            </w:tcBorders>
            <w:hideMark/>
          </w:tcPr>
          <w:p w14:paraId="07BF89AA" w14:textId="77777777" w:rsidR="00141959" w:rsidRPr="006F4D85" w:rsidRDefault="00141959" w:rsidP="005942C7">
            <w:pPr>
              <w:pStyle w:val="TAL"/>
            </w:pPr>
          </w:p>
        </w:tc>
        <w:tc>
          <w:tcPr>
            <w:tcW w:w="1403" w:type="pct"/>
            <w:gridSpan w:val="3"/>
            <w:tcBorders>
              <w:top w:val="single" w:sz="4" w:space="0" w:color="auto"/>
              <w:left w:val="single" w:sz="4" w:space="0" w:color="auto"/>
              <w:bottom w:val="single" w:sz="4" w:space="0" w:color="auto"/>
              <w:right w:val="single" w:sz="4" w:space="0" w:color="auto"/>
            </w:tcBorders>
            <w:vAlign w:val="center"/>
            <w:hideMark/>
          </w:tcPr>
          <w:p w14:paraId="5A11068A" w14:textId="77777777" w:rsidR="00141959" w:rsidRPr="006F4D85" w:rsidRDefault="00141959" w:rsidP="005942C7">
            <w:pPr>
              <w:pStyle w:val="TAL"/>
            </w:pPr>
            <w:r w:rsidRPr="006F4D85">
              <w:rPr>
                <w:rFonts w:eastAsia="?? ??"/>
              </w:rPr>
              <w:t>Ratio of hypothetical PDCCH RE energy to average SSS RE energy</w:t>
            </w:r>
          </w:p>
        </w:tc>
        <w:tc>
          <w:tcPr>
            <w:tcW w:w="482" w:type="pct"/>
            <w:tcBorders>
              <w:top w:val="single" w:sz="4" w:space="0" w:color="auto"/>
              <w:left w:val="single" w:sz="4" w:space="0" w:color="auto"/>
              <w:bottom w:val="single" w:sz="4" w:space="0" w:color="auto"/>
              <w:right w:val="single" w:sz="4" w:space="0" w:color="auto"/>
            </w:tcBorders>
            <w:hideMark/>
          </w:tcPr>
          <w:p w14:paraId="5A34B66C" w14:textId="77777777" w:rsidR="00141959" w:rsidRPr="006F4D85" w:rsidRDefault="00141959" w:rsidP="005942C7">
            <w:pPr>
              <w:pStyle w:val="TAC"/>
            </w:pPr>
            <w:r w:rsidRPr="006F4D85">
              <w:t>dB</w:t>
            </w:r>
          </w:p>
        </w:tc>
        <w:tc>
          <w:tcPr>
            <w:tcW w:w="1952" w:type="pct"/>
            <w:tcBorders>
              <w:top w:val="single" w:sz="4" w:space="0" w:color="auto"/>
              <w:left w:val="single" w:sz="4" w:space="0" w:color="auto"/>
              <w:bottom w:val="single" w:sz="4" w:space="0" w:color="auto"/>
              <w:right w:val="single" w:sz="4" w:space="0" w:color="auto"/>
            </w:tcBorders>
            <w:hideMark/>
          </w:tcPr>
          <w:p w14:paraId="3347225B" w14:textId="77777777" w:rsidR="00141959" w:rsidRPr="006F4D85" w:rsidRDefault="00141959" w:rsidP="005942C7">
            <w:pPr>
              <w:pStyle w:val="TAC"/>
            </w:pPr>
            <w:r w:rsidRPr="006F4D85">
              <w:t>4</w:t>
            </w:r>
          </w:p>
        </w:tc>
      </w:tr>
      <w:tr w:rsidR="00141959" w:rsidRPr="006F4D85" w14:paraId="2448FF5F" w14:textId="77777777" w:rsidTr="005942C7">
        <w:trPr>
          <w:trHeight w:val="187"/>
          <w:jc w:val="center"/>
        </w:trPr>
        <w:tc>
          <w:tcPr>
            <w:tcW w:w="0" w:type="auto"/>
            <w:tcBorders>
              <w:top w:val="nil"/>
              <w:left w:val="single" w:sz="4" w:space="0" w:color="auto"/>
              <w:bottom w:val="nil"/>
              <w:right w:val="single" w:sz="4" w:space="0" w:color="auto"/>
            </w:tcBorders>
            <w:hideMark/>
          </w:tcPr>
          <w:p w14:paraId="036432AF" w14:textId="77777777" w:rsidR="00141959" w:rsidRPr="006F4D85" w:rsidRDefault="00141959" w:rsidP="005942C7">
            <w:pPr>
              <w:pStyle w:val="TAL"/>
            </w:pPr>
          </w:p>
        </w:tc>
        <w:tc>
          <w:tcPr>
            <w:tcW w:w="1403" w:type="pct"/>
            <w:gridSpan w:val="3"/>
            <w:tcBorders>
              <w:top w:val="single" w:sz="4" w:space="0" w:color="auto"/>
              <w:left w:val="single" w:sz="4" w:space="0" w:color="auto"/>
              <w:bottom w:val="single" w:sz="4" w:space="0" w:color="auto"/>
              <w:right w:val="single" w:sz="4" w:space="0" w:color="auto"/>
            </w:tcBorders>
            <w:vAlign w:val="center"/>
            <w:hideMark/>
          </w:tcPr>
          <w:p w14:paraId="35F91A33" w14:textId="77777777" w:rsidR="00141959" w:rsidRPr="006F4D85" w:rsidRDefault="00141959" w:rsidP="005942C7">
            <w:pPr>
              <w:pStyle w:val="TAL"/>
            </w:pPr>
            <w:r w:rsidRPr="006F4D85">
              <w:rPr>
                <w:rFonts w:eastAsia="?? ??"/>
              </w:rPr>
              <w:t>Ratio of hypothetical PDCCH DMRS energy to average SSS RE energy</w:t>
            </w:r>
          </w:p>
        </w:tc>
        <w:tc>
          <w:tcPr>
            <w:tcW w:w="482" w:type="pct"/>
            <w:tcBorders>
              <w:top w:val="single" w:sz="4" w:space="0" w:color="auto"/>
              <w:left w:val="single" w:sz="4" w:space="0" w:color="auto"/>
              <w:bottom w:val="single" w:sz="4" w:space="0" w:color="auto"/>
              <w:right w:val="single" w:sz="4" w:space="0" w:color="auto"/>
            </w:tcBorders>
            <w:hideMark/>
          </w:tcPr>
          <w:p w14:paraId="306ED9F7" w14:textId="77777777" w:rsidR="00141959" w:rsidRPr="006F4D85" w:rsidRDefault="00141959" w:rsidP="005942C7">
            <w:pPr>
              <w:pStyle w:val="TAC"/>
            </w:pPr>
            <w:r w:rsidRPr="006F4D85">
              <w:t>dB</w:t>
            </w:r>
          </w:p>
        </w:tc>
        <w:tc>
          <w:tcPr>
            <w:tcW w:w="1952" w:type="pct"/>
            <w:tcBorders>
              <w:top w:val="single" w:sz="4" w:space="0" w:color="auto"/>
              <w:left w:val="single" w:sz="4" w:space="0" w:color="auto"/>
              <w:bottom w:val="single" w:sz="4" w:space="0" w:color="auto"/>
              <w:right w:val="single" w:sz="4" w:space="0" w:color="auto"/>
            </w:tcBorders>
            <w:hideMark/>
          </w:tcPr>
          <w:p w14:paraId="27AC9E7E" w14:textId="77777777" w:rsidR="00141959" w:rsidRPr="006F4D85" w:rsidRDefault="00141959" w:rsidP="005942C7">
            <w:pPr>
              <w:pStyle w:val="TAC"/>
            </w:pPr>
            <w:r w:rsidRPr="006F4D85">
              <w:t>4</w:t>
            </w:r>
          </w:p>
        </w:tc>
      </w:tr>
      <w:tr w:rsidR="00141959" w:rsidRPr="006F4D85" w14:paraId="20E7EF1C" w14:textId="77777777" w:rsidTr="005942C7">
        <w:trPr>
          <w:trHeight w:val="187"/>
          <w:jc w:val="center"/>
        </w:trPr>
        <w:tc>
          <w:tcPr>
            <w:tcW w:w="0" w:type="auto"/>
            <w:tcBorders>
              <w:top w:val="nil"/>
              <w:left w:val="single" w:sz="4" w:space="0" w:color="auto"/>
              <w:bottom w:val="nil"/>
              <w:right w:val="single" w:sz="4" w:space="0" w:color="auto"/>
            </w:tcBorders>
            <w:hideMark/>
          </w:tcPr>
          <w:p w14:paraId="1F79B0D0" w14:textId="77777777" w:rsidR="00141959" w:rsidRPr="006F4D85" w:rsidRDefault="00141959" w:rsidP="005942C7">
            <w:pPr>
              <w:pStyle w:val="TAL"/>
            </w:pPr>
          </w:p>
        </w:tc>
        <w:tc>
          <w:tcPr>
            <w:tcW w:w="1403" w:type="pct"/>
            <w:gridSpan w:val="3"/>
            <w:tcBorders>
              <w:top w:val="single" w:sz="4" w:space="0" w:color="auto"/>
              <w:left w:val="single" w:sz="4" w:space="0" w:color="auto"/>
              <w:bottom w:val="single" w:sz="4" w:space="0" w:color="auto"/>
              <w:right w:val="single" w:sz="4" w:space="0" w:color="auto"/>
            </w:tcBorders>
            <w:vAlign w:val="center"/>
            <w:hideMark/>
          </w:tcPr>
          <w:p w14:paraId="1A80D21D" w14:textId="77777777" w:rsidR="00141959" w:rsidRPr="006F4D85" w:rsidRDefault="00141959" w:rsidP="005942C7">
            <w:pPr>
              <w:pStyle w:val="TAL"/>
              <w:rPr>
                <w:rFonts w:eastAsia="?? ??"/>
              </w:rPr>
            </w:pPr>
            <w:r w:rsidRPr="006F4D85">
              <w:rPr>
                <w:rFonts w:eastAsia="?? ??"/>
              </w:rPr>
              <w:t>DMRS precoder granularity</w:t>
            </w:r>
          </w:p>
        </w:tc>
        <w:tc>
          <w:tcPr>
            <w:tcW w:w="482" w:type="pct"/>
            <w:tcBorders>
              <w:top w:val="single" w:sz="4" w:space="0" w:color="auto"/>
              <w:left w:val="single" w:sz="4" w:space="0" w:color="auto"/>
              <w:bottom w:val="single" w:sz="4" w:space="0" w:color="auto"/>
              <w:right w:val="single" w:sz="4" w:space="0" w:color="auto"/>
            </w:tcBorders>
          </w:tcPr>
          <w:p w14:paraId="5B095F00" w14:textId="77777777" w:rsidR="00141959" w:rsidRPr="006F4D85" w:rsidRDefault="00141959" w:rsidP="005942C7">
            <w:pPr>
              <w:pStyle w:val="TAC"/>
              <w:rPr>
                <w:rFonts w:eastAsia="?? ??"/>
              </w:rPr>
            </w:pPr>
          </w:p>
        </w:tc>
        <w:tc>
          <w:tcPr>
            <w:tcW w:w="1952" w:type="pct"/>
            <w:tcBorders>
              <w:top w:val="single" w:sz="4" w:space="0" w:color="auto"/>
              <w:left w:val="single" w:sz="4" w:space="0" w:color="auto"/>
              <w:bottom w:val="single" w:sz="4" w:space="0" w:color="auto"/>
              <w:right w:val="single" w:sz="4" w:space="0" w:color="auto"/>
            </w:tcBorders>
            <w:hideMark/>
          </w:tcPr>
          <w:p w14:paraId="118E733F" w14:textId="77777777" w:rsidR="00141959" w:rsidRPr="006F4D85" w:rsidRDefault="00141959" w:rsidP="005942C7">
            <w:pPr>
              <w:pStyle w:val="TAC"/>
            </w:pPr>
            <w:r w:rsidRPr="006F4D85">
              <w:rPr>
                <w:rFonts w:eastAsia="?? ??"/>
              </w:rPr>
              <w:t>REG bundle size</w:t>
            </w:r>
          </w:p>
        </w:tc>
      </w:tr>
      <w:tr w:rsidR="00141959" w:rsidRPr="006F4D85" w14:paraId="4D5EA151" w14:textId="77777777" w:rsidTr="005942C7">
        <w:trPr>
          <w:trHeight w:val="187"/>
          <w:jc w:val="center"/>
        </w:trPr>
        <w:tc>
          <w:tcPr>
            <w:tcW w:w="0" w:type="auto"/>
            <w:tcBorders>
              <w:top w:val="nil"/>
              <w:left w:val="single" w:sz="4" w:space="0" w:color="auto"/>
              <w:bottom w:val="single" w:sz="4" w:space="0" w:color="auto"/>
              <w:right w:val="single" w:sz="4" w:space="0" w:color="auto"/>
            </w:tcBorders>
            <w:hideMark/>
          </w:tcPr>
          <w:p w14:paraId="7CCCD9FD" w14:textId="77777777" w:rsidR="00141959" w:rsidRPr="006F4D85" w:rsidRDefault="00141959" w:rsidP="005942C7">
            <w:pPr>
              <w:pStyle w:val="TAL"/>
            </w:pPr>
          </w:p>
        </w:tc>
        <w:tc>
          <w:tcPr>
            <w:tcW w:w="1403" w:type="pct"/>
            <w:gridSpan w:val="3"/>
            <w:tcBorders>
              <w:top w:val="single" w:sz="4" w:space="0" w:color="auto"/>
              <w:left w:val="single" w:sz="4" w:space="0" w:color="auto"/>
              <w:bottom w:val="single" w:sz="4" w:space="0" w:color="auto"/>
              <w:right w:val="single" w:sz="4" w:space="0" w:color="auto"/>
            </w:tcBorders>
            <w:vAlign w:val="center"/>
            <w:hideMark/>
          </w:tcPr>
          <w:p w14:paraId="59D3B06D" w14:textId="77777777" w:rsidR="00141959" w:rsidRPr="006F4D85" w:rsidRDefault="00141959" w:rsidP="005942C7">
            <w:pPr>
              <w:pStyle w:val="TAL"/>
              <w:rPr>
                <w:rFonts w:eastAsia="?? ??"/>
              </w:rPr>
            </w:pPr>
            <w:r w:rsidRPr="006F4D85">
              <w:rPr>
                <w:rFonts w:eastAsia="?? ??"/>
              </w:rPr>
              <w:t>REG bundle size</w:t>
            </w:r>
          </w:p>
        </w:tc>
        <w:tc>
          <w:tcPr>
            <w:tcW w:w="482" w:type="pct"/>
            <w:tcBorders>
              <w:top w:val="single" w:sz="4" w:space="0" w:color="auto"/>
              <w:left w:val="single" w:sz="4" w:space="0" w:color="auto"/>
              <w:bottom w:val="single" w:sz="4" w:space="0" w:color="auto"/>
              <w:right w:val="single" w:sz="4" w:space="0" w:color="auto"/>
            </w:tcBorders>
          </w:tcPr>
          <w:p w14:paraId="292426A2" w14:textId="77777777" w:rsidR="00141959" w:rsidRPr="006F4D85" w:rsidRDefault="00141959" w:rsidP="005942C7">
            <w:pPr>
              <w:pStyle w:val="TAC"/>
              <w:rPr>
                <w:rFonts w:eastAsia="?? ??"/>
              </w:rPr>
            </w:pPr>
          </w:p>
        </w:tc>
        <w:tc>
          <w:tcPr>
            <w:tcW w:w="1952" w:type="pct"/>
            <w:tcBorders>
              <w:top w:val="single" w:sz="4" w:space="0" w:color="auto"/>
              <w:left w:val="single" w:sz="4" w:space="0" w:color="auto"/>
              <w:bottom w:val="single" w:sz="4" w:space="0" w:color="auto"/>
              <w:right w:val="single" w:sz="4" w:space="0" w:color="auto"/>
            </w:tcBorders>
            <w:hideMark/>
          </w:tcPr>
          <w:p w14:paraId="6AEAD0F1" w14:textId="77777777" w:rsidR="00141959" w:rsidRPr="006F4D85" w:rsidRDefault="00141959" w:rsidP="005942C7">
            <w:pPr>
              <w:pStyle w:val="TAC"/>
            </w:pPr>
            <w:r w:rsidRPr="006F4D85">
              <w:t>6</w:t>
            </w:r>
          </w:p>
        </w:tc>
      </w:tr>
      <w:tr w:rsidR="00141959" w:rsidRPr="006F4D85" w14:paraId="4A297937" w14:textId="77777777" w:rsidTr="005942C7">
        <w:trPr>
          <w:trHeight w:val="175"/>
          <w:jc w:val="center"/>
        </w:trPr>
        <w:tc>
          <w:tcPr>
            <w:tcW w:w="2566" w:type="pct"/>
            <w:gridSpan w:val="4"/>
            <w:tcBorders>
              <w:top w:val="single" w:sz="4" w:space="0" w:color="auto"/>
              <w:left w:val="single" w:sz="4" w:space="0" w:color="auto"/>
              <w:bottom w:val="single" w:sz="4" w:space="0" w:color="auto"/>
              <w:right w:val="single" w:sz="4" w:space="0" w:color="auto"/>
            </w:tcBorders>
            <w:hideMark/>
          </w:tcPr>
          <w:p w14:paraId="425F6C54" w14:textId="77777777" w:rsidR="00141959" w:rsidRPr="006F4D85" w:rsidRDefault="00141959" w:rsidP="005942C7">
            <w:pPr>
              <w:pStyle w:val="TAL"/>
              <w:rPr>
                <w:bCs/>
              </w:rPr>
            </w:pPr>
            <w:r w:rsidRPr="006F4D85">
              <w:rPr>
                <w:bCs/>
              </w:rPr>
              <w:t xml:space="preserve">DRX </w:t>
            </w:r>
            <w:r w:rsidRPr="006F4D85">
              <w:rPr>
                <w:lang w:val="en-US"/>
              </w:rPr>
              <w:t>Configuration</w:t>
            </w:r>
            <w:r w:rsidRPr="006F4D85">
              <w:rPr>
                <w:bCs/>
                <w:lang w:val="en-US"/>
              </w:rPr>
              <w:t xml:space="preserve"> </w:t>
            </w:r>
          </w:p>
        </w:tc>
        <w:tc>
          <w:tcPr>
            <w:tcW w:w="482" w:type="pct"/>
            <w:tcBorders>
              <w:top w:val="single" w:sz="4" w:space="0" w:color="auto"/>
              <w:left w:val="single" w:sz="4" w:space="0" w:color="auto"/>
              <w:bottom w:val="single" w:sz="4" w:space="0" w:color="auto"/>
              <w:right w:val="single" w:sz="4" w:space="0" w:color="auto"/>
            </w:tcBorders>
          </w:tcPr>
          <w:p w14:paraId="61CBAC6E" w14:textId="77777777" w:rsidR="00141959" w:rsidRPr="006F4D85" w:rsidRDefault="00141959" w:rsidP="005942C7">
            <w:pPr>
              <w:pStyle w:val="TAC"/>
              <w:rPr>
                <w:bCs/>
              </w:rPr>
            </w:pPr>
          </w:p>
        </w:tc>
        <w:tc>
          <w:tcPr>
            <w:tcW w:w="1952" w:type="pct"/>
            <w:tcBorders>
              <w:top w:val="single" w:sz="4" w:space="0" w:color="auto"/>
              <w:left w:val="single" w:sz="4" w:space="0" w:color="auto"/>
              <w:bottom w:val="single" w:sz="4" w:space="0" w:color="auto"/>
              <w:right w:val="single" w:sz="4" w:space="0" w:color="auto"/>
            </w:tcBorders>
            <w:hideMark/>
          </w:tcPr>
          <w:p w14:paraId="5DA2D09A" w14:textId="77777777" w:rsidR="00141959" w:rsidRPr="006F4D85" w:rsidRDefault="00141959" w:rsidP="005942C7">
            <w:pPr>
              <w:pStyle w:val="TAC"/>
              <w:rPr>
                <w:iCs/>
              </w:rPr>
            </w:pPr>
            <w:r w:rsidRPr="006F4D85">
              <w:rPr>
                <w:iCs/>
              </w:rPr>
              <w:t>DRX.3</w:t>
            </w:r>
          </w:p>
        </w:tc>
      </w:tr>
      <w:tr w:rsidR="00141959" w:rsidRPr="006F4D85" w14:paraId="3F1C8D4A" w14:textId="77777777" w:rsidTr="005942C7">
        <w:trPr>
          <w:trHeight w:val="163"/>
          <w:jc w:val="center"/>
        </w:trPr>
        <w:tc>
          <w:tcPr>
            <w:tcW w:w="2566" w:type="pct"/>
            <w:gridSpan w:val="4"/>
            <w:tcBorders>
              <w:top w:val="single" w:sz="4" w:space="0" w:color="auto"/>
              <w:left w:val="single" w:sz="4" w:space="0" w:color="auto"/>
              <w:bottom w:val="single" w:sz="4" w:space="0" w:color="auto"/>
              <w:right w:val="single" w:sz="4" w:space="0" w:color="auto"/>
            </w:tcBorders>
            <w:hideMark/>
          </w:tcPr>
          <w:p w14:paraId="341C0195" w14:textId="77777777" w:rsidR="00141959" w:rsidRPr="006F4D85" w:rsidRDefault="00141959" w:rsidP="005942C7">
            <w:pPr>
              <w:pStyle w:val="TAL"/>
            </w:pPr>
            <w:r w:rsidRPr="006F4D85">
              <w:t xml:space="preserve">Gap pattern ID </w:t>
            </w:r>
          </w:p>
        </w:tc>
        <w:tc>
          <w:tcPr>
            <w:tcW w:w="482" w:type="pct"/>
            <w:tcBorders>
              <w:top w:val="single" w:sz="4" w:space="0" w:color="auto"/>
              <w:left w:val="single" w:sz="4" w:space="0" w:color="auto"/>
              <w:bottom w:val="single" w:sz="4" w:space="0" w:color="auto"/>
              <w:right w:val="single" w:sz="4" w:space="0" w:color="auto"/>
            </w:tcBorders>
          </w:tcPr>
          <w:p w14:paraId="3175795C" w14:textId="77777777" w:rsidR="00141959" w:rsidRPr="006F4D85" w:rsidRDefault="00141959" w:rsidP="005942C7">
            <w:pPr>
              <w:pStyle w:val="TAC"/>
            </w:pPr>
          </w:p>
        </w:tc>
        <w:tc>
          <w:tcPr>
            <w:tcW w:w="1952" w:type="pct"/>
            <w:tcBorders>
              <w:top w:val="single" w:sz="4" w:space="0" w:color="auto"/>
              <w:left w:val="single" w:sz="4" w:space="0" w:color="auto"/>
              <w:bottom w:val="single" w:sz="4" w:space="0" w:color="auto"/>
              <w:right w:val="single" w:sz="4" w:space="0" w:color="auto"/>
            </w:tcBorders>
            <w:hideMark/>
          </w:tcPr>
          <w:p w14:paraId="02BD9C29" w14:textId="77777777" w:rsidR="00141959" w:rsidRPr="006F4D85" w:rsidRDefault="00141959" w:rsidP="005942C7">
            <w:pPr>
              <w:pStyle w:val="TAC"/>
              <w:rPr>
                <w:iCs/>
              </w:rPr>
            </w:pPr>
            <w:r w:rsidRPr="006F4D85">
              <w:rPr>
                <w:iCs/>
              </w:rPr>
              <w:t>N.A.</w:t>
            </w:r>
          </w:p>
        </w:tc>
      </w:tr>
      <w:tr w:rsidR="00141959" w:rsidRPr="006F4D85" w14:paraId="1673B29A" w14:textId="77777777" w:rsidTr="005942C7">
        <w:trPr>
          <w:trHeight w:val="339"/>
          <w:jc w:val="center"/>
        </w:trPr>
        <w:tc>
          <w:tcPr>
            <w:tcW w:w="2566" w:type="pct"/>
            <w:gridSpan w:val="4"/>
            <w:tcBorders>
              <w:top w:val="single" w:sz="4" w:space="0" w:color="auto"/>
              <w:left w:val="single" w:sz="4" w:space="0" w:color="auto"/>
              <w:bottom w:val="single" w:sz="4" w:space="0" w:color="auto"/>
              <w:right w:val="single" w:sz="4" w:space="0" w:color="auto"/>
            </w:tcBorders>
            <w:hideMark/>
          </w:tcPr>
          <w:p w14:paraId="456512CC" w14:textId="77777777" w:rsidR="00141959" w:rsidRPr="006F4D85" w:rsidRDefault="00141959" w:rsidP="005942C7">
            <w:pPr>
              <w:pStyle w:val="TAL"/>
            </w:pPr>
            <w:r w:rsidRPr="006F4D85">
              <w:t>Layer 3 filtering</w:t>
            </w:r>
          </w:p>
        </w:tc>
        <w:tc>
          <w:tcPr>
            <w:tcW w:w="482" w:type="pct"/>
            <w:tcBorders>
              <w:top w:val="single" w:sz="4" w:space="0" w:color="auto"/>
              <w:left w:val="single" w:sz="4" w:space="0" w:color="auto"/>
              <w:bottom w:val="single" w:sz="4" w:space="0" w:color="auto"/>
              <w:right w:val="single" w:sz="4" w:space="0" w:color="auto"/>
            </w:tcBorders>
          </w:tcPr>
          <w:p w14:paraId="518EEE74" w14:textId="77777777" w:rsidR="00141959" w:rsidRPr="006F4D85" w:rsidRDefault="00141959" w:rsidP="005942C7">
            <w:pPr>
              <w:pStyle w:val="TAC"/>
            </w:pPr>
          </w:p>
        </w:tc>
        <w:tc>
          <w:tcPr>
            <w:tcW w:w="1952" w:type="pct"/>
            <w:tcBorders>
              <w:top w:val="single" w:sz="4" w:space="0" w:color="auto"/>
              <w:left w:val="single" w:sz="4" w:space="0" w:color="auto"/>
              <w:bottom w:val="single" w:sz="4" w:space="0" w:color="auto"/>
              <w:right w:val="single" w:sz="4" w:space="0" w:color="auto"/>
            </w:tcBorders>
            <w:hideMark/>
          </w:tcPr>
          <w:p w14:paraId="735EC9E1" w14:textId="77777777" w:rsidR="00141959" w:rsidRPr="006F4D85" w:rsidRDefault="00141959" w:rsidP="005942C7">
            <w:pPr>
              <w:pStyle w:val="TAC"/>
            </w:pPr>
            <w:r w:rsidRPr="006F4D85">
              <w:rPr>
                <w:i/>
                <w:iCs/>
              </w:rPr>
              <w:t>Enabled</w:t>
            </w:r>
          </w:p>
        </w:tc>
      </w:tr>
      <w:tr w:rsidR="00141959" w:rsidRPr="006F4D85" w14:paraId="250EBDBC" w14:textId="77777777" w:rsidTr="005942C7">
        <w:trPr>
          <w:trHeight w:val="163"/>
          <w:jc w:val="center"/>
        </w:trPr>
        <w:tc>
          <w:tcPr>
            <w:tcW w:w="2566" w:type="pct"/>
            <w:gridSpan w:val="4"/>
            <w:tcBorders>
              <w:top w:val="single" w:sz="4" w:space="0" w:color="auto"/>
              <w:left w:val="single" w:sz="4" w:space="0" w:color="auto"/>
              <w:bottom w:val="single" w:sz="4" w:space="0" w:color="auto"/>
              <w:right w:val="single" w:sz="4" w:space="0" w:color="auto"/>
            </w:tcBorders>
            <w:hideMark/>
          </w:tcPr>
          <w:p w14:paraId="6F978D24" w14:textId="77777777" w:rsidR="00141959" w:rsidRPr="006F4D85" w:rsidRDefault="00141959" w:rsidP="005942C7">
            <w:pPr>
              <w:pStyle w:val="TAL"/>
            </w:pPr>
            <w:r w:rsidRPr="006F4D85">
              <w:t>T310 timer</w:t>
            </w:r>
          </w:p>
        </w:tc>
        <w:tc>
          <w:tcPr>
            <w:tcW w:w="482" w:type="pct"/>
            <w:tcBorders>
              <w:top w:val="single" w:sz="4" w:space="0" w:color="auto"/>
              <w:left w:val="single" w:sz="4" w:space="0" w:color="auto"/>
              <w:bottom w:val="single" w:sz="4" w:space="0" w:color="auto"/>
              <w:right w:val="single" w:sz="4" w:space="0" w:color="auto"/>
            </w:tcBorders>
            <w:hideMark/>
          </w:tcPr>
          <w:p w14:paraId="240E9E0F" w14:textId="77777777" w:rsidR="00141959" w:rsidRPr="006F4D85" w:rsidRDefault="00141959" w:rsidP="005942C7">
            <w:pPr>
              <w:pStyle w:val="TAC"/>
              <w:rPr>
                <w:iCs/>
              </w:rPr>
            </w:pPr>
            <w:r w:rsidRPr="006F4D85">
              <w:rPr>
                <w:iCs/>
              </w:rPr>
              <w:t>ms</w:t>
            </w:r>
          </w:p>
        </w:tc>
        <w:tc>
          <w:tcPr>
            <w:tcW w:w="1952" w:type="pct"/>
            <w:tcBorders>
              <w:top w:val="single" w:sz="4" w:space="0" w:color="auto"/>
              <w:left w:val="single" w:sz="4" w:space="0" w:color="auto"/>
              <w:bottom w:val="single" w:sz="4" w:space="0" w:color="auto"/>
              <w:right w:val="single" w:sz="4" w:space="0" w:color="auto"/>
            </w:tcBorders>
            <w:hideMark/>
          </w:tcPr>
          <w:p w14:paraId="5FD26237" w14:textId="77777777" w:rsidR="00141959" w:rsidRPr="006F4D85" w:rsidRDefault="00141959" w:rsidP="005942C7">
            <w:pPr>
              <w:pStyle w:val="TAC"/>
              <w:rPr>
                <w:iCs/>
              </w:rPr>
            </w:pPr>
            <w:r w:rsidRPr="006F4D85">
              <w:rPr>
                <w:iCs/>
              </w:rPr>
              <w:t>1000</w:t>
            </w:r>
          </w:p>
        </w:tc>
      </w:tr>
      <w:tr w:rsidR="00141959" w:rsidRPr="006F4D85" w14:paraId="3C04BCD0" w14:textId="77777777" w:rsidTr="005942C7">
        <w:trPr>
          <w:trHeight w:val="163"/>
          <w:jc w:val="center"/>
        </w:trPr>
        <w:tc>
          <w:tcPr>
            <w:tcW w:w="2566" w:type="pct"/>
            <w:gridSpan w:val="4"/>
            <w:tcBorders>
              <w:top w:val="single" w:sz="4" w:space="0" w:color="auto"/>
              <w:left w:val="single" w:sz="4" w:space="0" w:color="auto"/>
              <w:bottom w:val="single" w:sz="4" w:space="0" w:color="auto"/>
              <w:right w:val="single" w:sz="4" w:space="0" w:color="auto"/>
            </w:tcBorders>
            <w:hideMark/>
          </w:tcPr>
          <w:p w14:paraId="4191A266" w14:textId="77777777" w:rsidR="00141959" w:rsidRPr="006F4D85" w:rsidRDefault="00141959" w:rsidP="005942C7">
            <w:pPr>
              <w:pStyle w:val="TAL"/>
            </w:pPr>
            <w:r w:rsidRPr="006F4D85">
              <w:t>T311 timer</w:t>
            </w:r>
          </w:p>
        </w:tc>
        <w:tc>
          <w:tcPr>
            <w:tcW w:w="482" w:type="pct"/>
            <w:tcBorders>
              <w:top w:val="single" w:sz="4" w:space="0" w:color="auto"/>
              <w:left w:val="single" w:sz="4" w:space="0" w:color="auto"/>
              <w:bottom w:val="single" w:sz="4" w:space="0" w:color="auto"/>
              <w:right w:val="single" w:sz="4" w:space="0" w:color="auto"/>
            </w:tcBorders>
            <w:hideMark/>
          </w:tcPr>
          <w:p w14:paraId="0B0FF960" w14:textId="77777777" w:rsidR="00141959" w:rsidRPr="006F4D85" w:rsidRDefault="00141959" w:rsidP="005942C7">
            <w:pPr>
              <w:pStyle w:val="TAC"/>
              <w:rPr>
                <w:iCs/>
              </w:rPr>
            </w:pPr>
            <w:r w:rsidRPr="006F4D85">
              <w:t>ms</w:t>
            </w:r>
          </w:p>
        </w:tc>
        <w:tc>
          <w:tcPr>
            <w:tcW w:w="1952" w:type="pct"/>
            <w:tcBorders>
              <w:top w:val="single" w:sz="4" w:space="0" w:color="auto"/>
              <w:left w:val="single" w:sz="4" w:space="0" w:color="auto"/>
              <w:bottom w:val="single" w:sz="4" w:space="0" w:color="auto"/>
              <w:right w:val="single" w:sz="4" w:space="0" w:color="auto"/>
            </w:tcBorders>
            <w:hideMark/>
          </w:tcPr>
          <w:p w14:paraId="7EDE94F0" w14:textId="77777777" w:rsidR="00141959" w:rsidRPr="006F4D85" w:rsidRDefault="00141959" w:rsidP="005942C7">
            <w:pPr>
              <w:pStyle w:val="TAC"/>
              <w:rPr>
                <w:i/>
                <w:iCs/>
              </w:rPr>
            </w:pPr>
            <w:r w:rsidRPr="006F4D85">
              <w:t>1000</w:t>
            </w:r>
          </w:p>
        </w:tc>
      </w:tr>
      <w:tr w:rsidR="00141959" w:rsidRPr="006F4D85" w14:paraId="0A9F23C2" w14:textId="77777777" w:rsidTr="005942C7">
        <w:trPr>
          <w:trHeight w:val="163"/>
          <w:jc w:val="center"/>
        </w:trPr>
        <w:tc>
          <w:tcPr>
            <w:tcW w:w="2566" w:type="pct"/>
            <w:gridSpan w:val="4"/>
            <w:tcBorders>
              <w:top w:val="single" w:sz="4" w:space="0" w:color="auto"/>
              <w:left w:val="single" w:sz="4" w:space="0" w:color="auto"/>
              <w:bottom w:val="single" w:sz="4" w:space="0" w:color="auto"/>
              <w:right w:val="single" w:sz="4" w:space="0" w:color="auto"/>
            </w:tcBorders>
            <w:hideMark/>
          </w:tcPr>
          <w:p w14:paraId="1CCC5AB2" w14:textId="77777777" w:rsidR="00141959" w:rsidRPr="006F4D85" w:rsidRDefault="00141959" w:rsidP="005942C7">
            <w:pPr>
              <w:pStyle w:val="TAL"/>
            </w:pPr>
            <w:r w:rsidRPr="006F4D85">
              <w:t>N310</w:t>
            </w:r>
          </w:p>
        </w:tc>
        <w:tc>
          <w:tcPr>
            <w:tcW w:w="482" w:type="pct"/>
            <w:tcBorders>
              <w:top w:val="single" w:sz="4" w:space="0" w:color="auto"/>
              <w:left w:val="single" w:sz="4" w:space="0" w:color="auto"/>
              <w:bottom w:val="single" w:sz="4" w:space="0" w:color="auto"/>
              <w:right w:val="single" w:sz="4" w:space="0" w:color="auto"/>
            </w:tcBorders>
          </w:tcPr>
          <w:p w14:paraId="66C01E0D" w14:textId="77777777" w:rsidR="00141959" w:rsidRPr="006F4D85" w:rsidRDefault="00141959" w:rsidP="005942C7">
            <w:pPr>
              <w:pStyle w:val="TAC"/>
            </w:pPr>
          </w:p>
        </w:tc>
        <w:tc>
          <w:tcPr>
            <w:tcW w:w="1952" w:type="pct"/>
            <w:tcBorders>
              <w:top w:val="single" w:sz="4" w:space="0" w:color="auto"/>
              <w:left w:val="single" w:sz="4" w:space="0" w:color="auto"/>
              <w:bottom w:val="single" w:sz="4" w:space="0" w:color="auto"/>
              <w:right w:val="single" w:sz="4" w:space="0" w:color="auto"/>
            </w:tcBorders>
            <w:hideMark/>
          </w:tcPr>
          <w:p w14:paraId="734DCC2F" w14:textId="77777777" w:rsidR="00141959" w:rsidRPr="006F4D85" w:rsidRDefault="00141959" w:rsidP="005942C7">
            <w:pPr>
              <w:pStyle w:val="TAC"/>
            </w:pPr>
            <w:r w:rsidRPr="006F4D85">
              <w:t>1</w:t>
            </w:r>
          </w:p>
        </w:tc>
      </w:tr>
      <w:tr w:rsidR="00141959" w:rsidRPr="006F4D85" w14:paraId="51E96652" w14:textId="77777777" w:rsidTr="005942C7">
        <w:trPr>
          <w:trHeight w:val="163"/>
          <w:jc w:val="center"/>
        </w:trPr>
        <w:tc>
          <w:tcPr>
            <w:tcW w:w="2566" w:type="pct"/>
            <w:gridSpan w:val="4"/>
            <w:tcBorders>
              <w:top w:val="single" w:sz="4" w:space="0" w:color="auto"/>
              <w:left w:val="single" w:sz="4" w:space="0" w:color="auto"/>
              <w:bottom w:val="single" w:sz="4" w:space="0" w:color="auto"/>
              <w:right w:val="single" w:sz="4" w:space="0" w:color="auto"/>
            </w:tcBorders>
            <w:hideMark/>
          </w:tcPr>
          <w:p w14:paraId="162B868C" w14:textId="77777777" w:rsidR="00141959" w:rsidRPr="006F4D85" w:rsidRDefault="00141959" w:rsidP="005942C7">
            <w:pPr>
              <w:pStyle w:val="TAL"/>
            </w:pPr>
            <w:r w:rsidRPr="006F4D85">
              <w:t>N311</w:t>
            </w:r>
          </w:p>
        </w:tc>
        <w:tc>
          <w:tcPr>
            <w:tcW w:w="482" w:type="pct"/>
            <w:tcBorders>
              <w:top w:val="single" w:sz="4" w:space="0" w:color="auto"/>
              <w:left w:val="single" w:sz="4" w:space="0" w:color="auto"/>
              <w:bottom w:val="single" w:sz="4" w:space="0" w:color="auto"/>
              <w:right w:val="single" w:sz="4" w:space="0" w:color="auto"/>
            </w:tcBorders>
          </w:tcPr>
          <w:p w14:paraId="1ED55DC3" w14:textId="77777777" w:rsidR="00141959" w:rsidRPr="006F4D85" w:rsidRDefault="00141959" w:rsidP="005942C7">
            <w:pPr>
              <w:pStyle w:val="TAC"/>
            </w:pPr>
          </w:p>
        </w:tc>
        <w:tc>
          <w:tcPr>
            <w:tcW w:w="1952" w:type="pct"/>
            <w:tcBorders>
              <w:top w:val="single" w:sz="4" w:space="0" w:color="auto"/>
              <w:left w:val="single" w:sz="4" w:space="0" w:color="auto"/>
              <w:bottom w:val="single" w:sz="4" w:space="0" w:color="auto"/>
              <w:right w:val="single" w:sz="4" w:space="0" w:color="auto"/>
            </w:tcBorders>
            <w:hideMark/>
          </w:tcPr>
          <w:p w14:paraId="7A7ABE74" w14:textId="77777777" w:rsidR="00141959" w:rsidRPr="006F4D85" w:rsidRDefault="00141959" w:rsidP="005942C7">
            <w:pPr>
              <w:pStyle w:val="TAC"/>
            </w:pPr>
            <w:r w:rsidRPr="006F4D85">
              <w:t>1</w:t>
            </w:r>
          </w:p>
        </w:tc>
      </w:tr>
      <w:tr w:rsidR="00141959" w:rsidRPr="006F4D85" w14:paraId="3F8B984C" w14:textId="77777777" w:rsidTr="005942C7">
        <w:trPr>
          <w:trHeight w:val="170"/>
          <w:jc w:val="center"/>
        </w:trPr>
        <w:tc>
          <w:tcPr>
            <w:tcW w:w="1283" w:type="pct"/>
            <w:gridSpan w:val="2"/>
            <w:tcBorders>
              <w:top w:val="single" w:sz="4" w:space="0" w:color="auto"/>
              <w:left w:val="single" w:sz="4" w:space="0" w:color="auto"/>
              <w:bottom w:val="nil"/>
              <w:right w:val="single" w:sz="4" w:space="0" w:color="auto"/>
            </w:tcBorders>
            <w:hideMark/>
          </w:tcPr>
          <w:p w14:paraId="02072D23" w14:textId="77777777" w:rsidR="00141959" w:rsidRPr="006F4D85" w:rsidRDefault="00141959" w:rsidP="005942C7">
            <w:pPr>
              <w:pStyle w:val="TAL"/>
            </w:pPr>
            <w:r w:rsidRPr="006F4D85">
              <w:t xml:space="preserve">CSI-RS for CSI </w:t>
            </w:r>
          </w:p>
        </w:tc>
        <w:tc>
          <w:tcPr>
            <w:tcW w:w="1283" w:type="pct"/>
            <w:gridSpan w:val="2"/>
            <w:tcBorders>
              <w:top w:val="single" w:sz="4" w:space="0" w:color="auto"/>
              <w:left w:val="single" w:sz="4" w:space="0" w:color="auto"/>
              <w:bottom w:val="single" w:sz="4" w:space="0" w:color="auto"/>
              <w:right w:val="single" w:sz="4" w:space="0" w:color="auto"/>
            </w:tcBorders>
            <w:hideMark/>
          </w:tcPr>
          <w:p w14:paraId="685B46EB" w14:textId="77777777" w:rsidR="00141959" w:rsidRPr="006F4D85" w:rsidRDefault="00141959" w:rsidP="005942C7">
            <w:pPr>
              <w:pStyle w:val="TAL"/>
            </w:pPr>
            <w:r w:rsidRPr="006F4D85">
              <w:rPr>
                <w:lang w:val="it-IT"/>
              </w:rPr>
              <w:t>Config 1, 4</w:t>
            </w:r>
          </w:p>
        </w:tc>
        <w:tc>
          <w:tcPr>
            <w:tcW w:w="482" w:type="pct"/>
            <w:tcBorders>
              <w:top w:val="single" w:sz="4" w:space="0" w:color="auto"/>
              <w:left w:val="single" w:sz="4" w:space="0" w:color="auto"/>
              <w:bottom w:val="single" w:sz="4" w:space="0" w:color="auto"/>
              <w:right w:val="single" w:sz="4" w:space="0" w:color="auto"/>
            </w:tcBorders>
          </w:tcPr>
          <w:p w14:paraId="10BC8FDA" w14:textId="77777777" w:rsidR="00141959" w:rsidRPr="006F4D85" w:rsidRDefault="00141959" w:rsidP="005942C7">
            <w:pPr>
              <w:pStyle w:val="TAC"/>
            </w:pPr>
          </w:p>
        </w:tc>
        <w:tc>
          <w:tcPr>
            <w:tcW w:w="1952" w:type="pct"/>
            <w:tcBorders>
              <w:top w:val="single" w:sz="4" w:space="0" w:color="auto"/>
              <w:left w:val="single" w:sz="4" w:space="0" w:color="auto"/>
              <w:bottom w:val="single" w:sz="4" w:space="0" w:color="auto"/>
              <w:right w:val="single" w:sz="4" w:space="0" w:color="auto"/>
            </w:tcBorders>
            <w:hideMark/>
          </w:tcPr>
          <w:p w14:paraId="2CE74695" w14:textId="77777777" w:rsidR="00141959" w:rsidRPr="006F4D85" w:rsidRDefault="00141959" w:rsidP="005942C7">
            <w:pPr>
              <w:pStyle w:val="TAC"/>
            </w:pPr>
            <w:r w:rsidRPr="006F4D85">
              <w:rPr>
                <w:szCs w:val="18"/>
              </w:rPr>
              <w:t>CSI-RS.1.1 FDD</w:t>
            </w:r>
          </w:p>
        </w:tc>
      </w:tr>
      <w:tr w:rsidR="00141959" w:rsidRPr="006F4D85" w14:paraId="5722AB2F" w14:textId="77777777" w:rsidTr="005942C7">
        <w:trPr>
          <w:trHeight w:val="170"/>
          <w:jc w:val="center"/>
        </w:trPr>
        <w:tc>
          <w:tcPr>
            <w:tcW w:w="0" w:type="auto"/>
            <w:gridSpan w:val="2"/>
            <w:tcBorders>
              <w:top w:val="nil"/>
              <w:left w:val="single" w:sz="4" w:space="0" w:color="auto"/>
              <w:bottom w:val="nil"/>
              <w:right w:val="single" w:sz="4" w:space="0" w:color="auto"/>
            </w:tcBorders>
            <w:hideMark/>
          </w:tcPr>
          <w:p w14:paraId="695E711A" w14:textId="77777777" w:rsidR="00141959" w:rsidRPr="006F4D85" w:rsidRDefault="00141959" w:rsidP="005942C7">
            <w:pPr>
              <w:pStyle w:val="TAL"/>
            </w:pPr>
            <w:r w:rsidRPr="006F4D85">
              <w:t>reporting</w:t>
            </w:r>
          </w:p>
        </w:tc>
        <w:tc>
          <w:tcPr>
            <w:tcW w:w="1283" w:type="pct"/>
            <w:gridSpan w:val="2"/>
            <w:tcBorders>
              <w:top w:val="single" w:sz="4" w:space="0" w:color="auto"/>
              <w:left w:val="single" w:sz="4" w:space="0" w:color="auto"/>
              <w:bottom w:val="single" w:sz="4" w:space="0" w:color="auto"/>
              <w:right w:val="single" w:sz="4" w:space="0" w:color="auto"/>
            </w:tcBorders>
            <w:hideMark/>
          </w:tcPr>
          <w:p w14:paraId="6725D5F3" w14:textId="77777777" w:rsidR="00141959" w:rsidRPr="006F4D85" w:rsidRDefault="00141959" w:rsidP="005942C7">
            <w:pPr>
              <w:pStyle w:val="TAL"/>
            </w:pPr>
            <w:r w:rsidRPr="006F4D85">
              <w:rPr>
                <w:lang w:val="it-IT"/>
              </w:rPr>
              <w:t>Config 2, 5</w:t>
            </w:r>
          </w:p>
        </w:tc>
        <w:tc>
          <w:tcPr>
            <w:tcW w:w="482" w:type="pct"/>
            <w:tcBorders>
              <w:top w:val="single" w:sz="4" w:space="0" w:color="auto"/>
              <w:left w:val="single" w:sz="4" w:space="0" w:color="auto"/>
              <w:bottom w:val="single" w:sz="4" w:space="0" w:color="auto"/>
              <w:right w:val="single" w:sz="4" w:space="0" w:color="auto"/>
            </w:tcBorders>
          </w:tcPr>
          <w:p w14:paraId="318DAD82" w14:textId="77777777" w:rsidR="00141959" w:rsidRPr="006F4D85" w:rsidRDefault="00141959" w:rsidP="005942C7">
            <w:pPr>
              <w:pStyle w:val="TAC"/>
            </w:pPr>
          </w:p>
        </w:tc>
        <w:tc>
          <w:tcPr>
            <w:tcW w:w="1952" w:type="pct"/>
            <w:tcBorders>
              <w:top w:val="single" w:sz="4" w:space="0" w:color="auto"/>
              <w:left w:val="single" w:sz="4" w:space="0" w:color="auto"/>
              <w:bottom w:val="single" w:sz="4" w:space="0" w:color="auto"/>
              <w:right w:val="single" w:sz="4" w:space="0" w:color="auto"/>
            </w:tcBorders>
            <w:hideMark/>
          </w:tcPr>
          <w:p w14:paraId="23463316" w14:textId="77777777" w:rsidR="00141959" w:rsidRPr="006F4D85" w:rsidRDefault="00141959" w:rsidP="005942C7">
            <w:pPr>
              <w:pStyle w:val="TAC"/>
            </w:pPr>
            <w:r w:rsidRPr="006F4D85">
              <w:rPr>
                <w:szCs w:val="18"/>
              </w:rPr>
              <w:t>CSI-RS.1.1 TDD</w:t>
            </w:r>
          </w:p>
        </w:tc>
      </w:tr>
      <w:tr w:rsidR="00141959" w:rsidRPr="006F4D85" w14:paraId="546461FF" w14:textId="77777777" w:rsidTr="005942C7">
        <w:trPr>
          <w:trHeight w:val="170"/>
          <w:jc w:val="center"/>
        </w:trPr>
        <w:tc>
          <w:tcPr>
            <w:tcW w:w="0" w:type="auto"/>
            <w:gridSpan w:val="2"/>
            <w:tcBorders>
              <w:top w:val="nil"/>
              <w:left w:val="single" w:sz="4" w:space="0" w:color="auto"/>
              <w:bottom w:val="single" w:sz="4" w:space="0" w:color="auto"/>
              <w:right w:val="single" w:sz="4" w:space="0" w:color="auto"/>
            </w:tcBorders>
            <w:hideMark/>
          </w:tcPr>
          <w:p w14:paraId="680DFBE5" w14:textId="77777777" w:rsidR="00141959" w:rsidRPr="006F4D85" w:rsidRDefault="00141959" w:rsidP="005942C7">
            <w:pPr>
              <w:pStyle w:val="TAL"/>
            </w:pPr>
          </w:p>
        </w:tc>
        <w:tc>
          <w:tcPr>
            <w:tcW w:w="1283" w:type="pct"/>
            <w:gridSpan w:val="2"/>
            <w:tcBorders>
              <w:top w:val="single" w:sz="4" w:space="0" w:color="auto"/>
              <w:left w:val="single" w:sz="4" w:space="0" w:color="auto"/>
              <w:bottom w:val="single" w:sz="4" w:space="0" w:color="auto"/>
              <w:right w:val="single" w:sz="4" w:space="0" w:color="auto"/>
            </w:tcBorders>
            <w:hideMark/>
          </w:tcPr>
          <w:p w14:paraId="7B856784" w14:textId="77777777" w:rsidR="00141959" w:rsidRPr="006F4D85" w:rsidRDefault="00141959" w:rsidP="005942C7">
            <w:pPr>
              <w:pStyle w:val="TAL"/>
            </w:pPr>
            <w:r w:rsidRPr="006F4D85">
              <w:rPr>
                <w:lang w:val="it-IT"/>
              </w:rPr>
              <w:t>Config 3, 6</w:t>
            </w:r>
          </w:p>
        </w:tc>
        <w:tc>
          <w:tcPr>
            <w:tcW w:w="482" w:type="pct"/>
            <w:tcBorders>
              <w:top w:val="single" w:sz="4" w:space="0" w:color="auto"/>
              <w:left w:val="single" w:sz="4" w:space="0" w:color="auto"/>
              <w:bottom w:val="single" w:sz="4" w:space="0" w:color="auto"/>
              <w:right w:val="single" w:sz="4" w:space="0" w:color="auto"/>
            </w:tcBorders>
          </w:tcPr>
          <w:p w14:paraId="47E11F4D" w14:textId="77777777" w:rsidR="00141959" w:rsidRPr="006F4D85" w:rsidRDefault="00141959" w:rsidP="005942C7">
            <w:pPr>
              <w:pStyle w:val="TAC"/>
            </w:pPr>
          </w:p>
        </w:tc>
        <w:tc>
          <w:tcPr>
            <w:tcW w:w="1952" w:type="pct"/>
            <w:tcBorders>
              <w:top w:val="single" w:sz="4" w:space="0" w:color="auto"/>
              <w:left w:val="single" w:sz="4" w:space="0" w:color="auto"/>
              <w:bottom w:val="single" w:sz="4" w:space="0" w:color="auto"/>
              <w:right w:val="single" w:sz="4" w:space="0" w:color="auto"/>
            </w:tcBorders>
            <w:hideMark/>
          </w:tcPr>
          <w:p w14:paraId="227A99A0" w14:textId="77777777" w:rsidR="00141959" w:rsidRPr="006F4D85" w:rsidRDefault="00141959" w:rsidP="005942C7">
            <w:pPr>
              <w:pStyle w:val="TAC"/>
            </w:pPr>
            <w:r w:rsidRPr="006F4D85">
              <w:rPr>
                <w:szCs w:val="18"/>
              </w:rPr>
              <w:t>CSI-RS.2.1 TDD</w:t>
            </w:r>
          </w:p>
        </w:tc>
      </w:tr>
      <w:tr w:rsidR="00141959" w:rsidRPr="006F4D85" w14:paraId="7D22375F" w14:textId="77777777" w:rsidTr="005942C7">
        <w:trPr>
          <w:trHeight w:val="170"/>
          <w:jc w:val="center"/>
        </w:trPr>
        <w:tc>
          <w:tcPr>
            <w:tcW w:w="1283" w:type="pct"/>
            <w:gridSpan w:val="2"/>
            <w:tcBorders>
              <w:top w:val="single" w:sz="4" w:space="0" w:color="auto"/>
              <w:left w:val="single" w:sz="4" w:space="0" w:color="auto"/>
              <w:bottom w:val="nil"/>
              <w:right w:val="single" w:sz="4" w:space="0" w:color="auto"/>
            </w:tcBorders>
            <w:hideMark/>
          </w:tcPr>
          <w:p w14:paraId="2A10496E" w14:textId="77777777" w:rsidR="00141959" w:rsidRPr="006F4D85" w:rsidRDefault="00141959" w:rsidP="005942C7">
            <w:pPr>
              <w:pStyle w:val="TAL"/>
            </w:pPr>
            <w:r w:rsidRPr="006F4D85">
              <w:t>CSI-RS for tracking</w:t>
            </w:r>
          </w:p>
        </w:tc>
        <w:tc>
          <w:tcPr>
            <w:tcW w:w="1283" w:type="pct"/>
            <w:gridSpan w:val="2"/>
            <w:tcBorders>
              <w:top w:val="single" w:sz="4" w:space="0" w:color="auto"/>
              <w:left w:val="single" w:sz="4" w:space="0" w:color="auto"/>
              <w:bottom w:val="single" w:sz="4" w:space="0" w:color="auto"/>
              <w:right w:val="single" w:sz="4" w:space="0" w:color="auto"/>
            </w:tcBorders>
            <w:hideMark/>
          </w:tcPr>
          <w:p w14:paraId="4DDDD9FA" w14:textId="77777777" w:rsidR="00141959" w:rsidRPr="006F4D85" w:rsidRDefault="00141959" w:rsidP="005942C7">
            <w:pPr>
              <w:pStyle w:val="TAL"/>
              <w:rPr>
                <w:lang w:val="it-IT"/>
              </w:rPr>
            </w:pPr>
            <w:r w:rsidRPr="006F4D85">
              <w:rPr>
                <w:lang w:val="it-IT"/>
              </w:rPr>
              <w:t>Config 1, 4</w:t>
            </w:r>
          </w:p>
        </w:tc>
        <w:tc>
          <w:tcPr>
            <w:tcW w:w="482" w:type="pct"/>
            <w:tcBorders>
              <w:top w:val="single" w:sz="4" w:space="0" w:color="auto"/>
              <w:left w:val="single" w:sz="4" w:space="0" w:color="auto"/>
              <w:bottom w:val="single" w:sz="4" w:space="0" w:color="auto"/>
              <w:right w:val="single" w:sz="4" w:space="0" w:color="auto"/>
            </w:tcBorders>
          </w:tcPr>
          <w:p w14:paraId="53001D91" w14:textId="77777777" w:rsidR="00141959" w:rsidRPr="006F4D85" w:rsidRDefault="00141959" w:rsidP="005942C7">
            <w:pPr>
              <w:pStyle w:val="TAC"/>
            </w:pPr>
          </w:p>
        </w:tc>
        <w:tc>
          <w:tcPr>
            <w:tcW w:w="1952" w:type="pct"/>
            <w:tcBorders>
              <w:top w:val="single" w:sz="4" w:space="0" w:color="auto"/>
              <w:left w:val="single" w:sz="4" w:space="0" w:color="auto"/>
              <w:bottom w:val="single" w:sz="4" w:space="0" w:color="auto"/>
              <w:right w:val="single" w:sz="4" w:space="0" w:color="auto"/>
            </w:tcBorders>
            <w:hideMark/>
          </w:tcPr>
          <w:p w14:paraId="467B2409" w14:textId="77777777" w:rsidR="00141959" w:rsidRPr="006F4D85" w:rsidRDefault="00141959" w:rsidP="005942C7">
            <w:pPr>
              <w:pStyle w:val="TAC"/>
              <w:rPr>
                <w:szCs w:val="18"/>
              </w:rPr>
            </w:pPr>
            <w:r w:rsidRPr="006F4D85">
              <w:rPr>
                <w:szCs w:val="18"/>
              </w:rPr>
              <w:t>TRS.1.1 FDD</w:t>
            </w:r>
          </w:p>
        </w:tc>
      </w:tr>
      <w:tr w:rsidR="00141959" w:rsidRPr="006F4D85" w14:paraId="6F757792" w14:textId="77777777" w:rsidTr="005942C7">
        <w:trPr>
          <w:trHeight w:val="170"/>
          <w:jc w:val="center"/>
        </w:trPr>
        <w:tc>
          <w:tcPr>
            <w:tcW w:w="0" w:type="auto"/>
            <w:gridSpan w:val="2"/>
            <w:tcBorders>
              <w:top w:val="nil"/>
              <w:left w:val="single" w:sz="4" w:space="0" w:color="auto"/>
              <w:bottom w:val="nil"/>
              <w:right w:val="single" w:sz="4" w:space="0" w:color="auto"/>
            </w:tcBorders>
            <w:hideMark/>
          </w:tcPr>
          <w:p w14:paraId="24B32A01" w14:textId="77777777" w:rsidR="00141959" w:rsidRPr="006F4D85" w:rsidRDefault="00141959" w:rsidP="005942C7">
            <w:pPr>
              <w:pStyle w:val="TAL"/>
            </w:pPr>
          </w:p>
        </w:tc>
        <w:tc>
          <w:tcPr>
            <w:tcW w:w="1283" w:type="pct"/>
            <w:gridSpan w:val="2"/>
            <w:tcBorders>
              <w:top w:val="single" w:sz="4" w:space="0" w:color="auto"/>
              <w:left w:val="single" w:sz="4" w:space="0" w:color="auto"/>
              <w:bottom w:val="single" w:sz="4" w:space="0" w:color="auto"/>
              <w:right w:val="single" w:sz="4" w:space="0" w:color="auto"/>
            </w:tcBorders>
            <w:hideMark/>
          </w:tcPr>
          <w:p w14:paraId="085F30D3" w14:textId="77777777" w:rsidR="00141959" w:rsidRPr="006F4D85" w:rsidRDefault="00141959" w:rsidP="005942C7">
            <w:pPr>
              <w:pStyle w:val="TAL"/>
              <w:rPr>
                <w:lang w:val="it-IT"/>
              </w:rPr>
            </w:pPr>
            <w:r w:rsidRPr="006F4D85">
              <w:rPr>
                <w:lang w:val="it-IT"/>
              </w:rPr>
              <w:t>Config 2, 5</w:t>
            </w:r>
          </w:p>
        </w:tc>
        <w:tc>
          <w:tcPr>
            <w:tcW w:w="482" w:type="pct"/>
            <w:tcBorders>
              <w:top w:val="single" w:sz="4" w:space="0" w:color="auto"/>
              <w:left w:val="single" w:sz="4" w:space="0" w:color="auto"/>
              <w:bottom w:val="single" w:sz="4" w:space="0" w:color="auto"/>
              <w:right w:val="single" w:sz="4" w:space="0" w:color="auto"/>
            </w:tcBorders>
          </w:tcPr>
          <w:p w14:paraId="46E0B491" w14:textId="77777777" w:rsidR="00141959" w:rsidRPr="006F4D85" w:rsidRDefault="00141959" w:rsidP="005942C7">
            <w:pPr>
              <w:pStyle w:val="TAC"/>
            </w:pPr>
          </w:p>
        </w:tc>
        <w:tc>
          <w:tcPr>
            <w:tcW w:w="1952" w:type="pct"/>
            <w:tcBorders>
              <w:top w:val="single" w:sz="4" w:space="0" w:color="auto"/>
              <w:left w:val="single" w:sz="4" w:space="0" w:color="auto"/>
              <w:bottom w:val="single" w:sz="4" w:space="0" w:color="auto"/>
              <w:right w:val="single" w:sz="4" w:space="0" w:color="auto"/>
            </w:tcBorders>
            <w:hideMark/>
          </w:tcPr>
          <w:p w14:paraId="357BF512" w14:textId="77777777" w:rsidR="00141959" w:rsidRPr="006F4D85" w:rsidRDefault="00141959" w:rsidP="005942C7">
            <w:pPr>
              <w:pStyle w:val="TAC"/>
              <w:rPr>
                <w:szCs w:val="18"/>
              </w:rPr>
            </w:pPr>
            <w:r w:rsidRPr="006F4D85">
              <w:rPr>
                <w:szCs w:val="18"/>
              </w:rPr>
              <w:t>TRS.1.1 TDD</w:t>
            </w:r>
          </w:p>
        </w:tc>
      </w:tr>
      <w:tr w:rsidR="00141959" w:rsidRPr="006F4D85" w14:paraId="50FF563C" w14:textId="77777777" w:rsidTr="005942C7">
        <w:trPr>
          <w:trHeight w:val="170"/>
          <w:jc w:val="center"/>
        </w:trPr>
        <w:tc>
          <w:tcPr>
            <w:tcW w:w="0" w:type="auto"/>
            <w:gridSpan w:val="2"/>
            <w:tcBorders>
              <w:top w:val="nil"/>
              <w:left w:val="single" w:sz="4" w:space="0" w:color="auto"/>
              <w:bottom w:val="single" w:sz="4" w:space="0" w:color="auto"/>
              <w:right w:val="single" w:sz="4" w:space="0" w:color="auto"/>
            </w:tcBorders>
            <w:hideMark/>
          </w:tcPr>
          <w:p w14:paraId="0879198C" w14:textId="77777777" w:rsidR="00141959" w:rsidRPr="006F4D85" w:rsidRDefault="00141959" w:rsidP="005942C7">
            <w:pPr>
              <w:pStyle w:val="TAL"/>
            </w:pPr>
          </w:p>
        </w:tc>
        <w:tc>
          <w:tcPr>
            <w:tcW w:w="1283" w:type="pct"/>
            <w:gridSpan w:val="2"/>
            <w:tcBorders>
              <w:top w:val="single" w:sz="4" w:space="0" w:color="auto"/>
              <w:left w:val="single" w:sz="4" w:space="0" w:color="auto"/>
              <w:bottom w:val="single" w:sz="4" w:space="0" w:color="auto"/>
              <w:right w:val="single" w:sz="4" w:space="0" w:color="auto"/>
            </w:tcBorders>
            <w:hideMark/>
          </w:tcPr>
          <w:p w14:paraId="28D5CCED" w14:textId="77777777" w:rsidR="00141959" w:rsidRPr="006F4D85" w:rsidRDefault="00141959" w:rsidP="005942C7">
            <w:pPr>
              <w:pStyle w:val="TAL"/>
              <w:rPr>
                <w:lang w:val="it-IT"/>
              </w:rPr>
            </w:pPr>
            <w:r w:rsidRPr="006F4D85">
              <w:rPr>
                <w:lang w:val="it-IT"/>
              </w:rPr>
              <w:t>Config 3, 6</w:t>
            </w:r>
          </w:p>
        </w:tc>
        <w:tc>
          <w:tcPr>
            <w:tcW w:w="482" w:type="pct"/>
            <w:tcBorders>
              <w:top w:val="single" w:sz="4" w:space="0" w:color="auto"/>
              <w:left w:val="single" w:sz="4" w:space="0" w:color="auto"/>
              <w:bottom w:val="single" w:sz="4" w:space="0" w:color="auto"/>
              <w:right w:val="single" w:sz="4" w:space="0" w:color="auto"/>
            </w:tcBorders>
          </w:tcPr>
          <w:p w14:paraId="2D237B5D" w14:textId="77777777" w:rsidR="00141959" w:rsidRPr="006F4D85" w:rsidRDefault="00141959" w:rsidP="005942C7">
            <w:pPr>
              <w:pStyle w:val="TAC"/>
            </w:pPr>
          </w:p>
        </w:tc>
        <w:tc>
          <w:tcPr>
            <w:tcW w:w="1952" w:type="pct"/>
            <w:tcBorders>
              <w:top w:val="single" w:sz="4" w:space="0" w:color="auto"/>
              <w:left w:val="single" w:sz="4" w:space="0" w:color="auto"/>
              <w:bottom w:val="single" w:sz="4" w:space="0" w:color="auto"/>
              <w:right w:val="single" w:sz="4" w:space="0" w:color="auto"/>
            </w:tcBorders>
            <w:hideMark/>
          </w:tcPr>
          <w:p w14:paraId="45405B67" w14:textId="77777777" w:rsidR="00141959" w:rsidRPr="006F4D85" w:rsidRDefault="00141959" w:rsidP="005942C7">
            <w:pPr>
              <w:pStyle w:val="TAC"/>
              <w:rPr>
                <w:szCs w:val="18"/>
              </w:rPr>
            </w:pPr>
            <w:r w:rsidRPr="006F4D85">
              <w:rPr>
                <w:szCs w:val="18"/>
              </w:rPr>
              <w:t>TRS.1.2 TDD</w:t>
            </w:r>
          </w:p>
        </w:tc>
      </w:tr>
      <w:tr w:rsidR="00141959" w:rsidRPr="006F4D85" w14:paraId="239CF370" w14:textId="77777777" w:rsidTr="005942C7">
        <w:trPr>
          <w:trHeight w:val="163"/>
          <w:jc w:val="center"/>
        </w:trPr>
        <w:tc>
          <w:tcPr>
            <w:tcW w:w="2566" w:type="pct"/>
            <w:gridSpan w:val="4"/>
            <w:tcBorders>
              <w:top w:val="single" w:sz="4" w:space="0" w:color="auto"/>
              <w:left w:val="single" w:sz="4" w:space="0" w:color="auto"/>
              <w:bottom w:val="single" w:sz="4" w:space="0" w:color="auto"/>
              <w:right w:val="single" w:sz="4" w:space="0" w:color="auto"/>
            </w:tcBorders>
            <w:hideMark/>
          </w:tcPr>
          <w:p w14:paraId="6E9C1123" w14:textId="77777777" w:rsidR="00141959" w:rsidRPr="006F4D85" w:rsidRDefault="00141959" w:rsidP="005942C7">
            <w:pPr>
              <w:pStyle w:val="TAL"/>
            </w:pPr>
            <w:r w:rsidRPr="006F4D85">
              <w:t>T1</w:t>
            </w:r>
          </w:p>
        </w:tc>
        <w:tc>
          <w:tcPr>
            <w:tcW w:w="482" w:type="pct"/>
            <w:tcBorders>
              <w:top w:val="single" w:sz="4" w:space="0" w:color="auto"/>
              <w:left w:val="single" w:sz="4" w:space="0" w:color="auto"/>
              <w:bottom w:val="single" w:sz="4" w:space="0" w:color="auto"/>
              <w:right w:val="single" w:sz="4" w:space="0" w:color="auto"/>
            </w:tcBorders>
            <w:hideMark/>
          </w:tcPr>
          <w:p w14:paraId="744A67A5" w14:textId="77777777" w:rsidR="00141959" w:rsidRPr="006F4D85" w:rsidRDefault="00141959" w:rsidP="005942C7">
            <w:pPr>
              <w:pStyle w:val="TAC"/>
            </w:pPr>
            <w:r w:rsidRPr="006F4D85">
              <w:t>s</w:t>
            </w:r>
          </w:p>
        </w:tc>
        <w:tc>
          <w:tcPr>
            <w:tcW w:w="1952" w:type="pct"/>
            <w:tcBorders>
              <w:top w:val="single" w:sz="4" w:space="0" w:color="auto"/>
              <w:left w:val="single" w:sz="4" w:space="0" w:color="auto"/>
              <w:bottom w:val="single" w:sz="4" w:space="0" w:color="auto"/>
              <w:right w:val="single" w:sz="4" w:space="0" w:color="auto"/>
            </w:tcBorders>
            <w:hideMark/>
          </w:tcPr>
          <w:p w14:paraId="65770F90" w14:textId="77777777" w:rsidR="00141959" w:rsidRPr="006F4D85" w:rsidRDefault="00141959" w:rsidP="005942C7">
            <w:pPr>
              <w:pStyle w:val="TAC"/>
            </w:pPr>
            <w:r w:rsidRPr="006F4D85">
              <w:t>0.2</w:t>
            </w:r>
          </w:p>
        </w:tc>
      </w:tr>
      <w:tr w:rsidR="00141959" w:rsidRPr="006F4D85" w14:paraId="03AC1694" w14:textId="77777777" w:rsidTr="005942C7">
        <w:trPr>
          <w:trHeight w:val="163"/>
          <w:jc w:val="center"/>
        </w:trPr>
        <w:tc>
          <w:tcPr>
            <w:tcW w:w="2566" w:type="pct"/>
            <w:gridSpan w:val="4"/>
            <w:tcBorders>
              <w:top w:val="single" w:sz="4" w:space="0" w:color="auto"/>
              <w:left w:val="single" w:sz="4" w:space="0" w:color="auto"/>
              <w:bottom w:val="single" w:sz="4" w:space="0" w:color="auto"/>
              <w:right w:val="single" w:sz="4" w:space="0" w:color="auto"/>
            </w:tcBorders>
            <w:hideMark/>
          </w:tcPr>
          <w:p w14:paraId="5733C749" w14:textId="77777777" w:rsidR="00141959" w:rsidRPr="006F4D85" w:rsidRDefault="00141959" w:rsidP="005942C7">
            <w:pPr>
              <w:pStyle w:val="TAL"/>
            </w:pPr>
            <w:r w:rsidRPr="006F4D85">
              <w:t>T2</w:t>
            </w:r>
          </w:p>
        </w:tc>
        <w:tc>
          <w:tcPr>
            <w:tcW w:w="482" w:type="pct"/>
            <w:tcBorders>
              <w:top w:val="single" w:sz="4" w:space="0" w:color="auto"/>
              <w:left w:val="single" w:sz="4" w:space="0" w:color="auto"/>
              <w:bottom w:val="single" w:sz="4" w:space="0" w:color="auto"/>
              <w:right w:val="single" w:sz="4" w:space="0" w:color="auto"/>
            </w:tcBorders>
            <w:hideMark/>
          </w:tcPr>
          <w:p w14:paraId="78710CD0" w14:textId="77777777" w:rsidR="00141959" w:rsidRPr="006F4D85" w:rsidRDefault="00141959" w:rsidP="005942C7">
            <w:pPr>
              <w:pStyle w:val="TAC"/>
            </w:pPr>
            <w:r w:rsidRPr="006F4D85">
              <w:t>s</w:t>
            </w:r>
          </w:p>
        </w:tc>
        <w:tc>
          <w:tcPr>
            <w:tcW w:w="1952" w:type="pct"/>
            <w:tcBorders>
              <w:top w:val="single" w:sz="4" w:space="0" w:color="auto"/>
              <w:left w:val="single" w:sz="4" w:space="0" w:color="auto"/>
              <w:bottom w:val="single" w:sz="4" w:space="0" w:color="auto"/>
              <w:right w:val="single" w:sz="4" w:space="0" w:color="auto"/>
            </w:tcBorders>
            <w:hideMark/>
          </w:tcPr>
          <w:p w14:paraId="24058AD7" w14:textId="77777777" w:rsidR="00141959" w:rsidRPr="006F4D85" w:rsidRDefault="00141959" w:rsidP="005942C7">
            <w:pPr>
              <w:pStyle w:val="TAC"/>
            </w:pPr>
            <w:r w:rsidRPr="006F4D85">
              <w:t>0.2</w:t>
            </w:r>
          </w:p>
        </w:tc>
      </w:tr>
      <w:tr w:rsidR="00141959" w:rsidRPr="006F4D85" w14:paraId="69CA2C91" w14:textId="77777777" w:rsidTr="005942C7">
        <w:trPr>
          <w:trHeight w:val="163"/>
          <w:jc w:val="center"/>
        </w:trPr>
        <w:tc>
          <w:tcPr>
            <w:tcW w:w="2566" w:type="pct"/>
            <w:gridSpan w:val="4"/>
            <w:tcBorders>
              <w:top w:val="single" w:sz="4" w:space="0" w:color="auto"/>
              <w:left w:val="single" w:sz="4" w:space="0" w:color="auto"/>
              <w:bottom w:val="single" w:sz="4" w:space="0" w:color="auto"/>
              <w:right w:val="single" w:sz="4" w:space="0" w:color="auto"/>
            </w:tcBorders>
            <w:hideMark/>
          </w:tcPr>
          <w:p w14:paraId="7BEACF47" w14:textId="77777777" w:rsidR="00141959" w:rsidRPr="006F4D85" w:rsidRDefault="00141959" w:rsidP="005942C7">
            <w:pPr>
              <w:pStyle w:val="TAL"/>
            </w:pPr>
            <w:r w:rsidRPr="006F4D85">
              <w:t>T3</w:t>
            </w:r>
          </w:p>
        </w:tc>
        <w:tc>
          <w:tcPr>
            <w:tcW w:w="482" w:type="pct"/>
            <w:tcBorders>
              <w:top w:val="single" w:sz="4" w:space="0" w:color="auto"/>
              <w:left w:val="single" w:sz="4" w:space="0" w:color="auto"/>
              <w:bottom w:val="single" w:sz="4" w:space="0" w:color="auto"/>
              <w:right w:val="single" w:sz="4" w:space="0" w:color="auto"/>
            </w:tcBorders>
            <w:hideMark/>
          </w:tcPr>
          <w:p w14:paraId="7A1EDABD" w14:textId="77777777" w:rsidR="00141959" w:rsidRPr="006F4D85" w:rsidRDefault="00141959" w:rsidP="005942C7">
            <w:pPr>
              <w:pStyle w:val="TAC"/>
            </w:pPr>
            <w:r w:rsidRPr="006F4D85">
              <w:t>s</w:t>
            </w:r>
          </w:p>
        </w:tc>
        <w:tc>
          <w:tcPr>
            <w:tcW w:w="1952" w:type="pct"/>
            <w:tcBorders>
              <w:top w:val="single" w:sz="4" w:space="0" w:color="auto"/>
              <w:left w:val="single" w:sz="4" w:space="0" w:color="auto"/>
              <w:bottom w:val="single" w:sz="4" w:space="0" w:color="auto"/>
              <w:right w:val="single" w:sz="4" w:space="0" w:color="auto"/>
            </w:tcBorders>
            <w:hideMark/>
          </w:tcPr>
          <w:p w14:paraId="0CBA7FEC" w14:textId="77777777" w:rsidR="00141959" w:rsidRPr="006F4D85" w:rsidRDefault="00141959" w:rsidP="005942C7">
            <w:pPr>
              <w:pStyle w:val="TAC"/>
            </w:pPr>
            <w:r w:rsidRPr="006F4D85">
              <w:t>0.64</w:t>
            </w:r>
          </w:p>
        </w:tc>
      </w:tr>
      <w:tr w:rsidR="00141959" w:rsidRPr="006F4D85" w14:paraId="6714D925" w14:textId="77777777" w:rsidTr="005942C7">
        <w:trPr>
          <w:trHeight w:val="163"/>
          <w:jc w:val="center"/>
        </w:trPr>
        <w:tc>
          <w:tcPr>
            <w:tcW w:w="2566" w:type="pct"/>
            <w:gridSpan w:val="4"/>
            <w:tcBorders>
              <w:top w:val="single" w:sz="4" w:space="0" w:color="auto"/>
              <w:left w:val="single" w:sz="4" w:space="0" w:color="auto"/>
              <w:bottom w:val="single" w:sz="4" w:space="0" w:color="auto"/>
              <w:right w:val="single" w:sz="4" w:space="0" w:color="auto"/>
            </w:tcBorders>
            <w:hideMark/>
          </w:tcPr>
          <w:p w14:paraId="0C1C9A7C" w14:textId="77777777" w:rsidR="00141959" w:rsidRPr="006F4D85" w:rsidRDefault="00141959" w:rsidP="005942C7">
            <w:pPr>
              <w:pStyle w:val="TAL"/>
            </w:pPr>
            <w:r w:rsidRPr="006F4D85">
              <w:t>T4</w:t>
            </w:r>
          </w:p>
        </w:tc>
        <w:tc>
          <w:tcPr>
            <w:tcW w:w="482" w:type="pct"/>
            <w:tcBorders>
              <w:top w:val="single" w:sz="4" w:space="0" w:color="auto"/>
              <w:left w:val="single" w:sz="4" w:space="0" w:color="auto"/>
              <w:bottom w:val="single" w:sz="4" w:space="0" w:color="auto"/>
              <w:right w:val="single" w:sz="4" w:space="0" w:color="auto"/>
            </w:tcBorders>
            <w:hideMark/>
          </w:tcPr>
          <w:p w14:paraId="405F386D" w14:textId="77777777" w:rsidR="00141959" w:rsidRPr="006F4D85" w:rsidRDefault="00141959" w:rsidP="005942C7">
            <w:pPr>
              <w:pStyle w:val="TAC"/>
            </w:pPr>
            <w:r w:rsidRPr="006F4D85">
              <w:t>s</w:t>
            </w:r>
          </w:p>
        </w:tc>
        <w:tc>
          <w:tcPr>
            <w:tcW w:w="1952" w:type="pct"/>
            <w:tcBorders>
              <w:top w:val="single" w:sz="4" w:space="0" w:color="auto"/>
              <w:left w:val="single" w:sz="4" w:space="0" w:color="auto"/>
              <w:bottom w:val="single" w:sz="4" w:space="0" w:color="auto"/>
              <w:right w:val="single" w:sz="4" w:space="0" w:color="auto"/>
            </w:tcBorders>
            <w:hideMark/>
          </w:tcPr>
          <w:p w14:paraId="20047BFA" w14:textId="77777777" w:rsidR="00141959" w:rsidRPr="006F4D85" w:rsidRDefault="00141959" w:rsidP="005942C7">
            <w:pPr>
              <w:pStyle w:val="TAC"/>
            </w:pPr>
            <w:r w:rsidRPr="006F4D85">
              <w:t>0.2</w:t>
            </w:r>
          </w:p>
        </w:tc>
      </w:tr>
      <w:tr w:rsidR="00141959" w:rsidRPr="006F4D85" w14:paraId="0E059B03" w14:textId="77777777" w:rsidTr="005942C7">
        <w:trPr>
          <w:trHeight w:val="163"/>
          <w:jc w:val="center"/>
        </w:trPr>
        <w:tc>
          <w:tcPr>
            <w:tcW w:w="2566" w:type="pct"/>
            <w:gridSpan w:val="4"/>
            <w:tcBorders>
              <w:top w:val="single" w:sz="4" w:space="0" w:color="auto"/>
              <w:left w:val="single" w:sz="4" w:space="0" w:color="auto"/>
              <w:bottom w:val="single" w:sz="4" w:space="0" w:color="auto"/>
              <w:right w:val="single" w:sz="4" w:space="0" w:color="auto"/>
            </w:tcBorders>
            <w:hideMark/>
          </w:tcPr>
          <w:p w14:paraId="25DB4A8B" w14:textId="77777777" w:rsidR="00141959" w:rsidRPr="006F4D85" w:rsidRDefault="00141959" w:rsidP="005942C7">
            <w:pPr>
              <w:pStyle w:val="TAL"/>
            </w:pPr>
            <w:r w:rsidRPr="006F4D85">
              <w:t>T5</w:t>
            </w:r>
          </w:p>
        </w:tc>
        <w:tc>
          <w:tcPr>
            <w:tcW w:w="482" w:type="pct"/>
            <w:tcBorders>
              <w:top w:val="single" w:sz="4" w:space="0" w:color="auto"/>
              <w:left w:val="single" w:sz="4" w:space="0" w:color="auto"/>
              <w:bottom w:val="single" w:sz="4" w:space="0" w:color="auto"/>
              <w:right w:val="single" w:sz="4" w:space="0" w:color="auto"/>
            </w:tcBorders>
            <w:hideMark/>
          </w:tcPr>
          <w:p w14:paraId="68C771C3" w14:textId="77777777" w:rsidR="00141959" w:rsidRPr="006F4D85" w:rsidRDefault="00141959" w:rsidP="005942C7">
            <w:pPr>
              <w:pStyle w:val="TAC"/>
            </w:pPr>
            <w:r w:rsidRPr="006F4D85">
              <w:t>s</w:t>
            </w:r>
          </w:p>
        </w:tc>
        <w:tc>
          <w:tcPr>
            <w:tcW w:w="1952" w:type="pct"/>
            <w:tcBorders>
              <w:top w:val="single" w:sz="4" w:space="0" w:color="auto"/>
              <w:left w:val="single" w:sz="4" w:space="0" w:color="auto"/>
              <w:bottom w:val="single" w:sz="4" w:space="0" w:color="auto"/>
              <w:right w:val="single" w:sz="4" w:space="0" w:color="auto"/>
            </w:tcBorders>
            <w:hideMark/>
          </w:tcPr>
          <w:p w14:paraId="466439AE" w14:textId="77777777" w:rsidR="00141959" w:rsidRPr="006F4D85" w:rsidRDefault="00141959" w:rsidP="005942C7">
            <w:pPr>
              <w:pStyle w:val="TAC"/>
            </w:pPr>
            <w:r w:rsidRPr="006F4D85">
              <w:t>0.88</w:t>
            </w:r>
          </w:p>
        </w:tc>
      </w:tr>
      <w:tr w:rsidR="00141959" w:rsidRPr="006F4D85" w14:paraId="6831C1A0" w14:textId="77777777" w:rsidTr="005942C7">
        <w:trPr>
          <w:trHeight w:val="163"/>
          <w:jc w:val="center"/>
        </w:trPr>
        <w:tc>
          <w:tcPr>
            <w:tcW w:w="2566" w:type="pct"/>
            <w:gridSpan w:val="4"/>
            <w:tcBorders>
              <w:top w:val="single" w:sz="4" w:space="0" w:color="auto"/>
              <w:left w:val="single" w:sz="4" w:space="0" w:color="auto"/>
              <w:bottom w:val="single" w:sz="4" w:space="0" w:color="auto"/>
              <w:right w:val="single" w:sz="4" w:space="0" w:color="auto"/>
            </w:tcBorders>
            <w:hideMark/>
          </w:tcPr>
          <w:p w14:paraId="08186A8E" w14:textId="77777777" w:rsidR="00141959" w:rsidRPr="006F4D85" w:rsidRDefault="00141959" w:rsidP="005942C7">
            <w:pPr>
              <w:pStyle w:val="TAL"/>
            </w:pPr>
            <w:r w:rsidRPr="006F4D85">
              <w:t>D1</w:t>
            </w:r>
          </w:p>
        </w:tc>
        <w:tc>
          <w:tcPr>
            <w:tcW w:w="482" w:type="pct"/>
            <w:tcBorders>
              <w:top w:val="single" w:sz="4" w:space="0" w:color="auto"/>
              <w:left w:val="single" w:sz="4" w:space="0" w:color="auto"/>
              <w:bottom w:val="single" w:sz="4" w:space="0" w:color="auto"/>
              <w:right w:val="single" w:sz="4" w:space="0" w:color="auto"/>
            </w:tcBorders>
            <w:hideMark/>
          </w:tcPr>
          <w:p w14:paraId="2BBC805C" w14:textId="77777777" w:rsidR="00141959" w:rsidRPr="006F4D85" w:rsidRDefault="00141959" w:rsidP="005942C7">
            <w:pPr>
              <w:pStyle w:val="TAC"/>
            </w:pPr>
            <w:r w:rsidRPr="006F4D85">
              <w:t>s</w:t>
            </w:r>
          </w:p>
        </w:tc>
        <w:tc>
          <w:tcPr>
            <w:tcW w:w="1952" w:type="pct"/>
            <w:tcBorders>
              <w:top w:val="single" w:sz="4" w:space="0" w:color="auto"/>
              <w:left w:val="single" w:sz="4" w:space="0" w:color="auto"/>
              <w:bottom w:val="single" w:sz="4" w:space="0" w:color="auto"/>
              <w:right w:val="single" w:sz="4" w:space="0" w:color="auto"/>
            </w:tcBorders>
            <w:hideMark/>
          </w:tcPr>
          <w:p w14:paraId="79951ACA" w14:textId="77777777" w:rsidR="00141959" w:rsidRPr="006F4D85" w:rsidRDefault="00141959" w:rsidP="005942C7">
            <w:pPr>
              <w:pStyle w:val="TAC"/>
            </w:pPr>
            <w:r w:rsidRPr="006F4D85">
              <w:t>0.84</w:t>
            </w:r>
          </w:p>
        </w:tc>
      </w:tr>
      <w:tr w:rsidR="00141959" w:rsidRPr="006F4D85" w14:paraId="7B0595E1" w14:textId="77777777" w:rsidTr="005942C7">
        <w:trPr>
          <w:trHeight w:val="681"/>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57DDF5E8" w14:textId="77777777" w:rsidR="00141959" w:rsidRPr="006F4D85" w:rsidRDefault="00141959" w:rsidP="005942C7">
            <w:pPr>
              <w:pStyle w:val="TAN"/>
            </w:pPr>
            <w:r w:rsidRPr="006F4D85">
              <w:t>Note 1:</w:t>
            </w:r>
            <w:r w:rsidRPr="006F4D85">
              <w:rPr>
                <w:snapToGrid w:val="0"/>
                <w:lang w:eastAsia="zh-CN"/>
              </w:rPr>
              <w:tab/>
            </w:r>
            <w:r w:rsidRPr="006F4D85">
              <w:t>All configurations are assigned to the UE prior to the start of time period T1.</w:t>
            </w:r>
          </w:p>
          <w:p w14:paraId="792FBCDD" w14:textId="77777777" w:rsidR="00141959" w:rsidRPr="006F4D85" w:rsidRDefault="00141959" w:rsidP="005942C7">
            <w:pPr>
              <w:pStyle w:val="TAN"/>
            </w:pPr>
            <w:r w:rsidRPr="006F4D85">
              <w:t>Note 2:</w:t>
            </w:r>
            <w:r w:rsidRPr="006F4D85">
              <w:tab/>
              <w:t>UE-specific PDCCH is not transmitted after T1 starts.</w:t>
            </w:r>
          </w:p>
          <w:p w14:paraId="376D6698" w14:textId="77777777" w:rsidR="00141959" w:rsidRPr="006F4D85" w:rsidRDefault="00141959" w:rsidP="005942C7">
            <w:pPr>
              <w:pStyle w:val="TAN"/>
            </w:pPr>
            <w:r w:rsidRPr="006F4D85">
              <w:t>Note 3:</w:t>
            </w:r>
            <w:r w:rsidRPr="006F4D85">
              <w:tab/>
            </w:r>
            <w:r w:rsidRPr="006F4D85">
              <w:rPr>
                <w:bCs/>
              </w:rPr>
              <w:t xml:space="preserve">E-UTRAN is in non-DRX mode under test. </w:t>
            </w:r>
          </w:p>
        </w:tc>
      </w:tr>
    </w:tbl>
    <w:p w14:paraId="2053CF94" w14:textId="77777777" w:rsidR="00141959" w:rsidRPr="006F4D85" w:rsidRDefault="00141959" w:rsidP="00141959"/>
    <w:p w14:paraId="4A4F178A" w14:textId="77777777" w:rsidR="00141959" w:rsidRPr="006F4D85" w:rsidRDefault="00141959" w:rsidP="00141959">
      <w:pPr>
        <w:pStyle w:val="TH"/>
      </w:pPr>
      <w:r w:rsidRPr="006F4D85">
        <w:t>Table A.4.5.1.4.1-3: Cell specific test parameters for FR1 (Cell 2) for in-sync radio link monitoring tests in DRX mode</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64"/>
        <w:gridCol w:w="2208"/>
        <w:gridCol w:w="1059"/>
        <w:gridCol w:w="879"/>
        <w:gridCol w:w="879"/>
        <w:gridCol w:w="879"/>
        <w:gridCol w:w="879"/>
        <w:gridCol w:w="879"/>
      </w:tblGrid>
      <w:tr w:rsidR="00141959" w:rsidRPr="006F4D85" w14:paraId="366DCB8D" w14:textId="77777777" w:rsidTr="005942C7">
        <w:trPr>
          <w:cantSplit/>
          <w:trHeight w:val="270"/>
          <w:jc w:val="center"/>
        </w:trPr>
        <w:tc>
          <w:tcPr>
            <w:tcW w:w="3472" w:type="dxa"/>
            <w:gridSpan w:val="2"/>
            <w:tcBorders>
              <w:top w:val="single" w:sz="4" w:space="0" w:color="auto"/>
              <w:left w:val="single" w:sz="4" w:space="0" w:color="auto"/>
              <w:bottom w:val="nil"/>
              <w:right w:val="single" w:sz="4" w:space="0" w:color="auto"/>
            </w:tcBorders>
          </w:tcPr>
          <w:p w14:paraId="5746DA81" w14:textId="77777777" w:rsidR="00141959" w:rsidRPr="006F4D85" w:rsidRDefault="00141959" w:rsidP="005942C7">
            <w:pPr>
              <w:pStyle w:val="TAH"/>
              <w:rPr>
                <w:lang w:eastAsia="ja-JP"/>
              </w:rPr>
            </w:pPr>
            <w:r w:rsidRPr="006F4D85">
              <w:t>Parameter</w:t>
            </w:r>
          </w:p>
        </w:tc>
        <w:tc>
          <w:tcPr>
            <w:tcW w:w="1059" w:type="dxa"/>
            <w:tcBorders>
              <w:top w:val="single" w:sz="4" w:space="0" w:color="auto"/>
              <w:left w:val="single" w:sz="4" w:space="0" w:color="auto"/>
              <w:bottom w:val="nil"/>
              <w:right w:val="single" w:sz="4" w:space="0" w:color="auto"/>
            </w:tcBorders>
          </w:tcPr>
          <w:p w14:paraId="54396ABE" w14:textId="77777777" w:rsidR="00141959" w:rsidRPr="006F4D85" w:rsidRDefault="00141959" w:rsidP="005942C7">
            <w:pPr>
              <w:pStyle w:val="TAH"/>
            </w:pPr>
            <w:r w:rsidRPr="006F4D85">
              <w:t>Unit</w:t>
            </w:r>
          </w:p>
        </w:tc>
        <w:tc>
          <w:tcPr>
            <w:tcW w:w="4395" w:type="dxa"/>
            <w:gridSpan w:val="5"/>
            <w:tcBorders>
              <w:top w:val="single" w:sz="4" w:space="0" w:color="auto"/>
              <w:left w:val="single" w:sz="4" w:space="0" w:color="auto"/>
              <w:bottom w:val="single" w:sz="4" w:space="0" w:color="auto"/>
              <w:right w:val="single" w:sz="4" w:space="0" w:color="auto"/>
            </w:tcBorders>
          </w:tcPr>
          <w:p w14:paraId="39C0D9BC" w14:textId="77777777" w:rsidR="00141959" w:rsidRPr="006F4D85" w:rsidRDefault="00141959" w:rsidP="005942C7">
            <w:pPr>
              <w:pStyle w:val="TAH"/>
            </w:pPr>
            <w:r w:rsidRPr="006F4D85">
              <w:t>Test 1</w:t>
            </w:r>
          </w:p>
        </w:tc>
      </w:tr>
      <w:tr w:rsidR="00141959" w:rsidRPr="006F4D85" w14:paraId="7ABA476E" w14:textId="77777777" w:rsidTr="005942C7">
        <w:trPr>
          <w:cantSplit/>
          <w:trHeight w:val="270"/>
          <w:jc w:val="center"/>
        </w:trPr>
        <w:tc>
          <w:tcPr>
            <w:tcW w:w="3472" w:type="dxa"/>
            <w:gridSpan w:val="2"/>
            <w:tcBorders>
              <w:top w:val="nil"/>
              <w:left w:val="single" w:sz="4" w:space="0" w:color="auto"/>
              <w:bottom w:val="single" w:sz="4" w:space="0" w:color="auto"/>
              <w:right w:val="single" w:sz="4" w:space="0" w:color="auto"/>
            </w:tcBorders>
            <w:vAlign w:val="center"/>
          </w:tcPr>
          <w:p w14:paraId="2D26BA4A" w14:textId="77777777" w:rsidR="00141959" w:rsidRPr="006F4D85" w:rsidRDefault="00141959" w:rsidP="005942C7">
            <w:pPr>
              <w:pStyle w:val="TAH"/>
              <w:rPr>
                <w:lang w:eastAsia="ja-JP"/>
              </w:rPr>
            </w:pPr>
          </w:p>
        </w:tc>
        <w:tc>
          <w:tcPr>
            <w:tcW w:w="1059" w:type="dxa"/>
            <w:tcBorders>
              <w:top w:val="nil"/>
              <w:left w:val="single" w:sz="4" w:space="0" w:color="auto"/>
              <w:bottom w:val="single" w:sz="4" w:space="0" w:color="auto"/>
              <w:right w:val="single" w:sz="4" w:space="0" w:color="auto"/>
            </w:tcBorders>
            <w:vAlign w:val="center"/>
          </w:tcPr>
          <w:p w14:paraId="41C56919" w14:textId="77777777" w:rsidR="00141959" w:rsidRPr="006F4D85" w:rsidRDefault="00141959" w:rsidP="005942C7">
            <w:pPr>
              <w:pStyle w:val="TAH"/>
            </w:pPr>
          </w:p>
        </w:tc>
        <w:tc>
          <w:tcPr>
            <w:tcW w:w="879" w:type="dxa"/>
            <w:tcBorders>
              <w:top w:val="single" w:sz="4" w:space="0" w:color="auto"/>
              <w:left w:val="single" w:sz="4" w:space="0" w:color="auto"/>
              <w:bottom w:val="single" w:sz="4" w:space="0" w:color="auto"/>
              <w:right w:val="single" w:sz="4" w:space="0" w:color="auto"/>
            </w:tcBorders>
          </w:tcPr>
          <w:p w14:paraId="4D5DB11C" w14:textId="77777777" w:rsidR="00141959" w:rsidRPr="006F4D85" w:rsidRDefault="00141959" w:rsidP="005942C7">
            <w:pPr>
              <w:pStyle w:val="TAH"/>
            </w:pPr>
            <w:r w:rsidRPr="006F4D85">
              <w:t>T1</w:t>
            </w:r>
          </w:p>
        </w:tc>
        <w:tc>
          <w:tcPr>
            <w:tcW w:w="879" w:type="dxa"/>
            <w:tcBorders>
              <w:top w:val="single" w:sz="4" w:space="0" w:color="auto"/>
              <w:left w:val="single" w:sz="4" w:space="0" w:color="auto"/>
              <w:bottom w:val="single" w:sz="4" w:space="0" w:color="auto"/>
              <w:right w:val="single" w:sz="4" w:space="0" w:color="auto"/>
            </w:tcBorders>
          </w:tcPr>
          <w:p w14:paraId="1E604E86" w14:textId="77777777" w:rsidR="00141959" w:rsidRPr="006F4D85" w:rsidRDefault="00141959" w:rsidP="005942C7">
            <w:pPr>
              <w:pStyle w:val="TAH"/>
            </w:pPr>
            <w:r w:rsidRPr="006F4D85">
              <w:t>T2</w:t>
            </w:r>
          </w:p>
        </w:tc>
        <w:tc>
          <w:tcPr>
            <w:tcW w:w="879" w:type="dxa"/>
            <w:tcBorders>
              <w:top w:val="single" w:sz="4" w:space="0" w:color="auto"/>
              <w:left w:val="single" w:sz="4" w:space="0" w:color="auto"/>
              <w:bottom w:val="single" w:sz="4" w:space="0" w:color="auto"/>
              <w:right w:val="single" w:sz="4" w:space="0" w:color="auto"/>
            </w:tcBorders>
          </w:tcPr>
          <w:p w14:paraId="6FB12BDD" w14:textId="77777777" w:rsidR="00141959" w:rsidRPr="006F4D85" w:rsidRDefault="00141959" w:rsidP="005942C7">
            <w:pPr>
              <w:pStyle w:val="TAH"/>
            </w:pPr>
            <w:r w:rsidRPr="006F4D85">
              <w:t>T3</w:t>
            </w:r>
          </w:p>
        </w:tc>
        <w:tc>
          <w:tcPr>
            <w:tcW w:w="879" w:type="dxa"/>
            <w:tcBorders>
              <w:top w:val="single" w:sz="4" w:space="0" w:color="auto"/>
              <w:left w:val="single" w:sz="4" w:space="0" w:color="auto"/>
              <w:bottom w:val="single" w:sz="4" w:space="0" w:color="auto"/>
              <w:right w:val="single" w:sz="4" w:space="0" w:color="auto"/>
            </w:tcBorders>
          </w:tcPr>
          <w:p w14:paraId="7AECBE88" w14:textId="77777777" w:rsidR="00141959" w:rsidRPr="006F4D85" w:rsidRDefault="00141959" w:rsidP="005942C7">
            <w:pPr>
              <w:pStyle w:val="TAH"/>
            </w:pPr>
            <w:r w:rsidRPr="006F4D85">
              <w:t>T4</w:t>
            </w:r>
          </w:p>
        </w:tc>
        <w:tc>
          <w:tcPr>
            <w:tcW w:w="879" w:type="dxa"/>
            <w:tcBorders>
              <w:top w:val="single" w:sz="4" w:space="0" w:color="auto"/>
              <w:left w:val="single" w:sz="4" w:space="0" w:color="auto"/>
              <w:bottom w:val="single" w:sz="4" w:space="0" w:color="auto"/>
              <w:right w:val="single" w:sz="4" w:space="0" w:color="auto"/>
            </w:tcBorders>
          </w:tcPr>
          <w:p w14:paraId="67567458" w14:textId="77777777" w:rsidR="00141959" w:rsidRPr="006F4D85" w:rsidRDefault="00141959" w:rsidP="005942C7">
            <w:pPr>
              <w:pStyle w:val="TAH"/>
            </w:pPr>
            <w:r w:rsidRPr="006F4D85">
              <w:t>T5</w:t>
            </w:r>
          </w:p>
        </w:tc>
      </w:tr>
      <w:tr w:rsidR="00141959" w:rsidRPr="006F4D85" w14:paraId="1F01B5E5" w14:textId="77777777" w:rsidTr="005942C7">
        <w:trPr>
          <w:cantSplit/>
          <w:trHeight w:val="270"/>
          <w:jc w:val="center"/>
        </w:trPr>
        <w:tc>
          <w:tcPr>
            <w:tcW w:w="3472" w:type="dxa"/>
            <w:gridSpan w:val="2"/>
            <w:tcBorders>
              <w:top w:val="single" w:sz="4" w:space="0" w:color="auto"/>
              <w:left w:val="single" w:sz="4" w:space="0" w:color="auto"/>
              <w:bottom w:val="single" w:sz="4" w:space="0" w:color="auto"/>
              <w:right w:val="single" w:sz="4" w:space="0" w:color="auto"/>
            </w:tcBorders>
            <w:hideMark/>
          </w:tcPr>
          <w:p w14:paraId="575343A4" w14:textId="77777777" w:rsidR="00141959" w:rsidRPr="006F4D85" w:rsidRDefault="00141959" w:rsidP="005942C7">
            <w:pPr>
              <w:pStyle w:val="TAL"/>
              <w:rPr>
                <w:lang w:val="en-US"/>
              </w:rPr>
            </w:pPr>
            <w:r w:rsidRPr="006F4D85">
              <w:rPr>
                <w:lang w:eastAsia="ja-JP"/>
              </w:rPr>
              <w:t>EPRE ratio of PDCCH DMRS to SSS</w:t>
            </w:r>
          </w:p>
        </w:tc>
        <w:tc>
          <w:tcPr>
            <w:tcW w:w="1059" w:type="dxa"/>
            <w:tcBorders>
              <w:top w:val="single" w:sz="4" w:space="0" w:color="auto"/>
              <w:left w:val="single" w:sz="4" w:space="0" w:color="auto"/>
              <w:bottom w:val="single" w:sz="4" w:space="0" w:color="auto"/>
              <w:right w:val="single" w:sz="4" w:space="0" w:color="auto"/>
            </w:tcBorders>
            <w:hideMark/>
          </w:tcPr>
          <w:p w14:paraId="3056CE02" w14:textId="77777777" w:rsidR="00141959" w:rsidRPr="006F4D85" w:rsidRDefault="00141959" w:rsidP="005942C7">
            <w:pPr>
              <w:pStyle w:val="TAC"/>
            </w:pPr>
            <w:r w:rsidRPr="006F4D85">
              <w:t>dB</w:t>
            </w:r>
          </w:p>
        </w:tc>
        <w:tc>
          <w:tcPr>
            <w:tcW w:w="4395" w:type="dxa"/>
            <w:gridSpan w:val="5"/>
            <w:tcBorders>
              <w:top w:val="single" w:sz="4" w:space="0" w:color="auto"/>
              <w:left w:val="single" w:sz="4" w:space="0" w:color="auto"/>
              <w:bottom w:val="single" w:sz="4" w:space="0" w:color="auto"/>
              <w:right w:val="single" w:sz="4" w:space="0" w:color="auto"/>
            </w:tcBorders>
            <w:hideMark/>
          </w:tcPr>
          <w:p w14:paraId="0D29FDFE" w14:textId="77777777" w:rsidR="00141959" w:rsidRPr="006F4D85" w:rsidRDefault="00141959" w:rsidP="005942C7">
            <w:pPr>
              <w:pStyle w:val="TAC"/>
            </w:pPr>
            <w:r w:rsidRPr="00C212EC">
              <w:t>0</w:t>
            </w:r>
          </w:p>
        </w:tc>
      </w:tr>
      <w:tr w:rsidR="00141959" w:rsidRPr="006F4D85" w14:paraId="3DDA3A77" w14:textId="77777777" w:rsidTr="005942C7">
        <w:trPr>
          <w:cantSplit/>
          <w:trHeight w:val="174"/>
          <w:jc w:val="center"/>
        </w:trPr>
        <w:tc>
          <w:tcPr>
            <w:tcW w:w="3472" w:type="dxa"/>
            <w:gridSpan w:val="2"/>
            <w:tcBorders>
              <w:top w:val="single" w:sz="4" w:space="0" w:color="auto"/>
              <w:left w:val="single" w:sz="4" w:space="0" w:color="auto"/>
              <w:bottom w:val="single" w:sz="4" w:space="0" w:color="auto"/>
              <w:right w:val="single" w:sz="4" w:space="0" w:color="auto"/>
            </w:tcBorders>
            <w:hideMark/>
          </w:tcPr>
          <w:p w14:paraId="1FABC3A5" w14:textId="77777777" w:rsidR="00141959" w:rsidRPr="006F4D85" w:rsidRDefault="00141959" w:rsidP="005942C7">
            <w:pPr>
              <w:pStyle w:val="TAL"/>
              <w:rPr>
                <w:lang w:val="en-US"/>
              </w:rPr>
            </w:pPr>
            <w:r w:rsidRPr="006F4D85">
              <w:rPr>
                <w:lang w:eastAsia="ja-JP"/>
              </w:rPr>
              <w:t>EPRE ratio of PDCCH to PDCCH DMRS</w:t>
            </w:r>
          </w:p>
        </w:tc>
        <w:tc>
          <w:tcPr>
            <w:tcW w:w="1059" w:type="dxa"/>
            <w:tcBorders>
              <w:top w:val="single" w:sz="4" w:space="0" w:color="auto"/>
              <w:left w:val="single" w:sz="4" w:space="0" w:color="auto"/>
              <w:bottom w:val="single" w:sz="4" w:space="0" w:color="auto"/>
              <w:right w:val="single" w:sz="4" w:space="0" w:color="auto"/>
            </w:tcBorders>
            <w:hideMark/>
          </w:tcPr>
          <w:p w14:paraId="1B7D664A" w14:textId="77777777" w:rsidR="00141959" w:rsidRPr="006F4D85" w:rsidRDefault="00141959" w:rsidP="005942C7">
            <w:pPr>
              <w:pStyle w:val="TAC"/>
            </w:pPr>
            <w:r w:rsidRPr="006F4D85">
              <w:t>dB</w:t>
            </w:r>
          </w:p>
        </w:tc>
        <w:tc>
          <w:tcPr>
            <w:tcW w:w="4395" w:type="dxa"/>
            <w:gridSpan w:val="5"/>
            <w:tcBorders>
              <w:top w:val="single" w:sz="4" w:space="0" w:color="auto"/>
              <w:left w:val="single" w:sz="4" w:space="0" w:color="auto"/>
              <w:bottom w:val="single" w:sz="4" w:space="0" w:color="auto"/>
              <w:right w:val="single" w:sz="4" w:space="0" w:color="auto"/>
            </w:tcBorders>
            <w:hideMark/>
          </w:tcPr>
          <w:p w14:paraId="34C9D417" w14:textId="77777777" w:rsidR="00141959" w:rsidRPr="006F4D85" w:rsidRDefault="00141959" w:rsidP="005942C7">
            <w:pPr>
              <w:pStyle w:val="TAC"/>
            </w:pPr>
            <w:r w:rsidRPr="006F4D85">
              <w:t>0</w:t>
            </w:r>
          </w:p>
        </w:tc>
      </w:tr>
      <w:tr w:rsidR="00141959" w:rsidRPr="006F4D85" w14:paraId="42E2CC75" w14:textId="77777777" w:rsidTr="005942C7">
        <w:trPr>
          <w:cantSplit/>
          <w:trHeight w:val="163"/>
          <w:jc w:val="center"/>
        </w:trPr>
        <w:tc>
          <w:tcPr>
            <w:tcW w:w="3472" w:type="dxa"/>
            <w:gridSpan w:val="2"/>
            <w:tcBorders>
              <w:top w:val="single" w:sz="4" w:space="0" w:color="auto"/>
              <w:left w:val="single" w:sz="4" w:space="0" w:color="auto"/>
              <w:bottom w:val="single" w:sz="4" w:space="0" w:color="auto"/>
              <w:right w:val="single" w:sz="4" w:space="0" w:color="auto"/>
            </w:tcBorders>
            <w:hideMark/>
          </w:tcPr>
          <w:p w14:paraId="7801C556" w14:textId="77777777" w:rsidR="00141959" w:rsidRPr="006F4D85" w:rsidRDefault="00141959" w:rsidP="005942C7">
            <w:pPr>
              <w:pStyle w:val="TAL"/>
              <w:rPr>
                <w:lang w:val="en-US"/>
              </w:rPr>
            </w:pPr>
            <w:r w:rsidRPr="006F4D85">
              <w:rPr>
                <w:lang w:eastAsia="ja-JP"/>
              </w:rPr>
              <w:t>EPRE ratio of PBCH DMRS to SSS</w:t>
            </w:r>
          </w:p>
        </w:tc>
        <w:tc>
          <w:tcPr>
            <w:tcW w:w="1059" w:type="dxa"/>
            <w:tcBorders>
              <w:top w:val="single" w:sz="4" w:space="0" w:color="auto"/>
              <w:left w:val="single" w:sz="4" w:space="0" w:color="auto"/>
              <w:bottom w:val="single" w:sz="4" w:space="0" w:color="auto"/>
              <w:right w:val="single" w:sz="4" w:space="0" w:color="auto"/>
            </w:tcBorders>
            <w:hideMark/>
          </w:tcPr>
          <w:p w14:paraId="76FC79D6" w14:textId="77777777" w:rsidR="00141959" w:rsidRPr="006F4D85" w:rsidRDefault="00141959" w:rsidP="005942C7">
            <w:pPr>
              <w:pStyle w:val="TAC"/>
            </w:pPr>
            <w:r w:rsidRPr="006F4D85">
              <w:t>dB</w:t>
            </w:r>
          </w:p>
        </w:tc>
        <w:tc>
          <w:tcPr>
            <w:tcW w:w="4395" w:type="dxa"/>
            <w:gridSpan w:val="5"/>
            <w:tcBorders>
              <w:top w:val="single" w:sz="4" w:space="0" w:color="auto"/>
              <w:left w:val="single" w:sz="4" w:space="0" w:color="auto"/>
              <w:bottom w:val="nil"/>
              <w:right w:val="single" w:sz="4" w:space="0" w:color="auto"/>
            </w:tcBorders>
          </w:tcPr>
          <w:p w14:paraId="4EDB01D9" w14:textId="77777777" w:rsidR="00141959" w:rsidRPr="006F4D85" w:rsidRDefault="00141959" w:rsidP="005942C7">
            <w:pPr>
              <w:pStyle w:val="TAC"/>
            </w:pPr>
          </w:p>
        </w:tc>
      </w:tr>
      <w:tr w:rsidR="00141959" w:rsidRPr="006F4D85" w14:paraId="2D2E2CC7" w14:textId="77777777" w:rsidTr="005942C7">
        <w:trPr>
          <w:cantSplit/>
          <w:trHeight w:val="163"/>
          <w:jc w:val="center"/>
        </w:trPr>
        <w:tc>
          <w:tcPr>
            <w:tcW w:w="3472" w:type="dxa"/>
            <w:gridSpan w:val="2"/>
            <w:tcBorders>
              <w:top w:val="single" w:sz="4" w:space="0" w:color="auto"/>
              <w:left w:val="single" w:sz="4" w:space="0" w:color="auto"/>
              <w:bottom w:val="single" w:sz="4" w:space="0" w:color="auto"/>
              <w:right w:val="single" w:sz="4" w:space="0" w:color="auto"/>
            </w:tcBorders>
            <w:hideMark/>
          </w:tcPr>
          <w:p w14:paraId="11CA6A31" w14:textId="77777777" w:rsidR="00141959" w:rsidRPr="006F4D85" w:rsidRDefault="00141959" w:rsidP="005942C7">
            <w:pPr>
              <w:pStyle w:val="TAL"/>
              <w:rPr>
                <w:lang w:val="en-US"/>
              </w:rPr>
            </w:pPr>
            <w:r w:rsidRPr="006F4D85">
              <w:rPr>
                <w:lang w:eastAsia="ja-JP"/>
              </w:rPr>
              <w:t>EPRE ratio of PBCH to PBCH DMRS</w:t>
            </w:r>
          </w:p>
        </w:tc>
        <w:tc>
          <w:tcPr>
            <w:tcW w:w="1059" w:type="dxa"/>
            <w:tcBorders>
              <w:top w:val="single" w:sz="4" w:space="0" w:color="auto"/>
              <w:left w:val="single" w:sz="4" w:space="0" w:color="auto"/>
              <w:bottom w:val="single" w:sz="4" w:space="0" w:color="auto"/>
              <w:right w:val="single" w:sz="4" w:space="0" w:color="auto"/>
            </w:tcBorders>
            <w:hideMark/>
          </w:tcPr>
          <w:p w14:paraId="1D588A6F" w14:textId="77777777" w:rsidR="00141959" w:rsidRPr="006F4D85" w:rsidRDefault="00141959" w:rsidP="005942C7">
            <w:pPr>
              <w:pStyle w:val="TAC"/>
            </w:pPr>
            <w:r w:rsidRPr="006F4D85">
              <w:t>dB</w:t>
            </w:r>
          </w:p>
        </w:tc>
        <w:tc>
          <w:tcPr>
            <w:tcW w:w="4395" w:type="dxa"/>
            <w:gridSpan w:val="5"/>
            <w:tcBorders>
              <w:top w:val="nil"/>
              <w:left w:val="single" w:sz="4" w:space="0" w:color="auto"/>
              <w:bottom w:val="nil"/>
              <w:right w:val="single" w:sz="4" w:space="0" w:color="auto"/>
            </w:tcBorders>
            <w:hideMark/>
          </w:tcPr>
          <w:p w14:paraId="68C37361" w14:textId="77777777" w:rsidR="00141959" w:rsidRPr="006F4D85" w:rsidRDefault="00141959" w:rsidP="005942C7">
            <w:pPr>
              <w:pStyle w:val="TAC"/>
            </w:pPr>
          </w:p>
        </w:tc>
      </w:tr>
      <w:tr w:rsidR="00141959" w:rsidRPr="006F4D85" w14:paraId="3110FE50" w14:textId="77777777" w:rsidTr="005942C7">
        <w:trPr>
          <w:cantSplit/>
          <w:trHeight w:val="174"/>
          <w:jc w:val="center"/>
        </w:trPr>
        <w:tc>
          <w:tcPr>
            <w:tcW w:w="3472" w:type="dxa"/>
            <w:gridSpan w:val="2"/>
            <w:tcBorders>
              <w:top w:val="single" w:sz="4" w:space="0" w:color="auto"/>
              <w:left w:val="single" w:sz="4" w:space="0" w:color="auto"/>
              <w:bottom w:val="single" w:sz="4" w:space="0" w:color="auto"/>
              <w:right w:val="single" w:sz="4" w:space="0" w:color="auto"/>
            </w:tcBorders>
            <w:hideMark/>
          </w:tcPr>
          <w:p w14:paraId="5F788E48" w14:textId="77777777" w:rsidR="00141959" w:rsidRPr="006F4D85" w:rsidRDefault="00141959" w:rsidP="005942C7">
            <w:pPr>
              <w:pStyle w:val="TAL"/>
              <w:rPr>
                <w:lang w:val="en-US"/>
              </w:rPr>
            </w:pPr>
            <w:r w:rsidRPr="006F4D85">
              <w:rPr>
                <w:lang w:eastAsia="ja-JP"/>
              </w:rPr>
              <w:t>EPRE ratio of PSS to SSS</w:t>
            </w:r>
          </w:p>
        </w:tc>
        <w:tc>
          <w:tcPr>
            <w:tcW w:w="1059" w:type="dxa"/>
            <w:tcBorders>
              <w:top w:val="single" w:sz="4" w:space="0" w:color="auto"/>
              <w:left w:val="single" w:sz="4" w:space="0" w:color="auto"/>
              <w:bottom w:val="single" w:sz="4" w:space="0" w:color="auto"/>
              <w:right w:val="single" w:sz="4" w:space="0" w:color="auto"/>
            </w:tcBorders>
            <w:hideMark/>
          </w:tcPr>
          <w:p w14:paraId="2EF73EA4" w14:textId="77777777" w:rsidR="00141959" w:rsidRPr="006F4D85" w:rsidRDefault="00141959" w:rsidP="005942C7">
            <w:pPr>
              <w:pStyle w:val="TAC"/>
            </w:pPr>
            <w:r w:rsidRPr="006F4D85">
              <w:t>dB</w:t>
            </w:r>
          </w:p>
        </w:tc>
        <w:tc>
          <w:tcPr>
            <w:tcW w:w="4395" w:type="dxa"/>
            <w:gridSpan w:val="5"/>
            <w:tcBorders>
              <w:top w:val="nil"/>
              <w:left w:val="single" w:sz="4" w:space="0" w:color="auto"/>
              <w:bottom w:val="nil"/>
              <w:right w:val="single" w:sz="4" w:space="0" w:color="auto"/>
            </w:tcBorders>
            <w:hideMark/>
          </w:tcPr>
          <w:p w14:paraId="5E2AF54A" w14:textId="77777777" w:rsidR="00141959" w:rsidRPr="006F4D85" w:rsidRDefault="00141959" w:rsidP="005942C7">
            <w:pPr>
              <w:pStyle w:val="TAC"/>
            </w:pPr>
          </w:p>
        </w:tc>
      </w:tr>
      <w:tr w:rsidR="00141959" w:rsidRPr="006F4D85" w14:paraId="459B4B98" w14:textId="77777777" w:rsidTr="005942C7">
        <w:trPr>
          <w:cantSplit/>
          <w:trHeight w:val="163"/>
          <w:jc w:val="center"/>
        </w:trPr>
        <w:tc>
          <w:tcPr>
            <w:tcW w:w="3472" w:type="dxa"/>
            <w:gridSpan w:val="2"/>
            <w:tcBorders>
              <w:top w:val="single" w:sz="4" w:space="0" w:color="auto"/>
              <w:left w:val="single" w:sz="4" w:space="0" w:color="auto"/>
              <w:bottom w:val="single" w:sz="4" w:space="0" w:color="auto"/>
              <w:right w:val="single" w:sz="4" w:space="0" w:color="auto"/>
            </w:tcBorders>
            <w:hideMark/>
          </w:tcPr>
          <w:p w14:paraId="73F90226" w14:textId="77777777" w:rsidR="00141959" w:rsidRPr="006F4D85" w:rsidRDefault="00141959" w:rsidP="005942C7">
            <w:pPr>
              <w:pStyle w:val="TAL"/>
              <w:rPr>
                <w:lang w:val="en-US"/>
              </w:rPr>
            </w:pPr>
            <w:r w:rsidRPr="006F4D85">
              <w:rPr>
                <w:lang w:eastAsia="ja-JP"/>
              </w:rPr>
              <w:t xml:space="preserve">EPRE ratio of PDSCH DMRS to SSS </w:t>
            </w:r>
          </w:p>
        </w:tc>
        <w:tc>
          <w:tcPr>
            <w:tcW w:w="1059" w:type="dxa"/>
            <w:tcBorders>
              <w:top w:val="single" w:sz="4" w:space="0" w:color="auto"/>
              <w:left w:val="single" w:sz="4" w:space="0" w:color="auto"/>
              <w:bottom w:val="single" w:sz="4" w:space="0" w:color="auto"/>
              <w:right w:val="single" w:sz="4" w:space="0" w:color="auto"/>
            </w:tcBorders>
            <w:hideMark/>
          </w:tcPr>
          <w:p w14:paraId="32D469C3" w14:textId="77777777" w:rsidR="00141959" w:rsidRPr="006F4D85" w:rsidRDefault="00141959" w:rsidP="005942C7">
            <w:pPr>
              <w:pStyle w:val="TAC"/>
            </w:pPr>
            <w:r w:rsidRPr="006F4D85">
              <w:t>dB</w:t>
            </w:r>
          </w:p>
        </w:tc>
        <w:tc>
          <w:tcPr>
            <w:tcW w:w="4395" w:type="dxa"/>
            <w:gridSpan w:val="5"/>
            <w:tcBorders>
              <w:top w:val="nil"/>
              <w:left w:val="single" w:sz="4" w:space="0" w:color="auto"/>
              <w:bottom w:val="nil"/>
              <w:right w:val="single" w:sz="4" w:space="0" w:color="auto"/>
            </w:tcBorders>
            <w:hideMark/>
          </w:tcPr>
          <w:p w14:paraId="19EA1E5B" w14:textId="77777777" w:rsidR="00141959" w:rsidRPr="006F4D85" w:rsidRDefault="00141959" w:rsidP="005942C7">
            <w:pPr>
              <w:pStyle w:val="TAC"/>
            </w:pPr>
            <w:r w:rsidRPr="006F4D85">
              <w:t>0</w:t>
            </w:r>
          </w:p>
        </w:tc>
      </w:tr>
      <w:tr w:rsidR="00141959" w:rsidRPr="006F4D85" w14:paraId="4B5AB274" w14:textId="77777777" w:rsidTr="005942C7">
        <w:trPr>
          <w:cantSplit/>
          <w:trHeight w:val="163"/>
          <w:jc w:val="center"/>
        </w:trPr>
        <w:tc>
          <w:tcPr>
            <w:tcW w:w="3472" w:type="dxa"/>
            <w:gridSpan w:val="2"/>
            <w:tcBorders>
              <w:top w:val="single" w:sz="4" w:space="0" w:color="auto"/>
              <w:left w:val="single" w:sz="4" w:space="0" w:color="auto"/>
              <w:bottom w:val="single" w:sz="4" w:space="0" w:color="auto"/>
              <w:right w:val="single" w:sz="4" w:space="0" w:color="auto"/>
            </w:tcBorders>
            <w:hideMark/>
          </w:tcPr>
          <w:p w14:paraId="71AFEB72" w14:textId="77777777" w:rsidR="00141959" w:rsidRPr="006F4D85" w:rsidRDefault="00141959" w:rsidP="005942C7">
            <w:pPr>
              <w:pStyle w:val="TAL"/>
              <w:rPr>
                <w:lang w:val="en-US"/>
              </w:rPr>
            </w:pPr>
            <w:r w:rsidRPr="006F4D85">
              <w:rPr>
                <w:lang w:eastAsia="ja-JP"/>
              </w:rPr>
              <w:t>EPRE ratio of PDSCH to PDSCH DMRS</w:t>
            </w:r>
          </w:p>
        </w:tc>
        <w:tc>
          <w:tcPr>
            <w:tcW w:w="1059" w:type="dxa"/>
            <w:tcBorders>
              <w:top w:val="single" w:sz="4" w:space="0" w:color="auto"/>
              <w:left w:val="single" w:sz="4" w:space="0" w:color="auto"/>
              <w:bottom w:val="single" w:sz="4" w:space="0" w:color="auto"/>
              <w:right w:val="single" w:sz="4" w:space="0" w:color="auto"/>
            </w:tcBorders>
            <w:hideMark/>
          </w:tcPr>
          <w:p w14:paraId="04E85D78" w14:textId="77777777" w:rsidR="00141959" w:rsidRPr="006F4D85" w:rsidRDefault="00141959" w:rsidP="005942C7">
            <w:pPr>
              <w:pStyle w:val="TAC"/>
            </w:pPr>
            <w:r w:rsidRPr="006F4D85">
              <w:t>dB</w:t>
            </w:r>
          </w:p>
        </w:tc>
        <w:tc>
          <w:tcPr>
            <w:tcW w:w="4395" w:type="dxa"/>
            <w:gridSpan w:val="5"/>
            <w:tcBorders>
              <w:top w:val="nil"/>
              <w:left w:val="single" w:sz="4" w:space="0" w:color="auto"/>
              <w:bottom w:val="nil"/>
              <w:right w:val="single" w:sz="4" w:space="0" w:color="auto"/>
            </w:tcBorders>
            <w:hideMark/>
          </w:tcPr>
          <w:p w14:paraId="61566B2E" w14:textId="77777777" w:rsidR="00141959" w:rsidRPr="006F4D85" w:rsidRDefault="00141959" w:rsidP="005942C7">
            <w:pPr>
              <w:pStyle w:val="TAC"/>
            </w:pPr>
          </w:p>
        </w:tc>
      </w:tr>
      <w:tr w:rsidR="00141959" w:rsidRPr="006F4D85" w14:paraId="041D61C4" w14:textId="77777777" w:rsidTr="005942C7">
        <w:trPr>
          <w:cantSplit/>
          <w:trHeight w:val="163"/>
          <w:jc w:val="center"/>
        </w:trPr>
        <w:tc>
          <w:tcPr>
            <w:tcW w:w="3472" w:type="dxa"/>
            <w:gridSpan w:val="2"/>
            <w:tcBorders>
              <w:top w:val="single" w:sz="4" w:space="0" w:color="auto"/>
              <w:left w:val="single" w:sz="4" w:space="0" w:color="auto"/>
              <w:bottom w:val="single" w:sz="4" w:space="0" w:color="auto"/>
              <w:right w:val="single" w:sz="4" w:space="0" w:color="auto"/>
            </w:tcBorders>
            <w:hideMark/>
          </w:tcPr>
          <w:p w14:paraId="717CF7CF" w14:textId="77777777" w:rsidR="00141959" w:rsidRPr="006F4D85" w:rsidRDefault="00141959" w:rsidP="005942C7">
            <w:pPr>
              <w:pStyle w:val="TAL"/>
              <w:rPr>
                <w:lang w:val="en-US"/>
              </w:rPr>
            </w:pPr>
            <w:r w:rsidRPr="006F4D85">
              <w:rPr>
                <w:lang w:eastAsia="ja-JP"/>
              </w:rPr>
              <w:t>EPRE ratio of OCNG DMRS to SSS</w:t>
            </w:r>
          </w:p>
        </w:tc>
        <w:tc>
          <w:tcPr>
            <w:tcW w:w="1059" w:type="dxa"/>
            <w:tcBorders>
              <w:top w:val="single" w:sz="4" w:space="0" w:color="auto"/>
              <w:left w:val="single" w:sz="4" w:space="0" w:color="auto"/>
              <w:bottom w:val="single" w:sz="4" w:space="0" w:color="auto"/>
              <w:right w:val="single" w:sz="4" w:space="0" w:color="auto"/>
            </w:tcBorders>
            <w:hideMark/>
          </w:tcPr>
          <w:p w14:paraId="623BC113" w14:textId="77777777" w:rsidR="00141959" w:rsidRPr="006F4D85" w:rsidRDefault="00141959" w:rsidP="005942C7">
            <w:pPr>
              <w:pStyle w:val="TAC"/>
            </w:pPr>
            <w:r w:rsidRPr="006F4D85">
              <w:t>dB</w:t>
            </w:r>
          </w:p>
        </w:tc>
        <w:tc>
          <w:tcPr>
            <w:tcW w:w="4395" w:type="dxa"/>
            <w:gridSpan w:val="5"/>
            <w:tcBorders>
              <w:top w:val="nil"/>
              <w:left w:val="single" w:sz="4" w:space="0" w:color="auto"/>
              <w:bottom w:val="nil"/>
              <w:right w:val="single" w:sz="4" w:space="0" w:color="auto"/>
            </w:tcBorders>
            <w:hideMark/>
          </w:tcPr>
          <w:p w14:paraId="296ADFED" w14:textId="77777777" w:rsidR="00141959" w:rsidRPr="006F4D85" w:rsidRDefault="00141959" w:rsidP="005942C7">
            <w:pPr>
              <w:pStyle w:val="TAC"/>
            </w:pPr>
          </w:p>
        </w:tc>
      </w:tr>
      <w:tr w:rsidR="00141959" w:rsidRPr="006F4D85" w14:paraId="2D3A43B2" w14:textId="77777777" w:rsidTr="005942C7">
        <w:trPr>
          <w:cantSplit/>
          <w:trHeight w:val="163"/>
          <w:jc w:val="center"/>
        </w:trPr>
        <w:tc>
          <w:tcPr>
            <w:tcW w:w="3472" w:type="dxa"/>
            <w:gridSpan w:val="2"/>
            <w:tcBorders>
              <w:top w:val="single" w:sz="4" w:space="0" w:color="auto"/>
              <w:left w:val="single" w:sz="4" w:space="0" w:color="auto"/>
              <w:bottom w:val="single" w:sz="4" w:space="0" w:color="auto"/>
              <w:right w:val="single" w:sz="4" w:space="0" w:color="auto"/>
            </w:tcBorders>
            <w:hideMark/>
          </w:tcPr>
          <w:p w14:paraId="763C476F" w14:textId="77777777" w:rsidR="00141959" w:rsidRPr="006F4D85" w:rsidRDefault="00141959" w:rsidP="005942C7">
            <w:pPr>
              <w:pStyle w:val="TAL"/>
              <w:rPr>
                <w:lang w:val="en-US"/>
              </w:rPr>
            </w:pPr>
            <w:r w:rsidRPr="006F4D85">
              <w:rPr>
                <w:lang w:eastAsia="ja-JP"/>
              </w:rPr>
              <w:t>EPRE ratio of OCNG to OCNG DMRS</w:t>
            </w:r>
          </w:p>
        </w:tc>
        <w:tc>
          <w:tcPr>
            <w:tcW w:w="1059" w:type="dxa"/>
            <w:tcBorders>
              <w:top w:val="single" w:sz="4" w:space="0" w:color="auto"/>
              <w:left w:val="single" w:sz="4" w:space="0" w:color="auto"/>
              <w:bottom w:val="single" w:sz="4" w:space="0" w:color="auto"/>
              <w:right w:val="single" w:sz="4" w:space="0" w:color="auto"/>
            </w:tcBorders>
            <w:hideMark/>
          </w:tcPr>
          <w:p w14:paraId="018D661D" w14:textId="77777777" w:rsidR="00141959" w:rsidRPr="006F4D85" w:rsidRDefault="00141959" w:rsidP="005942C7">
            <w:pPr>
              <w:pStyle w:val="TAC"/>
            </w:pPr>
            <w:r w:rsidRPr="006F4D85">
              <w:t>dB</w:t>
            </w:r>
          </w:p>
        </w:tc>
        <w:tc>
          <w:tcPr>
            <w:tcW w:w="4395" w:type="dxa"/>
            <w:gridSpan w:val="5"/>
            <w:tcBorders>
              <w:top w:val="nil"/>
              <w:left w:val="single" w:sz="4" w:space="0" w:color="auto"/>
              <w:bottom w:val="single" w:sz="4" w:space="0" w:color="auto"/>
              <w:right w:val="single" w:sz="4" w:space="0" w:color="auto"/>
            </w:tcBorders>
            <w:hideMark/>
          </w:tcPr>
          <w:p w14:paraId="28931285" w14:textId="77777777" w:rsidR="00141959" w:rsidRPr="006F4D85" w:rsidRDefault="00141959" w:rsidP="005942C7">
            <w:pPr>
              <w:pStyle w:val="TAC"/>
            </w:pPr>
          </w:p>
        </w:tc>
      </w:tr>
      <w:tr w:rsidR="00141959" w:rsidRPr="006F4D85" w14:paraId="0C148E04" w14:textId="77777777" w:rsidTr="005942C7">
        <w:trPr>
          <w:cantSplit/>
          <w:trHeight w:val="105"/>
          <w:jc w:val="center"/>
        </w:trPr>
        <w:tc>
          <w:tcPr>
            <w:tcW w:w="1264" w:type="dxa"/>
            <w:tcBorders>
              <w:top w:val="single" w:sz="4" w:space="0" w:color="auto"/>
              <w:left w:val="single" w:sz="4" w:space="0" w:color="auto"/>
              <w:bottom w:val="nil"/>
              <w:right w:val="single" w:sz="4" w:space="0" w:color="auto"/>
            </w:tcBorders>
            <w:hideMark/>
          </w:tcPr>
          <w:p w14:paraId="2F43DEAA" w14:textId="77777777" w:rsidR="00141959" w:rsidRPr="006F4D85" w:rsidRDefault="00141959" w:rsidP="005942C7">
            <w:pPr>
              <w:pStyle w:val="TAL"/>
            </w:pPr>
            <w:r w:rsidRPr="006F4D85">
              <w:rPr>
                <w:rFonts w:eastAsia="?? ??"/>
              </w:rPr>
              <w:t xml:space="preserve">SNR on </w:t>
            </w:r>
          </w:p>
        </w:tc>
        <w:tc>
          <w:tcPr>
            <w:tcW w:w="2208" w:type="dxa"/>
            <w:tcBorders>
              <w:top w:val="single" w:sz="4" w:space="0" w:color="auto"/>
              <w:left w:val="single" w:sz="4" w:space="0" w:color="auto"/>
              <w:bottom w:val="single" w:sz="4" w:space="0" w:color="auto"/>
              <w:right w:val="single" w:sz="4" w:space="0" w:color="auto"/>
            </w:tcBorders>
            <w:hideMark/>
          </w:tcPr>
          <w:p w14:paraId="59C1FD88" w14:textId="77777777" w:rsidR="00141959" w:rsidRPr="006F4D85" w:rsidRDefault="00141959" w:rsidP="005942C7">
            <w:pPr>
              <w:pStyle w:val="TAL"/>
              <w:rPr>
                <w:lang w:val="it-IT"/>
              </w:rPr>
            </w:pPr>
            <w:r w:rsidRPr="006F4D85">
              <w:rPr>
                <w:lang w:val="it-IT"/>
              </w:rPr>
              <w:t>Config 1, 4</w:t>
            </w:r>
          </w:p>
        </w:tc>
        <w:tc>
          <w:tcPr>
            <w:tcW w:w="1059" w:type="dxa"/>
            <w:tcBorders>
              <w:top w:val="single" w:sz="4" w:space="0" w:color="auto"/>
              <w:left w:val="single" w:sz="4" w:space="0" w:color="auto"/>
              <w:bottom w:val="nil"/>
              <w:right w:val="single" w:sz="4" w:space="0" w:color="auto"/>
            </w:tcBorders>
            <w:hideMark/>
          </w:tcPr>
          <w:p w14:paraId="02281D78" w14:textId="77777777" w:rsidR="00141959" w:rsidRPr="006F4D85" w:rsidRDefault="00141959" w:rsidP="005942C7">
            <w:pPr>
              <w:pStyle w:val="TAC"/>
            </w:pPr>
            <w:r w:rsidRPr="006F4D85">
              <w:t>dB</w:t>
            </w:r>
          </w:p>
        </w:tc>
        <w:tc>
          <w:tcPr>
            <w:tcW w:w="879" w:type="dxa"/>
            <w:tcBorders>
              <w:top w:val="single" w:sz="4" w:space="0" w:color="auto"/>
              <w:left w:val="single" w:sz="4" w:space="0" w:color="auto"/>
              <w:bottom w:val="single" w:sz="4" w:space="0" w:color="auto"/>
              <w:right w:val="single" w:sz="4" w:space="0" w:color="auto"/>
            </w:tcBorders>
            <w:hideMark/>
          </w:tcPr>
          <w:p w14:paraId="57FF324D" w14:textId="77777777" w:rsidR="00141959" w:rsidRPr="006F4D85" w:rsidRDefault="00141959" w:rsidP="005942C7">
            <w:pPr>
              <w:pStyle w:val="TAC"/>
            </w:pPr>
            <w:r w:rsidRPr="006F4D85">
              <w:rPr>
                <w:rFonts w:eastAsia="MS Mincho"/>
              </w:rPr>
              <w:t>1</w:t>
            </w:r>
          </w:p>
        </w:tc>
        <w:tc>
          <w:tcPr>
            <w:tcW w:w="879" w:type="dxa"/>
            <w:tcBorders>
              <w:top w:val="single" w:sz="4" w:space="0" w:color="auto"/>
              <w:left w:val="single" w:sz="4" w:space="0" w:color="auto"/>
              <w:bottom w:val="single" w:sz="4" w:space="0" w:color="auto"/>
              <w:right w:val="single" w:sz="4" w:space="0" w:color="auto"/>
            </w:tcBorders>
            <w:hideMark/>
          </w:tcPr>
          <w:p w14:paraId="7439862B" w14:textId="77777777" w:rsidR="00141959" w:rsidRPr="006F4D85" w:rsidRDefault="00141959" w:rsidP="005942C7">
            <w:pPr>
              <w:pStyle w:val="TAC"/>
            </w:pPr>
            <w:r w:rsidRPr="006F4D85">
              <w:rPr>
                <w:rFonts w:eastAsia="MS Mincho"/>
              </w:rPr>
              <w:t>-7</w:t>
            </w:r>
          </w:p>
        </w:tc>
        <w:tc>
          <w:tcPr>
            <w:tcW w:w="879" w:type="dxa"/>
            <w:tcBorders>
              <w:top w:val="single" w:sz="4" w:space="0" w:color="auto"/>
              <w:left w:val="single" w:sz="4" w:space="0" w:color="auto"/>
              <w:bottom w:val="single" w:sz="4" w:space="0" w:color="auto"/>
              <w:right w:val="single" w:sz="4" w:space="0" w:color="auto"/>
            </w:tcBorders>
            <w:hideMark/>
          </w:tcPr>
          <w:p w14:paraId="5DDD1A6D" w14:textId="77777777" w:rsidR="00141959" w:rsidRPr="006F4D85" w:rsidRDefault="00141959" w:rsidP="005942C7">
            <w:pPr>
              <w:pStyle w:val="TAC"/>
            </w:pPr>
            <w:r w:rsidRPr="006F4D85">
              <w:rPr>
                <w:rFonts w:eastAsia="MS Mincho"/>
              </w:rPr>
              <w:t>-15</w:t>
            </w:r>
          </w:p>
        </w:tc>
        <w:tc>
          <w:tcPr>
            <w:tcW w:w="879" w:type="dxa"/>
            <w:tcBorders>
              <w:top w:val="single" w:sz="4" w:space="0" w:color="auto"/>
              <w:left w:val="single" w:sz="4" w:space="0" w:color="auto"/>
              <w:bottom w:val="single" w:sz="4" w:space="0" w:color="auto"/>
              <w:right w:val="single" w:sz="4" w:space="0" w:color="auto"/>
            </w:tcBorders>
            <w:hideMark/>
          </w:tcPr>
          <w:p w14:paraId="064BBCB7" w14:textId="77777777" w:rsidR="00141959" w:rsidRPr="006F4D85" w:rsidRDefault="00141959" w:rsidP="005942C7">
            <w:pPr>
              <w:pStyle w:val="TAC"/>
            </w:pPr>
            <w:r w:rsidRPr="006F4D85">
              <w:t>-4.5</w:t>
            </w:r>
          </w:p>
        </w:tc>
        <w:tc>
          <w:tcPr>
            <w:tcW w:w="879" w:type="dxa"/>
            <w:tcBorders>
              <w:top w:val="single" w:sz="4" w:space="0" w:color="auto"/>
              <w:left w:val="single" w:sz="4" w:space="0" w:color="auto"/>
              <w:bottom w:val="single" w:sz="4" w:space="0" w:color="auto"/>
              <w:right w:val="single" w:sz="4" w:space="0" w:color="auto"/>
            </w:tcBorders>
            <w:hideMark/>
          </w:tcPr>
          <w:p w14:paraId="22936849" w14:textId="77777777" w:rsidR="00141959" w:rsidRPr="006F4D85" w:rsidRDefault="00141959" w:rsidP="005942C7">
            <w:pPr>
              <w:pStyle w:val="TAC"/>
            </w:pPr>
            <w:r w:rsidRPr="006F4D85">
              <w:rPr>
                <w:rFonts w:eastAsia="MS Mincho"/>
              </w:rPr>
              <w:t>1</w:t>
            </w:r>
          </w:p>
        </w:tc>
      </w:tr>
      <w:tr w:rsidR="00141959" w:rsidRPr="006F4D85" w14:paraId="36381806" w14:textId="77777777" w:rsidTr="005942C7">
        <w:trPr>
          <w:cantSplit/>
          <w:trHeight w:val="105"/>
          <w:jc w:val="center"/>
        </w:trPr>
        <w:tc>
          <w:tcPr>
            <w:tcW w:w="1264" w:type="dxa"/>
            <w:tcBorders>
              <w:top w:val="nil"/>
              <w:left w:val="single" w:sz="4" w:space="0" w:color="auto"/>
              <w:bottom w:val="nil"/>
              <w:right w:val="single" w:sz="4" w:space="0" w:color="auto"/>
            </w:tcBorders>
            <w:hideMark/>
          </w:tcPr>
          <w:p w14:paraId="0B98EC99" w14:textId="77777777" w:rsidR="00141959" w:rsidRPr="006F4D85" w:rsidRDefault="00141959" w:rsidP="005942C7">
            <w:pPr>
              <w:pStyle w:val="TAL"/>
            </w:pPr>
            <w:r w:rsidRPr="006F4D85">
              <w:rPr>
                <w:rFonts w:eastAsia="?? ??"/>
              </w:rPr>
              <w:t>RLM-RS</w:t>
            </w:r>
          </w:p>
        </w:tc>
        <w:tc>
          <w:tcPr>
            <w:tcW w:w="2208" w:type="dxa"/>
            <w:tcBorders>
              <w:top w:val="single" w:sz="4" w:space="0" w:color="auto"/>
              <w:left w:val="single" w:sz="4" w:space="0" w:color="auto"/>
              <w:bottom w:val="single" w:sz="4" w:space="0" w:color="auto"/>
              <w:right w:val="single" w:sz="4" w:space="0" w:color="auto"/>
            </w:tcBorders>
            <w:hideMark/>
          </w:tcPr>
          <w:p w14:paraId="04B96574" w14:textId="77777777" w:rsidR="00141959" w:rsidRPr="006F4D85" w:rsidRDefault="00141959" w:rsidP="005942C7">
            <w:pPr>
              <w:pStyle w:val="TAL"/>
              <w:rPr>
                <w:lang w:val="it-IT"/>
              </w:rPr>
            </w:pPr>
            <w:r w:rsidRPr="006F4D85">
              <w:rPr>
                <w:lang w:val="it-IT"/>
              </w:rPr>
              <w:t>Config 2, 5</w:t>
            </w:r>
          </w:p>
        </w:tc>
        <w:tc>
          <w:tcPr>
            <w:tcW w:w="1059" w:type="dxa"/>
            <w:tcBorders>
              <w:top w:val="nil"/>
              <w:left w:val="single" w:sz="4" w:space="0" w:color="auto"/>
              <w:bottom w:val="nil"/>
              <w:right w:val="single" w:sz="4" w:space="0" w:color="auto"/>
            </w:tcBorders>
            <w:hideMark/>
          </w:tcPr>
          <w:p w14:paraId="5775CBA3" w14:textId="77777777" w:rsidR="00141959" w:rsidRPr="006F4D85" w:rsidRDefault="00141959" w:rsidP="005942C7">
            <w:pPr>
              <w:pStyle w:val="TAC"/>
            </w:pPr>
          </w:p>
        </w:tc>
        <w:tc>
          <w:tcPr>
            <w:tcW w:w="879" w:type="dxa"/>
            <w:tcBorders>
              <w:top w:val="single" w:sz="4" w:space="0" w:color="auto"/>
              <w:left w:val="single" w:sz="4" w:space="0" w:color="auto"/>
              <w:bottom w:val="single" w:sz="4" w:space="0" w:color="auto"/>
              <w:right w:val="single" w:sz="4" w:space="0" w:color="auto"/>
            </w:tcBorders>
            <w:hideMark/>
          </w:tcPr>
          <w:p w14:paraId="5D120467" w14:textId="77777777" w:rsidR="00141959" w:rsidRPr="006F4D85" w:rsidRDefault="00141959" w:rsidP="005942C7">
            <w:pPr>
              <w:pStyle w:val="TAC"/>
            </w:pPr>
            <w:r w:rsidRPr="006F4D85">
              <w:t>1</w:t>
            </w:r>
          </w:p>
        </w:tc>
        <w:tc>
          <w:tcPr>
            <w:tcW w:w="879" w:type="dxa"/>
            <w:tcBorders>
              <w:top w:val="single" w:sz="4" w:space="0" w:color="auto"/>
              <w:left w:val="single" w:sz="4" w:space="0" w:color="auto"/>
              <w:bottom w:val="single" w:sz="4" w:space="0" w:color="auto"/>
              <w:right w:val="single" w:sz="4" w:space="0" w:color="auto"/>
            </w:tcBorders>
            <w:hideMark/>
          </w:tcPr>
          <w:p w14:paraId="173FDB9B" w14:textId="77777777" w:rsidR="00141959" w:rsidRPr="006F4D85" w:rsidRDefault="00141959" w:rsidP="005942C7">
            <w:pPr>
              <w:pStyle w:val="TAC"/>
            </w:pPr>
            <w:r w:rsidRPr="006F4D85">
              <w:rPr>
                <w:rFonts w:eastAsia="MS Mincho"/>
              </w:rPr>
              <w:t>-7</w:t>
            </w:r>
          </w:p>
        </w:tc>
        <w:tc>
          <w:tcPr>
            <w:tcW w:w="879" w:type="dxa"/>
            <w:tcBorders>
              <w:top w:val="single" w:sz="4" w:space="0" w:color="auto"/>
              <w:left w:val="single" w:sz="4" w:space="0" w:color="auto"/>
              <w:bottom w:val="single" w:sz="4" w:space="0" w:color="auto"/>
              <w:right w:val="single" w:sz="4" w:space="0" w:color="auto"/>
            </w:tcBorders>
            <w:hideMark/>
          </w:tcPr>
          <w:p w14:paraId="07D88A46" w14:textId="77777777" w:rsidR="00141959" w:rsidRPr="006F4D85" w:rsidRDefault="00141959" w:rsidP="005942C7">
            <w:pPr>
              <w:pStyle w:val="TAC"/>
            </w:pPr>
            <w:r w:rsidRPr="006F4D85">
              <w:rPr>
                <w:rFonts w:eastAsia="MS Mincho"/>
              </w:rPr>
              <w:t>-15</w:t>
            </w:r>
          </w:p>
        </w:tc>
        <w:tc>
          <w:tcPr>
            <w:tcW w:w="879" w:type="dxa"/>
            <w:tcBorders>
              <w:top w:val="single" w:sz="4" w:space="0" w:color="auto"/>
              <w:left w:val="single" w:sz="4" w:space="0" w:color="auto"/>
              <w:bottom w:val="single" w:sz="4" w:space="0" w:color="auto"/>
              <w:right w:val="single" w:sz="4" w:space="0" w:color="auto"/>
            </w:tcBorders>
            <w:hideMark/>
          </w:tcPr>
          <w:p w14:paraId="193D656A" w14:textId="77777777" w:rsidR="00141959" w:rsidRPr="006F4D85" w:rsidRDefault="00141959" w:rsidP="005942C7">
            <w:pPr>
              <w:pStyle w:val="TAC"/>
            </w:pPr>
            <w:r w:rsidRPr="006F4D85">
              <w:t>-4.5</w:t>
            </w:r>
          </w:p>
        </w:tc>
        <w:tc>
          <w:tcPr>
            <w:tcW w:w="879" w:type="dxa"/>
            <w:tcBorders>
              <w:top w:val="single" w:sz="4" w:space="0" w:color="auto"/>
              <w:left w:val="single" w:sz="4" w:space="0" w:color="auto"/>
              <w:bottom w:val="single" w:sz="4" w:space="0" w:color="auto"/>
              <w:right w:val="single" w:sz="4" w:space="0" w:color="auto"/>
            </w:tcBorders>
            <w:hideMark/>
          </w:tcPr>
          <w:p w14:paraId="63686002" w14:textId="77777777" w:rsidR="00141959" w:rsidRPr="006F4D85" w:rsidRDefault="00141959" w:rsidP="005942C7">
            <w:pPr>
              <w:pStyle w:val="TAC"/>
            </w:pPr>
            <w:r w:rsidRPr="006F4D85">
              <w:t>1</w:t>
            </w:r>
          </w:p>
        </w:tc>
      </w:tr>
      <w:tr w:rsidR="00141959" w:rsidRPr="006F4D85" w14:paraId="0C6A9C1F" w14:textId="77777777" w:rsidTr="005942C7">
        <w:trPr>
          <w:cantSplit/>
          <w:trHeight w:val="105"/>
          <w:jc w:val="center"/>
        </w:trPr>
        <w:tc>
          <w:tcPr>
            <w:tcW w:w="1264" w:type="dxa"/>
            <w:tcBorders>
              <w:top w:val="nil"/>
              <w:left w:val="single" w:sz="4" w:space="0" w:color="auto"/>
              <w:bottom w:val="single" w:sz="4" w:space="0" w:color="auto"/>
              <w:right w:val="single" w:sz="4" w:space="0" w:color="auto"/>
            </w:tcBorders>
            <w:hideMark/>
          </w:tcPr>
          <w:p w14:paraId="20FE7C38" w14:textId="77777777" w:rsidR="00141959" w:rsidRPr="006F4D85" w:rsidRDefault="00141959" w:rsidP="005942C7">
            <w:pPr>
              <w:pStyle w:val="TAL"/>
            </w:pPr>
          </w:p>
        </w:tc>
        <w:tc>
          <w:tcPr>
            <w:tcW w:w="2208" w:type="dxa"/>
            <w:tcBorders>
              <w:top w:val="single" w:sz="4" w:space="0" w:color="auto"/>
              <w:left w:val="single" w:sz="4" w:space="0" w:color="auto"/>
              <w:bottom w:val="single" w:sz="4" w:space="0" w:color="auto"/>
              <w:right w:val="single" w:sz="4" w:space="0" w:color="auto"/>
            </w:tcBorders>
            <w:hideMark/>
          </w:tcPr>
          <w:p w14:paraId="5DF0223F" w14:textId="77777777" w:rsidR="00141959" w:rsidRPr="006F4D85" w:rsidRDefault="00141959" w:rsidP="005942C7">
            <w:pPr>
              <w:pStyle w:val="TAL"/>
              <w:rPr>
                <w:lang w:val="it-IT"/>
              </w:rPr>
            </w:pPr>
            <w:r w:rsidRPr="006F4D85">
              <w:rPr>
                <w:lang w:val="it-IT"/>
              </w:rPr>
              <w:t>Config 3, 6</w:t>
            </w:r>
          </w:p>
        </w:tc>
        <w:tc>
          <w:tcPr>
            <w:tcW w:w="1059" w:type="dxa"/>
            <w:tcBorders>
              <w:top w:val="nil"/>
              <w:left w:val="single" w:sz="4" w:space="0" w:color="auto"/>
              <w:bottom w:val="single" w:sz="4" w:space="0" w:color="auto"/>
              <w:right w:val="single" w:sz="4" w:space="0" w:color="auto"/>
            </w:tcBorders>
            <w:hideMark/>
          </w:tcPr>
          <w:p w14:paraId="605EA3AD" w14:textId="77777777" w:rsidR="00141959" w:rsidRPr="006F4D85" w:rsidRDefault="00141959" w:rsidP="005942C7">
            <w:pPr>
              <w:pStyle w:val="TAC"/>
            </w:pPr>
          </w:p>
        </w:tc>
        <w:tc>
          <w:tcPr>
            <w:tcW w:w="879" w:type="dxa"/>
            <w:tcBorders>
              <w:top w:val="single" w:sz="4" w:space="0" w:color="auto"/>
              <w:left w:val="single" w:sz="4" w:space="0" w:color="auto"/>
              <w:bottom w:val="single" w:sz="4" w:space="0" w:color="auto"/>
              <w:right w:val="single" w:sz="4" w:space="0" w:color="auto"/>
            </w:tcBorders>
            <w:hideMark/>
          </w:tcPr>
          <w:p w14:paraId="29BA070E" w14:textId="77777777" w:rsidR="00141959" w:rsidRPr="006F4D85" w:rsidRDefault="00141959" w:rsidP="005942C7">
            <w:pPr>
              <w:pStyle w:val="TAC"/>
            </w:pPr>
            <w:r w:rsidRPr="006F4D85">
              <w:t>1</w:t>
            </w:r>
          </w:p>
        </w:tc>
        <w:tc>
          <w:tcPr>
            <w:tcW w:w="879" w:type="dxa"/>
            <w:tcBorders>
              <w:top w:val="single" w:sz="4" w:space="0" w:color="auto"/>
              <w:left w:val="single" w:sz="4" w:space="0" w:color="auto"/>
              <w:bottom w:val="single" w:sz="4" w:space="0" w:color="auto"/>
              <w:right w:val="single" w:sz="4" w:space="0" w:color="auto"/>
            </w:tcBorders>
            <w:hideMark/>
          </w:tcPr>
          <w:p w14:paraId="60AD6A71" w14:textId="77777777" w:rsidR="00141959" w:rsidRPr="006F4D85" w:rsidRDefault="00141959" w:rsidP="005942C7">
            <w:pPr>
              <w:pStyle w:val="TAC"/>
            </w:pPr>
            <w:r w:rsidRPr="006F4D85">
              <w:rPr>
                <w:rFonts w:eastAsia="MS Mincho"/>
              </w:rPr>
              <w:t>-7</w:t>
            </w:r>
          </w:p>
        </w:tc>
        <w:tc>
          <w:tcPr>
            <w:tcW w:w="879" w:type="dxa"/>
            <w:tcBorders>
              <w:top w:val="single" w:sz="4" w:space="0" w:color="auto"/>
              <w:left w:val="single" w:sz="4" w:space="0" w:color="auto"/>
              <w:bottom w:val="single" w:sz="4" w:space="0" w:color="auto"/>
              <w:right w:val="single" w:sz="4" w:space="0" w:color="auto"/>
            </w:tcBorders>
            <w:hideMark/>
          </w:tcPr>
          <w:p w14:paraId="77D96064" w14:textId="77777777" w:rsidR="00141959" w:rsidRPr="006F4D85" w:rsidRDefault="00141959" w:rsidP="005942C7">
            <w:pPr>
              <w:pStyle w:val="TAC"/>
            </w:pPr>
            <w:r w:rsidRPr="006F4D85">
              <w:rPr>
                <w:rFonts w:eastAsia="MS Mincho"/>
              </w:rPr>
              <w:t>-15</w:t>
            </w:r>
          </w:p>
        </w:tc>
        <w:tc>
          <w:tcPr>
            <w:tcW w:w="879" w:type="dxa"/>
            <w:tcBorders>
              <w:top w:val="single" w:sz="4" w:space="0" w:color="auto"/>
              <w:left w:val="single" w:sz="4" w:space="0" w:color="auto"/>
              <w:bottom w:val="single" w:sz="4" w:space="0" w:color="auto"/>
              <w:right w:val="single" w:sz="4" w:space="0" w:color="auto"/>
            </w:tcBorders>
            <w:hideMark/>
          </w:tcPr>
          <w:p w14:paraId="6953D962" w14:textId="77777777" w:rsidR="00141959" w:rsidRPr="006F4D85" w:rsidRDefault="00141959" w:rsidP="005942C7">
            <w:pPr>
              <w:pStyle w:val="TAC"/>
            </w:pPr>
            <w:r w:rsidRPr="006F4D85">
              <w:t>-4.5</w:t>
            </w:r>
          </w:p>
        </w:tc>
        <w:tc>
          <w:tcPr>
            <w:tcW w:w="879" w:type="dxa"/>
            <w:tcBorders>
              <w:top w:val="single" w:sz="4" w:space="0" w:color="auto"/>
              <w:left w:val="single" w:sz="4" w:space="0" w:color="auto"/>
              <w:bottom w:val="single" w:sz="4" w:space="0" w:color="auto"/>
              <w:right w:val="single" w:sz="4" w:space="0" w:color="auto"/>
            </w:tcBorders>
            <w:hideMark/>
          </w:tcPr>
          <w:p w14:paraId="50C76496" w14:textId="77777777" w:rsidR="00141959" w:rsidRPr="006F4D85" w:rsidRDefault="00141959" w:rsidP="005942C7">
            <w:pPr>
              <w:pStyle w:val="TAC"/>
            </w:pPr>
            <w:r w:rsidRPr="006F4D85">
              <w:t>1</w:t>
            </w:r>
          </w:p>
        </w:tc>
      </w:tr>
      <w:tr w:rsidR="00141959" w:rsidRPr="006F4D85" w14:paraId="71EE71BA" w14:textId="77777777" w:rsidTr="005942C7">
        <w:trPr>
          <w:cantSplit/>
          <w:trHeight w:val="122"/>
          <w:jc w:val="center"/>
        </w:trPr>
        <w:tc>
          <w:tcPr>
            <w:tcW w:w="1264" w:type="dxa"/>
            <w:tcBorders>
              <w:top w:val="single" w:sz="4" w:space="0" w:color="auto"/>
              <w:left w:val="single" w:sz="4" w:space="0" w:color="auto"/>
              <w:bottom w:val="nil"/>
              <w:right w:val="single" w:sz="4" w:space="0" w:color="auto"/>
            </w:tcBorders>
            <w:hideMark/>
          </w:tcPr>
          <w:p w14:paraId="70F40BA1" w14:textId="77777777" w:rsidR="00141959" w:rsidRPr="006F4D85" w:rsidRDefault="00141959" w:rsidP="005942C7">
            <w:pPr>
              <w:pStyle w:val="TAL"/>
            </w:pPr>
            <w:r w:rsidRPr="006F4D85">
              <w:rPr>
                <w:position w:val="-12"/>
              </w:rPr>
              <w:object w:dxaOrig="435" w:dyaOrig="435" w14:anchorId="5361B4A7">
                <v:shape id="_x0000_i1031" type="#_x0000_t75" style="width:21.5pt;height:21.5pt" o:ole="" fillcolor="window">
                  <v:imagedata r:id="rId17" o:title=""/>
                </v:shape>
                <o:OLEObject Type="Embed" ProgID="Equation.3" ShapeID="_x0000_i1031" DrawAspect="Content" ObjectID="_1698821916" r:id="rId26"/>
              </w:object>
            </w:r>
          </w:p>
        </w:tc>
        <w:tc>
          <w:tcPr>
            <w:tcW w:w="2208" w:type="dxa"/>
            <w:tcBorders>
              <w:top w:val="single" w:sz="4" w:space="0" w:color="auto"/>
              <w:left w:val="single" w:sz="4" w:space="0" w:color="auto"/>
              <w:bottom w:val="single" w:sz="4" w:space="0" w:color="auto"/>
              <w:right w:val="single" w:sz="4" w:space="0" w:color="auto"/>
            </w:tcBorders>
            <w:hideMark/>
          </w:tcPr>
          <w:p w14:paraId="5D6F0C6F" w14:textId="77777777" w:rsidR="00141959" w:rsidRPr="006F4D85" w:rsidRDefault="00141959" w:rsidP="005942C7">
            <w:pPr>
              <w:pStyle w:val="TAL"/>
              <w:rPr>
                <w:lang w:val="it-IT"/>
              </w:rPr>
            </w:pPr>
            <w:r w:rsidRPr="006F4D85">
              <w:rPr>
                <w:lang w:val="it-IT"/>
              </w:rPr>
              <w:t>Config 1, 4</w:t>
            </w:r>
          </w:p>
        </w:tc>
        <w:tc>
          <w:tcPr>
            <w:tcW w:w="1059" w:type="dxa"/>
            <w:tcBorders>
              <w:top w:val="single" w:sz="4" w:space="0" w:color="auto"/>
              <w:left w:val="single" w:sz="4" w:space="0" w:color="auto"/>
              <w:bottom w:val="nil"/>
              <w:right w:val="single" w:sz="4" w:space="0" w:color="auto"/>
            </w:tcBorders>
            <w:hideMark/>
          </w:tcPr>
          <w:p w14:paraId="083CDC5D" w14:textId="77777777" w:rsidR="00141959" w:rsidRPr="006F4D85" w:rsidRDefault="00141959" w:rsidP="005942C7">
            <w:pPr>
              <w:pStyle w:val="TAC"/>
            </w:pPr>
            <w:r w:rsidRPr="006F4D85">
              <w:t>dBm/15 kHz</w:t>
            </w:r>
          </w:p>
        </w:tc>
        <w:tc>
          <w:tcPr>
            <w:tcW w:w="4395" w:type="dxa"/>
            <w:gridSpan w:val="5"/>
            <w:tcBorders>
              <w:top w:val="single" w:sz="4" w:space="0" w:color="auto"/>
              <w:left w:val="single" w:sz="4" w:space="0" w:color="auto"/>
              <w:bottom w:val="single" w:sz="4" w:space="0" w:color="auto"/>
              <w:right w:val="single" w:sz="4" w:space="0" w:color="auto"/>
            </w:tcBorders>
            <w:hideMark/>
          </w:tcPr>
          <w:p w14:paraId="21DE8DB1" w14:textId="77777777" w:rsidR="00141959" w:rsidRPr="006F4D85" w:rsidRDefault="00141959" w:rsidP="005942C7">
            <w:pPr>
              <w:pStyle w:val="TAC"/>
            </w:pPr>
            <w:r w:rsidRPr="006F4D85">
              <w:t>-98</w:t>
            </w:r>
          </w:p>
        </w:tc>
      </w:tr>
      <w:tr w:rsidR="00141959" w:rsidRPr="006F4D85" w14:paraId="0810B28C" w14:textId="77777777" w:rsidTr="005942C7">
        <w:trPr>
          <w:cantSplit/>
          <w:trHeight w:val="120"/>
          <w:jc w:val="center"/>
        </w:trPr>
        <w:tc>
          <w:tcPr>
            <w:tcW w:w="1264" w:type="dxa"/>
            <w:tcBorders>
              <w:top w:val="nil"/>
              <w:left w:val="single" w:sz="4" w:space="0" w:color="auto"/>
              <w:bottom w:val="nil"/>
              <w:right w:val="single" w:sz="4" w:space="0" w:color="auto"/>
            </w:tcBorders>
            <w:hideMark/>
          </w:tcPr>
          <w:p w14:paraId="638DCFC6" w14:textId="77777777" w:rsidR="00141959" w:rsidRPr="006F4D85" w:rsidRDefault="00141959" w:rsidP="005942C7">
            <w:pPr>
              <w:pStyle w:val="TAL"/>
            </w:pPr>
          </w:p>
        </w:tc>
        <w:tc>
          <w:tcPr>
            <w:tcW w:w="2208" w:type="dxa"/>
            <w:tcBorders>
              <w:top w:val="single" w:sz="4" w:space="0" w:color="auto"/>
              <w:left w:val="single" w:sz="4" w:space="0" w:color="auto"/>
              <w:bottom w:val="single" w:sz="4" w:space="0" w:color="auto"/>
              <w:right w:val="single" w:sz="4" w:space="0" w:color="auto"/>
            </w:tcBorders>
            <w:hideMark/>
          </w:tcPr>
          <w:p w14:paraId="5268CBA6" w14:textId="77777777" w:rsidR="00141959" w:rsidRPr="006F4D85" w:rsidRDefault="00141959" w:rsidP="005942C7">
            <w:pPr>
              <w:pStyle w:val="TAL"/>
              <w:rPr>
                <w:lang w:val="it-IT"/>
              </w:rPr>
            </w:pPr>
            <w:r w:rsidRPr="006F4D85">
              <w:rPr>
                <w:lang w:val="it-IT"/>
              </w:rPr>
              <w:t>Config 2, 5</w:t>
            </w:r>
          </w:p>
        </w:tc>
        <w:tc>
          <w:tcPr>
            <w:tcW w:w="1059" w:type="dxa"/>
            <w:tcBorders>
              <w:top w:val="nil"/>
              <w:left w:val="single" w:sz="4" w:space="0" w:color="auto"/>
              <w:bottom w:val="nil"/>
              <w:right w:val="single" w:sz="4" w:space="0" w:color="auto"/>
            </w:tcBorders>
            <w:hideMark/>
          </w:tcPr>
          <w:p w14:paraId="19598EA7" w14:textId="77777777" w:rsidR="00141959" w:rsidRPr="006F4D85" w:rsidRDefault="00141959" w:rsidP="005942C7">
            <w:pPr>
              <w:pStyle w:val="TAC"/>
            </w:pPr>
          </w:p>
        </w:tc>
        <w:tc>
          <w:tcPr>
            <w:tcW w:w="4395" w:type="dxa"/>
            <w:gridSpan w:val="5"/>
            <w:tcBorders>
              <w:top w:val="single" w:sz="4" w:space="0" w:color="auto"/>
              <w:left w:val="single" w:sz="4" w:space="0" w:color="auto"/>
              <w:bottom w:val="single" w:sz="4" w:space="0" w:color="auto"/>
              <w:right w:val="single" w:sz="4" w:space="0" w:color="auto"/>
            </w:tcBorders>
            <w:hideMark/>
          </w:tcPr>
          <w:p w14:paraId="1BC24D00" w14:textId="77777777" w:rsidR="00141959" w:rsidRPr="006F4D85" w:rsidRDefault="00141959" w:rsidP="005942C7">
            <w:pPr>
              <w:pStyle w:val="TAC"/>
            </w:pPr>
            <w:r w:rsidRPr="006F4D85">
              <w:t>-98</w:t>
            </w:r>
          </w:p>
        </w:tc>
      </w:tr>
      <w:tr w:rsidR="00141959" w:rsidRPr="006F4D85" w14:paraId="30BF4552" w14:textId="77777777" w:rsidTr="005942C7">
        <w:trPr>
          <w:cantSplit/>
          <w:trHeight w:val="120"/>
          <w:jc w:val="center"/>
        </w:trPr>
        <w:tc>
          <w:tcPr>
            <w:tcW w:w="1264" w:type="dxa"/>
            <w:tcBorders>
              <w:top w:val="nil"/>
              <w:left w:val="single" w:sz="4" w:space="0" w:color="auto"/>
              <w:bottom w:val="single" w:sz="4" w:space="0" w:color="auto"/>
              <w:right w:val="single" w:sz="4" w:space="0" w:color="auto"/>
            </w:tcBorders>
            <w:hideMark/>
          </w:tcPr>
          <w:p w14:paraId="039E6B85" w14:textId="77777777" w:rsidR="00141959" w:rsidRPr="006F4D85" w:rsidRDefault="00141959" w:rsidP="005942C7">
            <w:pPr>
              <w:pStyle w:val="TAL"/>
            </w:pPr>
          </w:p>
        </w:tc>
        <w:tc>
          <w:tcPr>
            <w:tcW w:w="2208" w:type="dxa"/>
            <w:tcBorders>
              <w:top w:val="single" w:sz="4" w:space="0" w:color="auto"/>
              <w:left w:val="single" w:sz="4" w:space="0" w:color="auto"/>
              <w:bottom w:val="single" w:sz="4" w:space="0" w:color="auto"/>
              <w:right w:val="single" w:sz="4" w:space="0" w:color="auto"/>
            </w:tcBorders>
            <w:hideMark/>
          </w:tcPr>
          <w:p w14:paraId="6F8F8BCE" w14:textId="77777777" w:rsidR="00141959" w:rsidRPr="006F4D85" w:rsidRDefault="00141959" w:rsidP="005942C7">
            <w:pPr>
              <w:pStyle w:val="TAL"/>
              <w:rPr>
                <w:lang w:val="it-IT"/>
              </w:rPr>
            </w:pPr>
            <w:r w:rsidRPr="006F4D85">
              <w:rPr>
                <w:lang w:val="it-IT"/>
              </w:rPr>
              <w:t>Config 3, 6</w:t>
            </w:r>
          </w:p>
        </w:tc>
        <w:tc>
          <w:tcPr>
            <w:tcW w:w="1059" w:type="dxa"/>
            <w:tcBorders>
              <w:top w:val="nil"/>
              <w:left w:val="single" w:sz="4" w:space="0" w:color="auto"/>
              <w:bottom w:val="single" w:sz="4" w:space="0" w:color="auto"/>
              <w:right w:val="single" w:sz="4" w:space="0" w:color="auto"/>
            </w:tcBorders>
            <w:hideMark/>
          </w:tcPr>
          <w:p w14:paraId="70F34A68" w14:textId="77777777" w:rsidR="00141959" w:rsidRPr="006F4D85" w:rsidRDefault="00141959" w:rsidP="005942C7">
            <w:pPr>
              <w:pStyle w:val="TAC"/>
            </w:pPr>
          </w:p>
        </w:tc>
        <w:tc>
          <w:tcPr>
            <w:tcW w:w="4395" w:type="dxa"/>
            <w:gridSpan w:val="5"/>
            <w:tcBorders>
              <w:top w:val="single" w:sz="4" w:space="0" w:color="auto"/>
              <w:left w:val="single" w:sz="4" w:space="0" w:color="auto"/>
              <w:bottom w:val="single" w:sz="4" w:space="0" w:color="auto"/>
              <w:right w:val="single" w:sz="4" w:space="0" w:color="auto"/>
            </w:tcBorders>
            <w:hideMark/>
          </w:tcPr>
          <w:p w14:paraId="407A5943" w14:textId="77777777" w:rsidR="00141959" w:rsidRPr="006F4D85" w:rsidRDefault="00141959" w:rsidP="005942C7">
            <w:pPr>
              <w:pStyle w:val="TAC"/>
            </w:pPr>
            <w:r w:rsidRPr="006F4D85">
              <w:t>-98</w:t>
            </w:r>
          </w:p>
        </w:tc>
      </w:tr>
      <w:tr w:rsidR="00141959" w:rsidRPr="006F4D85" w14:paraId="485C036F" w14:textId="77777777" w:rsidTr="005942C7">
        <w:trPr>
          <w:cantSplit/>
          <w:trHeight w:val="199"/>
          <w:jc w:val="center"/>
        </w:trPr>
        <w:tc>
          <w:tcPr>
            <w:tcW w:w="1264" w:type="dxa"/>
            <w:tcBorders>
              <w:top w:val="single" w:sz="4" w:space="0" w:color="auto"/>
              <w:left w:val="single" w:sz="4" w:space="0" w:color="auto"/>
              <w:bottom w:val="nil"/>
              <w:right w:val="single" w:sz="4" w:space="0" w:color="auto"/>
            </w:tcBorders>
            <w:hideMark/>
          </w:tcPr>
          <w:p w14:paraId="34D3166F" w14:textId="77777777" w:rsidR="00141959" w:rsidRPr="006F4D85" w:rsidRDefault="00141959" w:rsidP="005942C7">
            <w:pPr>
              <w:pStyle w:val="TAL"/>
              <w:rPr>
                <w:rFonts w:eastAsia="?? ??"/>
              </w:rPr>
            </w:pPr>
            <w:r w:rsidRPr="006F4D85">
              <w:rPr>
                <w:position w:val="-12"/>
              </w:rPr>
              <w:object w:dxaOrig="435" w:dyaOrig="435" w14:anchorId="665C5836">
                <v:shape id="_x0000_i1032" type="#_x0000_t75" style="width:21.5pt;height:21.5pt" o:ole="" fillcolor="window">
                  <v:imagedata r:id="rId17" o:title=""/>
                </v:shape>
                <o:OLEObject Type="Embed" ProgID="Equation.3" ShapeID="_x0000_i1032" DrawAspect="Content" ObjectID="_1698821917" r:id="rId27"/>
              </w:object>
            </w:r>
          </w:p>
        </w:tc>
        <w:tc>
          <w:tcPr>
            <w:tcW w:w="2208" w:type="dxa"/>
            <w:tcBorders>
              <w:top w:val="single" w:sz="4" w:space="0" w:color="auto"/>
              <w:left w:val="single" w:sz="4" w:space="0" w:color="auto"/>
              <w:bottom w:val="single" w:sz="4" w:space="0" w:color="auto"/>
              <w:right w:val="single" w:sz="4" w:space="0" w:color="auto"/>
            </w:tcBorders>
            <w:hideMark/>
          </w:tcPr>
          <w:p w14:paraId="21106A48" w14:textId="77777777" w:rsidR="00141959" w:rsidRPr="006F4D85" w:rsidRDefault="00141959" w:rsidP="005942C7">
            <w:pPr>
              <w:pStyle w:val="TAL"/>
              <w:rPr>
                <w:rFonts w:eastAsia="?? ??"/>
              </w:rPr>
            </w:pPr>
            <w:r w:rsidRPr="006F4D85">
              <w:rPr>
                <w:lang w:val="it-IT"/>
              </w:rPr>
              <w:t>Config 1, 4</w:t>
            </w:r>
          </w:p>
        </w:tc>
        <w:tc>
          <w:tcPr>
            <w:tcW w:w="1059" w:type="dxa"/>
            <w:tcBorders>
              <w:top w:val="single" w:sz="4" w:space="0" w:color="auto"/>
              <w:left w:val="single" w:sz="4" w:space="0" w:color="auto"/>
              <w:bottom w:val="nil"/>
              <w:right w:val="single" w:sz="4" w:space="0" w:color="auto"/>
            </w:tcBorders>
            <w:hideMark/>
          </w:tcPr>
          <w:p w14:paraId="0DCA0A5A" w14:textId="77777777" w:rsidR="00141959" w:rsidRPr="006F4D85" w:rsidRDefault="00141959" w:rsidP="005942C7">
            <w:pPr>
              <w:pStyle w:val="TAC"/>
            </w:pPr>
            <w:r w:rsidRPr="006F4D85">
              <w:t>dBm/SCS</w:t>
            </w:r>
          </w:p>
        </w:tc>
        <w:tc>
          <w:tcPr>
            <w:tcW w:w="4395" w:type="dxa"/>
            <w:gridSpan w:val="5"/>
            <w:tcBorders>
              <w:top w:val="single" w:sz="4" w:space="0" w:color="auto"/>
              <w:left w:val="single" w:sz="4" w:space="0" w:color="auto"/>
              <w:bottom w:val="single" w:sz="4" w:space="0" w:color="auto"/>
              <w:right w:val="single" w:sz="4" w:space="0" w:color="auto"/>
            </w:tcBorders>
            <w:hideMark/>
          </w:tcPr>
          <w:p w14:paraId="1AFBC908" w14:textId="77777777" w:rsidR="00141959" w:rsidRPr="006F4D85" w:rsidRDefault="00141959" w:rsidP="005942C7">
            <w:pPr>
              <w:pStyle w:val="TAC"/>
              <w:rPr>
                <w:rFonts w:eastAsia="MS Mincho"/>
              </w:rPr>
            </w:pPr>
            <w:r w:rsidRPr="006F4D85">
              <w:rPr>
                <w:rFonts w:eastAsia="MS Mincho"/>
              </w:rPr>
              <w:t>-98</w:t>
            </w:r>
          </w:p>
        </w:tc>
      </w:tr>
      <w:tr w:rsidR="00141959" w:rsidRPr="006F4D85" w14:paraId="0226BBB4" w14:textId="77777777" w:rsidTr="005942C7">
        <w:trPr>
          <w:cantSplit/>
          <w:trHeight w:val="199"/>
          <w:jc w:val="center"/>
        </w:trPr>
        <w:tc>
          <w:tcPr>
            <w:tcW w:w="1264" w:type="dxa"/>
            <w:tcBorders>
              <w:top w:val="nil"/>
              <w:left w:val="single" w:sz="4" w:space="0" w:color="auto"/>
              <w:bottom w:val="nil"/>
              <w:right w:val="single" w:sz="4" w:space="0" w:color="auto"/>
            </w:tcBorders>
            <w:hideMark/>
          </w:tcPr>
          <w:p w14:paraId="0CFC96C3" w14:textId="77777777" w:rsidR="00141959" w:rsidRPr="006F4D85" w:rsidRDefault="00141959" w:rsidP="005942C7">
            <w:pPr>
              <w:pStyle w:val="TAL"/>
              <w:rPr>
                <w:rFonts w:eastAsia="?? ??"/>
              </w:rPr>
            </w:pPr>
          </w:p>
        </w:tc>
        <w:tc>
          <w:tcPr>
            <w:tcW w:w="2208" w:type="dxa"/>
            <w:tcBorders>
              <w:top w:val="single" w:sz="4" w:space="0" w:color="auto"/>
              <w:left w:val="single" w:sz="4" w:space="0" w:color="auto"/>
              <w:bottom w:val="single" w:sz="4" w:space="0" w:color="auto"/>
              <w:right w:val="single" w:sz="4" w:space="0" w:color="auto"/>
            </w:tcBorders>
            <w:hideMark/>
          </w:tcPr>
          <w:p w14:paraId="51307DB9" w14:textId="77777777" w:rsidR="00141959" w:rsidRPr="006F4D85" w:rsidRDefault="00141959" w:rsidP="005942C7">
            <w:pPr>
              <w:pStyle w:val="TAL"/>
              <w:rPr>
                <w:rFonts w:eastAsia="?? ??"/>
              </w:rPr>
            </w:pPr>
            <w:r w:rsidRPr="006F4D85">
              <w:rPr>
                <w:lang w:val="it-IT"/>
              </w:rPr>
              <w:t>Config 2, 5</w:t>
            </w:r>
          </w:p>
        </w:tc>
        <w:tc>
          <w:tcPr>
            <w:tcW w:w="1059" w:type="dxa"/>
            <w:tcBorders>
              <w:top w:val="nil"/>
              <w:left w:val="single" w:sz="4" w:space="0" w:color="auto"/>
              <w:bottom w:val="nil"/>
              <w:right w:val="single" w:sz="4" w:space="0" w:color="auto"/>
            </w:tcBorders>
            <w:hideMark/>
          </w:tcPr>
          <w:p w14:paraId="4C53F59A" w14:textId="77777777" w:rsidR="00141959" w:rsidRPr="006F4D85" w:rsidRDefault="00141959" w:rsidP="005942C7">
            <w:pPr>
              <w:pStyle w:val="TAC"/>
            </w:pPr>
          </w:p>
        </w:tc>
        <w:tc>
          <w:tcPr>
            <w:tcW w:w="4395" w:type="dxa"/>
            <w:gridSpan w:val="5"/>
            <w:tcBorders>
              <w:top w:val="single" w:sz="4" w:space="0" w:color="auto"/>
              <w:left w:val="single" w:sz="4" w:space="0" w:color="auto"/>
              <w:bottom w:val="single" w:sz="4" w:space="0" w:color="auto"/>
              <w:right w:val="single" w:sz="4" w:space="0" w:color="auto"/>
            </w:tcBorders>
            <w:hideMark/>
          </w:tcPr>
          <w:p w14:paraId="4C01F527" w14:textId="77777777" w:rsidR="00141959" w:rsidRPr="006F4D85" w:rsidRDefault="00141959" w:rsidP="005942C7">
            <w:pPr>
              <w:pStyle w:val="TAC"/>
              <w:rPr>
                <w:rFonts w:eastAsia="MS Mincho"/>
              </w:rPr>
            </w:pPr>
            <w:r w:rsidRPr="006F4D85">
              <w:rPr>
                <w:rFonts w:eastAsia="MS Mincho"/>
              </w:rPr>
              <w:t>-98</w:t>
            </w:r>
          </w:p>
        </w:tc>
      </w:tr>
      <w:tr w:rsidR="00141959" w:rsidRPr="006F4D85" w14:paraId="00C87371" w14:textId="77777777" w:rsidTr="005942C7">
        <w:trPr>
          <w:cantSplit/>
          <w:trHeight w:val="199"/>
          <w:jc w:val="center"/>
        </w:trPr>
        <w:tc>
          <w:tcPr>
            <w:tcW w:w="1264" w:type="dxa"/>
            <w:tcBorders>
              <w:top w:val="nil"/>
              <w:left w:val="single" w:sz="4" w:space="0" w:color="auto"/>
              <w:bottom w:val="single" w:sz="4" w:space="0" w:color="auto"/>
              <w:right w:val="single" w:sz="4" w:space="0" w:color="auto"/>
            </w:tcBorders>
            <w:hideMark/>
          </w:tcPr>
          <w:p w14:paraId="22FB9666" w14:textId="77777777" w:rsidR="00141959" w:rsidRPr="006F4D85" w:rsidRDefault="00141959" w:rsidP="005942C7">
            <w:pPr>
              <w:pStyle w:val="TAL"/>
              <w:rPr>
                <w:rFonts w:eastAsia="?? ??"/>
              </w:rPr>
            </w:pPr>
          </w:p>
        </w:tc>
        <w:tc>
          <w:tcPr>
            <w:tcW w:w="2208" w:type="dxa"/>
            <w:tcBorders>
              <w:top w:val="single" w:sz="4" w:space="0" w:color="auto"/>
              <w:left w:val="single" w:sz="4" w:space="0" w:color="auto"/>
              <w:bottom w:val="single" w:sz="4" w:space="0" w:color="auto"/>
              <w:right w:val="single" w:sz="4" w:space="0" w:color="auto"/>
            </w:tcBorders>
            <w:hideMark/>
          </w:tcPr>
          <w:p w14:paraId="28C58EC4" w14:textId="77777777" w:rsidR="00141959" w:rsidRPr="006F4D85" w:rsidRDefault="00141959" w:rsidP="005942C7">
            <w:pPr>
              <w:pStyle w:val="TAL"/>
              <w:rPr>
                <w:rFonts w:eastAsia="?? ??"/>
              </w:rPr>
            </w:pPr>
            <w:r w:rsidRPr="006F4D85">
              <w:rPr>
                <w:lang w:val="it-IT"/>
              </w:rPr>
              <w:t>Config 3, 6</w:t>
            </w:r>
          </w:p>
        </w:tc>
        <w:tc>
          <w:tcPr>
            <w:tcW w:w="1059" w:type="dxa"/>
            <w:tcBorders>
              <w:top w:val="nil"/>
              <w:left w:val="single" w:sz="4" w:space="0" w:color="auto"/>
              <w:bottom w:val="single" w:sz="4" w:space="0" w:color="auto"/>
              <w:right w:val="single" w:sz="4" w:space="0" w:color="auto"/>
            </w:tcBorders>
            <w:hideMark/>
          </w:tcPr>
          <w:p w14:paraId="3E02B92A" w14:textId="77777777" w:rsidR="00141959" w:rsidRPr="006F4D85" w:rsidRDefault="00141959" w:rsidP="005942C7">
            <w:pPr>
              <w:pStyle w:val="TAC"/>
            </w:pPr>
          </w:p>
        </w:tc>
        <w:tc>
          <w:tcPr>
            <w:tcW w:w="4395" w:type="dxa"/>
            <w:gridSpan w:val="5"/>
            <w:tcBorders>
              <w:top w:val="single" w:sz="4" w:space="0" w:color="auto"/>
              <w:left w:val="single" w:sz="4" w:space="0" w:color="auto"/>
              <w:bottom w:val="single" w:sz="4" w:space="0" w:color="auto"/>
              <w:right w:val="single" w:sz="4" w:space="0" w:color="auto"/>
            </w:tcBorders>
            <w:hideMark/>
          </w:tcPr>
          <w:p w14:paraId="0986506F" w14:textId="77777777" w:rsidR="00141959" w:rsidRPr="006F4D85" w:rsidRDefault="00141959" w:rsidP="005942C7">
            <w:pPr>
              <w:pStyle w:val="TAC"/>
              <w:rPr>
                <w:rFonts w:eastAsia="MS Mincho"/>
              </w:rPr>
            </w:pPr>
            <w:r w:rsidRPr="006F4D85">
              <w:rPr>
                <w:rFonts w:eastAsia="MS Mincho"/>
              </w:rPr>
              <w:t>-95</w:t>
            </w:r>
          </w:p>
        </w:tc>
      </w:tr>
      <w:tr w:rsidR="00141959" w:rsidRPr="006F4D85" w14:paraId="75173F54" w14:textId="77777777" w:rsidTr="005942C7">
        <w:trPr>
          <w:cantSplit/>
          <w:trHeight w:val="199"/>
          <w:jc w:val="center"/>
        </w:trPr>
        <w:tc>
          <w:tcPr>
            <w:tcW w:w="3472" w:type="dxa"/>
            <w:gridSpan w:val="2"/>
            <w:tcBorders>
              <w:top w:val="single" w:sz="4" w:space="0" w:color="auto"/>
              <w:left w:val="single" w:sz="4" w:space="0" w:color="auto"/>
              <w:bottom w:val="single" w:sz="4" w:space="0" w:color="auto"/>
              <w:right w:val="single" w:sz="4" w:space="0" w:color="auto"/>
            </w:tcBorders>
            <w:hideMark/>
          </w:tcPr>
          <w:p w14:paraId="2501639C" w14:textId="77777777" w:rsidR="00141959" w:rsidRPr="006F4D85" w:rsidRDefault="00141959" w:rsidP="005942C7">
            <w:pPr>
              <w:pStyle w:val="TAL"/>
            </w:pPr>
            <w:r w:rsidRPr="006F4D85">
              <w:rPr>
                <w:rFonts w:eastAsia="?? ??"/>
              </w:rPr>
              <w:t>Propagation condition</w:t>
            </w:r>
          </w:p>
        </w:tc>
        <w:tc>
          <w:tcPr>
            <w:tcW w:w="1059" w:type="dxa"/>
            <w:tcBorders>
              <w:top w:val="single" w:sz="4" w:space="0" w:color="auto"/>
              <w:left w:val="single" w:sz="4" w:space="0" w:color="auto"/>
              <w:bottom w:val="single" w:sz="4" w:space="0" w:color="auto"/>
              <w:right w:val="single" w:sz="4" w:space="0" w:color="auto"/>
            </w:tcBorders>
          </w:tcPr>
          <w:p w14:paraId="41571BEF" w14:textId="77777777" w:rsidR="00141959" w:rsidRPr="006F4D85" w:rsidRDefault="00141959" w:rsidP="005942C7">
            <w:pPr>
              <w:pStyle w:val="TAC"/>
            </w:pPr>
          </w:p>
        </w:tc>
        <w:tc>
          <w:tcPr>
            <w:tcW w:w="4395" w:type="dxa"/>
            <w:gridSpan w:val="5"/>
            <w:tcBorders>
              <w:top w:val="single" w:sz="4" w:space="0" w:color="auto"/>
              <w:left w:val="single" w:sz="4" w:space="0" w:color="auto"/>
              <w:bottom w:val="single" w:sz="4" w:space="0" w:color="auto"/>
              <w:right w:val="single" w:sz="4" w:space="0" w:color="auto"/>
            </w:tcBorders>
            <w:hideMark/>
          </w:tcPr>
          <w:p w14:paraId="45D77102" w14:textId="77777777" w:rsidR="00141959" w:rsidRPr="006F4D85" w:rsidRDefault="00141959" w:rsidP="005942C7">
            <w:pPr>
              <w:pStyle w:val="TAC"/>
              <w:rPr>
                <w:rFonts w:eastAsia="MS Mincho"/>
              </w:rPr>
            </w:pPr>
            <w:r w:rsidRPr="006F4D85">
              <w:rPr>
                <w:rFonts w:eastAsia="MS Mincho"/>
              </w:rPr>
              <w:t>TDL-C 300ns 100Hz</w:t>
            </w:r>
          </w:p>
        </w:tc>
      </w:tr>
      <w:tr w:rsidR="00141959" w:rsidRPr="006F4D85" w14:paraId="4DAC9106" w14:textId="77777777" w:rsidTr="005942C7">
        <w:trPr>
          <w:cantSplit/>
          <w:trHeight w:val="1801"/>
          <w:jc w:val="center"/>
        </w:trPr>
        <w:tc>
          <w:tcPr>
            <w:tcW w:w="8926" w:type="dxa"/>
            <w:gridSpan w:val="8"/>
            <w:tcBorders>
              <w:top w:val="single" w:sz="4" w:space="0" w:color="auto"/>
              <w:left w:val="single" w:sz="4" w:space="0" w:color="auto"/>
              <w:bottom w:val="single" w:sz="4" w:space="0" w:color="auto"/>
              <w:right w:val="single" w:sz="4" w:space="0" w:color="auto"/>
            </w:tcBorders>
            <w:hideMark/>
          </w:tcPr>
          <w:p w14:paraId="17E55F0C" w14:textId="77777777" w:rsidR="00141959" w:rsidRPr="006F4D85" w:rsidRDefault="00141959" w:rsidP="005942C7">
            <w:pPr>
              <w:pStyle w:val="TAN"/>
            </w:pPr>
            <w:r w:rsidRPr="006F4D85">
              <w:t>Note 1:</w:t>
            </w:r>
            <w:r w:rsidRPr="006F4D85">
              <w:tab/>
              <w:t>OCNG shall be used such that the resources in Cell 2 are fully allocated and a constant total transmitted power spectral density is achieved for all OFDM symbols.</w:t>
            </w:r>
          </w:p>
          <w:p w14:paraId="557C07A1" w14:textId="77777777" w:rsidR="00141959" w:rsidRPr="006F4D85" w:rsidRDefault="00141959" w:rsidP="005942C7">
            <w:pPr>
              <w:pStyle w:val="TAN"/>
            </w:pPr>
            <w:r w:rsidRPr="006F4D85">
              <w:t>Note 2:</w:t>
            </w:r>
            <w:r w:rsidRPr="006F4D85">
              <w:tab/>
              <w:t>The signal contains PDCCH for UEs other than the device under test as part of OCNG.</w:t>
            </w:r>
          </w:p>
          <w:p w14:paraId="123D9524" w14:textId="77777777" w:rsidR="00141959" w:rsidRPr="006F4D85" w:rsidRDefault="00141959" w:rsidP="005942C7">
            <w:pPr>
              <w:pStyle w:val="TAN"/>
            </w:pPr>
            <w:r w:rsidRPr="006F4D85">
              <w:t>Note 3:</w:t>
            </w:r>
            <w:r w:rsidRPr="006F4D85">
              <w:tab/>
              <w:t>SNR levels correspond to the signal to noise ratio over the SSS REs.</w:t>
            </w:r>
          </w:p>
          <w:p w14:paraId="5F8F3DE6" w14:textId="77777777" w:rsidR="00141959" w:rsidRPr="006F4D85" w:rsidRDefault="00141959" w:rsidP="005942C7">
            <w:pPr>
              <w:pStyle w:val="TAN"/>
            </w:pPr>
            <w:r w:rsidRPr="006F4D85">
              <w:t>Note 4:</w:t>
            </w:r>
            <w:r w:rsidRPr="006F4D85">
              <w:tab/>
              <w:t>The SNR in time periods T1, T2, T3, T4 and T5 is denoted as SNR1, SNR2, SNR3, SNR4 and SNR5 respectively in Figure A.4.5.1.4.1-1.</w:t>
            </w:r>
          </w:p>
          <w:p w14:paraId="154686C3" w14:textId="77777777" w:rsidR="00141959" w:rsidRPr="006F4D85" w:rsidRDefault="00141959" w:rsidP="005942C7">
            <w:pPr>
              <w:pStyle w:val="TAN"/>
            </w:pPr>
            <w:r w:rsidRPr="006F4D85">
              <w:t>Note 5:</w:t>
            </w:r>
            <w:r w:rsidRPr="006F4D85">
              <w:tab/>
              <w:t>The SNR values are specified for testing a UE which supports 2RX on at least one band. For testing of a UE which supports 4RX on all bands, the SNR during T3 and T4 is modified as specified in clause A.3.6.</w:t>
            </w:r>
          </w:p>
        </w:tc>
      </w:tr>
    </w:tbl>
    <w:p w14:paraId="70447722" w14:textId="77777777" w:rsidR="00141959" w:rsidRPr="006F4D85" w:rsidRDefault="00141959" w:rsidP="00141959"/>
    <w:p w14:paraId="0D9B3908" w14:textId="77777777" w:rsidR="00141959" w:rsidRPr="006F4D85" w:rsidRDefault="00141959" w:rsidP="00141959">
      <w:pPr>
        <w:keepNext/>
        <w:keepLines/>
        <w:spacing w:before="60"/>
        <w:jc w:val="center"/>
        <w:rPr>
          <w:rFonts w:ascii="Arial" w:hAnsi="Arial"/>
          <w:b/>
        </w:rPr>
      </w:pPr>
      <w:r w:rsidRPr="006F4D85">
        <w:rPr>
          <w:rFonts w:ascii="Arial" w:hAnsi="Arial"/>
          <w:b/>
        </w:rPr>
        <w:t>Table A.4.5.1.4.1-4: Void</w:t>
      </w:r>
    </w:p>
    <w:p w14:paraId="16E7AE1E" w14:textId="77777777" w:rsidR="00141959" w:rsidRPr="006F4D85" w:rsidRDefault="00141959" w:rsidP="00141959">
      <w:pPr>
        <w:keepNext/>
        <w:keepLines/>
        <w:spacing w:before="60"/>
        <w:jc w:val="center"/>
        <w:rPr>
          <w:rFonts w:ascii="Arial" w:hAnsi="Arial"/>
          <w:b/>
        </w:rPr>
      </w:pPr>
      <w:r w:rsidRPr="006F4D85">
        <w:rPr>
          <w:rFonts w:ascii="Arial" w:hAnsi="Arial"/>
          <w:b/>
        </w:rPr>
        <w:t>Table A.4.5.1.4.1-5: Void</w:t>
      </w:r>
    </w:p>
    <w:p w14:paraId="510F6FF1" w14:textId="77777777" w:rsidR="00141959" w:rsidRPr="006F4D85" w:rsidRDefault="00141959" w:rsidP="00141959">
      <w:pPr>
        <w:keepNext/>
        <w:keepLines/>
        <w:spacing w:before="60"/>
        <w:jc w:val="center"/>
        <w:rPr>
          <w:rFonts w:ascii="Arial" w:eastAsia="Malgun Gothic" w:hAnsi="Arial"/>
          <w:b/>
          <w:kern w:val="20"/>
          <w:lang w:val="en-US"/>
        </w:rPr>
      </w:pPr>
      <w:r w:rsidRPr="006F4D85">
        <w:rPr>
          <w:rFonts w:ascii="Arial" w:hAnsi="Arial"/>
          <w:b/>
          <w:noProof/>
          <w:lang w:val="en-US" w:eastAsia="zh-CN"/>
        </w:rPr>
        <w:drawing>
          <wp:inline distT="0" distB="0" distL="0" distR="0" wp14:anchorId="3601CDAF" wp14:editId="7E3C7A21">
            <wp:extent cx="5189220" cy="288036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46"/>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189220" cy="2880360"/>
                    </a:xfrm>
                    <a:prstGeom prst="rect">
                      <a:avLst/>
                    </a:prstGeom>
                    <a:noFill/>
                    <a:ln>
                      <a:noFill/>
                    </a:ln>
                  </pic:spPr>
                </pic:pic>
              </a:graphicData>
            </a:graphic>
          </wp:inline>
        </w:drawing>
      </w:r>
    </w:p>
    <w:p w14:paraId="58464F7C" w14:textId="77777777" w:rsidR="00141959" w:rsidRPr="006F4D85" w:rsidRDefault="00141959" w:rsidP="00141959">
      <w:pPr>
        <w:pStyle w:val="TF"/>
        <w:rPr>
          <w:sz w:val="22"/>
          <w:szCs w:val="22"/>
          <w:lang w:val="en-US"/>
        </w:rPr>
      </w:pPr>
      <w:r w:rsidRPr="006F4D85">
        <w:rPr>
          <w:lang w:val="en-US"/>
        </w:rPr>
        <w:t>Figure A.4.5.1.4.1-1: SNR variation for in-sync testing</w:t>
      </w:r>
    </w:p>
    <w:p w14:paraId="1C642735" w14:textId="77777777" w:rsidR="00141959" w:rsidRPr="006F4D85" w:rsidRDefault="00141959" w:rsidP="00141959">
      <w:pPr>
        <w:rPr>
          <w:lang w:val="en-US" w:eastAsia="zh-CN"/>
        </w:rPr>
      </w:pPr>
    </w:p>
    <w:p w14:paraId="4940E9F4" w14:textId="77777777" w:rsidR="00141959" w:rsidRPr="006F4D85" w:rsidRDefault="00141959" w:rsidP="00141959">
      <w:pPr>
        <w:pStyle w:val="Heading5"/>
        <w:rPr>
          <w:snapToGrid w:val="0"/>
        </w:rPr>
      </w:pPr>
      <w:r w:rsidRPr="006F4D85">
        <w:rPr>
          <w:snapToGrid w:val="0"/>
        </w:rPr>
        <w:t>A.4.5.1.4.2</w:t>
      </w:r>
      <w:r w:rsidRPr="006F4D85">
        <w:rPr>
          <w:snapToGrid w:val="0"/>
        </w:rPr>
        <w:tab/>
        <w:t>Test Requirements</w:t>
      </w:r>
    </w:p>
    <w:p w14:paraId="5A5C1D57" w14:textId="77777777" w:rsidR="00141959" w:rsidRPr="006F4D85" w:rsidRDefault="00141959" w:rsidP="00141959">
      <w:r w:rsidRPr="006F4D85">
        <w:t>The UE behaviour in each test during time durations T1, T2, T3, T4 and T5 shall be as follows:</w:t>
      </w:r>
    </w:p>
    <w:p w14:paraId="1ADE7B6F" w14:textId="77777777" w:rsidR="00141959" w:rsidRPr="006F4D85" w:rsidRDefault="00141959" w:rsidP="00141959">
      <w:r w:rsidRPr="006F4D85">
        <w:t>During the period from time point A to time point F (D1 second after the start of time duration T5) the UE shall transmit uplink signal at least in all uplink slots configured for CSI transmission according to the configured periodic CSI reporting.</w:t>
      </w:r>
    </w:p>
    <w:p w14:paraId="64320938" w14:textId="77777777" w:rsidR="00141959" w:rsidRPr="006F4D85" w:rsidRDefault="00141959" w:rsidP="00141959">
      <w:r w:rsidRPr="006F4D85">
        <w:t>The rate of correct events observed during repeated tests shall be at least 90%.</w:t>
      </w:r>
    </w:p>
    <w:p w14:paraId="6E989683" w14:textId="77777777" w:rsidR="00141959" w:rsidRPr="006F4D85" w:rsidRDefault="00141959" w:rsidP="00141959">
      <w:pPr>
        <w:pStyle w:val="Heading4"/>
      </w:pPr>
      <w:r w:rsidRPr="006F4D85">
        <w:t>A.4.5.1.5</w:t>
      </w:r>
      <w:r w:rsidRPr="006F4D85">
        <w:tab/>
      </w:r>
      <w:r w:rsidRPr="006F4D85">
        <w:rPr>
          <w:rFonts w:eastAsia="MS Mincho"/>
        </w:rPr>
        <w:t>EN-DC Radio Link Monitoring Out-of-sync Test for FR1 PSCell configured with CSI-RS-based RLM in non-DRX mode</w:t>
      </w:r>
    </w:p>
    <w:p w14:paraId="6ED31261" w14:textId="77777777" w:rsidR="00141959" w:rsidRPr="006F4D85" w:rsidRDefault="00141959" w:rsidP="00141959">
      <w:pPr>
        <w:pStyle w:val="Heading5"/>
        <w:rPr>
          <w:snapToGrid w:val="0"/>
          <w:lang w:eastAsia="zh-CN"/>
        </w:rPr>
      </w:pPr>
      <w:r w:rsidRPr="006F4D85">
        <w:rPr>
          <w:snapToGrid w:val="0"/>
          <w:lang w:eastAsia="zh-CN"/>
        </w:rPr>
        <w:t>A.4.5.1.5.1</w:t>
      </w:r>
      <w:r w:rsidRPr="006F4D85">
        <w:rPr>
          <w:snapToGrid w:val="0"/>
          <w:lang w:eastAsia="zh-CN"/>
        </w:rPr>
        <w:tab/>
        <w:t>Test Purpose and Environment</w:t>
      </w:r>
    </w:p>
    <w:p w14:paraId="3274F792" w14:textId="77777777" w:rsidR="00141959" w:rsidRPr="006F4D85" w:rsidRDefault="00141959" w:rsidP="00141959">
      <w:r w:rsidRPr="006F4D85">
        <w:t>The purpose of this test is to verify that the UE properly detects the out of sync for the purpose of monitoring downlink CSI-RS based radio link quality of the PSCell when no DRX is used. This test will partly verify the FR1 PSCell CSI-RS Out-of-sync radio link monitoring requirements in clause 8.1.</w:t>
      </w:r>
    </w:p>
    <w:p w14:paraId="4C4A57E8" w14:textId="77777777" w:rsidR="00141959" w:rsidRPr="006F4D85" w:rsidRDefault="00141959" w:rsidP="00141959">
      <w:r w:rsidRPr="006F4D85">
        <w:t xml:space="preserve">The test parameters are given in Tables A.4.5.1.5.1-1, A.4.5.1.5.1-2, A.4.5.1.5.1-3, and A.4.5.1.5.1-3A below. There are two cells, cell 1 is the E-UTRAN PCell, and cell 2 is the PSCell, in the test. The test consists of three successive time periods, with time duration of T1, T2 and T3 respectively. Figure A.4.5.1.5.1-1 shows the variation of the downlink SNR in the E-UTRAN PCell and the PSCell to emulate out-of-sync and in-sync states. Prior to the start of the time duration T1, the UE shall be fully synchronized to cell 1 and cell 2. The UE shall be configured for periodic CSI reporting with a reporting periodicity </w:t>
      </w:r>
      <w:r>
        <w:t>of 5ms</w:t>
      </w:r>
      <w:r w:rsidRPr="006F4D85">
        <w:t>. In the test, DRX configuration is not enabled. The UE is configured to perform inter-frequency measurements using GP ID #0 (40ms). In the test, SSB0 is configured as the BFD-RS.</w:t>
      </w:r>
    </w:p>
    <w:p w14:paraId="5B1B3E24" w14:textId="77777777" w:rsidR="00141959" w:rsidRPr="006F4D85" w:rsidRDefault="00141959" w:rsidP="00141959">
      <w:pPr>
        <w:pStyle w:val="TH"/>
      </w:pPr>
      <w:r w:rsidRPr="006F4D85">
        <w:t>Table A.4.5.1.5.1-1: Supported test configurations for FR1 PSCell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141959" w:rsidRPr="006F4D85" w14:paraId="47DB8ECA" w14:textId="77777777" w:rsidTr="005942C7">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3F2BC345" w14:textId="77777777" w:rsidR="00141959" w:rsidRPr="006F4D85" w:rsidRDefault="00141959" w:rsidP="005942C7">
            <w:pPr>
              <w:pStyle w:val="TAH"/>
            </w:pPr>
            <w:r w:rsidRPr="006F4D85">
              <w:t>Configuration</w:t>
            </w:r>
          </w:p>
        </w:tc>
        <w:tc>
          <w:tcPr>
            <w:tcW w:w="6904" w:type="dxa"/>
            <w:tcBorders>
              <w:top w:val="single" w:sz="4" w:space="0" w:color="auto"/>
              <w:left w:val="single" w:sz="4" w:space="0" w:color="auto"/>
              <w:bottom w:val="single" w:sz="4" w:space="0" w:color="auto"/>
              <w:right w:val="single" w:sz="4" w:space="0" w:color="auto"/>
            </w:tcBorders>
            <w:hideMark/>
          </w:tcPr>
          <w:p w14:paraId="0CEEFFE4" w14:textId="77777777" w:rsidR="00141959" w:rsidRPr="006F4D85" w:rsidRDefault="00141959" w:rsidP="005942C7">
            <w:pPr>
              <w:pStyle w:val="TAH"/>
            </w:pPr>
            <w:r w:rsidRPr="006F4D85">
              <w:t>Description</w:t>
            </w:r>
          </w:p>
        </w:tc>
      </w:tr>
      <w:tr w:rsidR="00141959" w:rsidRPr="006F4D85" w14:paraId="476E169F" w14:textId="77777777" w:rsidTr="005942C7">
        <w:trPr>
          <w:trHeight w:val="270"/>
          <w:jc w:val="center"/>
        </w:trPr>
        <w:tc>
          <w:tcPr>
            <w:tcW w:w="2265" w:type="dxa"/>
            <w:tcBorders>
              <w:top w:val="single" w:sz="4" w:space="0" w:color="auto"/>
              <w:left w:val="single" w:sz="4" w:space="0" w:color="auto"/>
              <w:bottom w:val="single" w:sz="4" w:space="0" w:color="auto"/>
              <w:right w:val="single" w:sz="4" w:space="0" w:color="auto"/>
            </w:tcBorders>
            <w:hideMark/>
          </w:tcPr>
          <w:p w14:paraId="4D01C7BB" w14:textId="77777777" w:rsidR="00141959" w:rsidRPr="006F4D85" w:rsidRDefault="00141959" w:rsidP="005942C7">
            <w:pPr>
              <w:pStyle w:val="TAL"/>
            </w:pPr>
            <w:r w:rsidRPr="006F4D85">
              <w:t>1</w:t>
            </w:r>
          </w:p>
        </w:tc>
        <w:tc>
          <w:tcPr>
            <w:tcW w:w="6904" w:type="dxa"/>
            <w:tcBorders>
              <w:top w:val="single" w:sz="4" w:space="0" w:color="auto"/>
              <w:left w:val="single" w:sz="4" w:space="0" w:color="auto"/>
              <w:bottom w:val="single" w:sz="4" w:space="0" w:color="auto"/>
              <w:right w:val="single" w:sz="4" w:space="0" w:color="auto"/>
            </w:tcBorders>
            <w:hideMark/>
          </w:tcPr>
          <w:p w14:paraId="58581D6F" w14:textId="77777777" w:rsidR="00141959" w:rsidRPr="006F4D85" w:rsidRDefault="00141959" w:rsidP="005942C7">
            <w:pPr>
              <w:pStyle w:val="TAL"/>
            </w:pPr>
            <w:r w:rsidRPr="006F4D85">
              <w:t>LTE FDD, NR 15 kHz SSB SCS, 10 MHz bandwidth, FDD duplex mode</w:t>
            </w:r>
          </w:p>
        </w:tc>
      </w:tr>
      <w:tr w:rsidR="00141959" w:rsidRPr="006F4D85" w14:paraId="696F24AA" w14:textId="77777777" w:rsidTr="005942C7">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6566AFCB" w14:textId="77777777" w:rsidR="00141959" w:rsidRPr="006F4D85" w:rsidRDefault="00141959" w:rsidP="005942C7">
            <w:pPr>
              <w:pStyle w:val="TAL"/>
            </w:pPr>
            <w:r w:rsidRPr="006F4D85">
              <w:t>2</w:t>
            </w:r>
          </w:p>
        </w:tc>
        <w:tc>
          <w:tcPr>
            <w:tcW w:w="6904" w:type="dxa"/>
            <w:tcBorders>
              <w:top w:val="single" w:sz="4" w:space="0" w:color="auto"/>
              <w:left w:val="single" w:sz="4" w:space="0" w:color="auto"/>
              <w:bottom w:val="single" w:sz="4" w:space="0" w:color="auto"/>
              <w:right w:val="single" w:sz="4" w:space="0" w:color="auto"/>
            </w:tcBorders>
            <w:hideMark/>
          </w:tcPr>
          <w:p w14:paraId="2F72FD60" w14:textId="77777777" w:rsidR="00141959" w:rsidRPr="006F4D85" w:rsidRDefault="00141959" w:rsidP="005942C7">
            <w:pPr>
              <w:pStyle w:val="TAL"/>
            </w:pPr>
            <w:r w:rsidRPr="006F4D85">
              <w:t>LTE FDD, NR 15 kHz SSB SCS, 10 MHz bandwidth, TDD duplex mode</w:t>
            </w:r>
          </w:p>
        </w:tc>
      </w:tr>
      <w:tr w:rsidR="00141959" w:rsidRPr="006F4D85" w14:paraId="36788D56" w14:textId="77777777" w:rsidTr="005942C7">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67DE70F6" w14:textId="77777777" w:rsidR="00141959" w:rsidRPr="006F4D85" w:rsidRDefault="00141959" w:rsidP="005942C7">
            <w:pPr>
              <w:pStyle w:val="TAL"/>
            </w:pPr>
            <w:r w:rsidRPr="006F4D85">
              <w:t>3</w:t>
            </w:r>
          </w:p>
        </w:tc>
        <w:tc>
          <w:tcPr>
            <w:tcW w:w="6904" w:type="dxa"/>
            <w:tcBorders>
              <w:top w:val="single" w:sz="4" w:space="0" w:color="auto"/>
              <w:left w:val="single" w:sz="4" w:space="0" w:color="auto"/>
              <w:bottom w:val="single" w:sz="4" w:space="0" w:color="auto"/>
              <w:right w:val="single" w:sz="4" w:space="0" w:color="auto"/>
            </w:tcBorders>
            <w:hideMark/>
          </w:tcPr>
          <w:p w14:paraId="5BA07A16" w14:textId="77777777" w:rsidR="00141959" w:rsidRPr="006F4D85" w:rsidRDefault="00141959" w:rsidP="005942C7">
            <w:pPr>
              <w:pStyle w:val="TAL"/>
            </w:pPr>
            <w:r w:rsidRPr="006F4D85">
              <w:t>LTE FDD, NR 30 kHz SSB SCS, 40 MHz bandwidth, TDD duplex mode</w:t>
            </w:r>
          </w:p>
        </w:tc>
      </w:tr>
      <w:tr w:rsidR="00141959" w:rsidRPr="006F4D85" w14:paraId="7742E4F4" w14:textId="77777777" w:rsidTr="005942C7">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49D2F2EF" w14:textId="77777777" w:rsidR="00141959" w:rsidRPr="006F4D85" w:rsidRDefault="00141959" w:rsidP="005942C7">
            <w:pPr>
              <w:pStyle w:val="TAL"/>
            </w:pPr>
            <w:r w:rsidRPr="006F4D85">
              <w:t>4</w:t>
            </w:r>
          </w:p>
        </w:tc>
        <w:tc>
          <w:tcPr>
            <w:tcW w:w="6904" w:type="dxa"/>
            <w:tcBorders>
              <w:top w:val="single" w:sz="4" w:space="0" w:color="auto"/>
              <w:left w:val="single" w:sz="4" w:space="0" w:color="auto"/>
              <w:bottom w:val="single" w:sz="4" w:space="0" w:color="auto"/>
              <w:right w:val="single" w:sz="4" w:space="0" w:color="auto"/>
            </w:tcBorders>
            <w:hideMark/>
          </w:tcPr>
          <w:p w14:paraId="3CBE9ABC" w14:textId="77777777" w:rsidR="00141959" w:rsidRPr="006F4D85" w:rsidRDefault="00141959" w:rsidP="005942C7">
            <w:pPr>
              <w:pStyle w:val="TAL"/>
            </w:pPr>
            <w:r w:rsidRPr="006F4D85">
              <w:t>LTE TDD, NR 15 kHz SSB SCS, 10 MHz bandwidth, FDD duplex mode</w:t>
            </w:r>
          </w:p>
        </w:tc>
      </w:tr>
      <w:tr w:rsidR="00141959" w:rsidRPr="006F4D85" w14:paraId="58E5F81E" w14:textId="77777777" w:rsidTr="005942C7">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5C56497E" w14:textId="77777777" w:rsidR="00141959" w:rsidRPr="006F4D85" w:rsidRDefault="00141959" w:rsidP="005942C7">
            <w:pPr>
              <w:pStyle w:val="TAL"/>
            </w:pPr>
            <w:r w:rsidRPr="006F4D85">
              <w:t>5</w:t>
            </w:r>
          </w:p>
        </w:tc>
        <w:tc>
          <w:tcPr>
            <w:tcW w:w="6904" w:type="dxa"/>
            <w:tcBorders>
              <w:top w:val="single" w:sz="4" w:space="0" w:color="auto"/>
              <w:left w:val="single" w:sz="4" w:space="0" w:color="auto"/>
              <w:bottom w:val="single" w:sz="4" w:space="0" w:color="auto"/>
              <w:right w:val="single" w:sz="4" w:space="0" w:color="auto"/>
            </w:tcBorders>
            <w:hideMark/>
          </w:tcPr>
          <w:p w14:paraId="754E537E" w14:textId="77777777" w:rsidR="00141959" w:rsidRPr="006F4D85" w:rsidRDefault="00141959" w:rsidP="005942C7">
            <w:pPr>
              <w:pStyle w:val="TAL"/>
            </w:pPr>
            <w:r w:rsidRPr="006F4D85">
              <w:t>LTE TDD, NR 15 kHz SSB SCS, 10 MHz bandwidth, TDD duplex mode</w:t>
            </w:r>
          </w:p>
        </w:tc>
      </w:tr>
      <w:tr w:rsidR="00141959" w:rsidRPr="006F4D85" w14:paraId="5E370EA4" w14:textId="77777777" w:rsidTr="005942C7">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096C6DBE" w14:textId="77777777" w:rsidR="00141959" w:rsidRPr="006F4D85" w:rsidRDefault="00141959" w:rsidP="005942C7">
            <w:pPr>
              <w:pStyle w:val="TAL"/>
            </w:pPr>
            <w:r w:rsidRPr="006F4D85">
              <w:t>6</w:t>
            </w:r>
          </w:p>
        </w:tc>
        <w:tc>
          <w:tcPr>
            <w:tcW w:w="6904" w:type="dxa"/>
            <w:tcBorders>
              <w:top w:val="single" w:sz="4" w:space="0" w:color="auto"/>
              <w:left w:val="single" w:sz="4" w:space="0" w:color="auto"/>
              <w:bottom w:val="single" w:sz="4" w:space="0" w:color="auto"/>
              <w:right w:val="single" w:sz="4" w:space="0" w:color="auto"/>
            </w:tcBorders>
            <w:hideMark/>
          </w:tcPr>
          <w:p w14:paraId="1FBAD982" w14:textId="77777777" w:rsidR="00141959" w:rsidRPr="006F4D85" w:rsidRDefault="00141959" w:rsidP="005942C7">
            <w:pPr>
              <w:pStyle w:val="TAL"/>
            </w:pPr>
            <w:r w:rsidRPr="006F4D85">
              <w:t>LTE TDD, NR 30 kHz SSB SCS, 40 MHz bandwidth, TDD duplex mode</w:t>
            </w:r>
          </w:p>
        </w:tc>
      </w:tr>
      <w:tr w:rsidR="00141959" w:rsidRPr="006F4D85" w14:paraId="1836BD3E" w14:textId="77777777" w:rsidTr="005942C7">
        <w:trPr>
          <w:trHeight w:val="267"/>
          <w:jc w:val="center"/>
        </w:trPr>
        <w:tc>
          <w:tcPr>
            <w:tcW w:w="9170" w:type="dxa"/>
            <w:gridSpan w:val="2"/>
            <w:tcBorders>
              <w:top w:val="single" w:sz="4" w:space="0" w:color="auto"/>
              <w:left w:val="single" w:sz="4" w:space="0" w:color="auto"/>
              <w:bottom w:val="single" w:sz="4" w:space="0" w:color="auto"/>
              <w:right w:val="single" w:sz="4" w:space="0" w:color="auto"/>
            </w:tcBorders>
            <w:hideMark/>
          </w:tcPr>
          <w:p w14:paraId="01398F2F" w14:textId="77777777" w:rsidR="00141959" w:rsidRPr="006F4D85" w:rsidRDefault="00141959" w:rsidP="005942C7">
            <w:pPr>
              <w:pStyle w:val="TAN"/>
            </w:pPr>
            <w:r w:rsidRPr="006F4D85">
              <w:t>Note:</w:t>
            </w:r>
            <w:r w:rsidRPr="006F4D85">
              <w:rPr>
                <w:snapToGrid w:val="0"/>
                <w:lang w:eastAsia="zh-CN"/>
              </w:rPr>
              <w:tab/>
            </w:r>
            <w:r w:rsidRPr="006F4D85">
              <w:t>The UE is only required to pass in one of the supported test configurations in FR1</w:t>
            </w:r>
          </w:p>
        </w:tc>
      </w:tr>
    </w:tbl>
    <w:p w14:paraId="0706ABBA" w14:textId="77777777" w:rsidR="00141959" w:rsidRPr="006F4D85" w:rsidRDefault="00141959" w:rsidP="00141959">
      <w:pPr>
        <w:spacing w:before="120"/>
      </w:pPr>
    </w:p>
    <w:p w14:paraId="25F6A007" w14:textId="77777777" w:rsidR="00141959" w:rsidRPr="006F4D85" w:rsidRDefault="00141959" w:rsidP="00141959">
      <w:pPr>
        <w:pStyle w:val="TH"/>
        <w:rPr>
          <w:rFonts w:eastAsia="Malgun Gothic"/>
          <w:kern w:val="20"/>
        </w:rPr>
      </w:pPr>
      <w:r w:rsidRPr="006F4D85">
        <w:t>Table A.4.5.1.5.1-2: General test parameters for FR1 PSCell for CSI-RS out-of-sync testing in</w:t>
      </w:r>
      <w:r w:rsidRPr="006F4D85">
        <w:rPr>
          <w:rFonts w:eastAsia="Malgun Gothic"/>
          <w:kern w:val="20"/>
        </w:rPr>
        <w:t xml:space="preserve"> non-DRX mode</w:t>
      </w:r>
    </w:p>
    <w:tbl>
      <w:tblPr>
        <w:tblW w:w="489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72"/>
        <w:gridCol w:w="2293"/>
        <w:gridCol w:w="1136"/>
        <w:gridCol w:w="3018"/>
      </w:tblGrid>
      <w:tr w:rsidR="00141959" w:rsidRPr="006F4D85" w14:paraId="0DC435C2" w14:textId="77777777" w:rsidTr="005942C7">
        <w:trPr>
          <w:trHeight w:val="64"/>
          <w:jc w:val="center"/>
        </w:trPr>
        <w:tc>
          <w:tcPr>
            <w:tcW w:w="2795" w:type="pct"/>
            <w:gridSpan w:val="2"/>
            <w:tcBorders>
              <w:top w:val="single" w:sz="4" w:space="0" w:color="auto"/>
              <w:left w:val="single" w:sz="4" w:space="0" w:color="auto"/>
              <w:bottom w:val="nil"/>
              <w:right w:val="single" w:sz="4" w:space="0" w:color="auto"/>
            </w:tcBorders>
          </w:tcPr>
          <w:p w14:paraId="0165F723" w14:textId="77777777" w:rsidR="00141959" w:rsidRPr="006F4D85" w:rsidRDefault="00141959" w:rsidP="005942C7">
            <w:pPr>
              <w:pStyle w:val="TAH"/>
              <w:rPr>
                <w:noProof/>
              </w:rPr>
            </w:pPr>
            <w:r w:rsidRPr="006F4D85">
              <w:rPr>
                <w:noProof/>
              </w:rPr>
              <w:t>Parameter</w:t>
            </w:r>
          </w:p>
        </w:tc>
        <w:tc>
          <w:tcPr>
            <w:tcW w:w="603" w:type="pct"/>
            <w:tcBorders>
              <w:top w:val="single" w:sz="4" w:space="0" w:color="auto"/>
              <w:left w:val="single" w:sz="4" w:space="0" w:color="auto"/>
              <w:bottom w:val="nil"/>
              <w:right w:val="single" w:sz="4" w:space="0" w:color="auto"/>
            </w:tcBorders>
          </w:tcPr>
          <w:p w14:paraId="3FC6B997" w14:textId="77777777" w:rsidR="00141959" w:rsidRPr="006F4D85" w:rsidRDefault="00141959" w:rsidP="005942C7">
            <w:pPr>
              <w:pStyle w:val="TAH"/>
              <w:rPr>
                <w:noProof/>
              </w:rPr>
            </w:pPr>
            <w:r w:rsidRPr="006F4D85">
              <w:rPr>
                <w:noProof/>
              </w:rPr>
              <w:t>Unit</w:t>
            </w:r>
          </w:p>
        </w:tc>
        <w:tc>
          <w:tcPr>
            <w:tcW w:w="1602" w:type="pct"/>
            <w:tcBorders>
              <w:top w:val="single" w:sz="4" w:space="0" w:color="auto"/>
              <w:left w:val="single" w:sz="4" w:space="0" w:color="auto"/>
              <w:bottom w:val="single" w:sz="4" w:space="0" w:color="auto"/>
              <w:right w:val="single" w:sz="4" w:space="0" w:color="auto"/>
            </w:tcBorders>
          </w:tcPr>
          <w:p w14:paraId="45CABD12" w14:textId="77777777" w:rsidR="00141959" w:rsidRPr="006F4D85" w:rsidRDefault="00141959" w:rsidP="005942C7">
            <w:pPr>
              <w:pStyle w:val="TAH"/>
              <w:rPr>
                <w:noProof/>
              </w:rPr>
            </w:pPr>
            <w:r w:rsidRPr="006F4D85">
              <w:rPr>
                <w:noProof/>
              </w:rPr>
              <w:t>Value</w:t>
            </w:r>
          </w:p>
        </w:tc>
      </w:tr>
      <w:tr w:rsidR="00141959" w:rsidRPr="006F4D85" w14:paraId="64C21EBB" w14:textId="77777777" w:rsidTr="005942C7">
        <w:trPr>
          <w:trHeight w:val="64"/>
          <w:jc w:val="center"/>
        </w:trPr>
        <w:tc>
          <w:tcPr>
            <w:tcW w:w="2795" w:type="pct"/>
            <w:gridSpan w:val="2"/>
            <w:tcBorders>
              <w:top w:val="nil"/>
              <w:left w:val="single" w:sz="4" w:space="0" w:color="auto"/>
              <w:bottom w:val="single" w:sz="4" w:space="0" w:color="auto"/>
              <w:right w:val="single" w:sz="4" w:space="0" w:color="auto"/>
            </w:tcBorders>
            <w:vAlign w:val="center"/>
          </w:tcPr>
          <w:p w14:paraId="3B4EFB44" w14:textId="77777777" w:rsidR="00141959" w:rsidRPr="006F4D85" w:rsidRDefault="00141959" w:rsidP="005942C7">
            <w:pPr>
              <w:pStyle w:val="TAH"/>
              <w:rPr>
                <w:noProof/>
              </w:rPr>
            </w:pPr>
          </w:p>
        </w:tc>
        <w:tc>
          <w:tcPr>
            <w:tcW w:w="603" w:type="pct"/>
            <w:tcBorders>
              <w:top w:val="nil"/>
              <w:left w:val="single" w:sz="4" w:space="0" w:color="auto"/>
              <w:bottom w:val="single" w:sz="4" w:space="0" w:color="auto"/>
              <w:right w:val="single" w:sz="4" w:space="0" w:color="auto"/>
            </w:tcBorders>
            <w:vAlign w:val="center"/>
          </w:tcPr>
          <w:p w14:paraId="600A247C" w14:textId="77777777" w:rsidR="00141959" w:rsidRPr="006F4D85" w:rsidRDefault="00141959" w:rsidP="005942C7">
            <w:pPr>
              <w:pStyle w:val="TAH"/>
              <w:rPr>
                <w:noProof/>
              </w:rPr>
            </w:pPr>
          </w:p>
        </w:tc>
        <w:tc>
          <w:tcPr>
            <w:tcW w:w="1602" w:type="pct"/>
            <w:tcBorders>
              <w:top w:val="single" w:sz="4" w:space="0" w:color="auto"/>
              <w:left w:val="single" w:sz="4" w:space="0" w:color="auto"/>
              <w:bottom w:val="single" w:sz="4" w:space="0" w:color="auto"/>
              <w:right w:val="single" w:sz="4" w:space="0" w:color="auto"/>
            </w:tcBorders>
          </w:tcPr>
          <w:p w14:paraId="00269F83" w14:textId="77777777" w:rsidR="00141959" w:rsidRPr="006F4D85" w:rsidRDefault="00141959" w:rsidP="005942C7">
            <w:pPr>
              <w:pStyle w:val="TAH"/>
              <w:rPr>
                <w:noProof/>
              </w:rPr>
            </w:pPr>
            <w:r w:rsidRPr="006F4D85">
              <w:rPr>
                <w:noProof/>
              </w:rPr>
              <w:t>Test 1</w:t>
            </w:r>
          </w:p>
        </w:tc>
      </w:tr>
      <w:tr w:rsidR="00141959" w:rsidRPr="006F4D85" w14:paraId="1FD3166D" w14:textId="77777777" w:rsidTr="005942C7">
        <w:trPr>
          <w:trHeight w:val="64"/>
          <w:jc w:val="center"/>
        </w:trPr>
        <w:tc>
          <w:tcPr>
            <w:tcW w:w="2795" w:type="pct"/>
            <w:gridSpan w:val="2"/>
            <w:tcBorders>
              <w:top w:val="single" w:sz="4" w:space="0" w:color="auto"/>
              <w:left w:val="single" w:sz="4" w:space="0" w:color="auto"/>
              <w:bottom w:val="single" w:sz="4" w:space="0" w:color="auto"/>
              <w:right w:val="single" w:sz="4" w:space="0" w:color="auto"/>
            </w:tcBorders>
            <w:hideMark/>
          </w:tcPr>
          <w:p w14:paraId="0621EA58" w14:textId="77777777" w:rsidR="00141959" w:rsidRPr="006F4D85" w:rsidRDefault="00141959" w:rsidP="005942C7">
            <w:pPr>
              <w:pStyle w:val="TAL"/>
              <w:rPr>
                <w:noProof/>
              </w:rPr>
            </w:pPr>
            <w:r w:rsidRPr="006F4D85">
              <w:rPr>
                <w:noProof/>
              </w:rPr>
              <w:t xml:space="preserve">Active E-UTRA PCell </w:t>
            </w:r>
          </w:p>
        </w:tc>
        <w:tc>
          <w:tcPr>
            <w:tcW w:w="603" w:type="pct"/>
            <w:tcBorders>
              <w:top w:val="single" w:sz="4" w:space="0" w:color="auto"/>
              <w:left w:val="single" w:sz="4" w:space="0" w:color="auto"/>
              <w:bottom w:val="single" w:sz="4" w:space="0" w:color="auto"/>
              <w:right w:val="single" w:sz="4" w:space="0" w:color="auto"/>
            </w:tcBorders>
          </w:tcPr>
          <w:p w14:paraId="5E27DDE0" w14:textId="77777777" w:rsidR="00141959" w:rsidRPr="006F4D85" w:rsidRDefault="00141959" w:rsidP="005942C7">
            <w:pPr>
              <w:pStyle w:val="TAC"/>
              <w:rPr>
                <w:noProof/>
              </w:rPr>
            </w:pPr>
          </w:p>
        </w:tc>
        <w:tc>
          <w:tcPr>
            <w:tcW w:w="1602" w:type="pct"/>
            <w:tcBorders>
              <w:top w:val="single" w:sz="4" w:space="0" w:color="auto"/>
              <w:left w:val="single" w:sz="4" w:space="0" w:color="auto"/>
              <w:bottom w:val="single" w:sz="4" w:space="0" w:color="auto"/>
              <w:right w:val="single" w:sz="4" w:space="0" w:color="auto"/>
            </w:tcBorders>
            <w:hideMark/>
          </w:tcPr>
          <w:p w14:paraId="3A77C526" w14:textId="77777777" w:rsidR="00141959" w:rsidRPr="006F4D85" w:rsidRDefault="00141959" w:rsidP="005942C7">
            <w:pPr>
              <w:pStyle w:val="TAC"/>
              <w:rPr>
                <w:noProof/>
              </w:rPr>
            </w:pPr>
            <w:r w:rsidRPr="006F4D85">
              <w:rPr>
                <w:noProof/>
              </w:rPr>
              <w:t>Cell 1</w:t>
            </w:r>
          </w:p>
        </w:tc>
      </w:tr>
      <w:tr w:rsidR="00141959" w:rsidRPr="006F4D85" w14:paraId="452F4E6F" w14:textId="77777777" w:rsidTr="005942C7">
        <w:trPr>
          <w:trHeight w:val="164"/>
          <w:jc w:val="center"/>
        </w:trPr>
        <w:tc>
          <w:tcPr>
            <w:tcW w:w="2795" w:type="pct"/>
            <w:gridSpan w:val="2"/>
            <w:tcBorders>
              <w:top w:val="single" w:sz="4" w:space="0" w:color="auto"/>
              <w:left w:val="single" w:sz="4" w:space="0" w:color="auto"/>
              <w:bottom w:val="single" w:sz="4" w:space="0" w:color="auto"/>
              <w:right w:val="single" w:sz="4" w:space="0" w:color="auto"/>
            </w:tcBorders>
            <w:hideMark/>
          </w:tcPr>
          <w:p w14:paraId="0010225A" w14:textId="77777777" w:rsidR="00141959" w:rsidRPr="006F4D85" w:rsidRDefault="00141959" w:rsidP="005942C7">
            <w:pPr>
              <w:pStyle w:val="TAL"/>
              <w:rPr>
                <w:noProof/>
                <w:lang w:val="sv-FI"/>
              </w:rPr>
            </w:pPr>
            <w:r w:rsidRPr="006F4D85">
              <w:rPr>
                <w:noProof/>
                <w:lang w:val="sv-FI"/>
              </w:rPr>
              <w:t>E-UTRA RF Channel Number</w:t>
            </w:r>
          </w:p>
        </w:tc>
        <w:tc>
          <w:tcPr>
            <w:tcW w:w="603" w:type="pct"/>
            <w:tcBorders>
              <w:top w:val="single" w:sz="4" w:space="0" w:color="auto"/>
              <w:left w:val="single" w:sz="4" w:space="0" w:color="auto"/>
              <w:bottom w:val="single" w:sz="4" w:space="0" w:color="auto"/>
              <w:right w:val="single" w:sz="4" w:space="0" w:color="auto"/>
            </w:tcBorders>
          </w:tcPr>
          <w:p w14:paraId="06028681" w14:textId="77777777" w:rsidR="00141959" w:rsidRPr="006F4D85" w:rsidRDefault="00141959" w:rsidP="005942C7">
            <w:pPr>
              <w:pStyle w:val="TAC"/>
              <w:rPr>
                <w:noProof/>
                <w:lang w:val="sv-FI"/>
              </w:rPr>
            </w:pPr>
          </w:p>
        </w:tc>
        <w:tc>
          <w:tcPr>
            <w:tcW w:w="1602" w:type="pct"/>
            <w:tcBorders>
              <w:top w:val="single" w:sz="4" w:space="0" w:color="auto"/>
              <w:left w:val="single" w:sz="4" w:space="0" w:color="auto"/>
              <w:bottom w:val="single" w:sz="4" w:space="0" w:color="auto"/>
              <w:right w:val="single" w:sz="4" w:space="0" w:color="auto"/>
            </w:tcBorders>
            <w:hideMark/>
          </w:tcPr>
          <w:p w14:paraId="29EEB1FF" w14:textId="77777777" w:rsidR="00141959" w:rsidRPr="006F4D85" w:rsidRDefault="00141959" w:rsidP="005942C7">
            <w:pPr>
              <w:pStyle w:val="TAC"/>
              <w:rPr>
                <w:noProof/>
              </w:rPr>
            </w:pPr>
            <w:r w:rsidRPr="006F4D85">
              <w:rPr>
                <w:noProof/>
              </w:rPr>
              <w:t>1</w:t>
            </w:r>
          </w:p>
        </w:tc>
      </w:tr>
      <w:tr w:rsidR="00141959" w:rsidRPr="006F4D85" w14:paraId="7367BDEC" w14:textId="77777777" w:rsidTr="005942C7">
        <w:trPr>
          <w:trHeight w:val="164"/>
          <w:jc w:val="center"/>
        </w:trPr>
        <w:tc>
          <w:tcPr>
            <w:tcW w:w="2795" w:type="pct"/>
            <w:gridSpan w:val="2"/>
            <w:tcBorders>
              <w:top w:val="single" w:sz="4" w:space="0" w:color="auto"/>
              <w:left w:val="single" w:sz="4" w:space="0" w:color="auto"/>
              <w:bottom w:val="single" w:sz="4" w:space="0" w:color="auto"/>
              <w:right w:val="single" w:sz="4" w:space="0" w:color="auto"/>
            </w:tcBorders>
            <w:hideMark/>
          </w:tcPr>
          <w:p w14:paraId="42E0D4F0" w14:textId="77777777" w:rsidR="00141959" w:rsidRPr="006F4D85" w:rsidRDefault="00141959" w:rsidP="005942C7">
            <w:pPr>
              <w:pStyle w:val="TAL"/>
              <w:rPr>
                <w:noProof/>
              </w:rPr>
            </w:pPr>
            <w:r w:rsidRPr="006F4D85">
              <w:rPr>
                <w:noProof/>
              </w:rPr>
              <w:t>Active PSCell</w:t>
            </w:r>
          </w:p>
        </w:tc>
        <w:tc>
          <w:tcPr>
            <w:tcW w:w="603" w:type="pct"/>
            <w:tcBorders>
              <w:top w:val="single" w:sz="4" w:space="0" w:color="auto"/>
              <w:left w:val="single" w:sz="4" w:space="0" w:color="auto"/>
              <w:bottom w:val="single" w:sz="4" w:space="0" w:color="auto"/>
              <w:right w:val="single" w:sz="4" w:space="0" w:color="auto"/>
            </w:tcBorders>
          </w:tcPr>
          <w:p w14:paraId="4655C225" w14:textId="77777777" w:rsidR="00141959" w:rsidRPr="006F4D85" w:rsidRDefault="00141959" w:rsidP="005942C7">
            <w:pPr>
              <w:pStyle w:val="TAC"/>
              <w:rPr>
                <w:noProof/>
              </w:rPr>
            </w:pPr>
          </w:p>
        </w:tc>
        <w:tc>
          <w:tcPr>
            <w:tcW w:w="1602" w:type="pct"/>
            <w:tcBorders>
              <w:top w:val="single" w:sz="4" w:space="0" w:color="auto"/>
              <w:left w:val="single" w:sz="4" w:space="0" w:color="auto"/>
              <w:bottom w:val="single" w:sz="4" w:space="0" w:color="auto"/>
              <w:right w:val="single" w:sz="4" w:space="0" w:color="auto"/>
            </w:tcBorders>
            <w:hideMark/>
          </w:tcPr>
          <w:p w14:paraId="6305DFCE" w14:textId="77777777" w:rsidR="00141959" w:rsidRPr="006F4D85" w:rsidRDefault="00141959" w:rsidP="005942C7">
            <w:pPr>
              <w:pStyle w:val="TAC"/>
              <w:rPr>
                <w:noProof/>
              </w:rPr>
            </w:pPr>
            <w:r w:rsidRPr="006F4D85">
              <w:rPr>
                <w:noProof/>
              </w:rPr>
              <w:t>Cell 2</w:t>
            </w:r>
          </w:p>
        </w:tc>
      </w:tr>
      <w:tr w:rsidR="00141959" w:rsidRPr="006F4D85" w14:paraId="5F833EE0" w14:textId="77777777" w:rsidTr="005942C7">
        <w:trPr>
          <w:trHeight w:val="62"/>
          <w:jc w:val="center"/>
        </w:trPr>
        <w:tc>
          <w:tcPr>
            <w:tcW w:w="2795" w:type="pct"/>
            <w:gridSpan w:val="2"/>
            <w:tcBorders>
              <w:top w:val="single" w:sz="4" w:space="0" w:color="auto"/>
              <w:left w:val="single" w:sz="4" w:space="0" w:color="auto"/>
              <w:bottom w:val="single" w:sz="4" w:space="0" w:color="auto"/>
              <w:right w:val="single" w:sz="4" w:space="0" w:color="auto"/>
            </w:tcBorders>
            <w:hideMark/>
          </w:tcPr>
          <w:p w14:paraId="6DEDE9A3" w14:textId="77777777" w:rsidR="00141959" w:rsidRPr="006F4D85" w:rsidRDefault="00141959" w:rsidP="005942C7">
            <w:pPr>
              <w:pStyle w:val="TAL"/>
              <w:rPr>
                <w:noProof/>
                <w:lang w:val="it-IT"/>
              </w:rPr>
            </w:pPr>
            <w:r w:rsidRPr="006F4D85">
              <w:rPr>
                <w:noProof/>
                <w:lang w:val="it-IT"/>
              </w:rPr>
              <w:t>RF Channel Number</w:t>
            </w:r>
          </w:p>
        </w:tc>
        <w:tc>
          <w:tcPr>
            <w:tcW w:w="603" w:type="pct"/>
            <w:tcBorders>
              <w:top w:val="single" w:sz="4" w:space="0" w:color="auto"/>
              <w:left w:val="single" w:sz="4" w:space="0" w:color="auto"/>
              <w:bottom w:val="single" w:sz="4" w:space="0" w:color="auto"/>
              <w:right w:val="single" w:sz="4" w:space="0" w:color="auto"/>
            </w:tcBorders>
          </w:tcPr>
          <w:p w14:paraId="5B29096D" w14:textId="77777777" w:rsidR="00141959" w:rsidRPr="006F4D85" w:rsidRDefault="00141959" w:rsidP="005942C7">
            <w:pPr>
              <w:pStyle w:val="TAC"/>
              <w:rPr>
                <w:noProof/>
                <w:lang w:val="it-IT"/>
              </w:rPr>
            </w:pPr>
          </w:p>
        </w:tc>
        <w:tc>
          <w:tcPr>
            <w:tcW w:w="1602" w:type="pct"/>
            <w:tcBorders>
              <w:top w:val="single" w:sz="4" w:space="0" w:color="auto"/>
              <w:left w:val="single" w:sz="4" w:space="0" w:color="auto"/>
              <w:bottom w:val="single" w:sz="4" w:space="0" w:color="auto"/>
              <w:right w:val="single" w:sz="4" w:space="0" w:color="auto"/>
            </w:tcBorders>
            <w:hideMark/>
          </w:tcPr>
          <w:p w14:paraId="505B7423" w14:textId="77777777" w:rsidR="00141959" w:rsidRPr="006F4D85" w:rsidRDefault="00141959" w:rsidP="005942C7">
            <w:pPr>
              <w:pStyle w:val="TAC"/>
              <w:rPr>
                <w:noProof/>
              </w:rPr>
            </w:pPr>
            <w:r w:rsidRPr="006F4D85">
              <w:rPr>
                <w:noProof/>
              </w:rPr>
              <w:t>2</w:t>
            </w:r>
          </w:p>
        </w:tc>
      </w:tr>
      <w:tr w:rsidR="00141959" w:rsidRPr="006F4D85" w14:paraId="25396691" w14:textId="77777777" w:rsidTr="005942C7">
        <w:trPr>
          <w:trHeight w:val="93"/>
          <w:jc w:val="center"/>
        </w:trPr>
        <w:tc>
          <w:tcPr>
            <w:tcW w:w="1578" w:type="pct"/>
            <w:tcBorders>
              <w:top w:val="single" w:sz="4" w:space="0" w:color="auto"/>
              <w:left w:val="single" w:sz="4" w:space="0" w:color="auto"/>
              <w:bottom w:val="nil"/>
              <w:right w:val="single" w:sz="4" w:space="0" w:color="auto"/>
            </w:tcBorders>
            <w:hideMark/>
          </w:tcPr>
          <w:p w14:paraId="49100140" w14:textId="77777777" w:rsidR="00141959" w:rsidRPr="006F4D85" w:rsidRDefault="00141959" w:rsidP="005942C7">
            <w:pPr>
              <w:pStyle w:val="TAL"/>
              <w:rPr>
                <w:noProof/>
                <w:lang w:val="it-IT"/>
              </w:rPr>
            </w:pPr>
            <w:r w:rsidRPr="006F4D85">
              <w:rPr>
                <w:noProof/>
                <w:lang w:val="it-IT"/>
              </w:rPr>
              <w:t>Duplex mode</w:t>
            </w:r>
          </w:p>
        </w:tc>
        <w:tc>
          <w:tcPr>
            <w:tcW w:w="1217" w:type="pct"/>
            <w:tcBorders>
              <w:top w:val="single" w:sz="4" w:space="0" w:color="auto"/>
              <w:left w:val="single" w:sz="4" w:space="0" w:color="auto"/>
              <w:bottom w:val="single" w:sz="4" w:space="0" w:color="auto"/>
              <w:right w:val="single" w:sz="4" w:space="0" w:color="auto"/>
            </w:tcBorders>
            <w:hideMark/>
          </w:tcPr>
          <w:p w14:paraId="060CC0FB" w14:textId="77777777" w:rsidR="00141959" w:rsidRPr="006F4D85" w:rsidRDefault="00141959" w:rsidP="005942C7">
            <w:pPr>
              <w:pStyle w:val="TAL"/>
              <w:rPr>
                <w:noProof/>
                <w:lang w:val="it-IT"/>
              </w:rPr>
            </w:pPr>
            <w:r w:rsidRPr="006F4D85">
              <w:rPr>
                <w:noProof/>
                <w:lang w:val="it-IT"/>
              </w:rPr>
              <w:t>Config 1, 4</w:t>
            </w:r>
          </w:p>
        </w:tc>
        <w:tc>
          <w:tcPr>
            <w:tcW w:w="603" w:type="pct"/>
            <w:tcBorders>
              <w:top w:val="single" w:sz="4" w:space="0" w:color="auto"/>
              <w:left w:val="single" w:sz="4" w:space="0" w:color="auto"/>
              <w:bottom w:val="nil"/>
              <w:right w:val="single" w:sz="4" w:space="0" w:color="auto"/>
            </w:tcBorders>
          </w:tcPr>
          <w:p w14:paraId="325410A9" w14:textId="77777777" w:rsidR="00141959" w:rsidRPr="006F4D85" w:rsidRDefault="00141959" w:rsidP="005942C7">
            <w:pPr>
              <w:pStyle w:val="TAC"/>
              <w:rPr>
                <w:noProof/>
                <w:lang w:val="it-IT"/>
              </w:rPr>
            </w:pPr>
          </w:p>
        </w:tc>
        <w:tc>
          <w:tcPr>
            <w:tcW w:w="1602" w:type="pct"/>
            <w:tcBorders>
              <w:top w:val="single" w:sz="4" w:space="0" w:color="auto"/>
              <w:left w:val="single" w:sz="4" w:space="0" w:color="auto"/>
              <w:bottom w:val="single" w:sz="4" w:space="0" w:color="auto"/>
              <w:right w:val="single" w:sz="4" w:space="0" w:color="auto"/>
            </w:tcBorders>
            <w:hideMark/>
          </w:tcPr>
          <w:p w14:paraId="5E0FF511" w14:textId="77777777" w:rsidR="00141959" w:rsidRPr="006F4D85" w:rsidRDefault="00141959" w:rsidP="005942C7">
            <w:pPr>
              <w:pStyle w:val="TAC"/>
              <w:rPr>
                <w:noProof/>
              </w:rPr>
            </w:pPr>
            <w:r w:rsidRPr="006F4D85">
              <w:rPr>
                <w:noProof/>
              </w:rPr>
              <w:t>FDD</w:t>
            </w:r>
          </w:p>
        </w:tc>
      </w:tr>
      <w:tr w:rsidR="00141959" w:rsidRPr="006F4D85" w14:paraId="5179B258" w14:textId="77777777" w:rsidTr="005942C7">
        <w:trPr>
          <w:trHeight w:val="92"/>
          <w:jc w:val="center"/>
        </w:trPr>
        <w:tc>
          <w:tcPr>
            <w:tcW w:w="0" w:type="auto"/>
            <w:tcBorders>
              <w:top w:val="nil"/>
              <w:left w:val="single" w:sz="4" w:space="0" w:color="auto"/>
              <w:bottom w:val="single" w:sz="4" w:space="0" w:color="auto"/>
              <w:right w:val="single" w:sz="4" w:space="0" w:color="auto"/>
            </w:tcBorders>
            <w:hideMark/>
          </w:tcPr>
          <w:p w14:paraId="262096E7" w14:textId="77777777" w:rsidR="00141959" w:rsidRPr="006F4D85" w:rsidRDefault="00141959" w:rsidP="005942C7">
            <w:pPr>
              <w:pStyle w:val="TAL"/>
              <w:rPr>
                <w:noProof/>
                <w:lang w:val="it-IT"/>
              </w:rPr>
            </w:pPr>
          </w:p>
        </w:tc>
        <w:tc>
          <w:tcPr>
            <w:tcW w:w="1217" w:type="pct"/>
            <w:tcBorders>
              <w:top w:val="single" w:sz="4" w:space="0" w:color="auto"/>
              <w:left w:val="single" w:sz="4" w:space="0" w:color="auto"/>
              <w:bottom w:val="single" w:sz="4" w:space="0" w:color="auto"/>
              <w:right w:val="single" w:sz="4" w:space="0" w:color="auto"/>
            </w:tcBorders>
            <w:hideMark/>
          </w:tcPr>
          <w:p w14:paraId="4B49E7AC" w14:textId="77777777" w:rsidR="00141959" w:rsidRPr="006F4D85" w:rsidRDefault="00141959" w:rsidP="005942C7">
            <w:pPr>
              <w:pStyle w:val="TAL"/>
              <w:rPr>
                <w:noProof/>
                <w:lang w:val="it-IT"/>
              </w:rPr>
            </w:pPr>
            <w:r w:rsidRPr="006F4D85">
              <w:rPr>
                <w:noProof/>
                <w:lang w:val="it-IT"/>
              </w:rPr>
              <w:t>Config 2, 3, 5, 6</w:t>
            </w:r>
          </w:p>
        </w:tc>
        <w:tc>
          <w:tcPr>
            <w:tcW w:w="0" w:type="auto"/>
            <w:tcBorders>
              <w:top w:val="nil"/>
              <w:left w:val="single" w:sz="4" w:space="0" w:color="auto"/>
              <w:bottom w:val="single" w:sz="4" w:space="0" w:color="auto"/>
              <w:right w:val="single" w:sz="4" w:space="0" w:color="auto"/>
            </w:tcBorders>
            <w:hideMark/>
          </w:tcPr>
          <w:p w14:paraId="6D497D76" w14:textId="77777777" w:rsidR="00141959" w:rsidRPr="006F4D85" w:rsidRDefault="00141959" w:rsidP="005942C7">
            <w:pPr>
              <w:pStyle w:val="TAC"/>
              <w:rPr>
                <w:noProof/>
                <w:lang w:val="it-IT"/>
              </w:rPr>
            </w:pPr>
          </w:p>
        </w:tc>
        <w:tc>
          <w:tcPr>
            <w:tcW w:w="1602" w:type="pct"/>
            <w:tcBorders>
              <w:top w:val="single" w:sz="4" w:space="0" w:color="auto"/>
              <w:left w:val="single" w:sz="4" w:space="0" w:color="auto"/>
              <w:bottom w:val="single" w:sz="4" w:space="0" w:color="auto"/>
              <w:right w:val="single" w:sz="4" w:space="0" w:color="auto"/>
            </w:tcBorders>
            <w:hideMark/>
          </w:tcPr>
          <w:p w14:paraId="375EF8C0" w14:textId="77777777" w:rsidR="00141959" w:rsidRPr="006F4D85" w:rsidRDefault="00141959" w:rsidP="005942C7">
            <w:pPr>
              <w:pStyle w:val="TAC"/>
              <w:rPr>
                <w:noProof/>
              </w:rPr>
            </w:pPr>
            <w:r w:rsidRPr="006F4D85">
              <w:rPr>
                <w:noProof/>
              </w:rPr>
              <w:t>TDD</w:t>
            </w:r>
          </w:p>
        </w:tc>
      </w:tr>
      <w:tr w:rsidR="00141959" w:rsidRPr="006F4D85" w14:paraId="018F4418" w14:textId="77777777" w:rsidTr="005942C7">
        <w:trPr>
          <w:trHeight w:val="189"/>
          <w:jc w:val="center"/>
        </w:trPr>
        <w:tc>
          <w:tcPr>
            <w:tcW w:w="1578" w:type="pct"/>
            <w:tcBorders>
              <w:top w:val="single" w:sz="4" w:space="0" w:color="auto"/>
              <w:left w:val="single" w:sz="4" w:space="0" w:color="auto"/>
              <w:bottom w:val="nil"/>
              <w:right w:val="single" w:sz="4" w:space="0" w:color="auto"/>
            </w:tcBorders>
            <w:hideMark/>
          </w:tcPr>
          <w:p w14:paraId="44BBB695" w14:textId="77777777" w:rsidR="00141959" w:rsidRPr="006F4D85" w:rsidRDefault="00141959" w:rsidP="005942C7">
            <w:pPr>
              <w:pStyle w:val="TAL"/>
              <w:rPr>
                <w:noProof/>
                <w:lang w:val="it-IT"/>
              </w:rPr>
            </w:pPr>
            <w:r w:rsidRPr="006F4D85">
              <w:rPr>
                <w:noProof/>
                <w:lang w:val="it-IT"/>
              </w:rPr>
              <w:t>TDD Configuration</w:t>
            </w:r>
          </w:p>
        </w:tc>
        <w:tc>
          <w:tcPr>
            <w:tcW w:w="1217" w:type="pct"/>
            <w:tcBorders>
              <w:top w:val="single" w:sz="4" w:space="0" w:color="auto"/>
              <w:left w:val="single" w:sz="4" w:space="0" w:color="auto"/>
              <w:bottom w:val="single" w:sz="4" w:space="0" w:color="auto"/>
              <w:right w:val="single" w:sz="4" w:space="0" w:color="auto"/>
            </w:tcBorders>
            <w:hideMark/>
          </w:tcPr>
          <w:p w14:paraId="70583915" w14:textId="77777777" w:rsidR="00141959" w:rsidRPr="006F4D85" w:rsidRDefault="00141959" w:rsidP="005942C7">
            <w:pPr>
              <w:pStyle w:val="TAL"/>
              <w:rPr>
                <w:noProof/>
                <w:lang w:val="it-IT"/>
              </w:rPr>
            </w:pPr>
            <w:r w:rsidRPr="006F4D85">
              <w:rPr>
                <w:noProof/>
                <w:lang w:val="it-IT"/>
              </w:rPr>
              <w:t>Config 1, 4</w:t>
            </w:r>
          </w:p>
        </w:tc>
        <w:tc>
          <w:tcPr>
            <w:tcW w:w="603" w:type="pct"/>
            <w:tcBorders>
              <w:top w:val="single" w:sz="4" w:space="0" w:color="auto"/>
              <w:left w:val="single" w:sz="4" w:space="0" w:color="auto"/>
              <w:bottom w:val="nil"/>
              <w:right w:val="single" w:sz="4" w:space="0" w:color="auto"/>
            </w:tcBorders>
          </w:tcPr>
          <w:p w14:paraId="0392DB5C" w14:textId="77777777" w:rsidR="00141959" w:rsidRPr="006F4D85" w:rsidRDefault="00141959" w:rsidP="005942C7">
            <w:pPr>
              <w:pStyle w:val="TAC"/>
              <w:rPr>
                <w:noProof/>
                <w:lang w:val="it-IT"/>
              </w:rPr>
            </w:pPr>
          </w:p>
        </w:tc>
        <w:tc>
          <w:tcPr>
            <w:tcW w:w="1602" w:type="pct"/>
            <w:tcBorders>
              <w:top w:val="single" w:sz="4" w:space="0" w:color="auto"/>
              <w:left w:val="single" w:sz="4" w:space="0" w:color="auto"/>
              <w:bottom w:val="single" w:sz="4" w:space="0" w:color="auto"/>
              <w:right w:val="single" w:sz="4" w:space="0" w:color="auto"/>
            </w:tcBorders>
            <w:hideMark/>
          </w:tcPr>
          <w:p w14:paraId="33F60E4C" w14:textId="77777777" w:rsidR="00141959" w:rsidRPr="006F4D85" w:rsidRDefault="00141959" w:rsidP="005942C7">
            <w:pPr>
              <w:pStyle w:val="TAC"/>
              <w:rPr>
                <w:noProof/>
              </w:rPr>
            </w:pPr>
            <w:r w:rsidRPr="006F4D85">
              <w:rPr>
                <w:noProof/>
              </w:rPr>
              <w:t>Not Applicable</w:t>
            </w:r>
          </w:p>
        </w:tc>
      </w:tr>
      <w:tr w:rsidR="00141959" w:rsidRPr="006F4D85" w14:paraId="57F6C9CF" w14:textId="77777777" w:rsidTr="005942C7">
        <w:trPr>
          <w:trHeight w:val="189"/>
          <w:jc w:val="center"/>
        </w:trPr>
        <w:tc>
          <w:tcPr>
            <w:tcW w:w="0" w:type="auto"/>
            <w:tcBorders>
              <w:top w:val="nil"/>
              <w:left w:val="single" w:sz="4" w:space="0" w:color="auto"/>
              <w:bottom w:val="nil"/>
              <w:right w:val="single" w:sz="4" w:space="0" w:color="auto"/>
            </w:tcBorders>
            <w:hideMark/>
          </w:tcPr>
          <w:p w14:paraId="7033EEF5" w14:textId="77777777" w:rsidR="00141959" w:rsidRPr="006F4D85" w:rsidRDefault="00141959" w:rsidP="005942C7">
            <w:pPr>
              <w:pStyle w:val="TAL"/>
              <w:rPr>
                <w:noProof/>
                <w:lang w:val="it-IT"/>
              </w:rPr>
            </w:pPr>
          </w:p>
        </w:tc>
        <w:tc>
          <w:tcPr>
            <w:tcW w:w="1217" w:type="pct"/>
            <w:tcBorders>
              <w:top w:val="single" w:sz="4" w:space="0" w:color="auto"/>
              <w:left w:val="single" w:sz="4" w:space="0" w:color="auto"/>
              <w:bottom w:val="single" w:sz="4" w:space="0" w:color="auto"/>
              <w:right w:val="single" w:sz="4" w:space="0" w:color="auto"/>
            </w:tcBorders>
            <w:hideMark/>
          </w:tcPr>
          <w:p w14:paraId="13632D96" w14:textId="77777777" w:rsidR="00141959" w:rsidRPr="006F4D85" w:rsidRDefault="00141959" w:rsidP="005942C7">
            <w:pPr>
              <w:pStyle w:val="TAL"/>
              <w:rPr>
                <w:noProof/>
                <w:lang w:val="it-IT"/>
              </w:rPr>
            </w:pPr>
            <w:r w:rsidRPr="006F4D85">
              <w:rPr>
                <w:noProof/>
                <w:lang w:val="it-IT"/>
              </w:rPr>
              <w:t>Config 2, 5</w:t>
            </w:r>
          </w:p>
        </w:tc>
        <w:tc>
          <w:tcPr>
            <w:tcW w:w="0" w:type="auto"/>
            <w:tcBorders>
              <w:top w:val="nil"/>
              <w:left w:val="single" w:sz="4" w:space="0" w:color="auto"/>
              <w:bottom w:val="nil"/>
              <w:right w:val="single" w:sz="4" w:space="0" w:color="auto"/>
            </w:tcBorders>
            <w:hideMark/>
          </w:tcPr>
          <w:p w14:paraId="5ED886D1" w14:textId="77777777" w:rsidR="00141959" w:rsidRPr="006F4D85" w:rsidRDefault="00141959" w:rsidP="005942C7">
            <w:pPr>
              <w:pStyle w:val="TAC"/>
              <w:rPr>
                <w:noProof/>
                <w:lang w:val="it-IT"/>
              </w:rPr>
            </w:pPr>
          </w:p>
        </w:tc>
        <w:tc>
          <w:tcPr>
            <w:tcW w:w="1602" w:type="pct"/>
            <w:tcBorders>
              <w:top w:val="single" w:sz="4" w:space="0" w:color="auto"/>
              <w:left w:val="single" w:sz="4" w:space="0" w:color="auto"/>
              <w:bottom w:val="single" w:sz="4" w:space="0" w:color="auto"/>
              <w:right w:val="single" w:sz="4" w:space="0" w:color="auto"/>
            </w:tcBorders>
            <w:hideMark/>
          </w:tcPr>
          <w:p w14:paraId="33B8EA06" w14:textId="77777777" w:rsidR="00141959" w:rsidRPr="006F4D85" w:rsidRDefault="00141959" w:rsidP="005942C7">
            <w:pPr>
              <w:pStyle w:val="TAC"/>
              <w:rPr>
                <w:noProof/>
              </w:rPr>
            </w:pPr>
            <w:r w:rsidRPr="006F4D85">
              <w:rPr>
                <w:noProof/>
              </w:rPr>
              <w:t>TDDConf.1.1</w:t>
            </w:r>
          </w:p>
        </w:tc>
      </w:tr>
      <w:tr w:rsidR="00141959" w:rsidRPr="006F4D85" w14:paraId="113A6DE8" w14:textId="77777777" w:rsidTr="005942C7">
        <w:trPr>
          <w:trHeight w:val="189"/>
          <w:jc w:val="center"/>
        </w:trPr>
        <w:tc>
          <w:tcPr>
            <w:tcW w:w="0" w:type="auto"/>
            <w:tcBorders>
              <w:top w:val="nil"/>
              <w:left w:val="single" w:sz="4" w:space="0" w:color="auto"/>
              <w:bottom w:val="single" w:sz="4" w:space="0" w:color="auto"/>
              <w:right w:val="single" w:sz="4" w:space="0" w:color="auto"/>
            </w:tcBorders>
            <w:hideMark/>
          </w:tcPr>
          <w:p w14:paraId="31A8FE0A" w14:textId="77777777" w:rsidR="00141959" w:rsidRPr="006F4D85" w:rsidRDefault="00141959" w:rsidP="005942C7">
            <w:pPr>
              <w:pStyle w:val="TAL"/>
              <w:rPr>
                <w:noProof/>
                <w:lang w:val="it-IT"/>
              </w:rPr>
            </w:pPr>
          </w:p>
        </w:tc>
        <w:tc>
          <w:tcPr>
            <w:tcW w:w="1217" w:type="pct"/>
            <w:tcBorders>
              <w:top w:val="single" w:sz="4" w:space="0" w:color="auto"/>
              <w:left w:val="single" w:sz="4" w:space="0" w:color="auto"/>
              <w:bottom w:val="single" w:sz="4" w:space="0" w:color="auto"/>
              <w:right w:val="single" w:sz="4" w:space="0" w:color="auto"/>
            </w:tcBorders>
            <w:hideMark/>
          </w:tcPr>
          <w:p w14:paraId="3B26986E" w14:textId="77777777" w:rsidR="00141959" w:rsidRPr="006F4D85" w:rsidRDefault="00141959" w:rsidP="005942C7">
            <w:pPr>
              <w:pStyle w:val="TAL"/>
              <w:rPr>
                <w:noProof/>
                <w:lang w:val="it-IT"/>
              </w:rPr>
            </w:pPr>
            <w:r w:rsidRPr="006F4D85">
              <w:rPr>
                <w:noProof/>
                <w:lang w:val="it-IT"/>
              </w:rPr>
              <w:t>Config 3, 6</w:t>
            </w:r>
          </w:p>
        </w:tc>
        <w:tc>
          <w:tcPr>
            <w:tcW w:w="0" w:type="auto"/>
            <w:tcBorders>
              <w:top w:val="nil"/>
              <w:left w:val="single" w:sz="4" w:space="0" w:color="auto"/>
              <w:bottom w:val="single" w:sz="4" w:space="0" w:color="auto"/>
              <w:right w:val="single" w:sz="4" w:space="0" w:color="auto"/>
            </w:tcBorders>
            <w:hideMark/>
          </w:tcPr>
          <w:p w14:paraId="52B282C9" w14:textId="77777777" w:rsidR="00141959" w:rsidRPr="006F4D85" w:rsidRDefault="00141959" w:rsidP="005942C7">
            <w:pPr>
              <w:pStyle w:val="TAC"/>
              <w:rPr>
                <w:noProof/>
                <w:lang w:val="it-IT"/>
              </w:rPr>
            </w:pPr>
          </w:p>
        </w:tc>
        <w:tc>
          <w:tcPr>
            <w:tcW w:w="1602" w:type="pct"/>
            <w:tcBorders>
              <w:top w:val="single" w:sz="4" w:space="0" w:color="auto"/>
              <w:left w:val="single" w:sz="4" w:space="0" w:color="auto"/>
              <w:bottom w:val="single" w:sz="4" w:space="0" w:color="auto"/>
              <w:right w:val="single" w:sz="4" w:space="0" w:color="auto"/>
            </w:tcBorders>
            <w:hideMark/>
          </w:tcPr>
          <w:p w14:paraId="25503628" w14:textId="77777777" w:rsidR="00141959" w:rsidRPr="006F4D85" w:rsidRDefault="00141959" w:rsidP="005942C7">
            <w:pPr>
              <w:pStyle w:val="TAC"/>
              <w:rPr>
                <w:noProof/>
              </w:rPr>
            </w:pPr>
            <w:r w:rsidRPr="006F4D85">
              <w:rPr>
                <w:noProof/>
              </w:rPr>
              <w:t>TDDConf.2.1</w:t>
            </w:r>
          </w:p>
        </w:tc>
      </w:tr>
      <w:tr w:rsidR="00141959" w:rsidRPr="006F4D85" w14:paraId="5DD7C686" w14:textId="77777777" w:rsidTr="005942C7">
        <w:trPr>
          <w:trHeight w:val="189"/>
          <w:jc w:val="center"/>
        </w:trPr>
        <w:tc>
          <w:tcPr>
            <w:tcW w:w="1578" w:type="pct"/>
            <w:tcBorders>
              <w:top w:val="single" w:sz="4" w:space="0" w:color="auto"/>
              <w:left w:val="single" w:sz="4" w:space="0" w:color="auto"/>
              <w:bottom w:val="single" w:sz="4" w:space="0" w:color="auto"/>
              <w:right w:val="single" w:sz="4" w:space="0" w:color="auto"/>
            </w:tcBorders>
            <w:hideMark/>
          </w:tcPr>
          <w:p w14:paraId="09971ACD" w14:textId="77777777" w:rsidR="00141959" w:rsidRPr="006F4D85" w:rsidRDefault="00141959" w:rsidP="005942C7">
            <w:pPr>
              <w:pStyle w:val="TAL"/>
              <w:rPr>
                <w:noProof/>
                <w:lang w:val="it-IT"/>
              </w:rPr>
            </w:pPr>
            <w:r w:rsidRPr="006F4D85">
              <w:rPr>
                <w:noProof/>
                <w:lang w:val="it-IT"/>
              </w:rPr>
              <w:t>DL initial BWP configuration</w:t>
            </w:r>
          </w:p>
        </w:tc>
        <w:tc>
          <w:tcPr>
            <w:tcW w:w="1217" w:type="pct"/>
            <w:tcBorders>
              <w:top w:val="single" w:sz="4" w:space="0" w:color="auto"/>
              <w:left w:val="single" w:sz="4" w:space="0" w:color="auto"/>
              <w:bottom w:val="single" w:sz="4" w:space="0" w:color="auto"/>
              <w:right w:val="single" w:sz="4" w:space="0" w:color="auto"/>
            </w:tcBorders>
            <w:hideMark/>
          </w:tcPr>
          <w:p w14:paraId="04EBE2D3" w14:textId="77777777" w:rsidR="00141959" w:rsidRPr="006F4D85" w:rsidRDefault="00141959" w:rsidP="005942C7">
            <w:pPr>
              <w:pStyle w:val="TAL"/>
              <w:rPr>
                <w:noProof/>
                <w:lang w:val="it-IT"/>
              </w:rPr>
            </w:pPr>
            <w:r w:rsidRPr="006F4D85">
              <w:rPr>
                <w:noProof/>
                <w:lang w:val="it-IT"/>
              </w:rPr>
              <w:t>Config 1, 2, 3, 4, 5, 6</w:t>
            </w:r>
          </w:p>
        </w:tc>
        <w:tc>
          <w:tcPr>
            <w:tcW w:w="0" w:type="auto"/>
            <w:tcBorders>
              <w:top w:val="single" w:sz="4" w:space="0" w:color="auto"/>
              <w:left w:val="single" w:sz="4" w:space="0" w:color="auto"/>
              <w:bottom w:val="single" w:sz="4" w:space="0" w:color="auto"/>
              <w:right w:val="single" w:sz="4" w:space="0" w:color="auto"/>
            </w:tcBorders>
          </w:tcPr>
          <w:p w14:paraId="68695C8A" w14:textId="77777777" w:rsidR="00141959" w:rsidRPr="006F4D85" w:rsidRDefault="00141959" w:rsidP="005942C7">
            <w:pPr>
              <w:pStyle w:val="TAC"/>
              <w:rPr>
                <w:noProof/>
                <w:lang w:val="it-IT"/>
              </w:rPr>
            </w:pPr>
          </w:p>
        </w:tc>
        <w:tc>
          <w:tcPr>
            <w:tcW w:w="1602" w:type="pct"/>
            <w:tcBorders>
              <w:top w:val="single" w:sz="4" w:space="0" w:color="auto"/>
              <w:left w:val="single" w:sz="4" w:space="0" w:color="auto"/>
              <w:bottom w:val="single" w:sz="4" w:space="0" w:color="auto"/>
              <w:right w:val="single" w:sz="4" w:space="0" w:color="auto"/>
            </w:tcBorders>
            <w:hideMark/>
          </w:tcPr>
          <w:p w14:paraId="2D101A90" w14:textId="77777777" w:rsidR="00141959" w:rsidRPr="006F4D85" w:rsidRDefault="00141959" w:rsidP="005942C7">
            <w:pPr>
              <w:pStyle w:val="TAC"/>
              <w:rPr>
                <w:noProof/>
              </w:rPr>
            </w:pPr>
            <w:r w:rsidRPr="006F4D85">
              <w:rPr>
                <w:noProof/>
                <w:lang w:val="it-IT"/>
              </w:rPr>
              <w:t>DLBWP.0.1</w:t>
            </w:r>
          </w:p>
        </w:tc>
      </w:tr>
      <w:tr w:rsidR="00141959" w:rsidRPr="006F4D85" w14:paraId="4FB7BB2F" w14:textId="77777777" w:rsidTr="005942C7">
        <w:trPr>
          <w:trHeight w:val="189"/>
          <w:jc w:val="center"/>
        </w:trPr>
        <w:tc>
          <w:tcPr>
            <w:tcW w:w="1578" w:type="pct"/>
            <w:tcBorders>
              <w:top w:val="single" w:sz="4" w:space="0" w:color="auto"/>
              <w:left w:val="single" w:sz="4" w:space="0" w:color="auto"/>
              <w:bottom w:val="single" w:sz="4" w:space="0" w:color="auto"/>
              <w:right w:val="single" w:sz="4" w:space="0" w:color="auto"/>
            </w:tcBorders>
            <w:hideMark/>
          </w:tcPr>
          <w:p w14:paraId="39E7F612" w14:textId="77777777" w:rsidR="00141959" w:rsidRPr="006F4D85" w:rsidRDefault="00141959" w:rsidP="005942C7">
            <w:pPr>
              <w:pStyle w:val="TAL"/>
              <w:rPr>
                <w:noProof/>
                <w:lang w:val="it-IT"/>
              </w:rPr>
            </w:pPr>
            <w:r w:rsidRPr="006F4D85">
              <w:rPr>
                <w:noProof/>
                <w:lang w:val="it-IT"/>
              </w:rPr>
              <w:t>DL dedicated BWP configuration</w:t>
            </w:r>
          </w:p>
        </w:tc>
        <w:tc>
          <w:tcPr>
            <w:tcW w:w="1217" w:type="pct"/>
            <w:tcBorders>
              <w:top w:val="single" w:sz="4" w:space="0" w:color="auto"/>
              <w:left w:val="single" w:sz="4" w:space="0" w:color="auto"/>
              <w:bottom w:val="single" w:sz="4" w:space="0" w:color="auto"/>
              <w:right w:val="single" w:sz="4" w:space="0" w:color="auto"/>
            </w:tcBorders>
            <w:hideMark/>
          </w:tcPr>
          <w:p w14:paraId="12D7DFE4" w14:textId="77777777" w:rsidR="00141959" w:rsidRPr="006F4D85" w:rsidRDefault="00141959" w:rsidP="005942C7">
            <w:pPr>
              <w:pStyle w:val="TAL"/>
              <w:rPr>
                <w:noProof/>
                <w:lang w:val="it-IT"/>
              </w:rPr>
            </w:pPr>
            <w:r w:rsidRPr="006F4D85">
              <w:rPr>
                <w:noProof/>
                <w:lang w:val="it-IT"/>
              </w:rPr>
              <w:t>Config 1, 2, 3, 4, 5, 6</w:t>
            </w:r>
          </w:p>
        </w:tc>
        <w:tc>
          <w:tcPr>
            <w:tcW w:w="0" w:type="auto"/>
            <w:tcBorders>
              <w:top w:val="single" w:sz="4" w:space="0" w:color="auto"/>
              <w:left w:val="single" w:sz="4" w:space="0" w:color="auto"/>
              <w:bottom w:val="single" w:sz="4" w:space="0" w:color="auto"/>
              <w:right w:val="single" w:sz="4" w:space="0" w:color="auto"/>
            </w:tcBorders>
          </w:tcPr>
          <w:p w14:paraId="7EB4EF03" w14:textId="77777777" w:rsidR="00141959" w:rsidRPr="006F4D85" w:rsidRDefault="00141959" w:rsidP="005942C7">
            <w:pPr>
              <w:pStyle w:val="TAC"/>
              <w:rPr>
                <w:noProof/>
                <w:lang w:val="it-IT"/>
              </w:rPr>
            </w:pPr>
          </w:p>
        </w:tc>
        <w:tc>
          <w:tcPr>
            <w:tcW w:w="1602" w:type="pct"/>
            <w:tcBorders>
              <w:top w:val="single" w:sz="4" w:space="0" w:color="auto"/>
              <w:left w:val="single" w:sz="4" w:space="0" w:color="auto"/>
              <w:bottom w:val="single" w:sz="4" w:space="0" w:color="auto"/>
              <w:right w:val="single" w:sz="4" w:space="0" w:color="auto"/>
            </w:tcBorders>
            <w:hideMark/>
          </w:tcPr>
          <w:p w14:paraId="7E424756" w14:textId="77777777" w:rsidR="00141959" w:rsidRPr="006F4D85" w:rsidRDefault="00141959" w:rsidP="005942C7">
            <w:pPr>
              <w:pStyle w:val="TAC"/>
              <w:rPr>
                <w:noProof/>
              </w:rPr>
            </w:pPr>
            <w:r w:rsidRPr="006F4D85">
              <w:rPr>
                <w:noProof/>
                <w:lang w:val="it-IT"/>
              </w:rPr>
              <w:t>DLBWP.1.1</w:t>
            </w:r>
          </w:p>
        </w:tc>
      </w:tr>
      <w:tr w:rsidR="00141959" w:rsidRPr="006F4D85" w14:paraId="2C897202" w14:textId="77777777" w:rsidTr="005942C7">
        <w:trPr>
          <w:trHeight w:val="189"/>
          <w:jc w:val="center"/>
        </w:trPr>
        <w:tc>
          <w:tcPr>
            <w:tcW w:w="1578" w:type="pct"/>
            <w:tcBorders>
              <w:top w:val="single" w:sz="4" w:space="0" w:color="auto"/>
              <w:left w:val="single" w:sz="4" w:space="0" w:color="auto"/>
              <w:bottom w:val="single" w:sz="4" w:space="0" w:color="auto"/>
              <w:right w:val="single" w:sz="4" w:space="0" w:color="auto"/>
            </w:tcBorders>
            <w:hideMark/>
          </w:tcPr>
          <w:p w14:paraId="5694C72D" w14:textId="77777777" w:rsidR="00141959" w:rsidRPr="006F4D85" w:rsidRDefault="00141959" w:rsidP="005942C7">
            <w:pPr>
              <w:pStyle w:val="TAL"/>
              <w:rPr>
                <w:noProof/>
                <w:lang w:val="it-IT"/>
              </w:rPr>
            </w:pPr>
            <w:r w:rsidRPr="006F4D85">
              <w:rPr>
                <w:noProof/>
                <w:lang w:val="it-IT"/>
              </w:rPr>
              <w:t>UL initial BWP configuration</w:t>
            </w:r>
          </w:p>
        </w:tc>
        <w:tc>
          <w:tcPr>
            <w:tcW w:w="1217" w:type="pct"/>
            <w:tcBorders>
              <w:top w:val="single" w:sz="4" w:space="0" w:color="auto"/>
              <w:left w:val="single" w:sz="4" w:space="0" w:color="auto"/>
              <w:bottom w:val="single" w:sz="4" w:space="0" w:color="auto"/>
              <w:right w:val="single" w:sz="4" w:space="0" w:color="auto"/>
            </w:tcBorders>
            <w:hideMark/>
          </w:tcPr>
          <w:p w14:paraId="24A9DFAB" w14:textId="77777777" w:rsidR="00141959" w:rsidRPr="006F4D85" w:rsidRDefault="00141959" w:rsidP="005942C7">
            <w:pPr>
              <w:pStyle w:val="TAL"/>
              <w:rPr>
                <w:noProof/>
                <w:lang w:val="it-IT"/>
              </w:rPr>
            </w:pPr>
            <w:r w:rsidRPr="006F4D85">
              <w:rPr>
                <w:noProof/>
                <w:lang w:val="it-IT"/>
              </w:rPr>
              <w:t>Config 1, 2, 3, 4, 5, 6</w:t>
            </w:r>
          </w:p>
        </w:tc>
        <w:tc>
          <w:tcPr>
            <w:tcW w:w="0" w:type="auto"/>
            <w:tcBorders>
              <w:top w:val="single" w:sz="4" w:space="0" w:color="auto"/>
              <w:left w:val="single" w:sz="4" w:space="0" w:color="auto"/>
              <w:bottom w:val="single" w:sz="4" w:space="0" w:color="auto"/>
              <w:right w:val="single" w:sz="4" w:space="0" w:color="auto"/>
            </w:tcBorders>
          </w:tcPr>
          <w:p w14:paraId="23F66031" w14:textId="77777777" w:rsidR="00141959" w:rsidRPr="006F4D85" w:rsidRDefault="00141959" w:rsidP="005942C7">
            <w:pPr>
              <w:pStyle w:val="TAC"/>
              <w:rPr>
                <w:noProof/>
                <w:lang w:val="it-IT"/>
              </w:rPr>
            </w:pPr>
          </w:p>
        </w:tc>
        <w:tc>
          <w:tcPr>
            <w:tcW w:w="1602" w:type="pct"/>
            <w:tcBorders>
              <w:top w:val="single" w:sz="4" w:space="0" w:color="auto"/>
              <w:left w:val="single" w:sz="4" w:space="0" w:color="auto"/>
              <w:bottom w:val="single" w:sz="4" w:space="0" w:color="auto"/>
              <w:right w:val="single" w:sz="4" w:space="0" w:color="auto"/>
            </w:tcBorders>
            <w:hideMark/>
          </w:tcPr>
          <w:p w14:paraId="3DD4ECB3" w14:textId="77777777" w:rsidR="00141959" w:rsidRPr="006F4D85" w:rsidRDefault="00141959" w:rsidP="005942C7">
            <w:pPr>
              <w:pStyle w:val="TAC"/>
              <w:rPr>
                <w:noProof/>
              </w:rPr>
            </w:pPr>
            <w:r w:rsidRPr="006F4D85">
              <w:rPr>
                <w:noProof/>
                <w:lang w:val="it-IT"/>
              </w:rPr>
              <w:t>ULBWP.0.1</w:t>
            </w:r>
          </w:p>
        </w:tc>
      </w:tr>
      <w:tr w:rsidR="00141959" w:rsidRPr="006F4D85" w14:paraId="2734F531" w14:textId="77777777" w:rsidTr="005942C7">
        <w:trPr>
          <w:trHeight w:val="189"/>
          <w:jc w:val="center"/>
        </w:trPr>
        <w:tc>
          <w:tcPr>
            <w:tcW w:w="1578" w:type="pct"/>
            <w:tcBorders>
              <w:top w:val="single" w:sz="4" w:space="0" w:color="auto"/>
              <w:left w:val="single" w:sz="4" w:space="0" w:color="auto"/>
              <w:bottom w:val="single" w:sz="4" w:space="0" w:color="auto"/>
              <w:right w:val="single" w:sz="4" w:space="0" w:color="auto"/>
            </w:tcBorders>
            <w:hideMark/>
          </w:tcPr>
          <w:p w14:paraId="2FE78E8B" w14:textId="77777777" w:rsidR="00141959" w:rsidRPr="006F4D85" w:rsidRDefault="00141959" w:rsidP="005942C7">
            <w:pPr>
              <w:pStyle w:val="TAL"/>
              <w:rPr>
                <w:noProof/>
                <w:lang w:val="it-IT"/>
              </w:rPr>
            </w:pPr>
            <w:r w:rsidRPr="006F4D85">
              <w:rPr>
                <w:noProof/>
                <w:lang w:val="it-IT"/>
              </w:rPr>
              <w:t>UL dedicated BWP configuration</w:t>
            </w:r>
          </w:p>
        </w:tc>
        <w:tc>
          <w:tcPr>
            <w:tcW w:w="1217" w:type="pct"/>
            <w:tcBorders>
              <w:top w:val="single" w:sz="4" w:space="0" w:color="auto"/>
              <w:left w:val="single" w:sz="4" w:space="0" w:color="auto"/>
              <w:bottom w:val="single" w:sz="4" w:space="0" w:color="auto"/>
              <w:right w:val="single" w:sz="4" w:space="0" w:color="auto"/>
            </w:tcBorders>
            <w:hideMark/>
          </w:tcPr>
          <w:p w14:paraId="61543FD6" w14:textId="77777777" w:rsidR="00141959" w:rsidRPr="006F4D85" w:rsidRDefault="00141959" w:rsidP="005942C7">
            <w:pPr>
              <w:pStyle w:val="TAL"/>
              <w:rPr>
                <w:noProof/>
                <w:lang w:val="it-IT"/>
              </w:rPr>
            </w:pPr>
            <w:r w:rsidRPr="006F4D85">
              <w:rPr>
                <w:noProof/>
                <w:lang w:val="it-IT"/>
              </w:rPr>
              <w:t>Config 1, 2, 3, 4, 5, 6</w:t>
            </w:r>
          </w:p>
        </w:tc>
        <w:tc>
          <w:tcPr>
            <w:tcW w:w="0" w:type="auto"/>
            <w:tcBorders>
              <w:top w:val="single" w:sz="4" w:space="0" w:color="auto"/>
              <w:left w:val="single" w:sz="4" w:space="0" w:color="auto"/>
              <w:bottom w:val="single" w:sz="4" w:space="0" w:color="auto"/>
              <w:right w:val="single" w:sz="4" w:space="0" w:color="auto"/>
            </w:tcBorders>
          </w:tcPr>
          <w:p w14:paraId="7821F0AC" w14:textId="77777777" w:rsidR="00141959" w:rsidRPr="006F4D85" w:rsidRDefault="00141959" w:rsidP="005942C7">
            <w:pPr>
              <w:pStyle w:val="TAC"/>
              <w:rPr>
                <w:noProof/>
                <w:lang w:val="it-IT"/>
              </w:rPr>
            </w:pPr>
          </w:p>
        </w:tc>
        <w:tc>
          <w:tcPr>
            <w:tcW w:w="1602" w:type="pct"/>
            <w:tcBorders>
              <w:top w:val="single" w:sz="4" w:space="0" w:color="auto"/>
              <w:left w:val="single" w:sz="4" w:space="0" w:color="auto"/>
              <w:bottom w:val="single" w:sz="4" w:space="0" w:color="auto"/>
              <w:right w:val="single" w:sz="4" w:space="0" w:color="auto"/>
            </w:tcBorders>
            <w:hideMark/>
          </w:tcPr>
          <w:p w14:paraId="491AE0F5" w14:textId="77777777" w:rsidR="00141959" w:rsidRPr="006F4D85" w:rsidRDefault="00141959" w:rsidP="005942C7">
            <w:pPr>
              <w:pStyle w:val="TAC"/>
              <w:rPr>
                <w:noProof/>
              </w:rPr>
            </w:pPr>
            <w:r w:rsidRPr="006F4D85">
              <w:rPr>
                <w:noProof/>
                <w:lang w:val="it-IT"/>
              </w:rPr>
              <w:t>ULBWP.1.1</w:t>
            </w:r>
          </w:p>
        </w:tc>
      </w:tr>
      <w:tr w:rsidR="00141959" w:rsidRPr="006F4D85" w14:paraId="7C38B58B" w14:textId="77777777" w:rsidTr="005942C7">
        <w:trPr>
          <w:trHeight w:val="189"/>
          <w:jc w:val="center"/>
          <w:ins w:id="769" w:author="R4-2119260" w:date="2021-11-12T21:13:00Z"/>
        </w:trPr>
        <w:tc>
          <w:tcPr>
            <w:tcW w:w="1578" w:type="pct"/>
            <w:tcBorders>
              <w:top w:val="single" w:sz="4" w:space="0" w:color="auto"/>
              <w:left w:val="single" w:sz="4" w:space="0" w:color="auto"/>
              <w:bottom w:val="nil"/>
              <w:right w:val="single" w:sz="4" w:space="0" w:color="auto"/>
            </w:tcBorders>
            <w:hideMark/>
          </w:tcPr>
          <w:p w14:paraId="35AF18A4" w14:textId="77777777" w:rsidR="00141959" w:rsidRPr="006F4D85" w:rsidRDefault="00141959" w:rsidP="005942C7">
            <w:pPr>
              <w:pStyle w:val="TAL"/>
              <w:rPr>
                <w:ins w:id="770" w:author="R4-2119260" w:date="2021-11-12T21:13:00Z"/>
                <w:noProof/>
              </w:rPr>
            </w:pPr>
            <w:ins w:id="771" w:author="R4-2119260" w:date="2021-11-12T21:13:00Z">
              <w:r w:rsidRPr="006F4D85">
                <w:rPr>
                  <w:noProof/>
                </w:rPr>
                <w:t>RM</w:t>
              </w:r>
              <w:r>
                <w:rPr>
                  <w:noProof/>
                </w:rPr>
                <w:t>SI</w:t>
              </w:r>
              <w:r w:rsidRPr="006F4D85">
                <w:rPr>
                  <w:noProof/>
                </w:rPr>
                <w:t xml:space="preserve"> CORESET Reference </w:t>
              </w:r>
            </w:ins>
          </w:p>
        </w:tc>
        <w:tc>
          <w:tcPr>
            <w:tcW w:w="1217" w:type="pct"/>
            <w:tcBorders>
              <w:top w:val="single" w:sz="4" w:space="0" w:color="auto"/>
              <w:left w:val="single" w:sz="4" w:space="0" w:color="auto"/>
              <w:bottom w:val="single" w:sz="4" w:space="0" w:color="auto"/>
              <w:right w:val="single" w:sz="4" w:space="0" w:color="auto"/>
            </w:tcBorders>
            <w:hideMark/>
          </w:tcPr>
          <w:p w14:paraId="19511C21" w14:textId="77777777" w:rsidR="00141959" w:rsidRPr="006F4D85" w:rsidRDefault="00141959" w:rsidP="005942C7">
            <w:pPr>
              <w:pStyle w:val="TAL"/>
              <w:rPr>
                <w:ins w:id="772" w:author="R4-2119260" w:date="2021-11-12T21:13:00Z"/>
                <w:noProof/>
                <w:lang w:val="it-IT"/>
              </w:rPr>
            </w:pPr>
            <w:ins w:id="773" w:author="R4-2119260" w:date="2021-11-12T21:13:00Z">
              <w:r w:rsidRPr="006F4D85">
                <w:rPr>
                  <w:noProof/>
                  <w:lang w:val="it-IT"/>
                </w:rPr>
                <w:t>Config 1, 4</w:t>
              </w:r>
            </w:ins>
          </w:p>
        </w:tc>
        <w:tc>
          <w:tcPr>
            <w:tcW w:w="603" w:type="pct"/>
            <w:tcBorders>
              <w:top w:val="single" w:sz="4" w:space="0" w:color="auto"/>
              <w:left w:val="single" w:sz="4" w:space="0" w:color="auto"/>
              <w:bottom w:val="nil"/>
              <w:right w:val="single" w:sz="4" w:space="0" w:color="auto"/>
            </w:tcBorders>
          </w:tcPr>
          <w:p w14:paraId="57B0DB94" w14:textId="77777777" w:rsidR="00141959" w:rsidRPr="006F4D85" w:rsidRDefault="00141959" w:rsidP="005942C7">
            <w:pPr>
              <w:pStyle w:val="TAC"/>
              <w:rPr>
                <w:ins w:id="774" w:author="R4-2119260" w:date="2021-11-12T21:13:00Z"/>
                <w:noProof/>
              </w:rPr>
            </w:pPr>
          </w:p>
        </w:tc>
        <w:tc>
          <w:tcPr>
            <w:tcW w:w="1602" w:type="pct"/>
            <w:tcBorders>
              <w:top w:val="single" w:sz="4" w:space="0" w:color="auto"/>
              <w:left w:val="single" w:sz="4" w:space="0" w:color="auto"/>
              <w:bottom w:val="single" w:sz="4" w:space="0" w:color="auto"/>
              <w:right w:val="single" w:sz="4" w:space="0" w:color="auto"/>
            </w:tcBorders>
            <w:hideMark/>
          </w:tcPr>
          <w:p w14:paraId="36E4A272" w14:textId="77777777" w:rsidR="00141959" w:rsidRPr="006F4D85" w:rsidRDefault="00141959" w:rsidP="005942C7">
            <w:pPr>
              <w:pStyle w:val="TAC"/>
              <w:rPr>
                <w:ins w:id="775" w:author="R4-2119260" w:date="2021-11-12T21:13:00Z"/>
                <w:noProof/>
              </w:rPr>
            </w:pPr>
            <w:ins w:id="776" w:author="R4-2119260" w:date="2021-11-12T21:13:00Z">
              <w:r w:rsidRPr="006F4D85">
                <w:rPr>
                  <w:noProof/>
                </w:rPr>
                <w:t>CR.1.1 FDD</w:t>
              </w:r>
            </w:ins>
          </w:p>
        </w:tc>
      </w:tr>
      <w:tr w:rsidR="00141959" w:rsidRPr="006F4D85" w14:paraId="7F2B55BA" w14:textId="77777777" w:rsidTr="005942C7">
        <w:trPr>
          <w:trHeight w:val="189"/>
          <w:jc w:val="center"/>
          <w:ins w:id="777" w:author="R4-2119260" w:date="2021-11-12T21:13:00Z"/>
        </w:trPr>
        <w:tc>
          <w:tcPr>
            <w:tcW w:w="0" w:type="auto"/>
            <w:tcBorders>
              <w:top w:val="nil"/>
              <w:left w:val="single" w:sz="4" w:space="0" w:color="auto"/>
              <w:bottom w:val="nil"/>
              <w:right w:val="single" w:sz="4" w:space="0" w:color="auto"/>
            </w:tcBorders>
            <w:hideMark/>
          </w:tcPr>
          <w:p w14:paraId="2699964D" w14:textId="77777777" w:rsidR="00141959" w:rsidRPr="006F4D85" w:rsidRDefault="00141959" w:rsidP="005942C7">
            <w:pPr>
              <w:pStyle w:val="TAL"/>
              <w:rPr>
                <w:ins w:id="778" w:author="R4-2119260" w:date="2021-11-12T21:13:00Z"/>
                <w:noProof/>
              </w:rPr>
            </w:pPr>
            <w:ins w:id="779" w:author="R4-2119260" w:date="2021-11-12T21:13:00Z">
              <w:r w:rsidRPr="006F4D85">
                <w:rPr>
                  <w:noProof/>
                </w:rPr>
                <w:t>Channel</w:t>
              </w:r>
            </w:ins>
          </w:p>
        </w:tc>
        <w:tc>
          <w:tcPr>
            <w:tcW w:w="1217" w:type="pct"/>
            <w:tcBorders>
              <w:top w:val="single" w:sz="4" w:space="0" w:color="auto"/>
              <w:left w:val="single" w:sz="4" w:space="0" w:color="auto"/>
              <w:bottom w:val="single" w:sz="4" w:space="0" w:color="auto"/>
              <w:right w:val="single" w:sz="4" w:space="0" w:color="auto"/>
            </w:tcBorders>
            <w:hideMark/>
          </w:tcPr>
          <w:p w14:paraId="6D27C4BD" w14:textId="77777777" w:rsidR="00141959" w:rsidRPr="006F4D85" w:rsidRDefault="00141959" w:rsidP="005942C7">
            <w:pPr>
              <w:pStyle w:val="TAL"/>
              <w:rPr>
                <w:ins w:id="780" w:author="R4-2119260" w:date="2021-11-12T21:13:00Z"/>
                <w:noProof/>
                <w:lang w:val="it-IT"/>
              </w:rPr>
            </w:pPr>
            <w:ins w:id="781" w:author="R4-2119260" w:date="2021-11-12T21:13:00Z">
              <w:r w:rsidRPr="006F4D85">
                <w:rPr>
                  <w:noProof/>
                  <w:lang w:val="it-IT"/>
                </w:rPr>
                <w:t>Config 2, 5</w:t>
              </w:r>
            </w:ins>
          </w:p>
        </w:tc>
        <w:tc>
          <w:tcPr>
            <w:tcW w:w="0" w:type="auto"/>
            <w:tcBorders>
              <w:top w:val="nil"/>
              <w:left w:val="single" w:sz="4" w:space="0" w:color="auto"/>
              <w:bottom w:val="nil"/>
              <w:right w:val="single" w:sz="4" w:space="0" w:color="auto"/>
            </w:tcBorders>
            <w:hideMark/>
          </w:tcPr>
          <w:p w14:paraId="29B36C6A" w14:textId="77777777" w:rsidR="00141959" w:rsidRPr="006F4D85" w:rsidRDefault="00141959" w:rsidP="005942C7">
            <w:pPr>
              <w:pStyle w:val="TAC"/>
              <w:rPr>
                <w:ins w:id="782" w:author="R4-2119260" w:date="2021-11-12T21:13:00Z"/>
                <w:noProof/>
              </w:rPr>
            </w:pPr>
          </w:p>
        </w:tc>
        <w:tc>
          <w:tcPr>
            <w:tcW w:w="1602" w:type="pct"/>
            <w:tcBorders>
              <w:top w:val="single" w:sz="4" w:space="0" w:color="auto"/>
              <w:left w:val="single" w:sz="4" w:space="0" w:color="auto"/>
              <w:bottom w:val="single" w:sz="4" w:space="0" w:color="auto"/>
              <w:right w:val="single" w:sz="4" w:space="0" w:color="auto"/>
            </w:tcBorders>
            <w:hideMark/>
          </w:tcPr>
          <w:p w14:paraId="6352EBC2" w14:textId="77777777" w:rsidR="00141959" w:rsidRPr="006F4D85" w:rsidRDefault="00141959" w:rsidP="005942C7">
            <w:pPr>
              <w:pStyle w:val="TAC"/>
              <w:rPr>
                <w:ins w:id="783" w:author="R4-2119260" w:date="2021-11-12T21:13:00Z"/>
                <w:noProof/>
              </w:rPr>
            </w:pPr>
            <w:ins w:id="784" w:author="R4-2119260" w:date="2021-11-12T21:13:00Z">
              <w:r w:rsidRPr="006F4D85">
                <w:rPr>
                  <w:noProof/>
                </w:rPr>
                <w:t>CR.1.1 TDD</w:t>
              </w:r>
            </w:ins>
          </w:p>
        </w:tc>
      </w:tr>
      <w:tr w:rsidR="00141959" w:rsidRPr="006F4D85" w14:paraId="78A0CF30" w14:textId="77777777" w:rsidTr="005942C7">
        <w:trPr>
          <w:trHeight w:val="189"/>
          <w:jc w:val="center"/>
          <w:ins w:id="785" w:author="R4-2119260" w:date="2021-11-12T21:13:00Z"/>
        </w:trPr>
        <w:tc>
          <w:tcPr>
            <w:tcW w:w="0" w:type="auto"/>
            <w:tcBorders>
              <w:top w:val="nil"/>
              <w:left w:val="single" w:sz="4" w:space="0" w:color="auto"/>
              <w:bottom w:val="single" w:sz="4" w:space="0" w:color="auto"/>
              <w:right w:val="single" w:sz="4" w:space="0" w:color="auto"/>
            </w:tcBorders>
            <w:hideMark/>
          </w:tcPr>
          <w:p w14:paraId="3C84C21F" w14:textId="77777777" w:rsidR="00141959" w:rsidRPr="006F4D85" w:rsidRDefault="00141959" w:rsidP="005942C7">
            <w:pPr>
              <w:pStyle w:val="TAL"/>
              <w:rPr>
                <w:ins w:id="786" w:author="R4-2119260" w:date="2021-11-12T21:13:00Z"/>
                <w:noProof/>
              </w:rPr>
            </w:pPr>
          </w:p>
        </w:tc>
        <w:tc>
          <w:tcPr>
            <w:tcW w:w="1217" w:type="pct"/>
            <w:tcBorders>
              <w:top w:val="single" w:sz="4" w:space="0" w:color="auto"/>
              <w:left w:val="single" w:sz="4" w:space="0" w:color="auto"/>
              <w:bottom w:val="single" w:sz="4" w:space="0" w:color="auto"/>
              <w:right w:val="single" w:sz="4" w:space="0" w:color="auto"/>
            </w:tcBorders>
            <w:hideMark/>
          </w:tcPr>
          <w:p w14:paraId="4C17FB59" w14:textId="77777777" w:rsidR="00141959" w:rsidRPr="006F4D85" w:rsidRDefault="00141959" w:rsidP="005942C7">
            <w:pPr>
              <w:pStyle w:val="TAL"/>
              <w:rPr>
                <w:ins w:id="787" w:author="R4-2119260" w:date="2021-11-12T21:13:00Z"/>
                <w:noProof/>
                <w:lang w:val="it-IT"/>
              </w:rPr>
            </w:pPr>
            <w:ins w:id="788" w:author="R4-2119260" w:date="2021-11-12T21:13:00Z">
              <w:r w:rsidRPr="006F4D85">
                <w:rPr>
                  <w:noProof/>
                  <w:lang w:val="it-IT"/>
                </w:rPr>
                <w:t>Config 3, 6</w:t>
              </w:r>
            </w:ins>
          </w:p>
        </w:tc>
        <w:tc>
          <w:tcPr>
            <w:tcW w:w="0" w:type="auto"/>
            <w:tcBorders>
              <w:top w:val="nil"/>
              <w:left w:val="single" w:sz="4" w:space="0" w:color="auto"/>
              <w:bottom w:val="single" w:sz="4" w:space="0" w:color="auto"/>
              <w:right w:val="single" w:sz="4" w:space="0" w:color="auto"/>
            </w:tcBorders>
            <w:hideMark/>
          </w:tcPr>
          <w:p w14:paraId="4F12683D" w14:textId="77777777" w:rsidR="00141959" w:rsidRPr="006F4D85" w:rsidRDefault="00141959" w:rsidP="005942C7">
            <w:pPr>
              <w:pStyle w:val="TAC"/>
              <w:rPr>
                <w:ins w:id="789" w:author="R4-2119260" w:date="2021-11-12T21:13:00Z"/>
                <w:noProof/>
              </w:rPr>
            </w:pPr>
          </w:p>
        </w:tc>
        <w:tc>
          <w:tcPr>
            <w:tcW w:w="1602" w:type="pct"/>
            <w:tcBorders>
              <w:top w:val="single" w:sz="4" w:space="0" w:color="auto"/>
              <w:left w:val="single" w:sz="4" w:space="0" w:color="auto"/>
              <w:bottom w:val="single" w:sz="4" w:space="0" w:color="auto"/>
              <w:right w:val="single" w:sz="4" w:space="0" w:color="auto"/>
            </w:tcBorders>
            <w:hideMark/>
          </w:tcPr>
          <w:p w14:paraId="1035BD03" w14:textId="77777777" w:rsidR="00141959" w:rsidRPr="006F4D85" w:rsidRDefault="00141959" w:rsidP="005942C7">
            <w:pPr>
              <w:pStyle w:val="TAC"/>
              <w:rPr>
                <w:ins w:id="790" w:author="R4-2119260" w:date="2021-11-12T21:13:00Z"/>
                <w:noProof/>
              </w:rPr>
            </w:pPr>
            <w:ins w:id="791" w:author="R4-2119260" w:date="2021-11-12T21:13:00Z">
              <w:r w:rsidRPr="006F4D85">
                <w:rPr>
                  <w:noProof/>
                </w:rPr>
                <w:t>CR.2.1 TDD</w:t>
              </w:r>
            </w:ins>
          </w:p>
        </w:tc>
      </w:tr>
      <w:tr w:rsidR="00141959" w:rsidRPr="006F4D85" w14:paraId="1DBB3428" w14:textId="77777777" w:rsidTr="005942C7">
        <w:trPr>
          <w:trHeight w:val="189"/>
          <w:jc w:val="center"/>
        </w:trPr>
        <w:tc>
          <w:tcPr>
            <w:tcW w:w="1578" w:type="pct"/>
            <w:vMerge w:val="restart"/>
            <w:tcBorders>
              <w:top w:val="single" w:sz="4" w:space="0" w:color="auto"/>
              <w:left w:val="single" w:sz="4" w:space="0" w:color="auto"/>
              <w:right w:val="single" w:sz="4" w:space="0" w:color="auto"/>
            </w:tcBorders>
            <w:hideMark/>
          </w:tcPr>
          <w:p w14:paraId="4C395FFE" w14:textId="77777777" w:rsidR="00141959" w:rsidRPr="006F4D85" w:rsidRDefault="00141959" w:rsidP="005942C7">
            <w:pPr>
              <w:pStyle w:val="TAL"/>
              <w:rPr>
                <w:noProof/>
              </w:rPr>
            </w:pPr>
            <w:del w:id="792" w:author="R4-2119260" w:date="2021-11-12T21:13:00Z">
              <w:r w:rsidRPr="006F4D85" w:rsidDel="00EA1543">
                <w:rPr>
                  <w:noProof/>
                </w:rPr>
                <w:delText>RMC</w:delText>
              </w:r>
            </w:del>
            <w:ins w:id="793" w:author="R4-2119260" w:date="2021-11-12T21:13:00Z">
              <w:r>
                <w:rPr>
                  <w:noProof/>
                </w:rPr>
                <w:t>Dedicated</w:t>
              </w:r>
            </w:ins>
            <w:r w:rsidRPr="006F4D85">
              <w:rPr>
                <w:noProof/>
              </w:rPr>
              <w:t xml:space="preserve"> CORESET Reference </w:t>
            </w:r>
          </w:p>
          <w:p w14:paraId="50248158" w14:textId="77777777" w:rsidR="00141959" w:rsidRPr="006F4D85" w:rsidRDefault="00141959" w:rsidP="005942C7">
            <w:pPr>
              <w:pStyle w:val="TAL"/>
              <w:rPr>
                <w:noProof/>
              </w:rPr>
            </w:pPr>
            <w:r w:rsidRPr="006F4D85">
              <w:rPr>
                <w:noProof/>
              </w:rPr>
              <w:t>Channel</w:t>
            </w:r>
          </w:p>
        </w:tc>
        <w:tc>
          <w:tcPr>
            <w:tcW w:w="1217" w:type="pct"/>
            <w:tcBorders>
              <w:top w:val="single" w:sz="4" w:space="0" w:color="auto"/>
              <w:left w:val="single" w:sz="4" w:space="0" w:color="auto"/>
              <w:bottom w:val="single" w:sz="4" w:space="0" w:color="auto"/>
              <w:right w:val="single" w:sz="4" w:space="0" w:color="auto"/>
            </w:tcBorders>
            <w:hideMark/>
          </w:tcPr>
          <w:p w14:paraId="2382E04B" w14:textId="77777777" w:rsidR="00141959" w:rsidRPr="006F4D85" w:rsidRDefault="00141959" w:rsidP="005942C7">
            <w:pPr>
              <w:pStyle w:val="TAL"/>
              <w:rPr>
                <w:noProof/>
                <w:lang w:val="it-IT"/>
              </w:rPr>
            </w:pPr>
            <w:r w:rsidRPr="006F4D85">
              <w:rPr>
                <w:noProof/>
                <w:lang w:val="it-IT"/>
              </w:rPr>
              <w:t>Config 1, 4</w:t>
            </w:r>
          </w:p>
        </w:tc>
        <w:tc>
          <w:tcPr>
            <w:tcW w:w="603" w:type="pct"/>
            <w:tcBorders>
              <w:top w:val="single" w:sz="4" w:space="0" w:color="auto"/>
              <w:left w:val="single" w:sz="4" w:space="0" w:color="auto"/>
              <w:bottom w:val="nil"/>
              <w:right w:val="single" w:sz="4" w:space="0" w:color="auto"/>
            </w:tcBorders>
          </w:tcPr>
          <w:p w14:paraId="6EE3501F" w14:textId="77777777" w:rsidR="00141959" w:rsidRPr="006F4D85" w:rsidRDefault="00141959" w:rsidP="005942C7">
            <w:pPr>
              <w:pStyle w:val="TAC"/>
              <w:rPr>
                <w:noProof/>
              </w:rPr>
            </w:pPr>
          </w:p>
        </w:tc>
        <w:tc>
          <w:tcPr>
            <w:tcW w:w="1602" w:type="pct"/>
            <w:tcBorders>
              <w:top w:val="single" w:sz="4" w:space="0" w:color="auto"/>
              <w:left w:val="single" w:sz="4" w:space="0" w:color="auto"/>
              <w:bottom w:val="single" w:sz="4" w:space="0" w:color="auto"/>
              <w:right w:val="single" w:sz="4" w:space="0" w:color="auto"/>
            </w:tcBorders>
            <w:hideMark/>
          </w:tcPr>
          <w:p w14:paraId="21859BEA" w14:textId="77777777" w:rsidR="00141959" w:rsidRPr="006F4D85" w:rsidRDefault="00141959" w:rsidP="005942C7">
            <w:pPr>
              <w:pStyle w:val="TAC"/>
              <w:rPr>
                <w:noProof/>
              </w:rPr>
            </w:pPr>
            <w:r w:rsidRPr="006F4D85">
              <w:rPr>
                <w:noProof/>
              </w:rPr>
              <w:t>CCR.1.</w:t>
            </w:r>
            <w:ins w:id="794" w:author="R4-2119260" w:date="2021-11-12T21:14:00Z">
              <w:r>
                <w:rPr>
                  <w:noProof/>
                </w:rPr>
                <w:t>3</w:t>
              </w:r>
            </w:ins>
            <w:del w:id="795" w:author="R4-2119260" w:date="2021-11-12T21:14:00Z">
              <w:r w:rsidRPr="006F4D85" w:rsidDel="00EA1543">
                <w:rPr>
                  <w:noProof/>
                </w:rPr>
                <w:delText>1</w:delText>
              </w:r>
            </w:del>
            <w:r w:rsidRPr="006F4D85">
              <w:rPr>
                <w:noProof/>
              </w:rPr>
              <w:t xml:space="preserve"> FDD</w:t>
            </w:r>
          </w:p>
        </w:tc>
      </w:tr>
      <w:tr w:rsidR="00141959" w:rsidRPr="006F4D85" w14:paraId="4E4E0202" w14:textId="77777777" w:rsidTr="005942C7">
        <w:trPr>
          <w:trHeight w:val="189"/>
          <w:jc w:val="center"/>
        </w:trPr>
        <w:tc>
          <w:tcPr>
            <w:tcW w:w="0" w:type="auto"/>
            <w:vMerge/>
            <w:tcBorders>
              <w:left w:val="single" w:sz="4" w:space="0" w:color="auto"/>
              <w:right w:val="single" w:sz="4" w:space="0" w:color="auto"/>
            </w:tcBorders>
            <w:hideMark/>
          </w:tcPr>
          <w:p w14:paraId="31CC9555" w14:textId="77777777" w:rsidR="00141959" w:rsidRPr="006F4D85" w:rsidRDefault="00141959" w:rsidP="005942C7">
            <w:pPr>
              <w:pStyle w:val="TAL"/>
              <w:rPr>
                <w:noProof/>
              </w:rPr>
            </w:pPr>
          </w:p>
        </w:tc>
        <w:tc>
          <w:tcPr>
            <w:tcW w:w="1217" w:type="pct"/>
            <w:tcBorders>
              <w:top w:val="single" w:sz="4" w:space="0" w:color="auto"/>
              <w:left w:val="single" w:sz="4" w:space="0" w:color="auto"/>
              <w:bottom w:val="single" w:sz="4" w:space="0" w:color="auto"/>
              <w:right w:val="single" w:sz="4" w:space="0" w:color="auto"/>
            </w:tcBorders>
            <w:hideMark/>
          </w:tcPr>
          <w:p w14:paraId="1089BD91" w14:textId="77777777" w:rsidR="00141959" w:rsidRPr="006F4D85" w:rsidRDefault="00141959" w:rsidP="005942C7">
            <w:pPr>
              <w:pStyle w:val="TAL"/>
              <w:rPr>
                <w:noProof/>
                <w:lang w:val="it-IT"/>
              </w:rPr>
            </w:pPr>
            <w:r w:rsidRPr="006F4D85">
              <w:rPr>
                <w:noProof/>
                <w:lang w:val="it-IT"/>
              </w:rPr>
              <w:t>Config 2, 5</w:t>
            </w:r>
          </w:p>
        </w:tc>
        <w:tc>
          <w:tcPr>
            <w:tcW w:w="0" w:type="auto"/>
            <w:tcBorders>
              <w:top w:val="nil"/>
              <w:left w:val="single" w:sz="4" w:space="0" w:color="auto"/>
              <w:bottom w:val="nil"/>
              <w:right w:val="single" w:sz="4" w:space="0" w:color="auto"/>
            </w:tcBorders>
            <w:hideMark/>
          </w:tcPr>
          <w:p w14:paraId="0F3A156E" w14:textId="77777777" w:rsidR="00141959" w:rsidRPr="006F4D85" w:rsidRDefault="00141959" w:rsidP="005942C7">
            <w:pPr>
              <w:pStyle w:val="TAC"/>
              <w:rPr>
                <w:noProof/>
              </w:rPr>
            </w:pPr>
          </w:p>
        </w:tc>
        <w:tc>
          <w:tcPr>
            <w:tcW w:w="1602" w:type="pct"/>
            <w:tcBorders>
              <w:top w:val="single" w:sz="4" w:space="0" w:color="auto"/>
              <w:left w:val="single" w:sz="4" w:space="0" w:color="auto"/>
              <w:bottom w:val="single" w:sz="4" w:space="0" w:color="auto"/>
              <w:right w:val="single" w:sz="4" w:space="0" w:color="auto"/>
            </w:tcBorders>
            <w:hideMark/>
          </w:tcPr>
          <w:p w14:paraId="4254E7D1" w14:textId="77777777" w:rsidR="00141959" w:rsidRPr="006F4D85" w:rsidRDefault="00141959" w:rsidP="005942C7">
            <w:pPr>
              <w:pStyle w:val="TAC"/>
              <w:rPr>
                <w:noProof/>
              </w:rPr>
            </w:pPr>
            <w:r w:rsidRPr="006F4D85">
              <w:rPr>
                <w:noProof/>
              </w:rPr>
              <w:t>CCR.1.</w:t>
            </w:r>
            <w:ins w:id="796" w:author="R4-2119260" w:date="2021-11-12T21:14:00Z">
              <w:r>
                <w:rPr>
                  <w:noProof/>
                </w:rPr>
                <w:t>3</w:t>
              </w:r>
            </w:ins>
            <w:del w:id="797" w:author="R4-2119260" w:date="2021-11-12T21:14:00Z">
              <w:r w:rsidRPr="006F4D85" w:rsidDel="00EA1543">
                <w:rPr>
                  <w:noProof/>
                </w:rPr>
                <w:delText>1</w:delText>
              </w:r>
            </w:del>
            <w:r w:rsidRPr="006F4D85">
              <w:rPr>
                <w:noProof/>
              </w:rPr>
              <w:t xml:space="preserve"> TDD</w:t>
            </w:r>
          </w:p>
        </w:tc>
      </w:tr>
      <w:tr w:rsidR="00141959" w:rsidRPr="006F4D85" w14:paraId="1AF3733F" w14:textId="77777777" w:rsidTr="005942C7">
        <w:trPr>
          <w:trHeight w:val="189"/>
          <w:jc w:val="center"/>
        </w:trPr>
        <w:tc>
          <w:tcPr>
            <w:tcW w:w="0" w:type="auto"/>
            <w:vMerge/>
            <w:tcBorders>
              <w:left w:val="single" w:sz="4" w:space="0" w:color="auto"/>
              <w:bottom w:val="single" w:sz="4" w:space="0" w:color="auto"/>
              <w:right w:val="single" w:sz="4" w:space="0" w:color="auto"/>
            </w:tcBorders>
            <w:hideMark/>
          </w:tcPr>
          <w:p w14:paraId="21AFF2B3" w14:textId="77777777" w:rsidR="00141959" w:rsidRPr="006F4D85" w:rsidRDefault="00141959" w:rsidP="005942C7">
            <w:pPr>
              <w:pStyle w:val="TAL"/>
              <w:rPr>
                <w:noProof/>
              </w:rPr>
            </w:pPr>
          </w:p>
        </w:tc>
        <w:tc>
          <w:tcPr>
            <w:tcW w:w="1217" w:type="pct"/>
            <w:tcBorders>
              <w:top w:val="single" w:sz="4" w:space="0" w:color="auto"/>
              <w:left w:val="single" w:sz="4" w:space="0" w:color="auto"/>
              <w:bottom w:val="single" w:sz="4" w:space="0" w:color="auto"/>
              <w:right w:val="single" w:sz="4" w:space="0" w:color="auto"/>
            </w:tcBorders>
            <w:hideMark/>
          </w:tcPr>
          <w:p w14:paraId="75FE8D0C" w14:textId="77777777" w:rsidR="00141959" w:rsidRPr="006F4D85" w:rsidRDefault="00141959" w:rsidP="005942C7">
            <w:pPr>
              <w:pStyle w:val="TAL"/>
              <w:rPr>
                <w:noProof/>
                <w:lang w:val="it-IT"/>
              </w:rPr>
            </w:pPr>
            <w:r w:rsidRPr="006F4D85">
              <w:rPr>
                <w:noProof/>
                <w:lang w:val="it-IT"/>
              </w:rPr>
              <w:t>Config 3, 6</w:t>
            </w:r>
          </w:p>
        </w:tc>
        <w:tc>
          <w:tcPr>
            <w:tcW w:w="0" w:type="auto"/>
            <w:tcBorders>
              <w:top w:val="nil"/>
              <w:left w:val="single" w:sz="4" w:space="0" w:color="auto"/>
              <w:bottom w:val="single" w:sz="4" w:space="0" w:color="auto"/>
              <w:right w:val="single" w:sz="4" w:space="0" w:color="auto"/>
            </w:tcBorders>
            <w:hideMark/>
          </w:tcPr>
          <w:p w14:paraId="41760543" w14:textId="77777777" w:rsidR="00141959" w:rsidRPr="006F4D85" w:rsidRDefault="00141959" w:rsidP="005942C7">
            <w:pPr>
              <w:pStyle w:val="TAC"/>
              <w:rPr>
                <w:noProof/>
              </w:rPr>
            </w:pPr>
          </w:p>
        </w:tc>
        <w:tc>
          <w:tcPr>
            <w:tcW w:w="1602" w:type="pct"/>
            <w:tcBorders>
              <w:top w:val="single" w:sz="4" w:space="0" w:color="auto"/>
              <w:left w:val="single" w:sz="4" w:space="0" w:color="auto"/>
              <w:bottom w:val="single" w:sz="4" w:space="0" w:color="auto"/>
              <w:right w:val="single" w:sz="4" w:space="0" w:color="auto"/>
            </w:tcBorders>
            <w:hideMark/>
          </w:tcPr>
          <w:p w14:paraId="67B4B793" w14:textId="77777777" w:rsidR="00141959" w:rsidRPr="006F4D85" w:rsidRDefault="00141959" w:rsidP="005942C7">
            <w:pPr>
              <w:pStyle w:val="TAC"/>
              <w:rPr>
                <w:noProof/>
              </w:rPr>
            </w:pPr>
            <w:r w:rsidRPr="006F4D85">
              <w:rPr>
                <w:noProof/>
              </w:rPr>
              <w:t>CCR.2.</w:t>
            </w:r>
            <w:ins w:id="798" w:author="R4-2119260" w:date="2021-11-12T21:14:00Z">
              <w:r>
                <w:rPr>
                  <w:noProof/>
                </w:rPr>
                <w:t>2</w:t>
              </w:r>
            </w:ins>
            <w:del w:id="799" w:author="R4-2119260" w:date="2021-11-12T21:14:00Z">
              <w:r w:rsidRPr="006F4D85" w:rsidDel="00EA1543">
                <w:rPr>
                  <w:noProof/>
                </w:rPr>
                <w:delText>1</w:delText>
              </w:r>
            </w:del>
            <w:r w:rsidRPr="006F4D85">
              <w:rPr>
                <w:noProof/>
              </w:rPr>
              <w:t xml:space="preserve"> TDD</w:t>
            </w:r>
          </w:p>
        </w:tc>
      </w:tr>
      <w:tr w:rsidR="00141959" w:rsidRPr="006F4D85" w14:paraId="4B2EFE8D" w14:textId="77777777" w:rsidTr="005942C7">
        <w:trPr>
          <w:trHeight w:val="125"/>
          <w:jc w:val="center"/>
        </w:trPr>
        <w:tc>
          <w:tcPr>
            <w:tcW w:w="1578" w:type="pct"/>
            <w:tcBorders>
              <w:top w:val="single" w:sz="4" w:space="0" w:color="auto"/>
              <w:left w:val="single" w:sz="4" w:space="0" w:color="auto"/>
              <w:bottom w:val="nil"/>
              <w:right w:val="single" w:sz="4" w:space="0" w:color="auto"/>
            </w:tcBorders>
            <w:hideMark/>
          </w:tcPr>
          <w:p w14:paraId="0899007F" w14:textId="77777777" w:rsidR="00141959" w:rsidRPr="006F4D85" w:rsidRDefault="00141959" w:rsidP="005942C7">
            <w:pPr>
              <w:pStyle w:val="TAL"/>
              <w:rPr>
                <w:noProof/>
              </w:rPr>
            </w:pPr>
            <w:r w:rsidRPr="006F4D85">
              <w:rPr>
                <w:noProof/>
              </w:rPr>
              <w:t>SSB Configuration</w:t>
            </w:r>
          </w:p>
        </w:tc>
        <w:tc>
          <w:tcPr>
            <w:tcW w:w="1217" w:type="pct"/>
            <w:tcBorders>
              <w:top w:val="single" w:sz="4" w:space="0" w:color="auto"/>
              <w:left w:val="single" w:sz="4" w:space="0" w:color="auto"/>
              <w:bottom w:val="single" w:sz="4" w:space="0" w:color="auto"/>
              <w:right w:val="single" w:sz="4" w:space="0" w:color="auto"/>
            </w:tcBorders>
            <w:hideMark/>
          </w:tcPr>
          <w:p w14:paraId="70B4BBFC" w14:textId="77777777" w:rsidR="00141959" w:rsidRPr="006F4D85" w:rsidRDefault="00141959" w:rsidP="005942C7">
            <w:pPr>
              <w:pStyle w:val="TAL"/>
              <w:rPr>
                <w:noProof/>
                <w:lang w:val="it-IT"/>
              </w:rPr>
            </w:pPr>
            <w:r w:rsidRPr="006F4D85">
              <w:rPr>
                <w:noProof/>
                <w:lang w:val="it-IT"/>
              </w:rPr>
              <w:t>Config 1, 4</w:t>
            </w:r>
          </w:p>
        </w:tc>
        <w:tc>
          <w:tcPr>
            <w:tcW w:w="603" w:type="pct"/>
            <w:tcBorders>
              <w:top w:val="single" w:sz="4" w:space="0" w:color="auto"/>
              <w:left w:val="single" w:sz="4" w:space="0" w:color="auto"/>
              <w:bottom w:val="nil"/>
              <w:right w:val="single" w:sz="4" w:space="0" w:color="auto"/>
            </w:tcBorders>
          </w:tcPr>
          <w:p w14:paraId="609CA70F" w14:textId="77777777" w:rsidR="00141959" w:rsidRPr="006F4D85" w:rsidRDefault="00141959" w:rsidP="005942C7">
            <w:pPr>
              <w:pStyle w:val="TAC"/>
              <w:rPr>
                <w:noProof/>
              </w:rPr>
            </w:pPr>
          </w:p>
        </w:tc>
        <w:tc>
          <w:tcPr>
            <w:tcW w:w="1602" w:type="pct"/>
            <w:tcBorders>
              <w:top w:val="single" w:sz="4" w:space="0" w:color="auto"/>
              <w:left w:val="single" w:sz="4" w:space="0" w:color="auto"/>
              <w:bottom w:val="single" w:sz="4" w:space="0" w:color="auto"/>
              <w:right w:val="single" w:sz="4" w:space="0" w:color="auto"/>
            </w:tcBorders>
            <w:hideMark/>
          </w:tcPr>
          <w:p w14:paraId="74C1D5AB" w14:textId="77777777" w:rsidR="00141959" w:rsidRPr="006F4D85" w:rsidRDefault="00141959" w:rsidP="005942C7">
            <w:pPr>
              <w:pStyle w:val="TAC"/>
              <w:rPr>
                <w:noProof/>
              </w:rPr>
            </w:pPr>
            <w:r w:rsidRPr="006F4D85">
              <w:rPr>
                <w:rFonts w:cs="Arial"/>
              </w:rPr>
              <w:t>SSB.1 FR1</w:t>
            </w:r>
          </w:p>
        </w:tc>
      </w:tr>
      <w:tr w:rsidR="00141959" w:rsidRPr="006F4D85" w14:paraId="0CBD260C" w14:textId="77777777" w:rsidTr="005942C7">
        <w:trPr>
          <w:trHeight w:val="123"/>
          <w:jc w:val="center"/>
        </w:trPr>
        <w:tc>
          <w:tcPr>
            <w:tcW w:w="0" w:type="auto"/>
            <w:tcBorders>
              <w:top w:val="nil"/>
              <w:left w:val="single" w:sz="4" w:space="0" w:color="auto"/>
              <w:bottom w:val="nil"/>
              <w:right w:val="single" w:sz="4" w:space="0" w:color="auto"/>
            </w:tcBorders>
            <w:hideMark/>
          </w:tcPr>
          <w:p w14:paraId="64E843C2" w14:textId="77777777" w:rsidR="00141959" w:rsidRPr="006F4D85" w:rsidRDefault="00141959" w:rsidP="005942C7">
            <w:pPr>
              <w:pStyle w:val="TAL"/>
              <w:rPr>
                <w:noProof/>
              </w:rPr>
            </w:pPr>
          </w:p>
        </w:tc>
        <w:tc>
          <w:tcPr>
            <w:tcW w:w="1217" w:type="pct"/>
            <w:tcBorders>
              <w:top w:val="single" w:sz="4" w:space="0" w:color="auto"/>
              <w:left w:val="single" w:sz="4" w:space="0" w:color="auto"/>
              <w:bottom w:val="single" w:sz="4" w:space="0" w:color="auto"/>
              <w:right w:val="single" w:sz="4" w:space="0" w:color="auto"/>
            </w:tcBorders>
            <w:hideMark/>
          </w:tcPr>
          <w:p w14:paraId="3D7C4FD4" w14:textId="77777777" w:rsidR="00141959" w:rsidRPr="006F4D85" w:rsidRDefault="00141959" w:rsidP="005942C7">
            <w:pPr>
              <w:pStyle w:val="TAL"/>
              <w:rPr>
                <w:noProof/>
                <w:lang w:val="it-IT"/>
              </w:rPr>
            </w:pPr>
            <w:r w:rsidRPr="006F4D85">
              <w:rPr>
                <w:noProof/>
                <w:lang w:val="it-IT"/>
              </w:rPr>
              <w:t>Config 2, 5</w:t>
            </w:r>
          </w:p>
        </w:tc>
        <w:tc>
          <w:tcPr>
            <w:tcW w:w="0" w:type="auto"/>
            <w:tcBorders>
              <w:top w:val="nil"/>
              <w:left w:val="single" w:sz="4" w:space="0" w:color="auto"/>
              <w:bottom w:val="nil"/>
              <w:right w:val="single" w:sz="4" w:space="0" w:color="auto"/>
            </w:tcBorders>
            <w:hideMark/>
          </w:tcPr>
          <w:p w14:paraId="650F5680" w14:textId="77777777" w:rsidR="00141959" w:rsidRPr="006F4D85" w:rsidRDefault="00141959" w:rsidP="005942C7">
            <w:pPr>
              <w:pStyle w:val="TAC"/>
              <w:rPr>
                <w:noProof/>
              </w:rPr>
            </w:pPr>
          </w:p>
        </w:tc>
        <w:tc>
          <w:tcPr>
            <w:tcW w:w="1602" w:type="pct"/>
            <w:tcBorders>
              <w:top w:val="single" w:sz="4" w:space="0" w:color="auto"/>
              <w:left w:val="single" w:sz="4" w:space="0" w:color="auto"/>
              <w:bottom w:val="single" w:sz="4" w:space="0" w:color="auto"/>
              <w:right w:val="single" w:sz="4" w:space="0" w:color="auto"/>
            </w:tcBorders>
            <w:hideMark/>
          </w:tcPr>
          <w:p w14:paraId="18764837" w14:textId="77777777" w:rsidR="00141959" w:rsidRPr="006F4D85" w:rsidRDefault="00141959" w:rsidP="005942C7">
            <w:pPr>
              <w:pStyle w:val="TAC"/>
              <w:rPr>
                <w:noProof/>
              </w:rPr>
            </w:pPr>
            <w:r w:rsidRPr="006F4D85">
              <w:rPr>
                <w:rFonts w:cs="Arial"/>
              </w:rPr>
              <w:t>SSB.1 FR1</w:t>
            </w:r>
          </w:p>
        </w:tc>
      </w:tr>
      <w:tr w:rsidR="00141959" w:rsidRPr="006F4D85" w14:paraId="0CC05AAE" w14:textId="77777777" w:rsidTr="005942C7">
        <w:trPr>
          <w:trHeight w:val="123"/>
          <w:jc w:val="center"/>
        </w:trPr>
        <w:tc>
          <w:tcPr>
            <w:tcW w:w="0" w:type="auto"/>
            <w:tcBorders>
              <w:top w:val="nil"/>
              <w:left w:val="single" w:sz="4" w:space="0" w:color="auto"/>
              <w:bottom w:val="single" w:sz="4" w:space="0" w:color="auto"/>
              <w:right w:val="single" w:sz="4" w:space="0" w:color="auto"/>
            </w:tcBorders>
            <w:hideMark/>
          </w:tcPr>
          <w:p w14:paraId="4F695973" w14:textId="77777777" w:rsidR="00141959" w:rsidRPr="006F4D85" w:rsidRDefault="00141959" w:rsidP="005942C7">
            <w:pPr>
              <w:pStyle w:val="TAL"/>
              <w:rPr>
                <w:noProof/>
              </w:rPr>
            </w:pPr>
          </w:p>
        </w:tc>
        <w:tc>
          <w:tcPr>
            <w:tcW w:w="1217" w:type="pct"/>
            <w:tcBorders>
              <w:top w:val="single" w:sz="4" w:space="0" w:color="auto"/>
              <w:left w:val="single" w:sz="4" w:space="0" w:color="auto"/>
              <w:bottom w:val="single" w:sz="4" w:space="0" w:color="auto"/>
              <w:right w:val="single" w:sz="4" w:space="0" w:color="auto"/>
            </w:tcBorders>
            <w:hideMark/>
          </w:tcPr>
          <w:p w14:paraId="1799685F" w14:textId="77777777" w:rsidR="00141959" w:rsidRPr="006F4D85" w:rsidRDefault="00141959" w:rsidP="005942C7">
            <w:pPr>
              <w:pStyle w:val="TAL"/>
              <w:rPr>
                <w:noProof/>
                <w:lang w:val="it-IT"/>
              </w:rPr>
            </w:pPr>
            <w:r w:rsidRPr="006F4D85">
              <w:rPr>
                <w:noProof/>
                <w:lang w:val="it-IT"/>
              </w:rPr>
              <w:t>Config 3, 6</w:t>
            </w:r>
          </w:p>
        </w:tc>
        <w:tc>
          <w:tcPr>
            <w:tcW w:w="0" w:type="auto"/>
            <w:tcBorders>
              <w:top w:val="nil"/>
              <w:left w:val="single" w:sz="4" w:space="0" w:color="auto"/>
              <w:bottom w:val="single" w:sz="4" w:space="0" w:color="auto"/>
              <w:right w:val="single" w:sz="4" w:space="0" w:color="auto"/>
            </w:tcBorders>
            <w:hideMark/>
          </w:tcPr>
          <w:p w14:paraId="7345C4F2" w14:textId="77777777" w:rsidR="00141959" w:rsidRPr="006F4D85" w:rsidRDefault="00141959" w:rsidP="005942C7">
            <w:pPr>
              <w:pStyle w:val="TAC"/>
              <w:rPr>
                <w:noProof/>
              </w:rPr>
            </w:pPr>
          </w:p>
        </w:tc>
        <w:tc>
          <w:tcPr>
            <w:tcW w:w="1602" w:type="pct"/>
            <w:tcBorders>
              <w:top w:val="single" w:sz="4" w:space="0" w:color="auto"/>
              <w:left w:val="single" w:sz="4" w:space="0" w:color="auto"/>
              <w:bottom w:val="single" w:sz="4" w:space="0" w:color="auto"/>
              <w:right w:val="single" w:sz="4" w:space="0" w:color="auto"/>
            </w:tcBorders>
            <w:hideMark/>
          </w:tcPr>
          <w:p w14:paraId="56A18035" w14:textId="77777777" w:rsidR="00141959" w:rsidRPr="006F4D85" w:rsidRDefault="00141959" w:rsidP="005942C7">
            <w:pPr>
              <w:pStyle w:val="TAC"/>
              <w:rPr>
                <w:noProof/>
              </w:rPr>
            </w:pPr>
            <w:r w:rsidRPr="006F4D85">
              <w:rPr>
                <w:rFonts w:cs="Arial"/>
              </w:rPr>
              <w:t>SSB.2 FR1</w:t>
            </w:r>
          </w:p>
        </w:tc>
      </w:tr>
      <w:tr w:rsidR="00141959" w:rsidRPr="006F4D85" w14:paraId="57ED76C3" w14:textId="77777777" w:rsidTr="005942C7">
        <w:trPr>
          <w:trHeight w:val="223"/>
          <w:jc w:val="center"/>
        </w:trPr>
        <w:tc>
          <w:tcPr>
            <w:tcW w:w="1578" w:type="pct"/>
            <w:tcBorders>
              <w:top w:val="single" w:sz="4" w:space="0" w:color="auto"/>
              <w:left w:val="single" w:sz="4" w:space="0" w:color="auto"/>
              <w:bottom w:val="nil"/>
              <w:right w:val="single" w:sz="4" w:space="0" w:color="auto"/>
            </w:tcBorders>
            <w:hideMark/>
          </w:tcPr>
          <w:p w14:paraId="4A638E7E" w14:textId="77777777" w:rsidR="00141959" w:rsidRPr="006F4D85" w:rsidRDefault="00141959" w:rsidP="005942C7">
            <w:pPr>
              <w:pStyle w:val="TAL"/>
              <w:rPr>
                <w:noProof/>
              </w:rPr>
            </w:pPr>
            <w:r w:rsidRPr="006F4D85">
              <w:rPr>
                <w:noProof/>
              </w:rPr>
              <w:t>SMTC Configuration</w:t>
            </w:r>
          </w:p>
        </w:tc>
        <w:tc>
          <w:tcPr>
            <w:tcW w:w="1217" w:type="pct"/>
            <w:tcBorders>
              <w:top w:val="single" w:sz="4" w:space="0" w:color="auto"/>
              <w:left w:val="single" w:sz="4" w:space="0" w:color="auto"/>
              <w:bottom w:val="single" w:sz="4" w:space="0" w:color="auto"/>
              <w:right w:val="single" w:sz="4" w:space="0" w:color="auto"/>
            </w:tcBorders>
            <w:hideMark/>
          </w:tcPr>
          <w:p w14:paraId="685E43F9" w14:textId="77777777" w:rsidR="00141959" w:rsidRPr="006F4D85" w:rsidRDefault="00141959" w:rsidP="005942C7">
            <w:pPr>
              <w:pStyle w:val="TAL"/>
              <w:rPr>
                <w:noProof/>
                <w:lang w:val="it-IT"/>
              </w:rPr>
            </w:pPr>
            <w:r w:rsidRPr="006F4D85">
              <w:rPr>
                <w:noProof/>
                <w:lang w:val="it-IT"/>
              </w:rPr>
              <w:t>Config 1, 2, 4, 5</w:t>
            </w:r>
          </w:p>
        </w:tc>
        <w:tc>
          <w:tcPr>
            <w:tcW w:w="603" w:type="pct"/>
            <w:tcBorders>
              <w:top w:val="single" w:sz="4" w:space="0" w:color="auto"/>
              <w:left w:val="single" w:sz="4" w:space="0" w:color="auto"/>
              <w:bottom w:val="nil"/>
              <w:right w:val="single" w:sz="4" w:space="0" w:color="auto"/>
            </w:tcBorders>
          </w:tcPr>
          <w:p w14:paraId="03629D40" w14:textId="77777777" w:rsidR="00141959" w:rsidRPr="006F4D85" w:rsidRDefault="00141959" w:rsidP="005942C7">
            <w:pPr>
              <w:pStyle w:val="TAC"/>
              <w:rPr>
                <w:noProof/>
              </w:rPr>
            </w:pPr>
          </w:p>
        </w:tc>
        <w:tc>
          <w:tcPr>
            <w:tcW w:w="1602" w:type="pct"/>
            <w:tcBorders>
              <w:top w:val="single" w:sz="4" w:space="0" w:color="auto"/>
              <w:left w:val="single" w:sz="4" w:space="0" w:color="auto"/>
              <w:bottom w:val="single" w:sz="4" w:space="0" w:color="auto"/>
              <w:right w:val="single" w:sz="4" w:space="0" w:color="auto"/>
            </w:tcBorders>
            <w:hideMark/>
          </w:tcPr>
          <w:p w14:paraId="7937420A" w14:textId="77777777" w:rsidR="00141959" w:rsidRPr="006F4D85" w:rsidRDefault="00141959" w:rsidP="005942C7">
            <w:pPr>
              <w:pStyle w:val="TAC"/>
              <w:rPr>
                <w:noProof/>
              </w:rPr>
            </w:pPr>
            <w:r w:rsidRPr="006F4D85">
              <w:rPr>
                <w:snapToGrid w:val="0"/>
              </w:rPr>
              <w:t>SMTC.1</w:t>
            </w:r>
          </w:p>
        </w:tc>
      </w:tr>
      <w:tr w:rsidR="00141959" w:rsidRPr="006F4D85" w14:paraId="4403DFB2" w14:textId="77777777" w:rsidTr="005942C7">
        <w:trPr>
          <w:trHeight w:val="189"/>
          <w:jc w:val="center"/>
        </w:trPr>
        <w:tc>
          <w:tcPr>
            <w:tcW w:w="0" w:type="auto"/>
            <w:tcBorders>
              <w:top w:val="nil"/>
              <w:left w:val="single" w:sz="4" w:space="0" w:color="auto"/>
              <w:bottom w:val="single" w:sz="4" w:space="0" w:color="auto"/>
              <w:right w:val="single" w:sz="4" w:space="0" w:color="auto"/>
            </w:tcBorders>
            <w:hideMark/>
          </w:tcPr>
          <w:p w14:paraId="4BF1FDDE" w14:textId="77777777" w:rsidR="00141959" w:rsidRPr="006F4D85" w:rsidRDefault="00141959" w:rsidP="005942C7">
            <w:pPr>
              <w:pStyle w:val="TAL"/>
              <w:rPr>
                <w:noProof/>
              </w:rPr>
            </w:pPr>
          </w:p>
        </w:tc>
        <w:tc>
          <w:tcPr>
            <w:tcW w:w="1217" w:type="pct"/>
            <w:tcBorders>
              <w:top w:val="single" w:sz="4" w:space="0" w:color="auto"/>
              <w:left w:val="single" w:sz="4" w:space="0" w:color="auto"/>
              <w:bottom w:val="single" w:sz="4" w:space="0" w:color="auto"/>
              <w:right w:val="single" w:sz="4" w:space="0" w:color="auto"/>
            </w:tcBorders>
            <w:hideMark/>
          </w:tcPr>
          <w:p w14:paraId="1DA4FE20" w14:textId="77777777" w:rsidR="00141959" w:rsidRPr="006F4D85" w:rsidRDefault="00141959" w:rsidP="005942C7">
            <w:pPr>
              <w:pStyle w:val="TAL"/>
              <w:rPr>
                <w:noProof/>
                <w:lang w:val="it-IT"/>
              </w:rPr>
            </w:pPr>
            <w:r w:rsidRPr="006F4D85">
              <w:rPr>
                <w:noProof/>
                <w:lang w:val="it-IT"/>
              </w:rPr>
              <w:t>Config 3, 6</w:t>
            </w:r>
          </w:p>
        </w:tc>
        <w:tc>
          <w:tcPr>
            <w:tcW w:w="0" w:type="auto"/>
            <w:tcBorders>
              <w:top w:val="nil"/>
              <w:left w:val="single" w:sz="4" w:space="0" w:color="auto"/>
              <w:bottom w:val="single" w:sz="4" w:space="0" w:color="auto"/>
              <w:right w:val="single" w:sz="4" w:space="0" w:color="auto"/>
            </w:tcBorders>
            <w:hideMark/>
          </w:tcPr>
          <w:p w14:paraId="5DB5C83F" w14:textId="77777777" w:rsidR="00141959" w:rsidRPr="006F4D85" w:rsidRDefault="00141959" w:rsidP="005942C7">
            <w:pPr>
              <w:pStyle w:val="TAC"/>
              <w:rPr>
                <w:noProof/>
              </w:rPr>
            </w:pPr>
          </w:p>
        </w:tc>
        <w:tc>
          <w:tcPr>
            <w:tcW w:w="1602" w:type="pct"/>
            <w:tcBorders>
              <w:top w:val="single" w:sz="4" w:space="0" w:color="auto"/>
              <w:left w:val="single" w:sz="4" w:space="0" w:color="auto"/>
              <w:bottom w:val="single" w:sz="4" w:space="0" w:color="auto"/>
              <w:right w:val="single" w:sz="4" w:space="0" w:color="auto"/>
            </w:tcBorders>
            <w:hideMark/>
          </w:tcPr>
          <w:p w14:paraId="21D002B0" w14:textId="77777777" w:rsidR="00141959" w:rsidRPr="006F4D85" w:rsidRDefault="00141959" w:rsidP="005942C7">
            <w:pPr>
              <w:pStyle w:val="TAC"/>
              <w:rPr>
                <w:noProof/>
              </w:rPr>
            </w:pPr>
            <w:r w:rsidRPr="006F4D85">
              <w:rPr>
                <w:snapToGrid w:val="0"/>
              </w:rPr>
              <w:t>SMTC.1</w:t>
            </w:r>
          </w:p>
        </w:tc>
      </w:tr>
      <w:tr w:rsidR="00141959" w:rsidRPr="006F4D85" w14:paraId="293EBD50" w14:textId="77777777" w:rsidTr="005942C7">
        <w:trPr>
          <w:trHeight w:val="284"/>
          <w:jc w:val="center"/>
        </w:trPr>
        <w:tc>
          <w:tcPr>
            <w:tcW w:w="1578" w:type="pct"/>
            <w:tcBorders>
              <w:top w:val="single" w:sz="4" w:space="0" w:color="auto"/>
              <w:left w:val="single" w:sz="4" w:space="0" w:color="auto"/>
              <w:bottom w:val="nil"/>
              <w:right w:val="single" w:sz="4" w:space="0" w:color="auto"/>
            </w:tcBorders>
            <w:hideMark/>
          </w:tcPr>
          <w:p w14:paraId="63A98D9F" w14:textId="77777777" w:rsidR="00141959" w:rsidRPr="006F4D85" w:rsidRDefault="00141959" w:rsidP="005942C7">
            <w:pPr>
              <w:pStyle w:val="TAL"/>
              <w:rPr>
                <w:noProof/>
              </w:rPr>
            </w:pPr>
            <w:r w:rsidRPr="006F4D85">
              <w:rPr>
                <w:noProof/>
              </w:rPr>
              <w:t xml:space="preserve">PDSCH/PDCCH subcarrier </w:t>
            </w:r>
          </w:p>
        </w:tc>
        <w:tc>
          <w:tcPr>
            <w:tcW w:w="1217" w:type="pct"/>
            <w:tcBorders>
              <w:top w:val="single" w:sz="4" w:space="0" w:color="auto"/>
              <w:left w:val="single" w:sz="4" w:space="0" w:color="auto"/>
              <w:bottom w:val="single" w:sz="4" w:space="0" w:color="auto"/>
              <w:right w:val="single" w:sz="4" w:space="0" w:color="auto"/>
            </w:tcBorders>
            <w:hideMark/>
          </w:tcPr>
          <w:p w14:paraId="7AAB046B" w14:textId="77777777" w:rsidR="00141959" w:rsidRPr="006F4D85" w:rsidRDefault="00141959" w:rsidP="005942C7">
            <w:pPr>
              <w:pStyle w:val="TAL"/>
              <w:rPr>
                <w:noProof/>
                <w:lang w:val="it-IT"/>
              </w:rPr>
            </w:pPr>
            <w:r w:rsidRPr="006F4D85">
              <w:rPr>
                <w:noProof/>
                <w:lang w:val="it-IT"/>
              </w:rPr>
              <w:t>Config 1, 2, 4, 5</w:t>
            </w:r>
          </w:p>
        </w:tc>
        <w:tc>
          <w:tcPr>
            <w:tcW w:w="603" w:type="pct"/>
            <w:tcBorders>
              <w:top w:val="single" w:sz="4" w:space="0" w:color="auto"/>
              <w:left w:val="single" w:sz="4" w:space="0" w:color="auto"/>
              <w:bottom w:val="nil"/>
              <w:right w:val="single" w:sz="4" w:space="0" w:color="auto"/>
            </w:tcBorders>
          </w:tcPr>
          <w:p w14:paraId="0DD58026" w14:textId="77777777" w:rsidR="00141959" w:rsidRPr="006F4D85" w:rsidRDefault="00141959" w:rsidP="005942C7">
            <w:pPr>
              <w:pStyle w:val="TAC"/>
              <w:rPr>
                <w:noProof/>
              </w:rPr>
            </w:pPr>
          </w:p>
        </w:tc>
        <w:tc>
          <w:tcPr>
            <w:tcW w:w="1602" w:type="pct"/>
            <w:tcBorders>
              <w:top w:val="single" w:sz="4" w:space="0" w:color="auto"/>
              <w:left w:val="single" w:sz="4" w:space="0" w:color="auto"/>
              <w:bottom w:val="single" w:sz="4" w:space="0" w:color="auto"/>
              <w:right w:val="single" w:sz="4" w:space="0" w:color="auto"/>
            </w:tcBorders>
            <w:hideMark/>
          </w:tcPr>
          <w:p w14:paraId="52A1EE45" w14:textId="77777777" w:rsidR="00141959" w:rsidRPr="006F4D85" w:rsidRDefault="00141959" w:rsidP="005942C7">
            <w:pPr>
              <w:pStyle w:val="TAC"/>
              <w:rPr>
                <w:noProof/>
              </w:rPr>
            </w:pPr>
            <w:r w:rsidRPr="006F4D85">
              <w:rPr>
                <w:noProof/>
              </w:rPr>
              <w:t>15 KHz</w:t>
            </w:r>
          </w:p>
        </w:tc>
      </w:tr>
      <w:tr w:rsidR="00141959" w:rsidRPr="006F4D85" w14:paraId="780EFECF" w14:textId="77777777" w:rsidTr="005942C7">
        <w:trPr>
          <w:trHeight w:val="283"/>
          <w:jc w:val="center"/>
        </w:trPr>
        <w:tc>
          <w:tcPr>
            <w:tcW w:w="0" w:type="auto"/>
            <w:tcBorders>
              <w:top w:val="nil"/>
              <w:left w:val="single" w:sz="4" w:space="0" w:color="auto"/>
              <w:bottom w:val="single" w:sz="4" w:space="0" w:color="auto"/>
              <w:right w:val="single" w:sz="4" w:space="0" w:color="auto"/>
            </w:tcBorders>
            <w:hideMark/>
          </w:tcPr>
          <w:p w14:paraId="66F15D48" w14:textId="77777777" w:rsidR="00141959" w:rsidRPr="006F4D85" w:rsidRDefault="00141959" w:rsidP="005942C7">
            <w:pPr>
              <w:pStyle w:val="TAL"/>
              <w:rPr>
                <w:noProof/>
              </w:rPr>
            </w:pPr>
            <w:r w:rsidRPr="006F4D85">
              <w:rPr>
                <w:noProof/>
              </w:rPr>
              <w:t>spacing</w:t>
            </w:r>
          </w:p>
        </w:tc>
        <w:tc>
          <w:tcPr>
            <w:tcW w:w="1217" w:type="pct"/>
            <w:tcBorders>
              <w:top w:val="single" w:sz="4" w:space="0" w:color="auto"/>
              <w:left w:val="single" w:sz="4" w:space="0" w:color="auto"/>
              <w:bottom w:val="single" w:sz="4" w:space="0" w:color="auto"/>
              <w:right w:val="single" w:sz="4" w:space="0" w:color="auto"/>
            </w:tcBorders>
            <w:hideMark/>
          </w:tcPr>
          <w:p w14:paraId="54948E56" w14:textId="77777777" w:rsidR="00141959" w:rsidRPr="006F4D85" w:rsidRDefault="00141959" w:rsidP="005942C7">
            <w:pPr>
              <w:pStyle w:val="TAL"/>
              <w:rPr>
                <w:noProof/>
                <w:lang w:val="it-IT"/>
              </w:rPr>
            </w:pPr>
            <w:r w:rsidRPr="006F4D85">
              <w:rPr>
                <w:noProof/>
                <w:lang w:val="it-IT"/>
              </w:rPr>
              <w:t>Config 3, 6</w:t>
            </w:r>
          </w:p>
        </w:tc>
        <w:tc>
          <w:tcPr>
            <w:tcW w:w="0" w:type="auto"/>
            <w:tcBorders>
              <w:top w:val="nil"/>
              <w:left w:val="single" w:sz="4" w:space="0" w:color="auto"/>
              <w:bottom w:val="single" w:sz="4" w:space="0" w:color="auto"/>
              <w:right w:val="single" w:sz="4" w:space="0" w:color="auto"/>
            </w:tcBorders>
            <w:hideMark/>
          </w:tcPr>
          <w:p w14:paraId="62256AC2" w14:textId="77777777" w:rsidR="00141959" w:rsidRPr="006F4D85" w:rsidRDefault="00141959" w:rsidP="005942C7">
            <w:pPr>
              <w:pStyle w:val="TAC"/>
              <w:rPr>
                <w:noProof/>
              </w:rPr>
            </w:pPr>
          </w:p>
        </w:tc>
        <w:tc>
          <w:tcPr>
            <w:tcW w:w="1602" w:type="pct"/>
            <w:tcBorders>
              <w:top w:val="single" w:sz="4" w:space="0" w:color="auto"/>
              <w:left w:val="single" w:sz="4" w:space="0" w:color="auto"/>
              <w:bottom w:val="single" w:sz="4" w:space="0" w:color="auto"/>
              <w:right w:val="single" w:sz="4" w:space="0" w:color="auto"/>
            </w:tcBorders>
            <w:hideMark/>
          </w:tcPr>
          <w:p w14:paraId="507D756F" w14:textId="77777777" w:rsidR="00141959" w:rsidRPr="006F4D85" w:rsidRDefault="00141959" w:rsidP="005942C7">
            <w:pPr>
              <w:pStyle w:val="TAC"/>
              <w:rPr>
                <w:noProof/>
              </w:rPr>
            </w:pPr>
            <w:r w:rsidRPr="006F4D85">
              <w:rPr>
                <w:noProof/>
              </w:rPr>
              <w:t>30 KHz</w:t>
            </w:r>
          </w:p>
        </w:tc>
      </w:tr>
      <w:tr w:rsidR="00141959" w:rsidRPr="006F4D85" w14:paraId="68C356B8" w14:textId="77777777" w:rsidTr="005942C7">
        <w:trPr>
          <w:trHeight w:val="283"/>
          <w:jc w:val="center"/>
        </w:trPr>
        <w:tc>
          <w:tcPr>
            <w:tcW w:w="1578" w:type="pct"/>
            <w:tcBorders>
              <w:top w:val="single" w:sz="4" w:space="0" w:color="auto"/>
              <w:left w:val="single" w:sz="4" w:space="0" w:color="auto"/>
              <w:bottom w:val="nil"/>
              <w:right w:val="single" w:sz="4" w:space="0" w:color="auto"/>
            </w:tcBorders>
            <w:hideMark/>
          </w:tcPr>
          <w:p w14:paraId="72524315" w14:textId="77777777" w:rsidR="00141959" w:rsidRPr="006F4D85" w:rsidRDefault="00141959" w:rsidP="005942C7">
            <w:pPr>
              <w:pStyle w:val="TAL"/>
              <w:rPr>
                <w:noProof/>
              </w:rPr>
            </w:pPr>
            <w:r w:rsidRPr="006F4D85">
              <w:rPr>
                <w:noProof/>
              </w:rPr>
              <w:t>TRS configuration</w:t>
            </w:r>
          </w:p>
        </w:tc>
        <w:tc>
          <w:tcPr>
            <w:tcW w:w="1217" w:type="pct"/>
            <w:tcBorders>
              <w:top w:val="single" w:sz="4" w:space="0" w:color="auto"/>
              <w:left w:val="single" w:sz="4" w:space="0" w:color="auto"/>
              <w:bottom w:val="single" w:sz="4" w:space="0" w:color="auto"/>
              <w:right w:val="single" w:sz="4" w:space="0" w:color="auto"/>
            </w:tcBorders>
            <w:hideMark/>
          </w:tcPr>
          <w:p w14:paraId="58E46E72" w14:textId="77777777" w:rsidR="00141959" w:rsidRPr="006F4D85" w:rsidRDefault="00141959" w:rsidP="005942C7">
            <w:pPr>
              <w:pStyle w:val="TAL"/>
              <w:rPr>
                <w:noProof/>
                <w:lang w:val="it-IT"/>
              </w:rPr>
            </w:pPr>
            <w:r w:rsidRPr="006F4D85">
              <w:rPr>
                <w:noProof/>
                <w:lang w:val="it-IT"/>
              </w:rPr>
              <w:t>Config 1, 4</w:t>
            </w:r>
          </w:p>
        </w:tc>
        <w:tc>
          <w:tcPr>
            <w:tcW w:w="603" w:type="pct"/>
            <w:tcBorders>
              <w:top w:val="single" w:sz="4" w:space="0" w:color="auto"/>
              <w:left w:val="single" w:sz="4" w:space="0" w:color="auto"/>
              <w:bottom w:val="single" w:sz="4" w:space="0" w:color="auto"/>
              <w:right w:val="single" w:sz="4" w:space="0" w:color="auto"/>
            </w:tcBorders>
          </w:tcPr>
          <w:p w14:paraId="4E6DE1F5" w14:textId="77777777" w:rsidR="00141959" w:rsidRPr="006F4D85" w:rsidRDefault="00141959" w:rsidP="005942C7">
            <w:pPr>
              <w:pStyle w:val="TAC"/>
              <w:rPr>
                <w:noProof/>
              </w:rPr>
            </w:pPr>
          </w:p>
        </w:tc>
        <w:tc>
          <w:tcPr>
            <w:tcW w:w="1602" w:type="pct"/>
            <w:tcBorders>
              <w:top w:val="single" w:sz="4" w:space="0" w:color="auto"/>
              <w:left w:val="single" w:sz="4" w:space="0" w:color="auto"/>
              <w:bottom w:val="single" w:sz="4" w:space="0" w:color="auto"/>
              <w:right w:val="single" w:sz="4" w:space="0" w:color="auto"/>
            </w:tcBorders>
            <w:hideMark/>
          </w:tcPr>
          <w:p w14:paraId="688245F9" w14:textId="77777777" w:rsidR="00141959" w:rsidRPr="006F4D85" w:rsidRDefault="00141959" w:rsidP="005942C7">
            <w:pPr>
              <w:pStyle w:val="TAC"/>
              <w:rPr>
                <w:noProof/>
              </w:rPr>
            </w:pPr>
            <w:r w:rsidRPr="006F4D85">
              <w:rPr>
                <w:noProof/>
              </w:rPr>
              <w:t>TRS.1.1 FDD</w:t>
            </w:r>
          </w:p>
        </w:tc>
      </w:tr>
      <w:tr w:rsidR="00141959" w:rsidRPr="006F4D85" w14:paraId="5581521F" w14:textId="77777777" w:rsidTr="005942C7">
        <w:trPr>
          <w:trHeight w:val="283"/>
          <w:jc w:val="center"/>
        </w:trPr>
        <w:tc>
          <w:tcPr>
            <w:tcW w:w="0" w:type="auto"/>
            <w:tcBorders>
              <w:top w:val="nil"/>
              <w:left w:val="single" w:sz="4" w:space="0" w:color="auto"/>
              <w:bottom w:val="nil"/>
              <w:right w:val="single" w:sz="4" w:space="0" w:color="auto"/>
            </w:tcBorders>
            <w:hideMark/>
          </w:tcPr>
          <w:p w14:paraId="28E2B4F3" w14:textId="77777777" w:rsidR="00141959" w:rsidRPr="006F4D85" w:rsidRDefault="00141959" w:rsidP="005942C7">
            <w:pPr>
              <w:pStyle w:val="TAL"/>
              <w:rPr>
                <w:noProof/>
              </w:rPr>
            </w:pPr>
          </w:p>
        </w:tc>
        <w:tc>
          <w:tcPr>
            <w:tcW w:w="1217" w:type="pct"/>
            <w:tcBorders>
              <w:top w:val="single" w:sz="4" w:space="0" w:color="auto"/>
              <w:left w:val="single" w:sz="4" w:space="0" w:color="auto"/>
              <w:bottom w:val="single" w:sz="4" w:space="0" w:color="auto"/>
              <w:right w:val="single" w:sz="4" w:space="0" w:color="auto"/>
            </w:tcBorders>
            <w:hideMark/>
          </w:tcPr>
          <w:p w14:paraId="1C449B88" w14:textId="77777777" w:rsidR="00141959" w:rsidRPr="006F4D85" w:rsidRDefault="00141959" w:rsidP="005942C7">
            <w:pPr>
              <w:pStyle w:val="TAL"/>
              <w:rPr>
                <w:noProof/>
                <w:lang w:val="it-IT"/>
              </w:rPr>
            </w:pPr>
            <w:r w:rsidRPr="006F4D85">
              <w:rPr>
                <w:noProof/>
                <w:lang w:val="it-IT"/>
              </w:rPr>
              <w:t>Config 2, 5</w:t>
            </w:r>
          </w:p>
        </w:tc>
        <w:tc>
          <w:tcPr>
            <w:tcW w:w="603" w:type="pct"/>
            <w:tcBorders>
              <w:top w:val="single" w:sz="4" w:space="0" w:color="auto"/>
              <w:left w:val="single" w:sz="4" w:space="0" w:color="auto"/>
              <w:bottom w:val="single" w:sz="4" w:space="0" w:color="auto"/>
              <w:right w:val="single" w:sz="4" w:space="0" w:color="auto"/>
            </w:tcBorders>
          </w:tcPr>
          <w:p w14:paraId="0F0F6E4D" w14:textId="77777777" w:rsidR="00141959" w:rsidRPr="006F4D85" w:rsidRDefault="00141959" w:rsidP="005942C7">
            <w:pPr>
              <w:pStyle w:val="TAC"/>
              <w:rPr>
                <w:noProof/>
              </w:rPr>
            </w:pPr>
          </w:p>
        </w:tc>
        <w:tc>
          <w:tcPr>
            <w:tcW w:w="1602" w:type="pct"/>
            <w:tcBorders>
              <w:top w:val="single" w:sz="4" w:space="0" w:color="auto"/>
              <w:left w:val="single" w:sz="4" w:space="0" w:color="auto"/>
              <w:bottom w:val="single" w:sz="4" w:space="0" w:color="auto"/>
              <w:right w:val="single" w:sz="4" w:space="0" w:color="auto"/>
            </w:tcBorders>
            <w:hideMark/>
          </w:tcPr>
          <w:p w14:paraId="5E0734CC" w14:textId="77777777" w:rsidR="00141959" w:rsidRPr="006F4D85" w:rsidRDefault="00141959" w:rsidP="005942C7">
            <w:pPr>
              <w:pStyle w:val="TAC"/>
              <w:rPr>
                <w:noProof/>
              </w:rPr>
            </w:pPr>
            <w:r w:rsidRPr="006F4D85">
              <w:rPr>
                <w:noProof/>
              </w:rPr>
              <w:t>TRS.1.1 TDD</w:t>
            </w:r>
          </w:p>
        </w:tc>
      </w:tr>
      <w:tr w:rsidR="00141959" w:rsidRPr="006F4D85" w14:paraId="3A890142" w14:textId="77777777" w:rsidTr="005942C7">
        <w:trPr>
          <w:trHeight w:val="283"/>
          <w:jc w:val="center"/>
        </w:trPr>
        <w:tc>
          <w:tcPr>
            <w:tcW w:w="0" w:type="auto"/>
            <w:tcBorders>
              <w:top w:val="nil"/>
              <w:left w:val="single" w:sz="4" w:space="0" w:color="auto"/>
              <w:bottom w:val="single" w:sz="4" w:space="0" w:color="auto"/>
              <w:right w:val="single" w:sz="4" w:space="0" w:color="auto"/>
            </w:tcBorders>
            <w:hideMark/>
          </w:tcPr>
          <w:p w14:paraId="5D384B33" w14:textId="77777777" w:rsidR="00141959" w:rsidRPr="006F4D85" w:rsidRDefault="00141959" w:rsidP="005942C7">
            <w:pPr>
              <w:pStyle w:val="TAL"/>
              <w:rPr>
                <w:noProof/>
              </w:rPr>
            </w:pPr>
          </w:p>
        </w:tc>
        <w:tc>
          <w:tcPr>
            <w:tcW w:w="1217" w:type="pct"/>
            <w:tcBorders>
              <w:top w:val="single" w:sz="4" w:space="0" w:color="auto"/>
              <w:left w:val="single" w:sz="4" w:space="0" w:color="auto"/>
              <w:bottom w:val="single" w:sz="4" w:space="0" w:color="auto"/>
              <w:right w:val="single" w:sz="4" w:space="0" w:color="auto"/>
            </w:tcBorders>
            <w:hideMark/>
          </w:tcPr>
          <w:p w14:paraId="53A9B87F" w14:textId="77777777" w:rsidR="00141959" w:rsidRPr="006F4D85" w:rsidRDefault="00141959" w:rsidP="005942C7">
            <w:pPr>
              <w:pStyle w:val="TAL"/>
              <w:rPr>
                <w:noProof/>
                <w:lang w:val="it-IT"/>
              </w:rPr>
            </w:pPr>
            <w:r w:rsidRPr="006F4D85">
              <w:rPr>
                <w:noProof/>
                <w:lang w:val="it-IT"/>
              </w:rPr>
              <w:t>Config 3, 6</w:t>
            </w:r>
          </w:p>
        </w:tc>
        <w:tc>
          <w:tcPr>
            <w:tcW w:w="603" w:type="pct"/>
            <w:tcBorders>
              <w:top w:val="single" w:sz="4" w:space="0" w:color="auto"/>
              <w:left w:val="single" w:sz="4" w:space="0" w:color="auto"/>
              <w:bottom w:val="single" w:sz="4" w:space="0" w:color="auto"/>
              <w:right w:val="single" w:sz="4" w:space="0" w:color="auto"/>
            </w:tcBorders>
          </w:tcPr>
          <w:p w14:paraId="3117B93A" w14:textId="77777777" w:rsidR="00141959" w:rsidRPr="006F4D85" w:rsidRDefault="00141959" w:rsidP="005942C7">
            <w:pPr>
              <w:pStyle w:val="TAC"/>
              <w:rPr>
                <w:noProof/>
              </w:rPr>
            </w:pPr>
          </w:p>
        </w:tc>
        <w:tc>
          <w:tcPr>
            <w:tcW w:w="1602" w:type="pct"/>
            <w:tcBorders>
              <w:top w:val="single" w:sz="4" w:space="0" w:color="auto"/>
              <w:left w:val="single" w:sz="4" w:space="0" w:color="auto"/>
              <w:bottom w:val="single" w:sz="4" w:space="0" w:color="auto"/>
              <w:right w:val="single" w:sz="4" w:space="0" w:color="auto"/>
            </w:tcBorders>
            <w:hideMark/>
          </w:tcPr>
          <w:p w14:paraId="7629BEC8" w14:textId="77777777" w:rsidR="00141959" w:rsidRPr="006F4D85" w:rsidRDefault="00141959" w:rsidP="005942C7">
            <w:pPr>
              <w:pStyle w:val="TAC"/>
              <w:rPr>
                <w:noProof/>
              </w:rPr>
            </w:pPr>
            <w:r w:rsidRPr="006F4D85">
              <w:rPr>
                <w:noProof/>
              </w:rPr>
              <w:t>TRS.1.2 TDD</w:t>
            </w:r>
          </w:p>
        </w:tc>
      </w:tr>
      <w:tr w:rsidR="00141959" w:rsidRPr="006F4D85" w14:paraId="524AAB0D" w14:textId="77777777" w:rsidTr="005942C7">
        <w:trPr>
          <w:trHeight w:val="283"/>
          <w:jc w:val="center"/>
        </w:trPr>
        <w:tc>
          <w:tcPr>
            <w:tcW w:w="1578" w:type="pct"/>
            <w:tcBorders>
              <w:top w:val="single" w:sz="4" w:space="0" w:color="auto"/>
              <w:left w:val="single" w:sz="4" w:space="0" w:color="auto"/>
              <w:bottom w:val="nil"/>
              <w:right w:val="single" w:sz="4" w:space="0" w:color="auto"/>
            </w:tcBorders>
            <w:hideMark/>
          </w:tcPr>
          <w:p w14:paraId="35020B88" w14:textId="77777777" w:rsidR="00141959" w:rsidRPr="006F4D85" w:rsidRDefault="00141959" w:rsidP="005942C7">
            <w:pPr>
              <w:pStyle w:val="TAL"/>
              <w:rPr>
                <w:noProof/>
              </w:rPr>
            </w:pPr>
            <w:r w:rsidRPr="006F4D85">
              <w:rPr>
                <w:noProof/>
              </w:rPr>
              <w:t>CSI-RS for RLM</w:t>
            </w:r>
          </w:p>
        </w:tc>
        <w:tc>
          <w:tcPr>
            <w:tcW w:w="1217" w:type="pct"/>
            <w:tcBorders>
              <w:top w:val="single" w:sz="4" w:space="0" w:color="auto"/>
              <w:left w:val="single" w:sz="4" w:space="0" w:color="auto"/>
              <w:bottom w:val="single" w:sz="4" w:space="0" w:color="auto"/>
              <w:right w:val="single" w:sz="4" w:space="0" w:color="auto"/>
            </w:tcBorders>
            <w:hideMark/>
          </w:tcPr>
          <w:p w14:paraId="2A812FFB" w14:textId="77777777" w:rsidR="00141959" w:rsidRPr="006F4D85" w:rsidRDefault="00141959" w:rsidP="005942C7">
            <w:pPr>
              <w:pStyle w:val="TAL"/>
              <w:rPr>
                <w:noProof/>
                <w:lang w:val="it-IT"/>
              </w:rPr>
            </w:pPr>
            <w:r w:rsidRPr="006F4D85">
              <w:rPr>
                <w:noProof/>
                <w:lang w:val="it-IT"/>
              </w:rPr>
              <w:t>Config 1, 4</w:t>
            </w:r>
          </w:p>
        </w:tc>
        <w:tc>
          <w:tcPr>
            <w:tcW w:w="603" w:type="pct"/>
            <w:tcBorders>
              <w:top w:val="single" w:sz="4" w:space="0" w:color="auto"/>
              <w:left w:val="single" w:sz="4" w:space="0" w:color="auto"/>
              <w:bottom w:val="single" w:sz="4" w:space="0" w:color="auto"/>
              <w:right w:val="single" w:sz="4" w:space="0" w:color="auto"/>
            </w:tcBorders>
          </w:tcPr>
          <w:p w14:paraId="391A8647" w14:textId="77777777" w:rsidR="00141959" w:rsidRPr="006F4D85" w:rsidRDefault="00141959" w:rsidP="005942C7">
            <w:pPr>
              <w:pStyle w:val="TAC"/>
              <w:rPr>
                <w:noProof/>
              </w:rPr>
            </w:pPr>
          </w:p>
        </w:tc>
        <w:tc>
          <w:tcPr>
            <w:tcW w:w="1602" w:type="pct"/>
            <w:tcBorders>
              <w:top w:val="single" w:sz="4" w:space="0" w:color="auto"/>
              <w:left w:val="single" w:sz="4" w:space="0" w:color="auto"/>
              <w:bottom w:val="single" w:sz="4" w:space="0" w:color="auto"/>
              <w:right w:val="single" w:sz="4" w:space="0" w:color="auto"/>
            </w:tcBorders>
            <w:hideMark/>
          </w:tcPr>
          <w:p w14:paraId="499E2051" w14:textId="77777777" w:rsidR="00141959" w:rsidRPr="006F4D85" w:rsidRDefault="00141959" w:rsidP="005942C7">
            <w:pPr>
              <w:pStyle w:val="TAC"/>
              <w:rPr>
                <w:noProof/>
              </w:rPr>
            </w:pPr>
            <w:r w:rsidRPr="006F4D85">
              <w:rPr>
                <w:noProof/>
              </w:rPr>
              <w:t>Resource #4 in TRS.1.1 FDD</w:t>
            </w:r>
          </w:p>
        </w:tc>
      </w:tr>
      <w:tr w:rsidR="00141959" w:rsidRPr="006F4D85" w14:paraId="09A593BF" w14:textId="77777777" w:rsidTr="005942C7">
        <w:trPr>
          <w:trHeight w:val="283"/>
          <w:jc w:val="center"/>
        </w:trPr>
        <w:tc>
          <w:tcPr>
            <w:tcW w:w="0" w:type="auto"/>
            <w:tcBorders>
              <w:top w:val="nil"/>
              <w:left w:val="single" w:sz="4" w:space="0" w:color="auto"/>
              <w:bottom w:val="nil"/>
              <w:right w:val="single" w:sz="4" w:space="0" w:color="auto"/>
            </w:tcBorders>
            <w:hideMark/>
          </w:tcPr>
          <w:p w14:paraId="1590F395" w14:textId="77777777" w:rsidR="00141959" w:rsidRPr="006F4D85" w:rsidRDefault="00141959" w:rsidP="005942C7">
            <w:pPr>
              <w:pStyle w:val="TAL"/>
              <w:rPr>
                <w:noProof/>
              </w:rPr>
            </w:pPr>
          </w:p>
        </w:tc>
        <w:tc>
          <w:tcPr>
            <w:tcW w:w="1217" w:type="pct"/>
            <w:tcBorders>
              <w:top w:val="single" w:sz="4" w:space="0" w:color="auto"/>
              <w:left w:val="single" w:sz="4" w:space="0" w:color="auto"/>
              <w:bottom w:val="single" w:sz="4" w:space="0" w:color="auto"/>
              <w:right w:val="single" w:sz="4" w:space="0" w:color="auto"/>
            </w:tcBorders>
            <w:hideMark/>
          </w:tcPr>
          <w:p w14:paraId="74DD5725" w14:textId="77777777" w:rsidR="00141959" w:rsidRPr="006F4D85" w:rsidRDefault="00141959" w:rsidP="005942C7">
            <w:pPr>
              <w:pStyle w:val="TAL"/>
              <w:rPr>
                <w:noProof/>
                <w:lang w:val="it-IT"/>
              </w:rPr>
            </w:pPr>
            <w:r w:rsidRPr="006F4D85">
              <w:rPr>
                <w:noProof/>
                <w:lang w:val="it-IT"/>
              </w:rPr>
              <w:t>Config 2, 5</w:t>
            </w:r>
          </w:p>
        </w:tc>
        <w:tc>
          <w:tcPr>
            <w:tcW w:w="603" w:type="pct"/>
            <w:tcBorders>
              <w:top w:val="single" w:sz="4" w:space="0" w:color="auto"/>
              <w:left w:val="single" w:sz="4" w:space="0" w:color="auto"/>
              <w:bottom w:val="single" w:sz="4" w:space="0" w:color="auto"/>
              <w:right w:val="single" w:sz="4" w:space="0" w:color="auto"/>
            </w:tcBorders>
          </w:tcPr>
          <w:p w14:paraId="6A65133C" w14:textId="77777777" w:rsidR="00141959" w:rsidRPr="006F4D85" w:rsidRDefault="00141959" w:rsidP="005942C7">
            <w:pPr>
              <w:pStyle w:val="TAC"/>
              <w:rPr>
                <w:noProof/>
              </w:rPr>
            </w:pPr>
          </w:p>
        </w:tc>
        <w:tc>
          <w:tcPr>
            <w:tcW w:w="1602" w:type="pct"/>
            <w:tcBorders>
              <w:top w:val="single" w:sz="4" w:space="0" w:color="auto"/>
              <w:left w:val="single" w:sz="4" w:space="0" w:color="auto"/>
              <w:bottom w:val="single" w:sz="4" w:space="0" w:color="auto"/>
              <w:right w:val="single" w:sz="4" w:space="0" w:color="auto"/>
            </w:tcBorders>
            <w:hideMark/>
          </w:tcPr>
          <w:p w14:paraId="429FDB1C" w14:textId="77777777" w:rsidR="00141959" w:rsidRPr="006F4D85" w:rsidRDefault="00141959" w:rsidP="005942C7">
            <w:pPr>
              <w:pStyle w:val="TAC"/>
              <w:rPr>
                <w:noProof/>
              </w:rPr>
            </w:pPr>
            <w:r w:rsidRPr="006F4D85">
              <w:rPr>
                <w:noProof/>
              </w:rPr>
              <w:t>Resource #4 in TRS.1.1 TDD</w:t>
            </w:r>
          </w:p>
        </w:tc>
      </w:tr>
      <w:tr w:rsidR="00141959" w:rsidRPr="006F4D85" w14:paraId="19CD50DC" w14:textId="77777777" w:rsidTr="005942C7">
        <w:trPr>
          <w:trHeight w:val="283"/>
          <w:jc w:val="center"/>
        </w:trPr>
        <w:tc>
          <w:tcPr>
            <w:tcW w:w="0" w:type="auto"/>
            <w:tcBorders>
              <w:top w:val="nil"/>
              <w:left w:val="single" w:sz="4" w:space="0" w:color="auto"/>
              <w:bottom w:val="single" w:sz="4" w:space="0" w:color="auto"/>
              <w:right w:val="single" w:sz="4" w:space="0" w:color="auto"/>
            </w:tcBorders>
            <w:hideMark/>
          </w:tcPr>
          <w:p w14:paraId="3021C04F" w14:textId="77777777" w:rsidR="00141959" w:rsidRPr="006F4D85" w:rsidRDefault="00141959" w:rsidP="005942C7">
            <w:pPr>
              <w:pStyle w:val="TAL"/>
              <w:rPr>
                <w:noProof/>
              </w:rPr>
            </w:pPr>
          </w:p>
        </w:tc>
        <w:tc>
          <w:tcPr>
            <w:tcW w:w="1217" w:type="pct"/>
            <w:tcBorders>
              <w:top w:val="single" w:sz="4" w:space="0" w:color="auto"/>
              <w:left w:val="single" w:sz="4" w:space="0" w:color="auto"/>
              <w:bottom w:val="single" w:sz="4" w:space="0" w:color="auto"/>
              <w:right w:val="single" w:sz="4" w:space="0" w:color="auto"/>
            </w:tcBorders>
            <w:hideMark/>
          </w:tcPr>
          <w:p w14:paraId="19DB59D6" w14:textId="77777777" w:rsidR="00141959" w:rsidRPr="006F4D85" w:rsidRDefault="00141959" w:rsidP="005942C7">
            <w:pPr>
              <w:pStyle w:val="TAL"/>
              <w:rPr>
                <w:noProof/>
                <w:lang w:val="it-IT"/>
              </w:rPr>
            </w:pPr>
            <w:r w:rsidRPr="006F4D85">
              <w:rPr>
                <w:noProof/>
                <w:lang w:val="it-IT"/>
              </w:rPr>
              <w:t>Config 3, 6</w:t>
            </w:r>
          </w:p>
        </w:tc>
        <w:tc>
          <w:tcPr>
            <w:tcW w:w="603" w:type="pct"/>
            <w:tcBorders>
              <w:top w:val="single" w:sz="4" w:space="0" w:color="auto"/>
              <w:left w:val="single" w:sz="4" w:space="0" w:color="auto"/>
              <w:bottom w:val="single" w:sz="4" w:space="0" w:color="auto"/>
              <w:right w:val="single" w:sz="4" w:space="0" w:color="auto"/>
            </w:tcBorders>
          </w:tcPr>
          <w:p w14:paraId="0F1236FE" w14:textId="77777777" w:rsidR="00141959" w:rsidRPr="006F4D85" w:rsidRDefault="00141959" w:rsidP="005942C7">
            <w:pPr>
              <w:pStyle w:val="TAC"/>
              <w:rPr>
                <w:noProof/>
              </w:rPr>
            </w:pPr>
          </w:p>
        </w:tc>
        <w:tc>
          <w:tcPr>
            <w:tcW w:w="1602" w:type="pct"/>
            <w:tcBorders>
              <w:top w:val="single" w:sz="4" w:space="0" w:color="auto"/>
              <w:left w:val="single" w:sz="4" w:space="0" w:color="auto"/>
              <w:bottom w:val="single" w:sz="4" w:space="0" w:color="auto"/>
              <w:right w:val="single" w:sz="4" w:space="0" w:color="auto"/>
            </w:tcBorders>
            <w:hideMark/>
          </w:tcPr>
          <w:p w14:paraId="48D4765B" w14:textId="77777777" w:rsidR="00141959" w:rsidRPr="006F4D85" w:rsidRDefault="00141959" w:rsidP="005942C7">
            <w:pPr>
              <w:pStyle w:val="TAC"/>
              <w:rPr>
                <w:noProof/>
              </w:rPr>
            </w:pPr>
            <w:r w:rsidRPr="006F4D85">
              <w:rPr>
                <w:noProof/>
              </w:rPr>
              <w:t>Resource #4 in TRS.1.2 TDD</w:t>
            </w:r>
          </w:p>
        </w:tc>
      </w:tr>
      <w:tr w:rsidR="00141959" w:rsidRPr="006F4D85" w14:paraId="382032E6" w14:textId="77777777" w:rsidTr="005942C7">
        <w:trPr>
          <w:trHeight w:val="176"/>
          <w:jc w:val="center"/>
        </w:trPr>
        <w:tc>
          <w:tcPr>
            <w:tcW w:w="2795" w:type="pct"/>
            <w:gridSpan w:val="2"/>
            <w:tcBorders>
              <w:top w:val="single" w:sz="4" w:space="0" w:color="auto"/>
              <w:left w:val="single" w:sz="4" w:space="0" w:color="auto"/>
              <w:bottom w:val="single" w:sz="4" w:space="0" w:color="auto"/>
              <w:right w:val="single" w:sz="4" w:space="0" w:color="auto"/>
            </w:tcBorders>
          </w:tcPr>
          <w:p w14:paraId="74A3CC8E" w14:textId="77777777" w:rsidR="00141959" w:rsidRPr="006F4D85" w:rsidRDefault="00141959" w:rsidP="005942C7">
            <w:pPr>
              <w:pStyle w:val="TAL"/>
              <w:rPr>
                <w:noProof/>
              </w:rPr>
            </w:pPr>
            <w:r w:rsidRPr="006F4D85">
              <w:rPr>
                <w:noProof/>
              </w:rPr>
              <w:t>TCI configuration for PDCCH/PDSCH</w:t>
            </w:r>
          </w:p>
        </w:tc>
        <w:tc>
          <w:tcPr>
            <w:tcW w:w="603" w:type="pct"/>
            <w:tcBorders>
              <w:top w:val="single" w:sz="4" w:space="0" w:color="auto"/>
              <w:left w:val="single" w:sz="4" w:space="0" w:color="auto"/>
              <w:bottom w:val="single" w:sz="4" w:space="0" w:color="auto"/>
              <w:right w:val="single" w:sz="4" w:space="0" w:color="auto"/>
            </w:tcBorders>
          </w:tcPr>
          <w:p w14:paraId="4AEB4C1C" w14:textId="77777777" w:rsidR="00141959" w:rsidRPr="006F4D85" w:rsidRDefault="00141959" w:rsidP="005942C7">
            <w:pPr>
              <w:pStyle w:val="TAC"/>
              <w:rPr>
                <w:noProof/>
              </w:rPr>
            </w:pPr>
          </w:p>
        </w:tc>
        <w:tc>
          <w:tcPr>
            <w:tcW w:w="1602" w:type="pct"/>
            <w:tcBorders>
              <w:top w:val="single" w:sz="4" w:space="0" w:color="auto"/>
              <w:left w:val="single" w:sz="4" w:space="0" w:color="auto"/>
              <w:bottom w:val="single" w:sz="4" w:space="0" w:color="auto"/>
              <w:right w:val="single" w:sz="4" w:space="0" w:color="auto"/>
            </w:tcBorders>
          </w:tcPr>
          <w:p w14:paraId="3FD3B6FF" w14:textId="77777777" w:rsidR="00141959" w:rsidRPr="006F4D85" w:rsidRDefault="00141959" w:rsidP="005942C7">
            <w:pPr>
              <w:pStyle w:val="TAC"/>
              <w:rPr>
                <w:snapToGrid w:val="0"/>
              </w:rPr>
            </w:pPr>
            <w:r w:rsidRPr="006F4D85">
              <w:rPr>
                <w:noProof/>
              </w:rPr>
              <w:t>TCI.State.</w:t>
            </w:r>
            <w:r>
              <w:rPr>
                <w:noProof/>
              </w:rPr>
              <w:t>2</w:t>
            </w:r>
          </w:p>
        </w:tc>
      </w:tr>
      <w:tr w:rsidR="00141959" w:rsidRPr="006F4D85" w14:paraId="689EF911" w14:textId="77777777" w:rsidTr="005942C7">
        <w:trPr>
          <w:trHeight w:val="176"/>
          <w:jc w:val="center"/>
        </w:trPr>
        <w:tc>
          <w:tcPr>
            <w:tcW w:w="2795" w:type="pct"/>
            <w:gridSpan w:val="2"/>
            <w:tcBorders>
              <w:top w:val="single" w:sz="4" w:space="0" w:color="auto"/>
              <w:left w:val="single" w:sz="4" w:space="0" w:color="auto"/>
              <w:bottom w:val="single" w:sz="4" w:space="0" w:color="auto"/>
              <w:right w:val="single" w:sz="4" w:space="0" w:color="auto"/>
            </w:tcBorders>
            <w:hideMark/>
          </w:tcPr>
          <w:p w14:paraId="464D685D" w14:textId="77777777" w:rsidR="00141959" w:rsidRPr="006F4D85" w:rsidRDefault="00141959" w:rsidP="005942C7">
            <w:pPr>
              <w:pStyle w:val="TAL"/>
              <w:rPr>
                <w:noProof/>
              </w:rPr>
            </w:pPr>
            <w:r w:rsidRPr="006F4D85">
              <w:rPr>
                <w:noProof/>
              </w:rPr>
              <w:t>OCNG parameters</w:t>
            </w:r>
          </w:p>
        </w:tc>
        <w:tc>
          <w:tcPr>
            <w:tcW w:w="603" w:type="pct"/>
            <w:tcBorders>
              <w:top w:val="single" w:sz="4" w:space="0" w:color="auto"/>
              <w:left w:val="single" w:sz="4" w:space="0" w:color="auto"/>
              <w:bottom w:val="single" w:sz="4" w:space="0" w:color="auto"/>
              <w:right w:val="single" w:sz="4" w:space="0" w:color="auto"/>
            </w:tcBorders>
          </w:tcPr>
          <w:p w14:paraId="22A98437" w14:textId="77777777" w:rsidR="00141959" w:rsidRPr="006F4D85" w:rsidRDefault="00141959" w:rsidP="005942C7">
            <w:pPr>
              <w:pStyle w:val="TAC"/>
              <w:rPr>
                <w:noProof/>
              </w:rPr>
            </w:pPr>
          </w:p>
        </w:tc>
        <w:tc>
          <w:tcPr>
            <w:tcW w:w="1602" w:type="pct"/>
            <w:tcBorders>
              <w:top w:val="single" w:sz="4" w:space="0" w:color="auto"/>
              <w:left w:val="single" w:sz="4" w:space="0" w:color="auto"/>
              <w:bottom w:val="single" w:sz="4" w:space="0" w:color="auto"/>
              <w:right w:val="single" w:sz="4" w:space="0" w:color="auto"/>
            </w:tcBorders>
            <w:hideMark/>
          </w:tcPr>
          <w:p w14:paraId="5C41EFF2" w14:textId="77777777" w:rsidR="00141959" w:rsidRPr="006F4D85" w:rsidRDefault="00141959" w:rsidP="005942C7">
            <w:pPr>
              <w:pStyle w:val="TAC"/>
              <w:rPr>
                <w:noProof/>
              </w:rPr>
            </w:pPr>
            <w:r w:rsidRPr="006F4D85">
              <w:rPr>
                <w:snapToGrid w:val="0"/>
              </w:rPr>
              <w:t>OP.1</w:t>
            </w:r>
          </w:p>
        </w:tc>
      </w:tr>
      <w:tr w:rsidR="00141959" w:rsidRPr="006F4D85" w14:paraId="6D51E538" w14:textId="77777777" w:rsidTr="005942C7">
        <w:trPr>
          <w:trHeight w:val="164"/>
          <w:jc w:val="center"/>
        </w:trPr>
        <w:tc>
          <w:tcPr>
            <w:tcW w:w="2795" w:type="pct"/>
            <w:gridSpan w:val="2"/>
            <w:tcBorders>
              <w:top w:val="single" w:sz="4" w:space="0" w:color="auto"/>
              <w:left w:val="single" w:sz="4" w:space="0" w:color="auto"/>
              <w:bottom w:val="single" w:sz="4" w:space="0" w:color="auto"/>
              <w:right w:val="single" w:sz="4" w:space="0" w:color="auto"/>
            </w:tcBorders>
            <w:hideMark/>
          </w:tcPr>
          <w:p w14:paraId="35C5FF6E" w14:textId="77777777" w:rsidR="00141959" w:rsidRPr="006F4D85" w:rsidRDefault="00141959" w:rsidP="005942C7">
            <w:pPr>
              <w:pStyle w:val="TAL"/>
              <w:rPr>
                <w:noProof/>
              </w:rPr>
            </w:pPr>
            <w:r w:rsidRPr="006F4D85">
              <w:rPr>
                <w:noProof/>
              </w:rPr>
              <w:t>CP length</w:t>
            </w:r>
            <w:r w:rsidRPr="006F4D85">
              <w:rPr>
                <w:noProof/>
              </w:rPr>
              <w:tab/>
            </w:r>
          </w:p>
        </w:tc>
        <w:tc>
          <w:tcPr>
            <w:tcW w:w="603" w:type="pct"/>
            <w:tcBorders>
              <w:top w:val="single" w:sz="4" w:space="0" w:color="auto"/>
              <w:left w:val="single" w:sz="4" w:space="0" w:color="auto"/>
              <w:bottom w:val="single" w:sz="4" w:space="0" w:color="auto"/>
              <w:right w:val="single" w:sz="4" w:space="0" w:color="auto"/>
            </w:tcBorders>
          </w:tcPr>
          <w:p w14:paraId="07E4FB47" w14:textId="77777777" w:rsidR="00141959" w:rsidRPr="006F4D85" w:rsidRDefault="00141959" w:rsidP="005942C7">
            <w:pPr>
              <w:pStyle w:val="TAC"/>
              <w:rPr>
                <w:noProof/>
              </w:rPr>
            </w:pPr>
          </w:p>
        </w:tc>
        <w:tc>
          <w:tcPr>
            <w:tcW w:w="1602" w:type="pct"/>
            <w:tcBorders>
              <w:top w:val="single" w:sz="4" w:space="0" w:color="auto"/>
              <w:left w:val="single" w:sz="4" w:space="0" w:color="auto"/>
              <w:bottom w:val="single" w:sz="4" w:space="0" w:color="auto"/>
              <w:right w:val="single" w:sz="4" w:space="0" w:color="auto"/>
            </w:tcBorders>
            <w:hideMark/>
          </w:tcPr>
          <w:p w14:paraId="76887DE0" w14:textId="77777777" w:rsidR="00141959" w:rsidRPr="006F4D85" w:rsidRDefault="00141959" w:rsidP="005942C7">
            <w:pPr>
              <w:pStyle w:val="TAC"/>
              <w:rPr>
                <w:noProof/>
              </w:rPr>
            </w:pPr>
            <w:r w:rsidRPr="006F4D85">
              <w:rPr>
                <w:noProof/>
              </w:rPr>
              <w:t>Normal</w:t>
            </w:r>
          </w:p>
        </w:tc>
      </w:tr>
      <w:tr w:rsidR="00141959" w:rsidRPr="006F4D85" w14:paraId="6C659387" w14:textId="77777777" w:rsidTr="005942C7">
        <w:trPr>
          <w:trHeight w:val="164"/>
          <w:jc w:val="center"/>
        </w:trPr>
        <w:tc>
          <w:tcPr>
            <w:tcW w:w="2795" w:type="pct"/>
            <w:gridSpan w:val="2"/>
            <w:tcBorders>
              <w:top w:val="single" w:sz="4" w:space="0" w:color="auto"/>
              <w:left w:val="single" w:sz="4" w:space="0" w:color="auto"/>
              <w:bottom w:val="single" w:sz="4" w:space="0" w:color="auto"/>
              <w:right w:val="single" w:sz="4" w:space="0" w:color="auto"/>
            </w:tcBorders>
          </w:tcPr>
          <w:p w14:paraId="79D39671" w14:textId="77777777" w:rsidR="00141959" w:rsidRPr="006F4D85" w:rsidRDefault="00141959" w:rsidP="005942C7">
            <w:pPr>
              <w:pStyle w:val="TAL"/>
              <w:rPr>
                <w:noProof/>
              </w:rPr>
            </w:pPr>
            <w:r w:rsidRPr="006F4D85">
              <w:rPr>
                <w:noProof/>
              </w:rPr>
              <w:t>Correlation Matrix and Antenna Configuration</w:t>
            </w:r>
          </w:p>
        </w:tc>
        <w:tc>
          <w:tcPr>
            <w:tcW w:w="603" w:type="pct"/>
            <w:tcBorders>
              <w:top w:val="single" w:sz="4" w:space="0" w:color="auto"/>
              <w:left w:val="single" w:sz="4" w:space="0" w:color="auto"/>
              <w:bottom w:val="single" w:sz="4" w:space="0" w:color="auto"/>
              <w:right w:val="single" w:sz="4" w:space="0" w:color="auto"/>
            </w:tcBorders>
          </w:tcPr>
          <w:p w14:paraId="453F6C0E" w14:textId="77777777" w:rsidR="00141959" w:rsidRPr="006F4D85" w:rsidRDefault="00141959" w:rsidP="005942C7">
            <w:pPr>
              <w:pStyle w:val="TAC"/>
              <w:rPr>
                <w:noProof/>
              </w:rPr>
            </w:pPr>
          </w:p>
        </w:tc>
        <w:tc>
          <w:tcPr>
            <w:tcW w:w="1602" w:type="pct"/>
            <w:tcBorders>
              <w:top w:val="single" w:sz="4" w:space="0" w:color="auto"/>
              <w:left w:val="single" w:sz="4" w:space="0" w:color="auto"/>
              <w:bottom w:val="single" w:sz="4" w:space="0" w:color="auto"/>
              <w:right w:val="single" w:sz="4" w:space="0" w:color="auto"/>
            </w:tcBorders>
          </w:tcPr>
          <w:p w14:paraId="2D212A6E" w14:textId="77777777" w:rsidR="00141959" w:rsidRPr="006F4D85" w:rsidRDefault="00141959" w:rsidP="005942C7">
            <w:pPr>
              <w:pStyle w:val="TAC"/>
              <w:rPr>
                <w:noProof/>
              </w:rPr>
            </w:pPr>
            <w:r w:rsidRPr="006F4D85">
              <w:rPr>
                <w:noProof/>
              </w:rPr>
              <w:t>2x2 Low</w:t>
            </w:r>
          </w:p>
        </w:tc>
      </w:tr>
      <w:tr w:rsidR="00141959" w:rsidRPr="006F4D85" w14:paraId="71C17453" w14:textId="77777777" w:rsidTr="005942C7">
        <w:trPr>
          <w:trHeight w:val="164"/>
          <w:jc w:val="center"/>
        </w:trPr>
        <w:tc>
          <w:tcPr>
            <w:tcW w:w="1578" w:type="pct"/>
            <w:tcBorders>
              <w:top w:val="single" w:sz="4" w:space="0" w:color="auto"/>
              <w:left w:val="single" w:sz="4" w:space="0" w:color="auto"/>
              <w:bottom w:val="nil"/>
              <w:right w:val="single" w:sz="4" w:space="0" w:color="auto"/>
            </w:tcBorders>
            <w:hideMark/>
          </w:tcPr>
          <w:p w14:paraId="0FD98C85" w14:textId="77777777" w:rsidR="00141959" w:rsidRPr="006F4D85" w:rsidRDefault="00141959" w:rsidP="005942C7">
            <w:pPr>
              <w:pStyle w:val="TAL"/>
              <w:rPr>
                <w:noProof/>
              </w:rPr>
            </w:pPr>
            <w:r w:rsidRPr="006F4D85">
              <w:rPr>
                <w:noProof/>
              </w:rPr>
              <w:t xml:space="preserve">Out of sync transmission </w:t>
            </w:r>
          </w:p>
        </w:tc>
        <w:tc>
          <w:tcPr>
            <w:tcW w:w="1217" w:type="pct"/>
            <w:tcBorders>
              <w:top w:val="single" w:sz="4" w:space="0" w:color="auto"/>
              <w:left w:val="single" w:sz="4" w:space="0" w:color="auto"/>
              <w:bottom w:val="single" w:sz="4" w:space="0" w:color="auto"/>
              <w:right w:val="single" w:sz="4" w:space="0" w:color="auto"/>
            </w:tcBorders>
            <w:hideMark/>
          </w:tcPr>
          <w:p w14:paraId="27F08224" w14:textId="77777777" w:rsidR="00141959" w:rsidRPr="006F4D85" w:rsidRDefault="00141959" w:rsidP="005942C7">
            <w:pPr>
              <w:pStyle w:val="TAL"/>
              <w:rPr>
                <w:noProof/>
              </w:rPr>
            </w:pPr>
            <w:r w:rsidRPr="006F4D85">
              <w:rPr>
                <w:noProof/>
              </w:rPr>
              <w:t>DCI format</w:t>
            </w:r>
          </w:p>
        </w:tc>
        <w:tc>
          <w:tcPr>
            <w:tcW w:w="603" w:type="pct"/>
            <w:tcBorders>
              <w:top w:val="single" w:sz="4" w:space="0" w:color="auto"/>
              <w:left w:val="single" w:sz="4" w:space="0" w:color="auto"/>
              <w:bottom w:val="single" w:sz="4" w:space="0" w:color="auto"/>
              <w:right w:val="single" w:sz="4" w:space="0" w:color="auto"/>
            </w:tcBorders>
          </w:tcPr>
          <w:p w14:paraId="50BD5EEB" w14:textId="77777777" w:rsidR="00141959" w:rsidRPr="006F4D85" w:rsidRDefault="00141959" w:rsidP="005942C7">
            <w:pPr>
              <w:pStyle w:val="TAC"/>
              <w:rPr>
                <w:noProof/>
              </w:rPr>
            </w:pPr>
          </w:p>
        </w:tc>
        <w:tc>
          <w:tcPr>
            <w:tcW w:w="1602" w:type="pct"/>
            <w:tcBorders>
              <w:top w:val="single" w:sz="4" w:space="0" w:color="auto"/>
              <w:left w:val="single" w:sz="4" w:space="0" w:color="auto"/>
              <w:bottom w:val="single" w:sz="4" w:space="0" w:color="auto"/>
              <w:right w:val="single" w:sz="4" w:space="0" w:color="auto"/>
            </w:tcBorders>
            <w:hideMark/>
          </w:tcPr>
          <w:p w14:paraId="0BEF2DEC" w14:textId="77777777" w:rsidR="00141959" w:rsidRPr="006F4D85" w:rsidRDefault="00141959" w:rsidP="005942C7">
            <w:pPr>
              <w:pStyle w:val="TAC"/>
              <w:rPr>
                <w:noProof/>
              </w:rPr>
            </w:pPr>
            <w:r w:rsidRPr="006F4D85">
              <w:rPr>
                <w:noProof/>
              </w:rPr>
              <w:t>1-0</w:t>
            </w:r>
          </w:p>
        </w:tc>
      </w:tr>
      <w:tr w:rsidR="00141959" w:rsidRPr="006F4D85" w14:paraId="4F5889A5" w14:textId="77777777" w:rsidTr="005942C7">
        <w:trPr>
          <w:trHeight w:val="352"/>
          <w:jc w:val="center"/>
        </w:trPr>
        <w:tc>
          <w:tcPr>
            <w:tcW w:w="0" w:type="auto"/>
            <w:tcBorders>
              <w:top w:val="nil"/>
              <w:left w:val="single" w:sz="4" w:space="0" w:color="auto"/>
              <w:bottom w:val="nil"/>
              <w:right w:val="single" w:sz="4" w:space="0" w:color="auto"/>
            </w:tcBorders>
            <w:hideMark/>
          </w:tcPr>
          <w:p w14:paraId="259879D5" w14:textId="77777777" w:rsidR="00141959" w:rsidRPr="006F4D85" w:rsidRDefault="00141959" w:rsidP="005942C7">
            <w:pPr>
              <w:pStyle w:val="TAL"/>
              <w:rPr>
                <w:noProof/>
              </w:rPr>
            </w:pPr>
            <w:r w:rsidRPr="006F4D85">
              <w:rPr>
                <w:noProof/>
              </w:rPr>
              <w:t>parameters</w:t>
            </w:r>
          </w:p>
        </w:tc>
        <w:tc>
          <w:tcPr>
            <w:tcW w:w="1217" w:type="pct"/>
            <w:tcBorders>
              <w:top w:val="single" w:sz="4" w:space="0" w:color="auto"/>
              <w:left w:val="single" w:sz="4" w:space="0" w:color="auto"/>
              <w:bottom w:val="single" w:sz="4" w:space="0" w:color="auto"/>
              <w:right w:val="single" w:sz="4" w:space="0" w:color="auto"/>
            </w:tcBorders>
            <w:hideMark/>
          </w:tcPr>
          <w:p w14:paraId="6586A696" w14:textId="77777777" w:rsidR="00141959" w:rsidRPr="006F4D85" w:rsidRDefault="00141959" w:rsidP="005942C7">
            <w:pPr>
              <w:pStyle w:val="TAL"/>
              <w:rPr>
                <w:noProof/>
              </w:rPr>
            </w:pPr>
            <w:r w:rsidRPr="006F4D85">
              <w:rPr>
                <w:noProof/>
              </w:rPr>
              <w:t>Number of Control OFDM symbols</w:t>
            </w:r>
          </w:p>
        </w:tc>
        <w:tc>
          <w:tcPr>
            <w:tcW w:w="603" w:type="pct"/>
            <w:tcBorders>
              <w:top w:val="single" w:sz="4" w:space="0" w:color="auto"/>
              <w:left w:val="single" w:sz="4" w:space="0" w:color="auto"/>
              <w:bottom w:val="single" w:sz="4" w:space="0" w:color="auto"/>
              <w:right w:val="single" w:sz="4" w:space="0" w:color="auto"/>
            </w:tcBorders>
          </w:tcPr>
          <w:p w14:paraId="79B1A9E5" w14:textId="77777777" w:rsidR="00141959" w:rsidRPr="006F4D85" w:rsidRDefault="00141959" w:rsidP="005942C7">
            <w:pPr>
              <w:pStyle w:val="TAC"/>
              <w:rPr>
                <w:noProof/>
              </w:rPr>
            </w:pPr>
          </w:p>
        </w:tc>
        <w:tc>
          <w:tcPr>
            <w:tcW w:w="1602" w:type="pct"/>
            <w:tcBorders>
              <w:top w:val="single" w:sz="4" w:space="0" w:color="auto"/>
              <w:left w:val="single" w:sz="4" w:space="0" w:color="auto"/>
              <w:bottom w:val="single" w:sz="4" w:space="0" w:color="auto"/>
              <w:right w:val="single" w:sz="4" w:space="0" w:color="auto"/>
            </w:tcBorders>
            <w:hideMark/>
          </w:tcPr>
          <w:p w14:paraId="2FCFBB7D" w14:textId="77777777" w:rsidR="00141959" w:rsidRPr="006F4D85" w:rsidRDefault="00141959" w:rsidP="005942C7">
            <w:pPr>
              <w:pStyle w:val="TAC"/>
              <w:rPr>
                <w:noProof/>
              </w:rPr>
            </w:pPr>
            <w:r w:rsidRPr="006F4D85">
              <w:rPr>
                <w:noProof/>
              </w:rPr>
              <w:t>2</w:t>
            </w:r>
          </w:p>
        </w:tc>
      </w:tr>
      <w:tr w:rsidR="00141959" w:rsidRPr="006F4D85" w14:paraId="53B03598" w14:textId="77777777" w:rsidTr="005942C7">
        <w:trPr>
          <w:trHeight w:val="176"/>
          <w:jc w:val="center"/>
        </w:trPr>
        <w:tc>
          <w:tcPr>
            <w:tcW w:w="0" w:type="auto"/>
            <w:tcBorders>
              <w:top w:val="nil"/>
              <w:left w:val="single" w:sz="4" w:space="0" w:color="auto"/>
              <w:bottom w:val="nil"/>
              <w:right w:val="single" w:sz="4" w:space="0" w:color="auto"/>
            </w:tcBorders>
            <w:hideMark/>
          </w:tcPr>
          <w:p w14:paraId="12A5539D" w14:textId="77777777" w:rsidR="00141959" w:rsidRPr="006F4D85" w:rsidRDefault="00141959" w:rsidP="005942C7">
            <w:pPr>
              <w:pStyle w:val="TAL"/>
              <w:rPr>
                <w:noProof/>
              </w:rPr>
            </w:pPr>
          </w:p>
        </w:tc>
        <w:tc>
          <w:tcPr>
            <w:tcW w:w="1217" w:type="pct"/>
            <w:tcBorders>
              <w:top w:val="single" w:sz="4" w:space="0" w:color="auto"/>
              <w:left w:val="single" w:sz="4" w:space="0" w:color="auto"/>
              <w:bottom w:val="single" w:sz="4" w:space="0" w:color="auto"/>
              <w:right w:val="single" w:sz="4" w:space="0" w:color="auto"/>
            </w:tcBorders>
            <w:hideMark/>
          </w:tcPr>
          <w:p w14:paraId="6B856B40" w14:textId="77777777" w:rsidR="00141959" w:rsidRPr="006F4D85" w:rsidRDefault="00141959" w:rsidP="005942C7">
            <w:pPr>
              <w:pStyle w:val="TAL"/>
              <w:rPr>
                <w:noProof/>
              </w:rPr>
            </w:pPr>
            <w:r w:rsidRPr="006F4D85">
              <w:rPr>
                <w:noProof/>
              </w:rPr>
              <w:t xml:space="preserve">Aggregation level </w:t>
            </w:r>
          </w:p>
        </w:tc>
        <w:tc>
          <w:tcPr>
            <w:tcW w:w="603" w:type="pct"/>
            <w:tcBorders>
              <w:top w:val="single" w:sz="4" w:space="0" w:color="auto"/>
              <w:left w:val="single" w:sz="4" w:space="0" w:color="auto"/>
              <w:bottom w:val="single" w:sz="4" w:space="0" w:color="auto"/>
              <w:right w:val="single" w:sz="4" w:space="0" w:color="auto"/>
            </w:tcBorders>
            <w:hideMark/>
          </w:tcPr>
          <w:p w14:paraId="78705F72" w14:textId="77777777" w:rsidR="00141959" w:rsidRPr="006F4D85" w:rsidRDefault="00141959" w:rsidP="005942C7">
            <w:pPr>
              <w:pStyle w:val="TAC"/>
              <w:rPr>
                <w:noProof/>
              </w:rPr>
            </w:pPr>
            <w:r w:rsidRPr="006F4D85">
              <w:rPr>
                <w:noProof/>
              </w:rPr>
              <w:t>CCE</w:t>
            </w:r>
          </w:p>
        </w:tc>
        <w:tc>
          <w:tcPr>
            <w:tcW w:w="1602" w:type="pct"/>
            <w:tcBorders>
              <w:top w:val="single" w:sz="4" w:space="0" w:color="auto"/>
              <w:left w:val="single" w:sz="4" w:space="0" w:color="auto"/>
              <w:bottom w:val="single" w:sz="4" w:space="0" w:color="auto"/>
              <w:right w:val="single" w:sz="4" w:space="0" w:color="auto"/>
            </w:tcBorders>
            <w:hideMark/>
          </w:tcPr>
          <w:p w14:paraId="0A0A9985" w14:textId="77777777" w:rsidR="00141959" w:rsidRPr="006F4D85" w:rsidRDefault="00141959" w:rsidP="005942C7">
            <w:pPr>
              <w:pStyle w:val="TAC"/>
              <w:rPr>
                <w:noProof/>
              </w:rPr>
            </w:pPr>
            <w:r w:rsidRPr="006F4D85">
              <w:rPr>
                <w:noProof/>
              </w:rPr>
              <w:t>8</w:t>
            </w:r>
          </w:p>
        </w:tc>
      </w:tr>
      <w:tr w:rsidR="00141959" w:rsidRPr="006F4D85" w14:paraId="02519470" w14:textId="77777777" w:rsidTr="005942C7">
        <w:trPr>
          <w:trHeight w:val="872"/>
          <w:jc w:val="center"/>
        </w:trPr>
        <w:tc>
          <w:tcPr>
            <w:tcW w:w="0" w:type="auto"/>
            <w:tcBorders>
              <w:top w:val="nil"/>
              <w:left w:val="single" w:sz="4" w:space="0" w:color="auto"/>
              <w:bottom w:val="nil"/>
              <w:right w:val="single" w:sz="4" w:space="0" w:color="auto"/>
            </w:tcBorders>
            <w:hideMark/>
          </w:tcPr>
          <w:p w14:paraId="2A04DD7D" w14:textId="77777777" w:rsidR="00141959" w:rsidRPr="006F4D85" w:rsidRDefault="00141959" w:rsidP="005942C7">
            <w:pPr>
              <w:pStyle w:val="TAL"/>
              <w:rPr>
                <w:noProof/>
              </w:rPr>
            </w:pPr>
          </w:p>
        </w:tc>
        <w:tc>
          <w:tcPr>
            <w:tcW w:w="1217" w:type="pct"/>
            <w:tcBorders>
              <w:top w:val="single" w:sz="4" w:space="0" w:color="auto"/>
              <w:left w:val="single" w:sz="4" w:space="0" w:color="auto"/>
              <w:bottom w:val="single" w:sz="4" w:space="0" w:color="auto"/>
              <w:right w:val="single" w:sz="4" w:space="0" w:color="auto"/>
            </w:tcBorders>
            <w:hideMark/>
          </w:tcPr>
          <w:p w14:paraId="17B1D303" w14:textId="77777777" w:rsidR="00141959" w:rsidRPr="006F4D85" w:rsidRDefault="00141959" w:rsidP="005942C7">
            <w:pPr>
              <w:pStyle w:val="TAL"/>
              <w:rPr>
                <w:noProof/>
              </w:rPr>
            </w:pPr>
            <w:r w:rsidRPr="006F4D85">
              <w:rPr>
                <w:rFonts w:eastAsia="?? ??"/>
              </w:rPr>
              <w:t>Ratio of hypothetical PDCCH RE energy to average CSI-RS RE energy</w:t>
            </w:r>
          </w:p>
        </w:tc>
        <w:tc>
          <w:tcPr>
            <w:tcW w:w="603" w:type="pct"/>
            <w:tcBorders>
              <w:top w:val="single" w:sz="4" w:space="0" w:color="auto"/>
              <w:left w:val="single" w:sz="4" w:space="0" w:color="auto"/>
              <w:bottom w:val="single" w:sz="4" w:space="0" w:color="auto"/>
              <w:right w:val="single" w:sz="4" w:space="0" w:color="auto"/>
            </w:tcBorders>
            <w:hideMark/>
          </w:tcPr>
          <w:p w14:paraId="1BF8E253" w14:textId="77777777" w:rsidR="00141959" w:rsidRPr="006F4D85" w:rsidRDefault="00141959" w:rsidP="005942C7">
            <w:pPr>
              <w:pStyle w:val="TAC"/>
              <w:rPr>
                <w:noProof/>
              </w:rPr>
            </w:pPr>
            <w:r w:rsidRPr="006F4D85">
              <w:rPr>
                <w:noProof/>
              </w:rPr>
              <w:t>dB</w:t>
            </w:r>
          </w:p>
        </w:tc>
        <w:tc>
          <w:tcPr>
            <w:tcW w:w="1602" w:type="pct"/>
            <w:tcBorders>
              <w:top w:val="single" w:sz="4" w:space="0" w:color="auto"/>
              <w:left w:val="single" w:sz="4" w:space="0" w:color="auto"/>
              <w:bottom w:val="single" w:sz="4" w:space="0" w:color="auto"/>
              <w:right w:val="single" w:sz="4" w:space="0" w:color="auto"/>
            </w:tcBorders>
            <w:hideMark/>
          </w:tcPr>
          <w:p w14:paraId="360F4186" w14:textId="77777777" w:rsidR="00141959" w:rsidRPr="006F4D85" w:rsidRDefault="00141959" w:rsidP="005942C7">
            <w:pPr>
              <w:pStyle w:val="TAC"/>
              <w:rPr>
                <w:noProof/>
              </w:rPr>
            </w:pPr>
            <w:r w:rsidRPr="006F4D85">
              <w:rPr>
                <w:noProof/>
              </w:rPr>
              <w:t>4</w:t>
            </w:r>
          </w:p>
        </w:tc>
      </w:tr>
      <w:tr w:rsidR="00141959" w:rsidRPr="006F4D85" w14:paraId="64AFE16F" w14:textId="77777777" w:rsidTr="005942C7">
        <w:trPr>
          <w:trHeight w:val="859"/>
          <w:jc w:val="center"/>
        </w:trPr>
        <w:tc>
          <w:tcPr>
            <w:tcW w:w="0" w:type="auto"/>
            <w:tcBorders>
              <w:top w:val="nil"/>
              <w:left w:val="single" w:sz="4" w:space="0" w:color="auto"/>
              <w:bottom w:val="nil"/>
              <w:right w:val="single" w:sz="4" w:space="0" w:color="auto"/>
            </w:tcBorders>
            <w:hideMark/>
          </w:tcPr>
          <w:p w14:paraId="0EB84F9A" w14:textId="77777777" w:rsidR="00141959" w:rsidRPr="006F4D85" w:rsidRDefault="00141959" w:rsidP="005942C7">
            <w:pPr>
              <w:pStyle w:val="TAL"/>
              <w:rPr>
                <w:noProof/>
              </w:rPr>
            </w:pPr>
          </w:p>
        </w:tc>
        <w:tc>
          <w:tcPr>
            <w:tcW w:w="1217" w:type="pct"/>
            <w:tcBorders>
              <w:top w:val="single" w:sz="4" w:space="0" w:color="auto"/>
              <w:left w:val="single" w:sz="4" w:space="0" w:color="auto"/>
              <w:bottom w:val="single" w:sz="4" w:space="0" w:color="auto"/>
              <w:right w:val="single" w:sz="4" w:space="0" w:color="auto"/>
            </w:tcBorders>
            <w:hideMark/>
          </w:tcPr>
          <w:p w14:paraId="4FD2824A" w14:textId="77777777" w:rsidR="00141959" w:rsidRPr="006F4D85" w:rsidRDefault="00141959" w:rsidP="005942C7">
            <w:pPr>
              <w:pStyle w:val="TAL"/>
              <w:rPr>
                <w:noProof/>
              </w:rPr>
            </w:pPr>
            <w:r w:rsidRPr="006F4D85">
              <w:rPr>
                <w:rFonts w:eastAsia="?? ??"/>
              </w:rPr>
              <w:t>Ratio of hypothetical PDCCH DMRS energy to average CSI-RS RE energy</w:t>
            </w:r>
          </w:p>
        </w:tc>
        <w:tc>
          <w:tcPr>
            <w:tcW w:w="603" w:type="pct"/>
            <w:tcBorders>
              <w:top w:val="single" w:sz="4" w:space="0" w:color="auto"/>
              <w:left w:val="single" w:sz="4" w:space="0" w:color="auto"/>
              <w:bottom w:val="single" w:sz="4" w:space="0" w:color="auto"/>
              <w:right w:val="single" w:sz="4" w:space="0" w:color="auto"/>
            </w:tcBorders>
            <w:hideMark/>
          </w:tcPr>
          <w:p w14:paraId="59DD3C54" w14:textId="77777777" w:rsidR="00141959" w:rsidRPr="006F4D85" w:rsidRDefault="00141959" w:rsidP="005942C7">
            <w:pPr>
              <w:pStyle w:val="TAC"/>
              <w:rPr>
                <w:noProof/>
              </w:rPr>
            </w:pPr>
            <w:r w:rsidRPr="006F4D85">
              <w:rPr>
                <w:noProof/>
              </w:rPr>
              <w:t>dB</w:t>
            </w:r>
          </w:p>
        </w:tc>
        <w:tc>
          <w:tcPr>
            <w:tcW w:w="1602" w:type="pct"/>
            <w:tcBorders>
              <w:top w:val="single" w:sz="4" w:space="0" w:color="auto"/>
              <w:left w:val="single" w:sz="4" w:space="0" w:color="auto"/>
              <w:bottom w:val="single" w:sz="4" w:space="0" w:color="auto"/>
              <w:right w:val="single" w:sz="4" w:space="0" w:color="auto"/>
            </w:tcBorders>
            <w:hideMark/>
          </w:tcPr>
          <w:p w14:paraId="17604E7D" w14:textId="77777777" w:rsidR="00141959" w:rsidRPr="006F4D85" w:rsidRDefault="00141959" w:rsidP="005942C7">
            <w:pPr>
              <w:pStyle w:val="TAC"/>
              <w:rPr>
                <w:noProof/>
              </w:rPr>
            </w:pPr>
            <w:r w:rsidRPr="006F4D85">
              <w:rPr>
                <w:noProof/>
              </w:rPr>
              <w:t>4</w:t>
            </w:r>
          </w:p>
        </w:tc>
      </w:tr>
      <w:tr w:rsidR="00141959" w:rsidRPr="006F4D85" w14:paraId="5E278282" w14:textId="77777777" w:rsidTr="005942C7">
        <w:trPr>
          <w:trHeight w:val="379"/>
          <w:jc w:val="center"/>
        </w:trPr>
        <w:tc>
          <w:tcPr>
            <w:tcW w:w="0" w:type="auto"/>
            <w:tcBorders>
              <w:top w:val="nil"/>
              <w:left w:val="single" w:sz="4" w:space="0" w:color="auto"/>
              <w:bottom w:val="nil"/>
              <w:right w:val="single" w:sz="4" w:space="0" w:color="auto"/>
            </w:tcBorders>
            <w:hideMark/>
          </w:tcPr>
          <w:p w14:paraId="4A6838DD" w14:textId="77777777" w:rsidR="00141959" w:rsidRPr="006F4D85" w:rsidRDefault="00141959" w:rsidP="005942C7">
            <w:pPr>
              <w:pStyle w:val="TAL"/>
              <w:rPr>
                <w:noProof/>
              </w:rPr>
            </w:pPr>
          </w:p>
        </w:tc>
        <w:tc>
          <w:tcPr>
            <w:tcW w:w="1217" w:type="pct"/>
            <w:tcBorders>
              <w:top w:val="single" w:sz="4" w:space="0" w:color="auto"/>
              <w:left w:val="single" w:sz="4" w:space="0" w:color="auto"/>
              <w:bottom w:val="single" w:sz="4" w:space="0" w:color="auto"/>
              <w:right w:val="single" w:sz="4" w:space="0" w:color="auto"/>
            </w:tcBorders>
            <w:hideMark/>
          </w:tcPr>
          <w:p w14:paraId="1B5A5273" w14:textId="77777777" w:rsidR="00141959" w:rsidRPr="006F4D85" w:rsidRDefault="00141959" w:rsidP="005942C7">
            <w:pPr>
              <w:pStyle w:val="TAL"/>
              <w:rPr>
                <w:rFonts w:eastAsia="?? ??"/>
              </w:rPr>
            </w:pPr>
            <w:r w:rsidRPr="006F4D85">
              <w:rPr>
                <w:rFonts w:eastAsia="?? ??"/>
              </w:rPr>
              <w:t>DMRS precoder granularity</w:t>
            </w:r>
          </w:p>
        </w:tc>
        <w:tc>
          <w:tcPr>
            <w:tcW w:w="603" w:type="pct"/>
            <w:tcBorders>
              <w:top w:val="single" w:sz="4" w:space="0" w:color="auto"/>
              <w:left w:val="single" w:sz="4" w:space="0" w:color="auto"/>
              <w:bottom w:val="single" w:sz="4" w:space="0" w:color="auto"/>
              <w:right w:val="single" w:sz="4" w:space="0" w:color="auto"/>
            </w:tcBorders>
          </w:tcPr>
          <w:p w14:paraId="7319C949" w14:textId="77777777" w:rsidR="00141959" w:rsidRPr="006F4D85" w:rsidRDefault="00141959" w:rsidP="005942C7">
            <w:pPr>
              <w:pStyle w:val="TAC"/>
              <w:rPr>
                <w:rFonts w:eastAsia="?? ??"/>
              </w:rPr>
            </w:pPr>
          </w:p>
        </w:tc>
        <w:tc>
          <w:tcPr>
            <w:tcW w:w="1602" w:type="pct"/>
            <w:tcBorders>
              <w:top w:val="single" w:sz="4" w:space="0" w:color="auto"/>
              <w:left w:val="single" w:sz="4" w:space="0" w:color="auto"/>
              <w:bottom w:val="single" w:sz="4" w:space="0" w:color="auto"/>
              <w:right w:val="single" w:sz="4" w:space="0" w:color="auto"/>
            </w:tcBorders>
            <w:hideMark/>
          </w:tcPr>
          <w:p w14:paraId="3F4BE89C" w14:textId="77777777" w:rsidR="00141959" w:rsidRPr="006F4D85" w:rsidRDefault="00141959" w:rsidP="005942C7">
            <w:pPr>
              <w:pStyle w:val="TAC"/>
              <w:rPr>
                <w:noProof/>
              </w:rPr>
            </w:pPr>
            <w:r w:rsidRPr="006F4D85">
              <w:rPr>
                <w:rFonts w:eastAsia="?? ??"/>
              </w:rPr>
              <w:t>REG bundle size</w:t>
            </w:r>
          </w:p>
        </w:tc>
      </w:tr>
      <w:tr w:rsidR="00141959" w:rsidRPr="006F4D85" w14:paraId="03D1FC49" w14:textId="77777777" w:rsidTr="005942C7">
        <w:trPr>
          <w:trHeight w:val="188"/>
          <w:jc w:val="center"/>
        </w:trPr>
        <w:tc>
          <w:tcPr>
            <w:tcW w:w="0" w:type="auto"/>
            <w:tcBorders>
              <w:top w:val="nil"/>
              <w:left w:val="single" w:sz="4" w:space="0" w:color="auto"/>
              <w:bottom w:val="single" w:sz="4" w:space="0" w:color="auto"/>
              <w:right w:val="single" w:sz="4" w:space="0" w:color="auto"/>
            </w:tcBorders>
            <w:hideMark/>
          </w:tcPr>
          <w:p w14:paraId="2CC6AD43" w14:textId="77777777" w:rsidR="00141959" w:rsidRPr="006F4D85" w:rsidRDefault="00141959" w:rsidP="005942C7">
            <w:pPr>
              <w:pStyle w:val="TAL"/>
              <w:rPr>
                <w:noProof/>
              </w:rPr>
            </w:pPr>
          </w:p>
        </w:tc>
        <w:tc>
          <w:tcPr>
            <w:tcW w:w="1217" w:type="pct"/>
            <w:tcBorders>
              <w:top w:val="single" w:sz="4" w:space="0" w:color="auto"/>
              <w:left w:val="single" w:sz="4" w:space="0" w:color="auto"/>
              <w:bottom w:val="single" w:sz="4" w:space="0" w:color="auto"/>
              <w:right w:val="single" w:sz="4" w:space="0" w:color="auto"/>
            </w:tcBorders>
            <w:hideMark/>
          </w:tcPr>
          <w:p w14:paraId="5CF1BCBA" w14:textId="77777777" w:rsidR="00141959" w:rsidRPr="006F4D85" w:rsidRDefault="00141959" w:rsidP="005942C7">
            <w:pPr>
              <w:pStyle w:val="TAL"/>
              <w:rPr>
                <w:rFonts w:eastAsia="?? ??"/>
              </w:rPr>
            </w:pPr>
            <w:r w:rsidRPr="006F4D85">
              <w:rPr>
                <w:rFonts w:eastAsia="?? ??"/>
              </w:rPr>
              <w:t>REG bundle size</w:t>
            </w:r>
          </w:p>
        </w:tc>
        <w:tc>
          <w:tcPr>
            <w:tcW w:w="603" w:type="pct"/>
            <w:tcBorders>
              <w:top w:val="single" w:sz="4" w:space="0" w:color="auto"/>
              <w:left w:val="single" w:sz="4" w:space="0" w:color="auto"/>
              <w:bottom w:val="single" w:sz="4" w:space="0" w:color="auto"/>
              <w:right w:val="single" w:sz="4" w:space="0" w:color="auto"/>
            </w:tcBorders>
          </w:tcPr>
          <w:p w14:paraId="40E22029" w14:textId="77777777" w:rsidR="00141959" w:rsidRPr="006F4D85" w:rsidRDefault="00141959" w:rsidP="005942C7">
            <w:pPr>
              <w:pStyle w:val="TAC"/>
              <w:rPr>
                <w:rFonts w:eastAsia="?? ??"/>
              </w:rPr>
            </w:pPr>
          </w:p>
        </w:tc>
        <w:tc>
          <w:tcPr>
            <w:tcW w:w="1602" w:type="pct"/>
            <w:tcBorders>
              <w:top w:val="single" w:sz="4" w:space="0" w:color="auto"/>
              <w:left w:val="single" w:sz="4" w:space="0" w:color="auto"/>
              <w:bottom w:val="single" w:sz="4" w:space="0" w:color="auto"/>
              <w:right w:val="single" w:sz="4" w:space="0" w:color="auto"/>
            </w:tcBorders>
            <w:hideMark/>
          </w:tcPr>
          <w:p w14:paraId="3DF890A6" w14:textId="77777777" w:rsidR="00141959" w:rsidRPr="006F4D85" w:rsidRDefault="00141959" w:rsidP="005942C7">
            <w:pPr>
              <w:pStyle w:val="TAC"/>
              <w:rPr>
                <w:noProof/>
              </w:rPr>
            </w:pPr>
            <w:r w:rsidRPr="006F4D85">
              <w:rPr>
                <w:noProof/>
              </w:rPr>
              <w:t>6</w:t>
            </w:r>
          </w:p>
        </w:tc>
      </w:tr>
      <w:tr w:rsidR="00141959" w:rsidRPr="006F4D85" w14:paraId="45C7D6A4" w14:textId="77777777" w:rsidTr="005942C7">
        <w:trPr>
          <w:trHeight w:val="176"/>
          <w:jc w:val="center"/>
        </w:trPr>
        <w:tc>
          <w:tcPr>
            <w:tcW w:w="2795" w:type="pct"/>
            <w:gridSpan w:val="2"/>
            <w:tcBorders>
              <w:top w:val="single" w:sz="4" w:space="0" w:color="auto"/>
              <w:left w:val="single" w:sz="4" w:space="0" w:color="auto"/>
              <w:bottom w:val="single" w:sz="4" w:space="0" w:color="auto"/>
              <w:right w:val="single" w:sz="4" w:space="0" w:color="auto"/>
            </w:tcBorders>
            <w:hideMark/>
          </w:tcPr>
          <w:p w14:paraId="29C8370A" w14:textId="77777777" w:rsidR="00141959" w:rsidRPr="006F4D85" w:rsidRDefault="00141959" w:rsidP="005942C7">
            <w:pPr>
              <w:pStyle w:val="TAL"/>
              <w:rPr>
                <w:noProof/>
              </w:rPr>
            </w:pPr>
            <w:r w:rsidRPr="006F4D85">
              <w:rPr>
                <w:noProof/>
              </w:rPr>
              <w:t>DRX</w:t>
            </w:r>
          </w:p>
        </w:tc>
        <w:tc>
          <w:tcPr>
            <w:tcW w:w="603" w:type="pct"/>
            <w:tcBorders>
              <w:top w:val="single" w:sz="4" w:space="0" w:color="auto"/>
              <w:left w:val="single" w:sz="4" w:space="0" w:color="auto"/>
              <w:bottom w:val="single" w:sz="4" w:space="0" w:color="auto"/>
              <w:right w:val="single" w:sz="4" w:space="0" w:color="auto"/>
            </w:tcBorders>
          </w:tcPr>
          <w:p w14:paraId="00F44F28" w14:textId="77777777" w:rsidR="00141959" w:rsidRPr="006F4D85" w:rsidRDefault="00141959" w:rsidP="005942C7">
            <w:pPr>
              <w:pStyle w:val="TAC"/>
              <w:rPr>
                <w:noProof/>
              </w:rPr>
            </w:pPr>
          </w:p>
        </w:tc>
        <w:tc>
          <w:tcPr>
            <w:tcW w:w="1602" w:type="pct"/>
            <w:tcBorders>
              <w:top w:val="single" w:sz="4" w:space="0" w:color="auto"/>
              <w:left w:val="single" w:sz="4" w:space="0" w:color="auto"/>
              <w:bottom w:val="single" w:sz="4" w:space="0" w:color="auto"/>
              <w:right w:val="single" w:sz="4" w:space="0" w:color="auto"/>
            </w:tcBorders>
            <w:hideMark/>
          </w:tcPr>
          <w:p w14:paraId="378D60D0" w14:textId="77777777" w:rsidR="00141959" w:rsidRPr="006F4D85" w:rsidRDefault="00141959" w:rsidP="005942C7">
            <w:pPr>
              <w:pStyle w:val="TAC"/>
              <w:rPr>
                <w:iCs/>
              </w:rPr>
            </w:pPr>
            <w:r w:rsidRPr="006F4D85">
              <w:rPr>
                <w:iCs/>
              </w:rPr>
              <w:t>OFF</w:t>
            </w:r>
          </w:p>
        </w:tc>
      </w:tr>
      <w:tr w:rsidR="00141959" w:rsidRPr="006F4D85" w14:paraId="6D093C1E" w14:textId="77777777" w:rsidTr="005942C7">
        <w:trPr>
          <w:trHeight w:val="164"/>
          <w:jc w:val="center"/>
        </w:trPr>
        <w:tc>
          <w:tcPr>
            <w:tcW w:w="2795" w:type="pct"/>
            <w:gridSpan w:val="2"/>
            <w:tcBorders>
              <w:top w:val="single" w:sz="4" w:space="0" w:color="auto"/>
              <w:left w:val="single" w:sz="4" w:space="0" w:color="auto"/>
              <w:bottom w:val="single" w:sz="4" w:space="0" w:color="auto"/>
              <w:right w:val="single" w:sz="4" w:space="0" w:color="auto"/>
            </w:tcBorders>
            <w:hideMark/>
          </w:tcPr>
          <w:p w14:paraId="1E823709" w14:textId="77777777" w:rsidR="00141959" w:rsidRPr="006F4D85" w:rsidRDefault="00141959" w:rsidP="005942C7">
            <w:pPr>
              <w:pStyle w:val="TAL"/>
              <w:rPr>
                <w:noProof/>
              </w:rPr>
            </w:pPr>
            <w:r w:rsidRPr="006F4D85">
              <w:rPr>
                <w:noProof/>
              </w:rPr>
              <w:t xml:space="preserve">Gap pattern ID </w:t>
            </w:r>
          </w:p>
        </w:tc>
        <w:tc>
          <w:tcPr>
            <w:tcW w:w="603" w:type="pct"/>
            <w:tcBorders>
              <w:top w:val="single" w:sz="4" w:space="0" w:color="auto"/>
              <w:left w:val="single" w:sz="4" w:space="0" w:color="auto"/>
              <w:bottom w:val="single" w:sz="4" w:space="0" w:color="auto"/>
              <w:right w:val="single" w:sz="4" w:space="0" w:color="auto"/>
            </w:tcBorders>
          </w:tcPr>
          <w:p w14:paraId="04860580" w14:textId="77777777" w:rsidR="00141959" w:rsidRPr="006F4D85" w:rsidRDefault="00141959" w:rsidP="005942C7">
            <w:pPr>
              <w:pStyle w:val="TAC"/>
              <w:rPr>
                <w:noProof/>
              </w:rPr>
            </w:pPr>
          </w:p>
        </w:tc>
        <w:tc>
          <w:tcPr>
            <w:tcW w:w="1602" w:type="pct"/>
            <w:tcBorders>
              <w:top w:val="single" w:sz="4" w:space="0" w:color="auto"/>
              <w:left w:val="single" w:sz="4" w:space="0" w:color="auto"/>
              <w:bottom w:val="single" w:sz="4" w:space="0" w:color="auto"/>
              <w:right w:val="single" w:sz="4" w:space="0" w:color="auto"/>
            </w:tcBorders>
            <w:hideMark/>
          </w:tcPr>
          <w:p w14:paraId="248DBFF1" w14:textId="77777777" w:rsidR="00141959" w:rsidRPr="006F4D85" w:rsidRDefault="00141959" w:rsidP="005942C7">
            <w:pPr>
              <w:pStyle w:val="TAC"/>
              <w:rPr>
                <w:iCs/>
              </w:rPr>
            </w:pPr>
            <w:r w:rsidRPr="006F4D85">
              <w:rPr>
                <w:iCs/>
              </w:rPr>
              <w:t>gp0</w:t>
            </w:r>
          </w:p>
        </w:tc>
      </w:tr>
      <w:tr w:rsidR="00141959" w:rsidRPr="006F4D85" w14:paraId="2D8E490C" w14:textId="77777777" w:rsidTr="005942C7">
        <w:trPr>
          <w:trHeight w:val="340"/>
          <w:jc w:val="center"/>
        </w:trPr>
        <w:tc>
          <w:tcPr>
            <w:tcW w:w="2795" w:type="pct"/>
            <w:gridSpan w:val="2"/>
            <w:tcBorders>
              <w:top w:val="single" w:sz="4" w:space="0" w:color="auto"/>
              <w:left w:val="single" w:sz="4" w:space="0" w:color="auto"/>
              <w:bottom w:val="single" w:sz="4" w:space="0" w:color="auto"/>
              <w:right w:val="single" w:sz="4" w:space="0" w:color="auto"/>
            </w:tcBorders>
            <w:hideMark/>
          </w:tcPr>
          <w:p w14:paraId="16543440" w14:textId="77777777" w:rsidR="00141959" w:rsidRPr="006F4D85" w:rsidRDefault="00141959" w:rsidP="005942C7">
            <w:pPr>
              <w:pStyle w:val="TAL"/>
              <w:rPr>
                <w:noProof/>
              </w:rPr>
            </w:pPr>
            <w:r w:rsidRPr="006F4D85">
              <w:rPr>
                <w:noProof/>
              </w:rPr>
              <w:t>Layer 3 filtering</w:t>
            </w:r>
          </w:p>
        </w:tc>
        <w:tc>
          <w:tcPr>
            <w:tcW w:w="603" w:type="pct"/>
            <w:tcBorders>
              <w:top w:val="single" w:sz="4" w:space="0" w:color="auto"/>
              <w:left w:val="single" w:sz="4" w:space="0" w:color="auto"/>
              <w:bottom w:val="single" w:sz="4" w:space="0" w:color="auto"/>
              <w:right w:val="single" w:sz="4" w:space="0" w:color="auto"/>
            </w:tcBorders>
          </w:tcPr>
          <w:p w14:paraId="37653DB6" w14:textId="77777777" w:rsidR="00141959" w:rsidRPr="006F4D85" w:rsidRDefault="00141959" w:rsidP="005942C7">
            <w:pPr>
              <w:pStyle w:val="TAC"/>
              <w:rPr>
                <w:noProof/>
              </w:rPr>
            </w:pPr>
          </w:p>
        </w:tc>
        <w:tc>
          <w:tcPr>
            <w:tcW w:w="1602" w:type="pct"/>
            <w:tcBorders>
              <w:top w:val="single" w:sz="4" w:space="0" w:color="auto"/>
              <w:left w:val="single" w:sz="4" w:space="0" w:color="auto"/>
              <w:bottom w:val="single" w:sz="4" w:space="0" w:color="auto"/>
              <w:right w:val="single" w:sz="4" w:space="0" w:color="auto"/>
            </w:tcBorders>
            <w:hideMark/>
          </w:tcPr>
          <w:p w14:paraId="41FD4D61" w14:textId="77777777" w:rsidR="00141959" w:rsidRPr="006F4D85" w:rsidRDefault="00141959" w:rsidP="005942C7">
            <w:pPr>
              <w:pStyle w:val="TAC"/>
              <w:rPr>
                <w:noProof/>
              </w:rPr>
            </w:pPr>
            <w:r w:rsidRPr="006F4D85">
              <w:rPr>
                <w:iCs/>
              </w:rPr>
              <w:t>Enabled</w:t>
            </w:r>
          </w:p>
        </w:tc>
      </w:tr>
      <w:tr w:rsidR="00141959" w:rsidRPr="006F4D85" w14:paraId="7183D74C" w14:textId="77777777" w:rsidTr="005942C7">
        <w:trPr>
          <w:trHeight w:val="164"/>
          <w:jc w:val="center"/>
        </w:trPr>
        <w:tc>
          <w:tcPr>
            <w:tcW w:w="2795" w:type="pct"/>
            <w:gridSpan w:val="2"/>
            <w:tcBorders>
              <w:top w:val="single" w:sz="4" w:space="0" w:color="auto"/>
              <w:left w:val="single" w:sz="4" w:space="0" w:color="auto"/>
              <w:bottom w:val="single" w:sz="4" w:space="0" w:color="auto"/>
              <w:right w:val="single" w:sz="4" w:space="0" w:color="auto"/>
            </w:tcBorders>
            <w:hideMark/>
          </w:tcPr>
          <w:p w14:paraId="46951DC9" w14:textId="77777777" w:rsidR="00141959" w:rsidRPr="006F4D85" w:rsidRDefault="00141959" w:rsidP="005942C7">
            <w:pPr>
              <w:pStyle w:val="TAL"/>
              <w:rPr>
                <w:noProof/>
              </w:rPr>
            </w:pPr>
            <w:r w:rsidRPr="006F4D85">
              <w:rPr>
                <w:noProof/>
              </w:rPr>
              <w:t>T310 timer</w:t>
            </w:r>
          </w:p>
        </w:tc>
        <w:tc>
          <w:tcPr>
            <w:tcW w:w="603" w:type="pct"/>
            <w:tcBorders>
              <w:top w:val="single" w:sz="4" w:space="0" w:color="auto"/>
              <w:left w:val="single" w:sz="4" w:space="0" w:color="auto"/>
              <w:bottom w:val="single" w:sz="4" w:space="0" w:color="auto"/>
              <w:right w:val="single" w:sz="4" w:space="0" w:color="auto"/>
            </w:tcBorders>
            <w:hideMark/>
          </w:tcPr>
          <w:p w14:paraId="61A48C59" w14:textId="77777777" w:rsidR="00141959" w:rsidRPr="006F4D85" w:rsidRDefault="00141959" w:rsidP="005942C7">
            <w:pPr>
              <w:pStyle w:val="TAC"/>
              <w:rPr>
                <w:iCs/>
              </w:rPr>
            </w:pPr>
            <w:r w:rsidRPr="006F4D85">
              <w:rPr>
                <w:iCs/>
              </w:rPr>
              <w:t>ms</w:t>
            </w:r>
          </w:p>
        </w:tc>
        <w:tc>
          <w:tcPr>
            <w:tcW w:w="1602" w:type="pct"/>
            <w:tcBorders>
              <w:top w:val="single" w:sz="4" w:space="0" w:color="auto"/>
              <w:left w:val="single" w:sz="4" w:space="0" w:color="auto"/>
              <w:bottom w:val="single" w:sz="4" w:space="0" w:color="auto"/>
              <w:right w:val="single" w:sz="4" w:space="0" w:color="auto"/>
            </w:tcBorders>
            <w:hideMark/>
          </w:tcPr>
          <w:p w14:paraId="00A9147E" w14:textId="77777777" w:rsidR="00141959" w:rsidRPr="006F4D85" w:rsidRDefault="00141959" w:rsidP="005942C7">
            <w:pPr>
              <w:pStyle w:val="TAC"/>
              <w:rPr>
                <w:iCs/>
              </w:rPr>
            </w:pPr>
            <w:r w:rsidRPr="006F4D85">
              <w:rPr>
                <w:iCs/>
              </w:rPr>
              <w:t>0</w:t>
            </w:r>
          </w:p>
        </w:tc>
      </w:tr>
      <w:tr w:rsidR="00141959" w:rsidRPr="006F4D85" w14:paraId="4B673F84" w14:textId="77777777" w:rsidTr="005942C7">
        <w:trPr>
          <w:trHeight w:val="164"/>
          <w:jc w:val="center"/>
        </w:trPr>
        <w:tc>
          <w:tcPr>
            <w:tcW w:w="2795" w:type="pct"/>
            <w:gridSpan w:val="2"/>
            <w:tcBorders>
              <w:top w:val="single" w:sz="4" w:space="0" w:color="auto"/>
              <w:left w:val="single" w:sz="4" w:space="0" w:color="auto"/>
              <w:bottom w:val="single" w:sz="4" w:space="0" w:color="auto"/>
              <w:right w:val="single" w:sz="4" w:space="0" w:color="auto"/>
            </w:tcBorders>
            <w:hideMark/>
          </w:tcPr>
          <w:p w14:paraId="69E78149" w14:textId="77777777" w:rsidR="00141959" w:rsidRPr="006F4D85" w:rsidRDefault="00141959" w:rsidP="005942C7">
            <w:pPr>
              <w:pStyle w:val="TAL"/>
              <w:rPr>
                <w:noProof/>
              </w:rPr>
            </w:pPr>
            <w:r w:rsidRPr="006F4D85">
              <w:rPr>
                <w:noProof/>
              </w:rPr>
              <w:t>T311 timer</w:t>
            </w:r>
          </w:p>
        </w:tc>
        <w:tc>
          <w:tcPr>
            <w:tcW w:w="603" w:type="pct"/>
            <w:tcBorders>
              <w:top w:val="single" w:sz="4" w:space="0" w:color="auto"/>
              <w:left w:val="single" w:sz="4" w:space="0" w:color="auto"/>
              <w:bottom w:val="single" w:sz="4" w:space="0" w:color="auto"/>
              <w:right w:val="single" w:sz="4" w:space="0" w:color="auto"/>
            </w:tcBorders>
            <w:hideMark/>
          </w:tcPr>
          <w:p w14:paraId="7157AA81" w14:textId="77777777" w:rsidR="00141959" w:rsidRPr="006F4D85" w:rsidRDefault="00141959" w:rsidP="005942C7">
            <w:pPr>
              <w:pStyle w:val="TAC"/>
              <w:rPr>
                <w:iCs/>
              </w:rPr>
            </w:pPr>
            <w:r w:rsidRPr="006F4D85">
              <w:rPr>
                <w:noProof/>
              </w:rPr>
              <w:t>ms</w:t>
            </w:r>
          </w:p>
        </w:tc>
        <w:tc>
          <w:tcPr>
            <w:tcW w:w="1602" w:type="pct"/>
            <w:tcBorders>
              <w:top w:val="single" w:sz="4" w:space="0" w:color="auto"/>
              <w:left w:val="single" w:sz="4" w:space="0" w:color="auto"/>
              <w:bottom w:val="single" w:sz="4" w:space="0" w:color="auto"/>
              <w:right w:val="single" w:sz="4" w:space="0" w:color="auto"/>
            </w:tcBorders>
            <w:hideMark/>
          </w:tcPr>
          <w:p w14:paraId="4B3500A9" w14:textId="77777777" w:rsidR="00141959" w:rsidRPr="006F4D85" w:rsidRDefault="00141959" w:rsidP="005942C7">
            <w:pPr>
              <w:pStyle w:val="TAC"/>
              <w:rPr>
                <w:i/>
                <w:iCs/>
              </w:rPr>
            </w:pPr>
            <w:r w:rsidRPr="006F4D85">
              <w:rPr>
                <w:noProof/>
              </w:rPr>
              <w:t>1000</w:t>
            </w:r>
          </w:p>
        </w:tc>
      </w:tr>
      <w:tr w:rsidR="00141959" w:rsidRPr="006F4D85" w14:paraId="6990A6B7" w14:textId="77777777" w:rsidTr="005942C7">
        <w:trPr>
          <w:trHeight w:val="164"/>
          <w:jc w:val="center"/>
        </w:trPr>
        <w:tc>
          <w:tcPr>
            <w:tcW w:w="2795" w:type="pct"/>
            <w:gridSpan w:val="2"/>
            <w:tcBorders>
              <w:top w:val="single" w:sz="4" w:space="0" w:color="auto"/>
              <w:left w:val="single" w:sz="4" w:space="0" w:color="auto"/>
              <w:bottom w:val="single" w:sz="4" w:space="0" w:color="auto"/>
              <w:right w:val="single" w:sz="4" w:space="0" w:color="auto"/>
            </w:tcBorders>
            <w:hideMark/>
          </w:tcPr>
          <w:p w14:paraId="52FC88EA" w14:textId="77777777" w:rsidR="00141959" w:rsidRPr="006F4D85" w:rsidRDefault="00141959" w:rsidP="005942C7">
            <w:pPr>
              <w:pStyle w:val="TAL"/>
              <w:rPr>
                <w:noProof/>
              </w:rPr>
            </w:pPr>
            <w:r w:rsidRPr="006F4D85">
              <w:rPr>
                <w:noProof/>
              </w:rPr>
              <w:t>N310</w:t>
            </w:r>
          </w:p>
        </w:tc>
        <w:tc>
          <w:tcPr>
            <w:tcW w:w="603" w:type="pct"/>
            <w:tcBorders>
              <w:top w:val="single" w:sz="4" w:space="0" w:color="auto"/>
              <w:left w:val="single" w:sz="4" w:space="0" w:color="auto"/>
              <w:bottom w:val="single" w:sz="4" w:space="0" w:color="auto"/>
              <w:right w:val="single" w:sz="4" w:space="0" w:color="auto"/>
            </w:tcBorders>
          </w:tcPr>
          <w:p w14:paraId="3D1D4A4E" w14:textId="77777777" w:rsidR="00141959" w:rsidRPr="006F4D85" w:rsidRDefault="00141959" w:rsidP="005942C7">
            <w:pPr>
              <w:pStyle w:val="TAC"/>
              <w:rPr>
                <w:noProof/>
              </w:rPr>
            </w:pPr>
          </w:p>
        </w:tc>
        <w:tc>
          <w:tcPr>
            <w:tcW w:w="1602" w:type="pct"/>
            <w:tcBorders>
              <w:top w:val="single" w:sz="4" w:space="0" w:color="auto"/>
              <w:left w:val="single" w:sz="4" w:space="0" w:color="auto"/>
              <w:bottom w:val="single" w:sz="4" w:space="0" w:color="auto"/>
              <w:right w:val="single" w:sz="4" w:space="0" w:color="auto"/>
            </w:tcBorders>
            <w:hideMark/>
          </w:tcPr>
          <w:p w14:paraId="27B86F40" w14:textId="77777777" w:rsidR="00141959" w:rsidRPr="006F4D85" w:rsidRDefault="00141959" w:rsidP="005942C7">
            <w:pPr>
              <w:pStyle w:val="TAC"/>
              <w:rPr>
                <w:noProof/>
              </w:rPr>
            </w:pPr>
            <w:r w:rsidRPr="006F4D85">
              <w:rPr>
                <w:noProof/>
              </w:rPr>
              <w:t>1</w:t>
            </w:r>
          </w:p>
        </w:tc>
      </w:tr>
      <w:tr w:rsidR="00141959" w:rsidRPr="006F4D85" w14:paraId="1E82BDC7" w14:textId="77777777" w:rsidTr="005942C7">
        <w:trPr>
          <w:trHeight w:val="164"/>
          <w:jc w:val="center"/>
        </w:trPr>
        <w:tc>
          <w:tcPr>
            <w:tcW w:w="2795" w:type="pct"/>
            <w:gridSpan w:val="2"/>
            <w:tcBorders>
              <w:top w:val="single" w:sz="4" w:space="0" w:color="auto"/>
              <w:left w:val="single" w:sz="4" w:space="0" w:color="auto"/>
              <w:bottom w:val="single" w:sz="4" w:space="0" w:color="auto"/>
              <w:right w:val="single" w:sz="4" w:space="0" w:color="auto"/>
            </w:tcBorders>
            <w:hideMark/>
          </w:tcPr>
          <w:p w14:paraId="6D58AAB8" w14:textId="77777777" w:rsidR="00141959" w:rsidRPr="006F4D85" w:rsidRDefault="00141959" w:rsidP="005942C7">
            <w:pPr>
              <w:pStyle w:val="TAL"/>
              <w:rPr>
                <w:noProof/>
              </w:rPr>
            </w:pPr>
            <w:r w:rsidRPr="006F4D85">
              <w:rPr>
                <w:noProof/>
              </w:rPr>
              <w:t>N311</w:t>
            </w:r>
          </w:p>
        </w:tc>
        <w:tc>
          <w:tcPr>
            <w:tcW w:w="603" w:type="pct"/>
            <w:tcBorders>
              <w:top w:val="single" w:sz="4" w:space="0" w:color="auto"/>
              <w:left w:val="single" w:sz="4" w:space="0" w:color="auto"/>
              <w:bottom w:val="single" w:sz="4" w:space="0" w:color="auto"/>
              <w:right w:val="single" w:sz="4" w:space="0" w:color="auto"/>
            </w:tcBorders>
          </w:tcPr>
          <w:p w14:paraId="7D9A58CA" w14:textId="77777777" w:rsidR="00141959" w:rsidRPr="006F4D85" w:rsidRDefault="00141959" w:rsidP="005942C7">
            <w:pPr>
              <w:pStyle w:val="TAC"/>
              <w:rPr>
                <w:noProof/>
              </w:rPr>
            </w:pPr>
          </w:p>
        </w:tc>
        <w:tc>
          <w:tcPr>
            <w:tcW w:w="1602" w:type="pct"/>
            <w:tcBorders>
              <w:top w:val="single" w:sz="4" w:space="0" w:color="auto"/>
              <w:left w:val="single" w:sz="4" w:space="0" w:color="auto"/>
              <w:bottom w:val="single" w:sz="4" w:space="0" w:color="auto"/>
              <w:right w:val="single" w:sz="4" w:space="0" w:color="auto"/>
            </w:tcBorders>
            <w:hideMark/>
          </w:tcPr>
          <w:p w14:paraId="254D38A4" w14:textId="77777777" w:rsidR="00141959" w:rsidRPr="006F4D85" w:rsidRDefault="00141959" w:rsidP="005942C7">
            <w:pPr>
              <w:pStyle w:val="TAC"/>
              <w:rPr>
                <w:noProof/>
              </w:rPr>
            </w:pPr>
            <w:r w:rsidRPr="006F4D85">
              <w:rPr>
                <w:noProof/>
              </w:rPr>
              <w:t>1</w:t>
            </w:r>
          </w:p>
        </w:tc>
      </w:tr>
      <w:tr w:rsidR="00141959" w:rsidRPr="006F4D85" w14:paraId="2662A49C" w14:textId="77777777" w:rsidTr="005942C7">
        <w:trPr>
          <w:trHeight w:val="186"/>
          <w:jc w:val="center"/>
        </w:trPr>
        <w:tc>
          <w:tcPr>
            <w:tcW w:w="1578" w:type="pct"/>
            <w:tcBorders>
              <w:top w:val="single" w:sz="4" w:space="0" w:color="auto"/>
              <w:left w:val="single" w:sz="4" w:space="0" w:color="auto"/>
              <w:bottom w:val="nil"/>
              <w:right w:val="single" w:sz="4" w:space="0" w:color="auto"/>
            </w:tcBorders>
            <w:hideMark/>
          </w:tcPr>
          <w:p w14:paraId="18B738BD" w14:textId="77777777" w:rsidR="00141959" w:rsidRPr="006F4D85" w:rsidRDefault="00141959" w:rsidP="005942C7">
            <w:pPr>
              <w:pStyle w:val="TAL"/>
              <w:rPr>
                <w:noProof/>
              </w:rPr>
            </w:pPr>
            <w:r w:rsidRPr="006F4D85">
              <w:rPr>
                <w:noProof/>
              </w:rPr>
              <w:t>CSI-RS for reporting</w:t>
            </w:r>
          </w:p>
        </w:tc>
        <w:tc>
          <w:tcPr>
            <w:tcW w:w="1217" w:type="pct"/>
            <w:tcBorders>
              <w:top w:val="single" w:sz="4" w:space="0" w:color="auto"/>
              <w:left w:val="single" w:sz="4" w:space="0" w:color="auto"/>
              <w:bottom w:val="single" w:sz="4" w:space="0" w:color="auto"/>
              <w:right w:val="single" w:sz="4" w:space="0" w:color="auto"/>
            </w:tcBorders>
            <w:hideMark/>
          </w:tcPr>
          <w:p w14:paraId="48085C0A" w14:textId="77777777" w:rsidR="00141959" w:rsidRPr="006F4D85" w:rsidRDefault="00141959" w:rsidP="005942C7">
            <w:pPr>
              <w:pStyle w:val="TAL"/>
              <w:rPr>
                <w:noProof/>
              </w:rPr>
            </w:pPr>
            <w:r w:rsidRPr="006F4D85">
              <w:rPr>
                <w:noProof/>
              </w:rPr>
              <w:t>Config 1, 4</w:t>
            </w:r>
          </w:p>
        </w:tc>
        <w:tc>
          <w:tcPr>
            <w:tcW w:w="603" w:type="pct"/>
            <w:tcBorders>
              <w:top w:val="single" w:sz="4" w:space="0" w:color="auto"/>
              <w:left w:val="single" w:sz="4" w:space="0" w:color="auto"/>
              <w:bottom w:val="nil"/>
              <w:right w:val="single" w:sz="4" w:space="0" w:color="auto"/>
            </w:tcBorders>
            <w:hideMark/>
          </w:tcPr>
          <w:p w14:paraId="03BFBA03" w14:textId="77777777" w:rsidR="00141959" w:rsidRPr="006F4D85" w:rsidRDefault="00141959" w:rsidP="005942C7">
            <w:pPr>
              <w:pStyle w:val="TAC"/>
              <w:rPr>
                <w:noProof/>
              </w:rPr>
            </w:pPr>
          </w:p>
        </w:tc>
        <w:tc>
          <w:tcPr>
            <w:tcW w:w="1602" w:type="pct"/>
            <w:tcBorders>
              <w:top w:val="single" w:sz="4" w:space="0" w:color="auto"/>
              <w:left w:val="single" w:sz="4" w:space="0" w:color="auto"/>
              <w:bottom w:val="single" w:sz="4" w:space="0" w:color="auto"/>
              <w:right w:val="single" w:sz="4" w:space="0" w:color="auto"/>
            </w:tcBorders>
            <w:hideMark/>
          </w:tcPr>
          <w:p w14:paraId="6D4FB86A" w14:textId="77777777" w:rsidR="00141959" w:rsidRPr="006F4D85" w:rsidRDefault="00141959" w:rsidP="005942C7">
            <w:pPr>
              <w:pStyle w:val="TAC"/>
              <w:rPr>
                <w:noProof/>
              </w:rPr>
            </w:pPr>
            <w:r w:rsidRPr="006F4D85">
              <w:rPr>
                <w:noProof/>
              </w:rPr>
              <w:t>CSI-RS1.1 FDD</w:t>
            </w:r>
          </w:p>
        </w:tc>
      </w:tr>
      <w:tr w:rsidR="00141959" w:rsidRPr="006F4D85" w14:paraId="17BD5E19" w14:textId="77777777" w:rsidTr="005942C7">
        <w:trPr>
          <w:trHeight w:val="185"/>
          <w:jc w:val="center"/>
        </w:trPr>
        <w:tc>
          <w:tcPr>
            <w:tcW w:w="0" w:type="auto"/>
            <w:tcBorders>
              <w:top w:val="nil"/>
              <w:left w:val="single" w:sz="4" w:space="0" w:color="auto"/>
              <w:bottom w:val="nil"/>
              <w:right w:val="single" w:sz="4" w:space="0" w:color="auto"/>
            </w:tcBorders>
            <w:hideMark/>
          </w:tcPr>
          <w:p w14:paraId="3151AFF1" w14:textId="77777777" w:rsidR="00141959" w:rsidRPr="006F4D85" w:rsidRDefault="00141959" w:rsidP="005942C7">
            <w:pPr>
              <w:pStyle w:val="TAL"/>
              <w:rPr>
                <w:noProof/>
              </w:rPr>
            </w:pPr>
          </w:p>
        </w:tc>
        <w:tc>
          <w:tcPr>
            <w:tcW w:w="1217" w:type="pct"/>
            <w:tcBorders>
              <w:top w:val="single" w:sz="4" w:space="0" w:color="auto"/>
              <w:left w:val="single" w:sz="4" w:space="0" w:color="auto"/>
              <w:bottom w:val="single" w:sz="4" w:space="0" w:color="auto"/>
              <w:right w:val="single" w:sz="4" w:space="0" w:color="auto"/>
            </w:tcBorders>
            <w:hideMark/>
          </w:tcPr>
          <w:p w14:paraId="25D77E07" w14:textId="77777777" w:rsidR="00141959" w:rsidRPr="006F4D85" w:rsidRDefault="00141959" w:rsidP="005942C7">
            <w:pPr>
              <w:pStyle w:val="TAL"/>
              <w:rPr>
                <w:noProof/>
              </w:rPr>
            </w:pPr>
            <w:r w:rsidRPr="006F4D85">
              <w:rPr>
                <w:noProof/>
              </w:rPr>
              <w:t>Config 2, 5</w:t>
            </w:r>
          </w:p>
        </w:tc>
        <w:tc>
          <w:tcPr>
            <w:tcW w:w="0" w:type="auto"/>
            <w:tcBorders>
              <w:top w:val="nil"/>
              <w:left w:val="single" w:sz="4" w:space="0" w:color="auto"/>
              <w:bottom w:val="nil"/>
              <w:right w:val="single" w:sz="4" w:space="0" w:color="auto"/>
            </w:tcBorders>
            <w:hideMark/>
          </w:tcPr>
          <w:p w14:paraId="570AA556" w14:textId="77777777" w:rsidR="00141959" w:rsidRPr="006F4D85" w:rsidRDefault="00141959" w:rsidP="005942C7">
            <w:pPr>
              <w:pStyle w:val="TAC"/>
              <w:rPr>
                <w:noProof/>
              </w:rPr>
            </w:pPr>
          </w:p>
        </w:tc>
        <w:tc>
          <w:tcPr>
            <w:tcW w:w="1602" w:type="pct"/>
            <w:tcBorders>
              <w:top w:val="single" w:sz="4" w:space="0" w:color="auto"/>
              <w:left w:val="single" w:sz="4" w:space="0" w:color="auto"/>
              <w:bottom w:val="single" w:sz="4" w:space="0" w:color="auto"/>
              <w:right w:val="single" w:sz="4" w:space="0" w:color="auto"/>
            </w:tcBorders>
            <w:hideMark/>
          </w:tcPr>
          <w:p w14:paraId="4E75C96E" w14:textId="77777777" w:rsidR="00141959" w:rsidRPr="006F4D85" w:rsidRDefault="00141959" w:rsidP="005942C7">
            <w:pPr>
              <w:pStyle w:val="TAC"/>
              <w:rPr>
                <w:noProof/>
              </w:rPr>
            </w:pPr>
            <w:r w:rsidRPr="006F4D85">
              <w:rPr>
                <w:noProof/>
              </w:rPr>
              <w:t>CSI-RS.1.1 TDD</w:t>
            </w:r>
          </w:p>
        </w:tc>
      </w:tr>
      <w:tr w:rsidR="00141959" w:rsidRPr="006F4D85" w14:paraId="1C4110AD" w14:textId="77777777" w:rsidTr="005942C7">
        <w:trPr>
          <w:trHeight w:val="185"/>
          <w:jc w:val="center"/>
        </w:trPr>
        <w:tc>
          <w:tcPr>
            <w:tcW w:w="0" w:type="auto"/>
            <w:tcBorders>
              <w:top w:val="nil"/>
              <w:left w:val="single" w:sz="4" w:space="0" w:color="auto"/>
              <w:bottom w:val="single" w:sz="4" w:space="0" w:color="auto"/>
              <w:right w:val="single" w:sz="4" w:space="0" w:color="auto"/>
            </w:tcBorders>
            <w:hideMark/>
          </w:tcPr>
          <w:p w14:paraId="56CFB674" w14:textId="77777777" w:rsidR="00141959" w:rsidRPr="006F4D85" w:rsidRDefault="00141959" w:rsidP="005942C7">
            <w:pPr>
              <w:pStyle w:val="TAL"/>
              <w:rPr>
                <w:noProof/>
              </w:rPr>
            </w:pPr>
          </w:p>
        </w:tc>
        <w:tc>
          <w:tcPr>
            <w:tcW w:w="1217" w:type="pct"/>
            <w:tcBorders>
              <w:top w:val="single" w:sz="4" w:space="0" w:color="auto"/>
              <w:left w:val="single" w:sz="4" w:space="0" w:color="auto"/>
              <w:bottom w:val="single" w:sz="4" w:space="0" w:color="auto"/>
              <w:right w:val="single" w:sz="4" w:space="0" w:color="auto"/>
            </w:tcBorders>
            <w:hideMark/>
          </w:tcPr>
          <w:p w14:paraId="79976404" w14:textId="77777777" w:rsidR="00141959" w:rsidRPr="006F4D85" w:rsidRDefault="00141959" w:rsidP="005942C7">
            <w:pPr>
              <w:pStyle w:val="TAL"/>
              <w:rPr>
                <w:noProof/>
              </w:rPr>
            </w:pPr>
            <w:r w:rsidRPr="006F4D85">
              <w:rPr>
                <w:noProof/>
              </w:rPr>
              <w:t>Config 3, 6</w:t>
            </w:r>
          </w:p>
        </w:tc>
        <w:tc>
          <w:tcPr>
            <w:tcW w:w="0" w:type="auto"/>
            <w:tcBorders>
              <w:top w:val="nil"/>
              <w:left w:val="single" w:sz="4" w:space="0" w:color="auto"/>
              <w:bottom w:val="single" w:sz="4" w:space="0" w:color="auto"/>
              <w:right w:val="single" w:sz="4" w:space="0" w:color="auto"/>
            </w:tcBorders>
            <w:hideMark/>
          </w:tcPr>
          <w:p w14:paraId="3FE4F287" w14:textId="77777777" w:rsidR="00141959" w:rsidRPr="006F4D85" w:rsidRDefault="00141959" w:rsidP="005942C7">
            <w:pPr>
              <w:pStyle w:val="TAC"/>
              <w:rPr>
                <w:noProof/>
              </w:rPr>
            </w:pPr>
          </w:p>
        </w:tc>
        <w:tc>
          <w:tcPr>
            <w:tcW w:w="1602" w:type="pct"/>
            <w:tcBorders>
              <w:top w:val="single" w:sz="4" w:space="0" w:color="auto"/>
              <w:left w:val="single" w:sz="4" w:space="0" w:color="auto"/>
              <w:bottom w:val="single" w:sz="4" w:space="0" w:color="auto"/>
              <w:right w:val="single" w:sz="4" w:space="0" w:color="auto"/>
            </w:tcBorders>
            <w:hideMark/>
          </w:tcPr>
          <w:p w14:paraId="4D38EF4C" w14:textId="77777777" w:rsidR="00141959" w:rsidRPr="006F4D85" w:rsidRDefault="00141959" w:rsidP="005942C7">
            <w:pPr>
              <w:pStyle w:val="TAC"/>
              <w:rPr>
                <w:noProof/>
              </w:rPr>
            </w:pPr>
            <w:r w:rsidRPr="006F4D85">
              <w:rPr>
                <w:noProof/>
              </w:rPr>
              <w:t>CSI-RS.2.1 TDD</w:t>
            </w:r>
          </w:p>
        </w:tc>
      </w:tr>
      <w:tr w:rsidR="00141959" w:rsidRPr="006F4D85" w14:paraId="02D387B2" w14:textId="77777777" w:rsidTr="005942C7">
        <w:trPr>
          <w:trHeight w:val="164"/>
          <w:jc w:val="center"/>
        </w:trPr>
        <w:tc>
          <w:tcPr>
            <w:tcW w:w="2795" w:type="pct"/>
            <w:gridSpan w:val="2"/>
            <w:tcBorders>
              <w:top w:val="single" w:sz="4" w:space="0" w:color="auto"/>
              <w:left w:val="single" w:sz="4" w:space="0" w:color="auto"/>
              <w:bottom w:val="single" w:sz="4" w:space="0" w:color="auto"/>
              <w:right w:val="single" w:sz="4" w:space="0" w:color="auto"/>
            </w:tcBorders>
            <w:hideMark/>
          </w:tcPr>
          <w:p w14:paraId="07297D11" w14:textId="77777777" w:rsidR="00141959" w:rsidRPr="006F4D85" w:rsidRDefault="00141959" w:rsidP="005942C7">
            <w:pPr>
              <w:pStyle w:val="TAL"/>
              <w:rPr>
                <w:noProof/>
              </w:rPr>
            </w:pPr>
            <w:r w:rsidRPr="006F4D85">
              <w:rPr>
                <w:noProof/>
              </w:rPr>
              <w:t>T1</w:t>
            </w:r>
          </w:p>
        </w:tc>
        <w:tc>
          <w:tcPr>
            <w:tcW w:w="603" w:type="pct"/>
            <w:tcBorders>
              <w:top w:val="single" w:sz="4" w:space="0" w:color="auto"/>
              <w:left w:val="single" w:sz="4" w:space="0" w:color="auto"/>
              <w:bottom w:val="single" w:sz="4" w:space="0" w:color="auto"/>
              <w:right w:val="single" w:sz="4" w:space="0" w:color="auto"/>
            </w:tcBorders>
            <w:hideMark/>
          </w:tcPr>
          <w:p w14:paraId="5DAF9BD6" w14:textId="77777777" w:rsidR="00141959" w:rsidRPr="006F4D85" w:rsidRDefault="00141959" w:rsidP="005942C7">
            <w:pPr>
              <w:pStyle w:val="TAC"/>
              <w:rPr>
                <w:noProof/>
              </w:rPr>
            </w:pPr>
            <w:r w:rsidRPr="006F4D85">
              <w:rPr>
                <w:noProof/>
              </w:rPr>
              <w:t>s</w:t>
            </w:r>
          </w:p>
        </w:tc>
        <w:tc>
          <w:tcPr>
            <w:tcW w:w="1602" w:type="pct"/>
            <w:tcBorders>
              <w:top w:val="single" w:sz="4" w:space="0" w:color="auto"/>
              <w:left w:val="single" w:sz="4" w:space="0" w:color="auto"/>
              <w:bottom w:val="single" w:sz="4" w:space="0" w:color="auto"/>
              <w:right w:val="single" w:sz="4" w:space="0" w:color="auto"/>
            </w:tcBorders>
            <w:hideMark/>
          </w:tcPr>
          <w:p w14:paraId="34FA5675" w14:textId="77777777" w:rsidR="00141959" w:rsidRPr="006F4D85" w:rsidRDefault="00141959" w:rsidP="005942C7">
            <w:pPr>
              <w:pStyle w:val="TAC"/>
              <w:rPr>
                <w:noProof/>
              </w:rPr>
            </w:pPr>
            <w:r w:rsidRPr="006F4D85">
              <w:rPr>
                <w:noProof/>
              </w:rPr>
              <w:t>0.2</w:t>
            </w:r>
          </w:p>
        </w:tc>
      </w:tr>
      <w:tr w:rsidR="00141959" w:rsidRPr="006F4D85" w14:paraId="0A5AF295" w14:textId="77777777" w:rsidTr="005942C7">
        <w:trPr>
          <w:trHeight w:val="176"/>
          <w:jc w:val="center"/>
        </w:trPr>
        <w:tc>
          <w:tcPr>
            <w:tcW w:w="2795" w:type="pct"/>
            <w:gridSpan w:val="2"/>
            <w:tcBorders>
              <w:top w:val="single" w:sz="4" w:space="0" w:color="auto"/>
              <w:left w:val="single" w:sz="4" w:space="0" w:color="auto"/>
              <w:bottom w:val="single" w:sz="4" w:space="0" w:color="auto"/>
              <w:right w:val="single" w:sz="4" w:space="0" w:color="auto"/>
            </w:tcBorders>
            <w:hideMark/>
          </w:tcPr>
          <w:p w14:paraId="08096C31" w14:textId="77777777" w:rsidR="00141959" w:rsidRPr="006F4D85" w:rsidRDefault="00141959" w:rsidP="005942C7">
            <w:pPr>
              <w:pStyle w:val="TAL"/>
              <w:rPr>
                <w:noProof/>
              </w:rPr>
            </w:pPr>
            <w:r w:rsidRPr="006F4D85">
              <w:rPr>
                <w:noProof/>
              </w:rPr>
              <w:t>T2</w:t>
            </w:r>
          </w:p>
        </w:tc>
        <w:tc>
          <w:tcPr>
            <w:tcW w:w="603" w:type="pct"/>
            <w:tcBorders>
              <w:top w:val="single" w:sz="4" w:space="0" w:color="auto"/>
              <w:left w:val="single" w:sz="4" w:space="0" w:color="auto"/>
              <w:bottom w:val="single" w:sz="4" w:space="0" w:color="auto"/>
              <w:right w:val="single" w:sz="4" w:space="0" w:color="auto"/>
            </w:tcBorders>
            <w:hideMark/>
          </w:tcPr>
          <w:p w14:paraId="6C8853F0" w14:textId="77777777" w:rsidR="00141959" w:rsidRPr="006F4D85" w:rsidRDefault="00141959" w:rsidP="005942C7">
            <w:pPr>
              <w:pStyle w:val="TAC"/>
              <w:rPr>
                <w:noProof/>
              </w:rPr>
            </w:pPr>
            <w:r w:rsidRPr="006F4D85">
              <w:rPr>
                <w:noProof/>
              </w:rPr>
              <w:t>s</w:t>
            </w:r>
          </w:p>
        </w:tc>
        <w:tc>
          <w:tcPr>
            <w:tcW w:w="1602" w:type="pct"/>
            <w:tcBorders>
              <w:top w:val="single" w:sz="4" w:space="0" w:color="auto"/>
              <w:left w:val="single" w:sz="4" w:space="0" w:color="auto"/>
              <w:bottom w:val="single" w:sz="4" w:space="0" w:color="auto"/>
              <w:right w:val="single" w:sz="4" w:space="0" w:color="auto"/>
            </w:tcBorders>
            <w:hideMark/>
          </w:tcPr>
          <w:p w14:paraId="4509219A" w14:textId="77777777" w:rsidR="00141959" w:rsidRPr="006F4D85" w:rsidRDefault="00141959" w:rsidP="005942C7">
            <w:pPr>
              <w:pStyle w:val="TAC"/>
              <w:rPr>
                <w:noProof/>
              </w:rPr>
            </w:pPr>
            <w:r w:rsidRPr="006F4D85">
              <w:rPr>
                <w:noProof/>
              </w:rPr>
              <w:t>0.48</w:t>
            </w:r>
          </w:p>
        </w:tc>
      </w:tr>
      <w:tr w:rsidR="00141959" w:rsidRPr="006F4D85" w14:paraId="6FFC5A2B" w14:textId="77777777" w:rsidTr="005942C7">
        <w:trPr>
          <w:trHeight w:val="164"/>
          <w:jc w:val="center"/>
        </w:trPr>
        <w:tc>
          <w:tcPr>
            <w:tcW w:w="2795" w:type="pct"/>
            <w:gridSpan w:val="2"/>
            <w:tcBorders>
              <w:top w:val="single" w:sz="4" w:space="0" w:color="auto"/>
              <w:left w:val="single" w:sz="4" w:space="0" w:color="auto"/>
              <w:bottom w:val="single" w:sz="4" w:space="0" w:color="auto"/>
              <w:right w:val="single" w:sz="4" w:space="0" w:color="auto"/>
            </w:tcBorders>
            <w:hideMark/>
          </w:tcPr>
          <w:p w14:paraId="5E18E53D" w14:textId="77777777" w:rsidR="00141959" w:rsidRPr="006F4D85" w:rsidRDefault="00141959" w:rsidP="005942C7">
            <w:pPr>
              <w:pStyle w:val="TAL"/>
              <w:rPr>
                <w:noProof/>
              </w:rPr>
            </w:pPr>
            <w:r w:rsidRPr="006F4D85">
              <w:rPr>
                <w:noProof/>
              </w:rPr>
              <w:t>T3</w:t>
            </w:r>
          </w:p>
        </w:tc>
        <w:tc>
          <w:tcPr>
            <w:tcW w:w="603" w:type="pct"/>
            <w:tcBorders>
              <w:top w:val="single" w:sz="4" w:space="0" w:color="auto"/>
              <w:left w:val="single" w:sz="4" w:space="0" w:color="auto"/>
              <w:bottom w:val="single" w:sz="4" w:space="0" w:color="auto"/>
              <w:right w:val="single" w:sz="4" w:space="0" w:color="auto"/>
            </w:tcBorders>
            <w:hideMark/>
          </w:tcPr>
          <w:p w14:paraId="7C1F4E51" w14:textId="77777777" w:rsidR="00141959" w:rsidRPr="006F4D85" w:rsidRDefault="00141959" w:rsidP="005942C7">
            <w:pPr>
              <w:pStyle w:val="TAC"/>
              <w:rPr>
                <w:noProof/>
              </w:rPr>
            </w:pPr>
            <w:r w:rsidRPr="006F4D85">
              <w:rPr>
                <w:noProof/>
              </w:rPr>
              <w:t>s</w:t>
            </w:r>
          </w:p>
        </w:tc>
        <w:tc>
          <w:tcPr>
            <w:tcW w:w="1602" w:type="pct"/>
            <w:tcBorders>
              <w:top w:val="single" w:sz="4" w:space="0" w:color="auto"/>
              <w:left w:val="single" w:sz="4" w:space="0" w:color="auto"/>
              <w:bottom w:val="single" w:sz="4" w:space="0" w:color="auto"/>
              <w:right w:val="single" w:sz="4" w:space="0" w:color="auto"/>
            </w:tcBorders>
            <w:hideMark/>
          </w:tcPr>
          <w:p w14:paraId="580C6E9D" w14:textId="77777777" w:rsidR="00141959" w:rsidRPr="006F4D85" w:rsidRDefault="00141959" w:rsidP="005942C7">
            <w:pPr>
              <w:pStyle w:val="TAC"/>
              <w:rPr>
                <w:noProof/>
              </w:rPr>
            </w:pPr>
            <w:r w:rsidRPr="006F4D85">
              <w:rPr>
                <w:noProof/>
              </w:rPr>
              <w:t>0.48</w:t>
            </w:r>
          </w:p>
        </w:tc>
      </w:tr>
      <w:tr w:rsidR="00141959" w:rsidRPr="006F4D85" w14:paraId="607D3397" w14:textId="77777777" w:rsidTr="005942C7">
        <w:trPr>
          <w:trHeight w:val="164"/>
          <w:jc w:val="center"/>
        </w:trPr>
        <w:tc>
          <w:tcPr>
            <w:tcW w:w="2795" w:type="pct"/>
            <w:gridSpan w:val="2"/>
            <w:tcBorders>
              <w:top w:val="single" w:sz="4" w:space="0" w:color="auto"/>
              <w:left w:val="single" w:sz="4" w:space="0" w:color="auto"/>
              <w:bottom w:val="single" w:sz="4" w:space="0" w:color="auto"/>
              <w:right w:val="single" w:sz="4" w:space="0" w:color="auto"/>
            </w:tcBorders>
            <w:hideMark/>
          </w:tcPr>
          <w:p w14:paraId="3F1C1B5B" w14:textId="77777777" w:rsidR="00141959" w:rsidRPr="006F4D85" w:rsidRDefault="00141959" w:rsidP="005942C7">
            <w:pPr>
              <w:pStyle w:val="TAL"/>
              <w:rPr>
                <w:noProof/>
              </w:rPr>
            </w:pPr>
            <w:r w:rsidRPr="006F4D85">
              <w:rPr>
                <w:noProof/>
              </w:rPr>
              <w:t>D1</w:t>
            </w:r>
          </w:p>
        </w:tc>
        <w:tc>
          <w:tcPr>
            <w:tcW w:w="603" w:type="pct"/>
            <w:tcBorders>
              <w:top w:val="single" w:sz="4" w:space="0" w:color="auto"/>
              <w:left w:val="single" w:sz="4" w:space="0" w:color="auto"/>
              <w:bottom w:val="single" w:sz="4" w:space="0" w:color="auto"/>
              <w:right w:val="single" w:sz="4" w:space="0" w:color="auto"/>
            </w:tcBorders>
            <w:hideMark/>
          </w:tcPr>
          <w:p w14:paraId="34525617" w14:textId="77777777" w:rsidR="00141959" w:rsidRPr="006F4D85" w:rsidRDefault="00141959" w:rsidP="005942C7">
            <w:pPr>
              <w:pStyle w:val="TAC"/>
              <w:rPr>
                <w:noProof/>
              </w:rPr>
            </w:pPr>
            <w:r w:rsidRPr="006F4D85">
              <w:rPr>
                <w:noProof/>
              </w:rPr>
              <w:t>s</w:t>
            </w:r>
          </w:p>
        </w:tc>
        <w:tc>
          <w:tcPr>
            <w:tcW w:w="1602" w:type="pct"/>
            <w:tcBorders>
              <w:top w:val="single" w:sz="4" w:space="0" w:color="auto"/>
              <w:left w:val="single" w:sz="4" w:space="0" w:color="auto"/>
              <w:bottom w:val="single" w:sz="4" w:space="0" w:color="auto"/>
              <w:right w:val="single" w:sz="4" w:space="0" w:color="auto"/>
            </w:tcBorders>
            <w:hideMark/>
          </w:tcPr>
          <w:p w14:paraId="55BD76A3" w14:textId="77777777" w:rsidR="00141959" w:rsidRPr="006F4D85" w:rsidRDefault="00141959" w:rsidP="005942C7">
            <w:pPr>
              <w:pStyle w:val="TAC"/>
              <w:rPr>
                <w:noProof/>
              </w:rPr>
            </w:pPr>
            <w:r w:rsidRPr="006F4D85">
              <w:rPr>
                <w:noProof/>
              </w:rPr>
              <w:t>0.44</w:t>
            </w:r>
          </w:p>
        </w:tc>
      </w:tr>
      <w:tr w:rsidR="00141959" w:rsidRPr="006F4D85" w14:paraId="2FF0AC36" w14:textId="77777777" w:rsidTr="005942C7">
        <w:trPr>
          <w:trHeight w:val="164"/>
          <w:jc w:val="center"/>
        </w:trPr>
        <w:tc>
          <w:tcPr>
            <w:tcW w:w="5000" w:type="pct"/>
            <w:gridSpan w:val="4"/>
            <w:tcBorders>
              <w:top w:val="single" w:sz="4" w:space="0" w:color="auto"/>
              <w:left w:val="single" w:sz="4" w:space="0" w:color="auto"/>
              <w:bottom w:val="single" w:sz="4" w:space="0" w:color="auto"/>
              <w:right w:val="single" w:sz="4" w:space="0" w:color="auto"/>
            </w:tcBorders>
          </w:tcPr>
          <w:p w14:paraId="3E3102AB" w14:textId="77777777" w:rsidR="00141959" w:rsidRPr="006F4D85" w:rsidRDefault="00141959" w:rsidP="005942C7">
            <w:pPr>
              <w:pStyle w:val="TAN"/>
            </w:pPr>
            <w:r w:rsidRPr="006F4D85">
              <w:t>Note 1:</w:t>
            </w:r>
            <w:r w:rsidRPr="006F4D85">
              <w:tab/>
              <w:t>UE-specific PDCCH is not transmitted after T1 starts.</w:t>
            </w:r>
          </w:p>
          <w:p w14:paraId="794039A7" w14:textId="77777777" w:rsidR="00141959" w:rsidRPr="006F4D85" w:rsidRDefault="00141959" w:rsidP="005942C7">
            <w:pPr>
              <w:pStyle w:val="TAN"/>
              <w:rPr>
                <w:noProof/>
              </w:rPr>
            </w:pPr>
            <w:r w:rsidRPr="006F4D85">
              <w:t>Note 2:</w:t>
            </w:r>
            <w:r w:rsidRPr="006F4D85">
              <w:tab/>
            </w:r>
            <w:r w:rsidRPr="006F4D85">
              <w:rPr>
                <w:bCs/>
                <w:noProof/>
              </w:rPr>
              <w:t>E-UTRAN is in non-DRX mode under test.</w:t>
            </w:r>
          </w:p>
        </w:tc>
      </w:tr>
    </w:tbl>
    <w:p w14:paraId="3F0B66DD" w14:textId="77777777" w:rsidR="00141959" w:rsidRPr="006F4D85" w:rsidRDefault="00141959" w:rsidP="00141959"/>
    <w:p w14:paraId="3375FE8F" w14:textId="77777777" w:rsidR="00141959" w:rsidRPr="006F4D85" w:rsidRDefault="00141959" w:rsidP="00141959">
      <w:pPr>
        <w:pStyle w:val="TH"/>
        <w:rPr>
          <w:rFonts w:eastAsia="Malgun Gothic"/>
          <w:kern w:val="20"/>
        </w:rPr>
      </w:pPr>
      <w:r w:rsidRPr="006F4D85">
        <w:rPr>
          <w:rFonts w:eastAsia="Malgun Gothic"/>
          <w:kern w:val="20"/>
        </w:rPr>
        <w:t xml:space="preserve">Table A.4.5.1.5.1-3: </w:t>
      </w:r>
      <w:r w:rsidRPr="006F4D85">
        <w:t>Cell specific test parameters for FR1 for CSI-RS out-of-sync radio link monitoring in non-DRX mode</w:t>
      </w:r>
    </w:p>
    <w:tbl>
      <w:tblPr>
        <w:tblW w:w="82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418"/>
        <w:gridCol w:w="1418"/>
        <w:gridCol w:w="1418"/>
        <w:gridCol w:w="1274"/>
        <w:gridCol w:w="1560"/>
      </w:tblGrid>
      <w:tr w:rsidR="00141959" w:rsidRPr="006F4D85" w14:paraId="56B1368E" w14:textId="77777777" w:rsidTr="005942C7">
        <w:trPr>
          <w:cantSplit/>
          <w:trHeight w:val="169"/>
          <w:jc w:val="center"/>
        </w:trPr>
        <w:tc>
          <w:tcPr>
            <w:tcW w:w="2547" w:type="dxa"/>
            <w:gridSpan w:val="2"/>
            <w:tcBorders>
              <w:top w:val="single" w:sz="4" w:space="0" w:color="auto"/>
              <w:left w:val="single" w:sz="4" w:space="0" w:color="auto"/>
              <w:bottom w:val="nil"/>
              <w:right w:val="single" w:sz="4" w:space="0" w:color="auto"/>
            </w:tcBorders>
          </w:tcPr>
          <w:p w14:paraId="50B3785C" w14:textId="77777777" w:rsidR="00141959" w:rsidRPr="006F4D85" w:rsidRDefault="00141959" w:rsidP="005942C7">
            <w:pPr>
              <w:pStyle w:val="TAH"/>
            </w:pPr>
            <w:r w:rsidRPr="006F4D85">
              <w:t>Parameter</w:t>
            </w:r>
          </w:p>
        </w:tc>
        <w:tc>
          <w:tcPr>
            <w:tcW w:w="1418" w:type="dxa"/>
            <w:tcBorders>
              <w:top w:val="single" w:sz="4" w:space="0" w:color="auto"/>
              <w:left w:val="single" w:sz="4" w:space="0" w:color="auto"/>
              <w:bottom w:val="nil"/>
              <w:right w:val="single" w:sz="4" w:space="0" w:color="auto"/>
            </w:tcBorders>
          </w:tcPr>
          <w:p w14:paraId="101D350C" w14:textId="77777777" w:rsidR="00141959" w:rsidRPr="006F4D85" w:rsidRDefault="00141959" w:rsidP="005942C7">
            <w:pPr>
              <w:pStyle w:val="TAH"/>
            </w:pPr>
            <w:r w:rsidRPr="006F4D85">
              <w:t>Unit</w:t>
            </w:r>
          </w:p>
        </w:tc>
        <w:tc>
          <w:tcPr>
            <w:tcW w:w="4252" w:type="dxa"/>
            <w:gridSpan w:val="3"/>
            <w:tcBorders>
              <w:top w:val="single" w:sz="4" w:space="0" w:color="auto"/>
              <w:left w:val="single" w:sz="4" w:space="0" w:color="auto"/>
              <w:bottom w:val="single" w:sz="4" w:space="0" w:color="auto"/>
              <w:right w:val="single" w:sz="4" w:space="0" w:color="auto"/>
            </w:tcBorders>
          </w:tcPr>
          <w:p w14:paraId="4B88B5BF" w14:textId="77777777" w:rsidR="00141959" w:rsidRPr="006F4D85" w:rsidRDefault="00141959" w:rsidP="005942C7">
            <w:pPr>
              <w:pStyle w:val="TAH"/>
            </w:pPr>
            <w:r w:rsidRPr="006F4D85">
              <w:t>Test 1</w:t>
            </w:r>
          </w:p>
        </w:tc>
      </w:tr>
      <w:tr w:rsidR="00141959" w:rsidRPr="006F4D85" w14:paraId="0B9A1058" w14:textId="77777777" w:rsidTr="005942C7">
        <w:trPr>
          <w:cantSplit/>
          <w:trHeight w:val="169"/>
          <w:jc w:val="center"/>
        </w:trPr>
        <w:tc>
          <w:tcPr>
            <w:tcW w:w="2547" w:type="dxa"/>
            <w:gridSpan w:val="2"/>
            <w:tcBorders>
              <w:top w:val="nil"/>
              <w:left w:val="single" w:sz="4" w:space="0" w:color="auto"/>
              <w:bottom w:val="single" w:sz="4" w:space="0" w:color="auto"/>
              <w:right w:val="single" w:sz="4" w:space="0" w:color="auto"/>
            </w:tcBorders>
            <w:vAlign w:val="center"/>
          </w:tcPr>
          <w:p w14:paraId="6786BB14" w14:textId="77777777" w:rsidR="00141959" w:rsidRPr="006F4D85" w:rsidRDefault="00141959" w:rsidP="005942C7">
            <w:pPr>
              <w:pStyle w:val="TAH"/>
            </w:pPr>
          </w:p>
        </w:tc>
        <w:tc>
          <w:tcPr>
            <w:tcW w:w="1418" w:type="dxa"/>
            <w:tcBorders>
              <w:top w:val="nil"/>
              <w:left w:val="single" w:sz="4" w:space="0" w:color="auto"/>
              <w:bottom w:val="single" w:sz="4" w:space="0" w:color="auto"/>
              <w:right w:val="single" w:sz="4" w:space="0" w:color="auto"/>
            </w:tcBorders>
            <w:vAlign w:val="center"/>
          </w:tcPr>
          <w:p w14:paraId="36C3D1C5" w14:textId="77777777" w:rsidR="00141959" w:rsidRPr="006F4D85" w:rsidRDefault="00141959" w:rsidP="005942C7">
            <w:pPr>
              <w:pStyle w:val="TAH"/>
            </w:pPr>
          </w:p>
        </w:tc>
        <w:tc>
          <w:tcPr>
            <w:tcW w:w="1418" w:type="dxa"/>
            <w:tcBorders>
              <w:top w:val="single" w:sz="4" w:space="0" w:color="auto"/>
              <w:left w:val="single" w:sz="4" w:space="0" w:color="auto"/>
              <w:bottom w:val="single" w:sz="4" w:space="0" w:color="auto"/>
              <w:right w:val="single" w:sz="4" w:space="0" w:color="auto"/>
            </w:tcBorders>
          </w:tcPr>
          <w:p w14:paraId="115354CD" w14:textId="77777777" w:rsidR="00141959" w:rsidRPr="006F4D85" w:rsidRDefault="00141959" w:rsidP="005942C7">
            <w:pPr>
              <w:pStyle w:val="TAH"/>
            </w:pPr>
            <w:r w:rsidRPr="006F4D85">
              <w:t>T1</w:t>
            </w:r>
          </w:p>
        </w:tc>
        <w:tc>
          <w:tcPr>
            <w:tcW w:w="1274" w:type="dxa"/>
            <w:tcBorders>
              <w:top w:val="single" w:sz="4" w:space="0" w:color="auto"/>
              <w:left w:val="single" w:sz="4" w:space="0" w:color="auto"/>
              <w:bottom w:val="single" w:sz="4" w:space="0" w:color="auto"/>
              <w:right w:val="single" w:sz="4" w:space="0" w:color="auto"/>
            </w:tcBorders>
            <w:vAlign w:val="center"/>
          </w:tcPr>
          <w:p w14:paraId="44E8F4F8" w14:textId="77777777" w:rsidR="00141959" w:rsidRPr="006F4D85" w:rsidRDefault="00141959" w:rsidP="005942C7">
            <w:pPr>
              <w:pStyle w:val="TAH"/>
            </w:pPr>
            <w:r w:rsidRPr="006F4D85">
              <w:t>T</w:t>
            </w:r>
            <w:r>
              <w:t>2</w:t>
            </w:r>
          </w:p>
        </w:tc>
        <w:tc>
          <w:tcPr>
            <w:tcW w:w="1560" w:type="dxa"/>
            <w:tcBorders>
              <w:top w:val="single" w:sz="4" w:space="0" w:color="auto"/>
              <w:left w:val="single" w:sz="4" w:space="0" w:color="auto"/>
              <w:bottom w:val="single" w:sz="4" w:space="0" w:color="auto"/>
              <w:right w:val="single" w:sz="4" w:space="0" w:color="auto"/>
            </w:tcBorders>
            <w:vAlign w:val="center"/>
          </w:tcPr>
          <w:p w14:paraId="380AA649" w14:textId="77777777" w:rsidR="00141959" w:rsidRPr="006F4D85" w:rsidRDefault="00141959" w:rsidP="005942C7">
            <w:pPr>
              <w:pStyle w:val="TAH"/>
            </w:pPr>
            <w:r w:rsidRPr="006F4D85">
              <w:t>T</w:t>
            </w:r>
            <w:r>
              <w:t>3</w:t>
            </w:r>
          </w:p>
        </w:tc>
      </w:tr>
      <w:tr w:rsidR="00141959" w:rsidRPr="006F4D85" w14:paraId="2D353153" w14:textId="77777777" w:rsidTr="005942C7">
        <w:trPr>
          <w:cantSplit/>
          <w:trHeight w:val="169"/>
          <w:jc w:val="center"/>
        </w:trPr>
        <w:tc>
          <w:tcPr>
            <w:tcW w:w="2547" w:type="dxa"/>
            <w:gridSpan w:val="2"/>
            <w:tcBorders>
              <w:top w:val="single" w:sz="4" w:space="0" w:color="auto"/>
              <w:left w:val="single" w:sz="4" w:space="0" w:color="auto"/>
              <w:bottom w:val="single" w:sz="4" w:space="0" w:color="auto"/>
              <w:right w:val="single" w:sz="4" w:space="0" w:color="auto"/>
            </w:tcBorders>
          </w:tcPr>
          <w:p w14:paraId="3071C0EF" w14:textId="77777777" w:rsidR="00141959" w:rsidRPr="006F4D85" w:rsidRDefault="00141959" w:rsidP="005942C7">
            <w:pPr>
              <w:pStyle w:val="TAL"/>
            </w:pPr>
            <w:r w:rsidRPr="00371341">
              <w:t>EPRE ratio of PDCCH DMRS to SSS</w:t>
            </w:r>
          </w:p>
        </w:tc>
        <w:tc>
          <w:tcPr>
            <w:tcW w:w="1418" w:type="dxa"/>
            <w:tcBorders>
              <w:top w:val="single" w:sz="4" w:space="0" w:color="auto"/>
              <w:left w:val="single" w:sz="4" w:space="0" w:color="auto"/>
              <w:bottom w:val="single" w:sz="4" w:space="0" w:color="auto"/>
              <w:right w:val="single" w:sz="4" w:space="0" w:color="auto"/>
            </w:tcBorders>
            <w:hideMark/>
          </w:tcPr>
          <w:p w14:paraId="170356CF" w14:textId="77777777" w:rsidR="00141959" w:rsidRPr="006F4D85" w:rsidRDefault="00141959" w:rsidP="005942C7">
            <w:pPr>
              <w:pStyle w:val="TAC"/>
            </w:pPr>
            <w:r w:rsidRPr="006F4D85">
              <w:t>dB</w:t>
            </w:r>
          </w:p>
        </w:tc>
        <w:tc>
          <w:tcPr>
            <w:tcW w:w="4252" w:type="dxa"/>
            <w:gridSpan w:val="3"/>
            <w:tcBorders>
              <w:top w:val="single" w:sz="4" w:space="0" w:color="auto"/>
              <w:left w:val="single" w:sz="4" w:space="0" w:color="auto"/>
              <w:bottom w:val="single" w:sz="4" w:space="0" w:color="auto"/>
              <w:right w:val="single" w:sz="4" w:space="0" w:color="auto"/>
            </w:tcBorders>
            <w:hideMark/>
          </w:tcPr>
          <w:p w14:paraId="76260FB3" w14:textId="77777777" w:rsidR="00141959" w:rsidRPr="006F4D85" w:rsidRDefault="00141959" w:rsidP="005942C7">
            <w:pPr>
              <w:pStyle w:val="TAC"/>
            </w:pPr>
            <w:r w:rsidRPr="006F4D85">
              <w:t>4</w:t>
            </w:r>
          </w:p>
        </w:tc>
      </w:tr>
      <w:tr w:rsidR="00141959" w:rsidRPr="006F4D85" w14:paraId="2BAF69A9" w14:textId="77777777" w:rsidTr="005942C7">
        <w:trPr>
          <w:cantSplit/>
          <w:trHeight w:val="180"/>
          <w:jc w:val="center"/>
        </w:trPr>
        <w:tc>
          <w:tcPr>
            <w:tcW w:w="2547" w:type="dxa"/>
            <w:gridSpan w:val="2"/>
            <w:tcBorders>
              <w:top w:val="single" w:sz="4" w:space="0" w:color="auto"/>
              <w:left w:val="single" w:sz="4" w:space="0" w:color="auto"/>
              <w:bottom w:val="single" w:sz="4" w:space="0" w:color="auto"/>
              <w:right w:val="single" w:sz="4" w:space="0" w:color="auto"/>
            </w:tcBorders>
          </w:tcPr>
          <w:p w14:paraId="6CB21B2F" w14:textId="77777777" w:rsidR="00141959" w:rsidRPr="006F4D85" w:rsidRDefault="00141959" w:rsidP="005942C7">
            <w:pPr>
              <w:pStyle w:val="TAL"/>
            </w:pPr>
            <w:r w:rsidRPr="00371341">
              <w:t>EPRE ratio of PDCCH to PDCCH</w:t>
            </w:r>
            <w:r>
              <w:t xml:space="preserve"> DMRS</w:t>
            </w:r>
          </w:p>
        </w:tc>
        <w:tc>
          <w:tcPr>
            <w:tcW w:w="1418" w:type="dxa"/>
            <w:tcBorders>
              <w:top w:val="single" w:sz="4" w:space="0" w:color="auto"/>
              <w:left w:val="single" w:sz="4" w:space="0" w:color="auto"/>
              <w:bottom w:val="single" w:sz="4" w:space="0" w:color="auto"/>
              <w:right w:val="single" w:sz="4" w:space="0" w:color="auto"/>
            </w:tcBorders>
            <w:hideMark/>
          </w:tcPr>
          <w:p w14:paraId="07C9D8B5" w14:textId="77777777" w:rsidR="00141959" w:rsidRPr="006F4D85" w:rsidRDefault="00141959" w:rsidP="005942C7">
            <w:pPr>
              <w:pStyle w:val="TAC"/>
            </w:pPr>
            <w:r w:rsidRPr="006F4D85">
              <w:t>dB</w:t>
            </w:r>
          </w:p>
        </w:tc>
        <w:tc>
          <w:tcPr>
            <w:tcW w:w="4252" w:type="dxa"/>
            <w:gridSpan w:val="3"/>
            <w:vMerge w:val="restart"/>
            <w:tcBorders>
              <w:top w:val="single" w:sz="4" w:space="0" w:color="auto"/>
              <w:left w:val="single" w:sz="4" w:space="0" w:color="auto"/>
              <w:right w:val="single" w:sz="4" w:space="0" w:color="auto"/>
            </w:tcBorders>
            <w:vAlign w:val="center"/>
            <w:hideMark/>
          </w:tcPr>
          <w:p w14:paraId="658B4A54" w14:textId="77777777" w:rsidR="00141959" w:rsidRPr="006F4D85" w:rsidRDefault="00141959" w:rsidP="005942C7">
            <w:pPr>
              <w:pStyle w:val="TAC"/>
            </w:pPr>
            <w:r w:rsidRPr="006F4D85">
              <w:t>0</w:t>
            </w:r>
          </w:p>
        </w:tc>
      </w:tr>
      <w:tr w:rsidR="00141959" w:rsidRPr="006F4D85" w14:paraId="62DECBBF" w14:textId="77777777" w:rsidTr="005942C7">
        <w:trPr>
          <w:cantSplit/>
          <w:trHeight w:val="169"/>
          <w:jc w:val="center"/>
        </w:trPr>
        <w:tc>
          <w:tcPr>
            <w:tcW w:w="2547" w:type="dxa"/>
            <w:gridSpan w:val="2"/>
            <w:tcBorders>
              <w:top w:val="single" w:sz="4" w:space="0" w:color="auto"/>
              <w:left w:val="single" w:sz="4" w:space="0" w:color="auto"/>
              <w:bottom w:val="single" w:sz="4" w:space="0" w:color="auto"/>
              <w:right w:val="single" w:sz="4" w:space="0" w:color="auto"/>
            </w:tcBorders>
            <w:hideMark/>
          </w:tcPr>
          <w:p w14:paraId="03753684" w14:textId="77777777" w:rsidR="00141959" w:rsidRPr="006F4D85" w:rsidRDefault="00141959" w:rsidP="005942C7">
            <w:pPr>
              <w:pStyle w:val="TAL"/>
            </w:pPr>
            <w:r w:rsidRPr="00371341">
              <w:t>EPRE ratio of PBCH to PBCH DMRS</w:t>
            </w:r>
          </w:p>
        </w:tc>
        <w:tc>
          <w:tcPr>
            <w:tcW w:w="1418" w:type="dxa"/>
            <w:tcBorders>
              <w:top w:val="single" w:sz="4" w:space="0" w:color="auto"/>
              <w:left w:val="single" w:sz="4" w:space="0" w:color="auto"/>
              <w:bottom w:val="single" w:sz="4" w:space="0" w:color="auto"/>
              <w:right w:val="single" w:sz="4" w:space="0" w:color="auto"/>
            </w:tcBorders>
            <w:hideMark/>
          </w:tcPr>
          <w:p w14:paraId="42B90952" w14:textId="77777777" w:rsidR="00141959" w:rsidRPr="006F4D85" w:rsidRDefault="00141959" w:rsidP="005942C7">
            <w:pPr>
              <w:pStyle w:val="TAC"/>
            </w:pPr>
            <w:r w:rsidRPr="006F4D85">
              <w:t>dB</w:t>
            </w:r>
          </w:p>
        </w:tc>
        <w:tc>
          <w:tcPr>
            <w:tcW w:w="4252" w:type="dxa"/>
            <w:gridSpan w:val="3"/>
            <w:vMerge/>
            <w:tcBorders>
              <w:left w:val="single" w:sz="4" w:space="0" w:color="auto"/>
              <w:right w:val="single" w:sz="4" w:space="0" w:color="auto"/>
            </w:tcBorders>
          </w:tcPr>
          <w:p w14:paraId="4FA75E70" w14:textId="77777777" w:rsidR="00141959" w:rsidRPr="006F4D85" w:rsidRDefault="00141959" w:rsidP="005942C7">
            <w:pPr>
              <w:pStyle w:val="TAC"/>
            </w:pPr>
          </w:p>
        </w:tc>
      </w:tr>
      <w:tr w:rsidR="00141959" w:rsidRPr="006F4D85" w14:paraId="144882C8" w14:textId="77777777" w:rsidTr="005942C7">
        <w:trPr>
          <w:cantSplit/>
          <w:trHeight w:val="169"/>
          <w:jc w:val="center"/>
        </w:trPr>
        <w:tc>
          <w:tcPr>
            <w:tcW w:w="2547" w:type="dxa"/>
            <w:gridSpan w:val="2"/>
            <w:tcBorders>
              <w:top w:val="single" w:sz="4" w:space="0" w:color="auto"/>
              <w:left w:val="single" w:sz="4" w:space="0" w:color="auto"/>
              <w:bottom w:val="single" w:sz="4" w:space="0" w:color="auto"/>
              <w:right w:val="single" w:sz="4" w:space="0" w:color="auto"/>
            </w:tcBorders>
            <w:hideMark/>
          </w:tcPr>
          <w:p w14:paraId="183B4F28" w14:textId="77777777" w:rsidR="00141959" w:rsidRPr="006F4D85" w:rsidRDefault="00141959" w:rsidP="005942C7">
            <w:pPr>
              <w:pStyle w:val="TAL"/>
            </w:pPr>
            <w:r w:rsidRPr="00371341">
              <w:t>EPRE ratio of PSS to SSS</w:t>
            </w:r>
          </w:p>
        </w:tc>
        <w:tc>
          <w:tcPr>
            <w:tcW w:w="1418" w:type="dxa"/>
            <w:tcBorders>
              <w:top w:val="single" w:sz="4" w:space="0" w:color="auto"/>
              <w:left w:val="single" w:sz="4" w:space="0" w:color="auto"/>
              <w:bottom w:val="single" w:sz="4" w:space="0" w:color="auto"/>
              <w:right w:val="single" w:sz="4" w:space="0" w:color="auto"/>
            </w:tcBorders>
            <w:hideMark/>
          </w:tcPr>
          <w:p w14:paraId="3658732B" w14:textId="77777777" w:rsidR="00141959" w:rsidRPr="006F4D85" w:rsidRDefault="00141959" w:rsidP="005942C7">
            <w:pPr>
              <w:pStyle w:val="TAC"/>
            </w:pPr>
            <w:r w:rsidRPr="006F4D85">
              <w:t>dB</w:t>
            </w:r>
          </w:p>
        </w:tc>
        <w:tc>
          <w:tcPr>
            <w:tcW w:w="4252" w:type="dxa"/>
            <w:gridSpan w:val="3"/>
            <w:vMerge/>
            <w:tcBorders>
              <w:left w:val="single" w:sz="4" w:space="0" w:color="auto"/>
              <w:right w:val="single" w:sz="4" w:space="0" w:color="auto"/>
            </w:tcBorders>
            <w:hideMark/>
          </w:tcPr>
          <w:p w14:paraId="7A4716F4" w14:textId="77777777" w:rsidR="00141959" w:rsidRPr="006F4D85" w:rsidRDefault="00141959" w:rsidP="005942C7">
            <w:pPr>
              <w:pStyle w:val="TAC"/>
            </w:pPr>
          </w:p>
        </w:tc>
      </w:tr>
      <w:tr w:rsidR="00141959" w:rsidRPr="006F4D85" w14:paraId="437B030A" w14:textId="77777777" w:rsidTr="005942C7">
        <w:trPr>
          <w:cantSplit/>
          <w:trHeight w:val="180"/>
          <w:jc w:val="center"/>
        </w:trPr>
        <w:tc>
          <w:tcPr>
            <w:tcW w:w="2547" w:type="dxa"/>
            <w:gridSpan w:val="2"/>
            <w:tcBorders>
              <w:top w:val="single" w:sz="4" w:space="0" w:color="auto"/>
              <w:left w:val="single" w:sz="4" w:space="0" w:color="auto"/>
              <w:bottom w:val="single" w:sz="4" w:space="0" w:color="auto"/>
              <w:right w:val="single" w:sz="4" w:space="0" w:color="auto"/>
            </w:tcBorders>
            <w:hideMark/>
          </w:tcPr>
          <w:p w14:paraId="3CCDFB1D" w14:textId="77777777" w:rsidR="00141959" w:rsidRPr="006F4D85" w:rsidRDefault="00141959" w:rsidP="005942C7">
            <w:pPr>
              <w:pStyle w:val="TAL"/>
            </w:pPr>
            <w:r w:rsidRPr="00371341">
              <w:t>EPRE ratio of PBCH DMRS to SSS</w:t>
            </w:r>
          </w:p>
        </w:tc>
        <w:tc>
          <w:tcPr>
            <w:tcW w:w="1418" w:type="dxa"/>
            <w:tcBorders>
              <w:top w:val="single" w:sz="4" w:space="0" w:color="auto"/>
              <w:left w:val="single" w:sz="4" w:space="0" w:color="auto"/>
              <w:bottom w:val="single" w:sz="4" w:space="0" w:color="auto"/>
              <w:right w:val="single" w:sz="4" w:space="0" w:color="auto"/>
            </w:tcBorders>
            <w:hideMark/>
          </w:tcPr>
          <w:p w14:paraId="452753D0" w14:textId="77777777" w:rsidR="00141959" w:rsidRPr="006F4D85" w:rsidRDefault="00141959" w:rsidP="005942C7">
            <w:pPr>
              <w:pStyle w:val="TAC"/>
            </w:pPr>
            <w:r w:rsidRPr="006F4D85">
              <w:t>dB</w:t>
            </w:r>
          </w:p>
        </w:tc>
        <w:tc>
          <w:tcPr>
            <w:tcW w:w="4252" w:type="dxa"/>
            <w:gridSpan w:val="3"/>
            <w:vMerge/>
            <w:tcBorders>
              <w:left w:val="single" w:sz="4" w:space="0" w:color="auto"/>
              <w:right w:val="single" w:sz="4" w:space="0" w:color="auto"/>
            </w:tcBorders>
            <w:hideMark/>
          </w:tcPr>
          <w:p w14:paraId="10C728F5" w14:textId="77777777" w:rsidR="00141959" w:rsidRPr="006F4D85" w:rsidRDefault="00141959" w:rsidP="005942C7">
            <w:pPr>
              <w:pStyle w:val="TAC"/>
            </w:pPr>
          </w:p>
        </w:tc>
      </w:tr>
      <w:tr w:rsidR="00141959" w:rsidRPr="006F4D85" w14:paraId="7CFDAEA9" w14:textId="77777777" w:rsidTr="005942C7">
        <w:trPr>
          <w:cantSplit/>
          <w:trHeight w:val="169"/>
          <w:jc w:val="center"/>
        </w:trPr>
        <w:tc>
          <w:tcPr>
            <w:tcW w:w="2547" w:type="dxa"/>
            <w:gridSpan w:val="2"/>
            <w:tcBorders>
              <w:top w:val="single" w:sz="4" w:space="0" w:color="auto"/>
              <w:left w:val="single" w:sz="4" w:space="0" w:color="auto"/>
              <w:bottom w:val="single" w:sz="4" w:space="0" w:color="auto"/>
              <w:right w:val="single" w:sz="4" w:space="0" w:color="auto"/>
            </w:tcBorders>
            <w:hideMark/>
          </w:tcPr>
          <w:p w14:paraId="61306DC6" w14:textId="77777777" w:rsidR="00141959" w:rsidRPr="006F4D85" w:rsidRDefault="00141959" w:rsidP="005942C7">
            <w:pPr>
              <w:pStyle w:val="TAL"/>
            </w:pPr>
            <w:r w:rsidRPr="00E562CD">
              <w:t>EPRE ratio of PDSCH to PDSCH DMRS</w:t>
            </w:r>
          </w:p>
        </w:tc>
        <w:tc>
          <w:tcPr>
            <w:tcW w:w="1418" w:type="dxa"/>
            <w:tcBorders>
              <w:top w:val="single" w:sz="4" w:space="0" w:color="auto"/>
              <w:left w:val="single" w:sz="4" w:space="0" w:color="auto"/>
              <w:bottom w:val="single" w:sz="4" w:space="0" w:color="auto"/>
              <w:right w:val="single" w:sz="4" w:space="0" w:color="auto"/>
            </w:tcBorders>
            <w:hideMark/>
          </w:tcPr>
          <w:p w14:paraId="19F0284A" w14:textId="77777777" w:rsidR="00141959" w:rsidRPr="006F4D85" w:rsidRDefault="00141959" w:rsidP="005942C7">
            <w:pPr>
              <w:pStyle w:val="TAC"/>
            </w:pPr>
            <w:r w:rsidRPr="006F4D85">
              <w:t>dB</w:t>
            </w:r>
          </w:p>
        </w:tc>
        <w:tc>
          <w:tcPr>
            <w:tcW w:w="4252" w:type="dxa"/>
            <w:gridSpan w:val="3"/>
            <w:vMerge/>
            <w:tcBorders>
              <w:left w:val="single" w:sz="4" w:space="0" w:color="auto"/>
              <w:right w:val="single" w:sz="4" w:space="0" w:color="auto"/>
            </w:tcBorders>
            <w:hideMark/>
          </w:tcPr>
          <w:p w14:paraId="2D464CD1" w14:textId="77777777" w:rsidR="00141959" w:rsidRPr="006F4D85" w:rsidRDefault="00141959" w:rsidP="005942C7">
            <w:pPr>
              <w:pStyle w:val="TAC"/>
            </w:pPr>
          </w:p>
        </w:tc>
      </w:tr>
      <w:tr w:rsidR="00141959" w:rsidRPr="006F4D85" w14:paraId="4330D6FE" w14:textId="77777777" w:rsidTr="005942C7">
        <w:trPr>
          <w:cantSplit/>
          <w:trHeight w:val="169"/>
          <w:jc w:val="center"/>
        </w:trPr>
        <w:tc>
          <w:tcPr>
            <w:tcW w:w="2547" w:type="dxa"/>
            <w:gridSpan w:val="2"/>
            <w:tcBorders>
              <w:top w:val="single" w:sz="4" w:space="0" w:color="auto"/>
              <w:left w:val="single" w:sz="4" w:space="0" w:color="auto"/>
              <w:bottom w:val="single" w:sz="4" w:space="0" w:color="auto"/>
              <w:right w:val="single" w:sz="4" w:space="0" w:color="auto"/>
            </w:tcBorders>
          </w:tcPr>
          <w:p w14:paraId="2B228733" w14:textId="77777777" w:rsidR="00141959" w:rsidRPr="00E562CD" w:rsidRDefault="00141959" w:rsidP="005942C7">
            <w:pPr>
              <w:pStyle w:val="TAL"/>
            </w:pPr>
            <w:r w:rsidRPr="00E562CD">
              <w:t>EPRE ratio of PDSCH DMRS to SSS</w:t>
            </w:r>
          </w:p>
        </w:tc>
        <w:tc>
          <w:tcPr>
            <w:tcW w:w="1418" w:type="dxa"/>
            <w:tcBorders>
              <w:top w:val="single" w:sz="4" w:space="0" w:color="auto"/>
              <w:left w:val="single" w:sz="4" w:space="0" w:color="auto"/>
              <w:bottom w:val="single" w:sz="4" w:space="0" w:color="auto"/>
              <w:right w:val="single" w:sz="4" w:space="0" w:color="auto"/>
            </w:tcBorders>
          </w:tcPr>
          <w:p w14:paraId="66A98877" w14:textId="77777777" w:rsidR="00141959" w:rsidRPr="006F4D85" w:rsidRDefault="00141959" w:rsidP="005942C7">
            <w:pPr>
              <w:pStyle w:val="TAC"/>
            </w:pPr>
            <w:r>
              <w:rPr>
                <w:rFonts w:hint="eastAsia"/>
                <w:lang w:eastAsia="zh-CN"/>
              </w:rPr>
              <w:t>d</w:t>
            </w:r>
            <w:r>
              <w:rPr>
                <w:lang w:eastAsia="zh-CN"/>
              </w:rPr>
              <w:t>B</w:t>
            </w:r>
          </w:p>
        </w:tc>
        <w:tc>
          <w:tcPr>
            <w:tcW w:w="4252" w:type="dxa"/>
            <w:gridSpan w:val="3"/>
            <w:vMerge/>
            <w:tcBorders>
              <w:left w:val="single" w:sz="4" w:space="0" w:color="auto"/>
              <w:right w:val="single" w:sz="4" w:space="0" w:color="auto"/>
            </w:tcBorders>
          </w:tcPr>
          <w:p w14:paraId="10E52E60" w14:textId="77777777" w:rsidR="00141959" w:rsidRPr="006F4D85" w:rsidRDefault="00141959" w:rsidP="005942C7">
            <w:pPr>
              <w:pStyle w:val="TAC"/>
            </w:pPr>
          </w:p>
        </w:tc>
      </w:tr>
      <w:tr w:rsidR="00141959" w:rsidRPr="006F4D85" w14:paraId="72DAD092" w14:textId="77777777" w:rsidTr="005942C7">
        <w:trPr>
          <w:cantSplit/>
          <w:trHeight w:val="169"/>
          <w:jc w:val="center"/>
        </w:trPr>
        <w:tc>
          <w:tcPr>
            <w:tcW w:w="2547" w:type="dxa"/>
            <w:gridSpan w:val="2"/>
            <w:tcBorders>
              <w:top w:val="single" w:sz="4" w:space="0" w:color="auto"/>
              <w:left w:val="single" w:sz="4" w:space="0" w:color="auto"/>
              <w:bottom w:val="single" w:sz="4" w:space="0" w:color="auto"/>
              <w:right w:val="single" w:sz="4" w:space="0" w:color="auto"/>
            </w:tcBorders>
          </w:tcPr>
          <w:p w14:paraId="43B49801" w14:textId="77777777" w:rsidR="00141959" w:rsidRPr="00E562CD" w:rsidRDefault="00141959" w:rsidP="005942C7">
            <w:pPr>
              <w:pStyle w:val="TAL"/>
            </w:pPr>
            <w:r w:rsidRPr="00E562CD">
              <w:t>EPRE ratio of OCNG DMRS to SSS</w:t>
            </w:r>
          </w:p>
        </w:tc>
        <w:tc>
          <w:tcPr>
            <w:tcW w:w="1418" w:type="dxa"/>
            <w:tcBorders>
              <w:top w:val="single" w:sz="4" w:space="0" w:color="auto"/>
              <w:left w:val="single" w:sz="4" w:space="0" w:color="auto"/>
              <w:bottom w:val="single" w:sz="4" w:space="0" w:color="auto"/>
              <w:right w:val="single" w:sz="4" w:space="0" w:color="auto"/>
            </w:tcBorders>
          </w:tcPr>
          <w:p w14:paraId="02382E04" w14:textId="77777777" w:rsidR="00141959" w:rsidRPr="006F4D85" w:rsidRDefault="00141959" w:rsidP="005942C7">
            <w:pPr>
              <w:pStyle w:val="TAC"/>
            </w:pPr>
            <w:r>
              <w:rPr>
                <w:rFonts w:hint="eastAsia"/>
                <w:lang w:eastAsia="zh-CN"/>
              </w:rPr>
              <w:t>dB</w:t>
            </w:r>
          </w:p>
        </w:tc>
        <w:tc>
          <w:tcPr>
            <w:tcW w:w="4252" w:type="dxa"/>
            <w:gridSpan w:val="3"/>
            <w:vMerge/>
            <w:tcBorders>
              <w:left w:val="single" w:sz="4" w:space="0" w:color="auto"/>
              <w:right w:val="single" w:sz="4" w:space="0" w:color="auto"/>
            </w:tcBorders>
          </w:tcPr>
          <w:p w14:paraId="404A0627" w14:textId="77777777" w:rsidR="00141959" w:rsidRPr="006F4D85" w:rsidRDefault="00141959" w:rsidP="005942C7">
            <w:pPr>
              <w:pStyle w:val="TAC"/>
            </w:pPr>
          </w:p>
        </w:tc>
      </w:tr>
      <w:tr w:rsidR="00141959" w:rsidRPr="006F4D85" w14:paraId="33C34875" w14:textId="77777777" w:rsidTr="005942C7">
        <w:trPr>
          <w:cantSplit/>
          <w:trHeight w:val="169"/>
          <w:jc w:val="center"/>
        </w:trPr>
        <w:tc>
          <w:tcPr>
            <w:tcW w:w="2547" w:type="dxa"/>
            <w:gridSpan w:val="2"/>
            <w:tcBorders>
              <w:top w:val="single" w:sz="4" w:space="0" w:color="auto"/>
              <w:left w:val="single" w:sz="4" w:space="0" w:color="auto"/>
              <w:bottom w:val="single" w:sz="4" w:space="0" w:color="auto"/>
              <w:right w:val="single" w:sz="4" w:space="0" w:color="auto"/>
            </w:tcBorders>
            <w:hideMark/>
          </w:tcPr>
          <w:p w14:paraId="4F80700B" w14:textId="77777777" w:rsidR="00141959" w:rsidRPr="006F4D85" w:rsidRDefault="00141959" w:rsidP="005942C7">
            <w:pPr>
              <w:pStyle w:val="TAL"/>
            </w:pPr>
            <w:r w:rsidRPr="00E562CD">
              <w:t>EPRE ratio of OCNG to OCNG DMRS</w:t>
            </w:r>
          </w:p>
        </w:tc>
        <w:tc>
          <w:tcPr>
            <w:tcW w:w="1418" w:type="dxa"/>
            <w:tcBorders>
              <w:top w:val="single" w:sz="4" w:space="0" w:color="auto"/>
              <w:left w:val="single" w:sz="4" w:space="0" w:color="auto"/>
              <w:bottom w:val="single" w:sz="4" w:space="0" w:color="auto"/>
              <w:right w:val="single" w:sz="4" w:space="0" w:color="auto"/>
            </w:tcBorders>
            <w:hideMark/>
          </w:tcPr>
          <w:p w14:paraId="0D572B58" w14:textId="77777777" w:rsidR="00141959" w:rsidRPr="006F4D85" w:rsidRDefault="00141959" w:rsidP="005942C7">
            <w:pPr>
              <w:pStyle w:val="TAC"/>
            </w:pPr>
            <w:r w:rsidRPr="006F4D85">
              <w:t>dB</w:t>
            </w:r>
          </w:p>
        </w:tc>
        <w:tc>
          <w:tcPr>
            <w:tcW w:w="4252" w:type="dxa"/>
            <w:gridSpan w:val="3"/>
            <w:vMerge/>
            <w:tcBorders>
              <w:left w:val="single" w:sz="4" w:space="0" w:color="auto"/>
              <w:bottom w:val="single" w:sz="4" w:space="0" w:color="auto"/>
              <w:right w:val="single" w:sz="4" w:space="0" w:color="auto"/>
            </w:tcBorders>
            <w:hideMark/>
          </w:tcPr>
          <w:p w14:paraId="64267E2C" w14:textId="77777777" w:rsidR="00141959" w:rsidRPr="006F4D85" w:rsidRDefault="00141959" w:rsidP="005942C7">
            <w:pPr>
              <w:pStyle w:val="TAC"/>
            </w:pPr>
          </w:p>
        </w:tc>
      </w:tr>
      <w:tr w:rsidR="00141959" w:rsidRPr="006F4D85" w14:paraId="427CE213" w14:textId="77777777" w:rsidTr="005942C7">
        <w:trPr>
          <w:cantSplit/>
          <w:trHeight w:val="185"/>
          <w:jc w:val="center"/>
        </w:trPr>
        <w:tc>
          <w:tcPr>
            <w:tcW w:w="1129" w:type="dxa"/>
            <w:tcBorders>
              <w:top w:val="single" w:sz="4" w:space="0" w:color="auto"/>
              <w:left w:val="single" w:sz="4" w:space="0" w:color="auto"/>
              <w:bottom w:val="nil"/>
              <w:right w:val="single" w:sz="4" w:space="0" w:color="auto"/>
            </w:tcBorders>
            <w:hideMark/>
          </w:tcPr>
          <w:p w14:paraId="65BF8E9D" w14:textId="77777777" w:rsidR="00141959" w:rsidRPr="006F4D85" w:rsidRDefault="00141959" w:rsidP="005942C7">
            <w:pPr>
              <w:pStyle w:val="TAL"/>
            </w:pPr>
            <w:r w:rsidRPr="006F4D85">
              <w:rPr>
                <w:rFonts w:eastAsia="?? ??"/>
              </w:rPr>
              <w:t xml:space="preserve">SNR on </w:t>
            </w:r>
          </w:p>
        </w:tc>
        <w:tc>
          <w:tcPr>
            <w:tcW w:w="1418" w:type="dxa"/>
            <w:tcBorders>
              <w:top w:val="single" w:sz="4" w:space="0" w:color="auto"/>
              <w:left w:val="single" w:sz="4" w:space="0" w:color="auto"/>
              <w:bottom w:val="single" w:sz="4" w:space="0" w:color="auto"/>
              <w:right w:val="single" w:sz="4" w:space="0" w:color="auto"/>
            </w:tcBorders>
            <w:hideMark/>
          </w:tcPr>
          <w:p w14:paraId="00CEFC46" w14:textId="77777777" w:rsidR="00141959" w:rsidRPr="006F4D85" w:rsidRDefault="00141959" w:rsidP="005942C7">
            <w:pPr>
              <w:pStyle w:val="TAL"/>
              <w:rPr>
                <w:noProof/>
                <w:lang w:val="it-IT"/>
              </w:rPr>
            </w:pPr>
            <w:r w:rsidRPr="006F4D85">
              <w:rPr>
                <w:noProof/>
                <w:lang w:val="it-IT"/>
              </w:rPr>
              <w:t>Config 1, 4</w:t>
            </w:r>
          </w:p>
        </w:tc>
        <w:tc>
          <w:tcPr>
            <w:tcW w:w="1418" w:type="dxa"/>
            <w:tcBorders>
              <w:top w:val="single" w:sz="4" w:space="0" w:color="auto"/>
              <w:left w:val="single" w:sz="4" w:space="0" w:color="auto"/>
              <w:bottom w:val="nil"/>
              <w:right w:val="single" w:sz="4" w:space="0" w:color="auto"/>
            </w:tcBorders>
            <w:hideMark/>
          </w:tcPr>
          <w:p w14:paraId="1FB0B7BD" w14:textId="77777777" w:rsidR="00141959" w:rsidRPr="006F4D85" w:rsidRDefault="00141959" w:rsidP="005942C7">
            <w:pPr>
              <w:pStyle w:val="TAC"/>
            </w:pPr>
            <w:r w:rsidRPr="006F4D85">
              <w:t>dB</w:t>
            </w:r>
          </w:p>
        </w:tc>
        <w:tc>
          <w:tcPr>
            <w:tcW w:w="1418" w:type="dxa"/>
            <w:tcBorders>
              <w:top w:val="single" w:sz="4" w:space="0" w:color="auto"/>
              <w:left w:val="single" w:sz="4" w:space="0" w:color="auto"/>
              <w:bottom w:val="single" w:sz="4" w:space="0" w:color="auto"/>
              <w:right w:val="single" w:sz="4" w:space="0" w:color="auto"/>
            </w:tcBorders>
            <w:hideMark/>
          </w:tcPr>
          <w:p w14:paraId="59858AE0" w14:textId="77777777" w:rsidR="00141959" w:rsidRPr="006F4D85" w:rsidRDefault="00141959" w:rsidP="005942C7">
            <w:pPr>
              <w:pStyle w:val="TAC"/>
              <w:rPr>
                <w:rFonts w:eastAsia="MS Mincho"/>
              </w:rPr>
            </w:pPr>
            <w:r w:rsidRPr="006F4D85">
              <w:rPr>
                <w:rFonts w:eastAsia="MS Mincho"/>
              </w:rPr>
              <w:t>1</w:t>
            </w:r>
          </w:p>
        </w:tc>
        <w:tc>
          <w:tcPr>
            <w:tcW w:w="1274" w:type="dxa"/>
            <w:tcBorders>
              <w:top w:val="single" w:sz="4" w:space="0" w:color="auto"/>
              <w:left w:val="single" w:sz="4" w:space="0" w:color="auto"/>
              <w:bottom w:val="single" w:sz="4" w:space="0" w:color="auto"/>
              <w:right w:val="single" w:sz="4" w:space="0" w:color="auto"/>
            </w:tcBorders>
            <w:hideMark/>
          </w:tcPr>
          <w:p w14:paraId="732DA813" w14:textId="77777777" w:rsidR="00141959" w:rsidRPr="006F4D85" w:rsidRDefault="00141959" w:rsidP="005942C7">
            <w:pPr>
              <w:pStyle w:val="TAC"/>
              <w:rPr>
                <w:rFonts w:eastAsia="MS Mincho"/>
              </w:rPr>
            </w:pPr>
            <w:r w:rsidRPr="006F4D85">
              <w:rPr>
                <w:rFonts w:eastAsia="MS Mincho"/>
              </w:rPr>
              <w:t>-7</w:t>
            </w:r>
          </w:p>
        </w:tc>
        <w:tc>
          <w:tcPr>
            <w:tcW w:w="1560" w:type="dxa"/>
            <w:tcBorders>
              <w:top w:val="single" w:sz="4" w:space="0" w:color="auto"/>
              <w:left w:val="single" w:sz="4" w:space="0" w:color="auto"/>
              <w:bottom w:val="single" w:sz="4" w:space="0" w:color="auto"/>
              <w:right w:val="single" w:sz="4" w:space="0" w:color="auto"/>
            </w:tcBorders>
            <w:hideMark/>
          </w:tcPr>
          <w:p w14:paraId="3995CA41" w14:textId="77777777" w:rsidR="00141959" w:rsidRPr="006F4D85" w:rsidRDefault="00141959" w:rsidP="005942C7">
            <w:pPr>
              <w:pStyle w:val="TAC"/>
              <w:rPr>
                <w:rFonts w:eastAsia="MS Mincho"/>
              </w:rPr>
            </w:pPr>
            <w:r w:rsidRPr="006F4D85">
              <w:rPr>
                <w:rFonts w:eastAsia="MS Mincho"/>
              </w:rPr>
              <w:t>-15</w:t>
            </w:r>
          </w:p>
        </w:tc>
      </w:tr>
      <w:tr w:rsidR="00141959" w:rsidRPr="006F4D85" w14:paraId="3210AFFD" w14:textId="77777777" w:rsidTr="005942C7">
        <w:trPr>
          <w:cantSplit/>
          <w:trHeight w:val="245"/>
          <w:jc w:val="center"/>
        </w:trPr>
        <w:tc>
          <w:tcPr>
            <w:tcW w:w="1129" w:type="dxa"/>
            <w:tcBorders>
              <w:top w:val="nil"/>
              <w:left w:val="single" w:sz="4" w:space="0" w:color="auto"/>
              <w:bottom w:val="nil"/>
              <w:right w:val="single" w:sz="4" w:space="0" w:color="auto"/>
            </w:tcBorders>
            <w:hideMark/>
          </w:tcPr>
          <w:p w14:paraId="4BF9D129" w14:textId="77777777" w:rsidR="00141959" w:rsidRPr="006F4D85" w:rsidRDefault="00141959" w:rsidP="005942C7">
            <w:pPr>
              <w:pStyle w:val="TAL"/>
            </w:pPr>
            <w:r w:rsidRPr="006F4D85">
              <w:rPr>
                <w:rFonts w:eastAsia="?? ??"/>
              </w:rPr>
              <w:t>RLM-RS</w:t>
            </w:r>
          </w:p>
        </w:tc>
        <w:tc>
          <w:tcPr>
            <w:tcW w:w="1418" w:type="dxa"/>
            <w:tcBorders>
              <w:top w:val="single" w:sz="4" w:space="0" w:color="auto"/>
              <w:left w:val="single" w:sz="4" w:space="0" w:color="auto"/>
              <w:bottom w:val="single" w:sz="4" w:space="0" w:color="auto"/>
              <w:right w:val="single" w:sz="4" w:space="0" w:color="auto"/>
            </w:tcBorders>
            <w:hideMark/>
          </w:tcPr>
          <w:p w14:paraId="49D9FF11" w14:textId="77777777" w:rsidR="00141959" w:rsidRPr="006F4D85" w:rsidRDefault="00141959" w:rsidP="005942C7">
            <w:pPr>
              <w:pStyle w:val="TAL"/>
              <w:rPr>
                <w:noProof/>
                <w:lang w:val="it-IT"/>
              </w:rPr>
            </w:pPr>
            <w:r w:rsidRPr="006F4D85">
              <w:rPr>
                <w:noProof/>
                <w:lang w:val="it-IT"/>
              </w:rPr>
              <w:t>Config 2, 5</w:t>
            </w:r>
          </w:p>
        </w:tc>
        <w:tc>
          <w:tcPr>
            <w:tcW w:w="1418" w:type="dxa"/>
            <w:tcBorders>
              <w:top w:val="nil"/>
              <w:left w:val="single" w:sz="4" w:space="0" w:color="auto"/>
              <w:bottom w:val="nil"/>
              <w:right w:val="single" w:sz="4" w:space="0" w:color="auto"/>
            </w:tcBorders>
            <w:hideMark/>
          </w:tcPr>
          <w:p w14:paraId="4B1AFB9A" w14:textId="77777777" w:rsidR="00141959" w:rsidRPr="006F4D85" w:rsidRDefault="00141959" w:rsidP="005942C7">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65332746" w14:textId="77777777" w:rsidR="00141959" w:rsidRPr="006F4D85" w:rsidRDefault="00141959" w:rsidP="005942C7">
            <w:pPr>
              <w:pStyle w:val="TAC"/>
              <w:rPr>
                <w:noProof/>
              </w:rPr>
            </w:pPr>
            <w:r w:rsidRPr="006F4D85">
              <w:rPr>
                <w:noProof/>
              </w:rPr>
              <w:t>1</w:t>
            </w:r>
          </w:p>
        </w:tc>
        <w:tc>
          <w:tcPr>
            <w:tcW w:w="1274" w:type="dxa"/>
            <w:tcBorders>
              <w:top w:val="single" w:sz="4" w:space="0" w:color="auto"/>
              <w:left w:val="single" w:sz="4" w:space="0" w:color="auto"/>
              <w:bottom w:val="single" w:sz="4" w:space="0" w:color="auto"/>
              <w:right w:val="single" w:sz="4" w:space="0" w:color="auto"/>
            </w:tcBorders>
            <w:hideMark/>
          </w:tcPr>
          <w:p w14:paraId="76768A95" w14:textId="77777777" w:rsidR="00141959" w:rsidRPr="006F4D85" w:rsidRDefault="00141959" w:rsidP="005942C7">
            <w:pPr>
              <w:pStyle w:val="TAC"/>
              <w:rPr>
                <w:noProof/>
              </w:rPr>
            </w:pPr>
            <w:r w:rsidRPr="006F4D85">
              <w:rPr>
                <w:noProof/>
              </w:rPr>
              <w:t>-7</w:t>
            </w:r>
          </w:p>
        </w:tc>
        <w:tc>
          <w:tcPr>
            <w:tcW w:w="1560" w:type="dxa"/>
            <w:tcBorders>
              <w:top w:val="single" w:sz="4" w:space="0" w:color="auto"/>
              <w:left w:val="single" w:sz="4" w:space="0" w:color="auto"/>
              <w:bottom w:val="single" w:sz="4" w:space="0" w:color="auto"/>
              <w:right w:val="single" w:sz="4" w:space="0" w:color="auto"/>
            </w:tcBorders>
            <w:hideMark/>
          </w:tcPr>
          <w:p w14:paraId="3CAF7462" w14:textId="77777777" w:rsidR="00141959" w:rsidRPr="006F4D85" w:rsidRDefault="00141959" w:rsidP="005942C7">
            <w:pPr>
              <w:pStyle w:val="TAC"/>
              <w:rPr>
                <w:noProof/>
              </w:rPr>
            </w:pPr>
            <w:r w:rsidRPr="006F4D85">
              <w:rPr>
                <w:noProof/>
              </w:rPr>
              <w:t>-15</w:t>
            </w:r>
          </w:p>
        </w:tc>
      </w:tr>
      <w:tr w:rsidR="00141959" w:rsidRPr="006F4D85" w14:paraId="64693E0F" w14:textId="77777777" w:rsidTr="005942C7">
        <w:trPr>
          <w:cantSplit/>
          <w:trHeight w:val="135"/>
          <w:jc w:val="center"/>
        </w:trPr>
        <w:tc>
          <w:tcPr>
            <w:tcW w:w="1129" w:type="dxa"/>
            <w:tcBorders>
              <w:top w:val="nil"/>
              <w:left w:val="single" w:sz="4" w:space="0" w:color="auto"/>
              <w:bottom w:val="single" w:sz="4" w:space="0" w:color="auto"/>
              <w:right w:val="single" w:sz="4" w:space="0" w:color="auto"/>
            </w:tcBorders>
            <w:hideMark/>
          </w:tcPr>
          <w:p w14:paraId="453C5553" w14:textId="77777777" w:rsidR="00141959" w:rsidRPr="006F4D85" w:rsidRDefault="00141959" w:rsidP="005942C7">
            <w:pPr>
              <w:pStyle w:val="TAL"/>
            </w:pPr>
          </w:p>
        </w:tc>
        <w:tc>
          <w:tcPr>
            <w:tcW w:w="1418" w:type="dxa"/>
            <w:tcBorders>
              <w:top w:val="single" w:sz="4" w:space="0" w:color="auto"/>
              <w:left w:val="single" w:sz="4" w:space="0" w:color="auto"/>
              <w:bottom w:val="single" w:sz="4" w:space="0" w:color="auto"/>
              <w:right w:val="single" w:sz="4" w:space="0" w:color="auto"/>
            </w:tcBorders>
            <w:hideMark/>
          </w:tcPr>
          <w:p w14:paraId="36A237E1" w14:textId="77777777" w:rsidR="00141959" w:rsidRPr="006F4D85" w:rsidRDefault="00141959" w:rsidP="005942C7">
            <w:pPr>
              <w:pStyle w:val="TAL"/>
              <w:rPr>
                <w:noProof/>
                <w:lang w:val="it-IT"/>
              </w:rPr>
            </w:pPr>
            <w:r w:rsidRPr="006F4D85">
              <w:rPr>
                <w:noProof/>
                <w:lang w:val="it-IT"/>
              </w:rPr>
              <w:t>Config 3, 6</w:t>
            </w:r>
          </w:p>
        </w:tc>
        <w:tc>
          <w:tcPr>
            <w:tcW w:w="1418" w:type="dxa"/>
            <w:tcBorders>
              <w:top w:val="nil"/>
              <w:left w:val="single" w:sz="4" w:space="0" w:color="auto"/>
              <w:bottom w:val="single" w:sz="4" w:space="0" w:color="auto"/>
              <w:right w:val="single" w:sz="4" w:space="0" w:color="auto"/>
            </w:tcBorders>
            <w:hideMark/>
          </w:tcPr>
          <w:p w14:paraId="08468DB4" w14:textId="77777777" w:rsidR="00141959" w:rsidRPr="006F4D85" w:rsidRDefault="00141959" w:rsidP="005942C7">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15B6F980" w14:textId="77777777" w:rsidR="00141959" w:rsidRPr="006F4D85" w:rsidRDefault="00141959" w:rsidP="005942C7">
            <w:pPr>
              <w:pStyle w:val="TAC"/>
              <w:rPr>
                <w:noProof/>
              </w:rPr>
            </w:pPr>
            <w:r w:rsidRPr="006F4D85">
              <w:rPr>
                <w:noProof/>
              </w:rPr>
              <w:t>1</w:t>
            </w:r>
          </w:p>
        </w:tc>
        <w:tc>
          <w:tcPr>
            <w:tcW w:w="1274" w:type="dxa"/>
            <w:tcBorders>
              <w:top w:val="single" w:sz="4" w:space="0" w:color="auto"/>
              <w:left w:val="single" w:sz="4" w:space="0" w:color="auto"/>
              <w:bottom w:val="single" w:sz="4" w:space="0" w:color="auto"/>
              <w:right w:val="single" w:sz="4" w:space="0" w:color="auto"/>
            </w:tcBorders>
            <w:hideMark/>
          </w:tcPr>
          <w:p w14:paraId="278E6570" w14:textId="77777777" w:rsidR="00141959" w:rsidRPr="006F4D85" w:rsidRDefault="00141959" w:rsidP="005942C7">
            <w:pPr>
              <w:pStyle w:val="TAC"/>
              <w:rPr>
                <w:noProof/>
              </w:rPr>
            </w:pPr>
            <w:r w:rsidRPr="006F4D85">
              <w:rPr>
                <w:noProof/>
              </w:rPr>
              <w:t>-7</w:t>
            </w:r>
          </w:p>
        </w:tc>
        <w:tc>
          <w:tcPr>
            <w:tcW w:w="1560" w:type="dxa"/>
            <w:tcBorders>
              <w:top w:val="single" w:sz="4" w:space="0" w:color="auto"/>
              <w:left w:val="single" w:sz="4" w:space="0" w:color="auto"/>
              <w:bottom w:val="single" w:sz="4" w:space="0" w:color="auto"/>
              <w:right w:val="single" w:sz="4" w:space="0" w:color="auto"/>
            </w:tcBorders>
            <w:hideMark/>
          </w:tcPr>
          <w:p w14:paraId="1CD64D89" w14:textId="77777777" w:rsidR="00141959" w:rsidRPr="006F4D85" w:rsidRDefault="00141959" w:rsidP="005942C7">
            <w:pPr>
              <w:pStyle w:val="TAC"/>
              <w:rPr>
                <w:noProof/>
              </w:rPr>
            </w:pPr>
            <w:r w:rsidRPr="006F4D85">
              <w:rPr>
                <w:noProof/>
              </w:rPr>
              <w:t>-15</w:t>
            </w:r>
          </w:p>
        </w:tc>
      </w:tr>
      <w:tr w:rsidR="00141959" w:rsidRPr="006F4D85" w14:paraId="2348B3F2" w14:textId="77777777" w:rsidTr="005942C7">
        <w:trPr>
          <w:cantSplit/>
          <w:trHeight w:val="189"/>
          <w:jc w:val="center"/>
        </w:trPr>
        <w:tc>
          <w:tcPr>
            <w:tcW w:w="1129" w:type="dxa"/>
            <w:tcBorders>
              <w:top w:val="single" w:sz="4" w:space="0" w:color="auto"/>
              <w:left w:val="single" w:sz="4" w:space="0" w:color="auto"/>
              <w:bottom w:val="nil"/>
              <w:right w:val="single" w:sz="4" w:space="0" w:color="auto"/>
            </w:tcBorders>
            <w:shd w:val="clear" w:color="auto" w:fill="auto"/>
            <w:hideMark/>
          </w:tcPr>
          <w:p w14:paraId="347EB59E" w14:textId="77777777" w:rsidR="00141959" w:rsidRPr="006F4D85" w:rsidRDefault="00141959" w:rsidP="005942C7">
            <w:pPr>
              <w:pStyle w:val="TAL"/>
            </w:pPr>
            <w:r w:rsidRPr="006F4D85">
              <w:rPr>
                <w:position w:val="-12"/>
              </w:rPr>
              <w:object w:dxaOrig="285" w:dyaOrig="285" w14:anchorId="7FB0FEE2">
                <v:shape id="_x0000_i1033" type="#_x0000_t75" style="width:14.5pt;height:14.5pt" o:ole="" fillcolor="window">
                  <v:imagedata r:id="rId17" o:title=""/>
                </v:shape>
                <o:OLEObject Type="Embed" ProgID="Equation.3" ShapeID="_x0000_i1033" DrawAspect="Content" ObjectID="_1698821918" r:id="rId28"/>
              </w:object>
            </w:r>
          </w:p>
        </w:tc>
        <w:tc>
          <w:tcPr>
            <w:tcW w:w="1418" w:type="dxa"/>
            <w:tcBorders>
              <w:top w:val="single" w:sz="4" w:space="0" w:color="auto"/>
              <w:left w:val="single" w:sz="4" w:space="0" w:color="auto"/>
              <w:bottom w:val="single" w:sz="4" w:space="0" w:color="auto"/>
              <w:right w:val="single" w:sz="4" w:space="0" w:color="auto"/>
            </w:tcBorders>
            <w:hideMark/>
          </w:tcPr>
          <w:p w14:paraId="7C0A4503" w14:textId="77777777" w:rsidR="00141959" w:rsidRPr="006F4D85" w:rsidRDefault="00141959" w:rsidP="005942C7">
            <w:pPr>
              <w:pStyle w:val="TAL"/>
              <w:rPr>
                <w:noProof/>
                <w:lang w:val="it-IT"/>
              </w:rPr>
            </w:pPr>
            <w:r w:rsidRPr="006F4D85">
              <w:rPr>
                <w:noProof/>
                <w:lang w:val="it-IT"/>
              </w:rPr>
              <w:t>Config 1, 4</w:t>
            </w:r>
          </w:p>
        </w:tc>
        <w:tc>
          <w:tcPr>
            <w:tcW w:w="1418" w:type="dxa"/>
            <w:tcBorders>
              <w:top w:val="single" w:sz="4" w:space="0" w:color="auto"/>
              <w:left w:val="single" w:sz="4" w:space="0" w:color="auto"/>
              <w:bottom w:val="nil"/>
              <w:right w:val="single" w:sz="4" w:space="0" w:color="auto"/>
            </w:tcBorders>
            <w:shd w:val="clear" w:color="auto" w:fill="auto"/>
            <w:hideMark/>
          </w:tcPr>
          <w:p w14:paraId="31068365" w14:textId="77777777" w:rsidR="00141959" w:rsidRPr="006F4D85" w:rsidRDefault="00141959" w:rsidP="005942C7">
            <w:pPr>
              <w:pStyle w:val="TAC"/>
            </w:pPr>
            <w:r w:rsidRPr="006F4D85">
              <w:t>dBm/15KHz</w:t>
            </w:r>
          </w:p>
        </w:tc>
        <w:tc>
          <w:tcPr>
            <w:tcW w:w="4252" w:type="dxa"/>
            <w:gridSpan w:val="3"/>
            <w:tcBorders>
              <w:top w:val="single" w:sz="4" w:space="0" w:color="auto"/>
              <w:left w:val="single" w:sz="4" w:space="0" w:color="auto"/>
              <w:bottom w:val="single" w:sz="4" w:space="0" w:color="auto"/>
              <w:right w:val="single" w:sz="4" w:space="0" w:color="auto"/>
            </w:tcBorders>
            <w:hideMark/>
          </w:tcPr>
          <w:p w14:paraId="61EB848B" w14:textId="77777777" w:rsidR="00141959" w:rsidRPr="006F4D85" w:rsidRDefault="00141959" w:rsidP="005942C7">
            <w:pPr>
              <w:pStyle w:val="TAC"/>
            </w:pPr>
            <w:r w:rsidRPr="006F4D85">
              <w:t>-98</w:t>
            </w:r>
          </w:p>
        </w:tc>
      </w:tr>
      <w:tr w:rsidR="00141959" w:rsidRPr="006F4D85" w14:paraId="0124D1A4" w14:textId="77777777" w:rsidTr="005942C7">
        <w:trPr>
          <w:cantSplit/>
          <w:trHeight w:val="189"/>
          <w:jc w:val="center"/>
        </w:trPr>
        <w:tc>
          <w:tcPr>
            <w:tcW w:w="1129" w:type="dxa"/>
            <w:tcBorders>
              <w:top w:val="nil"/>
              <w:left w:val="single" w:sz="4" w:space="0" w:color="auto"/>
              <w:bottom w:val="nil"/>
              <w:right w:val="single" w:sz="4" w:space="0" w:color="auto"/>
            </w:tcBorders>
            <w:shd w:val="clear" w:color="auto" w:fill="auto"/>
            <w:hideMark/>
          </w:tcPr>
          <w:p w14:paraId="372C1086" w14:textId="77777777" w:rsidR="00141959" w:rsidRPr="006F4D85" w:rsidRDefault="00141959" w:rsidP="005942C7">
            <w:pPr>
              <w:pStyle w:val="TAL"/>
            </w:pPr>
          </w:p>
        </w:tc>
        <w:tc>
          <w:tcPr>
            <w:tcW w:w="1418" w:type="dxa"/>
            <w:tcBorders>
              <w:top w:val="single" w:sz="4" w:space="0" w:color="auto"/>
              <w:left w:val="single" w:sz="4" w:space="0" w:color="auto"/>
              <w:bottom w:val="single" w:sz="4" w:space="0" w:color="auto"/>
              <w:right w:val="single" w:sz="4" w:space="0" w:color="auto"/>
            </w:tcBorders>
            <w:hideMark/>
          </w:tcPr>
          <w:p w14:paraId="3082B4B4" w14:textId="77777777" w:rsidR="00141959" w:rsidRPr="006F4D85" w:rsidRDefault="00141959" w:rsidP="005942C7">
            <w:pPr>
              <w:pStyle w:val="TAL"/>
              <w:rPr>
                <w:noProof/>
                <w:lang w:val="it-IT"/>
              </w:rPr>
            </w:pPr>
            <w:r w:rsidRPr="006F4D85">
              <w:rPr>
                <w:noProof/>
                <w:lang w:val="it-IT"/>
              </w:rPr>
              <w:t>Config 2, 5</w:t>
            </w:r>
          </w:p>
        </w:tc>
        <w:tc>
          <w:tcPr>
            <w:tcW w:w="1418" w:type="dxa"/>
            <w:tcBorders>
              <w:top w:val="nil"/>
              <w:left w:val="single" w:sz="4" w:space="0" w:color="auto"/>
              <w:bottom w:val="nil"/>
              <w:right w:val="single" w:sz="4" w:space="0" w:color="auto"/>
            </w:tcBorders>
            <w:shd w:val="clear" w:color="auto" w:fill="auto"/>
            <w:hideMark/>
          </w:tcPr>
          <w:p w14:paraId="215B36EF" w14:textId="77777777" w:rsidR="00141959" w:rsidRPr="006F4D85" w:rsidRDefault="00141959" w:rsidP="005942C7">
            <w:pPr>
              <w:pStyle w:val="TAC"/>
            </w:pPr>
          </w:p>
        </w:tc>
        <w:tc>
          <w:tcPr>
            <w:tcW w:w="4252" w:type="dxa"/>
            <w:gridSpan w:val="3"/>
            <w:tcBorders>
              <w:top w:val="single" w:sz="4" w:space="0" w:color="auto"/>
              <w:left w:val="single" w:sz="4" w:space="0" w:color="auto"/>
              <w:bottom w:val="single" w:sz="4" w:space="0" w:color="auto"/>
              <w:right w:val="single" w:sz="4" w:space="0" w:color="auto"/>
            </w:tcBorders>
            <w:hideMark/>
          </w:tcPr>
          <w:p w14:paraId="4357249F" w14:textId="77777777" w:rsidR="00141959" w:rsidRPr="006F4D85" w:rsidRDefault="00141959" w:rsidP="005942C7">
            <w:pPr>
              <w:pStyle w:val="TAC"/>
            </w:pPr>
            <w:r w:rsidRPr="006F4D85">
              <w:t>-98</w:t>
            </w:r>
          </w:p>
        </w:tc>
      </w:tr>
      <w:tr w:rsidR="00141959" w:rsidRPr="006F4D85" w14:paraId="655A5F1B" w14:textId="77777777" w:rsidTr="005942C7">
        <w:trPr>
          <w:cantSplit/>
          <w:trHeight w:val="189"/>
          <w:jc w:val="center"/>
        </w:trPr>
        <w:tc>
          <w:tcPr>
            <w:tcW w:w="1129" w:type="dxa"/>
            <w:tcBorders>
              <w:top w:val="nil"/>
              <w:left w:val="single" w:sz="4" w:space="0" w:color="auto"/>
              <w:bottom w:val="single" w:sz="4" w:space="0" w:color="auto"/>
              <w:right w:val="single" w:sz="4" w:space="0" w:color="auto"/>
            </w:tcBorders>
            <w:shd w:val="clear" w:color="auto" w:fill="auto"/>
            <w:hideMark/>
          </w:tcPr>
          <w:p w14:paraId="7C8B26F0" w14:textId="77777777" w:rsidR="00141959" w:rsidRPr="006F4D85" w:rsidRDefault="00141959" w:rsidP="005942C7">
            <w:pPr>
              <w:pStyle w:val="TAL"/>
            </w:pPr>
          </w:p>
        </w:tc>
        <w:tc>
          <w:tcPr>
            <w:tcW w:w="1418" w:type="dxa"/>
            <w:tcBorders>
              <w:top w:val="single" w:sz="4" w:space="0" w:color="auto"/>
              <w:left w:val="single" w:sz="4" w:space="0" w:color="auto"/>
              <w:bottom w:val="single" w:sz="4" w:space="0" w:color="auto"/>
              <w:right w:val="single" w:sz="4" w:space="0" w:color="auto"/>
            </w:tcBorders>
            <w:hideMark/>
          </w:tcPr>
          <w:p w14:paraId="0161C565" w14:textId="77777777" w:rsidR="00141959" w:rsidRPr="006F4D85" w:rsidRDefault="00141959" w:rsidP="005942C7">
            <w:pPr>
              <w:pStyle w:val="TAL"/>
              <w:rPr>
                <w:noProof/>
                <w:lang w:val="it-IT"/>
              </w:rPr>
            </w:pPr>
            <w:r w:rsidRPr="006F4D85">
              <w:rPr>
                <w:noProof/>
                <w:lang w:val="it-IT"/>
              </w:rPr>
              <w:t>Config 3, 6</w:t>
            </w:r>
          </w:p>
        </w:tc>
        <w:tc>
          <w:tcPr>
            <w:tcW w:w="1418" w:type="dxa"/>
            <w:tcBorders>
              <w:top w:val="nil"/>
              <w:left w:val="single" w:sz="4" w:space="0" w:color="auto"/>
              <w:bottom w:val="single" w:sz="4" w:space="0" w:color="auto"/>
              <w:right w:val="single" w:sz="4" w:space="0" w:color="auto"/>
            </w:tcBorders>
            <w:shd w:val="clear" w:color="auto" w:fill="auto"/>
            <w:hideMark/>
          </w:tcPr>
          <w:p w14:paraId="1EDE6A9E" w14:textId="77777777" w:rsidR="00141959" w:rsidRPr="006F4D85" w:rsidRDefault="00141959" w:rsidP="005942C7">
            <w:pPr>
              <w:pStyle w:val="TAC"/>
            </w:pPr>
          </w:p>
        </w:tc>
        <w:tc>
          <w:tcPr>
            <w:tcW w:w="4252" w:type="dxa"/>
            <w:gridSpan w:val="3"/>
            <w:tcBorders>
              <w:top w:val="single" w:sz="4" w:space="0" w:color="auto"/>
              <w:left w:val="single" w:sz="4" w:space="0" w:color="auto"/>
              <w:bottom w:val="single" w:sz="4" w:space="0" w:color="auto"/>
              <w:right w:val="single" w:sz="4" w:space="0" w:color="auto"/>
            </w:tcBorders>
            <w:hideMark/>
          </w:tcPr>
          <w:p w14:paraId="55ACE858" w14:textId="77777777" w:rsidR="00141959" w:rsidRPr="006F4D85" w:rsidRDefault="00141959" w:rsidP="005942C7">
            <w:pPr>
              <w:pStyle w:val="TAC"/>
            </w:pPr>
            <w:r w:rsidRPr="006F4D85">
              <w:t>-98</w:t>
            </w:r>
          </w:p>
        </w:tc>
      </w:tr>
      <w:tr w:rsidR="00141959" w:rsidRPr="006F4D85" w14:paraId="1986DDCB" w14:textId="77777777" w:rsidTr="005942C7">
        <w:trPr>
          <w:cantSplit/>
          <w:trHeight w:val="207"/>
          <w:jc w:val="center"/>
        </w:trPr>
        <w:tc>
          <w:tcPr>
            <w:tcW w:w="2547" w:type="dxa"/>
            <w:gridSpan w:val="2"/>
            <w:tcBorders>
              <w:top w:val="single" w:sz="4" w:space="0" w:color="auto"/>
              <w:left w:val="single" w:sz="4" w:space="0" w:color="auto"/>
              <w:bottom w:val="single" w:sz="4" w:space="0" w:color="auto"/>
              <w:right w:val="single" w:sz="4" w:space="0" w:color="auto"/>
            </w:tcBorders>
            <w:hideMark/>
          </w:tcPr>
          <w:p w14:paraId="56FF7CF4" w14:textId="77777777" w:rsidR="00141959" w:rsidRPr="006F4D85" w:rsidRDefault="00141959" w:rsidP="005942C7">
            <w:pPr>
              <w:pStyle w:val="TAL"/>
            </w:pPr>
            <w:r w:rsidRPr="006F4D85">
              <w:rPr>
                <w:rFonts w:eastAsia="?? ??"/>
              </w:rPr>
              <w:t>Propagation condition</w:t>
            </w:r>
          </w:p>
        </w:tc>
        <w:tc>
          <w:tcPr>
            <w:tcW w:w="1418" w:type="dxa"/>
            <w:tcBorders>
              <w:top w:val="single" w:sz="4" w:space="0" w:color="auto"/>
              <w:left w:val="single" w:sz="4" w:space="0" w:color="auto"/>
              <w:bottom w:val="single" w:sz="4" w:space="0" w:color="auto"/>
              <w:right w:val="single" w:sz="4" w:space="0" w:color="auto"/>
            </w:tcBorders>
          </w:tcPr>
          <w:p w14:paraId="226976EE" w14:textId="77777777" w:rsidR="00141959" w:rsidRPr="006F4D85" w:rsidRDefault="00141959" w:rsidP="005942C7">
            <w:pPr>
              <w:pStyle w:val="TAC"/>
            </w:pPr>
          </w:p>
        </w:tc>
        <w:tc>
          <w:tcPr>
            <w:tcW w:w="4252" w:type="dxa"/>
            <w:gridSpan w:val="3"/>
            <w:tcBorders>
              <w:top w:val="single" w:sz="4" w:space="0" w:color="auto"/>
              <w:left w:val="single" w:sz="4" w:space="0" w:color="auto"/>
              <w:bottom w:val="single" w:sz="4" w:space="0" w:color="auto"/>
              <w:right w:val="single" w:sz="4" w:space="0" w:color="auto"/>
            </w:tcBorders>
            <w:hideMark/>
          </w:tcPr>
          <w:p w14:paraId="43045D94" w14:textId="77777777" w:rsidR="00141959" w:rsidRPr="006F4D85" w:rsidRDefault="00141959" w:rsidP="005942C7">
            <w:pPr>
              <w:pStyle w:val="TAC"/>
              <w:rPr>
                <w:rFonts w:eastAsia="MS Mincho"/>
              </w:rPr>
            </w:pPr>
            <w:r w:rsidRPr="006F4D85">
              <w:rPr>
                <w:rFonts w:eastAsia="MS Mincho"/>
              </w:rPr>
              <w:t>TDL-C 300ns 100Hz</w:t>
            </w:r>
          </w:p>
        </w:tc>
      </w:tr>
      <w:tr w:rsidR="00141959" w:rsidRPr="006F4D85" w14:paraId="6C937CB1" w14:textId="77777777" w:rsidTr="005942C7">
        <w:trPr>
          <w:cantSplit/>
          <w:trHeight w:val="2119"/>
          <w:jc w:val="center"/>
        </w:trPr>
        <w:tc>
          <w:tcPr>
            <w:tcW w:w="8217" w:type="dxa"/>
            <w:gridSpan w:val="6"/>
            <w:tcBorders>
              <w:top w:val="single" w:sz="4" w:space="0" w:color="auto"/>
              <w:left w:val="single" w:sz="4" w:space="0" w:color="auto"/>
              <w:bottom w:val="single" w:sz="4" w:space="0" w:color="auto"/>
              <w:right w:val="single" w:sz="4" w:space="0" w:color="auto"/>
            </w:tcBorders>
            <w:hideMark/>
          </w:tcPr>
          <w:p w14:paraId="65F78538" w14:textId="77777777" w:rsidR="00141959" w:rsidRPr="006F4D85" w:rsidRDefault="00141959" w:rsidP="005942C7">
            <w:pPr>
              <w:pStyle w:val="TAN"/>
            </w:pPr>
            <w:r w:rsidRPr="006F4D85">
              <w:t>Note 1:</w:t>
            </w:r>
            <w:r w:rsidRPr="006F4D85">
              <w:tab/>
              <w:t>OCNG shall be used such that the resources in Cell 2 are fully allocated and a constant total transmitted power spectral density is achieved for all OFDM symbols.</w:t>
            </w:r>
          </w:p>
          <w:p w14:paraId="63BE9254" w14:textId="77777777" w:rsidR="00141959" w:rsidRPr="006F4D85" w:rsidRDefault="00141959" w:rsidP="005942C7">
            <w:pPr>
              <w:pStyle w:val="TAN"/>
            </w:pPr>
            <w:r w:rsidRPr="006F4D85">
              <w:t>Note 2:</w:t>
            </w:r>
            <w:r w:rsidRPr="006F4D85">
              <w:tab/>
              <w:t>The uplink resources for CSI reporting are assigned to the UE prior to the start of time period T1.</w:t>
            </w:r>
          </w:p>
          <w:p w14:paraId="21008A51" w14:textId="77777777" w:rsidR="00141959" w:rsidRPr="006F4D85" w:rsidRDefault="00141959" w:rsidP="005942C7">
            <w:pPr>
              <w:pStyle w:val="TAN"/>
            </w:pPr>
            <w:r w:rsidRPr="006F4D85">
              <w:t>Note 3:</w:t>
            </w:r>
            <w:r w:rsidRPr="006F4D85">
              <w:tab/>
              <w:t>NZP CSI-RS resource set configuration for CSI reporting are assigned to the UE prior to the start of time period T1.</w:t>
            </w:r>
          </w:p>
          <w:p w14:paraId="2CC70B2F" w14:textId="77777777" w:rsidR="00141959" w:rsidRPr="006F4D85" w:rsidRDefault="00141959" w:rsidP="005942C7">
            <w:pPr>
              <w:pStyle w:val="TAN"/>
            </w:pPr>
            <w:r w:rsidRPr="006F4D85">
              <w:t>Note 4:</w:t>
            </w:r>
            <w:r w:rsidRPr="006F4D85">
              <w:tab/>
              <w:t>Measurement gap configuration is assigned to the UE prior to the start of time period T1.</w:t>
            </w:r>
          </w:p>
          <w:p w14:paraId="6B04E808" w14:textId="77777777" w:rsidR="00141959" w:rsidRPr="006F4D85" w:rsidRDefault="00141959" w:rsidP="005942C7">
            <w:pPr>
              <w:pStyle w:val="TAN"/>
            </w:pPr>
            <w:r w:rsidRPr="006F4D85">
              <w:t>Note 5:</w:t>
            </w:r>
            <w:r w:rsidRPr="006F4D85">
              <w:tab/>
              <w:t>The timers and layer 3 filtering related parameters are configured prior to the start of time period T1.</w:t>
            </w:r>
          </w:p>
          <w:p w14:paraId="36467291" w14:textId="77777777" w:rsidR="00141959" w:rsidRPr="006F4D85" w:rsidRDefault="00141959" w:rsidP="005942C7">
            <w:pPr>
              <w:pStyle w:val="TAN"/>
            </w:pPr>
            <w:r w:rsidRPr="006F4D85">
              <w:t>Note 6:</w:t>
            </w:r>
            <w:r w:rsidRPr="006F4D85">
              <w:tab/>
              <w:t>The signal contains PDCCH for UEs other than the device under test as part of OCNG.</w:t>
            </w:r>
          </w:p>
          <w:p w14:paraId="47A601A9" w14:textId="77777777" w:rsidR="00141959" w:rsidRPr="006F4D85" w:rsidRDefault="00141959" w:rsidP="005942C7">
            <w:pPr>
              <w:pStyle w:val="TAN"/>
            </w:pPr>
            <w:r w:rsidRPr="006F4D85">
              <w:t>Note 7:</w:t>
            </w:r>
            <w:r w:rsidRPr="006F4D85">
              <w:tab/>
              <w:t>SNR levels correspond to the signal to noise ratio over the SSS REs.</w:t>
            </w:r>
          </w:p>
          <w:p w14:paraId="469A9A31" w14:textId="77777777" w:rsidR="00141959" w:rsidRPr="006F4D85" w:rsidRDefault="00141959" w:rsidP="005942C7">
            <w:pPr>
              <w:pStyle w:val="TAN"/>
            </w:pPr>
            <w:r w:rsidRPr="006F4D85">
              <w:t>Note 8:</w:t>
            </w:r>
            <w:r w:rsidRPr="006F4D85">
              <w:tab/>
              <w:t>The SNR in time periods T1, T2 and T3 is denoted as SNR1, SNR2 and SNR3 respectively in figure A.4.5.1.5.1-1.</w:t>
            </w:r>
          </w:p>
          <w:p w14:paraId="341A35EC" w14:textId="77777777" w:rsidR="00141959" w:rsidRPr="006F4D85" w:rsidRDefault="00141959" w:rsidP="005942C7">
            <w:pPr>
              <w:pStyle w:val="TAN"/>
            </w:pPr>
            <w:r>
              <w:rPr>
                <w:lang w:val="en-US"/>
              </w:rPr>
              <w:t>Note 9:</w:t>
            </w:r>
            <w:r>
              <w:rPr>
                <w:lang w:val="en-US"/>
              </w:rPr>
              <w:tab/>
              <w:t xml:space="preserve">The SNR values are specified for testing a UE which supports 2RX on at least one band. For testing of a UE which supports 4RX on all bands, the SNR during T3 is </w:t>
            </w:r>
            <w:r>
              <w:t xml:space="preserve">specified in clause </w:t>
            </w:r>
            <w:r w:rsidRPr="006F4D85">
              <w:rPr>
                <w:snapToGrid w:val="0"/>
              </w:rPr>
              <w:t>A.3.6.1.1</w:t>
            </w:r>
            <w:r w:rsidRPr="006F4D85">
              <w:t>..</w:t>
            </w:r>
          </w:p>
        </w:tc>
      </w:tr>
    </w:tbl>
    <w:p w14:paraId="712389F5" w14:textId="77777777" w:rsidR="00141959" w:rsidRPr="006F4D85" w:rsidRDefault="00141959" w:rsidP="00141959">
      <w:pPr>
        <w:spacing w:after="120"/>
        <w:rPr>
          <w:rFonts w:eastAsia="MS Mincho"/>
        </w:rPr>
      </w:pPr>
    </w:p>
    <w:p w14:paraId="7B707F5A" w14:textId="77777777" w:rsidR="00141959" w:rsidRPr="006F4D85" w:rsidRDefault="00141959" w:rsidP="00141959">
      <w:pPr>
        <w:pStyle w:val="TH"/>
        <w:rPr>
          <w:rFonts w:eastAsia="Malgun Gothic"/>
          <w:kern w:val="20"/>
        </w:rPr>
      </w:pPr>
      <w:r w:rsidRPr="006F4D85">
        <w:rPr>
          <w:rFonts w:eastAsia="Malgun Gothic"/>
          <w:kern w:val="20"/>
        </w:rPr>
        <w:t xml:space="preserve">Table A.4.5.1.5.1-3A: </w:t>
      </w:r>
      <w:r w:rsidRPr="006F4D85">
        <w:t>Measurement gap configuration for FR1 CSI-RS out-of-sync radio link monitoring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75"/>
        <w:gridCol w:w="1219"/>
      </w:tblGrid>
      <w:tr w:rsidR="00141959" w:rsidRPr="006F4D85" w14:paraId="74E682E9" w14:textId="77777777" w:rsidTr="005942C7">
        <w:trPr>
          <w:trHeight w:val="210"/>
          <w:jc w:val="center"/>
        </w:trPr>
        <w:tc>
          <w:tcPr>
            <w:tcW w:w="3075" w:type="dxa"/>
            <w:tcBorders>
              <w:top w:val="single" w:sz="4" w:space="0" w:color="auto"/>
              <w:left w:val="single" w:sz="4" w:space="0" w:color="auto"/>
              <w:bottom w:val="nil"/>
              <w:right w:val="single" w:sz="4" w:space="0" w:color="auto"/>
            </w:tcBorders>
            <w:vAlign w:val="center"/>
          </w:tcPr>
          <w:p w14:paraId="25D28992" w14:textId="77777777" w:rsidR="00141959" w:rsidRPr="006F4D85" w:rsidRDefault="00141959" w:rsidP="005942C7">
            <w:pPr>
              <w:pStyle w:val="TAH"/>
            </w:pPr>
            <w:r w:rsidRPr="006F4D85">
              <w:t>Field</w:t>
            </w:r>
          </w:p>
        </w:tc>
        <w:tc>
          <w:tcPr>
            <w:tcW w:w="1219" w:type="dxa"/>
            <w:tcBorders>
              <w:top w:val="single" w:sz="4" w:space="0" w:color="auto"/>
              <w:left w:val="single" w:sz="4" w:space="0" w:color="auto"/>
              <w:bottom w:val="single" w:sz="4" w:space="0" w:color="auto"/>
              <w:right w:val="single" w:sz="4" w:space="0" w:color="auto"/>
            </w:tcBorders>
          </w:tcPr>
          <w:p w14:paraId="18F472D8" w14:textId="77777777" w:rsidR="00141959" w:rsidRPr="006F4D85" w:rsidRDefault="00141959" w:rsidP="005942C7">
            <w:pPr>
              <w:pStyle w:val="TAH"/>
            </w:pPr>
            <w:r w:rsidRPr="006F4D85">
              <w:t>Test 1</w:t>
            </w:r>
          </w:p>
        </w:tc>
      </w:tr>
      <w:tr w:rsidR="00141959" w:rsidRPr="006F4D85" w14:paraId="62B4BA0E" w14:textId="77777777" w:rsidTr="005942C7">
        <w:trPr>
          <w:trHeight w:val="210"/>
          <w:jc w:val="center"/>
        </w:trPr>
        <w:tc>
          <w:tcPr>
            <w:tcW w:w="3075" w:type="dxa"/>
            <w:tcBorders>
              <w:top w:val="nil"/>
              <w:left w:val="single" w:sz="4" w:space="0" w:color="auto"/>
              <w:bottom w:val="single" w:sz="4" w:space="0" w:color="auto"/>
              <w:right w:val="single" w:sz="4" w:space="0" w:color="auto"/>
            </w:tcBorders>
            <w:vAlign w:val="center"/>
          </w:tcPr>
          <w:p w14:paraId="4A39188F" w14:textId="77777777" w:rsidR="00141959" w:rsidRPr="006F4D85" w:rsidRDefault="00141959" w:rsidP="005942C7">
            <w:pPr>
              <w:pStyle w:val="TAH"/>
            </w:pPr>
          </w:p>
        </w:tc>
        <w:tc>
          <w:tcPr>
            <w:tcW w:w="1219" w:type="dxa"/>
            <w:tcBorders>
              <w:top w:val="single" w:sz="4" w:space="0" w:color="auto"/>
              <w:left w:val="single" w:sz="4" w:space="0" w:color="auto"/>
              <w:bottom w:val="single" w:sz="4" w:space="0" w:color="auto"/>
              <w:right w:val="single" w:sz="4" w:space="0" w:color="auto"/>
            </w:tcBorders>
          </w:tcPr>
          <w:p w14:paraId="0B6FFFCB" w14:textId="77777777" w:rsidR="00141959" w:rsidRPr="006F4D85" w:rsidRDefault="00141959" w:rsidP="005942C7">
            <w:pPr>
              <w:pStyle w:val="TAH"/>
            </w:pPr>
            <w:r w:rsidRPr="006F4D85">
              <w:t>Value</w:t>
            </w:r>
          </w:p>
        </w:tc>
      </w:tr>
      <w:tr w:rsidR="00141959" w:rsidRPr="006F4D85" w14:paraId="54EE689C" w14:textId="77777777" w:rsidTr="005942C7">
        <w:trPr>
          <w:jc w:val="center"/>
        </w:trPr>
        <w:tc>
          <w:tcPr>
            <w:tcW w:w="3075" w:type="dxa"/>
            <w:tcBorders>
              <w:top w:val="single" w:sz="4" w:space="0" w:color="auto"/>
              <w:left w:val="single" w:sz="4" w:space="0" w:color="auto"/>
              <w:bottom w:val="single" w:sz="4" w:space="0" w:color="auto"/>
              <w:right w:val="single" w:sz="4" w:space="0" w:color="auto"/>
            </w:tcBorders>
            <w:vAlign w:val="center"/>
            <w:hideMark/>
          </w:tcPr>
          <w:p w14:paraId="4A52847A" w14:textId="77777777" w:rsidR="00141959" w:rsidRPr="006F4D85" w:rsidRDefault="00141959" w:rsidP="005942C7">
            <w:pPr>
              <w:pStyle w:val="TAC"/>
            </w:pPr>
            <w:r w:rsidRPr="006F4D85">
              <w:t>gapOffset</w:t>
            </w:r>
          </w:p>
        </w:tc>
        <w:tc>
          <w:tcPr>
            <w:tcW w:w="1219" w:type="dxa"/>
            <w:tcBorders>
              <w:top w:val="single" w:sz="4" w:space="0" w:color="auto"/>
              <w:left w:val="single" w:sz="4" w:space="0" w:color="auto"/>
              <w:bottom w:val="single" w:sz="4" w:space="0" w:color="auto"/>
              <w:right w:val="single" w:sz="4" w:space="0" w:color="auto"/>
            </w:tcBorders>
            <w:hideMark/>
          </w:tcPr>
          <w:p w14:paraId="5AB10A8B" w14:textId="77777777" w:rsidR="00141959" w:rsidRPr="006F4D85" w:rsidRDefault="00141959" w:rsidP="005942C7">
            <w:pPr>
              <w:pStyle w:val="TAC"/>
            </w:pPr>
            <w:r w:rsidRPr="006F4D85">
              <w:t>0</w:t>
            </w:r>
          </w:p>
        </w:tc>
      </w:tr>
      <w:tr w:rsidR="00141959" w:rsidRPr="006F4D85" w14:paraId="258922F9" w14:textId="77777777" w:rsidTr="005942C7">
        <w:trPr>
          <w:jc w:val="center"/>
        </w:trPr>
        <w:tc>
          <w:tcPr>
            <w:tcW w:w="4294" w:type="dxa"/>
            <w:gridSpan w:val="2"/>
            <w:tcBorders>
              <w:top w:val="single" w:sz="4" w:space="0" w:color="auto"/>
              <w:left w:val="single" w:sz="4" w:space="0" w:color="auto"/>
              <w:bottom w:val="single" w:sz="4" w:space="0" w:color="auto"/>
              <w:right w:val="single" w:sz="4" w:space="0" w:color="auto"/>
            </w:tcBorders>
            <w:vAlign w:val="center"/>
            <w:hideMark/>
          </w:tcPr>
          <w:p w14:paraId="59301B03" w14:textId="77777777" w:rsidR="00141959" w:rsidRPr="006F4D85" w:rsidRDefault="00141959" w:rsidP="005942C7">
            <w:pPr>
              <w:pStyle w:val="TAN"/>
            </w:pPr>
            <w:r w:rsidRPr="006F4D85">
              <w:t>Note 1:</w:t>
            </w:r>
            <w:r w:rsidRPr="006F4D85">
              <w:tab/>
            </w:r>
            <w:r w:rsidRPr="006F4D85">
              <w:rPr>
                <w:lang w:eastAsia="zh-CN"/>
              </w:rPr>
              <w:t xml:space="preserve">E-UTRAN PCell and PSCell are SFN-synchronous and frame boundary aligned. </w:t>
            </w:r>
          </w:p>
        </w:tc>
      </w:tr>
    </w:tbl>
    <w:p w14:paraId="190F7EFB" w14:textId="77777777" w:rsidR="00141959" w:rsidRPr="006F4D85" w:rsidRDefault="00141959" w:rsidP="00141959"/>
    <w:p w14:paraId="02871278" w14:textId="77777777" w:rsidR="00141959" w:rsidRPr="006F4D85" w:rsidRDefault="00141959" w:rsidP="00141959">
      <w:pPr>
        <w:pStyle w:val="TH"/>
      </w:pPr>
      <w:r w:rsidRPr="006F4D85">
        <w:t>Table A.4.5.1.5.1-4: Void</w:t>
      </w:r>
    </w:p>
    <w:p w14:paraId="12DC2A50" w14:textId="77777777" w:rsidR="00141959" w:rsidRPr="006F4D85" w:rsidRDefault="00141959" w:rsidP="00141959"/>
    <w:p w14:paraId="234FF2B1" w14:textId="77777777" w:rsidR="00141959" w:rsidRPr="006F4D85" w:rsidRDefault="00141959" w:rsidP="00141959">
      <w:pPr>
        <w:keepNext/>
        <w:keepLines/>
        <w:spacing w:before="60"/>
        <w:jc w:val="center"/>
        <w:rPr>
          <w:rFonts w:ascii="Arial" w:hAnsi="Arial"/>
          <w:b/>
        </w:rPr>
      </w:pPr>
      <w:r w:rsidRPr="006F4D85">
        <w:rPr>
          <w:rFonts w:ascii="Arial" w:hAnsi="Arial"/>
          <w:b/>
        </w:rPr>
        <w:object w:dxaOrig="8340" w:dyaOrig="3885" w14:anchorId="442F1A30">
          <v:shape id="_x0000_i1034" type="#_x0000_t75" style="width:418.45pt;height:194.5pt" o:ole="">
            <v:imagedata r:id="rId29" o:title=""/>
          </v:shape>
          <o:OLEObject Type="Embed" ProgID="Word.Picture.8" ShapeID="_x0000_i1034" DrawAspect="Content" ObjectID="_1698821919" r:id="rId30"/>
        </w:object>
      </w:r>
    </w:p>
    <w:p w14:paraId="4D1E408C" w14:textId="77777777" w:rsidR="00141959" w:rsidRPr="006F4D85" w:rsidRDefault="00141959" w:rsidP="00141959">
      <w:pPr>
        <w:pStyle w:val="TF"/>
        <w:rPr>
          <w:sz w:val="22"/>
          <w:szCs w:val="22"/>
          <w:lang w:val="en-US"/>
        </w:rPr>
      </w:pPr>
      <w:r w:rsidRPr="006F4D85">
        <w:rPr>
          <w:lang w:val="en-US"/>
        </w:rPr>
        <w:t>Figure A.4.5.1.5.1-1: SNR variation for CSI-RS out-of-sync testing</w:t>
      </w:r>
    </w:p>
    <w:p w14:paraId="1C9F294E" w14:textId="77777777" w:rsidR="00141959" w:rsidRPr="006F4D85" w:rsidRDefault="00141959" w:rsidP="00141959">
      <w:pPr>
        <w:rPr>
          <w:lang w:val="en-US"/>
        </w:rPr>
      </w:pPr>
    </w:p>
    <w:p w14:paraId="21006523" w14:textId="77777777" w:rsidR="00141959" w:rsidRPr="006F4D85" w:rsidRDefault="00141959" w:rsidP="00141959">
      <w:pPr>
        <w:pStyle w:val="Heading5"/>
        <w:rPr>
          <w:snapToGrid w:val="0"/>
        </w:rPr>
      </w:pPr>
      <w:r w:rsidRPr="006F4D85">
        <w:rPr>
          <w:snapToGrid w:val="0"/>
        </w:rPr>
        <w:t>A.4.5.1.5.2</w:t>
      </w:r>
      <w:r w:rsidRPr="006F4D85">
        <w:rPr>
          <w:snapToGrid w:val="0"/>
        </w:rPr>
        <w:tab/>
        <w:t>Test Requirements</w:t>
      </w:r>
    </w:p>
    <w:p w14:paraId="2734B45A" w14:textId="77777777" w:rsidR="00141959" w:rsidRPr="006F4D85" w:rsidRDefault="00141959" w:rsidP="00141959">
      <w:r w:rsidRPr="006F4D85">
        <w:t xml:space="preserve">The UE behaviour during time durations T1, T2, </w:t>
      </w:r>
      <w:r w:rsidRPr="006F4D85">
        <w:rPr>
          <w:lang w:eastAsia="zh-CN"/>
        </w:rPr>
        <w:t xml:space="preserve">and </w:t>
      </w:r>
      <w:r w:rsidRPr="006F4D85">
        <w:t>T3 shall be as follows:</w:t>
      </w:r>
    </w:p>
    <w:p w14:paraId="2BF7A2DC" w14:textId="77777777" w:rsidR="00141959" w:rsidRPr="006F4D85" w:rsidRDefault="00141959" w:rsidP="00141959">
      <w:r w:rsidRPr="006F4D85">
        <w:t>During the period from time point A to time point B the UE shall transmit uplink signal in Cell 2 (PSCell) at least in all uplink slots configured for CSI transmission according to the configured periodic CSI reporting for Cell 2.</w:t>
      </w:r>
    </w:p>
    <w:p w14:paraId="562F944F" w14:textId="77777777" w:rsidR="00141959" w:rsidRPr="006F4D85" w:rsidRDefault="00141959" w:rsidP="00141959">
      <w:r w:rsidRPr="006F4D85">
        <w:t>The UE shall stop transmitting uplink signal in Cell 2 (PSCell) no later than time point C (D</w:t>
      </w:r>
      <w:r w:rsidRPr="006F4D85">
        <w:rPr>
          <w:vertAlign w:val="subscript"/>
        </w:rPr>
        <w:t>1</w:t>
      </w:r>
      <w:r w:rsidRPr="006F4D85">
        <w:t xml:space="preserve"> after the start of the time duration T3) on the PSCell.</w:t>
      </w:r>
    </w:p>
    <w:p w14:paraId="7A5971FD" w14:textId="77777777" w:rsidR="00141959" w:rsidRPr="006F4D85" w:rsidRDefault="00141959" w:rsidP="00141959">
      <w:r w:rsidRPr="006F4D85">
        <w:t>The rate of correct events observed during repeated tests shall be at least 90%.</w:t>
      </w:r>
    </w:p>
    <w:p w14:paraId="5476E833" w14:textId="77777777" w:rsidR="00141959" w:rsidRPr="006F4D85" w:rsidRDefault="00141959" w:rsidP="00141959">
      <w:pPr>
        <w:pStyle w:val="Heading4"/>
      </w:pPr>
      <w:r w:rsidRPr="006F4D85">
        <w:t>A.4.5.1.6</w:t>
      </w:r>
      <w:r w:rsidRPr="006F4D85">
        <w:tab/>
      </w:r>
      <w:r w:rsidRPr="006F4D85">
        <w:rPr>
          <w:rFonts w:eastAsia="MS Mincho"/>
        </w:rPr>
        <w:t>EN-DC Radio Link Monitoring In-sync Test for FR1 PSCell configured with CSI-RS-based RLM in non-DRX mode</w:t>
      </w:r>
    </w:p>
    <w:p w14:paraId="70B6DEF1" w14:textId="77777777" w:rsidR="00141959" w:rsidRPr="006F4D85" w:rsidRDefault="00141959" w:rsidP="00141959">
      <w:pPr>
        <w:pStyle w:val="Heading5"/>
        <w:rPr>
          <w:snapToGrid w:val="0"/>
          <w:lang w:eastAsia="zh-CN"/>
        </w:rPr>
      </w:pPr>
      <w:r w:rsidRPr="006F4D85">
        <w:rPr>
          <w:snapToGrid w:val="0"/>
          <w:lang w:eastAsia="zh-CN"/>
        </w:rPr>
        <w:t>A.4.5.1.6.1</w:t>
      </w:r>
      <w:r w:rsidRPr="006F4D85">
        <w:rPr>
          <w:snapToGrid w:val="0"/>
          <w:lang w:eastAsia="zh-CN"/>
        </w:rPr>
        <w:tab/>
        <w:t>Test Purpose and Environment</w:t>
      </w:r>
    </w:p>
    <w:p w14:paraId="3293AB67" w14:textId="77777777" w:rsidR="00141959" w:rsidRPr="006F4D85" w:rsidRDefault="00141959" w:rsidP="00141959">
      <w:r w:rsidRPr="006F4D85">
        <w:t>The purpose of this test is to verify that the UE properly detects the in sync for the purpose of monitoring downlink CSI-RS based radio link quality of the PSCell when no DRX is used. This test will partly verify the FR1 PSCell CSI-RS In-sync radio link monitoring requirements in clause 8.1.</w:t>
      </w:r>
    </w:p>
    <w:p w14:paraId="66235EF7" w14:textId="77777777" w:rsidR="00141959" w:rsidRPr="006F4D85" w:rsidRDefault="00141959" w:rsidP="00141959">
      <w:r w:rsidRPr="006F4D85">
        <w:t xml:space="preserve">The test parameters are given in Tables A.4.5.1.6.1-1, A.4.5.1.6.1-2, and A.4.5.1.6.1-3 below. There are two cells, cell 1which is the E-UTRAN PCell, and cell 2 is the PSCell, in the test. The test consists of five successive time periods, with time duration of T1, T2, T3, T4 and T5 respectively. Figure A.4.5.1.6.1-1 shows the variation of the downlink SNR in the PSCell to emulate out-of-sync and in-sync states. Prior to the start of the time duration T1, the UE shall be fully synchronized to cell 1 and cell 2. The UE shall be configured for periodic CSI reporting with a reporting periodicity </w:t>
      </w:r>
      <w:r>
        <w:t>of 5ms</w:t>
      </w:r>
      <w:r w:rsidRPr="006F4D85">
        <w:t>. In the test, DRX configuration is not enabled. In the test, SSB0 is configured as the BFD-RS.</w:t>
      </w:r>
    </w:p>
    <w:p w14:paraId="75FF0DAF" w14:textId="77777777" w:rsidR="00141959" w:rsidRPr="006F4D85" w:rsidRDefault="00141959" w:rsidP="00141959">
      <w:pPr>
        <w:pStyle w:val="TH"/>
      </w:pPr>
      <w:r w:rsidRPr="006F4D85">
        <w:t>Table A.4.5.1.6.1-1: Supported test configurations for FR1 PSCell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141959" w:rsidRPr="006F4D85" w14:paraId="658988B2" w14:textId="77777777" w:rsidTr="005942C7">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54BCD840" w14:textId="77777777" w:rsidR="00141959" w:rsidRPr="006F4D85" w:rsidRDefault="00141959" w:rsidP="005942C7">
            <w:pPr>
              <w:pStyle w:val="TAH"/>
            </w:pPr>
            <w:r w:rsidRPr="006F4D85">
              <w:t>Configuration</w:t>
            </w:r>
          </w:p>
        </w:tc>
        <w:tc>
          <w:tcPr>
            <w:tcW w:w="6904" w:type="dxa"/>
            <w:tcBorders>
              <w:top w:val="single" w:sz="4" w:space="0" w:color="auto"/>
              <w:left w:val="single" w:sz="4" w:space="0" w:color="auto"/>
              <w:bottom w:val="single" w:sz="4" w:space="0" w:color="auto"/>
              <w:right w:val="single" w:sz="4" w:space="0" w:color="auto"/>
            </w:tcBorders>
            <w:hideMark/>
          </w:tcPr>
          <w:p w14:paraId="6BC0FBD2" w14:textId="77777777" w:rsidR="00141959" w:rsidRPr="006F4D85" w:rsidRDefault="00141959" w:rsidP="005942C7">
            <w:pPr>
              <w:pStyle w:val="TAH"/>
            </w:pPr>
            <w:r w:rsidRPr="006F4D85">
              <w:t>Description</w:t>
            </w:r>
          </w:p>
        </w:tc>
      </w:tr>
      <w:tr w:rsidR="00141959" w:rsidRPr="006F4D85" w14:paraId="060D2DBA" w14:textId="77777777" w:rsidTr="005942C7">
        <w:trPr>
          <w:trHeight w:val="270"/>
          <w:jc w:val="center"/>
        </w:trPr>
        <w:tc>
          <w:tcPr>
            <w:tcW w:w="2265" w:type="dxa"/>
            <w:tcBorders>
              <w:top w:val="single" w:sz="4" w:space="0" w:color="auto"/>
              <w:left w:val="single" w:sz="4" w:space="0" w:color="auto"/>
              <w:bottom w:val="single" w:sz="4" w:space="0" w:color="auto"/>
              <w:right w:val="single" w:sz="4" w:space="0" w:color="auto"/>
            </w:tcBorders>
            <w:hideMark/>
          </w:tcPr>
          <w:p w14:paraId="684DF399" w14:textId="77777777" w:rsidR="00141959" w:rsidRPr="006F4D85" w:rsidRDefault="00141959" w:rsidP="005942C7">
            <w:pPr>
              <w:pStyle w:val="TAL"/>
            </w:pPr>
            <w:r w:rsidRPr="006F4D85">
              <w:t>1</w:t>
            </w:r>
          </w:p>
        </w:tc>
        <w:tc>
          <w:tcPr>
            <w:tcW w:w="6904" w:type="dxa"/>
            <w:tcBorders>
              <w:top w:val="single" w:sz="4" w:space="0" w:color="auto"/>
              <w:left w:val="single" w:sz="4" w:space="0" w:color="auto"/>
              <w:bottom w:val="single" w:sz="4" w:space="0" w:color="auto"/>
              <w:right w:val="single" w:sz="4" w:space="0" w:color="auto"/>
            </w:tcBorders>
            <w:hideMark/>
          </w:tcPr>
          <w:p w14:paraId="118713BE" w14:textId="77777777" w:rsidR="00141959" w:rsidRPr="006F4D85" w:rsidRDefault="00141959" w:rsidP="005942C7">
            <w:pPr>
              <w:pStyle w:val="TAL"/>
            </w:pPr>
            <w:r w:rsidRPr="006F4D85">
              <w:t>LTE FDD, NR 15 kHz SSB SCS, 10 MHz bandwidth, FDD duplex mode</w:t>
            </w:r>
          </w:p>
        </w:tc>
      </w:tr>
      <w:tr w:rsidR="00141959" w:rsidRPr="006F4D85" w14:paraId="40804412" w14:textId="77777777" w:rsidTr="005942C7">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429FF9E8" w14:textId="77777777" w:rsidR="00141959" w:rsidRPr="006F4D85" w:rsidRDefault="00141959" w:rsidP="005942C7">
            <w:pPr>
              <w:pStyle w:val="TAL"/>
            </w:pPr>
            <w:r w:rsidRPr="006F4D85">
              <w:t>2</w:t>
            </w:r>
          </w:p>
        </w:tc>
        <w:tc>
          <w:tcPr>
            <w:tcW w:w="6904" w:type="dxa"/>
            <w:tcBorders>
              <w:top w:val="single" w:sz="4" w:space="0" w:color="auto"/>
              <w:left w:val="single" w:sz="4" w:space="0" w:color="auto"/>
              <w:bottom w:val="single" w:sz="4" w:space="0" w:color="auto"/>
              <w:right w:val="single" w:sz="4" w:space="0" w:color="auto"/>
            </w:tcBorders>
            <w:hideMark/>
          </w:tcPr>
          <w:p w14:paraId="0E43221C" w14:textId="77777777" w:rsidR="00141959" w:rsidRPr="006F4D85" w:rsidRDefault="00141959" w:rsidP="005942C7">
            <w:pPr>
              <w:pStyle w:val="TAL"/>
            </w:pPr>
            <w:r w:rsidRPr="006F4D85">
              <w:t>LTE FDD, NR 15 kHz SSB SCS, 10 MHz bandwidth, TDD duplex mode</w:t>
            </w:r>
          </w:p>
        </w:tc>
      </w:tr>
      <w:tr w:rsidR="00141959" w:rsidRPr="006F4D85" w14:paraId="4AD0A5CE" w14:textId="77777777" w:rsidTr="005942C7">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13C02D59" w14:textId="77777777" w:rsidR="00141959" w:rsidRPr="006F4D85" w:rsidRDefault="00141959" w:rsidP="005942C7">
            <w:pPr>
              <w:pStyle w:val="TAL"/>
            </w:pPr>
            <w:r w:rsidRPr="006F4D85">
              <w:t>3</w:t>
            </w:r>
          </w:p>
        </w:tc>
        <w:tc>
          <w:tcPr>
            <w:tcW w:w="6904" w:type="dxa"/>
            <w:tcBorders>
              <w:top w:val="single" w:sz="4" w:space="0" w:color="auto"/>
              <w:left w:val="single" w:sz="4" w:space="0" w:color="auto"/>
              <w:bottom w:val="single" w:sz="4" w:space="0" w:color="auto"/>
              <w:right w:val="single" w:sz="4" w:space="0" w:color="auto"/>
            </w:tcBorders>
            <w:hideMark/>
          </w:tcPr>
          <w:p w14:paraId="4E987BC2" w14:textId="77777777" w:rsidR="00141959" w:rsidRPr="006F4D85" w:rsidRDefault="00141959" w:rsidP="005942C7">
            <w:pPr>
              <w:pStyle w:val="TAL"/>
            </w:pPr>
            <w:r w:rsidRPr="006F4D85">
              <w:t>LTE FDD, NR 30 kHz SSB SCS, 40 MHz bandwidth, TDD duplex mode</w:t>
            </w:r>
          </w:p>
        </w:tc>
      </w:tr>
      <w:tr w:rsidR="00141959" w:rsidRPr="006F4D85" w14:paraId="63166891" w14:textId="77777777" w:rsidTr="005942C7">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4175B1FE" w14:textId="77777777" w:rsidR="00141959" w:rsidRPr="006F4D85" w:rsidRDefault="00141959" w:rsidP="005942C7">
            <w:pPr>
              <w:pStyle w:val="TAL"/>
            </w:pPr>
            <w:r w:rsidRPr="006F4D85">
              <w:t>4</w:t>
            </w:r>
          </w:p>
        </w:tc>
        <w:tc>
          <w:tcPr>
            <w:tcW w:w="6904" w:type="dxa"/>
            <w:tcBorders>
              <w:top w:val="single" w:sz="4" w:space="0" w:color="auto"/>
              <w:left w:val="single" w:sz="4" w:space="0" w:color="auto"/>
              <w:bottom w:val="single" w:sz="4" w:space="0" w:color="auto"/>
              <w:right w:val="single" w:sz="4" w:space="0" w:color="auto"/>
            </w:tcBorders>
            <w:hideMark/>
          </w:tcPr>
          <w:p w14:paraId="5B3A352A" w14:textId="77777777" w:rsidR="00141959" w:rsidRPr="006F4D85" w:rsidRDefault="00141959" w:rsidP="005942C7">
            <w:pPr>
              <w:pStyle w:val="TAL"/>
            </w:pPr>
            <w:r w:rsidRPr="006F4D85">
              <w:t>LTE TDD, NR 15 kHz SSB SCS, 10 MHz bandwidth, FDD duplex mode</w:t>
            </w:r>
          </w:p>
        </w:tc>
      </w:tr>
      <w:tr w:rsidR="00141959" w:rsidRPr="006F4D85" w14:paraId="04D218EF" w14:textId="77777777" w:rsidTr="005942C7">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6DB67A7C" w14:textId="77777777" w:rsidR="00141959" w:rsidRPr="006F4D85" w:rsidRDefault="00141959" w:rsidP="005942C7">
            <w:pPr>
              <w:pStyle w:val="TAL"/>
            </w:pPr>
            <w:r w:rsidRPr="006F4D85">
              <w:t>5</w:t>
            </w:r>
          </w:p>
        </w:tc>
        <w:tc>
          <w:tcPr>
            <w:tcW w:w="6904" w:type="dxa"/>
            <w:tcBorders>
              <w:top w:val="single" w:sz="4" w:space="0" w:color="auto"/>
              <w:left w:val="single" w:sz="4" w:space="0" w:color="auto"/>
              <w:bottom w:val="single" w:sz="4" w:space="0" w:color="auto"/>
              <w:right w:val="single" w:sz="4" w:space="0" w:color="auto"/>
            </w:tcBorders>
            <w:hideMark/>
          </w:tcPr>
          <w:p w14:paraId="0C85D1E6" w14:textId="77777777" w:rsidR="00141959" w:rsidRPr="006F4D85" w:rsidRDefault="00141959" w:rsidP="005942C7">
            <w:pPr>
              <w:pStyle w:val="TAL"/>
            </w:pPr>
            <w:r w:rsidRPr="006F4D85">
              <w:t>LTE TDD, NR 15 kHz SSB SCS, 10 MHz bandwidth, TDD duplex mode</w:t>
            </w:r>
          </w:p>
        </w:tc>
      </w:tr>
      <w:tr w:rsidR="00141959" w:rsidRPr="006F4D85" w14:paraId="6739B630" w14:textId="77777777" w:rsidTr="005942C7">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0B133B08" w14:textId="77777777" w:rsidR="00141959" w:rsidRPr="006F4D85" w:rsidRDefault="00141959" w:rsidP="005942C7">
            <w:pPr>
              <w:pStyle w:val="TAL"/>
            </w:pPr>
            <w:r w:rsidRPr="006F4D85">
              <w:t>6</w:t>
            </w:r>
          </w:p>
        </w:tc>
        <w:tc>
          <w:tcPr>
            <w:tcW w:w="6904" w:type="dxa"/>
            <w:tcBorders>
              <w:top w:val="single" w:sz="4" w:space="0" w:color="auto"/>
              <w:left w:val="single" w:sz="4" w:space="0" w:color="auto"/>
              <w:bottom w:val="single" w:sz="4" w:space="0" w:color="auto"/>
              <w:right w:val="single" w:sz="4" w:space="0" w:color="auto"/>
            </w:tcBorders>
            <w:hideMark/>
          </w:tcPr>
          <w:p w14:paraId="7BCC49D7" w14:textId="77777777" w:rsidR="00141959" w:rsidRPr="006F4D85" w:rsidRDefault="00141959" w:rsidP="005942C7">
            <w:pPr>
              <w:pStyle w:val="TAL"/>
            </w:pPr>
            <w:r w:rsidRPr="006F4D85">
              <w:t>LTE TDD, NR 30 kHz SSB SCS, 40 MHz bandwidth, TDD duplex mode</w:t>
            </w:r>
          </w:p>
        </w:tc>
      </w:tr>
      <w:tr w:rsidR="00141959" w:rsidRPr="006F4D85" w14:paraId="5FBD3749" w14:textId="77777777" w:rsidTr="005942C7">
        <w:trPr>
          <w:trHeight w:val="267"/>
          <w:jc w:val="center"/>
        </w:trPr>
        <w:tc>
          <w:tcPr>
            <w:tcW w:w="9170" w:type="dxa"/>
            <w:gridSpan w:val="2"/>
            <w:tcBorders>
              <w:top w:val="single" w:sz="4" w:space="0" w:color="auto"/>
              <w:left w:val="single" w:sz="4" w:space="0" w:color="auto"/>
              <w:bottom w:val="single" w:sz="4" w:space="0" w:color="auto"/>
              <w:right w:val="single" w:sz="4" w:space="0" w:color="auto"/>
            </w:tcBorders>
            <w:hideMark/>
          </w:tcPr>
          <w:p w14:paraId="2C0F3DA9" w14:textId="77777777" w:rsidR="00141959" w:rsidRPr="006F4D85" w:rsidRDefault="00141959" w:rsidP="005942C7">
            <w:pPr>
              <w:pStyle w:val="TAN"/>
            </w:pPr>
            <w:r w:rsidRPr="006F4D85">
              <w:t>Note:</w:t>
            </w:r>
            <w:r w:rsidRPr="006F4D85">
              <w:rPr>
                <w:snapToGrid w:val="0"/>
                <w:lang w:eastAsia="zh-CN"/>
              </w:rPr>
              <w:tab/>
            </w:r>
            <w:r w:rsidRPr="006F4D85">
              <w:t>The UE is only required to pass in one of the supported test configurations in FR1</w:t>
            </w:r>
          </w:p>
        </w:tc>
      </w:tr>
    </w:tbl>
    <w:p w14:paraId="78FEE2E1" w14:textId="77777777" w:rsidR="00141959" w:rsidRPr="006F4D85" w:rsidRDefault="00141959" w:rsidP="00141959">
      <w:pPr>
        <w:spacing w:before="120"/>
      </w:pPr>
    </w:p>
    <w:p w14:paraId="6552B923" w14:textId="77777777" w:rsidR="00141959" w:rsidRPr="006F4D85" w:rsidRDefault="00141959" w:rsidP="00141959">
      <w:pPr>
        <w:pStyle w:val="TH"/>
      </w:pPr>
      <w:r w:rsidRPr="006F4D85">
        <w:t>Table A.4.5.1.6.1-2: General test parameters for FR1 PSCell for CSI-RS in-sync testing in non-DRX mode</w:t>
      </w:r>
    </w:p>
    <w:tbl>
      <w:tblPr>
        <w:tblW w:w="481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93"/>
        <w:gridCol w:w="104"/>
        <w:gridCol w:w="301"/>
        <w:gridCol w:w="2067"/>
        <w:gridCol w:w="1308"/>
        <w:gridCol w:w="2906"/>
      </w:tblGrid>
      <w:tr w:rsidR="00141959" w:rsidRPr="006F4D85" w14:paraId="68133450" w14:textId="77777777" w:rsidTr="005942C7">
        <w:trPr>
          <w:jc w:val="center"/>
        </w:trPr>
        <w:tc>
          <w:tcPr>
            <w:tcW w:w="2729" w:type="pct"/>
            <w:gridSpan w:val="4"/>
            <w:tcBorders>
              <w:top w:val="single" w:sz="4" w:space="0" w:color="auto"/>
              <w:left w:val="single" w:sz="4" w:space="0" w:color="auto"/>
              <w:bottom w:val="nil"/>
              <w:right w:val="single" w:sz="4" w:space="0" w:color="auto"/>
            </w:tcBorders>
          </w:tcPr>
          <w:p w14:paraId="31956708" w14:textId="77777777" w:rsidR="00141959" w:rsidRPr="006F4D85" w:rsidRDefault="00141959" w:rsidP="005942C7">
            <w:pPr>
              <w:pStyle w:val="TAH"/>
              <w:rPr>
                <w:noProof/>
              </w:rPr>
            </w:pPr>
            <w:r w:rsidRPr="006F4D85">
              <w:rPr>
                <w:noProof/>
              </w:rPr>
              <w:t>Parameter</w:t>
            </w:r>
          </w:p>
        </w:tc>
        <w:tc>
          <w:tcPr>
            <w:tcW w:w="705" w:type="pct"/>
            <w:tcBorders>
              <w:top w:val="single" w:sz="4" w:space="0" w:color="auto"/>
              <w:left w:val="single" w:sz="4" w:space="0" w:color="auto"/>
              <w:bottom w:val="nil"/>
              <w:right w:val="single" w:sz="4" w:space="0" w:color="auto"/>
            </w:tcBorders>
          </w:tcPr>
          <w:p w14:paraId="4B9E6649" w14:textId="77777777" w:rsidR="00141959" w:rsidRPr="006F4D85" w:rsidRDefault="00141959" w:rsidP="005942C7">
            <w:pPr>
              <w:pStyle w:val="TAH"/>
              <w:rPr>
                <w:noProof/>
              </w:rPr>
            </w:pPr>
            <w:r w:rsidRPr="006F4D85">
              <w:rPr>
                <w:noProof/>
              </w:rPr>
              <w:t>Unit</w:t>
            </w:r>
          </w:p>
        </w:tc>
        <w:tc>
          <w:tcPr>
            <w:tcW w:w="1566" w:type="pct"/>
            <w:tcBorders>
              <w:top w:val="single" w:sz="4" w:space="0" w:color="auto"/>
              <w:left w:val="single" w:sz="4" w:space="0" w:color="auto"/>
              <w:bottom w:val="single" w:sz="4" w:space="0" w:color="auto"/>
              <w:right w:val="single" w:sz="4" w:space="0" w:color="auto"/>
            </w:tcBorders>
          </w:tcPr>
          <w:p w14:paraId="16C6EA32" w14:textId="77777777" w:rsidR="00141959" w:rsidRPr="006F4D85" w:rsidRDefault="00141959" w:rsidP="005942C7">
            <w:pPr>
              <w:pStyle w:val="TAH"/>
              <w:rPr>
                <w:noProof/>
              </w:rPr>
            </w:pPr>
            <w:r w:rsidRPr="006F4D85">
              <w:rPr>
                <w:noProof/>
              </w:rPr>
              <w:t>Value</w:t>
            </w:r>
          </w:p>
        </w:tc>
      </w:tr>
      <w:tr w:rsidR="00141959" w:rsidRPr="006F4D85" w14:paraId="33F005E9" w14:textId="77777777" w:rsidTr="005942C7">
        <w:trPr>
          <w:jc w:val="center"/>
        </w:trPr>
        <w:tc>
          <w:tcPr>
            <w:tcW w:w="2729" w:type="pct"/>
            <w:gridSpan w:val="4"/>
            <w:tcBorders>
              <w:top w:val="nil"/>
              <w:left w:val="single" w:sz="4" w:space="0" w:color="auto"/>
              <w:bottom w:val="single" w:sz="4" w:space="0" w:color="auto"/>
              <w:right w:val="single" w:sz="4" w:space="0" w:color="auto"/>
            </w:tcBorders>
            <w:vAlign w:val="center"/>
          </w:tcPr>
          <w:p w14:paraId="43CACB16" w14:textId="77777777" w:rsidR="00141959" w:rsidRPr="006F4D85" w:rsidRDefault="00141959" w:rsidP="005942C7">
            <w:pPr>
              <w:pStyle w:val="TAH"/>
              <w:rPr>
                <w:noProof/>
              </w:rPr>
            </w:pPr>
          </w:p>
        </w:tc>
        <w:tc>
          <w:tcPr>
            <w:tcW w:w="705" w:type="pct"/>
            <w:tcBorders>
              <w:top w:val="nil"/>
              <w:left w:val="single" w:sz="4" w:space="0" w:color="auto"/>
              <w:bottom w:val="single" w:sz="4" w:space="0" w:color="auto"/>
              <w:right w:val="single" w:sz="4" w:space="0" w:color="auto"/>
            </w:tcBorders>
            <w:vAlign w:val="center"/>
          </w:tcPr>
          <w:p w14:paraId="55DDE5A8" w14:textId="77777777" w:rsidR="00141959" w:rsidRPr="006F4D85" w:rsidRDefault="00141959" w:rsidP="005942C7">
            <w:pPr>
              <w:pStyle w:val="TAH"/>
              <w:rPr>
                <w:noProof/>
              </w:rPr>
            </w:pPr>
          </w:p>
        </w:tc>
        <w:tc>
          <w:tcPr>
            <w:tcW w:w="1566" w:type="pct"/>
            <w:tcBorders>
              <w:top w:val="single" w:sz="4" w:space="0" w:color="auto"/>
              <w:left w:val="single" w:sz="4" w:space="0" w:color="auto"/>
              <w:bottom w:val="single" w:sz="4" w:space="0" w:color="auto"/>
              <w:right w:val="single" w:sz="4" w:space="0" w:color="auto"/>
            </w:tcBorders>
          </w:tcPr>
          <w:p w14:paraId="3CC02FA1" w14:textId="77777777" w:rsidR="00141959" w:rsidRPr="006F4D85" w:rsidRDefault="00141959" w:rsidP="005942C7">
            <w:pPr>
              <w:pStyle w:val="TAH"/>
              <w:rPr>
                <w:noProof/>
              </w:rPr>
            </w:pPr>
            <w:r w:rsidRPr="006F4D85">
              <w:rPr>
                <w:noProof/>
              </w:rPr>
              <w:t>Test 1</w:t>
            </w:r>
          </w:p>
        </w:tc>
      </w:tr>
      <w:tr w:rsidR="00141959" w:rsidRPr="006F4D85" w14:paraId="40F8B2BF" w14:textId="77777777" w:rsidTr="005942C7">
        <w:trPr>
          <w:jc w:val="center"/>
        </w:trPr>
        <w:tc>
          <w:tcPr>
            <w:tcW w:w="2729" w:type="pct"/>
            <w:gridSpan w:val="4"/>
            <w:tcBorders>
              <w:top w:val="single" w:sz="4" w:space="0" w:color="auto"/>
              <w:left w:val="single" w:sz="4" w:space="0" w:color="auto"/>
              <w:bottom w:val="single" w:sz="4" w:space="0" w:color="auto"/>
              <w:right w:val="single" w:sz="4" w:space="0" w:color="auto"/>
            </w:tcBorders>
            <w:hideMark/>
          </w:tcPr>
          <w:p w14:paraId="1A1F8DFE" w14:textId="77777777" w:rsidR="00141959" w:rsidRPr="006F4D85" w:rsidRDefault="00141959" w:rsidP="005942C7">
            <w:pPr>
              <w:pStyle w:val="TAL"/>
              <w:rPr>
                <w:noProof/>
              </w:rPr>
            </w:pPr>
            <w:r w:rsidRPr="006F4D85">
              <w:rPr>
                <w:noProof/>
              </w:rPr>
              <w:t xml:space="preserve">Active E-UTRA PCell </w:t>
            </w:r>
          </w:p>
        </w:tc>
        <w:tc>
          <w:tcPr>
            <w:tcW w:w="705" w:type="pct"/>
            <w:tcBorders>
              <w:top w:val="single" w:sz="4" w:space="0" w:color="auto"/>
              <w:left w:val="single" w:sz="4" w:space="0" w:color="auto"/>
              <w:bottom w:val="single" w:sz="4" w:space="0" w:color="auto"/>
              <w:right w:val="single" w:sz="4" w:space="0" w:color="auto"/>
            </w:tcBorders>
          </w:tcPr>
          <w:p w14:paraId="479714A7" w14:textId="77777777" w:rsidR="00141959" w:rsidRPr="006F4D85" w:rsidRDefault="00141959" w:rsidP="005942C7">
            <w:pPr>
              <w:pStyle w:val="TAC"/>
              <w:rPr>
                <w:noProof/>
              </w:rPr>
            </w:pPr>
          </w:p>
        </w:tc>
        <w:tc>
          <w:tcPr>
            <w:tcW w:w="1566" w:type="pct"/>
            <w:tcBorders>
              <w:top w:val="single" w:sz="4" w:space="0" w:color="auto"/>
              <w:left w:val="single" w:sz="4" w:space="0" w:color="auto"/>
              <w:bottom w:val="single" w:sz="4" w:space="0" w:color="auto"/>
              <w:right w:val="single" w:sz="4" w:space="0" w:color="auto"/>
            </w:tcBorders>
            <w:hideMark/>
          </w:tcPr>
          <w:p w14:paraId="0A001A2C" w14:textId="77777777" w:rsidR="00141959" w:rsidRPr="006F4D85" w:rsidRDefault="00141959" w:rsidP="005942C7">
            <w:pPr>
              <w:pStyle w:val="TAC"/>
              <w:rPr>
                <w:noProof/>
              </w:rPr>
            </w:pPr>
            <w:r w:rsidRPr="006F4D85">
              <w:rPr>
                <w:noProof/>
              </w:rPr>
              <w:t>Cell 1</w:t>
            </w:r>
          </w:p>
        </w:tc>
      </w:tr>
      <w:tr w:rsidR="00141959" w:rsidRPr="006F4D85" w14:paraId="05892845" w14:textId="77777777" w:rsidTr="005942C7">
        <w:trPr>
          <w:jc w:val="center"/>
        </w:trPr>
        <w:tc>
          <w:tcPr>
            <w:tcW w:w="2729" w:type="pct"/>
            <w:gridSpan w:val="4"/>
            <w:tcBorders>
              <w:top w:val="single" w:sz="4" w:space="0" w:color="auto"/>
              <w:left w:val="single" w:sz="4" w:space="0" w:color="auto"/>
              <w:bottom w:val="single" w:sz="4" w:space="0" w:color="auto"/>
              <w:right w:val="single" w:sz="4" w:space="0" w:color="auto"/>
            </w:tcBorders>
            <w:hideMark/>
          </w:tcPr>
          <w:p w14:paraId="1FEE1C09" w14:textId="77777777" w:rsidR="00141959" w:rsidRPr="006F4D85" w:rsidRDefault="00141959" w:rsidP="005942C7">
            <w:pPr>
              <w:pStyle w:val="TAL"/>
              <w:rPr>
                <w:noProof/>
                <w:lang w:val="sv-FI"/>
              </w:rPr>
            </w:pPr>
            <w:r w:rsidRPr="006F4D85">
              <w:rPr>
                <w:noProof/>
                <w:lang w:val="sv-FI"/>
              </w:rPr>
              <w:t>E-UTRA RF Channel Number</w:t>
            </w:r>
          </w:p>
        </w:tc>
        <w:tc>
          <w:tcPr>
            <w:tcW w:w="705" w:type="pct"/>
            <w:tcBorders>
              <w:top w:val="single" w:sz="4" w:space="0" w:color="auto"/>
              <w:left w:val="single" w:sz="4" w:space="0" w:color="auto"/>
              <w:bottom w:val="single" w:sz="4" w:space="0" w:color="auto"/>
              <w:right w:val="single" w:sz="4" w:space="0" w:color="auto"/>
            </w:tcBorders>
          </w:tcPr>
          <w:p w14:paraId="0CB64629" w14:textId="77777777" w:rsidR="00141959" w:rsidRPr="006F4D85" w:rsidRDefault="00141959" w:rsidP="005942C7">
            <w:pPr>
              <w:pStyle w:val="TAC"/>
              <w:rPr>
                <w:noProof/>
                <w:lang w:val="sv-FI"/>
              </w:rPr>
            </w:pPr>
          </w:p>
        </w:tc>
        <w:tc>
          <w:tcPr>
            <w:tcW w:w="1566" w:type="pct"/>
            <w:tcBorders>
              <w:top w:val="single" w:sz="4" w:space="0" w:color="auto"/>
              <w:left w:val="single" w:sz="4" w:space="0" w:color="auto"/>
              <w:bottom w:val="single" w:sz="4" w:space="0" w:color="auto"/>
              <w:right w:val="single" w:sz="4" w:space="0" w:color="auto"/>
            </w:tcBorders>
            <w:hideMark/>
          </w:tcPr>
          <w:p w14:paraId="47AE51E9" w14:textId="77777777" w:rsidR="00141959" w:rsidRPr="006F4D85" w:rsidRDefault="00141959" w:rsidP="005942C7">
            <w:pPr>
              <w:pStyle w:val="TAC"/>
              <w:rPr>
                <w:noProof/>
              </w:rPr>
            </w:pPr>
            <w:r w:rsidRPr="006F4D85">
              <w:rPr>
                <w:noProof/>
              </w:rPr>
              <w:t>1</w:t>
            </w:r>
          </w:p>
        </w:tc>
      </w:tr>
      <w:tr w:rsidR="00141959" w:rsidRPr="006F4D85" w14:paraId="367CDE4A" w14:textId="77777777" w:rsidTr="005942C7">
        <w:trPr>
          <w:jc w:val="center"/>
        </w:trPr>
        <w:tc>
          <w:tcPr>
            <w:tcW w:w="2729" w:type="pct"/>
            <w:gridSpan w:val="4"/>
            <w:tcBorders>
              <w:top w:val="single" w:sz="4" w:space="0" w:color="auto"/>
              <w:left w:val="single" w:sz="4" w:space="0" w:color="auto"/>
              <w:bottom w:val="single" w:sz="4" w:space="0" w:color="auto"/>
              <w:right w:val="single" w:sz="4" w:space="0" w:color="auto"/>
            </w:tcBorders>
            <w:hideMark/>
          </w:tcPr>
          <w:p w14:paraId="79DAA39F" w14:textId="77777777" w:rsidR="00141959" w:rsidRPr="006F4D85" w:rsidRDefault="00141959" w:rsidP="005942C7">
            <w:pPr>
              <w:pStyle w:val="TAL"/>
              <w:rPr>
                <w:noProof/>
              </w:rPr>
            </w:pPr>
            <w:r w:rsidRPr="006F4D85">
              <w:rPr>
                <w:noProof/>
              </w:rPr>
              <w:t>Active PSCell</w:t>
            </w:r>
          </w:p>
        </w:tc>
        <w:tc>
          <w:tcPr>
            <w:tcW w:w="705" w:type="pct"/>
            <w:tcBorders>
              <w:top w:val="single" w:sz="4" w:space="0" w:color="auto"/>
              <w:left w:val="single" w:sz="4" w:space="0" w:color="auto"/>
              <w:bottom w:val="single" w:sz="4" w:space="0" w:color="auto"/>
              <w:right w:val="single" w:sz="4" w:space="0" w:color="auto"/>
            </w:tcBorders>
          </w:tcPr>
          <w:p w14:paraId="53C412AE" w14:textId="77777777" w:rsidR="00141959" w:rsidRPr="006F4D85" w:rsidRDefault="00141959" w:rsidP="005942C7">
            <w:pPr>
              <w:pStyle w:val="TAC"/>
              <w:rPr>
                <w:noProof/>
              </w:rPr>
            </w:pPr>
          </w:p>
        </w:tc>
        <w:tc>
          <w:tcPr>
            <w:tcW w:w="1566" w:type="pct"/>
            <w:tcBorders>
              <w:top w:val="single" w:sz="4" w:space="0" w:color="auto"/>
              <w:left w:val="single" w:sz="4" w:space="0" w:color="auto"/>
              <w:bottom w:val="single" w:sz="4" w:space="0" w:color="auto"/>
              <w:right w:val="single" w:sz="4" w:space="0" w:color="auto"/>
            </w:tcBorders>
            <w:hideMark/>
          </w:tcPr>
          <w:p w14:paraId="240D8A3C" w14:textId="77777777" w:rsidR="00141959" w:rsidRPr="006F4D85" w:rsidRDefault="00141959" w:rsidP="005942C7">
            <w:pPr>
              <w:pStyle w:val="TAC"/>
              <w:rPr>
                <w:noProof/>
              </w:rPr>
            </w:pPr>
            <w:r w:rsidRPr="006F4D85">
              <w:rPr>
                <w:noProof/>
              </w:rPr>
              <w:t>Cell 2</w:t>
            </w:r>
          </w:p>
        </w:tc>
      </w:tr>
      <w:tr w:rsidR="00141959" w:rsidRPr="006F4D85" w14:paraId="3F59A017" w14:textId="77777777" w:rsidTr="005942C7">
        <w:trPr>
          <w:jc w:val="center"/>
        </w:trPr>
        <w:tc>
          <w:tcPr>
            <w:tcW w:w="2729" w:type="pct"/>
            <w:gridSpan w:val="4"/>
            <w:tcBorders>
              <w:top w:val="single" w:sz="4" w:space="0" w:color="auto"/>
              <w:left w:val="single" w:sz="4" w:space="0" w:color="auto"/>
              <w:bottom w:val="single" w:sz="4" w:space="0" w:color="auto"/>
              <w:right w:val="single" w:sz="4" w:space="0" w:color="auto"/>
            </w:tcBorders>
            <w:hideMark/>
          </w:tcPr>
          <w:p w14:paraId="6F688317" w14:textId="77777777" w:rsidR="00141959" w:rsidRPr="006F4D85" w:rsidRDefault="00141959" w:rsidP="005942C7">
            <w:pPr>
              <w:pStyle w:val="TAL"/>
              <w:rPr>
                <w:noProof/>
                <w:lang w:val="it-IT"/>
              </w:rPr>
            </w:pPr>
            <w:r w:rsidRPr="006F4D85">
              <w:rPr>
                <w:noProof/>
                <w:lang w:val="it-IT"/>
              </w:rPr>
              <w:t>RF Channel Number</w:t>
            </w:r>
          </w:p>
        </w:tc>
        <w:tc>
          <w:tcPr>
            <w:tcW w:w="705" w:type="pct"/>
            <w:tcBorders>
              <w:top w:val="single" w:sz="4" w:space="0" w:color="auto"/>
              <w:left w:val="single" w:sz="4" w:space="0" w:color="auto"/>
              <w:bottom w:val="single" w:sz="4" w:space="0" w:color="auto"/>
              <w:right w:val="single" w:sz="4" w:space="0" w:color="auto"/>
            </w:tcBorders>
          </w:tcPr>
          <w:p w14:paraId="1779EAC4" w14:textId="77777777" w:rsidR="00141959" w:rsidRPr="006F4D85" w:rsidRDefault="00141959" w:rsidP="005942C7">
            <w:pPr>
              <w:pStyle w:val="TAC"/>
              <w:rPr>
                <w:noProof/>
                <w:lang w:val="it-IT"/>
              </w:rPr>
            </w:pPr>
          </w:p>
        </w:tc>
        <w:tc>
          <w:tcPr>
            <w:tcW w:w="1566" w:type="pct"/>
            <w:tcBorders>
              <w:top w:val="single" w:sz="4" w:space="0" w:color="auto"/>
              <w:left w:val="single" w:sz="4" w:space="0" w:color="auto"/>
              <w:bottom w:val="single" w:sz="4" w:space="0" w:color="auto"/>
              <w:right w:val="single" w:sz="4" w:space="0" w:color="auto"/>
            </w:tcBorders>
            <w:hideMark/>
          </w:tcPr>
          <w:p w14:paraId="3B3019C6" w14:textId="77777777" w:rsidR="00141959" w:rsidRPr="006F4D85" w:rsidRDefault="00141959" w:rsidP="005942C7">
            <w:pPr>
              <w:pStyle w:val="TAC"/>
              <w:rPr>
                <w:noProof/>
              </w:rPr>
            </w:pPr>
            <w:r w:rsidRPr="006F4D85">
              <w:rPr>
                <w:noProof/>
              </w:rPr>
              <w:t>2</w:t>
            </w:r>
          </w:p>
        </w:tc>
      </w:tr>
      <w:tr w:rsidR="00141959" w:rsidRPr="006F4D85" w14:paraId="1C3B77BE" w14:textId="77777777" w:rsidTr="005942C7">
        <w:trPr>
          <w:jc w:val="center"/>
        </w:trPr>
        <w:tc>
          <w:tcPr>
            <w:tcW w:w="1615" w:type="pct"/>
            <w:gridSpan w:val="3"/>
            <w:tcBorders>
              <w:top w:val="single" w:sz="4" w:space="0" w:color="auto"/>
              <w:left w:val="single" w:sz="4" w:space="0" w:color="auto"/>
              <w:bottom w:val="nil"/>
              <w:right w:val="single" w:sz="4" w:space="0" w:color="auto"/>
            </w:tcBorders>
            <w:hideMark/>
          </w:tcPr>
          <w:p w14:paraId="6C5F600E" w14:textId="77777777" w:rsidR="00141959" w:rsidRPr="006F4D85" w:rsidRDefault="00141959" w:rsidP="005942C7">
            <w:pPr>
              <w:pStyle w:val="TAL"/>
              <w:rPr>
                <w:noProof/>
                <w:lang w:val="it-IT"/>
              </w:rPr>
            </w:pPr>
            <w:r w:rsidRPr="006F4D85">
              <w:rPr>
                <w:noProof/>
                <w:lang w:val="it-IT"/>
              </w:rPr>
              <w:t>Duplex mode</w:t>
            </w:r>
          </w:p>
        </w:tc>
        <w:tc>
          <w:tcPr>
            <w:tcW w:w="1114" w:type="pct"/>
            <w:tcBorders>
              <w:top w:val="single" w:sz="4" w:space="0" w:color="auto"/>
              <w:left w:val="single" w:sz="4" w:space="0" w:color="auto"/>
              <w:bottom w:val="single" w:sz="4" w:space="0" w:color="auto"/>
              <w:right w:val="single" w:sz="4" w:space="0" w:color="auto"/>
            </w:tcBorders>
            <w:hideMark/>
          </w:tcPr>
          <w:p w14:paraId="21F4E0CA" w14:textId="77777777" w:rsidR="00141959" w:rsidRPr="006F4D85" w:rsidRDefault="00141959" w:rsidP="005942C7">
            <w:pPr>
              <w:pStyle w:val="TAL"/>
              <w:rPr>
                <w:noProof/>
                <w:lang w:val="it-IT"/>
              </w:rPr>
            </w:pPr>
            <w:r w:rsidRPr="006F4D85">
              <w:rPr>
                <w:noProof/>
                <w:lang w:val="it-IT"/>
              </w:rPr>
              <w:t>Config 1, 4</w:t>
            </w:r>
          </w:p>
        </w:tc>
        <w:tc>
          <w:tcPr>
            <w:tcW w:w="705" w:type="pct"/>
            <w:tcBorders>
              <w:top w:val="single" w:sz="4" w:space="0" w:color="auto"/>
              <w:left w:val="single" w:sz="4" w:space="0" w:color="auto"/>
              <w:bottom w:val="nil"/>
              <w:right w:val="single" w:sz="4" w:space="0" w:color="auto"/>
            </w:tcBorders>
          </w:tcPr>
          <w:p w14:paraId="4A6067D8" w14:textId="77777777" w:rsidR="00141959" w:rsidRPr="006F4D85" w:rsidRDefault="00141959" w:rsidP="005942C7">
            <w:pPr>
              <w:pStyle w:val="TAC"/>
              <w:rPr>
                <w:noProof/>
                <w:lang w:val="it-IT"/>
              </w:rPr>
            </w:pPr>
          </w:p>
        </w:tc>
        <w:tc>
          <w:tcPr>
            <w:tcW w:w="1566" w:type="pct"/>
            <w:tcBorders>
              <w:top w:val="single" w:sz="4" w:space="0" w:color="auto"/>
              <w:left w:val="single" w:sz="4" w:space="0" w:color="auto"/>
              <w:bottom w:val="single" w:sz="4" w:space="0" w:color="auto"/>
              <w:right w:val="single" w:sz="4" w:space="0" w:color="auto"/>
            </w:tcBorders>
            <w:hideMark/>
          </w:tcPr>
          <w:p w14:paraId="6F7CA7BA" w14:textId="77777777" w:rsidR="00141959" w:rsidRPr="006F4D85" w:rsidRDefault="00141959" w:rsidP="005942C7">
            <w:pPr>
              <w:pStyle w:val="TAC"/>
              <w:rPr>
                <w:noProof/>
              </w:rPr>
            </w:pPr>
            <w:r w:rsidRPr="006F4D85">
              <w:rPr>
                <w:noProof/>
              </w:rPr>
              <w:t>FDD</w:t>
            </w:r>
          </w:p>
        </w:tc>
      </w:tr>
      <w:tr w:rsidR="00141959" w:rsidRPr="006F4D85" w14:paraId="04262B51" w14:textId="77777777" w:rsidTr="005942C7">
        <w:trPr>
          <w:jc w:val="center"/>
        </w:trPr>
        <w:tc>
          <w:tcPr>
            <w:tcW w:w="1615" w:type="pct"/>
            <w:gridSpan w:val="3"/>
            <w:tcBorders>
              <w:top w:val="nil"/>
              <w:left w:val="single" w:sz="4" w:space="0" w:color="auto"/>
              <w:bottom w:val="single" w:sz="4" w:space="0" w:color="auto"/>
              <w:right w:val="single" w:sz="4" w:space="0" w:color="auto"/>
            </w:tcBorders>
            <w:hideMark/>
          </w:tcPr>
          <w:p w14:paraId="306D8087" w14:textId="77777777" w:rsidR="00141959" w:rsidRPr="006F4D85" w:rsidRDefault="00141959" w:rsidP="005942C7">
            <w:pPr>
              <w:pStyle w:val="TAL"/>
              <w:rPr>
                <w:noProof/>
                <w:lang w:val="it-IT"/>
              </w:rPr>
            </w:pPr>
          </w:p>
        </w:tc>
        <w:tc>
          <w:tcPr>
            <w:tcW w:w="1114" w:type="pct"/>
            <w:tcBorders>
              <w:top w:val="single" w:sz="4" w:space="0" w:color="auto"/>
              <w:left w:val="single" w:sz="4" w:space="0" w:color="auto"/>
              <w:bottom w:val="single" w:sz="4" w:space="0" w:color="auto"/>
              <w:right w:val="single" w:sz="4" w:space="0" w:color="auto"/>
            </w:tcBorders>
            <w:hideMark/>
          </w:tcPr>
          <w:p w14:paraId="73E87FF9" w14:textId="77777777" w:rsidR="00141959" w:rsidRPr="006F4D85" w:rsidRDefault="00141959" w:rsidP="005942C7">
            <w:pPr>
              <w:pStyle w:val="TAL"/>
              <w:rPr>
                <w:noProof/>
                <w:lang w:val="it-IT"/>
              </w:rPr>
            </w:pPr>
            <w:r w:rsidRPr="006F4D85">
              <w:rPr>
                <w:noProof/>
                <w:lang w:val="it-IT"/>
              </w:rPr>
              <w:t>Config 2, 3, 5, 6</w:t>
            </w:r>
          </w:p>
        </w:tc>
        <w:tc>
          <w:tcPr>
            <w:tcW w:w="0" w:type="auto"/>
            <w:tcBorders>
              <w:top w:val="nil"/>
              <w:left w:val="single" w:sz="4" w:space="0" w:color="auto"/>
              <w:bottom w:val="single" w:sz="4" w:space="0" w:color="auto"/>
              <w:right w:val="single" w:sz="4" w:space="0" w:color="auto"/>
            </w:tcBorders>
            <w:hideMark/>
          </w:tcPr>
          <w:p w14:paraId="398277DB" w14:textId="77777777" w:rsidR="00141959" w:rsidRPr="006F4D85" w:rsidRDefault="00141959" w:rsidP="005942C7">
            <w:pPr>
              <w:pStyle w:val="TAC"/>
              <w:rPr>
                <w:noProof/>
                <w:lang w:val="it-IT"/>
              </w:rPr>
            </w:pPr>
          </w:p>
        </w:tc>
        <w:tc>
          <w:tcPr>
            <w:tcW w:w="1566" w:type="pct"/>
            <w:tcBorders>
              <w:top w:val="single" w:sz="4" w:space="0" w:color="auto"/>
              <w:left w:val="single" w:sz="4" w:space="0" w:color="auto"/>
              <w:bottom w:val="single" w:sz="4" w:space="0" w:color="auto"/>
              <w:right w:val="single" w:sz="4" w:space="0" w:color="auto"/>
            </w:tcBorders>
            <w:hideMark/>
          </w:tcPr>
          <w:p w14:paraId="5D3CE4E6" w14:textId="77777777" w:rsidR="00141959" w:rsidRPr="006F4D85" w:rsidRDefault="00141959" w:rsidP="005942C7">
            <w:pPr>
              <w:pStyle w:val="TAC"/>
              <w:rPr>
                <w:noProof/>
              </w:rPr>
            </w:pPr>
            <w:r w:rsidRPr="006F4D85">
              <w:rPr>
                <w:noProof/>
              </w:rPr>
              <w:t>TDD</w:t>
            </w:r>
          </w:p>
        </w:tc>
      </w:tr>
      <w:tr w:rsidR="00141959" w:rsidRPr="006F4D85" w14:paraId="1F57651F" w14:textId="77777777" w:rsidTr="005942C7">
        <w:trPr>
          <w:jc w:val="center"/>
        </w:trPr>
        <w:tc>
          <w:tcPr>
            <w:tcW w:w="1615" w:type="pct"/>
            <w:gridSpan w:val="3"/>
            <w:tcBorders>
              <w:top w:val="single" w:sz="4" w:space="0" w:color="auto"/>
              <w:left w:val="single" w:sz="4" w:space="0" w:color="auto"/>
              <w:bottom w:val="nil"/>
              <w:right w:val="single" w:sz="4" w:space="0" w:color="auto"/>
            </w:tcBorders>
            <w:hideMark/>
          </w:tcPr>
          <w:p w14:paraId="47587B25" w14:textId="77777777" w:rsidR="00141959" w:rsidRPr="006F4D85" w:rsidRDefault="00141959" w:rsidP="005942C7">
            <w:pPr>
              <w:pStyle w:val="TAL"/>
              <w:rPr>
                <w:noProof/>
                <w:lang w:val="it-IT"/>
              </w:rPr>
            </w:pPr>
            <w:r w:rsidRPr="006F4D85">
              <w:rPr>
                <w:noProof/>
                <w:lang w:val="it-IT"/>
              </w:rPr>
              <w:t>TDD Configuration</w:t>
            </w:r>
          </w:p>
        </w:tc>
        <w:tc>
          <w:tcPr>
            <w:tcW w:w="1114" w:type="pct"/>
            <w:tcBorders>
              <w:top w:val="single" w:sz="4" w:space="0" w:color="auto"/>
              <w:left w:val="single" w:sz="4" w:space="0" w:color="auto"/>
              <w:bottom w:val="single" w:sz="4" w:space="0" w:color="auto"/>
              <w:right w:val="single" w:sz="4" w:space="0" w:color="auto"/>
            </w:tcBorders>
            <w:hideMark/>
          </w:tcPr>
          <w:p w14:paraId="2879278A" w14:textId="77777777" w:rsidR="00141959" w:rsidRPr="006F4D85" w:rsidRDefault="00141959" w:rsidP="005942C7">
            <w:pPr>
              <w:pStyle w:val="TAL"/>
              <w:rPr>
                <w:noProof/>
                <w:lang w:val="it-IT"/>
              </w:rPr>
            </w:pPr>
            <w:r w:rsidRPr="006F4D85">
              <w:rPr>
                <w:noProof/>
                <w:lang w:val="it-IT"/>
              </w:rPr>
              <w:t>Config 1, 4</w:t>
            </w:r>
          </w:p>
        </w:tc>
        <w:tc>
          <w:tcPr>
            <w:tcW w:w="705" w:type="pct"/>
            <w:tcBorders>
              <w:top w:val="single" w:sz="4" w:space="0" w:color="auto"/>
              <w:left w:val="single" w:sz="4" w:space="0" w:color="auto"/>
              <w:bottom w:val="nil"/>
              <w:right w:val="single" w:sz="4" w:space="0" w:color="auto"/>
            </w:tcBorders>
          </w:tcPr>
          <w:p w14:paraId="4AEE9E97" w14:textId="77777777" w:rsidR="00141959" w:rsidRPr="006F4D85" w:rsidRDefault="00141959" w:rsidP="005942C7">
            <w:pPr>
              <w:pStyle w:val="TAC"/>
              <w:rPr>
                <w:noProof/>
                <w:lang w:val="it-IT"/>
              </w:rPr>
            </w:pPr>
          </w:p>
        </w:tc>
        <w:tc>
          <w:tcPr>
            <w:tcW w:w="1566" w:type="pct"/>
            <w:tcBorders>
              <w:top w:val="single" w:sz="4" w:space="0" w:color="auto"/>
              <w:left w:val="single" w:sz="4" w:space="0" w:color="auto"/>
              <w:bottom w:val="single" w:sz="4" w:space="0" w:color="auto"/>
              <w:right w:val="single" w:sz="4" w:space="0" w:color="auto"/>
            </w:tcBorders>
            <w:hideMark/>
          </w:tcPr>
          <w:p w14:paraId="3F46EF4E" w14:textId="77777777" w:rsidR="00141959" w:rsidRPr="006F4D85" w:rsidRDefault="00141959" w:rsidP="005942C7">
            <w:pPr>
              <w:pStyle w:val="TAC"/>
              <w:rPr>
                <w:noProof/>
              </w:rPr>
            </w:pPr>
            <w:r w:rsidRPr="006F4D85">
              <w:rPr>
                <w:noProof/>
              </w:rPr>
              <w:t>Not Applicable</w:t>
            </w:r>
          </w:p>
        </w:tc>
      </w:tr>
      <w:tr w:rsidR="00141959" w:rsidRPr="006F4D85" w14:paraId="33E14196" w14:textId="77777777" w:rsidTr="005942C7">
        <w:trPr>
          <w:jc w:val="center"/>
        </w:trPr>
        <w:tc>
          <w:tcPr>
            <w:tcW w:w="1615" w:type="pct"/>
            <w:gridSpan w:val="3"/>
            <w:tcBorders>
              <w:top w:val="nil"/>
              <w:left w:val="single" w:sz="4" w:space="0" w:color="auto"/>
              <w:bottom w:val="nil"/>
              <w:right w:val="single" w:sz="4" w:space="0" w:color="auto"/>
            </w:tcBorders>
            <w:hideMark/>
          </w:tcPr>
          <w:p w14:paraId="76CF0B4F" w14:textId="77777777" w:rsidR="00141959" w:rsidRPr="006F4D85" w:rsidRDefault="00141959" w:rsidP="005942C7">
            <w:pPr>
              <w:pStyle w:val="TAL"/>
              <w:rPr>
                <w:noProof/>
                <w:lang w:val="it-IT"/>
              </w:rPr>
            </w:pPr>
          </w:p>
        </w:tc>
        <w:tc>
          <w:tcPr>
            <w:tcW w:w="1114" w:type="pct"/>
            <w:tcBorders>
              <w:top w:val="single" w:sz="4" w:space="0" w:color="auto"/>
              <w:left w:val="single" w:sz="4" w:space="0" w:color="auto"/>
              <w:bottom w:val="single" w:sz="4" w:space="0" w:color="auto"/>
              <w:right w:val="single" w:sz="4" w:space="0" w:color="auto"/>
            </w:tcBorders>
            <w:hideMark/>
          </w:tcPr>
          <w:p w14:paraId="7FF1C69D" w14:textId="77777777" w:rsidR="00141959" w:rsidRPr="006F4D85" w:rsidRDefault="00141959" w:rsidP="005942C7">
            <w:pPr>
              <w:pStyle w:val="TAL"/>
              <w:rPr>
                <w:noProof/>
                <w:lang w:val="it-IT"/>
              </w:rPr>
            </w:pPr>
            <w:r w:rsidRPr="006F4D85">
              <w:rPr>
                <w:noProof/>
                <w:lang w:val="it-IT"/>
              </w:rPr>
              <w:t>Config 2, 5</w:t>
            </w:r>
          </w:p>
        </w:tc>
        <w:tc>
          <w:tcPr>
            <w:tcW w:w="0" w:type="auto"/>
            <w:tcBorders>
              <w:top w:val="nil"/>
              <w:left w:val="single" w:sz="4" w:space="0" w:color="auto"/>
              <w:bottom w:val="nil"/>
              <w:right w:val="single" w:sz="4" w:space="0" w:color="auto"/>
            </w:tcBorders>
            <w:hideMark/>
          </w:tcPr>
          <w:p w14:paraId="795D6B0B" w14:textId="77777777" w:rsidR="00141959" w:rsidRPr="006F4D85" w:rsidRDefault="00141959" w:rsidP="005942C7">
            <w:pPr>
              <w:pStyle w:val="TAC"/>
              <w:rPr>
                <w:noProof/>
                <w:lang w:val="it-IT"/>
              </w:rPr>
            </w:pPr>
          </w:p>
        </w:tc>
        <w:tc>
          <w:tcPr>
            <w:tcW w:w="1566" w:type="pct"/>
            <w:tcBorders>
              <w:top w:val="single" w:sz="4" w:space="0" w:color="auto"/>
              <w:left w:val="single" w:sz="4" w:space="0" w:color="auto"/>
              <w:bottom w:val="single" w:sz="4" w:space="0" w:color="auto"/>
              <w:right w:val="single" w:sz="4" w:space="0" w:color="auto"/>
            </w:tcBorders>
            <w:hideMark/>
          </w:tcPr>
          <w:p w14:paraId="0FE08880" w14:textId="77777777" w:rsidR="00141959" w:rsidRPr="006F4D85" w:rsidRDefault="00141959" w:rsidP="005942C7">
            <w:pPr>
              <w:pStyle w:val="TAC"/>
              <w:rPr>
                <w:noProof/>
              </w:rPr>
            </w:pPr>
            <w:r w:rsidRPr="006F4D85">
              <w:rPr>
                <w:noProof/>
              </w:rPr>
              <w:t>TDDConf.1.1</w:t>
            </w:r>
          </w:p>
        </w:tc>
      </w:tr>
      <w:tr w:rsidR="00141959" w:rsidRPr="006F4D85" w14:paraId="6C6FC3ED" w14:textId="77777777" w:rsidTr="005942C7">
        <w:trPr>
          <w:jc w:val="center"/>
        </w:trPr>
        <w:tc>
          <w:tcPr>
            <w:tcW w:w="1615" w:type="pct"/>
            <w:gridSpan w:val="3"/>
            <w:tcBorders>
              <w:top w:val="nil"/>
              <w:left w:val="single" w:sz="4" w:space="0" w:color="auto"/>
              <w:bottom w:val="single" w:sz="4" w:space="0" w:color="auto"/>
              <w:right w:val="single" w:sz="4" w:space="0" w:color="auto"/>
            </w:tcBorders>
            <w:hideMark/>
          </w:tcPr>
          <w:p w14:paraId="639DDBFA" w14:textId="77777777" w:rsidR="00141959" w:rsidRPr="006F4D85" w:rsidRDefault="00141959" w:rsidP="005942C7">
            <w:pPr>
              <w:pStyle w:val="TAL"/>
              <w:rPr>
                <w:noProof/>
                <w:lang w:val="it-IT"/>
              </w:rPr>
            </w:pPr>
          </w:p>
        </w:tc>
        <w:tc>
          <w:tcPr>
            <w:tcW w:w="1114" w:type="pct"/>
            <w:tcBorders>
              <w:top w:val="single" w:sz="4" w:space="0" w:color="auto"/>
              <w:left w:val="single" w:sz="4" w:space="0" w:color="auto"/>
              <w:bottom w:val="single" w:sz="4" w:space="0" w:color="auto"/>
              <w:right w:val="single" w:sz="4" w:space="0" w:color="auto"/>
            </w:tcBorders>
            <w:hideMark/>
          </w:tcPr>
          <w:p w14:paraId="3A0CE069" w14:textId="77777777" w:rsidR="00141959" w:rsidRPr="006F4D85" w:rsidRDefault="00141959" w:rsidP="005942C7">
            <w:pPr>
              <w:pStyle w:val="TAL"/>
              <w:rPr>
                <w:noProof/>
                <w:lang w:val="it-IT"/>
              </w:rPr>
            </w:pPr>
            <w:r w:rsidRPr="006F4D85">
              <w:rPr>
                <w:noProof/>
                <w:lang w:val="it-IT"/>
              </w:rPr>
              <w:t>Config 3, 6</w:t>
            </w:r>
          </w:p>
        </w:tc>
        <w:tc>
          <w:tcPr>
            <w:tcW w:w="0" w:type="auto"/>
            <w:tcBorders>
              <w:top w:val="nil"/>
              <w:left w:val="single" w:sz="4" w:space="0" w:color="auto"/>
              <w:bottom w:val="single" w:sz="4" w:space="0" w:color="auto"/>
              <w:right w:val="single" w:sz="4" w:space="0" w:color="auto"/>
            </w:tcBorders>
            <w:hideMark/>
          </w:tcPr>
          <w:p w14:paraId="1B09E6C7" w14:textId="77777777" w:rsidR="00141959" w:rsidRPr="006F4D85" w:rsidRDefault="00141959" w:rsidP="005942C7">
            <w:pPr>
              <w:pStyle w:val="TAC"/>
              <w:rPr>
                <w:noProof/>
                <w:lang w:val="it-IT"/>
              </w:rPr>
            </w:pPr>
          </w:p>
        </w:tc>
        <w:tc>
          <w:tcPr>
            <w:tcW w:w="1566" w:type="pct"/>
            <w:tcBorders>
              <w:top w:val="single" w:sz="4" w:space="0" w:color="auto"/>
              <w:left w:val="single" w:sz="4" w:space="0" w:color="auto"/>
              <w:bottom w:val="single" w:sz="4" w:space="0" w:color="auto"/>
              <w:right w:val="single" w:sz="4" w:space="0" w:color="auto"/>
            </w:tcBorders>
            <w:hideMark/>
          </w:tcPr>
          <w:p w14:paraId="65E71078" w14:textId="77777777" w:rsidR="00141959" w:rsidRPr="006F4D85" w:rsidRDefault="00141959" w:rsidP="005942C7">
            <w:pPr>
              <w:pStyle w:val="TAC"/>
              <w:rPr>
                <w:noProof/>
              </w:rPr>
            </w:pPr>
            <w:r w:rsidRPr="006F4D85">
              <w:rPr>
                <w:noProof/>
              </w:rPr>
              <w:t>TDDConf.2.1</w:t>
            </w:r>
          </w:p>
        </w:tc>
      </w:tr>
      <w:tr w:rsidR="00141959" w:rsidRPr="006F4D85" w14:paraId="7C884FF6" w14:textId="77777777" w:rsidTr="005942C7">
        <w:trPr>
          <w:jc w:val="center"/>
        </w:trPr>
        <w:tc>
          <w:tcPr>
            <w:tcW w:w="1615" w:type="pct"/>
            <w:gridSpan w:val="3"/>
            <w:tcBorders>
              <w:top w:val="single" w:sz="4" w:space="0" w:color="auto"/>
              <w:left w:val="single" w:sz="4" w:space="0" w:color="auto"/>
              <w:bottom w:val="single" w:sz="4" w:space="0" w:color="auto"/>
              <w:right w:val="single" w:sz="4" w:space="0" w:color="auto"/>
            </w:tcBorders>
            <w:hideMark/>
          </w:tcPr>
          <w:p w14:paraId="16BC505D" w14:textId="77777777" w:rsidR="00141959" w:rsidRPr="006F4D85" w:rsidRDefault="00141959" w:rsidP="005942C7">
            <w:pPr>
              <w:pStyle w:val="TAL"/>
              <w:rPr>
                <w:noProof/>
                <w:lang w:val="it-IT"/>
              </w:rPr>
            </w:pPr>
            <w:r w:rsidRPr="006F4D85">
              <w:rPr>
                <w:noProof/>
                <w:lang w:val="it-IT"/>
              </w:rPr>
              <w:t>DL initial BWP configuration</w:t>
            </w:r>
          </w:p>
        </w:tc>
        <w:tc>
          <w:tcPr>
            <w:tcW w:w="1114" w:type="pct"/>
            <w:tcBorders>
              <w:top w:val="single" w:sz="4" w:space="0" w:color="auto"/>
              <w:left w:val="single" w:sz="4" w:space="0" w:color="auto"/>
              <w:bottom w:val="single" w:sz="4" w:space="0" w:color="auto"/>
              <w:right w:val="single" w:sz="4" w:space="0" w:color="auto"/>
            </w:tcBorders>
            <w:hideMark/>
          </w:tcPr>
          <w:p w14:paraId="5163BD9A" w14:textId="77777777" w:rsidR="00141959" w:rsidRPr="006F4D85" w:rsidRDefault="00141959" w:rsidP="005942C7">
            <w:pPr>
              <w:pStyle w:val="TAL"/>
              <w:rPr>
                <w:noProof/>
                <w:lang w:val="it-IT"/>
              </w:rPr>
            </w:pPr>
            <w:r w:rsidRPr="006F4D85">
              <w:rPr>
                <w:noProof/>
                <w:lang w:val="it-IT"/>
              </w:rPr>
              <w:t>Config 1, 2, 3, 4, 5, 6</w:t>
            </w:r>
          </w:p>
        </w:tc>
        <w:tc>
          <w:tcPr>
            <w:tcW w:w="0" w:type="auto"/>
            <w:tcBorders>
              <w:top w:val="single" w:sz="4" w:space="0" w:color="auto"/>
              <w:left w:val="single" w:sz="4" w:space="0" w:color="auto"/>
              <w:bottom w:val="single" w:sz="4" w:space="0" w:color="auto"/>
              <w:right w:val="single" w:sz="4" w:space="0" w:color="auto"/>
            </w:tcBorders>
          </w:tcPr>
          <w:p w14:paraId="7A6D9129" w14:textId="77777777" w:rsidR="00141959" w:rsidRPr="006F4D85" w:rsidRDefault="00141959" w:rsidP="005942C7">
            <w:pPr>
              <w:pStyle w:val="TAC"/>
              <w:rPr>
                <w:noProof/>
                <w:lang w:val="it-IT"/>
              </w:rPr>
            </w:pPr>
          </w:p>
        </w:tc>
        <w:tc>
          <w:tcPr>
            <w:tcW w:w="1566" w:type="pct"/>
            <w:tcBorders>
              <w:top w:val="single" w:sz="4" w:space="0" w:color="auto"/>
              <w:left w:val="single" w:sz="4" w:space="0" w:color="auto"/>
              <w:bottom w:val="single" w:sz="4" w:space="0" w:color="auto"/>
              <w:right w:val="single" w:sz="4" w:space="0" w:color="auto"/>
            </w:tcBorders>
            <w:hideMark/>
          </w:tcPr>
          <w:p w14:paraId="5866D864" w14:textId="77777777" w:rsidR="00141959" w:rsidRPr="006F4D85" w:rsidRDefault="00141959" w:rsidP="005942C7">
            <w:pPr>
              <w:pStyle w:val="TAC"/>
              <w:rPr>
                <w:noProof/>
              </w:rPr>
            </w:pPr>
            <w:r w:rsidRPr="006F4D85">
              <w:rPr>
                <w:noProof/>
                <w:lang w:val="it-IT"/>
              </w:rPr>
              <w:t>DLBWP.0.1</w:t>
            </w:r>
          </w:p>
        </w:tc>
      </w:tr>
      <w:tr w:rsidR="00141959" w:rsidRPr="006F4D85" w14:paraId="1D5CCCFA" w14:textId="77777777" w:rsidTr="005942C7">
        <w:trPr>
          <w:jc w:val="center"/>
        </w:trPr>
        <w:tc>
          <w:tcPr>
            <w:tcW w:w="1615" w:type="pct"/>
            <w:gridSpan w:val="3"/>
            <w:tcBorders>
              <w:top w:val="single" w:sz="4" w:space="0" w:color="auto"/>
              <w:left w:val="single" w:sz="4" w:space="0" w:color="auto"/>
              <w:bottom w:val="single" w:sz="4" w:space="0" w:color="auto"/>
              <w:right w:val="single" w:sz="4" w:space="0" w:color="auto"/>
            </w:tcBorders>
            <w:hideMark/>
          </w:tcPr>
          <w:p w14:paraId="14709631" w14:textId="77777777" w:rsidR="00141959" w:rsidRPr="006F4D85" w:rsidRDefault="00141959" w:rsidP="005942C7">
            <w:pPr>
              <w:pStyle w:val="TAL"/>
              <w:rPr>
                <w:noProof/>
                <w:lang w:val="it-IT"/>
              </w:rPr>
            </w:pPr>
            <w:r w:rsidRPr="006F4D85">
              <w:rPr>
                <w:noProof/>
                <w:lang w:val="it-IT"/>
              </w:rPr>
              <w:t>DL dedicated BWP configuration</w:t>
            </w:r>
          </w:p>
        </w:tc>
        <w:tc>
          <w:tcPr>
            <w:tcW w:w="1114" w:type="pct"/>
            <w:tcBorders>
              <w:top w:val="single" w:sz="4" w:space="0" w:color="auto"/>
              <w:left w:val="single" w:sz="4" w:space="0" w:color="auto"/>
              <w:bottom w:val="single" w:sz="4" w:space="0" w:color="auto"/>
              <w:right w:val="single" w:sz="4" w:space="0" w:color="auto"/>
            </w:tcBorders>
            <w:hideMark/>
          </w:tcPr>
          <w:p w14:paraId="3E3E9929" w14:textId="77777777" w:rsidR="00141959" w:rsidRPr="006F4D85" w:rsidRDefault="00141959" w:rsidP="005942C7">
            <w:pPr>
              <w:pStyle w:val="TAL"/>
              <w:rPr>
                <w:noProof/>
                <w:lang w:val="it-IT"/>
              </w:rPr>
            </w:pPr>
            <w:r w:rsidRPr="006F4D85">
              <w:rPr>
                <w:noProof/>
                <w:lang w:val="it-IT"/>
              </w:rPr>
              <w:t>Config 1, 2, 3, 4, 5, 6</w:t>
            </w:r>
          </w:p>
        </w:tc>
        <w:tc>
          <w:tcPr>
            <w:tcW w:w="0" w:type="auto"/>
            <w:tcBorders>
              <w:top w:val="single" w:sz="4" w:space="0" w:color="auto"/>
              <w:left w:val="single" w:sz="4" w:space="0" w:color="auto"/>
              <w:bottom w:val="single" w:sz="4" w:space="0" w:color="auto"/>
              <w:right w:val="single" w:sz="4" w:space="0" w:color="auto"/>
            </w:tcBorders>
          </w:tcPr>
          <w:p w14:paraId="02869F0D" w14:textId="77777777" w:rsidR="00141959" w:rsidRPr="006F4D85" w:rsidRDefault="00141959" w:rsidP="005942C7">
            <w:pPr>
              <w:pStyle w:val="TAC"/>
              <w:rPr>
                <w:noProof/>
                <w:lang w:val="it-IT"/>
              </w:rPr>
            </w:pPr>
          </w:p>
        </w:tc>
        <w:tc>
          <w:tcPr>
            <w:tcW w:w="1566" w:type="pct"/>
            <w:tcBorders>
              <w:top w:val="single" w:sz="4" w:space="0" w:color="auto"/>
              <w:left w:val="single" w:sz="4" w:space="0" w:color="auto"/>
              <w:bottom w:val="single" w:sz="4" w:space="0" w:color="auto"/>
              <w:right w:val="single" w:sz="4" w:space="0" w:color="auto"/>
            </w:tcBorders>
            <w:hideMark/>
          </w:tcPr>
          <w:p w14:paraId="01907172" w14:textId="77777777" w:rsidR="00141959" w:rsidRPr="006F4D85" w:rsidRDefault="00141959" w:rsidP="005942C7">
            <w:pPr>
              <w:pStyle w:val="TAC"/>
              <w:rPr>
                <w:noProof/>
              </w:rPr>
            </w:pPr>
            <w:r w:rsidRPr="006F4D85">
              <w:rPr>
                <w:noProof/>
                <w:lang w:val="it-IT"/>
              </w:rPr>
              <w:t>DLBWP.1.1</w:t>
            </w:r>
          </w:p>
        </w:tc>
      </w:tr>
      <w:tr w:rsidR="00141959" w:rsidRPr="006F4D85" w14:paraId="266991D0" w14:textId="77777777" w:rsidTr="005942C7">
        <w:trPr>
          <w:jc w:val="center"/>
        </w:trPr>
        <w:tc>
          <w:tcPr>
            <w:tcW w:w="1615" w:type="pct"/>
            <w:gridSpan w:val="3"/>
            <w:tcBorders>
              <w:top w:val="single" w:sz="4" w:space="0" w:color="auto"/>
              <w:left w:val="single" w:sz="4" w:space="0" w:color="auto"/>
              <w:bottom w:val="single" w:sz="4" w:space="0" w:color="auto"/>
              <w:right w:val="single" w:sz="4" w:space="0" w:color="auto"/>
            </w:tcBorders>
            <w:hideMark/>
          </w:tcPr>
          <w:p w14:paraId="0C3063E4" w14:textId="77777777" w:rsidR="00141959" w:rsidRPr="006F4D85" w:rsidRDefault="00141959" w:rsidP="005942C7">
            <w:pPr>
              <w:pStyle w:val="TAL"/>
              <w:rPr>
                <w:noProof/>
                <w:lang w:val="it-IT"/>
              </w:rPr>
            </w:pPr>
            <w:r w:rsidRPr="006F4D85">
              <w:rPr>
                <w:noProof/>
                <w:lang w:val="it-IT"/>
              </w:rPr>
              <w:t>UL initial BWP configuration</w:t>
            </w:r>
          </w:p>
        </w:tc>
        <w:tc>
          <w:tcPr>
            <w:tcW w:w="1114" w:type="pct"/>
            <w:tcBorders>
              <w:top w:val="single" w:sz="4" w:space="0" w:color="auto"/>
              <w:left w:val="single" w:sz="4" w:space="0" w:color="auto"/>
              <w:bottom w:val="single" w:sz="4" w:space="0" w:color="auto"/>
              <w:right w:val="single" w:sz="4" w:space="0" w:color="auto"/>
            </w:tcBorders>
            <w:hideMark/>
          </w:tcPr>
          <w:p w14:paraId="3774D6B1" w14:textId="77777777" w:rsidR="00141959" w:rsidRPr="006F4D85" w:rsidRDefault="00141959" w:rsidP="005942C7">
            <w:pPr>
              <w:pStyle w:val="TAL"/>
              <w:rPr>
                <w:noProof/>
                <w:lang w:val="it-IT"/>
              </w:rPr>
            </w:pPr>
            <w:r w:rsidRPr="006F4D85">
              <w:rPr>
                <w:noProof/>
                <w:lang w:val="it-IT"/>
              </w:rPr>
              <w:t>Config 1, 2, 3, 4, 5, 6</w:t>
            </w:r>
          </w:p>
        </w:tc>
        <w:tc>
          <w:tcPr>
            <w:tcW w:w="0" w:type="auto"/>
            <w:tcBorders>
              <w:top w:val="single" w:sz="4" w:space="0" w:color="auto"/>
              <w:left w:val="single" w:sz="4" w:space="0" w:color="auto"/>
              <w:bottom w:val="single" w:sz="4" w:space="0" w:color="auto"/>
              <w:right w:val="single" w:sz="4" w:space="0" w:color="auto"/>
            </w:tcBorders>
          </w:tcPr>
          <w:p w14:paraId="185D109E" w14:textId="77777777" w:rsidR="00141959" w:rsidRPr="006F4D85" w:rsidRDefault="00141959" w:rsidP="005942C7">
            <w:pPr>
              <w:pStyle w:val="TAC"/>
              <w:rPr>
                <w:noProof/>
                <w:lang w:val="it-IT"/>
              </w:rPr>
            </w:pPr>
          </w:p>
        </w:tc>
        <w:tc>
          <w:tcPr>
            <w:tcW w:w="1566" w:type="pct"/>
            <w:tcBorders>
              <w:top w:val="single" w:sz="4" w:space="0" w:color="auto"/>
              <w:left w:val="single" w:sz="4" w:space="0" w:color="auto"/>
              <w:bottom w:val="single" w:sz="4" w:space="0" w:color="auto"/>
              <w:right w:val="single" w:sz="4" w:space="0" w:color="auto"/>
            </w:tcBorders>
            <w:hideMark/>
          </w:tcPr>
          <w:p w14:paraId="45534421" w14:textId="77777777" w:rsidR="00141959" w:rsidRPr="006F4D85" w:rsidRDefault="00141959" w:rsidP="005942C7">
            <w:pPr>
              <w:pStyle w:val="TAC"/>
              <w:rPr>
                <w:noProof/>
              </w:rPr>
            </w:pPr>
            <w:r w:rsidRPr="006F4D85">
              <w:rPr>
                <w:noProof/>
                <w:lang w:val="it-IT"/>
              </w:rPr>
              <w:t>ULBWP.0.1</w:t>
            </w:r>
          </w:p>
        </w:tc>
      </w:tr>
      <w:tr w:rsidR="00141959" w:rsidRPr="006F4D85" w14:paraId="7CDDB5D0" w14:textId="77777777" w:rsidTr="005942C7">
        <w:trPr>
          <w:jc w:val="center"/>
        </w:trPr>
        <w:tc>
          <w:tcPr>
            <w:tcW w:w="1615" w:type="pct"/>
            <w:gridSpan w:val="3"/>
            <w:tcBorders>
              <w:top w:val="single" w:sz="4" w:space="0" w:color="auto"/>
              <w:left w:val="single" w:sz="4" w:space="0" w:color="auto"/>
              <w:bottom w:val="single" w:sz="4" w:space="0" w:color="auto"/>
              <w:right w:val="single" w:sz="4" w:space="0" w:color="auto"/>
            </w:tcBorders>
            <w:hideMark/>
          </w:tcPr>
          <w:p w14:paraId="3B0B9AA6" w14:textId="77777777" w:rsidR="00141959" w:rsidRPr="006F4D85" w:rsidRDefault="00141959" w:rsidP="005942C7">
            <w:pPr>
              <w:pStyle w:val="TAL"/>
              <w:rPr>
                <w:noProof/>
                <w:lang w:val="it-IT"/>
              </w:rPr>
            </w:pPr>
            <w:r w:rsidRPr="006F4D85">
              <w:rPr>
                <w:noProof/>
                <w:lang w:val="it-IT"/>
              </w:rPr>
              <w:t>UL dedicated BWP configuration</w:t>
            </w:r>
          </w:p>
        </w:tc>
        <w:tc>
          <w:tcPr>
            <w:tcW w:w="1114" w:type="pct"/>
            <w:tcBorders>
              <w:top w:val="single" w:sz="4" w:space="0" w:color="auto"/>
              <w:left w:val="single" w:sz="4" w:space="0" w:color="auto"/>
              <w:bottom w:val="single" w:sz="4" w:space="0" w:color="auto"/>
              <w:right w:val="single" w:sz="4" w:space="0" w:color="auto"/>
            </w:tcBorders>
            <w:hideMark/>
          </w:tcPr>
          <w:p w14:paraId="4738B416" w14:textId="77777777" w:rsidR="00141959" w:rsidRPr="006F4D85" w:rsidRDefault="00141959" w:rsidP="005942C7">
            <w:pPr>
              <w:pStyle w:val="TAL"/>
              <w:rPr>
                <w:noProof/>
                <w:lang w:val="it-IT"/>
              </w:rPr>
            </w:pPr>
            <w:r w:rsidRPr="006F4D85">
              <w:rPr>
                <w:noProof/>
                <w:lang w:val="it-IT"/>
              </w:rPr>
              <w:t>Config 1, 2, 3, 4, 5, 6</w:t>
            </w:r>
          </w:p>
        </w:tc>
        <w:tc>
          <w:tcPr>
            <w:tcW w:w="0" w:type="auto"/>
            <w:tcBorders>
              <w:top w:val="single" w:sz="4" w:space="0" w:color="auto"/>
              <w:left w:val="single" w:sz="4" w:space="0" w:color="auto"/>
              <w:bottom w:val="single" w:sz="4" w:space="0" w:color="auto"/>
              <w:right w:val="single" w:sz="4" w:space="0" w:color="auto"/>
            </w:tcBorders>
          </w:tcPr>
          <w:p w14:paraId="65618B67" w14:textId="77777777" w:rsidR="00141959" w:rsidRPr="006F4D85" w:rsidRDefault="00141959" w:rsidP="005942C7">
            <w:pPr>
              <w:pStyle w:val="TAC"/>
              <w:rPr>
                <w:noProof/>
                <w:lang w:val="it-IT"/>
              </w:rPr>
            </w:pPr>
          </w:p>
        </w:tc>
        <w:tc>
          <w:tcPr>
            <w:tcW w:w="1566" w:type="pct"/>
            <w:tcBorders>
              <w:top w:val="single" w:sz="4" w:space="0" w:color="auto"/>
              <w:left w:val="single" w:sz="4" w:space="0" w:color="auto"/>
              <w:bottom w:val="single" w:sz="4" w:space="0" w:color="auto"/>
              <w:right w:val="single" w:sz="4" w:space="0" w:color="auto"/>
            </w:tcBorders>
            <w:hideMark/>
          </w:tcPr>
          <w:p w14:paraId="6A2DDF55" w14:textId="77777777" w:rsidR="00141959" w:rsidRPr="006F4D85" w:rsidRDefault="00141959" w:rsidP="005942C7">
            <w:pPr>
              <w:pStyle w:val="TAC"/>
              <w:rPr>
                <w:noProof/>
              </w:rPr>
            </w:pPr>
            <w:r w:rsidRPr="006F4D85">
              <w:rPr>
                <w:noProof/>
                <w:lang w:val="it-IT"/>
              </w:rPr>
              <w:t>ULBWP.1.1</w:t>
            </w:r>
          </w:p>
        </w:tc>
      </w:tr>
      <w:tr w:rsidR="00141959" w:rsidRPr="006F4D85" w14:paraId="38FADC81" w14:textId="77777777" w:rsidTr="005942C7">
        <w:trPr>
          <w:jc w:val="center"/>
          <w:ins w:id="800" w:author="R4-2119260" w:date="2021-11-12T21:16:00Z"/>
        </w:trPr>
        <w:tc>
          <w:tcPr>
            <w:tcW w:w="1615" w:type="pct"/>
            <w:gridSpan w:val="3"/>
            <w:vMerge w:val="restart"/>
            <w:tcBorders>
              <w:top w:val="single" w:sz="4" w:space="0" w:color="auto"/>
              <w:left w:val="single" w:sz="4" w:space="0" w:color="auto"/>
              <w:right w:val="single" w:sz="4" w:space="0" w:color="auto"/>
            </w:tcBorders>
            <w:hideMark/>
          </w:tcPr>
          <w:p w14:paraId="6094E904" w14:textId="77777777" w:rsidR="00141959" w:rsidRPr="006F4D85" w:rsidRDefault="00141959" w:rsidP="005942C7">
            <w:pPr>
              <w:pStyle w:val="TAL"/>
              <w:rPr>
                <w:ins w:id="801" w:author="R4-2119260" w:date="2021-11-12T21:16:00Z"/>
                <w:noProof/>
              </w:rPr>
            </w:pPr>
            <w:ins w:id="802" w:author="R4-2119260" w:date="2021-11-12T21:16:00Z">
              <w:r w:rsidRPr="006F4D85">
                <w:rPr>
                  <w:noProof/>
                </w:rPr>
                <w:t>RM</w:t>
              </w:r>
              <w:r>
                <w:rPr>
                  <w:noProof/>
                </w:rPr>
                <w:t>SI</w:t>
              </w:r>
              <w:r w:rsidRPr="006F4D85">
                <w:rPr>
                  <w:noProof/>
                </w:rPr>
                <w:t xml:space="preserve"> CORESET Reference </w:t>
              </w:r>
            </w:ins>
          </w:p>
          <w:p w14:paraId="4BBC336A" w14:textId="77777777" w:rsidR="00141959" w:rsidRPr="006F4D85" w:rsidRDefault="00141959" w:rsidP="005942C7">
            <w:pPr>
              <w:pStyle w:val="TAL"/>
              <w:rPr>
                <w:ins w:id="803" w:author="R4-2119260" w:date="2021-11-12T21:16:00Z"/>
                <w:noProof/>
              </w:rPr>
            </w:pPr>
            <w:ins w:id="804" w:author="R4-2119260" w:date="2021-11-12T21:16:00Z">
              <w:r w:rsidRPr="006F4D85">
                <w:rPr>
                  <w:noProof/>
                </w:rPr>
                <w:t>Channel</w:t>
              </w:r>
            </w:ins>
          </w:p>
        </w:tc>
        <w:tc>
          <w:tcPr>
            <w:tcW w:w="1114" w:type="pct"/>
            <w:tcBorders>
              <w:top w:val="single" w:sz="4" w:space="0" w:color="auto"/>
              <w:left w:val="single" w:sz="4" w:space="0" w:color="auto"/>
              <w:bottom w:val="single" w:sz="4" w:space="0" w:color="auto"/>
              <w:right w:val="single" w:sz="4" w:space="0" w:color="auto"/>
            </w:tcBorders>
            <w:hideMark/>
          </w:tcPr>
          <w:p w14:paraId="0E0D581B" w14:textId="77777777" w:rsidR="00141959" w:rsidRPr="006F4D85" w:rsidRDefault="00141959" w:rsidP="005942C7">
            <w:pPr>
              <w:pStyle w:val="TAL"/>
              <w:rPr>
                <w:ins w:id="805" w:author="R4-2119260" w:date="2021-11-12T21:16:00Z"/>
                <w:noProof/>
                <w:lang w:val="it-IT"/>
              </w:rPr>
            </w:pPr>
            <w:ins w:id="806" w:author="R4-2119260" w:date="2021-11-12T21:16:00Z">
              <w:r w:rsidRPr="006F4D85">
                <w:rPr>
                  <w:noProof/>
                  <w:lang w:val="it-IT"/>
                </w:rPr>
                <w:t>Config 1, 4</w:t>
              </w:r>
            </w:ins>
          </w:p>
        </w:tc>
        <w:tc>
          <w:tcPr>
            <w:tcW w:w="705" w:type="pct"/>
            <w:tcBorders>
              <w:top w:val="single" w:sz="4" w:space="0" w:color="auto"/>
              <w:left w:val="single" w:sz="4" w:space="0" w:color="auto"/>
              <w:bottom w:val="nil"/>
              <w:right w:val="single" w:sz="4" w:space="0" w:color="auto"/>
            </w:tcBorders>
          </w:tcPr>
          <w:p w14:paraId="30F9BB2F" w14:textId="77777777" w:rsidR="00141959" w:rsidRPr="006F4D85" w:rsidRDefault="00141959" w:rsidP="005942C7">
            <w:pPr>
              <w:pStyle w:val="TAC"/>
              <w:rPr>
                <w:ins w:id="807" w:author="R4-2119260" w:date="2021-11-12T21:16:00Z"/>
                <w:noProof/>
              </w:rPr>
            </w:pPr>
          </w:p>
        </w:tc>
        <w:tc>
          <w:tcPr>
            <w:tcW w:w="1566" w:type="pct"/>
            <w:tcBorders>
              <w:top w:val="single" w:sz="4" w:space="0" w:color="auto"/>
              <w:left w:val="single" w:sz="4" w:space="0" w:color="auto"/>
              <w:bottom w:val="single" w:sz="4" w:space="0" w:color="auto"/>
              <w:right w:val="single" w:sz="4" w:space="0" w:color="auto"/>
            </w:tcBorders>
            <w:hideMark/>
          </w:tcPr>
          <w:p w14:paraId="778EB677" w14:textId="77777777" w:rsidR="00141959" w:rsidRPr="006F4D85" w:rsidRDefault="00141959" w:rsidP="005942C7">
            <w:pPr>
              <w:pStyle w:val="TAC"/>
              <w:rPr>
                <w:ins w:id="808" w:author="R4-2119260" w:date="2021-11-12T21:16:00Z"/>
                <w:noProof/>
              </w:rPr>
            </w:pPr>
            <w:ins w:id="809" w:author="R4-2119260" w:date="2021-11-12T21:16:00Z">
              <w:r w:rsidRPr="006F4D85">
                <w:rPr>
                  <w:noProof/>
                </w:rPr>
                <w:t>CR.1.1 FDD</w:t>
              </w:r>
            </w:ins>
          </w:p>
        </w:tc>
      </w:tr>
      <w:tr w:rsidR="00141959" w:rsidRPr="006F4D85" w14:paraId="094BB4C5" w14:textId="77777777" w:rsidTr="005942C7">
        <w:trPr>
          <w:jc w:val="center"/>
          <w:ins w:id="810" w:author="R4-2119260" w:date="2021-11-12T21:16:00Z"/>
        </w:trPr>
        <w:tc>
          <w:tcPr>
            <w:tcW w:w="1615" w:type="pct"/>
            <w:gridSpan w:val="3"/>
            <w:vMerge/>
            <w:tcBorders>
              <w:left w:val="single" w:sz="4" w:space="0" w:color="auto"/>
              <w:right w:val="single" w:sz="4" w:space="0" w:color="auto"/>
            </w:tcBorders>
            <w:hideMark/>
          </w:tcPr>
          <w:p w14:paraId="0AEA22A6" w14:textId="77777777" w:rsidR="00141959" w:rsidRPr="006F4D85" w:rsidRDefault="00141959" w:rsidP="005942C7">
            <w:pPr>
              <w:pStyle w:val="TAL"/>
              <w:rPr>
                <w:ins w:id="811" w:author="R4-2119260" w:date="2021-11-12T21:16:00Z"/>
                <w:noProof/>
              </w:rPr>
            </w:pPr>
          </w:p>
        </w:tc>
        <w:tc>
          <w:tcPr>
            <w:tcW w:w="1114" w:type="pct"/>
            <w:tcBorders>
              <w:top w:val="single" w:sz="4" w:space="0" w:color="auto"/>
              <w:left w:val="single" w:sz="4" w:space="0" w:color="auto"/>
              <w:bottom w:val="single" w:sz="4" w:space="0" w:color="auto"/>
              <w:right w:val="single" w:sz="4" w:space="0" w:color="auto"/>
            </w:tcBorders>
            <w:hideMark/>
          </w:tcPr>
          <w:p w14:paraId="533FEF5A" w14:textId="77777777" w:rsidR="00141959" w:rsidRPr="006F4D85" w:rsidRDefault="00141959" w:rsidP="005942C7">
            <w:pPr>
              <w:pStyle w:val="TAL"/>
              <w:rPr>
                <w:ins w:id="812" w:author="R4-2119260" w:date="2021-11-12T21:16:00Z"/>
                <w:noProof/>
                <w:lang w:val="it-IT"/>
              </w:rPr>
            </w:pPr>
            <w:ins w:id="813" w:author="R4-2119260" w:date="2021-11-12T21:16:00Z">
              <w:r w:rsidRPr="006F4D85">
                <w:rPr>
                  <w:noProof/>
                  <w:lang w:val="it-IT"/>
                </w:rPr>
                <w:t>Config 2, 5</w:t>
              </w:r>
            </w:ins>
          </w:p>
        </w:tc>
        <w:tc>
          <w:tcPr>
            <w:tcW w:w="0" w:type="auto"/>
            <w:tcBorders>
              <w:top w:val="nil"/>
              <w:left w:val="single" w:sz="4" w:space="0" w:color="auto"/>
              <w:bottom w:val="nil"/>
              <w:right w:val="single" w:sz="4" w:space="0" w:color="auto"/>
            </w:tcBorders>
            <w:hideMark/>
          </w:tcPr>
          <w:p w14:paraId="56CE409C" w14:textId="77777777" w:rsidR="00141959" w:rsidRPr="006F4D85" w:rsidRDefault="00141959" w:rsidP="005942C7">
            <w:pPr>
              <w:pStyle w:val="TAC"/>
              <w:rPr>
                <w:ins w:id="814" w:author="R4-2119260" w:date="2021-11-12T21:16:00Z"/>
                <w:noProof/>
              </w:rPr>
            </w:pPr>
          </w:p>
        </w:tc>
        <w:tc>
          <w:tcPr>
            <w:tcW w:w="1566" w:type="pct"/>
            <w:tcBorders>
              <w:top w:val="single" w:sz="4" w:space="0" w:color="auto"/>
              <w:left w:val="single" w:sz="4" w:space="0" w:color="auto"/>
              <w:bottom w:val="single" w:sz="4" w:space="0" w:color="auto"/>
              <w:right w:val="single" w:sz="4" w:space="0" w:color="auto"/>
            </w:tcBorders>
            <w:hideMark/>
          </w:tcPr>
          <w:p w14:paraId="4191969C" w14:textId="77777777" w:rsidR="00141959" w:rsidRPr="006F4D85" w:rsidRDefault="00141959" w:rsidP="005942C7">
            <w:pPr>
              <w:pStyle w:val="TAC"/>
              <w:rPr>
                <w:ins w:id="815" w:author="R4-2119260" w:date="2021-11-12T21:16:00Z"/>
                <w:noProof/>
              </w:rPr>
            </w:pPr>
            <w:ins w:id="816" w:author="R4-2119260" w:date="2021-11-12T21:16:00Z">
              <w:r w:rsidRPr="006F4D85">
                <w:rPr>
                  <w:noProof/>
                </w:rPr>
                <w:t>CR.1.1 TDD</w:t>
              </w:r>
            </w:ins>
          </w:p>
        </w:tc>
      </w:tr>
      <w:tr w:rsidR="00141959" w:rsidRPr="006F4D85" w14:paraId="1C06E8F6" w14:textId="77777777" w:rsidTr="005942C7">
        <w:trPr>
          <w:jc w:val="center"/>
          <w:ins w:id="817" w:author="R4-2119260" w:date="2021-11-12T21:16:00Z"/>
        </w:trPr>
        <w:tc>
          <w:tcPr>
            <w:tcW w:w="1615" w:type="pct"/>
            <w:gridSpan w:val="3"/>
            <w:vMerge/>
            <w:tcBorders>
              <w:left w:val="single" w:sz="4" w:space="0" w:color="auto"/>
              <w:bottom w:val="single" w:sz="4" w:space="0" w:color="auto"/>
              <w:right w:val="single" w:sz="4" w:space="0" w:color="auto"/>
            </w:tcBorders>
            <w:hideMark/>
          </w:tcPr>
          <w:p w14:paraId="386291BB" w14:textId="77777777" w:rsidR="00141959" w:rsidRPr="006F4D85" w:rsidRDefault="00141959" w:rsidP="005942C7">
            <w:pPr>
              <w:pStyle w:val="TAL"/>
              <w:rPr>
                <w:ins w:id="818" w:author="R4-2119260" w:date="2021-11-12T21:16:00Z"/>
                <w:noProof/>
              </w:rPr>
            </w:pPr>
          </w:p>
        </w:tc>
        <w:tc>
          <w:tcPr>
            <w:tcW w:w="1114" w:type="pct"/>
            <w:tcBorders>
              <w:top w:val="single" w:sz="4" w:space="0" w:color="auto"/>
              <w:left w:val="single" w:sz="4" w:space="0" w:color="auto"/>
              <w:bottom w:val="single" w:sz="4" w:space="0" w:color="auto"/>
              <w:right w:val="single" w:sz="4" w:space="0" w:color="auto"/>
            </w:tcBorders>
            <w:hideMark/>
          </w:tcPr>
          <w:p w14:paraId="387D7432" w14:textId="77777777" w:rsidR="00141959" w:rsidRPr="006F4D85" w:rsidRDefault="00141959" w:rsidP="005942C7">
            <w:pPr>
              <w:pStyle w:val="TAL"/>
              <w:rPr>
                <w:ins w:id="819" w:author="R4-2119260" w:date="2021-11-12T21:16:00Z"/>
                <w:noProof/>
                <w:lang w:val="it-IT"/>
              </w:rPr>
            </w:pPr>
            <w:ins w:id="820" w:author="R4-2119260" w:date="2021-11-12T21:16:00Z">
              <w:r w:rsidRPr="006F4D85">
                <w:rPr>
                  <w:noProof/>
                  <w:lang w:val="it-IT"/>
                </w:rPr>
                <w:t>Config 3, 6</w:t>
              </w:r>
            </w:ins>
          </w:p>
        </w:tc>
        <w:tc>
          <w:tcPr>
            <w:tcW w:w="0" w:type="auto"/>
            <w:tcBorders>
              <w:top w:val="nil"/>
              <w:left w:val="single" w:sz="4" w:space="0" w:color="auto"/>
              <w:bottom w:val="single" w:sz="4" w:space="0" w:color="auto"/>
              <w:right w:val="single" w:sz="4" w:space="0" w:color="auto"/>
            </w:tcBorders>
            <w:hideMark/>
          </w:tcPr>
          <w:p w14:paraId="3FDF8405" w14:textId="77777777" w:rsidR="00141959" w:rsidRPr="006F4D85" w:rsidRDefault="00141959" w:rsidP="005942C7">
            <w:pPr>
              <w:pStyle w:val="TAC"/>
              <w:rPr>
                <w:ins w:id="821" w:author="R4-2119260" w:date="2021-11-12T21:16:00Z"/>
                <w:noProof/>
              </w:rPr>
            </w:pPr>
          </w:p>
        </w:tc>
        <w:tc>
          <w:tcPr>
            <w:tcW w:w="1566" w:type="pct"/>
            <w:tcBorders>
              <w:top w:val="single" w:sz="4" w:space="0" w:color="auto"/>
              <w:left w:val="single" w:sz="4" w:space="0" w:color="auto"/>
              <w:bottom w:val="single" w:sz="4" w:space="0" w:color="auto"/>
              <w:right w:val="single" w:sz="4" w:space="0" w:color="auto"/>
            </w:tcBorders>
            <w:hideMark/>
          </w:tcPr>
          <w:p w14:paraId="7CD89632" w14:textId="77777777" w:rsidR="00141959" w:rsidRPr="006F4D85" w:rsidRDefault="00141959" w:rsidP="005942C7">
            <w:pPr>
              <w:pStyle w:val="TAC"/>
              <w:rPr>
                <w:ins w:id="822" w:author="R4-2119260" w:date="2021-11-12T21:16:00Z"/>
                <w:noProof/>
              </w:rPr>
            </w:pPr>
            <w:ins w:id="823" w:author="R4-2119260" w:date="2021-11-12T21:16:00Z">
              <w:r w:rsidRPr="006F4D85">
                <w:rPr>
                  <w:noProof/>
                </w:rPr>
                <w:t>CR.2.1 TDD</w:t>
              </w:r>
            </w:ins>
          </w:p>
        </w:tc>
      </w:tr>
      <w:tr w:rsidR="00141959" w:rsidRPr="006F4D85" w14:paraId="1465A56D" w14:textId="77777777" w:rsidTr="005942C7">
        <w:trPr>
          <w:jc w:val="center"/>
        </w:trPr>
        <w:tc>
          <w:tcPr>
            <w:tcW w:w="1615" w:type="pct"/>
            <w:gridSpan w:val="3"/>
            <w:vMerge w:val="restart"/>
            <w:tcBorders>
              <w:top w:val="single" w:sz="4" w:space="0" w:color="auto"/>
              <w:left w:val="single" w:sz="4" w:space="0" w:color="auto"/>
              <w:right w:val="single" w:sz="4" w:space="0" w:color="auto"/>
            </w:tcBorders>
            <w:hideMark/>
          </w:tcPr>
          <w:p w14:paraId="5023F551" w14:textId="77777777" w:rsidR="00141959" w:rsidRPr="006F4D85" w:rsidRDefault="00141959" w:rsidP="005942C7">
            <w:pPr>
              <w:pStyle w:val="TAL"/>
              <w:rPr>
                <w:noProof/>
              </w:rPr>
            </w:pPr>
            <w:del w:id="824" w:author="R4-2119260" w:date="2021-11-12T21:16:00Z">
              <w:r w:rsidRPr="006F4D85" w:rsidDel="00786FFB">
                <w:rPr>
                  <w:noProof/>
                </w:rPr>
                <w:delText>RMC</w:delText>
              </w:r>
            </w:del>
            <w:ins w:id="825" w:author="R4-2119260" w:date="2021-11-12T21:16:00Z">
              <w:r>
                <w:rPr>
                  <w:noProof/>
                </w:rPr>
                <w:t>Dedicated</w:t>
              </w:r>
            </w:ins>
            <w:r w:rsidRPr="006F4D85">
              <w:rPr>
                <w:noProof/>
              </w:rPr>
              <w:t xml:space="preserve"> CORESET Reference </w:t>
            </w:r>
          </w:p>
          <w:p w14:paraId="0E86F700" w14:textId="77777777" w:rsidR="00141959" w:rsidRPr="006F4D85" w:rsidRDefault="00141959" w:rsidP="005942C7">
            <w:pPr>
              <w:pStyle w:val="TAL"/>
              <w:rPr>
                <w:noProof/>
              </w:rPr>
            </w:pPr>
            <w:r w:rsidRPr="006F4D85">
              <w:rPr>
                <w:noProof/>
              </w:rPr>
              <w:t>Channel</w:t>
            </w:r>
          </w:p>
        </w:tc>
        <w:tc>
          <w:tcPr>
            <w:tcW w:w="1114" w:type="pct"/>
            <w:tcBorders>
              <w:top w:val="single" w:sz="4" w:space="0" w:color="auto"/>
              <w:left w:val="single" w:sz="4" w:space="0" w:color="auto"/>
              <w:bottom w:val="single" w:sz="4" w:space="0" w:color="auto"/>
              <w:right w:val="single" w:sz="4" w:space="0" w:color="auto"/>
            </w:tcBorders>
            <w:hideMark/>
          </w:tcPr>
          <w:p w14:paraId="6ABE74EB" w14:textId="77777777" w:rsidR="00141959" w:rsidRPr="006F4D85" w:rsidRDefault="00141959" w:rsidP="005942C7">
            <w:pPr>
              <w:pStyle w:val="TAL"/>
              <w:rPr>
                <w:noProof/>
                <w:lang w:val="it-IT"/>
              </w:rPr>
            </w:pPr>
            <w:r w:rsidRPr="006F4D85">
              <w:rPr>
                <w:noProof/>
                <w:lang w:val="it-IT"/>
              </w:rPr>
              <w:t>Config 1, 4</w:t>
            </w:r>
          </w:p>
        </w:tc>
        <w:tc>
          <w:tcPr>
            <w:tcW w:w="705" w:type="pct"/>
            <w:tcBorders>
              <w:top w:val="single" w:sz="4" w:space="0" w:color="auto"/>
              <w:left w:val="single" w:sz="4" w:space="0" w:color="auto"/>
              <w:bottom w:val="nil"/>
              <w:right w:val="single" w:sz="4" w:space="0" w:color="auto"/>
            </w:tcBorders>
          </w:tcPr>
          <w:p w14:paraId="279844DF" w14:textId="77777777" w:rsidR="00141959" w:rsidRPr="006F4D85" w:rsidRDefault="00141959" w:rsidP="005942C7">
            <w:pPr>
              <w:pStyle w:val="TAC"/>
              <w:rPr>
                <w:noProof/>
              </w:rPr>
            </w:pPr>
          </w:p>
        </w:tc>
        <w:tc>
          <w:tcPr>
            <w:tcW w:w="1566" w:type="pct"/>
            <w:tcBorders>
              <w:top w:val="single" w:sz="4" w:space="0" w:color="auto"/>
              <w:left w:val="single" w:sz="4" w:space="0" w:color="auto"/>
              <w:bottom w:val="single" w:sz="4" w:space="0" w:color="auto"/>
              <w:right w:val="single" w:sz="4" w:space="0" w:color="auto"/>
            </w:tcBorders>
            <w:hideMark/>
          </w:tcPr>
          <w:p w14:paraId="1796EF43" w14:textId="77777777" w:rsidR="00141959" w:rsidRPr="006F4D85" w:rsidRDefault="00141959" w:rsidP="005942C7">
            <w:pPr>
              <w:pStyle w:val="TAC"/>
              <w:rPr>
                <w:noProof/>
              </w:rPr>
            </w:pPr>
            <w:r w:rsidRPr="006F4D85">
              <w:rPr>
                <w:noProof/>
              </w:rPr>
              <w:t>CCR.1.1 FDD</w:t>
            </w:r>
          </w:p>
        </w:tc>
      </w:tr>
      <w:tr w:rsidR="00141959" w:rsidRPr="006F4D85" w14:paraId="1AA741A3" w14:textId="77777777" w:rsidTr="005942C7">
        <w:trPr>
          <w:jc w:val="center"/>
        </w:trPr>
        <w:tc>
          <w:tcPr>
            <w:tcW w:w="1615" w:type="pct"/>
            <w:gridSpan w:val="3"/>
            <w:vMerge/>
            <w:tcBorders>
              <w:left w:val="single" w:sz="4" w:space="0" w:color="auto"/>
              <w:right w:val="single" w:sz="4" w:space="0" w:color="auto"/>
            </w:tcBorders>
            <w:hideMark/>
          </w:tcPr>
          <w:p w14:paraId="1A87F009" w14:textId="77777777" w:rsidR="00141959" w:rsidRPr="006F4D85" w:rsidRDefault="00141959" w:rsidP="005942C7">
            <w:pPr>
              <w:pStyle w:val="TAL"/>
              <w:rPr>
                <w:noProof/>
              </w:rPr>
            </w:pPr>
          </w:p>
        </w:tc>
        <w:tc>
          <w:tcPr>
            <w:tcW w:w="1114" w:type="pct"/>
            <w:tcBorders>
              <w:top w:val="single" w:sz="4" w:space="0" w:color="auto"/>
              <w:left w:val="single" w:sz="4" w:space="0" w:color="auto"/>
              <w:bottom w:val="single" w:sz="4" w:space="0" w:color="auto"/>
              <w:right w:val="single" w:sz="4" w:space="0" w:color="auto"/>
            </w:tcBorders>
            <w:hideMark/>
          </w:tcPr>
          <w:p w14:paraId="6C104DE7" w14:textId="77777777" w:rsidR="00141959" w:rsidRPr="006F4D85" w:rsidRDefault="00141959" w:rsidP="005942C7">
            <w:pPr>
              <w:pStyle w:val="TAL"/>
              <w:rPr>
                <w:noProof/>
                <w:lang w:val="it-IT"/>
              </w:rPr>
            </w:pPr>
            <w:r w:rsidRPr="006F4D85">
              <w:rPr>
                <w:noProof/>
                <w:lang w:val="it-IT"/>
              </w:rPr>
              <w:t>Config 2, 5</w:t>
            </w:r>
          </w:p>
        </w:tc>
        <w:tc>
          <w:tcPr>
            <w:tcW w:w="0" w:type="auto"/>
            <w:tcBorders>
              <w:top w:val="nil"/>
              <w:left w:val="single" w:sz="4" w:space="0" w:color="auto"/>
              <w:bottom w:val="nil"/>
              <w:right w:val="single" w:sz="4" w:space="0" w:color="auto"/>
            </w:tcBorders>
            <w:hideMark/>
          </w:tcPr>
          <w:p w14:paraId="48897F71" w14:textId="77777777" w:rsidR="00141959" w:rsidRPr="006F4D85" w:rsidRDefault="00141959" w:rsidP="005942C7">
            <w:pPr>
              <w:pStyle w:val="TAC"/>
              <w:rPr>
                <w:noProof/>
              </w:rPr>
            </w:pPr>
          </w:p>
        </w:tc>
        <w:tc>
          <w:tcPr>
            <w:tcW w:w="1566" w:type="pct"/>
            <w:tcBorders>
              <w:top w:val="single" w:sz="4" w:space="0" w:color="auto"/>
              <w:left w:val="single" w:sz="4" w:space="0" w:color="auto"/>
              <w:bottom w:val="single" w:sz="4" w:space="0" w:color="auto"/>
              <w:right w:val="single" w:sz="4" w:space="0" w:color="auto"/>
            </w:tcBorders>
            <w:hideMark/>
          </w:tcPr>
          <w:p w14:paraId="5DEAFAE0" w14:textId="77777777" w:rsidR="00141959" w:rsidRPr="006F4D85" w:rsidRDefault="00141959" w:rsidP="005942C7">
            <w:pPr>
              <w:pStyle w:val="TAC"/>
              <w:rPr>
                <w:noProof/>
              </w:rPr>
            </w:pPr>
            <w:r w:rsidRPr="006F4D85">
              <w:rPr>
                <w:noProof/>
              </w:rPr>
              <w:t>CCR.1.1 TDD</w:t>
            </w:r>
          </w:p>
        </w:tc>
      </w:tr>
      <w:tr w:rsidR="00141959" w:rsidRPr="006F4D85" w14:paraId="1D177068" w14:textId="77777777" w:rsidTr="005942C7">
        <w:trPr>
          <w:jc w:val="center"/>
        </w:trPr>
        <w:tc>
          <w:tcPr>
            <w:tcW w:w="1615" w:type="pct"/>
            <w:gridSpan w:val="3"/>
            <w:vMerge/>
            <w:tcBorders>
              <w:left w:val="single" w:sz="4" w:space="0" w:color="auto"/>
              <w:bottom w:val="single" w:sz="4" w:space="0" w:color="auto"/>
              <w:right w:val="single" w:sz="4" w:space="0" w:color="auto"/>
            </w:tcBorders>
            <w:hideMark/>
          </w:tcPr>
          <w:p w14:paraId="1D8DD106" w14:textId="77777777" w:rsidR="00141959" w:rsidRPr="006F4D85" w:rsidRDefault="00141959" w:rsidP="005942C7">
            <w:pPr>
              <w:pStyle w:val="TAL"/>
              <w:rPr>
                <w:noProof/>
              </w:rPr>
            </w:pPr>
          </w:p>
        </w:tc>
        <w:tc>
          <w:tcPr>
            <w:tcW w:w="1114" w:type="pct"/>
            <w:tcBorders>
              <w:top w:val="single" w:sz="4" w:space="0" w:color="auto"/>
              <w:left w:val="single" w:sz="4" w:space="0" w:color="auto"/>
              <w:bottom w:val="single" w:sz="4" w:space="0" w:color="auto"/>
              <w:right w:val="single" w:sz="4" w:space="0" w:color="auto"/>
            </w:tcBorders>
            <w:hideMark/>
          </w:tcPr>
          <w:p w14:paraId="64989F9B" w14:textId="77777777" w:rsidR="00141959" w:rsidRPr="006F4D85" w:rsidRDefault="00141959" w:rsidP="005942C7">
            <w:pPr>
              <w:pStyle w:val="TAL"/>
              <w:rPr>
                <w:noProof/>
                <w:lang w:val="it-IT"/>
              </w:rPr>
            </w:pPr>
            <w:r w:rsidRPr="006F4D85">
              <w:rPr>
                <w:noProof/>
                <w:lang w:val="it-IT"/>
              </w:rPr>
              <w:t>Config 3, 6</w:t>
            </w:r>
          </w:p>
        </w:tc>
        <w:tc>
          <w:tcPr>
            <w:tcW w:w="0" w:type="auto"/>
            <w:tcBorders>
              <w:top w:val="nil"/>
              <w:left w:val="single" w:sz="4" w:space="0" w:color="auto"/>
              <w:bottom w:val="single" w:sz="4" w:space="0" w:color="auto"/>
              <w:right w:val="single" w:sz="4" w:space="0" w:color="auto"/>
            </w:tcBorders>
            <w:hideMark/>
          </w:tcPr>
          <w:p w14:paraId="4E2FE1A3" w14:textId="77777777" w:rsidR="00141959" w:rsidRPr="006F4D85" w:rsidRDefault="00141959" w:rsidP="005942C7">
            <w:pPr>
              <w:pStyle w:val="TAC"/>
              <w:rPr>
                <w:noProof/>
              </w:rPr>
            </w:pPr>
          </w:p>
        </w:tc>
        <w:tc>
          <w:tcPr>
            <w:tcW w:w="1566" w:type="pct"/>
            <w:tcBorders>
              <w:top w:val="single" w:sz="4" w:space="0" w:color="auto"/>
              <w:left w:val="single" w:sz="4" w:space="0" w:color="auto"/>
              <w:bottom w:val="single" w:sz="4" w:space="0" w:color="auto"/>
              <w:right w:val="single" w:sz="4" w:space="0" w:color="auto"/>
            </w:tcBorders>
            <w:hideMark/>
          </w:tcPr>
          <w:p w14:paraId="1DF00C60" w14:textId="77777777" w:rsidR="00141959" w:rsidRPr="006F4D85" w:rsidRDefault="00141959" w:rsidP="005942C7">
            <w:pPr>
              <w:pStyle w:val="TAC"/>
              <w:rPr>
                <w:noProof/>
              </w:rPr>
            </w:pPr>
            <w:r w:rsidRPr="006F4D85">
              <w:rPr>
                <w:noProof/>
              </w:rPr>
              <w:t>CCR.2.1 TDD</w:t>
            </w:r>
          </w:p>
        </w:tc>
      </w:tr>
      <w:tr w:rsidR="00141959" w:rsidRPr="006F4D85" w14:paraId="3CD41EC2" w14:textId="77777777" w:rsidTr="005942C7">
        <w:trPr>
          <w:jc w:val="center"/>
        </w:trPr>
        <w:tc>
          <w:tcPr>
            <w:tcW w:w="1615" w:type="pct"/>
            <w:gridSpan w:val="3"/>
            <w:tcBorders>
              <w:top w:val="single" w:sz="4" w:space="0" w:color="auto"/>
              <w:left w:val="single" w:sz="4" w:space="0" w:color="auto"/>
              <w:bottom w:val="nil"/>
              <w:right w:val="single" w:sz="4" w:space="0" w:color="auto"/>
            </w:tcBorders>
            <w:hideMark/>
          </w:tcPr>
          <w:p w14:paraId="273FFBBB" w14:textId="77777777" w:rsidR="00141959" w:rsidRPr="006F4D85" w:rsidRDefault="00141959" w:rsidP="005942C7">
            <w:pPr>
              <w:pStyle w:val="TAL"/>
              <w:rPr>
                <w:noProof/>
              </w:rPr>
            </w:pPr>
            <w:r w:rsidRPr="006F4D85">
              <w:rPr>
                <w:noProof/>
              </w:rPr>
              <w:t>SSB Configuration</w:t>
            </w:r>
          </w:p>
        </w:tc>
        <w:tc>
          <w:tcPr>
            <w:tcW w:w="1114" w:type="pct"/>
            <w:tcBorders>
              <w:top w:val="single" w:sz="4" w:space="0" w:color="auto"/>
              <w:left w:val="single" w:sz="4" w:space="0" w:color="auto"/>
              <w:bottom w:val="single" w:sz="4" w:space="0" w:color="auto"/>
              <w:right w:val="single" w:sz="4" w:space="0" w:color="auto"/>
            </w:tcBorders>
            <w:hideMark/>
          </w:tcPr>
          <w:p w14:paraId="5CA90661" w14:textId="77777777" w:rsidR="00141959" w:rsidRPr="006F4D85" w:rsidRDefault="00141959" w:rsidP="005942C7">
            <w:pPr>
              <w:pStyle w:val="TAL"/>
              <w:rPr>
                <w:noProof/>
                <w:lang w:val="it-IT"/>
              </w:rPr>
            </w:pPr>
            <w:r w:rsidRPr="006F4D85">
              <w:rPr>
                <w:noProof/>
                <w:lang w:val="it-IT"/>
              </w:rPr>
              <w:t>Config 1, 4</w:t>
            </w:r>
          </w:p>
        </w:tc>
        <w:tc>
          <w:tcPr>
            <w:tcW w:w="705" w:type="pct"/>
            <w:tcBorders>
              <w:top w:val="single" w:sz="4" w:space="0" w:color="auto"/>
              <w:left w:val="single" w:sz="4" w:space="0" w:color="auto"/>
              <w:bottom w:val="nil"/>
              <w:right w:val="single" w:sz="4" w:space="0" w:color="auto"/>
            </w:tcBorders>
          </w:tcPr>
          <w:p w14:paraId="5B66A216" w14:textId="77777777" w:rsidR="00141959" w:rsidRPr="006F4D85" w:rsidRDefault="00141959" w:rsidP="005942C7">
            <w:pPr>
              <w:pStyle w:val="TAC"/>
              <w:rPr>
                <w:noProof/>
              </w:rPr>
            </w:pPr>
          </w:p>
        </w:tc>
        <w:tc>
          <w:tcPr>
            <w:tcW w:w="1566" w:type="pct"/>
            <w:tcBorders>
              <w:top w:val="single" w:sz="4" w:space="0" w:color="auto"/>
              <w:left w:val="single" w:sz="4" w:space="0" w:color="auto"/>
              <w:bottom w:val="single" w:sz="4" w:space="0" w:color="auto"/>
              <w:right w:val="single" w:sz="4" w:space="0" w:color="auto"/>
            </w:tcBorders>
            <w:hideMark/>
          </w:tcPr>
          <w:p w14:paraId="0B650096" w14:textId="77777777" w:rsidR="00141959" w:rsidRPr="006F4D85" w:rsidRDefault="00141959" w:rsidP="005942C7">
            <w:pPr>
              <w:pStyle w:val="TAC"/>
              <w:rPr>
                <w:noProof/>
              </w:rPr>
            </w:pPr>
            <w:r w:rsidRPr="006F4D85">
              <w:rPr>
                <w:noProof/>
              </w:rPr>
              <w:t>SSB.1 FR1</w:t>
            </w:r>
          </w:p>
        </w:tc>
      </w:tr>
      <w:tr w:rsidR="00141959" w:rsidRPr="006F4D85" w14:paraId="4D087576" w14:textId="77777777" w:rsidTr="005942C7">
        <w:trPr>
          <w:jc w:val="center"/>
        </w:trPr>
        <w:tc>
          <w:tcPr>
            <w:tcW w:w="1615" w:type="pct"/>
            <w:gridSpan w:val="3"/>
            <w:tcBorders>
              <w:top w:val="nil"/>
              <w:left w:val="single" w:sz="4" w:space="0" w:color="auto"/>
              <w:bottom w:val="nil"/>
              <w:right w:val="single" w:sz="4" w:space="0" w:color="auto"/>
            </w:tcBorders>
            <w:hideMark/>
          </w:tcPr>
          <w:p w14:paraId="30ACCF05" w14:textId="77777777" w:rsidR="00141959" w:rsidRPr="006F4D85" w:rsidRDefault="00141959" w:rsidP="005942C7">
            <w:pPr>
              <w:pStyle w:val="TAL"/>
              <w:rPr>
                <w:noProof/>
              </w:rPr>
            </w:pPr>
          </w:p>
        </w:tc>
        <w:tc>
          <w:tcPr>
            <w:tcW w:w="1114" w:type="pct"/>
            <w:tcBorders>
              <w:top w:val="single" w:sz="4" w:space="0" w:color="auto"/>
              <w:left w:val="single" w:sz="4" w:space="0" w:color="auto"/>
              <w:bottom w:val="single" w:sz="4" w:space="0" w:color="auto"/>
              <w:right w:val="single" w:sz="4" w:space="0" w:color="auto"/>
            </w:tcBorders>
            <w:hideMark/>
          </w:tcPr>
          <w:p w14:paraId="708EC4C9" w14:textId="77777777" w:rsidR="00141959" w:rsidRPr="006F4D85" w:rsidRDefault="00141959" w:rsidP="005942C7">
            <w:pPr>
              <w:pStyle w:val="TAL"/>
              <w:rPr>
                <w:noProof/>
                <w:lang w:val="it-IT"/>
              </w:rPr>
            </w:pPr>
            <w:r w:rsidRPr="006F4D85">
              <w:rPr>
                <w:noProof/>
                <w:lang w:val="it-IT"/>
              </w:rPr>
              <w:t>Config 2, 5</w:t>
            </w:r>
          </w:p>
        </w:tc>
        <w:tc>
          <w:tcPr>
            <w:tcW w:w="0" w:type="auto"/>
            <w:tcBorders>
              <w:top w:val="nil"/>
              <w:left w:val="single" w:sz="4" w:space="0" w:color="auto"/>
              <w:bottom w:val="nil"/>
              <w:right w:val="single" w:sz="4" w:space="0" w:color="auto"/>
            </w:tcBorders>
            <w:hideMark/>
          </w:tcPr>
          <w:p w14:paraId="30204849" w14:textId="77777777" w:rsidR="00141959" w:rsidRPr="006F4D85" w:rsidRDefault="00141959" w:rsidP="005942C7">
            <w:pPr>
              <w:pStyle w:val="TAC"/>
              <w:rPr>
                <w:noProof/>
              </w:rPr>
            </w:pPr>
          </w:p>
        </w:tc>
        <w:tc>
          <w:tcPr>
            <w:tcW w:w="1566" w:type="pct"/>
            <w:tcBorders>
              <w:top w:val="single" w:sz="4" w:space="0" w:color="auto"/>
              <w:left w:val="single" w:sz="4" w:space="0" w:color="auto"/>
              <w:bottom w:val="single" w:sz="4" w:space="0" w:color="auto"/>
              <w:right w:val="single" w:sz="4" w:space="0" w:color="auto"/>
            </w:tcBorders>
            <w:hideMark/>
          </w:tcPr>
          <w:p w14:paraId="6181D655" w14:textId="77777777" w:rsidR="00141959" w:rsidRPr="006F4D85" w:rsidRDefault="00141959" w:rsidP="005942C7">
            <w:pPr>
              <w:pStyle w:val="TAC"/>
              <w:rPr>
                <w:noProof/>
              </w:rPr>
            </w:pPr>
            <w:r w:rsidRPr="006F4D85">
              <w:rPr>
                <w:noProof/>
              </w:rPr>
              <w:t>SSB.1 FR1</w:t>
            </w:r>
          </w:p>
        </w:tc>
      </w:tr>
      <w:tr w:rsidR="00141959" w:rsidRPr="006F4D85" w14:paraId="2FE9B977" w14:textId="77777777" w:rsidTr="005942C7">
        <w:trPr>
          <w:jc w:val="center"/>
        </w:trPr>
        <w:tc>
          <w:tcPr>
            <w:tcW w:w="1615" w:type="pct"/>
            <w:gridSpan w:val="3"/>
            <w:tcBorders>
              <w:top w:val="nil"/>
              <w:left w:val="single" w:sz="4" w:space="0" w:color="auto"/>
              <w:bottom w:val="single" w:sz="4" w:space="0" w:color="auto"/>
              <w:right w:val="single" w:sz="4" w:space="0" w:color="auto"/>
            </w:tcBorders>
            <w:hideMark/>
          </w:tcPr>
          <w:p w14:paraId="588F1000" w14:textId="77777777" w:rsidR="00141959" w:rsidRPr="006F4D85" w:rsidRDefault="00141959" w:rsidP="005942C7">
            <w:pPr>
              <w:pStyle w:val="TAL"/>
              <w:rPr>
                <w:noProof/>
              </w:rPr>
            </w:pPr>
          </w:p>
        </w:tc>
        <w:tc>
          <w:tcPr>
            <w:tcW w:w="1114" w:type="pct"/>
            <w:tcBorders>
              <w:top w:val="single" w:sz="4" w:space="0" w:color="auto"/>
              <w:left w:val="single" w:sz="4" w:space="0" w:color="auto"/>
              <w:bottom w:val="single" w:sz="4" w:space="0" w:color="auto"/>
              <w:right w:val="single" w:sz="4" w:space="0" w:color="auto"/>
            </w:tcBorders>
            <w:hideMark/>
          </w:tcPr>
          <w:p w14:paraId="0365AB91" w14:textId="77777777" w:rsidR="00141959" w:rsidRPr="006F4D85" w:rsidRDefault="00141959" w:rsidP="005942C7">
            <w:pPr>
              <w:pStyle w:val="TAL"/>
              <w:rPr>
                <w:noProof/>
                <w:lang w:val="it-IT"/>
              </w:rPr>
            </w:pPr>
            <w:r w:rsidRPr="006F4D85">
              <w:rPr>
                <w:noProof/>
                <w:lang w:val="it-IT"/>
              </w:rPr>
              <w:t>Config 3, 6</w:t>
            </w:r>
          </w:p>
        </w:tc>
        <w:tc>
          <w:tcPr>
            <w:tcW w:w="0" w:type="auto"/>
            <w:tcBorders>
              <w:top w:val="nil"/>
              <w:left w:val="single" w:sz="4" w:space="0" w:color="auto"/>
              <w:bottom w:val="single" w:sz="4" w:space="0" w:color="auto"/>
              <w:right w:val="single" w:sz="4" w:space="0" w:color="auto"/>
            </w:tcBorders>
            <w:hideMark/>
          </w:tcPr>
          <w:p w14:paraId="6E738BCD" w14:textId="77777777" w:rsidR="00141959" w:rsidRPr="006F4D85" w:rsidRDefault="00141959" w:rsidP="005942C7">
            <w:pPr>
              <w:pStyle w:val="TAC"/>
              <w:rPr>
                <w:noProof/>
              </w:rPr>
            </w:pPr>
          </w:p>
        </w:tc>
        <w:tc>
          <w:tcPr>
            <w:tcW w:w="1566" w:type="pct"/>
            <w:tcBorders>
              <w:top w:val="single" w:sz="4" w:space="0" w:color="auto"/>
              <w:left w:val="single" w:sz="4" w:space="0" w:color="auto"/>
              <w:bottom w:val="single" w:sz="4" w:space="0" w:color="auto"/>
              <w:right w:val="single" w:sz="4" w:space="0" w:color="auto"/>
            </w:tcBorders>
            <w:hideMark/>
          </w:tcPr>
          <w:p w14:paraId="61C7252A" w14:textId="77777777" w:rsidR="00141959" w:rsidRPr="006F4D85" w:rsidRDefault="00141959" w:rsidP="005942C7">
            <w:pPr>
              <w:pStyle w:val="TAC"/>
              <w:rPr>
                <w:noProof/>
              </w:rPr>
            </w:pPr>
            <w:r w:rsidRPr="006F4D85">
              <w:rPr>
                <w:noProof/>
              </w:rPr>
              <w:t>SSB.2 FR1</w:t>
            </w:r>
          </w:p>
        </w:tc>
      </w:tr>
      <w:tr w:rsidR="00141959" w:rsidRPr="006F4D85" w14:paraId="1D5FA1FE" w14:textId="77777777" w:rsidTr="005942C7">
        <w:trPr>
          <w:jc w:val="center"/>
        </w:trPr>
        <w:tc>
          <w:tcPr>
            <w:tcW w:w="1615" w:type="pct"/>
            <w:gridSpan w:val="3"/>
            <w:tcBorders>
              <w:top w:val="single" w:sz="4" w:space="0" w:color="auto"/>
              <w:left w:val="single" w:sz="4" w:space="0" w:color="auto"/>
              <w:bottom w:val="nil"/>
              <w:right w:val="single" w:sz="4" w:space="0" w:color="auto"/>
            </w:tcBorders>
            <w:hideMark/>
          </w:tcPr>
          <w:p w14:paraId="347CD1B7" w14:textId="77777777" w:rsidR="00141959" w:rsidRPr="006F4D85" w:rsidRDefault="00141959" w:rsidP="005942C7">
            <w:pPr>
              <w:pStyle w:val="TAL"/>
              <w:rPr>
                <w:noProof/>
              </w:rPr>
            </w:pPr>
            <w:r w:rsidRPr="006F4D85">
              <w:rPr>
                <w:noProof/>
              </w:rPr>
              <w:t>SMTC Configuration</w:t>
            </w:r>
          </w:p>
        </w:tc>
        <w:tc>
          <w:tcPr>
            <w:tcW w:w="1114" w:type="pct"/>
            <w:tcBorders>
              <w:top w:val="single" w:sz="4" w:space="0" w:color="auto"/>
              <w:left w:val="single" w:sz="4" w:space="0" w:color="auto"/>
              <w:bottom w:val="single" w:sz="4" w:space="0" w:color="auto"/>
              <w:right w:val="single" w:sz="4" w:space="0" w:color="auto"/>
            </w:tcBorders>
            <w:hideMark/>
          </w:tcPr>
          <w:p w14:paraId="338617E6" w14:textId="77777777" w:rsidR="00141959" w:rsidRPr="006F4D85" w:rsidRDefault="00141959" w:rsidP="005942C7">
            <w:pPr>
              <w:pStyle w:val="TAL"/>
              <w:rPr>
                <w:noProof/>
                <w:lang w:val="it-IT"/>
              </w:rPr>
            </w:pPr>
            <w:r w:rsidRPr="006F4D85">
              <w:rPr>
                <w:noProof/>
                <w:lang w:val="it-IT"/>
              </w:rPr>
              <w:t>Config 1, 2, 4, 5</w:t>
            </w:r>
          </w:p>
        </w:tc>
        <w:tc>
          <w:tcPr>
            <w:tcW w:w="705" w:type="pct"/>
            <w:tcBorders>
              <w:top w:val="single" w:sz="4" w:space="0" w:color="auto"/>
              <w:left w:val="single" w:sz="4" w:space="0" w:color="auto"/>
              <w:bottom w:val="nil"/>
              <w:right w:val="single" w:sz="4" w:space="0" w:color="auto"/>
            </w:tcBorders>
          </w:tcPr>
          <w:p w14:paraId="3A4F91CB" w14:textId="77777777" w:rsidR="00141959" w:rsidRPr="006F4D85" w:rsidRDefault="00141959" w:rsidP="005942C7">
            <w:pPr>
              <w:pStyle w:val="TAC"/>
              <w:rPr>
                <w:noProof/>
              </w:rPr>
            </w:pPr>
          </w:p>
        </w:tc>
        <w:tc>
          <w:tcPr>
            <w:tcW w:w="1566" w:type="pct"/>
            <w:tcBorders>
              <w:top w:val="single" w:sz="4" w:space="0" w:color="auto"/>
              <w:left w:val="single" w:sz="4" w:space="0" w:color="auto"/>
              <w:bottom w:val="single" w:sz="4" w:space="0" w:color="auto"/>
              <w:right w:val="single" w:sz="4" w:space="0" w:color="auto"/>
            </w:tcBorders>
            <w:hideMark/>
          </w:tcPr>
          <w:p w14:paraId="1998FE47" w14:textId="77777777" w:rsidR="00141959" w:rsidRPr="006F4D85" w:rsidRDefault="00141959" w:rsidP="005942C7">
            <w:pPr>
              <w:pStyle w:val="TAC"/>
              <w:rPr>
                <w:noProof/>
              </w:rPr>
            </w:pPr>
            <w:r w:rsidRPr="006F4D85">
              <w:rPr>
                <w:noProof/>
              </w:rPr>
              <w:t>SMTC.1</w:t>
            </w:r>
          </w:p>
        </w:tc>
      </w:tr>
      <w:tr w:rsidR="00141959" w:rsidRPr="006F4D85" w14:paraId="016FB0FE" w14:textId="77777777" w:rsidTr="005942C7">
        <w:trPr>
          <w:jc w:val="center"/>
        </w:trPr>
        <w:tc>
          <w:tcPr>
            <w:tcW w:w="1615" w:type="pct"/>
            <w:gridSpan w:val="3"/>
            <w:tcBorders>
              <w:top w:val="nil"/>
              <w:left w:val="single" w:sz="4" w:space="0" w:color="auto"/>
              <w:bottom w:val="single" w:sz="4" w:space="0" w:color="auto"/>
              <w:right w:val="single" w:sz="4" w:space="0" w:color="auto"/>
            </w:tcBorders>
            <w:hideMark/>
          </w:tcPr>
          <w:p w14:paraId="78D64996" w14:textId="77777777" w:rsidR="00141959" w:rsidRPr="006F4D85" w:rsidRDefault="00141959" w:rsidP="005942C7">
            <w:pPr>
              <w:pStyle w:val="TAL"/>
              <w:rPr>
                <w:noProof/>
              </w:rPr>
            </w:pPr>
          </w:p>
        </w:tc>
        <w:tc>
          <w:tcPr>
            <w:tcW w:w="1114" w:type="pct"/>
            <w:tcBorders>
              <w:top w:val="single" w:sz="4" w:space="0" w:color="auto"/>
              <w:left w:val="single" w:sz="4" w:space="0" w:color="auto"/>
              <w:bottom w:val="single" w:sz="4" w:space="0" w:color="auto"/>
              <w:right w:val="single" w:sz="4" w:space="0" w:color="auto"/>
            </w:tcBorders>
            <w:hideMark/>
          </w:tcPr>
          <w:p w14:paraId="4FD20829" w14:textId="77777777" w:rsidR="00141959" w:rsidRPr="006F4D85" w:rsidRDefault="00141959" w:rsidP="005942C7">
            <w:pPr>
              <w:pStyle w:val="TAL"/>
              <w:rPr>
                <w:noProof/>
                <w:lang w:val="it-IT"/>
              </w:rPr>
            </w:pPr>
            <w:r w:rsidRPr="006F4D85">
              <w:rPr>
                <w:noProof/>
                <w:lang w:val="it-IT"/>
              </w:rPr>
              <w:t>Config 3, 6</w:t>
            </w:r>
          </w:p>
        </w:tc>
        <w:tc>
          <w:tcPr>
            <w:tcW w:w="0" w:type="auto"/>
            <w:tcBorders>
              <w:top w:val="nil"/>
              <w:left w:val="single" w:sz="4" w:space="0" w:color="auto"/>
              <w:bottom w:val="single" w:sz="4" w:space="0" w:color="auto"/>
              <w:right w:val="single" w:sz="4" w:space="0" w:color="auto"/>
            </w:tcBorders>
            <w:hideMark/>
          </w:tcPr>
          <w:p w14:paraId="478FF2B9" w14:textId="77777777" w:rsidR="00141959" w:rsidRPr="006F4D85" w:rsidRDefault="00141959" w:rsidP="005942C7">
            <w:pPr>
              <w:pStyle w:val="TAC"/>
              <w:rPr>
                <w:noProof/>
              </w:rPr>
            </w:pPr>
          </w:p>
        </w:tc>
        <w:tc>
          <w:tcPr>
            <w:tcW w:w="1566" w:type="pct"/>
            <w:tcBorders>
              <w:top w:val="single" w:sz="4" w:space="0" w:color="auto"/>
              <w:left w:val="single" w:sz="4" w:space="0" w:color="auto"/>
              <w:bottom w:val="single" w:sz="4" w:space="0" w:color="auto"/>
              <w:right w:val="single" w:sz="4" w:space="0" w:color="auto"/>
            </w:tcBorders>
            <w:hideMark/>
          </w:tcPr>
          <w:p w14:paraId="785F7746" w14:textId="77777777" w:rsidR="00141959" w:rsidRPr="006F4D85" w:rsidRDefault="00141959" w:rsidP="005942C7">
            <w:pPr>
              <w:pStyle w:val="TAC"/>
              <w:rPr>
                <w:noProof/>
              </w:rPr>
            </w:pPr>
            <w:r w:rsidRPr="006F4D85">
              <w:rPr>
                <w:noProof/>
              </w:rPr>
              <w:t>SMTC.1</w:t>
            </w:r>
          </w:p>
        </w:tc>
      </w:tr>
      <w:tr w:rsidR="00141959" w:rsidRPr="006F4D85" w14:paraId="2A9BD7EB" w14:textId="77777777" w:rsidTr="005942C7">
        <w:trPr>
          <w:jc w:val="center"/>
        </w:trPr>
        <w:tc>
          <w:tcPr>
            <w:tcW w:w="1615" w:type="pct"/>
            <w:gridSpan w:val="3"/>
            <w:tcBorders>
              <w:top w:val="single" w:sz="4" w:space="0" w:color="auto"/>
              <w:left w:val="single" w:sz="4" w:space="0" w:color="auto"/>
              <w:bottom w:val="nil"/>
              <w:right w:val="single" w:sz="4" w:space="0" w:color="auto"/>
            </w:tcBorders>
            <w:hideMark/>
          </w:tcPr>
          <w:p w14:paraId="34E5BDCA" w14:textId="77777777" w:rsidR="00141959" w:rsidRPr="006F4D85" w:rsidRDefault="00141959" w:rsidP="005942C7">
            <w:pPr>
              <w:pStyle w:val="TAL"/>
              <w:rPr>
                <w:noProof/>
              </w:rPr>
            </w:pPr>
            <w:r w:rsidRPr="006F4D85">
              <w:rPr>
                <w:noProof/>
              </w:rPr>
              <w:t xml:space="preserve">PDSCH/PDCCH subcarrier </w:t>
            </w:r>
          </w:p>
        </w:tc>
        <w:tc>
          <w:tcPr>
            <w:tcW w:w="1114" w:type="pct"/>
            <w:tcBorders>
              <w:top w:val="single" w:sz="4" w:space="0" w:color="auto"/>
              <w:left w:val="single" w:sz="4" w:space="0" w:color="auto"/>
              <w:bottom w:val="single" w:sz="4" w:space="0" w:color="auto"/>
              <w:right w:val="single" w:sz="4" w:space="0" w:color="auto"/>
            </w:tcBorders>
            <w:hideMark/>
          </w:tcPr>
          <w:p w14:paraId="6CAECD17" w14:textId="77777777" w:rsidR="00141959" w:rsidRPr="006F4D85" w:rsidRDefault="00141959" w:rsidP="005942C7">
            <w:pPr>
              <w:pStyle w:val="TAL"/>
              <w:rPr>
                <w:noProof/>
                <w:lang w:val="it-IT"/>
              </w:rPr>
            </w:pPr>
            <w:r w:rsidRPr="006F4D85">
              <w:rPr>
                <w:noProof/>
                <w:lang w:val="it-IT"/>
              </w:rPr>
              <w:t>Config 1, 2, 4, 5</w:t>
            </w:r>
          </w:p>
        </w:tc>
        <w:tc>
          <w:tcPr>
            <w:tcW w:w="705" w:type="pct"/>
            <w:tcBorders>
              <w:top w:val="single" w:sz="4" w:space="0" w:color="auto"/>
              <w:left w:val="single" w:sz="4" w:space="0" w:color="auto"/>
              <w:bottom w:val="nil"/>
              <w:right w:val="single" w:sz="4" w:space="0" w:color="auto"/>
            </w:tcBorders>
          </w:tcPr>
          <w:p w14:paraId="08FEE77A" w14:textId="77777777" w:rsidR="00141959" w:rsidRPr="006F4D85" w:rsidRDefault="00141959" w:rsidP="005942C7">
            <w:pPr>
              <w:pStyle w:val="TAC"/>
              <w:rPr>
                <w:noProof/>
              </w:rPr>
            </w:pPr>
          </w:p>
        </w:tc>
        <w:tc>
          <w:tcPr>
            <w:tcW w:w="1566" w:type="pct"/>
            <w:tcBorders>
              <w:top w:val="single" w:sz="4" w:space="0" w:color="auto"/>
              <w:left w:val="single" w:sz="4" w:space="0" w:color="auto"/>
              <w:bottom w:val="single" w:sz="4" w:space="0" w:color="auto"/>
              <w:right w:val="single" w:sz="4" w:space="0" w:color="auto"/>
            </w:tcBorders>
            <w:hideMark/>
          </w:tcPr>
          <w:p w14:paraId="3602F5C8" w14:textId="77777777" w:rsidR="00141959" w:rsidRPr="006F4D85" w:rsidRDefault="00141959" w:rsidP="005942C7">
            <w:pPr>
              <w:pStyle w:val="TAC"/>
              <w:rPr>
                <w:noProof/>
              </w:rPr>
            </w:pPr>
            <w:r w:rsidRPr="006F4D85">
              <w:rPr>
                <w:noProof/>
              </w:rPr>
              <w:t>15 KHz</w:t>
            </w:r>
          </w:p>
        </w:tc>
      </w:tr>
      <w:tr w:rsidR="00141959" w:rsidRPr="006F4D85" w14:paraId="6DD37135" w14:textId="77777777" w:rsidTr="005942C7">
        <w:trPr>
          <w:jc w:val="center"/>
        </w:trPr>
        <w:tc>
          <w:tcPr>
            <w:tcW w:w="1615" w:type="pct"/>
            <w:gridSpan w:val="3"/>
            <w:tcBorders>
              <w:top w:val="nil"/>
              <w:left w:val="single" w:sz="4" w:space="0" w:color="auto"/>
              <w:bottom w:val="single" w:sz="4" w:space="0" w:color="auto"/>
              <w:right w:val="single" w:sz="4" w:space="0" w:color="auto"/>
            </w:tcBorders>
            <w:hideMark/>
          </w:tcPr>
          <w:p w14:paraId="37B7192E" w14:textId="77777777" w:rsidR="00141959" w:rsidRPr="006F4D85" w:rsidRDefault="00141959" w:rsidP="005942C7">
            <w:pPr>
              <w:pStyle w:val="TAL"/>
              <w:rPr>
                <w:noProof/>
              </w:rPr>
            </w:pPr>
            <w:r w:rsidRPr="006F4D85">
              <w:rPr>
                <w:noProof/>
              </w:rPr>
              <w:t>spacing</w:t>
            </w:r>
          </w:p>
        </w:tc>
        <w:tc>
          <w:tcPr>
            <w:tcW w:w="1114" w:type="pct"/>
            <w:tcBorders>
              <w:top w:val="single" w:sz="4" w:space="0" w:color="auto"/>
              <w:left w:val="single" w:sz="4" w:space="0" w:color="auto"/>
              <w:bottom w:val="single" w:sz="4" w:space="0" w:color="auto"/>
              <w:right w:val="single" w:sz="4" w:space="0" w:color="auto"/>
            </w:tcBorders>
            <w:hideMark/>
          </w:tcPr>
          <w:p w14:paraId="064DC624" w14:textId="77777777" w:rsidR="00141959" w:rsidRPr="006F4D85" w:rsidRDefault="00141959" w:rsidP="005942C7">
            <w:pPr>
              <w:pStyle w:val="TAL"/>
              <w:rPr>
                <w:noProof/>
                <w:lang w:val="it-IT"/>
              </w:rPr>
            </w:pPr>
            <w:r w:rsidRPr="006F4D85">
              <w:rPr>
                <w:noProof/>
                <w:lang w:val="it-IT"/>
              </w:rPr>
              <w:t>Config 3, 6</w:t>
            </w:r>
          </w:p>
        </w:tc>
        <w:tc>
          <w:tcPr>
            <w:tcW w:w="0" w:type="auto"/>
            <w:tcBorders>
              <w:top w:val="nil"/>
              <w:left w:val="single" w:sz="4" w:space="0" w:color="auto"/>
              <w:bottom w:val="single" w:sz="4" w:space="0" w:color="auto"/>
              <w:right w:val="single" w:sz="4" w:space="0" w:color="auto"/>
            </w:tcBorders>
            <w:hideMark/>
          </w:tcPr>
          <w:p w14:paraId="70B7110B" w14:textId="77777777" w:rsidR="00141959" w:rsidRPr="006F4D85" w:rsidRDefault="00141959" w:rsidP="005942C7">
            <w:pPr>
              <w:pStyle w:val="TAC"/>
              <w:rPr>
                <w:noProof/>
              </w:rPr>
            </w:pPr>
          </w:p>
        </w:tc>
        <w:tc>
          <w:tcPr>
            <w:tcW w:w="1566" w:type="pct"/>
            <w:tcBorders>
              <w:top w:val="single" w:sz="4" w:space="0" w:color="auto"/>
              <w:left w:val="single" w:sz="4" w:space="0" w:color="auto"/>
              <w:bottom w:val="single" w:sz="4" w:space="0" w:color="auto"/>
              <w:right w:val="single" w:sz="4" w:space="0" w:color="auto"/>
            </w:tcBorders>
            <w:hideMark/>
          </w:tcPr>
          <w:p w14:paraId="3A15B527" w14:textId="77777777" w:rsidR="00141959" w:rsidRPr="006F4D85" w:rsidRDefault="00141959" w:rsidP="005942C7">
            <w:pPr>
              <w:pStyle w:val="TAC"/>
              <w:rPr>
                <w:noProof/>
              </w:rPr>
            </w:pPr>
            <w:r w:rsidRPr="006F4D85">
              <w:rPr>
                <w:noProof/>
              </w:rPr>
              <w:t>30 KHz</w:t>
            </w:r>
          </w:p>
        </w:tc>
      </w:tr>
      <w:tr w:rsidR="00141959" w:rsidRPr="006F4D85" w14:paraId="3CF14082" w14:textId="77777777" w:rsidTr="005942C7">
        <w:trPr>
          <w:jc w:val="center"/>
        </w:trPr>
        <w:tc>
          <w:tcPr>
            <w:tcW w:w="1615" w:type="pct"/>
            <w:gridSpan w:val="3"/>
            <w:tcBorders>
              <w:top w:val="single" w:sz="4" w:space="0" w:color="auto"/>
              <w:left w:val="single" w:sz="4" w:space="0" w:color="auto"/>
              <w:bottom w:val="nil"/>
              <w:right w:val="single" w:sz="4" w:space="0" w:color="auto"/>
            </w:tcBorders>
            <w:hideMark/>
          </w:tcPr>
          <w:p w14:paraId="63AAE880" w14:textId="77777777" w:rsidR="00141959" w:rsidRPr="006F4D85" w:rsidRDefault="00141959" w:rsidP="005942C7">
            <w:pPr>
              <w:pStyle w:val="TAL"/>
              <w:rPr>
                <w:noProof/>
              </w:rPr>
            </w:pPr>
            <w:r w:rsidRPr="006F4D85">
              <w:rPr>
                <w:noProof/>
              </w:rPr>
              <w:t>TRS configuration</w:t>
            </w:r>
          </w:p>
        </w:tc>
        <w:tc>
          <w:tcPr>
            <w:tcW w:w="1114" w:type="pct"/>
            <w:tcBorders>
              <w:top w:val="single" w:sz="4" w:space="0" w:color="auto"/>
              <w:left w:val="single" w:sz="4" w:space="0" w:color="auto"/>
              <w:bottom w:val="single" w:sz="4" w:space="0" w:color="auto"/>
              <w:right w:val="single" w:sz="4" w:space="0" w:color="auto"/>
            </w:tcBorders>
            <w:hideMark/>
          </w:tcPr>
          <w:p w14:paraId="2EA66638" w14:textId="77777777" w:rsidR="00141959" w:rsidRPr="006F4D85" w:rsidRDefault="00141959" w:rsidP="005942C7">
            <w:pPr>
              <w:pStyle w:val="TAL"/>
              <w:rPr>
                <w:noProof/>
                <w:lang w:val="it-IT"/>
              </w:rPr>
            </w:pPr>
            <w:r w:rsidRPr="006F4D85">
              <w:rPr>
                <w:noProof/>
                <w:lang w:val="it-IT"/>
              </w:rPr>
              <w:t>Config 1, 4</w:t>
            </w:r>
          </w:p>
        </w:tc>
        <w:tc>
          <w:tcPr>
            <w:tcW w:w="705" w:type="pct"/>
            <w:tcBorders>
              <w:top w:val="single" w:sz="4" w:space="0" w:color="auto"/>
              <w:left w:val="single" w:sz="4" w:space="0" w:color="auto"/>
              <w:bottom w:val="single" w:sz="4" w:space="0" w:color="auto"/>
              <w:right w:val="single" w:sz="4" w:space="0" w:color="auto"/>
            </w:tcBorders>
          </w:tcPr>
          <w:p w14:paraId="40AC4584" w14:textId="77777777" w:rsidR="00141959" w:rsidRPr="006F4D85" w:rsidRDefault="00141959" w:rsidP="005942C7">
            <w:pPr>
              <w:pStyle w:val="TAC"/>
              <w:rPr>
                <w:noProof/>
              </w:rPr>
            </w:pPr>
          </w:p>
        </w:tc>
        <w:tc>
          <w:tcPr>
            <w:tcW w:w="1566" w:type="pct"/>
            <w:tcBorders>
              <w:top w:val="single" w:sz="4" w:space="0" w:color="auto"/>
              <w:left w:val="single" w:sz="4" w:space="0" w:color="auto"/>
              <w:bottom w:val="single" w:sz="4" w:space="0" w:color="auto"/>
              <w:right w:val="single" w:sz="4" w:space="0" w:color="auto"/>
            </w:tcBorders>
            <w:hideMark/>
          </w:tcPr>
          <w:p w14:paraId="2BF3A442" w14:textId="77777777" w:rsidR="00141959" w:rsidRPr="006F4D85" w:rsidRDefault="00141959" w:rsidP="005942C7">
            <w:pPr>
              <w:pStyle w:val="TAC"/>
              <w:rPr>
                <w:noProof/>
              </w:rPr>
            </w:pPr>
            <w:r w:rsidRPr="006F4D85">
              <w:rPr>
                <w:noProof/>
              </w:rPr>
              <w:t>TRS.1.1 FDD</w:t>
            </w:r>
          </w:p>
        </w:tc>
      </w:tr>
      <w:tr w:rsidR="00141959" w:rsidRPr="006F4D85" w14:paraId="59A4AFF9" w14:textId="77777777" w:rsidTr="005942C7">
        <w:trPr>
          <w:jc w:val="center"/>
        </w:trPr>
        <w:tc>
          <w:tcPr>
            <w:tcW w:w="1615" w:type="pct"/>
            <w:gridSpan w:val="3"/>
            <w:tcBorders>
              <w:top w:val="nil"/>
              <w:left w:val="single" w:sz="4" w:space="0" w:color="auto"/>
              <w:bottom w:val="nil"/>
              <w:right w:val="single" w:sz="4" w:space="0" w:color="auto"/>
            </w:tcBorders>
            <w:hideMark/>
          </w:tcPr>
          <w:p w14:paraId="0E448E7A" w14:textId="77777777" w:rsidR="00141959" w:rsidRPr="006F4D85" w:rsidRDefault="00141959" w:rsidP="005942C7">
            <w:pPr>
              <w:pStyle w:val="TAL"/>
              <w:rPr>
                <w:noProof/>
              </w:rPr>
            </w:pPr>
          </w:p>
        </w:tc>
        <w:tc>
          <w:tcPr>
            <w:tcW w:w="1114" w:type="pct"/>
            <w:tcBorders>
              <w:top w:val="single" w:sz="4" w:space="0" w:color="auto"/>
              <w:left w:val="single" w:sz="4" w:space="0" w:color="auto"/>
              <w:bottom w:val="single" w:sz="4" w:space="0" w:color="auto"/>
              <w:right w:val="single" w:sz="4" w:space="0" w:color="auto"/>
            </w:tcBorders>
            <w:hideMark/>
          </w:tcPr>
          <w:p w14:paraId="771A8A3A" w14:textId="77777777" w:rsidR="00141959" w:rsidRPr="006F4D85" w:rsidRDefault="00141959" w:rsidP="005942C7">
            <w:pPr>
              <w:pStyle w:val="TAL"/>
              <w:rPr>
                <w:noProof/>
                <w:lang w:val="it-IT"/>
              </w:rPr>
            </w:pPr>
            <w:r w:rsidRPr="006F4D85">
              <w:rPr>
                <w:noProof/>
                <w:lang w:val="it-IT"/>
              </w:rPr>
              <w:t>Config 2, 5</w:t>
            </w:r>
          </w:p>
        </w:tc>
        <w:tc>
          <w:tcPr>
            <w:tcW w:w="705" w:type="pct"/>
            <w:tcBorders>
              <w:top w:val="single" w:sz="4" w:space="0" w:color="auto"/>
              <w:left w:val="single" w:sz="4" w:space="0" w:color="auto"/>
              <w:bottom w:val="single" w:sz="4" w:space="0" w:color="auto"/>
              <w:right w:val="single" w:sz="4" w:space="0" w:color="auto"/>
            </w:tcBorders>
          </w:tcPr>
          <w:p w14:paraId="5035BDD8" w14:textId="77777777" w:rsidR="00141959" w:rsidRPr="006F4D85" w:rsidRDefault="00141959" w:rsidP="005942C7">
            <w:pPr>
              <w:pStyle w:val="TAC"/>
              <w:rPr>
                <w:noProof/>
              </w:rPr>
            </w:pPr>
          </w:p>
        </w:tc>
        <w:tc>
          <w:tcPr>
            <w:tcW w:w="1566" w:type="pct"/>
            <w:tcBorders>
              <w:top w:val="single" w:sz="4" w:space="0" w:color="auto"/>
              <w:left w:val="single" w:sz="4" w:space="0" w:color="auto"/>
              <w:bottom w:val="single" w:sz="4" w:space="0" w:color="auto"/>
              <w:right w:val="single" w:sz="4" w:space="0" w:color="auto"/>
            </w:tcBorders>
            <w:hideMark/>
          </w:tcPr>
          <w:p w14:paraId="38C0DB2A" w14:textId="77777777" w:rsidR="00141959" w:rsidRPr="006F4D85" w:rsidRDefault="00141959" w:rsidP="005942C7">
            <w:pPr>
              <w:pStyle w:val="TAC"/>
              <w:rPr>
                <w:noProof/>
              </w:rPr>
            </w:pPr>
            <w:r w:rsidRPr="006F4D85">
              <w:rPr>
                <w:noProof/>
              </w:rPr>
              <w:t>TRS.1.1 TDD</w:t>
            </w:r>
          </w:p>
        </w:tc>
      </w:tr>
      <w:tr w:rsidR="00141959" w:rsidRPr="006F4D85" w14:paraId="03218C2B" w14:textId="77777777" w:rsidTr="005942C7">
        <w:trPr>
          <w:jc w:val="center"/>
        </w:trPr>
        <w:tc>
          <w:tcPr>
            <w:tcW w:w="1615" w:type="pct"/>
            <w:gridSpan w:val="3"/>
            <w:tcBorders>
              <w:top w:val="nil"/>
              <w:left w:val="single" w:sz="4" w:space="0" w:color="auto"/>
              <w:bottom w:val="single" w:sz="4" w:space="0" w:color="auto"/>
              <w:right w:val="single" w:sz="4" w:space="0" w:color="auto"/>
            </w:tcBorders>
            <w:hideMark/>
          </w:tcPr>
          <w:p w14:paraId="1DFFDBDF" w14:textId="77777777" w:rsidR="00141959" w:rsidRPr="006F4D85" w:rsidRDefault="00141959" w:rsidP="005942C7">
            <w:pPr>
              <w:pStyle w:val="TAL"/>
              <w:rPr>
                <w:noProof/>
              </w:rPr>
            </w:pPr>
          </w:p>
        </w:tc>
        <w:tc>
          <w:tcPr>
            <w:tcW w:w="1114" w:type="pct"/>
            <w:tcBorders>
              <w:top w:val="single" w:sz="4" w:space="0" w:color="auto"/>
              <w:left w:val="single" w:sz="4" w:space="0" w:color="auto"/>
              <w:bottom w:val="single" w:sz="4" w:space="0" w:color="auto"/>
              <w:right w:val="single" w:sz="4" w:space="0" w:color="auto"/>
            </w:tcBorders>
            <w:hideMark/>
          </w:tcPr>
          <w:p w14:paraId="7BA2A983" w14:textId="77777777" w:rsidR="00141959" w:rsidRPr="006F4D85" w:rsidRDefault="00141959" w:rsidP="005942C7">
            <w:pPr>
              <w:pStyle w:val="TAL"/>
              <w:rPr>
                <w:noProof/>
                <w:lang w:val="it-IT"/>
              </w:rPr>
            </w:pPr>
            <w:r w:rsidRPr="006F4D85">
              <w:rPr>
                <w:noProof/>
                <w:lang w:val="it-IT"/>
              </w:rPr>
              <w:t>Config 3, 6</w:t>
            </w:r>
          </w:p>
        </w:tc>
        <w:tc>
          <w:tcPr>
            <w:tcW w:w="705" w:type="pct"/>
            <w:tcBorders>
              <w:top w:val="single" w:sz="4" w:space="0" w:color="auto"/>
              <w:left w:val="single" w:sz="4" w:space="0" w:color="auto"/>
              <w:bottom w:val="single" w:sz="4" w:space="0" w:color="auto"/>
              <w:right w:val="single" w:sz="4" w:space="0" w:color="auto"/>
            </w:tcBorders>
          </w:tcPr>
          <w:p w14:paraId="2A4E0CF0" w14:textId="77777777" w:rsidR="00141959" w:rsidRPr="006F4D85" w:rsidRDefault="00141959" w:rsidP="005942C7">
            <w:pPr>
              <w:pStyle w:val="TAC"/>
              <w:rPr>
                <w:noProof/>
              </w:rPr>
            </w:pPr>
          </w:p>
        </w:tc>
        <w:tc>
          <w:tcPr>
            <w:tcW w:w="1566" w:type="pct"/>
            <w:tcBorders>
              <w:top w:val="single" w:sz="4" w:space="0" w:color="auto"/>
              <w:left w:val="single" w:sz="4" w:space="0" w:color="auto"/>
              <w:bottom w:val="single" w:sz="4" w:space="0" w:color="auto"/>
              <w:right w:val="single" w:sz="4" w:space="0" w:color="auto"/>
            </w:tcBorders>
            <w:hideMark/>
          </w:tcPr>
          <w:p w14:paraId="0F5320E4" w14:textId="77777777" w:rsidR="00141959" w:rsidRPr="006F4D85" w:rsidRDefault="00141959" w:rsidP="005942C7">
            <w:pPr>
              <w:pStyle w:val="TAC"/>
              <w:rPr>
                <w:noProof/>
              </w:rPr>
            </w:pPr>
            <w:r w:rsidRPr="006F4D85">
              <w:rPr>
                <w:noProof/>
              </w:rPr>
              <w:t>TRS.1.2 TDD</w:t>
            </w:r>
          </w:p>
        </w:tc>
      </w:tr>
      <w:tr w:rsidR="00141959" w:rsidRPr="006F4D85" w14:paraId="137A8158" w14:textId="77777777" w:rsidTr="005942C7">
        <w:trPr>
          <w:jc w:val="center"/>
        </w:trPr>
        <w:tc>
          <w:tcPr>
            <w:tcW w:w="1615" w:type="pct"/>
            <w:gridSpan w:val="3"/>
            <w:tcBorders>
              <w:top w:val="single" w:sz="4" w:space="0" w:color="auto"/>
              <w:left w:val="single" w:sz="4" w:space="0" w:color="auto"/>
              <w:bottom w:val="nil"/>
              <w:right w:val="single" w:sz="4" w:space="0" w:color="auto"/>
            </w:tcBorders>
            <w:hideMark/>
          </w:tcPr>
          <w:p w14:paraId="390B1015" w14:textId="77777777" w:rsidR="00141959" w:rsidRPr="006F4D85" w:rsidRDefault="00141959" w:rsidP="005942C7">
            <w:pPr>
              <w:pStyle w:val="TAL"/>
              <w:rPr>
                <w:noProof/>
              </w:rPr>
            </w:pPr>
            <w:r w:rsidRPr="006F4D85">
              <w:rPr>
                <w:noProof/>
              </w:rPr>
              <w:t>CSI-RS for RLM</w:t>
            </w:r>
          </w:p>
        </w:tc>
        <w:tc>
          <w:tcPr>
            <w:tcW w:w="1114" w:type="pct"/>
            <w:tcBorders>
              <w:top w:val="single" w:sz="4" w:space="0" w:color="auto"/>
              <w:left w:val="single" w:sz="4" w:space="0" w:color="auto"/>
              <w:bottom w:val="single" w:sz="4" w:space="0" w:color="auto"/>
              <w:right w:val="single" w:sz="4" w:space="0" w:color="auto"/>
            </w:tcBorders>
            <w:hideMark/>
          </w:tcPr>
          <w:p w14:paraId="7874D3E3" w14:textId="77777777" w:rsidR="00141959" w:rsidRPr="006F4D85" w:rsidRDefault="00141959" w:rsidP="005942C7">
            <w:pPr>
              <w:pStyle w:val="TAL"/>
              <w:rPr>
                <w:noProof/>
                <w:lang w:val="it-IT"/>
              </w:rPr>
            </w:pPr>
            <w:r w:rsidRPr="006F4D85">
              <w:rPr>
                <w:noProof/>
                <w:lang w:val="it-IT"/>
              </w:rPr>
              <w:t>Config 1, 4</w:t>
            </w:r>
          </w:p>
        </w:tc>
        <w:tc>
          <w:tcPr>
            <w:tcW w:w="705" w:type="pct"/>
            <w:tcBorders>
              <w:top w:val="single" w:sz="4" w:space="0" w:color="auto"/>
              <w:left w:val="single" w:sz="4" w:space="0" w:color="auto"/>
              <w:bottom w:val="single" w:sz="4" w:space="0" w:color="auto"/>
              <w:right w:val="single" w:sz="4" w:space="0" w:color="auto"/>
            </w:tcBorders>
          </w:tcPr>
          <w:p w14:paraId="34F1AFA4" w14:textId="77777777" w:rsidR="00141959" w:rsidRPr="006F4D85" w:rsidRDefault="00141959" w:rsidP="005942C7">
            <w:pPr>
              <w:pStyle w:val="TAC"/>
              <w:rPr>
                <w:noProof/>
              </w:rPr>
            </w:pPr>
          </w:p>
        </w:tc>
        <w:tc>
          <w:tcPr>
            <w:tcW w:w="1566" w:type="pct"/>
            <w:tcBorders>
              <w:top w:val="single" w:sz="4" w:space="0" w:color="auto"/>
              <w:left w:val="single" w:sz="4" w:space="0" w:color="auto"/>
              <w:bottom w:val="single" w:sz="4" w:space="0" w:color="auto"/>
              <w:right w:val="single" w:sz="4" w:space="0" w:color="auto"/>
            </w:tcBorders>
            <w:hideMark/>
          </w:tcPr>
          <w:p w14:paraId="36EBE9F1" w14:textId="77777777" w:rsidR="00141959" w:rsidRPr="006F4D85" w:rsidRDefault="00141959" w:rsidP="005942C7">
            <w:pPr>
              <w:pStyle w:val="TAC"/>
              <w:rPr>
                <w:noProof/>
              </w:rPr>
            </w:pPr>
            <w:r w:rsidRPr="006F4D85">
              <w:rPr>
                <w:noProof/>
              </w:rPr>
              <w:t>Resource #4 in TRS.1.1 FDD</w:t>
            </w:r>
          </w:p>
        </w:tc>
      </w:tr>
      <w:tr w:rsidR="00141959" w:rsidRPr="006F4D85" w14:paraId="087BD483" w14:textId="77777777" w:rsidTr="005942C7">
        <w:trPr>
          <w:jc w:val="center"/>
        </w:trPr>
        <w:tc>
          <w:tcPr>
            <w:tcW w:w="1615" w:type="pct"/>
            <w:gridSpan w:val="3"/>
            <w:tcBorders>
              <w:top w:val="nil"/>
              <w:left w:val="single" w:sz="4" w:space="0" w:color="auto"/>
              <w:bottom w:val="nil"/>
              <w:right w:val="single" w:sz="4" w:space="0" w:color="auto"/>
            </w:tcBorders>
            <w:hideMark/>
          </w:tcPr>
          <w:p w14:paraId="5DC0C8AF" w14:textId="77777777" w:rsidR="00141959" w:rsidRPr="006F4D85" w:rsidRDefault="00141959" w:rsidP="005942C7">
            <w:pPr>
              <w:pStyle w:val="TAL"/>
              <w:rPr>
                <w:noProof/>
              </w:rPr>
            </w:pPr>
          </w:p>
        </w:tc>
        <w:tc>
          <w:tcPr>
            <w:tcW w:w="1114" w:type="pct"/>
            <w:tcBorders>
              <w:top w:val="single" w:sz="4" w:space="0" w:color="auto"/>
              <w:left w:val="single" w:sz="4" w:space="0" w:color="auto"/>
              <w:bottom w:val="single" w:sz="4" w:space="0" w:color="auto"/>
              <w:right w:val="single" w:sz="4" w:space="0" w:color="auto"/>
            </w:tcBorders>
            <w:hideMark/>
          </w:tcPr>
          <w:p w14:paraId="47DFD8DC" w14:textId="77777777" w:rsidR="00141959" w:rsidRPr="006F4D85" w:rsidRDefault="00141959" w:rsidP="005942C7">
            <w:pPr>
              <w:pStyle w:val="TAL"/>
              <w:rPr>
                <w:noProof/>
                <w:lang w:val="it-IT"/>
              </w:rPr>
            </w:pPr>
            <w:r w:rsidRPr="006F4D85">
              <w:rPr>
                <w:noProof/>
                <w:lang w:val="it-IT"/>
              </w:rPr>
              <w:t>Config 2, 5</w:t>
            </w:r>
          </w:p>
        </w:tc>
        <w:tc>
          <w:tcPr>
            <w:tcW w:w="705" w:type="pct"/>
            <w:tcBorders>
              <w:top w:val="single" w:sz="4" w:space="0" w:color="auto"/>
              <w:left w:val="single" w:sz="4" w:space="0" w:color="auto"/>
              <w:bottom w:val="single" w:sz="4" w:space="0" w:color="auto"/>
              <w:right w:val="single" w:sz="4" w:space="0" w:color="auto"/>
            </w:tcBorders>
          </w:tcPr>
          <w:p w14:paraId="718F505A" w14:textId="77777777" w:rsidR="00141959" w:rsidRPr="006F4D85" w:rsidRDefault="00141959" w:rsidP="005942C7">
            <w:pPr>
              <w:pStyle w:val="TAC"/>
              <w:rPr>
                <w:noProof/>
              </w:rPr>
            </w:pPr>
          </w:p>
        </w:tc>
        <w:tc>
          <w:tcPr>
            <w:tcW w:w="1566" w:type="pct"/>
            <w:tcBorders>
              <w:top w:val="single" w:sz="4" w:space="0" w:color="auto"/>
              <w:left w:val="single" w:sz="4" w:space="0" w:color="auto"/>
              <w:bottom w:val="single" w:sz="4" w:space="0" w:color="auto"/>
              <w:right w:val="single" w:sz="4" w:space="0" w:color="auto"/>
            </w:tcBorders>
            <w:hideMark/>
          </w:tcPr>
          <w:p w14:paraId="220A8422" w14:textId="77777777" w:rsidR="00141959" w:rsidRPr="006F4D85" w:rsidRDefault="00141959" w:rsidP="005942C7">
            <w:pPr>
              <w:pStyle w:val="TAC"/>
              <w:rPr>
                <w:noProof/>
              </w:rPr>
            </w:pPr>
            <w:r w:rsidRPr="006F4D85">
              <w:rPr>
                <w:noProof/>
              </w:rPr>
              <w:t>Resource #4 in TRS.1.1 TDD</w:t>
            </w:r>
          </w:p>
        </w:tc>
      </w:tr>
      <w:tr w:rsidR="00141959" w:rsidRPr="006F4D85" w14:paraId="5D247573" w14:textId="77777777" w:rsidTr="005942C7">
        <w:trPr>
          <w:jc w:val="center"/>
        </w:trPr>
        <w:tc>
          <w:tcPr>
            <w:tcW w:w="1615" w:type="pct"/>
            <w:gridSpan w:val="3"/>
            <w:tcBorders>
              <w:top w:val="nil"/>
              <w:left w:val="single" w:sz="4" w:space="0" w:color="auto"/>
              <w:bottom w:val="single" w:sz="4" w:space="0" w:color="auto"/>
              <w:right w:val="single" w:sz="4" w:space="0" w:color="auto"/>
            </w:tcBorders>
            <w:hideMark/>
          </w:tcPr>
          <w:p w14:paraId="119455FF" w14:textId="77777777" w:rsidR="00141959" w:rsidRPr="006F4D85" w:rsidRDefault="00141959" w:rsidP="005942C7">
            <w:pPr>
              <w:pStyle w:val="TAL"/>
              <w:rPr>
                <w:noProof/>
              </w:rPr>
            </w:pPr>
          </w:p>
        </w:tc>
        <w:tc>
          <w:tcPr>
            <w:tcW w:w="1114" w:type="pct"/>
            <w:tcBorders>
              <w:top w:val="single" w:sz="4" w:space="0" w:color="auto"/>
              <w:left w:val="single" w:sz="4" w:space="0" w:color="auto"/>
              <w:bottom w:val="single" w:sz="4" w:space="0" w:color="auto"/>
              <w:right w:val="single" w:sz="4" w:space="0" w:color="auto"/>
            </w:tcBorders>
            <w:hideMark/>
          </w:tcPr>
          <w:p w14:paraId="02B3D827" w14:textId="77777777" w:rsidR="00141959" w:rsidRPr="006F4D85" w:rsidRDefault="00141959" w:rsidP="005942C7">
            <w:pPr>
              <w:pStyle w:val="TAL"/>
              <w:rPr>
                <w:noProof/>
                <w:lang w:val="it-IT"/>
              </w:rPr>
            </w:pPr>
            <w:r w:rsidRPr="006F4D85">
              <w:rPr>
                <w:noProof/>
                <w:lang w:val="it-IT"/>
              </w:rPr>
              <w:t>Config 3, 6</w:t>
            </w:r>
          </w:p>
        </w:tc>
        <w:tc>
          <w:tcPr>
            <w:tcW w:w="705" w:type="pct"/>
            <w:tcBorders>
              <w:top w:val="single" w:sz="4" w:space="0" w:color="auto"/>
              <w:left w:val="single" w:sz="4" w:space="0" w:color="auto"/>
              <w:bottom w:val="single" w:sz="4" w:space="0" w:color="auto"/>
              <w:right w:val="single" w:sz="4" w:space="0" w:color="auto"/>
            </w:tcBorders>
          </w:tcPr>
          <w:p w14:paraId="487812B4" w14:textId="77777777" w:rsidR="00141959" w:rsidRPr="006F4D85" w:rsidRDefault="00141959" w:rsidP="005942C7">
            <w:pPr>
              <w:pStyle w:val="TAC"/>
              <w:rPr>
                <w:noProof/>
              </w:rPr>
            </w:pPr>
          </w:p>
        </w:tc>
        <w:tc>
          <w:tcPr>
            <w:tcW w:w="1566" w:type="pct"/>
            <w:tcBorders>
              <w:top w:val="single" w:sz="4" w:space="0" w:color="auto"/>
              <w:left w:val="single" w:sz="4" w:space="0" w:color="auto"/>
              <w:bottom w:val="single" w:sz="4" w:space="0" w:color="auto"/>
              <w:right w:val="single" w:sz="4" w:space="0" w:color="auto"/>
            </w:tcBorders>
            <w:hideMark/>
          </w:tcPr>
          <w:p w14:paraId="4172689F" w14:textId="77777777" w:rsidR="00141959" w:rsidRPr="006F4D85" w:rsidRDefault="00141959" w:rsidP="005942C7">
            <w:pPr>
              <w:pStyle w:val="TAC"/>
              <w:rPr>
                <w:noProof/>
              </w:rPr>
            </w:pPr>
            <w:r w:rsidRPr="006F4D85">
              <w:rPr>
                <w:noProof/>
              </w:rPr>
              <w:t>Resource #4 in TRS.1.2 TDD</w:t>
            </w:r>
          </w:p>
        </w:tc>
      </w:tr>
      <w:tr w:rsidR="00141959" w:rsidRPr="006F4D85" w14:paraId="396798B0" w14:textId="77777777" w:rsidTr="005942C7">
        <w:trPr>
          <w:trHeight w:val="70"/>
          <w:jc w:val="center"/>
        </w:trPr>
        <w:tc>
          <w:tcPr>
            <w:tcW w:w="2729" w:type="pct"/>
            <w:gridSpan w:val="4"/>
            <w:tcBorders>
              <w:top w:val="single" w:sz="4" w:space="0" w:color="auto"/>
              <w:left w:val="single" w:sz="4" w:space="0" w:color="auto"/>
              <w:bottom w:val="single" w:sz="4" w:space="0" w:color="auto"/>
              <w:right w:val="single" w:sz="4" w:space="0" w:color="auto"/>
            </w:tcBorders>
          </w:tcPr>
          <w:p w14:paraId="5ABAA6E0" w14:textId="77777777" w:rsidR="00141959" w:rsidRPr="006F4D85" w:rsidRDefault="00141959" w:rsidP="005942C7">
            <w:pPr>
              <w:pStyle w:val="TAL"/>
              <w:rPr>
                <w:noProof/>
              </w:rPr>
            </w:pPr>
            <w:r w:rsidRPr="006F4D85">
              <w:rPr>
                <w:noProof/>
              </w:rPr>
              <w:t>TCI configuration for PDCCH/PDSCH</w:t>
            </w:r>
          </w:p>
        </w:tc>
        <w:tc>
          <w:tcPr>
            <w:tcW w:w="705" w:type="pct"/>
            <w:tcBorders>
              <w:top w:val="single" w:sz="4" w:space="0" w:color="auto"/>
              <w:left w:val="single" w:sz="4" w:space="0" w:color="auto"/>
              <w:bottom w:val="single" w:sz="4" w:space="0" w:color="auto"/>
              <w:right w:val="single" w:sz="4" w:space="0" w:color="auto"/>
            </w:tcBorders>
          </w:tcPr>
          <w:p w14:paraId="45A0C102" w14:textId="77777777" w:rsidR="00141959" w:rsidRPr="006F4D85" w:rsidRDefault="00141959" w:rsidP="005942C7">
            <w:pPr>
              <w:pStyle w:val="TAC"/>
              <w:rPr>
                <w:noProof/>
              </w:rPr>
            </w:pPr>
          </w:p>
        </w:tc>
        <w:tc>
          <w:tcPr>
            <w:tcW w:w="1566" w:type="pct"/>
            <w:tcBorders>
              <w:top w:val="single" w:sz="4" w:space="0" w:color="auto"/>
              <w:left w:val="single" w:sz="4" w:space="0" w:color="auto"/>
              <w:bottom w:val="single" w:sz="4" w:space="0" w:color="auto"/>
              <w:right w:val="single" w:sz="4" w:space="0" w:color="auto"/>
            </w:tcBorders>
          </w:tcPr>
          <w:p w14:paraId="43193734" w14:textId="77777777" w:rsidR="00141959" w:rsidRPr="006F4D85" w:rsidRDefault="00141959" w:rsidP="005942C7">
            <w:pPr>
              <w:pStyle w:val="TAC"/>
              <w:rPr>
                <w:noProof/>
              </w:rPr>
            </w:pPr>
            <w:r w:rsidRPr="006F4D85">
              <w:rPr>
                <w:noProof/>
              </w:rPr>
              <w:t>TCI.State.</w:t>
            </w:r>
            <w:r>
              <w:rPr>
                <w:noProof/>
              </w:rPr>
              <w:t>2</w:t>
            </w:r>
          </w:p>
        </w:tc>
      </w:tr>
      <w:tr w:rsidR="00141959" w:rsidRPr="006F4D85" w14:paraId="1D02DEAF" w14:textId="77777777" w:rsidTr="005942C7">
        <w:trPr>
          <w:jc w:val="center"/>
        </w:trPr>
        <w:tc>
          <w:tcPr>
            <w:tcW w:w="2729" w:type="pct"/>
            <w:gridSpan w:val="4"/>
            <w:tcBorders>
              <w:top w:val="single" w:sz="4" w:space="0" w:color="auto"/>
              <w:left w:val="single" w:sz="4" w:space="0" w:color="auto"/>
              <w:bottom w:val="single" w:sz="4" w:space="0" w:color="auto"/>
              <w:right w:val="single" w:sz="4" w:space="0" w:color="auto"/>
            </w:tcBorders>
            <w:hideMark/>
          </w:tcPr>
          <w:p w14:paraId="565966C3" w14:textId="77777777" w:rsidR="00141959" w:rsidRPr="006F4D85" w:rsidRDefault="00141959" w:rsidP="005942C7">
            <w:pPr>
              <w:pStyle w:val="TAL"/>
              <w:rPr>
                <w:noProof/>
              </w:rPr>
            </w:pPr>
            <w:r w:rsidRPr="006F4D85">
              <w:rPr>
                <w:noProof/>
              </w:rPr>
              <w:t>OCNG parameters</w:t>
            </w:r>
          </w:p>
        </w:tc>
        <w:tc>
          <w:tcPr>
            <w:tcW w:w="705" w:type="pct"/>
            <w:tcBorders>
              <w:top w:val="single" w:sz="4" w:space="0" w:color="auto"/>
              <w:left w:val="single" w:sz="4" w:space="0" w:color="auto"/>
              <w:bottom w:val="single" w:sz="4" w:space="0" w:color="auto"/>
              <w:right w:val="single" w:sz="4" w:space="0" w:color="auto"/>
            </w:tcBorders>
          </w:tcPr>
          <w:p w14:paraId="3EC823FA" w14:textId="77777777" w:rsidR="00141959" w:rsidRPr="006F4D85" w:rsidRDefault="00141959" w:rsidP="005942C7">
            <w:pPr>
              <w:pStyle w:val="TAC"/>
              <w:rPr>
                <w:noProof/>
              </w:rPr>
            </w:pPr>
          </w:p>
        </w:tc>
        <w:tc>
          <w:tcPr>
            <w:tcW w:w="1566" w:type="pct"/>
            <w:tcBorders>
              <w:top w:val="single" w:sz="4" w:space="0" w:color="auto"/>
              <w:left w:val="single" w:sz="4" w:space="0" w:color="auto"/>
              <w:bottom w:val="single" w:sz="4" w:space="0" w:color="auto"/>
              <w:right w:val="single" w:sz="4" w:space="0" w:color="auto"/>
            </w:tcBorders>
            <w:hideMark/>
          </w:tcPr>
          <w:p w14:paraId="1F18FF32" w14:textId="77777777" w:rsidR="00141959" w:rsidRPr="006F4D85" w:rsidRDefault="00141959" w:rsidP="005942C7">
            <w:pPr>
              <w:pStyle w:val="TAC"/>
              <w:rPr>
                <w:noProof/>
              </w:rPr>
            </w:pPr>
            <w:r w:rsidRPr="006F4D85">
              <w:rPr>
                <w:noProof/>
              </w:rPr>
              <w:t>OP.1</w:t>
            </w:r>
          </w:p>
        </w:tc>
      </w:tr>
      <w:tr w:rsidR="00141959" w:rsidRPr="006F4D85" w14:paraId="31E2A009" w14:textId="77777777" w:rsidTr="005942C7">
        <w:trPr>
          <w:jc w:val="center"/>
        </w:trPr>
        <w:tc>
          <w:tcPr>
            <w:tcW w:w="2729" w:type="pct"/>
            <w:gridSpan w:val="4"/>
            <w:tcBorders>
              <w:top w:val="single" w:sz="4" w:space="0" w:color="auto"/>
              <w:left w:val="single" w:sz="4" w:space="0" w:color="auto"/>
              <w:bottom w:val="single" w:sz="4" w:space="0" w:color="auto"/>
              <w:right w:val="single" w:sz="4" w:space="0" w:color="auto"/>
            </w:tcBorders>
            <w:hideMark/>
          </w:tcPr>
          <w:p w14:paraId="122597EC" w14:textId="77777777" w:rsidR="00141959" w:rsidRPr="006F4D85" w:rsidRDefault="00141959" w:rsidP="005942C7">
            <w:pPr>
              <w:pStyle w:val="TAL"/>
              <w:rPr>
                <w:noProof/>
              </w:rPr>
            </w:pPr>
            <w:r w:rsidRPr="006F4D85">
              <w:rPr>
                <w:noProof/>
              </w:rPr>
              <w:t>CP length</w:t>
            </w:r>
          </w:p>
        </w:tc>
        <w:tc>
          <w:tcPr>
            <w:tcW w:w="705" w:type="pct"/>
            <w:tcBorders>
              <w:top w:val="single" w:sz="4" w:space="0" w:color="auto"/>
              <w:left w:val="single" w:sz="4" w:space="0" w:color="auto"/>
              <w:bottom w:val="single" w:sz="4" w:space="0" w:color="auto"/>
              <w:right w:val="single" w:sz="4" w:space="0" w:color="auto"/>
            </w:tcBorders>
          </w:tcPr>
          <w:p w14:paraId="474202FD" w14:textId="77777777" w:rsidR="00141959" w:rsidRPr="006F4D85" w:rsidRDefault="00141959" w:rsidP="005942C7">
            <w:pPr>
              <w:pStyle w:val="TAC"/>
              <w:rPr>
                <w:noProof/>
              </w:rPr>
            </w:pPr>
          </w:p>
        </w:tc>
        <w:tc>
          <w:tcPr>
            <w:tcW w:w="1566" w:type="pct"/>
            <w:tcBorders>
              <w:top w:val="single" w:sz="4" w:space="0" w:color="auto"/>
              <w:left w:val="single" w:sz="4" w:space="0" w:color="auto"/>
              <w:bottom w:val="single" w:sz="4" w:space="0" w:color="auto"/>
              <w:right w:val="single" w:sz="4" w:space="0" w:color="auto"/>
            </w:tcBorders>
            <w:hideMark/>
          </w:tcPr>
          <w:p w14:paraId="4A797DF9" w14:textId="77777777" w:rsidR="00141959" w:rsidRPr="006F4D85" w:rsidRDefault="00141959" w:rsidP="005942C7">
            <w:pPr>
              <w:pStyle w:val="TAC"/>
              <w:rPr>
                <w:noProof/>
              </w:rPr>
            </w:pPr>
            <w:r w:rsidRPr="006F4D85">
              <w:rPr>
                <w:noProof/>
              </w:rPr>
              <w:t>Normal</w:t>
            </w:r>
          </w:p>
        </w:tc>
      </w:tr>
      <w:tr w:rsidR="00141959" w:rsidRPr="006F4D85" w14:paraId="19E1287A" w14:textId="77777777" w:rsidTr="005942C7">
        <w:trPr>
          <w:jc w:val="center"/>
        </w:trPr>
        <w:tc>
          <w:tcPr>
            <w:tcW w:w="2729" w:type="pct"/>
            <w:gridSpan w:val="4"/>
            <w:tcBorders>
              <w:top w:val="single" w:sz="4" w:space="0" w:color="auto"/>
              <w:left w:val="single" w:sz="4" w:space="0" w:color="auto"/>
              <w:bottom w:val="single" w:sz="4" w:space="0" w:color="auto"/>
              <w:right w:val="single" w:sz="4" w:space="0" w:color="auto"/>
            </w:tcBorders>
            <w:hideMark/>
          </w:tcPr>
          <w:p w14:paraId="5E22464B" w14:textId="77777777" w:rsidR="00141959" w:rsidRPr="006F4D85" w:rsidRDefault="00141959" w:rsidP="005942C7">
            <w:pPr>
              <w:pStyle w:val="TAL"/>
              <w:rPr>
                <w:noProof/>
              </w:rPr>
            </w:pPr>
            <w:r w:rsidRPr="006F4D85">
              <w:rPr>
                <w:noProof/>
              </w:rPr>
              <w:t>Correlation Matrix and Antenna Configuration</w:t>
            </w:r>
          </w:p>
        </w:tc>
        <w:tc>
          <w:tcPr>
            <w:tcW w:w="705" w:type="pct"/>
            <w:tcBorders>
              <w:top w:val="single" w:sz="4" w:space="0" w:color="auto"/>
              <w:left w:val="single" w:sz="4" w:space="0" w:color="auto"/>
              <w:bottom w:val="single" w:sz="4" w:space="0" w:color="auto"/>
              <w:right w:val="single" w:sz="4" w:space="0" w:color="auto"/>
            </w:tcBorders>
          </w:tcPr>
          <w:p w14:paraId="63EFA0F5" w14:textId="77777777" w:rsidR="00141959" w:rsidRPr="006F4D85" w:rsidRDefault="00141959" w:rsidP="005942C7">
            <w:pPr>
              <w:pStyle w:val="TAC"/>
              <w:rPr>
                <w:noProof/>
              </w:rPr>
            </w:pPr>
          </w:p>
        </w:tc>
        <w:tc>
          <w:tcPr>
            <w:tcW w:w="1566" w:type="pct"/>
            <w:tcBorders>
              <w:top w:val="single" w:sz="4" w:space="0" w:color="auto"/>
              <w:left w:val="single" w:sz="4" w:space="0" w:color="auto"/>
              <w:bottom w:val="single" w:sz="4" w:space="0" w:color="auto"/>
              <w:right w:val="single" w:sz="4" w:space="0" w:color="auto"/>
            </w:tcBorders>
            <w:hideMark/>
          </w:tcPr>
          <w:p w14:paraId="7AFEBE8D" w14:textId="77777777" w:rsidR="00141959" w:rsidRPr="006F4D85" w:rsidRDefault="00141959" w:rsidP="005942C7">
            <w:pPr>
              <w:pStyle w:val="TAC"/>
              <w:rPr>
                <w:noProof/>
              </w:rPr>
            </w:pPr>
            <w:r w:rsidRPr="006F4D85">
              <w:rPr>
                <w:noProof/>
              </w:rPr>
              <w:t>2x2 Low</w:t>
            </w:r>
          </w:p>
        </w:tc>
      </w:tr>
      <w:tr w:rsidR="00141959" w:rsidRPr="006F4D85" w14:paraId="2112E0EC" w14:textId="77777777" w:rsidTr="005942C7">
        <w:trPr>
          <w:jc w:val="center"/>
        </w:trPr>
        <w:tc>
          <w:tcPr>
            <w:tcW w:w="1397" w:type="pct"/>
            <w:tcBorders>
              <w:top w:val="single" w:sz="4" w:space="0" w:color="auto"/>
              <w:left w:val="single" w:sz="4" w:space="0" w:color="auto"/>
              <w:bottom w:val="nil"/>
              <w:right w:val="single" w:sz="4" w:space="0" w:color="auto"/>
            </w:tcBorders>
          </w:tcPr>
          <w:p w14:paraId="6DDA9088" w14:textId="77777777" w:rsidR="00141959" w:rsidRPr="006F4D85" w:rsidRDefault="00141959" w:rsidP="005942C7">
            <w:pPr>
              <w:pStyle w:val="TAL"/>
              <w:rPr>
                <w:noProof/>
              </w:rPr>
            </w:pPr>
            <w:r w:rsidRPr="006F4D85">
              <w:rPr>
                <w:noProof/>
              </w:rPr>
              <w:t xml:space="preserve">Out of sync transmission parameters </w:t>
            </w:r>
          </w:p>
        </w:tc>
        <w:tc>
          <w:tcPr>
            <w:tcW w:w="1332" w:type="pct"/>
            <w:gridSpan w:val="3"/>
            <w:tcBorders>
              <w:top w:val="single" w:sz="4" w:space="0" w:color="auto"/>
              <w:left w:val="single" w:sz="4" w:space="0" w:color="auto"/>
              <w:bottom w:val="single" w:sz="4" w:space="0" w:color="auto"/>
              <w:right w:val="single" w:sz="4" w:space="0" w:color="auto"/>
            </w:tcBorders>
            <w:hideMark/>
          </w:tcPr>
          <w:p w14:paraId="74E7A4CB" w14:textId="77777777" w:rsidR="00141959" w:rsidRPr="006F4D85" w:rsidRDefault="00141959" w:rsidP="005942C7">
            <w:pPr>
              <w:pStyle w:val="TAL"/>
              <w:rPr>
                <w:noProof/>
              </w:rPr>
            </w:pPr>
            <w:r w:rsidRPr="006F4D85">
              <w:rPr>
                <w:noProof/>
              </w:rPr>
              <w:t>DCI format</w:t>
            </w:r>
          </w:p>
        </w:tc>
        <w:tc>
          <w:tcPr>
            <w:tcW w:w="705" w:type="pct"/>
            <w:tcBorders>
              <w:top w:val="single" w:sz="4" w:space="0" w:color="auto"/>
              <w:left w:val="single" w:sz="4" w:space="0" w:color="auto"/>
              <w:bottom w:val="single" w:sz="4" w:space="0" w:color="auto"/>
              <w:right w:val="single" w:sz="4" w:space="0" w:color="auto"/>
            </w:tcBorders>
          </w:tcPr>
          <w:p w14:paraId="75A9F575" w14:textId="77777777" w:rsidR="00141959" w:rsidRPr="006F4D85" w:rsidRDefault="00141959" w:rsidP="005942C7">
            <w:pPr>
              <w:pStyle w:val="TAC"/>
              <w:rPr>
                <w:noProof/>
              </w:rPr>
            </w:pPr>
          </w:p>
        </w:tc>
        <w:tc>
          <w:tcPr>
            <w:tcW w:w="1566" w:type="pct"/>
            <w:tcBorders>
              <w:top w:val="single" w:sz="4" w:space="0" w:color="auto"/>
              <w:left w:val="single" w:sz="4" w:space="0" w:color="auto"/>
              <w:bottom w:val="single" w:sz="4" w:space="0" w:color="auto"/>
              <w:right w:val="single" w:sz="4" w:space="0" w:color="auto"/>
            </w:tcBorders>
            <w:hideMark/>
          </w:tcPr>
          <w:p w14:paraId="143A7122" w14:textId="77777777" w:rsidR="00141959" w:rsidRPr="006F4D85" w:rsidRDefault="00141959" w:rsidP="005942C7">
            <w:pPr>
              <w:pStyle w:val="TAC"/>
              <w:rPr>
                <w:noProof/>
              </w:rPr>
            </w:pPr>
            <w:r w:rsidRPr="006F4D85">
              <w:rPr>
                <w:noProof/>
              </w:rPr>
              <w:t>1-0</w:t>
            </w:r>
          </w:p>
        </w:tc>
      </w:tr>
      <w:tr w:rsidR="00141959" w:rsidRPr="006F4D85" w14:paraId="008D0510" w14:textId="77777777" w:rsidTr="005942C7">
        <w:trPr>
          <w:jc w:val="center"/>
        </w:trPr>
        <w:tc>
          <w:tcPr>
            <w:tcW w:w="0" w:type="auto"/>
            <w:tcBorders>
              <w:top w:val="nil"/>
              <w:left w:val="single" w:sz="4" w:space="0" w:color="auto"/>
              <w:bottom w:val="nil"/>
              <w:right w:val="single" w:sz="4" w:space="0" w:color="auto"/>
            </w:tcBorders>
            <w:hideMark/>
          </w:tcPr>
          <w:p w14:paraId="6C4B80B8" w14:textId="77777777" w:rsidR="00141959" w:rsidRPr="006F4D85" w:rsidRDefault="00141959" w:rsidP="005942C7">
            <w:pPr>
              <w:pStyle w:val="TAL"/>
              <w:rPr>
                <w:noProof/>
              </w:rPr>
            </w:pPr>
          </w:p>
        </w:tc>
        <w:tc>
          <w:tcPr>
            <w:tcW w:w="1332" w:type="pct"/>
            <w:gridSpan w:val="3"/>
            <w:tcBorders>
              <w:top w:val="single" w:sz="4" w:space="0" w:color="auto"/>
              <w:left w:val="single" w:sz="4" w:space="0" w:color="auto"/>
              <w:bottom w:val="single" w:sz="4" w:space="0" w:color="auto"/>
              <w:right w:val="single" w:sz="4" w:space="0" w:color="auto"/>
            </w:tcBorders>
            <w:hideMark/>
          </w:tcPr>
          <w:p w14:paraId="2795FB85" w14:textId="77777777" w:rsidR="00141959" w:rsidRPr="006F4D85" w:rsidRDefault="00141959" w:rsidP="005942C7">
            <w:pPr>
              <w:pStyle w:val="TAL"/>
              <w:rPr>
                <w:noProof/>
              </w:rPr>
            </w:pPr>
            <w:r w:rsidRPr="006F4D85">
              <w:rPr>
                <w:noProof/>
              </w:rPr>
              <w:t>Number of Control OFDM symbols</w:t>
            </w:r>
          </w:p>
        </w:tc>
        <w:tc>
          <w:tcPr>
            <w:tcW w:w="705" w:type="pct"/>
            <w:tcBorders>
              <w:top w:val="single" w:sz="4" w:space="0" w:color="auto"/>
              <w:left w:val="single" w:sz="4" w:space="0" w:color="auto"/>
              <w:bottom w:val="single" w:sz="4" w:space="0" w:color="auto"/>
              <w:right w:val="single" w:sz="4" w:space="0" w:color="auto"/>
            </w:tcBorders>
          </w:tcPr>
          <w:p w14:paraId="3FDEEDB7" w14:textId="77777777" w:rsidR="00141959" w:rsidRPr="006F4D85" w:rsidRDefault="00141959" w:rsidP="005942C7">
            <w:pPr>
              <w:pStyle w:val="TAC"/>
              <w:rPr>
                <w:noProof/>
              </w:rPr>
            </w:pPr>
          </w:p>
        </w:tc>
        <w:tc>
          <w:tcPr>
            <w:tcW w:w="1566" w:type="pct"/>
            <w:tcBorders>
              <w:top w:val="single" w:sz="4" w:space="0" w:color="auto"/>
              <w:left w:val="single" w:sz="4" w:space="0" w:color="auto"/>
              <w:bottom w:val="single" w:sz="4" w:space="0" w:color="auto"/>
              <w:right w:val="single" w:sz="4" w:space="0" w:color="auto"/>
            </w:tcBorders>
            <w:hideMark/>
          </w:tcPr>
          <w:p w14:paraId="66525B7F" w14:textId="77777777" w:rsidR="00141959" w:rsidRPr="006F4D85" w:rsidRDefault="00141959" w:rsidP="005942C7">
            <w:pPr>
              <w:pStyle w:val="TAC"/>
              <w:rPr>
                <w:noProof/>
              </w:rPr>
            </w:pPr>
            <w:r w:rsidRPr="006F4D85">
              <w:rPr>
                <w:noProof/>
              </w:rPr>
              <w:t>2</w:t>
            </w:r>
          </w:p>
        </w:tc>
      </w:tr>
      <w:tr w:rsidR="00141959" w:rsidRPr="006F4D85" w14:paraId="57E0D884" w14:textId="77777777" w:rsidTr="005942C7">
        <w:trPr>
          <w:jc w:val="center"/>
        </w:trPr>
        <w:tc>
          <w:tcPr>
            <w:tcW w:w="0" w:type="auto"/>
            <w:tcBorders>
              <w:top w:val="nil"/>
              <w:left w:val="single" w:sz="4" w:space="0" w:color="auto"/>
              <w:bottom w:val="nil"/>
              <w:right w:val="single" w:sz="4" w:space="0" w:color="auto"/>
            </w:tcBorders>
            <w:hideMark/>
          </w:tcPr>
          <w:p w14:paraId="3D07D5D5" w14:textId="77777777" w:rsidR="00141959" w:rsidRPr="006F4D85" w:rsidRDefault="00141959" w:rsidP="005942C7">
            <w:pPr>
              <w:pStyle w:val="TAL"/>
              <w:rPr>
                <w:noProof/>
              </w:rPr>
            </w:pPr>
          </w:p>
        </w:tc>
        <w:tc>
          <w:tcPr>
            <w:tcW w:w="1332" w:type="pct"/>
            <w:gridSpan w:val="3"/>
            <w:tcBorders>
              <w:top w:val="single" w:sz="4" w:space="0" w:color="auto"/>
              <w:left w:val="single" w:sz="4" w:space="0" w:color="auto"/>
              <w:bottom w:val="single" w:sz="4" w:space="0" w:color="auto"/>
              <w:right w:val="single" w:sz="4" w:space="0" w:color="auto"/>
            </w:tcBorders>
            <w:hideMark/>
          </w:tcPr>
          <w:p w14:paraId="70A32DDC" w14:textId="77777777" w:rsidR="00141959" w:rsidRPr="006F4D85" w:rsidRDefault="00141959" w:rsidP="005942C7">
            <w:pPr>
              <w:pStyle w:val="TAL"/>
              <w:rPr>
                <w:noProof/>
              </w:rPr>
            </w:pPr>
            <w:r w:rsidRPr="006F4D85">
              <w:rPr>
                <w:noProof/>
              </w:rPr>
              <w:t xml:space="preserve">Aggregation level </w:t>
            </w:r>
          </w:p>
        </w:tc>
        <w:tc>
          <w:tcPr>
            <w:tcW w:w="705" w:type="pct"/>
            <w:tcBorders>
              <w:top w:val="single" w:sz="4" w:space="0" w:color="auto"/>
              <w:left w:val="single" w:sz="4" w:space="0" w:color="auto"/>
              <w:bottom w:val="single" w:sz="4" w:space="0" w:color="auto"/>
              <w:right w:val="single" w:sz="4" w:space="0" w:color="auto"/>
            </w:tcBorders>
            <w:hideMark/>
          </w:tcPr>
          <w:p w14:paraId="3F23424A" w14:textId="77777777" w:rsidR="00141959" w:rsidRPr="006F4D85" w:rsidRDefault="00141959" w:rsidP="005942C7">
            <w:pPr>
              <w:pStyle w:val="TAC"/>
              <w:rPr>
                <w:noProof/>
              </w:rPr>
            </w:pPr>
            <w:r w:rsidRPr="006F4D85">
              <w:rPr>
                <w:noProof/>
              </w:rPr>
              <w:t>CCE</w:t>
            </w:r>
          </w:p>
        </w:tc>
        <w:tc>
          <w:tcPr>
            <w:tcW w:w="1566" w:type="pct"/>
            <w:tcBorders>
              <w:top w:val="single" w:sz="4" w:space="0" w:color="auto"/>
              <w:left w:val="single" w:sz="4" w:space="0" w:color="auto"/>
              <w:bottom w:val="single" w:sz="4" w:space="0" w:color="auto"/>
              <w:right w:val="single" w:sz="4" w:space="0" w:color="auto"/>
            </w:tcBorders>
            <w:hideMark/>
          </w:tcPr>
          <w:p w14:paraId="46B2E3FA" w14:textId="77777777" w:rsidR="00141959" w:rsidRPr="006F4D85" w:rsidRDefault="00141959" w:rsidP="005942C7">
            <w:pPr>
              <w:pStyle w:val="TAC"/>
              <w:rPr>
                <w:noProof/>
              </w:rPr>
            </w:pPr>
            <w:r w:rsidRPr="006F4D85">
              <w:rPr>
                <w:noProof/>
              </w:rPr>
              <w:t>8</w:t>
            </w:r>
          </w:p>
        </w:tc>
      </w:tr>
      <w:tr w:rsidR="00141959" w:rsidRPr="006F4D85" w14:paraId="0AD69649" w14:textId="77777777" w:rsidTr="005942C7">
        <w:trPr>
          <w:jc w:val="center"/>
        </w:trPr>
        <w:tc>
          <w:tcPr>
            <w:tcW w:w="0" w:type="auto"/>
            <w:tcBorders>
              <w:top w:val="nil"/>
              <w:left w:val="single" w:sz="4" w:space="0" w:color="auto"/>
              <w:bottom w:val="nil"/>
              <w:right w:val="single" w:sz="4" w:space="0" w:color="auto"/>
            </w:tcBorders>
            <w:hideMark/>
          </w:tcPr>
          <w:p w14:paraId="67DF32F7" w14:textId="77777777" w:rsidR="00141959" w:rsidRPr="006F4D85" w:rsidRDefault="00141959" w:rsidP="005942C7">
            <w:pPr>
              <w:pStyle w:val="TAL"/>
              <w:rPr>
                <w:noProof/>
              </w:rPr>
            </w:pPr>
          </w:p>
        </w:tc>
        <w:tc>
          <w:tcPr>
            <w:tcW w:w="1332" w:type="pct"/>
            <w:gridSpan w:val="3"/>
            <w:tcBorders>
              <w:top w:val="single" w:sz="4" w:space="0" w:color="auto"/>
              <w:left w:val="single" w:sz="4" w:space="0" w:color="auto"/>
              <w:bottom w:val="single" w:sz="4" w:space="0" w:color="auto"/>
              <w:right w:val="single" w:sz="4" w:space="0" w:color="auto"/>
            </w:tcBorders>
            <w:hideMark/>
          </w:tcPr>
          <w:p w14:paraId="78B326F6" w14:textId="77777777" w:rsidR="00141959" w:rsidRPr="006F4D85" w:rsidRDefault="00141959" w:rsidP="005942C7">
            <w:pPr>
              <w:pStyle w:val="TAL"/>
              <w:rPr>
                <w:noProof/>
              </w:rPr>
            </w:pPr>
            <w:r w:rsidRPr="006F4D85">
              <w:rPr>
                <w:rFonts w:eastAsia="?? ??"/>
              </w:rPr>
              <w:t>Ratio of hypothetical PDCCH RE energy to average CSI-RS RE energy</w:t>
            </w:r>
          </w:p>
        </w:tc>
        <w:tc>
          <w:tcPr>
            <w:tcW w:w="705" w:type="pct"/>
            <w:tcBorders>
              <w:top w:val="single" w:sz="4" w:space="0" w:color="auto"/>
              <w:left w:val="single" w:sz="4" w:space="0" w:color="auto"/>
              <w:bottom w:val="single" w:sz="4" w:space="0" w:color="auto"/>
              <w:right w:val="single" w:sz="4" w:space="0" w:color="auto"/>
            </w:tcBorders>
            <w:hideMark/>
          </w:tcPr>
          <w:p w14:paraId="0BEAA787" w14:textId="77777777" w:rsidR="00141959" w:rsidRPr="006F4D85" w:rsidRDefault="00141959" w:rsidP="005942C7">
            <w:pPr>
              <w:pStyle w:val="TAC"/>
              <w:rPr>
                <w:noProof/>
              </w:rPr>
            </w:pPr>
            <w:r w:rsidRPr="006F4D85">
              <w:rPr>
                <w:noProof/>
              </w:rPr>
              <w:t>dB</w:t>
            </w:r>
          </w:p>
        </w:tc>
        <w:tc>
          <w:tcPr>
            <w:tcW w:w="1566" w:type="pct"/>
            <w:tcBorders>
              <w:top w:val="single" w:sz="4" w:space="0" w:color="auto"/>
              <w:left w:val="single" w:sz="4" w:space="0" w:color="auto"/>
              <w:bottom w:val="single" w:sz="4" w:space="0" w:color="auto"/>
              <w:right w:val="single" w:sz="4" w:space="0" w:color="auto"/>
            </w:tcBorders>
            <w:hideMark/>
          </w:tcPr>
          <w:p w14:paraId="442998C5" w14:textId="77777777" w:rsidR="00141959" w:rsidRPr="006F4D85" w:rsidRDefault="00141959" w:rsidP="005942C7">
            <w:pPr>
              <w:pStyle w:val="TAC"/>
              <w:rPr>
                <w:noProof/>
              </w:rPr>
            </w:pPr>
            <w:r w:rsidRPr="006F4D85">
              <w:rPr>
                <w:noProof/>
              </w:rPr>
              <w:t>4</w:t>
            </w:r>
          </w:p>
        </w:tc>
      </w:tr>
      <w:tr w:rsidR="00141959" w:rsidRPr="006F4D85" w14:paraId="0FE894B1" w14:textId="77777777" w:rsidTr="005942C7">
        <w:trPr>
          <w:jc w:val="center"/>
        </w:trPr>
        <w:tc>
          <w:tcPr>
            <w:tcW w:w="0" w:type="auto"/>
            <w:tcBorders>
              <w:top w:val="nil"/>
              <w:left w:val="single" w:sz="4" w:space="0" w:color="auto"/>
              <w:bottom w:val="nil"/>
              <w:right w:val="single" w:sz="4" w:space="0" w:color="auto"/>
            </w:tcBorders>
            <w:hideMark/>
          </w:tcPr>
          <w:p w14:paraId="65502464" w14:textId="77777777" w:rsidR="00141959" w:rsidRPr="006F4D85" w:rsidRDefault="00141959" w:rsidP="005942C7">
            <w:pPr>
              <w:pStyle w:val="TAL"/>
              <w:rPr>
                <w:noProof/>
              </w:rPr>
            </w:pPr>
          </w:p>
        </w:tc>
        <w:tc>
          <w:tcPr>
            <w:tcW w:w="1332" w:type="pct"/>
            <w:gridSpan w:val="3"/>
            <w:tcBorders>
              <w:top w:val="single" w:sz="4" w:space="0" w:color="auto"/>
              <w:left w:val="single" w:sz="4" w:space="0" w:color="auto"/>
              <w:bottom w:val="single" w:sz="4" w:space="0" w:color="auto"/>
              <w:right w:val="single" w:sz="4" w:space="0" w:color="auto"/>
            </w:tcBorders>
            <w:hideMark/>
          </w:tcPr>
          <w:p w14:paraId="4E91012B" w14:textId="77777777" w:rsidR="00141959" w:rsidRPr="006F4D85" w:rsidRDefault="00141959" w:rsidP="005942C7">
            <w:pPr>
              <w:pStyle w:val="TAL"/>
              <w:rPr>
                <w:noProof/>
              </w:rPr>
            </w:pPr>
            <w:r w:rsidRPr="006F4D85">
              <w:rPr>
                <w:rFonts w:eastAsia="?? ??"/>
              </w:rPr>
              <w:t>Ratio of hypothetical PDCCH DMRS energy to average CSI-RS RE energy</w:t>
            </w:r>
          </w:p>
        </w:tc>
        <w:tc>
          <w:tcPr>
            <w:tcW w:w="705" w:type="pct"/>
            <w:tcBorders>
              <w:top w:val="single" w:sz="4" w:space="0" w:color="auto"/>
              <w:left w:val="single" w:sz="4" w:space="0" w:color="auto"/>
              <w:bottom w:val="single" w:sz="4" w:space="0" w:color="auto"/>
              <w:right w:val="single" w:sz="4" w:space="0" w:color="auto"/>
            </w:tcBorders>
            <w:hideMark/>
          </w:tcPr>
          <w:p w14:paraId="2BE6BD97" w14:textId="77777777" w:rsidR="00141959" w:rsidRPr="006F4D85" w:rsidRDefault="00141959" w:rsidP="005942C7">
            <w:pPr>
              <w:pStyle w:val="TAC"/>
              <w:rPr>
                <w:noProof/>
              </w:rPr>
            </w:pPr>
            <w:r w:rsidRPr="006F4D85">
              <w:rPr>
                <w:noProof/>
              </w:rPr>
              <w:t>dB</w:t>
            </w:r>
          </w:p>
        </w:tc>
        <w:tc>
          <w:tcPr>
            <w:tcW w:w="1566" w:type="pct"/>
            <w:tcBorders>
              <w:top w:val="single" w:sz="4" w:space="0" w:color="auto"/>
              <w:left w:val="single" w:sz="4" w:space="0" w:color="auto"/>
              <w:bottom w:val="single" w:sz="4" w:space="0" w:color="auto"/>
              <w:right w:val="single" w:sz="4" w:space="0" w:color="auto"/>
            </w:tcBorders>
            <w:hideMark/>
          </w:tcPr>
          <w:p w14:paraId="4E042412" w14:textId="77777777" w:rsidR="00141959" w:rsidRPr="006F4D85" w:rsidRDefault="00141959" w:rsidP="005942C7">
            <w:pPr>
              <w:pStyle w:val="TAC"/>
              <w:rPr>
                <w:noProof/>
              </w:rPr>
            </w:pPr>
            <w:r w:rsidRPr="006F4D85">
              <w:rPr>
                <w:noProof/>
              </w:rPr>
              <w:t>4</w:t>
            </w:r>
          </w:p>
        </w:tc>
      </w:tr>
      <w:tr w:rsidR="00141959" w:rsidRPr="006F4D85" w14:paraId="721CE566" w14:textId="77777777" w:rsidTr="005942C7">
        <w:trPr>
          <w:jc w:val="center"/>
        </w:trPr>
        <w:tc>
          <w:tcPr>
            <w:tcW w:w="0" w:type="auto"/>
            <w:tcBorders>
              <w:top w:val="nil"/>
              <w:left w:val="single" w:sz="4" w:space="0" w:color="auto"/>
              <w:bottom w:val="nil"/>
              <w:right w:val="single" w:sz="4" w:space="0" w:color="auto"/>
            </w:tcBorders>
            <w:hideMark/>
          </w:tcPr>
          <w:p w14:paraId="689D0F15" w14:textId="77777777" w:rsidR="00141959" w:rsidRPr="006F4D85" w:rsidRDefault="00141959" w:rsidP="005942C7">
            <w:pPr>
              <w:pStyle w:val="TAL"/>
              <w:rPr>
                <w:noProof/>
              </w:rPr>
            </w:pPr>
          </w:p>
        </w:tc>
        <w:tc>
          <w:tcPr>
            <w:tcW w:w="1332" w:type="pct"/>
            <w:gridSpan w:val="3"/>
            <w:tcBorders>
              <w:top w:val="single" w:sz="4" w:space="0" w:color="auto"/>
              <w:left w:val="single" w:sz="4" w:space="0" w:color="auto"/>
              <w:bottom w:val="single" w:sz="4" w:space="0" w:color="auto"/>
              <w:right w:val="single" w:sz="4" w:space="0" w:color="auto"/>
            </w:tcBorders>
            <w:hideMark/>
          </w:tcPr>
          <w:p w14:paraId="6C588F17" w14:textId="77777777" w:rsidR="00141959" w:rsidRPr="006F4D85" w:rsidRDefault="00141959" w:rsidP="005942C7">
            <w:pPr>
              <w:pStyle w:val="TAL"/>
              <w:rPr>
                <w:rFonts w:eastAsia="?? ??"/>
              </w:rPr>
            </w:pPr>
            <w:r w:rsidRPr="006F4D85">
              <w:rPr>
                <w:rFonts w:eastAsia="?? ??"/>
              </w:rPr>
              <w:t>DMRS precoder granularity</w:t>
            </w:r>
          </w:p>
        </w:tc>
        <w:tc>
          <w:tcPr>
            <w:tcW w:w="705" w:type="pct"/>
            <w:tcBorders>
              <w:top w:val="single" w:sz="4" w:space="0" w:color="auto"/>
              <w:left w:val="single" w:sz="4" w:space="0" w:color="auto"/>
              <w:bottom w:val="single" w:sz="4" w:space="0" w:color="auto"/>
              <w:right w:val="single" w:sz="4" w:space="0" w:color="auto"/>
            </w:tcBorders>
          </w:tcPr>
          <w:p w14:paraId="1C7645DE" w14:textId="77777777" w:rsidR="00141959" w:rsidRPr="006F4D85" w:rsidRDefault="00141959" w:rsidP="005942C7">
            <w:pPr>
              <w:pStyle w:val="TAC"/>
              <w:rPr>
                <w:rFonts w:eastAsia="?? ??"/>
              </w:rPr>
            </w:pPr>
          </w:p>
        </w:tc>
        <w:tc>
          <w:tcPr>
            <w:tcW w:w="1566" w:type="pct"/>
            <w:tcBorders>
              <w:top w:val="single" w:sz="4" w:space="0" w:color="auto"/>
              <w:left w:val="single" w:sz="4" w:space="0" w:color="auto"/>
              <w:bottom w:val="single" w:sz="4" w:space="0" w:color="auto"/>
              <w:right w:val="single" w:sz="4" w:space="0" w:color="auto"/>
            </w:tcBorders>
            <w:hideMark/>
          </w:tcPr>
          <w:p w14:paraId="00630755" w14:textId="77777777" w:rsidR="00141959" w:rsidRPr="006F4D85" w:rsidRDefault="00141959" w:rsidP="005942C7">
            <w:pPr>
              <w:pStyle w:val="TAC"/>
              <w:rPr>
                <w:noProof/>
              </w:rPr>
            </w:pPr>
            <w:r w:rsidRPr="006F4D85">
              <w:rPr>
                <w:rFonts w:eastAsia="?? ??"/>
              </w:rPr>
              <w:t>REG bundle size</w:t>
            </w:r>
          </w:p>
        </w:tc>
      </w:tr>
      <w:tr w:rsidR="00141959" w:rsidRPr="006F4D85" w14:paraId="5D1F5FCC" w14:textId="77777777" w:rsidTr="005942C7">
        <w:trPr>
          <w:jc w:val="center"/>
        </w:trPr>
        <w:tc>
          <w:tcPr>
            <w:tcW w:w="0" w:type="auto"/>
            <w:tcBorders>
              <w:top w:val="nil"/>
              <w:left w:val="single" w:sz="4" w:space="0" w:color="auto"/>
              <w:bottom w:val="single" w:sz="4" w:space="0" w:color="auto"/>
              <w:right w:val="single" w:sz="4" w:space="0" w:color="auto"/>
            </w:tcBorders>
            <w:hideMark/>
          </w:tcPr>
          <w:p w14:paraId="599969A0" w14:textId="77777777" w:rsidR="00141959" w:rsidRPr="006F4D85" w:rsidRDefault="00141959" w:rsidP="005942C7">
            <w:pPr>
              <w:pStyle w:val="TAL"/>
              <w:rPr>
                <w:noProof/>
              </w:rPr>
            </w:pPr>
          </w:p>
        </w:tc>
        <w:tc>
          <w:tcPr>
            <w:tcW w:w="1332" w:type="pct"/>
            <w:gridSpan w:val="3"/>
            <w:tcBorders>
              <w:top w:val="single" w:sz="4" w:space="0" w:color="auto"/>
              <w:left w:val="single" w:sz="4" w:space="0" w:color="auto"/>
              <w:bottom w:val="single" w:sz="4" w:space="0" w:color="auto"/>
              <w:right w:val="single" w:sz="4" w:space="0" w:color="auto"/>
            </w:tcBorders>
            <w:hideMark/>
          </w:tcPr>
          <w:p w14:paraId="6D75F2D1" w14:textId="77777777" w:rsidR="00141959" w:rsidRPr="006F4D85" w:rsidRDefault="00141959" w:rsidP="005942C7">
            <w:pPr>
              <w:pStyle w:val="TAL"/>
              <w:rPr>
                <w:rFonts w:eastAsia="?? ??"/>
              </w:rPr>
            </w:pPr>
            <w:r w:rsidRPr="006F4D85">
              <w:rPr>
                <w:rFonts w:eastAsia="?? ??"/>
              </w:rPr>
              <w:t>REG bundle size</w:t>
            </w:r>
          </w:p>
        </w:tc>
        <w:tc>
          <w:tcPr>
            <w:tcW w:w="705" w:type="pct"/>
            <w:tcBorders>
              <w:top w:val="single" w:sz="4" w:space="0" w:color="auto"/>
              <w:left w:val="single" w:sz="4" w:space="0" w:color="auto"/>
              <w:bottom w:val="single" w:sz="4" w:space="0" w:color="auto"/>
              <w:right w:val="single" w:sz="4" w:space="0" w:color="auto"/>
            </w:tcBorders>
          </w:tcPr>
          <w:p w14:paraId="60F13801" w14:textId="77777777" w:rsidR="00141959" w:rsidRPr="006F4D85" w:rsidRDefault="00141959" w:rsidP="005942C7">
            <w:pPr>
              <w:pStyle w:val="TAC"/>
              <w:rPr>
                <w:rFonts w:eastAsia="?? ??"/>
              </w:rPr>
            </w:pPr>
          </w:p>
        </w:tc>
        <w:tc>
          <w:tcPr>
            <w:tcW w:w="1566" w:type="pct"/>
            <w:tcBorders>
              <w:top w:val="single" w:sz="4" w:space="0" w:color="auto"/>
              <w:left w:val="single" w:sz="4" w:space="0" w:color="auto"/>
              <w:bottom w:val="single" w:sz="4" w:space="0" w:color="auto"/>
              <w:right w:val="single" w:sz="4" w:space="0" w:color="auto"/>
            </w:tcBorders>
            <w:hideMark/>
          </w:tcPr>
          <w:p w14:paraId="20FE76C6" w14:textId="77777777" w:rsidR="00141959" w:rsidRPr="006F4D85" w:rsidRDefault="00141959" w:rsidP="005942C7">
            <w:pPr>
              <w:pStyle w:val="TAC"/>
              <w:rPr>
                <w:noProof/>
              </w:rPr>
            </w:pPr>
            <w:r w:rsidRPr="006F4D85">
              <w:rPr>
                <w:noProof/>
              </w:rPr>
              <w:t>6</w:t>
            </w:r>
          </w:p>
        </w:tc>
      </w:tr>
      <w:tr w:rsidR="00141959" w:rsidRPr="006F4D85" w14:paraId="786A247D" w14:textId="77777777" w:rsidTr="005942C7">
        <w:trPr>
          <w:jc w:val="center"/>
        </w:trPr>
        <w:tc>
          <w:tcPr>
            <w:tcW w:w="1397" w:type="pct"/>
            <w:tcBorders>
              <w:top w:val="single" w:sz="4" w:space="0" w:color="auto"/>
              <w:left w:val="single" w:sz="4" w:space="0" w:color="auto"/>
              <w:bottom w:val="nil"/>
              <w:right w:val="single" w:sz="4" w:space="0" w:color="auto"/>
            </w:tcBorders>
          </w:tcPr>
          <w:p w14:paraId="17AAF518" w14:textId="77777777" w:rsidR="00141959" w:rsidRPr="006F4D85" w:rsidRDefault="00141959" w:rsidP="005942C7">
            <w:pPr>
              <w:pStyle w:val="TAL"/>
              <w:rPr>
                <w:noProof/>
              </w:rPr>
            </w:pPr>
            <w:r w:rsidRPr="006F4D85">
              <w:rPr>
                <w:noProof/>
              </w:rPr>
              <w:t xml:space="preserve">In sync transmission parameters </w:t>
            </w:r>
          </w:p>
        </w:tc>
        <w:tc>
          <w:tcPr>
            <w:tcW w:w="1332" w:type="pct"/>
            <w:gridSpan w:val="3"/>
            <w:tcBorders>
              <w:top w:val="single" w:sz="4" w:space="0" w:color="auto"/>
              <w:left w:val="single" w:sz="4" w:space="0" w:color="auto"/>
              <w:bottom w:val="single" w:sz="4" w:space="0" w:color="auto"/>
              <w:right w:val="single" w:sz="4" w:space="0" w:color="auto"/>
            </w:tcBorders>
            <w:hideMark/>
          </w:tcPr>
          <w:p w14:paraId="14896759" w14:textId="77777777" w:rsidR="00141959" w:rsidRPr="006F4D85" w:rsidRDefault="00141959" w:rsidP="005942C7">
            <w:pPr>
              <w:pStyle w:val="TAL"/>
              <w:rPr>
                <w:noProof/>
              </w:rPr>
            </w:pPr>
            <w:r w:rsidRPr="006F4D85">
              <w:rPr>
                <w:noProof/>
              </w:rPr>
              <w:t>DCI format</w:t>
            </w:r>
          </w:p>
        </w:tc>
        <w:tc>
          <w:tcPr>
            <w:tcW w:w="705" w:type="pct"/>
            <w:tcBorders>
              <w:top w:val="single" w:sz="4" w:space="0" w:color="auto"/>
              <w:left w:val="single" w:sz="4" w:space="0" w:color="auto"/>
              <w:bottom w:val="single" w:sz="4" w:space="0" w:color="auto"/>
              <w:right w:val="single" w:sz="4" w:space="0" w:color="auto"/>
            </w:tcBorders>
          </w:tcPr>
          <w:p w14:paraId="764E7BB3" w14:textId="77777777" w:rsidR="00141959" w:rsidRPr="006F4D85" w:rsidRDefault="00141959" w:rsidP="005942C7">
            <w:pPr>
              <w:pStyle w:val="TAC"/>
              <w:rPr>
                <w:noProof/>
              </w:rPr>
            </w:pPr>
          </w:p>
        </w:tc>
        <w:tc>
          <w:tcPr>
            <w:tcW w:w="1566" w:type="pct"/>
            <w:tcBorders>
              <w:top w:val="single" w:sz="4" w:space="0" w:color="auto"/>
              <w:left w:val="single" w:sz="4" w:space="0" w:color="auto"/>
              <w:bottom w:val="single" w:sz="4" w:space="0" w:color="auto"/>
              <w:right w:val="single" w:sz="4" w:space="0" w:color="auto"/>
            </w:tcBorders>
            <w:hideMark/>
          </w:tcPr>
          <w:p w14:paraId="3BEC6EF9" w14:textId="77777777" w:rsidR="00141959" w:rsidRPr="006F4D85" w:rsidRDefault="00141959" w:rsidP="005942C7">
            <w:pPr>
              <w:pStyle w:val="TAC"/>
              <w:rPr>
                <w:noProof/>
              </w:rPr>
            </w:pPr>
            <w:r w:rsidRPr="006F4D85">
              <w:rPr>
                <w:noProof/>
              </w:rPr>
              <w:t>1-0</w:t>
            </w:r>
          </w:p>
        </w:tc>
      </w:tr>
      <w:tr w:rsidR="00141959" w:rsidRPr="006F4D85" w14:paraId="63F8AE45" w14:textId="77777777" w:rsidTr="005942C7">
        <w:trPr>
          <w:jc w:val="center"/>
        </w:trPr>
        <w:tc>
          <w:tcPr>
            <w:tcW w:w="0" w:type="auto"/>
            <w:tcBorders>
              <w:top w:val="nil"/>
              <w:left w:val="single" w:sz="4" w:space="0" w:color="auto"/>
              <w:bottom w:val="nil"/>
              <w:right w:val="single" w:sz="4" w:space="0" w:color="auto"/>
            </w:tcBorders>
            <w:hideMark/>
          </w:tcPr>
          <w:p w14:paraId="1B06CE0B" w14:textId="77777777" w:rsidR="00141959" w:rsidRPr="006F4D85" w:rsidRDefault="00141959" w:rsidP="005942C7">
            <w:pPr>
              <w:pStyle w:val="TAL"/>
              <w:rPr>
                <w:noProof/>
              </w:rPr>
            </w:pPr>
          </w:p>
        </w:tc>
        <w:tc>
          <w:tcPr>
            <w:tcW w:w="1332" w:type="pct"/>
            <w:gridSpan w:val="3"/>
            <w:tcBorders>
              <w:top w:val="single" w:sz="4" w:space="0" w:color="auto"/>
              <w:left w:val="single" w:sz="4" w:space="0" w:color="auto"/>
              <w:bottom w:val="single" w:sz="4" w:space="0" w:color="auto"/>
              <w:right w:val="single" w:sz="4" w:space="0" w:color="auto"/>
            </w:tcBorders>
            <w:hideMark/>
          </w:tcPr>
          <w:p w14:paraId="6F1B2E92" w14:textId="77777777" w:rsidR="00141959" w:rsidRPr="006F4D85" w:rsidRDefault="00141959" w:rsidP="005942C7">
            <w:pPr>
              <w:pStyle w:val="TAL"/>
              <w:rPr>
                <w:noProof/>
              </w:rPr>
            </w:pPr>
            <w:r w:rsidRPr="006F4D85">
              <w:rPr>
                <w:noProof/>
              </w:rPr>
              <w:t>Number of Control OFDM symbols</w:t>
            </w:r>
          </w:p>
        </w:tc>
        <w:tc>
          <w:tcPr>
            <w:tcW w:w="705" w:type="pct"/>
            <w:tcBorders>
              <w:top w:val="single" w:sz="4" w:space="0" w:color="auto"/>
              <w:left w:val="single" w:sz="4" w:space="0" w:color="auto"/>
              <w:bottom w:val="single" w:sz="4" w:space="0" w:color="auto"/>
              <w:right w:val="single" w:sz="4" w:space="0" w:color="auto"/>
            </w:tcBorders>
          </w:tcPr>
          <w:p w14:paraId="00D6882F" w14:textId="77777777" w:rsidR="00141959" w:rsidRPr="006F4D85" w:rsidRDefault="00141959" w:rsidP="005942C7">
            <w:pPr>
              <w:pStyle w:val="TAC"/>
              <w:rPr>
                <w:noProof/>
              </w:rPr>
            </w:pPr>
          </w:p>
        </w:tc>
        <w:tc>
          <w:tcPr>
            <w:tcW w:w="1566" w:type="pct"/>
            <w:tcBorders>
              <w:top w:val="single" w:sz="4" w:space="0" w:color="auto"/>
              <w:left w:val="single" w:sz="4" w:space="0" w:color="auto"/>
              <w:bottom w:val="single" w:sz="4" w:space="0" w:color="auto"/>
              <w:right w:val="single" w:sz="4" w:space="0" w:color="auto"/>
            </w:tcBorders>
            <w:hideMark/>
          </w:tcPr>
          <w:p w14:paraId="41333157" w14:textId="77777777" w:rsidR="00141959" w:rsidRPr="006F4D85" w:rsidRDefault="00141959" w:rsidP="005942C7">
            <w:pPr>
              <w:pStyle w:val="TAC"/>
              <w:rPr>
                <w:noProof/>
              </w:rPr>
            </w:pPr>
            <w:r w:rsidRPr="006F4D85">
              <w:rPr>
                <w:noProof/>
              </w:rPr>
              <w:t>2</w:t>
            </w:r>
          </w:p>
        </w:tc>
      </w:tr>
      <w:tr w:rsidR="00141959" w:rsidRPr="006F4D85" w14:paraId="2E3229B7" w14:textId="77777777" w:rsidTr="005942C7">
        <w:trPr>
          <w:jc w:val="center"/>
        </w:trPr>
        <w:tc>
          <w:tcPr>
            <w:tcW w:w="0" w:type="auto"/>
            <w:tcBorders>
              <w:top w:val="nil"/>
              <w:left w:val="single" w:sz="4" w:space="0" w:color="auto"/>
              <w:bottom w:val="nil"/>
              <w:right w:val="single" w:sz="4" w:space="0" w:color="auto"/>
            </w:tcBorders>
            <w:hideMark/>
          </w:tcPr>
          <w:p w14:paraId="5642864D" w14:textId="77777777" w:rsidR="00141959" w:rsidRPr="006F4D85" w:rsidRDefault="00141959" w:rsidP="005942C7">
            <w:pPr>
              <w:pStyle w:val="TAL"/>
              <w:rPr>
                <w:noProof/>
              </w:rPr>
            </w:pPr>
          </w:p>
        </w:tc>
        <w:tc>
          <w:tcPr>
            <w:tcW w:w="1332" w:type="pct"/>
            <w:gridSpan w:val="3"/>
            <w:tcBorders>
              <w:top w:val="single" w:sz="4" w:space="0" w:color="auto"/>
              <w:left w:val="single" w:sz="4" w:space="0" w:color="auto"/>
              <w:bottom w:val="single" w:sz="4" w:space="0" w:color="auto"/>
              <w:right w:val="single" w:sz="4" w:space="0" w:color="auto"/>
            </w:tcBorders>
            <w:hideMark/>
          </w:tcPr>
          <w:p w14:paraId="51270DC4" w14:textId="77777777" w:rsidR="00141959" w:rsidRPr="006F4D85" w:rsidRDefault="00141959" w:rsidP="005942C7">
            <w:pPr>
              <w:pStyle w:val="TAL"/>
              <w:rPr>
                <w:noProof/>
              </w:rPr>
            </w:pPr>
            <w:r w:rsidRPr="006F4D85">
              <w:rPr>
                <w:noProof/>
              </w:rPr>
              <w:t xml:space="preserve">Aggregation level </w:t>
            </w:r>
          </w:p>
        </w:tc>
        <w:tc>
          <w:tcPr>
            <w:tcW w:w="705" w:type="pct"/>
            <w:tcBorders>
              <w:top w:val="single" w:sz="4" w:space="0" w:color="auto"/>
              <w:left w:val="single" w:sz="4" w:space="0" w:color="auto"/>
              <w:bottom w:val="single" w:sz="4" w:space="0" w:color="auto"/>
              <w:right w:val="single" w:sz="4" w:space="0" w:color="auto"/>
            </w:tcBorders>
            <w:hideMark/>
          </w:tcPr>
          <w:p w14:paraId="6247F137" w14:textId="77777777" w:rsidR="00141959" w:rsidRPr="006F4D85" w:rsidRDefault="00141959" w:rsidP="005942C7">
            <w:pPr>
              <w:pStyle w:val="TAC"/>
              <w:rPr>
                <w:noProof/>
              </w:rPr>
            </w:pPr>
            <w:r w:rsidRPr="006F4D85">
              <w:rPr>
                <w:noProof/>
              </w:rPr>
              <w:t>CCE</w:t>
            </w:r>
          </w:p>
        </w:tc>
        <w:tc>
          <w:tcPr>
            <w:tcW w:w="1566" w:type="pct"/>
            <w:tcBorders>
              <w:top w:val="single" w:sz="4" w:space="0" w:color="auto"/>
              <w:left w:val="single" w:sz="4" w:space="0" w:color="auto"/>
              <w:bottom w:val="single" w:sz="4" w:space="0" w:color="auto"/>
              <w:right w:val="single" w:sz="4" w:space="0" w:color="auto"/>
            </w:tcBorders>
            <w:hideMark/>
          </w:tcPr>
          <w:p w14:paraId="7CFDC316" w14:textId="77777777" w:rsidR="00141959" w:rsidRPr="006F4D85" w:rsidRDefault="00141959" w:rsidP="005942C7">
            <w:pPr>
              <w:pStyle w:val="TAC"/>
              <w:rPr>
                <w:noProof/>
              </w:rPr>
            </w:pPr>
            <w:r w:rsidRPr="006F4D85">
              <w:rPr>
                <w:noProof/>
              </w:rPr>
              <w:t>4</w:t>
            </w:r>
          </w:p>
        </w:tc>
      </w:tr>
      <w:tr w:rsidR="00141959" w:rsidRPr="006F4D85" w14:paraId="399DADE5" w14:textId="77777777" w:rsidTr="005942C7">
        <w:trPr>
          <w:jc w:val="center"/>
        </w:trPr>
        <w:tc>
          <w:tcPr>
            <w:tcW w:w="0" w:type="auto"/>
            <w:tcBorders>
              <w:top w:val="nil"/>
              <w:left w:val="single" w:sz="4" w:space="0" w:color="auto"/>
              <w:bottom w:val="nil"/>
              <w:right w:val="single" w:sz="4" w:space="0" w:color="auto"/>
            </w:tcBorders>
            <w:hideMark/>
          </w:tcPr>
          <w:p w14:paraId="55771BBC" w14:textId="77777777" w:rsidR="00141959" w:rsidRPr="006F4D85" w:rsidRDefault="00141959" w:rsidP="005942C7">
            <w:pPr>
              <w:pStyle w:val="TAL"/>
              <w:rPr>
                <w:noProof/>
              </w:rPr>
            </w:pPr>
          </w:p>
        </w:tc>
        <w:tc>
          <w:tcPr>
            <w:tcW w:w="1332" w:type="pct"/>
            <w:gridSpan w:val="3"/>
            <w:tcBorders>
              <w:top w:val="single" w:sz="4" w:space="0" w:color="auto"/>
              <w:left w:val="single" w:sz="4" w:space="0" w:color="auto"/>
              <w:bottom w:val="single" w:sz="4" w:space="0" w:color="auto"/>
              <w:right w:val="single" w:sz="4" w:space="0" w:color="auto"/>
            </w:tcBorders>
            <w:hideMark/>
          </w:tcPr>
          <w:p w14:paraId="556FD55C" w14:textId="77777777" w:rsidR="00141959" w:rsidRPr="006F4D85" w:rsidRDefault="00141959" w:rsidP="005942C7">
            <w:pPr>
              <w:pStyle w:val="TAL"/>
              <w:rPr>
                <w:noProof/>
              </w:rPr>
            </w:pPr>
            <w:r w:rsidRPr="006F4D85">
              <w:rPr>
                <w:rFonts w:eastAsia="?? ??"/>
              </w:rPr>
              <w:t>Ratio of hypothetical PDCCH RE energy to average CSI-RS RE energy</w:t>
            </w:r>
          </w:p>
        </w:tc>
        <w:tc>
          <w:tcPr>
            <w:tcW w:w="705" w:type="pct"/>
            <w:tcBorders>
              <w:top w:val="single" w:sz="4" w:space="0" w:color="auto"/>
              <w:left w:val="single" w:sz="4" w:space="0" w:color="auto"/>
              <w:bottom w:val="single" w:sz="4" w:space="0" w:color="auto"/>
              <w:right w:val="single" w:sz="4" w:space="0" w:color="auto"/>
            </w:tcBorders>
            <w:hideMark/>
          </w:tcPr>
          <w:p w14:paraId="3E591100" w14:textId="77777777" w:rsidR="00141959" w:rsidRPr="006F4D85" w:rsidRDefault="00141959" w:rsidP="005942C7">
            <w:pPr>
              <w:pStyle w:val="TAC"/>
              <w:rPr>
                <w:noProof/>
              </w:rPr>
            </w:pPr>
            <w:r w:rsidRPr="006F4D85">
              <w:rPr>
                <w:noProof/>
              </w:rPr>
              <w:t>dB</w:t>
            </w:r>
          </w:p>
        </w:tc>
        <w:tc>
          <w:tcPr>
            <w:tcW w:w="1566" w:type="pct"/>
            <w:tcBorders>
              <w:top w:val="single" w:sz="4" w:space="0" w:color="auto"/>
              <w:left w:val="single" w:sz="4" w:space="0" w:color="auto"/>
              <w:bottom w:val="single" w:sz="4" w:space="0" w:color="auto"/>
              <w:right w:val="single" w:sz="4" w:space="0" w:color="auto"/>
            </w:tcBorders>
            <w:hideMark/>
          </w:tcPr>
          <w:p w14:paraId="79EDFA06" w14:textId="77777777" w:rsidR="00141959" w:rsidRPr="006F4D85" w:rsidRDefault="00141959" w:rsidP="005942C7">
            <w:pPr>
              <w:pStyle w:val="TAC"/>
              <w:rPr>
                <w:noProof/>
              </w:rPr>
            </w:pPr>
            <w:r w:rsidRPr="006F4D85">
              <w:rPr>
                <w:noProof/>
              </w:rPr>
              <w:t>0</w:t>
            </w:r>
          </w:p>
        </w:tc>
      </w:tr>
      <w:tr w:rsidR="00141959" w:rsidRPr="006F4D85" w14:paraId="07A4B3FC" w14:textId="77777777" w:rsidTr="005942C7">
        <w:trPr>
          <w:jc w:val="center"/>
        </w:trPr>
        <w:tc>
          <w:tcPr>
            <w:tcW w:w="0" w:type="auto"/>
            <w:tcBorders>
              <w:top w:val="nil"/>
              <w:left w:val="single" w:sz="4" w:space="0" w:color="auto"/>
              <w:bottom w:val="nil"/>
              <w:right w:val="single" w:sz="4" w:space="0" w:color="auto"/>
            </w:tcBorders>
            <w:hideMark/>
          </w:tcPr>
          <w:p w14:paraId="7124EB74" w14:textId="77777777" w:rsidR="00141959" w:rsidRPr="006F4D85" w:rsidRDefault="00141959" w:rsidP="005942C7">
            <w:pPr>
              <w:pStyle w:val="TAL"/>
              <w:rPr>
                <w:noProof/>
              </w:rPr>
            </w:pPr>
          </w:p>
        </w:tc>
        <w:tc>
          <w:tcPr>
            <w:tcW w:w="1332" w:type="pct"/>
            <w:gridSpan w:val="3"/>
            <w:tcBorders>
              <w:top w:val="single" w:sz="4" w:space="0" w:color="auto"/>
              <w:left w:val="single" w:sz="4" w:space="0" w:color="auto"/>
              <w:bottom w:val="single" w:sz="4" w:space="0" w:color="auto"/>
              <w:right w:val="single" w:sz="4" w:space="0" w:color="auto"/>
            </w:tcBorders>
            <w:hideMark/>
          </w:tcPr>
          <w:p w14:paraId="3069A300" w14:textId="77777777" w:rsidR="00141959" w:rsidRPr="006F4D85" w:rsidRDefault="00141959" w:rsidP="005942C7">
            <w:pPr>
              <w:pStyle w:val="TAL"/>
              <w:rPr>
                <w:noProof/>
              </w:rPr>
            </w:pPr>
            <w:r w:rsidRPr="006F4D85">
              <w:rPr>
                <w:rFonts w:eastAsia="?? ??"/>
              </w:rPr>
              <w:t>Ratio of hypothetical PDCCH DMRS energy to average CSI-RS RE energy</w:t>
            </w:r>
          </w:p>
        </w:tc>
        <w:tc>
          <w:tcPr>
            <w:tcW w:w="705" w:type="pct"/>
            <w:tcBorders>
              <w:top w:val="single" w:sz="4" w:space="0" w:color="auto"/>
              <w:left w:val="single" w:sz="4" w:space="0" w:color="auto"/>
              <w:bottom w:val="single" w:sz="4" w:space="0" w:color="auto"/>
              <w:right w:val="single" w:sz="4" w:space="0" w:color="auto"/>
            </w:tcBorders>
            <w:hideMark/>
          </w:tcPr>
          <w:p w14:paraId="5F9EF32A" w14:textId="77777777" w:rsidR="00141959" w:rsidRPr="006F4D85" w:rsidRDefault="00141959" w:rsidP="005942C7">
            <w:pPr>
              <w:pStyle w:val="TAC"/>
              <w:rPr>
                <w:noProof/>
              </w:rPr>
            </w:pPr>
            <w:r w:rsidRPr="006F4D85">
              <w:rPr>
                <w:noProof/>
              </w:rPr>
              <w:t>dB</w:t>
            </w:r>
          </w:p>
        </w:tc>
        <w:tc>
          <w:tcPr>
            <w:tcW w:w="1566" w:type="pct"/>
            <w:tcBorders>
              <w:top w:val="single" w:sz="4" w:space="0" w:color="auto"/>
              <w:left w:val="single" w:sz="4" w:space="0" w:color="auto"/>
              <w:bottom w:val="single" w:sz="4" w:space="0" w:color="auto"/>
              <w:right w:val="single" w:sz="4" w:space="0" w:color="auto"/>
            </w:tcBorders>
            <w:hideMark/>
          </w:tcPr>
          <w:p w14:paraId="6FE38CFD" w14:textId="77777777" w:rsidR="00141959" w:rsidRPr="006F4D85" w:rsidRDefault="00141959" w:rsidP="005942C7">
            <w:pPr>
              <w:pStyle w:val="TAC"/>
              <w:rPr>
                <w:noProof/>
              </w:rPr>
            </w:pPr>
            <w:r w:rsidRPr="006F4D85">
              <w:rPr>
                <w:noProof/>
              </w:rPr>
              <w:t>0</w:t>
            </w:r>
          </w:p>
        </w:tc>
      </w:tr>
      <w:tr w:rsidR="00141959" w:rsidRPr="006F4D85" w14:paraId="0D1041DE" w14:textId="77777777" w:rsidTr="005942C7">
        <w:trPr>
          <w:jc w:val="center"/>
        </w:trPr>
        <w:tc>
          <w:tcPr>
            <w:tcW w:w="0" w:type="auto"/>
            <w:tcBorders>
              <w:top w:val="nil"/>
              <w:left w:val="single" w:sz="4" w:space="0" w:color="auto"/>
              <w:bottom w:val="nil"/>
              <w:right w:val="single" w:sz="4" w:space="0" w:color="auto"/>
            </w:tcBorders>
            <w:hideMark/>
          </w:tcPr>
          <w:p w14:paraId="54997794" w14:textId="77777777" w:rsidR="00141959" w:rsidRPr="006F4D85" w:rsidRDefault="00141959" w:rsidP="005942C7">
            <w:pPr>
              <w:pStyle w:val="TAL"/>
              <w:rPr>
                <w:noProof/>
              </w:rPr>
            </w:pPr>
          </w:p>
        </w:tc>
        <w:tc>
          <w:tcPr>
            <w:tcW w:w="1332" w:type="pct"/>
            <w:gridSpan w:val="3"/>
            <w:tcBorders>
              <w:top w:val="single" w:sz="4" w:space="0" w:color="auto"/>
              <w:left w:val="single" w:sz="4" w:space="0" w:color="auto"/>
              <w:bottom w:val="single" w:sz="4" w:space="0" w:color="auto"/>
              <w:right w:val="single" w:sz="4" w:space="0" w:color="auto"/>
            </w:tcBorders>
            <w:hideMark/>
          </w:tcPr>
          <w:p w14:paraId="1E8D48FA" w14:textId="77777777" w:rsidR="00141959" w:rsidRPr="006F4D85" w:rsidRDefault="00141959" w:rsidP="005942C7">
            <w:pPr>
              <w:pStyle w:val="TAL"/>
              <w:rPr>
                <w:rFonts w:eastAsia="?? ??"/>
              </w:rPr>
            </w:pPr>
            <w:r w:rsidRPr="006F4D85">
              <w:rPr>
                <w:rFonts w:eastAsia="?? ??"/>
              </w:rPr>
              <w:t>DMRS precoder granularity</w:t>
            </w:r>
          </w:p>
        </w:tc>
        <w:tc>
          <w:tcPr>
            <w:tcW w:w="705" w:type="pct"/>
            <w:tcBorders>
              <w:top w:val="single" w:sz="4" w:space="0" w:color="auto"/>
              <w:left w:val="single" w:sz="4" w:space="0" w:color="auto"/>
              <w:bottom w:val="single" w:sz="4" w:space="0" w:color="auto"/>
              <w:right w:val="single" w:sz="4" w:space="0" w:color="auto"/>
            </w:tcBorders>
          </w:tcPr>
          <w:p w14:paraId="2D355AFD" w14:textId="77777777" w:rsidR="00141959" w:rsidRPr="006F4D85" w:rsidRDefault="00141959" w:rsidP="005942C7">
            <w:pPr>
              <w:pStyle w:val="TAC"/>
              <w:rPr>
                <w:rFonts w:eastAsia="?? ??"/>
              </w:rPr>
            </w:pPr>
          </w:p>
        </w:tc>
        <w:tc>
          <w:tcPr>
            <w:tcW w:w="1566" w:type="pct"/>
            <w:tcBorders>
              <w:top w:val="single" w:sz="4" w:space="0" w:color="auto"/>
              <w:left w:val="single" w:sz="4" w:space="0" w:color="auto"/>
              <w:bottom w:val="single" w:sz="4" w:space="0" w:color="auto"/>
              <w:right w:val="single" w:sz="4" w:space="0" w:color="auto"/>
            </w:tcBorders>
            <w:hideMark/>
          </w:tcPr>
          <w:p w14:paraId="72F07047" w14:textId="77777777" w:rsidR="00141959" w:rsidRPr="006F4D85" w:rsidRDefault="00141959" w:rsidP="005942C7">
            <w:pPr>
              <w:pStyle w:val="TAC"/>
              <w:rPr>
                <w:noProof/>
              </w:rPr>
            </w:pPr>
            <w:r w:rsidRPr="006F4D85">
              <w:rPr>
                <w:rFonts w:eastAsia="?? ??"/>
              </w:rPr>
              <w:t>REG bundle size</w:t>
            </w:r>
          </w:p>
        </w:tc>
      </w:tr>
      <w:tr w:rsidR="00141959" w:rsidRPr="006F4D85" w14:paraId="5F709416" w14:textId="77777777" w:rsidTr="005942C7">
        <w:trPr>
          <w:jc w:val="center"/>
        </w:trPr>
        <w:tc>
          <w:tcPr>
            <w:tcW w:w="0" w:type="auto"/>
            <w:tcBorders>
              <w:top w:val="nil"/>
              <w:left w:val="single" w:sz="4" w:space="0" w:color="auto"/>
              <w:bottom w:val="single" w:sz="4" w:space="0" w:color="auto"/>
              <w:right w:val="single" w:sz="4" w:space="0" w:color="auto"/>
            </w:tcBorders>
            <w:hideMark/>
          </w:tcPr>
          <w:p w14:paraId="43BB8EAE" w14:textId="77777777" w:rsidR="00141959" w:rsidRPr="006F4D85" w:rsidRDefault="00141959" w:rsidP="005942C7">
            <w:pPr>
              <w:pStyle w:val="TAL"/>
              <w:rPr>
                <w:noProof/>
              </w:rPr>
            </w:pPr>
          </w:p>
        </w:tc>
        <w:tc>
          <w:tcPr>
            <w:tcW w:w="1332" w:type="pct"/>
            <w:gridSpan w:val="3"/>
            <w:tcBorders>
              <w:top w:val="single" w:sz="4" w:space="0" w:color="auto"/>
              <w:left w:val="single" w:sz="4" w:space="0" w:color="auto"/>
              <w:bottom w:val="single" w:sz="4" w:space="0" w:color="auto"/>
              <w:right w:val="single" w:sz="4" w:space="0" w:color="auto"/>
            </w:tcBorders>
            <w:hideMark/>
          </w:tcPr>
          <w:p w14:paraId="0D5D896C" w14:textId="77777777" w:rsidR="00141959" w:rsidRPr="006F4D85" w:rsidRDefault="00141959" w:rsidP="005942C7">
            <w:pPr>
              <w:pStyle w:val="TAL"/>
              <w:rPr>
                <w:rFonts w:eastAsia="?? ??"/>
              </w:rPr>
            </w:pPr>
            <w:r w:rsidRPr="006F4D85">
              <w:rPr>
                <w:rFonts w:eastAsia="?? ??"/>
              </w:rPr>
              <w:t>REG bundle size</w:t>
            </w:r>
          </w:p>
        </w:tc>
        <w:tc>
          <w:tcPr>
            <w:tcW w:w="705" w:type="pct"/>
            <w:tcBorders>
              <w:top w:val="single" w:sz="4" w:space="0" w:color="auto"/>
              <w:left w:val="single" w:sz="4" w:space="0" w:color="auto"/>
              <w:bottom w:val="single" w:sz="4" w:space="0" w:color="auto"/>
              <w:right w:val="single" w:sz="4" w:space="0" w:color="auto"/>
            </w:tcBorders>
          </w:tcPr>
          <w:p w14:paraId="586DB067" w14:textId="77777777" w:rsidR="00141959" w:rsidRPr="006F4D85" w:rsidRDefault="00141959" w:rsidP="005942C7">
            <w:pPr>
              <w:pStyle w:val="TAC"/>
              <w:rPr>
                <w:rFonts w:eastAsia="?? ??"/>
              </w:rPr>
            </w:pPr>
          </w:p>
        </w:tc>
        <w:tc>
          <w:tcPr>
            <w:tcW w:w="1566" w:type="pct"/>
            <w:tcBorders>
              <w:top w:val="single" w:sz="4" w:space="0" w:color="auto"/>
              <w:left w:val="single" w:sz="4" w:space="0" w:color="auto"/>
              <w:bottom w:val="single" w:sz="4" w:space="0" w:color="auto"/>
              <w:right w:val="single" w:sz="4" w:space="0" w:color="auto"/>
            </w:tcBorders>
            <w:hideMark/>
          </w:tcPr>
          <w:p w14:paraId="031533CB" w14:textId="77777777" w:rsidR="00141959" w:rsidRPr="006F4D85" w:rsidRDefault="00141959" w:rsidP="005942C7">
            <w:pPr>
              <w:pStyle w:val="TAC"/>
              <w:rPr>
                <w:noProof/>
              </w:rPr>
            </w:pPr>
            <w:r w:rsidRPr="006F4D85">
              <w:rPr>
                <w:noProof/>
              </w:rPr>
              <w:t>6</w:t>
            </w:r>
          </w:p>
        </w:tc>
      </w:tr>
      <w:tr w:rsidR="00141959" w:rsidRPr="006F4D85" w14:paraId="1438171D" w14:textId="77777777" w:rsidTr="005942C7">
        <w:trPr>
          <w:jc w:val="center"/>
        </w:trPr>
        <w:tc>
          <w:tcPr>
            <w:tcW w:w="2729" w:type="pct"/>
            <w:gridSpan w:val="4"/>
            <w:tcBorders>
              <w:top w:val="single" w:sz="4" w:space="0" w:color="auto"/>
              <w:left w:val="single" w:sz="4" w:space="0" w:color="auto"/>
              <w:bottom w:val="single" w:sz="4" w:space="0" w:color="auto"/>
              <w:right w:val="single" w:sz="4" w:space="0" w:color="auto"/>
            </w:tcBorders>
            <w:hideMark/>
          </w:tcPr>
          <w:p w14:paraId="7CEE09AD" w14:textId="77777777" w:rsidR="00141959" w:rsidRPr="006F4D85" w:rsidRDefault="00141959" w:rsidP="005942C7">
            <w:pPr>
              <w:pStyle w:val="TAL"/>
              <w:rPr>
                <w:noProof/>
              </w:rPr>
            </w:pPr>
            <w:r w:rsidRPr="006F4D85">
              <w:rPr>
                <w:noProof/>
              </w:rPr>
              <w:t>DRX</w:t>
            </w:r>
          </w:p>
        </w:tc>
        <w:tc>
          <w:tcPr>
            <w:tcW w:w="705" w:type="pct"/>
            <w:tcBorders>
              <w:top w:val="single" w:sz="4" w:space="0" w:color="auto"/>
              <w:left w:val="single" w:sz="4" w:space="0" w:color="auto"/>
              <w:bottom w:val="single" w:sz="4" w:space="0" w:color="auto"/>
              <w:right w:val="single" w:sz="4" w:space="0" w:color="auto"/>
            </w:tcBorders>
          </w:tcPr>
          <w:p w14:paraId="52F62217" w14:textId="77777777" w:rsidR="00141959" w:rsidRPr="006F4D85" w:rsidRDefault="00141959" w:rsidP="005942C7">
            <w:pPr>
              <w:pStyle w:val="TAC"/>
              <w:rPr>
                <w:noProof/>
              </w:rPr>
            </w:pPr>
          </w:p>
        </w:tc>
        <w:tc>
          <w:tcPr>
            <w:tcW w:w="1566" w:type="pct"/>
            <w:tcBorders>
              <w:top w:val="single" w:sz="4" w:space="0" w:color="auto"/>
              <w:left w:val="single" w:sz="4" w:space="0" w:color="auto"/>
              <w:bottom w:val="single" w:sz="4" w:space="0" w:color="auto"/>
              <w:right w:val="single" w:sz="4" w:space="0" w:color="auto"/>
            </w:tcBorders>
            <w:hideMark/>
          </w:tcPr>
          <w:p w14:paraId="4786AA17" w14:textId="77777777" w:rsidR="00141959" w:rsidRPr="006F4D85" w:rsidRDefault="00141959" w:rsidP="005942C7">
            <w:pPr>
              <w:pStyle w:val="TAC"/>
              <w:rPr>
                <w:iCs/>
              </w:rPr>
            </w:pPr>
            <w:r w:rsidRPr="006F4D85">
              <w:rPr>
                <w:iCs/>
              </w:rPr>
              <w:t>OFF</w:t>
            </w:r>
          </w:p>
        </w:tc>
      </w:tr>
      <w:tr w:rsidR="00141959" w:rsidRPr="006F4D85" w14:paraId="53D22081" w14:textId="77777777" w:rsidTr="005942C7">
        <w:trPr>
          <w:jc w:val="center"/>
        </w:trPr>
        <w:tc>
          <w:tcPr>
            <w:tcW w:w="2729" w:type="pct"/>
            <w:gridSpan w:val="4"/>
            <w:tcBorders>
              <w:top w:val="single" w:sz="4" w:space="0" w:color="auto"/>
              <w:left w:val="single" w:sz="4" w:space="0" w:color="auto"/>
              <w:bottom w:val="single" w:sz="4" w:space="0" w:color="auto"/>
              <w:right w:val="single" w:sz="4" w:space="0" w:color="auto"/>
            </w:tcBorders>
            <w:hideMark/>
          </w:tcPr>
          <w:p w14:paraId="46DB7672" w14:textId="77777777" w:rsidR="00141959" w:rsidRPr="006F4D85" w:rsidRDefault="00141959" w:rsidP="005942C7">
            <w:pPr>
              <w:pStyle w:val="TAL"/>
              <w:rPr>
                <w:noProof/>
              </w:rPr>
            </w:pPr>
            <w:r w:rsidRPr="006F4D85">
              <w:rPr>
                <w:noProof/>
              </w:rPr>
              <w:t xml:space="preserve">Gap pattern ID </w:t>
            </w:r>
          </w:p>
        </w:tc>
        <w:tc>
          <w:tcPr>
            <w:tcW w:w="705" w:type="pct"/>
            <w:tcBorders>
              <w:top w:val="single" w:sz="4" w:space="0" w:color="auto"/>
              <w:left w:val="single" w:sz="4" w:space="0" w:color="auto"/>
              <w:bottom w:val="single" w:sz="4" w:space="0" w:color="auto"/>
              <w:right w:val="single" w:sz="4" w:space="0" w:color="auto"/>
            </w:tcBorders>
          </w:tcPr>
          <w:p w14:paraId="6C5BD51E" w14:textId="77777777" w:rsidR="00141959" w:rsidRPr="006F4D85" w:rsidRDefault="00141959" w:rsidP="005942C7">
            <w:pPr>
              <w:pStyle w:val="TAC"/>
              <w:rPr>
                <w:noProof/>
              </w:rPr>
            </w:pPr>
          </w:p>
        </w:tc>
        <w:tc>
          <w:tcPr>
            <w:tcW w:w="1566" w:type="pct"/>
            <w:tcBorders>
              <w:top w:val="single" w:sz="4" w:space="0" w:color="auto"/>
              <w:left w:val="single" w:sz="4" w:space="0" w:color="auto"/>
              <w:bottom w:val="single" w:sz="4" w:space="0" w:color="auto"/>
              <w:right w:val="single" w:sz="4" w:space="0" w:color="auto"/>
            </w:tcBorders>
            <w:hideMark/>
          </w:tcPr>
          <w:p w14:paraId="1A0BDAB5" w14:textId="77777777" w:rsidR="00141959" w:rsidRPr="006F4D85" w:rsidRDefault="00141959" w:rsidP="005942C7">
            <w:pPr>
              <w:pStyle w:val="TAC"/>
              <w:rPr>
                <w:iCs/>
              </w:rPr>
            </w:pPr>
            <w:r w:rsidRPr="006F4D85">
              <w:rPr>
                <w:iCs/>
              </w:rPr>
              <w:t>N.A.</w:t>
            </w:r>
          </w:p>
        </w:tc>
      </w:tr>
      <w:tr w:rsidR="00141959" w:rsidRPr="006F4D85" w14:paraId="48778B2E" w14:textId="77777777" w:rsidTr="005942C7">
        <w:trPr>
          <w:jc w:val="center"/>
        </w:trPr>
        <w:tc>
          <w:tcPr>
            <w:tcW w:w="2729" w:type="pct"/>
            <w:gridSpan w:val="4"/>
            <w:tcBorders>
              <w:top w:val="single" w:sz="4" w:space="0" w:color="auto"/>
              <w:left w:val="single" w:sz="4" w:space="0" w:color="auto"/>
              <w:bottom w:val="single" w:sz="4" w:space="0" w:color="auto"/>
              <w:right w:val="single" w:sz="4" w:space="0" w:color="auto"/>
            </w:tcBorders>
            <w:hideMark/>
          </w:tcPr>
          <w:p w14:paraId="3F35CB08" w14:textId="77777777" w:rsidR="00141959" w:rsidRPr="006F4D85" w:rsidRDefault="00141959" w:rsidP="005942C7">
            <w:pPr>
              <w:pStyle w:val="TAL"/>
              <w:rPr>
                <w:noProof/>
              </w:rPr>
            </w:pPr>
            <w:r w:rsidRPr="006F4D85">
              <w:rPr>
                <w:noProof/>
              </w:rPr>
              <w:t>Layer 3 filtering</w:t>
            </w:r>
          </w:p>
        </w:tc>
        <w:tc>
          <w:tcPr>
            <w:tcW w:w="705" w:type="pct"/>
            <w:tcBorders>
              <w:top w:val="single" w:sz="4" w:space="0" w:color="auto"/>
              <w:left w:val="single" w:sz="4" w:space="0" w:color="auto"/>
              <w:bottom w:val="single" w:sz="4" w:space="0" w:color="auto"/>
              <w:right w:val="single" w:sz="4" w:space="0" w:color="auto"/>
            </w:tcBorders>
          </w:tcPr>
          <w:p w14:paraId="0DBAC767" w14:textId="77777777" w:rsidR="00141959" w:rsidRPr="006F4D85" w:rsidRDefault="00141959" w:rsidP="005942C7">
            <w:pPr>
              <w:pStyle w:val="TAC"/>
              <w:rPr>
                <w:noProof/>
              </w:rPr>
            </w:pPr>
          </w:p>
        </w:tc>
        <w:tc>
          <w:tcPr>
            <w:tcW w:w="1566" w:type="pct"/>
            <w:tcBorders>
              <w:top w:val="single" w:sz="4" w:space="0" w:color="auto"/>
              <w:left w:val="single" w:sz="4" w:space="0" w:color="auto"/>
              <w:bottom w:val="single" w:sz="4" w:space="0" w:color="auto"/>
              <w:right w:val="single" w:sz="4" w:space="0" w:color="auto"/>
            </w:tcBorders>
            <w:hideMark/>
          </w:tcPr>
          <w:p w14:paraId="5180778F" w14:textId="77777777" w:rsidR="00141959" w:rsidRPr="006F4D85" w:rsidRDefault="00141959" w:rsidP="005942C7">
            <w:pPr>
              <w:pStyle w:val="TAC"/>
              <w:rPr>
                <w:noProof/>
              </w:rPr>
            </w:pPr>
            <w:r w:rsidRPr="006F4D85">
              <w:rPr>
                <w:iCs/>
              </w:rPr>
              <w:t>Enabled</w:t>
            </w:r>
          </w:p>
        </w:tc>
      </w:tr>
      <w:tr w:rsidR="00141959" w:rsidRPr="006F4D85" w14:paraId="742394F0" w14:textId="77777777" w:rsidTr="005942C7">
        <w:trPr>
          <w:jc w:val="center"/>
        </w:trPr>
        <w:tc>
          <w:tcPr>
            <w:tcW w:w="2729" w:type="pct"/>
            <w:gridSpan w:val="4"/>
            <w:tcBorders>
              <w:top w:val="single" w:sz="4" w:space="0" w:color="auto"/>
              <w:left w:val="single" w:sz="4" w:space="0" w:color="auto"/>
              <w:bottom w:val="single" w:sz="4" w:space="0" w:color="auto"/>
              <w:right w:val="single" w:sz="4" w:space="0" w:color="auto"/>
            </w:tcBorders>
            <w:hideMark/>
          </w:tcPr>
          <w:p w14:paraId="2D234292" w14:textId="77777777" w:rsidR="00141959" w:rsidRPr="006F4D85" w:rsidRDefault="00141959" w:rsidP="005942C7">
            <w:pPr>
              <w:pStyle w:val="TAL"/>
              <w:rPr>
                <w:noProof/>
              </w:rPr>
            </w:pPr>
            <w:r w:rsidRPr="006F4D85">
              <w:rPr>
                <w:noProof/>
              </w:rPr>
              <w:t>T310 timer</w:t>
            </w:r>
          </w:p>
        </w:tc>
        <w:tc>
          <w:tcPr>
            <w:tcW w:w="705" w:type="pct"/>
            <w:tcBorders>
              <w:top w:val="single" w:sz="4" w:space="0" w:color="auto"/>
              <w:left w:val="single" w:sz="4" w:space="0" w:color="auto"/>
              <w:bottom w:val="single" w:sz="4" w:space="0" w:color="auto"/>
              <w:right w:val="single" w:sz="4" w:space="0" w:color="auto"/>
            </w:tcBorders>
            <w:hideMark/>
          </w:tcPr>
          <w:p w14:paraId="3CBDB33B" w14:textId="77777777" w:rsidR="00141959" w:rsidRPr="006F4D85" w:rsidRDefault="00141959" w:rsidP="005942C7">
            <w:pPr>
              <w:pStyle w:val="TAC"/>
              <w:rPr>
                <w:iCs/>
              </w:rPr>
            </w:pPr>
            <w:r w:rsidRPr="006F4D85">
              <w:rPr>
                <w:iCs/>
              </w:rPr>
              <w:t>ms</w:t>
            </w:r>
          </w:p>
        </w:tc>
        <w:tc>
          <w:tcPr>
            <w:tcW w:w="1566" w:type="pct"/>
            <w:tcBorders>
              <w:top w:val="single" w:sz="4" w:space="0" w:color="auto"/>
              <w:left w:val="single" w:sz="4" w:space="0" w:color="auto"/>
              <w:bottom w:val="single" w:sz="4" w:space="0" w:color="auto"/>
              <w:right w:val="single" w:sz="4" w:space="0" w:color="auto"/>
            </w:tcBorders>
            <w:hideMark/>
          </w:tcPr>
          <w:p w14:paraId="5491B041" w14:textId="77777777" w:rsidR="00141959" w:rsidRPr="006F4D85" w:rsidRDefault="00141959" w:rsidP="005942C7">
            <w:pPr>
              <w:pStyle w:val="TAC"/>
              <w:rPr>
                <w:i/>
                <w:iCs/>
              </w:rPr>
            </w:pPr>
            <w:r w:rsidRPr="006F4D85">
              <w:rPr>
                <w:iCs/>
              </w:rPr>
              <w:t>1000</w:t>
            </w:r>
          </w:p>
        </w:tc>
      </w:tr>
      <w:tr w:rsidR="00141959" w:rsidRPr="006F4D85" w14:paraId="4AF9D29A" w14:textId="77777777" w:rsidTr="005942C7">
        <w:trPr>
          <w:jc w:val="center"/>
        </w:trPr>
        <w:tc>
          <w:tcPr>
            <w:tcW w:w="2729" w:type="pct"/>
            <w:gridSpan w:val="4"/>
            <w:tcBorders>
              <w:top w:val="single" w:sz="4" w:space="0" w:color="auto"/>
              <w:left w:val="single" w:sz="4" w:space="0" w:color="auto"/>
              <w:bottom w:val="single" w:sz="4" w:space="0" w:color="auto"/>
              <w:right w:val="single" w:sz="4" w:space="0" w:color="auto"/>
            </w:tcBorders>
            <w:hideMark/>
          </w:tcPr>
          <w:p w14:paraId="1415A789" w14:textId="77777777" w:rsidR="00141959" w:rsidRPr="006F4D85" w:rsidRDefault="00141959" w:rsidP="005942C7">
            <w:pPr>
              <w:pStyle w:val="TAL"/>
              <w:rPr>
                <w:noProof/>
              </w:rPr>
            </w:pPr>
            <w:r w:rsidRPr="006F4D85">
              <w:rPr>
                <w:noProof/>
              </w:rPr>
              <w:t>T311 timer</w:t>
            </w:r>
          </w:p>
        </w:tc>
        <w:tc>
          <w:tcPr>
            <w:tcW w:w="705" w:type="pct"/>
            <w:tcBorders>
              <w:top w:val="single" w:sz="4" w:space="0" w:color="auto"/>
              <w:left w:val="single" w:sz="4" w:space="0" w:color="auto"/>
              <w:bottom w:val="single" w:sz="4" w:space="0" w:color="auto"/>
              <w:right w:val="single" w:sz="4" w:space="0" w:color="auto"/>
            </w:tcBorders>
            <w:hideMark/>
          </w:tcPr>
          <w:p w14:paraId="1DC8FF6C" w14:textId="77777777" w:rsidR="00141959" w:rsidRPr="006F4D85" w:rsidRDefault="00141959" w:rsidP="005942C7">
            <w:pPr>
              <w:pStyle w:val="TAC"/>
              <w:rPr>
                <w:iCs/>
              </w:rPr>
            </w:pPr>
            <w:r w:rsidRPr="006F4D85">
              <w:rPr>
                <w:noProof/>
              </w:rPr>
              <w:t>ms</w:t>
            </w:r>
          </w:p>
        </w:tc>
        <w:tc>
          <w:tcPr>
            <w:tcW w:w="1566" w:type="pct"/>
            <w:tcBorders>
              <w:top w:val="single" w:sz="4" w:space="0" w:color="auto"/>
              <w:left w:val="single" w:sz="4" w:space="0" w:color="auto"/>
              <w:bottom w:val="single" w:sz="4" w:space="0" w:color="auto"/>
              <w:right w:val="single" w:sz="4" w:space="0" w:color="auto"/>
            </w:tcBorders>
            <w:hideMark/>
          </w:tcPr>
          <w:p w14:paraId="42FBA51B" w14:textId="77777777" w:rsidR="00141959" w:rsidRPr="006F4D85" w:rsidRDefault="00141959" w:rsidP="005942C7">
            <w:pPr>
              <w:pStyle w:val="TAC"/>
              <w:rPr>
                <w:i/>
                <w:iCs/>
              </w:rPr>
            </w:pPr>
            <w:r w:rsidRPr="006F4D85">
              <w:rPr>
                <w:noProof/>
              </w:rPr>
              <w:t>1000</w:t>
            </w:r>
          </w:p>
        </w:tc>
      </w:tr>
      <w:tr w:rsidR="00141959" w:rsidRPr="006F4D85" w14:paraId="2D7EC82B" w14:textId="77777777" w:rsidTr="005942C7">
        <w:trPr>
          <w:jc w:val="center"/>
        </w:trPr>
        <w:tc>
          <w:tcPr>
            <w:tcW w:w="2729" w:type="pct"/>
            <w:gridSpan w:val="4"/>
            <w:tcBorders>
              <w:top w:val="single" w:sz="4" w:space="0" w:color="auto"/>
              <w:left w:val="single" w:sz="4" w:space="0" w:color="auto"/>
              <w:bottom w:val="single" w:sz="4" w:space="0" w:color="auto"/>
              <w:right w:val="single" w:sz="4" w:space="0" w:color="auto"/>
            </w:tcBorders>
            <w:hideMark/>
          </w:tcPr>
          <w:p w14:paraId="6D1136F5" w14:textId="77777777" w:rsidR="00141959" w:rsidRPr="006F4D85" w:rsidRDefault="00141959" w:rsidP="005942C7">
            <w:pPr>
              <w:pStyle w:val="TAL"/>
              <w:rPr>
                <w:noProof/>
              </w:rPr>
            </w:pPr>
            <w:r w:rsidRPr="006F4D85">
              <w:rPr>
                <w:noProof/>
              </w:rPr>
              <w:t>N310</w:t>
            </w:r>
          </w:p>
        </w:tc>
        <w:tc>
          <w:tcPr>
            <w:tcW w:w="705" w:type="pct"/>
            <w:tcBorders>
              <w:top w:val="single" w:sz="4" w:space="0" w:color="auto"/>
              <w:left w:val="single" w:sz="4" w:space="0" w:color="auto"/>
              <w:bottom w:val="single" w:sz="4" w:space="0" w:color="auto"/>
              <w:right w:val="single" w:sz="4" w:space="0" w:color="auto"/>
            </w:tcBorders>
          </w:tcPr>
          <w:p w14:paraId="48764D1D" w14:textId="77777777" w:rsidR="00141959" w:rsidRPr="006F4D85" w:rsidRDefault="00141959" w:rsidP="005942C7">
            <w:pPr>
              <w:pStyle w:val="TAC"/>
              <w:rPr>
                <w:noProof/>
              </w:rPr>
            </w:pPr>
          </w:p>
        </w:tc>
        <w:tc>
          <w:tcPr>
            <w:tcW w:w="1566" w:type="pct"/>
            <w:tcBorders>
              <w:top w:val="single" w:sz="4" w:space="0" w:color="auto"/>
              <w:left w:val="single" w:sz="4" w:space="0" w:color="auto"/>
              <w:bottom w:val="single" w:sz="4" w:space="0" w:color="auto"/>
              <w:right w:val="single" w:sz="4" w:space="0" w:color="auto"/>
            </w:tcBorders>
            <w:hideMark/>
          </w:tcPr>
          <w:p w14:paraId="7D7931F7" w14:textId="77777777" w:rsidR="00141959" w:rsidRPr="006F4D85" w:rsidRDefault="00141959" w:rsidP="005942C7">
            <w:pPr>
              <w:pStyle w:val="TAC"/>
              <w:rPr>
                <w:noProof/>
              </w:rPr>
            </w:pPr>
            <w:r w:rsidRPr="006F4D85">
              <w:rPr>
                <w:noProof/>
              </w:rPr>
              <w:t>1</w:t>
            </w:r>
          </w:p>
        </w:tc>
      </w:tr>
      <w:tr w:rsidR="00141959" w:rsidRPr="006F4D85" w14:paraId="4768FCCB" w14:textId="77777777" w:rsidTr="005942C7">
        <w:trPr>
          <w:jc w:val="center"/>
        </w:trPr>
        <w:tc>
          <w:tcPr>
            <w:tcW w:w="2729" w:type="pct"/>
            <w:gridSpan w:val="4"/>
            <w:tcBorders>
              <w:top w:val="single" w:sz="4" w:space="0" w:color="auto"/>
              <w:left w:val="single" w:sz="4" w:space="0" w:color="auto"/>
              <w:bottom w:val="single" w:sz="4" w:space="0" w:color="auto"/>
              <w:right w:val="single" w:sz="4" w:space="0" w:color="auto"/>
            </w:tcBorders>
            <w:hideMark/>
          </w:tcPr>
          <w:p w14:paraId="73D1E1C6" w14:textId="77777777" w:rsidR="00141959" w:rsidRPr="006F4D85" w:rsidRDefault="00141959" w:rsidP="005942C7">
            <w:pPr>
              <w:pStyle w:val="TAL"/>
              <w:rPr>
                <w:noProof/>
              </w:rPr>
            </w:pPr>
            <w:r w:rsidRPr="006F4D85">
              <w:rPr>
                <w:noProof/>
              </w:rPr>
              <w:t>N311</w:t>
            </w:r>
          </w:p>
        </w:tc>
        <w:tc>
          <w:tcPr>
            <w:tcW w:w="705" w:type="pct"/>
            <w:tcBorders>
              <w:top w:val="single" w:sz="4" w:space="0" w:color="auto"/>
              <w:left w:val="single" w:sz="4" w:space="0" w:color="auto"/>
              <w:bottom w:val="single" w:sz="4" w:space="0" w:color="auto"/>
              <w:right w:val="single" w:sz="4" w:space="0" w:color="auto"/>
            </w:tcBorders>
          </w:tcPr>
          <w:p w14:paraId="55CF660F" w14:textId="77777777" w:rsidR="00141959" w:rsidRPr="006F4D85" w:rsidRDefault="00141959" w:rsidP="005942C7">
            <w:pPr>
              <w:pStyle w:val="TAC"/>
              <w:rPr>
                <w:noProof/>
              </w:rPr>
            </w:pPr>
          </w:p>
        </w:tc>
        <w:tc>
          <w:tcPr>
            <w:tcW w:w="1566" w:type="pct"/>
            <w:tcBorders>
              <w:top w:val="single" w:sz="4" w:space="0" w:color="auto"/>
              <w:left w:val="single" w:sz="4" w:space="0" w:color="auto"/>
              <w:bottom w:val="single" w:sz="4" w:space="0" w:color="auto"/>
              <w:right w:val="single" w:sz="4" w:space="0" w:color="auto"/>
            </w:tcBorders>
            <w:hideMark/>
          </w:tcPr>
          <w:p w14:paraId="108B347B" w14:textId="77777777" w:rsidR="00141959" w:rsidRPr="006F4D85" w:rsidRDefault="00141959" w:rsidP="005942C7">
            <w:pPr>
              <w:pStyle w:val="TAC"/>
              <w:rPr>
                <w:noProof/>
              </w:rPr>
            </w:pPr>
            <w:r w:rsidRPr="006F4D85">
              <w:rPr>
                <w:noProof/>
              </w:rPr>
              <w:t>1</w:t>
            </w:r>
          </w:p>
        </w:tc>
      </w:tr>
      <w:tr w:rsidR="00141959" w:rsidRPr="006F4D85" w14:paraId="590EF987" w14:textId="77777777" w:rsidTr="005942C7">
        <w:trPr>
          <w:jc w:val="center"/>
        </w:trPr>
        <w:tc>
          <w:tcPr>
            <w:tcW w:w="1453" w:type="pct"/>
            <w:gridSpan w:val="2"/>
            <w:tcBorders>
              <w:top w:val="single" w:sz="4" w:space="0" w:color="auto"/>
              <w:left w:val="single" w:sz="4" w:space="0" w:color="auto"/>
              <w:bottom w:val="nil"/>
              <w:right w:val="single" w:sz="4" w:space="0" w:color="auto"/>
            </w:tcBorders>
            <w:hideMark/>
          </w:tcPr>
          <w:p w14:paraId="21B6D4BC" w14:textId="77777777" w:rsidR="00141959" w:rsidRPr="006F4D85" w:rsidRDefault="00141959" w:rsidP="005942C7">
            <w:pPr>
              <w:pStyle w:val="TAL"/>
              <w:rPr>
                <w:noProof/>
              </w:rPr>
            </w:pPr>
            <w:r w:rsidRPr="006F4D85">
              <w:rPr>
                <w:noProof/>
              </w:rPr>
              <w:t>CSI-RS for reporting</w:t>
            </w:r>
          </w:p>
        </w:tc>
        <w:tc>
          <w:tcPr>
            <w:tcW w:w="1276" w:type="pct"/>
            <w:gridSpan w:val="2"/>
            <w:tcBorders>
              <w:top w:val="single" w:sz="4" w:space="0" w:color="auto"/>
              <w:left w:val="single" w:sz="4" w:space="0" w:color="auto"/>
              <w:bottom w:val="single" w:sz="4" w:space="0" w:color="auto"/>
              <w:right w:val="single" w:sz="4" w:space="0" w:color="auto"/>
            </w:tcBorders>
            <w:hideMark/>
          </w:tcPr>
          <w:p w14:paraId="7E0BF3BB" w14:textId="77777777" w:rsidR="00141959" w:rsidRPr="006F4D85" w:rsidRDefault="00141959" w:rsidP="005942C7">
            <w:pPr>
              <w:pStyle w:val="TAL"/>
              <w:rPr>
                <w:noProof/>
              </w:rPr>
            </w:pPr>
            <w:r w:rsidRPr="006F4D85">
              <w:rPr>
                <w:noProof/>
              </w:rPr>
              <w:t>Config 1, 4</w:t>
            </w:r>
          </w:p>
        </w:tc>
        <w:tc>
          <w:tcPr>
            <w:tcW w:w="705" w:type="pct"/>
            <w:tcBorders>
              <w:top w:val="single" w:sz="4" w:space="0" w:color="auto"/>
              <w:left w:val="single" w:sz="4" w:space="0" w:color="auto"/>
              <w:bottom w:val="nil"/>
              <w:right w:val="single" w:sz="4" w:space="0" w:color="auto"/>
            </w:tcBorders>
            <w:hideMark/>
          </w:tcPr>
          <w:p w14:paraId="2B92390F" w14:textId="77777777" w:rsidR="00141959" w:rsidRPr="006F4D85" w:rsidRDefault="00141959" w:rsidP="005942C7">
            <w:pPr>
              <w:pStyle w:val="TAC"/>
              <w:rPr>
                <w:noProof/>
              </w:rPr>
            </w:pPr>
          </w:p>
        </w:tc>
        <w:tc>
          <w:tcPr>
            <w:tcW w:w="1566" w:type="pct"/>
            <w:tcBorders>
              <w:top w:val="single" w:sz="4" w:space="0" w:color="auto"/>
              <w:left w:val="single" w:sz="4" w:space="0" w:color="auto"/>
              <w:bottom w:val="single" w:sz="4" w:space="0" w:color="auto"/>
              <w:right w:val="single" w:sz="4" w:space="0" w:color="auto"/>
            </w:tcBorders>
            <w:hideMark/>
          </w:tcPr>
          <w:p w14:paraId="23A3AC1F" w14:textId="77777777" w:rsidR="00141959" w:rsidRPr="006F4D85" w:rsidRDefault="00141959" w:rsidP="005942C7">
            <w:pPr>
              <w:pStyle w:val="TAC"/>
              <w:rPr>
                <w:noProof/>
              </w:rPr>
            </w:pPr>
            <w:r w:rsidRPr="006F4D85">
              <w:rPr>
                <w:noProof/>
              </w:rPr>
              <w:t>CSI-RS.1.1 FDD</w:t>
            </w:r>
          </w:p>
        </w:tc>
      </w:tr>
      <w:tr w:rsidR="00141959" w:rsidRPr="006F4D85" w14:paraId="25EA070B" w14:textId="77777777" w:rsidTr="005942C7">
        <w:trPr>
          <w:jc w:val="center"/>
        </w:trPr>
        <w:tc>
          <w:tcPr>
            <w:tcW w:w="0" w:type="auto"/>
            <w:gridSpan w:val="2"/>
            <w:tcBorders>
              <w:top w:val="nil"/>
              <w:left w:val="single" w:sz="4" w:space="0" w:color="auto"/>
              <w:bottom w:val="nil"/>
              <w:right w:val="single" w:sz="4" w:space="0" w:color="auto"/>
            </w:tcBorders>
            <w:hideMark/>
          </w:tcPr>
          <w:p w14:paraId="2E8788D6" w14:textId="77777777" w:rsidR="00141959" w:rsidRPr="006F4D85" w:rsidRDefault="00141959" w:rsidP="005942C7">
            <w:pPr>
              <w:pStyle w:val="TAL"/>
              <w:rPr>
                <w:noProof/>
              </w:rPr>
            </w:pPr>
          </w:p>
        </w:tc>
        <w:tc>
          <w:tcPr>
            <w:tcW w:w="1276" w:type="pct"/>
            <w:gridSpan w:val="2"/>
            <w:tcBorders>
              <w:top w:val="single" w:sz="4" w:space="0" w:color="auto"/>
              <w:left w:val="single" w:sz="4" w:space="0" w:color="auto"/>
              <w:bottom w:val="single" w:sz="4" w:space="0" w:color="auto"/>
              <w:right w:val="single" w:sz="4" w:space="0" w:color="auto"/>
            </w:tcBorders>
            <w:hideMark/>
          </w:tcPr>
          <w:p w14:paraId="20993696" w14:textId="77777777" w:rsidR="00141959" w:rsidRPr="006F4D85" w:rsidRDefault="00141959" w:rsidP="005942C7">
            <w:pPr>
              <w:pStyle w:val="TAL"/>
              <w:rPr>
                <w:noProof/>
              </w:rPr>
            </w:pPr>
            <w:r w:rsidRPr="006F4D85">
              <w:rPr>
                <w:noProof/>
              </w:rPr>
              <w:t>Config 2, 5</w:t>
            </w:r>
          </w:p>
        </w:tc>
        <w:tc>
          <w:tcPr>
            <w:tcW w:w="0" w:type="auto"/>
            <w:tcBorders>
              <w:top w:val="nil"/>
              <w:left w:val="single" w:sz="4" w:space="0" w:color="auto"/>
              <w:bottom w:val="nil"/>
              <w:right w:val="single" w:sz="4" w:space="0" w:color="auto"/>
            </w:tcBorders>
            <w:hideMark/>
          </w:tcPr>
          <w:p w14:paraId="30CFDEDA" w14:textId="77777777" w:rsidR="00141959" w:rsidRPr="006F4D85" w:rsidRDefault="00141959" w:rsidP="005942C7">
            <w:pPr>
              <w:pStyle w:val="TAC"/>
              <w:rPr>
                <w:noProof/>
              </w:rPr>
            </w:pPr>
          </w:p>
        </w:tc>
        <w:tc>
          <w:tcPr>
            <w:tcW w:w="1566" w:type="pct"/>
            <w:tcBorders>
              <w:top w:val="single" w:sz="4" w:space="0" w:color="auto"/>
              <w:left w:val="single" w:sz="4" w:space="0" w:color="auto"/>
              <w:bottom w:val="single" w:sz="4" w:space="0" w:color="auto"/>
              <w:right w:val="single" w:sz="4" w:space="0" w:color="auto"/>
            </w:tcBorders>
            <w:hideMark/>
          </w:tcPr>
          <w:p w14:paraId="31A51A2D" w14:textId="77777777" w:rsidR="00141959" w:rsidRPr="006F4D85" w:rsidRDefault="00141959" w:rsidP="005942C7">
            <w:pPr>
              <w:pStyle w:val="TAC"/>
              <w:rPr>
                <w:noProof/>
              </w:rPr>
            </w:pPr>
            <w:r w:rsidRPr="006F4D85">
              <w:rPr>
                <w:noProof/>
              </w:rPr>
              <w:t>CSI-RS.1.1 TDD</w:t>
            </w:r>
          </w:p>
        </w:tc>
      </w:tr>
      <w:tr w:rsidR="00141959" w:rsidRPr="006F4D85" w14:paraId="125BA960" w14:textId="77777777" w:rsidTr="005942C7">
        <w:trPr>
          <w:jc w:val="center"/>
        </w:trPr>
        <w:tc>
          <w:tcPr>
            <w:tcW w:w="0" w:type="auto"/>
            <w:gridSpan w:val="2"/>
            <w:tcBorders>
              <w:top w:val="nil"/>
              <w:left w:val="single" w:sz="4" w:space="0" w:color="auto"/>
              <w:bottom w:val="single" w:sz="4" w:space="0" w:color="auto"/>
              <w:right w:val="single" w:sz="4" w:space="0" w:color="auto"/>
            </w:tcBorders>
            <w:hideMark/>
          </w:tcPr>
          <w:p w14:paraId="1E1CEA8B" w14:textId="77777777" w:rsidR="00141959" w:rsidRPr="006F4D85" w:rsidRDefault="00141959" w:rsidP="005942C7">
            <w:pPr>
              <w:pStyle w:val="TAL"/>
              <w:rPr>
                <w:noProof/>
              </w:rPr>
            </w:pPr>
          </w:p>
        </w:tc>
        <w:tc>
          <w:tcPr>
            <w:tcW w:w="1276" w:type="pct"/>
            <w:gridSpan w:val="2"/>
            <w:tcBorders>
              <w:top w:val="single" w:sz="4" w:space="0" w:color="auto"/>
              <w:left w:val="single" w:sz="4" w:space="0" w:color="auto"/>
              <w:bottom w:val="single" w:sz="4" w:space="0" w:color="auto"/>
              <w:right w:val="single" w:sz="4" w:space="0" w:color="auto"/>
            </w:tcBorders>
            <w:hideMark/>
          </w:tcPr>
          <w:p w14:paraId="565E9D27" w14:textId="77777777" w:rsidR="00141959" w:rsidRPr="006F4D85" w:rsidRDefault="00141959" w:rsidP="005942C7">
            <w:pPr>
              <w:pStyle w:val="TAL"/>
              <w:rPr>
                <w:noProof/>
              </w:rPr>
            </w:pPr>
            <w:r w:rsidRPr="006F4D85">
              <w:rPr>
                <w:noProof/>
              </w:rPr>
              <w:t>Config 3, 6</w:t>
            </w:r>
          </w:p>
        </w:tc>
        <w:tc>
          <w:tcPr>
            <w:tcW w:w="0" w:type="auto"/>
            <w:tcBorders>
              <w:top w:val="nil"/>
              <w:left w:val="single" w:sz="4" w:space="0" w:color="auto"/>
              <w:bottom w:val="single" w:sz="4" w:space="0" w:color="auto"/>
              <w:right w:val="single" w:sz="4" w:space="0" w:color="auto"/>
            </w:tcBorders>
            <w:hideMark/>
          </w:tcPr>
          <w:p w14:paraId="06BFC606" w14:textId="77777777" w:rsidR="00141959" w:rsidRPr="006F4D85" w:rsidRDefault="00141959" w:rsidP="005942C7">
            <w:pPr>
              <w:pStyle w:val="TAC"/>
              <w:rPr>
                <w:noProof/>
              </w:rPr>
            </w:pPr>
          </w:p>
        </w:tc>
        <w:tc>
          <w:tcPr>
            <w:tcW w:w="1566" w:type="pct"/>
            <w:tcBorders>
              <w:top w:val="single" w:sz="4" w:space="0" w:color="auto"/>
              <w:left w:val="single" w:sz="4" w:space="0" w:color="auto"/>
              <w:bottom w:val="single" w:sz="4" w:space="0" w:color="auto"/>
              <w:right w:val="single" w:sz="4" w:space="0" w:color="auto"/>
            </w:tcBorders>
            <w:hideMark/>
          </w:tcPr>
          <w:p w14:paraId="061C9A64" w14:textId="77777777" w:rsidR="00141959" w:rsidRPr="006F4D85" w:rsidRDefault="00141959" w:rsidP="005942C7">
            <w:pPr>
              <w:pStyle w:val="TAC"/>
              <w:rPr>
                <w:noProof/>
              </w:rPr>
            </w:pPr>
            <w:r w:rsidRPr="006F4D85">
              <w:rPr>
                <w:noProof/>
              </w:rPr>
              <w:t>CSI-RS.2.1 TDD</w:t>
            </w:r>
          </w:p>
        </w:tc>
      </w:tr>
      <w:tr w:rsidR="00141959" w:rsidRPr="006F4D85" w14:paraId="09724226" w14:textId="77777777" w:rsidTr="005942C7">
        <w:trPr>
          <w:jc w:val="center"/>
        </w:trPr>
        <w:tc>
          <w:tcPr>
            <w:tcW w:w="2729" w:type="pct"/>
            <w:gridSpan w:val="4"/>
            <w:tcBorders>
              <w:top w:val="single" w:sz="4" w:space="0" w:color="auto"/>
              <w:left w:val="single" w:sz="4" w:space="0" w:color="auto"/>
              <w:bottom w:val="single" w:sz="4" w:space="0" w:color="auto"/>
              <w:right w:val="single" w:sz="4" w:space="0" w:color="auto"/>
            </w:tcBorders>
            <w:hideMark/>
          </w:tcPr>
          <w:p w14:paraId="617D8072" w14:textId="77777777" w:rsidR="00141959" w:rsidRPr="006F4D85" w:rsidRDefault="00141959" w:rsidP="005942C7">
            <w:pPr>
              <w:pStyle w:val="TAL"/>
              <w:rPr>
                <w:noProof/>
              </w:rPr>
            </w:pPr>
            <w:r w:rsidRPr="006F4D85">
              <w:rPr>
                <w:noProof/>
              </w:rPr>
              <w:t>T1</w:t>
            </w:r>
          </w:p>
        </w:tc>
        <w:tc>
          <w:tcPr>
            <w:tcW w:w="705" w:type="pct"/>
            <w:tcBorders>
              <w:top w:val="single" w:sz="4" w:space="0" w:color="auto"/>
              <w:left w:val="single" w:sz="4" w:space="0" w:color="auto"/>
              <w:bottom w:val="single" w:sz="4" w:space="0" w:color="auto"/>
              <w:right w:val="single" w:sz="4" w:space="0" w:color="auto"/>
            </w:tcBorders>
            <w:hideMark/>
          </w:tcPr>
          <w:p w14:paraId="26B57493" w14:textId="77777777" w:rsidR="00141959" w:rsidRPr="006F4D85" w:rsidRDefault="00141959" w:rsidP="005942C7">
            <w:pPr>
              <w:pStyle w:val="TAC"/>
              <w:rPr>
                <w:noProof/>
              </w:rPr>
            </w:pPr>
            <w:r w:rsidRPr="006F4D85">
              <w:rPr>
                <w:noProof/>
              </w:rPr>
              <w:t>s</w:t>
            </w:r>
          </w:p>
        </w:tc>
        <w:tc>
          <w:tcPr>
            <w:tcW w:w="1566" w:type="pct"/>
            <w:tcBorders>
              <w:top w:val="single" w:sz="4" w:space="0" w:color="auto"/>
              <w:left w:val="single" w:sz="4" w:space="0" w:color="auto"/>
              <w:bottom w:val="single" w:sz="4" w:space="0" w:color="auto"/>
              <w:right w:val="single" w:sz="4" w:space="0" w:color="auto"/>
            </w:tcBorders>
            <w:hideMark/>
          </w:tcPr>
          <w:p w14:paraId="1A45F91B" w14:textId="77777777" w:rsidR="00141959" w:rsidRPr="006F4D85" w:rsidRDefault="00141959" w:rsidP="005942C7">
            <w:pPr>
              <w:pStyle w:val="TAC"/>
              <w:rPr>
                <w:noProof/>
              </w:rPr>
            </w:pPr>
            <w:r w:rsidRPr="006F4D85">
              <w:rPr>
                <w:noProof/>
              </w:rPr>
              <w:t>0.2</w:t>
            </w:r>
          </w:p>
        </w:tc>
      </w:tr>
      <w:tr w:rsidR="00141959" w:rsidRPr="006F4D85" w14:paraId="197BC04E" w14:textId="77777777" w:rsidTr="005942C7">
        <w:trPr>
          <w:jc w:val="center"/>
        </w:trPr>
        <w:tc>
          <w:tcPr>
            <w:tcW w:w="2729" w:type="pct"/>
            <w:gridSpan w:val="4"/>
            <w:tcBorders>
              <w:top w:val="single" w:sz="4" w:space="0" w:color="auto"/>
              <w:left w:val="single" w:sz="4" w:space="0" w:color="auto"/>
              <w:bottom w:val="single" w:sz="4" w:space="0" w:color="auto"/>
              <w:right w:val="single" w:sz="4" w:space="0" w:color="auto"/>
            </w:tcBorders>
            <w:hideMark/>
          </w:tcPr>
          <w:p w14:paraId="7F606E43" w14:textId="77777777" w:rsidR="00141959" w:rsidRPr="006F4D85" w:rsidRDefault="00141959" w:rsidP="005942C7">
            <w:pPr>
              <w:pStyle w:val="TAL"/>
              <w:rPr>
                <w:noProof/>
              </w:rPr>
            </w:pPr>
            <w:r w:rsidRPr="006F4D85">
              <w:rPr>
                <w:noProof/>
              </w:rPr>
              <w:t>T2</w:t>
            </w:r>
          </w:p>
        </w:tc>
        <w:tc>
          <w:tcPr>
            <w:tcW w:w="705" w:type="pct"/>
            <w:tcBorders>
              <w:top w:val="single" w:sz="4" w:space="0" w:color="auto"/>
              <w:left w:val="single" w:sz="4" w:space="0" w:color="auto"/>
              <w:bottom w:val="single" w:sz="4" w:space="0" w:color="auto"/>
              <w:right w:val="single" w:sz="4" w:space="0" w:color="auto"/>
            </w:tcBorders>
            <w:hideMark/>
          </w:tcPr>
          <w:p w14:paraId="317304F7" w14:textId="77777777" w:rsidR="00141959" w:rsidRPr="006F4D85" w:rsidRDefault="00141959" w:rsidP="005942C7">
            <w:pPr>
              <w:pStyle w:val="TAC"/>
              <w:rPr>
                <w:noProof/>
              </w:rPr>
            </w:pPr>
            <w:r w:rsidRPr="006F4D85">
              <w:rPr>
                <w:noProof/>
              </w:rPr>
              <w:t>s</w:t>
            </w:r>
          </w:p>
        </w:tc>
        <w:tc>
          <w:tcPr>
            <w:tcW w:w="1566" w:type="pct"/>
            <w:tcBorders>
              <w:top w:val="single" w:sz="4" w:space="0" w:color="auto"/>
              <w:left w:val="single" w:sz="4" w:space="0" w:color="auto"/>
              <w:bottom w:val="single" w:sz="4" w:space="0" w:color="auto"/>
              <w:right w:val="single" w:sz="4" w:space="0" w:color="auto"/>
            </w:tcBorders>
            <w:hideMark/>
          </w:tcPr>
          <w:p w14:paraId="24923EB1" w14:textId="77777777" w:rsidR="00141959" w:rsidRPr="006F4D85" w:rsidRDefault="00141959" w:rsidP="005942C7">
            <w:pPr>
              <w:pStyle w:val="TAC"/>
              <w:rPr>
                <w:noProof/>
              </w:rPr>
            </w:pPr>
            <w:r w:rsidRPr="006F4D85">
              <w:rPr>
                <w:noProof/>
              </w:rPr>
              <w:t>0.2</w:t>
            </w:r>
          </w:p>
        </w:tc>
      </w:tr>
      <w:tr w:rsidR="00141959" w:rsidRPr="006F4D85" w14:paraId="6B4AD4BE" w14:textId="77777777" w:rsidTr="005942C7">
        <w:trPr>
          <w:jc w:val="center"/>
        </w:trPr>
        <w:tc>
          <w:tcPr>
            <w:tcW w:w="2729" w:type="pct"/>
            <w:gridSpan w:val="4"/>
            <w:tcBorders>
              <w:top w:val="single" w:sz="4" w:space="0" w:color="auto"/>
              <w:left w:val="single" w:sz="4" w:space="0" w:color="auto"/>
              <w:bottom w:val="single" w:sz="4" w:space="0" w:color="auto"/>
              <w:right w:val="single" w:sz="4" w:space="0" w:color="auto"/>
            </w:tcBorders>
            <w:hideMark/>
          </w:tcPr>
          <w:p w14:paraId="3B8D260F" w14:textId="77777777" w:rsidR="00141959" w:rsidRPr="006F4D85" w:rsidRDefault="00141959" w:rsidP="005942C7">
            <w:pPr>
              <w:pStyle w:val="TAL"/>
              <w:rPr>
                <w:noProof/>
              </w:rPr>
            </w:pPr>
            <w:r w:rsidRPr="006F4D85">
              <w:rPr>
                <w:noProof/>
              </w:rPr>
              <w:t>T3</w:t>
            </w:r>
          </w:p>
        </w:tc>
        <w:tc>
          <w:tcPr>
            <w:tcW w:w="705" w:type="pct"/>
            <w:tcBorders>
              <w:top w:val="single" w:sz="4" w:space="0" w:color="auto"/>
              <w:left w:val="single" w:sz="4" w:space="0" w:color="auto"/>
              <w:bottom w:val="single" w:sz="4" w:space="0" w:color="auto"/>
              <w:right w:val="single" w:sz="4" w:space="0" w:color="auto"/>
            </w:tcBorders>
            <w:hideMark/>
          </w:tcPr>
          <w:p w14:paraId="30F9F05B" w14:textId="77777777" w:rsidR="00141959" w:rsidRPr="006F4D85" w:rsidRDefault="00141959" w:rsidP="005942C7">
            <w:pPr>
              <w:pStyle w:val="TAC"/>
              <w:rPr>
                <w:noProof/>
              </w:rPr>
            </w:pPr>
            <w:r w:rsidRPr="006F4D85">
              <w:rPr>
                <w:noProof/>
              </w:rPr>
              <w:t>s</w:t>
            </w:r>
          </w:p>
        </w:tc>
        <w:tc>
          <w:tcPr>
            <w:tcW w:w="1566" w:type="pct"/>
            <w:tcBorders>
              <w:top w:val="single" w:sz="4" w:space="0" w:color="auto"/>
              <w:left w:val="single" w:sz="4" w:space="0" w:color="auto"/>
              <w:bottom w:val="single" w:sz="4" w:space="0" w:color="auto"/>
              <w:right w:val="single" w:sz="4" w:space="0" w:color="auto"/>
            </w:tcBorders>
            <w:hideMark/>
          </w:tcPr>
          <w:p w14:paraId="7F86A3E7" w14:textId="77777777" w:rsidR="00141959" w:rsidRPr="006F4D85" w:rsidRDefault="00141959" w:rsidP="005942C7">
            <w:pPr>
              <w:pStyle w:val="TAC"/>
              <w:rPr>
                <w:noProof/>
              </w:rPr>
            </w:pPr>
            <w:r w:rsidRPr="006F4D85">
              <w:rPr>
                <w:noProof/>
              </w:rPr>
              <w:t>0.44</w:t>
            </w:r>
          </w:p>
        </w:tc>
      </w:tr>
      <w:tr w:rsidR="00141959" w:rsidRPr="006F4D85" w14:paraId="43469B75" w14:textId="77777777" w:rsidTr="005942C7">
        <w:trPr>
          <w:jc w:val="center"/>
        </w:trPr>
        <w:tc>
          <w:tcPr>
            <w:tcW w:w="2729" w:type="pct"/>
            <w:gridSpan w:val="4"/>
            <w:tcBorders>
              <w:top w:val="single" w:sz="4" w:space="0" w:color="auto"/>
              <w:left w:val="single" w:sz="4" w:space="0" w:color="auto"/>
              <w:bottom w:val="single" w:sz="4" w:space="0" w:color="auto"/>
              <w:right w:val="single" w:sz="4" w:space="0" w:color="auto"/>
            </w:tcBorders>
            <w:hideMark/>
          </w:tcPr>
          <w:p w14:paraId="30D078BB" w14:textId="77777777" w:rsidR="00141959" w:rsidRPr="006F4D85" w:rsidRDefault="00141959" w:rsidP="005942C7">
            <w:pPr>
              <w:pStyle w:val="TAL"/>
              <w:rPr>
                <w:noProof/>
              </w:rPr>
            </w:pPr>
            <w:r w:rsidRPr="006F4D85">
              <w:rPr>
                <w:noProof/>
              </w:rPr>
              <w:t>T4</w:t>
            </w:r>
          </w:p>
        </w:tc>
        <w:tc>
          <w:tcPr>
            <w:tcW w:w="705" w:type="pct"/>
            <w:tcBorders>
              <w:top w:val="single" w:sz="4" w:space="0" w:color="auto"/>
              <w:left w:val="single" w:sz="4" w:space="0" w:color="auto"/>
              <w:bottom w:val="single" w:sz="4" w:space="0" w:color="auto"/>
              <w:right w:val="single" w:sz="4" w:space="0" w:color="auto"/>
            </w:tcBorders>
            <w:hideMark/>
          </w:tcPr>
          <w:p w14:paraId="48B47394" w14:textId="77777777" w:rsidR="00141959" w:rsidRPr="006F4D85" w:rsidRDefault="00141959" w:rsidP="005942C7">
            <w:pPr>
              <w:pStyle w:val="TAC"/>
              <w:rPr>
                <w:noProof/>
              </w:rPr>
            </w:pPr>
            <w:r w:rsidRPr="006F4D85">
              <w:rPr>
                <w:noProof/>
              </w:rPr>
              <w:t>s</w:t>
            </w:r>
          </w:p>
        </w:tc>
        <w:tc>
          <w:tcPr>
            <w:tcW w:w="1566" w:type="pct"/>
            <w:tcBorders>
              <w:top w:val="single" w:sz="4" w:space="0" w:color="auto"/>
              <w:left w:val="single" w:sz="4" w:space="0" w:color="auto"/>
              <w:bottom w:val="single" w:sz="4" w:space="0" w:color="auto"/>
              <w:right w:val="single" w:sz="4" w:space="0" w:color="auto"/>
            </w:tcBorders>
            <w:hideMark/>
          </w:tcPr>
          <w:p w14:paraId="4DC2BFD8" w14:textId="77777777" w:rsidR="00141959" w:rsidRPr="006F4D85" w:rsidRDefault="00141959" w:rsidP="005942C7">
            <w:pPr>
              <w:pStyle w:val="TAC"/>
              <w:rPr>
                <w:noProof/>
              </w:rPr>
            </w:pPr>
            <w:r w:rsidRPr="006F4D85">
              <w:rPr>
                <w:noProof/>
              </w:rPr>
              <w:t>0.2</w:t>
            </w:r>
          </w:p>
        </w:tc>
      </w:tr>
      <w:tr w:rsidR="00141959" w:rsidRPr="006F4D85" w14:paraId="7C1791EE" w14:textId="77777777" w:rsidTr="005942C7">
        <w:trPr>
          <w:jc w:val="center"/>
        </w:trPr>
        <w:tc>
          <w:tcPr>
            <w:tcW w:w="2729" w:type="pct"/>
            <w:gridSpan w:val="4"/>
            <w:tcBorders>
              <w:top w:val="single" w:sz="4" w:space="0" w:color="auto"/>
              <w:left w:val="single" w:sz="4" w:space="0" w:color="auto"/>
              <w:bottom w:val="single" w:sz="4" w:space="0" w:color="auto"/>
              <w:right w:val="single" w:sz="4" w:space="0" w:color="auto"/>
            </w:tcBorders>
            <w:hideMark/>
          </w:tcPr>
          <w:p w14:paraId="06C6B71E" w14:textId="77777777" w:rsidR="00141959" w:rsidRPr="006F4D85" w:rsidRDefault="00141959" w:rsidP="005942C7">
            <w:pPr>
              <w:pStyle w:val="TAL"/>
              <w:rPr>
                <w:noProof/>
              </w:rPr>
            </w:pPr>
            <w:r w:rsidRPr="006F4D85">
              <w:rPr>
                <w:noProof/>
              </w:rPr>
              <w:t>T5</w:t>
            </w:r>
          </w:p>
        </w:tc>
        <w:tc>
          <w:tcPr>
            <w:tcW w:w="705" w:type="pct"/>
            <w:tcBorders>
              <w:top w:val="single" w:sz="4" w:space="0" w:color="auto"/>
              <w:left w:val="single" w:sz="4" w:space="0" w:color="auto"/>
              <w:bottom w:val="single" w:sz="4" w:space="0" w:color="auto"/>
              <w:right w:val="single" w:sz="4" w:space="0" w:color="auto"/>
            </w:tcBorders>
            <w:hideMark/>
          </w:tcPr>
          <w:p w14:paraId="106BA4B0" w14:textId="77777777" w:rsidR="00141959" w:rsidRPr="006F4D85" w:rsidRDefault="00141959" w:rsidP="005942C7">
            <w:pPr>
              <w:pStyle w:val="TAC"/>
              <w:rPr>
                <w:noProof/>
              </w:rPr>
            </w:pPr>
            <w:r w:rsidRPr="006F4D85">
              <w:rPr>
                <w:noProof/>
              </w:rPr>
              <w:t>s</w:t>
            </w:r>
          </w:p>
        </w:tc>
        <w:tc>
          <w:tcPr>
            <w:tcW w:w="1566" w:type="pct"/>
            <w:tcBorders>
              <w:top w:val="single" w:sz="4" w:space="0" w:color="auto"/>
              <w:left w:val="single" w:sz="4" w:space="0" w:color="auto"/>
              <w:bottom w:val="single" w:sz="4" w:space="0" w:color="auto"/>
              <w:right w:val="single" w:sz="4" w:space="0" w:color="auto"/>
            </w:tcBorders>
            <w:hideMark/>
          </w:tcPr>
          <w:p w14:paraId="0C999C8D" w14:textId="77777777" w:rsidR="00141959" w:rsidRPr="006F4D85" w:rsidRDefault="00141959" w:rsidP="005942C7">
            <w:pPr>
              <w:pStyle w:val="TAC"/>
              <w:rPr>
                <w:noProof/>
              </w:rPr>
            </w:pPr>
            <w:r w:rsidRPr="006F4D85">
              <w:rPr>
                <w:noProof/>
              </w:rPr>
              <w:t>0.88</w:t>
            </w:r>
          </w:p>
        </w:tc>
      </w:tr>
      <w:tr w:rsidR="00141959" w:rsidRPr="006F4D85" w14:paraId="10ADE4B5" w14:textId="77777777" w:rsidTr="005942C7">
        <w:trPr>
          <w:jc w:val="center"/>
        </w:trPr>
        <w:tc>
          <w:tcPr>
            <w:tcW w:w="2729" w:type="pct"/>
            <w:gridSpan w:val="4"/>
            <w:tcBorders>
              <w:top w:val="single" w:sz="4" w:space="0" w:color="auto"/>
              <w:left w:val="single" w:sz="4" w:space="0" w:color="auto"/>
              <w:bottom w:val="single" w:sz="4" w:space="0" w:color="auto"/>
              <w:right w:val="single" w:sz="4" w:space="0" w:color="auto"/>
            </w:tcBorders>
            <w:hideMark/>
          </w:tcPr>
          <w:p w14:paraId="2F4646F5" w14:textId="77777777" w:rsidR="00141959" w:rsidRPr="006F4D85" w:rsidRDefault="00141959" w:rsidP="005942C7">
            <w:pPr>
              <w:pStyle w:val="TAL"/>
              <w:rPr>
                <w:noProof/>
              </w:rPr>
            </w:pPr>
            <w:r w:rsidRPr="006F4D85">
              <w:rPr>
                <w:noProof/>
              </w:rPr>
              <w:t>T6</w:t>
            </w:r>
          </w:p>
        </w:tc>
        <w:tc>
          <w:tcPr>
            <w:tcW w:w="705" w:type="pct"/>
            <w:tcBorders>
              <w:top w:val="single" w:sz="4" w:space="0" w:color="auto"/>
              <w:left w:val="single" w:sz="4" w:space="0" w:color="auto"/>
              <w:bottom w:val="single" w:sz="4" w:space="0" w:color="auto"/>
              <w:right w:val="single" w:sz="4" w:space="0" w:color="auto"/>
            </w:tcBorders>
            <w:hideMark/>
          </w:tcPr>
          <w:p w14:paraId="361CE345" w14:textId="77777777" w:rsidR="00141959" w:rsidRPr="006F4D85" w:rsidRDefault="00141959" w:rsidP="005942C7">
            <w:pPr>
              <w:pStyle w:val="TAC"/>
              <w:rPr>
                <w:noProof/>
              </w:rPr>
            </w:pPr>
            <w:r w:rsidRPr="006F4D85">
              <w:rPr>
                <w:noProof/>
              </w:rPr>
              <w:t>s</w:t>
            </w:r>
          </w:p>
        </w:tc>
        <w:tc>
          <w:tcPr>
            <w:tcW w:w="1566" w:type="pct"/>
            <w:tcBorders>
              <w:top w:val="single" w:sz="4" w:space="0" w:color="auto"/>
              <w:left w:val="single" w:sz="4" w:space="0" w:color="auto"/>
              <w:bottom w:val="single" w:sz="4" w:space="0" w:color="auto"/>
              <w:right w:val="single" w:sz="4" w:space="0" w:color="auto"/>
            </w:tcBorders>
            <w:hideMark/>
          </w:tcPr>
          <w:p w14:paraId="0D47A5BC" w14:textId="77777777" w:rsidR="00141959" w:rsidRPr="006F4D85" w:rsidRDefault="00141959" w:rsidP="005942C7">
            <w:pPr>
              <w:pStyle w:val="TAC"/>
              <w:rPr>
                <w:noProof/>
              </w:rPr>
            </w:pPr>
            <w:r w:rsidRPr="006F4D85">
              <w:rPr>
                <w:noProof/>
              </w:rPr>
              <w:t>0.84</w:t>
            </w:r>
          </w:p>
        </w:tc>
      </w:tr>
      <w:tr w:rsidR="00141959" w:rsidRPr="006F4D85" w14:paraId="3D2A557B" w14:textId="77777777" w:rsidTr="005942C7">
        <w:trPr>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7A2BAB33" w14:textId="77777777" w:rsidR="00141959" w:rsidRPr="006F4D85" w:rsidRDefault="00141959" w:rsidP="005942C7">
            <w:pPr>
              <w:pStyle w:val="TAN"/>
            </w:pPr>
            <w:r w:rsidRPr="006F4D85">
              <w:t>Note 1:</w:t>
            </w:r>
            <w:r w:rsidRPr="006F4D85">
              <w:tab/>
              <w:t>UE-specific PDCCH is not transmitted after T1 starts.</w:t>
            </w:r>
          </w:p>
          <w:p w14:paraId="7853AD40" w14:textId="77777777" w:rsidR="00141959" w:rsidRPr="006F4D85" w:rsidRDefault="00141959" w:rsidP="005942C7">
            <w:pPr>
              <w:pStyle w:val="TAN"/>
              <w:rPr>
                <w:noProof/>
              </w:rPr>
            </w:pPr>
            <w:r w:rsidRPr="006F4D85">
              <w:t>Note 2:</w:t>
            </w:r>
            <w:r w:rsidRPr="006F4D85">
              <w:tab/>
            </w:r>
            <w:r w:rsidRPr="006F4D85">
              <w:rPr>
                <w:noProof/>
              </w:rPr>
              <w:t>E-UTRAN is in non-DRX mode under test.</w:t>
            </w:r>
          </w:p>
        </w:tc>
      </w:tr>
    </w:tbl>
    <w:p w14:paraId="1C1E1272" w14:textId="77777777" w:rsidR="00141959" w:rsidRPr="006F4D85" w:rsidRDefault="00141959" w:rsidP="00141959"/>
    <w:p w14:paraId="48B6732F" w14:textId="77777777" w:rsidR="00141959" w:rsidRPr="006F4D85" w:rsidRDefault="00141959" w:rsidP="00141959">
      <w:pPr>
        <w:pStyle w:val="TH"/>
        <w:rPr>
          <w:rFonts w:eastAsia="Malgun Gothic"/>
          <w:kern w:val="20"/>
        </w:rPr>
      </w:pPr>
      <w:r w:rsidRPr="006F4D85">
        <w:rPr>
          <w:rFonts w:eastAsia="Malgun Gothic"/>
          <w:kern w:val="20"/>
        </w:rPr>
        <w:t xml:space="preserve">Table A.4.5.1.6.1-3: </w:t>
      </w:r>
      <w:r w:rsidRPr="006F4D85">
        <w:t>Cell specific test parameters for FR1 for CSI-RS in-sync radio link monitoring in non-DRX mode</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28"/>
        <w:gridCol w:w="1559"/>
        <w:gridCol w:w="1701"/>
        <w:gridCol w:w="1030"/>
        <w:gridCol w:w="1031"/>
        <w:gridCol w:w="1031"/>
        <w:gridCol w:w="1031"/>
        <w:gridCol w:w="1031"/>
      </w:tblGrid>
      <w:tr w:rsidR="00141959" w:rsidRPr="006F4D85" w14:paraId="2FD24EF4" w14:textId="77777777" w:rsidTr="005942C7">
        <w:trPr>
          <w:cantSplit/>
          <w:trHeight w:val="169"/>
          <w:jc w:val="center"/>
        </w:trPr>
        <w:tc>
          <w:tcPr>
            <w:tcW w:w="2887" w:type="dxa"/>
            <w:gridSpan w:val="2"/>
            <w:tcBorders>
              <w:top w:val="single" w:sz="4" w:space="0" w:color="auto"/>
              <w:left w:val="single" w:sz="4" w:space="0" w:color="auto"/>
              <w:bottom w:val="nil"/>
              <w:right w:val="single" w:sz="4" w:space="0" w:color="auto"/>
            </w:tcBorders>
            <w:shd w:val="clear" w:color="auto" w:fill="auto"/>
            <w:hideMark/>
          </w:tcPr>
          <w:p w14:paraId="1A6DAEC3" w14:textId="77777777" w:rsidR="00141959" w:rsidRPr="006F4D85" w:rsidRDefault="00141959" w:rsidP="005942C7">
            <w:pPr>
              <w:pStyle w:val="TAH"/>
            </w:pPr>
            <w:r w:rsidRPr="006F4D85">
              <w:t>Parameter</w:t>
            </w:r>
          </w:p>
        </w:tc>
        <w:tc>
          <w:tcPr>
            <w:tcW w:w="1701" w:type="dxa"/>
            <w:tcBorders>
              <w:top w:val="single" w:sz="4" w:space="0" w:color="auto"/>
              <w:left w:val="single" w:sz="4" w:space="0" w:color="auto"/>
              <w:bottom w:val="nil"/>
              <w:right w:val="single" w:sz="4" w:space="0" w:color="auto"/>
            </w:tcBorders>
            <w:shd w:val="clear" w:color="auto" w:fill="auto"/>
            <w:hideMark/>
          </w:tcPr>
          <w:p w14:paraId="7CD63CC3" w14:textId="77777777" w:rsidR="00141959" w:rsidRPr="006F4D85" w:rsidRDefault="00141959" w:rsidP="005942C7">
            <w:pPr>
              <w:pStyle w:val="TAH"/>
            </w:pPr>
            <w:r w:rsidRPr="006F4D85">
              <w:t>Unit</w:t>
            </w:r>
          </w:p>
        </w:tc>
        <w:tc>
          <w:tcPr>
            <w:tcW w:w="5154" w:type="dxa"/>
            <w:gridSpan w:val="5"/>
            <w:tcBorders>
              <w:top w:val="single" w:sz="4" w:space="0" w:color="auto"/>
              <w:left w:val="single" w:sz="4" w:space="0" w:color="auto"/>
              <w:bottom w:val="single" w:sz="4" w:space="0" w:color="auto"/>
              <w:right w:val="single" w:sz="4" w:space="0" w:color="auto"/>
            </w:tcBorders>
            <w:hideMark/>
          </w:tcPr>
          <w:p w14:paraId="41E60172" w14:textId="77777777" w:rsidR="00141959" w:rsidRPr="006F4D85" w:rsidRDefault="00141959" w:rsidP="005942C7">
            <w:pPr>
              <w:pStyle w:val="TAH"/>
            </w:pPr>
            <w:r w:rsidRPr="006F4D85">
              <w:t>Test 1</w:t>
            </w:r>
          </w:p>
        </w:tc>
      </w:tr>
      <w:tr w:rsidR="00141959" w:rsidRPr="006F4D85" w14:paraId="31DF9C45" w14:textId="77777777" w:rsidTr="005942C7">
        <w:trPr>
          <w:cantSplit/>
          <w:trHeight w:val="191"/>
          <w:jc w:val="center"/>
        </w:trPr>
        <w:tc>
          <w:tcPr>
            <w:tcW w:w="2887" w:type="dxa"/>
            <w:gridSpan w:val="2"/>
            <w:tcBorders>
              <w:top w:val="nil"/>
              <w:left w:val="single" w:sz="4" w:space="0" w:color="auto"/>
              <w:bottom w:val="single" w:sz="4" w:space="0" w:color="auto"/>
              <w:right w:val="single" w:sz="4" w:space="0" w:color="auto"/>
            </w:tcBorders>
            <w:shd w:val="clear" w:color="auto" w:fill="auto"/>
            <w:vAlign w:val="center"/>
            <w:hideMark/>
          </w:tcPr>
          <w:p w14:paraId="322BA6A1" w14:textId="77777777" w:rsidR="00141959" w:rsidRPr="006F4D85" w:rsidRDefault="00141959" w:rsidP="005942C7">
            <w:pPr>
              <w:pStyle w:val="TAH"/>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4FA44CF9" w14:textId="77777777" w:rsidR="00141959" w:rsidRPr="006F4D85" w:rsidRDefault="00141959" w:rsidP="005942C7">
            <w:pPr>
              <w:pStyle w:val="TAH"/>
            </w:pPr>
          </w:p>
        </w:tc>
        <w:tc>
          <w:tcPr>
            <w:tcW w:w="1030" w:type="dxa"/>
            <w:tcBorders>
              <w:top w:val="single" w:sz="4" w:space="0" w:color="auto"/>
              <w:left w:val="single" w:sz="4" w:space="0" w:color="auto"/>
              <w:bottom w:val="single" w:sz="4" w:space="0" w:color="auto"/>
              <w:right w:val="single" w:sz="4" w:space="0" w:color="auto"/>
            </w:tcBorders>
            <w:hideMark/>
          </w:tcPr>
          <w:p w14:paraId="6D29C82B" w14:textId="77777777" w:rsidR="00141959" w:rsidRPr="006F4D85" w:rsidRDefault="00141959" w:rsidP="005942C7">
            <w:pPr>
              <w:pStyle w:val="TAH"/>
            </w:pPr>
            <w:r w:rsidRPr="006F4D85">
              <w:t>T1</w:t>
            </w:r>
          </w:p>
        </w:tc>
        <w:tc>
          <w:tcPr>
            <w:tcW w:w="1031" w:type="dxa"/>
            <w:tcBorders>
              <w:top w:val="single" w:sz="4" w:space="0" w:color="auto"/>
              <w:left w:val="single" w:sz="4" w:space="0" w:color="auto"/>
              <w:bottom w:val="single" w:sz="4" w:space="0" w:color="auto"/>
              <w:right w:val="single" w:sz="4" w:space="0" w:color="auto"/>
            </w:tcBorders>
            <w:hideMark/>
          </w:tcPr>
          <w:p w14:paraId="76F1000C" w14:textId="77777777" w:rsidR="00141959" w:rsidRPr="006F4D85" w:rsidRDefault="00141959" w:rsidP="005942C7">
            <w:pPr>
              <w:pStyle w:val="TAH"/>
            </w:pPr>
            <w:r w:rsidRPr="006F4D85">
              <w:t>T2</w:t>
            </w:r>
          </w:p>
        </w:tc>
        <w:tc>
          <w:tcPr>
            <w:tcW w:w="1031" w:type="dxa"/>
            <w:tcBorders>
              <w:top w:val="single" w:sz="4" w:space="0" w:color="auto"/>
              <w:left w:val="single" w:sz="4" w:space="0" w:color="auto"/>
              <w:bottom w:val="single" w:sz="4" w:space="0" w:color="auto"/>
              <w:right w:val="single" w:sz="4" w:space="0" w:color="auto"/>
            </w:tcBorders>
            <w:hideMark/>
          </w:tcPr>
          <w:p w14:paraId="169BB1E4" w14:textId="77777777" w:rsidR="00141959" w:rsidRPr="006F4D85" w:rsidRDefault="00141959" w:rsidP="005942C7">
            <w:pPr>
              <w:pStyle w:val="TAH"/>
            </w:pPr>
            <w:r w:rsidRPr="006F4D85">
              <w:t>T3</w:t>
            </w:r>
          </w:p>
        </w:tc>
        <w:tc>
          <w:tcPr>
            <w:tcW w:w="1031" w:type="dxa"/>
            <w:tcBorders>
              <w:top w:val="single" w:sz="4" w:space="0" w:color="auto"/>
              <w:left w:val="single" w:sz="4" w:space="0" w:color="auto"/>
              <w:bottom w:val="single" w:sz="4" w:space="0" w:color="auto"/>
              <w:right w:val="single" w:sz="4" w:space="0" w:color="auto"/>
            </w:tcBorders>
            <w:hideMark/>
          </w:tcPr>
          <w:p w14:paraId="6E043019" w14:textId="77777777" w:rsidR="00141959" w:rsidRPr="006F4D85" w:rsidRDefault="00141959" w:rsidP="005942C7">
            <w:pPr>
              <w:pStyle w:val="TAH"/>
            </w:pPr>
            <w:r w:rsidRPr="006F4D85">
              <w:t>T4</w:t>
            </w:r>
          </w:p>
        </w:tc>
        <w:tc>
          <w:tcPr>
            <w:tcW w:w="1031" w:type="dxa"/>
            <w:tcBorders>
              <w:top w:val="single" w:sz="4" w:space="0" w:color="auto"/>
              <w:left w:val="single" w:sz="4" w:space="0" w:color="auto"/>
              <w:bottom w:val="single" w:sz="4" w:space="0" w:color="auto"/>
              <w:right w:val="single" w:sz="4" w:space="0" w:color="auto"/>
            </w:tcBorders>
            <w:hideMark/>
          </w:tcPr>
          <w:p w14:paraId="31B618BB" w14:textId="77777777" w:rsidR="00141959" w:rsidRPr="006F4D85" w:rsidRDefault="00141959" w:rsidP="005942C7">
            <w:pPr>
              <w:pStyle w:val="TAH"/>
            </w:pPr>
            <w:r w:rsidRPr="006F4D85">
              <w:t>T5</w:t>
            </w:r>
          </w:p>
        </w:tc>
      </w:tr>
      <w:tr w:rsidR="00141959" w:rsidRPr="006F4D85" w14:paraId="47625B7C" w14:textId="77777777" w:rsidTr="005942C7">
        <w:trPr>
          <w:cantSplit/>
          <w:trHeight w:val="169"/>
          <w:jc w:val="center"/>
        </w:trPr>
        <w:tc>
          <w:tcPr>
            <w:tcW w:w="2887" w:type="dxa"/>
            <w:gridSpan w:val="2"/>
            <w:tcBorders>
              <w:top w:val="single" w:sz="4" w:space="0" w:color="auto"/>
              <w:left w:val="single" w:sz="4" w:space="0" w:color="auto"/>
              <w:bottom w:val="single" w:sz="4" w:space="0" w:color="auto"/>
              <w:right w:val="single" w:sz="4" w:space="0" w:color="auto"/>
            </w:tcBorders>
            <w:hideMark/>
          </w:tcPr>
          <w:p w14:paraId="6A7AD0D7" w14:textId="77777777" w:rsidR="00141959" w:rsidRPr="006F4D85" w:rsidRDefault="00141959" w:rsidP="005942C7">
            <w:pPr>
              <w:pStyle w:val="TAL"/>
            </w:pPr>
            <w:r w:rsidRPr="00EC61C3">
              <w:t>EPRE ratio of PDCCH DMRS to SSS</w:t>
            </w:r>
          </w:p>
        </w:tc>
        <w:tc>
          <w:tcPr>
            <w:tcW w:w="1701" w:type="dxa"/>
            <w:tcBorders>
              <w:top w:val="single" w:sz="4" w:space="0" w:color="auto"/>
              <w:left w:val="single" w:sz="4" w:space="0" w:color="auto"/>
              <w:bottom w:val="single" w:sz="4" w:space="0" w:color="auto"/>
              <w:right w:val="single" w:sz="4" w:space="0" w:color="auto"/>
            </w:tcBorders>
            <w:hideMark/>
          </w:tcPr>
          <w:p w14:paraId="04AAB6C7" w14:textId="77777777" w:rsidR="00141959" w:rsidRPr="006F4D85" w:rsidRDefault="00141959" w:rsidP="005942C7">
            <w:pPr>
              <w:pStyle w:val="TAC"/>
            </w:pPr>
            <w:r w:rsidRPr="006F4D85">
              <w:t>dB</w:t>
            </w:r>
          </w:p>
        </w:tc>
        <w:tc>
          <w:tcPr>
            <w:tcW w:w="5154" w:type="dxa"/>
            <w:gridSpan w:val="5"/>
            <w:tcBorders>
              <w:top w:val="single" w:sz="4" w:space="0" w:color="auto"/>
              <w:left w:val="single" w:sz="4" w:space="0" w:color="auto"/>
              <w:bottom w:val="single" w:sz="4" w:space="0" w:color="auto"/>
              <w:right w:val="single" w:sz="4" w:space="0" w:color="auto"/>
            </w:tcBorders>
            <w:hideMark/>
          </w:tcPr>
          <w:p w14:paraId="2432AEA3" w14:textId="77777777" w:rsidR="00141959" w:rsidRPr="006F4D85" w:rsidRDefault="00141959" w:rsidP="005942C7">
            <w:pPr>
              <w:pStyle w:val="TAC"/>
            </w:pPr>
            <w:r>
              <w:t>0</w:t>
            </w:r>
          </w:p>
        </w:tc>
      </w:tr>
      <w:tr w:rsidR="00141959" w:rsidRPr="006F4D85" w14:paraId="675423D1" w14:textId="77777777" w:rsidTr="005942C7">
        <w:trPr>
          <w:cantSplit/>
          <w:trHeight w:val="180"/>
          <w:jc w:val="center"/>
        </w:trPr>
        <w:tc>
          <w:tcPr>
            <w:tcW w:w="2887" w:type="dxa"/>
            <w:gridSpan w:val="2"/>
            <w:tcBorders>
              <w:top w:val="single" w:sz="4" w:space="0" w:color="auto"/>
              <w:left w:val="single" w:sz="4" w:space="0" w:color="auto"/>
              <w:bottom w:val="single" w:sz="4" w:space="0" w:color="auto"/>
              <w:right w:val="single" w:sz="4" w:space="0" w:color="auto"/>
            </w:tcBorders>
            <w:hideMark/>
          </w:tcPr>
          <w:p w14:paraId="235C8DB3" w14:textId="77777777" w:rsidR="00141959" w:rsidRPr="006F4D85" w:rsidRDefault="00141959" w:rsidP="005942C7">
            <w:pPr>
              <w:pStyle w:val="TAL"/>
            </w:pPr>
            <w:r w:rsidRPr="00EC61C3">
              <w:t>EPRE ratio of PDCCH to PDCCH DMRS</w:t>
            </w:r>
          </w:p>
        </w:tc>
        <w:tc>
          <w:tcPr>
            <w:tcW w:w="1701" w:type="dxa"/>
            <w:tcBorders>
              <w:top w:val="single" w:sz="4" w:space="0" w:color="auto"/>
              <w:left w:val="single" w:sz="4" w:space="0" w:color="auto"/>
              <w:bottom w:val="single" w:sz="4" w:space="0" w:color="auto"/>
              <w:right w:val="single" w:sz="4" w:space="0" w:color="auto"/>
            </w:tcBorders>
            <w:hideMark/>
          </w:tcPr>
          <w:p w14:paraId="30B4C3DA" w14:textId="77777777" w:rsidR="00141959" w:rsidRPr="006F4D85" w:rsidRDefault="00141959" w:rsidP="005942C7">
            <w:pPr>
              <w:pStyle w:val="TAC"/>
            </w:pPr>
            <w:r w:rsidRPr="006F4D85">
              <w:t>dB</w:t>
            </w:r>
          </w:p>
        </w:tc>
        <w:tc>
          <w:tcPr>
            <w:tcW w:w="5154" w:type="dxa"/>
            <w:gridSpan w:val="5"/>
            <w:vMerge w:val="restart"/>
            <w:tcBorders>
              <w:top w:val="single" w:sz="4" w:space="0" w:color="auto"/>
              <w:left w:val="single" w:sz="4" w:space="0" w:color="auto"/>
              <w:right w:val="single" w:sz="4" w:space="0" w:color="auto"/>
            </w:tcBorders>
            <w:vAlign w:val="center"/>
            <w:hideMark/>
          </w:tcPr>
          <w:p w14:paraId="21CA4209" w14:textId="77777777" w:rsidR="00141959" w:rsidRPr="006F4D85" w:rsidRDefault="00141959" w:rsidP="005942C7">
            <w:pPr>
              <w:pStyle w:val="TAC"/>
            </w:pPr>
            <w:r w:rsidRPr="006F4D85">
              <w:t>0</w:t>
            </w:r>
          </w:p>
        </w:tc>
      </w:tr>
      <w:tr w:rsidR="00141959" w:rsidRPr="006F4D85" w14:paraId="75CB14CC" w14:textId="77777777" w:rsidTr="005942C7">
        <w:trPr>
          <w:cantSplit/>
          <w:trHeight w:val="169"/>
          <w:jc w:val="center"/>
        </w:trPr>
        <w:tc>
          <w:tcPr>
            <w:tcW w:w="2887" w:type="dxa"/>
            <w:gridSpan w:val="2"/>
            <w:tcBorders>
              <w:top w:val="single" w:sz="4" w:space="0" w:color="auto"/>
              <w:left w:val="single" w:sz="4" w:space="0" w:color="auto"/>
              <w:bottom w:val="single" w:sz="4" w:space="0" w:color="auto"/>
              <w:right w:val="single" w:sz="4" w:space="0" w:color="auto"/>
            </w:tcBorders>
            <w:hideMark/>
          </w:tcPr>
          <w:p w14:paraId="21EEECE2" w14:textId="77777777" w:rsidR="00141959" w:rsidRPr="006F4D85" w:rsidRDefault="00141959" w:rsidP="005942C7">
            <w:pPr>
              <w:pStyle w:val="TAL"/>
            </w:pPr>
            <w:r w:rsidRPr="00EC61C3">
              <w:t>EPRE ratio of PBCH DMRS to SSS</w:t>
            </w:r>
          </w:p>
        </w:tc>
        <w:tc>
          <w:tcPr>
            <w:tcW w:w="1701" w:type="dxa"/>
            <w:tcBorders>
              <w:top w:val="single" w:sz="4" w:space="0" w:color="auto"/>
              <w:left w:val="single" w:sz="4" w:space="0" w:color="auto"/>
              <w:bottom w:val="single" w:sz="4" w:space="0" w:color="auto"/>
              <w:right w:val="single" w:sz="4" w:space="0" w:color="auto"/>
            </w:tcBorders>
            <w:hideMark/>
          </w:tcPr>
          <w:p w14:paraId="6602596A" w14:textId="77777777" w:rsidR="00141959" w:rsidRPr="006F4D85" w:rsidRDefault="00141959" w:rsidP="005942C7">
            <w:pPr>
              <w:pStyle w:val="TAC"/>
            </w:pPr>
            <w:r w:rsidRPr="006F4D85">
              <w:t>dB</w:t>
            </w:r>
          </w:p>
        </w:tc>
        <w:tc>
          <w:tcPr>
            <w:tcW w:w="5154" w:type="dxa"/>
            <w:gridSpan w:val="5"/>
            <w:vMerge/>
            <w:tcBorders>
              <w:left w:val="single" w:sz="4" w:space="0" w:color="auto"/>
              <w:right w:val="single" w:sz="4" w:space="0" w:color="auto"/>
            </w:tcBorders>
          </w:tcPr>
          <w:p w14:paraId="032D2402" w14:textId="77777777" w:rsidR="00141959" w:rsidRPr="006F4D85" w:rsidRDefault="00141959" w:rsidP="005942C7">
            <w:pPr>
              <w:pStyle w:val="TAC"/>
            </w:pPr>
          </w:p>
        </w:tc>
      </w:tr>
      <w:tr w:rsidR="00141959" w:rsidRPr="006F4D85" w14:paraId="627EDA6D" w14:textId="77777777" w:rsidTr="005942C7">
        <w:trPr>
          <w:cantSplit/>
          <w:trHeight w:val="169"/>
          <w:jc w:val="center"/>
        </w:trPr>
        <w:tc>
          <w:tcPr>
            <w:tcW w:w="2887" w:type="dxa"/>
            <w:gridSpan w:val="2"/>
            <w:tcBorders>
              <w:top w:val="single" w:sz="4" w:space="0" w:color="auto"/>
              <w:left w:val="single" w:sz="4" w:space="0" w:color="auto"/>
              <w:bottom w:val="single" w:sz="4" w:space="0" w:color="auto"/>
              <w:right w:val="single" w:sz="4" w:space="0" w:color="auto"/>
            </w:tcBorders>
            <w:hideMark/>
          </w:tcPr>
          <w:p w14:paraId="0AE9DF89" w14:textId="77777777" w:rsidR="00141959" w:rsidRPr="006F4D85" w:rsidRDefault="00141959" w:rsidP="005942C7">
            <w:pPr>
              <w:pStyle w:val="TAL"/>
            </w:pPr>
            <w:r w:rsidRPr="00EC61C3">
              <w:t>EPRE ratio of PSS to SSS</w:t>
            </w:r>
          </w:p>
        </w:tc>
        <w:tc>
          <w:tcPr>
            <w:tcW w:w="1701" w:type="dxa"/>
            <w:tcBorders>
              <w:top w:val="single" w:sz="4" w:space="0" w:color="auto"/>
              <w:left w:val="single" w:sz="4" w:space="0" w:color="auto"/>
              <w:bottom w:val="single" w:sz="4" w:space="0" w:color="auto"/>
              <w:right w:val="single" w:sz="4" w:space="0" w:color="auto"/>
            </w:tcBorders>
            <w:hideMark/>
          </w:tcPr>
          <w:p w14:paraId="493133E8" w14:textId="77777777" w:rsidR="00141959" w:rsidRPr="006F4D85" w:rsidRDefault="00141959" w:rsidP="005942C7">
            <w:pPr>
              <w:pStyle w:val="TAC"/>
            </w:pPr>
            <w:r w:rsidRPr="006F4D85">
              <w:t>dB</w:t>
            </w:r>
          </w:p>
        </w:tc>
        <w:tc>
          <w:tcPr>
            <w:tcW w:w="5154" w:type="dxa"/>
            <w:gridSpan w:val="5"/>
            <w:vMerge/>
            <w:tcBorders>
              <w:left w:val="single" w:sz="4" w:space="0" w:color="auto"/>
              <w:right w:val="single" w:sz="4" w:space="0" w:color="auto"/>
            </w:tcBorders>
            <w:hideMark/>
          </w:tcPr>
          <w:p w14:paraId="7FA11A67" w14:textId="77777777" w:rsidR="00141959" w:rsidRPr="006F4D85" w:rsidRDefault="00141959" w:rsidP="005942C7">
            <w:pPr>
              <w:pStyle w:val="TAC"/>
            </w:pPr>
          </w:p>
        </w:tc>
      </w:tr>
      <w:tr w:rsidR="00141959" w:rsidRPr="006F4D85" w14:paraId="090D075D" w14:textId="77777777" w:rsidTr="005942C7">
        <w:trPr>
          <w:cantSplit/>
          <w:trHeight w:val="180"/>
          <w:jc w:val="center"/>
        </w:trPr>
        <w:tc>
          <w:tcPr>
            <w:tcW w:w="2887" w:type="dxa"/>
            <w:gridSpan w:val="2"/>
            <w:tcBorders>
              <w:top w:val="single" w:sz="4" w:space="0" w:color="auto"/>
              <w:left w:val="single" w:sz="4" w:space="0" w:color="auto"/>
              <w:bottom w:val="single" w:sz="4" w:space="0" w:color="auto"/>
              <w:right w:val="single" w:sz="4" w:space="0" w:color="auto"/>
            </w:tcBorders>
            <w:hideMark/>
          </w:tcPr>
          <w:p w14:paraId="378E6EED" w14:textId="77777777" w:rsidR="00141959" w:rsidRPr="006F4D85" w:rsidRDefault="00141959" w:rsidP="005942C7">
            <w:pPr>
              <w:pStyle w:val="TAL"/>
            </w:pPr>
            <w:r w:rsidRPr="00EC61C3">
              <w:t>EPRE ratio of PBCH to PBCH DMRS</w:t>
            </w:r>
          </w:p>
        </w:tc>
        <w:tc>
          <w:tcPr>
            <w:tcW w:w="1701" w:type="dxa"/>
            <w:tcBorders>
              <w:top w:val="single" w:sz="4" w:space="0" w:color="auto"/>
              <w:left w:val="single" w:sz="4" w:space="0" w:color="auto"/>
              <w:bottom w:val="single" w:sz="4" w:space="0" w:color="auto"/>
              <w:right w:val="single" w:sz="4" w:space="0" w:color="auto"/>
            </w:tcBorders>
            <w:hideMark/>
          </w:tcPr>
          <w:p w14:paraId="6E424014" w14:textId="77777777" w:rsidR="00141959" w:rsidRPr="006F4D85" w:rsidRDefault="00141959" w:rsidP="005942C7">
            <w:pPr>
              <w:pStyle w:val="TAC"/>
            </w:pPr>
            <w:r w:rsidRPr="006F4D85">
              <w:t>dB</w:t>
            </w:r>
          </w:p>
        </w:tc>
        <w:tc>
          <w:tcPr>
            <w:tcW w:w="5154" w:type="dxa"/>
            <w:gridSpan w:val="5"/>
            <w:vMerge/>
            <w:tcBorders>
              <w:left w:val="single" w:sz="4" w:space="0" w:color="auto"/>
              <w:right w:val="single" w:sz="4" w:space="0" w:color="auto"/>
            </w:tcBorders>
            <w:hideMark/>
          </w:tcPr>
          <w:p w14:paraId="7EA13221" w14:textId="77777777" w:rsidR="00141959" w:rsidRPr="006F4D85" w:rsidRDefault="00141959" w:rsidP="005942C7">
            <w:pPr>
              <w:pStyle w:val="TAC"/>
            </w:pPr>
          </w:p>
        </w:tc>
      </w:tr>
      <w:tr w:rsidR="00141959" w:rsidRPr="006F4D85" w14:paraId="51A27953" w14:textId="77777777" w:rsidTr="005942C7">
        <w:trPr>
          <w:cantSplit/>
          <w:trHeight w:val="169"/>
          <w:jc w:val="center"/>
        </w:trPr>
        <w:tc>
          <w:tcPr>
            <w:tcW w:w="2887" w:type="dxa"/>
            <w:gridSpan w:val="2"/>
            <w:tcBorders>
              <w:top w:val="single" w:sz="4" w:space="0" w:color="auto"/>
              <w:left w:val="single" w:sz="4" w:space="0" w:color="auto"/>
              <w:bottom w:val="single" w:sz="4" w:space="0" w:color="auto"/>
              <w:right w:val="single" w:sz="4" w:space="0" w:color="auto"/>
            </w:tcBorders>
            <w:hideMark/>
          </w:tcPr>
          <w:p w14:paraId="53E03980" w14:textId="77777777" w:rsidR="00141959" w:rsidRPr="006F4D85" w:rsidRDefault="00141959" w:rsidP="005942C7">
            <w:pPr>
              <w:pStyle w:val="TAL"/>
            </w:pPr>
            <w:r w:rsidRPr="00EC61C3">
              <w:t>EPRE ratio of PDSCH to PDSCH DMRS</w:t>
            </w:r>
          </w:p>
        </w:tc>
        <w:tc>
          <w:tcPr>
            <w:tcW w:w="1701" w:type="dxa"/>
            <w:tcBorders>
              <w:top w:val="single" w:sz="4" w:space="0" w:color="auto"/>
              <w:left w:val="single" w:sz="4" w:space="0" w:color="auto"/>
              <w:bottom w:val="single" w:sz="4" w:space="0" w:color="auto"/>
              <w:right w:val="single" w:sz="4" w:space="0" w:color="auto"/>
            </w:tcBorders>
            <w:hideMark/>
          </w:tcPr>
          <w:p w14:paraId="5C0ABE9D" w14:textId="77777777" w:rsidR="00141959" w:rsidRPr="006F4D85" w:rsidRDefault="00141959" w:rsidP="005942C7">
            <w:pPr>
              <w:pStyle w:val="TAC"/>
            </w:pPr>
            <w:r w:rsidRPr="006F4D85">
              <w:t>dB</w:t>
            </w:r>
          </w:p>
        </w:tc>
        <w:tc>
          <w:tcPr>
            <w:tcW w:w="5154" w:type="dxa"/>
            <w:gridSpan w:val="5"/>
            <w:vMerge/>
            <w:tcBorders>
              <w:left w:val="single" w:sz="4" w:space="0" w:color="auto"/>
              <w:right w:val="single" w:sz="4" w:space="0" w:color="auto"/>
            </w:tcBorders>
            <w:hideMark/>
          </w:tcPr>
          <w:p w14:paraId="233F6215" w14:textId="77777777" w:rsidR="00141959" w:rsidRPr="006F4D85" w:rsidRDefault="00141959" w:rsidP="005942C7">
            <w:pPr>
              <w:pStyle w:val="TAC"/>
            </w:pPr>
          </w:p>
        </w:tc>
      </w:tr>
      <w:tr w:rsidR="00141959" w:rsidRPr="006F4D85" w14:paraId="4149F85E" w14:textId="77777777" w:rsidTr="005942C7">
        <w:trPr>
          <w:cantSplit/>
          <w:trHeight w:val="169"/>
          <w:jc w:val="center"/>
        </w:trPr>
        <w:tc>
          <w:tcPr>
            <w:tcW w:w="2887" w:type="dxa"/>
            <w:gridSpan w:val="2"/>
            <w:tcBorders>
              <w:top w:val="single" w:sz="4" w:space="0" w:color="auto"/>
              <w:left w:val="single" w:sz="4" w:space="0" w:color="auto"/>
              <w:bottom w:val="single" w:sz="4" w:space="0" w:color="auto"/>
              <w:right w:val="single" w:sz="4" w:space="0" w:color="auto"/>
            </w:tcBorders>
          </w:tcPr>
          <w:p w14:paraId="611539BF" w14:textId="77777777" w:rsidR="00141959" w:rsidRPr="00EC61C3" w:rsidRDefault="00141959" w:rsidP="005942C7">
            <w:pPr>
              <w:pStyle w:val="TAL"/>
            </w:pPr>
            <w:r w:rsidRPr="00EC61C3">
              <w:t>EPRE ratio of PDSCH DMRS to SSS</w:t>
            </w:r>
          </w:p>
        </w:tc>
        <w:tc>
          <w:tcPr>
            <w:tcW w:w="1701" w:type="dxa"/>
            <w:tcBorders>
              <w:top w:val="single" w:sz="4" w:space="0" w:color="auto"/>
              <w:left w:val="single" w:sz="4" w:space="0" w:color="auto"/>
              <w:bottom w:val="single" w:sz="4" w:space="0" w:color="auto"/>
              <w:right w:val="single" w:sz="4" w:space="0" w:color="auto"/>
            </w:tcBorders>
          </w:tcPr>
          <w:p w14:paraId="06553100" w14:textId="77777777" w:rsidR="00141959" w:rsidRPr="006F4D85" w:rsidRDefault="00141959" w:rsidP="005942C7">
            <w:pPr>
              <w:pStyle w:val="TAC"/>
            </w:pPr>
            <w:r>
              <w:rPr>
                <w:rFonts w:hint="eastAsia"/>
                <w:lang w:eastAsia="zh-CN"/>
              </w:rPr>
              <w:t>d</w:t>
            </w:r>
            <w:r>
              <w:rPr>
                <w:lang w:eastAsia="zh-CN"/>
              </w:rPr>
              <w:t>B</w:t>
            </w:r>
          </w:p>
        </w:tc>
        <w:tc>
          <w:tcPr>
            <w:tcW w:w="5154" w:type="dxa"/>
            <w:gridSpan w:val="5"/>
            <w:vMerge/>
            <w:tcBorders>
              <w:left w:val="single" w:sz="4" w:space="0" w:color="auto"/>
              <w:right w:val="single" w:sz="4" w:space="0" w:color="auto"/>
            </w:tcBorders>
          </w:tcPr>
          <w:p w14:paraId="0D4593F6" w14:textId="77777777" w:rsidR="00141959" w:rsidRPr="006F4D85" w:rsidRDefault="00141959" w:rsidP="005942C7">
            <w:pPr>
              <w:pStyle w:val="TAC"/>
            </w:pPr>
          </w:p>
        </w:tc>
      </w:tr>
      <w:tr w:rsidR="00141959" w:rsidRPr="006F4D85" w14:paraId="05D571A1" w14:textId="77777777" w:rsidTr="005942C7">
        <w:trPr>
          <w:cantSplit/>
          <w:trHeight w:val="169"/>
          <w:jc w:val="center"/>
        </w:trPr>
        <w:tc>
          <w:tcPr>
            <w:tcW w:w="2887" w:type="dxa"/>
            <w:gridSpan w:val="2"/>
            <w:tcBorders>
              <w:top w:val="single" w:sz="4" w:space="0" w:color="auto"/>
              <w:left w:val="single" w:sz="4" w:space="0" w:color="auto"/>
              <w:bottom w:val="single" w:sz="4" w:space="0" w:color="auto"/>
              <w:right w:val="single" w:sz="4" w:space="0" w:color="auto"/>
            </w:tcBorders>
          </w:tcPr>
          <w:p w14:paraId="4DCA0A3C" w14:textId="77777777" w:rsidR="00141959" w:rsidRPr="00EC61C3" w:rsidRDefault="00141959" w:rsidP="005942C7">
            <w:pPr>
              <w:pStyle w:val="TAL"/>
            </w:pPr>
            <w:r w:rsidRPr="00EC61C3">
              <w:t>EPRE ratio of OCNG DMRS to SSS</w:t>
            </w:r>
          </w:p>
        </w:tc>
        <w:tc>
          <w:tcPr>
            <w:tcW w:w="1701" w:type="dxa"/>
            <w:tcBorders>
              <w:top w:val="single" w:sz="4" w:space="0" w:color="auto"/>
              <w:left w:val="single" w:sz="4" w:space="0" w:color="auto"/>
              <w:bottom w:val="single" w:sz="4" w:space="0" w:color="auto"/>
              <w:right w:val="single" w:sz="4" w:space="0" w:color="auto"/>
            </w:tcBorders>
          </w:tcPr>
          <w:p w14:paraId="5AF782B3" w14:textId="77777777" w:rsidR="00141959" w:rsidRPr="006F4D85" w:rsidRDefault="00141959" w:rsidP="005942C7">
            <w:pPr>
              <w:pStyle w:val="TAC"/>
            </w:pPr>
            <w:r>
              <w:rPr>
                <w:rFonts w:hint="eastAsia"/>
                <w:lang w:eastAsia="zh-CN"/>
              </w:rPr>
              <w:t>d</w:t>
            </w:r>
            <w:r>
              <w:rPr>
                <w:lang w:eastAsia="zh-CN"/>
              </w:rPr>
              <w:t>B</w:t>
            </w:r>
          </w:p>
        </w:tc>
        <w:tc>
          <w:tcPr>
            <w:tcW w:w="5154" w:type="dxa"/>
            <w:gridSpan w:val="5"/>
            <w:vMerge/>
            <w:tcBorders>
              <w:left w:val="single" w:sz="4" w:space="0" w:color="auto"/>
              <w:right w:val="single" w:sz="4" w:space="0" w:color="auto"/>
            </w:tcBorders>
          </w:tcPr>
          <w:p w14:paraId="645E043D" w14:textId="77777777" w:rsidR="00141959" w:rsidRPr="006F4D85" w:rsidRDefault="00141959" w:rsidP="005942C7">
            <w:pPr>
              <w:pStyle w:val="TAC"/>
            </w:pPr>
          </w:p>
        </w:tc>
      </w:tr>
      <w:tr w:rsidR="00141959" w:rsidRPr="006F4D85" w14:paraId="63502BDA" w14:textId="77777777" w:rsidTr="005942C7">
        <w:trPr>
          <w:cantSplit/>
          <w:trHeight w:val="169"/>
          <w:jc w:val="center"/>
        </w:trPr>
        <w:tc>
          <w:tcPr>
            <w:tcW w:w="2887" w:type="dxa"/>
            <w:gridSpan w:val="2"/>
            <w:tcBorders>
              <w:top w:val="single" w:sz="4" w:space="0" w:color="auto"/>
              <w:left w:val="single" w:sz="4" w:space="0" w:color="auto"/>
              <w:bottom w:val="single" w:sz="4" w:space="0" w:color="auto"/>
              <w:right w:val="single" w:sz="4" w:space="0" w:color="auto"/>
            </w:tcBorders>
            <w:vAlign w:val="center"/>
            <w:hideMark/>
          </w:tcPr>
          <w:p w14:paraId="6874DC51" w14:textId="77777777" w:rsidR="00141959" w:rsidRPr="006F4D85" w:rsidRDefault="00141959" w:rsidP="005942C7">
            <w:pPr>
              <w:pStyle w:val="TAL"/>
            </w:pPr>
            <w:r w:rsidRPr="00EC61C3">
              <w:t>EPRE ratio of OCNG to OCNG DMRS</w:t>
            </w:r>
          </w:p>
        </w:tc>
        <w:tc>
          <w:tcPr>
            <w:tcW w:w="1701" w:type="dxa"/>
            <w:tcBorders>
              <w:top w:val="single" w:sz="4" w:space="0" w:color="auto"/>
              <w:left w:val="single" w:sz="4" w:space="0" w:color="auto"/>
              <w:bottom w:val="single" w:sz="4" w:space="0" w:color="auto"/>
              <w:right w:val="single" w:sz="4" w:space="0" w:color="auto"/>
            </w:tcBorders>
            <w:hideMark/>
          </w:tcPr>
          <w:p w14:paraId="6634FD6B" w14:textId="77777777" w:rsidR="00141959" w:rsidRPr="006F4D85" w:rsidRDefault="00141959" w:rsidP="005942C7">
            <w:pPr>
              <w:pStyle w:val="TAC"/>
            </w:pPr>
            <w:r w:rsidRPr="00EC61C3">
              <w:t>dB</w:t>
            </w:r>
          </w:p>
        </w:tc>
        <w:tc>
          <w:tcPr>
            <w:tcW w:w="5154" w:type="dxa"/>
            <w:gridSpan w:val="5"/>
            <w:vMerge/>
            <w:tcBorders>
              <w:left w:val="single" w:sz="4" w:space="0" w:color="auto"/>
              <w:bottom w:val="single" w:sz="4" w:space="0" w:color="auto"/>
              <w:right w:val="single" w:sz="4" w:space="0" w:color="auto"/>
            </w:tcBorders>
            <w:hideMark/>
          </w:tcPr>
          <w:p w14:paraId="19EAE497" w14:textId="77777777" w:rsidR="00141959" w:rsidRPr="006F4D85" w:rsidRDefault="00141959" w:rsidP="005942C7">
            <w:pPr>
              <w:pStyle w:val="TAC"/>
            </w:pPr>
          </w:p>
        </w:tc>
      </w:tr>
      <w:tr w:rsidR="00141959" w:rsidRPr="006F4D85" w14:paraId="78A2B551" w14:textId="77777777" w:rsidTr="005942C7">
        <w:trPr>
          <w:cantSplit/>
          <w:trHeight w:val="185"/>
          <w:jc w:val="center"/>
        </w:trPr>
        <w:tc>
          <w:tcPr>
            <w:tcW w:w="1328" w:type="dxa"/>
            <w:tcBorders>
              <w:top w:val="single" w:sz="4" w:space="0" w:color="auto"/>
              <w:left w:val="single" w:sz="4" w:space="0" w:color="auto"/>
              <w:bottom w:val="nil"/>
              <w:right w:val="single" w:sz="4" w:space="0" w:color="auto"/>
            </w:tcBorders>
            <w:hideMark/>
          </w:tcPr>
          <w:p w14:paraId="15AF307A" w14:textId="77777777" w:rsidR="00141959" w:rsidRPr="006F4D85" w:rsidRDefault="00141959" w:rsidP="005942C7">
            <w:pPr>
              <w:pStyle w:val="TAL"/>
            </w:pPr>
            <w:r w:rsidRPr="006F4D85">
              <w:t xml:space="preserve">SNR on </w:t>
            </w:r>
          </w:p>
        </w:tc>
        <w:tc>
          <w:tcPr>
            <w:tcW w:w="1559" w:type="dxa"/>
            <w:tcBorders>
              <w:top w:val="single" w:sz="4" w:space="0" w:color="auto"/>
              <w:left w:val="single" w:sz="4" w:space="0" w:color="auto"/>
              <w:bottom w:val="single" w:sz="4" w:space="0" w:color="auto"/>
              <w:right w:val="single" w:sz="4" w:space="0" w:color="auto"/>
            </w:tcBorders>
            <w:hideMark/>
          </w:tcPr>
          <w:p w14:paraId="7CE36978" w14:textId="77777777" w:rsidR="00141959" w:rsidRPr="006F4D85" w:rsidRDefault="00141959" w:rsidP="005942C7">
            <w:pPr>
              <w:pStyle w:val="TAL"/>
              <w:rPr>
                <w:lang w:val="it-IT"/>
              </w:rPr>
            </w:pPr>
            <w:r w:rsidRPr="006F4D85">
              <w:rPr>
                <w:lang w:val="it-IT"/>
              </w:rPr>
              <w:t>Config 1, 4</w:t>
            </w:r>
          </w:p>
        </w:tc>
        <w:tc>
          <w:tcPr>
            <w:tcW w:w="1701" w:type="dxa"/>
            <w:tcBorders>
              <w:top w:val="single" w:sz="4" w:space="0" w:color="auto"/>
              <w:left w:val="single" w:sz="4" w:space="0" w:color="auto"/>
              <w:bottom w:val="nil"/>
              <w:right w:val="single" w:sz="4" w:space="0" w:color="auto"/>
            </w:tcBorders>
            <w:hideMark/>
          </w:tcPr>
          <w:p w14:paraId="3B5226CA" w14:textId="77777777" w:rsidR="00141959" w:rsidRPr="006F4D85" w:rsidRDefault="00141959" w:rsidP="005942C7">
            <w:pPr>
              <w:pStyle w:val="TAC"/>
            </w:pPr>
            <w:r w:rsidRPr="006F4D85">
              <w:t>dB</w:t>
            </w:r>
          </w:p>
        </w:tc>
        <w:tc>
          <w:tcPr>
            <w:tcW w:w="1030" w:type="dxa"/>
            <w:tcBorders>
              <w:top w:val="single" w:sz="4" w:space="0" w:color="auto"/>
              <w:left w:val="single" w:sz="4" w:space="0" w:color="auto"/>
              <w:bottom w:val="single" w:sz="4" w:space="0" w:color="auto"/>
              <w:right w:val="single" w:sz="4" w:space="0" w:color="auto"/>
            </w:tcBorders>
            <w:hideMark/>
          </w:tcPr>
          <w:p w14:paraId="59A6F982" w14:textId="77777777" w:rsidR="00141959" w:rsidRPr="006F4D85" w:rsidRDefault="00141959" w:rsidP="005942C7">
            <w:pPr>
              <w:pStyle w:val="TAC"/>
            </w:pPr>
            <w:r w:rsidRPr="006F4D85">
              <w:t>1</w:t>
            </w:r>
          </w:p>
        </w:tc>
        <w:tc>
          <w:tcPr>
            <w:tcW w:w="1031" w:type="dxa"/>
            <w:tcBorders>
              <w:top w:val="single" w:sz="4" w:space="0" w:color="auto"/>
              <w:left w:val="single" w:sz="4" w:space="0" w:color="auto"/>
              <w:bottom w:val="single" w:sz="4" w:space="0" w:color="auto"/>
              <w:right w:val="single" w:sz="4" w:space="0" w:color="auto"/>
            </w:tcBorders>
            <w:hideMark/>
          </w:tcPr>
          <w:p w14:paraId="75BEE02B" w14:textId="77777777" w:rsidR="00141959" w:rsidRPr="006F4D85" w:rsidRDefault="00141959" w:rsidP="005942C7">
            <w:pPr>
              <w:pStyle w:val="TAC"/>
            </w:pPr>
            <w:r w:rsidRPr="006F4D85">
              <w:t>-7</w:t>
            </w:r>
          </w:p>
        </w:tc>
        <w:tc>
          <w:tcPr>
            <w:tcW w:w="1031" w:type="dxa"/>
            <w:tcBorders>
              <w:top w:val="single" w:sz="4" w:space="0" w:color="auto"/>
              <w:left w:val="single" w:sz="4" w:space="0" w:color="auto"/>
              <w:bottom w:val="single" w:sz="4" w:space="0" w:color="auto"/>
              <w:right w:val="single" w:sz="4" w:space="0" w:color="auto"/>
            </w:tcBorders>
            <w:hideMark/>
          </w:tcPr>
          <w:p w14:paraId="36AAB9B3" w14:textId="77777777" w:rsidR="00141959" w:rsidRPr="006F4D85" w:rsidRDefault="00141959" w:rsidP="005942C7">
            <w:pPr>
              <w:pStyle w:val="TAC"/>
            </w:pPr>
            <w:r w:rsidRPr="006F4D85">
              <w:t>-15</w:t>
            </w:r>
          </w:p>
        </w:tc>
        <w:tc>
          <w:tcPr>
            <w:tcW w:w="1031" w:type="dxa"/>
            <w:tcBorders>
              <w:top w:val="single" w:sz="4" w:space="0" w:color="auto"/>
              <w:left w:val="single" w:sz="4" w:space="0" w:color="auto"/>
              <w:bottom w:val="single" w:sz="4" w:space="0" w:color="auto"/>
              <w:right w:val="single" w:sz="4" w:space="0" w:color="auto"/>
            </w:tcBorders>
            <w:hideMark/>
          </w:tcPr>
          <w:p w14:paraId="4EA2C70B" w14:textId="77777777" w:rsidR="00141959" w:rsidRPr="006F4D85" w:rsidRDefault="00141959" w:rsidP="005942C7">
            <w:pPr>
              <w:pStyle w:val="TAC"/>
            </w:pPr>
            <w:r w:rsidRPr="006F4D85">
              <w:t>-4.5</w:t>
            </w:r>
          </w:p>
        </w:tc>
        <w:tc>
          <w:tcPr>
            <w:tcW w:w="1031" w:type="dxa"/>
            <w:tcBorders>
              <w:top w:val="single" w:sz="4" w:space="0" w:color="auto"/>
              <w:left w:val="single" w:sz="4" w:space="0" w:color="auto"/>
              <w:bottom w:val="single" w:sz="4" w:space="0" w:color="auto"/>
              <w:right w:val="single" w:sz="4" w:space="0" w:color="auto"/>
            </w:tcBorders>
            <w:hideMark/>
          </w:tcPr>
          <w:p w14:paraId="55BAC19E" w14:textId="77777777" w:rsidR="00141959" w:rsidRPr="006F4D85" w:rsidRDefault="00141959" w:rsidP="005942C7">
            <w:pPr>
              <w:pStyle w:val="TAC"/>
            </w:pPr>
            <w:r w:rsidRPr="006F4D85">
              <w:t>1</w:t>
            </w:r>
          </w:p>
        </w:tc>
      </w:tr>
      <w:tr w:rsidR="00141959" w:rsidRPr="006F4D85" w14:paraId="04EE0C13" w14:textId="77777777" w:rsidTr="005942C7">
        <w:trPr>
          <w:cantSplit/>
          <w:trHeight w:val="245"/>
          <w:jc w:val="center"/>
        </w:trPr>
        <w:tc>
          <w:tcPr>
            <w:tcW w:w="1328" w:type="dxa"/>
            <w:tcBorders>
              <w:top w:val="nil"/>
              <w:left w:val="single" w:sz="4" w:space="0" w:color="auto"/>
              <w:bottom w:val="nil"/>
              <w:right w:val="single" w:sz="4" w:space="0" w:color="auto"/>
            </w:tcBorders>
            <w:hideMark/>
          </w:tcPr>
          <w:p w14:paraId="1512EC59" w14:textId="77777777" w:rsidR="00141959" w:rsidRPr="006F4D85" w:rsidRDefault="00141959" w:rsidP="005942C7">
            <w:pPr>
              <w:pStyle w:val="TAL"/>
            </w:pPr>
            <w:r w:rsidRPr="006F4D85">
              <w:t>RLM-RS</w:t>
            </w:r>
          </w:p>
        </w:tc>
        <w:tc>
          <w:tcPr>
            <w:tcW w:w="1559" w:type="dxa"/>
            <w:tcBorders>
              <w:top w:val="single" w:sz="4" w:space="0" w:color="auto"/>
              <w:left w:val="single" w:sz="4" w:space="0" w:color="auto"/>
              <w:bottom w:val="single" w:sz="4" w:space="0" w:color="auto"/>
              <w:right w:val="single" w:sz="4" w:space="0" w:color="auto"/>
            </w:tcBorders>
            <w:hideMark/>
          </w:tcPr>
          <w:p w14:paraId="1201D8FE" w14:textId="77777777" w:rsidR="00141959" w:rsidRPr="006F4D85" w:rsidRDefault="00141959" w:rsidP="005942C7">
            <w:pPr>
              <w:pStyle w:val="TAL"/>
              <w:rPr>
                <w:lang w:val="it-IT"/>
              </w:rPr>
            </w:pPr>
            <w:r w:rsidRPr="006F4D85">
              <w:rPr>
                <w:lang w:val="it-IT"/>
              </w:rPr>
              <w:t>Config 2, 5</w:t>
            </w:r>
          </w:p>
        </w:tc>
        <w:tc>
          <w:tcPr>
            <w:tcW w:w="1701" w:type="dxa"/>
            <w:tcBorders>
              <w:top w:val="nil"/>
              <w:left w:val="single" w:sz="4" w:space="0" w:color="auto"/>
              <w:bottom w:val="nil"/>
              <w:right w:val="single" w:sz="4" w:space="0" w:color="auto"/>
            </w:tcBorders>
            <w:hideMark/>
          </w:tcPr>
          <w:p w14:paraId="6BEE46C3" w14:textId="77777777" w:rsidR="00141959" w:rsidRPr="006F4D85" w:rsidRDefault="00141959" w:rsidP="005942C7">
            <w:pPr>
              <w:pStyle w:val="TAC"/>
            </w:pPr>
          </w:p>
        </w:tc>
        <w:tc>
          <w:tcPr>
            <w:tcW w:w="1030" w:type="dxa"/>
            <w:tcBorders>
              <w:top w:val="single" w:sz="4" w:space="0" w:color="auto"/>
              <w:left w:val="single" w:sz="4" w:space="0" w:color="auto"/>
              <w:bottom w:val="single" w:sz="4" w:space="0" w:color="auto"/>
              <w:right w:val="single" w:sz="4" w:space="0" w:color="auto"/>
            </w:tcBorders>
            <w:hideMark/>
          </w:tcPr>
          <w:p w14:paraId="2F1D936A" w14:textId="77777777" w:rsidR="00141959" w:rsidRPr="006F4D85" w:rsidRDefault="00141959" w:rsidP="005942C7">
            <w:pPr>
              <w:pStyle w:val="TAC"/>
            </w:pPr>
            <w:r w:rsidRPr="006F4D85">
              <w:t>1</w:t>
            </w:r>
          </w:p>
        </w:tc>
        <w:tc>
          <w:tcPr>
            <w:tcW w:w="1031" w:type="dxa"/>
            <w:tcBorders>
              <w:top w:val="single" w:sz="4" w:space="0" w:color="auto"/>
              <w:left w:val="single" w:sz="4" w:space="0" w:color="auto"/>
              <w:bottom w:val="single" w:sz="4" w:space="0" w:color="auto"/>
              <w:right w:val="single" w:sz="4" w:space="0" w:color="auto"/>
            </w:tcBorders>
            <w:hideMark/>
          </w:tcPr>
          <w:p w14:paraId="1CAD04A1" w14:textId="77777777" w:rsidR="00141959" w:rsidRPr="006F4D85" w:rsidRDefault="00141959" w:rsidP="005942C7">
            <w:pPr>
              <w:pStyle w:val="TAC"/>
            </w:pPr>
            <w:r w:rsidRPr="006F4D85">
              <w:t>-7</w:t>
            </w:r>
          </w:p>
        </w:tc>
        <w:tc>
          <w:tcPr>
            <w:tcW w:w="1031" w:type="dxa"/>
            <w:tcBorders>
              <w:top w:val="single" w:sz="4" w:space="0" w:color="auto"/>
              <w:left w:val="single" w:sz="4" w:space="0" w:color="auto"/>
              <w:bottom w:val="single" w:sz="4" w:space="0" w:color="auto"/>
              <w:right w:val="single" w:sz="4" w:space="0" w:color="auto"/>
            </w:tcBorders>
            <w:hideMark/>
          </w:tcPr>
          <w:p w14:paraId="34975407" w14:textId="77777777" w:rsidR="00141959" w:rsidRPr="006F4D85" w:rsidRDefault="00141959" w:rsidP="005942C7">
            <w:pPr>
              <w:pStyle w:val="TAC"/>
            </w:pPr>
            <w:r w:rsidRPr="006F4D85">
              <w:t>-15</w:t>
            </w:r>
          </w:p>
        </w:tc>
        <w:tc>
          <w:tcPr>
            <w:tcW w:w="1031" w:type="dxa"/>
            <w:tcBorders>
              <w:top w:val="single" w:sz="4" w:space="0" w:color="auto"/>
              <w:left w:val="single" w:sz="4" w:space="0" w:color="auto"/>
              <w:bottom w:val="single" w:sz="4" w:space="0" w:color="auto"/>
              <w:right w:val="single" w:sz="4" w:space="0" w:color="auto"/>
            </w:tcBorders>
            <w:hideMark/>
          </w:tcPr>
          <w:p w14:paraId="2C7F6B95" w14:textId="77777777" w:rsidR="00141959" w:rsidRPr="006F4D85" w:rsidRDefault="00141959" w:rsidP="005942C7">
            <w:pPr>
              <w:pStyle w:val="TAC"/>
            </w:pPr>
            <w:r w:rsidRPr="006F4D85">
              <w:t>-4.5</w:t>
            </w:r>
          </w:p>
        </w:tc>
        <w:tc>
          <w:tcPr>
            <w:tcW w:w="1031" w:type="dxa"/>
            <w:tcBorders>
              <w:top w:val="single" w:sz="4" w:space="0" w:color="auto"/>
              <w:left w:val="single" w:sz="4" w:space="0" w:color="auto"/>
              <w:bottom w:val="single" w:sz="4" w:space="0" w:color="auto"/>
              <w:right w:val="single" w:sz="4" w:space="0" w:color="auto"/>
            </w:tcBorders>
            <w:hideMark/>
          </w:tcPr>
          <w:p w14:paraId="2F4F0135" w14:textId="77777777" w:rsidR="00141959" w:rsidRPr="006F4D85" w:rsidRDefault="00141959" w:rsidP="005942C7">
            <w:pPr>
              <w:pStyle w:val="TAC"/>
            </w:pPr>
            <w:r w:rsidRPr="006F4D85">
              <w:t>1</w:t>
            </w:r>
          </w:p>
        </w:tc>
      </w:tr>
      <w:tr w:rsidR="00141959" w:rsidRPr="006F4D85" w14:paraId="3E216EAB" w14:textId="77777777" w:rsidTr="005942C7">
        <w:trPr>
          <w:cantSplit/>
          <w:trHeight w:val="135"/>
          <w:jc w:val="center"/>
        </w:trPr>
        <w:tc>
          <w:tcPr>
            <w:tcW w:w="1328" w:type="dxa"/>
            <w:tcBorders>
              <w:top w:val="nil"/>
              <w:left w:val="single" w:sz="4" w:space="0" w:color="auto"/>
              <w:bottom w:val="single" w:sz="4" w:space="0" w:color="auto"/>
              <w:right w:val="single" w:sz="4" w:space="0" w:color="auto"/>
            </w:tcBorders>
            <w:hideMark/>
          </w:tcPr>
          <w:p w14:paraId="3B51E2C2" w14:textId="77777777" w:rsidR="00141959" w:rsidRPr="006F4D85" w:rsidRDefault="00141959" w:rsidP="005942C7">
            <w:pPr>
              <w:pStyle w:val="TAL"/>
            </w:pPr>
          </w:p>
        </w:tc>
        <w:tc>
          <w:tcPr>
            <w:tcW w:w="1559" w:type="dxa"/>
            <w:tcBorders>
              <w:top w:val="single" w:sz="4" w:space="0" w:color="auto"/>
              <w:left w:val="single" w:sz="4" w:space="0" w:color="auto"/>
              <w:bottom w:val="single" w:sz="4" w:space="0" w:color="auto"/>
              <w:right w:val="single" w:sz="4" w:space="0" w:color="auto"/>
            </w:tcBorders>
            <w:hideMark/>
          </w:tcPr>
          <w:p w14:paraId="4F750C9C" w14:textId="77777777" w:rsidR="00141959" w:rsidRPr="006F4D85" w:rsidRDefault="00141959" w:rsidP="005942C7">
            <w:pPr>
              <w:pStyle w:val="TAL"/>
              <w:rPr>
                <w:lang w:val="it-IT"/>
              </w:rPr>
            </w:pPr>
            <w:r w:rsidRPr="006F4D85">
              <w:rPr>
                <w:lang w:val="it-IT"/>
              </w:rPr>
              <w:t>Config 3, 6</w:t>
            </w:r>
          </w:p>
        </w:tc>
        <w:tc>
          <w:tcPr>
            <w:tcW w:w="1701" w:type="dxa"/>
            <w:tcBorders>
              <w:top w:val="nil"/>
              <w:left w:val="single" w:sz="4" w:space="0" w:color="auto"/>
              <w:bottom w:val="single" w:sz="4" w:space="0" w:color="auto"/>
              <w:right w:val="single" w:sz="4" w:space="0" w:color="auto"/>
            </w:tcBorders>
            <w:hideMark/>
          </w:tcPr>
          <w:p w14:paraId="5871983C" w14:textId="77777777" w:rsidR="00141959" w:rsidRPr="006F4D85" w:rsidRDefault="00141959" w:rsidP="005942C7">
            <w:pPr>
              <w:pStyle w:val="TAC"/>
            </w:pPr>
          </w:p>
        </w:tc>
        <w:tc>
          <w:tcPr>
            <w:tcW w:w="1030" w:type="dxa"/>
            <w:tcBorders>
              <w:top w:val="single" w:sz="4" w:space="0" w:color="auto"/>
              <w:left w:val="single" w:sz="4" w:space="0" w:color="auto"/>
              <w:bottom w:val="single" w:sz="4" w:space="0" w:color="auto"/>
              <w:right w:val="single" w:sz="4" w:space="0" w:color="auto"/>
            </w:tcBorders>
            <w:hideMark/>
          </w:tcPr>
          <w:p w14:paraId="18EA0E4A" w14:textId="77777777" w:rsidR="00141959" w:rsidRPr="006F4D85" w:rsidRDefault="00141959" w:rsidP="005942C7">
            <w:pPr>
              <w:pStyle w:val="TAC"/>
            </w:pPr>
            <w:r w:rsidRPr="006F4D85">
              <w:t>1</w:t>
            </w:r>
          </w:p>
        </w:tc>
        <w:tc>
          <w:tcPr>
            <w:tcW w:w="1031" w:type="dxa"/>
            <w:tcBorders>
              <w:top w:val="single" w:sz="4" w:space="0" w:color="auto"/>
              <w:left w:val="single" w:sz="4" w:space="0" w:color="auto"/>
              <w:bottom w:val="single" w:sz="4" w:space="0" w:color="auto"/>
              <w:right w:val="single" w:sz="4" w:space="0" w:color="auto"/>
            </w:tcBorders>
            <w:hideMark/>
          </w:tcPr>
          <w:p w14:paraId="6632F436" w14:textId="77777777" w:rsidR="00141959" w:rsidRPr="006F4D85" w:rsidRDefault="00141959" w:rsidP="005942C7">
            <w:pPr>
              <w:pStyle w:val="TAC"/>
            </w:pPr>
            <w:r w:rsidRPr="006F4D85">
              <w:t>-7</w:t>
            </w:r>
          </w:p>
        </w:tc>
        <w:tc>
          <w:tcPr>
            <w:tcW w:w="1031" w:type="dxa"/>
            <w:tcBorders>
              <w:top w:val="single" w:sz="4" w:space="0" w:color="auto"/>
              <w:left w:val="single" w:sz="4" w:space="0" w:color="auto"/>
              <w:bottom w:val="single" w:sz="4" w:space="0" w:color="auto"/>
              <w:right w:val="single" w:sz="4" w:space="0" w:color="auto"/>
            </w:tcBorders>
            <w:hideMark/>
          </w:tcPr>
          <w:p w14:paraId="4BCFB8D2" w14:textId="77777777" w:rsidR="00141959" w:rsidRPr="006F4D85" w:rsidRDefault="00141959" w:rsidP="005942C7">
            <w:pPr>
              <w:pStyle w:val="TAC"/>
            </w:pPr>
            <w:r w:rsidRPr="006F4D85">
              <w:t>-15</w:t>
            </w:r>
          </w:p>
        </w:tc>
        <w:tc>
          <w:tcPr>
            <w:tcW w:w="1031" w:type="dxa"/>
            <w:tcBorders>
              <w:top w:val="single" w:sz="4" w:space="0" w:color="auto"/>
              <w:left w:val="single" w:sz="4" w:space="0" w:color="auto"/>
              <w:bottom w:val="single" w:sz="4" w:space="0" w:color="auto"/>
              <w:right w:val="single" w:sz="4" w:space="0" w:color="auto"/>
            </w:tcBorders>
            <w:hideMark/>
          </w:tcPr>
          <w:p w14:paraId="7AF23E21" w14:textId="77777777" w:rsidR="00141959" w:rsidRPr="006F4D85" w:rsidRDefault="00141959" w:rsidP="005942C7">
            <w:pPr>
              <w:pStyle w:val="TAC"/>
            </w:pPr>
            <w:r w:rsidRPr="006F4D85">
              <w:t>-4.5</w:t>
            </w:r>
          </w:p>
        </w:tc>
        <w:tc>
          <w:tcPr>
            <w:tcW w:w="1031" w:type="dxa"/>
            <w:tcBorders>
              <w:top w:val="single" w:sz="4" w:space="0" w:color="auto"/>
              <w:left w:val="single" w:sz="4" w:space="0" w:color="auto"/>
              <w:bottom w:val="single" w:sz="4" w:space="0" w:color="auto"/>
              <w:right w:val="single" w:sz="4" w:space="0" w:color="auto"/>
            </w:tcBorders>
            <w:hideMark/>
          </w:tcPr>
          <w:p w14:paraId="3A468321" w14:textId="77777777" w:rsidR="00141959" w:rsidRPr="006F4D85" w:rsidRDefault="00141959" w:rsidP="005942C7">
            <w:pPr>
              <w:pStyle w:val="TAC"/>
            </w:pPr>
            <w:r w:rsidRPr="006F4D85">
              <w:t>1</w:t>
            </w:r>
          </w:p>
        </w:tc>
      </w:tr>
      <w:tr w:rsidR="00141959" w:rsidRPr="006F4D85" w14:paraId="160D6E7E" w14:textId="77777777" w:rsidTr="005942C7">
        <w:trPr>
          <w:cantSplit/>
          <w:trHeight w:val="189"/>
          <w:jc w:val="center"/>
        </w:trPr>
        <w:tc>
          <w:tcPr>
            <w:tcW w:w="1328" w:type="dxa"/>
            <w:tcBorders>
              <w:top w:val="single" w:sz="4" w:space="0" w:color="auto"/>
              <w:left w:val="single" w:sz="4" w:space="0" w:color="auto"/>
              <w:bottom w:val="nil"/>
              <w:right w:val="single" w:sz="4" w:space="0" w:color="auto"/>
            </w:tcBorders>
            <w:hideMark/>
          </w:tcPr>
          <w:p w14:paraId="239F5C42" w14:textId="77777777" w:rsidR="00141959" w:rsidRPr="006F4D85" w:rsidRDefault="00141959" w:rsidP="005942C7">
            <w:pPr>
              <w:pStyle w:val="TAL"/>
            </w:pPr>
            <w:r w:rsidRPr="006F4D85">
              <w:object w:dxaOrig="435" w:dyaOrig="435" w14:anchorId="5E0C8777">
                <v:shape id="_x0000_i1035" type="#_x0000_t75" style="width:21.5pt;height:21.5pt" o:ole="" fillcolor="window">
                  <v:imagedata r:id="rId17" o:title=""/>
                </v:shape>
                <o:OLEObject Type="Embed" ProgID="Equation.3" ShapeID="_x0000_i1035" DrawAspect="Content" ObjectID="_1698821920" r:id="rId31"/>
              </w:object>
            </w:r>
          </w:p>
        </w:tc>
        <w:tc>
          <w:tcPr>
            <w:tcW w:w="1559" w:type="dxa"/>
            <w:tcBorders>
              <w:top w:val="single" w:sz="4" w:space="0" w:color="auto"/>
              <w:left w:val="single" w:sz="4" w:space="0" w:color="auto"/>
              <w:bottom w:val="single" w:sz="4" w:space="0" w:color="auto"/>
              <w:right w:val="single" w:sz="4" w:space="0" w:color="auto"/>
            </w:tcBorders>
            <w:hideMark/>
          </w:tcPr>
          <w:p w14:paraId="33A3040E" w14:textId="77777777" w:rsidR="00141959" w:rsidRPr="006F4D85" w:rsidRDefault="00141959" w:rsidP="005942C7">
            <w:pPr>
              <w:pStyle w:val="TAL"/>
              <w:rPr>
                <w:lang w:val="it-IT"/>
              </w:rPr>
            </w:pPr>
            <w:r w:rsidRPr="006F4D85">
              <w:rPr>
                <w:lang w:val="it-IT"/>
              </w:rPr>
              <w:t>Config 1, 4</w:t>
            </w:r>
          </w:p>
        </w:tc>
        <w:tc>
          <w:tcPr>
            <w:tcW w:w="1701" w:type="dxa"/>
            <w:tcBorders>
              <w:top w:val="single" w:sz="4" w:space="0" w:color="auto"/>
              <w:left w:val="single" w:sz="4" w:space="0" w:color="auto"/>
              <w:bottom w:val="nil"/>
              <w:right w:val="single" w:sz="4" w:space="0" w:color="auto"/>
            </w:tcBorders>
            <w:hideMark/>
          </w:tcPr>
          <w:p w14:paraId="0FDF49C8" w14:textId="77777777" w:rsidR="00141959" w:rsidRPr="006F4D85" w:rsidRDefault="00141959" w:rsidP="005942C7">
            <w:pPr>
              <w:pStyle w:val="TAC"/>
            </w:pPr>
            <w:r w:rsidRPr="006F4D85">
              <w:t>dBm/15KHz</w:t>
            </w:r>
          </w:p>
        </w:tc>
        <w:tc>
          <w:tcPr>
            <w:tcW w:w="5154" w:type="dxa"/>
            <w:gridSpan w:val="5"/>
            <w:tcBorders>
              <w:top w:val="single" w:sz="4" w:space="0" w:color="auto"/>
              <w:left w:val="single" w:sz="4" w:space="0" w:color="auto"/>
              <w:bottom w:val="single" w:sz="4" w:space="0" w:color="auto"/>
              <w:right w:val="single" w:sz="4" w:space="0" w:color="auto"/>
            </w:tcBorders>
            <w:hideMark/>
          </w:tcPr>
          <w:p w14:paraId="041E3615" w14:textId="77777777" w:rsidR="00141959" w:rsidRPr="006F4D85" w:rsidRDefault="00141959" w:rsidP="005942C7">
            <w:pPr>
              <w:pStyle w:val="TAC"/>
            </w:pPr>
            <w:r w:rsidRPr="006F4D85">
              <w:t>-98</w:t>
            </w:r>
          </w:p>
        </w:tc>
      </w:tr>
      <w:tr w:rsidR="00141959" w:rsidRPr="006F4D85" w14:paraId="74B7DEA1" w14:textId="77777777" w:rsidTr="005942C7">
        <w:trPr>
          <w:cantSplit/>
          <w:trHeight w:val="189"/>
          <w:jc w:val="center"/>
        </w:trPr>
        <w:tc>
          <w:tcPr>
            <w:tcW w:w="1328" w:type="dxa"/>
            <w:tcBorders>
              <w:top w:val="nil"/>
              <w:left w:val="single" w:sz="4" w:space="0" w:color="auto"/>
              <w:bottom w:val="nil"/>
              <w:right w:val="single" w:sz="4" w:space="0" w:color="auto"/>
            </w:tcBorders>
            <w:hideMark/>
          </w:tcPr>
          <w:p w14:paraId="1C54875B" w14:textId="77777777" w:rsidR="00141959" w:rsidRPr="006F4D85" w:rsidRDefault="00141959" w:rsidP="005942C7">
            <w:pPr>
              <w:pStyle w:val="TAL"/>
            </w:pPr>
          </w:p>
        </w:tc>
        <w:tc>
          <w:tcPr>
            <w:tcW w:w="1559" w:type="dxa"/>
            <w:tcBorders>
              <w:top w:val="single" w:sz="4" w:space="0" w:color="auto"/>
              <w:left w:val="single" w:sz="4" w:space="0" w:color="auto"/>
              <w:bottom w:val="single" w:sz="4" w:space="0" w:color="auto"/>
              <w:right w:val="single" w:sz="4" w:space="0" w:color="auto"/>
            </w:tcBorders>
            <w:hideMark/>
          </w:tcPr>
          <w:p w14:paraId="71D96EA5" w14:textId="77777777" w:rsidR="00141959" w:rsidRPr="006F4D85" w:rsidRDefault="00141959" w:rsidP="005942C7">
            <w:pPr>
              <w:pStyle w:val="TAL"/>
              <w:rPr>
                <w:lang w:val="it-IT"/>
              </w:rPr>
            </w:pPr>
            <w:r w:rsidRPr="006F4D85">
              <w:rPr>
                <w:lang w:val="it-IT"/>
              </w:rPr>
              <w:t>Config 2, 5</w:t>
            </w:r>
          </w:p>
        </w:tc>
        <w:tc>
          <w:tcPr>
            <w:tcW w:w="1701" w:type="dxa"/>
            <w:tcBorders>
              <w:top w:val="nil"/>
              <w:left w:val="single" w:sz="4" w:space="0" w:color="auto"/>
              <w:bottom w:val="nil"/>
              <w:right w:val="single" w:sz="4" w:space="0" w:color="auto"/>
            </w:tcBorders>
            <w:hideMark/>
          </w:tcPr>
          <w:p w14:paraId="3D769FCF" w14:textId="77777777" w:rsidR="00141959" w:rsidRPr="006F4D85" w:rsidRDefault="00141959" w:rsidP="005942C7">
            <w:pPr>
              <w:pStyle w:val="TAC"/>
            </w:pPr>
          </w:p>
        </w:tc>
        <w:tc>
          <w:tcPr>
            <w:tcW w:w="5154" w:type="dxa"/>
            <w:gridSpan w:val="5"/>
            <w:tcBorders>
              <w:top w:val="single" w:sz="4" w:space="0" w:color="auto"/>
              <w:left w:val="single" w:sz="4" w:space="0" w:color="auto"/>
              <w:bottom w:val="single" w:sz="4" w:space="0" w:color="auto"/>
              <w:right w:val="single" w:sz="4" w:space="0" w:color="auto"/>
            </w:tcBorders>
            <w:hideMark/>
          </w:tcPr>
          <w:p w14:paraId="0ADDA963" w14:textId="77777777" w:rsidR="00141959" w:rsidRPr="006F4D85" w:rsidRDefault="00141959" w:rsidP="005942C7">
            <w:pPr>
              <w:pStyle w:val="TAC"/>
            </w:pPr>
            <w:r w:rsidRPr="006F4D85">
              <w:t>-98</w:t>
            </w:r>
          </w:p>
        </w:tc>
      </w:tr>
      <w:tr w:rsidR="00141959" w:rsidRPr="006F4D85" w14:paraId="17959A61" w14:textId="77777777" w:rsidTr="005942C7">
        <w:trPr>
          <w:cantSplit/>
          <w:trHeight w:val="189"/>
          <w:jc w:val="center"/>
        </w:trPr>
        <w:tc>
          <w:tcPr>
            <w:tcW w:w="1328" w:type="dxa"/>
            <w:tcBorders>
              <w:top w:val="nil"/>
              <w:left w:val="single" w:sz="4" w:space="0" w:color="auto"/>
              <w:bottom w:val="single" w:sz="4" w:space="0" w:color="auto"/>
              <w:right w:val="single" w:sz="4" w:space="0" w:color="auto"/>
            </w:tcBorders>
            <w:hideMark/>
          </w:tcPr>
          <w:p w14:paraId="4CE4B203" w14:textId="77777777" w:rsidR="00141959" w:rsidRPr="006F4D85" w:rsidRDefault="00141959" w:rsidP="005942C7">
            <w:pPr>
              <w:pStyle w:val="TAL"/>
            </w:pPr>
          </w:p>
        </w:tc>
        <w:tc>
          <w:tcPr>
            <w:tcW w:w="1559" w:type="dxa"/>
            <w:tcBorders>
              <w:top w:val="single" w:sz="4" w:space="0" w:color="auto"/>
              <w:left w:val="single" w:sz="4" w:space="0" w:color="auto"/>
              <w:bottom w:val="single" w:sz="4" w:space="0" w:color="auto"/>
              <w:right w:val="single" w:sz="4" w:space="0" w:color="auto"/>
            </w:tcBorders>
            <w:hideMark/>
          </w:tcPr>
          <w:p w14:paraId="7C8DE9BD" w14:textId="77777777" w:rsidR="00141959" w:rsidRPr="006F4D85" w:rsidRDefault="00141959" w:rsidP="005942C7">
            <w:pPr>
              <w:pStyle w:val="TAL"/>
              <w:rPr>
                <w:lang w:val="it-IT"/>
              </w:rPr>
            </w:pPr>
            <w:r w:rsidRPr="006F4D85">
              <w:rPr>
                <w:lang w:val="it-IT"/>
              </w:rPr>
              <w:t>Config 3, 6</w:t>
            </w:r>
          </w:p>
        </w:tc>
        <w:tc>
          <w:tcPr>
            <w:tcW w:w="1701" w:type="dxa"/>
            <w:tcBorders>
              <w:top w:val="nil"/>
              <w:left w:val="single" w:sz="4" w:space="0" w:color="auto"/>
              <w:bottom w:val="single" w:sz="4" w:space="0" w:color="auto"/>
              <w:right w:val="single" w:sz="4" w:space="0" w:color="auto"/>
            </w:tcBorders>
            <w:hideMark/>
          </w:tcPr>
          <w:p w14:paraId="6B4CF0E4" w14:textId="77777777" w:rsidR="00141959" w:rsidRPr="006F4D85" w:rsidRDefault="00141959" w:rsidP="005942C7">
            <w:pPr>
              <w:pStyle w:val="TAC"/>
            </w:pPr>
          </w:p>
        </w:tc>
        <w:tc>
          <w:tcPr>
            <w:tcW w:w="5154" w:type="dxa"/>
            <w:gridSpan w:val="5"/>
            <w:tcBorders>
              <w:top w:val="single" w:sz="4" w:space="0" w:color="auto"/>
              <w:left w:val="single" w:sz="4" w:space="0" w:color="auto"/>
              <w:bottom w:val="single" w:sz="4" w:space="0" w:color="auto"/>
              <w:right w:val="single" w:sz="4" w:space="0" w:color="auto"/>
            </w:tcBorders>
            <w:hideMark/>
          </w:tcPr>
          <w:p w14:paraId="01C25723" w14:textId="77777777" w:rsidR="00141959" w:rsidRPr="006F4D85" w:rsidRDefault="00141959" w:rsidP="005942C7">
            <w:pPr>
              <w:pStyle w:val="TAC"/>
            </w:pPr>
            <w:r w:rsidRPr="006F4D85">
              <w:t>-98</w:t>
            </w:r>
          </w:p>
        </w:tc>
      </w:tr>
      <w:tr w:rsidR="00141959" w:rsidRPr="006F4D85" w14:paraId="30E05814" w14:textId="77777777" w:rsidTr="005942C7">
        <w:trPr>
          <w:cantSplit/>
          <w:trHeight w:val="207"/>
          <w:jc w:val="center"/>
        </w:trPr>
        <w:tc>
          <w:tcPr>
            <w:tcW w:w="2887" w:type="dxa"/>
            <w:gridSpan w:val="2"/>
            <w:tcBorders>
              <w:top w:val="single" w:sz="4" w:space="0" w:color="auto"/>
              <w:left w:val="single" w:sz="4" w:space="0" w:color="auto"/>
              <w:bottom w:val="single" w:sz="4" w:space="0" w:color="auto"/>
              <w:right w:val="single" w:sz="4" w:space="0" w:color="auto"/>
            </w:tcBorders>
            <w:hideMark/>
          </w:tcPr>
          <w:p w14:paraId="61504BB6" w14:textId="77777777" w:rsidR="00141959" w:rsidRPr="006F4D85" w:rsidRDefault="00141959" w:rsidP="005942C7">
            <w:pPr>
              <w:pStyle w:val="TAL"/>
            </w:pPr>
            <w:r w:rsidRPr="006F4D85">
              <w:t>Propagation condition</w:t>
            </w:r>
          </w:p>
        </w:tc>
        <w:tc>
          <w:tcPr>
            <w:tcW w:w="1701" w:type="dxa"/>
            <w:tcBorders>
              <w:top w:val="single" w:sz="4" w:space="0" w:color="auto"/>
              <w:left w:val="single" w:sz="4" w:space="0" w:color="auto"/>
              <w:bottom w:val="single" w:sz="4" w:space="0" w:color="auto"/>
              <w:right w:val="single" w:sz="4" w:space="0" w:color="auto"/>
            </w:tcBorders>
          </w:tcPr>
          <w:p w14:paraId="6075791B" w14:textId="77777777" w:rsidR="00141959" w:rsidRPr="006F4D85" w:rsidRDefault="00141959" w:rsidP="005942C7">
            <w:pPr>
              <w:pStyle w:val="TAC"/>
            </w:pPr>
          </w:p>
        </w:tc>
        <w:tc>
          <w:tcPr>
            <w:tcW w:w="5154" w:type="dxa"/>
            <w:gridSpan w:val="5"/>
            <w:tcBorders>
              <w:top w:val="single" w:sz="4" w:space="0" w:color="auto"/>
              <w:left w:val="single" w:sz="4" w:space="0" w:color="auto"/>
              <w:bottom w:val="single" w:sz="4" w:space="0" w:color="auto"/>
              <w:right w:val="single" w:sz="4" w:space="0" w:color="auto"/>
            </w:tcBorders>
            <w:hideMark/>
          </w:tcPr>
          <w:p w14:paraId="15B3E18B" w14:textId="77777777" w:rsidR="00141959" w:rsidRPr="006F4D85" w:rsidRDefault="00141959" w:rsidP="005942C7">
            <w:pPr>
              <w:pStyle w:val="TAC"/>
            </w:pPr>
            <w:r w:rsidRPr="006F4D85">
              <w:t>TDL-C 300ns 100Hz</w:t>
            </w:r>
          </w:p>
        </w:tc>
      </w:tr>
      <w:tr w:rsidR="00141959" w:rsidRPr="006F4D85" w14:paraId="442A58B0" w14:textId="77777777" w:rsidTr="005942C7">
        <w:trPr>
          <w:cantSplit/>
          <w:trHeight w:val="2119"/>
          <w:jc w:val="center"/>
        </w:trPr>
        <w:tc>
          <w:tcPr>
            <w:tcW w:w="9742" w:type="dxa"/>
            <w:gridSpan w:val="8"/>
            <w:tcBorders>
              <w:top w:val="single" w:sz="4" w:space="0" w:color="auto"/>
              <w:left w:val="single" w:sz="4" w:space="0" w:color="auto"/>
              <w:bottom w:val="single" w:sz="4" w:space="0" w:color="auto"/>
              <w:right w:val="single" w:sz="4" w:space="0" w:color="auto"/>
            </w:tcBorders>
            <w:hideMark/>
          </w:tcPr>
          <w:p w14:paraId="299FD527" w14:textId="77777777" w:rsidR="00141959" w:rsidRPr="006F4D85" w:rsidRDefault="00141959" w:rsidP="005942C7">
            <w:pPr>
              <w:pStyle w:val="TAN"/>
            </w:pPr>
            <w:r w:rsidRPr="006F4D85">
              <w:t>Note 1:</w:t>
            </w:r>
            <w:r w:rsidRPr="006F4D85">
              <w:tab/>
              <w:t>OCNG shall be used such that the resources in Cell 2 are fully allocated and a constant total transmitted power spectral density is achieved for all OFDM symbols.</w:t>
            </w:r>
          </w:p>
          <w:p w14:paraId="73C1037E" w14:textId="77777777" w:rsidR="00141959" w:rsidRPr="006F4D85" w:rsidRDefault="00141959" w:rsidP="005942C7">
            <w:pPr>
              <w:pStyle w:val="TAN"/>
            </w:pPr>
            <w:r w:rsidRPr="006F4D85">
              <w:t>Note 2:</w:t>
            </w:r>
            <w:r w:rsidRPr="006F4D85">
              <w:tab/>
              <w:t>The uplink resources for CSI reporting are assigned to the UE prior to the start of time period T1.</w:t>
            </w:r>
          </w:p>
          <w:p w14:paraId="4EB0002B" w14:textId="77777777" w:rsidR="00141959" w:rsidRPr="006F4D85" w:rsidRDefault="00141959" w:rsidP="005942C7">
            <w:pPr>
              <w:pStyle w:val="TAN"/>
            </w:pPr>
            <w:r w:rsidRPr="006F4D85">
              <w:t>Note 3:</w:t>
            </w:r>
            <w:r w:rsidRPr="006F4D85">
              <w:tab/>
              <w:t>NZP CSI-RS resource set configuration for CSI reporting are assigned to the UE prior to the start of time period T1.</w:t>
            </w:r>
          </w:p>
          <w:p w14:paraId="51035427" w14:textId="77777777" w:rsidR="00141959" w:rsidRPr="006F4D85" w:rsidRDefault="00141959" w:rsidP="005942C7">
            <w:pPr>
              <w:pStyle w:val="TAN"/>
            </w:pPr>
            <w:r w:rsidRPr="006F4D85">
              <w:t>Note 4:</w:t>
            </w:r>
            <w:r w:rsidRPr="006F4D85">
              <w:tab/>
              <w:t>Measurement gap configuration is assigned to the UE prior to the start of time period T1.</w:t>
            </w:r>
          </w:p>
          <w:p w14:paraId="07C0308A" w14:textId="77777777" w:rsidR="00141959" w:rsidRPr="006F4D85" w:rsidRDefault="00141959" w:rsidP="005942C7">
            <w:pPr>
              <w:pStyle w:val="TAN"/>
            </w:pPr>
            <w:r w:rsidRPr="006F4D85">
              <w:t>Note 5:</w:t>
            </w:r>
            <w:r w:rsidRPr="006F4D85">
              <w:tab/>
              <w:t>The timers and layer 3 filtering related parameters are configured prior to the start of time period T1.</w:t>
            </w:r>
          </w:p>
          <w:p w14:paraId="7312E5D6" w14:textId="77777777" w:rsidR="00141959" w:rsidRPr="006F4D85" w:rsidRDefault="00141959" w:rsidP="005942C7">
            <w:pPr>
              <w:pStyle w:val="TAN"/>
            </w:pPr>
            <w:r w:rsidRPr="006F4D85">
              <w:t>Note 6:</w:t>
            </w:r>
            <w:r w:rsidRPr="006F4D85">
              <w:tab/>
              <w:t>The signal contains PDCCH for UEs other than the device under test as part of OCNG.</w:t>
            </w:r>
          </w:p>
          <w:p w14:paraId="37083C6D" w14:textId="77777777" w:rsidR="00141959" w:rsidRPr="006F4D85" w:rsidRDefault="00141959" w:rsidP="005942C7">
            <w:pPr>
              <w:pStyle w:val="TAN"/>
            </w:pPr>
            <w:r w:rsidRPr="006F4D85">
              <w:t>Note 7:</w:t>
            </w:r>
            <w:r w:rsidRPr="006F4D85">
              <w:tab/>
              <w:t>SNR levels correspond to the signal to noise ratio over the SSS REs.</w:t>
            </w:r>
          </w:p>
          <w:p w14:paraId="5202FAD6" w14:textId="77777777" w:rsidR="00141959" w:rsidRPr="006F4D85" w:rsidRDefault="00141959" w:rsidP="005942C7">
            <w:pPr>
              <w:pStyle w:val="TAN"/>
            </w:pPr>
            <w:r w:rsidRPr="006F4D85">
              <w:t>Note 8:</w:t>
            </w:r>
            <w:r w:rsidRPr="006F4D85">
              <w:tab/>
              <w:t xml:space="preserve">The SNR in time periods T1, T2, T3, T4 and T5 is denoted as SNR1, SNR2, SNR3, SNR4 and SNR5 respectively in figure </w:t>
            </w:r>
            <w:r w:rsidRPr="006F4D85">
              <w:rPr>
                <w:lang w:val="en-US"/>
              </w:rPr>
              <w:t>A.4.5.1.6.1-1</w:t>
            </w:r>
            <w:r w:rsidRPr="006F4D85">
              <w:t>.</w:t>
            </w:r>
          </w:p>
          <w:p w14:paraId="575DCA65" w14:textId="77777777" w:rsidR="00141959" w:rsidRPr="006F4D85" w:rsidRDefault="00141959" w:rsidP="005942C7">
            <w:pPr>
              <w:pStyle w:val="TAN"/>
            </w:pPr>
            <w:r>
              <w:rPr>
                <w:lang w:val="en-US"/>
              </w:rPr>
              <w:t>Note 9:</w:t>
            </w:r>
            <w:r>
              <w:rPr>
                <w:lang w:val="en-US"/>
              </w:rPr>
              <w:tab/>
              <w:t xml:space="preserve">The SNR values are specified for testing a UE which supports 2RX on at least one band. For testing of a UE which supports 4RX on all bands, the SNR during T3 is </w:t>
            </w:r>
            <w:r>
              <w:t xml:space="preserve">specified in clause </w:t>
            </w:r>
            <w:r w:rsidRPr="006F4D85">
              <w:rPr>
                <w:snapToGrid w:val="0"/>
              </w:rPr>
              <w:t>A.3.6.1.1</w:t>
            </w:r>
            <w:r w:rsidRPr="006F4D85">
              <w:t>.</w:t>
            </w:r>
            <w:r>
              <w:rPr>
                <w:lang w:val="en-US"/>
              </w:rPr>
              <w:t>.</w:t>
            </w:r>
          </w:p>
        </w:tc>
      </w:tr>
    </w:tbl>
    <w:p w14:paraId="2799232B" w14:textId="77777777" w:rsidR="00141959" w:rsidRPr="006F4D85" w:rsidRDefault="00141959" w:rsidP="00141959"/>
    <w:p w14:paraId="38E6EA2F" w14:textId="77777777" w:rsidR="00141959" w:rsidRPr="006F4D85" w:rsidRDefault="00141959" w:rsidP="00141959">
      <w:pPr>
        <w:pStyle w:val="TH"/>
      </w:pPr>
      <w:r w:rsidRPr="006F4D85">
        <w:t>Table A.4.5.1.6.1-3A: Void</w:t>
      </w:r>
    </w:p>
    <w:p w14:paraId="0DB2E472" w14:textId="77777777" w:rsidR="00141959" w:rsidRPr="006F4D85" w:rsidRDefault="00141959" w:rsidP="00141959">
      <w:pPr>
        <w:pStyle w:val="TH"/>
      </w:pPr>
      <w:r w:rsidRPr="006F4D85">
        <w:t>Table A.4.5.1.6.1-4: Void</w:t>
      </w:r>
    </w:p>
    <w:p w14:paraId="22F294F3" w14:textId="77777777" w:rsidR="00141959" w:rsidRPr="006F4D85" w:rsidRDefault="00141959" w:rsidP="00141959"/>
    <w:p w14:paraId="4F48F635" w14:textId="77777777" w:rsidR="00141959" w:rsidRPr="006F4D85" w:rsidRDefault="00141959" w:rsidP="00141959">
      <w:pPr>
        <w:keepNext/>
        <w:keepLines/>
        <w:spacing w:before="60"/>
        <w:jc w:val="center"/>
        <w:rPr>
          <w:rFonts w:ascii="Arial" w:hAnsi="Arial"/>
          <w:b/>
        </w:rPr>
      </w:pPr>
      <w:r w:rsidRPr="006F4D85">
        <w:rPr>
          <w:rFonts w:ascii="Arial" w:hAnsi="Arial"/>
          <w:b/>
          <w:noProof/>
          <w:lang w:val="en-US" w:eastAsia="zh-CN"/>
        </w:rPr>
        <w:drawing>
          <wp:inline distT="0" distB="0" distL="0" distR="0" wp14:anchorId="71262FBC" wp14:editId="610220ED">
            <wp:extent cx="5486400" cy="2613660"/>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81"/>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486400" cy="2613660"/>
                    </a:xfrm>
                    <a:prstGeom prst="rect">
                      <a:avLst/>
                    </a:prstGeom>
                    <a:noFill/>
                    <a:ln>
                      <a:noFill/>
                    </a:ln>
                  </pic:spPr>
                </pic:pic>
              </a:graphicData>
            </a:graphic>
          </wp:inline>
        </w:drawing>
      </w:r>
    </w:p>
    <w:p w14:paraId="3D1A377B" w14:textId="77777777" w:rsidR="00141959" w:rsidRPr="006F4D85" w:rsidRDefault="00141959" w:rsidP="00141959">
      <w:pPr>
        <w:pStyle w:val="TF"/>
        <w:rPr>
          <w:sz w:val="22"/>
          <w:szCs w:val="22"/>
          <w:lang w:val="en-US"/>
        </w:rPr>
      </w:pPr>
      <w:r w:rsidRPr="006F4D85">
        <w:rPr>
          <w:lang w:val="en-US"/>
        </w:rPr>
        <w:t>Figure A.4.5.1.6.1-1: SNR variation for CSI-RS in-sync testing</w:t>
      </w:r>
    </w:p>
    <w:p w14:paraId="31CF3690" w14:textId="77777777" w:rsidR="00141959" w:rsidRPr="006F4D85" w:rsidRDefault="00141959" w:rsidP="00141959">
      <w:pPr>
        <w:spacing w:before="120"/>
        <w:rPr>
          <w:lang w:val="en-US"/>
        </w:rPr>
      </w:pPr>
    </w:p>
    <w:p w14:paraId="756CF3B9" w14:textId="77777777" w:rsidR="00141959" w:rsidRPr="006F4D85" w:rsidRDefault="00141959" w:rsidP="00141959">
      <w:pPr>
        <w:pStyle w:val="Heading5"/>
        <w:rPr>
          <w:snapToGrid w:val="0"/>
        </w:rPr>
      </w:pPr>
      <w:r w:rsidRPr="006F4D85">
        <w:rPr>
          <w:snapToGrid w:val="0"/>
        </w:rPr>
        <w:t>A.4.5.1.6.2</w:t>
      </w:r>
      <w:r w:rsidRPr="006F4D85">
        <w:rPr>
          <w:snapToGrid w:val="0"/>
        </w:rPr>
        <w:tab/>
        <w:t>Test Requirements</w:t>
      </w:r>
    </w:p>
    <w:p w14:paraId="6FCEEFFF" w14:textId="77777777" w:rsidR="00141959" w:rsidRPr="006F4D85" w:rsidRDefault="00141959" w:rsidP="00141959">
      <w:r w:rsidRPr="006F4D85">
        <w:t>The UE behaviour in each test during time durations T1, T2, T3, T4 and T5 shall be as follows:</w:t>
      </w:r>
    </w:p>
    <w:p w14:paraId="70DA0A23" w14:textId="77777777" w:rsidR="00141959" w:rsidRPr="006F4D85" w:rsidRDefault="00141959" w:rsidP="00141959">
      <w:r w:rsidRPr="006F4D85">
        <w:t>During the period from time point A to time point F (T6 second after the start of time duration T5) the UE shall transmit uplink signal at least in all uplink slots configured for CSI transmission according to the configured periodic CSI reporting on the PSCell.</w:t>
      </w:r>
    </w:p>
    <w:p w14:paraId="77C3CE55" w14:textId="77777777" w:rsidR="00141959" w:rsidRPr="006F4D85" w:rsidRDefault="00141959" w:rsidP="00141959">
      <w:r w:rsidRPr="006F4D85">
        <w:t>The rate of correct events observed during repeated tests shall be at least 90%.</w:t>
      </w:r>
    </w:p>
    <w:p w14:paraId="2DCF8931" w14:textId="77777777" w:rsidR="00141959" w:rsidRPr="006F4D85" w:rsidRDefault="00141959" w:rsidP="00141959">
      <w:pPr>
        <w:pStyle w:val="Heading4"/>
      </w:pPr>
      <w:r w:rsidRPr="006F4D85">
        <w:t>A.4.5.1.7</w:t>
      </w:r>
      <w:r w:rsidRPr="006F4D85">
        <w:tab/>
      </w:r>
      <w:r w:rsidRPr="006F4D85">
        <w:rPr>
          <w:rFonts w:eastAsia="MS Mincho"/>
        </w:rPr>
        <w:t>EN-DC Radio Link Monitoring Out-of-sync Test for FR1 PSCell configured with CSI-RS-based RLM in DRX mode</w:t>
      </w:r>
    </w:p>
    <w:p w14:paraId="0DCEEF73" w14:textId="77777777" w:rsidR="00141959" w:rsidRPr="006F4D85" w:rsidRDefault="00141959" w:rsidP="00141959">
      <w:pPr>
        <w:pStyle w:val="Heading5"/>
        <w:rPr>
          <w:snapToGrid w:val="0"/>
          <w:lang w:eastAsia="zh-CN"/>
        </w:rPr>
      </w:pPr>
      <w:r w:rsidRPr="006F4D85">
        <w:rPr>
          <w:snapToGrid w:val="0"/>
          <w:lang w:eastAsia="zh-CN"/>
        </w:rPr>
        <w:t>A.4.5.1.7.1</w:t>
      </w:r>
      <w:r w:rsidRPr="006F4D85">
        <w:rPr>
          <w:snapToGrid w:val="0"/>
          <w:lang w:eastAsia="zh-CN"/>
        </w:rPr>
        <w:tab/>
        <w:t>Test Purpose and Environment</w:t>
      </w:r>
    </w:p>
    <w:p w14:paraId="56C4CFAA" w14:textId="77777777" w:rsidR="00141959" w:rsidRPr="006F4D85" w:rsidRDefault="00141959" w:rsidP="00141959">
      <w:r w:rsidRPr="006F4D85">
        <w:t>The purpose of this test is to verify that the UE properly detects the out of sync for the purpose of monitoring downlink CSI-RS based radio link quality of the PSCell when no DRX is used. This test will partly verify the FR1 PSCell CSI-RS Out-of-sync radio link monitoring requirements in clause 8.1.</w:t>
      </w:r>
    </w:p>
    <w:p w14:paraId="575F9222" w14:textId="77777777" w:rsidR="00141959" w:rsidRPr="006F4D85" w:rsidRDefault="00141959" w:rsidP="00141959">
      <w:r w:rsidRPr="006F4D85">
        <w:t xml:space="preserve">The test parameters are given in Tables A.4.5.1.7.1-1, A.4.5.1.7.1-2, and A.4.5.1.7.1-3 below. There are two cells, cell 1 is the E-UTRAN PCell, and cell 2 is the PSCell, in the test. The test consists of three successive time periods, with time duration of T1, T2 and T3 respectively. Figure A.4.5.1.7.1-1 shows the variation of the downlink SNR in the E-UTRAN PCell and the PSCell to emulate out-of-sync and in-sync states. Prior to the start of the time duration T1, the UE shall be fully synchronized to cell 1 and cell 2. The UE shall be configured for periodic CSI reporting with a reporting periodicity </w:t>
      </w:r>
      <w:r>
        <w:t>of 5ms</w:t>
      </w:r>
      <w:r w:rsidRPr="006F4D85">
        <w:t>. In the test, DRX configuration is enabled in PSCell and DRX inactivity timer has already been expired, i.e. UE tries to decode PDCCH and to send periodic CQI during the period when On-duration timer is running. Time alignment timers shall be set to “infinity” so that UL timing alignment is maintained during the test. In the test, SSB0 is configured as the BFD-RS.</w:t>
      </w:r>
    </w:p>
    <w:p w14:paraId="08761957" w14:textId="77777777" w:rsidR="00141959" w:rsidRPr="006F4D85" w:rsidRDefault="00141959" w:rsidP="00141959">
      <w:pPr>
        <w:pStyle w:val="TH"/>
      </w:pPr>
      <w:r w:rsidRPr="006F4D85">
        <w:t>Table A.4.5.1.7.1-1: Supported test configurations for FR1 PSCell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141959" w:rsidRPr="006F4D85" w14:paraId="58DA4F6F" w14:textId="77777777" w:rsidTr="005942C7">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35B6E32A" w14:textId="77777777" w:rsidR="00141959" w:rsidRPr="006F4D85" w:rsidRDefault="00141959" w:rsidP="005942C7">
            <w:pPr>
              <w:pStyle w:val="TAH"/>
            </w:pPr>
            <w:r w:rsidRPr="006F4D85">
              <w:t>Configuration</w:t>
            </w:r>
          </w:p>
        </w:tc>
        <w:tc>
          <w:tcPr>
            <w:tcW w:w="6904" w:type="dxa"/>
            <w:tcBorders>
              <w:top w:val="single" w:sz="4" w:space="0" w:color="auto"/>
              <w:left w:val="single" w:sz="4" w:space="0" w:color="auto"/>
              <w:bottom w:val="single" w:sz="4" w:space="0" w:color="auto"/>
              <w:right w:val="single" w:sz="4" w:space="0" w:color="auto"/>
            </w:tcBorders>
            <w:hideMark/>
          </w:tcPr>
          <w:p w14:paraId="4435A3D1" w14:textId="77777777" w:rsidR="00141959" w:rsidRPr="006F4D85" w:rsidRDefault="00141959" w:rsidP="005942C7">
            <w:pPr>
              <w:pStyle w:val="TAH"/>
            </w:pPr>
            <w:r w:rsidRPr="006F4D85">
              <w:t>Description</w:t>
            </w:r>
          </w:p>
        </w:tc>
      </w:tr>
      <w:tr w:rsidR="00141959" w:rsidRPr="006F4D85" w14:paraId="743D751D" w14:textId="77777777" w:rsidTr="005942C7">
        <w:trPr>
          <w:trHeight w:val="270"/>
          <w:jc w:val="center"/>
        </w:trPr>
        <w:tc>
          <w:tcPr>
            <w:tcW w:w="2265" w:type="dxa"/>
            <w:tcBorders>
              <w:top w:val="single" w:sz="4" w:space="0" w:color="auto"/>
              <w:left w:val="single" w:sz="4" w:space="0" w:color="auto"/>
              <w:bottom w:val="single" w:sz="4" w:space="0" w:color="auto"/>
              <w:right w:val="single" w:sz="4" w:space="0" w:color="auto"/>
            </w:tcBorders>
            <w:hideMark/>
          </w:tcPr>
          <w:p w14:paraId="4A262C3E" w14:textId="77777777" w:rsidR="00141959" w:rsidRPr="006F4D85" w:rsidRDefault="00141959" w:rsidP="005942C7">
            <w:pPr>
              <w:pStyle w:val="TAL"/>
            </w:pPr>
            <w:r w:rsidRPr="006F4D85">
              <w:t>1</w:t>
            </w:r>
          </w:p>
        </w:tc>
        <w:tc>
          <w:tcPr>
            <w:tcW w:w="6904" w:type="dxa"/>
            <w:tcBorders>
              <w:top w:val="single" w:sz="4" w:space="0" w:color="auto"/>
              <w:left w:val="single" w:sz="4" w:space="0" w:color="auto"/>
              <w:bottom w:val="single" w:sz="4" w:space="0" w:color="auto"/>
              <w:right w:val="single" w:sz="4" w:space="0" w:color="auto"/>
            </w:tcBorders>
            <w:hideMark/>
          </w:tcPr>
          <w:p w14:paraId="357C14F9" w14:textId="77777777" w:rsidR="00141959" w:rsidRPr="006F4D85" w:rsidRDefault="00141959" w:rsidP="005942C7">
            <w:pPr>
              <w:pStyle w:val="TAL"/>
            </w:pPr>
            <w:r w:rsidRPr="006F4D85">
              <w:t>LTE FDD, NR 15 kHz SSB SCS, 10 MHz bandwidth, FDD duplex mode</w:t>
            </w:r>
          </w:p>
        </w:tc>
      </w:tr>
      <w:tr w:rsidR="00141959" w:rsidRPr="006F4D85" w14:paraId="3E53257B" w14:textId="77777777" w:rsidTr="005942C7">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74C2BF82" w14:textId="77777777" w:rsidR="00141959" w:rsidRPr="006F4D85" w:rsidRDefault="00141959" w:rsidP="005942C7">
            <w:pPr>
              <w:pStyle w:val="TAL"/>
            </w:pPr>
            <w:r w:rsidRPr="006F4D85">
              <w:t>2</w:t>
            </w:r>
          </w:p>
        </w:tc>
        <w:tc>
          <w:tcPr>
            <w:tcW w:w="6904" w:type="dxa"/>
            <w:tcBorders>
              <w:top w:val="single" w:sz="4" w:space="0" w:color="auto"/>
              <w:left w:val="single" w:sz="4" w:space="0" w:color="auto"/>
              <w:bottom w:val="single" w:sz="4" w:space="0" w:color="auto"/>
              <w:right w:val="single" w:sz="4" w:space="0" w:color="auto"/>
            </w:tcBorders>
            <w:hideMark/>
          </w:tcPr>
          <w:p w14:paraId="6E39E6AB" w14:textId="77777777" w:rsidR="00141959" w:rsidRPr="006F4D85" w:rsidRDefault="00141959" w:rsidP="005942C7">
            <w:pPr>
              <w:pStyle w:val="TAL"/>
            </w:pPr>
            <w:r w:rsidRPr="006F4D85">
              <w:t>LTE FDD, NR 15 kHz SSB SCS, 10 MHz bandwidth, TDD duplex mode</w:t>
            </w:r>
          </w:p>
        </w:tc>
      </w:tr>
      <w:tr w:rsidR="00141959" w:rsidRPr="006F4D85" w14:paraId="05806D30" w14:textId="77777777" w:rsidTr="005942C7">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16D1C72A" w14:textId="77777777" w:rsidR="00141959" w:rsidRPr="006F4D85" w:rsidRDefault="00141959" w:rsidP="005942C7">
            <w:pPr>
              <w:pStyle w:val="TAL"/>
            </w:pPr>
            <w:r w:rsidRPr="006F4D85">
              <w:t>3</w:t>
            </w:r>
          </w:p>
        </w:tc>
        <w:tc>
          <w:tcPr>
            <w:tcW w:w="6904" w:type="dxa"/>
            <w:tcBorders>
              <w:top w:val="single" w:sz="4" w:space="0" w:color="auto"/>
              <w:left w:val="single" w:sz="4" w:space="0" w:color="auto"/>
              <w:bottom w:val="single" w:sz="4" w:space="0" w:color="auto"/>
              <w:right w:val="single" w:sz="4" w:space="0" w:color="auto"/>
            </w:tcBorders>
            <w:hideMark/>
          </w:tcPr>
          <w:p w14:paraId="08D243D1" w14:textId="77777777" w:rsidR="00141959" w:rsidRPr="006F4D85" w:rsidRDefault="00141959" w:rsidP="005942C7">
            <w:pPr>
              <w:pStyle w:val="TAL"/>
            </w:pPr>
            <w:r w:rsidRPr="006F4D85">
              <w:t>LTE FDD, NR 30 kHz SSB SCS, 40 MHz bandwidth, TDD duplex mode</w:t>
            </w:r>
          </w:p>
        </w:tc>
      </w:tr>
      <w:tr w:rsidR="00141959" w:rsidRPr="006F4D85" w14:paraId="198AAF09" w14:textId="77777777" w:rsidTr="005942C7">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2AE9901F" w14:textId="77777777" w:rsidR="00141959" w:rsidRPr="006F4D85" w:rsidRDefault="00141959" w:rsidP="005942C7">
            <w:pPr>
              <w:pStyle w:val="TAL"/>
            </w:pPr>
            <w:r w:rsidRPr="006F4D85">
              <w:t>4</w:t>
            </w:r>
          </w:p>
        </w:tc>
        <w:tc>
          <w:tcPr>
            <w:tcW w:w="6904" w:type="dxa"/>
            <w:tcBorders>
              <w:top w:val="single" w:sz="4" w:space="0" w:color="auto"/>
              <w:left w:val="single" w:sz="4" w:space="0" w:color="auto"/>
              <w:bottom w:val="single" w:sz="4" w:space="0" w:color="auto"/>
              <w:right w:val="single" w:sz="4" w:space="0" w:color="auto"/>
            </w:tcBorders>
            <w:hideMark/>
          </w:tcPr>
          <w:p w14:paraId="5D4ACC41" w14:textId="77777777" w:rsidR="00141959" w:rsidRPr="006F4D85" w:rsidRDefault="00141959" w:rsidP="005942C7">
            <w:pPr>
              <w:pStyle w:val="TAL"/>
            </w:pPr>
            <w:r w:rsidRPr="006F4D85">
              <w:t>LTE TDD, NR 15 kHz SSB SCS, 10 MHz bandwidth, FDD duplex mode</w:t>
            </w:r>
          </w:p>
        </w:tc>
      </w:tr>
      <w:tr w:rsidR="00141959" w:rsidRPr="006F4D85" w14:paraId="481AE10D" w14:textId="77777777" w:rsidTr="005942C7">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7869A271" w14:textId="77777777" w:rsidR="00141959" w:rsidRPr="006F4D85" w:rsidRDefault="00141959" w:rsidP="005942C7">
            <w:pPr>
              <w:pStyle w:val="TAL"/>
            </w:pPr>
            <w:r w:rsidRPr="006F4D85">
              <w:t>5</w:t>
            </w:r>
          </w:p>
        </w:tc>
        <w:tc>
          <w:tcPr>
            <w:tcW w:w="6904" w:type="dxa"/>
            <w:tcBorders>
              <w:top w:val="single" w:sz="4" w:space="0" w:color="auto"/>
              <w:left w:val="single" w:sz="4" w:space="0" w:color="auto"/>
              <w:bottom w:val="single" w:sz="4" w:space="0" w:color="auto"/>
              <w:right w:val="single" w:sz="4" w:space="0" w:color="auto"/>
            </w:tcBorders>
            <w:hideMark/>
          </w:tcPr>
          <w:p w14:paraId="0789AF68" w14:textId="77777777" w:rsidR="00141959" w:rsidRPr="006F4D85" w:rsidRDefault="00141959" w:rsidP="005942C7">
            <w:pPr>
              <w:pStyle w:val="TAL"/>
            </w:pPr>
            <w:r w:rsidRPr="006F4D85">
              <w:t>LTE TDD, NR 15 kHz SSB SCS, 10 MHz bandwidth, TDD duplex mode</w:t>
            </w:r>
          </w:p>
        </w:tc>
      </w:tr>
      <w:tr w:rsidR="00141959" w:rsidRPr="006F4D85" w14:paraId="304125DE" w14:textId="77777777" w:rsidTr="005942C7">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4A38995F" w14:textId="77777777" w:rsidR="00141959" w:rsidRPr="006F4D85" w:rsidRDefault="00141959" w:rsidP="005942C7">
            <w:pPr>
              <w:pStyle w:val="TAL"/>
            </w:pPr>
            <w:r w:rsidRPr="006F4D85">
              <w:t>6</w:t>
            </w:r>
          </w:p>
        </w:tc>
        <w:tc>
          <w:tcPr>
            <w:tcW w:w="6904" w:type="dxa"/>
            <w:tcBorders>
              <w:top w:val="single" w:sz="4" w:space="0" w:color="auto"/>
              <w:left w:val="single" w:sz="4" w:space="0" w:color="auto"/>
              <w:bottom w:val="single" w:sz="4" w:space="0" w:color="auto"/>
              <w:right w:val="single" w:sz="4" w:space="0" w:color="auto"/>
            </w:tcBorders>
            <w:hideMark/>
          </w:tcPr>
          <w:p w14:paraId="7860AFB2" w14:textId="77777777" w:rsidR="00141959" w:rsidRPr="006F4D85" w:rsidRDefault="00141959" w:rsidP="005942C7">
            <w:pPr>
              <w:pStyle w:val="TAL"/>
            </w:pPr>
            <w:r w:rsidRPr="006F4D85">
              <w:t>LTE TDD, NR 30 kHz SSB SCS, 40 MHz bandwidth, TDD duplex mode</w:t>
            </w:r>
          </w:p>
        </w:tc>
      </w:tr>
      <w:tr w:rsidR="00141959" w:rsidRPr="006F4D85" w14:paraId="6867101E" w14:textId="77777777" w:rsidTr="005942C7">
        <w:trPr>
          <w:trHeight w:val="267"/>
          <w:jc w:val="center"/>
        </w:trPr>
        <w:tc>
          <w:tcPr>
            <w:tcW w:w="9170" w:type="dxa"/>
            <w:gridSpan w:val="2"/>
            <w:tcBorders>
              <w:top w:val="single" w:sz="4" w:space="0" w:color="auto"/>
              <w:left w:val="single" w:sz="4" w:space="0" w:color="auto"/>
              <w:bottom w:val="single" w:sz="4" w:space="0" w:color="auto"/>
              <w:right w:val="single" w:sz="4" w:space="0" w:color="auto"/>
            </w:tcBorders>
            <w:hideMark/>
          </w:tcPr>
          <w:p w14:paraId="4E568632" w14:textId="77777777" w:rsidR="00141959" w:rsidRPr="006F4D85" w:rsidRDefault="00141959" w:rsidP="005942C7">
            <w:pPr>
              <w:pStyle w:val="TAN"/>
            </w:pPr>
            <w:r w:rsidRPr="006F4D85">
              <w:t>Note:</w:t>
            </w:r>
            <w:r w:rsidRPr="006F4D85">
              <w:tab/>
              <w:t>The UE is only required to pass in one of the supported test configurations in FR1</w:t>
            </w:r>
          </w:p>
        </w:tc>
      </w:tr>
    </w:tbl>
    <w:p w14:paraId="54E23493" w14:textId="77777777" w:rsidR="00141959" w:rsidRPr="006F4D85" w:rsidRDefault="00141959" w:rsidP="00141959">
      <w:pPr>
        <w:spacing w:before="120"/>
      </w:pPr>
    </w:p>
    <w:p w14:paraId="0507D7E7" w14:textId="77777777" w:rsidR="00141959" w:rsidRPr="006F4D85" w:rsidRDefault="00141959" w:rsidP="00141959">
      <w:pPr>
        <w:pStyle w:val="TH"/>
      </w:pPr>
      <w:r w:rsidRPr="006F4D85">
        <w:t>Table A.4.5.1.7.1-2: General test parameters for FR1 PSCell for CSI-RS out-of-sync testing in DRX mode</w:t>
      </w:r>
    </w:p>
    <w:tbl>
      <w:tblPr>
        <w:tblW w:w="481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84"/>
        <w:gridCol w:w="2357"/>
        <w:gridCol w:w="989"/>
        <w:gridCol w:w="3049"/>
      </w:tblGrid>
      <w:tr w:rsidR="00141959" w:rsidRPr="006F4D85" w14:paraId="6539C331" w14:textId="77777777" w:rsidTr="005942C7">
        <w:trPr>
          <w:trHeight w:val="85"/>
          <w:jc w:val="center"/>
        </w:trPr>
        <w:tc>
          <w:tcPr>
            <w:tcW w:w="2824" w:type="pct"/>
            <w:gridSpan w:val="2"/>
            <w:tcBorders>
              <w:top w:val="single" w:sz="4" w:space="0" w:color="auto"/>
              <w:left w:val="single" w:sz="4" w:space="0" w:color="auto"/>
              <w:bottom w:val="nil"/>
              <w:right w:val="single" w:sz="4" w:space="0" w:color="auto"/>
            </w:tcBorders>
            <w:hideMark/>
          </w:tcPr>
          <w:p w14:paraId="18F26CFF" w14:textId="77777777" w:rsidR="00141959" w:rsidRPr="006F4D85" w:rsidRDefault="00141959" w:rsidP="005942C7">
            <w:pPr>
              <w:pStyle w:val="TAH"/>
              <w:rPr>
                <w:noProof/>
              </w:rPr>
            </w:pPr>
            <w:r w:rsidRPr="006F4D85">
              <w:rPr>
                <w:noProof/>
              </w:rPr>
              <w:t>Parameter</w:t>
            </w:r>
          </w:p>
        </w:tc>
        <w:tc>
          <w:tcPr>
            <w:tcW w:w="533" w:type="pct"/>
            <w:tcBorders>
              <w:top w:val="single" w:sz="4" w:space="0" w:color="auto"/>
              <w:left w:val="single" w:sz="4" w:space="0" w:color="auto"/>
              <w:bottom w:val="nil"/>
              <w:right w:val="single" w:sz="4" w:space="0" w:color="auto"/>
            </w:tcBorders>
            <w:hideMark/>
          </w:tcPr>
          <w:p w14:paraId="274C2F55" w14:textId="77777777" w:rsidR="00141959" w:rsidRPr="006F4D85" w:rsidRDefault="00141959" w:rsidP="005942C7">
            <w:pPr>
              <w:pStyle w:val="TAH"/>
              <w:rPr>
                <w:noProof/>
              </w:rPr>
            </w:pPr>
            <w:r w:rsidRPr="006F4D85">
              <w:rPr>
                <w:noProof/>
              </w:rPr>
              <w:t>Unit</w:t>
            </w:r>
          </w:p>
        </w:tc>
        <w:tc>
          <w:tcPr>
            <w:tcW w:w="1643" w:type="pct"/>
            <w:tcBorders>
              <w:top w:val="single" w:sz="4" w:space="0" w:color="auto"/>
              <w:left w:val="single" w:sz="4" w:space="0" w:color="auto"/>
              <w:bottom w:val="single" w:sz="4" w:space="0" w:color="auto"/>
              <w:right w:val="single" w:sz="4" w:space="0" w:color="auto"/>
            </w:tcBorders>
            <w:hideMark/>
          </w:tcPr>
          <w:p w14:paraId="30C0884D" w14:textId="77777777" w:rsidR="00141959" w:rsidRPr="006F4D85" w:rsidRDefault="00141959" w:rsidP="005942C7">
            <w:pPr>
              <w:pStyle w:val="TAH"/>
              <w:rPr>
                <w:noProof/>
              </w:rPr>
            </w:pPr>
            <w:r w:rsidRPr="006F4D85">
              <w:rPr>
                <w:noProof/>
              </w:rPr>
              <w:t>Value</w:t>
            </w:r>
          </w:p>
        </w:tc>
      </w:tr>
      <w:tr w:rsidR="00141959" w:rsidRPr="006F4D85" w14:paraId="6D4963D1" w14:textId="77777777" w:rsidTr="005942C7">
        <w:trPr>
          <w:trHeight w:val="85"/>
          <w:jc w:val="center"/>
        </w:trPr>
        <w:tc>
          <w:tcPr>
            <w:tcW w:w="0" w:type="auto"/>
            <w:gridSpan w:val="2"/>
            <w:tcBorders>
              <w:top w:val="nil"/>
              <w:left w:val="single" w:sz="4" w:space="0" w:color="auto"/>
              <w:bottom w:val="single" w:sz="4" w:space="0" w:color="auto"/>
              <w:right w:val="single" w:sz="4" w:space="0" w:color="auto"/>
            </w:tcBorders>
            <w:vAlign w:val="center"/>
            <w:hideMark/>
          </w:tcPr>
          <w:p w14:paraId="74022B1B" w14:textId="77777777" w:rsidR="00141959" w:rsidRPr="006F4D85" w:rsidRDefault="00141959" w:rsidP="005942C7">
            <w:pPr>
              <w:pStyle w:val="TAH"/>
              <w:rPr>
                <w:noProof/>
              </w:rPr>
            </w:pPr>
          </w:p>
        </w:tc>
        <w:tc>
          <w:tcPr>
            <w:tcW w:w="0" w:type="auto"/>
            <w:tcBorders>
              <w:top w:val="nil"/>
              <w:left w:val="single" w:sz="4" w:space="0" w:color="auto"/>
              <w:bottom w:val="single" w:sz="4" w:space="0" w:color="auto"/>
              <w:right w:val="single" w:sz="4" w:space="0" w:color="auto"/>
            </w:tcBorders>
            <w:vAlign w:val="center"/>
            <w:hideMark/>
          </w:tcPr>
          <w:p w14:paraId="123C91C3" w14:textId="77777777" w:rsidR="00141959" w:rsidRPr="006F4D85" w:rsidRDefault="00141959" w:rsidP="005942C7">
            <w:pPr>
              <w:pStyle w:val="TAH"/>
              <w:rPr>
                <w:noProof/>
              </w:rPr>
            </w:pPr>
          </w:p>
        </w:tc>
        <w:tc>
          <w:tcPr>
            <w:tcW w:w="1643" w:type="pct"/>
            <w:tcBorders>
              <w:top w:val="single" w:sz="4" w:space="0" w:color="auto"/>
              <w:left w:val="single" w:sz="4" w:space="0" w:color="auto"/>
              <w:bottom w:val="single" w:sz="4" w:space="0" w:color="auto"/>
              <w:right w:val="single" w:sz="4" w:space="0" w:color="auto"/>
            </w:tcBorders>
            <w:hideMark/>
          </w:tcPr>
          <w:p w14:paraId="38B0AF7F" w14:textId="77777777" w:rsidR="00141959" w:rsidRPr="006F4D85" w:rsidRDefault="00141959" w:rsidP="005942C7">
            <w:pPr>
              <w:pStyle w:val="TAH"/>
              <w:rPr>
                <w:noProof/>
              </w:rPr>
            </w:pPr>
            <w:r w:rsidRPr="006F4D85">
              <w:rPr>
                <w:noProof/>
              </w:rPr>
              <w:t>Test 1</w:t>
            </w:r>
          </w:p>
        </w:tc>
      </w:tr>
      <w:tr w:rsidR="00141959" w:rsidRPr="006F4D85" w14:paraId="74032730" w14:textId="77777777" w:rsidTr="005942C7">
        <w:trPr>
          <w:trHeight w:val="64"/>
          <w:jc w:val="center"/>
        </w:trPr>
        <w:tc>
          <w:tcPr>
            <w:tcW w:w="2824" w:type="pct"/>
            <w:gridSpan w:val="2"/>
            <w:tcBorders>
              <w:top w:val="single" w:sz="4" w:space="0" w:color="auto"/>
              <w:left w:val="single" w:sz="4" w:space="0" w:color="auto"/>
              <w:bottom w:val="single" w:sz="4" w:space="0" w:color="auto"/>
              <w:right w:val="single" w:sz="4" w:space="0" w:color="auto"/>
            </w:tcBorders>
            <w:hideMark/>
          </w:tcPr>
          <w:p w14:paraId="33872A1C" w14:textId="77777777" w:rsidR="00141959" w:rsidRPr="006F4D85" w:rsidRDefault="00141959" w:rsidP="005942C7">
            <w:pPr>
              <w:pStyle w:val="TAL"/>
              <w:rPr>
                <w:noProof/>
              </w:rPr>
            </w:pPr>
            <w:r w:rsidRPr="006F4D85">
              <w:rPr>
                <w:noProof/>
              </w:rPr>
              <w:t xml:space="preserve">Active E-UTRA PCell </w:t>
            </w:r>
          </w:p>
        </w:tc>
        <w:tc>
          <w:tcPr>
            <w:tcW w:w="533" w:type="pct"/>
            <w:tcBorders>
              <w:top w:val="single" w:sz="4" w:space="0" w:color="auto"/>
              <w:left w:val="single" w:sz="4" w:space="0" w:color="auto"/>
              <w:bottom w:val="single" w:sz="4" w:space="0" w:color="auto"/>
              <w:right w:val="single" w:sz="4" w:space="0" w:color="auto"/>
            </w:tcBorders>
          </w:tcPr>
          <w:p w14:paraId="63673E46" w14:textId="77777777" w:rsidR="00141959" w:rsidRPr="006F4D85" w:rsidRDefault="00141959" w:rsidP="005942C7">
            <w:pPr>
              <w:pStyle w:val="TAC"/>
              <w:rPr>
                <w:noProof/>
              </w:rPr>
            </w:pPr>
          </w:p>
        </w:tc>
        <w:tc>
          <w:tcPr>
            <w:tcW w:w="1643" w:type="pct"/>
            <w:tcBorders>
              <w:top w:val="single" w:sz="4" w:space="0" w:color="auto"/>
              <w:left w:val="single" w:sz="4" w:space="0" w:color="auto"/>
              <w:bottom w:val="single" w:sz="4" w:space="0" w:color="auto"/>
              <w:right w:val="single" w:sz="4" w:space="0" w:color="auto"/>
            </w:tcBorders>
            <w:hideMark/>
          </w:tcPr>
          <w:p w14:paraId="0ACCF5EC" w14:textId="77777777" w:rsidR="00141959" w:rsidRPr="006F4D85" w:rsidRDefault="00141959" w:rsidP="005942C7">
            <w:pPr>
              <w:pStyle w:val="TAC"/>
              <w:rPr>
                <w:noProof/>
              </w:rPr>
            </w:pPr>
            <w:r w:rsidRPr="006F4D85">
              <w:rPr>
                <w:noProof/>
              </w:rPr>
              <w:t>Cell 1</w:t>
            </w:r>
          </w:p>
        </w:tc>
      </w:tr>
      <w:tr w:rsidR="00141959" w:rsidRPr="006F4D85" w14:paraId="21624A09" w14:textId="77777777" w:rsidTr="005942C7">
        <w:trPr>
          <w:trHeight w:val="164"/>
          <w:jc w:val="center"/>
        </w:trPr>
        <w:tc>
          <w:tcPr>
            <w:tcW w:w="2824" w:type="pct"/>
            <w:gridSpan w:val="2"/>
            <w:tcBorders>
              <w:top w:val="single" w:sz="4" w:space="0" w:color="auto"/>
              <w:left w:val="single" w:sz="4" w:space="0" w:color="auto"/>
              <w:bottom w:val="single" w:sz="4" w:space="0" w:color="auto"/>
              <w:right w:val="single" w:sz="4" w:space="0" w:color="auto"/>
            </w:tcBorders>
            <w:hideMark/>
          </w:tcPr>
          <w:p w14:paraId="38034F14" w14:textId="77777777" w:rsidR="00141959" w:rsidRPr="006F4D85" w:rsidRDefault="00141959" w:rsidP="005942C7">
            <w:pPr>
              <w:pStyle w:val="TAL"/>
              <w:rPr>
                <w:noProof/>
                <w:lang w:val="sv-FI"/>
              </w:rPr>
            </w:pPr>
            <w:r w:rsidRPr="006F4D85">
              <w:rPr>
                <w:noProof/>
                <w:lang w:val="sv-FI"/>
              </w:rPr>
              <w:t>E-UTRA RF Channel Number</w:t>
            </w:r>
          </w:p>
        </w:tc>
        <w:tc>
          <w:tcPr>
            <w:tcW w:w="533" w:type="pct"/>
            <w:tcBorders>
              <w:top w:val="single" w:sz="4" w:space="0" w:color="auto"/>
              <w:left w:val="single" w:sz="4" w:space="0" w:color="auto"/>
              <w:bottom w:val="single" w:sz="4" w:space="0" w:color="auto"/>
              <w:right w:val="single" w:sz="4" w:space="0" w:color="auto"/>
            </w:tcBorders>
          </w:tcPr>
          <w:p w14:paraId="71FD88CE" w14:textId="77777777" w:rsidR="00141959" w:rsidRPr="006F4D85" w:rsidRDefault="00141959" w:rsidP="005942C7">
            <w:pPr>
              <w:pStyle w:val="TAC"/>
              <w:rPr>
                <w:noProof/>
                <w:lang w:val="sv-FI"/>
              </w:rPr>
            </w:pPr>
          </w:p>
        </w:tc>
        <w:tc>
          <w:tcPr>
            <w:tcW w:w="1643" w:type="pct"/>
            <w:tcBorders>
              <w:top w:val="single" w:sz="4" w:space="0" w:color="auto"/>
              <w:left w:val="single" w:sz="4" w:space="0" w:color="auto"/>
              <w:bottom w:val="single" w:sz="4" w:space="0" w:color="auto"/>
              <w:right w:val="single" w:sz="4" w:space="0" w:color="auto"/>
            </w:tcBorders>
            <w:hideMark/>
          </w:tcPr>
          <w:p w14:paraId="26763F2C" w14:textId="77777777" w:rsidR="00141959" w:rsidRPr="006F4D85" w:rsidRDefault="00141959" w:rsidP="005942C7">
            <w:pPr>
              <w:pStyle w:val="TAC"/>
              <w:rPr>
                <w:noProof/>
              </w:rPr>
            </w:pPr>
            <w:r w:rsidRPr="006F4D85">
              <w:rPr>
                <w:noProof/>
              </w:rPr>
              <w:t>1</w:t>
            </w:r>
          </w:p>
        </w:tc>
      </w:tr>
      <w:tr w:rsidR="00141959" w:rsidRPr="006F4D85" w14:paraId="03234ED4" w14:textId="77777777" w:rsidTr="005942C7">
        <w:trPr>
          <w:trHeight w:val="164"/>
          <w:jc w:val="center"/>
        </w:trPr>
        <w:tc>
          <w:tcPr>
            <w:tcW w:w="2824" w:type="pct"/>
            <w:gridSpan w:val="2"/>
            <w:tcBorders>
              <w:top w:val="single" w:sz="4" w:space="0" w:color="auto"/>
              <w:left w:val="single" w:sz="4" w:space="0" w:color="auto"/>
              <w:bottom w:val="single" w:sz="4" w:space="0" w:color="auto"/>
              <w:right w:val="single" w:sz="4" w:space="0" w:color="auto"/>
            </w:tcBorders>
            <w:hideMark/>
          </w:tcPr>
          <w:p w14:paraId="52BF06F2" w14:textId="77777777" w:rsidR="00141959" w:rsidRPr="006F4D85" w:rsidRDefault="00141959" w:rsidP="005942C7">
            <w:pPr>
              <w:pStyle w:val="TAL"/>
              <w:rPr>
                <w:noProof/>
              </w:rPr>
            </w:pPr>
            <w:r w:rsidRPr="006F4D85">
              <w:rPr>
                <w:noProof/>
              </w:rPr>
              <w:t>Active PSCell</w:t>
            </w:r>
          </w:p>
        </w:tc>
        <w:tc>
          <w:tcPr>
            <w:tcW w:w="533" w:type="pct"/>
            <w:tcBorders>
              <w:top w:val="single" w:sz="4" w:space="0" w:color="auto"/>
              <w:left w:val="single" w:sz="4" w:space="0" w:color="auto"/>
              <w:bottom w:val="single" w:sz="4" w:space="0" w:color="auto"/>
              <w:right w:val="single" w:sz="4" w:space="0" w:color="auto"/>
            </w:tcBorders>
          </w:tcPr>
          <w:p w14:paraId="057A5D4A" w14:textId="77777777" w:rsidR="00141959" w:rsidRPr="006F4D85" w:rsidRDefault="00141959" w:rsidP="005942C7">
            <w:pPr>
              <w:pStyle w:val="TAC"/>
              <w:rPr>
                <w:noProof/>
              </w:rPr>
            </w:pPr>
          </w:p>
        </w:tc>
        <w:tc>
          <w:tcPr>
            <w:tcW w:w="1643" w:type="pct"/>
            <w:tcBorders>
              <w:top w:val="single" w:sz="4" w:space="0" w:color="auto"/>
              <w:left w:val="single" w:sz="4" w:space="0" w:color="auto"/>
              <w:bottom w:val="single" w:sz="4" w:space="0" w:color="auto"/>
              <w:right w:val="single" w:sz="4" w:space="0" w:color="auto"/>
            </w:tcBorders>
            <w:hideMark/>
          </w:tcPr>
          <w:p w14:paraId="42599E86" w14:textId="77777777" w:rsidR="00141959" w:rsidRPr="006F4D85" w:rsidRDefault="00141959" w:rsidP="005942C7">
            <w:pPr>
              <w:pStyle w:val="TAC"/>
              <w:rPr>
                <w:noProof/>
              </w:rPr>
            </w:pPr>
            <w:r w:rsidRPr="006F4D85">
              <w:rPr>
                <w:noProof/>
              </w:rPr>
              <w:t>Cell 2</w:t>
            </w:r>
          </w:p>
        </w:tc>
      </w:tr>
      <w:tr w:rsidR="00141959" w:rsidRPr="006F4D85" w14:paraId="3E005A89" w14:textId="77777777" w:rsidTr="005942C7">
        <w:trPr>
          <w:trHeight w:val="62"/>
          <w:jc w:val="center"/>
        </w:trPr>
        <w:tc>
          <w:tcPr>
            <w:tcW w:w="2824" w:type="pct"/>
            <w:gridSpan w:val="2"/>
            <w:tcBorders>
              <w:top w:val="single" w:sz="4" w:space="0" w:color="auto"/>
              <w:left w:val="single" w:sz="4" w:space="0" w:color="auto"/>
              <w:bottom w:val="single" w:sz="4" w:space="0" w:color="auto"/>
              <w:right w:val="single" w:sz="4" w:space="0" w:color="auto"/>
            </w:tcBorders>
            <w:hideMark/>
          </w:tcPr>
          <w:p w14:paraId="7C93CDD0" w14:textId="77777777" w:rsidR="00141959" w:rsidRPr="006F4D85" w:rsidRDefault="00141959" w:rsidP="005942C7">
            <w:pPr>
              <w:pStyle w:val="TAL"/>
              <w:rPr>
                <w:noProof/>
                <w:lang w:val="it-IT"/>
              </w:rPr>
            </w:pPr>
            <w:r w:rsidRPr="006F4D85">
              <w:rPr>
                <w:noProof/>
                <w:lang w:val="it-IT"/>
              </w:rPr>
              <w:t>RF Channel Number</w:t>
            </w:r>
          </w:p>
        </w:tc>
        <w:tc>
          <w:tcPr>
            <w:tcW w:w="533" w:type="pct"/>
            <w:tcBorders>
              <w:top w:val="single" w:sz="4" w:space="0" w:color="auto"/>
              <w:left w:val="single" w:sz="4" w:space="0" w:color="auto"/>
              <w:bottom w:val="single" w:sz="4" w:space="0" w:color="auto"/>
              <w:right w:val="single" w:sz="4" w:space="0" w:color="auto"/>
            </w:tcBorders>
          </w:tcPr>
          <w:p w14:paraId="4D4BAA9C" w14:textId="77777777" w:rsidR="00141959" w:rsidRPr="006F4D85" w:rsidRDefault="00141959" w:rsidP="005942C7">
            <w:pPr>
              <w:pStyle w:val="TAC"/>
              <w:rPr>
                <w:noProof/>
                <w:lang w:val="it-IT"/>
              </w:rPr>
            </w:pPr>
          </w:p>
        </w:tc>
        <w:tc>
          <w:tcPr>
            <w:tcW w:w="1643" w:type="pct"/>
            <w:tcBorders>
              <w:top w:val="single" w:sz="4" w:space="0" w:color="auto"/>
              <w:left w:val="single" w:sz="4" w:space="0" w:color="auto"/>
              <w:bottom w:val="single" w:sz="4" w:space="0" w:color="auto"/>
              <w:right w:val="single" w:sz="4" w:space="0" w:color="auto"/>
            </w:tcBorders>
            <w:hideMark/>
          </w:tcPr>
          <w:p w14:paraId="6ADD11CA" w14:textId="77777777" w:rsidR="00141959" w:rsidRPr="006F4D85" w:rsidRDefault="00141959" w:rsidP="005942C7">
            <w:pPr>
              <w:pStyle w:val="TAC"/>
              <w:rPr>
                <w:noProof/>
              </w:rPr>
            </w:pPr>
            <w:r w:rsidRPr="006F4D85">
              <w:rPr>
                <w:noProof/>
              </w:rPr>
              <w:t>2</w:t>
            </w:r>
          </w:p>
        </w:tc>
      </w:tr>
      <w:tr w:rsidR="00141959" w:rsidRPr="006F4D85" w14:paraId="54EADB83" w14:textId="77777777" w:rsidTr="005942C7">
        <w:trPr>
          <w:trHeight w:val="93"/>
          <w:jc w:val="center"/>
        </w:trPr>
        <w:tc>
          <w:tcPr>
            <w:tcW w:w="1554" w:type="pct"/>
            <w:tcBorders>
              <w:top w:val="single" w:sz="4" w:space="0" w:color="auto"/>
              <w:left w:val="single" w:sz="4" w:space="0" w:color="auto"/>
              <w:bottom w:val="nil"/>
              <w:right w:val="single" w:sz="4" w:space="0" w:color="auto"/>
            </w:tcBorders>
            <w:hideMark/>
          </w:tcPr>
          <w:p w14:paraId="2E9DFFD4" w14:textId="77777777" w:rsidR="00141959" w:rsidRPr="006F4D85" w:rsidRDefault="00141959" w:rsidP="005942C7">
            <w:pPr>
              <w:pStyle w:val="TAL"/>
              <w:rPr>
                <w:noProof/>
                <w:lang w:val="it-IT"/>
              </w:rPr>
            </w:pPr>
            <w:r w:rsidRPr="006F4D85">
              <w:rPr>
                <w:noProof/>
                <w:lang w:val="it-IT"/>
              </w:rPr>
              <w:t>Duplex mode</w:t>
            </w:r>
          </w:p>
        </w:tc>
        <w:tc>
          <w:tcPr>
            <w:tcW w:w="1270" w:type="pct"/>
            <w:tcBorders>
              <w:top w:val="single" w:sz="4" w:space="0" w:color="auto"/>
              <w:left w:val="single" w:sz="4" w:space="0" w:color="auto"/>
              <w:bottom w:val="single" w:sz="4" w:space="0" w:color="auto"/>
              <w:right w:val="single" w:sz="4" w:space="0" w:color="auto"/>
            </w:tcBorders>
            <w:hideMark/>
          </w:tcPr>
          <w:p w14:paraId="7E6C3B7B" w14:textId="77777777" w:rsidR="00141959" w:rsidRPr="006F4D85" w:rsidRDefault="00141959" w:rsidP="005942C7">
            <w:pPr>
              <w:pStyle w:val="TAL"/>
              <w:rPr>
                <w:noProof/>
                <w:lang w:val="it-IT"/>
              </w:rPr>
            </w:pPr>
            <w:r w:rsidRPr="006F4D85">
              <w:rPr>
                <w:noProof/>
                <w:lang w:val="it-IT"/>
              </w:rPr>
              <w:t>Config 1, 4</w:t>
            </w:r>
          </w:p>
        </w:tc>
        <w:tc>
          <w:tcPr>
            <w:tcW w:w="533" w:type="pct"/>
            <w:tcBorders>
              <w:top w:val="single" w:sz="4" w:space="0" w:color="auto"/>
              <w:left w:val="single" w:sz="4" w:space="0" w:color="auto"/>
              <w:bottom w:val="nil"/>
              <w:right w:val="single" w:sz="4" w:space="0" w:color="auto"/>
            </w:tcBorders>
          </w:tcPr>
          <w:p w14:paraId="1932EB3A" w14:textId="77777777" w:rsidR="00141959" w:rsidRPr="006F4D85" w:rsidRDefault="00141959" w:rsidP="005942C7">
            <w:pPr>
              <w:pStyle w:val="TAC"/>
              <w:rPr>
                <w:noProof/>
                <w:lang w:val="it-IT"/>
              </w:rPr>
            </w:pPr>
          </w:p>
        </w:tc>
        <w:tc>
          <w:tcPr>
            <w:tcW w:w="1643" w:type="pct"/>
            <w:tcBorders>
              <w:top w:val="single" w:sz="4" w:space="0" w:color="auto"/>
              <w:left w:val="single" w:sz="4" w:space="0" w:color="auto"/>
              <w:bottom w:val="single" w:sz="4" w:space="0" w:color="auto"/>
              <w:right w:val="single" w:sz="4" w:space="0" w:color="auto"/>
            </w:tcBorders>
            <w:hideMark/>
          </w:tcPr>
          <w:p w14:paraId="5176C831" w14:textId="77777777" w:rsidR="00141959" w:rsidRPr="006F4D85" w:rsidRDefault="00141959" w:rsidP="005942C7">
            <w:pPr>
              <w:pStyle w:val="TAC"/>
              <w:rPr>
                <w:noProof/>
              </w:rPr>
            </w:pPr>
            <w:r w:rsidRPr="006F4D85">
              <w:rPr>
                <w:noProof/>
              </w:rPr>
              <w:t>FDD</w:t>
            </w:r>
          </w:p>
        </w:tc>
      </w:tr>
      <w:tr w:rsidR="00141959" w:rsidRPr="006F4D85" w14:paraId="16106A7F" w14:textId="77777777" w:rsidTr="005942C7">
        <w:trPr>
          <w:trHeight w:val="92"/>
          <w:jc w:val="center"/>
        </w:trPr>
        <w:tc>
          <w:tcPr>
            <w:tcW w:w="0" w:type="auto"/>
            <w:tcBorders>
              <w:top w:val="nil"/>
              <w:left w:val="single" w:sz="4" w:space="0" w:color="auto"/>
              <w:bottom w:val="single" w:sz="4" w:space="0" w:color="auto"/>
              <w:right w:val="single" w:sz="4" w:space="0" w:color="auto"/>
            </w:tcBorders>
            <w:hideMark/>
          </w:tcPr>
          <w:p w14:paraId="50F41704" w14:textId="77777777" w:rsidR="00141959" w:rsidRPr="006F4D85" w:rsidRDefault="00141959" w:rsidP="005942C7">
            <w:pPr>
              <w:pStyle w:val="TAL"/>
              <w:rPr>
                <w:noProof/>
                <w:lang w:val="it-IT"/>
              </w:rPr>
            </w:pPr>
          </w:p>
        </w:tc>
        <w:tc>
          <w:tcPr>
            <w:tcW w:w="1270" w:type="pct"/>
            <w:tcBorders>
              <w:top w:val="single" w:sz="4" w:space="0" w:color="auto"/>
              <w:left w:val="single" w:sz="4" w:space="0" w:color="auto"/>
              <w:bottom w:val="single" w:sz="4" w:space="0" w:color="auto"/>
              <w:right w:val="single" w:sz="4" w:space="0" w:color="auto"/>
            </w:tcBorders>
            <w:hideMark/>
          </w:tcPr>
          <w:p w14:paraId="3F23D9E8" w14:textId="77777777" w:rsidR="00141959" w:rsidRPr="006F4D85" w:rsidRDefault="00141959" w:rsidP="005942C7">
            <w:pPr>
              <w:pStyle w:val="TAL"/>
              <w:rPr>
                <w:noProof/>
                <w:lang w:val="it-IT"/>
              </w:rPr>
            </w:pPr>
            <w:r w:rsidRPr="006F4D85">
              <w:rPr>
                <w:noProof/>
                <w:lang w:val="it-IT"/>
              </w:rPr>
              <w:t>Config 2, 3, 5, 6</w:t>
            </w:r>
          </w:p>
        </w:tc>
        <w:tc>
          <w:tcPr>
            <w:tcW w:w="0" w:type="auto"/>
            <w:tcBorders>
              <w:top w:val="nil"/>
              <w:left w:val="single" w:sz="4" w:space="0" w:color="auto"/>
              <w:bottom w:val="single" w:sz="4" w:space="0" w:color="auto"/>
              <w:right w:val="single" w:sz="4" w:space="0" w:color="auto"/>
            </w:tcBorders>
            <w:hideMark/>
          </w:tcPr>
          <w:p w14:paraId="5D6B70DF" w14:textId="77777777" w:rsidR="00141959" w:rsidRPr="006F4D85" w:rsidRDefault="00141959" w:rsidP="005942C7">
            <w:pPr>
              <w:pStyle w:val="TAC"/>
              <w:rPr>
                <w:noProof/>
                <w:lang w:val="it-IT"/>
              </w:rPr>
            </w:pPr>
          </w:p>
        </w:tc>
        <w:tc>
          <w:tcPr>
            <w:tcW w:w="1643" w:type="pct"/>
            <w:tcBorders>
              <w:top w:val="single" w:sz="4" w:space="0" w:color="auto"/>
              <w:left w:val="single" w:sz="4" w:space="0" w:color="auto"/>
              <w:bottom w:val="single" w:sz="4" w:space="0" w:color="auto"/>
              <w:right w:val="single" w:sz="4" w:space="0" w:color="auto"/>
            </w:tcBorders>
            <w:hideMark/>
          </w:tcPr>
          <w:p w14:paraId="7DD601CF" w14:textId="77777777" w:rsidR="00141959" w:rsidRPr="006F4D85" w:rsidRDefault="00141959" w:rsidP="005942C7">
            <w:pPr>
              <w:pStyle w:val="TAC"/>
              <w:rPr>
                <w:noProof/>
              </w:rPr>
            </w:pPr>
            <w:r w:rsidRPr="006F4D85">
              <w:rPr>
                <w:noProof/>
              </w:rPr>
              <w:t>TDD</w:t>
            </w:r>
          </w:p>
        </w:tc>
      </w:tr>
      <w:tr w:rsidR="00141959" w:rsidRPr="006F4D85" w14:paraId="6D91C39F" w14:textId="77777777" w:rsidTr="005942C7">
        <w:trPr>
          <w:trHeight w:val="189"/>
          <w:jc w:val="center"/>
        </w:trPr>
        <w:tc>
          <w:tcPr>
            <w:tcW w:w="1554" w:type="pct"/>
            <w:tcBorders>
              <w:top w:val="single" w:sz="4" w:space="0" w:color="auto"/>
              <w:left w:val="single" w:sz="4" w:space="0" w:color="auto"/>
              <w:bottom w:val="nil"/>
              <w:right w:val="single" w:sz="4" w:space="0" w:color="auto"/>
            </w:tcBorders>
            <w:hideMark/>
          </w:tcPr>
          <w:p w14:paraId="0ED24D33" w14:textId="77777777" w:rsidR="00141959" w:rsidRPr="006F4D85" w:rsidRDefault="00141959" w:rsidP="005942C7">
            <w:pPr>
              <w:pStyle w:val="TAL"/>
              <w:rPr>
                <w:noProof/>
                <w:lang w:val="it-IT"/>
              </w:rPr>
            </w:pPr>
            <w:r w:rsidRPr="006F4D85">
              <w:rPr>
                <w:noProof/>
                <w:lang w:val="it-IT"/>
              </w:rPr>
              <w:t>TDD Configuration</w:t>
            </w:r>
          </w:p>
        </w:tc>
        <w:tc>
          <w:tcPr>
            <w:tcW w:w="1270" w:type="pct"/>
            <w:tcBorders>
              <w:top w:val="single" w:sz="4" w:space="0" w:color="auto"/>
              <w:left w:val="single" w:sz="4" w:space="0" w:color="auto"/>
              <w:bottom w:val="single" w:sz="4" w:space="0" w:color="auto"/>
              <w:right w:val="single" w:sz="4" w:space="0" w:color="auto"/>
            </w:tcBorders>
            <w:hideMark/>
          </w:tcPr>
          <w:p w14:paraId="34E866CF" w14:textId="77777777" w:rsidR="00141959" w:rsidRPr="006F4D85" w:rsidRDefault="00141959" w:rsidP="005942C7">
            <w:pPr>
              <w:pStyle w:val="TAL"/>
              <w:rPr>
                <w:noProof/>
                <w:lang w:val="it-IT"/>
              </w:rPr>
            </w:pPr>
            <w:r w:rsidRPr="006F4D85">
              <w:rPr>
                <w:noProof/>
                <w:lang w:val="it-IT"/>
              </w:rPr>
              <w:t>Config 1, 4</w:t>
            </w:r>
          </w:p>
        </w:tc>
        <w:tc>
          <w:tcPr>
            <w:tcW w:w="533" w:type="pct"/>
            <w:tcBorders>
              <w:top w:val="single" w:sz="4" w:space="0" w:color="auto"/>
              <w:left w:val="single" w:sz="4" w:space="0" w:color="auto"/>
              <w:bottom w:val="nil"/>
              <w:right w:val="single" w:sz="4" w:space="0" w:color="auto"/>
            </w:tcBorders>
          </w:tcPr>
          <w:p w14:paraId="52BCDF67" w14:textId="77777777" w:rsidR="00141959" w:rsidRPr="006F4D85" w:rsidRDefault="00141959" w:rsidP="005942C7">
            <w:pPr>
              <w:pStyle w:val="TAC"/>
              <w:rPr>
                <w:noProof/>
                <w:lang w:val="it-IT"/>
              </w:rPr>
            </w:pPr>
          </w:p>
        </w:tc>
        <w:tc>
          <w:tcPr>
            <w:tcW w:w="1643" w:type="pct"/>
            <w:tcBorders>
              <w:top w:val="single" w:sz="4" w:space="0" w:color="auto"/>
              <w:left w:val="single" w:sz="4" w:space="0" w:color="auto"/>
              <w:bottom w:val="single" w:sz="4" w:space="0" w:color="auto"/>
              <w:right w:val="single" w:sz="4" w:space="0" w:color="auto"/>
            </w:tcBorders>
            <w:hideMark/>
          </w:tcPr>
          <w:p w14:paraId="32D341D8" w14:textId="77777777" w:rsidR="00141959" w:rsidRPr="006F4D85" w:rsidRDefault="00141959" w:rsidP="005942C7">
            <w:pPr>
              <w:pStyle w:val="TAC"/>
              <w:rPr>
                <w:noProof/>
              </w:rPr>
            </w:pPr>
            <w:r w:rsidRPr="006F4D85">
              <w:rPr>
                <w:noProof/>
              </w:rPr>
              <w:t>Not Applicable</w:t>
            </w:r>
          </w:p>
        </w:tc>
      </w:tr>
      <w:tr w:rsidR="00141959" w:rsidRPr="006F4D85" w14:paraId="390965A1" w14:textId="77777777" w:rsidTr="005942C7">
        <w:trPr>
          <w:trHeight w:val="189"/>
          <w:jc w:val="center"/>
        </w:trPr>
        <w:tc>
          <w:tcPr>
            <w:tcW w:w="0" w:type="auto"/>
            <w:tcBorders>
              <w:top w:val="nil"/>
              <w:left w:val="single" w:sz="4" w:space="0" w:color="auto"/>
              <w:bottom w:val="nil"/>
              <w:right w:val="single" w:sz="4" w:space="0" w:color="auto"/>
            </w:tcBorders>
            <w:hideMark/>
          </w:tcPr>
          <w:p w14:paraId="0C0AA7E5" w14:textId="77777777" w:rsidR="00141959" w:rsidRPr="006F4D85" w:rsidRDefault="00141959" w:rsidP="005942C7">
            <w:pPr>
              <w:pStyle w:val="TAL"/>
              <w:rPr>
                <w:noProof/>
                <w:lang w:val="it-IT"/>
              </w:rPr>
            </w:pPr>
          </w:p>
        </w:tc>
        <w:tc>
          <w:tcPr>
            <w:tcW w:w="1270" w:type="pct"/>
            <w:tcBorders>
              <w:top w:val="single" w:sz="4" w:space="0" w:color="auto"/>
              <w:left w:val="single" w:sz="4" w:space="0" w:color="auto"/>
              <w:bottom w:val="single" w:sz="4" w:space="0" w:color="auto"/>
              <w:right w:val="single" w:sz="4" w:space="0" w:color="auto"/>
            </w:tcBorders>
            <w:hideMark/>
          </w:tcPr>
          <w:p w14:paraId="0FD7BCDC" w14:textId="77777777" w:rsidR="00141959" w:rsidRPr="006F4D85" w:rsidRDefault="00141959" w:rsidP="005942C7">
            <w:pPr>
              <w:pStyle w:val="TAL"/>
              <w:rPr>
                <w:noProof/>
                <w:lang w:val="it-IT"/>
              </w:rPr>
            </w:pPr>
            <w:r w:rsidRPr="006F4D85">
              <w:rPr>
                <w:noProof/>
                <w:lang w:val="it-IT"/>
              </w:rPr>
              <w:t>Config 2, 5</w:t>
            </w:r>
          </w:p>
        </w:tc>
        <w:tc>
          <w:tcPr>
            <w:tcW w:w="0" w:type="auto"/>
            <w:tcBorders>
              <w:top w:val="nil"/>
              <w:left w:val="single" w:sz="4" w:space="0" w:color="auto"/>
              <w:bottom w:val="nil"/>
              <w:right w:val="single" w:sz="4" w:space="0" w:color="auto"/>
            </w:tcBorders>
            <w:hideMark/>
          </w:tcPr>
          <w:p w14:paraId="6274EE08" w14:textId="77777777" w:rsidR="00141959" w:rsidRPr="006F4D85" w:rsidRDefault="00141959" w:rsidP="005942C7">
            <w:pPr>
              <w:pStyle w:val="TAC"/>
              <w:rPr>
                <w:noProof/>
                <w:lang w:val="it-IT"/>
              </w:rPr>
            </w:pPr>
          </w:p>
        </w:tc>
        <w:tc>
          <w:tcPr>
            <w:tcW w:w="1643" w:type="pct"/>
            <w:tcBorders>
              <w:top w:val="single" w:sz="4" w:space="0" w:color="auto"/>
              <w:left w:val="single" w:sz="4" w:space="0" w:color="auto"/>
              <w:bottom w:val="single" w:sz="4" w:space="0" w:color="auto"/>
              <w:right w:val="single" w:sz="4" w:space="0" w:color="auto"/>
            </w:tcBorders>
            <w:hideMark/>
          </w:tcPr>
          <w:p w14:paraId="3ADC85E5" w14:textId="77777777" w:rsidR="00141959" w:rsidRPr="006F4D85" w:rsidRDefault="00141959" w:rsidP="005942C7">
            <w:pPr>
              <w:pStyle w:val="TAC"/>
              <w:rPr>
                <w:noProof/>
              </w:rPr>
            </w:pPr>
            <w:r w:rsidRPr="006F4D85">
              <w:rPr>
                <w:noProof/>
              </w:rPr>
              <w:t>TDDConf.1.1</w:t>
            </w:r>
          </w:p>
        </w:tc>
      </w:tr>
      <w:tr w:rsidR="00141959" w:rsidRPr="006F4D85" w14:paraId="68398362" w14:textId="77777777" w:rsidTr="005942C7">
        <w:trPr>
          <w:trHeight w:val="189"/>
          <w:jc w:val="center"/>
        </w:trPr>
        <w:tc>
          <w:tcPr>
            <w:tcW w:w="0" w:type="auto"/>
            <w:tcBorders>
              <w:top w:val="nil"/>
              <w:left w:val="single" w:sz="4" w:space="0" w:color="auto"/>
              <w:bottom w:val="single" w:sz="4" w:space="0" w:color="auto"/>
              <w:right w:val="single" w:sz="4" w:space="0" w:color="auto"/>
            </w:tcBorders>
            <w:hideMark/>
          </w:tcPr>
          <w:p w14:paraId="388C973F" w14:textId="77777777" w:rsidR="00141959" w:rsidRPr="006F4D85" w:rsidRDefault="00141959" w:rsidP="005942C7">
            <w:pPr>
              <w:pStyle w:val="TAL"/>
              <w:rPr>
                <w:noProof/>
                <w:lang w:val="it-IT"/>
              </w:rPr>
            </w:pPr>
          </w:p>
        </w:tc>
        <w:tc>
          <w:tcPr>
            <w:tcW w:w="1270" w:type="pct"/>
            <w:tcBorders>
              <w:top w:val="single" w:sz="4" w:space="0" w:color="auto"/>
              <w:left w:val="single" w:sz="4" w:space="0" w:color="auto"/>
              <w:bottom w:val="single" w:sz="4" w:space="0" w:color="auto"/>
              <w:right w:val="single" w:sz="4" w:space="0" w:color="auto"/>
            </w:tcBorders>
            <w:hideMark/>
          </w:tcPr>
          <w:p w14:paraId="049329DA" w14:textId="77777777" w:rsidR="00141959" w:rsidRPr="006F4D85" w:rsidRDefault="00141959" w:rsidP="005942C7">
            <w:pPr>
              <w:pStyle w:val="TAL"/>
              <w:rPr>
                <w:noProof/>
                <w:lang w:val="it-IT"/>
              </w:rPr>
            </w:pPr>
            <w:r w:rsidRPr="006F4D85">
              <w:rPr>
                <w:noProof/>
                <w:lang w:val="it-IT"/>
              </w:rPr>
              <w:t>Config 3, 6</w:t>
            </w:r>
          </w:p>
        </w:tc>
        <w:tc>
          <w:tcPr>
            <w:tcW w:w="0" w:type="auto"/>
            <w:tcBorders>
              <w:top w:val="nil"/>
              <w:left w:val="single" w:sz="4" w:space="0" w:color="auto"/>
              <w:bottom w:val="single" w:sz="4" w:space="0" w:color="auto"/>
              <w:right w:val="single" w:sz="4" w:space="0" w:color="auto"/>
            </w:tcBorders>
            <w:hideMark/>
          </w:tcPr>
          <w:p w14:paraId="1CB93B22" w14:textId="77777777" w:rsidR="00141959" w:rsidRPr="006F4D85" w:rsidRDefault="00141959" w:rsidP="005942C7">
            <w:pPr>
              <w:pStyle w:val="TAC"/>
              <w:rPr>
                <w:noProof/>
                <w:lang w:val="it-IT"/>
              </w:rPr>
            </w:pPr>
          </w:p>
        </w:tc>
        <w:tc>
          <w:tcPr>
            <w:tcW w:w="1643" w:type="pct"/>
            <w:tcBorders>
              <w:top w:val="single" w:sz="4" w:space="0" w:color="auto"/>
              <w:left w:val="single" w:sz="4" w:space="0" w:color="auto"/>
              <w:bottom w:val="single" w:sz="4" w:space="0" w:color="auto"/>
              <w:right w:val="single" w:sz="4" w:space="0" w:color="auto"/>
            </w:tcBorders>
            <w:hideMark/>
          </w:tcPr>
          <w:p w14:paraId="091E3DE7" w14:textId="77777777" w:rsidR="00141959" w:rsidRPr="006F4D85" w:rsidRDefault="00141959" w:rsidP="005942C7">
            <w:pPr>
              <w:pStyle w:val="TAC"/>
              <w:rPr>
                <w:noProof/>
              </w:rPr>
            </w:pPr>
            <w:r w:rsidRPr="006F4D85">
              <w:rPr>
                <w:noProof/>
              </w:rPr>
              <w:t>TDDConf.2.1</w:t>
            </w:r>
          </w:p>
        </w:tc>
      </w:tr>
      <w:tr w:rsidR="00141959" w:rsidRPr="006F4D85" w14:paraId="57C3098B" w14:textId="77777777" w:rsidTr="005942C7">
        <w:trPr>
          <w:trHeight w:val="189"/>
          <w:jc w:val="center"/>
        </w:trPr>
        <w:tc>
          <w:tcPr>
            <w:tcW w:w="1554" w:type="pct"/>
            <w:tcBorders>
              <w:top w:val="single" w:sz="4" w:space="0" w:color="auto"/>
              <w:left w:val="single" w:sz="4" w:space="0" w:color="auto"/>
              <w:bottom w:val="single" w:sz="4" w:space="0" w:color="auto"/>
              <w:right w:val="single" w:sz="4" w:space="0" w:color="auto"/>
            </w:tcBorders>
            <w:hideMark/>
          </w:tcPr>
          <w:p w14:paraId="017236D9" w14:textId="77777777" w:rsidR="00141959" w:rsidRPr="006F4D85" w:rsidRDefault="00141959" w:rsidP="005942C7">
            <w:pPr>
              <w:pStyle w:val="TAL"/>
              <w:rPr>
                <w:noProof/>
                <w:lang w:val="it-IT"/>
              </w:rPr>
            </w:pPr>
            <w:r w:rsidRPr="006F4D85">
              <w:rPr>
                <w:noProof/>
                <w:lang w:val="it-IT"/>
              </w:rPr>
              <w:t>DL initial BWP configuration</w:t>
            </w:r>
          </w:p>
        </w:tc>
        <w:tc>
          <w:tcPr>
            <w:tcW w:w="1270" w:type="pct"/>
            <w:tcBorders>
              <w:top w:val="single" w:sz="4" w:space="0" w:color="auto"/>
              <w:left w:val="single" w:sz="4" w:space="0" w:color="auto"/>
              <w:bottom w:val="single" w:sz="4" w:space="0" w:color="auto"/>
              <w:right w:val="single" w:sz="4" w:space="0" w:color="auto"/>
            </w:tcBorders>
            <w:hideMark/>
          </w:tcPr>
          <w:p w14:paraId="15AEDA0F" w14:textId="77777777" w:rsidR="00141959" w:rsidRPr="006F4D85" w:rsidRDefault="00141959" w:rsidP="005942C7">
            <w:pPr>
              <w:pStyle w:val="TAL"/>
              <w:rPr>
                <w:noProof/>
                <w:lang w:val="it-IT"/>
              </w:rPr>
            </w:pPr>
            <w:r w:rsidRPr="006F4D85">
              <w:rPr>
                <w:noProof/>
                <w:lang w:val="it-IT"/>
              </w:rPr>
              <w:t>Config 1, 2, 3, 4, 5, 6</w:t>
            </w:r>
          </w:p>
        </w:tc>
        <w:tc>
          <w:tcPr>
            <w:tcW w:w="533" w:type="pct"/>
            <w:tcBorders>
              <w:top w:val="single" w:sz="4" w:space="0" w:color="auto"/>
              <w:left w:val="single" w:sz="4" w:space="0" w:color="auto"/>
              <w:bottom w:val="single" w:sz="4" w:space="0" w:color="auto"/>
              <w:right w:val="single" w:sz="4" w:space="0" w:color="auto"/>
            </w:tcBorders>
          </w:tcPr>
          <w:p w14:paraId="6FF01FE7" w14:textId="77777777" w:rsidR="00141959" w:rsidRPr="006F4D85" w:rsidRDefault="00141959" w:rsidP="005942C7">
            <w:pPr>
              <w:pStyle w:val="TAC"/>
              <w:rPr>
                <w:noProof/>
                <w:lang w:val="it-IT"/>
              </w:rPr>
            </w:pPr>
          </w:p>
        </w:tc>
        <w:tc>
          <w:tcPr>
            <w:tcW w:w="1643" w:type="pct"/>
            <w:tcBorders>
              <w:top w:val="single" w:sz="4" w:space="0" w:color="auto"/>
              <w:left w:val="single" w:sz="4" w:space="0" w:color="auto"/>
              <w:bottom w:val="single" w:sz="4" w:space="0" w:color="auto"/>
              <w:right w:val="single" w:sz="4" w:space="0" w:color="auto"/>
            </w:tcBorders>
            <w:hideMark/>
          </w:tcPr>
          <w:p w14:paraId="6A04DDEF" w14:textId="77777777" w:rsidR="00141959" w:rsidRPr="006F4D85" w:rsidRDefault="00141959" w:rsidP="005942C7">
            <w:pPr>
              <w:pStyle w:val="TAC"/>
              <w:rPr>
                <w:noProof/>
              </w:rPr>
            </w:pPr>
            <w:r w:rsidRPr="006F4D85">
              <w:rPr>
                <w:noProof/>
                <w:lang w:val="it-IT"/>
              </w:rPr>
              <w:t>DLBWP.0.1</w:t>
            </w:r>
          </w:p>
        </w:tc>
      </w:tr>
      <w:tr w:rsidR="00141959" w:rsidRPr="006F4D85" w14:paraId="123F1BF6" w14:textId="77777777" w:rsidTr="005942C7">
        <w:trPr>
          <w:trHeight w:val="189"/>
          <w:jc w:val="center"/>
        </w:trPr>
        <w:tc>
          <w:tcPr>
            <w:tcW w:w="1554" w:type="pct"/>
            <w:tcBorders>
              <w:top w:val="single" w:sz="4" w:space="0" w:color="auto"/>
              <w:left w:val="single" w:sz="4" w:space="0" w:color="auto"/>
              <w:bottom w:val="single" w:sz="4" w:space="0" w:color="auto"/>
              <w:right w:val="single" w:sz="4" w:space="0" w:color="auto"/>
            </w:tcBorders>
            <w:hideMark/>
          </w:tcPr>
          <w:p w14:paraId="7051ECAA" w14:textId="77777777" w:rsidR="00141959" w:rsidRPr="006F4D85" w:rsidRDefault="00141959" w:rsidP="005942C7">
            <w:pPr>
              <w:pStyle w:val="TAL"/>
              <w:rPr>
                <w:noProof/>
                <w:lang w:val="it-IT"/>
              </w:rPr>
            </w:pPr>
            <w:r w:rsidRPr="006F4D85">
              <w:rPr>
                <w:noProof/>
                <w:lang w:val="it-IT"/>
              </w:rPr>
              <w:t>DL dedicated BWP configuration</w:t>
            </w:r>
          </w:p>
        </w:tc>
        <w:tc>
          <w:tcPr>
            <w:tcW w:w="1270" w:type="pct"/>
            <w:tcBorders>
              <w:top w:val="single" w:sz="4" w:space="0" w:color="auto"/>
              <w:left w:val="single" w:sz="4" w:space="0" w:color="auto"/>
              <w:bottom w:val="single" w:sz="4" w:space="0" w:color="auto"/>
              <w:right w:val="single" w:sz="4" w:space="0" w:color="auto"/>
            </w:tcBorders>
            <w:hideMark/>
          </w:tcPr>
          <w:p w14:paraId="11F1276D" w14:textId="77777777" w:rsidR="00141959" w:rsidRPr="006F4D85" w:rsidRDefault="00141959" w:rsidP="005942C7">
            <w:pPr>
              <w:pStyle w:val="TAL"/>
              <w:rPr>
                <w:noProof/>
                <w:lang w:val="it-IT"/>
              </w:rPr>
            </w:pPr>
            <w:r w:rsidRPr="006F4D85">
              <w:rPr>
                <w:noProof/>
                <w:lang w:val="it-IT"/>
              </w:rPr>
              <w:t>Config 1, 2, 3, 4, 5, 6</w:t>
            </w:r>
          </w:p>
        </w:tc>
        <w:tc>
          <w:tcPr>
            <w:tcW w:w="533" w:type="pct"/>
            <w:tcBorders>
              <w:top w:val="single" w:sz="4" w:space="0" w:color="auto"/>
              <w:left w:val="single" w:sz="4" w:space="0" w:color="auto"/>
              <w:bottom w:val="single" w:sz="4" w:space="0" w:color="auto"/>
              <w:right w:val="single" w:sz="4" w:space="0" w:color="auto"/>
            </w:tcBorders>
          </w:tcPr>
          <w:p w14:paraId="6B824933" w14:textId="77777777" w:rsidR="00141959" w:rsidRPr="006F4D85" w:rsidRDefault="00141959" w:rsidP="005942C7">
            <w:pPr>
              <w:pStyle w:val="TAC"/>
              <w:rPr>
                <w:noProof/>
                <w:lang w:val="it-IT"/>
              </w:rPr>
            </w:pPr>
          </w:p>
        </w:tc>
        <w:tc>
          <w:tcPr>
            <w:tcW w:w="1643" w:type="pct"/>
            <w:tcBorders>
              <w:top w:val="single" w:sz="4" w:space="0" w:color="auto"/>
              <w:left w:val="single" w:sz="4" w:space="0" w:color="auto"/>
              <w:bottom w:val="single" w:sz="4" w:space="0" w:color="auto"/>
              <w:right w:val="single" w:sz="4" w:space="0" w:color="auto"/>
            </w:tcBorders>
            <w:hideMark/>
          </w:tcPr>
          <w:p w14:paraId="003F2A1C" w14:textId="77777777" w:rsidR="00141959" w:rsidRPr="006F4D85" w:rsidRDefault="00141959" w:rsidP="005942C7">
            <w:pPr>
              <w:pStyle w:val="TAC"/>
              <w:rPr>
                <w:noProof/>
              </w:rPr>
            </w:pPr>
            <w:r w:rsidRPr="006F4D85">
              <w:rPr>
                <w:noProof/>
                <w:lang w:val="it-IT"/>
              </w:rPr>
              <w:t>DLBWP.1.1</w:t>
            </w:r>
          </w:p>
        </w:tc>
      </w:tr>
      <w:tr w:rsidR="00141959" w:rsidRPr="006F4D85" w14:paraId="75DE9733" w14:textId="77777777" w:rsidTr="005942C7">
        <w:trPr>
          <w:trHeight w:val="189"/>
          <w:jc w:val="center"/>
        </w:trPr>
        <w:tc>
          <w:tcPr>
            <w:tcW w:w="1554" w:type="pct"/>
            <w:tcBorders>
              <w:top w:val="single" w:sz="4" w:space="0" w:color="auto"/>
              <w:left w:val="single" w:sz="4" w:space="0" w:color="auto"/>
              <w:bottom w:val="single" w:sz="4" w:space="0" w:color="auto"/>
              <w:right w:val="single" w:sz="4" w:space="0" w:color="auto"/>
            </w:tcBorders>
            <w:hideMark/>
          </w:tcPr>
          <w:p w14:paraId="1A207128" w14:textId="77777777" w:rsidR="00141959" w:rsidRPr="006F4D85" w:rsidRDefault="00141959" w:rsidP="005942C7">
            <w:pPr>
              <w:pStyle w:val="TAL"/>
              <w:rPr>
                <w:noProof/>
                <w:lang w:val="it-IT"/>
              </w:rPr>
            </w:pPr>
            <w:r w:rsidRPr="006F4D85">
              <w:rPr>
                <w:noProof/>
                <w:lang w:val="it-IT"/>
              </w:rPr>
              <w:t>UL initial BWP configuration</w:t>
            </w:r>
          </w:p>
        </w:tc>
        <w:tc>
          <w:tcPr>
            <w:tcW w:w="1270" w:type="pct"/>
            <w:tcBorders>
              <w:top w:val="single" w:sz="4" w:space="0" w:color="auto"/>
              <w:left w:val="single" w:sz="4" w:space="0" w:color="auto"/>
              <w:bottom w:val="single" w:sz="4" w:space="0" w:color="auto"/>
              <w:right w:val="single" w:sz="4" w:space="0" w:color="auto"/>
            </w:tcBorders>
            <w:hideMark/>
          </w:tcPr>
          <w:p w14:paraId="69A1C3A2" w14:textId="77777777" w:rsidR="00141959" w:rsidRPr="006F4D85" w:rsidRDefault="00141959" w:rsidP="005942C7">
            <w:pPr>
              <w:pStyle w:val="TAL"/>
              <w:rPr>
                <w:noProof/>
                <w:lang w:val="it-IT"/>
              </w:rPr>
            </w:pPr>
            <w:r w:rsidRPr="006F4D85">
              <w:rPr>
                <w:noProof/>
                <w:lang w:val="it-IT"/>
              </w:rPr>
              <w:t>Config 1, 2, 3, 4, 5, 6</w:t>
            </w:r>
          </w:p>
        </w:tc>
        <w:tc>
          <w:tcPr>
            <w:tcW w:w="533" w:type="pct"/>
            <w:tcBorders>
              <w:top w:val="single" w:sz="4" w:space="0" w:color="auto"/>
              <w:left w:val="single" w:sz="4" w:space="0" w:color="auto"/>
              <w:bottom w:val="single" w:sz="4" w:space="0" w:color="auto"/>
              <w:right w:val="single" w:sz="4" w:space="0" w:color="auto"/>
            </w:tcBorders>
          </w:tcPr>
          <w:p w14:paraId="7DDB0169" w14:textId="77777777" w:rsidR="00141959" w:rsidRPr="006F4D85" w:rsidRDefault="00141959" w:rsidP="005942C7">
            <w:pPr>
              <w:pStyle w:val="TAC"/>
              <w:rPr>
                <w:noProof/>
                <w:lang w:val="it-IT"/>
              </w:rPr>
            </w:pPr>
          </w:p>
        </w:tc>
        <w:tc>
          <w:tcPr>
            <w:tcW w:w="1643" w:type="pct"/>
            <w:tcBorders>
              <w:top w:val="single" w:sz="4" w:space="0" w:color="auto"/>
              <w:left w:val="single" w:sz="4" w:space="0" w:color="auto"/>
              <w:bottom w:val="single" w:sz="4" w:space="0" w:color="auto"/>
              <w:right w:val="single" w:sz="4" w:space="0" w:color="auto"/>
            </w:tcBorders>
            <w:hideMark/>
          </w:tcPr>
          <w:p w14:paraId="55D20A36" w14:textId="77777777" w:rsidR="00141959" w:rsidRPr="006F4D85" w:rsidRDefault="00141959" w:rsidP="005942C7">
            <w:pPr>
              <w:pStyle w:val="TAC"/>
              <w:rPr>
                <w:noProof/>
              </w:rPr>
            </w:pPr>
            <w:r w:rsidRPr="006F4D85">
              <w:rPr>
                <w:noProof/>
                <w:lang w:val="it-IT"/>
              </w:rPr>
              <w:t>ULBWP.0.1</w:t>
            </w:r>
          </w:p>
        </w:tc>
      </w:tr>
      <w:tr w:rsidR="00141959" w:rsidRPr="006F4D85" w14:paraId="7179DF88" w14:textId="77777777" w:rsidTr="005942C7">
        <w:trPr>
          <w:trHeight w:val="189"/>
          <w:jc w:val="center"/>
        </w:trPr>
        <w:tc>
          <w:tcPr>
            <w:tcW w:w="1554" w:type="pct"/>
            <w:tcBorders>
              <w:top w:val="single" w:sz="4" w:space="0" w:color="auto"/>
              <w:left w:val="single" w:sz="4" w:space="0" w:color="auto"/>
              <w:bottom w:val="single" w:sz="4" w:space="0" w:color="auto"/>
              <w:right w:val="single" w:sz="4" w:space="0" w:color="auto"/>
            </w:tcBorders>
            <w:hideMark/>
          </w:tcPr>
          <w:p w14:paraId="775B7AB5" w14:textId="77777777" w:rsidR="00141959" w:rsidRPr="006F4D85" w:rsidRDefault="00141959" w:rsidP="005942C7">
            <w:pPr>
              <w:pStyle w:val="TAL"/>
              <w:rPr>
                <w:noProof/>
                <w:lang w:val="it-IT"/>
              </w:rPr>
            </w:pPr>
            <w:r w:rsidRPr="006F4D85">
              <w:rPr>
                <w:noProof/>
                <w:lang w:val="it-IT"/>
              </w:rPr>
              <w:t>UL dedicated BWP configuration</w:t>
            </w:r>
          </w:p>
        </w:tc>
        <w:tc>
          <w:tcPr>
            <w:tcW w:w="1270" w:type="pct"/>
            <w:tcBorders>
              <w:top w:val="single" w:sz="4" w:space="0" w:color="auto"/>
              <w:left w:val="single" w:sz="4" w:space="0" w:color="auto"/>
              <w:bottom w:val="single" w:sz="4" w:space="0" w:color="auto"/>
              <w:right w:val="single" w:sz="4" w:space="0" w:color="auto"/>
            </w:tcBorders>
            <w:hideMark/>
          </w:tcPr>
          <w:p w14:paraId="0B7F6346" w14:textId="77777777" w:rsidR="00141959" w:rsidRPr="006F4D85" w:rsidRDefault="00141959" w:rsidP="005942C7">
            <w:pPr>
              <w:pStyle w:val="TAL"/>
              <w:rPr>
                <w:noProof/>
                <w:lang w:val="it-IT"/>
              </w:rPr>
            </w:pPr>
            <w:r w:rsidRPr="006F4D85">
              <w:rPr>
                <w:noProof/>
                <w:lang w:val="it-IT"/>
              </w:rPr>
              <w:t>Config 1, 2, 3, 4, 5, 6</w:t>
            </w:r>
          </w:p>
        </w:tc>
        <w:tc>
          <w:tcPr>
            <w:tcW w:w="533" w:type="pct"/>
            <w:tcBorders>
              <w:top w:val="single" w:sz="4" w:space="0" w:color="auto"/>
              <w:left w:val="single" w:sz="4" w:space="0" w:color="auto"/>
              <w:bottom w:val="single" w:sz="4" w:space="0" w:color="auto"/>
              <w:right w:val="single" w:sz="4" w:space="0" w:color="auto"/>
            </w:tcBorders>
          </w:tcPr>
          <w:p w14:paraId="31102F1A" w14:textId="77777777" w:rsidR="00141959" w:rsidRPr="006F4D85" w:rsidRDefault="00141959" w:rsidP="005942C7">
            <w:pPr>
              <w:pStyle w:val="TAC"/>
              <w:rPr>
                <w:noProof/>
                <w:lang w:val="it-IT"/>
              </w:rPr>
            </w:pPr>
          </w:p>
        </w:tc>
        <w:tc>
          <w:tcPr>
            <w:tcW w:w="1643" w:type="pct"/>
            <w:tcBorders>
              <w:top w:val="single" w:sz="4" w:space="0" w:color="auto"/>
              <w:left w:val="single" w:sz="4" w:space="0" w:color="auto"/>
              <w:bottom w:val="single" w:sz="4" w:space="0" w:color="auto"/>
              <w:right w:val="single" w:sz="4" w:space="0" w:color="auto"/>
            </w:tcBorders>
            <w:hideMark/>
          </w:tcPr>
          <w:p w14:paraId="54EBB489" w14:textId="77777777" w:rsidR="00141959" w:rsidRPr="006F4D85" w:rsidRDefault="00141959" w:rsidP="005942C7">
            <w:pPr>
              <w:pStyle w:val="TAC"/>
              <w:rPr>
                <w:noProof/>
              </w:rPr>
            </w:pPr>
            <w:r w:rsidRPr="006F4D85">
              <w:rPr>
                <w:noProof/>
                <w:lang w:val="it-IT"/>
              </w:rPr>
              <w:t>ULBWP.1.1</w:t>
            </w:r>
          </w:p>
        </w:tc>
      </w:tr>
      <w:tr w:rsidR="00141959" w:rsidRPr="006F4D85" w14:paraId="08AA1A21" w14:textId="77777777" w:rsidTr="005942C7">
        <w:trPr>
          <w:trHeight w:val="189"/>
          <w:jc w:val="center"/>
          <w:ins w:id="826" w:author="R4-2119260" w:date="2021-11-12T21:18:00Z"/>
        </w:trPr>
        <w:tc>
          <w:tcPr>
            <w:tcW w:w="1554" w:type="pct"/>
            <w:vMerge w:val="restart"/>
            <w:tcBorders>
              <w:top w:val="single" w:sz="4" w:space="0" w:color="auto"/>
              <w:left w:val="single" w:sz="4" w:space="0" w:color="auto"/>
              <w:right w:val="single" w:sz="4" w:space="0" w:color="auto"/>
            </w:tcBorders>
            <w:hideMark/>
          </w:tcPr>
          <w:p w14:paraId="6B815698" w14:textId="77777777" w:rsidR="00141959" w:rsidRPr="006F4D85" w:rsidRDefault="00141959" w:rsidP="005942C7">
            <w:pPr>
              <w:pStyle w:val="TAL"/>
              <w:rPr>
                <w:ins w:id="827" w:author="R4-2119260" w:date="2021-11-12T21:18:00Z"/>
                <w:noProof/>
              </w:rPr>
            </w:pPr>
            <w:ins w:id="828" w:author="R4-2119260" w:date="2021-11-12T21:18:00Z">
              <w:r w:rsidRPr="006F4D85">
                <w:rPr>
                  <w:noProof/>
                </w:rPr>
                <w:t>RM</w:t>
              </w:r>
              <w:r>
                <w:rPr>
                  <w:noProof/>
                </w:rPr>
                <w:t>SI</w:t>
              </w:r>
              <w:r w:rsidRPr="006F4D85">
                <w:rPr>
                  <w:noProof/>
                </w:rPr>
                <w:t xml:space="preserve"> CORESET Reference </w:t>
              </w:r>
            </w:ins>
          </w:p>
          <w:p w14:paraId="5BE3FE87" w14:textId="77777777" w:rsidR="00141959" w:rsidRPr="006F4D85" w:rsidRDefault="00141959" w:rsidP="005942C7">
            <w:pPr>
              <w:pStyle w:val="TAL"/>
              <w:rPr>
                <w:ins w:id="829" w:author="R4-2119260" w:date="2021-11-12T21:18:00Z"/>
                <w:noProof/>
              </w:rPr>
            </w:pPr>
            <w:ins w:id="830" w:author="R4-2119260" w:date="2021-11-12T21:18:00Z">
              <w:r w:rsidRPr="006F4D85">
                <w:rPr>
                  <w:noProof/>
                </w:rPr>
                <w:t>Channel</w:t>
              </w:r>
            </w:ins>
          </w:p>
        </w:tc>
        <w:tc>
          <w:tcPr>
            <w:tcW w:w="1270" w:type="pct"/>
            <w:tcBorders>
              <w:top w:val="single" w:sz="4" w:space="0" w:color="auto"/>
              <w:left w:val="single" w:sz="4" w:space="0" w:color="auto"/>
              <w:bottom w:val="single" w:sz="4" w:space="0" w:color="auto"/>
              <w:right w:val="single" w:sz="4" w:space="0" w:color="auto"/>
            </w:tcBorders>
            <w:hideMark/>
          </w:tcPr>
          <w:p w14:paraId="54A85DE1" w14:textId="77777777" w:rsidR="00141959" w:rsidRPr="006F4D85" w:rsidRDefault="00141959" w:rsidP="005942C7">
            <w:pPr>
              <w:pStyle w:val="TAL"/>
              <w:rPr>
                <w:ins w:id="831" w:author="R4-2119260" w:date="2021-11-12T21:18:00Z"/>
                <w:noProof/>
                <w:lang w:val="it-IT"/>
              </w:rPr>
            </w:pPr>
            <w:ins w:id="832" w:author="R4-2119260" w:date="2021-11-12T21:18:00Z">
              <w:r w:rsidRPr="006F4D85">
                <w:rPr>
                  <w:noProof/>
                  <w:lang w:val="it-IT"/>
                </w:rPr>
                <w:t>Config 1, 4</w:t>
              </w:r>
            </w:ins>
          </w:p>
        </w:tc>
        <w:tc>
          <w:tcPr>
            <w:tcW w:w="533" w:type="pct"/>
            <w:tcBorders>
              <w:top w:val="single" w:sz="4" w:space="0" w:color="auto"/>
              <w:left w:val="single" w:sz="4" w:space="0" w:color="auto"/>
              <w:bottom w:val="nil"/>
              <w:right w:val="single" w:sz="4" w:space="0" w:color="auto"/>
            </w:tcBorders>
          </w:tcPr>
          <w:p w14:paraId="5A265C99" w14:textId="77777777" w:rsidR="00141959" w:rsidRPr="006F4D85" w:rsidRDefault="00141959" w:rsidP="005942C7">
            <w:pPr>
              <w:pStyle w:val="TAC"/>
              <w:rPr>
                <w:ins w:id="833" w:author="R4-2119260" w:date="2021-11-12T21:18:00Z"/>
                <w:noProof/>
              </w:rPr>
            </w:pPr>
          </w:p>
        </w:tc>
        <w:tc>
          <w:tcPr>
            <w:tcW w:w="1643" w:type="pct"/>
            <w:tcBorders>
              <w:top w:val="single" w:sz="4" w:space="0" w:color="auto"/>
              <w:left w:val="single" w:sz="4" w:space="0" w:color="auto"/>
              <w:bottom w:val="single" w:sz="4" w:space="0" w:color="auto"/>
              <w:right w:val="single" w:sz="4" w:space="0" w:color="auto"/>
            </w:tcBorders>
            <w:hideMark/>
          </w:tcPr>
          <w:p w14:paraId="0CBB4DF3" w14:textId="77777777" w:rsidR="00141959" w:rsidRPr="006F4D85" w:rsidRDefault="00141959" w:rsidP="005942C7">
            <w:pPr>
              <w:pStyle w:val="TAC"/>
              <w:rPr>
                <w:ins w:id="834" w:author="R4-2119260" w:date="2021-11-12T21:18:00Z"/>
                <w:noProof/>
              </w:rPr>
            </w:pPr>
            <w:ins w:id="835" w:author="R4-2119260" w:date="2021-11-12T21:18:00Z">
              <w:r w:rsidRPr="006F4D85">
                <w:rPr>
                  <w:noProof/>
                </w:rPr>
                <w:t>CR.1.1 FDD</w:t>
              </w:r>
            </w:ins>
          </w:p>
        </w:tc>
      </w:tr>
      <w:tr w:rsidR="00141959" w:rsidRPr="006F4D85" w14:paraId="7F6850AE" w14:textId="77777777" w:rsidTr="005942C7">
        <w:trPr>
          <w:trHeight w:val="189"/>
          <w:jc w:val="center"/>
          <w:ins w:id="836" w:author="R4-2119260" w:date="2021-11-12T21:18:00Z"/>
        </w:trPr>
        <w:tc>
          <w:tcPr>
            <w:tcW w:w="0" w:type="auto"/>
            <w:vMerge/>
            <w:tcBorders>
              <w:left w:val="single" w:sz="4" w:space="0" w:color="auto"/>
              <w:right w:val="single" w:sz="4" w:space="0" w:color="auto"/>
            </w:tcBorders>
            <w:hideMark/>
          </w:tcPr>
          <w:p w14:paraId="00B915F8" w14:textId="77777777" w:rsidR="00141959" w:rsidRPr="006F4D85" w:rsidRDefault="00141959" w:rsidP="005942C7">
            <w:pPr>
              <w:pStyle w:val="TAL"/>
              <w:rPr>
                <w:ins w:id="837" w:author="R4-2119260" w:date="2021-11-12T21:18:00Z"/>
                <w:noProof/>
              </w:rPr>
            </w:pPr>
          </w:p>
        </w:tc>
        <w:tc>
          <w:tcPr>
            <w:tcW w:w="1270" w:type="pct"/>
            <w:tcBorders>
              <w:top w:val="single" w:sz="4" w:space="0" w:color="auto"/>
              <w:left w:val="single" w:sz="4" w:space="0" w:color="auto"/>
              <w:bottom w:val="single" w:sz="4" w:space="0" w:color="auto"/>
              <w:right w:val="single" w:sz="4" w:space="0" w:color="auto"/>
            </w:tcBorders>
            <w:hideMark/>
          </w:tcPr>
          <w:p w14:paraId="578C847D" w14:textId="77777777" w:rsidR="00141959" w:rsidRPr="006F4D85" w:rsidRDefault="00141959" w:rsidP="005942C7">
            <w:pPr>
              <w:pStyle w:val="TAL"/>
              <w:rPr>
                <w:ins w:id="838" w:author="R4-2119260" w:date="2021-11-12T21:18:00Z"/>
                <w:noProof/>
                <w:lang w:val="it-IT"/>
              </w:rPr>
            </w:pPr>
            <w:ins w:id="839" w:author="R4-2119260" w:date="2021-11-12T21:18:00Z">
              <w:r w:rsidRPr="006F4D85">
                <w:rPr>
                  <w:noProof/>
                  <w:lang w:val="it-IT"/>
                </w:rPr>
                <w:t>Config 2, 5</w:t>
              </w:r>
            </w:ins>
          </w:p>
        </w:tc>
        <w:tc>
          <w:tcPr>
            <w:tcW w:w="0" w:type="auto"/>
            <w:tcBorders>
              <w:top w:val="nil"/>
              <w:left w:val="single" w:sz="4" w:space="0" w:color="auto"/>
              <w:bottom w:val="nil"/>
              <w:right w:val="single" w:sz="4" w:space="0" w:color="auto"/>
            </w:tcBorders>
            <w:hideMark/>
          </w:tcPr>
          <w:p w14:paraId="44C38E7F" w14:textId="77777777" w:rsidR="00141959" w:rsidRPr="006F4D85" w:rsidRDefault="00141959" w:rsidP="005942C7">
            <w:pPr>
              <w:pStyle w:val="TAC"/>
              <w:rPr>
                <w:ins w:id="840" w:author="R4-2119260" w:date="2021-11-12T21:18:00Z"/>
                <w:noProof/>
              </w:rPr>
            </w:pPr>
          </w:p>
        </w:tc>
        <w:tc>
          <w:tcPr>
            <w:tcW w:w="1643" w:type="pct"/>
            <w:tcBorders>
              <w:top w:val="single" w:sz="4" w:space="0" w:color="auto"/>
              <w:left w:val="single" w:sz="4" w:space="0" w:color="auto"/>
              <w:bottom w:val="single" w:sz="4" w:space="0" w:color="auto"/>
              <w:right w:val="single" w:sz="4" w:space="0" w:color="auto"/>
            </w:tcBorders>
            <w:hideMark/>
          </w:tcPr>
          <w:p w14:paraId="1D3E7056" w14:textId="77777777" w:rsidR="00141959" w:rsidRPr="006F4D85" w:rsidRDefault="00141959" w:rsidP="005942C7">
            <w:pPr>
              <w:pStyle w:val="TAC"/>
              <w:rPr>
                <w:ins w:id="841" w:author="R4-2119260" w:date="2021-11-12T21:18:00Z"/>
                <w:noProof/>
              </w:rPr>
            </w:pPr>
            <w:ins w:id="842" w:author="R4-2119260" w:date="2021-11-12T21:18:00Z">
              <w:r w:rsidRPr="006F4D85">
                <w:rPr>
                  <w:noProof/>
                </w:rPr>
                <w:t>CR.1.1 TDD</w:t>
              </w:r>
            </w:ins>
          </w:p>
        </w:tc>
      </w:tr>
      <w:tr w:rsidR="00141959" w:rsidRPr="006F4D85" w14:paraId="4E51ABB9" w14:textId="77777777" w:rsidTr="005942C7">
        <w:trPr>
          <w:trHeight w:val="189"/>
          <w:jc w:val="center"/>
          <w:ins w:id="843" w:author="R4-2119260" w:date="2021-11-12T21:18:00Z"/>
        </w:trPr>
        <w:tc>
          <w:tcPr>
            <w:tcW w:w="0" w:type="auto"/>
            <w:vMerge/>
            <w:tcBorders>
              <w:left w:val="single" w:sz="4" w:space="0" w:color="auto"/>
              <w:bottom w:val="single" w:sz="4" w:space="0" w:color="auto"/>
              <w:right w:val="single" w:sz="4" w:space="0" w:color="auto"/>
            </w:tcBorders>
            <w:hideMark/>
          </w:tcPr>
          <w:p w14:paraId="5FEC2150" w14:textId="77777777" w:rsidR="00141959" w:rsidRPr="006F4D85" w:rsidRDefault="00141959" w:rsidP="005942C7">
            <w:pPr>
              <w:pStyle w:val="TAL"/>
              <w:rPr>
                <w:ins w:id="844" w:author="R4-2119260" w:date="2021-11-12T21:18:00Z"/>
                <w:noProof/>
              </w:rPr>
            </w:pPr>
          </w:p>
        </w:tc>
        <w:tc>
          <w:tcPr>
            <w:tcW w:w="1270" w:type="pct"/>
            <w:tcBorders>
              <w:top w:val="single" w:sz="4" w:space="0" w:color="auto"/>
              <w:left w:val="single" w:sz="4" w:space="0" w:color="auto"/>
              <w:bottom w:val="single" w:sz="4" w:space="0" w:color="auto"/>
              <w:right w:val="single" w:sz="4" w:space="0" w:color="auto"/>
            </w:tcBorders>
            <w:hideMark/>
          </w:tcPr>
          <w:p w14:paraId="00C6EEE1" w14:textId="77777777" w:rsidR="00141959" w:rsidRPr="006F4D85" w:rsidRDefault="00141959" w:rsidP="005942C7">
            <w:pPr>
              <w:pStyle w:val="TAL"/>
              <w:rPr>
                <w:ins w:id="845" w:author="R4-2119260" w:date="2021-11-12T21:18:00Z"/>
                <w:noProof/>
                <w:lang w:val="it-IT"/>
              </w:rPr>
            </w:pPr>
            <w:ins w:id="846" w:author="R4-2119260" w:date="2021-11-12T21:18:00Z">
              <w:r w:rsidRPr="006F4D85">
                <w:rPr>
                  <w:noProof/>
                  <w:lang w:val="it-IT"/>
                </w:rPr>
                <w:t>Config 3, 6</w:t>
              </w:r>
            </w:ins>
          </w:p>
        </w:tc>
        <w:tc>
          <w:tcPr>
            <w:tcW w:w="0" w:type="auto"/>
            <w:tcBorders>
              <w:top w:val="nil"/>
              <w:left w:val="single" w:sz="4" w:space="0" w:color="auto"/>
              <w:bottom w:val="single" w:sz="4" w:space="0" w:color="auto"/>
              <w:right w:val="single" w:sz="4" w:space="0" w:color="auto"/>
            </w:tcBorders>
            <w:hideMark/>
          </w:tcPr>
          <w:p w14:paraId="6AC6E808" w14:textId="77777777" w:rsidR="00141959" w:rsidRPr="006F4D85" w:rsidRDefault="00141959" w:rsidP="005942C7">
            <w:pPr>
              <w:pStyle w:val="TAC"/>
              <w:rPr>
                <w:ins w:id="847" w:author="R4-2119260" w:date="2021-11-12T21:18:00Z"/>
                <w:noProof/>
              </w:rPr>
            </w:pPr>
          </w:p>
        </w:tc>
        <w:tc>
          <w:tcPr>
            <w:tcW w:w="1643" w:type="pct"/>
            <w:tcBorders>
              <w:top w:val="single" w:sz="4" w:space="0" w:color="auto"/>
              <w:left w:val="single" w:sz="4" w:space="0" w:color="auto"/>
              <w:bottom w:val="single" w:sz="4" w:space="0" w:color="auto"/>
              <w:right w:val="single" w:sz="4" w:space="0" w:color="auto"/>
            </w:tcBorders>
            <w:hideMark/>
          </w:tcPr>
          <w:p w14:paraId="6BC060E2" w14:textId="77777777" w:rsidR="00141959" w:rsidRPr="006F4D85" w:rsidRDefault="00141959" w:rsidP="005942C7">
            <w:pPr>
              <w:pStyle w:val="TAC"/>
              <w:rPr>
                <w:ins w:id="848" w:author="R4-2119260" w:date="2021-11-12T21:18:00Z"/>
                <w:noProof/>
              </w:rPr>
            </w:pPr>
            <w:ins w:id="849" w:author="R4-2119260" w:date="2021-11-12T21:18:00Z">
              <w:r w:rsidRPr="006F4D85">
                <w:rPr>
                  <w:noProof/>
                </w:rPr>
                <w:t>CR.2.1 TDD</w:t>
              </w:r>
            </w:ins>
          </w:p>
        </w:tc>
      </w:tr>
      <w:tr w:rsidR="00141959" w:rsidRPr="006F4D85" w14:paraId="4F401A77" w14:textId="77777777" w:rsidTr="005942C7">
        <w:trPr>
          <w:trHeight w:val="189"/>
          <w:jc w:val="center"/>
        </w:trPr>
        <w:tc>
          <w:tcPr>
            <w:tcW w:w="1554" w:type="pct"/>
            <w:vMerge w:val="restart"/>
            <w:tcBorders>
              <w:top w:val="single" w:sz="4" w:space="0" w:color="auto"/>
              <w:left w:val="single" w:sz="4" w:space="0" w:color="auto"/>
              <w:right w:val="single" w:sz="4" w:space="0" w:color="auto"/>
            </w:tcBorders>
            <w:hideMark/>
          </w:tcPr>
          <w:p w14:paraId="2E35A828" w14:textId="77777777" w:rsidR="00141959" w:rsidRPr="006F4D85" w:rsidRDefault="00141959" w:rsidP="005942C7">
            <w:pPr>
              <w:pStyle w:val="TAL"/>
              <w:rPr>
                <w:noProof/>
              </w:rPr>
            </w:pPr>
            <w:del w:id="850" w:author="R4-2119260" w:date="2021-11-12T21:18:00Z">
              <w:r w:rsidRPr="006F4D85" w:rsidDel="00786FFB">
                <w:rPr>
                  <w:noProof/>
                </w:rPr>
                <w:delText>RMC</w:delText>
              </w:r>
            </w:del>
            <w:ins w:id="851" w:author="R4-2119260" w:date="2021-11-12T21:18:00Z">
              <w:r>
                <w:rPr>
                  <w:noProof/>
                </w:rPr>
                <w:t>Dedicated</w:t>
              </w:r>
            </w:ins>
            <w:r w:rsidRPr="006F4D85">
              <w:rPr>
                <w:noProof/>
              </w:rPr>
              <w:t xml:space="preserve"> CORESET Reference </w:t>
            </w:r>
          </w:p>
          <w:p w14:paraId="5B80D91A" w14:textId="77777777" w:rsidR="00141959" w:rsidRPr="006F4D85" w:rsidRDefault="00141959" w:rsidP="005942C7">
            <w:pPr>
              <w:pStyle w:val="TAL"/>
              <w:rPr>
                <w:noProof/>
              </w:rPr>
            </w:pPr>
            <w:r w:rsidRPr="006F4D85">
              <w:rPr>
                <w:noProof/>
              </w:rPr>
              <w:t>Channel</w:t>
            </w:r>
          </w:p>
        </w:tc>
        <w:tc>
          <w:tcPr>
            <w:tcW w:w="1270" w:type="pct"/>
            <w:tcBorders>
              <w:top w:val="single" w:sz="4" w:space="0" w:color="auto"/>
              <w:left w:val="single" w:sz="4" w:space="0" w:color="auto"/>
              <w:bottom w:val="single" w:sz="4" w:space="0" w:color="auto"/>
              <w:right w:val="single" w:sz="4" w:space="0" w:color="auto"/>
            </w:tcBorders>
            <w:hideMark/>
          </w:tcPr>
          <w:p w14:paraId="79159ABA" w14:textId="77777777" w:rsidR="00141959" w:rsidRPr="006F4D85" w:rsidRDefault="00141959" w:rsidP="005942C7">
            <w:pPr>
              <w:pStyle w:val="TAL"/>
              <w:rPr>
                <w:noProof/>
                <w:lang w:val="it-IT"/>
              </w:rPr>
            </w:pPr>
            <w:r w:rsidRPr="006F4D85">
              <w:rPr>
                <w:noProof/>
                <w:lang w:val="it-IT"/>
              </w:rPr>
              <w:t>Config 1, 4</w:t>
            </w:r>
          </w:p>
        </w:tc>
        <w:tc>
          <w:tcPr>
            <w:tcW w:w="533" w:type="pct"/>
            <w:tcBorders>
              <w:top w:val="single" w:sz="4" w:space="0" w:color="auto"/>
              <w:left w:val="single" w:sz="4" w:space="0" w:color="auto"/>
              <w:bottom w:val="nil"/>
              <w:right w:val="single" w:sz="4" w:space="0" w:color="auto"/>
            </w:tcBorders>
          </w:tcPr>
          <w:p w14:paraId="4CDDBB12" w14:textId="77777777" w:rsidR="00141959" w:rsidRPr="006F4D85" w:rsidRDefault="00141959" w:rsidP="005942C7">
            <w:pPr>
              <w:pStyle w:val="TAC"/>
              <w:rPr>
                <w:noProof/>
              </w:rPr>
            </w:pPr>
          </w:p>
        </w:tc>
        <w:tc>
          <w:tcPr>
            <w:tcW w:w="1643" w:type="pct"/>
            <w:tcBorders>
              <w:top w:val="single" w:sz="4" w:space="0" w:color="auto"/>
              <w:left w:val="single" w:sz="4" w:space="0" w:color="auto"/>
              <w:bottom w:val="single" w:sz="4" w:space="0" w:color="auto"/>
              <w:right w:val="single" w:sz="4" w:space="0" w:color="auto"/>
            </w:tcBorders>
            <w:hideMark/>
          </w:tcPr>
          <w:p w14:paraId="715E71C9" w14:textId="77777777" w:rsidR="00141959" w:rsidRPr="006F4D85" w:rsidRDefault="00141959" w:rsidP="005942C7">
            <w:pPr>
              <w:pStyle w:val="TAC"/>
              <w:rPr>
                <w:noProof/>
              </w:rPr>
            </w:pPr>
            <w:r w:rsidRPr="006F4D85">
              <w:rPr>
                <w:noProof/>
              </w:rPr>
              <w:t>CCR.1.</w:t>
            </w:r>
            <w:ins w:id="852" w:author="R4-2119260" w:date="2021-11-12T21:18:00Z">
              <w:r>
                <w:rPr>
                  <w:noProof/>
                </w:rPr>
                <w:t>3</w:t>
              </w:r>
            </w:ins>
            <w:del w:id="853" w:author="R4-2119260" w:date="2021-11-12T21:18:00Z">
              <w:r w:rsidRPr="006F4D85" w:rsidDel="00786FFB">
                <w:rPr>
                  <w:noProof/>
                </w:rPr>
                <w:delText>1</w:delText>
              </w:r>
            </w:del>
            <w:r w:rsidRPr="006F4D85">
              <w:rPr>
                <w:noProof/>
              </w:rPr>
              <w:t xml:space="preserve"> FDD</w:t>
            </w:r>
          </w:p>
        </w:tc>
      </w:tr>
      <w:tr w:rsidR="00141959" w:rsidRPr="006F4D85" w14:paraId="6A955FA1" w14:textId="77777777" w:rsidTr="005942C7">
        <w:trPr>
          <w:trHeight w:val="189"/>
          <w:jc w:val="center"/>
        </w:trPr>
        <w:tc>
          <w:tcPr>
            <w:tcW w:w="0" w:type="auto"/>
            <w:vMerge/>
            <w:tcBorders>
              <w:left w:val="single" w:sz="4" w:space="0" w:color="auto"/>
              <w:right w:val="single" w:sz="4" w:space="0" w:color="auto"/>
            </w:tcBorders>
            <w:hideMark/>
          </w:tcPr>
          <w:p w14:paraId="6944172D" w14:textId="77777777" w:rsidR="00141959" w:rsidRPr="006F4D85" w:rsidRDefault="00141959" w:rsidP="005942C7">
            <w:pPr>
              <w:pStyle w:val="TAL"/>
              <w:rPr>
                <w:noProof/>
              </w:rPr>
            </w:pPr>
          </w:p>
        </w:tc>
        <w:tc>
          <w:tcPr>
            <w:tcW w:w="1270" w:type="pct"/>
            <w:tcBorders>
              <w:top w:val="single" w:sz="4" w:space="0" w:color="auto"/>
              <w:left w:val="single" w:sz="4" w:space="0" w:color="auto"/>
              <w:bottom w:val="single" w:sz="4" w:space="0" w:color="auto"/>
              <w:right w:val="single" w:sz="4" w:space="0" w:color="auto"/>
            </w:tcBorders>
            <w:hideMark/>
          </w:tcPr>
          <w:p w14:paraId="743A1247" w14:textId="77777777" w:rsidR="00141959" w:rsidRPr="006F4D85" w:rsidRDefault="00141959" w:rsidP="005942C7">
            <w:pPr>
              <w:pStyle w:val="TAL"/>
              <w:rPr>
                <w:noProof/>
                <w:lang w:val="it-IT"/>
              </w:rPr>
            </w:pPr>
            <w:r w:rsidRPr="006F4D85">
              <w:rPr>
                <w:noProof/>
                <w:lang w:val="it-IT"/>
              </w:rPr>
              <w:t>Config 2, 5</w:t>
            </w:r>
          </w:p>
        </w:tc>
        <w:tc>
          <w:tcPr>
            <w:tcW w:w="0" w:type="auto"/>
            <w:tcBorders>
              <w:top w:val="nil"/>
              <w:left w:val="single" w:sz="4" w:space="0" w:color="auto"/>
              <w:bottom w:val="nil"/>
              <w:right w:val="single" w:sz="4" w:space="0" w:color="auto"/>
            </w:tcBorders>
            <w:hideMark/>
          </w:tcPr>
          <w:p w14:paraId="72DC3470" w14:textId="77777777" w:rsidR="00141959" w:rsidRPr="006F4D85" w:rsidRDefault="00141959" w:rsidP="005942C7">
            <w:pPr>
              <w:pStyle w:val="TAC"/>
              <w:rPr>
                <w:noProof/>
              </w:rPr>
            </w:pPr>
          </w:p>
        </w:tc>
        <w:tc>
          <w:tcPr>
            <w:tcW w:w="1643" w:type="pct"/>
            <w:tcBorders>
              <w:top w:val="single" w:sz="4" w:space="0" w:color="auto"/>
              <w:left w:val="single" w:sz="4" w:space="0" w:color="auto"/>
              <w:bottom w:val="single" w:sz="4" w:space="0" w:color="auto"/>
              <w:right w:val="single" w:sz="4" w:space="0" w:color="auto"/>
            </w:tcBorders>
            <w:hideMark/>
          </w:tcPr>
          <w:p w14:paraId="04D49644" w14:textId="77777777" w:rsidR="00141959" w:rsidRPr="006F4D85" w:rsidRDefault="00141959" w:rsidP="005942C7">
            <w:pPr>
              <w:pStyle w:val="TAC"/>
              <w:rPr>
                <w:noProof/>
              </w:rPr>
            </w:pPr>
            <w:r w:rsidRPr="006F4D85">
              <w:rPr>
                <w:noProof/>
              </w:rPr>
              <w:t>CCR.1.</w:t>
            </w:r>
            <w:ins w:id="854" w:author="R4-2119260" w:date="2021-11-12T21:18:00Z">
              <w:r>
                <w:rPr>
                  <w:noProof/>
                </w:rPr>
                <w:t>3</w:t>
              </w:r>
            </w:ins>
            <w:del w:id="855" w:author="R4-2119260" w:date="2021-11-12T21:18:00Z">
              <w:r w:rsidRPr="006F4D85" w:rsidDel="00786FFB">
                <w:rPr>
                  <w:noProof/>
                </w:rPr>
                <w:delText>1</w:delText>
              </w:r>
            </w:del>
            <w:r w:rsidRPr="006F4D85">
              <w:rPr>
                <w:noProof/>
              </w:rPr>
              <w:t xml:space="preserve"> TDD</w:t>
            </w:r>
          </w:p>
        </w:tc>
      </w:tr>
      <w:tr w:rsidR="00141959" w:rsidRPr="006F4D85" w14:paraId="77B728A9" w14:textId="77777777" w:rsidTr="005942C7">
        <w:trPr>
          <w:trHeight w:val="189"/>
          <w:jc w:val="center"/>
        </w:trPr>
        <w:tc>
          <w:tcPr>
            <w:tcW w:w="0" w:type="auto"/>
            <w:vMerge/>
            <w:tcBorders>
              <w:left w:val="single" w:sz="4" w:space="0" w:color="auto"/>
              <w:bottom w:val="single" w:sz="4" w:space="0" w:color="auto"/>
              <w:right w:val="single" w:sz="4" w:space="0" w:color="auto"/>
            </w:tcBorders>
            <w:hideMark/>
          </w:tcPr>
          <w:p w14:paraId="7F8294C7" w14:textId="77777777" w:rsidR="00141959" w:rsidRPr="006F4D85" w:rsidRDefault="00141959" w:rsidP="005942C7">
            <w:pPr>
              <w:pStyle w:val="TAL"/>
              <w:rPr>
                <w:noProof/>
              </w:rPr>
            </w:pPr>
          </w:p>
        </w:tc>
        <w:tc>
          <w:tcPr>
            <w:tcW w:w="1270" w:type="pct"/>
            <w:tcBorders>
              <w:top w:val="single" w:sz="4" w:space="0" w:color="auto"/>
              <w:left w:val="single" w:sz="4" w:space="0" w:color="auto"/>
              <w:bottom w:val="single" w:sz="4" w:space="0" w:color="auto"/>
              <w:right w:val="single" w:sz="4" w:space="0" w:color="auto"/>
            </w:tcBorders>
            <w:hideMark/>
          </w:tcPr>
          <w:p w14:paraId="4F9288B5" w14:textId="77777777" w:rsidR="00141959" w:rsidRPr="006F4D85" w:rsidRDefault="00141959" w:rsidP="005942C7">
            <w:pPr>
              <w:pStyle w:val="TAL"/>
              <w:rPr>
                <w:noProof/>
                <w:lang w:val="it-IT"/>
              </w:rPr>
            </w:pPr>
            <w:r w:rsidRPr="006F4D85">
              <w:rPr>
                <w:noProof/>
                <w:lang w:val="it-IT"/>
              </w:rPr>
              <w:t>Config 3, 6</w:t>
            </w:r>
          </w:p>
        </w:tc>
        <w:tc>
          <w:tcPr>
            <w:tcW w:w="0" w:type="auto"/>
            <w:tcBorders>
              <w:top w:val="nil"/>
              <w:left w:val="single" w:sz="4" w:space="0" w:color="auto"/>
              <w:bottom w:val="single" w:sz="4" w:space="0" w:color="auto"/>
              <w:right w:val="single" w:sz="4" w:space="0" w:color="auto"/>
            </w:tcBorders>
            <w:hideMark/>
          </w:tcPr>
          <w:p w14:paraId="43936FAE" w14:textId="77777777" w:rsidR="00141959" w:rsidRPr="006F4D85" w:rsidRDefault="00141959" w:rsidP="005942C7">
            <w:pPr>
              <w:pStyle w:val="TAC"/>
              <w:rPr>
                <w:noProof/>
              </w:rPr>
            </w:pPr>
          </w:p>
        </w:tc>
        <w:tc>
          <w:tcPr>
            <w:tcW w:w="1643" w:type="pct"/>
            <w:tcBorders>
              <w:top w:val="single" w:sz="4" w:space="0" w:color="auto"/>
              <w:left w:val="single" w:sz="4" w:space="0" w:color="auto"/>
              <w:bottom w:val="single" w:sz="4" w:space="0" w:color="auto"/>
              <w:right w:val="single" w:sz="4" w:space="0" w:color="auto"/>
            </w:tcBorders>
            <w:hideMark/>
          </w:tcPr>
          <w:p w14:paraId="0A303D95" w14:textId="77777777" w:rsidR="00141959" w:rsidRPr="006F4D85" w:rsidRDefault="00141959" w:rsidP="005942C7">
            <w:pPr>
              <w:pStyle w:val="TAC"/>
              <w:rPr>
                <w:noProof/>
              </w:rPr>
            </w:pPr>
            <w:r w:rsidRPr="006F4D85">
              <w:rPr>
                <w:noProof/>
              </w:rPr>
              <w:t>CCR.2.</w:t>
            </w:r>
            <w:ins w:id="856" w:author="R4-2119260" w:date="2021-11-12T21:18:00Z">
              <w:r>
                <w:rPr>
                  <w:noProof/>
                </w:rPr>
                <w:t>2</w:t>
              </w:r>
            </w:ins>
            <w:del w:id="857" w:author="R4-2119260" w:date="2021-11-12T21:18:00Z">
              <w:r w:rsidRPr="006F4D85" w:rsidDel="00786FFB">
                <w:rPr>
                  <w:noProof/>
                </w:rPr>
                <w:delText>1</w:delText>
              </w:r>
            </w:del>
            <w:r w:rsidRPr="006F4D85">
              <w:rPr>
                <w:noProof/>
              </w:rPr>
              <w:t xml:space="preserve"> TDD</w:t>
            </w:r>
          </w:p>
        </w:tc>
      </w:tr>
      <w:tr w:rsidR="00141959" w:rsidRPr="006F4D85" w14:paraId="23A8146C" w14:textId="77777777" w:rsidTr="005942C7">
        <w:trPr>
          <w:trHeight w:val="125"/>
          <w:jc w:val="center"/>
        </w:trPr>
        <w:tc>
          <w:tcPr>
            <w:tcW w:w="1554" w:type="pct"/>
            <w:tcBorders>
              <w:top w:val="single" w:sz="4" w:space="0" w:color="auto"/>
              <w:left w:val="single" w:sz="4" w:space="0" w:color="auto"/>
              <w:bottom w:val="nil"/>
              <w:right w:val="single" w:sz="4" w:space="0" w:color="auto"/>
            </w:tcBorders>
            <w:hideMark/>
          </w:tcPr>
          <w:p w14:paraId="489FC9B0" w14:textId="77777777" w:rsidR="00141959" w:rsidRPr="006F4D85" w:rsidRDefault="00141959" w:rsidP="005942C7">
            <w:pPr>
              <w:pStyle w:val="TAL"/>
              <w:rPr>
                <w:noProof/>
              </w:rPr>
            </w:pPr>
            <w:r w:rsidRPr="006F4D85">
              <w:rPr>
                <w:noProof/>
              </w:rPr>
              <w:t>SSB Configuration</w:t>
            </w:r>
          </w:p>
        </w:tc>
        <w:tc>
          <w:tcPr>
            <w:tcW w:w="1270" w:type="pct"/>
            <w:tcBorders>
              <w:top w:val="single" w:sz="4" w:space="0" w:color="auto"/>
              <w:left w:val="single" w:sz="4" w:space="0" w:color="auto"/>
              <w:bottom w:val="single" w:sz="4" w:space="0" w:color="auto"/>
              <w:right w:val="single" w:sz="4" w:space="0" w:color="auto"/>
            </w:tcBorders>
            <w:hideMark/>
          </w:tcPr>
          <w:p w14:paraId="35094D2A" w14:textId="77777777" w:rsidR="00141959" w:rsidRPr="006F4D85" w:rsidRDefault="00141959" w:rsidP="005942C7">
            <w:pPr>
              <w:pStyle w:val="TAL"/>
              <w:rPr>
                <w:noProof/>
                <w:lang w:val="it-IT"/>
              </w:rPr>
            </w:pPr>
            <w:r w:rsidRPr="006F4D85">
              <w:rPr>
                <w:noProof/>
                <w:lang w:val="it-IT"/>
              </w:rPr>
              <w:t>Config 1, 4</w:t>
            </w:r>
          </w:p>
        </w:tc>
        <w:tc>
          <w:tcPr>
            <w:tcW w:w="533" w:type="pct"/>
            <w:tcBorders>
              <w:top w:val="single" w:sz="4" w:space="0" w:color="auto"/>
              <w:left w:val="single" w:sz="4" w:space="0" w:color="auto"/>
              <w:bottom w:val="nil"/>
              <w:right w:val="single" w:sz="4" w:space="0" w:color="auto"/>
            </w:tcBorders>
          </w:tcPr>
          <w:p w14:paraId="40E21122" w14:textId="77777777" w:rsidR="00141959" w:rsidRPr="006F4D85" w:rsidRDefault="00141959" w:rsidP="005942C7">
            <w:pPr>
              <w:pStyle w:val="TAC"/>
              <w:rPr>
                <w:noProof/>
              </w:rPr>
            </w:pPr>
          </w:p>
        </w:tc>
        <w:tc>
          <w:tcPr>
            <w:tcW w:w="1643" w:type="pct"/>
            <w:tcBorders>
              <w:top w:val="single" w:sz="4" w:space="0" w:color="auto"/>
              <w:left w:val="single" w:sz="4" w:space="0" w:color="auto"/>
              <w:bottom w:val="single" w:sz="4" w:space="0" w:color="auto"/>
              <w:right w:val="single" w:sz="4" w:space="0" w:color="auto"/>
            </w:tcBorders>
            <w:hideMark/>
          </w:tcPr>
          <w:p w14:paraId="3BB82D21" w14:textId="77777777" w:rsidR="00141959" w:rsidRPr="006F4D85" w:rsidRDefault="00141959" w:rsidP="005942C7">
            <w:pPr>
              <w:pStyle w:val="TAC"/>
              <w:rPr>
                <w:noProof/>
              </w:rPr>
            </w:pPr>
            <w:r w:rsidRPr="006F4D85">
              <w:rPr>
                <w:noProof/>
              </w:rPr>
              <w:t>SSB.1 FR1</w:t>
            </w:r>
          </w:p>
        </w:tc>
      </w:tr>
      <w:tr w:rsidR="00141959" w:rsidRPr="006F4D85" w14:paraId="4B20F90E" w14:textId="77777777" w:rsidTr="005942C7">
        <w:trPr>
          <w:trHeight w:val="123"/>
          <w:jc w:val="center"/>
        </w:trPr>
        <w:tc>
          <w:tcPr>
            <w:tcW w:w="0" w:type="auto"/>
            <w:tcBorders>
              <w:top w:val="nil"/>
              <w:left w:val="single" w:sz="4" w:space="0" w:color="auto"/>
              <w:bottom w:val="nil"/>
              <w:right w:val="single" w:sz="4" w:space="0" w:color="auto"/>
            </w:tcBorders>
            <w:hideMark/>
          </w:tcPr>
          <w:p w14:paraId="02242704" w14:textId="77777777" w:rsidR="00141959" w:rsidRPr="006F4D85" w:rsidRDefault="00141959" w:rsidP="005942C7">
            <w:pPr>
              <w:pStyle w:val="TAL"/>
              <w:rPr>
                <w:noProof/>
              </w:rPr>
            </w:pPr>
          </w:p>
        </w:tc>
        <w:tc>
          <w:tcPr>
            <w:tcW w:w="1270" w:type="pct"/>
            <w:tcBorders>
              <w:top w:val="single" w:sz="4" w:space="0" w:color="auto"/>
              <w:left w:val="single" w:sz="4" w:space="0" w:color="auto"/>
              <w:bottom w:val="single" w:sz="4" w:space="0" w:color="auto"/>
              <w:right w:val="single" w:sz="4" w:space="0" w:color="auto"/>
            </w:tcBorders>
            <w:hideMark/>
          </w:tcPr>
          <w:p w14:paraId="3FF96546" w14:textId="77777777" w:rsidR="00141959" w:rsidRPr="006F4D85" w:rsidRDefault="00141959" w:rsidP="005942C7">
            <w:pPr>
              <w:pStyle w:val="TAL"/>
              <w:rPr>
                <w:noProof/>
                <w:lang w:val="it-IT"/>
              </w:rPr>
            </w:pPr>
            <w:r w:rsidRPr="006F4D85">
              <w:rPr>
                <w:noProof/>
                <w:lang w:val="it-IT"/>
              </w:rPr>
              <w:t>Config 2, 5</w:t>
            </w:r>
          </w:p>
        </w:tc>
        <w:tc>
          <w:tcPr>
            <w:tcW w:w="0" w:type="auto"/>
            <w:tcBorders>
              <w:top w:val="nil"/>
              <w:left w:val="single" w:sz="4" w:space="0" w:color="auto"/>
              <w:bottom w:val="nil"/>
              <w:right w:val="single" w:sz="4" w:space="0" w:color="auto"/>
            </w:tcBorders>
            <w:hideMark/>
          </w:tcPr>
          <w:p w14:paraId="5DAEF756" w14:textId="77777777" w:rsidR="00141959" w:rsidRPr="006F4D85" w:rsidRDefault="00141959" w:rsidP="005942C7">
            <w:pPr>
              <w:pStyle w:val="TAC"/>
              <w:rPr>
                <w:noProof/>
              </w:rPr>
            </w:pPr>
          </w:p>
        </w:tc>
        <w:tc>
          <w:tcPr>
            <w:tcW w:w="1643" w:type="pct"/>
            <w:tcBorders>
              <w:top w:val="single" w:sz="4" w:space="0" w:color="auto"/>
              <w:left w:val="single" w:sz="4" w:space="0" w:color="auto"/>
              <w:bottom w:val="single" w:sz="4" w:space="0" w:color="auto"/>
              <w:right w:val="single" w:sz="4" w:space="0" w:color="auto"/>
            </w:tcBorders>
            <w:hideMark/>
          </w:tcPr>
          <w:p w14:paraId="1C5384F9" w14:textId="77777777" w:rsidR="00141959" w:rsidRPr="006F4D85" w:rsidRDefault="00141959" w:rsidP="005942C7">
            <w:pPr>
              <w:pStyle w:val="TAC"/>
              <w:rPr>
                <w:noProof/>
              </w:rPr>
            </w:pPr>
            <w:r w:rsidRPr="006F4D85">
              <w:rPr>
                <w:noProof/>
              </w:rPr>
              <w:t>SSB.1 FR1</w:t>
            </w:r>
          </w:p>
        </w:tc>
      </w:tr>
      <w:tr w:rsidR="00141959" w:rsidRPr="006F4D85" w14:paraId="1264ECDE" w14:textId="77777777" w:rsidTr="005942C7">
        <w:trPr>
          <w:trHeight w:val="123"/>
          <w:jc w:val="center"/>
        </w:trPr>
        <w:tc>
          <w:tcPr>
            <w:tcW w:w="0" w:type="auto"/>
            <w:tcBorders>
              <w:top w:val="nil"/>
              <w:left w:val="single" w:sz="4" w:space="0" w:color="auto"/>
              <w:bottom w:val="single" w:sz="4" w:space="0" w:color="auto"/>
              <w:right w:val="single" w:sz="4" w:space="0" w:color="auto"/>
            </w:tcBorders>
            <w:hideMark/>
          </w:tcPr>
          <w:p w14:paraId="4AFF7B8E" w14:textId="77777777" w:rsidR="00141959" w:rsidRPr="006F4D85" w:rsidRDefault="00141959" w:rsidP="005942C7">
            <w:pPr>
              <w:pStyle w:val="TAL"/>
              <w:rPr>
                <w:noProof/>
              </w:rPr>
            </w:pPr>
          </w:p>
        </w:tc>
        <w:tc>
          <w:tcPr>
            <w:tcW w:w="1270" w:type="pct"/>
            <w:tcBorders>
              <w:top w:val="single" w:sz="4" w:space="0" w:color="auto"/>
              <w:left w:val="single" w:sz="4" w:space="0" w:color="auto"/>
              <w:bottom w:val="single" w:sz="4" w:space="0" w:color="auto"/>
              <w:right w:val="single" w:sz="4" w:space="0" w:color="auto"/>
            </w:tcBorders>
            <w:hideMark/>
          </w:tcPr>
          <w:p w14:paraId="4633DEE3" w14:textId="77777777" w:rsidR="00141959" w:rsidRPr="006F4D85" w:rsidRDefault="00141959" w:rsidP="005942C7">
            <w:pPr>
              <w:pStyle w:val="TAL"/>
              <w:rPr>
                <w:noProof/>
                <w:lang w:val="it-IT"/>
              </w:rPr>
            </w:pPr>
            <w:r w:rsidRPr="006F4D85">
              <w:rPr>
                <w:noProof/>
                <w:lang w:val="it-IT"/>
              </w:rPr>
              <w:t>Config 3, 6</w:t>
            </w:r>
          </w:p>
        </w:tc>
        <w:tc>
          <w:tcPr>
            <w:tcW w:w="0" w:type="auto"/>
            <w:tcBorders>
              <w:top w:val="nil"/>
              <w:left w:val="single" w:sz="4" w:space="0" w:color="auto"/>
              <w:bottom w:val="single" w:sz="4" w:space="0" w:color="auto"/>
              <w:right w:val="single" w:sz="4" w:space="0" w:color="auto"/>
            </w:tcBorders>
            <w:hideMark/>
          </w:tcPr>
          <w:p w14:paraId="4EFA7E4F" w14:textId="77777777" w:rsidR="00141959" w:rsidRPr="006F4D85" w:rsidRDefault="00141959" w:rsidP="005942C7">
            <w:pPr>
              <w:pStyle w:val="TAC"/>
              <w:rPr>
                <w:noProof/>
              </w:rPr>
            </w:pPr>
          </w:p>
        </w:tc>
        <w:tc>
          <w:tcPr>
            <w:tcW w:w="1643" w:type="pct"/>
            <w:tcBorders>
              <w:top w:val="single" w:sz="4" w:space="0" w:color="auto"/>
              <w:left w:val="single" w:sz="4" w:space="0" w:color="auto"/>
              <w:bottom w:val="single" w:sz="4" w:space="0" w:color="auto"/>
              <w:right w:val="single" w:sz="4" w:space="0" w:color="auto"/>
            </w:tcBorders>
            <w:hideMark/>
          </w:tcPr>
          <w:p w14:paraId="7ACC805A" w14:textId="77777777" w:rsidR="00141959" w:rsidRPr="006F4D85" w:rsidRDefault="00141959" w:rsidP="005942C7">
            <w:pPr>
              <w:pStyle w:val="TAC"/>
              <w:rPr>
                <w:noProof/>
              </w:rPr>
            </w:pPr>
            <w:r w:rsidRPr="006F4D85">
              <w:rPr>
                <w:noProof/>
              </w:rPr>
              <w:t>SSB.2 FR1</w:t>
            </w:r>
          </w:p>
        </w:tc>
      </w:tr>
      <w:tr w:rsidR="00141959" w:rsidRPr="006F4D85" w14:paraId="5A0BE779" w14:textId="77777777" w:rsidTr="005942C7">
        <w:trPr>
          <w:trHeight w:val="223"/>
          <w:jc w:val="center"/>
        </w:trPr>
        <w:tc>
          <w:tcPr>
            <w:tcW w:w="1554" w:type="pct"/>
            <w:tcBorders>
              <w:top w:val="single" w:sz="4" w:space="0" w:color="auto"/>
              <w:left w:val="single" w:sz="4" w:space="0" w:color="auto"/>
              <w:bottom w:val="nil"/>
              <w:right w:val="single" w:sz="4" w:space="0" w:color="auto"/>
            </w:tcBorders>
            <w:hideMark/>
          </w:tcPr>
          <w:p w14:paraId="44DFB0FA" w14:textId="77777777" w:rsidR="00141959" w:rsidRPr="006F4D85" w:rsidRDefault="00141959" w:rsidP="005942C7">
            <w:pPr>
              <w:pStyle w:val="TAL"/>
              <w:rPr>
                <w:noProof/>
              </w:rPr>
            </w:pPr>
            <w:r w:rsidRPr="006F4D85">
              <w:rPr>
                <w:noProof/>
              </w:rPr>
              <w:t>SMTC Configuration</w:t>
            </w:r>
          </w:p>
        </w:tc>
        <w:tc>
          <w:tcPr>
            <w:tcW w:w="1270" w:type="pct"/>
            <w:tcBorders>
              <w:top w:val="single" w:sz="4" w:space="0" w:color="auto"/>
              <w:left w:val="single" w:sz="4" w:space="0" w:color="auto"/>
              <w:bottom w:val="single" w:sz="4" w:space="0" w:color="auto"/>
              <w:right w:val="single" w:sz="4" w:space="0" w:color="auto"/>
            </w:tcBorders>
            <w:hideMark/>
          </w:tcPr>
          <w:p w14:paraId="549546BA" w14:textId="77777777" w:rsidR="00141959" w:rsidRPr="006F4D85" w:rsidRDefault="00141959" w:rsidP="005942C7">
            <w:pPr>
              <w:pStyle w:val="TAL"/>
              <w:rPr>
                <w:noProof/>
                <w:lang w:val="it-IT"/>
              </w:rPr>
            </w:pPr>
            <w:r w:rsidRPr="006F4D85">
              <w:rPr>
                <w:noProof/>
                <w:lang w:val="it-IT"/>
              </w:rPr>
              <w:t>Config 1, 2, 4, 5</w:t>
            </w:r>
          </w:p>
        </w:tc>
        <w:tc>
          <w:tcPr>
            <w:tcW w:w="533" w:type="pct"/>
            <w:tcBorders>
              <w:top w:val="single" w:sz="4" w:space="0" w:color="auto"/>
              <w:left w:val="single" w:sz="4" w:space="0" w:color="auto"/>
              <w:bottom w:val="nil"/>
              <w:right w:val="single" w:sz="4" w:space="0" w:color="auto"/>
            </w:tcBorders>
          </w:tcPr>
          <w:p w14:paraId="7DC73A96" w14:textId="77777777" w:rsidR="00141959" w:rsidRPr="006F4D85" w:rsidRDefault="00141959" w:rsidP="005942C7">
            <w:pPr>
              <w:pStyle w:val="TAC"/>
              <w:rPr>
                <w:noProof/>
              </w:rPr>
            </w:pPr>
          </w:p>
        </w:tc>
        <w:tc>
          <w:tcPr>
            <w:tcW w:w="1643" w:type="pct"/>
            <w:tcBorders>
              <w:top w:val="single" w:sz="4" w:space="0" w:color="auto"/>
              <w:left w:val="single" w:sz="4" w:space="0" w:color="auto"/>
              <w:bottom w:val="single" w:sz="4" w:space="0" w:color="auto"/>
              <w:right w:val="single" w:sz="4" w:space="0" w:color="auto"/>
            </w:tcBorders>
            <w:hideMark/>
          </w:tcPr>
          <w:p w14:paraId="5F1F97B5" w14:textId="77777777" w:rsidR="00141959" w:rsidRPr="006F4D85" w:rsidRDefault="00141959" w:rsidP="005942C7">
            <w:pPr>
              <w:pStyle w:val="TAC"/>
              <w:rPr>
                <w:noProof/>
              </w:rPr>
            </w:pPr>
            <w:r w:rsidRPr="006F4D85">
              <w:rPr>
                <w:noProof/>
              </w:rPr>
              <w:t>SMTC.1</w:t>
            </w:r>
          </w:p>
        </w:tc>
      </w:tr>
      <w:tr w:rsidR="00141959" w:rsidRPr="006F4D85" w14:paraId="46694239" w14:textId="77777777" w:rsidTr="005942C7">
        <w:trPr>
          <w:trHeight w:val="189"/>
          <w:jc w:val="center"/>
        </w:trPr>
        <w:tc>
          <w:tcPr>
            <w:tcW w:w="0" w:type="auto"/>
            <w:tcBorders>
              <w:top w:val="nil"/>
              <w:left w:val="single" w:sz="4" w:space="0" w:color="auto"/>
              <w:bottom w:val="single" w:sz="4" w:space="0" w:color="auto"/>
              <w:right w:val="single" w:sz="4" w:space="0" w:color="auto"/>
            </w:tcBorders>
            <w:hideMark/>
          </w:tcPr>
          <w:p w14:paraId="15BBFC4E" w14:textId="77777777" w:rsidR="00141959" w:rsidRPr="006F4D85" w:rsidRDefault="00141959" w:rsidP="005942C7">
            <w:pPr>
              <w:pStyle w:val="TAL"/>
              <w:rPr>
                <w:noProof/>
              </w:rPr>
            </w:pPr>
          </w:p>
        </w:tc>
        <w:tc>
          <w:tcPr>
            <w:tcW w:w="1270" w:type="pct"/>
            <w:tcBorders>
              <w:top w:val="single" w:sz="4" w:space="0" w:color="auto"/>
              <w:left w:val="single" w:sz="4" w:space="0" w:color="auto"/>
              <w:bottom w:val="single" w:sz="4" w:space="0" w:color="auto"/>
              <w:right w:val="single" w:sz="4" w:space="0" w:color="auto"/>
            </w:tcBorders>
            <w:hideMark/>
          </w:tcPr>
          <w:p w14:paraId="67CAECAA" w14:textId="77777777" w:rsidR="00141959" w:rsidRPr="006F4D85" w:rsidRDefault="00141959" w:rsidP="005942C7">
            <w:pPr>
              <w:pStyle w:val="TAL"/>
              <w:rPr>
                <w:noProof/>
                <w:lang w:val="it-IT"/>
              </w:rPr>
            </w:pPr>
            <w:r w:rsidRPr="006F4D85">
              <w:rPr>
                <w:noProof/>
                <w:lang w:val="it-IT"/>
              </w:rPr>
              <w:t>Config 3, 6</w:t>
            </w:r>
          </w:p>
        </w:tc>
        <w:tc>
          <w:tcPr>
            <w:tcW w:w="0" w:type="auto"/>
            <w:tcBorders>
              <w:top w:val="nil"/>
              <w:left w:val="single" w:sz="4" w:space="0" w:color="auto"/>
              <w:bottom w:val="single" w:sz="4" w:space="0" w:color="auto"/>
              <w:right w:val="single" w:sz="4" w:space="0" w:color="auto"/>
            </w:tcBorders>
            <w:hideMark/>
          </w:tcPr>
          <w:p w14:paraId="6EE615AA" w14:textId="77777777" w:rsidR="00141959" w:rsidRPr="006F4D85" w:rsidRDefault="00141959" w:rsidP="005942C7">
            <w:pPr>
              <w:pStyle w:val="TAC"/>
              <w:rPr>
                <w:noProof/>
              </w:rPr>
            </w:pPr>
          </w:p>
        </w:tc>
        <w:tc>
          <w:tcPr>
            <w:tcW w:w="1643" w:type="pct"/>
            <w:tcBorders>
              <w:top w:val="single" w:sz="4" w:space="0" w:color="auto"/>
              <w:left w:val="single" w:sz="4" w:space="0" w:color="auto"/>
              <w:bottom w:val="single" w:sz="4" w:space="0" w:color="auto"/>
              <w:right w:val="single" w:sz="4" w:space="0" w:color="auto"/>
            </w:tcBorders>
            <w:hideMark/>
          </w:tcPr>
          <w:p w14:paraId="0BDA07C8" w14:textId="77777777" w:rsidR="00141959" w:rsidRPr="006F4D85" w:rsidRDefault="00141959" w:rsidP="005942C7">
            <w:pPr>
              <w:pStyle w:val="TAC"/>
              <w:rPr>
                <w:noProof/>
              </w:rPr>
            </w:pPr>
            <w:r w:rsidRPr="006F4D85">
              <w:rPr>
                <w:noProof/>
              </w:rPr>
              <w:t>SMTC.1</w:t>
            </w:r>
          </w:p>
        </w:tc>
      </w:tr>
      <w:tr w:rsidR="00141959" w:rsidRPr="006F4D85" w14:paraId="477BA5A2" w14:textId="77777777" w:rsidTr="005942C7">
        <w:trPr>
          <w:trHeight w:val="284"/>
          <w:jc w:val="center"/>
        </w:trPr>
        <w:tc>
          <w:tcPr>
            <w:tcW w:w="1554" w:type="pct"/>
            <w:tcBorders>
              <w:top w:val="single" w:sz="4" w:space="0" w:color="auto"/>
              <w:left w:val="single" w:sz="4" w:space="0" w:color="auto"/>
              <w:bottom w:val="nil"/>
              <w:right w:val="single" w:sz="4" w:space="0" w:color="auto"/>
            </w:tcBorders>
            <w:hideMark/>
          </w:tcPr>
          <w:p w14:paraId="4F1E51E2" w14:textId="77777777" w:rsidR="00141959" w:rsidRPr="006F4D85" w:rsidRDefault="00141959" w:rsidP="005942C7">
            <w:pPr>
              <w:pStyle w:val="TAL"/>
              <w:rPr>
                <w:noProof/>
              </w:rPr>
            </w:pPr>
            <w:r w:rsidRPr="006F4D85">
              <w:rPr>
                <w:noProof/>
              </w:rPr>
              <w:t xml:space="preserve">PDSCH/PDCCH subcarrier </w:t>
            </w:r>
          </w:p>
        </w:tc>
        <w:tc>
          <w:tcPr>
            <w:tcW w:w="1270" w:type="pct"/>
            <w:tcBorders>
              <w:top w:val="single" w:sz="4" w:space="0" w:color="auto"/>
              <w:left w:val="single" w:sz="4" w:space="0" w:color="auto"/>
              <w:bottom w:val="single" w:sz="4" w:space="0" w:color="auto"/>
              <w:right w:val="single" w:sz="4" w:space="0" w:color="auto"/>
            </w:tcBorders>
            <w:hideMark/>
          </w:tcPr>
          <w:p w14:paraId="59382863" w14:textId="77777777" w:rsidR="00141959" w:rsidRPr="006F4D85" w:rsidRDefault="00141959" w:rsidP="005942C7">
            <w:pPr>
              <w:pStyle w:val="TAL"/>
              <w:rPr>
                <w:noProof/>
                <w:lang w:val="it-IT"/>
              </w:rPr>
            </w:pPr>
            <w:r w:rsidRPr="006F4D85">
              <w:rPr>
                <w:noProof/>
                <w:lang w:val="it-IT"/>
              </w:rPr>
              <w:t>Config 1, 2, 4, 5</w:t>
            </w:r>
          </w:p>
        </w:tc>
        <w:tc>
          <w:tcPr>
            <w:tcW w:w="533" w:type="pct"/>
            <w:tcBorders>
              <w:top w:val="single" w:sz="4" w:space="0" w:color="auto"/>
              <w:left w:val="single" w:sz="4" w:space="0" w:color="auto"/>
              <w:bottom w:val="nil"/>
              <w:right w:val="single" w:sz="4" w:space="0" w:color="auto"/>
            </w:tcBorders>
          </w:tcPr>
          <w:p w14:paraId="5A723D46" w14:textId="77777777" w:rsidR="00141959" w:rsidRPr="006F4D85" w:rsidRDefault="00141959" w:rsidP="005942C7">
            <w:pPr>
              <w:pStyle w:val="TAC"/>
              <w:rPr>
                <w:noProof/>
              </w:rPr>
            </w:pPr>
          </w:p>
        </w:tc>
        <w:tc>
          <w:tcPr>
            <w:tcW w:w="1643" w:type="pct"/>
            <w:tcBorders>
              <w:top w:val="single" w:sz="4" w:space="0" w:color="auto"/>
              <w:left w:val="single" w:sz="4" w:space="0" w:color="auto"/>
              <w:bottom w:val="single" w:sz="4" w:space="0" w:color="auto"/>
              <w:right w:val="single" w:sz="4" w:space="0" w:color="auto"/>
            </w:tcBorders>
            <w:hideMark/>
          </w:tcPr>
          <w:p w14:paraId="6BA58211" w14:textId="77777777" w:rsidR="00141959" w:rsidRPr="006F4D85" w:rsidRDefault="00141959" w:rsidP="005942C7">
            <w:pPr>
              <w:pStyle w:val="TAC"/>
              <w:rPr>
                <w:noProof/>
              </w:rPr>
            </w:pPr>
            <w:r w:rsidRPr="006F4D85">
              <w:rPr>
                <w:noProof/>
              </w:rPr>
              <w:t>15 KHz</w:t>
            </w:r>
          </w:p>
        </w:tc>
      </w:tr>
      <w:tr w:rsidR="00141959" w:rsidRPr="006F4D85" w14:paraId="3ACE30AD" w14:textId="77777777" w:rsidTr="005942C7">
        <w:trPr>
          <w:trHeight w:val="283"/>
          <w:jc w:val="center"/>
        </w:trPr>
        <w:tc>
          <w:tcPr>
            <w:tcW w:w="0" w:type="auto"/>
            <w:tcBorders>
              <w:top w:val="nil"/>
              <w:left w:val="single" w:sz="4" w:space="0" w:color="auto"/>
              <w:bottom w:val="single" w:sz="4" w:space="0" w:color="auto"/>
              <w:right w:val="single" w:sz="4" w:space="0" w:color="auto"/>
            </w:tcBorders>
            <w:hideMark/>
          </w:tcPr>
          <w:p w14:paraId="6D8E2193" w14:textId="77777777" w:rsidR="00141959" w:rsidRPr="006F4D85" w:rsidRDefault="00141959" w:rsidP="005942C7">
            <w:pPr>
              <w:pStyle w:val="TAL"/>
              <w:rPr>
                <w:noProof/>
              </w:rPr>
            </w:pPr>
            <w:r w:rsidRPr="006F4D85">
              <w:rPr>
                <w:noProof/>
              </w:rPr>
              <w:t>spacing</w:t>
            </w:r>
          </w:p>
        </w:tc>
        <w:tc>
          <w:tcPr>
            <w:tcW w:w="1270" w:type="pct"/>
            <w:tcBorders>
              <w:top w:val="single" w:sz="4" w:space="0" w:color="auto"/>
              <w:left w:val="single" w:sz="4" w:space="0" w:color="auto"/>
              <w:bottom w:val="single" w:sz="4" w:space="0" w:color="auto"/>
              <w:right w:val="single" w:sz="4" w:space="0" w:color="auto"/>
            </w:tcBorders>
            <w:hideMark/>
          </w:tcPr>
          <w:p w14:paraId="00AAE98F" w14:textId="77777777" w:rsidR="00141959" w:rsidRPr="006F4D85" w:rsidRDefault="00141959" w:rsidP="005942C7">
            <w:pPr>
              <w:pStyle w:val="TAL"/>
              <w:rPr>
                <w:noProof/>
                <w:lang w:val="it-IT"/>
              </w:rPr>
            </w:pPr>
            <w:r w:rsidRPr="006F4D85">
              <w:rPr>
                <w:noProof/>
                <w:lang w:val="it-IT"/>
              </w:rPr>
              <w:t>Config 3, 6</w:t>
            </w:r>
          </w:p>
        </w:tc>
        <w:tc>
          <w:tcPr>
            <w:tcW w:w="0" w:type="auto"/>
            <w:tcBorders>
              <w:top w:val="nil"/>
              <w:left w:val="single" w:sz="4" w:space="0" w:color="auto"/>
              <w:bottom w:val="single" w:sz="4" w:space="0" w:color="auto"/>
              <w:right w:val="single" w:sz="4" w:space="0" w:color="auto"/>
            </w:tcBorders>
            <w:hideMark/>
          </w:tcPr>
          <w:p w14:paraId="37CECED1" w14:textId="77777777" w:rsidR="00141959" w:rsidRPr="006F4D85" w:rsidRDefault="00141959" w:rsidP="005942C7">
            <w:pPr>
              <w:pStyle w:val="TAC"/>
              <w:rPr>
                <w:noProof/>
              </w:rPr>
            </w:pPr>
          </w:p>
        </w:tc>
        <w:tc>
          <w:tcPr>
            <w:tcW w:w="1643" w:type="pct"/>
            <w:tcBorders>
              <w:top w:val="single" w:sz="4" w:space="0" w:color="auto"/>
              <w:left w:val="single" w:sz="4" w:space="0" w:color="auto"/>
              <w:bottom w:val="single" w:sz="4" w:space="0" w:color="auto"/>
              <w:right w:val="single" w:sz="4" w:space="0" w:color="auto"/>
            </w:tcBorders>
            <w:hideMark/>
          </w:tcPr>
          <w:p w14:paraId="13E106CA" w14:textId="77777777" w:rsidR="00141959" w:rsidRPr="006F4D85" w:rsidRDefault="00141959" w:rsidP="005942C7">
            <w:pPr>
              <w:pStyle w:val="TAC"/>
              <w:rPr>
                <w:noProof/>
              </w:rPr>
            </w:pPr>
            <w:r w:rsidRPr="006F4D85">
              <w:rPr>
                <w:noProof/>
              </w:rPr>
              <w:t>30 KHz</w:t>
            </w:r>
          </w:p>
        </w:tc>
      </w:tr>
      <w:tr w:rsidR="00141959" w:rsidRPr="006F4D85" w14:paraId="049E9B4B" w14:textId="77777777" w:rsidTr="005942C7">
        <w:trPr>
          <w:trHeight w:val="283"/>
          <w:jc w:val="center"/>
        </w:trPr>
        <w:tc>
          <w:tcPr>
            <w:tcW w:w="1554" w:type="pct"/>
            <w:tcBorders>
              <w:top w:val="single" w:sz="4" w:space="0" w:color="auto"/>
              <w:left w:val="single" w:sz="4" w:space="0" w:color="auto"/>
              <w:bottom w:val="nil"/>
              <w:right w:val="single" w:sz="4" w:space="0" w:color="auto"/>
            </w:tcBorders>
            <w:hideMark/>
          </w:tcPr>
          <w:p w14:paraId="132E26A8" w14:textId="77777777" w:rsidR="00141959" w:rsidRPr="006F4D85" w:rsidRDefault="00141959" w:rsidP="005942C7">
            <w:pPr>
              <w:pStyle w:val="TAL"/>
              <w:rPr>
                <w:noProof/>
              </w:rPr>
            </w:pPr>
            <w:r w:rsidRPr="006F4D85">
              <w:rPr>
                <w:noProof/>
              </w:rPr>
              <w:t>TRS configuration</w:t>
            </w:r>
          </w:p>
        </w:tc>
        <w:tc>
          <w:tcPr>
            <w:tcW w:w="1270" w:type="pct"/>
            <w:tcBorders>
              <w:top w:val="single" w:sz="4" w:space="0" w:color="auto"/>
              <w:left w:val="single" w:sz="4" w:space="0" w:color="auto"/>
              <w:bottom w:val="single" w:sz="4" w:space="0" w:color="auto"/>
              <w:right w:val="single" w:sz="4" w:space="0" w:color="auto"/>
            </w:tcBorders>
            <w:hideMark/>
          </w:tcPr>
          <w:p w14:paraId="6C8DAB48" w14:textId="77777777" w:rsidR="00141959" w:rsidRPr="006F4D85" w:rsidRDefault="00141959" w:rsidP="005942C7">
            <w:pPr>
              <w:pStyle w:val="TAL"/>
              <w:rPr>
                <w:noProof/>
                <w:lang w:val="it-IT"/>
              </w:rPr>
            </w:pPr>
            <w:r w:rsidRPr="006F4D85">
              <w:rPr>
                <w:noProof/>
                <w:lang w:val="it-IT"/>
              </w:rPr>
              <w:t>Config 1, 4</w:t>
            </w:r>
          </w:p>
        </w:tc>
        <w:tc>
          <w:tcPr>
            <w:tcW w:w="533" w:type="pct"/>
            <w:tcBorders>
              <w:top w:val="single" w:sz="4" w:space="0" w:color="auto"/>
              <w:left w:val="single" w:sz="4" w:space="0" w:color="auto"/>
              <w:bottom w:val="single" w:sz="4" w:space="0" w:color="auto"/>
              <w:right w:val="single" w:sz="4" w:space="0" w:color="auto"/>
            </w:tcBorders>
          </w:tcPr>
          <w:p w14:paraId="11F0E876" w14:textId="77777777" w:rsidR="00141959" w:rsidRPr="006F4D85" w:rsidRDefault="00141959" w:rsidP="005942C7">
            <w:pPr>
              <w:pStyle w:val="TAC"/>
              <w:rPr>
                <w:noProof/>
              </w:rPr>
            </w:pPr>
          </w:p>
        </w:tc>
        <w:tc>
          <w:tcPr>
            <w:tcW w:w="1643" w:type="pct"/>
            <w:tcBorders>
              <w:top w:val="single" w:sz="4" w:space="0" w:color="auto"/>
              <w:left w:val="single" w:sz="4" w:space="0" w:color="auto"/>
              <w:bottom w:val="single" w:sz="4" w:space="0" w:color="auto"/>
              <w:right w:val="single" w:sz="4" w:space="0" w:color="auto"/>
            </w:tcBorders>
            <w:hideMark/>
          </w:tcPr>
          <w:p w14:paraId="6212C1B8" w14:textId="77777777" w:rsidR="00141959" w:rsidRPr="006F4D85" w:rsidRDefault="00141959" w:rsidP="005942C7">
            <w:pPr>
              <w:pStyle w:val="TAC"/>
              <w:rPr>
                <w:noProof/>
              </w:rPr>
            </w:pPr>
            <w:r w:rsidRPr="006F4D85">
              <w:rPr>
                <w:noProof/>
              </w:rPr>
              <w:t>TRS.1.1 FDD</w:t>
            </w:r>
          </w:p>
        </w:tc>
      </w:tr>
      <w:tr w:rsidR="00141959" w:rsidRPr="006F4D85" w14:paraId="0B0F5B2F" w14:textId="77777777" w:rsidTr="005942C7">
        <w:trPr>
          <w:trHeight w:val="283"/>
          <w:jc w:val="center"/>
        </w:trPr>
        <w:tc>
          <w:tcPr>
            <w:tcW w:w="0" w:type="auto"/>
            <w:tcBorders>
              <w:top w:val="nil"/>
              <w:left w:val="single" w:sz="4" w:space="0" w:color="auto"/>
              <w:bottom w:val="nil"/>
              <w:right w:val="single" w:sz="4" w:space="0" w:color="auto"/>
            </w:tcBorders>
            <w:hideMark/>
          </w:tcPr>
          <w:p w14:paraId="53B851DB" w14:textId="77777777" w:rsidR="00141959" w:rsidRPr="006F4D85" w:rsidRDefault="00141959" w:rsidP="005942C7">
            <w:pPr>
              <w:pStyle w:val="TAL"/>
              <w:rPr>
                <w:noProof/>
              </w:rPr>
            </w:pPr>
          </w:p>
        </w:tc>
        <w:tc>
          <w:tcPr>
            <w:tcW w:w="1270" w:type="pct"/>
            <w:tcBorders>
              <w:top w:val="single" w:sz="4" w:space="0" w:color="auto"/>
              <w:left w:val="single" w:sz="4" w:space="0" w:color="auto"/>
              <w:bottom w:val="single" w:sz="4" w:space="0" w:color="auto"/>
              <w:right w:val="single" w:sz="4" w:space="0" w:color="auto"/>
            </w:tcBorders>
            <w:hideMark/>
          </w:tcPr>
          <w:p w14:paraId="61290E95" w14:textId="77777777" w:rsidR="00141959" w:rsidRPr="006F4D85" w:rsidRDefault="00141959" w:rsidP="005942C7">
            <w:pPr>
              <w:pStyle w:val="TAL"/>
              <w:rPr>
                <w:noProof/>
                <w:lang w:val="it-IT"/>
              </w:rPr>
            </w:pPr>
            <w:r w:rsidRPr="006F4D85">
              <w:rPr>
                <w:noProof/>
                <w:lang w:val="it-IT"/>
              </w:rPr>
              <w:t>Config 2, 5</w:t>
            </w:r>
          </w:p>
        </w:tc>
        <w:tc>
          <w:tcPr>
            <w:tcW w:w="533" w:type="pct"/>
            <w:tcBorders>
              <w:top w:val="single" w:sz="4" w:space="0" w:color="auto"/>
              <w:left w:val="single" w:sz="4" w:space="0" w:color="auto"/>
              <w:bottom w:val="single" w:sz="4" w:space="0" w:color="auto"/>
              <w:right w:val="single" w:sz="4" w:space="0" w:color="auto"/>
            </w:tcBorders>
          </w:tcPr>
          <w:p w14:paraId="7F2143AA" w14:textId="77777777" w:rsidR="00141959" w:rsidRPr="006F4D85" w:rsidRDefault="00141959" w:rsidP="005942C7">
            <w:pPr>
              <w:pStyle w:val="TAC"/>
              <w:rPr>
                <w:noProof/>
              </w:rPr>
            </w:pPr>
          </w:p>
        </w:tc>
        <w:tc>
          <w:tcPr>
            <w:tcW w:w="1643" w:type="pct"/>
            <w:tcBorders>
              <w:top w:val="single" w:sz="4" w:space="0" w:color="auto"/>
              <w:left w:val="single" w:sz="4" w:space="0" w:color="auto"/>
              <w:bottom w:val="single" w:sz="4" w:space="0" w:color="auto"/>
              <w:right w:val="single" w:sz="4" w:space="0" w:color="auto"/>
            </w:tcBorders>
            <w:hideMark/>
          </w:tcPr>
          <w:p w14:paraId="3A2DD349" w14:textId="77777777" w:rsidR="00141959" w:rsidRPr="006F4D85" w:rsidRDefault="00141959" w:rsidP="005942C7">
            <w:pPr>
              <w:pStyle w:val="TAC"/>
              <w:rPr>
                <w:noProof/>
              </w:rPr>
            </w:pPr>
            <w:r w:rsidRPr="006F4D85">
              <w:rPr>
                <w:noProof/>
              </w:rPr>
              <w:t>TRS.1.1 TDD</w:t>
            </w:r>
          </w:p>
        </w:tc>
      </w:tr>
      <w:tr w:rsidR="00141959" w:rsidRPr="006F4D85" w14:paraId="24321ADF" w14:textId="77777777" w:rsidTr="005942C7">
        <w:trPr>
          <w:trHeight w:val="283"/>
          <w:jc w:val="center"/>
        </w:trPr>
        <w:tc>
          <w:tcPr>
            <w:tcW w:w="0" w:type="auto"/>
            <w:tcBorders>
              <w:top w:val="nil"/>
              <w:left w:val="single" w:sz="4" w:space="0" w:color="auto"/>
              <w:bottom w:val="single" w:sz="4" w:space="0" w:color="auto"/>
              <w:right w:val="single" w:sz="4" w:space="0" w:color="auto"/>
            </w:tcBorders>
            <w:hideMark/>
          </w:tcPr>
          <w:p w14:paraId="6729CE5F" w14:textId="77777777" w:rsidR="00141959" w:rsidRPr="006F4D85" w:rsidRDefault="00141959" w:rsidP="005942C7">
            <w:pPr>
              <w:pStyle w:val="TAL"/>
              <w:rPr>
                <w:noProof/>
              </w:rPr>
            </w:pPr>
          </w:p>
        </w:tc>
        <w:tc>
          <w:tcPr>
            <w:tcW w:w="1270" w:type="pct"/>
            <w:tcBorders>
              <w:top w:val="single" w:sz="4" w:space="0" w:color="auto"/>
              <w:left w:val="single" w:sz="4" w:space="0" w:color="auto"/>
              <w:bottom w:val="single" w:sz="4" w:space="0" w:color="auto"/>
              <w:right w:val="single" w:sz="4" w:space="0" w:color="auto"/>
            </w:tcBorders>
            <w:hideMark/>
          </w:tcPr>
          <w:p w14:paraId="49DF0A79" w14:textId="77777777" w:rsidR="00141959" w:rsidRPr="006F4D85" w:rsidRDefault="00141959" w:rsidP="005942C7">
            <w:pPr>
              <w:pStyle w:val="TAL"/>
              <w:rPr>
                <w:noProof/>
                <w:lang w:val="it-IT"/>
              </w:rPr>
            </w:pPr>
            <w:r w:rsidRPr="006F4D85">
              <w:rPr>
                <w:noProof/>
                <w:lang w:val="it-IT"/>
              </w:rPr>
              <w:t>Config 3, 6</w:t>
            </w:r>
          </w:p>
        </w:tc>
        <w:tc>
          <w:tcPr>
            <w:tcW w:w="533" w:type="pct"/>
            <w:tcBorders>
              <w:top w:val="single" w:sz="4" w:space="0" w:color="auto"/>
              <w:left w:val="single" w:sz="4" w:space="0" w:color="auto"/>
              <w:bottom w:val="single" w:sz="4" w:space="0" w:color="auto"/>
              <w:right w:val="single" w:sz="4" w:space="0" w:color="auto"/>
            </w:tcBorders>
          </w:tcPr>
          <w:p w14:paraId="0CA19662" w14:textId="77777777" w:rsidR="00141959" w:rsidRPr="006F4D85" w:rsidRDefault="00141959" w:rsidP="005942C7">
            <w:pPr>
              <w:pStyle w:val="TAC"/>
              <w:rPr>
                <w:noProof/>
              </w:rPr>
            </w:pPr>
          </w:p>
        </w:tc>
        <w:tc>
          <w:tcPr>
            <w:tcW w:w="1643" w:type="pct"/>
            <w:tcBorders>
              <w:top w:val="single" w:sz="4" w:space="0" w:color="auto"/>
              <w:left w:val="single" w:sz="4" w:space="0" w:color="auto"/>
              <w:bottom w:val="single" w:sz="4" w:space="0" w:color="auto"/>
              <w:right w:val="single" w:sz="4" w:space="0" w:color="auto"/>
            </w:tcBorders>
            <w:hideMark/>
          </w:tcPr>
          <w:p w14:paraId="2E12D996" w14:textId="77777777" w:rsidR="00141959" w:rsidRPr="006F4D85" w:rsidRDefault="00141959" w:rsidP="005942C7">
            <w:pPr>
              <w:pStyle w:val="TAC"/>
              <w:rPr>
                <w:noProof/>
              </w:rPr>
            </w:pPr>
            <w:r w:rsidRPr="006F4D85">
              <w:rPr>
                <w:noProof/>
              </w:rPr>
              <w:t>TRS.1.2 TDD</w:t>
            </w:r>
          </w:p>
        </w:tc>
      </w:tr>
      <w:tr w:rsidR="00141959" w:rsidRPr="006F4D85" w14:paraId="4DD433C1" w14:textId="77777777" w:rsidTr="005942C7">
        <w:trPr>
          <w:trHeight w:val="283"/>
          <w:jc w:val="center"/>
        </w:trPr>
        <w:tc>
          <w:tcPr>
            <w:tcW w:w="1554" w:type="pct"/>
            <w:tcBorders>
              <w:top w:val="single" w:sz="4" w:space="0" w:color="auto"/>
              <w:left w:val="single" w:sz="4" w:space="0" w:color="auto"/>
              <w:bottom w:val="nil"/>
              <w:right w:val="single" w:sz="4" w:space="0" w:color="auto"/>
            </w:tcBorders>
            <w:hideMark/>
          </w:tcPr>
          <w:p w14:paraId="313DAC83" w14:textId="77777777" w:rsidR="00141959" w:rsidRPr="006F4D85" w:rsidRDefault="00141959" w:rsidP="005942C7">
            <w:pPr>
              <w:pStyle w:val="TAL"/>
              <w:rPr>
                <w:noProof/>
              </w:rPr>
            </w:pPr>
            <w:r w:rsidRPr="006F4D85">
              <w:rPr>
                <w:noProof/>
              </w:rPr>
              <w:t>CSI-RS for RLM</w:t>
            </w:r>
          </w:p>
        </w:tc>
        <w:tc>
          <w:tcPr>
            <w:tcW w:w="1270" w:type="pct"/>
            <w:tcBorders>
              <w:top w:val="single" w:sz="4" w:space="0" w:color="auto"/>
              <w:left w:val="single" w:sz="4" w:space="0" w:color="auto"/>
              <w:bottom w:val="single" w:sz="4" w:space="0" w:color="auto"/>
              <w:right w:val="single" w:sz="4" w:space="0" w:color="auto"/>
            </w:tcBorders>
            <w:hideMark/>
          </w:tcPr>
          <w:p w14:paraId="260FECB7" w14:textId="77777777" w:rsidR="00141959" w:rsidRPr="006F4D85" w:rsidRDefault="00141959" w:rsidP="005942C7">
            <w:pPr>
              <w:pStyle w:val="TAL"/>
              <w:rPr>
                <w:noProof/>
                <w:lang w:val="it-IT"/>
              </w:rPr>
            </w:pPr>
            <w:r w:rsidRPr="006F4D85">
              <w:rPr>
                <w:noProof/>
                <w:lang w:val="it-IT"/>
              </w:rPr>
              <w:t>Config 1, 4</w:t>
            </w:r>
          </w:p>
        </w:tc>
        <w:tc>
          <w:tcPr>
            <w:tcW w:w="533" w:type="pct"/>
            <w:tcBorders>
              <w:top w:val="single" w:sz="4" w:space="0" w:color="auto"/>
              <w:left w:val="single" w:sz="4" w:space="0" w:color="auto"/>
              <w:bottom w:val="single" w:sz="4" w:space="0" w:color="auto"/>
              <w:right w:val="single" w:sz="4" w:space="0" w:color="auto"/>
            </w:tcBorders>
          </w:tcPr>
          <w:p w14:paraId="4BF8FB20" w14:textId="77777777" w:rsidR="00141959" w:rsidRPr="006F4D85" w:rsidRDefault="00141959" w:rsidP="005942C7">
            <w:pPr>
              <w:pStyle w:val="TAC"/>
              <w:rPr>
                <w:noProof/>
              </w:rPr>
            </w:pPr>
          </w:p>
        </w:tc>
        <w:tc>
          <w:tcPr>
            <w:tcW w:w="1643" w:type="pct"/>
            <w:tcBorders>
              <w:top w:val="single" w:sz="4" w:space="0" w:color="auto"/>
              <w:left w:val="single" w:sz="4" w:space="0" w:color="auto"/>
              <w:bottom w:val="single" w:sz="4" w:space="0" w:color="auto"/>
              <w:right w:val="single" w:sz="4" w:space="0" w:color="auto"/>
            </w:tcBorders>
            <w:hideMark/>
          </w:tcPr>
          <w:p w14:paraId="29C6E1E1" w14:textId="77777777" w:rsidR="00141959" w:rsidRPr="006F4D85" w:rsidRDefault="00141959" w:rsidP="005942C7">
            <w:pPr>
              <w:pStyle w:val="TAC"/>
              <w:rPr>
                <w:noProof/>
              </w:rPr>
            </w:pPr>
            <w:r w:rsidRPr="006F4D85">
              <w:rPr>
                <w:noProof/>
              </w:rPr>
              <w:t>Resource #4 in TRS.1.1 FDD</w:t>
            </w:r>
          </w:p>
        </w:tc>
      </w:tr>
      <w:tr w:rsidR="00141959" w:rsidRPr="006F4D85" w14:paraId="12399342" w14:textId="77777777" w:rsidTr="005942C7">
        <w:trPr>
          <w:trHeight w:val="283"/>
          <w:jc w:val="center"/>
        </w:trPr>
        <w:tc>
          <w:tcPr>
            <w:tcW w:w="0" w:type="auto"/>
            <w:tcBorders>
              <w:top w:val="nil"/>
              <w:left w:val="single" w:sz="4" w:space="0" w:color="auto"/>
              <w:bottom w:val="nil"/>
              <w:right w:val="single" w:sz="4" w:space="0" w:color="auto"/>
            </w:tcBorders>
            <w:hideMark/>
          </w:tcPr>
          <w:p w14:paraId="60D243BC" w14:textId="77777777" w:rsidR="00141959" w:rsidRPr="006F4D85" w:rsidRDefault="00141959" w:rsidP="005942C7">
            <w:pPr>
              <w:pStyle w:val="TAL"/>
              <w:rPr>
                <w:noProof/>
              </w:rPr>
            </w:pPr>
          </w:p>
        </w:tc>
        <w:tc>
          <w:tcPr>
            <w:tcW w:w="1270" w:type="pct"/>
            <w:tcBorders>
              <w:top w:val="single" w:sz="4" w:space="0" w:color="auto"/>
              <w:left w:val="single" w:sz="4" w:space="0" w:color="auto"/>
              <w:bottom w:val="single" w:sz="4" w:space="0" w:color="auto"/>
              <w:right w:val="single" w:sz="4" w:space="0" w:color="auto"/>
            </w:tcBorders>
            <w:hideMark/>
          </w:tcPr>
          <w:p w14:paraId="7D7D6E37" w14:textId="77777777" w:rsidR="00141959" w:rsidRPr="006F4D85" w:rsidRDefault="00141959" w:rsidP="005942C7">
            <w:pPr>
              <w:pStyle w:val="TAL"/>
              <w:rPr>
                <w:noProof/>
                <w:lang w:val="it-IT"/>
              </w:rPr>
            </w:pPr>
            <w:r w:rsidRPr="006F4D85">
              <w:rPr>
                <w:noProof/>
                <w:lang w:val="it-IT"/>
              </w:rPr>
              <w:t>Config 2, 5</w:t>
            </w:r>
          </w:p>
        </w:tc>
        <w:tc>
          <w:tcPr>
            <w:tcW w:w="533" w:type="pct"/>
            <w:tcBorders>
              <w:top w:val="single" w:sz="4" w:space="0" w:color="auto"/>
              <w:left w:val="single" w:sz="4" w:space="0" w:color="auto"/>
              <w:bottom w:val="single" w:sz="4" w:space="0" w:color="auto"/>
              <w:right w:val="single" w:sz="4" w:space="0" w:color="auto"/>
            </w:tcBorders>
          </w:tcPr>
          <w:p w14:paraId="4FFA3BE6" w14:textId="77777777" w:rsidR="00141959" w:rsidRPr="006F4D85" w:rsidRDefault="00141959" w:rsidP="005942C7">
            <w:pPr>
              <w:pStyle w:val="TAC"/>
              <w:rPr>
                <w:noProof/>
              </w:rPr>
            </w:pPr>
          </w:p>
        </w:tc>
        <w:tc>
          <w:tcPr>
            <w:tcW w:w="1643" w:type="pct"/>
            <w:tcBorders>
              <w:top w:val="single" w:sz="4" w:space="0" w:color="auto"/>
              <w:left w:val="single" w:sz="4" w:space="0" w:color="auto"/>
              <w:bottom w:val="single" w:sz="4" w:space="0" w:color="auto"/>
              <w:right w:val="single" w:sz="4" w:space="0" w:color="auto"/>
            </w:tcBorders>
            <w:hideMark/>
          </w:tcPr>
          <w:p w14:paraId="4DD8D393" w14:textId="77777777" w:rsidR="00141959" w:rsidRPr="006F4D85" w:rsidRDefault="00141959" w:rsidP="005942C7">
            <w:pPr>
              <w:pStyle w:val="TAC"/>
              <w:rPr>
                <w:noProof/>
              </w:rPr>
            </w:pPr>
            <w:r w:rsidRPr="006F4D85">
              <w:rPr>
                <w:noProof/>
              </w:rPr>
              <w:t>Resource #4 in TRS.1.1 TDD</w:t>
            </w:r>
          </w:p>
        </w:tc>
      </w:tr>
      <w:tr w:rsidR="00141959" w:rsidRPr="006F4D85" w14:paraId="678909A6" w14:textId="77777777" w:rsidTr="005942C7">
        <w:trPr>
          <w:trHeight w:val="283"/>
          <w:jc w:val="center"/>
        </w:trPr>
        <w:tc>
          <w:tcPr>
            <w:tcW w:w="0" w:type="auto"/>
            <w:tcBorders>
              <w:top w:val="nil"/>
              <w:left w:val="single" w:sz="4" w:space="0" w:color="auto"/>
              <w:bottom w:val="single" w:sz="4" w:space="0" w:color="auto"/>
              <w:right w:val="single" w:sz="4" w:space="0" w:color="auto"/>
            </w:tcBorders>
            <w:hideMark/>
          </w:tcPr>
          <w:p w14:paraId="45D3112F" w14:textId="77777777" w:rsidR="00141959" w:rsidRPr="006F4D85" w:rsidRDefault="00141959" w:rsidP="005942C7">
            <w:pPr>
              <w:pStyle w:val="TAL"/>
              <w:rPr>
                <w:noProof/>
              </w:rPr>
            </w:pPr>
          </w:p>
        </w:tc>
        <w:tc>
          <w:tcPr>
            <w:tcW w:w="1270" w:type="pct"/>
            <w:tcBorders>
              <w:top w:val="single" w:sz="4" w:space="0" w:color="auto"/>
              <w:left w:val="single" w:sz="4" w:space="0" w:color="auto"/>
              <w:bottom w:val="single" w:sz="4" w:space="0" w:color="auto"/>
              <w:right w:val="single" w:sz="4" w:space="0" w:color="auto"/>
            </w:tcBorders>
            <w:hideMark/>
          </w:tcPr>
          <w:p w14:paraId="4D47197B" w14:textId="77777777" w:rsidR="00141959" w:rsidRPr="006F4D85" w:rsidRDefault="00141959" w:rsidP="005942C7">
            <w:pPr>
              <w:pStyle w:val="TAL"/>
              <w:rPr>
                <w:noProof/>
                <w:lang w:val="it-IT"/>
              </w:rPr>
            </w:pPr>
            <w:r w:rsidRPr="006F4D85">
              <w:rPr>
                <w:noProof/>
                <w:lang w:val="it-IT"/>
              </w:rPr>
              <w:t>Config 3, 6</w:t>
            </w:r>
          </w:p>
        </w:tc>
        <w:tc>
          <w:tcPr>
            <w:tcW w:w="533" w:type="pct"/>
            <w:tcBorders>
              <w:top w:val="single" w:sz="4" w:space="0" w:color="auto"/>
              <w:left w:val="single" w:sz="4" w:space="0" w:color="auto"/>
              <w:bottom w:val="single" w:sz="4" w:space="0" w:color="auto"/>
              <w:right w:val="single" w:sz="4" w:space="0" w:color="auto"/>
            </w:tcBorders>
          </w:tcPr>
          <w:p w14:paraId="3BA9629E" w14:textId="77777777" w:rsidR="00141959" w:rsidRPr="006F4D85" w:rsidRDefault="00141959" w:rsidP="005942C7">
            <w:pPr>
              <w:pStyle w:val="TAC"/>
              <w:rPr>
                <w:noProof/>
              </w:rPr>
            </w:pPr>
          </w:p>
        </w:tc>
        <w:tc>
          <w:tcPr>
            <w:tcW w:w="1643" w:type="pct"/>
            <w:tcBorders>
              <w:top w:val="single" w:sz="4" w:space="0" w:color="auto"/>
              <w:left w:val="single" w:sz="4" w:space="0" w:color="auto"/>
              <w:bottom w:val="single" w:sz="4" w:space="0" w:color="auto"/>
              <w:right w:val="single" w:sz="4" w:space="0" w:color="auto"/>
            </w:tcBorders>
            <w:hideMark/>
          </w:tcPr>
          <w:p w14:paraId="6C39268E" w14:textId="77777777" w:rsidR="00141959" w:rsidRPr="006F4D85" w:rsidRDefault="00141959" w:rsidP="005942C7">
            <w:pPr>
              <w:pStyle w:val="TAC"/>
              <w:rPr>
                <w:noProof/>
              </w:rPr>
            </w:pPr>
            <w:r w:rsidRPr="006F4D85">
              <w:rPr>
                <w:noProof/>
              </w:rPr>
              <w:t>Resource #4 in TRS.1.2 TDD</w:t>
            </w:r>
          </w:p>
        </w:tc>
      </w:tr>
      <w:tr w:rsidR="00141959" w:rsidRPr="006F4D85" w14:paraId="2EC7650A" w14:textId="77777777" w:rsidTr="005942C7">
        <w:trPr>
          <w:trHeight w:val="176"/>
          <w:jc w:val="center"/>
        </w:trPr>
        <w:tc>
          <w:tcPr>
            <w:tcW w:w="2824" w:type="pct"/>
            <w:gridSpan w:val="2"/>
            <w:tcBorders>
              <w:top w:val="single" w:sz="4" w:space="0" w:color="auto"/>
              <w:left w:val="single" w:sz="4" w:space="0" w:color="auto"/>
              <w:bottom w:val="single" w:sz="4" w:space="0" w:color="auto"/>
              <w:right w:val="single" w:sz="4" w:space="0" w:color="auto"/>
            </w:tcBorders>
          </w:tcPr>
          <w:p w14:paraId="0F440D15" w14:textId="77777777" w:rsidR="00141959" w:rsidRPr="006F4D85" w:rsidRDefault="00141959" w:rsidP="005942C7">
            <w:pPr>
              <w:pStyle w:val="TAL"/>
              <w:rPr>
                <w:noProof/>
              </w:rPr>
            </w:pPr>
            <w:r w:rsidRPr="006F4D85">
              <w:rPr>
                <w:noProof/>
              </w:rPr>
              <w:t>TCI configuration for PDCCH/PDSCH</w:t>
            </w:r>
          </w:p>
        </w:tc>
        <w:tc>
          <w:tcPr>
            <w:tcW w:w="533" w:type="pct"/>
            <w:tcBorders>
              <w:top w:val="single" w:sz="4" w:space="0" w:color="auto"/>
              <w:left w:val="single" w:sz="4" w:space="0" w:color="auto"/>
              <w:bottom w:val="single" w:sz="4" w:space="0" w:color="auto"/>
              <w:right w:val="single" w:sz="4" w:space="0" w:color="auto"/>
            </w:tcBorders>
          </w:tcPr>
          <w:p w14:paraId="40B6A80F" w14:textId="77777777" w:rsidR="00141959" w:rsidRPr="006F4D85" w:rsidRDefault="00141959" w:rsidP="005942C7">
            <w:pPr>
              <w:pStyle w:val="TAC"/>
              <w:rPr>
                <w:noProof/>
              </w:rPr>
            </w:pPr>
          </w:p>
        </w:tc>
        <w:tc>
          <w:tcPr>
            <w:tcW w:w="1643" w:type="pct"/>
            <w:tcBorders>
              <w:top w:val="single" w:sz="4" w:space="0" w:color="auto"/>
              <w:left w:val="single" w:sz="4" w:space="0" w:color="auto"/>
              <w:bottom w:val="single" w:sz="4" w:space="0" w:color="auto"/>
              <w:right w:val="single" w:sz="4" w:space="0" w:color="auto"/>
            </w:tcBorders>
          </w:tcPr>
          <w:p w14:paraId="3A5A2197" w14:textId="77777777" w:rsidR="00141959" w:rsidRPr="006F4D85" w:rsidRDefault="00141959" w:rsidP="005942C7">
            <w:pPr>
              <w:pStyle w:val="TAC"/>
              <w:rPr>
                <w:noProof/>
              </w:rPr>
            </w:pPr>
            <w:r w:rsidRPr="006F4D85">
              <w:rPr>
                <w:noProof/>
              </w:rPr>
              <w:t>TCI.State.</w:t>
            </w:r>
            <w:r>
              <w:rPr>
                <w:noProof/>
              </w:rPr>
              <w:t>2</w:t>
            </w:r>
          </w:p>
        </w:tc>
      </w:tr>
      <w:tr w:rsidR="00141959" w:rsidRPr="006F4D85" w14:paraId="1F242A24" w14:textId="77777777" w:rsidTr="005942C7">
        <w:trPr>
          <w:trHeight w:val="176"/>
          <w:jc w:val="center"/>
        </w:trPr>
        <w:tc>
          <w:tcPr>
            <w:tcW w:w="2824" w:type="pct"/>
            <w:gridSpan w:val="2"/>
            <w:tcBorders>
              <w:top w:val="single" w:sz="4" w:space="0" w:color="auto"/>
              <w:left w:val="single" w:sz="4" w:space="0" w:color="auto"/>
              <w:bottom w:val="single" w:sz="4" w:space="0" w:color="auto"/>
              <w:right w:val="single" w:sz="4" w:space="0" w:color="auto"/>
            </w:tcBorders>
            <w:hideMark/>
          </w:tcPr>
          <w:p w14:paraId="327BF98A" w14:textId="77777777" w:rsidR="00141959" w:rsidRPr="006F4D85" w:rsidRDefault="00141959" w:rsidP="005942C7">
            <w:pPr>
              <w:pStyle w:val="TAL"/>
              <w:rPr>
                <w:noProof/>
              </w:rPr>
            </w:pPr>
            <w:r w:rsidRPr="006F4D85">
              <w:rPr>
                <w:noProof/>
              </w:rPr>
              <w:t>OCNG parameters</w:t>
            </w:r>
          </w:p>
        </w:tc>
        <w:tc>
          <w:tcPr>
            <w:tcW w:w="533" w:type="pct"/>
            <w:tcBorders>
              <w:top w:val="single" w:sz="4" w:space="0" w:color="auto"/>
              <w:left w:val="single" w:sz="4" w:space="0" w:color="auto"/>
              <w:bottom w:val="single" w:sz="4" w:space="0" w:color="auto"/>
              <w:right w:val="single" w:sz="4" w:space="0" w:color="auto"/>
            </w:tcBorders>
          </w:tcPr>
          <w:p w14:paraId="5920F2DB" w14:textId="77777777" w:rsidR="00141959" w:rsidRPr="006F4D85" w:rsidRDefault="00141959" w:rsidP="005942C7">
            <w:pPr>
              <w:pStyle w:val="TAC"/>
              <w:rPr>
                <w:noProof/>
              </w:rPr>
            </w:pPr>
          </w:p>
        </w:tc>
        <w:tc>
          <w:tcPr>
            <w:tcW w:w="1643" w:type="pct"/>
            <w:tcBorders>
              <w:top w:val="single" w:sz="4" w:space="0" w:color="auto"/>
              <w:left w:val="single" w:sz="4" w:space="0" w:color="auto"/>
              <w:bottom w:val="single" w:sz="4" w:space="0" w:color="auto"/>
              <w:right w:val="single" w:sz="4" w:space="0" w:color="auto"/>
            </w:tcBorders>
            <w:hideMark/>
          </w:tcPr>
          <w:p w14:paraId="60119F96" w14:textId="77777777" w:rsidR="00141959" w:rsidRPr="006F4D85" w:rsidRDefault="00141959" w:rsidP="005942C7">
            <w:pPr>
              <w:pStyle w:val="TAC"/>
              <w:rPr>
                <w:noProof/>
              </w:rPr>
            </w:pPr>
            <w:r w:rsidRPr="006F4D85">
              <w:rPr>
                <w:noProof/>
              </w:rPr>
              <w:t>OP.1</w:t>
            </w:r>
          </w:p>
        </w:tc>
      </w:tr>
      <w:tr w:rsidR="00141959" w:rsidRPr="006F4D85" w14:paraId="1F01B7B6" w14:textId="77777777" w:rsidTr="005942C7">
        <w:trPr>
          <w:trHeight w:val="164"/>
          <w:jc w:val="center"/>
        </w:trPr>
        <w:tc>
          <w:tcPr>
            <w:tcW w:w="2824" w:type="pct"/>
            <w:gridSpan w:val="2"/>
            <w:tcBorders>
              <w:top w:val="single" w:sz="4" w:space="0" w:color="auto"/>
              <w:left w:val="single" w:sz="4" w:space="0" w:color="auto"/>
              <w:bottom w:val="single" w:sz="4" w:space="0" w:color="auto"/>
              <w:right w:val="single" w:sz="4" w:space="0" w:color="auto"/>
            </w:tcBorders>
            <w:hideMark/>
          </w:tcPr>
          <w:p w14:paraId="49716917" w14:textId="77777777" w:rsidR="00141959" w:rsidRPr="006F4D85" w:rsidRDefault="00141959" w:rsidP="005942C7">
            <w:pPr>
              <w:pStyle w:val="TAL"/>
              <w:rPr>
                <w:noProof/>
              </w:rPr>
            </w:pPr>
            <w:r w:rsidRPr="006F4D85">
              <w:rPr>
                <w:noProof/>
              </w:rPr>
              <w:t>CP length</w:t>
            </w:r>
          </w:p>
        </w:tc>
        <w:tc>
          <w:tcPr>
            <w:tcW w:w="533" w:type="pct"/>
            <w:tcBorders>
              <w:top w:val="single" w:sz="4" w:space="0" w:color="auto"/>
              <w:left w:val="single" w:sz="4" w:space="0" w:color="auto"/>
              <w:bottom w:val="single" w:sz="4" w:space="0" w:color="auto"/>
              <w:right w:val="single" w:sz="4" w:space="0" w:color="auto"/>
            </w:tcBorders>
          </w:tcPr>
          <w:p w14:paraId="1ED9722C" w14:textId="77777777" w:rsidR="00141959" w:rsidRPr="006F4D85" w:rsidRDefault="00141959" w:rsidP="005942C7">
            <w:pPr>
              <w:pStyle w:val="TAC"/>
              <w:rPr>
                <w:noProof/>
              </w:rPr>
            </w:pPr>
          </w:p>
        </w:tc>
        <w:tc>
          <w:tcPr>
            <w:tcW w:w="1643" w:type="pct"/>
            <w:tcBorders>
              <w:top w:val="single" w:sz="4" w:space="0" w:color="auto"/>
              <w:left w:val="single" w:sz="4" w:space="0" w:color="auto"/>
              <w:bottom w:val="single" w:sz="4" w:space="0" w:color="auto"/>
              <w:right w:val="single" w:sz="4" w:space="0" w:color="auto"/>
            </w:tcBorders>
            <w:hideMark/>
          </w:tcPr>
          <w:p w14:paraId="16FDBB28" w14:textId="77777777" w:rsidR="00141959" w:rsidRPr="006F4D85" w:rsidRDefault="00141959" w:rsidP="005942C7">
            <w:pPr>
              <w:pStyle w:val="TAC"/>
              <w:rPr>
                <w:noProof/>
              </w:rPr>
            </w:pPr>
            <w:r w:rsidRPr="006F4D85">
              <w:rPr>
                <w:noProof/>
              </w:rPr>
              <w:t>Normal</w:t>
            </w:r>
          </w:p>
        </w:tc>
      </w:tr>
      <w:tr w:rsidR="00141959" w:rsidRPr="006F4D85" w14:paraId="420F7823" w14:textId="77777777" w:rsidTr="005942C7">
        <w:trPr>
          <w:trHeight w:val="340"/>
          <w:jc w:val="center"/>
        </w:trPr>
        <w:tc>
          <w:tcPr>
            <w:tcW w:w="2824" w:type="pct"/>
            <w:gridSpan w:val="2"/>
            <w:tcBorders>
              <w:top w:val="single" w:sz="4" w:space="0" w:color="auto"/>
              <w:left w:val="single" w:sz="4" w:space="0" w:color="auto"/>
              <w:bottom w:val="single" w:sz="4" w:space="0" w:color="auto"/>
              <w:right w:val="single" w:sz="4" w:space="0" w:color="auto"/>
            </w:tcBorders>
            <w:hideMark/>
          </w:tcPr>
          <w:p w14:paraId="1FF19437" w14:textId="77777777" w:rsidR="00141959" w:rsidRPr="006F4D85" w:rsidRDefault="00141959" w:rsidP="005942C7">
            <w:pPr>
              <w:pStyle w:val="TAL"/>
              <w:rPr>
                <w:noProof/>
              </w:rPr>
            </w:pPr>
            <w:r w:rsidRPr="006F4D85">
              <w:rPr>
                <w:noProof/>
              </w:rPr>
              <w:t>Correlation Matrix and Antenna Configuration</w:t>
            </w:r>
          </w:p>
        </w:tc>
        <w:tc>
          <w:tcPr>
            <w:tcW w:w="533" w:type="pct"/>
            <w:tcBorders>
              <w:top w:val="single" w:sz="4" w:space="0" w:color="auto"/>
              <w:left w:val="single" w:sz="4" w:space="0" w:color="auto"/>
              <w:bottom w:val="single" w:sz="4" w:space="0" w:color="auto"/>
              <w:right w:val="single" w:sz="4" w:space="0" w:color="auto"/>
            </w:tcBorders>
          </w:tcPr>
          <w:p w14:paraId="11CFC651" w14:textId="77777777" w:rsidR="00141959" w:rsidRPr="006F4D85" w:rsidRDefault="00141959" w:rsidP="005942C7">
            <w:pPr>
              <w:pStyle w:val="TAC"/>
              <w:rPr>
                <w:noProof/>
              </w:rPr>
            </w:pPr>
          </w:p>
        </w:tc>
        <w:tc>
          <w:tcPr>
            <w:tcW w:w="1643" w:type="pct"/>
            <w:tcBorders>
              <w:top w:val="single" w:sz="4" w:space="0" w:color="auto"/>
              <w:left w:val="single" w:sz="4" w:space="0" w:color="auto"/>
              <w:bottom w:val="single" w:sz="4" w:space="0" w:color="auto"/>
              <w:right w:val="single" w:sz="4" w:space="0" w:color="auto"/>
            </w:tcBorders>
            <w:hideMark/>
          </w:tcPr>
          <w:p w14:paraId="6AF7DE13" w14:textId="77777777" w:rsidR="00141959" w:rsidRPr="006F4D85" w:rsidRDefault="00141959" w:rsidP="005942C7">
            <w:pPr>
              <w:pStyle w:val="TAC"/>
              <w:rPr>
                <w:noProof/>
              </w:rPr>
            </w:pPr>
            <w:r w:rsidRPr="006F4D85">
              <w:rPr>
                <w:noProof/>
              </w:rPr>
              <w:t>2x2 Low</w:t>
            </w:r>
          </w:p>
        </w:tc>
      </w:tr>
      <w:tr w:rsidR="00141959" w:rsidRPr="006F4D85" w14:paraId="6684B562" w14:textId="77777777" w:rsidTr="005942C7">
        <w:trPr>
          <w:trHeight w:val="164"/>
          <w:jc w:val="center"/>
        </w:trPr>
        <w:tc>
          <w:tcPr>
            <w:tcW w:w="1554" w:type="pct"/>
            <w:tcBorders>
              <w:top w:val="single" w:sz="4" w:space="0" w:color="auto"/>
              <w:left w:val="single" w:sz="4" w:space="0" w:color="auto"/>
              <w:bottom w:val="nil"/>
              <w:right w:val="single" w:sz="4" w:space="0" w:color="auto"/>
            </w:tcBorders>
            <w:hideMark/>
          </w:tcPr>
          <w:p w14:paraId="6680ACA8" w14:textId="77777777" w:rsidR="00141959" w:rsidRPr="006F4D85" w:rsidRDefault="00141959" w:rsidP="005942C7">
            <w:pPr>
              <w:pStyle w:val="TAL"/>
              <w:rPr>
                <w:noProof/>
              </w:rPr>
            </w:pPr>
            <w:r w:rsidRPr="006F4D85">
              <w:rPr>
                <w:noProof/>
              </w:rPr>
              <w:t xml:space="preserve">Out of sync transmission </w:t>
            </w:r>
          </w:p>
        </w:tc>
        <w:tc>
          <w:tcPr>
            <w:tcW w:w="1270" w:type="pct"/>
            <w:tcBorders>
              <w:top w:val="single" w:sz="4" w:space="0" w:color="auto"/>
              <w:left w:val="single" w:sz="4" w:space="0" w:color="auto"/>
              <w:bottom w:val="single" w:sz="4" w:space="0" w:color="auto"/>
              <w:right w:val="single" w:sz="4" w:space="0" w:color="auto"/>
            </w:tcBorders>
            <w:hideMark/>
          </w:tcPr>
          <w:p w14:paraId="716C8FFB" w14:textId="77777777" w:rsidR="00141959" w:rsidRPr="006F4D85" w:rsidRDefault="00141959" w:rsidP="005942C7">
            <w:pPr>
              <w:pStyle w:val="TAL"/>
              <w:rPr>
                <w:noProof/>
              </w:rPr>
            </w:pPr>
            <w:r w:rsidRPr="006F4D85">
              <w:rPr>
                <w:noProof/>
              </w:rPr>
              <w:t>DCI format</w:t>
            </w:r>
          </w:p>
        </w:tc>
        <w:tc>
          <w:tcPr>
            <w:tcW w:w="533" w:type="pct"/>
            <w:tcBorders>
              <w:top w:val="single" w:sz="4" w:space="0" w:color="auto"/>
              <w:left w:val="single" w:sz="4" w:space="0" w:color="auto"/>
              <w:bottom w:val="single" w:sz="4" w:space="0" w:color="auto"/>
              <w:right w:val="single" w:sz="4" w:space="0" w:color="auto"/>
            </w:tcBorders>
          </w:tcPr>
          <w:p w14:paraId="6CDC800D" w14:textId="77777777" w:rsidR="00141959" w:rsidRPr="006F4D85" w:rsidRDefault="00141959" w:rsidP="005942C7">
            <w:pPr>
              <w:pStyle w:val="TAC"/>
              <w:rPr>
                <w:noProof/>
              </w:rPr>
            </w:pPr>
          </w:p>
        </w:tc>
        <w:tc>
          <w:tcPr>
            <w:tcW w:w="1643" w:type="pct"/>
            <w:tcBorders>
              <w:top w:val="single" w:sz="4" w:space="0" w:color="auto"/>
              <w:left w:val="single" w:sz="4" w:space="0" w:color="auto"/>
              <w:bottom w:val="single" w:sz="4" w:space="0" w:color="auto"/>
              <w:right w:val="single" w:sz="4" w:space="0" w:color="auto"/>
            </w:tcBorders>
            <w:hideMark/>
          </w:tcPr>
          <w:p w14:paraId="622953E7" w14:textId="77777777" w:rsidR="00141959" w:rsidRPr="006F4D85" w:rsidRDefault="00141959" w:rsidP="005942C7">
            <w:pPr>
              <w:pStyle w:val="TAC"/>
              <w:rPr>
                <w:noProof/>
              </w:rPr>
            </w:pPr>
            <w:r w:rsidRPr="006F4D85">
              <w:rPr>
                <w:noProof/>
              </w:rPr>
              <w:t>1-0</w:t>
            </w:r>
          </w:p>
        </w:tc>
      </w:tr>
      <w:tr w:rsidR="00141959" w:rsidRPr="006F4D85" w14:paraId="3D38545A" w14:textId="77777777" w:rsidTr="005942C7">
        <w:trPr>
          <w:trHeight w:val="352"/>
          <w:jc w:val="center"/>
        </w:trPr>
        <w:tc>
          <w:tcPr>
            <w:tcW w:w="0" w:type="auto"/>
            <w:tcBorders>
              <w:top w:val="nil"/>
              <w:left w:val="single" w:sz="4" w:space="0" w:color="auto"/>
              <w:bottom w:val="nil"/>
              <w:right w:val="single" w:sz="4" w:space="0" w:color="auto"/>
            </w:tcBorders>
            <w:hideMark/>
          </w:tcPr>
          <w:p w14:paraId="0C2F6318" w14:textId="77777777" w:rsidR="00141959" w:rsidRPr="006F4D85" w:rsidRDefault="00141959" w:rsidP="005942C7">
            <w:pPr>
              <w:pStyle w:val="TAL"/>
              <w:rPr>
                <w:noProof/>
              </w:rPr>
            </w:pPr>
            <w:r w:rsidRPr="006F4D85">
              <w:rPr>
                <w:noProof/>
              </w:rPr>
              <w:t>parameters</w:t>
            </w:r>
          </w:p>
        </w:tc>
        <w:tc>
          <w:tcPr>
            <w:tcW w:w="1270" w:type="pct"/>
            <w:tcBorders>
              <w:top w:val="single" w:sz="4" w:space="0" w:color="auto"/>
              <w:left w:val="single" w:sz="4" w:space="0" w:color="auto"/>
              <w:bottom w:val="single" w:sz="4" w:space="0" w:color="auto"/>
              <w:right w:val="single" w:sz="4" w:space="0" w:color="auto"/>
            </w:tcBorders>
            <w:hideMark/>
          </w:tcPr>
          <w:p w14:paraId="10F9582D" w14:textId="77777777" w:rsidR="00141959" w:rsidRPr="006F4D85" w:rsidRDefault="00141959" w:rsidP="005942C7">
            <w:pPr>
              <w:pStyle w:val="TAL"/>
              <w:rPr>
                <w:noProof/>
              </w:rPr>
            </w:pPr>
            <w:r w:rsidRPr="006F4D85">
              <w:rPr>
                <w:noProof/>
              </w:rPr>
              <w:t>Number of Control OFDM symbols</w:t>
            </w:r>
          </w:p>
        </w:tc>
        <w:tc>
          <w:tcPr>
            <w:tcW w:w="533" w:type="pct"/>
            <w:tcBorders>
              <w:top w:val="single" w:sz="4" w:space="0" w:color="auto"/>
              <w:left w:val="single" w:sz="4" w:space="0" w:color="auto"/>
              <w:bottom w:val="single" w:sz="4" w:space="0" w:color="auto"/>
              <w:right w:val="single" w:sz="4" w:space="0" w:color="auto"/>
            </w:tcBorders>
          </w:tcPr>
          <w:p w14:paraId="48B882A0" w14:textId="77777777" w:rsidR="00141959" w:rsidRPr="006F4D85" w:rsidRDefault="00141959" w:rsidP="005942C7">
            <w:pPr>
              <w:pStyle w:val="TAC"/>
              <w:rPr>
                <w:noProof/>
              </w:rPr>
            </w:pPr>
          </w:p>
        </w:tc>
        <w:tc>
          <w:tcPr>
            <w:tcW w:w="1643" w:type="pct"/>
            <w:tcBorders>
              <w:top w:val="single" w:sz="4" w:space="0" w:color="auto"/>
              <w:left w:val="single" w:sz="4" w:space="0" w:color="auto"/>
              <w:bottom w:val="single" w:sz="4" w:space="0" w:color="auto"/>
              <w:right w:val="single" w:sz="4" w:space="0" w:color="auto"/>
            </w:tcBorders>
            <w:hideMark/>
          </w:tcPr>
          <w:p w14:paraId="69780A84" w14:textId="77777777" w:rsidR="00141959" w:rsidRPr="006F4D85" w:rsidRDefault="00141959" w:rsidP="005942C7">
            <w:pPr>
              <w:pStyle w:val="TAC"/>
              <w:rPr>
                <w:noProof/>
              </w:rPr>
            </w:pPr>
            <w:r w:rsidRPr="006F4D85">
              <w:rPr>
                <w:noProof/>
              </w:rPr>
              <w:t>2</w:t>
            </w:r>
          </w:p>
        </w:tc>
      </w:tr>
      <w:tr w:rsidR="00141959" w:rsidRPr="006F4D85" w14:paraId="7B7D8E42" w14:textId="77777777" w:rsidTr="005942C7">
        <w:trPr>
          <w:trHeight w:val="176"/>
          <w:jc w:val="center"/>
        </w:trPr>
        <w:tc>
          <w:tcPr>
            <w:tcW w:w="0" w:type="auto"/>
            <w:tcBorders>
              <w:top w:val="nil"/>
              <w:left w:val="single" w:sz="4" w:space="0" w:color="auto"/>
              <w:bottom w:val="nil"/>
              <w:right w:val="single" w:sz="4" w:space="0" w:color="auto"/>
            </w:tcBorders>
            <w:hideMark/>
          </w:tcPr>
          <w:p w14:paraId="3508D7D7" w14:textId="77777777" w:rsidR="00141959" w:rsidRPr="006F4D85" w:rsidRDefault="00141959" w:rsidP="005942C7">
            <w:pPr>
              <w:pStyle w:val="TAL"/>
              <w:rPr>
                <w:noProof/>
              </w:rPr>
            </w:pPr>
          </w:p>
        </w:tc>
        <w:tc>
          <w:tcPr>
            <w:tcW w:w="1270" w:type="pct"/>
            <w:tcBorders>
              <w:top w:val="single" w:sz="4" w:space="0" w:color="auto"/>
              <w:left w:val="single" w:sz="4" w:space="0" w:color="auto"/>
              <w:bottom w:val="single" w:sz="4" w:space="0" w:color="auto"/>
              <w:right w:val="single" w:sz="4" w:space="0" w:color="auto"/>
            </w:tcBorders>
            <w:hideMark/>
          </w:tcPr>
          <w:p w14:paraId="2F4D1019" w14:textId="77777777" w:rsidR="00141959" w:rsidRPr="006F4D85" w:rsidRDefault="00141959" w:rsidP="005942C7">
            <w:pPr>
              <w:pStyle w:val="TAL"/>
              <w:rPr>
                <w:noProof/>
              </w:rPr>
            </w:pPr>
            <w:r w:rsidRPr="006F4D85">
              <w:rPr>
                <w:noProof/>
              </w:rPr>
              <w:t xml:space="preserve">Aggregation level </w:t>
            </w:r>
          </w:p>
        </w:tc>
        <w:tc>
          <w:tcPr>
            <w:tcW w:w="533" w:type="pct"/>
            <w:tcBorders>
              <w:top w:val="single" w:sz="4" w:space="0" w:color="auto"/>
              <w:left w:val="single" w:sz="4" w:space="0" w:color="auto"/>
              <w:bottom w:val="single" w:sz="4" w:space="0" w:color="auto"/>
              <w:right w:val="single" w:sz="4" w:space="0" w:color="auto"/>
            </w:tcBorders>
            <w:hideMark/>
          </w:tcPr>
          <w:p w14:paraId="3A6F6361" w14:textId="77777777" w:rsidR="00141959" w:rsidRPr="006F4D85" w:rsidRDefault="00141959" w:rsidP="005942C7">
            <w:pPr>
              <w:pStyle w:val="TAC"/>
              <w:rPr>
                <w:noProof/>
              </w:rPr>
            </w:pPr>
            <w:r w:rsidRPr="006F4D85">
              <w:rPr>
                <w:noProof/>
              </w:rPr>
              <w:t>CCE</w:t>
            </w:r>
          </w:p>
        </w:tc>
        <w:tc>
          <w:tcPr>
            <w:tcW w:w="1643" w:type="pct"/>
            <w:tcBorders>
              <w:top w:val="single" w:sz="4" w:space="0" w:color="auto"/>
              <w:left w:val="single" w:sz="4" w:space="0" w:color="auto"/>
              <w:bottom w:val="single" w:sz="4" w:space="0" w:color="auto"/>
              <w:right w:val="single" w:sz="4" w:space="0" w:color="auto"/>
            </w:tcBorders>
            <w:hideMark/>
          </w:tcPr>
          <w:p w14:paraId="5E4440FA" w14:textId="77777777" w:rsidR="00141959" w:rsidRPr="006F4D85" w:rsidRDefault="00141959" w:rsidP="005942C7">
            <w:pPr>
              <w:pStyle w:val="TAC"/>
              <w:rPr>
                <w:noProof/>
              </w:rPr>
            </w:pPr>
            <w:r w:rsidRPr="006F4D85">
              <w:rPr>
                <w:noProof/>
              </w:rPr>
              <w:t>8</w:t>
            </w:r>
          </w:p>
        </w:tc>
      </w:tr>
      <w:tr w:rsidR="00141959" w:rsidRPr="006F4D85" w14:paraId="1C8B009B" w14:textId="77777777" w:rsidTr="005942C7">
        <w:trPr>
          <w:trHeight w:val="872"/>
          <w:jc w:val="center"/>
        </w:trPr>
        <w:tc>
          <w:tcPr>
            <w:tcW w:w="0" w:type="auto"/>
            <w:tcBorders>
              <w:top w:val="nil"/>
              <w:left w:val="single" w:sz="4" w:space="0" w:color="auto"/>
              <w:bottom w:val="nil"/>
              <w:right w:val="single" w:sz="4" w:space="0" w:color="auto"/>
            </w:tcBorders>
            <w:hideMark/>
          </w:tcPr>
          <w:p w14:paraId="1AC77935" w14:textId="77777777" w:rsidR="00141959" w:rsidRPr="006F4D85" w:rsidRDefault="00141959" w:rsidP="005942C7">
            <w:pPr>
              <w:pStyle w:val="TAL"/>
              <w:rPr>
                <w:noProof/>
              </w:rPr>
            </w:pPr>
          </w:p>
        </w:tc>
        <w:tc>
          <w:tcPr>
            <w:tcW w:w="1270" w:type="pct"/>
            <w:tcBorders>
              <w:top w:val="single" w:sz="4" w:space="0" w:color="auto"/>
              <w:left w:val="single" w:sz="4" w:space="0" w:color="auto"/>
              <w:bottom w:val="single" w:sz="4" w:space="0" w:color="auto"/>
              <w:right w:val="single" w:sz="4" w:space="0" w:color="auto"/>
            </w:tcBorders>
            <w:hideMark/>
          </w:tcPr>
          <w:p w14:paraId="7181AA36" w14:textId="77777777" w:rsidR="00141959" w:rsidRPr="006F4D85" w:rsidRDefault="00141959" w:rsidP="005942C7">
            <w:pPr>
              <w:pStyle w:val="TAL"/>
              <w:rPr>
                <w:noProof/>
              </w:rPr>
            </w:pPr>
            <w:r w:rsidRPr="006F4D85">
              <w:rPr>
                <w:rFonts w:eastAsia="?? ??"/>
              </w:rPr>
              <w:t>Ratio of hypothetical PDCCH RE energy to average CSI-RS RE energy</w:t>
            </w:r>
          </w:p>
        </w:tc>
        <w:tc>
          <w:tcPr>
            <w:tcW w:w="533" w:type="pct"/>
            <w:tcBorders>
              <w:top w:val="single" w:sz="4" w:space="0" w:color="auto"/>
              <w:left w:val="single" w:sz="4" w:space="0" w:color="auto"/>
              <w:bottom w:val="single" w:sz="4" w:space="0" w:color="auto"/>
              <w:right w:val="single" w:sz="4" w:space="0" w:color="auto"/>
            </w:tcBorders>
            <w:hideMark/>
          </w:tcPr>
          <w:p w14:paraId="166BD028" w14:textId="77777777" w:rsidR="00141959" w:rsidRPr="006F4D85" w:rsidRDefault="00141959" w:rsidP="005942C7">
            <w:pPr>
              <w:pStyle w:val="TAC"/>
              <w:rPr>
                <w:noProof/>
              </w:rPr>
            </w:pPr>
            <w:r w:rsidRPr="006F4D85">
              <w:rPr>
                <w:noProof/>
              </w:rPr>
              <w:t>dB</w:t>
            </w:r>
          </w:p>
        </w:tc>
        <w:tc>
          <w:tcPr>
            <w:tcW w:w="1643" w:type="pct"/>
            <w:tcBorders>
              <w:top w:val="single" w:sz="4" w:space="0" w:color="auto"/>
              <w:left w:val="single" w:sz="4" w:space="0" w:color="auto"/>
              <w:bottom w:val="single" w:sz="4" w:space="0" w:color="auto"/>
              <w:right w:val="single" w:sz="4" w:space="0" w:color="auto"/>
            </w:tcBorders>
            <w:hideMark/>
          </w:tcPr>
          <w:p w14:paraId="411D4FCB" w14:textId="77777777" w:rsidR="00141959" w:rsidRPr="006F4D85" w:rsidRDefault="00141959" w:rsidP="005942C7">
            <w:pPr>
              <w:pStyle w:val="TAC"/>
              <w:rPr>
                <w:noProof/>
              </w:rPr>
            </w:pPr>
            <w:r w:rsidRPr="006F4D85">
              <w:rPr>
                <w:noProof/>
              </w:rPr>
              <w:t>4</w:t>
            </w:r>
          </w:p>
        </w:tc>
      </w:tr>
      <w:tr w:rsidR="00141959" w:rsidRPr="006F4D85" w14:paraId="274436DD" w14:textId="77777777" w:rsidTr="005942C7">
        <w:trPr>
          <w:trHeight w:val="859"/>
          <w:jc w:val="center"/>
        </w:trPr>
        <w:tc>
          <w:tcPr>
            <w:tcW w:w="0" w:type="auto"/>
            <w:tcBorders>
              <w:top w:val="nil"/>
              <w:left w:val="single" w:sz="4" w:space="0" w:color="auto"/>
              <w:bottom w:val="nil"/>
              <w:right w:val="single" w:sz="4" w:space="0" w:color="auto"/>
            </w:tcBorders>
            <w:hideMark/>
          </w:tcPr>
          <w:p w14:paraId="1BA2F654" w14:textId="77777777" w:rsidR="00141959" w:rsidRPr="006F4D85" w:rsidRDefault="00141959" w:rsidP="005942C7">
            <w:pPr>
              <w:pStyle w:val="TAL"/>
              <w:rPr>
                <w:noProof/>
              </w:rPr>
            </w:pPr>
          </w:p>
        </w:tc>
        <w:tc>
          <w:tcPr>
            <w:tcW w:w="1270" w:type="pct"/>
            <w:tcBorders>
              <w:top w:val="single" w:sz="4" w:space="0" w:color="auto"/>
              <w:left w:val="single" w:sz="4" w:space="0" w:color="auto"/>
              <w:bottom w:val="single" w:sz="4" w:space="0" w:color="auto"/>
              <w:right w:val="single" w:sz="4" w:space="0" w:color="auto"/>
            </w:tcBorders>
            <w:hideMark/>
          </w:tcPr>
          <w:p w14:paraId="55D0BAF2" w14:textId="77777777" w:rsidR="00141959" w:rsidRPr="006F4D85" w:rsidRDefault="00141959" w:rsidP="005942C7">
            <w:pPr>
              <w:pStyle w:val="TAL"/>
              <w:rPr>
                <w:noProof/>
              </w:rPr>
            </w:pPr>
            <w:r w:rsidRPr="006F4D85">
              <w:rPr>
                <w:rFonts w:eastAsia="?? ??"/>
              </w:rPr>
              <w:t>Ratio of hypothetical PDCCH DMRS energy to average CSI-RS RE energy</w:t>
            </w:r>
          </w:p>
        </w:tc>
        <w:tc>
          <w:tcPr>
            <w:tcW w:w="533" w:type="pct"/>
            <w:tcBorders>
              <w:top w:val="single" w:sz="4" w:space="0" w:color="auto"/>
              <w:left w:val="single" w:sz="4" w:space="0" w:color="auto"/>
              <w:bottom w:val="single" w:sz="4" w:space="0" w:color="auto"/>
              <w:right w:val="single" w:sz="4" w:space="0" w:color="auto"/>
            </w:tcBorders>
            <w:hideMark/>
          </w:tcPr>
          <w:p w14:paraId="43A0CC3A" w14:textId="77777777" w:rsidR="00141959" w:rsidRPr="006F4D85" w:rsidRDefault="00141959" w:rsidP="005942C7">
            <w:pPr>
              <w:pStyle w:val="TAC"/>
              <w:rPr>
                <w:noProof/>
              </w:rPr>
            </w:pPr>
            <w:r w:rsidRPr="006F4D85">
              <w:rPr>
                <w:noProof/>
              </w:rPr>
              <w:t>dB</w:t>
            </w:r>
          </w:p>
        </w:tc>
        <w:tc>
          <w:tcPr>
            <w:tcW w:w="1643" w:type="pct"/>
            <w:tcBorders>
              <w:top w:val="single" w:sz="4" w:space="0" w:color="auto"/>
              <w:left w:val="single" w:sz="4" w:space="0" w:color="auto"/>
              <w:bottom w:val="single" w:sz="4" w:space="0" w:color="auto"/>
              <w:right w:val="single" w:sz="4" w:space="0" w:color="auto"/>
            </w:tcBorders>
            <w:hideMark/>
          </w:tcPr>
          <w:p w14:paraId="0AC79FA5" w14:textId="77777777" w:rsidR="00141959" w:rsidRPr="006F4D85" w:rsidRDefault="00141959" w:rsidP="005942C7">
            <w:pPr>
              <w:pStyle w:val="TAC"/>
              <w:rPr>
                <w:noProof/>
              </w:rPr>
            </w:pPr>
            <w:r w:rsidRPr="006F4D85">
              <w:rPr>
                <w:noProof/>
              </w:rPr>
              <w:t>4</w:t>
            </w:r>
          </w:p>
        </w:tc>
      </w:tr>
      <w:tr w:rsidR="00141959" w:rsidRPr="006F4D85" w14:paraId="1F663FE9" w14:textId="77777777" w:rsidTr="005942C7">
        <w:trPr>
          <w:trHeight w:val="379"/>
          <w:jc w:val="center"/>
        </w:trPr>
        <w:tc>
          <w:tcPr>
            <w:tcW w:w="0" w:type="auto"/>
            <w:tcBorders>
              <w:top w:val="nil"/>
              <w:left w:val="single" w:sz="4" w:space="0" w:color="auto"/>
              <w:bottom w:val="nil"/>
              <w:right w:val="single" w:sz="4" w:space="0" w:color="auto"/>
            </w:tcBorders>
            <w:hideMark/>
          </w:tcPr>
          <w:p w14:paraId="7EF97F6B" w14:textId="77777777" w:rsidR="00141959" w:rsidRPr="006F4D85" w:rsidRDefault="00141959" w:rsidP="005942C7">
            <w:pPr>
              <w:pStyle w:val="TAL"/>
              <w:rPr>
                <w:noProof/>
              </w:rPr>
            </w:pPr>
          </w:p>
        </w:tc>
        <w:tc>
          <w:tcPr>
            <w:tcW w:w="1270" w:type="pct"/>
            <w:tcBorders>
              <w:top w:val="single" w:sz="4" w:space="0" w:color="auto"/>
              <w:left w:val="single" w:sz="4" w:space="0" w:color="auto"/>
              <w:bottom w:val="single" w:sz="4" w:space="0" w:color="auto"/>
              <w:right w:val="single" w:sz="4" w:space="0" w:color="auto"/>
            </w:tcBorders>
            <w:hideMark/>
          </w:tcPr>
          <w:p w14:paraId="449A227C" w14:textId="77777777" w:rsidR="00141959" w:rsidRPr="006F4D85" w:rsidRDefault="00141959" w:rsidP="005942C7">
            <w:pPr>
              <w:pStyle w:val="TAL"/>
              <w:rPr>
                <w:rFonts w:eastAsia="?? ??"/>
              </w:rPr>
            </w:pPr>
            <w:r w:rsidRPr="006F4D85">
              <w:rPr>
                <w:rFonts w:eastAsia="?? ??"/>
              </w:rPr>
              <w:t>DMRS precoder granularity</w:t>
            </w:r>
          </w:p>
        </w:tc>
        <w:tc>
          <w:tcPr>
            <w:tcW w:w="533" w:type="pct"/>
            <w:tcBorders>
              <w:top w:val="single" w:sz="4" w:space="0" w:color="auto"/>
              <w:left w:val="single" w:sz="4" w:space="0" w:color="auto"/>
              <w:bottom w:val="single" w:sz="4" w:space="0" w:color="auto"/>
              <w:right w:val="single" w:sz="4" w:space="0" w:color="auto"/>
            </w:tcBorders>
          </w:tcPr>
          <w:p w14:paraId="6829B733" w14:textId="77777777" w:rsidR="00141959" w:rsidRPr="006F4D85" w:rsidRDefault="00141959" w:rsidP="005942C7">
            <w:pPr>
              <w:pStyle w:val="TAC"/>
              <w:rPr>
                <w:rFonts w:eastAsia="?? ??"/>
              </w:rPr>
            </w:pPr>
          </w:p>
        </w:tc>
        <w:tc>
          <w:tcPr>
            <w:tcW w:w="1643" w:type="pct"/>
            <w:tcBorders>
              <w:top w:val="single" w:sz="4" w:space="0" w:color="auto"/>
              <w:left w:val="single" w:sz="4" w:space="0" w:color="auto"/>
              <w:bottom w:val="single" w:sz="4" w:space="0" w:color="auto"/>
              <w:right w:val="single" w:sz="4" w:space="0" w:color="auto"/>
            </w:tcBorders>
            <w:hideMark/>
          </w:tcPr>
          <w:p w14:paraId="23661CA9" w14:textId="77777777" w:rsidR="00141959" w:rsidRPr="006F4D85" w:rsidRDefault="00141959" w:rsidP="005942C7">
            <w:pPr>
              <w:pStyle w:val="TAC"/>
              <w:rPr>
                <w:noProof/>
              </w:rPr>
            </w:pPr>
            <w:r w:rsidRPr="006F4D85">
              <w:rPr>
                <w:rFonts w:eastAsia="?? ??"/>
              </w:rPr>
              <w:t>REG bundle size</w:t>
            </w:r>
          </w:p>
        </w:tc>
      </w:tr>
      <w:tr w:rsidR="00141959" w:rsidRPr="006F4D85" w14:paraId="64684B2C" w14:textId="77777777" w:rsidTr="005942C7">
        <w:trPr>
          <w:trHeight w:val="188"/>
          <w:jc w:val="center"/>
        </w:trPr>
        <w:tc>
          <w:tcPr>
            <w:tcW w:w="0" w:type="auto"/>
            <w:tcBorders>
              <w:top w:val="nil"/>
              <w:left w:val="single" w:sz="4" w:space="0" w:color="auto"/>
              <w:bottom w:val="single" w:sz="4" w:space="0" w:color="auto"/>
              <w:right w:val="single" w:sz="4" w:space="0" w:color="auto"/>
            </w:tcBorders>
            <w:hideMark/>
          </w:tcPr>
          <w:p w14:paraId="30AE902F" w14:textId="77777777" w:rsidR="00141959" w:rsidRPr="006F4D85" w:rsidRDefault="00141959" w:rsidP="005942C7">
            <w:pPr>
              <w:pStyle w:val="TAL"/>
              <w:rPr>
                <w:noProof/>
              </w:rPr>
            </w:pPr>
          </w:p>
        </w:tc>
        <w:tc>
          <w:tcPr>
            <w:tcW w:w="1270" w:type="pct"/>
            <w:tcBorders>
              <w:top w:val="single" w:sz="4" w:space="0" w:color="auto"/>
              <w:left w:val="single" w:sz="4" w:space="0" w:color="auto"/>
              <w:bottom w:val="single" w:sz="4" w:space="0" w:color="auto"/>
              <w:right w:val="single" w:sz="4" w:space="0" w:color="auto"/>
            </w:tcBorders>
            <w:hideMark/>
          </w:tcPr>
          <w:p w14:paraId="33DE19F1" w14:textId="77777777" w:rsidR="00141959" w:rsidRPr="006F4D85" w:rsidRDefault="00141959" w:rsidP="005942C7">
            <w:pPr>
              <w:pStyle w:val="TAL"/>
              <w:rPr>
                <w:rFonts w:eastAsia="?? ??"/>
              </w:rPr>
            </w:pPr>
            <w:r w:rsidRPr="006F4D85">
              <w:rPr>
                <w:rFonts w:eastAsia="?? ??"/>
              </w:rPr>
              <w:t>REG bundle size</w:t>
            </w:r>
          </w:p>
        </w:tc>
        <w:tc>
          <w:tcPr>
            <w:tcW w:w="533" w:type="pct"/>
            <w:tcBorders>
              <w:top w:val="single" w:sz="4" w:space="0" w:color="auto"/>
              <w:left w:val="single" w:sz="4" w:space="0" w:color="auto"/>
              <w:bottom w:val="single" w:sz="4" w:space="0" w:color="auto"/>
              <w:right w:val="single" w:sz="4" w:space="0" w:color="auto"/>
            </w:tcBorders>
          </w:tcPr>
          <w:p w14:paraId="6A95F53C" w14:textId="77777777" w:rsidR="00141959" w:rsidRPr="006F4D85" w:rsidRDefault="00141959" w:rsidP="005942C7">
            <w:pPr>
              <w:pStyle w:val="TAC"/>
              <w:rPr>
                <w:rFonts w:eastAsia="?? ??"/>
              </w:rPr>
            </w:pPr>
          </w:p>
        </w:tc>
        <w:tc>
          <w:tcPr>
            <w:tcW w:w="1643" w:type="pct"/>
            <w:tcBorders>
              <w:top w:val="single" w:sz="4" w:space="0" w:color="auto"/>
              <w:left w:val="single" w:sz="4" w:space="0" w:color="auto"/>
              <w:bottom w:val="single" w:sz="4" w:space="0" w:color="auto"/>
              <w:right w:val="single" w:sz="4" w:space="0" w:color="auto"/>
            </w:tcBorders>
            <w:hideMark/>
          </w:tcPr>
          <w:p w14:paraId="15EDF1F7" w14:textId="77777777" w:rsidR="00141959" w:rsidRPr="006F4D85" w:rsidRDefault="00141959" w:rsidP="005942C7">
            <w:pPr>
              <w:pStyle w:val="TAC"/>
              <w:rPr>
                <w:noProof/>
              </w:rPr>
            </w:pPr>
            <w:r w:rsidRPr="006F4D85">
              <w:rPr>
                <w:noProof/>
              </w:rPr>
              <w:t>6</w:t>
            </w:r>
          </w:p>
        </w:tc>
      </w:tr>
      <w:tr w:rsidR="00141959" w:rsidRPr="006F4D85" w14:paraId="0E738E4A" w14:textId="77777777" w:rsidTr="005942C7">
        <w:trPr>
          <w:trHeight w:val="176"/>
          <w:jc w:val="center"/>
        </w:trPr>
        <w:tc>
          <w:tcPr>
            <w:tcW w:w="2824" w:type="pct"/>
            <w:gridSpan w:val="2"/>
            <w:tcBorders>
              <w:top w:val="single" w:sz="4" w:space="0" w:color="auto"/>
              <w:left w:val="single" w:sz="4" w:space="0" w:color="auto"/>
              <w:bottom w:val="single" w:sz="4" w:space="0" w:color="auto"/>
              <w:right w:val="single" w:sz="4" w:space="0" w:color="auto"/>
            </w:tcBorders>
            <w:hideMark/>
          </w:tcPr>
          <w:p w14:paraId="1018CAE7" w14:textId="77777777" w:rsidR="00141959" w:rsidRPr="006F4D85" w:rsidRDefault="00141959" w:rsidP="005942C7">
            <w:pPr>
              <w:pStyle w:val="TAL"/>
              <w:rPr>
                <w:noProof/>
              </w:rPr>
            </w:pPr>
            <w:r w:rsidRPr="006F4D85">
              <w:rPr>
                <w:noProof/>
              </w:rPr>
              <w:t>DRX</w:t>
            </w:r>
          </w:p>
        </w:tc>
        <w:tc>
          <w:tcPr>
            <w:tcW w:w="533" w:type="pct"/>
            <w:tcBorders>
              <w:top w:val="single" w:sz="4" w:space="0" w:color="auto"/>
              <w:left w:val="single" w:sz="4" w:space="0" w:color="auto"/>
              <w:bottom w:val="single" w:sz="4" w:space="0" w:color="auto"/>
              <w:right w:val="single" w:sz="4" w:space="0" w:color="auto"/>
            </w:tcBorders>
          </w:tcPr>
          <w:p w14:paraId="222CB352" w14:textId="77777777" w:rsidR="00141959" w:rsidRPr="006F4D85" w:rsidRDefault="00141959" w:rsidP="005942C7">
            <w:pPr>
              <w:pStyle w:val="TAC"/>
              <w:rPr>
                <w:noProof/>
              </w:rPr>
            </w:pPr>
          </w:p>
        </w:tc>
        <w:tc>
          <w:tcPr>
            <w:tcW w:w="1643" w:type="pct"/>
            <w:tcBorders>
              <w:top w:val="single" w:sz="4" w:space="0" w:color="auto"/>
              <w:left w:val="single" w:sz="4" w:space="0" w:color="auto"/>
              <w:bottom w:val="single" w:sz="4" w:space="0" w:color="auto"/>
              <w:right w:val="single" w:sz="4" w:space="0" w:color="auto"/>
            </w:tcBorders>
            <w:hideMark/>
          </w:tcPr>
          <w:p w14:paraId="27E81B7F" w14:textId="77777777" w:rsidR="00141959" w:rsidRPr="006F4D85" w:rsidRDefault="00141959" w:rsidP="005942C7">
            <w:pPr>
              <w:pStyle w:val="TAC"/>
              <w:rPr>
                <w:i/>
                <w:iCs/>
              </w:rPr>
            </w:pPr>
            <w:r w:rsidRPr="006F4D85">
              <w:rPr>
                <w:iCs/>
              </w:rPr>
              <w:t>DRX.3</w:t>
            </w:r>
          </w:p>
        </w:tc>
      </w:tr>
      <w:tr w:rsidR="00141959" w:rsidRPr="006F4D85" w14:paraId="0856F3F6" w14:textId="77777777" w:rsidTr="005942C7">
        <w:trPr>
          <w:trHeight w:val="164"/>
          <w:jc w:val="center"/>
        </w:trPr>
        <w:tc>
          <w:tcPr>
            <w:tcW w:w="2824" w:type="pct"/>
            <w:gridSpan w:val="2"/>
            <w:tcBorders>
              <w:top w:val="single" w:sz="4" w:space="0" w:color="auto"/>
              <w:left w:val="single" w:sz="4" w:space="0" w:color="auto"/>
              <w:bottom w:val="single" w:sz="4" w:space="0" w:color="auto"/>
              <w:right w:val="single" w:sz="4" w:space="0" w:color="auto"/>
            </w:tcBorders>
            <w:hideMark/>
          </w:tcPr>
          <w:p w14:paraId="02265460" w14:textId="77777777" w:rsidR="00141959" w:rsidRPr="006F4D85" w:rsidRDefault="00141959" w:rsidP="005942C7">
            <w:pPr>
              <w:pStyle w:val="TAL"/>
              <w:rPr>
                <w:noProof/>
              </w:rPr>
            </w:pPr>
            <w:r w:rsidRPr="006F4D85">
              <w:rPr>
                <w:noProof/>
              </w:rPr>
              <w:t xml:space="preserve">Gap pattern ID </w:t>
            </w:r>
          </w:p>
        </w:tc>
        <w:tc>
          <w:tcPr>
            <w:tcW w:w="533" w:type="pct"/>
            <w:tcBorders>
              <w:top w:val="single" w:sz="4" w:space="0" w:color="auto"/>
              <w:left w:val="single" w:sz="4" w:space="0" w:color="auto"/>
              <w:bottom w:val="single" w:sz="4" w:space="0" w:color="auto"/>
              <w:right w:val="single" w:sz="4" w:space="0" w:color="auto"/>
            </w:tcBorders>
          </w:tcPr>
          <w:p w14:paraId="137F8FCA" w14:textId="77777777" w:rsidR="00141959" w:rsidRPr="006F4D85" w:rsidRDefault="00141959" w:rsidP="005942C7">
            <w:pPr>
              <w:pStyle w:val="TAC"/>
              <w:rPr>
                <w:noProof/>
              </w:rPr>
            </w:pPr>
          </w:p>
        </w:tc>
        <w:tc>
          <w:tcPr>
            <w:tcW w:w="1643" w:type="pct"/>
            <w:tcBorders>
              <w:top w:val="single" w:sz="4" w:space="0" w:color="auto"/>
              <w:left w:val="single" w:sz="4" w:space="0" w:color="auto"/>
              <w:bottom w:val="single" w:sz="4" w:space="0" w:color="auto"/>
              <w:right w:val="single" w:sz="4" w:space="0" w:color="auto"/>
            </w:tcBorders>
            <w:hideMark/>
          </w:tcPr>
          <w:p w14:paraId="1FBBF29B" w14:textId="77777777" w:rsidR="00141959" w:rsidRPr="006F4D85" w:rsidRDefault="00141959" w:rsidP="005942C7">
            <w:pPr>
              <w:pStyle w:val="TAC"/>
              <w:rPr>
                <w:iCs/>
              </w:rPr>
            </w:pPr>
            <w:r w:rsidRPr="006F4D85">
              <w:rPr>
                <w:iCs/>
              </w:rPr>
              <w:t>N.A.</w:t>
            </w:r>
          </w:p>
        </w:tc>
      </w:tr>
      <w:tr w:rsidR="00141959" w:rsidRPr="006F4D85" w14:paraId="51E8AB89" w14:textId="77777777" w:rsidTr="005942C7">
        <w:trPr>
          <w:trHeight w:val="164"/>
          <w:jc w:val="center"/>
        </w:trPr>
        <w:tc>
          <w:tcPr>
            <w:tcW w:w="2824" w:type="pct"/>
            <w:gridSpan w:val="2"/>
            <w:tcBorders>
              <w:top w:val="single" w:sz="4" w:space="0" w:color="auto"/>
              <w:left w:val="single" w:sz="4" w:space="0" w:color="auto"/>
              <w:bottom w:val="single" w:sz="4" w:space="0" w:color="auto"/>
              <w:right w:val="single" w:sz="4" w:space="0" w:color="auto"/>
            </w:tcBorders>
          </w:tcPr>
          <w:p w14:paraId="0AD9DB12" w14:textId="77777777" w:rsidR="00141959" w:rsidRPr="006F4D85" w:rsidRDefault="00141959" w:rsidP="005942C7">
            <w:pPr>
              <w:pStyle w:val="TAL"/>
              <w:rPr>
                <w:noProof/>
              </w:rPr>
            </w:pPr>
            <w:r w:rsidRPr="006F4D85">
              <w:rPr>
                <w:noProof/>
              </w:rPr>
              <w:t>Layer 3 filtering</w:t>
            </w:r>
          </w:p>
        </w:tc>
        <w:tc>
          <w:tcPr>
            <w:tcW w:w="533" w:type="pct"/>
            <w:tcBorders>
              <w:top w:val="single" w:sz="4" w:space="0" w:color="auto"/>
              <w:left w:val="single" w:sz="4" w:space="0" w:color="auto"/>
              <w:bottom w:val="single" w:sz="4" w:space="0" w:color="auto"/>
              <w:right w:val="single" w:sz="4" w:space="0" w:color="auto"/>
            </w:tcBorders>
          </w:tcPr>
          <w:p w14:paraId="62B5E594" w14:textId="77777777" w:rsidR="00141959" w:rsidRPr="006F4D85" w:rsidRDefault="00141959" w:rsidP="005942C7">
            <w:pPr>
              <w:pStyle w:val="TAC"/>
              <w:rPr>
                <w:noProof/>
              </w:rPr>
            </w:pPr>
          </w:p>
        </w:tc>
        <w:tc>
          <w:tcPr>
            <w:tcW w:w="1643" w:type="pct"/>
            <w:tcBorders>
              <w:top w:val="single" w:sz="4" w:space="0" w:color="auto"/>
              <w:left w:val="single" w:sz="4" w:space="0" w:color="auto"/>
              <w:bottom w:val="single" w:sz="4" w:space="0" w:color="auto"/>
              <w:right w:val="single" w:sz="4" w:space="0" w:color="auto"/>
            </w:tcBorders>
          </w:tcPr>
          <w:p w14:paraId="773546C3" w14:textId="77777777" w:rsidR="00141959" w:rsidRPr="006F4D85" w:rsidRDefault="00141959" w:rsidP="005942C7">
            <w:pPr>
              <w:pStyle w:val="TAC"/>
              <w:rPr>
                <w:iCs/>
              </w:rPr>
            </w:pPr>
            <w:r w:rsidRPr="006F4D85">
              <w:rPr>
                <w:iCs/>
              </w:rPr>
              <w:t>Enabled</w:t>
            </w:r>
          </w:p>
        </w:tc>
      </w:tr>
      <w:tr w:rsidR="00141959" w:rsidRPr="006F4D85" w14:paraId="1A58E606" w14:textId="77777777" w:rsidTr="005942C7">
        <w:trPr>
          <w:trHeight w:val="164"/>
          <w:jc w:val="center"/>
        </w:trPr>
        <w:tc>
          <w:tcPr>
            <w:tcW w:w="2824" w:type="pct"/>
            <w:gridSpan w:val="2"/>
            <w:tcBorders>
              <w:top w:val="single" w:sz="4" w:space="0" w:color="auto"/>
              <w:left w:val="single" w:sz="4" w:space="0" w:color="auto"/>
              <w:bottom w:val="single" w:sz="4" w:space="0" w:color="auto"/>
              <w:right w:val="single" w:sz="4" w:space="0" w:color="auto"/>
            </w:tcBorders>
            <w:hideMark/>
          </w:tcPr>
          <w:p w14:paraId="66099AFB" w14:textId="77777777" w:rsidR="00141959" w:rsidRPr="006F4D85" w:rsidRDefault="00141959" w:rsidP="005942C7">
            <w:pPr>
              <w:pStyle w:val="TAL"/>
              <w:rPr>
                <w:noProof/>
              </w:rPr>
            </w:pPr>
            <w:r w:rsidRPr="006F4D85">
              <w:rPr>
                <w:noProof/>
              </w:rPr>
              <w:t>T310 timer</w:t>
            </w:r>
          </w:p>
        </w:tc>
        <w:tc>
          <w:tcPr>
            <w:tcW w:w="533" w:type="pct"/>
            <w:tcBorders>
              <w:top w:val="single" w:sz="4" w:space="0" w:color="auto"/>
              <w:left w:val="single" w:sz="4" w:space="0" w:color="auto"/>
              <w:bottom w:val="single" w:sz="4" w:space="0" w:color="auto"/>
              <w:right w:val="single" w:sz="4" w:space="0" w:color="auto"/>
            </w:tcBorders>
            <w:hideMark/>
          </w:tcPr>
          <w:p w14:paraId="198B84D3" w14:textId="77777777" w:rsidR="00141959" w:rsidRPr="006F4D85" w:rsidRDefault="00141959" w:rsidP="005942C7">
            <w:pPr>
              <w:pStyle w:val="TAC"/>
              <w:rPr>
                <w:iCs/>
              </w:rPr>
            </w:pPr>
            <w:r w:rsidRPr="006F4D85">
              <w:rPr>
                <w:iCs/>
              </w:rPr>
              <w:t>ms</w:t>
            </w:r>
          </w:p>
        </w:tc>
        <w:tc>
          <w:tcPr>
            <w:tcW w:w="1643" w:type="pct"/>
            <w:tcBorders>
              <w:top w:val="single" w:sz="4" w:space="0" w:color="auto"/>
              <w:left w:val="single" w:sz="4" w:space="0" w:color="auto"/>
              <w:bottom w:val="single" w:sz="4" w:space="0" w:color="auto"/>
              <w:right w:val="single" w:sz="4" w:space="0" w:color="auto"/>
            </w:tcBorders>
            <w:hideMark/>
          </w:tcPr>
          <w:p w14:paraId="18734CE0" w14:textId="77777777" w:rsidR="00141959" w:rsidRPr="006F4D85" w:rsidRDefault="00141959" w:rsidP="005942C7">
            <w:pPr>
              <w:pStyle w:val="TAC"/>
              <w:rPr>
                <w:iCs/>
              </w:rPr>
            </w:pPr>
            <w:r w:rsidRPr="006F4D85">
              <w:rPr>
                <w:iCs/>
              </w:rPr>
              <w:t>0</w:t>
            </w:r>
          </w:p>
        </w:tc>
      </w:tr>
      <w:tr w:rsidR="00141959" w:rsidRPr="006F4D85" w14:paraId="26F5A323" w14:textId="77777777" w:rsidTr="005942C7">
        <w:trPr>
          <w:trHeight w:val="164"/>
          <w:jc w:val="center"/>
        </w:trPr>
        <w:tc>
          <w:tcPr>
            <w:tcW w:w="2824" w:type="pct"/>
            <w:gridSpan w:val="2"/>
            <w:tcBorders>
              <w:top w:val="single" w:sz="4" w:space="0" w:color="auto"/>
              <w:left w:val="single" w:sz="4" w:space="0" w:color="auto"/>
              <w:bottom w:val="single" w:sz="4" w:space="0" w:color="auto"/>
              <w:right w:val="single" w:sz="4" w:space="0" w:color="auto"/>
            </w:tcBorders>
            <w:hideMark/>
          </w:tcPr>
          <w:p w14:paraId="5F7D33F1" w14:textId="77777777" w:rsidR="00141959" w:rsidRPr="006F4D85" w:rsidRDefault="00141959" w:rsidP="005942C7">
            <w:pPr>
              <w:pStyle w:val="TAL"/>
              <w:rPr>
                <w:noProof/>
              </w:rPr>
            </w:pPr>
            <w:r w:rsidRPr="006F4D85">
              <w:rPr>
                <w:noProof/>
              </w:rPr>
              <w:t>T311 timer</w:t>
            </w:r>
          </w:p>
        </w:tc>
        <w:tc>
          <w:tcPr>
            <w:tcW w:w="533" w:type="pct"/>
            <w:tcBorders>
              <w:top w:val="single" w:sz="4" w:space="0" w:color="auto"/>
              <w:left w:val="single" w:sz="4" w:space="0" w:color="auto"/>
              <w:bottom w:val="single" w:sz="4" w:space="0" w:color="auto"/>
              <w:right w:val="single" w:sz="4" w:space="0" w:color="auto"/>
            </w:tcBorders>
            <w:hideMark/>
          </w:tcPr>
          <w:p w14:paraId="613E947E" w14:textId="77777777" w:rsidR="00141959" w:rsidRPr="006F4D85" w:rsidRDefault="00141959" w:rsidP="005942C7">
            <w:pPr>
              <w:pStyle w:val="TAC"/>
              <w:rPr>
                <w:iCs/>
              </w:rPr>
            </w:pPr>
            <w:r w:rsidRPr="006F4D85">
              <w:rPr>
                <w:noProof/>
              </w:rPr>
              <w:t>ms</w:t>
            </w:r>
          </w:p>
        </w:tc>
        <w:tc>
          <w:tcPr>
            <w:tcW w:w="1643" w:type="pct"/>
            <w:tcBorders>
              <w:top w:val="single" w:sz="4" w:space="0" w:color="auto"/>
              <w:left w:val="single" w:sz="4" w:space="0" w:color="auto"/>
              <w:bottom w:val="single" w:sz="4" w:space="0" w:color="auto"/>
              <w:right w:val="single" w:sz="4" w:space="0" w:color="auto"/>
            </w:tcBorders>
            <w:hideMark/>
          </w:tcPr>
          <w:p w14:paraId="38D38DD9" w14:textId="77777777" w:rsidR="00141959" w:rsidRPr="006F4D85" w:rsidRDefault="00141959" w:rsidP="005942C7">
            <w:pPr>
              <w:pStyle w:val="TAC"/>
              <w:rPr>
                <w:i/>
                <w:iCs/>
              </w:rPr>
            </w:pPr>
            <w:r w:rsidRPr="006F4D85">
              <w:rPr>
                <w:noProof/>
              </w:rPr>
              <w:t>1000</w:t>
            </w:r>
          </w:p>
        </w:tc>
      </w:tr>
      <w:tr w:rsidR="00141959" w:rsidRPr="006F4D85" w14:paraId="207C0D94" w14:textId="77777777" w:rsidTr="005942C7">
        <w:trPr>
          <w:trHeight w:val="164"/>
          <w:jc w:val="center"/>
        </w:trPr>
        <w:tc>
          <w:tcPr>
            <w:tcW w:w="2824" w:type="pct"/>
            <w:gridSpan w:val="2"/>
            <w:tcBorders>
              <w:top w:val="single" w:sz="4" w:space="0" w:color="auto"/>
              <w:left w:val="single" w:sz="4" w:space="0" w:color="auto"/>
              <w:bottom w:val="single" w:sz="4" w:space="0" w:color="auto"/>
              <w:right w:val="single" w:sz="4" w:space="0" w:color="auto"/>
            </w:tcBorders>
            <w:hideMark/>
          </w:tcPr>
          <w:p w14:paraId="38803F5F" w14:textId="77777777" w:rsidR="00141959" w:rsidRPr="006F4D85" w:rsidRDefault="00141959" w:rsidP="005942C7">
            <w:pPr>
              <w:pStyle w:val="TAL"/>
              <w:rPr>
                <w:noProof/>
              </w:rPr>
            </w:pPr>
            <w:r w:rsidRPr="006F4D85">
              <w:rPr>
                <w:noProof/>
              </w:rPr>
              <w:t>N310</w:t>
            </w:r>
          </w:p>
        </w:tc>
        <w:tc>
          <w:tcPr>
            <w:tcW w:w="533" w:type="pct"/>
            <w:tcBorders>
              <w:top w:val="single" w:sz="4" w:space="0" w:color="auto"/>
              <w:left w:val="single" w:sz="4" w:space="0" w:color="auto"/>
              <w:bottom w:val="single" w:sz="4" w:space="0" w:color="auto"/>
              <w:right w:val="single" w:sz="4" w:space="0" w:color="auto"/>
            </w:tcBorders>
          </w:tcPr>
          <w:p w14:paraId="2B0BE832" w14:textId="77777777" w:rsidR="00141959" w:rsidRPr="006F4D85" w:rsidRDefault="00141959" w:rsidP="005942C7">
            <w:pPr>
              <w:pStyle w:val="TAC"/>
              <w:rPr>
                <w:noProof/>
              </w:rPr>
            </w:pPr>
          </w:p>
        </w:tc>
        <w:tc>
          <w:tcPr>
            <w:tcW w:w="1643" w:type="pct"/>
            <w:tcBorders>
              <w:top w:val="single" w:sz="4" w:space="0" w:color="auto"/>
              <w:left w:val="single" w:sz="4" w:space="0" w:color="auto"/>
              <w:bottom w:val="single" w:sz="4" w:space="0" w:color="auto"/>
              <w:right w:val="single" w:sz="4" w:space="0" w:color="auto"/>
            </w:tcBorders>
            <w:hideMark/>
          </w:tcPr>
          <w:p w14:paraId="02D780FD" w14:textId="77777777" w:rsidR="00141959" w:rsidRPr="006F4D85" w:rsidRDefault="00141959" w:rsidP="005942C7">
            <w:pPr>
              <w:pStyle w:val="TAC"/>
              <w:rPr>
                <w:noProof/>
              </w:rPr>
            </w:pPr>
            <w:r w:rsidRPr="006F4D85">
              <w:rPr>
                <w:noProof/>
              </w:rPr>
              <w:t>1</w:t>
            </w:r>
          </w:p>
        </w:tc>
      </w:tr>
      <w:tr w:rsidR="00141959" w:rsidRPr="006F4D85" w14:paraId="033A9B1A" w14:textId="77777777" w:rsidTr="005942C7">
        <w:trPr>
          <w:trHeight w:val="164"/>
          <w:jc w:val="center"/>
        </w:trPr>
        <w:tc>
          <w:tcPr>
            <w:tcW w:w="2824" w:type="pct"/>
            <w:gridSpan w:val="2"/>
            <w:tcBorders>
              <w:top w:val="single" w:sz="4" w:space="0" w:color="auto"/>
              <w:left w:val="single" w:sz="4" w:space="0" w:color="auto"/>
              <w:bottom w:val="single" w:sz="4" w:space="0" w:color="auto"/>
              <w:right w:val="single" w:sz="4" w:space="0" w:color="auto"/>
            </w:tcBorders>
            <w:hideMark/>
          </w:tcPr>
          <w:p w14:paraId="5221ABED" w14:textId="77777777" w:rsidR="00141959" w:rsidRPr="006F4D85" w:rsidRDefault="00141959" w:rsidP="005942C7">
            <w:pPr>
              <w:pStyle w:val="TAL"/>
              <w:rPr>
                <w:noProof/>
              </w:rPr>
            </w:pPr>
            <w:r w:rsidRPr="006F4D85">
              <w:rPr>
                <w:noProof/>
              </w:rPr>
              <w:t>N311</w:t>
            </w:r>
          </w:p>
        </w:tc>
        <w:tc>
          <w:tcPr>
            <w:tcW w:w="533" w:type="pct"/>
            <w:tcBorders>
              <w:top w:val="single" w:sz="4" w:space="0" w:color="auto"/>
              <w:left w:val="single" w:sz="4" w:space="0" w:color="auto"/>
              <w:bottom w:val="single" w:sz="4" w:space="0" w:color="auto"/>
              <w:right w:val="single" w:sz="4" w:space="0" w:color="auto"/>
            </w:tcBorders>
          </w:tcPr>
          <w:p w14:paraId="70CD86AD" w14:textId="77777777" w:rsidR="00141959" w:rsidRPr="006F4D85" w:rsidRDefault="00141959" w:rsidP="005942C7">
            <w:pPr>
              <w:pStyle w:val="TAC"/>
              <w:rPr>
                <w:noProof/>
              </w:rPr>
            </w:pPr>
          </w:p>
        </w:tc>
        <w:tc>
          <w:tcPr>
            <w:tcW w:w="1643" w:type="pct"/>
            <w:tcBorders>
              <w:top w:val="single" w:sz="4" w:space="0" w:color="auto"/>
              <w:left w:val="single" w:sz="4" w:space="0" w:color="auto"/>
              <w:bottom w:val="single" w:sz="4" w:space="0" w:color="auto"/>
              <w:right w:val="single" w:sz="4" w:space="0" w:color="auto"/>
            </w:tcBorders>
            <w:hideMark/>
          </w:tcPr>
          <w:p w14:paraId="17B4840D" w14:textId="77777777" w:rsidR="00141959" w:rsidRPr="006F4D85" w:rsidRDefault="00141959" w:rsidP="005942C7">
            <w:pPr>
              <w:pStyle w:val="TAC"/>
              <w:rPr>
                <w:noProof/>
              </w:rPr>
            </w:pPr>
            <w:r w:rsidRPr="006F4D85">
              <w:rPr>
                <w:noProof/>
              </w:rPr>
              <w:t>1</w:t>
            </w:r>
          </w:p>
        </w:tc>
      </w:tr>
      <w:tr w:rsidR="00141959" w:rsidRPr="006F4D85" w14:paraId="48C04988" w14:textId="77777777" w:rsidTr="005942C7">
        <w:trPr>
          <w:trHeight w:val="186"/>
          <w:jc w:val="center"/>
        </w:trPr>
        <w:tc>
          <w:tcPr>
            <w:tcW w:w="1554" w:type="pct"/>
            <w:tcBorders>
              <w:top w:val="single" w:sz="4" w:space="0" w:color="auto"/>
              <w:left w:val="single" w:sz="4" w:space="0" w:color="auto"/>
              <w:bottom w:val="nil"/>
              <w:right w:val="single" w:sz="4" w:space="0" w:color="auto"/>
            </w:tcBorders>
            <w:hideMark/>
          </w:tcPr>
          <w:p w14:paraId="7A5CE6A5" w14:textId="77777777" w:rsidR="00141959" w:rsidRPr="006F4D85" w:rsidRDefault="00141959" w:rsidP="005942C7">
            <w:pPr>
              <w:pStyle w:val="TAL"/>
              <w:rPr>
                <w:noProof/>
              </w:rPr>
            </w:pPr>
            <w:r w:rsidRPr="006F4D85">
              <w:rPr>
                <w:noProof/>
              </w:rPr>
              <w:t>CSI-RS for reporting</w:t>
            </w:r>
          </w:p>
        </w:tc>
        <w:tc>
          <w:tcPr>
            <w:tcW w:w="1270" w:type="pct"/>
            <w:tcBorders>
              <w:top w:val="single" w:sz="4" w:space="0" w:color="auto"/>
              <w:left w:val="single" w:sz="4" w:space="0" w:color="auto"/>
              <w:bottom w:val="single" w:sz="4" w:space="0" w:color="auto"/>
              <w:right w:val="single" w:sz="4" w:space="0" w:color="auto"/>
            </w:tcBorders>
            <w:hideMark/>
          </w:tcPr>
          <w:p w14:paraId="59093C9B" w14:textId="77777777" w:rsidR="00141959" w:rsidRPr="006F4D85" w:rsidRDefault="00141959" w:rsidP="005942C7">
            <w:pPr>
              <w:pStyle w:val="TAL"/>
              <w:rPr>
                <w:noProof/>
              </w:rPr>
            </w:pPr>
            <w:r w:rsidRPr="006F4D85">
              <w:rPr>
                <w:noProof/>
              </w:rPr>
              <w:t>Config 1, 4</w:t>
            </w:r>
          </w:p>
        </w:tc>
        <w:tc>
          <w:tcPr>
            <w:tcW w:w="533" w:type="pct"/>
            <w:tcBorders>
              <w:top w:val="single" w:sz="4" w:space="0" w:color="auto"/>
              <w:left w:val="single" w:sz="4" w:space="0" w:color="auto"/>
              <w:bottom w:val="nil"/>
              <w:right w:val="single" w:sz="4" w:space="0" w:color="auto"/>
            </w:tcBorders>
            <w:hideMark/>
          </w:tcPr>
          <w:p w14:paraId="5266F008" w14:textId="77777777" w:rsidR="00141959" w:rsidRPr="006F4D85" w:rsidRDefault="00141959" w:rsidP="005942C7">
            <w:pPr>
              <w:pStyle w:val="TAC"/>
              <w:rPr>
                <w:noProof/>
              </w:rPr>
            </w:pPr>
          </w:p>
        </w:tc>
        <w:tc>
          <w:tcPr>
            <w:tcW w:w="1643" w:type="pct"/>
            <w:tcBorders>
              <w:top w:val="single" w:sz="4" w:space="0" w:color="auto"/>
              <w:left w:val="single" w:sz="4" w:space="0" w:color="auto"/>
              <w:bottom w:val="single" w:sz="4" w:space="0" w:color="auto"/>
              <w:right w:val="single" w:sz="4" w:space="0" w:color="auto"/>
            </w:tcBorders>
            <w:hideMark/>
          </w:tcPr>
          <w:p w14:paraId="5213480F" w14:textId="77777777" w:rsidR="00141959" w:rsidRPr="006F4D85" w:rsidRDefault="00141959" w:rsidP="005942C7">
            <w:pPr>
              <w:pStyle w:val="TAC"/>
              <w:rPr>
                <w:noProof/>
              </w:rPr>
            </w:pPr>
            <w:r w:rsidRPr="006F4D85">
              <w:rPr>
                <w:noProof/>
              </w:rPr>
              <w:t>CSI-RS.1.1 FDD</w:t>
            </w:r>
          </w:p>
        </w:tc>
      </w:tr>
      <w:tr w:rsidR="00141959" w:rsidRPr="006F4D85" w14:paraId="2D8D3DF7" w14:textId="77777777" w:rsidTr="005942C7">
        <w:trPr>
          <w:trHeight w:val="185"/>
          <w:jc w:val="center"/>
        </w:trPr>
        <w:tc>
          <w:tcPr>
            <w:tcW w:w="0" w:type="auto"/>
            <w:tcBorders>
              <w:top w:val="nil"/>
              <w:left w:val="single" w:sz="4" w:space="0" w:color="auto"/>
              <w:bottom w:val="nil"/>
              <w:right w:val="single" w:sz="4" w:space="0" w:color="auto"/>
            </w:tcBorders>
            <w:hideMark/>
          </w:tcPr>
          <w:p w14:paraId="13D1B755" w14:textId="77777777" w:rsidR="00141959" w:rsidRPr="006F4D85" w:rsidRDefault="00141959" w:rsidP="005942C7">
            <w:pPr>
              <w:pStyle w:val="TAL"/>
              <w:rPr>
                <w:noProof/>
              </w:rPr>
            </w:pPr>
          </w:p>
        </w:tc>
        <w:tc>
          <w:tcPr>
            <w:tcW w:w="1270" w:type="pct"/>
            <w:tcBorders>
              <w:top w:val="single" w:sz="4" w:space="0" w:color="auto"/>
              <w:left w:val="single" w:sz="4" w:space="0" w:color="auto"/>
              <w:bottom w:val="single" w:sz="4" w:space="0" w:color="auto"/>
              <w:right w:val="single" w:sz="4" w:space="0" w:color="auto"/>
            </w:tcBorders>
            <w:hideMark/>
          </w:tcPr>
          <w:p w14:paraId="6F72F1F2" w14:textId="77777777" w:rsidR="00141959" w:rsidRPr="006F4D85" w:rsidRDefault="00141959" w:rsidP="005942C7">
            <w:pPr>
              <w:pStyle w:val="TAL"/>
              <w:rPr>
                <w:noProof/>
              </w:rPr>
            </w:pPr>
            <w:r w:rsidRPr="006F4D85">
              <w:rPr>
                <w:noProof/>
              </w:rPr>
              <w:t>Config 2, 5</w:t>
            </w:r>
          </w:p>
        </w:tc>
        <w:tc>
          <w:tcPr>
            <w:tcW w:w="0" w:type="auto"/>
            <w:tcBorders>
              <w:top w:val="nil"/>
              <w:left w:val="single" w:sz="4" w:space="0" w:color="auto"/>
              <w:bottom w:val="nil"/>
              <w:right w:val="single" w:sz="4" w:space="0" w:color="auto"/>
            </w:tcBorders>
            <w:hideMark/>
          </w:tcPr>
          <w:p w14:paraId="27B8C85A" w14:textId="77777777" w:rsidR="00141959" w:rsidRPr="006F4D85" w:rsidRDefault="00141959" w:rsidP="005942C7">
            <w:pPr>
              <w:pStyle w:val="TAC"/>
              <w:rPr>
                <w:noProof/>
              </w:rPr>
            </w:pPr>
          </w:p>
        </w:tc>
        <w:tc>
          <w:tcPr>
            <w:tcW w:w="1643" w:type="pct"/>
            <w:tcBorders>
              <w:top w:val="single" w:sz="4" w:space="0" w:color="auto"/>
              <w:left w:val="single" w:sz="4" w:space="0" w:color="auto"/>
              <w:bottom w:val="single" w:sz="4" w:space="0" w:color="auto"/>
              <w:right w:val="single" w:sz="4" w:space="0" w:color="auto"/>
            </w:tcBorders>
            <w:hideMark/>
          </w:tcPr>
          <w:p w14:paraId="76EAECD9" w14:textId="77777777" w:rsidR="00141959" w:rsidRPr="006F4D85" w:rsidRDefault="00141959" w:rsidP="005942C7">
            <w:pPr>
              <w:pStyle w:val="TAC"/>
              <w:rPr>
                <w:noProof/>
              </w:rPr>
            </w:pPr>
            <w:r w:rsidRPr="006F4D85">
              <w:rPr>
                <w:noProof/>
              </w:rPr>
              <w:t>CSI-RS.1.1 TDD</w:t>
            </w:r>
          </w:p>
        </w:tc>
      </w:tr>
      <w:tr w:rsidR="00141959" w:rsidRPr="006F4D85" w14:paraId="36E59DDB" w14:textId="77777777" w:rsidTr="005942C7">
        <w:trPr>
          <w:trHeight w:val="185"/>
          <w:jc w:val="center"/>
        </w:trPr>
        <w:tc>
          <w:tcPr>
            <w:tcW w:w="0" w:type="auto"/>
            <w:tcBorders>
              <w:top w:val="nil"/>
              <w:left w:val="single" w:sz="4" w:space="0" w:color="auto"/>
              <w:bottom w:val="single" w:sz="4" w:space="0" w:color="auto"/>
              <w:right w:val="single" w:sz="4" w:space="0" w:color="auto"/>
            </w:tcBorders>
            <w:hideMark/>
          </w:tcPr>
          <w:p w14:paraId="1E8EED65" w14:textId="77777777" w:rsidR="00141959" w:rsidRPr="006F4D85" w:rsidRDefault="00141959" w:rsidP="005942C7">
            <w:pPr>
              <w:pStyle w:val="TAL"/>
              <w:rPr>
                <w:noProof/>
              </w:rPr>
            </w:pPr>
          </w:p>
        </w:tc>
        <w:tc>
          <w:tcPr>
            <w:tcW w:w="1270" w:type="pct"/>
            <w:tcBorders>
              <w:top w:val="single" w:sz="4" w:space="0" w:color="auto"/>
              <w:left w:val="single" w:sz="4" w:space="0" w:color="auto"/>
              <w:bottom w:val="single" w:sz="4" w:space="0" w:color="auto"/>
              <w:right w:val="single" w:sz="4" w:space="0" w:color="auto"/>
            </w:tcBorders>
            <w:hideMark/>
          </w:tcPr>
          <w:p w14:paraId="6C360C29" w14:textId="77777777" w:rsidR="00141959" w:rsidRPr="006F4D85" w:rsidRDefault="00141959" w:rsidP="005942C7">
            <w:pPr>
              <w:pStyle w:val="TAL"/>
              <w:rPr>
                <w:noProof/>
              </w:rPr>
            </w:pPr>
            <w:r w:rsidRPr="006F4D85">
              <w:rPr>
                <w:noProof/>
              </w:rPr>
              <w:t>Config 3, 6</w:t>
            </w:r>
          </w:p>
        </w:tc>
        <w:tc>
          <w:tcPr>
            <w:tcW w:w="0" w:type="auto"/>
            <w:tcBorders>
              <w:top w:val="nil"/>
              <w:left w:val="single" w:sz="4" w:space="0" w:color="auto"/>
              <w:bottom w:val="single" w:sz="4" w:space="0" w:color="auto"/>
              <w:right w:val="single" w:sz="4" w:space="0" w:color="auto"/>
            </w:tcBorders>
            <w:hideMark/>
          </w:tcPr>
          <w:p w14:paraId="707D843E" w14:textId="77777777" w:rsidR="00141959" w:rsidRPr="006F4D85" w:rsidRDefault="00141959" w:rsidP="005942C7">
            <w:pPr>
              <w:pStyle w:val="TAC"/>
              <w:rPr>
                <w:noProof/>
              </w:rPr>
            </w:pPr>
          </w:p>
        </w:tc>
        <w:tc>
          <w:tcPr>
            <w:tcW w:w="1643" w:type="pct"/>
            <w:tcBorders>
              <w:top w:val="single" w:sz="4" w:space="0" w:color="auto"/>
              <w:left w:val="single" w:sz="4" w:space="0" w:color="auto"/>
              <w:bottom w:val="single" w:sz="4" w:space="0" w:color="auto"/>
              <w:right w:val="single" w:sz="4" w:space="0" w:color="auto"/>
            </w:tcBorders>
            <w:hideMark/>
          </w:tcPr>
          <w:p w14:paraId="1A472866" w14:textId="77777777" w:rsidR="00141959" w:rsidRPr="006F4D85" w:rsidRDefault="00141959" w:rsidP="005942C7">
            <w:pPr>
              <w:pStyle w:val="TAC"/>
              <w:rPr>
                <w:noProof/>
              </w:rPr>
            </w:pPr>
            <w:r w:rsidRPr="006F4D85">
              <w:rPr>
                <w:noProof/>
              </w:rPr>
              <w:t>CSI-RS.2.1 TDD</w:t>
            </w:r>
          </w:p>
        </w:tc>
      </w:tr>
      <w:tr w:rsidR="00141959" w:rsidRPr="006F4D85" w14:paraId="1F649474" w14:textId="77777777" w:rsidTr="005942C7">
        <w:trPr>
          <w:trHeight w:val="164"/>
          <w:jc w:val="center"/>
        </w:trPr>
        <w:tc>
          <w:tcPr>
            <w:tcW w:w="2824" w:type="pct"/>
            <w:gridSpan w:val="2"/>
            <w:tcBorders>
              <w:top w:val="single" w:sz="4" w:space="0" w:color="auto"/>
              <w:left w:val="single" w:sz="4" w:space="0" w:color="auto"/>
              <w:bottom w:val="single" w:sz="4" w:space="0" w:color="auto"/>
              <w:right w:val="single" w:sz="4" w:space="0" w:color="auto"/>
            </w:tcBorders>
            <w:hideMark/>
          </w:tcPr>
          <w:p w14:paraId="21E5BB5E" w14:textId="77777777" w:rsidR="00141959" w:rsidRPr="006F4D85" w:rsidRDefault="00141959" w:rsidP="005942C7">
            <w:pPr>
              <w:pStyle w:val="TAL"/>
              <w:rPr>
                <w:noProof/>
              </w:rPr>
            </w:pPr>
            <w:r w:rsidRPr="006F4D85">
              <w:rPr>
                <w:noProof/>
              </w:rPr>
              <w:t>T1</w:t>
            </w:r>
          </w:p>
        </w:tc>
        <w:tc>
          <w:tcPr>
            <w:tcW w:w="533" w:type="pct"/>
            <w:tcBorders>
              <w:top w:val="single" w:sz="4" w:space="0" w:color="auto"/>
              <w:left w:val="single" w:sz="4" w:space="0" w:color="auto"/>
              <w:bottom w:val="single" w:sz="4" w:space="0" w:color="auto"/>
              <w:right w:val="single" w:sz="4" w:space="0" w:color="auto"/>
            </w:tcBorders>
            <w:hideMark/>
          </w:tcPr>
          <w:p w14:paraId="0551D2B4" w14:textId="77777777" w:rsidR="00141959" w:rsidRPr="006F4D85" w:rsidRDefault="00141959" w:rsidP="005942C7">
            <w:pPr>
              <w:pStyle w:val="TAC"/>
              <w:rPr>
                <w:noProof/>
              </w:rPr>
            </w:pPr>
            <w:r w:rsidRPr="006F4D85">
              <w:rPr>
                <w:noProof/>
              </w:rPr>
              <w:t>s</w:t>
            </w:r>
          </w:p>
        </w:tc>
        <w:tc>
          <w:tcPr>
            <w:tcW w:w="1643" w:type="pct"/>
            <w:tcBorders>
              <w:top w:val="single" w:sz="4" w:space="0" w:color="auto"/>
              <w:left w:val="single" w:sz="4" w:space="0" w:color="auto"/>
              <w:bottom w:val="single" w:sz="4" w:space="0" w:color="auto"/>
              <w:right w:val="single" w:sz="4" w:space="0" w:color="auto"/>
            </w:tcBorders>
            <w:hideMark/>
          </w:tcPr>
          <w:p w14:paraId="2F0CF6CB" w14:textId="77777777" w:rsidR="00141959" w:rsidRPr="006F4D85" w:rsidRDefault="00141959" w:rsidP="005942C7">
            <w:pPr>
              <w:pStyle w:val="TAC"/>
              <w:rPr>
                <w:noProof/>
              </w:rPr>
            </w:pPr>
            <w:r w:rsidRPr="006F4D85">
              <w:rPr>
                <w:noProof/>
              </w:rPr>
              <w:t>0.2</w:t>
            </w:r>
          </w:p>
        </w:tc>
      </w:tr>
      <w:tr w:rsidR="00141959" w:rsidRPr="006F4D85" w14:paraId="5228257E" w14:textId="77777777" w:rsidTr="005942C7">
        <w:trPr>
          <w:trHeight w:val="176"/>
          <w:jc w:val="center"/>
        </w:trPr>
        <w:tc>
          <w:tcPr>
            <w:tcW w:w="2824" w:type="pct"/>
            <w:gridSpan w:val="2"/>
            <w:tcBorders>
              <w:top w:val="single" w:sz="4" w:space="0" w:color="auto"/>
              <w:left w:val="single" w:sz="4" w:space="0" w:color="auto"/>
              <w:bottom w:val="single" w:sz="4" w:space="0" w:color="auto"/>
              <w:right w:val="single" w:sz="4" w:space="0" w:color="auto"/>
            </w:tcBorders>
            <w:hideMark/>
          </w:tcPr>
          <w:p w14:paraId="709FDD49" w14:textId="77777777" w:rsidR="00141959" w:rsidRPr="006F4D85" w:rsidRDefault="00141959" w:rsidP="005942C7">
            <w:pPr>
              <w:pStyle w:val="TAL"/>
              <w:rPr>
                <w:noProof/>
              </w:rPr>
            </w:pPr>
            <w:r w:rsidRPr="006F4D85">
              <w:rPr>
                <w:noProof/>
              </w:rPr>
              <w:t>T2</w:t>
            </w:r>
          </w:p>
        </w:tc>
        <w:tc>
          <w:tcPr>
            <w:tcW w:w="533" w:type="pct"/>
            <w:tcBorders>
              <w:top w:val="single" w:sz="4" w:space="0" w:color="auto"/>
              <w:left w:val="single" w:sz="4" w:space="0" w:color="auto"/>
              <w:bottom w:val="single" w:sz="4" w:space="0" w:color="auto"/>
              <w:right w:val="single" w:sz="4" w:space="0" w:color="auto"/>
            </w:tcBorders>
            <w:hideMark/>
          </w:tcPr>
          <w:p w14:paraId="3FF92DBC" w14:textId="77777777" w:rsidR="00141959" w:rsidRPr="006F4D85" w:rsidRDefault="00141959" w:rsidP="005942C7">
            <w:pPr>
              <w:pStyle w:val="TAC"/>
              <w:rPr>
                <w:noProof/>
              </w:rPr>
            </w:pPr>
            <w:r w:rsidRPr="006F4D85">
              <w:rPr>
                <w:noProof/>
              </w:rPr>
              <w:t>s</w:t>
            </w:r>
          </w:p>
        </w:tc>
        <w:tc>
          <w:tcPr>
            <w:tcW w:w="1643" w:type="pct"/>
            <w:tcBorders>
              <w:top w:val="single" w:sz="4" w:space="0" w:color="auto"/>
              <w:left w:val="single" w:sz="4" w:space="0" w:color="auto"/>
              <w:bottom w:val="single" w:sz="4" w:space="0" w:color="auto"/>
              <w:right w:val="single" w:sz="4" w:space="0" w:color="auto"/>
            </w:tcBorders>
            <w:hideMark/>
          </w:tcPr>
          <w:p w14:paraId="555C54A5" w14:textId="77777777" w:rsidR="00141959" w:rsidRPr="006F4D85" w:rsidRDefault="00141959" w:rsidP="005942C7">
            <w:pPr>
              <w:pStyle w:val="TAC"/>
              <w:rPr>
                <w:noProof/>
              </w:rPr>
            </w:pPr>
            <w:r w:rsidRPr="006F4D85">
              <w:rPr>
                <w:noProof/>
              </w:rPr>
              <w:t>1.28</w:t>
            </w:r>
          </w:p>
        </w:tc>
      </w:tr>
      <w:tr w:rsidR="00141959" w:rsidRPr="006F4D85" w14:paraId="2E9B2595" w14:textId="77777777" w:rsidTr="005942C7">
        <w:trPr>
          <w:trHeight w:val="164"/>
          <w:jc w:val="center"/>
        </w:trPr>
        <w:tc>
          <w:tcPr>
            <w:tcW w:w="2824" w:type="pct"/>
            <w:gridSpan w:val="2"/>
            <w:tcBorders>
              <w:top w:val="single" w:sz="4" w:space="0" w:color="auto"/>
              <w:left w:val="single" w:sz="4" w:space="0" w:color="auto"/>
              <w:bottom w:val="single" w:sz="4" w:space="0" w:color="auto"/>
              <w:right w:val="single" w:sz="4" w:space="0" w:color="auto"/>
            </w:tcBorders>
            <w:hideMark/>
          </w:tcPr>
          <w:p w14:paraId="69332DA9" w14:textId="77777777" w:rsidR="00141959" w:rsidRPr="006F4D85" w:rsidRDefault="00141959" w:rsidP="005942C7">
            <w:pPr>
              <w:pStyle w:val="TAL"/>
              <w:rPr>
                <w:noProof/>
              </w:rPr>
            </w:pPr>
            <w:r w:rsidRPr="006F4D85">
              <w:rPr>
                <w:noProof/>
              </w:rPr>
              <w:t>T3</w:t>
            </w:r>
          </w:p>
        </w:tc>
        <w:tc>
          <w:tcPr>
            <w:tcW w:w="533" w:type="pct"/>
            <w:tcBorders>
              <w:top w:val="single" w:sz="4" w:space="0" w:color="auto"/>
              <w:left w:val="single" w:sz="4" w:space="0" w:color="auto"/>
              <w:bottom w:val="single" w:sz="4" w:space="0" w:color="auto"/>
              <w:right w:val="single" w:sz="4" w:space="0" w:color="auto"/>
            </w:tcBorders>
            <w:hideMark/>
          </w:tcPr>
          <w:p w14:paraId="6B6B92E5" w14:textId="77777777" w:rsidR="00141959" w:rsidRPr="006F4D85" w:rsidRDefault="00141959" w:rsidP="005942C7">
            <w:pPr>
              <w:pStyle w:val="TAC"/>
              <w:rPr>
                <w:noProof/>
              </w:rPr>
            </w:pPr>
            <w:r w:rsidRPr="006F4D85">
              <w:rPr>
                <w:noProof/>
              </w:rPr>
              <w:t>s</w:t>
            </w:r>
          </w:p>
        </w:tc>
        <w:tc>
          <w:tcPr>
            <w:tcW w:w="1643" w:type="pct"/>
            <w:tcBorders>
              <w:top w:val="single" w:sz="4" w:space="0" w:color="auto"/>
              <w:left w:val="single" w:sz="4" w:space="0" w:color="auto"/>
              <w:bottom w:val="single" w:sz="4" w:space="0" w:color="auto"/>
              <w:right w:val="single" w:sz="4" w:space="0" w:color="auto"/>
            </w:tcBorders>
            <w:hideMark/>
          </w:tcPr>
          <w:p w14:paraId="18EF479E" w14:textId="77777777" w:rsidR="00141959" w:rsidRPr="006F4D85" w:rsidRDefault="00141959" w:rsidP="005942C7">
            <w:pPr>
              <w:pStyle w:val="TAC"/>
              <w:rPr>
                <w:noProof/>
              </w:rPr>
            </w:pPr>
            <w:r w:rsidRPr="006F4D85">
              <w:rPr>
                <w:noProof/>
              </w:rPr>
              <w:t>1.28</w:t>
            </w:r>
          </w:p>
        </w:tc>
      </w:tr>
      <w:tr w:rsidR="00141959" w:rsidRPr="006F4D85" w14:paraId="5AE39593" w14:textId="77777777" w:rsidTr="005942C7">
        <w:trPr>
          <w:trHeight w:val="164"/>
          <w:jc w:val="center"/>
        </w:trPr>
        <w:tc>
          <w:tcPr>
            <w:tcW w:w="2824" w:type="pct"/>
            <w:gridSpan w:val="2"/>
            <w:tcBorders>
              <w:top w:val="single" w:sz="4" w:space="0" w:color="auto"/>
              <w:left w:val="single" w:sz="4" w:space="0" w:color="auto"/>
              <w:bottom w:val="single" w:sz="4" w:space="0" w:color="auto"/>
              <w:right w:val="single" w:sz="4" w:space="0" w:color="auto"/>
            </w:tcBorders>
            <w:hideMark/>
          </w:tcPr>
          <w:p w14:paraId="10FD8CEA" w14:textId="77777777" w:rsidR="00141959" w:rsidRPr="006F4D85" w:rsidRDefault="00141959" w:rsidP="005942C7">
            <w:pPr>
              <w:pStyle w:val="TAL"/>
              <w:rPr>
                <w:noProof/>
              </w:rPr>
            </w:pPr>
            <w:r w:rsidRPr="006F4D85">
              <w:rPr>
                <w:noProof/>
              </w:rPr>
              <w:t>D1</w:t>
            </w:r>
          </w:p>
        </w:tc>
        <w:tc>
          <w:tcPr>
            <w:tcW w:w="533" w:type="pct"/>
            <w:tcBorders>
              <w:top w:val="single" w:sz="4" w:space="0" w:color="auto"/>
              <w:left w:val="single" w:sz="4" w:space="0" w:color="auto"/>
              <w:bottom w:val="single" w:sz="4" w:space="0" w:color="auto"/>
              <w:right w:val="single" w:sz="4" w:space="0" w:color="auto"/>
            </w:tcBorders>
            <w:hideMark/>
          </w:tcPr>
          <w:p w14:paraId="6A13A0EE" w14:textId="77777777" w:rsidR="00141959" w:rsidRPr="006F4D85" w:rsidRDefault="00141959" w:rsidP="005942C7">
            <w:pPr>
              <w:pStyle w:val="TAC"/>
              <w:rPr>
                <w:noProof/>
              </w:rPr>
            </w:pPr>
            <w:r w:rsidRPr="006F4D85">
              <w:rPr>
                <w:noProof/>
              </w:rPr>
              <w:t>s</w:t>
            </w:r>
          </w:p>
        </w:tc>
        <w:tc>
          <w:tcPr>
            <w:tcW w:w="1643" w:type="pct"/>
            <w:tcBorders>
              <w:top w:val="single" w:sz="4" w:space="0" w:color="auto"/>
              <w:left w:val="single" w:sz="4" w:space="0" w:color="auto"/>
              <w:bottom w:val="single" w:sz="4" w:space="0" w:color="auto"/>
              <w:right w:val="single" w:sz="4" w:space="0" w:color="auto"/>
            </w:tcBorders>
            <w:hideMark/>
          </w:tcPr>
          <w:p w14:paraId="0E11C5F2" w14:textId="77777777" w:rsidR="00141959" w:rsidRPr="006F4D85" w:rsidRDefault="00141959" w:rsidP="005942C7">
            <w:pPr>
              <w:pStyle w:val="TAC"/>
              <w:rPr>
                <w:noProof/>
              </w:rPr>
            </w:pPr>
            <w:r w:rsidRPr="006F4D85">
              <w:rPr>
                <w:noProof/>
              </w:rPr>
              <w:t>1.24</w:t>
            </w:r>
          </w:p>
        </w:tc>
      </w:tr>
      <w:tr w:rsidR="00141959" w:rsidRPr="006F4D85" w14:paraId="3E10293E" w14:textId="77777777" w:rsidTr="005942C7">
        <w:trPr>
          <w:trHeight w:val="164"/>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67EE1F3D" w14:textId="77777777" w:rsidR="00141959" w:rsidRPr="006F4D85" w:rsidRDefault="00141959" w:rsidP="005942C7">
            <w:pPr>
              <w:pStyle w:val="TAN"/>
            </w:pPr>
            <w:r w:rsidRPr="006F4D85">
              <w:t>Note 1:</w:t>
            </w:r>
            <w:r w:rsidRPr="006F4D85">
              <w:tab/>
              <w:t>UE-specific PDCCH is not transmitted after T1 starts.</w:t>
            </w:r>
          </w:p>
          <w:p w14:paraId="35314426" w14:textId="77777777" w:rsidR="00141959" w:rsidRPr="006F4D85" w:rsidRDefault="00141959" w:rsidP="005942C7">
            <w:pPr>
              <w:pStyle w:val="TAN"/>
              <w:rPr>
                <w:noProof/>
              </w:rPr>
            </w:pPr>
            <w:r w:rsidRPr="006F4D85">
              <w:t>Note 2:</w:t>
            </w:r>
            <w:r w:rsidRPr="006F4D85">
              <w:tab/>
            </w:r>
            <w:r w:rsidRPr="006F4D85">
              <w:rPr>
                <w:bCs/>
                <w:noProof/>
              </w:rPr>
              <w:t>E-UTRAN is in non-DRX mode under test.</w:t>
            </w:r>
          </w:p>
        </w:tc>
      </w:tr>
    </w:tbl>
    <w:p w14:paraId="0D0AF549" w14:textId="77777777" w:rsidR="00141959" w:rsidRPr="006F4D85" w:rsidRDefault="00141959" w:rsidP="00141959"/>
    <w:p w14:paraId="7870A91D" w14:textId="77777777" w:rsidR="00141959" w:rsidRPr="006F4D85" w:rsidRDefault="00141959" w:rsidP="00141959">
      <w:pPr>
        <w:pStyle w:val="TH"/>
        <w:rPr>
          <w:rFonts w:eastAsia="Malgun Gothic"/>
          <w:kern w:val="20"/>
        </w:rPr>
      </w:pPr>
      <w:r w:rsidRPr="006F4D85">
        <w:rPr>
          <w:rFonts w:eastAsia="Malgun Gothic"/>
          <w:kern w:val="20"/>
        </w:rPr>
        <w:t xml:space="preserve">Table A.4.5.1.7.1-3: </w:t>
      </w:r>
      <w:r w:rsidRPr="006F4D85">
        <w:t>Cell specific test parameters for FR1 for CSI-RS out-of-sync radio link monitoring in DRX mode</w:t>
      </w:r>
    </w:p>
    <w:tbl>
      <w:tblPr>
        <w:tblW w:w="80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418"/>
        <w:gridCol w:w="1417"/>
        <w:gridCol w:w="1370"/>
        <w:gridCol w:w="1370"/>
        <w:gridCol w:w="1371"/>
      </w:tblGrid>
      <w:tr w:rsidR="00141959" w:rsidRPr="006F4D85" w14:paraId="28E24B12" w14:textId="77777777" w:rsidTr="005942C7">
        <w:trPr>
          <w:cantSplit/>
          <w:trHeight w:val="169"/>
          <w:jc w:val="center"/>
        </w:trPr>
        <w:tc>
          <w:tcPr>
            <w:tcW w:w="2547" w:type="dxa"/>
            <w:gridSpan w:val="2"/>
            <w:tcBorders>
              <w:top w:val="single" w:sz="4" w:space="0" w:color="auto"/>
              <w:left w:val="single" w:sz="4" w:space="0" w:color="auto"/>
              <w:bottom w:val="nil"/>
              <w:right w:val="single" w:sz="4" w:space="0" w:color="auto"/>
            </w:tcBorders>
            <w:hideMark/>
          </w:tcPr>
          <w:p w14:paraId="1514B533" w14:textId="77777777" w:rsidR="00141959" w:rsidRPr="006F4D85" w:rsidRDefault="00141959" w:rsidP="005942C7">
            <w:pPr>
              <w:pStyle w:val="TAH"/>
            </w:pPr>
            <w:r w:rsidRPr="006F4D85">
              <w:t>Parameter</w:t>
            </w:r>
          </w:p>
        </w:tc>
        <w:tc>
          <w:tcPr>
            <w:tcW w:w="1417" w:type="dxa"/>
            <w:tcBorders>
              <w:top w:val="single" w:sz="4" w:space="0" w:color="auto"/>
              <w:left w:val="single" w:sz="4" w:space="0" w:color="auto"/>
              <w:bottom w:val="nil"/>
              <w:right w:val="single" w:sz="4" w:space="0" w:color="auto"/>
            </w:tcBorders>
            <w:hideMark/>
          </w:tcPr>
          <w:p w14:paraId="56781C26" w14:textId="77777777" w:rsidR="00141959" w:rsidRPr="006F4D85" w:rsidRDefault="00141959" w:rsidP="005942C7">
            <w:pPr>
              <w:pStyle w:val="TAH"/>
            </w:pPr>
            <w:r w:rsidRPr="006F4D85">
              <w:t>Unit</w:t>
            </w:r>
          </w:p>
        </w:tc>
        <w:tc>
          <w:tcPr>
            <w:tcW w:w="4111" w:type="dxa"/>
            <w:gridSpan w:val="3"/>
            <w:tcBorders>
              <w:top w:val="single" w:sz="4" w:space="0" w:color="auto"/>
              <w:left w:val="single" w:sz="4" w:space="0" w:color="auto"/>
              <w:bottom w:val="single" w:sz="4" w:space="0" w:color="auto"/>
              <w:right w:val="single" w:sz="4" w:space="0" w:color="auto"/>
            </w:tcBorders>
            <w:hideMark/>
          </w:tcPr>
          <w:p w14:paraId="58DCC79A" w14:textId="77777777" w:rsidR="00141959" w:rsidRPr="006F4D85" w:rsidRDefault="00141959" w:rsidP="005942C7">
            <w:pPr>
              <w:pStyle w:val="TAH"/>
            </w:pPr>
            <w:r w:rsidRPr="006F4D85">
              <w:t>Test 1</w:t>
            </w:r>
          </w:p>
        </w:tc>
      </w:tr>
      <w:tr w:rsidR="00141959" w:rsidRPr="006F4D85" w14:paraId="7442098F" w14:textId="77777777" w:rsidTr="005942C7">
        <w:trPr>
          <w:cantSplit/>
          <w:trHeight w:val="191"/>
          <w:jc w:val="center"/>
        </w:trPr>
        <w:tc>
          <w:tcPr>
            <w:tcW w:w="2547" w:type="dxa"/>
            <w:gridSpan w:val="2"/>
            <w:tcBorders>
              <w:top w:val="nil"/>
              <w:left w:val="single" w:sz="4" w:space="0" w:color="auto"/>
              <w:bottom w:val="single" w:sz="4" w:space="0" w:color="auto"/>
              <w:right w:val="single" w:sz="4" w:space="0" w:color="auto"/>
            </w:tcBorders>
            <w:vAlign w:val="center"/>
            <w:hideMark/>
          </w:tcPr>
          <w:p w14:paraId="0C66A924" w14:textId="77777777" w:rsidR="00141959" w:rsidRPr="006F4D85" w:rsidRDefault="00141959" w:rsidP="005942C7">
            <w:pPr>
              <w:pStyle w:val="TAH"/>
            </w:pPr>
          </w:p>
        </w:tc>
        <w:tc>
          <w:tcPr>
            <w:tcW w:w="1417" w:type="dxa"/>
            <w:tcBorders>
              <w:top w:val="nil"/>
              <w:left w:val="single" w:sz="4" w:space="0" w:color="auto"/>
              <w:bottom w:val="single" w:sz="4" w:space="0" w:color="auto"/>
              <w:right w:val="single" w:sz="4" w:space="0" w:color="auto"/>
            </w:tcBorders>
            <w:vAlign w:val="center"/>
            <w:hideMark/>
          </w:tcPr>
          <w:p w14:paraId="59737503" w14:textId="77777777" w:rsidR="00141959" w:rsidRPr="006F4D85" w:rsidRDefault="00141959" w:rsidP="005942C7">
            <w:pPr>
              <w:pStyle w:val="TAH"/>
            </w:pPr>
          </w:p>
        </w:tc>
        <w:tc>
          <w:tcPr>
            <w:tcW w:w="1370" w:type="dxa"/>
            <w:tcBorders>
              <w:top w:val="single" w:sz="4" w:space="0" w:color="auto"/>
              <w:left w:val="single" w:sz="4" w:space="0" w:color="auto"/>
              <w:bottom w:val="single" w:sz="4" w:space="0" w:color="auto"/>
              <w:right w:val="single" w:sz="4" w:space="0" w:color="auto"/>
            </w:tcBorders>
            <w:hideMark/>
          </w:tcPr>
          <w:p w14:paraId="3D5CD100" w14:textId="77777777" w:rsidR="00141959" w:rsidRPr="006F4D85" w:rsidRDefault="00141959" w:rsidP="005942C7">
            <w:pPr>
              <w:pStyle w:val="TAH"/>
            </w:pPr>
            <w:r w:rsidRPr="006F4D85">
              <w:t>T1</w:t>
            </w:r>
          </w:p>
        </w:tc>
        <w:tc>
          <w:tcPr>
            <w:tcW w:w="1370" w:type="dxa"/>
            <w:tcBorders>
              <w:top w:val="single" w:sz="4" w:space="0" w:color="auto"/>
              <w:left w:val="single" w:sz="4" w:space="0" w:color="auto"/>
              <w:bottom w:val="single" w:sz="4" w:space="0" w:color="auto"/>
              <w:right w:val="single" w:sz="4" w:space="0" w:color="auto"/>
            </w:tcBorders>
            <w:hideMark/>
          </w:tcPr>
          <w:p w14:paraId="2CCACFD5" w14:textId="77777777" w:rsidR="00141959" w:rsidRPr="006F4D85" w:rsidRDefault="00141959" w:rsidP="005942C7">
            <w:pPr>
              <w:pStyle w:val="TAH"/>
            </w:pPr>
            <w:r w:rsidRPr="006F4D85">
              <w:t>T2</w:t>
            </w:r>
          </w:p>
        </w:tc>
        <w:tc>
          <w:tcPr>
            <w:tcW w:w="1371" w:type="dxa"/>
            <w:tcBorders>
              <w:top w:val="single" w:sz="4" w:space="0" w:color="auto"/>
              <w:left w:val="single" w:sz="4" w:space="0" w:color="auto"/>
              <w:bottom w:val="single" w:sz="4" w:space="0" w:color="auto"/>
              <w:right w:val="single" w:sz="4" w:space="0" w:color="auto"/>
            </w:tcBorders>
            <w:hideMark/>
          </w:tcPr>
          <w:p w14:paraId="7B93E841" w14:textId="77777777" w:rsidR="00141959" w:rsidRPr="006F4D85" w:rsidRDefault="00141959" w:rsidP="005942C7">
            <w:pPr>
              <w:pStyle w:val="TAH"/>
            </w:pPr>
            <w:r w:rsidRPr="006F4D85">
              <w:t>T3</w:t>
            </w:r>
          </w:p>
        </w:tc>
      </w:tr>
      <w:tr w:rsidR="00141959" w:rsidRPr="006F4D85" w14:paraId="122EEFE0" w14:textId="77777777" w:rsidTr="005942C7">
        <w:trPr>
          <w:cantSplit/>
          <w:trHeight w:val="169"/>
          <w:jc w:val="center"/>
        </w:trPr>
        <w:tc>
          <w:tcPr>
            <w:tcW w:w="2547" w:type="dxa"/>
            <w:gridSpan w:val="2"/>
            <w:tcBorders>
              <w:top w:val="single" w:sz="4" w:space="0" w:color="auto"/>
              <w:left w:val="single" w:sz="4" w:space="0" w:color="auto"/>
              <w:bottom w:val="single" w:sz="4" w:space="0" w:color="auto"/>
              <w:right w:val="single" w:sz="4" w:space="0" w:color="auto"/>
            </w:tcBorders>
            <w:hideMark/>
          </w:tcPr>
          <w:p w14:paraId="2475AE35" w14:textId="77777777" w:rsidR="00141959" w:rsidRPr="006F4D85" w:rsidRDefault="00141959" w:rsidP="005942C7">
            <w:pPr>
              <w:pStyle w:val="TAL"/>
            </w:pPr>
            <w:r w:rsidRPr="00EC61C3">
              <w:rPr>
                <w:lang w:eastAsia="ja-JP"/>
              </w:rPr>
              <w:t>EPRE ratio of PDCCH DMRS to SSS</w:t>
            </w:r>
          </w:p>
        </w:tc>
        <w:tc>
          <w:tcPr>
            <w:tcW w:w="1417" w:type="dxa"/>
            <w:tcBorders>
              <w:top w:val="single" w:sz="4" w:space="0" w:color="auto"/>
              <w:left w:val="single" w:sz="4" w:space="0" w:color="auto"/>
              <w:bottom w:val="single" w:sz="4" w:space="0" w:color="auto"/>
              <w:right w:val="single" w:sz="4" w:space="0" w:color="auto"/>
            </w:tcBorders>
            <w:hideMark/>
          </w:tcPr>
          <w:p w14:paraId="51A8F973" w14:textId="77777777" w:rsidR="00141959" w:rsidRPr="006F4D85" w:rsidRDefault="00141959" w:rsidP="005942C7">
            <w:pPr>
              <w:pStyle w:val="TAC"/>
            </w:pPr>
            <w:r w:rsidRPr="006F4D85">
              <w:t>dB</w:t>
            </w:r>
          </w:p>
        </w:tc>
        <w:tc>
          <w:tcPr>
            <w:tcW w:w="4111" w:type="dxa"/>
            <w:gridSpan w:val="3"/>
            <w:tcBorders>
              <w:top w:val="single" w:sz="4" w:space="0" w:color="auto"/>
              <w:left w:val="single" w:sz="4" w:space="0" w:color="auto"/>
              <w:bottom w:val="single" w:sz="4" w:space="0" w:color="auto"/>
              <w:right w:val="single" w:sz="4" w:space="0" w:color="auto"/>
            </w:tcBorders>
            <w:hideMark/>
          </w:tcPr>
          <w:p w14:paraId="5A769495" w14:textId="77777777" w:rsidR="00141959" w:rsidRPr="006F4D85" w:rsidRDefault="00141959" w:rsidP="005942C7">
            <w:pPr>
              <w:pStyle w:val="TAC"/>
            </w:pPr>
            <w:r w:rsidRPr="006F4D85">
              <w:t>4</w:t>
            </w:r>
          </w:p>
        </w:tc>
      </w:tr>
      <w:tr w:rsidR="00141959" w:rsidRPr="006F4D85" w14:paraId="1D6B13D6" w14:textId="77777777" w:rsidTr="005942C7">
        <w:trPr>
          <w:cantSplit/>
          <w:trHeight w:val="180"/>
          <w:jc w:val="center"/>
        </w:trPr>
        <w:tc>
          <w:tcPr>
            <w:tcW w:w="2547" w:type="dxa"/>
            <w:gridSpan w:val="2"/>
            <w:tcBorders>
              <w:top w:val="single" w:sz="4" w:space="0" w:color="auto"/>
              <w:left w:val="single" w:sz="4" w:space="0" w:color="auto"/>
              <w:bottom w:val="single" w:sz="4" w:space="0" w:color="auto"/>
              <w:right w:val="single" w:sz="4" w:space="0" w:color="auto"/>
            </w:tcBorders>
            <w:hideMark/>
          </w:tcPr>
          <w:p w14:paraId="2DB50C63" w14:textId="77777777" w:rsidR="00141959" w:rsidRPr="006F4D85" w:rsidRDefault="00141959" w:rsidP="005942C7">
            <w:pPr>
              <w:pStyle w:val="TAL"/>
            </w:pPr>
            <w:r w:rsidRPr="00EC61C3">
              <w:rPr>
                <w:lang w:eastAsia="ja-JP"/>
              </w:rPr>
              <w:t>EPRE ratio of PDCCH to PDCCH DMRS</w:t>
            </w:r>
          </w:p>
        </w:tc>
        <w:tc>
          <w:tcPr>
            <w:tcW w:w="1417" w:type="dxa"/>
            <w:tcBorders>
              <w:top w:val="single" w:sz="4" w:space="0" w:color="auto"/>
              <w:left w:val="single" w:sz="4" w:space="0" w:color="auto"/>
              <w:bottom w:val="single" w:sz="4" w:space="0" w:color="auto"/>
              <w:right w:val="single" w:sz="4" w:space="0" w:color="auto"/>
            </w:tcBorders>
            <w:hideMark/>
          </w:tcPr>
          <w:p w14:paraId="15A90BA8" w14:textId="77777777" w:rsidR="00141959" w:rsidRPr="006F4D85" w:rsidRDefault="00141959" w:rsidP="005942C7">
            <w:pPr>
              <w:pStyle w:val="TAC"/>
            </w:pPr>
            <w:r w:rsidRPr="006F4D85">
              <w:t>dB</w:t>
            </w:r>
          </w:p>
        </w:tc>
        <w:tc>
          <w:tcPr>
            <w:tcW w:w="4111" w:type="dxa"/>
            <w:gridSpan w:val="3"/>
            <w:vMerge w:val="restart"/>
            <w:tcBorders>
              <w:top w:val="single" w:sz="4" w:space="0" w:color="auto"/>
              <w:left w:val="single" w:sz="4" w:space="0" w:color="auto"/>
              <w:right w:val="single" w:sz="4" w:space="0" w:color="auto"/>
            </w:tcBorders>
            <w:vAlign w:val="center"/>
            <w:hideMark/>
          </w:tcPr>
          <w:p w14:paraId="1130EFC5" w14:textId="77777777" w:rsidR="00141959" w:rsidRPr="006F4D85" w:rsidRDefault="00141959" w:rsidP="005942C7">
            <w:pPr>
              <w:pStyle w:val="TAC"/>
            </w:pPr>
            <w:r w:rsidRPr="006F4D85">
              <w:t>0</w:t>
            </w:r>
          </w:p>
        </w:tc>
      </w:tr>
      <w:tr w:rsidR="00141959" w:rsidRPr="006F4D85" w14:paraId="76C90F0D" w14:textId="77777777" w:rsidTr="005942C7">
        <w:trPr>
          <w:cantSplit/>
          <w:trHeight w:val="169"/>
          <w:jc w:val="center"/>
        </w:trPr>
        <w:tc>
          <w:tcPr>
            <w:tcW w:w="2547" w:type="dxa"/>
            <w:gridSpan w:val="2"/>
            <w:tcBorders>
              <w:top w:val="single" w:sz="4" w:space="0" w:color="auto"/>
              <w:left w:val="single" w:sz="4" w:space="0" w:color="auto"/>
              <w:bottom w:val="single" w:sz="4" w:space="0" w:color="auto"/>
              <w:right w:val="single" w:sz="4" w:space="0" w:color="auto"/>
            </w:tcBorders>
            <w:hideMark/>
          </w:tcPr>
          <w:p w14:paraId="2FE4C638" w14:textId="77777777" w:rsidR="00141959" w:rsidRPr="006F4D85" w:rsidRDefault="00141959" w:rsidP="005942C7">
            <w:pPr>
              <w:pStyle w:val="TAL"/>
            </w:pPr>
            <w:r w:rsidRPr="00EC61C3">
              <w:rPr>
                <w:lang w:eastAsia="ja-JP"/>
              </w:rPr>
              <w:t>EPRE ratio of PBCH DMRS to SSS</w:t>
            </w:r>
          </w:p>
        </w:tc>
        <w:tc>
          <w:tcPr>
            <w:tcW w:w="1417" w:type="dxa"/>
            <w:tcBorders>
              <w:top w:val="single" w:sz="4" w:space="0" w:color="auto"/>
              <w:left w:val="single" w:sz="4" w:space="0" w:color="auto"/>
              <w:bottom w:val="single" w:sz="4" w:space="0" w:color="auto"/>
              <w:right w:val="single" w:sz="4" w:space="0" w:color="auto"/>
            </w:tcBorders>
            <w:hideMark/>
          </w:tcPr>
          <w:p w14:paraId="76952523" w14:textId="77777777" w:rsidR="00141959" w:rsidRPr="006F4D85" w:rsidRDefault="00141959" w:rsidP="005942C7">
            <w:pPr>
              <w:pStyle w:val="TAC"/>
            </w:pPr>
            <w:r w:rsidRPr="006F4D85">
              <w:t>dB</w:t>
            </w:r>
          </w:p>
        </w:tc>
        <w:tc>
          <w:tcPr>
            <w:tcW w:w="4111" w:type="dxa"/>
            <w:gridSpan w:val="3"/>
            <w:vMerge/>
            <w:tcBorders>
              <w:left w:val="single" w:sz="4" w:space="0" w:color="auto"/>
              <w:right w:val="single" w:sz="4" w:space="0" w:color="auto"/>
            </w:tcBorders>
          </w:tcPr>
          <w:p w14:paraId="52BEA4E7" w14:textId="77777777" w:rsidR="00141959" w:rsidRPr="006F4D85" w:rsidRDefault="00141959" w:rsidP="005942C7">
            <w:pPr>
              <w:pStyle w:val="TAC"/>
            </w:pPr>
          </w:p>
        </w:tc>
      </w:tr>
      <w:tr w:rsidR="00141959" w:rsidRPr="006F4D85" w14:paraId="07A3CE1A" w14:textId="77777777" w:rsidTr="005942C7">
        <w:trPr>
          <w:cantSplit/>
          <w:trHeight w:val="169"/>
          <w:jc w:val="center"/>
        </w:trPr>
        <w:tc>
          <w:tcPr>
            <w:tcW w:w="2547" w:type="dxa"/>
            <w:gridSpan w:val="2"/>
            <w:tcBorders>
              <w:top w:val="single" w:sz="4" w:space="0" w:color="auto"/>
              <w:left w:val="single" w:sz="4" w:space="0" w:color="auto"/>
              <w:bottom w:val="single" w:sz="4" w:space="0" w:color="auto"/>
              <w:right w:val="single" w:sz="4" w:space="0" w:color="auto"/>
            </w:tcBorders>
            <w:hideMark/>
          </w:tcPr>
          <w:p w14:paraId="1A535D76" w14:textId="77777777" w:rsidR="00141959" w:rsidRPr="006F4D85" w:rsidRDefault="00141959" w:rsidP="005942C7">
            <w:pPr>
              <w:pStyle w:val="TAL"/>
            </w:pPr>
            <w:r w:rsidRPr="00EC61C3">
              <w:rPr>
                <w:lang w:eastAsia="ja-JP"/>
              </w:rPr>
              <w:t>EPRE ratio of PBCH to PBCH DMRS</w:t>
            </w:r>
          </w:p>
        </w:tc>
        <w:tc>
          <w:tcPr>
            <w:tcW w:w="1417" w:type="dxa"/>
            <w:tcBorders>
              <w:top w:val="single" w:sz="4" w:space="0" w:color="auto"/>
              <w:left w:val="single" w:sz="4" w:space="0" w:color="auto"/>
              <w:bottom w:val="single" w:sz="4" w:space="0" w:color="auto"/>
              <w:right w:val="single" w:sz="4" w:space="0" w:color="auto"/>
            </w:tcBorders>
            <w:hideMark/>
          </w:tcPr>
          <w:p w14:paraId="0B353589" w14:textId="77777777" w:rsidR="00141959" w:rsidRPr="006F4D85" w:rsidRDefault="00141959" w:rsidP="005942C7">
            <w:pPr>
              <w:pStyle w:val="TAC"/>
            </w:pPr>
            <w:r w:rsidRPr="006F4D85">
              <w:t>dB</w:t>
            </w:r>
          </w:p>
        </w:tc>
        <w:tc>
          <w:tcPr>
            <w:tcW w:w="4111" w:type="dxa"/>
            <w:gridSpan w:val="3"/>
            <w:vMerge/>
            <w:tcBorders>
              <w:left w:val="single" w:sz="4" w:space="0" w:color="auto"/>
              <w:right w:val="single" w:sz="4" w:space="0" w:color="auto"/>
            </w:tcBorders>
            <w:hideMark/>
          </w:tcPr>
          <w:p w14:paraId="13538F0E" w14:textId="77777777" w:rsidR="00141959" w:rsidRPr="006F4D85" w:rsidRDefault="00141959" w:rsidP="005942C7">
            <w:pPr>
              <w:pStyle w:val="TAC"/>
            </w:pPr>
          </w:p>
        </w:tc>
      </w:tr>
      <w:tr w:rsidR="00141959" w:rsidRPr="006F4D85" w14:paraId="7EF9D8D8" w14:textId="77777777" w:rsidTr="005942C7">
        <w:trPr>
          <w:cantSplit/>
          <w:trHeight w:val="180"/>
          <w:jc w:val="center"/>
        </w:trPr>
        <w:tc>
          <w:tcPr>
            <w:tcW w:w="2547" w:type="dxa"/>
            <w:gridSpan w:val="2"/>
            <w:tcBorders>
              <w:top w:val="single" w:sz="4" w:space="0" w:color="auto"/>
              <w:left w:val="single" w:sz="4" w:space="0" w:color="auto"/>
              <w:bottom w:val="single" w:sz="4" w:space="0" w:color="auto"/>
              <w:right w:val="single" w:sz="4" w:space="0" w:color="auto"/>
            </w:tcBorders>
            <w:hideMark/>
          </w:tcPr>
          <w:p w14:paraId="32266FE5" w14:textId="77777777" w:rsidR="00141959" w:rsidRPr="006F4D85" w:rsidRDefault="00141959" w:rsidP="005942C7">
            <w:pPr>
              <w:pStyle w:val="TAL"/>
            </w:pPr>
            <w:r w:rsidRPr="00EC61C3">
              <w:rPr>
                <w:lang w:eastAsia="ja-JP"/>
              </w:rPr>
              <w:t>EPRE ratio of PBCH to PBCH DMRS</w:t>
            </w:r>
          </w:p>
        </w:tc>
        <w:tc>
          <w:tcPr>
            <w:tcW w:w="1417" w:type="dxa"/>
            <w:tcBorders>
              <w:top w:val="single" w:sz="4" w:space="0" w:color="auto"/>
              <w:left w:val="single" w:sz="4" w:space="0" w:color="auto"/>
              <w:bottom w:val="single" w:sz="4" w:space="0" w:color="auto"/>
              <w:right w:val="single" w:sz="4" w:space="0" w:color="auto"/>
            </w:tcBorders>
            <w:hideMark/>
          </w:tcPr>
          <w:p w14:paraId="079F83BB" w14:textId="77777777" w:rsidR="00141959" w:rsidRPr="006F4D85" w:rsidRDefault="00141959" w:rsidP="005942C7">
            <w:pPr>
              <w:pStyle w:val="TAC"/>
            </w:pPr>
            <w:r w:rsidRPr="006F4D85">
              <w:t>dB</w:t>
            </w:r>
          </w:p>
        </w:tc>
        <w:tc>
          <w:tcPr>
            <w:tcW w:w="4111" w:type="dxa"/>
            <w:gridSpan w:val="3"/>
            <w:vMerge/>
            <w:tcBorders>
              <w:left w:val="single" w:sz="4" w:space="0" w:color="auto"/>
              <w:right w:val="single" w:sz="4" w:space="0" w:color="auto"/>
            </w:tcBorders>
            <w:hideMark/>
          </w:tcPr>
          <w:p w14:paraId="0D8D40C1" w14:textId="77777777" w:rsidR="00141959" w:rsidRPr="006F4D85" w:rsidRDefault="00141959" w:rsidP="005942C7">
            <w:pPr>
              <w:pStyle w:val="TAC"/>
            </w:pPr>
          </w:p>
        </w:tc>
      </w:tr>
      <w:tr w:rsidR="00141959" w:rsidRPr="006F4D85" w14:paraId="651DE2C4" w14:textId="77777777" w:rsidTr="005942C7">
        <w:trPr>
          <w:cantSplit/>
          <w:trHeight w:val="169"/>
          <w:jc w:val="center"/>
        </w:trPr>
        <w:tc>
          <w:tcPr>
            <w:tcW w:w="2547" w:type="dxa"/>
            <w:gridSpan w:val="2"/>
            <w:tcBorders>
              <w:top w:val="single" w:sz="4" w:space="0" w:color="auto"/>
              <w:left w:val="single" w:sz="4" w:space="0" w:color="auto"/>
              <w:bottom w:val="single" w:sz="4" w:space="0" w:color="auto"/>
              <w:right w:val="single" w:sz="4" w:space="0" w:color="auto"/>
            </w:tcBorders>
            <w:hideMark/>
          </w:tcPr>
          <w:p w14:paraId="5200C12A" w14:textId="77777777" w:rsidR="00141959" w:rsidRPr="006F4D85" w:rsidRDefault="00141959" w:rsidP="005942C7">
            <w:pPr>
              <w:pStyle w:val="TAL"/>
            </w:pPr>
            <w:r w:rsidRPr="00EC61C3">
              <w:rPr>
                <w:lang w:eastAsia="ja-JP"/>
              </w:rPr>
              <w:t xml:space="preserve">EPRE ratio of PDSCH DMRS to SSS </w:t>
            </w:r>
          </w:p>
        </w:tc>
        <w:tc>
          <w:tcPr>
            <w:tcW w:w="1417" w:type="dxa"/>
            <w:tcBorders>
              <w:top w:val="single" w:sz="4" w:space="0" w:color="auto"/>
              <w:left w:val="single" w:sz="4" w:space="0" w:color="auto"/>
              <w:bottom w:val="single" w:sz="4" w:space="0" w:color="auto"/>
              <w:right w:val="single" w:sz="4" w:space="0" w:color="auto"/>
            </w:tcBorders>
            <w:hideMark/>
          </w:tcPr>
          <w:p w14:paraId="01FF5B47" w14:textId="77777777" w:rsidR="00141959" w:rsidRPr="006F4D85" w:rsidRDefault="00141959" w:rsidP="005942C7">
            <w:pPr>
              <w:pStyle w:val="TAC"/>
            </w:pPr>
            <w:r w:rsidRPr="006F4D85">
              <w:t>dB</w:t>
            </w:r>
          </w:p>
        </w:tc>
        <w:tc>
          <w:tcPr>
            <w:tcW w:w="4111" w:type="dxa"/>
            <w:gridSpan w:val="3"/>
            <w:vMerge/>
            <w:tcBorders>
              <w:left w:val="single" w:sz="4" w:space="0" w:color="auto"/>
              <w:right w:val="single" w:sz="4" w:space="0" w:color="auto"/>
            </w:tcBorders>
            <w:hideMark/>
          </w:tcPr>
          <w:p w14:paraId="3C5D5F4D" w14:textId="77777777" w:rsidR="00141959" w:rsidRPr="006F4D85" w:rsidRDefault="00141959" w:rsidP="005942C7">
            <w:pPr>
              <w:pStyle w:val="TAC"/>
            </w:pPr>
          </w:p>
        </w:tc>
      </w:tr>
      <w:tr w:rsidR="00141959" w:rsidRPr="006F4D85" w14:paraId="06322ED6" w14:textId="77777777" w:rsidTr="005942C7">
        <w:trPr>
          <w:cantSplit/>
          <w:trHeight w:val="169"/>
          <w:jc w:val="center"/>
        </w:trPr>
        <w:tc>
          <w:tcPr>
            <w:tcW w:w="2547" w:type="dxa"/>
            <w:gridSpan w:val="2"/>
            <w:tcBorders>
              <w:top w:val="single" w:sz="4" w:space="0" w:color="auto"/>
              <w:left w:val="single" w:sz="4" w:space="0" w:color="auto"/>
              <w:bottom w:val="single" w:sz="4" w:space="0" w:color="auto"/>
              <w:right w:val="single" w:sz="4" w:space="0" w:color="auto"/>
            </w:tcBorders>
          </w:tcPr>
          <w:p w14:paraId="46916939" w14:textId="77777777" w:rsidR="00141959" w:rsidRPr="006F4D85" w:rsidRDefault="00141959" w:rsidP="005942C7">
            <w:pPr>
              <w:pStyle w:val="TAL"/>
            </w:pPr>
            <w:r w:rsidRPr="00EC61C3">
              <w:rPr>
                <w:lang w:eastAsia="ja-JP"/>
              </w:rPr>
              <w:t>EPRE ratio of PDSCH to PDSCH DMRS</w:t>
            </w:r>
          </w:p>
        </w:tc>
        <w:tc>
          <w:tcPr>
            <w:tcW w:w="1417" w:type="dxa"/>
            <w:tcBorders>
              <w:top w:val="single" w:sz="4" w:space="0" w:color="auto"/>
              <w:left w:val="single" w:sz="4" w:space="0" w:color="auto"/>
              <w:bottom w:val="single" w:sz="4" w:space="0" w:color="auto"/>
              <w:right w:val="single" w:sz="4" w:space="0" w:color="auto"/>
            </w:tcBorders>
          </w:tcPr>
          <w:p w14:paraId="537E7863" w14:textId="77777777" w:rsidR="00141959" w:rsidRPr="006F4D85" w:rsidRDefault="00141959" w:rsidP="005942C7">
            <w:pPr>
              <w:pStyle w:val="TAC"/>
            </w:pPr>
            <w:r w:rsidRPr="006F4D85">
              <w:t>dB</w:t>
            </w:r>
          </w:p>
        </w:tc>
        <w:tc>
          <w:tcPr>
            <w:tcW w:w="4111" w:type="dxa"/>
            <w:gridSpan w:val="3"/>
            <w:vMerge/>
            <w:tcBorders>
              <w:left w:val="single" w:sz="4" w:space="0" w:color="auto"/>
              <w:right w:val="single" w:sz="4" w:space="0" w:color="auto"/>
            </w:tcBorders>
          </w:tcPr>
          <w:p w14:paraId="35DD4F26" w14:textId="77777777" w:rsidR="00141959" w:rsidRPr="006F4D85" w:rsidRDefault="00141959" w:rsidP="005942C7">
            <w:pPr>
              <w:pStyle w:val="TAC"/>
            </w:pPr>
          </w:p>
        </w:tc>
      </w:tr>
      <w:tr w:rsidR="00141959" w:rsidRPr="006F4D85" w14:paraId="0F1C538D" w14:textId="77777777" w:rsidTr="005942C7">
        <w:trPr>
          <w:cantSplit/>
          <w:trHeight w:val="169"/>
          <w:jc w:val="center"/>
        </w:trPr>
        <w:tc>
          <w:tcPr>
            <w:tcW w:w="2547" w:type="dxa"/>
            <w:gridSpan w:val="2"/>
            <w:tcBorders>
              <w:top w:val="single" w:sz="4" w:space="0" w:color="auto"/>
              <w:left w:val="single" w:sz="4" w:space="0" w:color="auto"/>
              <w:bottom w:val="single" w:sz="4" w:space="0" w:color="auto"/>
              <w:right w:val="single" w:sz="4" w:space="0" w:color="auto"/>
            </w:tcBorders>
          </w:tcPr>
          <w:p w14:paraId="4E3B8CE7" w14:textId="77777777" w:rsidR="00141959" w:rsidRPr="006F4D85" w:rsidRDefault="00141959" w:rsidP="005942C7">
            <w:pPr>
              <w:pStyle w:val="TAL"/>
            </w:pPr>
            <w:r w:rsidRPr="00EC61C3">
              <w:rPr>
                <w:lang w:eastAsia="ja-JP"/>
              </w:rPr>
              <w:t>EPRE ratio of OCNG DMRS to SSS</w:t>
            </w:r>
          </w:p>
        </w:tc>
        <w:tc>
          <w:tcPr>
            <w:tcW w:w="1417" w:type="dxa"/>
            <w:tcBorders>
              <w:top w:val="single" w:sz="4" w:space="0" w:color="auto"/>
              <w:left w:val="single" w:sz="4" w:space="0" w:color="auto"/>
              <w:bottom w:val="single" w:sz="4" w:space="0" w:color="auto"/>
              <w:right w:val="single" w:sz="4" w:space="0" w:color="auto"/>
            </w:tcBorders>
          </w:tcPr>
          <w:p w14:paraId="5D99467E" w14:textId="77777777" w:rsidR="00141959" w:rsidRPr="006F4D85" w:rsidRDefault="00141959" w:rsidP="005942C7">
            <w:pPr>
              <w:pStyle w:val="TAC"/>
            </w:pPr>
            <w:r w:rsidRPr="006F4D85">
              <w:t>dB</w:t>
            </w:r>
          </w:p>
        </w:tc>
        <w:tc>
          <w:tcPr>
            <w:tcW w:w="4111" w:type="dxa"/>
            <w:gridSpan w:val="3"/>
            <w:vMerge/>
            <w:tcBorders>
              <w:left w:val="single" w:sz="4" w:space="0" w:color="auto"/>
              <w:right w:val="single" w:sz="4" w:space="0" w:color="auto"/>
            </w:tcBorders>
          </w:tcPr>
          <w:p w14:paraId="5C32420A" w14:textId="77777777" w:rsidR="00141959" w:rsidRPr="006F4D85" w:rsidRDefault="00141959" w:rsidP="005942C7">
            <w:pPr>
              <w:pStyle w:val="TAC"/>
            </w:pPr>
          </w:p>
        </w:tc>
      </w:tr>
      <w:tr w:rsidR="00141959" w:rsidRPr="006F4D85" w14:paraId="664AFADA" w14:textId="77777777" w:rsidTr="005942C7">
        <w:trPr>
          <w:cantSplit/>
          <w:trHeight w:val="169"/>
          <w:jc w:val="center"/>
        </w:trPr>
        <w:tc>
          <w:tcPr>
            <w:tcW w:w="2547" w:type="dxa"/>
            <w:gridSpan w:val="2"/>
            <w:tcBorders>
              <w:top w:val="single" w:sz="4" w:space="0" w:color="auto"/>
              <w:left w:val="single" w:sz="4" w:space="0" w:color="auto"/>
              <w:bottom w:val="single" w:sz="4" w:space="0" w:color="auto"/>
              <w:right w:val="single" w:sz="4" w:space="0" w:color="auto"/>
            </w:tcBorders>
            <w:hideMark/>
          </w:tcPr>
          <w:p w14:paraId="4CBDFA80" w14:textId="77777777" w:rsidR="00141959" w:rsidRPr="006F4D85" w:rsidRDefault="00141959" w:rsidP="005942C7">
            <w:pPr>
              <w:pStyle w:val="TAL"/>
            </w:pPr>
            <w:r w:rsidRPr="00EC61C3">
              <w:rPr>
                <w:lang w:eastAsia="ja-JP"/>
              </w:rPr>
              <w:t>EPRE ratio of OCNG to OCNG DMRS</w:t>
            </w:r>
          </w:p>
        </w:tc>
        <w:tc>
          <w:tcPr>
            <w:tcW w:w="1417" w:type="dxa"/>
            <w:tcBorders>
              <w:top w:val="single" w:sz="4" w:space="0" w:color="auto"/>
              <w:left w:val="single" w:sz="4" w:space="0" w:color="auto"/>
              <w:bottom w:val="single" w:sz="4" w:space="0" w:color="auto"/>
              <w:right w:val="single" w:sz="4" w:space="0" w:color="auto"/>
            </w:tcBorders>
            <w:hideMark/>
          </w:tcPr>
          <w:p w14:paraId="2F3FD5C5" w14:textId="77777777" w:rsidR="00141959" w:rsidRPr="006F4D85" w:rsidRDefault="00141959" w:rsidP="005942C7">
            <w:pPr>
              <w:pStyle w:val="TAC"/>
            </w:pPr>
            <w:r w:rsidRPr="006F4D85">
              <w:t>dB</w:t>
            </w:r>
          </w:p>
        </w:tc>
        <w:tc>
          <w:tcPr>
            <w:tcW w:w="4111" w:type="dxa"/>
            <w:gridSpan w:val="3"/>
            <w:vMerge/>
            <w:tcBorders>
              <w:left w:val="single" w:sz="4" w:space="0" w:color="auto"/>
              <w:bottom w:val="single" w:sz="4" w:space="0" w:color="auto"/>
              <w:right w:val="single" w:sz="4" w:space="0" w:color="auto"/>
            </w:tcBorders>
            <w:hideMark/>
          </w:tcPr>
          <w:p w14:paraId="3EF8B52B" w14:textId="77777777" w:rsidR="00141959" w:rsidRPr="006F4D85" w:rsidRDefault="00141959" w:rsidP="005942C7">
            <w:pPr>
              <w:pStyle w:val="TAC"/>
            </w:pPr>
          </w:p>
        </w:tc>
      </w:tr>
      <w:tr w:rsidR="00141959" w:rsidRPr="006F4D85" w14:paraId="23D9305C" w14:textId="77777777" w:rsidTr="005942C7">
        <w:trPr>
          <w:cantSplit/>
          <w:trHeight w:val="185"/>
          <w:jc w:val="center"/>
        </w:trPr>
        <w:tc>
          <w:tcPr>
            <w:tcW w:w="1129" w:type="dxa"/>
            <w:tcBorders>
              <w:top w:val="single" w:sz="4" w:space="0" w:color="auto"/>
              <w:left w:val="single" w:sz="4" w:space="0" w:color="auto"/>
              <w:bottom w:val="nil"/>
              <w:right w:val="single" w:sz="4" w:space="0" w:color="auto"/>
            </w:tcBorders>
            <w:shd w:val="clear" w:color="auto" w:fill="auto"/>
            <w:hideMark/>
          </w:tcPr>
          <w:p w14:paraId="65865AEE" w14:textId="77777777" w:rsidR="00141959" w:rsidRPr="006F4D85" w:rsidRDefault="00141959" w:rsidP="005942C7">
            <w:pPr>
              <w:pStyle w:val="TAL"/>
            </w:pPr>
            <w:r w:rsidRPr="006F4D85">
              <w:t xml:space="preserve">SNR on </w:t>
            </w:r>
          </w:p>
        </w:tc>
        <w:tc>
          <w:tcPr>
            <w:tcW w:w="1418" w:type="dxa"/>
            <w:tcBorders>
              <w:top w:val="single" w:sz="4" w:space="0" w:color="auto"/>
              <w:left w:val="single" w:sz="4" w:space="0" w:color="auto"/>
              <w:bottom w:val="single" w:sz="4" w:space="0" w:color="auto"/>
              <w:right w:val="single" w:sz="4" w:space="0" w:color="auto"/>
            </w:tcBorders>
            <w:hideMark/>
          </w:tcPr>
          <w:p w14:paraId="6E5B3F37" w14:textId="77777777" w:rsidR="00141959" w:rsidRPr="006F4D85" w:rsidRDefault="00141959" w:rsidP="005942C7">
            <w:pPr>
              <w:pStyle w:val="TAL"/>
              <w:rPr>
                <w:noProof/>
                <w:lang w:val="it-IT"/>
              </w:rPr>
            </w:pPr>
            <w:r w:rsidRPr="006F4D85">
              <w:rPr>
                <w:noProof/>
                <w:lang w:val="it-IT"/>
              </w:rPr>
              <w:t>Config 1, 4</w:t>
            </w:r>
          </w:p>
        </w:tc>
        <w:tc>
          <w:tcPr>
            <w:tcW w:w="1417" w:type="dxa"/>
            <w:tcBorders>
              <w:top w:val="single" w:sz="4" w:space="0" w:color="auto"/>
              <w:left w:val="single" w:sz="4" w:space="0" w:color="auto"/>
              <w:bottom w:val="nil"/>
              <w:right w:val="single" w:sz="4" w:space="0" w:color="auto"/>
            </w:tcBorders>
            <w:shd w:val="clear" w:color="auto" w:fill="auto"/>
            <w:hideMark/>
          </w:tcPr>
          <w:p w14:paraId="3D950A41" w14:textId="77777777" w:rsidR="00141959" w:rsidRPr="006F4D85" w:rsidRDefault="00141959" w:rsidP="005942C7">
            <w:pPr>
              <w:pStyle w:val="TAC"/>
            </w:pPr>
            <w:r w:rsidRPr="006F4D85">
              <w:t>dB</w:t>
            </w:r>
          </w:p>
        </w:tc>
        <w:tc>
          <w:tcPr>
            <w:tcW w:w="1370" w:type="dxa"/>
            <w:tcBorders>
              <w:top w:val="single" w:sz="4" w:space="0" w:color="auto"/>
              <w:left w:val="single" w:sz="4" w:space="0" w:color="auto"/>
              <w:bottom w:val="single" w:sz="4" w:space="0" w:color="auto"/>
              <w:right w:val="single" w:sz="4" w:space="0" w:color="auto"/>
            </w:tcBorders>
            <w:hideMark/>
          </w:tcPr>
          <w:p w14:paraId="19B74166" w14:textId="77777777" w:rsidR="00141959" w:rsidRPr="006F4D85" w:rsidRDefault="00141959" w:rsidP="005942C7">
            <w:pPr>
              <w:pStyle w:val="TAC"/>
              <w:rPr>
                <w:rFonts w:eastAsia="MS Mincho"/>
              </w:rPr>
            </w:pPr>
            <w:r w:rsidRPr="006F4D85">
              <w:rPr>
                <w:rFonts w:eastAsia="MS Mincho"/>
              </w:rPr>
              <w:t>1</w:t>
            </w:r>
          </w:p>
        </w:tc>
        <w:tc>
          <w:tcPr>
            <w:tcW w:w="1370" w:type="dxa"/>
            <w:tcBorders>
              <w:top w:val="single" w:sz="4" w:space="0" w:color="auto"/>
              <w:left w:val="single" w:sz="4" w:space="0" w:color="auto"/>
              <w:bottom w:val="single" w:sz="4" w:space="0" w:color="auto"/>
              <w:right w:val="single" w:sz="4" w:space="0" w:color="auto"/>
            </w:tcBorders>
            <w:hideMark/>
          </w:tcPr>
          <w:p w14:paraId="26549B1B" w14:textId="77777777" w:rsidR="00141959" w:rsidRPr="006F4D85" w:rsidRDefault="00141959" w:rsidP="005942C7">
            <w:pPr>
              <w:pStyle w:val="TAC"/>
              <w:rPr>
                <w:rFonts w:eastAsia="MS Mincho"/>
              </w:rPr>
            </w:pPr>
            <w:r w:rsidRPr="006F4D85">
              <w:rPr>
                <w:rFonts w:eastAsia="MS Mincho"/>
              </w:rPr>
              <w:t>-7</w:t>
            </w:r>
          </w:p>
        </w:tc>
        <w:tc>
          <w:tcPr>
            <w:tcW w:w="1371" w:type="dxa"/>
            <w:tcBorders>
              <w:top w:val="single" w:sz="4" w:space="0" w:color="auto"/>
              <w:left w:val="single" w:sz="4" w:space="0" w:color="auto"/>
              <w:bottom w:val="single" w:sz="4" w:space="0" w:color="auto"/>
              <w:right w:val="single" w:sz="4" w:space="0" w:color="auto"/>
            </w:tcBorders>
            <w:hideMark/>
          </w:tcPr>
          <w:p w14:paraId="16CF255D" w14:textId="77777777" w:rsidR="00141959" w:rsidRPr="006F4D85" w:rsidRDefault="00141959" w:rsidP="005942C7">
            <w:pPr>
              <w:pStyle w:val="TAC"/>
              <w:rPr>
                <w:rFonts w:eastAsia="MS Mincho"/>
              </w:rPr>
            </w:pPr>
            <w:r w:rsidRPr="006F4D85">
              <w:rPr>
                <w:rFonts w:eastAsia="MS Mincho"/>
              </w:rPr>
              <w:t>-15</w:t>
            </w:r>
          </w:p>
        </w:tc>
      </w:tr>
      <w:tr w:rsidR="00141959" w:rsidRPr="006F4D85" w14:paraId="1875D212" w14:textId="77777777" w:rsidTr="005942C7">
        <w:trPr>
          <w:cantSplit/>
          <w:trHeight w:val="245"/>
          <w:jc w:val="center"/>
        </w:trPr>
        <w:tc>
          <w:tcPr>
            <w:tcW w:w="1129" w:type="dxa"/>
            <w:tcBorders>
              <w:top w:val="nil"/>
              <w:left w:val="single" w:sz="4" w:space="0" w:color="auto"/>
              <w:bottom w:val="nil"/>
              <w:right w:val="single" w:sz="4" w:space="0" w:color="auto"/>
            </w:tcBorders>
            <w:shd w:val="clear" w:color="auto" w:fill="auto"/>
            <w:hideMark/>
          </w:tcPr>
          <w:p w14:paraId="5E210F83" w14:textId="77777777" w:rsidR="00141959" w:rsidRPr="006F4D85" w:rsidRDefault="00141959" w:rsidP="005942C7">
            <w:pPr>
              <w:pStyle w:val="TAL"/>
            </w:pPr>
            <w:r w:rsidRPr="006F4D85">
              <w:t>RLM-RS</w:t>
            </w:r>
          </w:p>
        </w:tc>
        <w:tc>
          <w:tcPr>
            <w:tcW w:w="1418" w:type="dxa"/>
            <w:tcBorders>
              <w:top w:val="single" w:sz="4" w:space="0" w:color="auto"/>
              <w:left w:val="single" w:sz="4" w:space="0" w:color="auto"/>
              <w:bottom w:val="single" w:sz="4" w:space="0" w:color="auto"/>
              <w:right w:val="single" w:sz="4" w:space="0" w:color="auto"/>
            </w:tcBorders>
            <w:hideMark/>
          </w:tcPr>
          <w:p w14:paraId="355D097B" w14:textId="77777777" w:rsidR="00141959" w:rsidRPr="006F4D85" w:rsidRDefault="00141959" w:rsidP="005942C7">
            <w:pPr>
              <w:keepNext/>
              <w:keepLines/>
              <w:spacing w:after="0"/>
              <w:rPr>
                <w:rFonts w:ascii="Arial" w:hAnsi="Arial"/>
                <w:noProof/>
                <w:sz w:val="18"/>
                <w:lang w:val="it-IT"/>
              </w:rPr>
            </w:pPr>
            <w:r w:rsidRPr="006F4D85">
              <w:rPr>
                <w:rFonts w:ascii="Arial" w:hAnsi="Arial"/>
                <w:noProof/>
                <w:sz w:val="18"/>
                <w:lang w:val="it-IT"/>
              </w:rPr>
              <w:t>Config 2, 5</w:t>
            </w:r>
          </w:p>
        </w:tc>
        <w:tc>
          <w:tcPr>
            <w:tcW w:w="1417" w:type="dxa"/>
            <w:tcBorders>
              <w:top w:val="nil"/>
              <w:left w:val="single" w:sz="4" w:space="0" w:color="auto"/>
              <w:bottom w:val="nil"/>
              <w:right w:val="single" w:sz="4" w:space="0" w:color="auto"/>
            </w:tcBorders>
            <w:shd w:val="clear" w:color="auto" w:fill="auto"/>
            <w:hideMark/>
          </w:tcPr>
          <w:p w14:paraId="4D4174F2" w14:textId="77777777" w:rsidR="00141959" w:rsidRPr="006F4D85" w:rsidRDefault="00141959" w:rsidP="005942C7">
            <w:pPr>
              <w:pStyle w:val="TAC"/>
            </w:pPr>
          </w:p>
        </w:tc>
        <w:tc>
          <w:tcPr>
            <w:tcW w:w="1370" w:type="dxa"/>
            <w:tcBorders>
              <w:top w:val="single" w:sz="4" w:space="0" w:color="auto"/>
              <w:left w:val="single" w:sz="4" w:space="0" w:color="auto"/>
              <w:bottom w:val="single" w:sz="4" w:space="0" w:color="auto"/>
              <w:right w:val="single" w:sz="4" w:space="0" w:color="auto"/>
            </w:tcBorders>
            <w:hideMark/>
          </w:tcPr>
          <w:p w14:paraId="633049C5" w14:textId="77777777" w:rsidR="00141959" w:rsidRPr="006F4D85" w:rsidRDefault="00141959" w:rsidP="005942C7">
            <w:pPr>
              <w:pStyle w:val="TAC"/>
              <w:rPr>
                <w:noProof/>
              </w:rPr>
            </w:pPr>
            <w:r w:rsidRPr="006F4D85">
              <w:rPr>
                <w:noProof/>
              </w:rPr>
              <w:t>1</w:t>
            </w:r>
          </w:p>
        </w:tc>
        <w:tc>
          <w:tcPr>
            <w:tcW w:w="1370" w:type="dxa"/>
            <w:tcBorders>
              <w:top w:val="single" w:sz="4" w:space="0" w:color="auto"/>
              <w:left w:val="single" w:sz="4" w:space="0" w:color="auto"/>
              <w:bottom w:val="single" w:sz="4" w:space="0" w:color="auto"/>
              <w:right w:val="single" w:sz="4" w:space="0" w:color="auto"/>
            </w:tcBorders>
            <w:hideMark/>
          </w:tcPr>
          <w:p w14:paraId="4E8AECF2" w14:textId="77777777" w:rsidR="00141959" w:rsidRPr="006F4D85" w:rsidRDefault="00141959" w:rsidP="005942C7">
            <w:pPr>
              <w:pStyle w:val="TAC"/>
              <w:rPr>
                <w:noProof/>
              </w:rPr>
            </w:pPr>
            <w:r w:rsidRPr="006F4D85">
              <w:rPr>
                <w:noProof/>
              </w:rPr>
              <w:t>-7</w:t>
            </w:r>
          </w:p>
        </w:tc>
        <w:tc>
          <w:tcPr>
            <w:tcW w:w="1371" w:type="dxa"/>
            <w:tcBorders>
              <w:top w:val="single" w:sz="4" w:space="0" w:color="auto"/>
              <w:left w:val="single" w:sz="4" w:space="0" w:color="auto"/>
              <w:bottom w:val="single" w:sz="4" w:space="0" w:color="auto"/>
              <w:right w:val="single" w:sz="4" w:space="0" w:color="auto"/>
            </w:tcBorders>
            <w:hideMark/>
          </w:tcPr>
          <w:p w14:paraId="42B0ECB6" w14:textId="77777777" w:rsidR="00141959" w:rsidRPr="006F4D85" w:rsidRDefault="00141959" w:rsidP="005942C7">
            <w:pPr>
              <w:pStyle w:val="TAC"/>
              <w:rPr>
                <w:noProof/>
              </w:rPr>
            </w:pPr>
            <w:r w:rsidRPr="006F4D85">
              <w:rPr>
                <w:noProof/>
              </w:rPr>
              <w:t>-15</w:t>
            </w:r>
          </w:p>
        </w:tc>
      </w:tr>
      <w:tr w:rsidR="00141959" w:rsidRPr="006F4D85" w14:paraId="44878106" w14:textId="77777777" w:rsidTr="005942C7">
        <w:trPr>
          <w:cantSplit/>
          <w:trHeight w:val="135"/>
          <w:jc w:val="center"/>
        </w:trPr>
        <w:tc>
          <w:tcPr>
            <w:tcW w:w="1129" w:type="dxa"/>
            <w:tcBorders>
              <w:top w:val="nil"/>
              <w:left w:val="single" w:sz="4" w:space="0" w:color="auto"/>
              <w:bottom w:val="single" w:sz="4" w:space="0" w:color="auto"/>
              <w:right w:val="single" w:sz="4" w:space="0" w:color="auto"/>
            </w:tcBorders>
            <w:shd w:val="clear" w:color="auto" w:fill="auto"/>
            <w:hideMark/>
          </w:tcPr>
          <w:p w14:paraId="7B08A8BE" w14:textId="77777777" w:rsidR="00141959" w:rsidRPr="006F4D85" w:rsidRDefault="00141959" w:rsidP="005942C7">
            <w:pPr>
              <w:pStyle w:val="TAL"/>
            </w:pPr>
          </w:p>
        </w:tc>
        <w:tc>
          <w:tcPr>
            <w:tcW w:w="1418" w:type="dxa"/>
            <w:tcBorders>
              <w:top w:val="single" w:sz="4" w:space="0" w:color="auto"/>
              <w:left w:val="single" w:sz="4" w:space="0" w:color="auto"/>
              <w:bottom w:val="single" w:sz="4" w:space="0" w:color="auto"/>
              <w:right w:val="single" w:sz="4" w:space="0" w:color="auto"/>
            </w:tcBorders>
            <w:hideMark/>
          </w:tcPr>
          <w:p w14:paraId="163E87AC" w14:textId="77777777" w:rsidR="00141959" w:rsidRPr="006F4D85" w:rsidRDefault="00141959" w:rsidP="005942C7">
            <w:pPr>
              <w:keepNext/>
              <w:keepLines/>
              <w:spacing w:after="0"/>
              <w:rPr>
                <w:rFonts w:ascii="Arial" w:hAnsi="Arial"/>
                <w:noProof/>
                <w:sz w:val="18"/>
                <w:lang w:val="it-IT"/>
              </w:rPr>
            </w:pPr>
            <w:r w:rsidRPr="006F4D85">
              <w:rPr>
                <w:rFonts w:ascii="Arial" w:hAnsi="Arial"/>
                <w:noProof/>
                <w:sz w:val="18"/>
                <w:lang w:val="it-IT"/>
              </w:rPr>
              <w:t>Config 3, 6</w:t>
            </w:r>
          </w:p>
        </w:tc>
        <w:tc>
          <w:tcPr>
            <w:tcW w:w="1417" w:type="dxa"/>
            <w:tcBorders>
              <w:top w:val="nil"/>
              <w:left w:val="single" w:sz="4" w:space="0" w:color="auto"/>
              <w:bottom w:val="single" w:sz="4" w:space="0" w:color="auto"/>
              <w:right w:val="single" w:sz="4" w:space="0" w:color="auto"/>
            </w:tcBorders>
            <w:shd w:val="clear" w:color="auto" w:fill="auto"/>
            <w:hideMark/>
          </w:tcPr>
          <w:p w14:paraId="77E794B1" w14:textId="77777777" w:rsidR="00141959" w:rsidRPr="006F4D85" w:rsidRDefault="00141959" w:rsidP="005942C7">
            <w:pPr>
              <w:pStyle w:val="TAC"/>
            </w:pPr>
          </w:p>
        </w:tc>
        <w:tc>
          <w:tcPr>
            <w:tcW w:w="1370" w:type="dxa"/>
            <w:tcBorders>
              <w:top w:val="single" w:sz="4" w:space="0" w:color="auto"/>
              <w:left w:val="single" w:sz="4" w:space="0" w:color="auto"/>
              <w:bottom w:val="single" w:sz="4" w:space="0" w:color="auto"/>
              <w:right w:val="single" w:sz="4" w:space="0" w:color="auto"/>
            </w:tcBorders>
            <w:hideMark/>
          </w:tcPr>
          <w:p w14:paraId="0A4047E2" w14:textId="77777777" w:rsidR="00141959" w:rsidRPr="006F4D85" w:rsidRDefault="00141959" w:rsidP="005942C7">
            <w:pPr>
              <w:pStyle w:val="TAC"/>
              <w:rPr>
                <w:noProof/>
              </w:rPr>
            </w:pPr>
            <w:r w:rsidRPr="006F4D85">
              <w:rPr>
                <w:noProof/>
              </w:rPr>
              <w:t>1</w:t>
            </w:r>
          </w:p>
        </w:tc>
        <w:tc>
          <w:tcPr>
            <w:tcW w:w="1370" w:type="dxa"/>
            <w:tcBorders>
              <w:top w:val="single" w:sz="4" w:space="0" w:color="auto"/>
              <w:left w:val="single" w:sz="4" w:space="0" w:color="auto"/>
              <w:bottom w:val="single" w:sz="4" w:space="0" w:color="auto"/>
              <w:right w:val="single" w:sz="4" w:space="0" w:color="auto"/>
            </w:tcBorders>
            <w:hideMark/>
          </w:tcPr>
          <w:p w14:paraId="5F126D0F" w14:textId="77777777" w:rsidR="00141959" w:rsidRPr="006F4D85" w:rsidRDefault="00141959" w:rsidP="005942C7">
            <w:pPr>
              <w:pStyle w:val="TAC"/>
              <w:rPr>
                <w:noProof/>
              </w:rPr>
            </w:pPr>
            <w:r w:rsidRPr="006F4D85">
              <w:rPr>
                <w:noProof/>
              </w:rPr>
              <w:t>-7</w:t>
            </w:r>
          </w:p>
        </w:tc>
        <w:tc>
          <w:tcPr>
            <w:tcW w:w="1371" w:type="dxa"/>
            <w:tcBorders>
              <w:top w:val="single" w:sz="4" w:space="0" w:color="auto"/>
              <w:left w:val="single" w:sz="4" w:space="0" w:color="auto"/>
              <w:bottom w:val="single" w:sz="4" w:space="0" w:color="auto"/>
              <w:right w:val="single" w:sz="4" w:space="0" w:color="auto"/>
            </w:tcBorders>
            <w:hideMark/>
          </w:tcPr>
          <w:p w14:paraId="60EECEFC" w14:textId="77777777" w:rsidR="00141959" w:rsidRPr="006F4D85" w:rsidRDefault="00141959" w:rsidP="005942C7">
            <w:pPr>
              <w:pStyle w:val="TAC"/>
              <w:rPr>
                <w:noProof/>
              </w:rPr>
            </w:pPr>
            <w:r w:rsidRPr="006F4D85">
              <w:rPr>
                <w:noProof/>
              </w:rPr>
              <w:t>-15</w:t>
            </w:r>
          </w:p>
        </w:tc>
      </w:tr>
      <w:tr w:rsidR="00141959" w:rsidRPr="006F4D85" w14:paraId="507C0CA1" w14:textId="77777777" w:rsidTr="005942C7">
        <w:trPr>
          <w:cantSplit/>
          <w:trHeight w:val="189"/>
          <w:jc w:val="center"/>
        </w:trPr>
        <w:tc>
          <w:tcPr>
            <w:tcW w:w="1129" w:type="dxa"/>
            <w:tcBorders>
              <w:top w:val="single" w:sz="4" w:space="0" w:color="auto"/>
              <w:left w:val="single" w:sz="4" w:space="0" w:color="auto"/>
              <w:bottom w:val="nil"/>
              <w:right w:val="single" w:sz="4" w:space="0" w:color="auto"/>
            </w:tcBorders>
            <w:hideMark/>
          </w:tcPr>
          <w:p w14:paraId="1D6D971A" w14:textId="77777777" w:rsidR="00141959" w:rsidRPr="006F4D85" w:rsidRDefault="00141959" w:rsidP="005942C7">
            <w:pPr>
              <w:keepNext/>
              <w:keepLines/>
              <w:spacing w:after="0"/>
              <w:rPr>
                <w:rFonts w:ascii="Arial" w:hAnsi="Arial"/>
                <w:sz w:val="18"/>
              </w:rPr>
            </w:pPr>
            <w:r w:rsidRPr="006F4D85">
              <w:rPr>
                <w:rFonts w:ascii="Arial" w:hAnsi="Arial"/>
                <w:position w:val="-12"/>
                <w:sz w:val="18"/>
              </w:rPr>
              <w:object w:dxaOrig="450" w:dyaOrig="450" w14:anchorId="21B5CCE1">
                <v:shape id="_x0000_i1036" type="#_x0000_t75" style="width:21.5pt;height:21.5pt" o:ole="" fillcolor="window">
                  <v:imagedata r:id="rId17" o:title=""/>
                </v:shape>
                <o:OLEObject Type="Embed" ProgID="Equation.3" ShapeID="_x0000_i1036" DrawAspect="Content" ObjectID="_1698821921" r:id="rId33"/>
              </w:object>
            </w:r>
          </w:p>
        </w:tc>
        <w:tc>
          <w:tcPr>
            <w:tcW w:w="1418" w:type="dxa"/>
            <w:tcBorders>
              <w:top w:val="single" w:sz="4" w:space="0" w:color="auto"/>
              <w:left w:val="single" w:sz="4" w:space="0" w:color="auto"/>
              <w:bottom w:val="single" w:sz="4" w:space="0" w:color="auto"/>
              <w:right w:val="single" w:sz="4" w:space="0" w:color="auto"/>
            </w:tcBorders>
            <w:hideMark/>
          </w:tcPr>
          <w:p w14:paraId="104A84B5" w14:textId="77777777" w:rsidR="00141959" w:rsidRPr="006F4D85" w:rsidRDefault="00141959" w:rsidP="005942C7">
            <w:pPr>
              <w:keepNext/>
              <w:keepLines/>
              <w:spacing w:after="0"/>
              <w:rPr>
                <w:rFonts w:ascii="Arial" w:hAnsi="Arial"/>
                <w:noProof/>
                <w:sz w:val="18"/>
                <w:lang w:val="it-IT"/>
              </w:rPr>
            </w:pPr>
            <w:r w:rsidRPr="006F4D85">
              <w:rPr>
                <w:rFonts w:ascii="Arial" w:hAnsi="Arial"/>
                <w:noProof/>
                <w:sz w:val="18"/>
                <w:lang w:val="it-IT"/>
              </w:rPr>
              <w:t>Config 1, 4</w:t>
            </w:r>
          </w:p>
        </w:tc>
        <w:tc>
          <w:tcPr>
            <w:tcW w:w="1417" w:type="dxa"/>
            <w:tcBorders>
              <w:top w:val="single" w:sz="4" w:space="0" w:color="auto"/>
              <w:left w:val="single" w:sz="4" w:space="0" w:color="auto"/>
              <w:bottom w:val="nil"/>
              <w:right w:val="single" w:sz="4" w:space="0" w:color="auto"/>
            </w:tcBorders>
            <w:hideMark/>
          </w:tcPr>
          <w:p w14:paraId="15D1D971" w14:textId="77777777" w:rsidR="00141959" w:rsidRPr="006F4D85" w:rsidRDefault="00141959" w:rsidP="005942C7">
            <w:pPr>
              <w:pStyle w:val="TAC"/>
            </w:pPr>
            <w:r w:rsidRPr="006F4D85">
              <w:t>dBm/15KHz</w:t>
            </w:r>
          </w:p>
        </w:tc>
        <w:tc>
          <w:tcPr>
            <w:tcW w:w="4111" w:type="dxa"/>
            <w:gridSpan w:val="3"/>
            <w:tcBorders>
              <w:top w:val="single" w:sz="4" w:space="0" w:color="auto"/>
              <w:left w:val="single" w:sz="4" w:space="0" w:color="auto"/>
              <w:bottom w:val="single" w:sz="4" w:space="0" w:color="auto"/>
              <w:right w:val="single" w:sz="4" w:space="0" w:color="auto"/>
            </w:tcBorders>
            <w:hideMark/>
          </w:tcPr>
          <w:p w14:paraId="2E8F74AE" w14:textId="77777777" w:rsidR="00141959" w:rsidRPr="006F4D85" w:rsidRDefault="00141959" w:rsidP="005942C7">
            <w:pPr>
              <w:pStyle w:val="TAC"/>
            </w:pPr>
            <w:r w:rsidRPr="006F4D85">
              <w:t>-98</w:t>
            </w:r>
          </w:p>
        </w:tc>
      </w:tr>
      <w:tr w:rsidR="00141959" w:rsidRPr="006F4D85" w14:paraId="3101DE90" w14:textId="77777777" w:rsidTr="005942C7">
        <w:trPr>
          <w:cantSplit/>
          <w:trHeight w:val="189"/>
          <w:jc w:val="center"/>
        </w:trPr>
        <w:tc>
          <w:tcPr>
            <w:tcW w:w="1129" w:type="dxa"/>
            <w:tcBorders>
              <w:top w:val="nil"/>
              <w:left w:val="single" w:sz="4" w:space="0" w:color="auto"/>
              <w:bottom w:val="nil"/>
              <w:right w:val="single" w:sz="4" w:space="0" w:color="auto"/>
            </w:tcBorders>
            <w:hideMark/>
          </w:tcPr>
          <w:p w14:paraId="41FD5906" w14:textId="77777777" w:rsidR="00141959" w:rsidRPr="006F4D85" w:rsidRDefault="00141959" w:rsidP="005942C7">
            <w:pPr>
              <w:spacing w:after="0"/>
              <w:rPr>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hideMark/>
          </w:tcPr>
          <w:p w14:paraId="2F4D2188" w14:textId="77777777" w:rsidR="00141959" w:rsidRPr="006F4D85" w:rsidRDefault="00141959" w:rsidP="005942C7">
            <w:pPr>
              <w:keepNext/>
              <w:keepLines/>
              <w:spacing w:after="0"/>
              <w:rPr>
                <w:rFonts w:ascii="Arial" w:hAnsi="Arial"/>
                <w:noProof/>
                <w:sz w:val="18"/>
                <w:lang w:val="it-IT"/>
              </w:rPr>
            </w:pPr>
            <w:r w:rsidRPr="006F4D85">
              <w:rPr>
                <w:rFonts w:ascii="Arial" w:hAnsi="Arial"/>
                <w:noProof/>
                <w:sz w:val="18"/>
                <w:lang w:val="it-IT"/>
              </w:rPr>
              <w:t>Config 2, 5</w:t>
            </w:r>
          </w:p>
        </w:tc>
        <w:tc>
          <w:tcPr>
            <w:tcW w:w="1417" w:type="dxa"/>
            <w:tcBorders>
              <w:top w:val="nil"/>
              <w:left w:val="single" w:sz="4" w:space="0" w:color="auto"/>
              <w:bottom w:val="nil"/>
              <w:right w:val="single" w:sz="4" w:space="0" w:color="auto"/>
            </w:tcBorders>
            <w:hideMark/>
          </w:tcPr>
          <w:p w14:paraId="3D0C3CE4" w14:textId="77777777" w:rsidR="00141959" w:rsidRPr="006F4D85" w:rsidRDefault="00141959" w:rsidP="005942C7">
            <w:pPr>
              <w:pStyle w:val="TAC"/>
            </w:pPr>
          </w:p>
        </w:tc>
        <w:tc>
          <w:tcPr>
            <w:tcW w:w="4111" w:type="dxa"/>
            <w:gridSpan w:val="3"/>
            <w:tcBorders>
              <w:top w:val="single" w:sz="4" w:space="0" w:color="auto"/>
              <w:left w:val="single" w:sz="4" w:space="0" w:color="auto"/>
              <w:bottom w:val="single" w:sz="4" w:space="0" w:color="auto"/>
              <w:right w:val="single" w:sz="4" w:space="0" w:color="auto"/>
            </w:tcBorders>
            <w:hideMark/>
          </w:tcPr>
          <w:p w14:paraId="1988D28B" w14:textId="77777777" w:rsidR="00141959" w:rsidRPr="006F4D85" w:rsidRDefault="00141959" w:rsidP="005942C7">
            <w:pPr>
              <w:pStyle w:val="TAC"/>
            </w:pPr>
            <w:r w:rsidRPr="006F4D85">
              <w:t>-98</w:t>
            </w:r>
          </w:p>
        </w:tc>
      </w:tr>
      <w:tr w:rsidR="00141959" w:rsidRPr="006F4D85" w14:paraId="05981CCF" w14:textId="77777777" w:rsidTr="005942C7">
        <w:trPr>
          <w:cantSplit/>
          <w:trHeight w:val="189"/>
          <w:jc w:val="center"/>
        </w:trPr>
        <w:tc>
          <w:tcPr>
            <w:tcW w:w="1129" w:type="dxa"/>
            <w:tcBorders>
              <w:top w:val="nil"/>
              <w:left w:val="single" w:sz="4" w:space="0" w:color="auto"/>
              <w:bottom w:val="single" w:sz="4" w:space="0" w:color="auto"/>
              <w:right w:val="single" w:sz="4" w:space="0" w:color="auto"/>
            </w:tcBorders>
            <w:hideMark/>
          </w:tcPr>
          <w:p w14:paraId="2FC3F967" w14:textId="77777777" w:rsidR="00141959" w:rsidRPr="006F4D85" w:rsidRDefault="00141959" w:rsidP="005942C7">
            <w:pPr>
              <w:spacing w:after="0"/>
              <w:rPr>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hideMark/>
          </w:tcPr>
          <w:p w14:paraId="0C43BC03" w14:textId="77777777" w:rsidR="00141959" w:rsidRPr="006F4D85" w:rsidRDefault="00141959" w:rsidP="005942C7">
            <w:pPr>
              <w:keepNext/>
              <w:keepLines/>
              <w:spacing w:after="0"/>
              <w:rPr>
                <w:rFonts w:ascii="Arial" w:hAnsi="Arial"/>
                <w:noProof/>
                <w:sz w:val="18"/>
                <w:lang w:val="it-IT"/>
              </w:rPr>
            </w:pPr>
            <w:r w:rsidRPr="006F4D85">
              <w:rPr>
                <w:rFonts w:ascii="Arial" w:hAnsi="Arial"/>
                <w:noProof/>
                <w:sz w:val="18"/>
                <w:lang w:val="it-IT"/>
              </w:rPr>
              <w:t>Config 3, 6</w:t>
            </w:r>
          </w:p>
        </w:tc>
        <w:tc>
          <w:tcPr>
            <w:tcW w:w="1417" w:type="dxa"/>
            <w:tcBorders>
              <w:top w:val="nil"/>
              <w:left w:val="single" w:sz="4" w:space="0" w:color="auto"/>
              <w:bottom w:val="single" w:sz="4" w:space="0" w:color="auto"/>
              <w:right w:val="single" w:sz="4" w:space="0" w:color="auto"/>
            </w:tcBorders>
            <w:hideMark/>
          </w:tcPr>
          <w:p w14:paraId="1D907F88" w14:textId="77777777" w:rsidR="00141959" w:rsidRPr="006F4D85" w:rsidRDefault="00141959" w:rsidP="005942C7">
            <w:pPr>
              <w:pStyle w:val="TAC"/>
            </w:pPr>
          </w:p>
        </w:tc>
        <w:tc>
          <w:tcPr>
            <w:tcW w:w="4111" w:type="dxa"/>
            <w:gridSpan w:val="3"/>
            <w:tcBorders>
              <w:top w:val="single" w:sz="4" w:space="0" w:color="auto"/>
              <w:left w:val="single" w:sz="4" w:space="0" w:color="auto"/>
              <w:bottom w:val="single" w:sz="4" w:space="0" w:color="auto"/>
              <w:right w:val="single" w:sz="4" w:space="0" w:color="auto"/>
            </w:tcBorders>
            <w:hideMark/>
          </w:tcPr>
          <w:p w14:paraId="4B793FF9" w14:textId="77777777" w:rsidR="00141959" w:rsidRPr="006F4D85" w:rsidRDefault="00141959" w:rsidP="005942C7">
            <w:pPr>
              <w:pStyle w:val="TAC"/>
            </w:pPr>
            <w:r w:rsidRPr="006F4D85">
              <w:t>-98</w:t>
            </w:r>
          </w:p>
        </w:tc>
      </w:tr>
      <w:tr w:rsidR="00141959" w:rsidRPr="006F4D85" w14:paraId="2A5EE321" w14:textId="77777777" w:rsidTr="005942C7">
        <w:trPr>
          <w:cantSplit/>
          <w:trHeight w:val="207"/>
          <w:jc w:val="center"/>
        </w:trPr>
        <w:tc>
          <w:tcPr>
            <w:tcW w:w="2547" w:type="dxa"/>
            <w:gridSpan w:val="2"/>
            <w:tcBorders>
              <w:top w:val="single" w:sz="4" w:space="0" w:color="auto"/>
              <w:left w:val="single" w:sz="4" w:space="0" w:color="auto"/>
              <w:bottom w:val="single" w:sz="4" w:space="0" w:color="auto"/>
              <w:right w:val="single" w:sz="4" w:space="0" w:color="auto"/>
            </w:tcBorders>
            <w:hideMark/>
          </w:tcPr>
          <w:p w14:paraId="3795F383" w14:textId="77777777" w:rsidR="00141959" w:rsidRPr="006F4D85" w:rsidRDefault="00141959" w:rsidP="005942C7">
            <w:pPr>
              <w:keepNext/>
              <w:keepLines/>
              <w:spacing w:after="0"/>
              <w:rPr>
                <w:rFonts w:ascii="Arial" w:hAnsi="Arial"/>
                <w:sz w:val="18"/>
              </w:rPr>
            </w:pPr>
            <w:r w:rsidRPr="006F4D85">
              <w:rPr>
                <w:rFonts w:ascii="Arial" w:eastAsia="?? ??" w:hAnsi="Arial"/>
                <w:sz w:val="18"/>
              </w:rPr>
              <w:t>Propagation condition</w:t>
            </w:r>
          </w:p>
        </w:tc>
        <w:tc>
          <w:tcPr>
            <w:tcW w:w="1417" w:type="dxa"/>
            <w:tcBorders>
              <w:top w:val="single" w:sz="4" w:space="0" w:color="auto"/>
              <w:left w:val="single" w:sz="4" w:space="0" w:color="auto"/>
              <w:bottom w:val="single" w:sz="4" w:space="0" w:color="auto"/>
              <w:right w:val="single" w:sz="4" w:space="0" w:color="auto"/>
            </w:tcBorders>
          </w:tcPr>
          <w:p w14:paraId="0EABB8EB" w14:textId="77777777" w:rsidR="00141959" w:rsidRPr="006F4D85" w:rsidRDefault="00141959" w:rsidP="005942C7">
            <w:pPr>
              <w:pStyle w:val="TAC"/>
            </w:pPr>
          </w:p>
        </w:tc>
        <w:tc>
          <w:tcPr>
            <w:tcW w:w="4111" w:type="dxa"/>
            <w:gridSpan w:val="3"/>
            <w:tcBorders>
              <w:top w:val="single" w:sz="4" w:space="0" w:color="auto"/>
              <w:left w:val="single" w:sz="4" w:space="0" w:color="auto"/>
              <w:bottom w:val="single" w:sz="4" w:space="0" w:color="auto"/>
              <w:right w:val="single" w:sz="4" w:space="0" w:color="auto"/>
            </w:tcBorders>
            <w:hideMark/>
          </w:tcPr>
          <w:p w14:paraId="6CE1B80E" w14:textId="77777777" w:rsidR="00141959" w:rsidRPr="006F4D85" w:rsidRDefault="00141959" w:rsidP="005942C7">
            <w:pPr>
              <w:pStyle w:val="TAC"/>
              <w:rPr>
                <w:rFonts w:eastAsia="MS Mincho"/>
              </w:rPr>
            </w:pPr>
            <w:r w:rsidRPr="006F4D85">
              <w:rPr>
                <w:rFonts w:eastAsia="MS Mincho"/>
              </w:rPr>
              <w:t>TDL-C 300ns 100Hz</w:t>
            </w:r>
          </w:p>
        </w:tc>
      </w:tr>
      <w:tr w:rsidR="00141959" w:rsidRPr="006F4D85" w14:paraId="4BA2CCDE" w14:textId="77777777" w:rsidTr="005942C7">
        <w:trPr>
          <w:cantSplit/>
          <w:trHeight w:val="207"/>
          <w:jc w:val="center"/>
        </w:trPr>
        <w:tc>
          <w:tcPr>
            <w:tcW w:w="8075" w:type="dxa"/>
            <w:gridSpan w:val="6"/>
            <w:tcBorders>
              <w:top w:val="single" w:sz="4" w:space="0" w:color="auto"/>
              <w:left w:val="single" w:sz="4" w:space="0" w:color="auto"/>
              <w:bottom w:val="single" w:sz="4" w:space="0" w:color="auto"/>
              <w:right w:val="single" w:sz="4" w:space="0" w:color="auto"/>
            </w:tcBorders>
            <w:hideMark/>
          </w:tcPr>
          <w:p w14:paraId="153C2E26" w14:textId="77777777" w:rsidR="00141959" w:rsidRPr="006F4D85" w:rsidRDefault="00141959" w:rsidP="005942C7">
            <w:pPr>
              <w:pStyle w:val="TAN"/>
            </w:pPr>
            <w:r w:rsidRPr="006F4D85">
              <w:t>Note 1:</w:t>
            </w:r>
            <w:r w:rsidRPr="006F4D85">
              <w:tab/>
              <w:t>OCNG shall be used such that the resources in Cell 2 are fully allocated and a constant total transmitted power spectral density is achieved for all OFDM symbols.</w:t>
            </w:r>
          </w:p>
          <w:p w14:paraId="40C33462" w14:textId="77777777" w:rsidR="00141959" w:rsidRPr="006F4D85" w:rsidRDefault="00141959" w:rsidP="005942C7">
            <w:pPr>
              <w:pStyle w:val="TAN"/>
            </w:pPr>
            <w:r w:rsidRPr="006F4D85">
              <w:t>Note 2:</w:t>
            </w:r>
            <w:r w:rsidRPr="006F4D85">
              <w:tab/>
              <w:t>The uplink resources for CSI reporting are assigned to the UE prior to the start of time period T1.</w:t>
            </w:r>
          </w:p>
          <w:p w14:paraId="1BBD5F82" w14:textId="77777777" w:rsidR="00141959" w:rsidRPr="006F4D85" w:rsidRDefault="00141959" w:rsidP="005942C7">
            <w:pPr>
              <w:pStyle w:val="TAN"/>
            </w:pPr>
            <w:r w:rsidRPr="006F4D85">
              <w:t>Note 3:</w:t>
            </w:r>
            <w:r w:rsidRPr="006F4D85">
              <w:tab/>
              <w:t>NZP CSI-RS resource set configuration for CSI reporting are assigned to the UE prior to the start of time period T1.</w:t>
            </w:r>
          </w:p>
          <w:p w14:paraId="4B05B1C7" w14:textId="77777777" w:rsidR="00141959" w:rsidRPr="006F4D85" w:rsidRDefault="00141959" w:rsidP="005942C7">
            <w:pPr>
              <w:pStyle w:val="TAN"/>
            </w:pPr>
            <w:r w:rsidRPr="006F4D85">
              <w:t>Note 4:</w:t>
            </w:r>
            <w:r w:rsidRPr="006F4D85">
              <w:tab/>
              <w:t>Measurement gap configuration is assigned to the UE prior to the start of time period T1.</w:t>
            </w:r>
          </w:p>
          <w:p w14:paraId="3481F7EF" w14:textId="77777777" w:rsidR="00141959" w:rsidRPr="006F4D85" w:rsidRDefault="00141959" w:rsidP="005942C7">
            <w:pPr>
              <w:pStyle w:val="TAN"/>
            </w:pPr>
            <w:r w:rsidRPr="006F4D85">
              <w:t>Note 5:</w:t>
            </w:r>
            <w:r w:rsidRPr="006F4D85">
              <w:tab/>
              <w:t>The timers and layer 3 filtering related parameters are configured prior to the start of time period T1.</w:t>
            </w:r>
          </w:p>
          <w:p w14:paraId="79116117" w14:textId="77777777" w:rsidR="00141959" w:rsidRPr="006F4D85" w:rsidRDefault="00141959" w:rsidP="005942C7">
            <w:pPr>
              <w:pStyle w:val="TAN"/>
            </w:pPr>
            <w:r w:rsidRPr="006F4D85">
              <w:t>Note 6:</w:t>
            </w:r>
            <w:r w:rsidRPr="006F4D85">
              <w:tab/>
              <w:t>The signal contains PDCCH for UEs other than the device under test as part of OCNG.</w:t>
            </w:r>
          </w:p>
          <w:p w14:paraId="2AC6A452" w14:textId="77777777" w:rsidR="00141959" w:rsidRPr="006F4D85" w:rsidRDefault="00141959" w:rsidP="005942C7">
            <w:pPr>
              <w:pStyle w:val="TAN"/>
            </w:pPr>
            <w:r w:rsidRPr="006F4D85">
              <w:t>Note 7:</w:t>
            </w:r>
            <w:r w:rsidRPr="006F4D85">
              <w:tab/>
              <w:t>SNR levels correspond to the signal to noise ratio over the SSS REs.</w:t>
            </w:r>
          </w:p>
          <w:p w14:paraId="219AA619" w14:textId="77777777" w:rsidR="00141959" w:rsidRPr="006F4D85" w:rsidRDefault="00141959" w:rsidP="005942C7">
            <w:pPr>
              <w:pStyle w:val="TAN"/>
            </w:pPr>
            <w:r w:rsidRPr="006F4D85">
              <w:t>Note 8:</w:t>
            </w:r>
            <w:r w:rsidRPr="006F4D85">
              <w:tab/>
              <w:t>The SNR in time periods T1, T2 and T3 is denoted as SNR1, SNR2 and SNR3 respectively in figure A.4.5.1.7.1-1.</w:t>
            </w:r>
          </w:p>
          <w:p w14:paraId="44E2CB6C" w14:textId="77777777" w:rsidR="00141959" w:rsidRPr="006F4D85" w:rsidRDefault="00141959" w:rsidP="005942C7">
            <w:pPr>
              <w:pStyle w:val="TAN"/>
              <w:rPr>
                <w:rFonts w:eastAsia="MS Mincho"/>
              </w:rPr>
            </w:pPr>
            <w:r>
              <w:rPr>
                <w:lang w:val="en-US"/>
              </w:rPr>
              <w:t>Note 9:</w:t>
            </w:r>
            <w:r>
              <w:rPr>
                <w:rFonts w:eastAsia="MS Mincho"/>
                <w:snapToGrid w:val="0"/>
                <w:lang w:val="en-US"/>
              </w:rPr>
              <w:tab/>
            </w:r>
            <w:r>
              <w:rPr>
                <w:lang w:val="en-US"/>
              </w:rPr>
              <w:t xml:space="preserve">The SNR values are specified for testing a UE which supports 2RX on at least one band. For testing of a UE which supports 4RX on all bands, the SNR during T3 is </w:t>
            </w:r>
            <w:r>
              <w:t xml:space="preserve">specified in clause </w:t>
            </w:r>
            <w:r w:rsidRPr="006F4D85">
              <w:rPr>
                <w:snapToGrid w:val="0"/>
              </w:rPr>
              <w:t>A.3.6.1.1</w:t>
            </w:r>
            <w:r w:rsidRPr="006F4D85">
              <w:t>.</w:t>
            </w:r>
            <w:r>
              <w:rPr>
                <w:snapToGrid w:val="0"/>
                <w:lang w:val="en-US"/>
              </w:rPr>
              <w:t>.</w:t>
            </w:r>
          </w:p>
        </w:tc>
      </w:tr>
    </w:tbl>
    <w:p w14:paraId="3F9A4A4C" w14:textId="77777777" w:rsidR="00141959" w:rsidRPr="006F4D85" w:rsidRDefault="00141959" w:rsidP="00141959"/>
    <w:p w14:paraId="1D2123CC" w14:textId="77777777" w:rsidR="00141959" w:rsidRPr="006F4D85" w:rsidRDefault="00141959" w:rsidP="00141959">
      <w:pPr>
        <w:pStyle w:val="TH"/>
      </w:pPr>
      <w:r w:rsidRPr="006F4D85">
        <w:t>Table A.4.5.1.7.1-3A: Void</w:t>
      </w:r>
    </w:p>
    <w:p w14:paraId="1B6708F3" w14:textId="77777777" w:rsidR="00141959" w:rsidRPr="006F4D85" w:rsidRDefault="00141959" w:rsidP="00141959">
      <w:pPr>
        <w:pStyle w:val="TH"/>
      </w:pPr>
      <w:r w:rsidRPr="006F4D85">
        <w:t>Table A.4.5.1.7.1-4: Void</w:t>
      </w:r>
    </w:p>
    <w:p w14:paraId="5ACF22D3" w14:textId="77777777" w:rsidR="00141959" w:rsidRPr="006F4D85" w:rsidRDefault="00141959" w:rsidP="00141959">
      <w:pPr>
        <w:pStyle w:val="TH"/>
      </w:pPr>
      <w:r w:rsidRPr="006F4D85">
        <w:t>Table A.4.5.1.7.1-5: Void</w:t>
      </w:r>
    </w:p>
    <w:p w14:paraId="5777DC9B" w14:textId="77777777" w:rsidR="00141959" w:rsidRPr="006F4D85" w:rsidRDefault="00141959" w:rsidP="00141959">
      <w:pPr>
        <w:pStyle w:val="TH"/>
      </w:pPr>
      <w:r w:rsidRPr="006F4D85">
        <w:t>Table A.4.5.1.7.1-6: Void</w:t>
      </w:r>
    </w:p>
    <w:p w14:paraId="2C570BFD" w14:textId="77777777" w:rsidR="00141959" w:rsidRPr="006F4D85" w:rsidRDefault="00141959" w:rsidP="00141959"/>
    <w:p w14:paraId="2273AF0C" w14:textId="77777777" w:rsidR="00141959" w:rsidRPr="006F4D85" w:rsidRDefault="00141959" w:rsidP="00141959">
      <w:pPr>
        <w:keepNext/>
        <w:keepLines/>
        <w:spacing w:before="60"/>
        <w:jc w:val="center"/>
        <w:rPr>
          <w:rFonts w:ascii="Arial" w:hAnsi="Arial"/>
          <w:b/>
        </w:rPr>
      </w:pPr>
      <w:r w:rsidRPr="006F4D85">
        <w:rPr>
          <w:rFonts w:ascii="Arial" w:hAnsi="Arial"/>
          <w:b/>
        </w:rPr>
        <w:object w:dxaOrig="8340" w:dyaOrig="3885" w14:anchorId="568195C0">
          <v:shape id="_x0000_i1037" type="#_x0000_t75" style="width:418.45pt;height:194.5pt" o:ole="">
            <v:imagedata r:id="rId29" o:title=""/>
          </v:shape>
          <o:OLEObject Type="Embed" ProgID="Word.Picture.8" ShapeID="_x0000_i1037" DrawAspect="Content" ObjectID="_1698821922" r:id="rId34"/>
        </w:object>
      </w:r>
    </w:p>
    <w:p w14:paraId="4B0F136F" w14:textId="77777777" w:rsidR="00141959" w:rsidRPr="006F4D85" w:rsidRDefault="00141959" w:rsidP="00141959">
      <w:pPr>
        <w:pStyle w:val="TF"/>
        <w:rPr>
          <w:sz w:val="22"/>
          <w:szCs w:val="22"/>
          <w:lang w:val="en-US"/>
        </w:rPr>
      </w:pPr>
      <w:r w:rsidRPr="006F4D85">
        <w:rPr>
          <w:lang w:val="en-US"/>
        </w:rPr>
        <w:t>Figure A.4.5.1.7.1-1: SNR variation for CSI-RS out-of-sync testing</w:t>
      </w:r>
    </w:p>
    <w:p w14:paraId="1C696C62" w14:textId="77777777" w:rsidR="00141959" w:rsidRPr="006F4D85" w:rsidRDefault="00141959" w:rsidP="00141959">
      <w:pPr>
        <w:rPr>
          <w:lang w:val="en-US"/>
        </w:rPr>
      </w:pPr>
    </w:p>
    <w:p w14:paraId="136FA407" w14:textId="77777777" w:rsidR="00141959" w:rsidRPr="006F4D85" w:rsidRDefault="00141959" w:rsidP="00141959">
      <w:pPr>
        <w:pStyle w:val="Heading5"/>
        <w:rPr>
          <w:snapToGrid w:val="0"/>
        </w:rPr>
      </w:pPr>
      <w:r w:rsidRPr="006F4D85">
        <w:rPr>
          <w:snapToGrid w:val="0"/>
        </w:rPr>
        <w:t>A.4.5.1.7.2</w:t>
      </w:r>
      <w:r w:rsidRPr="006F4D85">
        <w:rPr>
          <w:snapToGrid w:val="0"/>
        </w:rPr>
        <w:tab/>
        <w:t>Test Requirements</w:t>
      </w:r>
    </w:p>
    <w:p w14:paraId="3CF44B67" w14:textId="77777777" w:rsidR="00141959" w:rsidRPr="006F4D85" w:rsidRDefault="00141959" w:rsidP="00141959">
      <w:r w:rsidRPr="006F4D85">
        <w:t xml:space="preserve">The UE behaviour during time durations T1, T2, </w:t>
      </w:r>
      <w:r w:rsidRPr="006F4D85">
        <w:rPr>
          <w:lang w:eastAsia="zh-CN"/>
        </w:rPr>
        <w:t xml:space="preserve">and </w:t>
      </w:r>
      <w:r w:rsidRPr="006F4D85">
        <w:t>T3 shall be as follows:</w:t>
      </w:r>
    </w:p>
    <w:p w14:paraId="02FD845D" w14:textId="77777777" w:rsidR="00141959" w:rsidRPr="006F4D85" w:rsidRDefault="00141959" w:rsidP="00141959">
      <w:r w:rsidRPr="006F4D85">
        <w:t>During the period from time point A to time point B the UE shall transmit uplink signal in Cell 2 (PSCell) at least in all uplink slots configured for CSI transmission according to the configured periodic CSI reporting for Cell 2.</w:t>
      </w:r>
    </w:p>
    <w:p w14:paraId="52CBA45F" w14:textId="77777777" w:rsidR="00141959" w:rsidRPr="006F4D85" w:rsidRDefault="00141959" w:rsidP="00141959">
      <w:r w:rsidRPr="006F4D85">
        <w:t>The UE shall stop transmitting uplink signal in Cell 2 (PSCell) no later than time point C (D</w:t>
      </w:r>
      <w:r w:rsidRPr="006F4D85">
        <w:rPr>
          <w:vertAlign w:val="subscript"/>
        </w:rPr>
        <w:t>1</w:t>
      </w:r>
      <w:r w:rsidRPr="006F4D85">
        <w:t xml:space="preserve"> after the start of the time duration T3) on the PSCell.</w:t>
      </w:r>
    </w:p>
    <w:p w14:paraId="696DC061" w14:textId="77777777" w:rsidR="00141959" w:rsidRPr="006F4D85" w:rsidRDefault="00141959" w:rsidP="00141959">
      <w:r w:rsidRPr="006F4D85">
        <w:t>The rate of correct events observed during repeated tests shall be at least 90%.</w:t>
      </w:r>
    </w:p>
    <w:p w14:paraId="327A4159" w14:textId="77777777" w:rsidR="00141959" w:rsidRPr="006F4D85" w:rsidRDefault="00141959" w:rsidP="00141959">
      <w:pPr>
        <w:pStyle w:val="Heading4"/>
      </w:pPr>
      <w:r w:rsidRPr="006F4D85">
        <w:t>A.4.5.1.8</w:t>
      </w:r>
      <w:r w:rsidRPr="006F4D85">
        <w:tab/>
        <w:t>EN-DC Radio Link Monitoring In-sync Test for FR1 PSCell configured with CSI-RS-based RLM in DRX mode</w:t>
      </w:r>
    </w:p>
    <w:p w14:paraId="1729D3B1" w14:textId="77777777" w:rsidR="00141959" w:rsidRPr="006F4D85" w:rsidRDefault="00141959" w:rsidP="00141959">
      <w:pPr>
        <w:pStyle w:val="Heading5"/>
        <w:rPr>
          <w:snapToGrid w:val="0"/>
          <w:lang w:eastAsia="zh-CN"/>
        </w:rPr>
      </w:pPr>
      <w:r w:rsidRPr="006F4D85">
        <w:rPr>
          <w:snapToGrid w:val="0"/>
          <w:lang w:eastAsia="zh-CN"/>
        </w:rPr>
        <w:t>A.4.5.1.8.1</w:t>
      </w:r>
      <w:r w:rsidRPr="006F4D85">
        <w:rPr>
          <w:snapToGrid w:val="0"/>
          <w:lang w:eastAsia="zh-CN"/>
        </w:rPr>
        <w:tab/>
        <w:t>Test Purpose and Environment</w:t>
      </w:r>
    </w:p>
    <w:p w14:paraId="3AAAF768" w14:textId="77777777" w:rsidR="00141959" w:rsidRPr="006F4D85" w:rsidRDefault="00141959" w:rsidP="00141959">
      <w:r w:rsidRPr="006F4D85">
        <w:t>The purpose of this test is to verify that the UE properly detects the in sync for the purpose of monitoring downlink CSI-RS based radio link quality of the PSCell when no DRX is used. This test will partly verify the FR1 PSCell CSI-RS In-sync radio link monitoring requirements in clause 8.1.</w:t>
      </w:r>
    </w:p>
    <w:p w14:paraId="4BE21CE8" w14:textId="77777777" w:rsidR="00141959" w:rsidRPr="006F4D85" w:rsidRDefault="00141959" w:rsidP="00141959">
      <w:r w:rsidRPr="006F4D85">
        <w:t>The test parameters are given in Tables A.4.5.1.8.1-1, A.4.5.1.8.1-2, A.4.5.1.8.1-3 and A.4.5.1.8.1-3A below. There are two cells, cell 1which is the E-UTRAN PCell, and cell 2 is the NR PSCell, in the test. The test consists of five successive time periods, with time duration of T1, T2, T3, T4 and T5 respectively. Figure A.4.5.1.8.1-1 shows the variation of the downlink SNR in the PSCell to emulate out-of-sync and in-sync states. Prior to the start of the time duration T1, the UE shall be fully synchronized to cell 1 and cell 2. The UE shall be configured for periodic CSI reporting with a reporting periodicity defined in CSI-RS configuration. In the test, DRX configuration is not enabled. The UE is configured to perform inter-frequency measurements using GP ID #0 (40ms). In the test, SSB0 is configured as the BFD-RS.</w:t>
      </w:r>
    </w:p>
    <w:p w14:paraId="3C7BDF1A" w14:textId="77777777" w:rsidR="00141959" w:rsidRPr="006F4D85" w:rsidRDefault="00141959" w:rsidP="00141959">
      <w:pPr>
        <w:pStyle w:val="TH"/>
      </w:pPr>
      <w:r w:rsidRPr="006F4D85">
        <w:t>Table A.4.5.1.8.1-1: Supported test configurations for FR1 PSCell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141959" w:rsidRPr="006F4D85" w14:paraId="61851F0E" w14:textId="77777777" w:rsidTr="005942C7">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772AB4B8" w14:textId="77777777" w:rsidR="00141959" w:rsidRPr="006F4D85" w:rsidRDefault="00141959" w:rsidP="005942C7">
            <w:pPr>
              <w:pStyle w:val="TAH"/>
            </w:pPr>
            <w:r w:rsidRPr="006F4D85">
              <w:t>Configuration</w:t>
            </w:r>
          </w:p>
        </w:tc>
        <w:tc>
          <w:tcPr>
            <w:tcW w:w="6904" w:type="dxa"/>
            <w:tcBorders>
              <w:top w:val="single" w:sz="4" w:space="0" w:color="auto"/>
              <w:left w:val="single" w:sz="4" w:space="0" w:color="auto"/>
              <w:bottom w:val="single" w:sz="4" w:space="0" w:color="auto"/>
              <w:right w:val="single" w:sz="4" w:space="0" w:color="auto"/>
            </w:tcBorders>
            <w:hideMark/>
          </w:tcPr>
          <w:p w14:paraId="3C63F39A" w14:textId="77777777" w:rsidR="00141959" w:rsidRPr="006F4D85" w:rsidRDefault="00141959" w:rsidP="005942C7">
            <w:pPr>
              <w:pStyle w:val="TAH"/>
            </w:pPr>
            <w:r w:rsidRPr="006F4D85">
              <w:t>Description</w:t>
            </w:r>
          </w:p>
        </w:tc>
      </w:tr>
      <w:tr w:rsidR="00141959" w:rsidRPr="006F4D85" w14:paraId="003C70BA" w14:textId="77777777" w:rsidTr="005942C7">
        <w:trPr>
          <w:trHeight w:val="270"/>
          <w:jc w:val="center"/>
        </w:trPr>
        <w:tc>
          <w:tcPr>
            <w:tcW w:w="2265" w:type="dxa"/>
            <w:tcBorders>
              <w:top w:val="single" w:sz="4" w:space="0" w:color="auto"/>
              <w:left w:val="single" w:sz="4" w:space="0" w:color="auto"/>
              <w:bottom w:val="single" w:sz="4" w:space="0" w:color="auto"/>
              <w:right w:val="single" w:sz="4" w:space="0" w:color="auto"/>
            </w:tcBorders>
            <w:hideMark/>
          </w:tcPr>
          <w:p w14:paraId="4B053A32" w14:textId="77777777" w:rsidR="00141959" w:rsidRPr="006F4D85" w:rsidRDefault="00141959" w:rsidP="005942C7">
            <w:pPr>
              <w:pStyle w:val="TAL"/>
            </w:pPr>
            <w:r w:rsidRPr="006F4D85">
              <w:t>1</w:t>
            </w:r>
          </w:p>
        </w:tc>
        <w:tc>
          <w:tcPr>
            <w:tcW w:w="6904" w:type="dxa"/>
            <w:tcBorders>
              <w:top w:val="single" w:sz="4" w:space="0" w:color="auto"/>
              <w:left w:val="single" w:sz="4" w:space="0" w:color="auto"/>
              <w:bottom w:val="single" w:sz="4" w:space="0" w:color="auto"/>
              <w:right w:val="single" w:sz="4" w:space="0" w:color="auto"/>
            </w:tcBorders>
            <w:hideMark/>
          </w:tcPr>
          <w:p w14:paraId="22966F66" w14:textId="77777777" w:rsidR="00141959" w:rsidRPr="006F4D85" w:rsidRDefault="00141959" w:rsidP="005942C7">
            <w:pPr>
              <w:pStyle w:val="TAL"/>
            </w:pPr>
            <w:r w:rsidRPr="006F4D85">
              <w:t>LTE FDD, NR 15 kHz SSB SCS, 10 MHz bandwidth, FDD duplex mode</w:t>
            </w:r>
          </w:p>
        </w:tc>
      </w:tr>
      <w:tr w:rsidR="00141959" w:rsidRPr="006F4D85" w14:paraId="17A3E179" w14:textId="77777777" w:rsidTr="005942C7">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29BD4CCA" w14:textId="77777777" w:rsidR="00141959" w:rsidRPr="006F4D85" w:rsidRDefault="00141959" w:rsidP="005942C7">
            <w:pPr>
              <w:pStyle w:val="TAL"/>
            </w:pPr>
            <w:r w:rsidRPr="006F4D85">
              <w:t>2</w:t>
            </w:r>
          </w:p>
        </w:tc>
        <w:tc>
          <w:tcPr>
            <w:tcW w:w="6904" w:type="dxa"/>
            <w:tcBorders>
              <w:top w:val="single" w:sz="4" w:space="0" w:color="auto"/>
              <w:left w:val="single" w:sz="4" w:space="0" w:color="auto"/>
              <w:bottom w:val="single" w:sz="4" w:space="0" w:color="auto"/>
              <w:right w:val="single" w:sz="4" w:space="0" w:color="auto"/>
            </w:tcBorders>
            <w:hideMark/>
          </w:tcPr>
          <w:p w14:paraId="5E37A438" w14:textId="77777777" w:rsidR="00141959" w:rsidRPr="006F4D85" w:rsidRDefault="00141959" w:rsidP="005942C7">
            <w:pPr>
              <w:pStyle w:val="TAL"/>
            </w:pPr>
            <w:r w:rsidRPr="006F4D85">
              <w:t>LTE FDD, NR 15 kHz SSB SCS, 10 MHz bandwidth, TDD duplex mode</w:t>
            </w:r>
          </w:p>
        </w:tc>
      </w:tr>
      <w:tr w:rsidR="00141959" w:rsidRPr="006F4D85" w14:paraId="5A21F7E2" w14:textId="77777777" w:rsidTr="005942C7">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050D8C5E" w14:textId="77777777" w:rsidR="00141959" w:rsidRPr="006F4D85" w:rsidRDefault="00141959" w:rsidP="005942C7">
            <w:pPr>
              <w:pStyle w:val="TAL"/>
            </w:pPr>
            <w:r w:rsidRPr="006F4D85">
              <w:t>3</w:t>
            </w:r>
          </w:p>
        </w:tc>
        <w:tc>
          <w:tcPr>
            <w:tcW w:w="6904" w:type="dxa"/>
            <w:tcBorders>
              <w:top w:val="single" w:sz="4" w:space="0" w:color="auto"/>
              <w:left w:val="single" w:sz="4" w:space="0" w:color="auto"/>
              <w:bottom w:val="single" w:sz="4" w:space="0" w:color="auto"/>
              <w:right w:val="single" w:sz="4" w:space="0" w:color="auto"/>
            </w:tcBorders>
            <w:hideMark/>
          </w:tcPr>
          <w:p w14:paraId="73CEA878" w14:textId="77777777" w:rsidR="00141959" w:rsidRPr="006F4D85" w:rsidRDefault="00141959" w:rsidP="005942C7">
            <w:pPr>
              <w:pStyle w:val="TAL"/>
            </w:pPr>
            <w:r w:rsidRPr="006F4D85">
              <w:t>LTE FDD, NR 30 kHz SSB SCS, 40 MHz bandwidth, TDD duplex mode</w:t>
            </w:r>
          </w:p>
        </w:tc>
      </w:tr>
      <w:tr w:rsidR="00141959" w:rsidRPr="006F4D85" w14:paraId="508CDE58" w14:textId="77777777" w:rsidTr="005942C7">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642F6F58" w14:textId="77777777" w:rsidR="00141959" w:rsidRPr="006F4D85" w:rsidRDefault="00141959" w:rsidP="005942C7">
            <w:pPr>
              <w:pStyle w:val="TAL"/>
            </w:pPr>
            <w:r w:rsidRPr="006F4D85">
              <w:t>4</w:t>
            </w:r>
          </w:p>
        </w:tc>
        <w:tc>
          <w:tcPr>
            <w:tcW w:w="6904" w:type="dxa"/>
            <w:tcBorders>
              <w:top w:val="single" w:sz="4" w:space="0" w:color="auto"/>
              <w:left w:val="single" w:sz="4" w:space="0" w:color="auto"/>
              <w:bottom w:val="single" w:sz="4" w:space="0" w:color="auto"/>
              <w:right w:val="single" w:sz="4" w:space="0" w:color="auto"/>
            </w:tcBorders>
            <w:hideMark/>
          </w:tcPr>
          <w:p w14:paraId="0ACF5F6F" w14:textId="77777777" w:rsidR="00141959" w:rsidRPr="006F4D85" w:rsidRDefault="00141959" w:rsidP="005942C7">
            <w:pPr>
              <w:pStyle w:val="TAL"/>
            </w:pPr>
            <w:r w:rsidRPr="006F4D85">
              <w:t>LTE TDD, NR 15 kHz SSB SCS, 10 MHz bandwidth, FDD duplex mode</w:t>
            </w:r>
          </w:p>
        </w:tc>
      </w:tr>
      <w:tr w:rsidR="00141959" w:rsidRPr="006F4D85" w14:paraId="3353CE9C" w14:textId="77777777" w:rsidTr="005942C7">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473AB893" w14:textId="77777777" w:rsidR="00141959" w:rsidRPr="006F4D85" w:rsidRDefault="00141959" w:rsidP="005942C7">
            <w:pPr>
              <w:pStyle w:val="TAL"/>
            </w:pPr>
            <w:r w:rsidRPr="006F4D85">
              <w:t>5</w:t>
            </w:r>
          </w:p>
        </w:tc>
        <w:tc>
          <w:tcPr>
            <w:tcW w:w="6904" w:type="dxa"/>
            <w:tcBorders>
              <w:top w:val="single" w:sz="4" w:space="0" w:color="auto"/>
              <w:left w:val="single" w:sz="4" w:space="0" w:color="auto"/>
              <w:bottom w:val="single" w:sz="4" w:space="0" w:color="auto"/>
              <w:right w:val="single" w:sz="4" w:space="0" w:color="auto"/>
            </w:tcBorders>
            <w:hideMark/>
          </w:tcPr>
          <w:p w14:paraId="32C7BABE" w14:textId="77777777" w:rsidR="00141959" w:rsidRPr="006F4D85" w:rsidRDefault="00141959" w:rsidP="005942C7">
            <w:pPr>
              <w:pStyle w:val="TAL"/>
            </w:pPr>
            <w:r w:rsidRPr="006F4D85">
              <w:t>LTE TDD, NR 15 kHz SSB SCS, 10 MHz bandwidth, TDD duplex mode</w:t>
            </w:r>
          </w:p>
        </w:tc>
      </w:tr>
      <w:tr w:rsidR="00141959" w:rsidRPr="006F4D85" w14:paraId="0C3B4FB3" w14:textId="77777777" w:rsidTr="005942C7">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312A0A5E" w14:textId="77777777" w:rsidR="00141959" w:rsidRPr="006F4D85" w:rsidRDefault="00141959" w:rsidP="005942C7">
            <w:pPr>
              <w:pStyle w:val="TAL"/>
            </w:pPr>
            <w:r w:rsidRPr="006F4D85">
              <w:t>6</w:t>
            </w:r>
          </w:p>
        </w:tc>
        <w:tc>
          <w:tcPr>
            <w:tcW w:w="6904" w:type="dxa"/>
            <w:tcBorders>
              <w:top w:val="single" w:sz="4" w:space="0" w:color="auto"/>
              <w:left w:val="single" w:sz="4" w:space="0" w:color="auto"/>
              <w:bottom w:val="single" w:sz="4" w:space="0" w:color="auto"/>
              <w:right w:val="single" w:sz="4" w:space="0" w:color="auto"/>
            </w:tcBorders>
            <w:hideMark/>
          </w:tcPr>
          <w:p w14:paraId="34DC8DDE" w14:textId="77777777" w:rsidR="00141959" w:rsidRPr="006F4D85" w:rsidRDefault="00141959" w:rsidP="005942C7">
            <w:pPr>
              <w:pStyle w:val="TAL"/>
            </w:pPr>
            <w:r w:rsidRPr="006F4D85">
              <w:t>LTE TDD, NR 30 kHz SSB SCS, 40 MHz bandwidth, TDD duplex mode</w:t>
            </w:r>
          </w:p>
        </w:tc>
      </w:tr>
      <w:tr w:rsidR="00141959" w:rsidRPr="006F4D85" w14:paraId="2AAB8264" w14:textId="77777777" w:rsidTr="005942C7">
        <w:trPr>
          <w:trHeight w:val="267"/>
          <w:jc w:val="center"/>
        </w:trPr>
        <w:tc>
          <w:tcPr>
            <w:tcW w:w="9170" w:type="dxa"/>
            <w:gridSpan w:val="2"/>
            <w:tcBorders>
              <w:top w:val="single" w:sz="4" w:space="0" w:color="auto"/>
              <w:left w:val="single" w:sz="4" w:space="0" w:color="auto"/>
              <w:bottom w:val="single" w:sz="4" w:space="0" w:color="auto"/>
              <w:right w:val="single" w:sz="4" w:space="0" w:color="auto"/>
            </w:tcBorders>
            <w:hideMark/>
          </w:tcPr>
          <w:p w14:paraId="5A6D3588" w14:textId="77777777" w:rsidR="00141959" w:rsidRPr="006F4D85" w:rsidRDefault="00141959" w:rsidP="005942C7">
            <w:pPr>
              <w:pStyle w:val="TAN"/>
            </w:pPr>
            <w:r w:rsidRPr="006F4D85">
              <w:t>Note:</w:t>
            </w:r>
            <w:r w:rsidRPr="006F4D85">
              <w:tab/>
              <w:t>The UE is only required to pass in one of the supported test configurations in FR1</w:t>
            </w:r>
          </w:p>
        </w:tc>
      </w:tr>
    </w:tbl>
    <w:p w14:paraId="10B603F5" w14:textId="77777777" w:rsidR="00141959" w:rsidRPr="006F4D85" w:rsidRDefault="00141959" w:rsidP="00141959">
      <w:pPr>
        <w:spacing w:before="120"/>
      </w:pPr>
    </w:p>
    <w:p w14:paraId="31C28860" w14:textId="77777777" w:rsidR="00141959" w:rsidRPr="006F4D85" w:rsidRDefault="00141959" w:rsidP="00141959">
      <w:pPr>
        <w:pStyle w:val="TH"/>
      </w:pPr>
      <w:r w:rsidRPr="006F4D85">
        <w:t>Table A.4.5.1.8.1-2: General test parameters for FR1 PSCell for CSI-RS in-sync testing in DRX mode</w:t>
      </w:r>
    </w:p>
    <w:tbl>
      <w:tblPr>
        <w:tblW w:w="482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50"/>
        <w:gridCol w:w="45"/>
        <w:gridCol w:w="39"/>
        <w:gridCol w:w="2130"/>
        <w:gridCol w:w="1435"/>
        <w:gridCol w:w="2885"/>
      </w:tblGrid>
      <w:tr w:rsidR="00141959" w:rsidRPr="006F4D85" w14:paraId="58E5E710" w14:textId="77777777" w:rsidTr="005942C7">
        <w:trPr>
          <w:trHeight w:val="64"/>
          <w:jc w:val="center"/>
        </w:trPr>
        <w:tc>
          <w:tcPr>
            <w:tcW w:w="2673" w:type="pct"/>
            <w:gridSpan w:val="4"/>
            <w:tcBorders>
              <w:top w:val="single" w:sz="4" w:space="0" w:color="auto"/>
              <w:left w:val="single" w:sz="4" w:space="0" w:color="auto"/>
              <w:bottom w:val="nil"/>
              <w:right w:val="single" w:sz="4" w:space="0" w:color="auto"/>
            </w:tcBorders>
          </w:tcPr>
          <w:p w14:paraId="0EF69176" w14:textId="77777777" w:rsidR="00141959" w:rsidRPr="006F4D85" w:rsidRDefault="00141959" w:rsidP="005942C7">
            <w:pPr>
              <w:pStyle w:val="TAH"/>
              <w:rPr>
                <w:noProof/>
              </w:rPr>
            </w:pPr>
            <w:r w:rsidRPr="006F4D85">
              <w:rPr>
                <w:noProof/>
              </w:rPr>
              <w:t>Parameter</w:t>
            </w:r>
          </w:p>
        </w:tc>
        <w:tc>
          <w:tcPr>
            <w:tcW w:w="773" w:type="pct"/>
            <w:tcBorders>
              <w:top w:val="single" w:sz="4" w:space="0" w:color="auto"/>
              <w:left w:val="single" w:sz="4" w:space="0" w:color="auto"/>
              <w:bottom w:val="nil"/>
              <w:right w:val="single" w:sz="4" w:space="0" w:color="auto"/>
            </w:tcBorders>
          </w:tcPr>
          <w:p w14:paraId="24371364" w14:textId="77777777" w:rsidR="00141959" w:rsidRPr="006F4D85" w:rsidRDefault="00141959" w:rsidP="005942C7">
            <w:pPr>
              <w:pStyle w:val="TAH"/>
              <w:rPr>
                <w:noProof/>
              </w:rPr>
            </w:pPr>
            <w:r w:rsidRPr="006F4D85">
              <w:rPr>
                <w:noProof/>
              </w:rPr>
              <w:t>Unit</w:t>
            </w:r>
          </w:p>
        </w:tc>
        <w:tc>
          <w:tcPr>
            <w:tcW w:w="1554" w:type="pct"/>
            <w:tcBorders>
              <w:top w:val="single" w:sz="4" w:space="0" w:color="auto"/>
              <w:left w:val="single" w:sz="4" w:space="0" w:color="auto"/>
              <w:bottom w:val="single" w:sz="4" w:space="0" w:color="auto"/>
              <w:right w:val="single" w:sz="4" w:space="0" w:color="auto"/>
            </w:tcBorders>
          </w:tcPr>
          <w:p w14:paraId="6FEFADA8" w14:textId="77777777" w:rsidR="00141959" w:rsidRPr="006F4D85" w:rsidRDefault="00141959" w:rsidP="005942C7">
            <w:pPr>
              <w:pStyle w:val="TAH"/>
              <w:rPr>
                <w:noProof/>
              </w:rPr>
            </w:pPr>
            <w:r w:rsidRPr="006F4D85">
              <w:rPr>
                <w:noProof/>
              </w:rPr>
              <w:t>Value</w:t>
            </w:r>
          </w:p>
        </w:tc>
      </w:tr>
      <w:tr w:rsidR="00141959" w:rsidRPr="006F4D85" w14:paraId="040FE063" w14:textId="77777777" w:rsidTr="005942C7">
        <w:trPr>
          <w:trHeight w:val="64"/>
          <w:jc w:val="center"/>
        </w:trPr>
        <w:tc>
          <w:tcPr>
            <w:tcW w:w="2673" w:type="pct"/>
            <w:gridSpan w:val="4"/>
            <w:tcBorders>
              <w:top w:val="nil"/>
              <w:left w:val="single" w:sz="4" w:space="0" w:color="auto"/>
              <w:bottom w:val="single" w:sz="4" w:space="0" w:color="auto"/>
              <w:right w:val="single" w:sz="4" w:space="0" w:color="auto"/>
            </w:tcBorders>
            <w:vAlign w:val="center"/>
          </w:tcPr>
          <w:p w14:paraId="06DE3359" w14:textId="77777777" w:rsidR="00141959" w:rsidRPr="006F4D85" w:rsidRDefault="00141959" w:rsidP="005942C7">
            <w:pPr>
              <w:pStyle w:val="TAH"/>
              <w:rPr>
                <w:noProof/>
              </w:rPr>
            </w:pPr>
          </w:p>
        </w:tc>
        <w:tc>
          <w:tcPr>
            <w:tcW w:w="773" w:type="pct"/>
            <w:tcBorders>
              <w:top w:val="nil"/>
              <w:left w:val="single" w:sz="4" w:space="0" w:color="auto"/>
              <w:bottom w:val="single" w:sz="4" w:space="0" w:color="auto"/>
              <w:right w:val="single" w:sz="4" w:space="0" w:color="auto"/>
            </w:tcBorders>
            <w:vAlign w:val="center"/>
          </w:tcPr>
          <w:p w14:paraId="15648B57" w14:textId="77777777" w:rsidR="00141959" w:rsidRPr="006F4D85" w:rsidRDefault="00141959" w:rsidP="005942C7">
            <w:pPr>
              <w:pStyle w:val="TAH"/>
              <w:rPr>
                <w:noProof/>
              </w:rPr>
            </w:pPr>
          </w:p>
        </w:tc>
        <w:tc>
          <w:tcPr>
            <w:tcW w:w="1554" w:type="pct"/>
            <w:tcBorders>
              <w:top w:val="single" w:sz="4" w:space="0" w:color="auto"/>
              <w:left w:val="single" w:sz="4" w:space="0" w:color="auto"/>
              <w:bottom w:val="single" w:sz="4" w:space="0" w:color="auto"/>
              <w:right w:val="single" w:sz="4" w:space="0" w:color="auto"/>
            </w:tcBorders>
          </w:tcPr>
          <w:p w14:paraId="4D425050" w14:textId="77777777" w:rsidR="00141959" w:rsidRPr="006F4D85" w:rsidRDefault="00141959" w:rsidP="005942C7">
            <w:pPr>
              <w:pStyle w:val="TAH"/>
              <w:rPr>
                <w:noProof/>
              </w:rPr>
            </w:pPr>
            <w:r w:rsidRPr="006F4D85">
              <w:rPr>
                <w:noProof/>
              </w:rPr>
              <w:t>Test 1</w:t>
            </w:r>
          </w:p>
        </w:tc>
      </w:tr>
      <w:tr w:rsidR="00141959" w:rsidRPr="006F4D85" w14:paraId="0EF350EE" w14:textId="77777777" w:rsidTr="005942C7">
        <w:trPr>
          <w:trHeight w:val="64"/>
          <w:jc w:val="center"/>
        </w:trPr>
        <w:tc>
          <w:tcPr>
            <w:tcW w:w="2673" w:type="pct"/>
            <w:gridSpan w:val="4"/>
            <w:tcBorders>
              <w:top w:val="single" w:sz="4" w:space="0" w:color="auto"/>
              <w:left w:val="single" w:sz="4" w:space="0" w:color="auto"/>
              <w:bottom w:val="single" w:sz="4" w:space="0" w:color="auto"/>
              <w:right w:val="single" w:sz="4" w:space="0" w:color="auto"/>
            </w:tcBorders>
            <w:hideMark/>
          </w:tcPr>
          <w:p w14:paraId="701FE8D7" w14:textId="77777777" w:rsidR="00141959" w:rsidRPr="006F4D85" w:rsidRDefault="00141959" w:rsidP="005942C7">
            <w:pPr>
              <w:pStyle w:val="TAL"/>
              <w:rPr>
                <w:noProof/>
              </w:rPr>
            </w:pPr>
            <w:r w:rsidRPr="006F4D85">
              <w:rPr>
                <w:noProof/>
              </w:rPr>
              <w:t xml:space="preserve">Active E-UTRA PCell </w:t>
            </w:r>
          </w:p>
        </w:tc>
        <w:tc>
          <w:tcPr>
            <w:tcW w:w="773" w:type="pct"/>
            <w:tcBorders>
              <w:top w:val="single" w:sz="4" w:space="0" w:color="auto"/>
              <w:left w:val="single" w:sz="4" w:space="0" w:color="auto"/>
              <w:bottom w:val="single" w:sz="4" w:space="0" w:color="auto"/>
              <w:right w:val="single" w:sz="4" w:space="0" w:color="auto"/>
            </w:tcBorders>
          </w:tcPr>
          <w:p w14:paraId="133466C3" w14:textId="77777777" w:rsidR="00141959" w:rsidRPr="006F4D85" w:rsidRDefault="00141959" w:rsidP="005942C7">
            <w:pPr>
              <w:pStyle w:val="TAC"/>
              <w:rPr>
                <w:noProof/>
              </w:rPr>
            </w:pPr>
          </w:p>
        </w:tc>
        <w:tc>
          <w:tcPr>
            <w:tcW w:w="1554" w:type="pct"/>
            <w:tcBorders>
              <w:top w:val="single" w:sz="4" w:space="0" w:color="auto"/>
              <w:left w:val="single" w:sz="4" w:space="0" w:color="auto"/>
              <w:bottom w:val="single" w:sz="4" w:space="0" w:color="auto"/>
              <w:right w:val="single" w:sz="4" w:space="0" w:color="auto"/>
            </w:tcBorders>
            <w:hideMark/>
          </w:tcPr>
          <w:p w14:paraId="5C56F49F" w14:textId="77777777" w:rsidR="00141959" w:rsidRPr="006F4D85" w:rsidRDefault="00141959" w:rsidP="005942C7">
            <w:pPr>
              <w:pStyle w:val="TAC"/>
              <w:rPr>
                <w:noProof/>
              </w:rPr>
            </w:pPr>
            <w:r w:rsidRPr="006F4D85">
              <w:rPr>
                <w:noProof/>
              </w:rPr>
              <w:t>Cell 1</w:t>
            </w:r>
          </w:p>
        </w:tc>
      </w:tr>
      <w:tr w:rsidR="00141959" w:rsidRPr="006F4D85" w14:paraId="6F67511A" w14:textId="77777777" w:rsidTr="005942C7">
        <w:trPr>
          <w:trHeight w:val="164"/>
          <w:jc w:val="center"/>
        </w:trPr>
        <w:tc>
          <w:tcPr>
            <w:tcW w:w="2673" w:type="pct"/>
            <w:gridSpan w:val="4"/>
            <w:tcBorders>
              <w:top w:val="single" w:sz="4" w:space="0" w:color="auto"/>
              <w:left w:val="single" w:sz="4" w:space="0" w:color="auto"/>
              <w:bottom w:val="single" w:sz="4" w:space="0" w:color="auto"/>
              <w:right w:val="single" w:sz="4" w:space="0" w:color="auto"/>
            </w:tcBorders>
            <w:hideMark/>
          </w:tcPr>
          <w:p w14:paraId="277473C8" w14:textId="77777777" w:rsidR="00141959" w:rsidRPr="006F4D85" w:rsidRDefault="00141959" w:rsidP="005942C7">
            <w:pPr>
              <w:pStyle w:val="TAL"/>
              <w:rPr>
                <w:noProof/>
                <w:lang w:val="sv-FI"/>
              </w:rPr>
            </w:pPr>
            <w:r w:rsidRPr="006F4D85">
              <w:rPr>
                <w:noProof/>
                <w:lang w:val="sv-FI"/>
              </w:rPr>
              <w:t>E-UTRA RF Channel Number</w:t>
            </w:r>
          </w:p>
        </w:tc>
        <w:tc>
          <w:tcPr>
            <w:tcW w:w="773" w:type="pct"/>
            <w:tcBorders>
              <w:top w:val="single" w:sz="4" w:space="0" w:color="auto"/>
              <w:left w:val="single" w:sz="4" w:space="0" w:color="auto"/>
              <w:bottom w:val="single" w:sz="4" w:space="0" w:color="auto"/>
              <w:right w:val="single" w:sz="4" w:space="0" w:color="auto"/>
            </w:tcBorders>
          </w:tcPr>
          <w:p w14:paraId="398A97C6" w14:textId="77777777" w:rsidR="00141959" w:rsidRPr="006F4D85" w:rsidRDefault="00141959" w:rsidP="005942C7">
            <w:pPr>
              <w:pStyle w:val="TAC"/>
              <w:rPr>
                <w:noProof/>
                <w:lang w:val="sv-FI"/>
              </w:rPr>
            </w:pPr>
          </w:p>
        </w:tc>
        <w:tc>
          <w:tcPr>
            <w:tcW w:w="1554" w:type="pct"/>
            <w:tcBorders>
              <w:top w:val="single" w:sz="4" w:space="0" w:color="auto"/>
              <w:left w:val="single" w:sz="4" w:space="0" w:color="auto"/>
              <w:bottom w:val="single" w:sz="4" w:space="0" w:color="auto"/>
              <w:right w:val="single" w:sz="4" w:space="0" w:color="auto"/>
            </w:tcBorders>
            <w:hideMark/>
          </w:tcPr>
          <w:p w14:paraId="14ED51C9" w14:textId="77777777" w:rsidR="00141959" w:rsidRPr="006F4D85" w:rsidRDefault="00141959" w:rsidP="005942C7">
            <w:pPr>
              <w:pStyle w:val="TAC"/>
              <w:rPr>
                <w:noProof/>
              </w:rPr>
            </w:pPr>
            <w:r w:rsidRPr="006F4D85">
              <w:rPr>
                <w:noProof/>
              </w:rPr>
              <w:t>1</w:t>
            </w:r>
          </w:p>
        </w:tc>
      </w:tr>
      <w:tr w:rsidR="00141959" w:rsidRPr="006F4D85" w14:paraId="39775BFD" w14:textId="77777777" w:rsidTr="005942C7">
        <w:trPr>
          <w:trHeight w:val="164"/>
          <w:jc w:val="center"/>
        </w:trPr>
        <w:tc>
          <w:tcPr>
            <w:tcW w:w="2673" w:type="pct"/>
            <w:gridSpan w:val="4"/>
            <w:tcBorders>
              <w:top w:val="single" w:sz="4" w:space="0" w:color="auto"/>
              <w:left w:val="single" w:sz="4" w:space="0" w:color="auto"/>
              <w:bottom w:val="single" w:sz="4" w:space="0" w:color="auto"/>
              <w:right w:val="single" w:sz="4" w:space="0" w:color="auto"/>
            </w:tcBorders>
            <w:hideMark/>
          </w:tcPr>
          <w:p w14:paraId="699F3E6A" w14:textId="77777777" w:rsidR="00141959" w:rsidRPr="006F4D85" w:rsidRDefault="00141959" w:rsidP="005942C7">
            <w:pPr>
              <w:pStyle w:val="TAL"/>
              <w:rPr>
                <w:noProof/>
              </w:rPr>
            </w:pPr>
            <w:r w:rsidRPr="006F4D85">
              <w:rPr>
                <w:noProof/>
              </w:rPr>
              <w:t>Active PSCell</w:t>
            </w:r>
          </w:p>
        </w:tc>
        <w:tc>
          <w:tcPr>
            <w:tcW w:w="773" w:type="pct"/>
            <w:tcBorders>
              <w:top w:val="single" w:sz="4" w:space="0" w:color="auto"/>
              <w:left w:val="single" w:sz="4" w:space="0" w:color="auto"/>
              <w:bottom w:val="single" w:sz="4" w:space="0" w:color="auto"/>
              <w:right w:val="single" w:sz="4" w:space="0" w:color="auto"/>
            </w:tcBorders>
          </w:tcPr>
          <w:p w14:paraId="1D2A5EF9" w14:textId="77777777" w:rsidR="00141959" w:rsidRPr="006F4D85" w:rsidRDefault="00141959" w:rsidP="005942C7">
            <w:pPr>
              <w:pStyle w:val="TAC"/>
              <w:rPr>
                <w:noProof/>
              </w:rPr>
            </w:pPr>
          </w:p>
        </w:tc>
        <w:tc>
          <w:tcPr>
            <w:tcW w:w="1554" w:type="pct"/>
            <w:tcBorders>
              <w:top w:val="single" w:sz="4" w:space="0" w:color="auto"/>
              <w:left w:val="single" w:sz="4" w:space="0" w:color="auto"/>
              <w:bottom w:val="single" w:sz="4" w:space="0" w:color="auto"/>
              <w:right w:val="single" w:sz="4" w:space="0" w:color="auto"/>
            </w:tcBorders>
            <w:hideMark/>
          </w:tcPr>
          <w:p w14:paraId="7D8A3099" w14:textId="77777777" w:rsidR="00141959" w:rsidRPr="006F4D85" w:rsidRDefault="00141959" w:rsidP="005942C7">
            <w:pPr>
              <w:pStyle w:val="TAC"/>
              <w:rPr>
                <w:noProof/>
              </w:rPr>
            </w:pPr>
            <w:r w:rsidRPr="006F4D85">
              <w:rPr>
                <w:noProof/>
              </w:rPr>
              <w:t>Cell 2</w:t>
            </w:r>
          </w:p>
        </w:tc>
      </w:tr>
      <w:tr w:rsidR="00141959" w:rsidRPr="006F4D85" w14:paraId="6B5BDE24" w14:textId="77777777" w:rsidTr="005942C7">
        <w:trPr>
          <w:trHeight w:val="62"/>
          <w:jc w:val="center"/>
        </w:trPr>
        <w:tc>
          <w:tcPr>
            <w:tcW w:w="2673" w:type="pct"/>
            <w:gridSpan w:val="4"/>
            <w:tcBorders>
              <w:top w:val="single" w:sz="4" w:space="0" w:color="auto"/>
              <w:left w:val="single" w:sz="4" w:space="0" w:color="auto"/>
              <w:bottom w:val="single" w:sz="4" w:space="0" w:color="auto"/>
              <w:right w:val="single" w:sz="4" w:space="0" w:color="auto"/>
            </w:tcBorders>
            <w:hideMark/>
          </w:tcPr>
          <w:p w14:paraId="3310BCDF" w14:textId="77777777" w:rsidR="00141959" w:rsidRPr="006F4D85" w:rsidRDefault="00141959" w:rsidP="005942C7">
            <w:pPr>
              <w:pStyle w:val="TAL"/>
              <w:rPr>
                <w:noProof/>
                <w:lang w:val="it-IT"/>
              </w:rPr>
            </w:pPr>
            <w:r w:rsidRPr="006F4D85">
              <w:rPr>
                <w:noProof/>
                <w:lang w:val="it-IT"/>
              </w:rPr>
              <w:t>RF Channel Number</w:t>
            </w:r>
          </w:p>
        </w:tc>
        <w:tc>
          <w:tcPr>
            <w:tcW w:w="773" w:type="pct"/>
            <w:tcBorders>
              <w:top w:val="single" w:sz="4" w:space="0" w:color="auto"/>
              <w:left w:val="single" w:sz="4" w:space="0" w:color="auto"/>
              <w:bottom w:val="single" w:sz="4" w:space="0" w:color="auto"/>
              <w:right w:val="single" w:sz="4" w:space="0" w:color="auto"/>
            </w:tcBorders>
          </w:tcPr>
          <w:p w14:paraId="242A8730" w14:textId="77777777" w:rsidR="00141959" w:rsidRPr="006F4D85" w:rsidRDefault="00141959" w:rsidP="005942C7">
            <w:pPr>
              <w:pStyle w:val="TAC"/>
              <w:rPr>
                <w:noProof/>
                <w:lang w:val="it-IT"/>
              </w:rPr>
            </w:pPr>
          </w:p>
        </w:tc>
        <w:tc>
          <w:tcPr>
            <w:tcW w:w="1554" w:type="pct"/>
            <w:tcBorders>
              <w:top w:val="single" w:sz="4" w:space="0" w:color="auto"/>
              <w:left w:val="single" w:sz="4" w:space="0" w:color="auto"/>
              <w:bottom w:val="single" w:sz="4" w:space="0" w:color="auto"/>
              <w:right w:val="single" w:sz="4" w:space="0" w:color="auto"/>
            </w:tcBorders>
            <w:hideMark/>
          </w:tcPr>
          <w:p w14:paraId="0E90FD8E" w14:textId="77777777" w:rsidR="00141959" w:rsidRPr="006F4D85" w:rsidRDefault="00141959" w:rsidP="005942C7">
            <w:pPr>
              <w:pStyle w:val="TAC"/>
              <w:rPr>
                <w:noProof/>
              </w:rPr>
            </w:pPr>
            <w:r w:rsidRPr="006F4D85">
              <w:rPr>
                <w:noProof/>
              </w:rPr>
              <w:t>2</w:t>
            </w:r>
          </w:p>
        </w:tc>
      </w:tr>
      <w:tr w:rsidR="00141959" w:rsidRPr="006F4D85" w14:paraId="7B87827C" w14:textId="77777777" w:rsidTr="005942C7">
        <w:trPr>
          <w:trHeight w:val="93"/>
          <w:jc w:val="center"/>
        </w:trPr>
        <w:tc>
          <w:tcPr>
            <w:tcW w:w="1526" w:type="pct"/>
            <w:gridSpan w:val="3"/>
            <w:tcBorders>
              <w:top w:val="single" w:sz="4" w:space="0" w:color="auto"/>
              <w:left w:val="single" w:sz="4" w:space="0" w:color="auto"/>
              <w:bottom w:val="nil"/>
              <w:right w:val="single" w:sz="4" w:space="0" w:color="auto"/>
            </w:tcBorders>
            <w:hideMark/>
          </w:tcPr>
          <w:p w14:paraId="3E65F5B4" w14:textId="77777777" w:rsidR="00141959" w:rsidRPr="006F4D85" w:rsidRDefault="00141959" w:rsidP="005942C7">
            <w:pPr>
              <w:pStyle w:val="TAL"/>
              <w:rPr>
                <w:noProof/>
                <w:lang w:val="it-IT"/>
              </w:rPr>
            </w:pPr>
            <w:r w:rsidRPr="006F4D85">
              <w:rPr>
                <w:noProof/>
                <w:lang w:val="it-IT"/>
              </w:rPr>
              <w:t>Duplex mode</w:t>
            </w:r>
          </w:p>
        </w:tc>
        <w:tc>
          <w:tcPr>
            <w:tcW w:w="1147" w:type="pct"/>
            <w:tcBorders>
              <w:top w:val="single" w:sz="4" w:space="0" w:color="auto"/>
              <w:left w:val="single" w:sz="4" w:space="0" w:color="auto"/>
              <w:bottom w:val="single" w:sz="4" w:space="0" w:color="auto"/>
              <w:right w:val="single" w:sz="4" w:space="0" w:color="auto"/>
            </w:tcBorders>
            <w:hideMark/>
          </w:tcPr>
          <w:p w14:paraId="688FC026" w14:textId="77777777" w:rsidR="00141959" w:rsidRPr="006F4D85" w:rsidRDefault="00141959" w:rsidP="005942C7">
            <w:pPr>
              <w:pStyle w:val="TAL"/>
              <w:rPr>
                <w:noProof/>
                <w:lang w:val="it-IT"/>
              </w:rPr>
            </w:pPr>
            <w:r w:rsidRPr="006F4D85">
              <w:rPr>
                <w:noProof/>
                <w:lang w:val="it-IT"/>
              </w:rPr>
              <w:t>Config 1, 4</w:t>
            </w:r>
          </w:p>
        </w:tc>
        <w:tc>
          <w:tcPr>
            <w:tcW w:w="773" w:type="pct"/>
            <w:tcBorders>
              <w:top w:val="single" w:sz="4" w:space="0" w:color="auto"/>
              <w:left w:val="single" w:sz="4" w:space="0" w:color="auto"/>
              <w:bottom w:val="nil"/>
              <w:right w:val="single" w:sz="4" w:space="0" w:color="auto"/>
            </w:tcBorders>
          </w:tcPr>
          <w:p w14:paraId="6DCB4FC3" w14:textId="77777777" w:rsidR="00141959" w:rsidRPr="006F4D85" w:rsidRDefault="00141959" w:rsidP="005942C7">
            <w:pPr>
              <w:pStyle w:val="TAC"/>
              <w:rPr>
                <w:noProof/>
                <w:lang w:val="it-IT"/>
              </w:rPr>
            </w:pPr>
          </w:p>
        </w:tc>
        <w:tc>
          <w:tcPr>
            <w:tcW w:w="1554" w:type="pct"/>
            <w:tcBorders>
              <w:top w:val="single" w:sz="4" w:space="0" w:color="auto"/>
              <w:left w:val="single" w:sz="4" w:space="0" w:color="auto"/>
              <w:bottom w:val="single" w:sz="4" w:space="0" w:color="auto"/>
              <w:right w:val="single" w:sz="4" w:space="0" w:color="auto"/>
            </w:tcBorders>
            <w:hideMark/>
          </w:tcPr>
          <w:p w14:paraId="2BBFE380" w14:textId="77777777" w:rsidR="00141959" w:rsidRPr="006F4D85" w:rsidRDefault="00141959" w:rsidP="005942C7">
            <w:pPr>
              <w:pStyle w:val="TAC"/>
              <w:rPr>
                <w:noProof/>
              </w:rPr>
            </w:pPr>
            <w:r w:rsidRPr="006F4D85">
              <w:rPr>
                <w:noProof/>
              </w:rPr>
              <w:t>FDD</w:t>
            </w:r>
          </w:p>
        </w:tc>
      </w:tr>
      <w:tr w:rsidR="00141959" w:rsidRPr="006F4D85" w14:paraId="4039B69E" w14:textId="77777777" w:rsidTr="005942C7">
        <w:trPr>
          <w:trHeight w:val="92"/>
          <w:jc w:val="center"/>
        </w:trPr>
        <w:tc>
          <w:tcPr>
            <w:tcW w:w="0" w:type="auto"/>
            <w:gridSpan w:val="3"/>
            <w:tcBorders>
              <w:top w:val="nil"/>
              <w:left w:val="single" w:sz="4" w:space="0" w:color="auto"/>
              <w:bottom w:val="single" w:sz="4" w:space="0" w:color="auto"/>
              <w:right w:val="single" w:sz="4" w:space="0" w:color="auto"/>
            </w:tcBorders>
            <w:hideMark/>
          </w:tcPr>
          <w:p w14:paraId="18A5B8D9" w14:textId="77777777" w:rsidR="00141959" w:rsidRPr="006F4D85" w:rsidRDefault="00141959" w:rsidP="005942C7">
            <w:pPr>
              <w:pStyle w:val="TAL"/>
              <w:rPr>
                <w:noProof/>
                <w:lang w:val="it-IT"/>
              </w:rPr>
            </w:pPr>
          </w:p>
        </w:tc>
        <w:tc>
          <w:tcPr>
            <w:tcW w:w="1147" w:type="pct"/>
            <w:tcBorders>
              <w:top w:val="single" w:sz="4" w:space="0" w:color="auto"/>
              <w:left w:val="single" w:sz="4" w:space="0" w:color="auto"/>
              <w:bottom w:val="single" w:sz="4" w:space="0" w:color="auto"/>
              <w:right w:val="single" w:sz="4" w:space="0" w:color="auto"/>
            </w:tcBorders>
            <w:hideMark/>
          </w:tcPr>
          <w:p w14:paraId="28B12298" w14:textId="77777777" w:rsidR="00141959" w:rsidRPr="006F4D85" w:rsidRDefault="00141959" w:rsidP="005942C7">
            <w:pPr>
              <w:pStyle w:val="TAL"/>
              <w:rPr>
                <w:noProof/>
                <w:lang w:val="it-IT"/>
              </w:rPr>
            </w:pPr>
            <w:r w:rsidRPr="006F4D85">
              <w:rPr>
                <w:noProof/>
                <w:lang w:val="it-IT"/>
              </w:rPr>
              <w:t>Config 2, 3, 5, 6</w:t>
            </w:r>
          </w:p>
        </w:tc>
        <w:tc>
          <w:tcPr>
            <w:tcW w:w="0" w:type="auto"/>
            <w:tcBorders>
              <w:top w:val="nil"/>
              <w:left w:val="single" w:sz="4" w:space="0" w:color="auto"/>
              <w:bottom w:val="single" w:sz="4" w:space="0" w:color="auto"/>
              <w:right w:val="single" w:sz="4" w:space="0" w:color="auto"/>
            </w:tcBorders>
            <w:hideMark/>
          </w:tcPr>
          <w:p w14:paraId="2E88D8D1" w14:textId="77777777" w:rsidR="00141959" w:rsidRPr="006F4D85" w:rsidRDefault="00141959" w:rsidP="005942C7">
            <w:pPr>
              <w:pStyle w:val="TAC"/>
              <w:rPr>
                <w:noProof/>
                <w:lang w:val="it-IT"/>
              </w:rPr>
            </w:pPr>
          </w:p>
        </w:tc>
        <w:tc>
          <w:tcPr>
            <w:tcW w:w="1554" w:type="pct"/>
            <w:tcBorders>
              <w:top w:val="single" w:sz="4" w:space="0" w:color="auto"/>
              <w:left w:val="single" w:sz="4" w:space="0" w:color="auto"/>
              <w:bottom w:val="single" w:sz="4" w:space="0" w:color="auto"/>
              <w:right w:val="single" w:sz="4" w:space="0" w:color="auto"/>
            </w:tcBorders>
            <w:hideMark/>
          </w:tcPr>
          <w:p w14:paraId="52F29B39" w14:textId="77777777" w:rsidR="00141959" w:rsidRPr="006F4D85" w:rsidRDefault="00141959" w:rsidP="005942C7">
            <w:pPr>
              <w:pStyle w:val="TAC"/>
              <w:rPr>
                <w:noProof/>
              </w:rPr>
            </w:pPr>
            <w:r w:rsidRPr="006F4D85">
              <w:rPr>
                <w:noProof/>
              </w:rPr>
              <w:t>TDD</w:t>
            </w:r>
          </w:p>
        </w:tc>
      </w:tr>
      <w:tr w:rsidR="00141959" w:rsidRPr="006F4D85" w14:paraId="61E280FD" w14:textId="77777777" w:rsidTr="005942C7">
        <w:trPr>
          <w:trHeight w:val="189"/>
          <w:jc w:val="center"/>
        </w:trPr>
        <w:tc>
          <w:tcPr>
            <w:tcW w:w="1526" w:type="pct"/>
            <w:gridSpan w:val="3"/>
            <w:tcBorders>
              <w:top w:val="single" w:sz="4" w:space="0" w:color="auto"/>
              <w:left w:val="single" w:sz="4" w:space="0" w:color="auto"/>
              <w:bottom w:val="nil"/>
              <w:right w:val="single" w:sz="4" w:space="0" w:color="auto"/>
            </w:tcBorders>
            <w:hideMark/>
          </w:tcPr>
          <w:p w14:paraId="011FAE3C" w14:textId="77777777" w:rsidR="00141959" w:rsidRPr="006F4D85" w:rsidRDefault="00141959" w:rsidP="005942C7">
            <w:pPr>
              <w:pStyle w:val="TAL"/>
              <w:rPr>
                <w:noProof/>
                <w:lang w:val="it-IT"/>
              </w:rPr>
            </w:pPr>
            <w:r w:rsidRPr="006F4D85">
              <w:rPr>
                <w:noProof/>
                <w:lang w:val="it-IT"/>
              </w:rPr>
              <w:t>TDD Configuration</w:t>
            </w:r>
          </w:p>
        </w:tc>
        <w:tc>
          <w:tcPr>
            <w:tcW w:w="1147" w:type="pct"/>
            <w:tcBorders>
              <w:top w:val="single" w:sz="4" w:space="0" w:color="auto"/>
              <w:left w:val="single" w:sz="4" w:space="0" w:color="auto"/>
              <w:bottom w:val="single" w:sz="4" w:space="0" w:color="auto"/>
              <w:right w:val="single" w:sz="4" w:space="0" w:color="auto"/>
            </w:tcBorders>
            <w:hideMark/>
          </w:tcPr>
          <w:p w14:paraId="376BD750" w14:textId="77777777" w:rsidR="00141959" w:rsidRPr="006F4D85" w:rsidRDefault="00141959" w:rsidP="005942C7">
            <w:pPr>
              <w:pStyle w:val="TAL"/>
              <w:rPr>
                <w:noProof/>
                <w:lang w:val="it-IT"/>
              </w:rPr>
            </w:pPr>
            <w:r w:rsidRPr="006F4D85">
              <w:rPr>
                <w:noProof/>
                <w:lang w:val="it-IT"/>
              </w:rPr>
              <w:t>Config 1, 4</w:t>
            </w:r>
          </w:p>
        </w:tc>
        <w:tc>
          <w:tcPr>
            <w:tcW w:w="773" w:type="pct"/>
            <w:tcBorders>
              <w:top w:val="single" w:sz="4" w:space="0" w:color="auto"/>
              <w:left w:val="single" w:sz="4" w:space="0" w:color="auto"/>
              <w:bottom w:val="nil"/>
              <w:right w:val="single" w:sz="4" w:space="0" w:color="auto"/>
            </w:tcBorders>
          </w:tcPr>
          <w:p w14:paraId="3F2FF5A6" w14:textId="77777777" w:rsidR="00141959" w:rsidRPr="006F4D85" w:rsidRDefault="00141959" w:rsidP="005942C7">
            <w:pPr>
              <w:pStyle w:val="TAC"/>
              <w:rPr>
                <w:noProof/>
                <w:lang w:val="it-IT"/>
              </w:rPr>
            </w:pPr>
          </w:p>
        </w:tc>
        <w:tc>
          <w:tcPr>
            <w:tcW w:w="1554" w:type="pct"/>
            <w:tcBorders>
              <w:top w:val="single" w:sz="4" w:space="0" w:color="auto"/>
              <w:left w:val="single" w:sz="4" w:space="0" w:color="auto"/>
              <w:bottom w:val="single" w:sz="4" w:space="0" w:color="auto"/>
              <w:right w:val="single" w:sz="4" w:space="0" w:color="auto"/>
            </w:tcBorders>
            <w:hideMark/>
          </w:tcPr>
          <w:p w14:paraId="2DEFC197" w14:textId="77777777" w:rsidR="00141959" w:rsidRPr="006F4D85" w:rsidRDefault="00141959" w:rsidP="005942C7">
            <w:pPr>
              <w:pStyle w:val="TAC"/>
              <w:rPr>
                <w:noProof/>
              </w:rPr>
            </w:pPr>
            <w:r w:rsidRPr="006F4D85">
              <w:rPr>
                <w:noProof/>
              </w:rPr>
              <w:t>Not Applicable</w:t>
            </w:r>
          </w:p>
        </w:tc>
      </w:tr>
      <w:tr w:rsidR="00141959" w:rsidRPr="006F4D85" w14:paraId="7F7BEC23" w14:textId="77777777" w:rsidTr="005942C7">
        <w:trPr>
          <w:trHeight w:val="189"/>
          <w:jc w:val="center"/>
        </w:trPr>
        <w:tc>
          <w:tcPr>
            <w:tcW w:w="0" w:type="auto"/>
            <w:gridSpan w:val="3"/>
            <w:tcBorders>
              <w:top w:val="nil"/>
              <w:left w:val="single" w:sz="4" w:space="0" w:color="auto"/>
              <w:bottom w:val="nil"/>
              <w:right w:val="single" w:sz="4" w:space="0" w:color="auto"/>
            </w:tcBorders>
            <w:hideMark/>
          </w:tcPr>
          <w:p w14:paraId="497B6085" w14:textId="77777777" w:rsidR="00141959" w:rsidRPr="006F4D85" w:rsidRDefault="00141959" w:rsidP="005942C7">
            <w:pPr>
              <w:pStyle w:val="TAL"/>
              <w:rPr>
                <w:noProof/>
                <w:lang w:val="it-IT"/>
              </w:rPr>
            </w:pPr>
          </w:p>
        </w:tc>
        <w:tc>
          <w:tcPr>
            <w:tcW w:w="1147" w:type="pct"/>
            <w:tcBorders>
              <w:top w:val="single" w:sz="4" w:space="0" w:color="auto"/>
              <w:left w:val="single" w:sz="4" w:space="0" w:color="auto"/>
              <w:bottom w:val="single" w:sz="4" w:space="0" w:color="auto"/>
              <w:right w:val="single" w:sz="4" w:space="0" w:color="auto"/>
            </w:tcBorders>
            <w:hideMark/>
          </w:tcPr>
          <w:p w14:paraId="1D32BCC3" w14:textId="77777777" w:rsidR="00141959" w:rsidRPr="006F4D85" w:rsidRDefault="00141959" w:rsidP="005942C7">
            <w:pPr>
              <w:pStyle w:val="TAL"/>
              <w:rPr>
                <w:noProof/>
                <w:lang w:val="it-IT"/>
              </w:rPr>
            </w:pPr>
            <w:r w:rsidRPr="006F4D85">
              <w:rPr>
                <w:noProof/>
                <w:lang w:val="it-IT"/>
              </w:rPr>
              <w:t>Config 2, 5</w:t>
            </w:r>
          </w:p>
        </w:tc>
        <w:tc>
          <w:tcPr>
            <w:tcW w:w="0" w:type="auto"/>
            <w:tcBorders>
              <w:top w:val="nil"/>
              <w:left w:val="single" w:sz="4" w:space="0" w:color="auto"/>
              <w:bottom w:val="nil"/>
              <w:right w:val="single" w:sz="4" w:space="0" w:color="auto"/>
            </w:tcBorders>
            <w:hideMark/>
          </w:tcPr>
          <w:p w14:paraId="3E8054A4" w14:textId="77777777" w:rsidR="00141959" w:rsidRPr="006F4D85" w:rsidRDefault="00141959" w:rsidP="005942C7">
            <w:pPr>
              <w:pStyle w:val="TAC"/>
              <w:rPr>
                <w:noProof/>
                <w:lang w:val="it-IT"/>
              </w:rPr>
            </w:pPr>
          </w:p>
        </w:tc>
        <w:tc>
          <w:tcPr>
            <w:tcW w:w="1554" w:type="pct"/>
            <w:tcBorders>
              <w:top w:val="single" w:sz="4" w:space="0" w:color="auto"/>
              <w:left w:val="single" w:sz="4" w:space="0" w:color="auto"/>
              <w:bottom w:val="single" w:sz="4" w:space="0" w:color="auto"/>
              <w:right w:val="single" w:sz="4" w:space="0" w:color="auto"/>
            </w:tcBorders>
            <w:hideMark/>
          </w:tcPr>
          <w:p w14:paraId="5C3BDC36" w14:textId="77777777" w:rsidR="00141959" w:rsidRPr="006F4D85" w:rsidRDefault="00141959" w:rsidP="005942C7">
            <w:pPr>
              <w:pStyle w:val="TAC"/>
              <w:rPr>
                <w:noProof/>
              </w:rPr>
            </w:pPr>
            <w:r w:rsidRPr="006F4D85">
              <w:rPr>
                <w:noProof/>
              </w:rPr>
              <w:t>TDDConf.1.1</w:t>
            </w:r>
          </w:p>
        </w:tc>
      </w:tr>
      <w:tr w:rsidR="00141959" w:rsidRPr="006F4D85" w14:paraId="0913C065" w14:textId="77777777" w:rsidTr="005942C7">
        <w:trPr>
          <w:trHeight w:val="189"/>
          <w:jc w:val="center"/>
        </w:trPr>
        <w:tc>
          <w:tcPr>
            <w:tcW w:w="0" w:type="auto"/>
            <w:gridSpan w:val="3"/>
            <w:tcBorders>
              <w:top w:val="nil"/>
              <w:left w:val="single" w:sz="4" w:space="0" w:color="auto"/>
              <w:bottom w:val="single" w:sz="4" w:space="0" w:color="auto"/>
              <w:right w:val="single" w:sz="4" w:space="0" w:color="auto"/>
            </w:tcBorders>
            <w:hideMark/>
          </w:tcPr>
          <w:p w14:paraId="501F09D4" w14:textId="77777777" w:rsidR="00141959" w:rsidRPr="006F4D85" w:rsidRDefault="00141959" w:rsidP="005942C7">
            <w:pPr>
              <w:pStyle w:val="TAL"/>
              <w:rPr>
                <w:noProof/>
                <w:lang w:val="it-IT"/>
              </w:rPr>
            </w:pPr>
          </w:p>
        </w:tc>
        <w:tc>
          <w:tcPr>
            <w:tcW w:w="1147" w:type="pct"/>
            <w:tcBorders>
              <w:top w:val="single" w:sz="4" w:space="0" w:color="auto"/>
              <w:left w:val="single" w:sz="4" w:space="0" w:color="auto"/>
              <w:bottom w:val="single" w:sz="4" w:space="0" w:color="auto"/>
              <w:right w:val="single" w:sz="4" w:space="0" w:color="auto"/>
            </w:tcBorders>
            <w:hideMark/>
          </w:tcPr>
          <w:p w14:paraId="51C8E175" w14:textId="77777777" w:rsidR="00141959" w:rsidRPr="006F4D85" w:rsidRDefault="00141959" w:rsidP="005942C7">
            <w:pPr>
              <w:pStyle w:val="TAL"/>
              <w:rPr>
                <w:noProof/>
                <w:lang w:val="it-IT"/>
              </w:rPr>
            </w:pPr>
            <w:r w:rsidRPr="006F4D85">
              <w:rPr>
                <w:noProof/>
                <w:lang w:val="it-IT"/>
              </w:rPr>
              <w:t>Config 3, 6</w:t>
            </w:r>
          </w:p>
        </w:tc>
        <w:tc>
          <w:tcPr>
            <w:tcW w:w="0" w:type="auto"/>
            <w:tcBorders>
              <w:top w:val="nil"/>
              <w:left w:val="single" w:sz="4" w:space="0" w:color="auto"/>
              <w:bottom w:val="single" w:sz="4" w:space="0" w:color="auto"/>
              <w:right w:val="single" w:sz="4" w:space="0" w:color="auto"/>
            </w:tcBorders>
            <w:hideMark/>
          </w:tcPr>
          <w:p w14:paraId="227E1E5F" w14:textId="77777777" w:rsidR="00141959" w:rsidRPr="006F4D85" w:rsidRDefault="00141959" w:rsidP="005942C7">
            <w:pPr>
              <w:pStyle w:val="TAC"/>
              <w:rPr>
                <w:noProof/>
                <w:lang w:val="it-IT"/>
              </w:rPr>
            </w:pPr>
          </w:p>
        </w:tc>
        <w:tc>
          <w:tcPr>
            <w:tcW w:w="1554" w:type="pct"/>
            <w:tcBorders>
              <w:top w:val="single" w:sz="4" w:space="0" w:color="auto"/>
              <w:left w:val="single" w:sz="4" w:space="0" w:color="auto"/>
              <w:bottom w:val="single" w:sz="4" w:space="0" w:color="auto"/>
              <w:right w:val="single" w:sz="4" w:space="0" w:color="auto"/>
            </w:tcBorders>
            <w:hideMark/>
          </w:tcPr>
          <w:p w14:paraId="5B5FE652" w14:textId="77777777" w:rsidR="00141959" w:rsidRPr="006F4D85" w:rsidRDefault="00141959" w:rsidP="005942C7">
            <w:pPr>
              <w:pStyle w:val="TAC"/>
              <w:rPr>
                <w:noProof/>
              </w:rPr>
            </w:pPr>
            <w:r w:rsidRPr="006F4D85">
              <w:rPr>
                <w:noProof/>
              </w:rPr>
              <w:t>TDDConf.2.1</w:t>
            </w:r>
          </w:p>
        </w:tc>
      </w:tr>
      <w:tr w:rsidR="00141959" w:rsidRPr="006F4D85" w14:paraId="0E291FA1" w14:textId="77777777" w:rsidTr="005942C7">
        <w:trPr>
          <w:trHeight w:val="189"/>
          <w:jc w:val="center"/>
        </w:trPr>
        <w:tc>
          <w:tcPr>
            <w:tcW w:w="1526" w:type="pct"/>
            <w:gridSpan w:val="3"/>
            <w:tcBorders>
              <w:top w:val="single" w:sz="4" w:space="0" w:color="auto"/>
              <w:left w:val="single" w:sz="4" w:space="0" w:color="auto"/>
              <w:bottom w:val="single" w:sz="4" w:space="0" w:color="auto"/>
              <w:right w:val="single" w:sz="4" w:space="0" w:color="auto"/>
            </w:tcBorders>
            <w:hideMark/>
          </w:tcPr>
          <w:p w14:paraId="55C885AF" w14:textId="77777777" w:rsidR="00141959" w:rsidRPr="006F4D85" w:rsidRDefault="00141959" w:rsidP="005942C7">
            <w:pPr>
              <w:pStyle w:val="TAL"/>
              <w:rPr>
                <w:noProof/>
                <w:lang w:val="it-IT"/>
              </w:rPr>
            </w:pPr>
            <w:r w:rsidRPr="006F4D85">
              <w:rPr>
                <w:noProof/>
                <w:lang w:val="it-IT"/>
              </w:rPr>
              <w:t>DL initial BWP configuration</w:t>
            </w:r>
          </w:p>
        </w:tc>
        <w:tc>
          <w:tcPr>
            <w:tcW w:w="1147" w:type="pct"/>
            <w:tcBorders>
              <w:top w:val="single" w:sz="4" w:space="0" w:color="auto"/>
              <w:left w:val="single" w:sz="4" w:space="0" w:color="auto"/>
              <w:bottom w:val="single" w:sz="4" w:space="0" w:color="auto"/>
              <w:right w:val="single" w:sz="4" w:space="0" w:color="auto"/>
            </w:tcBorders>
            <w:hideMark/>
          </w:tcPr>
          <w:p w14:paraId="08BD5DC0" w14:textId="77777777" w:rsidR="00141959" w:rsidRPr="006F4D85" w:rsidRDefault="00141959" w:rsidP="005942C7">
            <w:pPr>
              <w:pStyle w:val="TAL"/>
              <w:rPr>
                <w:noProof/>
                <w:lang w:val="it-IT"/>
              </w:rPr>
            </w:pPr>
            <w:r w:rsidRPr="006F4D85">
              <w:rPr>
                <w:noProof/>
                <w:lang w:val="it-IT"/>
              </w:rPr>
              <w:t>Config 1, 2, 3, 4, 5, 6</w:t>
            </w:r>
          </w:p>
        </w:tc>
        <w:tc>
          <w:tcPr>
            <w:tcW w:w="0" w:type="auto"/>
            <w:tcBorders>
              <w:top w:val="single" w:sz="4" w:space="0" w:color="auto"/>
              <w:left w:val="single" w:sz="4" w:space="0" w:color="auto"/>
              <w:bottom w:val="single" w:sz="4" w:space="0" w:color="auto"/>
              <w:right w:val="single" w:sz="4" w:space="0" w:color="auto"/>
            </w:tcBorders>
          </w:tcPr>
          <w:p w14:paraId="63C233B0" w14:textId="77777777" w:rsidR="00141959" w:rsidRPr="006F4D85" w:rsidRDefault="00141959" w:rsidP="005942C7">
            <w:pPr>
              <w:pStyle w:val="TAC"/>
              <w:rPr>
                <w:noProof/>
                <w:lang w:val="it-IT"/>
              </w:rPr>
            </w:pPr>
          </w:p>
        </w:tc>
        <w:tc>
          <w:tcPr>
            <w:tcW w:w="1554" w:type="pct"/>
            <w:tcBorders>
              <w:top w:val="single" w:sz="4" w:space="0" w:color="auto"/>
              <w:left w:val="single" w:sz="4" w:space="0" w:color="auto"/>
              <w:bottom w:val="single" w:sz="4" w:space="0" w:color="auto"/>
              <w:right w:val="single" w:sz="4" w:space="0" w:color="auto"/>
            </w:tcBorders>
            <w:hideMark/>
          </w:tcPr>
          <w:p w14:paraId="2C45D5D5" w14:textId="77777777" w:rsidR="00141959" w:rsidRPr="006F4D85" w:rsidRDefault="00141959" w:rsidP="005942C7">
            <w:pPr>
              <w:pStyle w:val="TAC"/>
              <w:rPr>
                <w:noProof/>
              </w:rPr>
            </w:pPr>
            <w:r w:rsidRPr="006F4D85">
              <w:rPr>
                <w:noProof/>
                <w:lang w:val="it-IT"/>
              </w:rPr>
              <w:t>DLBWP.0.1</w:t>
            </w:r>
          </w:p>
        </w:tc>
      </w:tr>
      <w:tr w:rsidR="00141959" w:rsidRPr="006F4D85" w14:paraId="006E7716" w14:textId="77777777" w:rsidTr="005942C7">
        <w:trPr>
          <w:trHeight w:val="189"/>
          <w:jc w:val="center"/>
        </w:trPr>
        <w:tc>
          <w:tcPr>
            <w:tcW w:w="1526" w:type="pct"/>
            <w:gridSpan w:val="3"/>
            <w:tcBorders>
              <w:top w:val="single" w:sz="4" w:space="0" w:color="auto"/>
              <w:left w:val="single" w:sz="4" w:space="0" w:color="auto"/>
              <w:bottom w:val="single" w:sz="4" w:space="0" w:color="auto"/>
              <w:right w:val="single" w:sz="4" w:space="0" w:color="auto"/>
            </w:tcBorders>
            <w:hideMark/>
          </w:tcPr>
          <w:p w14:paraId="5AAF0F65" w14:textId="77777777" w:rsidR="00141959" w:rsidRPr="006F4D85" w:rsidRDefault="00141959" w:rsidP="005942C7">
            <w:pPr>
              <w:pStyle w:val="TAL"/>
              <w:rPr>
                <w:noProof/>
                <w:lang w:val="it-IT"/>
              </w:rPr>
            </w:pPr>
            <w:r w:rsidRPr="006F4D85">
              <w:rPr>
                <w:noProof/>
                <w:lang w:val="it-IT"/>
              </w:rPr>
              <w:t>DL dedicated BWP configuration</w:t>
            </w:r>
          </w:p>
        </w:tc>
        <w:tc>
          <w:tcPr>
            <w:tcW w:w="1147" w:type="pct"/>
            <w:tcBorders>
              <w:top w:val="single" w:sz="4" w:space="0" w:color="auto"/>
              <w:left w:val="single" w:sz="4" w:space="0" w:color="auto"/>
              <w:bottom w:val="single" w:sz="4" w:space="0" w:color="auto"/>
              <w:right w:val="single" w:sz="4" w:space="0" w:color="auto"/>
            </w:tcBorders>
            <w:hideMark/>
          </w:tcPr>
          <w:p w14:paraId="08EE8078" w14:textId="77777777" w:rsidR="00141959" w:rsidRPr="006F4D85" w:rsidRDefault="00141959" w:rsidP="005942C7">
            <w:pPr>
              <w:pStyle w:val="TAL"/>
              <w:rPr>
                <w:noProof/>
                <w:lang w:val="it-IT"/>
              </w:rPr>
            </w:pPr>
            <w:r w:rsidRPr="006F4D85">
              <w:rPr>
                <w:noProof/>
                <w:lang w:val="it-IT"/>
              </w:rPr>
              <w:t>Config 1, 2, 3, 4, 5, 6</w:t>
            </w:r>
          </w:p>
        </w:tc>
        <w:tc>
          <w:tcPr>
            <w:tcW w:w="0" w:type="auto"/>
            <w:tcBorders>
              <w:top w:val="single" w:sz="4" w:space="0" w:color="auto"/>
              <w:left w:val="single" w:sz="4" w:space="0" w:color="auto"/>
              <w:bottom w:val="single" w:sz="4" w:space="0" w:color="auto"/>
              <w:right w:val="single" w:sz="4" w:space="0" w:color="auto"/>
            </w:tcBorders>
          </w:tcPr>
          <w:p w14:paraId="40C328DA" w14:textId="77777777" w:rsidR="00141959" w:rsidRPr="006F4D85" w:rsidRDefault="00141959" w:rsidP="005942C7">
            <w:pPr>
              <w:pStyle w:val="TAC"/>
              <w:rPr>
                <w:noProof/>
                <w:lang w:val="it-IT"/>
              </w:rPr>
            </w:pPr>
          </w:p>
        </w:tc>
        <w:tc>
          <w:tcPr>
            <w:tcW w:w="1554" w:type="pct"/>
            <w:tcBorders>
              <w:top w:val="single" w:sz="4" w:space="0" w:color="auto"/>
              <w:left w:val="single" w:sz="4" w:space="0" w:color="auto"/>
              <w:bottom w:val="single" w:sz="4" w:space="0" w:color="auto"/>
              <w:right w:val="single" w:sz="4" w:space="0" w:color="auto"/>
            </w:tcBorders>
            <w:hideMark/>
          </w:tcPr>
          <w:p w14:paraId="1A0301F3" w14:textId="77777777" w:rsidR="00141959" w:rsidRPr="006F4D85" w:rsidRDefault="00141959" w:rsidP="005942C7">
            <w:pPr>
              <w:pStyle w:val="TAC"/>
              <w:rPr>
                <w:noProof/>
              </w:rPr>
            </w:pPr>
            <w:r w:rsidRPr="006F4D85">
              <w:rPr>
                <w:noProof/>
                <w:lang w:val="it-IT"/>
              </w:rPr>
              <w:t>DLBWP.1.1</w:t>
            </w:r>
          </w:p>
        </w:tc>
      </w:tr>
      <w:tr w:rsidR="00141959" w:rsidRPr="006F4D85" w14:paraId="19A1554A" w14:textId="77777777" w:rsidTr="005942C7">
        <w:trPr>
          <w:trHeight w:val="189"/>
          <w:jc w:val="center"/>
        </w:trPr>
        <w:tc>
          <w:tcPr>
            <w:tcW w:w="1526" w:type="pct"/>
            <w:gridSpan w:val="3"/>
            <w:tcBorders>
              <w:top w:val="single" w:sz="4" w:space="0" w:color="auto"/>
              <w:left w:val="single" w:sz="4" w:space="0" w:color="auto"/>
              <w:bottom w:val="single" w:sz="4" w:space="0" w:color="auto"/>
              <w:right w:val="single" w:sz="4" w:space="0" w:color="auto"/>
            </w:tcBorders>
            <w:hideMark/>
          </w:tcPr>
          <w:p w14:paraId="28DB3620" w14:textId="77777777" w:rsidR="00141959" w:rsidRPr="006F4D85" w:rsidRDefault="00141959" w:rsidP="005942C7">
            <w:pPr>
              <w:pStyle w:val="TAL"/>
              <w:rPr>
                <w:noProof/>
                <w:lang w:val="it-IT"/>
              </w:rPr>
            </w:pPr>
            <w:r w:rsidRPr="006F4D85">
              <w:rPr>
                <w:noProof/>
                <w:lang w:val="it-IT"/>
              </w:rPr>
              <w:t>UL initial BWP configuration</w:t>
            </w:r>
          </w:p>
        </w:tc>
        <w:tc>
          <w:tcPr>
            <w:tcW w:w="1147" w:type="pct"/>
            <w:tcBorders>
              <w:top w:val="single" w:sz="4" w:space="0" w:color="auto"/>
              <w:left w:val="single" w:sz="4" w:space="0" w:color="auto"/>
              <w:bottom w:val="single" w:sz="4" w:space="0" w:color="auto"/>
              <w:right w:val="single" w:sz="4" w:space="0" w:color="auto"/>
            </w:tcBorders>
            <w:hideMark/>
          </w:tcPr>
          <w:p w14:paraId="7CB826C4" w14:textId="77777777" w:rsidR="00141959" w:rsidRPr="006F4D85" w:rsidRDefault="00141959" w:rsidP="005942C7">
            <w:pPr>
              <w:pStyle w:val="TAL"/>
              <w:rPr>
                <w:noProof/>
                <w:lang w:val="it-IT"/>
              </w:rPr>
            </w:pPr>
            <w:r w:rsidRPr="006F4D85">
              <w:rPr>
                <w:noProof/>
                <w:lang w:val="it-IT"/>
              </w:rPr>
              <w:t>Config 1, 2, 3, 4, 5, 6</w:t>
            </w:r>
          </w:p>
        </w:tc>
        <w:tc>
          <w:tcPr>
            <w:tcW w:w="0" w:type="auto"/>
            <w:tcBorders>
              <w:top w:val="single" w:sz="4" w:space="0" w:color="auto"/>
              <w:left w:val="single" w:sz="4" w:space="0" w:color="auto"/>
              <w:bottom w:val="single" w:sz="4" w:space="0" w:color="auto"/>
              <w:right w:val="single" w:sz="4" w:space="0" w:color="auto"/>
            </w:tcBorders>
          </w:tcPr>
          <w:p w14:paraId="3FB41AF0" w14:textId="77777777" w:rsidR="00141959" w:rsidRPr="006F4D85" w:rsidRDefault="00141959" w:rsidP="005942C7">
            <w:pPr>
              <w:pStyle w:val="TAC"/>
              <w:rPr>
                <w:noProof/>
                <w:lang w:val="it-IT"/>
              </w:rPr>
            </w:pPr>
          </w:p>
        </w:tc>
        <w:tc>
          <w:tcPr>
            <w:tcW w:w="1554" w:type="pct"/>
            <w:tcBorders>
              <w:top w:val="single" w:sz="4" w:space="0" w:color="auto"/>
              <w:left w:val="single" w:sz="4" w:space="0" w:color="auto"/>
              <w:bottom w:val="single" w:sz="4" w:space="0" w:color="auto"/>
              <w:right w:val="single" w:sz="4" w:space="0" w:color="auto"/>
            </w:tcBorders>
            <w:hideMark/>
          </w:tcPr>
          <w:p w14:paraId="7B7A3071" w14:textId="77777777" w:rsidR="00141959" w:rsidRPr="006F4D85" w:rsidRDefault="00141959" w:rsidP="005942C7">
            <w:pPr>
              <w:pStyle w:val="TAC"/>
              <w:rPr>
                <w:noProof/>
              </w:rPr>
            </w:pPr>
            <w:r w:rsidRPr="006F4D85">
              <w:rPr>
                <w:noProof/>
                <w:lang w:val="it-IT"/>
              </w:rPr>
              <w:t>ULBWP.0.1</w:t>
            </w:r>
          </w:p>
        </w:tc>
      </w:tr>
      <w:tr w:rsidR="00141959" w:rsidRPr="006F4D85" w14:paraId="4903CC5D" w14:textId="77777777" w:rsidTr="005942C7">
        <w:trPr>
          <w:trHeight w:val="189"/>
          <w:jc w:val="center"/>
        </w:trPr>
        <w:tc>
          <w:tcPr>
            <w:tcW w:w="1526" w:type="pct"/>
            <w:gridSpan w:val="3"/>
            <w:tcBorders>
              <w:top w:val="single" w:sz="4" w:space="0" w:color="auto"/>
              <w:left w:val="single" w:sz="4" w:space="0" w:color="auto"/>
              <w:bottom w:val="single" w:sz="4" w:space="0" w:color="auto"/>
              <w:right w:val="single" w:sz="4" w:space="0" w:color="auto"/>
            </w:tcBorders>
            <w:hideMark/>
          </w:tcPr>
          <w:p w14:paraId="5D51C3A2" w14:textId="77777777" w:rsidR="00141959" w:rsidRPr="006F4D85" w:rsidRDefault="00141959" w:rsidP="005942C7">
            <w:pPr>
              <w:pStyle w:val="TAL"/>
              <w:rPr>
                <w:noProof/>
                <w:lang w:val="it-IT"/>
              </w:rPr>
            </w:pPr>
            <w:r w:rsidRPr="006F4D85">
              <w:rPr>
                <w:noProof/>
                <w:lang w:val="it-IT"/>
              </w:rPr>
              <w:t>UL dedicated BWP configuration</w:t>
            </w:r>
          </w:p>
        </w:tc>
        <w:tc>
          <w:tcPr>
            <w:tcW w:w="1147" w:type="pct"/>
            <w:tcBorders>
              <w:top w:val="single" w:sz="4" w:space="0" w:color="auto"/>
              <w:left w:val="single" w:sz="4" w:space="0" w:color="auto"/>
              <w:bottom w:val="single" w:sz="4" w:space="0" w:color="auto"/>
              <w:right w:val="single" w:sz="4" w:space="0" w:color="auto"/>
            </w:tcBorders>
            <w:hideMark/>
          </w:tcPr>
          <w:p w14:paraId="24CB1032" w14:textId="77777777" w:rsidR="00141959" w:rsidRPr="006F4D85" w:rsidRDefault="00141959" w:rsidP="005942C7">
            <w:pPr>
              <w:pStyle w:val="TAL"/>
              <w:rPr>
                <w:noProof/>
                <w:lang w:val="it-IT"/>
              </w:rPr>
            </w:pPr>
            <w:r w:rsidRPr="006F4D85">
              <w:rPr>
                <w:noProof/>
                <w:lang w:val="it-IT"/>
              </w:rPr>
              <w:t>Config 1, 2, 3, 4, 5, 6</w:t>
            </w:r>
          </w:p>
        </w:tc>
        <w:tc>
          <w:tcPr>
            <w:tcW w:w="0" w:type="auto"/>
            <w:tcBorders>
              <w:top w:val="single" w:sz="4" w:space="0" w:color="auto"/>
              <w:left w:val="single" w:sz="4" w:space="0" w:color="auto"/>
              <w:bottom w:val="single" w:sz="4" w:space="0" w:color="auto"/>
              <w:right w:val="single" w:sz="4" w:space="0" w:color="auto"/>
            </w:tcBorders>
          </w:tcPr>
          <w:p w14:paraId="1D3908AF" w14:textId="77777777" w:rsidR="00141959" w:rsidRPr="006F4D85" w:rsidRDefault="00141959" w:rsidP="005942C7">
            <w:pPr>
              <w:pStyle w:val="TAC"/>
              <w:rPr>
                <w:noProof/>
                <w:lang w:val="it-IT"/>
              </w:rPr>
            </w:pPr>
          </w:p>
        </w:tc>
        <w:tc>
          <w:tcPr>
            <w:tcW w:w="1554" w:type="pct"/>
            <w:tcBorders>
              <w:top w:val="single" w:sz="4" w:space="0" w:color="auto"/>
              <w:left w:val="single" w:sz="4" w:space="0" w:color="auto"/>
              <w:bottom w:val="single" w:sz="4" w:space="0" w:color="auto"/>
              <w:right w:val="single" w:sz="4" w:space="0" w:color="auto"/>
            </w:tcBorders>
            <w:hideMark/>
          </w:tcPr>
          <w:p w14:paraId="300EF618" w14:textId="77777777" w:rsidR="00141959" w:rsidRPr="006F4D85" w:rsidRDefault="00141959" w:rsidP="005942C7">
            <w:pPr>
              <w:pStyle w:val="TAC"/>
              <w:rPr>
                <w:noProof/>
              </w:rPr>
            </w:pPr>
            <w:r w:rsidRPr="006F4D85">
              <w:rPr>
                <w:noProof/>
                <w:lang w:val="it-IT"/>
              </w:rPr>
              <w:t>ULBWP.1.1</w:t>
            </w:r>
          </w:p>
        </w:tc>
      </w:tr>
      <w:tr w:rsidR="00141959" w:rsidRPr="006F4D85" w14:paraId="48678D90" w14:textId="77777777" w:rsidTr="005942C7">
        <w:trPr>
          <w:trHeight w:val="189"/>
          <w:jc w:val="center"/>
          <w:ins w:id="858" w:author="R4-2119260" w:date="2021-11-12T21:19:00Z"/>
        </w:trPr>
        <w:tc>
          <w:tcPr>
            <w:tcW w:w="1526" w:type="pct"/>
            <w:gridSpan w:val="3"/>
            <w:vMerge w:val="restart"/>
            <w:tcBorders>
              <w:top w:val="single" w:sz="4" w:space="0" w:color="auto"/>
              <w:left w:val="single" w:sz="4" w:space="0" w:color="auto"/>
              <w:right w:val="single" w:sz="4" w:space="0" w:color="auto"/>
            </w:tcBorders>
            <w:hideMark/>
          </w:tcPr>
          <w:p w14:paraId="31C3D6DD" w14:textId="77777777" w:rsidR="00141959" w:rsidRPr="006F4D85" w:rsidRDefault="00141959" w:rsidP="005942C7">
            <w:pPr>
              <w:pStyle w:val="TAL"/>
              <w:rPr>
                <w:ins w:id="859" w:author="R4-2119260" w:date="2021-11-12T21:19:00Z"/>
                <w:noProof/>
              </w:rPr>
            </w:pPr>
            <w:ins w:id="860" w:author="R4-2119260" w:date="2021-11-12T21:19:00Z">
              <w:r w:rsidRPr="006F4D85">
                <w:rPr>
                  <w:noProof/>
                </w:rPr>
                <w:t>RM</w:t>
              </w:r>
              <w:r>
                <w:rPr>
                  <w:noProof/>
                </w:rPr>
                <w:t>SI</w:t>
              </w:r>
              <w:r w:rsidRPr="006F4D85">
                <w:rPr>
                  <w:noProof/>
                </w:rPr>
                <w:t xml:space="preserve"> CORESET Reference </w:t>
              </w:r>
            </w:ins>
          </w:p>
          <w:p w14:paraId="4116B646" w14:textId="77777777" w:rsidR="00141959" w:rsidRPr="006F4D85" w:rsidRDefault="00141959" w:rsidP="005942C7">
            <w:pPr>
              <w:pStyle w:val="TAL"/>
              <w:rPr>
                <w:ins w:id="861" w:author="R4-2119260" w:date="2021-11-12T21:19:00Z"/>
                <w:noProof/>
              </w:rPr>
            </w:pPr>
            <w:ins w:id="862" w:author="R4-2119260" w:date="2021-11-12T21:19:00Z">
              <w:r w:rsidRPr="006F4D85">
                <w:rPr>
                  <w:noProof/>
                </w:rPr>
                <w:t>Channel</w:t>
              </w:r>
            </w:ins>
          </w:p>
        </w:tc>
        <w:tc>
          <w:tcPr>
            <w:tcW w:w="1147" w:type="pct"/>
            <w:tcBorders>
              <w:top w:val="single" w:sz="4" w:space="0" w:color="auto"/>
              <w:left w:val="single" w:sz="4" w:space="0" w:color="auto"/>
              <w:bottom w:val="single" w:sz="4" w:space="0" w:color="auto"/>
              <w:right w:val="single" w:sz="4" w:space="0" w:color="auto"/>
            </w:tcBorders>
            <w:hideMark/>
          </w:tcPr>
          <w:p w14:paraId="1F5B7B0A" w14:textId="77777777" w:rsidR="00141959" w:rsidRPr="006F4D85" w:rsidRDefault="00141959" w:rsidP="005942C7">
            <w:pPr>
              <w:pStyle w:val="TAL"/>
              <w:rPr>
                <w:ins w:id="863" w:author="R4-2119260" w:date="2021-11-12T21:19:00Z"/>
                <w:noProof/>
                <w:lang w:val="it-IT"/>
              </w:rPr>
            </w:pPr>
            <w:ins w:id="864" w:author="R4-2119260" w:date="2021-11-12T21:19:00Z">
              <w:r w:rsidRPr="006F4D85">
                <w:rPr>
                  <w:noProof/>
                  <w:lang w:val="it-IT"/>
                </w:rPr>
                <w:t>Config 1, 4</w:t>
              </w:r>
            </w:ins>
          </w:p>
        </w:tc>
        <w:tc>
          <w:tcPr>
            <w:tcW w:w="773" w:type="pct"/>
            <w:tcBorders>
              <w:top w:val="single" w:sz="4" w:space="0" w:color="auto"/>
              <w:left w:val="single" w:sz="4" w:space="0" w:color="auto"/>
              <w:bottom w:val="nil"/>
              <w:right w:val="single" w:sz="4" w:space="0" w:color="auto"/>
            </w:tcBorders>
          </w:tcPr>
          <w:p w14:paraId="138BFFC8" w14:textId="77777777" w:rsidR="00141959" w:rsidRPr="006F4D85" w:rsidRDefault="00141959" w:rsidP="005942C7">
            <w:pPr>
              <w:pStyle w:val="TAC"/>
              <w:rPr>
                <w:ins w:id="865" w:author="R4-2119260" w:date="2021-11-12T21:19:00Z"/>
                <w:noProof/>
              </w:rPr>
            </w:pPr>
          </w:p>
        </w:tc>
        <w:tc>
          <w:tcPr>
            <w:tcW w:w="1554" w:type="pct"/>
            <w:tcBorders>
              <w:top w:val="single" w:sz="4" w:space="0" w:color="auto"/>
              <w:left w:val="single" w:sz="4" w:space="0" w:color="auto"/>
              <w:bottom w:val="single" w:sz="4" w:space="0" w:color="auto"/>
              <w:right w:val="single" w:sz="4" w:space="0" w:color="auto"/>
            </w:tcBorders>
            <w:hideMark/>
          </w:tcPr>
          <w:p w14:paraId="7CE06AA1" w14:textId="77777777" w:rsidR="00141959" w:rsidRPr="006F4D85" w:rsidRDefault="00141959" w:rsidP="005942C7">
            <w:pPr>
              <w:pStyle w:val="TAC"/>
              <w:rPr>
                <w:ins w:id="866" w:author="R4-2119260" w:date="2021-11-12T21:19:00Z"/>
                <w:noProof/>
              </w:rPr>
            </w:pPr>
            <w:ins w:id="867" w:author="R4-2119260" w:date="2021-11-12T21:19:00Z">
              <w:r w:rsidRPr="006F4D85">
                <w:rPr>
                  <w:noProof/>
                </w:rPr>
                <w:t>CR.1.1 FDD</w:t>
              </w:r>
            </w:ins>
          </w:p>
        </w:tc>
      </w:tr>
      <w:tr w:rsidR="00141959" w:rsidRPr="006F4D85" w14:paraId="4C10B29F" w14:textId="77777777" w:rsidTr="005942C7">
        <w:trPr>
          <w:trHeight w:val="189"/>
          <w:jc w:val="center"/>
          <w:ins w:id="868" w:author="R4-2119260" w:date="2021-11-12T21:19:00Z"/>
        </w:trPr>
        <w:tc>
          <w:tcPr>
            <w:tcW w:w="0" w:type="auto"/>
            <w:gridSpan w:val="3"/>
            <w:vMerge/>
            <w:tcBorders>
              <w:left w:val="single" w:sz="4" w:space="0" w:color="auto"/>
              <w:right w:val="single" w:sz="4" w:space="0" w:color="auto"/>
            </w:tcBorders>
            <w:hideMark/>
          </w:tcPr>
          <w:p w14:paraId="47AE9684" w14:textId="77777777" w:rsidR="00141959" w:rsidRPr="006F4D85" w:rsidRDefault="00141959" w:rsidP="005942C7">
            <w:pPr>
              <w:pStyle w:val="TAL"/>
              <w:rPr>
                <w:ins w:id="869" w:author="R4-2119260" w:date="2021-11-12T21:19:00Z"/>
                <w:noProof/>
              </w:rPr>
            </w:pPr>
          </w:p>
        </w:tc>
        <w:tc>
          <w:tcPr>
            <w:tcW w:w="1147" w:type="pct"/>
            <w:tcBorders>
              <w:top w:val="single" w:sz="4" w:space="0" w:color="auto"/>
              <w:left w:val="single" w:sz="4" w:space="0" w:color="auto"/>
              <w:bottom w:val="single" w:sz="4" w:space="0" w:color="auto"/>
              <w:right w:val="single" w:sz="4" w:space="0" w:color="auto"/>
            </w:tcBorders>
            <w:hideMark/>
          </w:tcPr>
          <w:p w14:paraId="0FD1318E" w14:textId="77777777" w:rsidR="00141959" w:rsidRPr="006F4D85" w:rsidRDefault="00141959" w:rsidP="005942C7">
            <w:pPr>
              <w:pStyle w:val="TAL"/>
              <w:rPr>
                <w:ins w:id="870" w:author="R4-2119260" w:date="2021-11-12T21:19:00Z"/>
                <w:noProof/>
                <w:lang w:val="it-IT"/>
              </w:rPr>
            </w:pPr>
            <w:ins w:id="871" w:author="R4-2119260" w:date="2021-11-12T21:19:00Z">
              <w:r w:rsidRPr="006F4D85">
                <w:rPr>
                  <w:noProof/>
                  <w:lang w:val="it-IT"/>
                </w:rPr>
                <w:t>Config 2, 5</w:t>
              </w:r>
            </w:ins>
          </w:p>
        </w:tc>
        <w:tc>
          <w:tcPr>
            <w:tcW w:w="0" w:type="auto"/>
            <w:tcBorders>
              <w:top w:val="nil"/>
              <w:left w:val="single" w:sz="4" w:space="0" w:color="auto"/>
              <w:bottom w:val="nil"/>
              <w:right w:val="single" w:sz="4" w:space="0" w:color="auto"/>
            </w:tcBorders>
            <w:hideMark/>
          </w:tcPr>
          <w:p w14:paraId="6766C1C4" w14:textId="77777777" w:rsidR="00141959" w:rsidRPr="006F4D85" w:rsidRDefault="00141959" w:rsidP="005942C7">
            <w:pPr>
              <w:pStyle w:val="TAC"/>
              <w:rPr>
                <w:ins w:id="872" w:author="R4-2119260" w:date="2021-11-12T21:19:00Z"/>
                <w:noProof/>
              </w:rPr>
            </w:pPr>
          </w:p>
        </w:tc>
        <w:tc>
          <w:tcPr>
            <w:tcW w:w="1554" w:type="pct"/>
            <w:tcBorders>
              <w:top w:val="single" w:sz="4" w:space="0" w:color="auto"/>
              <w:left w:val="single" w:sz="4" w:space="0" w:color="auto"/>
              <w:bottom w:val="single" w:sz="4" w:space="0" w:color="auto"/>
              <w:right w:val="single" w:sz="4" w:space="0" w:color="auto"/>
            </w:tcBorders>
            <w:hideMark/>
          </w:tcPr>
          <w:p w14:paraId="6C246A58" w14:textId="77777777" w:rsidR="00141959" w:rsidRPr="006F4D85" w:rsidRDefault="00141959" w:rsidP="005942C7">
            <w:pPr>
              <w:pStyle w:val="TAC"/>
              <w:rPr>
                <w:ins w:id="873" w:author="R4-2119260" w:date="2021-11-12T21:19:00Z"/>
                <w:noProof/>
              </w:rPr>
            </w:pPr>
            <w:ins w:id="874" w:author="R4-2119260" w:date="2021-11-12T21:19:00Z">
              <w:r w:rsidRPr="006F4D85">
                <w:rPr>
                  <w:noProof/>
                </w:rPr>
                <w:t>CR.1.1 TDD</w:t>
              </w:r>
            </w:ins>
          </w:p>
        </w:tc>
      </w:tr>
      <w:tr w:rsidR="00141959" w:rsidRPr="006F4D85" w14:paraId="0A97A08D" w14:textId="77777777" w:rsidTr="005942C7">
        <w:trPr>
          <w:trHeight w:val="189"/>
          <w:jc w:val="center"/>
          <w:ins w:id="875" w:author="R4-2119260" w:date="2021-11-12T21:19:00Z"/>
        </w:trPr>
        <w:tc>
          <w:tcPr>
            <w:tcW w:w="0" w:type="auto"/>
            <w:gridSpan w:val="3"/>
            <w:vMerge/>
            <w:tcBorders>
              <w:left w:val="single" w:sz="4" w:space="0" w:color="auto"/>
              <w:bottom w:val="single" w:sz="4" w:space="0" w:color="auto"/>
              <w:right w:val="single" w:sz="4" w:space="0" w:color="auto"/>
            </w:tcBorders>
            <w:hideMark/>
          </w:tcPr>
          <w:p w14:paraId="37A152F5" w14:textId="77777777" w:rsidR="00141959" w:rsidRPr="006F4D85" w:rsidRDefault="00141959" w:rsidP="005942C7">
            <w:pPr>
              <w:pStyle w:val="TAL"/>
              <w:rPr>
                <w:ins w:id="876" w:author="R4-2119260" w:date="2021-11-12T21:19:00Z"/>
                <w:noProof/>
              </w:rPr>
            </w:pPr>
          </w:p>
        </w:tc>
        <w:tc>
          <w:tcPr>
            <w:tcW w:w="1147" w:type="pct"/>
            <w:tcBorders>
              <w:top w:val="single" w:sz="4" w:space="0" w:color="auto"/>
              <w:left w:val="single" w:sz="4" w:space="0" w:color="auto"/>
              <w:bottom w:val="single" w:sz="4" w:space="0" w:color="auto"/>
              <w:right w:val="single" w:sz="4" w:space="0" w:color="auto"/>
            </w:tcBorders>
            <w:hideMark/>
          </w:tcPr>
          <w:p w14:paraId="42F848A3" w14:textId="77777777" w:rsidR="00141959" w:rsidRPr="006F4D85" w:rsidRDefault="00141959" w:rsidP="005942C7">
            <w:pPr>
              <w:pStyle w:val="TAL"/>
              <w:rPr>
                <w:ins w:id="877" w:author="R4-2119260" w:date="2021-11-12T21:19:00Z"/>
                <w:noProof/>
                <w:lang w:val="it-IT"/>
              </w:rPr>
            </w:pPr>
            <w:ins w:id="878" w:author="R4-2119260" w:date="2021-11-12T21:19:00Z">
              <w:r w:rsidRPr="006F4D85">
                <w:rPr>
                  <w:noProof/>
                  <w:lang w:val="it-IT"/>
                </w:rPr>
                <w:t>Config 3, 6</w:t>
              </w:r>
            </w:ins>
          </w:p>
        </w:tc>
        <w:tc>
          <w:tcPr>
            <w:tcW w:w="0" w:type="auto"/>
            <w:tcBorders>
              <w:top w:val="nil"/>
              <w:left w:val="single" w:sz="4" w:space="0" w:color="auto"/>
              <w:bottom w:val="single" w:sz="4" w:space="0" w:color="auto"/>
              <w:right w:val="single" w:sz="4" w:space="0" w:color="auto"/>
            </w:tcBorders>
            <w:hideMark/>
          </w:tcPr>
          <w:p w14:paraId="4A076191" w14:textId="77777777" w:rsidR="00141959" w:rsidRPr="006F4D85" w:rsidRDefault="00141959" w:rsidP="005942C7">
            <w:pPr>
              <w:pStyle w:val="TAC"/>
              <w:rPr>
                <w:ins w:id="879" w:author="R4-2119260" w:date="2021-11-12T21:19:00Z"/>
                <w:noProof/>
              </w:rPr>
            </w:pPr>
          </w:p>
        </w:tc>
        <w:tc>
          <w:tcPr>
            <w:tcW w:w="1554" w:type="pct"/>
            <w:tcBorders>
              <w:top w:val="single" w:sz="4" w:space="0" w:color="auto"/>
              <w:left w:val="single" w:sz="4" w:space="0" w:color="auto"/>
              <w:bottom w:val="single" w:sz="4" w:space="0" w:color="auto"/>
              <w:right w:val="single" w:sz="4" w:space="0" w:color="auto"/>
            </w:tcBorders>
            <w:hideMark/>
          </w:tcPr>
          <w:p w14:paraId="1836D50A" w14:textId="77777777" w:rsidR="00141959" w:rsidRPr="006F4D85" w:rsidRDefault="00141959" w:rsidP="005942C7">
            <w:pPr>
              <w:pStyle w:val="TAC"/>
              <w:rPr>
                <w:ins w:id="880" w:author="R4-2119260" w:date="2021-11-12T21:19:00Z"/>
                <w:noProof/>
              </w:rPr>
            </w:pPr>
            <w:ins w:id="881" w:author="R4-2119260" w:date="2021-11-12T21:19:00Z">
              <w:r w:rsidRPr="006F4D85">
                <w:rPr>
                  <w:noProof/>
                </w:rPr>
                <w:t>CR.2.1 TDD</w:t>
              </w:r>
            </w:ins>
          </w:p>
        </w:tc>
      </w:tr>
      <w:tr w:rsidR="00141959" w:rsidRPr="006F4D85" w14:paraId="7249E890" w14:textId="77777777" w:rsidTr="005942C7">
        <w:trPr>
          <w:trHeight w:val="189"/>
          <w:jc w:val="center"/>
        </w:trPr>
        <w:tc>
          <w:tcPr>
            <w:tcW w:w="1526" w:type="pct"/>
            <w:gridSpan w:val="3"/>
            <w:vMerge w:val="restart"/>
            <w:tcBorders>
              <w:top w:val="single" w:sz="4" w:space="0" w:color="auto"/>
              <w:left w:val="single" w:sz="4" w:space="0" w:color="auto"/>
              <w:right w:val="single" w:sz="4" w:space="0" w:color="auto"/>
            </w:tcBorders>
            <w:hideMark/>
          </w:tcPr>
          <w:p w14:paraId="75F6F25F" w14:textId="77777777" w:rsidR="00141959" w:rsidRPr="006F4D85" w:rsidRDefault="00141959" w:rsidP="005942C7">
            <w:pPr>
              <w:pStyle w:val="TAL"/>
              <w:rPr>
                <w:noProof/>
              </w:rPr>
            </w:pPr>
            <w:del w:id="882" w:author="R4-2119260" w:date="2021-11-12T21:19:00Z">
              <w:r w:rsidRPr="006F4D85" w:rsidDel="00786FFB">
                <w:rPr>
                  <w:noProof/>
                </w:rPr>
                <w:delText>RMC</w:delText>
              </w:r>
            </w:del>
            <w:ins w:id="883" w:author="R4-2119260" w:date="2021-11-12T21:19:00Z">
              <w:r>
                <w:rPr>
                  <w:noProof/>
                </w:rPr>
                <w:t>Dedicated</w:t>
              </w:r>
            </w:ins>
            <w:r w:rsidRPr="006F4D85">
              <w:rPr>
                <w:noProof/>
              </w:rPr>
              <w:t xml:space="preserve"> CORESET Reference </w:t>
            </w:r>
          </w:p>
          <w:p w14:paraId="1DBD2CB6" w14:textId="77777777" w:rsidR="00141959" w:rsidRPr="006F4D85" w:rsidRDefault="00141959" w:rsidP="005942C7">
            <w:pPr>
              <w:pStyle w:val="TAL"/>
              <w:rPr>
                <w:noProof/>
              </w:rPr>
            </w:pPr>
            <w:r w:rsidRPr="006F4D85">
              <w:rPr>
                <w:noProof/>
              </w:rPr>
              <w:t>Channel</w:t>
            </w:r>
          </w:p>
        </w:tc>
        <w:tc>
          <w:tcPr>
            <w:tcW w:w="1147" w:type="pct"/>
            <w:tcBorders>
              <w:top w:val="single" w:sz="4" w:space="0" w:color="auto"/>
              <w:left w:val="single" w:sz="4" w:space="0" w:color="auto"/>
              <w:bottom w:val="single" w:sz="4" w:space="0" w:color="auto"/>
              <w:right w:val="single" w:sz="4" w:space="0" w:color="auto"/>
            </w:tcBorders>
            <w:hideMark/>
          </w:tcPr>
          <w:p w14:paraId="7D6901E1" w14:textId="77777777" w:rsidR="00141959" w:rsidRPr="006F4D85" w:rsidRDefault="00141959" w:rsidP="005942C7">
            <w:pPr>
              <w:pStyle w:val="TAL"/>
              <w:rPr>
                <w:noProof/>
                <w:lang w:val="it-IT"/>
              </w:rPr>
            </w:pPr>
            <w:r w:rsidRPr="006F4D85">
              <w:rPr>
                <w:noProof/>
                <w:lang w:val="it-IT"/>
              </w:rPr>
              <w:t>Config 1, 4</w:t>
            </w:r>
          </w:p>
        </w:tc>
        <w:tc>
          <w:tcPr>
            <w:tcW w:w="773" w:type="pct"/>
            <w:tcBorders>
              <w:top w:val="single" w:sz="4" w:space="0" w:color="auto"/>
              <w:left w:val="single" w:sz="4" w:space="0" w:color="auto"/>
              <w:bottom w:val="nil"/>
              <w:right w:val="single" w:sz="4" w:space="0" w:color="auto"/>
            </w:tcBorders>
          </w:tcPr>
          <w:p w14:paraId="407A04AE" w14:textId="77777777" w:rsidR="00141959" w:rsidRPr="006F4D85" w:rsidRDefault="00141959" w:rsidP="005942C7">
            <w:pPr>
              <w:pStyle w:val="TAC"/>
              <w:rPr>
                <w:noProof/>
              </w:rPr>
            </w:pPr>
          </w:p>
        </w:tc>
        <w:tc>
          <w:tcPr>
            <w:tcW w:w="1554" w:type="pct"/>
            <w:tcBorders>
              <w:top w:val="single" w:sz="4" w:space="0" w:color="auto"/>
              <w:left w:val="single" w:sz="4" w:space="0" w:color="auto"/>
              <w:bottom w:val="single" w:sz="4" w:space="0" w:color="auto"/>
              <w:right w:val="single" w:sz="4" w:space="0" w:color="auto"/>
            </w:tcBorders>
            <w:hideMark/>
          </w:tcPr>
          <w:p w14:paraId="24126F70" w14:textId="77777777" w:rsidR="00141959" w:rsidRPr="006F4D85" w:rsidRDefault="00141959" w:rsidP="005942C7">
            <w:pPr>
              <w:pStyle w:val="TAC"/>
              <w:rPr>
                <w:noProof/>
              </w:rPr>
            </w:pPr>
            <w:r w:rsidRPr="006F4D85">
              <w:rPr>
                <w:noProof/>
              </w:rPr>
              <w:t>CCR.1.1 FDD</w:t>
            </w:r>
          </w:p>
        </w:tc>
      </w:tr>
      <w:tr w:rsidR="00141959" w:rsidRPr="006F4D85" w14:paraId="3B168060" w14:textId="77777777" w:rsidTr="005942C7">
        <w:trPr>
          <w:trHeight w:val="189"/>
          <w:jc w:val="center"/>
        </w:trPr>
        <w:tc>
          <w:tcPr>
            <w:tcW w:w="0" w:type="auto"/>
            <w:gridSpan w:val="3"/>
            <w:vMerge/>
            <w:tcBorders>
              <w:left w:val="single" w:sz="4" w:space="0" w:color="auto"/>
              <w:right w:val="single" w:sz="4" w:space="0" w:color="auto"/>
            </w:tcBorders>
            <w:hideMark/>
          </w:tcPr>
          <w:p w14:paraId="186BC417" w14:textId="77777777" w:rsidR="00141959" w:rsidRPr="006F4D85" w:rsidRDefault="00141959" w:rsidP="005942C7">
            <w:pPr>
              <w:pStyle w:val="TAL"/>
              <w:rPr>
                <w:noProof/>
              </w:rPr>
            </w:pPr>
          </w:p>
        </w:tc>
        <w:tc>
          <w:tcPr>
            <w:tcW w:w="1147" w:type="pct"/>
            <w:tcBorders>
              <w:top w:val="single" w:sz="4" w:space="0" w:color="auto"/>
              <w:left w:val="single" w:sz="4" w:space="0" w:color="auto"/>
              <w:bottom w:val="single" w:sz="4" w:space="0" w:color="auto"/>
              <w:right w:val="single" w:sz="4" w:space="0" w:color="auto"/>
            </w:tcBorders>
            <w:hideMark/>
          </w:tcPr>
          <w:p w14:paraId="794E6FDB" w14:textId="77777777" w:rsidR="00141959" w:rsidRPr="006F4D85" w:rsidRDefault="00141959" w:rsidP="005942C7">
            <w:pPr>
              <w:pStyle w:val="TAL"/>
              <w:rPr>
                <w:noProof/>
                <w:lang w:val="it-IT"/>
              </w:rPr>
            </w:pPr>
            <w:r w:rsidRPr="006F4D85">
              <w:rPr>
                <w:noProof/>
                <w:lang w:val="it-IT"/>
              </w:rPr>
              <w:t>Config 2, 5</w:t>
            </w:r>
          </w:p>
        </w:tc>
        <w:tc>
          <w:tcPr>
            <w:tcW w:w="0" w:type="auto"/>
            <w:tcBorders>
              <w:top w:val="nil"/>
              <w:left w:val="single" w:sz="4" w:space="0" w:color="auto"/>
              <w:bottom w:val="nil"/>
              <w:right w:val="single" w:sz="4" w:space="0" w:color="auto"/>
            </w:tcBorders>
            <w:hideMark/>
          </w:tcPr>
          <w:p w14:paraId="51262C07" w14:textId="77777777" w:rsidR="00141959" w:rsidRPr="006F4D85" w:rsidRDefault="00141959" w:rsidP="005942C7">
            <w:pPr>
              <w:pStyle w:val="TAC"/>
              <w:rPr>
                <w:noProof/>
              </w:rPr>
            </w:pPr>
          </w:p>
        </w:tc>
        <w:tc>
          <w:tcPr>
            <w:tcW w:w="1554" w:type="pct"/>
            <w:tcBorders>
              <w:top w:val="single" w:sz="4" w:space="0" w:color="auto"/>
              <w:left w:val="single" w:sz="4" w:space="0" w:color="auto"/>
              <w:bottom w:val="single" w:sz="4" w:space="0" w:color="auto"/>
              <w:right w:val="single" w:sz="4" w:space="0" w:color="auto"/>
            </w:tcBorders>
            <w:hideMark/>
          </w:tcPr>
          <w:p w14:paraId="4073F1F8" w14:textId="77777777" w:rsidR="00141959" w:rsidRPr="006F4D85" w:rsidRDefault="00141959" w:rsidP="005942C7">
            <w:pPr>
              <w:pStyle w:val="TAC"/>
              <w:rPr>
                <w:noProof/>
              </w:rPr>
            </w:pPr>
            <w:r w:rsidRPr="006F4D85">
              <w:rPr>
                <w:noProof/>
              </w:rPr>
              <w:t>CCR.1.1 TDD</w:t>
            </w:r>
          </w:p>
        </w:tc>
      </w:tr>
      <w:tr w:rsidR="00141959" w:rsidRPr="006F4D85" w14:paraId="54DCC3E3" w14:textId="77777777" w:rsidTr="005942C7">
        <w:trPr>
          <w:trHeight w:val="189"/>
          <w:jc w:val="center"/>
        </w:trPr>
        <w:tc>
          <w:tcPr>
            <w:tcW w:w="0" w:type="auto"/>
            <w:gridSpan w:val="3"/>
            <w:vMerge/>
            <w:tcBorders>
              <w:left w:val="single" w:sz="4" w:space="0" w:color="auto"/>
              <w:bottom w:val="single" w:sz="4" w:space="0" w:color="auto"/>
              <w:right w:val="single" w:sz="4" w:space="0" w:color="auto"/>
            </w:tcBorders>
            <w:hideMark/>
          </w:tcPr>
          <w:p w14:paraId="6947AF13" w14:textId="77777777" w:rsidR="00141959" w:rsidRPr="006F4D85" w:rsidRDefault="00141959" w:rsidP="005942C7">
            <w:pPr>
              <w:pStyle w:val="TAL"/>
              <w:rPr>
                <w:noProof/>
              </w:rPr>
            </w:pPr>
          </w:p>
        </w:tc>
        <w:tc>
          <w:tcPr>
            <w:tcW w:w="1147" w:type="pct"/>
            <w:tcBorders>
              <w:top w:val="single" w:sz="4" w:space="0" w:color="auto"/>
              <w:left w:val="single" w:sz="4" w:space="0" w:color="auto"/>
              <w:bottom w:val="single" w:sz="4" w:space="0" w:color="auto"/>
              <w:right w:val="single" w:sz="4" w:space="0" w:color="auto"/>
            </w:tcBorders>
            <w:hideMark/>
          </w:tcPr>
          <w:p w14:paraId="7E1461B0" w14:textId="77777777" w:rsidR="00141959" w:rsidRPr="006F4D85" w:rsidRDefault="00141959" w:rsidP="005942C7">
            <w:pPr>
              <w:pStyle w:val="TAL"/>
              <w:rPr>
                <w:noProof/>
                <w:lang w:val="it-IT"/>
              </w:rPr>
            </w:pPr>
            <w:r w:rsidRPr="006F4D85">
              <w:rPr>
                <w:noProof/>
                <w:lang w:val="it-IT"/>
              </w:rPr>
              <w:t>Config 3, 6</w:t>
            </w:r>
          </w:p>
        </w:tc>
        <w:tc>
          <w:tcPr>
            <w:tcW w:w="0" w:type="auto"/>
            <w:tcBorders>
              <w:top w:val="nil"/>
              <w:left w:val="single" w:sz="4" w:space="0" w:color="auto"/>
              <w:bottom w:val="single" w:sz="4" w:space="0" w:color="auto"/>
              <w:right w:val="single" w:sz="4" w:space="0" w:color="auto"/>
            </w:tcBorders>
            <w:hideMark/>
          </w:tcPr>
          <w:p w14:paraId="6EF48B74" w14:textId="77777777" w:rsidR="00141959" w:rsidRPr="006F4D85" w:rsidRDefault="00141959" w:rsidP="005942C7">
            <w:pPr>
              <w:pStyle w:val="TAC"/>
              <w:rPr>
                <w:noProof/>
              </w:rPr>
            </w:pPr>
          </w:p>
        </w:tc>
        <w:tc>
          <w:tcPr>
            <w:tcW w:w="1554" w:type="pct"/>
            <w:tcBorders>
              <w:top w:val="single" w:sz="4" w:space="0" w:color="auto"/>
              <w:left w:val="single" w:sz="4" w:space="0" w:color="auto"/>
              <w:bottom w:val="single" w:sz="4" w:space="0" w:color="auto"/>
              <w:right w:val="single" w:sz="4" w:space="0" w:color="auto"/>
            </w:tcBorders>
            <w:hideMark/>
          </w:tcPr>
          <w:p w14:paraId="3696DE59" w14:textId="77777777" w:rsidR="00141959" w:rsidRPr="006F4D85" w:rsidRDefault="00141959" w:rsidP="005942C7">
            <w:pPr>
              <w:pStyle w:val="TAC"/>
              <w:rPr>
                <w:noProof/>
              </w:rPr>
            </w:pPr>
            <w:r w:rsidRPr="006F4D85">
              <w:rPr>
                <w:noProof/>
              </w:rPr>
              <w:t>CCR.2.1 TDD</w:t>
            </w:r>
          </w:p>
        </w:tc>
      </w:tr>
      <w:tr w:rsidR="00141959" w:rsidRPr="006F4D85" w14:paraId="5786C6A4" w14:textId="77777777" w:rsidTr="005942C7">
        <w:trPr>
          <w:trHeight w:val="125"/>
          <w:jc w:val="center"/>
        </w:trPr>
        <w:tc>
          <w:tcPr>
            <w:tcW w:w="1526" w:type="pct"/>
            <w:gridSpan w:val="3"/>
            <w:tcBorders>
              <w:top w:val="single" w:sz="4" w:space="0" w:color="auto"/>
              <w:left w:val="single" w:sz="4" w:space="0" w:color="auto"/>
              <w:bottom w:val="nil"/>
              <w:right w:val="single" w:sz="4" w:space="0" w:color="auto"/>
            </w:tcBorders>
            <w:hideMark/>
          </w:tcPr>
          <w:p w14:paraId="3453C736" w14:textId="77777777" w:rsidR="00141959" w:rsidRPr="006F4D85" w:rsidRDefault="00141959" w:rsidP="005942C7">
            <w:pPr>
              <w:pStyle w:val="TAL"/>
              <w:rPr>
                <w:noProof/>
              </w:rPr>
            </w:pPr>
            <w:r w:rsidRPr="006F4D85">
              <w:rPr>
                <w:noProof/>
              </w:rPr>
              <w:t>SSB Configuration</w:t>
            </w:r>
          </w:p>
        </w:tc>
        <w:tc>
          <w:tcPr>
            <w:tcW w:w="1147" w:type="pct"/>
            <w:tcBorders>
              <w:top w:val="single" w:sz="4" w:space="0" w:color="auto"/>
              <w:left w:val="single" w:sz="4" w:space="0" w:color="auto"/>
              <w:bottom w:val="single" w:sz="4" w:space="0" w:color="auto"/>
              <w:right w:val="single" w:sz="4" w:space="0" w:color="auto"/>
            </w:tcBorders>
            <w:hideMark/>
          </w:tcPr>
          <w:p w14:paraId="0D0E441A" w14:textId="77777777" w:rsidR="00141959" w:rsidRPr="006F4D85" w:rsidRDefault="00141959" w:rsidP="005942C7">
            <w:pPr>
              <w:pStyle w:val="TAL"/>
              <w:rPr>
                <w:noProof/>
                <w:lang w:val="it-IT"/>
              </w:rPr>
            </w:pPr>
            <w:r w:rsidRPr="006F4D85">
              <w:rPr>
                <w:noProof/>
                <w:lang w:val="it-IT"/>
              </w:rPr>
              <w:t>Config 1, 4</w:t>
            </w:r>
          </w:p>
        </w:tc>
        <w:tc>
          <w:tcPr>
            <w:tcW w:w="773" w:type="pct"/>
            <w:tcBorders>
              <w:top w:val="single" w:sz="4" w:space="0" w:color="auto"/>
              <w:left w:val="single" w:sz="4" w:space="0" w:color="auto"/>
              <w:bottom w:val="nil"/>
              <w:right w:val="single" w:sz="4" w:space="0" w:color="auto"/>
            </w:tcBorders>
          </w:tcPr>
          <w:p w14:paraId="775758FB" w14:textId="77777777" w:rsidR="00141959" w:rsidRPr="006F4D85" w:rsidRDefault="00141959" w:rsidP="005942C7">
            <w:pPr>
              <w:pStyle w:val="TAC"/>
              <w:rPr>
                <w:noProof/>
              </w:rPr>
            </w:pPr>
          </w:p>
        </w:tc>
        <w:tc>
          <w:tcPr>
            <w:tcW w:w="1554" w:type="pct"/>
            <w:tcBorders>
              <w:top w:val="single" w:sz="4" w:space="0" w:color="auto"/>
              <w:left w:val="single" w:sz="4" w:space="0" w:color="auto"/>
              <w:bottom w:val="single" w:sz="4" w:space="0" w:color="auto"/>
              <w:right w:val="single" w:sz="4" w:space="0" w:color="auto"/>
            </w:tcBorders>
            <w:hideMark/>
          </w:tcPr>
          <w:p w14:paraId="6CFD9695" w14:textId="77777777" w:rsidR="00141959" w:rsidRPr="006F4D85" w:rsidRDefault="00141959" w:rsidP="005942C7">
            <w:pPr>
              <w:pStyle w:val="TAC"/>
              <w:rPr>
                <w:noProof/>
              </w:rPr>
            </w:pPr>
            <w:r w:rsidRPr="006F4D85">
              <w:rPr>
                <w:noProof/>
              </w:rPr>
              <w:t>SSB.1 FR1</w:t>
            </w:r>
          </w:p>
        </w:tc>
      </w:tr>
      <w:tr w:rsidR="00141959" w:rsidRPr="006F4D85" w14:paraId="5ABC0B88" w14:textId="77777777" w:rsidTr="005942C7">
        <w:trPr>
          <w:trHeight w:val="123"/>
          <w:jc w:val="center"/>
        </w:trPr>
        <w:tc>
          <w:tcPr>
            <w:tcW w:w="0" w:type="auto"/>
            <w:gridSpan w:val="3"/>
            <w:tcBorders>
              <w:top w:val="nil"/>
              <w:left w:val="single" w:sz="4" w:space="0" w:color="auto"/>
              <w:bottom w:val="nil"/>
              <w:right w:val="single" w:sz="4" w:space="0" w:color="auto"/>
            </w:tcBorders>
            <w:hideMark/>
          </w:tcPr>
          <w:p w14:paraId="687F6CCC" w14:textId="77777777" w:rsidR="00141959" w:rsidRPr="006F4D85" w:rsidRDefault="00141959" w:rsidP="005942C7">
            <w:pPr>
              <w:pStyle w:val="TAL"/>
              <w:rPr>
                <w:noProof/>
              </w:rPr>
            </w:pPr>
          </w:p>
        </w:tc>
        <w:tc>
          <w:tcPr>
            <w:tcW w:w="1147" w:type="pct"/>
            <w:tcBorders>
              <w:top w:val="single" w:sz="4" w:space="0" w:color="auto"/>
              <w:left w:val="single" w:sz="4" w:space="0" w:color="auto"/>
              <w:bottom w:val="single" w:sz="4" w:space="0" w:color="auto"/>
              <w:right w:val="single" w:sz="4" w:space="0" w:color="auto"/>
            </w:tcBorders>
            <w:hideMark/>
          </w:tcPr>
          <w:p w14:paraId="7B7DCB89" w14:textId="77777777" w:rsidR="00141959" w:rsidRPr="006F4D85" w:rsidRDefault="00141959" w:rsidP="005942C7">
            <w:pPr>
              <w:pStyle w:val="TAL"/>
              <w:rPr>
                <w:noProof/>
                <w:lang w:val="it-IT"/>
              </w:rPr>
            </w:pPr>
            <w:r w:rsidRPr="006F4D85">
              <w:rPr>
                <w:noProof/>
                <w:lang w:val="it-IT"/>
              </w:rPr>
              <w:t>Config 2, 5</w:t>
            </w:r>
          </w:p>
        </w:tc>
        <w:tc>
          <w:tcPr>
            <w:tcW w:w="0" w:type="auto"/>
            <w:tcBorders>
              <w:top w:val="nil"/>
              <w:left w:val="single" w:sz="4" w:space="0" w:color="auto"/>
              <w:bottom w:val="nil"/>
              <w:right w:val="single" w:sz="4" w:space="0" w:color="auto"/>
            </w:tcBorders>
            <w:hideMark/>
          </w:tcPr>
          <w:p w14:paraId="23F64985" w14:textId="77777777" w:rsidR="00141959" w:rsidRPr="006F4D85" w:rsidRDefault="00141959" w:rsidP="005942C7">
            <w:pPr>
              <w:pStyle w:val="TAC"/>
              <w:rPr>
                <w:noProof/>
              </w:rPr>
            </w:pPr>
          </w:p>
        </w:tc>
        <w:tc>
          <w:tcPr>
            <w:tcW w:w="1554" w:type="pct"/>
            <w:tcBorders>
              <w:top w:val="single" w:sz="4" w:space="0" w:color="auto"/>
              <w:left w:val="single" w:sz="4" w:space="0" w:color="auto"/>
              <w:bottom w:val="single" w:sz="4" w:space="0" w:color="auto"/>
              <w:right w:val="single" w:sz="4" w:space="0" w:color="auto"/>
            </w:tcBorders>
            <w:hideMark/>
          </w:tcPr>
          <w:p w14:paraId="3A6F4BCF" w14:textId="77777777" w:rsidR="00141959" w:rsidRPr="006F4D85" w:rsidRDefault="00141959" w:rsidP="005942C7">
            <w:pPr>
              <w:pStyle w:val="TAC"/>
              <w:rPr>
                <w:noProof/>
              </w:rPr>
            </w:pPr>
            <w:r w:rsidRPr="006F4D85">
              <w:rPr>
                <w:noProof/>
              </w:rPr>
              <w:t>SSB.1 FR1</w:t>
            </w:r>
          </w:p>
        </w:tc>
      </w:tr>
      <w:tr w:rsidR="00141959" w:rsidRPr="006F4D85" w14:paraId="7A416226" w14:textId="77777777" w:rsidTr="005942C7">
        <w:trPr>
          <w:trHeight w:val="123"/>
          <w:jc w:val="center"/>
        </w:trPr>
        <w:tc>
          <w:tcPr>
            <w:tcW w:w="0" w:type="auto"/>
            <w:gridSpan w:val="3"/>
            <w:tcBorders>
              <w:top w:val="nil"/>
              <w:left w:val="single" w:sz="4" w:space="0" w:color="auto"/>
              <w:bottom w:val="single" w:sz="4" w:space="0" w:color="auto"/>
              <w:right w:val="single" w:sz="4" w:space="0" w:color="auto"/>
            </w:tcBorders>
            <w:hideMark/>
          </w:tcPr>
          <w:p w14:paraId="7B13373F" w14:textId="77777777" w:rsidR="00141959" w:rsidRPr="006F4D85" w:rsidRDefault="00141959" w:rsidP="005942C7">
            <w:pPr>
              <w:pStyle w:val="TAL"/>
              <w:rPr>
                <w:noProof/>
              </w:rPr>
            </w:pPr>
          </w:p>
        </w:tc>
        <w:tc>
          <w:tcPr>
            <w:tcW w:w="1147" w:type="pct"/>
            <w:tcBorders>
              <w:top w:val="single" w:sz="4" w:space="0" w:color="auto"/>
              <w:left w:val="single" w:sz="4" w:space="0" w:color="auto"/>
              <w:bottom w:val="single" w:sz="4" w:space="0" w:color="auto"/>
              <w:right w:val="single" w:sz="4" w:space="0" w:color="auto"/>
            </w:tcBorders>
            <w:hideMark/>
          </w:tcPr>
          <w:p w14:paraId="2B3B59BC" w14:textId="77777777" w:rsidR="00141959" w:rsidRPr="006F4D85" w:rsidRDefault="00141959" w:rsidP="005942C7">
            <w:pPr>
              <w:pStyle w:val="TAL"/>
              <w:rPr>
                <w:noProof/>
                <w:lang w:val="it-IT"/>
              </w:rPr>
            </w:pPr>
            <w:r w:rsidRPr="006F4D85">
              <w:rPr>
                <w:noProof/>
                <w:lang w:val="it-IT"/>
              </w:rPr>
              <w:t>Config 3, 6</w:t>
            </w:r>
          </w:p>
        </w:tc>
        <w:tc>
          <w:tcPr>
            <w:tcW w:w="0" w:type="auto"/>
            <w:tcBorders>
              <w:top w:val="nil"/>
              <w:left w:val="single" w:sz="4" w:space="0" w:color="auto"/>
              <w:bottom w:val="single" w:sz="4" w:space="0" w:color="auto"/>
              <w:right w:val="single" w:sz="4" w:space="0" w:color="auto"/>
            </w:tcBorders>
            <w:hideMark/>
          </w:tcPr>
          <w:p w14:paraId="1EEE3FDD" w14:textId="77777777" w:rsidR="00141959" w:rsidRPr="006F4D85" w:rsidRDefault="00141959" w:rsidP="005942C7">
            <w:pPr>
              <w:pStyle w:val="TAC"/>
              <w:rPr>
                <w:noProof/>
              </w:rPr>
            </w:pPr>
          </w:p>
        </w:tc>
        <w:tc>
          <w:tcPr>
            <w:tcW w:w="1554" w:type="pct"/>
            <w:tcBorders>
              <w:top w:val="single" w:sz="4" w:space="0" w:color="auto"/>
              <w:left w:val="single" w:sz="4" w:space="0" w:color="auto"/>
              <w:bottom w:val="single" w:sz="4" w:space="0" w:color="auto"/>
              <w:right w:val="single" w:sz="4" w:space="0" w:color="auto"/>
            </w:tcBorders>
            <w:hideMark/>
          </w:tcPr>
          <w:p w14:paraId="3514CE76" w14:textId="77777777" w:rsidR="00141959" w:rsidRPr="006F4D85" w:rsidRDefault="00141959" w:rsidP="005942C7">
            <w:pPr>
              <w:pStyle w:val="TAC"/>
              <w:rPr>
                <w:noProof/>
              </w:rPr>
            </w:pPr>
            <w:r w:rsidRPr="006F4D85">
              <w:rPr>
                <w:noProof/>
              </w:rPr>
              <w:t>SSB.2 FR1</w:t>
            </w:r>
          </w:p>
        </w:tc>
      </w:tr>
      <w:tr w:rsidR="00141959" w:rsidRPr="006F4D85" w14:paraId="63D39457" w14:textId="77777777" w:rsidTr="005942C7">
        <w:trPr>
          <w:trHeight w:val="223"/>
          <w:jc w:val="center"/>
        </w:trPr>
        <w:tc>
          <w:tcPr>
            <w:tcW w:w="1526" w:type="pct"/>
            <w:gridSpan w:val="3"/>
            <w:tcBorders>
              <w:top w:val="single" w:sz="4" w:space="0" w:color="auto"/>
              <w:left w:val="single" w:sz="4" w:space="0" w:color="auto"/>
              <w:bottom w:val="nil"/>
              <w:right w:val="single" w:sz="4" w:space="0" w:color="auto"/>
            </w:tcBorders>
            <w:hideMark/>
          </w:tcPr>
          <w:p w14:paraId="395F517A" w14:textId="77777777" w:rsidR="00141959" w:rsidRPr="006F4D85" w:rsidRDefault="00141959" w:rsidP="005942C7">
            <w:pPr>
              <w:pStyle w:val="TAL"/>
              <w:rPr>
                <w:noProof/>
              </w:rPr>
            </w:pPr>
            <w:r w:rsidRPr="006F4D85">
              <w:rPr>
                <w:noProof/>
              </w:rPr>
              <w:t>SMTC Configuration</w:t>
            </w:r>
          </w:p>
        </w:tc>
        <w:tc>
          <w:tcPr>
            <w:tcW w:w="1147" w:type="pct"/>
            <w:tcBorders>
              <w:top w:val="single" w:sz="4" w:space="0" w:color="auto"/>
              <w:left w:val="single" w:sz="4" w:space="0" w:color="auto"/>
              <w:bottom w:val="single" w:sz="4" w:space="0" w:color="auto"/>
              <w:right w:val="single" w:sz="4" w:space="0" w:color="auto"/>
            </w:tcBorders>
            <w:hideMark/>
          </w:tcPr>
          <w:p w14:paraId="18C590F6" w14:textId="77777777" w:rsidR="00141959" w:rsidRPr="006F4D85" w:rsidRDefault="00141959" w:rsidP="005942C7">
            <w:pPr>
              <w:pStyle w:val="TAL"/>
              <w:rPr>
                <w:noProof/>
                <w:lang w:val="it-IT"/>
              </w:rPr>
            </w:pPr>
            <w:r w:rsidRPr="006F4D85">
              <w:rPr>
                <w:noProof/>
                <w:lang w:val="it-IT"/>
              </w:rPr>
              <w:t>Config 1, 2, 4, 5</w:t>
            </w:r>
          </w:p>
        </w:tc>
        <w:tc>
          <w:tcPr>
            <w:tcW w:w="773" w:type="pct"/>
            <w:tcBorders>
              <w:top w:val="single" w:sz="4" w:space="0" w:color="auto"/>
              <w:left w:val="single" w:sz="4" w:space="0" w:color="auto"/>
              <w:bottom w:val="nil"/>
              <w:right w:val="single" w:sz="4" w:space="0" w:color="auto"/>
            </w:tcBorders>
          </w:tcPr>
          <w:p w14:paraId="6E56E676" w14:textId="77777777" w:rsidR="00141959" w:rsidRPr="006F4D85" w:rsidRDefault="00141959" w:rsidP="005942C7">
            <w:pPr>
              <w:pStyle w:val="TAC"/>
              <w:rPr>
                <w:noProof/>
              </w:rPr>
            </w:pPr>
          </w:p>
        </w:tc>
        <w:tc>
          <w:tcPr>
            <w:tcW w:w="1554" w:type="pct"/>
            <w:tcBorders>
              <w:top w:val="single" w:sz="4" w:space="0" w:color="auto"/>
              <w:left w:val="single" w:sz="4" w:space="0" w:color="auto"/>
              <w:bottom w:val="single" w:sz="4" w:space="0" w:color="auto"/>
              <w:right w:val="single" w:sz="4" w:space="0" w:color="auto"/>
            </w:tcBorders>
            <w:hideMark/>
          </w:tcPr>
          <w:p w14:paraId="16D42672" w14:textId="77777777" w:rsidR="00141959" w:rsidRPr="006F4D85" w:rsidRDefault="00141959" w:rsidP="005942C7">
            <w:pPr>
              <w:pStyle w:val="TAC"/>
              <w:rPr>
                <w:noProof/>
              </w:rPr>
            </w:pPr>
            <w:r w:rsidRPr="006F4D85">
              <w:rPr>
                <w:noProof/>
              </w:rPr>
              <w:t>SMTC.1</w:t>
            </w:r>
          </w:p>
        </w:tc>
      </w:tr>
      <w:tr w:rsidR="00141959" w:rsidRPr="006F4D85" w14:paraId="00713345" w14:textId="77777777" w:rsidTr="005942C7">
        <w:trPr>
          <w:trHeight w:val="189"/>
          <w:jc w:val="center"/>
        </w:trPr>
        <w:tc>
          <w:tcPr>
            <w:tcW w:w="0" w:type="auto"/>
            <w:gridSpan w:val="3"/>
            <w:tcBorders>
              <w:top w:val="nil"/>
              <w:left w:val="single" w:sz="4" w:space="0" w:color="auto"/>
              <w:bottom w:val="single" w:sz="4" w:space="0" w:color="auto"/>
              <w:right w:val="single" w:sz="4" w:space="0" w:color="auto"/>
            </w:tcBorders>
            <w:hideMark/>
          </w:tcPr>
          <w:p w14:paraId="46EEBEE6" w14:textId="77777777" w:rsidR="00141959" w:rsidRPr="006F4D85" w:rsidRDefault="00141959" w:rsidP="005942C7">
            <w:pPr>
              <w:pStyle w:val="TAL"/>
              <w:rPr>
                <w:noProof/>
              </w:rPr>
            </w:pPr>
          </w:p>
        </w:tc>
        <w:tc>
          <w:tcPr>
            <w:tcW w:w="1147" w:type="pct"/>
            <w:tcBorders>
              <w:top w:val="single" w:sz="4" w:space="0" w:color="auto"/>
              <w:left w:val="single" w:sz="4" w:space="0" w:color="auto"/>
              <w:bottom w:val="single" w:sz="4" w:space="0" w:color="auto"/>
              <w:right w:val="single" w:sz="4" w:space="0" w:color="auto"/>
            </w:tcBorders>
            <w:hideMark/>
          </w:tcPr>
          <w:p w14:paraId="501E499B" w14:textId="77777777" w:rsidR="00141959" w:rsidRPr="006F4D85" w:rsidRDefault="00141959" w:rsidP="005942C7">
            <w:pPr>
              <w:pStyle w:val="TAL"/>
              <w:rPr>
                <w:noProof/>
                <w:lang w:val="it-IT"/>
              </w:rPr>
            </w:pPr>
            <w:r w:rsidRPr="006F4D85">
              <w:rPr>
                <w:noProof/>
                <w:lang w:val="it-IT"/>
              </w:rPr>
              <w:t>Config 3, 6</w:t>
            </w:r>
          </w:p>
        </w:tc>
        <w:tc>
          <w:tcPr>
            <w:tcW w:w="0" w:type="auto"/>
            <w:tcBorders>
              <w:top w:val="nil"/>
              <w:left w:val="single" w:sz="4" w:space="0" w:color="auto"/>
              <w:bottom w:val="single" w:sz="4" w:space="0" w:color="auto"/>
              <w:right w:val="single" w:sz="4" w:space="0" w:color="auto"/>
            </w:tcBorders>
            <w:hideMark/>
          </w:tcPr>
          <w:p w14:paraId="34FAA729" w14:textId="77777777" w:rsidR="00141959" w:rsidRPr="006F4D85" w:rsidRDefault="00141959" w:rsidP="005942C7">
            <w:pPr>
              <w:pStyle w:val="TAC"/>
              <w:rPr>
                <w:noProof/>
              </w:rPr>
            </w:pPr>
          </w:p>
        </w:tc>
        <w:tc>
          <w:tcPr>
            <w:tcW w:w="1554" w:type="pct"/>
            <w:tcBorders>
              <w:top w:val="single" w:sz="4" w:space="0" w:color="auto"/>
              <w:left w:val="single" w:sz="4" w:space="0" w:color="auto"/>
              <w:bottom w:val="single" w:sz="4" w:space="0" w:color="auto"/>
              <w:right w:val="single" w:sz="4" w:space="0" w:color="auto"/>
            </w:tcBorders>
            <w:hideMark/>
          </w:tcPr>
          <w:p w14:paraId="0EEBA04C" w14:textId="77777777" w:rsidR="00141959" w:rsidRPr="006F4D85" w:rsidRDefault="00141959" w:rsidP="005942C7">
            <w:pPr>
              <w:pStyle w:val="TAC"/>
              <w:rPr>
                <w:noProof/>
              </w:rPr>
            </w:pPr>
            <w:r w:rsidRPr="006F4D85">
              <w:rPr>
                <w:noProof/>
              </w:rPr>
              <w:t>SMTC.1</w:t>
            </w:r>
          </w:p>
        </w:tc>
      </w:tr>
      <w:tr w:rsidR="00141959" w:rsidRPr="006F4D85" w14:paraId="246EB64C" w14:textId="77777777" w:rsidTr="005942C7">
        <w:trPr>
          <w:trHeight w:val="284"/>
          <w:jc w:val="center"/>
        </w:trPr>
        <w:tc>
          <w:tcPr>
            <w:tcW w:w="1526" w:type="pct"/>
            <w:gridSpan w:val="3"/>
            <w:tcBorders>
              <w:top w:val="single" w:sz="4" w:space="0" w:color="auto"/>
              <w:left w:val="single" w:sz="4" w:space="0" w:color="auto"/>
              <w:bottom w:val="nil"/>
              <w:right w:val="single" w:sz="4" w:space="0" w:color="auto"/>
            </w:tcBorders>
            <w:hideMark/>
          </w:tcPr>
          <w:p w14:paraId="11C87F43" w14:textId="77777777" w:rsidR="00141959" w:rsidRPr="006F4D85" w:rsidRDefault="00141959" w:rsidP="005942C7">
            <w:pPr>
              <w:pStyle w:val="TAL"/>
              <w:rPr>
                <w:noProof/>
              </w:rPr>
            </w:pPr>
            <w:r w:rsidRPr="006F4D85">
              <w:rPr>
                <w:noProof/>
              </w:rPr>
              <w:t xml:space="preserve">PDSCH/PDCCH subcarrier </w:t>
            </w:r>
          </w:p>
        </w:tc>
        <w:tc>
          <w:tcPr>
            <w:tcW w:w="1147" w:type="pct"/>
            <w:tcBorders>
              <w:top w:val="single" w:sz="4" w:space="0" w:color="auto"/>
              <w:left w:val="single" w:sz="4" w:space="0" w:color="auto"/>
              <w:bottom w:val="single" w:sz="4" w:space="0" w:color="auto"/>
              <w:right w:val="single" w:sz="4" w:space="0" w:color="auto"/>
            </w:tcBorders>
            <w:hideMark/>
          </w:tcPr>
          <w:p w14:paraId="53C6F2B9" w14:textId="77777777" w:rsidR="00141959" w:rsidRPr="006F4D85" w:rsidRDefault="00141959" w:rsidP="005942C7">
            <w:pPr>
              <w:pStyle w:val="TAL"/>
              <w:rPr>
                <w:noProof/>
                <w:lang w:val="it-IT"/>
              </w:rPr>
            </w:pPr>
            <w:r w:rsidRPr="006F4D85">
              <w:rPr>
                <w:noProof/>
                <w:lang w:val="it-IT"/>
              </w:rPr>
              <w:t>Config 1, 2, 4, 5</w:t>
            </w:r>
          </w:p>
        </w:tc>
        <w:tc>
          <w:tcPr>
            <w:tcW w:w="773" w:type="pct"/>
            <w:tcBorders>
              <w:top w:val="single" w:sz="4" w:space="0" w:color="auto"/>
              <w:left w:val="single" w:sz="4" w:space="0" w:color="auto"/>
              <w:bottom w:val="nil"/>
              <w:right w:val="single" w:sz="4" w:space="0" w:color="auto"/>
            </w:tcBorders>
          </w:tcPr>
          <w:p w14:paraId="125A9031" w14:textId="77777777" w:rsidR="00141959" w:rsidRPr="006F4D85" w:rsidRDefault="00141959" w:rsidP="005942C7">
            <w:pPr>
              <w:pStyle w:val="TAC"/>
              <w:rPr>
                <w:noProof/>
              </w:rPr>
            </w:pPr>
          </w:p>
        </w:tc>
        <w:tc>
          <w:tcPr>
            <w:tcW w:w="1554" w:type="pct"/>
            <w:tcBorders>
              <w:top w:val="single" w:sz="4" w:space="0" w:color="auto"/>
              <w:left w:val="single" w:sz="4" w:space="0" w:color="auto"/>
              <w:bottom w:val="single" w:sz="4" w:space="0" w:color="auto"/>
              <w:right w:val="single" w:sz="4" w:space="0" w:color="auto"/>
            </w:tcBorders>
            <w:hideMark/>
          </w:tcPr>
          <w:p w14:paraId="375A7607" w14:textId="77777777" w:rsidR="00141959" w:rsidRPr="006F4D85" w:rsidRDefault="00141959" w:rsidP="005942C7">
            <w:pPr>
              <w:pStyle w:val="TAC"/>
              <w:rPr>
                <w:noProof/>
              </w:rPr>
            </w:pPr>
            <w:r w:rsidRPr="006F4D85">
              <w:rPr>
                <w:noProof/>
              </w:rPr>
              <w:t>15 KHz</w:t>
            </w:r>
          </w:p>
        </w:tc>
      </w:tr>
      <w:tr w:rsidR="00141959" w:rsidRPr="006F4D85" w14:paraId="21A29953" w14:textId="77777777" w:rsidTr="005942C7">
        <w:trPr>
          <w:trHeight w:val="283"/>
          <w:jc w:val="center"/>
        </w:trPr>
        <w:tc>
          <w:tcPr>
            <w:tcW w:w="0" w:type="auto"/>
            <w:gridSpan w:val="3"/>
            <w:tcBorders>
              <w:top w:val="nil"/>
              <w:left w:val="single" w:sz="4" w:space="0" w:color="auto"/>
              <w:bottom w:val="single" w:sz="4" w:space="0" w:color="auto"/>
              <w:right w:val="single" w:sz="4" w:space="0" w:color="auto"/>
            </w:tcBorders>
            <w:hideMark/>
          </w:tcPr>
          <w:p w14:paraId="46544D96" w14:textId="77777777" w:rsidR="00141959" w:rsidRPr="006F4D85" w:rsidRDefault="00141959" w:rsidP="005942C7">
            <w:pPr>
              <w:pStyle w:val="TAL"/>
              <w:rPr>
                <w:noProof/>
              </w:rPr>
            </w:pPr>
            <w:r w:rsidRPr="006F4D85">
              <w:rPr>
                <w:noProof/>
              </w:rPr>
              <w:t>spacing</w:t>
            </w:r>
          </w:p>
        </w:tc>
        <w:tc>
          <w:tcPr>
            <w:tcW w:w="1147" w:type="pct"/>
            <w:tcBorders>
              <w:top w:val="single" w:sz="4" w:space="0" w:color="auto"/>
              <w:left w:val="single" w:sz="4" w:space="0" w:color="auto"/>
              <w:bottom w:val="single" w:sz="4" w:space="0" w:color="auto"/>
              <w:right w:val="single" w:sz="4" w:space="0" w:color="auto"/>
            </w:tcBorders>
            <w:hideMark/>
          </w:tcPr>
          <w:p w14:paraId="2B315460" w14:textId="77777777" w:rsidR="00141959" w:rsidRPr="006F4D85" w:rsidRDefault="00141959" w:rsidP="005942C7">
            <w:pPr>
              <w:pStyle w:val="TAL"/>
              <w:rPr>
                <w:noProof/>
                <w:lang w:val="it-IT"/>
              </w:rPr>
            </w:pPr>
            <w:r w:rsidRPr="006F4D85">
              <w:rPr>
                <w:noProof/>
                <w:lang w:val="it-IT"/>
              </w:rPr>
              <w:t>Config 3, 6</w:t>
            </w:r>
          </w:p>
        </w:tc>
        <w:tc>
          <w:tcPr>
            <w:tcW w:w="0" w:type="auto"/>
            <w:tcBorders>
              <w:top w:val="nil"/>
              <w:left w:val="single" w:sz="4" w:space="0" w:color="auto"/>
              <w:bottom w:val="single" w:sz="4" w:space="0" w:color="auto"/>
              <w:right w:val="single" w:sz="4" w:space="0" w:color="auto"/>
            </w:tcBorders>
            <w:hideMark/>
          </w:tcPr>
          <w:p w14:paraId="1E7EBB66" w14:textId="77777777" w:rsidR="00141959" w:rsidRPr="006F4D85" w:rsidRDefault="00141959" w:rsidP="005942C7">
            <w:pPr>
              <w:pStyle w:val="TAC"/>
              <w:rPr>
                <w:noProof/>
              </w:rPr>
            </w:pPr>
          </w:p>
        </w:tc>
        <w:tc>
          <w:tcPr>
            <w:tcW w:w="1554" w:type="pct"/>
            <w:tcBorders>
              <w:top w:val="single" w:sz="4" w:space="0" w:color="auto"/>
              <w:left w:val="single" w:sz="4" w:space="0" w:color="auto"/>
              <w:bottom w:val="single" w:sz="4" w:space="0" w:color="auto"/>
              <w:right w:val="single" w:sz="4" w:space="0" w:color="auto"/>
            </w:tcBorders>
            <w:hideMark/>
          </w:tcPr>
          <w:p w14:paraId="7EE7E755" w14:textId="77777777" w:rsidR="00141959" w:rsidRPr="006F4D85" w:rsidRDefault="00141959" w:rsidP="005942C7">
            <w:pPr>
              <w:pStyle w:val="TAC"/>
              <w:rPr>
                <w:noProof/>
              </w:rPr>
            </w:pPr>
            <w:r w:rsidRPr="006F4D85">
              <w:rPr>
                <w:noProof/>
              </w:rPr>
              <w:t>30 KHz</w:t>
            </w:r>
          </w:p>
        </w:tc>
      </w:tr>
      <w:tr w:rsidR="00141959" w:rsidRPr="006F4D85" w14:paraId="3AC40266" w14:textId="77777777" w:rsidTr="005942C7">
        <w:trPr>
          <w:trHeight w:val="283"/>
          <w:jc w:val="center"/>
        </w:trPr>
        <w:tc>
          <w:tcPr>
            <w:tcW w:w="1526" w:type="pct"/>
            <w:gridSpan w:val="3"/>
            <w:tcBorders>
              <w:top w:val="single" w:sz="4" w:space="0" w:color="auto"/>
              <w:left w:val="single" w:sz="4" w:space="0" w:color="auto"/>
              <w:bottom w:val="nil"/>
              <w:right w:val="single" w:sz="4" w:space="0" w:color="auto"/>
            </w:tcBorders>
            <w:hideMark/>
          </w:tcPr>
          <w:p w14:paraId="75E0B8ED" w14:textId="77777777" w:rsidR="00141959" w:rsidRPr="006F4D85" w:rsidRDefault="00141959" w:rsidP="005942C7">
            <w:pPr>
              <w:pStyle w:val="TAL"/>
              <w:rPr>
                <w:noProof/>
              </w:rPr>
            </w:pPr>
            <w:r w:rsidRPr="006F4D85">
              <w:rPr>
                <w:noProof/>
              </w:rPr>
              <w:t>TRS configuration</w:t>
            </w:r>
          </w:p>
        </w:tc>
        <w:tc>
          <w:tcPr>
            <w:tcW w:w="1147" w:type="pct"/>
            <w:tcBorders>
              <w:top w:val="single" w:sz="4" w:space="0" w:color="auto"/>
              <w:left w:val="single" w:sz="4" w:space="0" w:color="auto"/>
              <w:bottom w:val="single" w:sz="4" w:space="0" w:color="auto"/>
              <w:right w:val="single" w:sz="4" w:space="0" w:color="auto"/>
            </w:tcBorders>
            <w:hideMark/>
          </w:tcPr>
          <w:p w14:paraId="492349A5" w14:textId="77777777" w:rsidR="00141959" w:rsidRPr="006F4D85" w:rsidRDefault="00141959" w:rsidP="005942C7">
            <w:pPr>
              <w:pStyle w:val="TAL"/>
              <w:rPr>
                <w:noProof/>
                <w:lang w:val="it-IT"/>
              </w:rPr>
            </w:pPr>
            <w:r w:rsidRPr="006F4D85">
              <w:rPr>
                <w:noProof/>
                <w:lang w:val="it-IT"/>
              </w:rPr>
              <w:t>Config 1, 4</w:t>
            </w:r>
          </w:p>
        </w:tc>
        <w:tc>
          <w:tcPr>
            <w:tcW w:w="773" w:type="pct"/>
            <w:tcBorders>
              <w:top w:val="single" w:sz="4" w:space="0" w:color="auto"/>
              <w:left w:val="single" w:sz="4" w:space="0" w:color="auto"/>
              <w:bottom w:val="single" w:sz="4" w:space="0" w:color="auto"/>
              <w:right w:val="single" w:sz="4" w:space="0" w:color="auto"/>
            </w:tcBorders>
          </w:tcPr>
          <w:p w14:paraId="69CD07FF" w14:textId="77777777" w:rsidR="00141959" w:rsidRPr="006F4D85" w:rsidRDefault="00141959" w:rsidP="005942C7">
            <w:pPr>
              <w:pStyle w:val="TAC"/>
              <w:rPr>
                <w:noProof/>
              </w:rPr>
            </w:pPr>
          </w:p>
        </w:tc>
        <w:tc>
          <w:tcPr>
            <w:tcW w:w="1554" w:type="pct"/>
            <w:tcBorders>
              <w:top w:val="single" w:sz="4" w:space="0" w:color="auto"/>
              <w:left w:val="single" w:sz="4" w:space="0" w:color="auto"/>
              <w:bottom w:val="single" w:sz="4" w:space="0" w:color="auto"/>
              <w:right w:val="single" w:sz="4" w:space="0" w:color="auto"/>
            </w:tcBorders>
            <w:hideMark/>
          </w:tcPr>
          <w:p w14:paraId="79B89F4B" w14:textId="77777777" w:rsidR="00141959" w:rsidRPr="006F4D85" w:rsidRDefault="00141959" w:rsidP="005942C7">
            <w:pPr>
              <w:pStyle w:val="TAC"/>
              <w:rPr>
                <w:noProof/>
              </w:rPr>
            </w:pPr>
            <w:r w:rsidRPr="006F4D85">
              <w:rPr>
                <w:noProof/>
              </w:rPr>
              <w:t>TRS.1.1 FDD</w:t>
            </w:r>
          </w:p>
        </w:tc>
      </w:tr>
      <w:tr w:rsidR="00141959" w:rsidRPr="006F4D85" w14:paraId="17555648" w14:textId="77777777" w:rsidTr="005942C7">
        <w:trPr>
          <w:trHeight w:val="283"/>
          <w:jc w:val="center"/>
        </w:trPr>
        <w:tc>
          <w:tcPr>
            <w:tcW w:w="0" w:type="auto"/>
            <w:gridSpan w:val="3"/>
            <w:tcBorders>
              <w:top w:val="nil"/>
              <w:left w:val="single" w:sz="4" w:space="0" w:color="auto"/>
              <w:bottom w:val="nil"/>
              <w:right w:val="single" w:sz="4" w:space="0" w:color="auto"/>
            </w:tcBorders>
            <w:hideMark/>
          </w:tcPr>
          <w:p w14:paraId="0C9CCA2A" w14:textId="77777777" w:rsidR="00141959" w:rsidRPr="006F4D85" w:rsidRDefault="00141959" w:rsidP="005942C7">
            <w:pPr>
              <w:pStyle w:val="TAL"/>
              <w:rPr>
                <w:noProof/>
              </w:rPr>
            </w:pPr>
          </w:p>
        </w:tc>
        <w:tc>
          <w:tcPr>
            <w:tcW w:w="1147" w:type="pct"/>
            <w:tcBorders>
              <w:top w:val="single" w:sz="4" w:space="0" w:color="auto"/>
              <w:left w:val="single" w:sz="4" w:space="0" w:color="auto"/>
              <w:bottom w:val="single" w:sz="4" w:space="0" w:color="auto"/>
              <w:right w:val="single" w:sz="4" w:space="0" w:color="auto"/>
            </w:tcBorders>
            <w:hideMark/>
          </w:tcPr>
          <w:p w14:paraId="76046F31" w14:textId="77777777" w:rsidR="00141959" w:rsidRPr="006F4D85" w:rsidRDefault="00141959" w:rsidP="005942C7">
            <w:pPr>
              <w:pStyle w:val="TAL"/>
              <w:rPr>
                <w:noProof/>
                <w:lang w:val="it-IT"/>
              </w:rPr>
            </w:pPr>
            <w:r w:rsidRPr="006F4D85">
              <w:rPr>
                <w:noProof/>
                <w:lang w:val="it-IT"/>
              </w:rPr>
              <w:t>Config 2, 5</w:t>
            </w:r>
          </w:p>
        </w:tc>
        <w:tc>
          <w:tcPr>
            <w:tcW w:w="773" w:type="pct"/>
            <w:tcBorders>
              <w:top w:val="single" w:sz="4" w:space="0" w:color="auto"/>
              <w:left w:val="single" w:sz="4" w:space="0" w:color="auto"/>
              <w:bottom w:val="single" w:sz="4" w:space="0" w:color="auto"/>
              <w:right w:val="single" w:sz="4" w:space="0" w:color="auto"/>
            </w:tcBorders>
          </w:tcPr>
          <w:p w14:paraId="232AA503" w14:textId="77777777" w:rsidR="00141959" w:rsidRPr="006F4D85" w:rsidRDefault="00141959" w:rsidP="005942C7">
            <w:pPr>
              <w:pStyle w:val="TAC"/>
              <w:rPr>
                <w:noProof/>
              </w:rPr>
            </w:pPr>
          </w:p>
        </w:tc>
        <w:tc>
          <w:tcPr>
            <w:tcW w:w="1554" w:type="pct"/>
            <w:tcBorders>
              <w:top w:val="single" w:sz="4" w:space="0" w:color="auto"/>
              <w:left w:val="single" w:sz="4" w:space="0" w:color="auto"/>
              <w:bottom w:val="single" w:sz="4" w:space="0" w:color="auto"/>
              <w:right w:val="single" w:sz="4" w:space="0" w:color="auto"/>
            </w:tcBorders>
            <w:hideMark/>
          </w:tcPr>
          <w:p w14:paraId="36092175" w14:textId="77777777" w:rsidR="00141959" w:rsidRPr="006F4D85" w:rsidRDefault="00141959" w:rsidP="005942C7">
            <w:pPr>
              <w:pStyle w:val="TAC"/>
              <w:rPr>
                <w:noProof/>
              </w:rPr>
            </w:pPr>
            <w:r w:rsidRPr="006F4D85">
              <w:rPr>
                <w:noProof/>
              </w:rPr>
              <w:t>TRS.1.1 TDD</w:t>
            </w:r>
          </w:p>
        </w:tc>
      </w:tr>
      <w:tr w:rsidR="00141959" w:rsidRPr="006F4D85" w14:paraId="16E439CC" w14:textId="77777777" w:rsidTr="005942C7">
        <w:trPr>
          <w:trHeight w:val="283"/>
          <w:jc w:val="center"/>
        </w:trPr>
        <w:tc>
          <w:tcPr>
            <w:tcW w:w="0" w:type="auto"/>
            <w:gridSpan w:val="3"/>
            <w:tcBorders>
              <w:top w:val="nil"/>
              <w:left w:val="single" w:sz="4" w:space="0" w:color="auto"/>
              <w:bottom w:val="single" w:sz="4" w:space="0" w:color="auto"/>
              <w:right w:val="single" w:sz="4" w:space="0" w:color="auto"/>
            </w:tcBorders>
            <w:hideMark/>
          </w:tcPr>
          <w:p w14:paraId="3FDBB44A" w14:textId="77777777" w:rsidR="00141959" w:rsidRPr="006F4D85" w:rsidRDefault="00141959" w:rsidP="005942C7">
            <w:pPr>
              <w:pStyle w:val="TAL"/>
              <w:rPr>
                <w:noProof/>
              </w:rPr>
            </w:pPr>
          </w:p>
        </w:tc>
        <w:tc>
          <w:tcPr>
            <w:tcW w:w="1147" w:type="pct"/>
            <w:tcBorders>
              <w:top w:val="single" w:sz="4" w:space="0" w:color="auto"/>
              <w:left w:val="single" w:sz="4" w:space="0" w:color="auto"/>
              <w:bottom w:val="single" w:sz="4" w:space="0" w:color="auto"/>
              <w:right w:val="single" w:sz="4" w:space="0" w:color="auto"/>
            </w:tcBorders>
            <w:hideMark/>
          </w:tcPr>
          <w:p w14:paraId="6AA05432" w14:textId="77777777" w:rsidR="00141959" w:rsidRPr="006F4D85" w:rsidRDefault="00141959" w:rsidP="005942C7">
            <w:pPr>
              <w:pStyle w:val="TAL"/>
              <w:rPr>
                <w:noProof/>
                <w:lang w:val="it-IT"/>
              </w:rPr>
            </w:pPr>
            <w:r w:rsidRPr="006F4D85">
              <w:rPr>
                <w:noProof/>
                <w:lang w:val="it-IT"/>
              </w:rPr>
              <w:t>Config 3, 6</w:t>
            </w:r>
          </w:p>
        </w:tc>
        <w:tc>
          <w:tcPr>
            <w:tcW w:w="773" w:type="pct"/>
            <w:tcBorders>
              <w:top w:val="single" w:sz="4" w:space="0" w:color="auto"/>
              <w:left w:val="single" w:sz="4" w:space="0" w:color="auto"/>
              <w:bottom w:val="single" w:sz="4" w:space="0" w:color="auto"/>
              <w:right w:val="single" w:sz="4" w:space="0" w:color="auto"/>
            </w:tcBorders>
          </w:tcPr>
          <w:p w14:paraId="23CAEFC9" w14:textId="77777777" w:rsidR="00141959" w:rsidRPr="006F4D85" w:rsidRDefault="00141959" w:rsidP="005942C7">
            <w:pPr>
              <w:pStyle w:val="TAC"/>
              <w:rPr>
                <w:noProof/>
              </w:rPr>
            </w:pPr>
          </w:p>
        </w:tc>
        <w:tc>
          <w:tcPr>
            <w:tcW w:w="1554" w:type="pct"/>
            <w:tcBorders>
              <w:top w:val="single" w:sz="4" w:space="0" w:color="auto"/>
              <w:left w:val="single" w:sz="4" w:space="0" w:color="auto"/>
              <w:bottom w:val="single" w:sz="4" w:space="0" w:color="auto"/>
              <w:right w:val="single" w:sz="4" w:space="0" w:color="auto"/>
            </w:tcBorders>
            <w:hideMark/>
          </w:tcPr>
          <w:p w14:paraId="3B5DC1E5" w14:textId="77777777" w:rsidR="00141959" w:rsidRPr="006F4D85" w:rsidRDefault="00141959" w:rsidP="005942C7">
            <w:pPr>
              <w:pStyle w:val="TAC"/>
              <w:rPr>
                <w:noProof/>
              </w:rPr>
            </w:pPr>
            <w:r w:rsidRPr="006F4D85">
              <w:rPr>
                <w:noProof/>
              </w:rPr>
              <w:t>TRS.1.2 TDD</w:t>
            </w:r>
          </w:p>
        </w:tc>
      </w:tr>
      <w:tr w:rsidR="00141959" w:rsidRPr="006F4D85" w14:paraId="7522DC42" w14:textId="77777777" w:rsidTr="005942C7">
        <w:trPr>
          <w:trHeight w:val="283"/>
          <w:jc w:val="center"/>
        </w:trPr>
        <w:tc>
          <w:tcPr>
            <w:tcW w:w="1526" w:type="pct"/>
            <w:gridSpan w:val="3"/>
            <w:tcBorders>
              <w:top w:val="single" w:sz="4" w:space="0" w:color="auto"/>
              <w:left w:val="single" w:sz="4" w:space="0" w:color="auto"/>
              <w:bottom w:val="nil"/>
              <w:right w:val="single" w:sz="4" w:space="0" w:color="auto"/>
            </w:tcBorders>
            <w:hideMark/>
          </w:tcPr>
          <w:p w14:paraId="4C8A0526" w14:textId="77777777" w:rsidR="00141959" w:rsidRPr="006F4D85" w:rsidRDefault="00141959" w:rsidP="005942C7">
            <w:pPr>
              <w:pStyle w:val="TAL"/>
              <w:rPr>
                <w:noProof/>
              </w:rPr>
            </w:pPr>
            <w:r w:rsidRPr="006F4D85">
              <w:rPr>
                <w:noProof/>
              </w:rPr>
              <w:t>CSI-RS for RLM</w:t>
            </w:r>
          </w:p>
        </w:tc>
        <w:tc>
          <w:tcPr>
            <w:tcW w:w="1147" w:type="pct"/>
            <w:tcBorders>
              <w:top w:val="single" w:sz="4" w:space="0" w:color="auto"/>
              <w:left w:val="single" w:sz="4" w:space="0" w:color="auto"/>
              <w:bottom w:val="single" w:sz="4" w:space="0" w:color="auto"/>
              <w:right w:val="single" w:sz="4" w:space="0" w:color="auto"/>
            </w:tcBorders>
            <w:hideMark/>
          </w:tcPr>
          <w:p w14:paraId="65F46BED" w14:textId="77777777" w:rsidR="00141959" w:rsidRPr="006F4D85" w:rsidRDefault="00141959" w:rsidP="005942C7">
            <w:pPr>
              <w:pStyle w:val="TAL"/>
              <w:rPr>
                <w:noProof/>
                <w:lang w:val="it-IT"/>
              </w:rPr>
            </w:pPr>
            <w:r w:rsidRPr="006F4D85">
              <w:rPr>
                <w:noProof/>
                <w:lang w:val="it-IT"/>
              </w:rPr>
              <w:t>Config 1, 4</w:t>
            </w:r>
          </w:p>
        </w:tc>
        <w:tc>
          <w:tcPr>
            <w:tcW w:w="773" w:type="pct"/>
            <w:tcBorders>
              <w:top w:val="single" w:sz="4" w:space="0" w:color="auto"/>
              <w:left w:val="single" w:sz="4" w:space="0" w:color="auto"/>
              <w:bottom w:val="single" w:sz="4" w:space="0" w:color="auto"/>
              <w:right w:val="single" w:sz="4" w:space="0" w:color="auto"/>
            </w:tcBorders>
          </w:tcPr>
          <w:p w14:paraId="6CDD5D3A" w14:textId="77777777" w:rsidR="00141959" w:rsidRPr="006F4D85" w:rsidRDefault="00141959" w:rsidP="005942C7">
            <w:pPr>
              <w:pStyle w:val="TAC"/>
              <w:rPr>
                <w:noProof/>
              </w:rPr>
            </w:pPr>
          </w:p>
        </w:tc>
        <w:tc>
          <w:tcPr>
            <w:tcW w:w="1554" w:type="pct"/>
            <w:tcBorders>
              <w:top w:val="single" w:sz="4" w:space="0" w:color="auto"/>
              <w:left w:val="single" w:sz="4" w:space="0" w:color="auto"/>
              <w:bottom w:val="single" w:sz="4" w:space="0" w:color="auto"/>
              <w:right w:val="single" w:sz="4" w:space="0" w:color="auto"/>
            </w:tcBorders>
            <w:hideMark/>
          </w:tcPr>
          <w:p w14:paraId="034E7D20" w14:textId="77777777" w:rsidR="00141959" w:rsidRPr="006F4D85" w:rsidRDefault="00141959" w:rsidP="005942C7">
            <w:pPr>
              <w:pStyle w:val="TAC"/>
              <w:rPr>
                <w:noProof/>
              </w:rPr>
            </w:pPr>
            <w:r w:rsidRPr="006F4D85">
              <w:rPr>
                <w:noProof/>
              </w:rPr>
              <w:t>Resource #4 in TRS.1.1 FDD</w:t>
            </w:r>
          </w:p>
        </w:tc>
      </w:tr>
      <w:tr w:rsidR="00141959" w:rsidRPr="006F4D85" w14:paraId="157F2050" w14:textId="77777777" w:rsidTr="005942C7">
        <w:trPr>
          <w:trHeight w:val="283"/>
          <w:jc w:val="center"/>
        </w:trPr>
        <w:tc>
          <w:tcPr>
            <w:tcW w:w="0" w:type="auto"/>
            <w:gridSpan w:val="3"/>
            <w:tcBorders>
              <w:top w:val="nil"/>
              <w:left w:val="single" w:sz="4" w:space="0" w:color="auto"/>
              <w:bottom w:val="nil"/>
              <w:right w:val="single" w:sz="4" w:space="0" w:color="auto"/>
            </w:tcBorders>
            <w:hideMark/>
          </w:tcPr>
          <w:p w14:paraId="5568D38D" w14:textId="77777777" w:rsidR="00141959" w:rsidRPr="006F4D85" w:rsidRDefault="00141959" w:rsidP="005942C7">
            <w:pPr>
              <w:pStyle w:val="TAL"/>
              <w:rPr>
                <w:noProof/>
              </w:rPr>
            </w:pPr>
          </w:p>
        </w:tc>
        <w:tc>
          <w:tcPr>
            <w:tcW w:w="1147" w:type="pct"/>
            <w:tcBorders>
              <w:top w:val="single" w:sz="4" w:space="0" w:color="auto"/>
              <w:left w:val="single" w:sz="4" w:space="0" w:color="auto"/>
              <w:bottom w:val="single" w:sz="4" w:space="0" w:color="auto"/>
              <w:right w:val="single" w:sz="4" w:space="0" w:color="auto"/>
            </w:tcBorders>
            <w:hideMark/>
          </w:tcPr>
          <w:p w14:paraId="3188B7A4" w14:textId="77777777" w:rsidR="00141959" w:rsidRPr="006F4D85" w:rsidRDefault="00141959" w:rsidP="005942C7">
            <w:pPr>
              <w:pStyle w:val="TAL"/>
              <w:rPr>
                <w:noProof/>
                <w:lang w:val="it-IT"/>
              </w:rPr>
            </w:pPr>
            <w:r w:rsidRPr="006F4D85">
              <w:rPr>
                <w:noProof/>
                <w:lang w:val="it-IT"/>
              </w:rPr>
              <w:t>Config 2, 5</w:t>
            </w:r>
          </w:p>
        </w:tc>
        <w:tc>
          <w:tcPr>
            <w:tcW w:w="773" w:type="pct"/>
            <w:tcBorders>
              <w:top w:val="single" w:sz="4" w:space="0" w:color="auto"/>
              <w:left w:val="single" w:sz="4" w:space="0" w:color="auto"/>
              <w:bottom w:val="single" w:sz="4" w:space="0" w:color="auto"/>
              <w:right w:val="single" w:sz="4" w:space="0" w:color="auto"/>
            </w:tcBorders>
          </w:tcPr>
          <w:p w14:paraId="64F9EC3D" w14:textId="77777777" w:rsidR="00141959" w:rsidRPr="006F4D85" w:rsidRDefault="00141959" w:rsidP="005942C7">
            <w:pPr>
              <w:pStyle w:val="TAC"/>
              <w:rPr>
                <w:noProof/>
              </w:rPr>
            </w:pPr>
          </w:p>
        </w:tc>
        <w:tc>
          <w:tcPr>
            <w:tcW w:w="1554" w:type="pct"/>
            <w:tcBorders>
              <w:top w:val="single" w:sz="4" w:space="0" w:color="auto"/>
              <w:left w:val="single" w:sz="4" w:space="0" w:color="auto"/>
              <w:bottom w:val="single" w:sz="4" w:space="0" w:color="auto"/>
              <w:right w:val="single" w:sz="4" w:space="0" w:color="auto"/>
            </w:tcBorders>
            <w:hideMark/>
          </w:tcPr>
          <w:p w14:paraId="62E8BBF2" w14:textId="77777777" w:rsidR="00141959" w:rsidRPr="006F4D85" w:rsidRDefault="00141959" w:rsidP="005942C7">
            <w:pPr>
              <w:pStyle w:val="TAC"/>
              <w:rPr>
                <w:noProof/>
              </w:rPr>
            </w:pPr>
            <w:r w:rsidRPr="006F4D85">
              <w:rPr>
                <w:noProof/>
              </w:rPr>
              <w:t>Resource #4 in TRS.1.1 TDD</w:t>
            </w:r>
          </w:p>
        </w:tc>
      </w:tr>
      <w:tr w:rsidR="00141959" w:rsidRPr="006F4D85" w14:paraId="0DC8B644" w14:textId="77777777" w:rsidTr="005942C7">
        <w:trPr>
          <w:trHeight w:val="283"/>
          <w:jc w:val="center"/>
        </w:trPr>
        <w:tc>
          <w:tcPr>
            <w:tcW w:w="0" w:type="auto"/>
            <w:gridSpan w:val="3"/>
            <w:tcBorders>
              <w:top w:val="nil"/>
              <w:left w:val="single" w:sz="4" w:space="0" w:color="auto"/>
              <w:bottom w:val="single" w:sz="4" w:space="0" w:color="auto"/>
              <w:right w:val="single" w:sz="4" w:space="0" w:color="auto"/>
            </w:tcBorders>
            <w:hideMark/>
          </w:tcPr>
          <w:p w14:paraId="49075808" w14:textId="77777777" w:rsidR="00141959" w:rsidRPr="006F4D85" w:rsidRDefault="00141959" w:rsidP="005942C7">
            <w:pPr>
              <w:pStyle w:val="TAL"/>
              <w:rPr>
                <w:noProof/>
              </w:rPr>
            </w:pPr>
          </w:p>
        </w:tc>
        <w:tc>
          <w:tcPr>
            <w:tcW w:w="1147" w:type="pct"/>
            <w:tcBorders>
              <w:top w:val="single" w:sz="4" w:space="0" w:color="auto"/>
              <w:left w:val="single" w:sz="4" w:space="0" w:color="auto"/>
              <w:bottom w:val="single" w:sz="4" w:space="0" w:color="auto"/>
              <w:right w:val="single" w:sz="4" w:space="0" w:color="auto"/>
            </w:tcBorders>
            <w:hideMark/>
          </w:tcPr>
          <w:p w14:paraId="39C902DF" w14:textId="77777777" w:rsidR="00141959" w:rsidRPr="006F4D85" w:rsidRDefault="00141959" w:rsidP="005942C7">
            <w:pPr>
              <w:pStyle w:val="TAL"/>
              <w:rPr>
                <w:noProof/>
                <w:lang w:val="it-IT"/>
              </w:rPr>
            </w:pPr>
            <w:r w:rsidRPr="006F4D85">
              <w:rPr>
                <w:noProof/>
                <w:lang w:val="it-IT"/>
              </w:rPr>
              <w:t>Config 3, 6</w:t>
            </w:r>
          </w:p>
        </w:tc>
        <w:tc>
          <w:tcPr>
            <w:tcW w:w="773" w:type="pct"/>
            <w:tcBorders>
              <w:top w:val="single" w:sz="4" w:space="0" w:color="auto"/>
              <w:left w:val="single" w:sz="4" w:space="0" w:color="auto"/>
              <w:bottom w:val="single" w:sz="4" w:space="0" w:color="auto"/>
              <w:right w:val="single" w:sz="4" w:space="0" w:color="auto"/>
            </w:tcBorders>
          </w:tcPr>
          <w:p w14:paraId="6F80084A" w14:textId="77777777" w:rsidR="00141959" w:rsidRPr="006F4D85" w:rsidRDefault="00141959" w:rsidP="005942C7">
            <w:pPr>
              <w:pStyle w:val="TAC"/>
              <w:rPr>
                <w:noProof/>
              </w:rPr>
            </w:pPr>
          </w:p>
        </w:tc>
        <w:tc>
          <w:tcPr>
            <w:tcW w:w="1554" w:type="pct"/>
            <w:tcBorders>
              <w:top w:val="single" w:sz="4" w:space="0" w:color="auto"/>
              <w:left w:val="single" w:sz="4" w:space="0" w:color="auto"/>
              <w:bottom w:val="single" w:sz="4" w:space="0" w:color="auto"/>
              <w:right w:val="single" w:sz="4" w:space="0" w:color="auto"/>
            </w:tcBorders>
            <w:hideMark/>
          </w:tcPr>
          <w:p w14:paraId="1DCAF293" w14:textId="77777777" w:rsidR="00141959" w:rsidRPr="006F4D85" w:rsidRDefault="00141959" w:rsidP="005942C7">
            <w:pPr>
              <w:pStyle w:val="TAC"/>
              <w:rPr>
                <w:noProof/>
              </w:rPr>
            </w:pPr>
            <w:r w:rsidRPr="006F4D85">
              <w:rPr>
                <w:noProof/>
              </w:rPr>
              <w:t>Resource #4 in TRS.1.2 TDD</w:t>
            </w:r>
          </w:p>
        </w:tc>
      </w:tr>
      <w:tr w:rsidR="00141959" w:rsidRPr="006F4D85" w14:paraId="41DC9EFF" w14:textId="77777777" w:rsidTr="005942C7">
        <w:trPr>
          <w:trHeight w:val="176"/>
          <w:jc w:val="center"/>
        </w:trPr>
        <w:tc>
          <w:tcPr>
            <w:tcW w:w="2673" w:type="pct"/>
            <w:gridSpan w:val="4"/>
            <w:tcBorders>
              <w:top w:val="single" w:sz="4" w:space="0" w:color="auto"/>
              <w:left w:val="single" w:sz="4" w:space="0" w:color="auto"/>
              <w:bottom w:val="single" w:sz="4" w:space="0" w:color="auto"/>
              <w:right w:val="single" w:sz="4" w:space="0" w:color="auto"/>
            </w:tcBorders>
          </w:tcPr>
          <w:p w14:paraId="6804FF68" w14:textId="77777777" w:rsidR="00141959" w:rsidRPr="006F4D85" w:rsidRDefault="00141959" w:rsidP="005942C7">
            <w:pPr>
              <w:pStyle w:val="TAL"/>
              <w:rPr>
                <w:noProof/>
              </w:rPr>
            </w:pPr>
            <w:r w:rsidRPr="006F4D85">
              <w:rPr>
                <w:noProof/>
              </w:rPr>
              <w:t>TCI configuration for PDCCH/PDSCH</w:t>
            </w:r>
          </w:p>
        </w:tc>
        <w:tc>
          <w:tcPr>
            <w:tcW w:w="773" w:type="pct"/>
            <w:tcBorders>
              <w:top w:val="single" w:sz="4" w:space="0" w:color="auto"/>
              <w:left w:val="single" w:sz="4" w:space="0" w:color="auto"/>
              <w:bottom w:val="single" w:sz="4" w:space="0" w:color="auto"/>
              <w:right w:val="single" w:sz="4" w:space="0" w:color="auto"/>
            </w:tcBorders>
          </w:tcPr>
          <w:p w14:paraId="22C7152C" w14:textId="77777777" w:rsidR="00141959" w:rsidRPr="006F4D85" w:rsidRDefault="00141959" w:rsidP="005942C7">
            <w:pPr>
              <w:pStyle w:val="TAC"/>
              <w:rPr>
                <w:noProof/>
              </w:rPr>
            </w:pPr>
          </w:p>
        </w:tc>
        <w:tc>
          <w:tcPr>
            <w:tcW w:w="1554" w:type="pct"/>
            <w:tcBorders>
              <w:top w:val="single" w:sz="4" w:space="0" w:color="auto"/>
              <w:left w:val="single" w:sz="4" w:space="0" w:color="auto"/>
              <w:bottom w:val="single" w:sz="4" w:space="0" w:color="auto"/>
              <w:right w:val="single" w:sz="4" w:space="0" w:color="auto"/>
            </w:tcBorders>
          </w:tcPr>
          <w:p w14:paraId="4A83EB09" w14:textId="77777777" w:rsidR="00141959" w:rsidRPr="006F4D85" w:rsidRDefault="00141959" w:rsidP="005942C7">
            <w:pPr>
              <w:pStyle w:val="TAC"/>
              <w:rPr>
                <w:noProof/>
              </w:rPr>
            </w:pPr>
            <w:r w:rsidRPr="006F4D85">
              <w:rPr>
                <w:noProof/>
              </w:rPr>
              <w:t>TCI.State.</w:t>
            </w:r>
            <w:r>
              <w:rPr>
                <w:noProof/>
              </w:rPr>
              <w:t>2</w:t>
            </w:r>
          </w:p>
        </w:tc>
      </w:tr>
      <w:tr w:rsidR="00141959" w:rsidRPr="006F4D85" w14:paraId="09C18F07" w14:textId="77777777" w:rsidTr="005942C7">
        <w:trPr>
          <w:trHeight w:val="176"/>
          <w:jc w:val="center"/>
        </w:trPr>
        <w:tc>
          <w:tcPr>
            <w:tcW w:w="2673" w:type="pct"/>
            <w:gridSpan w:val="4"/>
            <w:tcBorders>
              <w:top w:val="single" w:sz="4" w:space="0" w:color="auto"/>
              <w:left w:val="single" w:sz="4" w:space="0" w:color="auto"/>
              <w:bottom w:val="single" w:sz="4" w:space="0" w:color="auto"/>
              <w:right w:val="single" w:sz="4" w:space="0" w:color="auto"/>
            </w:tcBorders>
            <w:hideMark/>
          </w:tcPr>
          <w:p w14:paraId="47CC7799" w14:textId="77777777" w:rsidR="00141959" w:rsidRPr="006F4D85" w:rsidRDefault="00141959" w:rsidP="005942C7">
            <w:pPr>
              <w:pStyle w:val="TAL"/>
              <w:rPr>
                <w:noProof/>
              </w:rPr>
            </w:pPr>
            <w:r w:rsidRPr="006F4D85">
              <w:rPr>
                <w:noProof/>
              </w:rPr>
              <w:t>OCNG parameters</w:t>
            </w:r>
          </w:p>
        </w:tc>
        <w:tc>
          <w:tcPr>
            <w:tcW w:w="773" w:type="pct"/>
            <w:tcBorders>
              <w:top w:val="single" w:sz="4" w:space="0" w:color="auto"/>
              <w:left w:val="single" w:sz="4" w:space="0" w:color="auto"/>
              <w:bottom w:val="single" w:sz="4" w:space="0" w:color="auto"/>
              <w:right w:val="single" w:sz="4" w:space="0" w:color="auto"/>
            </w:tcBorders>
          </w:tcPr>
          <w:p w14:paraId="0A15160E" w14:textId="77777777" w:rsidR="00141959" w:rsidRPr="006F4D85" w:rsidRDefault="00141959" w:rsidP="005942C7">
            <w:pPr>
              <w:pStyle w:val="TAC"/>
              <w:rPr>
                <w:noProof/>
              </w:rPr>
            </w:pPr>
          </w:p>
        </w:tc>
        <w:tc>
          <w:tcPr>
            <w:tcW w:w="1554" w:type="pct"/>
            <w:tcBorders>
              <w:top w:val="single" w:sz="4" w:space="0" w:color="auto"/>
              <w:left w:val="single" w:sz="4" w:space="0" w:color="auto"/>
              <w:bottom w:val="single" w:sz="4" w:space="0" w:color="auto"/>
              <w:right w:val="single" w:sz="4" w:space="0" w:color="auto"/>
            </w:tcBorders>
            <w:hideMark/>
          </w:tcPr>
          <w:p w14:paraId="65FBD905" w14:textId="77777777" w:rsidR="00141959" w:rsidRPr="006F4D85" w:rsidRDefault="00141959" w:rsidP="005942C7">
            <w:pPr>
              <w:pStyle w:val="TAC"/>
              <w:rPr>
                <w:noProof/>
              </w:rPr>
            </w:pPr>
            <w:r w:rsidRPr="006F4D85">
              <w:rPr>
                <w:noProof/>
              </w:rPr>
              <w:t>OP.1</w:t>
            </w:r>
          </w:p>
        </w:tc>
      </w:tr>
      <w:tr w:rsidR="00141959" w:rsidRPr="006F4D85" w14:paraId="0330AD44" w14:textId="77777777" w:rsidTr="005942C7">
        <w:trPr>
          <w:trHeight w:val="164"/>
          <w:jc w:val="center"/>
        </w:trPr>
        <w:tc>
          <w:tcPr>
            <w:tcW w:w="2673" w:type="pct"/>
            <w:gridSpan w:val="4"/>
            <w:tcBorders>
              <w:top w:val="single" w:sz="4" w:space="0" w:color="auto"/>
              <w:left w:val="single" w:sz="4" w:space="0" w:color="auto"/>
              <w:bottom w:val="single" w:sz="4" w:space="0" w:color="auto"/>
              <w:right w:val="single" w:sz="4" w:space="0" w:color="auto"/>
            </w:tcBorders>
            <w:hideMark/>
          </w:tcPr>
          <w:p w14:paraId="6198BCD5" w14:textId="77777777" w:rsidR="00141959" w:rsidRPr="006F4D85" w:rsidRDefault="00141959" w:rsidP="005942C7">
            <w:pPr>
              <w:pStyle w:val="TAL"/>
              <w:rPr>
                <w:noProof/>
              </w:rPr>
            </w:pPr>
            <w:r w:rsidRPr="006F4D85">
              <w:rPr>
                <w:noProof/>
              </w:rPr>
              <w:t>CP length</w:t>
            </w:r>
            <w:r w:rsidRPr="006F4D85">
              <w:rPr>
                <w:noProof/>
              </w:rPr>
              <w:tab/>
            </w:r>
          </w:p>
        </w:tc>
        <w:tc>
          <w:tcPr>
            <w:tcW w:w="773" w:type="pct"/>
            <w:tcBorders>
              <w:top w:val="single" w:sz="4" w:space="0" w:color="auto"/>
              <w:left w:val="single" w:sz="4" w:space="0" w:color="auto"/>
              <w:bottom w:val="single" w:sz="4" w:space="0" w:color="auto"/>
              <w:right w:val="single" w:sz="4" w:space="0" w:color="auto"/>
            </w:tcBorders>
          </w:tcPr>
          <w:p w14:paraId="3B91278C" w14:textId="77777777" w:rsidR="00141959" w:rsidRPr="006F4D85" w:rsidRDefault="00141959" w:rsidP="005942C7">
            <w:pPr>
              <w:pStyle w:val="TAC"/>
              <w:rPr>
                <w:noProof/>
              </w:rPr>
            </w:pPr>
          </w:p>
        </w:tc>
        <w:tc>
          <w:tcPr>
            <w:tcW w:w="1554" w:type="pct"/>
            <w:tcBorders>
              <w:top w:val="single" w:sz="4" w:space="0" w:color="auto"/>
              <w:left w:val="single" w:sz="4" w:space="0" w:color="auto"/>
              <w:bottom w:val="single" w:sz="4" w:space="0" w:color="auto"/>
              <w:right w:val="single" w:sz="4" w:space="0" w:color="auto"/>
            </w:tcBorders>
            <w:hideMark/>
          </w:tcPr>
          <w:p w14:paraId="4AA6FC7A" w14:textId="77777777" w:rsidR="00141959" w:rsidRPr="006F4D85" w:rsidRDefault="00141959" w:rsidP="005942C7">
            <w:pPr>
              <w:pStyle w:val="TAC"/>
              <w:rPr>
                <w:noProof/>
              </w:rPr>
            </w:pPr>
            <w:r w:rsidRPr="006F4D85">
              <w:rPr>
                <w:noProof/>
              </w:rPr>
              <w:t>Normal</w:t>
            </w:r>
          </w:p>
        </w:tc>
      </w:tr>
      <w:tr w:rsidR="00141959" w:rsidRPr="006F4D85" w14:paraId="36AD5D0A" w14:textId="77777777" w:rsidTr="005942C7">
        <w:trPr>
          <w:trHeight w:val="340"/>
          <w:jc w:val="center"/>
        </w:trPr>
        <w:tc>
          <w:tcPr>
            <w:tcW w:w="2673" w:type="pct"/>
            <w:gridSpan w:val="4"/>
            <w:tcBorders>
              <w:top w:val="single" w:sz="4" w:space="0" w:color="auto"/>
              <w:left w:val="single" w:sz="4" w:space="0" w:color="auto"/>
              <w:bottom w:val="single" w:sz="4" w:space="0" w:color="auto"/>
              <w:right w:val="single" w:sz="4" w:space="0" w:color="auto"/>
            </w:tcBorders>
            <w:hideMark/>
          </w:tcPr>
          <w:p w14:paraId="7D73AE1D" w14:textId="77777777" w:rsidR="00141959" w:rsidRPr="006F4D85" w:rsidRDefault="00141959" w:rsidP="005942C7">
            <w:pPr>
              <w:pStyle w:val="TAL"/>
              <w:rPr>
                <w:noProof/>
              </w:rPr>
            </w:pPr>
            <w:r w:rsidRPr="006F4D85">
              <w:rPr>
                <w:noProof/>
              </w:rPr>
              <w:t>Correlation Matrix and Antenna Configuration</w:t>
            </w:r>
          </w:p>
        </w:tc>
        <w:tc>
          <w:tcPr>
            <w:tcW w:w="773" w:type="pct"/>
            <w:tcBorders>
              <w:top w:val="single" w:sz="4" w:space="0" w:color="auto"/>
              <w:left w:val="single" w:sz="4" w:space="0" w:color="auto"/>
              <w:bottom w:val="single" w:sz="4" w:space="0" w:color="auto"/>
              <w:right w:val="single" w:sz="4" w:space="0" w:color="auto"/>
            </w:tcBorders>
          </w:tcPr>
          <w:p w14:paraId="59EB9961" w14:textId="77777777" w:rsidR="00141959" w:rsidRPr="006F4D85" w:rsidRDefault="00141959" w:rsidP="005942C7">
            <w:pPr>
              <w:pStyle w:val="TAC"/>
              <w:rPr>
                <w:noProof/>
              </w:rPr>
            </w:pPr>
          </w:p>
        </w:tc>
        <w:tc>
          <w:tcPr>
            <w:tcW w:w="1554" w:type="pct"/>
            <w:tcBorders>
              <w:top w:val="single" w:sz="4" w:space="0" w:color="auto"/>
              <w:left w:val="single" w:sz="4" w:space="0" w:color="auto"/>
              <w:bottom w:val="single" w:sz="4" w:space="0" w:color="auto"/>
              <w:right w:val="single" w:sz="4" w:space="0" w:color="auto"/>
            </w:tcBorders>
            <w:hideMark/>
          </w:tcPr>
          <w:p w14:paraId="3E67FEF9" w14:textId="77777777" w:rsidR="00141959" w:rsidRPr="006F4D85" w:rsidRDefault="00141959" w:rsidP="005942C7">
            <w:pPr>
              <w:pStyle w:val="TAC"/>
              <w:rPr>
                <w:noProof/>
              </w:rPr>
            </w:pPr>
            <w:r w:rsidRPr="006F4D85">
              <w:rPr>
                <w:noProof/>
              </w:rPr>
              <w:t>2x2 Low</w:t>
            </w:r>
          </w:p>
        </w:tc>
      </w:tr>
      <w:tr w:rsidR="00141959" w:rsidRPr="006F4D85" w14:paraId="4B639069" w14:textId="77777777" w:rsidTr="005942C7">
        <w:trPr>
          <w:trHeight w:val="164"/>
          <w:jc w:val="center"/>
        </w:trPr>
        <w:tc>
          <w:tcPr>
            <w:tcW w:w="1505" w:type="pct"/>
            <w:gridSpan w:val="2"/>
            <w:tcBorders>
              <w:top w:val="single" w:sz="4" w:space="0" w:color="auto"/>
              <w:left w:val="single" w:sz="4" w:space="0" w:color="auto"/>
              <w:bottom w:val="nil"/>
              <w:right w:val="single" w:sz="4" w:space="0" w:color="auto"/>
            </w:tcBorders>
            <w:hideMark/>
          </w:tcPr>
          <w:p w14:paraId="33D72685" w14:textId="77777777" w:rsidR="00141959" w:rsidRPr="006F4D85" w:rsidRDefault="00141959" w:rsidP="005942C7">
            <w:pPr>
              <w:pStyle w:val="TAL"/>
              <w:rPr>
                <w:noProof/>
              </w:rPr>
            </w:pPr>
            <w:r w:rsidRPr="006F4D85">
              <w:rPr>
                <w:noProof/>
              </w:rPr>
              <w:t>Out of sync transmission parameters</w:t>
            </w:r>
          </w:p>
        </w:tc>
        <w:tc>
          <w:tcPr>
            <w:tcW w:w="1168" w:type="pct"/>
            <w:gridSpan w:val="2"/>
            <w:tcBorders>
              <w:top w:val="single" w:sz="4" w:space="0" w:color="auto"/>
              <w:left w:val="single" w:sz="4" w:space="0" w:color="auto"/>
              <w:bottom w:val="single" w:sz="4" w:space="0" w:color="auto"/>
              <w:right w:val="single" w:sz="4" w:space="0" w:color="auto"/>
            </w:tcBorders>
            <w:hideMark/>
          </w:tcPr>
          <w:p w14:paraId="5FED86A5" w14:textId="77777777" w:rsidR="00141959" w:rsidRPr="006F4D85" w:rsidRDefault="00141959" w:rsidP="005942C7">
            <w:pPr>
              <w:pStyle w:val="TAL"/>
              <w:rPr>
                <w:noProof/>
              </w:rPr>
            </w:pPr>
            <w:r w:rsidRPr="006F4D85">
              <w:rPr>
                <w:noProof/>
              </w:rPr>
              <w:t>DCI format</w:t>
            </w:r>
          </w:p>
        </w:tc>
        <w:tc>
          <w:tcPr>
            <w:tcW w:w="773" w:type="pct"/>
            <w:tcBorders>
              <w:top w:val="single" w:sz="4" w:space="0" w:color="auto"/>
              <w:left w:val="single" w:sz="4" w:space="0" w:color="auto"/>
              <w:bottom w:val="single" w:sz="4" w:space="0" w:color="auto"/>
              <w:right w:val="single" w:sz="4" w:space="0" w:color="auto"/>
            </w:tcBorders>
          </w:tcPr>
          <w:p w14:paraId="365348F9" w14:textId="77777777" w:rsidR="00141959" w:rsidRPr="006F4D85" w:rsidRDefault="00141959" w:rsidP="005942C7">
            <w:pPr>
              <w:pStyle w:val="TAC"/>
              <w:rPr>
                <w:noProof/>
              </w:rPr>
            </w:pPr>
          </w:p>
        </w:tc>
        <w:tc>
          <w:tcPr>
            <w:tcW w:w="1554" w:type="pct"/>
            <w:tcBorders>
              <w:top w:val="single" w:sz="4" w:space="0" w:color="auto"/>
              <w:left w:val="single" w:sz="4" w:space="0" w:color="auto"/>
              <w:bottom w:val="single" w:sz="4" w:space="0" w:color="auto"/>
              <w:right w:val="single" w:sz="4" w:space="0" w:color="auto"/>
            </w:tcBorders>
            <w:hideMark/>
          </w:tcPr>
          <w:p w14:paraId="34235AEA" w14:textId="77777777" w:rsidR="00141959" w:rsidRPr="006F4D85" w:rsidRDefault="00141959" w:rsidP="005942C7">
            <w:pPr>
              <w:pStyle w:val="TAC"/>
              <w:rPr>
                <w:noProof/>
              </w:rPr>
            </w:pPr>
            <w:r w:rsidRPr="006F4D85">
              <w:rPr>
                <w:noProof/>
              </w:rPr>
              <w:t>1-0</w:t>
            </w:r>
          </w:p>
        </w:tc>
      </w:tr>
      <w:tr w:rsidR="00141959" w:rsidRPr="006F4D85" w14:paraId="11F22382" w14:textId="77777777" w:rsidTr="005942C7">
        <w:trPr>
          <w:trHeight w:val="352"/>
          <w:jc w:val="center"/>
        </w:trPr>
        <w:tc>
          <w:tcPr>
            <w:tcW w:w="0" w:type="auto"/>
            <w:gridSpan w:val="2"/>
            <w:tcBorders>
              <w:top w:val="nil"/>
              <w:left w:val="single" w:sz="4" w:space="0" w:color="auto"/>
              <w:bottom w:val="nil"/>
              <w:right w:val="single" w:sz="4" w:space="0" w:color="auto"/>
            </w:tcBorders>
            <w:hideMark/>
          </w:tcPr>
          <w:p w14:paraId="45A7D7F9" w14:textId="77777777" w:rsidR="00141959" w:rsidRPr="006F4D85" w:rsidRDefault="00141959" w:rsidP="005942C7">
            <w:pPr>
              <w:pStyle w:val="TAL"/>
              <w:rPr>
                <w:noProof/>
              </w:rPr>
            </w:pPr>
          </w:p>
        </w:tc>
        <w:tc>
          <w:tcPr>
            <w:tcW w:w="1168" w:type="pct"/>
            <w:gridSpan w:val="2"/>
            <w:tcBorders>
              <w:top w:val="single" w:sz="4" w:space="0" w:color="auto"/>
              <w:left w:val="single" w:sz="4" w:space="0" w:color="auto"/>
              <w:bottom w:val="single" w:sz="4" w:space="0" w:color="auto"/>
              <w:right w:val="single" w:sz="4" w:space="0" w:color="auto"/>
            </w:tcBorders>
            <w:hideMark/>
          </w:tcPr>
          <w:p w14:paraId="53153E67" w14:textId="77777777" w:rsidR="00141959" w:rsidRPr="006F4D85" w:rsidRDefault="00141959" w:rsidP="005942C7">
            <w:pPr>
              <w:pStyle w:val="TAL"/>
              <w:rPr>
                <w:noProof/>
              </w:rPr>
            </w:pPr>
            <w:r w:rsidRPr="006F4D85">
              <w:rPr>
                <w:noProof/>
              </w:rPr>
              <w:t>Number of Control OFDM symbols</w:t>
            </w:r>
          </w:p>
        </w:tc>
        <w:tc>
          <w:tcPr>
            <w:tcW w:w="773" w:type="pct"/>
            <w:tcBorders>
              <w:top w:val="single" w:sz="4" w:space="0" w:color="auto"/>
              <w:left w:val="single" w:sz="4" w:space="0" w:color="auto"/>
              <w:bottom w:val="single" w:sz="4" w:space="0" w:color="auto"/>
              <w:right w:val="single" w:sz="4" w:space="0" w:color="auto"/>
            </w:tcBorders>
          </w:tcPr>
          <w:p w14:paraId="7107D22D" w14:textId="77777777" w:rsidR="00141959" w:rsidRPr="006F4D85" w:rsidRDefault="00141959" w:rsidP="005942C7">
            <w:pPr>
              <w:pStyle w:val="TAC"/>
              <w:rPr>
                <w:noProof/>
              </w:rPr>
            </w:pPr>
          </w:p>
        </w:tc>
        <w:tc>
          <w:tcPr>
            <w:tcW w:w="1554" w:type="pct"/>
            <w:tcBorders>
              <w:top w:val="single" w:sz="4" w:space="0" w:color="auto"/>
              <w:left w:val="single" w:sz="4" w:space="0" w:color="auto"/>
              <w:bottom w:val="single" w:sz="4" w:space="0" w:color="auto"/>
              <w:right w:val="single" w:sz="4" w:space="0" w:color="auto"/>
            </w:tcBorders>
            <w:hideMark/>
          </w:tcPr>
          <w:p w14:paraId="5417039B" w14:textId="77777777" w:rsidR="00141959" w:rsidRPr="006F4D85" w:rsidRDefault="00141959" w:rsidP="005942C7">
            <w:pPr>
              <w:pStyle w:val="TAC"/>
              <w:rPr>
                <w:noProof/>
              </w:rPr>
            </w:pPr>
            <w:r w:rsidRPr="006F4D85">
              <w:rPr>
                <w:noProof/>
              </w:rPr>
              <w:t>2</w:t>
            </w:r>
          </w:p>
        </w:tc>
      </w:tr>
      <w:tr w:rsidR="00141959" w:rsidRPr="006F4D85" w14:paraId="735326B9" w14:textId="77777777" w:rsidTr="005942C7">
        <w:trPr>
          <w:trHeight w:val="176"/>
          <w:jc w:val="center"/>
        </w:trPr>
        <w:tc>
          <w:tcPr>
            <w:tcW w:w="0" w:type="auto"/>
            <w:gridSpan w:val="2"/>
            <w:tcBorders>
              <w:top w:val="nil"/>
              <w:left w:val="single" w:sz="4" w:space="0" w:color="auto"/>
              <w:bottom w:val="nil"/>
              <w:right w:val="single" w:sz="4" w:space="0" w:color="auto"/>
            </w:tcBorders>
            <w:hideMark/>
          </w:tcPr>
          <w:p w14:paraId="1148EFAC" w14:textId="77777777" w:rsidR="00141959" w:rsidRPr="006F4D85" w:rsidRDefault="00141959" w:rsidP="005942C7">
            <w:pPr>
              <w:pStyle w:val="TAL"/>
              <w:rPr>
                <w:noProof/>
              </w:rPr>
            </w:pPr>
          </w:p>
        </w:tc>
        <w:tc>
          <w:tcPr>
            <w:tcW w:w="1168" w:type="pct"/>
            <w:gridSpan w:val="2"/>
            <w:tcBorders>
              <w:top w:val="single" w:sz="4" w:space="0" w:color="auto"/>
              <w:left w:val="single" w:sz="4" w:space="0" w:color="auto"/>
              <w:bottom w:val="single" w:sz="4" w:space="0" w:color="auto"/>
              <w:right w:val="single" w:sz="4" w:space="0" w:color="auto"/>
            </w:tcBorders>
            <w:hideMark/>
          </w:tcPr>
          <w:p w14:paraId="361F4ADD" w14:textId="77777777" w:rsidR="00141959" w:rsidRPr="006F4D85" w:rsidRDefault="00141959" w:rsidP="005942C7">
            <w:pPr>
              <w:pStyle w:val="TAL"/>
              <w:rPr>
                <w:noProof/>
              </w:rPr>
            </w:pPr>
            <w:r w:rsidRPr="006F4D85">
              <w:rPr>
                <w:noProof/>
              </w:rPr>
              <w:t xml:space="preserve">Aggregation level </w:t>
            </w:r>
          </w:p>
        </w:tc>
        <w:tc>
          <w:tcPr>
            <w:tcW w:w="773" w:type="pct"/>
            <w:tcBorders>
              <w:top w:val="single" w:sz="4" w:space="0" w:color="auto"/>
              <w:left w:val="single" w:sz="4" w:space="0" w:color="auto"/>
              <w:bottom w:val="single" w:sz="4" w:space="0" w:color="auto"/>
              <w:right w:val="single" w:sz="4" w:space="0" w:color="auto"/>
            </w:tcBorders>
            <w:hideMark/>
          </w:tcPr>
          <w:p w14:paraId="6987CEA8" w14:textId="77777777" w:rsidR="00141959" w:rsidRPr="006F4D85" w:rsidRDefault="00141959" w:rsidP="005942C7">
            <w:pPr>
              <w:pStyle w:val="TAC"/>
              <w:rPr>
                <w:noProof/>
              </w:rPr>
            </w:pPr>
            <w:r w:rsidRPr="006F4D85">
              <w:rPr>
                <w:noProof/>
              </w:rPr>
              <w:t>CCE</w:t>
            </w:r>
          </w:p>
        </w:tc>
        <w:tc>
          <w:tcPr>
            <w:tcW w:w="1554" w:type="pct"/>
            <w:tcBorders>
              <w:top w:val="single" w:sz="4" w:space="0" w:color="auto"/>
              <w:left w:val="single" w:sz="4" w:space="0" w:color="auto"/>
              <w:bottom w:val="single" w:sz="4" w:space="0" w:color="auto"/>
              <w:right w:val="single" w:sz="4" w:space="0" w:color="auto"/>
            </w:tcBorders>
            <w:hideMark/>
          </w:tcPr>
          <w:p w14:paraId="1A100316" w14:textId="77777777" w:rsidR="00141959" w:rsidRPr="006F4D85" w:rsidRDefault="00141959" w:rsidP="005942C7">
            <w:pPr>
              <w:pStyle w:val="TAC"/>
              <w:rPr>
                <w:noProof/>
              </w:rPr>
            </w:pPr>
            <w:r w:rsidRPr="006F4D85">
              <w:rPr>
                <w:noProof/>
              </w:rPr>
              <w:t>8</w:t>
            </w:r>
          </w:p>
        </w:tc>
      </w:tr>
      <w:tr w:rsidR="00141959" w:rsidRPr="006F4D85" w14:paraId="4552E913" w14:textId="77777777" w:rsidTr="005942C7">
        <w:trPr>
          <w:trHeight w:val="872"/>
          <w:jc w:val="center"/>
        </w:trPr>
        <w:tc>
          <w:tcPr>
            <w:tcW w:w="0" w:type="auto"/>
            <w:gridSpan w:val="2"/>
            <w:tcBorders>
              <w:top w:val="nil"/>
              <w:left w:val="single" w:sz="4" w:space="0" w:color="auto"/>
              <w:bottom w:val="nil"/>
              <w:right w:val="single" w:sz="4" w:space="0" w:color="auto"/>
            </w:tcBorders>
            <w:hideMark/>
          </w:tcPr>
          <w:p w14:paraId="58018F33" w14:textId="77777777" w:rsidR="00141959" w:rsidRPr="006F4D85" w:rsidRDefault="00141959" w:rsidP="005942C7">
            <w:pPr>
              <w:pStyle w:val="TAL"/>
              <w:rPr>
                <w:noProof/>
              </w:rPr>
            </w:pPr>
          </w:p>
        </w:tc>
        <w:tc>
          <w:tcPr>
            <w:tcW w:w="1168" w:type="pct"/>
            <w:gridSpan w:val="2"/>
            <w:tcBorders>
              <w:top w:val="single" w:sz="4" w:space="0" w:color="auto"/>
              <w:left w:val="single" w:sz="4" w:space="0" w:color="auto"/>
              <w:bottom w:val="single" w:sz="4" w:space="0" w:color="auto"/>
              <w:right w:val="single" w:sz="4" w:space="0" w:color="auto"/>
            </w:tcBorders>
            <w:hideMark/>
          </w:tcPr>
          <w:p w14:paraId="4EDF8B71" w14:textId="77777777" w:rsidR="00141959" w:rsidRPr="006F4D85" w:rsidRDefault="00141959" w:rsidP="005942C7">
            <w:pPr>
              <w:pStyle w:val="TAL"/>
              <w:rPr>
                <w:noProof/>
              </w:rPr>
            </w:pPr>
            <w:r w:rsidRPr="006F4D85">
              <w:rPr>
                <w:rFonts w:eastAsia="?? ??"/>
              </w:rPr>
              <w:t>Ratio of hypothetical PDCCH RE energy to average CSI-RS RE energy</w:t>
            </w:r>
          </w:p>
        </w:tc>
        <w:tc>
          <w:tcPr>
            <w:tcW w:w="773" w:type="pct"/>
            <w:tcBorders>
              <w:top w:val="single" w:sz="4" w:space="0" w:color="auto"/>
              <w:left w:val="single" w:sz="4" w:space="0" w:color="auto"/>
              <w:bottom w:val="single" w:sz="4" w:space="0" w:color="auto"/>
              <w:right w:val="single" w:sz="4" w:space="0" w:color="auto"/>
            </w:tcBorders>
            <w:hideMark/>
          </w:tcPr>
          <w:p w14:paraId="70F547D0" w14:textId="77777777" w:rsidR="00141959" w:rsidRPr="006F4D85" w:rsidRDefault="00141959" w:rsidP="005942C7">
            <w:pPr>
              <w:pStyle w:val="TAC"/>
              <w:rPr>
                <w:noProof/>
              </w:rPr>
            </w:pPr>
            <w:r w:rsidRPr="006F4D85">
              <w:rPr>
                <w:noProof/>
              </w:rPr>
              <w:t>dB</w:t>
            </w:r>
          </w:p>
        </w:tc>
        <w:tc>
          <w:tcPr>
            <w:tcW w:w="1554" w:type="pct"/>
            <w:tcBorders>
              <w:top w:val="single" w:sz="4" w:space="0" w:color="auto"/>
              <w:left w:val="single" w:sz="4" w:space="0" w:color="auto"/>
              <w:bottom w:val="single" w:sz="4" w:space="0" w:color="auto"/>
              <w:right w:val="single" w:sz="4" w:space="0" w:color="auto"/>
            </w:tcBorders>
            <w:hideMark/>
          </w:tcPr>
          <w:p w14:paraId="0CD0E7A2" w14:textId="77777777" w:rsidR="00141959" w:rsidRPr="006F4D85" w:rsidRDefault="00141959" w:rsidP="005942C7">
            <w:pPr>
              <w:pStyle w:val="TAC"/>
              <w:rPr>
                <w:noProof/>
              </w:rPr>
            </w:pPr>
            <w:r w:rsidRPr="006F4D85">
              <w:rPr>
                <w:noProof/>
              </w:rPr>
              <w:t>4</w:t>
            </w:r>
          </w:p>
        </w:tc>
      </w:tr>
      <w:tr w:rsidR="00141959" w:rsidRPr="006F4D85" w14:paraId="42950518" w14:textId="77777777" w:rsidTr="005942C7">
        <w:trPr>
          <w:trHeight w:val="859"/>
          <w:jc w:val="center"/>
        </w:trPr>
        <w:tc>
          <w:tcPr>
            <w:tcW w:w="0" w:type="auto"/>
            <w:gridSpan w:val="2"/>
            <w:tcBorders>
              <w:top w:val="nil"/>
              <w:left w:val="single" w:sz="4" w:space="0" w:color="auto"/>
              <w:bottom w:val="nil"/>
              <w:right w:val="single" w:sz="4" w:space="0" w:color="auto"/>
            </w:tcBorders>
            <w:hideMark/>
          </w:tcPr>
          <w:p w14:paraId="18C452B9" w14:textId="77777777" w:rsidR="00141959" w:rsidRPr="006F4D85" w:rsidRDefault="00141959" w:rsidP="005942C7">
            <w:pPr>
              <w:pStyle w:val="TAL"/>
              <w:rPr>
                <w:noProof/>
              </w:rPr>
            </w:pPr>
          </w:p>
        </w:tc>
        <w:tc>
          <w:tcPr>
            <w:tcW w:w="1168" w:type="pct"/>
            <w:gridSpan w:val="2"/>
            <w:tcBorders>
              <w:top w:val="single" w:sz="4" w:space="0" w:color="auto"/>
              <w:left w:val="single" w:sz="4" w:space="0" w:color="auto"/>
              <w:bottom w:val="single" w:sz="4" w:space="0" w:color="auto"/>
              <w:right w:val="single" w:sz="4" w:space="0" w:color="auto"/>
            </w:tcBorders>
            <w:hideMark/>
          </w:tcPr>
          <w:p w14:paraId="3EA64E5C" w14:textId="77777777" w:rsidR="00141959" w:rsidRPr="006F4D85" w:rsidRDefault="00141959" w:rsidP="005942C7">
            <w:pPr>
              <w:pStyle w:val="TAL"/>
              <w:rPr>
                <w:noProof/>
              </w:rPr>
            </w:pPr>
            <w:r w:rsidRPr="006F4D85">
              <w:rPr>
                <w:rFonts w:eastAsia="?? ??"/>
              </w:rPr>
              <w:t>Ratio of hypothetical PDCCH DMRS energy to average CSI-RS RE energy</w:t>
            </w:r>
          </w:p>
        </w:tc>
        <w:tc>
          <w:tcPr>
            <w:tcW w:w="773" w:type="pct"/>
            <w:tcBorders>
              <w:top w:val="single" w:sz="4" w:space="0" w:color="auto"/>
              <w:left w:val="single" w:sz="4" w:space="0" w:color="auto"/>
              <w:bottom w:val="single" w:sz="4" w:space="0" w:color="auto"/>
              <w:right w:val="single" w:sz="4" w:space="0" w:color="auto"/>
            </w:tcBorders>
            <w:hideMark/>
          </w:tcPr>
          <w:p w14:paraId="0D190062" w14:textId="77777777" w:rsidR="00141959" w:rsidRPr="006F4D85" w:rsidRDefault="00141959" w:rsidP="005942C7">
            <w:pPr>
              <w:pStyle w:val="TAC"/>
              <w:rPr>
                <w:noProof/>
              </w:rPr>
            </w:pPr>
            <w:r w:rsidRPr="006F4D85">
              <w:rPr>
                <w:noProof/>
              </w:rPr>
              <w:t>dB</w:t>
            </w:r>
          </w:p>
        </w:tc>
        <w:tc>
          <w:tcPr>
            <w:tcW w:w="1554" w:type="pct"/>
            <w:tcBorders>
              <w:top w:val="single" w:sz="4" w:space="0" w:color="auto"/>
              <w:left w:val="single" w:sz="4" w:space="0" w:color="auto"/>
              <w:bottom w:val="single" w:sz="4" w:space="0" w:color="auto"/>
              <w:right w:val="single" w:sz="4" w:space="0" w:color="auto"/>
            </w:tcBorders>
            <w:hideMark/>
          </w:tcPr>
          <w:p w14:paraId="133064BB" w14:textId="77777777" w:rsidR="00141959" w:rsidRPr="006F4D85" w:rsidRDefault="00141959" w:rsidP="005942C7">
            <w:pPr>
              <w:pStyle w:val="TAC"/>
              <w:rPr>
                <w:noProof/>
              </w:rPr>
            </w:pPr>
            <w:r w:rsidRPr="006F4D85">
              <w:rPr>
                <w:noProof/>
              </w:rPr>
              <w:t>4</w:t>
            </w:r>
          </w:p>
        </w:tc>
      </w:tr>
      <w:tr w:rsidR="00141959" w:rsidRPr="006F4D85" w14:paraId="59397898" w14:textId="77777777" w:rsidTr="005942C7">
        <w:trPr>
          <w:trHeight w:val="379"/>
          <w:jc w:val="center"/>
        </w:trPr>
        <w:tc>
          <w:tcPr>
            <w:tcW w:w="0" w:type="auto"/>
            <w:gridSpan w:val="2"/>
            <w:tcBorders>
              <w:top w:val="nil"/>
              <w:left w:val="single" w:sz="4" w:space="0" w:color="auto"/>
              <w:bottom w:val="nil"/>
              <w:right w:val="single" w:sz="4" w:space="0" w:color="auto"/>
            </w:tcBorders>
            <w:hideMark/>
          </w:tcPr>
          <w:p w14:paraId="69F1352B" w14:textId="77777777" w:rsidR="00141959" w:rsidRPr="006F4D85" w:rsidRDefault="00141959" w:rsidP="005942C7">
            <w:pPr>
              <w:pStyle w:val="TAL"/>
              <w:rPr>
                <w:noProof/>
              </w:rPr>
            </w:pPr>
          </w:p>
        </w:tc>
        <w:tc>
          <w:tcPr>
            <w:tcW w:w="1168" w:type="pct"/>
            <w:gridSpan w:val="2"/>
            <w:tcBorders>
              <w:top w:val="single" w:sz="4" w:space="0" w:color="auto"/>
              <w:left w:val="single" w:sz="4" w:space="0" w:color="auto"/>
              <w:bottom w:val="single" w:sz="4" w:space="0" w:color="auto"/>
              <w:right w:val="single" w:sz="4" w:space="0" w:color="auto"/>
            </w:tcBorders>
            <w:hideMark/>
          </w:tcPr>
          <w:p w14:paraId="6591AF73" w14:textId="77777777" w:rsidR="00141959" w:rsidRPr="006F4D85" w:rsidRDefault="00141959" w:rsidP="005942C7">
            <w:pPr>
              <w:pStyle w:val="TAL"/>
              <w:rPr>
                <w:rFonts w:eastAsia="?? ??"/>
              </w:rPr>
            </w:pPr>
            <w:r w:rsidRPr="006F4D85">
              <w:rPr>
                <w:rFonts w:eastAsia="?? ??"/>
              </w:rPr>
              <w:t>DMRS precoder granularity</w:t>
            </w:r>
          </w:p>
        </w:tc>
        <w:tc>
          <w:tcPr>
            <w:tcW w:w="773" w:type="pct"/>
            <w:tcBorders>
              <w:top w:val="single" w:sz="4" w:space="0" w:color="auto"/>
              <w:left w:val="single" w:sz="4" w:space="0" w:color="auto"/>
              <w:bottom w:val="single" w:sz="4" w:space="0" w:color="auto"/>
              <w:right w:val="single" w:sz="4" w:space="0" w:color="auto"/>
            </w:tcBorders>
          </w:tcPr>
          <w:p w14:paraId="2104C025" w14:textId="77777777" w:rsidR="00141959" w:rsidRPr="006F4D85" w:rsidRDefault="00141959" w:rsidP="005942C7">
            <w:pPr>
              <w:pStyle w:val="TAC"/>
              <w:rPr>
                <w:rFonts w:eastAsia="?? ??"/>
              </w:rPr>
            </w:pPr>
          </w:p>
        </w:tc>
        <w:tc>
          <w:tcPr>
            <w:tcW w:w="1554" w:type="pct"/>
            <w:tcBorders>
              <w:top w:val="single" w:sz="4" w:space="0" w:color="auto"/>
              <w:left w:val="single" w:sz="4" w:space="0" w:color="auto"/>
              <w:bottom w:val="single" w:sz="4" w:space="0" w:color="auto"/>
              <w:right w:val="single" w:sz="4" w:space="0" w:color="auto"/>
            </w:tcBorders>
            <w:hideMark/>
          </w:tcPr>
          <w:p w14:paraId="4E4C1E76" w14:textId="77777777" w:rsidR="00141959" w:rsidRPr="006F4D85" w:rsidRDefault="00141959" w:rsidP="005942C7">
            <w:pPr>
              <w:pStyle w:val="TAC"/>
              <w:rPr>
                <w:noProof/>
              </w:rPr>
            </w:pPr>
            <w:r w:rsidRPr="006F4D85">
              <w:rPr>
                <w:rFonts w:eastAsia="?? ??"/>
              </w:rPr>
              <w:t>REG bundle size</w:t>
            </w:r>
          </w:p>
        </w:tc>
      </w:tr>
      <w:tr w:rsidR="00141959" w:rsidRPr="006F4D85" w14:paraId="2D94DE39" w14:textId="77777777" w:rsidTr="005942C7">
        <w:trPr>
          <w:trHeight w:val="188"/>
          <w:jc w:val="center"/>
        </w:trPr>
        <w:tc>
          <w:tcPr>
            <w:tcW w:w="0" w:type="auto"/>
            <w:gridSpan w:val="2"/>
            <w:tcBorders>
              <w:top w:val="nil"/>
              <w:left w:val="single" w:sz="4" w:space="0" w:color="auto"/>
              <w:bottom w:val="single" w:sz="4" w:space="0" w:color="auto"/>
              <w:right w:val="single" w:sz="4" w:space="0" w:color="auto"/>
            </w:tcBorders>
            <w:hideMark/>
          </w:tcPr>
          <w:p w14:paraId="0CD4565C" w14:textId="77777777" w:rsidR="00141959" w:rsidRPr="006F4D85" w:rsidRDefault="00141959" w:rsidP="005942C7">
            <w:pPr>
              <w:pStyle w:val="TAL"/>
              <w:rPr>
                <w:noProof/>
              </w:rPr>
            </w:pPr>
          </w:p>
        </w:tc>
        <w:tc>
          <w:tcPr>
            <w:tcW w:w="1168" w:type="pct"/>
            <w:gridSpan w:val="2"/>
            <w:tcBorders>
              <w:top w:val="single" w:sz="4" w:space="0" w:color="auto"/>
              <w:left w:val="single" w:sz="4" w:space="0" w:color="auto"/>
              <w:bottom w:val="single" w:sz="4" w:space="0" w:color="auto"/>
              <w:right w:val="single" w:sz="4" w:space="0" w:color="auto"/>
            </w:tcBorders>
            <w:hideMark/>
          </w:tcPr>
          <w:p w14:paraId="4901B38E" w14:textId="77777777" w:rsidR="00141959" w:rsidRPr="006F4D85" w:rsidRDefault="00141959" w:rsidP="005942C7">
            <w:pPr>
              <w:pStyle w:val="TAL"/>
              <w:rPr>
                <w:rFonts w:eastAsia="?? ??"/>
              </w:rPr>
            </w:pPr>
            <w:r w:rsidRPr="006F4D85">
              <w:rPr>
                <w:rFonts w:eastAsia="?? ??"/>
              </w:rPr>
              <w:t>REG bundle size</w:t>
            </w:r>
          </w:p>
        </w:tc>
        <w:tc>
          <w:tcPr>
            <w:tcW w:w="773" w:type="pct"/>
            <w:tcBorders>
              <w:top w:val="single" w:sz="4" w:space="0" w:color="auto"/>
              <w:left w:val="single" w:sz="4" w:space="0" w:color="auto"/>
              <w:bottom w:val="single" w:sz="4" w:space="0" w:color="auto"/>
              <w:right w:val="single" w:sz="4" w:space="0" w:color="auto"/>
            </w:tcBorders>
          </w:tcPr>
          <w:p w14:paraId="615227E6" w14:textId="77777777" w:rsidR="00141959" w:rsidRPr="006F4D85" w:rsidRDefault="00141959" w:rsidP="005942C7">
            <w:pPr>
              <w:pStyle w:val="TAC"/>
              <w:rPr>
                <w:rFonts w:eastAsia="?? ??"/>
              </w:rPr>
            </w:pPr>
          </w:p>
        </w:tc>
        <w:tc>
          <w:tcPr>
            <w:tcW w:w="1554" w:type="pct"/>
            <w:tcBorders>
              <w:top w:val="single" w:sz="4" w:space="0" w:color="auto"/>
              <w:left w:val="single" w:sz="4" w:space="0" w:color="auto"/>
              <w:bottom w:val="single" w:sz="4" w:space="0" w:color="auto"/>
              <w:right w:val="single" w:sz="4" w:space="0" w:color="auto"/>
            </w:tcBorders>
            <w:hideMark/>
          </w:tcPr>
          <w:p w14:paraId="27D1902D" w14:textId="77777777" w:rsidR="00141959" w:rsidRPr="006F4D85" w:rsidRDefault="00141959" w:rsidP="005942C7">
            <w:pPr>
              <w:pStyle w:val="TAC"/>
              <w:rPr>
                <w:noProof/>
              </w:rPr>
            </w:pPr>
            <w:r w:rsidRPr="006F4D85">
              <w:rPr>
                <w:noProof/>
              </w:rPr>
              <w:t>6</w:t>
            </w:r>
          </w:p>
        </w:tc>
      </w:tr>
      <w:tr w:rsidR="00141959" w:rsidRPr="006F4D85" w14:paraId="4E3C46D5" w14:textId="77777777" w:rsidTr="005942C7">
        <w:trPr>
          <w:trHeight w:val="164"/>
          <w:jc w:val="center"/>
        </w:trPr>
        <w:tc>
          <w:tcPr>
            <w:tcW w:w="1505" w:type="pct"/>
            <w:gridSpan w:val="2"/>
            <w:tcBorders>
              <w:top w:val="single" w:sz="4" w:space="0" w:color="auto"/>
              <w:left w:val="single" w:sz="4" w:space="0" w:color="auto"/>
              <w:bottom w:val="nil"/>
              <w:right w:val="single" w:sz="4" w:space="0" w:color="auto"/>
            </w:tcBorders>
            <w:hideMark/>
          </w:tcPr>
          <w:p w14:paraId="431DFC4F" w14:textId="77777777" w:rsidR="00141959" w:rsidRPr="006F4D85" w:rsidRDefault="00141959" w:rsidP="005942C7">
            <w:pPr>
              <w:pStyle w:val="TAL"/>
              <w:rPr>
                <w:noProof/>
              </w:rPr>
            </w:pPr>
            <w:r w:rsidRPr="006F4D85">
              <w:rPr>
                <w:noProof/>
              </w:rPr>
              <w:t>In sync transmission parameters</w:t>
            </w:r>
          </w:p>
        </w:tc>
        <w:tc>
          <w:tcPr>
            <w:tcW w:w="1168" w:type="pct"/>
            <w:gridSpan w:val="2"/>
            <w:tcBorders>
              <w:top w:val="single" w:sz="4" w:space="0" w:color="auto"/>
              <w:left w:val="single" w:sz="4" w:space="0" w:color="auto"/>
              <w:bottom w:val="single" w:sz="4" w:space="0" w:color="auto"/>
              <w:right w:val="single" w:sz="4" w:space="0" w:color="auto"/>
            </w:tcBorders>
            <w:hideMark/>
          </w:tcPr>
          <w:p w14:paraId="7065471A" w14:textId="77777777" w:rsidR="00141959" w:rsidRPr="006F4D85" w:rsidRDefault="00141959" w:rsidP="005942C7">
            <w:pPr>
              <w:pStyle w:val="TAL"/>
              <w:rPr>
                <w:noProof/>
              </w:rPr>
            </w:pPr>
            <w:r w:rsidRPr="006F4D85">
              <w:rPr>
                <w:noProof/>
              </w:rPr>
              <w:t>DCI format</w:t>
            </w:r>
          </w:p>
        </w:tc>
        <w:tc>
          <w:tcPr>
            <w:tcW w:w="773" w:type="pct"/>
            <w:tcBorders>
              <w:top w:val="single" w:sz="4" w:space="0" w:color="auto"/>
              <w:left w:val="single" w:sz="4" w:space="0" w:color="auto"/>
              <w:bottom w:val="single" w:sz="4" w:space="0" w:color="auto"/>
              <w:right w:val="single" w:sz="4" w:space="0" w:color="auto"/>
            </w:tcBorders>
          </w:tcPr>
          <w:p w14:paraId="78659991" w14:textId="77777777" w:rsidR="00141959" w:rsidRPr="006F4D85" w:rsidRDefault="00141959" w:rsidP="005942C7">
            <w:pPr>
              <w:pStyle w:val="TAC"/>
              <w:rPr>
                <w:noProof/>
              </w:rPr>
            </w:pPr>
          </w:p>
        </w:tc>
        <w:tc>
          <w:tcPr>
            <w:tcW w:w="1554" w:type="pct"/>
            <w:tcBorders>
              <w:top w:val="single" w:sz="4" w:space="0" w:color="auto"/>
              <w:left w:val="single" w:sz="4" w:space="0" w:color="auto"/>
              <w:bottom w:val="single" w:sz="4" w:space="0" w:color="auto"/>
              <w:right w:val="single" w:sz="4" w:space="0" w:color="auto"/>
            </w:tcBorders>
            <w:hideMark/>
          </w:tcPr>
          <w:p w14:paraId="6CC149E2" w14:textId="77777777" w:rsidR="00141959" w:rsidRPr="006F4D85" w:rsidRDefault="00141959" w:rsidP="005942C7">
            <w:pPr>
              <w:pStyle w:val="TAC"/>
              <w:rPr>
                <w:noProof/>
              </w:rPr>
            </w:pPr>
            <w:r w:rsidRPr="006F4D85">
              <w:rPr>
                <w:noProof/>
              </w:rPr>
              <w:t>1-0</w:t>
            </w:r>
          </w:p>
        </w:tc>
      </w:tr>
      <w:tr w:rsidR="00141959" w:rsidRPr="006F4D85" w14:paraId="5C9786EB" w14:textId="77777777" w:rsidTr="005942C7">
        <w:trPr>
          <w:trHeight w:val="352"/>
          <w:jc w:val="center"/>
        </w:trPr>
        <w:tc>
          <w:tcPr>
            <w:tcW w:w="0" w:type="auto"/>
            <w:gridSpan w:val="2"/>
            <w:tcBorders>
              <w:top w:val="nil"/>
              <w:left w:val="single" w:sz="4" w:space="0" w:color="auto"/>
              <w:bottom w:val="nil"/>
              <w:right w:val="single" w:sz="4" w:space="0" w:color="auto"/>
            </w:tcBorders>
            <w:hideMark/>
          </w:tcPr>
          <w:p w14:paraId="79762A39" w14:textId="77777777" w:rsidR="00141959" w:rsidRPr="006F4D85" w:rsidRDefault="00141959" w:rsidP="005942C7">
            <w:pPr>
              <w:pStyle w:val="TAL"/>
              <w:rPr>
                <w:noProof/>
              </w:rPr>
            </w:pPr>
          </w:p>
        </w:tc>
        <w:tc>
          <w:tcPr>
            <w:tcW w:w="1168" w:type="pct"/>
            <w:gridSpan w:val="2"/>
            <w:tcBorders>
              <w:top w:val="single" w:sz="4" w:space="0" w:color="auto"/>
              <w:left w:val="single" w:sz="4" w:space="0" w:color="auto"/>
              <w:bottom w:val="single" w:sz="4" w:space="0" w:color="auto"/>
              <w:right w:val="single" w:sz="4" w:space="0" w:color="auto"/>
            </w:tcBorders>
            <w:hideMark/>
          </w:tcPr>
          <w:p w14:paraId="453ECC89" w14:textId="77777777" w:rsidR="00141959" w:rsidRPr="006F4D85" w:rsidRDefault="00141959" w:rsidP="005942C7">
            <w:pPr>
              <w:pStyle w:val="TAL"/>
              <w:rPr>
                <w:noProof/>
              </w:rPr>
            </w:pPr>
            <w:r w:rsidRPr="006F4D85">
              <w:rPr>
                <w:noProof/>
              </w:rPr>
              <w:t>Number of Control OFDM symbols</w:t>
            </w:r>
          </w:p>
        </w:tc>
        <w:tc>
          <w:tcPr>
            <w:tcW w:w="773" w:type="pct"/>
            <w:tcBorders>
              <w:top w:val="single" w:sz="4" w:space="0" w:color="auto"/>
              <w:left w:val="single" w:sz="4" w:space="0" w:color="auto"/>
              <w:bottom w:val="single" w:sz="4" w:space="0" w:color="auto"/>
              <w:right w:val="single" w:sz="4" w:space="0" w:color="auto"/>
            </w:tcBorders>
          </w:tcPr>
          <w:p w14:paraId="1539791E" w14:textId="77777777" w:rsidR="00141959" w:rsidRPr="006F4D85" w:rsidRDefault="00141959" w:rsidP="005942C7">
            <w:pPr>
              <w:pStyle w:val="TAC"/>
              <w:rPr>
                <w:noProof/>
              </w:rPr>
            </w:pPr>
          </w:p>
        </w:tc>
        <w:tc>
          <w:tcPr>
            <w:tcW w:w="1554" w:type="pct"/>
            <w:tcBorders>
              <w:top w:val="single" w:sz="4" w:space="0" w:color="auto"/>
              <w:left w:val="single" w:sz="4" w:space="0" w:color="auto"/>
              <w:bottom w:val="single" w:sz="4" w:space="0" w:color="auto"/>
              <w:right w:val="single" w:sz="4" w:space="0" w:color="auto"/>
            </w:tcBorders>
            <w:hideMark/>
          </w:tcPr>
          <w:p w14:paraId="58E8231A" w14:textId="77777777" w:rsidR="00141959" w:rsidRPr="006F4D85" w:rsidRDefault="00141959" w:rsidP="005942C7">
            <w:pPr>
              <w:pStyle w:val="TAC"/>
              <w:rPr>
                <w:noProof/>
              </w:rPr>
            </w:pPr>
            <w:r w:rsidRPr="006F4D85">
              <w:rPr>
                <w:noProof/>
              </w:rPr>
              <w:t>2</w:t>
            </w:r>
          </w:p>
        </w:tc>
      </w:tr>
      <w:tr w:rsidR="00141959" w:rsidRPr="006F4D85" w14:paraId="07BE17D2" w14:textId="77777777" w:rsidTr="005942C7">
        <w:trPr>
          <w:trHeight w:val="176"/>
          <w:jc w:val="center"/>
        </w:trPr>
        <w:tc>
          <w:tcPr>
            <w:tcW w:w="0" w:type="auto"/>
            <w:gridSpan w:val="2"/>
            <w:tcBorders>
              <w:top w:val="nil"/>
              <w:left w:val="single" w:sz="4" w:space="0" w:color="auto"/>
              <w:bottom w:val="nil"/>
              <w:right w:val="single" w:sz="4" w:space="0" w:color="auto"/>
            </w:tcBorders>
            <w:hideMark/>
          </w:tcPr>
          <w:p w14:paraId="3C1FC37B" w14:textId="77777777" w:rsidR="00141959" w:rsidRPr="006F4D85" w:rsidRDefault="00141959" w:rsidP="005942C7">
            <w:pPr>
              <w:pStyle w:val="TAL"/>
              <w:rPr>
                <w:noProof/>
              </w:rPr>
            </w:pPr>
          </w:p>
        </w:tc>
        <w:tc>
          <w:tcPr>
            <w:tcW w:w="1168" w:type="pct"/>
            <w:gridSpan w:val="2"/>
            <w:tcBorders>
              <w:top w:val="single" w:sz="4" w:space="0" w:color="auto"/>
              <w:left w:val="single" w:sz="4" w:space="0" w:color="auto"/>
              <w:bottom w:val="single" w:sz="4" w:space="0" w:color="auto"/>
              <w:right w:val="single" w:sz="4" w:space="0" w:color="auto"/>
            </w:tcBorders>
            <w:hideMark/>
          </w:tcPr>
          <w:p w14:paraId="299B24EB" w14:textId="77777777" w:rsidR="00141959" w:rsidRPr="006F4D85" w:rsidRDefault="00141959" w:rsidP="005942C7">
            <w:pPr>
              <w:pStyle w:val="TAL"/>
              <w:rPr>
                <w:noProof/>
              </w:rPr>
            </w:pPr>
            <w:r w:rsidRPr="006F4D85">
              <w:rPr>
                <w:noProof/>
              </w:rPr>
              <w:t xml:space="preserve">Aggregation level </w:t>
            </w:r>
          </w:p>
        </w:tc>
        <w:tc>
          <w:tcPr>
            <w:tcW w:w="773" w:type="pct"/>
            <w:tcBorders>
              <w:top w:val="single" w:sz="4" w:space="0" w:color="auto"/>
              <w:left w:val="single" w:sz="4" w:space="0" w:color="auto"/>
              <w:bottom w:val="single" w:sz="4" w:space="0" w:color="auto"/>
              <w:right w:val="single" w:sz="4" w:space="0" w:color="auto"/>
            </w:tcBorders>
            <w:hideMark/>
          </w:tcPr>
          <w:p w14:paraId="3FE4200A" w14:textId="77777777" w:rsidR="00141959" w:rsidRPr="006F4D85" w:rsidRDefault="00141959" w:rsidP="005942C7">
            <w:pPr>
              <w:pStyle w:val="TAC"/>
              <w:rPr>
                <w:noProof/>
              </w:rPr>
            </w:pPr>
            <w:r w:rsidRPr="006F4D85">
              <w:rPr>
                <w:noProof/>
              </w:rPr>
              <w:t>CCE</w:t>
            </w:r>
          </w:p>
        </w:tc>
        <w:tc>
          <w:tcPr>
            <w:tcW w:w="1554" w:type="pct"/>
            <w:tcBorders>
              <w:top w:val="single" w:sz="4" w:space="0" w:color="auto"/>
              <w:left w:val="single" w:sz="4" w:space="0" w:color="auto"/>
              <w:bottom w:val="single" w:sz="4" w:space="0" w:color="auto"/>
              <w:right w:val="single" w:sz="4" w:space="0" w:color="auto"/>
            </w:tcBorders>
            <w:hideMark/>
          </w:tcPr>
          <w:p w14:paraId="2DAE0337" w14:textId="77777777" w:rsidR="00141959" w:rsidRPr="006F4D85" w:rsidRDefault="00141959" w:rsidP="005942C7">
            <w:pPr>
              <w:pStyle w:val="TAC"/>
              <w:rPr>
                <w:noProof/>
              </w:rPr>
            </w:pPr>
            <w:r w:rsidRPr="006F4D85">
              <w:rPr>
                <w:noProof/>
              </w:rPr>
              <w:t>4</w:t>
            </w:r>
          </w:p>
        </w:tc>
      </w:tr>
      <w:tr w:rsidR="00141959" w:rsidRPr="006F4D85" w14:paraId="04E94925" w14:textId="77777777" w:rsidTr="005942C7">
        <w:trPr>
          <w:trHeight w:val="872"/>
          <w:jc w:val="center"/>
        </w:trPr>
        <w:tc>
          <w:tcPr>
            <w:tcW w:w="0" w:type="auto"/>
            <w:gridSpan w:val="2"/>
            <w:tcBorders>
              <w:top w:val="nil"/>
              <w:left w:val="single" w:sz="4" w:space="0" w:color="auto"/>
              <w:bottom w:val="nil"/>
              <w:right w:val="single" w:sz="4" w:space="0" w:color="auto"/>
            </w:tcBorders>
            <w:hideMark/>
          </w:tcPr>
          <w:p w14:paraId="22A487AB" w14:textId="77777777" w:rsidR="00141959" w:rsidRPr="006F4D85" w:rsidRDefault="00141959" w:rsidP="005942C7">
            <w:pPr>
              <w:pStyle w:val="TAL"/>
              <w:rPr>
                <w:noProof/>
              </w:rPr>
            </w:pPr>
          </w:p>
        </w:tc>
        <w:tc>
          <w:tcPr>
            <w:tcW w:w="1168" w:type="pct"/>
            <w:gridSpan w:val="2"/>
            <w:tcBorders>
              <w:top w:val="single" w:sz="4" w:space="0" w:color="auto"/>
              <w:left w:val="single" w:sz="4" w:space="0" w:color="auto"/>
              <w:bottom w:val="single" w:sz="4" w:space="0" w:color="auto"/>
              <w:right w:val="single" w:sz="4" w:space="0" w:color="auto"/>
            </w:tcBorders>
            <w:hideMark/>
          </w:tcPr>
          <w:p w14:paraId="1CF55D53" w14:textId="77777777" w:rsidR="00141959" w:rsidRPr="006F4D85" w:rsidRDefault="00141959" w:rsidP="005942C7">
            <w:pPr>
              <w:pStyle w:val="TAL"/>
              <w:rPr>
                <w:noProof/>
              </w:rPr>
            </w:pPr>
            <w:r w:rsidRPr="006F4D85">
              <w:rPr>
                <w:rFonts w:eastAsia="?? ??"/>
              </w:rPr>
              <w:t>Ratio of hypothetical PDCCH RE energy to average CSI-RS RE energy</w:t>
            </w:r>
          </w:p>
        </w:tc>
        <w:tc>
          <w:tcPr>
            <w:tcW w:w="773" w:type="pct"/>
            <w:tcBorders>
              <w:top w:val="single" w:sz="4" w:space="0" w:color="auto"/>
              <w:left w:val="single" w:sz="4" w:space="0" w:color="auto"/>
              <w:bottom w:val="single" w:sz="4" w:space="0" w:color="auto"/>
              <w:right w:val="single" w:sz="4" w:space="0" w:color="auto"/>
            </w:tcBorders>
            <w:hideMark/>
          </w:tcPr>
          <w:p w14:paraId="0C0A0775" w14:textId="77777777" w:rsidR="00141959" w:rsidRPr="006F4D85" w:rsidRDefault="00141959" w:rsidP="005942C7">
            <w:pPr>
              <w:pStyle w:val="TAC"/>
              <w:rPr>
                <w:noProof/>
              </w:rPr>
            </w:pPr>
            <w:r w:rsidRPr="006F4D85">
              <w:rPr>
                <w:noProof/>
              </w:rPr>
              <w:t>dB</w:t>
            </w:r>
          </w:p>
        </w:tc>
        <w:tc>
          <w:tcPr>
            <w:tcW w:w="1554" w:type="pct"/>
            <w:tcBorders>
              <w:top w:val="single" w:sz="4" w:space="0" w:color="auto"/>
              <w:left w:val="single" w:sz="4" w:space="0" w:color="auto"/>
              <w:bottom w:val="single" w:sz="4" w:space="0" w:color="auto"/>
              <w:right w:val="single" w:sz="4" w:space="0" w:color="auto"/>
            </w:tcBorders>
            <w:hideMark/>
          </w:tcPr>
          <w:p w14:paraId="77CCBFDC" w14:textId="77777777" w:rsidR="00141959" w:rsidRPr="006F4D85" w:rsidRDefault="00141959" w:rsidP="005942C7">
            <w:pPr>
              <w:pStyle w:val="TAC"/>
              <w:rPr>
                <w:noProof/>
              </w:rPr>
            </w:pPr>
            <w:r w:rsidRPr="006F4D85">
              <w:rPr>
                <w:noProof/>
              </w:rPr>
              <w:t>0</w:t>
            </w:r>
          </w:p>
        </w:tc>
      </w:tr>
      <w:tr w:rsidR="00141959" w:rsidRPr="006F4D85" w14:paraId="7ED2EF73" w14:textId="77777777" w:rsidTr="005942C7">
        <w:trPr>
          <w:trHeight w:val="859"/>
          <w:jc w:val="center"/>
        </w:trPr>
        <w:tc>
          <w:tcPr>
            <w:tcW w:w="0" w:type="auto"/>
            <w:gridSpan w:val="2"/>
            <w:tcBorders>
              <w:top w:val="nil"/>
              <w:left w:val="single" w:sz="4" w:space="0" w:color="auto"/>
              <w:bottom w:val="nil"/>
              <w:right w:val="single" w:sz="4" w:space="0" w:color="auto"/>
            </w:tcBorders>
            <w:hideMark/>
          </w:tcPr>
          <w:p w14:paraId="04A7CB6A" w14:textId="77777777" w:rsidR="00141959" w:rsidRPr="006F4D85" w:rsidRDefault="00141959" w:rsidP="005942C7">
            <w:pPr>
              <w:pStyle w:val="TAL"/>
              <w:rPr>
                <w:noProof/>
              </w:rPr>
            </w:pPr>
          </w:p>
        </w:tc>
        <w:tc>
          <w:tcPr>
            <w:tcW w:w="1168" w:type="pct"/>
            <w:gridSpan w:val="2"/>
            <w:tcBorders>
              <w:top w:val="single" w:sz="4" w:space="0" w:color="auto"/>
              <w:left w:val="single" w:sz="4" w:space="0" w:color="auto"/>
              <w:bottom w:val="single" w:sz="4" w:space="0" w:color="auto"/>
              <w:right w:val="single" w:sz="4" w:space="0" w:color="auto"/>
            </w:tcBorders>
            <w:hideMark/>
          </w:tcPr>
          <w:p w14:paraId="3433531D" w14:textId="77777777" w:rsidR="00141959" w:rsidRPr="006F4D85" w:rsidRDefault="00141959" w:rsidP="005942C7">
            <w:pPr>
              <w:pStyle w:val="TAL"/>
              <w:rPr>
                <w:noProof/>
              </w:rPr>
            </w:pPr>
            <w:r w:rsidRPr="006F4D85">
              <w:rPr>
                <w:rFonts w:eastAsia="?? ??"/>
              </w:rPr>
              <w:t>Ratio of hypothetical PDCCH DMRS energy to average CSI-RS RE energy</w:t>
            </w:r>
          </w:p>
        </w:tc>
        <w:tc>
          <w:tcPr>
            <w:tcW w:w="773" w:type="pct"/>
            <w:tcBorders>
              <w:top w:val="single" w:sz="4" w:space="0" w:color="auto"/>
              <w:left w:val="single" w:sz="4" w:space="0" w:color="auto"/>
              <w:bottom w:val="single" w:sz="4" w:space="0" w:color="auto"/>
              <w:right w:val="single" w:sz="4" w:space="0" w:color="auto"/>
            </w:tcBorders>
            <w:hideMark/>
          </w:tcPr>
          <w:p w14:paraId="30083C74" w14:textId="77777777" w:rsidR="00141959" w:rsidRPr="006F4D85" w:rsidRDefault="00141959" w:rsidP="005942C7">
            <w:pPr>
              <w:pStyle w:val="TAC"/>
              <w:rPr>
                <w:noProof/>
              </w:rPr>
            </w:pPr>
            <w:r w:rsidRPr="006F4D85">
              <w:rPr>
                <w:noProof/>
              </w:rPr>
              <w:t>dB</w:t>
            </w:r>
          </w:p>
        </w:tc>
        <w:tc>
          <w:tcPr>
            <w:tcW w:w="1554" w:type="pct"/>
            <w:tcBorders>
              <w:top w:val="single" w:sz="4" w:space="0" w:color="auto"/>
              <w:left w:val="single" w:sz="4" w:space="0" w:color="auto"/>
              <w:bottom w:val="single" w:sz="4" w:space="0" w:color="auto"/>
              <w:right w:val="single" w:sz="4" w:space="0" w:color="auto"/>
            </w:tcBorders>
            <w:hideMark/>
          </w:tcPr>
          <w:p w14:paraId="4703FB77" w14:textId="77777777" w:rsidR="00141959" w:rsidRPr="006F4D85" w:rsidRDefault="00141959" w:rsidP="005942C7">
            <w:pPr>
              <w:pStyle w:val="TAC"/>
              <w:rPr>
                <w:noProof/>
              </w:rPr>
            </w:pPr>
            <w:r w:rsidRPr="006F4D85">
              <w:rPr>
                <w:noProof/>
              </w:rPr>
              <w:t>0</w:t>
            </w:r>
          </w:p>
        </w:tc>
      </w:tr>
      <w:tr w:rsidR="00141959" w:rsidRPr="006F4D85" w14:paraId="35707069" w14:textId="77777777" w:rsidTr="005942C7">
        <w:trPr>
          <w:trHeight w:val="379"/>
          <w:jc w:val="center"/>
        </w:trPr>
        <w:tc>
          <w:tcPr>
            <w:tcW w:w="0" w:type="auto"/>
            <w:gridSpan w:val="2"/>
            <w:tcBorders>
              <w:top w:val="nil"/>
              <w:left w:val="single" w:sz="4" w:space="0" w:color="auto"/>
              <w:bottom w:val="nil"/>
              <w:right w:val="single" w:sz="4" w:space="0" w:color="auto"/>
            </w:tcBorders>
            <w:hideMark/>
          </w:tcPr>
          <w:p w14:paraId="7D390C34" w14:textId="77777777" w:rsidR="00141959" w:rsidRPr="006F4D85" w:rsidRDefault="00141959" w:rsidP="005942C7">
            <w:pPr>
              <w:pStyle w:val="TAL"/>
              <w:rPr>
                <w:noProof/>
              </w:rPr>
            </w:pPr>
          </w:p>
        </w:tc>
        <w:tc>
          <w:tcPr>
            <w:tcW w:w="1168" w:type="pct"/>
            <w:gridSpan w:val="2"/>
            <w:tcBorders>
              <w:top w:val="single" w:sz="4" w:space="0" w:color="auto"/>
              <w:left w:val="single" w:sz="4" w:space="0" w:color="auto"/>
              <w:bottom w:val="single" w:sz="4" w:space="0" w:color="auto"/>
              <w:right w:val="single" w:sz="4" w:space="0" w:color="auto"/>
            </w:tcBorders>
            <w:hideMark/>
          </w:tcPr>
          <w:p w14:paraId="109629CB" w14:textId="77777777" w:rsidR="00141959" w:rsidRPr="006F4D85" w:rsidRDefault="00141959" w:rsidP="005942C7">
            <w:pPr>
              <w:pStyle w:val="TAL"/>
              <w:rPr>
                <w:rFonts w:eastAsia="?? ??"/>
              </w:rPr>
            </w:pPr>
            <w:r w:rsidRPr="006F4D85">
              <w:rPr>
                <w:rFonts w:eastAsia="?? ??"/>
              </w:rPr>
              <w:t>DMRS precoder granularity</w:t>
            </w:r>
          </w:p>
        </w:tc>
        <w:tc>
          <w:tcPr>
            <w:tcW w:w="773" w:type="pct"/>
            <w:tcBorders>
              <w:top w:val="single" w:sz="4" w:space="0" w:color="auto"/>
              <w:left w:val="single" w:sz="4" w:space="0" w:color="auto"/>
              <w:bottom w:val="single" w:sz="4" w:space="0" w:color="auto"/>
              <w:right w:val="single" w:sz="4" w:space="0" w:color="auto"/>
            </w:tcBorders>
          </w:tcPr>
          <w:p w14:paraId="6BCE10CF" w14:textId="77777777" w:rsidR="00141959" w:rsidRPr="006F4D85" w:rsidRDefault="00141959" w:rsidP="005942C7">
            <w:pPr>
              <w:pStyle w:val="TAC"/>
              <w:rPr>
                <w:rFonts w:eastAsia="?? ??"/>
              </w:rPr>
            </w:pPr>
          </w:p>
        </w:tc>
        <w:tc>
          <w:tcPr>
            <w:tcW w:w="1554" w:type="pct"/>
            <w:tcBorders>
              <w:top w:val="single" w:sz="4" w:space="0" w:color="auto"/>
              <w:left w:val="single" w:sz="4" w:space="0" w:color="auto"/>
              <w:bottom w:val="single" w:sz="4" w:space="0" w:color="auto"/>
              <w:right w:val="single" w:sz="4" w:space="0" w:color="auto"/>
            </w:tcBorders>
            <w:hideMark/>
          </w:tcPr>
          <w:p w14:paraId="5B67BAA7" w14:textId="77777777" w:rsidR="00141959" w:rsidRPr="006F4D85" w:rsidRDefault="00141959" w:rsidP="005942C7">
            <w:pPr>
              <w:pStyle w:val="TAC"/>
              <w:rPr>
                <w:noProof/>
              </w:rPr>
            </w:pPr>
            <w:r w:rsidRPr="006F4D85">
              <w:rPr>
                <w:rFonts w:eastAsia="?? ??"/>
              </w:rPr>
              <w:t>REG bundle size</w:t>
            </w:r>
          </w:p>
        </w:tc>
      </w:tr>
      <w:tr w:rsidR="00141959" w:rsidRPr="006F4D85" w14:paraId="55BA1DFA" w14:textId="77777777" w:rsidTr="005942C7">
        <w:trPr>
          <w:trHeight w:val="188"/>
          <w:jc w:val="center"/>
        </w:trPr>
        <w:tc>
          <w:tcPr>
            <w:tcW w:w="0" w:type="auto"/>
            <w:gridSpan w:val="2"/>
            <w:tcBorders>
              <w:top w:val="nil"/>
              <w:left w:val="single" w:sz="4" w:space="0" w:color="auto"/>
              <w:bottom w:val="single" w:sz="4" w:space="0" w:color="auto"/>
              <w:right w:val="single" w:sz="4" w:space="0" w:color="auto"/>
            </w:tcBorders>
            <w:hideMark/>
          </w:tcPr>
          <w:p w14:paraId="35953A85" w14:textId="77777777" w:rsidR="00141959" w:rsidRPr="006F4D85" w:rsidRDefault="00141959" w:rsidP="005942C7">
            <w:pPr>
              <w:pStyle w:val="TAL"/>
              <w:rPr>
                <w:noProof/>
              </w:rPr>
            </w:pPr>
          </w:p>
        </w:tc>
        <w:tc>
          <w:tcPr>
            <w:tcW w:w="1168" w:type="pct"/>
            <w:gridSpan w:val="2"/>
            <w:tcBorders>
              <w:top w:val="single" w:sz="4" w:space="0" w:color="auto"/>
              <w:left w:val="single" w:sz="4" w:space="0" w:color="auto"/>
              <w:bottom w:val="single" w:sz="4" w:space="0" w:color="auto"/>
              <w:right w:val="single" w:sz="4" w:space="0" w:color="auto"/>
            </w:tcBorders>
            <w:hideMark/>
          </w:tcPr>
          <w:p w14:paraId="38F2DA02" w14:textId="77777777" w:rsidR="00141959" w:rsidRPr="006F4D85" w:rsidRDefault="00141959" w:rsidP="005942C7">
            <w:pPr>
              <w:pStyle w:val="TAL"/>
              <w:rPr>
                <w:rFonts w:eastAsia="?? ??"/>
              </w:rPr>
            </w:pPr>
            <w:r w:rsidRPr="006F4D85">
              <w:rPr>
                <w:rFonts w:eastAsia="?? ??"/>
              </w:rPr>
              <w:t>REG bundle size</w:t>
            </w:r>
          </w:p>
        </w:tc>
        <w:tc>
          <w:tcPr>
            <w:tcW w:w="773" w:type="pct"/>
            <w:tcBorders>
              <w:top w:val="single" w:sz="4" w:space="0" w:color="auto"/>
              <w:left w:val="single" w:sz="4" w:space="0" w:color="auto"/>
              <w:bottom w:val="single" w:sz="4" w:space="0" w:color="auto"/>
              <w:right w:val="single" w:sz="4" w:space="0" w:color="auto"/>
            </w:tcBorders>
          </w:tcPr>
          <w:p w14:paraId="57A24276" w14:textId="77777777" w:rsidR="00141959" w:rsidRPr="006F4D85" w:rsidRDefault="00141959" w:rsidP="005942C7">
            <w:pPr>
              <w:pStyle w:val="TAC"/>
              <w:rPr>
                <w:rFonts w:eastAsia="?? ??"/>
              </w:rPr>
            </w:pPr>
          </w:p>
        </w:tc>
        <w:tc>
          <w:tcPr>
            <w:tcW w:w="1554" w:type="pct"/>
            <w:tcBorders>
              <w:top w:val="single" w:sz="4" w:space="0" w:color="auto"/>
              <w:left w:val="single" w:sz="4" w:space="0" w:color="auto"/>
              <w:bottom w:val="single" w:sz="4" w:space="0" w:color="auto"/>
              <w:right w:val="single" w:sz="4" w:space="0" w:color="auto"/>
            </w:tcBorders>
            <w:hideMark/>
          </w:tcPr>
          <w:p w14:paraId="06DC8A81" w14:textId="77777777" w:rsidR="00141959" w:rsidRPr="006F4D85" w:rsidRDefault="00141959" w:rsidP="005942C7">
            <w:pPr>
              <w:pStyle w:val="TAC"/>
              <w:rPr>
                <w:noProof/>
              </w:rPr>
            </w:pPr>
            <w:r w:rsidRPr="006F4D85">
              <w:rPr>
                <w:noProof/>
              </w:rPr>
              <w:t>6</w:t>
            </w:r>
          </w:p>
        </w:tc>
      </w:tr>
      <w:tr w:rsidR="00141959" w:rsidRPr="006F4D85" w14:paraId="5D0F10D7" w14:textId="77777777" w:rsidTr="005942C7">
        <w:trPr>
          <w:trHeight w:val="176"/>
          <w:jc w:val="center"/>
        </w:trPr>
        <w:tc>
          <w:tcPr>
            <w:tcW w:w="2673" w:type="pct"/>
            <w:gridSpan w:val="4"/>
            <w:tcBorders>
              <w:top w:val="single" w:sz="4" w:space="0" w:color="auto"/>
              <w:left w:val="single" w:sz="4" w:space="0" w:color="auto"/>
              <w:bottom w:val="single" w:sz="4" w:space="0" w:color="auto"/>
              <w:right w:val="single" w:sz="4" w:space="0" w:color="auto"/>
            </w:tcBorders>
            <w:hideMark/>
          </w:tcPr>
          <w:p w14:paraId="601CD29D" w14:textId="77777777" w:rsidR="00141959" w:rsidRPr="006F4D85" w:rsidRDefault="00141959" w:rsidP="005942C7">
            <w:pPr>
              <w:pStyle w:val="TAL"/>
              <w:rPr>
                <w:noProof/>
              </w:rPr>
            </w:pPr>
            <w:r w:rsidRPr="006F4D85">
              <w:rPr>
                <w:noProof/>
              </w:rPr>
              <w:t>DRX</w:t>
            </w:r>
          </w:p>
        </w:tc>
        <w:tc>
          <w:tcPr>
            <w:tcW w:w="773" w:type="pct"/>
            <w:tcBorders>
              <w:top w:val="single" w:sz="4" w:space="0" w:color="auto"/>
              <w:left w:val="single" w:sz="4" w:space="0" w:color="auto"/>
              <w:bottom w:val="single" w:sz="4" w:space="0" w:color="auto"/>
              <w:right w:val="single" w:sz="4" w:space="0" w:color="auto"/>
            </w:tcBorders>
          </w:tcPr>
          <w:p w14:paraId="4CC8C639" w14:textId="77777777" w:rsidR="00141959" w:rsidRPr="006F4D85" w:rsidRDefault="00141959" w:rsidP="005942C7">
            <w:pPr>
              <w:pStyle w:val="TAC"/>
              <w:rPr>
                <w:noProof/>
              </w:rPr>
            </w:pPr>
          </w:p>
        </w:tc>
        <w:tc>
          <w:tcPr>
            <w:tcW w:w="1554" w:type="pct"/>
            <w:tcBorders>
              <w:top w:val="single" w:sz="4" w:space="0" w:color="auto"/>
              <w:left w:val="single" w:sz="4" w:space="0" w:color="auto"/>
              <w:bottom w:val="single" w:sz="4" w:space="0" w:color="auto"/>
              <w:right w:val="single" w:sz="4" w:space="0" w:color="auto"/>
            </w:tcBorders>
            <w:hideMark/>
          </w:tcPr>
          <w:p w14:paraId="4D6955D8" w14:textId="77777777" w:rsidR="00141959" w:rsidRPr="006F4D85" w:rsidRDefault="00141959" w:rsidP="005942C7">
            <w:pPr>
              <w:pStyle w:val="TAC"/>
              <w:rPr>
                <w:iCs/>
              </w:rPr>
            </w:pPr>
            <w:r w:rsidRPr="006F4D85">
              <w:rPr>
                <w:iCs/>
              </w:rPr>
              <w:t>DRX.3</w:t>
            </w:r>
          </w:p>
        </w:tc>
      </w:tr>
      <w:tr w:rsidR="00141959" w:rsidRPr="006F4D85" w14:paraId="7937B07F" w14:textId="77777777" w:rsidTr="005942C7">
        <w:trPr>
          <w:trHeight w:val="164"/>
          <w:jc w:val="center"/>
        </w:trPr>
        <w:tc>
          <w:tcPr>
            <w:tcW w:w="2673" w:type="pct"/>
            <w:gridSpan w:val="4"/>
            <w:tcBorders>
              <w:top w:val="single" w:sz="4" w:space="0" w:color="auto"/>
              <w:left w:val="single" w:sz="4" w:space="0" w:color="auto"/>
              <w:bottom w:val="single" w:sz="4" w:space="0" w:color="auto"/>
              <w:right w:val="single" w:sz="4" w:space="0" w:color="auto"/>
            </w:tcBorders>
            <w:hideMark/>
          </w:tcPr>
          <w:p w14:paraId="2605EBFD" w14:textId="77777777" w:rsidR="00141959" w:rsidRPr="006F4D85" w:rsidRDefault="00141959" w:rsidP="005942C7">
            <w:pPr>
              <w:pStyle w:val="TAL"/>
              <w:rPr>
                <w:noProof/>
              </w:rPr>
            </w:pPr>
            <w:r w:rsidRPr="006F4D85">
              <w:rPr>
                <w:noProof/>
              </w:rPr>
              <w:t xml:space="preserve">Gap pattern ID </w:t>
            </w:r>
          </w:p>
        </w:tc>
        <w:tc>
          <w:tcPr>
            <w:tcW w:w="773" w:type="pct"/>
            <w:tcBorders>
              <w:top w:val="single" w:sz="4" w:space="0" w:color="auto"/>
              <w:left w:val="single" w:sz="4" w:space="0" w:color="auto"/>
              <w:bottom w:val="single" w:sz="4" w:space="0" w:color="auto"/>
              <w:right w:val="single" w:sz="4" w:space="0" w:color="auto"/>
            </w:tcBorders>
          </w:tcPr>
          <w:p w14:paraId="4C3B0141" w14:textId="77777777" w:rsidR="00141959" w:rsidRPr="006F4D85" w:rsidRDefault="00141959" w:rsidP="005942C7">
            <w:pPr>
              <w:pStyle w:val="TAC"/>
              <w:rPr>
                <w:noProof/>
              </w:rPr>
            </w:pPr>
          </w:p>
        </w:tc>
        <w:tc>
          <w:tcPr>
            <w:tcW w:w="1554" w:type="pct"/>
            <w:tcBorders>
              <w:top w:val="single" w:sz="4" w:space="0" w:color="auto"/>
              <w:left w:val="single" w:sz="4" w:space="0" w:color="auto"/>
              <w:bottom w:val="single" w:sz="4" w:space="0" w:color="auto"/>
              <w:right w:val="single" w:sz="4" w:space="0" w:color="auto"/>
            </w:tcBorders>
            <w:hideMark/>
          </w:tcPr>
          <w:p w14:paraId="0EAC0B3C" w14:textId="77777777" w:rsidR="00141959" w:rsidRPr="006F4D85" w:rsidRDefault="00141959" w:rsidP="005942C7">
            <w:pPr>
              <w:pStyle w:val="TAC"/>
              <w:rPr>
                <w:iCs/>
              </w:rPr>
            </w:pPr>
            <w:r w:rsidRPr="006F4D85">
              <w:rPr>
                <w:iCs/>
              </w:rPr>
              <w:t>gp0</w:t>
            </w:r>
          </w:p>
        </w:tc>
      </w:tr>
      <w:tr w:rsidR="00141959" w:rsidRPr="006F4D85" w14:paraId="3CA051D8" w14:textId="77777777" w:rsidTr="005942C7">
        <w:trPr>
          <w:trHeight w:val="164"/>
          <w:jc w:val="center"/>
        </w:trPr>
        <w:tc>
          <w:tcPr>
            <w:tcW w:w="2673" w:type="pct"/>
            <w:gridSpan w:val="4"/>
            <w:tcBorders>
              <w:top w:val="single" w:sz="4" w:space="0" w:color="auto"/>
              <w:left w:val="single" w:sz="4" w:space="0" w:color="auto"/>
              <w:bottom w:val="single" w:sz="4" w:space="0" w:color="auto"/>
              <w:right w:val="single" w:sz="4" w:space="0" w:color="auto"/>
            </w:tcBorders>
          </w:tcPr>
          <w:p w14:paraId="687ADEB6" w14:textId="77777777" w:rsidR="00141959" w:rsidRPr="006F4D85" w:rsidRDefault="00141959" w:rsidP="005942C7">
            <w:pPr>
              <w:pStyle w:val="TAL"/>
              <w:rPr>
                <w:noProof/>
              </w:rPr>
            </w:pPr>
            <w:r w:rsidRPr="006F4D85">
              <w:rPr>
                <w:noProof/>
              </w:rPr>
              <w:t>Layer 3 filtering</w:t>
            </w:r>
          </w:p>
        </w:tc>
        <w:tc>
          <w:tcPr>
            <w:tcW w:w="773" w:type="pct"/>
            <w:tcBorders>
              <w:top w:val="single" w:sz="4" w:space="0" w:color="auto"/>
              <w:left w:val="single" w:sz="4" w:space="0" w:color="auto"/>
              <w:bottom w:val="single" w:sz="4" w:space="0" w:color="auto"/>
              <w:right w:val="single" w:sz="4" w:space="0" w:color="auto"/>
            </w:tcBorders>
          </w:tcPr>
          <w:p w14:paraId="4CBEDF95" w14:textId="77777777" w:rsidR="00141959" w:rsidRPr="006F4D85" w:rsidRDefault="00141959" w:rsidP="005942C7">
            <w:pPr>
              <w:pStyle w:val="TAC"/>
              <w:rPr>
                <w:noProof/>
              </w:rPr>
            </w:pPr>
          </w:p>
        </w:tc>
        <w:tc>
          <w:tcPr>
            <w:tcW w:w="1554" w:type="pct"/>
            <w:tcBorders>
              <w:top w:val="single" w:sz="4" w:space="0" w:color="auto"/>
              <w:left w:val="single" w:sz="4" w:space="0" w:color="auto"/>
              <w:bottom w:val="single" w:sz="4" w:space="0" w:color="auto"/>
              <w:right w:val="single" w:sz="4" w:space="0" w:color="auto"/>
            </w:tcBorders>
          </w:tcPr>
          <w:p w14:paraId="51942D72" w14:textId="77777777" w:rsidR="00141959" w:rsidRPr="006F4D85" w:rsidRDefault="00141959" w:rsidP="005942C7">
            <w:pPr>
              <w:pStyle w:val="TAC"/>
              <w:rPr>
                <w:iCs/>
              </w:rPr>
            </w:pPr>
            <w:r w:rsidRPr="006F4D85">
              <w:rPr>
                <w:iCs/>
              </w:rPr>
              <w:t>Enabled</w:t>
            </w:r>
          </w:p>
        </w:tc>
      </w:tr>
      <w:tr w:rsidR="00141959" w:rsidRPr="006F4D85" w14:paraId="2D5001DE" w14:textId="77777777" w:rsidTr="005942C7">
        <w:trPr>
          <w:trHeight w:val="164"/>
          <w:jc w:val="center"/>
        </w:trPr>
        <w:tc>
          <w:tcPr>
            <w:tcW w:w="2673" w:type="pct"/>
            <w:gridSpan w:val="4"/>
            <w:tcBorders>
              <w:top w:val="single" w:sz="4" w:space="0" w:color="auto"/>
              <w:left w:val="single" w:sz="4" w:space="0" w:color="auto"/>
              <w:bottom w:val="single" w:sz="4" w:space="0" w:color="auto"/>
              <w:right w:val="single" w:sz="4" w:space="0" w:color="auto"/>
            </w:tcBorders>
            <w:hideMark/>
          </w:tcPr>
          <w:p w14:paraId="6D70A6BB" w14:textId="77777777" w:rsidR="00141959" w:rsidRPr="006F4D85" w:rsidRDefault="00141959" w:rsidP="005942C7">
            <w:pPr>
              <w:pStyle w:val="TAL"/>
              <w:rPr>
                <w:noProof/>
              </w:rPr>
            </w:pPr>
            <w:r w:rsidRPr="006F4D85">
              <w:rPr>
                <w:noProof/>
              </w:rPr>
              <w:t>T310 timer</w:t>
            </w:r>
          </w:p>
        </w:tc>
        <w:tc>
          <w:tcPr>
            <w:tcW w:w="773" w:type="pct"/>
            <w:tcBorders>
              <w:top w:val="single" w:sz="4" w:space="0" w:color="auto"/>
              <w:left w:val="single" w:sz="4" w:space="0" w:color="auto"/>
              <w:bottom w:val="single" w:sz="4" w:space="0" w:color="auto"/>
              <w:right w:val="single" w:sz="4" w:space="0" w:color="auto"/>
            </w:tcBorders>
            <w:hideMark/>
          </w:tcPr>
          <w:p w14:paraId="15B936EB" w14:textId="77777777" w:rsidR="00141959" w:rsidRPr="006F4D85" w:rsidRDefault="00141959" w:rsidP="005942C7">
            <w:pPr>
              <w:pStyle w:val="TAC"/>
              <w:rPr>
                <w:iCs/>
              </w:rPr>
            </w:pPr>
            <w:r w:rsidRPr="006F4D85">
              <w:rPr>
                <w:iCs/>
              </w:rPr>
              <w:t>ms</w:t>
            </w:r>
          </w:p>
        </w:tc>
        <w:tc>
          <w:tcPr>
            <w:tcW w:w="1554" w:type="pct"/>
            <w:tcBorders>
              <w:top w:val="single" w:sz="4" w:space="0" w:color="auto"/>
              <w:left w:val="single" w:sz="4" w:space="0" w:color="auto"/>
              <w:bottom w:val="single" w:sz="4" w:space="0" w:color="auto"/>
              <w:right w:val="single" w:sz="4" w:space="0" w:color="auto"/>
            </w:tcBorders>
            <w:hideMark/>
          </w:tcPr>
          <w:p w14:paraId="7D7C86E5" w14:textId="77777777" w:rsidR="00141959" w:rsidRPr="006F4D85" w:rsidRDefault="00141959" w:rsidP="005942C7">
            <w:pPr>
              <w:pStyle w:val="TAC"/>
              <w:rPr>
                <w:i/>
                <w:iCs/>
              </w:rPr>
            </w:pPr>
            <w:r w:rsidRPr="006F4D85">
              <w:rPr>
                <w:iCs/>
              </w:rPr>
              <w:t>2000</w:t>
            </w:r>
          </w:p>
        </w:tc>
      </w:tr>
      <w:tr w:rsidR="00141959" w:rsidRPr="006F4D85" w14:paraId="4046F613" w14:textId="77777777" w:rsidTr="005942C7">
        <w:trPr>
          <w:trHeight w:val="164"/>
          <w:jc w:val="center"/>
        </w:trPr>
        <w:tc>
          <w:tcPr>
            <w:tcW w:w="2673" w:type="pct"/>
            <w:gridSpan w:val="4"/>
            <w:tcBorders>
              <w:top w:val="single" w:sz="4" w:space="0" w:color="auto"/>
              <w:left w:val="single" w:sz="4" w:space="0" w:color="auto"/>
              <w:bottom w:val="single" w:sz="4" w:space="0" w:color="auto"/>
              <w:right w:val="single" w:sz="4" w:space="0" w:color="auto"/>
            </w:tcBorders>
            <w:hideMark/>
          </w:tcPr>
          <w:p w14:paraId="71647318" w14:textId="77777777" w:rsidR="00141959" w:rsidRPr="006F4D85" w:rsidRDefault="00141959" w:rsidP="005942C7">
            <w:pPr>
              <w:pStyle w:val="TAL"/>
              <w:rPr>
                <w:noProof/>
              </w:rPr>
            </w:pPr>
            <w:r w:rsidRPr="006F4D85">
              <w:rPr>
                <w:noProof/>
              </w:rPr>
              <w:t>T311 timer</w:t>
            </w:r>
          </w:p>
        </w:tc>
        <w:tc>
          <w:tcPr>
            <w:tcW w:w="773" w:type="pct"/>
            <w:tcBorders>
              <w:top w:val="single" w:sz="4" w:space="0" w:color="auto"/>
              <w:left w:val="single" w:sz="4" w:space="0" w:color="auto"/>
              <w:bottom w:val="single" w:sz="4" w:space="0" w:color="auto"/>
              <w:right w:val="single" w:sz="4" w:space="0" w:color="auto"/>
            </w:tcBorders>
            <w:hideMark/>
          </w:tcPr>
          <w:p w14:paraId="35A04A91" w14:textId="77777777" w:rsidR="00141959" w:rsidRPr="006F4D85" w:rsidRDefault="00141959" w:rsidP="005942C7">
            <w:pPr>
              <w:pStyle w:val="TAC"/>
              <w:rPr>
                <w:iCs/>
              </w:rPr>
            </w:pPr>
            <w:r w:rsidRPr="006F4D85">
              <w:rPr>
                <w:noProof/>
              </w:rPr>
              <w:t>ms</w:t>
            </w:r>
          </w:p>
        </w:tc>
        <w:tc>
          <w:tcPr>
            <w:tcW w:w="1554" w:type="pct"/>
            <w:tcBorders>
              <w:top w:val="single" w:sz="4" w:space="0" w:color="auto"/>
              <w:left w:val="single" w:sz="4" w:space="0" w:color="auto"/>
              <w:bottom w:val="single" w:sz="4" w:space="0" w:color="auto"/>
              <w:right w:val="single" w:sz="4" w:space="0" w:color="auto"/>
            </w:tcBorders>
            <w:hideMark/>
          </w:tcPr>
          <w:p w14:paraId="6159776A" w14:textId="77777777" w:rsidR="00141959" w:rsidRPr="006F4D85" w:rsidRDefault="00141959" w:rsidP="005942C7">
            <w:pPr>
              <w:pStyle w:val="TAC"/>
              <w:rPr>
                <w:i/>
                <w:iCs/>
              </w:rPr>
            </w:pPr>
            <w:r w:rsidRPr="006F4D85">
              <w:rPr>
                <w:noProof/>
              </w:rPr>
              <w:t>1000</w:t>
            </w:r>
          </w:p>
        </w:tc>
      </w:tr>
      <w:tr w:rsidR="00141959" w:rsidRPr="006F4D85" w14:paraId="26BAC016" w14:textId="77777777" w:rsidTr="005942C7">
        <w:trPr>
          <w:trHeight w:val="164"/>
          <w:jc w:val="center"/>
        </w:trPr>
        <w:tc>
          <w:tcPr>
            <w:tcW w:w="2673" w:type="pct"/>
            <w:gridSpan w:val="4"/>
            <w:tcBorders>
              <w:top w:val="single" w:sz="4" w:space="0" w:color="auto"/>
              <w:left w:val="single" w:sz="4" w:space="0" w:color="auto"/>
              <w:bottom w:val="single" w:sz="4" w:space="0" w:color="auto"/>
              <w:right w:val="single" w:sz="4" w:space="0" w:color="auto"/>
            </w:tcBorders>
            <w:hideMark/>
          </w:tcPr>
          <w:p w14:paraId="7D5B0533" w14:textId="77777777" w:rsidR="00141959" w:rsidRPr="006F4D85" w:rsidRDefault="00141959" w:rsidP="005942C7">
            <w:pPr>
              <w:pStyle w:val="TAL"/>
              <w:rPr>
                <w:noProof/>
              </w:rPr>
            </w:pPr>
            <w:r w:rsidRPr="006F4D85">
              <w:rPr>
                <w:noProof/>
              </w:rPr>
              <w:t>N310</w:t>
            </w:r>
          </w:p>
        </w:tc>
        <w:tc>
          <w:tcPr>
            <w:tcW w:w="773" w:type="pct"/>
            <w:tcBorders>
              <w:top w:val="single" w:sz="4" w:space="0" w:color="auto"/>
              <w:left w:val="single" w:sz="4" w:space="0" w:color="auto"/>
              <w:bottom w:val="single" w:sz="4" w:space="0" w:color="auto"/>
              <w:right w:val="single" w:sz="4" w:space="0" w:color="auto"/>
            </w:tcBorders>
          </w:tcPr>
          <w:p w14:paraId="27E36E9D" w14:textId="77777777" w:rsidR="00141959" w:rsidRPr="006F4D85" w:rsidRDefault="00141959" w:rsidP="005942C7">
            <w:pPr>
              <w:pStyle w:val="TAC"/>
              <w:rPr>
                <w:noProof/>
              </w:rPr>
            </w:pPr>
          </w:p>
        </w:tc>
        <w:tc>
          <w:tcPr>
            <w:tcW w:w="1554" w:type="pct"/>
            <w:tcBorders>
              <w:top w:val="single" w:sz="4" w:space="0" w:color="auto"/>
              <w:left w:val="single" w:sz="4" w:space="0" w:color="auto"/>
              <w:bottom w:val="single" w:sz="4" w:space="0" w:color="auto"/>
              <w:right w:val="single" w:sz="4" w:space="0" w:color="auto"/>
            </w:tcBorders>
            <w:hideMark/>
          </w:tcPr>
          <w:p w14:paraId="5B1744E4" w14:textId="77777777" w:rsidR="00141959" w:rsidRPr="006F4D85" w:rsidRDefault="00141959" w:rsidP="005942C7">
            <w:pPr>
              <w:pStyle w:val="TAC"/>
              <w:rPr>
                <w:noProof/>
              </w:rPr>
            </w:pPr>
            <w:r w:rsidRPr="006F4D85">
              <w:rPr>
                <w:noProof/>
              </w:rPr>
              <w:t>1</w:t>
            </w:r>
          </w:p>
        </w:tc>
      </w:tr>
      <w:tr w:rsidR="00141959" w:rsidRPr="006F4D85" w14:paraId="622528D5" w14:textId="77777777" w:rsidTr="005942C7">
        <w:trPr>
          <w:trHeight w:val="164"/>
          <w:jc w:val="center"/>
        </w:trPr>
        <w:tc>
          <w:tcPr>
            <w:tcW w:w="2673" w:type="pct"/>
            <w:gridSpan w:val="4"/>
            <w:tcBorders>
              <w:top w:val="single" w:sz="4" w:space="0" w:color="auto"/>
              <w:left w:val="single" w:sz="4" w:space="0" w:color="auto"/>
              <w:bottom w:val="single" w:sz="4" w:space="0" w:color="auto"/>
              <w:right w:val="single" w:sz="4" w:space="0" w:color="auto"/>
            </w:tcBorders>
            <w:hideMark/>
          </w:tcPr>
          <w:p w14:paraId="6567DCFD" w14:textId="77777777" w:rsidR="00141959" w:rsidRPr="006F4D85" w:rsidRDefault="00141959" w:rsidP="005942C7">
            <w:pPr>
              <w:pStyle w:val="TAL"/>
              <w:rPr>
                <w:noProof/>
              </w:rPr>
            </w:pPr>
            <w:r w:rsidRPr="006F4D85">
              <w:rPr>
                <w:noProof/>
              </w:rPr>
              <w:t>N311</w:t>
            </w:r>
          </w:p>
        </w:tc>
        <w:tc>
          <w:tcPr>
            <w:tcW w:w="773" w:type="pct"/>
            <w:tcBorders>
              <w:top w:val="single" w:sz="4" w:space="0" w:color="auto"/>
              <w:left w:val="single" w:sz="4" w:space="0" w:color="auto"/>
              <w:bottom w:val="single" w:sz="4" w:space="0" w:color="auto"/>
              <w:right w:val="single" w:sz="4" w:space="0" w:color="auto"/>
            </w:tcBorders>
          </w:tcPr>
          <w:p w14:paraId="5C95BD4F" w14:textId="77777777" w:rsidR="00141959" w:rsidRPr="006F4D85" w:rsidRDefault="00141959" w:rsidP="005942C7">
            <w:pPr>
              <w:pStyle w:val="TAC"/>
              <w:rPr>
                <w:noProof/>
              </w:rPr>
            </w:pPr>
          </w:p>
        </w:tc>
        <w:tc>
          <w:tcPr>
            <w:tcW w:w="1554" w:type="pct"/>
            <w:tcBorders>
              <w:top w:val="single" w:sz="4" w:space="0" w:color="auto"/>
              <w:left w:val="single" w:sz="4" w:space="0" w:color="auto"/>
              <w:bottom w:val="single" w:sz="4" w:space="0" w:color="auto"/>
              <w:right w:val="single" w:sz="4" w:space="0" w:color="auto"/>
            </w:tcBorders>
            <w:hideMark/>
          </w:tcPr>
          <w:p w14:paraId="778C7303" w14:textId="77777777" w:rsidR="00141959" w:rsidRPr="006F4D85" w:rsidRDefault="00141959" w:rsidP="005942C7">
            <w:pPr>
              <w:pStyle w:val="TAC"/>
              <w:rPr>
                <w:noProof/>
              </w:rPr>
            </w:pPr>
            <w:r w:rsidRPr="006F4D85">
              <w:rPr>
                <w:noProof/>
              </w:rPr>
              <w:t>1</w:t>
            </w:r>
          </w:p>
        </w:tc>
      </w:tr>
      <w:tr w:rsidR="00141959" w:rsidRPr="006F4D85" w14:paraId="62CDA9D8" w14:textId="77777777" w:rsidTr="005942C7">
        <w:trPr>
          <w:trHeight w:val="186"/>
          <w:jc w:val="center"/>
        </w:trPr>
        <w:tc>
          <w:tcPr>
            <w:tcW w:w="1481" w:type="pct"/>
            <w:tcBorders>
              <w:top w:val="single" w:sz="4" w:space="0" w:color="auto"/>
              <w:left w:val="single" w:sz="4" w:space="0" w:color="auto"/>
              <w:bottom w:val="nil"/>
              <w:right w:val="single" w:sz="4" w:space="0" w:color="auto"/>
            </w:tcBorders>
            <w:hideMark/>
          </w:tcPr>
          <w:p w14:paraId="469C5F33" w14:textId="77777777" w:rsidR="00141959" w:rsidRPr="006F4D85" w:rsidRDefault="00141959" w:rsidP="005942C7">
            <w:pPr>
              <w:pStyle w:val="TAL"/>
              <w:rPr>
                <w:noProof/>
              </w:rPr>
            </w:pPr>
            <w:r w:rsidRPr="006F4D85">
              <w:rPr>
                <w:noProof/>
              </w:rPr>
              <w:t>CSI-RS for reporting</w:t>
            </w:r>
          </w:p>
        </w:tc>
        <w:tc>
          <w:tcPr>
            <w:tcW w:w="1192" w:type="pct"/>
            <w:gridSpan w:val="3"/>
            <w:tcBorders>
              <w:top w:val="single" w:sz="4" w:space="0" w:color="auto"/>
              <w:left w:val="single" w:sz="4" w:space="0" w:color="auto"/>
              <w:bottom w:val="single" w:sz="4" w:space="0" w:color="auto"/>
              <w:right w:val="single" w:sz="4" w:space="0" w:color="auto"/>
            </w:tcBorders>
            <w:hideMark/>
          </w:tcPr>
          <w:p w14:paraId="77FD0FF9" w14:textId="77777777" w:rsidR="00141959" w:rsidRPr="006F4D85" w:rsidRDefault="00141959" w:rsidP="005942C7">
            <w:pPr>
              <w:pStyle w:val="TAL"/>
              <w:rPr>
                <w:noProof/>
              </w:rPr>
            </w:pPr>
            <w:r w:rsidRPr="006F4D85">
              <w:rPr>
                <w:noProof/>
              </w:rPr>
              <w:t>Config 1, 4</w:t>
            </w:r>
          </w:p>
        </w:tc>
        <w:tc>
          <w:tcPr>
            <w:tcW w:w="773" w:type="pct"/>
            <w:tcBorders>
              <w:top w:val="single" w:sz="4" w:space="0" w:color="auto"/>
              <w:left w:val="single" w:sz="4" w:space="0" w:color="auto"/>
              <w:bottom w:val="nil"/>
              <w:right w:val="single" w:sz="4" w:space="0" w:color="auto"/>
            </w:tcBorders>
            <w:hideMark/>
          </w:tcPr>
          <w:p w14:paraId="425ACB9A" w14:textId="77777777" w:rsidR="00141959" w:rsidRPr="006F4D85" w:rsidRDefault="00141959" w:rsidP="005942C7">
            <w:pPr>
              <w:pStyle w:val="TAC"/>
              <w:rPr>
                <w:noProof/>
              </w:rPr>
            </w:pPr>
          </w:p>
        </w:tc>
        <w:tc>
          <w:tcPr>
            <w:tcW w:w="1554" w:type="pct"/>
            <w:tcBorders>
              <w:top w:val="single" w:sz="4" w:space="0" w:color="auto"/>
              <w:left w:val="single" w:sz="4" w:space="0" w:color="auto"/>
              <w:bottom w:val="single" w:sz="4" w:space="0" w:color="auto"/>
              <w:right w:val="single" w:sz="4" w:space="0" w:color="auto"/>
            </w:tcBorders>
            <w:hideMark/>
          </w:tcPr>
          <w:p w14:paraId="3041AE6F" w14:textId="77777777" w:rsidR="00141959" w:rsidRPr="006F4D85" w:rsidRDefault="00141959" w:rsidP="005942C7">
            <w:pPr>
              <w:pStyle w:val="TAC"/>
              <w:rPr>
                <w:noProof/>
              </w:rPr>
            </w:pPr>
            <w:r w:rsidRPr="006F4D85">
              <w:rPr>
                <w:noProof/>
              </w:rPr>
              <w:t>CSI-RS.1.1 FDD</w:t>
            </w:r>
          </w:p>
        </w:tc>
      </w:tr>
      <w:tr w:rsidR="00141959" w:rsidRPr="006F4D85" w14:paraId="42D5BB46" w14:textId="77777777" w:rsidTr="005942C7">
        <w:trPr>
          <w:trHeight w:val="185"/>
          <w:jc w:val="center"/>
        </w:trPr>
        <w:tc>
          <w:tcPr>
            <w:tcW w:w="0" w:type="auto"/>
            <w:tcBorders>
              <w:top w:val="nil"/>
              <w:left w:val="single" w:sz="4" w:space="0" w:color="auto"/>
              <w:bottom w:val="nil"/>
              <w:right w:val="single" w:sz="4" w:space="0" w:color="auto"/>
            </w:tcBorders>
            <w:hideMark/>
          </w:tcPr>
          <w:p w14:paraId="06F9B54A" w14:textId="77777777" w:rsidR="00141959" w:rsidRPr="006F4D85" w:rsidRDefault="00141959" w:rsidP="005942C7">
            <w:pPr>
              <w:pStyle w:val="TAL"/>
              <w:rPr>
                <w:noProof/>
              </w:rPr>
            </w:pPr>
          </w:p>
        </w:tc>
        <w:tc>
          <w:tcPr>
            <w:tcW w:w="1192" w:type="pct"/>
            <w:gridSpan w:val="3"/>
            <w:tcBorders>
              <w:top w:val="single" w:sz="4" w:space="0" w:color="auto"/>
              <w:left w:val="single" w:sz="4" w:space="0" w:color="auto"/>
              <w:bottom w:val="single" w:sz="4" w:space="0" w:color="auto"/>
              <w:right w:val="single" w:sz="4" w:space="0" w:color="auto"/>
            </w:tcBorders>
            <w:hideMark/>
          </w:tcPr>
          <w:p w14:paraId="34AC87FD" w14:textId="77777777" w:rsidR="00141959" w:rsidRPr="006F4D85" w:rsidRDefault="00141959" w:rsidP="005942C7">
            <w:pPr>
              <w:pStyle w:val="TAL"/>
              <w:rPr>
                <w:noProof/>
              </w:rPr>
            </w:pPr>
            <w:r w:rsidRPr="006F4D85">
              <w:rPr>
                <w:noProof/>
              </w:rPr>
              <w:t>Config 2, 5</w:t>
            </w:r>
          </w:p>
        </w:tc>
        <w:tc>
          <w:tcPr>
            <w:tcW w:w="0" w:type="auto"/>
            <w:tcBorders>
              <w:top w:val="nil"/>
              <w:left w:val="single" w:sz="4" w:space="0" w:color="auto"/>
              <w:bottom w:val="nil"/>
              <w:right w:val="single" w:sz="4" w:space="0" w:color="auto"/>
            </w:tcBorders>
            <w:hideMark/>
          </w:tcPr>
          <w:p w14:paraId="59E9BFEA" w14:textId="77777777" w:rsidR="00141959" w:rsidRPr="006F4D85" w:rsidRDefault="00141959" w:rsidP="005942C7">
            <w:pPr>
              <w:pStyle w:val="TAC"/>
              <w:rPr>
                <w:noProof/>
              </w:rPr>
            </w:pPr>
          </w:p>
        </w:tc>
        <w:tc>
          <w:tcPr>
            <w:tcW w:w="1554" w:type="pct"/>
            <w:tcBorders>
              <w:top w:val="single" w:sz="4" w:space="0" w:color="auto"/>
              <w:left w:val="single" w:sz="4" w:space="0" w:color="auto"/>
              <w:bottom w:val="single" w:sz="4" w:space="0" w:color="auto"/>
              <w:right w:val="single" w:sz="4" w:space="0" w:color="auto"/>
            </w:tcBorders>
            <w:hideMark/>
          </w:tcPr>
          <w:p w14:paraId="77744706" w14:textId="77777777" w:rsidR="00141959" w:rsidRPr="006F4D85" w:rsidRDefault="00141959" w:rsidP="005942C7">
            <w:pPr>
              <w:pStyle w:val="TAC"/>
              <w:rPr>
                <w:noProof/>
              </w:rPr>
            </w:pPr>
            <w:r w:rsidRPr="006F4D85">
              <w:rPr>
                <w:noProof/>
              </w:rPr>
              <w:t>CSI-RS.1.1 TDD</w:t>
            </w:r>
          </w:p>
        </w:tc>
      </w:tr>
      <w:tr w:rsidR="00141959" w:rsidRPr="006F4D85" w14:paraId="796C7BBF" w14:textId="77777777" w:rsidTr="005942C7">
        <w:trPr>
          <w:trHeight w:val="185"/>
          <w:jc w:val="center"/>
        </w:trPr>
        <w:tc>
          <w:tcPr>
            <w:tcW w:w="0" w:type="auto"/>
            <w:tcBorders>
              <w:top w:val="nil"/>
              <w:left w:val="single" w:sz="4" w:space="0" w:color="auto"/>
              <w:bottom w:val="single" w:sz="4" w:space="0" w:color="auto"/>
              <w:right w:val="single" w:sz="4" w:space="0" w:color="auto"/>
            </w:tcBorders>
            <w:hideMark/>
          </w:tcPr>
          <w:p w14:paraId="1C7E3D48" w14:textId="77777777" w:rsidR="00141959" w:rsidRPr="006F4D85" w:rsidRDefault="00141959" w:rsidP="005942C7">
            <w:pPr>
              <w:pStyle w:val="TAL"/>
              <w:rPr>
                <w:noProof/>
              </w:rPr>
            </w:pPr>
          </w:p>
        </w:tc>
        <w:tc>
          <w:tcPr>
            <w:tcW w:w="1192" w:type="pct"/>
            <w:gridSpan w:val="3"/>
            <w:tcBorders>
              <w:top w:val="single" w:sz="4" w:space="0" w:color="auto"/>
              <w:left w:val="single" w:sz="4" w:space="0" w:color="auto"/>
              <w:bottom w:val="single" w:sz="4" w:space="0" w:color="auto"/>
              <w:right w:val="single" w:sz="4" w:space="0" w:color="auto"/>
            </w:tcBorders>
            <w:hideMark/>
          </w:tcPr>
          <w:p w14:paraId="3201A642" w14:textId="77777777" w:rsidR="00141959" w:rsidRPr="006F4D85" w:rsidRDefault="00141959" w:rsidP="005942C7">
            <w:pPr>
              <w:pStyle w:val="TAL"/>
              <w:rPr>
                <w:noProof/>
              </w:rPr>
            </w:pPr>
            <w:r w:rsidRPr="006F4D85">
              <w:rPr>
                <w:noProof/>
              </w:rPr>
              <w:t>Config 3, 6</w:t>
            </w:r>
          </w:p>
        </w:tc>
        <w:tc>
          <w:tcPr>
            <w:tcW w:w="0" w:type="auto"/>
            <w:tcBorders>
              <w:top w:val="nil"/>
              <w:left w:val="single" w:sz="4" w:space="0" w:color="auto"/>
              <w:bottom w:val="single" w:sz="4" w:space="0" w:color="auto"/>
              <w:right w:val="single" w:sz="4" w:space="0" w:color="auto"/>
            </w:tcBorders>
            <w:hideMark/>
          </w:tcPr>
          <w:p w14:paraId="0454072D" w14:textId="77777777" w:rsidR="00141959" w:rsidRPr="006F4D85" w:rsidRDefault="00141959" w:rsidP="005942C7">
            <w:pPr>
              <w:pStyle w:val="TAC"/>
              <w:rPr>
                <w:noProof/>
              </w:rPr>
            </w:pPr>
          </w:p>
        </w:tc>
        <w:tc>
          <w:tcPr>
            <w:tcW w:w="1554" w:type="pct"/>
            <w:tcBorders>
              <w:top w:val="single" w:sz="4" w:space="0" w:color="auto"/>
              <w:left w:val="single" w:sz="4" w:space="0" w:color="auto"/>
              <w:bottom w:val="single" w:sz="4" w:space="0" w:color="auto"/>
              <w:right w:val="single" w:sz="4" w:space="0" w:color="auto"/>
            </w:tcBorders>
            <w:hideMark/>
          </w:tcPr>
          <w:p w14:paraId="26A3EA9E" w14:textId="77777777" w:rsidR="00141959" w:rsidRPr="006F4D85" w:rsidRDefault="00141959" w:rsidP="005942C7">
            <w:pPr>
              <w:pStyle w:val="TAC"/>
              <w:rPr>
                <w:noProof/>
              </w:rPr>
            </w:pPr>
            <w:r w:rsidRPr="006F4D85">
              <w:rPr>
                <w:noProof/>
              </w:rPr>
              <w:t>CSI-RS.2.1 TDD</w:t>
            </w:r>
          </w:p>
        </w:tc>
      </w:tr>
      <w:tr w:rsidR="00141959" w:rsidRPr="006F4D85" w14:paraId="1EBD49DD" w14:textId="77777777" w:rsidTr="005942C7">
        <w:trPr>
          <w:trHeight w:val="164"/>
          <w:jc w:val="center"/>
        </w:trPr>
        <w:tc>
          <w:tcPr>
            <w:tcW w:w="2673" w:type="pct"/>
            <w:gridSpan w:val="4"/>
            <w:tcBorders>
              <w:top w:val="single" w:sz="4" w:space="0" w:color="auto"/>
              <w:left w:val="single" w:sz="4" w:space="0" w:color="auto"/>
              <w:bottom w:val="single" w:sz="4" w:space="0" w:color="auto"/>
              <w:right w:val="single" w:sz="4" w:space="0" w:color="auto"/>
            </w:tcBorders>
            <w:hideMark/>
          </w:tcPr>
          <w:p w14:paraId="51D4521C" w14:textId="77777777" w:rsidR="00141959" w:rsidRPr="006F4D85" w:rsidRDefault="00141959" w:rsidP="005942C7">
            <w:pPr>
              <w:pStyle w:val="TAL"/>
              <w:rPr>
                <w:noProof/>
              </w:rPr>
            </w:pPr>
            <w:r w:rsidRPr="006F4D85">
              <w:rPr>
                <w:noProof/>
              </w:rPr>
              <w:t>T1</w:t>
            </w:r>
          </w:p>
        </w:tc>
        <w:tc>
          <w:tcPr>
            <w:tcW w:w="773" w:type="pct"/>
            <w:tcBorders>
              <w:top w:val="single" w:sz="4" w:space="0" w:color="auto"/>
              <w:left w:val="single" w:sz="4" w:space="0" w:color="auto"/>
              <w:bottom w:val="single" w:sz="4" w:space="0" w:color="auto"/>
              <w:right w:val="single" w:sz="4" w:space="0" w:color="auto"/>
            </w:tcBorders>
            <w:hideMark/>
          </w:tcPr>
          <w:p w14:paraId="595EE299" w14:textId="77777777" w:rsidR="00141959" w:rsidRPr="006F4D85" w:rsidRDefault="00141959" w:rsidP="005942C7">
            <w:pPr>
              <w:pStyle w:val="TAC"/>
              <w:rPr>
                <w:noProof/>
              </w:rPr>
            </w:pPr>
            <w:r w:rsidRPr="006F4D85">
              <w:rPr>
                <w:noProof/>
              </w:rPr>
              <w:t>s</w:t>
            </w:r>
          </w:p>
        </w:tc>
        <w:tc>
          <w:tcPr>
            <w:tcW w:w="1554" w:type="pct"/>
            <w:tcBorders>
              <w:top w:val="single" w:sz="4" w:space="0" w:color="auto"/>
              <w:left w:val="single" w:sz="4" w:space="0" w:color="auto"/>
              <w:bottom w:val="single" w:sz="4" w:space="0" w:color="auto"/>
              <w:right w:val="single" w:sz="4" w:space="0" w:color="auto"/>
            </w:tcBorders>
            <w:hideMark/>
          </w:tcPr>
          <w:p w14:paraId="2827ED09" w14:textId="77777777" w:rsidR="00141959" w:rsidRPr="006F4D85" w:rsidRDefault="00141959" w:rsidP="005942C7">
            <w:pPr>
              <w:pStyle w:val="TAC"/>
              <w:rPr>
                <w:noProof/>
              </w:rPr>
            </w:pPr>
            <w:r w:rsidRPr="006F4D85">
              <w:rPr>
                <w:noProof/>
              </w:rPr>
              <w:t>0.2</w:t>
            </w:r>
          </w:p>
        </w:tc>
      </w:tr>
      <w:tr w:rsidR="00141959" w:rsidRPr="006F4D85" w14:paraId="4D25787D" w14:textId="77777777" w:rsidTr="005942C7">
        <w:trPr>
          <w:trHeight w:val="176"/>
          <w:jc w:val="center"/>
        </w:trPr>
        <w:tc>
          <w:tcPr>
            <w:tcW w:w="2673" w:type="pct"/>
            <w:gridSpan w:val="4"/>
            <w:tcBorders>
              <w:top w:val="single" w:sz="4" w:space="0" w:color="auto"/>
              <w:left w:val="single" w:sz="4" w:space="0" w:color="auto"/>
              <w:bottom w:val="single" w:sz="4" w:space="0" w:color="auto"/>
              <w:right w:val="single" w:sz="4" w:space="0" w:color="auto"/>
            </w:tcBorders>
            <w:hideMark/>
          </w:tcPr>
          <w:p w14:paraId="5EC763B9" w14:textId="77777777" w:rsidR="00141959" w:rsidRPr="006F4D85" w:rsidRDefault="00141959" w:rsidP="005942C7">
            <w:pPr>
              <w:pStyle w:val="TAL"/>
              <w:rPr>
                <w:noProof/>
              </w:rPr>
            </w:pPr>
            <w:r w:rsidRPr="006F4D85">
              <w:rPr>
                <w:noProof/>
              </w:rPr>
              <w:t>T2</w:t>
            </w:r>
          </w:p>
        </w:tc>
        <w:tc>
          <w:tcPr>
            <w:tcW w:w="773" w:type="pct"/>
            <w:tcBorders>
              <w:top w:val="single" w:sz="4" w:space="0" w:color="auto"/>
              <w:left w:val="single" w:sz="4" w:space="0" w:color="auto"/>
              <w:bottom w:val="single" w:sz="4" w:space="0" w:color="auto"/>
              <w:right w:val="single" w:sz="4" w:space="0" w:color="auto"/>
            </w:tcBorders>
            <w:hideMark/>
          </w:tcPr>
          <w:p w14:paraId="22499224" w14:textId="77777777" w:rsidR="00141959" w:rsidRPr="006F4D85" w:rsidRDefault="00141959" w:rsidP="005942C7">
            <w:pPr>
              <w:pStyle w:val="TAC"/>
              <w:rPr>
                <w:noProof/>
              </w:rPr>
            </w:pPr>
            <w:r w:rsidRPr="006F4D85">
              <w:rPr>
                <w:noProof/>
              </w:rPr>
              <w:t>s</w:t>
            </w:r>
          </w:p>
        </w:tc>
        <w:tc>
          <w:tcPr>
            <w:tcW w:w="1554" w:type="pct"/>
            <w:tcBorders>
              <w:top w:val="single" w:sz="4" w:space="0" w:color="auto"/>
              <w:left w:val="single" w:sz="4" w:space="0" w:color="auto"/>
              <w:bottom w:val="single" w:sz="4" w:space="0" w:color="auto"/>
              <w:right w:val="single" w:sz="4" w:space="0" w:color="auto"/>
            </w:tcBorders>
            <w:hideMark/>
          </w:tcPr>
          <w:p w14:paraId="7B783210" w14:textId="77777777" w:rsidR="00141959" w:rsidRPr="006F4D85" w:rsidRDefault="00141959" w:rsidP="005942C7">
            <w:pPr>
              <w:pStyle w:val="TAC"/>
              <w:rPr>
                <w:noProof/>
              </w:rPr>
            </w:pPr>
            <w:r w:rsidRPr="006F4D85">
              <w:rPr>
                <w:noProof/>
              </w:rPr>
              <w:t>0.2</w:t>
            </w:r>
          </w:p>
        </w:tc>
      </w:tr>
      <w:tr w:rsidR="00141959" w:rsidRPr="006F4D85" w14:paraId="7D74A44C" w14:textId="77777777" w:rsidTr="005942C7">
        <w:trPr>
          <w:trHeight w:val="164"/>
          <w:jc w:val="center"/>
        </w:trPr>
        <w:tc>
          <w:tcPr>
            <w:tcW w:w="2673" w:type="pct"/>
            <w:gridSpan w:val="4"/>
            <w:tcBorders>
              <w:top w:val="single" w:sz="4" w:space="0" w:color="auto"/>
              <w:left w:val="single" w:sz="4" w:space="0" w:color="auto"/>
              <w:bottom w:val="single" w:sz="4" w:space="0" w:color="auto"/>
              <w:right w:val="single" w:sz="4" w:space="0" w:color="auto"/>
            </w:tcBorders>
            <w:hideMark/>
          </w:tcPr>
          <w:p w14:paraId="318C23CF" w14:textId="77777777" w:rsidR="00141959" w:rsidRPr="006F4D85" w:rsidRDefault="00141959" w:rsidP="005942C7">
            <w:pPr>
              <w:pStyle w:val="TAL"/>
              <w:rPr>
                <w:noProof/>
              </w:rPr>
            </w:pPr>
            <w:r w:rsidRPr="006F4D85">
              <w:rPr>
                <w:noProof/>
              </w:rPr>
              <w:t>T3</w:t>
            </w:r>
          </w:p>
        </w:tc>
        <w:tc>
          <w:tcPr>
            <w:tcW w:w="773" w:type="pct"/>
            <w:tcBorders>
              <w:top w:val="single" w:sz="4" w:space="0" w:color="auto"/>
              <w:left w:val="single" w:sz="4" w:space="0" w:color="auto"/>
              <w:bottom w:val="single" w:sz="4" w:space="0" w:color="auto"/>
              <w:right w:val="single" w:sz="4" w:space="0" w:color="auto"/>
            </w:tcBorders>
            <w:hideMark/>
          </w:tcPr>
          <w:p w14:paraId="68469237" w14:textId="77777777" w:rsidR="00141959" w:rsidRPr="006F4D85" w:rsidRDefault="00141959" w:rsidP="005942C7">
            <w:pPr>
              <w:pStyle w:val="TAC"/>
              <w:rPr>
                <w:noProof/>
              </w:rPr>
            </w:pPr>
            <w:r w:rsidRPr="006F4D85">
              <w:rPr>
                <w:noProof/>
              </w:rPr>
              <w:t>s</w:t>
            </w:r>
          </w:p>
        </w:tc>
        <w:tc>
          <w:tcPr>
            <w:tcW w:w="1554" w:type="pct"/>
            <w:tcBorders>
              <w:top w:val="single" w:sz="4" w:space="0" w:color="auto"/>
              <w:left w:val="single" w:sz="4" w:space="0" w:color="auto"/>
              <w:bottom w:val="single" w:sz="4" w:space="0" w:color="auto"/>
              <w:right w:val="single" w:sz="4" w:space="0" w:color="auto"/>
            </w:tcBorders>
            <w:hideMark/>
          </w:tcPr>
          <w:p w14:paraId="766435E6" w14:textId="77777777" w:rsidR="00141959" w:rsidRPr="006F4D85" w:rsidRDefault="00141959" w:rsidP="005942C7">
            <w:pPr>
              <w:pStyle w:val="TAC"/>
              <w:rPr>
                <w:noProof/>
              </w:rPr>
            </w:pPr>
            <w:r w:rsidRPr="006F4D85">
              <w:rPr>
                <w:noProof/>
              </w:rPr>
              <w:t>1.24</w:t>
            </w:r>
          </w:p>
        </w:tc>
      </w:tr>
      <w:tr w:rsidR="00141959" w:rsidRPr="006F4D85" w14:paraId="0F917184" w14:textId="77777777" w:rsidTr="005942C7">
        <w:trPr>
          <w:trHeight w:val="164"/>
          <w:jc w:val="center"/>
        </w:trPr>
        <w:tc>
          <w:tcPr>
            <w:tcW w:w="2673" w:type="pct"/>
            <w:gridSpan w:val="4"/>
            <w:tcBorders>
              <w:top w:val="single" w:sz="4" w:space="0" w:color="auto"/>
              <w:left w:val="single" w:sz="4" w:space="0" w:color="auto"/>
              <w:bottom w:val="single" w:sz="4" w:space="0" w:color="auto"/>
              <w:right w:val="single" w:sz="4" w:space="0" w:color="auto"/>
            </w:tcBorders>
            <w:hideMark/>
          </w:tcPr>
          <w:p w14:paraId="7ECFFF9A" w14:textId="77777777" w:rsidR="00141959" w:rsidRPr="006F4D85" w:rsidRDefault="00141959" w:rsidP="005942C7">
            <w:pPr>
              <w:pStyle w:val="TAL"/>
              <w:rPr>
                <w:noProof/>
              </w:rPr>
            </w:pPr>
            <w:r w:rsidRPr="006F4D85">
              <w:rPr>
                <w:noProof/>
              </w:rPr>
              <w:t>T4</w:t>
            </w:r>
          </w:p>
        </w:tc>
        <w:tc>
          <w:tcPr>
            <w:tcW w:w="773" w:type="pct"/>
            <w:tcBorders>
              <w:top w:val="single" w:sz="4" w:space="0" w:color="auto"/>
              <w:left w:val="single" w:sz="4" w:space="0" w:color="auto"/>
              <w:bottom w:val="single" w:sz="4" w:space="0" w:color="auto"/>
              <w:right w:val="single" w:sz="4" w:space="0" w:color="auto"/>
            </w:tcBorders>
            <w:hideMark/>
          </w:tcPr>
          <w:p w14:paraId="0C8DAADD" w14:textId="77777777" w:rsidR="00141959" w:rsidRPr="006F4D85" w:rsidRDefault="00141959" w:rsidP="005942C7">
            <w:pPr>
              <w:pStyle w:val="TAC"/>
              <w:rPr>
                <w:noProof/>
              </w:rPr>
            </w:pPr>
            <w:r w:rsidRPr="006F4D85">
              <w:rPr>
                <w:noProof/>
              </w:rPr>
              <w:t>s</w:t>
            </w:r>
          </w:p>
        </w:tc>
        <w:tc>
          <w:tcPr>
            <w:tcW w:w="1554" w:type="pct"/>
            <w:tcBorders>
              <w:top w:val="single" w:sz="4" w:space="0" w:color="auto"/>
              <w:left w:val="single" w:sz="4" w:space="0" w:color="auto"/>
              <w:bottom w:val="single" w:sz="4" w:space="0" w:color="auto"/>
              <w:right w:val="single" w:sz="4" w:space="0" w:color="auto"/>
            </w:tcBorders>
            <w:hideMark/>
          </w:tcPr>
          <w:p w14:paraId="31E093C3" w14:textId="77777777" w:rsidR="00141959" w:rsidRPr="006F4D85" w:rsidRDefault="00141959" w:rsidP="005942C7">
            <w:pPr>
              <w:pStyle w:val="TAC"/>
              <w:rPr>
                <w:noProof/>
              </w:rPr>
            </w:pPr>
            <w:r w:rsidRPr="006F4D85">
              <w:rPr>
                <w:noProof/>
              </w:rPr>
              <w:t>0.2</w:t>
            </w:r>
          </w:p>
        </w:tc>
      </w:tr>
      <w:tr w:rsidR="00141959" w:rsidRPr="006F4D85" w14:paraId="6851F488" w14:textId="77777777" w:rsidTr="005942C7">
        <w:trPr>
          <w:trHeight w:val="164"/>
          <w:jc w:val="center"/>
        </w:trPr>
        <w:tc>
          <w:tcPr>
            <w:tcW w:w="2673" w:type="pct"/>
            <w:gridSpan w:val="4"/>
            <w:tcBorders>
              <w:top w:val="single" w:sz="4" w:space="0" w:color="auto"/>
              <w:left w:val="single" w:sz="4" w:space="0" w:color="auto"/>
              <w:bottom w:val="single" w:sz="4" w:space="0" w:color="auto"/>
              <w:right w:val="single" w:sz="4" w:space="0" w:color="auto"/>
            </w:tcBorders>
            <w:hideMark/>
          </w:tcPr>
          <w:p w14:paraId="59BC87FA" w14:textId="77777777" w:rsidR="00141959" w:rsidRPr="006F4D85" w:rsidRDefault="00141959" w:rsidP="005942C7">
            <w:pPr>
              <w:pStyle w:val="TAL"/>
              <w:rPr>
                <w:noProof/>
              </w:rPr>
            </w:pPr>
            <w:r w:rsidRPr="006F4D85">
              <w:rPr>
                <w:noProof/>
              </w:rPr>
              <w:t>T5</w:t>
            </w:r>
          </w:p>
        </w:tc>
        <w:tc>
          <w:tcPr>
            <w:tcW w:w="773" w:type="pct"/>
            <w:tcBorders>
              <w:top w:val="single" w:sz="4" w:space="0" w:color="auto"/>
              <w:left w:val="single" w:sz="4" w:space="0" w:color="auto"/>
              <w:bottom w:val="single" w:sz="4" w:space="0" w:color="auto"/>
              <w:right w:val="single" w:sz="4" w:space="0" w:color="auto"/>
            </w:tcBorders>
            <w:hideMark/>
          </w:tcPr>
          <w:p w14:paraId="30B97669" w14:textId="77777777" w:rsidR="00141959" w:rsidRPr="006F4D85" w:rsidRDefault="00141959" w:rsidP="005942C7">
            <w:pPr>
              <w:pStyle w:val="TAC"/>
              <w:rPr>
                <w:noProof/>
              </w:rPr>
            </w:pPr>
            <w:r w:rsidRPr="006F4D85">
              <w:rPr>
                <w:noProof/>
              </w:rPr>
              <w:t>s</w:t>
            </w:r>
          </w:p>
        </w:tc>
        <w:tc>
          <w:tcPr>
            <w:tcW w:w="1554" w:type="pct"/>
            <w:tcBorders>
              <w:top w:val="single" w:sz="4" w:space="0" w:color="auto"/>
              <w:left w:val="single" w:sz="4" w:space="0" w:color="auto"/>
              <w:bottom w:val="single" w:sz="4" w:space="0" w:color="auto"/>
              <w:right w:val="single" w:sz="4" w:space="0" w:color="auto"/>
            </w:tcBorders>
            <w:hideMark/>
          </w:tcPr>
          <w:p w14:paraId="560065E5" w14:textId="77777777" w:rsidR="00141959" w:rsidRPr="006F4D85" w:rsidRDefault="00141959" w:rsidP="005942C7">
            <w:pPr>
              <w:pStyle w:val="TAC"/>
              <w:rPr>
                <w:noProof/>
              </w:rPr>
            </w:pPr>
            <w:r w:rsidRPr="006F4D85">
              <w:rPr>
                <w:noProof/>
              </w:rPr>
              <w:t>1.88</w:t>
            </w:r>
          </w:p>
        </w:tc>
      </w:tr>
      <w:tr w:rsidR="00141959" w:rsidRPr="006F4D85" w14:paraId="772342E3" w14:textId="77777777" w:rsidTr="005942C7">
        <w:trPr>
          <w:trHeight w:val="164"/>
          <w:jc w:val="center"/>
        </w:trPr>
        <w:tc>
          <w:tcPr>
            <w:tcW w:w="2673" w:type="pct"/>
            <w:gridSpan w:val="4"/>
            <w:tcBorders>
              <w:top w:val="single" w:sz="4" w:space="0" w:color="auto"/>
              <w:left w:val="single" w:sz="4" w:space="0" w:color="auto"/>
              <w:bottom w:val="single" w:sz="4" w:space="0" w:color="auto"/>
              <w:right w:val="single" w:sz="4" w:space="0" w:color="auto"/>
            </w:tcBorders>
            <w:hideMark/>
          </w:tcPr>
          <w:p w14:paraId="2B1EE64A" w14:textId="77777777" w:rsidR="00141959" w:rsidRPr="006F4D85" w:rsidRDefault="00141959" w:rsidP="005942C7">
            <w:pPr>
              <w:pStyle w:val="TAL"/>
              <w:rPr>
                <w:noProof/>
              </w:rPr>
            </w:pPr>
            <w:r w:rsidRPr="006F4D85">
              <w:rPr>
                <w:noProof/>
              </w:rPr>
              <w:t>T6</w:t>
            </w:r>
          </w:p>
        </w:tc>
        <w:tc>
          <w:tcPr>
            <w:tcW w:w="773" w:type="pct"/>
            <w:tcBorders>
              <w:top w:val="single" w:sz="4" w:space="0" w:color="auto"/>
              <w:left w:val="single" w:sz="4" w:space="0" w:color="auto"/>
              <w:bottom w:val="single" w:sz="4" w:space="0" w:color="auto"/>
              <w:right w:val="single" w:sz="4" w:space="0" w:color="auto"/>
            </w:tcBorders>
            <w:hideMark/>
          </w:tcPr>
          <w:p w14:paraId="5B757967" w14:textId="77777777" w:rsidR="00141959" w:rsidRPr="006F4D85" w:rsidRDefault="00141959" w:rsidP="005942C7">
            <w:pPr>
              <w:pStyle w:val="TAC"/>
              <w:rPr>
                <w:noProof/>
              </w:rPr>
            </w:pPr>
            <w:r w:rsidRPr="006F4D85">
              <w:rPr>
                <w:noProof/>
              </w:rPr>
              <w:t>s</w:t>
            </w:r>
          </w:p>
        </w:tc>
        <w:tc>
          <w:tcPr>
            <w:tcW w:w="1554" w:type="pct"/>
            <w:tcBorders>
              <w:top w:val="single" w:sz="4" w:space="0" w:color="auto"/>
              <w:left w:val="single" w:sz="4" w:space="0" w:color="auto"/>
              <w:bottom w:val="single" w:sz="4" w:space="0" w:color="auto"/>
              <w:right w:val="single" w:sz="4" w:space="0" w:color="auto"/>
            </w:tcBorders>
            <w:hideMark/>
          </w:tcPr>
          <w:p w14:paraId="44BF3A10" w14:textId="77777777" w:rsidR="00141959" w:rsidRPr="006F4D85" w:rsidRDefault="00141959" w:rsidP="005942C7">
            <w:pPr>
              <w:pStyle w:val="TAC"/>
              <w:rPr>
                <w:noProof/>
              </w:rPr>
            </w:pPr>
            <w:r w:rsidRPr="006F4D85">
              <w:rPr>
                <w:noProof/>
              </w:rPr>
              <w:t>1.84</w:t>
            </w:r>
          </w:p>
        </w:tc>
      </w:tr>
      <w:tr w:rsidR="00141959" w:rsidRPr="006F4D85" w14:paraId="589673C9" w14:textId="77777777" w:rsidTr="005942C7">
        <w:trPr>
          <w:trHeight w:val="164"/>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1EC9FED2" w14:textId="77777777" w:rsidR="00141959" w:rsidRPr="006F4D85" w:rsidRDefault="00141959" w:rsidP="005942C7">
            <w:pPr>
              <w:pStyle w:val="TAN"/>
            </w:pPr>
            <w:r w:rsidRPr="006F4D85">
              <w:t>Note 1:</w:t>
            </w:r>
            <w:r w:rsidRPr="006F4D85">
              <w:tab/>
              <w:t>UE-specific PDCCH is not transmitted after T1 starts.</w:t>
            </w:r>
          </w:p>
          <w:p w14:paraId="4641779C" w14:textId="77777777" w:rsidR="00141959" w:rsidRPr="006F4D85" w:rsidRDefault="00141959" w:rsidP="005942C7">
            <w:pPr>
              <w:pStyle w:val="TAN"/>
              <w:rPr>
                <w:noProof/>
              </w:rPr>
            </w:pPr>
            <w:r w:rsidRPr="006F4D85">
              <w:t>Note 2:</w:t>
            </w:r>
            <w:r w:rsidRPr="006F4D85">
              <w:tab/>
            </w:r>
            <w:r w:rsidRPr="006F4D85">
              <w:rPr>
                <w:bCs/>
                <w:noProof/>
              </w:rPr>
              <w:t xml:space="preserve">E-UTRAN is in non-DRX mode under test. </w:t>
            </w:r>
          </w:p>
        </w:tc>
      </w:tr>
    </w:tbl>
    <w:p w14:paraId="1EE4D73D" w14:textId="77777777" w:rsidR="00141959" w:rsidRPr="006F4D85" w:rsidRDefault="00141959" w:rsidP="00141959"/>
    <w:p w14:paraId="4C22043E" w14:textId="77777777" w:rsidR="00141959" w:rsidRPr="006F4D85" w:rsidRDefault="00141959" w:rsidP="00141959">
      <w:pPr>
        <w:pStyle w:val="TH"/>
        <w:rPr>
          <w:rFonts w:eastAsia="Malgun Gothic"/>
          <w:kern w:val="20"/>
        </w:rPr>
      </w:pPr>
      <w:r w:rsidRPr="006F4D85">
        <w:rPr>
          <w:rFonts w:eastAsia="Malgun Gothic"/>
          <w:kern w:val="20"/>
        </w:rPr>
        <w:t xml:space="preserve">Table A.4.5.1.8.1-3: </w:t>
      </w:r>
      <w:r w:rsidRPr="006F4D85">
        <w:t>Cell specific test parameters for FR1 for CSI-RS in-sync radio link monitoring in DRX mode</w:t>
      </w:r>
    </w:p>
    <w:tbl>
      <w:tblPr>
        <w:tblW w:w="96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9"/>
        <w:gridCol w:w="1559"/>
        <w:gridCol w:w="1298"/>
        <w:gridCol w:w="1433"/>
        <w:gridCol w:w="1031"/>
        <w:gridCol w:w="1031"/>
        <w:gridCol w:w="1031"/>
        <w:gridCol w:w="1031"/>
      </w:tblGrid>
      <w:tr w:rsidR="00141959" w:rsidRPr="006F4D85" w14:paraId="7430AE7C" w14:textId="77777777" w:rsidTr="005942C7">
        <w:trPr>
          <w:cantSplit/>
          <w:trHeight w:val="169"/>
          <w:jc w:val="center"/>
        </w:trPr>
        <w:tc>
          <w:tcPr>
            <w:tcW w:w="2838" w:type="dxa"/>
            <w:gridSpan w:val="2"/>
            <w:tcBorders>
              <w:top w:val="single" w:sz="4" w:space="0" w:color="auto"/>
              <w:left w:val="single" w:sz="4" w:space="0" w:color="auto"/>
              <w:bottom w:val="nil"/>
              <w:right w:val="single" w:sz="4" w:space="0" w:color="auto"/>
            </w:tcBorders>
            <w:hideMark/>
          </w:tcPr>
          <w:p w14:paraId="5009AA7F" w14:textId="77777777" w:rsidR="00141959" w:rsidRPr="006F4D85" w:rsidRDefault="00141959" w:rsidP="005942C7">
            <w:pPr>
              <w:pStyle w:val="TAH"/>
            </w:pPr>
            <w:r w:rsidRPr="006F4D85">
              <w:t>Parameter</w:t>
            </w:r>
          </w:p>
        </w:tc>
        <w:tc>
          <w:tcPr>
            <w:tcW w:w="1298" w:type="dxa"/>
            <w:tcBorders>
              <w:top w:val="single" w:sz="4" w:space="0" w:color="auto"/>
              <w:left w:val="single" w:sz="4" w:space="0" w:color="auto"/>
              <w:bottom w:val="nil"/>
              <w:right w:val="single" w:sz="4" w:space="0" w:color="auto"/>
            </w:tcBorders>
            <w:hideMark/>
          </w:tcPr>
          <w:p w14:paraId="1DDE9A2A" w14:textId="77777777" w:rsidR="00141959" w:rsidRPr="006F4D85" w:rsidRDefault="00141959" w:rsidP="005942C7">
            <w:pPr>
              <w:pStyle w:val="TAH"/>
            </w:pPr>
            <w:r w:rsidRPr="006F4D85">
              <w:t>Unit</w:t>
            </w:r>
          </w:p>
        </w:tc>
        <w:tc>
          <w:tcPr>
            <w:tcW w:w="5557" w:type="dxa"/>
            <w:gridSpan w:val="5"/>
            <w:tcBorders>
              <w:top w:val="single" w:sz="4" w:space="0" w:color="auto"/>
              <w:left w:val="single" w:sz="4" w:space="0" w:color="auto"/>
              <w:bottom w:val="single" w:sz="4" w:space="0" w:color="auto"/>
              <w:right w:val="single" w:sz="4" w:space="0" w:color="auto"/>
            </w:tcBorders>
            <w:hideMark/>
          </w:tcPr>
          <w:p w14:paraId="7FCCF06E" w14:textId="77777777" w:rsidR="00141959" w:rsidRPr="006F4D85" w:rsidRDefault="00141959" w:rsidP="005942C7">
            <w:pPr>
              <w:pStyle w:val="TAH"/>
            </w:pPr>
            <w:r w:rsidRPr="006F4D85">
              <w:t>Test 1</w:t>
            </w:r>
          </w:p>
        </w:tc>
      </w:tr>
      <w:tr w:rsidR="00141959" w:rsidRPr="006F4D85" w14:paraId="06F868BA" w14:textId="77777777" w:rsidTr="005942C7">
        <w:trPr>
          <w:cantSplit/>
          <w:trHeight w:val="191"/>
          <w:jc w:val="center"/>
        </w:trPr>
        <w:tc>
          <w:tcPr>
            <w:tcW w:w="2838" w:type="dxa"/>
            <w:gridSpan w:val="2"/>
            <w:tcBorders>
              <w:top w:val="nil"/>
              <w:left w:val="single" w:sz="4" w:space="0" w:color="auto"/>
              <w:bottom w:val="single" w:sz="4" w:space="0" w:color="auto"/>
              <w:right w:val="single" w:sz="4" w:space="0" w:color="auto"/>
            </w:tcBorders>
            <w:vAlign w:val="center"/>
            <w:hideMark/>
          </w:tcPr>
          <w:p w14:paraId="0AA2B513" w14:textId="77777777" w:rsidR="00141959" w:rsidRPr="006F4D85" w:rsidRDefault="00141959" w:rsidP="005942C7">
            <w:pPr>
              <w:pStyle w:val="TAH"/>
            </w:pPr>
          </w:p>
        </w:tc>
        <w:tc>
          <w:tcPr>
            <w:tcW w:w="1298" w:type="dxa"/>
            <w:tcBorders>
              <w:top w:val="nil"/>
              <w:left w:val="single" w:sz="4" w:space="0" w:color="auto"/>
              <w:bottom w:val="single" w:sz="4" w:space="0" w:color="auto"/>
              <w:right w:val="single" w:sz="4" w:space="0" w:color="auto"/>
            </w:tcBorders>
            <w:vAlign w:val="center"/>
            <w:hideMark/>
          </w:tcPr>
          <w:p w14:paraId="1F094E48" w14:textId="77777777" w:rsidR="00141959" w:rsidRPr="006F4D85" w:rsidRDefault="00141959" w:rsidP="005942C7">
            <w:pPr>
              <w:pStyle w:val="TAH"/>
            </w:pPr>
          </w:p>
        </w:tc>
        <w:tc>
          <w:tcPr>
            <w:tcW w:w="1433" w:type="dxa"/>
            <w:tcBorders>
              <w:top w:val="single" w:sz="4" w:space="0" w:color="auto"/>
              <w:left w:val="single" w:sz="4" w:space="0" w:color="auto"/>
              <w:bottom w:val="single" w:sz="4" w:space="0" w:color="auto"/>
              <w:right w:val="single" w:sz="4" w:space="0" w:color="auto"/>
            </w:tcBorders>
            <w:hideMark/>
          </w:tcPr>
          <w:p w14:paraId="430CD25C" w14:textId="77777777" w:rsidR="00141959" w:rsidRPr="006F4D85" w:rsidRDefault="00141959" w:rsidP="005942C7">
            <w:pPr>
              <w:pStyle w:val="TAH"/>
            </w:pPr>
            <w:r w:rsidRPr="006F4D85">
              <w:t>T1</w:t>
            </w:r>
          </w:p>
        </w:tc>
        <w:tc>
          <w:tcPr>
            <w:tcW w:w="1031" w:type="dxa"/>
            <w:tcBorders>
              <w:top w:val="single" w:sz="4" w:space="0" w:color="auto"/>
              <w:left w:val="single" w:sz="4" w:space="0" w:color="auto"/>
              <w:bottom w:val="single" w:sz="4" w:space="0" w:color="auto"/>
              <w:right w:val="single" w:sz="4" w:space="0" w:color="auto"/>
            </w:tcBorders>
            <w:hideMark/>
          </w:tcPr>
          <w:p w14:paraId="5DEEE1B8" w14:textId="77777777" w:rsidR="00141959" w:rsidRPr="006F4D85" w:rsidRDefault="00141959" w:rsidP="005942C7">
            <w:pPr>
              <w:pStyle w:val="TAH"/>
            </w:pPr>
            <w:r w:rsidRPr="006F4D85">
              <w:t>T2</w:t>
            </w:r>
          </w:p>
        </w:tc>
        <w:tc>
          <w:tcPr>
            <w:tcW w:w="1031" w:type="dxa"/>
            <w:tcBorders>
              <w:top w:val="single" w:sz="4" w:space="0" w:color="auto"/>
              <w:left w:val="single" w:sz="4" w:space="0" w:color="auto"/>
              <w:bottom w:val="single" w:sz="4" w:space="0" w:color="auto"/>
              <w:right w:val="single" w:sz="4" w:space="0" w:color="auto"/>
            </w:tcBorders>
            <w:hideMark/>
          </w:tcPr>
          <w:p w14:paraId="305648EE" w14:textId="77777777" w:rsidR="00141959" w:rsidRPr="006F4D85" w:rsidRDefault="00141959" w:rsidP="005942C7">
            <w:pPr>
              <w:pStyle w:val="TAH"/>
            </w:pPr>
            <w:r w:rsidRPr="006F4D85">
              <w:t>T3</w:t>
            </w:r>
          </w:p>
        </w:tc>
        <w:tc>
          <w:tcPr>
            <w:tcW w:w="1031" w:type="dxa"/>
            <w:tcBorders>
              <w:top w:val="single" w:sz="4" w:space="0" w:color="auto"/>
              <w:left w:val="single" w:sz="4" w:space="0" w:color="auto"/>
              <w:bottom w:val="single" w:sz="4" w:space="0" w:color="auto"/>
              <w:right w:val="single" w:sz="4" w:space="0" w:color="auto"/>
            </w:tcBorders>
            <w:hideMark/>
          </w:tcPr>
          <w:p w14:paraId="79389A50" w14:textId="77777777" w:rsidR="00141959" w:rsidRPr="006F4D85" w:rsidRDefault="00141959" w:rsidP="005942C7">
            <w:pPr>
              <w:pStyle w:val="TAH"/>
            </w:pPr>
            <w:r w:rsidRPr="006F4D85">
              <w:t>T4</w:t>
            </w:r>
          </w:p>
        </w:tc>
        <w:tc>
          <w:tcPr>
            <w:tcW w:w="1031" w:type="dxa"/>
            <w:tcBorders>
              <w:top w:val="single" w:sz="4" w:space="0" w:color="auto"/>
              <w:left w:val="single" w:sz="4" w:space="0" w:color="auto"/>
              <w:bottom w:val="single" w:sz="4" w:space="0" w:color="auto"/>
              <w:right w:val="single" w:sz="4" w:space="0" w:color="auto"/>
            </w:tcBorders>
            <w:hideMark/>
          </w:tcPr>
          <w:p w14:paraId="0B84F6B0" w14:textId="77777777" w:rsidR="00141959" w:rsidRPr="006F4D85" w:rsidRDefault="00141959" w:rsidP="005942C7">
            <w:pPr>
              <w:pStyle w:val="TAH"/>
            </w:pPr>
            <w:r w:rsidRPr="006F4D85">
              <w:t>T5</w:t>
            </w:r>
          </w:p>
        </w:tc>
      </w:tr>
      <w:tr w:rsidR="00141959" w:rsidRPr="006F4D85" w14:paraId="18290C84" w14:textId="77777777" w:rsidTr="005942C7">
        <w:trPr>
          <w:cantSplit/>
          <w:trHeight w:val="169"/>
          <w:jc w:val="center"/>
        </w:trPr>
        <w:tc>
          <w:tcPr>
            <w:tcW w:w="2838" w:type="dxa"/>
            <w:gridSpan w:val="2"/>
            <w:tcBorders>
              <w:top w:val="single" w:sz="4" w:space="0" w:color="auto"/>
              <w:left w:val="single" w:sz="4" w:space="0" w:color="auto"/>
              <w:bottom w:val="single" w:sz="4" w:space="0" w:color="auto"/>
              <w:right w:val="single" w:sz="4" w:space="0" w:color="auto"/>
            </w:tcBorders>
            <w:hideMark/>
          </w:tcPr>
          <w:p w14:paraId="02D6502F" w14:textId="77777777" w:rsidR="00141959" w:rsidRPr="006F4D85" w:rsidRDefault="00141959" w:rsidP="005942C7">
            <w:pPr>
              <w:pStyle w:val="TAL"/>
            </w:pPr>
            <w:r w:rsidRPr="00EC61C3">
              <w:rPr>
                <w:rFonts w:cs="Arial"/>
                <w:szCs w:val="16"/>
                <w:lang w:eastAsia="ja-JP"/>
              </w:rPr>
              <w:t>EPRE ratio of PDCCH DMRS to SSS</w:t>
            </w:r>
          </w:p>
        </w:tc>
        <w:tc>
          <w:tcPr>
            <w:tcW w:w="1298" w:type="dxa"/>
            <w:tcBorders>
              <w:top w:val="single" w:sz="4" w:space="0" w:color="auto"/>
              <w:left w:val="single" w:sz="4" w:space="0" w:color="auto"/>
              <w:bottom w:val="single" w:sz="4" w:space="0" w:color="auto"/>
              <w:right w:val="single" w:sz="4" w:space="0" w:color="auto"/>
            </w:tcBorders>
            <w:hideMark/>
          </w:tcPr>
          <w:p w14:paraId="72CEDFC8" w14:textId="77777777" w:rsidR="00141959" w:rsidRPr="006F4D85" w:rsidRDefault="00141959" w:rsidP="005942C7">
            <w:pPr>
              <w:pStyle w:val="TAC"/>
            </w:pPr>
            <w:r w:rsidRPr="006F4D85">
              <w:t>dB</w:t>
            </w:r>
          </w:p>
        </w:tc>
        <w:tc>
          <w:tcPr>
            <w:tcW w:w="5557" w:type="dxa"/>
            <w:gridSpan w:val="5"/>
            <w:tcBorders>
              <w:top w:val="single" w:sz="4" w:space="0" w:color="auto"/>
              <w:left w:val="single" w:sz="4" w:space="0" w:color="auto"/>
              <w:bottom w:val="single" w:sz="4" w:space="0" w:color="auto"/>
              <w:right w:val="single" w:sz="4" w:space="0" w:color="auto"/>
            </w:tcBorders>
            <w:hideMark/>
          </w:tcPr>
          <w:p w14:paraId="056BEB28" w14:textId="77777777" w:rsidR="00141959" w:rsidRPr="006F4D85" w:rsidRDefault="00141959" w:rsidP="005942C7">
            <w:pPr>
              <w:pStyle w:val="TAC"/>
            </w:pPr>
            <w:r w:rsidRPr="00E567DC">
              <w:t>0</w:t>
            </w:r>
          </w:p>
        </w:tc>
      </w:tr>
      <w:tr w:rsidR="00141959" w:rsidRPr="006F4D85" w14:paraId="23436511" w14:textId="77777777" w:rsidTr="005942C7">
        <w:trPr>
          <w:cantSplit/>
          <w:trHeight w:val="180"/>
          <w:jc w:val="center"/>
        </w:trPr>
        <w:tc>
          <w:tcPr>
            <w:tcW w:w="2838" w:type="dxa"/>
            <w:gridSpan w:val="2"/>
            <w:tcBorders>
              <w:top w:val="single" w:sz="4" w:space="0" w:color="auto"/>
              <w:left w:val="single" w:sz="4" w:space="0" w:color="auto"/>
              <w:bottom w:val="single" w:sz="4" w:space="0" w:color="auto"/>
              <w:right w:val="single" w:sz="4" w:space="0" w:color="auto"/>
            </w:tcBorders>
            <w:hideMark/>
          </w:tcPr>
          <w:p w14:paraId="79D1D328" w14:textId="77777777" w:rsidR="00141959" w:rsidRPr="006F4D85" w:rsidRDefault="00141959" w:rsidP="005942C7">
            <w:pPr>
              <w:pStyle w:val="TAL"/>
            </w:pPr>
            <w:r w:rsidRPr="00EC61C3">
              <w:rPr>
                <w:rFonts w:cs="Arial"/>
                <w:szCs w:val="16"/>
                <w:lang w:eastAsia="ja-JP"/>
              </w:rPr>
              <w:t>EPRE ratio of PDCCH to PDCCH DMRS</w:t>
            </w:r>
          </w:p>
        </w:tc>
        <w:tc>
          <w:tcPr>
            <w:tcW w:w="1298" w:type="dxa"/>
            <w:tcBorders>
              <w:top w:val="single" w:sz="4" w:space="0" w:color="auto"/>
              <w:left w:val="single" w:sz="4" w:space="0" w:color="auto"/>
              <w:bottom w:val="single" w:sz="4" w:space="0" w:color="auto"/>
              <w:right w:val="single" w:sz="4" w:space="0" w:color="auto"/>
            </w:tcBorders>
            <w:hideMark/>
          </w:tcPr>
          <w:p w14:paraId="019E9002" w14:textId="77777777" w:rsidR="00141959" w:rsidRPr="006F4D85" w:rsidRDefault="00141959" w:rsidP="005942C7">
            <w:pPr>
              <w:pStyle w:val="TAC"/>
            </w:pPr>
            <w:r w:rsidRPr="006F4D85">
              <w:t>dB</w:t>
            </w:r>
          </w:p>
        </w:tc>
        <w:tc>
          <w:tcPr>
            <w:tcW w:w="5557" w:type="dxa"/>
            <w:gridSpan w:val="5"/>
            <w:vMerge w:val="restart"/>
            <w:tcBorders>
              <w:top w:val="single" w:sz="4" w:space="0" w:color="auto"/>
              <w:left w:val="single" w:sz="4" w:space="0" w:color="auto"/>
              <w:right w:val="single" w:sz="4" w:space="0" w:color="auto"/>
            </w:tcBorders>
            <w:vAlign w:val="center"/>
            <w:hideMark/>
          </w:tcPr>
          <w:p w14:paraId="3B07548C" w14:textId="77777777" w:rsidR="00141959" w:rsidRPr="006F4D85" w:rsidRDefault="00141959" w:rsidP="005942C7">
            <w:pPr>
              <w:pStyle w:val="TAC"/>
            </w:pPr>
            <w:r w:rsidRPr="006F4D85">
              <w:t>0</w:t>
            </w:r>
          </w:p>
        </w:tc>
      </w:tr>
      <w:tr w:rsidR="00141959" w:rsidRPr="006F4D85" w14:paraId="79295CAF" w14:textId="77777777" w:rsidTr="005942C7">
        <w:trPr>
          <w:cantSplit/>
          <w:trHeight w:val="169"/>
          <w:jc w:val="center"/>
        </w:trPr>
        <w:tc>
          <w:tcPr>
            <w:tcW w:w="2838" w:type="dxa"/>
            <w:gridSpan w:val="2"/>
            <w:tcBorders>
              <w:top w:val="single" w:sz="4" w:space="0" w:color="auto"/>
              <w:left w:val="single" w:sz="4" w:space="0" w:color="auto"/>
              <w:bottom w:val="single" w:sz="4" w:space="0" w:color="auto"/>
              <w:right w:val="single" w:sz="4" w:space="0" w:color="auto"/>
            </w:tcBorders>
            <w:hideMark/>
          </w:tcPr>
          <w:p w14:paraId="6B88F2D2" w14:textId="77777777" w:rsidR="00141959" w:rsidRPr="006F4D85" w:rsidRDefault="00141959" w:rsidP="005942C7">
            <w:pPr>
              <w:pStyle w:val="TAL"/>
            </w:pPr>
            <w:r w:rsidRPr="00EC61C3">
              <w:rPr>
                <w:rFonts w:cs="Arial"/>
                <w:szCs w:val="16"/>
                <w:lang w:eastAsia="ja-JP"/>
              </w:rPr>
              <w:t>EPRE ratio of PBCH DMRS to SSS</w:t>
            </w:r>
          </w:p>
        </w:tc>
        <w:tc>
          <w:tcPr>
            <w:tcW w:w="1298" w:type="dxa"/>
            <w:tcBorders>
              <w:top w:val="single" w:sz="4" w:space="0" w:color="auto"/>
              <w:left w:val="single" w:sz="4" w:space="0" w:color="auto"/>
              <w:bottom w:val="single" w:sz="4" w:space="0" w:color="auto"/>
              <w:right w:val="single" w:sz="4" w:space="0" w:color="auto"/>
            </w:tcBorders>
            <w:hideMark/>
          </w:tcPr>
          <w:p w14:paraId="7FD86496" w14:textId="77777777" w:rsidR="00141959" w:rsidRPr="006F4D85" w:rsidRDefault="00141959" w:rsidP="005942C7">
            <w:pPr>
              <w:pStyle w:val="TAC"/>
            </w:pPr>
            <w:r w:rsidRPr="006F4D85">
              <w:t>dB</w:t>
            </w:r>
          </w:p>
        </w:tc>
        <w:tc>
          <w:tcPr>
            <w:tcW w:w="5557" w:type="dxa"/>
            <w:gridSpan w:val="5"/>
            <w:vMerge/>
            <w:tcBorders>
              <w:left w:val="single" w:sz="4" w:space="0" w:color="auto"/>
              <w:right w:val="single" w:sz="4" w:space="0" w:color="auto"/>
            </w:tcBorders>
          </w:tcPr>
          <w:p w14:paraId="2B97C9E7" w14:textId="77777777" w:rsidR="00141959" w:rsidRPr="006F4D85" w:rsidRDefault="00141959" w:rsidP="005942C7">
            <w:pPr>
              <w:pStyle w:val="TAC"/>
            </w:pPr>
          </w:p>
        </w:tc>
      </w:tr>
      <w:tr w:rsidR="00141959" w:rsidRPr="006F4D85" w14:paraId="2D49F8EF" w14:textId="77777777" w:rsidTr="005942C7">
        <w:trPr>
          <w:cantSplit/>
          <w:trHeight w:val="169"/>
          <w:jc w:val="center"/>
        </w:trPr>
        <w:tc>
          <w:tcPr>
            <w:tcW w:w="2838" w:type="dxa"/>
            <w:gridSpan w:val="2"/>
            <w:tcBorders>
              <w:top w:val="single" w:sz="4" w:space="0" w:color="auto"/>
              <w:left w:val="single" w:sz="4" w:space="0" w:color="auto"/>
              <w:bottom w:val="single" w:sz="4" w:space="0" w:color="auto"/>
              <w:right w:val="single" w:sz="4" w:space="0" w:color="auto"/>
            </w:tcBorders>
            <w:hideMark/>
          </w:tcPr>
          <w:p w14:paraId="42D5A780" w14:textId="77777777" w:rsidR="00141959" w:rsidRPr="006F4D85" w:rsidRDefault="00141959" w:rsidP="005942C7">
            <w:pPr>
              <w:pStyle w:val="TAL"/>
            </w:pPr>
            <w:r w:rsidRPr="00EC61C3">
              <w:rPr>
                <w:rFonts w:cs="Arial"/>
                <w:szCs w:val="16"/>
                <w:lang w:eastAsia="ja-JP"/>
              </w:rPr>
              <w:t>EPRE ratio of PBCH to PBCH DMRS</w:t>
            </w:r>
          </w:p>
        </w:tc>
        <w:tc>
          <w:tcPr>
            <w:tcW w:w="1298" w:type="dxa"/>
            <w:tcBorders>
              <w:top w:val="single" w:sz="4" w:space="0" w:color="auto"/>
              <w:left w:val="single" w:sz="4" w:space="0" w:color="auto"/>
              <w:bottom w:val="single" w:sz="4" w:space="0" w:color="auto"/>
              <w:right w:val="single" w:sz="4" w:space="0" w:color="auto"/>
            </w:tcBorders>
            <w:hideMark/>
          </w:tcPr>
          <w:p w14:paraId="1987B225" w14:textId="77777777" w:rsidR="00141959" w:rsidRPr="006F4D85" w:rsidRDefault="00141959" w:rsidP="005942C7">
            <w:pPr>
              <w:pStyle w:val="TAC"/>
            </w:pPr>
            <w:r w:rsidRPr="006F4D85">
              <w:t>dB</w:t>
            </w:r>
          </w:p>
        </w:tc>
        <w:tc>
          <w:tcPr>
            <w:tcW w:w="5557" w:type="dxa"/>
            <w:gridSpan w:val="5"/>
            <w:vMerge/>
            <w:tcBorders>
              <w:left w:val="single" w:sz="4" w:space="0" w:color="auto"/>
              <w:right w:val="single" w:sz="4" w:space="0" w:color="auto"/>
            </w:tcBorders>
            <w:hideMark/>
          </w:tcPr>
          <w:p w14:paraId="05C9E45A" w14:textId="77777777" w:rsidR="00141959" w:rsidRPr="006F4D85" w:rsidRDefault="00141959" w:rsidP="005942C7">
            <w:pPr>
              <w:pStyle w:val="TAC"/>
            </w:pPr>
          </w:p>
        </w:tc>
      </w:tr>
      <w:tr w:rsidR="00141959" w:rsidRPr="006F4D85" w14:paraId="3AB13945" w14:textId="77777777" w:rsidTr="005942C7">
        <w:trPr>
          <w:cantSplit/>
          <w:trHeight w:val="180"/>
          <w:jc w:val="center"/>
        </w:trPr>
        <w:tc>
          <w:tcPr>
            <w:tcW w:w="2838" w:type="dxa"/>
            <w:gridSpan w:val="2"/>
            <w:tcBorders>
              <w:top w:val="single" w:sz="4" w:space="0" w:color="auto"/>
              <w:left w:val="single" w:sz="4" w:space="0" w:color="auto"/>
              <w:bottom w:val="single" w:sz="4" w:space="0" w:color="auto"/>
              <w:right w:val="single" w:sz="4" w:space="0" w:color="auto"/>
            </w:tcBorders>
            <w:hideMark/>
          </w:tcPr>
          <w:p w14:paraId="09DFB10F" w14:textId="77777777" w:rsidR="00141959" w:rsidRPr="006F4D85" w:rsidRDefault="00141959" w:rsidP="005942C7">
            <w:pPr>
              <w:pStyle w:val="TAL"/>
            </w:pPr>
            <w:r w:rsidRPr="00EC61C3">
              <w:rPr>
                <w:rFonts w:cs="Arial"/>
                <w:szCs w:val="16"/>
                <w:lang w:eastAsia="ja-JP"/>
              </w:rPr>
              <w:t>EPRE ratio of PSS to SSS</w:t>
            </w:r>
          </w:p>
        </w:tc>
        <w:tc>
          <w:tcPr>
            <w:tcW w:w="1298" w:type="dxa"/>
            <w:tcBorders>
              <w:top w:val="single" w:sz="4" w:space="0" w:color="auto"/>
              <w:left w:val="single" w:sz="4" w:space="0" w:color="auto"/>
              <w:bottom w:val="single" w:sz="4" w:space="0" w:color="auto"/>
              <w:right w:val="single" w:sz="4" w:space="0" w:color="auto"/>
            </w:tcBorders>
            <w:hideMark/>
          </w:tcPr>
          <w:p w14:paraId="659843D2" w14:textId="77777777" w:rsidR="00141959" w:rsidRPr="006F4D85" w:rsidRDefault="00141959" w:rsidP="005942C7">
            <w:pPr>
              <w:pStyle w:val="TAC"/>
            </w:pPr>
            <w:r w:rsidRPr="006F4D85">
              <w:t>dB</w:t>
            </w:r>
          </w:p>
        </w:tc>
        <w:tc>
          <w:tcPr>
            <w:tcW w:w="5557" w:type="dxa"/>
            <w:gridSpan w:val="5"/>
            <w:vMerge/>
            <w:tcBorders>
              <w:left w:val="single" w:sz="4" w:space="0" w:color="auto"/>
              <w:right w:val="single" w:sz="4" w:space="0" w:color="auto"/>
            </w:tcBorders>
            <w:hideMark/>
          </w:tcPr>
          <w:p w14:paraId="1D6EB20C" w14:textId="77777777" w:rsidR="00141959" w:rsidRPr="006F4D85" w:rsidRDefault="00141959" w:rsidP="005942C7">
            <w:pPr>
              <w:pStyle w:val="TAC"/>
            </w:pPr>
          </w:p>
        </w:tc>
      </w:tr>
      <w:tr w:rsidR="00141959" w:rsidRPr="006F4D85" w14:paraId="5DF9DE6C" w14:textId="77777777" w:rsidTr="005942C7">
        <w:trPr>
          <w:cantSplit/>
          <w:trHeight w:val="169"/>
          <w:jc w:val="center"/>
        </w:trPr>
        <w:tc>
          <w:tcPr>
            <w:tcW w:w="2838" w:type="dxa"/>
            <w:gridSpan w:val="2"/>
            <w:tcBorders>
              <w:top w:val="single" w:sz="4" w:space="0" w:color="auto"/>
              <w:left w:val="single" w:sz="4" w:space="0" w:color="auto"/>
              <w:bottom w:val="single" w:sz="4" w:space="0" w:color="auto"/>
              <w:right w:val="single" w:sz="4" w:space="0" w:color="auto"/>
            </w:tcBorders>
            <w:hideMark/>
          </w:tcPr>
          <w:p w14:paraId="3BEEEDC6" w14:textId="77777777" w:rsidR="00141959" w:rsidRPr="006F4D85" w:rsidRDefault="00141959" w:rsidP="005942C7">
            <w:pPr>
              <w:pStyle w:val="TAL"/>
            </w:pPr>
            <w:r w:rsidRPr="00EC61C3">
              <w:rPr>
                <w:rFonts w:cs="Arial"/>
                <w:szCs w:val="16"/>
                <w:lang w:eastAsia="ja-JP"/>
              </w:rPr>
              <w:t xml:space="preserve">EPRE ratio of PDSCH DMRS to SSS </w:t>
            </w:r>
          </w:p>
        </w:tc>
        <w:tc>
          <w:tcPr>
            <w:tcW w:w="1298" w:type="dxa"/>
            <w:tcBorders>
              <w:top w:val="single" w:sz="4" w:space="0" w:color="auto"/>
              <w:left w:val="single" w:sz="4" w:space="0" w:color="auto"/>
              <w:bottom w:val="single" w:sz="4" w:space="0" w:color="auto"/>
              <w:right w:val="single" w:sz="4" w:space="0" w:color="auto"/>
            </w:tcBorders>
            <w:hideMark/>
          </w:tcPr>
          <w:p w14:paraId="5824995F" w14:textId="77777777" w:rsidR="00141959" w:rsidRPr="006F4D85" w:rsidRDefault="00141959" w:rsidP="005942C7">
            <w:pPr>
              <w:pStyle w:val="TAC"/>
            </w:pPr>
            <w:r w:rsidRPr="006F4D85">
              <w:t>dB</w:t>
            </w:r>
          </w:p>
        </w:tc>
        <w:tc>
          <w:tcPr>
            <w:tcW w:w="5557" w:type="dxa"/>
            <w:gridSpan w:val="5"/>
            <w:vMerge/>
            <w:tcBorders>
              <w:left w:val="single" w:sz="4" w:space="0" w:color="auto"/>
              <w:right w:val="single" w:sz="4" w:space="0" w:color="auto"/>
            </w:tcBorders>
            <w:hideMark/>
          </w:tcPr>
          <w:p w14:paraId="0F1CC68E" w14:textId="77777777" w:rsidR="00141959" w:rsidRPr="006F4D85" w:rsidRDefault="00141959" w:rsidP="005942C7">
            <w:pPr>
              <w:pStyle w:val="TAC"/>
            </w:pPr>
          </w:p>
        </w:tc>
      </w:tr>
      <w:tr w:rsidR="00141959" w:rsidRPr="006F4D85" w14:paraId="62E98E5C" w14:textId="77777777" w:rsidTr="005942C7">
        <w:trPr>
          <w:cantSplit/>
          <w:trHeight w:val="169"/>
          <w:jc w:val="center"/>
        </w:trPr>
        <w:tc>
          <w:tcPr>
            <w:tcW w:w="2838" w:type="dxa"/>
            <w:gridSpan w:val="2"/>
            <w:tcBorders>
              <w:top w:val="single" w:sz="4" w:space="0" w:color="auto"/>
              <w:left w:val="single" w:sz="4" w:space="0" w:color="auto"/>
              <w:bottom w:val="single" w:sz="4" w:space="0" w:color="auto"/>
              <w:right w:val="single" w:sz="4" w:space="0" w:color="auto"/>
            </w:tcBorders>
          </w:tcPr>
          <w:p w14:paraId="55D6AED9" w14:textId="77777777" w:rsidR="00141959" w:rsidRPr="006F4D85" w:rsidRDefault="00141959" w:rsidP="005942C7">
            <w:pPr>
              <w:pStyle w:val="TAL"/>
            </w:pPr>
            <w:r w:rsidRPr="00EC61C3">
              <w:rPr>
                <w:rFonts w:cs="Arial"/>
                <w:szCs w:val="16"/>
                <w:lang w:eastAsia="ja-JP"/>
              </w:rPr>
              <w:t>EPRE ratio of PDSCH to PDSCH DMRS</w:t>
            </w:r>
          </w:p>
        </w:tc>
        <w:tc>
          <w:tcPr>
            <w:tcW w:w="1298" w:type="dxa"/>
            <w:tcBorders>
              <w:top w:val="single" w:sz="4" w:space="0" w:color="auto"/>
              <w:left w:val="single" w:sz="4" w:space="0" w:color="auto"/>
              <w:bottom w:val="single" w:sz="4" w:space="0" w:color="auto"/>
              <w:right w:val="single" w:sz="4" w:space="0" w:color="auto"/>
            </w:tcBorders>
          </w:tcPr>
          <w:p w14:paraId="27FE9DF7" w14:textId="77777777" w:rsidR="00141959" w:rsidRPr="006F4D85" w:rsidRDefault="00141959" w:rsidP="005942C7">
            <w:pPr>
              <w:pStyle w:val="TAC"/>
            </w:pPr>
            <w:r w:rsidRPr="006F4D85">
              <w:t>dB</w:t>
            </w:r>
          </w:p>
        </w:tc>
        <w:tc>
          <w:tcPr>
            <w:tcW w:w="5557" w:type="dxa"/>
            <w:gridSpan w:val="5"/>
            <w:vMerge/>
            <w:tcBorders>
              <w:left w:val="single" w:sz="4" w:space="0" w:color="auto"/>
              <w:right w:val="single" w:sz="4" w:space="0" w:color="auto"/>
            </w:tcBorders>
          </w:tcPr>
          <w:p w14:paraId="6DFECC1E" w14:textId="77777777" w:rsidR="00141959" w:rsidRPr="006F4D85" w:rsidRDefault="00141959" w:rsidP="005942C7">
            <w:pPr>
              <w:pStyle w:val="TAC"/>
            </w:pPr>
          </w:p>
        </w:tc>
      </w:tr>
      <w:tr w:rsidR="00141959" w:rsidRPr="006F4D85" w14:paraId="5B30B079" w14:textId="77777777" w:rsidTr="005942C7">
        <w:trPr>
          <w:cantSplit/>
          <w:trHeight w:val="169"/>
          <w:jc w:val="center"/>
        </w:trPr>
        <w:tc>
          <w:tcPr>
            <w:tcW w:w="2838" w:type="dxa"/>
            <w:gridSpan w:val="2"/>
            <w:tcBorders>
              <w:top w:val="single" w:sz="4" w:space="0" w:color="auto"/>
              <w:left w:val="single" w:sz="4" w:space="0" w:color="auto"/>
              <w:bottom w:val="single" w:sz="4" w:space="0" w:color="auto"/>
              <w:right w:val="single" w:sz="4" w:space="0" w:color="auto"/>
            </w:tcBorders>
          </w:tcPr>
          <w:p w14:paraId="35075C2E" w14:textId="77777777" w:rsidR="00141959" w:rsidRPr="006F4D85" w:rsidRDefault="00141959" w:rsidP="005942C7">
            <w:pPr>
              <w:pStyle w:val="TAL"/>
            </w:pPr>
            <w:r w:rsidRPr="00EC61C3">
              <w:rPr>
                <w:rFonts w:cs="Arial"/>
                <w:szCs w:val="16"/>
                <w:lang w:eastAsia="ja-JP"/>
              </w:rPr>
              <w:t>EPRE ratio of OCNG DMRS to SSS</w:t>
            </w:r>
          </w:p>
        </w:tc>
        <w:tc>
          <w:tcPr>
            <w:tcW w:w="1298" w:type="dxa"/>
            <w:tcBorders>
              <w:top w:val="single" w:sz="4" w:space="0" w:color="auto"/>
              <w:left w:val="single" w:sz="4" w:space="0" w:color="auto"/>
              <w:bottom w:val="single" w:sz="4" w:space="0" w:color="auto"/>
              <w:right w:val="single" w:sz="4" w:space="0" w:color="auto"/>
            </w:tcBorders>
          </w:tcPr>
          <w:p w14:paraId="766814BE" w14:textId="77777777" w:rsidR="00141959" w:rsidRPr="006F4D85" w:rsidRDefault="00141959" w:rsidP="005942C7">
            <w:pPr>
              <w:pStyle w:val="TAC"/>
            </w:pPr>
            <w:r w:rsidRPr="006F4D85">
              <w:t>dB</w:t>
            </w:r>
          </w:p>
        </w:tc>
        <w:tc>
          <w:tcPr>
            <w:tcW w:w="5557" w:type="dxa"/>
            <w:gridSpan w:val="5"/>
            <w:vMerge/>
            <w:tcBorders>
              <w:left w:val="single" w:sz="4" w:space="0" w:color="auto"/>
              <w:right w:val="single" w:sz="4" w:space="0" w:color="auto"/>
            </w:tcBorders>
          </w:tcPr>
          <w:p w14:paraId="11F0BA88" w14:textId="77777777" w:rsidR="00141959" w:rsidRPr="006F4D85" w:rsidRDefault="00141959" w:rsidP="005942C7">
            <w:pPr>
              <w:pStyle w:val="TAC"/>
            </w:pPr>
          </w:p>
        </w:tc>
      </w:tr>
      <w:tr w:rsidR="00141959" w:rsidRPr="006F4D85" w14:paraId="73E00A4E" w14:textId="77777777" w:rsidTr="005942C7">
        <w:trPr>
          <w:cantSplit/>
          <w:trHeight w:val="169"/>
          <w:jc w:val="center"/>
        </w:trPr>
        <w:tc>
          <w:tcPr>
            <w:tcW w:w="2838" w:type="dxa"/>
            <w:gridSpan w:val="2"/>
            <w:tcBorders>
              <w:top w:val="single" w:sz="4" w:space="0" w:color="auto"/>
              <w:left w:val="single" w:sz="4" w:space="0" w:color="auto"/>
              <w:bottom w:val="single" w:sz="4" w:space="0" w:color="auto"/>
              <w:right w:val="single" w:sz="4" w:space="0" w:color="auto"/>
            </w:tcBorders>
            <w:hideMark/>
          </w:tcPr>
          <w:p w14:paraId="75EEED37" w14:textId="77777777" w:rsidR="00141959" w:rsidRPr="006F4D85" w:rsidRDefault="00141959" w:rsidP="005942C7">
            <w:pPr>
              <w:pStyle w:val="TAL"/>
            </w:pPr>
            <w:r w:rsidRPr="00EC61C3">
              <w:rPr>
                <w:rFonts w:cs="Arial"/>
                <w:szCs w:val="16"/>
                <w:lang w:eastAsia="ja-JP"/>
              </w:rPr>
              <w:t>EPRE ratio of OCNG to OCNG DMRS</w:t>
            </w:r>
          </w:p>
        </w:tc>
        <w:tc>
          <w:tcPr>
            <w:tcW w:w="1298" w:type="dxa"/>
            <w:tcBorders>
              <w:top w:val="single" w:sz="4" w:space="0" w:color="auto"/>
              <w:left w:val="single" w:sz="4" w:space="0" w:color="auto"/>
              <w:bottom w:val="single" w:sz="4" w:space="0" w:color="auto"/>
              <w:right w:val="single" w:sz="4" w:space="0" w:color="auto"/>
            </w:tcBorders>
            <w:hideMark/>
          </w:tcPr>
          <w:p w14:paraId="6A0F6052" w14:textId="77777777" w:rsidR="00141959" w:rsidRPr="006F4D85" w:rsidRDefault="00141959" w:rsidP="005942C7">
            <w:pPr>
              <w:pStyle w:val="TAC"/>
            </w:pPr>
            <w:r w:rsidRPr="006F4D85">
              <w:t>dB</w:t>
            </w:r>
          </w:p>
        </w:tc>
        <w:tc>
          <w:tcPr>
            <w:tcW w:w="5557" w:type="dxa"/>
            <w:gridSpan w:val="5"/>
            <w:vMerge/>
            <w:tcBorders>
              <w:left w:val="single" w:sz="4" w:space="0" w:color="auto"/>
              <w:bottom w:val="single" w:sz="4" w:space="0" w:color="auto"/>
              <w:right w:val="single" w:sz="4" w:space="0" w:color="auto"/>
            </w:tcBorders>
            <w:hideMark/>
          </w:tcPr>
          <w:p w14:paraId="6AEF280A" w14:textId="77777777" w:rsidR="00141959" w:rsidRPr="006F4D85" w:rsidRDefault="00141959" w:rsidP="005942C7">
            <w:pPr>
              <w:pStyle w:val="TAC"/>
            </w:pPr>
          </w:p>
        </w:tc>
      </w:tr>
      <w:tr w:rsidR="00141959" w:rsidRPr="006F4D85" w14:paraId="51BB43D7" w14:textId="77777777" w:rsidTr="005942C7">
        <w:trPr>
          <w:cantSplit/>
          <w:trHeight w:val="185"/>
          <w:jc w:val="center"/>
        </w:trPr>
        <w:tc>
          <w:tcPr>
            <w:tcW w:w="1279" w:type="dxa"/>
            <w:tcBorders>
              <w:top w:val="single" w:sz="4" w:space="0" w:color="auto"/>
              <w:left w:val="single" w:sz="4" w:space="0" w:color="auto"/>
              <w:bottom w:val="nil"/>
              <w:right w:val="single" w:sz="4" w:space="0" w:color="auto"/>
            </w:tcBorders>
            <w:hideMark/>
          </w:tcPr>
          <w:p w14:paraId="74F84A25" w14:textId="77777777" w:rsidR="00141959" w:rsidRPr="006F4D85" w:rsidRDefault="00141959" w:rsidP="005942C7">
            <w:pPr>
              <w:pStyle w:val="TAL"/>
            </w:pPr>
            <w:r w:rsidRPr="006F4D85">
              <w:t xml:space="preserve">SNR on </w:t>
            </w:r>
          </w:p>
        </w:tc>
        <w:tc>
          <w:tcPr>
            <w:tcW w:w="1559" w:type="dxa"/>
            <w:tcBorders>
              <w:top w:val="single" w:sz="4" w:space="0" w:color="auto"/>
              <w:left w:val="single" w:sz="4" w:space="0" w:color="auto"/>
              <w:bottom w:val="single" w:sz="4" w:space="0" w:color="auto"/>
              <w:right w:val="single" w:sz="4" w:space="0" w:color="auto"/>
            </w:tcBorders>
            <w:hideMark/>
          </w:tcPr>
          <w:p w14:paraId="7441585C" w14:textId="77777777" w:rsidR="00141959" w:rsidRPr="006F4D85" w:rsidRDefault="00141959" w:rsidP="005942C7">
            <w:pPr>
              <w:pStyle w:val="TAL"/>
              <w:rPr>
                <w:lang w:val="it-IT"/>
              </w:rPr>
            </w:pPr>
            <w:r w:rsidRPr="006F4D85">
              <w:rPr>
                <w:lang w:val="it-IT"/>
              </w:rPr>
              <w:t>Config 1, 4</w:t>
            </w:r>
          </w:p>
        </w:tc>
        <w:tc>
          <w:tcPr>
            <w:tcW w:w="1298" w:type="dxa"/>
            <w:tcBorders>
              <w:top w:val="single" w:sz="4" w:space="0" w:color="auto"/>
              <w:left w:val="single" w:sz="4" w:space="0" w:color="auto"/>
              <w:bottom w:val="nil"/>
              <w:right w:val="single" w:sz="4" w:space="0" w:color="auto"/>
            </w:tcBorders>
            <w:hideMark/>
          </w:tcPr>
          <w:p w14:paraId="09E7C96C" w14:textId="77777777" w:rsidR="00141959" w:rsidRPr="006F4D85" w:rsidRDefault="00141959" w:rsidP="005942C7">
            <w:pPr>
              <w:pStyle w:val="TAC"/>
            </w:pPr>
            <w:r w:rsidRPr="006F4D85">
              <w:t>dB</w:t>
            </w:r>
          </w:p>
        </w:tc>
        <w:tc>
          <w:tcPr>
            <w:tcW w:w="1433" w:type="dxa"/>
            <w:tcBorders>
              <w:top w:val="single" w:sz="4" w:space="0" w:color="auto"/>
              <w:left w:val="single" w:sz="4" w:space="0" w:color="auto"/>
              <w:bottom w:val="single" w:sz="4" w:space="0" w:color="auto"/>
              <w:right w:val="single" w:sz="4" w:space="0" w:color="auto"/>
            </w:tcBorders>
            <w:hideMark/>
          </w:tcPr>
          <w:p w14:paraId="1C26DB6D" w14:textId="77777777" w:rsidR="00141959" w:rsidRPr="006F4D85" w:rsidRDefault="00141959" w:rsidP="005942C7">
            <w:pPr>
              <w:pStyle w:val="TAC"/>
            </w:pPr>
            <w:r w:rsidRPr="006F4D85">
              <w:t>1</w:t>
            </w:r>
          </w:p>
        </w:tc>
        <w:tc>
          <w:tcPr>
            <w:tcW w:w="1031" w:type="dxa"/>
            <w:tcBorders>
              <w:top w:val="single" w:sz="4" w:space="0" w:color="auto"/>
              <w:left w:val="single" w:sz="4" w:space="0" w:color="auto"/>
              <w:bottom w:val="single" w:sz="4" w:space="0" w:color="auto"/>
              <w:right w:val="single" w:sz="4" w:space="0" w:color="auto"/>
            </w:tcBorders>
            <w:hideMark/>
          </w:tcPr>
          <w:p w14:paraId="19BC9800" w14:textId="77777777" w:rsidR="00141959" w:rsidRPr="006F4D85" w:rsidRDefault="00141959" w:rsidP="005942C7">
            <w:pPr>
              <w:keepNext/>
              <w:keepLines/>
              <w:spacing w:after="0"/>
              <w:jc w:val="center"/>
              <w:rPr>
                <w:rFonts w:ascii="Arial" w:hAnsi="Arial"/>
                <w:sz w:val="18"/>
              </w:rPr>
            </w:pPr>
            <w:r w:rsidRPr="006F4D85">
              <w:rPr>
                <w:rFonts w:ascii="Arial" w:hAnsi="Arial"/>
                <w:sz w:val="18"/>
              </w:rPr>
              <w:t>-7</w:t>
            </w:r>
          </w:p>
        </w:tc>
        <w:tc>
          <w:tcPr>
            <w:tcW w:w="1031" w:type="dxa"/>
            <w:tcBorders>
              <w:top w:val="single" w:sz="4" w:space="0" w:color="auto"/>
              <w:left w:val="single" w:sz="4" w:space="0" w:color="auto"/>
              <w:bottom w:val="single" w:sz="4" w:space="0" w:color="auto"/>
              <w:right w:val="single" w:sz="4" w:space="0" w:color="auto"/>
            </w:tcBorders>
            <w:hideMark/>
          </w:tcPr>
          <w:p w14:paraId="732002B3" w14:textId="77777777" w:rsidR="00141959" w:rsidRPr="006F4D85" w:rsidRDefault="00141959" w:rsidP="005942C7">
            <w:pPr>
              <w:keepNext/>
              <w:keepLines/>
              <w:spacing w:after="0"/>
              <w:jc w:val="center"/>
              <w:rPr>
                <w:rFonts w:ascii="Arial" w:hAnsi="Arial"/>
                <w:sz w:val="18"/>
              </w:rPr>
            </w:pPr>
            <w:r w:rsidRPr="006F4D85">
              <w:rPr>
                <w:rFonts w:ascii="Arial" w:hAnsi="Arial"/>
                <w:sz w:val="18"/>
              </w:rPr>
              <w:t>-15</w:t>
            </w:r>
          </w:p>
        </w:tc>
        <w:tc>
          <w:tcPr>
            <w:tcW w:w="1031" w:type="dxa"/>
            <w:tcBorders>
              <w:top w:val="single" w:sz="4" w:space="0" w:color="auto"/>
              <w:left w:val="single" w:sz="4" w:space="0" w:color="auto"/>
              <w:bottom w:val="single" w:sz="4" w:space="0" w:color="auto"/>
              <w:right w:val="single" w:sz="4" w:space="0" w:color="auto"/>
            </w:tcBorders>
            <w:hideMark/>
          </w:tcPr>
          <w:p w14:paraId="2E1490E7" w14:textId="77777777" w:rsidR="00141959" w:rsidRPr="006F4D85" w:rsidRDefault="00141959" w:rsidP="005942C7">
            <w:pPr>
              <w:keepNext/>
              <w:keepLines/>
              <w:spacing w:after="0"/>
              <w:jc w:val="center"/>
              <w:rPr>
                <w:rFonts w:ascii="Arial" w:hAnsi="Arial"/>
                <w:sz w:val="18"/>
              </w:rPr>
            </w:pPr>
            <w:r w:rsidRPr="006F4D85">
              <w:rPr>
                <w:rFonts w:ascii="Arial" w:hAnsi="Arial"/>
                <w:sz w:val="18"/>
              </w:rPr>
              <w:t>-4.5</w:t>
            </w:r>
          </w:p>
        </w:tc>
        <w:tc>
          <w:tcPr>
            <w:tcW w:w="1031" w:type="dxa"/>
            <w:tcBorders>
              <w:top w:val="single" w:sz="4" w:space="0" w:color="auto"/>
              <w:left w:val="single" w:sz="4" w:space="0" w:color="auto"/>
              <w:bottom w:val="single" w:sz="4" w:space="0" w:color="auto"/>
              <w:right w:val="single" w:sz="4" w:space="0" w:color="auto"/>
            </w:tcBorders>
            <w:hideMark/>
          </w:tcPr>
          <w:p w14:paraId="6607BBC4" w14:textId="77777777" w:rsidR="00141959" w:rsidRPr="006F4D85" w:rsidRDefault="00141959" w:rsidP="005942C7">
            <w:pPr>
              <w:keepNext/>
              <w:keepLines/>
              <w:spacing w:after="0"/>
              <w:jc w:val="center"/>
              <w:rPr>
                <w:rFonts w:ascii="Arial" w:hAnsi="Arial"/>
                <w:sz w:val="18"/>
              </w:rPr>
            </w:pPr>
            <w:r w:rsidRPr="006F4D85">
              <w:rPr>
                <w:rFonts w:ascii="Arial" w:hAnsi="Arial"/>
                <w:sz w:val="18"/>
              </w:rPr>
              <w:t>1</w:t>
            </w:r>
          </w:p>
        </w:tc>
      </w:tr>
      <w:tr w:rsidR="00141959" w:rsidRPr="006F4D85" w14:paraId="6ECB6D29" w14:textId="77777777" w:rsidTr="005942C7">
        <w:trPr>
          <w:cantSplit/>
          <w:trHeight w:val="245"/>
          <w:jc w:val="center"/>
        </w:trPr>
        <w:tc>
          <w:tcPr>
            <w:tcW w:w="1279" w:type="dxa"/>
            <w:tcBorders>
              <w:top w:val="nil"/>
              <w:left w:val="single" w:sz="4" w:space="0" w:color="auto"/>
              <w:bottom w:val="nil"/>
              <w:right w:val="single" w:sz="4" w:space="0" w:color="auto"/>
            </w:tcBorders>
            <w:hideMark/>
          </w:tcPr>
          <w:p w14:paraId="18266FB1" w14:textId="77777777" w:rsidR="00141959" w:rsidRPr="006F4D85" w:rsidRDefault="00141959" w:rsidP="005942C7">
            <w:pPr>
              <w:pStyle w:val="TAL"/>
            </w:pPr>
            <w:r w:rsidRPr="006F4D85">
              <w:t>RLM-RS</w:t>
            </w:r>
          </w:p>
        </w:tc>
        <w:tc>
          <w:tcPr>
            <w:tcW w:w="1559" w:type="dxa"/>
            <w:tcBorders>
              <w:top w:val="single" w:sz="4" w:space="0" w:color="auto"/>
              <w:left w:val="single" w:sz="4" w:space="0" w:color="auto"/>
              <w:bottom w:val="single" w:sz="4" w:space="0" w:color="auto"/>
              <w:right w:val="single" w:sz="4" w:space="0" w:color="auto"/>
            </w:tcBorders>
            <w:hideMark/>
          </w:tcPr>
          <w:p w14:paraId="159791F3" w14:textId="77777777" w:rsidR="00141959" w:rsidRPr="006F4D85" w:rsidRDefault="00141959" w:rsidP="005942C7">
            <w:pPr>
              <w:pStyle w:val="TAL"/>
              <w:rPr>
                <w:lang w:val="it-IT"/>
              </w:rPr>
            </w:pPr>
            <w:r w:rsidRPr="006F4D85">
              <w:rPr>
                <w:lang w:val="it-IT"/>
              </w:rPr>
              <w:t>Config 2, 5</w:t>
            </w:r>
          </w:p>
        </w:tc>
        <w:tc>
          <w:tcPr>
            <w:tcW w:w="1298" w:type="dxa"/>
            <w:tcBorders>
              <w:top w:val="nil"/>
              <w:left w:val="single" w:sz="4" w:space="0" w:color="auto"/>
              <w:bottom w:val="nil"/>
              <w:right w:val="single" w:sz="4" w:space="0" w:color="auto"/>
            </w:tcBorders>
            <w:hideMark/>
          </w:tcPr>
          <w:p w14:paraId="72C6D70A" w14:textId="77777777" w:rsidR="00141959" w:rsidRPr="006F4D85" w:rsidRDefault="00141959" w:rsidP="005942C7">
            <w:pPr>
              <w:pStyle w:val="TAC"/>
            </w:pPr>
          </w:p>
        </w:tc>
        <w:tc>
          <w:tcPr>
            <w:tcW w:w="1433" w:type="dxa"/>
            <w:tcBorders>
              <w:top w:val="single" w:sz="4" w:space="0" w:color="auto"/>
              <w:left w:val="single" w:sz="4" w:space="0" w:color="auto"/>
              <w:bottom w:val="single" w:sz="4" w:space="0" w:color="auto"/>
              <w:right w:val="single" w:sz="4" w:space="0" w:color="auto"/>
            </w:tcBorders>
            <w:hideMark/>
          </w:tcPr>
          <w:p w14:paraId="51348A93" w14:textId="77777777" w:rsidR="00141959" w:rsidRPr="006F4D85" w:rsidRDefault="00141959" w:rsidP="005942C7">
            <w:pPr>
              <w:pStyle w:val="TAC"/>
            </w:pPr>
            <w:r w:rsidRPr="006F4D85">
              <w:t>1</w:t>
            </w:r>
          </w:p>
        </w:tc>
        <w:tc>
          <w:tcPr>
            <w:tcW w:w="1031" w:type="dxa"/>
            <w:tcBorders>
              <w:top w:val="single" w:sz="4" w:space="0" w:color="auto"/>
              <w:left w:val="single" w:sz="4" w:space="0" w:color="auto"/>
              <w:bottom w:val="single" w:sz="4" w:space="0" w:color="auto"/>
              <w:right w:val="single" w:sz="4" w:space="0" w:color="auto"/>
            </w:tcBorders>
            <w:hideMark/>
          </w:tcPr>
          <w:p w14:paraId="67B511A0" w14:textId="77777777" w:rsidR="00141959" w:rsidRPr="006F4D85" w:rsidRDefault="00141959" w:rsidP="005942C7">
            <w:pPr>
              <w:keepNext/>
              <w:keepLines/>
              <w:spacing w:after="0"/>
              <w:jc w:val="center"/>
              <w:rPr>
                <w:rFonts w:ascii="Arial" w:hAnsi="Arial"/>
                <w:sz w:val="18"/>
              </w:rPr>
            </w:pPr>
            <w:r w:rsidRPr="006F4D85">
              <w:rPr>
                <w:rFonts w:ascii="Arial" w:hAnsi="Arial"/>
                <w:sz w:val="18"/>
              </w:rPr>
              <w:t>-7</w:t>
            </w:r>
          </w:p>
        </w:tc>
        <w:tc>
          <w:tcPr>
            <w:tcW w:w="1031" w:type="dxa"/>
            <w:tcBorders>
              <w:top w:val="single" w:sz="4" w:space="0" w:color="auto"/>
              <w:left w:val="single" w:sz="4" w:space="0" w:color="auto"/>
              <w:bottom w:val="single" w:sz="4" w:space="0" w:color="auto"/>
              <w:right w:val="single" w:sz="4" w:space="0" w:color="auto"/>
            </w:tcBorders>
            <w:hideMark/>
          </w:tcPr>
          <w:p w14:paraId="28721A5E" w14:textId="77777777" w:rsidR="00141959" w:rsidRPr="006F4D85" w:rsidRDefault="00141959" w:rsidP="005942C7">
            <w:pPr>
              <w:keepNext/>
              <w:keepLines/>
              <w:spacing w:after="0"/>
              <w:jc w:val="center"/>
              <w:rPr>
                <w:rFonts w:ascii="Arial" w:hAnsi="Arial"/>
                <w:sz w:val="18"/>
              </w:rPr>
            </w:pPr>
            <w:r w:rsidRPr="006F4D85">
              <w:rPr>
                <w:rFonts w:ascii="Arial" w:hAnsi="Arial"/>
                <w:sz w:val="18"/>
              </w:rPr>
              <w:t>-15</w:t>
            </w:r>
          </w:p>
        </w:tc>
        <w:tc>
          <w:tcPr>
            <w:tcW w:w="1031" w:type="dxa"/>
            <w:tcBorders>
              <w:top w:val="single" w:sz="4" w:space="0" w:color="auto"/>
              <w:left w:val="single" w:sz="4" w:space="0" w:color="auto"/>
              <w:bottom w:val="single" w:sz="4" w:space="0" w:color="auto"/>
              <w:right w:val="single" w:sz="4" w:space="0" w:color="auto"/>
            </w:tcBorders>
            <w:hideMark/>
          </w:tcPr>
          <w:p w14:paraId="3C6A4990" w14:textId="77777777" w:rsidR="00141959" w:rsidRPr="006F4D85" w:rsidRDefault="00141959" w:rsidP="005942C7">
            <w:pPr>
              <w:keepNext/>
              <w:keepLines/>
              <w:spacing w:after="0"/>
              <w:jc w:val="center"/>
              <w:rPr>
                <w:rFonts w:ascii="Arial" w:hAnsi="Arial"/>
                <w:sz w:val="18"/>
              </w:rPr>
            </w:pPr>
            <w:r w:rsidRPr="006F4D85">
              <w:rPr>
                <w:rFonts w:ascii="Arial" w:hAnsi="Arial"/>
                <w:sz w:val="18"/>
              </w:rPr>
              <w:t>-4.5</w:t>
            </w:r>
          </w:p>
        </w:tc>
        <w:tc>
          <w:tcPr>
            <w:tcW w:w="1031" w:type="dxa"/>
            <w:tcBorders>
              <w:top w:val="single" w:sz="4" w:space="0" w:color="auto"/>
              <w:left w:val="single" w:sz="4" w:space="0" w:color="auto"/>
              <w:bottom w:val="single" w:sz="4" w:space="0" w:color="auto"/>
              <w:right w:val="single" w:sz="4" w:space="0" w:color="auto"/>
            </w:tcBorders>
            <w:hideMark/>
          </w:tcPr>
          <w:p w14:paraId="5494E2BE" w14:textId="77777777" w:rsidR="00141959" w:rsidRPr="006F4D85" w:rsidRDefault="00141959" w:rsidP="005942C7">
            <w:pPr>
              <w:keepNext/>
              <w:keepLines/>
              <w:spacing w:after="0"/>
              <w:jc w:val="center"/>
              <w:rPr>
                <w:rFonts w:ascii="Arial" w:hAnsi="Arial"/>
                <w:sz w:val="18"/>
              </w:rPr>
            </w:pPr>
            <w:r w:rsidRPr="006F4D85">
              <w:rPr>
                <w:rFonts w:ascii="Arial" w:hAnsi="Arial"/>
                <w:sz w:val="18"/>
              </w:rPr>
              <w:t>1</w:t>
            </w:r>
          </w:p>
        </w:tc>
      </w:tr>
      <w:tr w:rsidR="00141959" w:rsidRPr="006F4D85" w14:paraId="3DE34056" w14:textId="77777777" w:rsidTr="005942C7">
        <w:trPr>
          <w:cantSplit/>
          <w:trHeight w:val="135"/>
          <w:jc w:val="center"/>
        </w:trPr>
        <w:tc>
          <w:tcPr>
            <w:tcW w:w="1279" w:type="dxa"/>
            <w:tcBorders>
              <w:top w:val="nil"/>
              <w:left w:val="single" w:sz="4" w:space="0" w:color="auto"/>
              <w:bottom w:val="single" w:sz="4" w:space="0" w:color="auto"/>
              <w:right w:val="single" w:sz="4" w:space="0" w:color="auto"/>
            </w:tcBorders>
            <w:hideMark/>
          </w:tcPr>
          <w:p w14:paraId="0D27AB71" w14:textId="77777777" w:rsidR="00141959" w:rsidRPr="006F4D85" w:rsidRDefault="00141959" w:rsidP="005942C7">
            <w:pPr>
              <w:pStyle w:val="TAL"/>
            </w:pPr>
          </w:p>
        </w:tc>
        <w:tc>
          <w:tcPr>
            <w:tcW w:w="1559" w:type="dxa"/>
            <w:tcBorders>
              <w:top w:val="single" w:sz="4" w:space="0" w:color="auto"/>
              <w:left w:val="single" w:sz="4" w:space="0" w:color="auto"/>
              <w:bottom w:val="single" w:sz="4" w:space="0" w:color="auto"/>
              <w:right w:val="single" w:sz="4" w:space="0" w:color="auto"/>
            </w:tcBorders>
            <w:hideMark/>
          </w:tcPr>
          <w:p w14:paraId="45E8D71B" w14:textId="77777777" w:rsidR="00141959" w:rsidRPr="006F4D85" w:rsidRDefault="00141959" w:rsidP="005942C7">
            <w:pPr>
              <w:pStyle w:val="TAL"/>
              <w:rPr>
                <w:lang w:val="it-IT"/>
              </w:rPr>
            </w:pPr>
            <w:r w:rsidRPr="006F4D85">
              <w:rPr>
                <w:lang w:val="it-IT"/>
              </w:rPr>
              <w:t>Config 3, 6</w:t>
            </w:r>
          </w:p>
        </w:tc>
        <w:tc>
          <w:tcPr>
            <w:tcW w:w="1298" w:type="dxa"/>
            <w:tcBorders>
              <w:top w:val="nil"/>
              <w:left w:val="single" w:sz="4" w:space="0" w:color="auto"/>
              <w:bottom w:val="single" w:sz="4" w:space="0" w:color="auto"/>
              <w:right w:val="single" w:sz="4" w:space="0" w:color="auto"/>
            </w:tcBorders>
            <w:hideMark/>
          </w:tcPr>
          <w:p w14:paraId="10910479" w14:textId="77777777" w:rsidR="00141959" w:rsidRPr="006F4D85" w:rsidRDefault="00141959" w:rsidP="005942C7">
            <w:pPr>
              <w:pStyle w:val="TAC"/>
            </w:pPr>
          </w:p>
        </w:tc>
        <w:tc>
          <w:tcPr>
            <w:tcW w:w="1433" w:type="dxa"/>
            <w:tcBorders>
              <w:top w:val="single" w:sz="4" w:space="0" w:color="auto"/>
              <w:left w:val="single" w:sz="4" w:space="0" w:color="auto"/>
              <w:bottom w:val="single" w:sz="4" w:space="0" w:color="auto"/>
              <w:right w:val="single" w:sz="4" w:space="0" w:color="auto"/>
            </w:tcBorders>
            <w:hideMark/>
          </w:tcPr>
          <w:p w14:paraId="26654B62" w14:textId="77777777" w:rsidR="00141959" w:rsidRPr="006F4D85" w:rsidRDefault="00141959" w:rsidP="005942C7">
            <w:pPr>
              <w:pStyle w:val="TAC"/>
            </w:pPr>
            <w:r w:rsidRPr="006F4D85">
              <w:t>1</w:t>
            </w:r>
          </w:p>
        </w:tc>
        <w:tc>
          <w:tcPr>
            <w:tcW w:w="1031" w:type="dxa"/>
            <w:tcBorders>
              <w:top w:val="single" w:sz="4" w:space="0" w:color="auto"/>
              <w:left w:val="single" w:sz="4" w:space="0" w:color="auto"/>
              <w:bottom w:val="single" w:sz="4" w:space="0" w:color="auto"/>
              <w:right w:val="single" w:sz="4" w:space="0" w:color="auto"/>
            </w:tcBorders>
            <w:hideMark/>
          </w:tcPr>
          <w:p w14:paraId="1709B5A3" w14:textId="77777777" w:rsidR="00141959" w:rsidRPr="006F4D85" w:rsidRDefault="00141959" w:rsidP="005942C7">
            <w:pPr>
              <w:keepNext/>
              <w:keepLines/>
              <w:spacing w:after="0"/>
              <w:jc w:val="center"/>
              <w:rPr>
                <w:rFonts w:ascii="Arial" w:hAnsi="Arial"/>
                <w:sz w:val="18"/>
              </w:rPr>
            </w:pPr>
            <w:r w:rsidRPr="006F4D85">
              <w:rPr>
                <w:rFonts w:ascii="Arial" w:hAnsi="Arial"/>
                <w:sz w:val="18"/>
              </w:rPr>
              <w:t>-7</w:t>
            </w:r>
          </w:p>
        </w:tc>
        <w:tc>
          <w:tcPr>
            <w:tcW w:w="1031" w:type="dxa"/>
            <w:tcBorders>
              <w:top w:val="single" w:sz="4" w:space="0" w:color="auto"/>
              <w:left w:val="single" w:sz="4" w:space="0" w:color="auto"/>
              <w:bottom w:val="single" w:sz="4" w:space="0" w:color="auto"/>
              <w:right w:val="single" w:sz="4" w:space="0" w:color="auto"/>
            </w:tcBorders>
            <w:hideMark/>
          </w:tcPr>
          <w:p w14:paraId="6A89E92E" w14:textId="77777777" w:rsidR="00141959" w:rsidRPr="006F4D85" w:rsidRDefault="00141959" w:rsidP="005942C7">
            <w:pPr>
              <w:keepNext/>
              <w:keepLines/>
              <w:spacing w:after="0"/>
              <w:jc w:val="center"/>
              <w:rPr>
                <w:rFonts w:ascii="Arial" w:hAnsi="Arial"/>
                <w:sz w:val="18"/>
              </w:rPr>
            </w:pPr>
            <w:r w:rsidRPr="006F4D85">
              <w:rPr>
                <w:rFonts w:ascii="Arial" w:hAnsi="Arial"/>
                <w:sz w:val="18"/>
              </w:rPr>
              <w:t>-15</w:t>
            </w:r>
          </w:p>
        </w:tc>
        <w:tc>
          <w:tcPr>
            <w:tcW w:w="1031" w:type="dxa"/>
            <w:tcBorders>
              <w:top w:val="single" w:sz="4" w:space="0" w:color="auto"/>
              <w:left w:val="single" w:sz="4" w:space="0" w:color="auto"/>
              <w:bottom w:val="single" w:sz="4" w:space="0" w:color="auto"/>
              <w:right w:val="single" w:sz="4" w:space="0" w:color="auto"/>
            </w:tcBorders>
            <w:hideMark/>
          </w:tcPr>
          <w:p w14:paraId="47C3880A" w14:textId="77777777" w:rsidR="00141959" w:rsidRPr="006F4D85" w:rsidRDefault="00141959" w:rsidP="005942C7">
            <w:pPr>
              <w:keepNext/>
              <w:keepLines/>
              <w:spacing w:after="0"/>
              <w:jc w:val="center"/>
              <w:rPr>
                <w:rFonts w:ascii="Arial" w:hAnsi="Arial"/>
                <w:sz w:val="18"/>
              </w:rPr>
            </w:pPr>
            <w:r w:rsidRPr="006F4D85">
              <w:rPr>
                <w:rFonts w:ascii="Arial" w:hAnsi="Arial"/>
                <w:sz w:val="18"/>
              </w:rPr>
              <w:t>-4.5</w:t>
            </w:r>
          </w:p>
        </w:tc>
        <w:tc>
          <w:tcPr>
            <w:tcW w:w="1031" w:type="dxa"/>
            <w:tcBorders>
              <w:top w:val="single" w:sz="4" w:space="0" w:color="auto"/>
              <w:left w:val="single" w:sz="4" w:space="0" w:color="auto"/>
              <w:bottom w:val="single" w:sz="4" w:space="0" w:color="auto"/>
              <w:right w:val="single" w:sz="4" w:space="0" w:color="auto"/>
            </w:tcBorders>
            <w:hideMark/>
          </w:tcPr>
          <w:p w14:paraId="3346CAEA" w14:textId="77777777" w:rsidR="00141959" w:rsidRPr="006F4D85" w:rsidRDefault="00141959" w:rsidP="005942C7">
            <w:pPr>
              <w:keepNext/>
              <w:keepLines/>
              <w:spacing w:after="0"/>
              <w:jc w:val="center"/>
              <w:rPr>
                <w:rFonts w:ascii="Arial" w:hAnsi="Arial"/>
                <w:sz w:val="18"/>
              </w:rPr>
            </w:pPr>
            <w:r w:rsidRPr="006F4D85">
              <w:rPr>
                <w:rFonts w:ascii="Arial" w:hAnsi="Arial"/>
                <w:sz w:val="18"/>
              </w:rPr>
              <w:t>1</w:t>
            </w:r>
          </w:p>
        </w:tc>
      </w:tr>
      <w:tr w:rsidR="00141959" w:rsidRPr="006F4D85" w14:paraId="2F01D086" w14:textId="77777777" w:rsidTr="005942C7">
        <w:trPr>
          <w:cantSplit/>
          <w:trHeight w:val="189"/>
          <w:jc w:val="center"/>
        </w:trPr>
        <w:tc>
          <w:tcPr>
            <w:tcW w:w="1279" w:type="dxa"/>
            <w:tcBorders>
              <w:top w:val="single" w:sz="4" w:space="0" w:color="auto"/>
              <w:left w:val="single" w:sz="4" w:space="0" w:color="auto"/>
              <w:bottom w:val="nil"/>
              <w:right w:val="single" w:sz="4" w:space="0" w:color="auto"/>
            </w:tcBorders>
            <w:hideMark/>
          </w:tcPr>
          <w:p w14:paraId="5227E81A" w14:textId="77777777" w:rsidR="00141959" w:rsidRPr="006F4D85" w:rsidRDefault="00141959" w:rsidP="005942C7">
            <w:pPr>
              <w:pStyle w:val="TAL"/>
            </w:pPr>
            <w:r w:rsidRPr="006F4D85">
              <w:object w:dxaOrig="285" w:dyaOrig="285" w14:anchorId="445AC190">
                <v:shape id="_x0000_i1038" type="#_x0000_t75" style="width:14.5pt;height:14.5pt" o:ole="" fillcolor="window">
                  <v:imagedata r:id="rId17" o:title=""/>
                </v:shape>
                <o:OLEObject Type="Embed" ProgID="Equation.3" ShapeID="_x0000_i1038" DrawAspect="Content" ObjectID="_1698821923" r:id="rId35"/>
              </w:object>
            </w:r>
          </w:p>
        </w:tc>
        <w:tc>
          <w:tcPr>
            <w:tcW w:w="1559" w:type="dxa"/>
            <w:tcBorders>
              <w:top w:val="single" w:sz="4" w:space="0" w:color="auto"/>
              <w:left w:val="single" w:sz="4" w:space="0" w:color="auto"/>
              <w:bottom w:val="single" w:sz="4" w:space="0" w:color="auto"/>
              <w:right w:val="single" w:sz="4" w:space="0" w:color="auto"/>
            </w:tcBorders>
            <w:hideMark/>
          </w:tcPr>
          <w:p w14:paraId="60000483" w14:textId="77777777" w:rsidR="00141959" w:rsidRPr="006F4D85" w:rsidRDefault="00141959" w:rsidP="005942C7">
            <w:pPr>
              <w:pStyle w:val="TAL"/>
              <w:rPr>
                <w:lang w:val="it-IT"/>
              </w:rPr>
            </w:pPr>
            <w:r w:rsidRPr="006F4D85">
              <w:rPr>
                <w:lang w:val="it-IT"/>
              </w:rPr>
              <w:t>Config 1, 4</w:t>
            </w:r>
          </w:p>
        </w:tc>
        <w:tc>
          <w:tcPr>
            <w:tcW w:w="1298" w:type="dxa"/>
            <w:tcBorders>
              <w:top w:val="single" w:sz="4" w:space="0" w:color="auto"/>
              <w:left w:val="single" w:sz="4" w:space="0" w:color="auto"/>
              <w:bottom w:val="nil"/>
              <w:right w:val="single" w:sz="4" w:space="0" w:color="auto"/>
            </w:tcBorders>
            <w:hideMark/>
          </w:tcPr>
          <w:p w14:paraId="7BB9F1F9" w14:textId="77777777" w:rsidR="00141959" w:rsidRPr="006F4D85" w:rsidRDefault="00141959" w:rsidP="005942C7">
            <w:pPr>
              <w:pStyle w:val="TAC"/>
            </w:pPr>
            <w:r w:rsidRPr="006F4D85">
              <w:t>dBm/15KHz</w:t>
            </w:r>
          </w:p>
        </w:tc>
        <w:tc>
          <w:tcPr>
            <w:tcW w:w="5557" w:type="dxa"/>
            <w:gridSpan w:val="5"/>
            <w:tcBorders>
              <w:top w:val="single" w:sz="4" w:space="0" w:color="auto"/>
              <w:left w:val="single" w:sz="4" w:space="0" w:color="auto"/>
              <w:bottom w:val="single" w:sz="4" w:space="0" w:color="auto"/>
              <w:right w:val="single" w:sz="4" w:space="0" w:color="auto"/>
            </w:tcBorders>
            <w:hideMark/>
          </w:tcPr>
          <w:p w14:paraId="2784DC3D" w14:textId="77777777" w:rsidR="00141959" w:rsidRPr="006F4D85" w:rsidRDefault="00141959" w:rsidP="005942C7">
            <w:pPr>
              <w:pStyle w:val="TAC"/>
            </w:pPr>
            <w:r w:rsidRPr="006F4D85">
              <w:t>-98</w:t>
            </w:r>
          </w:p>
        </w:tc>
      </w:tr>
      <w:tr w:rsidR="00141959" w:rsidRPr="006F4D85" w14:paraId="1C6F24B5" w14:textId="77777777" w:rsidTr="005942C7">
        <w:trPr>
          <w:cantSplit/>
          <w:trHeight w:val="189"/>
          <w:jc w:val="center"/>
        </w:trPr>
        <w:tc>
          <w:tcPr>
            <w:tcW w:w="1279" w:type="dxa"/>
            <w:tcBorders>
              <w:top w:val="nil"/>
              <w:left w:val="single" w:sz="4" w:space="0" w:color="auto"/>
              <w:bottom w:val="nil"/>
              <w:right w:val="single" w:sz="4" w:space="0" w:color="auto"/>
            </w:tcBorders>
            <w:hideMark/>
          </w:tcPr>
          <w:p w14:paraId="73A97FA4" w14:textId="77777777" w:rsidR="00141959" w:rsidRPr="006F4D85" w:rsidRDefault="00141959" w:rsidP="005942C7">
            <w:pPr>
              <w:pStyle w:val="TAL"/>
            </w:pPr>
          </w:p>
        </w:tc>
        <w:tc>
          <w:tcPr>
            <w:tcW w:w="1559" w:type="dxa"/>
            <w:tcBorders>
              <w:top w:val="single" w:sz="4" w:space="0" w:color="auto"/>
              <w:left w:val="single" w:sz="4" w:space="0" w:color="auto"/>
              <w:bottom w:val="single" w:sz="4" w:space="0" w:color="auto"/>
              <w:right w:val="single" w:sz="4" w:space="0" w:color="auto"/>
            </w:tcBorders>
            <w:hideMark/>
          </w:tcPr>
          <w:p w14:paraId="4892A40C" w14:textId="77777777" w:rsidR="00141959" w:rsidRPr="006F4D85" w:rsidRDefault="00141959" w:rsidP="005942C7">
            <w:pPr>
              <w:pStyle w:val="TAL"/>
              <w:rPr>
                <w:lang w:val="it-IT"/>
              </w:rPr>
            </w:pPr>
            <w:r w:rsidRPr="006F4D85">
              <w:rPr>
                <w:lang w:val="it-IT"/>
              </w:rPr>
              <w:t>Config 2, 5</w:t>
            </w:r>
          </w:p>
        </w:tc>
        <w:tc>
          <w:tcPr>
            <w:tcW w:w="1298" w:type="dxa"/>
            <w:tcBorders>
              <w:top w:val="nil"/>
              <w:left w:val="single" w:sz="4" w:space="0" w:color="auto"/>
              <w:bottom w:val="nil"/>
              <w:right w:val="single" w:sz="4" w:space="0" w:color="auto"/>
            </w:tcBorders>
            <w:hideMark/>
          </w:tcPr>
          <w:p w14:paraId="3CAC48BC" w14:textId="77777777" w:rsidR="00141959" w:rsidRPr="006F4D85" w:rsidRDefault="00141959" w:rsidP="005942C7">
            <w:pPr>
              <w:pStyle w:val="TAC"/>
            </w:pPr>
          </w:p>
        </w:tc>
        <w:tc>
          <w:tcPr>
            <w:tcW w:w="5557" w:type="dxa"/>
            <w:gridSpan w:val="5"/>
            <w:tcBorders>
              <w:top w:val="single" w:sz="4" w:space="0" w:color="auto"/>
              <w:left w:val="single" w:sz="4" w:space="0" w:color="auto"/>
              <w:bottom w:val="single" w:sz="4" w:space="0" w:color="auto"/>
              <w:right w:val="single" w:sz="4" w:space="0" w:color="auto"/>
            </w:tcBorders>
            <w:hideMark/>
          </w:tcPr>
          <w:p w14:paraId="386F2F1C" w14:textId="77777777" w:rsidR="00141959" w:rsidRPr="006F4D85" w:rsidRDefault="00141959" w:rsidP="005942C7">
            <w:pPr>
              <w:pStyle w:val="TAC"/>
            </w:pPr>
            <w:r w:rsidRPr="006F4D85">
              <w:t>-98</w:t>
            </w:r>
          </w:p>
        </w:tc>
      </w:tr>
      <w:tr w:rsidR="00141959" w:rsidRPr="006F4D85" w14:paraId="0EAE2591" w14:textId="77777777" w:rsidTr="005942C7">
        <w:trPr>
          <w:cantSplit/>
          <w:trHeight w:val="189"/>
          <w:jc w:val="center"/>
        </w:trPr>
        <w:tc>
          <w:tcPr>
            <w:tcW w:w="1279" w:type="dxa"/>
            <w:tcBorders>
              <w:top w:val="nil"/>
              <w:left w:val="single" w:sz="4" w:space="0" w:color="auto"/>
              <w:bottom w:val="single" w:sz="4" w:space="0" w:color="auto"/>
              <w:right w:val="single" w:sz="4" w:space="0" w:color="auto"/>
            </w:tcBorders>
            <w:hideMark/>
          </w:tcPr>
          <w:p w14:paraId="6EDFFDEE" w14:textId="77777777" w:rsidR="00141959" w:rsidRPr="006F4D85" w:rsidRDefault="00141959" w:rsidP="005942C7">
            <w:pPr>
              <w:pStyle w:val="TAL"/>
            </w:pPr>
          </w:p>
        </w:tc>
        <w:tc>
          <w:tcPr>
            <w:tcW w:w="1559" w:type="dxa"/>
            <w:tcBorders>
              <w:top w:val="single" w:sz="4" w:space="0" w:color="auto"/>
              <w:left w:val="single" w:sz="4" w:space="0" w:color="auto"/>
              <w:bottom w:val="single" w:sz="4" w:space="0" w:color="auto"/>
              <w:right w:val="single" w:sz="4" w:space="0" w:color="auto"/>
            </w:tcBorders>
            <w:hideMark/>
          </w:tcPr>
          <w:p w14:paraId="221D8CEC" w14:textId="77777777" w:rsidR="00141959" w:rsidRPr="006F4D85" w:rsidRDefault="00141959" w:rsidP="005942C7">
            <w:pPr>
              <w:pStyle w:val="TAL"/>
              <w:rPr>
                <w:lang w:val="it-IT"/>
              </w:rPr>
            </w:pPr>
            <w:r w:rsidRPr="006F4D85">
              <w:rPr>
                <w:lang w:val="it-IT"/>
              </w:rPr>
              <w:t>Config 3, 6</w:t>
            </w:r>
          </w:p>
        </w:tc>
        <w:tc>
          <w:tcPr>
            <w:tcW w:w="1298" w:type="dxa"/>
            <w:tcBorders>
              <w:top w:val="nil"/>
              <w:left w:val="single" w:sz="4" w:space="0" w:color="auto"/>
              <w:bottom w:val="single" w:sz="4" w:space="0" w:color="auto"/>
              <w:right w:val="single" w:sz="4" w:space="0" w:color="auto"/>
            </w:tcBorders>
            <w:hideMark/>
          </w:tcPr>
          <w:p w14:paraId="62B3FE24" w14:textId="77777777" w:rsidR="00141959" w:rsidRPr="006F4D85" w:rsidRDefault="00141959" w:rsidP="005942C7">
            <w:pPr>
              <w:pStyle w:val="TAC"/>
            </w:pPr>
          </w:p>
        </w:tc>
        <w:tc>
          <w:tcPr>
            <w:tcW w:w="5557" w:type="dxa"/>
            <w:gridSpan w:val="5"/>
            <w:tcBorders>
              <w:top w:val="single" w:sz="4" w:space="0" w:color="auto"/>
              <w:left w:val="single" w:sz="4" w:space="0" w:color="auto"/>
              <w:bottom w:val="single" w:sz="4" w:space="0" w:color="auto"/>
              <w:right w:val="single" w:sz="4" w:space="0" w:color="auto"/>
            </w:tcBorders>
            <w:hideMark/>
          </w:tcPr>
          <w:p w14:paraId="2E29A510" w14:textId="77777777" w:rsidR="00141959" w:rsidRPr="006F4D85" w:rsidRDefault="00141959" w:rsidP="005942C7">
            <w:pPr>
              <w:pStyle w:val="TAC"/>
            </w:pPr>
            <w:r w:rsidRPr="006F4D85">
              <w:t>-98</w:t>
            </w:r>
          </w:p>
        </w:tc>
      </w:tr>
      <w:tr w:rsidR="00141959" w:rsidRPr="006F4D85" w14:paraId="6D80B56D" w14:textId="77777777" w:rsidTr="005942C7">
        <w:trPr>
          <w:cantSplit/>
          <w:trHeight w:val="207"/>
          <w:jc w:val="center"/>
        </w:trPr>
        <w:tc>
          <w:tcPr>
            <w:tcW w:w="2838" w:type="dxa"/>
            <w:gridSpan w:val="2"/>
            <w:tcBorders>
              <w:top w:val="single" w:sz="4" w:space="0" w:color="auto"/>
              <w:left w:val="single" w:sz="4" w:space="0" w:color="auto"/>
              <w:bottom w:val="single" w:sz="4" w:space="0" w:color="auto"/>
              <w:right w:val="single" w:sz="4" w:space="0" w:color="auto"/>
            </w:tcBorders>
            <w:hideMark/>
          </w:tcPr>
          <w:p w14:paraId="49E3DB7B" w14:textId="77777777" w:rsidR="00141959" w:rsidRPr="006F4D85" w:rsidRDefault="00141959" w:rsidP="005942C7">
            <w:pPr>
              <w:pStyle w:val="TAL"/>
            </w:pPr>
            <w:r w:rsidRPr="006F4D85">
              <w:t>Propagation condition</w:t>
            </w:r>
          </w:p>
        </w:tc>
        <w:tc>
          <w:tcPr>
            <w:tcW w:w="1298" w:type="dxa"/>
            <w:tcBorders>
              <w:top w:val="single" w:sz="4" w:space="0" w:color="auto"/>
              <w:left w:val="single" w:sz="4" w:space="0" w:color="auto"/>
              <w:bottom w:val="single" w:sz="4" w:space="0" w:color="auto"/>
              <w:right w:val="single" w:sz="4" w:space="0" w:color="auto"/>
            </w:tcBorders>
          </w:tcPr>
          <w:p w14:paraId="4567D32D" w14:textId="77777777" w:rsidR="00141959" w:rsidRPr="006F4D85" w:rsidRDefault="00141959" w:rsidP="005942C7">
            <w:pPr>
              <w:pStyle w:val="TAC"/>
            </w:pPr>
          </w:p>
        </w:tc>
        <w:tc>
          <w:tcPr>
            <w:tcW w:w="5557" w:type="dxa"/>
            <w:gridSpan w:val="5"/>
            <w:tcBorders>
              <w:top w:val="single" w:sz="4" w:space="0" w:color="auto"/>
              <w:left w:val="single" w:sz="4" w:space="0" w:color="auto"/>
              <w:bottom w:val="single" w:sz="4" w:space="0" w:color="auto"/>
              <w:right w:val="single" w:sz="4" w:space="0" w:color="auto"/>
            </w:tcBorders>
            <w:hideMark/>
          </w:tcPr>
          <w:p w14:paraId="3B1D48DA" w14:textId="77777777" w:rsidR="00141959" w:rsidRPr="006F4D85" w:rsidRDefault="00141959" w:rsidP="005942C7">
            <w:pPr>
              <w:pStyle w:val="TAC"/>
            </w:pPr>
            <w:r w:rsidRPr="006F4D85">
              <w:t>TDL-C 300ns 100Hz</w:t>
            </w:r>
          </w:p>
        </w:tc>
      </w:tr>
      <w:tr w:rsidR="00141959" w:rsidRPr="006F4D85" w14:paraId="4A0EBD8C" w14:textId="77777777" w:rsidTr="005942C7">
        <w:trPr>
          <w:cantSplit/>
          <w:trHeight w:val="2119"/>
          <w:jc w:val="center"/>
        </w:trPr>
        <w:tc>
          <w:tcPr>
            <w:tcW w:w="9693" w:type="dxa"/>
            <w:gridSpan w:val="8"/>
            <w:tcBorders>
              <w:top w:val="single" w:sz="4" w:space="0" w:color="auto"/>
              <w:left w:val="single" w:sz="4" w:space="0" w:color="auto"/>
              <w:bottom w:val="single" w:sz="4" w:space="0" w:color="auto"/>
              <w:right w:val="single" w:sz="4" w:space="0" w:color="auto"/>
            </w:tcBorders>
            <w:hideMark/>
          </w:tcPr>
          <w:p w14:paraId="7DBCF574" w14:textId="77777777" w:rsidR="00141959" w:rsidRPr="006F4D85" w:rsidRDefault="00141959" w:rsidP="005942C7">
            <w:pPr>
              <w:pStyle w:val="TAN"/>
            </w:pPr>
            <w:r w:rsidRPr="006F4D85">
              <w:t>Note 1:</w:t>
            </w:r>
            <w:r w:rsidRPr="006F4D85">
              <w:tab/>
              <w:t>OCNG shall be used such that the resources in Cell 2 are fully allocated and a constant total transmitted power spectral density is achieved for all OFDM symbols.</w:t>
            </w:r>
          </w:p>
          <w:p w14:paraId="552161D8" w14:textId="77777777" w:rsidR="00141959" w:rsidRPr="006F4D85" w:rsidRDefault="00141959" w:rsidP="005942C7">
            <w:pPr>
              <w:pStyle w:val="TAN"/>
            </w:pPr>
            <w:r w:rsidRPr="006F4D85">
              <w:t>Note 2:</w:t>
            </w:r>
            <w:r w:rsidRPr="006F4D85">
              <w:tab/>
              <w:t>The uplink resources for CSI reporting are assigned to the UE prior to the start of time period T1.</w:t>
            </w:r>
          </w:p>
          <w:p w14:paraId="7CB37B4C" w14:textId="77777777" w:rsidR="00141959" w:rsidRPr="006F4D85" w:rsidRDefault="00141959" w:rsidP="005942C7">
            <w:pPr>
              <w:pStyle w:val="TAN"/>
            </w:pPr>
            <w:r w:rsidRPr="006F4D85">
              <w:t>Note 3:</w:t>
            </w:r>
            <w:r w:rsidRPr="006F4D85">
              <w:tab/>
              <w:t>NZP CSI-RS resource set configuration for CSI reporting are assigned to the UE prior to the start of time period T1.</w:t>
            </w:r>
          </w:p>
          <w:p w14:paraId="0C8E1F07" w14:textId="77777777" w:rsidR="00141959" w:rsidRPr="006F4D85" w:rsidRDefault="00141959" w:rsidP="005942C7">
            <w:pPr>
              <w:pStyle w:val="TAN"/>
            </w:pPr>
            <w:r w:rsidRPr="006F4D85">
              <w:t>Note 4:</w:t>
            </w:r>
            <w:r w:rsidRPr="006F4D85">
              <w:tab/>
              <w:t>Measurement gap configuration is assigned to the UE prior to the start of time period T1.</w:t>
            </w:r>
          </w:p>
          <w:p w14:paraId="4349124E" w14:textId="77777777" w:rsidR="00141959" w:rsidRPr="006F4D85" w:rsidRDefault="00141959" w:rsidP="005942C7">
            <w:pPr>
              <w:pStyle w:val="TAN"/>
            </w:pPr>
            <w:r w:rsidRPr="006F4D85">
              <w:t>Note 5:</w:t>
            </w:r>
            <w:r w:rsidRPr="006F4D85">
              <w:tab/>
              <w:t>The timers and layer 3 filtering related parameters are configured prior to the start of time period T1.</w:t>
            </w:r>
          </w:p>
          <w:p w14:paraId="65500E1B" w14:textId="77777777" w:rsidR="00141959" w:rsidRPr="006F4D85" w:rsidRDefault="00141959" w:rsidP="005942C7">
            <w:pPr>
              <w:pStyle w:val="TAN"/>
            </w:pPr>
            <w:r w:rsidRPr="006F4D85">
              <w:t>Note 6:</w:t>
            </w:r>
            <w:r w:rsidRPr="006F4D85">
              <w:tab/>
              <w:t>The signal contains PDCCH for UEs other than the device under test as part of OCNG.</w:t>
            </w:r>
          </w:p>
          <w:p w14:paraId="4B39FE7F" w14:textId="77777777" w:rsidR="00141959" w:rsidRPr="006F4D85" w:rsidRDefault="00141959" w:rsidP="005942C7">
            <w:pPr>
              <w:pStyle w:val="TAN"/>
            </w:pPr>
            <w:r w:rsidRPr="006F4D85">
              <w:t>Note 7:</w:t>
            </w:r>
            <w:r w:rsidRPr="006F4D85">
              <w:tab/>
              <w:t>SNR levels correspond to the signal to noise ratio over the SSS REs.</w:t>
            </w:r>
          </w:p>
          <w:p w14:paraId="0AE51C11" w14:textId="77777777" w:rsidR="00141959" w:rsidRPr="006F4D85" w:rsidRDefault="00141959" w:rsidP="005942C7">
            <w:pPr>
              <w:pStyle w:val="TAN"/>
            </w:pPr>
            <w:r w:rsidRPr="006F4D85">
              <w:t>Note 8:</w:t>
            </w:r>
            <w:r w:rsidRPr="006F4D85">
              <w:tab/>
              <w:t xml:space="preserve">The SNR in time periods T1, T2, T3, T4 and T5 is denoted as SNR1, SNR2, SNR3, SNR4 and SNR5 respectively in figure </w:t>
            </w:r>
            <w:r w:rsidRPr="006F4D85">
              <w:rPr>
                <w:lang w:val="en-US"/>
              </w:rPr>
              <w:t>A.4.5.1.8.1-1</w:t>
            </w:r>
            <w:r w:rsidRPr="006F4D85">
              <w:t>.</w:t>
            </w:r>
          </w:p>
          <w:p w14:paraId="1272680F" w14:textId="77777777" w:rsidR="00141959" w:rsidRPr="006F4D85" w:rsidRDefault="00141959" w:rsidP="005942C7">
            <w:pPr>
              <w:pStyle w:val="TAN"/>
            </w:pPr>
            <w:r w:rsidRPr="006F4D85">
              <w:t>Note 9:</w:t>
            </w:r>
            <w:r w:rsidRPr="006F4D85">
              <w:tab/>
              <w:t>The SNR values are specified for testing a UE which supports 2RX on at least one band. For testing of a UE which supports 4RX on all bands, the SNR during T3 is</w:t>
            </w:r>
            <w:r>
              <w:t xml:space="preserve"> specified in clause </w:t>
            </w:r>
            <w:r w:rsidRPr="006F4D85">
              <w:rPr>
                <w:snapToGrid w:val="0"/>
              </w:rPr>
              <w:t>A.3.6.1.1</w:t>
            </w:r>
            <w:r w:rsidRPr="006F4D85">
              <w:t>.</w:t>
            </w:r>
          </w:p>
        </w:tc>
      </w:tr>
    </w:tbl>
    <w:p w14:paraId="328A833F" w14:textId="77777777" w:rsidR="00141959" w:rsidRPr="006F4D85" w:rsidRDefault="00141959" w:rsidP="00141959">
      <w:pPr>
        <w:spacing w:after="120"/>
        <w:rPr>
          <w:rFonts w:eastAsia="MS Mincho"/>
        </w:rPr>
      </w:pPr>
    </w:p>
    <w:p w14:paraId="06D9C422" w14:textId="77777777" w:rsidR="00141959" w:rsidRPr="006F4D85" w:rsidRDefault="00141959" w:rsidP="00141959">
      <w:pPr>
        <w:pStyle w:val="TH"/>
        <w:rPr>
          <w:rFonts w:eastAsia="Malgun Gothic"/>
          <w:kern w:val="20"/>
        </w:rPr>
      </w:pPr>
      <w:r w:rsidRPr="006F4D85">
        <w:rPr>
          <w:rFonts w:eastAsia="Malgun Gothic"/>
          <w:kern w:val="20"/>
        </w:rPr>
        <w:t xml:space="preserve">Table A.4.5.1.8.1-3A: </w:t>
      </w:r>
      <w:r w:rsidRPr="006F4D85">
        <w:t>Measurement gap configuration for FR1 CSI-RS in-sync radio link monitoring in 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75"/>
        <w:gridCol w:w="1219"/>
      </w:tblGrid>
      <w:tr w:rsidR="00141959" w:rsidRPr="006F4D85" w14:paraId="5E56344A" w14:textId="77777777" w:rsidTr="005942C7">
        <w:trPr>
          <w:trHeight w:val="210"/>
          <w:jc w:val="center"/>
        </w:trPr>
        <w:tc>
          <w:tcPr>
            <w:tcW w:w="3075" w:type="dxa"/>
            <w:tcBorders>
              <w:top w:val="single" w:sz="4" w:space="0" w:color="auto"/>
              <w:left w:val="single" w:sz="4" w:space="0" w:color="auto"/>
              <w:bottom w:val="nil"/>
              <w:right w:val="single" w:sz="4" w:space="0" w:color="auto"/>
            </w:tcBorders>
            <w:vAlign w:val="center"/>
          </w:tcPr>
          <w:p w14:paraId="6B460153" w14:textId="77777777" w:rsidR="00141959" w:rsidRPr="006F4D85" w:rsidRDefault="00141959" w:rsidP="005942C7">
            <w:pPr>
              <w:pStyle w:val="TAH"/>
            </w:pPr>
            <w:r w:rsidRPr="006F4D85">
              <w:t>Field</w:t>
            </w:r>
          </w:p>
        </w:tc>
        <w:tc>
          <w:tcPr>
            <w:tcW w:w="1219" w:type="dxa"/>
            <w:tcBorders>
              <w:top w:val="single" w:sz="4" w:space="0" w:color="auto"/>
              <w:left w:val="single" w:sz="4" w:space="0" w:color="auto"/>
              <w:bottom w:val="single" w:sz="4" w:space="0" w:color="auto"/>
              <w:right w:val="single" w:sz="4" w:space="0" w:color="auto"/>
            </w:tcBorders>
          </w:tcPr>
          <w:p w14:paraId="77ADB719" w14:textId="77777777" w:rsidR="00141959" w:rsidRPr="006F4D85" w:rsidRDefault="00141959" w:rsidP="005942C7">
            <w:pPr>
              <w:pStyle w:val="TAH"/>
            </w:pPr>
            <w:r w:rsidRPr="006F4D85">
              <w:t>Test 1</w:t>
            </w:r>
          </w:p>
        </w:tc>
      </w:tr>
      <w:tr w:rsidR="00141959" w:rsidRPr="006F4D85" w14:paraId="67FDC0B1" w14:textId="77777777" w:rsidTr="005942C7">
        <w:trPr>
          <w:trHeight w:val="210"/>
          <w:jc w:val="center"/>
        </w:trPr>
        <w:tc>
          <w:tcPr>
            <w:tcW w:w="3075" w:type="dxa"/>
            <w:tcBorders>
              <w:top w:val="nil"/>
              <w:left w:val="single" w:sz="4" w:space="0" w:color="auto"/>
              <w:bottom w:val="single" w:sz="4" w:space="0" w:color="auto"/>
              <w:right w:val="single" w:sz="4" w:space="0" w:color="auto"/>
            </w:tcBorders>
            <w:vAlign w:val="center"/>
          </w:tcPr>
          <w:p w14:paraId="2C20DE9D" w14:textId="77777777" w:rsidR="00141959" w:rsidRPr="006F4D85" w:rsidRDefault="00141959" w:rsidP="005942C7">
            <w:pPr>
              <w:pStyle w:val="TAH"/>
            </w:pPr>
          </w:p>
        </w:tc>
        <w:tc>
          <w:tcPr>
            <w:tcW w:w="1219" w:type="dxa"/>
            <w:tcBorders>
              <w:top w:val="single" w:sz="4" w:space="0" w:color="auto"/>
              <w:left w:val="single" w:sz="4" w:space="0" w:color="auto"/>
              <w:bottom w:val="single" w:sz="4" w:space="0" w:color="auto"/>
              <w:right w:val="single" w:sz="4" w:space="0" w:color="auto"/>
            </w:tcBorders>
          </w:tcPr>
          <w:p w14:paraId="0408FDD0" w14:textId="77777777" w:rsidR="00141959" w:rsidRPr="006F4D85" w:rsidRDefault="00141959" w:rsidP="005942C7">
            <w:pPr>
              <w:pStyle w:val="TAH"/>
            </w:pPr>
            <w:r w:rsidRPr="006F4D85">
              <w:t>Value</w:t>
            </w:r>
          </w:p>
        </w:tc>
      </w:tr>
      <w:tr w:rsidR="00141959" w:rsidRPr="006F4D85" w14:paraId="37713FED" w14:textId="77777777" w:rsidTr="005942C7">
        <w:trPr>
          <w:jc w:val="center"/>
        </w:trPr>
        <w:tc>
          <w:tcPr>
            <w:tcW w:w="3075" w:type="dxa"/>
            <w:tcBorders>
              <w:top w:val="single" w:sz="4" w:space="0" w:color="auto"/>
              <w:left w:val="single" w:sz="4" w:space="0" w:color="auto"/>
              <w:bottom w:val="single" w:sz="4" w:space="0" w:color="auto"/>
              <w:right w:val="single" w:sz="4" w:space="0" w:color="auto"/>
            </w:tcBorders>
            <w:vAlign w:val="center"/>
            <w:hideMark/>
          </w:tcPr>
          <w:p w14:paraId="0CD645FB" w14:textId="77777777" w:rsidR="00141959" w:rsidRPr="006F4D85" w:rsidRDefault="00141959" w:rsidP="005942C7">
            <w:pPr>
              <w:pStyle w:val="TAC"/>
            </w:pPr>
            <w:r w:rsidRPr="006F4D85">
              <w:t>gapOffset</w:t>
            </w:r>
          </w:p>
        </w:tc>
        <w:tc>
          <w:tcPr>
            <w:tcW w:w="1219" w:type="dxa"/>
            <w:tcBorders>
              <w:top w:val="single" w:sz="4" w:space="0" w:color="auto"/>
              <w:left w:val="single" w:sz="4" w:space="0" w:color="auto"/>
              <w:bottom w:val="single" w:sz="4" w:space="0" w:color="auto"/>
              <w:right w:val="single" w:sz="4" w:space="0" w:color="auto"/>
            </w:tcBorders>
            <w:hideMark/>
          </w:tcPr>
          <w:p w14:paraId="13477572" w14:textId="77777777" w:rsidR="00141959" w:rsidRPr="006F4D85" w:rsidRDefault="00141959" w:rsidP="005942C7">
            <w:pPr>
              <w:pStyle w:val="TAC"/>
            </w:pPr>
            <w:r w:rsidRPr="006F4D85">
              <w:t>0</w:t>
            </w:r>
          </w:p>
        </w:tc>
      </w:tr>
      <w:tr w:rsidR="00141959" w:rsidRPr="006F4D85" w14:paraId="4BDBE16E" w14:textId="77777777" w:rsidTr="005942C7">
        <w:trPr>
          <w:jc w:val="center"/>
        </w:trPr>
        <w:tc>
          <w:tcPr>
            <w:tcW w:w="4294" w:type="dxa"/>
            <w:gridSpan w:val="2"/>
            <w:tcBorders>
              <w:top w:val="single" w:sz="4" w:space="0" w:color="auto"/>
              <w:left w:val="single" w:sz="4" w:space="0" w:color="auto"/>
              <w:bottom w:val="single" w:sz="4" w:space="0" w:color="auto"/>
              <w:right w:val="single" w:sz="4" w:space="0" w:color="auto"/>
            </w:tcBorders>
            <w:vAlign w:val="center"/>
            <w:hideMark/>
          </w:tcPr>
          <w:p w14:paraId="0EAE32B4" w14:textId="77777777" w:rsidR="00141959" w:rsidRPr="006F4D85" w:rsidRDefault="00141959" w:rsidP="005942C7">
            <w:pPr>
              <w:pStyle w:val="TAN"/>
            </w:pPr>
            <w:r w:rsidRPr="006F4D85">
              <w:t>Note 1:</w:t>
            </w:r>
            <w:r w:rsidRPr="006F4D85">
              <w:tab/>
            </w:r>
            <w:r w:rsidRPr="006F4D85">
              <w:rPr>
                <w:lang w:eastAsia="zh-CN"/>
              </w:rPr>
              <w:t xml:space="preserve">E-UTRAN PCell and PSCell are SFN-synchronous and frame boundary aligned. </w:t>
            </w:r>
          </w:p>
        </w:tc>
      </w:tr>
    </w:tbl>
    <w:p w14:paraId="4D642216" w14:textId="77777777" w:rsidR="00141959" w:rsidRPr="006F4D85" w:rsidRDefault="00141959" w:rsidP="00141959"/>
    <w:p w14:paraId="157C79C4" w14:textId="77777777" w:rsidR="00141959" w:rsidRPr="006F4D85" w:rsidRDefault="00141959" w:rsidP="00141959">
      <w:pPr>
        <w:pStyle w:val="TH"/>
      </w:pPr>
      <w:r w:rsidRPr="006F4D85">
        <w:t>Table A.4.5.1.8.1-4: Void</w:t>
      </w:r>
    </w:p>
    <w:p w14:paraId="63580A86" w14:textId="77777777" w:rsidR="00141959" w:rsidRPr="006F4D85" w:rsidRDefault="00141959" w:rsidP="00141959">
      <w:pPr>
        <w:pStyle w:val="TH"/>
      </w:pPr>
      <w:r w:rsidRPr="006F4D85">
        <w:t>Table A.4.5.1.8.1-5: Void</w:t>
      </w:r>
    </w:p>
    <w:p w14:paraId="4398AAF8" w14:textId="77777777" w:rsidR="00141959" w:rsidRPr="006F4D85" w:rsidRDefault="00141959" w:rsidP="00141959">
      <w:pPr>
        <w:pStyle w:val="TH"/>
      </w:pPr>
      <w:r w:rsidRPr="006F4D85">
        <w:t>Table A.4.5.1.8.1-6: Void</w:t>
      </w:r>
    </w:p>
    <w:p w14:paraId="52E3C256" w14:textId="77777777" w:rsidR="00141959" w:rsidRPr="006F4D85" w:rsidRDefault="00141959" w:rsidP="00141959"/>
    <w:p w14:paraId="06A339B5" w14:textId="77777777" w:rsidR="00141959" w:rsidRPr="006F4D85" w:rsidRDefault="00141959" w:rsidP="00141959">
      <w:pPr>
        <w:keepNext/>
        <w:keepLines/>
        <w:spacing w:before="60"/>
        <w:jc w:val="center"/>
        <w:rPr>
          <w:rFonts w:ascii="Arial" w:hAnsi="Arial"/>
          <w:b/>
        </w:rPr>
      </w:pPr>
      <w:r w:rsidRPr="006F4D85">
        <w:rPr>
          <w:rFonts w:ascii="Arial" w:hAnsi="Arial"/>
          <w:b/>
          <w:noProof/>
          <w:lang w:val="en-US" w:eastAsia="zh-CN"/>
        </w:rPr>
        <w:drawing>
          <wp:inline distT="0" distB="0" distL="0" distR="0" wp14:anchorId="29B61803" wp14:editId="49C404DB">
            <wp:extent cx="5486400" cy="261366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80"/>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486400" cy="2613660"/>
                    </a:xfrm>
                    <a:prstGeom prst="rect">
                      <a:avLst/>
                    </a:prstGeom>
                    <a:noFill/>
                    <a:ln>
                      <a:noFill/>
                    </a:ln>
                  </pic:spPr>
                </pic:pic>
              </a:graphicData>
            </a:graphic>
          </wp:inline>
        </w:drawing>
      </w:r>
    </w:p>
    <w:p w14:paraId="3EE98DC6" w14:textId="77777777" w:rsidR="00141959" w:rsidRPr="006F4D85" w:rsidRDefault="00141959" w:rsidP="00141959">
      <w:pPr>
        <w:pStyle w:val="TF"/>
        <w:rPr>
          <w:sz w:val="22"/>
          <w:szCs w:val="22"/>
          <w:lang w:val="en-US"/>
        </w:rPr>
      </w:pPr>
      <w:r w:rsidRPr="006F4D85">
        <w:rPr>
          <w:lang w:val="en-US"/>
        </w:rPr>
        <w:t>Figure A.4.5.1.8.1-1: SNR variation for CSI-RS in-sync testing</w:t>
      </w:r>
    </w:p>
    <w:p w14:paraId="20F0C78A" w14:textId="77777777" w:rsidR="00141959" w:rsidRPr="006F4D85" w:rsidRDefault="00141959" w:rsidP="00141959">
      <w:pPr>
        <w:rPr>
          <w:lang w:val="en-US" w:eastAsia="zh-CN"/>
        </w:rPr>
      </w:pPr>
    </w:p>
    <w:p w14:paraId="5023AE1B" w14:textId="77777777" w:rsidR="00141959" w:rsidRPr="006F4D85" w:rsidRDefault="00141959" w:rsidP="00141959">
      <w:pPr>
        <w:pStyle w:val="Heading5"/>
        <w:rPr>
          <w:snapToGrid w:val="0"/>
        </w:rPr>
      </w:pPr>
      <w:r w:rsidRPr="006F4D85">
        <w:rPr>
          <w:snapToGrid w:val="0"/>
        </w:rPr>
        <w:t>A.4.5.1.8.2</w:t>
      </w:r>
      <w:r w:rsidRPr="006F4D85">
        <w:rPr>
          <w:snapToGrid w:val="0"/>
        </w:rPr>
        <w:tab/>
        <w:t>Test Requirements</w:t>
      </w:r>
    </w:p>
    <w:p w14:paraId="03DB2BC3" w14:textId="77777777" w:rsidR="00141959" w:rsidRPr="006F4D85" w:rsidRDefault="00141959" w:rsidP="00141959">
      <w:r w:rsidRPr="006F4D85">
        <w:t>The UE behaviour in each test during time durations T1, T2, T3, T4 and T5 shall be as follows:</w:t>
      </w:r>
    </w:p>
    <w:p w14:paraId="0A2A852D" w14:textId="77777777" w:rsidR="00141959" w:rsidRPr="006F4D85" w:rsidRDefault="00141959" w:rsidP="00141959">
      <w:r w:rsidRPr="006F4D85">
        <w:t>During the period from time point A to time point F (T6 second after the start of time duration T5) the UE shall transmit uplink signal at least in all uplink slots configured for CSI transmission according to the configured periodic CSI reporting on the PSCell.</w:t>
      </w:r>
    </w:p>
    <w:p w14:paraId="1C43BEB4" w14:textId="77777777" w:rsidR="00141959" w:rsidRPr="006F4D85" w:rsidRDefault="00141959" w:rsidP="00141959">
      <w:r w:rsidRPr="006F4D85">
        <w:t>The rate of correct events observed during repeated tests shall be at least 90%.</w:t>
      </w:r>
    </w:p>
    <w:bookmarkEnd w:id="115"/>
    <w:p w14:paraId="29D534A0" w14:textId="77777777" w:rsidR="00765227" w:rsidRDefault="00765227" w:rsidP="005614F2">
      <w:pPr>
        <w:rPr>
          <w:rFonts w:ascii="Arial" w:hAnsi="Arial"/>
          <w:noProof/>
          <w:color w:val="FF0000"/>
          <w:sz w:val="32"/>
          <w:lang w:eastAsia="ja-JP"/>
        </w:rPr>
      </w:pPr>
    </w:p>
    <w:p w14:paraId="67BC2098" w14:textId="77777777" w:rsidR="00765227" w:rsidRDefault="00765227" w:rsidP="00765227">
      <w:pPr>
        <w:rPr>
          <w:noProof/>
          <w:lang w:eastAsia="ja-JP"/>
        </w:rPr>
      </w:pPr>
      <w:r w:rsidRPr="004E3B76">
        <w:rPr>
          <w:rFonts w:ascii="Arial" w:hAnsi="Arial" w:hint="eastAsia"/>
          <w:noProof/>
          <w:color w:val="FF0000"/>
          <w:sz w:val="32"/>
          <w:lang w:eastAsia="ja-JP"/>
        </w:rPr>
        <w:t>&lt;&lt;</w:t>
      </w:r>
      <w:r>
        <w:rPr>
          <w:rFonts w:ascii="Arial" w:hAnsi="Arial"/>
          <w:noProof/>
          <w:color w:val="FF0000"/>
          <w:sz w:val="32"/>
          <w:lang w:eastAsia="ja-JP"/>
        </w:rPr>
        <w:t>End of change</w:t>
      </w:r>
      <w:r w:rsidRPr="004E3B76">
        <w:rPr>
          <w:rFonts w:ascii="Arial" w:hAnsi="Arial" w:hint="eastAsia"/>
          <w:noProof/>
          <w:color w:val="FF0000"/>
          <w:sz w:val="32"/>
          <w:lang w:eastAsia="ja-JP"/>
        </w:rPr>
        <w:t>&gt;&gt;</w:t>
      </w:r>
    </w:p>
    <w:p w14:paraId="373B494D" w14:textId="77777777" w:rsidR="00765227" w:rsidRDefault="00765227" w:rsidP="00765227">
      <w:pPr>
        <w:rPr>
          <w:noProof/>
          <w:lang w:eastAsia="ja-JP"/>
        </w:rPr>
      </w:pPr>
      <w:r w:rsidRPr="004E3B76">
        <w:rPr>
          <w:rFonts w:ascii="Arial" w:hAnsi="Arial" w:hint="eastAsia"/>
          <w:noProof/>
          <w:color w:val="FF0000"/>
          <w:sz w:val="32"/>
          <w:lang w:eastAsia="ja-JP"/>
        </w:rPr>
        <w:t>&lt;&lt;</w:t>
      </w:r>
      <w:r>
        <w:rPr>
          <w:rFonts w:ascii="Arial" w:hAnsi="Arial" w:hint="eastAsia"/>
          <w:noProof/>
          <w:color w:val="FF0000"/>
          <w:sz w:val="32"/>
          <w:lang w:eastAsia="ja-JP"/>
        </w:rPr>
        <w:t>Unchanged sections skipped</w:t>
      </w:r>
      <w:r w:rsidRPr="004E3B76">
        <w:rPr>
          <w:rFonts w:ascii="Arial" w:hAnsi="Arial" w:hint="eastAsia"/>
          <w:noProof/>
          <w:color w:val="FF0000"/>
          <w:sz w:val="32"/>
          <w:lang w:eastAsia="ja-JP"/>
        </w:rPr>
        <w:t>&gt;&gt;</w:t>
      </w:r>
    </w:p>
    <w:p w14:paraId="7877DFE4" w14:textId="77777777" w:rsidR="00765227" w:rsidRDefault="00765227" w:rsidP="00765227">
      <w:pPr>
        <w:rPr>
          <w:rFonts w:ascii="Arial" w:hAnsi="Arial"/>
          <w:noProof/>
          <w:color w:val="FF0000"/>
          <w:sz w:val="32"/>
          <w:lang w:eastAsia="ja-JP"/>
        </w:rPr>
      </w:pPr>
      <w:r w:rsidRPr="004E2A3B">
        <w:rPr>
          <w:rFonts w:ascii="Arial" w:hAnsi="Arial" w:hint="eastAsia"/>
          <w:noProof/>
          <w:color w:val="FF0000"/>
          <w:sz w:val="32"/>
          <w:lang w:eastAsia="ja-JP"/>
        </w:rPr>
        <w:t>&lt;&lt;</w:t>
      </w:r>
      <w:r>
        <w:rPr>
          <w:rFonts w:ascii="Arial" w:hAnsi="Arial" w:hint="eastAsia"/>
          <w:noProof/>
          <w:color w:val="FF0000"/>
          <w:sz w:val="32"/>
          <w:lang w:eastAsia="ja-JP"/>
        </w:rPr>
        <w:t>Start</w:t>
      </w:r>
      <w:r w:rsidRPr="004E2A3B">
        <w:rPr>
          <w:rFonts w:ascii="Arial" w:hAnsi="Arial" w:hint="eastAsia"/>
          <w:noProof/>
          <w:color w:val="FF0000"/>
          <w:sz w:val="32"/>
          <w:lang w:eastAsia="ja-JP"/>
        </w:rPr>
        <w:t xml:space="preserve"> of change&gt;&gt;</w:t>
      </w:r>
    </w:p>
    <w:p w14:paraId="0B557026" w14:textId="77777777" w:rsidR="00765227" w:rsidRDefault="00765227" w:rsidP="005614F2">
      <w:pPr>
        <w:rPr>
          <w:rFonts w:ascii="Arial" w:hAnsi="Arial"/>
          <w:noProof/>
          <w:color w:val="FF0000"/>
          <w:sz w:val="32"/>
          <w:lang w:eastAsia="ja-JP"/>
        </w:rPr>
      </w:pPr>
    </w:p>
    <w:p w14:paraId="37575DD5" w14:textId="77777777" w:rsidR="00210E27" w:rsidRPr="006F4D85" w:rsidRDefault="00210E27" w:rsidP="00210E27">
      <w:pPr>
        <w:pStyle w:val="Heading3"/>
      </w:pPr>
      <w:r w:rsidRPr="006F4D85">
        <w:t>A.4.5.2</w:t>
      </w:r>
      <w:r w:rsidRPr="006F4D85">
        <w:tab/>
        <w:t>Interruption</w:t>
      </w:r>
    </w:p>
    <w:p w14:paraId="2DB77917" w14:textId="77777777" w:rsidR="00210E27" w:rsidRPr="006F4D85" w:rsidRDefault="00210E27" w:rsidP="00210E27">
      <w:pPr>
        <w:pStyle w:val="Heading4"/>
        <w:rPr>
          <w:lang w:eastAsia="zh-CN"/>
        </w:rPr>
      </w:pPr>
      <w:bookmarkStart w:id="884" w:name="_Toc383691579"/>
      <w:bookmarkStart w:id="885" w:name="_Toc535476194"/>
      <w:bookmarkStart w:id="886" w:name="_Toc535476197"/>
      <w:bookmarkStart w:id="887" w:name="_Toc535476209"/>
      <w:r w:rsidRPr="006F4D85">
        <w:rPr>
          <w:rFonts w:eastAsia="MS Mincho"/>
          <w:bCs/>
        </w:rPr>
        <w:t>A.4.5.2.</w:t>
      </w:r>
      <w:r w:rsidRPr="006F4D85">
        <w:rPr>
          <w:bCs/>
        </w:rPr>
        <w:t>1</w:t>
      </w:r>
      <w:r w:rsidRPr="006F4D85">
        <w:rPr>
          <w:rFonts w:eastAsia="MS Mincho"/>
          <w:bCs/>
        </w:rPr>
        <w:tab/>
      </w:r>
      <w:bookmarkEnd w:id="884"/>
      <w:r w:rsidRPr="006F4D85">
        <w:t xml:space="preserve">E-UTRAN – NR FR1 interruptions at transitions between active and non-active during DRX in synchronous EN-DC </w:t>
      </w:r>
    </w:p>
    <w:p w14:paraId="72AD3EDE" w14:textId="77777777" w:rsidR="00210E27" w:rsidRPr="006F4D85" w:rsidRDefault="00210E27" w:rsidP="00210E27">
      <w:pPr>
        <w:pStyle w:val="Heading5"/>
        <w:rPr>
          <w:lang w:eastAsia="zh-CN"/>
        </w:rPr>
      </w:pPr>
      <w:r w:rsidRPr="006F4D85">
        <w:rPr>
          <w:lang w:eastAsia="zh-CN"/>
        </w:rPr>
        <w:t>A.4.5.2.1.1</w:t>
      </w:r>
      <w:r w:rsidRPr="006F4D85">
        <w:rPr>
          <w:lang w:eastAsia="zh-CN"/>
        </w:rPr>
        <w:tab/>
        <w:t>Test Purpose and Environment</w:t>
      </w:r>
    </w:p>
    <w:p w14:paraId="7B51D0D7" w14:textId="77777777" w:rsidR="00210E27" w:rsidRPr="006F4D85" w:rsidRDefault="00210E27" w:rsidP="00210E27">
      <w:pPr>
        <w:rPr>
          <w:rFonts w:cs="v4.2.0"/>
          <w:lang w:eastAsia="zh-CN"/>
        </w:rPr>
      </w:pPr>
      <w:r w:rsidRPr="006F4D85">
        <w:rPr>
          <w:lang w:eastAsia="zh-CN"/>
        </w:rPr>
        <w:t xml:space="preserve">The purpose of this test is to </w:t>
      </w:r>
      <w:r w:rsidRPr="006F4D85">
        <w:rPr>
          <w:rFonts w:cs="v4.2.0"/>
        </w:rPr>
        <w:t xml:space="preserve">verify that </w:t>
      </w:r>
      <w:r w:rsidRPr="006F4D85">
        <w:rPr>
          <w:lang w:eastAsia="zh-CN"/>
        </w:rPr>
        <w:t>when LTE PCell is in DRX and NR PSCell is in non-DRX, NR PSCell interruptions due to transitions from active to non-active and from non-active to active during LTE PCell DRX</w:t>
      </w:r>
      <w:r w:rsidRPr="006F4D85">
        <w:rPr>
          <w:rFonts w:cs="v4.2.0"/>
        </w:rPr>
        <w:t xml:space="preserve"> the UE missed ACK/NACK does not exceed the limits</w:t>
      </w:r>
      <w:r w:rsidRPr="006F4D85">
        <w:rPr>
          <w:lang w:eastAsia="zh-CN"/>
        </w:rPr>
        <w:t>. This test will verify the missed ACK/NACK rate for NR PSCell in EN-DC specified in TS38.133 clause 8. 2.1.2.</w:t>
      </w:r>
      <w:r w:rsidRPr="006F4D85">
        <w:t xml:space="preserve"> Supported test configurations are shown in table A.4.5.2.</w:t>
      </w:r>
      <w:r w:rsidRPr="006F4D85">
        <w:rPr>
          <w:bCs/>
        </w:rPr>
        <w:t>1.1</w:t>
      </w:r>
      <w:r w:rsidRPr="006F4D85">
        <w:t>-</w:t>
      </w:r>
      <w:r w:rsidRPr="006F4D85">
        <w:rPr>
          <w:lang w:eastAsia="zh-CN"/>
        </w:rPr>
        <w:t>1.</w:t>
      </w:r>
    </w:p>
    <w:p w14:paraId="0CC5D499" w14:textId="77777777" w:rsidR="00210E27" w:rsidRPr="006F4D85" w:rsidRDefault="00210E27" w:rsidP="00210E27">
      <w:pPr>
        <w:rPr>
          <w:lang w:eastAsia="zh-CN"/>
        </w:rPr>
      </w:pPr>
      <w:r w:rsidRPr="006F4D85">
        <w:t>The</w:t>
      </w:r>
      <w:r w:rsidRPr="006F4D85">
        <w:rPr>
          <w:lang w:eastAsia="zh-CN"/>
        </w:rPr>
        <w:t xml:space="preserve"> general</w:t>
      </w:r>
      <w:r w:rsidRPr="006F4D85">
        <w:t xml:space="preserve"> test parameters</w:t>
      </w:r>
      <w:r w:rsidRPr="006F4D85">
        <w:rPr>
          <w:lang w:eastAsia="zh-CN"/>
        </w:rPr>
        <w:t xml:space="preserve"> and NR cell specific test parameters</w:t>
      </w:r>
      <w:r w:rsidRPr="006F4D85">
        <w:t xml:space="preserve"> are given in Table A.4.5.2.</w:t>
      </w:r>
      <w:r w:rsidRPr="006F4D85">
        <w:rPr>
          <w:bCs/>
        </w:rPr>
        <w:t>1.1</w:t>
      </w:r>
      <w:r w:rsidRPr="006F4D85">
        <w:t>-</w:t>
      </w:r>
      <w:r w:rsidRPr="006F4D85">
        <w:rPr>
          <w:lang w:eastAsia="zh-CN"/>
        </w:rPr>
        <w:t>2 and</w:t>
      </w:r>
      <w:r w:rsidRPr="006F4D85">
        <w:t xml:space="preserve"> A.4.5.2.</w:t>
      </w:r>
      <w:r w:rsidRPr="006F4D85">
        <w:rPr>
          <w:bCs/>
        </w:rPr>
        <w:t>1.1</w:t>
      </w:r>
      <w:r w:rsidRPr="006F4D85">
        <w:t>-</w:t>
      </w:r>
      <w:r w:rsidRPr="006F4D85">
        <w:rPr>
          <w:lang w:eastAsia="zh-CN"/>
        </w:rPr>
        <w:t xml:space="preserve">3. The E-UTRAN PCell DRX configuration parameters are given in Table </w:t>
      </w:r>
      <w:r w:rsidRPr="006F4D85">
        <w:t>A.4.5.2.</w:t>
      </w:r>
      <w:r w:rsidRPr="006F4D85">
        <w:rPr>
          <w:bCs/>
        </w:rPr>
        <w:t>1.1</w:t>
      </w:r>
      <w:r w:rsidRPr="006F4D85">
        <w:t>-</w:t>
      </w:r>
      <w:r w:rsidRPr="006F4D85">
        <w:rPr>
          <w:lang w:eastAsia="zh-CN"/>
        </w:rPr>
        <w:t>4 below. And the E-UTRAN cell specific test parameters can refer to Table A.3.7.2.1-1. In the test there are two cells: Cell1 and Cell2. Cell1 is LTE PCell and Cell2 is NR FR1 PSCell. The test consists of one time period, with duration of T1. During T1, NR PSCell is continuously scheduled in DL while LTE PCell is not scheduled and has DRX configured.</w:t>
      </w:r>
      <w:r w:rsidRPr="006F4D85">
        <w:t xml:space="preserve"> Prior to the start of the time duration T1, the UE shall be fully synchronized to Cell1 and Cell2. Cell1 shall be configured as </w:t>
      </w:r>
      <w:r w:rsidRPr="006F4D85">
        <w:rPr>
          <w:lang w:eastAsia="zh-CN"/>
        </w:rPr>
        <w:t xml:space="preserve">LTE </w:t>
      </w:r>
      <w:r w:rsidRPr="006F4D85">
        <w:t xml:space="preserve">PCell and Cell2 shall be configured as </w:t>
      </w:r>
      <w:r w:rsidRPr="006F4D85">
        <w:rPr>
          <w:lang w:eastAsia="zh-CN"/>
        </w:rPr>
        <w:t xml:space="preserve">NR </w:t>
      </w:r>
      <w:r w:rsidRPr="006F4D85">
        <w:t xml:space="preserve">PSCell. Prior to start of T1 the DRX inactivity timer for the </w:t>
      </w:r>
      <w:r w:rsidRPr="006F4D85">
        <w:rPr>
          <w:lang w:eastAsia="zh-CN"/>
        </w:rPr>
        <w:t xml:space="preserve">LTE </w:t>
      </w:r>
      <w:r w:rsidRPr="006F4D85">
        <w:t xml:space="preserve">PCell has already expired. During T1 the UE shall be continuously scheduled on </w:t>
      </w:r>
      <w:r w:rsidRPr="006F4D85">
        <w:rPr>
          <w:lang w:eastAsia="zh-CN"/>
        </w:rPr>
        <w:t xml:space="preserve">NR </w:t>
      </w:r>
      <w:r w:rsidRPr="006F4D85">
        <w:t>P</w:t>
      </w:r>
      <w:r w:rsidRPr="006F4D85">
        <w:rPr>
          <w:lang w:eastAsia="zh-CN"/>
        </w:rPr>
        <w:t>S</w:t>
      </w:r>
      <w:r w:rsidRPr="006F4D85">
        <w:t xml:space="preserve">Cell while not scheduled on </w:t>
      </w:r>
      <w:r w:rsidRPr="006F4D85">
        <w:rPr>
          <w:lang w:eastAsia="zh-CN"/>
        </w:rPr>
        <w:t xml:space="preserve">LTE </w:t>
      </w:r>
      <w:r w:rsidRPr="006F4D85">
        <w:t xml:space="preserve">PCell. </w:t>
      </w:r>
      <w:r w:rsidRPr="006F4D85">
        <w:rPr>
          <w:lang w:eastAsia="zh-CN"/>
        </w:rPr>
        <w:t>CORESET indicating a new transmission on PSCell shall be sent continuously during the entire time duration to ensure UE would not enter DRX state on PSCell.</w:t>
      </w:r>
    </w:p>
    <w:p w14:paraId="1C79BB3D" w14:textId="77777777" w:rsidR="00210E27" w:rsidRPr="006F4D85" w:rsidRDefault="00210E27" w:rsidP="00210E27">
      <w:pPr>
        <w:pStyle w:val="TH"/>
      </w:pPr>
      <w:r w:rsidRPr="006F4D85">
        <w:t>Table A.4.5.2.</w:t>
      </w:r>
      <w:r w:rsidRPr="006F4D85">
        <w:rPr>
          <w:bCs/>
        </w:rPr>
        <w:t>1.1</w:t>
      </w:r>
      <w:r w:rsidRPr="006F4D85">
        <w:t xml:space="preserve">-1: </w:t>
      </w:r>
      <w:r w:rsidRPr="006F4D85">
        <w:rPr>
          <w:lang w:eastAsia="zh-CN"/>
        </w:rPr>
        <w:t xml:space="preserve">Interruption at transitions </w:t>
      </w:r>
      <w:r w:rsidRPr="006F4D85">
        <w:rPr>
          <w:rFonts w:cs="Arial"/>
        </w:rPr>
        <w:t>between active and non-active during DRX</w:t>
      </w:r>
      <w:r w:rsidRPr="006F4D85">
        <w:t xml:space="preserve">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210E27" w:rsidRPr="006F4D85" w14:paraId="7D1AE8E9" w14:textId="77777777" w:rsidTr="00595699">
        <w:tc>
          <w:tcPr>
            <w:tcW w:w="2376" w:type="dxa"/>
            <w:tcBorders>
              <w:top w:val="single" w:sz="4" w:space="0" w:color="auto"/>
              <w:left w:val="single" w:sz="4" w:space="0" w:color="auto"/>
              <w:bottom w:val="single" w:sz="4" w:space="0" w:color="auto"/>
              <w:right w:val="single" w:sz="4" w:space="0" w:color="auto"/>
            </w:tcBorders>
            <w:hideMark/>
          </w:tcPr>
          <w:p w14:paraId="0510DBD8" w14:textId="77777777" w:rsidR="00210E27" w:rsidRPr="006F4D85" w:rsidRDefault="00210E27" w:rsidP="00595699">
            <w:pPr>
              <w:pStyle w:val="TAH"/>
            </w:pPr>
            <w:r w:rsidRPr="006F4D85">
              <w:t>Config</w:t>
            </w:r>
          </w:p>
        </w:tc>
        <w:tc>
          <w:tcPr>
            <w:tcW w:w="7481" w:type="dxa"/>
            <w:tcBorders>
              <w:top w:val="single" w:sz="4" w:space="0" w:color="auto"/>
              <w:left w:val="single" w:sz="4" w:space="0" w:color="auto"/>
              <w:bottom w:val="single" w:sz="4" w:space="0" w:color="auto"/>
              <w:right w:val="single" w:sz="4" w:space="0" w:color="auto"/>
            </w:tcBorders>
            <w:hideMark/>
          </w:tcPr>
          <w:p w14:paraId="72CEA849" w14:textId="77777777" w:rsidR="00210E27" w:rsidRPr="006F4D85" w:rsidRDefault="00210E27" w:rsidP="00595699">
            <w:pPr>
              <w:pStyle w:val="TAH"/>
            </w:pPr>
            <w:r w:rsidRPr="006F4D85">
              <w:t>Description</w:t>
            </w:r>
          </w:p>
        </w:tc>
      </w:tr>
      <w:tr w:rsidR="00210E27" w:rsidRPr="006F4D85" w14:paraId="4E9C644D" w14:textId="77777777" w:rsidTr="00595699">
        <w:tc>
          <w:tcPr>
            <w:tcW w:w="2376" w:type="dxa"/>
            <w:tcBorders>
              <w:top w:val="single" w:sz="4" w:space="0" w:color="auto"/>
              <w:left w:val="single" w:sz="4" w:space="0" w:color="auto"/>
              <w:bottom w:val="single" w:sz="4" w:space="0" w:color="auto"/>
              <w:right w:val="single" w:sz="4" w:space="0" w:color="auto"/>
            </w:tcBorders>
            <w:hideMark/>
          </w:tcPr>
          <w:p w14:paraId="0C661E2C" w14:textId="77777777" w:rsidR="00210E27" w:rsidRPr="006F4D85" w:rsidRDefault="00210E27" w:rsidP="00595699">
            <w:pPr>
              <w:pStyle w:val="TAC"/>
            </w:pPr>
            <w:r w:rsidRPr="006F4D85">
              <w:t>1</w:t>
            </w:r>
          </w:p>
        </w:tc>
        <w:tc>
          <w:tcPr>
            <w:tcW w:w="7481" w:type="dxa"/>
            <w:tcBorders>
              <w:top w:val="single" w:sz="4" w:space="0" w:color="auto"/>
              <w:left w:val="single" w:sz="4" w:space="0" w:color="auto"/>
              <w:bottom w:val="single" w:sz="4" w:space="0" w:color="auto"/>
              <w:right w:val="single" w:sz="4" w:space="0" w:color="auto"/>
            </w:tcBorders>
            <w:hideMark/>
          </w:tcPr>
          <w:p w14:paraId="44A02446" w14:textId="77777777" w:rsidR="00210E27" w:rsidRPr="006F4D85" w:rsidRDefault="00210E27" w:rsidP="00595699">
            <w:pPr>
              <w:pStyle w:val="TAC"/>
            </w:pPr>
            <w:r w:rsidRPr="006F4D85">
              <w:t>LTE FDD, NR 15 kHz SSB SCS, 10 MHz bandwidth, FDD duplex mode</w:t>
            </w:r>
          </w:p>
        </w:tc>
      </w:tr>
      <w:tr w:rsidR="00210E27" w:rsidRPr="006F4D85" w14:paraId="062F1918" w14:textId="77777777" w:rsidTr="00595699">
        <w:tc>
          <w:tcPr>
            <w:tcW w:w="2376" w:type="dxa"/>
            <w:tcBorders>
              <w:top w:val="single" w:sz="4" w:space="0" w:color="auto"/>
              <w:left w:val="single" w:sz="4" w:space="0" w:color="auto"/>
              <w:bottom w:val="single" w:sz="4" w:space="0" w:color="auto"/>
              <w:right w:val="single" w:sz="4" w:space="0" w:color="auto"/>
            </w:tcBorders>
            <w:hideMark/>
          </w:tcPr>
          <w:p w14:paraId="60C0B3C4" w14:textId="77777777" w:rsidR="00210E27" w:rsidRPr="006F4D85" w:rsidRDefault="00210E27" w:rsidP="00595699">
            <w:pPr>
              <w:pStyle w:val="TAC"/>
            </w:pPr>
            <w:r w:rsidRPr="006F4D85">
              <w:t>2</w:t>
            </w:r>
          </w:p>
        </w:tc>
        <w:tc>
          <w:tcPr>
            <w:tcW w:w="7481" w:type="dxa"/>
            <w:tcBorders>
              <w:top w:val="single" w:sz="4" w:space="0" w:color="auto"/>
              <w:left w:val="single" w:sz="4" w:space="0" w:color="auto"/>
              <w:bottom w:val="single" w:sz="4" w:space="0" w:color="auto"/>
              <w:right w:val="single" w:sz="4" w:space="0" w:color="auto"/>
            </w:tcBorders>
            <w:hideMark/>
          </w:tcPr>
          <w:p w14:paraId="5BBD3F37" w14:textId="77777777" w:rsidR="00210E27" w:rsidRPr="006F4D85" w:rsidRDefault="00210E27" w:rsidP="00595699">
            <w:pPr>
              <w:pStyle w:val="TAC"/>
            </w:pPr>
            <w:r w:rsidRPr="006F4D85">
              <w:t>LTE FDD, NR 15 kHz SSB SCS, 10 MHz bandwidth, TDD duplex mode</w:t>
            </w:r>
          </w:p>
        </w:tc>
      </w:tr>
      <w:tr w:rsidR="00210E27" w:rsidRPr="006F4D85" w14:paraId="7090C39E" w14:textId="77777777" w:rsidTr="00595699">
        <w:tc>
          <w:tcPr>
            <w:tcW w:w="2376" w:type="dxa"/>
            <w:tcBorders>
              <w:top w:val="single" w:sz="4" w:space="0" w:color="auto"/>
              <w:left w:val="single" w:sz="4" w:space="0" w:color="auto"/>
              <w:bottom w:val="single" w:sz="4" w:space="0" w:color="auto"/>
              <w:right w:val="single" w:sz="4" w:space="0" w:color="auto"/>
            </w:tcBorders>
            <w:hideMark/>
          </w:tcPr>
          <w:p w14:paraId="57E267B6" w14:textId="77777777" w:rsidR="00210E27" w:rsidRPr="006F4D85" w:rsidRDefault="00210E27" w:rsidP="00595699">
            <w:pPr>
              <w:pStyle w:val="TAC"/>
            </w:pPr>
            <w:r w:rsidRPr="006F4D85">
              <w:t>3</w:t>
            </w:r>
          </w:p>
        </w:tc>
        <w:tc>
          <w:tcPr>
            <w:tcW w:w="7481" w:type="dxa"/>
            <w:tcBorders>
              <w:top w:val="single" w:sz="4" w:space="0" w:color="auto"/>
              <w:left w:val="single" w:sz="4" w:space="0" w:color="auto"/>
              <w:bottom w:val="single" w:sz="4" w:space="0" w:color="auto"/>
              <w:right w:val="single" w:sz="4" w:space="0" w:color="auto"/>
            </w:tcBorders>
            <w:hideMark/>
          </w:tcPr>
          <w:p w14:paraId="23B1A196" w14:textId="77777777" w:rsidR="00210E27" w:rsidRPr="006F4D85" w:rsidRDefault="00210E27" w:rsidP="00595699">
            <w:pPr>
              <w:pStyle w:val="TAC"/>
            </w:pPr>
            <w:r w:rsidRPr="006F4D85">
              <w:t>LTE FDD, NR 30 kHz SSB SCS, 40 MHz bandwidth, TDD duplex mode</w:t>
            </w:r>
          </w:p>
        </w:tc>
      </w:tr>
      <w:tr w:rsidR="00210E27" w:rsidRPr="006F4D85" w14:paraId="56104519" w14:textId="77777777" w:rsidTr="00595699">
        <w:tc>
          <w:tcPr>
            <w:tcW w:w="2376" w:type="dxa"/>
            <w:tcBorders>
              <w:top w:val="single" w:sz="4" w:space="0" w:color="auto"/>
              <w:left w:val="single" w:sz="4" w:space="0" w:color="auto"/>
              <w:bottom w:val="single" w:sz="4" w:space="0" w:color="auto"/>
              <w:right w:val="single" w:sz="4" w:space="0" w:color="auto"/>
            </w:tcBorders>
            <w:hideMark/>
          </w:tcPr>
          <w:p w14:paraId="7CAD7337" w14:textId="77777777" w:rsidR="00210E27" w:rsidRPr="006F4D85" w:rsidRDefault="00210E27" w:rsidP="00595699">
            <w:pPr>
              <w:pStyle w:val="TAC"/>
            </w:pPr>
            <w:r w:rsidRPr="006F4D85">
              <w:t>4</w:t>
            </w:r>
          </w:p>
        </w:tc>
        <w:tc>
          <w:tcPr>
            <w:tcW w:w="7481" w:type="dxa"/>
            <w:tcBorders>
              <w:top w:val="single" w:sz="4" w:space="0" w:color="auto"/>
              <w:left w:val="single" w:sz="4" w:space="0" w:color="auto"/>
              <w:bottom w:val="single" w:sz="4" w:space="0" w:color="auto"/>
              <w:right w:val="single" w:sz="4" w:space="0" w:color="auto"/>
            </w:tcBorders>
            <w:hideMark/>
          </w:tcPr>
          <w:p w14:paraId="2529F7B3" w14:textId="77777777" w:rsidR="00210E27" w:rsidRPr="006F4D85" w:rsidRDefault="00210E27" w:rsidP="00595699">
            <w:pPr>
              <w:pStyle w:val="TAC"/>
            </w:pPr>
            <w:r w:rsidRPr="006F4D85">
              <w:t>LTE TDD, NR 15 kHz SSB SCS, 10 MHz bandwidth, FDD duplex mode</w:t>
            </w:r>
          </w:p>
        </w:tc>
      </w:tr>
      <w:tr w:rsidR="00210E27" w:rsidRPr="006F4D85" w14:paraId="5F4D54DA" w14:textId="77777777" w:rsidTr="00595699">
        <w:tc>
          <w:tcPr>
            <w:tcW w:w="2376" w:type="dxa"/>
            <w:tcBorders>
              <w:top w:val="single" w:sz="4" w:space="0" w:color="auto"/>
              <w:left w:val="single" w:sz="4" w:space="0" w:color="auto"/>
              <w:bottom w:val="single" w:sz="4" w:space="0" w:color="auto"/>
              <w:right w:val="single" w:sz="4" w:space="0" w:color="auto"/>
            </w:tcBorders>
            <w:hideMark/>
          </w:tcPr>
          <w:p w14:paraId="4937BD54" w14:textId="77777777" w:rsidR="00210E27" w:rsidRPr="006F4D85" w:rsidRDefault="00210E27" w:rsidP="00595699">
            <w:pPr>
              <w:pStyle w:val="TAC"/>
            </w:pPr>
            <w:r w:rsidRPr="006F4D85">
              <w:t>5</w:t>
            </w:r>
          </w:p>
        </w:tc>
        <w:tc>
          <w:tcPr>
            <w:tcW w:w="7481" w:type="dxa"/>
            <w:tcBorders>
              <w:top w:val="single" w:sz="4" w:space="0" w:color="auto"/>
              <w:left w:val="single" w:sz="4" w:space="0" w:color="auto"/>
              <w:bottom w:val="single" w:sz="4" w:space="0" w:color="auto"/>
              <w:right w:val="single" w:sz="4" w:space="0" w:color="auto"/>
            </w:tcBorders>
            <w:hideMark/>
          </w:tcPr>
          <w:p w14:paraId="7A6712E8" w14:textId="77777777" w:rsidR="00210E27" w:rsidRPr="006F4D85" w:rsidRDefault="00210E27" w:rsidP="00595699">
            <w:pPr>
              <w:pStyle w:val="TAC"/>
            </w:pPr>
            <w:r w:rsidRPr="006F4D85">
              <w:t>LTE TDD, NR 15 kHz SSB SCS, 10 MHz bandwidth, TDD duplex mode</w:t>
            </w:r>
          </w:p>
        </w:tc>
      </w:tr>
      <w:tr w:rsidR="00210E27" w:rsidRPr="006F4D85" w14:paraId="308B4542" w14:textId="77777777" w:rsidTr="00595699">
        <w:tc>
          <w:tcPr>
            <w:tcW w:w="2376" w:type="dxa"/>
            <w:tcBorders>
              <w:top w:val="single" w:sz="4" w:space="0" w:color="auto"/>
              <w:left w:val="single" w:sz="4" w:space="0" w:color="auto"/>
              <w:bottom w:val="single" w:sz="4" w:space="0" w:color="auto"/>
              <w:right w:val="single" w:sz="4" w:space="0" w:color="auto"/>
            </w:tcBorders>
            <w:hideMark/>
          </w:tcPr>
          <w:p w14:paraId="34BD11BA" w14:textId="77777777" w:rsidR="00210E27" w:rsidRPr="006F4D85" w:rsidRDefault="00210E27" w:rsidP="00595699">
            <w:pPr>
              <w:pStyle w:val="TAC"/>
            </w:pPr>
            <w:r w:rsidRPr="006F4D85">
              <w:t>6</w:t>
            </w:r>
          </w:p>
        </w:tc>
        <w:tc>
          <w:tcPr>
            <w:tcW w:w="7481" w:type="dxa"/>
            <w:tcBorders>
              <w:top w:val="single" w:sz="4" w:space="0" w:color="auto"/>
              <w:left w:val="single" w:sz="4" w:space="0" w:color="auto"/>
              <w:bottom w:val="single" w:sz="4" w:space="0" w:color="auto"/>
              <w:right w:val="single" w:sz="4" w:space="0" w:color="auto"/>
            </w:tcBorders>
            <w:hideMark/>
          </w:tcPr>
          <w:p w14:paraId="545DE0F0" w14:textId="77777777" w:rsidR="00210E27" w:rsidRPr="006F4D85" w:rsidRDefault="00210E27" w:rsidP="00595699">
            <w:pPr>
              <w:pStyle w:val="TAC"/>
            </w:pPr>
            <w:r w:rsidRPr="006F4D85">
              <w:t>LTE TDD, NR 30 kHz SSB SCS, 40 MHz bandwidth, TDD duplex mode</w:t>
            </w:r>
          </w:p>
        </w:tc>
      </w:tr>
      <w:tr w:rsidR="00210E27" w:rsidRPr="006F4D85" w14:paraId="3BCCE4D9" w14:textId="77777777" w:rsidTr="00595699">
        <w:tc>
          <w:tcPr>
            <w:tcW w:w="9857" w:type="dxa"/>
            <w:gridSpan w:val="2"/>
            <w:tcBorders>
              <w:top w:val="single" w:sz="4" w:space="0" w:color="auto"/>
              <w:left w:val="single" w:sz="4" w:space="0" w:color="auto"/>
              <w:bottom w:val="single" w:sz="4" w:space="0" w:color="auto"/>
              <w:right w:val="single" w:sz="4" w:space="0" w:color="auto"/>
            </w:tcBorders>
            <w:hideMark/>
          </w:tcPr>
          <w:p w14:paraId="69ECC84B" w14:textId="77777777" w:rsidR="00210E27" w:rsidRPr="006F4D85" w:rsidRDefault="00210E27" w:rsidP="00595699">
            <w:pPr>
              <w:pStyle w:val="TAN"/>
            </w:pPr>
            <w:r w:rsidRPr="006F4D85">
              <w:t xml:space="preserve">Note: </w:t>
            </w:r>
            <w:r w:rsidRPr="006F4D85">
              <w:rPr>
                <w:sz w:val="22"/>
                <w:lang w:eastAsia="zh-CN"/>
              </w:rPr>
              <w:tab/>
            </w:r>
            <w:r w:rsidRPr="006F4D85">
              <w:t>The UE is only required to be tested in one of the supported test configurations</w:t>
            </w:r>
          </w:p>
        </w:tc>
      </w:tr>
    </w:tbl>
    <w:p w14:paraId="3E743F7C" w14:textId="77777777" w:rsidR="00210E27" w:rsidRPr="006F4D85" w:rsidRDefault="00210E27" w:rsidP="00210E27">
      <w:pPr>
        <w:rPr>
          <w:lang w:eastAsia="zh-CN"/>
        </w:rPr>
      </w:pPr>
    </w:p>
    <w:p w14:paraId="0CB44C0C" w14:textId="77777777" w:rsidR="00210E27" w:rsidRPr="006F4D85" w:rsidRDefault="00210E27" w:rsidP="00210E27">
      <w:pPr>
        <w:pStyle w:val="TH"/>
      </w:pPr>
      <w:r w:rsidRPr="006F4D85">
        <w:t>Table A.4.5.2.</w:t>
      </w:r>
      <w:r w:rsidRPr="006F4D85">
        <w:rPr>
          <w:bCs/>
        </w:rPr>
        <w:t>1.1</w:t>
      </w:r>
      <w:r w:rsidRPr="006F4D85">
        <w:t>-</w:t>
      </w:r>
      <w:r w:rsidRPr="006F4D85">
        <w:rPr>
          <w:lang w:eastAsia="zh-CN"/>
        </w:rPr>
        <w:t>2</w:t>
      </w:r>
      <w:r w:rsidRPr="006F4D85">
        <w:t>: General test parameters for E-UTRAN – NR FR1 interruptions at transitions between active and non-active during DRX in synchronous EN-DC</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10"/>
        <w:gridCol w:w="851"/>
        <w:gridCol w:w="1842"/>
        <w:gridCol w:w="3665"/>
      </w:tblGrid>
      <w:tr w:rsidR="00210E27" w:rsidRPr="006F4D85" w14:paraId="36D67F59" w14:textId="77777777" w:rsidTr="00595699">
        <w:trPr>
          <w:cantSplit/>
          <w:jc w:val="center"/>
        </w:trPr>
        <w:tc>
          <w:tcPr>
            <w:tcW w:w="2410" w:type="dxa"/>
            <w:tcBorders>
              <w:top w:val="single" w:sz="4" w:space="0" w:color="auto"/>
              <w:left w:val="single" w:sz="4" w:space="0" w:color="auto"/>
              <w:bottom w:val="single" w:sz="4" w:space="0" w:color="auto"/>
              <w:right w:val="single" w:sz="4" w:space="0" w:color="auto"/>
            </w:tcBorders>
            <w:hideMark/>
          </w:tcPr>
          <w:p w14:paraId="7BD60D39" w14:textId="77777777" w:rsidR="00210E27" w:rsidRPr="006F4D85" w:rsidRDefault="00210E27" w:rsidP="00595699">
            <w:pPr>
              <w:pStyle w:val="TAH"/>
            </w:pPr>
            <w:r w:rsidRPr="006F4D85">
              <w:t>Parameter</w:t>
            </w:r>
          </w:p>
        </w:tc>
        <w:tc>
          <w:tcPr>
            <w:tcW w:w="851" w:type="dxa"/>
            <w:tcBorders>
              <w:top w:val="single" w:sz="4" w:space="0" w:color="auto"/>
              <w:left w:val="single" w:sz="4" w:space="0" w:color="auto"/>
              <w:bottom w:val="single" w:sz="4" w:space="0" w:color="auto"/>
              <w:right w:val="single" w:sz="4" w:space="0" w:color="auto"/>
            </w:tcBorders>
            <w:hideMark/>
          </w:tcPr>
          <w:p w14:paraId="5DC62BA2" w14:textId="77777777" w:rsidR="00210E27" w:rsidRPr="006F4D85" w:rsidRDefault="00210E27" w:rsidP="00595699">
            <w:pPr>
              <w:pStyle w:val="TAH"/>
            </w:pPr>
            <w:r w:rsidRPr="006F4D85">
              <w:t>Unit</w:t>
            </w:r>
          </w:p>
        </w:tc>
        <w:tc>
          <w:tcPr>
            <w:tcW w:w="1842" w:type="dxa"/>
            <w:tcBorders>
              <w:top w:val="single" w:sz="4" w:space="0" w:color="auto"/>
              <w:left w:val="single" w:sz="4" w:space="0" w:color="auto"/>
              <w:bottom w:val="single" w:sz="4" w:space="0" w:color="auto"/>
              <w:right w:val="single" w:sz="4" w:space="0" w:color="auto"/>
            </w:tcBorders>
            <w:hideMark/>
          </w:tcPr>
          <w:p w14:paraId="1684BD4C" w14:textId="77777777" w:rsidR="00210E27" w:rsidRPr="006F4D85" w:rsidRDefault="00210E27" w:rsidP="00595699">
            <w:pPr>
              <w:pStyle w:val="TAH"/>
            </w:pPr>
            <w:r w:rsidRPr="006F4D85">
              <w:t>Value</w:t>
            </w:r>
          </w:p>
        </w:tc>
        <w:tc>
          <w:tcPr>
            <w:tcW w:w="3665" w:type="dxa"/>
            <w:tcBorders>
              <w:top w:val="single" w:sz="4" w:space="0" w:color="auto"/>
              <w:left w:val="single" w:sz="4" w:space="0" w:color="auto"/>
              <w:bottom w:val="single" w:sz="4" w:space="0" w:color="auto"/>
              <w:right w:val="single" w:sz="4" w:space="0" w:color="auto"/>
            </w:tcBorders>
            <w:hideMark/>
          </w:tcPr>
          <w:p w14:paraId="7D5EBF1C" w14:textId="77777777" w:rsidR="00210E27" w:rsidRPr="006F4D85" w:rsidRDefault="00210E27" w:rsidP="00595699">
            <w:pPr>
              <w:pStyle w:val="TAH"/>
            </w:pPr>
            <w:r w:rsidRPr="006F4D85">
              <w:t>Comment</w:t>
            </w:r>
          </w:p>
        </w:tc>
      </w:tr>
      <w:tr w:rsidR="00210E27" w:rsidRPr="006F4D85" w14:paraId="00299FA1" w14:textId="77777777" w:rsidTr="00595699">
        <w:trPr>
          <w:cantSplit/>
          <w:jc w:val="center"/>
        </w:trPr>
        <w:tc>
          <w:tcPr>
            <w:tcW w:w="2410" w:type="dxa"/>
            <w:tcBorders>
              <w:top w:val="single" w:sz="4" w:space="0" w:color="auto"/>
              <w:left w:val="single" w:sz="4" w:space="0" w:color="auto"/>
              <w:bottom w:val="single" w:sz="4" w:space="0" w:color="auto"/>
              <w:right w:val="single" w:sz="4" w:space="0" w:color="auto"/>
            </w:tcBorders>
            <w:hideMark/>
          </w:tcPr>
          <w:p w14:paraId="5DE03BA4" w14:textId="77777777" w:rsidR="00210E27" w:rsidRPr="006F4D85" w:rsidRDefault="00210E27" w:rsidP="00595699">
            <w:pPr>
              <w:pStyle w:val="TAL"/>
            </w:pPr>
            <w:r w:rsidRPr="006F4D85">
              <w:t>RF Channel Number</w:t>
            </w:r>
          </w:p>
        </w:tc>
        <w:tc>
          <w:tcPr>
            <w:tcW w:w="851" w:type="dxa"/>
            <w:tcBorders>
              <w:top w:val="single" w:sz="4" w:space="0" w:color="auto"/>
              <w:left w:val="single" w:sz="4" w:space="0" w:color="auto"/>
              <w:bottom w:val="single" w:sz="4" w:space="0" w:color="auto"/>
              <w:right w:val="single" w:sz="4" w:space="0" w:color="auto"/>
            </w:tcBorders>
            <w:vAlign w:val="center"/>
          </w:tcPr>
          <w:p w14:paraId="7E5CF943" w14:textId="77777777" w:rsidR="00210E27" w:rsidRPr="006F4D85" w:rsidRDefault="00210E27" w:rsidP="00595699">
            <w:pPr>
              <w:pStyle w:val="TAC"/>
            </w:pPr>
          </w:p>
        </w:tc>
        <w:tc>
          <w:tcPr>
            <w:tcW w:w="1842" w:type="dxa"/>
            <w:tcBorders>
              <w:top w:val="single" w:sz="4" w:space="0" w:color="auto"/>
              <w:left w:val="single" w:sz="4" w:space="0" w:color="auto"/>
              <w:bottom w:val="single" w:sz="4" w:space="0" w:color="auto"/>
              <w:right w:val="single" w:sz="4" w:space="0" w:color="auto"/>
            </w:tcBorders>
            <w:vAlign w:val="center"/>
            <w:hideMark/>
          </w:tcPr>
          <w:p w14:paraId="4FD374C0" w14:textId="77777777" w:rsidR="00210E27" w:rsidRPr="006F4D85" w:rsidRDefault="00210E27" w:rsidP="00595699">
            <w:pPr>
              <w:pStyle w:val="TAC"/>
              <w:rPr>
                <w:lang w:eastAsia="ja-JP"/>
              </w:rPr>
            </w:pPr>
            <w:r w:rsidRPr="006F4D85">
              <w:t>1, 2</w:t>
            </w:r>
          </w:p>
        </w:tc>
        <w:tc>
          <w:tcPr>
            <w:tcW w:w="3665" w:type="dxa"/>
            <w:tcBorders>
              <w:top w:val="single" w:sz="4" w:space="0" w:color="auto"/>
              <w:left w:val="single" w:sz="4" w:space="0" w:color="auto"/>
              <w:bottom w:val="single" w:sz="4" w:space="0" w:color="auto"/>
              <w:right w:val="single" w:sz="4" w:space="0" w:color="auto"/>
            </w:tcBorders>
            <w:hideMark/>
          </w:tcPr>
          <w:p w14:paraId="7E32DBDD" w14:textId="77777777" w:rsidR="00210E27" w:rsidRPr="006F4D85" w:rsidRDefault="00210E27" w:rsidP="00595699">
            <w:pPr>
              <w:pStyle w:val="TAL"/>
              <w:rPr>
                <w:lang w:eastAsia="zh-CN"/>
              </w:rPr>
            </w:pPr>
            <w:r w:rsidRPr="006F4D85">
              <w:rPr>
                <w:lang w:eastAsia="zh-CN"/>
              </w:rPr>
              <w:t>One is E-UTRAN RF channel and the other is NR RF channel</w:t>
            </w:r>
          </w:p>
        </w:tc>
      </w:tr>
      <w:tr w:rsidR="00210E27" w:rsidRPr="006F4D85" w14:paraId="377CFDA7" w14:textId="77777777" w:rsidTr="00595699">
        <w:trPr>
          <w:cantSplit/>
          <w:jc w:val="center"/>
        </w:trPr>
        <w:tc>
          <w:tcPr>
            <w:tcW w:w="2410" w:type="dxa"/>
            <w:tcBorders>
              <w:top w:val="single" w:sz="4" w:space="0" w:color="auto"/>
              <w:left w:val="single" w:sz="4" w:space="0" w:color="auto"/>
              <w:bottom w:val="single" w:sz="4" w:space="0" w:color="auto"/>
              <w:right w:val="single" w:sz="4" w:space="0" w:color="auto"/>
            </w:tcBorders>
            <w:hideMark/>
          </w:tcPr>
          <w:p w14:paraId="57DD9E28" w14:textId="77777777" w:rsidR="00210E27" w:rsidRPr="006F4D85" w:rsidRDefault="00210E27" w:rsidP="00595699">
            <w:pPr>
              <w:pStyle w:val="TAL"/>
              <w:rPr>
                <w:lang w:eastAsia="x-none"/>
              </w:rPr>
            </w:pPr>
            <w:r w:rsidRPr="006F4D85">
              <w:t xml:space="preserve">Active </w:t>
            </w:r>
            <w:r w:rsidRPr="006F4D85">
              <w:rPr>
                <w:lang w:eastAsia="ja-JP"/>
              </w:rPr>
              <w:t>PC</w:t>
            </w:r>
            <w:r w:rsidRPr="006F4D85">
              <w:t>ell</w:t>
            </w:r>
          </w:p>
        </w:tc>
        <w:tc>
          <w:tcPr>
            <w:tcW w:w="851" w:type="dxa"/>
            <w:tcBorders>
              <w:top w:val="single" w:sz="4" w:space="0" w:color="auto"/>
              <w:left w:val="single" w:sz="4" w:space="0" w:color="auto"/>
              <w:bottom w:val="single" w:sz="4" w:space="0" w:color="auto"/>
              <w:right w:val="single" w:sz="4" w:space="0" w:color="auto"/>
            </w:tcBorders>
            <w:vAlign w:val="center"/>
          </w:tcPr>
          <w:p w14:paraId="6C0946FC" w14:textId="77777777" w:rsidR="00210E27" w:rsidRPr="006F4D85" w:rsidRDefault="00210E27" w:rsidP="00595699">
            <w:pPr>
              <w:pStyle w:val="TAC"/>
            </w:pPr>
          </w:p>
        </w:tc>
        <w:tc>
          <w:tcPr>
            <w:tcW w:w="1842" w:type="dxa"/>
            <w:tcBorders>
              <w:top w:val="single" w:sz="4" w:space="0" w:color="auto"/>
              <w:left w:val="single" w:sz="4" w:space="0" w:color="auto"/>
              <w:bottom w:val="single" w:sz="4" w:space="0" w:color="auto"/>
              <w:right w:val="single" w:sz="4" w:space="0" w:color="auto"/>
            </w:tcBorders>
            <w:hideMark/>
          </w:tcPr>
          <w:p w14:paraId="3AF533B3" w14:textId="77777777" w:rsidR="00210E27" w:rsidRPr="006F4D85" w:rsidRDefault="00210E27" w:rsidP="00595699">
            <w:pPr>
              <w:pStyle w:val="TAC"/>
            </w:pPr>
            <w:r w:rsidRPr="006F4D85">
              <w:t>Cell1</w:t>
            </w:r>
          </w:p>
        </w:tc>
        <w:tc>
          <w:tcPr>
            <w:tcW w:w="3665" w:type="dxa"/>
            <w:tcBorders>
              <w:top w:val="single" w:sz="4" w:space="0" w:color="auto"/>
              <w:left w:val="single" w:sz="4" w:space="0" w:color="auto"/>
              <w:bottom w:val="single" w:sz="4" w:space="0" w:color="auto"/>
              <w:right w:val="single" w:sz="4" w:space="0" w:color="auto"/>
            </w:tcBorders>
            <w:hideMark/>
          </w:tcPr>
          <w:p w14:paraId="6BCD2122" w14:textId="77777777" w:rsidR="00210E27" w:rsidRPr="006F4D85" w:rsidRDefault="00210E27" w:rsidP="00595699">
            <w:pPr>
              <w:pStyle w:val="TAL"/>
            </w:pPr>
            <w:r w:rsidRPr="006F4D85">
              <w:t xml:space="preserve">PCell on </w:t>
            </w:r>
            <w:r w:rsidRPr="006F4D85">
              <w:rPr>
                <w:lang w:eastAsia="zh-CN"/>
              </w:rPr>
              <w:t>E-UTRAN</w:t>
            </w:r>
            <w:r w:rsidRPr="006F4D85">
              <w:t xml:space="preserve"> RF channel number 1.</w:t>
            </w:r>
          </w:p>
        </w:tc>
      </w:tr>
      <w:tr w:rsidR="00210E27" w:rsidRPr="006F4D85" w14:paraId="1513D250" w14:textId="77777777" w:rsidTr="00595699">
        <w:trPr>
          <w:cantSplit/>
          <w:jc w:val="center"/>
        </w:trPr>
        <w:tc>
          <w:tcPr>
            <w:tcW w:w="2410" w:type="dxa"/>
            <w:tcBorders>
              <w:top w:val="single" w:sz="4" w:space="0" w:color="auto"/>
              <w:left w:val="single" w:sz="4" w:space="0" w:color="auto"/>
              <w:bottom w:val="single" w:sz="4" w:space="0" w:color="auto"/>
              <w:right w:val="single" w:sz="4" w:space="0" w:color="auto"/>
            </w:tcBorders>
            <w:hideMark/>
          </w:tcPr>
          <w:p w14:paraId="511BC383" w14:textId="77777777" w:rsidR="00210E27" w:rsidRPr="006F4D85" w:rsidRDefault="00210E27" w:rsidP="00595699">
            <w:pPr>
              <w:pStyle w:val="TAL"/>
            </w:pPr>
            <w:r w:rsidRPr="006F4D85">
              <w:rPr>
                <w:lang w:eastAsia="ja-JP"/>
              </w:rPr>
              <w:t>Configured PSCell</w:t>
            </w:r>
          </w:p>
        </w:tc>
        <w:tc>
          <w:tcPr>
            <w:tcW w:w="851" w:type="dxa"/>
            <w:tcBorders>
              <w:top w:val="single" w:sz="4" w:space="0" w:color="auto"/>
              <w:left w:val="single" w:sz="4" w:space="0" w:color="auto"/>
              <w:bottom w:val="single" w:sz="4" w:space="0" w:color="auto"/>
              <w:right w:val="single" w:sz="4" w:space="0" w:color="auto"/>
            </w:tcBorders>
            <w:vAlign w:val="center"/>
          </w:tcPr>
          <w:p w14:paraId="31285C3F" w14:textId="77777777" w:rsidR="00210E27" w:rsidRPr="006F4D85" w:rsidRDefault="00210E27" w:rsidP="00595699">
            <w:pPr>
              <w:pStyle w:val="TAC"/>
            </w:pPr>
          </w:p>
        </w:tc>
        <w:tc>
          <w:tcPr>
            <w:tcW w:w="1842" w:type="dxa"/>
            <w:tcBorders>
              <w:top w:val="single" w:sz="4" w:space="0" w:color="auto"/>
              <w:left w:val="single" w:sz="4" w:space="0" w:color="auto"/>
              <w:bottom w:val="single" w:sz="4" w:space="0" w:color="auto"/>
              <w:right w:val="single" w:sz="4" w:space="0" w:color="auto"/>
            </w:tcBorders>
            <w:hideMark/>
          </w:tcPr>
          <w:p w14:paraId="7467A6B0" w14:textId="77777777" w:rsidR="00210E27" w:rsidRPr="006F4D85" w:rsidRDefault="00210E27" w:rsidP="00595699">
            <w:pPr>
              <w:pStyle w:val="TAC"/>
            </w:pPr>
            <w:r w:rsidRPr="006F4D85">
              <w:t>Cell2</w:t>
            </w:r>
          </w:p>
        </w:tc>
        <w:tc>
          <w:tcPr>
            <w:tcW w:w="3665" w:type="dxa"/>
            <w:tcBorders>
              <w:top w:val="single" w:sz="4" w:space="0" w:color="auto"/>
              <w:left w:val="single" w:sz="4" w:space="0" w:color="auto"/>
              <w:bottom w:val="single" w:sz="4" w:space="0" w:color="auto"/>
              <w:right w:val="single" w:sz="4" w:space="0" w:color="auto"/>
            </w:tcBorders>
            <w:hideMark/>
          </w:tcPr>
          <w:p w14:paraId="4772AAEB" w14:textId="77777777" w:rsidR="00210E27" w:rsidRPr="006F4D85" w:rsidRDefault="00210E27" w:rsidP="00595699">
            <w:pPr>
              <w:pStyle w:val="TAL"/>
            </w:pPr>
            <w:r w:rsidRPr="006F4D85">
              <w:t xml:space="preserve">PSCell on </w:t>
            </w:r>
            <w:r w:rsidRPr="006F4D85">
              <w:rPr>
                <w:lang w:eastAsia="zh-CN"/>
              </w:rPr>
              <w:t xml:space="preserve">NR </w:t>
            </w:r>
            <w:r w:rsidRPr="006F4D85">
              <w:t>RF channel number 2.</w:t>
            </w:r>
          </w:p>
        </w:tc>
      </w:tr>
      <w:tr w:rsidR="00210E27" w:rsidRPr="006F4D85" w14:paraId="4FBB031E" w14:textId="77777777" w:rsidTr="00595699">
        <w:trPr>
          <w:cantSplit/>
          <w:jc w:val="center"/>
        </w:trPr>
        <w:tc>
          <w:tcPr>
            <w:tcW w:w="2410" w:type="dxa"/>
            <w:tcBorders>
              <w:top w:val="single" w:sz="4" w:space="0" w:color="auto"/>
              <w:left w:val="single" w:sz="4" w:space="0" w:color="auto"/>
              <w:bottom w:val="single" w:sz="4" w:space="0" w:color="auto"/>
              <w:right w:val="single" w:sz="4" w:space="0" w:color="auto"/>
            </w:tcBorders>
            <w:hideMark/>
          </w:tcPr>
          <w:p w14:paraId="347811D8" w14:textId="77777777" w:rsidR="00210E27" w:rsidRPr="006F4D85" w:rsidRDefault="00210E27" w:rsidP="00595699">
            <w:pPr>
              <w:pStyle w:val="TAL"/>
            </w:pPr>
            <w:r w:rsidRPr="006F4D85">
              <w:t>CP length</w:t>
            </w:r>
          </w:p>
        </w:tc>
        <w:tc>
          <w:tcPr>
            <w:tcW w:w="851" w:type="dxa"/>
            <w:tcBorders>
              <w:top w:val="single" w:sz="4" w:space="0" w:color="auto"/>
              <w:left w:val="single" w:sz="4" w:space="0" w:color="auto"/>
              <w:bottom w:val="single" w:sz="4" w:space="0" w:color="auto"/>
              <w:right w:val="single" w:sz="4" w:space="0" w:color="auto"/>
            </w:tcBorders>
            <w:vAlign w:val="center"/>
          </w:tcPr>
          <w:p w14:paraId="7D514995" w14:textId="77777777" w:rsidR="00210E27" w:rsidRPr="006F4D85" w:rsidRDefault="00210E27" w:rsidP="00595699">
            <w:pPr>
              <w:pStyle w:val="TAC"/>
            </w:pPr>
          </w:p>
        </w:tc>
        <w:tc>
          <w:tcPr>
            <w:tcW w:w="1842" w:type="dxa"/>
            <w:tcBorders>
              <w:top w:val="single" w:sz="4" w:space="0" w:color="auto"/>
              <w:left w:val="single" w:sz="4" w:space="0" w:color="auto"/>
              <w:bottom w:val="single" w:sz="4" w:space="0" w:color="auto"/>
              <w:right w:val="single" w:sz="4" w:space="0" w:color="auto"/>
            </w:tcBorders>
            <w:hideMark/>
          </w:tcPr>
          <w:p w14:paraId="3280C939" w14:textId="77777777" w:rsidR="00210E27" w:rsidRPr="006F4D85" w:rsidRDefault="00210E27" w:rsidP="00595699">
            <w:pPr>
              <w:pStyle w:val="TAC"/>
            </w:pPr>
            <w:r w:rsidRPr="006F4D85">
              <w:t>Normal</w:t>
            </w:r>
          </w:p>
        </w:tc>
        <w:tc>
          <w:tcPr>
            <w:tcW w:w="3665" w:type="dxa"/>
            <w:tcBorders>
              <w:top w:val="single" w:sz="4" w:space="0" w:color="auto"/>
              <w:left w:val="single" w:sz="4" w:space="0" w:color="auto"/>
              <w:bottom w:val="single" w:sz="4" w:space="0" w:color="auto"/>
              <w:right w:val="single" w:sz="4" w:space="0" w:color="auto"/>
            </w:tcBorders>
            <w:hideMark/>
          </w:tcPr>
          <w:p w14:paraId="11B45F5C" w14:textId="77777777" w:rsidR="00210E27" w:rsidRPr="006F4D85" w:rsidRDefault="00210E27" w:rsidP="00595699">
            <w:pPr>
              <w:pStyle w:val="TAL"/>
            </w:pPr>
            <w:r w:rsidRPr="006F4D85">
              <w:t xml:space="preserve">Applicable to </w:t>
            </w:r>
            <w:r w:rsidRPr="006F4D85">
              <w:rPr>
                <w:lang w:eastAsia="zh-CN"/>
              </w:rPr>
              <w:t xml:space="preserve">Cell1 and </w:t>
            </w:r>
            <w:r w:rsidRPr="006F4D85">
              <w:t>Cell</w:t>
            </w:r>
            <w:r w:rsidRPr="006F4D85">
              <w:rPr>
                <w:lang w:eastAsia="zh-CN"/>
              </w:rPr>
              <w:t>2</w:t>
            </w:r>
          </w:p>
        </w:tc>
      </w:tr>
      <w:tr w:rsidR="00210E27" w:rsidRPr="006F4D85" w14:paraId="7EEBE1C7" w14:textId="77777777" w:rsidTr="00595699">
        <w:trPr>
          <w:cantSplit/>
          <w:jc w:val="center"/>
        </w:trPr>
        <w:tc>
          <w:tcPr>
            <w:tcW w:w="2410" w:type="dxa"/>
            <w:tcBorders>
              <w:top w:val="single" w:sz="4" w:space="0" w:color="auto"/>
              <w:left w:val="single" w:sz="4" w:space="0" w:color="auto"/>
              <w:bottom w:val="single" w:sz="4" w:space="0" w:color="auto"/>
              <w:right w:val="single" w:sz="4" w:space="0" w:color="auto"/>
            </w:tcBorders>
            <w:hideMark/>
          </w:tcPr>
          <w:p w14:paraId="547386AA" w14:textId="77777777" w:rsidR="00210E27" w:rsidRPr="006F4D85" w:rsidRDefault="00210E27" w:rsidP="00595699">
            <w:pPr>
              <w:pStyle w:val="TAL"/>
            </w:pPr>
            <w:r w:rsidRPr="006F4D85">
              <w:rPr>
                <w:lang w:eastAsia="ja-JP"/>
              </w:rPr>
              <w:t>DRX</w:t>
            </w:r>
          </w:p>
        </w:tc>
        <w:tc>
          <w:tcPr>
            <w:tcW w:w="851" w:type="dxa"/>
            <w:tcBorders>
              <w:top w:val="single" w:sz="4" w:space="0" w:color="auto"/>
              <w:left w:val="single" w:sz="4" w:space="0" w:color="auto"/>
              <w:bottom w:val="single" w:sz="4" w:space="0" w:color="auto"/>
              <w:right w:val="single" w:sz="4" w:space="0" w:color="auto"/>
            </w:tcBorders>
            <w:vAlign w:val="center"/>
          </w:tcPr>
          <w:p w14:paraId="6F020FC1" w14:textId="77777777" w:rsidR="00210E27" w:rsidRPr="006F4D85" w:rsidRDefault="00210E27" w:rsidP="00595699">
            <w:pPr>
              <w:pStyle w:val="TAC"/>
            </w:pPr>
          </w:p>
        </w:tc>
        <w:tc>
          <w:tcPr>
            <w:tcW w:w="1842" w:type="dxa"/>
            <w:tcBorders>
              <w:top w:val="single" w:sz="4" w:space="0" w:color="auto"/>
              <w:left w:val="single" w:sz="4" w:space="0" w:color="auto"/>
              <w:bottom w:val="single" w:sz="4" w:space="0" w:color="auto"/>
              <w:right w:val="single" w:sz="4" w:space="0" w:color="auto"/>
            </w:tcBorders>
            <w:vAlign w:val="center"/>
            <w:hideMark/>
          </w:tcPr>
          <w:p w14:paraId="3D2363D0" w14:textId="77777777" w:rsidR="00210E27" w:rsidRPr="006F4D85" w:rsidRDefault="00210E27" w:rsidP="00595699">
            <w:pPr>
              <w:pStyle w:val="TAC"/>
              <w:rPr>
                <w:lang w:eastAsia="zh-CN"/>
              </w:rPr>
            </w:pPr>
            <w:r w:rsidRPr="006F4D85">
              <w:rPr>
                <w:lang w:eastAsia="zh-CN"/>
              </w:rPr>
              <w:t>DRX.4</w:t>
            </w:r>
          </w:p>
        </w:tc>
        <w:tc>
          <w:tcPr>
            <w:tcW w:w="3665" w:type="dxa"/>
            <w:tcBorders>
              <w:top w:val="single" w:sz="4" w:space="0" w:color="auto"/>
              <w:left w:val="single" w:sz="4" w:space="0" w:color="auto"/>
              <w:bottom w:val="single" w:sz="4" w:space="0" w:color="auto"/>
              <w:right w:val="single" w:sz="4" w:space="0" w:color="auto"/>
            </w:tcBorders>
            <w:hideMark/>
          </w:tcPr>
          <w:p w14:paraId="11B8F06B" w14:textId="77777777" w:rsidR="00210E27" w:rsidRPr="006F4D85" w:rsidRDefault="00210E27" w:rsidP="00595699">
            <w:pPr>
              <w:pStyle w:val="TAL"/>
              <w:rPr>
                <w:lang w:eastAsia="zh-CN"/>
              </w:rPr>
            </w:pPr>
            <w:r w:rsidRPr="006F4D85">
              <w:t xml:space="preserve">DRX related parameters are defined in Table </w:t>
            </w:r>
            <w:r w:rsidRPr="006F4D85">
              <w:rPr>
                <w:rFonts w:cs="v4.2.0"/>
              </w:rPr>
              <w:t>A.3.3.4-1</w:t>
            </w:r>
          </w:p>
        </w:tc>
      </w:tr>
      <w:tr w:rsidR="00210E27" w:rsidRPr="006F4D85" w14:paraId="7FCEA141" w14:textId="77777777" w:rsidTr="00595699">
        <w:trPr>
          <w:cantSplit/>
          <w:jc w:val="center"/>
        </w:trPr>
        <w:tc>
          <w:tcPr>
            <w:tcW w:w="2410" w:type="dxa"/>
            <w:tcBorders>
              <w:top w:val="single" w:sz="4" w:space="0" w:color="auto"/>
              <w:left w:val="single" w:sz="4" w:space="0" w:color="auto"/>
              <w:bottom w:val="single" w:sz="4" w:space="0" w:color="auto"/>
              <w:right w:val="single" w:sz="4" w:space="0" w:color="auto"/>
            </w:tcBorders>
            <w:hideMark/>
          </w:tcPr>
          <w:p w14:paraId="3A41963D" w14:textId="77777777" w:rsidR="00210E27" w:rsidRPr="006F4D85" w:rsidRDefault="00210E27" w:rsidP="00595699">
            <w:pPr>
              <w:pStyle w:val="TAL"/>
              <w:rPr>
                <w:lang w:eastAsia="ja-JP"/>
              </w:rPr>
            </w:pPr>
            <w:r w:rsidRPr="006F4D85">
              <w:rPr>
                <w:lang w:eastAsia="ja-JP"/>
              </w:rPr>
              <w:t>Measurement gap pattern Id</w:t>
            </w:r>
          </w:p>
        </w:tc>
        <w:tc>
          <w:tcPr>
            <w:tcW w:w="851" w:type="dxa"/>
            <w:tcBorders>
              <w:top w:val="single" w:sz="4" w:space="0" w:color="auto"/>
              <w:left w:val="single" w:sz="4" w:space="0" w:color="auto"/>
              <w:bottom w:val="single" w:sz="4" w:space="0" w:color="auto"/>
              <w:right w:val="single" w:sz="4" w:space="0" w:color="auto"/>
            </w:tcBorders>
          </w:tcPr>
          <w:p w14:paraId="012D8140" w14:textId="77777777" w:rsidR="00210E27" w:rsidRPr="006F4D85" w:rsidRDefault="00210E27" w:rsidP="00595699">
            <w:pPr>
              <w:pStyle w:val="TAC"/>
              <w:rPr>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49C4149E" w14:textId="77777777" w:rsidR="00210E27" w:rsidRPr="006F4D85" w:rsidRDefault="00210E27" w:rsidP="00595699">
            <w:pPr>
              <w:pStyle w:val="TAC"/>
              <w:rPr>
                <w:lang w:eastAsia="ja-JP"/>
              </w:rPr>
            </w:pPr>
            <w:r w:rsidRPr="006F4D85">
              <w:rPr>
                <w:lang w:eastAsia="ja-JP"/>
              </w:rPr>
              <w:t>OFF</w:t>
            </w:r>
          </w:p>
        </w:tc>
        <w:tc>
          <w:tcPr>
            <w:tcW w:w="3665" w:type="dxa"/>
            <w:tcBorders>
              <w:top w:val="single" w:sz="4" w:space="0" w:color="auto"/>
              <w:left w:val="single" w:sz="4" w:space="0" w:color="auto"/>
              <w:bottom w:val="single" w:sz="4" w:space="0" w:color="auto"/>
              <w:right w:val="single" w:sz="4" w:space="0" w:color="auto"/>
            </w:tcBorders>
          </w:tcPr>
          <w:p w14:paraId="0257DD3A" w14:textId="77777777" w:rsidR="00210E27" w:rsidRPr="006F4D85" w:rsidRDefault="00210E27" w:rsidP="00595699">
            <w:pPr>
              <w:pStyle w:val="TAL"/>
              <w:rPr>
                <w:lang w:eastAsia="ja-JP"/>
              </w:rPr>
            </w:pPr>
          </w:p>
        </w:tc>
      </w:tr>
      <w:tr w:rsidR="00210E27" w:rsidRPr="006F4D85" w14:paraId="0E9B116A" w14:textId="77777777" w:rsidTr="00595699">
        <w:trPr>
          <w:cantSplit/>
          <w:jc w:val="center"/>
        </w:trPr>
        <w:tc>
          <w:tcPr>
            <w:tcW w:w="2410" w:type="dxa"/>
            <w:tcBorders>
              <w:top w:val="single" w:sz="4" w:space="0" w:color="auto"/>
              <w:left w:val="single" w:sz="4" w:space="0" w:color="auto"/>
              <w:bottom w:val="single" w:sz="4" w:space="0" w:color="auto"/>
              <w:right w:val="single" w:sz="4" w:space="0" w:color="auto"/>
            </w:tcBorders>
            <w:hideMark/>
          </w:tcPr>
          <w:p w14:paraId="350D3ABE" w14:textId="77777777" w:rsidR="00210E27" w:rsidRPr="006F4D85" w:rsidRDefault="00210E27" w:rsidP="00595699">
            <w:pPr>
              <w:pStyle w:val="TAL"/>
              <w:rPr>
                <w:lang w:eastAsia="x-none"/>
              </w:rPr>
            </w:pPr>
            <w:r w:rsidRPr="006F4D85">
              <w:t>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57936CCE" w14:textId="77777777" w:rsidR="00210E27" w:rsidRPr="006F4D85" w:rsidRDefault="00210E27" w:rsidP="00595699">
            <w:pPr>
              <w:pStyle w:val="TAC"/>
            </w:pPr>
            <w:r w:rsidRPr="006F4D85">
              <w:t>s</w:t>
            </w:r>
          </w:p>
        </w:tc>
        <w:tc>
          <w:tcPr>
            <w:tcW w:w="1842" w:type="dxa"/>
            <w:tcBorders>
              <w:top w:val="single" w:sz="4" w:space="0" w:color="auto"/>
              <w:left w:val="single" w:sz="4" w:space="0" w:color="auto"/>
              <w:bottom w:val="single" w:sz="4" w:space="0" w:color="auto"/>
              <w:right w:val="single" w:sz="4" w:space="0" w:color="auto"/>
            </w:tcBorders>
            <w:hideMark/>
          </w:tcPr>
          <w:p w14:paraId="4DC1F63F" w14:textId="77777777" w:rsidR="00210E27" w:rsidRPr="006F4D85" w:rsidRDefault="00210E27" w:rsidP="00595699">
            <w:pPr>
              <w:pStyle w:val="TAC"/>
              <w:rPr>
                <w:lang w:eastAsia="ja-JP"/>
              </w:rPr>
            </w:pPr>
            <w:r w:rsidRPr="006F4D85">
              <w:rPr>
                <w:lang w:eastAsia="ja-JP"/>
              </w:rPr>
              <w:t>10</w:t>
            </w:r>
          </w:p>
        </w:tc>
        <w:tc>
          <w:tcPr>
            <w:tcW w:w="3665" w:type="dxa"/>
            <w:tcBorders>
              <w:top w:val="single" w:sz="4" w:space="0" w:color="auto"/>
              <w:left w:val="single" w:sz="4" w:space="0" w:color="auto"/>
              <w:bottom w:val="single" w:sz="4" w:space="0" w:color="auto"/>
              <w:right w:val="single" w:sz="4" w:space="0" w:color="auto"/>
            </w:tcBorders>
          </w:tcPr>
          <w:p w14:paraId="2510BFCE" w14:textId="77777777" w:rsidR="00210E27" w:rsidRPr="006F4D85" w:rsidRDefault="00210E27" w:rsidP="00595699">
            <w:pPr>
              <w:pStyle w:val="TAL"/>
            </w:pPr>
          </w:p>
        </w:tc>
      </w:tr>
    </w:tbl>
    <w:p w14:paraId="6DF7BF3C" w14:textId="77777777" w:rsidR="00210E27" w:rsidRPr="006F4D85" w:rsidRDefault="00210E27" w:rsidP="00210E27">
      <w:pPr>
        <w:rPr>
          <w:snapToGrid w:val="0"/>
          <w:lang w:eastAsia="zh-CN"/>
        </w:rPr>
      </w:pPr>
    </w:p>
    <w:p w14:paraId="547055AF" w14:textId="77777777" w:rsidR="00210E27" w:rsidRPr="006F4D85" w:rsidRDefault="00210E27" w:rsidP="00210E27">
      <w:pPr>
        <w:pStyle w:val="TH"/>
        <w:rPr>
          <w:lang w:eastAsia="zh-CN"/>
        </w:rPr>
      </w:pPr>
      <w:r w:rsidRPr="006F4D85">
        <w:t>Table A.4.5.2.</w:t>
      </w:r>
      <w:r w:rsidRPr="006F4D85">
        <w:rPr>
          <w:bCs/>
        </w:rPr>
        <w:t>1.1</w:t>
      </w:r>
      <w:r w:rsidRPr="006F4D85">
        <w:t>-</w:t>
      </w:r>
      <w:r w:rsidRPr="006F4D85">
        <w:rPr>
          <w:lang w:eastAsia="zh-CN"/>
        </w:rPr>
        <w:t>3</w:t>
      </w:r>
      <w:r w:rsidRPr="006F4D85">
        <w:t xml:space="preserve">: </w:t>
      </w:r>
      <w:r w:rsidRPr="006F4D85">
        <w:rPr>
          <w:lang w:eastAsia="zh-CN"/>
        </w:rPr>
        <w:t>NR c</w:t>
      </w:r>
      <w:r w:rsidRPr="006F4D85">
        <w:t>ell specific test parameters fo</w:t>
      </w:r>
      <w:r w:rsidRPr="006F4D85">
        <w:rPr>
          <w:lang w:eastAsia="zh-CN"/>
        </w:rPr>
        <w:t>r E-UTRAN – NR FR1 interruptions at transitions between active and non-active during DRX in synchronous EN-DC</w:t>
      </w:r>
    </w:p>
    <w:tbl>
      <w:tblPr>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3"/>
        <w:gridCol w:w="1842"/>
        <w:gridCol w:w="1701"/>
        <w:gridCol w:w="2836"/>
      </w:tblGrid>
      <w:tr w:rsidR="00210E27" w:rsidRPr="006F4D85" w14:paraId="7E4136CB" w14:textId="77777777" w:rsidTr="00595699">
        <w:trPr>
          <w:cantSplit/>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74940232" w14:textId="77777777" w:rsidR="00210E27" w:rsidRPr="006F4D85" w:rsidRDefault="00210E27" w:rsidP="00595699">
            <w:pPr>
              <w:pStyle w:val="TAH"/>
            </w:pPr>
            <w:r w:rsidRPr="006F4D85">
              <w:t>Parameter</w:t>
            </w:r>
          </w:p>
        </w:tc>
        <w:tc>
          <w:tcPr>
            <w:tcW w:w="1701" w:type="dxa"/>
            <w:tcBorders>
              <w:top w:val="single" w:sz="4" w:space="0" w:color="auto"/>
              <w:left w:val="single" w:sz="4" w:space="0" w:color="auto"/>
              <w:bottom w:val="single" w:sz="4" w:space="0" w:color="auto"/>
              <w:right w:val="single" w:sz="4" w:space="0" w:color="auto"/>
            </w:tcBorders>
            <w:hideMark/>
          </w:tcPr>
          <w:p w14:paraId="6D254062" w14:textId="77777777" w:rsidR="00210E27" w:rsidRPr="006F4D85" w:rsidRDefault="00210E27" w:rsidP="00595699">
            <w:pPr>
              <w:pStyle w:val="TAH"/>
            </w:pPr>
            <w:r w:rsidRPr="006F4D85">
              <w:t>Unit</w:t>
            </w:r>
          </w:p>
        </w:tc>
        <w:tc>
          <w:tcPr>
            <w:tcW w:w="2836" w:type="dxa"/>
            <w:tcBorders>
              <w:top w:val="single" w:sz="4" w:space="0" w:color="auto"/>
              <w:left w:val="single" w:sz="4" w:space="0" w:color="auto"/>
              <w:bottom w:val="single" w:sz="4" w:space="0" w:color="auto"/>
              <w:right w:val="single" w:sz="4" w:space="0" w:color="auto"/>
            </w:tcBorders>
            <w:hideMark/>
          </w:tcPr>
          <w:p w14:paraId="4923D222" w14:textId="77777777" w:rsidR="00210E27" w:rsidRPr="006F4D85" w:rsidRDefault="00210E27" w:rsidP="00595699">
            <w:pPr>
              <w:pStyle w:val="TAH"/>
              <w:rPr>
                <w:lang w:eastAsia="zh-CN"/>
              </w:rPr>
            </w:pPr>
            <w:r w:rsidRPr="006F4D85">
              <w:t>Cell</w:t>
            </w:r>
            <w:r w:rsidRPr="006F4D85">
              <w:rPr>
                <w:lang w:eastAsia="zh-CN"/>
              </w:rPr>
              <w:t>2</w:t>
            </w:r>
          </w:p>
        </w:tc>
      </w:tr>
      <w:tr w:rsidR="00210E27" w:rsidRPr="006F4D85" w14:paraId="28BE6B11" w14:textId="77777777" w:rsidTr="00595699">
        <w:trPr>
          <w:cantSplit/>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26DFFEC9" w14:textId="77777777" w:rsidR="00210E27" w:rsidRPr="006F4D85" w:rsidRDefault="00210E27" w:rsidP="00595699">
            <w:pPr>
              <w:pStyle w:val="TAL"/>
              <w:rPr>
                <w:lang w:val="it-IT"/>
              </w:rPr>
            </w:pPr>
            <w:r w:rsidRPr="006F4D85">
              <w:rPr>
                <w:lang w:val="it-IT" w:eastAsia="zh-CN"/>
              </w:rPr>
              <w:t>Frequency Range</w:t>
            </w:r>
          </w:p>
        </w:tc>
        <w:tc>
          <w:tcPr>
            <w:tcW w:w="1701" w:type="dxa"/>
            <w:tcBorders>
              <w:top w:val="single" w:sz="4" w:space="0" w:color="auto"/>
              <w:left w:val="single" w:sz="4" w:space="0" w:color="auto"/>
              <w:bottom w:val="single" w:sz="4" w:space="0" w:color="auto"/>
              <w:right w:val="single" w:sz="4" w:space="0" w:color="auto"/>
            </w:tcBorders>
          </w:tcPr>
          <w:p w14:paraId="7A3E345E" w14:textId="77777777" w:rsidR="00210E27" w:rsidRPr="006F4D85" w:rsidRDefault="00210E27" w:rsidP="00595699">
            <w:pPr>
              <w:pStyle w:val="TAC"/>
              <w:rPr>
                <w:lang w:val="it-IT"/>
              </w:rPr>
            </w:pPr>
          </w:p>
        </w:tc>
        <w:tc>
          <w:tcPr>
            <w:tcW w:w="2836" w:type="dxa"/>
            <w:tcBorders>
              <w:top w:val="single" w:sz="4" w:space="0" w:color="auto"/>
              <w:left w:val="single" w:sz="4" w:space="0" w:color="auto"/>
              <w:bottom w:val="single" w:sz="4" w:space="0" w:color="auto"/>
              <w:right w:val="single" w:sz="4" w:space="0" w:color="auto"/>
            </w:tcBorders>
            <w:hideMark/>
          </w:tcPr>
          <w:p w14:paraId="3F6BE1B3" w14:textId="77777777" w:rsidR="00210E27" w:rsidRPr="006F4D85" w:rsidRDefault="00210E27" w:rsidP="00595699">
            <w:pPr>
              <w:pStyle w:val="TAC"/>
              <w:rPr>
                <w:rFonts w:cs="v4.2.0"/>
                <w:lang w:eastAsia="zh-CN"/>
              </w:rPr>
            </w:pPr>
            <w:r w:rsidRPr="006F4D85">
              <w:rPr>
                <w:rFonts w:cs="v4.2.0"/>
                <w:lang w:eastAsia="zh-CN"/>
              </w:rPr>
              <w:t>FR1</w:t>
            </w:r>
          </w:p>
        </w:tc>
      </w:tr>
      <w:tr w:rsidR="00210E27" w:rsidRPr="006F4D85" w14:paraId="44AB2E08" w14:textId="77777777" w:rsidTr="00595699">
        <w:trPr>
          <w:cantSplit/>
          <w:jc w:val="center"/>
        </w:trPr>
        <w:tc>
          <w:tcPr>
            <w:tcW w:w="2123" w:type="dxa"/>
            <w:tcBorders>
              <w:top w:val="single" w:sz="4" w:space="0" w:color="auto"/>
              <w:left w:val="single" w:sz="4" w:space="0" w:color="auto"/>
              <w:bottom w:val="nil"/>
              <w:right w:val="single" w:sz="4" w:space="0" w:color="auto"/>
            </w:tcBorders>
            <w:hideMark/>
          </w:tcPr>
          <w:p w14:paraId="2C1E3941" w14:textId="77777777" w:rsidR="00210E27" w:rsidRPr="006F4D85" w:rsidRDefault="00210E27" w:rsidP="00595699">
            <w:pPr>
              <w:pStyle w:val="TAL"/>
              <w:rPr>
                <w:lang w:eastAsia="ja-JP"/>
              </w:rPr>
            </w:pPr>
            <w:r w:rsidRPr="006F4D85">
              <w:rPr>
                <w:lang w:val="en-US"/>
              </w:rPr>
              <w:t>Duplex mode</w:t>
            </w:r>
          </w:p>
        </w:tc>
        <w:tc>
          <w:tcPr>
            <w:tcW w:w="1842" w:type="dxa"/>
            <w:tcBorders>
              <w:top w:val="single" w:sz="4" w:space="0" w:color="auto"/>
              <w:left w:val="single" w:sz="4" w:space="0" w:color="auto"/>
              <w:bottom w:val="single" w:sz="4" w:space="0" w:color="auto"/>
              <w:right w:val="single" w:sz="4" w:space="0" w:color="auto"/>
            </w:tcBorders>
            <w:hideMark/>
          </w:tcPr>
          <w:p w14:paraId="1E87306E" w14:textId="77777777" w:rsidR="00210E27" w:rsidRPr="006F4D85" w:rsidRDefault="00210E27" w:rsidP="00595699">
            <w:pPr>
              <w:pStyle w:val="TAL"/>
              <w:rPr>
                <w:lang w:val="en-US"/>
              </w:rPr>
            </w:pPr>
            <w:r w:rsidRPr="006F4D85">
              <w:t>Config 1,4</w:t>
            </w:r>
          </w:p>
        </w:tc>
        <w:tc>
          <w:tcPr>
            <w:tcW w:w="1701" w:type="dxa"/>
            <w:tcBorders>
              <w:top w:val="single" w:sz="4" w:space="0" w:color="auto"/>
              <w:left w:val="single" w:sz="4" w:space="0" w:color="auto"/>
              <w:bottom w:val="nil"/>
              <w:right w:val="single" w:sz="4" w:space="0" w:color="auto"/>
            </w:tcBorders>
          </w:tcPr>
          <w:p w14:paraId="4359C02E" w14:textId="77777777" w:rsidR="00210E27" w:rsidRPr="006F4D85" w:rsidRDefault="00210E27" w:rsidP="00595699">
            <w:pPr>
              <w:pStyle w:val="TAC"/>
            </w:pPr>
          </w:p>
        </w:tc>
        <w:tc>
          <w:tcPr>
            <w:tcW w:w="2836" w:type="dxa"/>
            <w:tcBorders>
              <w:top w:val="single" w:sz="4" w:space="0" w:color="auto"/>
              <w:left w:val="single" w:sz="4" w:space="0" w:color="auto"/>
              <w:bottom w:val="single" w:sz="4" w:space="0" w:color="auto"/>
              <w:right w:val="single" w:sz="4" w:space="0" w:color="auto"/>
            </w:tcBorders>
            <w:hideMark/>
          </w:tcPr>
          <w:p w14:paraId="652E84D8" w14:textId="77777777" w:rsidR="00210E27" w:rsidRPr="006F4D85" w:rsidRDefault="00210E27" w:rsidP="00595699">
            <w:pPr>
              <w:pStyle w:val="TAC"/>
              <w:rPr>
                <w:lang w:val="en-US"/>
              </w:rPr>
            </w:pPr>
            <w:r w:rsidRPr="006F4D85">
              <w:rPr>
                <w:lang w:val="en-US"/>
              </w:rPr>
              <w:t>FDD</w:t>
            </w:r>
          </w:p>
        </w:tc>
      </w:tr>
      <w:tr w:rsidR="00210E27" w:rsidRPr="006F4D85" w14:paraId="52400123" w14:textId="77777777" w:rsidTr="00595699">
        <w:trPr>
          <w:cantSplit/>
          <w:jc w:val="center"/>
        </w:trPr>
        <w:tc>
          <w:tcPr>
            <w:tcW w:w="2123" w:type="dxa"/>
            <w:tcBorders>
              <w:top w:val="nil"/>
              <w:left w:val="single" w:sz="4" w:space="0" w:color="auto"/>
              <w:bottom w:val="single" w:sz="4" w:space="0" w:color="auto"/>
              <w:right w:val="single" w:sz="4" w:space="0" w:color="auto"/>
            </w:tcBorders>
            <w:hideMark/>
          </w:tcPr>
          <w:p w14:paraId="7611C165" w14:textId="77777777" w:rsidR="00210E27" w:rsidRPr="006F4D85" w:rsidRDefault="00210E27" w:rsidP="00595699">
            <w:pPr>
              <w:pStyle w:val="TAL"/>
              <w:rPr>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22352D63" w14:textId="77777777" w:rsidR="00210E27" w:rsidRPr="006F4D85" w:rsidRDefault="00210E27" w:rsidP="00595699">
            <w:pPr>
              <w:pStyle w:val="TAL"/>
              <w:rPr>
                <w:lang w:val="en-US"/>
              </w:rPr>
            </w:pPr>
            <w:r w:rsidRPr="006F4D85">
              <w:t>Config 2,3,5,6</w:t>
            </w:r>
          </w:p>
        </w:tc>
        <w:tc>
          <w:tcPr>
            <w:tcW w:w="1701" w:type="dxa"/>
            <w:tcBorders>
              <w:top w:val="nil"/>
              <w:left w:val="single" w:sz="4" w:space="0" w:color="auto"/>
              <w:bottom w:val="single" w:sz="4" w:space="0" w:color="auto"/>
              <w:right w:val="single" w:sz="4" w:space="0" w:color="auto"/>
            </w:tcBorders>
            <w:hideMark/>
          </w:tcPr>
          <w:p w14:paraId="6D1B05CE" w14:textId="77777777" w:rsidR="00210E27" w:rsidRPr="006F4D85" w:rsidRDefault="00210E27" w:rsidP="00595699">
            <w:pPr>
              <w:pStyle w:val="TAC"/>
            </w:pPr>
          </w:p>
        </w:tc>
        <w:tc>
          <w:tcPr>
            <w:tcW w:w="2836" w:type="dxa"/>
            <w:tcBorders>
              <w:top w:val="single" w:sz="4" w:space="0" w:color="auto"/>
              <w:left w:val="single" w:sz="4" w:space="0" w:color="auto"/>
              <w:bottom w:val="single" w:sz="4" w:space="0" w:color="auto"/>
              <w:right w:val="single" w:sz="4" w:space="0" w:color="auto"/>
            </w:tcBorders>
            <w:hideMark/>
          </w:tcPr>
          <w:p w14:paraId="40BA9DAE" w14:textId="77777777" w:rsidR="00210E27" w:rsidRPr="006F4D85" w:rsidRDefault="00210E27" w:rsidP="00595699">
            <w:pPr>
              <w:pStyle w:val="TAC"/>
              <w:rPr>
                <w:lang w:val="en-US"/>
              </w:rPr>
            </w:pPr>
            <w:r w:rsidRPr="006F4D85">
              <w:rPr>
                <w:lang w:val="en-US"/>
              </w:rPr>
              <w:t>TDD</w:t>
            </w:r>
          </w:p>
        </w:tc>
      </w:tr>
      <w:tr w:rsidR="00210E27" w:rsidRPr="006F4D85" w14:paraId="4E7F6315" w14:textId="77777777" w:rsidTr="00595699">
        <w:trPr>
          <w:cantSplit/>
          <w:jc w:val="center"/>
        </w:trPr>
        <w:tc>
          <w:tcPr>
            <w:tcW w:w="2123" w:type="dxa"/>
            <w:tcBorders>
              <w:top w:val="single" w:sz="4" w:space="0" w:color="auto"/>
              <w:left w:val="single" w:sz="4" w:space="0" w:color="auto"/>
              <w:bottom w:val="nil"/>
              <w:right w:val="single" w:sz="4" w:space="0" w:color="auto"/>
            </w:tcBorders>
            <w:hideMark/>
          </w:tcPr>
          <w:p w14:paraId="7C788F40" w14:textId="77777777" w:rsidR="00210E27" w:rsidRPr="006F4D85" w:rsidRDefault="00210E27" w:rsidP="00595699">
            <w:pPr>
              <w:pStyle w:val="TAL"/>
            </w:pPr>
            <w:r w:rsidRPr="006F4D85">
              <w:rPr>
                <w:lang w:val="en-US"/>
              </w:rPr>
              <w:t>TDD configuration</w:t>
            </w:r>
          </w:p>
        </w:tc>
        <w:tc>
          <w:tcPr>
            <w:tcW w:w="1842" w:type="dxa"/>
            <w:tcBorders>
              <w:top w:val="single" w:sz="4" w:space="0" w:color="auto"/>
              <w:left w:val="single" w:sz="4" w:space="0" w:color="auto"/>
              <w:bottom w:val="single" w:sz="4" w:space="0" w:color="auto"/>
              <w:right w:val="single" w:sz="4" w:space="0" w:color="auto"/>
            </w:tcBorders>
            <w:hideMark/>
          </w:tcPr>
          <w:p w14:paraId="381C8DE6" w14:textId="77777777" w:rsidR="00210E27" w:rsidRPr="006F4D85" w:rsidRDefault="00210E27" w:rsidP="00595699">
            <w:pPr>
              <w:pStyle w:val="TAL"/>
              <w:rPr>
                <w:lang w:val="en-US"/>
              </w:rPr>
            </w:pPr>
            <w:r w:rsidRPr="006F4D85">
              <w:t>Config</w:t>
            </w:r>
            <w:r w:rsidRPr="006F4D85">
              <w:rPr>
                <w:rFonts w:eastAsia="Malgun Gothic"/>
                <w:szCs w:val="18"/>
              </w:rPr>
              <w:t xml:space="preserve"> 1,4</w:t>
            </w:r>
          </w:p>
        </w:tc>
        <w:tc>
          <w:tcPr>
            <w:tcW w:w="1701" w:type="dxa"/>
            <w:tcBorders>
              <w:top w:val="single" w:sz="4" w:space="0" w:color="auto"/>
              <w:left w:val="single" w:sz="4" w:space="0" w:color="auto"/>
              <w:bottom w:val="nil"/>
              <w:right w:val="single" w:sz="4" w:space="0" w:color="auto"/>
            </w:tcBorders>
          </w:tcPr>
          <w:p w14:paraId="3A7C8FF0" w14:textId="77777777" w:rsidR="00210E27" w:rsidRPr="006F4D85" w:rsidRDefault="00210E27" w:rsidP="00595699">
            <w:pPr>
              <w:pStyle w:val="TAC"/>
            </w:pPr>
          </w:p>
        </w:tc>
        <w:tc>
          <w:tcPr>
            <w:tcW w:w="2836" w:type="dxa"/>
            <w:tcBorders>
              <w:top w:val="single" w:sz="4" w:space="0" w:color="auto"/>
              <w:left w:val="single" w:sz="4" w:space="0" w:color="auto"/>
              <w:bottom w:val="single" w:sz="4" w:space="0" w:color="auto"/>
              <w:right w:val="single" w:sz="4" w:space="0" w:color="auto"/>
            </w:tcBorders>
            <w:hideMark/>
          </w:tcPr>
          <w:p w14:paraId="57AACCCB" w14:textId="77777777" w:rsidR="00210E27" w:rsidRPr="006F4D85" w:rsidRDefault="00210E27" w:rsidP="00595699">
            <w:pPr>
              <w:pStyle w:val="TAC"/>
              <w:rPr>
                <w:lang w:val="en-US"/>
              </w:rPr>
            </w:pPr>
            <w:r w:rsidRPr="006F4D85">
              <w:rPr>
                <w:lang w:val="en-US"/>
              </w:rPr>
              <w:t>Not Applicable</w:t>
            </w:r>
          </w:p>
        </w:tc>
      </w:tr>
      <w:tr w:rsidR="00210E27" w:rsidRPr="006F4D85" w14:paraId="26E4AF01" w14:textId="77777777" w:rsidTr="00595699">
        <w:trPr>
          <w:cantSplit/>
          <w:jc w:val="center"/>
        </w:trPr>
        <w:tc>
          <w:tcPr>
            <w:tcW w:w="2123" w:type="dxa"/>
            <w:tcBorders>
              <w:top w:val="nil"/>
              <w:left w:val="single" w:sz="4" w:space="0" w:color="auto"/>
              <w:bottom w:val="nil"/>
              <w:right w:val="single" w:sz="4" w:space="0" w:color="auto"/>
            </w:tcBorders>
            <w:hideMark/>
          </w:tcPr>
          <w:p w14:paraId="08090695" w14:textId="77777777" w:rsidR="00210E27" w:rsidRPr="006F4D85" w:rsidRDefault="00210E27" w:rsidP="00595699">
            <w:pPr>
              <w:pStyle w:val="TAL"/>
            </w:pPr>
          </w:p>
        </w:tc>
        <w:tc>
          <w:tcPr>
            <w:tcW w:w="1842" w:type="dxa"/>
            <w:tcBorders>
              <w:top w:val="single" w:sz="4" w:space="0" w:color="auto"/>
              <w:left w:val="single" w:sz="4" w:space="0" w:color="auto"/>
              <w:bottom w:val="single" w:sz="4" w:space="0" w:color="auto"/>
              <w:right w:val="single" w:sz="4" w:space="0" w:color="auto"/>
            </w:tcBorders>
            <w:hideMark/>
          </w:tcPr>
          <w:p w14:paraId="5D4E2F76" w14:textId="77777777" w:rsidR="00210E27" w:rsidRPr="006F4D85" w:rsidRDefault="00210E27" w:rsidP="00595699">
            <w:pPr>
              <w:pStyle w:val="TAL"/>
              <w:rPr>
                <w:lang w:val="en-US"/>
              </w:rPr>
            </w:pPr>
            <w:r w:rsidRPr="006F4D85">
              <w:t>Config</w:t>
            </w:r>
            <w:r w:rsidRPr="006F4D85">
              <w:rPr>
                <w:rFonts w:eastAsia="Malgun Gothic"/>
                <w:szCs w:val="18"/>
              </w:rPr>
              <w:t xml:space="preserve"> 2,5</w:t>
            </w:r>
          </w:p>
        </w:tc>
        <w:tc>
          <w:tcPr>
            <w:tcW w:w="1701" w:type="dxa"/>
            <w:tcBorders>
              <w:top w:val="nil"/>
              <w:left w:val="single" w:sz="4" w:space="0" w:color="auto"/>
              <w:bottom w:val="nil"/>
              <w:right w:val="single" w:sz="4" w:space="0" w:color="auto"/>
            </w:tcBorders>
            <w:hideMark/>
          </w:tcPr>
          <w:p w14:paraId="1B7F9796" w14:textId="77777777" w:rsidR="00210E27" w:rsidRPr="006F4D85" w:rsidRDefault="00210E27" w:rsidP="00595699">
            <w:pPr>
              <w:pStyle w:val="TAC"/>
            </w:pPr>
          </w:p>
        </w:tc>
        <w:tc>
          <w:tcPr>
            <w:tcW w:w="2836" w:type="dxa"/>
            <w:tcBorders>
              <w:top w:val="single" w:sz="4" w:space="0" w:color="auto"/>
              <w:left w:val="single" w:sz="4" w:space="0" w:color="auto"/>
              <w:bottom w:val="single" w:sz="4" w:space="0" w:color="auto"/>
              <w:right w:val="single" w:sz="4" w:space="0" w:color="auto"/>
            </w:tcBorders>
            <w:hideMark/>
          </w:tcPr>
          <w:p w14:paraId="08E7278B" w14:textId="77777777" w:rsidR="00210E27" w:rsidRPr="006F4D85" w:rsidRDefault="00210E27" w:rsidP="00595699">
            <w:pPr>
              <w:pStyle w:val="TAC"/>
              <w:rPr>
                <w:lang w:val="en-US"/>
              </w:rPr>
            </w:pPr>
            <w:r w:rsidRPr="006F4D85">
              <w:rPr>
                <w:lang w:val="en-US"/>
              </w:rPr>
              <w:t>TDDConf.1.1</w:t>
            </w:r>
          </w:p>
        </w:tc>
      </w:tr>
      <w:tr w:rsidR="00210E27" w:rsidRPr="006F4D85" w14:paraId="3396A77C" w14:textId="77777777" w:rsidTr="00595699">
        <w:trPr>
          <w:cantSplit/>
          <w:jc w:val="center"/>
        </w:trPr>
        <w:tc>
          <w:tcPr>
            <w:tcW w:w="2123" w:type="dxa"/>
            <w:tcBorders>
              <w:top w:val="nil"/>
              <w:left w:val="single" w:sz="4" w:space="0" w:color="auto"/>
              <w:bottom w:val="single" w:sz="4" w:space="0" w:color="auto"/>
              <w:right w:val="single" w:sz="4" w:space="0" w:color="auto"/>
            </w:tcBorders>
            <w:hideMark/>
          </w:tcPr>
          <w:p w14:paraId="2E1A72FC" w14:textId="77777777" w:rsidR="00210E27" w:rsidRPr="006F4D85" w:rsidRDefault="00210E27" w:rsidP="00595699">
            <w:pPr>
              <w:pStyle w:val="TAL"/>
            </w:pPr>
          </w:p>
        </w:tc>
        <w:tc>
          <w:tcPr>
            <w:tcW w:w="1842" w:type="dxa"/>
            <w:tcBorders>
              <w:top w:val="single" w:sz="4" w:space="0" w:color="auto"/>
              <w:left w:val="single" w:sz="4" w:space="0" w:color="auto"/>
              <w:bottom w:val="single" w:sz="4" w:space="0" w:color="auto"/>
              <w:right w:val="single" w:sz="4" w:space="0" w:color="auto"/>
            </w:tcBorders>
            <w:hideMark/>
          </w:tcPr>
          <w:p w14:paraId="47B9FB2C" w14:textId="77777777" w:rsidR="00210E27" w:rsidRPr="006F4D85" w:rsidRDefault="00210E27" w:rsidP="00595699">
            <w:pPr>
              <w:pStyle w:val="TAL"/>
              <w:rPr>
                <w:lang w:val="en-US"/>
              </w:rPr>
            </w:pPr>
            <w:r w:rsidRPr="006F4D85">
              <w:t>Config</w:t>
            </w:r>
            <w:r w:rsidRPr="006F4D85">
              <w:rPr>
                <w:rFonts w:eastAsia="Malgun Gothic"/>
                <w:szCs w:val="18"/>
              </w:rPr>
              <w:t xml:space="preserve"> 3,6</w:t>
            </w:r>
          </w:p>
        </w:tc>
        <w:tc>
          <w:tcPr>
            <w:tcW w:w="1701" w:type="dxa"/>
            <w:tcBorders>
              <w:top w:val="nil"/>
              <w:left w:val="single" w:sz="4" w:space="0" w:color="auto"/>
              <w:bottom w:val="single" w:sz="4" w:space="0" w:color="auto"/>
              <w:right w:val="single" w:sz="4" w:space="0" w:color="auto"/>
            </w:tcBorders>
            <w:hideMark/>
          </w:tcPr>
          <w:p w14:paraId="44E5A7B8" w14:textId="77777777" w:rsidR="00210E27" w:rsidRPr="006F4D85" w:rsidRDefault="00210E27" w:rsidP="00595699">
            <w:pPr>
              <w:pStyle w:val="TAC"/>
            </w:pPr>
          </w:p>
        </w:tc>
        <w:tc>
          <w:tcPr>
            <w:tcW w:w="2836" w:type="dxa"/>
            <w:tcBorders>
              <w:top w:val="single" w:sz="4" w:space="0" w:color="auto"/>
              <w:left w:val="single" w:sz="4" w:space="0" w:color="auto"/>
              <w:bottom w:val="single" w:sz="4" w:space="0" w:color="auto"/>
              <w:right w:val="single" w:sz="4" w:space="0" w:color="auto"/>
            </w:tcBorders>
            <w:hideMark/>
          </w:tcPr>
          <w:p w14:paraId="3960046D" w14:textId="77777777" w:rsidR="00210E27" w:rsidRPr="006F4D85" w:rsidRDefault="00210E27" w:rsidP="00595699">
            <w:pPr>
              <w:pStyle w:val="TAC"/>
              <w:rPr>
                <w:lang w:val="en-US" w:eastAsia="zh-CN"/>
              </w:rPr>
            </w:pPr>
            <w:r w:rsidRPr="006F4D85">
              <w:rPr>
                <w:lang w:val="en-US"/>
              </w:rPr>
              <w:t>TDDConf.</w:t>
            </w:r>
            <w:r w:rsidRPr="006F4D85">
              <w:rPr>
                <w:lang w:val="en-US" w:eastAsia="zh-CN"/>
              </w:rPr>
              <w:t>2</w:t>
            </w:r>
            <w:r w:rsidRPr="006F4D85">
              <w:rPr>
                <w:lang w:val="en-US"/>
              </w:rPr>
              <w:t>.</w:t>
            </w:r>
            <w:r w:rsidRPr="006F4D85">
              <w:rPr>
                <w:lang w:val="en-US" w:eastAsia="zh-CN"/>
              </w:rPr>
              <w:t>1</w:t>
            </w:r>
          </w:p>
        </w:tc>
      </w:tr>
      <w:tr w:rsidR="00210E27" w:rsidRPr="006F4D85" w14:paraId="0B8F6063" w14:textId="77777777" w:rsidTr="00595699">
        <w:trPr>
          <w:cantSplit/>
          <w:jc w:val="center"/>
        </w:trPr>
        <w:tc>
          <w:tcPr>
            <w:tcW w:w="2123" w:type="dxa"/>
            <w:tcBorders>
              <w:top w:val="single" w:sz="4" w:space="0" w:color="auto"/>
              <w:left w:val="single" w:sz="4" w:space="0" w:color="auto"/>
              <w:bottom w:val="nil"/>
              <w:right w:val="single" w:sz="4" w:space="0" w:color="auto"/>
            </w:tcBorders>
            <w:hideMark/>
          </w:tcPr>
          <w:p w14:paraId="35A40A60" w14:textId="77777777" w:rsidR="00210E27" w:rsidRPr="006F4D85" w:rsidRDefault="00210E27" w:rsidP="00595699">
            <w:pPr>
              <w:pStyle w:val="TAL"/>
            </w:pPr>
            <w:r w:rsidRPr="006F4D85">
              <w:rPr>
                <w:lang w:val="en-US"/>
              </w:rPr>
              <w:t>BW</w:t>
            </w:r>
            <w:r w:rsidRPr="006F4D85">
              <w:rPr>
                <w:vertAlign w:val="subscript"/>
                <w:lang w:val="en-US"/>
              </w:rPr>
              <w:t>channel</w:t>
            </w:r>
          </w:p>
        </w:tc>
        <w:tc>
          <w:tcPr>
            <w:tcW w:w="1842" w:type="dxa"/>
            <w:tcBorders>
              <w:top w:val="single" w:sz="4" w:space="0" w:color="auto"/>
              <w:left w:val="single" w:sz="4" w:space="0" w:color="auto"/>
              <w:bottom w:val="single" w:sz="4" w:space="0" w:color="auto"/>
              <w:right w:val="single" w:sz="4" w:space="0" w:color="auto"/>
            </w:tcBorders>
            <w:hideMark/>
          </w:tcPr>
          <w:p w14:paraId="712EE5E8" w14:textId="77777777" w:rsidR="00210E27" w:rsidRPr="006F4D85" w:rsidRDefault="00210E27" w:rsidP="00595699">
            <w:pPr>
              <w:pStyle w:val="TAL"/>
              <w:rPr>
                <w:lang w:val="en-US"/>
              </w:rPr>
            </w:pPr>
            <w:r w:rsidRPr="006F4D85">
              <w:t>Config</w:t>
            </w:r>
            <w:r w:rsidRPr="006F4D85">
              <w:rPr>
                <w:rFonts w:eastAsia="Malgun Gothic"/>
                <w:szCs w:val="18"/>
              </w:rPr>
              <w:t xml:space="preserve"> 1,4</w:t>
            </w:r>
          </w:p>
        </w:tc>
        <w:tc>
          <w:tcPr>
            <w:tcW w:w="1701" w:type="dxa"/>
            <w:tcBorders>
              <w:top w:val="single" w:sz="4" w:space="0" w:color="auto"/>
              <w:left w:val="single" w:sz="4" w:space="0" w:color="auto"/>
              <w:bottom w:val="nil"/>
              <w:right w:val="single" w:sz="4" w:space="0" w:color="auto"/>
            </w:tcBorders>
          </w:tcPr>
          <w:p w14:paraId="2F36D7BD" w14:textId="77777777" w:rsidR="00210E27" w:rsidRPr="006F4D85" w:rsidRDefault="00210E27" w:rsidP="00595699">
            <w:pPr>
              <w:pStyle w:val="TAC"/>
            </w:pPr>
          </w:p>
        </w:tc>
        <w:tc>
          <w:tcPr>
            <w:tcW w:w="2836" w:type="dxa"/>
            <w:tcBorders>
              <w:top w:val="single" w:sz="4" w:space="0" w:color="auto"/>
              <w:left w:val="single" w:sz="4" w:space="0" w:color="auto"/>
              <w:bottom w:val="single" w:sz="4" w:space="0" w:color="auto"/>
              <w:right w:val="single" w:sz="4" w:space="0" w:color="auto"/>
            </w:tcBorders>
            <w:hideMark/>
          </w:tcPr>
          <w:p w14:paraId="65FF3B35" w14:textId="77777777" w:rsidR="00210E27" w:rsidRPr="006F4D85" w:rsidRDefault="00210E27" w:rsidP="00595699">
            <w:pPr>
              <w:pStyle w:val="TAC"/>
              <w:rPr>
                <w:rFonts w:eastAsia="Malgun Gothic"/>
                <w:szCs w:val="18"/>
                <w:lang w:val="de-DE"/>
              </w:rPr>
            </w:pPr>
            <w:r w:rsidRPr="006F4D85">
              <w:rPr>
                <w:rFonts w:eastAsia="Malgun Gothic"/>
                <w:szCs w:val="18"/>
              </w:rPr>
              <w:t xml:space="preserve">10: </w:t>
            </w:r>
            <w:r w:rsidRPr="006F4D85">
              <w:rPr>
                <w:rFonts w:eastAsia="Malgun Gothic"/>
                <w:szCs w:val="18"/>
                <w:lang w:val="de-DE"/>
              </w:rPr>
              <w:t>N</w:t>
            </w:r>
            <w:r w:rsidRPr="006F4D85">
              <w:rPr>
                <w:rFonts w:eastAsia="Malgun Gothic"/>
                <w:szCs w:val="18"/>
                <w:vertAlign w:val="subscript"/>
                <w:lang w:val="de-DE"/>
              </w:rPr>
              <w:t>RB,c</w:t>
            </w:r>
            <w:r w:rsidRPr="006F4D85">
              <w:rPr>
                <w:rFonts w:eastAsia="Malgun Gothic"/>
                <w:szCs w:val="18"/>
                <w:lang w:val="de-DE"/>
              </w:rPr>
              <w:t xml:space="preserve"> = 52</w:t>
            </w:r>
          </w:p>
        </w:tc>
      </w:tr>
      <w:tr w:rsidR="00210E27" w:rsidRPr="006F4D85" w14:paraId="580DEA6A" w14:textId="77777777" w:rsidTr="00595699">
        <w:trPr>
          <w:cantSplit/>
          <w:jc w:val="center"/>
        </w:trPr>
        <w:tc>
          <w:tcPr>
            <w:tcW w:w="2123" w:type="dxa"/>
            <w:tcBorders>
              <w:top w:val="nil"/>
              <w:left w:val="single" w:sz="4" w:space="0" w:color="auto"/>
              <w:bottom w:val="nil"/>
              <w:right w:val="single" w:sz="4" w:space="0" w:color="auto"/>
            </w:tcBorders>
            <w:hideMark/>
          </w:tcPr>
          <w:p w14:paraId="16715A4F" w14:textId="77777777" w:rsidR="00210E27" w:rsidRPr="006F4D85" w:rsidRDefault="00210E27" w:rsidP="00595699">
            <w:pPr>
              <w:pStyle w:val="TAL"/>
            </w:pPr>
          </w:p>
        </w:tc>
        <w:tc>
          <w:tcPr>
            <w:tcW w:w="1842" w:type="dxa"/>
            <w:tcBorders>
              <w:top w:val="single" w:sz="4" w:space="0" w:color="auto"/>
              <w:left w:val="single" w:sz="4" w:space="0" w:color="auto"/>
              <w:bottom w:val="single" w:sz="4" w:space="0" w:color="auto"/>
              <w:right w:val="single" w:sz="4" w:space="0" w:color="auto"/>
            </w:tcBorders>
            <w:hideMark/>
          </w:tcPr>
          <w:p w14:paraId="15A23FD9" w14:textId="77777777" w:rsidR="00210E27" w:rsidRPr="006F4D85" w:rsidRDefault="00210E27" w:rsidP="00595699">
            <w:pPr>
              <w:pStyle w:val="TAL"/>
              <w:rPr>
                <w:lang w:val="en-US"/>
              </w:rPr>
            </w:pPr>
            <w:r w:rsidRPr="006F4D85">
              <w:t>Config</w:t>
            </w:r>
            <w:r w:rsidRPr="006F4D85">
              <w:rPr>
                <w:rFonts w:eastAsia="Malgun Gothic"/>
                <w:szCs w:val="18"/>
              </w:rPr>
              <w:t xml:space="preserve"> 2,5</w:t>
            </w:r>
          </w:p>
        </w:tc>
        <w:tc>
          <w:tcPr>
            <w:tcW w:w="1701" w:type="dxa"/>
            <w:tcBorders>
              <w:top w:val="nil"/>
              <w:left w:val="single" w:sz="4" w:space="0" w:color="auto"/>
              <w:bottom w:val="nil"/>
              <w:right w:val="single" w:sz="4" w:space="0" w:color="auto"/>
            </w:tcBorders>
            <w:hideMark/>
          </w:tcPr>
          <w:p w14:paraId="0C7835B0" w14:textId="77777777" w:rsidR="00210E27" w:rsidRPr="006F4D85" w:rsidRDefault="00210E27" w:rsidP="00595699">
            <w:pPr>
              <w:pStyle w:val="TAC"/>
            </w:pPr>
          </w:p>
        </w:tc>
        <w:tc>
          <w:tcPr>
            <w:tcW w:w="2836" w:type="dxa"/>
            <w:tcBorders>
              <w:top w:val="single" w:sz="4" w:space="0" w:color="auto"/>
              <w:left w:val="single" w:sz="4" w:space="0" w:color="auto"/>
              <w:bottom w:val="single" w:sz="4" w:space="0" w:color="auto"/>
              <w:right w:val="single" w:sz="4" w:space="0" w:color="auto"/>
            </w:tcBorders>
            <w:hideMark/>
          </w:tcPr>
          <w:p w14:paraId="7AB049D8" w14:textId="77777777" w:rsidR="00210E27" w:rsidRPr="006F4D85" w:rsidRDefault="00210E27" w:rsidP="00595699">
            <w:pPr>
              <w:pStyle w:val="TAC"/>
              <w:rPr>
                <w:rFonts w:eastAsia="Malgun Gothic"/>
                <w:szCs w:val="18"/>
              </w:rPr>
            </w:pPr>
            <w:r w:rsidRPr="006F4D85">
              <w:rPr>
                <w:rFonts w:eastAsia="Malgun Gothic"/>
                <w:szCs w:val="18"/>
              </w:rPr>
              <w:t xml:space="preserve">10: </w:t>
            </w:r>
            <w:r w:rsidRPr="006F4D85">
              <w:rPr>
                <w:rFonts w:eastAsia="Malgun Gothic"/>
                <w:szCs w:val="18"/>
                <w:lang w:val="de-DE"/>
              </w:rPr>
              <w:t>N</w:t>
            </w:r>
            <w:r w:rsidRPr="006F4D85">
              <w:rPr>
                <w:rFonts w:eastAsia="Malgun Gothic"/>
                <w:szCs w:val="18"/>
                <w:vertAlign w:val="subscript"/>
                <w:lang w:val="de-DE"/>
              </w:rPr>
              <w:t>RB,c</w:t>
            </w:r>
            <w:r w:rsidRPr="006F4D85">
              <w:rPr>
                <w:rFonts w:eastAsia="Malgun Gothic"/>
                <w:szCs w:val="18"/>
                <w:lang w:val="de-DE"/>
              </w:rPr>
              <w:t xml:space="preserve"> = 52</w:t>
            </w:r>
          </w:p>
        </w:tc>
      </w:tr>
      <w:tr w:rsidR="00210E27" w:rsidRPr="006F4D85" w14:paraId="7AE6682F" w14:textId="77777777" w:rsidTr="00595699">
        <w:trPr>
          <w:cantSplit/>
          <w:jc w:val="center"/>
        </w:trPr>
        <w:tc>
          <w:tcPr>
            <w:tcW w:w="2123" w:type="dxa"/>
            <w:tcBorders>
              <w:top w:val="nil"/>
              <w:left w:val="single" w:sz="4" w:space="0" w:color="auto"/>
              <w:bottom w:val="single" w:sz="4" w:space="0" w:color="auto"/>
              <w:right w:val="single" w:sz="4" w:space="0" w:color="auto"/>
            </w:tcBorders>
            <w:hideMark/>
          </w:tcPr>
          <w:p w14:paraId="28E6C398" w14:textId="77777777" w:rsidR="00210E27" w:rsidRPr="006F4D85" w:rsidRDefault="00210E27" w:rsidP="00595699">
            <w:pPr>
              <w:pStyle w:val="TAL"/>
            </w:pPr>
          </w:p>
        </w:tc>
        <w:tc>
          <w:tcPr>
            <w:tcW w:w="1842" w:type="dxa"/>
            <w:tcBorders>
              <w:top w:val="single" w:sz="4" w:space="0" w:color="auto"/>
              <w:left w:val="single" w:sz="4" w:space="0" w:color="auto"/>
              <w:bottom w:val="single" w:sz="4" w:space="0" w:color="auto"/>
              <w:right w:val="single" w:sz="4" w:space="0" w:color="auto"/>
            </w:tcBorders>
            <w:hideMark/>
          </w:tcPr>
          <w:p w14:paraId="37EA64F4" w14:textId="77777777" w:rsidR="00210E27" w:rsidRPr="006F4D85" w:rsidRDefault="00210E27" w:rsidP="00595699">
            <w:pPr>
              <w:pStyle w:val="TAL"/>
              <w:rPr>
                <w:lang w:val="en-US"/>
              </w:rPr>
            </w:pPr>
            <w:r w:rsidRPr="006F4D85">
              <w:t>Config</w:t>
            </w:r>
            <w:r w:rsidRPr="006F4D85">
              <w:rPr>
                <w:rFonts w:eastAsia="Malgun Gothic"/>
                <w:szCs w:val="18"/>
              </w:rPr>
              <w:t xml:space="preserve"> 3,6</w:t>
            </w:r>
          </w:p>
        </w:tc>
        <w:tc>
          <w:tcPr>
            <w:tcW w:w="1701" w:type="dxa"/>
            <w:tcBorders>
              <w:top w:val="nil"/>
              <w:left w:val="single" w:sz="4" w:space="0" w:color="auto"/>
              <w:bottom w:val="single" w:sz="4" w:space="0" w:color="auto"/>
              <w:right w:val="single" w:sz="4" w:space="0" w:color="auto"/>
            </w:tcBorders>
            <w:hideMark/>
          </w:tcPr>
          <w:p w14:paraId="362FAA1A" w14:textId="77777777" w:rsidR="00210E27" w:rsidRPr="006F4D85" w:rsidRDefault="00210E27" w:rsidP="00595699">
            <w:pPr>
              <w:pStyle w:val="TAC"/>
            </w:pPr>
          </w:p>
        </w:tc>
        <w:tc>
          <w:tcPr>
            <w:tcW w:w="2836" w:type="dxa"/>
            <w:tcBorders>
              <w:top w:val="single" w:sz="4" w:space="0" w:color="auto"/>
              <w:left w:val="single" w:sz="4" w:space="0" w:color="auto"/>
              <w:bottom w:val="single" w:sz="4" w:space="0" w:color="auto"/>
              <w:right w:val="single" w:sz="4" w:space="0" w:color="auto"/>
            </w:tcBorders>
            <w:hideMark/>
          </w:tcPr>
          <w:p w14:paraId="5D9D6988" w14:textId="77777777" w:rsidR="00210E27" w:rsidRPr="006F4D85" w:rsidRDefault="00210E27" w:rsidP="00595699">
            <w:pPr>
              <w:pStyle w:val="TAC"/>
              <w:rPr>
                <w:rFonts w:eastAsia="Malgun Gothic"/>
                <w:szCs w:val="18"/>
              </w:rPr>
            </w:pPr>
            <w:r w:rsidRPr="006F4D85">
              <w:rPr>
                <w:rFonts w:eastAsia="Malgun Gothic"/>
                <w:szCs w:val="18"/>
              </w:rPr>
              <w:t xml:space="preserve">40: </w:t>
            </w:r>
            <w:r w:rsidRPr="006F4D85">
              <w:rPr>
                <w:rFonts w:eastAsia="Malgun Gothic"/>
                <w:szCs w:val="18"/>
                <w:lang w:val="de-DE"/>
              </w:rPr>
              <w:t>N</w:t>
            </w:r>
            <w:r w:rsidRPr="006F4D85">
              <w:rPr>
                <w:rFonts w:eastAsia="Malgun Gothic"/>
                <w:szCs w:val="18"/>
                <w:vertAlign w:val="subscript"/>
                <w:lang w:val="de-DE"/>
              </w:rPr>
              <w:t>RB,c</w:t>
            </w:r>
            <w:r w:rsidRPr="006F4D85">
              <w:rPr>
                <w:rFonts w:eastAsia="Malgun Gothic"/>
                <w:szCs w:val="18"/>
                <w:lang w:val="de-DE"/>
              </w:rPr>
              <w:t xml:space="preserve"> = 106</w:t>
            </w:r>
          </w:p>
        </w:tc>
      </w:tr>
      <w:tr w:rsidR="00210E27" w:rsidRPr="006F4D85" w14:paraId="25C1714E" w14:textId="77777777" w:rsidTr="00595699">
        <w:trPr>
          <w:cantSplit/>
          <w:jc w:val="center"/>
        </w:trPr>
        <w:tc>
          <w:tcPr>
            <w:tcW w:w="2123" w:type="dxa"/>
            <w:tcBorders>
              <w:top w:val="single" w:sz="4" w:space="0" w:color="auto"/>
              <w:left w:val="single" w:sz="4" w:space="0" w:color="auto"/>
              <w:bottom w:val="nil"/>
              <w:right w:val="single" w:sz="4" w:space="0" w:color="auto"/>
            </w:tcBorders>
            <w:hideMark/>
          </w:tcPr>
          <w:p w14:paraId="7437D4D9" w14:textId="77777777" w:rsidR="00210E27" w:rsidRPr="006F4D85" w:rsidRDefault="00210E27" w:rsidP="00595699">
            <w:pPr>
              <w:pStyle w:val="TAL"/>
            </w:pPr>
            <w:r>
              <w:t xml:space="preserve">Initial DL BWP </w:t>
            </w:r>
          </w:p>
        </w:tc>
        <w:tc>
          <w:tcPr>
            <w:tcW w:w="1842" w:type="dxa"/>
            <w:tcBorders>
              <w:top w:val="single" w:sz="4" w:space="0" w:color="auto"/>
              <w:left w:val="single" w:sz="4" w:space="0" w:color="auto"/>
              <w:bottom w:val="single" w:sz="4" w:space="0" w:color="auto"/>
              <w:right w:val="single" w:sz="4" w:space="0" w:color="auto"/>
            </w:tcBorders>
            <w:hideMark/>
          </w:tcPr>
          <w:p w14:paraId="1CED79C0" w14:textId="77777777" w:rsidR="00210E27" w:rsidRPr="006F4D85" w:rsidRDefault="00210E27" w:rsidP="00595699">
            <w:pPr>
              <w:pStyle w:val="TAL"/>
            </w:pPr>
            <w:r w:rsidRPr="006F4D85">
              <w:t>Config</w:t>
            </w:r>
            <w:r w:rsidRPr="006F4D85">
              <w:rPr>
                <w:rFonts w:eastAsia="Malgun Gothic"/>
                <w:szCs w:val="18"/>
              </w:rPr>
              <w:t xml:space="preserve"> 1,4</w:t>
            </w:r>
          </w:p>
        </w:tc>
        <w:tc>
          <w:tcPr>
            <w:tcW w:w="1701" w:type="dxa"/>
            <w:tcBorders>
              <w:top w:val="single" w:sz="4" w:space="0" w:color="auto"/>
              <w:left w:val="single" w:sz="4" w:space="0" w:color="auto"/>
              <w:bottom w:val="nil"/>
              <w:right w:val="single" w:sz="4" w:space="0" w:color="auto"/>
            </w:tcBorders>
          </w:tcPr>
          <w:p w14:paraId="5D648A66" w14:textId="77777777" w:rsidR="00210E27" w:rsidRPr="006F4D85" w:rsidRDefault="00210E27" w:rsidP="00595699">
            <w:pPr>
              <w:pStyle w:val="TAC"/>
            </w:pPr>
          </w:p>
        </w:tc>
        <w:tc>
          <w:tcPr>
            <w:tcW w:w="2836" w:type="dxa"/>
            <w:tcBorders>
              <w:top w:val="single" w:sz="4" w:space="0" w:color="auto"/>
              <w:left w:val="single" w:sz="4" w:space="0" w:color="auto"/>
              <w:bottom w:val="single" w:sz="4" w:space="0" w:color="auto"/>
              <w:right w:val="single" w:sz="4" w:space="0" w:color="auto"/>
            </w:tcBorders>
            <w:hideMark/>
          </w:tcPr>
          <w:p w14:paraId="751E481D" w14:textId="77777777" w:rsidR="00210E27" w:rsidRPr="006F4D85" w:rsidRDefault="00210E27" w:rsidP="00595699">
            <w:pPr>
              <w:pStyle w:val="TAC"/>
              <w:rPr>
                <w:rFonts w:cs="v4.2.0"/>
                <w:lang w:eastAsia="zh-CN"/>
              </w:rPr>
            </w:pPr>
            <w:r>
              <w:t>DLBWP.0.1</w:t>
            </w:r>
          </w:p>
        </w:tc>
      </w:tr>
      <w:tr w:rsidR="00210E27" w:rsidRPr="006F4D85" w14:paraId="2DD7F0C5" w14:textId="77777777" w:rsidTr="00595699">
        <w:trPr>
          <w:cantSplit/>
          <w:jc w:val="center"/>
        </w:trPr>
        <w:tc>
          <w:tcPr>
            <w:tcW w:w="2123" w:type="dxa"/>
            <w:tcBorders>
              <w:top w:val="nil"/>
              <w:left w:val="single" w:sz="4" w:space="0" w:color="auto"/>
              <w:bottom w:val="nil"/>
              <w:right w:val="single" w:sz="4" w:space="0" w:color="auto"/>
            </w:tcBorders>
            <w:hideMark/>
          </w:tcPr>
          <w:p w14:paraId="09247F0D" w14:textId="77777777" w:rsidR="00210E27" w:rsidRPr="006F4D85" w:rsidRDefault="00210E27" w:rsidP="00595699">
            <w:pPr>
              <w:pStyle w:val="TAL"/>
            </w:pPr>
            <w:r>
              <w:t>Configuration</w:t>
            </w:r>
          </w:p>
        </w:tc>
        <w:tc>
          <w:tcPr>
            <w:tcW w:w="1842" w:type="dxa"/>
            <w:tcBorders>
              <w:top w:val="single" w:sz="4" w:space="0" w:color="auto"/>
              <w:left w:val="single" w:sz="4" w:space="0" w:color="auto"/>
              <w:bottom w:val="single" w:sz="4" w:space="0" w:color="auto"/>
              <w:right w:val="single" w:sz="4" w:space="0" w:color="auto"/>
            </w:tcBorders>
            <w:hideMark/>
          </w:tcPr>
          <w:p w14:paraId="582AD4A9" w14:textId="77777777" w:rsidR="00210E27" w:rsidRPr="006F4D85" w:rsidRDefault="00210E27" w:rsidP="00595699">
            <w:pPr>
              <w:pStyle w:val="TAL"/>
            </w:pPr>
            <w:r w:rsidRPr="006F4D85">
              <w:t>Config</w:t>
            </w:r>
            <w:r w:rsidRPr="006F4D85">
              <w:rPr>
                <w:rFonts w:eastAsia="Malgun Gothic"/>
                <w:szCs w:val="18"/>
              </w:rPr>
              <w:t xml:space="preserve"> 2,5</w:t>
            </w:r>
          </w:p>
        </w:tc>
        <w:tc>
          <w:tcPr>
            <w:tcW w:w="1701" w:type="dxa"/>
            <w:tcBorders>
              <w:top w:val="nil"/>
              <w:left w:val="single" w:sz="4" w:space="0" w:color="auto"/>
              <w:bottom w:val="nil"/>
              <w:right w:val="single" w:sz="4" w:space="0" w:color="auto"/>
            </w:tcBorders>
            <w:hideMark/>
          </w:tcPr>
          <w:p w14:paraId="7E2D4769" w14:textId="77777777" w:rsidR="00210E27" w:rsidRPr="006F4D85" w:rsidRDefault="00210E27" w:rsidP="00595699">
            <w:pPr>
              <w:pStyle w:val="TAC"/>
            </w:pPr>
          </w:p>
        </w:tc>
        <w:tc>
          <w:tcPr>
            <w:tcW w:w="2836" w:type="dxa"/>
            <w:tcBorders>
              <w:top w:val="single" w:sz="4" w:space="0" w:color="auto"/>
              <w:left w:val="single" w:sz="4" w:space="0" w:color="auto"/>
              <w:bottom w:val="single" w:sz="4" w:space="0" w:color="auto"/>
              <w:right w:val="single" w:sz="4" w:space="0" w:color="auto"/>
            </w:tcBorders>
            <w:hideMark/>
          </w:tcPr>
          <w:p w14:paraId="2A197631" w14:textId="77777777" w:rsidR="00210E27" w:rsidRPr="006F4D85" w:rsidRDefault="00210E27" w:rsidP="00595699">
            <w:pPr>
              <w:pStyle w:val="TAC"/>
              <w:rPr>
                <w:rFonts w:cs="v4.2.0"/>
                <w:lang w:eastAsia="zh-CN"/>
              </w:rPr>
            </w:pPr>
            <w:r>
              <w:t>DLBWP.0.1</w:t>
            </w:r>
          </w:p>
        </w:tc>
      </w:tr>
      <w:tr w:rsidR="00210E27" w:rsidRPr="006F4D85" w14:paraId="3AC33261" w14:textId="77777777" w:rsidTr="00595699">
        <w:trPr>
          <w:cantSplit/>
          <w:jc w:val="center"/>
        </w:trPr>
        <w:tc>
          <w:tcPr>
            <w:tcW w:w="2123" w:type="dxa"/>
            <w:tcBorders>
              <w:top w:val="nil"/>
              <w:left w:val="single" w:sz="4" w:space="0" w:color="auto"/>
              <w:bottom w:val="single" w:sz="4" w:space="0" w:color="auto"/>
              <w:right w:val="single" w:sz="4" w:space="0" w:color="auto"/>
            </w:tcBorders>
            <w:hideMark/>
          </w:tcPr>
          <w:p w14:paraId="503C8D88" w14:textId="77777777" w:rsidR="00210E27" w:rsidRPr="006F4D85" w:rsidRDefault="00210E27" w:rsidP="00595699">
            <w:pPr>
              <w:pStyle w:val="TAL"/>
            </w:pPr>
          </w:p>
        </w:tc>
        <w:tc>
          <w:tcPr>
            <w:tcW w:w="1842" w:type="dxa"/>
            <w:tcBorders>
              <w:top w:val="single" w:sz="4" w:space="0" w:color="auto"/>
              <w:left w:val="single" w:sz="4" w:space="0" w:color="auto"/>
              <w:bottom w:val="single" w:sz="4" w:space="0" w:color="auto"/>
              <w:right w:val="single" w:sz="4" w:space="0" w:color="auto"/>
            </w:tcBorders>
            <w:hideMark/>
          </w:tcPr>
          <w:p w14:paraId="3E0E7DB0" w14:textId="77777777" w:rsidR="00210E27" w:rsidRPr="006F4D85" w:rsidRDefault="00210E27" w:rsidP="00595699">
            <w:pPr>
              <w:pStyle w:val="TAL"/>
            </w:pPr>
            <w:r w:rsidRPr="006F4D85">
              <w:t>Config</w:t>
            </w:r>
            <w:r w:rsidRPr="006F4D85">
              <w:rPr>
                <w:rFonts w:eastAsia="Malgun Gothic"/>
                <w:szCs w:val="18"/>
              </w:rPr>
              <w:t xml:space="preserve"> 3,6</w:t>
            </w:r>
          </w:p>
        </w:tc>
        <w:tc>
          <w:tcPr>
            <w:tcW w:w="1701" w:type="dxa"/>
            <w:tcBorders>
              <w:top w:val="nil"/>
              <w:left w:val="single" w:sz="4" w:space="0" w:color="auto"/>
              <w:bottom w:val="single" w:sz="4" w:space="0" w:color="auto"/>
              <w:right w:val="single" w:sz="4" w:space="0" w:color="auto"/>
            </w:tcBorders>
            <w:hideMark/>
          </w:tcPr>
          <w:p w14:paraId="4CF89643" w14:textId="77777777" w:rsidR="00210E27" w:rsidRPr="006F4D85" w:rsidRDefault="00210E27" w:rsidP="00595699">
            <w:pPr>
              <w:pStyle w:val="TAC"/>
            </w:pPr>
          </w:p>
        </w:tc>
        <w:tc>
          <w:tcPr>
            <w:tcW w:w="2836" w:type="dxa"/>
            <w:tcBorders>
              <w:top w:val="single" w:sz="4" w:space="0" w:color="auto"/>
              <w:left w:val="single" w:sz="4" w:space="0" w:color="auto"/>
              <w:bottom w:val="single" w:sz="4" w:space="0" w:color="auto"/>
              <w:right w:val="single" w:sz="4" w:space="0" w:color="auto"/>
            </w:tcBorders>
            <w:hideMark/>
          </w:tcPr>
          <w:p w14:paraId="77A9738F" w14:textId="77777777" w:rsidR="00210E27" w:rsidRPr="006F4D85" w:rsidRDefault="00210E27" w:rsidP="00595699">
            <w:pPr>
              <w:pStyle w:val="TAC"/>
              <w:rPr>
                <w:rFonts w:cs="v4.2.0"/>
                <w:lang w:eastAsia="zh-CN"/>
              </w:rPr>
            </w:pPr>
            <w:r>
              <w:t>DLBWP.0.1</w:t>
            </w:r>
          </w:p>
        </w:tc>
      </w:tr>
      <w:tr w:rsidR="00210E27" w:rsidRPr="006F4D85" w14:paraId="19A5A519" w14:textId="77777777" w:rsidTr="00595699">
        <w:trPr>
          <w:cantSplit/>
          <w:jc w:val="center"/>
        </w:trPr>
        <w:tc>
          <w:tcPr>
            <w:tcW w:w="2123" w:type="dxa"/>
            <w:tcBorders>
              <w:top w:val="nil"/>
              <w:left w:val="single" w:sz="4" w:space="0" w:color="auto"/>
              <w:bottom w:val="nil"/>
              <w:right w:val="single" w:sz="4" w:space="0" w:color="auto"/>
            </w:tcBorders>
          </w:tcPr>
          <w:p w14:paraId="6D708FC6" w14:textId="77777777" w:rsidR="00210E27" w:rsidRPr="006F4D85" w:rsidRDefault="00210E27" w:rsidP="00595699">
            <w:pPr>
              <w:pStyle w:val="TAL"/>
            </w:pPr>
            <w:r>
              <w:rPr>
                <w:rFonts w:cs="Arial"/>
              </w:rPr>
              <w:t>Dedicated DL BWP Configuration</w:t>
            </w:r>
          </w:p>
        </w:tc>
        <w:tc>
          <w:tcPr>
            <w:tcW w:w="1842" w:type="dxa"/>
            <w:tcBorders>
              <w:top w:val="single" w:sz="4" w:space="0" w:color="auto"/>
              <w:left w:val="single" w:sz="4" w:space="0" w:color="auto"/>
              <w:bottom w:val="single" w:sz="4" w:space="0" w:color="auto"/>
              <w:right w:val="single" w:sz="4" w:space="0" w:color="auto"/>
            </w:tcBorders>
          </w:tcPr>
          <w:p w14:paraId="12488549" w14:textId="77777777" w:rsidR="00210E27" w:rsidRPr="006F4D85" w:rsidRDefault="00210E27" w:rsidP="00595699">
            <w:pPr>
              <w:pStyle w:val="TAL"/>
            </w:pPr>
            <w:r>
              <w:rPr>
                <w:rFonts w:cs="Arial"/>
              </w:rPr>
              <w:t>Config</w:t>
            </w:r>
            <w:r>
              <w:rPr>
                <w:rFonts w:eastAsia="Malgun Gothic"/>
                <w:szCs w:val="18"/>
              </w:rPr>
              <w:t xml:space="preserve"> 1,4</w:t>
            </w:r>
          </w:p>
        </w:tc>
        <w:tc>
          <w:tcPr>
            <w:tcW w:w="1701" w:type="dxa"/>
            <w:tcBorders>
              <w:top w:val="nil"/>
              <w:left w:val="single" w:sz="4" w:space="0" w:color="auto"/>
              <w:bottom w:val="single" w:sz="4" w:space="0" w:color="auto"/>
              <w:right w:val="single" w:sz="4" w:space="0" w:color="auto"/>
            </w:tcBorders>
          </w:tcPr>
          <w:p w14:paraId="032DF9CB" w14:textId="77777777" w:rsidR="00210E27" w:rsidRPr="006F4D85" w:rsidRDefault="00210E27" w:rsidP="00595699">
            <w:pPr>
              <w:pStyle w:val="TAC"/>
            </w:pPr>
          </w:p>
        </w:tc>
        <w:tc>
          <w:tcPr>
            <w:tcW w:w="2836" w:type="dxa"/>
            <w:tcBorders>
              <w:top w:val="single" w:sz="4" w:space="0" w:color="auto"/>
              <w:left w:val="single" w:sz="4" w:space="0" w:color="auto"/>
              <w:bottom w:val="single" w:sz="4" w:space="0" w:color="auto"/>
              <w:right w:val="single" w:sz="4" w:space="0" w:color="auto"/>
            </w:tcBorders>
          </w:tcPr>
          <w:p w14:paraId="15D4A409" w14:textId="77777777" w:rsidR="00210E27" w:rsidRDefault="00210E27" w:rsidP="00595699">
            <w:pPr>
              <w:pStyle w:val="TAC"/>
            </w:pPr>
            <w:r>
              <w:t>DLBWP.1</w:t>
            </w:r>
            <w:r>
              <w:rPr>
                <w:lang w:eastAsia="ja-JP"/>
              </w:rPr>
              <w:t>.1</w:t>
            </w:r>
          </w:p>
        </w:tc>
      </w:tr>
      <w:tr w:rsidR="00210E27" w:rsidRPr="006F4D85" w14:paraId="5C0FF0FB" w14:textId="77777777" w:rsidTr="00595699">
        <w:trPr>
          <w:cantSplit/>
          <w:jc w:val="center"/>
        </w:trPr>
        <w:tc>
          <w:tcPr>
            <w:tcW w:w="2123" w:type="dxa"/>
            <w:tcBorders>
              <w:top w:val="nil"/>
              <w:left w:val="single" w:sz="4" w:space="0" w:color="auto"/>
              <w:bottom w:val="nil"/>
              <w:right w:val="single" w:sz="4" w:space="0" w:color="auto"/>
            </w:tcBorders>
          </w:tcPr>
          <w:p w14:paraId="02BB6091" w14:textId="77777777" w:rsidR="00210E27" w:rsidRPr="006F4D85" w:rsidRDefault="00210E27" w:rsidP="00595699">
            <w:pPr>
              <w:pStyle w:val="TAL"/>
            </w:pPr>
          </w:p>
        </w:tc>
        <w:tc>
          <w:tcPr>
            <w:tcW w:w="1842" w:type="dxa"/>
            <w:tcBorders>
              <w:top w:val="single" w:sz="4" w:space="0" w:color="auto"/>
              <w:left w:val="single" w:sz="4" w:space="0" w:color="auto"/>
              <w:bottom w:val="single" w:sz="4" w:space="0" w:color="auto"/>
              <w:right w:val="single" w:sz="4" w:space="0" w:color="auto"/>
            </w:tcBorders>
          </w:tcPr>
          <w:p w14:paraId="69743BCB" w14:textId="77777777" w:rsidR="00210E27" w:rsidRPr="006F4D85" w:rsidRDefault="00210E27" w:rsidP="00595699">
            <w:pPr>
              <w:pStyle w:val="TAL"/>
            </w:pPr>
            <w:r>
              <w:rPr>
                <w:rFonts w:cs="Arial"/>
              </w:rPr>
              <w:t>Config</w:t>
            </w:r>
            <w:r>
              <w:rPr>
                <w:rFonts w:eastAsia="Malgun Gothic"/>
                <w:szCs w:val="18"/>
              </w:rPr>
              <w:t xml:space="preserve"> 2,5</w:t>
            </w:r>
          </w:p>
        </w:tc>
        <w:tc>
          <w:tcPr>
            <w:tcW w:w="1701" w:type="dxa"/>
            <w:tcBorders>
              <w:top w:val="nil"/>
              <w:left w:val="single" w:sz="4" w:space="0" w:color="auto"/>
              <w:bottom w:val="single" w:sz="4" w:space="0" w:color="auto"/>
              <w:right w:val="single" w:sz="4" w:space="0" w:color="auto"/>
            </w:tcBorders>
          </w:tcPr>
          <w:p w14:paraId="2B26BF87" w14:textId="77777777" w:rsidR="00210E27" w:rsidRPr="006F4D85" w:rsidRDefault="00210E27" w:rsidP="00595699">
            <w:pPr>
              <w:pStyle w:val="TAC"/>
            </w:pPr>
          </w:p>
        </w:tc>
        <w:tc>
          <w:tcPr>
            <w:tcW w:w="2836" w:type="dxa"/>
            <w:tcBorders>
              <w:top w:val="single" w:sz="4" w:space="0" w:color="auto"/>
              <w:left w:val="single" w:sz="4" w:space="0" w:color="auto"/>
              <w:bottom w:val="single" w:sz="4" w:space="0" w:color="auto"/>
              <w:right w:val="single" w:sz="4" w:space="0" w:color="auto"/>
            </w:tcBorders>
          </w:tcPr>
          <w:p w14:paraId="088E744A" w14:textId="77777777" w:rsidR="00210E27" w:rsidRDefault="00210E27" w:rsidP="00595699">
            <w:pPr>
              <w:pStyle w:val="TAC"/>
            </w:pPr>
            <w:r>
              <w:t>DLBWP.1.1</w:t>
            </w:r>
          </w:p>
        </w:tc>
      </w:tr>
      <w:tr w:rsidR="00210E27" w:rsidRPr="006F4D85" w14:paraId="0FAA55E8" w14:textId="77777777" w:rsidTr="00595699">
        <w:trPr>
          <w:cantSplit/>
          <w:jc w:val="center"/>
        </w:trPr>
        <w:tc>
          <w:tcPr>
            <w:tcW w:w="2123" w:type="dxa"/>
            <w:tcBorders>
              <w:top w:val="nil"/>
              <w:left w:val="single" w:sz="4" w:space="0" w:color="auto"/>
              <w:bottom w:val="single" w:sz="4" w:space="0" w:color="auto"/>
              <w:right w:val="single" w:sz="4" w:space="0" w:color="auto"/>
            </w:tcBorders>
          </w:tcPr>
          <w:p w14:paraId="6A9CAC91" w14:textId="77777777" w:rsidR="00210E27" w:rsidRPr="006F4D85" w:rsidRDefault="00210E27" w:rsidP="00595699">
            <w:pPr>
              <w:pStyle w:val="TAL"/>
            </w:pPr>
          </w:p>
        </w:tc>
        <w:tc>
          <w:tcPr>
            <w:tcW w:w="1842" w:type="dxa"/>
            <w:tcBorders>
              <w:top w:val="single" w:sz="4" w:space="0" w:color="auto"/>
              <w:left w:val="single" w:sz="4" w:space="0" w:color="auto"/>
              <w:bottom w:val="single" w:sz="4" w:space="0" w:color="auto"/>
              <w:right w:val="single" w:sz="4" w:space="0" w:color="auto"/>
            </w:tcBorders>
          </w:tcPr>
          <w:p w14:paraId="17951949" w14:textId="77777777" w:rsidR="00210E27" w:rsidRPr="006F4D85" w:rsidRDefault="00210E27" w:rsidP="00595699">
            <w:pPr>
              <w:pStyle w:val="TAL"/>
            </w:pPr>
            <w:r>
              <w:rPr>
                <w:rFonts w:cs="Arial"/>
              </w:rPr>
              <w:t>Config</w:t>
            </w:r>
            <w:r>
              <w:rPr>
                <w:rFonts w:eastAsia="Malgun Gothic"/>
                <w:szCs w:val="18"/>
              </w:rPr>
              <w:t xml:space="preserve"> 3,6</w:t>
            </w:r>
          </w:p>
        </w:tc>
        <w:tc>
          <w:tcPr>
            <w:tcW w:w="1701" w:type="dxa"/>
            <w:tcBorders>
              <w:top w:val="nil"/>
              <w:left w:val="single" w:sz="4" w:space="0" w:color="auto"/>
              <w:bottom w:val="single" w:sz="4" w:space="0" w:color="auto"/>
              <w:right w:val="single" w:sz="4" w:space="0" w:color="auto"/>
            </w:tcBorders>
          </w:tcPr>
          <w:p w14:paraId="4DF7BA7E" w14:textId="77777777" w:rsidR="00210E27" w:rsidRPr="006F4D85" w:rsidRDefault="00210E27" w:rsidP="00595699">
            <w:pPr>
              <w:pStyle w:val="TAC"/>
            </w:pPr>
          </w:p>
        </w:tc>
        <w:tc>
          <w:tcPr>
            <w:tcW w:w="2836" w:type="dxa"/>
            <w:tcBorders>
              <w:top w:val="single" w:sz="4" w:space="0" w:color="auto"/>
              <w:left w:val="single" w:sz="4" w:space="0" w:color="auto"/>
              <w:bottom w:val="single" w:sz="4" w:space="0" w:color="auto"/>
              <w:right w:val="single" w:sz="4" w:space="0" w:color="auto"/>
            </w:tcBorders>
          </w:tcPr>
          <w:p w14:paraId="33BA5DB9" w14:textId="77777777" w:rsidR="00210E27" w:rsidRDefault="00210E27" w:rsidP="00595699">
            <w:pPr>
              <w:pStyle w:val="TAC"/>
            </w:pPr>
            <w:r>
              <w:t>DLBWP.1.1</w:t>
            </w:r>
          </w:p>
        </w:tc>
      </w:tr>
      <w:tr w:rsidR="00210E27" w:rsidRPr="006F4D85" w14:paraId="65184D86" w14:textId="77777777" w:rsidTr="00595699">
        <w:trPr>
          <w:cantSplit/>
          <w:jc w:val="center"/>
        </w:trPr>
        <w:tc>
          <w:tcPr>
            <w:tcW w:w="2123" w:type="dxa"/>
            <w:tcBorders>
              <w:top w:val="nil"/>
              <w:left w:val="single" w:sz="4" w:space="0" w:color="auto"/>
              <w:bottom w:val="nil"/>
              <w:right w:val="single" w:sz="4" w:space="0" w:color="auto"/>
            </w:tcBorders>
          </w:tcPr>
          <w:p w14:paraId="14AE54A4" w14:textId="77777777" w:rsidR="00210E27" w:rsidRPr="006F4D85" w:rsidRDefault="00210E27" w:rsidP="00595699">
            <w:pPr>
              <w:pStyle w:val="TAL"/>
            </w:pPr>
            <w:r>
              <w:rPr>
                <w:rFonts w:cs="Arial"/>
              </w:rPr>
              <w:t>Initial UL BWP Configuration</w:t>
            </w:r>
          </w:p>
        </w:tc>
        <w:tc>
          <w:tcPr>
            <w:tcW w:w="1842" w:type="dxa"/>
            <w:tcBorders>
              <w:top w:val="single" w:sz="4" w:space="0" w:color="auto"/>
              <w:left w:val="single" w:sz="4" w:space="0" w:color="auto"/>
              <w:bottom w:val="single" w:sz="4" w:space="0" w:color="auto"/>
              <w:right w:val="single" w:sz="4" w:space="0" w:color="auto"/>
            </w:tcBorders>
          </w:tcPr>
          <w:p w14:paraId="7EF1C342" w14:textId="77777777" w:rsidR="00210E27" w:rsidRPr="006F4D85" w:rsidRDefault="00210E27" w:rsidP="00595699">
            <w:pPr>
              <w:pStyle w:val="TAL"/>
            </w:pPr>
            <w:r>
              <w:rPr>
                <w:rFonts w:cs="Arial"/>
              </w:rPr>
              <w:t>Config</w:t>
            </w:r>
            <w:r>
              <w:rPr>
                <w:rFonts w:eastAsia="Malgun Gothic"/>
                <w:szCs w:val="18"/>
              </w:rPr>
              <w:t xml:space="preserve"> 1,4</w:t>
            </w:r>
          </w:p>
        </w:tc>
        <w:tc>
          <w:tcPr>
            <w:tcW w:w="1701" w:type="dxa"/>
            <w:tcBorders>
              <w:top w:val="nil"/>
              <w:left w:val="single" w:sz="4" w:space="0" w:color="auto"/>
              <w:bottom w:val="single" w:sz="4" w:space="0" w:color="auto"/>
              <w:right w:val="single" w:sz="4" w:space="0" w:color="auto"/>
            </w:tcBorders>
          </w:tcPr>
          <w:p w14:paraId="1BDCB736" w14:textId="77777777" w:rsidR="00210E27" w:rsidRPr="006F4D85" w:rsidRDefault="00210E27" w:rsidP="00595699">
            <w:pPr>
              <w:pStyle w:val="TAC"/>
            </w:pPr>
          </w:p>
        </w:tc>
        <w:tc>
          <w:tcPr>
            <w:tcW w:w="2836" w:type="dxa"/>
            <w:tcBorders>
              <w:top w:val="single" w:sz="4" w:space="0" w:color="auto"/>
              <w:left w:val="single" w:sz="4" w:space="0" w:color="auto"/>
              <w:bottom w:val="single" w:sz="4" w:space="0" w:color="auto"/>
              <w:right w:val="single" w:sz="4" w:space="0" w:color="auto"/>
            </w:tcBorders>
          </w:tcPr>
          <w:p w14:paraId="7D6D4C62" w14:textId="77777777" w:rsidR="00210E27" w:rsidRDefault="00210E27" w:rsidP="00595699">
            <w:pPr>
              <w:pStyle w:val="TAC"/>
            </w:pPr>
            <w:r>
              <w:t>ULBWP.0</w:t>
            </w:r>
            <w:r>
              <w:rPr>
                <w:lang w:eastAsia="ja-JP"/>
              </w:rPr>
              <w:t>.1</w:t>
            </w:r>
          </w:p>
        </w:tc>
      </w:tr>
      <w:tr w:rsidR="00210E27" w:rsidRPr="006F4D85" w14:paraId="0B87F016" w14:textId="77777777" w:rsidTr="00595699">
        <w:trPr>
          <w:cantSplit/>
          <w:jc w:val="center"/>
        </w:trPr>
        <w:tc>
          <w:tcPr>
            <w:tcW w:w="2123" w:type="dxa"/>
            <w:tcBorders>
              <w:top w:val="nil"/>
              <w:left w:val="single" w:sz="4" w:space="0" w:color="auto"/>
              <w:bottom w:val="nil"/>
              <w:right w:val="single" w:sz="4" w:space="0" w:color="auto"/>
            </w:tcBorders>
          </w:tcPr>
          <w:p w14:paraId="70630CAE" w14:textId="77777777" w:rsidR="00210E27" w:rsidRPr="006F4D85" w:rsidRDefault="00210E27" w:rsidP="00595699">
            <w:pPr>
              <w:pStyle w:val="TAL"/>
            </w:pPr>
          </w:p>
        </w:tc>
        <w:tc>
          <w:tcPr>
            <w:tcW w:w="1842" w:type="dxa"/>
            <w:tcBorders>
              <w:top w:val="single" w:sz="4" w:space="0" w:color="auto"/>
              <w:left w:val="single" w:sz="4" w:space="0" w:color="auto"/>
              <w:bottom w:val="single" w:sz="4" w:space="0" w:color="auto"/>
              <w:right w:val="single" w:sz="4" w:space="0" w:color="auto"/>
            </w:tcBorders>
          </w:tcPr>
          <w:p w14:paraId="22EA6AD8" w14:textId="77777777" w:rsidR="00210E27" w:rsidRPr="006F4D85" w:rsidRDefault="00210E27" w:rsidP="00595699">
            <w:pPr>
              <w:pStyle w:val="TAL"/>
            </w:pPr>
            <w:r>
              <w:rPr>
                <w:rFonts w:cs="Arial"/>
              </w:rPr>
              <w:t>Config</w:t>
            </w:r>
            <w:r>
              <w:rPr>
                <w:rFonts w:eastAsia="Malgun Gothic"/>
                <w:szCs w:val="18"/>
              </w:rPr>
              <w:t xml:space="preserve"> 2,5</w:t>
            </w:r>
          </w:p>
        </w:tc>
        <w:tc>
          <w:tcPr>
            <w:tcW w:w="1701" w:type="dxa"/>
            <w:tcBorders>
              <w:top w:val="nil"/>
              <w:left w:val="single" w:sz="4" w:space="0" w:color="auto"/>
              <w:bottom w:val="single" w:sz="4" w:space="0" w:color="auto"/>
              <w:right w:val="single" w:sz="4" w:space="0" w:color="auto"/>
            </w:tcBorders>
          </w:tcPr>
          <w:p w14:paraId="1611AF39" w14:textId="77777777" w:rsidR="00210E27" w:rsidRPr="006F4D85" w:rsidRDefault="00210E27" w:rsidP="00595699">
            <w:pPr>
              <w:pStyle w:val="TAC"/>
            </w:pPr>
          </w:p>
        </w:tc>
        <w:tc>
          <w:tcPr>
            <w:tcW w:w="2836" w:type="dxa"/>
            <w:tcBorders>
              <w:top w:val="single" w:sz="4" w:space="0" w:color="auto"/>
              <w:left w:val="single" w:sz="4" w:space="0" w:color="auto"/>
              <w:bottom w:val="single" w:sz="4" w:space="0" w:color="auto"/>
              <w:right w:val="single" w:sz="4" w:space="0" w:color="auto"/>
            </w:tcBorders>
          </w:tcPr>
          <w:p w14:paraId="3F7BCD83" w14:textId="77777777" w:rsidR="00210E27" w:rsidRDefault="00210E27" w:rsidP="00595699">
            <w:pPr>
              <w:pStyle w:val="TAC"/>
            </w:pPr>
            <w:r>
              <w:t>ULBWP.0.1</w:t>
            </w:r>
          </w:p>
        </w:tc>
      </w:tr>
      <w:tr w:rsidR="00210E27" w:rsidRPr="006F4D85" w14:paraId="79994828" w14:textId="77777777" w:rsidTr="00595699">
        <w:trPr>
          <w:cantSplit/>
          <w:jc w:val="center"/>
        </w:trPr>
        <w:tc>
          <w:tcPr>
            <w:tcW w:w="2123" w:type="dxa"/>
            <w:tcBorders>
              <w:top w:val="nil"/>
              <w:left w:val="single" w:sz="4" w:space="0" w:color="auto"/>
              <w:bottom w:val="single" w:sz="4" w:space="0" w:color="auto"/>
              <w:right w:val="single" w:sz="4" w:space="0" w:color="auto"/>
            </w:tcBorders>
          </w:tcPr>
          <w:p w14:paraId="79123921" w14:textId="77777777" w:rsidR="00210E27" w:rsidRPr="006F4D85" w:rsidRDefault="00210E27" w:rsidP="00595699">
            <w:pPr>
              <w:pStyle w:val="TAL"/>
            </w:pPr>
          </w:p>
        </w:tc>
        <w:tc>
          <w:tcPr>
            <w:tcW w:w="1842" w:type="dxa"/>
            <w:tcBorders>
              <w:top w:val="single" w:sz="4" w:space="0" w:color="auto"/>
              <w:left w:val="single" w:sz="4" w:space="0" w:color="auto"/>
              <w:bottom w:val="single" w:sz="4" w:space="0" w:color="auto"/>
              <w:right w:val="single" w:sz="4" w:space="0" w:color="auto"/>
            </w:tcBorders>
          </w:tcPr>
          <w:p w14:paraId="4B26AF95" w14:textId="77777777" w:rsidR="00210E27" w:rsidRPr="006F4D85" w:rsidRDefault="00210E27" w:rsidP="00595699">
            <w:pPr>
              <w:pStyle w:val="TAL"/>
            </w:pPr>
            <w:r>
              <w:rPr>
                <w:rFonts w:cs="Arial"/>
              </w:rPr>
              <w:t>Config</w:t>
            </w:r>
            <w:r>
              <w:rPr>
                <w:rFonts w:eastAsia="Malgun Gothic"/>
                <w:szCs w:val="18"/>
              </w:rPr>
              <w:t xml:space="preserve"> 3,6</w:t>
            </w:r>
          </w:p>
        </w:tc>
        <w:tc>
          <w:tcPr>
            <w:tcW w:w="1701" w:type="dxa"/>
            <w:tcBorders>
              <w:top w:val="nil"/>
              <w:left w:val="single" w:sz="4" w:space="0" w:color="auto"/>
              <w:bottom w:val="single" w:sz="4" w:space="0" w:color="auto"/>
              <w:right w:val="single" w:sz="4" w:space="0" w:color="auto"/>
            </w:tcBorders>
          </w:tcPr>
          <w:p w14:paraId="262AC611" w14:textId="77777777" w:rsidR="00210E27" w:rsidRPr="006F4D85" w:rsidRDefault="00210E27" w:rsidP="00595699">
            <w:pPr>
              <w:pStyle w:val="TAC"/>
            </w:pPr>
          </w:p>
        </w:tc>
        <w:tc>
          <w:tcPr>
            <w:tcW w:w="2836" w:type="dxa"/>
            <w:tcBorders>
              <w:top w:val="single" w:sz="4" w:space="0" w:color="auto"/>
              <w:left w:val="single" w:sz="4" w:space="0" w:color="auto"/>
              <w:bottom w:val="single" w:sz="4" w:space="0" w:color="auto"/>
              <w:right w:val="single" w:sz="4" w:space="0" w:color="auto"/>
            </w:tcBorders>
          </w:tcPr>
          <w:p w14:paraId="51FD32F8" w14:textId="77777777" w:rsidR="00210E27" w:rsidRDefault="00210E27" w:rsidP="00595699">
            <w:pPr>
              <w:pStyle w:val="TAC"/>
            </w:pPr>
            <w:r>
              <w:t>ULBWP.0.1</w:t>
            </w:r>
          </w:p>
        </w:tc>
      </w:tr>
      <w:tr w:rsidR="00210E27" w:rsidRPr="006F4D85" w14:paraId="51287898" w14:textId="77777777" w:rsidTr="00595699">
        <w:trPr>
          <w:cantSplit/>
          <w:jc w:val="center"/>
        </w:trPr>
        <w:tc>
          <w:tcPr>
            <w:tcW w:w="2123" w:type="dxa"/>
            <w:tcBorders>
              <w:top w:val="nil"/>
              <w:left w:val="single" w:sz="4" w:space="0" w:color="auto"/>
              <w:bottom w:val="nil"/>
              <w:right w:val="single" w:sz="4" w:space="0" w:color="auto"/>
            </w:tcBorders>
          </w:tcPr>
          <w:p w14:paraId="08720E3C" w14:textId="77777777" w:rsidR="00210E27" w:rsidRPr="006F4D85" w:rsidRDefault="00210E27" w:rsidP="00595699">
            <w:pPr>
              <w:pStyle w:val="TAL"/>
            </w:pPr>
            <w:r>
              <w:rPr>
                <w:rFonts w:cs="Arial"/>
              </w:rPr>
              <w:t>Dedicated UL BWP Configuration</w:t>
            </w:r>
          </w:p>
        </w:tc>
        <w:tc>
          <w:tcPr>
            <w:tcW w:w="1842" w:type="dxa"/>
            <w:tcBorders>
              <w:top w:val="single" w:sz="4" w:space="0" w:color="auto"/>
              <w:left w:val="single" w:sz="4" w:space="0" w:color="auto"/>
              <w:bottom w:val="single" w:sz="4" w:space="0" w:color="auto"/>
              <w:right w:val="single" w:sz="4" w:space="0" w:color="auto"/>
            </w:tcBorders>
          </w:tcPr>
          <w:p w14:paraId="1A98D643" w14:textId="77777777" w:rsidR="00210E27" w:rsidRPr="006F4D85" w:rsidRDefault="00210E27" w:rsidP="00595699">
            <w:pPr>
              <w:pStyle w:val="TAL"/>
            </w:pPr>
            <w:r>
              <w:rPr>
                <w:rFonts w:cs="Arial"/>
              </w:rPr>
              <w:t>Config</w:t>
            </w:r>
            <w:r>
              <w:rPr>
                <w:rFonts w:eastAsia="Malgun Gothic"/>
                <w:szCs w:val="18"/>
              </w:rPr>
              <w:t xml:space="preserve"> 1,4</w:t>
            </w:r>
          </w:p>
        </w:tc>
        <w:tc>
          <w:tcPr>
            <w:tcW w:w="1701" w:type="dxa"/>
            <w:tcBorders>
              <w:top w:val="nil"/>
              <w:left w:val="single" w:sz="4" w:space="0" w:color="auto"/>
              <w:bottom w:val="single" w:sz="4" w:space="0" w:color="auto"/>
              <w:right w:val="single" w:sz="4" w:space="0" w:color="auto"/>
            </w:tcBorders>
          </w:tcPr>
          <w:p w14:paraId="7460803C" w14:textId="77777777" w:rsidR="00210E27" w:rsidRPr="006F4D85" w:rsidRDefault="00210E27" w:rsidP="00595699">
            <w:pPr>
              <w:pStyle w:val="TAC"/>
            </w:pPr>
          </w:p>
        </w:tc>
        <w:tc>
          <w:tcPr>
            <w:tcW w:w="2836" w:type="dxa"/>
            <w:tcBorders>
              <w:top w:val="single" w:sz="4" w:space="0" w:color="auto"/>
              <w:left w:val="single" w:sz="4" w:space="0" w:color="auto"/>
              <w:bottom w:val="single" w:sz="4" w:space="0" w:color="auto"/>
              <w:right w:val="single" w:sz="4" w:space="0" w:color="auto"/>
            </w:tcBorders>
          </w:tcPr>
          <w:p w14:paraId="35246AF8" w14:textId="77777777" w:rsidR="00210E27" w:rsidRDefault="00210E27" w:rsidP="00595699">
            <w:pPr>
              <w:pStyle w:val="TAC"/>
            </w:pPr>
            <w:r>
              <w:t>ULBWP.1</w:t>
            </w:r>
            <w:r>
              <w:rPr>
                <w:lang w:eastAsia="ja-JP"/>
              </w:rPr>
              <w:t>.1</w:t>
            </w:r>
          </w:p>
        </w:tc>
      </w:tr>
      <w:tr w:rsidR="00210E27" w:rsidRPr="006F4D85" w14:paraId="2292F1EC" w14:textId="77777777" w:rsidTr="00595699">
        <w:trPr>
          <w:cantSplit/>
          <w:jc w:val="center"/>
        </w:trPr>
        <w:tc>
          <w:tcPr>
            <w:tcW w:w="2123" w:type="dxa"/>
            <w:tcBorders>
              <w:top w:val="nil"/>
              <w:left w:val="single" w:sz="4" w:space="0" w:color="auto"/>
              <w:bottom w:val="nil"/>
              <w:right w:val="single" w:sz="4" w:space="0" w:color="auto"/>
            </w:tcBorders>
          </w:tcPr>
          <w:p w14:paraId="18A74A85" w14:textId="77777777" w:rsidR="00210E27" w:rsidRPr="006F4D85" w:rsidRDefault="00210E27" w:rsidP="00595699">
            <w:pPr>
              <w:pStyle w:val="TAL"/>
            </w:pPr>
          </w:p>
        </w:tc>
        <w:tc>
          <w:tcPr>
            <w:tcW w:w="1842" w:type="dxa"/>
            <w:tcBorders>
              <w:top w:val="single" w:sz="4" w:space="0" w:color="auto"/>
              <w:left w:val="single" w:sz="4" w:space="0" w:color="auto"/>
              <w:bottom w:val="single" w:sz="4" w:space="0" w:color="auto"/>
              <w:right w:val="single" w:sz="4" w:space="0" w:color="auto"/>
            </w:tcBorders>
          </w:tcPr>
          <w:p w14:paraId="64E287FC" w14:textId="77777777" w:rsidR="00210E27" w:rsidRPr="006F4D85" w:rsidRDefault="00210E27" w:rsidP="00595699">
            <w:pPr>
              <w:pStyle w:val="TAL"/>
            </w:pPr>
            <w:r>
              <w:rPr>
                <w:rFonts w:cs="Arial"/>
              </w:rPr>
              <w:t>Config</w:t>
            </w:r>
            <w:r>
              <w:rPr>
                <w:rFonts w:eastAsia="Malgun Gothic"/>
                <w:szCs w:val="18"/>
              </w:rPr>
              <w:t xml:space="preserve"> 2,5</w:t>
            </w:r>
          </w:p>
        </w:tc>
        <w:tc>
          <w:tcPr>
            <w:tcW w:w="1701" w:type="dxa"/>
            <w:tcBorders>
              <w:top w:val="nil"/>
              <w:left w:val="single" w:sz="4" w:space="0" w:color="auto"/>
              <w:bottom w:val="single" w:sz="4" w:space="0" w:color="auto"/>
              <w:right w:val="single" w:sz="4" w:space="0" w:color="auto"/>
            </w:tcBorders>
          </w:tcPr>
          <w:p w14:paraId="6187CD2D" w14:textId="77777777" w:rsidR="00210E27" w:rsidRPr="006F4D85" w:rsidRDefault="00210E27" w:rsidP="00595699">
            <w:pPr>
              <w:pStyle w:val="TAC"/>
            </w:pPr>
          </w:p>
        </w:tc>
        <w:tc>
          <w:tcPr>
            <w:tcW w:w="2836" w:type="dxa"/>
            <w:tcBorders>
              <w:top w:val="single" w:sz="4" w:space="0" w:color="auto"/>
              <w:left w:val="single" w:sz="4" w:space="0" w:color="auto"/>
              <w:bottom w:val="single" w:sz="4" w:space="0" w:color="auto"/>
              <w:right w:val="single" w:sz="4" w:space="0" w:color="auto"/>
            </w:tcBorders>
          </w:tcPr>
          <w:p w14:paraId="31D71024" w14:textId="77777777" w:rsidR="00210E27" w:rsidRDefault="00210E27" w:rsidP="00595699">
            <w:pPr>
              <w:pStyle w:val="TAC"/>
            </w:pPr>
            <w:r>
              <w:t>ULBWP.1.1</w:t>
            </w:r>
          </w:p>
        </w:tc>
      </w:tr>
      <w:tr w:rsidR="00210E27" w:rsidRPr="006F4D85" w14:paraId="1725078E" w14:textId="77777777" w:rsidTr="00595699">
        <w:trPr>
          <w:cantSplit/>
          <w:jc w:val="center"/>
        </w:trPr>
        <w:tc>
          <w:tcPr>
            <w:tcW w:w="2123" w:type="dxa"/>
            <w:tcBorders>
              <w:top w:val="nil"/>
              <w:left w:val="single" w:sz="4" w:space="0" w:color="auto"/>
              <w:bottom w:val="single" w:sz="4" w:space="0" w:color="auto"/>
              <w:right w:val="single" w:sz="4" w:space="0" w:color="auto"/>
            </w:tcBorders>
          </w:tcPr>
          <w:p w14:paraId="7A57B117" w14:textId="77777777" w:rsidR="00210E27" w:rsidRPr="006F4D85" w:rsidRDefault="00210E27" w:rsidP="00595699">
            <w:pPr>
              <w:pStyle w:val="TAL"/>
            </w:pPr>
          </w:p>
        </w:tc>
        <w:tc>
          <w:tcPr>
            <w:tcW w:w="1842" w:type="dxa"/>
            <w:tcBorders>
              <w:top w:val="single" w:sz="4" w:space="0" w:color="auto"/>
              <w:left w:val="single" w:sz="4" w:space="0" w:color="auto"/>
              <w:bottom w:val="single" w:sz="4" w:space="0" w:color="auto"/>
              <w:right w:val="single" w:sz="4" w:space="0" w:color="auto"/>
            </w:tcBorders>
          </w:tcPr>
          <w:p w14:paraId="1131AEB4" w14:textId="77777777" w:rsidR="00210E27" w:rsidRPr="006F4D85" w:rsidRDefault="00210E27" w:rsidP="00595699">
            <w:pPr>
              <w:pStyle w:val="TAL"/>
            </w:pPr>
            <w:r>
              <w:rPr>
                <w:rFonts w:cs="Arial"/>
              </w:rPr>
              <w:t>Config</w:t>
            </w:r>
            <w:r>
              <w:rPr>
                <w:rFonts w:eastAsia="Malgun Gothic"/>
                <w:szCs w:val="18"/>
              </w:rPr>
              <w:t xml:space="preserve"> 3,6</w:t>
            </w:r>
          </w:p>
        </w:tc>
        <w:tc>
          <w:tcPr>
            <w:tcW w:w="1701" w:type="dxa"/>
            <w:tcBorders>
              <w:top w:val="nil"/>
              <w:left w:val="single" w:sz="4" w:space="0" w:color="auto"/>
              <w:bottom w:val="single" w:sz="4" w:space="0" w:color="auto"/>
              <w:right w:val="single" w:sz="4" w:space="0" w:color="auto"/>
            </w:tcBorders>
          </w:tcPr>
          <w:p w14:paraId="3A07DFDF" w14:textId="77777777" w:rsidR="00210E27" w:rsidRPr="006F4D85" w:rsidRDefault="00210E27" w:rsidP="00595699">
            <w:pPr>
              <w:pStyle w:val="TAC"/>
            </w:pPr>
          </w:p>
        </w:tc>
        <w:tc>
          <w:tcPr>
            <w:tcW w:w="2836" w:type="dxa"/>
            <w:tcBorders>
              <w:top w:val="single" w:sz="4" w:space="0" w:color="auto"/>
              <w:left w:val="single" w:sz="4" w:space="0" w:color="auto"/>
              <w:bottom w:val="single" w:sz="4" w:space="0" w:color="auto"/>
              <w:right w:val="single" w:sz="4" w:space="0" w:color="auto"/>
            </w:tcBorders>
          </w:tcPr>
          <w:p w14:paraId="5B24357E" w14:textId="77777777" w:rsidR="00210E27" w:rsidRDefault="00210E27" w:rsidP="00595699">
            <w:pPr>
              <w:pStyle w:val="TAC"/>
            </w:pPr>
            <w:r>
              <w:t>ULBWP.1.1</w:t>
            </w:r>
          </w:p>
        </w:tc>
      </w:tr>
      <w:tr w:rsidR="00210E27" w:rsidRPr="006F4D85" w14:paraId="5197BEFD" w14:textId="77777777" w:rsidTr="00595699">
        <w:trPr>
          <w:cantSplit/>
          <w:jc w:val="center"/>
        </w:trPr>
        <w:tc>
          <w:tcPr>
            <w:tcW w:w="2123" w:type="dxa"/>
            <w:tcBorders>
              <w:top w:val="single" w:sz="4" w:space="0" w:color="auto"/>
              <w:left w:val="single" w:sz="4" w:space="0" w:color="auto"/>
              <w:bottom w:val="nil"/>
              <w:right w:val="single" w:sz="4" w:space="0" w:color="auto"/>
            </w:tcBorders>
            <w:hideMark/>
          </w:tcPr>
          <w:p w14:paraId="029F91D4" w14:textId="77777777" w:rsidR="00210E27" w:rsidRPr="006F4D85" w:rsidRDefault="00210E27" w:rsidP="00595699">
            <w:pPr>
              <w:pStyle w:val="TAL"/>
              <w:rPr>
                <w:lang w:val="it-IT" w:eastAsia="zh-CN"/>
              </w:rPr>
            </w:pPr>
            <w:r w:rsidRPr="006F4D85">
              <w:rPr>
                <w:lang w:val="en-US"/>
              </w:rPr>
              <w:t xml:space="preserve">PDSCH Reference </w:t>
            </w:r>
          </w:p>
        </w:tc>
        <w:tc>
          <w:tcPr>
            <w:tcW w:w="1842" w:type="dxa"/>
            <w:tcBorders>
              <w:top w:val="single" w:sz="4" w:space="0" w:color="auto"/>
              <w:left w:val="single" w:sz="4" w:space="0" w:color="auto"/>
              <w:bottom w:val="single" w:sz="4" w:space="0" w:color="auto"/>
              <w:right w:val="single" w:sz="4" w:space="0" w:color="auto"/>
            </w:tcBorders>
            <w:hideMark/>
          </w:tcPr>
          <w:p w14:paraId="3EAA312E" w14:textId="77777777" w:rsidR="00210E27" w:rsidRPr="006F4D85" w:rsidRDefault="00210E27" w:rsidP="00595699">
            <w:pPr>
              <w:pStyle w:val="TAL"/>
              <w:rPr>
                <w:lang w:val="en-US"/>
              </w:rPr>
            </w:pPr>
            <w:r w:rsidRPr="006F4D85">
              <w:t>Config</w:t>
            </w:r>
            <w:r w:rsidRPr="006F4D85">
              <w:rPr>
                <w:rFonts w:eastAsia="Malgun Gothic"/>
                <w:szCs w:val="18"/>
              </w:rPr>
              <w:t xml:space="preserve"> 1,4</w:t>
            </w:r>
          </w:p>
        </w:tc>
        <w:tc>
          <w:tcPr>
            <w:tcW w:w="1701" w:type="dxa"/>
            <w:tcBorders>
              <w:top w:val="single" w:sz="4" w:space="0" w:color="auto"/>
              <w:left w:val="single" w:sz="4" w:space="0" w:color="auto"/>
              <w:bottom w:val="nil"/>
              <w:right w:val="single" w:sz="4" w:space="0" w:color="auto"/>
            </w:tcBorders>
          </w:tcPr>
          <w:p w14:paraId="222D9046" w14:textId="77777777" w:rsidR="00210E27" w:rsidRPr="006F4D85" w:rsidRDefault="00210E27" w:rsidP="00595699">
            <w:pPr>
              <w:pStyle w:val="TAC"/>
              <w:rPr>
                <w:lang w:val="it-IT"/>
              </w:rPr>
            </w:pPr>
          </w:p>
        </w:tc>
        <w:tc>
          <w:tcPr>
            <w:tcW w:w="2836" w:type="dxa"/>
            <w:tcBorders>
              <w:top w:val="single" w:sz="4" w:space="0" w:color="auto"/>
              <w:left w:val="single" w:sz="4" w:space="0" w:color="auto"/>
              <w:bottom w:val="single" w:sz="4" w:space="0" w:color="auto"/>
              <w:right w:val="single" w:sz="4" w:space="0" w:color="auto"/>
            </w:tcBorders>
            <w:hideMark/>
          </w:tcPr>
          <w:p w14:paraId="4904A0C0" w14:textId="77777777" w:rsidR="00210E27" w:rsidRPr="006F4D85" w:rsidRDefault="00210E27" w:rsidP="00595699">
            <w:pPr>
              <w:pStyle w:val="TAC"/>
              <w:rPr>
                <w:szCs w:val="16"/>
                <w:lang w:eastAsia="zh-CN"/>
              </w:rPr>
            </w:pPr>
            <w:r w:rsidRPr="006F4D85">
              <w:rPr>
                <w:szCs w:val="16"/>
                <w:lang w:eastAsia="zh-CN"/>
              </w:rPr>
              <w:t>SR.1.1 FDD</w:t>
            </w:r>
          </w:p>
        </w:tc>
      </w:tr>
      <w:tr w:rsidR="00210E27" w:rsidRPr="006F4D85" w14:paraId="23FB208C" w14:textId="77777777" w:rsidTr="00595699">
        <w:trPr>
          <w:cantSplit/>
          <w:jc w:val="center"/>
        </w:trPr>
        <w:tc>
          <w:tcPr>
            <w:tcW w:w="2123" w:type="dxa"/>
            <w:tcBorders>
              <w:top w:val="nil"/>
              <w:left w:val="single" w:sz="4" w:space="0" w:color="auto"/>
              <w:bottom w:val="nil"/>
              <w:right w:val="single" w:sz="4" w:space="0" w:color="auto"/>
            </w:tcBorders>
            <w:hideMark/>
          </w:tcPr>
          <w:p w14:paraId="4586D690" w14:textId="77777777" w:rsidR="00210E27" w:rsidRPr="006F4D85" w:rsidRDefault="00210E27" w:rsidP="00595699">
            <w:pPr>
              <w:pStyle w:val="TAL"/>
              <w:rPr>
                <w:lang w:val="it-IT" w:eastAsia="zh-CN"/>
              </w:rPr>
            </w:pPr>
            <w:r w:rsidRPr="006F4D85">
              <w:rPr>
                <w:lang w:val="en-US"/>
              </w:rPr>
              <w:t>measurement channel</w:t>
            </w:r>
          </w:p>
        </w:tc>
        <w:tc>
          <w:tcPr>
            <w:tcW w:w="1842" w:type="dxa"/>
            <w:tcBorders>
              <w:top w:val="single" w:sz="4" w:space="0" w:color="auto"/>
              <w:left w:val="single" w:sz="4" w:space="0" w:color="auto"/>
              <w:bottom w:val="single" w:sz="4" w:space="0" w:color="auto"/>
              <w:right w:val="single" w:sz="4" w:space="0" w:color="auto"/>
            </w:tcBorders>
            <w:hideMark/>
          </w:tcPr>
          <w:p w14:paraId="60E2264E" w14:textId="77777777" w:rsidR="00210E27" w:rsidRPr="006F4D85" w:rsidRDefault="00210E27" w:rsidP="00595699">
            <w:pPr>
              <w:pStyle w:val="TAL"/>
              <w:rPr>
                <w:lang w:val="en-US"/>
              </w:rPr>
            </w:pPr>
            <w:r w:rsidRPr="006F4D85">
              <w:t>Config</w:t>
            </w:r>
            <w:r w:rsidRPr="006F4D85">
              <w:rPr>
                <w:rFonts w:eastAsia="Malgun Gothic"/>
                <w:szCs w:val="18"/>
              </w:rPr>
              <w:t xml:space="preserve"> 2,5</w:t>
            </w:r>
          </w:p>
        </w:tc>
        <w:tc>
          <w:tcPr>
            <w:tcW w:w="1701" w:type="dxa"/>
            <w:tcBorders>
              <w:top w:val="nil"/>
              <w:left w:val="single" w:sz="4" w:space="0" w:color="auto"/>
              <w:bottom w:val="nil"/>
              <w:right w:val="single" w:sz="4" w:space="0" w:color="auto"/>
            </w:tcBorders>
            <w:hideMark/>
          </w:tcPr>
          <w:p w14:paraId="5EE46FED" w14:textId="77777777" w:rsidR="00210E27" w:rsidRPr="006F4D85" w:rsidRDefault="00210E27" w:rsidP="00595699">
            <w:pPr>
              <w:pStyle w:val="TAC"/>
              <w:rPr>
                <w:lang w:val="it-IT"/>
              </w:rPr>
            </w:pPr>
          </w:p>
        </w:tc>
        <w:tc>
          <w:tcPr>
            <w:tcW w:w="2836" w:type="dxa"/>
            <w:tcBorders>
              <w:top w:val="single" w:sz="4" w:space="0" w:color="auto"/>
              <w:left w:val="single" w:sz="4" w:space="0" w:color="auto"/>
              <w:bottom w:val="single" w:sz="4" w:space="0" w:color="auto"/>
              <w:right w:val="single" w:sz="4" w:space="0" w:color="auto"/>
            </w:tcBorders>
            <w:hideMark/>
          </w:tcPr>
          <w:p w14:paraId="7CA6BF05" w14:textId="77777777" w:rsidR="00210E27" w:rsidRPr="006F4D85" w:rsidRDefault="00210E27" w:rsidP="00595699">
            <w:pPr>
              <w:pStyle w:val="TAC"/>
              <w:rPr>
                <w:szCs w:val="16"/>
                <w:lang w:eastAsia="zh-CN"/>
              </w:rPr>
            </w:pPr>
            <w:r w:rsidRPr="006F4D85">
              <w:rPr>
                <w:szCs w:val="16"/>
                <w:lang w:eastAsia="zh-CN"/>
              </w:rPr>
              <w:t>SR.1.1 TDD</w:t>
            </w:r>
          </w:p>
        </w:tc>
      </w:tr>
      <w:tr w:rsidR="00210E27" w:rsidRPr="006F4D85" w14:paraId="4198FAB4" w14:textId="77777777" w:rsidTr="00595699">
        <w:trPr>
          <w:cantSplit/>
          <w:jc w:val="center"/>
        </w:trPr>
        <w:tc>
          <w:tcPr>
            <w:tcW w:w="2123" w:type="dxa"/>
            <w:tcBorders>
              <w:top w:val="nil"/>
              <w:left w:val="single" w:sz="4" w:space="0" w:color="auto"/>
              <w:bottom w:val="single" w:sz="4" w:space="0" w:color="auto"/>
              <w:right w:val="single" w:sz="4" w:space="0" w:color="auto"/>
            </w:tcBorders>
            <w:hideMark/>
          </w:tcPr>
          <w:p w14:paraId="741C6CE7" w14:textId="77777777" w:rsidR="00210E27" w:rsidRPr="006F4D85" w:rsidRDefault="00210E27" w:rsidP="00595699">
            <w:pPr>
              <w:pStyle w:val="TAL"/>
              <w:rPr>
                <w:lang w:val="it-IT" w:eastAsia="zh-CN"/>
              </w:rPr>
            </w:pPr>
          </w:p>
        </w:tc>
        <w:tc>
          <w:tcPr>
            <w:tcW w:w="1842" w:type="dxa"/>
            <w:tcBorders>
              <w:top w:val="single" w:sz="4" w:space="0" w:color="auto"/>
              <w:left w:val="single" w:sz="4" w:space="0" w:color="auto"/>
              <w:bottom w:val="single" w:sz="4" w:space="0" w:color="auto"/>
              <w:right w:val="single" w:sz="4" w:space="0" w:color="auto"/>
            </w:tcBorders>
            <w:hideMark/>
          </w:tcPr>
          <w:p w14:paraId="018AD627" w14:textId="77777777" w:rsidR="00210E27" w:rsidRPr="006F4D85" w:rsidRDefault="00210E27" w:rsidP="00595699">
            <w:pPr>
              <w:pStyle w:val="TAL"/>
              <w:rPr>
                <w:lang w:val="en-US"/>
              </w:rPr>
            </w:pPr>
            <w:r w:rsidRPr="006F4D85">
              <w:t>Config</w:t>
            </w:r>
            <w:r w:rsidRPr="006F4D85">
              <w:rPr>
                <w:rFonts w:eastAsia="Malgun Gothic"/>
                <w:szCs w:val="18"/>
              </w:rPr>
              <w:t xml:space="preserve"> 3,6</w:t>
            </w:r>
          </w:p>
        </w:tc>
        <w:tc>
          <w:tcPr>
            <w:tcW w:w="1701" w:type="dxa"/>
            <w:tcBorders>
              <w:top w:val="nil"/>
              <w:left w:val="single" w:sz="4" w:space="0" w:color="auto"/>
              <w:bottom w:val="single" w:sz="4" w:space="0" w:color="auto"/>
              <w:right w:val="single" w:sz="4" w:space="0" w:color="auto"/>
            </w:tcBorders>
            <w:hideMark/>
          </w:tcPr>
          <w:p w14:paraId="46464FF0" w14:textId="77777777" w:rsidR="00210E27" w:rsidRPr="006F4D85" w:rsidRDefault="00210E27" w:rsidP="00595699">
            <w:pPr>
              <w:pStyle w:val="TAC"/>
              <w:rPr>
                <w:lang w:val="it-IT"/>
              </w:rPr>
            </w:pPr>
          </w:p>
        </w:tc>
        <w:tc>
          <w:tcPr>
            <w:tcW w:w="2836" w:type="dxa"/>
            <w:tcBorders>
              <w:top w:val="single" w:sz="4" w:space="0" w:color="auto"/>
              <w:left w:val="single" w:sz="4" w:space="0" w:color="auto"/>
              <w:bottom w:val="single" w:sz="4" w:space="0" w:color="auto"/>
              <w:right w:val="single" w:sz="4" w:space="0" w:color="auto"/>
            </w:tcBorders>
            <w:hideMark/>
          </w:tcPr>
          <w:p w14:paraId="127585C1" w14:textId="77777777" w:rsidR="00210E27" w:rsidRPr="006F4D85" w:rsidRDefault="00210E27" w:rsidP="00595699">
            <w:pPr>
              <w:pStyle w:val="TAC"/>
              <w:rPr>
                <w:szCs w:val="16"/>
                <w:lang w:eastAsia="zh-CN"/>
              </w:rPr>
            </w:pPr>
            <w:r w:rsidRPr="006F4D85">
              <w:rPr>
                <w:szCs w:val="16"/>
                <w:lang w:eastAsia="zh-CN"/>
              </w:rPr>
              <w:t>SR.2.1 TDD</w:t>
            </w:r>
          </w:p>
        </w:tc>
      </w:tr>
      <w:tr w:rsidR="00210E27" w:rsidRPr="006F4D85" w14:paraId="7430DD2A" w14:textId="77777777" w:rsidTr="00595699">
        <w:trPr>
          <w:cantSplit/>
          <w:jc w:val="center"/>
        </w:trPr>
        <w:tc>
          <w:tcPr>
            <w:tcW w:w="2123" w:type="dxa"/>
            <w:tcBorders>
              <w:top w:val="single" w:sz="4" w:space="0" w:color="auto"/>
              <w:left w:val="single" w:sz="4" w:space="0" w:color="auto"/>
              <w:bottom w:val="nil"/>
              <w:right w:val="single" w:sz="4" w:space="0" w:color="auto"/>
            </w:tcBorders>
            <w:hideMark/>
          </w:tcPr>
          <w:p w14:paraId="24D6B112" w14:textId="77777777" w:rsidR="00210E27" w:rsidRPr="006F4D85" w:rsidRDefault="00210E27" w:rsidP="00595699">
            <w:pPr>
              <w:pStyle w:val="TAL"/>
            </w:pPr>
            <w:r w:rsidRPr="006F4D85">
              <w:t xml:space="preserve">RMSI CORESET </w:t>
            </w:r>
          </w:p>
        </w:tc>
        <w:tc>
          <w:tcPr>
            <w:tcW w:w="1842" w:type="dxa"/>
            <w:tcBorders>
              <w:top w:val="single" w:sz="4" w:space="0" w:color="auto"/>
              <w:left w:val="single" w:sz="4" w:space="0" w:color="auto"/>
              <w:bottom w:val="single" w:sz="4" w:space="0" w:color="auto"/>
              <w:right w:val="single" w:sz="4" w:space="0" w:color="auto"/>
            </w:tcBorders>
            <w:hideMark/>
          </w:tcPr>
          <w:p w14:paraId="5B53C5AC" w14:textId="77777777" w:rsidR="00210E27" w:rsidRPr="006F4D85" w:rsidRDefault="00210E27" w:rsidP="00595699">
            <w:pPr>
              <w:pStyle w:val="TAL"/>
            </w:pPr>
            <w:r w:rsidRPr="006F4D85">
              <w:t>Config</w:t>
            </w:r>
            <w:r w:rsidRPr="006F4D85">
              <w:rPr>
                <w:rFonts w:eastAsia="Malgun Gothic"/>
                <w:szCs w:val="18"/>
              </w:rPr>
              <w:t xml:space="preserve"> 1,4</w:t>
            </w:r>
          </w:p>
        </w:tc>
        <w:tc>
          <w:tcPr>
            <w:tcW w:w="1701" w:type="dxa"/>
            <w:tcBorders>
              <w:top w:val="single" w:sz="4" w:space="0" w:color="auto"/>
              <w:left w:val="single" w:sz="4" w:space="0" w:color="auto"/>
              <w:bottom w:val="nil"/>
              <w:right w:val="single" w:sz="4" w:space="0" w:color="auto"/>
            </w:tcBorders>
          </w:tcPr>
          <w:p w14:paraId="37D331EC" w14:textId="77777777" w:rsidR="00210E27" w:rsidRPr="006F4D85" w:rsidRDefault="00210E27" w:rsidP="00595699">
            <w:pPr>
              <w:pStyle w:val="TAC"/>
              <w:rPr>
                <w:lang w:val="it-IT"/>
              </w:rPr>
            </w:pPr>
          </w:p>
        </w:tc>
        <w:tc>
          <w:tcPr>
            <w:tcW w:w="2836" w:type="dxa"/>
            <w:tcBorders>
              <w:top w:val="single" w:sz="4" w:space="0" w:color="auto"/>
              <w:left w:val="single" w:sz="4" w:space="0" w:color="auto"/>
              <w:bottom w:val="single" w:sz="4" w:space="0" w:color="auto"/>
              <w:right w:val="single" w:sz="4" w:space="0" w:color="auto"/>
            </w:tcBorders>
            <w:hideMark/>
          </w:tcPr>
          <w:p w14:paraId="3C2F0DCA" w14:textId="77777777" w:rsidR="00210E27" w:rsidRPr="006F4D85" w:rsidRDefault="00210E27" w:rsidP="00595699">
            <w:pPr>
              <w:pStyle w:val="TAC"/>
              <w:rPr>
                <w:szCs w:val="16"/>
                <w:lang w:eastAsia="zh-CN"/>
              </w:rPr>
            </w:pPr>
            <w:r w:rsidRPr="006F4D85">
              <w:rPr>
                <w:szCs w:val="16"/>
                <w:lang w:eastAsia="zh-CN"/>
              </w:rPr>
              <w:t>CR.1.1 FDD</w:t>
            </w:r>
          </w:p>
        </w:tc>
      </w:tr>
      <w:tr w:rsidR="00210E27" w:rsidRPr="006F4D85" w14:paraId="677EFD57" w14:textId="77777777" w:rsidTr="00595699">
        <w:trPr>
          <w:cantSplit/>
          <w:jc w:val="center"/>
        </w:trPr>
        <w:tc>
          <w:tcPr>
            <w:tcW w:w="2123" w:type="dxa"/>
            <w:tcBorders>
              <w:top w:val="nil"/>
              <w:left w:val="single" w:sz="4" w:space="0" w:color="auto"/>
              <w:bottom w:val="nil"/>
              <w:right w:val="single" w:sz="4" w:space="0" w:color="auto"/>
            </w:tcBorders>
            <w:hideMark/>
          </w:tcPr>
          <w:p w14:paraId="11A18BD9" w14:textId="77777777" w:rsidR="00210E27" w:rsidRPr="006F4D85" w:rsidRDefault="00210E27" w:rsidP="00595699">
            <w:pPr>
              <w:pStyle w:val="TAL"/>
            </w:pPr>
            <w:r w:rsidRPr="006F4D85">
              <w:t>parameters</w:t>
            </w:r>
          </w:p>
        </w:tc>
        <w:tc>
          <w:tcPr>
            <w:tcW w:w="1842" w:type="dxa"/>
            <w:tcBorders>
              <w:top w:val="single" w:sz="4" w:space="0" w:color="auto"/>
              <w:left w:val="single" w:sz="4" w:space="0" w:color="auto"/>
              <w:bottom w:val="single" w:sz="4" w:space="0" w:color="auto"/>
              <w:right w:val="single" w:sz="4" w:space="0" w:color="auto"/>
            </w:tcBorders>
            <w:hideMark/>
          </w:tcPr>
          <w:p w14:paraId="7D7EB368" w14:textId="77777777" w:rsidR="00210E27" w:rsidRPr="006F4D85" w:rsidRDefault="00210E27" w:rsidP="00595699">
            <w:pPr>
              <w:pStyle w:val="TAL"/>
            </w:pPr>
            <w:r w:rsidRPr="006F4D85">
              <w:t>Config</w:t>
            </w:r>
            <w:r w:rsidRPr="006F4D85">
              <w:rPr>
                <w:rFonts w:eastAsia="Malgun Gothic"/>
                <w:szCs w:val="18"/>
              </w:rPr>
              <w:t xml:space="preserve"> 2,5</w:t>
            </w:r>
          </w:p>
        </w:tc>
        <w:tc>
          <w:tcPr>
            <w:tcW w:w="1701" w:type="dxa"/>
            <w:tcBorders>
              <w:top w:val="nil"/>
              <w:left w:val="single" w:sz="4" w:space="0" w:color="auto"/>
              <w:bottom w:val="nil"/>
              <w:right w:val="single" w:sz="4" w:space="0" w:color="auto"/>
            </w:tcBorders>
            <w:hideMark/>
          </w:tcPr>
          <w:p w14:paraId="00B5AA1A" w14:textId="77777777" w:rsidR="00210E27" w:rsidRPr="006F4D85" w:rsidRDefault="00210E27" w:rsidP="00595699">
            <w:pPr>
              <w:pStyle w:val="TAC"/>
              <w:rPr>
                <w:lang w:val="it-IT"/>
              </w:rPr>
            </w:pPr>
          </w:p>
        </w:tc>
        <w:tc>
          <w:tcPr>
            <w:tcW w:w="2836" w:type="dxa"/>
            <w:tcBorders>
              <w:top w:val="single" w:sz="4" w:space="0" w:color="auto"/>
              <w:left w:val="single" w:sz="4" w:space="0" w:color="auto"/>
              <w:bottom w:val="single" w:sz="4" w:space="0" w:color="auto"/>
              <w:right w:val="single" w:sz="4" w:space="0" w:color="auto"/>
            </w:tcBorders>
            <w:hideMark/>
          </w:tcPr>
          <w:p w14:paraId="544B4ABC" w14:textId="77777777" w:rsidR="00210E27" w:rsidRPr="006F4D85" w:rsidRDefault="00210E27" w:rsidP="00595699">
            <w:pPr>
              <w:pStyle w:val="TAC"/>
              <w:rPr>
                <w:szCs w:val="16"/>
                <w:lang w:eastAsia="zh-CN"/>
              </w:rPr>
            </w:pPr>
            <w:r w:rsidRPr="006F4D85">
              <w:rPr>
                <w:szCs w:val="16"/>
                <w:lang w:eastAsia="zh-CN"/>
              </w:rPr>
              <w:t>CR.1.1 TDD</w:t>
            </w:r>
          </w:p>
        </w:tc>
      </w:tr>
      <w:tr w:rsidR="00210E27" w:rsidRPr="006F4D85" w14:paraId="0A493F64" w14:textId="77777777" w:rsidTr="00595699">
        <w:trPr>
          <w:cantSplit/>
          <w:jc w:val="center"/>
        </w:trPr>
        <w:tc>
          <w:tcPr>
            <w:tcW w:w="2123" w:type="dxa"/>
            <w:tcBorders>
              <w:top w:val="nil"/>
              <w:left w:val="single" w:sz="4" w:space="0" w:color="auto"/>
              <w:bottom w:val="single" w:sz="4" w:space="0" w:color="auto"/>
              <w:right w:val="single" w:sz="4" w:space="0" w:color="auto"/>
            </w:tcBorders>
            <w:hideMark/>
          </w:tcPr>
          <w:p w14:paraId="0DC9DF41" w14:textId="77777777" w:rsidR="00210E27" w:rsidRPr="006F4D85" w:rsidRDefault="00210E27" w:rsidP="00595699">
            <w:pPr>
              <w:pStyle w:val="TAL"/>
            </w:pPr>
          </w:p>
        </w:tc>
        <w:tc>
          <w:tcPr>
            <w:tcW w:w="1842" w:type="dxa"/>
            <w:tcBorders>
              <w:top w:val="single" w:sz="4" w:space="0" w:color="auto"/>
              <w:left w:val="single" w:sz="4" w:space="0" w:color="auto"/>
              <w:bottom w:val="single" w:sz="4" w:space="0" w:color="auto"/>
              <w:right w:val="single" w:sz="4" w:space="0" w:color="auto"/>
            </w:tcBorders>
            <w:hideMark/>
          </w:tcPr>
          <w:p w14:paraId="148682A1" w14:textId="77777777" w:rsidR="00210E27" w:rsidRPr="006F4D85" w:rsidRDefault="00210E27" w:rsidP="00595699">
            <w:pPr>
              <w:pStyle w:val="TAL"/>
            </w:pPr>
            <w:r w:rsidRPr="006F4D85">
              <w:t>Config</w:t>
            </w:r>
            <w:r w:rsidRPr="006F4D85">
              <w:rPr>
                <w:rFonts w:eastAsia="Malgun Gothic"/>
                <w:szCs w:val="18"/>
              </w:rPr>
              <w:t xml:space="preserve"> 3,6</w:t>
            </w:r>
          </w:p>
        </w:tc>
        <w:tc>
          <w:tcPr>
            <w:tcW w:w="1701" w:type="dxa"/>
            <w:tcBorders>
              <w:top w:val="nil"/>
              <w:left w:val="single" w:sz="4" w:space="0" w:color="auto"/>
              <w:bottom w:val="single" w:sz="4" w:space="0" w:color="auto"/>
              <w:right w:val="single" w:sz="4" w:space="0" w:color="auto"/>
            </w:tcBorders>
            <w:hideMark/>
          </w:tcPr>
          <w:p w14:paraId="074E0EF1" w14:textId="77777777" w:rsidR="00210E27" w:rsidRPr="006F4D85" w:rsidRDefault="00210E27" w:rsidP="00595699">
            <w:pPr>
              <w:pStyle w:val="TAC"/>
              <w:rPr>
                <w:lang w:val="it-IT"/>
              </w:rPr>
            </w:pPr>
          </w:p>
        </w:tc>
        <w:tc>
          <w:tcPr>
            <w:tcW w:w="2836" w:type="dxa"/>
            <w:tcBorders>
              <w:top w:val="single" w:sz="4" w:space="0" w:color="auto"/>
              <w:left w:val="single" w:sz="4" w:space="0" w:color="auto"/>
              <w:bottom w:val="single" w:sz="4" w:space="0" w:color="auto"/>
              <w:right w:val="single" w:sz="4" w:space="0" w:color="auto"/>
            </w:tcBorders>
            <w:hideMark/>
          </w:tcPr>
          <w:p w14:paraId="589FECB8" w14:textId="77777777" w:rsidR="00210E27" w:rsidRPr="006F4D85" w:rsidRDefault="00210E27" w:rsidP="00595699">
            <w:pPr>
              <w:pStyle w:val="TAC"/>
              <w:rPr>
                <w:szCs w:val="16"/>
                <w:lang w:eastAsia="zh-CN"/>
              </w:rPr>
            </w:pPr>
            <w:r w:rsidRPr="006F4D85">
              <w:rPr>
                <w:szCs w:val="16"/>
                <w:lang w:eastAsia="zh-CN"/>
              </w:rPr>
              <w:t>CR.2.1 TDD</w:t>
            </w:r>
          </w:p>
        </w:tc>
      </w:tr>
      <w:tr w:rsidR="00210E27" w:rsidRPr="006F4D85" w14:paraId="63F253AB" w14:textId="77777777" w:rsidTr="00595699">
        <w:trPr>
          <w:cantSplit/>
          <w:jc w:val="center"/>
        </w:trPr>
        <w:tc>
          <w:tcPr>
            <w:tcW w:w="2123" w:type="dxa"/>
            <w:tcBorders>
              <w:top w:val="single" w:sz="4" w:space="0" w:color="auto"/>
              <w:left w:val="single" w:sz="4" w:space="0" w:color="auto"/>
              <w:bottom w:val="nil"/>
              <w:right w:val="single" w:sz="4" w:space="0" w:color="auto"/>
            </w:tcBorders>
            <w:hideMark/>
          </w:tcPr>
          <w:p w14:paraId="37118C10" w14:textId="77777777" w:rsidR="00210E27" w:rsidRPr="006F4D85" w:rsidRDefault="00210E27" w:rsidP="00595699">
            <w:pPr>
              <w:pStyle w:val="TAL"/>
            </w:pPr>
            <w:r w:rsidRPr="006F4D85">
              <w:rPr>
                <w:lang w:eastAsia="zh-CN"/>
              </w:rPr>
              <w:t xml:space="preserve">PDCCH </w:t>
            </w:r>
            <w:r w:rsidRPr="006F4D85">
              <w:t xml:space="preserve">CORESET </w:t>
            </w:r>
          </w:p>
        </w:tc>
        <w:tc>
          <w:tcPr>
            <w:tcW w:w="1842" w:type="dxa"/>
            <w:tcBorders>
              <w:top w:val="single" w:sz="4" w:space="0" w:color="auto"/>
              <w:left w:val="single" w:sz="4" w:space="0" w:color="auto"/>
              <w:bottom w:val="single" w:sz="4" w:space="0" w:color="auto"/>
              <w:right w:val="single" w:sz="4" w:space="0" w:color="auto"/>
            </w:tcBorders>
            <w:hideMark/>
          </w:tcPr>
          <w:p w14:paraId="37370626" w14:textId="77777777" w:rsidR="00210E27" w:rsidRPr="006F4D85" w:rsidRDefault="00210E27" w:rsidP="00595699">
            <w:pPr>
              <w:pStyle w:val="TAL"/>
              <w:rPr>
                <w:lang w:val="en-US"/>
              </w:rPr>
            </w:pPr>
            <w:r w:rsidRPr="006F4D85">
              <w:t>Config</w:t>
            </w:r>
            <w:r w:rsidRPr="006F4D85">
              <w:rPr>
                <w:rFonts w:eastAsia="Malgun Gothic"/>
                <w:szCs w:val="18"/>
              </w:rPr>
              <w:t xml:space="preserve"> 1,4</w:t>
            </w:r>
          </w:p>
        </w:tc>
        <w:tc>
          <w:tcPr>
            <w:tcW w:w="1701" w:type="dxa"/>
            <w:tcBorders>
              <w:top w:val="single" w:sz="4" w:space="0" w:color="auto"/>
              <w:left w:val="single" w:sz="4" w:space="0" w:color="auto"/>
              <w:bottom w:val="nil"/>
              <w:right w:val="single" w:sz="4" w:space="0" w:color="auto"/>
            </w:tcBorders>
          </w:tcPr>
          <w:p w14:paraId="54F3AC75" w14:textId="77777777" w:rsidR="00210E27" w:rsidRPr="006F4D85" w:rsidRDefault="00210E27" w:rsidP="00595699">
            <w:pPr>
              <w:pStyle w:val="TAC"/>
              <w:rPr>
                <w:lang w:val="it-IT"/>
              </w:rPr>
            </w:pPr>
          </w:p>
        </w:tc>
        <w:tc>
          <w:tcPr>
            <w:tcW w:w="2836" w:type="dxa"/>
            <w:tcBorders>
              <w:top w:val="single" w:sz="4" w:space="0" w:color="auto"/>
              <w:left w:val="single" w:sz="4" w:space="0" w:color="auto"/>
              <w:bottom w:val="single" w:sz="4" w:space="0" w:color="auto"/>
              <w:right w:val="single" w:sz="4" w:space="0" w:color="auto"/>
            </w:tcBorders>
            <w:hideMark/>
          </w:tcPr>
          <w:p w14:paraId="232BD760" w14:textId="77777777" w:rsidR="00210E27" w:rsidRPr="006F4D85" w:rsidRDefault="00210E27" w:rsidP="00595699">
            <w:pPr>
              <w:pStyle w:val="TAC"/>
              <w:rPr>
                <w:szCs w:val="16"/>
                <w:lang w:eastAsia="zh-CN"/>
              </w:rPr>
            </w:pPr>
            <w:r w:rsidRPr="006F4D85">
              <w:rPr>
                <w:szCs w:val="16"/>
                <w:lang w:eastAsia="zh-CN"/>
              </w:rPr>
              <w:t>CCR.1.1 FDD</w:t>
            </w:r>
          </w:p>
        </w:tc>
      </w:tr>
      <w:tr w:rsidR="00210E27" w:rsidRPr="006F4D85" w14:paraId="2CF73038" w14:textId="77777777" w:rsidTr="00595699">
        <w:trPr>
          <w:cantSplit/>
          <w:jc w:val="center"/>
        </w:trPr>
        <w:tc>
          <w:tcPr>
            <w:tcW w:w="2123" w:type="dxa"/>
            <w:tcBorders>
              <w:top w:val="nil"/>
              <w:left w:val="single" w:sz="4" w:space="0" w:color="auto"/>
              <w:bottom w:val="nil"/>
              <w:right w:val="single" w:sz="4" w:space="0" w:color="auto"/>
            </w:tcBorders>
            <w:hideMark/>
          </w:tcPr>
          <w:p w14:paraId="6280A022" w14:textId="77777777" w:rsidR="00210E27" w:rsidRPr="006F4D85" w:rsidRDefault="00210E27" w:rsidP="00595699">
            <w:pPr>
              <w:pStyle w:val="TAL"/>
            </w:pPr>
            <w:r w:rsidRPr="006F4D85">
              <w:t>parameters</w:t>
            </w:r>
          </w:p>
        </w:tc>
        <w:tc>
          <w:tcPr>
            <w:tcW w:w="1842" w:type="dxa"/>
            <w:tcBorders>
              <w:top w:val="single" w:sz="4" w:space="0" w:color="auto"/>
              <w:left w:val="single" w:sz="4" w:space="0" w:color="auto"/>
              <w:bottom w:val="single" w:sz="4" w:space="0" w:color="auto"/>
              <w:right w:val="single" w:sz="4" w:space="0" w:color="auto"/>
            </w:tcBorders>
            <w:hideMark/>
          </w:tcPr>
          <w:p w14:paraId="7B8C3075" w14:textId="77777777" w:rsidR="00210E27" w:rsidRPr="006F4D85" w:rsidRDefault="00210E27" w:rsidP="00595699">
            <w:pPr>
              <w:pStyle w:val="TAL"/>
              <w:rPr>
                <w:lang w:val="en-US"/>
              </w:rPr>
            </w:pPr>
            <w:r w:rsidRPr="006F4D85">
              <w:t>Config</w:t>
            </w:r>
            <w:r w:rsidRPr="006F4D85">
              <w:rPr>
                <w:rFonts w:eastAsia="Malgun Gothic"/>
                <w:szCs w:val="18"/>
              </w:rPr>
              <w:t xml:space="preserve"> 2,5</w:t>
            </w:r>
          </w:p>
        </w:tc>
        <w:tc>
          <w:tcPr>
            <w:tcW w:w="1701" w:type="dxa"/>
            <w:tcBorders>
              <w:top w:val="nil"/>
              <w:left w:val="single" w:sz="4" w:space="0" w:color="auto"/>
              <w:bottom w:val="nil"/>
              <w:right w:val="single" w:sz="4" w:space="0" w:color="auto"/>
            </w:tcBorders>
            <w:hideMark/>
          </w:tcPr>
          <w:p w14:paraId="4C2BFF39" w14:textId="77777777" w:rsidR="00210E27" w:rsidRPr="006F4D85" w:rsidRDefault="00210E27" w:rsidP="00595699">
            <w:pPr>
              <w:pStyle w:val="TAC"/>
              <w:rPr>
                <w:lang w:val="it-IT"/>
              </w:rPr>
            </w:pPr>
          </w:p>
        </w:tc>
        <w:tc>
          <w:tcPr>
            <w:tcW w:w="2836" w:type="dxa"/>
            <w:tcBorders>
              <w:top w:val="single" w:sz="4" w:space="0" w:color="auto"/>
              <w:left w:val="single" w:sz="4" w:space="0" w:color="auto"/>
              <w:bottom w:val="single" w:sz="4" w:space="0" w:color="auto"/>
              <w:right w:val="single" w:sz="4" w:space="0" w:color="auto"/>
            </w:tcBorders>
            <w:hideMark/>
          </w:tcPr>
          <w:p w14:paraId="4EEB1E53" w14:textId="77777777" w:rsidR="00210E27" w:rsidRPr="006F4D85" w:rsidRDefault="00210E27" w:rsidP="00595699">
            <w:pPr>
              <w:pStyle w:val="TAC"/>
              <w:rPr>
                <w:szCs w:val="16"/>
                <w:lang w:eastAsia="zh-CN"/>
              </w:rPr>
            </w:pPr>
            <w:r w:rsidRPr="006F4D85">
              <w:rPr>
                <w:szCs w:val="16"/>
                <w:lang w:eastAsia="zh-CN"/>
              </w:rPr>
              <w:t>CCR.1.1 TDD</w:t>
            </w:r>
          </w:p>
        </w:tc>
      </w:tr>
      <w:tr w:rsidR="00210E27" w:rsidRPr="006F4D85" w14:paraId="7B48B3DE" w14:textId="77777777" w:rsidTr="00595699">
        <w:trPr>
          <w:cantSplit/>
          <w:jc w:val="center"/>
        </w:trPr>
        <w:tc>
          <w:tcPr>
            <w:tcW w:w="2123" w:type="dxa"/>
            <w:tcBorders>
              <w:top w:val="nil"/>
              <w:left w:val="single" w:sz="4" w:space="0" w:color="auto"/>
              <w:bottom w:val="single" w:sz="4" w:space="0" w:color="auto"/>
              <w:right w:val="single" w:sz="4" w:space="0" w:color="auto"/>
            </w:tcBorders>
            <w:hideMark/>
          </w:tcPr>
          <w:p w14:paraId="2201948F" w14:textId="77777777" w:rsidR="00210E27" w:rsidRPr="006F4D85" w:rsidRDefault="00210E27" w:rsidP="00595699">
            <w:pPr>
              <w:pStyle w:val="TAL"/>
            </w:pPr>
          </w:p>
        </w:tc>
        <w:tc>
          <w:tcPr>
            <w:tcW w:w="1842" w:type="dxa"/>
            <w:tcBorders>
              <w:top w:val="single" w:sz="4" w:space="0" w:color="auto"/>
              <w:left w:val="single" w:sz="4" w:space="0" w:color="auto"/>
              <w:bottom w:val="single" w:sz="4" w:space="0" w:color="auto"/>
              <w:right w:val="single" w:sz="4" w:space="0" w:color="auto"/>
            </w:tcBorders>
            <w:hideMark/>
          </w:tcPr>
          <w:p w14:paraId="31ACFEFA" w14:textId="77777777" w:rsidR="00210E27" w:rsidRPr="006F4D85" w:rsidRDefault="00210E27" w:rsidP="00595699">
            <w:pPr>
              <w:pStyle w:val="TAL"/>
              <w:rPr>
                <w:lang w:val="en-US"/>
              </w:rPr>
            </w:pPr>
            <w:r w:rsidRPr="006F4D85">
              <w:t>Config</w:t>
            </w:r>
            <w:r w:rsidRPr="006F4D85">
              <w:rPr>
                <w:rFonts w:eastAsia="Malgun Gothic"/>
                <w:szCs w:val="18"/>
              </w:rPr>
              <w:t xml:space="preserve"> 3,6</w:t>
            </w:r>
          </w:p>
        </w:tc>
        <w:tc>
          <w:tcPr>
            <w:tcW w:w="1701" w:type="dxa"/>
            <w:tcBorders>
              <w:top w:val="nil"/>
              <w:left w:val="single" w:sz="4" w:space="0" w:color="auto"/>
              <w:bottom w:val="single" w:sz="4" w:space="0" w:color="auto"/>
              <w:right w:val="single" w:sz="4" w:space="0" w:color="auto"/>
            </w:tcBorders>
            <w:hideMark/>
          </w:tcPr>
          <w:p w14:paraId="54BE8C2B" w14:textId="77777777" w:rsidR="00210E27" w:rsidRPr="006F4D85" w:rsidRDefault="00210E27" w:rsidP="00595699">
            <w:pPr>
              <w:pStyle w:val="TAC"/>
              <w:rPr>
                <w:lang w:val="it-IT"/>
              </w:rPr>
            </w:pPr>
          </w:p>
        </w:tc>
        <w:tc>
          <w:tcPr>
            <w:tcW w:w="2836" w:type="dxa"/>
            <w:tcBorders>
              <w:top w:val="single" w:sz="4" w:space="0" w:color="auto"/>
              <w:left w:val="single" w:sz="4" w:space="0" w:color="auto"/>
              <w:bottom w:val="single" w:sz="4" w:space="0" w:color="auto"/>
              <w:right w:val="single" w:sz="4" w:space="0" w:color="auto"/>
            </w:tcBorders>
            <w:hideMark/>
          </w:tcPr>
          <w:p w14:paraId="2D14352C" w14:textId="77777777" w:rsidR="00210E27" w:rsidRPr="006F4D85" w:rsidRDefault="00210E27" w:rsidP="00595699">
            <w:pPr>
              <w:pStyle w:val="TAC"/>
              <w:rPr>
                <w:szCs w:val="16"/>
                <w:lang w:eastAsia="zh-CN"/>
              </w:rPr>
            </w:pPr>
            <w:r w:rsidRPr="006F4D85">
              <w:rPr>
                <w:szCs w:val="16"/>
                <w:lang w:eastAsia="zh-CN"/>
              </w:rPr>
              <w:t>CCR.2.1 TDD</w:t>
            </w:r>
          </w:p>
        </w:tc>
      </w:tr>
      <w:tr w:rsidR="00210E27" w:rsidRPr="006F4D85" w14:paraId="6F4CF91F" w14:textId="77777777" w:rsidTr="00595699">
        <w:trPr>
          <w:cantSplit/>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2F295884" w14:textId="77777777" w:rsidR="00210E27" w:rsidRPr="006F4D85" w:rsidRDefault="00210E27" w:rsidP="00595699">
            <w:pPr>
              <w:pStyle w:val="TAL"/>
            </w:pPr>
            <w:r w:rsidRPr="006F4D85">
              <w:rPr>
                <w:bCs/>
              </w:rPr>
              <w:t>OCNG Patterns</w:t>
            </w:r>
          </w:p>
        </w:tc>
        <w:tc>
          <w:tcPr>
            <w:tcW w:w="1701" w:type="dxa"/>
            <w:tcBorders>
              <w:top w:val="single" w:sz="4" w:space="0" w:color="auto"/>
              <w:left w:val="single" w:sz="4" w:space="0" w:color="auto"/>
              <w:bottom w:val="single" w:sz="4" w:space="0" w:color="auto"/>
              <w:right w:val="single" w:sz="4" w:space="0" w:color="auto"/>
            </w:tcBorders>
          </w:tcPr>
          <w:p w14:paraId="60358602" w14:textId="77777777" w:rsidR="00210E27" w:rsidRPr="006F4D85" w:rsidRDefault="00210E27" w:rsidP="00595699">
            <w:pPr>
              <w:pStyle w:val="TAC"/>
              <w:rPr>
                <w:lang w:val="it-IT"/>
              </w:rPr>
            </w:pPr>
          </w:p>
        </w:tc>
        <w:tc>
          <w:tcPr>
            <w:tcW w:w="2836" w:type="dxa"/>
            <w:tcBorders>
              <w:top w:val="single" w:sz="4" w:space="0" w:color="auto"/>
              <w:left w:val="single" w:sz="4" w:space="0" w:color="auto"/>
              <w:bottom w:val="single" w:sz="4" w:space="0" w:color="auto"/>
              <w:right w:val="single" w:sz="4" w:space="0" w:color="auto"/>
            </w:tcBorders>
            <w:hideMark/>
          </w:tcPr>
          <w:p w14:paraId="0062F490" w14:textId="77777777" w:rsidR="00210E27" w:rsidRPr="006F4D85" w:rsidRDefault="00210E27" w:rsidP="00595699">
            <w:pPr>
              <w:pStyle w:val="TAC"/>
            </w:pPr>
            <w:r w:rsidRPr="006F4D85">
              <w:rPr>
                <w:szCs w:val="16"/>
                <w:lang w:eastAsia="zh-CN"/>
              </w:rPr>
              <w:t>OP.1</w:t>
            </w:r>
          </w:p>
        </w:tc>
      </w:tr>
      <w:tr w:rsidR="00210E27" w:rsidRPr="006F4D85" w14:paraId="0FE71F2D" w14:textId="77777777" w:rsidTr="00595699">
        <w:trPr>
          <w:cantSplit/>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76FE1F08" w14:textId="77777777" w:rsidR="00210E27" w:rsidRPr="006F4D85" w:rsidRDefault="00210E27" w:rsidP="00595699">
            <w:pPr>
              <w:pStyle w:val="TAL"/>
              <w:rPr>
                <w:bCs/>
              </w:rPr>
            </w:pPr>
            <w:r w:rsidRPr="006F4D85">
              <w:rPr>
                <w:bCs/>
                <w:lang w:eastAsia="zh-CN"/>
              </w:rPr>
              <w:t>SMTC Configuration</w:t>
            </w:r>
          </w:p>
        </w:tc>
        <w:tc>
          <w:tcPr>
            <w:tcW w:w="1701" w:type="dxa"/>
            <w:tcBorders>
              <w:top w:val="single" w:sz="4" w:space="0" w:color="auto"/>
              <w:left w:val="single" w:sz="4" w:space="0" w:color="auto"/>
              <w:bottom w:val="single" w:sz="4" w:space="0" w:color="auto"/>
              <w:right w:val="single" w:sz="4" w:space="0" w:color="auto"/>
            </w:tcBorders>
          </w:tcPr>
          <w:p w14:paraId="0DF97F67" w14:textId="77777777" w:rsidR="00210E27" w:rsidRPr="006F4D85" w:rsidRDefault="00210E27" w:rsidP="00595699">
            <w:pPr>
              <w:pStyle w:val="TAC"/>
              <w:rPr>
                <w:lang w:val="it-IT"/>
              </w:rPr>
            </w:pPr>
          </w:p>
        </w:tc>
        <w:tc>
          <w:tcPr>
            <w:tcW w:w="2836" w:type="dxa"/>
            <w:tcBorders>
              <w:top w:val="single" w:sz="4" w:space="0" w:color="auto"/>
              <w:left w:val="single" w:sz="4" w:space="0" w:color="auto"/>
              <w:bottom w:val="single" w:sz="4" w:space="0" w:color="auto"/>
              <w:right w:val="single" w:sz="4" w:space="0" w:color="auto"/>
            </w:tcBorders>
            <w:hideMark/>
          </w:tcPr>
          <w:p w14:paraId="379951E2" w14:textId="77777777" w:rsidR="00210E27" w:rsidRPr="006F4D85" w:rsidRDefault="00210E27" w:rsidP="00595699">
            <w:pPr>
              <w:pStyle w:val="TAC"/>
              <w:rPr>
                <w:szCs w:val="16"/>
                <w:lang w:eastAsia="zh-CN"/>
              </w:rPr>
            </w:pPr>
            <w:r w:rsidRPr="006F4D85">
              <w:rPr>
                <w:szCs w:val="16"/>
                <w:lang w:eastAsia="zh-CN"/>
              </w:rPr>
              <w:t>SMTC.1</w:t>
            </w:r>
          </w:p>
        </w:tc>
      </w:tr>
      <w:tr w:rsidR="00210E27" w:rsidRPr="006F4D85" w14:paraId="5B860478" w14:textId="77777777" w:rsidTr="00595699">
        <w:trPr>
          <w:cantSplit/>
          <w:jc w:val="center"/>
        </w:trPr>
        <w:tc>
          <w:tcPr>
            <w:tcW w:w="2123" w:type="dxa"/>
            <w:tcBorders>
              <w:top w:val="single" w:sz="4" w:space="0" w:color="auto"/>
              <w:left w:val="single" w:sz="4" w:space="0" w:color="auto"/>
              <w:bottom w:val="nil"/>
              <w:right w:val="single" w:sz="4" w:space="0" w:color="auto"/>
            </w:tcBorders>
            <w:hideMark/>
          </w:tcPr>
          <w:p w14:paraId="30A3AD2F" w14:textId="77777777" w:rsidR="00210E27" w:rsidRPr="006F4D85" w:rsidRDefault="00210E27" w:rsidP="00595699">
            <w:pPr>
              <w:pStyle w:val="TAL"/>
              <w:rPr>
                <w:bCs/>
                <w:lang w:eastAsia="zh-CN"/>
              </w:rPr>
            </w:pPr>
            <w:r w:rsidRPr="006F4D85">
              <w:rPr>
                <w:bCs/>
                <w:lang w:eastAsia="zh-CN"/>
              </w:rPr>
              <w:t>TRS configuration</w:t>
            </w:r>
          </w:p>
        </w:tc>
        <w:tc>
          <w:tcPr>
            <w:tcW w:w="1842" w:type="dxa"/>
            <w:tcBorders>
              <w:top w:val="single" w:sz="4" w:space="0" w:color="auto"/>
              <w:left w:val="single" w:sz="4" w:space="0" w:color="auto"/>
              <w:right w:val="single" w:sz="4" w:space="0" w:color="auto"/>
            </w:tcBorders>
          </w:tcPr>
          <w:p w14:paraId="1237A185" w14:textId="77777777" w:rsidR="00210E27" w:rsidRPr="006F4D85" w:rsidRDefault="00210E27" w:rsidP="00595699">
            <w:pPr>
              <w:pStyle w:val="TAL"/>
              <w:rPr>
                <w:bCs/>
                <w:lang w:eastAsia="zh-CN"/>
              </w:rPr>
            </w:pPr>
            <w:r w:rsidRPr="006F4D85">
              <w:t>Config</w:t>
            </w:r>
            <w:r w:rsidRPr="006F4D85">
              <w:rPr>
                <w:rFonts w:eastAsia="Malgun Gothic"/>
                <w:szCs w:val="18"/>
              </w:rPr>
              <w:t xml:space="preserve"> 1,4</w:t>
            </w:r>
          </w:p>
        </w:tc>
        <w:tc>
          <w:tcPr>
            <w:tcW w:w="1701" w:type="dxa"/>
            <w:tcBorders>
              <w:top w:val="single" w:sz="4" w:space="0" w:color="auto"/>
              <w:left w:val="single" w:sz="4" w:space="0" w:color="auto"/>
              <w:bottom w:val="single" w:sz="4" w:space="0" w:color="auto"/>
              <w:right w:val="single" w:sz="4" w:space="0" w:color="auto"/>
            </w:tcBorders>
          </w:tcPr>
          <w:p w14:paraId="7B3C1CB1" w14:textId="77777777" w:rsidR="00210E27" w:rsidRPr="006F4D85" w:rsidRDefault="00210E27" w:rsidP="00595699">
            <w:pPr>
              <w:pStyle w:val="TAC"/>
              <w:rPr>
                <w:lang w:val="it-IT"/>
              </w:rPr>
            </w:pPr>
          </w:p>
        </w:tc>
        <w:tc>
          <w:tcPr>
            <w:tcW w:w="2836" w:type="dxa"/>
            <w:tcBorders>
              <w:top w:val="single" w:sz="4" w:space="0" w:color="auto"/>
              <w:left w:val="single" w:sz="4" w:space="0" w:color="auto"/>
              <w:bottom w:val="single" w:sz="4" w:space="0" w:color="auto"/>
              <w:right w:val="single" w:sz="4" w:space="0" w:color="auto"/>
            </w:tcBorders>
            <w:hideMark/>
          </w:tcPr>
          <w:p w14:paraId="4C25A70A" w14:textId="77777777" w:rsidR="00210E27" w:rsidRPr="006F4D85" w:rsidRDefault="00210E27" w:rsidP="00595699">
            <w:pPr>
              <w:pStyle w:val="TAC"/>
              <w:rPr>
                <w:szCs w:val="16"/>
                <w:lang w:eastAsia="zh-CN"/>
              </w:rPr>
            </w:pPr>
            <w:r w:rsidRPr="006F4D85">
              <w:rPr>
                <w:szCs w:val="18"/>
              </w:rPr>
              <w:t>TRS.1.1 FDD</w:t>
            </w:r>
          </w:p>
        </w:tc>
      </w:tr>
      <w:tr w:rsidR="00210E27" w:rsidRPr="006F4D85" w14:paraId="46F4F506" w14:textId="77777777" w:rsidTr="00595699">
        <w:trPr>
          <w:cantSplit/>
          <w:jc w:val="center"/>
        </w:trPr>
        <w:tc>
          <w:tcPr>
            <w:tcW w:w="2123" w:type="dxa"/>
            <w:tcBorders>
              <w:top w:val="nil"/>
              <w:left w:val="single" w:sz="4" w:space="0" w:color="auto"/>
              <w:bottom w:val="nil"/>
              <w:right w:val="single" w:sz="4" w:space="0" w:color="auto"/>
            </w:tcBorders>
          </w:tcPr>
          <w:p w14:paraId="3F6667A1" w14:textId="77777777" w:rsidR="00210E27" w:rsidRPr="006F4D85" w:rsidRDefault="00210E27" w:rsidP="00595699">
            <w:pPr>
              <w:pStyle w:val="TAL"/>
              <w:rPr>
                <w:bCs/>
                <w:lang w:eastAsia="zh-CN"/>
              </w:rPr>
            </w:pPr>
          </w:p>
        </w:tc>
        <w:tc>
          <w:tcPr>
            <w:tcW w:w="1842" w:type="dxa"/>
            <w:tcBorders>
              <w:left w:val="single" w:sz="4" w:space="0" w:color="auto"/>
              <w:right w:val="single" w:sz="4" w:space="0" w:color="auto"/>
            </w:tcBorders>
          </w:tcPr>
          <w:p w14:paraId="56A264E0" w14:textId="77777777" w:rsidR="00210E27" w:rsidRPr="006F4D85" w:rsidRDefault="00210E27" w:rsidP="00595699">
            <w:pPr>
              <w:pStyle w:val="TAL"/>
              <w:rPr>
                <w:bCs/>
                <w:lang w:eastAsia="zh-CN"/>
              </w:rPr>
            </w:pPr>
            <w:r w:rsidRPr="006F4D85">
              <w:t>Config</w:t>
            </w:r>
            <w:r w:rsidRPr="006F4D85">
              <w:rPr>
                <w:rFonts w:eastAsia="Malgun Gothic"/>
                <w:szCs w:val="18"/>
              </w:rPr>
              <w:t xml:space="preserve"> 2,5</w:t>
            </w:r>
          </w:p>
        </w:tc>
        <w:tc>
          <w:tcPr>
            <w:tcW w:w="1701" w:type="dxa"/>
            <w:tcBorders>
              <w:top w:val="single" w:sz="4" w:space="0" w:color="auto"/>
              <w:left w:val="single" w:sz="4" w:space="0" w:color="auto"/>
              <w:bottom w:val="single" w:sz="4" w:space="0" w:color="auto"/>
              <w:right w:val="single" w:sz="4" w:space="0" w:color="auto"/>
            </w:tcBorders>
          </w:tcPr>
          <w:p w14:paraId="2F04D9F7" w14:textId="77777777" w:rsidR="00210E27" w:rsidRPr="006F4D85" w:rsidRDefault="00210E27" w:rsidP="00595699">
            <w:pPr>
              <w:pStyle w:val="TAC"/>
              <w:rPr>
                <w:lang w:val="it-IT"/>
              </w:rPr>
            </w:pPr>
          </w:p>
        </w:tc>
        <w:tc>
          <w:tcPr>
            <w:tcW w:w="2836" w:type="dxa"/>
            <w:tcBorders>
              <w:top w:val="single" w:sz="4" w:space="0" w:color="auto"/>
              <w:left w:val="single" w:sz="4" w:space="0" w:color="auto"/>
              <w:bottom w:val="single" w:sz="4" w:space="0" w:color="auto"/>
              <w:right w:val="single" w:sz="4" w:space="0" w:color="auto"/>
            </w:tcBorders>
          </w:tcPr>
          <w:p w14:paraId="682AA47B" w14:textId="77777777" w:rsidR="00210E27" w:rsidRPr="006F4D85" w:rsidRDefault="00210E27" w:rsidP="00595699">
            <w:pPr>
              <w:pStyle w:val="TAC"/>
              <w:rPr>
                <w:szCs w:val="18"/>
              </w:rPr>
            </w:pPr>
            <w:r w:rsidRPr="006F4D85">
              <w:rPr>
                <w:szCs w:val="18"/>
              </w:rPr>
              <w:t>TRS.1.1 TDD</w:t>
            </w:r>
          </w:p>
        </w:tc>
      </w:tr>
      <w:tr w:rsidR="00210E27" w:rsidRPr="006F4D85" w14:paraId="43B1FB77" w14:textId="77777777" w:rsidTr="00595699">
        <w:trPr>
          <w:cantSplit/>
          <w:jc w:val="center"/>
        </w:trPr>
        <w:tc>
          <w:tcPr>
            <w:tcW w:w="2123" w:type="dxa"/>
            <w:tcBorders>
              <w:top w:val="nil"/>
              <w:left w:val="single" w:sz="4" w:space="0" w:color="auto"/>
              <w:bottom w:val="single" w:sz="4" w:space="0" w:color="auto"/>
              <w:right w:val="single" w:sz="4" w:space="0" w:color="auto"/>
            </w:tcBorders>
          </w:tcPr>
          <w:p w14:paraId="3E68C810" w14:textId="77777777" w:rsidR="00210E27" w:rsidRPr="006F4D85" w:rsidRDefault="00210E27" w:rsidP="00595699">
            <w:pPr>
              <w:pStyle w:val="TAL"/>
              <w:rPr>
                <w:bCs/>
                <w:lang w:eastAsia="zh-CN"/>
              </w:rPr>
            </w:pPr>
          </w:p>
        </w:tc>
        <w:tc>
          <w:tcPr>
            <w:tcW w:w="1842" w:type="dxa"/>
            <w:tcBorders>
              <w:left w:val="single" w:sz="4" w:space="0" w:color="auto"/>
              <w:bottom w:val="single" w:sz="4" w:space="0" w:color="auto"/>
              <w:right w:val="single" w:sz="4" w:space="0" w:color="auto"/>
            </w:tcBorders>
          </w:tcPr>
          <w:p w14:paraId="54CFE255" w14:textId="77777777" w:rsidR="00210E27" w:rsidRPr="006F4D85" w:rsidRDefault="00210E27" w:rsidP="00595699">
            <w:pPr>
              <w:pStyle w:val="TAL"/>
              <w:rPr>
                <w:bCs/>
                <w:lang w:eastAsia="zh-CN"/>
              </w:rPr>
            </w:pPr>
            <w:r w:rsidRPr="006F4D85">
              <w:t>Config</w:t>
            </w:r>
            <w:r w:rsidRPr="006F4D85">
              <w:rPr>
                <w:rFonts w:eastAsia="Malgun Gothic"/>
                <w:szCs w:val="18"/>
              </w:rPr>
              <w:t xml:space="preserve"> 3,6</w:t>
            </w:r>
          </w:p>
        </w:tc>
        <w:tc>
          <w:tcPr>
            <w:tcW w:w="1701" w:type="dxa"/>
            <w:tcBorders>
              <w:top w:val="single" w:sz="4" w:space="0" w:color="auto"/>
              <w:left w:val="single" w:sz="4" w:space="0" w:color="auto"/>
              <w:bottom w:val="single" w:sz="4" w:space="0" w:color="auto"/>
              <w:right w:val="single" w:sz="4" w:space="0" w:color="auto"/>
            </w:tcBorders>
          </w:tcPr>
          <w:p w14:paraId="462AAC86" w14:textId="77777777" w:rsidR="00210E27" w:rsidRPr="006F4D85" w:rsidRDefault="00210E27" w:rsidP="00595699">
            <w:pPr>
              <w:pStyle w:val="TAC"/>
              <w:rPr>
                <w:lang w:val="it-IT"/>
              </w:rPr>
            </w:pPr>
          </w:p>
        </w:tc>
        <w:tc>
          <w:tcPr>
            <w:tcW w:w="2836" w:type="dxa"/>
            <w:tcBorders>
              <w:top w:val="single" w:sz="4" w:space="0" w:color="auto"/>
              <w:left w:val="single" w:sz="4" w:space="0" w:color="auto"/>
              <w:bottom w:val="single" w:sz="4" w:space="0" w:color="auto"/>
              <w:right w:val="single" w:sz="4" w:space="0" w:color="auto"/>
            </w:tcBorders>
          </w:tcPr>
          <w:p w14:paraId="6E295BC1" w14:textId="77777777" w:rsidR="00210E27" w:rsidRPr="006F4D85" w:rsidRDefault="00210E27" w:rsidP="00595699">
            <w:pPr>
              <w:pStyle w:val="TAC"/>
              <w:rPr>
                <w:szCs w:val="18"/>
              </w:rPr>
            </w:pPr>
            <w:r w:rsidRPr="006F4D85">
              <w:rPr>
                <w:szCs w:val="18"/>
              </w:rPr>
              <w:t>TRS.1.2 TDD</w:t>
            </w:r>
          </w:p>
        </w:tc>
      </w:tr>
      <w:tr w:rsidR="00210E27" w:rsidRPr="006F4D85" w14:paraId="372C782D" w14:textId="77777777" w:rsidTr="00595699">
        <w:trPr>
          <w:cantSplit/>
          <w:jc w:val="center"/>
        </w:trPr>
        <w:tc>
          <w:tcPr>
            <w:tcW w:w="2123" w:type="dxa"/>
            <w:tcBorders>
              <w:top w:val="single" w:sz="4" w:space="0" w:color="auto"/>
              <w:left w:val="single" w:sz="4" w:space="0" w:color="auto"/>
              <w:bottom w:val="nil"/>
              <w:right w:val="single" w:sz="4" w:space="0" w:color="auto"/>
            </w:tcBorders>
            <w:hideMark/>
          </w:tcPr>
          <w:p w14:paraId="1E08E3EB" w14:textId="77777777" w:rsidR="00210E27" w:rsidRPr="006F4D85" w:rsidRDefault="00210E27" w:rsidP="00595699">
            <w:pPr>
              <w:pStyle w:val="TAL"/>
              <w:rPr>
                <w:bCs/>
                <w:lang w:eastAsia="zh-CN"/>
              </w:rPr>
            </w:pPr>
            <w:r w:rsidRPr="006F4D85">
              <w:rPr>
                <w:bCs/>
                <w:lang w:eastAsia="zh-CN"/>
              </w:rPr>
              <w:t>SSB Configuration</w:t>
            </w:r>
          </w:p>
        </w:tc>
        <w:tc>
          <w:tcPr>
            <w:tcW w:w="1842" w:type="dxa"/>
            <w:tcBorders>
              <w:top w:val="single" w:sz="4" w:space="0" w:color="auto"/>
              <w:left w:val="single" w:sz="4" w:space="0" w:color="auto"/>
              <w:bottom w:val="single" w:sz="4" w:space="0" w:color="auto"/>
              <w:right w:val="single" w:sz="4" w:space="0" w:color="auto"/>
            </w:tcBorders>
            <w:hideMark/>
          </w:tcPr>
          <w:p w14:paraId="561C601F" w14:textId="77777777" w:rsidR="00210E27" w:rsidRPr="006F4D85" w:rsidRDefault="00210E27" w:rsidP="00595699">
            <w:pPr>
              <w:pStyle w:val="TAL"/>
              <w:rPr>
                <w:lang w:val="da-DK"/>
              </w:rPr>
            </w:pPr>
            <w:r w:rsidRPr="006F4D85">
              <w:t>Config</w:t>
            </w:r>
            <w:r w:rsidRPr="006F4D85">
              <w:rPr>
                <w:rFonts w:eastAsia="Malgun Gothic"/>
                <w:szCs w:val="18"/>
              </w:rPr>
              <w:t xml:space="preserve"> </w:t>
            </w:r>
            <w:r w:rsidRPr="006F4D85">
              <w:t>1,2,4,5</w:t>
            </w:r>
          </w:p>
        </w:tc>
        <w:tc>
          <w:tcPr>
            <w:tcW w:w="1701" w:type="dxa"/>
            <w:tcBorders>
              <w:top w:val="single" w:sz="4" w:space="0" w:color="auto"/>
              <w:left w:val="single" w:sz="4" w:space="0" w:color="auto"/>
              <w:bottom w:val="nil"/>
              <w:right w:val="single" w:sz="4" w:space="0" w:color="auto"/>
            </w:tcBorders>
          </w:tcPr>
          <w:p w14:paraId="19A0767B" w14:textId="77777777" w:rsidR="00210E27" w:rsidRPr="006F4D85" w:rsidRDefault="00210E27" w:rsidP="00595699">
            <w:pPr>
              <w:pStyle w:val="TAC"/>
              <w:rPr>
                <w:lang w:eastAsia="zh-CN"/>
              </w:rPr>
            </w:pPr>
          </w:p>
        </w:tc>
        <w:tc>
          <w:tcPr>
            <w:tcW w:w="2836" w:type="dxa"/>
            <w:tcBorders>
              <w:top w:val="single" w:sz="4" w:space="0" w:color="auto"/>
              <w:left w:val="single" w:sz="4" w:space="0" w:color="auto"/>
              <w:bottom w:val="single" w:sz="4" w:space="0" w:color="auto"/>
              <w:right w:val="single" w:sz="4" w:space="0" w:color="auto"/>
            </w:tcBorders>
            <w:hideMark/>
          </w:tcPr>
          <w:p w14:paraId="3BEE11C5" w14:textId="77777777" w:rsidR="00210E27" w:rsidRPr="006F4D85" w:rsidRDefault="00210E27" w:rsidP="00595699">
            <w:pPr>
              <w:pStyle w:val="TAC"/>
              <w:rPr>
                <w:szCs w:val="16"/>
                <w:lang w:eastAsia="zh-CN"/>
              </w:rPr>
            </w:pPr>
            <w:r w:rsidRPr="006F4D85">
              <w:rPr>
                <w:szCs w:val="16"/>
                <w:lang w:eastAsia="zh-CN"/>
              </w:rPr>
              <w:t>SSB.1 FR1</w:t>
            </w:r>
          </w:p>
        </w:tc>
      </w:tr>
      <w:tr w:rsidR="00210E27" w:rsidRPr="006F4D85" w14:paraId="238BC08D" w14:textId="77777777" w:rsidTr="00595699">
        <w:trPr>
          <w:cantSplit/>
          <w:jc w:val="center"/>
        </w:trPr>
        <w:tc>
          <w:tcPr>
            <w:tcW w:w="2123" w:type="dxa"/>
            <w:tcBorders>
              <w:top w:val="nil"/>
              <w:left w:val="single" w:sz="4" w:space="0" w:color="auto"/>
              <w:bottom w:val="single" w:sz="4" w:space="0" w:color="auto"/>
              <w:right w:val="single" w:sz="4" w:space="0" w:color="auto"/>
            </w:tcBorders>
            <w:hideMark/>
          </w:tcPr>
          <w:p w14:paraId="400B265F" w14:textId="77777777" w:rsidR="00210E27" w:rsidRPr="006F4D85" w:rsidRDefault="00210E27" w:rsidP="00595699">
            <w:pPr>
              <w:pStyle w:val="TAL"/>
              <w:rPr>
                <w:bCs/>
                <w:lang w:eastAsia="zh-CN"/>
              </w:rPr>
            </w:pPr>
          </w:p>
        </w:tc>
        <w:tc>
          <w:tcPr>
            <w:tcW w:w="1842" w:type="dxa"/>
            <w:tcBorders>
              <w:top w:val="single" w:sz="4" w:space="0" w:color="auto"/>
              <w:left w:val="single" w:sz="4" w:space="0" w:color="auto"/>
              <w:bottom w:val="single" w:sz="4" w:space="0" w:color="auto"/>
              <w:right w:val="single" w:sz="4" w:space="0" w:color="auto"/>
            </w:tcBorders>
            <w:hideMark/>
          </w:tcPr>
          <w:p w14:paraId="06CBE40E" w14:textId="77777777" w:rsidR="00210E27" w:rsidRPr="006F4D85" w:rsidRDefault="00210E27" w:rsidP="00595699">
            <w:pPr>
              <w:pStyle w:val="TAL"/>
              <w:rPr>
                <w:lang w:val="da-DK"/>
              </w:rPr>
            </w:pPr>
            <w:r w:rsidRPr="006F4D85">
              <w:t>Config</w:t>
            </w:r>
            <w:r w:rsidRPr="006F4D85">
              <w:rPr>
                <w:rFonts w:eastAsia="Malgun Gothic"/>
                <w:szCs w:val="18"/>
              </w:rPr>
              <w:t xml:space="preserve"> </w:t>
            </w:r>
            <w:r w:rsidRPr="006F4D85">
              <w:t>3,6</w:t>
            </w:r>
          </w:p>
        </w:tc>
        <w:tc>
          <w:tcPr>
            <w:tcW w:w="1701" w:type="dxa"/>
            <w:tcBorders>
              <w:top w:val="nil"/>
              <w:left w:val="single" w:sz="4" w:space="0" w:color="auto"/>
              <w:bottom w:val="single" w:sz="4" w:space="0" w:color="auto"/>
              <w:right w:val="single" w:sz="4" w:space="0" w:color="auto"/>
            </w:tcBorders>
            <w:hideMark/>
          </w:tcPr>
          <w:p w14:paraId="56F8A2E2" w14:textId="77777777" w:rsidR="00210E27" w:rsidRPr="006F4D85" w:rsidRDefault="00210E27" w:rsidP="00595699">
            <w:pPr>
              <w:pStyle w:val="TAC"/>
              <w:rPr>
                <w:lang w:eastAsia="zh-CN"/>
              </w:rPr>
            </w:pPr>
          </w:p>
        </w:tc>
        <w:tc>
          <w:tcPr>
            <w:tcW w:w="2836" w:type="dxa"/>
            <w:tcBorders>
              <w:top w:val="single" w:sz="4" w:space="0" w:color="auto"/>
              <w:left w:val="single" w:sz="4" w:space="0" w:color="auto"/>
              <w:bottom w:val="single" w:sz="4" w:space="0" w:color="auto"/>
              <w:right w:val="single" w:sz="4" w:space="0" w:color="auto"/>
            </w:tcBorders>
            <w:hideMark/>
          </w:tcPr>
          <w:p w14:paraId="1B8DA1FA" w14:textId="77777777" w:rsidR="00210E27" w:rsidRPr="006F4D85" w:rsidRDefault="00210E27" w:rsidP="00595699">
            <w:pPr>
              <w:pStyle w:val="TAC"/>
              <w:rPr>
                <w:szCs w:val="16"/>
                <w:lang w:eastAsia="zh-CN"/>
              </w:rPr>
            </w:pPr>
            <w:r w:rsidRPr="006F4D85">
              <w:rPr>
                <w:szCs w:val="16"/>
                <w:lang w:eastAsia="zh-CN"/>
              </w:rPr>
              <w:t>SSB.2 FR1</w:t>
            </w:r>
          </w:p>
        </w:tc>
      </w:tr>
      <w:tr w:rsidR="00210E27" w:rsidRPr="006F4D85" w14:paraId="3EE2FB19" w14:textId="77777777" w:rsidTr="00595699">
        <w:trPr>
          <w:cantSplit/>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436694B3" w14:textId="77777777" w:rsidR="00210E27" w:rsidRPr="006F4D85" w:rsidRDefault="00210E27" w:rsidP="00595699">
            <w:pPr>
              <w:pStyle w:val="TAL"/>
            </w:pPr>
            <w:r w:rsidRPr="006F4D85">
              <w:rPr>
                <w:bCs/>
              </w:rPr>
              <w:t>Correlation Matrix and Antenna Configuration</w:t>
            </w:r>
          </w:p>
        </w:tc>
        <w:tc>
          <w:tcPr>
            <w:tcW w:w="1701" w:type="dxa"/>
            <w:tcBorders>
              <w:top w:val="single" w:sz="4" w:space="0" w:color="auto"/>
              <w:left w:val="single" w:sz="4" w:space="0" w:color="auto"/>
              <w:bottom w:val="single" w:sz="4" w:space="0" w:color="auto"/>
              <w:right w:val="single" w:sz="4" w:space="0" w:color="auto"/>
            </w:tcBorders>
          </w:tcPr>
          <w:p w14:paraId="516368B3" w14:textId="77777777" w:rsidR="00210E27" w:rsidRPr="006F4D85" w:rsidRDefault="00210E27" w:rsidP="00595699">
            <w:pPr>
              <w:pStyle w:val="TAC"/>
            </w:pPr>
          </w:p>
        </w:tc>
        <w:tc>
          <w:tcPr>
            <w:tcW w:w="2836" w:type="dxa"/>
            <w:tcBorders>
              <w:top w:val="single" w:sz="4" w:space="0" w:color="auto"/>
              <w:left w:val="single" w:sz="4" w:space="0" w:color="auto"/>
              <w:bottom w:val="single" w:sz="4" w:space="0" w:color="auto"/>
              <w:right w:val="single" w:sz="4" w:space="0" w:color="auto"/>
            </w:tcBorders>
            <w:hideMark/>
          </w:tcPr>
          <w:p w14:paraId="6DB4746A" w14:textId="77777777" w:rsidR="00210E27" w:rsidRPr="006F4D85" w:rsidRDefault="00210E27" w:rsidP="00595699">
            <w:pPr>
              <w:pStyle w:val="TAC"/>
            </w:pPr>
            <w:r w:rsidRPr="006F4D85">
              <w:t>1x2 Low</w:t>
            </w:r>
          </w:p>
        </w:tc>
      </w:tr>
      <w:tr w:rsidR="00210E27" w:rsidRPr="006F4D85" w14:paraId="0DBD9D18" w14:textId="77777777" w:rsidTr="00595699">
        <w:trPr>
          <w:cantSplit/>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24C7B9D6" w14:textId="77777777" w:rsidR="00210E27" w:rsidRPr="006F4D85" w:rsidRDefault="00210E27" w:rsidP="00595699">
            <w:pPr>
              <w:pStyle w:val="TAL"/>
              <w:rPr>
                <w:lang w:val="en-US"/>
              </w:rPr>
            </w:pPr>
            <w:r w:rsidRPr="006F4D85">
              <w:rPr>
                <w:szCs w:val="16"/>
                <w:lang w:eastAsia="ja-JP"/>
              </w:rPr>
              <w:t>EPRE ratio of PSS to SSS</w:t>
            </w:r>
          </w:p>
        </w:tc>
        <w:tc>
          <w:tcPr>
            <w:tcW w:w="1701" w:type="dxa"/>
            <w:tcBorders>
              <w:top w:val="single" w:sz="4" w:space="0" w:color="auto"/>
              <w:left w:val="single" w:sz="4" w:space="0" w:color="auto"/>
              <w:bottom w:val="nil"/>
              <w:right w:val="single" w:sz="4" w:space="0" w:color="auto"/>
            </w:tcBorders>
          </w:tcPr>
          <w:p w14:paraId="1D3112B9" w14:textId="77777777" w:rsidR="00210E27" w:rsidRPr="006F4D85" w:rsidRDefault="00210E27" w:rsidP="00595699">
            <w:pPr>
              <w:pStyle w:val="TAC"/>
            </w:pPr>
          </w:p>
        </w:tc>
        <w:tc>
          <w:tcPr>
            <w:tcW w:w="2836" w:type="dxa"/>
            <w:tcBorders>
              <w:top w:val="single" w:sz="4" w:space="0" w:color="auto"/>
              <w:left w:val="single" w:sz="4" w:space="0" w:color="auto"/>
              <w:bottom w:val="nil"/>
              <w:right w:val="single" w:sz="4" w:space="0" w:color="auto"/>
            </w:tcBorders>
          </w:tcPr>
          <w:p w14:paraId="7EA7FDB9" w14:textId="77777777" w:rsidR="00210E27" w:rsidRPr="006F4D85" w:rsidRDefault="00210E27" w:rsidP="00595699">
            <w:pPr>
              <w:pStyle w:val="TAC"/>
              <w:rPr>
                <w:rFonts w:cs="v4.2.0"/>
                <w:lang w:eastAsia="zh-CN"/>
              </w:rPr>
            </w:pPr>
          </w:p>
        </w:tc>
      </w:tr>
      <w:tr w:rsidR="00210E27" w:rsidRPr="006F4D85" w14:paraId="27826A39" w14:textId="77777777" w:rsidTr="00595699">
        <w:trPr>
          <w:cantSplit/>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3E405100" w14:textId="77777777" w:rsidR="00210E27" w:rsidRPr="006F4D85" w:rsidRDefault="00210E27" w:rsidP="00595699">
            <w:pPr>
              <w:pStyle w:val="TAL"/>
              <w:rPr>
                <w:lang w:val="en-US"/>
              </w:rPr>
            </w:pPr>
            <w:r w:rsidRPr="006F4D85">
              <w:rPr>
                <w:szCs w:val="16"/>
                <w:lang w:eastAsia="ja-JP"/>
              </w:rPr>
              <w:t>EPRE ratio of PBCH DMRS to SSS</w:t>
            </w:r>
          </w:p>
        </w:tc>
        <w:tc>
          <w:tcPr>
            <w:tcW w:w="1701" w:type="dxa"/>
            <w:tcBorders>
              <w:top w:val="nil"/>
              <w:left w:val="single" w:sz="4" w:space="0" w:color="auto"/>
              <w:bottom w:val="nil"/>
              <w:right w:val="single" w:sz="4" w:space="0" w:color="auto"/>
            </w:tcBorders>
            <w:hideMark/>
          </w:tcPr>
          <w:p w14:paraId="44703814" w14:textId="77777777" w:rsidR="00210E27" w:rsidRPr="006F4D85" w:rsidRDefault="00210E27" w:rsidP="00595699">
            <w:pPr>
              <w:pStyle w:val="TAC"/>
            </w:pPr>
          </w:p>
        </w:tc>
        <w:tc>
          <w:tcPr>
            <w:tcW w:w="2836" w:type="dxa"/>
            <w:tcBorders>
              <w:top w:val="nil"/>
              <w:left w:val="single" w:sz="4" w:space="0" w:color="auto"/>
              <w:bottom w:val="nil"/>
              <w:right w:val="single" w:sz="4" w:space="0" w:color="auto"/>
            </w:tcBorders>
            <w:hideMark/>
          </w:tcPr>
          <w:p w14:paraId="20243142" w14:textId="77777777" w:rsidR="00210E27" w:rsidRPr="006F4D85" w:rsidRDefault="00210E27" w:rsidP="00595699">
            <w:pPr>
              <w:pStyle w:val="TAC"/>
              <w:rPr>
                <w:rFonts w:cs="v4.2.0"/>
                <w:lang w:eastAsia="zh-CN"/>
              </w:rPr>
            </w:pPr>
          </w:p>
        </w:tc>
      </w:tr>
      <w:tr w:rsidR="00210E27" w:rsidRPr="006F4D85" w14:paraId="7F13C4D0" w14:textId="77777777" w:rsidTr="00595699">
        <w:trPr>
          <w:cantSplit/>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5131DDDB" w14:textId="77777777" w:rsidR="00210E27" w:rsidRPr="006F4D85" w:rsidRDefault="00210E27" w:rsidP="00595699">
            <w:pPr>
              <w:pStyle w:val="TAL"/>
              <w:rPr>
                <w:lang w:val="en-US"/>
              </w:rPr>
            </w:pPr>
            <w:r w:rsidRPr="006F4D85">
              <w:rPr>
                <w:szCs w:val="16"/>
                <w:lang w:eastAsia="ja-JP"/>
              </w:rPr>
              <w:t>EPRE ratio of PBCH to PBCH DMRS</w:t>
            </w:r>
          </w:p>
        </w:tc>
        <w:tc>
          <w:tcPr>
            <w:tcW w:w="1701" w:type="dxa"/>
            <w:tcBorders>
              <w:top w:val="nil"/>
              <w:left w:val="single" w:sz="4" w:space="0" w:color="auto"/>
              <w:bottom w:val="nil"/>
              <w:right w:val="single" w:sz="4" w:space="0" w:color="auto"/>
            </w:tcBorders>
            <w:hideMark/>
          </w:tcPr>
          <w:p w14:paraId="0118E98A" w14:textId="77777777" w:rsidR="00210E27" w:rsidRPr="006F4D85" w:rsidRDefault="00210E27" w:rsidP="00595699">
            <w:pPr>
              <w:pStyle w:val="TAC"/>
            </w:pPr>
          </w:p>
        </w:tc>
        <w:tc>
          <w:tcPr>
            <w:tcW w:w="2836" w:type="dxa"/>
            <w:tcBorders>
              <w:top w:val="nil"/>
              <w:left w:val="single" w:sz="4" w:space="0" w:color="auto"/>
              <w:bottom w:val="nil"/>
              <w:right w:val="single" w:sz="4" w:space="0" w:color="auto"/>
            </w:tcBorders>
            <w:hideMark/>
          </w:tcPr>
          <w:p w14:paraId="33C3F17B" w14:textId="77777777" w:rsidR="00210E27" w:rsidRPr="006F4D85" w:rsidRDefault="00210E27" w:rsidP="00595699">
            <w:pPr>
              <w:pStyle w:val="TAC"/>
              <w:rPr>
                <w:rFonts w:cs="v4.2.0"/>
                <w:lang w:eastAsia="zh-CN"/>
              </w:rPr>
            </w:pPr>
          </w:p>
        </w:tc>
      </w:tr>
      <w:tr w:rsidR="00210E27" w:rsidRPr="006F4D85" w14:paraId="77BEA5C5" w14:textId="77777777" w:rsidTr="00595699">
        <w:trPr>
          <w:cantSplit/>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34724FB2" w14:textId="77777777" w:rsidR="00210E27" w:rsidRPr="006F4D85" w:rsidRDefault="00210E27" w:rsidP="00595699">
            <w:pPr>
              <w:pStyle w:val="TAL"/>
              <w:rPr>
                <w:lang w:val="en-US"/>
              </w:rPr>
            </w:pPr>
            <w:r w:rsidRPr="006F4D85">
              <w:rPr>
                <w:szCs w:val="16"/>
                <w:lang w:eastAsia="ja-JP"/>
              </w:rPr>
              <w:t>EPRE ratio of PDCCH DMRS to SSS</w:t>
            </w:r>
          </w:p>
        </w:tc>
        <w:tc>
          <w:tcPr>
            <w:tcW w:w="1701" w:type="dxa"/>
            <w:tcBorders>
              <w:top w:val="nil"/>
              <w:left w:val="single" w:sz="4" w:space="0" w:color="auto"/>
              <w:bottom w:val="nil"/>
              <w:right w:val="single" w:sz="4" w:space="0" w:color="auto"/>
            </w:tcBorders>
            <w:hideMark/>
          </w:tcPr>
          <w:p w14:paraId="20681FBB" w14:textId="77777777" w:rsidR="00210E27" w:rsidRPr="006F4D85" w:rsidRDefault="00210E27" w:rsidP="00595699">
            <w:pPr>
              <w:pStyle w:val="TAC"/>
            </w:pPr>
          </w:p>
        </w:tc>
        <w:tc>
          <w:tcPr>
            <w:tcW w:w="2836" w:type="dxa"/>
            <w:tcBorders>
              <w:top w:val="nil"/>
              <w:left w:val="single" w:sz="4" w:space="0" w:color="auto"/>
              <w:bottom w:val="nil"/>
              <w:right w:val="single" w:sz="4" w:space="0" w:color="auto"/>
            </w:tcBorders>
            <w:hideMark/>
          </w:tcPr>
          <w:p w14:paraId="55960806" w14:textId="77777777" w:rsidR="00210E27" w:rsidRPr="006F4D85" w:rsidRDefault="00210E27" w:rsidP="00595699">
            <w:pPr>
              <w:pStyle w:val="TAC"/>
              <w:rPr>
                <w:rFonts w:cs="v4.2.0"/>
                <w:lang w:eastAsia="zh-CN"/>
              </w:rPr>
            </w:pPr>
          </w:p>
        </w:tc>
      </w:tr>
      <w:tr w:rsidR="00210E27" w:rsidRPr="006F4D85" w14:paraId="4CDC40B6" w14:textId="77777777" w:rsidTr="00595699">
        <w:trPr>
          <w:cantSplit/>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67EA5D5E" w14:textId="77777777" w:rsidR="00210E27" w:rsidRPr="006F4D85" w:rsidRDefault="00210E27" w:rsidP="00595699">
            <w:pPr>
              <w:pStyle w:val="TAL"/>
              <w:rPr>
                <w:lang w:val="en-US"/>
              </w:rPr>
            </w:pPr>
            <w:r w:rsidRPr="006F4D85">
              <w:rPr>
                <w:szCs w:val="16"/>
                <w:lang w:eastAsia="ja-JP"/>
              </w:rPr>
              <w:t>EPRE ratio of PDCCH to PDCCH DMRS</w:t>
            </w:r>
          </w:p>
        </w:tc>
        <w:tc>
          <w:tcPr>
            <w:tcW w:w="1701" w:type="dxa"/>
            <w:tcBorders>
              <w:top w:val="nil"/>
              <w:left w:val="single" w:sz="4" w:space="0" w:color="auto"/>
              <w:bottom w:val="nil"/>
              <w:right w:val="single" w:sz="4" w:space="0" w:color="auto"/>
            </w:tcBorders>
            <w:hideMark/>
          </w:tcPr>
          <w:p w14:paraId="250CC115" w14:textId="77777777" w:rsidR="00210E27" w:rsidRPr="006F4D85" w:rsidRDefault="00210E27" w:rsidP="00595699">
            <w:pPr>
              <w:pStyle w:val="TAC"/>
            </w:pPr>
            <w:r w:rsidRPr="006F4D85">
              <w:t>dB</w:t>
            </w:r>
          </w:p>
        </w:tc>
        <w:tc>
          <w:tcPr>
            <w:tcW w:w="2836" w:type="dxa"/>
            <w:tcBorders>
              <w:top w:val="nil"/>
              <w:left w:val="single" w:sz="4" w:space="0" w:color="auto"/>
              <w:bottom w:val="nil"/>
              <w:right w:val="single" w:sz="4" w:space="0" w:color="auto"/>
            </w:tcBorders>
            <w:hideMark/>
          </w:tcPr>
          <w:p w14:paraId="7558059D" w14:textId="77777777" w:rsidR="00210E27" w:rsidRPr="006F4D85" w:rsidRDefault="00210E27" w:rsidP="00595699">
            <w:pPr>
              <w:pStyle w:val="TAC"/>
              <w:rPr>
                <w:rFonts w:cs="v4.2.0"/>
                <w:lang w:eastAsia="zh-CN"/>
              </w:rPr>
            </w:pPr>
            <w:r w:rsidRPr="006F4D85">
              <w:rPr>
                <w:rFonts w:cs="v4.2.0"/>
                <w:lang w:eastAsia="zh-CN"/>
              </w:rPr>
              <w:t>0</w:t>
            </w:r>
          </w:p>
        </w:tc>
      </w:tr>
      <w:tr w:rsidR="00210E27" w:rsidRPr="006F4D85" w14:paraId="47DD09D6" w14:textId="77777777" w:rsidTr="00595699">
        <w:trPr>
          <w:cantSplit/>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38AB5684" w14:textId="77777777" w:rsidR="00210E27" w:rsidRPr="006F4D85" w:rsidRDefault="00210E27" w:rsidP="00595699">
            <w:pPr>
              <w:pStyle w:val="TAL"/>
              <w:rPr>
                <w:lang w:val="en-US"/>
              </w:rPr>
            </w:pPr>
            <w:r w:rsidRPr="006F4D85">
              <w:rPr>
                <w:szCs w:val="16"/>
                <w:lang w:eastAsia="ja-JP"/>
              </w:rPr>
              <w:t xml:space="preserve">EPRE ratio of PDSCH DMRS to SSS </w:t>
            </w:r>
          </w:p>
        </w:tc>
        <w:tc>
          <w:tcPr>
            <w:tcW w:w="1701" w:type="dxa"/>
            <w:tcBorders>
              <w:top w:val="nil"/>
              <w:left w:val="single" w:sz="4" w:space="0" w:color="auto"/>
              <w:bottom w:val="nil"/>
              <w:right w:val="single" w:sz="4" w:space="0" w:color="auto"/>
            </w:tcBorders>
          </w:tcPr>
          <w:p w14:paraId="2022DBF9" w14:textId="77777777" w:rsidR="00210E27" w:rsidRPr="006F4D85" w:rsidRDefault="00210E27" w:rsidP="00595699">
            <w:pPr>
              <w:pStyle w:val="TAC"/>
            </w:pPr>
          </w:p>
        </w:tc>
        <w:tc>
          <w:tcPr>
            <w:tcW w:w="2836" w:type="dxa"/>
            <w:tcBorders>
              <w:top w:val="nil"/>
              <w:left w:val="single" w:sz="4" w:space="0" w:color="auto"/>
              <w:bottom w:val="nil"/>
              <w:right w:val="single" w:sz="4" w:space="0" w:color="auto"/>
            </w:tcBorders>
          </w:tcPr>
          <w:p w14:paraId="745DA703" w14:textId="77777777" w:rsidR="00210E27" w:rsidRPr="006F4D85" w:rsidRDefault="00210E27" w:rsidP="00595699">
            <w:pPr>
              <w:pStyle w:val="TAC"/>
              <w:rPr>
                <w:rFonts w:cs="v4.2.0"/>
                <w:lang w:eastAsia="zh-CN"/>
              </w:rPr>
            </w:pPr>
          </w:p>
        </w:tc>
      </w:tr>
      <w:tr w:rsidR="00210E27" w:rsidRPr="006F4D85" w14:paraId="2EFD2BAD" w14:textId="77777777" w:rsidTr="00595699">
        <w:trPr>
          <w:cantSplit/>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05CF3861" w14:textId="77777777" w:rsidR="00210E27" w:rsidRPr="006F4D85" w:rsidRDefault="00210E27" w:rsidP="00595699">
            <w:pPr>
              <w:pStyle w:val="TAL"/>
              <w:rPr>
                <w:lang w:val="en-US"/>
              </w:rPr>
            </w:pPr>
            <w:r w:rsidRPr="006F4D85">
              <w:rPr>
                <w:szCs w:val="16"/>
                <w:lang w:eastAsia="ja-JP"/>
              </w:rPr>
              <w:t xml:space="preserve">EPRE ratio of PDSCH to PDSCH </w:t>
            </w:r>
          </w:p>
        </w:tc>
        <w:tc>
          <w:tcPr>
            <w:tcW w:w="1701" w:type="dxa"/>
            <w:tcBorders>
              <w:top w:val="nil"/>
              <w:left w:val="single" w:sz="4" w:space="0" w:color="auto"/>
              <w:bottom w:val="nil"/>
              <w:right w:val="single" w:sz="4" w:space="0" w:color="auto"/>
            </w:tcBorders>
            <w:hideMark/>
          </w:tcPr>
          <w:p w14:paraId="79B28859" w14:textId="77777777" w:rsidR="00210E27" w:rsidRPr="006F4D85" w:rsidRDefault="00210E27" w:rsidP="00595699">
            <w:pPr>
              <w:pStyle w:val="TAC"/>
            </w:pPr>
          </w:p>
        </w:tc>
        <w:tc>
          <w:tcPr>
            <w:tcW w:w="2836" w:type="dxa"/>
            <w:tcBorders>
              <w:top w:val="nil"/>
              <w:left w:val="single" w:sz="4" w:space="0" w:color="auto"/>
              <w:bottom w:val="nil"/>
              <w:right w:val="single" w:sz="4" w:space="0" w:color="auto"/>
            </w:tcBorders>
            <w:hideMark/>
          </w:tcPr>
          <w:p w14:paraId="5125B77E" w14:textId="77777777" w:rsidR="00210E27" w:rsidRPr="006F4D85" w:rsidRDefault="00210E27" w:rsidP="00595699">
            <w:pPr>
              <w:pStyle w:val="TAC"/>
              <w:rPr>
                <w:rFonts w:cs="v4.2.0"/>
                <w:lang w:eastAsia="zh-CN"/>
              </w:rPr>
            </w:pPr>
          </w:p>
        </w:tc>
      </w:tr>
      <w:tr w:rsidR="00210E27" w:rsidRPr="006F4D85" w14:paraId="706C3BFF" w14:textId="77777777" w:rsidTr="00595699">
        <w:trPr>
          <w:cantSplit/>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41814997" w14:textId="77777777" w:rsidR="00210E27" w:rsidRPr="006F4D85" w:rsidRDefault="00210E27" w:rsidP="00595699">
            <w:pPr>
              <w:pStyle w:val="TAL"/>
            </w:pPr>
            <w:r w:rsidRPr="006F4D85">
              <w:rPr>
                <w:szCs w:val="16"/>
                <w:lang w:eastAsia="ja-JP"/>
              </w:rPr>
              <w:t>EPRE ratio of OCNG DMRS to SSS</w:t>
            </w:r>
            <w:r>
              <w:rPr>
                <w:szCs w:val="16"/>
                <w:lang w:eastAsia="ja-JP"/>
              </w:rPr>
              <w:t xml:space="preserve"> </w:t>
            </w:r>
            <w:r w:rsidRPr="006F4D85">
              <w:rPr>
                <w:szCs w:val="16"/>
                <w:lang w:eastAsia="ja-JP"/>
              </w:rPr>
              <w:t>(Note 1)</w:t>
            </w:r>
          </w:p>
        </w:tc>
        <w:tc>
          <w:tcPr>
            <w:tcW w:w="1701" w:type="dxa"/>
            <w:tcBorders>
              <w:top w:val="nil"/>
              <w:left w:val="single" w:sz="4" w:space="0" w:color="auto"/>
              <w:bottom w:val="nil"/>
              <w:right w:val="single" w:sz="4" w:space="0" w:color="auto"/>
            </w:tcBorders>
            <w:hideMark/>
          </w:tcPr>
          <w:p w14:paraId="17F0F31C" w14:textId="77777777" w:rsidR="00210E27" w:rsidRPr="006F4D85" w:rsidRDefault="00210E27" w:rsidP="00595699">
            <w:pPr>
              <w:pStyle w:val="TAC"/>
            </w:pPr>
          </w:p>
        </w:tc>
        <w:tc>
          <w:tcPr>
            <w:tcW w:w="2836" w:type="dxa"/>
            <w:tcBorders>
              <w:top w:val="nil"/>
              <w:left w:val="single" w:sz="4" w:space="0" w:color="auto"/>
              <w:bottom w:val="nil"/>
              <w:right w:val="single" w:sz="4" w:space="0" w:color="auto"/>
            </w:tcBorders>
            <w:hideMark/>
          </w:tcPr>
          <w:p w14:paraId="11AB3711" w14:textId="77777777" w:rsidR="00210E27" w:rsidRPr="006F4D85" w:rsidRDefault="00210E27" w:rsidP="00595699">
            <w:pPr>
              <w:pStyle w:val="TAC"/>
              <w:rPr>
                <w:rFonts w:cs="v4.2.0"/>
                <w:lang w:eastAsia="zh-CN"/>
              </w:rPr>
            </w:pPr>
          </w:p>
        </w:tc>
      </w:tr>
      <w:tr w:rsidR="00210E27" w:rsidRPr="006F4D85" w14:paraId="3BF89DAF" w14:textId="77777777" w:rsidTr="00595699">
        <w:trPr>
          <w:cantSplit/>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0346A804" w14:textId="77777777" w:rsidR="00210E27" w:rsidRPr="006F4D85" w:rsidRDefault="00210E27" w:rsidP="00595699">
            <w:pPr>
              <w:pStyle w:val="TAL"/>
            </w:pPr>
            <w:r w:rsidRPr="006F4D85">
              <w:rPr>
                <w:szCs w:val="16"/>
                <w:lang w:eastAsia="ja-JP"/>
              </w:rPr>
              <w:t>EPRE ratio of OCNG to OCNG DMRS (Note 1)</w:t>
            </w:r>
          </w:p>
        </w:tc>
        <w:tc>
          <w:tcPr>
            <w:tcW w:w="1701" w:type="dxa"/>
            <w:tcBorders>
              <w:top w:val="nil"/>
              <w:left w:val="single" w:sz="4" w:space="0" w:color="auto"/>
              <w:bottom w:val="single" w:sz="4" w:space="0" w:color="auto"/>
              <w:right w:val="single" w:sz="4" w:space="0" w:color="auto"/>
            </w:tcBorders>
            <w:hideMark/>
          </w:tcPr>
          <w:p w14:paraId="48A85707" w14:textId="77777777" w:rsidR="00210E27" w:rsidRPr="006F4D85" w:rsidRDefault="00210E27" w:rsidP="00595699">
            <w:pPr>
              <w:pStyle w:val="TAC"/>
            </w:pPr>
          </w:p>
        </w:tc>
        <w:tc>
          <w:tcPr>
            <w:tcW w:w="2836" w:type="dxa"/>
            <w:tcBorders>
              <w:top w:val="nil"/>
              <w:left w:val="single" w:sz="4" w:space="0" w:color="auto"/>
              <w:bottom w:val="single" w:sz="4" w:space="0" w:color="auto"/>
              <w:right w:val="single" w:sz="4" w:space="0" w:color="auto"/>
            </w:tcBorders>
            <w:hideMark/>
          </w:tcPr>
          <w:p w14:paraId="7D1F7C83" w14:textId="77777777" w:rsidR="00210E27" w:rsidRPr="006F4D85" w:rsidRDefault="00210E27" w:rsidP="00595699">
            <w:pPr>
              <w:pStyle w:val="TAC"/>
              <w:rPr>
                <w:rFonts w:cs="v4.2.0"/>
                <w:lang w:eastAsia="zh-CN"/>
              </w:rPr>
            </w:pPr>
          </w:p>
        </w:tc>
      </w:tr>
      <w:tr w:rsidR="00210E27" w:rsidRPr="006F4D85" w14:paraId="3A11FE18" w14:textId="77777777" w:rsidTr="00595699">
        <w:trPr>
          <w:cantSplit/>
          <w:trHeight w:val="219"/>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4BC61239" w14:textId="77777777" w:rsidR="00210E27" w:rsidRPr="006F4D85" w:rsidRDefault="00210E27" w:rsidP="00595699">
            <w:pPr>
              <w:pStyle w:val="TAL"/>
            </w:pPr>
            <w:r w:rsidRPr="006F4D85">
              <w:t>N</w:t>
            </w:r>
            <w:r w:rsidRPr="006F4D85">
              <w:rPr>
                <w:vertAlign w:val="subscript"/>
              </w:rPr>
              <w:t>oc</w:t>
            </w:r>
            <w:r w:rsidRPr="006F4D85">
              <w:rPr>
                <w:vertAlign w:val="superscript"/>
              </w:rPr>
              <w:t>Note 2</w:t>
            </w:r>
          </w:p>
        </w:tc>
        <w:tc>
          <w:tcPr>
            <w:tcW w:w="1701" w:type="dxa"/>
            <w:tcBorders>
              <w:top w:val="single" w:sz="4" w:space="0" w:color="auto"/>
              <w:left w:val="single" w:sz="4" w:space="0" w:color="auto"/>
              <w:bottom w:val="single" w:sz="4" w:space="0" w:color="auto"/>
              <w:right w:val="single" w:sz="4" w:space="0" w:color="auto"/>
            </w:tcBorders>
            <w:hideMark/>
          </w:tcPr>
          <w:p w14:paraId="08B5F1C6" w14:textId="77777777" w:rsidR="00210E27" w:rsidRPr="006F4D85" w:rsidRDefault="00210E27" w:rsidP="00595699">
            <w:pPr>
              <w:pStyle w:val="TAC"/>
            </w:pPr>
            <w:r w:rsidRPr="006F4D85">
              <w:t>dBm/15 kHz</w:t>
            </w:r>
          </w:p>
        </w:tc>
        <w:tc>
          <w:tcPr>
            <w:tcW w:w="2836" w:type="dxa"/>
            <w:tcBorders>
              <w:top w:val="single" w:sz="4" w:space="0" w:color="auto"/>
              <w:left w:val="single" w:sz="4" w:space="0" w:color="auto"/>
              <w:bottom w:val="single" w:sz="4" w:space="0" w:color="auto"/>
              <w:right w:val="single" w:sz="4" w:space="0" w:color="auto"/>
            </w:tcBorders>
            <w:hideMark/>
          </w:tcPr>
          <w:p w14:paraId="4708DCF8" w14:textId="77777777" w:rsidR="00210E27" w:rsidRPr="006F4D85" w:rsidRDefault="00210E27" w:rsidP="00595699">
            <w:pPr>
              <w:pStyle w:val="TAC"/>
              <w:rPr>
                <w:rFonts w:cs="v4.2.0"/>
                <w:lang w:eastAsia="zh-CN"/>
              </w:rPr>
            </w:pPr>
            <w:r w:rsidRPr="006F4D85">
              <w:t>-104</w:t>
            </w:r>
          </w:p>
        </w:tc>
      </w:tr>
      <w:tr w:rsidR="00210E27" w:rsidRPr="006F4D85" w14:paraId="02A15A90" w14:textId="77777777" w:rsidTr="00595699">
        <w:trPr>
          <w:cantSplit/>
          <w:trHeight w:val="219"/>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5F4DBD0D" w14:textId="77777777" w:rsidR="00210E27" w:rsidRPr="006F4D85" w:rsidRDefault="00210E27" w:rsidP="00595699">
            <w:pPr>
              <w:pStyle w:val="TAL"/>
              <w:rPr>
                <w:rFonts w:cs="v4.2.0"/>
              </w:rPr>
            </w:pPr>
            <w:r w:rsidRPr="006F4D85">
              <w:rPr>
                <w:rFonts w:cs="v4.2.0"/>
              </w:rPr>
              <w:t>SS-RSRP</w:t>
            </w:r>
            <w:r w:rsidRPr="006F4D85">
              <w:rPr>
                <w:vertAlign w:val="superscript"/>
              </w:rPr>
              <w:t xml:space="preserve"> Note 3</w:t>
            </w:r>
          </w:p>
        </w:tc>
        <w:tc>
          <w:tcPr>
            <w:tcW w:w="1701" w:type="dxa"/>
            <w:tcBorders>
              <w:top w:val="single" w:sz="4" w:space="0" w:color="auto"/>
              <w:left w:val="single" w:sz="4" w:space="0" w:color="auto"/>
              <w:bottom w:val="single" w:sz="4" w:space="0" w:color="auto"/>
              <w:right w:val="single" w:sz="4" w:space="0" w:color="auto"/>
            </w:tcBorders>
            <w:hideMark/>
          </w:tcPr>
          <w:p w14:paraId="445A8FDD" w14:textId="77777777" w:rsidR="00210E27" w:rsidRPr="006F4D85" w:rsidRDefault="00210E27" w:rsidP="00595699">
            <w:pPr>
              <w:pStyle w:val="TAC"/>
              <w:rPr>
                <w:rFonts w:cs="v4.2.0"/>
              </w:rPr>
            </w:pPr>
            <w:r w:rsidRPr="006F4D85">
              <w:rPr>
                <w:rFonts w:cs="v4.2.0"/>
              </w:rPr>
              <w:t>dBm/15 kHz</w:t>
            </w:r>
          </w:p>
        </w:tc>
        <w:tc>
          <w:tcPr>
            <w:tcW w:w="2836" w:type="dxa"/>
            <w:tcBorders>
              <w:top w:val="single" w:sz="4" w:space="0" w:color="auto"/>
              <w:left w:val="single" w:sz="4" w:space="0" w:color="auto"/>
              <w:bottom w:val="single" w:sz="4" w:space="0" w:color="auto"/>
              <w:right w:val="single" w:sz="4" w:space="0" w:color="auto"/>
            </w:tcBorders>
            <w:hideMark/>
          </w:tcPr>
          <w:p w14:paraId="614DD997" w14:textId="77777777" w:rsidR="00210E27" w:rsidRPr="006F4D85" w:rsidRDefault="00210E27" w:rsidP="00595699">
            <w:pPr>
              <w:pStyle w:val="TAC"/>
              <w:rPr>
                <w:rFonts w:cs="v4.2.0"/>
                <w:lang w:eastAsia="zh-CN"/>
              </w:rPr>
            </w:pPr>
            <w:r w:rsidRPr="006F4D85">
              <w:rPr>
                <w:rFonts w:cs="v4.2.0"/>
              </w:rPr>
              <w:t>-87</w:t>
            </w:r>
          </w:p>
        </w:tc>
      </w:tr>
      <w:tr w:rsidR="00210E27" w:rsidRPr="006F4D85" w14:paraId="70E343D0" w14:textId="77777777" w:rsidTr="00595699">
        <w:trPr>
          <w:cantSplit/>
          <w:trHeight w:val="219"/>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031BFE96" w14:textId="77777777" w:rsidR="00210E27" w:rsidRPr="006F4D85" w:rsidRDefault="00210E27" w:rsidP="00595699">
            <w:pPr>
              <w:pStyle w:val="TAL"/>
            </w:pPr>
            <w:r w:rsidRPr="006F4D85">
              <w:t>Ê</w:t>
            </w:r>
            <w:r w:rsidRPr="006F4D85">
              <w:rPr>
                <w:vertAlign w:val="subscript"/>
              </w:rPr>
              <w:t>s</w:t>
            </w:r>
            <w:r w:rsidRPr="006F4D85">
              <w:t>/I</w:t>
            </w:r>
            <w:r w:rsidRPr="006F4D85">
              <w:rPr>
                <w:vertAlign w:val="subscript"/>
              </w:rPr>
              <w:t>ot</w:t>
            </w:r>
          </w:p>
        </w:tc>
        <w:tc>
          <w:tcPr>
            <w:tcW w:w="1701" w:type="dxa"/>
            <w:tcBorders>
              <w:top w:val="single" w:sz="4" w:space="0" w:color="auto"/>
              <w:left w:val="single" w:sz="4" w:space="0" w:color="auto"/>
              <w:bottom w:val="single" w:sz="4" w:space="0" w:color="auto"/>
              <w:right w:val="single" w:sz="4" w:space="0" w:color="auto"/>
            </w:tcBorders>
            <w:hideMark/>
          </w:tcPr>
          <w:p w14:paraId="640283C7" w14:textId="77777777" w:rsidR="00210E27" w:rsidRPr="006F4D85" w:rsidRDefault="00210E27" w:rsidP="00595699">
            <w:pPr>
              <w:pStyle w:val="TAC"/>
            </w:pPr>
            <w:r w:rsidRPr="006F4D85">
              <w:t>dB</w:t>
            </w:r>
          </w:p>
        </w:tc>
        <w:tc>
          <w:tcPr>
            <w:tcW w:w="2836" w:type="dxa"/>
            <w:tcBorders>
              <w:top w:val="single" w:sz="4" w:space="0" w:color="auto"/>
              <w:left w:val="single" w:sz="4" w:space="0" w:color="auto"/>
              <w:bottom w:val="single" w:sz="4" w:space="0" w:color="auto"/>
              <w:right w:val="single" w:sz="4" w:space="0" w:color="auto"/>
            </w:tcBorders>
            <w:hideMark/>
          </w:tcPr>
          <w:p w14:paraId="4F865E7A" w14:textId="77777777" w:rsidR="00210E27" w:rsidRPr="006F4D85" w:rsidRDefault="00210E27" w:rsidP="00595699">
            <w:pPr>
              <w:pStyle w:val="TAC"/>
              <w:rPr>
                <w:rFonts w:cs="v4.2.0"/>
                <w:lang w:eastAsia="zh-CN"/>
              </w:rPr>
            </w:pPr>
            <w:r w:rsidRPr="006F4D85">
              <w:t>17</w:t>
            </w:r>
          </w:p>
        </w:tc>
      </w:tr>
      <w:tr w:rsidR="00210E27" w:rsidRPr="006F4D85" w14:paraId="2D19EBEC" w14:textId="77777777" w:rsidTr="00595699">
        <w:trPr>
          <w:cantSplit/>
          <w:trHeight w:val="197"/>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59AD6611" w14:textId="77777777" w:rsidR="00210E27" w:rsidRPr="006F4D85" w:rsidRDefault="00210E27" w:rsidP="00595699">
            <w:pPr>
              <w:pStyle w:val="TAL"/>
            </w:pPr>
            <w:r w:rsidRPr="006F4D85">
              <w:t>Ê</w:t>
            </w:r>
            <w:r w:rsidRPr="006F4D85">
              <w:rPr>
                <w:vertAlign w:val="subscript"/>
              </w:rPr>
              <w:t>s</w:t>
            </w:r>
            <w:r w:rsidRPr="006F4D85">
              <w:t>/N</w:t>
            </w:r>
            <w:r w:rsidRPr="006F4D85">
              <w:rPr>
                <w:vertAlign w:val="subscript"/>
              </w:rPr>
              <w:t>oc</w:t>
            </w:r>
          </w:p>
        </w:tc>
        <w:tc>
          <w:tcPr>
            <w:tcW w:w="1701" w:type="dxa"/>
            <w:tcBorders>
              <w:top w:val="single" w:sz="4" w:space="0" w:color="auto"/>
              <w:left w:val="single" w:sz="4" w:space="0" w:color="auto"/>
              <w:bottom w:val="single" w:sz="4" w:space="0" w:color="auto"/>
              <w:right w:val="single" w:sz="4" w:space="0" w:color="auto"/>
            </w:tcBorders>
            <w:hideMark/>
          </w:tcPr>
          <w:p w14:paraId="6C317C68" w14:textId="77777777" w:rsidR="00210E27" w:rsidRPr="006F4D85" w:rsidRDefault="00210E27" w:rsidP="00595699">
            <w:pPr>
              <w:pStyle w:val="TAC"/>
            </w:pPr>
            <w:r w:rsidRPr="006F4D85">
              <w:t>dB</w:t>
            </w:r>
          </w:p>
        </w:tc>
        <w:tc>
          <w:tcPr>
            <w:tcW w:w="2836" w:type="dxa"/>
            <w:tcBorders>
              <w:top w:val="single" w:sz="4" w:space="0" w:color="auto"/>
              <w:left w:val="single" w:sz="4" w:space="0" w:color="auto"/>
              <w:bottom w:val="single" w:sz="4" w:space="0" w:color="auto"/>
              <w:right w:val="single" w:sz="4" w:space="0" w:color="auto"/>
            </w:tcBorders>
            <w:hideMark/>
          </w:tcPr>
          <w:p w14:paraId="417E80A4" w14:textId="77777777" w:rsidR="00210E27" w:rsidRPr="006F4D85" w:rsidRDefault="00210E27" w:rsidP="00595699">
            <w:pPr>
              <w:pStyle w:val="TAC"/>
              <w:rPr>
                <w:rFonts w:cs="v4.2.0"/>
                <w:lang w:eastAsia="zh-CN"/>
              </w:rPr>
            </w:pPr>
            <w:r w:rsidRPr="006F4D85">
              <w:t>17</w:t>
            </w:r>
          </w:p>
        </w:tc>
      </w:tr>
      <w:tr w:rsidR="00210E27" w:rsidRPr="006F4D85" w14:paraId="0A741AF0" w14:textId="77777777" w:rsidTr="00595699">
        <w:trPr>
          <w:cantSplit/>
          <w:jc w:val="center"/>
        </w:trPr>
        <w:tc>
          <w:tcPr>
            <w:tcW w:w="2123" w:type="dxa"/>
            <w:tcBorders>
              <w:top w:val="single" w:sz="4" w:space="0" w:color="auto"/>
              <w:left w:val="single" w:sz="4" w:space="0" w:color="auto"/>
              <w:bottom w:val="nil"/>
              <w:right w:val="single" w:sz="4" w:space="0" w:color="auto"/>
            </w:tcBorders>
            <w:hideMark/>
          </w:tcPr>
          <w:p w14:paraId="567C7621" w14:textId="77777777" w:rsidR="00210E27" w:rsidRPr="006F4D85" w:rsidRDefault="00210E27" w:rsidP="00595699">
            <w:pPr>
              <w:pStyle w:val="TAL"/>
            </w:pPr>
            <w:r w:rsidRPr="006F4D85">
              <w:rPr>
                <w:lang w:val="en-US"/>
              </w:rPr>
              <w:t>Io</w:t>
            </w:r>
            <w:r w:rsidRPr="006F4D85">
              <w:rPr>
                <w:vertAlign w:val="superscript"/>
                <w:lang w:val="en-US"/>
              </w:rPr>
              <w:t>Note3</w:t>
            </w:r>
          </w:p>
        </w:tc>
        <w:tc>
          <w:tcPr>
            <w:tcW w:w="1842" w:type="dxa"/>
            <w:tcBorders>
              <w:top w:val="single" w:sz="4" w:space="0" w:color="auto"/>
              <w:left w:val="single" w:sz="4" w:space="0" w:color="auto"/>
              <w:bottom w:val="single" w:sz="4" w:space="0" w:color="auto"/>
              <w:right w:val="single" w:sz="4" w:space="0" w:color="auto"/>
            </w:tcBorders>
            <w:hideMark/>
          </w:tcPr>
          <w:p w14:paraId="7FCCAF12" w14:textId="77777777" w:rsidR="00210E27" w:rsidRPr="006F4D85" w:rsidRDefault="00210E27" w:rsidP="00595699">
            <w:pPr>
              <w:pStyle w:val="TAL"/>
              <w:rPr>
                <w:lang w:val="da-DK"/>
              </w:rPr>
            </w:pPr>
            <w:r w:rsidRPr="006F4D85">
              <w:t>Config</w:t>
            </w:r>
            <w:r w:rsidRPr="006F4D85">
              <w:rPr>
                <w:rFonts w:eastAsia="Malgun Gothic"/>
                <w:szCs w:val="18"/>
              </w:rPr>
              <w:t xml:space="preserve"> </w:t>
            </w:r>
            <w:r w:rsidRPr="006F4D85">
              <w:t>1,2,4,5</w:t>
            </w:r>
          </w:p>
        </w:tc>
        <w:tc>
          <w:tcPr>
            <w:tcW w:w="1701" w:type="dxa"/>
            <w:tcBorders>
              <w:top w:val="single" w:sz="4" w:space="0" w:color="auto"/>
              <w:left w:val="single" w:sz="4" w:space="0" w:color="auto"/>
              <w:bottom w:val="single" w:sz="4" w:space="0" w:color="auto"/>
              <w:right w:val="single" w:sz="4" w:space="0" w:color="auto"/>
            </w:tcBorders>
            <w:hideMark/>
          </w:tcPr>
          <w:p w14:paraId="6A6532A2" w14:textId="77777777" w:rsidR="00210E27" w:rsidRPr="001A46E3" w:rsidRDefault="00210E27" w:rsidP="00595699">
            <w:pPr>
              <w:pStyle w:val="TAC"/>
              <w:rPr>
                <w:lang w:val="en-US"/>
              </w:rPr>
            </w:pPr>
            <w:r w:rsidRPr="006F4D85">
              <w:rPr>
                <w:lang w:val="en-US"/>
              </w:rPr>
              <w:t>dBm/9.36MHz</w:t>
            </w:r>
          </w:p>
        </w:tc>
        <w:tc>
          <w:tcPr>
            <w:tcW w:w="2836" w:type="dxa"/>
            <w:tcBorders>
              <w:top w:val="single" w:sz="4" w:space="0" w:color="auto"/>
              <w:left w:val="single" w:sz="4" w:space="0" w:color="auto"/>
              <w:bottom w:val="single" w:sz="4" w:space="0" w:color="auto"/>
              <w:right w:val="single" w:sz="4" w:space="0" w:color="auto"/>
            </w:tcBorders>
            <w:hideMark/>
          </w:tcPr>
          <w:p w14:paraId="47545CAC" w14:textId="77777777" w:rsidR="00210E27" w:rsidRPr="006F4D85" w:rsidRDefault="00210E27" w:rsidP="00595699">
            <w:pPr>
              <w:pStyle w:val="TAC"/>
              <w:rPr>
                <w:rFonts w:cs="v4.2.0"/>
                <w:lang w:eastAsia="zh-CN"/>
              </w:rPr>
            </w:pPr>
            <w:r>
              <w:rPr>
                <w:rFonts w:cs="v4.2.0"/>
                <w:lang w:eastAsia="zh-CN"/>
              </w:rPr>
              <w:t>-58.96</w:t>
            </w:r>
          </w:p>
        </w:tc>
      </w:tr>
      <w:tr w:rsidR="00210E27" w:rsidRPr="006F4D85" w14:paraId="5D274899" w14:textId="77777777" w:rsidTr="00595699">
        <w:trPr>
          <w:cantSplit/>
          <w:jc w:val="center"/>
        </w:trPr>
        <w:tc>
          <w:tcPr>
            <w:tcW w:w="2123" w:type="dxa"/>
            <w:tcBorders>
              <w:top w:val="nil"/>
              <w:left w:val="single" w:sz="4" w:space="0" w:color="auto"/>
              <w:bottom w:val="single" w:sz="4" w:space="0" w:color="auto"/>
              <w:right w:val="single" w:sz="4" w:space="0" w:color="auto"/>
            </w:tcBorders>
            <w:hideMark/>
          </w:tcPr>
          <w:p w14:paraId="233A249C" w14:textId="77777777" w:rsidR="00210E27" w:rsidRPr="006F4D85" w:rsidRDefault="00210E27" w:rsidP="00595699">
            <w:pPr>
              <w:pStyle w:val="TAL"/>
            </w:pPr>
          </w:p>
        </w:tc>
        <w:tc>
          <w:tcPr>
            <w:tcW w:w="1842" w:type="dxa"/>
            <w:tcBorders>
              <w:top w:val="single" w:sz="4" w:space="0" w:color="auto"/>
              <w:left w:val="single" w:sz="4" w:space="0" w:color="auto"/>
              <w:bottom w:val="single" w:sz="4" w:space="0" w:color="auto"/>
              <w:right w:val="single" w:sz="4" w:space="0" w:color="auto"/>
            </w:tcBorders>
            <w:hideMark/>
          </w:tcPr>
          <w:p w14:paraId="089B29BA" w14:textId="77777777" w:rsidR="00210E27" w:rsidRPr="006F4D85" w:rsidRDefault="00210E27" w:rsidP="00595699">
            <w:pPr>
              <w:pStyle w:val="TAL"/>
              <w:rPr>
                <w:lang w:val="da-DK"/>
              </w:rPr>
            </w:pPr>
            <w:r w:rsidRPr="006F4D85">
              <w:t>Config</w:t>
            </w:r>
            <w:r w:rsidRPr="006F4D85">
              <w:rPr>
                <w:rFonts w:eastAsia="Malgun Gothic"/>
                <w:szCs w:val="18"/>
              </w:rPr>
              <w:t xml:space="preserve"> </w:t>
            </w:r>
            <w:r w:rsidRPr="006F4D85">
              <w:t>3,6</w:t>
            </w:r>
          </w:p>
        </w:tc>
        <w:tc>
          <w:tcPr>
            <w:tcW w:w="1701" w:type="dxa"/>
            <w:tcBorders>
              <w:top w:val="single" w:sz="4" w:space="0" w:color="auto"/>
              <w:left w:val="single" w:sz="4" w:space="0" w:color="auto"/>
              <w:bottom w:val="single" w:sz="4" w:space="0" w:color="auto"/>
              <w:right w:val="single" w:sz="4" w:space="0" w:color="auto"/>
            </w:tcBorders>
            <w:hideMark/>
          </w:tcPr>
          <w:p w14:paraId="439C68C3" w14:textId="77777777" w:rsidR="00210E27" w:rsidRPr="001A46E3" w:rsidRDefault="00210E27" w:rsidP="00595699">
            <w:pPr>
              <w:pStyle w:val="TAC"/>
              <w:rPr>
                <w:lang w:val="en-US"/>
              </w:rPr>
            </w:pPr>
            <w:r w:rsidRPr="006F4D85">
              <w:rPr>
                <w:lang w:val="en-US"/>
              </w:rPr>
              <w:t>dBm/38.16MHz</w:t>
            </w:r>
          </w:p>
        </w:tc>
        <w:tc>
          <w:tcPr>
            <w:tcW w:w="2836" w:type="dxa"/>
            <w:tcBorders>
              <w:top w:val="single" w:sz="4" w:space="0" w:color="auto"/>
              <w:left w:val="single" w:sz="4" w:space="0" w:color="auto"/>
              <w:bottom w:val="single" w:sz="4" w:space="0" w:color="auto"/>
              <w:right w:val="single" w:sz="4" w:space="0" w:color="auto"/>
            </w:tcBorders>
            <w:hideMark/>
          </w:tcPr>
          <w:p w14:paraId="626BD069" w14:textId="77777777" w:rsidR="00210E27" w:rsidRPr="006F4D85" w:rsidRDefault="00210E27" w:rsidP="00595699">
            <w:pPr>
              <w:pStyle w:val="TAC"/>
              <w:rPr>
                <w:rFonts w:cs="v4.2.0"/>
                <w:lang w:eastAsia="zh-CN"/>
              </w:rPr>
            </w:pPr>
            <w:r>
              <w:rPr>
                <w:rFonts w:cs="v4.2.0"/>
                <w:lang w:eastAsia="zh-CN"/>
              </w:rPr>
              <w:t>-52.86</w:t>
            </w:r>
          </w:p>
        </w:tc>
      </w:tr>
      <w:tr w:rsidR="00210E27" w:rsidRPr="006F4D85" w14:paraId="5053EE14" w14:textId="77777777" w:rsidTr="00595699">
        <w:trPr>
          <w:cantSplit/>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47190A78" w14:textId="77777777" w:rsidR="00210E27" w:rsidRPr="006F4D85" w:rsidRDefault="00210E27" w:rsidP="00595699">
            <w:pPr>
              <w:pStyle w:val="TAL"/>
              <w:rPr>
                <w:bCs/>
                <w:lang w:eastAsia="ja-JP"/>
              </w:rPr>
            </w:pPr>
            <w:r w:rsidRPr="006F4D85">
              <w:rPr>
                <w:szCs w:val="16"/>
                <w:lang w:eastAsia="zh-CN"/>
              </w:rPr>
              <w:t xml:space="preserve">Time offset to Cell1 </w:t>
            </w:r>
            <w:r w:rsidRPr="006F4D85">
              <w:rPr>
                <w:szCs w:val="16"/>
                <w:vertAlign w:val="superscript"/>
                <w:lang w:eastAsia="zh-CN"/>
              </w:rPr>
              <w:t xml:space="preserve">Note </w:t>
            </w:r>
            <w:r w:rsidRPr="006F4D85">
              <w:rPr>
                <w:szCs w:val="16"/>
                <w:vertAlign w:val="superscript"/>
                <w:lang w:eastAsia="ja-JP"/>
              </w:rPr>
              <w:t>4</w:t>
            </w:r>
          </w:p>
        </w:tc>
        <w:tc>
          <w:tcPr>
            <w:tcW w:w="1701" w:type="dxa"/>
            <w:tcBorders>
              <w:top w:val="single" w:sz="4" w:space="0" w:color="auto"/>
              <w:left w:val="single" w:sz="4" w:space="0" w:color="auto"/>
              <w:bottom w:val="single" w:sz="4" w:space="0" w:color="auto"/>
              <w:right w:val="single" w:sz="4" w:space="0" w:color="auto"/>
            </w:tcBorders>
            <w:hideMark/>
          </w:tcPr>
          <w:p w14:paraId="26B38539" w14:textId="77777777" w:rsidR="00210E27" w:rsidRPr="006F4D85" w:rsidRDefault="00210E27" w:rsidP="00595699">
            <w:pPr>
              <w:pStyle w:val="TAC"/>
            </w:pPr>
            <w:r w:rsidRPr="006F4D85">
              <w:rPr>
                <w:bCs/>
                <w:szCs w:val="16"/>
              </w:rPr>
              <w:sym w:font="Symbol" w:char="F06D"/>
            </w:r>
            <w:r w:rsidRPr="006F4D85">
              <w:rPr>
                <w:bCs/>
                <w:szCs w:val="16"/>
              </w:rPr>
              <w:t>s</w:t>
            </w:r>
          </w:p>
        </w:tc>
        <w:tc>
          <w:tcPr>
            <w:tcW w:w="2836" w:type="dxa"/>
            <w:tcBorders>
              <w:top w:val="single" w:sz="4" w:space="0" w:color="auto"/>
              <w:left w:val="single" w:sz="4" w:space="0" w:color="auto"/>
              <w:bottom w:val="single" w:sz="4" w:space="0" w:color="auto"/>
              <w:right w:val="single" w:sz="4" w:space="0" w:color="auto"/>
            </w:tcBorders>
            <w:hideMark/>
          </w:tcPr>
          <w:p w14:paraId="500A9733" w14:textId="77777777" w:rsidR="00210E27" w:rsidRDefault="00210E27" w:rsidP="00595699">
            <w:pPr>
              <w:pStyle w:val="TAC"/>
              <w:rPr>
                <w:ins w:id="888" w:author="R4-2118788" w:date="2021-11-08T17:48:00Z"/>
                <w:lang w:eastAsia="zh-CN"/>
              </w:rPr>
            </w:pPr>
            <w:del w:id="889" w:author="R4-2118788" w:date="2021-10-19T20:56:00Z">
              <w:r w:rsidRPr="006F4D85" w:rsidDel="00261CA2">
                <w:rPr>
                  <w:lang w:eastAsia="zh-CN"/>
                </w:rPr>
                <w:delText>33</w:delText>
              </w:r>
            </w:del>
            <w:ins w:id="890" w:author="R4-2118788" w:date="2021-10-19T20:56:00Z">
              <w:r>
                <w:rPr>
                  <w:lang w:eastAsia="zh-CN"/>
                </w:rPr>
                <w:t>3</w:t>
              </w:r>
            </w:ins>
            <w:ins w:id="891" w:author="R4-2118788" w:date="2021-11-08T17:48:00Z">
              <w:r>
                <w:rPr>
                  <w:lang w:eastAsia="zh-CN"/>
                </w:rPr>
                <w:t xml:space="preserve"> for intra-band EN-DC,</w:t>
              </w:r>
            </w:ins>
          </w:p>
          <w:p w14:paraId="415761E9" w14:textId="77777777" w:rsidR="00210E27" w:rsidRPr="006F4D85" w:rsidRDefault="00210E27" w:rsidP="00595699">
            <w:pPr>
              <w:pStyle w:val="TAC"/>
              <w:rPr>
                <w:lang w:eastAsia="zh-CN"/>
              </w:rPr>
            </w:pPr>
            <w:ins w:id="892" w:author="R4-2118788" w:date="2021-11-08T17:48:00Z">
              <w:r>
                <w:rPr>
                  <w:lang w:eastAsia="zh-CN"/>
                </w:rPr>
                <w:t>33 for inter-band EN-DC</w:t>
              </w:r>
            </w:ins>
          </w:p>
        </w:tc>
      </w:tr>
      <w:tr w:rsidR="00210E27" w:rsidRPr="006F4D85" w14:paraId="5A48845C" w14:textId="77777777" w:rsidTr="00595699">
        <w:trPr>
          <w:cantSplit/>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3EE14537" w14:textId="77777777" w:rsidR="00210E27" w:rsidRPr="006F4D85" w:rsidRDefault="00210E27" w:rsidP="00595699">
            <w:pPr>
              <w:pStyle w:val="TAL"/>
            </w:pPr>
            <w:r w:rsidRPr="006F4D85">
              <w:rPr>
                <w:rFonts w:cs="v4.2.0"/>
              </w:rPr>
              <w:t xml:space="preserve">Propagation Condition </w:t>
            </w:r>
          </w:p>
        </w:tc>
        <w:tc>
          <w:tcPr>
            <w:tcW w:w="1701" w:type="dxa"/>
            <w:tcBorders>
              <w:top w:val="single" w:sz="4" w:space="0" w:color="auto"/>
              <w:left w:val="single" w:sz="4" w:space="0" w:color="auto"/>
              <w:bottom w:val="single" w:sz="4" w:space="0" w:color="auto"/>
              <w:right w:val="single" w:sz="4" w:space="0" w:color="auto"/>
            </w:tcBorders>
          </w:tcPr>
          <w:p w14:paraId="6329218D" w14:textId="77777777" w:rsidR="00210E27" w:rsidRPr="006F4D85" w:rsidRDefault="00210E27" w:rsidP="00595699">
            <w:pPr>
              <w:pStyle w:val="TAC"/>
            </w:pPr>
          </w:p>
        </w:tc>
        <w:tc>
          <w:tcPr>
            <w:tcW w:w="2836" w:type="dxa"/>
            <w:tcBorders>
              <w:top w:val="single" w:sz="4" w:space="0" w:color="auto"/>
              <w:left w:val="single" w:sz="4" w:space="0" w:color="auto"/>
              <w:bottom w:val="single" w:sz="4" w:space="0" w:color="auto"/>
              <w:right w:val="single" w:sz="4" w:space="0" w:color="auto"/>
            </w:tcBorders>
            <w:hideMark/>
          </w:tcPr>
          <w:p w14:paraId="3BF8FE82" w14:textId="77777777" w:rsidR="00210E27" w:rsidRPr="006F4D85" w:rsidRDefault="00210E27" w:rsidP="00595699">
            <w:pPr>
              <w:pStyle w:val="TAC"/>
              <w:rPr>
                <w:rFonts w:cs="v4.2.0"/>
              </w:rPr>
            </w:pPr>
            <w:r w:rsidRPr="006F4D85">
              <w:rPr>
                <w:rFonts w:cs="v4.2.0"/>
              </w:rPr>
              <w:t>AWGN</w:t>
            </w:r>
          </w:p>
        </w:tc>
      </w:tr>
      <w:tr w:rsidR="00210E27" w:rsidRPr="006F4D85" w14:paraId="49F8CF17" w14:textId="77777777" w:rsidTr="00595699">
        <w:trPr>
          <w:cantSplit/>
          <w:jc w:val="center"/>
        </w:trPr>
        <w:tc>
          <w:tcPr>
            <w:tcW w:w="8502" w:type="dxa"/>
            <w:gridSpan w:val="4"/>
            <w:tcBorders>
              <w:top w:val="single" w:sz="4" w:space="0" w:color="auto"/>
              <w:left w:val="single" w:sz="4" w:space="0" w:color="auto"/>
              <w:bottom w:val="single" w:sz="4" w:space="0" w:color="auto"/>
              <w:right w:val="single" w:sz="4" w:space="0" w:color="auto"/>
            </w:tcBorders>
            <w:hideMark/>
          </w:tcPr>
          <w:p w14:paraId="2B0AB409" w14:textId="77777777" w:rsidR="00210E27" w:rsidRPr="006F4D85" w:rsidRDefault="00210E27" w:rsidP="00595699">
            <w:pPr>
              <w:pStyle w:val="TAN"/>
              <w:rPr>
                <w:szCs w:val="18"/>
              </w:rPr>
            </w:pPr>
            <w:r w:rsidRPr="006F4D85">
              <w:rPr>
                <w:szCs w:val="18"/>
              </w:rPr>
              <w:t>Note 1:</w:t>
            </w:r>
            <w:r w:rsidRPr="006F4D85">
              <w:rPr>
                <w:sz w:val="22"/>
                <w:lang w:eastAsia="zh-CN"/>
              </w:rPr>
              <w:tab/>
            </w:r>
            <w:r w:rsidRPr="006F4D85">
              <w:rPr>
                <w:lang w:val="en-US"/>
              </w:rPr>
              <w:t>OCNG shall be used such that both cells are fully allocated and a constant total transmitted power spectral density is achieved for all OFDM symbols.</w:t>
            </w:r>
          </w:p>
          <w:p w14:paraId="54A9855A" w14:textId="77777777" w:rsidR="00210E27" w:rsidRPr="006F4D85" w:rsidRDefault="00210E27" w:rsidP="00595699">
            <w:pPr>
              <w:pStyle w:val="TAN"/>
              <w:rPr>
                <w:szCs w:val="18"/>
              </w:rPr>
            </w:pPr>
            <w:r w:rsidRPr="006F4D85">
              <w:rPr>
                <w:szCs w:val="18"/>
              </w:rPr>
              <w:t>Note 2:</w:t>
            </w:r>
            <w:r w:rsidRPr="006F4D85">
              <w:rPr>
                <w:sz w:val="22"/>
                <w:lang w:eastAsia="zh-CN"/>
              </w:rPr>
              <w:tab/>
            </w:r>
            <w:r w:rsidRPr="006F4D85">
              <w:rPr>
                <w:lang w:val="en-US"/>
              </w:rPr>
              <w:t xml:space="preserve">Interference from other cells and noise sources not specified in the test is assumed to be constant over subcarriers and time and shall be modeled as AWGN of appropriate power for </w:t>
            </w:r>
            <w:r w:rsidRPr="006F4D85">
              <w:rPr>
                <w:szCs w:val="18"/>
              </w:rPr>
              <w:t>N</w:t>
            </w:r>
            <w:r w:rsidRPr="006F4D85">
              <w:rPr>
                <w:szCs w:val="18"/>
                <w:vertAlign w:val="subscript"/>
              </w:rPr>
              <w:t>oc</w:t>
            </w:r>
            <w:r w:rsidRPr="006F4D85">
              <w:rPr>
                <w:szCs w:val="18"/>
              </w:rPr>
              <w:t xml:space="preserve"> to be fulfilled.</w:t>
            </w:r>
          </w:p>
          <w:p w14:paraId="066D9D7F" w14:textId="77777777" w:rsidR="00210E27" w:rsidRPr="006F4D85" w:rsidRDefault="00210E27" w:rsidP="00595699">
            <w:pPr>
              <w:pStyle w:val="TAN"/>
              <w:rPr>
                <w:lang w:val="en-US" w:eastAsia="zh-CN"/>
              </w:rPr>
            </w:pPr>
            <w:r w:rsidRPr="006F4D85">
              <w:rPr>
                <w:lang w:eastAsia="ja-JP"/>
              </w:rPr>
              <w:t xml:space="preserve">Note 3: </w:t>
            </w:r>
            <w:r w:rsidRPr="006F4D85">
              <w:rPr>
                <w:sz w:val="22"/>
                <w:lang w:eastAsia="zh-CN"/>
              </w:rPr>
              <w:tab/>
            </w:r>
            <w:r w:rsidRPr="006F4D85">
              <w:rPr>
                <w:lang w:eastAsia="ja-JP"/>
              </w:rPr>
              <w:t>SS-RSRP and Io levels have been derived from other parameters for information purposes. They are not settable parameters themselves</w:t>
            </w:r>
            <w:r w:rsidRPr="006F4D85">
              <w:rPr>
                <w:lang w:val="en-US"/>
              </w:rPr>
              <w:t>s.</w:t>
            </w:r>
          </w:p>
          <w:p w14:paraId="363FD5C6" w14:textId="77777777" w:rsidR="00210E27" w:rsidRPr="006F4D85" w:rsidRDefault="00210E27" w:rsidP="00595699">
            <w:pPr>
              <w:pStyle w:val="TAN"/>
              <w:rPr>
                <w:szCs w:val="18"/>
                <w:lang w:eastAsia="zh-CN"/>
              </w:rPr>
            </w:pPr>
            <w:r w:rsidRPr="006F4D85">
              <w:rPr>
                <w:lang w:eastAsia="ja-JP"/>
              </w:rPr>
              <w:t>Note 4:</w:t>
            </w:r>
            <w:r w:rsidRPr="006F4D85">
              <w:rPr>
                <w:lang w:eastAsia="ja-JP"/>
              </w:rPr>
              <w:tab/>
            </w:r>
            <w:r w:rsidRPr="006F4D85">
              <w:rPr>
                <w:lang w:eastAsia="zh-CN"/>
              </w:rPr>
              <w:t xml:space="preserve">Receive time difference of signals received </w:t>
            </w:r>
            <w:r w:rsidRPr="006F4D85">
              <w:rPr>
                <w:rFonts w:cs="v4.2.0"/>
              </w:rPr>
              <w:t>between subframe timing boundary of E-UTRA PCell and slot timing boundar</w:t>
            </w:r>
            <w:r w:rsidRPr="006F4D85">
              <w:rPr>
                <w:rFonts w:cs="v4.2.0"/>
                <w:lang w:eastAsia="zh-CN"/>
              </w:rPr>
              <w:t>y</w:t>
            </w:r>
            <w:r w:rsidRPr="006F4D85">
              <w:rPr>
                <w:rFonts w:cs="v4.2.0"/>
              </w:rPr>
              <w:t xml:space="preserve"> of PSCell</w:t>
            </w:r>
            <w:r w:rsidRPr="006F4D85">
              <w:rPr>
                <w:lang w:eastAsia="zh-CN"/>
              </w:rPr>
              <w:t xml:space="preserve"> at the UE antenna connector including time alignment error between the two cells</w:t>
            </w:r>
          </w:p>
        </w:tc>
      </w:tr>
    </w:tbl>
    <w:p w14:paraId="692D8E1A" w14:textId="77777777" w:rsidR="00210E27" w:rsidRPr="006F4D85" w:rsidRDefault="00210E27" w:rsidP="00210E27">
      <w:pPr>
        <w:rPr>
          <w:snapToGrid w:val="0"/>
          <w:lang w:eastAsia="zh-CN"/>
        </w:rPr>
      </w:pPr>
    </w:p>
    <w:p w14:paraId="13B1791A" w14:textId="77777777" w:rsidR="00210E27" w:rsidRPr="006F4D85" w:rsidRDefault="00210E27" w:rsidP="00210E27">
      <w:pPr>
        <w:keepNext/>
        <w:keepLines/>
        <w:spacing w:before="60"/>
        <w:jc w:val="center"/>
        <w:rPr>
          <w:rFonts w:ascii="Arial" w:hAnsi="Arial"/>
          <w:b/>
        </w:rPr>
      </w:pPr>
      <w:r w:rsidRPr="006F4D85">
        <w:rPr>
          <w:rFonts w:ascii="Arial" w:hAnsi="Arial" w:cs="v4.2.0"/>
          <w:b/>
        </w:rPr>
        <w:t>Table A.4.5.2.</w:t>
      </w:r>
      <w:r w:rsidRPr="006F4D85">
        <w:rPr>
          <w:rFonts w:ascii="Arial" w:hAnsi="Arial"/>
          <w:b/>
          <w:bCs/>
        </w:rPr>
        <w:t>1.1</w:t>
      </w:r>
      <w:r w:rsidRPr="006F4D85">
        <w:rPr>
          <w:rFonts w:ascii="Arial" w:hAnsi="Arial" w:cs="v4.2.0"/>
          <w:b/>
        </w:rPr>
        <w:t>-</w:t>
      </w:r>
      <w:r w:rsidRPr="006F4D85">
        <w:rPr>
          <w:rFonts w:ascii="Arial" w:hAnsi="Arial" w:cs="v4.2.0"/>
          <w:b/>
          <w:lang w:eastAsia="zh-CN"/>
        </w:rPr>
        <w:t>4</w:t>
      </w:r>
      <w:r w:rsidRPr="006F4D85">
        <w:rPr>
          <w:rFonts w:ascii="Arial" w:hAnsi="Arial" w:cs="v4.2.0"/>
          <w:b/>
        </w:rPr>
        <w:t xml:space="preserve">: </w:t>
      </w:r>
      <w:r w:rsidRPr="006F4D85">
        <w:rPr>
          <w:rFonts w:ascii="Arial" w:hAnsi="Arial" w:cs="v4.2.0"/>
          <w:b/>
          <w:lang w:eastAsia="zh-CN"/>
        </w:rPr>
        <w:t>Void</w:t>
      </w:r>
    </w:p>
    <w:p w14:paraId="1A7FA560" w14:textId="77777777" w:rsidR="00210E27" w:rsidRPr="006F4D85" w:rsidRDefault="00210E27" w:rsidP="00210E27">
      <w:pPr>
        <w:rPr>
          <w:lang w:eastAsia="zh-CN"/>
        </w:rPr>
      </w:pPr>
    </w:p>
    <w:p w14:paraId="2DF81FEE" w14:textId="77777777" w:rsidR="00210E27" w:rsidRPr="006F4D85" w:rsidRDefault="00210E27" w:rsidP="00210E27">
      <w:pPr>
        <w:pStyle w:val="Heading5"/>
        <w:rPr>
          <w:lang w:eastAsia="zh-CN"/>
        </w:rPr>
      </w:pPr>
      <w:r w:rsidRPr="006F4D85">
        <w:rPr>
          <w:lang w:eastAsia="zh-CN"/>
        </w:rPr>
        <w:t>A.4.5.2.1.2</w:t>
      </w:r>
      <w:r w:rsidRPr="006F4D85">
        <w:rPr>
          <w:lang w:eastAsia="zh-CN"/>
        </w:rPr>
        <w:tab/>
        <w:t>Test Requirements</w:t>
      </w:r>
    </w:p>
    <w:p w14:paraId="22EDAEF3" w14:textId="77777777" w:rsidR="00210E27" w:rsidRPr="006F4D85" w:rsidRDefault="00210E27" w:rsidP="00210E27">
      <w:r w:rsidRPr="006F4D85">
        <w:t xml:space="preserve">The UE shall be continuously scheduled in </w:t>
      </w:r>
      <w:r w:rsidRPr="006F4D85">
        <w:rPr>
          <w:lang w:eastAsia="zh-CN"/>
        </w:rPr>
        <w:t xml:space="preserve">NR </w:t>
      </w:r>
      <w:r w:rsidRPr="006F4D85">
        <w:t>P</w:t>
      </w:r>
      <w:r w:rsidRPr="006F4D85">
        <w:rPr>
          <w:lang w:eastAsia="zh-CN"/>
        </w:rPr>
        <w:t>S</w:t>
      </w:r>
      <w:r w:rsidRPr="006F4D85">
        <w:t xml:space="preserve">Cell during the entire length of T1. UE shall not be scheduled in </w:t>
      </w:r>
      <w:r w:rsidRPr="006F4D85">
        <w:rPr>
          <w:lang w:eastAsia="zh-CN"/>
        </w:rPr>
        <w:t xml:space="preserve">LTE </w:t>
      </w:r>
      <w:r w:rsidRPr="006F4D85">
        <w:t xml:space="preserve">PCell during T1. During the time duration T1 the UE shall transmit at least 99% of ACK/NACK on </w:t>
      </w:r>
      <w:r w:rsidRPr="006F4D85">
        <w:rPr>
          <w:lang w:eastAsia="zh-CN"/>
        </w:rPr>
        <w:t xml:space="preserve">NR </w:t>
      </w:r>
      <w:r w:rsidRPr="006F4D85">
        <w:t>P</w:t>
      </w:r>
      <w:r w:rsidRPr="006F4D85">
        <w:rPr>
          <w:lang w:eastAsia="zh-CN"/>
        </w:rPr>
        <w:t>S</w:t>
      </w:r>
      <w:r w:rsidRPr="006F4D85">
        <w:t>Cell.</w:t>
      </w:r>
    </w:p>
    <w:p w14:paraId="135D70AE" w14:textId="77777777" w:rsidR="00210E27" w:rsidRPr="006F4D85" w:rsidRDefault="00210E27" w:rsidP="00210E27">
      <w:pPr>
        <w:spacing w:after="0" w:line="360" w:lineRule="auto"/>
        <w:rPr>
          <w:rFonts w:eastAsia="华文细黑"/>
          <w:lang w:eastAsia="zh-CN"/>
        </w:rPr>
      </w:pPr>
      <w:r w:rsidRPr="006F4D85">
        <w:rPr>
          <w:rFonts w:eastAsia="华文细黑"/>
          <w:lang w:eastAsia="zh-CN"/>
        </w:rPr>
        <w:t>I</w:t>
      </w:r>
      <w:r w:rsidRPr="006F4D85">
        <w:rPr>
          <w:rFonts w:eastAsia="华文细黑"/>
        </w:rPr>
        <w:t xml:space="preserve">nterruption </w:t>
      </w:r>
      <w:r w:rsidRPr="006F4D85">
        <w:rPr>
          <w:rFonts w:eastAsia="华文细黑"/>
          <w:lang w:eastAsia="zh-CN"/>
        </w:rPr>
        <w:t xml:space="preserve">on NR PSCell </w:t>
      </w:r>
      <w:r w:rsidRPr="006F4D85">
        <w:rPr>
          <w:rFonts w:eastAsia="华文细黑"/>
        </w:rPr>
        <w:t xml:space="preserve">shall not exceed </w:t>
      </w:r>
      <w:r w:rsidRPr="006F4D85">
        <w:rPr>
          <w:rFonts w:eastAsia="华文细黑"/>
          <w:lang w:eastAsia="zh-CN"/>
        </w:rPr>
        <w:t xml:space="preserve">X as defined in Table </w:t>
      </w:r>
      <w:r w:rsidRPr="006F4D85">
        <w:rPr>
          <w:snapToGrid w:val="0"/>
        </w:rPr>
        <w:t>A.4.5.2.</w:t>
      </w:r>
      <w:r w:rsidRPr="006F4D85">
        <w:rPr>
          <w:bCs/>
        </w:rPr>
        <w:t>1.2</w:t>
      </w:r>
      <w:r w:rsidRPr="006F4D85">
        <w:rPr>
          <w:rFonts w:eastAsia="华文细黑"/>
          <w:b/>
        </w:rPr>
        <w:t>-</w:t>
      </w:r>
      <w:r w:rsidRPr="006F4D85">
        <w:rPr>
          <w:rFonts w:eastAsia="华文细黑"/>
          <w:lang w:eastAsia="zh-CN"/>
        </w:rPr>
        <w:t>1.</w:t>
      </w:r>
    </w:p>
    <w:p w14:paraId="02B872DF" w14:textId="77777777" w:rsidR="00210E27" w:rsidRPr="006F4D85" w:rsidRDefault="00210E27" w:rsidP="00210E27">
      <w:pPr>
        <w:pStyle w:val="TH"/>
      </w:pPr>
      <w:r w:rsidRPr="006F4D85">
        <w:rPr>
          <w:snapToGrid w:val="0"/>
        </w:rPr>
        <w:t>Table A.4.5.2.</w:t>
      </w:r>
      <w:r w:rsidRPr="006F4D85">
        <w:rPr>
          <w:bCs/>
        </w:rPr>
        <w:t>1.2</w:t>
      </w:r>
      <w:r w:rsidRPr="006F4D85">
        <w:t>-</w:t>
      </w:r>
      <w:r w:rsidRPr="006F4D85">
        <w:rPr>
          <w:lang w:eastAsia="zh-CN"/>
        </w:rPr>
        <w:t>1:</w:t>
      </w:r>
      <w:r w:rsidRPr="006F4D85">
        <w:t xml:space="preserve"> Interruption length X at transition between active and non-active during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276"/>
        <w:gridCol w:w="2267"/>
      </w:tblGrid>
      <w:tr w:rsidR="00210E27" w:rsidRPr="006F4D85" w14:paraId="701874BB" w14:textId="77777777" w:rsidTr="00595699">
        <w:trPr>
          <w:trHeight w:val="140"/>
          <w:jc w:val="center"/>
        </w:trPr>
        <w:tc>
          <w:tcPr>
            <w:tcW w:w="852" w:type="dxa"/>
            <w:tcBorders>
              <w:top w:val="single" w:sz="4" w:space="0" w:color="auto"/>
              <w:left w:val="single" w:sz="4" w:space="0" w:color="auto"/>
              <w:bottom w:val="nil"/>
              <w:right w:val="single" w:sz="4" w:space="0" w:color="auto"/>
            </w:tcBorders>
            <w:vAlign w:val="center"/>
          </w:tcPr>
          <w:p w14:paraId="791B7634" w14:textId="77777777" w:rsidR="00210E27" w:rsidRPr="006F4D85" w:rsidRDefault="00210E27" w:rsidP="00595699">
            <w:pPr>
              <w:pStyle w:val="TAH"/>
              <w:rPr>
                <w:noProof/>
                <w:lang w:val="en-US" w:eastAsia="zh-CN"/>
              </w:rPr>
            </w:pPr>
            <w:r w:rsidRPr="006F4D85">
              <w:rPr>
                <w:noProof/>
                <w:lang w:val="en-US" w:eastAsia="zh-CN"/>
              </w:rPr>
              <w:drawing>
                <wp:inline distT="0" distB="0" distL="0" distR="0" wp14:anchorId="645C4FDE" wp14:editId="4470D7EE">
                  <wp:extent cx="152400" cy="152400"/>
                  <wp:effectExtent l="0" t="0" r="0" b="0"/>
                  <wp:docPr id="272" name="Picture 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84"/>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p>
        </w:tc>
        <w:tc>
          <w:tcPr>
            <w:tcW w:w="1276" w:type="dxa"/>
            <w:tcBorders>
              <w:top w:val="single" w:sz="4" w:space="0" w:color="auto"/>
              <w:left w:val="single" w:sz="4" w:space="0" w:color="auto"/>
              <w:bottom w:val="nil"/>
              <w:right w:val="single" w:sz="4" w:space="0" w:color="auto"/>
            </w:tcBorders>
          </w:tcPr>
          <w:p w14:paraId="2D9294A4" w14:textId="77777777" w:rsidR="00210E27" w:rsidRPr="006F4D85" w:rsidRDefault="00210E27" w:rsidP="00595699">
            <w:pPr>
              <w:pStyle w:val="TAH"/>
            </w:pPr>
            <w:r w:rsidRPr="006A1125">
              <w:t xml:space="preserve">NR Slot </w:t>
            </w:r>
          </w:p>
        </w:tc>
        <w:tc>
          <w:tcPr>
            <w:tcW w:w="2267" w:type="dxa"/>
            <w:tcBorders>
              <w:top w:val="single" w:sz="4" w:space="0" w:color="auto"/>
              <w:left w:val="single" w:sz="4" w:space="0" w:color="auto"/>
              <w:bottom w:val="single" w:sz="4" w:space="0" w:color="auto"/>
              <w:right w:val="single" w:sz="4" w:space="0" w:color="auto"/>
            </w:tcBorders>
          </w:tcPr>
          <w:p w14:paraId="6B5D29C6" w14:textId="77777777" w:rsidR="00210E27" w:rsidRPr="006F4D85" w:rsidRDefault="00210E27" w:rsidP="00595699">
            <w:pPr>
              <w:pStyle w:val="TAH"/>
            </w:pPr>
            <w:r w:rsidRPr="006F4D85">
              <w:t xml:space="preserve">Interruption length X </w:t>
            </w:r>
          </w:p>
        </w:tc>
      </w:tr>
      <w:tr w:rsidR="00210E27" w:rsidRPr="006F4D85" w14:paraId="0A31EA5F" w14:textId="77777777" w:rsidTr="00595699">
        <w:trPr>
          <w:trHeight w:val="140"/>
          <w:jc w:val="center"/>
        </w:trPr>
        <w:tc>
          <w:tcPr>
            <w:tcW w:w="852" w:type="dxa"/>
            <w:tcBorders>
              <w:top w:val="nil"/>
              <w:left w:val="single" w:sz="4" w:space="0" w:color="auto"/>
              <w:bottom w:val="single" w:sz="4" w:space="0" w:color="auto"/>
              <w:right w:val="single" w:sz="4" w:space="0" w:color="auto"/>
            </w:tcBorders>
            <w:vAlign w:val="center"/>
          </w:tcPr>
          <w:p w14:paraId="75432809" w14:textId="77777777" w:rsidR="00210E27" w:rsidRPr="006F4D85" w:rsidRDefault="00210E27" w:rsidP="00595699">
            <w:pPr>
              <w:pStyle w:val="TAH"/>
              <w:rPr>
                <w:noProof/>
                <w:lang w:val="en-US" w:eastAsia="zh-CN"/>
              </w:rPr>
            </w:pPr>
          </w:p>
        </w:tc>
        <w:tc>
          <w:tcPr>
            <w:tcW w:w="1276" w:type="dxa"/>
            <w:tcBorders>
              <w:top w:val="nil"/>
              <w:left w:val="single" w:sz="4" w:space="0" w:color="auto"/>
              <w:bottom w:val="single" w:sz="4" w:space="0" w:color="auto"/>
              <w:right w:val="single" w:sz="4" w:space="0" w:color="auto"/>
            </w:tcBorders>
          </w:tcPr>
          <w:p w14:paraId="2C63D616" w14:textId="77777777" w:rsidR="00210E27" w:rsidRPr="006F4D85" w:rsidRDefault="00210E27" w:rsidP="00595699">
            <w:pPr>
              <w:pStyle w:val="TAH"/>
            </w:pPr>
            <w:r w:rsidRPr="006A1125">
              <w:t>length (ms)</w:t>
            </w:r>
          </w:p>
        </w:tc>
        <w:tc>
          <w:tcPr>
            <w:tcW w:w="2267" w:type="dxa"/>
            <w:tcBorders>
              <w:top w:val="single" w:sz="4" w:space="0" w:color="auto"/>
              <w:left w:val="single" w:sz="4" w:space="0" w:color="auto"/>
              <w:bottom w:val="single" w:sz="4" w:space="0" w:color="auto"/>
              <w:right w:val="single" w:sz="4" w:space="0" w:color="auto"/>
            </w:tcBorders>
          </w:tcPr>
          <w:p w14:paraId="0D18C45D" w14:textId="77777777" w:rsidR="00210E27" w:rsidRPr="006F4D85" w:rsidRDefault="00210E27" w:rsidP="00595699">
            <w:pPr>
              <w:pStyle w:val="TAH"/>
            </w:pPr>
            <w:r w:rsidRPr="006F4D85">
              <w:t>Sync</w:t>
            </w:r>
          </w:p>
        </w:tc>
      </w:tr>
      <w:tr w:rsidR="00210E27" w:rsidRPr="006F4D85" w14:paraId="6CB7887D" w14:textId="77777777" w:rsidTr="00595699">
        <w:trPr>
          <w:jc w:val="center"/>
        </w:trPr>
        <w:tc>
          <w:tcPr>
            <w:tcW w:w="852" w:type="dxa"/>
            <w:tcBorders>
              <w:top w:val="single" w:sz="4" w:space="0" w:color="auto"/>
              <w:left w:val="single" w:sz="4" w:space="0" w:color="auto"/>
              <w:bottom w:val="single" w:sz="4" w:space="0" w:color="auto"/>
              <w:right w:val="single" w:sz="4" w:space="0" w:color="auto"/>
            </w:tcBorders>
            <w:hideMark/>
          </w:tcPr>
          <w:p w14:paraId="37F8F609" w14:textId="77777777" w:rsidR="00210E27" w:rsidRPr="006F4D85" w:rsidRDefault="00210E27" w:rsidP="00595699">
            <w:pPr>
              <w:pStyle w:val="TAC"/>
            </w:pPr>
            <w:r w:rsidRPr="006F4D85">
              <w:t>0</w:t>
            </w:r>
          </w:p>
        </w:tc>
        <w:tc>
          <w:tcPr>
            <w:tcW w:w="1276" w:type="dxa"/>
            <w:tcBorders>
              <w:top w:val="single" w:sz="4" w:space="0" w:color="auto"/>
              <w:left w:val="single" w:sz="4" w:space="0" w:color="auto"/>
              <w:bottom w:val="single" w:sz="4" w:space="0" w:color="auto"/>
              <w:right w:val="single" w:sz="4" w:space="0" w:color="auto"/>
            </w:tcBorders>
            <w:hideMark/>
          </w:tcPr>
          <w:p w14:paraId="65038199" w14:textId="77777777" w:rsidR="00210E27" w:rsidRPr="006F4D85" w:rsidRDefault="00210E27" w:rsidP="00595699">
            <w:pPr>
              <w:pStyle w:val="TAC"/>
            </w:pPr>
            <w:r w:rsidRPr="006F4D85">
              <w:t>1</w:t>
            </w:r>
          </w:p>
        </w:tc>
        <w:tc>
          <w:tcPr>
            <w:tcW w:w="2267" w:type="dxa"/>
            <w:tcBorders>
              <w:top w:val="single" w:sz="4" w:space="0" w:color="auto"/>
              <w:left w:val="single" w:sz="4" w:space="0" w:color="auto"/>
              <w:bottom w:val="single" w:sz="4" w:space="0" w:color="auto"/>
              <w:right w:val="single" w:sz="4" w:space="0" w:color="auto"/>
            </w:tcBorders>
            <w:hideMark/>
          </w:tcPr>
          <w:p w14:paraId="528FAB9D" w14:textId="77777777" w:rsidR="00210E27" w:rsidRPr="006F4D85" w:rsidRDefault="00210E27" w:rsidP="00595699">
            <w:pPr>
              <w:pStyle w:val="TAC"/>
              <w:rPr>
                <w:lang w:eastAsia="zh-CN"/>
              </w:rPr>
            </w:pPr>
            <w:r w:rsidRPr="006F4D85">
              <w:rPr>
                <w:lang w:eastAsia="zh-CN"/>
              </w:rPr>
              <w:t>1</w:t>
            </w:r>
          </w:p>
        </w:tc>
      </w:tr>
      <w:tr w:rsidR="00210E27" w:rsidRPr="006F4D85" w14:paraId="0B1DFDE7" w14:textId="77777777" w:rsidTr="00595699">
        <w:trPr>
          <w:jc w:val="center"/>
        </w:trPr>
        <w:tc>
          <w:tcPr>
            <w:tcW w:w="852" w:type="dxa"/>
            <w:tcBorders>
              <w:top w:val="single" w:sz="4" w:space="0" w:color="auto"/>
              <w:left w:val="single" w:sz="4" w:space="0" w:color="auto"/>
              <w:bottom w:val="single" w:sz="4" w:space="0" w:color="auto"/>
              <w:right w:val="single" w:sz="4" w:space="0" w:color="auto"/>
            </w:tcBorders>
            <w:hideMark/>
          </w:tcPr>
          <w:p w14:paraId="57FC172C" w14:textId="77777777" w:rsidR="00210E27" w:rsidRPr="006F4D85" w:rsidRDefault="00210E27" w:rsidP="00595699">
            <w:pPr>
              <w:pStyle w:val="TAC"/>
            </w:pPr>
            <w:r w:rsidRPr="006F4D85">
              <w:t>1</w:t>
            </w:r>
          </w:p>
        </w:tc>
        <w:tc>
          <w:tcPr>
            <w:tcW w:w="1276" w:type="dxa"/>
            <w:tcBorders>
              <w:top w:val="single" w:sz="4" w:space="0" w:color="auto"/>
              <w:left w:val="single" w:sz="4" w:space="0" w:color="auto"/>
              <w:bottom w:val="single" w:sz="4" w:space="0" w:color="auto"/>
              <w:right w:val="single" w:sz="4" w:space="0" w:color="auto"/>
            </w:tcBorders>
            <w:hideMark/>
          </w:tcPr>
          <w:p w14:paraId="7D11E53F" w14:textId="77777777" w:rsidR="00210E27" w:rsidRPr="006F4D85" w:rsidRDefault="00210E27" w:rsidP="00595699">
            <w:pPr>
              <w:pStyle w:val="TAC"/>
            </w:pPr>
            <w:r w:rsidRPr="006F4D85">
              <w:t>0.5</w:t>
            </w:r>
          </w:p>
        </w:tc>
        <w:tc>
          <w:tcPr>
            <w:tcW w:w="2267" w:type="dxa"/>
            <w:tcBorders>
              <w:top w:val="single" w:sz="4" w:space="0" w:color="auto"/>
              <w:left w:val="single" w:sz="4" w:space="0" w:color="auto"/>
              <w:bottom w:val="single" w:sz="4" w:space="0" w:color="auto"/>
              <w:right w:val="single" w:sz="4" w:space="0" w:color="auto"/>
            </w:tcBorders>
            <w:hideMark/>
          </w:tcPr>
          <w:p w14:paraId="3294A22A" w14:textId="77777777" w:rsidR="00210E27" w:rsidRPr="006F4D85" w:rsidRDefault="00210E27" w:rsidP="00595699">
            <w:pPr>
              <w:pStyle w:val="TAC"/>
              <w:rPr>
                <w:lang w:eastAsia="zh-CN"/>
              </w:rPr>
            </w:pPr>
            <w:r w:rsidRPr="006F4D85">
              <w:rPr>
                <w:lang w:eastAsia="zh-CN"/>
              </w:rPr>
              <w:t>1</w:t>
            </w:r>
          </w:p>
        </w:tc>
      </w:tr>
    </w:tbl>
    <w:p w14:paraId="18A235D3" w14:textId="77777777" w:rsidR="00210E27" w:rsidRPr="006F4D85" w:rsidRDefault="00210E27" w:rsidP="00210E27">
      <w:pPr>
        <w:spacing w:after="0" w:line="360" w:lineRule="auto"/>
        <w:rPr>
          <w:rFonts w:eastAsia="华文细黑"/>
          <w:lang w:eastAsia="zh-CN"/>
        </w:rPr>
      </w:pPr>
    </w:p>
    <w:p w14:paraId="21F7AE41" w14:textId="77777777" w:rsidR="00210E27" w:rsidRPr="006F4D85" w:rsidRDefault="00210E27" w:rsidP="00210E27">
      <w:pPr>
        <w:rPr>
          <w:lang w:eastAsia="zh-CN"/>
        </w:rPr>
      </w:pPr>
      <w:r w:rsidRPr="006F4D85">
        <w:t>The rate of correct events observed during repeated tests shall be at least 90%.</w:t>
      </w:r>
      <w:bookmarkEnd w:id="885"/>
    </w:p>
    <w:bookmarkEnd w:id="886"/>
    <w:p w14:paraId="35E4BBD8" w14:textId="77777777" w:rsidR="00210E27" w:rsidRPr="006F4D85" w:rsidRDefault="00210E27" w:rsidP="00210E27">
      <w:pPr>
        <w:pStyle w:val="Heading4"/>
        <w:rPr>
          <w:lang w:eastAsia="zh-CN"/>
        </w:rPr>
      </w:pPr>
      <w:r w:rsidRPr="006F4D85">
        <w:rPr>
          <w:rFonts w:eastAsia="MS Mincho"/>
          <w:bCs/>
        </w:rPr>
        <w:t>A.4.5.2.</w:t>
      </w:r>
      <w:r w:rsidRPr="006F4D85">
        <w:rPr>
          <w:bCs/>
        </w:rPr>
        <w:t>2</w:t>
      </w:r>
      <w:r w:rsidRPr="006F4D85">
        <w:rPr>
          <w:rFonts w:eastAsia="MS Mincho"/>
          <w:bCs/>
        </w:rPr>
        <w:tab/>
      </w:r>
      <w:r w:rsidRPr="006F4D85">
        <w:t>E-UTRAN – NR FR1 interruptions at transitions between active and non-active during DRX in asynchronous EN-DC</w:t>
      </w:r>
    </w:p>
    <w:p w14:paraId="23072B35" w14:textId="77777777" w:rsidR="00210E27" w:rsidRPr="006F4D85" w:rsidRDefault="00210E27" w:rsidP="00210E27">
      <w:pPr>
        <w:pStyle w:val="Heading5"/>
        <w:rPr>
          <w:lang w:eastAsia="zh-CN"/>
        </w:rPr>
      </w:pPr>
      <w:r w:rsidRPr="006F4D85">
        <w:rPr>
          <w:lang w:eastAsia="zh-CN"/>
        </w:rPr>
        <w:t>A.4.5.2.2.1</w:t>
      </w:r>
      <w:r w:rsidRPr="006F4D85">
        <w:rPr>
          <w:lang w:eastAsia="zh-CN"/>
        </w:rPr>
        <w:tab/>
        <w:t>Test Purpose and Environment</w:t>
      </w:r>
    </w:p>
    <w:p w14:paraId="65114CA5" w14:textId="77777777" w:rsidR="00210E27" w:rsidRPr="006F4D85" w:rsidRDefault="00210E27" w:rsidP="00210E27">
      <w:pPr>
        <w:rPr>
          <w:rFonts w:cs="v4.2.0"/>
          <w:lang w:eastAsia="zh-CN"/>
        </w:rPr>
      </w:pPr>
      <w:r w:rsidRPr="006F4D85">
        <w:rPr>
          <w:lang w:eastAsia="zh-CN"/>
        </w:rPr>
        <w:t xml:space="preserve">The purpose of this test is to </w:t>
      </w:r>
      <w:r w:rsidRPr="006F4D85">
        <w:rPr>
          <w:rFonts w:cs="v4.2.0"/>
        </w:rPr>
        <w:t xml:space="preserve">verify that </w:t>
      </w:r>
      <w:r w:rsidRPr="006F4D85">
        <w:rPr>
          <w:lang w:eastAsia="zh-CN"/>
        </w:rPr>
        <w:t>when LTE PCell is in DRX and NR PSCell is in non-DRX, NR PSCell interruptions due to transitions from active to non-active and from non-active to active during LTE PCell DRX</w:t>
      </w:r>
      <w:r w:rsidRPr="006F4D85">
        <w:rPr>
          <w:rFonts w:cs="v4.2.0"/>
        </w:rPr>
        <w:t xml:space="preserve"> the UE missed ACK/NACK does not exceed the limits</w:t>
      </w:r>
      <w:r w:rsidRPr="006F4D85">
        <w:rPr>
          <w:lang w:eastAsia="zh-CN"/>
        </w:rPr>
        <w:t>. This test will verify the missed ACK/NACK rate for NR PSCell in EN-DC specified in TS 38.133 clause 8.2.1.2.</w:t>
      </w:r>
      <w:r w:rsidRPr="006F4D85">
        <w:t xml:space="preserve"> Supported test configurations are shown in table A.4.5.2.</w:t>
      </w:r>
      <w:r w:rsidRPr="006F4D85">
        <w:rPr>
          <w:bCs/>
        </w:rPr>
        <w:t>2.1</w:t>
      </w:r>
      <w:r w:rsidRPr="006F4D85">
        <w:t>-</w:t>
      </w:r>
      <w:r w:rsidRPr="006F4D85">
        <w:rPr>
          <w:lang w:eastAsia="zh-CN"/>
        </w:rPr>
        <w:t>1.</w:t>
      </w:r>
    </w:p>
    <w:p w14:paraId="63B63F37" w14:textId="77777777" w:rsidR="00210E27" w:rsidRPr="006F4D85" w:rsidRDefault="00210E27" w:rsidP="00210E27">
      <w:pPr>
        <w:rPr>
          <w:lang w:eastAsia="zh-CN"/>
        </w:rPr>
      </w:pPr>
      <w:r w:rsidRPr="006F4D85">
        <w:t>The</w:t>
      </w:r>
      <w:r w:rsidRPr="006F4D85">
        <w:rPr>
          <w:lang w:eastAsia="zh-CN"/>
        </w:rPr>
        <w:t xml:space="preserve"> general</w:t>
      </w:r>
      <w:r w:rsidRPr="006F4D85">
        <w:t xml:space="preserve"> test parameters</w:t>
      </w:r>
      <w:r w:rsidRPr="006F4D85">
        <w:rPr>
          <w:lang w:eastAsia="zh-CN"/>
        </w:rPr>
        <w:t xml:space="preserve"> and NR cell specific test parameters</w:t>
      </w:r>
      <w:r w:rsidRPr="006F4D85">
        <w:t xml:space="preserve"> are given in Table A.4.5.2.</w:t>
      </w:r>
      <w:r w:rsidRPr="006F4D85">
        <w:rPr>
          <w:bCs/>
          <w:lang w:eastAsia="zh-CN"/>
        </w:rPr>
        <w:t>2</w:t>
      </w:r>
      <w:r w:rsidRPr="006F4D85">
        <w:rPr>
          <w:bCs/>
        </w:rPr>
        <w:t>.1</w:t>
      </w:r>
      <w:r w:rsidRPr="006F4D85">
        <w:t>-</w:t>
      </w:r>
      <w:r w:rsidRPr="006F4D85">
        <w:rPr>
          <w:lang w:eastAsia="zh-CN"/>
        </w:rPr>
        <w:t>2 and</w:t>
      </w:r>
      <w:r w:rsidRPr="006F4D85">
        <w:t xml:space="preserve"> A.4.5.2.</w:t>
      </w:r>
      <w:r w:rsidRPr="006F4D85">
        <w:rPr>
          <w:bCs/>
          <w:lang w:eastAsia="zh-CN"/>
        </w:rPr>
        <w:t>2</w:t>
      </w:r>
      <w:r w:rsidRPr="006F4D85">
        <w:rPr>
          <w:bCs/>
        </w:rPr>
        <w:t>.1</w:t>
      </w:r>
      <w:r w:rsidRPr="006F4D85">
        <w:t>-</w:t>
      </w:r>
      <w:r w:rsidRPr="006F4D85">
        <w:rPr>
          <w:lang w:eastAsia="zh-CN"/>
        </w:rPr>
        <w:t xml:space="preserve">3. The E-UTRAN PCell DRX configuration parameters are given in Table </w:t>
      </w:r>
      <w:r w:rsidRPr="006F4D85">
        <w:t>A.4.5.2.</w:t>
      </w:r>
      <w:r w:rsidRPr="006F4D85">
        <w:rPr>
          <w:bCs/>
          <w:lang w:eastAsia="zh-CN"/>
        </w:rPr>
        <w:t>2</w:t>
      </w:r>
      <w:r w:rsidRPr="006F4D85">
        <w:rPr>
          <w:bCs/>
        </w:rPr>
        <w:t>.1</w:t>
      </w:r>
      <w:r w:rsidRPr="006F4D85">
        <w:t>-</w:t>
      </w:r>
      <w:r w:rsidRPr="006F4D85">
        <w:rPr>
          <w:lang w:eastAsia="zh-CN"/>
        </w:rPr>
        <w:t>4 below. And the E-UTRAN cell specific test parameters can refer to Table A.3.7.2.1-1. In the test there are two cells: Cell1 and Cell2. Cell1 is LTE PCell and Cell2 is NR FR1 PSCell. The test consists of one time period, with duration of T1. During T1, NR PSCell is continuously scheduled in DL while LTE PCell is not scheduled and has DRX configured.</w:t>
      </w:r>
      <w:r w:rsidRPr="006F4D85">
        <w:t xml:space="preserve"> Prior to the start of the time duration T1, Cell1 shall be configured as </w:t>
      </w:r>
      <w:r w:rsidRPr="006F4D85">
        <w:rPr>
          <w:lang w:eastAsia="zh-CN"/>
        </w:rPr>
        <w:t xml:space="preserve">LTE </w:t>
      </w:r>
      <w:r w:rsidRPr="006F4D85">
        <w:t xml:space="preserve">PCell and Cell2 shall be configured as </w:t>
      </w:r>
      <w:r w:rsidRPr="006F4D85">
        <w:rPr>
          <w:lang w:eastAsia="zh-CN"/>
        </w:rPr>
        <w:t xml:space="preserve">NR </w:t>
      </w:r>
      <w:r w:rsidRPr="006F4D85">
        <w:t xml:space="preserve">PSCell. Prior to start of T1 the DRX inactivity timer for the </w:t>
      </w:r>
      <w:r w:rsidRPr="006F4D85">
        <w:rPr>
          <w:lang w:eastAsia="zh-CN"/>
        </w:rPr>
        <w:t xml:space="preserve">LTE </w:t>
      </w:r>
      <w:r w:rsidRPr="006F4D85">
        <w:t xml:space="preserve">PCell has already expired. During T1 the UE shall be continuously scheduled on </w:t>
      </w:r>
      <w:r w:rsidRPr="006F4D85">
        <w:rPr>
          <w:lang w:eastAsia="zh-CN"/>
        </w:rPr>
        <w:t xml:space="preserve">NR </w:t>
      </w:r>
      <w:r w:rsidRPr="006F4D85">
        <w:t>P</w:t>
      </w:r>
      <w:r w:rsidRPr="006F4D85">
        <w:rPr>
          <w:lang w:eastAsia="zh-CN"/>
        </w:rPr>
        <w:t>S</w:t>
      </w:r>
      <w:r w:rsidRPr="006F4D85">
        <w:t xml:space="preserve">Cell while not scheduled on </w:t>
      </w:r>
      <w:r w:rsidRPr="006F4D85">
        <w:rPr>
          <w:lang w:eastAsia="zh-CN"/>
        </w:rPr>
        <w:t xml:space="preserve">LTE </w:t>
      </w:r>
      <w:r w:rsidRPr="006F4D85">
        <w:t>PCell.</w:t>
      </w:r>
      <w:r w:rsidRPr="006F4D85">
        <w:rPr>
          <w:lang w:eastAsia="zh-CN"/>
        </w:rPr>
        <w:t xml:space="preserve"> PDCCH indicating a new transmission on PSCell shall be sent continuously during the entire time duration to ensure UE would not enter DRX state on PSCell.</w:t>
      </w:r>
    </w:p>
    <w:p w14:paraId="61A402AF" w14:textId="77777777" w:rsidR="00210E27" w:rsidRPr="006F4D85" w:rsidRDefault="00210E27" w:rsidP="00210E27">
      <w:pPr>
        <w:pStyle w:val="TH"/>
      </w:pPr>
      <w:r w:rsidRPr="006F4D85">
        <w:t>Table A.4.5.2.2</w:t>
      </w:r>
      <w:r w:rsidRPr="006F4D85">
        <w:rPr>
          <w:bCs/>
        </w:rPr>
        <w:t>.1</w:t>
      </w:r>
      <w:r w:rsidRPr="006F4D85">
        <w:t xml:space="preserve">-1: </w:t>
      </w:r>
      <w:r w:rsidRPr="006F4D85">
        <w:rPr>
          <w:lang w:eastAsia="zh-CN"/>
        </w:rPr>
        <w:t xml:space="preserve">Interruption at transitions </w:t>
      </w:r>
      <w:r w:rsidRPr="006F4D85">
        <w:rPr>
          <w:rFonts w:cs="Arial"/>
        </w:rPr>
        <w:t>between active and non-active during DRX</w:t>
      </w:r>
      <w:r w:rsidRPr="006F4D85">
        <w:t xml:space="preserve">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210E27" w:rsidRPr="006F4D85" w14:paraId="47B81724" w14:textId="77777777" w:rsidTr="00595699">
        <w:tc>
          <w:tcPr>
            <w:tcW w:w="2376" w:type="dxa"/>
            <w:tcBorders>
              <w:top w:val="single" w:sz="4" w:space="0" w:color="auto"/>
              <w:left w:val="single" w:sz="4" w:space="0" w:color="auto"/>
              <w:bottom w:val="single" w:sz="4" w:space="0" w:color="auto"/>
              <w:right w:val="single" w:sz="4" w:space="0" w:color="auto"/>
            </w:tcBorders>
            <w:hideMark/>
          </w:tcPr>
          <w:p w14:paraId="6C07EE61" w14:textId="77777777" w:rsidR="00210E27" w:rsidRPr="006F4D85" w:rsidRDefault="00210E27" w:rsidP="00595699">
            <w:pPr>
              <w:pStyle w:val="TAH"/>
            </w:pPr>
            <w:r w:rsidRPr="006F4D85">
              <w:t>Config</w:t>
            </w:r>
          </w:p>
        </w:tc>
        <w:tc>
          <w:tcPr>
            <w:tcW w:w="7481" w:type="dxa"/>
            <w:tcBorders>
              <w:top w:val="single" w:sz="4" w:space="0" w:color="auto"/>
              <w:left w:val="single" w:sz="4" w:space="0" w:color="auto"/>
              <w:bottom w:val="single" w:sz="4" w:space="0" w:color="auto"/>
              <w:right w:val="single" w:sz="4" w:space="0" w:color="auto"/>
            </w:tcBorders>
            <w:hideMark/>
          </w:tcPr>
          <w:p w14:paraId="0750F448" w14:textId="77777777" w:rsidR="00210E27" w:rsidRPr="006F4D85" w:rsidRDefault="00210E27" w:rsidP="00595699">
            <w:pPr>
              <w:pStyle w:val="TAH"/>
            </w:pPr>
            <w:r w:rsidRPr="006F4D85">
              <w:t>Description</w:t>
            </w:r>
          </w:p>
        </w:tc>
      </w:tr>
      <w:tr w:rsidR="00210E27" w:rsidRPr="006F4D85" w14:paraId="19D69774" w14:textId="77777777" w:rsidTr="00595699">
        <w:tc>
          <w:tcPr>
            <w:tcW w:w="2376" w:type="dxa"/>
            <w:tcBorders>
              <w:top w:val="single" w:sz="4" w:space="0" w:color="auto"/>
              <w:left w:val="single" w:sz="4" w:space="0" w:color="auto"/>
              <w:bottom w:val="single" w:sz="4" w:space="0" w:color="auto"/>
              <w:right w:val="single" w:sz="4" w:space="0" w:color="auto"/>
            </w:tcBorders>
            <w:hideMark/>
          </w:tcPr>
          <w:p w14:paraId="7C5CA7A0" w14:textId="77777777" w:rsidR="00210E27" w:rsidRPr="006F4D85" w:rsidRDefault="00210E27" w:rsidP="00595699">
            <w:pPr>
              <w:pStyle w:val="TAC"/>
            </w:pPr>
            <w:r w:rsidRPr="006F4D85">
              <w:t>1</w:t>
            </w:r>
          </w:p>
        </w:tc>
        <w:tc>
          <w:tcPr>
            <w:tcW w:w="7481" w:type="dxa"/>
            <w:tcBorders>
              <w:top w:val="single" w:sz="4" w:space="0" w:color="auto"/>
              <w:left w:val="single" w:sz="4" w:space="0" w:color="auto"/>
              <w:bottom w:val="single" w:sz="4" w:space="0" w:color="auto"/>
              <w:right w:val="single" w:sz="4" w:space="0" w:color="auto"/>
            </w:tcBorders>
            <w:hideMark/>
          </w:tcPr>
          <w:p w14:paraId="0997A661" w14:textId="77777777" w:rsidR="00210E27" w:rsidRPr="006F4D85" w:rsidRDefault="00210E27" w:rsidP="00595699">
            <w:pPr>
              <w:pStyle w:val="TAC"/>
            </w:pPr>
            <w:r w:rsidRPr="006F4D85">
              <w:t>LTE FDD, NR 15 kHz SSB SCS, 10 MHz bandwidth, FDD duplex mode</w:t>
            </w:r>
          </w:p>
        </w:tc>
      </w:tr>
      <w:tr w:rsidR="00210E27" w:rsidRPr="006F4D85" w14:paraId="0D3F2BA6" w14:textId="77777777" w:rsidTr="00595699">
        <w:tc>
          <w:tcPr>
            <w:tcW w:w="2376" w:type="dxa"/>
            <w:tcBorders>
              <w:top w:val="single" w:sz="4" w:space="0" w:color="auto"/>
              <w:left w:val="single" w:sz="4" w:space="0" w:color="auto"/>
              <w:bottom w:val="single" w:sz="4" w:space="0" w:color="auto"/>
              <w:right w:val="single" w:sz="4" w:space="0" w:color="auto"/>
            </w:tcBorders>
            <w:hideMark/>
          </w:tcPr>
          <w:p w14:paraId="587D0A2A" w14:textId="77777777" w:rsidR="00210E27" w:rsidRPr="006F4D85" w:rsidRDefault="00210E27" w:rsidP="00595699">
            <w:pPr>
              <w:pStyle w:val="TAC"/>
            </w:pPr>
            <w:r w:rsidRPr="006F4D85">
              <w:t>2</w:t>
            </w:r>
          </w:p>
        </w:tc>
        <w:tc>
          <w:tcPr>
            <w:tcW w:w="7481" w:type="dxa"/>
            <w:tcBorders>
              <w:top w:val="single" w:sz="4" w:space="0" w:color="auto"/>
              <w:left w:val="single" w:sz="4" w:space="0" w:color="auto"/>
              <w:bottom w:val="single" w:sz="4" w:space="0" w:color="auto"/>
              <w:right w:val="single" w:sz="4" w:space="0" w:color="auto"/>
            </w:tcBorders>
            <w:hideMark/>
          </w:tcPr>
          <w:p w14:paraId="4FFBE2F8" w14:textId="77777777" w:rsidR="00210E27" w:rsidRPr="006F4D85" w:rsidRDefault="00210E27" w:rsidP="00595699">
            <w:pPr>
              <w:pStyle w:val="TAC"/>
            </w:pPr>
            <w:r w:rsidRPr="006F4D85">
              <w:t>LTE FDD, NR 15 kHz SSB SCS, 10 MHz bandwidth, TDD duplex mode</w:t>
            </w:r>
          </w:p>
        </w:tc>
      </w:tr>
      <w:tr w:rsidR="00210E27" w:rsidRPr="006F4D85" w14:paraId="2355DE60" w14:textId="77777777" w:rsidTr="00595699">
        <w:tc>
          <w:tcPr>
            <w:tcW w:w="2376" w:type="dxa"/>
            <w:tcBorders>
              <w:top w:val="single" w:sz="4" w:space="0" w:color="auto"/>
              <w:left w:val="single" w:sz="4" w:space="0" w:color="auto"/>
              <w:bottom w:val="single" w:sz="4" w:space="0" w:color="auto"/>
              <w:right w:val="single" w:sz="4" w:space="0" w:color="auto"/>
            </w:tcBorders>
            <w:hideMark/>
          </w:tcPr>
          <w:p w14:paraId="4B7A33D4" w14:textId="77777777" w:rsidR="00210E27" w:rsidRPr="006F4D85" w:rsidRDefault="00210E27" w:rsidP="00595699">
            <w:pPr>
              <w:pStyle w:val="TAC"/>
            </w:pPr>
            <w:r w:rsidRPr="006F4D85">
              <w:t>3</w:t>
            </w:r>
          </w:p>
        </w:tc>
        <w:tc>
          <w:tcPr>
            <w:tcW w:w="7481" w:type="dxa"/>
            <w:tcBorders>
              <w:top w:val="single" w:sz="4" w:space="0" w:color="auto"/>
              <w:left w:val="single" w:sz="4" w:space="0" w:color="auto"/>
              <w:bottom w:val="single" w:sz="4" w:space="0" w:color="auto"/>
              <w:right w:val="single" w:sz="4" w:space="0" w:color="auto"/>
            </w:tcBorders>
            <w:hideMark/>
          </w:tcPr>
          <w:p w14:paraId="2A233285" w14:textId="77777777" w:rsidR="00210E27" w:rsidRPr="006F4D85" w:rsidRDefault="00210E27" w:rsidP="00595699">
            <w:pPr>
              <w:pStyle w:val="TAC"/>
            </w:pPr>
            <w:r w:rsidRPr="006F4D85">
              <w:t>LTE FDD, NR 30 kHz SSB SCS, 40 MHz bandwidth, TDD duplex mode</w:t>
            </w:r>
          </w:p>
        </w:tc>
      </w:tr>
      <w:tr w:rsidR="00210E27" w:rsidRPr="006F4D85" w14:paraId="3C4F80DA" w14:textId="77777777" w:rsidTr="00595699">
        <w:tc>
          <w:tcPr>
            <w:tcW w:w="2376" w:type="dxa"/>
            <w:tcBorders>
              <w:top w:val="single" w:sz="4" w:space="0" w:color="auto"/>
              <w:left w:val="single" w:sz="4" w:space="0" w:color="auto"/>
              <w:bottom w:val="single" w:sz="4" w:space="0" w:color="auto"/>
              <w:right w:val="single" w:sz="4" w:space="0" w:color="auto"/>
            </w:tcBorders>
            <w:hideMark/>
          </w:tcPr>
          <w:p w14:paraId="3040DC59" w14:textId="77777777" w:rsidR="00210E27" w:rsidRPr="006F4D85" w:rsidRDefault="00210E27" w:rsidP="00595699">
            <w:pPr>
              <w:pStyle w:val="TAC"/>
            </w:pPr>
            <w:r w:rsidRPr="006F4D85">
              <w:t>4</w:t>
            </w:r>
          </w:p>
        </w:tc>
        <w:tc>
          <w:tcPr>
            <w:tcW w:w="7481" w:type="dxa"/>
            <w:tcBorders>
              <w:top w:val="single" w:sz="4" w:space="0" w:color="auto"/>
              <w:left w:val="single" w:sz="4" w:space="0" w:color="auto"/>
              <w:bottom w:val="single" w:sz="4" w:space="0" w:color="auto"/>
              <w:right w:val="single" w:sz="4" w:space="0" w:color="auto"/>
            </w:tcBorders>
            <w:hideMark/>
          </w:tcPr>
          <w:p w14:paraId="43520325" w14:textId="77777777" w:rsidR="00210E27" w:rsidRPr="006F4D85" w:rsidRDefault="00210E27" w:rsidP="00595699">
            <w:pPr>
              <w:pStyle w:val="TAC"/>
            </w:pPr>
            <w:r w:rsidRPr="006F4D85">
              <w:t>LTE TDD, NR 15 kHz SSB SCS, 10 MHz bandwidth, FDD duplex mode</w:t>
            </w:r>
          </w:p>
        </w:tc>
      </w:tr>
      <w:tr w:rsidR="00210E27" w:rsidRPr="006F4D85" w14:paraId="355A0560" w14:textId="77777777" w:rsidTr="00595699">
        <w:tc>
          <w:tcPr>
            <w:tcW w:w="2376" w:type="dxa"/>
            <w:tcBorders>
              <w:top w:val="single" w:sz="4" w:space="0" w:color="auto"/>
              <w:left w:val="single" w:sz="4" w:space="0" w:color="auto"/>
              <w:bottom w:val="single" w:sz="4" w:space="0" w:color="auto"/>
              <w:right w:val="single" w:sz="4" w:space="0" w:color="auto"/>
            </w:tcBorders>
            <w:hideMark/>
          </w:tcPr>
          <w:p w14:paraId="510EFFF0" w14:textId="77777777" w:rsidR="00210E27" w:rsidRPr="006F4D85" w:rsidRDefault="00210E27" w:rsidP="00595699">
            <w:pPr>
              <w:pStyle w:val="TAC"/>
            </w:pPr>
            <w:r w:rsidRPr="006F4D85">
              <w:t>5</w:t>
            </w:r>
          </w:p>
        </w:tc>
        <w:tc>
          <w:tcPr>
            <w:tcW w:w="7481" w:type="dxa"/>
            <w:tcBorders>
              <w:top w:val="single" w:sz="4" w:space="0" w:color="auto"/>
              <w:left w:val="single" w:sz="4" w:space="0" w:color="auto"/>
              <w:bottom w:val="single" w:sz="4" w:space="0" w:color="auto"/>
              <w:right w:val="single" w:sz="4" w:space="0" w:color="auto"/>
            </w:tcBorders>
            <w:hideMark/>
          </w:tcPr>
          <w:p w14:paraId="477D84BC" w14:textId="77777777" w:rsidR="00210E27" w:rsidRPr="006F4D85" w:rsidRDefault="00210E27" w:rsidP="00595699">
            <w:pPr>
              <w:pStyle w:val="TAC"/>
            </w:pPr>
            <w:r w:rsidRPr="006F4D85">
              <w:t>LTE TDD, NR 15 kHz SSB SCS, 10 MHz bandwidth, TDD duplex mode</w:t>
            </w:r>
          </w:p>
        </w:tc>
      </w:tr>
      <w:tr w:rsidR="00210E27" w:rsidRPr="006F4D85" w14:paraId="69EA74B2" w14:textId="77777777" w:rsidTr="00595699">
        <w:tc>
          <w:tcPr>
            <w:tcW w:w="2376" w:type="dxa"/>
            <w:tcBorders>
              <w:top w:val="single" w:sz="4" w:space="0" w:color="auto"/>
              <w:left w:val="single" w:sz="4" w:space="0" w:color="auto"/>
              <w:bottom w:val="single" w:sz="4" w:space="0" w:color="auto"/>
              <w:right w:val="single" w:sz="4" w:space="0" w:color="auto"/>
            </w:tcBorders>
            <w:hideMark/>
          </w:tcPr>
          <w:p w14:paraId="598D0EFD" w14:textId="77777777" w:rsidR="00210E27" w:rsidRPr="006F4D85" w:rsidRDefault="00210E27" w:rsidP="00595699">
            <w:pPr>
              <w:pStyle w:val="TAC"/>
            </w:pPr>
            <w:r w:rsidRPr="006F4D85">
              <w:t>6</w:t>
            </w:r>
          </w:p>
        </w:tc>
        <w:tc>
          <w:tcPr>
            <w:tcW w:w="7481" w:type="dxa"/>
            <w:tcBorders>
              <w:top w:val="single" w:sz="4" w:space="0" w:color="auto"/>
              <w:left w:val="single" w:sz="4" w:space="0" w:color="auto"/>
              <w:bottom w:val="single" w:sz="4" w:space="0" w:color="auto"/>
              <w:right w:val="single" w:sz="4" w:space="0" w:color="auto"/>
            </w:tcBorders>
            <w:hideMark/>
          </w:tcPr>
          <w:p w14:paraId="1384D4F5" w14:textId="77777777" w:rsidR="00210E27" w:rsidRPr="006F4D85" w:rsidRDefault="00210E27" w:rsidP="00595699">
            <w:pPr>
              <w:pStyle w:val="TAC"/>
            </w:pPr>
            <w:r w:rsidRPr="006F4D85">
              <w:t>LTE TDD, NR 30 kHz SSB SCS, 40 MHz bandwidth, TDD duplex mode</w:t>
            </w:r>
          </w:p>
        </w:tc>
      </w:tr>
      <w:tr w:rsidR="00210E27" w:rsidRPr="006F4D85" w14:paraId="280F6F60" w14:textId="77777777" w:rsidTr="00595699">
        <w:tc>
          <w:tcPr>
            <w:tcW w:w="9857" w:type="dxa"/>
            <w:gridSpan w:val="2"/>
            <w:tcBorders>
              <w:top w:val="single" w:sz="4" w:space="0" w:color="auto"/>
              <w:left w:val="single" w:sz="4" w:space="0" w:color="auto"/>
              <w:bottom w:val="single" w:sz="4" w:space="0" w:color="auto"/>
              <w:right w:val="single" w:sz="4" w:space="0" w:color="auto"/>
            </w:tcBorders>
            <w:hideMark/>
          </w:tcPr>
          <w:p w14:paraId="628BCB9F" w14:textId="77777777" w:rsidR="00210E27" w:rsidRPr="006F4D85" w:rsidRDefault="00210E27" w:rsidP="00595699">
            <w:pPr>
              <w:pStyle w:val="TAN"/>
            </w:pPr>
            <w:r w:rsidRPr="006F4D85">
              <w:t xml:space="preserve">Note: </w:t>
            </w:r>
            <w:r w:rsidRPr="006F4D85">
              <w:rPr>
                <w:sz w:val="22"/>
                <w:lang w:eastAsia="zh-CN"/>
              </w:rPr>
              <w:tab/>
            </w:r>
            <w:r w:rsidRPr="006F4D85">
              <w:t>The UE is only required to be tested in one of the supported test configurations</w:t>
            </w:r>
          </w:p>
        </w:tc>
      </w:tr>
    </w:tbl>
    <w:p w14:paraId="73307CD4" w14:textId="77777777" w:rsidR="00210E27" w:rsidRPr="006F4D85" w:rsidRDefault="00210E27" w:rsidP="00210E27">
      <w:pPr>
        <w:rPr>
          <w:lang w:eastAsia="zh-CN"/>
        </w:rPr>
      </w:pPr>
    </w:p>
    <w:p w14:paraId="2631D1BF" w14:textId="77777777" w:rsidR="00210E27" w:rsidRPr="006F4D85" w:rsidRDefault="00210E27" w:rsidP="00210E27">
      <w:pPr>
        <w:pStyle w:val="TH"/>
      </w:pPr>
      <w:r w:rsidRPr="006F4D85">
        <w:t>Table A.4.5.2.</w:t>
      </w:r>
      <w:r w:rsidRPr="006F4D85">
        <w:rPr>
          <w:bCs/>
        </w:rPr>
        <w:t>2</w:t>
      </w:r>
      <w:r w:rsidRPr="006F4D85">
        <w:rPr>
          <w:rFonts w:eastAsia="MS Mincho"/>
          <w:bCs/>
        </w:rPr>
        <w:t>.1</w:t>
      </w:r>
      <w:r w:rsidRPr="006F4D85">
        <w:t>-2: General test parameters for E-UTRAN – NR FR1 interruptions at transitions between active and non-active during DRX in asynchronous EN-DC</w:t>
      </w:r>
    </w:p>
    <w:tbl>
      <w:tblPr>
        <w:tblW w:w="87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10"/>
        <w:gridCol w:w="851"/>
        <w:gridCol w:w="1842"/>
        <w:gridCol w:w="3665"/>
      </w:tblGrid>
      <w:tr w:rsidR="00210E27" w:rsidRPr="006F4D85" w14:paraId="433D48EE" w14:textId="77777777" w:rsidTr="00595699">
        <w:trPr>
          <w:cantSplit/>
          <w:jc w:val="center"/>
        </w:trPr>
        <w:tc>
          <w:tcPr>
            <w:tcW w:w="2410" w:type="dxa"/>
            <w:tcBorders>
              <w:top w:val="single" w:sz="4" w:space="0" w:color="auto"/>
              <w:left w:val="single" w:sz="4" w:space="0" w:color="auto"/>
              <w:bottom w:val="single" w:sz="4" w:space="0" w:color="auto"/>
              <w:right w:val="single" w:sz="4" w:space="0" w:color="auto"/>
            </w:tcBorders>
            <w:hideMark/>
          </w:tcPr>
          <w:p w14:paraId="60484242" w14:textId="77777777" w:rsidR="00210E27" w:rsidRPr="006F4D85" w:rsidRDefault="00210E27" w:rsidP="00595699">
            <w:pPr>
              <w:pStyle w:val="TAH"/>
            </w:pPr>
            <w:r w:rsidRPr="006F4D85">
              <w:t>Parameter</w:t>
            </w:r>
          </w:p>
        </w:tc>
        <w:tc>
          <w:tcPr>
            <w:tcW w:w="851" w:type="dxa"/>
            <w:tcBorders>
              <w:top w:val="single" w:sz="4" w:space="0" w:color="auto"/>
              <w:left w:val="single" w:sz="4" w:space="0" w:color="auto"/>
              <w:bottom w:val="single" w:sz="4" w:space="0" w:color="auto"/>
              <w:right w:val="single" w:sz="4" w:space="0" w:color="auto"/>
            </w:tcBorders>
            <w:hideMark/>
          </w:tcPr>
          <w:p w14:paraId="4F22CED1" w14:textId="77777777" w:rsidR="00210E27" w:rsidRPr="006F4D85" w:rsidRDefault="00210E27" w:rsidP="00595699">
            <w:pPr>
              <w:pStyle w:val="TAH"/>
            </w:pPr>
            <w:r w:rsidRPr="006F4D85">
              <w:t>Unit</w:t>
            </w:r>
          </w:p>
        </w:tc>
        <w:tc>
          <w:tcPr>
            <w:tcW w:w="1842" w:type="dxa"/>
            <w:tcBorders>
              <w:top w:val="single" w:sz="4" w:space="0" w:color="auto"/>
              <w:left w:val="single" w:sz="4" w:space="0" w:color="auto"/>
              <w:bottom w:val="single" w:sz="4" w:space="0" w:color="auto"/>
              <w:right w:val="single" w:sz="4" w:space="0" w:color="auto"/>
            </w:tcBorders>
            <w:hideMark/>
          </w:tcPr>
          <w:p w14:paraId="056516E6" w14:textId="77777777" w:rsidR="00210E27" w:rsidRPr="006F4D85" w:rsidRDefault="00210E27" w:rsidP="00595699">
            <w:pPr>
              <w:pStyle w:val="TAH"/>
            </w:pPr>
            <w:r w:rsidRPr="006F4D85">
              <w:t>Value</w:t>
            </w:r>
          </w:p>
        </w:tc>
        <w:tc>
          <w:tcPr>
            <w:tcW w:w="3665" w:type="dxa"/>
            <w:tcBorders>
              <w:top w:val="single" w:sz="4" w:space="0" w:color="auto"/>
              <w:left w:val="single" w:sz="4" w:space="0" w:color="auto"/>
              <w:bottom w:val="single" w:sz="4" w:space="0" w:color="auto"/>
              <w:right w:val="single" w:sz="4" w:space="0" w:color="auto"/>
            </w:tcBorders>
            <w:hideMark/>
          </w:tcPr>
          <w:p w14:paraId="122C2968" w14:textId="77777777" w:rsidR="00210E27" w:rsidRPr="006F4D85" w:rsidRDefault="00210E27" w:rsidP="00595699">
            <w:pPr>
              <w:pStyle w:val="TAH"/>
            </w:pPr>
            <w:r w:rsidRPr="006F4D85">
              <w:t>Comment</w:t>
            </w:r>
          </w:p>
        </w:tc>
      </w:tr>
      <w:tr w:rsidR="00210E27" w:rsidRPr="006F4D85" w14:paraId="6C094ACC" w14:textId="77777777" w:rsidTr="00595699">
        <w:trPr>
          <w:cantSplit/>
          <w:jc w:val="center"/>
        </w:trPr>
        <w:tc>
          <w:tcPr>
            <w:tcW w:w="2410" w:type="dxa"/>
            <w:tcBorders>
              <w:top w:val="single" w:sz="4" w:space="0" w:color="auto"/>
              <w:left w:val="single" w:sz="4" w:space="0" w:color="auto"/>
              <w:bottom w:val="single" w:sz="4" w:space="0" w:color="auto"/>
              <w:right w:val="single" w:sz="4" w:space="0" w:color="auto"/>
            </w:tcBorders>
            <w:hideMark/>
          </w:tcPr>
          <w:p w14:paraId="2123BD9C" w14:textId="77777777" w:rsidR="00210E27" w:rsidRPr="006F4D85" w:rsidRDefault="00210E27" w:rsidP="00595699">
            <w:pPr>
              <w:pStyle w:val="TAL"/>
            </w:pPr>
            <w:r w:rsidRPr="006F4D85">
              <w:t>RF Channel Number</w:t>
            </w:r>
          </w:p>
        </w:tc>
        <w:tc>
          <w:tcPr>
            <w:tcW w:w="851" w:type="dxa"/>
            <w:tcBorders>
              <w:top w:val="single" w:sz="4" w:space="0" w:color="auto"/>
              <w:left w:val="single" w:sz="4" w:space="0" w:color="auto"/>
              <w:bottom w:val="single" w:sz="4" w:space="0" w:color="auto"/>
              <w:right w:val="single" w:sz="4" w:space="0" w:color="auto"/>
            </w:tcBorders>
          </w:tcPr>
          <w:p w14:paraId="732DD9C4" w14:textId="77777777" w:rsidR="00210E27" w:rsidRPr="006F4D85" w:rsidRDefault="00210E27" w:rsidP="00595699">
            <w:pPr>
              <w:pStyle w:val="TAC"/>
            </w:pPr>
          </w:p>
        </w:tc>
        <w:tc>
          <w:tcPr>
            <w:tcW w:w="1842" w:type="dxa"/>
            <w:tcBorders>
              <w:top w:val="single" w:sz="4" w:space="0" w:color="auto"/>
              <w:left w:val="single" w:sz="4" w:space="0" w:color="auto"/>
              <w:bottom w:val="single" w:sz="4" w:space="0" w:color="auto"/>
              <w:right w:val="single" w:sz="4" w:space="0" w:color="auto"/>
            </w:tcBorders>
            <w:hideMark/>
          </w:tcPr>
          <w:p w14:paraId="41083B13" w14:textId="77777777" w:rsidR="00210E27" w:rsidRPr="006F4D85" w:rsidRDefault="00210E27" w:rsidP="00595699">
            <w:pPr>
              <w:pStyle w:val="TAC"/>
              <w:rPr>
                <w:lang w:eastAsia="ja-JP"/>
              </w:rPr>
            </w:pPr>
            <w:r w:rsidRPr="006F4D85">
              <w:t>1, 2</w:t>
            </w:r>
          </w:p>
        </w:tc>
        <w:tc>
          <w:tcPr>
            <w:tcW w:w="3665" w:type="dxa"/>
            <w:tcBorders>
              <w:top w:val="single" w:sz="4" w:space="0" w:color="auto"/>
              <w:left w:val="single" w:sz="4" w:space="0" w:color="auto"/>
              <w:bottom w:val="single" w:sz="4" w:space="0" w:color="auto"/>
              <w:right w:val="single" w:sz="4" w:space="0" w:color="auto"/>
            </w:tcBorders>
            <w:hideMark/>
          </w:tcPr>
          <w:p w14:paraId="73CF1FF1" w14:textId="77777777" w:rsidR="00210E27" w:rsidRPr="006F4D85" w:rsidRDefault="00210E27" w:rsidP="00595699">
            <w:pPr>
              <w:pStyle w:val="TAC"/>
              <w:rPr>
                <w:lang w:eastAsia="zh-CN"/>
              </w:rPr>
            </w:pPr>
            <w:r w:rsidRPr="006F4D85">
              <w:rPr>
                <w:lang w:eastAsia="zh-CN"/>
              </w:rPr>
              <w:t>One is E-UTRAN RF channel and the other is NR RF channel</w:t>
            </w:r>
          </w:p>
        </w:tc>
      </w:tr>
      <w:tr w:rsidR="00210E27" w:rsidRPr="006F4D85" w14:paraId="3CC9AF09" w14:textId="77777777" w:rsidTr="00595699">
        <w:trPr>
          <w:cantSplit/>
          <w:jc w:val="center"/>
        </w:trPr>
        <w:tc>
          <w:tcPr>
            <w:tcW w:w="2410" w:type="dxa"/>
            <w:tcBorders>
              <w:top w:val="single" w:sz="4" w:space="0" w:color="auto"/>
              <w:left w:val="single" w:sz="4" w:space="0" w:color="auto"/>
              <w:bottom w:val="single" w:sz="4" w:space="0" w:color="auto"/>
              <w:right w:val="single" w:sz="4" w:space="0" w:color="auto"/>
            </w:tcBorders>
            <w:hideMark/>
          </w:tcPr>
          <w:p w14:paraId="3B8763D4" w14:textId="77777777" w:rsidR="00210E27" w:rsidRPr="006F4D85" w:rsidRDefault="00210E27" w:rsidP="00595699">
            <w:pPr>
              <w:pStyle w:val="TAL"/>
              <w:rPr>
                <w:lang w:eastAsia="x-none"/>
              </w:rPr>
            </w:pPr>
            <w:r w:rsidRPr="006F4D85">
              <w:t xml:space="preserve">Active </w:t>
            </w:r>
            <w:r w:rsidRPr="006F4D85">
              <w:rPr>
                <w:lang w:eastAsia="ja-JP"/>
              </w:rPr>
              <w:t>PC</w:t>
            </w:r>
            <w:r w:rsidRPr="006F4D85">
              <w:t>ell</w:t>
            </w:r>
          </w:p>
        </w:tc>
        <w:tc>
          <w:tcPr>
            <w:tcW w:w="851" w:type="dxa"/>
            <w:tcBorders>
              <w:top w:val="single" w:sz="4" w:space="0" w:color="auto"/>
              <w:left w:val="single" w:sz="4" w:space="0" w:color="auto"/>
              <w:bottom w:val="single" w:sz="4" w:space="0" w:color="auto"/>
              <w:right w:val="single" w:sz="4" w:space="0" w:color="auto"/>
            </w:tcBorders>
          </w:tcPr>
          <w:p w14:paraId="540D8F43" w14:textId="77777777" w:rsidR="00210E27" w:rsidRPr="006F4D85" w:rsidRDefault="00210E27" w:rsidP="00595699">
            <w:pPr>
              <w:pStyle w:val="TAC"/>
            </w:pPr>
          </w:p>
        </w:tc>
        <w:tc>
          <w:tcPr>
            <w:tcW w:w="1842" w:type="dxa"/>
            <w:tcBorders>
              <w:top w:val="single" w:sz="4" w:space="0" w:color="auto"/>
              <w:left w:val="single" w:sz="4" w:space="0" w:color="auto"/>
              <w:bottom w:val="single" w:sz="4" w:space="0" w:color="auto"/>
              <w:right w:val="single" w:sz="4" w:space="0" w:color="auto"/>
            </w:tcBorders>
            <w:hideMark/>
          </w:tcPr>
          <w:p w14:paraId="273DCF9D" w14:textId="77777777" w:rsidR="00210E27" w:rsidRPr="006F4D85" w:rsidRDefault="00210E27" w:rsidP="00595699">
            <w:pPr>
              <w:pStyle w:val="TAC"/>
            </w:pPr>
            <w:r w:rsidRPr="006F4D85">
              <w:t>Cell1</w:t>
            </w:r>
          </w:p>
        </w:tc>
        <w:tc>
          <w:tcPr>
            <w:tcW w:w="3665" w:type="dxa"/>
            <w:tcBorders>
              <w:top w:val="single" w:sz="4" w:space="0" w:color="auto"/>
              <w:left w:val="single" w:sz="4" w:space="0" w:color="auto"/>
              <w:bottom w:val="single" w:sz="4" w:space="0" w:color="auto"/>
              <w:right w:val="single" w:sz="4" w:space="0" w:color="auto"/>
            </w:tcBorders>
            <w:hideMark/>
          </w:tcPr>
          <w:p w14:paraId="09527E73" w14:textId="77777777" w:rsidR="00210E27" w:rsidRPr="006F4D85" w:rsidRDefault="00210E27" w:rsidP="00595699">
            <w:pPr>
              <w:pStyle w:val="TAC"/>
            </w:pPr>
            <w:r w:rsidRPr="006F4D85">
              <w:t xml:space="preserve">PCell on </w:t>
            </w:r>
            <w:r w:rsidRPr="006F4D85">
              <w:rPr>
                <w:lang w:eastAsia="zh-CN"/>
              </w:rPr>
              <w:t>E-UTRAN</w:t>
            </w:r>
            <w:r w:rsidRPr="006F4D85">
              <w:t xml:space="preserve"> RF channel number 1.</w:t>
            </w:r>
          </w:p>
        </w:tc>
      </w:tr>
      <w:tr w:rsidR="00210E27" w:rsidRPr="006F4D85" w14:paraId="7F3ACCF1" w14:textId="77777777" w:rsidTr="00595699">
        <w:trPr>
          <w:cantSplit/>
          <w:jc w:val="center"/>
        </w:trPr>
        <w:tc>
          <w:tcPr>
            <w:tcW w:w="2410" w:type="dxa"/>
            <w:tcBorders>
              <w:top w:val="single" w:sz="4" w:space="0" w:color="auto"/>
              <w:left w:val="single" w:sz="4" w:space="0" w:color="auto"/>
              <w:bottom w:val="single" w:sz="4" w:space="0" w:color="auto"/>
              <w:right w:val="single" w:sz="4" w:space="0" w:color="auto"/>
            </w:tcBorders>
            <w:hideMark/>
          </w:tcPr>
          <w:p w14:paraId="204CBB05" w14:textId="77777777" w:rsidR="00210E27" w:rsidRPr="006F4D85" w:rsidRDefault="00210E27" w:rsidP="00595699">
            <w:pPr>
              <w:pStyle w:val="TAL"/>
            </w:pPr>
            <w:r w:rsidRPr="006F4D85">
              <w:rPr>
                <w:lang w:eastAsia="ja-JP"/>
              </w:rPr>
              <w:t>Configured PSCell</w:t>
            </w:r>
          </w:p>
        </w:tc>
        <w:tc>
          <w:tcPr>
            <w:tcW w:w="851" w:type="dxa"/>
            <w:tcBorders>
              <w:top w:val="single" w:sz="4" w:space="0" w:color="auto"/>
              <w:left w:val="single" w:sz="4" w:space="0" w:color="auto"/>
              <w:bottom w:val="single" w:sz="4" w:space="0" w:color="auto"/>
              <w:right w:val="single" w:sz="4" w:space="0" w:color="auto"/>
            </w:tcBorders>
          </w:tcPr>
          <w:p w14:paraId="3AAF84FC" w14:textId="77777777" w:rsidR="00210E27" w:rsidRPr="006F4D85" w:rsidRDefault="00210E27" w:rsidP="00595699">
            <w:pPr>
              <w:pStyle w:val="TAC"/>
            </w:pPr>
          </w:p>
        </w:tc>
        <w:tc>
          <w:tcPr>
            <w:tcW w:w="1842" w:type="dxa"/>
            <w:tcBorders>
              <w:top w:val="single" w:sz="4" w:space="0" w:color="auto"/>
              <w:left w:val="single" w:sz="4" w:space="0" w:color="auto"/>
              <w:bottom w:val="single" w:sz="4" w:space="0" w:color="auto"/>
              <w:right w:val="single" w:sz="4" w:space="0" w:color="auto"/>
            </w:tcBorders>
            <w:hideMark/>
          </w:tcPr>
          <w:p w14:paraId="7A8D8D09" w14:textId="77777777" w:rsidR="00210E27" w:rsidRPr="006F4D85" w:rsidRDefault="00210E27" w:rsidP="00595699">
            <w:pPr>
              <w:pStyle w:val="TAC"/>
            </w:pPr>
            <w:r w:rsidRPr="006F4D85">
              <w:t>Cell2</w:t>
            </w:r>
          </w:p>
        </w:tc>
        <w:tc>
          <w:tcPr>
            <w:tcW w:w="3665" w:type="dxa"/>
            <w:tcBorders>
              <w:top w:val="single" w:sz="4" w:space="0" w:color="auto"/>
              <w:left w:val="single" w:sz="4" w:space="0" w:color="auto"/>
              <w:bottom w:val="single" w:sz="4" w:space="0" w:color="auto"/>
              <w:right w:val="single" w:sz="4" w:space="0" w:color="auto"/>
            </w:tcBorders>
            <w:hideMark/>
          </w:tcPr>
          <w:p w14:paraId="23689C24" w14:textId="77777777" w:rsidR="00210E27" w:rsidRPr="006F4D85" w:rsidRDefault="00210E27" w:rsidP="00595699">
            <w:pPr>
              <w:pStyle w:val="TAC"/>
            </w:pPr>
            <w:r w:rsidRPr="006F4D85">
              <w:t xml:space="preserve">PSCell on </w:t>
            </w:r>
            <w:r w:rsidRPr="006F4D85">
              <w:rPr>
                <w:lang w:eastAsia="zh-CN"/>
              </w:rPr>
              <w:t xml:space="preserve">NR </w:t>
            </w:r>
            <w:r w:rsidRPr="006F4D85">
              <w:t>RF channel number 2.</w:t>
            </w:r>
          </w:p>
        </w:tc>
      </w:tr>
      <w:tr w:rsidR="00210E27" w:rsidRPr="006F4D85" w14:paraId="28F61A65" w14:textId="77777777" w:rsidTr="00595699">
        <w:trPr>
          <w:cantSplit/>
          <w:jc w:val="center"/>
        </w:trPr>
        <w:tc>
          <w:tcPr>
            <w:tcW w:w="2410" w:type="dxa"/>
            <w:tcBorders>
              <w:top w:val="single" w:sz="4" w:space="0" w:color="auto"/>
              <w:left w:val="single" w:sz="4" w:space="0" w:color="auto"/>
              <w:bottom w:val="single" w:sz="4" w:space="0" w:color="auto"/>
              <w:right w:val="single" w:sz="4" w:space="0" w:color="auto"/>
            </w:tcBorders>
            <w:hideMark/>
          </w:tcPr>
          <w:p w14:paraId="0DD53EC7" w14:textId="77777777" w:rsidR="00210E27" w:rsidRPr="006F4D85" w:rsidRDefault="00210E27" w:rsidP="00595699">
            <w:pPr>
              <w:pStyle w:val="TAL"/>
            </w:pPr>
            <w:r w:rsidRPr="006F4D85">
              <w:t>CP length</w:t>
            </w:r>
          </w:p>
        </w:tc>
        <w:tc>
          <w:tcPr>
            <w:tcW w:w="851" w:type="dxa"/>
            <w:tcBorders>
              <w:top w:val="single" w:sz="4" w:space="0" w:color="auto"/>
              <w:left w:val="single" w:sz="4" w:space="0" w:color="auto"/>
              <w:bottom w:val="single" w:sz="4" w:space="0" w:color="auto"/>
              <w:right w:val="single" w:sz="4" w:space="0" w:color="auto"/>
            </w:tcBorders>
          </w:tcPr>
          <w:p w14:paraId="48D60A45" w14:textId="77777777" w:rsidR="00210E27" w:rsidRPr="006F4D85" w:rsidRDefault="00210E27" w:rsidP="00595699">
            <w:pPr>
              <w:pStyle w:val="TAC"/>
            </w:pPr>
          </w:p>
        </w:tc>
        <w:tc>
          <w:tcPr>
            <w:tcW w:w="1842" w:type="dxa"/>
            <w:tcBorders>
              <w:top w:val="single" w:sz="4" w:space="0" w:color="auto"/>
              <w:left w:val="single" w:sz="4" w:space="0" w:color="auto"/>
              <w:bottom w:val="single" w:sz="4" w:space="0" w:color="auto"/>
              <w:right w:val="single" w:sz="4" w:space="0" w:color="auto"/>
            </w:tcBorders>
            <w:hideMark/>
          </w:tcPr>
          <w:p w14:paraId="5654D8D3" w14:textId="77777777" w:rsidR="00210E27" w:rsidRPr="006F4D85" w:rsidRDefault="00210E27" w:rsidP="00595699">
            <w:pPr>
              <w:pStyle w:val="TAC"/>
            </w:pPr>
            <w:r w:rsidRPr="006F4D85">
              <w:t>Normal</w:t>
            </w:r>
          </w:p>
        </w:tc>
        <w:tc>
          <w:tcPr>
            <w:tcW w:w="3665" w:type="dxa"/>
            <w:tcBorders>
              <w:top w:val="single" w:sz="4" w:space="0" w:color="auto"/>
              <w:left w:val="single" w:sz="4" w:space="0" w:color="auto"/>
              <w:bottom w:val="single" w:sz="4" w:space="0" w:color="auto"/>
              <w:right w:val="single" w:sz="4" w:space="0" w:color="auto"/>
            </w:tcBorders>
            <w:hideMark/>
          </w:tcPr>
          <w:p w14:paraId="100EF5BD" w14:textId="77777777" w:rsidR="00210E27" w:rsidRPr="006F4D85" w:rsidRDefault="00210E27" w:rsidP="00595699">
            <w:pPr>
              <w:pStyle w:val="TAC"/>
            </w:pPr>
            <w:r w:rsidRPr="006F4D85">
              <w:t xml:space="preserve">Applicable to </w:t>
            </w:r>
            <w:r w:rsidRPr="006F4D85">
              <w:rPr>
                <w:lang w:eastAsia="zh-CN"/>
              </w:rPr>
              <w:t xml:space="preserve">Cell1 and </w:t>
            </w:r>
            <w:r w:rsidRPr="006F4D85">
              <w:t>Cell</w:t>
            </w:r>
            <w:r w:rsidRPr="006F4D85">
              <w:rPr>
                <w:lang w:eastAsia="zh-CN"/>
              </w:rPr>
              <w:t>2</w:t>
            </w:r>
          </w:p>
        </w:tc>
      </w:tr>
      <w:tr w:rsidR="00210E27" w:rsidRPr="006F4D85" w14:paraId="61D16F5C" w14:textId="77777777" w:rsidTr="00595699">
        <w:trPr>
          <w:cantSplit/>
          <w:jc w:val="center"/>
        </w:trPr>
        <w:tc>
          <w:tcPr>
            <w:tcW w:w="2410" w:type="dxa"/>
            <w:tcBorders>
              <w:top w:val="single" w:sz="4" w:space="0" w:color="auto"/>
              <w:left w:val="single" w:sz="4" w:space="0" w:color="auto"/>
              <w:bottom w:val="single" w:sz="4" w:space="0" w:color="auto"/>
              <w:right w:val="single" w:sz="4" w:space="0" w:color="auto"/>
            </w:tcBorders>
            <w:hideMark/>
          </w:tcPr>
          <w:p w14:paraId="045F5A27" w14:textId="77777777" w:rsidR="00210E27" w:rsidRPr="006F4D85" w:rsidRDefault="00210E27" w:rsidP="00595699">
            <w:pPr>
              <w:pStyle w:val="TAL"/>
            </w:pPr>
            <w:r w:rsidRPr="006F4D85">
              <w:rPr>
                <w:lang w:eastAsia="ja-JP"/>
              </w:rPr>
              <w:t>DRX</w:t>
            </w:r>
          </w:p>
        </w:tc>
        <w:tc>
          <w:tcPr>
            <w:tcW w:w="851" w:type="dxa"/>
            <w:tcBorders>
              <w:top w:val="single" w:sz="4" w:space="0" w:color="auto"/>
              <w:left w:val="single" w:sz="4" w:space="0" w:color="auto"/>
              <w:bottom w:val="single" w:sz="4" w:space="0" w:color="auto"/>
              <w:right w:val="single" w:sz="4" w:space="0" w:color="auto"/>
            </w:tcBorders>
          </w:tcPr>
          <w:p w14:paraId="59124C41" w14:textId="77777777" w:rsidR="00210E27" w:rsidRPr="006F4D85" w:rsidRDefault="00210E27" w:rsidP="00595699">
            <w:pPr>
              <w:pStyle w:val="TAC"/>
            </w:pPr>
          </w:p>
        </w:tc>
        <w:tc>
          <w:tcPr>
            <w:tcW w:w="1842" w:type="dxa"/>
            <w:tcBorders>
              <w:top w:val="single" w:sz="4" w:space="0" w:color="auto"/>
              <w:left w:val="single" w:sz="4" w:space="0" w:color="auto"/>
              <w:bottom w:val="single" w:sz="4" w:space="0" w:color="auto"/>
              <w:right w:val="single" w:sz="4" w:space="0" w:color="auto"/>
            </w:tcBorders>
            <w:hideMark/>
          </w:tcPr>
          <w:p w14:paraId="2E043B65" w14:textId="77777777" w:rsidR="00210E27" w:rsidRPr="006F4D85" w:rsidRDefault="00210E27" w:rsidP="00595699">
            <w:pPr>
              <w:pStyle w:val="TAC"/>
              <w:rPr>
                <w:lang w:eastAsia="zh-CN"/>
              </w:rPr>
            </w:pPr>
            <w:r>
              <w:rPr>
                <w:lang w:eastAsia="zh-CN"/>
              </w:rPr>
              <w:t>DRX.4</w:t>
            </w:r>
          </w:p>
        </w:tc>
        <w:tc>
          <w:tcPr>
            <w:tcW w:w="3665" w:type="dxa"/>
            <w:tcBorders>
              <w:top w:val="single" w:sz="4" w:space="0" w:color="auto"/>
              <w:left w:val="single" w:sz="4" w:space="0" w:color="auto"/>
              <w:bottom w:val="single" w:sz="4" w:space="0" w:color="auto"/>
              <w:right w:val="single" w:sz="4" w:space="0" w:color="auto"/>
            </w:tcBorders>
            <w:hideMark/>
          </w:tcPr>
          <w:p w14:paraId="73676D1A" w14:textId="77777777" w:rsidR="00210E27" w:rsidRPr="006F4D85" w:rsidRDefault="00210E27" w:rsidP="00595699">
            <w:pPr>
              <w:pStyle w:val="TAC"/>
              <w:rPr>
                <w:lang w:eastAsia="zh-CN"/>
              </w:rPr>
            </w:pPr>
            <w:r>
              <w:t xml:space="preserve">DRX related parameters are defined in Table </w:t>
            </w:r>
            <w:r>
              <w:rPr>
                <w:rFonts w:cs="v4.2.0"/>
              </w:rPr>
              <w:t>A.3.3.4-1</w:t>
            </w:r>
          </w:p>
        </w:tc>
      </w:tr>
      <w:tr w:rsidR="00210E27" w:rsidRPr="006F4D85" w14:paraId="5547A323" w14:textId="77777777" w:rsidTr="00595699">
        <w:trPr>
          <w:cantSplit/>
          <w:jc w:val="center"/>
        </w:trPr>
        <w:tc>
          <w:tcPr>
            <w:tcW w:w="2410" w:type="dxa"/>
            <w:tcBorders>
              <w:top w:val="single" w:sz="4" w:space="0" w:color="auto"/>
              <w:left w:val="single" w:sz="4" w:space="0" w:color="auto"/>
              <w:bottom w:val="single" w:sz="4" w:space="0" w:color="auto"/>
              <w:right w:val="single" w:sz="4" w:space="0" w:color="auto"/>
            </w:tcBorders>
            <w:hideMark/>
          </w:tcPr>
          <w:p w14:paraId="3AAA126F" w14:textId="77777777" w:rsidR="00210E27" w:rsidRPr="006F4D85" w:rsidRDefault="00210E27" w:rsidP="00595699">
            <w:pPr>
              <w:pStyle w:val="TAL"/>
              <w:rPr>
                <w:lang w:eastAsia="ja-JP"/>
              </w:rPr>
            </w:pPr>
            <w:r w:rsidRPr="006F4D85">
              <w:rPr>
                <w:lang w:eastAsia="ja-JP"/>
              </w:rPr>
              <w:t>Measurement gap pattern Id</w:t>
            </w:r>
          </w:p>
        </w:tc>
        <w:tc>
          <w:tcPr>
            <w:tcW w:w="851" w:type="dxa"/>
            <w:tcBorders>
              <w:top w:val="single" w:sz="4" w:space="0" w:color="auto"/>
              <w:left w:val="single" w:sz="4" w:space="0" w:color="auto"/>
              <w:bottom w:val="single" w:sz="4" w:space="0" w:color="auto"/>
              <w:right w:val="single" w:sz="4" w:space="0" w:color="auto"/>
            </w:tcBorders>
          </w:tcPr>
          <w:p w14:paraId="29920963" w14:textId="77777777" w:rsidR="00210E27" w:rsidRPr="006F4D85" w:rsidRDefault="00210E27" w:rsidP="00595699">
            <w:pPr>
              <w:pStyle w:val="TAC"/>
              <w:rPr>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627EE55E" w14:textId="77777777" w:rsidR="00210E27" w:rsidRPr="006F4D85" w:rsidRDefault="00210E27" w:rsidP="00595699">
            <w:pPr>
              <w:pStyle w:val="TAC"/>
              <w:rPr>
                <w:lang w:eastAsia="ja-JP"/>
              </w:rPr>
            </w:pPr>
            <w:r w:rsidRPr="006F4D85">
              <w:rPr>
                <w:lang w:eastAsia="ja-JP"/>
              </w:rPr>
              <w:t>OFF</w:t>
            </w:r>
          </w:p>
        </w:tc>
        <w:tc>
          <w:tcPr>
            <w:tcW w:w="3665" w:type="dxa"/>
            <w:tcBorders>
              <w:top w:val="single" w:sz="4" w:space="0" w:color="auto"/>
              <w:left w:val="single" w:sz="4" w:space="0" w:color="auto"/>
              <w:bottom w:val="single" w:sz="4" w:space="0" w:color="auto"/>
              <w:right w:val="single" w:sz="4" w:space="0" w:color="auto"/>
            </w:tcBorders>
          </w:tcPr>
          <w:p w14:paraId="39322F26" w14:textId="77777777" w:rsidR="00210E27" w:rsidRPr="006F4D85" w:rsidRDefault="00210E27" w:rsidP="00595699">
            <w:pPr>
              <w:pStyle w:val="TAC"/>
              <w:rPr>
                <w:lang w:eastAsia="ja-JP"/>
              </w:rPr>
            </w:pPr>
          </w:p>
        </w:tc>
      </w:tr>
      <w:tr w:rsidR="00210E27" w:rsidRPr="006F4D85" w14:paraId="1A48AE26" w14:textId="77777777" w:rsidTr="00595699">
        <w:trPr>
          <w:cantSplit/>
          <w:jc w:val="center"/>
        </w:trPr>
        <w:tc>
          <w:tcPr>
            <w:tcW w:w="2410" w:type="dxa"/>
            <w:tcBorders>
              <w:top w:val="single" w:sz="4" w:space="0" w:color="auto"/>
              <w:left w:val="single" w:sz="4" w:space="0" w:color="auto"/>
              <w:bottom w:val="single" w:sz="4" w:space="0" w:color="auto"/>
              <w:right w:val="single" w:sz="4" w:space="0" w:color="auto"/>
            </w:tcBorders>
            <w:hideMark/>
          </w:tcPr>
          <w:p w14:paraId="384A69DB" w14:textId="77777777" w:rsidR="00210E27" w:rsidRPr="006F4D85" w:rsidRDefault="00210E27" w:rsidP="00595699">
            <w:pPr>
              <w:pStyle w:val="TAL"/>
              <w:rPr>
                <w:lang w:eastAsia="x-none"/>
              </w:rPr>
            </w:pPr>
            <w:r w:rsidRPr="006F4D85">
              <w:t>T1</w:t>
            </w:r>
          </w:p>
        </w:tc>
        <w:tc>
          <w:tcPr>
            <w:tcW w:w="851" w:type="dxa"/>
            <w:tcBorders>
              <w:top w:val="single" w:sz="4" w:space="0" w:color="auto"/>
              <w:left w:val="single" w:sz="4" w:space="0" w:color="auto"/>
              <w:bottom w:val="single" w:sz="4" w:space="0" w:color="auto"/>
              <w:right w:val="single" w:sz="4" w:space="0" w:color="auto"/>
            </w:tcBorders>
            <w:hideMark/>
          </w:tcPr>
          <w:p w14:paraId="19CBBEDE" w14:textId="77777777" w:rsidR="00210E27" w:rsidRPr="006F4D85" w:rsidRDefault="00210E27" w:rsidP="00595699">
            <w:pPr>
              <w:pStyle w:val="TAC"/>
            </w:pPr>
            <w:r w:rsidRPr="006F4D85">
              <w:t>s</w:t>
            </w:r>
          </w:p>
        </w:tc>
        <w:tc>
          <w:tcPr>
            <w:tcW w:w="1842" w:type="dxa"/>
            <w:tcBorders>
              <w:top w:val="single" w:sz="4" w:space="0" w:color="auto"/>
              <w:left w:val="single" w:sz="4" w:space="0" w:color="auto"/>
              <w:bottom w:val="single" w:sz="4" w:space="0" w:color="auto"/>
              <w:right w:val="single" w:sz="4" w:space="0" w:color="auto"/>
            </w:tcBorders>
            <w:hideMark/>
          </w:tcPr>
          <w:p w14:paraId="386608FD" w14:textId="77777777" w:rsidR="00210E27" w:rsidRPr="006F4D85" w:rsidRDefault="00210E27" w:rsidP="00595699">
            <w:pPr>
              <w:pStyle w:val="TAC"/>
              <w:rPr>
                <w:lang w:eastAsia="ja-JP"/>
              </w:rPr>
            </w:pPr>
            <w:r w:rsidRPr="006F4D85">
              <w:rPr>
                <w:lang w:eastAsia="ja-JP"/>
              </w:rPr>
              <w:t>10</w:t>
            </w:r>
          </w:p>
        </w:tc>
        <w:tc>
          <w:tcPr>
            <w:tcW w:w="3665" w:type="dxa"/>
            <w:tcBorders>
              <w:top w:val="single" w:sz="4" w:space="0" w:color="auto"/>
              <w:left w:val="single" w:sz="4" w:space="0" w:color="auto"/>
              <w:bottom w:val="single" w:sz="4" w:space="0" w:color="auto"/>
              <w:right w:val="single" w:sz="4" w:space="0" w:color="auto"/>
            </w:tcBorders>
          </w:tcPr>
          <w:p w14:paraId="3D73B08C" w14:textId="77777777" w:rsidR="00210E27" w:rsidRPr="006F4D85" w:rsidRDefault="00210E27" w:rsidP="00595699">
            <w:pPr>
              <w:pStyle w:val="TAC"/>
            </w:pPr>
          </w:p>
        </w:tc>
      </w:tr>
    </w:tbl>
    <w:p w14:paraId="714D9FA0" w14:textId="77777777" w:rsidR="00210E27" w:rsidRPr="006F4D85" w:rsidRDefault="00210E27" w:rsidP="00210E27">
      <w:pPr>
        <w:rPr>
          <w:snapToGrid w:val="0"/>
          <w:lang w:eastAsia="zh-CN"/>
        </w:rPr>
      </w:pPr>
    </w:p>
    <w:p w14:paraId="49F1A354" w14:textId="77777777" w:rsidR="00210E27" w:rsidRPr="006F4D85" w:rsidRDefault="00210E27" w:rsidP="00210E27">
      <w:pPr>
        <w:pStyle w:val="TH"/>
      </w:pPr>
      <w:r w:rsidRPr="006F4D85">
        <w:t>Table A.4.5.2.</w:t>
      </w:r>
      <w:r w:rsidRPr="006F4D85">
        <w:rPr>
          <w:bCs/>
          <w:lang w:eastAsia="zh-CN"/>
        </w:rPr>
        <w:t>2</w:t>
      </w:r>
      <w:r w:rsidRPr="006F4D85">
        <w:rPr>
          <w:bCs/>
        </w:rPr>
        <w:t>.1</w:t>
      </w:r>
      <w:r w:rsidRPr="006F4D85">
        <w:t xml:space="preserve">-3: </w:t>
      </w:r>
      <w:r w:rsidRPr="006F4D85">
        <w:rPr>
          <w:lang w:eastAsia="zh-CN"/>
        </w:rPr>
        <w:t>NR c</w:t>
      </w:r>
      <w:r w:rsidRPr="006F4D85">
        <w:t>ell specific test parameters for E-UTRAN – NR FR1 interruptions at transitions between active and non-active during DRX in asynchronous EN-DC</w:t>
      </w:r>
    </w:p>
    <w:tbl>
      <w:tblPr>
        <w:tblW w:w="86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13"/>
        <w:gridCol w:w="12"/>
        <w:gridCol w:w="1914"/>
        <w:gridCol w:w="1417"/>
        <w:gridCol w:w="3223"/>
        <w:gridCol w:w="6"/>
        <w:tblGridChange w:id="893">
          <w:tblGrid>
            <w:gridCol w:w="2113"/>
            <w:gridCol w:w="12"/>
            <w:gridCol w:w="1914"/>
            <w:gridCol w:w="1417"/>
            <w:gridCol w:w="3223"/>
            <w:gridCol w:w="6"/>
          </w:tblGrid>
        </w:tblGridChange>
      </w:tblGrid>
      <w:tr w:rsidR="00210E27" w:rsidRPr="006F4D85" w14:paraId="7A58BF3B" w14:textId="77777777" w:rsidTr="00595699">
        <w:trPr>
          <w:gridAfter w:val="1"/>
          <w:wAfter w:w="6" w:type="dxa"/>
          <w:cantSplit/>
          <w:jc w:val="center"/>
        </w:trPr>
        <w:tc>
          <w:tcPr>
            <w:tcW w:w="4039" w:type="dxa"/>
            <w:gridSpan w:val="3"/>
            <w:tcBorders>
              <w:top w:val="single" w:sz="4" w:space="0" w:color="auto"/>
              <w:left w:val="single" w:sz="4" w:space="0" w:color="auto"/>
              <w:bottom w:val="single" w:sz="4" w:space="0" w:color="auto"/>
              <w:right w:val="single" w:sz="4" w:space="0" w:color="auto"/>
            </w:tcBorders>
            <w:hideMark/>
          </w:tcPr>
          <w:p w14:paraId="56139E10" w14:textId="77777777" w:rsidR="00210E27" w:rsidRPr="006F4D85" w:rsidRDefault="00210E27" w:rsidP="00595699">
            <w:pPr>
              <w:pStyle w:val="TAH"/>
            </w:pPr>
            <w:r w:rsidRPr="006F4D85">
              <w:t>Parameter</w:t>
            </w:r>
          </w:p>
        </w:tc>
        <w:tc>
          <w:tcPr>
            <w:tcW w:w="1417" w:type="dxa"/>
            <w:tcBorders>
              <w:top w:val="single" w:sz="4" w:space="0" w:color="auto"/>
              <w:left w:val="single" w:sz="4" w:space="0" w:color="auto"/>
              <w:bottom w:val="single" w:sz="4" w:space="0" w:color="auto"/>
              <w:right w:val="single" w:sz="4" w:space="0" w:color="auto"/>
            </w:tcBorders>
            <w:hideMark/>
          </w:tcPr>
          <w:p w14:paraId="49A3AFC4" w14:textId="77777777" w:rsidR="00210E27" w:rsidRPr="006F4D85" w:rsidRDefault="00210E27" w:rsidP="00595699">
            <w:pPr>
              <w:pStyle w:val="TAH"/>
            </w:pPr>
            <w:r w:rsidRPr="006F4D85">
              <w:t>Unit</w:t>
            </w:r>
          </w:p>
        </w:tc>
        <w:tc>
          <w:tcPr>
            <w:tcW w:w="3223" w:type="dxa"/>
            <w:tcBorders>
              <w:top w:val="single" w:sz="4" w:space="0" w:color="auto"/>
              <w:left w:val="single" w:sz="4" w:space="0" w:color="auto"/>
              <w:bottom w:val="single" w:sz="4" w:space="0" w:color="auto"/>
              <w:right w:val="single" w:sz="4" w:space="0" w:color="auto"/>
            </w:tcBorders>
            <w:hideMark/>
          </w:tcPr>
          <w:p w14:paraId="279AD7E2" w14:textId="77777777" w:rsidR="00210E27" w:rsidRPr="006F4D85" w:rsidRDefault="00210E27" w:rsidP="00595699">
            <w:pPr>
              <w:pStyle w:val="TAH"/>
              <w:rPr>
                <w:lang w:eastAsia="zh-CN"/>
              </w:rPr>
            </w:pPr>
            <w:r w:rsidRPr="006F4D85">
              <w:t>Cell</w:t>
            </w:r>
            <w:r w:rsidRPr="006F4D85">
              <w:rPr>
                <w:lang w:eastAsia="zh-CN"/>
              </w:rPr>
              <w:t>2</w:t>
            </w:r>
          </w:p>
        </w:tc>
      </w:tr>
      <w:tr w:rsidR="00210E27" w:rsidRPr="006F4D85" w14:paraId="4D60A44C" w14:textId="77777777" w:rsidTr="00595699">
        <w:trPr>
          <w:gridAfter w:val="1"/>
          <w:wAfter w:w="6" w:type="dxa"/>
          <w:cantSplit/>
          <w:jc w:val="center"/>
        </w:trPr>
        <w:tc>
          <w:tcPr>
            <w:tcW w:w="4039" w:type="dxa"/>
            <w:gridSpan w:val="3"/>
            <w:tcBorders>
              <w:top w:val="single" w:sz="4" w:space="0" w:color="auto"/>
              <w:left w:val="single" w:sz="4" w:space="0" w:color="auto"/>
              <w:bottom w:val="single" w:sz="4" w:space="0" w:color="auto"/>
              <w:right w:val="single" w:sz="4" w:space="0" w:color="auto"/>
            </w:tcBorders>
            <w:hideMark/>
          </w:tcPr>
          <w:p w14:paraId="39AD3B3C" w14:textId="77777777" w:rsidR="00210E27" w:rsidRPr="006F4D85" w:rsidRDefault="00210E27" w:rsidP="00595699">
            <w:pPr>
              <w:pStyle w:val="TAL"/>
              <w:rPr>
                <w:lang w:val="it-IT"/>
              </w:rPr>
            </w:pPr>
            <w:r w:rsidRPr="006F4D85">
              <w:rPr>
                <w:lang w:val="it-IT" w:eastAsia="zh-CN"/>
              </w:rPr>
              <w:t>Frequency Range</w:t>
            </w:r>
          </w:p>
        </w:tc>
        <w:tc>
          <w:tcPr>
            <w:tcW w:w="1417" w:type="dxa"/>
            <w:tcBorders>
              <w:top w:val="single" w:sz="4" w:space="0" w:color="auto"/>
              <w:left w:val="single" w:sz="4" w:space="0" w:color="auto"/>
              <w:bottom w:val="single" w:sz="4" w:space="0" w:color="auto"/>
              <w:right w:val="single" w:sz="4" w:space="0" w:color="auto"/>
            </w:tcBorders>
          </w:tcPr>
          <w:p w14:paraId="45C64FED" w14:textId="77777777" w:rsidR="00210E27" w:rsidRPr="006F4D85" w:rsidRDefault="00210E27" w:rsidP="00595699">
            <w:pPr>
              <w:pStyle w:val="TAC"/>
              <w:rPr>
                <w:lang w:val="it-IT"/>
              </w:rPr>
            </w:pPr>
          </w:p>
        </w:tc>
        <w:tc>
          <w:tcPr>
            <w:tcW w:w="3223" w:type="dxa"/>
            <w:tcBorders>
              <w:top w:val="single" w:sz="4" w:space="0" w:color="auto"/>
              <w:left w:val="single" w:sz="4" w:space="0" w:color="auto"/>
              <w:bottom w:val="single" w:sz="4" w:space="0" w:color="auto"/>
              <w:right w:val="single" w:sz="4" w:space="0" w:color="auto"/>
            </w:tcBorders>
            <w:hideMark/>
          </w:tcPr>
          <w:p w14:paraId="63F51CD9" w14:textId="77777777" w:rsidR="00210E27" w:rsidRPr="006F4D85" w:rsidRDefault="00210E27" w:rsidP="00595699">
            <w:pPr>
              <w:pStyle w:val="TAC"/>
              <w:rPr>
                <w:rFonts w:cs="v4.2.0"/>
                <w:lang w:eastAsia="zh-CN"/>
              </w:rPr>
            </w:pPr>
            <w:r w:rsidRPr="006F4D85">
              <w:rPr>
                <w:rFonts w:cs="v4.2.0"/>
                <w:lang w:eastAsia="zh-CN"/>
              </w:rPr>
              <w:t>FR1</w:t>
            </w:r>
          </w:p>
        </w:tc>
      </w:tr>
      <w:tr w:rsidR="00210E27" w:rsidRPr="006F4D85" w14:paraId="0B1813BF" w14:textId="77777777" w:rsidTr="00595699">
        <w:trPr>
          <w:gridAfter w:val="1"/>
          <w:wAfter w:w="6" w:type="dxa"/>
          <w:cantSplit/>
          <w:jc w:val="center"/>
        </w:trPr>
        <w:tc>
          <w:tcPr>
            <w:tcW w:w="2125" w:type="dxa"/>
            <w:gridSpan w:val="2"/>
            <w:tcBorders>
              <w:top w:val="single" w:sz="4" w:space="0" w:color="auto"/>
              <w:left w:val="single" w:sz="4" w:space="0" w:color="auto"/>
              <w:bottom w:val="nil"/>
              <w:right w:val="single" w:sz="4" w:space="0" w:color="auto"/>
            </w:tcBorders>
            <w:hideMark/>
          </w:tcPr>
          <w:p w14:paraId="0F8BCDEE" w14:textId="77777777" w:rsidR="00210E27" w:rsidRPr="006F4D85" w:rsidRDefault="00210E27" w:rsidP="00595699">
            <w:pPr>
              <w:pStyle w:val="TAL"/>
              <w:rPr>
                <w:lang w:eastAsia="ja-JP"/>
              </w:rPr>
            </w:pPr>
            <w:r w:rsidRPr="006F4D85">
              <w:rPr>
                <w:lang w:val="en-US"/>
              </w:rPr>
              <w:t>Duplex mode</w:t>
            </w:r>
          </w:p>
        </w:tc>
        <w:tc>
          <w:tcPr>
            <w:tcW w:w="1914" w:type="dxa"/>
            <w:tcBorders>
              <w:top w:val="single" w:sz="4" w:space="0" w:color="auto"/>
              <w:left w:val="single" w:sz="4" w:space="0" w:color="auto"/>
              <w:bottom w:val="single" w:sz="4" w:space="0" w:color="auto"/>
              <w:right w:val="single" w:sz="4" w:space="0" w:color="auto"/>
            </w:tcBorders>
            <w:hideMark/>
          </w:tcPr>
          <w:p w14:paraId="0167E088" w14:textId="77777777" w:rsidR="00210E27" w:rsidRPr="006F4D85" w:rsidRDefault="00210E27" w:rsidP="00595699">
            <w:pPr>
              <w:pStyle w:val="TAL"/>
              <w:rPr>
                <w:lang w:val="en-US"/>
              </w:rPr>
            </w:pPr>
            <w:r w:rsidRPr="006F4D85">
              <w:t>Config 1,4</w:t>
            </w:r>
          </w:p>
        </w:tc>
        <w:tc>
          <w:tcPr>
            <w:tcW w:w="1417" w:type="dxa"/>
            <w:tcBorders>
              <w:top w:val="single" w:sz="4" w:space="0" w:color="auto"/>
              <w:left w:val="single" w:sz="4" w:space="0" w:color="auto"/>
              <w:bottom w:val="nil"/>
              <w:right w:val="single" w:sz="4" w:space="0" w:color="auto"/>
            </w:tcBorders>
          </w:tcPr>
          <w:p w14:paraId="091D764F" w14:textId="77777777" w:rsidR="00210E27" w:rsidRPr="006F4D85" w:rsidRDefault="00210E27" w:rsidP="00595699">
            <w:pPr>
              <w:pStyle w:val="TAC"/>
            </w:pPr>
          </w:p>
        </w:tc>
        <w:tc>
          <w:tcPr>
            <w:tcW w:w="3223" w:type="dxa"/>
            <w:tcBorders>
              <w:top w:val="single" w:sz="4" w:space="0" w:color="auto"/>
              <w:left w:val="single" w:sz="4" w:space="0" w:color="auto"/>
              <w:bottom w:val="single" w:sz="4" w:space="0" w:color="auto"/>
              <w:right w:val="single" w:sz="4" w:space="0" w:color="auto"/>
            </w:tcBorders>
            <w:hideMark/>
          </w:tcPr>
          <w:p w14:paraId="4A507151" w14:textId="77777777" w:rsidR="00210E27" w:rsidRPr="006F4D85" w:rsidRDefault="00210E27" w:rsidP="00595699">
            <w:pPr>
              <w:pStyle w:val="TAC"/>
              <w:rPr>
                <w:lang w:val="en-US"/>
              </w:rPr>
            </w:pPr>
            <w:r w:rsidRPr="006F4D85">
              <w:rPr>
                <w:lang w:val="en-US"/>
              </w:rPr>
              <w:t>FDD</w:t>
            </w:r>
          </w:p>
        </w:tc>
      </w:tr>
      <w:tr w:rsidR="00210E27" w:rsidRPr="006F4D85" w14:paraId="4B9709F0" w14:textId="77777777" w:rsidTr="00595699">
        <w:trPr>
          <w:gridAfter w:val="1"/>
          <w:wAfter w:w="6" w:type="dxa"/>
          <w:cantSplit/>
          <w:jc w:val="center"/>
        </w:trPr>
        <w:tc>
          <w:tcPr>
            <w:tcW w:w="2125" w:type="dxa"/>
            <w:gridSpan w:val="2"/>
            <w:tcBorders>
              <w:top w:val="nil"/>
              <w:left w:val="single" w:sz="4" w:space="0" w:color="auto"/>
              <w:bottom w:val="single" w:sz="4" w:space="0" w:color="auto"/>
              <w:right w:val="single" w:sz="4" w:space="0" w:color="auto"/>
            </w:tcBorders>
            <w:hideMark/>
          </w:tcPr>
          <w:p w14:paraId="35BA43FB" w14:textId="77777777" w:rsidR="00210E27" w:rsidRPr="006F4D85" w:rsidRDefault="00210E27" w:rsidP="00595699">
            <w:pPr>
              <w:pStyle w:val="TAL"/>
              <w:rPr>
                <w:lang w:eastAsia="ja-JP"/>
              </w:rPr>
            </w:pPr>
          </w:p>
        </w:tc>
        <w:tc>
          <w:tcPr>
            <w:tcW w:w="1914" w:type="dxa"/>
            <w:tcBorders>
              <w:top w:val="single" w:sz="4" w:space="0" w:color="auto"/>
              <w:left w:val="single" w:sz="4" w:space="0" w:color="auto"/>
              <w:bottom w:val="single" w:sz="4" w:space="0" w:color="auto"/>
              <w:right w:val="single" w:sz="4" w:space="0" w:color="auto"/>
            </w:tcBorders>
            <w:hideMark/>
          </w:tcPr>
          <w:p w14:paraId="45CEB37F" w14:textId="77777777" w:rsidR="00210E27" w:rsidRPr="006F4D85" w:rsidRDefault="00210E27" w:rsidP="00595699">
            <w:pPr>
              <w:pStyle w:val="TAL"/>
              <w:rPr>
                <w:lang w:val="en-US"/>
              </w:rPr>
            </w:pPr>
            <w:r w:rsidRPr="006F4D85">
              <w:t>Config 2,3,5,6</w:t>
            </w:r>
          </w:p>
        </w:tc>
        <w:tc>
          <w:tcPr>
            <w:tcW w:w="1417" w:type="dxa"/>
            <w:tcBorders>
              <w:top w:val="nil"/>
              <w:left w:val="single" w:sz="4" w:space="0" w:color="auto"/>
              <w:bottom w:val="single" w:sz="4" w:space="0" w:color="auto"/>
              <w:right w:val="single" w:sz="4" w:space="0" w:color="auto"/>
            </w:tcBorders>
            <w:hideMark/>
          </w:tcPr>
          <w:p w14:paraId="25C8FBA3" w14:textId="77777777" w:rsidR="00210E27" w:rsidRPr="006F4D85" w:rsidRDefault="00210E27" w:rsidP="00595699">
            <w:pPr>
              <w:pStyle w:val="TAC"/>
            </w:pPr>
          </w:p>
        </w:tc>
        <w:tc>
          <w:tcPr>
            <w:tcW w:w="3223" w:type="dxa"/>
            <w:tcBorders>
              <w:top w:val="single" w:sz="4" w:space="0" w:color="auto"/>
              <w:left w:val="single" w:sz="4" w:space="0" w:color="auto"/>
              <w:bottom w:val="single" w:sz="4" w:space="0" w:color="auto"/>
              <w:right w:val="single" w:sz="4" w:space="0" w:color="auto"/>
            </w:tcBorders>
            <w:hideMark/>
          </w:tcPr>
          <w:p w14:paraId="2A6A504B" w14:textId="77777777" w:rsidR="00210E27" w:rsidRPr="006F4D85" w:rsidRDefault="00210E27" w:rsidP="00595699">
            <w:pPr>
              <w:pStyle w:val="TAC"/>
              <w:rPr>
                <w:lang w:val="en-US"/>
              </w:rPr>
            </w:pPr>
            <w:r w:rsidRPr="006F4D85">
              <w:rPr>
                <w:lang w:val="en-US"/>
              </w:rPr>
              <w:t>TDD</w:t>
            </w:r>
          </w:p>
        </w:tc>
      </w:tr>
      <w:tr w:rsidR="00210E27" w:rsidRPr="006F4D85" w14:paraId="7C8FA1C3" w14:textId="77777777" w:rsidTr="00595699">
        <w:trPr>
          <w:gridAfter w:val="1"/>
          <w:wAfter w:w="6" w:type="dxa"/>
          <w:cantSplit/>
          <w:jc w:val="center"/>
        </w:trPr>
        <w:tc>
          <w:tcPr>
            <w:tcW w:w="2125" w:type="dxa"/>
            <w:gridSpan w:val="2"/>
            <w:tcBorders>
              <w:top w:val="single" w:sz="4" w:space="0" w:color="auto"/>
              <w:left w:val="single" w:sz="4" w:space="0" w:color="auto"/>
              <w:bottom w:val="nil"/>
              <w:right w:val="single" w:sz="4" w:space="0" w:color="auto"/>
            </w:tcBorders>
            <w:hideMark/>
          </w:tcPr>
          <w:p w14:paraId="7C651AF8" w14:textId="77777777" w:rsidR="00210E27" w:rsidRPr="006F4D85" w:rsidRDefault="00210E27" w:rsidP="00595699">
            <w:pPr>
              <w:pStyle w:val="TAL"/>
            </w:pPr>
            <w:r w:rsidRPr="006F4D85">
              <w:rPr>
                <w:lang w:val="en-US"/>
              </w:rPr>
              <w:t>TDD configuration</w:t>
            </w:r>
          </w:p>
        </w:tc>
        <w:tc>
          <w:tcPr>
            <w:tcW w:w="1914" w:type="dxa"/>
            <w:tcBorders>
              <w:top w:val="single" w:sz="4" w:space="0" w:color="auto"/>
              <w:left w:val="single" w:sz="4" w:space="0" w:color="auto"/>
              <w:bottom w:val="single" w:sz="4" w:space="0" w:color="auto"/>
              <w:right w:val="single" w:sz="4" w:space="0" w:color="auto"/>
            </w:tcBorders>
            <w:hideMark/>
          </w:tcPr>
          <w:p w14:paraId="4DC893AE" w14:textId="77777777" w:rsidR="00210E27" w:rsidRPr="006F4D85" w:rsidRDefault="00210E27" w:rsidP="00595699">
            <w:pPr>
              <w:pStyle w:val="TAL"/>
              <w:rPr>
                <w:lang w:val="en-US"/>
              </w:rPr>
            </w:pPr>
            <w:r w:rsidRPr="006F4D85">
              <w:t>Config</w:t>
            </w:r>
            <w:r w:rsidRPr="006F4D85">
              <w:rPr>
                <w:rFonts w:eastAsia="Malgun Gothic"/>
                <w:szCs w:val="18"/>
              </w:rPr>
              <w:t xml:space="preserve"> 1,4</w:t>
            </w:r>
          </w:p>
        </w:tc>
        <w:tc>
          <w:tcPr>
            <w:tcW w:w="1417" w:type="dxa"/>
            <w:tcBorders>
              <w:top w:val="single" w:sz="4" w:space="0" w:color="auto"/>
              <w:left w:val="single" w:sz="4" w:space="0" w:color="auto"/>
              <w:bottom w:val="nil"/>
              <w:right w:val="single" w:sz="4" w:space="0" w:color="auto"/>
            </w:tcBorders>
          </w:tcPr>
          <w:p w14:paraId="22D65028" w14:textId="77777777" w:rsidR="00210E27" w:rsidRPr="006F4D85" w:rsidRDefault="00210E27" w:rsidP="00595699">
            <w:pPr>
              <w:pStyle w:val="TAC"/>
            </w:pPr>
          </w:p>
        </w:tc>
        <w:tc>
          <w:tcPr>
            <w:tcW w:w="3223" w:type="dxa"/>
            <w:tcBorders>
              <w:top w:val="single" w:sz="4" w:space="0" w:color="auto"/>
              <w:left w:val="single" w:sz="4" w:space="0" w:color="auto"/>
              <w:bottom w:val="single" w:sz="4" w:space="0" w:color="auto"/>
              <w:right w:val="single" w:sz="4" w:space="0" w:color="auto"/>
            </w:tcBorders>
            <w:hideMark/>
          </w:tcPr>
          <w:p w14:paraId="12CDCF1F" w14:textId="77777777" w:rsidR="00210E27" w:rsidRPr="006F4D85" w:rsidRDefault="00210E27" w:rsidP="00595699">
            <w:pPr>
              <w:pStyle w:val="TAC"/>
              <w:rPr>
                <w:lang w:val="en-US"/>
              </w:rPr>
            </w:pPr>
            <w:r w:rsidRPr="006F4D85">
              <w:rPr>
                <w:lang w:val="en-US"/>
              </w:rPr>
              <w:t>Not Applicable</w:t>
            </w:r>
          </w:p>
        </w:tc>
      </w:tr>
      <w:tr w:rsidR="00210E27" w:rsidRPr="006F4D85" w14:paraId="35C5F579" w14:textId="77777777" w:rsidTr="00595699">
        <w:trPr>
          <w:gridAfter w:val="1"/>
          <w:wAfter w:w="6" w:type="dxa"/>
          <w:cantSplit/>
          <w:jc w:val="center"/>
        </w:trPr>
        <w:tc>
          <w:tcPr>
            <w:tcW w:w="2125" w:type="dxa"/>
            <w:gridSpan w:val="2"/>
            <w:tcBorders>
              <w:top w:val="nil"/>
              <w:left w:val="single" w:sz="4" w:space="0" w:color="auto"/>
              <w:bottom w:val="nil"/>
              <w:right w:val="single" w:sz="4" w:space="0" w:color="auto"/>
            </w:tcBorders>
            <w:hideMark/>
          </w:tcPr>
          <w:p w14:paraId="2D3DBD50" w14:textId="77777777" w:rsidR="00210E27" w:rsidRPr="006F4D85" w:rsidRDefault="00210E27" w:rsidP="00595699">
            <w:pPr>
              <w:pStyle w:val="TAL"/>
            </w:pPr>
          </w:p>
        </w:tc>
        <w:tc>
          <w:tcPr>
            <w:tcW w:w="1914" w:type="dxa"/>
            <w:tcBorders>
              <w:top w:val="single" w:sz="4" w:space="0" w:color="auto"/>
              <w:left w:val="single" w:sz="4" w:space="0" w:color="auto"/>
              <w:bottom w:val="single" w:sz="4" w:space="0" w:color="auto"/>
              <w:right w:val="single" w:sz="4" w:space="0" w:color="auto"/>
            </w:tcBorders>
            <w:hideMark/>
          </w:tcPr>
          <w:p w14:paraId="34946920" w14:textId="77777777" w:rsidR="00210E27" w:rsidRPr="006F4D85" w:rsidRDefault="00210E27" w:rsidP="00595699">
            <w:pPr>
              <w:pStyle w:val="TAL"/>
              <w:rPr>
                <w:lang w:val="en-US"/>
              </w:rPr>
            </w:pPr>
            <w:r w:rsidRPr="006F4D85">
              <w:t>Config</w:t>
            </w:r>
            <w:r w:rsidRPr="006F4D85">
              <w:rPr>
                <w:rFonts w:eastAsia="Malgun Gothic"/>
                <w:szCs w:val="18"/>
              </w:rPr>
              <w:t xml:space="preserve"> 2,5</w:t>
            </w:r>
          </w:p>
        </w:tc>
        <w:tc>
          <w:tcPr>
            <w:tcW w:w="1417" w:type="dxa"/>
            <w:tcBorders>
              <w:top w:val="nil"/>
              <w:left w:val="single" w:sz="4" w:space="0" w:color="auto"/>
              <w:bottom w:val="nil"/>
              <w:right w:val="single" w:sz="4" w:space="0" w:color="auto"/>
            </w:tcBorders>
            <w:hideMark/>
          </w:tcPr>
          <w:p w14:paraId="3C91B9E8" w14:textId="77777777" w:rsidR="00210E27" w:rsidRPr="006F4D85" w:rsidRDefault="00210E27" w:rsidP="00595699">
            <w:pPr>
              <w:pStyle w:val="TAC"/>
            </w:pPr>
          </w:p>
        </w:tc>
        <w:tc>
          <w:tcPr>
            <w:tcW w:w="3223" w:type="dxa"/>
            <w:tcBorders>
              <w:top w:val="single" w:sz="4" w:space="0" w:color="auto"/>
              <w:left w:val="single" w:sz="4" w:space="0" w:color="auto"/>
              <w:bottom w:val="single" w:sz="4" w:space="0" w:color="auto"/>
              <w:right w:val="single" w:sz="4" w:space="0" w:color="auto"/>
            </w:tcBorders>
            <w:hideMark/>
          </w:tcPr>
          <w:p w14:paraId="3D95C57C" w14:textId="77777777" w:rsidR="00210E27" w:rsidRPr="006F4D85" w:rsidRDefault="00210E27" w:rsidP="00595699">
            <w:pPr>
              <w:pStyle w:val="TAC"/>
              <w:rPr>
                <w:lang w:val="en-US"/>
              </w:rPr>
            </w:pPr>
            <w:r w:rsidRPr="006F4D85">
              <w:rPr>
                <w:lang w:val="en-US"/>
              </w:rPr>
              <w:t>TDDConf.1.1</w:t>
            </w:r>
          </w:p>
        </w:tc>
      </w:tr>
      <w:tr w:rsidR="00210E27" w:rsidRPr="006F4D85" w14:paraId="4D583A29" w14:textId="77777777" w:rsidTr="00595699">
        <w:trPr>
          <w:gridAfter w:val="1"/>
          <w:wAfter w:w="6" w:type="dxa"/>
          <w:cantSplit/>
          <w:jc w:val="center"/>
        </w:trPr>
        <w:tc>
          <w:tcPr>
            <w:tcW w:w="2125" w:type="dxa"/>
            <w:gridSpan w:val="2"/>
            <w:tcBorders>
              <w:top w:val="nil"/>
              <w:left w:val="single" w:sz="4" w:space="0" w:color="auto"/>
              <w:bottom w:val="single" w:sz="4" w:space="0" w:color="auto"/>
              <w:right w:val="single" w:sz="4" w:space="0" w:color="auto"/>
            </w:tcBorders>
            <w:hideMark/>
          </w:tcPr>
          <w:p w14:paraId="0666EB1E" w14:textId="77777777" w:rsidR="00210E27" w:rsidRPr="006F4D85" w:rsidRDefault="00210E27" w:rsidP="00595699">
            <w:pPr>
              <w:pStyle w:val="TAL"/>
            </w:pPr>
          </w:p>
        </w:tc>
        <w:tc>
          <w:tcPr>
            <w:tcW w:w="1914" w:type="dxa"/>
            <w:tcBorders>
              <w:top w:val="single" w:sz="4" w:space="0" w:color="auto"/>
              <w:left w:val="single" w:sz="4" w:space="0" w:color="auto"/>
              <w:bottom w:val="single" w:sz="4" w:space="0" w:color="auto"/>
              <w:right w:val="single" w:sz="4" w:space="0" w:color="auto"/>
            </w:tcBorders>
            <w:hideMark/>
          </w:tcPr>
          <w:p w14:paraId="35568E4E" w14:textId="77777777" w:rsidR="00210E27" w:rsidRPr="006F4D85" w:rsidRDefault="00210E27" w:rsidP="00595699">
            <w:pPr>
              <w:pStyle w:val="TAL"/>
              <w:rPr>
                <w:lang w:val="en-US"/>
              </w:rPr>
            </w:pPr>
            <w:r w:rsidRPr="006F4D85">
              <w:t>Config</w:t>
            </w:r>
            <w:r w:rsidRPr="006F4D85">
              <w:rPr>
                <w:rFonts w:eastAsia="Malgun Gothic"/>
                <w:szCs w:val="18"/>
              </w:rPr>
              <w:t xml:space="preserve"> 3,6</w:t>
            </w:r>
          </w:p>
        </w:tc>
        <w:tc>
          <w:tcPr>
            <w:tcW w:w="1417" w:type="dxa"/>
            <w:tcBorders>
              <w:top w:val="nil"/>
              <w:left w:val="single" w:sz="4" w:space="0" w:color="auto"/>
              <w:bottom w:val="single" w:sz="4" w:space="0" w:color="auto"/>
              <w:right w:val="single" w:sz="4" w:space="0" w:color="auto"/>
            </w:tcBorders>
            <w:hideMark/>
          </w:tcPr>
          <w:p w14:paraId="549E06D9" w14:textId="77777777" w:rsidR="00210E27" w:rsidRPr="006F4D85" w:rsidRDefault="00210E27" w:rsidP="00595699">
            <w:pPr>
              <w:pStyle w:val="TAC"/>
            </w:pPr>
          </w:p>
        </w:tc>
        <w:tc>
          <w:tcPr>
            <w:tcW w:w="3223" w:type="dxa"/>
            <w:tcBorders>
              <w:top w:val="single" w:sz="4" w:space="0" w:color="auto"/>
              <w:left w:val="single" w:sz="4" w:space="0" w:color="auto"/>
              <w:bottom w:val="single" w:sz="4" w:space="0" w:color="auto"/>
              <w:right w:val="single" w:sz="4" w:space="0" w:color="auto"/>
            </w:tcBorders>
            <w:hideMark/>
          </w:tcPr>
          <w:p w14:paraId="4D799BBB" w14:textId="77777777" w:rsidR="00210E27" w:rsidRPr="006F4D85" w:rsidRDefault="00210E27" w:rsidP="00595699">
            <w:pPr>
              <w:pStyle w:val="TAC"/>
              <w:rPr>
                <w:lang w:val="en-US" w:eastAsia="zh-CN"/>
              </w:rPr>
            </w:pPr>
            <w:r w:rsidRPr="006F4D85">
              <w:rPr>
                <w:lang w:val="en-US"/>
              </w:rPr>
              <w:t>TDDConf.</w:t>
            </w:r>
            <w:r w:rsidRPr="006F4D85">
              <w:rPr>
                <w:lang w:val="en-US" w:eastAsia="zh-CN"/>
              </w:rPr>
              <w:t>2</w:t>
            </w:r>
            <w:r w:rsidRPr="006F4D85">
              <w:rPr>
                <w:lang w:val="en-US"/>
              </w:rPr>
              <w:t>.</w:t>
            </w:r>
            <w:r w:rsidRPr="006F4D85">
              <w:rPr>
                <w:lang w:val="en-US" w:eastAsia="zh-CN"/>
              </w:rPr>
              <w:t>1</w:t>
            </w:r>
          </w:p>
        </w:tc>
      </w:tr>
      <w:tr w:rsidR="00210E27" w:rsidRPr="006F4D85" w14:paraId="47A46417" w14:textId="77777777" w:rsidTr="00595699">
        <w:trPr>
          <w:gridAfter w:val="1"/>
          <w:wAfter w:w="6" w:type="dxa"/>
          <w:cantSplit/>
          <w:jc w:val="center"/>
        </w:trPr>
        <w:tc>
          <w:tcPr>
            <w:tcW w:w="2125" w:type="dxa"/>
            <w:gridSpan w:val="2"/>
            <w:tcBorders>
              <w:top w:val="single" w:sz="4" w:space="0" w:color="auto"/>
              <w:left w:val="single" w:sz="4" w:space="0" w:color="auto"/>
              <w:bottom w:val="nil"/>
              <w:right w:val="single" w:sz="4" w:space="0" w:color="auto"/>
            </w:tcBorders>
            <w:hideMark/>
          </w:tcPr>
          <w:p w14:paraId="4CBC1FF2" w14:textId="77777777" w:rsidR="00210E27" w:rsidRPr="006F4D85" w:rsidRDefault="00210E27" w:rsidP="00595699">
            <w:pPr>
              <w:pStyle w:val="TAL"/>
            </w:pPr>
            <w:r w:rsidRPr="006F4D85">
              <w:rPr>
                <w:lang w:val="en-US"/>
              </w:rPr>
              <w:t>BW</w:t>
            </w:r>
            <w:r w:rsidRPr="006F4D85">
              <w:rPr>
                <w:vertAlign w:val="subscript"/>
                <w:lang w:val="en-US"/>
              </w:rPr>
              <w:t>channel</w:t>
            </w:r>
          </w:p>
        </w:tc>
        <w:tc>
          <w:tcPr>
            <w:tcW w:w="1914" w:type="dxa"/>
            <w:tcBorders>
              <w:top w:val="single" w:sz="4" w:space="0" w:color="auto"/>
              <w:left w:val="single" w:sz="4" w:space="0" w:color="auto"/>
              <w:bottom w:val="single" w:sz="4" w:space="0" w:color="auto"/>
              <w:right w:val="single" w:sz="4" w:space="0" w:color="auto"/>
            </w:tcBorders>
            <w:hideMark/>
          </w:tcPr>
          <w:p w14:paraId="682253B7" w14:textId="77777777" w:rsidR="00210E27" w:rsidRPr="006F4D85" w:rsidRDefault="00210E27" w:rsidP="00595699">
            <w:pPr>
              <w:pStyle w:val="TAL"/>
              <w:rPr>
                <w:lang w:val="en-US"/>
              </w:rPr>
            </w:pPr>
            <w:r w:rsidRPr="006F4D85">
              <w:t>Config</w:t>
            </w:r>
            <w:r w:rsidRPr="006F4D85">
              <w:rPr>
                <w:rFonts w:eastAsia="Malgun Gothic"/>
                <w:szCs w:val="18"/>
              </w:rPr>
              <w:t xml:space="preserve"> 1,4</w:t>
            </w:r>
          </w:p>
        </w:tc>
        <w:tc>
          <w:tcPr>
            <w:tcW w:w="1417" w:type="dxa"/>
            <w:tcBorders>
              <w:top w:val="single" w:sz="4" w:space="0" w:color="auto"/>
              <w:left w:val="single" w:sz="4" w:space="0" w:color="auto"/>
              <w:bottom w:val="nil"/>
              <w:right w:val="single" w:sz="4" w:space="0" w:color="auto"/>
            </w:tcBorders>
          </w:tcPr>
          <w:p w14:paraId="07F2744B" w14:textId="77777777" w:rsidR="00210E27" w:rsidRPr="006F4D85" w:rsidRDefault="00210E27" w:rsidP="00595699">
            <w:pPr>
              <w:pStyle w:val="TAC"/>
            </w:pPr>
          </w:p>
        </w:tc>
        <w:tc>
          <w:tcPr>
            <w:tcW w:w="3223" w:type="dxa"/>
            <w:tcBorders>
              <w:top w:val="single" w:sz="4" w:space="0" w:color="auto"/>
              <w:left w:val="single" w:sz="4" w:space="0" w:color="auto"/>
              <w:bottom w:val="single" w:sz="4" w:space="0" w:color="auto"/>
              <w:right w:val="single" w:sz="4" w:space="0" w:color="auto"/>
            </w:tcBorders>
            <w:hideMark/>
          </w:tcPr>
          <w:p w14:paraId="7B64086E" w14:textId="77777777" w:rsidR="00210E27" w:rsidRPr="006F4D85" w:rsidRDefault="00210E27" w:rsidP="00595699">
            <w:pPr>
              <w:pStyle w:val="TAC"/>
              <w:rPr>
                <w:rFonts w:eastAsia="Malgun Gothic"/>
                <w:szCs w:val="18"/>
                <w:lang w:val="de-DE"/>
              </w:rPr>
            </w:pPr>
            <w:r w:rsidRPr="006F4D85">
              <w:rPr>
                <w:rFonts w:eastAsia="Malgun Gothic"/>
                <w:szCs w:val="18"/>
              </w:rPr>
              <w:t xml:space="preserve">10: </w:t>
            </w:r>
            <w:r w:rsidRPr="006F4D85">
              <w:rPr>
                <w:rFonts w:eastAsia="Malgun Gothic"/>
                <w:szCs w:val="18"/>
                <w:lang w:val="de-DE"/>
              </w:rPr>
              <w:t>N</w:t>
            </w:r>
            <w:r w:rsidRPr="006F4D85">
              <w:rPr>
                <w:rFonts w:eastAsia="Malgun Gothic"/>
                <w:szCs w:val="18"/>
                <w:vertAlign w:val="subscript"/>
                <w:lang w:val="de-DE"/>
              </w:rPr>
              <w:t>RB,c</w:t>
            </w:r>
            <w:r w:rsidRPr="006F4D85">
              <w:rPr>
                <w:rFonts w:eastAsia="Malgun Gothic"/>
                <w:szCs w:val="18"/>
                <w:lang w:val="de-DE"/>
              </w:rPr>
              <w:t xml:space="preserve"> = 52</w:t>
            </w:r>
          </w:p>
        </w:tc>
      </w:tr>
      <w:tr w:rsidR="00210E27" w:rsidRPr="006F4D85" w14:paraId="6D82F3B7" w14:textId="77777777" w:rsidTr="00595699">
        <w:trPr>
          <w:gridAfter w:val="1"/>
          <w:wAfter w:w="6" w:type="dxa"/>
          <w:cantSplit/>
          <w:jc w:val="center"/>
        </w:trPr>
        <w:tc>
          <w:tcPr>
            <w:tcW w:w="2125" w:type="dxa"/>
            <w:gridSpan w:val="2"/>
            <w:tcBorders>
              <w:top w:val="nil"/>
              <w:left w:val="single" w:sz="4" w:space="0" w:color="auto"/>
              <w:bottom w:val="nil"/>
              <w:right w:val="single" w:sz="4" w:space="0" w:color="auto"/>
            </w:tcBorders>
            <w:hideMark/>
          </w:tcPr>
          <w:p w14:paraId="08A09136" w14:textId="77777777" w:rsidR="00210E27" w:rsidRPr="006F4D85" w:rsidRDefault="00210E27" w:rsidP="00595699">
            <w:pPr>
              <w:pStyle w:val="TAL"/>
            </w:pPr>
          </w:p>
        </w:tc>
        <w:tc>
          <w:tcPr>
            <w:tcW w:w="1914" w:type="dxa"/>
            <w:tcBorders>
              <w:top w:val="single" w:sz="4" w:space="0" w:color="auto"/>
              <w:left w:val="single" w:sz="4" w:space="0" w:color="auto"/>
              <w:bottom w:val="single" w:sz="4" w:space="0" w:color="auto"/>
              <w:right w:val="single" w:sz="4" w:space="0" w:color="auto"/>
            </w:tcBorders>
            <w:hideMark/>
          </w:tcPr>
          <w:p w14:paraId="12EF89B4" w14:textId="77777777" w:rsidR="00210E27" w:rsidRPr="006F4D85" w:rsidRDefault="00210E27" w:rsidP="00595699">
            <w:pPr>
              <w:pStyle w:val="TAL"/>
              <w:rPr>
                <w:lang w:val="en-US"/>
              </w:rPr>
            </w:pPr>
            <w:r w:rsidRPr="006F4D85">
              <w:t>Config</w:t>
            </w:r>
            <w:r w:rsidRPr="006F4D85">
              <w:rPr>
                <w:rFonts w:eastAsia="Malgun Gothic"/>
                <w:szCs w:val="18"/>
              </w:rPr>
              <w:t xml:space="preserve"> 2,5</w:t>
            </w:r>
          </w:p>
        </w:tc>
        <w:tc>
          <w:tcPr>
            <w:tcW w:w="1417" w:type="dxa"/>
            <w:tcBorders>
              <w:top w:val="nil"/>
              <w:left w:val="single" w:sz="4" w:space="0" w:color="auto"/>
              <w:bottom w:val="nil"/>
              <w:right w:val="single" w:sz="4" w:space="0" w:color="auto"/>
            </w:tcBorders>
            <w:hideMark/>
          </w:tcPr>
          <w:p w14:paraId="0A828401" w14:textId="77777777" w:rsidR="00210E27" w:rsidRPr="006F4D85" w:rsidRDefault="00210E27" w:rsidP="00595699">
            <w:pPr>
              <w:pStyle w:val="TAC"/>
            </w:pPr>
          </w:p>
        </w:tc>
        <w:tc>
          <w:tcPr>
            <w:tcW w:w="3223" w:type="dxa"/>
            <w:tcBorders>
              <w:top w:val="single" w:sz="4" w:space="0" w:color="auto"/>
              <w:left w:val="single" w:sz="4" w:space="0" w:color="auto"/>
              <w:bottom w:val="single" w:sz="4" w:space="0" w:color="auto"/>
              <w:right w:val="single" w:sz="4" w:space="0" w:color="auto"/>
            </w:tcBorders>
            <w:hideMark/>
          </w:tcPr>
          <w:p w14:paraId="4C0EC406" w14:textId="77777777" w:rsidR="00210E27" w:rsidRPr="006F4D85" w:rsidRDefault="00210E27" w:rsidP="00595699">
            <w:pPr>
              <w:pStyle w:val="TAC"/>
              <w:rPr>
                <w:rFonts w:eastAsia="Malgun Gothic"/>
                <w:szCs w:val="18"/>
              </w:rPr>
            </w:pPr>
            <w:r w:rsidRPr="006F4D85">
              <w:rPr>
                <w:rFonts w:eastAsia="Malgun Gothic"/>
                <w:szCs w:val="18"/>
              </w:rPr>
              <w:t xml:space="preserve">10: </w:t>
            </w:r>
            <w:r w:rsidRPr="006F4D85">
              <w:rPr>
                <w:rFonts w:eastAsia="Malgun Gothic"/>
                <w:szCs w:val="18"/>
                <w:lang w:val="de-DE"/>
              </w:rPr>
              <w:t>N</w:t>
            </w:r>
            <w:r w:rsidRPr="006F4D85">
              <w:rPr>
                <w:rFonts w:eastAsia="Malgun Gothic"/>
                <w:szCs w:val="18"/>
                <w:vertAlign w:val="subscript"/>
                <w:lang w:val="de-DE"/>
              </w:rPr>
              <w:t>RB,c</w:t>
            </w:r>
            <w:r w:rsidRPr="006F4D85">
              <w:rPr>
                <w:rFonts w:eastAsia="Malgun Gothic"/>
                <w:szCs w:val="18"/>
                <w:lang w:val="de-DE"/>
              </w:rPr>
              <w:t xml:space="preserve"> = 52</w:t>
            </w:r>
          </w:p>
        </w:tc>
      </w:tr>
      <w:tr w:rsidR="00210E27" w:rsidRPr="006F4D85" w14:paraId="7036DE27" w14:textId="77777777" w:rsidTr="00595699">
        <w:trPr>
          <w:gridAfter w:val="1"/>
          <w:wAfter w:w="6" w:type="dxa"/>
          <w:cantSplit/>
          <w:jc w:val="center"/>
        </w:trPr>
        <w:tc>
          <w:tcPr>
            <w:tcW w:w="2125" w:type="dxa"/>
            <w:gridSpan w:val="2"/>
            <w:tcBorders>
              <w:top w:val="nil"/>
              <w:left w:val="single" w:sz="4" w:space="0" w:color="auto"/>
              <w:bottom w:val="single" w:sz="4" w:space="0" w:color="auto"/>
              <w:right w:val="single" w:sz="4" w:space="0" w:color="auto"/>
            </w:tcBorders>
            <w:hideMark/>
          </w:tcPr>
          <w:p w14:paraId="53CCB601" w14:textId="77777777" w:rsidR="00210E27" w:rsidRPr="006F4D85" w:rsidRDefault="00210E27" w:rsidP="00595699">
            <w:pPr>
              <w:pStyle w:val="TAL"/>
            </w:pPr>
          </w:p>
        </w:tc>
        <w:tc>
          <w:tcPr>
            <w:tcW w:w="1914" w:type="dxa"/>
            <w:tcBorders>
              <w:top w:val="single" w:sz="4" w:space="0" w:color="auto"/>
              <w:left w:val="single" w:sz="4" w:space="0" w:color="auto"/>
              <w:bottom w:val="single" w:sz="4" w:space="0" w:color="auto"/>
              <w:right w:val="single" w:sz="4" w:space="0" w:color="auto"/>
            </w:tcBorders>
            <w:hideMark/>
          </w:tcPr>
          <w:p w14:paraId="6F6F2E62" w14:textId="77777777" w:rsidR="00210E27" w:rsidRPr="006F4D85" w:rsidRDefault="00210E27" w:rsidP="00595699">
            <w:pPr>
              <w:pStyle w:val="TAL"/>
              <w:rPr>
                <w:lang w:val="en-US"/>
              </w:rPr>
            </w:pPr>
            <w:r w:rsidRPr="006F4D85">
              <w:t>Config</w:t>
            </w:r>
            <w:r w:rsidRPr="006F4D85">
              <w:rPr>
                <w:rFonts w:eastAsia="Malgun Gothic"/>
                <w:szCs w:val="18"/>
              </w:rPr>
              <w:t xml:space="preserve"> 3,6</w:t>
            </w:r>
          </w:p>
        </w:tc>
        <w:tc>
          <w:tcPr>
            <w:tcW w:w="1417" w:type="dxa"/>
            <w:tcBorders>
              <w:top w:val="nil"/>
              <w:left w:val="single" w:sz="4" w:space="0" w:color="auto"/>
              <w:bottom w:val="single" w:sz="4" w:space="0" w:color="auto"/>
              <w:right w:val="single" w:sz="4" w:space="0" w:color="auto"/>
            </w:tcBorders>
            <w:hideMark/>
          </w:tcPr>
          <w:p w14:paraId="175366A2" w14:textId="77777777" w:rsidR="00210E27" w:rsidRPr="006F4D85" w:rsidRDefault="00210E27" w:rsidP="00595699">
            <w:pPr>
              <w:pStyle w:val="TAC"/>
            </w:pPr>
          </w:p>
        </w:tc>
        <w:tc>
          <w:tcPr>
            <w:tcW w:w="3223" w:type="dxa"/>
            <w:tcBorders>
              <w:top w:val="single" w:sz="4" w:space="0" w:color="auto"/>
              <w:left w:val="single" w:sz="4" w:space="0" w:color="auto"/>
              <w:bottom w:val="single" w:sz="4" w:space="0" w:color="auto"/>
              <w:right w:val="single" w:sz="4" w:space="0" w:color="auto"/>
            </w:tcBorders>
            <w:hideMark/>
          </w:tcPr>
          <w:p w14:paraId="7595003B" w14:textId="77777777" w:rsidR="00210E27" w:rsidRPr="006F4D85" w:rsidRDefault="00210E27" w:rsidP="00595699">
            <w:pPr>
              <w:pStyle w:val="TAC"/>
              <w:rPr>
                <w:rFonts w:eastAsia="Malgun Gothic"/>
                <w:szCs w:val="18"/>
              </w:rPr>
            </w:pPr>
            <w:r w:rsidRPr="006F4D85">
              <w:rPr>
                <w:rFonts w:eastAsia="Malgun Gothic"/>
                <w:szCs w:val="18"/>
              </w:rPr>
              <w:t xml:space="preserve">40: </w:t>
            </w:r>
            <w:r w:rsidRPr="006F4D85">
              <w:rPr>
                <w:rFonts w:eastAsia="Malgun Gothic"/>
                <w:szCs w:val="18"/>
                <w:lang w:val="de-DE"/>
              </w:rPr>
              <w:t>N</w:t>
            </w:r>
            <w:r w:rsidRPr="006F4D85">
              <w:rPr>
                <w:rFonts w:eastAsia="Malgun Gothic"/>
                <w:szCs w:val="18"/>
                <w:vertAlign w:val="subscript"/>
                <w:lang w:val="de-DE"/>
              </w:rPr>
              <w:t>RB,c</w:t>
            </w:r>
            <w:r w:rsidRPr="006F4D85">
              <w:rPr>
                <w:rFonts w:eastAsia="Malgun Gothic"/>
                <w:szCs w:val="18"/>
                <w:lang w:val="de-DE"/>
              </w:rPr>
              <w:t xml:space="preserve"> = 106</w:t>
            </w:r>
          </w:p>
        </w:tc>
      </w:tr>
      <w:tr w:rsidR="00210E27" w:rsidRPr="006F4D85" w14:paraId="259BC674" w14:textId="77777777" w:rsidTr="00595699">
        <w:trPr>
          <w:gridAfter w:val="1"/>
          <w:wAfter w:w="6" w:type="dxa"/>
          <w:cantSplit/>
          <w:jc w:val="center"/>
        </w:trPr>
        <w:tc>
          <w:tcPr>
            <w:tcW w:w="2125" w:type="dxa"/>
            <w:gridSpan w:val="2"/>
            <w:tcBorders>
              <w:top w:val="single" w:sz="4" w:space="0" w:color="auto"/>
              <w:left w:val="single" w:sz="4" w:space="0" w:color="auto"/>
              <w:bottom w:val="nil"/>
              <w:right w:val="single" w:sz="4" w:space="0" w:color="auto"/>
            </w:tcBorders>
            <w:hideMark/>
          </w:tcPr>
          <w:p w14:paraId="03F56ECA" w14:textId="77777777" w:rsidR="00210E27" w:rsidRPr="006F4D85" w:rsidRDefault="00210E27" w:rsidP="00595699">
            <w:pPr>
              <w:pStyle w:val="TAL"/>
            </w:pPr>
            <w:r>
              <w:t xml:space="preserve">Initial DL BWP </w:t>
            </w:r>
          </w:p>
        </w:tc>
        <w:tc>
          <w:tcPr>
            <w:tcW w:w="1914" w:type="dxa"/>
            <w:tcBorders>
              <w:top w:val="single" w:sz="4" w:space="0" w:color="auto"/>
              <w:left w:val="single" w:sz="4" w:space="0" w:color="auto"/>
              <w:bottom w:val="single" w:sz="4" w:space="0" w:color="auto"/>
              <w:right w:val="single" w:sz="4" w:space="0" w:color="auto"/>
            </w:tcBorders>
            <w:hideMark/>
          </w:tcPr>
          <w:p w14:paraId="79A7EF28" w14:textId="77777777" w:rsidR="00210E27" w:rsidRPr="006F4D85" w:rsidRDefault="00210E27" w:rsidP="00595699">
            <w:pPr>
              <w:pStyle w:val="TAL"/>
            </w:pPr>
            <w:r w:rsidRPr="006F4D85">
              <w:t>Config</w:t>
            </w:r>
            <w:r w:rsidRPr="006F4D85">
              <w:rPr>
                <w:rFonts w:eastAsia="Malgun Gothic"/>
                <w:szCs w:val="18"/>
              </w:rPr>
              <w:t xml:space="preserve"> 1,4</w:t>
            </w:r>
          </w:p>
        </w:tc>
        <w:tc>
          <w:tcPr>
            <w:tcW w:w="1417" w:type="dxa"/>
            <w:tcBorders>
              <w:top w:val="single" w:sz="4" w:space="0" w:color="auto"/>
              <w:left w:val="single" w:sz="4" w:space="0" w:color="auto"/>
              <w:bottom w:val="nil"/>
              <w:right w:val="single" w:sz="4" w:space="0" w:color="auto"/>
            </w:tcBorders>
          </w:tcPr>
          <w:p w14:paraId="3A8EBF14" w14:textId="77777777" w:rsidR="00210E27" w:rsidRPr="006F4D85" w:rsidRDefault="00210E27" w:rsidP="00595699">
            <w:pPr>
              <w:pStyle w:val="TAC"/>
            </w:pPr>
          </w:p>
        </w:tc>
        <w:tc>
          <w:tcPr>
            <w:tcW w:w="3223" w:type="dxa"/>
            <w:tcBorders>
              <w:top w:val="single" w:sz="4" w:space="0" w:color="auto"/>
              <w:left w:val="single" w:sz="4" w:space="0" w:color="auto"/>
              <w:bottom w:val="single" w:sz="4" w:space="0" w:color="auto"/>
              <w:right w:val="single" w:sz="4" w:space="0" w:color="auto"/>
            </w:tcBorders>
            <w:hideMark/>
          </w:tcPr>
          <w:p w14:paraId="11452B53" w14:textId="77777777" w:rsidR="00210E27" w:rsidRPr="006F4D85" w:rsidRDefault="00210E27" w:rsidP="00595699">
            <w:pPr>
              <w:pStyle w:val="TAC"/>
              <w:rPr>
                <w:rFonts w:cs="v4.2.0"/>
                <w:lang w:eastAsia="zh-CN"/>
              </w:rPr>
            </w:pPr>
            <w:r>
              <w:t>DLBWP.0.1</w:t>
            </w:r>
          </w:p>
        </w:tc>
      </w:tr>
      <w:tr w:rsidR="00210E27" w:rsidRPr="006F4D85" w14:paraId="284AB449" w14:textId="77777777" w:rsidTr="00595699">
        <w:trPr>
          <w:gridAfter w:val="1"/>
          <w:wAfter w:w="6" w:type="dxa"/>
          <w:cantSplit/>
          <w:jc w:val="center"/>
        </w:trPr>
        <w:tc>
          <w:tcPr>
            <w:tcW w:w="2125" w:type="dxa"/>
            <w:gridSpan w:val="2"/>
            <w:tcBorders>
              <w:top w:val="nil"/>
              <w:left w:val="single" w:sz="4" w:space="0" w:color="auto"/>
              <w:bottom w:val="nil"/>
              <w:right w:val="single" w:sz="4" w:space="0" w:color="auto"/>
            </w:tcBorders>
            <w:hideMark/>
          </w:tcPr>
          <w:p w14:paraId="64190590" w14:textId="77777777" w:rsidR="00210E27" w:rsidRPr="006F4D85" w:rsidRDefault="00210E27" w:rsidP="00595699">
            <w:pPr>
              <w:pStyle w:val="TAL"/>
            </w:pPr>
            <w:r>
              <w:t>Configuration</w:t>
            </w:r>
          </w:p>
        </w:tc>
        <w:tc>
          <w:tcPr>
            <w:tcW w:w="1914" w:type="dxa"/>
            <w:tcBorders>
              <w:top w:val="single" w:sz="4" w:space="0" w:color="auto"/>
              <w:left w:val="single" w:sz="4" w:space="0" w:color="auto"/>
              <w:bottom w:val="single" w:sz="4" w:space="0" w:color="auto"/>
              <w:right w:val="single" w:sz="4" w:space="0" w:color="auto"/>
            </w:tcBorders>
            <w:hideMark/>
          </w:tcPr>
          <w:p w14:paraId="2EF752B6" w14:textId="77777777" w:rsidR="00210E27" w:rsidRPr="006F4D85" w:rsidRDefault="00210E27" w:rsidP="00595699">
            <w:pPr>
              <w:pStyle w:val="TAL"/>
            </w:pPr>
            <w:r w:rsidRPr="006F4D85">
              <w:t>Config</w:t>
            </w:r>
            <w:r w:rsidRPr="006F4D85">
              <w:rPr>
                <w:rFonts w:eastAsia="Malgun Gothic"/>
                <w:szCs w:val="18"/>
              </w:rPr>
              <w:t xml:space="preserve"> 2,5</w:t>
            </w:r>
          </w:p>
        </w:tc>
        <w:tc>
          <w:tcPr>
            <w:tcW w:w="1417" w:type="dxa"/>
            <w:tcBorders>
              <w:top w:val="nil"/>
              <w:left w:val="single" w:sz="4" w:space="0" w:color="auto"/>
              <w:bottom w:val="nil"/>
              <w:right w:val="single" w:sz="4" w:space="0" w:color="auto"/>
            </w:tcBorders>
            <w:hideMark/>
          </w:tcPr>
          <w:p w14:paraId="612CCB16" w14:textId="77777777" w:rsidR="00210E27" w:rsidRPr="006F4D85" w:rsidRDefault="00210E27" w:rsidP="00595699">
            <w:pPr>
              <w:pStyle w:val="TAC"/>
            </w:pPr>
          </w:p>
        </w:tc>
        <w:tc>
          <w:tcPr>
            <w:tcW w:w="3223" w:type="dxa"/>
            <w:tcBorders>
              <w:top w:val="single" w:sz="4" w:space="0" w:color="auto"/>
              <w:left w:val="single" w:sz="4" w:space="0" w:color="auto"/>
              <w:bottom w:val="single" w:sz="4" w:space="0" w:color="auto"/>
              <w:right w:val="single" w:sz="4" w:space="0" w:color="auto"/>
            </w:tcBorders>
            <w:hideMark/>
          </w:tcPr>
          <w:p w14:paraId="0E77E2F6" w14:textId="77777777" w:rsidR="00210E27" w:rsidRPr="006F4D85" w:rsidRDefault="00210E27" w:rsidP="00595699">
            <w:pPr>
              <w:pStyle w:val="TAC"/>
              <w:rPr>
                <w:rFonts w:cs="v4.2.0"/>
                <w:lang w:eastAsia="zh-CN"/>
              </w:rPr>
            </w:pPr>
            <w:r>
              <w:t>DLBWP.0.1</w:t>
            </w:r>
          </w:p>
        </w:tc>
      </w:tr>
      <w:tr w:rsidR="00210E27" w:rsidRPr="006F4D85" w14:paraId="1917AD30" w14:textId="77777777" w:rsidTr="00595699">
        <w:trPr>
          <w:gridAfter w:val="1"/>
          <w:wAfter w:w="6" w:type="dxa"/>
          <w:cantSplit/>
          <w:jc w:val="center"/>
        </w:trPr>
        <w:tc>
          <w:tcPr>
            <w:tcW w:w="2125" w:type="dxa"/>
            <w:gridSpan w:val="2"/>
            <w:tcBorders>
              <w:top w:val="nil"/>
              <w:left w:val="single" w:sz="4" w:space="0" w:color="auto"/>
              <w:bottom w:val="single" w:sz="4" w:space="0" w:color="auto"/>
              <w:right w:val="single" w:sz="4" w:space="0" w:color="auto"/>
            </w:tcBorders>
            <w:hideMark/>
          </w:tcPr>
          <w:p w14:paraId="54F321D8" w14:textId="77777777" w:rsidR="00210E27" w:rsidRPr="006F4D85" w:rsidRDefault="00210E27" w:rsidP="00595699">
            <w:pPr>
              <w:pStyle w:val="TAL"/>
            </w:pPr>
          </w:p>
        </w:tc>
        <w:tc>
          <w:tcPr>
            <w:tcW w:w="1914" w:type="dxa"/>
            <w:tcBorders>
              <w:top w:val="single" w:sz="4" w:space="0" w:color="auto"/>
              <w:left w:val="single" w:sz="4" w:space="0" w:color="auto"/>
              <w:bottom w:val="single" w:sz="4" w:space="0" w:color="auto"/>
              <w:right w:val="single" w:sz="4" w:space="0" w:color="auto"/>
            </w:tcBorders>
            <w:hideMark/>
          </w:tcPr>
          <w:p w14:paraId="0E6646B2" w14:textId="77777777" w:rsidR="00210E27" w:rsidRPr="006F4D85" w:rsidRDefault="00210E27" w:rsidP="00595699">
            <w:pPr>
              <w:pStyle w:val="TAL"/>
            </w:pPr>
            <w:r w:rsidRPr="006F4D85">
              <w:t>Config</w:t>
            </w:r>
            <w:r w:rsidRPr="006F4D85">
              <w:rPr>
                <w:rFonts w:eastAsia="Malgun Gothic"/>
                <w:szCs w:val="18"/>
              </w:rPr>
              <w:t xml:space="preserve"> 3,6</w:t>
            </w:r>
          </w:p>
        </w:tc>
        <w:tc>
          <w:tcPr>
            <w:tcW w:w="1417" w:type="dxa"/>
            <w:tcBorders>
              <w:top w:val="nil"/>
              <w:left w:val="single" w:sz="4" w:space="0" w:color="auto"/>
              <w:bottom w:val="single" w:sz="4" w:space="0" w:color="auto"/>
              <w:right w:val="single" w:sz="4" w:space="0" w:color="auto"/>
            </w:tcBorders>
            <w:hideMark/>
          </w:tcPr>
          <w:p w14:paraId="04B2CB5F" w14:textId="77777777" w:rsidR="00210E27" w:rsidRPr="006F4D85" w:rsidRDefault="00210E27" w:rsidP="00595699">
            <w:pPr>
              <w:pStyle w:val="TAC"/>
            </w:pPr>
          </w:p>
        </w:tc>
        <w:tc>
          <w:tcPr>
            <w:tcW w:w="3223" w:type="dxa"/>
            <w:tcBorders>
              <w:top w:val="single" w:sz="4" w:space="0" w:color="auto"/>
              <w:left w:val="single" w:sz="4" w:space="0" w:color="auto"/>
              <w:bottom w:val="single" w:sz="4" w:space="0" w:color="auto"/>
              <w:right w:val="single" w:sz="4" w:space="0" w:color="auto"/>
            </w:tcBorders>
            <w:hideMark/>
          </w:tcPr>
          <w:p w14:paraId="5A30B189" w14:textId="77777777" w:rsidR="00210E27" w:rsidRPr="006F4D85" w:rsidRDefault="00210E27" w:rsidP="00595699">
            <w:pPr>
              <w:pStyle w:val="TAC"/>
              <w:rPr>
                <w:rFonts w:cs="v4.2.0"/>
                <w:lang w:eastAsia="zh-CN"/>
              </w:rPr>
            </w:pPr>
            <w:r>
              <w:t>DLBWP.0.1</w:t>
            </w:r>
          </w:p>
        </w:tc>
      </w:tr>
      <w:tr w:rsidR="00210E27" w14:paraId="66F43434" w14:textId="77777777" w:rsidTr="00595699">
        <w:trPr>
          <w:cantSplit/>
          <w:trHeight w:val="187"/>
          <w:jc w:val="center"/>
        </w:trPr>
        <w:tc>
          <w:tcPr>
            <w:tcW w:w="2125" w:type="dxa"/>
            <w:gridSpan w:val="2"/>
            <w:tcBorders>
              <w:top w:val="single" w:sz="4" w:space="0" w:color="auto"/>
              <w:left w:val="single" w:sz="4" w:space="0" w:color="auto"/>
              <w:bottom w:val="nil"/>
              <w:right w:val="single" w:sz="4" w:space="0" w:color="auto"/>
            </w:tcBorders>
            <w:shd w:val="clear" w:color="auto" w:fill="auto"/>
          </w:tcPr>
          <w:p w14:paraId="3C5BCACD" w14:textId="77777777" w:rsidR="00210E27" w:rsidRDefault="00210E27" w:rsidP="00595699">
            <w:pPr>
              <w:pStyle w:val="TAL"/>
              <w:rPr>
                <w:lang w:val="en-US"/>
              </w:rPr>
            </w:pPr>
            <w:r>
              <w:t>Dedicated DL BWP Configuration</w:t>
            </w:r>
          </w:p>
        </w:tc>
        <w:tc>
          <w:tcPr>
            <w:tcW w:w="1914" w:type="dxa"/>
            <w:tcBorders>
              <w:top w:val="single" w:sz="4" w:space="0" w:color="auto"/>
              <w:left w:val="single" w:sz="4" w:space="0" w:color="auto"/>
              <w:bottom w:val="single" w:sz="4" w:space="0" w:color="auto"/>
              <w:right w:val="single" w:sz="4" w:space="0" w:color="auto"/>
            </w:tcBorders>
          </w:tcPr>
          <w:p w14:paraId="287FF570" w14:textId="77777777" w:rsidR="00210E27" w:rsidRDefault="00210E27" w:rsidP="00595699">
            <w:pPr>
              <w:pStyle w:val="TAL"/>
            </w:pPr>
            <w:r>
              <w:t>Config</w:t>
            </w:r>
            <w:r>
              <w:rPr>
                <w:rFonts w:eastAsia="Malgun Gothic"/>
                <w:szCs w:val="18"/>
              </w:rPr>
              <w:t xml:space="preserve"> 1,4</w:t>
            </w:r>
          </w:p>
        </w:tc>
        <w:tc>
          <w:tcPr>
            <w:tcW w:w="1417" w:type="dxa"/>
            <w:tcBorders>
              <w:top w:val="single" w:sz="4" w:space="0" w:color="auto"/>
              <w:left w:val="single" w:sz="4" w:space="0" w:color="auto"/>
              <w:bottom w:val="nil"/>
              <w:right w:val="single" w:sz="4" w:space="0" w:color="auto"/>
            </w:tcBorders>
          </w:tcPr>
          <w:p w14:paraId="4FF790CB" w14:textId="77777777" w:rsidR="00210E27" w:rsidRDefault="00210E27" w:rsidP="00595699">
            <w:pPr>
              <w:pStyle w:val="TAC"/>
              <w:rPr>
                <w:lang w:val="it-IT"/>
              </w:rPr>
            </w:pPr>
          </w:p>
        </w:tc>
        <w:tc>
          <w:tcPr>
            <w:tcW w:w="3229" w:type="dxa"/>
            <w:gridSpan w:val="2"/>
            <w:tcBorders>
              <w:top w:val="single" w:sz="4" w:space="0" w:color="auto"/>
              <w:left w:val="single" w:sz="4" w:space="0" w:color="auto"/>
              <w:bottom w:val="single" w:sz="4" w:space="0" w:color="auto"/>
              <w:right w:val="single" w:sz="4" w:space="0" w:color="auto"/>
            </w:tcBorders>
          </w:tcPr>
          <w:p w14:paraId="677AA40B" w14:textId="77777777" w:rsidR="00210E27" w:rsidRDefault="00210E27" w:rsidP="00595699">
            <w:pPr>
              <w:pStyle w:val="TAC"/>
              <w:rPr>
                <w:szCs w:val="16"/>
                <w:lang w:eastAsia="zh-CN"/>
              </w:rPr>
            </w:pPr>
            <w:r>
              <w:t>DLBWP.1</w:t>
            </w:r>
            <w:r>
              <w:rPr>
                <w:lang w:eastAsia="ja-JP"/>
              </w:rPr>
              <w:t>.1</w:t>
            </w:r>
          </w:p>
        </w:tc>
      </w:tr>
      <w:tr w:rsidR="00210E27" w14:paraId="69E861C7" w14:textId="77777777" w:rsidTr="00595699">
        <w:trPr>
          <w:cantSplit/>
          <w:trHeight w:val="187"/>
          <w:jc w:val="center"/>
        </w:trPr>
        <w:tc>
          <w:tcPr>
            <w:tcW w:w="2125" w:type="dxa"/>
            <w:gridSpan w:val="2"/>
            <w:tcBorders>
              <w:top w:val="nil"/>
              <w:left w:val="single" w:sz="4" w:space="0" w:color="auto"/>
              <w:bottom w:val="nil"/>
              <w:right w:val="single" w:sz="4" w:space="0" w:color="auto"/>
            </w:tcBorders>
            <w:shd w:val="clear" w:color="auto" w:fill="auto"/>
          </w:tcPr>
          <w:p w14:paraId="4183928C" w14:textId="77777777" w:rsidR="00210E27" w:rsidRDefault="00210E27" w:rsidP="00595699">
            <w:pPr>
              <w:pStyle w:val="TAL"/>
              <w:rPr>
                <w:lang w:val="en-US"/>
              </w:rPr>
            </w:pPr>
          </w:p>
        </w:tc>
        <w:tc>
          <w:tcPr>
            <w:tcW w:w="1914" w:type="dxa"/>
            <w:tcBorders>
              <w:top w:val="single" w:sz="4" w:space="0" w:color="auto"/>
              <w:left w:val="single" w:sz="4" w:space="0" w:color="auto"/>
              <w:bottom w:val="single" w:sz="4" w:space="0" w:color="auto"/>
              <w:right w:val="single" w:sz="4" w:space="0" w:color="auto"/>
            </w:tcBorders>
          </w:tcPr>
          <w:p w14:paraId="6F99CEA9" w14:textId="77777777" w:rsidR="00210E27" w:rsidRDefault="00210E27" w:rsidP="00595699">
            <w:pPr>
              <w:pStyle w:val="TAL"/>
            </w:pPr>
            <w:r>
              <w:t>Config</w:t>
            </w:r>
            <w:r>
              <w:rPr>
                <w:rFonts w:eastAsia="Malgun Gothic"/>
                <w:szCs w:val="18"/>
              </w:rPr>
              <w:t xml:space="preserve"> 2,5</w:t>
            </w:r>
          </w:p>
        </w:tc>
        <w:tc>
          <w:tcPr>
            <w:tcW w:w="1417" w:type="dxa"/>
            <w:tcBorders>
              <w:top w:val="single" w:sz="4" w:space="0" w:color="auto"/>
              <w:left w:val="single" w:sz="4" w:space="0" w:color="auto"/>
              <w:bottom w:val="nil"/>
              <w:right w:val="single" w:sz="4" w:space="0" w:color="auto"/>
            </w:tcBorders>
          </w:tcPr>
          <w:p w14:paraId="7A9A265F" w14:textId="77777777" w:rsidR="00210E27" w:rsidRDefault="00210E27" w:rsidP="00595699">
            <w:pPr>
              <w:pStyle w:val="TAC"/>
              <w:rPr>
                <w:lang w:val="it-IT"/>
              </w:rPr>
            </w:pPr>
          </w:p>
        </w:tc>
        <w:tc>
          <w:tcPr>
            <w:tcW w:w="3229" w:type="dxa"/>
            <w:gridSpan w:val="2"/>
            <w:tcBorders>
              <w:top w:val="single" w:sz="4" w:space="0" w:color="auto"/>
              <w:left w:val="single" w:sz="4" w:space="0" w:color="auto"/>
              <w:bottom w:val="single" w:sz="4" w:space="0" w:color="auto"/>
              <w:right w:val="single" w:sz="4" w:space="0" w:color="auto"/>
            </w:tcBorders>
          </w:tcPr>
          <w:p w14:paraId="06BF09D2" w14:textId="77777777" w:rsidR="00210E27" w:rsidRDefault="00210E27" w:rsidP="00595699">
            <w:pPr>
              <w:pStyle w:val="TAC"/>
              <w:rPr>
                <w:szCs w:val="16"/>
                <w:lang w:eastAsia="zh-CN"/>
              </w:rPr>
            </w:pPr>
            <w:r>
              <w:t>DLBWP.1.1</w:t>
            </w:r>
          </w:p>
        </w:tc>
      </w:tr>
      <w:tr w:rsidR="00210E27" w14:paraId="75B0052B" w14:textId="77777777" w:rsidTr="00595699">
        <w:trPr>
          <w:cantSplit/>
          <w:trHeight w:val="187"/>
          <w:jc w:val="center"/>
        </w:trPr>
        <w:tc>
          <w:tcPr>
            <w:tcW w:w="2125" w:type="dxa"/>
            <w:gridSpan w:val="2"/>
            <w:tcBorders>
              <w:top w:val="nil"/>
              <w:left w:val="single" w:sz="4" w:space="0" w:color="auto"/>
              <w:bottom w:val="single" w:sz="4" w:space="0" w:color="auto"/>
              <w:right w:val="single" w:sz="4" w:space="0" w:color="auto"/>
            </w:tcBorders>
            <w:shd w:val="clear" w:color="auto" w:fill="auto"/>
          </w:tcPr>
          <w:p w14:paraId="12FBFABE" w14:textId="77777777" w:rsidR="00210E27" w:rsidRDefault="00210E27" w:rsidP="00595699">
            <w:pPr>
              <w:pStyle w:val="TAL"/>
              <w:rPr>
                <w:lang w:val="en-US"/>
              </w:rPr>
            </w:pPr>
          </w:p>
        </w:tc>
        <w:tc>
          <w:tcPr>
            <w:tcW w:w="1914" w:type="dxa"/>
            <w:tcBorders>
              <w:top w:val="single" w:sz="4" w:space="0" w:color="auto"/>
              <w:left w:val="single" w:sz="4" w:space="0" w:color="auto"/>
              <w:bottom w:val="single" w:sz="4" w:space="0" w:color="auto"/>
              <w:right w:val="single" w:sz="4" w:space="0" w:color="auto"/>
            </w:tcBorders>
          </w:tcPr>
          <w:p w14:paraId="67CF10A1" w14:textId="77777777" w:rsidR="00210E27" w:rsidRDefault="00210E27" w:rsidP="00595699">
            <w:pPr>
              <w:pStyle w:val="TAL"/>
            </w:pPr>
            <w:r>
              <w:t>Config</w:t>
            </w:r>
            <w:r>
              <w:rPr>
                <w:rFonts w:eastAsia="Malgun Gothic"/>
                <w:szCs w:val="18"/>
              </w:rPr>
              <w:t xml:space="preserve"> 3,6</w:t>
            </w:r>
          </w:p>
        </w:tc>
        <w:tc>
          <w:tcPr>
            <w:tcW w:w="1417" w:type="dxa"/>
            <w:tcBorders>
              <w:top w:val="single" w:sz="4" w:space="0" w:color="auto"/>
              <w:left w:val="single" w:sz="4" w:space="0" w:color="auto"/>
              <w:bottom w:val="nil"/>
              <w:right w:val="single" w:sz="4" w:space="0" w:color="auto"/>
            </w:tcBorders>
          </w:tcPr>
          <w:p w14:paraId="0DBDE6E1" w14:textId="77777777" w:rsidR="00210E27" w:rsidRDefault="00210E27" w:rsidP="00595699">
            <w:pPr>
              <w:pStyle w:val="TAC"/>
              <w:rPr>
                <w:lang w:val="it-IT"/>
              </w:rPr>
            </w:pPr>
          </w:p>
        </w:tc>
        <w:tc>
          <w:tcPr>
            <w:tcW w:w="3229" w:type="dxa"/>
            <w:gridSpan w:val="2"/>
            <w:tcBorders>
              <w:top w:val="single" w:sz="4" w:space="0" w:color="auto"/>
              <w:left w:val="single" w:sz="4" w:space="0" w:color="auto"/>
              <w:bottom w:val="single" w:sz="4" w:space="0" w:color="auto"/>
              <w:right w:val="single" w:sz="4" w:space="0" w:color="auto"/>
            </w:tcBorders>
          </w:tcPr>
          <w:p w14:paraId="494EF8EA" w14:textId="77777777" w:rsidR="00210E27" w:rsidRDefault="00210E27" w:rsidP="00595699">
            <w:pPr>
              <w:pStyle w:val="TAC"/>
              <w:rPr>
                <w:szCs w:val="16"/>
                <w:lang w:eastAsia="zh-CN"/>
              </w:rPr>
            </w:pPr>
            <w:r>
              <w:t>DLBWP.1.1</w:t>
            </w:r>
          </w:p>
        </w:tc>
      </w:tr>
      <w:tr w:rsidR="00210E27" w14:paraId="51D8C817" w14:textId="77777777" w:rsidTr="00595699">
        <w:trPr>
          <w:cantSplit/>
          <w:trHeight w:val="187"/>
          <w:jc w:val="center"/>
        </w:trPr>
        <w:tc>
          <w:tcPr>
            <w:tcW w:w="2125" w:type="dxa"/>
            <w:gridSpan w:val="2"/>
            <w:tcBorders>
              <w:top w:val="single" w:sz="4" w:space="0" w:color="auto"/>
              <w:left w:val="single" w:sz="4" w:space="0" w:color="auto"/>
              <w:bottom w:val="nil"/>
              <w:right w:val="single" w:sz="4" w:space="0" w:color="auto"/>
            </w:tcBorders>
            <w:shd w:val="clear" w:color="auto" w:fill="auto"/>
          </w:tcPr>
          <w:p w14:paraId="7CC32C7E" w14:textId="77777777" w:rsidR="00210E27" w:rsidRDefault="00210E27" w:rsidP="00595699">
            <w:pPr>
              <w:pStyle w:val="TAL"/>
              <w:rPr>
                <w:lang w:val="en-US"/>
              </w:rPr>
            </w:pPr>
            <w:r>
              <w:t>Initial UL BWP Configuration</w:t>
            </w:r>
          </w:p>
        </w:tc>
        <w:tc>
          <w:tcPr>
            <w:tcW w:w="1914" w:type="dxa"/>
            <w:tcBorders>
              <w:top w:val="single" w:sz="4" w:space="0" w:color="auto"/>
              <w:left w:val="single" w:sz="4" w:space="0" w:color="auto"/>
              <w:bottom w:val="single" w:sz="4" w:space="0" w:color="auto"/>
              <w:right w:val="single" w:sz="4" w:space="0" w:color="auto"/>
            </w:tcBorders>
          </w:tcPr>
          <w:p w14:paraId="668ED0F0" w14:textId="77777777" w:rsidR="00210E27" w:rsidRDefault="00210E27" w:rsidP="00595699">
            <w:pPr>
              <w:pStyle w:val="TAL"/>
            </w:pPr>
            <w:r>
              <w:t>Config</w:t>
            </w:r>
            <w:r>
              <w:rPr>
                <w:rFonts w:eastAsia="Malgun Gothic"/>
                <w:szCs w:val="18"/>
              </w:rPr>
              <w:t xml:space="preserve"> 1,4</w:t>
            </w:r>
          </w:p>
        </w:tc>
        <w:tc>
          <w:tcPr>
            <w:tcW w:w="1417" w:type="dxa"/>
            <w:tcBorders>
              <w:top w:val="single" w:sz="4" w:space="0" w:color="auto"/>
              <w:left w:val="single" w:sz="4" w:space="0" w:color="auto"/>
              <w:bottom w:val="nil"/>
              <w:right w:val="single" w:sz="4" w:space="0" w:color="auto"/>
            </w:tcBorders>
          </w:tcPr>
          <w:p w14:paraId="0FF26813" w14:textId="77777777" w:rsidR="00210E27" w:rsidRDefault="00210E27" w:rsidP="00595699">
            <w:pPr>
              <w:pStyle w:val="TAC"/>
              <w:rPr>
                <w:lang w:val="it-IT"/>
              </w:rPr>
            </w:pPr>
          </w:p>
        </w:tc>
        <w:tc>
          <w:tcPr>
            <w:tcW w:w="3229" w:type="dxa"/>
            <w:gridSpan w:val="2"/>
            <w:tcBorders>
              <w:top w:val="single" w:sz="4" w:space="0" w:color="auto"/>
              <w:left w:val="single" w:sz="4" w:space="0" w:color="auto"/>
              <w:bottom w:val="single" w:sz="4" w:space="0" w:color="auto"/>
              <w:right w:val="single" w:sz="4" w:space="0" w:color="auto"/>
            </w:tcBorders>
          </w:tcPr>
          <w:p w14:paraId="618F4F0E" w14:textId="77777777" w:rsidR="00210E27" w:rsidRDefault="00210E27" w:rsidP="00595699">
            <w:pPr>
              <w:pStyle w:val="TAC"/>
              <w:rPr>
                <w:szCs w:val="16"/>
                <w:lang w:eastAsia="zh-CN"/>
              </w:rPr>
            </w:pPr>
            <w:r>
              <w:t>ULBWP.0</w:t>
            </w:r>
            <w:r>
              <w:rPr>
                <w:lang w:eastAsia="ja-JP"/>
              </w:rPr>
              <w:t>.1</w:t>
            </w:r>
          </w:p>
        </w:tc>
      </w:tr>
      <w:tr w:rsidR="00210E27" w14:paraId="2704CAD4" w14:textId="77777777" w:rsidTr="00595699">
        <w:trPr>
          <w:cantSplit/>
          <w:trHeight w:val="187"/>
          <w:jc w:val="center"/>
        </w:trPr>
        <w:tc>
          <w:tcPr>
            <w:tcW w:w="2125" w:type="dxa"/>
            <w:gridSpan w:val="2"/>
            <w:tcBorders>
              <w:top w:val="nil"/>
              <w:left w:val="single" w:sz="4" w:space="0" w:color="auto"/>
              <w:bottom w:val="nil"/>
              <w:right w:val="single" w:sz="4" w:space="0" w:color="auto"/>
            </w:tcBorders>
            <w:shd w:val="clear" w:color="auto" w:fill="auto"/>
          </w:tcPr>
          <w:p w14:paraId="04810BCD" w14:textId="77777777" w:rsidR="00210E27" w:rsidRDefault="00210E27" w:rsidP="00595699">
            <w:pPr>
              <w:pStyle w:val="TAL"/>
              <w:rPr>
                <w:lang w:val="en-US"/>
              </w:rPr>
            </w:pPr>
          </w:p>
        </w:tc>
        <w:tc>
          <w:tcPr>
            <w:tcW w:w="1914" w:type="dxa"/>
            <w:tcBorders>
              <w:top w:val="single" w:sz="4" w:space="0" w:color="auto"/>
              <w:left w:val="single" w:sz="4" w:space="0" w:color="auto"/>
              <w:bottom w:val="single" w:sz="4" w:space="0" w:color="auto"/>
              <w:right w:val="single" w:sz="4" w:space="0" w:color="auto"/>
            </w:tcBorders>
          </w:tcPr>
          <w:p w14:paraId="65AE6B19" w14:textId="77777777" w:rsidR="00210E27" w:rsidRDefault="00210E27" w:rsidP="00595699">
            <w:pPr>
              <w:pStyle w:val="TAL"/>
            </w:pPr>
            <w:r>
              <w:t>Config</w:t>
            </w:r>
            <w:r>
              <w:rPr>
                <w:rFonts w:eastAsia="Malgun Gothic"/>
                <w:szCs w:val="18"/>
              </w:rPr>
              <w:t xml:space="preserve"> 2,5</w:t>
            </w:r>
          </w:p>
        </w:tc>
        <w:tc>
          <w:tcPr>
            <w:tcW w:w="1417" w:type="dxa"/>
            <w:tcBorders>
              <w:top w:val="single" w:sz="4" w:space="0" w:color="auto"/>
              <w:left w:val="single" w:sz="4" w:space="0" w:color="auto"/>
              <w:bottom w:val="nil"/>
              <w:right w:val="single" w:sz="4" w:space="0" w:color="auto"/>
            </w:tcBorders>
          </w:tcPr>
          <w:p w14:paraId="6F4F7DB0" w14:textId="77777777" w:rsidR="00210E27" w:rsidRDefault="00210E27" w:rsidP="00595699">
            <w:pPr>
              <w:pStyle w:val="TAC"/>
              <w:rPr>
                <w:lang w:val="it-IT"/>
              </w:rPr>
            </w:pPr>
          </w:p>
        </w:tc>
        <w:tc>
          <w:tcPr>
            <w:tcW w:w="3229" w:type="dxa"/>
            <w:gridSpan w:val="2"/>
            <w:tcBorders>
              <w:top w:val="single" w:sz="4" w:space="0" w:color="auto"/>
              <w:left w:val="single" w:sz="4" w:space="0" w:color="auto"/>
              <w:bottom w:val="single" w:sz="4" w:space="0" w:color="auto"/>
              <w:right w:val="single" w:sz="4" w:space="0" w:color="auto"/>
            </w:tcBorders>
          </w:tcPr>
          <w:p w14:paraId="5795C072" w14:textId="77777777" w:rsidR="00210E27" w:rsidRDefault="00210E27" w:rsidP="00595699">
            <w:pPr>
              <w:pStyle w:val="TAC"/>
              <w:rPr>
                <w:szCs w:val="16"/>
                <w:lang w:eastAsia="zh-CN"/>
              </w:rPr>
            </w:pPr>
            <w:r>
              <w:t>ULBWP.0.1</w:t>
            </w:r>
          </w:p>
        </w:tc>
      </w:tr>
      <w:tr w:rsidR="00210E27" w14:paraId="0DDD6797" w14:textId="77777777" w:rsidTr="00595699">
        <w:trPr>
          <w:cantSplit/>
          <w:trHeight w:val="187"/>
          <w:jc w:val="center"/>
        </w:trPr>
        <w:tc>
          <w:tcPr>
            <w:tcW w:w="2125" w:type="dxa"/>
            <w:gridSpan w:val="2"/>
            <w:tcBorders>
              <w:top w:val="nil"/>
              <w:left w:val="single" w:sz="4" w:space="0" w:color="auto"/>
              <w:bottom w:val="single" w:sz="4" w:space="0" w:color="auto"/>
              <w:right w:val="single" w:sz="4" w:space="0" w:color="auto"/>
            </w:tcBorders>
            <w:shd w:val="clear" w:color="auto" w:fill="auto"/>
          </w:tcPr>
          <w:p w14:paraId="7DE5F2B1" w14:textId="77777777" w:rsidR="00210E27" w:rsidRDefault="00210E27" w:rsidP="00595699">
            <w:pPr>
              <w:pStyle w:val="TAL"/>
              <w:rPr>
                <w:lang w:val="en-US"/>
              </w:rPr>
            </w:pPr>
          </w:p>
        </w:tc>
        <w:tc>
          <w:tcPr>
            <w:tcW w:w="1914" w:type="dxa"/>
            <w:tcBorders>
              <w:top w:val="single" w:sz="4" w:space="0" w:color="auto"/>
              <w:left w:val="single" w:sz="4" w:space="0" w:color="auto"/>
              <w:bottom w:val="single" w:sz="4" w:space="0" w:color="auto"/>
              <w:right w:val="single" w:sz="4" w:space="0" w:color="auto"/>
            </w:tcBorders>
          </w:tcPr>
          <w:p w14:paraId="799C5BAB" w14:textId="77777777" w:rsidR="00210E27" w:rsidRDefault="00210E27" w:rsidP="00595699">
            <w:pPr>
              <w:pStyle w:val="TAL"/>
            </w:pPr>
            <w:r>
              <w:t>Config</w:t>
            </w:r>
            <w:r>
              <w:rPr>
                <w:rFonts w:eastAsia="Malgun Gothic"/>
                <w:szCs w:val="18"/>
              </w:rPr>
              <w:t xml:space="preserve"> 3,6</w:t>
            </w:r>
          </w:p>
        </w:tc>
        <w:tc>
          <w:tcPr>
            <w:tcW w:w="1417" w:type="dxa"/>
            <w:tcBorders>
              <w:top w:val="single" w:sz="4" w:space="0" w:color="auto"/>
              <w:left w:val="single" w:sz="4" w:space="0" w:color="auto"/>
              <w:bottom w:val="nil"/>
              <w:right w:val="single" w:sz="4" w:space="0" w:color="auto"/>
            </w:tcBorders>
          </w:tcPr>
          <w:p w14:paraId="7E75BA8F" w14:textId="77777777" w:rsidR="00210E27" w:rsidRDefault="00210E27" w:rsidP="00595699">
            <w:pPr>
              <w:pStyle w:val="TAC"/>
              <w:rPr>
                <w:lang w:val="it-IT"/>
              </w:rPr>
            </w:pPr>
          </w:p>
        </w:tc>
        <w:tc>
          <w:tcPr>
            <w:tcW w:w="3229" w:type="dxa"/>
            <w:gridSpan w:val="2"/>
            <w:tcBorders>
              <w:top w:val="single" w:sz="4" w:space="0" w:color="auto"/>
              <w:left w:val="single" w:sz="4" w:space="0" w:color="auto"/>
              <w:bottom w:val="single" w:sz="4" w:space="0" w:color="auto"/>
              <w:right w:val="single" w:sz="4" w:space="0" w:color="auto"/>
            </w:tcBorders>
          </w:tcPr>
          <w:p w14:paraId="05830181" w14:textId="77777777" w:rsidR="00210E27" w:rsidRDefault="00210E27" w:rsidP="00595699">
            <w:pPr>
              <w:pStyle w:val="TAC"/>
              <w:rPr>
                <w:szCs w:val="16"/>
                <w:lang w:eastAsia="zh-CN"/>
              </w:rPr>
            </w:pPr>
            <w:r>
              <w:t>ULBWP.0.1</w:t>
            </w:r>
          </w:p>
        </w:tc>
      </w:tr>
      <w:tr w:rsidR="00210E27" w14:paraId="414EFA0A" w14:textId="77777777" w:rsidTr="00595699">
        <w:trPr>
          <w:cantSplit/>
          <w:trHeight w:val="187"/>
          <w:jc w:val="center"/>
        </w:trPr>
        <w:tc>
          <w:tcPr>
            <w:tcW w:w="2125" w:type="dxa"/>
            <w:gridSpan w:val="2"/>
            <w:tcBorders>
              <w:top w:val="single" w:sz="4" w:space="0" w:color="auto"/>
              <w:left w:val="single" w:sz="4" w:space="0" w:color="auto"/>
              <w:bottom w:val="nil"/>
              <w:right w:val="single" w:sz="4" w:space="0" w:color="auto"/>
            </w:tcBorders>
            <w:shd w:val="clear" w:color="auto" w:fill="auto"/>
          </w:tcPr>
          <w:p w14:paraId="01DBC867" w14:textId="77777777" w:rsidR="00210E27" w:rsidRDefault="00210E27" w:rsidP="00595699">
            <w:pPr>
              <w:pStyle w:val="TAL"/>
              <w:rPr>
                <w:lang w:val="en-US"/>
              </w:rPr>
            </w:pPr>
            <w:r>
              <w:t>Dedicated UL BWP Configuration</w:t>
            </w:r>
          </w:p>
        </w:tc>
        <w:tc>
          <w:tcPr>
            <w:tcW w:w="1914" w:type="dxa"/>
            <w:tcBorders>
              <w:top w:val="single" w:sz="4" w:space="0" w:color="auto"/>
              <w:left w:val="single" w:sz="4" w:space="0" w:color="auto"/>
              <w:bottom w:val="single" w:sz="4" w:space="0" w:color="auto"/>
              <w:right w:val="single" w:sz="4" w:space="0" w:color="auto"/>
            </w:tcBorders>
          </w:tcPr>
          <w:p w14:paraId="67A3C1E6" w14:textId="77777777" w:rsidR="00210E27" w:rsidRDefault="00210E27" w:rsidP="00595699">
            <w:pPr>
              <w:pStyle w:val="TAL"/>
            </w:pPr>
            <w:r>
              <w:t>Config</w:t>
            </w:r>
            <w:r>
              <w:rPr>
                <w:rFonts w:eastAsia="Malgun Gothic"/>
                <w:szCs w:val="18"/>
              </w:rPr>
              <w:t xml:space="preserve"> 1,4</w:t>
            </w:r>
          </w:p>
        </w:tc>
        <w:tc>
          <w:tcPr>
            <w:tcW w:w="1417" w:type="dxa"/>
            <w:tcBorders>
              <w:top w:val="single" w:sz="4" w:space="0" w:color="auto"/>
              <w:left w:val="single" w:sz="4" w:space="0" w:color="auto"/>
              <w:bottom w:val="nil"/>
              <w:right w:val="single" w:sz="4" w:space="0" w:color="auto"/>
            </w:tcBorders>
          </w:tcPr>
          <w:p w14:paraId="10529463" w14:textId="77777777" w:rsidR="00210E27" w:rsidRDefault="00210E27" w:rsidP="00595699">
            <w:pPr>
              <w:pStyle w:val="TAC"/>
              <w:rPr>
                <w:lang w:val="it-IT"/>
              </w:rPr>
            </w:pPr>
          </w:p>
        </w:tc>
        <w:tc>
          <w:tcPr>
            <w:tcW w:w="3229" w:type="dxa"/>
            <w:gridSpan w:val="2"/>
            <w:tcBorders>
              <w:top w:val="single" w:sz="4" w:space="0" w:color="auto"/>
              <w:left w:val="single" w:sz="4" w:space="0" w:color="auto"/>
              <w:bottom w:val="single" w:sz="4" w:space="0" w:color="auto"/>
              <w:right w:val="single" w:sz="4" w:space="0" w:color="auto"/>
            </w:tcBorders>
          </w:tcPr>
          <w:p w14:paraId="4B135FCC" w14:textId="77777777" w:rsidR="00210E27" w:rsidRDefault="00210E27" w:rsidP="00595699">
            <w:pPr>
              <w:pStyle w:val="TAC"/>
              <w:rPr>
                <w:szCs w:val="16"/>
                <w:lang w:eastAsia="zh-CN"/>
              </w:rPr>
            </w:pPr>
            <w:r>
              <w:t>ULBWP.1</w:t>
            </w:r>
            <w:r>
              <w:rPr>
                <w:lang w:eastAsia="ja-JP"/>
              </w:rPr>
              <w:t>.1</w:t>
            </w:r>
          </w:p>
        </w:tc>
      </w:tr>
      <w:tr w:rsidR="00210E27" w14:paraId="42324E1F" w14:textId="77777777" w:rsidTr="00595699">
        <w:trPr>
          <w:cantSplit/>
          <w:trHeight w:val="187"/>
          <w:jc w:val="center"/>
        </w:trPr>
        <w:tc>
          <w:tcPr>
            <w:tcW w:w="2125" w:type="dxa"/>
            <w:gridSpan w:val="2"/>
            <w:tcBorders>
              <w:top w:val="nil"/>
              <w:left w:val="single" w:sz="4" w:space="0" w:color="auto"/>
              <w:bottom w:val="nil"/>
              <w:right w:val="single" w:sz="4" w:space="0" w:color="auto"/>
            </w:tcBorders>
            <w:shd w:val="clear" w:color="auto" w:fill="auto"/>
          </w:tcPr>
          <w:p w14:paraId="0DDB1ED0" w14:textId="77777777" w:rsidR="00210E27" w:rsidRDefault="00210E27" w:rsidP="00595699">
            <w:pPr>
              <w:pStyle w:val="TAL"/>
              <w:rPr>
                <w:lang w:val="en-US"/>
              </w:rPr>
            </w:pPr>
          </w:p>
        </w:tc>
        <w:tc>
          <w:tcPr>
            <w:tcW w:w="1914" w:type="dxa"/>
            <w:tcBorders>
              <w:top w:val="single" w:sz="4" w:space="0" w:color="auto"/>
              <w:left w:val="single" w:sz="4" w:space="0" w:color="auto"/>
              <w:bottom w:val="single" w:sz="4" w:space="0" w:color="auto"/>
              <w:right w:val="single" w:sz="4" w:space="0" w:color="auto"/>
            </w:tcBorders>
          </w:tcPr>
          <w:p w14:paraId="2A39C87D" w14:textId="77777777" w:rsidR="00210E27" w:rsidRDefault="00210E27" w:rsidP="00595699">
            <w:pPr>
              <w:pStyle w:val="TAL"/>
            </w:pPr>
            <w:r>
              <w:t>Config</w:t>
            </w:r>
            <w:r>
              <w:rPr>
                <w:rFonts w:eastAsia="Malgun Gothic"/>
                <w:szCs w:val="18"/>
              </w:rPr>
              <w:t xml:space="preserve"> 2,5</w:t>
            </w:r>
          </w:p>
        </w:tc>
        <w:tc>
          <w:tcPr>
            <w:tcW w:w="1417" w:type="dxa"/>
            <w:tcBorders>
              <w:top w:val="single" w:sz="4" w:space="0" w:color="auto"/>
              <w:left w:val="single" w:sz="4" w:space="0" w:color="auto"/>
              <w:bottom w:val="nil"/>
              <w:right w:val="single" w:sz="4" w:space="0" w:color="auto"/>
            </w:tcBorders>
          </w:tcPr>
          <w:p w14:paraId="05CD1C5C" w14:textId="77777777" w:rsidR="00210E27" w:rsidRDefault="00210E27" w:rsidP="00595699">
            <w:pPr>
              <w:pStyle w:val="TAC"/>
              <w:rPr>
                <w:lang w:val="it-IT"/>
              </w:rPr>
            </w:pPr>
          </w:p>
        </w:tc>
        <w:tc>
          <w:tcPr>
            <w:tcW w:w="3229" w:type="dxa"/>
            <w:gridSpan w:val="2"/>
            <w:tcBorders>
              <w:top w:val="single" w:sz="4" w:space="0" w:color="auto"/>
              <w:left w:val="single" w:sz="4" w:space="0" w:color="auto"/>
              <w:bottom w:val="single" w:sz="4" w:space="0" w:color="auto"/>
              <w:right w:val="single" w:sz="4" w:space="0" w:color="auto"/>
            </w:tcBorders>
          </w:tcPr>
          <w:p w14:paraId="28C5AAB3" w14:textId="77777777" w:rsidR="00210E27" w:rsidRDefault="00210E27" w:rsidP="00595699">
            <w:pPr>
              <w:pStyle w:val="TAC"/>
              <w:rPr>
                <w:szCs w:val="16"/>
                <w:lang w:eastAsia="zh-CN"/>
              </w:rPr>
            </w:pPr>
            <w:r>
              <w:t>ULBWP.1.1</w:t>
            </w:r>
          </w:p>
        </w:tc>
      </w:tr>
      <w:tr w:rsidR="00210E27" w14:paraId="51CB6A6A" w14:textId="77777777" w:rsidTr="00595699">
        <w:trPr>
          <w:cantSplit/>
          <w:trHeight w:val="187"/>
          <w:jc w:val="center"/>
        </w:trPr>
        <w:tc>
          <w:tcPr>
            <w:tcW w:w="2125" w:type="dxa"/>
            <w:gridSpan w:val="2"/>
            <w:tcBorders>
              <w:top w:val="nil"/>
              <w:left w:val="single" w:sz="4" w:space="0" w:color="auto"/>
              <w:bottom w:val="single" w:sz="4" w:space="0" w:color="auto"/>
              <w:right w:val="single" w:sz="4" w:space="0" w:color="auto"/>
            </w:tcBorders>
            <w:shd w:val="clear" w:color="auto" w:fill="auto"/>
          </w:tcPr>
          <w:p w14:paraId="1EEBE4D7" w14:textId="77777777" w:rsidR="00210E27" w:rsidRDefault="00210E27" w:rsidP="00595699">
            <w:pPr>
              <w:pStyle w:val="TAL"/>
              <w:rPr>
                <w:lang w:val="en-US"/>
              </w:rPr>
            </w:pPr>
          </w:p>
        </w:tc>
        <w:tc>
          <w:tcPr>
            <w:tcW w:w="1914" w:type="dxa"/>
            <w:tcBorders>
              <w:top w:val="single" w:sz="4" w:space="0" w:color="auto"/>
              <w:left w:val="single" w:sz="4" w:space="0" w:color="auto"/>
              <w:bottom w:val="single" w:sz="4" w:space="0" w:color="auto"/>
              <w:right w:val="single" w:sz="4" w:space="0" w:color="auto"/>
            </w:tcBorders>
          </w:tcPr>
          <w:p w14:paraId="5AB6BCF5" w14:textId="77777777" w:rsidR="00210E27" w:rsidRDefault="00210E27" w:rsidP="00595699">
            <w:pPr>
              <w:pStyle w:val="TAL"/>
            </w:pPr>
            <w:r>
              <w:t>Config</w:t>
            </w:r>
            <w:r>
              <w:rPr>
                <w:rFonts w:eastAsia="Malgun Gothic"/>
                <w:szCs w:val="18"/>
              </w:rPr>
              <w:t xml:space="preserve"> 3,6</w:t>
            </w:r>
          </w:p>
        </w:tc>
        <w:tc>
          <w:tcPr>
            <w:tcW w:w="1417" w:type="dxa"/>
            <w:tcBorders>
              <w:top w:val="single" w:sz="4" w:space="0" w:color="auto"/>
              <w:left w:val="single" w:sz="4" w:space="0" w:color="auto"/>
              <w:bottom w:val="nil"/>
              <w:right w:val="single" w:sz="4" w:space="0" w:color="auto"/>
            </w:tcBorders>
          </w:tcPr>
          <w:p w14:paraId="2F7BED54" w14:textId="77777777" w:rsidR="00210E27" w:rsidRDefault="00210E27" w:rsidP="00595699">
            <w:pPr>
              <w:pStyle w:val="TAC"/>
              <w:rPr>
                <w:lang w:val="it-IT"/>
              </w:rPr>
            </w:pPr>
          </w:p>
        </w:tc>
        <w:tc>
          <w:tcPr>
            <w:tcW w:w="3229" w:type="dxa"/>
            <w:gridSpan w:val="2"/>
            <w:tcBorders>
              <w:top w:val="single" w:sz="4" w:space="0" w:color="auto"/>
              <w:left w:val="single" w:sz="4" w:space="0" w:color="auto"/>
              <w:bottom w:val="single" w:sz="4" w:space="0" w:color="auto"/>
              <w:right w:val="single" w:sz="4" w:space="0" w:color="auto"/>
            </w:tcBorders>
          </w:tcPr>
          <w:p w14:paraId="404C7FB0" w14:textId="77777777" w:rsidR="00210E27" w:rsidRDefault="00210E27" w:rsidP="00595699">
            <w:pPr>
              <w:pStyle w:val="TAC"/>
              <w:rPr>
                <w:szCs w:val="16"/>
                <w:lang w:eastAsia="zh-CN"/>
              </w:rPr>
            </w:pPr>
            <w:r>
              <w:t>ULBWP.1.1</w:t>
            </w:r>
          </w:p>
        </w:tc>
      </w:tr>
      <w:tr w:rsidR="00210E27" w:rsidRPr="006F4D85" w14:paraId="7DB88E47" w14:textId="77777777" w:rsidTr="00595699">
        <w:trPr>
          <w:gridAfter w:val="1"/>
          <w:wAfter w:w="6" w:type="dxa"/>
          <w:cantSplit/>
          <w:jc w:val="center"/>
        </w:trPr>
        <w:tc>
          <w:tcPr>
            <w:tcW w:w="2125" w:type="dxa"/>
            <w:gridSpan w:val="2"/>
            <w:tcBorders>
              <w:top w:val="single" w:sz="4" w:space="0" w:color="auto"/>
              <w:left w:val="single" w:sz="4" w:space="0" w:color="auto"/>
              <w:bottom w:val="nil"/>
              <w:right w:val="single" w:sz="4" w:space="0" w:color="auto"/>
            </w:tcBorders>
            <w:hideMark/>
          </w:tcPr>
          <w:p w14:paraId="03BE386E" w14:textId="77777777" w:rsidR="00210E27" w:rsidRPr="006F4D85" w:rsidRDefault="00210E27" w:rsidP="00595699">
            <w:pPr>
              <w:pStyle w:val="TAL"/>
              <w:rPr>
                <w:lang w:val="it-IT" w:eastAsia="zh-CN"/>
              </w:rPr>
            </w:pPr>
            <w:r w:rsidRPr="006F4D85">
              <w:rPr>
                <w:lang w:val="en-US"/>
              </w:rPr>
              <w:t xml:space="preserve">PDSCH Reference </w:t>
            </w:r>
          </w:p>
        </w:tc>
        <w:tc>
          <w:tcPr>
            <w:tcW w:w="1914" w:type="dxa"/>
            <w:tcBorders>
              <w:top w:val="single" w:sz="4" w:space="0" w:color="auto"/>
              <w:left w:val="single" w:sz="4" w:space="0" w:color="auto"/>
              <w:bottom w:val="single" w:sz="4" w:space="0" w:color="auto"/>
              <w:right w:val="single" w:sz="4" w:space="0" w:color="auto"/>
            </w:tcBorders>
            <w:hideMark/>
          </w:tcPr>
          <w:p w14:paraId="33879839" w14:textId="77777777" w:rsidR="00210E27" w:rsidRPr="006F4D85" w:rsidRDefault="00210E27" w:rsidP="00595699">
            <w:pPr>
              <w:pStyle w:val="TAL"/>
              <w:rPr>
                <w:lang w:val="en-US"/>
              </w:rPr>
            </w:pPr>
            <w:r w:rsidRPr="006F4D85">
              <w:t>Config</w:t>
            </w:r>
            <w:r w:rsidRPr="006F4D85">
              <w:rPr>
                <w:rFonts w:eastAsia="Malgun Gothic"/>
                <w:szCs w:val="18"/>
              </w:rPr>
              <w:t xml:space="preserve"> 1,4</w:t>
            </w:r>
          </w:p>
        </w:tc>
        <w:tc>
          <w:tcPr>
            <w:tcW w:w="1417" w:type="dxa"/>
            <w:tcBorders>
              <w:top w:val="single" w:sz="4" w:space="0" w:color="auto"/>
              <w:left w:val="single" w:sz="4" w:space="0" w:color="auto"/>
              <w:bottom w:val="nil"/>
              <w:right w:val="single" w:sz="4" w:space="0" w:color="auto"/>
            </w:tcBorders>
          </w:tcPr>
          <w:p w14:paraId="73E78863" w14:textId="77777777" w:rsidR="00210E27" w:rsidRPr="006F4D85" w:rsidRDefault="00210E27" w:rsidP="00595699">
            <w:pPr>
              <w:pStyle w:val="TAC"/>
              <w:rPr>
                <w:lang w:val="it-IT"/>
              </w:rPr>
            </w:pPr>
          </w:p>
        </w:tc>
        <w:tc>
          <w:tcPr>
            <w:tcW w:w="3223" w:type="dxa"/>
            <w:tcBorders>
              <w:top w:val="single" w:sz="4" w:space="0" w:color="auto"/>
              <w:left w:val="single" w:sz="4" w:space="0" w:color="auto"/>
              <w:bottom w:val="single" w:sz="4" w:space="0" w:color="auto"/>
              <w:right w:val="single" w:sz="4" w:space="0" w:color="auto"/>
            </w:tcBorders>
            <w:hideMark/>
          </w:tcPr>
          <w:p w14:paraId="14683B53" w14:textId="77777777" w:rsidR="00210E27" w:rsidRPr="006F4D85" w:rsidRDefault="00210E27" w:rsidP="00595699">
            <w:pPr>
              <w:pStyle w:val="TAC"/>
              <w:rPr>
                <w:szCs w:val="16"/>
                <w:lang w:eastAsia="zh-CN"/>
              </w:rPr>
            </w:pPr>
            <w:r w:rsidRPr="006F4D85">
              <w:rPr>
                <w:szCs w:val="16"/>
                <w:lang w:eastAsia="zh-CN"/>
              </w:rPr>
              <w:t>SR.1.1 FDD</w:t>
            </w:r>
          </w:p>
        </w:tc>
      </w:tr>
      <w:tr w:rsidR="00210E27" w:rsidRPr="006F4D85" w14:paraId="702CC77B" w14:textId="77777777" w:rsidTr="00595699">
        <w:trPr>
          <w:gridAfter w:val="1"/>
          <w:wAfter w:w="6" w:type="dxa"/>
          <w:cantSplit/>
          <w:jc w:val="center"/>
        </w:trPr>
        <w:tc>
          <w:tcPr>
            <w:tcW w:w="2125" w:type="dxa"/>
            <w:gridSpan w:val="2"/>
            <w:tcBorders>
              <w:top w:val="nil"/>
              <w:left w:val="single" w:sz="4" w:space="0" w:color="auto"/>
              <w:bottom w:val="nil"/>
              <w:right w:val="single" w:sz="4" w:space="0" w:color="auto"/>
            </w:tcBorders>
            <w:hideMark/>
          </w:tcPr>
          <w:p w14:paraId="2C3743AA" w14:textId="77777777" w:rsidR="00210E27" w:rsidRPr="006F4D85" w:rsidRDefault="00210E27" w:rsidP="00595699">
            <w:pPr>
              <w:pStyle w:val="TAL"/>
              <w:rPr>
                <w:lang w:val="it-IT" w:eastAsia="zh-CN"/>
              </w:rPr>
            </w:pPr>
            <w:r w:rsidRPr="006F4D85">
              <w:rPr>
                <w:lang w:val="en-US"/>
              </w:rPr>
              <w:t>measurement channel</w:t>
            </w:r>
          </w:p>
        </w:tc>
        <w:tc>
          <w:tcPr>
            <w:tcW w:w="1914" w:type="dxa"/>
            <w:tcBorders>
              <w:top w:val="single" w:sz="4" w:space="0" w:color="auto"/>
              <w:left w:val="single" w:sz="4" w:space="0" w:color="auto"/>
              <w:bottom w:val="single" w:sz="4" w:space="0" w:color="auto"/>
              <w:right w:val="single" w:sz="4" w:space="0" w:color="auto"/>
            </w:tcBorders>
            <w:hideMark/>
          </w:tcPr>
          <w:p w14:paraId="5F2B8CA0" w14:textId="77777777" w:rsidR="00210E27" w:rsidRPr="006F4D85" w:rsidRDefault="00210E27" w:rsidP="00595699">
            <w:pPr>
              <w:pStyle w:val="TAL"/>
              <w:rPr>
                <w:lang w:val="en-US"/>
              </w:rPr>
            </w:pPr>
            <w:r w:rsidRPr="006F4D85">
              <w:t>Config</w:t>
            </w:r>
            <w:r w:rsidRPr="006F4D85">
              <w:rPr>
                <w:rFonts w:eastAsia="Malgun Gothic"/>
                <w:szCs w:val="18"/>
              </w:rPr>
              <w:t xml:space="preserve"> 2,5</w:t>
            </w:r>
          </w:p>
        </w:tc>
        <w:tc>
          <w:tcPr>
            <w:tcW w:w="1417" w:type="dxa"/>
            <w:tcBorders>
              <w:top w:val="nil"/>
              <w:left w:val="single" w:sz="4" w:space="0" w:color="auto"/>
              <w:bottom w:val="nil"/>
              <w:right w:val="single" w:sz="4" w:space="0" w:color="auto"/>
            </w:tcBorders>
            <w:hideMark/>
          </w:tcPr>
          <w:p w14:paraId="24BEB4FC" w14:textId="77777777" w:rsidR="00210E27" w:rsidRPr="006F4D85" w:rsidRDefault="00210E27" w:rsidP="00595699">
            <w:pPr>
              <w:pStyle w:val="TAC"/>
              <w:rPr>
                <w:lang w:val="it-IT"/>
              </w:rPr>
            </w:pPr>
          </w:p>
        </w:tc>
        <w:tc>
          <w:tcPr>
            <w:tcW w:w="3223" w:type="dxa"/>
            <w:tcBorders>
              <w:top w:val="single" w:sz="4" w:space="0" w:color="auto"/>
              <w:left w:val="single" w:sz="4" w:space="0" w:color="auto"/>
              <w:bottom w:val="single" w:sz="4" w:space="0" w:color="auto"/>
              <w:right w:val="single" w:sz="4" w:space="0" w:color="auto"/>
            </w:tcBorders>
            <w:hideMark/>
          </w:tcPr>
          <w:p w14:paraId="4331FFBD" w14:textId="77777777" w:rsidR="00210E27" w:rsidRPr="006F4D85" w:rsidRDefault="00210E27" w:rsidP="00595699">
            <w:pPr>
              <w:pStyle w:val="TAC"/>
              <w:rPr>
                <w:szCs w:val="16"/>
                <w:lang w:eastAsia="zh-CN"/>
              </w:rPr>
            </w:pPr>
            <w:r w:rsidRPr="006F4D85">
              <w:rPr>
                <w:szCs w:val="16"/>
                <w:lang w:eastAsia="zh-CN"/>
              </w:rPr>
              <w:t>SR.1.1 TDD</w:t>
            </w:r>
          </w:p>
        </w:tc>
      </w:tr>
      <w:tr w:rsidR="00210E27" w:rsidRPr="006F4D85" w14:paraId="6A8033EE" w14:textId="77777777" w:rsidTr="00595699">
        <w:trPr>
          <w:gridAfter w:val="1"/>
          <w:wAfter w:w="6" w:type="dxa"/>
          <w:cantSplit/>
          <w:jc w:val="center"/>
        </w:trPr>
        <w:tc>
          <w:tcPr>
            <w:tcW w:w="2125" w:type="dxa"/>
            <w:gridSpan w:val="2"/>
            <w:tcBorders>
              <w:top w:val="nil"/>
              <w:left w:val="single" w:sz="4" w:space="0" w:color="auto"/>
              <w:bottom w:val="single" w:sz="4" w:space="0" w:color="auto"/>
              <w:right w:val="single" w:sz="4" w:space="0" w:color="auto"/>
            </w:tcBorders>
            <w:hideMark/>
          </w:tcPr>
          <w:p w14:paraId="00EDA104" w14:textId="77777777" w:rsidR="00210E27" w:rsidRPr="006F4D85" w:rsidRDefault="00210E27" w:rsidP="00595699">
            <w:pPr>
              <w:pStyle w:val="TAL"/>
              <w:rPr>
                <w:lang w:val="it-IT" w:eastAsia="zh-CN"/>
              </w:rPr>
            </w:pPr>
          </w:p>
        </w:tc>
        <w:tc>
          <w:tcPr>
            <w:tcW w:w="1914" w:type="dxa"/>
            <w:tcBorders>
              <w:top w:val="single" w:sz="4" w:space="0" w:color="auto"/>
              <w:left w:val="single" w:sz="4" w:space="0" w:color="auto"/>
              <w:bottom w:val="single" w:sz="4" w:space="0" w:color="auto"/>
              <w:right w:val="single" w:sz="4" w:space="0" w:color="auto"/>
            </w:tcBorders>
            <w:hideMark/>
          </w:tcPr>
          <w:p w14:paraId="3746B626" w14:textId="77777777" w:rsidR="00210E27" w:rsidRPr="006F4D85" w:rsidRDefault="00210E27" w:rsidP="00595699">
            <w:pPr>
              <w:pStyle w:val="TAL"/>
              <w:rPr>
                <w:lang w:val="en-US"/>
              </w:rPr>
            </w:pPr>
            <w:r w:rsidRPr="006F4D85">
              <w:t>Config</w:t>
            </w:r>
            <w:r w:rsidRPr="006F4D85">
              <w:rPr>
                <w:rFonts w:eastAsia="Malgun Gothic"/>
                <w:szCs w:val="18"/>
              </w:rPr>
              <w:t xml:space="preserve"> 3,6</w:t>
            </w:r>
          </w:p>
        </w:tc>
        <w:tc>
          <w:tcPr>
            <w:tcW w:w="1417" w:type="dxa"/>
            <w:tcBorders>
              <w:top w:val="nil"/>
              <w:left w:val="single" w:sz="4" w:space="0" w:color="auto"/>
              <w:bottom w:val="single" w:sz="4" w:space="0" w:color="auto"/>
              <w:right w:val="single" w:sz="4" w:space="0" w:color="auto"/>
            </w:tcBorders>
            <w:hideMark/>
          </w:tcPr>
          <w:p w14:paraId="2EC6A347" w14:textId="77777777" w:rsidR="00210E27" w:rsidRPr="006F4D85" w:rsidRDefault="00210E27" w:rsidP="00595699">
            <w:pPr>
              <w:pStyle w:val="TAC"/>
              <w:rPr>
                <w:lang w:val="it-IT"/>
              </w:rPr>
            </w:pPr>
          </w:p>
        </w:tc>
        <w:tc>
          <w:tcPr>
            <w:tcW w:w="3223" w:type="dxa"/>
            <w:tcBorders>
              <w:top w:val="single" w:sz="4" w:space="0" w:color="auto"/>
              <w:left w:val="single" w:sz="4" w:space="0" w:color="auto"/>
              <w:bottom w:val="single" w:sz="4" w:space="0" w:color="auto"/>
              <w:right w:val="single" w:sz="4" w:space="0" w:color="auto"/>
            </w:tcBorders>
            <w:hideMark/>
          </w:tcPr>
          <w:p w14:paraId="1572A713" w14:textId="77777777" w:rsidR="00210E27" w:rsidRPr="006F4D85" w:rsidRDefault="00210E27" w:rsidP="00595699">
            <w:pPr>
              <w:pStyle w:val="TAC"/>
              <w:rPr>
                <w:szCs w:val="16"/>
                <w:lang w:eastAsia="zh-CN"/>
              </w:rPr>
            </w:pPr>
            <w:r w:rsidRPr="006F4D85">
              <w:rPr>
                <w:szCs w:val="16"/>
                <w:lang w:eastAsia="zh-CN"/>
              </w:rPr>
              <w:t>SR.2.1 TDD</w:t>
            </w:r>
          </w:p>
        </w:tc>
      </w:tr>
      <w:tr w:rsidR="00210E27" w:rsidRPr="006F4D85" w14:paraId="6148871C" w14:textId="77777777" w:rsidTr="00595699">
        <w:trPr>
          <w:gridAfter w:val="1"/>
          <w:wAfter w:w="6" w:type="dxa"/>
          <w:cantSplit/>
          <w:jc w:val="center"/>
        </w:trPr>
        <w:tc>
          <w:tcPr>
            <w:tcW w:w="2125" w:type="dxa"/>
            <w:gridSpan w:val="2"/>
            <w:tcBorders>
              <w:top w:val="single" w:sz="4" w:space="0" w:color="auto"/>
              <w:left w:val="single" w:sz="4" w:space="0" w:color="auto"/>
              <w:bottom w:val="nil"/>
              <w:right w:val="single" w:sz="4" w:space="0" w:color="auto"/>
            </w:tcBorders>
            <w:hideMark/>
          </w:tcPr>
          <w:p w14:paraId="53551BDC" w14:textId="77777777" w:rsidR="00210E27" w:rsidRPr="006F4D85" w:rsidRDefault="00210E27" w:rsidP="00595699">
            <w:pPr>
              <w:pStyle w:val="TAL"/>
            </w:pPr>
            <w:r w:rsidRPr="006F4D85">
              <w:t xml:space="preserve">RMSI CORESET </w:t>
            </w:r>
          </w:p>
        </w:tc>
        <w:tc>
          <w:tcPr>
            <w:tcW w:w="1914" w:type="dxa"/>
            <w:tcBorders>
              <w:top w:val="single" w:sz="4" w:space="0" w:color="auto"/>
              <w:left w:val="single" w:sz="4" w:space="0" w:color="auto"/>
              <w:bottom w:val="single" w:sz="4" w:space="0" w:color="auto"/>
              <w:right w:val="single" w:sz="4" w:space="0" w:color="auto"/>
            </w:tcBorders>
            <w:hideMark/>
          </w:tcPr>
          <w:p w14:paraId="031A9E11" w14:textId="77777777" w:rsidR="00210E27" w:rsidRPr="006F4D85" w:rsidRDefault="00210E27" w:rsidP="00595699">
            <w:pPr>
              <w:pStyle w:val="TAL"/>
            </w:pPr>
            <w:r w:rsidRPr="006F4D85">
              <w:t>Config</w:t>
            </w:r>
            <w:r w:rsidRPr="006F4D85">
              <w:rPr>
                <w:rFonts w:eastAsia="Malgun Gothic"/>
                <w:szCs w:val="18"/>
              </w:rPr>
              <w:t xml:space="preserve"> 1,4</w:t>
            </w:r>
          </w:p>
        </w:tc>
        <w:tc>
          <w:tcPr>
            <w:tcW w:w="1417" w:type="dxa"/>
            <w:tcBorders>
              <w:top w:val="single" w:sz="4" w:space="0" w:color="auto"/>
              <w:left w:val="single" w:sz="4" w:space="0" w:color="auto"/>
              <w:bottom w:val="nil"/>
              <w:right w:val="single" w:sz="4" w:space="0" w:color="auto"/>
            </w:tcBorders>
          </w:tcPr>
          <w:p w14:paraId="2F2EAF2B" w14:textId="77777777" w:rsidR="00210E27" w:rsidRPr="006F4D85" w:rsidRDefault="00210E27" w:rsidP="00595699">
            <w:pPr>
              <w:pStyle w:val="TAC"/>
              <w:rPr>
                <w:lang w:val="it-IT"/>
              </w:rPr>
            </w:pPr>
          </w:p>
        </w:tc>
        <w:tc>
          <w:tcPr>
            <w:tcW w:w="3223" w:type="dxa"/>
            <w:tcBorders>
              <w:top w:val="single" w:sz="4" w:space="0" w:color="auto"/>
              <w:left w:val="single" w:sz="4" w:space="0" w:color="auto"/>
              <w:bottom w:val="single" w:sz="4" w:space="0" w:color="auto"/>
              <w:right w:val="single" w:sz="4" w:space="0" w:color="auto"/>
            </w:tcBorders>
            <w:hideMark/>
          </w:tcPr>
          <w:p w14:paraId="2D02D8EB" w14:textId="77777777" w:rsidR="00210E27" w:rsidRPr="006F4D85" w:rsidRDefault="00210E27" w:rsidP="00595699">
            <w:pPr>
              <w:pStyle w:val="TAC"/>
              <w:rPr>
                <w:szCs w:val="16"/>
                <w:lang w:eastAsia="zh-CN"/>
              </w:rPr>
            </w:pPr>
            <w:r w:rsidRPr="006F4D85">
              <w:rPr>
                <w:szCs w:val="16"/>
                <w:lang w:eastAsia="zh-CN"/>
              </w:rPr>
              <w:t>CR.1.1 FDD</w:t>
            </w:r>
          </w:p>
        </w:tc>
      </w:tr>
      <w:tr w:rsidR="00210E27" w:rsidRPr="006F4D85" w14:paraId="3FCB529E" w14:textId="77777777" w:rsidTr="00595699">
        <w:trPr>
          <w:gridAfter w:val="1"/>
          <w:wAfter w:w="6" w:type="dxa"/>
          <w:cantSplit/>
          <w:jc w:val="center"/>
        </w:trPr>
        <w:tc>
          <w:tcPr>
            <w:tcW w:w="2125" w:type="dxa"/>
            <w:gridSpan w:val="2"/>
            <w:tcBorders>
              <w:top w:val="nil"/>
              <w:left w:val="single" w:sz="4" w:space="0" w:color="auto"/>
              <w:bottom w:val="nil"/>
              <w:right w:val="single" w:sz="4" w:space="0" w:color="auto"/>
            </w:tcBorders>
            <w:hideMark/>
          </w:tcPr>
          <w:p w14:paraId="367431E9" w14:textId="77777777" w:rsidR="00210E27" w:rsidRPr="006F4D85" w:rsidRDefault="00210E27" w:rsidP="00595699">
            <w:pPr>
              <w:pStyle w:val="TAL"/>
            </w:pPr>
            <w:r w:rsidRPr="006F4D85">
              <w:t>parameters</w:t>
            </w:r>
          </w:p>
        </w:tc>
        <w:tc>
          <w:tcPr>
            <w:tcW w:w="1914" w:type="dxa"/>
            <w:tcBorders>
              <w:top w:val="single" w:sz="4" w:space="0" w:color="auto"/>
              <w:left w:val="single" w:sz="4" w:space="0" w:color="auto"/>
              <w:bottom w:val="single" w:sz="4" w:space="0" w:color="auto"/>
              <w:right w:val="single" w:sz="4" w:space="0" w:color="auto"/>
            </w:tcBorders>
            <w:hideMark/>
          </w:tcPr>
          <w:p w14:paraId="22AB9156" w14:textId="77777777" w:rsidR="00210E27" w:rsidRPr="006F4D85" w:rsidRDefault="00210E27" w:rsidP="00595699">
            <w:pPr>
              <w:pStyle w:val="TAL"/>
            </w:pPr>
            <w:r w:rsidRPr="006F4D85">
              <w:t>Config</w:t>
            </w:r>
            <w:r w:rsidRPr="006F4D85">
              <w:rPr>
                <w:rFonts w:eastAsia="Malgun Gothic"/>
                <w:szCs w:val="18"/>
              </w:rPr>
              <w:t xml:space="preserve"> 2,5</w:t>
            </w:r>
          </w:p>
        </w:tc>
        <w:tc>
          <w:tcPr>
            <w:tcW w:w="1417" w:type="dxa"/>
            <w:tcBorders>
              <w:top w:val="nil"/>
              <w:left w:val="single" w:sz="4" w:space="0" w:color="auto"/>
              <w:bottom w:val="nil"/>
              <w:right w:val="single" w:sz="4" w:space="0" w:color="auto"/>
            </w:tcBorders>
            <w:hideMark/>
          </w:tcPr>
          <w:p w14:paraId="2AF353FB" w14:textId="77777777" w:rsidR="00210E27" w:rsidRPr="006F4D85" w:rsidRDefault="00210E27" w:rsidP="00595699">
            <w:pPr>
              <w:pStyle w:val="TAC"/>
              <w:rPr>
                <w:lang w:val="it-IT"/>
              </w:rPr>
            </w:pPr>
          </w:p>
        </w:tc>
        <w:tc>
          <w:tcPr>
            <w:tcW w:w="3223" w:type="dxa"/>
            <w:tcBorders>
              <w:top w:val="single" w:sz="4" w:space="0" w:color="auto"/>
              <w:left w:val="single" w:sz="4" w:space="0" w:color="auto"/>
              <w:bottom w:val="single" w:sz="4" w:space="0" w:color="auto"/>
              <w:right w:val="single" w:sz="4" w:space="0" w:color="auto"/>
            </w:tcBorders>
            <w:hideMark/>
          </w:tcPr>
          <w:p w14:paraId="53E97F73" w14:textId="77777777" w:rsidR="00210E27" w:rsidRPr="006F4D85" w:rsidRDefault="00210E27" w:rsidP="00595699">
            <w:pPr>
              <w:pStyle w:val="TAC"/>
              <w:rPr>
                <w:szCs w:val="16"/>
                <w:lang w:eastAsia="zh-CN"/>
              </w:rPr>
            </w:pPr>
            <w:r w:rsidRPr="006F4D85">
              <w:rPr>
                <w:szCs w:val="16"/>
                <w:lang w:eastAsia="zh-CN"/>
              </w:rPr>
              <w:t>CR.1.1 TDD</w:t>
            </w:r>
          </w:p>
        </w:tc>
      </w:tr>
      <w:tr w:rsidR="00210E27" w:rsidRPr="006F4D85" w14:paraId="661417D0" w14:textId="77777777" w:rsidTr="00595699">
        <w:trPr>
          <w:gridAfter w:val="1"/>
          <w:wAfter w:w="6" w:type="dxa"/>
          <w:cantSplit/>
          <w:jc w:val="center"/>
        </w:trPr>
        <w:tc>
          <w:tcPr>
            <w:tcW w:w="2125" w:type="dxa"/>
            <w:gridSpan w:val="2"/>
            <w:tcBorders>
              <w:top w:val="nil"/>
              <w:left w:val="single" w:sz="4" w:space="0" w:color="auto"/>
              <w:bottom w:val="single" w:sz="4" w:space="0" w:color="auto"/>
              <w:right w:val="single" w:sz="4" w:space="0" w:color="auto"/>
            </w:tcBorders>
            <w:hideMark/>
          </w:tcPr>
          <w:p w14:paraId="762D4A31" w14:textId="77777777" w:rsidR="00210E27" w:rsidRPr="006F4D85" w:rsidRDefault="00210E27" w:rsidP="00595699">
            <w:pPr>
              <w:pStyle w:val="TAL"/>
            </w:pPr>
          </w:p>
        </w:tc>
        <w:tc>
          <w:tcPr>
            <w:tcW w:w="1914" w:type="dxa"/>
            <w:tcBorders>
              <w:top w:val="single" w:sz="4" w:space="0" w:color="auto"/>
              <w:left w:val="single" w:sz="4" w:space="0" w:color="auto"/>
              <w:bottom w:val="single" w:sz="4" w:space="0" w:color="auto"/>
              <w:right w:val="single" w:sz="4" w:space="0" w:color="auto"/>
            </w:tcBorders>
            <w:hideMark/>
          </w:tcPr>
          <w:p w14:paraId="42842EFD" w14:textId="77777777" w:rsidR="00210E27" w:rsidRPr="006F4D85" w:rsidRDefault="00210E27" w:rsidP="00595699">
            <w:pPr>
              <w:pStyle w:val="TAL"/>
            </w:pPr>
            <w:r w:rsidRPr="006F4D85">
              <w:t>Config</w:t>
            </w:r>
            <w:r w:rsidRPr="006F4D85">
              <w:rPr>
                <w:rFonts w:eastAsia="Malgun Gothic"/>
                <w:szCs w:val="18"/>
              </w:rPr>
              <w:t xml:space="preserve"> 3,6</w:t>
            </w:r>
          </w:p>
        </w:tc>
        <w:tc>
          <w:tcPr>
            <w:tcW w:w="1417" w:type="dxa"/>
            <w:tcBorders>
              <w:top w:val="nil"/>
              <w:left w:val="single" w:sz="4" w:space="0" w:color="auto"/>
              <w:bottom w:val="single" w:sz="4" w:space="0" w:color="auto"/>
              <w:right w:val="single" w:sz="4" w:space="0" w:color="auto"/>
            </w:tcBorders>
            <w:hideMark/>
          </w:tcPr>
          <w:p w14:paraId="640B7D0B" w14:textId="77777777" w:rsidR="00210E27" w:rsidRPr="006F4D85" w:rsidRDefault="00210E27" w:rsidP="00595699">
            <w:pPr>
              <w:pStyle w:val="TAC"/>
              <w:rPr>
                <w:lang w:val="it-IT"/>
              </w:rPr>
            </w:pPr>
          </w:p>
        </w:tc>
        <w:tc>
          <w:tcPr>
            <w:tcW w:w="3223" w:type="dxa"/>
            <w:tcBorders>
              <w:top w:val="single" w:sz="4" w:space="0" w:color="auto"/>
              <w:left w:val="single" w:sz="4" w:space="0" w:color="auto"/>
              <w:bottom w:val="single" w:sz="4" w:space="0" w:color="auto"/>
              <w:right w:val="single" w:sz="4" w:space="0" w:color="auto"/>
            </w:tcBorders>
            <w:hideMark/>
          </w:tcPr>
          <w:p w14:paraId="27C906BC" w14:textId="77777777" w:rsidR="00210E27" w:rsidRPr="006F4D85" w:rsidRDefault="00210E27" w:rsidP="00595699">
            <w:pPr>
              <w:pStyle w:val="TAC"/>
              <w:rPr>
                <w:szCs w:val="16"/>
                <w:lang w:eastAsia="zh-CN"/>
              </w:rPr>
            </w:pPr>
            <w:r w:rsidRPr="006F4D85">
              <w:rPr>
                <w:szCs w:val="16"/>
                <w:lang w:eastAsia="zh-CN"/>
              </w:rPr>
              <w:t>CR.2.1 TDD</w:t>
            </w:r>
          </w:p>
        </w:tc>
      </w:tr>
      <w:tr w:rsidR="00210E27" w:rsidRPr="006F4D85" w14:paraId="202522C6" w14:textId="77777777" w:rsidTr="00595699">
        <w:trPr>
          <w:gridAfter w:val="1"/>
          <w:wAfter w:w="6" w:type="dxa"/>
          <w:cantSplit/>
          <w:jc w:val="center"/>
        </w:trPr>
        <w:tc>
          <w:tcPr>
            <w:tcW w:w="2125" w:type="dxa"/>
            <w:gridSpan w:val="2"/>
            <w:tcBorders>
              <w:top w:val="single" w:sz="4" w:space="0" w:color="auto"/>
              <w:left w:val="single" w:sz="4" w:space="0" w:color="auto"/>
              <w:bottom w:val="nil"/>
              <w:right w:val="single" w:sz="4" w:space="0" w:color="auto"/>
            </w:tcBorders>
            <w:hideMark/>
          </w:tcPr>
          <w:p w14:paraId="2BE26546" w14:textId="77777777" w:rsidR="00210E27" w:rsidRPr="006F4D85" w:rsidRDefault="00210E27" w:rsidP="00595699">
            <w:pPr>
              <w:pStyle w:val="TAL"/>
            </w:pPr>
            <w:r w:rsidRPr="006F4D85">
              <w:rPr>
                <w:lang w:eastAsia="zh-CN"/>
              </w:rPr>
              <w:t xml:space="preserve">PDCCH </w:t>
            </w:r>
            <w:r w:rsidRPr="006F4D85">
              <w:t xml:space="preserve">CORESET </w:t>
            </w:r>
          </w:p>
        </w:tc>
        <w:tc>
          <w:tcPr>
            <w:tcW w:w="1914" w:type="dxa"/>
            <w:tcBorders>
              <w:top w:val="single" w:sz="4" w:space="0" w:color="auto"/>
              <w:left w:val="single" w:sz="4" w:space="0" w:color="auto"/>
              <w:bottom w:val="single" w:sz="4" w:space="0" w:color="auto"/>
              <w:right w:val="single" w:sz="4" w:space="0" w:color="auto"/>
            </w:tcBorders>
            <w:hideMark/>
          </w:tcPr>
          <w:p w14:paraId="2753F8AF" w14:textId="77777777" w:rsidR="00210E27" w:rsidRPr="006F4D85" w:rsidRDefault="00210E27" w:rsidP="00595699">
            <w:pPr>
              <w:pStyle w:val="TAL"/>
              <w:rPr>
                <w:lang w:val="en-US"/>
              </w:rPr>
            </w:pPr>
            <w:r w:rsidRPr="006F4D85">
              <w:t>Config</w:t>
            </w:r>
            <w:r w:rsidRPr="006F4D85">
              <w:rPr>
                <w:rFonts w:eastAsia="Malgun Gothic"/>
                <w:szCs w:val="18"/>
              </w:rPr>
              <w:t xml:space="preserve"> 1,4</w:t>
            </w:r>
          </w:p>
        </w:tc>
        <w:tc>
          <w:tcPr>
            <w:tcW w:w="1417" w:type="dxa"/>
            <w:tcBorders>
              <w:top w:val="single" w:sz="4" w:space="0" w:color="auto"/>
              <w:left w:val="single" w:sz="4" w:space="0" w:color="auto"/>
              <w:bottom w:val="nil"/>
              <w:right w:val="single" w:sz="4" w:space="0" w:color="auto"/>
            </w:tcBorders>
          </w:tcPr>
          <w:p w14:paraId="5B782BA3" w14:textId="77777777" w:rsidR="00210E27" w:rsidRPr="006F4D85" w:rsidRDefault="00210E27" w:rsidP="00595699">
            <w:pPr>
              <w:pStyle w:val="TAC"/>
              <w:rPr>
                <w:lang w:val="it-IT"/>
              </w:rPr>
            </w:pPr>
          </w:p>
        </w:tc>
        <w:tc>
          <w:tcPr>
            <w:tcW w:w="3223" w:type="dxa"/>
            <w:tcBorders>
              <w:top w:val="single" w:sz="4" w:space="0" w:color="auto"/>
              <w:left w:val="single" w:sz="4" w:space="0" w:color="auto"/>
              <w:bottom w:val="single" w:sz="4" w:space="0" w:color="auto"/>
              <w:right w:val="single" w:sz="4" w:space="0" w:color="auto"/>
            </w:tcBorders>
            <w:hideMark/>
          </w:tcPr>
          <w:p w14:paraId="2C2EF2CB" w14:textId="77777777" w:rsidR="00210E27" w:rsidRPr="006F4D85" w:rsidRDefault="00210E27" w:rsidP="00595699">
            <w:pPr>
              <w:pStyle w:val="TAC"/>
              <w:rPr>
                <w:szCs w:val="16"/>
                <w:lang w:eastAsia="zh-CN"/>
              </w:rPr>
            </w:pPr>
            <w:r w:rsidRPr="006F4D85">
              <w:rPr>
                <w:szCs w:val="16"/>
                <w:lang w:eastAsia="zh-CN"/>
              </w:rPr>
              <w:t>CCR.1.1 FDD</w:t>
            </w:r>
          </w:p>
        </w:tc>
      </w:tr>
      <w:tr w:rsidR="00210E27" w:rsidRPr="006F4D85" w14:paraId="006079E0" w14:textId="77777777" w:rsidTr="00595699">
        <w:trPr>
          <w:gridAfter w:val="1"/>
          <w:wAfter w:w="6" w:type="dxa"/>
          <w:cantSplit/>
          <w:jc w:val="center"/>
        </w:trPr>
        <w:tc>
          <w:tcPr>
            <w:tcW w:w="2125" w:type="dxa"/>
            <w:gridSpan w:val="2"/>
            <w:tcBorders>
              <w:top w:val="nil"/>
              <w:left w:val="single" w:sz="4" w:space="0" w:color="auto"/>
              <w:bottom w:val="nil"/>
              <w:right w:val="single" w:sz="4" w:space="0" w:color="auto"/>
            </w:tcBorders>
            <w:hideMark/>
          </w:tcPr>
          <w:p w14:paraId="4BB3D547" w14:textId="77777777" w:rsidR="00210E27" w:rsidRPr="006F4D85" w:rsidRDefault="00210E27" w:rsidP="00595699">
            <w:pPr>
              <w:pStyle w:val="TAL"/>
            </w:pPr>
            <w:r w:rsidRPr="006F4D85">
              <w:t>parameters</w:t>
            </w:r>
          </w:p>
        </w:tc>
        <w:tc>
          <w:tcPr>
            <w:tcW w:w="1914" w:type="dxa"/>
            <w:tcBorders>
              <w:top w:val="single" w:sz="4" w:space="0" w:color="auto"/>
              <w:left w:val="single" w:sz="4" w:space="0" w:color="auto"/>
              <w:bottom w:val="single" w:sz="4" w:space="0" w:color="auto"/>
              <w:right w:val="single" w:sz="4" w:space="0" w:color="auto"/>
            </w:tcBorders>
            <w:hideMark/>
          </w:tcPr>
          <w:p w14:paraId="4D09EC58" w14:textId="77777777" w:rsidR="00210E27" w:rsidRPr="006F4D85" w:rsidRDefault="00210E27" w:rsidP="00595699">
            <w:pPr>
              <w:pStyle w:val="TAL"/>
              <w:rPr>
                <w:lang w:val="en-US"/>
              </w:rPr>
            </w:pPr>
            <w:r w:rsidRPr="006F4D85">
              <w:t>Config</w:t>
            </w:r>
            <w:r w:rsidRPr="006F4D85">
              <w:rPr>
                <w:rFonts w:eastAsia="Malgun Gothic"/>
                <w:szCs w:val="18"/>
              </w:rPr>
              <w:t xml:space="preserve"> 2,5</w:t>
            </w:r>
          </w:p>
        </w:tc>
        <w:tc>
          <w:tcPr>
            <w:tcW w:w="1417" w:type="dxa"/>
            <w:tcBorders>
              <w:top w:val="nil"/>
              <w:left w:val="single" w:sz="4" w:space="0" w:color="auto"/>
              <w:bottom w:val="nil"/>
              <w:right w:val="single" w:sz="4" w:space="0" w:color="auto"/>
            </w:tcBorders>
            <w:hideMark/>
          </w:tcPr>
          <w:p w14:paraId="10BCC6DC" w14:textId="77777777" w:rsidR="00210E27" w:rsidRPr="006F4D85" w:rsidRDefault="00210E27" w:rsidP="00595699">
            <w:pPr>
              <w:pStyle w:val="TAC"/>
              <w:rPr>
                <w:lang w:val="it-IT"/>
              </w:rPr>
            </w:pPr>
          </w:p>
        </w:tc>
        <w:tc>
          <w:tcPr>
            <w:tcW w:w="3223" w:type="dxa"/>
            <w:tcBorders>
              <w:top w:val="single" w:sz="4" w:space="0" w:color="auto"/>
              <w:left w:val="single" w:sz="4" w:space="0" w:color="auto"/>
              <w:bottom w:val="single" w:sz="4" w:space="0" w:color="auto"/>
              <w:right w:val="single" w:sz="4" w:space="0" w:color="auto"/>
            </w:tcBorders>
            <w:hideMark/>
          </w:tcPr>
          <w:p w14:paraId="3525A610" w14:textId="77777777" w:rsidR="00210E27" w:rsidRPr="006F4D85" w:rsidRDefault="00210E27" w:rsidP="00595699">
            <w:pPr>
              <w:pStyle w:val="TAC"/>
              <w:rPr>
                <w:szCs w:val="16"/>
                <w:lang w:eastAsia="zh-CN"/>
              </w:rPr>
            </w:pPr>
            <w:r w:rsidRPr="006F4D85">
              <w:rPr>
                <w:szCs w:val="16"/>
                <w:lang w:eastAsia="zh-CN"/>
              </w:rPr>
              <w:t>CCR.1.1 TDD</w:t>
            </w:r>
          </w:p>
        </w:tc>
      </w:tr>
      <w:tr w:rsidR="00210E27" w:rsidRPr="006F4D85" w14:paraId="3D1145D0" w14:textId="77777777" w:rsidTr="00595699">
        <w:trPr>
          <w:gridAfter w:val="1"/>
          <w:wAfter w:w="6" w:type="dxa"/>
          <w:cantSplit/>
          <w:jc w:val="center"/>
        </w:trPr>
        <w:tc>
          <w:tcPr>
            <w:tcW w:w="2125" w:type="dxa"/>
            <w:gridSpan w:val="2"/>
            <w:tcBorders>
              <w:top w:val="nil"/>
              <w:left w:val="single" w:sz="4" w:space="0" w:color="auto"/>
              <w:bottom w:val="single" w:sz="4" w:space="0" w:color="auto"/>
              <w:right w:val="single" w:sz="4" w:space="0" w:color="auto"/>
            </w:tcBorders>
            <w:hideMark/>
          </w:tcPr>
          <w:p w14:paraId="1030337C" w14:textId="77777777" w:rsidR="00210E27" w:rsidRPr="006F4D85" w:rsidRDefault="00210E27" w:rsidP="00595699">
            <w:pPr>
              <w:pStyle w:val="TAL"/>
            </w:pPr>
          </w:p>
        </w:tc>
        <w:tc>
          <w:tcPr>
            <w:tcW w:w="1914" w:type="dxa"/>
            <w:tcBorders>
              <w:top w:val="single" w:sz="4" w:space="0" w:color="auto"/>
              <w:left w:val="single" w:sz="4" w:space="0" w:color="auto"/>
              <w:bottom w:val="single" w:sz="4" w:space="0" w:color="auto"/>
              <w:right w:val="single" w:sz="4" w:space="0" w:color="auto"/>
            </w:tcBorders>
            <w:hideMark/>
          </w:tcPr>
          <w:p w14:paraId="2433DCDD" w14:textId="77777777" w:rsidR="00210E27" w:rsidRPr="006F4D85" w:rsidRDefault="00210E27" w:rsidP="00595699">
            <w:pPr>
              <w:pStyle w:val="TAL"/>
              <w:rPr>
                <w:lang w:val="en-US"/>
              </w:rPr>
            </w:pPr>
            <w:r w:rsidRPr="006F4D85">
              <w:t>Config</w:t>
            </w:r>
            <w:r w:rsidRPr="006F4D85">
              <w:rPr>
                <w:rFonts w:eastAsia="Malgun Gothic"/>
                <w:szCs w:val="18"/>
              </w:rPr>
              <w:t xml:space="preserve"> 3,6</w:t>
            </w:r>
          </w:p>
        </w:tc>
        <w:tc>
          <w:tcPr>
            <w:tcW w:w="1417" w:type="dxa"/>
            <w:tcBorders>
              <w:top w:val="nil"/>
              <w:left w:val="single" w:sz="4" w:space="0" w:color="auto"/>
              <w:bottom w:val="single" w:sz="4" w:space="0" w:color="auto"/>
              <w:right w:val="single" w:sz="4" w:space="0" w:color="auto"/>
            </w:tcBorders>
            <w:hideMark/>
          </w:tcPr>
          <w:p w14:paraId="74ACD0B2" w14:textId="77777777" w:rsidR="00210E27" w:rsidRPr="006F4D85" w:rsidRDefault="00210E27" w:rsidP="00595699">
            <w:pPr>
              <w:pStyle w:val="TAC"/>
              <w:rPr>
                <w:lang w:val="it-IT"/>
              </w:rPr>
            </w:pPr>
          </w:p>
        </w:tc>
        <w:tc>
          <w:tcPr>
            <w:tcW w:w="3223" w:type="dxa"/>
            <w:tcBorders>
              <w:top w:val="single" w:sz="4" w:space="0" w:color="auto"/>
              <w:left w:val="single" w:sz="4" w:space="0" w:color="auto"/>
              <w:bottom w:val="single" w:sz="4" w:space="0" w:color="auto"/>
              <w:right w:val="single" w:sz="4" w:space="0" w:color="auto"/>
            </w:tcBorders>
            <w:hideMark/>
          </w:tcPr>
          <w:p w14:paraId="24CF3AD8" w14:textId="77777777" w:rsidR="00210E27" w:rsidRPr="006F4D85" w:rsidRDefault="00210E27" w:rsidP="00595699">
            <w:pPr>
              <w:pStyle w:val="TAC"/>
              <w:rPr>
                <w:szCs w:val="16"/>
                <w:lang w:eastAsia="zh-CN"/>
              </w:rPr>
            </w:pPr>
            <w:r w:rsidRPr="006F4D85">
              <w:rPr>
                <w:szCs w:val="16"/>
                <w:lang w:eastAsia="zh-CN"/>
              </w:rPr>
              <w:t>CCR.2.1 TDD</w:t>
            </w:r>
          </w:p>
        </w:tc>
      </w:tr>
      <w:tr w:rsidR="00210E27" w:rsidRPr="006F4D85" w14:paraId="3C05480E" w14:textId="77777777" w:rsidTr="00595699">
        <w:trPr>
          <w:gridAfter w:val="1"/>
          <w:wAfter w:w="6" w:type="dxa"/>
          <w:cantSplit/>
          <w:jc w:val="center"/>
        </w:trPr>
        <w:tc>
          <w:tcPr>
            <w:tcW w:w="4039" w:type="dxa"/>
            <w:gridSpan w:val="3"/>
            <w:tcBorders>
              <w:top w:val="single" w:sz="4" w:space="0" w:color="auto"/>
              <w:left w:val="single" w:sz="4" w:space="0" w:color="auto"/>
              <w:bottom w:val="single" w:sz="4" w:space="0" w:color="auto"/>
              <w:right w:val="single" w:sz="4" w:space="0" w:color="auto"/>
            </w:tcBorders>
            <w:hideMark/>
          </w:tcPr>
          <w:p w14:paraId="5AB01221" w14:textId="77777777" w:rsidR="00210E27" w:rsidRPr="006F4D85" w:rsidRDefault="00210E27" w:rsidP="00595699">
            <w:pPr>
              <w:pStyle w:val="TAL"/>
            </w:pPr>
            <w:r w:rsidRPr="006F4D85">
              <w:rPr>
                <w:bCs/>
              </w:rPr>
              <w:t>OCNG Patterns</w:t>
            </w:r>
          </w:p>
        </w:tc>
        <w:tc>
          <w:tcPr>
            <w:tcW w:w="1417" w:type="dxa"/>
            <w:tcBorders>
              <w:top w:val="single" w:sz="4" w:space="0" w:color="auto"/>
              <w:left w:val="single" w:sz="4" w:space="0" w:color="auto"/>
              <w:bottom w:val="single" w:sz="4" w:space="0" w:color="auto"/>
              <w:right w:val="single" w:sz="4" w:space="0" w:color="auto"/>
            </w:tcBorders>
          </w:tcPr>
          <w:p w14:paraId="2FB46676" w14:textId="77777777" w:rsidR="00210E27" w:rsidRPr="006F4D85" w:rsidRDefault="00210E27" w:rsidP="00595699">
            <w:pPr>
              <w:pStyle w:val="TAC"/>
              <w:rPr>
                <w:lang w:val="it-IT"/>
              </w:rPr>
            </w:pPr>
          </w:p>
        </w:tc>
        <w:tc>
          <w:tcPr>
            <w:tcW w:w="3223" w:type="dxa"/>
            <w:tcBorders>
              <w:top w:val="single" w:sz="4" w:space="0" w:color="auto"/>
              <w:left w:val="single" w:sz="4" w:space="0" w:color="auto"/>
              <w:bottom w:val="single" w:sz="4" w:space="0" w:color="auto"/>
              <w:right w:val="single" w:sz="4" w:space="0" w:color="auto"/>
            </w:tcBorders>
            <w:hideMark/>
          </w:tcPr>
          <w:p w14:paraId="36CB9AFA" w14:textId="77777777" w:rsidR="00210E27" w:rsidRPr="006F4D85" w:rsidRDefault="00210E27" w:rsidP="00595699">
            <w:pPr>
              <w:pStyle w:val="TAC"/>
            </w:pPr>
            <w:r w:rsidRPr="006F4D85">
              <w:rPr>
                <w:szCs w:val="16"/>
                <w:lang w:eastAsia="zh-CN"/>
              </w:rPr>
              <w:t>OP.1</w:t>
            </w:r>
          </w:p>
        </w:tc>
      </w:tr>
      <w:tr w:rsidR="00210E27" w:rsidRPr="006F4D85" w14:paraId="1D4E4C3E" w14:textId="77777777" w:rsidTr="00595699">
        <w:trPr>
          <w:gridAfter w:val="1"/>
          <w:wAfter w:w="6" w:type="dxa"/>
          <w:cantSplit/>
          <w:jc w:val="center"/>
        </w:trPr>
        <w:tc>
          <w:tcPr>
            <w:tcW w:w="4039" w:type="dxa"/>
            <w:gridSpan w:val="3"/>
            <w:tcBorders>
              <w:top w:val="single" w:sz="4" w:space="0" w:color="auto"/>
              <w:left w:val="single" w:sz="4" w:space="0" w:color="auto"/>
              <w:bottom w:val="single" w:sz="4" w:space="0" w:color="auto"/>
              <w:right w:val="single" w:sz="4" w:space="0" w:color="auto"/>
            </w:tcBorders>
            <w:hideMark/>
          </w:tcPr>
          <w:p w14:paraId="31AA15C2" w14:textId="77777777" w:rsidR="00210E27" w:rsidRPr="006F4D85" w:rsidRDefault="00210E27" w:rsidP="00595699">
            <w:pPr>
              <w:pStyle w:val="TAL"/>
              <w:rPr>
                <w:bCs/>
              </w:rPr>
            </w:pPr>
            <w:r w:rsidRPr="006F4D85">
              <w:rPr>
                <w:bCs/>
                <w:lang w:eastAsia="zh-CN"/>
              </w:rPr>
              <w:t>SMTC Configuration</w:t>
            </w:r>
          </w:p>
        </w:tc>
        <w:tc>
          <w:tcPr>
            <w:tcW w:w="1417" w:type="dxa"/>
            <w:tcBorders>
              <w:top w:val="single" w:sz="4" w:space="0" w:color="auto"/>
              <w:left w:val="single" w:sz="4" w:space="0" w:color="auto"/>
              <w:bottom w:val="single" w:sz="4" w:space="0" w:color="auto"/>
              <w:right w:val="single" w:sz="4" w:space="0" w:color="auto"/>
            </w:tcBorders>
          </w:tcPr>
          <w:p w14:paraId="651170B1" w14:textId="77777777" w:rsidR="00210E27" w:rsidRPr="006F4D85" w:rsidRDefault="00210E27" w:rsidP="00595699">
            <w:pPr>
              <w:pStyle w:val="TAC"/>
              <w:rPr>
                <w:lang w:val="it-IT"/>
              </w:rPr>
            </w:pPr>
          </w:p>
        </w:tc>
        <w:tc>
          <w:tcPr>
            <w:tcW w:w="3223" w:type="dxa"/>
            <w:tcBorders>
              <w:top w:val="single" w:sz="4" w:space="0" w:color="auto"/>
              <w:left w:val="single" w:sz="4" w:space="0" w:color="auto"/>
              <w:bottom w:val="single" w:sz="4" w:space="0" w:color="auto"/>
              <w:right w:val="single" w:sz="4" w:space="0" w:color="auto"/>
            </w:tcBorders>
            <w:hideMark/>
          </w:tcPr>
          <w:p w14:paraId="691D1F7F" w14:textId="77777777" w:rsidR="00210E27" w:rsidRPr="006F4D85" w:rsidRDefault="00210E27" w:rsidP="00595699">
            <w:pPr>
              <w:pStyle w:val="TAC"/>
              <w:rPr>
                <w:szCs w:val="16"/>
                <w:lang w:eastAsia="zh-CN"/>
              </w:rPr>
            </w:pPr>
            <w:r w:rsidRPr="006F4D85">
              <w:rPr>
                <w:szCs w:val="16"/>
                <w:lang w:eastAsia="zh-CN"/>
              </w:rPr>
              <w:t>SMTC.1</w:t>
            </w:r>
          </w:p>
        </w:tc>
      </w:tr>
      <w:tr w:rsidR="00210E27" w:rsidRPr="006F4D85" w14:paraId="2F18BB6D" w14:textId="77777777" w:rsidTr="00595699">
        <w:trPr>
          <w:gridAfter w:val="1"/>
          <w:wAfter w:w="6" w:type="dxa"/>
          <w:cantSplit/>
          <w:jc w:val="center"/>
        </w:trPr>
        <w:tc>
          <w:tcPr>
            <w:tcW w:w="2125" w:type="dxa"/>
            <w:gridSpan w:val="2"/>
            <w:tcBorders>
              <w:top w:val="single" w:sz="4" w:space="0" w:color="auto"/>
              <w:left w:val="single" w:sz="4" w:space="0" w:color="auto"/>
              <w:bottom w:val="nil"/>
              <w:right w:val="single" w:sz="4" w:space="0" w:color="auto"/>
            </w:tcBorders>
            <w:hideMark/>
          </w:tcPr>
          <w:p w14:paraId="5FCF98B9" w14:textId="77777777" w:rsidR="00210E27" w:rsidRPr="006F4D85" w:rsidRDefault="00210E27" w:rsidP="00595699">
            <w:pPr>
              <w:pStyle w:val="TAL"/>
              <w:rPr>
                <w:bCs/>
                <w:lang w:eastAsia="zh-CN"/>
              </w:rPr>
            </w:pPr>
            <w:r w:rsidRPr="006F4D85">
              <w:rPr>
                <w:bCs/>
                <w:lang w:eastAsia="zh-CN"/>
              </w:rPr>
              <w:t>TRS configuration</w:t>
            </w:r>
          </w:p>
        </w:tc>
        <w:tc>
          <w:tcPr>
            <w:tcW w:w="1914" w:type="dxa"/>
            <w:tcBorders>
              <w:top w:val="single" w:sz="4" w:space="0" w:color="auto"/>
              <w:left w:val="single" w:sz="4" w:space="0" w:color="auto"/>
              <w:bottom w:val="single" w:sz="4" w:space="0" w:color="auto"/>
              <w:right w:val="single" w:sz="4" w:space="0" w:color="auto"/>
            </w:tcBorders>
          </w:tcPr>
          <w:p w14:paraId="3A22E5DF" w14:textId="77777777" w:rsidR="00210E27" w:rsidRPr="006F4D85" w:rsidRDefault="00210E27" w:rsidP="00595699">
            <w:pPr>
              <w:pStyle w:val="TAL"/>
              <w:rPr>
                <w:bCs/>
                <w:lang w:eastAsia="zh-CN"/>
              </w:rPr>
            </w:pPr>
            <w:r w:rsidRPr="006F4D85">
              <w:t>Config</w:t>
            </w:r>
            <w:r w:rsidRPr="006F4D85">
              <w:rPr>
                <w:rFonts w:eastAsia="Malgun Gothic"/>
                <w:szCs w:val="18"/>
              </w:rPr>
              <w:t xml:space="preserve"> 1,4</w:t>
            </w:r>
          </w:p>
        </w:tc>
        <w:tc>
          <w:tcPr>
            <w:tcW w:w="1417" w:type="dxa"/>
            <w:tcBorders>
              <w:top w:val="single" w:sz="4" w:space="0" w:color="auto"/>
              <w:left w:val="single" w:sz="4" w:space="0" w:color="auto"/>
              <w:bottom w:val="single" w:sz="4" w:space="0" w:color="auto"/>
              <w:right w:val="single" w:sz="4" w:space="0" w:color="auto"/>
            </w:tcBorders>
          </w:tcPr>
          <w:p w14:paraId="67D96EBB" w14:textId="77777777" w:rsidR="00210E27" w:rsidRPr="006F4D85" w:rsidRDefault="00210E27" w:rsidP="00595699">
            <w:pPr>
              <w:pStyle w:val="TAC"/>
              <w:rPr>
                <w:lang w:val="it-IT"/>
              </w:rPr>
            </w:pPr>
          </w:p>
        </w:tc>
        <w:tc>
          <w:tcPr>
            <w:tcW w:w="3223" w:type="dxa"/>
            <w:tcBorders>
              <w:top w:val="single" w:sz="4" w:space="0" w:color="auto"/>
              <w:left w:val="single" w:sz="4" w:space="0" w:color="auto"/>
              <w:bottom w:val="single" w:sz="4" w:space="0" w:color="auto"/>
              <w:right w:val="single" w:sz="4" w:space="0" w:color="auto"/>
            </w:tcBorders>
            <w:hideMark/>
          </w:tcPr>
          <w:p w14:paraId="1B79EA28" w14:textId="77777777" w:rsidR="00210E27" w:rsidRPr="006F4D85" w:rsidRDefault="00210E27" w:rsidP="00595699">
            <w:pPr>
              <w:pStyle w:val="TAC"/>
              <w:rPr>
                <w:szCs w:val="16"/>
                <w:lang w:eastAsia="zh-CN"/>
              </w:rPr>
            </w:pPr>
            <w:r w:rsidRPr="006F4D85">
              <w:rPr>
                <w:szCs w:val="18"/>
              </w:rPr>
              <w:t>TRS.1.1 FDD</w:t>
            </w:r>
          </w:p>
        </w:tc>
      </w:tr>
      <w:tr w:rsidR="00210E27" w:rsidRPr="006F4D85" w14:paraId="7653F297" w14:textId="77777777" w:rsidTr="00595699">
        <w:trPr>
          <w:gridAfter w:val="1"/>
          <w:wAfter w:w="6" w:type="dxa"/>
          <w:cantSplit/>
          <w:jc w:val="center"/>
        </w:trPr>
        <w:tc>
          <w:tcPr>
            <w:tcW w:w="2125" w:type="dxa"/>
            <w:gridSpan w:val="2"/>
            <w:tcBorders>
              <w:top w:val="nil"/>
              <w:left w:val="single" w:sz="4" w:space="0" w:color="auto"/>
              <w:bottom w:val="nil"/>
              <w:right w:val="single" w:sz="4" w:space="0" w:color="auto"/>
            </w:tcBorders>
          </w:tcPr>
          <w:p w14:paraId="62DB1598" w14:textId="77777777" w:rsidR="00210E27" w:rsidRPr="006F4D85" w:rsidRDefault="00210E27" w:rsidP="00595699">
            <w:pPr>
              <w:pStyle w:val="TAL"/>
              <w:rPr>
                <w:bCs/>
                <w:lang w:eastAsia="zh-CN"/>
              </w:rPr>
            </w:pPr>
          </w:p>
        </w:tc>
        <w:tc>
          <w:tcPr>
            <w:tcW w:w="1914" w:type="dxa"/>
            <w:tcBorders>
              <w:top w:val="single" w:sz="4" w:space="0" w:color="auto"/>
              <w:left w:val="single" w:sz="4" w:space="0" w:color="auto"/>
              <w:bottom w:val="single" w:sz="4" w:space="0" w:color="auto"/>
              <w:right w:val="single" w:sz="4" w:space="0" w:color="auto"/>
            </w:tcBorders>
          </w:tcPr>
          <w:p w14:paraId="09D84FA0" w14:textId="77777777" w:rsidR="00210E27" w:rsidRPr="006F4D85" w:rsidRDefault="00210E27" w:rsidP="00595699">
            <w:pPr>
              <w:pStyle w:val="TAL"/>
              <w:rPr>
                <w:bCs/>
                <w:lang w:eastAsia="zh-CN"/>
              </w:rPr>
            </w:pPr>
            <w:r w:rsidRPr="006F4D85">
              <w:t>Config</w:t>
            </w:r>
            <w:r w:rsidRPr="006F4D85">
              <w:rPr>
                <w:rFonts w:eastAsia="Malgun Gothic"/>
                <w:szCs w:val="18"/>
              </w:rPr>
              <w:t xml:space="preserve"> 2,5</w:t>
            </w:r>
          </w:p>
        </w:tc>
        <w:tc>
          <w:tcPr>
            <w:tcW w:w="1417" w:type="dxa"/>
            <w:tcBorders>
              <w:top w:val="single" w:sz="4" w:space="0" w:color="auto"/>
              <w:left w:val="single" w:sz="4" w:space="0" w:color="auto"/>
              <w:bottom w:val="single" w:sz="4" w:space="0" w:color="auto"/>
              <w:right w:val="single" w:sz="4" w:space="0" w:color="auto"/>
            </w:tcBorders>
          </w:tcPr>
          <w:p w14:paraId="4A7353B6" w14:textId="77777777" w:rsidR="00210E27" w:rsidRPr="006F4D85" w:rsidRDefault="00210E27" w:rsidP="00595699">
            <w:pPr>
              <w:pStyle w:val="TAC"/>
              <w:rPr>
                <w:lang w:val="it-IT"/>
              </w:rPr>
            </w:pPr>
          </w:p>
        </w:tc>
        <w:tc>
          <w:tcPr>
            <w:tcW w:w="3223" w:type="dxa"/>
            <w:tcBorders>
              <w:top w:val="single" w:sz="4" w:space="0" w:color="auto"/>
              <w:left w:val="single" w:sz="4" w:space="0" w:color="auto"/>
              <w:bottom w:val="single" w:sz="4" w:space="0" w:color="auto"/>
              <w:right w:val="single" w:sz="4" w:space="0" w:color="auto"/>
            </w:tcBorders>
          </w:tcPr>
          <w:p w14:paraId="455F5BDC" w14:textId="77777777" w:rsidR="00210E27" w:rsidRPr="006F4D85" w:rsidRDefault="00210E27" w:rsidP="00595699">
            <w:pPr>
              <w:pStyle w:val="TAC"/>
              <w:rPr>
                <w:szCs w:val="18"/>
              </w:rPr>
            </w:pPr>
            <w:r w:rsidRPr="006F4D85">
              <w:rPr>
                <w:szCs w:val="18"/>
              </w:rPr>
              <w:t>TRS.1.1 TDD</w:t>
            </w:r>
          </w:p>
        </w:tc>
      </w:tr>
      <w:tr w:rsidR="00210E27" w:rsidRPr="006F4D85" w14:paraId="18AE7145" w14:textId="77777777" w:rsidTr="00595699">
        <w:trPr>
          <w:gridAfter w:val="1"/>
          <w:wAfter w:w="6" w:type="dxa"/>
          <w:cantSplit/>
          <w:jc w:val="center"/>
        </w:trPr>
        <w:tc>
          <w:tcPr>
            <w:tcW w:w="2125" w:type="dxa"/>
            <w:gridSpan w:val="2"/>
            <w:tcBorders>
              <w:top w:val="nil"/>
              <w:left w:val="single" w:sz="4" w:space="0" w:color="auto"/>
              <w:bottom w:val="single" w:sz="4" w:space="0" w:color="auto"/>
              <w:right w:val="single" w:sz="4" w:space="0" w:color="auto"/>
            </w:tcBorders>
          </w:tcPr>
          <w:p w14:paraId="0D8E8BBC" w14:textId="77777777" w:rsidR="00210E27" w:rsidRPr="006F4D85" w:rsidRDefault="00210E27" w:rsidP="00595699">
            <w:pPr>
              <w:pStyle w:val="TAL"/>
              <w:rPr>
                <w:bCs/>
                <w:lang w:eastAsia="zh-CN"/>
              </w:rPr>
            </w:pPr>
          </w:p>
        </w:tc>
        <w:tc>
          <w:tcPr>
            <w:tcW w:w="1914" w:type="dxa"/>
            <w:tcBorders>
              <w:top w:val="single" w:sz="4" w:space="0" w:color="auto"/>
              <w:left w:val="single" w:sz="4" w:space="0" w:color="auto"/>
              <w:bottom w:val="single" w:sz="4" w:space="0" w:color="auto"/>
              <w:right w:val="single" w:sz="4" w:space="0" w:color="auto"/>
            </w:tcBorders>
          </w:tcPr>
          <w:p w14:paraId="30936EF5" w14:textId="77777777" w:rsidR="00210E27" w:rsidRPr="006F4D85" w:rsidRDefault="00210E27" w:rsidP="00595699">
            <w:pPr>
              <w:pStyle w:val="TAL"/>
              <w:rPr>
                <w:bCs/>
                <w:lang w:eastAsia="zh-CN"/>
              </w:rPr>
            </w:pPr>
            <w:r w:rsidRPr="006F4D85">
              <w:t>Config</w:t>
            </w:r>
            <w:r w:rsidRPr="006F4D85">
              <w:rPr>
                <w:rFonts w:eastAsia="Malgun Gothic"/>
                <w:szCs w:val="18"/>
              </w:rPr>
              <w:t xml:space="preserve"> 3,6</w:t>
            </w:r>
          </w:p>
        </w:tc>
        <w:tc>
          <w:tcPr>
            <w:tcW w:w="1417" w:type="dxa"/>
            <w:tcBorders>
              <w:top w:val="single" w:sz="4" w:space="0" w:color="auto"/>
              <w:left w:val="single" w:sz="4" w:space="0" w:color="auto"/>
              <w:bottom w:val="single" w:sz="4" w:space="0" w:color="auto"/>
              <w:right w:val="single" w:sz="4" w:space="0" w:color="auto"/>
            </w:tcBorders>
          </w:tcPr>
          <w:p w14:paraId="231487AB" w14:textId="77777777" w:rsidR="00210E27" w:rsidRPr="006F4D85" w:rsidRDefault="00210E27" w:rsidP="00595699">
            <w:pPr>
              <w:pStyle w:val="TAC"/>
              <w:rPr>
                <w:lang w:val="it-IT"/>
              </w:rPr>
            </w:pPr>
          </w:p>
        </w:tc>
        <w:tc>
          <w:tcPr>
            <w:tcW w:w="3223" w:type="dxa"/>
            <w:tcBorders>
              <w:top w:val="single" w:sz="4" w:space="0" w:color="auto"/>
              <w:left w:val="single" w:sz="4" w:space="0" w:color="auto"/>
              <w:bottom w:val="single" w:sz="4" w:space="0" w:color="auto"/>
              <w:right w:val="single" w:sz="4" w:space="0" w:color="auto"/>
            </w:tcBorders>
          </w:tcPr>
          <w:p w14:paraId="65A57CB7" w14:textId="77777777" w:rsidR="00210E27" w:rsidRPr="006F4D85" w:rsidRDefault="00210E27" w:rsidP="00595699">
            <w:pPr>
              <w:pStyle w:val="TAC"/>
              <w:rPr>
                <w:szCs w:val="18"/>
              </w:rPr>
            </w:pPr>
            <w:r w:rsidRPr="006F4D85">
              <w:rPr>
                <w:szCs w:val="18"/>
              </w:rPr>
              <w:t>TRS.1.2 TDD</w:t>
            </w:r>
          </w:p>
        </w:tc>
      </w:tr>
      <w:tr w:rsidR="00210E27" w:rsidRPr="006F4D85" w14:paraId="2A752710" w14:textId="77777777" w:rsidTr="00595699">
        <w:trPr>
          <w:gridAfter w:val="1"/>
          <w:wAfter w:w="6" w:type="dxa"/>
          <w:cantSplit/>
          <w:jc w:val="center"/>
        </w:trPr>
        <w:tc>
          <w:tcPr>
            <w:tcW w:w="2125" w:type="dxa"/>
            <w:gridSpan w:val="2"/>
            <w:tcBorders>
              <w:top w:val="single" w:sz="4" w:space="0" w:color="auto"/>
              <w:left w:val="single" w:sz="4" w:space="0" w:color="auto"/>
              <w:bottom w:val="nil"/>
              <w:right w:val="single" w:sz="4" w:space="0" w:color="auto"/>
            </w:tcBorders>
            <w:hideMark/>
          </w:tcPr>
          <w:p w14:paraId="773C100C" w14:textId="77777777" w:rsidR="00210E27" w:rsidRPr="006F4D85" w:rsidRDefault="00210E27" w:rsidP="00595699">
            <w:pPr>
              <w:pStyle w:val="TAL"/>
              <w:rPr>
                <w:bCs/>
                <w:lang w:eastAsia="zh-CN"/>
              </w:rPr>
            </w:pPr>
            <w:r w:rsidRPr="006F4D85">
              <w:rPr>
                <w:bCs/>
                <w:lang w:eastAsia="zh-CN"/>
              </w:rPr>
              <w:t>SSB Configuration</w:t>
            </w:r>
          </w:p>
        </w:tc>
        <w:tc>
          <w:tcPr>
            <w:tcW w:w="1914" w:type="dxa"/>
            <w:tcBorders>
              <w:top w:val="single" w:sz="4" w:space="0" w:color="auto"/>
              <w:left w:val="single" w:sz="4" w:space="0" w:color="auto"/>
              <w:bottom w:val="single" w:sz="4" w:space="0" w:color="auto"/>
              <w:right w:val="single" w:sz="4" w:space="0" w:color="auto"/>
            </w:tcBorders>
            <w:hideMark/>
          </w:tcPr>
          <w:p w14:paraId="56408E19" w14:textId="77777777" w:rsidR="00210E27" w:rsidRPr="006F4D85" w:rsidRDefault="00210E27" w:rsidP="00595699">
            <w:pPr>
              <w:pStyle w:val="TAL"/>
              <w:rPr>
                <w:lang w:val="da-DK"/>
              </w:rPr>
            </w:pPr>
            <w:r w:rsidRPr="006F4D85">
              <w:t>Config</w:t>
            </w:r>
            <w:r w:rsidRPr="006F4D85">
              <w:rPr>
                <w:rFonts w:eastAsia="Malgun Gothic"/>
                <w:szCs w:val="18"/>
              </w:rPr>
              <w:t xml:space="preserve"> </w:t>
            </w:r>
            <w:r w:rsidRPr="006F4D85">
              <w:t>1,2,4,5</w:t>
            </w:r>
          </w:p>
        </w:tc>
        <w:tc>
          <w:tcPr>
            <w:tcW w:w="1417" w:type="dxa"/>
            <w:tcBorders>
              <w:top w:val="single" w:sz="4" w:space="0" w:color="auto"/>
              <w:left w:val="single" w:sz="4" w:space="0" w:color="auto"/>
              <w:bottom w:val="nil"/>
              <w:right w:val="single" w:sz="4" w:space="0" w:color="auto"/>
            </w:tcBorders>
          </w:tcPr>
          <w:p w14:paraId="05984B19" w14:textId="77777777" w:rsidR="00210E27" w:rsidRPr="006F4D85" w:rsidRDefault="00210E27" w:rsidP="00595699">
            <w:pPr>
              <w:pStyle w:val="TAC"/>
              <w:rPr>
                <w:lang w:eastAsia="zh-CN"/>
              </w:rPr>
            </w:pPr>
          </w:p>
        </w:tc>
        <w:tc>
          <w:tcPr>
            <w:tcW w:w="3223" w:type="dxa"/>
            <w:tcBorders>
              <w:top w:val="single" w:sz="4" w:space="0" w:color="auto"/>
              <w:left w:val="single" w:sz="4" w:space="0" w:color="auto"/>
              <w:bottom w:val="single" w:sz="4" w:space="0" w:color="auto"/>
              <w:right w:val="single" w:sz="4" w:space="0" w:color="auto"/>
            </w:tcBorders>
            <w:hideMark/>
          </w:tcPr>
          <w:p w14:paraId="3E85B4C8" w14:textId="77777777" w:rsidR="00210E27" w:rsidRPr="006F4D85" w:rsidRDefault="00210E27" w:rsidP="00595699">
            <w:pPr>
              <w:pStyle w:val="TAC"/>
              <w:rPr>
                <w:szCs w:val="16"/>
                <w:lang w:eastAsia="zh-CN"/>
              </w:rPr>
            </w:pPr>
            <w:r w:rsidRPr="006F4D85">
              <w:rPr>
                <w:szCs w:val="16"/>
                <w:lang w:eastAsia="zh-CN"/>
              </w:rPr>
              <w:t>SSB.1 FR1</w:t>
            </w:r>
          </w:p>
        </w:tc>
      </w:tr>
      <w:tr w:rsidR="00210E27" w:rsidRPr="006F4D85" w14:paraId="35333FE5" w14:textId="77777777" w:rsidTr="00595699">
        <w:trPr>
          <w:gridAfter w:val="1"/>
          <w:wAfter w:w="6" w:type="dxa"/>
          <w:cantSplit/>
          <w:jc w:val="center"/>
        </w:trPr>
        <w:tc>
          <w:tcPr>
            <w:tcW w:w="2125" w:type="dxa"/>
            <w:gridSpan w:val="2"/>
            <w:tcBorders>
              <w:top w:val="nil"/>
              <w:left w:val="single" w:sz="4" w:space="0" w:color="auto"/>
              <w:bottom w:val="single" w:sz="4" w:space="0" w:color="auto"/>
              <w:right w:val="single" w:sz="4" w:space="0" w:color="auto"/>
            </w:tcBorders>
            <w:hideMark/>
          </w:tcPr>
          <w:p w14:paraId="6B685273" w14:textId="77777777" w:rsidR="00210E27" w:rsidRPr="006F4D85" w:rsidRDefault="00210E27" w:rsidP="00595699">
            <w:pPr>
              <w:pStyle w:val="TAL"/>
              <w:rPr>
                <w:bCs/>
                <w:lang w:eastAsia="zh-CN"/>
              </w:rPr>
            </w:pPr>
          </w:p>
        </w:tc>
        <w:tc>
          <w:tcPr>
            <w:tcW w:w="1914" w:type="dxa"/>
            <w:tcBorders>
              <w:top w:val="single" w:sz="4" w:space="0" w:color="auto"/>
              <w:left w:val="single" w:sz="4" w:space="0" w:color="auto"/>
              <w:bottom w:val="single" w:sz="4" w:space="0" w:color="auto"/>
              <w:right w:val="single" w:sz="4" w:space="0" w:color="auto"/>
            </w:tcBorders>
            <w:hideMark/>
          </w:tcPr>
          <w:p w14:paraId="1C2FE41D" w14:textId="77777777" w:rsidR="00210E27" w:rsidRPr="006F4D85" w:rsidRDefault="00210E27" w:rsidP="00595699">
            <w:pPr>
              <w:pStyle w:val="TAL"/>
              <w:rPr>
                <w:lang w:val="da-DK"/>
              </w:rPr>
            </w:pPr>
            <w:r w:rsidRPr="006F4D85">
              <w:t>Config</w:t>
            </w:r>
            <w:r w:rsidRPr="006F4D85">
              <w:rPr>
                <w:rFonts w:eastAsia="Malgun Gothic"/>
                <w:szCs w:val="18"/>
              </w:rPr>
              <w:t xml:space="preserve"> </w:t>
            </w:r>
            <w:r w:rsidRPr="006F4D85">
              <w:t>3,6</w:t>
            </w:r>
          </w:p>
        </w:tc>
        <w:tc>
          <w:tcPr>
            <w:tcW w:w="1417" w:type="dxa"/>
            <w:tcBorders>
              <w:top w:val="nil"/>
              <w:left w:val="single" w:sz="4" w:space="0" w:color="auto"/>
              <w:bottom w:val="single" w:sz="4" w:space="0" w:color="auto"/>
              <w:right w:val="single" w:sz="4" w:space="0" w:color="auto"/>
            </w:tcBorders>
            <w:hideMark/>
          </w:tcPr>
          <w:p w14:paraId="744EFA62" w14:textId="77777777" w:rsidR="00210E27" w:rsidRPr="006F4D85" w:rsidRDefault="00210E27" w:rsidP="00595699">
            <w:pPr>
              <w:pStyle w:val="TAC"/>
              <w:rPr>
                <w:lang w:eastAsia="zh-CN"/>
              </w:rPr>
            </w:pPr>
          </w:p>
        </w:tc>
        <w:tc>
          <w:tcPr>
            <w:tcW w:w="3223" w:type="dxa"/>
            <w:tcBorders>
              <w:top w:val="single" w:sz="4" w:space="0" w:color="auto"/>
              <w:left w:val="single" w:sz="4" w:space="0" w:color="auto"/>
              <w:bottom w:val="single" w:sz="4" w:space="0" w:color="auto"/>
              <w:right w:val="single" w:sz="4" w:space="0" w:color="auto"/>
            </w:tcBorders>
            <w:hideMark/>
          </w:tcPr>
          <w:p w14:paraId="14E8773E" w14:textId="77777777" w:rsidR="00210E27" w:rsidRPr="006F4D85" w:rsidRDefault="00210E27" w:rsidP="00595699">
            <w:pPr>
              <w:pStyle w:val="TAC"/>
              <w:rPr>
                <w:szCs w:val="16"/>
                <w:lang w:eastAsia="zh-CN"/>
              </w:rPr>
            </w:pPr>
            <w:r w:rsidRPr="006F4D85">
              <w:rPr>
                <w:szCs w:val="16"/>
                <w:lang w:eastAsia="zh-CN"/>
              </w:rPr>
              <w:t>SSB.2 FR1</w:t>
            </w:r>
          </w:p>
        </w:tc>
      </w:tr>
      <w:tr w:rsidR="00210E27" w:rsidRPr="006F4D85" w14:paraId="2CE23DA6" w14:textId="77777777" w:rsidTr="00595699">
        <w:trPr>
          <w:gridAfter w:val="1"/>
          <w:wAfter w:w="6" w:type="dxa"/>
          <w:cantSplit/>
          <w:jc w:val="center"/>
        </w:trPr>
        <w:tc>
          <w:tcPr>
            <w:tcW w:w="4039" w:type="dxa"/>
            <w:gridSpan w:val="3"/>
            <w:tcBorders>
              <w:top w:val="single" w:sz="4" w:space="0" w:color="auto"/>
              <w:left w:val="single" w:sz="4" w:space="0" w:color="auto"/>
              <w:bottom w:val="single" w:sz="4" w:space="0" w:color="auto"/>
              <w:right w:val="single" w:sz="4" w:space="0" w:color="auto"/>
            </w:tcBorders>
            <w:hideMark/>
          </w:tcPr>
          <w:p w14:paraId="0A26FAC7" w14:textId="77777777" w:rsidR="00210E27" w:rsidRPr="006F4D85" w:rsidRDefault="00210E27" w:rsidP="00595699">
            <w:pPr>
              <w:pStyle w:val="TAL"/>
            </w:pPr>
            <w:r w:rsidRPr="006F4D85">
              <w:rPr>
                <w:bCs/>
              </w:rPr>
              <w:t>Correlation Matrix and Antenna Configuration</w:t>
            </w:r>
          </w:p>
        </w:tc>
        <w:tc>
          <w:tcPr>
            <w:tcW w:w="1417" w:type="dxa"/>
            <w:tcBorders>
              <w:top w:val="single" w:sz="4" w:space="0" w:color="auto"/>
              <w:left w:val="single" w:sz="4" w:space="0" w:color="auto"/>
              <w:bottom w:val="single" w:sz="4" w:space="0" w:color="auto"/>
              <w:right w:val="single" w:sz="4" w:space="0" w:color="auto"/>
            </w:tcBorders>
          </w:tcPr>
          <w:p w14:paraId="146F5BD1" w14:textId="77777777" w:rsidR="00210E27" w:rsidRPr="006F4D85" w:rsidRDefault="00210E27" w:rsidP="00595699">
            <w:pPr>
              <w:pStyle w:val="TAC"/>
            </w:pPr>
          </w:p>
        </w:tc>
        <w:tc>
          <w:tcPr>
            <w:tcW w:w="3223" w:type="dxa"/>
            <w:tcBorders>
              <w:top w:val="single" w:sz="4" w:space="0" w:color="auto"/>
              <w:left w:val="single" w:sz="4" w:space="0" w:color="auto"/>
              <w:bottom w:val="single" w:sz="4" w:space="0" w:color="auto"/>
              <w:right w:val="single" w:sz="4" w:space="0" w:color="auto"/>
            </w:tcBorders>
            <w:hideMark/>
          </w:tcPr>
          <w:p w14:paraId="0F222B42" w14:textId="77777777" w:rsidR="00210E27" w:rsidRPr="006F4D85" w:rsidRDefault="00210E27" w:rsidP="00595699">
            <w:pPr>
              <w:pStyle w:val="TAC"/>
            </w:pPr>
            <w:r w:rsidRPr="006F4D85">
              <w:t>1x2 Low</w:t>
            </w:r>
          </w:p>
        </w:tc>
      </w:tr>
      <w:tr w:rsidR="00210E27" w:rsidRPr="006F4D85" w14:paraId="2DBF12B2" w14:textId="77777777" w:rsidTr="00595699">
        <w:trPr>
          <w:gridAfter w:val="1"/>
          <w:wAfter w:w="6" w:type="dxa"/>
          <w:cantSplit/>
          <w:jc w:val="center"/>
        </w:trPr>
        <w:tc>
          <w:tcPr>
            <w:tcW w:w="4039" w:type="dxa"/>
            <w:gridSpan w:val="3"/>
            <w:tcBorders>
              <w:top w:val="single" w:sz="4" w:space="0" w:color="auto"/>
              <w:left w:val="single" w:sz="4" w:space="0" w:color="auto"/>
              <w:bottom w:val="single" w:sz="4" w:space="0" w:color="auto"/>
              <w:right w:val="single" w:sz="4" w:space="0" w:color="auto"/>
            </w:tcBorders>
            <w:hideMark/>
          </w:tcPr>
          <w:p w14:paraId="7E63C565" w14:textId="77777777" w:rsidR="00210E27" w:rsidRPr="006F4D85" w:rsidRDefault="00210E27" w:rsidP="00595699">
            <w:pPr>
              <w:pStyle w:val="TAL"/>
              <w:rPr>
                <w:lang w:val="en-US"/>
              </w:rPr>
            </w:pPr>
            <w:r w:rsidRPr="006F4D85">
              <w:rPr>
                <w:szCs w:val="16"/>
                <w:lang w:eastAsia="ja-JP"/>
              </w:rPr>
              <w:t>EPRE ratio of PSS to SSS</w:t>
            </w:r>
          </w:p>
        </w:tc>
        <w:tc>
          <w:tcPr>
            <w:tcW w:w="1417" w:type="dxa"/>
            <w:tcBorders>
              <w:top w:val="single" w:sz="4" w:space="0" w:color="auto"/>
              <w:left w:val="single" w:sz="4" w:space="0" w:color="auto"/>
              <w:bottom w:val="nil"/>
              <w:right w:val="single" w:sz="4" w:space="0" w:color="auto"/>
            </w:tcBorders>
          </w:tcPr>
          <w:p w14:paraId="5498A774" w14:textId="77777777" w:rsidR="00210E27" w:rsidRPr="006F4D85" w:rsidRDefault="00210E27" w:rsidP="00595699">
            <w:pPr>
              <w:pStyle w:val="TAC"/>
            </w:pPr>
          </w:p>
        </w:tc>
        <w:tc>
          <w:tcPr>
            <w:tcW w:w="3223" w:type="dxa"/>
            <w:tcBorders>
              <w:top w:val="single" w:sz="4" w:space="0" w:color="auto"/>
              <w:left w:val="single" w:sz="4" w:space="0" w:color="auto"/>
              <w:bottom w:val="nil"/>
              <w:right w:val="single" w:sz="4" w:space="0" w:color="auto"/>
            </w:tcBorders>
          </w:tcPr>
          <w:p w14:paraId="7F5CFF67" w14:textId="77777777" w:rsidR="00210E27" w:rsidRPr="006F4D85" w:rsidRDefault="00210E27" w:rsidP="00595699">
            <w:pPr>
              <w:pStyle w:val="TAC"/>
              <w:rPr>
                <w:rFonts w:cs="v4.2.0"/>
                <w:lang w:eastAsia="zh-CN"/>
              </w:rPr>
            </w:pPr>
          </w:p>
        </w:tc>
      </w:tr>
      <w:tr w:rsidR="00210E27" w:rsidRPr="006F4D85" w14:paraId="6BD152E0" w14:textId="77777777" w:rsidTr="00595699">
        <w:trPr>
          <w:gridAfter w:val="1"/>
          <w:wAfter w:w="6" w:type="dxa"/>
          <w:cantSplit/>
          <w:jc w:val="center"/>
        </w:trPr>
        <w:tc>
          <w:tcPr>
            <w:tcW w:w="4039" w:type="dxa"/>
            <w:gridSpan w:val="3"/>
            <w:tcBorders>
              <w:top w:val="single" w:sz="4" w:space="0" w:color="auto"/>
              <w:left w:val="single" w:sz="4" w:space="0" w:color="auto"/>
              <w:bottom w:val="single" w:sz="4" w:space="0" w:color="auto"/>
              <w:right w:val="single" w:sz="4" w:space="0" w:color="auto"/>
            </w:tcBorders>
            <w:hideMark/>
          </w:tcPr>
          <w:p w14:paraId="163D0F4F" w14:textId="77777777" w:rsidR="00210E27" w:rsidRPr="006F4D85" w:rsidRDefault="00210E27" w:rsidP="00595699">
            <w:pPr>
              <w:pStyle w:val="TAL"/>
              <w:rPr>
                <w:lang w:val="en-US"/>
              </w:rPr>
            </w:pPr>
            <w:r w:rsidRPr="006F4D85">
              <w:rPr>
                <w:szCs w:val="16"/>
                <w:lang w:eastAsia="ja-JP"/>
              </w:rPr>
              <w:t>EPRE ratio of PBCH DMRS to SSS</w:t>
            </w:r>
          </w:p>
        </w:tc>
        <w:tc>
          <w:tcPr>
            <w:tcW w:w="1417" w:type="dxa"/>
            <w:tcBorders>
              <w:top w:val="nil"/>
              <w:left w:val="single" w:sz="4" w:space="0" w:color="auto"/>
              <w:bottom w:val="nil"/>
              <w:right w:val="single" w:sz="4" w:space="0" w:color="auto"/>
            </w:tcBorders>
            <w:hideMark/>
          </w:tcPr>
          <w:p w14:paraId="3F80F89B" w14:textId="77777777" w:rsidR="00210E27" w:rsidRPr="006F4D85" w:rsidRDefault="00210E27" w:rsidP="00595699">
            <w:pPr>
              <w:pStyle w:val="TAC"/>
            </w:pPr>
          </w:p>
        </w:tc>
        <w:tc>
          <w:tcPr>
            <w:tcW w:w="3223" w:type="dxa"/>
            <w:tcBorders>
              <w:top w:val="nil"/>
              <w:left w:val="single" w:sz="4" w:space="0" w:color="auto"/>
              <w:bottom w:val="nil"/>
              <w:right w:val="single" w:sz="4" w:space="0" w:color="auto"/>
            </w:tcBorders>
            <w:hideMark/>
          </w:tcPr>
          <w:p w14:paraId="51CE20E8" w14:textId="77777777" w:rsidR="00210E27" w:rsidRPr="006F4D85" w:rsidRDefault="00210E27" w:rsidP="00595699">
            <w:pPr>
              <w:pStyle w:val="TAC"/>
              <w:rPr>
                <w:rFonts w:cs="v4.2.0"/>
                <w:lang w:eastAsia="zh-CN"/>
              </w:rPr>
            </w:pPr>
          </w:p>
        </w:tc>
      </w:tr>
      <w:tr w:rsidR="00210E27" w:rsidRPr="006F4D85" w14:paraId="2BD5F21C" w14:textId="77777777" w:rsidTr="00595699">
        <w:trPr>
          <w:gridAfter w:val="1"/>
          <w:wAfter w:w="6" w:type="dxa"/>
          <w:cantSplit/>
          <w:jc w:val="center"/>
        </w:trPr>
        <w:tc>
          <w:tcPr>
            <w:tcW w:w="4039" w:type="dxa"/>
            <w:gridSpan w:val="3"/>
            <w:tcBorders>
              <w:top w:val="single" w:sz="4" w:space="0" w:color="auto"/>
              <w:left w:val="single" w:sz="4" w:space="0" w:color="auto"/>
              <w:bottom w:val="single" w:sz="4" w:space="0" w:color="auto"/>
              <w:right w:val="single" w:sz="4" w:space="0" w:color="auto"/>
            </w:tcBorders>
            <w:hideMark/>
          </w:tcPr>
          <w:p w14:paraId="5865391C" w14:textId="77777777" w:rsidR="00210E27" w:rsidRPr="006F4D85" w:rsidRDefault="00210E27" w:rsidP="00595699">
            <w:pPr>
              <w:pStyle w:val="TAL"/>
              <w:rPr>
                <w:lang w:val="en-US"/>
              </w:rPr>
            </w:pPr>
            <w:r w:rsidRPr="006F4D85">
              <w:rPr>
                <w:szCs w:val="16"/>
                <w:lang w:eastAsia="ja-JP"/>
              </w:rPr>
              <w:t>EPRE ratio of PBCH to PBCH DMRS</w:t>
            </w:r>
          </w:p>
        </w:tc>
        <w:tc>
          <w:tcPr>
            <w:tcW w:w="1417" w:type="dxa"/>
            <w:tcBorders>
              <w:top w:val="nil"/>
              <w:left w:val="single" w:sz="4" w:space="0" w:color="auto"/>
              <w:bottom w:val="nil"/>
              <w:right w:val="single" w:sz="4" w:space="0" w:color="auto"/>
            </w:tcBorders>
            <w:hideMark/>
          </w:tcPr>
          <w:p w14:paraId="3E4CCA01" w14:textId="77777777" w:rsidR="00210E27" w:rsidRPr="006F4D85" w:rsidRDefault="00210E27" w:rsidP="00595699">
            <w:pPr>
              <w:pStyle w:val="TAC"/>
            </w:pPr>
          </w:p>
        </w:tc>
        <w:tc>
          <w:tcPr>
            <w:tcW w:w="3223" w:type="dxa"/>
            <w:tcBorders>
              <w:top w:val="nil"/>
              <w:left w:val="single" w:sz="4" w:space="0" w:color="auto"/>
              <w:bottom w:val="nil"/>
              <w:right w:val="single" w:sz="4" w:space="0" w:color="auto"/>
            </w:tcBorders>
            <w:hideMark/>
          </w:tcPr>
          <w:p w14:paraId="22EE523F" w14:textId="77777777" w:rsidR="00210E27" w:rsidRPr="006F4D85" w:rsidRDefault="00210E27" w:rsidP="00595699">
            <w:pPr>
              <w:pStyle w:val="TAC"/>
              <w:rPr>
                <w:rFonts w:cs="v4.2.0"/>
                <w:lang w:eastAsia="zh-CN"/>
              </w:rPr>
            </w:pPr>
          </w:p>
        </w:tc>
      </w:tr>
      <w:tr w:rsidR="00210E27" w:rsidRPr="006F4D85" w14:paraId="7A6D6412" w14:textId="77777777" w:rsidTr="00595699">
        <w:trPr>
          <w:gridAfter w:val="1"/>
          <w:wAfter w:w="6" w:type="dxa"/>
          <w:cantSplit/>
          <w:jc w:val="center"/>
        </w:trPr>
        <w:tc>
          <w:tcPr>
            <w:tcW w:w="4039" w:type="dxa"/>
            <w:gridSpan w:val="3"/>
            <w:tcBorders>
              <w:top w:val="single" w:sz="4" w:space="0" w:color="auto"/>
              <w:left w:val="single" w:sz="4" w:space="0" w:color="auto"/>
              <w:bottom w:val="single" w:sz="4" w:space="0" w:color="auto"/>
              <w:right w:val="single" w:sz="4" w:space="0" w:color="auto"/>
            </w:tcBorders>
            <w:hideMark/>
          </w:tcPr>
          <w:p w14:paraId="49B5F0FE" w14:textId="77777777" w:rsidR="00210E27" w:rsidRPr="006F4D85" w:rsidRDefault="00210E27" w:rsidP="00595699">
            <w:pPr>
              <w:pStyle w:val="TAL"/>
              <w:rPr>
                <w:lang w:val="en-US"/>
              </w:rPr>
            </w:pPr>
            <w:r w:rsidRPr="006F4D85">
              <w:rPr>
                <w:szCs w:val="16"/>
                <w:lang w:eastAsia="ja-JP"/>
              </w:rPr>
              <w:t>EPRE ratio of PDCCH DMRS to SSS</w:t>
            </w:r>
          </w:p>
        </w:tc>
        <w:tc>
          <w:tcPr>
            <w:tcW w:w="1417" w:type="dxa"/>
            <w:tcBorders>
              <w:top w:val="nil"/>
              <w:left w:val="single" w:sz="4" w:space="0" w:color="auto"/>
              <w:bottom w:val="nil"/>
              <w:right w:val="single" w:sz="4" w:space="0" w:color="auto"/>
            </w:tcBorders>
            <w:hideMark/>
          </w:tcPr>
          <w:p w14:paraId="63EB0B6D" w14:textId="77777777" w:rsidR="00210E27" w:rsidRPr="006F4D85" w:rsidRDefault="00210E27" w:rsidP="00595699">
            <w:pPr>
              <w:pStyle w:val="TAC"/>
            </w:pPr>
          </w:p>
        </w:tc>
        <w:tc>
          <w:tcPr>
            <w:tcW w:w="3223" w:type="dxa"/>
            <w:tcBorders>
              <w:top w:val="nil"/>
              <w:left w:val="single" w:sz="4" w:space="0" w:color="auto"/>
              <w:bottom w:val="nil"/>
              <w:right w:val="single" w:sz="4" w:space="0" w:color="auto"/>
            </w:tcBorders>
            <w:hideMark/>
          </w:tcPr>
          <w:p w14:paraId="4B22358E" w14:textId="77777777" w:rsidR="00210E27" w:rsidRPr="006F4D85" w:rsidRDefault="00210E27" w:rsidP="00595699">
            <w:pPr>
              <w:pStyle w:val="TAC"/>
              <w:rPr>
                <w:rFonts w:cs="v4.2.0"/>
                <w:lang w:eastAsia="zh-CN"/>
              </w:rPr>
            </w:pPr>
          </w:p>
        </w:tc>
      </w:tr>
      <w:tr w:rsidR="00210E27" w:rsidRPr="006F4D85" w14:paraId="642E06CD" w14:textId="77777777" w:rsidTr="00595699">
        <w:trPr>
          <w:gridAfter w:val="1"/>
          <w:wAfter w:w="6" w:type="dxa"/>
          <w:cantSplit/>
          <w:jc w:val="center"/>
        </w:trPr>
        <w:tc>
          <w:tcPr>
            <w:tcW w:w="4039" w:type="dxa"/>
            <w:gridSpan w:val="3"/>
            <w:tcBorders>
              <w:top w:val="single" w:sz="4" w:space="0" w:color="auto"/>
              <w:left w:val="single" w:sz="4" w:space="0" w:color="auto"/>
              <w:bottom w:val="single" w:sz="4" w:space="0" w:color="auto"/>
              <w:right w:val="single" w:sz="4" w:space="0" w:color="auto"/>
            </w:tcBorders>
            <w:hideMark/>
          </w:tcPr>
          <w:p w14:paraId="51A4FE6C" w14:textId="77777777" w:rsidR="00210E27" w:rsidRPr="006F4D85" w:rsidRDefault="00210E27" w:rsidP="00595699">
            <w:pPr>
              <w:pStyle w:val="TAL"/>
              <w:rPr>
                <w:lang w:val="en-US"/>
              </w:rPr>
            </w:pPr>
            <w:r w:rsidRPr="006F4D85">
              <w:rPr>
                <w:szCs w:val="16"/>
                <w:lang w:eastAsia="ja-JP"/>
              </w:rPr>
              <w:t>EPRE ratio of PDCCH to PDCCH DMRS</w:t>
            </w:r>
          </w:p>
        </w:tc>
        <w:tc>
          <w:tcPr>
            <w:tcW w:w="1417" w:type="dxa"/>
            <w:tcBorders>
              <w:top w:val="nil"/>
              <w:left w:val="single" w:sz="4" w:space="0" w:color="auto"/>
              <w:bottom w:val="nil"/>
              <w:right w:val="single" w:sz="4" w:space="0" w:color="auto"/>
            </w:tcBorders>
            <w:hideMark/>
          </w:tcPr>
          <w:p w14:paraId="41C1670D" w14:textId="77777777" w:rsidR="00210E27" w:rsidRPr="006F4D85" w:rsidRDefault="00210E27" w:rsidP="00595699">
            <w:pPr>
              <w:pStyle w:val="TAC"/>
            </w:pPr>
            <w:r w:rsidRPr="006F4D85">
              <w:t>dB</w:t>
            </w:r>
          </w:p>
        </w:tc>
        <w:tc>
          <w:tcPr>
            <w:tcW w:w="3223" w:type="dxa"/>
            <w:tcBorders>
              <w:top w:val="nil"/>
              <w:left w:val="single" w:sz="4" w:space="0" w:color="auto"/>
              <w:bottom w:val="nil"/>
              <w:right w:val="single" w:sz="4" w:space="0" w:color="auto"/>
            </w:tcBorders>
            <w:hideMark/>
          </w:tcPr>
          <w:p w14:paraId="339B3431" w14:textId="77777777" w:rsidR="00210E27" w:rsidRPr="006F4D85" w:rsidRDefault="00210E27" w:rsidP="00595699">
            <w:pPr>
              <w:pStyle w:val="TAC"/>
              <w:rPr>
                <w:rFonts w:cs="v4.2.0"/>
                <w:lang w:eastAsia="zh-CN"/>
              </w:rPr>
            </w:pPr>
            <w:r w:rsidRPr="006F4D85">
              <w:rPr>
                <w:rFonts w:cs="v4.2.0"/>
                <w:lang w:eastAsia="zh-CN"/>
              </w:rPr>
              <w:t>0</w:t>
            </w:r>
          </w:p>
        </w:tc>
      </w:tr>
      <w:tr w:rsidR="00210E27" w:rsidRPr="006F4D85" w14:paraId="3AC26287" w14:textId="77777777" w:rsidTr="00595699">
        <w:trPr>
          <w:gridAfter w:val="1"/>
          <w:wAfter w:w="6" w:type="dxa"/>
          <w:cantSplit/>
          <w:jc w:val="center"/>
        </w:trPr>
        <w:tc>
          <w:tcPr>
            <w:tcW w:w="4039" w:type="dxa"/>
            <w:gridSpan w:val="3"/>
            <w:tcBorders>
              <w:top w:val="single" w:sz="4" w:space="0" w:color="auto"/>
              <w:left w:val="single" w:sz="4" w:space="0" w:color="auto"/>
              <w:bottom w:val="single" w:sz="4" w:space="0" w:color="auto"/>
              <w:right w:val="single" w:sz="4" w:space="0" w:color="auto"/>
            </w:tcBorders>
            <w:hideMark/>
          </w:tcPr>
          <w:p w14:paraId="54C7DFDB" w14:textId="77777777" w:rsidR="00210E27" w:rsidRPr="006F4D85" w:rsidRDefault="00210E27" w:rsidP="00595699">
            <w:pPr>
              <w:pStyle w:val="TAL"/>
              <w:rPr>
                <w:lang w:val="en-US"/>
              </w:rPr>
            </w:pPr>
            <w:r w:rsidRPr="006F4D85">
              <w:rPr>
                <w:szCs w:val="16"/>
                <w:lang w:eastAsia="ja-JP"/>
              </w:rPr>
              <w:t xml:space="preserve">EPRE ratio of PDSCH DMRS to SSS </w:t>
            </w:r>
          </w:p>
        </w:tc>
        <w:tc>
          <w:tcPr>
            <w:tcW w:w="1417" w:type="dxa"/>
            <w:tcBorders>
              <w:top w:val="nil"/>
              <w:left w:val="single" w:sz="4" w:space="0" w:color="auto"/>
              <w:bottom w:val="nil"/>
              <w:right w:val="single" w:sz="4" w:space="0" w:color="auto"/>
            </w:tcBorders>
            <w:hideMark/>
          </w:tcPr>
          <w:p w14:paraId="12E3B84B" w14:textId="77777777" w:rsidR="00210E27" w:rsidRPr="006F4D85" w:rsidRDefault="00210E27" w:rsidP="00595699">
            <w:pPr>
              <w:pStyle w:val="TAC"/>
            </w:pPr>
          </w:p>
        </w:tc>
        <w:tc>
          <w:tcPr>
            <w:tcW w:w="3223" w:type="dxa"/>
            <w:tcBorders>
              <w:top w:val="nil"/>
              <w:left w:val="single" w:sz="4" w:space="0" w:color="auto"/>
              <w:bottom w:val="nil"/>
              <w:right w:val="single" w:sz="4" w:space="0" w:color="auto"/>
            </w:tcBorders>
            <w:hideMark/>
          </w:tcPr>
          <w:p w14:paraId="4521BFA8" w14:textId="77777777" w:rsidR="00210E27" w:rsidRPr="006F4D85" w:rsidRDefault="00210E27" w:rsidP="00595699">
            <w:pPr>
              <w:pStyle w:val="TAC"/>
              <w:rPr>
                <w:rFonts w:cs="v4.2.0"/>
                <w:lang w:eastAsia="zh-CN"/>
              </w:rPr>
            </w:pPr>
          </w:p>
        </w:tc>
      </w:tr>
      <w:tr w:rsidR="00210E27" w:rsidRPr="006F4D85" w14:paraId="5B730498" w14:textId="77777777" w:rsidTr="00595699">
        <w:trPr>
          <w:gridAfter w:val="1"/>
          <w:wAfter w:w="6" w:type="dxa"/>
          <w:cantSplit/>
          <w:jc w:val="center"/>
        </w:trPr>
        <w:tc>
          <w:tcPr>
            <w:tcW w:w="4039" w:type="dxa"/>
            <w:gridSpan w:val="3"/>
            <w:tcBorders>
              <w:top w:val="single" w:sz="4" w:space="0" w:color="auto"/>
              <w:left w:val="single" w:sz="4" w:space="0" w:color="auto"/>
              <w:bottom w:val="single" w:sz="4" w:space="0" w:color="auto"/>
              <w:right w:val="single" w:sz="4" w:space="0" w:color="auto"/>
            </w:tcBorders>
            <w:hideMark/>
          </w:tcPr>
          <w:p w14:paraId="4E4AAE5B" w14:textId="77777777" w:rsidR="00210E27" w:rsidRPr="006F4D85" w:rsidRDefault="00210E27" w:rsidP="00595699">
            <w:pPr>
              <w:pStyle w:val="TAL"/>
              <w:rPr>
                <w:lang w:val="en-US"/>
              </w:rPr>
            </w:pPr>
            <w:r w:rsidRPr="006F4D85">
              <w:rPr>
                <w:szCs w:val="16"/>
                <w:lang w:eastAsia="ja-JP"/>
              </w:rPr>
              <w:t xml:space="preserve">EPRE ratio of PDSCH to PDSCH </w:t>
            </w:r>
          </w:p>
        </w:tc>
        <w:tc>
          <w:tcPr>
            <w:tcW w:w="1417" w:type="dxa"/>
            <w:tcBorders>
              <w:top w:val="nil"/>
              <w:left w:val="single" w:sz="4" w:space="0" w:color="auto"/>
              <w:bottom w:val="nil"/>
              <w:right w:val="single" w:sz="4" w:space="0" w:color="auto"/>
            </w:tcBorders>
            <w:hideMark/>
          </w:tcPr>
          <w:p w14:paraId="220FC6AE" w14:textId="77777777" w:rsidR="00210E27" w:rsidRPr="006F4D85" w:rsidRDefault="00210E27" w:rsidP="00595699">
            <w:pPr>
              <w:pStyle w:val="TAC"/>
            </w:pPr>
          </w:p>
        </w:tc>
        <w:tc>
          <w:tcPr>
            <w:tcW w:w="3223" w:type="dxa"/>
            <w:tcBorders>
              <w:top w:val="nil"/>
              <w:left w:val="single" w:sz="4" w:space="0" w:color="auto"/>
              <w:bottom w:val="nil"/>
              <w:right w:val="single" w:sz="4" w:space="0" w:color="auto"/>
            </w:tcBorders>
            <w:hideMark/>
          </w:tcPr>
          <w:p w14:paraId="5245D115" w14:textId="77777777" w:rsidR="00210E27" w:rsidRPr="006F4D85" w:rsidRDefault="00210E27" w:rsidP="00595699">
            <w:pPr>
              <w:pStyle w:val="TAC"/>
              <w:rPr>
                <w:rFonts w:cs="v4.2.0"/>
                <w:lang w:eastAsia="zh-CN"/>
              </w:rPr>
            </w:pPr>
          </w:p>
        </w:tc>
      </w:tr>
      <w:tr w:rsidR="00210E27" w:rsidRPr="006F4D85" w14:paraId="679A89A2" w14:textId="77777777" w:rsidTr="00595699">
        <w:trPr>
          <w:gridAfter w:val="1"/>
          <w:wAfter w:w="6" w:type="dxa"/>
          <w:cantSplit/>
          <w:jc w:val="center"/>
        </w:trPr>
        <w:tc>
          <w:tcPr>
            <w:tcW w:w="4039" w:type="dxa"/>
            <w:gridSpan w:val="3"/>
            <w:tcBorders>
              <w:top w:val="single" w:sz="4" w:space="0" w:color="auto"/>
              <w:left w:val="single" w:sz="4" w:space="0" w:color="auto"/>
              <w:bottom w:val="single" w:sz="4" w:space="0" w:color="auto"/>
              <w:right w:val="single" w:sz="4" w:space="0" w:color="auto"/>
            </w:tcBorders>
            <w:hideMark/>
          </w:tcPr>
          <w:p w14:paraId="66841F9F" w14:textId="77777777" w:rsidR="00210E27" w:rsidRPr="006F4D85" w:rsidRDefault="00210E27" w:rsidP="00595699">
            <w:pPr>
              <w:pStyle w:val="TAL"/>
            </w:pPr>
            <w:r w:rsidRPr="006F4D85">
              <w:rPr>
                <w:szCs w:val="16"/>
                <w:lang w:eastAsia="ja-JP"/>
              </w:rPr>
              <w:t>EPRE ratio of OCNG DMRS to SSS(Note 1)</w:t>
            </w:r>
          </w:p>
        </w:tc>
        <w:tc>
          <w:tcPr>
            <w:tcW w:w="1417" w:type="dxa"/>
            <w:tcBorders>
              <w:top w:val="nil"/>
              <w:left w:val="single" w:sz="4" w:space="0" w:color="auto"/>
              <w:bottom w:val="nil"/>
              <w:right w:val="single" w:sz="4" w:space="0" w:color="auto"/>
            </w:tcBorders>
            <w:hideMark/>
          </w:tcPr>
          <w:p w14:paraId="75BDFFE2" w14:textId="77777777" w:rsidR="00210E27" w:rsidRPr="006F4D85" w:rsidRDefault="00210E27" w:rsidP="00595699">
            <w:pPr>
              <w:pStyle w:val="TAC"/>
            </w:pPr>
          </w:p>
        </w:tc>
        <w:tc>
          <w:tcPr>
            <w:tcW w:w="3223" w:type="dxa"/>
            <w:tcBorders>
              <w:top w:val="nil"/>
              <w:left w:val="single" w:sz="4" w:space="0" w:color="auto"/>
              <w:bottom w:val="nil"/>
              <w:right w:val="single" w:sz="4" w:space="0" w:color="auto"/>
            </w:tcBorders>
            <w:hideMark/>
          </w:tcPr>
          <w:p w14:paraId="150E7B3D" w14:textId="77777777" w:rsidR="00210E27" w:rsidRPr="006F4D85" w:rsidRDefault="00210E27" w:rsidP="00595699">
            <w:pPr>
              <w:pStyle w:val="TAC"/>
              <w:rPr>
                <w:rFonts w:cs="v4.2.0"/>
                <w:lang w:eastAsia="zh-CN"/>
              </w:rPr>
            </w:pPr>
          </w:p>
        </w:tc>
      </w:tr>
      <w:tr w:rsidR="00210E27" w:rsidRPr="006F4D85" w14:paraId="58A97588" w14:textId="77777777" w:rsidTr="00595699">
        <w:trPr>
          <w:gridAfter w:val="1"/>
          <w:wAfter w:w="6" w:type="dxa"/>
          <w:cantSplit/>
          <w:jc w:val="center"/>
        </w:trPr>
        <w:tc>
          <w:tcPr>
            <w:tcW w:w="4039" w:type="dxa"/>
            <w:gridSpan w:val="3"/>
            <w:tcBorders>
              <w:top w:val="single" w:sz="4" w:space="0" w:color="auto"/>
              <w:left w:val="single" w:sz="4" w:space="0" w:color="auto"/>
              <w:bottom w:val="single" w:sz="4" w:space="0" w:color="auto"/>
              <w:right w:val="single" w:sz="4" w:space="0" w:color="auto"/>
            </w:tcBorders>
            <w:hideMark/>
          </w:tcPr>
          <w:p w14:paraId="2E9EE7B7" w14:textId="77777777" w:rsidR="00210E27" w:rsidRPr="006F4D85" w:rsidRDefault="00210E27" w:rsidP="00595699">
            <w:pPr>
              <w:pStyle w:val="TAL"/>
            </w:pPr>
            <w:r w:rsidRPr="006F4D85">
              <w:rPr>
                <w:szCs w:val="16"/>
                <w:lang w:eastAsia="ja-JP"/>
              </w:rPr>
              <w:t>EPRE ratio of OCNG to OCNG DMRS (Note 1)</w:t>
            </w:r>
          </w:p>
        </w:tc>
        <w:tc>
          <w:tcPr>
            <w:tcW w:w="1417" w:type="dxa"/>
            <w:tcBorders>
              <w:top w:val="nil"/>
              <w:left w:val="single" w:sz="4" w:space="0" w:color="auto"/>
              <w:bottom w:val="single" w:sz="4" w:space="0" w:color="auto"/>
              <w:right w:val="single" w:sz="4" w:space="0" w:color="auto"/>
            </w:tcBorders>
            <w:hideMark/>
          </w:tcPr>
          <w:p w14:paraId="212C257C" w14:textId="77777777" w:rsidR="00210E27" w:rsidRPr="006F4D85" w:rsidRDefault="00210E27" w:rsidP="00595699">
            <w:pPr>
              <w:pStyle w:val="TAC"/>
            </w:pPr>
          </w:p>
        </w:tc>
        <w:tc>
          <w:tcPr>
            <w:tcW w:w="3223" w:type="dxa"/>
            <w:tcBorders>
              <w:top w:val="nil"/>
              <w:left w:val="single" w:sz="4" w:space="0" w:color="auto"/>
              <w:bottom w:val="single" w:sz="4" w:space="0" w:color="auto"/>
              <w:right w:val="single" w:sz="4" w:space="0" w:color="auto"/>
            </w:tcBorders>
            <w:hideMark/>
          </w:tcPr>
          <w:p w14:paraId="35A6BCE5" w14:textId="77777777" w:rsidR="00210E27" w:rsidRPr="006F4D85" w:rsidRDefault="00210E27" w:rsidP="00595699">
            <w:pPr>
              <w:pStyle w:val="TAC"/>
              <w:rPr>
                <w:rFonts w:cs="v4.2.0"/>
                <w:lang w:eastAsia="zh-CN"/>
              </w:rPr>
            </w:pPr>
          </w:p>
        </w:tc>
      </w:tr>
      <w:tr w:rsidR="00210E27" w:rsidRPr="006F4D85" w14:paraId="5204C0B8" w14:textId="77777777" w:rsidTr="00595699">
        <w:trPr>
          <w:gridAfter w:val="1"/>
          <w:wAfter w:w="6" w:type="dxa"/>
          <w:cantSplit/>
          <w:trHeight w:val="219"/>
          <w:jc w:val="center"/>
        </w:trPr>
        <w:tc>
          <w:tcPr>
            <w:tcW w:w="4039" w:type="dxa"/>
            <w:gridSpan w:val="3"/>
            <w:tcBorders>
              <w:top w:val="single" w:sz="4" w:space="0" w:color="auto"/>
              <w:left w:val="single" w:sz="4" w:space="0" w:color="auto"/>
              <w:bottom w:val="single" w:sz="4" w:space="0" w:color="auto"/>
              <w:right w:val="single" w:sz="4" w:space="0" w:color="auto"/>
            </w:tcBorders>
            <w:hideMark/>
          </w:tcPr>
          <w:p w14:paraId="780EC229" w14:textId="77777777" w:rsidR="00210E27" w:rsidRPr="006F4D85" w:rsidRDefault="00210E27" w:rsidP="00595699">
            <w:pPr>
              <w:pStyle w:val="TAL"/>
            </w:pPr>
            <w:r w:rsidRPr="006F4D85">
              <w:t>N</w:t>
            </w:r>
            <w:r w:rsidRPr="006F4D85">
              <w:rPr>
                <w:vertAlign w:val="subscript"/>
              </w:rPr>
              <w:t>oc</w:t>
            </w:r>
            <w:r w:rsidRPr="006F4D85">
              <w:rPr>
                <w:vertAlign w:val="superscript"/>
              </w:rPr>
              <w:t>Note 2</w:t>
            </w:r>
          </w:p>
        </w:tc>
        <w:tc>
          <w:tcPr>
            <w:tcW w:w="1417" w:type="dxa"/>
            <w:tcBorders>
              <w:top w:val="single" w:sz="4" w:space="0" w:color="auto"/>
              <w:left w:val="single" w:sz="4" w:space="0" w:color="auto"/>
              <w:bottom w:val="single" w:sz="4" w:space="0" w:color="auto"/>
              <w:right w:val="single" w:sz="4" w:space="0" w:color="auto"/>
            </w:tcBorders>
            <w:hideMark/>
          </w:tcPr>
          <w:p w14:paraId="693BA457" w14:textId="77777777" w:rsidR="00210E27" w:rsidRPr="006F4D85" w:rsidRDefault="00210E27" w:rsidP="00595699">
            <w:pPr>
              <w:pStyle w:val="TAC"/>
            </w:pPr>
            <w:r w:rsidRPr="006F4D85">
              <w:t>dBm/15 kHz</w:t>
            </w:r>
          </w:p>
        </w:tc>
        <w:tc>
          <w:tcPr>
            <w:tcW w:w="3223" w:type="dxa"/>
            <w:tcBorders>
              <w:top w:val="single" w:sz="4" w:space="0" w:color="auto"/>
              <w:left w:val="single" w:sz="4" w:space="0" w:color="auto"/>
              <w:bottom w:val="single" w:sz="4" w:space="0" w:color="auto"/>
              <w:right w:val="single" w:sz="4" w:space="0" w:color="auto"/>
            </w:tcBorders>
            <w:hideMark/>
          </w:tcPr>
          <w:p w14:paraId="301C8AC7" w14:textId="77777777" w:rsidR="00210E27" w:rsidRPr="006F4D85" w:rsidRDefault="00210E27" w:rsidP="00595699">
            <w:pPr>
              <w:pStyle w:val="TAC"/>
              <w:rPr>
                <w:rFonts w:cs="v4.2.0"/>
                <w:lang w:eastAsia="zh-CN"/>
              </w:rPr>
            </w:pPr>
            <w:r w:rsidRPr="006F4D85">
              <w:t>-104</w:t>
            </w:r>
          </w:p>
        </w:tc>
      </w:tr>
      <w:tr w:rsidR="00210E27" w:rsidRPr="006F4D85" w14:paraId="67F9AF67" w14:textId="77777777" w:rsidTr="00595699">
        <w:trPr>
          <w:gridAfter w:val="1"/>
          <w:wAfter w:w="6" w:type="dxa"/>
          <w:cantSplit/>
          <w:trHeight w:val="219"/>
          <w:jc w:val="center"/>
        </w:trPr>
        <w:tc>
          <w:tcPr>
            <w:tcW w:w="4039" w:type="dxa"/>
            <w:gridSpan w:val="3"/>
            <w:tcBorders>
              <w:top w:val="single" w:sz="4" w:space="0" w:color="auto"/>
              <w:left w:val="single" w:sz="4" w:space="0" w:color="auto"/>
              <w:bottom w:val="single" w:sz="4" w:space="0" w:color="auto"/>
              <w:right w:val="single" w:sz="4" w:space="0" w:color="auto"/>
            </w:tcBorders>
            <w:hideMark/>
          </w:tcPr>
          <w:p w14:paraId="1B62372D" w14:textId="77777777" w:rsidR="00210E27" w:rsidRPr="006F4D85" w:rsidRDefault="00210E27" w:rsidP="00595699">
            <w:pPr>
              <w:pStyle w:val="TAL"/>
              <w:rPr>
                <w:rFonts w:cs="v4.2.0"/>
              </w:rPr>
            </w:pPr>
            <w:r w:rsidRPr="006F4D85">
              <w:rPr>
                <w:rFonts w:cs="v4.2.0"/>
              </w:rPr>
              <w:t>SS-RSRP</w:t>
            </w:r>
            <w:r w:rsidRPr="006F4D85">
              <w:rPr>
                <w:vertAlign w:val="superscript"/>
              </w:rPr>
              <w:t xml:space="preserve"> Note 3</w:t>
            </w:r>
          </w:p>
        </w:tc>
        <w:tc>
          <w:tcPr>
            <w:tcW w:w="1417" w:type="dxa"/>
            <w:tcBorders>
              <w:top w:val="single" w:sz="4" w:space="0" w:color="auto"/>
              <w:left w:val="single" w:sz="4" w:space="0" w:color="auto"/>
              <w:bottom w:val="single" w:sz="4" w:space="0" w:color="auto"/>
              <w:right w:val="single" w:sz="4" w:space="0" w:color="auto"/>
            </w:tcBorders>
            <w:hideMark/>
          </w:tcPr>
          <w:p w14:paraId="21EB7525" w14:textId="77777777" w:rsidR="00210E27" w:rsidRPr="006F4D85" w:rsidRDefault="00210E27" w:rsidP="00595699">
            <w:pPr>
              <w:pStyle w:val="TAC"/>
              <w:rPr>
                <w:rFonts w:cs="v4.2.0"/>
              </w:rPr>
            </w:pPr>
            <w:r w:rsidRPr="006F4D85">
              <w:rPr>
                <w:rFonts w:cs="v4.2.0"/>
              </w:rPr>
              <w:t>dBm/15 kHz</w:t>
            </w:r>
          </w:p>
        </w:tc>
        <w:tc>
          <w:tcPr>
            <w:tcW w:w="3223" w:type="dxa"/>
            <w:tcBorders>
              <w:top w:val="single" w:sz="4" w:space="0" w:color="auto"/>
              <w:left w:val="single" w:sz="4" w:space="0" w:color="auto"/>
              <w:bottom w:val="single" w:sz="4" w:space="0" w:color="auto"/>
              <w:right w:val="single" w:sz="4" w:space="0" w:color="auto"/>
            </w:tcBorders>
            <w:hideMark/>
          </w:tcPr>
          <w:p w14:paraId="60F9BDF8" w14:textId="77777777" w:rsidR="00210E27" w:rsidRPr="006F4D85" w:rsidRDefault="00210E27" w:rsidP="00595699">
            <w:pPr>
              <w:pStyle w:val="TAC"/>
              <w:rPr>
                <w:rFonts w:cs="v4.2.0"/>
                <w:lang w:eastAsia="zh-CN"/>
              </w:rPr>
            </w:pPr>
            <w:r w:rsidRPr="006F4D85">
              <w:rPr>
                <w:rFonts w:cs="v4.2.0"/>
              </w:rPr>
              <w:t>-87</w:t>
            </w:r>
          </w:p>
        </w:tc>
      </w:tr>
      <w:tr w:rsidR="00210E27" w:rsidRPr="006F4D85" w14:paraId="4FE029BD" w14:textId="77777777" w:rsidTr="00595699">
        <w:trPr>
          <w:gridAfter w:val="1"/>
          <w:wAfter w:w="6" w:type="dxa"/>
          <w:cantSplit/>
          <w:trHeight w:val="219"/>
          <w:jc w:val="center"/>
        </w:trPr>
        <w:tc>
          <w:tcPr>
            <w:tcW w:w="4039" w:type="dxa"/>
            <w:gridSpan w:val="3"/>
            <w:tcBorders>
              <w:top w:val="single" w:sz="4" w:space="0" w:color="auto"/>
              <w:left w:val="single" w:sz="4" w:space="0" w:color="auto"/>
              <w:bottom w:val="single" w:sz="4" w:space="0" w:color="auto"/>
              <w:right w:val="single" w:sz="4" w:space="0" w:color="auto"/>
            </w:tcBorders>
            <w:hideMark/>
          </w:tcPr>
          <w:p w14:paraId="70CAFA3A" w14:textId="77777777" w:rsidR="00210E27" w:rsidRPr="006F4D85" w:rsidRDefault="00210E27" w:rsidP="00595699">
            <w:pPr>
              <w:pStyle w:val="TAL"/>
            </w:pPr>
            <w:r w:rsidRPr="006F4D85">
              <w:t>Ê</w:t>
            </w:r>
            <w:r w:rsidRPr="006F4D85">
              <w:rPr>
                <w:vertAlign w:val="subscript"/>
              </w:rPr>
              <w:t>s</w:t>
            </w:r>
            <w:r w:rsidRPr="006F4D85">
              <w:t>/I</w:t>
            </w:r>
            <w:r w:rsidRPr="006F4D85">
              <w:rPr>
                <w:vertAlign w:val="subscript"/>
              </w:rPr>
              <w:t>ot</w:t>
            </w:r>
          </w:p>
        </w:tc>
        <w:tc>
          <w:tcPr>
            <w:tcW w:w="1417" w:type="dxa"/>
            <w:tcBorders>
              <w:top w:val="single" w:sz="4" w:space="0" w:color="auto"/>
              <w:left w:val="single" w:sz="4" w:space="0" w:color="auto"/>
              <w:bottom w:val="single" w:sz="4" w:space="0" w:color="auto"/>
              <w:right w:val="single" w:sz="4" w:space="0" w:color="auto"/>
            </w:tcBorders>
            <w:hideMark/>
          </w:tcPr>
          <w:p w14:paraId="35EE6DEB" w14:textId="77777777" w:rsidR="00210E27" w:rsidRPr="006F4D85" w:rsidRDefault="00210E27" w:rsidP="00595699">
            <w:pPr>
              <w:pStyle w:val="TAC"/>
            </w:pPr>
            <w:r w:rsidRPr="006F4D85">
              <w:t>dB</w:t>
            </w:r>
          </w:p>
        </w:tc>
        <w:tc>
          <w:tcPr>
            <w:tcW w:w="3223" w:type="dxa"/>
            <w:tcBorders>
              <w:top w:val="single" w:sz="4" w:space="0" w:color="auto"/>
              <w:left w:val="single" w:sz="4" w:space="0" w:color="auto"/>
              <w:bottom w:val="single" w:sz="4" w:space="0" w:color="auto"/>
              <w:right w:val="single" w:sz="4" w:space="0" w:color="auto"/>
            </w:tcBorders>
            <w:hideMark/>
          </w:tcPr>
          <w:p w14:paraId="16FBAB1D" w14:textId="77777777" w:rsidR="00210E27" w:rsidRPr="006F4D85" w:rsidRDefault="00210E27" w:rsidP="00595699">
            <w:pPr>
              <w:pStyle w:val="TAC"/>
              <w:rPr>
                <w:rFonts w:cs="v4.2.0"/>
                <w:lang w:eastAsia="zh-CN"/>
              </w:rPr>
            </w:pPr>
            <w:r w:rsidRPr="006F4D85">
              <w:t>17</w:t>
            </w:r>
          </w:p>
        </w:tc>
      </w:tr>
      <w:tr w:rsidR="00210E27" w:rsidRPr="006F4D85" w14:paraId="40D753E0" w14:textId="77777777" w:rsidTr="00595699">
        <w:trPr>
          <w:gridAfter w:val="1"/>
          <w:wAfter w:w="6" w:type="dxa"/>
          <w:cantSplit/>
          <w:trHeight w:val="197"/>
          <w:jc w:val="center"/>
        </w:trPr>
        <w:tc>
          <w:tcPr>
            <w:tcW w:w="4039" w:type="dxa"/>
            <w:gridSpan w:val="3"/>
            <w:tcBorders>
              <w:top w:val="single" w:sz="4" w:space="0" w:color="auto"/>
              <w:left w:val="single" w:sz="4" w:space="0" w:color="auto"/>
              <w:bottom w:val="single" w:sz="4" w:space="0" w:color="auto"/>
              <w:right w:val="single" w:sz="4" w:space="0" w:color="auto"/>
            </w:tcBorders>
            <w:hideMark/>
          </w:tcPr>
          <w:p w14:paraId="65AE05F5" w14:textId="77777777" w:rsidR="00210E27" w:rsidRPr="006F4D85" w:rsidRDefault="00210E27" w:rsidP="00595699">
            <w:pPr>
              <w:pStyle w:val="TAL"/>
            </w:pPr>
            <w:r w:rsidRPr="006F4D85">
              <w:t>Ê</w:t>
            </w:r>
            <w:r w:rsidRPr="006F4D85">
              <w:rPr>
                <w:vertAlign w:val="subscript"/>
              </w:rPr>
              <w:t>s</w:t>
            </w:r>
            <w:r w:rsidRPr="006F4D85">
              <w:t>/N</w:t>
            </w:r>
            <w:r w:rsidRPr="006F4D85">
              <w:rPr>
                <w:vertAlign w:val="subscript"/>
              </w:rPr>
              <w:t>oc</w:t>
            </w:r>
          </w:p>
        </w:tc>
        <w:tc>
          <w:tcPr>
            <w:tcW w:w="1417" w:type="dxa"/>
            <w:tcBorders>
              <w:top w:val="single" w:sz="4" w:space="0" w:color="auto"/>
              <w:left w:val="single" w:sz="4" w:space="0" w:color="auto"/>
              <w:bottom w:val="single" w:sz="4" w:space="0" w:color="auto"/>
              <w:right w:val="single" w:sz="4" w:space="0" w:color="auto"/>
            </w:tcBorders>
            <w:hideMark/>
          </w:tcPr>
          <w:p w14:paraId="60278116" w14:textId="77777777" w:rsidR="00210E27" w:rsidRPr="006F4D85" w:rsidRDefault="00210E27" w:rsidP="00595699">
            <w:pPr>
              <w:pStyle w:val="TAC"/>
            </w:pPr>
            <w:r w:rsidRPr="006F4D85">
              <w:t>dB</w:t>
            </w:r>
          </w:p>
        </w:tc>
        <w:tc>
          <w:tcPr>
            <w:tcW w:w="3223" w:type="dxa"/>
            <w:tcBorders>
              <w:top w:val="single" w:sz="4" w:space="0" w:color="auto"/>
              <w:left w:val="single" w:sz="4" w:space="0" w:color="auto"/>
              <w:bottom w:val="single" w:sz="4" w:space="0" w:color="auto"/>
              <w:right w:val="single" w:sz="4" w:space="0" w:color="auto"/>
            </w:tcBorders>
            <w:hideMark/>
          </w:tcPr>
          <w:p w14:paraId="66901736" w14:textId="77777777" w:rsidR="00210E27" w:rsidRPr="006F4D85" w:rsidRDefault="00210E27" w:rsidP="00595699">
            <w:pPr>
              <w:pStyle w:val="TAC"/>
              <w:rPr>
                <w:rFonts w:cs="v4.2.0"/>
                <w:lang w:eastAsia="zh-CN"/>
              </w:rPr>
            </w:pPr>
            <w:r w:rsidRPr="006F4D85">
              <w:t>17</w:t>
            </w:r>
          </w:p>
        </w:tc>
      </w:tr>
      <w:tr w:rsidR="00210E27" w:rsidRPr="006F4D85" w14:paraId="2CE5890F" w14:textId="77777777" w:rsidTr="00595699">
        <w:trPr>
          <w:gridAfter w:val="1"/>
          <w:wAfter w:w="6" w:type="dxa"/>
          <w:cantSplit/>
          <w:jc w:val="center"/>
        </w:trPr>
        <w:tc>
          <w:tcPr>
            <w:tcW w:w="2125" w:type="dxa"/>
            <w:gridSpan w:val="2"/>
            <w:tcBorders>
              <w:top w:val="single" w:sz="4" w:space="0" w:color="auto"/>
              <w:left w:val="single" w:sz="4" w:space="0" w:color="auto"/>
              <w:bottom w:val="nil"/>
              <w:right w:val="single" w:sz="4" w:space="0" w:color="auto"/>
            </w:tcBorders>
            <w:hideMark/>
          </w:tcPr>
          <w:p w14:paraId="1FB98960" w14:textId="77777777" w:rsidR="00210E27" w:rsidRPr="006F4D85" w:rsidRDefault="00210E27" w:rsidP="00595699">
            <w:pPr>
              <w:pStyle w:val="TAL"/>
            </w:pPr>
            <w:r w:rsidRPr="006F4D85">
              <w:rPr>
                <w:lang w:val="en-US"/>
              </w:rPr>
              <w:t>Io</w:t>
            </w:r>
            <w:r w:rsidRPr="006F4D85">
              <w:rPr>
                <w:vertAlign w:val="superscript"/>
                <w:lang w:val="en-US"/>
              </w:rPr>
              <w:t>Note3</w:t>
            </w:r>
          </w:p>
        </w:tc>
        <w:tc>
          <w:tcPr>
            <w:tcW w:w="1914" w:type="dxa"/>
            <w:tcBorders>
              <w:top w:val="single" w:sz="4" w:space="0" w:color="auto"/>
              <w:left w:val="single" w:sz="4" w:space="0" w:color="auto"/>
              <w:bottom w:val="single" w:sz="4" w:space="0" w:color="auto"/>
              <w:right w:val="single" w:sz="4" w:space="0" w:color="auto"/>
            </w:tcBorders>
            <w:hideMark/>
          </w:tcPr>
          <w:p w14:paraId="2BD7E8EA" w14:textId="77777777" w:rsidR="00210E27" w:rsidRPr="006F4D85" w:rsidRDefault="00210E27" w:rsidP="00595699">
            <w:pPr>
              <w:pStyle w:val="TAL"/>
              <w:rPr>
                <w:lang w:val="da-DK"/>
              </w:rPr>
            </w:pPr>
            <w:r w:rsidRPr="006F4D85">
              <w:t>Config</w:t>
            </w:r>
            <w:r w:rsidRPr="006F4D85">
              <w:rPr>
                <w:rFonts w:eastAsia="Malgun Gothic"/>
                <w:szCs w:val="18"/>
              </w:rPr>
              <w:t xml:space="preserve"> </w:t>
            </w:r>
            <w:r w:rsidRPr="006F4D85">
              <w:t>1,2,4,5</w:t>
            </w:r>
          </w:p>
        </w:tc>
        <w:tc>
          <w:tcPr>
            <w:tcW w:w="1417" w:type="dxa"/>
            <w:tcBorders>
              <w:top w:val="single" w:sz="4" w:space="0" w:color="auto"/>
              <w:left w:val="single" w:sz="4" w:space="0" w:color="auto"/>
              <w:bottom w:val="single" w:sz="4" w:space="0" w:color="auto"/>
              <w:right w:val="single" w:sz="4" w:space="0" w:color="auto"/>
            </w:tcBorders>
            <w:hideMark/>
          </w:tcPr>
          <w:p w14:paraId="150F25F6" w14:textId="77777777" w:rsidR="00210E27" w:rsidRPr="004C44A1" w:rsidRDefault="00210E27" w:rsidP="00595699">
            <w:pPr>
              <w:pStyle w:val="TAC"/>
              <w:rPr>
                <w:lang w:val="en-US"/>
              </w:rPr>
            </w:pPr>
            <w:r w:rsidRPr="006F4D85">
              <w:rPr>
                <w:lang w:val="en-US"/>
              </w:rPr>
              <w:t>dBm/9.36MHz</w:t>
            </w:r>
          </w:p>
        </w:tc>
        <w:tc>
          <w:tcPr>
            <w:tcW w:w="3223" w:type="dxa"/>
            <w:tcBorders>
              <w:top w:val="single" w:sz="4" w:space="0" w:color="auto"/>
              <w:left w:val="single" w:sz="4" w:space="0" w:color="auto"/>
              <w:bottom w:val="single" w:sz="4" w:space="0" w:color="auto"/>
              <w:right w:val="single" w:sz="4" w:space="0" w:color="auto"/>
            </w:tcBorders>
            <w:hideMark/>
          </w:tcPr>
          <w:p w14:paraId="013016C1" w14:textId="77777777" w:rsidR="00210E27" w:rsidRPr="006F4D85" w:rsidRDefault="00210E27" w:rsidP="00595699">
            <w:pPr>
              <w:pStyle w:val="TAC"/>
              <w:rPr>
                <w:rFonts w:cs="v4.2.0"/>
                <w:lang w:eastAsia="zh-CN"/>
              </w:rPr>
            </w:pPr>
            <w:r>
              <w:rPr>
                <w:rFonts w:cs="v4.2.0"/>
                <w:lang w:eastAsia="zh-CN"/>
              </w:rPr>
              <w:t>-58.96</w:t>
            </w:r>
          </w:p>
        </w:tc>
      </w:tr>
      <w:tr w:rsidR="00210E27" w:rsidRPr="006F4D85" w14:paraId="6383D764" w14:textId="77777777" w:rsidTr="00595699">
        <w:trPr>
          <w:gridAfter w:val="1"/>
          <w:wAfter w:w="6" w:type="dxa"/>
          <w:cantSplit/>
          <w:jc w:val="center"/>
        </w:trPr>
        <w:tc>
          <w:tcPr>
            <w:tcW w:w="2125" w:type="dxa"/>
            <w:gridSpan w:val="2"/>
            <w:tcBorders>
              <w:top w:val="nil"/>
              <w:left w:val="single" w:sz="4" w:space="0" w:color="auto"/>
              <w:bottom w:val="nil"/>
              <w:right w:val="single" w:sz="4" w:space="0" w:color="auto"/>
            </w:tcBorders>
          </w:tcPr>
          <w:p w14:paraId="7CC7DEF6" w14:textId="77777777" w:rsidR="00210E27" w:rsidRPr="006F4D85" w:rsidRDefault="00210E27" w:rsidP="00595699">
            <w:pPr>
              <w:pStyle w:val="TAL"/>
              <w:rPr>
                <w:lang w:val="en-US"/>
              </w:rPr>
            </w:pPr>
          </w:p>
        </w:tc>
        <w:tc>
          <w:tcPr>
            <w:tcW w:w="1914" w:type="dxa"/>
            <w:tcBorders>
              <w:top w:val="single" w:sz="4" w:space="0" w:color="auto"/>
              <w:left w:val="single" w:sz="4" w:space="0" w:color="auto"/>
              <w:bottom w:val="single" w:sz="4" w:space="0" w:color="auto"/>
              <w:right w:val="single" w:sz="4" w:space="0" w:color="auto"/>
            </w:tcBorders>
          </w:tcPr>
          <w:p w14:paraId="1AC178E5" w14:textId="77777777" w:rsidR="00210E27" w:rsidRPr="006F4D85" w:rsidRDefault="00210E27" w:rsidP="00595699">
            <w:pPr>
              <w:pStyle w:val="TAL"/>
            </w:pPr>
            <w:r w:rsidRPr="006F4D85">
              <w:t>Config</w:t>
            </w:r>
            <w:r w:rsidRPr="006F4D85">
              <w:rPr>
                <w:rFonts w:eastAsia="Malgun Gothic"/>
                <w:szCs w:val="18"/>
              </w:rPr>
              <w:t xml:space="preserve"> </w:t>
            </w:r>
            <w:r w:rsidRPr="006F4D85">
              <w:t>3,6</w:t>
            </w:r>
          </w:p>
        </w:tc>
        <w:tc>
          <w:tcPr>
            <w:tcW w:w="1417" w:type="dxa"/>
            <w:tcBorders>
              <w:top w:val="single" w:sz="4" w:space="0" w:color="auto"/>
              <w:left w:val="single" w:sz="4" w:space="0" w:color="auto"/>
              <w:bottom w:val="single" w:sz="4" w:space="0" w:color="auto"/>
              <w:right w:val="single" w:sz="4" w:space="0" w:color="auto"/>
            </w:tcBorders>
          </w:tcPr>
          <w:p w14:paraId="0B47AC41" w14:textId="77777777" w:rsidR="00210E27" w:rsidRPr="006F4D85" w:rsidRDefault="00210E27" w:rsidP="00595699">
            <w:pPr>
              <w:pStyle w:val="TAC"/>
              <w:rPr>
                <w:lang w:val="en-US"/>
              </w:rPr>
            </w:pPr>
            <w:r w:rsidRPr="006F4D85">
              <w:rPr>
                <w:lang w:val="en-US"/>
              </w:rPr>
              <w:t>dBm/38.16MHz</w:t>
            </w:r>
          </w:p>
        </w:tc>
        <w:tc>
          <w:tcPr>
            <w:tcW w:w="3223" w:type="dxa"/>
            <w:tcBorders>
              <w:top w:val="single" w:sz="4" w:space="0" w:color="auto"/>
              <w:left w:val="single" w:sz="4" w:space="0" w:color="auto"/>
              <w:bottom w:val="single" w:sz="4" w:space="0" w:color="auto"/>
              <w:right w:val="single" w:sz="4" w:space="0" w:color="auto"/>
            </w:tcBorders>
          </w:tcPr>
          <w:p w14:paraId="57A802E4" w14:textId="77777777" w:rsidR="00210E27" w:rsidRDefault="00210E27" w:rsidP="00595699">
            <w:pPr>
              <w:pStyle w:val="TAC"/>
              <w:rPr>
                <w:rFonts w:cs="v4.2.0"/>
                <w:lang w:eastAsia="zh-CN"/>
              </w:rPr>
            </w:pPr>
            <w:r>
              <w:rPr>
                <w:rFonts w:cs="v4.2.0"/>
                <w:lang w:eastAsia="zh-CN"/>
              </w:rPr>
              <w:t>-52.86</w:t>
            </w:r>
          </w:p>
        </w:tc>
      </w:tr>
      <w:tr w:rsidR="00210E27" w:rsidRPr="006F4D85" w:rsidDel="009576FA" w14:paraId="1ECF6539" w14:textId="77777777" w:rsidTr="00595699">
        <w:trPr>
          <w:gridAfter w:val="1"/>
          <w:wAfter w:w="6" w:type="dxa"/>
          <w:cantSplit/>
          <w:jc w:val="center"/>
          <w:del w:id="894" w:author="R4-2118788" w:date="2021-11-08T17:50:00Z"/>
        </w:trPr>
        <w:tc>
          <w:tcPr>
            <w:tcW w:w="4039" w:type="dxa"/>
            <w:gridSpan w:val="3"/>
            <w:tcBorders>
              <w:top w:val="single" w:sz="4" w:space="0" w:color="auto"/>
              <w:left w:val="single" w:sz="4" w:space="0" w:color="auto"/>
              <w:bottom w:val="single" w:sz="4" w:space="0" w:color="auto"/>
              <w:right w:val="single" w:sz="4" w:space="0" w:color="auto"/>
            </w:tcBorders>
            <w:hideMark/>
          </w:tcPr>
          <w:p w14:paraId="53EB0D1D" w14:textId="77777777" w:rsidR="00210E27" w:rsidRPr="006F4D85" w:rsidDel="009576FA" w:rsidRDefault="00210E27" w:rsidP="00595699">
            <w:pPr>
              <w:pStyle w:val="TAL"/>
              <w:rPr>
                <w:del w:id="895" w:author="R4-2118788" w:date="2021-11-08T17:50:00Z"/>
                <w:bCs/>
                <w:lang w:eastAsia="ja-JP"/>
              </w:rPr>
            </w:pPr>
            <w:del w:id="896" w:author="R4-2118788" w:date="2021-11-08T17:50:00Z">
              <w:r w:rsidRPr="006F4D85" w:rsidDel="009576FA">
                <w:rPr>
                  <w:szCs w:val="16"/>
                  <w:lang w:eastAsia="zh-CN"/>
                </w:rPr>
                <w:delText xml:space="preserve">Time offset to Cell1 </w:delText>
              </w:r>
              <w:r w:rsidRPr="006F4D85" w:rsidDel="009576FA">
                <w:rPr>
                  <w:szCs w:val="16"/>
                  <w:vertAlign w:val="superscript"/>
                  <w:lang w:eastAsia="zh-CN"/>
                </w:rPr>
                <w:delText xml:space="preserve">Note </w:delText>
              </w:r>
              <w:r w:rsidRPr="006F4D85" w:rsidDel="009576FA">
                <w:rPr>
                  <w:szCs w:val="16"/>
                  <w:vertAlign w:val="superscript"/>
                  <w:lang w:eastAsia="ja-JP"/>
                </w:rPr>
                <w:delText>4</w:delText>
              </w:r>
            </w:del>
          </w:p>
        </w:tc>
        <w:tc>
          <w:tcPr>
            <w:tcW w:w="1417" w:type="dxa"/>
            <w:tcBorders>
              <w:top w:val="single" w:sz="4" w:space="0" w:color="auto"/>
              <w:left w:val="single" w:sz="4" w:space="0" w:color="auto"/>
              <w:bottom w:val="single" w:sz="4" w:space="0" w:color="auto"/>
              <w:right w:val="single" w:sz="4" w:space="0" w:color="auto"/>
            </w:tcBorders>
            <w:hideMark/>
          </w:tcPr>
          <w:p w14:paraId="7B63000D" w14:textId="77777777" w:rsidR="00210E27" w:rsidRPr="006F4D85" w:rsidDel="009576FA" w:rsidRDefault="00210E27" w:rsidP="00595699">
            <w:pPr>
              <w:pStyle w:val="TAC"/>
              <w:rPr>
                <w:del w:id="897" w:author="R4-2118788" w:date="2021-11-08T17:50:00Z"/>
              </w:rPr>
            </w:pPr>
            <w:del w:id="898" w:author="R4-2118788" w:date="2021-11-08T17:50:00Z">
              <w:r w:rsidRPr="006F4D85" w:rsidDel="009576FA">
                <w:rPr>
                  <w:bCs/>
                  <w:szCs w:val="16"/>
                </w:rPr>
                <w:sym w:font="Symbol" w:char="F06D"/>
              </w:r>
              <w:r w:rsidRPr="006F4D85" w:rsidDel="009576FA">
                <w:rPr>
                  <w:bCs/>
                  <w:szCs w:val="16"/>
                </w:rPr>
                <w:delText>s</w:delText>
              </w:r>
            </w:del>
          </w:p>
        </w:tc>
        <w:tc>
          <w:tcPr>
            <w:tcW w:w="3223" w:type="dxa"/>
            <w:tcBorders>
              <w:top w:val="single" w:sz="4" w:space="0" w:color="auto"/>
              <w:left w:val="single" w:sz="4" w:space="0" w:color="auto"/>
              <w:bottom w:val="single" w:sz="4" w:space="0" w:color="auto"/>
              <w:right w:val="single" w:sz="4" w:space="0" w:color="auto"/>
            </w:tcBorders>
            <w:hideMark/>
          </w:tcPr>
          <w:p w14:paraId="2005EFDB" w14:textId="77777777" w:rsidR="00210E27" w:rsidRPr="006F4D85" w:rsidDel="009576FA" w:rsidRDefault="00210E27" w:rsidP="00595699">
            <w:pPr>
              <w:pStyle w:val="TAC"/>
              <w:rPr>
                <w:del w:id="899" w:author="R4-2118788" w:date="2021-11-08T17:50:00Z"/>
                <w:lang w:eastAsia="zh-CN"/>
              </w:rPr>
            </w:pPr>
            <w:del w:id="900" w:author="R4-2118788" w:date="2021-10-19T20:56:00Z">
              <w:r w:rsidRPr="006F4D85" w:rsidDel="00261CA2">
                <w:rPr>
                  <w:lang w:eastAsia="zh-CN"/>
                </w:rPr>
                <w:delText>500</w:delText>
              </w:r>
            </w:del>
          </w:p>
        </w:tc>
      </w:tr>
      <w:tr w:rsidR="00210E27" w:rsidRPr="006F4D85" w14:paraId="0D6310E0" w14:textId="77777777" w:rsidTr="00595699">
        <w:tblPrEx>
          <w:tblW w:w="86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901" w:author="R4-2118788" w:date="2021-11-08T17:50:00Z">
            <w:tblPrEx>
              <w:tblW w:w="86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gridAfter w:val="1"/>
          <w:wAfter w:w="6" w:type="dxa"/>
          <w:cantSplit/>
          <w:jc w:val="center"/>
          <w:ins w:id="902" w:author="R4-2118788" w:date="2021-11-08T17:49:00Z"/>
          <w:trPrChange w:id="903" w:author="R4-2118788" w:date="2021-11-08T17:50:00Z">
            <w:trPr>
              <w:gridAfter w:val="1"/>
              <w:wAfter w:w="6" w:type="dxa"/>
              <w:cantSplit/>
              <w:jc w:val="center"/>
            </w:trPr>
          </w:trPrChange>
        </w:trPr>
        <w:tc>
          <w:tcPr>
            <w:tcW w:w="2113" w:type="dxa"/>
            <w:vMerge w:val="restart"/>
            <w:tcBorders>
              <w:top w:val="single" w:sz="4" w:space="0" w:color="auto"/>
              <w:left w:val="single" w:sz="4" w:space="0" w:color="auto"/>
              <w:right w:val="single" w:sz="4" w:space="0" w:color="auto"/>
            </w:tcBorders>
            <w:tcPrChange w:id="904" w:author="R4-2118788" w:date="2021-11-08T17:50:00Z">
              <w:tcPr>
                <w:tcW w:w="2113" w:type="dxa"/>
                <w:vMerge w:val="restart"/>
                <w:tcBorders>
                  <w:top w:val="single" w:sz="4" w:space="0" w:color="auto"/>
                  <w:left w:val="single" w:sz="4" w:space="0" w:color="auto"/>
                  <w:right w:val="single" w:sz="4" w:space="0" w:color="auto"/>
                </w:tcBorders>
              </w:tcPr>
            </w:tcPrChange>
          </w:tcPr>
          <w:p w14:paraId="156B0C2F" w14:textId="77777777" w:rsidR="00210E27" w:rsidRPr="006F4D85" w:rsidRDefault="00210E27" w:rsidP="00595699">
            <w:pPr>
              <w:pStyle w:val="TAL"/>
              <w:rPr>
                <w:ins w:id="905" w:author="R4-2118788" w:date="2021-11-08T17:49:00Z"/>
                <w:szCs w:val="16"/>
                <w:lang w:eastAsia="zh-CN"/>
              </w:rPr>
            </w:pPr>
            <w:ins w:id="906" w:author="R4-2118788" w:date="2021-11-08T17:50:00Z">
              <w:r w:rsidRPr="006F4D85">
                <w:rPr>
                  <w:szCs w:val="16"/>
                  <w:lang w:eastAsia="zh-CN"/>
                </w:rPr>
                <w:t xml:space="preserve">Time offset to Cell1 </w:t>
              </w:r>
              <w:r w:rsidRPr="006F4D85">
                <w:rPr>
                  <w:szCs w:val="16"/>
                  <w:vertAlign w:val="superscript"/>
                  <w:lang w:eastAsia="zh-CN"/>
                </w:rPr>
                <w:t xml:space="preserve">Note </w:t>
              </w:r>
              <w:r w:rsidRPr="006F4D85">
                <w:rPr>
                  <w:szCs w:val="16"/>
                  <w:vertAlign w:val="superscript"/>
                  <w:lang w:eastAsia="ja-JP"/>
                </w:rPr>
                <w:t>4</w:t>
              </w:r>
            </w:ins>
          </w:p>
        </w:tc>
        <w:tc>
          <w:tcPr>
            <w:tcW w:w="1926" w:type="dxa"/>
            <w:gridSpan w:val="2"/>
            <w:tcBorders>
              <w:top w:val="single" w:sz="4" w:space="0" w:color="auto"/>
              <w:left w:val="single" w:sz="4" w:space="0" w:color="auto"/>
              <w:bottom w:val="single" w:sz="4" w:space="0" w:color="auto"/>
              <w:right w:val="single" w:sz="4" w:space="0" w:color="auto"/>
            </w:tcBorders>
            <w:tcPrChange w:id="907" w:author="R4-2118788" w:date="2021-11-08T17:50:00Z">
              <w:tcPr>
                <w:tcW w:w="1926" w:type="dxa"/>
                <w:gridSpan w:val="2"/>
                <w:tcBorders>
                  <w:top w:val="single" w:sz="4" w:space="0" w:color="auto"/>
                  <w:left w:val="single" w:sz="4" w:space="0" w:color="auto"/>
                  <w:bottom w:val="single" w:sz="4" w:space="0" w:color="auto"/>
                  <w:right w:val="single" w:sz="4" w:space="0" w:color="auto"/>
                </w:tcBorders>
              </w:tcPr>
            </w:tcPrChange>
          </w:tcPr>
          <w:p w14:paraId="46BF1DB2" w14:textId="77777777" w:rsidR="00210E27" w:rsidRPr="006F4D85" w:rsidRDefault="00210E27" w:rsidP="00595699">
            <w:pPr>
              <w:pStyle w:val="TAL"/>
              <w:rPr>
                <w:ins w:id="908" w:author="R4-2118788" w:date="2021-11-08T17:49:00Z"/>
                <w:szCs w:val="16"/>
                <w:lang w:eastAsia="zh-CN"/>
              </w:rPr>
            </w:pPr>
            <w:ins w:id="909" w:author="R4-2118788" w:date="2021-11-08T17:50:00Z">
              <w:r w:rsidRPr="006F4D85">
                <w:t>Config</w:t>
              </w:r>
              <w:r w:rsidRPr="006F4D85">
                <w:rPr>
                  <w:rFonts w:eastAsia="Malgun Gothic"/>
                  <w:szCs w:val="18"/>
                </w:rPr>
                <w:t xml:space="preserve"> </w:t>
              </w:r>
              <w:r w:rsidRPr="006F4D85">
                <w:t>1,2,4,5</w:t>
              </w:r>
            </w:ins>
          </w:p>
        </w:tc>
        <w:tc>
          <w:tcPr>
            <w:tcW w:w="1417" w:type="dxa"/>
            <w:vMerge w:val="restart"/>
            <w:tcBorders>
              <w:top w:val="single" w:sz="4" w:space="0" w:color="auto"/>
              <w:left w:val="single" w:sz="4" w:space="0" w:color="auto"/>
              <w:right w:val="single" w:sz="4" w:space="0" w:color="auto"/>
            </w:tcBorders>
            <w:vAlign w:val="center"/>
            <w:tcPrChange w:id="910" w:author="R4-2118788" w:date="2021-11-08T17:50:00Z">
              <w:tcPr>
                <w:tcW w:w="1417" w:type="dxa"/>
                <w:vMerge w:val="restart"/>
                <w:tcBorders>
                  <w:top w:val="single" w:sz="4" w:space="0" w:color="auto"/>
                  <w:left w:val="single" w:sz="4" w:space="0" w:color="auto"/>
                  <w:right w:val="single" w:sz="4" w:space="0" w:color="auto"/>
                </w:tcBorders>
              </w:tcPr>
            </w:tcPrChange>
          </w:tcPr>
          <w:p w14:paraId="2CE31F77" w14:textId="77777777" w:rsidR="00210E27" w:rsidRPr="006F4D85" w:rsidRDefault="00210E27">
            <w:pPr>
              <w:pStyle w:val="TAL"/>
              <w:jc w:val="center"/>
              <w:rPr>
                <w:ins w:id="911" w:author="R4-2118788" w:date="2021-11-08T17:49:00Z"/>
                <w:bCs/>
                <w:szCs w:val="16"/>
              </w:rPr>
              <w:pPrChange w:id="912" w:author="R4-2118788" w:date="2021-11-08T17:50:00Z">
                <w:pPr>
                  <w:pStyle w:val="TAL"/>
                </w:pPr>
              </w:pPrChange>
            </w:pPr>
            <w:ins w:id="913" w:author="R4-2118788" w:date="2021-11-08T17:50:00Z">
              <w:r w:rsidRPr="006F4D85">
                <w:rPr>
                  <w:bCs/>
                  <w:szCs w:val="16"/>
                </w:rPr>
                <w:sym w:font="Symbol" w:char="F06D"/>
              </w:r>
              <w:r w:rsidRPr="006F4D85">
                <w:rPr>
                  <w:bCs/>
                  <w:szCs w:val="16"/>
                </w:rPr>
                <w:t>s</w:t>
              </w:r>
            </w:ins>
          </w:p>
        </w:tc>
        <w:tc>
          <w:tcPr>
            <w:tcW w:w="3223" w:type="dxa"/>
            <w:tcBorders>
              <w:top w:val="single" w:sz="4" w:space="0" w:color="auto"/>
              <w:left w:val="single" w:sz="4" w:space="0" w:color="auto"/>
              <w:bottom w:val="single" w:sz="4" w:space="0" w:color="auto"/>
              <w:right w:val="single" w:sz="4" w:space="0" w:color="auto"/>
            </w:tcBorders>
            <w:tcPrChange w:id="914" w:author="R4-2118788" w:date="2021-11-08T17:50:00Z">
              <w:tcPr>
                <w:tcW w:w="3223" w:type="dxa"/>
                <w:tcBorders>
                  <w:top w:val="single" w:sz="4" w:space="0" w:color="auto"/>
                  <w:left w:val="single" w:sz="4" w:space="0" w:color="auto"/>
                  <w:bottom w:val="single" w:sz="4" w:space="0" w:color="auto"/>
                  <w:right w:val="single" w:sz="4" w:space="0" w:color="auto"/>
                </w:tcBorders>
              </w:tcPr>
            </w:tcPrChange>
          </w:tcPr>
          <w:p w14:paraId="203ADDFE" w14:textId="77777777" w:rsidR="00210E27" w:rsidRPr="006F4D85" w:rsidDel="00261CA2" w:rsidRDefault="00210E27" w:rsidP="00595699">
            <w:pPr>
              <w:pStyle w:val="TAC"/>
              <w:rPr>
                <w:ins w:id="915" w:author="R4-2118788" w:date="2021-11-08T17:49:00Z"/>
                <w:lang w:eastAsia="zh-CN"/>
              </w:rPr>
            </w:pPr>
            <w:ins w:id="916" w:author="R4-2118788" w:date="2021-11-08T17:50:00Z">
              <w:r>
                <w:rPr>
                  <w:rFonts w:hint="eastAsia"/>
                  <w:lang w:eastAsia="zh-CN"/>
                </w:rPr>
                <w:t>5</w:t>
              </w:r>
              <w:r>
                <w:rPr>
                  <w:lang w:eastAsia="zh-CN"/>
                </w:rPr>
                <w:t>00</w:t>
              </w:r>
            </w:ins>
          </w:p>
        </w:tc>
      </w:tr>
      <w:tr w:rsidR="00210E27" w:rsidRPr="006F4D85" w14:paraId="77E7027A" w14:textId="77777777" w:rsidTr="00595699">
        <w:trPr>
          <w:gridAfter w:val="1"/>
          <w:wAfter w:w="6" w:type="dxa"/>
          <w:cantSplit/>
          <w:jc w:val="center"/>
          <w:ins w:id="917" w:author="R4-2118788" w:date="2021-11-08T17:49:00Z"/>
        </w:trPr>
        <w:tc>
          <w:tcPr>
            <w:tcW w:w="2113" w:type="dxa"/>
            <w:vMerge/>
            <w:tcBorders>
              <w:left w:val="single" w:sz="4" w:space="0" w:color="auto"/>
              <w:bottom w:val="single" w:sz="4" w:space="0" w:color="auto"/>
              <w:right w:val="single" w:sz="4" w:space="0" w:color="auto"/>
            </w:tcBorders>
          </w:tcPr>
          <w:p w14:paraId="2C8B0C4F" w14:textId="77777777" w:rsidR="00210E27" w:rsidRPr="006F4D85" w:rsidRDefault="00210E27" w:rsidP="00595699">
            <w:pPr>
              <w:pStyle w:val="TAL"/>
              <w:rPr>
                <w:ins w:id="918" w:author="R4-2118788" w:date="2021-11-08T17:49:00Z"/>
                <w:szCs w:val="16"/>
                <w:lang w:eastAsia="zh-CN"/>
              </w:rPr>
            </w:pPr>
          </w:p>
        </w:tc>
        <w:tc>
          <w:tcPr>
            <w:tcW w:w="1926" w:type="dxa"/>
            <w:gridSpan w:val="2"/>
            <w:tcBorders>
              <w:top w:val="single" w:sz="4" w:space="0" w:color="auto"/>
              <w:left w:val="single" w:sz="4" w:space="0" w:color="auto"/>
              <w:bottom w:val="single" w:sz="4" w:space="0" w:color="auto"/>
              <w:right w:val="single" w:sz="4" w:space="0" w:color="auto"/>
            </w:tcBorders>
          </w:tcPr>
          <w:p w14:paraId="6D640F9C" w14:textId="77777777" w:rsidR="00210E27" w:rsidRPr="006F4D85" w:rsidRDefault="00210E27" w:rsidP="00595699">
            <w:pPr>
              <w:pStyle w:val="TAL"/>
              <w:rPr>
                <w:ins w:id="919" w:author="R4-2118788" w:date="2021-11-08T17:49:00Z"/>
                <w:szCs w:val="16"/>
                <w:lang w:eastAsia="zh-CN"/>
              </w:rPr>
            </w:pPr>
            <w:ins w:id="920" w:author="R4-2118788" w:date="2021-11-08T17:50:00Z">
              <w:r w:rsidRPr="006F4D85">
                <w:t>Config</w:t>
              </w:r>
              <w:r w:rsidRPr="006F4D85">
                <w:rPr>
                  <w:rFonts w:eastAsia="Malgun Gothic"/>
                  <w:szCs w:val="18"/>
                </w:rPr>
                <w:t xml:space="preserve"> </w:t>
              </w:r>
              <w:r>
                <w:t>3,6</w:t>
              </w:r>
            </w:ins>
          </w:p>
        </w:tc>
        <w:tc>
          <w:tcPr>
            <w:tcW w:w="1417" w:type="dxa"/>
            <w:vMerge/>
            <w:tcBorders>
              <w:left w:val="single" w:sz="4" w:space="0" w:color="auto"/>
              <w:bottom w:val="single" w:sz="4" w:space="0" w:color="auto"/>
              <w:right w:val="single" w:sz="4" w:space="0" w:color="auto"/>
            </w:tcBorders>
          </w:tcPr>
          <w:p w14:paraId="32B7B681" w14:textId="77777777" w:rsidR="00210E27" w:rsidRPr="006F4D85" w:rsidRDefault="00210E27" w:rsidP="00595699">
            <w:pPr>
              <w:pStyle w:val="TAL"/>
              <w:rPr>
                <w:ins w:id="921" w:author="R4-2118788" w:date="2021-11-08T17:49:00Z"/>
                <w:bCs/>
                <w:szCs w:val="16"/>
              </w:rPr>
            </w:pPr>
          </w:p>
        </w:tc>
        <w:tc>
          <w:tcPr>
            <w:tcW w:w="3223" w:type="dxa"/>
            <w:tcBorders>
              <w:top w:val="single" w:sz="4" w:space="0" w:color="auto"/>
              <w:left w:val="single" w:sz="4" w:space="0" w:color="auto"/>
              <w:bottom w:val="single" w:sz="4" w:space="0" w:color="auto"/>
              <w:right w:val="single" w:sz="4" w:space="0" w:color="auto"/>
            </w:tcBorders>
          </w:tcPr>
          <w:p w14:paraId="4CE13CD1" w14:textId="77777777" w:rsidR="00210E27" w:rsidRPr="006F4D85" w:rsidDel="00261CA2" w:rsidRDefault="00210E27" w:rsidP="00595699">
            <w:pPr>
              <w:pStyle w:val="TAC"/>
              <w:rPr>
                <w:ins w:id="922" w:author="R4-2118788" w:date="2021-11-08T17:49:00Z"/>
                <w:lang w:eastAsia="zh-CN"/>
              </w:rPr>
            </w:pPr>
            <w:ins w:id="923" w:author="R4-2118788" w:date="2021-11-08T17:50:00Z">
              <w:r>
                <w:rPr>
                  <w:rFonts w:hint="eastAsia"/>
                  <w:lang w:eastAsia="zh-CN"/>
                </w:rPr>
                <w:t>2</w:t>
              </w:r>
              <w:r>
                <w:rPr>
                  <w:lang w:eastAsia="zh-CN"/>
                </w:rPr>
                <w:t>50</w:t>
              </w:r>
            </w:ins>
          </w:p>
        </w:tc>
      </w:tr>
      <w:tr w:rsidR="00210E27" w:rsidRPr="006F4D85" w14:paraId="4E36093E" w14:textId="77777777" w:rsidTr="00595699">
        <w:trPr>
          <w:gridAfter w:val="1"/>
          <w:wAfter w:w="6" w:type="dxa"/>
          <w:cantSplit/>
          <w:jc w:val="center"/>
        </w:trPr>
        <w:tc>
          <w:tcPr>
            <w:tcW w:w="4039" w:type="dxa"/>
            <w:gridSpan w:val="3"/>
            <w:tcBorders>
              <w:top w:val="single" w:sz="4" w:space="0" w:color="auto"/>
              <w:left w:val="single" w:sz="4" w:space="0" w:color="auto"/>
              <w:bottom w:val="single" w:sz="4" w:space="0" w:color="auto"/>
              <w:right w:val="single" w:sz="4" w:space="0" w:color="auto"/>
            </w:tcBorders>
            <w:hideMark/>
          </w:tcPr>
          <w:p w14:paraId="7456F961" w14:textId="77777777" w:rsidR="00210E27" w:rsidRPr="006F4D85" w:rsidRDefault="00210E27" w:rsidP="00595699">
            <w:pPr>
              <w:pStyle w:val="TAL"/>
            </w:pPr>
            <w:r w:rsidRPr="006F4D85">
              <w:rPr>
                <w:rFonts w:cs="v4.2.0"/>
              </w:rPr>
              <w:t xml:space="preserve">Propagation Condition </w:t>
            </w:r>
          </w:p>
        </w:tc>
        <w:tc>
          <w:tcPr>
            <w:tcW w:w="1417" w:type="dxa"/>
            <w:tcBorders>
              <w:top w:val="single" w:sz="4" w:space="0" w:color="auto"/>
              <w:left w:val="single" w:sz="4" w:space="0" w:color="auto"/>
              <w:bottom w:val="single" w:sz="4" w:space="0" w:color="auto"/>
              <w:right w:val="single" w:sz="4" w:space="0" w:color="auto"/>
            </w:tcBorders>
          </w:tcPr>
          <w:p w14:paraId="47A9F034" w14:textId="77777777" w:rsidR="00210E27" w:rsidRPr="006F4D85" w:rsidRDefault="00210E27" w:rsidP="00595699">
            <w:pPr>
              <w:pStyle w:val="TAC"/>
            </w:pPr>
          </w:p>
        </w:tc>
        <w:tc>
          <w:tcPr>
            <w:tcW w:w="3223" w:type="dxa"/>
            <w:tcBorders>
              <w:top w:val="single" w:sz="4" w:space="0" w:color="auto"/>
              <w:left w:val="single" w:sz="4" w:space="0" w:color="auto"/>
              <w:bottom w:val="single" w:sz="4" w:space="0" w:color="auto"/>
              <w:right w:val="single" w:sz="4" w:space="0" w:color="auto"/>
            </w:tcBorders>
            <w:hideMark/>
          </w:tcPr>
          <w:p w14:paraId="5D70DF5E" w14:textId="77777777" w:rsidR="00210E27" w:rsidRPr="006F4D85" w:rsidRDefault="00210E27" w:rsidP="00595699">
            <w:pPr>
              <w:pStyle w:val="TAC"/>
              <w:rPr>
                <w:rFonts w:cs="v4.2.0"/>
              </w:rPr>
            </w:pPr>
            <w:r w:rsidRPr="006F4D85">
              <w:rPr>
                <w:rFonts w:cs="v4.2.0"/>
              </w:rPr>
              <w:t>AWGN</w:t>
            </w:r>
          </w:p>
        </w:tc>
      </w:tr>
      <w:tr w:rsidR="00210E27" w:rsidRPr="006F4D85" w14:paraId="47595471" w14:textId="77777777" w:rsidTr="00595699">
        <w:trPr>
          <w:gridAfter w:val="1"/>
          <w:wAfter w:w="6" w:type="dxa"/>
          <w:cantSplit/>
          <w:jc w:val="center"/>
        </w:trPr>
        <w:tc>
          <w:tcPr>
            <w:tcW w:w="8679" w:type="dxa"/>
            <w:gridSpan w:val="5"/>
            <w:tcBorders>
              <w:top w:val="single" w:sz="4" w:space="0" w:color="auto"/>
              <w:left w:val="single" w:sz="4" w:space="0" w:color="auto"/>
              <w:bottom w:val="single" w:sz="4" w:space="0" w:color="auto"/>
              <w:right w:val="single" w:sz="4" w:space="0" w:color="auto"/>
            </w:tcBorders>
            <w:hideMark/>
          </w:tcPr>
          <w:p w14:paraId="0A0D5F2D" w14:textId="77777777" w:rsidR="00210E27" w:rsidRPr="006F4D85" w:rsidRDefault="00210E27" w:rsidP="00595699">
            <w:pPr>
              <w:pStyle w:val="TAN"/>
              <w:rPr>
                <w:szCs w:val="18"/>
              </w:rPr>
            </w:pPr>
            <w:r w:rsidRPr="006F4D85">
              <w:rPr>
                <w:szCs w:val="18"/>
              </w:rPr>
              <w:t>Note 1:</w:t>
            </w:r>
            <w:r w:rsidRPr="006F4D85">
              <w:rPr>
                <w:sz w:val="22"/>
                <w:lang w:eastAsia="zh-CN"/>
              </w:rPr>
              <w:tab/>
            </w:r>
            <w:r w:rsidRPr="006F4D85">
              <w:rPr>
                <w:lang w:val="en-US"/>
              </w:rPr>
              <w:t>OCNG shall be used such that both cells are fully allocated and a constant total transmitted power spectral density is achieved for all OFDM symbols.</w:t>
            </w:r>
          </w:p>
          <w:p w14:paraId="3E08F80C" w14:textId="77777777" w:rsidR="00210E27" w:rsidRPr="006F4D85" w:rsidRDefault="00210E27" w:rsidP="00595699">
            <w:pPr>
              <w:pStyle w:val="TAN"/>
              <w:rPr>
                <w:szCs w:val="18"/>
              </w:rPr>
            </w:pPr>
            <w:r w:rsidRPr="006F4D85">
              <w:rPr>
                <w:szCs w:val="18"/>
              </w:rPr>
              <w:t>Note 2:</w:t>
            </w:r>
            <w:r w:rsidRPr="006F4D85">
              <w:rPr>
                <w:sz w:val="22"/>
                <w:lang w:eastAsia="zh-CN"/>
              </w:rPr>
              <w:tab/>
            </w:r>
            <w:r w:rsidRPr="006F4D85">
              <w:rPr>
                <w:lang w:val="en-US"/>
              </w:rPr>
              <w:t xml:space="preserve">Interference from other cells and noise sources not specified in the test is assumed to be constant over subcarriers and time and shall be modeled as AWGN of appropriate power for </w:t>
            </w:r>
            <w:r w:rsidRPr="006F4D85">
              <w:rPr>
                <w:szCs w:val="18"/>
              </w:rPr>
              <w:t>N</w:t>
            </w:r>
            <w:r w:rsidRPr="006F4D85">
              <w:rPr>
                <w:szCs w:val="18"/>
                <w:vertAlign w:val="subscript"/>
              </w:rPr>
              <w:t>oc</w:t>
            </w:r>
            <w:r w:rsidRPr="006F4D85">
              <w:rPr>
                <w:szCs w:val="18"/>
              </w:rPr>
              <w:t xml:space="preserve"> to be fulfilled.</w:t>
            </w:r>
          </w:p>
          <w:p w14:paraId="7920AEC3" w14:textId="77777777" w:rsidR="00210E27" w:rsidRPr="006F4D85" w:rsidRDefault="00210E27" w:rsidP="00595699">
            <w:pPr>
              <w:pStyle w:val="TAN"/>
              <w:rPr>
                <w:lang w:val="en-US" w:eastAsia="zh-CN"/>
              </w:rPr>
            </w:pPr>
            <w:r w:rsidRPr="006F4D85">
              <w:rPr>
                <w:lang w:eastAsia="ja-JP"/>
              </w:rPr>
              <w:t>Note 3:</w:t>
            </w:r>
            <w:r w:rsidRPr="006F4D85">
              <w:rPr>
                <w:sz w:val="22"/>
                <w:lang w:eastAsia="zh-CN"/>
              </w:rPr>
              <w:tab/>
            </w:r>
            <w:r w:rsidRPr="006F4D85">
              <w:rPr>
                <w:lang w:eastAsia="ja-JP"/>
              </w:rPr>
              <w:t>SS-RSRP and Io levels have been derived from other parameters for information purposes. They are not settable parameters themselves</w:t>
            </w:r>
            <w:r w:rsidRPr="006F4D85">
              <w:rPr>
                <w:lang w:val="en-US"/>
              </w:rPr>
              <w:t>s.</w:t>
            </w:r>
          </w:p>
          <w:p w14:paraId="75DD56D6" w14:textId="77777777" w:rsidR="00210E27" w:rsidRPr="006F4D85" w:rsidRDefault="00210E27" w:rsidP="00595699">
            <w:pPr>
              <w:pStyle w:val="TAN"/>
              <w:rPr>
                <w:szCs w:val="18"/>
                <w:lang w:eastAsia="zh-CN"/>
              </w:rPr>
            </w:pPr>
            <w:r w:rsidRPr="006F4D85">
              <w:rPr>
                <w:lang w:eastAsia="ja-JP"/>
              </w:rPr>
              <w:t>Note 4:</w:t>
            </w:r>
            <w:r w:rsidRPr="006F4D85">
              <w:rPr>
                <w:lang w:eastAsia="ja-JP"/>
              </w:rPr>
              <w:tab/>
            </w:r>
            <w:r w:rsidRPr="006F4D85">
              <w:rPr>
                <w:lang w:eastAsia="zh-CN"/>
              </w:rPr>
              <w:t xml:space="preserve">Receive time difference of signals received </w:t>
            </w:r>
            <w:r w:rsidRPr="006F4D85">
              <w:rPr>
                <w:rFonts w:cs="v4.2.0"/>
              </w:rPr>
              <w:t>between subframe timing boundary of E-UTRA PCell and slot timing boundar</w:t>
            </w:r>
            <w:r w:rsidRPr="006F4D85">
              <w:rPr>
                <w:rFonts w:cs="v4.2.0"/>
                <w:lang w:eastAsia="zh-CN"/>
              </w:rPr>
              <w:t>y</w:t>
            </w:r>
            <w:r w:rsidRPr="006F4D85">
              <w:rPr>
                <w:rFonts w:cs="v4.2.0"/>
              </w:rPr>
              <w:t xml:space="preserve"> of PSCell</w:t>
            </w:r>
            <w:r w:rsidRPr="006F4D85">
              <w:rPr>
                <w:lang w:eastAsia="zh-CN"/>
              </w:rPr>
              <w:t xml:space="preserve"> at the UE antenna connector including time alignment error between the two cells</w:t>
            </w:r>
          </w:p>
        </w:tc>
      </w:tr>
    </w:tbl>
    <w:p w14:paraId="490940E7" w14:textId="77777777" w:rsidR="00210E27" w:rsidRPr="006F4D85" w:rsidRDefault="00210E27" w:rsidP="00210E27">
      <w:pPr>
        <w:rPr>
          <w:snapToGrid w:val="0"/>
          <w:lang w:eastAsia="zh-CN"/>
        </w:rPr>
      </w:pPr>
    </w:p>
    <w:p w14:paraId="030BAD32" w14:textId="77777777" w:rsidR="00210E27" w:rsidRPr="006F4D85" w:rsidRDefault="00210E27" w:rsidP="00210E27">
      <w:pPr>
        <w:keepNext/>
        <w:keepLines/>
        <w:spacing w:before="60"/>
        <w:jc w:val="center"/>
        <w:rPr>
          <w:rFonts w:ascii="Arial" w:hAnsi="Arial" w:cs="v4.2.0"/>
          <w:b/>
          <w:lang w:eastAsia="zh-CN"/>
        </w:rPr>
      </w:pPr>
      <w:r w:rsidRPr="006F4D85">
        <w:rPr>
          <w:rFonts w:ascii="Arial" w:hAnsi="Arial" w:cs="v4.2.0"/>
          <w:b/>
        </w:rPr>
        <w:t>Table A.4.5.2.</w:t>
      </w:r>
      <w:r w:rsidRPr="006F4D85">
        <w:rPr>
          <w:rFonts w:ascii="Arial" w:hAnsi="Arial"/>
          <w:b/>
          <w:bCs/>
        </w:rPr>
        <w:t>2</w:t>
      </w:r>
      <w:r w:rsidRPr="006F4D85">
        <w:rPr>
          <w:rFonts w:ascii="Arial" w:eastAsia="MS Mincho" w:hAnsi="Arial"/>
          <w:b/>
          <w:bCs/>
        </w:rPr>
        <w:t>.1</w:t>
      </w:r>
      <w:r w:rsidRPr="006F4D85">
        <w:rPr>
          <w:rFonts w:ascii="Arial" w:hAnsi="Arial" w:cs="v4.2.0"/>
          <w:b/>
        </w:rPr>
        <w:t>-</w:t>
      </w:r>
      <w:r w:rsidRPr="006F4D85">
        <w:rPr>
          <w:rFonts w:ascii="Arial" w:hAnsi="Arial" w:cs="v4.2.0"/>
          <w:b/>
          <w:lang w:eastAsia="zh-CN"/>
        </w:rPr>
        <w:t>4</w:t>
      </w:r>
      <w:r w:rsidRPr="006F4D85">
        <w:rPr>
          <w:rFonts w:ascii="Arial" w:hAnsi="Arial" w:cs="v4.2.0"/>
          <w:b/>
        </w:rPr>
        <w:t xml:space="preserve">: </w:t>
      </w:r>
      <w:r w:rsidRPr="006F4D85">
        <w:rPr>
          <w:rFonts w:ascii="Arial" w:hAnsi="Arial" w:cs="v4.2.0"/>
          <w:b/>
          <w:lang w:eastAsia="zh-CN"/>
        </w:rPr>
        <w:t>Void</w:t>
      </w:r>
    </w:p>
    <w:p w14:paraId="72001161" w14:textId="77777777" w:rsidR="00210E27" w:rsidRPr="006F4D85" w:rsidRDefault="00210E27" w:rsidP="00210E27"/>
    <w:p w14:paraId="07A7BB9E" w14:textId="77777777" w:rsidR="00210E27" w:rsidRPr="006F4D85" w:rsidRDefault="00210E27" w:rsidP="00210E27">
      <w:pPr>
        <w:pStyle w:val="Heading5"/>
        <w:rPr>
          <w:snapToGrid w:val="0"/>
        </w:rPr>
      </w:pPr>
      <w:r w:rsidRPr="006F4D85">
        <w:rPr>
          <w:lang w:eastAsia="zh-CN"/>
        </w:rPr>
        <w:t>A.4.5.2.2.2</w:t>
      </w:r>
      <w:r w:rsidRPr="006F4D85">
        <w:rPr>
          <w:lang w:eastAsia="zh-CN"/>
        </w:rPr>
        <w:tab/>
        <w:t>Test Requirements</w:t>
      </w:r>
    </w:p>
    <w:p w14:paraId="48D54CE0" w14:textId="77777777" w:rsidR="00210E27" w:rsidRPr="006F4D85" w:rsidRDefault="00210E27" w:rsidP="00210E27">
      <w:r w:rsidRPr="006F4D85">
        <w:t xml:space="preserve">The UE shall be continuously scheduled in </w:t>
      </w:r>
      <w:r w:rsidRPr="006F4D85">
        <w:rPr>
          <w:lang w:eastAsia="zh-CN"/>
        </w:rPr>
        <w:t xml:space="preserve">NR </w:t>
      </w:r>
      <w:r w:rsidRPr="006F4D85">
        <w:t>P</w:t>
      </w:r>
      <w:r w:rsidRPr="006F4D85">
        <w:rPr>
          <w:lang w:eastAsia="zh-CN"/>
        </w:rPr>
        <w:t>S</w:t>
      </w:r>
      <w:r w:rsidRPr="006F4D85">
        <w:t xml:space="preserve">Cell during the entire length of T1. UE shall not be scheduled in </w:t>
      </w:r>
      <w:r w:rsidRPr="006F4D85">
        <w:rPr>
          <w:lang w:eastAsia="zh-CN"/>
        </w:rPr>
        <w:t xml:space="preserve">LTE </w:t>
      </w:r>
      <w:r w:rsidRPr="006F4D85">
        <w:t xml:space="preserve">PCell during T1. During the time duration T1 the UE shall transmit at least 99% of ACK/NACK on </w:t>
      </w:r>
      <w:r w:rsidRPr="006F4D85">
        <w:rPr>
          <w:lang w:eastAsia="zh-CN"/>
        </w:rPr>
        <w:t xml:space="preserve">NR </w:t>
      </w:r>
      <w:r w:rsidRPr="006F4D85">
        <w:t>P</w:t>
      </w:r>
      <w:r w:rsidRPr="006F4D85">
        <w:rPr>
          <w:lang w:eastAsia="zh-CN"/>
        </w:rPr>
        <w:t>S</w:t>
      </w:r>
      <w:r w:rsidRPr="006F4D85">
        <w:t>Cell.</w:t>
      </w:r>
    </w:p>
    <w:p w14:paraId="39F31B38" w14:textId="77777777" w:rsidR="00210E27" w:rsidRPr="006F4D85" w:rsidRDefault="00210E27" w:rsidP="00210E27">
      <w:pPr>
        <w:spacing w:after="0" w:line="360" w:lineRule="auto"/>
        <w:rPr>
          <w:rFonts w:eastAsia="华文细黑"/>
          <w:lang w:eastAsia="zh-CN"/>
        </w:rPr>
      </w:pPr>
      <w:r w:rsidRPr="006F4D85">
        <w:rPr>
          <w:rFonts w:eastAsia="华文细黑"/>
          <w:lang w:eastAsia="zh-CN"/>
        </w:rPr>
        <w:t>I</w:t>
      </w:r>
      <w:r w:rsidRPr="006F4D85">
        <w:rPr>
          <w:rFonts w:eastAsia="华文细黑"/>
        </w:rPr>
        <w:t xml:space="preserve">nterruption </w:t>
      </w:r>
      <w:r w:rsidRPr="006F4D85">
        <w:rPr>
          <w:rFonts w:eastAsia="华文细黑"/>
          <w:lang w:eastAsia="zh-CN"/>
        </w:rPr>
        <w:t xml:space="preserve">on NR PSCell </w:t>
      </w:r>
      <w:r w:rsidRPr="006F4D85">
        <w:rPr>
          <w:rFonts w:eastAsia="华文细黑"/>
        </w:rPr>
        <w:t xml:space="preserve">shall not exceed </w:t>
      </w:r>
      <w:r w:rsidRPr="006F4D85">
        <w:rPr>
          <w:rFonts w:eastAsia="华文细黑"/>
          <w:lang w:eastAsia="zh-CN"/>
        </w:rPr>
        <w:t xml:space="preserve">X as defined in Table </w:t>
      </w:r>
      <w:r w:rsidRPr="006F4D85">
        <w:rPr>
          <w:snapToGrid w:val="0"/>
        </w:rPr>
        <w:t>A.4.5.2.</w:t>
      </w:r>
      <w:r w:rsidRPr="006F4D85">
        <w:rPr>
          <w:bCs/>
          <w:lang w:eastAsia="zh-CN"/>
        </w:rPr>
        <w:t>2</w:t>
      </w:r>
      <w:r w:rsidRPr="006F4D85">
        <w:rPr>
          <w:bCs/>
        </w:rPr>
        <w:t>.2</w:t>
      </w:r>
      <w:r w:rsidRPr="006F4D85">
        <w:rPr>
          <w:rFonts w:eastAsia="华文细黑"/>
          <w:b/>
        </w:rPr>
        <w:t>-</w:t>
      </w:r>
      <w:r w:rsidRPr="006F4D85">
        <w:rPr>
          <w:rFonts w:eastAsia="华文细黑"/>
          <w:lang w:eastAsia="zh-CN"/>
        </w:rPr>
        <w:t>1.</w:t>
      </w:r>
    </w:p>
    <w:p w14:paraId="3E68181F" w14:textId="77777777" w:rsidR="00210E27" w:rsidRPr="006F4D85" w:rsidRDefault="00210E27" w:rsidP="00210E27">
      <w:pPr>
        <w:pStyle w:val="TH"/>
      </w:pPr>
      <w:r w:rsidRPr="006F4D85">
        <w:rPr>
          <w:snapToGrid w:val="0"/>
        </w:rPr>
        <w:t>Table A.4.5.2.</w:t>
      </w:r>
      <w:r w:rsidRPr="006F4D85">
        <w:rPr>
          <w:bCs/>
          <w:lang w:eastAsia="zh-CN"/>
        </w:rPr>
        <w:t>2</w:t>
      </w:r>
      <w:r w:rsidRPr="006F4D85">
        <w:rPr>
          <w:bCs/>
        </w:rPr>
        <w:t>.2</w:t>
      </w:r>
      <w:r w:rsidRPr="006F4D85">
        <w:t>-</w:t>
      </w:r>
      <w:r w:rsidRPr="006F4D85">
        <w:rPr>
          <w:lang w:eastAsia="zh-CN"/>
        </w:rPr>
        <w:t>1:</w:t>
      </w:r>
      <w:r w:rsidRPr="006F4D85">
        <w:t xml:space="preserve"> Interruption length X at transition between active and non-active during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276"/>
        <w:gridCol w:w="2267"/>
      </w:tblGrid>
      <w:tr w:rsidR="00210E27" w:rsidRPr="006F4D85" w14:paraId="5DAFCEF1" w14:textId="77777777" w:rsidTr="00595699">
        <w:trPr>
          <w:trHeight w:val="140"/>
          <w:jc w:val="center"/>
        </w:trPr>
        <w:tc>
          <w:tcPr>
            <w:tcW w:w="852" w:type="dxa"/>
            <w:tcBorders>
              <w:top w:val="single" w:sz="4" w:space="0" w:color="auto"/>
              <w:left w:val="single" w:sz="4" w:space="0" w:color="auto"/>
              <w:bottom w:val="nil"/>
              <w:right w:val="single" w:sz="4" w:space="0" w:color="auto"/>
            </w:tcBorders>
            <w:vAlign w:val="center"/>
            <w:hideMark/>
          </w:tcPr>
          <w:p w14:paraId="3A7242DD" w14:textId="77777777" w:rsidR="00210E27" w:rsidRPr="006F4D85" w:rsidRDefault="00210E27" w:rsidP="00595699">
            <w:pPr>
              <w:pStyle w:val="TAH"/>
            </w:pPr>
            <w:r w:rsidRPr="006F4D85">
              <w:rPr>
                <w:noProof/>
                <w:lang w:val="en-US" w:eastAsia="zh-CN"/>
              </w:rPr>
              <w:drawing>
                <wp:inline distT="0" distB="0" distL="0" distR="0" wp14:anchorId="3818AEF6" wp14:editId="25FCE39E">
                  <wp:extent cx="152400" cy="152400"/>
                  <wp:effectExtent l="0" t="0" r="0" b="0"/>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85"/>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p>
        </w:tc>
        <w:tc>
          <w:tcPr>
            <w:tcW w:w="1276" w:type="dxa"/>
            <w:tcBorders>
              <w:top w:val="single" w:sz="4" w:space="0" w:color="auto"/>
              <w:left w:val="single" w:sz="4" w:space="0" w:color="auto"/>
              <w:bottom w:val="nil"/>
              <w:right w:val="single" w:sz="4" w:space="0" w:color="auto"/>
            </w:tcBorders>
            <w:hideMark/>
          </w:tcPr>
          <w:p w14:paraId="4C7BFDD0" w14:textId="77777777" w:rsidR="00210E27" w:rsidRPr="006F4D85" w:rsidRDefault="00210E27" w:rsidP="00595699">
            <w:pPr>
              <w:pStyle w:val="TAH"/>
            </w:pPr>
            <w:r w:rsidRPr="006F4D85">
              <w:t xml:space="preserve">NR Slot </w:t>
            </w:r>
          </w:p>
        </w:tc>
        <w:tc>
          <w:tcPr>
            <w:tcW w:w="2267" w:type="dxa"/>
            <w:tcBorders>
              <w:top w:val="single" w:sz="4" w:space="0" w:color="auto"/>
              <w:left w:val="single" w:sz="4" w:space="0" w:color="auto"/>
              <w:bottom w:val="single" w:sz="4" w:space="0" w:color="auto"/>
              <w:right w:val="single" w:sz="4" w:space="0" w:color="auto"/>
            </w:tcBorders>
            <w:hideMark/>
          </w:tcPr>
          <w:p w14:paraId="4BC4F31F" w14:textId="77777777" w:rsidR="00210E27" w:rsidRPr="006F4D85" w:rsidRDefault="00210E27" w:rsidP="00595699">
            <w:pPr>
              <w:pStyle w:val="TAH"/>
            </w:pPr>
            <w:r w:rsidRPr="006F4D85">
              <w:t xml:space="preserve">Interruption length X </w:t>
            </w:r>
          </w:p>
        </w:tc>
      </w:tr>
      <w:tr w:rsidR="00210E27" w:rsidRPr="006F4D85" w14:paraId="23ECC578" w14:textId="77777777" w:rsidTr="00595699">
        <w:trPr>
          <w:trHeight w:val="140"/>
          <w:jc w:val="center"/>
        </w:trPr>
        <w:tc>
          <w:tcPr>
            <w:tcW w:w="0" w:type="auto"/>
            <w:tcBorders>
              <w:top w:val="nil"/>
              <w:left w:val="single" w:sz="4" w:space="0" w:color="auto"/>
              <w:bottom w:val="single" w:sz="4" w:space="0" w:color="auto"/>
              <w:right w:val="single" w:sz="4" w:space="0" w:color="auto"/>
            </w:tcBorders>
            <w:vAlign w:val="center"/>
            <w:hideMark/>
          </w:tcPr>
          <w:p w14:paraId="3CA2D5DB" w14:textId="77777777" w:rsidR="00210E27" w:rsidRPr="006F4D85" w:rsidRDefault="00210E27" w:rsidP="00595699">
            <w:pPr>
              <w:pStyle w:val="TAH"/>
            </w:pPr>
          </w:p>
        </w:tc>
        <w:tc>
          <w:tcPr>
            <w:tcW w:w="0" w:type="auto"/>
            <w:tcBorders>
              <w:top w:val="nil"/>
              <w:left w:val="single" w:sz="4" w:space="0" w:color="auto"/>
              <w:bottom w:val="single" w:sz="4" w:space="0" w:color="auto"/>
              <w:right w:val="single" w:sz="4" w:space="0" w:color="auto"/>
            </w:tcBorders>
            <w:vAlign w:val="center"/>
            <w:hideMark/>
          </w:tcPr>
          <w:p w14:paraId="4DF31863" w14:textId="77777777" w:rsidR="00210E27" w:rsidRPr="006F4D85" w:rsidRDefault="00210E27" w:rsidP="00595699">
            <w:pPr>
              <w:pStyle w:val="TAH"/>
            </w:pPr>
            <w:r w:rsidRPr="006F4D85">
              <w:t>length (ms)</w:t>
            </w:r>
          </w:p>
        </w:tc>
        <w:tc>
          <w:tcPr>
            <w:tcW w:w="2267" w:type="dxa"/>
            <w:tcBorders>
              <w:top w:val="single" w:sz="4" w:space="0" w:color="auto"/>
              <w:left w:val="single" w:sz="4" w:space="0" w:color="auto"/>
              <w:bottom w:val="single" w:sz="4" w:space="0" w:color="auto"/>
              <w:right w:val="single" w:sz="4" w:space="0" w:color="auto"/>
            </w:tcBorders>
            <w:hideMark/>
          </w:tcPr>
          <w:p w14:paraId="01FB620A" w14:textId="77777777" w:rsidR="00210E27" w:rsidRPr="006F4D85" w:rsidRDefault="00210E27" w:rsidP="00595699">
            <w:pPr>
              <w:pStyle w:val="TAH"/>
            </w:pPr>
            <w:r w:rsidRPr="006F4D85">
              <w:rPr>
                <w:lang w:eastAsia="zh-CN"/>
              </w:rPr>
              <w:t>As</w:t>
            </w:r>
            <w:r w:rsidRPr="006F4D85">
              <w:t>ync</w:t>
            </w:r>
          </w:p>
        </w:tc>
      </w:tr>
      <w:tr w:rsidR="00210E27" w:rsidRPr="006F4D85" w14:paraId="2709335B" w14:textId="77777777" w:rsidTr="00595699">
        <w:trPr>
          <w:jc w:val="center"/>
        </w:trPr>
        <w:tc>
          <w:tcPr>
            <w:tcW w:w="852" w:type="dxa"/>
            <w:tcBorders>
              <w:top w:val="single" w:sz="4" w:space="0" w:color="auto"/>
              <w:left w:val="single" w:sz="4" w:space="0" w:color="auto"/>
              <w:bottom w:val="single" w:sz="4" w:space="0" w:color="auto"/>
              <w:right w:val="single" w:sz="4" w:space="0" w:color="auto"/>
            </w:tcBorders>
            <w:hideMark/>
          </w:tcPr>
          <w:p w14:paraId="4D604A09" w14:textId="77777777" w:rsidR="00210E27" w:rsidRPr="006F4D85" w:rsidRDefault="00210E27" w:rsidP="00595699">
            <w:pPr>
              <w:pStyle w:val="TAC"/>
            </w:pPr>
            <w:r w:rsidRPr="006F4D85">
              <w:t>0</w:t>
            </w:r>
          </w:p>
        </w:tc>
        <w:tc>
          <w:tcPr>
            <w:tcW w:w="1276" w:type="dxa"/>
            <w:tcBorders>
              <w:top w:val="single" w:sz="4" w:space="0" w:color="auto"/>
              <w:left w:val="single" w:sz="4" w:space="0" w:color="auto"/>
              <w:bottom w:val="single" w:sz="4" w:space="0" w:color="auto"/>
              <w:right w:val="single" w:sz="4" w:space="0" w:color="auto"/>
            </w:tcBorders>
            <w:hideMark/>
          </w:tcPr>
          <w:p w14:paraId="02052A05" w14:textId="77777777" w:rsidR="00210E27" w:rsidRPr="006F4D85" w:rsidRDefault="00210E27" w:rsidP="00595699">
            <w:pPr>
              <w:pStyle w:val="TAC"/>
            </w:pPr>
            <w:r w:rsidRPr="006F4D85">
              <w:t>1</w:t>
            </w:r>
          </w:p>
        </w:tc>
        <w:tc>
          <w:tcPr>
            <w:tcW w:w="2267" w:type="dxa"/>
            <w:tcBorders>
              <w:top w:val="single" w:sz="4" w:space="0" w:color="auto"/>
              <w:left w:val="single" w:sz="4" w:space="0" w:color="auto"/>
              <w:bottom w:val="single" w:sz="4" w:space="0" w:color="auto"/>
              <w:right w:val="single" w:sz="4" w:space="0" w:color="auto"/>
            </w:tcBorders>
            <w:hideMark/>
          </w:tcPr>
          <w:p w14:paraId="1B29A0C4" w14:textId="77777777" w:rsidR="00210E27" w:rsidRPr="006F4D85" w:rsidRDefault="00210E27" w:rsidP="00595699">
            <w:pPr>
              <w:pStyle w:val="TAC"/>
              <w:rPr>
                <w:lang w:eastAsia="zh-CN"/>
              </w:rPr>
            </w:pPr>
            <w:r w:rsidRPr="006F4D85">
              <w:rPr>
                <w:lang w:eastAsia="zh-CN"/>
              </w:rPr>
              <w:t>2</w:t>
            </w:r>
          </w:p>
        </w:tc>
      </w:tr>
      <w:tr w:rsidR="00210E27" w:rsidRPr="006F4D85" w14:paraId="5F267152" w14:textId="77777777" w:rsidTr="00595699">
        <w:trPr>
          <w:jc w:val="center"/>
        </w:trPr>
        <w:tc>
          <w:tcPr>
            <w:tcW w:w="852" w:type="dxa"/>
            <w:tcBorders>
              <w:top w:val="single" w:sz="4" w:space="0" w:color="auto"/>
              <w:left w:val="single" w:sz="4" w:space="0" w:color="auto"/>
              <w:bottom w:val="single" w:sz="4" w:space="0" w:color="auto"/>
              <w:right w:val="single" w:sz="4" w:space="0" w:color="auto"/>
            </w:tcBorders>
            <w:hideMark/>
          </w:tcPr>
          <w:p w14:paraId="270404B9" w14:textId="77777777" w:rsidR="00210E27" w:rsidRPr="006F4D85" w:rsidRDefault="00210E27" w:rsidP="00595699">
            <w:pPr>
              <w:pStyle w:val="TAC"/>
            </w:pPr>
            <w:r w:rsidRPr="006F4D85">
              <w:t>1</w:t>
            </w:r>
          </w:p>
        </w:tc>
        <w:tc>
          <w:tcPr>
            <w:tcW w:w="1276" w:type="dxa"/>
            <w:tcBorders>
              <w:top w:val="single" w:sz="4" w:space="0" w:color="auto"/>
              <w:left w:val="single" w:sz="4" w:space="0" w:color="auto"/>
              <w:bottom w:val="single" w:sz="4" w:space="0" w:color="auto"/>
              <w:right w:val="single" w:sz="4" w:space="0" w:color="auto"/>
            </w:tcBorders>
            <w:hideMark/>
          </w:tcPr>
          <w:p w14:paraId="6035FECD" w14:textId="77777777" w:rsidR="00210E27" w:rsidRPr="006F4D85" w:rsidRDefault="00210E27" w:rsidP="00595699">
            <w:pPr>
              <w:pStyle w:val="TAC"/>
            </w:pPr>
            <w:r w:rsidRPr="006F4D85">
              <w:t>0.5</w:t>
            </w:r>
          </w:p>
        </w:tc>
        <w:tc>
          <w:tcPr>
            <w:tcW w:w="2267" w:type="dxa"/>
            <w:tcBorders>
              <w:top w:val="single" w:sz="4" w:space="0" w:color="auto"/>
              <w:left w:val="single" w:sz="4" w:space="0" w:color="auto"/>
              <w:bottom w:val="single" w:sz="4" w:space="0" w:color="auto"/>
              <w:right w:val="single" w:sz="4" w:space="0" w:color="auto"/>
            </w:tcBorders>
            <w:hideMark/>
          </w:tcPr>
          <w:p w14:paraId="127CF743" w14:textId="77777777" w:rsidR="00210E27" w:rsidRPr="006F4D85" w:rsidRDefault="00210E27" w:rsidP="00595699">
            <w:pPr>
              <w:pStyle w:val="TAC"/>
              <w:rPr>
                <w:lang w:eastAsia="zh-CN"/>
              </w:rPr>
            </w:pPr>
            <w:r w:rsidRPr="006F4D85">
              <w:rPr>
                <w:lang w:eastAsia="zh-CN"/>
              </w:rPr>
              <w:t>2</w:t>
            </w:r>
          </w:p>
        </w:tc>
      </w:tr>
    </w:tbl>
    <w:p w14:paraId="60D64887" w14:textId="77777777" w:rsidR="00210E27" w:rsidRPr="006F4D85" w:rsidRDefault="00210E27" w:rsidP="00210E27">
      <w:pPr>
        <w:spacing w:after="0" w:line="360" w:lineRule="auto"/>
        <w:rPr>
          <w:rFonts w:eastAsia="华文细黑"/>
          <w:lang w:eastAsia="zh-CN"/>
        </w:rPr>
      </w:pPr>
    </w:p>
    <w:p w14:paraId="17A958E8" w14:textId="77777777" w:rsidR="00210E27" w:rsidRPr="006F4D85" w:rsidRDefault="00210E27" w:rsidP="00210E27">
      <w:pPr>
        <w:rPr>
          <w:lang w:eastAsia="zh-CN"/>
        </w:rPr>
      </w:pPr>
      <w:r w:rsidRPr="006F4D85">
        <w:t>The rate of correct events observed during repeated tests shall be at least 90%.</w:t>
      </w:r>
    </w:p>
    <w:p w14:paraId="56C48B68" w14:textId="77777777" w:rsidR="00210E27" w:rsidRPr="006F4D85" w:rsidRDefault="00210E27" w:rsidP="00210E27">
      <w:pPr>
        <w:pStyle w:val="Heading4"/>
        <w:rPr>
          <w:lang w:eastAsia="zh-CN"/>
        </w:rPr>
      </w:pPr>
      <w:r w:rsidRPr="006F4D85">
        <w:rPr>
          <w:rFonts w:eastAsia="MS Mincho" w:cs="Arial"/>
          <w:bCs/>
        </w:rPr>
        <w:t>A.4.5.2.</w:t>
      </w:r>
      <w:r w:rsidRPr="006F4D85">
        <w:rPr>
          <w:bCs/>
        </w:rPr>
        <w:t>3</w:t>
      </w:r>
      <w:r w:rsidRPr="006F4D85">
        <w:rPr>
          <w:rFonts w:eastAsia="MS Mincho" w:cs="Arial"/>
          <w:bCs/>
        </w:rPr>
        <w:tab/>
      </w:r>
      <w:r w:rsidRPr="006F4D85">
        <w:t>E-UTRAN – NR FR1 interruptions during measurements on deactivated NR SCC in synchronous EN-DC</w:t>
      </w:r>
    </w:p>
    <w:p w14:paraId="4D24E76D" w14:textId="77777777" w:rsidR="00210E27" w:rsidRPr="006F4D85" w:rsidRDefault="00210E27" w:rsidP="00210E27">
      <w:pPr>
        <w:pStyle w:val="Heading5"/>
      </w:pPr>
      <w:r w:rsidRPr="006F4D85">
        <w:t>A.4.5.2.3.1</w:t>
      </w:r>
      <w:r w:rsidRPr="006F4D85">
        <w:tab/>
        <w:t>Test Purpose and Environment</w:t>
      </w:r>
    </w:p>
    <w:p w14:paraId="1BCF27DA" w14:textId="77777777" w:rsidR="00210E27" w:rsidRPr="006F4D85" w:rsidRDefault="00210E27" w:rsidP="00210E27">
      <w:pPr>
        <w:rPr>
          <w:rFonts w:cs="v4.2.0"/>
          <w:lang w:eastAsia="zh-CN"/>
        </w:rPr>
      </w:pPr>
      <w:r w:rsidRPr="006F4D85">
        <w:rPr>
          <w:lang w:eastAsia="zh-CN"/>
        </w:rPr>
        <w:t xml:space="preserve">The purpose of this test is to </w:t>
      </w:r>
      <w:r w:rsidRPr="006F4D85">
        <w:rPr>
          <w:rFonts w:cs="v4.2.0"/>
        </w:rPr>
        <w:t xml:space="preserve">verify </w:t>
      </w:r>
      <w:r w:rsidRPr="006F4D85">
        <w:rPr>
          <w:rFonts w:cs="v4.2.0"/>
          <w:lang w:eastAsia="zh-CN"/>
        </w:rPr>
        <w:t xml:space="preserve">E-UTRAN PCell and </w:t>
      </w:r>
      <w:r w:rsidRPr="006F4D85">
        <w:rPr>
          <w:lang w:eastAsia="zh-CN"/>
        </w:rPr>
        <w:t xml:space="preserve">NR PSCell interruptions during the measurement on the deactivated NR SCC, </w:t>
      </w:r>
      <w:r w:rsidRPr="006F4D85">
        <w:rPr>
          <w:rFonts w:cs="v4.2.0"/>
        </w:rPr>
        <w:t>the UE missed ACK/NACK does not exceed the limits</w:t>
      </w:r>
      <w:r w:rsidRPr="006F4D85">
        <w:rPr>
          <w:lang w:eastAsia="zh-CN"/>
        </w:rPr>
        <w:t xml:space="preserve">. This test will verify the missed ACK/NACK rate for </w:t>
      </w:r>
      <w:r w:rsidRPr="006F4D85">
        <w:rPr>
          <w:rFonts w:cs="v4.2.0"/>
          <w:lang w:eastAsia="zh-CN"/>
        </w:rPr>
        <w:t xml:space="preserve">E-UTRAN PCell and </w:t>
      </w:r>
      <w:r w:rsidRPr="006F4D85">
        <w:rPr>
          <w:lang w:eastAsia="zh-CN"/>
        </w:rPr>
        <w:t>NR PSCell in EN-DC specified in TS 38.133 clause 8.2.1.2.</w:t>
      </w:r>
      <w:r w:rsidRPr="006F4D85">
        <w:t xml:space="preserve"> Supported test configurations are shown in table A.4.5.2.</w:t>
      </w:r>
      <w:r w:rsidRPr="006F4D85">
        <w:rPr>
          <w:bCs/>
          <w:lang w:eastAsia="zh-CN"/>
        </w:rPr>
        <w:t>3</w:t>
      </w:r>
      <w:r w:rsidRPr="006F4D85">
        <w:rPr>
          <w:bCs/>
        </w:rPr>
        <w:t>.1</w:t>
      </w:r>
      <w:r w:rsidRPr="006F4D85">
        <w:t>-</w:t>
      </w:r>
      <w:r w:rsidRPr="006F4D85">
        <w:rPr>
          <w:lang w:eastAsia="zh-CN"/>
        </w:rPr>
        <w:t>1.</w:t>
      </w:r>
    </w:p>
    <w:p w14:paraId="75389535" w14:textId="77777777" w:rsidR="00210E27" w:rsidRPr="006F4D85" w:rsidRDefault="00210E27" w:rsidP="00210E27">
      <w:pPr>
        <w:rPr>
          <w:lang w:eastAsia="zh-CN"/>
        </w:rPr>
      </w:pPr>
      <w:r w:rsidRPr="006F4D85">
        <w:t>The</w:t>
      </w:r>
      <w:r w:rsidRPr="006F4D85">
        <w:rPr>
          <w:lang w:eastAsia="zh-CN"/>
        </w:rPr>
        <w:t xml:space="preserve"> general</w:t>
      </w:r>
      <w:r w:rsidRPr="006F4D85">
        <w:t xml:space="preserve"> test parameters</w:t>
      </w:r>
      <w:r w:rsidRPr="006F4D85">
        <w:rPr>
          <w:lang w:eastAsia="zh-CN"/>
        </w:rPr>
        <w:t xml:space="preserve"> and NR cell specific test parameters</w:t>
      </w:r>
      <w:r w:rsidRPr="006F4D85">
        <w:t xml:space="preserve"> are given in Table A.4.5.2.</w:t>
      </w:r>
      <w:r w:rsidRPr="006F4D85">
        <w:rPr>
          <w:bCs/>
          <w:lang w:eastAsia="zh-CN"/>
        </w:rPr>
        <w:t>3</w:t>
      </w:r>
      <w:r w:rsidRPr="006F4D85">
        <w:rPr>
          <w:bCs/>
        </w:rPr>
        <w:t>.1</w:t>
      </w:r>
      <w:r w:rsidRPr="006F4D85">
        <w:t>-</w:t>
      </w:r>
      <w:r w:rsidRPr="006F4D85">
        <w:rPr>
          <w:lang w:eastAsia="zh-CN"/>
        </w:rPr>
        <w:t>2 and</w:t>
      </w:r>
      <w:r w:rsidRPr="006F4D85">
        <w:t xml:space="preserve"> A.4.5.2.</w:t>
      </w:r>
      <w:r w:rsidRPr="006F4D85">
        <w:rPr>
          <w:bCs/>
          <w:lang w:eastAsia="zh-CN"/>
        </w:rPr>
        <w:t>3</w:t>
      </w:r>
      <w:r w:rsidRPr="006F4D85">
        <w:rPr>
          <w:bCs/>
        </w:rPr>
        <w:t>.1</w:t>
      </w:r>
      <w:r w:rsidRPr="006F4D85">
        <w:t>-</w:t>
      </w:r>
      <w:r w:rsidRPr="006F4D85">
        <w:rPr>
          <w:lang w:eastAsia="zh-CN"/>
        </w:rPr>
        <w:t xml:space="preserve">3 below. And the E-UTRAN cell specific test parameters can refer to Table A.3.7.2.1-1. In the test there are three cells: Cell1, Cell2 and Cell3. Cell1 is LTE PCell, Cell2 and Cell3 is NR PSCell and NR deactivated SCell. </w:t>
      </w:r>
      <w:r w:rsidRPr="006F4D85">
        <w:t xml:space="preserve">Cell1 shall be configured as </w:t>
      </w:r>
      <w:r w:rsidRPr="006F4D85">
        <w:rPr>
          <w:lang w:eastAsia="zh-CN"/>
        </w:rPr>
        <w:t xml:space="preserve">LTE </w:t>
      </w:r>
      <w:r w:rsidRPr="006F4D85">
        <w:t xml:space="preserve">PCell and Cell2 shall be configured as </w:t>
      </w:r>
      <w:r w:rsidRPr="006F4D85">
        <w:rPr>
          <w:lang w:eastAsia="zh-CN"/>
        </w:rPr>
        <w:t xml:space="preserve">NR </w:t>
      </w:r>
      <w:r w:rsidRPr="006F4D85">
        <w:t xml:space="preserve">PSCell. </w:t>
      </w:r>
      <w:r w:rsidRPr="006F4D85">
        <w:rPr>
          <w:lang w:eastAsia="zh-CN"/>
        </w:rPr>
        <w:t xml:space="preserve">The test consists of one time period, with duration of T1. </w:t>
      </w:r>
      <w:r w:rsidRPr="006F4D85">
        <w:t xml:space="preserve">Prior to the start of the time duration T1, the UE </w:t>
      </w:r>
      <w:r w:rsidRPr="006F4D85">
        <w:rPr>
          <w:lang w:eastAsia="zh-CN"/>
        </w:rPr>
        <w:t>is connected</w:t>
      </w:r>
      <w:r w:rsidRPr="006F4D85">
        <w:t xml:space="preserve"> to Cell1 and Cell2</w:t>
      </w:r>
      <w:r>
        <w:t xml:space="preserve"> and</w:t>
      </w:r>
      <w:r w:rsidRPr="006F4D85">
        <w:rPr>
          <w:lang w:eastAsia="zh-CN"/>
        </w:rPr>
        <w:t xml:space="preserve"> the RRC message including </w:t>
      </w:r>
      <w:r w:rsidRPr="006F4D85">
        <w:rPr>
          <w:i/>
          <w:lang w:eastAsia="zh-CN"/>
        </w:rPr>
        <w:t>measCycleSCell</w:t>
      </w:r>
      <w:r w:rsidRPr="006F4D85">
        <w:rPr>
          <w:lang w:eastAsia="zh-CN"/>
        </w:rPr>
        <w:t xml:space="preserve"> or </w:t>
      </w:r>
      <w:r w:rsidRPr="006F4D85">
        <w:rPr>
          <w:i/>
          <w:lang w:eastAsia="zh-CN"/>
        </w:rPr>
        <w:t>allowInterruptions</w:t>
      </w:r>
      <w:r w:rsidRPr="006F4D85">
        <w:rPr>
          <w:lang w:eastAsia="zh-CN"/>
        </w:rPr>
        <w:t xml:space="preserve"> for the deactivated NR SCells is received at the UE antenna connector. During T1, LTE PCell and NR PSCell are continuously scheduled in DL.</w:t>
      </w:r>
      <w:r w:rsidRPr="006F4D85">
        <w:t xml:space="preserve"> </w:t>
      </w:r>
    </w:p>
    <w:p w14:paraId="16C1093E" w14:textId="77777777" w:rsidR="00210E27" w:rsidRPr="006F4D85" w:rsidRDefault="00210E27" w:rsidP="00210E27">
      <w:pPr>
        <w:pStyle w:val="TH"/>
      </w:pPr>
      <w:r w:rsidRPr="006F4D85">
        <w:t>Table A.4.5.2.</w:t>
      </w:r>
      <w:r w:rsidRPr="006F4D85">
        <w:rPr>
          <w:bCs/>
          <w:lang w:eastAsia="zh-CN"/>
        </w:rPr>
        <w:t>3</w:t>
      </w:r>
      <w:r w:rsidRPr="006F4D85">
        <w:rPr>
          <w:bCs/>
        </w:rPr>
        <w:t>.1</w:t>
      </w:r>
      <w:r w:rsidRPr="006F4D85">
        <w:t xml:space="preserve">-1: </w:t>
      </w:r>
      <w:r w:rsidRPr="006F4D85">
        <w:rPr>
          <w:lang w:eastAsia="zh-CN"/>
        </w:rPr>
        <w:t>I</w:t>
      </w:r>
      <w:r w:rsidRPr="006F4D85">
        <w:t>nterruptions during measurements on deactivated NR SCC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210E27" w:rsidRPr="006F4D85" w14:paraId="3B2276F2" w14:textId="77777777" w:rsidTr="00595699">
        <w:tc>
          <w:tcPr>
            <w:tcW w:w="2376" w:type="dxa"/>
            <w:tcBorders>
              <w:top w:val="single" w:sz="4" w:space="0" w:color="auto"/>
              <w:left w:val="single" w:sz="4" w:space="0" w:color="auto"/>
              <w:bottom w:val="single" w:sz="4" w:space="0" w:color="auto"/>
              <w:right w:val="single" w:sz="4" w:space="0" w:color="auto"/>
            </w:tcBorders>
            <w:hideMark/>
          </w:tcPr>
          <w:p w14:paraId="068C5416" w14:textId="77777777" w:rsidR="00210E27" w:rsidRPr="006F4D85" w:rsidRDefault="00210E27" w:rsidP="00595699">
            <w:pPr>
              <w:pStyle w:val="TAH"/>
            </w:pPr>
            <w:r w:rsidRPr="006F4D85">
              <w:t>Config</w:t>
            </w:r>
          </w:p>
        </w:tc>
        <w:tc>
          <w:tcPr>
            <w:tcW w:w="7481" w:type="dxa"/>
            <w:tcBorders>
              <w:top w:val="single" w:sz="4" w:space="0" w:color="auto"/>
              <w:left w:val="single" w:sz="4" w:space="0" w:color="auto"/>
              <w:bottom w:val="single" w:sz="4" w:space="0" w:color="auto"/>
              <w:right w:val="single" w:sz="4" w:space="0" w:color="auto"/>
            </w:tcBorders>
            <w:hideMark/>
          </w:tcPr>
          <w:p w14:paraId="50828B2F" w14:textId="77777777" w:rsidR="00210E27" w:rsidRPr="006F4D85" w:rsidRDefault="00210E27" w:rsidP="00595699">
            <w:pPr>
              <w:pStyle w:val="TAH"/>
            </w:pPr>
            <w:r w:rsidRPr="006F4D85">
              <w:t>Description</w:t>
            </w:r>
          </w:p>
        </w:tc>
      </w:tr>
      <w:tr w:rsidR="00210E27" w:rsidRPr="006F4D85" w14:paraId="737D92AC" w14:textId="77777777" w:rsidTr="00595699">
        <w:tc>
          <w:tcPr>
            <w:tcW w:w="2376" w:type="dxa"/>
            <w:tcBorders>
              <w:top w:val="single" w:sz="4" w:space="0" w:color="auto"/>
              <w:left w:val="single" w:sz="4" w:space="0" w:color="auto"/>
              <w:bottom w:val="single" w:sz="4" w:space="0" w:color="auto"/>
              <w:right w:val="single" w:sz="4" w:space="0" w:color="auto"/>
            </w:tcBorders>
            <w:hideMark/>
          </w:tcPr>
          <w:p w14:paraId="3439F8D5" w14:textId="77777777" w:rsidR="00210E27" w:rsidRPr="006F4D85" w:rsidRDefault="00210E27" w:rsidP="00595699">
            <w:pPr>
              <w:pStyle w:val="TAC"/>
            </w:pPr>
            <w:r w:rsidRPr="006F4D85">
              <w:t>1</w:t>
            </w:r>
          </w:p>
        </w:tc>
        <w:tc>
          <w:tcPr>
            <w:tcW w:w="7481" w:type="dxa"/>
            <w:tcBorders>
              <w:top w:val="single" w:sz="4" w:space="0" w:color="auto"/>
              <w:left w:val="single" w:sz="4" w:space="0" w:color="auto"/>
              <w:bottom w:val="single" w:sz="4" w:space="0" w:color="auto"/>
              <w:right w:val="single" w:sz="4" w:space="0" w:color="auto"/>
            </w:tcBorders>
            <w:hideMark/>
          </w:tcPr>
          <w:p w14:paraId="2F0BD1D5" w14:textId="77777777" w:rsidR="00210E27" w:rsidRPr="006F4D85" w:rsidRDefault="00210E27" w:rsidP="00595699">
            <w:pPr>
              <w:pStyle w:val="TAC"/>
            </w:pPr>
            <w:r w:rsidRPr="006F4D85">
              <w:t xml:space="preserve">LTE FDD, NR 15 kHz SSB SCS, </w:t>
            </w:r>
            <w:r>
              <w:rPr>
                <w:rFonts w:cs="Arial"/>
                <w:lang w:eastAsia="ja-JP"/>
              </w:rPr>
              <w:t>≥</w:t>
            </w:r>
            <w:r w:rsidRPr="006F4D85">
              <w:t>10 MHz bandwidth, FDD duplex mode</w:t>
            </w:r>
          </w:p>
        </w:tc>
      </w:tr>
      <w:tr w:rsidR="00210E27" w:rsidRPr="006F4D85" w14:paraId="62887133" w14:textId="77777777" w:rsidTr="00595699">
        <w:tc>
          <w:tcPr>
            <w:tcW w:w="2376" w:type="dxa"/>
            <w:tcBorders>
              <w:top w:val="single" w:sz="4" w:space="0" w:color="auto"/>
              <w:left w:val="single" w:sz="4" w:space="0" w:color="auto"/>
              <w:bottom w:val="single" w:sz="4" w:space="0" w:color="auto"/>
              <w:right w:val="single" w:sz="4" w:space="0" w:color="auto"/>
            </w:tcBorders>
            <w:hideMark/>
          </w:tcPr>
          <w:p w14:paraId="3370B676" w14:textId="77777777" w:rsidR="00210E27" w:rsidRPr="006F4D85" w:rsidRDefault="00210E27" w:rsidP="00595699">
            <w:pPr>
              <w:pStyle w:val="TAC"/>
            </w:pPr>
            <w:r w:rsidRPr="006F4D85">
              <w:t>2</w:t>
            </w:r>
          </w:p>
        </w:tc>
        <w:tc>
          <w:tcPr>
            <w:tcW w:w="7481" w:type="dxa"/>
            <w:tcBorders>
              <w:top w:val="single" w:sz="4" w:space="0" w:color="auto"/>
              <w:left w:val="single" w:sz="4" w:space="0" w:color="auto"/>
              <w:bottom w:val="single" w:sz="4" w:space="0" w:color="auto"/>
              <w:right w:val="single" w:sz="4" w:space="0" w:color="auto"/>
            </w:tcBorders>
            <w:hideMark/>
          </w:tcPr>
          <w:p w14:paraId="0614AEF4" w14:textId="77777777" w:rsidR="00210E27" w:rsidRPr="006F4D85" w:rsidRDefault="00210E27" w:rsidP="00595699">
            <w:pPr>
              <w:pStyle w:val="TAC"/>
            </w:pPr>
            <w:r w:rsidRPr="006F4D85">
              <w:t xml:space="preserve">LTE FDD, NR 15 kHz SSB SCS, </w:t>
            </w:r>
            <w:r>
              <w:rPr>
                <w:rFonts w:cs="Arial"/>
                <w:lang w:eastAsia="ja-JP"/>
              </w:rPr>
              <w:t>≥</w:t>
            </w:r>
            <w:r w:rsidRPr="006F4D85">
              <w:t>10 MHz bandwidth, TDD duplex mode</w:t>
            </w:r>
          </w:p>
        </w:tc>
      </w:tr>
      <w:tr w:rsidR="00210E27" w:rsidRPr="006F4D85" w14:paraId="687FC60E" w14:textId="77777777" w:rsidTr="00595699">
        <w:tc>
          <w:tcPr>
            <w:tcW w:w="2376" w:type="dxa"/>
            <w:tcBorders>
              <w:top w:val="single" w:sz="4" w:space="0" w:color="auto"/>
              <w:left w:val="single" w:sz="4" w:space="0" w:color="auto"/>
              <w:bottom w:val="single" w:sz="4" w:space="0" w:color="auto"/>
              <w:right w:val="single" w:sz="4" w:space="0" w:color="auto"/>
            </w:tcBorders>
            <w:hideMark/>
          </w:tcPr>
          <w:p w14:paraId="276B91F6" w14:textId="77777777" w:rsidR="00210E27" w:rsidRPr="006F4D85" w:rsidRDefault="00210E27" w:rsidP="00595699">
            <w:pPr>
              <w:pStyle w:val="TAC"/>
            </w:pPr>
            <w:r w:rsidRPr="006F4D85">
              <w:t>3</w:t>
            </w:r>
          </w:p>
        </w:tc>
        <w:tc>
          <w:tcPr>
            <w:tcW w:w="7481" w:type="dxa"/>
            <w:tcBorders>
              <w:top w:val="single" w:sz="4" w:space="0" w:color="auto"/>
              <w:left w:val="single" w:sz="4" w:space="0" w:color="auto"/>
              <w:bottom w:val="single" w:sz="4" w:space="0" w:color="auto"/>
              <w:right w:val="single" w:sz="4" w:space="0" w:color="auto"/>
            </w:tcBorders>
            <w:hideMark/>
          </w:tcPr>
          <w:p w14:paraId="64CB5B70" w14:textId="77777777" w:rsidR="00210E27" w:rsidRPr="006F4D85" w:rsidRDefault="00210E27" w:rsidP="00595699">
            <w:pPr>
              <w:pStyle w:val="TAC"/>
            </w:pPr>
            <w:r w:rsidRPr="006F4D85">
              <w:t xml:space="preserve">LTE FDD, NR 30 kHz SSB SCS, </w:t>
            </w:r>
            <w:r>
              <w:rPr>
                <w:rFonts w:cs="Arial"/>
                <w:lang w:eastAsia="ja-JP"/>
              </w:rPr>
              <w:t>≥</w:t>
            </w:r>
            <w:r w:rsidRPr="006F4D85">
              <w:t>40 MHz bandwidth, TDD duplex mode</w:t>
            </w:r>
          </w:p>
        </w:tc>
      </w:tr>
      <w:tr w:rsidR="00210E27" w:rsidRPr="006F4D85" w14:paraId="515002CB" w14:textId="77777777" w:rsidTr="00595699">
        <w:tc>
          <w:tcPr>
            <w:tcW w:w="2376" w:type="dxa"/>
            <w:tcBorders>
              <w:top w:val="single" w:sz="4" w:space="0" w:color="auto"/>
              <w:left w:val="single" w:sz="4" w:space="0" w:color="auto"/>
              <w:bottom w:val="single" w:sz="4" w:space="0" w:color="auto"/>
              <w:right w:val="single" w:sz="4" w:space="0" w:color="auto"/>
            </w:tcBorders>
            <w:hideMark/>
          </w:tcPr>
          <w:p w14:paraId="08DDF649" w14:textId="77777777" w:rsidR="00210E27" w:rsidRPr="006F4D85" w:rsidRDefault="00210E27" w:rsidP="00595699">
            <w:pPr>
              <w:pStyle w:val="TAC"/>
            </w:pPr>
            <w:r w:rsidRPr="006F4D85">
              <w:t>4</w:t>
            </w:r>
          </w:p>
        </w:tc>
        <w:tc>
          <w:tcPr>
            <w:tcW w:w="7481" w:type="dxa"/>
            <w:tcBorders>
              <w:top w:val="single" w:sz="4" w:space="0" w:color="auto"/>
              <w:left w:val="single" w:sz="4" w:space="0" w:color="auto"/>
              <w:bottom w:val="single" w:sz="4" w:space="0" w:color="auto"/>
              <w:right w:val="single" w:sz="4" w:space="0" w:color="auto"/>
            </w:tcBorders>
            <w:hideMark/>
          </w:tcPr>
          <w:p w14:paraId="463DF0E9" w14:textId="77777777" w:rsidR="00210E27" w:rsidRPr="006F4D85" w:rsidRDefault="00210E27" w:rsidP="00595699">
            <w:pPr>
              <w:pStyle w:val="TAC"/>
            </w:pPr>
            <w:r w:rsidRPr="006F4D85">
              <w:t xml:space="preserve">LTE TDD, NR 15 kHz SSB SCS, </w:t>
            </w:r>
            <w:r>
              <w:rPr>
                <w:rFonts w:cs="Arial"/>
                <w:lang w:eastAsia="ja-JP"/>
              </w:rPr>
              <w:t>≥</w:t>
            </w:r>
            <w:r w:rsidRPr="006F4D85">
              <w:t>10 MHz bandwidth, FDD duplex mode</w:t>
            </w:r>
          </w:p>
        </w:tc>
      </w:tr>
      <w:tr w:rsidR="00210E27" w:rsidRPr="006F4D85" w14:paraId="2BE1B8C0" w14:textId="77777777" w:rsidTr="00595699">
        <w:tc>
          <w:tcPr>
            <w:tcW w:w="2376" w:type="dxa"/>
            <w:tcBorders>
              <w:top w:val="single" w:sz="4" w:space="0" w:color="auto"/>
              <w:left w:val="single" w:sz="4" w:space="0" w:color="auto"/>
              <w:bottom w:val="single" w:sz="4" w:space="0" w:color="auto"/>
              <w:right w:val="single" w:sz="4" w:space="0" w:color="auto"/>
            </w:tcBorders>
            <w:hideMark/>
          </w:tcPr>
          <w:p w14:paraId="05881205" w14:textId="77777777" w:rsidR="00210E27" w:rsidRPr="006F4D85" w:rsidRDefault="00210E27" w:rsidP="00595699">
            <w:pPr>
              <w:pStyle w:val="TAC"/>
            </w:pPr>
            <w:r w:rsidRPr="006F4D85">
              <w:t>5</w:t>
            </w:r>
          </w:p>
        </w:tc>
        <w:tc>
          <w:tcPr>
            <w:tcW w:w="7481" w:type="dxa"/>
            <w:tcBorders>
              <w:top w:val="single" w:sz="4" w:space="0" w:color="auto"/>
              <w:left w:val="single" w:sz="4" w:space="0" w:color="auto"/>
              <w:bottom w:val="single" w:sz="4" w:space="0" w:color="auto"/>
              <w:right w:val="single" w:sz="4" w:space="0" w:color="auto"/>
            </w:tcBorders>
            <w:hideMark/>
          </w:tcPr>
          <w:p w14:paraId="50280F59" w14:textId="77777777" w:rsidR="00210E27" w:rsidRPr="006F4D85" w:rsidRDefault="00210E27" w:rsidP="00595699">
            <w:pPr>
              <w:pStyle w:val="TAC"/>
            </w:pPr>
            <w:r w:rsidRPr="006F4D85">
              <w:t xml:space="preserve">LTE TDD, NR 15 kHz SSB SCS, </w:t>
            </w:r>
            <w:r>
              <w:rPr>
                <w:rFonts w:cs="Arial"/>
                <w:lang w:eastAsia="ja-JP"/>
              </w:rPr>
              <w:t>≥</w:t>
            </w:r>
            <w:r w:rsidRPr="006F4D85">
              <w:t>10 MHz bandwidth, TDD duplex mode</w:t>
            </w:r>
          </w:p>
        </w:tc>
      </w:tr>
      <w:tr w:rsidR="00210E27" w:rsidRPr="006F4D85" w14:paraId="3C2E05DB" w14:textId="77777777" w:rsidTr="00595699">
        <w:tc>
          <w:tcPr>
            <w:tcW w:w="2376" w:type="dxa"/>
            <w:tcBorders>
              <w:top w:val="single" w:sz="4" w:space="0" w:color="auto"/>
              <w:left w:val="single" w:sz="4" w:space="0" w:color="auto"/>
              <w:bottom w:val="single" w:sz="4" w:space="0" w:color="auto"/>
              <w:right w:val="single" w:sz="4" w:space="0" w:color="auto"/>
            </w:tcBorders>
            <w:hideMark/>
          </w:tcPr>
          <w:p w14:paraId="0D797B6A" w14:textId="77777777" w:rsidR="00210E27" w:rsidRPr="006F4D85" w:rsidRDefault="00210E27" w:rsidP="00595699">
            <w:pPr>
              <w:pStyle w:val="TAC"/>
            </w:pPr>
            <w:r w:rsidRPr="006F4D85">
              <w:t>6</w:t>
            </w:r>
          </w:p>
        </w:tc>
        <w:tc>
          <w:tcPr>
            <w:tcW w:w="7481" w:type="dxa"/>
            <w:tcBorders>
              <w:top w:val="single" w:sz="4" w:space="0" w:color="auto"/>
              <w:left w:val="single" w:sz="4" w:space="0" w:color="auto"/>
              <w:bottom w:val="single" w:sz="4" w:space="0" w:color="auto"/>
              <w:right w:val="single" w:sz="4" w:space="0" w:color="auto"/>
            </w:tcBorders>
            <w:hideMark/>
          </w:tcPr>
          <w:p w14:paraId="088046EF" w14:textId="77777777" w:rsidR="00210E27" w:rsidRPr="006F4D85" w:rsidRDefault="00210E27" w:rsidP="00595699">
            <w:pPr>
              <w:pStyle w:val="TAC"/>
            </w:pPr>
            <w:r w:rsidRPr="006F4D85">
              <w:t xml:space="preserve">LTE TDD, NR 30 kHz SSB SCS, </w:t>
            </w:r>
            <w:r>
              <w:rPr>
                <w:rFonts w:cs="Arial"/>
                <w:lang w:eastAsia="ja-JP"/>
              </w:rPr>
              <w:t>≥</w:t>
            </w:r>
            <w:r w:rsidRPr="006F4D85">
              <w:t>40 MHz bandwidth, TDD duplex mode</w:t>
            </w:r>
          </w:p>
        </w:tc>
      </w:tr>
      <w:tr w:rsidR="00210E27" w:rsidRPr="006F4D85" w14:paraId="16A3E407" w14:textId="77777777" w:rsidTr="00595699">
        <w:tc>
          <w:tcPr>
            <w:tcW w:w="9857" w:type="dxa"/>
            <w:gridSpan w:val="2"/>
            <w:tcBorders>
              <w:top w:val="single" w:sz="4" w:space="0" w:color="auto"/>
              <w:left w:val="single" w:sz="4" w:space="0" w:color="auto"/>
              <w:bottom w:val="single" w:sz="4" w:space="0" w:color="auto"/>
              <w:right w:val="single" w:sz="4" w:space="0" w:color="auto"/>
            </w:tcBorders>
            <w:hideMark/>
          </w:tcPr>
          <w:p w14:paraId="4CA383E4" w14:textId="77777777" w:rsidR="00210E27" w:rsidRDefault="00210E27" w:rsidP="00595699">
            <w:pPr>
              <w:pStyle w:val="TAN"/>
            </w:pPr>
            <w:r w:rsidRPr="006F4D85">
              <w:t>Note</w:t>
            </w:r>
            <w:r>
              <w:t xml:space="preserve"> 1</w:t>
            </w:r>
            <w:r w:rsidRPr="006F4D85">
              <w:t>:</w:t>
            </w:r>
            <w:r w:rsidRPr="006F4D85">
              <w:rPr>
                <w:sz w:val="22"/>
                <w:lang w:eastAsia="zh-CN"/>
              </w:rPr>
              <w:tab/>
            </w:r>
            <w:r w:rsidRPr="006F4D85">
              <w:t>The UE is only required to be tested in one of the supported test configurations</w:t>
            </w:r>
          </w:p>
          <w:p w14:paraId="380799CB" w14:textId="77777777" w:rsidR="00210E27" w:rsidRPr="006F4D85" w:rsidRDefault="00210E27" w:rsidP="00595699">
            <w:pPr>
              <w:pStyle w:val="TAN"/>
            </w:pPr>
            <w:r w:rsidRPr="00746BDB">
              <w:t>Note</w:t>
            </w:r>
            <w:r>
              <w:t xml:space="preserve"> </w:t>
            </w:r>
            <w:r w:rsidRPr="00746BDB">
              <w:t>2:</w:t>
            </w:r>
            <w:r w:rsidRPr="006F4D85">
              <w:rPr>
                <w:sz w:val="22"/>
                <w:lang w:eastAsia="zh-CN"/>
              </w:rPr>
              <w:tab/>
            </w:r>
            <w:r w:rsidRPr="00746BDB">
              <w:t xml:space="preserve">The UE is only required to be tested in one with smallest aggregated channel bandwidth from supported band combinations which is composed of CCs ≥ the bandwidth </w:t>
            </w:r>
            <w:r>
              <w:t>(</w:t>
            </w:r>
            <w:r w:rsidRPr="006F4D85">
              <w:rPr>
                <w:lang w:val="en-US"/>
              </w:rPr>
              <w:t>BW</w:t>
            </w:r>
            <w:r w:rsidRPr="006F4D85">
              <w:rPr>
                <w:vertAlign w:val="subscript"/>
                <w:lang w:val="en-US"/>
              </w:rPr>
              <w:t>channel</w:t>
            </w:r>
            <w:r>
              <w:t xml:space="preserve">) </w:t>
            </w:r>
            <w:r w:rsidRPr="00746BDB">
              <w:t>defined in each test configuration,</w:t>
            </w:r>
          </w:p>
        </w:tc>
      </w:tr>
    </w:tbl>
    <w:p w14:paraId="286FADDF" w14:textId="77777777" w:rsidR="00210E27" w:rsidRPr="006F4D85" w:rsidRDefault="00210E27" w:rsidP="00210E27">
      <w:pPr>
        <w:rPr>
          <w:lang w:eastAsia="zh-CN"/>
        </w:rPr>
      </w:pPr>
    </w:p>
    <w:p w14:paraId="5F6E08DF" w14:textId="77777777" w:rsidR="00210E27" w:rsidRPr="006F4D85" w:rsidRDefault="00210E27" w:rsidP="00210E27">
      <w:pPr>
        <w:pStyle w:val="TH"/>
        <w:rPr>
          <w:lang w:eastAsia="zh-CN"/>
        </w:rPr>
      </w:pPr>
      <w:r w:rsidRPr="006F4D85">
        <w:rPr>
          <w:rFonts w:cs="v4.2.0"/>
        </w:rPr>
        <w:t xml:space="preserve">Table </w:t>
      </w:r>
      <w:r w:rsidRPr="006F4D85">
        <w:rPr>
          <w:rFonts w:eastAsia="MS Mincho"/>
          <w:bCs/>
        </w:rPr>
        <w:t>A.4.5.2.</w:t>
      </w:r>
      <w:r w:rsidRPr="006F4D85">
        <w:rPr>
          <w:bCs/>
          <w:lang w:eastAsia="zh-CN"/>
        </w:rPr>
        <w:t>3</w:t>
      </w:r>
      <w:r w:rsidRPr="006F4D85">
        <w:rPr>
          <w:rFonts w:eastAsia="MS Mincho"/>
          <w:bCs/>
        </w:rPr>
        <w:t>.1</w:t>
      </w:r>
      <w:r w:rsidRPr="006F4D85">
        <w:rPr>
          <w:rFonts w:cs="v4.2.0"/>
        </w:rPr>
        <w:t>-</w:t>
      </w:r>
      <w:r w:rsidRPr="006F4D85">
        <w:rPr>
          <w:rFonts w:cs="v4.2.0"/>
          <w:lang w:eastAsia="zh-CN"/>
        </w:rPr>
        <w:t>2</w:t>
      </w:r>
      <w:r w:rsidRPr="006F4D85">
        <w:rPr>
          <w:rFonts w:cs="v4.2.0"/>
        </w:rPr>
        <w:t xml:space="preserve">: General test parameters for </w:t>
      </w:r>
      <w:r w:rsidRPr="006F4D85">
        <w:t>E-UTRAN – NR interruptions during measurements on deactivated NR SCC in synchronous EN-DC</w:t>
      </w:r>
      <w:r w:rsidRPr="006F4D85">
        <w:rPr>
          <w:szCs w:val="16"/>
        </w:rPr>
        <w:t xml:space="preserve"> </w:t>
      </w:r>
    </w:p>
    <w:tbl>
      <w:tblPr>
        <w:tblW w:w="87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10"/>
        <w:gridCol w:w="851"/>
        <w:gridCol w:w="1842"/>
        <w:gridCol w:w="3665"/>
      </w:tblGrid>
      <w:tr w:rsidR="00210E27" w:rsidRPr="006F4D85" w14:paraId="088C821A" w14:textId="77777777" w:rsidTr="00595699">
        <w:trPr>
          <w:cantSplit/>
          <w:jc w:val="center"/>
        </w:trPr>
        <w:tc>
          <w:tcPr>
            <w:tcW w:w="2410" w:type="dxa"/>
            <w:tcBorders>
              <w:top w:val="single" w:sz="4" w:space="0" w:color="auto"/>
              <w:left w:val="single" w:sz="4" w:space="0" w:color="auto"/>
              <w:bottom w:val="single" w:sz="4" w:space="0" w:color="auto"/>
              <w:right w:val="single" w:sz="4" w:space="0" w:color="auto"/>
            </w:tcBorders>
            <w:hideMark/>
          </w:tcPr>
          <w:p w14:paraId="1B572A15" w14:textId="77777777" w:rsidR="00210E27" w:rsidRPr="006F4D85" w:rsidRDefault="00210E27" w:rsidP="00595699">
            <w:pPr>
              <w:pStyle w:val="TAH"/>
            </w:pPr>
            <w:r w:rsidRPr="006F4D85">
              <w:t>Parameter</w:t>
            </w:r>
          </w:p>
        </w:tc>
        <w:tc>
          <w:tcPr>
            <w:tcW w:w="851" w:type="dxa"/>
            <w:tcBorders>
              <w:top w:val="single" w:sz="4" w:space="0" w:color="auto"/>
              <w:left w:val="single" w:sz="4" w:space="0" w:color="auto"/>
              <w:bottom w:val="single" w:sz="4" w:space="0" w:color="auto"/>
              <w:right w:val="single" w:sz="4" w:space="0" w:color="auto"/>
            </w:tcBorders>
            <w:hideMark/>
          </w:tcPr>
          <w:p w14:paraId="79F61DA6" w14:textId="77777777" w:rsidR="00210E27" w:rsidRPr="006F4D85" w:rsidRDefault="00210E27" w:rsidP="00595699">
            <w:pPr>
              <w:pStyle w:val="TAH"/>
            </w:pPr>
            <w:r w:rsidRPr="006F4D85">
              <w:t>Unit</w:t>
            </w:r>
          </w:p>
        </w:tc>
        <w:tc>
          <w:tcPr>
            <w:tcW w:w="1842" w:type="dxa"/>
            <w:tcBorders>
              <w:top w:val="single" w:sz="4" w:space="0" w:color="auto"/>
              <w:left w:val="single" w:sz="4" w:space="0" w:color="auto"/>
              <w:bottom w:val="single" w:sz="4" w:space="0" w:color="auto"/>
              <w:right w:val="single" w:sz="4" w:space="0" w:color="auto"/>
            </w:tcBorders>
            <w:hideMark/>
          </w:tcPr>
          <w:p w14:paraId="71DC6815" w14:textId="77777777" w:rsidR="00210E27" w:rsidRPr="006F4D85" w:rsidRDefault="00210E27" w:rsidP="00595699">
            <w:pPr>
              <w:pStyle w:val="TAH"/>
            </w:pPr>
            <w:r w:rsidRPr="006F4D85">
              <w:t>Value</w:t>
            </w:r>
          </w:p>
        </w:tc>
        <w:tc>
          <w:tcPr>
            <w:tcW w:w="3665" w:type="dxa"/>
            <w:tcBorders>
              <w:top w:val="single" w:sz="4" w:space="0" w:color="auto"/>
              <w:left w:val="single" w:sz="4" w:space="0" w:color="auto"/>
              <w:bottom w:val="single" w:sz="4" w:space="0" w:color="auto"/>
              <w:right w:val="single" w:sz="4" w:space="0" w:color="auto"/>
            </w:tcBorders>
            <w:hideMark/>
          </w:tcPr>
          <w:p w14:paraId="2F91D45B" w14:textId="77777777" w:rsidR="00210E27" w:rsidRPr="006F4D85" w:rsidRDefault="00210E27" w:rsidP="00595699">
            <w:pPr>
              <w:pStyle w:val="TAH"/>
            </w:pPr>
            <w:r w:rsidRPr="006F4D85">
              <w:t>Comment</w:t>
            </w:r>
          </w:p>
        </w:tc>
      </w:tr>
      <w:tr w:rsidR="00210E27" w:rsidRPr="006F4D85" w14:paraId="7ED06082" w14:textId="77777777" w:rsidTr="00595699">
        <w:trPr>
          <w:cantSplit/>
          <w:jc w:val="center"/>
        </w:trPr>
        <w:tc>
          <w:tcPr>
            <w:tcW w:w="2410" w:type="dxa"/>
            <w:tcBorders>
              <w:top w:val="single" w:sz="4" w:space="0" w:color="auto"/>
              <w:left w:val="single" w:sz="4" w:space="0" w:color="auto"/>
              <w:bottom w:val="single" w:sz="4" w:space="0" w:color="auto"/>
              <w:right w:val="single" w:sz="4" w:space="0" w:color="auto"/>
            </w:tcBorders>
            <w:hideMark/>
          </w:tcPr>
          <w:p w14:paraId="1167C729" w14:textId="77777777" w:rsidR="00210E27" w:rsidRPr="006F4D85" w:rsidRDefault="00210E27" w:rsidP="00595699">
            <w:pPr>
              <w:pStyle w:val="TAL"/>
            </w:pPr>
            <w:r w:rsidRPr="006F4D85">
              <w:t>RF Channel Number</w:t>
            </w:r>
          </w:p>
        </w:tc>
        <w:tc>
          <w:tcPr>
            <w:tcW w:w="851" w:type="dxa"/>
            <w:tcBorders>
              <w:top w:val="single" w:sz="4" w:space="0" w:color="auto"/>
              <w:left w:val="single" w:sz="4" w:space="0" w:color="auto"/>
              <w:bottom w:val="single" w:sz="4" w:space="0" w:color="auto"/>
              <w:right w:val="single" w:sz="4" w:space="0" w:color="auto"/>
            </w:tcBorders>
          </w:tcPr>
          <w:p w14:paraId="55502DB6" w14:textId="77777777" w:rsidR="00210E27" w:rsidRPr="006F4D85" w:rsidRDefault="00210E27" w:rsidP="00595699">
            <w:pPr>
              <w:pStyle w:val="TAC"/>
            </w:pPr>
          </w:p>
        </w:tc>
        <w:tc>
          <w:tcPr>
            <w:tcW w:w="1842" w:type="dxa"/>
            <w:tcBorders>
              <w:top w:val="single" w:sz="4" w:space="0" w:color="auto"/>
              <w:left w:val="single" w:sz="4" w:space="0" w:color="auto"/>
              <w:bottom w:val="single" w:sz="4" w:space="0" w:color="auto"/>
              <w:right w:val="single" w:sz="4" w:space="0" w:color="auto"/>
            </w:tcBorders>
            <w:hideMark/>
          </w:tcPr>
          <w:p w14:paraId="7FF67355" w14:textId="77777777" w:rsidR="00210E27" w:rsidRPr="006F4D85" w:rsidRDefault="00210E27" w:rsidP="00595699">
            <w:pPr>
              <w:pStyle w:val="TAC"/>
              <w:rPr>
                <w:lang w:eastAsia="zh-CN"/>
              </w:rPr>
            </w:pPr>
            <w:r w:rsidRPr="00D47B5F">
              <w:rPr>
                <w:rFonts w:cs="Arial"/>
              </w:rPr>
              <w:t>1, 2</w:t>
            </w:r>
            <w:r>
              <w:rPr>
                <w:rFonts w:cs="Arial"/>
              </w:rPr>
              <w:t>, 3</w:t>
            </w:r>
          </w:p>
        </w:tc>
        <w:tc>
          <w:tcPr>
            <w:tcW w:w="3665" w:type="dxa"/>
            <w:tcBorders>
              <w:top w:val="single" w:sz="4" w:space="0" w:color="auto"/>
              <w:left w:val="single" w:sz="4" w:space="0" w:color="auto"/>
              <w:bottom w:val="single" w:sz="4" w:space="0" w:color="auto"/>
              <w:right w:val="single" w:sz="4" w:space="0" w:color="auto"/>
            </w:tcBorders>
            <w:hideMark/>
          </w:tcPr>
          <w:p w14:paraId="2CB38A60" w14:textId="77777777" w:rsidR="00210E27" w:rsidRPr="006F4D85" w:rsidRDefault="00210E27" w:rsidP="00595699">
            <w:pPr>
              <w:pStyle w:val="TAL"/>
              <w:jc w:val="center"/>
              <w:rPr>
                <w:lang w:eastAsia="zh-CN"/>
              </w:rPr>
            </w:pPr>
            <w:r w:rsidRPr="00D47B5F">
              <w:rPr>
                <w:rFonts w:cs="Arial"/>
                <w:lang w:eastAsia="zh-CN"/>
              </w:rPr>
              <w:t xml:space="preserve">One is E-UTRAN RF channel and the other </w:t>
            </w:r>
            <w:r>
              <w:rPr>
                <w:rFonts w:cs="Arial"/>
                <w:lang w:eastAsia="zh-CN"/>
              </w:rPr>
              <w:t>two</w:t>
            </w:r>
            <w:r w:rsidRPr="00D47B5F">
              <w:rPr>
                <w:rFonts w:cs="Arial"/>
                <w:lang w:eastAsia="zh-CN"/>
              </w:rPr>
              <w:t xml:space="preserve"> </w:t>
            </w:r>
            <w:r>
              <w:rPr>
                <w:rFonts w:cs="Arial"/>
                <w:lang w:eastAsia="zh-CN"/>
              </w:rPr>
              <w:t>are</w:t>
            </w:r>
            <w:r w:rsidRPr="00D47B5F">
              <w:rPr>
                <w:rFonts w:cs="Arial"/>
                <w:lang w:eastAsia="zh-CN"/>
              </w:rPr>
              <w:t xml:space="preserve"> NR RF channel</w:t>
            </w:r>
            <w:r>
              <w:rPr>
                <w:rFonts w:cs="Arial"/>
                <w:lang w:eastAsia="zh-CN"/>
              </w:rPr>
              <w:t>s</w:t>
            </w:r>
          </w:p>
        </w:tc>
      </w:tr>
      <w:tr w:rsidR="00210E27" w:rsidRPr="006F4D85" w14:paraId="7162EE94" w14:textId="77777777" w:rsidTr="00595699">
        <w:trPr>
          <w:cantSplit/>
          <w:jc w:val="center"/>
        </w:trPr>
        <w:tc>
          <w:tcPr>
            <w:tcW w:w="2410" w:type="dxa"/>
            <w:tcBorders>
              <w:top w:val="single" w:sz="4" w:space="0" w:color="auto"/>
              <w:left w:val="single" w:sz="4" w:space="0" w:color="auto"/>
              <w:bottom w:val="single" w:sz="4" w:space="0" w:color="auto"/>
              <w:right w:val="single" w:sz="4" w:space="0" w:color="auto"/>
            </w:tcBorders>
            <w:hideMark/>
          </w:tcPr>
          <w:p w14:paraId="1B13610D" w14:textId="77777777" w:rsidR="00210E27" w:rsidRPr="006F4D85" w:rsidRDefault="00210E27" w:rsidP="00595699">
            <w:pPr>
              <w:pStyle w:val="TAL"/>
              <w:rPr>
                <w:lang w:eastAsia="x-none"/>
              </w:rPr>
            </w:pPr>
            <w:r w:rsidRPr="006F4D85">
              <w:t xml:space="preserve">Active </w:t>
            </w:r>
            <w:r w:rsidRPr="006F4D85">
              <w:rPr>
                <w:lang w:eastAsia="ja-JP"/>
              </w:rPr>
              <w:t>PC</w:t>
            </w:r>
            <w:r w:rsidRPr="006F4D85">
              <w:t>ell</w:t>
            </w:r>
          </w:p>
        </w:tc>
        <w:tc>
          <w:tcPr>
            <w:tcW w:w="851" w:type="dxa"/>
            <w:tcBorders>
              <w:top w:val="single" w:sz="4" w:space="0" w:color="auto"/>
              <w:left w:val="single" w:sz="4" w:space="0" w:color="auto"/>
              <w:bottom w:val="single" w:sz="4" w:space="0" w:color="auto"/>
              <w:right w:val="single" w:sz="4" w:space="0" w:color="auto"/>
            </w:tcBorders>
          </w:tcPr>
          <w:p w14:paraId="517EF315" w14:textId="77777777" w:rsidR="00210E27" w:rsidRPr="006F4D85" w:rsidRDefault="00210E27" w:rsidP="00595699">
            <w:pPr>
              <w:pStyle w:val="TAC"/>
            </w:pPr>
          </w:p>
        </w:tc>
        <w:tc>
          <w:tcPr>
            <w:tcW w:w="1842" w:type="dxa"/>
            <w:tcBorders>
              <w:top w:val="single" w:sz="4" w:space="0" w:color="auto"/>
              <w:left w:val="single" w:sz="4" w:space="0" w:color="auto"/>
              <w:bottom w:val="single" w:sz="4" w:space="0" w:color="auto"/>
              <w:right w:val="single" w:sz="4" w:space="0" w:color="auto"/>
            </w:tcBorders>
            <w:hideMark/>
          </w:tcPr>
          <w:p w14:paraId="0E4051C9" w14:textId="77777777" w:rsidR="00210E27" w:rsidRPr="006F4D85" w:rsidRDefault="00210E27" w:rsidP="00595699">
            <w:pPr>
              <w:pStyle w:val="TAC"/>
            </w:pPr>
            <w:r w:rsidRPr="00D47B5F">
              <w:rPr>
                <w:rFonts w:cs="Arial"/>
              </w:rPr>
              <w:t>Cell1</w:t>
            </w:r>
          </w:p>
        </w:tc>
        <w:tc>
          <w:tcPr>
            <w:tcW w:w="3665" w:type="dxa"/>
            <w:tcBorders>
              <w:top w:val="single" w:sz="4" w:space="0" w:color="auto"/>
              <w:left w:val="single" w:sz="4" w:space="0" w:color="auto"/>
              <w:bottom w:val="single" w:sz="4" w:space="0" w:color="auto"/>
              <w:right w:val="single" w:sz="4" w:space="0" w:color="auto"/>
            </w:tcBorders>
            <w:hideMark/>
          </w:tcPr>
          <w:p w14:paraId="548E47BD" w14:textId="77777777" w:rsidR="00210E27" w:rsidRPr="006F4D85" w:rsidRDefault="00210E27" w:rsidP="00595699">
            <w:pPr>
              <w:pStyle w:val="TAL"/>
              <w:jc w:val="center"/>
            </w:pPr>
            <w:r w:rsidRPr="00D47B5F">
              <w:rPr>
                <w:rFonts w:cs="Arial"/>
              </w:rPr>
              <w:t xml:space="preserve">PCell on </w:t>
            </w:r>
            <w:r w:rsidRPr="00D47B5F">
              <w:rPr>
                <w:rFonts w:cs="Arial"/>
                <w:lang w:eastAsia="zh-CN"/>
              </w:rPr>
              <w:t>E-UTRAN</w:t>
            </w:r>
            <w:r w:rsidRPr="00D47B5F">
              <w:rPr>
                <w:rFonts w:cs="Arial"/>
              </w:rPr>
              <w:t xml:space="preserve"> RF channel number 1.</w:t>
            </w:r>
          </w:p>
        </w:tc>
      </w:tr>
      <w:tr w:rsidR="00210E27" w:rsidRPr="006F4D85" w14:paraId="06C6B6BC" w14:textId="77777777" w:rsidTr="00595699">
        <w:trPr>
          <w:cantSplit/>
          <w:jc w:val="center"/>
        </w:trPr>
        <w:tc>
          <w:tcPr>
            <w:tcW w:w="2410" w:type="dxa"/>
            <w:tcBorders>
              <w:top w:val="single" w:sz="4" w:space="0" w:color="auto"/>
              <w:left w:val="single" w:sz="4" w:space="0" w:color="auto"/>
              <w:bottom w:val="single" w:sz="4" w:space="0" w:color="auto"/>
              <w:right w:val="single" w:sz="4" w:space="0" w:color="auto"/>
            </w:tcBorders>
            <w:hideMark/>
          </w:tcPr>
          <w:p w14:paraId="7B67AA8F" w14:textId="77777777" w:rsidR="00210E27" w:rsidRPr="006F4D85" w:rsidRDefault="00210E27" w:rsidP="00595699">
            <w:pPr>
              <w:pStyle w:val="TAL"/>
            </w:pPr>
            <w:r w:rsidRPr="006F4D85">
              <w:rPr>
                <w:lang w:eastAsia="zh-CN"/>
              </w:rPr>
              <w:t>Active</w:t>
            </w:r>
            <w:r w:rsidRPr="006F4D85">
              <w:rPr>
                <w:lang w:eastAsia="ja-JP"/>
              </w:rPr>
              <w:t xml:space="preserve"> PSCell</w:t>
            </w:r>
          </w:p>
        </w:tc>
        <w:tc>
          <w:tcPr>
            <w:tcW w:w="851" w:type="dxa"/>
            <w:tcBorders>
              <w:top w:val="single" w:sz="4" w:space="0" w:color="auto"/>
              <w:left w:val="single" w:sz="4" w:space="0" w:color="auto"/>
              <w:bottom w:val="single" w:sz="4" w:space="0" w:color="auto"/>
              <w:right w:val="single" w:sz="4" w:space="0" w:color="auto"/>
            </w:tcBorders>
          </w:tcPr>
          <w:p w14:paraId="53072776" w14:textId="77777777" w:rsidR="00210E27" w:rsidRPr="006F4D85" w:rsidRDefault="00210E27" w:rsidP="00595699">
            <w:pPr>
              <w:pStyle w:val="TAC"/>
            </w:pPr>
          </w:p>
        </w:tc>
        <w:tc>
          <w:tcPr>
            <w:tcW w:w="1842" w:type="dxa"/>
            <w:tcBorders>
              <w:top w:val="single" w:sz="4" w:space="0" w:color="auto"/>
              <w:left w:val="single" w:sz="4" w:space="0" w:color="auto"/>
              <w:bottom w:val="single" w:sz="4" w:space="0" w:color="auto"/>
              <w:right w:val="single" w:sz="4" w:space="0" w:color="auto"/>
            </w:tcBorders>
            <w:hideMark/>
          </w:tcPr>
          <w:p w14:paraId="5481A8EA" w14:textId="77777777" w:rsidR="00210E27" w:rsidRPr="006F4D85" w:rsidRDefault="00210E27" w:rsidP="00595699">
            <w:pPr>
              <w:pStyle w:val="TAC"/>
            </w:pPr>
            <w:r w:rsidRPr="00D47B5F">
              <w:rPr>
                <w:rFonts w:cs="Arial"/>
              </w:rPr>
              <w:t>Cell2</w:t>
            </w:r>
          </w:p>
        </w:tc>
        <w:tc>
          <w:tcPr>
            <w:tcW w:w="3665" w:type="dxa"/>
            <w:tcBorders>
              <w:top w:val="single" w:sz="4" w:space="0" w:color="auto"/>
              <w:left w:val="single" w:sz="4" w:space="0" w:color="auto"/>
              <w:bottom w:val="single" w:sz="4" w:space="0" w:color="auto"/>
              <w:right w:val="single" w:sz="4" w:space="0" w:color="auto"/>
            </w:tcBorders>
            <w:hideMark/>
          </w:tcPr>
          <w:p w14:paraId="0D3A0B0D" w14:textId="77777777" w:rsidR="00210E27" w:rsidRPr="006F4D85" w:rsidRDefault="00210E27" w:rsidP="00595699">
            <w:pPr>
              <w:pStyle w:val="TAL"/>
              <w:jc w:val="center"/>
            </w:pPr>
            <w:r w:rsidRPr="00D47B5F">
              <w:rPr>
                <w:rFonts w:cs="Arial"/>
              </w:rPr>
              <w:t xml:space="preserve">PSCell on </w:t>
            </w:r>
            <w:r w:rsidRPr="00D47B5F">
              <w:rPr>
                <w:rFonts w:cs="Arial"/>
                <w:lang w:eastAsia="zh-CN"/>
              </w:rPr>
              <w:t xml:space="preserve">NR </w:t>
            </w:r>
            <w:r w:rsidRPr="00D47B5F">
              <w:rPr>
                <w:rFonts w:cs="Arial"/>
              </w:rPr>
              <w:t>RF channel number 2.</w:t>
            </w:r>
          </w:p>
        </w:tc>
      </w:tr>
      <w:tr w:rsidR="00210E27" w:rsidRPr="006F4D85" w14:paraId="6DB78153" w14:textId="77777777" w:rsidTr="00595699">
        <w:trPr>
          <w:cantSplit/>
          <w:jc w:val="center"/>
        </w:trPr>
        <w:tc>
          <w:tcPr>
            <w:tcW w:w="2410" w:type="dxa"/>
            <w:tcBorders>
              <w:top w:val="single" w:sz="4" w:space="0" w:color="auto"/>
              <w:left w:val="single" w:sz="4" w:space="0" w:color="auto"/>
              <w:bottom w:val="single" w:sz="4" w:space="0" w:color="auto"/>
              <w:right w:val="single" w:sz="4" w:space="0" w:color="auto"/>
            </w:tcBorders>
            <w:hideMark/>
          </w:tcPr>
          <w:p w14:paraId="105D08F1" w14:textId="77777777" w:rsidR="00210E27" w:rsidRPr="006F4D85" w:rsidRDefault="00210E27" w:rsidP="00595699">
            <w:pPr>
              <w:pStyle w:val="TAL"/>
            </w:pPr>
            <w:r w:rsidRPr="006F4D85">
              <w:rPr>
                <w:lang w:eastAsia="ja-JP"/>
              </w:rPr>
              <w:t xml:space="preserve">Configured </w:t>
            </w:r>
            <w:r w:rsidRPr="006F4D85">
              <w:rPr>
                <w:lang w:eastAsia="zh-CN"/>
              </w:rPr>
              <w:t>deactivated</w:t>
            </w:r>
            <w:r w:rsidRPr="006F4D85">
              <w:rPr>
                <w:lang w:eastAsia="ja-JP"/>
              </w:rPr>
              <w:t xml:space="preserve"> SCell</w:t>
            </w:r>
          </w:p>
        </w:tc>
        <w:tc>
          <w:tcPr>
            <w:tcW w:w="851" w:type="dxa"/>
            <w:tcBorders>
              <w:top w:val="single" w:sz="4" w:space="0" w:color="auto"/>
              <w:left w:val="single" w:sz="4" w:space="0" w:color="auto"/>
              <w:bottom w:val="single" w:sz="4" w:space="0" w:color="auto"/>
              <w:right w:val="single" w:sz="4" w:space="0" w:color="auto"/>
            </w:tcBorders>
          </w:tcPr>
          <w:p w14:paraId="5C2CB355" w14:textId="77777777" w:rsidR="00210E27" w:rsidRPr="006F4D85" w:rsidRDefault="00210E27" w:rsidP="00595699">
            <w:pPr>
              <w:pStyle w:val="TAC"/>
            </w:pPr>
          </w:p>
        </w:tc>
        <w:tc>
          <w:tcPr>
            <w:tcW w:w="1842" w:type="dxa"/>
            <w:tcBorders>
              <w:top w:val="single" w:sz="4" w:space="0" w:color="auto"/>
              <w:left w:val="single" w:sz="4" w:space="0" w:color="auto"/>
              <w:bottom w:val="single" w:sz="4" w:space="0" w:color="auto"/>
              <w:right w:val="single" w:sz="4" w:space="0" w:color="auto"/>
            </w:tcBorders>
            <w:hideMark/>
          </w:tcPr>
          <w:p w14:paraId="39E89D0B" w14:textId="77777777" w:rsidR="00210E27" w:rsidRPr="006F4D85" w:rsidRDefault="00210E27" w:rsidP="00595699">
            <w:pPr>
              <w:pStyle w:val="TAC"/>
              <w:rPr>
                <w:lang w:eastAsia="zh-CN"/>
              </w:rPr>
            </w:pPr>
            <w:r w:rsidRPr="00D47B5F">
              <w:rPr>
                <w:rFonts w:cs="Arial"/>
              </w:rPr>
              <w:t>Cell</w:t>
            </w:r>
            <w:r w:rsidRPr="00D47B5F">
              <w:rPr>
                <w:rFonts w:cs="Arial"/>
                <w:lang w:eastAsia="zh-CN"/>
              </w:rPr>
              <w:t>3</w:t>
            </w:r>
          </w:p>
        </w:tc>
        <w:tc>
          <w:tcPr>
            <w:tcW w:w="3665" w:type="dxa"/>
            <w:tcBorders>
              <w:top w:val="single" w:sz="4" w:space="0" w:color="auto"/>
              <w:left w:val="single" w:sz="4" w:space="0" w:color="auto"/>
              <w:bottom w:val="single" w:sz="4" w:space="0" w:color="auto"/>
              <w:right w:val="single" w:sz="4" w:space="0" w:color="auto"/>
            </w:tcBorders>
            <w:hideMark/>
          </w:tcPr>
          <w:p w14:paraId="2BDD8EAE" w14:textId="77777777" w:rsidR="00210E27" w:rsidRPr="006F4D85" w:rsidRDefault="00210E27" w:rsidP="00595699">
            <w:pPr>
              <w:pStyle w:val="TAL"/>
              <w:jc w:val="center"/>
            </w:pPr>
            <w:r w:rsidRPr="00D47B5F">
              <w:rPr>
                <w:rFonts w:cs="Arial"/>
                <w:lang w:eastAsia="zh-CN"/>
              </w:rPr>
              <w:t xml:space="preserve">Deactivated </w:t>
            </w:r>
            <w:r w:rsidRPr="00D47B5F">
              <w:rPr>
                <w:rFonts w:cs="Arial"/>
              </w:rPr>
              <w:t xml:space="preserve">SCell on </w:t>
            </w:r>
            <w:r w:rsidRPr="00D47B5F">
              <w:rPr>
                <w:rFonts w:cs="Arial"/>
                <w:lang w:eastAsia="zh-CN"/>
              </w:rPr>
              <w:t xml:space="preserve">NR </w:t>
            </w:r>
            <w:r w:rsidRPr="00D47B5F">
              <w:rPr>
                <w:rFonts w:cs="Arial"/>
              </w:rPr>
              <w:t xml:space="preserve">RF channel number </w:t>
            </w:r>
            <w:r>
              <w:rPr>
                <w:rFonts w:cs="Arial"/>
                <w:lang w:eastAsia="zh-CN"/>
              </w:rPr>
              <w:t>3</w:t>
            </w:r>
            <w:r w:rsidRPr="00D47B5F">
              <w:rPr>
                <w:rFonts w:cs="Arial"/>
              </w:rPr>
              <w:t>.</w:t>
            </w:r>
          </w:p>
        </w:tc>
      </w:tr>
      <w:tr w:rsidR="00210E27" w:rsidRPr="006F4D85" w14:paraId="16702166" w14:textId="77777777" w:rsidTr="00595699">
        <w:trPr>
          <w:cantSplit/>
          <w:jc w:val="center"/>
        </w:trPr>
        <w:tc>
          <w:tcPr>
            <w:tcW w:w="2410" w:type="dxa"/>
            <w:tcBorders>
              <w:top w:val="single" w:sz="4" w:space="0" w:color="auto"/>
              <w:left w:val="single" w:sz="4" w:space="0" w:color="auto"/>
              <w:bottom w:val="single" w:sz="4" w:space="0" w:color="auto"/>
              <w:right w:val="single" w:sz="4" w:space="0" w:color="auto"/>
            </w:tcBorders>
            <w:hideMark/>
          </w:tcPr>
          <w:p w14:paraId="33E93E5F" w14:textId="77777777" w:rsidR="00210E27" w:rsidRPr="006F4D85" w:rsidRDefault="00210E27" w:rsidP="00595699">
            <w:pPr>
              <w:pStyle w:val="TAL"/>
            </w:pPr>
            <w:r w:rsidRPr="006F4D85">
              <w:t>CP length</w:t>
            </w:r>
          </w:p>
        </w:tc>
        <w:tc>
          <w:tcPr>
            <w:tcW w:w="851" w:type="dxa"/>
            <w:tcBorders>
              <w:top w:val="single" w:sz="4" w:space="0" w:color="auto"/>
              <w:left w:val="single" w:sz="4" w:space="0" w:color="auto"/>
              <w:bottom w:val="single" w:sz="4" w:space="0" w:color="auto"/>
              <w:right w:val="single" w:sz="4" w:space="0" w:color="auto"/>
            </w:tcBorders>
          </w:tcPr>
          <w:p w14:paraId="160A87AC" w14:textId="77777777" w:rsidR="00210E27" w:rsidRPr="006F4D85" w:rsidRDefault="00210E27" w:rsidP="00595699">
            <w:pPr>
              <w:pStyle w:val="TAC"/>
            </w:pPr>
          </w:p>
        </w:tc>
        <w:tc>
          <w:tcPr>
            <w:tcW w:w="1842" w:type="dxa"/>
            <w:tcBorders>
              <w:top w:val="single" w:sz="4" w:space="0" w:color="auto"/>
              <w:left w:val="single" w:sz="4" w:space="0" w:color="auto"/>
              <w:bottom w:val="single" w:sz="4" w:space="0" w:color="auto"/>
              <w:right w:val="single" w:sz="4" w:space="0" w:color="auto"/>
            </w:tcBorders>
            <w:hideMark/>
          </w:tcPr>
          <w:p w14:paraId="2D039E10" w14:textId="77777777" w:rsidR="00210E27" w:rsidRPr="006F4D85" w:rsidRDefault="00210E27" w:rsidP="00595699">
            <w:pPr>
              <w:pStyle w:val="TAC"/>
            </w:pPr>
            <w:r w:rsidRPr="006F4D85">
              <w:t>Normal</w:t>
            </w:r>
          </w:p>
        </w:tc>
        <w:tc>
          <w:tcPr>
            <w:tcW w:w="3665" w:type="dxa"/>
            <w:tcBorders>
              <w:top w:val="single" w:sz="4" w:space="0" w:color="auto"/>
              <w:left w:val="single" w:sz="4" w:space="0" w:color="auto"/>
              <w:bottom w:val="single" w:sz="4" w:space="0" w:color="auto"/>
              <w:right w:val="single" w:sz="4" w:space="0" w:color="auto"/>
            </w:tcBorders>
            <w:hideMark/>
          </w:tcPr>
          <w:p w14:paraId="7ED397B6" w14:textId="77777777" w:rsidR="00210E27" w:rsidRPr="006F4D85" w:rsidRDefault="00210E27" w:rsidP="00595699">
            <w:pPr>
              <w:pStyle w:val="TAL"/>
              <w:jc w:val="center"/>
            </w:pPr>
            <w:r w:rsidRPr="006F4D85">
              <w:t xml:space="preserve">Applicable to </w:t>
            </w:r>
            <w:r w:rsidRPr="006F4D85">
              <w:rPr>
                <w:lang w:eastAsia="zh-CN"/>
              </w:rPr>
              <w:t xml:space="preserve">Cell1, </w:t>
            </w:r>
            <w:r w:rsidRPr="006F4D85">
              <w:t>Cell</w:t>
            </w:r>
            <w:r w:rsidRPr="006F4D85">
              <w:rPr>
                <w:lang w:eastAsia="zh-CN"/>
              </w:rPr>
              <w:t>2 and Cell3</w:t>
            </w:r>
          </w:p>
        </w:tc>
      </w:tr>
      <w:tr w:rsidR="00210E27" w:rsidRPr="006F4D85" w14:paraId="3BC548D3" w14:textId="77777777" w:rsidTr="00595699">
        <w:trPr>
          <w:cantSplit/>
          <w:jc w:val="center"/>
        </w:trPr>
        <w:tc>
          <w:tcPr>
            <w:tcW w:w="2410" w:type="dxa"/>
            <w:tcBorders>
              <w:top w:val="single" w:sz="4" w:space="0" w:color="auto"/>
              <w:left w:val="single" w:sz="4" w:space="0" w:color="auto"/>
              <w:bottom w:val="single" w:sz="4" w:space="0" w:color="auto"/>
              <w:right w:val="single" w:sz="4" w:space="0" w:color="auto"/>
            </w:tcBorders>
            <w:hideMark/>
          </w:tcPr>
          <w:p w14:paraId="66BDF854" w14:textId="77777777" w:rsidR="00210E27" w:rsidRPr="006F4D85" w:rsidRDefault="00210E27" w:rsidP="00595699">
            <w:pPr>
              <w:pStyle w:val="TAL"/>
            </w:pPr>
            <w:r w:rsidRPr="006F4D85">
              <w:rPr>
                <w:lang w:eastAsia="ja-JP"/>
              </w:rPr>
              <w:t>DRX</w:t>
            </w:r>
          </w:p>
        </w:tc>
        <w:tc>
          <w:tcPr>
            <w:tcW w:w="851" w:type="dxa"/>
            <w:tcBorders>
              <w:top w:val="single" w:sz="4" w:space="0" w:color="auto"/>
              <w:left w:val="single" w:sz="4" w:space="0" w:color="auto"/>
              <w:bottom w:val="single" w:sz="4" w:space="0" w:color="auto"/>
              <w:right w:val="single" w:sz="4" w:space="0" w:color="auto"/>
            </w:tcBorders>
          </w:tcPr>
          <w:p w14:paraId="20ECAA26" w14:textId="77777777" w:rsidR="00210E27" w:rsidRPr="006F4D85" w:rsidRDefault="00210E27" w:rsidP="00595699">
            <w:pPr>
              <w:pStyle w:val="TAC"/>
            </w:pPr>
          </w:p>
        </w:tc>
        <w:tc>
          <w:tcPr>
            <w:tcW w:w="1842" w:type="dxa"/>
            <w:tcBorders>
              <w:top w:val="single" w:sz="4" w:space="0" w:color="auto"/>
              <w:left w:val="single" w:sz="4" w:space="0" w:color="auto"/>
              <w:bottom w:val="single" w:sz="4" w:space="0" w:color="auto"/>
              <w:right w:val="single" w:sz="4" w:space="0" w:color="auto"/>
            </w:tcBorders>
            <w:hideMark/>
          </w:tcPr>
          <w:p w14:paraId="32484268" w14:textId="77777777" w:rsidR="00210E27" w:rsidRPr="006F4D85" w:rsidRDefault="00210E27" w:rsidP="00595699">
            <w:pPr>
              <w:pStyle w:val="TAC"/>
              <w:rPr>
                <w:lang w:eastAsia="zh-CN"/>
              </w:rPr>
            </w:pPr>
            <w:r w:rsidRPr="006F4D85">
              <w:rPr>
                <w:lang w:eastAsia="zh-CN"/>
              </w:rPr>
              <w:t>OFF</w:t>
            </w:r>
          </w:p>
        </w:tc>
        <w:tc>
          <w:tcPr>
            <w:tcW w:w="3665" w:type="dxa"/>
            <w:tcBorders>
              <w:top w:val="single" w:sz="4" w:space="0" w:color="auto"/>
              <w:left w:val="single" w:sz="4" w:space="0" w:color="auto"/>
              <w:bottom w:val="single" w:sz="4" w:space="0" w:color="auto"/>
              <w:right w:val="single" w:sz="4" w:space="0" w:color="auto"/>
            </w:tcBorders>
          </w:tcPr>
          <w:p w14:paraId="19285804" w14:textId="77777777" w:rsidR="00210E27" w:rsidRPr="006F4D85" w:rsidRDefault="00210E27" w:rsidP="00595699">
            <w:pPr>
              <w:pStyle w:val="TAL"/>
              <w:jc w:val="center"/>
              <w:rPr>
                <w:lang w:eastAsia="zh-CN"/>
              </w:rPr>
            </w:pPr>
          </w:p>
        </w:tc>
      </w:tr>
      <w:tr w:rsidR="00210E27" w:rsidRPr="006F4D85" w14:paraId="0E25247B" w14:textId="77777777" w:rsidTr="00595699">
        <w:trPr>
          <w:cantSplit/>
          <w:jc w:val="center"/>
        </w:trPr>
        <w:tc>
          <w:tcPr>
            <w:tcW w:w="2410" w:type="dxa"/>
            <w:tcBorders>
              <w:top w:val="single" w:sz="4" w:space="0" w:color="auto"/>
              <w:left w:val="single" w:sz="4" w:space="0" w:color="auto"/>
              <w:bottom w:val="single" w:sz="4" w:space="0" w:color="auto"/>
              <w:right w:val="single" w:sz="4" w:space="0" w:color="auto"/>
            </w:tcBorders>
            <w:hideMark/>
          </w:tcPr>
          <w:p w14:paraId="1A87A969" w14:textId="77777777" w:rsidR="00210E27" w:rsidRPr="006F4D85" w:rsidRDefault="00210E27" w:rsidP="00595699">
            <w:pPr>
              <w:pStyle w:val="TAL"/>
              <w:rPr>
                <w:lang w:eastAsia="ja-JP"/>
              </w:rPr>
            </w:pPr>
            <w:r w:rsidRPr="006F4D85">
              <w:rPr>
                <w:lang w:eastAsia="ja-JP"/>
              </w:rPr>
              <w:t>Measurement gap pattern Id</w:t>
            </w:r>
          </w:p>
        </w:tc>
        <w:tc>
          <w:tcPr>
            <w:tcW w:w="851" w:type="dxa"/>
            <w:tcBorders>
              <w:top w:val="single" w:sz="4" w:space="0" w:color="auto"/>
              <w:left w:val="single" w:sz="4" w:space="0" w:color="auto"/>
              <w:bottom w:val="single" w:sz="4" w:space="0" w:color="auto"/>
              <w:right w:val="single" w:sz="4" w:space="0" w:color="auto"/>
            </w:tcBorders>
          </w:tcPr>
          <w:p w14:paraId="617AE40E" w14:textId="77777777" w:rsidR="00210E27" w:rsidRPr="006F4D85" w:rsidRDefault="00210E27" w:rsidP="00595699">
            <w:pPr>
              <w:pStyle w:val="TAC"/>
              <w:rPr>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428BCECB" w14:textId="77777777" w:rsidR="00210E27" w:rsidRPr="006F4D85" w:rsidRDefault="00210E27" w:rsidP="00595699">
            <w:pPr>
              <w:pStyle w:val="TAC"/>
              <w:rPr>
                <w:lang w:eastAsia="ja-JP"/>
              </w:rPr>
            </w:pPr>
            <w:r w:rsidRPr="006F4D85">
              <w:rPr>
                <w:lang w:eastAsia="ja-JP"/>
              </w:rPr>
              <w:t>OFF</w:t>
            </w:r>
          </w:p>
        </w:tc>
        <w:tc>
          <w:tcPr>
            <w:tcW w:w="3665" w:type="dxa"/>
            <w:tcBorders>
              <w:top w:val="single" w:sz="4" w:space="0" w:color="auto"/>
              <w:left w:val="single" w:sz="4" w:space="0" w:color="auto"/>
              <w:bottom w:val="single" w:sz="4" w:space="0" w:color="auto"/>
              <w:right w:val="single" w:sz="4" w:space="0" w:color="auto"/>
            </w:tcBorders>
          </w:tcPr>
          <w:p w14:paraId="08891632" w14:textId="77777777" w:rsidR="00210E27" w:rsidRPr="006F4D85" w:rsidRDefault="00210E27" w:rsidP="00595699">
            <w:pPr>
              <w:pStyle w:val="TAL"/>
              <w:jc w:val="center"/>
              <w:rPr>
                <w:lang w:eastAsia="ja-JP"/>
              </w:rPr>
            </w:pPr>
          </w:p>
        </w:tc>
      </w:tr>
      <w:tr w:rsidR="00210E27" w:rsidRPr="006F4D85" w14:paraId="26BB6EA5" w14:textId="77777777" w:rsidTr="00595699">
        <w:trPr>
          <w:cantSplit/>
          <w:jc w:val="center"/>
        </w:trPr>
        <w:tc>
          <w:tcPr>
            <w:tcW w:w="2410" w:type="dxa"/>
            <w:tcBorders>
              <w:top w:val="single" w:sz="4" w:space="0" w:color="auto"/>
              <w:left w:val="single" w:sz="4" w:space="0" w:color="auto"/>
              <w:bottom w:val="single" w:sz="4" w:space="0" w:color="auto"/>
              <w:right w:val="single" w:sz="4" w:space="0" w:color="auto"/>
            </w:tcBorders>
            <w:hideMark/>
          </w:tcPr>
          <w:p w14:paraId="41F52B85" w14:textId="77777777" w:rsidR="00210E27" w:rsidRPr="006F4D85" w:rsidRDefault="00210E27" w:rsidP="00595699">
            <w:pPr>
              <w:pStyle w:val="TAL"/>
              <w:rPr>
                <w:lang w:eastAsia="ja-JP"/>
              </w:rPr>
            </w:pPr>
            <w:r w:rsidRPr="006F4D85">
              <w:rPr>
                <w:lang w:eastAsia="ja-JP"/>
              </w:rPr>
              <w:t>SCell measurement cycle (measCycleSCell)</w:t>
            </w:r>
          </w:p>
        </w:tc>
        <w:tc>
          <w:tcPr>
            <w:tcW w:w="851" w:type="dxa"/>
            <w:tcBorders>
              <w:top w:val="single" w:sz="4" w:space="0" w:color="auto"/>
              <w:left w:val="single" w:sz="4" w:space="0" w:color="auto"/>
              <w:bottom w:val="single" w:sz="4" w:space="0" w:color="auto"/>
              <w:right w:val="single" w:sz="4" w:space="0" w:color="auto"/>
            </w:tcBorders>
            <w:hideMark/>
          </w:tcPr>
          <w:p w14:paraId="759366ED" w14:textId="77777777" w:rsidR="00210E27" w:rsidRPr="006F4D85" w:rsidRDefault="00210E27" w:rsidP="00595699">
            <w:pPr>
              <w:pStyle w:val="TAC"/>
              <w:rPr>
                <w:lang w:eastAsia="ja-JP"/>
              </w:rPr>
            </w:pPr>
            <w:r w:rsidRPr="006F4D85">
              <w:rPr>
                <w:rFonts w:cs="v4.2.0"/>
                <w:lang w:eastAsia="ja-JP"/>
              </w:rPr>
              <w:t>ms</w:t>
            </w:r>
          </w:p>
        </w:tc>
        <w:tc>
          <w:tcPr>
            <w:tcW w:w="1842" w:type="dxa"/>
            <w:tcBorders>
              <w:top w:val="single" w:sz="4" w:space="0" w:color="auto"/>
              <w:left w:val="single" w:sz="4" w:space="0" w:color="auto"/>
              <w:bottom w:val="single" w:sz="4" w:space="0" w:color="auto"/>
              <w:right w:val="single" w:sz="4" w:space="0" w:color="auto"/>
            </w:tcBorders>
            <w:hideMark/>
          </w:tcPr>
          <w:p w14:paraId="32E09B98" w14:textId="77777777" w:rsidR="00210E27" w:rsidRPr="006F4D85" w:rsidRDefault="00210E27" w:rsidP="00595699">
            <w:pPr>
              <w:pStyle w:val="TAC"/>
              <w:rPr>
                <w:lang w:eastAsia="ja-JP"/>
              </w:rPr>
            </w:pPr>
            <w:r w:rsidRPr="006F4D85">
              <w:rPr>
                <w:rFonts w:cs="v4.2.0"/>
                <w:lang w:eastAsia="zh-CN"/>
              </w:rPr>
              <w:t>640</w:t>
            </w:r>
          </w:p>
        </w:tc>
        <w:tc>
          <w:tcPr>
            <w:tcW w:w="3665" w:type="dxa"/>
            <w:tcBorders>
              <w:top w:val="single" w:sz="4" w:space="0" w:color="auto"/>
              <w:left w:val="single" w:sz="4" w:space="0" w:color="auto"/>
              <w:bottom w:val="single" w:sz="4" w:space="0" w:color="auto"/>
              <w:right w:val="single" w:sz="4" w:space="0" w:color="auto"/>
            </w:tcBorders>
          </w:tcPr>
          <w:p w14:paraId="6DBDD5AE" w14:textId="77777777" w:rsidR="00210E27" w:rsidRPr="006F4D85" w:rsidRDefault="00210E27" w:rsidP="00595699">
            <w:pPr>
              <w:pStyle w:val="TAL"/>
              <w:jc w:val="center"/>
              <w:rPr>
                <w:lang w:eastAsia="ja-JP"/>
              </w:rPr>
            </w:pPr>
          </w:p>
        </w:tc>
      </w:tr>
      <w:tr w:rsidR="00210E27" w:rsidRPr="006F4D85" w14:paraId="0F7CF5DD" w14:textId="77777777" w:rsidTr="00595699">
        <w:trPr>
          <w:cantSplit/>
          <w:jc w:val="center"/>
        </w:trPr>
        <w:tc>
          <w:tcPr>
            <w:tcW w:w="2410" w:type="dxa"/>
            <w:tcBorders>
              <w:top w:val="single" w:sz="4" w:space="0" w:color="auto"/>
              <w:left w:val="single" w:sz="4" w:space="0" w:color="auto"/>
              <w:bottom w:val="single" w:sz="4" w:space="0" w:color="auto"/>
              <w:right w:val="single" w:sz="4" w:space="0" w:color="auto"/>
            </w:tcBorders>
            <w:hideMark/>
          </w:tcPr>
          <w:p w14:paraId="7F908249" w14:textId="77777777" w:rsidR="00210E27" w:rsidRPr="006F4D85" w:rsidRDefault="00210E27" w:rsidP="00595699">
            <w:pPr>
              <w:pStyle w:val="TAL"/>
              <w:rPr>
                <w:lang w:eastAsia="x-none"/>
              </w:rPr>
            </w:pPr>
            <w:r w:rsidRPr="006F4D85">
              <w:t>T1</w:t>
            </w:r>
          </w:p>
        </w:tc>
        <w:tc>
          <w:tcPr>
            <w:tcW w:w="851" w:type="dxa"/>
            <w:tcBorders>
              <w:top w:val="single" w:sz="4" w:space="0" w:color="auto"/>
              <w:left w:val="single" w:sz="4" w:space="0" w:color="auto"/>
              <w:bottom w:val="single" w:sz="4" w:space="0" w:color="auto"/>
              <w:right w:val="single" w:sz="4" w:space="0" w:color="auto"/>
            </w:tcBorders>
            <w:hideMark/>
          </w:tcPr>
          <w:p w14:paraId="65E31C42" w14:textId="77777777" w:rsidR="00210E27" w:rsidRPr="006F4D85" w:rsidRDefault="00210E27" w:rsidP="00595699">
            <w:pPr>
              <w:pStyle w:val="TAC"/>
            </w:pPr>
            <w:r w:rsidRPr="006F4D85">
              <w:t>s</w:t>
            </w:r>
          </w:p>
        </w:tc>
        <w:tc>
          <w:tcPr>
            <w:tcW w:w="1842" w:type="dxa"/>
            <w:tcBorders>
              <w:top w:val="single" w:sz="4" w:space="0" w:color="auto"/>
              <w:left w:val="single" w:sz="4" w:space="0" w:color="auto"/>
              <w:bottom w:val="single" w:sz="4" w:space="0" w:color="auto"/>
              <w:right w:val="single" w:sz="4" w:space="0" w:color="auto"/>
            </w:tcBorders>
            <w:hideMark/>
          </w:tcPr>
          <w:p w14:paraId="54C005FD" w14:textId="77777777" w:rsidR="00210E27" w:rsidRPr="006F4D85" w:rsidRDefault="00210E27" w:rsidP="00595699">
            <w:pPr>
              <w:pStyle w:val="TAC"/>
              <w:rPr>
                <w:lang w:eastAsia="ja-JP"/>
              </w:rPr>
            </w:pPr>
            <w:r w:rsidRPr="006F4D85">
              <w:rPr>
                <w:lang w:eastAsia="ja-JP"/>
              </w:rPr>
              <w:t>10</w:t>
            </w:r>
          </w:p>
        </w:tc>
        <w:tc>
          <w:tcPr>
            <w:tcW w:w="3665" w:type="dxa"/>
            <w:tcBorders>
              <w:top w:val="single" w:sz="4" w:space="0" w:color="auto"/>
              <w:left w:val="single" w:sz="4" w:space="0" w:color="auto"/>
              <w:bottom w:val="single" w:sz="4" w:space="0" w:color="auto"/>
              <w:right w:val="single" w:sz="4" w:space="0" w:color="auto"/>
            </w:tcBorders>
          </w:tcPr>
          <w:p w14:paraId="65B297F8" w14:textId="77777777" w:rsidR="00210E27" w:rsidRPr="006F4D85" w:rsidRDefault="00210E27" w:rsidP="00595699">
            <w:pPr>
              <w:pStyle w:val="TAL"/>
              <w:jc w:val="center"/>
            </w:pPr>
          </w:p>
        </w:tc>
      </w:tr>
    </w:tbl>
    <w:p w14:paraId="47F0E0EC" w14:textId="77777777" w:rsidR="00210E27" w:rsidRPr="006F4D85" w:rsidRDefault="00210E27" w:rsidP="00210E27">
      <w:pPr>
        <w:rPr>
          <w:snapToGrid w:val="0"/>
          <w:lang w:eastAsia="zh-CN"/>
        </w:rPr>
      </w:pPr>
    </w:p>
    <w:p w14:paraId="7EF19C11" w14:textId="77777777" w:rsidR="00210E27" w:rsidRPr="006F4D85" w:rsidRDefault="00210E27" w:rsidP="00210E27">
      <w:pPr>
        <w:pStyle w:val="TH"/>
        <w:rPr>
          <w:lang w:eastAsia="zh-CN"/>
        </w:rPr>
      </w:pPr>
      <w:r w:rsidRPr="006F4D85">
        <w:rPr>
          <w:rFonts w:cs="v4.2.0"/>
        </w:rPr>
        <w:t xml:space="preserve">Table </w:t>
      </w:r>
      <w:r w:rsidRPr="006F4D85">
        <w:rPr>
          <w:rFonts w:eastAsia="MS Mincho"/>
          <w:bCs/>
        </w:rPr>
        <w:t>A.4.5.2.</w:t>
      </w:r>
      <w:r w:rsidRPr="006F4D85">
        <w:rPr>
          <w:bCs/>
          <w:lang w:eastAsia="zh-CN"/>
        </w:rPr>
        <w:t>3</w:t>
      </w:r>
      <w:r w:rsidRPr="006F4D85">
        <w:rPr>
          <w:rFonts w:eastAsia="MS Mincho"/>
          <w:bCs/>
        </w:rPr>
        <w:t>.1</w:t>
      </w:r>
      <w:r w:rsidRPr="006F4D85">
        <w:rPr>
          <w:rFonts w:cs="v4.2.0"/>
        </w:rPr>
        <w:t>-</w:t>
      </w:r>
      <w:r w:rsidRPr="006F4D85">
        <w:rPr>
          <w:rFonts w:cs="v4.2.0"/>
          <w:lang w:eastAsia="zh-CN"/>
        </w:rPr>
        <w:t>3</w:t>
      </w:r>
      <w:r w:rsidRPr="006F4D85">
        <w:rPr>
          <w:rFonts w:cs="v4.2.0"/>
        </w:rPr>
        <w:t xml:space="preserve">: </w:t>
      </w:r>
      <w:r w:rsidRPr="006F4D85">
        <w:rPr>
          <w:rFonts w:cs="v4.2.0"/>
          <w:lang w:eastAsia="zh-CN"/>
        </w:rPr>
        <w:t>NR c</w:t>
      </w:r>
      <w:r w:rsidRPr="006F4D85">
        <w:rPr>
          <w:rFonts w:cs="v4.2.0"/>
        </w:rPr>
        <w:t xml:space="preserve">ell specific test parameters for </w:t>
      </w:r>
      <w:r w:rsidRPr="006F4D85">
        <w:t>E-UTRAN – NR interruptions during measurements on deactivated NR SCC in synchronous EN-DC</w:t>
      </w:r>
    </w:p>
    <w:tbl>
      <w:tblPr>
        <w:tblW w:w="92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3"/>
        <w:gridCol w:w="1913"/>
        <w:gridCol w:w="1559"/>
        <w:gridCol w:w="1843"/>
        <w:gridCol w:w="1772"/>
      </w:tblGrid>
      <w:tr w:rsidR="00210E27" w:rsidRPr="006F4D85" w14:paraId="25CF8AE3" w14:textId="77777777" w:rsidTr="00595699">
        <w:trPr>
          <w:cantSplit/>
          <w:jc w:val="center"/>
        </w:trPr>
        <w:tc>
          <w:tcPr>
            <w:tcW w:w="4036" w:type="dxa"/>
            <w:gridSpan w:val="2"/>
            <w:tcBorders>
              <w:top w:val="single" w:sz="4" w:space="0" w:color="auto"/>
              <w:left w:val="single" w:sz="4" w:space="0" w:color="auto"/>
              <w:bottom w:val="single" w:sz="4" w:space="0" w:color="auto"/>
              <w:right w:val="single" w:sz="4" w:space="0" w:color="auto"/>
            </w:tcBorders>
            <w:hideMark/>
          </w:tcPr>
          <w:p w14:paraId="15FD2C51" w14:textId="77777777" w:rsidR="00210E27" w:rsidRPr="006F4D85" w:rsidRDefault="00210E27" w:rsidP="00595699">
            <w:pPr>
              <w:pStyle w:val="TAH"/>
            </w:pPr>
            <w:r w:rsidRPr="006F4D85">
              <w:t>Parameter</w:t>
            </w:r>
          </w:p>
        </w:tc>
        <w:tc>
          <w:tcPr>
            <w:tcW w:w="1559" w:type="dxa"/>
            <w:tcBorders>
              <w:top w:val="single" w:sz="4" w:space="0" w:color="auto"/>
              <w:left w:val="single" w:sz="4" w:space="0" w:color="auto"/>
              <w:bottom w:val="single" w:sz="4" w:space="0" w:color="auto"/>
              <w:right w:val="single" w:sz="4" w:space="0" w:color="auto"/>
            </w:tcBorders>
            <w:hideMark/>
          </w:tcPr>
          <w:p w14:paraId="2C99E7E2" w14:textId="77777777" w:rsidR="00210E27" w:rsidRPr="006F4D85" w:rsidRDefault="00210E27" w:rsidP="00595699">
            <w:pPr>
              <w:pStyle w:val="TAH"/>
            </w:pPr>
            <w:r w:rsidRPr="006F4D85">
              <w:t>Unit</w:t>
            </w:r>
          </w:p>
        </w:tc>
        <w:tc>
          <w:tcPr>
            <w:tcW w:w="1843" w:type="dxa"/>
            <w:tcBorders>
              <w:top w:val="single" w:sz="4" w:space="0" w:color="auto"/>
              <w:left w:val="single" w:sz="4" w:space="0" w:color="auto"/>
              <w:bottom w:val="single" w:sz="4" w:space="0" w:color="auto"/>
              <w:right w:val="single" w:sz="4" w:space="0" w:color="auto"/>
            </w:tcBorders>
            <w:hideMark/>
          </w:tcPr>
          <w:p w14:paraId="27619561" w14:textId="77777777" w:rsidR="00210E27" w:rsidRPr="006F4D85" w:rsidRDefault="00210E27" w:rsidP="00595699">
            <w:pPr>
              <w:pStyle w:val="TAH"/>
              <w:rPr>
                <w:lang w:eastAsia="zh-CN"/>
              </w:rPr>
            </w:pPr>
            <w:r w:rsidRPr="006F4D85">
              <w:t>Cell</w:t>
            </w:r>
            <w:r w:rsidRPr="006F4D85">
              <w:rPr>
                <w:lang w:eastAsia="zh-CN"/>
              </w:rPr>
              <w:t>2</w:t>
            </w:r>
          </w:p>
        </w:tc>
        <w:tc>
          <w:tcPr>
            <w:tcW w:w="1772" w:type="dxa"/>
            <w:tcBorders>
              <w:top w:val="single" w:sz="4" w:space="0" w:color="auto"/>
              <w:left w:val="single" w:sz="4" w:space="0" w:color="auto"/>
              <w:bottom w:val="single" w:sz="4" w:space="0" w:color="auto"/>
              <w:right w:val="single" w:sz="4" w:space="0" w:color="auto"/>
            </w:tcBorders>
            <w:hideMark/>
          </w:tcPr>
          <w:p w14:paraId="65AC80A1" w14:textId="77777777" w:rsidR="00210E27" w:rsidRPr="006F4D85" w:rsidRDefault="00210E27" w:rsidP="00595699">
            <w:pPr>
              <w:pStyle w:val="TAH"/>
              <w:rPr>
                <w:lang w:eastAsia="zh-CN"/>
              </w:rPr>
            </w:pPr>
            <w:r w:rsidRPr="006F4D85">
              <w:t>Cell</w:t>
            </w:r>
            <w:r w:rsidRPr="006F4D85">
              <w:rPr>
                <w:lang w:eastAsia="zh-CN"/>
              </w:rPr>
              <w:t>3</w:t>
            </w:r>
          </w:p>
        </w:tc>
      </w:tr>
      <w:tr w:rsidR="00210E27" w:rsidRPr="006F4D85" w14:paraId="35A5A718" w14:textId="77777777" w:rsidTr="00595699">
        <w:trPr>
          <w:cantSplit/>
          <w:jc w:val="center"/>
        </w:trPr>
        <w:tc>
          <w:tcPr>
            <w:tcW w:w="4036" w:type="dxa"/>
            <w:gridSpan w:val="2"/>
            <w:tcBorders>
              <w:top w:val="single" w:sz="4" w:space="0" w:color="auto"/>
              <w:left w:val="single" w:sz="4" w:space="0" w:color="auto"/>
              <w:bottom w:val="single" w:sz="4" w:space="0" w:color="auto"/>
              <w:right w:val="single" w:sz="4" w:space="0" w:color="auto"/>
            </w:tcBorders>
            <w:hideMark/>
          </w:tcPr>
          <w:p w14:paraId="260FFD9C" w14:textId="77777777" w:rsidR="00210E27" w:rsidRPr="006F4D85" w:rsidRDefault="00210E27" w:rsidP="00595699">
            <w:pPr>
              <w:pStyle w:val="TAH"/>
              <w:rPr>
                <w:lang w:val="it-IT"/>
              </w:rPr>
            </w:pPr>
            <w:r w:rsidRPr="006F4D85">
              <w:rPr>
                <w:lang w:val="it-IT" w:eastAsia="zh-CN"/>
              </w:rPr>
              <w:t>Frequency Range</w:t>
            </w:r>
          </w:p>
        </w:tc>
        <w:tc>
          <w:tcPr>
            <w:tcW w:w="1559" w:type="dxa"/>
            <w:tcBorders>
              <w:top w:val="single" w:sz="4" w:space="0" w:color="auto"/>
              <w:left w:val="single" w:sz="4" w:space="0" w:color="auto"/>
              <w:bottom w:val="single" w:sz="4" w:space="0" w:color="auto"/>
              <w:right w:val="single" w:sz="4" w:space="0" w:color="auto"/>
            </w:tcBorders>
          </w:tcPr>
          <w:p w14:paraId="4E8106AA" w14:textId="77777777" w:rsidR="00210E27" w:rsidRPr="006F4D85" w:rsidRDefault="00210E27" w:rsidP="00595699">
            <w:pPr>
              <w:pStyle w:val="TAC"/>
              <w:rPr>
                <w:lang w:val="it-IT"/>
              </w:rPr>
            </w:pPr>
          </w:p>
        </w:tc>
        <w:tc>
          <w:tcPr>
            <w:tcW w:w="1843" w:type="dxa"/>
            <w:tcBorders>
              <w:top w:val="single" w:sz="4" w:space="0" w:color="auto"/>
              <w:left w:val="single" w:sz="4" w:space="0" w:color="auto"/>
              <w:bottom w:val="single" w:sz="4" w:space="0" w:color="auto"/>
              <w:right w:val="single" w:sz="4" w:space="0" w:color="auto"/>
            </w:tcBorders>
            <w:hideMark/>
          </w:tcPr>
          <w:p w14:paraId="46E97C0D" w14:textId="77777777" w:rsidR="00210E27" w:rsidRPr="006F4D85" w:rsidRDefault="00210E27" w:rsidP="00595699">
            <w:pPr>
              <w:pStyle w:val="TAC"/>
              <w:rPr>
                <w:rFonts w:cs="v4.2.0"/>
                <w:lang w:eastAsia="zh-CN"/>
              </w:rPr>
            </w:pPr>
            <w:r w:rsidRPr="006F4D85">
              <w:rPr>
                <w:rFonts w:cs="v4.2.0"/>
                <w:lang w:eastAsia="zh-CN"/>
              </w:rPr>
              <w:t>FR1</w:t>
            </w:r>
          </w:p>
        </w:tc>
        <w:tc>
          <w:tcPr>
            <w:tcW w:w="1772" w:type="dxa"/>
            <w:tcBorders>
              <w:top w:val="single" w:sz="4" w:space="0" w:color="auto"/>
              <w:left w:val="single" w:sz="4" w:space="0" w:color="auto"/>
              <w:bottom w:val="single" w:sz="4" w:space="0" w:color="auto"/>
              <w:right w:val="single" w:sz="4" w:space="0" w:color="auto"/>
            </w:tcBorders>
            <w:hideMark/>
          </w:tcPr>
          <w:p w14:paraId="0648E5D4" w14:textId="77777777" w:rsidR="00210E27" w:rsidRPr="006F4D85" w:rsidRDefault="00210E27" w:rsidP="00595699">
            <w:pPr>
              <w:pStyle w:val="TAC"/>
              <w:rPr>
                <w:rFonts w:cs="v4.2.0"/>
                <w:lang w:eastAsia="zh-CN"/>
              </w:rPr>
            </w:pPr>
            <w:r w:rsidRPr="006F4D85">
              <w:rPr>
                <w:rFonts w:cs="v4.2.0"/>
                <w:lang w:eastAsia="zh-CN"/>
              </w:rPr>
              <w:t>FR1</w:t>
            </w:r>
          </w:p>
        </w:tc>
      </w:tr>
      <w:tr w:rsidR="00210E27" w:rsidRPr="006F4D85" w14:paraId="1694FEFF" w14:textId="77777777" w:rsidTr="00595699">
        <w:trPr>
          <w:cantSplit/>
          <w:jc w:val="center"/>
        </w:trPr>
        <w:tc>
          <w:tcPr>
            <w:tcW w:w="2123" w:type="dxa"/>
            <w:tcBorders>
              <w:top w:val="single" w:sz="4" w:space="0" w:color="auto"/>
              <w:left w:val="single" w:sz="4" w:space="0" w:color="auto"/>
              <w:bottom w:val="nil"/>
              <w:right w:val="single" w:sz="4" w:space="0" w:color="auto"/>
            </w:tcBorders>
            <w:hideMark/>
          </w:tcPr>
          <w:p w14:paraId="2F081C96" w14:textId="77777777" w:rsidR="00210E27" w:rsidRPr="006F4D85" w:rsidRDefault="00210E27" w:rsidP="00595699">
            <w:pPr>
              <w:pStyle w:val="TAL"/>
              <w:rPr>
                <w:lang w:eastAsia="ja-JP"/>
              </w:rPr>
            </w:pPr>
            <w:r w:rsidRPr="006F4D85">
              <w:rPr>
                <w:lang w:val="en-US"/>
              </w:rPr>
              <w:t>Duplex mode</w:t>
            </w:r>
          </w:p>
        </w:tc>
        <w:tc>
          <w:tcPr>
            <w:tcW w:w="1913" w:type="dxa"/>
            <w:tcBorders>
              <w:top w:val="single" w:sz="4" w:space="0" w:color="auto"/>
              <w:left w:val="single" w:sz="4" w:space="0" w:color="auto"/>
              <w:bottom w:val="single" w:sz="4" w:space="0" w:color="auto"/>
              <w:right w:val="single" w:sz="4" w:space="0" w:color="auto"/>
            </w:tcBorders>
            <w:hideMark/>
          </w:tcPr>
          <w:p w14:paraId="653D6A4D" w14:textId="77777777" w:rsidR="00210E27" w:rsidRPr="006F4D85" w:rsidRDefault="00210E27" w:rsidP="00595699">
            <w:pPr>
              <w:pStyle w:val="TAL"/>
              <w:rPr>
                <w:lang w:val="en-US"/>
              </w:rPr>
            </w:pPr>
            <w:r w:rsidRPr="006F4D85">
              <w:t>Config 1,4</w:t>
            </w:r>
          </w:p>
        </w:tc>
        <w:tc>
          <w:tcPr>
            <w:tcW w:w="1559" w:type="dxa"/>
            <w:tcBorders>
              <w:top w:val="single" w:sz="4" w:space="0" w:color="auto"/>
              <w:left w:val="single" w:sz="4" w:space="0" w:color="auto"/>
              <w:bottom w:val="nil"/>
              <w:right w:val="single" w:sz="4" w:space="0" w:color="auto"/>
            </w:tcBorders>
          </w:tcPr>
          <w:p w14:paraId="0023F494" w14:textId="77777777" w:rsidR="00210E27" w:rsidRPr="006F4D85" w:rsidRDefault="00210E27" w:rsidP="00595699">
            <w:pPr>
              <w:pStyle w:val="TAC"/>
            </w:pPr>
          </w:p>
        </w:tc>
        <w:tc>
          <w:tcPr>
            <w:tcW w:w="1843" w:type="dxa"/>
            <w:tcBorders>
              <w:top w:val="single" w:sz="4" w:space="0" w:color="auto"/>
              <w:left w:val="single" w:sz="4" w:space="0" w:color="auto"/>
              <w:bottom w:val="single" w:sz="4" w:space="0" w:color="auto"/>
              <w:right w:val="single" w:sz="4" w:space="0" w:color="auto"/>
            </w:tcBorders>
            <w:hideMark/>
          </w:tcPr>
          <w:p w14:paraId="7E6A74C1" w14:textId="77777777" w:rsidR="00210E27" w:rsidRPr="006F4D85" w:rsidRDefault="00210E27" w:rsidP="00595699">
            <w:pPr>
              <w:pStyle w:val="TAC"/>
              <w:rPr>
                <w:lang w:val="en-US"/>
              </w:rPr>
            </w:pPr>
            <w:r w:rsidRPr="006F4D85">
              <w:rPr>
                <w:lang w:val="en-US"/>
              </w:rPr>
              <w:t>FDD</w:t>
            </w:r>
          </w:p>
        </w:tc>
        <w:tc>
          <w:tcPr>
            <w:tcW w:w="1772" w:type="dxa"/>
            <w:tcBorders>
              <w:top w:val="single" w:sz="4" w:space="0" w:color="auto"/>
              <w:left w:val="single" w:sz="4" w:space="0" w:color="auto"/>
              <w:bottom w:val="single" w:sz="4" w:space="0" w:color="auto"/>
              <w:right w:val="single" w:sz="4" w:space="0" w:color="auto"/>
            </w:tcBorders>
            <w:hideMark/>
          </w:tcPr>
          <w:p w14:paraId="550E09A6" w14:textId="77777777" w:rsidR="00210E27" w:rsidRPr="006F4D85" w:rsidRDefault="00210E27" w:rsidP="00595699">
            <w:pPr>
              <w:pStyle w:val="TAC"/>
              <w:rPr>
                <w:lang w:val="en-US"/>
              </w:rPr>
            </w:pPr>
            <w:r w:rsidRPr="006F4D85">
              <w:rPr>
                <w:lang w:val="en-US"/>
              </w:rPr>
              <w:t>FDD</w:t>
            </w:r>
          </w:p>
        </w:tc>
      </w:tr>
      <w:tr w:rsidR="00210E27" w:rsidRPr="006F4D85" w14:paraId="0709D2C2" w14:textId="77777777" w:rsidTr="00595699">
        <w:trPr>
          <w:cantSplit/>
          <w:jc w:val="center"/>
        </w:trPr>
        <w:tc>
          <w:tcPr>
            <w:tcW w:w="2123" w:type="dxa"/>
            <w:tcBorders>
              <w:top w:val="nil"/>
              <w:left w:val="single" w:sz="4" w:space="0" w:color="auto"/>
              <w:bottom w:val="single" w:sz="4" w:space="0" w:color="auto"/>
              <w:right w:val="single" w:sz="4" w:space="0" w:color="auto"/>
            </w:tcBorders>
            <w:hideMark/>
          </w:tcPr>
          <w:p w14:paraId="6D07405F" w14:textId="77777777" w:rsidR="00210E27" w:rsidRPr="006F4D85" w:rsidRDefault="00210E27" w:rsidP="00595699">
            <w:pPr>
              <w:pStyle w:val="TAL"/>
              <w:rPr>
                <w:lang w:eastAsia="ja-JP"/>
              </w:rPr>
            </w:pPr>
          </w:p>
        </w:tc>
        <w:tc>
          <w:tcPr>
            <w:tcW w:w="1913" w:type="dxa"/>
            <w:tcBorders>
              <w:top w:val="single" w:sz="4" w:space="0" w:color="auto"/>
              <w:left w:val="single" w:sz="4" w:space="0" w:color="auto"/>
              <w:bottom w:val="single" w:sz="4" w:space="0" w:color="auto"/>
              <w:right w:val="single" w:sz="4" w:space="0" w:color="auto"/>
            </w:tcBorders>
            <w:hideMark/>
          </w:tcPr>
          <w:p w14:paraId="4A3D5E25" w14:textId="77777777" w:rsidR="00210E27" w:rsidRPr="006F4D85" w:rsidRDefault="00210E27" w:rsidP="00595699">
            <w:pPr>
              <w:pStyle w:val="TAL"/>
              <w:rPr>
                <w:lang w:val="en-US"/>
              </w:rPr>
            </w:pPr>
            <w:r w:rsidRPr="006F4D85">
              <w:t>Config 2,3,5,6</w:t>
            </w:r>
          </w:p>
        </w:tc>
        <w:tc>
          <w:tcPr>
            <w:tcW w:w="1559" w:type="dxa"/>
            <w:tcBorders>
              <w:top w:val="nil"/>
              <w:left w:val="single" w:sz="4" w:space="0" w:color="auto"/>
              <w:bottom w:val="single" w:sz="4" w:space="0" w:color="auto"/>
              <w:right w:val="single" w:sz="4" w:space="0" w:color="auto"/>
            </w:tcBorders>
            <w:hideMark/>
          </w:tcPr>
          <w:p w14:paraId="2F517EFE" w14:textId="77777777" w:rsidR="00210E27" w:rsidRPr="006F4D85" w:rsidRDefault="00210E27" w:rsidP="00595699">
            <w:pPr>
              <w:pStyle w:val="TAC"/>
            </w:pPr>
          </w:p>
        </w:tc>
        <w:tc>
          <w:tcPr>
            <w:tcW w:w="1843" w:type="dxa"/>
            <w:tcBorders>
              <w:top w:val="single" w:sz="4" w:space="0" w:color="auto"/>
              <w:left w:val="single" w:sz="4" w:space="0" w:color="auto"/>
              <w:bottom w:val="single" w:sz="4" w:space="0" w:color="auto"/>
              <w:right w:val="single" w:sz="4" w:space="0" w:color="auto"/>
            </w:tcBorders>
            <w:hideMark/>
          </w:tcPr>
          <w:p w14:paraId="6481B009" w14:textId="77777777" w:rsidR="00210E27" w:rsidRPr="006F4D85" w:rsidRDefault="00210E27" w:rsidP="00595699">
            <w:pPr>
              <w:pStyle w:val="TAC"/>
              <w:rPr>
                <w:lang w:val="en-US"/>
              </w:rPr>
            </w:pPr>
            <w:r w:rsidRPr="006F4D85">
              <w:rPr>
                <w:lang w:val="en-US"/>
              </w:rPr>
              <w:t>TDD</w:t>
            </w:r>
          </w:p>
        </w:tc>
        <w:tc>
          <w:tcPr>
            <w:tcW w:w="1772" w:type="dxa"/>
            <w:tcBorders>
              <w:top w:val="single" w:sz="4" w:space="0" w:color="auto"/>
              <w:left w:val="single" w:sz="4" w:space="0" w:color="auto"/>
              <w:bottom w:val="single" w:sz="4" w:space="0" w:color="auto"/>
              <w:right w:val="single" w:sz="4" w:space="0" w:color="auto"/>
            </w:tcBorders>
            <w:hideMark/>
          </w:tcPr>
          <w:p w14:paraId="5E4B3A56" w14:textId="77777777" w:rsidR="00210E27" w:rsidRPr="006F4D85" w:rsidRDefault="00210E27" w:rsidP="00595699">
            <w:pPr>
              <w:pStyle w:val="TAC"/>
              <w:rPr>
                <w:lang w:val="en-US"/>
              </w:rPr>
            </w:pPr>
            <w:r w:rsidRPr="006F4D85">
              <w:rPr>
                <w:lang w:val="en-US"/>
              </w:rPr>
              <w:t>TDD</w:t>
            </w:r>
          </w:p>
        </w:tc>
      </w:tr>
      <w:tr w:rsidR="00210E27" w:rsidRPr="006F4D85" w14:paraId="34EB18F1" w14:textId="77777777" w:rsidTr="00595699">
        <w:trPr>
          <w:cantSplit/>
          <w:jc w:val="center"/>
        </w:trPr>
        <w:tc>
          <w:tcPr>
            <w:tcW w:w="2123" w:type="dxa"/>
            <w:tcBorders>
              <w:top w:val="single" w:sz="4" w:space="0" w:color="auto"/>
              <w:left w:val="single" w:sz="4" w:space="0" w:color="auto"/>
              <w:bottom w:val="nil"/>
              <w:right w:val="single" w:sz="4" w:space="0" w:color="auto"/>
            </w:tcBorders>
            <w:hideMark/>
          </w:tcPr>
          <w:p w14:paraId="1EE703F7" w14:textId="77777777" w:rsidR="00210E27" w:rsidRPr="006F4D85" w:rsidRDefault="00210E27" w:rsidP="00595699">
            <w:pPr>
              <w:pStyle w:val="TAL"/>
            </w:pPr>
            <w:r w:rsidRPr="006F4D85">
              <w:rPr>
                <w:lang w:val="en-US"/>
              </w:rPr>
              <w:t>TDD configuration</w:t>
            </w:r>
          </w:p>
        </w:tc>
        <w:tc>
          <w:tcPr>
            <w:tcW w:w="1913" w:type="dxa"/>
            <w:tcBorders>
              <w:top w:val="single" w:sz="4" w:space="0" w:color="auto"/>
              <w:left w:val="single" w:sz="4" w:space="0" w:color="auto"/>
              <w:bottom w:val="single" w:sz="4" w:space="0" w:color="auto"/>
              <w:right w:val="single" w:sz="4" w:space="0" w:color="auto"/>
            </w:tcBorders>
            <w:hideMark/>
          </w:tcPr>
          <w:p w14:paraId="1F8FEA02" w14:textId="77777777" w:rsidR="00210E27" w:rsidRPr="006F4D85" w:rsidRDefault="00210E27" w:rsidP="00595699">
            <w:pPr>
              <w:pStyle w:val="TAL"/>
              <w:rPr>
                <w:lang w:val="en-US"/>
              </w:rPr>
            </w:pPr>
            <w:r w:rsidRPr="006F4D85">
              <w:t>Config</w:t>
            </w:r>
            <w:r w:rsidRPr="006F4D85">
              <w:rPr>
                <w:rFonts w:eastAsia="Malgun Gothic"/>
                <w:szCs w:val="18"/>
              </w:rPr>
              <w:t xml:space="preserve"> 1,4</w:t>
            </w:r>
          </w:p>
        </w:tc>
        <w:tc>
          <w:tcPr>
            <w:tcW w:w="1559" w:type="dxa"/>
            <w:tcBorders>
              <w:top w:val="single" w:sz="4" w:space="0" w:color="auto"/>
              <w:left w:val="single" w:sz="4" w:space="0" w:color="auto"/>
              <w:bottom w:val="nil"/>
              <w:right w:val="single" w:sz="4" w:space="0" w:color="auto"/>
            </w:tcBorders>
          </w:tcPr>
          <w:p w14:paraId="6F1108F1" w14:textId="77777777" w:rsidR="00210E27" w:rsidRPr="006F4D85" w:rsidRDefault="00210E27" w:rsidP="00595699">
            <w:pPr>
              <w:pStyle w:val="TAC"/>
            </w:pPr>
          </w:p>
        </w:tc>
        <w:tc>
          <w:tcPr>
            <w:tcW w:w="1843" w:type="dxa"/>
            <w:tcBorders>
              <w:top w:val="single" w:sz="4" w:space="0" w:color="auto"/>
              <w:left w:val="single" w:sz="4" w:space="0" w:color="auto"/>
              <w:bottom w:val="single" w:sz="4" w:space="0" w:color="auto"/>
              <w:right w:val="single" w:sz="4" w:space="0" w:color="auto"/>
            </w:tcBorders>
            <w:hideMark/>
          </w:tcPr>
          <w:p w14:paraId="7B910AEB" w14:textId="77777777" w:rsidR="00210E27" w:rsidRPr="006F4D85" w:rsidRDefault="00210E27" w:rsidP="00595699">
            <w:pPr>
              <w:pStyle w:val="TAC"/>
              <w:rPr>
                <w:lang w:val="en-US"/>
              </w:rPr>
            </w:pPr>
            <w:r w:rsidRPr="006F4D85">
              <w:rPr>
                <w:lang w:val="en-US"/>
              </w:rPr>
              <w:t>Not Applicable</w:t>
            </w:r>
          </w:p>
        </w:tc>
        <w:tc>
          <w:tcPr>
            <w:tcW w:w="1772" w:type="dxa"/>
            <w:tcBorders>
              <w:top w:val="single" w:sz="4" w:space="0" w:color="auto"/>
              <w:left w:val="single" w:sz="4" w:space="0" w:color="auto"/>
              <w:bottom w:val="single" w:sz="4" w:space="0" w:color="auto"/>
              <w:right w:val="single" w:sz="4" w:space="0" w:color="auto"/>
            </w:tcBorders>
            <w:hideMark/>
          </w:tcPr>
          <w:p w14:paraId="065CE5DE" w14:textId="77777777" w:rsidR="00210E27" w:rsidRPr="006F4D85" w:rsidRDefault="00210E27" w:rsidP="00595699">
            <w:pPr>
              <w:pStyle w:val="TAC"/>
              <w:rPr>
                <w:lang w:val="en-US"/>
              </w:rPr>
            </w:pPr>
            <w:r w:rsidRPr="006F4D85">
              <w:rPr>
                <w:lang w:val="en-US"/>
              </w:rPr>
              <w:t>Not Applicable</w:t>
            </w:r>
          </w:p>
        </w:tc>
      </w:tr>
      <w:tr w:rsidR="00210E27" w:rsidRPr="006F4D85" w14:paraId="6C51EB01" w14:textId="77777777" w:rsidTr="00595699">
        <w:trPr>
          <w:cantSplit/>
          <w:jc w:val="center"/>
        </w:trPr>
        <w:tc>
          <w:tcPr>
            <w:tcW w:w="2123" w:type="dxa"/>
            <w:tcBorders>
              <w:top w:val="nil"/>
              <w:left w:val="single" w:sz="4" w:space="0" w:color="auto"/>
              <w:bottom w:val="nil"/>
              <w:right w:val="single" w:sz="4" w:space="0" w:color="auto"/>
            </w:tcBorders>
            <w:hideMark/>
          </w:tcPr>
          <w:p w14:paraId="3A289E3B" w14:textId="77777777" w:rsidR="00210E27" w:rsidRPr="006F4D85" w:rsidRDefault="00210E27" w:rsidP="00595699">
            <w:pPr>
              <w:pStyle w:val="TAL"/>
            </w:pPr>
          </w:p>
        </w:tc>
        <w:tc>
          <w:tcPr>
            <w:tcW w:w="1913" w:type="dxa"/>
            <w:tcBorders>
              <w:top w:val="single" w:sz="4" w:space="0" w:color="auto"/>
              <w:left w:val="single" w:sz="4" w:space="0" w:color="auto"/>
              <w:bottom w:val="single" w:sz="4" w:space="0" w:color="auto"/>
              <w:right w:val="single" w:sz="4" w:space="0" w:color="auto"/>
            </w:tcBorders>
            <w:hideMark/>
          </w:tcPr>
          <w:p w14:paraId="434B1E9E" w14:textId="77777777" w:rsidR="00210E27" w:rsidRPr="006F4D85" w:rsidRDefault="00210E27" w:rsidP="00595699">
            <w:pPr>
              <w:pStyle w:val="TAL"/>
              <w:rPr>
                <w:lang w:val="en-US"/>
              </w:rPr>
            </w:pPr>
            <w:r w:rsidRPr="006F4D85">
              <w:t>Config</w:t>
            </w:r>
            <w:r w:rsidRPr="006F4D85">
              <w:rPr>
                <w:rFonts w:eastAsia="Malgun Gothic"/>
                <w:szCs w:val="18"/>
              </w:rPr>
              <w:t xml:space="preserve"> 2,5</w:t>
            </w:r>
          </w:p>
        </w:tc>
        <w:tc>
          <w:tcPr>
            <w:tcW w:w="1559" w:type="dxa"/>
            <w:tcBorders>
              <w:top w:val="nil"/>
              <w:left w:val="single" w:sz="4" w:space="0" w:color="auto"/>
              <w:bottom w:val="nil"/>
              <w:right w:val="single" w:sz="4" w:space="0" w:color="auto"/>
            </w:tcBorders>
            <w:hideMark/>
          </w:tcPr>
          <w:p w14:paraId="33E25D6E" w14:textId="77777777" w:rsidR="00210E27" w:rsidRPr="006F4D85" w:rsidRDefault="00210E27" w:rsidP="00595699">
            <w:pPr>
              <w:pStyle w:val="TAC"/>
            </w:pPr>
          </w:p>
        </w:tc>
        <w:tc>
          <w:tcPr>
            <w:tcW w:w="1843" w:type="dxa"/>
            <w:tcBorders>
              <w:top w:val="single" w:sz="4" w:space="0" w:color="auto"/>
              <w:left w:val="single" w:sz="4" w:space="0" w:color="auto"/>
              <w:bottom w:val="single" w:sz="4" w:space="0" w:color="auto"/>
              <w:right w:val="single" w:sz="4" w:space="0" w:color="auto"/>
            </w:tcBorders>
            <w:hideMark/>
          </w:tcPr>
          <w:p w14:paraId="0E270A20" w14:textId="77777777" w:rsidR="00210E27" w:rsidRPr="006F4D85" w:rsidRDefault="00210E27" w:rsidP="00595699">
            <w:pPr>
              <w:pStyle w:val="TAC"/>
              <w:rPr>
                <w:lang w:val="en-US"/>
              </w:rPr>
            </w:pPr>
            <w:r w:rsidRPr="006F4D85">
              <w:rPr>
                <w:lang w:val="en-US"/>
              </w:rPr>
              <w:t>TDDConf.1.1</w:t>
            </w:r>
          </w:p>
        </w:tc>
        <w:tc>
          <w:tcPr>
            <w:tcW w:w="1772" w:type="dxa"/>
            <w:tcBorders>
              <w:top w:val="single" w:sz="4" w:space="0" w:color="auto"/>
              <w:left w:val="single" w:sz="4" w:space="0" w:color="auto"/>
              <w:bottom w:val="single" w:sz="4" w:space="0" w:color="auto"/>
              <w:right w:val="single" w:sz="4" w:space="0" w:color="auto"/>
            </w:tcBorders>
            <w:hideMark/>
          </w:tcPr>
          <w:p w14:paraId="0ABC13D8" w14:textId="77777777" w:rsidR="00210E27" w:rsidRPr="006F4D85" w:rsidRDefault="00210E27" w:rsidP="00595699">
            <w:pPr>
              <w:pStyle w:val="TAC"/>
              <w:rPr>
                <w:lang w:val="en-US"/>
              </w:rPr>
            </w:pPr>
            <w:r w:rsidRPr="006F4D85">
              <w:rPr>
                <w:lang w:val="en-US"/>
              </w:rPr>
              <w:t>TDDConf.1.1</w:t>
            </w:r>
          </w:p>
        </w:tc>
      </w:tr>
      <w:tr w:rsidR="00210E27" w:rsidRPr="006F4D85" w14:paraId="1ABF5B27" w14:textId="77777777" w:rsidTr="00595699">
        <w:trPr>
          <w:cantSplit/>
          <w:jc w:val="center"/>
        </w:trPr>
        <w:tc>
          <w:tcPr>
            <w:tcW w:w="2123" w:type="dxa"/>
            <w:tcBorders>
              <w:top w:val="nil"/>
              <w:left w:val="single" w:sz="4" w:space="0" w:color="auto"/>
              <w:bottom w:val="single" w:sz="4" w:space="0" w:color="auto"/>
              <w:right w:val="single" w:sz="4" w:space="0" w:color="auto"/>
            </w:tcBorders>
            <w:hideMark/>
          </w:tcPr>
          <w:p w14:paraId="1DB185A5" w14:textId="77777777" w:rsidR="00210E27" w:rsidRPr="006F4D85" w:rsidRDefault="00210E27" w:rsidP="00595699">
            <w:pPr>
              <w:pStyle w:val="TAL"/>
            </w:pPr>
          </w:p>
        </w:tc>
        <w:tc>
          <w:tcPr>
            <w:tcW w:w="1913" w:type="dxa"/>
            <w:tcBorders>
              <w:top w:val="single" w:sz="4" w:space="0" w:color="auto"/>
              <w:left w:val="single" w:sz="4" w:space="0" w:color="auto"/>
              <w:bottom w:val="single" w:sz="4" w:space="0" w:color="auto"/>
              <w:right w:val="single" w:sz="4" w:space="0" w:color="auto"/>
            </w:tcBorders>
            <w:hideMark/>
          </w:tcPr>
          <w:p w14:paraId="3E60BD38" w14:textId="77777777" w:rsidR="00210E27" w:rsidRPr="006F4D85" w:rsidRDefault="00210E27" w:rsidP="00595699">
            <w:pPr>
              <w:pStyle w:val="TAL"/>
              <w:rPr>
                <w:lang w:val="en-US"/>
              </w:rPr>
            </w:pPr>
            <w:r w:rsidRPr="006F4D85">
              <w:t>Config</w:t>
            </w:r>
            <w:r w:rsidRPr="006F4D85">
              <w:rPr>
                <w:rFonts w:eastAsia="Malgun Gothic"/>
                <w:szCs w:val="18"/>
              </w:rPr>
              <w:t xml:space="preserve"> 3,6</w:t>
            </w:r>
          </w:p>
        </w:tc>
        <w:tc>
          <w:tcPr>
            <w:tcW w:w="1559" w:type="dxa"/>
            <w:tcBorders>
              <w:top w:val="nil"/>
              <w:left w:val="single" w:sz="4" w:space="0" w:color="auto"/>
              <w:bottom w:val="single" w:sz="4" w:space="0" w:color="auto"/>
              <w:right w:val="single" w:sz="4" w:space="0" w:color="auto"/>
            </w:tcBorders>
            <w:hideMark/>
          </w:tcPr>
          <w:p w14:paraId="2047E29D" w14:textId="77777777" w:rsidR="00210E27" w:rsidRPr="006F4D85" w:rsidRDefault="00210E27" w:rsidP="00595699">
            <w:pPr>
              <w:pStyle w:val="TAC"/>
            </w:pPr>
          </w:p>
        </w:tc>
        <w:tc>
          <w:tcPr>
            <w:tcW w:w="1843" w:type="dxa"/>
            <w:tcBorders>
              <w:top w:val="single" w:sz="4" w:space="0" w:color="auto"/>
              <w:left w:val="single" w:sz="4" w:space="0" w:color="auto"/>
              <w:bottom w:val="single" w:sz="4" w:space="0" w:color="auto"/>
              <w:right w:val="single" w:sz="4" w:space="0" w:color="auto"/>
            </w:tcBorders>
            <w:hideMark/>
          </w:tcPr>
          <w:p w14:paraId="00CD6FA4" w14:textId="77777777" w:rsidR="00210E27" w:rsidRPr="006F4D85" w:rsidRDefault="00210E27" w:rsidP="00595699">
            <w:pPr>
              <w:pStyle w:val="TAC"/>
              <w:rPr>
                <w:lang w:val="en-US" w:eastAsia="zh-CN"/>
              </w:rPr>
            </w:pPr>
            <w:r w:rsidRPr="006F4D85">
              <w:rPr>
                <w:lang w:val="en-US"/>
              </w:rPr>
              <w:t>TDDConf.</w:t>
            </w:r>
            <w:r w:rsidRPr="006F4D85">
              <w:rPr>
                <w:lang w:val="en-US" w:eastAsia="zh-CN"/>
              </w:rPr>
              <w:t>2</w:t>
            </w:r>
            <w:r w:rsidRPr="006F4D85">
              <w:rPr>
                <w:lang w:val="en-US"/>
              </w:rPr>
              <w:t>.</w:t>
            </w:r>
            <w:r w:rsidRPr="006F4D85">
              <w:rPr>
                <w:lang w:val="en-US" w:eastAsia="zh-CN"/>
              </w:rPr>
              <w:t>1</w:t>
            </w:r>
          </w:p>
        </w:tc>
        <w:tc>
          <w:tcPr>
            <w:tcW w:w="1772" w:type="dxa"/>
            <w:tcBorders>
              <w:top w:val="single" w:sz="4" w:space="0" w:color="auto"/>
              <w:left w:val="single" w:sz="4" w:space="0" w:color="auto"/>
              <w:bottom w:val="single" w:sz="4" w:space="0" w:color="auto"/>
              <w:right w:val="single" w:sz="4" w:space="0" w:color="auto"/>
            </w:tcBorders>
            <w:hideMark/>
          </w:tcPr>
          <w:p w14:paraId="64408872" w14:textId="77777777" w:rsidR="00210E27" w:rsidRPr="006F4D85" w:rsidRDefault="00210E27" w:rsidP="00595699">
            <w:pPr>
              <w:pStyle w:val="TAC"/>
              <w:rPr>
                <w:lang w:val="en-US" w:eastAsia="zh-CN"/>
              </w:rPr>
            </w:pPr>
            <w:r w:rsidRPr="006F4D85">
              <w:rPr>
                <w:lang w:val="en-US"/>
              </w:rPr>
              <w:t>TDDConf.</w:t>
            </w:r>
            <w:r w:rsidRPr="006F4D85">
              <w:rPr>
                <w:lang w:val="en-US" w:eastAsia="zh-CN"/>
              </w:rPr>
              <w:t>2</w:t>
            </w:r>
            <w:r w:rsidRPr="006F4D85">
              <w:rPr>
                <w:lang w:val="en-US"/>
              </w:rPr>
              <w:t>.</w:t>
            </w:r>
            <w:r w:rsidRPr="006F4D85">
              <w:rPr>
                <w:lang w:val="en-US" w:eastAsia="zh-CN"/>
              </w:rPr>
              <w:t>1</w:t>
            </w:r>
          </w:p>
        </w:tc>
      </w:tr>
      <w:tr w:rsidR="00210E27" w:rsidRPr="006F4D85" w14:paraId="25816250" w14:textId="77777777" w:rsidTr="00595699">
        <w:trPr>
          <w:cantSplit/>
          <w:jc w:val="center"/>
        </w:trPr>
        <w:tc>
          <w:tcPr>
            <w:tcW w:w="2123" w:type="dxa"/>
            <w:tcBorders>
              <w:top w:val="single" w:sz="4" w:space="0" w:color="auto"/>
              <w:left w:val="single" w:sz="4" w:space="0" w:color="auto"/>
              <w:bottom w:val="nil"/>
              <w:right w:val="single" w:sz="4" w:space="0" w:color="auto"/>
            </w:tcBorders>
            <w:hideMark/>
          </w:tcPr>
          <w:p w14:paraId="3A18AF06" w14:textId="77777777" w:rsidR="00210E27" w:rsidRPr="006F4D85" w:rsidRDefault="00210E27" w:rsidP="00595699">
            <w:pPr>
              <w:pStyle w:val="TAL"/>
            </w:pPr>
            <w:r w:rsidRPr="006F4D85">
              <w:rPr>
                <w:lang w:val="en-US"/>
              </w:rPr>
              <w:t>BW</w:t>
            </w:r>
            <w:r w:rsidRPr="006F4D85">
              <w:rPr>
                <w:vertAlign w:val="subscript"/>
                <w:lang w:val="en-US"/>
              </w:rPr>
              <w:t>channel</w:t>
            </w:r>
          </w:p>
        </w:tc>
        <w:tc>
          <w:tcPr>
            <w:tcW w:w="1913" w:type="dxa"/>
            <w:tcBorders>
              <w:top w:val="single" w:sz="4" w:space="0" w:color="auto"/>
              <w:left w:val="single" w:sz="4" w:space="0" w:color="auto"/>
              <w:bottom w:val="single" w:sz="4" w:space="0" w:color="auto"/>
              <w:right w:val="single" w:sz="4" w:space="0" w:color="auto"/>
            </w:tcBorders>
            <w:hideMark/>
          </w:tcPr>
          <w:p w14:paraId="5FFF5A6F" w14:textId="77777777" w:rsidR="00210E27" w:rsidRPr="006F4D85" w:rsidRDefault="00210E27" w:rsidP="00595699">
            <w:pPr>
              <w:pStyle w:val="TAL"/>
              <w:rPr>
                <w:lang w:val="en-US"/>
              </w:rPr>
            </w:pPr>
            <w:r w:rsidRPr="006F4D85">
              <w:t>Config</w:t>
            </w:r>
            <w:r w:rsidRPr="006F4D85">
              <w:rPr>
                <w:rFonts w:eastAsia="Malgun Gothic"/>
                <w:szCs w:val="18"/>
              </w:rPr>
              <w:t xml:space="preserve"> 1,4</w:t>
            </w:r>
          </w:p>
        </w:tc>
        <w:tc>
          <w:tcPr>
            <w:tcW w:w="1559" w:type="dxa"/>
            <w:tcBorders>
              <w:top w:val="single" w:sz="4" w:space="0" w:color="auto"/>
              <w:left w:val="single" w:sz="4" w:space="0" w:color="auto"/>
              <w:bottom w:val="nil"/>
              <w:right w:val="single" w:sz="4" w:space="0" w:color="auto"/>
            </w:tcBorders>
          </w:tcPr>
          <w:p w14:paraId="623D4BAF" w14:textId="77777777" w:rsidR="00210E27" w:rsidRPr="006F4D85" w:rsidRDefault="00210E27" w:rsidP="00595699">
            <w:pPr>
              <w:pStyle w:val="TAC"/>
            </w:pPr>
          </w:p>
        </w:tc>
        <w:tc>
          <w:tcPr>
            <w:tcW w:w="1843" w:type="dxa"/>
            <w:tcBorders>
              <w:top w:val="single" w:sz="4" w:space="0" w:color="auto"/>
              <w:left w:val="single" w:sz="4" w:space="0" w:color="auto"/>
              <w:bottom w:val="single" w:sz="4" w:space="0" w:color="auto"/>
              <w:right w:val="single" w:sz="4" w:space="0" w:color="auto"/>
            </w:tcBorders>
            <w:hideMark/>
          </w:tcPr>
          <w:p w14:paraId="648D5FF9" w14:textId="77777777" w:rsidR="00210E27" w:rsidRPr="006F4D85" w:rsidRDefault="00210E27" w:rsidP="00595699">
            <w:pPr>
              <w:pStyle w:val="TAC"/>
              <w:rPr>
                <w:rFonts w:eastAsia="Malgun Gothic"/>
                <w:szCs w:val="18"/>
                <w:lang w:val="de-DE"/>
              </w:rPr>
            </w:pPr>
            <w:r w:rsidRPr="00A539A9">
              <w:rPr>
                <w:rFonts w:eastAsia="Malgun Gothic"/>
                <w:szCs w:val="18"/>
              </w:rPr>
              <w:t>Note 8</w:t>
            </w:r>
          </w:p>
        </w:tc>
        <w:tc>
          <w:tcPr>
            <w:tcW w:w="1772" w:type="dxa"/>
            <w:tcBorders>
              <w:top w:val="single" w:sz="4" w:space="0" w:color="auto"/>
              <w:left w:val="single" w:sz="4" w:space="0" w:color="auto"/>
              <w:bottom w:val="single" w:sz="4" w:space="0" w:color="auto"/>
              <w:right w:val="single" w:sz="4" w:space="0" w:color="auto"/>
            </w:tcBorders>
            <w:hideMark/>
          </w:tcPr>
          <w:p w14:paraId="1EA7C6C6" w14:textId="77777777" w:rsidR="00210E27" w:rsidRPr="006F4D85" w:rsidRDefault="00210E27" w:rsidP="00595699">
            <w:pPr>
              <w:pStyle w:val="TAC"/>
              <w:rPr>
                <w:rFonts w:eastAsia="Malgun Gothic"/>
                <w:szCs w:val="18"/>
                <w:lang w:val="de-DE"/>
              </w:rPr>
            </w:pPr>
            <w:r w:rsidRPr="00A539A9">
              <w:rPr>
                <w:rFonts w:eastAsia="Malgun Gothic"/>
                <w:szCs w:val="18"/>
              </w:rPr>
              <w:t>Note 8</w:t>
            </w:r>
          </w:p>
        </w:tc>
      </w:tr>
      <w:tr w:rsidR="00210E27" w:rsidRPr="006F4D85" w14:paraId="1EFD827F" w14:textId="77777777" w:rsidTr="00595699">
        <w:trPr>
          <w:cantSplit/>
          <w:jc w:val="center"/>
        </w:trPr>
        <w:tc>
          <w:tcPr>
            <w:tcW w:w="2123" w:type="dxa"/>
            <w:tcBorders>
              <w:top w:val="nil"/>
              <w:left w:val="single" w:sz="4" w:space="0" w:color="auto"/>
              <w:bottom w:val="nil"/>
              <w:right w:val="single" w:sz="4" w:space="0" w:color="auto"/>
            </w:tcBorders>
            <w:hideMark/>
          </w:tcPr>
          <w:p w14:paraId="6FA55C5E" w14:textId="77777777" w:rsidR="00210E27" w:rsidRPr="006F4D85" w:rsidRDefault="00210E27" w:rsidP="00595699">
            <w:pPr>
              <w:pStyle w:val="TAL"/>
            </w:pPr>
          </w:p>
        </w:tc>
        <w:tc>
          <w:tcPr>
            <w:tcW w:w="1913" w:type="dxa"/>
            <w:tcBorders>
              <w:top w:val="single" w:sz="4" w:space="0" w:color="auto"/>
              <w:left w:val="single" w:sz="4" w:space="0" w:color="auto"/>
              <w:bottom w:val="single" w:sz="4" w:space="0" w:color="auto"/>
              <w:right w:val="single" w:sz="4" w:space="0" w:color="auto"/>
            </w:tcBorders>
            <w:hideMark/>
          </w:tcPr>
          <w:p w14:paraId="35D58307" w14:textId="77777777" w:rsidR="00210E27" w:rsidRPr="006F4D85" w:rsidRDefault="00210E27" w:rsidP="00595699">
            <w:pPr>
              <w:pStyle w:val="NF"/>
              <w:rPr>
                <w:lang w:val="en-US"/>
              </w:rPr>
            </w:pPr>
            <w:r w:rsidRPr="006F4D85">
              <w:t>Config</w:t>
            </w:r>
            <w:r w:rsidRPr="006F4D85">
              <w:rPr>
                <w:rFonts w:eastAsia="Malgun Gothic"/>
                <w:szCs w:val="18"/>
              </w:rPr>
              <w:t xml:space="preserve"> 2,5</w:t>
            </w:r>
          </w:p>
        </w:tc>
        <w:tc>
          <w:tcPr>
            <w:tcW w:w="1559" w:type="dxa"/>
            <w:tcBorders>
              <w:top w:val="nil"/>
              <w:left w:val="single" w:sz="4" w:space="0" w:color="auto"/>
              <w:bottom w:val="nil"/>
              <w:right w:val="single" w:sz="4" w:space="0" w:color="auto"/>
            </w:tcBorders>
            <w:hideMark/>
          </w:tcPr>
          <w:p w14:paraId="5B106734" w14:textId="77777777" w:rsidR="00210E27" w:rsidRPr="006F4D85" w:rsidRDefault="00210E27" w:rsidP="00595699">
            <w:pPr>
              <w:pStyle w:val="H6"/>
            </w:pPr>
          </w:p>
        </w:tc>
        <w:tc>
          <w:tcPr>
            <w:tcW w:w="1843" w:type="dxa"/>
            <w:tcBorders>
              <w:top w:val="single" w:sz="4" w:space="0" w:color="auto"/>
              <w:left w:val="single" w:sz="4" w:space="0" w:color="auto"/>
              <w:bottom w:val="single" w:sz="4" w:space="0" w:color="auto"/>
              <w:right w:val="single" w:sz="4" w:space="0" w:color="auto"/>
            </w:tcBorders>
            <w:hideMark/>
          </w:tcPr>
          <w:p w14:paraId="1F54108E" w14:textId="77777777" w:rsidR="00210E27" w:rsidRPr="006F4D85" w:rsidRDefault="00210E27" w:rsidP="00595699">
            <w:pPr>
              <w:pStyle w:val="TAC"/>
              <w:rPr>
                <w:rFonts w:eastAsia="Malgun Gothic"/>
                <w:szCs w:val="18"/>
              </w:rPr>
            </w:pPr>
            <w:r w:rsidRPr="00A539A9">
              <w:rPr>
                <w:rFonts w:eastAsia="Malgun Gothic"/>
                <w:szCs w:val="18"/>
              </w:rPr>
              <w:t>Note 8</w:t>
            </w:r>
          </w:p>
        </w:tc>
        <w:tc>
          <w:tcPr>
            <w:tcW w:w="1772" w:type="dxa"/>
            <w:tcBorders>
              <w:top w:val="single" w:sz="4" w:space="0" w:color="auto"/>
              <w:left w:val="single" w:sz="4" w:space="0" w:color="auto"/>
              <w:bottom w:val="single" w:sz="4" w:space="0" w:color="auto"/>
              <w:right w:val="single" w:sz="4" w:space="0" w:color="auto"/>
            </w:tcBorders>
            <w:hideMark/>
          </w:tcPr>
          <w:p w14:paraId="770BE92E" w14:textId="77777777" w:rsidR="00210E27" w:rsidRPr="006F4D85" w:rsidRDefault="00210E27" w:rsidP="00595699">
            <w:pPr>
              <w:pStyle w:val="TAC"/>
              <w:rPr>
                <w:rFonts w:eastAsia="Malgun Gothic"/>
                <w:szCs w:val="18"/>
              </w:rPr>
            </w:pPr>
            <w:r w:rsidRPr="00A539A9">
              <w:rPr>
                <w:rFonts w:eastAsia="Malgun Gothic"/>
                <w:szCs w:val="18"/>
              </w:rPr>
              <w:t>Note 8</w:t>
            </w:r>
          </w:p>
        </w:tc>
      </w:tr>
      <w:tr w:rsidR="00210E27" w:rsidRPr="006F4D85" w14:paraId="3EC7F137" w14:textId="77777777" w:rsidTr="00595699">
        <w:trPr>
          <w:cantSplit/>
          <w:jc w:val="center"/>
        </w:trPr>
        <w:tc>
          <w:tcPr>
            <w:tcW w:w="2123" w:type="dxa"/>
            <w:tcBorders>
              <w:top w:val="nil"/>
              <w:left w:val="single" w:sz="4" w:space="0" w:color="auto"/>
              <w:bottom w:val="single" w:sz="4" w:space="0" w:color="auto"/>
              <w:right w:val="single" w:sz="4" w:space="0" w:color="auto"/>
            </w:tcBorders>
            <w:hideMark/>
          </w:tcPr>
          <w:p w14:paraId="7E84147B" w14:textId="77777777" w:rsidR="00210E27" w:rsidRPr="006F4D85" w:rsidRDefault="00210E27" w:rsidP="00595699">
            <w:pPr>
              <w:pStyle w:val="TAL"/>
            </w:pPr>
          </w:p>
        </w:tc>
        <w:tc>
          <w:tcPr>
            <w:tcW w:w="1913" w:type="dxa"/>
            <w:tcBorders>
              <w:top w:val="single" w:sz="4" w:space="0" w:color="auto"/>
              <w:left w:val="single" w:sz="4" w:space="0" w:color="auto"/>
              <w:bottom w:val="single" w:sz="4" w:space="0" w:color="auto"/>
              <w:right w:val="single" w:sz="4" w:space="0" w:color="auto"/>
            </w:tcBorders>
            <w:hideMark/>
          </w:tcPr>
          <w:p w14:paraId="2C12A46D" w14:textId="77777777" w:rsidR="00210E27" w:rsidRPr="006F4D85" w:rsidRDefault="00210E27" w:rsidP="00595699">
            <w:pPr>
              <w:pStyle w:val="TAL"/>
              <w:rPr>
                <w:lang w:val="en-US"/>
              </w:rPr>
            </w:pPr>
            <w:r w:rsidRPr="006F4D85">
              <w:t>Config</w:t>
            </w:r>
            <w:r w:rsidRPr="006F4D85">
              <w:rPr>
                <w:rFonts w:eastAsia="Malgun Gothic"/>
                <w:szCs w:val="18"/>
              </w:rPr>
              <w:t xml:space="preserve"> 3,6</w:t>
            </w:r>
          </w:p>
        </w:tc>
        <w:tc>
          <w:tcPr>
            <w:tcW w:w="1559" w:type="dxa"/>
            <w:tcBorders>
              <w:top w:val="nil"/>
              <w:left w:val="single" w:sz="4" w:space="0" w:color="auto"/>
              <w:bottom w:val="single" w:sz="4" w:space="0" w:color="auto"/>
              <w:right w:val="single" w:sz="4" w:space="0" w:color="auto"/>
            </w:tcBorders>
            <w:hideMark/>
          </w:tcPr>
          <w:p w14:paraId="623AB93F" w14:textId="77777777" w:rsidR="00210E27" w:rsidRPr="006F4D85" w:rsidRDefault="00210E27" w:rsidP="00595699">
            <w:pPr>
              <w:pStyle w:val="TAC"/>
            </w:pPr>
          </w:p>
        </w:tc>
        <w:tc>
          <w:tcPr>
            <w:tcW w:w="1843" w:type="dxa"/>
            <w:tcBorders>
              <w:top w:val="single" w:sz="4" w:space="0" w:color="auto"/>
              <w:left w:val="single" w:sz="4" w:space="0" w:color="auto"/>
              <w:bottom w:val="single" w:sz="4" w:space="0" w:color="auto"/>
              <w:right w:val="single" w:sz="4" w:space="0" w:color="auto"/>
            </w:tcBorders>
            <w:hideMark/>
          </w:tcPr>
          <w:p w14:paraId="01E182F4" w14:textId="77777777" w:rsidR="00210E27" w:rsidRPr="006F4D85" w:rsidRDefault="00210E27" w:rsidP="00595699">
            <w:pPr>
              <w:pStyle w:val="TAC"/>
              <w:rPr>
                <w:rFonts w:eastAsia="Malgun Gothic"/>
                <w:szCs w:val="18"/>
              </w:rPr>
            </w:pPr>
            <w:r w:rsidRPr="00A539A9">
              <w:rPr>
                <w:rFonts w:eastAsia="Malgun Gothic"/>
                <w:szCs w:val="18"/>
              </w:rPr>
              <w:t>Note 8</w:t>
            </w:r>
          </w:p>
        </w:tc>
        <w:tc>
          <w:tcPr>
            <w:tcW w:w="1772" w:type="dxa"/>
            <w:tcBorders>
              <w:top w:val="single" w:sz="4" w:space="0" w:color="auto"/>
              <w:left w:val="single" w:sz="4" w:space="0" w:color="auto"/>
              <w:bottom w:val="single" w:sz="4" w:space="0" w:color="auto"/>
              <w:right w:val="single" w:sz="4" w:space="0" w:color="auto"/>
            </w:tcBorders>
            <w:hideMark/>
          </w:tcPr>
          <w:p w14:paraId="43696EAE" w14:textId="77777777" w:rsidR="00210E27" w:rsidRPr="006F4D85" w:rsidRDefault="00210E27" w:rsidP="00595699">
            <w:pPr>
              <w:pStyle w:val="TAC"/>
              <w:rPr>
                <w:rFonts w:eastAsia="Malgun Gothic"/>
                <w:szCs w:val="18"/>
              </w:rPr>
            </w:pPr>
            <w:r w:rsidRPr="00A539A9">
              <w:rPr>
                <w:rFonts w:eastAsia="Malgun Gothic"/>
                <w:szCs w:val="18"/>
              </w:rPr>
              <w:t>Note 8</w:t>
            </w:r>
          </w:p>
        </w:tc>
      </w:tr>
      <w:tr w:rsidR="00210E27" w:rsidRPr="006F4D85" w14:paraId="3887DDFC" w14:textId="77777777" w:rsidTr="00595699">
        <w:trPr>
          <w:cantSplit/>
          <w:jc w:val="center"/>
        </w:trPr>
        <w:tc>
          <w:tcPr>
            <w:tcW w:w="2123" w:type="dxa"/>
            <w:vMerge w:val="restart"/>
            <w:tcBorders>
              <w:top w:val="nil"/>
              <w:left w:val="single" w:sz="4" w:space="0" w:color="auto"/>
              <w:right w:val="single" w:sz="4" w:space="0" w:color="auto"/>
            </w:tcBorders>
            <w:vAlign w:val="center"/>
          </w:tcPr>
          <w:p w14:paraId="177D99F5" w14:textId="77777777" w:rsidR="00210E27" w:rsidRPr="006F4D85" w:rsidRDefault="00210E27" w:rsidP="00595699">
            <w:pPr>
              <w:pStyle w:val="TAL"/>
            </w:pPr>
            <w:r w:rsidRPr="00EC61C3">
              <w:rPr>
                <w:rFonts w:cs="Arial"/>
              </w:rPr>
              <w:t>BW</w:t>
            </w:r>
            <w:r>
              <w:rPr>
                <w:rFonts w:cs="Arial"/>
                <w:vertAlign w:val="subscript"/>
              </w:rPr>
              <w:t>occupied</w:t>
            </w:r>
          </w:p>
        </w:tc>
        <w:tc>
          <w:tcPr>
            <w:tcW w:w="1913" w:type="dxa"/>
            <w:tcBorders>
              <w:top w:val="single" w:sz="4" w:space="0" w:color="auto"/>
              <w:left w:val="single" w:sz="4" w:space="0" w:color="auto"/>
              <w:bottom w:val="single" w:sz="4" w:space="0" w:color="auto"/>
              <w:right w:val="single" w:sz="4" w:space="0" w:color="auto"/>
            </w:tcBorders>
            <w:vAlign w:val="center"/>
          </w:tcPr>
          <w:p w14:paraId="488810B7" w14:textId="77777777" w:rsidR="00210E27" w:rsidRPr="006F4D85" w:rsidRDefault="00210E27" w:rsidP="00595699">
            <w:pPr>
              <w:pStyle w:val="TAL"/>
            </w:pPr>
            <w:r>
              <w:rPr>
                <w:rFonts w:cs="Arial" w:hint="eastAsia"/>
                <w:lang w:eastAsia="ja-JP"/>
              </w:rPr>
              <w:t>C</w:t>
            </w:r>
            <w:r>
              <w:rPr>
                <w:rFonts w:cs="Arial"/>
                <w:lang w:eastAsia="ja-JP"/>
              </w:rPr>
              <w:t>onfig 1,4</w:t>
            </w:r>
          </w:p>
        </w:tc>
        <w:tc>
          <w:tcPr>
            <w:tcW w:w="1559" w:type="dxa"/>
            <w:vMerge w:val="restart"/>
            <w:tcBorders>
              <w:top w:val="nil"/>
              <w:left w:val="single" w:sz="4" w:space="0" w:color="auto"/>
              <w:right w:val="single" w:sz="4" w:space="0" w:color="auto"/>
            </w:tcBorders>
            <w:vAlign w:val="center"/>
          </w:tcPr>
          <w:p w14:paraId="26F6059D" w14:textId="77777777" w:rsidR="00210E27" w:rsidRPr="006F4D85" w:rsidRDefault="00210E27" w:rsidP="00595699">
            <w:pPr>
              <w:pStyle w:val="TAC"/>
            </w:pPr>
            <w:r>
              <w:rPr>
                <w:rFonts w:cs="Arial" w:hint="eastAsia"/>
                <w:lang w:eastAsia="ja-JP"/>
              </w:rPr>
              <w:t>R</w:t>
            </w:r>
            <w:r>
              <w:rPr>
                <w:rFonts w:cs="Arial"/>
                <w:lang w:eastAsia="ja-JP"/>
              </w:rPr>
              <w:t>B</w:t>
            </w:r>
          </w:p>
        </w:tc>
        <w:tc>
          <w:tcPr>
            <w:tcW w:w="1843" w:type="dxa"/>
            <w:tcBorders>
              <w:top w:val="single" w:sz="4" w:space="0" w:color="auto"/>
              <w:left w:val="single" w:sz="4" w:space="0" w:color="auto"/>
              <w:bottom w:val="single" w:sz="4" w:space="0" w:color="auto"/>
              <w:right w:val="single" w:sz="4" w:space="0" w:color="auto"/>
            </w:tcBorders>
            <w:vAlign w:val="center"/>
          </w:tcPr>
          <w:p w14:paraId="4742164D" w14:textId="77777777" w:rsidR="00210E27" w:rsidRPr="00A539A9" w:rsidRDefault="00210E27" w:rsidP="00595699">
            <w:pPr>
              <w:pStyle w:val="TAC"/>
              <w:rPr>
                <w:rFonts w:eastAsia="Malgun Gothic"/>
                <w:szCs w:val="18"/>
              </w:rPr>
            </w:pPr>
            <w:r>
              <w:rPr>
                <w:rFonts w:hint="eastAsia"/>
                <w:szCs w:val="18"/>
                <w:lang w:eastAsia="ja-JP"/>
              </w:rPr>
              <w:t>5</w:t>
            </w:r>
            <w:r>
              <w:rPr>
                <w:szCs w:val="18"/>
                <w:lang w:eastAsia="ja-JP"/>
              </w:rPr>
              <w:t xml:space="preserve">2 </w:t>
            </w:r>
            <w:r w:rsidRPr="003F673A">
              <w:rPr>
                <w:szCs w:val="18"/>
                <w:vertAlign w:val="superscript"/>
                <w:lang w:eastAsia="ja-JP"/>
              </w:rPr>
              <w:t>Note 6</w:t>
            </w:r>
          </w:p>
        </w:tc>
        <w:tc>
          <w:tcPr>
            <w:tcW w:w="1772" w:type="dxa"/>
            <w:tcBorders>
              <w:top w:val="single" w:sz="4" w:space="0" w:color="auto"/>
              <w:left w:val="single" w:sz="4" w:space="0" w:color="auto"/>
              <w:bottom w:val="single" w:sz="4" w:space="0" w:color="auto"/>
              <w:right w:val="single" w:sz="4" w:space="0" w:color="auto"/>
            </w:tcBorders>
            <w:vAlign w:val="center"/>
          </w:tcPr>
          <w:p w14:paraId="4D5E5FA3" w14:textId="77777777" w:rsidR="00210E27" w:rsidRPr="00A539A9" w:rsidRDefault="00210E27" w:rsidP="00595699">
            <w:pPr>
              <w:pStyle w:val="TAC"/>
              <w:rPr>
                <w:rFonts w:eastAsia="Malgun Gothic"/>
                <w:szCs w:val="18"/>
              </w:rPr>
            </w:pPr>
            <w:r>
              <w:rPr>
                <w:rFonts w:hint="eastAsia"/>
                <w:szCs w:val="18"/>
                <w:lang w:eastAsia="ja-JP"/>
              </w:rPr>
              <w:t>5</w:t>
            </w:r>
            <w:r>
              <w:rPr>
                <w:szCs w:val="18"/>
                <w:lang w:eastAsia="ja-JP"/>
              </w:rPr>
              <w:t xml:space="preserve">2 </w:t>
            </w:r>
            <w:r w:rsidRPr="003F673A">
              <w:rPr>
                <w:szCs w:val="18"/>
                <w:vertAlign w:val="superscript"/>
                <w:lang w:eastAsia="ja-JP"/>
              </w:rPr>
              <w:t>Note 6</w:t>
            </w:r>
          </w:p>
        </w:tc>
      </w:tr>
      <w:tr w:rsidR="00210E27" w:rsidRPr="006F4D85" w14:paraId="0A16CCB4" w14:textId="77777777" w:rsidTr="00595699">
        <w:trPr>
          <w:cantSplit/>
          <w:jc w:val="center"/>
        </w:trPr>
        <w:tc>
          <w:tcPr>
            <w:tcW w:w="2123" w:type="dxa"/>
            <w:vMerge/>
            <w:tcBorders>
              <w:left w:val="single" w:sz="4" w:space="0" w:color="auto"/>
              <w:right w:val="single" w:sz="4" w:space="0" w:color="auto"/>
            </w:tcBorders>
            <w:vAlign w:val="center"/>
          </w:tcPr>
          <w:p w14:paraId="4F5BEA5B" w14:textId="77777777" w:rsidR="00210E27" w:rsidRPr="006F4D85" w:rsidRDefault="00210E27" w:rsidP="00595699">
            <w:pPr>
              <w:pStyle w:val="TAL"/>
            </w:pPr>
          </w:p>
        </w:tc>
        <w:tc>
          <w:tcPr>
            <w:tcW w:w="1913" w:type="dxa"/>
            <w:tcBorders>
              <w:top w:val="single" w:sz="4" w:space="0" w:color="auto"/>
              <w:left w:val="single" w:sz="4" w:space="0" w:color="auto"/>
              <w:bottom w:val="single" w:sz="4" w:space="0" w:color="auto"/>
              <w:right w:val="single" w:sz="4" w:space="0" w:color="auto"/>
            </w:tcBorders>
            <w:vAlign w:val="center"/>
          </w:tcPr>
          <w:p w14:paraId="143A8EC9" w14:textId="77777777" w:rsidR="00210E27" w:rsidRPr="006F4D85" w:rsidRDefault="00210E27" w:rsidP="00595699">
            <w:pPr>
              <w:pStyle w:val="TAL"/>
            </w:pPr>
            <w:r>
              <w:rPr>
                <w:rFonts w:cs="Arial" w:hint="eastAsia"/>
                <w:lang w:eastAsia="ja-JP"/>
              </w:rPr>
              <w:t>C</w:t>
            </w:r>
            <w:r>
              <w:rPr>
                <w:rFonts w:cs="Arial"/>
                <w:lang w:eastAsia="ja-JP"/>
              </w:rPr>
              <w:t>onfig 2,5</w:t>
            </w:r>
          </w:p>
        </w:tc>
        <w:tc>
          <w:tcPr>
            <w:tcW w:w="1559" w:type="dxa"/>
            <w:vMerge/>
            <w:tcBorders>
              <w:left w:val="single" w:sz="4" w:space="0" w:color="auto"/>
              <w:right w:val="single" w:sz="4" w:space="0" w:color="auto"/>
            </w:tcBorders>
            <w:vAlign w:val="center"/>
          </w:tcPr>
          <w:p w14:paraId="258473D0" w14:textId="77777777" w:rsidR="00210E27" w:rsidRPr="006F4D85" w:rsidRDefault="00210E27" w:rsidP="00595699">
            <w:pPr>
              <w:pStyle w:val="TAC"/>
            </w:pPr>
          </w:p>
        </w:tc>
        <w:tc>
          <w:tcPr>
            <w:tcW w:w="1843" w:type="dxa"/>
            <w:tcBorders>
              <w:top w:val="single" w:sz="4" w:space="0" w:color="auto"/>
              <w:left w:val="single" w:sz="4" w:space="0" w:color="auto"/>
              <w:bottom w:val="single" w:sz="4" w:space="0" w:color="auto"/>
              <w:right w:val="single" w:sz="4" w:space="0" w:color="auto"/>
            </w:tcBorders>
            <w:vAlign w:val="center"/>
          </w:tcPr>
          <w:p w14:paraId="655BAE47" w14:textId="77777777" w:rsidR="00210E27" w:rsidRPr="00A539A9" w:rsidRDefault="00210E27" w:rsidP="00595699">
            <w:pPr>
              <w:pStyle w:val="TAC"/>
              <w:rPr>
                <w:rFonts w:eastAsia="Malgun Gothic"/>
                <w:szCs w:val="18"/>
              </w:rPr>
            </w:pPr>
            <w:r>
              <w:rPr>
                <w:szCs w:val="18"/>
                <w:lang w:eastAsia="ja-JP"/>
              </w:rPr>
              <w:t xml:space="preserve">52 </w:t>
            </w:r>
            <w:r w:rsidRPr="003F673A">
              <w:rPr>
                <w:szCs w:val="18"/>
                <w:vertAlign w:val="superscript"/>
                <w:lang w:eastAsia="ja-JP"/>
              </w:rPr>
              <w:t>Note 6</w:t>
            </w:r>
          </w:p>
        </w:tc>
        <w:tc>
          <w:tcPr>
            <w:tcW w:w="1772" w:type="dxa"/>
            <w:tcBorders>
              <w:top w:val="single" w:sz="4" w:space="0" w:color="auto"/>
              <w:left w:val="single" w:sz="4" w:space="0" w:color="auto"/>
              <w:bottom w:val="single" w:sz="4" w:space="0" w:color="auto"/>
              <w:right w:val="single" w:sz="4" w:space="0" w:color="auto"/>
            </w:tcBorders>
            <w:vAlign w:val="center"/>
          </w:tcPr>
          <w:p w14:paraId="0939D115" w14:textId="77777777" w:rsidR="00210E27" w:rsidRPr="00A539A9" w:rsidRDefault="00210E27" w:rsidP="00595699">
            <w:pPr>
              <w:pStyle w:val="TAC"/>
              <w:rPr>
                <w:rFonts w:eastAsia="Malgun Gothic"/>
                <w:szCs w:val="18"/>
              </w:rPr>
            </w:pPr>
            <w:r>
              <w:rPr>
                <w:rFonts w:hint="eastAsia"/>
                <w:szCs w:val="18"/>
                <w:lang w:eastAsia="ja-JP"/>
              </w:rPr>
              <w:t>5</w:t>
            </w:r>
            <w:r>
              <w:rPr>
                <w:szCs w:val="18"/>
                <w:lang w:eastAsia="ja-JP"/>
              </w:rPr>
              <w:t xml:space="preserve">2 </w:t>
            </w:r>
            <w:r w:rsidRPr="003F673A">
              <w:rPr>
                <w:szCs w:val="18"/>
                <w:vertAlign w:val="superscript"/>
                <w:lang w:eastAsia="ja-JP"/>
              </w:rPr>
              <w:t>Note 6</w:t>
            </w:r>
          </w:p>
        </w:tc>
      </w:tr>
      <w:tr w:rsidR="00210E27" w:rsidRPr="006F4D85" w14:paraId="682B757A" w14:textId="77777777" w:rsidTr="00595699">
        <w:trPr>
          <w:cantSplit/>
          <w:jc w:val="center"/>
        </w:trPr>
        <w:tc>
          <w:tcPr>
            <w:tcW w:w="2123" w:type="dxa"/>
            <w:vMerge/>
            <w:tcBorders>
              <w:left w:val="single" w:sz="4" w:space="0" w:color="auto"/>
              <w:bottom w:val="single" w:sz="4" w:space="0" w:color="auto"/>
              <w:right w:val="single" w:sz="4" w:space="0" w:color="auto"/>
            </w:tcBorders>
            <w:vAlign w:val="center"/>
          </w:tcPr>
          <w:p w14:paraId="27B7C01A" w14:textId="77777777" w:rsidR="00210E27" w:rsidRPr="006F4D85" w:rsidRDefault="00210E27" w:rsidP="00595699">
            <w:pPr>
              <w:pStyle w:val="TAL"/>
            </w:pPr>
          </w:p>
        </w:tc>
        <w:tc>
          <w:tcPr>
            <w:tcW w:w="1913" w:type="dxa"/>
            <w:tcBorders>
              <w:top w:val="single" w:sz="4" w:space="0" w:color="auto"/>
              <w:left w:val="single" w:sz="4" w:space="0" w:color="auto"/>
              <w:bottom w:val="single" w:sz="4" w:space="0" w:color="auto"/>
              <w:right w:val="single" w:sz="4" w:space="0" w:color="auto"/>
            </w:tcBorders>
            <w:vAlign w:val="center"/>
          </w:tcPr>
          <w:p w14:paraId="4F516D73" w14:textId="77777777" w:rsidR="00210E27" w:rsidRPr="006F4D85" w:rsidRDefault="00210E27" w:rsidP="00595699">
            <w:pPr>
              <w:pStyle w:val="TAL"/>
            </w:pPr>
            <w:r>
              <w:rPr>
                <w:rFonts w:cs="Arial" w:hint="eastAsia"/>
                <w:lang w:eastAsia="ja-JP"/>
              </w:rPr>
              <w:t>C</w:t>
            </w:r>
            <w:r>
              <w:rPr>
                <w:rFonts w:cs="Arial"/>
                <w:lang w:eastAsia="ja-JP"/>
              </w:rPr>
              <w:t>onfig 3,6</w:t>
            </w:r>
          </w:p>
        </w:tc>
        <w:tc>
          <w:tcPr>
            <w:tcW w:w="1559" w:type="dxa"/>
            <w:vMerge/>
            <w:tcBorders>
              <w:left w:val="single" w:sz="4" w:space="0" w:color="auto"/>
              <w:bottom w:val="single" w:sz="4" w:space="0" w:color="auto"/>
              <w:right w:val="single" w:sz="4" w:space="0" w:color="auto"/>
            </w:tcBorders>
            <w:vAlign w:val="center"/>
          </w:tcPr>
          <w:p w14:paraId="01E0C3FA" w14:textId="77777777" w:rsidR="00210E27" w:rsidRPr="006F4D85" w:rsidRDefault="00210E27" w:rsidP="00595699">
            <w:pPr>
              <w:pStyle w:val="TAC"/>
            </w:pPr>
          </w:p>
        </w:tc>
        <w:tc>
          <w:tcPr>
            <w:tcW w:w="1843" w:type="dxa"/>
            <w:tcBorders>
              <w:top w:val="single" w:sz="4" w:space="0" w:color="auto"/>
              <w:left w:val="single" w:sz="4" w:space="0" w:color="auto"/>
              <w:bottom w:val="single" w:sz="4" w:space="0" w:color="auto"/>
              <w:right w:val="single" w:sz="4" w:space="0" w:color="auto"/>
            </w:tcBorders>
            <w:vAlign w:val="center"/>
          </w:tcPr>
          <w:p w14:paraId="26CAF037" w14:textId="77777777" w:rsidR="00210E27" w:rsidRPr="00A539A9" w:rsidRDefault="00210E27" w:rsidP="00595699">
            <w:pPr>
              <w:pStyle w:val="TAC"/>
              <w:rPr>
                <w:rFonts w:eastAsia="Malgun Gothic"/>
                <w:szCs w:val="18"/>
              </w:rPr>
            </w:pPr>
            <w:r>
              <w:rPr>
                <w:szCs w:val="18"/>
                <w:lang w:eastAsia="ja-JP"/>
              </w:rPr>
              <w:t xml:space="preserve">106 </w:t>
            </w:r>
            <w:r w:rsidRPr="003F673A">
              <w:rPr>
                <w:szCs w:val="18"/>
                <w:vertAlign w:val="superscript"/>
                <w:lang w:eastAsia="ja-JP"/>
              </w:rPr>
              <w:t>Note 7</w:t>
            </w:r>
          </w:p>
        </w:tc>
        <w:tc>
          <w:tcPr>
            <w:tcW w:w="1772" w:type="dxa"/>
            <w:tcBorders>
              <w:top w:val="single" w:sz="4" w:space="0" w:color="auto"/>
              <w:left w:val="single" w:sz="4" w:space="0" w:color="auto"/>
              <w:bottom w:val="single" w:sz="4" w:space="0" w:color="auto"/>
              <w:right w:val="single" w:sz="4" w:space="0" w:color="auto"/>
            </w:tcBorders>
            <w:vAlign w:val="center"/>
          </w:tcPr>
          <w:p w14:paraId="526E2FC5" w14:textId="77777777" w:rsidR="00210E27" w:rsidRPr="00A539A9" w:rsidRDefault="00210E27" w:rsidP="00595699">
            <w:pPr>
              <w:pStyle w:val="TAC"/>
              <w:rPr>
                <w:rFonts w:eastAsia="Malgun Gothic"/>
                <w:szCs w:val="18"/>
              </w:rPr>
            </w:pPr>
            <w:r>
              <w:rPr>
                <w:rFonts w:hint="eastAsia"/>
                <w:szCs w:val="18"/>
                <w:lang w:eastAsia="ja-JP"/>
              </w:rPr>
              <w:t>1</w:t>
            </w:r>
            <w:r>
              <w:rPr>
                <w:szCs w:val="18"/>
                <w:lang w:eastAsia="ja-JP"/>
              </w:rPr>
              <w:t xml:space="preserve">06 </w:t>
            </w:r>
            <w:r w:rsidRPr="003F673A">
              <w:rPr>
                <w:szCs w:val="18"/>
                <w:vertAlign w:val="superscript"/>
                <w:lang w:eastAsia="ja-JP"/>
              </w:rPr>
              <w:t>Note 7</w:t>
            </w:r>
          </w:p>
        </w:tc>
      </w:tr>
      <w:tr w:rsidR="00210E27" w:rsidRPr="006F4D85" w14:paraId="2B607AD0" w14:textId="77777777" w:rsidTr="00595699">
        <w:trPr>
          <w:cantSplit/>
          <w:jc w:val="center"/>
        </w:trPr>
        <w:tc>
          <w:tcPr>
            <w:tcW w:w="2123" w:type="dxa"/>
            <w:tcBorders>
              <w:top w:val="single" w:sz="4" w:space="0" w:color="auto"/>
              <w:left w:val="single" w:sz="4" w:space="0" w:color="auto"/>
              <w:bottom w:val="nil"/>
              <w:right w:val="single" w:sz="4" w:space="0" w:color="auto"/>
            </w:tcBorders>
            <w:hideMark/>
          </w:tcPr>
          <w:p w14:paraId="6646AC26" w14:textId="77777777" w:rsidR="00210E27" w:rsidRPr="006F4D85" w:rsidRDefault="00210E27" w:rsidP="00595699">
            <w:pPr>
              <w:pStyle w:val="TAL"/>
            </w:pPr>
            <w:r w:rsidRPr="006F4D85">
              <w:t xml:space="preserve">Initial </w:t>
            </w:r>
            <w:r w:rsidRPr="006F4D85">
              <w:rPr>
                <w:lang w:eastAsia="zh-CN"/>
              </w:rPr>
              <w:t xml:space="preserve">DL </w:t>
            </w:r>
            <w:r w:rsidRPr="006F4D85">
              <w:t xml:space="preserve">BWP </w:t>
            </w:r>
          </w:p>
        </w:tc>
        <w:tc>
          <w:tcPr>
            <w:tcW w:w="1913" w:type="dxa"/>
            <w:tcBorders>
              <w:top w:val="single" w:sz="4" w:space="0" w:color="auto"/>
              <w:left w:val="single" w:sz="4" w:space="0" w:color="auto"/>
              <w:bottom w:val="single" w:sz="4" w:space="0" w:color="auto"/>
              <w:right w:val="single" w:sz="4" w:space="0" w:color="auto"/>
            </w:tcBorders>
            <w:hideMark/>
          </w:tcPr>
          <w:p w14:paraId="40471E0C" w14:textId="77777777" w:rsidR="00210E27" w:rsidRPr="006F4D85" w:rsidRDefault="00210E27" w:rsidP="00595699">
            <w:pPr>
              <w:pStyle w:val="TAL"/>
            </w:pPr>
            <w:r w:rsidRPr="006F4D85">
              <w:t>Config</w:t>
            </w:r>
            <w:r w:rsidRPr="006F4D85">
              <w:rPr>
                <w:rFonts w:eastAsia="Malgun Gothic"/>
                <w:szCs w:val="18"/>
              </w:rPr>
              <w:t xml:space="preserve"> 1,4</w:t>
            </w:r>
          </w:p>
        </w:tc>
        <w:tc>
          <w:tcPr>
            <w:tcW w:w="1559" w:type="dxa"/>
            <w:tcBorders>
              <w:top w:val="single" w:sz="4" w:space="0" w:color="auto"/>
              <w:left w:val="single" w:sz="4" w:space="0" w:color="auto"/>
              <w:bottom w:val="nil"/>
              <w:right w:val="single" w:sz="4" w:space="0" w:color="auto"/>
            </w:tcBorders>
          </w:tcPr>
          <w:p w14:paraId="03588FF3" w14:textId="77777777" w:rsidR="00210E27" w:rsidRPr="006F4D85" w:rsidRDefault="00210E27" w:rsidP="00595699">
            <w:pPr>
              <w:pStyle w:val="TAC"/>
            </w:pPr>
          </w:p>
        </w:tc>
        <w:tc>
          <w:tcPr>
            <w:tcW w:w="1843" w:type="dxa"/>
            <w:tcBorders>
              <w:top w:val="single" w:sz="4" w:space="0" w:color="auto"/>
              <w:left w:val="single" w:sz="4" w:space="0" w:color="auto"/>
              <w:bottom w:val="single" w:sz="4" w:space="0" w:color="auto"/>
              <w:right w:val="single" w:sz="4" w:space="0" w:color="auto"/>
            </w:tcBorders>
            <w:hideMark/>
          </w:tcPr>
          <w:p w14:paraId="77970BBB" w14:textId="77777777" w:rsidR="00210E27" w:rsidRPr="006F4D85" w:rsidRDefault="00210E27" w:rsidP="00595699">
            <w:pPr>
              <w:pStyle w:val="TAC"/>
              <w:rPr>
                <w:rFonts w:cs="v4.2.0"/>
                <w:lang w:eastAsia="zh-CN"/>
              </w:rPr>
            </w:pPr>
            <w:r w:rsidRPr="006F4D85">
              <w:t>DLBWP.0</w:t>
            </w:r>
            <w:r w:rsidRPr="006F4D85">
              <w:rPr>
                <w:lang w:eastAsia="zh-CN"/>
              </w:rPr>
              <w:t>.1</w:t>
            </w:r>
          </w:p>
        </w:tc>
        <w:tc>
          <w:tcPr>
            <w:tcW w:w="1772" w:type="dxa"/>
            <w:tcBorders>
              <w:top w:val="single" w:sz="4" w:space="0" w:color="auto"/>
              <w:left w:val="single" w:sz="4" w:space="0" w:color="auto"/>
              <w:bottom w:val="single" w:sz="4" w:space="0" w:color="auto"/>
              <w:right w:val="single" w:sz="4" w:space="0" w:color="auto"/>
            </w:tcBorders>
            <w:hideMark/>
          </w:tcPr>
          <w:p w14:paraId="78A9F672" w14:textId="77777777" w:rsidR="00210E27" w:rsidRPr="006F4D85" w:rsidRDefault="00210E27" w:rsidP="00595699">
            <w:pPr>
              <w:pStyle w:val="TAC"/>
              <w:rPr>
                <w:rFonts w:cs="v4.2.0"/>
                <w:lang w:eastAsia="zh-CN"/>
              </w:rPr>
            </w:pPr>
            <w:r w:rsidRPr="006F4D85">
              <w:t>DLBWP.0</w:t>
            </w:r>
            <w:r w:rsidRPr="006F4D85">
              <w:rPr>
                <w:lang w:eastAsia="zh-CN"/>
              </w:rPr>
              <w:t>.1</w:t>
            </w:r>
          </w:p>
        </w:tc>
      </w:tr>
      <w:tr w:rsidR="00210E27" w:rsidRPr="006F4D85" w14:paraId="2F73047C" w14:textId="77777777" w:rsidTr="00595699">
        <w:trPr>
          <w:cantSplit/>
          <w:jc w:val="center"/>
        </w:trPr>
        <w:tc>
          <w:tcPr>
            <w:tcW w:w="2123" w:type="dxa"/>
            <w:tcBorders>
              <w:top w:val="nil"/>
              <w:left w:val="single" w:sz="4" w:space="0" w:color="auto"/>
              <w:bottom w:val="nil"/>
              <w:right w:val="single" w:sz="4" w:space="0" w:color="auto"/>
            </w:tcBorders>
            <w:hideMark/>
          </w:tcPr>
          <w:p w14:paraId="2F5439BB" w14:textId="77777777" w:rsidR="00210E27" w:rsidRPr="006F4D85" w:rsidRDefault="00210E27" w:rsidP="00595699">
            <w:pPr>
              <w:pStyle w:val="TAL"/>
            </w:pPr>
            <w:r w:rsidRPr="006F4D85">
              <w:t>Configuration</w:t>
            </w:r>
          </w:p>
        </w:tc>
        <w:tc>
          <w:tcPr>
            <w:tcW w:w="1913" w:type="dxa"/>
            <w:tcBorders>
              <w:top w:val="single" w:sz="4" w:space="0" w:color="auto"/>
              <w:left w:val="single" w:sz="4" w:space="0" w:color="auto"/>
              <w:bottom w:val="single" w:sz="4" w:space="0" w:color="auto"/>
              <w:right w:val="single" w:sz="4" w:space="0" w:color="auto"/>
            </w:tcBorders>
            <w:hideMark/>
          </w:tcPr>
          <w:p w14:paraId="4D378F4D" w14:textId="77777777" w:rsidR="00210E27" w:rsidRPr="006F4D85" w:rsidRDefault="00210E27" w:rsidP="00595699">
            <w:pPr>
              <w:pStyle w:val="TAL"/>
            </w:pPr>
            <w:r w:rsidRPr="006F4D85">
              <w:t>Config</w:t>
            </w:r>
            <w:r w:rsidRPr="006F4D85">
              <w:rPr>
                <w:rFonts w:eastAsia="Malgun Gothic"/>
                <w:szCs w:val="18"/>
              </w:rPr>
              <w:t xml:space="preserve"> 2,5</w:t>
            </w:r>
          </w:p>
        </w:tc>
        <w:tc>
          <w:tcPr>
            <w:tcW w:w="1559" w:type="dxa"/>
            <w:tcBorders>
              <w:top w:val="nil"/>
              <w:left w:val="single" w:sz="4" w:space="0" w:color="auto"/>
              <w:bottom w:val="nil"/>
              <w:right w:val="single" w:sz="4" w:space="0" w:color="auto"/>
            </w:tcBorders>
            <w:hideMark/>
          </w:tcPr>
          <w:p w14:paraId="67816B0A" w14:textId="77777777" w:rsidR="00210E27" w:rsidRPr="006F4D85" w:rsidRDefault="00210E27" w:rsidP="00595699">
            <w:pPr>
              <w:pStyle w:val="TAC"/>
            </w:pPr>
          </w:p>
        </w:tc>
        <w:tc>
          <w:tcPr>
            <w:tcW w:w="1843" w:type="dxa"/>
            <w:tcBorders>
              <w:top w:val="single" w:sz="4" w:space="0" w:color="auto"/>
              <w:left w:val="single" w:sz="4" w:space="0" w:color="auto"/>
              <w:bottom w:val="single" w:sz="4" w:space="0" w:color="auto"/>
              <w:right w:val="single" w:sz="4" w:space="0" w:color="auto"/>
            </w:tcBorders>
            <w:hideMark/>
          </w:tcPr>
          <w:p w14:paraId="6AF45850" w14:textId="77777777" w:rsidR="00210E27" w:rsidRPr="006F4D85" w:rsidRDefault="00210E27" w:rsidP="00595699">
            <w:pPr>
              <w:pStyle w:val="TAC"/>
              <w:rPr>
                <w:rFonts w:cs="v4.2.0"/>
                <w:lang w:eastAsia="zh-CN"/>
              </w:rPr>
            </w:pPr>
            <w:r w:rsidRPr="006F4D85">
              <w:t>DLBWP.0</w:t>
            </w:r>
            <w:r w:rsidRPr="006F4D85">
              <w:rPr>
                <w:lang w:eastAsia="zh-CN"/>
              </w:rPr>
              <w:t>.1</w:t>
            </w:r>
          </w:p>
        </w:tc>
        <w:tc>
          <w:tcPr>
            <w:tcW w:w="1772" w:type="dxa"/>
            <w:tcBorders>
              <w:top w:val="single" w:sz="4" w:space="0" w:color="auto"/>
              <w:left w:val="single" w:sz="4" w:space="0" w:color="auto"/>
              <w:bottom w:val="single" w:sz="4" w:space="0" w:color="auto"/>
              <w:right w:val="single" w:sz="4" w:space="0" w:color="auto"/>
            </w:tcBorders>
            <w:hideMark/>
          </w:tcPr>
          <w:p w14:paraId="3AECF4AB" w14:textId="77777777" w:rsidR="00210E27" w:rsidRPr="006F4D85" w:rsidRDefault="00210E27" w:rsidP="00595699">
            <w:pPr>
              <w:pStyle w:val="TAC"/>
              <w:rPr>
                <w:rFonts w:cs="v4.2.0"/>
                <w:lang w:eastAsia="zh-CN"/>
              </w:rPr>
            </w:pPr>
            <w:r w:rsidRPr="006F4D85">
              <w:t>DLBWP.0</w:t>
            </w:r>
            <w:r w:rsidRPr="006F4D85">
              <w:rPr>
                <w:lang w:eastAsia="zh-CN"/>
              </w:rPr>
              <w:t>.1</w:t>
            </w:r>
          </w:p>
        </w:tc>
      </w:tr>
      <w:tr w:rsidR="00210E27" w:rsidRPr="006F4D85" w14:paraId="77A7A0C0" w14:textId="77777777" w:rsidTr="00595699">
        <w:trPr>
          <w:cantSplit/>
          <w:jc w:val="center"/>
        </w:trPr>
        <w:tc>
          <w:tcPr>
            <w:tcW w:w="2123" w:type="dxa"/>
            <w:tcBorders>
              <w:top w:val="nil"/>
              <w:left w:val="single" w:sz="4" w:space="0" w:color="auto"/>
              <w:bottom w:val="single" w:sz="4" w:space="0" w:color="auto"/>
              <w:right w:val="single" w:sz="4" w:space="0" w:color="auto"/>
            </w:tcBorders>
            <w:hideMark/>
          </w:tcPr>
          <w:p w14:paraId="6A7FE402" w14:textId="77777777" w:rsidR="00210E27" w:rsidRPr="006F4D85" w:rsidRDefault="00210E27" w:rsidP="00595699">
            <w:pPr>
              <w:pStyle w:val="TAL"/>
            </w:pPr>
          </w:p>
        </w:tc>
        <w:tc>
          <w:tcPr>
            <w:tcW w:w="1913" w:type="dxa"/>
            <w:tcBorders>
              <w:top w:val="single" w:sz="4" w:space="0" w:color="auto"/>
              <w:left w:val="single" w:sz="4" w:space="0" w:color="auto"/>
              <w:bottom w:val="single" w:sz="4" w:space="0" w:color="auto"/>
              <w:right w:val="single" w:sz="4" w:space="0" w:color="auto"/>
            </w:tcBorders>
            <w:hideMark/>
          </w:tcPr>
          <w:p w14:paraId="475B0E32" w14:textId="77777777" w:rsidR="00210E27" w:rsidRPr="006F4D85" w:rsidRDefault="00210E27" w:rsidP="00595699">
            <w:pPr>
              <w:pStyle w:val="TAL"/>
            </w:pPr>
            <w:r w:rsidRPr="006F4D85">
              <w:t>Config</w:t>
            </w:r>
            <w:r w:rsidRPr="006F4D85">
              <w:rPr>
                <w:rFonts w:eastAsia="Malgun Gothic"/>
                <w:szCs w:val="18"/>
              </w:rPr>
              <w:t xml:space="preserve"> 3,6</w:t>
            </w:r>
          </w:p>
        </w:tc>
        <w:tc>
          <w:tcPr>
            <w:tcW w:w="1559" w:type="dxa"/>
            <w:tcBorders>
              <w:top w:val="nil"/>
              <w:left w:val="single" w:sz="4" w:space="0" w:color="auto"/>
              <w:bottom w:val="single" w:sz="4" w:space="0" w:color="auto"/>
              <w:right w:val="single" w:sz="4" w:space="0" w:color="auto"/>
            </w:tcBorders>
            <w:hideMark/>
          </w:tcPr>
          <w:p w14:paraId="0B3C7C78" w14:textId="77777777" w:rsidR="00210E27" w:rsidRPr="006F4D85" w:rsidRDefault="00210E27" w:rsidP="00595699">
            <w:pPr>
              <w:pStyle w:val="TAC"/>
            </w:pPr>
          </w:p>
        </w:tc>
        <w:tc>
          <w:tcPr>
            <w:tcW w:w="1843" w:type="dxa"/>
            <w:tcBorders>
              <w:top w:val="single" w:sz="4" w:space="0" w:color="auto"/>
              <w:left w:val="single" w:sz="4" w:space="0" w:color="auto"/>
              <w:bottom w:val="single" w:sz="4" w:space="0" w:color="auto"/>
              <w:right w:val="single" w:sz="4" w:space="0" w:color="auto"/>
            </w:tcBorders>
            <w:hideMark/>
          </w:tcPr>
          <w:p w14:paraId="2A7FB514" w14:textId="77777777" w:rsidR="00210E27" w:rsidRPr="006F4D85" w:rsidRDefault="00210E27" w:rsidP="00595699">
            <w:pPr>
              <w:pStyle w:val="TAC"/>
              <w:rPr>
                <w:rFonts w:cs="v4.2.0"/>
                <w:lang w:eastAsia="zh-CN"/>
              </w:rPr>
            </w:pPr>
            <w:r w:rsidRPr="006F4D85">
              <w:t>DLBWP.0</w:t>
            </w:r>
            <w:r w:rsidRPr="006F4D85">
              <w:rPr>
                <w:lang w:eastAsia="zh-CN"/>
              </w:rPr>
              <w:t>.1</w:t>
            </w:r>
          </w:p>
        </w:tc>
        <w:tc>
          <w:tcPr>
            <w:tcW w:w="1772" w:type="dxa"/>
            <w:tcBorders>
              <w:top w:val="single" w:sz="4" w:space="0" w:color="auto"/>
              <w:left w:val="single" w:sz="4" w:space="0" w:color="auto"/>
              <w:bottom w:val="single" w:sz="4" w:space="0" w:color="auto"/>
              <w:right w:val="single" w:sz="4" w:space="0" w:color="auto"/>
            </w:tcBorders>
            <w:hideMark/>
          </w:tcPr>
          <w:p w14:paraId="00527D90" w14:textId="77777777" w:rsidR="00210E27" w:rsidRPr="006F4D85" w:rsidRDefault="00210E27" w:rsidP="00595699">
            <w:pPr>
              <w:pStyle w:val="TAC"/>
              <w:rPr>
                <w:rFonts w:cs="v4.2.0"/>
                <w:lang w:eastAsia="zh-CN"/>
              </w:rPr>
            </w:pPr>
            <w:r w:rsidRPr="006F4D85">
              <w:t>DLBWP.0</w:t>
            </w:r>
            <w:r w:rsidRPr="006F4D85">
              <w:rPr>
                <w:lang w:eastAsia="zh-CN"/>
              </w:rPr>
              <w:t>.1</w:t>
            </w:r>
          </w:p>
        </w:tc>
      </w:tr>
      <w:tr w:rsidR="00210E27" w:rsidRPr="006F4D85" w14:paraId="045EA1F9" w14:textId="77777777" w:rsidTr="00595699">
        <w:trPr>
          <w:cantSplit/>
          <w:jc w:val="center"/>
        </w:trPr>
        <w:tc>
          <w:tcPr>
            <w:tcW w:w="2123" w:type="dxa"/>
            <w:tcBorders>
              <w:top w:val="single" w:sz="4" w:space="0" w:color="auto"/>
              <w:left w:val="single" w:sz="4" w:space="0" w:color="auto"/>
              <w:bottom w:val="nil"/>
              <w:right w:val="single" w:sz="4" w:space="0" w:color="auto"/>
            </w:tcBorders>
            <w:hideMark/>
          </w:tcPr>
          <w:p w14:paraId="74CEE2BB" w14:textId="77777777" w:rsidR="00210E27" w:rsidRPr="006F4D85" w:rsidRDefault="00210E27" w:rsidP="00595699">
            <w:pPr>
              <w:pStyle w:val="TAL"/>
              <w:rPr>
                <w:lang w:eastAsia="zh-CN"/>
              </w:rPr>
            </w:pPr>
            <w:r w:rsidRPr="006F4D85">
              <w:rPr>
                <w:rFonts w:cs="v3.7.0"/>
              </w:rPr>
              <w:t>Dedicated DL BWP</w:t>
            </w:r>
            <w:r w:rsidRPr="006F4D85">
              <w:rPr>
                <w:rFonts w:cs="v3.7.0"/>
                <w:lang w:eastAsia="zh-CN"/>
              </w:rPr>
              <w:t xml:space="preserve"> </w:t>
            </w:r>
          </w:p>
        </w:tc>
        <w:tc>
          <w:tcPr>
            <w:tcW w:w="1913" w:type="dxa"/>
            <w:tcBorders>
              <w:top w:val="single" w:sz="4" w:space="0" w:color="auto"/>
              <w:left w:val="single" w:sz="4" w:space="0" w:color="auto"/>
              <w:bottom w:val="single" w:sz="4" w:space="0" w:color="auto"/>
              <w:right w:val="single" w:sz="4" w:space="0" w:color="auto"/>
            </w:tcBorders>
            <w:hideMark/>
          </w:tcPr>
          <w:p w14:paraId="3FDD0743" w14:textId="77777777" w:rsidR="00210E27" w:rsidRPr="006F4D85" w:rsidRDefault="00210E27" w:rsidP="00595699">
            <w:pPr>
              <w:pStyle w:val="TAL"/>
            </w:pPr>
            <w:r w:rsidRPr="006F4D85">
              <w:t>Config</w:t>
            </w:r>
            <w:r w:rsidRPr="006F4D85">
              <w:rPr>
                <w:rFonts w:eastAsia="Malgun Gothic"/>
                <w:szCs w:val="18"/>
              </w:rPr>
              <w:t xml:space="preserve"> 1,4</w:t>
            </w:r>
          </w:p>
        </w:tc>
        <w:tc>
          <w:tcPr>
            <w:tcW w:w="1559" w:type="dxa"/>
            <w:tcBorders>
              <w:top w:val="single" w:sz="4" w:space="0" w:color="auto"/>
              <w:left w:val="single" w:sz="4" w:space="0" w:color="auto"/>
              <w:bottom w:val="nil"/>
              <w:right w:val="single" w:sz="4" w:space="0" w:color="auto"/>
            </w:tcBorders>
          </w:tcPr>
          <w:p w14:paraId="1D6C5B66" w14:textId="77777777" w:rsidR="00210E27" w:rsidRPr="006F4D85" w:rsidRDefault="00210E27" w:rsidP="00595699">
            <w:pPr>
              <w:pStyle w:val="TAC"/>
            </w:pPr>
          </w:p>
        </w:tc>
        <w:tc>
          <w:tcPr>
            <w:tcW w:w="1843" w:type="dxa"/>
            <w:tcBorders>
              <w:top w:val="single" w:sz="4" w:space="0" w:color="auto"/>
              <w:left w:val="single" w:sz="4" w:space="0" w:color="auto"/>
              <w:bottom w:val="single" w:sz="4" w:space="0" w:color="auto"/>
              <w:right w:val="single" w:sz="4" w:space="0" w:color="auto"/>
            </w:tcBorders>
            <w:hideMark/>
          </w:tcPr>
          <w:p w14:paraId="60FB2B86" w14:textId="77777777" w:rsidR="00210E27" w:rsidRPr="006F4D85" w:rsidRDefault="00210E27" w:rsidP="00595699">
            <w:pPr>
              <w:pStyle w:val="TAC"/>
            </w:pPr>
            <w:r w:rsidRPr="006F4D85">
              <w:t>DLBWP.</w:t>
            </w:r>
            <w:r w:rsidRPr="006F4D85">
              <w:rPr>
                <w:lang w:eastAsia="zh-CN"/>
              </w:rPr>
              <w:t>1.1</w:t>
            </w:r>
          </w:p>
        </w:tc>
        <w:tc>
          <w:tcPr>
            <w:tcW w:w="1772" w:type="dxa"/>
            <w:tcBorders>
              <w:top w:val="single" w:sz="4" w:space="0" w:color="auto"/>
              <w:left w:val="single" w:sz="4" w:space="0" w:color="auto"/>
              <w:bottom w:val="single" w:sz="4" w:space="0" w:color="auto"/>
              <w:right w:val="single" w:sz="4" w:space="0" w:color="auto"/>
            </w:tcBorders>
            <w:hideMark/>
          </w:tcPr>
          <w:p w14:paraId="1EC19ADC" w14:textId="77777777" w:rsidR="00210E27" w:rsidRPr="006F4D85" w:rsidRDefault="00210E27" w:rsidP="00595699">
            <w:pPr>
              <w:pStyle w:val="TAC"/>
            </w:pPr>
            <w:r w:rsidRPr="006F4D85">
              <w:t>DLBWP.</w:t>
            </w:r>
            <w:r w:rsidRPr="006F4D85">
              <w:rPr>
                <w:lang w:eastAsia="zh-CN"/>
              </w:rPr>
              <w:t>1.1</w:t>
            </w:r>
          </w:p>
        </w:tc>
      </w:tr>
      <w:tr w:rsidR="00210E27" w:rsidRPr="006F4D85" w14:paraId="5AE310A1" w14:textId="77777777" w:rsidTr="00595699">
        <w:trPr>
          <w:cantSplit/>
          <w:jc w:val="center"/>
        </w:trPr>
        <w:tc>
          <w:tcPr>
            <w:tcW w:w="2123" w:type="dxa"/>
            <w:tcBorders>
              <w:top w:val="nil"/>
              <w:left w:val="single" w:sz="4" w:space="0" w:color="auto"/>
              <w:bottom w:val="nil"/>
              <w:right w:val="single" w:sz="4" w:space="0" w:color="auto"/>
            </w:tcBorders>
            <w:hideMark/>
          </w:tcPr>
          <w:p w14:paraId="3D787BD7" w14:textId="77777777" w:rsidR="00210E27" w:rsidRPr="006F4D85" w:rsidRDefault="00210E27" w:rsidP="00595699">
            <w:pPr>
              <w:pStyle w:val="TAL"/>
              <w:rPr>
                <w:lang w:eastAsia="zh-CN"/>
              </w:rPr>
            </w:pPr>
            <w:r w:rsidRPr="006F4D85">
              <w:rPr>
                <w:rFonts w:cs="v3.7.0"/>
                <w:lang w:eastAsia="zh-CN"/>
              </w:rPr>
              <w:t>Configuration</w:t>
            </w:r>
          </w:p>
        </w:tc>
        <w:tc>
          <w:tcPr>
            <w:tcW w:w="1913" w:type="dxa"/>
            <w:tcBorders>
              <w:top w:val="single" w:sz="4" w:space="0" w:color="auto"/>
              <w:left w:val="single" w:sz="4" w:space="0" w:color="auto"/>
              <w:bottom w:val="single" w:sz="4" w:space="0" w:color="auto"/>
              <w:right w:val="single" w:sz="4" w:space="0" w:color="auto"/>
            </w:tcBorders>
            <w:hideMark/>
          </w:tcPr>
          <w:p w14:paraId="5233AB4A" w14:textId="77777777" w:rsidR="00210E27" w:rsidRPr="006F4D85" w:rsidRDefault="00210E27" w:rsidP="00595699">
            <w:pPr>
              <w:pStyle w:val="TAL"/>
            </w:pPr>
            <w:r w:rsidRPr="006F4D85">
              <w:t>Config</w:t>
            </w:r>
            <w:r w:rsidRPr="006F4D85">
              <w:rPr>
                <w:rFonts w:eastAsia="Malgun Gothic"/>
                <w:szCs w:val="18"/>
              </w:rPr>
              <w:t xml:space="preserve"> 2,5</w:t>
            </w:r>
          </w:p>
        </w:tc>
        <w:tc>
          <w:tcPr>
            <w:tcW w:w="1559" w:type="dxa"/>
            <w:tcBorders>
              <w:top w:val="nil"/>
              <w:left w:val="single" w:sz="4" w:space="0" w:color="auto"/>
              <w:bottom w:val="nil"/>
              <w:right w:val="single" w:sz="4" w:space="0" w:color="auto"/>
            </w:tcBorders>
            <w:hideMark/>
          </w:tcPr>
          <w:p w14:paraId="233F1AF7" w14:textId="77777777" w:rsidR="00210E27" w:rsidRPr="006F4D85" w:rsidRDefault="00210E27" w:rsidP="00595699">
            <w:pPr>
              <w:pStyle w:val="TAC"/>
            </w:pPr>
          </w:p>
        </w:tc>
        <w:tc>
          <w:tcPr>
            <w:tcW w:w="1843" w:type="dxa"/>
            <w:tcBorders>
              <w:top w:val="single" w:sz="4" w:space="0" w:color="auto"/>
              <w:left w:val="single" w:sz="4" w:space="0" w:color="auto"/>
              <w:bottom w:val="single" w:sz="4" w:space="0" w:color="auto"/>
              <w:right w:val="single" w:sz="4" w:space="0" w:color="auto"/>
            </w:tcBorders>
            <w:hideMark/>
          </w:tcPr>
          <w:p w14:paraId="46FA2A7B" w14:textId="77777777" w:rsidR="00210E27" w:rsidRPr="006F4D85" w:rsidRDefault="00210E27" w:rsidP="00595699">
            <w:pPr>
              <w:pStyle w:val="TAC"/>
            </w:pPr>
            <w:r w:rsidRPr="006F4D85">
              <w:t>DLBWP.</w:t>
            </w:r>
            <w:r w:rsidRPr="006F4D85">
              <w:rPr>
                <w:lang w:eastAsia="zh-CN"/>
              </w:rPr>
              <w:t>1.1</w:t>
            </w:r>
          </w:p>
        </w:tc>
        <w:tc>
          <w:tcPr>
            <w:tcW w:w="1772" w:type="dxa"/>
            <w:tcBorders>
              <w:top w:val="single" w:sz="4" w:space="0" w:color="auto"/>
              <w:left w:val="single" w:sz="4" w:space="0" w:color="auto"/>
              <w:bottom w:val="single" w:sz="4" w:space="0" w:color="auto"/>
              <w:right w:val="single" w:sz="4" w:space="0" w:color="auto"/>
            </w:tcBorders>
            <w:hideMark/>
          </w:tcPr>
          <w:p w14:paraId="063C85BB" w14:textId="77777777" w:rsidR="00210E27" w:rsidRPr="006F4D85" w:rsidRDefault="00210E27" w:rsidP="00595699">
            <w:pPr>
              <w:pStyle w:val="TAC"/>
            </w:pPr>
            <w:r w:rsidRPr="006F4D85">
              <w:t>DLBWP.</w:t>
            </w:r>
            <w:r w:rsidRPr="006F4D85">
              <w:rPr>
                <w:lang w:eastAsia="zh-CN"/>
              </w:rPr>
              <w:t>1.1</w:t>
            </w:r>
          </w:p>
        </w:tc>
      </w:tr>
      <w:tr w:rsidR="00210E27" w:rsidRPr="006F4D85" w14:paraId="00BBA953" w14:textId="77777777" w:rsidTr="00595699">
        <w:trPr>
          <w:cantSplit/>
          <w:jc w:val="center"/>
        </w:trPr>
        <w:tc>
          <w:tcPr>
            <w:tcW w:w="2123" w:type="dxa"/>
            <w:tcBorders>
              <w:top w:val="nil"/>
              <w:left w:val="single" w:sz="4" w:space="0" w:color="auto"/>
              <w:bottom w:val="single" w:sz="4" w:space="0" w:color="auto"/>
              <w:right w:val="single" w:sz="4" w:space="0" w:color="auto"/>
            </w:tcBorders>
            <w:hideMark/>
          </w:tcPr>
          <w:p w14:paraId="5401C515" w14:textId="77777777" w:rsidR="00210E27" w:rsidRPr="006F4D85" w:rsidRDefault="00210E27" w:rsidP="00595699">
            <w:pPr>
              <w:pStyle w:val="TAL"/>
              <w:rPr>
                <w:lang w:eastAsia="zh-CN"/>
              </w:rPr>
            </w:pPr>
          </w:p>
        </w:tc>
        <w:tc>
          <w:tcPr>
            <w:tcW w:w="1913" w:type="dxa"/>
            <w:tcBorders>
              <w:top w:val="single" w:sz="4" w:space="0" w:color="auto"/>
              <w:left w:val="single" w:sz="4" w:space="0" w:color="auto"/>
              <w:bottom w:val="single" w:sz="4" w:space="0" w:color="auto"/>
              <w:right w:val="single" w:sz="4" w:space="0" w:color="auto"/>
            </w:tcBorders>
            <w:hideMark/>
          </w:tcPr>
          <w:p w14:paraId="62F2933D" w14:textId="77777777" w:rsidR="00210E27" w:rsidRPr="006F4D85" w:rsidRDefault="00210E27" w:rsidP="00595699">
            <w:pPr>
              <w:pStyle w:val="TAL"/>
            </w:pPr>
            <w:r w:rsidRPr="006F4D85">
              <w:t>Config</w:t>
            </w:r>
            <w:r w:rsidRPr="006F4D85">
              <w:rPr>
                <w:rFonts w:eastAsia="Malgun Gothic"/>
                <w:szCs w:val="18"/>
              </w:rPr>
              <w:t xml:space="preserve"> 3,6</w:t>
            </w:r>
          </w:p>
        </w:tc>
        <w:tc>
          <w:tcPr>
            <w:tcW w:w="1559" w:type="dxa"/>
            <w:tcBorders>
              <w:top w:val="nil"/>
              <w:left w:val="single" w:sz="4" w:space="0" w:color="auto"/>
              <w:bottom w:val="single" w:sz="4" w:space="0" w:color="auto"/>
              <w:right w:val="single" w:sz="4" w:space="0" w:color="auto"/>
            </w:tcBorders>
            <w:hideMark/>
          </w:tcPr>
          <w:p w14:paraId="0F07787C" w14:textId="77777777" w:rsidR="00210E27" w:rsidRPr="006F4D85" w:rsidRDefault="00210E27" w:rsidP="00595699">
            <w:pPr>
              <w:pStyle w:val="TAC"/>
            </w:pPr>
          </w:p>
        </w:tc>
        <w:tc>
          <w:tcPr>
            <w:tcW w:w="1843" w:type="dxa"/>
            <w:tcBorders>
              <w:top w:val="single" w:sz="4" w:space="0" w:color="auto"/>
              <w:left w:val="single" w:sz="4" w:space="0" w:color="auto"/>
              <w:bottom w:val="single" w:sz="4" w:space="0" w:color="auto"/>
              <w:right w:val="single" w:sz="4" w:space="0" w:color="auto"/>
            </w:tcBorders>
            <w:hideMark/>
          </w:tcPr>
          <w:p w14:paraId="2CA5E10C" w14:textId="77777777" w:rsidR="00210E27" w:rsidRPr="006F4D85" w:rsidRDefault="00210E27" w:rsidP="00595699">
            <w:pPr>
              <w:pStyle w:val="TAC"/>
            </w:pPr>
            <w:r w:rsidRPr="006F4D85">
              <w:t>DLBWP.</w:t>
            </w:r>
            <w:r w:rsidRPr="006F4D85">
              <w:rPr>
                <w:lang w:eastAsia="zh-CN"/>
              </w:rPr>
              <w:t>1.1</w:t>
            </w:r>
          </w:p>
        </w:tc>
        <w:tc>
          <w:tcPr>
            <w:tcW w:w="1772" w:type="dxa"/>
            <w:tcBorders>
              <w:top w:val="single" w:sz="4" w:space="0" w:color="auto"/>
              <w:left w:val="single" w:sz="4" w:space="0" w:color="auto"/>
              <w:bottom w:val="single" w:sz="4" w:space="0" w:color="auto"/>
              <w:right w:val="single" w:sz="4" w:space="0" w:color="auto"/>
            </w:tcBorders>
            <w:hideMark/>
          </w:tcPr>
          <w:p w14:paraId="72B76572" w14:textId="77777777" w:rsidR="00210E27" w:rsidRPr="006F4D85" w:rsidRDefault="00210E27" w:rsidP="00595699">
            <w:pPr>
              <w:pStyle w:val="TAC"/>
            </w:pPr>
            <w:r w:rsidRPr="006F4D85">
              <w:t>DLBWP.</w:t>
            </w:r>
            <w:r w:rsidRPr="006F4D85">
              <w:rPr>
                <w:lang w:eastAsia="zh-CN"/>
              </w:rPr>
              <w:t>1.1</w:t>
            </w:r>
          </w:p>
        </w:tc>
      </w:tr>
      <w:tr w:rsidR="00210E27" w:rsidRPr="006F4D85" w14:paraId="638A404E" w14:textId="77777777" w:rsidTr="00595699">
        <w:trPr>
          <w:cantSplit/>
          <w:jc w:val="center"/>
        </w:trPr>
        <w:tc>
          <w:tcPr>
            <w:tcW w:w="2123" w:type="dxa"/>
            <w:tcBorders>
              <w:top w:val="single" w:sz="4" w:space="0" w:color="auto"/>
              <w:left w:val="single" w:sz="4" w:space="0" w:color="auto"/>
              <w:bottom w:val="nil"/>
              <w:right w:val="single" w:sz="4" w:space="0" w:color="auto"/>
            </w:tcBorders>
            <w:hideMark/>
          </w:tcPr>
          <w:p w14:paraId="3A5B7FA3" w14:textId="77777777" w:rsidR="00210E27" w:rsidRPr="006F4D85" w:rsidRDefault="00210E27" w:rsidP="00595699">
            <w:pPr>
              <w:pStyle w:val="TAL"/>
            </w:pPr>
            <w:r w:rsidRPr="006F4D85">
              <w:t xml:space="preserve">Initial </w:t>
            </w:r>
            <w:r w:rsidRPr="006F4D85">
              <w:rPr>
                <w:lang w:eastAsia="zh-CN"/>
              </w:rPr>
              <w:t xml:space="preserve">UL </w:t>
            </w:r>
            <w:r w:rsidRPr="006F4D85">
              <w:t xml:space="preserve">BWP </w:t>
            </w:r>
          </w:p>
        </w:tc>
        <w:tc>
          <w:tcPr>
            <w:tcW w:w="1913" w:type="dxa"/>
            <w:tcBorders>
              <w:top w:val="single" w:sz="4" w:space="0" w:color="auto"/>
              <w:left w:val="single" w:sz="4" w:space="0" w:color="auto"/>
              <w:bottom w:val="single" w:sz="4" w:space="0" w:color="auto"/>
              <w:right w:val="single" w:sz="4" w:space="0" w:color="auto"/>
            </w:tcBorders>
            <w:hideMark/>
          </w:tcPr>
          <w:p w14:paraId="633C69AE" w14:textId="77777777" w:rsidR="00210E27" w:rsidRPr="006F4D85" w:rsidRDefault="00210E27" w:rsidP="00595699">
            <w:pPr>
              <w:pStyle w:val="TAL"/>
            </w:pPr>
            <w:r w:rsidRPr="006F4D85">
              <w:t>Config</w:t>
            </w:r>
            <w:r w:rsidRPr="006F4D85">
              <w:rPr>
                <w:rFonts w:eastAsia="Malgun Gothic"/>
                <w:szCs w:val="18"/>
              </w:rPr>
              <w:t xml:space="preserve"> 1,4</w:t>
            </w:r>
          </w:p>
        </w:tc>
        <w:tc>
          <w:tcPr>
            <w:tcW w:w="1559" w:type="dxa"/>
            <w:tcBorders>
              <w:top w:val="single" w:sz="4" w:space="0" w:color="auto"/>
              <w:left w:val="single" w:sz="4" w:space="0" w:color="auto"/>
              <w:bottom w:val="nil"/>
              <w:right w:val="single" w:sz="4" w:space="0" w:color="auto"/>
            </w:tcBorders>
          </w:tcPr>
          <w:p w14:paraId="1FAF18DF" w14:textId="77777777" w:rsidR="00210E27" w:rsidRPr="006F4D85" w:rsidRDefault="00210E27" w:rsidP="00595699">
            <w:pPr>
              <w:pStyle w:val="TAC"/>
            </w:pPr>
          </w:p>
        </w:tc>
        <w:tc>
          <w:tcPr>
            <w:tcW w:w="1843" w:type="dxa"/>
            <w:tcBorders>
              <w:top w:val="single" w:sz="4" w:space="0" w:color="auto"/>
              <w:left w:val="single" w:sz="4" w:space="0" w:color="auto"/>
              <w:bottom w:val="single" w:sz="4" w:space="0" w:color="auto"/>
              <w:right w:val="single" w:sz="4" w:space="0" w:color="auto"/>
            </w:tcBorders>
            <w:hideMark/>
          </w:tcPr>
          <w:p w14:paraId="1B59E2A1" w14:textId="77777777" w:rsidR="00210E27" w:rsidRPr="006F4D85" w:rsidRDefault="00210E27" w:rsidP="00595699">
            <w:pPr>
              <w:pStyle w:val="TAC"/>
            </w:pPr>
            <w:r w:rsidRPr="006F4D85">
              <w:rPr>
                <w:lang w:eastAsia="zh-CN"/>
              </w:rPr>
              <w:t>U</w:t>
            </w:r>
            <w:r w:rsidRPr="006F4D85">
              <w:t>LBWP.0</w:t>
            </w:r>
            <w:r w:rsidRPr="006F4D85">
              <w:rPr>
                <w:lang w:eastAsia="zh-CN"/>
              </w:rPr>
              <w:t>.1</w:t>
            </w:r>
          </w:p>
        </w:tc>
        <w:tc>
          <w:tcPr>
            <w:tcW w:w="1772" w:type="dxa"/>
            <w:tcBorders>
              <w:top w:val="single" w:sz="4" w:space="0" w:color="auto"/>
              <w:left w:val="single" w:sz="4" w:space="0" w:color="auto"/>
              <w:bottom w:val="single" w:sz="4" w:space="0" w:color="auto"/>
              <w:right w:val="single" w:sz="4" w:space="0" w:color="auto"/>
            </w:tcBorders>
            <w:hideMark/>
          </w:tcPr>
          <w:p w14:paraId="6257F621" w14:textId="77777777" w:rsidR="00210E27" w:rsidRPr="006F4D85" w:rsidRDefault="00210E27" w:rsidP="00595699">
            <w:pPr>
              <w:pStyle w:val="TAC"/>
            </w:pPr>
            <w:r w:rsidRPr="006F4D85">
              <w:rPr>
                <w:lang w:eastAsia="zh-CN"/>
              </w:rPr>
              <w:t>U</w:t>
            </w:r>
            <w:r w:rsidRPr="006F4D85">
              <w:t>LBWP.0</w:t>
            </w:r>
            <w:r w:rsidRPr="006F4D85">
              <w:rPr>
                <w:lang w:eastAsia="zh-CN"/>
              </w:rPr>
              <w:t>.1</w:t>
            </w:r>
          </w:p>
        </w:tc>
      </w:tr>
      <w:tr w:rsidR="00210E27" w:rsidRPr="006F4D85" w14:paraId="0DC56C29" w14:textId="77777777" w:rsidTr="00595699">
        <w:trPr>
          <w:cantSplit/>
          <w:jc w:val="center"/>
        </w:trPr>
        <w:tc>
          <w:tcPr>
            <w:tcW w:w="2123" w:type="dxa"/>
            <w:tcBorders>
              <w:top w:val="nil"/>
              <w:left w:val="single" w:sz="4" w:space="0" w:color="auto"/>
              <w:bottom w:val="nil"/>
              <w:right w:val="single" w:sz="4" w:space="0" w:color="auto"/>
            </w:tcBorders>
            <w:hideMark/>
          </w:tcPr>
          <w:p w14:paraId="49D1D4E4" w14:textId="77777777" w:rsidR="00210E27" w:rsidRPr="006F4D85" w:rsidRDefault="00210E27" w:rsidP="00595699">
            <w:pPr>
              <w:pStyle w:val="TAL"/>
            </w:pPr>
            <w:r w:rsidRPr="006F4D85">
              <w:t>Configuration</w:t>
            </w:r>
          </w:p>
        </w:tc>
        <w:tc>
          <w:tcPr>
            <w:tcW w:w="1913" w:type="dxa"/>
            <w:tcBorders>
              <w:top w:val="single" w:sz="4" w:space="0" w:color="auto"/>
              <w:left w:val="single" w:sz="4" w:space="0" w:color="auto"/>
              <w:bottom w:val="single" w:sz="4" w:space="0" w:color="auto"/>
              <w:right w:val="single" w:sz="4" w:space="0" w:color="auto"/>
            </w:tcBorders>
            <w:hideMark/>
          </w:tcPr>
          <w:p w14:paraId="11E0FF87" w14:textId="77777777" w:rsidR="00210E27" w:rsidRPr="006F4D85" w:rsidRDefault="00210E27" w:rsidP="00595699">
            <w:pPr>
              <w:pStyle w:val="TAL"/>
            </w:pPr>
            <w:r w:rsidRPr="006F4D85">
              <w:t>Config</w:t>
            </w:r>
            <w:r w:rsidRPr="006F4D85">
              <w:rPr>
                <w:rFonts w:eastAsia="Malgun Gothic"/>
                <w:szCs w:val="18"/>
              </w:rPr>
              <w:t xml:space="preserve"> 2,5</w:t>
            </w:r>
          </w:p>
        </w:tc>
        <w:tc>
          <w:tcPr>
            <w:tcW w:w="1559" w:type="dxa"/>
            <w:tcBorders>
              <w:top w:val="nil"/>
              <w:left w:val="single" w:sz="4" w:space="0" w:color="auto"/>
              <w:bottom w:val="nil"/>
              <w:right w:val="single" w:sz="4" w:space="0" w:color="auto"/>
            </w:tcBorders>
            <w:hideMark/>
          </w:tcPr>
          <w:p w14:paraId="7FB7A991" w14:textId="77777777" w:rsidR="00210E27" w:rsidRPr="006F4D85" w:rsidRDefault="00210E27" w:rsidP="00595699">
            <w:pPr>
              <w:pStyle w:val="TAC"/>
            </w:pPr>
          </w:p>
        </w:tc>
        <w:tc>
          <w:tcPr>
            <w:tcW w:w="1843" w:type="dxa"/>
            <w:tcBorders>
              <w:top w:val="single" w:sz="4" w:space="0" w:color="auto"/>
              <w:left w:val="single" w:sz="4" w:space="0" w:color="auto"/>
              <w:bottom w:val="single" w:sz="4" w:space="0" w:color="auto"/>
              <w:right w:val="single" w:sz="4" w:space="0" w:color="auto"/>
            </w:tcBorders>
            <w:hideMark/>
          </w:tcPr>
          <w:p w14:paraId="43F1237A" w14:textId="77777777" w:rsidR="00210E27" w:rsidRPr="006F4D85" w:rsidRDefault="00210E27" w:rsidP="00595699">
            <w:pPr>
              <w:pStyle w:val="TAC"/>
            </w:pPr>
            <w:r w:rsidRPr="006F4D85">
              <w:rPr>
                <w:lang w:eastAsia="zh-CN"/>
              </w:rPr>
              <w:t>U</w:t>
            </w:r>
            <w:r w:rsidRPr="006F4D85">
              <w:t>LBWP.0</w:t>
            </w:r>
            <w:r w:rsidRPr="006F4D85">
              <w:rPr>
                <w:lang w:eastAsia="zh-CN"/>
              </w:rPr>
              <w:t>.1</w:t>
            </w:r>
          </w:p>
        </w:tc>
        <w:tc>
          <w:tcPr>
            <w:tcW w:w="1772" w:type="dxa"/>
            <w:tcBorders>
              <w:top w:val="single" w:sz="4" w:space="0" w:color="auto"/>
              <w:left w:val="single" w:sz="4" w:space="0" w:color="auto"/>
              <w:bottom w:val="single" w:sz="4" w:space="0" w:color="auto"/>
              <w:right w:val="single" w:sz="4" w:space="0" w:color="auto"/>
            </w:tcBorders>
            <w:hideMark/>
          </w:tcPr>
          <w:p w14:paraId="14EAC648" w14:textId="77777777" w:rsidR="00210E27" w:rsidRPr="006F4D85" w:rsidRDefault="00210E27" w:rsidP="00595699">
            <w:pPr>
              <w:pStyle w:val="TAC"/>
            </w:pPr>
            <w:r w:rsidRPr="006F4D85">
              <w:rPr>
                <w:lang w:eastAsia="zh-CN"/>
              </w:rPr>
              <w:t>U</w:t>
            </w:r>
            <w:r w:rsidRPr="006F4D85">
              <w:t>LBWP.0</w:t>
            </w:r>
            <w:r w:rsidRPr="006F4D85">
              <w:rPr>
                <w:lang w:eastAsia="zh-CN"/>
              </w:rPr>
              <w:t>.1</w:t>
            </w:r>
          </w:p>
        </w:tc>
      </w:tr>
      <w:tr w:rsidR="00210E27" w:rsidRPr="006F4D85" w14:paraId="4C496C39" w14:textId="77777777" w:rsidTr="00595699">
        <w:trPr>
          <w:cantSplit/>
          <w:jc w:val="center"/>
        </w:trPr>
        <w:tc>
          <w:tcPr>
            <w:tcW w:w="2123" w:type="dxa"/>
            <w:tcBorders>
              <w:top w:val="nil"/>
              <w:left w:val="single" w:sz="4" w:space="0" w:color="auto"/>
              <w:bottom w:val="single" w:sz="4" w:space="0" w:color="auto"/>
              <w:right w:val="single" w:sz="4" w:space="0" w:color="auto"/>
            </w:tcBorders>
            <w:hideMark/>
          </w:tcPr>
          <w:p w14:paraId="69D3169E" w14:textId="77777777" w:rsidR="00210E27" w:rsidRPr="006F4D85" w:rsidRDefault="00210E27" w:rsidP="00595699">
            <w:pPr>
              <w:pStyle w:val="TAL"/>
            </w:pPr>
          </w:p>
        </w:tc>
        <w:tc>
          <w:tcPr>
            <w:tcW w:w="1913" w:type="dxa"/>
            <w:tcBorders>
              <w:top w:val="single" w:sz="4" w:space="0" w:color="auto"/>
              <w:left w:val="single" w:sz="4" w:space="0" w:color="auto"/>
              <w:bottom w:val="single" w:sz="4" w:space="0" w:color="auto"/>
              <w:right w:val="single" w:sz="4" w:space="0" w:color="auto"/>
            </w:tcBorders>
            <w:hideMark/>
          </w:tcPr>
          <w:p w14:paraId="62178E4D" w14:textId="77777777" w:rsidR="00210E27" w:rsidRPr="006F4D85" w:rsidRDefault="00210E27" w:rsidP="00595699">
            <w:pPr>
              <w:pStyle w:val="TAL"/>
            </w:pPr>
            <w:r w:rsidRPr="006F4D85">
              <w:t>Config</w:t>
            </w:r>
            <w:r w:rsidRPr="006F4D85">
              <w:rPr>
                <w:rFonts w:eastAsia="Malgun Gothic"/>
                <w:szCs w:val="18"/>
              </w:rPr>
              <w:t xml:space="preserve"> 3,6</w:t>
            </w:r>
          </w:p>
        </w:tc>
        <w:tc>
          <w:tcPr>
            <w:tcW w:w="1559" w:type="dxa"/>
            <w:tcBorders>
              <w:top w:val="nil"/>
              <w:left w:val="single" w:sz="4" w:space="0" w:color="auto"/>
              <w:bottom w:val="single" w:sz="4" w:space="0" w:color="auto"/>
              <w:right w:val="single" w:sz="4" w:space="0" w:color="auto"/>
            </w:tcBorders>
            <w:hideMark/>
          </w:tcPr>
          <w:p w14:paraId="3CBB172F" w14:textId="77777777" w:rsidR="00210E27" w:rsidRPr="006F4D85" w:rsidRDefault="00210E27" w:rsidP="00595699">
            <w:pPr>
              <w:pStyle w:val="TAC"/>
            </w:pPr>
          </w:p>
        </w:tc>
        <w:tc>
          <w:tcPr>
            <w:tcW w:w="1843" w:type="dxa"/>
            <w:tcBorders>
              <w:top w:val="single" w:sz="4" w:space="0" w:color="auto"/>
              <w:left w:val="single" w:sz="4" w:space="0" w:color="auto"/>
              <w:bottom w:val="single" w:sz="4" w:space="0" w:color="auto"/>
              <w:right w:val="single" w:sz="4" w:space="0" w:color="auto"/>
            </w:tcBorders>
            <w:hideMark/>
          </w:tcPr>
          <w:p w14:paraId="70753F89" w14:textId="77777777" w:rsidR="00210E27" w:rsidRPr="006F4D85" w:rsidRDefault="00210E27" w:rsidP="00595699">
            <w:pPr>
              <w:pStyle w:val="TAC"/>
            </w:pPr>
            <w:r w:rsidRPr="006F4D85">
              <w:rPr>
                <w:lang w:eastAsia="zh-CN"/>
              </w:rPr>
              <w:t>U</w:t>
            </w:r>
            <w:r w:rsidRPr="006F4D85">
              <w:t>LBWP.0</w:t>
            </w:r>
            <w:r w:rsidRPr="006F4D85">
              <w:rPr>
                <w:lang w:eastAsia="zh-CN"/>
              </w:rPr>
              <w:t>.1</w:t>
            </w:r>
          </w:p>
        </w:tc>
        <w:tc>
          <w:tcPr>
            <w:tcW w:w="1772" w:type="dxa"/>
            <w:tcBorders>
              <w:top w:val="single" w:sz="4" w:space="0" w:color="auto"/>
              <w:left w:val="single" w:sz="4" w:space="0" w:color="auto"/>
              <w:bottom w:val="single" w:sz="4" w:space="0" w:color="auto"/>
              <w:right w:val="single" w:sz="4" w:space="0" w:color="auto"/>
            </w:tcBorders>
            <w:hideMark/>
          </w:tcPr>
          <w:p w14:paraId="5D136653" w14:textId="77777777" w:rsidR="00210E27" w:rsidRPr="006F4D85" w:rsidRDefault="00210E27" w:rsidP="00595699">
            <w:pPr>
              <w:pStyle w:val="TAC"/>
            </w:pPr>
            <w:r w:rsidRPr="006F4D85">
              <w:rPr>
                <w:lang w:eastAsia="zh-CN"/>
              </w:rPr>
              <w:t>U</w:t>
            </w:r>
            <w:r w:rsidRPr="006F4D85">
              <w:t>LBWP.0</w:t>
            </w:r>
            <w:r w:rsidRPr="006F4D85">
              <w:rPr>
                <w:lang w:eastAsia="zh-CN"/>
              </w:rPr>
              <w:t>.1</w:t>
            </w:r>
          </w:p>
        </w:tc>
      </w:tr>
      <w:tr w:rsidR="00210E27" w:rsidRPr="006F4D85" w14:paraId="2553A9C1" w14:textId="77777777" w:rsidTr="00595699">
        <w:trPr>
          <w:cantSplit/>
          <w:jc w:val="center"/>
        </w:trPr>
        <w:tc>
          <w:tcPr>
            <w:tcW w:w="2123" w:type="dxa"/>
            <w:tcBorders>
              <w:top w:val="single" w:sz="4" w:space="0" w:color="auto"/>
              <w:left w:val="single" w:sz="4" w:space="0" w:color="auto"/>
              <w:bottom w:val="nil"/>
              <w:right w:val="single" w:sz="4" w:space="0" w:color="auto"/>
            </w:tcBorders>
            <w:hideMark/>
          </w:tcPr>
          <w:p w14:paraId="37C99A07" w14:textId="77777777" w:rsidR="00210E27" w:rsidRPr="006F4D85" w:rsidRDefault="00210E27" w:rsidP="00595699">
            <w:pPr>
              <w:pStyle w:val="TAL"/>
            </w:pPr>
            <w:r w:rsidRPr="006F4D85">
              <w:rPr>
                <w:rFonts w:cs="v3.7.0"/>
              </w:rPr>
              <w:t xml:space="preserve">Dedicated </w:t>
            </w:r>
            <w:r w:rsidRPr="006F4D85">
              <w:rPr>
                <w:rFonts w:cs="v3.7.0"/>
                <w:lang w:eastAsia="zh-CN"/>
              </w:rPr>
              <w:t>U</w:t>
            </w:r>
            <w:r w:rsidRPr="006F4D85">
              <w:rPr>
                <w:rFonts w:cs="v3.7.0"/>
              </w:rPr>
              <w:t>L BWP</w:t>
            </w:r>
            <w:r w:rsidRPr="006F4D85">
              <w:rPr>
                <w:rFonts w:cs="v3.7.0"/>
                <w:lang w:eastAsia="zh-CN"/>
              </w:rPr>
              <w:t xml:space="preserve"> </w:t>
            </w:r>
          </w:p>
        </w:tc>
        <w:tc>
          <w:tcPr>
            <w:tcW w:w="1913" w:type="dxa"/>
            <w:tcBorders>
              <w:top w:val="single" w:sz="4" w:space="0" w:color="auto"/>
              <w:left w:val="single" w:sz="4" w:space="0" w:color="auto"/>
              <w:bottom w:val="single" w:sz="4" w:space="0" w:color="auto"/>
              <w:right w:val="single" w:sz="4" w:space="0" w:color="auto"/>
            </w:tcBorders>
            <w:hideMark/>
          </w:tcPr>
          <w:p w14:paraId="4C26D7C8" w14:textId="77777777" w:rsidR="00210E27" w:rsidRPr="006F4D85" w:rsidRDefault="00210E27" w:rsidP="00595699">
            <w:pPr>
              <w:pStyle w:val="TAL"/>
            </w:pPr>
            <w:r w:rsidRPr="006F4D85">
              <w:t>Config</w:t>
            </w:r>
            <w:r w:rsidRPr="006F4D85">
              <w:rPr>
                <w:rFonts w:eastAsia="Malgun Gothic"/>
                <w:szCs w:val="18"/>
              </w:rPr>
              <w:t xml:space="preserve"> 1,4</w:t>
            </w:r>
          </w:p>
        </w:tc>
        <w:tc>
          <w:tcPr>
            <w:tcW w:w="1559" w:type="dxa"/>
            <w:tcBorders>
              <w:top w:val="single" w:sz="4" w:space="0" w:color="auto"/>
              <w:left w:val="single" w:sz="4" w:space="0" w:color="auto"/>
              <w:bottom w:val="nil"/>
              <w:right w:val="single" w:sz="4" w:space="0" w:color="auto"/>
            </w:tcBorders>
          </w:tcPr>
          <w:p w14:paraId="0930FA50" w14:textId="77777777" w:rsidR="00210E27" w:rsidRPr="006F4D85" w:rsidRDefault="00210E27" w:rsidP="00595699">
            <w:pPr>
              <w:pStyle w:val="TAC"/>
            </w:pPr>
          </w:p>
        </w:tc>
        <w:tc>
          <w:tcPr>
            <w:tcW w:w="1843" w:type="dxa"/>
            <w:tcBorders>
              <w:top w:val="single" w:sz="4" w:space="0" w:color="auto"/>
              <w:left w:val="single" w:sz="4" w:space="0" w:color="auto"/>
              <w:bottom w:val="single" w:sz="4" w:space="0" w:color="auto"/>
              <w:right w:val="single" w:sz="4" w:space="0" w:color="auto"/>
            </w:tcBorders>
            <w:hideMark/>
          </w:tcPr>
          <w:p w14:paraId="36FF7CB2" w14:textId="77777777" w:rsidR="00210E27" w:rsidRPr="006F4D85" w:rsidRDefault="00210E27" w:rsidP="00595699">
            <w:pPr>
              <w:pStyle w:val="TAC"/>
            </w:pPr>
            <w:r w:rsidRPr="006F4D85">
              <w:rPr>
                <w:lang w:eastAsia="zh-CN"/>
              </w:rPr>
              <w:t>U</w:t>
            </w:r>
            <w:r w:rsidRPr="006F4D85">
              <w:t>LBWP.</w:t>
            </w:r>
            <w:r w:rsidRPr="006F4D85">
              <w:rPr>
                <w:lang w:eastAsia="zh-CN"/>
              </w:rPr>
              <w:t>1.1</w:t>
            </w:r>
          </w:p>
        </w:tc>
        <w:tc>
          <w:tcPr>
            <w:tcW w:w="1772" w:type="dxa"/>
            <w:tcBorders>
              <w:top w:val="single" w:sz="4" w:space="0" w:color="auto"/>
              <w:left w:val="single" w:sz="4" w:space="0" w:color="auto"/>
              <w:bottom w:val="single" w:sz="4" w:space="0" w:color="auto"/>
              <w:right w:val="single" w:sz="4" w:space="0" w:color="auto"/>
            </w:tcBorders>
            <w:hideMark/>
          </w:tcPr>
          <w:p w14:paraId="025F83E5" w14:textId="77777777" w:rsidR="00210E27" w:rsidRPr="006F4D85" w:rsidRDefault="00210E27" w:rsidP="00595699">
            <w:pPr>
              <w:pStyle w:val="TAC"/>
            </w:pPr>
            <w:r w:rsidRPr="006F4D85">
              <w:rPr>
                <w:lang w:eastAsia="zh-CN"/>
              </w:rPr>
              <w:t>U</w:t>
            </w:r>
            <w:r w:rsidRPr="006F4D85">
              <w:t>LBWP.</w:t>
            </w:r>
            <w:r w:rsidRPr="006F4D85">
              <w:rPr>
                <w:lang w:eastAsia="zh-CN"/>
              </w:rPr>
              <w:t>1.1</w:t>
            </w:r>
          </w:p>
        </w:tc>
      </w:tr>
      <w:tr w:rsidR="00210E27" w:rsidRPr="006F4D85" w14:paraId="396E8F44" w14:textId="77777777" w:rsidTr="00595699">
        <w:trPr>
          <w:cantSplit/>
          <w:jc w:val="center"/>
        </w:trPr>
        <w:tc>
          <w:tcPr>
            <w:tcW w:w="2123" w:type="dxa"/>
            <w:tcBorders>
              <w:top w:val="nil"/>
              <w:left w:val="single" w:sz="4" w:space="0" w:color="auto"/>
              <w:bottom w:val="nil"/>
              <w:right w:val="single" w:sz="4" w:space="0" w:color="auto"/>
            </w:tcBorders>
            <w:hideMark/>
          </w:tcPr>
          <w:p w14:paraId="15A4287C" w14:textId="77777777" w:rsidR="00210E27" w:rsidRPr="006F4D85" w:rsidRDefault="00210E27" w:rsidP="00595699">
            <w:pPr>
              <w:pStyle w:val="TAL"/>
            </w:pPr>
            <w:r w:rsidRPr="006F4D85">
              <w:rPr>
                <w:rFonts w:cs="v3.7.0"/>
                <w:lang w:eastAsia="zh-CN"/>
              </w:rPr>
              <w:t>Configuration</w:t>
            </w:r>
          </w:p>
        </w:tc>
        <w:tc>
          <w:tcPr>
            <w:tcW w:w="1913" w:type="dxa"/>
            <w:tcBorders>
              <w:top w:val="single" w:sz="4" w:space="0" w:color="auto"/>
              <w:left w:val="single" w:sz="4" w:space="0" w:color="auto"/>
              <w:bottom w:val="single" w:sz="4" w:space="0" w:color="auto"/>
              <w:right w:val="single" w:sz="4" w:space="0" w:color="auto"/>
            </w:tcBorders>
            <w:hideMark/>
          </w:tcPr>
          <w:p w14:paraId="55B1DF95" w14:textId="77777777" w:rsidR="00210E27" w:rsidRPr="006F4D85" w:rsidRDefault="00210E27" w:rsidP="00595699">
            <w:pPr>
              <w:pStyle w:val="TAL"/>
            </w:pPr>
            <w:r w:rsidRPr="006F4D85">
              <w:t>Config</w:t>
            </w:r>
            <w:r w:rsidRPr="006F4D85">
              <w:rPr>
                <w:rFonts w:eastAsia="Malgun Gothic"/>
                <w:szCs w:val="18"/>
              </w:rPr>
              <w:t xml:space="preserve"> 2,5</w:t>
            </w:r>
          </w:p>
        </w:tc>
        <w:tc>
          <w:tcPr>
            <w:tcW w:w="1559" w:type="dxa"/>
            <w:tcBorders>
              <w:top w:val="nil"/>
              <w:left w:val="single" w:sz="4" w:space="0" w:color="auto"/>
              <w:bottom w:val="nil"/>
              <w:right w:val="single" w:sz="4" w:space="0" w:color="auto"/>
            </w:tcBorders>
            <w:hideMark/>
          </w:tcPr>
          <w:p w14:paraId="23DB3C5C" w14:textId="77777777" w:rsidR="00210E27" w:rsidRPr="006F4D85" w:rsidRDefault="00210E27" w:rsidP="00595699">
            <w:pPr>
              <w:pStyle w:val="TAC"/>
            </w:pPr>
          </w:p>
        </w:tc>
        <w:tc>
          <w:tcPr>
            <w:tcW w:w="1843" w:type="dxa"/>
            <w:tcBorders>
              <w:top w:val="single" w:sz="4" w:space="0" w:color="auto"/>
              <w:left w:val="single" w:sz="4" w:space="0" w:color="auto"/>
              <w:bottom w:val="single" w:sz="4" w:space="0" w:color="auto"/>
              <w:right w:val="single" w:sz="4" w:space="0" w:color="auto"/>
            </w:tcBorders>
            <w:hideMark/>
          </w:tcPr>
          <w:p w14:paraId="2CA7581C" w14:textId="77777777" w:rsidR="00210E27" w:rsidRPr="006F4D85" w:rsidRDefault="00210E27" w:rsidP="00595699">
            <w:pPr>
              <w:pStyle w:val="TAC"/>
            </w:pPr>
            <w:r w:rsidRPr="006F4D85">
              <w:rPr>
                <w:lang w:eastAsia="zh-CN"/>
              </w:rPr>
              <w:t>U</w:t>
            </w:r>
            <w:r w:rsidRPr="006F4D85">
              <w:t>LBWP.</w:t>
            </w:r>
            <w:r w:rsidRPr="006F4D85">
              <w:rPr>
                <w:lang w:eastAsia="zh-CN"/>
              </w:rPr>
              <w:t>1.1</w:t>
            </w:r>
          </w:p>
        </w:tc>
        <w:tc>
          <w:tcPr>
            <w:tcW w:w="1772" w:type="dxa"/>
            <w:tcBorders>
              <w:top w:val="single" w:sz="4" w:space="0" w:color="auto"/>
              <w:left w:val="single" w:sz="4" w:space="0" w:color="auto"/>
              <w:bottom w:val="single" w:sz="4" w:space="0" w:color="auto"/>
              <w:right w:val="single" w:sz="4" w:space="0" w:color="auto"/>
            </w:tcBorders>
            <w:hideMark/>
          </w:tcPr>
          <w:p w14:paraId="2AEBF6FA" w14:textId="77777777" w:rsidR="00210E27" w:rsidRPr="006F4D85" w:rsidRDefault="00210E27" w:rsidP="00595699">
            <w:pPr>
              <w:pStyle w:val="TAC"/>
            </w:pPr>
            <w:r w:rsidRPr="006F4D85">
              <w:rPr>
                <w:lang w:eastAsia="zh-CN"/>
              </w:rPr>
              <w:t>U</w:t>
            </w:r>
            <w:r w:rsidRPr="006F4D85">
              <w:t>LBWP.</w:t>
            </w:r>
            <w:r w:rsidRPr="006F4D85">
              <w:rPr>
                <w:lang w:eastAsia="zh-CN"/>
              </w:rPr>
              <w:t>1.1</w:t>
            </w:r>
          </w:p>
        </w:tc>
      </w:tr>
      <w:tr w:rsidR="00210E27" w:rsidRPr="006F4D85" w14:paraId="2C61E609" w14:textId="77777777" w:rsidTr="00595699">
        <w:trPr>
          <w:cantSplit/>
          <w:jc w:val="center"/>
        </w:trPr>
        <w:tc>
          <w:tcPr>
            <w:tcW w:w="2123" w:type="dxa"/>
            <w:tcBorders>
              <w:top w:val="nil"/>
              <w:left w:val="single" w:sz="4" w:space="0" w:color="auto"/>
              <w:bottom w:val="single" w:sz="4" w:space="0" w:color="auto"/>
              <w:right w:val="single" w:sz="4" w:space="0" w:color="auto"/>
            </w:tcBorders>
            <w:hideMark/>
          </w:tcPr>
          <w:p w14:paraId="617AF141" w14:textId="77777777" w:rsidR="00210E27" w:rsidRPr="006F4D85" w:rsidRDefault="00210E27" w:rsidP="00595699">
            <w:pPr>
              <w:pStyle w:val="TAL"/>
            </w:pPr>
          </w:p>
        </w:tc>
        <w:tc>
          <w:tcPr>
            <w:tcW w:w="1913" w:type="dxa"/>
            <w:tcBorders>
              <w:top w:val="single" w:sz="4" w:space="0" w:color="auto"/>
              <w:left w:val="single" w:sz="4" w:space="0" w:color="auto"/>
              <w:bottom w:val="single" w:sz="4" w:space="0" w:color="auto"/>
              <w:right w:val="single" w:sz="4" w:space="0" w:color="auto"/>
            </w:tcBorders>
            <w:hideMark/>
          </w:tcPr>
          <w:p w14:paraId="44862461" w14:textId="77777777" w:rsidR="00210E27" w:rsidRPr="006F4D85" w:rsidRDefault="00210E27" w:rsidP="00595699">
            <w:pPr>
              <w:pStyle w:val="TAL"/>
            </w:pPr>
            <w:r w:rsidRPr="006F4D85">
              <w:t>Config</w:t>
            </w:r>
            <w:r w:rsidRPr="006F4D85">
              <w:rPr>
                <w:rFonts w:eastAsia="Malgun Gothic"/>
                <w:szCs w:val="18"/>
              </w:rPr>
              <w:t xml:space="preserve"> 3,6</w:t>
            </w:r>
          </w:p>
        </w:tc>
        <w:tc>
          <w:tcPr>
            <w:tcW w:w="1559" w:type="dxa"/>
            <w:tcBorders>
              <w:top w:val="nil"/>
              <w:left w:val="single" w:sz="4" w:space="0" w:color="auto"/>
              <w:bottom w:val="single" w:sz="4" w:space="0" w:color="auto"/>
              <w:right w:val="single" w:sz="4" w:space="0" w:color="auto"/>
            </w:tcBorders>
            <w:hideMark/>
          </w:tcPr>
          <w:p w14:paraId="692E67F1" w14:textId="77777777" w:rsidR="00210E27" w:rsidRPr="006F4D85" w:rsidRDefault="00210E27" w:rsidP="00595699">
            <w:pPr>
              <w:pStyle w:val="TAC"/>
            </w:pPr>
          </w:p>
        </w:tc>
        <w:tc>
          <w:tcPr>
            <w:tcW w:w="1843" w:type="dxa"/>
            <w:tcBorders>
              <w:top w:val="single" w:sz="4" w:space="0" w:color="auto"/>
              <w:left w:val="single" w:sz="4" w:space="0" w:color="auto"/>
              <w:bottom w:val="single" w:sz="4" w:space="0" w:color="auto"/>
              <w:right w:val="single" w:sz="4" w:space="0" w:color="auto"/>
            </w:tcBorders>
            <w:hideMark/>
          </w:tcPr>
          <w:p w14:paraId="34566610" w14:textId="77777777" w:rsidR="00210E27" w:rsidRPr="006F4D85" w:rsidRDefault="00210E27" w:rsidP="00595699">
            <w:pPr>
              <w:pStyle w:val="TAC"/>
            </w:pPr>
            <w:r w:rsidRPr="006F4D85">
              <w:rPr>
                <w:lang w:eastAsia="zh-CN"/>
              </w:rPr>
              <w:t>U</w:t>
            </w:r>
            <w:r w:rsidRPr="006F4D85">
              <w:t>LBWP.</w:t>
            </w:r>
            <w:r w:rsidRPr="006F4D85">
              <w:rPr>
                <w:lang w:eastAsia="zh-CN"/>
              </w:rPr>
              <w:t>1.1</w:t>
            </w:r>
          </w:p>
        </w:tc>
        <w:tc>
          <w:tcPr>
            <w:tcW w:w="1772" w:type="dxa"/>
            <w:tcBorders>
              <w:top w:val="single" w:sz="4" w:space="0" w:color="auto"/>
              <w:left w:val="single" w:sz="4" w:space="0" w:color="auto"/>
              <w:bottom w:val="single" w:sz="4" w:space="0" w:color="auto"/>
              <w:right w:val="single" w:sz="4" w:space="0" w:color="auto"/>
            </w:tcBorders>
            <w:hideMark/>
          </w:tcPr>
          <w:p w14:paraId="719641A9" w14:textId="77777777" w:rsidR="00210E27" w:rsidRPr="006F4D85" w:rsidRDefault="00210E27" w:rsidP="00595699">
            <w:pPr>
              <w:pStyle w:val="TAC"/>
            </w:pPr>
            <w:r w:rsidRPr="006F4D85">
              <w:rPr>
                <w:lang w:eastAsia="zh-CN"/>
              </w:rPr>
              <w:t>U</w:t>
            </w:r>
            <w:r w:rsidRPr="006F4D85">
              <w:t>LBWP.</w:t>
            </w:r>
            <w:r w:rsidRPr="006F4D85">
              <w:rPr>
                <w:lang w:eastAsia="zh-CN"/>
              </w:rPr>
              <w:t>1.1</w:t>
            </w:r>
          </w:p>
        </w:tc>
      </w:tr>
      <w:tr w:rsidR="00210E27" w:rsidRPr="006F4D85" w14:paraId="46BB8739" w14:textId="77777777" w:rsidTr="00595699">
        <w:trPr>
          <w:cantSplit/>
          <w:jc w:val="center"/>
        </w:trPr>
        <w:tc>
          <w:tcPr>
            <w:tcW w:w="2123" w:type="dxa"/>
            <w:tcBorders>
              <w:top w:val="single" w:sz="4" w:space="0" w:color="auto"/>
              <w:left w:val="single" w:sz="4" w:space="0" w:color="auto"/>
              <w:bottom w:val="nil"/>
              <w:right w:val="single" w:sz="4" w:space="0" w:color="auto"/>
            </w:tcBorders>
            <w:hideMark/>
          </w:tcPr>
          <w:p w14:paraId="42C2A1A4" w14:textId="77777777" w:rsidR="00210E27" w:rsidRPr="006F4D85" w:rsidRDefault="00210E27" w:rsidP="00595699">
            <w:pPr>
              <w:pStyle w:val="TAL"/>
              <w:rPr>
                <w:lang w:val="it-IT" w:eastAsia="zh-CN"/>
              </w:rPr>
            </w:pPr>
            <w:r w:rsidRPr="006F4D85">
              <w:rPr>
                <w:lang w:val="en-US"/>
              </w:rPr>
              <w:t xml:space="preserve">PDSCH Reference </w:t>
            </w:r>
          </w:p>
        </w:tc>
        <w:tc>
          <w:tcPr>
            <w:tcW w:w="1913" w:type="dxa"/>
            <w:tcBorders>
              <w:top w:val="single" w:sz="4" w:space="0" w:color="auto"/>
              <w:left w:val="single" w:sz="4" w:space="0" w:color="auto"/>
              <w:bottom w:val="single" w:sz="4" w:space="0" w:color="auto"/>
              <w:right w:val="single" w:sz="4" w:space="0" w:color="auto"/>
            </w:tcBorders>
            <w:hideMark/>
          </w:tcPr>
          <w:p w14:paraId="3FBFD729" w14:textId="77777777" w:rsidR="00210E27" w:rsidRPr="006F4D85" w:rsidRDefault="00210E27" w:rsidP="00595699">
            <w:pPr>
              <w:pStyle w:val="TAL"/>
              <w:rPr>
                <w:lang w:val="en-US"/>
              </w:rPr>
            </w:pPr>
            <w:r w:rsidRPr="006F4D85">
              <w:t>Config</w:t>
            </w:r>
            <w:r w:rsidRPr="006F4D85">
              <w:rPr>
                <w:rFonts w:eastAsia="Malgun Gothic"/>
                <w:szCs w:val="18"/>
              </w:rPr>
              <w:t xml:space="preserve"> 1,4</w:t>
            </w:r>
          </w:p>
        </w:tc>
        <w:tc>
          <w:tcPr>
            <w:tcW w:w="1559" w:type="dxa"/>
            <w:tcBorders>
              <w:top w:val="single" w:sz="4" w:space="0" w:color="auto"/>
              <w:left w:val="single" w:sz="4" w:space="0" w:color="auto"/>
              <w:bottom w:val="nil"/>
              <w:right w:val="single" w:sz="4" w:space="0" w:color="auto"/>
            </w:tcBorders>
          </w:tcPr>
          <w:p w14:paraId="3DAE1DC8" w14:textId="77777777" w:rsidR="00210E27" w:rsidRPr="006F4D85" w:rsidRDefault="00210E27" w:rsidP="00595699">
            <w:pPr>
              <w:pStyle w:val="TAC"/>
              <w:rPr>
                <w:lang w:val="it-IT"/>
              </w:rPr>
            </w:pPr>
          </w:p>
        </w:tc>
        <w:tc>
          <w:tcPr>
            <w:tcW w:w="1843" w:type="dxa"/>
            <w:tcBorders>
              <w:top w:val="single" w:sz="4" w:space="0" w:color="auto"/>
              <w:left w:val="single" w:sz="4" w:space="0" w:color="auto"/>
              <w:bottom w:val="single" w:sz="4" w:space="0" w:color="auto"/>
              <w:right w:val="single" w:sz="4" w:space="0" w:color="auto"/>
            </w:tcBorders>
            <w:hideMark/>
          </w:tcPr>
          <w:p w14:paraId="5BB94BFC" w14:textId="77777777" w:rsidR="00210E27" w:rsidRPr="006F4D85" w:rsidRDefault="00210E27" w:rsidP="00595699">
            <w:pPr>
              <w:pStyle w:val="TAC"/>
              <w:rPr>
                <w:szCs w:val="16"/>
                <w:lang w:eastAsia="zh-CN"/>
              </w:rPr>
            </w:pPr>
            <w:r w:rsidRPr="006F4D85">
              <w:rPr>
                <w:szCs w:val="16"/>
                <w:lang w:eastAsia="zh-CN"/>
              </w:rPr>
              <w:t>SR.1.1 FDD</w:t>
            </w:r>
          </w:p>
        </w:tc>
        <w:tc>
          <w:tcPr>
            <w:tcW w:w="1772" w:type="dxa"/>
            <w:tcBorders>
              <w:top w:val="single" w:sz="4" w:space="0" w:color="auto"/>
              <w:left w:val="single" w:sz="4" w:space="0" w:color="auto"/>
              <w:bottom w:val="single" w:sz="4" w:space="0" w:color="auto"/>
              <w:right w:val="single" w:sz="4" w:space="0" w:color="auto"/>
            </w:tcBorders>
            <w:hideMark/>
          </w:tcPr>
          <w:p w14:paraId="6EA4E394" w14:textId="77777777" w:rsidR="00210E27" w:rsidRPr="006F4D85" w:rsidRDefault="00210E27" w:rsidP="00595699">
            <w:pPr>
              <w:pStyle w:val="TAC"/>
              <w:rPr>
                <w:szCs w:val="16"/>
                <w:lang w:eastAsia="zh-CN"/>
              </w:rPr>
            </w:pPr>
            <w:r w:rsidRPr="006F4D85">
              <w:rPr>
                <w:szCs w:val="16"/>
                <w:lang w:eastAsia="zh-CN"/>
              </w:rPr>
              <w:t>-</w:t>
            </w:r>
          </w:p>
        </w:tc>
      </w:tr>
      <w:tr w:rsidR="00210E27" w:rsidRPr="006F4D85" w14:paraId="10A62D09" w14:textId="77777777" w:rsidTr="00595699">
        <w:trPr>
          <w:cantSplit/>
          <w:jc w:val="center"/>
        </w:trPr>
        <w:tc>
          <w:tcPr>
            <w:tcW w:w="2123" w:type="dxa"/>
            <w:tcBorders>
              <w:top w:val="nil"/>
              <w:left w:val="single" w:sz="4" w:space="0" w:color="auto"/>
              <w:bottom w:val="nil"/>
              <w:right w:val="single" w:sz="4" w:space="0" w:color="auto"/>
            </w:tcBorders>
            <w:hideMark/>
          </w:tcPr>
          <w:p w14:paraId="233F6343" w14:textId="77777777" w:rsidR="00210E27" w:rsidRPr="006F4D85" w:rsidRDefault="00210E27" w:rsidP="00595699">
            <w:pPr>
              <w:pStyle w:val="TAL"/>
              <w:rPr>
                <w:lang w:val="it-IT" w:eastAsia="zh-CN"/>
              </w:rPr>
            </w:pPr>
            <w:r w:rsidRPr="006F4D85">
              <w:rPr>
                <w:lang w:val="en-US"/>
              </w:rPr>
              <w:t>measurement channel</w:t>
            </w:r>
          </w:p>
        </w:tc>
        <w:tc>
          <w:tcPr>
            <w:tcW w:w="1913" w:type="dxa"/>
            <w:tcBorders>
              <w:top w:val="single" w:sz="4" w:space="0" w:color="auto"/>
              <w:left w:val="single" w:sz="4" w:space="0" w:color="auto"/>
              <w:bottom w:val="single" w:sz="4" w:space="0" w:color="auto"/>
              <w:right w:val="single" w:sz="4" w:space="0" w:color="auto"/>
            </w:tcBorders>
            <w:hideMark/>
          </w:tcPr>
          <w:p w14:paraId="51CFB4BD" w14:textId="77777777" w:rsidR="00210E27" w:rsidRPr="006F4D85" w:rsidRDefault="00210E27" w:rsidP="00595699">
            <w:pPr>
              <w:pStyle w:val="TAL"/>
              <w:rPr>
                <w:lang w:val="en-US"/>
              </w:rPr>
            </w:pPr>
            <w:r w:rsidRPr="006F4D85">
              <w:t>Config</w:t>
            </w:r>
            <w:r w:rsidRPr="006F4D85">
              <w:rPr>
                <w:rFonts w:eastAsia="Malgun Gothic"/>
                <w:szCs w:val="18"/>
              </w:rPr>
              <w:t xml:space="preserve"> 2,5</w:t>
            </w:r>
          </w:p>
        </w:tc>
        <w:tc>
          <w:tcPr>
            <w:tcW w:w="1559" w:type="dxa"/>
            <w:tcBorders>
              <w:top w:val="nil"/>
              <w:left w:val="single" w:sz="4" w:space="0" w:color="auto"/>
              <w:bottom w:val="nil"/>
              <w:right w:val="single" w:sz="4" w:space="0" w:color="auto"/>
            </w:tcBorders>
            <w:hideMark/>
          </w:tcPr>
          <w:p w14:paraId="2855A7BB" w14:textId="77777777" w:rsidR="00210E27" w:rsidRPr="006F4D85" w:rsidRDefault="00210E27" w:rsidP="00595699">
            <w:pPr>
              <w:pStyle w:val="TAC"/>
              <w:rPr>
                <w:lang w:val="it-IT"/>
              </w:rPr>
            </w:pPr>
          </w:p>
        </w:tc>
        <w:tc>
          <w:tcPr>
            <w:tcW w:w="1843" w:type="dxa"/>
            <w:tcBorders>
              <w:top w:val="single" w:sz="4" w:space="0" w:color="auto"/>
              <w:left w:val="single" w:sz="4" w:space="0" w:color="auto"/>
              <w:bottom w:val="single" w:sz="4" w:space="0" w:color="auto"/>
              <w:right w:val="single" w:sz="4" w:space="0" w:color="auto"/>
            </w:tcBorders>
            <w:hideMark/>
          </w:tcPr>
          <w:p w14:paraId="79106814" w14:textId="77777777" w:rsidR="00210E27" w:rsidRPr="006F4D85" w:rsidRDefault="00210E27" w:rsidP="00595699">
            <w:pPr>
              <w:pStyle w:val="TAC"/>
              <w:rPr>
                <w:szCs w:val="16"/>
                <w:lang w:eastAsia="zh-CN"/>
              </w:rPr>
            </w:pPr>
            <w:r w:rsidRPr="006F4D85">
              <w:rPr>
                <w:szCs w:val="16"/>
                <w:lang w:eastAsia="zh-CN"/>
              </w:rPr>
              <w:t>SR.1.1 TDD</w:t>
            </w:r>
          </w:p>
        </w:tc>
        <w:tc>
          <w:tcPr>
            <w:tcW w:w="1772" w:type="dxa"/>
            <w:tcBorders>
              <w:top w:val="single" w:sz="4" w:space="0" w:color="auto"/>
              <w:left w:val="single" w:sz="4" w:space="0" w:color="auto"/>
              <w:bottom w:val="single" w:sz="4" w:space="0" w:color="auto"/>
              <w:right w:val="single" w:sz="4" w:space="0" w:color="auto"/>
            </w:tcBorders>
            <w:hideMark/>
          </w:tcPr>
          <w:p w14:paraId="0575BB7C" w14:textId="77777777" w:rsidR="00210E27" w:rsidRPr="006F4D85" w:rsidRDefault="00210E27" w:rsidP="00595699">
            <w:pPr>
              <w:pStyle w:val="TAC"/>
              <w:rPr>
                <w:szCs w:val="16"/>
                <w:lang w:eastAsia="zh-CN"/>
              </w:rPr>
            </w:pPr>
            <w:r w:rsidRPr="006F4D85">
              <w:rPr>
                <w:szCs w:val="16"/>
                <w:lang w:eastAsia="zh-CN"/>
              </w:rPr>
              <w:t>-</w:t>
            </w:r>
          </w:p>
        </w:tc>
      </w:tr>
      <w:tr w:rsidR="00210E27" w:rsidRPr="006F4D85" w14:paraId="2A703EB6" w14:textId="77777777" w:rsidTr="00595699">
        <w:trPr>
          <w:cantSplit/>
          <w:jc w:val="center"/>
        </w:trPr>
        <w:tc>
          <w:tcPr>
            <w:tcW w:w="2123" w:type="dxa"/>
            <w:tcBorders>
              <w:top w:val="nil"/>
              <w:left w:val="single" w:sz="4" w:space="0" w:color="auto"/>
              <w:bottom w:val="single" w:sz="4" w:space="0" w:color="auto"/>
              <w:right w:val="single" w:sz="4" w:space="0" w:color="auto"/>
            </w:tcBorders>
            <w:hideMark/>
          </w:tcPr>
          <w:p w14:paraId="521A7375" w14:textId="77777777" w:rsidR="00210E27" w:rsidRPr="006F4D85" w:rsidRDefault="00210E27" w:rsidP="00595699">
            <w:pPr>
              <w:pStyle w:val="TAL"/>
              <w:rPr>
                <w:lang w:val="it-IT" w:eastAsia="zh-CN"/>
              </w:rPr>
            </w:pPr>
          </w:p>
        </w:tc>
        <w:tc>
          <w:tcPr>
            <w:tcW w:w="1913" w:type="dxa"/>
            <w:tcBorders>
              <w:top w:val="single" w:sz="4" w:space="0" w:color="auto"/>
              <w:left w:val="single" w:sz="4" w:space="0" w:color="auto"/>
              <w:bottom w:val="single" w:sz="4" w:space="0" w:color="auto"/>
              <w:right w:val="single" w:sz="4" w:space="0" w:color="auto"/>
            </w:tcBorders>
            <w:hideMark/>
          </w:tcPr>
          <w:p w14:paraId="5BCC2A64" w14:textId="77777777" w:rsidR="00210E27" w:rsidRPr="006F4D85" w:rsidRDefault="00210E27" w:rsidP="00595699">
            <w:pPr>
              <w:pStyle w:val="TAL"/>
              <w:rPr>
                <w:lang w:val="en-US"/>
              </w:rPr>
            </w:pPr>
            <w:r w:rsidRPr="006F4D85">
              <w:t>Config</w:t>
            </w:r>
            <w:r w:rsidRPr="006F4D85">
              <w:rPr>
                <w:rFonts w:eastAsia="Malgun Gothic"/>
                <w:szCs w:val="18"/>
              </w:rPr>
              <w:t xml:space="preserve"> 3,6</w:t>
            </w:r>
          </w:p>
        </w:tc>
        <w:tc>
          <w:tcPr>
            <w:tcW w:w="1559" w:type="dxa"/>
            <w:tcBorders>
              <w:top w:val="nil"/>
              <w:left w:val="single" w:sz="4" w:space="0" w:color="auto"/>
              <w:bottom w:val="single" w:sz="4" w:space="0" w:color="auto"/>
              <w:right w:val="single" w:sz="4" w:space="0" w:color="auto"/>
            </w:tcBorders>
            <w:hideMark/>
          </w:tcPr>
          <w:p w14:paraId="428324D5" w14:textId="77777777" w:rsidR="00210E27" w:rsidRPr="006F4D85" w:rsidRDefault="00210E27" w:rsidP="00595699">
            <w:pPr>
              <w:pStyle w:val="TAC"/>
              <w:rPr>
                <w:lang w:val="it-IT"/>
              </w:rPr>
            </w:pPr>
          </w:p>
        </w:tc>
        <w:tc>
          <w:tcPr>
            <w:tcW w:w="1843" w:type="dxa"/>
            <w:tcBorders>
              <w:top w:val="single" w:sz="4" w:space="0" w:color="auto"/>
              <w:left w:val="single" w:sz="4" w:space="0" w:color="auto"/>
              <w:bottom w:val="single" w:sz="4" w:space="0" w:color="auto"/>
              <w:right w:val="single" w:sz="4" w:space="0" w:color="auto"/>
            </w:tcBorders>
            <w:hideMark/>
          </w:tcPr>
          <w:p w14:paraId="3C28C570" w14:textId="77777777" w:rsidR="00210E27" w:rsidRPr="006F4D85" w:rsidRDefault="00210E27" w:rsidP="00595699">
            <w:pPr>
              <w:pStyle w:val="TAC"/>
              <w:rPr>
                <w:szCs w:val="16"/>
                <w:lang w:eastAsia="zh-CN"/>
              </w:rPr>
            </w:pPr>
            <w:r w:rsidRPr="006F4D85">
              <w:rPr>
                <w:szCs w:val="16"/>
                <w:lang w:eastAsia="zh-CN"/>
              </w:rPr>
              <w:t>SR.2.1 TDD</w:t>
            </w:r>
          </w:p>
        </w:tc>
        <w:tc>
          <w:tcPr>
            <w:tcW w:w="1772" w:type="dxa"/>
            <w:tcBorders>
              <w:top w:val="single" w:sz="4" w:space="0" w:color="auto"/>
              <w:left w:val="single" w:sz="4" w:space="0" w:color="auto"/>
              <w:bottom w:val="single" w:sz="4" w:space="0" w:color="auto"/>
              <w:right w:val="single" w:sz="4" w:space="0" w:color="auto"/>
            </w:tcBorders>
            <w:hideMark/>
          </w:tcPr>
          <w:p w14:paraId="032B2D29" w14:textId="77777777" w:rsidR="00210E27" w:rsidRPr="006F4D85" w:rsidRDefault="00210E27" w:rsidP="00595699">
            <w:pPr>
              <w:pStyle w:val="TAC"/>
              <w:rPr>
                <w:szCs w:val="16"/>
                <w:lang w:eastAsia="zh-CN"/>
              </w:rPr>
            </w:pPr>
            <w:r w:rsidRPr="006F4D85">
              <w:rPr>
                <w:szCs w:val="16"/>
                <w:lang w:eastAsia="zh-CN"/>
              </w:rPr>
              <w:t>-</w:t>
            </w:r>
          </w:p>
        </w:tc>
      </w:tr>
      <w:tr w:rsidR="00210E27" w:rsidRPr="006F4D85" w14:paraId="5A8FEC4C" w14:textId="77777777" w:rsidTr="00595699">
        <w:trPr>
          <w:cantSplit/>
          <w:jc w:val="center"/>
        </w:trPr>
        <w:tc>
          <w:tcPr>
            <w:tcW w:w="2123" w:type="dxa"/>
            <w:tcBorders>
              <w:top w:val="single" w:sz="4" w:space="0" w:color="auto"/>
              <w:left w:val="single" w:sz="4" w:space="0" w:color="auto"/>
              <w:bottom w:val="nil"/>
              <w:right w:val="single" w:sz="4" w:space="0" w:color="auto"/>
            </w:tcBorders>
            <w:hideMark/>
          </w:tcPr>
          <w:p w14:paraId="2F22842B" w14:textId="77777777" w:rsidR="00210E27" w:rsidRPr="006F4D85" w:rsidRDefault="00210E27" w:rsidP="00595699">
            <w:pPr>
              <w:pStyle w:val="TAL"/>
            </w:pPr>
            <w:r w:rsidRPr="006F4D85">
              <w:t xml:space="preserve">RMSI CORESET </w:t>
            </w:r>
          </w:p>
        </w:tc>
        <w:tc>
          <w:tcPr>
            <w:tcW w:w="1913" w:type="dxa"/>
            <w:tcBorders>
              <w:top w:val="single" w:sz="4" w:space="0" w:color="auto"/>
              <w:left w:val="single" w:sz="4" w:space="0" w:color="auto"/>
              <w:bottom w:val="single" w:sz="4" w:space="0" w:color="auto"/>
              <w:right w:val="single" w:sz="4" w:space="0" w:color="auto"/>
            </w:tcBorders>
            <w:hideMark/>
          </w:tcPr>
          <w:p w14:paraId="5A352B01" w14:textId="77777777" w:rsidR="00210E27" w:rsidRPr="006F4D85" w:rsidRDefault="00210E27" w:rsidP="00595699">
            <w:pPr>
              <w:pStyle w:val="TAL"/>
            </w:pPr>
            <w:r w:rsidRPr="006F4D85">
              <w:t>Config</w:t>
            </w:r>
            <w:r w:rsidRPr="006F4D85">
              <w:rPr>
                <w:rFonts w:eastAsia="Malgun Gothic"/>
                <w:szCs w:val="18"/>
              </w:rPr>
              <w:t xml:space="preserve"> 1,4</w:t>
            </w:r>
          </w:p>
        </w:tc>
        <w:tc>
          <w:tcPr>
            <w:tcW w:w="1559" w:type="dxa"/>
            <w:tcBorders>
              <w:top w:val="single" w:sz="4" w:space="0" w:color="auto"/>
              <w:left w:val="single" w:sz="4" w:space="0" w:color="auto"/>
              <w:bottom w:val="nil"/>
              <w:right w:val="single" w:sz="4" w:space="0" w:color="auto"/>
            </w:tcBorders>
          </w:tcPr>
          <w:p w14:paraId="44BFA6D8" w14:textId="77777777" w:rsidR="00210E27" w:rsidRPr="006F4D85" w:rsidRDefault="00210E27" w:rsidP="00595699">
            <w:pPr>
              <w:pStyle w:val="TAC"/>
              <w:rPr>
                <w:lang w:val="it-IT"/>
              </w:rPr>
            </w:pPr>
          </w:p>
        </w:tc>
        <w:tc>
          <w:tcPr>
            <w:tcW w:w="1843" w:type="dxa"/>
            <w:tcBorders>
              <w:top w:val="single" w:sz="4" w:space="0" w:color="auto"/>
              <w:left w:val="single" w:sz="4" w:space="0" w:color="auto"/>
              <w:bottom w:val="single" w:sz="4" w:space="0" w:color="auto"/>
              <w:right w:val="single" w:sz="4" w:space="0" w:color="auto"/>
            </w:tcBorders>
            <w:hideMark/>
          </w:tcPr>
          <w:p w14:paraId="07709260" w14:textId="77777777" w:rsidR="00210E27" w:rsidRPr="006F4D85" w:rsidRDefault="00210E27" w:rsidP="00595699">
            <w:pPr>
              <w:pStyle w:val="TAC"/>
              <w:rPr>
                <w:szCs w:val="16"/>
                <w:lang w:eastAsia="zh-CN"/>
              </w:rPr>
            </w:pPr>
            <w:r w:rsidRPr="006F4D85">
              <w:rPr>
                <w:szCs w:val="16"/>
                <w:lang w:eastAsia="zh-CN"/>
              </w:rPr>
              <w:t>CR.1.1 FDD</w:t>
            </w:r>
          </w:p>
        </w:tc>
        <w:tc>
          <w:tcPr>
            <w:tcW w:w="1772" w:type="dxa"/>
            <w:tcBorders>
              <w:top w:val="single" w:sz="4" w:space="0" w:color="auto"/>
              <w:left w:val="single" w:sz="4" w:space="0" w:color="auto"/>
              <w:bottom w:val="single" w:sz="4" w:space="0" w:color="auto"/>
              <w:right w:val="single" w:sz="4" w:space="0" w:color="auto"/>
            </w:tcBorders>
            <w:hideMark/>
          </w:tcPr>
          <w:p w14:paraId="04AC218E" w14:textId="77777777" w:rsidR="00210E27" w:rsidRPr="006F4D85" w:rsidRDefault="00210E27" w:rsidP="00595699">
            <w:pPr>
              <w:pStyle w:val="TAC"/>
              <w:rPr>
                <w:szCs w:val="16"/>
                <w:lang w:eastAsia="zh-CN"/>
              </w:rPr>
            </w:pPr>
            <w:r w:rsidRPr="006F4D85">
              <w:rPr>
                <w:szCs w:val="16"/>
                <w:lang w:eastAsia="zh-CN"/>
              </w:rPr>
              <w:t>CR.1.1 FDD</w:t>
            </w:r>
          </w:p>
        </w:tc>
      </w:tr>
      <w:tr w:rsidR="00210E27" w:rsidRPr="006F4D85" w14:paraId="104BD39A" w14:textId="77777777" w:rsidTr="00595699">
        <w:trPr>
          <w:cantSplit/>
          <w:jc w:val="center"/>
        </w:trPr>
        <w:tc>
          <w:tcPr>
            <w:tcW w:w="2123" w:type="dxa"/>
            <w:tcBorders>
              <w:top w:val="nil"/>
              <w:left w:val="single" w:sz="4" w:space="0" w:color="auto"/>
              <w:bottom w:val="nil"/>
              <w:right w:val="single" w:sz="4" w:space="0" w:color="auto"/>
            </w:tcBorders>
            <w:hideMark/>
          </w:tcPr>
          <w:p w14:paraId="5E6903C9" w14:textId="77777777" w:rsidR="00210E27" w:rsidRPr="006F4D85" w:rsidRDefault="00210E27" w:rsidP="00595699">
            <w:pPr>
              <w:pStyle w:val="TAL"/>
            </w:pPr>
            <w:r w:rsidRPr="006F4D85">
              <w:t>parameters</w:t>
            </w:r>
          </w:p>
        </w:tc>
        <w:tc>
          <w:tcPr>
            <w:tcW w:w="1913" w:type="dxa"/>
            <w:tcBorders>
              <w:top w:val="single" w:sz="4" w:space="0" w:color="auto"/>
              <w:left w:val="single" w:sz="4" w:space="0" w:color="auto"/>
              <w:bottom w:val="single" w:sz="4" w:space="0" w:color="auto"/>
              <w:right w:val="single" w:sz="4" w:space="0" w:color="auto"/>
            </w:tcBorders>
            <w:hideMark/>
          </w:tcPr>
          <w:p w14:paraId="7DC33099" w14:textId="77777777" w:rsidR="00210E27" w:rsidRPr="006F4D85" w:rsidRDefault="00210E27" w:rsidP="00595699">
            <w:pPr>
              <w:pStyle w:val="TAL"/>
            </w:pPr>
            <w:r w:rsidRPr="006F4D85">
              <w:t>Config</w:t>
            </w:r>
            <w:r w:rsidRPr="006F4D85">
              <w:rPr>
                <w:rFonts w:eastAsia="Malgun Gothic"/>
                <w:szCs w:val="18"/>
              </w:rPr>
              <w:t xml:space="preserve"> 2,5</w:t>
            </w:r>
          </w:p>
        </w:tc>
        <w:tc>
          <w:tcPr>
            <w:tcW w:w="1559" w:type="dxa"/>
            <w:tcBorders>
              <w:top w:val="nil"/>
              <w:left w:val="single" w:sz="4" w:space="0" w:color="auto"/>
              <w:bottom w:val="nil"/>
              <w:right w:val="single" w:sz="4" w:space="0" w:color="auto"/>
            </w:tcBorders>
            <w:hideMark/>
          </w:tcPr>
          <w:p w14:paraId="442C6414" w14:textId="77777777" w:rsidR="00210E27" w:rsidRPr="006F4D85" w:rsidRDefault="00210E27" w:rsidP="00595699">
            <w:pPr>
              <w:pStyle w:val="TAC"/>
              <w:rPr>
                <w:lang w:val="it-IT"/>
              </w:rPr>
            </w:pPr>
          </w:p>
        </w:tc>
        <w:tc>
          <w:tcPr>
            <w:tcW w:w="1843" w:type="dxa"/>
            <w:tcBorders>
              <w:top w:val="single" w:sz="4" w:space="0" w:color="auto"/>
              <w:left w:val="single" w:sz="4" w:space="0" w:color="auto"/>
              <w:bottom w:val="single" w:sz="4" w:space="0" w:color="auto"/>
              <w:right w:val="single" w:sz="4" w:space="0" w:color="auto"/>
            </w:tcBorders>
            <w:hideMark/>
          </w:tcPr>
          <w:p w14:paraId="76082EE6" w14:textId="77777777" w:rsidR="00210E27" w:rsidRPr="006F4D85" w:rsidRDefault="00210E27" w:rsidP="00595699">
            <w:pPr>
              <w:pStyle w:val="TAC"/>
              <w:rPr>
                <w:szCs w:val="16"/>
                <w:lang w:eastAsia="zh-CN"/>
              </w:rPr>
            </w:pPr>
            <w:r w:rsidRPr="006F4D85">
              <w:rPr>
                <w:szCs w:val="16"/>
                <w:lang w:eastAsia="zh-CN"/>
              </w:rPr>
              <w:t>CR.1.1 TDD</w:t>
            </w:r>
          </w:p>
        </w:tc>
        <w:tc>
          <w:tcPr>
            <w:tcW w:w="1772" w:type="dxa"/>
            <w:tcBorders>
              <w:top w:val="single" w:sz="4" w:space="0" w:color="auto"/>
              <w:left w:val="single" w:sz="4" w:space="0" w:color="auto"/>
              <w:bottom w:val="single" w:sz="4" w:space="0" w:color="auto"/>
              <w:right w:val="single" w:sz="4" w:space="0" w:color="auto"/>
            </w:tcBorders>
            <w:hideMark/>
          </w:tcPr>
          <w:p w14:paraId="32FC3361" w14:textId="77777777" w:rsidR="00210E27" w:rsidRPr="006F4D85" w:rsidRDefault="00210E27" w:rsidP="00595699">
            <w:pPr>
              <w:pStyle w:val="TAC"/>
              <w:rPr>
                <w:szCs w:val="16"/>
                <w:lang w:eastAsia="zh-CN"/>
              </w:rPr>
            </w:pPr>
            <w:r w:rsidRPr="006F4D85">
              <w:rPr>
                <w:szCs w:val="16"/>
                <w:lang w:eastAsia="zh-CN"/>
              </w:rPr>
              <w:t>CR.1.1 TDD</w:t>
            </w:r>
          </w:p>
        </w:tc>
      </w:tr>
      <w:tr w:rsidR="00210E27" w:rsidRPr="006F4D85" w14:paraId="4182D5BC" w14:textId="77777777" w:rsidTr="00595699">
        <w:trPr>
          <w:cantSplit/>
          <w:jc w:val="center"/>
        </w:trPr>
        <w:tc>
          <w:tcPr>
            <w:tcW w:w="2123" w:type="dxa"/>
            <w:tcBorders>
              <w:top w:val="nil"/>
              <w:left w:val="single" w:sz="4" w:space="0" w:color="auto"/>
              <w:bottom w:val="single" w:sz="4" w:space="0" w:color="auto"/>
              <w:right w:val="single" w:sz="4" w:space="0" w:color="auto"/>
            </w:tcBorders>
            <w:hideMark/>
          </w:tcPr>
          <w:p w14:paraId="480179BC" w14:textId="77777777" w:rsidR="00210E27" w:rsidRPr="006F4D85" w:rsidRDefault="00210E27" w:rsidP="00595699">
            <w:pPr>
              <w:pStyle w:val="TAL"/>
            </w:pPr>
          </w:p>
        </w:tc>
        <w:tc>
          <w:tcPr>
            <w:tcW w:w="1913" w:type="dxa"/>
            <w:tcBorders>
              <w:top w:val="single" w:sz="4" w:space="0" w:color="auto"/>
              <w:left w:val="single" w:sz="4" w:space="0" w:color="auto"/>
              <w:bottom w:val="single" w:sz="4" w:space="0" w:color="auto"/>
              <w:right w:val="single" w:sz="4" w:space="0" w:color="auto"/>
            </w:tcBorders>
            <w:hideMark/>
          </w:tcPr>
          <w:p w14:paraId="7BA80360" w14:textId="77777777" w:rsidR="00210E27" w:rsidRPr="006F4D85" w:rsidRDefault="00210E27" w:rsidP="00595699">
            <w:pPr>
              <w:pStyle w:val="TAL"/>
            </w:pPr>
            <w:r w:rsidRPr="006F4D85">
              <w:t>Config</w:t>
            </w:r>
            <w:r w:rsidRPr="006F4D85">
              <w:rPr>
                <w:rFonts w:eastAsia="Malgun Gothic"/>
                <w:szCs w:val="18"/>
              </w:rPr>
              <w:t xml:space="preserve"> 3,6</w:t>
            </w:r>
          </w:p>
        </w:tc>
        <w:tc>
          <w:tcPr>
            <w:tcW w:w="1559" w:type="dxa"/>
            <w:tcBorders>
              <w:top w:val="nil"/>
              <w:left w:val="single" w:sz="4" w:space="0" w:color="auto"/>
              <w:bottom w:val="single" w:sz="4" w:space="0" w:color="auto"/>
              <w:right w:val="single" w:sz="4" w:space="0" w:color="auto"/>
            </w:tcBorders>
            <w:hideMark/>
          </w:tcPr>
          <w:p w14:paraId="77967128" w14:textId="77777777" w:rsidR="00210E27" w:rsidRPr="006F4D85" w:rsidRDefault="00210E27" w:rsidP="00595699">
            <w:pPr>
              <w:pStyle w:val="TAC"/>
              <w:rPr>
                <w:lang w:val="it-IT"/>
              </w:rPr>
            </w:pPr>
          </w:p>
        </w:tc>
        <w:tc>
          <w:tcPr>
            <w:tcW w:w="1843" w:type="dxa"/>
            <w:tcBorders>
              <w:top w:val="single" w:sz="4" w:space="0" w:color="auto"/>
              <w:left w:val="single" w:sz="4" w:space="0" w:color="auto"/>
              <w:bottom w:val="single" w:sz="4" w:space="0" w:color="auto"/>
              <w:right w:val="single" w:sz="4" w:space="0" w:color="auto"/>
            </w:tcBorders>
            <w:hideMark/>
          </w:tcPr>
          <w:p w14:paraId="61801253" w14:textId="77777777" w:rsidR="00210E27" w:rsidRPr="006F4D85" w:rsidRDefault="00210E27" w:rsidP="00595699">
            <w:pPr>
              <w:pStyle w:val="TAC"/>
              <w:rPr>
                <w:szCs w:val="16"/>
                <w:lang w:eastAsia="zh-CN"/>
              </w:rPr>
            </w:pPr>
            <w:r w:rsidRPr="006F4D85">
              <w:rPr>
                <w:szCs w:val="16"/>
                <w:lang w:eastAsia="zh-CN"/>
              </w:rPr>
              <w:t>CR.2.1 TDD</w:t>
            </w:r>
          </w:p>
        </w:tc>
        <w:tc>
          <w:tcPr>
            <w:tcW w:w="1772" w:type="dxa"/>
            <w:tcBorders>
              <w:top w:val="single" w:sz="4" w:space="0" w:color="auto"/>
              <w:left w:val="single" w:sz="4" w:space="0" w:color="auto"/>
              <w:bottom w:val="single" w:sz="4" w:space="0" w:color="auto"/>
              <w:right w:val="single" w:sz="4" w:space="0" w:color="auto"/>
            </w:tcBorders>
            <w:hideMark/>
          </w:tcPr>
          <w:p w14:paraId="094BF1AB" w14:textId="77777777" w:rsidR="00210E27" w:rsidRPr="006F4D85" w:rsidRDefault="00210E27" w:rsidP="00595699">
            <w:pPr>
              <w:pStyle w:val="TAC"/>
              <w:rPr>
                <w:szCs w:val="16"/>
                <w:lang w:eastAsia="zh-CN"/>
              </w:rPr>
            </w:pPr>
            <w:r w:rsidRPr="006F4D85">
              <w:rPr>
                <w:szCs w:val="16"/>
                <w:lang w:eastAsia="zh-CN"/>
              </w:rPr>
              <w:t>CR.2.1 TDD</w:t>
            </w:r>
          </w:p>
        </w:tc>
      </w:tr>
      <w:tr w:rsidR="00210E27" w:rsidRPr="006F4D85" w14:paraId="3B19DAAF" w14:textId="77777777" w:rsidTr="00595699">
        <w:trPr>
          <w:cantSplit/>
          <w:jc w:val="center"/>
        </w:trPr>
        <w:tc>
          <w:tcPr>
            <w:tcW w:w="2123" w:type="dxa"/>
            <w:tcBorders>
              <w:top w:val="single" w:sz="4" w:space="0" w:color="auto"/>
              <w:left w:val="single" w:sz="4" w:space="0" w:color="auto"/>
              <w:bottom w:val="nil"/>
              <w:right w:val="single" w:sz="4" w:space="0" w:color="auto"/>
            </w:tcBorders>
            <w:hideMark/>
          </w:tcPr>
          <w:p w14:paraId="534E5201" w14:textId="77777777" w:rsidR="00210E27" w:rsidRPr="006F4D85" w:rsidRDefault="00210E27" w:rsidP="00595699">
            <w:pPr>
              <w:pStyle w:val="TAL"/>
            </w:pPr>
            <w:r w:rsidRPr="006F4D85">
              <w:rPr>
                <w:lang w:eastAsia="zh-CN"/>
              </w:rPr>
              <w:t xml:space="preserve">PDCCH </w:t>
            </w:r>
            <w:r w:rsidRPr="006F4D85">
              <w:t xml:space="preserve">CORESET </w:t>
            </w:r>
          </w:p>
        </w:tc>
        <w:tc>
          <w:tcPr>
            <w:tcW w:w="1913" w:type="dxa"/>
            <w:tcBorders>
              <w:top w:val="single" w:sz="4" w:space="0" w:color="auto"/>
              <w:left w:val="single" w:sz="4" w:space="0" w:color="auto"/>
              <w:bottom w:val="single" w:sz="4" w:space="0" w:color="auto"/>
              <w:right w:val="single" w:sz="4" w:space="0" w:color="auto"/>
            </w:tcBorders>
            <w:hideMark/>
          </w:tcPr>
          <w:p w14:paraId="7EACDFDA" w14:textId="77777777" w:rsidR="00210E27" w:rsidRPr="006F4D85" w:rsidRDefault="00210E27" w:rsidP="00595699">
            <w:pPr>
              <w:pStyle w:val="TAL"/>
              <w:rPr>
                <w:lang w:val="en-US"/>
              </w:rPr>
            </w:pPr>
            <w:r w:rsidRPr="006F4D85">
              <w:t>Config</w:t>
            </w:r>
            <w:r w:rsidRPr="006F4D85">
              <w:rPr>
                <w:rFonts w:eastAsia="Malgun Gothic"/>
                <w:szCs w:val="18"/>
              </w:rPr>
              <w:t xml:space="preserve"> 1,4</w:t>
            </w:r>
          </w:p>
        </w:tc>
        <w:tc>
          <w:tcPr>
            <w:tcW w:w="1559" w:type="dxa"/>
            <w:tcBorders>
              <w:top w:val="single" w:sz="4" w:space="0" w:color="auto"/>
              <w:left w:val="single" w:sz="4" w:space="0" w:color="auto"/>
              <w:bottom w:val="nil"/>
              <w:right w:val="single" w:sz="4" w:space="0" w:color="auto"/>
            </w:tcBorders>
          </w:tcPr>
          <w:p w14:paraId="4914B930" w14:textId="77777777" w:rsidR="00210E27" w:rsidRPr="006F4D85" w:rsidRDefault="00210E27" w:rsidP="00595699">
            <w:pPr>
              <w:pStyle w:val="TAC"/>
              <w:rPr>
                <w:lang w:val="it-IT"/>
              </w:rPr>
            </w:pPr>
          </w:p>
        </w:tc>
        <w:tc>
          <w:tcPr>
            <w:tcW w:w="1843" w:type="dxa"/>
            <w:tcBorders>
              <w:top w:val="single" w:sz="4" w:space="0" w:color="auto"/>
              <w:left w:val="single" w:sz="4" w:space="0" w:color="auto"/>
              <w:bottom w:val="single" w:sz="4" w:space="0" w:color="auto"/>
              <w:right w:val="single" w:sz="4" w:space="0" w:color="auto"/>
            </w:tcBorders>
            <w:hideMark/>
          </w:tcPr>
          <w:p w14:paraId="3B113E2E" w14:textId="77777777" w:rsidR="00210E27" w:rsidRPr="006F4D85" w:rsidRDefault="00210E27" w:rsidP="00595699">
            <w:pPr>
              <w:pStyle w:val="TAC"/>
              <w:rPr>
                <w:szCs w:val="16"/>
                <w:lang w:eastAsia="zh-CN"/>
              </w:rPr>
            </w:pPr>
            <w:r w:rsidRPr="006F4D85">
              <w:rPr>
                <w:szCs w:val="16"/>
                <w:lang w:eastAsia="zh-CN"/>
              </w:rPr>
              <w:t>CCR.1.1 FDD</w:t>
            </w:r>
          </w:p>
        </w:tc>
        <w:tc>
          <w:tcPr>
            <w:tcW w:w="1772" w:type="dxa"/>
            <w:tcBorders>
              <w:top w:val="single" w:sz="4" w:space="0" w:color="auto"/>
              <w:left w:val="single" w:sz="4" w:space="0" w:color="auto"/>
              <w:bottom w:val="single" w:sz="4" w:space="0" w:color="auto"/>
              <w:right w:val="single" w:sz="4" w:space="0" w:color="auto"/>
            </w:tcBorders>
            <w:hideMark/>
          </w:tcPr>
          <w:p w14:paraId="1F8B3917" w14:textId="77777777" w:rsidR="00210E27" w:rsidRPr="006F4D85" w:rsidRDefault="00210E27" w:rsidP="00595699">
            <w:pPr>
              <w:pStyle w:val="TAC"/>
              <w:rPr>
                <w:szCs w:val="16"/>
                <w:lang w:eastAsia="zh-CN"/>
              </w:rPr>
            </w:pPr>
            <w:r w:rsidRPr="006F4D85">
              <w:rPr>
                <w:szCs w:val="16"/>
                <w:lang w:eastAsia="zh-CN"/>
              </w:rPr>
              <w:t>CCR.1.1 FDD</w:t>
            </w:r>
          </w:p>
        </w:tc>
      </w:tr>
      <w:tr w:rsidR="00210E27" w:rsidRPr="006F4D85" w14:paraId="69A5F6BC" w14:textId="77777777" w:rsidTr="00595699">
        <w:trPr>
          <w:cantSplit/>
          <w:jc w:val="center"/>
        </w:trPr>
        <w:tc>
          <w:tcPr>
            <w:tcW w:w="2123" w:type="dxa"/>
            <w:tcBorders>
              <w:top w:val="nil"/>
              <w:left w:val="single" w:sz="4" w:space="0" w:color="auto"/>
              <w:bottom w:val="nil"/>
              <w:right w:val="single" w:sz="4" w:space="0" w:color="auto"/>
            </w:tcBorders>
            <w:hideMark/>
          </w:tcPr>
          <w:p w14:paraId="69E72F4F" w14:textId="77777777" w:rsidR="00210E27" w:rsidRPr="006F4D85" w:rsidRDefault="00210E27" w:rsidP="00595699">
            <w:pPr>
              <w:pStyle w:val="TAL"/>
            </w:pPr>
            <w:r w:rsidRPr="006F4D85">
              <w:t>parameters</w:t>
            </w:r>
          </w:p>
        </w:tc>
        <w:tc>
          <w:tcPr>
            <w:tcW w:w="1913" w:type="dxa"/>
            <w:tcBorders>
              <w:top w:val="single" w:sz="4" w:space="0" w:color="auto"/>
              <w:left w:val="single" w:sz="4" w:space="0" w:color="auto"/>
              <w:bottom w:val="single" w:sz="4" w:space="0" w:color="auto"/>
              <w:right w:val="single" w:sz="4" w:space="0" w:color="auto"/>
            </w:tcBorders>
            <w:hideMark/>
          </w:tcPr>
          <w:p w14:paraId="650ECB54" w14:textId="77777777" w:rsidR="00210E27" w:rsidRPr="006F4D85" w:rsidRDefault="00210E27" w:rsidP="00595699">
            <w:pPr>
              <w:pStyle w:val="TAL"/>
              <w:rPr>
                <w:lang w:val="en-US"/>
              </w:rPr>
            </w:pPr>
            <w:r w:rsidRPr="006F4D85">
              <w:t>Config</w:t>
            </w:r>
            <w:r w:rsidRPr="006F4D85">
              <w:rPr>
                <w:rFonts w:eastAsia="Malgun Gothic"/>
                <w:szCs w:val="18"/>
              </w:rPr>
              <w:t xml:space="preserve"> 2,5</w:t>
            </w:r>
          </w:p>
        </w:tc>
        <w:tc>
          <w:tcPr>
            <w:tcW w:w="1559" w:type="dxa"/>
            <w:tcBorders>
              <w:top w:val="nil"/>
              <w:left w:val="single" w:sz="4" w:space="0" w:color="auto"/>
              <w:bottom w:val="nil"/>
              <w:right w:val="single" w:sz="4" w:space="0" w:color="auto"/>
            </w:tcBorders>
            <w:hideMark/>
          </w:tcPr>
          <w:p w14:paraId="039B495C" w14:textId="77777777" w:rsidR="00210E27" w:rsidRPr="006F4D85" w:rsidRDefault="00210E27" w:rsidP="00595699">
            <w:pPr>
              <w:pStyle w:val="TAC"/>
              <w:rPr>
                <w:lang w:val="it-IT"/>
              </w:rPr>
            </w:pPr>
          </w:p>
        </w:tc>
        <w:tc>
          <w:tcPr>
            <w:tcW w:w="1843" w:type="dxa"/>
            <w:tcBorders>
              <w:top w:val="single" w:sz="4" w:space="0" w:color="auto"/>
              <w:left w:val="single" w:sz="4" w:space="0" w:color="auto"/>
              <w:bottom w:val="single" w:sz="4" w:space="0" w:color="auto"/>
              <w:right w:val="single" w:sz="4" w:space="0" w:color="auto"/>
            </w:tcBorders>
            <w:hideMark/>
          </w:tcPr>
          <w:p w14:paraId="7759FADA" w14:textId="77777777" w:rsidR="00210E27" w:rsidRPr="006F4D85" w:rsidRDefault="00210E27" w:rsidP="00595699">
            <w:pPr>
              <w:pStyle w:val="TAC"/>
              <w:rPr>
                <w:szCs w:val="16"/>
                <w:lang w:eastAsia="zh-CN"/>
              </w:rPr>
            </w:pPr>
            <w:r w:rsidRPr="006F4D85">
              <w:rPr>
                <w:szCs w:val="16"/>
                <w:lang w:eastAsia="zh-CN"/>
              </w:rPr>
              <w:t>CCR.1.1 TDD</w:t>
            </w:r>
          </w:p>
        </w:tc>
        <w:tc>
          <w:tcPr>
            <w:tcW w:w="1772" w:type="dxa"/>
            <w:tcBorders>
              <w:top w:val="single" w:sz="4" w:space="0" w:color="auto"/>
              <w:left w:val="single" w:sz="4" w:space="0" w:color="auto"/>
              <w:bottom w:val="single" w:sz="4" w:space="0" w:color="auto"/>
              <w:right w:val="single" w:sz="4" w:space="0" w:color="auto"/>
            </w:tcBorders>
            <w:hideMark/>
          </w:tcPr>
          <w:p w14:paraId="51F97262" w14:textId="77777777" w:rsidR="00210E27" w:rsidRPr="006F4D85" w:rsidRDefault="00210E27" w:rsidP="00595699">
            <w:pPr>
              <w:pStyle w:val="TAC"/>
              <w:rPr>
                <w:szCs w:val="16"/>
                <w:lang w:eastAsia="zh-CN"/>
              </w:rPr>
            </w:pPr>
            <w:r w:rsidRPr="006F4D85">
              <w:rPr>
                <w:szCs w:val="16"/>
                <w:lang w:eastAsia="zh-CN"/>
              </w:rPr>
              <w:t>CCR.1.1 TDD</w:t>
            </w:r>
          </w:p>
        </w:tc>
      </w:tr>
      <w:tr w:rsidR="00210E27" w:rsidRPr="006F4D85" w14:paraId="0019A515" w14:textId="77777777" w:rsidTr="00595699">
        <w:trPr>
          <w:cantSplit/>
          <w:jc w:val="center"/>
        </w:trPr>
        <w:tc>
          <w:tcPr>
            <w:tcW w:w="2123" w:type="dxa"/>
            <w:tcBorders>
              <w:top w:val="nil"/>
              <w:left w:val="single" w:sz="4" w:space="0" w:color="auto"/>
              <w:bottom w:val="single" w:sz="4" w:space="0" w:color="auto"/>
              <w:right w:val="single" w:sz="4" w:space="0" w:color="auto"/>
            </w:tcBorders>
            <w:hideMark/>
          </w:tcPr>
          <w:p w14:paraId="1EF78209" w14:textId="77777777" w:rsidR="00210E27" w:rsidRPr="006F4D85" w:rsidRDefault="00210E27" w:rsidP="00595699">
            <w:pPr>
              <w:pStyle w:val="TAL"/>
            </w:pPr>
          </w:p>
        </w:tc>
        <w:tc>
          <w:tcPr>
            <w:tcW w:w="1913" w:type="dxa"/>
            <w:tcBorders>
              <w:top w:val="single" w:sz="4" w:space="0" w:color="auto"/>
              <w:left w:val="single" w:sz="4" w:space="0" w:color="auto"/>
              <w:bottom w:val="single" w:sz="4" w:space="0" w:color="auto"/>
              <w:right w:val="single" w:sz="4" w:space="0" w:color="auto"/>
            </w:tcBorders>
            <w:hideMark/>
          </w:tcPr>
          <w:p w14:paraId="184450CA" w14:textId="77777777" w:rsidR="00210E27" w:rsidRPr="006F4D85" w:rsidRDefault="00210E27" w:rsidP="00595699">
            <w:pPr>
              <w:pStyle w:val="TAL"/>
              <w:rPr>
                <w:lang w:val="en-US"/>
              </w:rPr>
            </w:pPr>
            <w:r w:rsidRPr="006F4D85">
              <w:t>Config</w:t>
            </w:r>
            <w:r w:rsidRPr="006F4D85">
              <w:rPr>
                <w:rFonts w:eastAsia="Malgun Gothic"/>
                <w:szCs w:val="18"/>
              </w:rPr>
              <w:t xml:space="preserve"> 3,6</w:t>
            </w:r>
          </w:p>
        </w:tc>
        <w:tc>
          <w:tcPr>
            <w:tcW w:w="1559" w:type="dxa"/>
            <w:tcBorders>
              <w:top w:val="nil"/>
              <w:left w:val="single" w:sz="4" w:space="0" w:color="auto"/>
              <w:bottom w:val="single" w:sz="4" w:space="0" w:color="auto"/>
              <w:right w:val="single" w:sz="4" w:space="0" w:color="auto"/>
            </w:tcBorders>
            <w:hideMark/>
          </w:tcPr>
          <w:p w14:paraId="0FDC0DBB" w14:textId="77777777" w:rsidR="00210E27" w:rsidRPr="006F4D85" w:rsidRDefault="00210E27" w:rsidP="00595699">
            <w:pPr>
              <w:pStyle w:val="TAC"/>
              <w:rPr>
                <w:lang w:val="it-IT"/>
              </w:rPr>
            </w:pPr>
          </w:p>
        </w:tc>
        <w:tc>
          <w:tcPr>
            <w:tcW w:w="1843" w:type="dxa"/>
            <w:tcBorders>
              <w:top w:val="single" w:sz="4" w:space="0" w:color="auto"/>
              <w:left w:val="single" w:sz="4" w:space="0" w:color="auto"/>
              <w:bottom w:val="single" w:sz="4" w:space="0" w:color="auto"/>
              <w:right w:val="single" w:sz="4" w:space="0" w:color="auto"/>
            </w:tcBorders>
            <w:hideMark/>
          </w:tcPr>
          <w:p w14:paraId="08078931" w14:textId="77777777" w:rsidR="00210E27" w:rsidRPr="006F4D85" w:rsidRDefault="00210E27" w:rsidP="00595699">
            <w:pPr>
              <w:pStyle w:val="TAC"/>
              <w:rPr>
                <w:szCs w:val="16"/>
                <w:lang w:eastAsia="zh-CN"/>
              </w:rPr>
            </w:pPr>
            <w:r w:rsidRPr="006F4D85">
              <w:rPr>
                <w:szCs w:val="16"/>
                <w:lang w:eastAsia="zh-CN"/>
              </w:rPr>
              <w:t>CCR.2.1 TDD</w:t>
            </w:r>
          </w:p>
        </w:tc>
        <w:tc>
          <w:tcPr>
            <w:tcW w:w="1772" w:type="dxa"/>
            <w:tcBorders>
              <w:top w:val="single" w:sz="4" w:space="0" w:color="auto"/>
              <w:left w:val="single" w:sz="4" w:space="0" w:color="auto"/>
              <w:bottom w:val="single" w:sz="4" w:space="0" w:color="auto"/>
              <w:right w:val="single" w:sz="4" w:space="0" w:color="auto"/>
            </w:tcBorders>
            <w:hideMark/>
          </w:tcPr>
          <w:p w14:paraId="2426D081" w14:textId="77777777" w:rsidR="00210E27" w:rsidRPr="006F4D85" w:rsidRDefault="00210E27" w:rsidP="00595699">
            <w:pPr>
              <w:pStyle w:val="TAC"/>
              <w:rPr>
                <w:szCs w:val="16"/>
                <w:lang w:eastAsia="zh-CN"/>
              </w:rPr>
            </w:pPr>
            <w:r w:rsidRPr="006F4D85">
              <w:rPr>
                <w:szCs w:val="16"/>
                <w:lang w:eastAsia="zh-CN"/>
              </w:rPr>
              <w:t>CCR.2.1 TDD</w:t>
            </w:r>
          </w:p>
        </w:tc>
      </w:tr>
      <w:tr w:rsidR="00210E27" w:rsidRPr="006F4D85" w14:paraId="0AA1881C" w14:textId="77777777" w:rsidTr="00595699">
        <w:trPr>
          <w:cantSplit/>
          <w:jc w:val="center"/>
        </w:trPr>
        <w:tc>
          <w:tcPr>
            <w:tcW w:w="2123" w:type="dxa"/>
            <w:tcBorders>
              <w:top w:val="single" w:sz="4" w:space="0" w:color="auto"/>
              <w:left w:val="single" w:sz="4" w:space="0" w:color="auto"/>
              <w:bottom w:val="nil"/>
              <w:right w:val="single" w:sz="4" w:space="0" w:color="auto"/>
            </w:tcBorders>
            <w:hideMark/>
          </w:tcPr>
          <w:p w14:paraId="72DEBD4A" w14:textId="77777777" w:rsidR="00210E27" w:rsidRPr="006F4D85" w:rsidRDefault="00210E27" w:rsidP="00595699">
            <w:pPr>
              <w:pStyle w:val="TAL"/>
            </w:pPr>
            <w:r w:rsidRPr="006F4D85">
              <w:rPr>
                <w:bCs/>
                <w:lang w:eastAsia="zh-CN"/>
              </w:rPr>
              <w:t>TRS configuration</w:t>
            </w:r>
          </w:p>
        </w:tc>
        <w:tc>
          <w:tcPr>
            <w:tcW w:w="1913" w:type="dxa"/>
            <w:tcBorders>
              <w:top w:val="single" w:sz="4" w:space="0" w:color="auto"/>
              <w:left w:val="single" w:sz="4" w:space="0" w:color="auto"/>
              <w:bottom w:val="single" w:sz="4" w:space="0" w:color="auto"/>
              <w:right w:val="single" w:sz="4" w:space="0" w:color="auto"/>
            </w:tcBorders>
            <w:hideMark/>
          </w:tcPr>
          <w:p w14:paraId="6610B598" w14:textId="77777777" w:rsidR="00210E27" w:rsidRPr="006F4D85" w:rsidRDefault="00210E27" w:rsidP="00595699">
            <w:pPr>
              <w:pStyle w:val="TAL"/>
            </w:pPr>
            <w:r w:rsidRPr="006F4D85">
              <w:t>Config</w:t>
            </w:r>
            <w:r w:rsidRPr="006F4D85">
              <w:rPr>
                <w:rFonts w:eastAsia="Malgun Gothic"/>
                <w:szCs w:val="18"/>
              </w:rPr>
              <w:t xml:space="preserve"> 1,4</w:t>
            </w:r>
          </w:p>
        </w:tc>
        <w:tc>
          <w:tcPr>
            <w:tcW w:w="1559" w:type="dxa"/>
            <w:tcBorders>
              <w:top w:val="single" w:sz="4" w:space="0" w:color="auto"/>
              <w:left w:val="single" w:sz="4" w:space="0" w:color="auto"/>
              <w:bottom w:val="nil"/>
              <w:right w:val="single" w:sz="4" w:space="0" w:color="auto"/>
            </w:tcBorders>
          </w:tcPr>
          <w:p w14:paraId="2A137D7C" w14:textId="77777777" w:rsidR="00210E27" w:rsidRPr="006F4D85" w:rsidRDefault="00210E27" w:rsidP="00595699">
            <w:pPr>
              <w:pStyle w:val="TAC"/>
              <w:rPr>
                <w:lang w:val="it-IT"/>
              </w:rPr>
            </w:pPr>
          </w:p>
        </w:tc>
        <w:tc>
          <w:tcPr>
            <w:tcW w:w="1843" w:type="dxa"/>
            <w:tcBorders>
              <w:top w:val="single" w:sz="4" w:space="0" w:color="auto"/>
              <w:left w:val="single" w:sz="4" w:space="0" w:color="auto"/>
              <w:bottom w:val="single" w:sz="4" w:space="0" w:color="auto"/>
              <w:right w:val="single" w:sz="4" w:space="0" w:color="auto"/>
            </w:tcBorders>
            <w:hideMark/>
          </w:tcPr>
          <w:p w14:paraId="48C1BBCA" w14:textId="77777777" w:rsidR="00210E27" w:rsidRPr="006F4D85" w:rsidRDefault="00210E27" w:rsidP="00595699">
            <w:pPr>
              <w:pStyle w:val="TAC"/>
              <w:rPr>
                <w:szCs w:val="16"/>
                <w:lang w:eastAsia="zh-CN"/>
              </w:rPr>
            </w:pPr>
            <w:r w:rsidRPr="006F4D85">
              <w:rPr>
                <w:szCs w:val="18"/>
              </w:rPr>
              <w:t xml:space="preserve">TRS.1.1 </w:t>
            </w:r>
            <w:r w:rsidRPr="006F4D85">
              <w:rPr>
                <w:szCs w:val="18"/>
                <w:lang w:eastAsia="zh-CN"/>
              </w:rPr>
              <w:t>F</w:t>
            </w:r>
            <w:r w:rsidRPr="006F4D85">
              <w:rPr>
                <w:szCs w:val="18"/>
              </w:rPr>
              <w:t>DD</w:t>
            </w:r>
          </w:p>
        </w:tc>
        <w:tc>
          <w:tcPr>
            <w:tcW w:w="1772" w:type="dxa"/>
            <w:tcBorders>
              <w:top w:val="single" w:sz="4" w:space="0" w:color="auto"/>
              <w:left w:val="single" w:sz="4" w:space="0" w:color="auto"/>
              <w:bottom w:val="single" w:sz="4" w:space="0" w:color="auto"/>
              <w:right w:val="single" w:sz="4" w:space="0" w:color="auto"/>
            </w:tcBorders>
            <w:hideMark/>
          </w:tcPr>
          <w:p w14:paraId="4B4E01A2" w14:textId="77777777" w:rsidR="00210E27" w:rsidRPr="006F4D85" w:rsidRDefault="00210E27" w:rsidP="00595699">
            <w:pPr>
              <w:pStyle w:val="TAC"/>
              <w:rPr>
                <w:szCs w:val="16"/>
                <w:lang w:eastAsia="zh-CN"/>
              </w:rPr>
            </w:pPr>
            <w:r w:rsidRPr="006F4D85">
              <w:rPr>
                <w:szCs w:val="18"/>
              </w:rPr>
              <w:t xml:space="preserve">TRS.1.1 </w:t>
            </w:r>
            <w:r w:rsidRPr="006F4D85">
              <w:rPr>
                <w:szCs w:val="18"/>
                <w:lang w:eastAsia="zh-CN"/>
              </w:rPr>
              <w:t>F</w:t>
            </w:r>
            <w:r w:rsidRPr="006F4D85">
              <w:rPr>
                <w:szCs w:val="18"/>
              </w:rPr>
              <w:t>DD</w:t>
            </w:r>
          </w:p>
        </w:tc>
      </w:tr>
      <w:tr w:rsidR="00210E27" w:rsidRPr="006F4D85" w14:paraId="18F17401" w14:textId="77777777" w:rsidTr="00595699">
        <w:trPr>
          <w:cantSplit/>
          <w:jc w:val="center"/>
        </w:trPr>
        <w:tc>
          <w:tcPr>
            <w:tcW w:w="2123" w:type="dxa"/>
            <w:tcBorders>
              <w:top w:val="nil"/>
              <w:left w:val="single" w:sz="4" w:space="0" w:color="auto"/>
              <w:bottom w:val="nil"/>
              <w:right w:val="single" w:sz="4" w:space="0" w:color="auto"/>
            </w:tcBorders>
            <w:hideMark/>
          </w:tcPr>
          <w:p w14:paraId="71EF4EFE" w14:textId="77777777" w:rsidR="00210E27" w:rsidRPr="006F4D85" w:rsidRDefault="00210E27" w:rsidP="00595699">
            <w:pPr>
              <w:pStyle w:val="TAL"/>
            </w:pPr>
          </w:p>
        </w:tc>
        <w:tc>
          <w:tcPr>
            <w:tcW w:w="1913" w:type="dxa"/>
            <w:tcBorders>
              <w:top w:val="single" w:sz="4" w:space="0" w:color="auto"/>
              <w:left w:val="single" w:sz="4" w:space="0" w:color="auto"/>
              <w:bottom w:val="single" w:sz="4" w:space="0" w:color="auto"/>
              <w:right w:val="single" w:sz="4" w:space="0" w:color="auto"/>
            </w:tcBorders>
            <w:hideMark/>
          </w:tcPr>
          <w:p w14:paraId="04B668A7" w14:textId="77777777" w:rsidR="00210E27" w:rsidRPr="006F4D85" w:rsidRDefault="00210E27" w:rsidP="00595699">
            <w:pPr>
              <w:pStyle w:val="TAL"/>
            </w:pPr>
            <w:r w:rsidRPr="006F4D85">
              <w:t>Config</w:t>
            </w:r>
            <w:r w:rsidRPr="006F4D85">
              <w:rPr>
                <w:rFonts w:eastAsia="Malgun Gothic"/>
                <w:szCs w:val="18"/>
              </w:rPr>
              <w:t xml:space="preserve"> 2,5</w:t>
            </w:r>
          </w:p>
        </w:tc>
        <w:tc>
          <w:tcPr>
            <w:tcW w:w="1559" w:type="dxa"/>
            <w:tcBorders>
              <w:top w:val="nil"/>
              <w:left w:val="single" w:sz="4" w:space="0" w:color="auto"/>
              <w:bottom w:val="nil"/>
              <w:right w:val="single" w:sz="4" w:space="0" w:color="auto"/>
            </w:tcBorders>
            <w:hideMark/>
          </w:tcPr>
          <w:p w14:paraId="64D9843D" w14:textId="77777777" w:rsidR="00210E27" w:rsidRPr="006F4D85" w:rsidRDefault="00210E27" w:rsidP="00595699">
            <w:pPr>
              <w:pStyle w:val="TAC"/>
              <w:rPr>
                <w:lang w:val="it-IT"/>
              </w:rPr>
            </w:pPr>
          </w:p>
        </w:tc>
        <w:tc>
          <w:tcPr>
            <w:tcW w:w="1843" w:type="dxa"/>
            <w:tcBorders>
              <w:top w:val="single" w:sz="4" w:space="0" w:color="auto"/>
              <w:left w:val="single" w:sz="4" w:space="0" w:color="auto"/>
              <w:bottom w:val="single" w:sz="4" w:space="0" w:color="auto"/>
              <w:right w:val="single" w:sz="4" w:space="0" w:color="auto"/>
            </w:tcBorders>
            <w:hideMark/>
          </w:tcPr>
          <w:p w14:paraId="07B3137F" w14:textId="77777777" w:rsidR="00210E27" w:rsidRPr="006F4D85" w:rsidRDefault="00210E27" w:rsidP="00595699">
            <w:pPr>
              <w:pStyle w:val="TAC"/>
              <w:rPr>
                <w:szCs w:val="16"/>
                <w:lang w:eastAsia="zh-CN"/>
              </w:rPr>
            </w:pPr>
            <w:r w:rsidRPr="006F4D85">
              <w:rPr>
                <w:szCs w:val="18"/>
              </w:rPr>
              <w:t xml:space="preserve">TRS.1.1 </w:t>
            </w:r>
            <w:r w:rsidRPr="006F4D85">
              <w:rPr>
                <w:szCs w:val="18"/>
                <w:lang w:eastAsia="zh-CN"/>
              </w:rPr>
              <w:t>T</w:t>
            </w:r>
            <w:r w:rsidRPr="006F4D85">
              <w:rPr>
                <w:szCs w:val="18"/>
              </w:rPr>
              <w:t>DD</w:t>
            </w:r>
          </w:p>
        </w:tc>
        <w:tc>
          <w:tcPr>
            <w:tcW w:w="1772" w:type="dxa"/>
            <w:tcBorders>
              <w:top w:val="single" w:sz="4" w:space="0" w:color="auto"/>
              <w:left w:val="single" w:sz="4" w:space="0" w:color="auto"/>
              <w:bottom w:val="single" w:sz="4" w:space="0" w:color="auto"/>
              <w:right w:val="single" w:sz="4" w:space="0" w:color="auto"/>
            </w:tcBorders>
            <w:hideMark/>
          </w:tcPr>
          <w:p w14:paraId="7BFFA1DC" w14:textId="77777777" w:rsidR="00210E27" w:rsidRPr="006F4D85" w:rsidRDefault="00210E27" w:rsidP="00595699">
            <w:pPr>
              <w:pStyle w:val="TAC"/>
              <w:rPr>
                <w:szCs w:val="16"/>
                <w:lang w:eastAsia="zh-CN"/>
              </w:rPr>
            </w:pPr>
            <w:r w:rsidRPr="006F4D85">
              <w:rPr>
                <w:szCs w:val="18"/>
              </w:rPr>
              <w:t xml:space="preserve">TRS.1.1 </w:t>
            </w:r>
            <w:r w:rsidRPr="006F4D85">
              <w:rPr>
                <w:szCs w:val="18"/>
                <w:lang w:eastAsia="zh-CN"/>
              </w:rPr>
              <w:t>T</w:t>
            </w:r>
            <w:r w:rsidRPr="006F4D85">
              <w:rPr>
                <w:szCs w:val="18"/>
              </w:rPr>
              <w:t>DD</w:t>
            </w:r>
          </w:p>
        </w:tc>
      </w:tr>
      <w:tr w:rsidR="00210E27" w:rsidRPr="006F4D85" w14:paraId="2C6B32A3" w14:textId="77777777" w:rsidTr="00595699">
        <w:trPr>
          <w:cantSplit/>
          <w:jc w:val="center"/>
        </w:trPr>
        <w:tc>
          <w:tcPr>
            <w:tcW w:w="2123" w:type="dxa"/>
            <w:tcBorders>
              <w:top w:val="nil"/>
              <w:left w:val="single" w:sz="4" w:space="0" w:color="auto"/>
              <w:bottom w:val="single" w:sz="4" w:space="0" w:color="auto"/>
              <w:right w:val="single" w:sz="4" w:space="0" w:color="auto"/>
            </w:tcBorders>
            <w:hideMark/>
          </w:tcPr>
          <w:p w14:paraId="01FC003E" w14:textId="77777777" w:rsidR="00210E27" w:rsidRPr="006F4D85" w:rsidRDefault="00210E27" w:rsidP="00595699">
            <w:pPr>
              <w:pStyle w:val="TAL"/>
            </w:pPr>
          </w:p>
        </w:tc>
        <w:tc>
          <w:tcPr>
            <w:tcW w:w="1913" w:type="dxa"/>
            <w:tcBorders>
              <w:top w:val="single" w:sz="4" w:space="0" w:color="auto"/>
              <w:left w:val="single" w:sz="4" w:space="0" w:color="auto"/>
              <w:bottom w:val="single" w:sz="4" w:space="0" w:color="auto"/>
              <w:right w:val="single" w:sz="4" w:space="0" w:color="auto"/>
            </w:tcBorders>
            <w:hideMark/>
          </w:tcPr>
          <w:p w14:paraId="3BA1EEA4" w14:textId="77777777" w:rsidR="00210E27" w:rsidRPr="006F4D85" w:rsidRDefault="00210E27" w:rsidP="00595699">
            <w:pPr>
              <w:pStyle w:val="TAL"/>
            </w:pPr>
            <w:r w:rsidRPr="006F4D85">
              <w:t>Config</w:t>
            </w:r>
            <w:r w:rsidRPr="006F4D85">
              <w:rPr>
                <w:rFonts w:eastAsia="Malgun Gothic"/>
                <w:szCs w:val="18"/>
              </w:rPr>
              <w:t xml:space="preserve"> 3,6</w:t>
            </w:r>
          </w:p>
        </w:tc>
        <w:tc>
          <w:tcPr>
            <w:tcW w:w="1559" w:type="dxa"/>
            <w:tcBorders>
              <w:top w:val="nil"/>
              <w:left w:val="single" w:sz="4" w:space="0" w:color="auto"/>
              <w:bottom w:val="single" w:sz="4" w:space="0" w:color="auto"/>
              <w:right w:val="single" w:sz="4" w:space="0" w:color="auto"/>
            </w:tcBorders>
            <w:hideMark/>
          </w:tcPr>
          <w:p w14:paraId="4E4CD22F" w14:textId="77777777" w:rsidR="00210E27" w:rsidRPr="006F4D85" w:rsidRDefault="00210E27" w:rsidP="00595699">
            <w:pPr>
              <w:pStyle w:val="TAC"/>
              <w:rPr>
                <w:lang w:val="it-IT"/>
              </w:rPr>
            </w:pPr>
          </w:p>
        </w:tc>
        <w:tc>
          <w:tcPr>
            <w:tcW w:w="1843" w:type="dxa"/>
            <w:tcBorders>
              <w:top w:val="single" w:sz="4" w:space="0" w:color="auto"/>
              <w:left w:val="single" w:sz="4" w:space="0" w:color="auto"/>
              <w:bottom w:val="single" w:sz="4" w:space="0" w:color="auto"/>
              <w:right w:val="single" w:sz="4" w:space="0" w:color="auto"/>
            </w:tcBorders>
            <w:hideMark/>
          </w:tcPr>
          <w:p w14:paraId="7428464A" w14:textId="77777777" w:rsidR="00210E27" w:rsidRPr="006F4D85" w:rsidRDefault="00210E27" w:rsidP="00595699">
            <w:pPr>
              <w:pStyle w:val="TAC"/>
              <w:rPr>
                <w:szCs w:val="16"/>
                <w:lang w:eastAsia="zh-CN"/>
              </w:rPr>
            </w:pPr>
            <w:r w:rsidRPr="006F4D85">
              <w:rPr>
                <w:szCs w:val="18"/>
              </w:rPr>
              <w:t xml:space="preserve">TRS.1.2 </w:t>
            </w:r>
            <w:r w:rsidRPr="006F4D85">
              <w:rPr>
                <w:szCs w:val="18"/>
                <w:lang w:eastAsia="zh-CN"/>
              </w:rPr>
              <w:t>T</w:t>
            </w:r>
            <w:r w:rsidRPr="006F4D85">
              <w:rPr>
                <w:szCs w:val="18"/>
              </w:rPr>
              <w:t>DD</w:t>
            </w:r>
          </w:p>
        </w:tc>
        <w:tc>
          <w:tcPr>
            <w:tcW w:w="1772" w:type="dxa"/>
            <w:tcBorders>
              <w:top w:val="single" w:sz="4" w:space="0" w:color="auto"/>
              <w:left w:val="single" w:sz="4" w:space="0" w:color="auto"/>
              <w:bottom w:val="single" w:sz="4" w:space="0" w:color="auto"/>
              <w:right w:val="single" w:sz="4" w:space="0" w:color="auto"/>
            </w:tcBorders>
            <w:hideMark/>
          </w:tcPr>
          <w:p w14:paraId="481D7054" w14:textId="77777777" w:rsidR="00210E27" w:rsidRPr="006F4D85" w:rsidRDefault="00210E27" w:rsidP="00595699">
            <w:pPr>
              <w:pStyle w:val="TAC"/>
              <w:rPr>
                <w:szCs w:val="16"/>
                <w:lang w:eastAsia="zh-CN"/>
              </w:rPr>
            </w:pPr>
            <w:r w:rsidRPr="006F4D85">
              <w:rPr>
                <w:szCs w:val="18"/>
              </w:rPr>
              <w:t xml:space="preserve">TRS.1.2 </w:t>
            </w:r>
            <w:r w:rsidRPr="006F4D85">
              <w:rPr>
                <w:szCs w:val="18"/>
                <w:lang w:eastAsia="zh-CN"/>
              </w:rPr>
              <w:t>T</w:t>
            </w:r>
            <w:r w:rsidRPr="006F4D85">
              <w:rPr>
                <w:szCs w:val="18"/>
              </w:rPr>
              <w:t>DD</w:t>
            </w:r>
          </w:p>
        </w:tc>
      </w:tr>
      <w:tr w:rsidR="00210E27" w:rsidRPr="006F4D85" w14:paraId="2FA426B1" w14:textId="77777777" w:rsidTr="00595699">
        <w:trPr>
          <w:cantSplit/>
          <w:jc w:val="center"/>
        </w:trPr>
        <w:tc>
          <w:tcPr>
            <w:tcW w:w="2123" w:type="dxa"/>
            <w:vMerge w:val="restart"/>
            <w:tcBorders>
              <w:top w:val="single" w:sz="4" w:space="0" w:color="auto"/>
              <w:left w:val="single" w:sz="4" w:space="0" w:color="auto"/>
              <w:right w:val="single" w:sz="4" w:space="0" w:color="auto"/>
            </w:tcBorders>
            <w:hideMark/>
          </w:tcPr>
          <w:p w14:paraId="2782752D" w14:textId="77777777" w:rsidR="00210E27" w:rsidRPr="006F4D85" w:rsidRDefault="00210E27" w:rsidP="00595699">
            <w:pPr>
              <w:pStyle w:val="TAL"/>
            </w:pPr>
            <w:r w:rsidRPr="006F4D85">
              <w:rPr>
                <w:bCs/>
              </w:rPr>
              <w:t>OCNG Patterns</w:t>
            </w:r>
          </w:p>
        </w:tc>
        <w:tc>
          <w:tcPr>
            <w:tcW w:w="1913" w:type="dxa"/>
            <w:tcBorders>
              <w:top w:val="single" w:sz="4" w:space="0" w:color="auto"/>
              <w:left w:val="single" w:sz="4" w:space="0" w:color="auto"/>
              <w:bottom w:val="single" w:sz="4" w:space="0" w:color="auto"/>
              <w:right w:val="single" w:sz="4" w:space="0" w:color="auto"/>
            </w:tcBorders>
          </w:tcPr>
          <w:p w14:paraId="52D610A5" w14:textId="77777777" w:rsidR="00210E27" w:rsidRPr="006F4D85" w:rsidRDefault="00210E27" w:rsidP="00595699">
            <w:pPr>
              <w:pStyle w:val="TAL"/>
            </w:pPr>
            <w:r>
              <w:rPr>
                <w:rFonts w:cs="Arial" w:hint="eastAsia"/>
                <w:lang w:eastAsia="ja-JP"/>
              </w:rPr>
              <w:t>C</w:t>
            </w:r>
            <w:r>
              <w:rPr>
                <w:rFonts w:cs="Arial"/>
                <w:lang w:eastAsia="ja-JP"/>
              </w:rPr>
              <w:t>onfig 1,2,4,5</w:t>
            </w:r>
          </w:p>
        </w:tc>
        <w:tc>
          <w:tcPr>
            <w:tcW w:w="1559" w:type="dxa"/>
            <w:tcBorders>
              <w:top w:val="single" w:sz="4" w:space="0" w:color="auto"/>
              <w:left w:val="single" w:sz="4" w:space="0" w:color="auto"/>
              <w:bottom w:val="single" w:sz="4" w:space="0" w:color="auto"/>
              <w:right w:val="single" w:sz="4" w:space="0" w:color="auto"/>
            </w:tcBorders>
          </w:tcPr>
          <w:p w14:paraId="794966D9" w14:textId="77777777" w:rsidR="00210E27" w:rsidRPr="006F4D85" w:rsidRDefault="00210E27" w:rsidP="00595699">
            <w:pPr>
              <w:pStyle w:val="TAC"/>
              <w:rPr>
                <w:lang w:val="it-IT"/>
              </w:rPr>
            </w:pPr>
          </w:p>
        </w:tc>
        <w:tc>
          <w:tcPr>
            <w:tcW w:w="1843" w:type="dxa"/>
            <w:tcBorders>
              <w:top w:val="single" w:sz="4" w:space="0" w:color="auto"/>
              <w:left w:val="single" w:sz="4" w:space="0" w:color="auto"/>
              <w:bottom w:val="single" w:sz="4" w:space="0" w:color="auto"/>
              <w:right w:val="single" w:sz="4" w:space="0" w:color="auto"/>
            </w:tcBorders>
            <w:hideMark/>
          </w:tcPr>
          <w:p w14:paraId="0FFB9C07" w14:textId="77777777" w:rsidR="00210E27" w:rsidRPr="006F4D85" w:rsidRDefault="00210E27" w:rsidP="00595699">
            <w:pPr>
              <w:pStyle w:val="TAC"/>
            </w:pPr>
            <w:r w:rsidRPr="006F4D85">
              <w:rPr>
                <w:szCs w:val="16"/>
                <w:lang w:eastAsia="zh-CN"/>
              </w:rPr>
              <w:t>OP.1</w:t>
            </w:r>
            <w:r>
              <w:rPr>
                <w:rFonts w:cs="Arial"/>
                <w:szCs w:val="16"/>
                <w:lang w:eastAsia="zh-CN"/>
              </w:rPr>
              <w:t xml:space="preserve"> </w:t>
            </w:r>
            <w:r w:rsidRPr="003F673A">
              <w:rPr>
                <w:rFonts w:cs="Arial"/>
                <w:szCs w:val="16"/>
                <w:vertAlign w:val="superscript"/>
                <w:lang w:eastAsia="zh-CN"/>
              </w:rPr>
              <w:t>Note 6</w:t>
            </w:r>
          </w:p>
        </w:tc>
        <w:tc>
          <w:tcPr>
            <w:tcW w:w="1772" w:type="dxa"/>
            <w:tcBorders>
              <w:top w:val="single" w:sz="4" w:space="0" w:color="auto"/>
              <w:left w:val="single" w:sz="4" w:space="0" w:color="auto"/>
              <w:bottom w:val="single" w:sz="4" w:space="0" w:color="auto"/>
              <w:right w:val="single" w:sz="4" w:space="0" w:color="auto"/>
            </w:tcBorders>
            <w:hideMark/>
          </w:tcPr>
          <w:p w14:paraId="429D827F" w14:textId="77777777" w:rsidR="00210E27" w:rsidRPr="006F4D85" w:rsidRDefault="00210E27" w:rsidP="00595699">
            <w:pPr>
              <w:pStyle w:val="TAC"/>
            </w:pPr>
            <w:r w:rsidRPr="006F4D85">
              <w:rPr>
                <w:szCs w:val="16"/>
                <w:lang w:eastAsia="zh-CN"/>
              </w:rPr>
              <w:t>OP.1</w:t>
            </w:r>
            <w:r>
              <w:rPr>
                <w:rFonts w:cs="Arial"/>
                <w:szCs w:val="16"/>
                <w:lang w:eastAsia="zh-CN"/>
              </w:rPr>
              <w:t xml:space="preserve"> </w:t>
            </w:r>
            <w:r w:rsidRPr="003F673A">
              <w:rPr>
                <w:rFonts w:cs="Arial"/>
                <w:szCs w:val="16"/>
                <w:vertAlign w:val="superscript"/>
                <w:lang w:eastAsia="zh-CN"/>
              </w:rPr>
              <w:t>Note 6</w:t>
            </w:r>
          </w:p>
        </w:tc>
      </w:tr>
      <w:tr w:rsidR="00210E27" w:rsidRPr="006F4D85" w14:paraId="2B0E39C0" w14:textId="77777777" w:rsidTr="00595699">
        <w:trPr>
          <w:cantSplit/>
          <w:jc w:val="center"/>
        </w:trPr>
        <w:tc>
          <w:tcPr>
            <w:tcW w:w="2123" w:type="dxa"/>
            <w:vMerge/>
            <w:tcBorders>
              <w:left w:val="single" w:sz="4" w:space="0" w:color="auto"/>
              <w:bottom w:val="single" w:sz="4" w:space="0" w:color="auto"/>
              <w:right w:val="single" w:sz="4" w:space="0" w:color="auto"/>
            </w:tcBorders>
          </w:tcPr>
          <w:p w14:paraId="476D2500" w14:textId="77777777" w:rsidR="00210E27" w:rsidRPr="006F4D85" w:rsidRDefault="00210E27" w:rsidP="00595699">
            <w:pPr>
              <w:pStyle w:val="TAL"/>
              <w:rPr>
                <w:bCs/>
              </w:rPr>
            </w:pPr>
          </w:p>
        </w:tc>
        <w:tc>
          <w:tcPr>
            <w:tcW w:w="1913" w:type="dxa"/>
            <w:tcBorders>
              <w:top w:val="single" w:sz="4" w:space="0" w:color="auto"/>
              <w:left w:val="single" w:sz="4" w:space="0" w:color="auto"/>
              <w:bottom w:val="single" w:sz="4" w:space="0" w:color="auto"/>
              <w:right w:val="single" w:sz="4" w:space="0" w:color="auto"/>
            </w:tcBorders>
          </w:tcPr>
          <w:p w14:paraId="41313C87" w14:textId="77777777" w:rsidR="00210E27" w:rsidRPr="006F4D85" w:rsidRDefault="00210E27" w:rsidP="00595699">
            <w:pPr>
              <w:pStyle w:val="TAL"/>
              <w:rPr>
                <w:bCs/>
              </w:rPr>
            </w:pPr>
            <w:r>
              <w:rPr>
                <w:rFonts w:cs="Arial" w:hint="eastAsia"/>
                <w:bCs/>
                <w:lang w:eastAsia="ja-JP"/>
              </w:rPr>
              <w:t>C</w:t>
            </w:r>
            <w:r>
              <w:rPr>
                <w:rFonts w:cs="Arial"/>
                <w:bCs/>
                <w:lang w:eastAsia="ja-JP"/>
              </w:rPr>
              <w:t>onfig 3,6</w:t>
            </w:r>
          </w:p>
        </w:tc>
        <w:tc>
          <w:tcPr>
            <w:tcW w:w="1559" w:type="dxa"/>
            <w:tcBorders>
              <w:top w:val="single" w:sz="4" w:space="0" w:color="auto"/>
              <w:left w:val="single" w:sz="4" w:space="0" w:color="auto"/>
              <w:bottom w:val="single" w:sz="4" w:space="0" w:color="auto"/>
              <w:right w:val="single" w:sz="4" w:space="0" w:color="auto"/>
            </w:tcBorders>
          </w:tcPr>
          <w:p w14:paraId="18EBE47B" w14:textId="77777777" w:rsidR="00210E27" w:rsidRPr="006F4D85" w:rsidRDefault="00210E27" w:rsidP="00595699">
            <w:pPr>
              <w:pStyle w:val="TAC"/>
              <w:rPr>
                <w:lang w:val="it-IT"/>
              </w:rPr>
            </w:pPr>
          </w:p>
        </w:tc>
        <w:tc>
          <w:tcPr>
            <w:tcW w:w="1843" w:type="dxa"/>
            <w:tcBorders>
              <w:top w:val="single" w:sz="4" w:space="0" w:color="auto"/>
              <w:left w:val="single" w:sz="4" w:space="0" w:color="auto"/>
              <w:bottom w:val="single" w:sz="4" w:space="0" w:color="auto"/>
              <w:right w:val="single" w:sz="4" w:space="0" w:color="auto"/>
            </w:tcBorders>
          </w:tcPr>
          <w:p w14:paraId="2CA90991" w14:textId="77777777" w:rsidR="00210E27" w:rsidRPr="006F4D85" w:rsidRDefault="00210E27" w:rsidP="00595699">
            <w:pPr>
              <w:pStyle w:val="TAC"/>
              <w:rPr>
                <w:szCs w:val="16"/>
                <w:lang w:eastAsia="zh-CN"/>
              </w:rPr>
            </w:pPr>
            <w:r>
              <w:rPr>
                <w:rFonts w:cs="Arial" w:hint="eastAsia"/>
                <w:szCs w:val="16"/>
                <w:lang w:eastAsia="ja-JP"/>
              </w:rPr>
              <w:t>O</w:t>
            </w:r>
            <w:r>
              <w:rPr>
                <w:rFonts w:cs="Arial"/>
                <w:szCs w:val="16"/>
                <w:lang w:eastAsia="ja-JP"/>
              </w:rPr>
              <w:t xml:space="preserve">P.1 </w:t>
            </w:r>
            <w:r w:rsidRPr="003F673A">
              <w:rPr>
                <w:rFonts w:cs="Arial"/>
                <w:szCs w:val="16"/>
                <w:vertAlign w:val="superscript"/>
                <w:lang w:eastAsia="ja-JP"/>
              </w:rPr>
              <w:t>Note 7</w:t>
            </w:r>
          </w:p>
        </w:tc>
        <w:tc>
          <w:tcPr>
            <w:tcW w:w="1772" w:type="dxa"/>
            <w:tcBorders>
              <w:top w:val="single" w:sz="4" w:space="0" w:color="auto"/>
              <w:left w:val="single" w:sz="4" w:space="0" w:color="auto"/>
              <w:bottom w:val="single" w:sz="4" w:space="0" w:color="auto"/>
              <w:right w:val="single" w:sz="4" w:space="0" w:color="auto"/>
            </w:tcBorders>
          </w:tcPr>
          <w:p w14:paraId="6BE0D312" w14:textId="77777777" w:rsidR="00210E27" w:rsidRPr="006F4D85" w:rsidRDefault="00210E27" w:rsidP="00595699">
            <w:pPr>
              <w:pStyle w:val="TAC"/>
              <w:rPr>
                <w:szCs w:val="16"/>
                <w:lang w:eastAsia="zh-CN"/>
              </w:rPr>
            </w:pPr>
            <w:r>
              <w:rPr>
                <w:rFonts w:cs="Arial" w:hint="eastAsia"/>
                <w:szCs w:val="16"/>
                <w:lang w:eastAsia="ja-JP"/>
              </w:rPr>
              <w:t>O</w:t>
            </w:r>
            <w:r>
              <w:rPr>
                <w:rFonts w:cs="Arial"/>
                <w:szCs w:val="16"/>
                <w:lang w:eastAsia="ja-JP"/>
              </w:rPr>
              <w:t xml:space="preserve">P.1 </w:t>
            </w:r>
            <w:r w:rsidRPr="003F673A">
              <w:rPr>
                <w:rFonts w:cs="Arial"/>
                <w:szCs w:val="16"/>
                <w:vertAlign w:val="superscript"/>
                <w:lang w:eastAsia="ja-JP"/>
              </w:rPr>
              <w:t>Note 7</w:t>
            </w:r>
          </w:p>
        </w:tc>
      </w:tr>
      <w:tr w:rsidR="00210E27" w:rsidRPr="006F4D85" w14:paraId="3E21D8B9" w14:textId="77777777" w:rsidTr="00595699">
        <w:trPr>
          <w:cantSplit/>
          <w:jc w:val="center"/>
        </w:trPr>
        <w:tc>
          <w:tcPr>
            <w:tcW w:w="4036" w:type="dxa"/>
            <w:gridSpan w:val="2"/>
            <w:tcBorders>
              <w:top w:val="single" w:sz="4" w:space="0" w:color="auto"/>
              <w:left w:val="single" w:sz="4" w:space="0" w:color="auto"/>
              <w:bottom w:val="single" w:sz="4" w:space="0" w:color="auto"/>
              <w:right w:val="single" w:sz="4" w:space="0" w:color="auto"/>
            </w:tcBorders>
            <w:hideMark/>
          </w:tcPr>
          <w:p w14:paraId="5BCA36EB" w14:textId="77777777" w:rsidR="00210E27" w:rsidRPr="006F4D85" w:rsidRDefault="00210E27" w:rsidP="00595699">
            <w:pPr>
              <w:pStyle w:val="TAL"/>
              <w:rPr>
                <w:bCs/>
                <w:lang w:eastAsia="zh-CN"/>
              </w:rPr>
            </w:pPr>
            <w:r w:rsidRPr="006F4D85">
              <w:rPr>
                <w:bCs/>
                <w:lang w:eastAsia="zh-CN"/>
              </w:rPr>
              <w:t>SMTC Configuration</w:t>
            </w:r>
          </w:p>
        </w:tc>
        <w:tc>
          <w:tcPr>
            <w:tcW w:w="1559" w:type="dxa"/>
            <w:tcBorders>
              <w:top w:val="single" w:sz="4" w:space="0" w:color="auto"/>
              <w:left w:val="single" w:sz="4" w:space="0" w:color="auto"/>
              <w:bottom w:val="single" w:sz="4" w:space="0" w:color="auto"/>
              <w:right w:val="single" w:sz="4" w:space="0" w:color="auto"/>
            </w:tcBorders>
          </w:tcPr>
          <w:p w14:paraId="77A9A9BD" w14:textId="77777777" w:rsidR="00210E27" w:rsidRPr="006F4D85" w:rsidRDefault="00210E27" w:rsidP="00595699">
            <w:pPr>
              <w:pStyle w:val="TAC"/>
              <w:rPr>
                <w:lang w:val="it-IT"/>
              </w:rPr>
            </w:pPr>
          </w:p>
        </w:tc>
        <w:tc>
          <w:tcPr>
            <w:tcW w:w="1843" w:type="dxa"/>
            <w:tcBorders>
              <w:top w:val="single" w:sz="4" w:space="0" w:color="auto"/>
              <w:left w:val="single" w:sz="4" w:space="0" w:color="auto"/>
              <w:bottom w:val="single" w:sz="4" w:space="0" w:color="auto"/>
              <w:right w:val="single" w:sz="4" w:space="0" w:color="auto"/>
            </w:tcBorders>
            <w:hideMark/>
          </w:tcPr>
          <w:p w14:paraId="42E1A5BB" w14:textId="77777777" w:rsidR="00210E27" w:rsidRPr="006F4D85" w:rsidRDefault="00210E27" w:rsidP="00595699">
            <w:pPr>
              <w:pStyle w:val="TAC"/>
              <w:rPr>
                <w:szCs w:val="16"/>
                <w:lang w:eastAsia="zh-CN"/>
              </w:rPr>
            </w:pPr>
            <w:r w:rsidRPr="006F4D85">
              <w:rPr>
                <w:szCs w:val="16"/>
                <w:lang w:eastAsia="zh-CN"/>
              </w:rPr>
              <w:t>SMTC.1</w:t>
            </w:r>
          </w:p>
        </w:tc>
        <w:tc>
          <w:tcPr>
            <w:tcW w:w="1772" w:type="dxa"/>
            <w:tcBorders>
              <w:top w:val="single" w:sz="4" w:space="0" w:color="auto"/>
              <w:left w:val="single" w:sz="4" w:space="0" w:color="auto"/>
              <w:bottom w:val="single" w:sz="4" w:space="0" w:color="auto"/>
              <w:right w:val="single" w:sz="4" w:space="0" w:color="auto"/>
            </w:tcBorders>
            <w:hideMark/>
          </w:tcPr>
          <w:p w14:paraId="659FCA54" w14:textId="77777777" w:rsidR="00210E27" w:rsidRPr="006F4D85" w:rsidRDefault="00210E27" w:rsidP="00595699">
            <w:pPr>
              <w:pStyle w:val="TAC"/>
              <w:rPr>
                <w:szCs w:val="16"/>
                <w:lang w:eastAsia="zh-CN"/>
              </w:rPr>
            </w:pPr>
            <w:r w:rsidRPr="006F4D85">
              <w:rPr>
                <w:szCs w:val="16"/>
                <w:lang w:eastAsia="zh-CN"/>
              </w:rPr>
              <w:t>SMTC.1</w:t>
            </w:r>
          </w:p>
        </w:tc>
      </w:tr>
      <w:tr w:rsidR="00210E27" w:rsidRPr="006F4D85" w14:paraId="57F79E2B" w14:textId="77777777" w:rsidTr="00595699">
        <w:trPr>
          <w:cantSplit/>
          <w:jc w:val="center"/>
        </w:trPr>
        <w:tc>
          <w:tcPr>
            <w:tcW w:w="4036" w:type="dxa"/>
            <w:gridSpan w:val="2"/>
            <w:tcBorders>
              <w:top w:val="single" w:sz="4" w:space="0" w:color="auto"/>
              <w:left w:val="single" w:sz="4" w:space="0" w:color="auto"/>
              <w:bottom w:val="single" w:sz="4" w:space="0" w:color="auto"/>
              <w:right w:val="single" w:sz="4" w:space="0" w:color="auto"/>
            </w:tcBorders>
            <w:hideMark/>
          </w:tcPr>
          <w:p w14:paraId="338413BD" w14:textId="77777777" w:rsidR="00210E27" w:rsidRPr="006F4D85" w:rsidRDefault="00210E27" w:rsidP="00595699">
            <w:pPr>
              <w:pStyle w:val="TAL"/>
              <w:rPr>
                <w:bCs/>
                <w:lang w:eastAsia="zh-CN"/>
              </w:rPr>
            </w:pPr>
            <w:r w:rsidRPr="006F4D85">
              <w:rPr>
                <w:szCs w:val="16"/>
                <w:lang w:val="en-US"/>
              </w:rPr>
              <w:t>TCI state</w:t>
            </w:r>
          </w:p>
        </w:tc>
        <w:tc>
          <w:tcPr>
            <w:tcW w:w="1559" w:type="dxa"/>
            <w:tcBorders>
              <w:top w:val="single" w:sz="4" w:space="0" w:color="auto"/>
              <w:left w:val="single" w:sz="4" w:space="0" w:color="auto"/>
              <w:bottom w:val="nil"/>
              <w:right w:val="single" w:sz="4" w:space="0" w:color="auto"/>
            </w:tcBorders>
          </w:tcPr>
          <w:p w14:paraId="6CF60E07" w14:textId="77777777" w:rsidR="00210E27" w:rsidRPr="006F4D85" w:rsidRDefault="00210E27" w:rsidP="00595699">
            <w:pPr>
              <w:pStyle w:val="TAC"/>
              <w:rPr>
                <w:lang w:val="it-IT"/>
              </w:rPr>
            </w:pPr>
          </w:p>
        </w:tc>
        <w:tc>
          <w:tcPr>
            <w:tcW w:w="1843" w:type="dxa"/>
            <w:tcBorders>
              <w:top w:val="single" w:sz="4" w:space="0" w:color="auto"/>
              <w:left w:val="single" w:sz="4" w:space="0" w:color="auto"/>
              <w:bottom w:val="single" w:sz="4" w:space="0" w:color="auto"/>
              <w:right w:val="single" w:sz="4" w:space="0" w:color="auto"/>
            </w:tcBorders>
            <w:hideMark/>
          </w:tcPr>
          <w:p w14:paraId="3685109D" w14:textId="77777777" w:rsidR="00210E27" w:rsidRPr="006F4D85" w:rsidRDefault="00210E27" w:rsidP="00595699">
            <w:pPr>
              <w:pStyle w:val="TAC"/>
              <w:rPr>
                <w:szCs w:val="16"/>
                <w:lang w:eastAsia="zh-CN"/>
              </w:rPr>
            </w:pPr>
            <w:r w:rsidRPr="006F4D85">
              <w:t>TCI.State.0</w:t>
            </w:r>
          </w:p>
        </w:tc>
        <w:tc>
          <w:tcPr>
            <w:tcW w:w="1772" w:type="dxa"/>
            <w:tcBorders>
              <w:top w:val="single" w:sz="4" w:space="0" w:color="auto"/>
              <w:left w:val="single" w:sz="4" w:space="0" w:color="auto"/>
              <w:bottom w:val="single" w:sz="4" w:space="0" w:color="auto"/>
              <w:right w:val="single" w:sz="4" w:space="0" w:color="auto"/>
            </w:tcBorders>
            <w:hideMark/>
          </w:tcPr>
          <w:p w14:paraId="29DB2A6F" w14:textId="77777777" w:rsidR="00210E27" w:rsidRPr="006F4D85" w:rsidRDefault="00210E27" w:rsidP="00595699">
            <w:pPr>
              <w:pStyle w:val="TAC"/>
              <w:rPr>
                <w:szCs w:val="16"/>
                <w:lang w:eastAsia="zh-CN"/>
              </w:rPr>
            </w:pPr>
            <w:r w:rsidRPr="006F4D85">
              <w:t>TCI.State.0</w:t>
            </w:r>
          </w:p>
        </w:tc>
      </w:tr>
      <w:tr w:rsidR="00210E27" w:rsidRPr="006F4D85" w14:paraId="05BC3866" w14:textId="77777777" w:rsidTr="00595699">
        <w:trPr>
          <w:cantSplit/>
          <w:jc w:val="center"/>
        </w:trPr>
        <w:tc>
          <w:tcPr>
            <w:tcW w:w="2123" w:type="dxa"/>
            <w:tcBorders>
              <w:top w:val="single" w:sz="4" w:space="0" w:color="auto"/>
              <w:left w:val="single" w:sz="4" w:space="0" w:color="auto"/>
              <w:bottom w:val="nil"/>
              <w:right w:val="single" w:sz="4" w:space="0" w:color="auto"/>
            </w:tcBorders>
            <w:hideMark/>
          </w:tcPr>
          <w:p w14:paraId="517BBA27" w14:textId="77777777" w:rsidR="00210E27" w:rsidRPr="006F4D85" w:rsidRDefault="00210E27" w:rsidP="00595699">
            <w:pPr>
              <w:pStyle w:val="TAL"/>
              <w:rPr>
                <w:bCs/>
                <w:lang w:eastAsia="zh-CN"/>
              </w:rPr>
            </w:pPr>
            <w:r w:rsidRPr="006F4D85">
              <w:rPr>
                <w:bCs/>
                <w:lang w:eastAsia="zh-CN"/>
              </w:rPr>
              <w:t>SSB Configuration</w:t>
            </w:r>
          </w:p>
        </w:tc>
        <w:tc>
          <w:tcPr>
            <w:tcW w:w="1913" w:type="dxa"/>
            <w:tcBorders>
              <w:top w:val="single" w:sz="4" w:space="0" w:color="auto"/>
              <w:left w:val="single" w:sz="4" w:space="0" w:color="auto"/>
              <w:bottom w:val="single" w:sz="4" w:space="0" w:color="auto"/>
              <w:right w:val="single" w:sz="4" w:space="0" w:color="auto"/>
            </w:tcBorders>
            <w:hideMark/>
          </w:tcPr>
          <w:p w14:paraId="12A13E8A" w14:textId="77777777" w:rsidR="00210E27" w:rsidRPr="006F4D85" w:rsidRDefault="00210E27" w:rsidP="00595699">
            <w:pPr>
              <w:pStyle w:val="TAL"/>
              <w:rPr>
                <w:lang w:val="da-DK"/>
              </w:rPr>
            </w:pPr>
            <w:r w:rsidRPr="006F4D85">
              <w:t>Config</w:t>
            </w:r>
            <w:r w:rsidRPr="006F4D85">
              <w:rPr>
                <w:rFonts w:eastAsia="Malgun Gothic"/>
                <w:szCs w:val="18"/>
              </w:rPr>
              <w:t xml:space="preserve"> </w:t>
            </w:r>
            <w:r w:rsidRPr="006F4D85">
              <w:t>1,2,4,5</w:t>
            </w:r>
          </w:p>
        </w:tc>
        <w:tc>
          <w:tcPr>
            <w:tcW w:w="1559" w:type="dxa"/>
            <w:tcBorders>
              <w:top w:val="nil"/>
              <w:left w:val="single" w:sz="4" w:space="0" w:color="auto"/>
              <w:bottom w:val="single" w:sz="4" w:space="0" w:color="auto"/>
              <w:right w:val="single" w:sz="4" w:space="0" w:color="auto"/>
            </w:tcBorders>
          </w:tcPr>
          <w:p w14:paraId="4EE8FBD7" w14:textId="77777777" w:rsidR="00210E27" w:rsidRPr="006F4D85" w:rsidRDefault="00210E27" w:rsidP="00595699">
            <w:pPr>
              <w:pStyle w:val="TAC"/>
              <w:rPr>
                <w:lang w:eastAsia="zh-CN"/>
              </w:rPr>
            </w:pPr>
          </w:p>
        </w:tc>
        <w:tc>
          <w:tcPr>
            <w:tcW w:w="1843" w:type="dxa"/>
            <w:tcBorders>
              <w:top w:val="single" w:sz="4" w:space="0" w:color="auto"/>
              <w:left w:val="single" w:sz="4" w:space="0" w:color="auto"/>
              <w:bottom w:val="single" w:sz="4" w:space="0" w:color="auto"/>
              <w:right w:val="single" w:sz="4" w:space="0" w:color="auto"/>
            </w:tcBorders>
            <w:hideMark/>
          </w:tcPr>
          <w:p w14:paraId="5B123A6D" w14:textId="77777777" w:rsidR="00210E27" w:rsidRPr="006F4D85" w:rsidRDefault="00210E27" w:rsidP="00595699">
            <w:pPr>
              <w:pStyle w:val="TAC"/>
              <w:rPr>
                <w:szCs w:val="16"/>
                <w:lang w:eastAsia="zh-CN"/>
              </w:rPr>
            </w:pPr>
            <w:r w:rsidRPr="006F4D85">
              <w:rPr>
                <w:szCs w:val="16"/>
                <w:lang w:eastAsia="zh-CN"/>
              </w:rPr>
              <w:t>SSB.1 FR1</w:t>
            </w:r>
          </w:p>
        </w:tc>
        <w:tc>
          <w:tcPr>
            <w:tcW w:w="1772" w:type="dxa"/>
            <w:tcBorders>
              <w:top w:val="single" w:sz="4" w:space="0" w:color="auto"/>
              <w:left w:val="single" w:sz="4" w:space="0" w:color="auto"/>
              <w:bottom w:val="single" w:sz="4" w:space="0" w:color="auto"/>
              <w:right w:val="single" w:sz="4" w:space="0" w:color="auto"/>
            </w:tcBorders>
            <w:hideMark/>
          </w:tcPr>
          <w:p w14:paraId="655840D6" w14:textId="77777777" w:rsidR="00210E27" w:rsidRPr="006F4D85" w:rsidRDefault="00210E27" w:rsidP="00595699">
            <w:pPr>
              <w:pStyle w:val="TAC"/>
              <w:rPr>
                <w:szCs w:val="16"/>
                <w:lang w:eastAsia="zh-CN"/>
              </w:rPr>
            </w:pPr>
            <w:r w:rsidRPr="006F4D85">
              <w:rPr>
                <w:szCs w:val="16"/>
                <w:lang w:eastAsia="zh-CN"/>
              </w:rPr>
              <w:t>SSB.1 FR1</w:t>
            </w:r>
          </w:p>
        </w:tc>
      </w:tr>
      <w:tr w:rsidR="00210E27" w:rsidRPr="006F4D85" w14:paraId="35E1B436" w14:textId="77777777" w:rsidTr="00595699">
        <w:trPr>
          <w:cantSplit/>
          <w:jc w:val="center"/>
        </w:trPr>
        <w:tc>
          <w:tcPr>
            <w:tcW w:w="2123" w:type="dxa"/>
            <w:tcBorders>
              <w:top w:val="nil"/>
              <w:left w:val="single" w:sz="4" w:space="0" w:color="auto"/>
              <w:bottom w:val="single" w:sz="4" w:space="0" w:color="auto"/>
              <w:right w:val="single" w:sz="4" w:space="0" w:color="auto"/>
            </w:tcBorders>
            <w:hideMark/>
          </w:tcPr>
          <w:p w14:paraId="20CC4EB0" w14:textId="77777777" w:rsidR="00210E27" w:rsidRPr="006F4D85" w:rsidRDefault="00210E27" w:rsidP="00595699">
            <w:pPr>
              <w:pStyle w:val="TAL"/>
              <w:rPr>
                <w:bCs/>
                <w:lang w:eastAsia="zh-CN"/>
              </w:rPr>
            </w:pPr>
          </w:p>
        </w:tc>
        <w:tc>
          <w:tcPr>
            <w:tcW w:w="1913" w:type="dxa"/>
            <w:tcBorders>
              <w:top w:val="single" w:sz="4" w:space="0" w:color="auto"/>
              <w:left w:val="single" w:sz="4" w:space="0" w:color="auto"/>
              <w:bottom w:val="single" w:sz="4" w:space="0" w:color="auto"/>
              <w:right w:val="single" w:sz="4" w:space="0" w:color="auto"/>
            </w:tcBorders>
            <w:hideMark/>
          </w:tcPr>
          <w:p w14:paraId="58F3812A" w14:textId="77777777" w:rsidR="00210E27" w:rsidRPr="006F4D85" w:rsidRDefault="00210E27" w:rsidP="00595699">
            <w:pPr>
              <w:pStyle w:val="TAL"/>
              <w:rPr>
                <w:lang w:val="da-DK"/>
              </w:rPr>
            </w:pPr>
            <w:r w:rsidRPr="006F4D85">
              <w:t>Config</w:t>
            </w:r>
            <w:r w:rsidRPr="006F4D85">
              <w:rPr>
                <w:rFonts w:eastAsia="Malgun Gothic"/>
                <w:szCs w:val="18"/>
              </w:rPr>
              <w:t xml:space="preserve"> </w:t>
            </w:r>
            <w:r w:rsidRPr="006F4D85">
              <w:t>3,6</w:t>
            </w:r>
          </w:p>
        </w:tc>
        <w:tc>
          <w:tcPr>
            <w:tcW w:w="1559" w:type="dxa"/>
            <w:tcBorders>
              <w:top w:val="single" w:sz="4" w:space="0" w:color="auto"/>
              <w:left w:val="single" w:sz="4" w:space="0" w:color="auto"/>
              <w:bottom w:val="single" w:sz="4" w:space="0" w:color="auto"/>
              <w:right w:val="single" w:sz="4" w:space="0" w:color="auto"/>
            </w:tcBorders>
            <w:hideMark/>
          </w:tcPr>
          <w:p w14:paraId="10AF1030" w14:textId="77777777" w:rsidR="00210E27" w:rsidRPr="006F4D85" w:rsidRDefault="00210E27" w:rsidP="00595699">
            <w:pPr>
              <w:pStyle w:val="TAC"/>
              <w:rPr>
                <w:lang w:eastAsia="zh-CN"/>
              </w:rPr>
            </w:pPr>
          </w:p>
        </w:tc>
        <w:tc>
          <w:tcPr>
            <w:tcW w:w="1843" w:type="dxa"/>
            <w:tcBorders>
              <w:top w:val="single" w:sz="4" w:space="0" w:color="auto"/>
              <w:left w:val="single" w:sz="4" w:space="0" w:color="auto"/>
              <w:bottom w:val="single" w:sz="4" w:space="0" w:color="auto"/>
              <w:right w:val="single" w:sz="4" w:space="0" w:color="auto"/>
            </w:tcBorders>
            <w:hideMark/>
          </w:tcPr>
          <w:p w14:paraId="270CB271" w14:textId="77777777" w:rsidR="00210E27" w:rsidRPr="006F4D85" w:rsidRDefault="00210E27" w:rsidP="00595699">
            <w:pPr>
              <w:pStyle w:val="TAC"/>
              <w:rPr>
                <w:szCs w:val="16"/>
                <w:lang w:eastAsia="zh-CN"/>
              </w:rPr>
            </w:pPr>
            <w:r w:rsidRPr="006F4D85">
              <w:rPr>
                <w:szCs w:val="16"/>
                <w:lang w:eastAsia="zh-CN"/>
              </w:rPr>
              <w:t>SSB.2 FR1</w:t>
            </w:r>
          </w:p>
        </w:tc>
        <w:tc>
          <w:tcPr>
            <w:tcW w:w="1772" w:type="dxa"/>
            <w:tcBorders>
              <w:top w:val="single" w:sz="4" w:space="0" w:color="auto"/>
              <w:left w:val="single" w:sz="4" w:space="0" w:color="auto"/>
              <w:bottom w:val="single" w:sz="4" w:space="0" w:color="auto"/>
              <w:right w:val="single" w:sz="4" w:space="0" w:color="auto"/>
            </w:tcBorders>
            <w:hideMark/>
          </w:tcPr>
          <w:p w14:paraId="2D266AF3" w14:textId="77777777" w:rsidR="00210E27" w:rsidRPr="006F4D85" w:rsidRDefault="00210E27" w:rsidP="00595699">
            <w:pPr>
              <w:pStyle w:val="TAC"/>
              <w:rPr>
                <w:szCs w:val="16"/>
                <w:lang w:eastAsia="zh-CN"/>
              </w:rPr>
            </w:pPr>
            <w:r w:rsidRPr="006F4D85">
              <w:rPr>
                <w:szCs w:val="16"/>
                <w:lang w:eastAsia="zh-CN"/>
              </w:rPr>
              <w:t>SSB.2 FR1</w:t>
            </w:r>
          </w:p>
        </w:tc>
      </w:tr>
      <w:tr w:rsidR="00210E27" w:rsidRPr="006F4D85" w14:paraId="3BC9F024" w14:textId="77777777" w:rsidTr="00595699">
        <w:trPr>
          <w:cantSplit/>
          <w:jc w:val="center"/>
        </w:trPr>
        <w:tc>
          <w:tcPr>
            <w:tcW w:w="4036" w:type="dxa"/>
            <w:gridSpan w:val="2"/>
            <w:tcBorders>
              <w:top w:val="single" w:sz="4" w:space="0" w:color="auto"/>
              <w:left w:val="single" w:sz="4" w:space="0" w:color="auto"/>
              <w:bottom w:val="single" w:sz="4" w:space="0" w:color="auto"/>
              <w:right w:val="single" w:sz="4" w:space="0" w:color="auto"/>
            </w:tcBorders>
            <w:hideMark/>
          </w:tcPr>
          <w:p w14:paraId="2ECB3D7B" w14:textId="77777777" w:rsidR="00210E27" w:rsidRPr="006F4D85" w:rsidRDefault="00210E27" w:rsidP="00595699">
            <w:pPr>
              <w:pStyle w:val="TAL"/>
            </w:pPr>
            <w:r w:rsidRPr="006F4D85">
              <w:rPr>
                <w:bCs/>
              </w:rPr>
              <w:t>Correlation Matrix and Antenna Configuration</w:t>
            </w:r>
          </w:p>
        </w:tc>
        <w:tc>
          <w:tcPr>
            <w:tcW w:w="1559" w:type="dxa"/>
            <w:tcBorders>
              <w:top w:val="single" w:sz="4" w:space="0" w:color="auto"/>
              <w:left w:val="single" w:sz="4" w:space="0" w:color="auto"/>
              <w:bottom w:val="single" w:sz="4" w:space="0" w:color="auto"/>
              <w:right w:val="single" w:sz="4" w:space="0" w:color="auto"/>
            </w:tcBorders>
          </w:tcPr>
          <w:p w14:paraId="4602648F" w14:textId="77777777" w:rsidR="00210E27" w:rsidRPr="006F4D85" w:rsidRDefault="00210E27" w:rsidP="00595699">
            <w:pPr>
              <w:pStyle w:val="TAC"/>
            </w:pPr>
          </w:p>
        </w:tc>
        <w:tc>
          <w:tcPr>
            <w:tcW w:w="1843" w:type="dxa"/>
            <w:tcBorders>
              <w:top w:val="single" w:sz="4" w:space="0" w:color="auto"/>
              <w:left w:val="single" w:sz="4" w:space="0" w:color="auto"/>
              <w:bottom w:val="single" w:sz="4" w:space="0" w:color="auto"/>
              <w:right w:val="single" w:sz="4" w:space="0" w:color="auto"/>
            </w:tcBorders>
            <w:hideMark/>
          </w:tcPr>
          <w:p w14:paraId="64D8A9B9" w14:textId="77777777" w:rsidR="00210E27" w:rsidRPr="006F4D85" w:rsidRDefault="00210E27" w:rsidP="00595699">
            <w:pPr>
              <w:pStyle w:val="TAC"/>
            </w:pPr>
            <w:r w:rsidRPr="006F4D85">
              <w:t>1x2 Low</w:t>
            </w:r>
          </w:p>
        </w:tc>
        <w:tc>
          <w:tcPr>
            <w:tcW w:w="1772" w:type="dxa"/>
            <w:tcBorders>
              <w:top w:val="single" w:sz="4" w:space="0" w:color="auto"/>
              <w:left w:val="single" w:sz="4" w:space="0" w:color="auto"/>
              <w:bottom w:val="single" w:sz="4" w:space="0" w:color="auto"/>
              <w:right w:val="single" w:sz="4" w:space="0" w:color="auto"/>
            </w:tcBorders>
            <w:hideMark/>
          </w:tcPr>
          <w:p w14:paraId="66F40DFF" w14:textId="77777777" w:rsidR="00210E27" w:rsidRPr="006F4D85" w:rsidRDefault="00210E27" w:rsidP="00595699">
            <w:pPr>
              <w:pStyle w:val="TAC"/>
            </w:pPr>
            <w:r w:rsidRPr="006F4D85">
              <w:t>1x2 Low</w:t>
            </w:r>
          </w:p>
        </w:tc>
      </w:tr>
      <w:tr w:rsidR="00210E27" w:rsidRPr="006F4D85" w14:paraId="402BEEAC" w14:textId="77777777" w:rsidTr="00595699">
        <w:trPr>
          <w:cantSplit/>
          <w:jc w:val="center"/>
        </w:trPr>
        <w:tc>
          <w:tcPr>
            <w:tcW w:w="4036" w:type="dxa"/>
            <w:gridSpan w:val="2"/>
            <w:tcBorders>
              <w:top w:val="single" w:sz="4" w:space="0" w:color="auto"/>
              <w:left w:val="single" w:sz="4" w:space="0" w:color="auto"/>
              <w:bottom w:val="single" w:sz="4" w:space="0" w:color="auto"/>
              <w:right w:val="single" w:sz="4" w:space="0" w:color="auto"/>
            </w:tcBorders>
            <w:hideMark/>
          </w:tcPr>
          <w:p w14:paraId="4D0E5C42" w14:textId="77777777" w:rsidR="00210E27" w:rsidRPr="006F4D85" w:rsidRDefault="00210E27" w:rsidP="00595699">
            <w:pPr>
              <w:pStyle w:val="TAL"/>
              <w:rPr>
                <w:lang w:val="en-US"/>
              </w:rPr>
            </w:pPr>
            <w:r w:rsidRPr="006F4D85">
              <w:rPr>
                <w:szCs w:val="16"/>
                <w:lang w:eastAsia="ja-JP"/>
              </w:rPr>
              <w:t>EPRE ratio of PSS to SSS</w:t>
            </w:r>
          </w:p>
        </w:tc>
        <w:tc>
          <w:tcPr>
            <w:tcW w:w="1559" w:type="dxa"/>
            <w:tcBorders>
              <w:top w:val="single" w:sz="4" w:space="0" w:color="auto"/>
              <w:left w:val="single" w:sz="4" w:space="0" w:color="auto"/>
              <w:bottom w:val="nil"/>
              <w:right w:val="single" w:sz="4" w:space="0" w:color="auto"/>
            </w:tcBorders>
          </w:tcPr>
          <w:p w14:paraId="3AF63F3F" w14:textId="77777777" w:rsidR="00210E27" w:rsidRPr="006F4D85" w:rsidRDefault="00210E27" w:rsidP="00595699">
            <w:pPr>
              <w:pStyle w:val="TAC"/>
            </w:pPr>
          </w:p>
        </w:tc>
        <w:tc>
          <w:tcPr>
            <w:tcW w:w="1843" w:type="dxa"/>
            <w:tcBorders>
              <w:top w:val="single" w:sz="4" w:space="0" w:color="auto"/>
              <w:left w:val="single" w:sz="4" w:space="0" w:color="auto"/>
              <w:bottom w:val="nil"/>
              <w:right w:val="single" w:sz="4" w:space="0" w:color="auto"/>
            </w:tcBorders>
          </w:tcPr>
          <w:p w14:paraId="13E5239D" w14:textId="77777777" w:rsidR="00210E27" w:rsidRPr="006F4D85" w:rsidRDefault="00210E27" w:rsidP="00595699">
            <w:pPr>
              <w:pStyle w:val="TAC"/>
              <w:rPr>
                <w:rFonts w:cs="v4.2.0"/>
                <w:lang w:eastAsia="zh-CN"/>
              </w:rPr>
            </w:pPr>
          </w:p>
        </w:tc>
        <w:tc>
          <w:tcPr>
            <w:tcW w:w="1772" w:type="dxa"/>
            <w:tcBorders>
              <w:top w:val="single" w:sz="4" w:space="0" w:color="auto"/>
              <w:left w:val="single" w:sz="4" w:space="0" w:color="auto"/>
              <w:bottom w:val="nil"/>
              <w:right w:val="single" w:sz="4" w:space="0" w:color="auto"/>
            </w:tcBorders>
          </w:tcPr>
          <w:p w14:paraId="5893FBB3" w14:textId="77777777" w:rsidR="00210E27" w:rsidRPr="006F4D85" w:rsidRDefault="00210E27" w:rsidP="00595699">
            <w:pPr>
              <w:pStyle w:val="TAC"/>
              <w:rPr>
                <w:rFonts w:cs="v4.2.0"/>
                <w:lang w:eastAsia="zh-CN"/>
              </w:rPr>
            </w:pPr>
          </w:p>
        </w:tc>
      </w:tr>
      <w:tr w:rsidR="00210E27" w:rsidRPr="006F4D85" w14:paraId="4695230B" w14:textId="77777777" w:rsidTr="00595699">
        <w:trPr>
          <w:cantSplit/>
          <w:jc w:val="center"/>
        </w:trPr>
        <w:tc>
          <w:tcPr>
            <w:tcW w:w="4036" w:type="dxa"/>
            <w:gridSpan w:val="2"/>
            <w:tcBorders>
              <w:top w:val="single" w:sz="4" w:space="0" w:color="auto"/>
              <w:left w:val="single" w:sz="4" w:space="0" w:color="auto"/>
              <w:bottom w:val="single" w:sz="4" w:space="0" w:color="auto"/>
              <w:right w:val="single" w:sz="4" w:space="0" w:color="auto"/>
            </w:tcBorders>
            <w:hideMark/>
          </w:tcPr>
          <w:p w14:paraId="707024DB" w14:textId="77777777" w:rsidR="00210E27" w:rsidRPr="006F4D85" w:rsidRDefault="00210E27" w:rsidP="00595699">
            <w:pPr>
              <w:pStyle w:val="TAL"/>
              <w:rPr>
                <w:lang w:val="en-US"/>
              </w:rPr>
            </w:pPr>
            <w:r w:rsidRPr="006F4D85">
              <w:rPr>
                <w:szCs w:val="16"/>
                <w:lang w:eastAsia="ja-JP"/>
              </w:rPr>
              <w:t>EPRE ratio of PBCH DMRS to SSS</w:t>
            </w:r>
          </w:p>
        </w:tc>
        <w:tc>
          <w:tcPr>
            <w:tcW w:w="1559" w:type="dxa"/>
            <w:tcBorders>
              <w:top w:val="nil"/>
              <w:left w:val="single" w:sz="4" w:space="0" w:color="auto"/>
              <w:bottom w:val="nil"/>
              <w:right w:val="single" w:sz="4" w:space="0" w:color="auto"/>
            </w:tcBorders>
            <w:hideMark/>
          </w:tcPr>
          <w:p w14:paraId="1942E6BD" w14:textId="77777777" w:rsidR="00210E27" w:rsidRPr="006F4D85" w:rsidRDefault="00210E27" w:rsidP="00595699">
            <w:pPr>
              <w:pStyle w:val="TAC"/>
            </w:pPr>
          </w:p>
        </w:tc>
        <w:tc>
          <w:tcPr>
            <w:tcW w:w="1843" w:type="dxa"/>
            <w:tcBorders>
              <w:top w:val="nil"/>
              <w:left w:val="single" w:sz="4" w:space="0" w:color="auto"/>
              <w:bottom w:val="nil"/>
              <w:right w:val="single" w:sz="4" w:space="0" w:color="auto"/>
            </w:tcBorders>
            <w:hideMark/>
          </w:tcPr>
          <w:p w14:paraId="369A99D5" w14:textId="77777777" w:rsidR="00210E27" w:rsidRPr="006F4D85" w:rsidRDefault="00210E27" w:rsidP="00595699">
            <w:pPr>
              <w:pStyle w:val="TAC"/>
              <w:rPr>
                <w:rFonts w:cs="v4.2.0"/>
                <w:lang w:eastAsia="zh-CN"/>
              </w:rPr>
            </w:pPr>
          </w:p>
        </w:tc>
        <w:tc>
          <w:tcPr>
            <w:tcW w:w="1772" w:type="dxa"/>
            <w:tcBorders>
              <w:top w:val="nil"/>
              <w:left w:val="single" w:sz="4" w:space="0" w:color="auto"/>
              <w:bottom w:val="nil"/>
              <w:right w:val="single" w:sz="4" w:space="0" w:color="auto"/>
            </w:tcBorders>
            <w:hideMark/>
          </w:tcPr>
          <w:p w14:paraId="640C4A8E" w14:textId="77777777" w:rsidR="00210E27" w:rsidRPr="006F4D85" w:rsidRDefault="00210E27" w:rsidP="00595699">
            <w:pPr>
              <w:pStyle w:val="TAC"/>
              <w:rPr>
                <w:rFonts w:cs="v4.2.0"/>
                <w:lang w:eastAsia="zh-CN"/>
              </w:rPr>
            </w:pPr>
          </w:p>
        </w:tc>
      </w:tr>
      <w:tr w:rsidR="00210E27" w:rsidRPr="006F4D85" w14:paraId="7D7C776E" w14:textId="77777777" w:rsidTr="00595699">
        <w:trPr>
          <w:cantSplit/>
          <w:jc w:val="center"/>
        </w:trPr>
        <w:tc>
          <w:tcPr>
            <w:tcW w:w="4036" w:type="dxa"/>
            <w:gridSpan w:val="2"/>
            <w:tcBorders>
              <w:top w:val="single" w:sz="4" w:space="0" w:color="auto"/>
              <w:left w:val="single" w:sz="4" w:space="0" w:color="auto"/>
              <w:bottom w:val="single" w:sz="4" w:space="0" w:color="auto"/>
              <w:right w:val="single" w:sz="4" w:space="0" w:color="auto"/>
            </w:tcBorders>
            <w:hideMark/>
          </w:tcPr>
          <w:p w14:paraId="626E47B1" w14:textId="77777777" w:rsidR="00210E27" w:rsidRPr="006F4D85" w:rsidRDefault="00210E27" w:rsidP="00595699">
            <w:pPr>
              <w:pStyle w:val="TAL"/>
              <w:rPr>
                <w:lang w:val="en-US"/>
              </w:rPr>
            </w:pPr>
            <w:r w:rsidRPr="006F4D85">
              <w:rPr>
                <w:szCs w:val="16"/>
                <w:lang w:eastAsia="ja-JP"/>
              </w:rPr>
              <w:t>EPRE ratio of PBCH to PBCH DMRS</w:t>
            </w:r>
          </w:p>
        </w:tc>
        <w:tc>
          <w:tcPr>
            <w:tcW w:w="1559" w:type="dxa"/>
            <w:tcBorders>
              <w:top w:val="nil"/>
              <w:left w:val="single" w:sz="4" w:space="0" w:color="auto"/>
              <w:bottom w:val="nil"/>
              <w:right w:val="single" w:sz="4" w:space="0" w:color="auto"/>
            </w:tcBorders>
            <w:hideMark/>
          </w:tcPr>
          <w:p w14:paraId="3BC14451" w14:textId="77777777" w:rsidR="00210E27" w:rsidRPr="006F4D85" w:rsidRDefault="00210E27" w:rsidP="00595699">
            <w:pPr>
              <w:pStyle w:val="TAC"/>
            </w:pPr>
          </w:p>
        </w:tc>
        <w:tc>
          <w:tcPr>
            <w:tcW w:w="1843" w:type="dxa"/>
            <w:tcBorders>
              <w:top w:val="nil"/>
              <w:left w:val="single" w:sz="4" w:space="0" w:color="auto"/>
              <w:bottom w:val="nil"/>
              <w:right w:val="single" w:sz="4" w:space="0" w:color="auto"/>
            </w:tcBorders>
            <w:hideMark/>
          </w:tcPr>
          <w:p w14:paraId="0066AA4D" w14:textId="77777777" w:rsidR="00210E27" w:rsidRPr="006F4D85" w:rsidRDefault="00210E27" w:rsidP="00595699">
            <w:pPr>
              <w:pStyle w:val="TAC"/>
              <w:rPr>
                <w:rFonts w:cs="v4.2.0"/>
                <w:lang w:eastAsia="zh-CN"/>
              </w:rPr>
            </w:pPr>
          </w:p>
        </w:tc>
        <w:tc>
          <w:tcPr>
            <w:tcW w:w="1772" w:type="dxa"/>
            <w:tcBorders>
              <w:top w:val="nil"/>
              <w:left w:val="single" w:sz="4" w:space="0" w:color="auto"/>
              <w:bottom w:val="nil"/>
              <w:right w:val="single" w:sz="4" w:space="0" w:color="auto"/>
            </w:tcBorders>
            <w:hideMark/>
          </w:tcPr>
          <w:p w14:paraId="7D9FFB66" w14:textId="77777777" w:rsidR="00210E27" w:rsidRPr="006F4D85" w:rsidRDefault="00210E27" w:rsidP="00595699">
            <w:pPr>
              <w:pStyle w:val="TAC"/>
              <w:rPr>
                <w:rFonts w:cs="v4.2.0"/>
                <w:lang w:eastAsia="zh-CN"/>
              </w:rPr>
            </w:pPr>
          </w:p>
        </w:tc>
      </w:tr>
      <w:tr w:rsidR="00210E27" w:rsidRPr="006F4D85" w14:paraId="504CB92F" w14:textId="77777777" w:rsidTr="00595699">
        <w:trPr>
          <w:cantSplit/>
          <w:jc w:val="center"/>
        </w:trPr>
        <w:tc>
          <w:tcPr>
            <w:tcW w:w="4036" w:type="dxa"/>
            <w:gridSpan w:val="2"/>
            <w:tcBorders>
              <w:top w:val="single" w:sz="4" w:space="0" w:color="auto"/>
              <w:left w:val="single" w:sz="4" w:space="0" w:color="auto"/>
              <w:bottom w:val="single" w:sz="4" w:space="0" w:color="auto"/>
              <w:right w:val="single" w:sz="4" w:space="0" w:color="auto"/>
            </w:tcBorders>
            <w:hideMark/>
          </w:tcPr>
          <w:p w14:paraId="2AFEBD75" w14:textId="77777777" w:rsidR="00210E27" w:rsidRPr="006F4D85" w:rsidRDefault="00210E27" w:rsidP="00595699">
            <w:pPr>
              <w:pStyle w:val="TAL"/>
              <w:rPr>
                <w:lang w:val="en-US"/>
              </w:rPr>
            </w:pPr>
            <w:r w:rsidRPr="006F4D85">
              <w:rPr>
                <w:szCs w:val="16"/>
                <w:lang w:eastAsia="ja-JP"/>
              </w:rPr>
              <w:t>EPRE ratio of PDCCH DMRS to SSS</w:t>
            </w:r>
          </w:p>
        </w:tc>
        <w:tc>
          <w:tcPr>
            <w:tcW w:w="1559" w:type="dxa"/>
            <w:tcBorders>
              <w:top w:val="nil"/>
              <w:left w:val="single" w:sz="4" w:space="0" w:color="auto"/>
              <w:bottom w:val="nil"/>
              <w:right w:val="single" w:sz="4" w:space="0" w:color="auto"/>
            </w:tcBorders>
            <w:hideMark/>
          </w:tcPr>
          <w:p w14:paraId="09B70D25" w14:textId="77777777" w:rsidR="00210E27" w:rsidRPr="006F4D85" w:rsidRDefault="00210E27" w:rsidP="00595699">
            <w:pPr>
              <w:pStyle w:val="TAC"/>
            </w:pPr>
          </w:p>
        </w:tc>
        <w:tc>
          <w:tcPr>
            <w:tcW w:w="1843" w:type="dxa"/>
            <w:tcBorders>
              <w:top w:val="nil"/>
              <w:left w:val="single" w:sz="4" w:space="0" w:color="auto"/>
              <w:bottom w:val="nil"/>
              <w:right w:val="single" w:sz="4" w:space="0" w:color="auto"/>
            </w:tcBorders>
            <w:hideMark/>
          </w:tcPr>
          <w:p w14:paraId="4E7FFD89" w14:textId="77777777" w:rsidR="00210E27" w:rsidRPr="006F4D85" w:rsidRDefault="00210E27" w:rsidP="00595699">
            <w:pPr>
              <w:pStyle w:val="TAC"/>
              <w:rPr>
                <w:rFonts w:cs="v4.2.0"/>
                <w:lang w:eastAsia="zh-CN"/>
              </w:rPr>
            </w:pPr>
          </w:p>
        </w:tc>
        <w:tc>
          <w:tcPr>
            <w:tcW w:w="1772" w:type="dxa"/>
            <w:tcBorders>
              <w:top w:val="nil"/>
              <w:left w:val="single" w:sz="4" w:space="0" w:color="auto"/>
              <w:bottom w:val="nil"/>
              <w:right w:val="single" w:sz="4" w:space="0" w:color="auto"/>
            </w:tcBorders>
            <w:hideMark/>
          </w:tcPr>
          <w:p w14:paraId="1F2E5A59" w14:textId="77777777" w:rsidR="00210E27" w:rsidRPr="006F4D85" w:rsidRDefault="00210E27" w:rsidP="00595699">
            <w:pPr>
              <w:pStyle w:val="TAC"/>
              <w:rPr>
                <w:rFonts w:cs="v4.2.0"/>
                <w:lang w:eastAsia="zh-CN"/>
              </w:rPr>
            </w:pPr>
          </w:p>
        </w:tc>
      </w:tr>
      <w:tr w:rsidR="00210E27" w:rsidRPr="006F4D85" w14:paraId="5E08B1EA" w14:textId="77777777" w:rsidTr="00595699">
        <w:trPr>
          <w:cantSplit/>
          <w:jc w:val="center"/>
        </w:trPr>
        <w:tc>
          <w:tcPr>
            <w:tcW w:w="4036" w:type="dxa"/>
            <w:gridSpan w:val="2"/>
            <w:tcBorders>
              <w:top w:val="single" w:sz="4" w:space="0" w:color="auto"/>
              <w:left w:val="single" w:sz="4" w:space="0" w:color="auto"/>
              <w:bottom w:val="single" w:sz="4" w:space="0" w:color="auto"/>
              <w:right w:val="single" w:sz="4" w:space="0" w:color="auto"/>
            </w:tcBorders>
            <w:hideMark/>
          </w:tcPr>
          <w:p w14:paraId="2A692A66" w14:textId="77777777" w:rsidR="00210E27" w:rsidRPr="006F4D85" w:rsidRDefault="00210E27" w:rsidP="00595699">
            <w:pPr>
              <w:pStyle w:val="TAL"/>
              <w:rPr>
                <w:lang w:val="en-US"/>
              </w:rPr>
            </w:pPr>
            <w:r w:rsidRPr="006F4D85">
              <w:rPr>
                <w:szCs w:val="16"/>
                <w:lang w:eastAsia="ja-JP"/>
              </w:rPr>
              <w:t>EPRE ratio of PDCCH to PDCCH DMRS</w:t>
            </w:r>
          </w:p>
        </w:tc>
        <w:tc>
          <w:tcPr>
            <w:tcW w:w="1559" w:type="dxa"/>
            <w:tcBorders>
              <w:top w:val="nil"/>
              <w:left w:val="single" w:sz="4" w:space="0" w:color="auto"/>
              <w:bottom w:val="nil"/>
              <w:right w:val="single" w:sz="4" w:space="0" w:color="auto"/>
            </w:tcBorders>
            <w:hideMark/>
          </w:tcPr>
          <w:p w14:paraId="1F8C5B3B" w14:textId="77777777" w:rsidR="00210E27" w:rsidRPr="006F4D85" w:rsidRDefault="00210E27" w:rsidP="00595699">
            <w:pPr>
              <w:pStyle w:val="TAC"/>
            </w:pPr>
            <w:r w:rsidRPr="006F4D85">
              <w:t>dB</w:t>
            </w:r>
          </w:p>
        </w:tc>
        <w:tc>
          <w:tcPr>
            <w:tcW w:w="1843" w:type="dxa"/>
            <w:tcBorders>
              <w:top w:val="nil"/>
              <w:left w:val="single" w:sz="4" w:space="0" w:color="auto"/>
              <w:bottom w:val="nil"/>
              <w:right w:val="single" w:sz="4" w:space="0" w:color="auto"/>
            </w:tcBorders>
            <w:hideMark/>
          </w:tcPr>
          <w:p w14:paraId="6694A78B" w14:textId="77777777" w:rsidR="00210E27" w:rsidRPr="006F4D85" w:rsidRDefault="00210E27" w:rsidP="00595699">
            <w:pPr>
              <w:pStyle w:val="TAC"/>
              <w:rPr>
                <w:rFonts w:cs="v4.2.0"/>
                <w:lang w:eastAsia="zh-CN"/>
              </w:rPr>
            </w:pPr>
            <w:r w:rsidRPr="006F4D85">
              <w:rPr>
                <w:rFonts w:cs="v4.2.0"/>
                <w:lang w:eastAsia="zh-CN"/>
              </w:rPr>
              <w:t>0</w:t>
            </w:r>
          </w:p>
        </w:tc>
        <w:tc>
          <w:tcPr>
            <w:tcW w:w="1772" w:type="dxa"/>
            <w:tcBorders>
              <w:top w:val="nil"/>
              <w:left w:val="single" w:sz="4" w:space="0" w:color="auto"/>
              <w:bottom w:val="nil"/>
              <w:right w:val="single" w:sz="4" w:space="0" w:color="auto"/>
            </w:tcBorders>
            <w:hideMark/>
          </w:tcPr>
          <w:p w14:paraId="6FEC79C7" w14:textId="77777777" w:rsidR="00210E27" w:rsidRPr="006F4D85" w:rsidRDefault="00210E27" w:rsidP="00595699">
            <w:pPr>
              <w:pStyle w:val="TAC"/>
              <w:rPr>
                <w:rFonts w:cs="v4.2.0"/>
                <w:lang w:eastAsia="zh-CN"/>
              </w:rPr>
            </w:pPr>
            <w:r w:rsidRPr="006F4D85">
              <w:rPr>
                <w:rFonts w:cs="v4.2.0"/>
                <w:lang w:eastAsia="zh-CN"/>
              </w:rPr>
              <w:t>0</w:t>
            </w:r>
          </w:p>
        </w:tc>
      </w:tr>
      <w:tr w:rsidR="00210E27" w:rsidRPr="006F4D85" w14:paraId="48E57BE5" w14:textId="77777777" w:rsidTr="00595699">
        <w:trPr>
          <w:cantSplit/>
          <w:jc w:val="center"/>
        </w:trPr>
        <w:tc>
          <w:tcPr>
            <w:tcW w:w="4036" w:type="dxa"/>
            <w:gridSpan w:val="2"/>
            <w:tcBorders>
              <w:top w:val="single" w:sz="4" w:space="0" w:color="auto"/>
              <w:left w:val="single" w:sz="4" w:space="0" w:color="auto"/>
              <w:bottom w:val="single" w:sz="4" w:space="0" w:color="auto"/>
              <w:right w:val="single" w:sz="4" w:space="0" w:color="auto"/>
            </w:tcBorders>
            <w:hideMark/>
          </w:tcPr>
          <w:p w14:paraId="0E9E4A22" w14:textId="77777777" w:rsidR="00210E27" w:rsidRPr="006F4D85" w:rsidRDefault="00210E27" w:rsidP="00595699">
            <w:pPr>
              <w:pStyle w:val="TAL"/>
              <w:rPr>
                <w:lang w:val="en-US"/>
              </w:rPr>
            </w:pPr>
            <w:r w:rsidRPr="006F4D85">
              <w:rPr>
                <w:szCs w:val="16"/>
                <w:lang w:eastAsia="ja-JP"/>
              </w:rPr>
              <w:t xml:space="preserve">EPRE ratio of PDSCH DMRS to SSS </w:t>
            </w:r>
          </w:p>
        </w:tc>
        <w:tc>
          <w:tcPr>
            <w:tcW w:w="1559" w:type="dxa"/>
            <w:tcBorders>
              <w:top w:val="nil"/>
              <w:left w:val="single" w:sz="4" w:space="0" w:color="auto"/>
              <w:bottom w:val="nil"/>
              <w:right w:val="single" w:sz="4" w:space="0" w:color="auto"/>
            </w:tcBorders>
            <w:hideMark/>
          </w:tcPr>
          <w:p w14:paraId="698EB1F2" w14:textId="77777777" w:rsidR="00210E27" w:rsidRPr="006F4D85" w:rsidRDefault="00210E27" w:rsidP="00595699">
            <w:pPr>
              <w:pStyle w:val="TAC"/>
            </w:pPr>
          </w:p>
        </w:tc>
        <w:tc>
          <w:tcPr>
            <w:tcW w:w="1843" w:type="dxa"/>
            <w:tcBorders>
              <w:top w:val="nil"/>
              <w:left w:val="single" w:sz="4" w:space="0" w:color="auto"/>
              <w:bottom w:val="nil"/>
              <w:right w:val="single" w:sz="4" w:space="0" w:color="auto"/>
            </w:tcBorders>
            <w:hideMark/>
          </w:tcPr>
          <w:p w14:paraId="224D8894" w14:textId="77777777" w:rsidR="00210E27" w:rsidRPr="006F4D85" w:rsidRDefault="00210E27" w:rsidP="00595699">
            <w:pPr>
              <w:pStyle w:val="TAC"/>
              <w:rPr>
                <w:rFonts w:cs="v4.2.0"/>
                <w:lang w:eastAsia="zh-CN"/>
              </w:rPr>
            </w:pPr>
          </w:p>
        </w:tc>
        <w:tc>
          <w:tcPr>
            <w:tcW w:w="1772" w:type="dxa"/>
            <w:tcBorders>
              <w:top w:val="nil"/>
              <w:left w:val="single" w:sz="4" w:space="0" w:color="auto"/>
              <w:bottom w:val="nil"/>
              <w:right w:val="single" w:sz="4" w:space="0" w:color="auto"/>
            </w:tcBorders>
            <w:hideMark/>
          </w:tcPr>
          <w:p w14:paraId="137D4C51" w14:textId="77777777" w:rsidR="00210E27" w:rsidRPr="006F4D85" w:rsidRDefault="00210E27" w:rsidP="00595699">
            <w:pPr>
              <w:pStyle w:val="TAC"/>
              <w:rPr>
                <w:rFonts w:cs="v4.2.0"/>
                <w:lang w:eastAsia="zh-CN"/>
              </w:rPr>
            </w:pPr>
          </w:p>
        </w:tc>
      </w:tr>
      <w:tr w:rsidR="00210E27" w:rsidRPr="006F4D85" w14:paraId="0A1A55A3" w14:textId="77777777" w:rsidTr="00595699">
        <w:trPr>
          <w:cantSplit/>
          <w:jc w:val="center"/>
        </w:trPr>
        <w:tc>
          <w:tcPr>
            <w:tcW w:w="4036" w:type="dxa"/>
            <w:gridSpan w:val="2"/>
            <w:tcBorders>
              <w:top w:val="single" w:sz="4" w:space="0" w:color="auto"/>
              <w:left w:val="single" w:sz="4" w:space="0" w:color="auto"/>
              <w:bottom w:val="single" w:sz="4" w:space="0" w:color="auto"/>
              <w:right w:val="single" w:sz="4" w:space="0" w:color="auto"/>
            </w:tcBorders>
            <w:hideMark/>
          </w:tcPr>
          <w:p w14:paraId="26CECA13" w14:textId="77777777" w:rsidR="00210E27" w:rsidRPr="006F4D85" w:rsidRDefault="00210E27" w:rsidP="00595699">
            <w:pPr>
              <w:pStyle w:val="TAL"/>
              <w:rPr>
                <w:lang w:val="en-US"/>
              </w:rPr>
            </w:pPr>
            <w:r w:rsidRPr="006F4D85">
              <w:rPr>
                <w:szCs w:val="16"/>
                <w:lang w:eastAsia="ja-JP"/>
              </w:rPr>
              <w:t xml:space="preserve">EPRE ratio of PDSCH to PDSCH </w:t>
            </w:r>
          </w:p>
        </w:tc>
        <w:tc>
          <w:tcPr>
            <w:tcW w:w="1559" w:type="dxa"/>
            <w:tcBorders>
              <w:top w:val="nil"/>
              <w:left w:val="single" w:sz="4" w:space="0" w:color="auto"/>
              <w:bottom w:val="nil"/>
              <w:right w:val="single" w:sz="4" w:space="0" w:color="auto"/>
            </w:tcBorders>
            <w:hideMark/>
          </w:tcPr>
          <w:p w14:paraId="662AF21F" w14:textId="77777777" w:rsidR="00210E27" w:rsidRPr="006F4D85" w:rsidRDefault="00210E27" w:rsidP="00595699">
            <w:pPr>
              <w:pStyle w:val="TAC"/>
            </w:pPr>
          </w:p>
        </w:tc>
        <w:tc>
          <w:tcPr>
            <w:tcW w:w="1843" w:type="dxa"/>
            <w:tcBorders>
              <w:top w:val="nil"/>
              <w:left w:val="single" w:sz="4" w:space="0" w:color="auto"/>
              <w:bottom w:val="nil"/>
              <w:right w:val="single" w:sz="4" w:space="0" w:color="auto"/>
            </w:tcBorders>
            <w:hideMark/>
          </w:tcPr>
          <w:p w14:paraId="18978A72" w14:textId="77777777" w:rsidR="00210E27" w:rsidRPr="006F4D85" w:rsidRDefault="00210E27" w:rsidP="00595699">
            <w:pPr>
              <w:pStyle w:val="TAC"/>
              <w:rPr>
                <w:rFonts w:cs="v4.2.0"/>
                <w:lang w:eastAsia="zh-CN"/>
              </w:rPr>
            </w:pPr>
          </w:p>
        </w:tc>
        <w:tc>
          <w:tcPr>
            <w:tcW w:w="1772" w:type="dxa"/>
            <w:tcBorders>
              <w:top w:val="nil"/>
              <w:left w:val="single" w:sz="4" w:space="0" w:color="auto"/>
              <w:bottom w:val="nil"/>
              <w:right w:val="single" w:sz="4" w:space="0" w:color="auto"/>
            </w:tcBorders>
            <w:hideMark/>
          </w:tcPr>
          <w:p w14:paraId="08A70292" w14:textId="77777777" w:rsidR="00210E27" w:rsidRPr="006F4D85" w:rsidRDefault="00210E27" w:rsidP="00595699">
            <w:pPr>
              <w:pStyle w:val="TAC"/>
              <w:rPr>
                <w:rFonts w:cs="v4.2.0"/>
                <w:lang w:eastAsia="zh-CN"/>
              </w:rPr>
            </w:pPr>
          </w:p>
        </w:tc>
      </w:tr>
      <w:tr w:rsidR="00210E27" w:rsidRPr="006F4D85" w14:paraId="490A6952" w14:textId="77777777" w:rsidTr="00595699">
        <w:trPr>
          <w:cantSplit/>
          <w:jc w:val="center"/>
        </w:trPr>
        <w:tc>
          <w:tcPr>
            <w:tcW w:w="4036" w:type="dxa"/>
            <w:gridSpan w:val="2"/>
            <w:tcBorders>
              <w:top w:val="single" w:sz="4" w:space="0" w:color="auto"/>
              <w:left w:val="single" w:sz="4" w:space="0" w:color="auto"/>
              <w:bottom w:val="single" w:sz="4" w:space="0" w:color="auto"/>
              <w:right w:val="single" w:sz="4" w:space="0" w:color="auto"/>
            </w:tcBorders>
            <w:hideMark/>
          </w:tcPr>
          <w:p w14:paraId="2F540357" w14:textId="77777777" w:rsidR="00210E27" w:rsidRPr="006F4D85" w:rsidRDefault="00210E27" w:rsidP="00595699">
            <w:pPr>
              <w:pStyle w:val="TAL"/>
            </w:pPr>
            <w:r w:rsidRPr="006F4D85">
              <w:rPr>
                <w:szCs w:val="16"/>
                <w:lang w:eastAsia="ja-JP"/>
              </w:rPr>
              <w:t>EPRE ratio of OCNG DMRS to SSS(Note 1)</w:t>
            </w:r>
          </w:p>
        </w:tc>
        <w:tc>
          <w:tcPr>
            <w:tcW w:w="1559" w:type="dxa"/>
            <w:tcBorders>
              <w:top w:val="nil"/>
              <w:left w:val="single" w:sz="4" w:space="0" w:color="auto"/>
              <w:bottom w:val="nil"/>
              <w:right w:val="single" w:sz="4" w:space="0" w:color="auto"/>
            </w:tcBorders>
            <w:hideMark/>
          </w:tcPr>
          <w:p w14:paraId="4510F221" w14:textId="77777777" w:rsidR="00210E27" w:rsidRPr="006F4D85" w:rsidRDefault="00210E27" w:rsidP="00595699">
            <w:pPr>
              <w:pStyle w:val="TAC"/>
            </w:pPr>
          </w:p>
        </w:tc>
        <w:tc>
          <w:tcPr>
            <w:tcW w:w="1843" w:type="dxa"/>
            <w:tcBorders>
              <w:top w:val="nil"/>
              <w:left w:val="single" w:sz="4" w:space="0" w:color="auto"/>
              <w:bottom w:val="nil"/>
              <w:right w:val="single" w:sz="4" w:space="0" w:color="auto"/>
            </w:tcBorders>
            <w:hideMark/>
          </w:tcPr>
          <w:p w14:paraId="3625A771" w14:textId="77777777" w:rsidR="00210E27" w:rsidRPr="006F4D85" w:rsidRDefault="00210E27" w:rsidP="00595699">
            <w:pPr>
              <w:pStyle w:val="TAC"/>
              <w:rPr>
                <w:rFonts w:cs="v4.2.0"/>
                <w:lang w:eastAsia="zh-CN"/>
              </w:rPr>
            </w:pPr>
          </w:p>
        </w:tc>
        <w:tc>
          <w:tcPr>
            <w:tcW w:w="1772" w:type="dxa"/>
            <w:tcBorders>
              <w:top w:val="nil"/>
              <w:left w:val="single" w:sz="4" w:space="0" w:color="auto"/>
              <w:bottom w:val="nil"/>
              <w:right w:val="single" w:sz="4" w:space="0" w:color="auto"/>
            </w:tcBorders>
            <w:hideMark/>
          </w:tcPr>
          <w:p w14:paraId="5D957084" w14:textId="77777777" w:rsidR="00210E27" w:rsidRPr="006F4D85" w:rsidRDefault="00210E27" w:rsidP="00595699">
            <w:pPr>
              <w:pStyle w:val="TAC"/>
              <w:rPr>
                <w:rFonts w:cs="v4.2.0"/>
                <w:lang w:eastAsia="zh-CN"/>
              </w:rPr>
            </w:pPr>
          </w:p>
        </w:tc>
      </w:tr>
      <w:tr w:rsidR="00210E27" w:rsidRPr="006F4D85" w14:paraId="0062D291" w14:textId="77777777" w:rsidTr="00595699">
        <w:trPr>
          <w:cantSplit/>
          <w:jc w:val="center"/>
        </w:trPr>
        <w:tc>
          <w:tcPr>
            <w:tcW w:w="4036" w:type="dxa"/>
            <w:gridSpan w:val="2"/>
            <w:tcBorders>
              <w:top w:val="single" w:sz="4" w:space="0" w:color="auto"/>
              <w:left w:val="single" w:sz="4" w:space="0" w:color="auto"/>
              <w:bottom w:val="single" w:sz="4" w:space="0" w:color="auto"/>
              <w:right w:val="single" w:sz="4" w:space="0" w:color="auto"/>
            </w:tcBorders>
            <w:hideMark/>
          </w:tcPr>
          <w:p w14:paraId="2F7741D0" w14:textId="77777777" w:rsidR="00210E27" w:rsidRPr="006F4D85" w:rsidRDefault="00210E27" w:rsidP="00595699">
            <w:pPr>
              <w:pStyle w:val="TAL"/>
            </w:pPr>
            <w:r w:rsidRPr="006F4D85">
              <w:rPr>
                <w:szCs w:val="16"/>
                <w:lang w:eastAsia="ja-JP"/>
              </w:rPr>
              <w:t>EPRE ratio of OCNG to OCNG DMRS (Note 1)</w:t>
            </w:r>
          </w:p>
        </w:tc>
        <w:tc>
          <w:tcPr>
            <w:tcW w:w="1559" w:type="dxa"/>
            <w:tcBorders>
              <w:top w:val="nil"/>
              <w:left w:val="single" w:sz="4" w:space="0" w:color="auto"/>
              <w:bottom w:val="single" w:sz="4" w:space="0" w:color="auto"/>
              <w:right w:val="single" w:sz="4" w:space="0" w:color="auto"/>
            </w:tcBorders>
            <w:hideMark/>
          </w:tcPr>
          <w:p w14:paraId="0D2485EF" w14:textId="77777777" w:rsidR="00210E27" w:rsidRPr="006F4D85" w:rsidRDefault="00210E27" w:rsidP="00595699">
            <w:pPr>
              <w:pStyle w:val="TAC"/>
            </w:pPr>
          </w:p>
        </w:tc>
        <w:tc>
          <w:tcPr>
            <w:tcW w:w="1843" w:type="dxa"/>
            <w:tcBorders>
              <w:top w:val="nil"/>
              <w:left w:val="single" w:sz="4" w:space="0" w:color="auto"/>
              <w:bottom w:val="single" w:sz="4" w:space="0" w:color="auto"/>
              <w:right w:val="single" w:sz="4" w:space="0" w:color="auto"/>
            </w:tcBorders>
            <w:hideMark/>
          </w:tcPr>
          <w:p w14:paraId="4D32CC3C" w14:textId="77777777" w:rsidR="00210E27" w:rsidRPr="006F4D85" w:rsidRDefault="00210E27" w:rsidP="00595699">
            <w:pPr>
              <w:pStyle w:val="TAC"/>
              <w:rPr>
                <w:rFonts w:cs="v4.2.0"/>
                <w:lang w:eastAsia="zh-CN"/>
              </w:rPr>
            </w:pPr>
          </w:p>
        </w:tc>
        <w:tc>
          <w:tcPr>
            <w:tcW w:w="1772" w:type="dxa"/>
            <w:tcBorders>
              <w:top w:val="nil"/>
              <w:left w:val="single" w:sz="4" w:space="0" w:color="auto"/>
              <w:bottom w:val="single" w:sz="4" w:space="0" w:color="auto"/>
              <w:right w:val="single" w:sz="4" w:space="0" w:color="auto"/>
            </w:tcBorders>
            <w:hideMark/>
          </w:tcPr>
          <w:p w14:paraId="30D1EC4B" w14:textId="77777777" w:rsidR="00210E27" w:rsidRPr="006F4D85" w:rsidRDefault="00210E27" w:rsidP="00595699">
            <w:pPr>
              <w:pStyle w:val="TAC"/>
              <w:rPr>
                <w:rFonts w:cs="v4.2.0"/>
                <w:lang w:eastAsia="zh-CN"/>
              </w:rPr>
            </w:pPr>
          </w:p>
        </w:tc>
      </w:tr>
      <w:tr w:rsidR="00210E27" w:rsidRPr="006F4D85" w14:paraId="14D52A93" w14:textId="77777777" w:rsidTr="00595699">
        <w:trPr>
          <w:cantSplit/>
          <w:trHeight w:val="219"/>
          <w:jc w:val="center"/>
        </w:trPr>
        <w:tc>
          <w:tcPr>
            <w:tcW w:w="4036" w:type="dxa"/>
            <w:gridSpan w:val="2"/>
            <w:tcBorders>
              <w:top w:val="single" w:sz="4" w:space="0" w:color="auto"/>
              <w:left w:val="single" w:sz="4" w:space="0" w:color="auto"/>
              <w:bottom w:val="single" w:sz="4" w:space="0" w:color="auto"/>
              <w:right w:val="single" w:sz="4" w:space="0" w:color="auto"/>
            </w:tcBorders>
            <w:hideMark/>
          </w:tcPr>
          <w:p w14:paraId="6A34A591" w14:textId="77777777" w:rsidR="00210E27" w:rsidRPr="006F4D85" w:rsidRDefault="00210E27" w:rsidP="00595699">
            <w:pPr>
              <w:pStyle w:val="TAL"/>
            </w:pPr>
            <w:r w:rsidRPr="006F4D85">
              <w:t>N</w:t>
            </w:r>
            <w:r w:rsidRPr="006F4D85">
              <w:rPr>
                <w:vertAlign w:val="subscript"/>
              </w:rPr>
              <w:t>oc</w:t>
            </w:r>
            <w:r w:rsidRPr="006F4D85">
              <w:rPr>
                <w:vertAlign w:val="superscript"/>
              </w:rPr>
              <w:t>Note 2</w:t>
            </w:r>
          </w:p>
        </w:tc>
        <w:tc>
          <w:tcPr>
            <w:tcW w:w="1559" w:type="dxa"/>
            <w:tcBorders>
              <w:top w:val="single" w:sz="4" w:space="0" w:color="auto"/>
              <w:left w:val="single" w:sz="4" w:space="0" w:color="auto"/>
              <w:bottom w:val="single" w:sz="4" w:space="0" w:color="auto"/>
              <w:right w:val="single" w:sz="4" w:space="0" w:color="auto"/>
            </w:tcBorders>
            <w:hideMark/>
          </w:tcPr>
          <w:p w14:paraId="00C0A1EB" w14:textId="77777777" w:rsidR="00210E27" w:rsidRPr="006F4D85" w:rsidRDefault="00210E27" w:rsidP="00595699">
            <w:pPr>
              <w:pStyle w:val="TAC"/>
            </w:pPr>
            <w:r w:rsidRPr="006F4D85">
              <w:t>dBm/15 kHz</w:t>
            </w:r>
          </w:p>
        </w:tc>
        <w:tc>
          <w:tcPr>
            <w:tcW w:w="1843" w:type="dxa"/>
            <w:tcBorders>
              <w:top w:val="single" w:sz="4" w:space="0" w:color="auto"/>
              <w:left w:val="single" w:sz="4" w:space="0" w:color="auto"/>
              <w:bottom w:val="single" w:sz="4" w:space="0" w:color="auto"/>
              <w:right w:val="single" w:sz="4" w:space="0" w:color="auto"/>
            </w:tcBorders>
            <w:hideMark/>
          </w:tcPr>
          <w:p w14:paraId="791067FE" w14:textId="77777777" w:rsidR="00210E27" w:rsidRPr="006F4D85" w:rsidRDefault="00210E27" w:rsidP="00595699">
            <w:pPr>
              <w:pStyle w:val="TAC"/>
              <w:rPr>
                <w:rFonts w:cs="v4.2.0"/>
                <w:lang w:eastAsia="zh-CN"/>
              </w:rPr>
            </w:pPr>
            <w:r w:rsidRPr="006F4D85">
              <w:t>-104</w:t>
            </w:r>
          </w:p>
        </w:tc>
        <w:tc>
          <w:tcPr>
            <w:tcW w:w="1772" w:type="dxa"/>
            <w:tcBorders>
              <w:top w:val="single" w:sz="4" w:space="0" w:color="auto"/>
              <w:left w:val="single" w:sz="4" w:space="0" w:color="auto"/>
              <w:bottom w:val="single" w:sz="4" w:space="0" w:color="auto"/>
              <w:right w:val="single" w:sz="4" w:space="0" w:color="auto"/>
            </w:tcBorders>
            <w:hideMark/>
          </w:tcPr>
          <w:p w14:paraId="05728140" w14:textId="77777777" w:rsidR="00210E27" w:rsidRPr="006F4D85" w:rsidRDefault="00210E27" w:rsidP="00595699">
            <w:pPr>
              <w:pStyle w:val="TAC"/>
              <w:rPr>
                <w:rFonts w:cs="v4.2.0"/>
                <w:lang w:eastAsia="zh-CN"/>
              </w:rPr>
            </w:pPr>
            <w:r w:rsidRPr="006F4D85">
              <w:t>-104</w:t>
            </w:r>
          </w:p>
        </w:tc>
      </w:tr>
      <w:tr w:rsidR="00210E27" w:rsidRPr="006F4D85" w14:paraId="297842A5" w14:textId="77777777" w:rsidTr="00595699">
        <w:trPr>
          <w:cantSplit/>
          <w:trHeight w:val="219"/>
          <w:jc w:val="center"/>
        </w:trPr>
        <w:tc>
          <w:tcPr>
            <w:tcW w:w="4036" w:type="dxa"/>
            <w:gridSpan w:val="2"/>
            <w:tcBorders>
              <w:top w:val="single" w:sz="4" w:space="0" w:color="auto"/>
              <w:left w:val="single" w:sz="4" w:space="0" w:color="auto"/>
              <w:bottom w:val="single" w:sz="4" w:space="0" w:color="auto"/>
              <w:right w:val="single" w:sz="4" w:space="0" w:color="auto"/>
            </w:tcBorders>
            <w:hideMark/>
          </w:tcPr>
          <w:p w14:paraId="50CF1754" w14:textId="77777777" w:rsidR="00210E27" w:rsidRPr="006F4D85" w:rsidRDefault="00210E27" w:rsidP="00595699">
            <w:pPr>
              <w:pStyle w:val="TAL"/>
              <w:rPr>
                <w:rFonts w:cs="v4.2.0"/>
              </w:rPr>
            </w:pPr>
            <w:r w:rsidRPr="006F4D85">
              <w:rPr>
                <w:rFonts w:cs="v4.2.0"/>
              </w:rPr>
              <w:t>SS-RSRP</w:t>
            </w:r>
            <w:r w:rsidRPr="006F4D85">
              <w:rPr>
                <w:vertAlign w:val="superscript"/>
              </w:rPr>
              <w:t xml:space="preserve"> Note 3</w:t>
            </w:r>
          </w:p>
        </w:tc>
        <w:tc>
          <w:tcPr>
            <w:tcW w:w="1559" w:type="dxa"/>
            <w:tcBorders>
              <w:top w:val="single" w:sz="4" w:space="0" w:color="auto"/>
              <w:left w:val="single" w:sz="4" w:space="0" w:color="auto"/>
              <w:bottom w:val="single" w:sz="4" w:space="0" w:color="auto"/>
              <w:right w:val="single" w:sz="4" w:space="0" w:color="auto"/>
            </w:tcBorders>
            <w:hideMark/>
          </w:tcPr>
          <w:p w14:paraId="33BEC7C2" w14:textId="77777777" w:rsidR="00210E27" w:rsidRPr="006F4D85" w:rsidRDefault="00210E27" w:rsidP="00595699">
            <w:pPr>
              <w:pStyle w:val="TAC"/>
              <w:rPr>
                <w:rFonts w:cs="v4.2.0"/>
              </w:rPr>
            </w:pPr>
            <w:r w:rsidRPr="006F4D85">
              <w:rPr>
                <w:rFonts w:cs="v4.2.0"/>
              </w:rPr>
              <w:t>dBm/15 kHz</w:t>
            </w:r>
          </w:p>
        </w:tc>
        <w:tc>
          <w:tcPr>
            <w:tcW w:w="1843" w:type="dxa"/>
            <w:tcBorders>
              <w:top w:val="single" w:sz="4" w:space="0" w:color="auto"/>
              <w:left w:val="single" w:sz="4" w:space="0" w:color="auto"/>
              <w:bottom w:val="single" w:sz="4" w:space="0" w:color="auto"/>
              <w:right w:val="single" w:sz="4" w:space="0" w:color="auto"/>
            </w:tcBorders>
            <w:hideMark/>
          </w:tcPr>
          <w:p w14:paraId="390239F0" w14:textId="77777777" w:rsidR="00210E27" w:rsidRPr="006F4D85" w:rsidRDefault="00210E27" w:rsidP="00595699">
            <w:pPr>
              <w:pStyle w:val="TAC"/>
              <w:rPr>
                <w:rFonts w:cs="v4.2.0"/>
                <w:lang w:eastAsia="zh-CN"/>
              </w:rPr>
            </w:pPr>
            <w:r w:rsidRPr="006F4D85">
              <w:rPr>
                <w:rFonts w:cs="v4.2.0"/>
              </w:rPr>
              <w:t>-87</w:t>
            </w:r>
          </w:p>
        </w:tc>
        <w:tc>
          <w:tcPr>
            <w:tcW w:w="1772" w:type="dxa"/>
            <w:tcBorders>
              <w:top w:val="single" w:sz="4" w:space="0" w:color="auto"/>
              <w:left w:val="single" w:sz="4" w:space="0" w:color="auto"/>
              <w:bottom w:val="single" w:sz="4" w:space="0" w:color="auto"/>
              <w:right w:val="single" w:sz="4" w:space="0" w:color="auto"/>
            </w:tcBorders>
            <w:hideMark/>
          </w:tcPr>
          <w:p w14:paraId="25758B93" w14:textId="77777777" w:rsidR="00210E27" w:rsidRPr="006F4D85" w:rsidRDefault="00210E27" w:rsidP="00595699">
            <w:pPr>
              <w:pStyle w:val="TAC"/>
              <w:rPr>
                <w:rFonts w:cs="v4.2.0"/>
                <w:lang w:eastAsia="zh-CN"/>
              </w:rPr>
            </w:pPr>
            <w:r w:rsidRPr="006F4D85">
              <w:rPr>
                <w:rFonts w:cs="v4.2.0"/>
              </w:rPr>
              <w:t>-87</w:t>
            </w:r>
          </w:p>
        </w:tc>
      </w:tr>
      <w:tr w:rsidR="00210E27" w:rsidRPr="006F4D85" w14:paraId="1AD55A5D" w14:textId="77777777" w:rsidTr="00595699">
        <w:trPr>
          <w:cantSplit/>
          <w:trHeight w:val="219"/>
          <w:jc w:val="center"/>
        </w:trPr>
        <w:tc>
          <w:tcPr>
            <w:tcW w:w="4036" w:type="dxa"/>
            <w:gridSpan w:val="2"/>
            <w:tcBorders>
              <w:top w:val="single" w:sz="4" w:space="0" w:color="auto"/>
              <w:left w:val="single" w:sz="4" w:space="0" w:color="auto"/>
              <w:bottom w:val="single" w:sz="4" w:space="0" w:color="auto"/>
              <w:right w:val="single" w:sz="4" w:space="0" w:color="auto"/>
            </w:tcBorders>
            <w:hideMark/>
          </w:tcPr>
          <w:p w14:paraId="05A18F48" w14:textId="77777777" w:rsidR="00210E27" w:rsidRPr="006F4D85" w:rsidRDefault="00210E27" w:rsidP="00595699">
            <w:pPr>
              <w:pStyle w:val="TAL"/>
            </w:pPr>
            <w:r w:rsidRPr="006F4D85">
              <w:t>Ê</w:t>
            </w:r>
            <w:r w:rsidRPr="006F4D85">
              <w:rPr>
                <w:vertAlign w:val="subscript"/>
              </w:rPr>
              <w:t>s</w:t>
            </w:r>
            <w:r w:rsidRPr="006F4D85">
              <w:t>/I</w:t>
            </w:r>
            <w:r w:rsidRPr="006F4D85">
              <w:rPr>
                <w:vertAlign w:val="subscript"/>
              </w:rPr>
              <w:t>ot</w:t>
            </w:r>
          </w:p>
        </w:tc>
        <w:tc>
          <w:tcPr>
            <w:tcW w:w="1559" w:type="dxa"/>
            <w:tcBorders>
              <w:top w:val="single" w:sz="4" w:space="0" w:color="auto"/>
              <w:left w:val="single" w:sz="4" w:space="0" w:color="auto"/>
              <w:bottom w:val="single" w:sz="4" w:space="0" w:color="auto"/>
              <w:right w:val="single" w:sz="4" w:space="0" w:color="auto"/>
            </w:tcBorders>
            <w:hideMark/>
          </w:tcPr>
          <w:p w14:paraId="220280BE" w14:textId="77777777" w:rsidR="00210E27" w:rsidRPr="006F4D85" w:rsidRDefault="00210E27" w:rsidP="00595699">
            <w:pPr>
              <w:pStyle w:val="TAC"/>
            </w:pPr>
            <w:r w:rsidRPr="006F4D85">
              <w:t>dB</w:t>
            </w:r>
          </w:p>
        </w:tc>
        <w:tc>
          <w:tcPr>
            <w:tcW w:w="1843" w:type="dxa"/>
            <w:tcBorders>
              <w:top w:val="single" w:sz="4" w:space="0" w:color="auto"/>
              <w:left w:val="single" w:sz="4" w:space="0" w:color="auto"/>
              <w:bottom w:val="single" w:sz="4" w:space="0" w:color="auto"/>
              <w:right w:val="single" w:sz="4" w:space="0" w:color="auto"/>
            </w:tcBorders>
            <w:hideMark/>
          </w:tcPr>
          <w:p w14:paraId="5511CCB8" w14:textId="77777777" w:rsidR="00210E27" w:rsidRPr="006F4D85" w:rsidRDefault="00210E27" w:rsidP="00595699">
            <w:pPr>
              <w:pStyle w:val="TAC"/>
              <w:rPr>
                <w:rFonts w:cs="v4.2.0"/>
                <w:lang w:eastAsia="zh-CN"/>
              </w:rPr>
            </w:pPr>
            <w:r w:rsidRPr="006F4D85">
              <w:t>17</w:t>
            </w:r>
          </w:p>
        </w:tc>
        <w:tc>
          <w:tcPr>
            <w:tcW w:w="1772" w:type="dxa"/>
            <w:tcBorders>
              <w:top w:val="single" w:sz="4" w:space="0" w:color="auto"/>
              <w:left w:val="single" w:sz="4" w:space="0" w:color="auto"/>
              <w:bottom w:val="single" w:sz="4" w:space="0" w:color="auto"/>
              <w:right w:val="single" w:sz="4" w:space="0" w:color="auto"/>
            </w:tcBorders>
            <w:hideMark/>
          </w:tcPr>
          <w:p w14:paraId="26E78490" w14:textId="77777777" w:rsidR="00210E27" w:rsidRPr="006F4D85" w:rsidRDefault="00210E27" w:rsidP="00595699">
            <w:pPr>
              <w:pStyle w:val="TAC"/>
              <w:rPr>
                <w:rFonts w:cs="v4.2.0"/>
                <w:lang w:eastAsia="zh-CN"/>
              </w:rPr>
            </w:pPr>
            <w:r w:rsidRPr="006F4D85">
              <w:t>17</w:t>
            </w:r>
          </w:p>
        </w:tc>
      </w:tr>
      <w:tr w:rsidR="00210E27" w:rsidRPr="006F4D85" w14:paraId="1CF348EB" w14:textId="77777777" w:rsidTr="00595699">
        <w:trPr>
          <w:cantSplit/>
          <w:trHeight w:val="197"/>
          <w:jc w:val="center"/>
        </w:trPr>
        <w:tc>
          <w:tcPr>
            <w:tcW w:w="4036" w:type="dxa"/>
            <w:gridSpan w:val="2"/>
            <w:tcBorders>
              <w:top w:val="single" w:sz="4" w:space="0" w:color="auto"/>
              <w:left w:val="single" w:sz="4" w:space="0" w:color="auto"/>
              <w:bottom w:val="single" w:sz="4" w:space="0" w:color="auto"/>
              <w:right w:val="single" w:sz="4" w:space="0" w:color="auto"/>
            </w:tcBorders>
            <w:hideMark/>
          </w:tcPr>
          <w:p w14:paraId="05F8514B" w14:textId="77777777" w:rsidR="00210E27" w:rsidRPr="006F4D85" w:rsidRDefault="00210E27" w:rsidP="00595699">
            <w:pPr>
              <w:pStyle w:val="TAL"/>
            </w:pPr>
            <w:r w:rsidRPr="006F4D85">
              <w:t>Ê</w:t>
            </w:r>
            <w:r w:rsidRPr="006F4D85">
              <w:rPr>
                <w:vertAlign w:val="subscript"/>
              </w:rPr>
              <w:t>s</w:t>
            </w:r>
            <w:r w:rsidRPr="006F4D85">
              <w:t>/N</w:t>
            </w:r>
            <w:r w:rsidRPr="006F4D85">
              <w:rPr>
                <w:vertAlign w:val="subscript"/>
              </w:rPr>
              <w:t>oc</w:t>
            </w:r>
          </w:p>
        </w:tc>
        <w:tc>
          <w:tcPr>
            <w:tcW w:w="1559" w:type="dxa"/>
            <w:tcBorders>
              <w:top w:val="single" w:sz="4" w:space="0" w:color="auto"/>
              <w:left w:val="single" w:sz="4" w:space="0" w:color="auto"/>
              <w:bottom w:val="single" w:sz="4" w:space="0" w:color="auto"/>
              <w:right w:val="single" w:sz="4" w:space="0" w:color="auto"/>
            </w:tcBorders>
            <w:hideMark/>
          </w:tcPr>
          <w:p w14:paraId="225363DE" w14:textId="77777777" w:rsidR="00210E27" w:rsidRPr="006F4D85" w:rsidRDefault="00210E27" w:rsidP="00595699">
            <w:pPr>
              <w:pStyle w:val="TAC"/>
            </w:pPr>
            <w:r w:rsidRPr="006F4D85">
              <w:t>dB</w:t>
            </w:r>
          </w:p>
        </w:tc>
        <w:tc>
          <w:tcPr>
            <w:tcW w:w="1843" w:type="dxa"/>
            <w:tcBorders>
              <w:top w:val="single" w:sz="4" w:space="0" w:color="auto"/>
              <w:left w:val="single" w:sz="4" w:space="0" w:color="auto"/>
              <w:bottom w:val="single" w:sz="4" w:space="0" w:color="auto"/>
              <w:right w:val="single" w:sz="4" w:space="0" w:color="auto"/>
            </w:tcBorders>
            <w:hideMark/>
          </w:tcPr>
          <w:p w14:paraId="742B0945" w14:textId="77777777" w:rsidR="00210E27" w:rsidRPr="006F4D85" w:rsidRDefault="00210E27" w:rsidP="00595699">
            <w:pPr>
              <w:pStyle w:val="TAC"/>
              <w:rPr>
                <w:rFonts w:cs="v4.2.0"/>
                <w:lang w:eastAsia="zh-CN"/>
              </w:rPr>
            </w:pPr>
            <w:r w:rsidRPr="006F4D85">
              <w:t>17</w:t>
            </w:r>
          </w:p>
        </w:tc>
        <w:tc>
          <w:tcPr>
            <w:tcW w:w="1772" w:type="dxa"/>
            <w:tcBorders>
              <w:top w:val="single" w:sz="4" w:space="0" w:color="auto"/>
              <w:left w:val="single" w:sz="4" w:space="0" w:color="auto"/>
              <w:bottom w:val="single" w:sz="4" w:space="0" w:color="auto"/>
              <w:right w:val="single" w:sz="4" w:space="0" w:color="auto"/>
            </w:tcBorders>
            <w:hideMark/>
          </w:tcPr>
          <w:p w14:paraId="320FA32A" w14:textId="77777777" w:rsidR="00210E27" w:rsidRPr="006F4D85" w:rsidRDefault="00210E27" w:rsidP="00595699">
            <w:pPr>
              <w:pStyle w:val="TAC"/>
              <w:rPr>
                <w:rFonts w:cs="v4.2.0"/>
                <w:lang w:eastAsia="zh-CN"/>
              </w:rPr>
            </w:pPr>
            <w:r w:rsidRPr="006F4D85">
              <w:t>17</w:t>
            </w:r>
          </w:p>
        </w:tc>
      </w:tr>
      <w:tr w:rsidR="00210E27" w:rsidRPr="006F4D85" w14:paraId="6AA82F4B" w14:textId="77777777" w:rsidTr="00595699">
        <w:trPr>
          <w:cantSplit/>
          <w:jc w:val="center"/>
        </w:trPr>
        <w:tc>
          <w:tcPr>
            <w:tcW w:w="2123" w:type="dxa"/>
            <w:tcBorders>
              <w:top w:val="single" w:sz="4" w:space="0" w:color="auto"/>
              <w:left w:val="single" w:sz="4" w:space="0" w:color="auto"/>
              <w:bottom w:val="nil"/>
              <w:right w:val="single" w:sz="4" w:space="0" w:color="auto"/>
            </w:tcBorders>
            <w:hideMark/>
          </w:tcPr>
          <w:p w14:paraId="3C411DDD" w14:textId="77777777" w:rsidR="00210E27" w:rsidRPr="006F4D85" w:rsidRDefault="00210E27" w:rsidP="00595699">
            <w:pPr>
              <w:pStyle w:val="TAL"/>
            </w:pPr>
            <w:r w:rsidRPr="006F4D85">
              <w:rPr>
                <w:lang w:val="en-US"/>
              </w:rPr>
              <w:t>Io</w:t>
            </w:r>
            <w:r w:rsidRPr="006F4D85">
              <w:rPr>
                <w:vertAlign w:val="superscript"/>
                <w:lang w:val="en-US"/>
              </w:rPr>
              <w:t>Note3</w:t>
            </w:r>
          </w:p>
        </w:tc>
        <w:tc>
          <w:tcPr>
            <w:tcW w:w="1913" w:type="dxa"/>
            <w:tcBorders>
              <w:top w:val="single" w:sz="4" w:space="0" w:color="auto"/>
              <w:left w:val="single" w:sz="4" w:space="0" w:color="auto"/>
              <w:bottom w:val="single" w:sz="4" w:space="0" w:color="auto"/>
              <w:right w:val="single" w:sz="4" w:space="0" w:color="auto"/>
            </w:tcBorders>
            <w:hideMark/>
          </w:tcPr>
          <w:p w14:paraId="29236D7F" w14:textId="77777777" w:rsidR="00210E27" w:rsidRPr="006F4D85" w:rsidRDefault="00210E27" w:rsidP="00595699">
            <w:pPr>
              <w:pStyle w:val="TAL"/>
              <w:rPr>
                <w:lang w:val="da-DK"/>
              </w:rPr>
            </w:pPr>
            <w:r w:rsidRPr="006F4D85">
              <w:t>Config</w:t>
            </w:r>
            <w:r w:rsidRPr="006F4D85">
              <w:rPr>
                <w:rFonts w:eastAsia="Malgun Gothic"/>
                <w:szCs w:val="18"/>
              </w:rPr>
              <w:t xml:space="preserve"> </w:t>
            </w:r>
            <w:r w:rsidRPr="006F4D85">
              <w:t>1,2,4,5</w:t>
            </w:r>
          </w:p>
        </w:tc>
        <w:tc>
          <w:tcPr>
            <w:tcW w:w="1559" w:type="dxa"/>
            <w:tcBorders>
              <w:top w:val="single" w:sz="4" w:space="0" w:color="auto"/>
              <w:left w:val="single" w:sz="4" w:space="0" w:color="auto"/>
              <w:bottom w:val="single" w:sz="4" w:space="0" w:color="auto"/>
              <w:right w:val="single" w:sz="4" w:space="0" w:color="auto"/>
            </w:tcBorders>
            <w:hideMark/>
          </w:tcPr>
          <w:p w14:paraId="4F2C5C2E" w14:textId="77777777" w:rsidR="00210E27" w:rsidRPr="00A85DE0" w:rsidRDefault="00210E27" w:rsidP="00595699">
            <w:pPr>
              <w:pStyle w:val="TAC"/>
              <w:rPr>
                <w:lang w:val="en-US"/>
              </w:rPr>
            </w:pPr>
            <w:r w:rsidRPr="006F4D85">
              <w:rPr>
                <w:lang w:val="en-US"/>
              </w:rPr>
              <w:t>dBm/9.36MHz</w:t>
            </w:r>
          </w:p>
        </w:tc>
        <w:tc>
          <w:tcPr>
            <w:tcW w:w="1843" w:type="dxa"/>
            <w:tcBorders>
              <w:top w:val="single" w:sz="4" w:space="0" w:color="auto"/>
              <w:left w:val="single" w:sz="4" w:space="0" w:color="auto"/>
              <w:bottom w:val="single" w:sz="4" w:space="0" w:color="auto"/>
              <w:right w:val="single" w:sz="4" w:space="0" w:color="auto"/>
            </w:tcBorders>
            <w:hideMark/>
          </w:tcPr>
          <w:p w14:paraId="73D92FA4" w14:textId="77777777" w:rsidR="00210E27" w:rsidRPr="006F4D85" w:rsidRDefault="00210E27" w:rsidP="00595699">
            <w:pPr>
              <w:pStyle w:val="TAC"/>
              <w:rPr>
                <w:rFonts w:cs="v4.2.0"/>
                <w:lang w:eastAsia="zh-CN"/>
              </w:rPr>
            </w:pPr>
            <w:r>
              <w:rPr>
                <w:rFonts w:cs="v4.2.0"/>
                <w:lang w:eastAsia="zh-CN"/>
              </w:rPr>
              <w:t>-58.96</w:t>
            </w:r>
          </w:p>
        </w:tc>
        <w:tc>
          <w:tcPr>
            <w:tcW w:w="1772" w:type="dxa"/>
            <w:tcBorders>
              <w:top w:val="single" w:sz="4" w:space="0" w:color="auto"/>
              <w:left w:val="single" w:sz="4" w:space="0" w:color="auto"/>
              <w:bottom w:val="single" w:sz="4" w:space="0" w:color="auto"/>
              <w:right w:val="single" w:sz="4" w:space="0" w:color="auto"/>
            </w:tcBorders>
            <w:hideMark/>
          </w:tcPr>
          <w:p w14:paraId="6E05AC19" w14:textId="77777777" w:rsidR="00210E27" w:rsidRPr="006F4D85" w:rsidRDefault="00210E27" w:rsidP="00595699">
            <w:pPr>
              <w:pStyle w:val="TAC"/>
              <w:rPr>
                <w:rFonts w:cs="v4.2.0"/>
                <w:lang w:eastAsia="zh-CN"/>
              </w:rPr>
            </w:pPr>
            <w:r>
              <w:rPr>
                <w:rFonts w:cs="v4.2.0"/>
                <w:lang w:eastAsia="zh-CN"/>
              </w:rPr>
              <w:t>-58.96</w:t>
            </w:r>
          </w:p>
        </w:tc>
      </w:tr>
      <w:tr w:rsidR="00210E27" w:rsidRPr="006F4D85" w14:paraId="1AC75812" w14:textId="77777777" w:rsidTr="00595699">
        <w:trPr>
          <w:cantSplit/>
          <w:jc w:val="center"/>
        </w:trPr>
        <w:tc>
          <w:tcPr>
            <w:tcW w:w="2123" w:type="dxa"/>
            <w:tcBorders>
              <w:top w:val="nil"/>
              <w:left w:val="single" w:sz="4" w:space="0" w:color="auto"/>
              <w:bottom w:val="single" w:sz="4" w:space="0" w:color="auto"/>
              <w:right w:val="single" w:sz="4" w:space="0" w:color="auto"/>
            </w:tcBorders>
            <w:hideMark/>
          </w:tcPr>
          <w:p w14:paraId="512B45F5" w14:textId="77777777" w:rsidR="00210E27" w:rsidRPr="006F4D85" w:rsidRDefault="00210E27" w:rsidP="00595699">
            <w:pPr>
              <w:pStyle w:val="TAL"/>
            </w:pPr>
          </w:p>
        </w:tc>
        <w:tc>
          <w:tcPr>
            <w:tcW w:w="1913" w:type="dxa"/>
            <w:tcBorders>
              <w:top w:val="single" w:sz="4" w:space="0" w:color="auto"/>
              <w:left w:val="single" w:sz="4" w:space="0" w:color="auto"/>
              <w:bottom w:val="single" w:sz="4" w:space="0" w:color="auto"/>
              <w:right w:val="single" w:sz="4" w:space="0" w:color="auto"/>
            </w:tcBorders>
            <w:hideMark/>
          </w:tcPr>
          <w:p w14:paraId="0427AF8F" w14:textId="77777777" w:rsidR="00210E27" w:rsidRPr="006F4D85" w:rsidRDefault="00210E27" w:rsidP="00595699">
            <w:pPr>
              <w:pStyle w:val="TAL"/>
              <w:rPr>
                <w:lang w:val="da-DK"/>
              </w:rPr>
            </w:pPr>
            <w:r w:rsidRPr="006F4D85">
              <w:t>Config</w:t>
            </w:r>
            <w:r w:rsidRPr="006F4D85">
              <w:rPr>
                <w:rFonts w:eastAsia="Malgun Gothic"/>
                <w:szCs w:val="18"/>
              </w:rPr>
              <w:t xml:space="preserve"> </w:t>
            </w:r>
            <w:r w:rsidRPr="006F4D85">
              <w:t>3,6</w:t>
            </w:r>
          </w:p>
        </w:tc>
        <w:tc>
          <w:tcPr>
            <w:tcW w:w="1559" w:type="dxa"/>
            <w:tcBorders>
              <w:top w:val="single" w:sz="4" w:space="0" w:color="auto"/>
              <w:left w:val="single" w:sz="4" w:space="0" w:color="auto"/>
              <w:bottom w:val="single" w:sz="4" w:space="0" w:color="auto"/>
              <w:right w:val="single" w:sz="4" w:space="0" w:color="auto"/>
            </w:tcBorders>
            <w:hideMark/>
          </w:tcPr>
          <w:p w14:paraId="0186B57A" w14:textId="77777777" w:rsidR="00210E27" w:rsidRPr="00A85DE0" w:rsidRDefault="00210E27" w:rsidP="00595699">
            <w:pPr>
              <w:pStyle w:val="TAC"/>
              <w:rPr>
                <w:lang w:val="en-US"/>
              </w:rPr>
            </w:pPr>
            <w:r w:rsidRPr="006F4D85">
              <w:rPr>
                <w:lang w:val="en-US"/>
              </w:rPr>
              <w:t>dBm/38.16MHz</w:t>
            </w:r>
          </w:p>
        </w:tc>
        <w:tc>
          <w:tcPr>
            <w:tcW w:w="1843" w:type="dxa"/>
            <w:tcBorders>
              <w:top w:val="single" w:sz="4" w:space="0" w:color="auto"/>
              <w:left w:val="single" w:sz="4" w:space="0" w:color="auto"/>
              <w:bottom w:val="single" w:sz="4" w:space="0" w:color="auto"/>
              <w:right w:val="single" w:sz="4" w:space="0" w:color="auto"/>
            </w:tcBorders>
            <w:hideMark/>
          </w:tcPr>
          <w:p w14:paraId="27ECC976" w14:textId="77777777" w:rsidR="00210E27" w:rsidRPr="006F4D85" w:rsidRDefault="00210E27" w:rsidP="00595699">
            <w:pPr>
              <w:pStyle w:val="TAC"/>
              <w:rPr>
                <w:rFonts w:cs="v4.2.0"/>
                <w:lang w:eastAsia="zh-CN"/>
              </w:rPr>
            </w:pPr>
            <w:r>
              <w:rPr>
                <w:rFonts w:cs="v4.2.0"/>
                <w:lang w:eastAsia="zh-CN"/>
              </w:rPr>
              <w:t>-52.86</w:t>
            </w:r>
          </w:p>
        </w:tc>
        <w:tc>
          <w:tcPr>
            <w:tcW w:w="1772" w:type="dxa"/>
            <w:tcBorders>
              <w:top w:val="single" w:sz="4" w:space="0" w:color="auto"/>
              <w:left w:val="single" w:sz="4" w:space="0" w:color="auto"/>
              <w:bottom w:val="single" w:sz="4" w:space="0" w:color="auto"/>
              <w:right w:val="single" w:sz="4" w:space="0" w:color="auto"/>
            </w:tcBorders>
            <w:hideMark/>
          </w:tcPr>
          <w:p w14:paraId="41F979ED" w14:textId="77777777" w:rsidR="00210E27" w:rsidRPr="006F4D85" w:rsidRDefault="00210E27" w:rsidP="00595699">
            <w:pPr>
              <w:pStyle w:val="TAC"/>
              <w:rPr>
                <w:rFonts w:cs="v4.2.0"/>
                <w:lang w:eastAsia="zh-CN"/>
              </w:rPr>
            </w:pPr>
            <w:r>
              <w:rPr>
                <w:rFonts w:cs="v4.2.0"/>
                <w:lang w:eastAsia="zh-CN"/>
              </w:rPr>
              <w:t>-52.86</w:t>
            </w:r>
          </w:p>
        </w:tc>
      </w:tr>
      <w:tr w:rsidR="00210E27" w:rsidRPr="006F4D85" w14:paraId="15AA479F" w14:textId="77777777" w:rsidTr="00595699">
        <w:trPr>
          <w:cantSplit/>
          <w:jc w:val="center"/>
        </w:trPr>
        <w:tc>
          <w:tcPr>
            <w:tcW w:w="4036" w:type="dxa"/>
            <w:gridSpan w:val="2"/>
            <w:tcBorders>
              <w:top w:val="single" w:sz="4" w:space="0" w:color="auto"/>
              <w:left w:val="single" w:sz="4" w:space="0" w:color="auto"/>
              <w:bottom w:val="single" w:sz="4" w:space="0" w:color="auto"/>
              <w:right w:val="single" w:sz="4" w:space="0" w:color="auto"/>
            </w:tcBorders>
            <w:hideMark/>
          </w:tcPr>
          <w:p w14:paraId="6C8A79F6" w14:textId="77777777" w:rsidR="00210E27" w:rsidRPr="006F4D85" w:rsidRDefault="00210E27" w:rsidP="00595699">
            <w:pPr>
              <w:pStyle w:val="TAL"/>
              <w:rPr>
                <w:bCs/>
                <w:lang w:eastAsia="ja-JP"/>
              </w:rPr>
            </w:pPr>
            <w:r w:rsidRPr="006F4D85">
              <w:rPr>
                <w:szCs w:val="16"/>
                <w:lang w:eastAsia="zh-CN"/>
              </w:rPr>
              <w:t xml:space="preserve">Time offset to Cell1 </w:t>
            </w:r>
            <w:r w:rsidRPr="006F4D85">
              <w:rPr>
                <w:szCs w:val="16"/>
                <w:vertAlign w:val="superscript"/>
                <w:lang w:eastAsia="zh-CN"/>
              </w:rPr>
              <w:t xml:space="preserve">Note </w:t>
            </w:r>
            <w:r w:rsidRPr="006F4D85">
              <w:rPr>
                <w:szCs w:val="16"/>
                <w:vertAlign w:val="superscript"/>
                <w:lang w:eastAsia="ja-JP"/>
              </w:rPr>
              <w:t>4</w:t>
            </w:r>
          </w:p>
        </w:tc>
        <w:tc>
          <w:tcPr>
            <w:tcW w:w="1559" w:type="dxa"/>
            <w:tcBorders>
              <w:top w:val="single" w:sz="4" w:space="0" w:color="auto"/>
              <w:left w:val="single" w:sz="4" w:space="0" w:color="auto"/>
              <w:bottom w:val="single" w:sz="4" w:space="0" w:color="auto"/>
              <w:right w:val="single" w:sz="4" w:space="0" w:color="auto"/>
            </w:tcBorders>
            <w:hideMark/>
          </w:tcPr>
          <w:p w14:paraId="1775C0E4" w14:textId="77777777" w:rsidR="00210E27" w:rsidRPr="006F4D85" w:rsidRDefault="00210E27" w:rsidP="00595699">
            <w:pPr>
              <w:pStyle w:val="TAC"/>
            </w:pPr>
            <w:r w:rsidRPr="006F4D85">
              <w:rPr>
                <w:bCs/>
                <w:szCs w:val="16"/>
              </w:rPr>
              <w:sym w:font="Symbol" w:char="F06D"/>
            </w:r>
            <w:r w:rsidRPr="006F4D85">
              <w:rPr>
                <w:bCs/>
                <w:szCs w:val="16"/>
              </w:rPr>
              <w:t>s</w:t>
            </w:r>
          </w:p>
        </w:tc>
        <w:tc>
          <w:tcPr>
            <w:tcW w:w="1843" w:type="dxa"/>
            <w:tcBorders>
              <w:top w:val="single" w:sz="4" w:space="0" w:color="auto"/>
              <w:left w:val="single" w:sz="4" w:space="0" w:color="auto"/>
              <w:bottom w:val="single" w:sz="4" w:space="0" w:color="auto"/>
              <w:right w:val="single" w:sz="4" w:space="0" w:color="auto"/>
            </w:tcBorders>
            <w:hideMark/>
          </w:tcPr>
          <w:p w14:paraId="1B759B4F" w14:textId="77777777" w:rsidR="00210E27" w:rsidRDefault="00210E27" w:rsidP="00595699">
            <w:pPr>
              <w:pStyle w:val="TAC"/>
              <w:rPr>
                <w:ins w:id="924" w:author="R4-2118788" w:date="2021-11-08T17:51:00Z"/>
                <w:lang w:eastAsia="zh-CN"/>
              </w:rPr>
            </w:pPr>
            <w:del w:id="925" w:author="R4-2118788" w:date="2021-10-19T20:56:00Z">
              <w:r w:rsidRPr="006F4D85" w:rsidDel="00261CA2">
                <w:rPr>
                  <w:lang w:eastAsia="zh-CN"/>
                </w:rPr>
                <w:delText>33</w:delText>
              </w:r>
            </w:del>
            <w:ins w:id="926" w:author="R4-2118788" w:date="2021-10-19T20:56:00Z">
              <w:r>
                <w:rPr>
                  <w:lang w:eastAsia="zh-CN"/>
                </w:rPr>
                <w:t>3</w:t>
              </w:r>
            </w:ins>
            <w:ins w:id="927" w:author="R4-2118788" w:date="2021-11-08T17:51:00Z">
              <w:r>
                <w:rPr>
                  <w:lang w:eastAsia="zh-CN"/>
                </w:rPr>
                <w:t xml:space="preserve"> for intra-band EN-DC,</w:t>
              </w:r>
            </w:ins>
          </w:p>
          <w:p w14:paraId="09D3ED2F" w14:textId="77777777" w:rsidR="00210E27" w:rsidRPr="006F4D85" w:rsidRDefault="00210E27" w:rsidP="00595699">
            <w:pPr>
              <w:pStyle w:val="TAC"/>
              <w:rPr>
                <w:lang w:eastAsia="zh-CN"/>
              </w:rPr>
            </w:pPr>
            <w:ins w:id="928" w:author="R4-2118788" w:date="2021-11-08T17:51:00Z">
              <w:r>
                <w:rPr>
                  <w:lang w:eastAsia="zh-CN"/>
                </w:rPr>
                <w:t>33 for inter-band EN-DC</w:t>
              </w:r>
            </w:ins>
          </w:p>
        </w:tc>
        <w:tc>
          <w:tcPr>
            <w:tcW w:w="1772" w:type="dxa"/>
            <w:tcBorders>
              <w:top w:val="single" w:sz="4" w:space="0" w:color="auto"/>
              <w:left w:val="single" w:sz="4" w:space="0" w:color="auto"/>
              <w:bottom w:val="single" w:sz="4" w:space="0" w:color="auto"/>
              <w:right w:val="single" w:sz="4" w:space="0" w:color="auto"/>
            </w:tcBorders>
            <w:hideMark/>
          </w:tcPr>
          <w:p w14:paraId="223EE27E" w14:textId="77777777" w:rsidR="00210E27" w:rsidRDefault="00210E27" w:rsidP="00595699">
            <w:pPr>
              <w:pStyle w:val="TAC"/>
              <w:rPr>
                <w:ins w:id="929" w:author="R4-2118788" w:date="2021-11-08T17:52:00Z"/>
              </w:rPr>
            </w:pPr>
            <w:del w:id="930" w:author="R4-2118788" w:date="2021-10-19T20:56:00Z">
              <w:r w:rsidRPr="006F4D85" w:rsidDel="00261CA2">
                <w:rPr>
                  <w:lang w:eastAsia="zh-CN"/>
                </w:rPr>
                <w:delText>33</w:delText>
              </w:r>
              <w:r w:rsidDel="00261CA2">
                <w:rPr>
                  <w:lang w:eastAsia="zh-CN"/>
                </w:rPr>
                <w:delText xml:space="preserve"> </w:delText>
              </w:r>
            </w:del>
            <w:ins w:id="931" w:author="R4-2118788" w:date="2021-10-19T20:56:00Z">
              <w:r>
                <w:rPr>
                  <w:lang w:eastAsia="zh-CN"/>
                </w:rPr>
                <w:t xml:space="preserve">3 </w:t>
              </w:r>
            </w:ins>
            <w:r>
              <w:t>+ Time offset to Cell2</w:t>
            </w:r>
            <w:ins w:id="932" w:author="R4-2118788" w:date="2021-11-08T17:52:00Z">
              <w:r>
                <w:t xml:space="preserve"> for intra-band EN-DC,</w:t>
              </w:r>
            </w:ins>
          </w:p>
          <w:p w14:paraId="6183BB03" w14:textId="77777777" w:rsidR="00210E27" w:rsidRPr="006F4D85" w:rsidRDefault="00210E27" w:rsidP="00595699">
            <w:pPr>
              <w:pStyle w:val="TAC"/>
              <w:rPr>
                <w:lang w:eastAsia="zh-CN"/>
              </w:rPr>
            </w:pPr>
            <w:ins w:id="933" w:author="R4-2118788" w:date="2021-11-08T17:52:00Z">
              <w:r>
                <w:t xml:space="preserve">33 + Time offset to Cell2 </w:t>
              </w:r>
              <w:r>
                <w:rPr>
                  <w:lang w:eastAsia="zh-CN"/>
                </w:rPr>
                <w:t>for inter-band EN-DC</w:t>
              </w:r>
            </w:ins>
          </w:p>
        </w:tc>
      </w:tr>
      <w:tr w:rsidR="00210E27" w:rsidRPr="006F4D85" w14:paraId="380CFDBF" w14:textId="77777777" w:rsidTr="00595699">
        <w:trPr>
          <w:cantSplit/>
          <w:jc w:val="center"/>
        </w:trPr>
        <w:tc>
          <w:tcPr>
            <w:tcW w:w="4036" w:type="dxa"/>
            <w:gridSpan w:val="2"/>
            <w:tcBorders>
              <w:top w:val="single" w:sz="4" w:space="0" w:color="auto"/>
              <w:left w:val="single" w:sz="4" w:space="0" w:color="auto"/>
              <w:bottom w:val="single" w:sz="4" w:space="0" w:color="auto"/>
              <w:right w:val="single" w:sz="4" w:space="0" w:color="auto"/>
            </w:tcBorders>
            <w:hideMark/>
          </w:tcPr>
          <w:p w14:paraId="408A56F5" w14:textId="77777777" w:rsidR="00210E27" w:rsidRPr="006F4D85" w:rsidRDefault="00210E27" w:rsidP="00595699">
            <w:pPr>
              <w:pStyle w:val="TAL"/>
              <w:rPr>
                <w:bCs/>
                <w:lang w:eastAsia="zh-CN"/>
              </w:rPr>
            </w:pPr>
            <w:r w:rsidRPr="006F4D85">
              <w:rPr>
                <w:szCs w:val="16"/>
                <w:lang w:eastAsia="zh-CN"/>
              </w:rPr>
              <w:t xml:space="preserve">Time offset to Cell2 </w:t>
            </w:r>
            <w:r w:rsidRPr="006F4D85">
              <w:rPr>
                <w:szCs w:val="16"/>
                <w:vertAlign w:val="superscript"/>
                <w:lang w:eastAsia="zh-CN"/>
              </w:rPr>
              <w:t>Note 5</w:t>
            </w:r>
          </w:p>
        </w:tc>
        <w:tc>
          <w:tcPr>
            <w:tcW w:w="1559" w:type="dxa"/>
            <w:tcBorders>
              <w:top w:val="single" w:sz="4" w:space="0" w:color="auto"/>
              <w:left w:val="single" w:sz="4" w:space="0" w:color="auto"/>
              <w:bottom w:val="single" w:sz="4" w:space="0" w:color="auto"/>
              <w:right w:val="single" w:sz="4" w:space="0" w:color="auto"/>
            </w:tcBorders>
            <w:hideMark/>
          </w:tcPr>
          <w:p w14:paraId="1636D7B0" w14:textId="77777777" w:rsidR="00210E27" w:rsidRPr="006F4D85" w:rsidRDefault="00210E27" w:rsidP="00595699">
            <w:pPr>
              <w:pStyle w:val="TAC"/>
            </w:pPr>
            <w:r w:rsidRPr="006F4D85">
              <w:rPr>
                <w:bCs/>
                <w:szCs w:val="16"/>
              </w:rPr>
              <w:sym w:font="Symbol" w:char="F06D"/>
            </w:r>
            <w:r w:rsidRPr="006F4D85">
              <w:rPr>
                <w:bCs/>
                <w:szCs w:val="16"/>
              </w:rPr>
              <w:t>s</w:t>
            </w:r>
          </w:p>
        </w:tc>
        <w:tc>
          <w:tcPr>
            <w:tcW w:w="1843" w:type="dxa"/>
            <w:tcBorders>
              <w:top w:val="single" w:sz="4" w:space="0" w:color="auto"/>
              <w:left w:val="single" w:sz="4" w:space="0" w:color="auto"/>
              <w:bottom w:val="single" w:sz="4" w:space="0" w:color="auto"/>
              <w:right w:val="single" w:sz="4" w:space="0" w:color="auto"/>
            </w:tcBorders>
            <w:hideMark/>
          </w:tcPr>
          <w:p w14:paraId="50FD36E1" w14:textId="77777777" w:rsidR="00210E27" w:rsidRPr="006F4D85" w:rsidRDefault="00210E27" w:rsidP="00595699">
            <w:pPr>
              <w:pStyle w:val="TAC"/>
              <w:rPr>
                <w:lang w:eastAsia="zh-CN"/>
              </w:rPr>
            </w:pPr>
            <w:r w:rsidRPr="006F4D85">
              <w:rPr>
                <w:lang w:eastAsia="zh-CN"/>
              </w:rPr>
              <w:t>-</w:t>
            </w:r>
          </w:p>
        </w:tc>
        <w:tc>
          <w:tcPr>
            <w:tcW w:w="1772" w:type="dxa"/>
            <w:tcBorders>
              <w:top w:val="single" w:sz="4" w:space="0" w:color="auto"/>
              <w:left w:val="single" w:sz="4" w:space="0" w:color="auto"/>
              <w:bottom w:val="single" w:sz="4" w:space="0" w:color="auto"/>
              <w:right w:val="single" w:sz="4" w:space="0" w:color="auto"/>
            </w:tcBorders>
            <w:hideMark/>
          </w:tcPr>
          <w:p w14:paraId="1D2F3B91" w14:textId="77777777" w:rsidR="00210E27" w:rsidRPr="006F4D85" w:rsidRDefault="00210E27" w:rsidP="00595699">
            <w:pPr>
              <w:pStyle w:val="TAC"/>
              <w:rPr>
                <w:lang w:eastAsia="zh-CN"/>
              </w:rPr>
            </w:pPr>
            <w:r w:rsidRPr="006F4D85">
              <w:rPr>
                <w:lang w:eastAsia="zh-CN"/>
              </w:rPr>
              <w:t>3</w:t>
            </w:r>
          </w:p>
        </w:tc>
      </w:tr>
      <w:tr w:rsidR="00210E27" w:rsidRPr="006F4D85" w14:paraId="70F5E648" w14:textId="77777777" w:rsidTr="00595699">
        <w:trPr>
          <w:cantSplit/>
          <w:jc w:val="center"/>
        </w:trPr>
        <w:tc>
          <w:tcPr>
            <w:tcW w:w="4036" w:type="dxa"/>
            <w:gridSpan w:val="2"/>
            <w:tcBorders>
              <w:top w:val="single" w:sz="4" w:space="0" w:color="auto"/>
              <w:left w:val="single" w:sz="4" w:space="0" w:color="auto"/>
              <w:bottom w:val="single" w:sz="4" w:space="0" w:color="auto"/>
              <w:right w:val="single" w:sz="4" w:space="0" w:color="auto"/>
            </w:tcBorders>
            <w:hideMark/>
          </w:tcPr>
          <w:p w14:paraId="656F5A95" w14:textId="77777777" w:rsidR="00210E27" w:rsidRPr="006F4D85" w:rsidRDefault="00210E27" w:rsidP="00595699">
            <w:pPr>
              <w:pStyle w:val="TAL"/>
            </w:pPr>
            <w:r w:rsidRPr="006F4D85">
              <w:rPr>
                <w:rFonts w:cs="v4.2.0"/>
              </w:rPr>
              <w:t xml:space="preserve">Propagation Condition </w:t>
            </w:r>
          </w:p>
        </w:tc>
        <w:tc>
          <w:tcPr>
            <w:tcW w:w="1559" w:type="dxa"/>
            <w:tcBorders>
              <w:top w:val="single" w:sz="4" w:space="0" w:color="auto"/>
              <w:left w:val="single" w:sz="4" w:space="0" w:color="auto"/>
              <w:bottom w:val="single" w:sz="4" w:space="0" w:color="auto"/>
              <w:right w:val="single" w:sz="4" w:space="0" w:color="auto"/>
            </w:tcBorders>
          </w:tcPr>
          <w:p w14:paraId="7BF2E9EE" w14:textId="77777777" w:rsidR="00210E27" w:rsidRPr="006F4D85" w:rsidRDefault="00210E27" w:rsidP="00595699">
            <w:pPr>
              <w:pStyle w:val="TAC"/>
            </w:pPr>
          </w:p>
        </w:tc>
        <w:tc>
          <w:tcPr>
            <w:tcW w:w="1843" w:type="dxa"/>
            <w:tcBorders>
              <w:top w:val="single" w:sz="4" w:space="0" w:color="auto"/>
              <w:left w:val="single" w:sz="4" w:space="0" w:color="auto"/>
              <w:bottom w:val="single" w:sz="4" w:space="0" w:color="auto"/>
              <w:right w:val="single" w:sz="4" w:space="0" w:color="auto"/>
            </w:tcBorders>
            <w:hideMark/>
          </w:tcPr>
          <w:p w14:paraId="31054D91" w14:textId="77777777" w:rsidR="00210E27" w:rsidRPr="006F4D85" w:rsidRDefault="00210E27" w:rsidP="00595699">
            <w:pPr>
              <w:pStyle w:val="TAC"/>
              <w:rPr>
                <w:rFonts w:cs="v4.2.0"/>
              </w:rPr>
            </w:pPr>
            <w:r w:rsidRPr="006F4D85">
              <w:rPr>
                <w:rFonts w:cs="v4.2.0"/>
              </w:rPr>
              <w:t>AWGN</w:t>
            </w:r>
          </w:p>
        </w:tc>
        <w:tc>
          <w:tcPr>
            <w:tcW w:w="1772" w:type="dxa"/>
            <w:tcBorders>
              <w:top w:val="single" w:sz="4" w:space="0" w:color="auto"/>
              <w:left w:val="single" w:sz="4" w:space="0" w:color="auto"/>
              <w:bottom w:val="single" w:sz="4" w:space="0" w:color="auto"/>
              <w:right w:val="single" w:sz="4" w:space="0" w:color="auto"/>
            </w:tcBorders>
            <w:hideMark/>
          </w:tcPr>
          <w:p w14:paraId="337D8220" w14:textId="77777777" w:rsidR="00210E27" w:rsidRPr="006F4D85" w:rsidRDefault="00210E27" w:rsidP="00595699">
            <w:pPr>
              <w:pStyle w:val="TAC"/>
              <w:rPr>
                <w:rFonts w:cs="v4.2.0"/>
              </w:rPr>
            </w:pPr>
            <w:r w:rsidRPr="006F4D85">
              <w:rPr>
                <w:rFonts w:cs="v4.2.0"/>
              </w:rPr>
              <w:t>AWGN</w:t>
            </w:r>
          </w:p>
        </w:tc>
      </w:tr>
      <w:tr w:rsidR="00210E27" w:rsidRPr="006F4D85" w14:paraId="0F6975F8" w14:textId="77777777" w:rsidTr="00595699">
        <w:trPr>
          <w:cantSplit/>
          <w:jc w:val="center"/>
        </w:trPr>
        <w:tc>
          <w:tcPr>
            <w:tcW w:w="9210" w:type="dxa"/>
            <w:gridSpan w:val="5"/>
            <w:tcBorders>
              <w:top w:val="single" w:sz="4" w:space="0" w:color="auto"/>
              <w:left w:val="single" w:sz="4" w:space="0" w:color="auto"/>
              <w:bottom w:val="single" w:sz="4" w:space="0" w:color="auto"/>
              <w:right w:val="single" w:sz="4" w:space="0" w:color="auto"/>
            </w:tcBorders>
            <w:hideMark/>
          </w:tcPr>
          <w:p w14:paraId="24903E23" w14:textId="77777777" w:rsidR="00210E27" w:rsidRPr="006F4D85" w:rsidRDefault="00210E27" w:rsidP="00595699">
            <w:pPr>
              <w:pStyle w:val="TAN"/>
              <w:rPr>
                <w:szCs w:val="18"/>
              </w:rPr>
            </w:pPr>
            <w:r w:rsidRPr="006F4D85">
              <w:rPr>
                <w:szCs w:val="18"/>
              </w:rPr>
              <w:t>Note 1:</w:t>
            </w:r>
            <w:r w:rsidRPr="006F4D85">
              <w:rPr>
                <w:sz w:val="22"/>
                <w:lang w:eastAsia="zh-CN"/>
              </w:rPr>
              <w:tab/>
            </w:r>
            <w:r w:rsidRPr="006F4D85">
              <w:rPr>
                <w:lang w:val="en-US"/>
              </w:rPr>
              <w:t>OCNG shall be used such that both cells are fully allocated and a constant total transmitted power spectral density is achieved for all OFDM symbols.</w:t>
            </w:r>
          </w:p>
          <w:p w14:paraId="4CAC806F" w14:textId="77777777" w:rsidR="00210E27" w:rsidRPr="006F4D85" w:rsidRDefault="00210E27" w:rsidP="00595699">
            <w:pPr>
              <w:pStyle w:val="TAN"/>
              <w:rPr>
                <w:szCs w:val="18"/>
              </w:rPr>
            </w:pPr>
            <w:r w:rsidRPr="006F4D85">
              <w:rPr>
                <w:szCs w:val="18"/>
              </w:rPr>
              <w:t>Note 2:</w:t>
            </w:r>
            <w:r w:rsidRPr="006F4D85">
              <w:rPr>
                <w:sz w:val="22"/>
                <w:lang w:eastAsia="zh-CN"/>
              </w:rPr>
              <w:tab/>
            </w:r>
            <w:r w:rsidRPr="006F4D85">
              <w:rPr>
                <w:lang w:val="en-US"/>
              </w:rPr>
              <w:t xml:space="preserve">Interference from other cells and noise sources not specified in the test is assumed to be constant over subcarriers and time and shall be modeled as AWGN of appropriate power for </w:t>
            </w:r>
            <w:r w:rsidRPr="006F4D85">
              <w:rPr>
                <w:szCs w:val="18"/>
              </w:rPr>
              <w:t>N</w:t>
            </w:r>
            <w:r w:rsidRPr="006F4D85">
              <w:rPr>
                <w:szCs w:val="18"/>
                <w:vertAlign w:val="subscript"/>
              </w:rPr>
              <w:t>oc</w:t>
            </w:r>
            <w:r w:rsidRPr="006F4D85">
              <w:rPr>
                <w:szCs w:val="18"/>
              </w:rPr>
              <w:t xml:space="preserve"> to be fulfilled</w:t>
            </w:r>
            <w:r>
              <w:rPr>
                <w:szCs w:val="18"/>
              </w:rPr>
              <w:t xml:space="preserve"> within </w:t>
            </w:r>
            <w:r w:rsidRPr="00EC61C3">
              <w:rPr>
                <w:rFonts w:cs="Arial"/>
              </w:rPr>
              <w:t>BW</w:t>
            </w:r>
            <w:r>
              <w:rPr>
                <w:rFonts w:cs="Arial"/>
                <w:vertAlign w:val="subscript"/>
              </w:rPr>
              <w:t>occupied</w:t>
            </w:r>
            <w:r w:rsidRPr="006F4D85">
              <w:rPr>
                <w:szCs w:val="18"/>
              </w:rPr>
              <w:t>.</w:t>
            </w:r>
          </w:p>
          <w:p w14:paraId="10C7F340" w14:textId="77777777" w:rsidR="00210E27" w:rsidRPr="006F4D85" w:rsidRDefault="00210E27" w:rsidP="00595699">
            <w:pPr>
              <w:pStyle w:val="TAN"/>
              <w:rPr>
                <w:lang w:val="en-US" w:eastAsia="zh-CN"/>
              </w:rPr>
            </w:pPr>
            <w:r w:rsidRPr="006F4D85">
              <w:rPr>
                <w:lang w:eastAsia="ja-JP"/>
              </w:rPr>
              <w:t>Note 3:</w:t>
            </w:r>
            <w:r w:rsidRPr="006F4D85">
              <w:rPr>
                <w:lang w:eastAsia="ja-JP"/>
              </w:rPr>
              <w:tab/>
              <w:t>SS-RSRP and Io levels have been derived from other parameters for information purposes. They are not settable parameters themselves</w:t>
            </w:r>
            <w:r w:rsidRPr="006F4D85">
              <w:rPr>
                <w:lang w:val="en-US"/>
              </w:rPr>
              <w:t>s.</w:t>
            </w:r>
          </w:p>
          <w:p w14:paraId="61CB9851" w14:textId="77777777" w:rsidR="00210E27" w:rsidRPr="006F4D85" w:rsidRDefault="00210E27" w:rsidP="00595699">
            <w:pPr>
              <w:pStyle w:val="TAN"/>
              <w:rPr>
                <w:lang w:eastAsia="zh-CN"/>
              </w:rPr>
            </w:pPr>
            <w:r w:rsidRPr="006F4D85">
              <w:rPr>
                <w:lang w:eastAsia="ja-JP"/>
              </w:rPr>
              <w:t>Note 4:</w:t>
            </w:r>
            <w:r w:rsidRPr="006F4D85">
              <w:rPr>
                <w:lang w:eastAsia="ja-JP"/>
              </w:rPr>
              <w:tab/>
            </w:r>
            <w:r w:rsidRPr="006F4D85">
              <w:rPr>
                <w:lang w:eastAsia="zh-CN"/>
              </w:rPr>
              <w:t xml:space="preserve">Receive time difference of signals received </w:t>
            </w:r>
            <w:r w:rsidRPr="006F4D85">
              <w:rPr>
                <w:rFonts w:cs="v4.2.0"/>
              </w:rPr>
              <w:t>between subframe timing boundary of E-UTRA PCell and slot timing boundar</w:t>
            </w:r>
            <w:r w:rsidRPr="006F4D85">
              <w:rPr>
                <w:rFonts w:cs="v4.2.0"/>
                <w:lang w:eastAsia="zh-CN"/>
              </w:rPr>
              <w:t>y</w:t>
            </w:r>
            <w:r w:rsidRPr="006F4D85">
              <w:rPr>
                <w:rFonts w:cs="v4.2.0"/>
              </w:rPr>
              <w:t xml:space="preserve"> of PSCell</w:t>
            </w:r>
            <w:r w:rsidRPr="006F4D85">
              <w:rPr>
                <w:lang w:eastAsia="zh-CN"/>
              </w:rPr>
              <w:t xml:space="preserve"> at the UE antenna connector including time alignment error between the two cells</w:t>
            </w:r>
          </w:p>
          <w:p w14:paraId="5A9F52DC" w14:textId="77777777" w:rsidR="00210E27" w:rsidRDefault="00210E27" w:rsidP="00595699">
            <w:pPr>
              <w:pStyle w:val="TAN"/>
              <w:rPr>
                <w:lang w:eastAsia="zh-CN"/>
              </w:rPr>
            </w:pPr>
            <w:r w:rsidRPr="006F4D85">
              <w:rPr>
                <w:lang w:eastAsia="ja-JP"/>
              </w:rPr>
              <w:t xml:space="preserve">Note </w:t>
            </w:r>
            <w:r w:rsidRPr="006F4D85">
              <w:rPr>
                <w:lang w:eastAsia="zh-CN"/>
              </w:rPr>
              <w:t>5</w:t>
            </w:r>
            <w:r w:rsidRPr="006F4D85">
              <w:rPr>
                <w:lang w:eastAsia="ja-JP"/>
              </w:rPr>
              <w:t>:</w:t>
            </w:r>
            <w:r w:rsidRPr="006F4D85">
              <w:rPr>
                <w:lang w:eastAsia="ja-JP"/>
              </w:rPr>
              <w:tab/>
            </w:r>
            <w:r w:rsidRPr="006F4D85">
              <w:rPr>
                <w:lang w:eastAsia="zh-CN"/>
              </w:rPr>
              <w:t>Receive time difference between slot boundaries of signals received from the two cells at the UE antenna connector including time alignment error between the two cells.</w:t>
            </w:r>
          </w:p>
          <w:p w14:paraId="2D3AB04B" w14:textId="77777777" w:rsidR="00210E27" w:rsidRDefault="00210E27" w:rsidP="00595699">
            <w:pPr>
              <w:pStyle w:val="TAN"/>
              <w:rPr>
                <w:rFonts w:cs="v4.2.0"/>
                <w:lang w:eastAsia="zh-CN"/>
              </w:rPr>
            </w:pPr>
            <w:r w:rsidRPr="001C0E1B">
              <w:rPr>
                <w:szCs w:val="18"/>
              </w:rPr>
              <w:t xml:space="preserve">Note </w:t>
            </w:r>
            <w:r>
              <w:rPr>
                <w:szCs w:val="18"/>
                <w:lang w:eastAsia="zh-CN"/>
              </w:rPr>
              <w:t>6</w:t>
            </w:r>
            <w:r w:rsidRPr="001C0E1B">
              <w:rPr>
                <w:szCs w:val="18"/>
              </w:rPr>
              <w:t>:</w:t>
            </w:r>
            <w:r w:rsidRPr="001C0E1B">
              <w:rPr>
                <w:lang w:eastAsia="ja-JP"/>
              </w:rPr>
              <w:tab/>
            </w:r>
            <w:r>
              <w:rPr>
                <w:lang w:eastAsia="ja-JP"/>
              </w:rPr>
              <w:t xml:space="preserve">All UL/DL transmission shall be confined within </w:t>
            </w:r>
            <w:r w:rsidRPr="001C0E1B">
              <w:t>BW</w:t>
            </w:r>
            <w:r>
              <w:rPr>
                <w:vertAlign w:val="subscript"/>
              </w:rPr>
              <w:t>occupied</w:t>
            </w:r>
            <w:r>
              <w:rPr>
                <w:lang w:eastAsia="ja-JP"/>
              </w:rPr>
              <w:t xml:space="preserve"> </w:t>
            </w:r>
            <w:r w:rsidRPr="005C6AC7">
              <w:rPr>
                <w:lang w:eastAsia="ja-JP"/>
              </w:rPr>
              <w:t xml:space="preserve">(i.e. </w:t>
            </w:r>
            <w:r w:rsidRPr="00245C39">
              <w:rPr>
                <w:lang w:eastAsia="ja-JP"/>
              </w:rPr>
              <w:t>1</w:t>
            </w:r>
            <w:r w:rsidRPr="00245C39">
              <w:rPr>
                <w:rFonts w:eastAsia="Malgun Gothic"/>
                <w:szCs w:val="18"/>
              </w:rPr>
              <w:t>0 MHz, 52 RBs) from</w:t>
            </w:r>
            <w:r w:rsidRPr="00B84B90">
              <w:rPr>
                <w:rFonts w:eastAsia="Malgun Gothic"/>
                <w:szCs w:val="18"/>
              </w:rPr>
              <w:t xml:space="preserve"> </w:t>
            </w:r>
            <w:r w:rsidRPr="0087545D">
              <w:t>F</w:t>
            </w:r>
            <w:r>
              <w:rPr>
                <w:vertAlign w:val="subscript"/>
              </w:rPr>
              <w:t>C,l</w:t>
            </w:r>
            <w:r w:rsidRPr="0087545D">
              <w:rPr>
                <w:vertAlign w:val="subscript"/>
              </w:rPr>
              <w:t>ow</w:t>
            </w:r>
            <w:r w:rsidRPr="0087545D">
              <w:rPr>
                <w:rFonts w:eastAsia="Malgun Gothic"/>
                <w:szCs w:val="18"/>
              </w:rPr>
              <w:t>, and Io is independent of the BW</w:t>
            </w:r>
            <w:r w:rsidRPr="00245C39">
              <w:rPr>
                <w:rFonts w:eastAsia="Malgun Gothic"/>
                <w:szCs w:val="18"/>
                <w:vertAlign w:val="subscript"/>
              </w:rPr>
              <w:t>channel</w:t>
            </w:r>
            <w:r w:rsidRPr="005C6AC7">
              <w:rPr>
                <w:rFonts w:eastAsia="Malgun Gothic"/>
                <w:szCs w:val="18"/>
              </w:rPr>
              <w:t xml:space="preserve"> configured</w:t>
            </w:r>
            <w:r w:rsidRPr="00245C39">
              <w:rPr>
                <w:rFonts w:cs="v4.2.0"/>
                <w:lang w:eastAsia="zh-CN"/>
              </w:rPr>
              <w:t>.</w:t>
            </w:r>
          </w:p>
          <w:p w14:paraId="3F89F614" w14:textId="77777777" w:rsidR="00210E27" w:rsidRDefault="00210E27" w:rsidP="00595699">
            <w:pPr>
              <w:pStyle w:val="TAN"/>
              <w:rPr>
                <w:rFonts w:cs="v4.2.0"/>
                <w:lang w:eastAsia="zh-CN"/>
              </w:rPr>
            </w:pPr>
            <w:r w:rsidRPr="001C0E1B">
              <w:rPr>
                <w:szCs w:val="18"/>
              </w:rPr>
              <w:t xml:space="preserve">Note </w:t>
            </w:r>
            <w:r>
              <w:rPr>
                <w:szCs w:val="18"/>
                <w:lang w:eastAsia="zh-CN"/>
              </w:rPr>
              <w:t>7</w:t>
            </w:r>
            <w:r w:rsidRPr="001C0E1B">
              <w:rPr>
                <w:szCs w:val="18"/>
              </w:rPr>
              <w:t>:</w:t>
            </w:r>
            <w:r w:rsidRPr="001C0E1B">
              <w:rPr>
                <w:lang w:eastAsia="ja-JP"/>
              </w:rPr>
              <w:tab/>
            </w:r>
            <w:r>
              <w:rPr>
                <w:lang w:eastAsia="ja-JP"/>
              </w:rPr>
              <w:t xml:space="preserve">All UL/DL transmission shall be confined within </w:t>
            </w:r>
            <w:r w:rsidRPr="001C0E1B">
              <w:t>BW</w:t>
            </w:r>
            <w:r>
              <w:rPr>
                <w:vertAlign w:val="subscript"/>
              </w:rPr>
              <w:t>occupied</w:t>
            </w:r>
            <w:r>
              <w:rPr>
                <w:lang w:eastAsia="ja-JP"/>
              </w:rPr>
              <w:t xml:space="preserve"> </w:t>
            </w:r>
            <w:r w:rsidRPr="00245C39">
              <w:rPr>
                <w:lang w:eastAsia="ja-JP"/>
              </w:rPr>
              <w:t>(i.e.</w:t>
            </w:r>
            <w:r w:rsidRPr="005C6AC7">
              <w:rPr>
                <w:lang w:eastAsia="ja-JP"/>
              </w:rPr>
              <w:t xml:space="preserve"> </w:t>
            </w:r>
            <w:r w:rsidRPr="00245C39">
              <w:rPr>
                <w:rFonts w:eastAsia="Malgun Gothic"/>
                <w:szCs w:val="18"/>
              </w:rPr>
              <w:t xml:space="preserve">40 MHz, 106 RBs) from </w:t>
            </w:r>
            <w:r w:rsidRPr="0087545D">
              <w:t>F</w:t>
            </w:r>
            <w:r>
              <w:rPr>
                <w:vertAlign w:val="subscript"/>
              </w:rPr>
              <w:t>C,l</w:t>
            </w:r>
            <w:r w:rsidRPr="0087545D">
              <w:rPr>
                <w:vertAlign w:val="subscript"/>
              </w:rPr>
              <w:t>ow</w:t>
            </w:r>
            <w:r w:rsidRPr="00245C39">
              <w:rPr>
                <w:rFonts w:eastAsia="Malgun Gothic"/>
                <w:szCs w:val="18"/>
              </w:rPr>
              <w:t>, and</w:t>
            </w:r>
            <w:r w:rsidRPr="003D37B8">
              <w:rPr>
                <w:rFonts w:eastAsia="Malgun Gothic"/>
                <w:szCs w:val="18"/>
              </w:rPr>
              <w:t xml:space="preserve"> Io is independent of the</w:t>
            </w:r>
            <w:r w:rsidRPr="00B84B90">
              <w:rPr>
                <w:rFonts w:eastAsia="Malgun Gothic"/>
                <w:szCs w:val="18"/>
              </w:rPr>
              <w:t xml:space="preserve"> </w:t>
            </w:r>
            <w:r w:rsidRPr="0034647B">
              <w:rPr>
                <w:rFonts w:eastAsia="Malgun Gothic"/>
                <w:szCs w:val="18"/>
              </w:rPr>
              <w:t>BW</w:t>
            </w:r>
            <w:r w:rsidRPr="00245C39">
              <w:rPr>
                <w:rFonts w:eastAsia="Malgun Gothic"/>
                <w:szCs w:val="18"/>
                <w:vertAlign w:val="subscript"/>
              </w:rPr>
              <w:t>channel</w:t>
            </w:r>
            <w:r w:rsidRPr="003D37B8">
              <w:rPr>
                <w:rFonts w:eastAsia="Malgun Gothic"/>
                <w:szCs w:val="18"/>
              </w:rPr>
              <w:t xml:space="preserve"> configured</w:t>
            </w:r>
            <w:r w:rsidRPr="005C6AC7">
              <w:rPr>
                <w:rFonts w:cs="v4.2.0"/>
                <w:lang w:eastAsia="zh-CN"/>
              </w:rPr>
              <w:t>.</w:t>
            </w:r>
          </w:p>
          <w:p w14:paraId="2AB22606" w14:textId="77777777" w:rsidR="00210E27" w:rsidRPr="006F4D85" w:rsidRDefault="00210E27" w:rsidP="00595699">
            <w:pPr>
              <w:pStyle w:val="TAN"/>
              <w:rPr>
                <w:szCs w:val="18"/>
              </w:rPr>
            </w:pPr>
            <w:r w:rsidRPr="001C0E1B">
              <w:rPr>
                <w:szCs w:val="18"/>
              </w:rPr>
              <w:t xml:space="preserve">Note </w:t>
            </w:r>
            <w:r>
              <w:rPr>
                <w:szCs w:val="18"/>
                <w:lang w:eastAsia="zh-CN"/>
              </w:rPr>
              <w:t>8</w:t>
            </w:r>
            <w:r w:rsidRPr="001C0E1B">
              <w:rPr>
                <w:szCs w:val="18"/>
              </w:rPr>
              <w:t>:</w:t>
            </w:r>
            <w:r w:rsidRPr="001C0E1B">
              <w:rPr>
                <w:lang w:eastAsia="ja-JP"/>
              </w:rPr>
              <w:tab/>
            </w:r>
            <w:r w:rsidRPr="001C0E1B">
              <w:rPr>
                <w:rFonts w:eastAsia="Malgun Gothic"/>
                <w:szCs w:val="18"/>
              </w:rPr>
              <w:t>N</w:t>
            </w:r>
            <w:r w:rsidRPr="001C0E1B">
              <w:rPr>
                <w:rFonts w:eastAsia="Malgun Gothic"/>
                <w:szCs w:val="18"/>
                <w:vertAlign w:val="subscript"/>
              </w:rPr>
              <w:t>RB,c</w:t>
            </w:r>
            <w:r w:rsidRPr="001C0E1B">
              <w:rPr>
                <w:rFonts w:cs="v4.2.0"/>
                <w:lang w:eastAsia="zh-CN"/>
              </w:rPr>
              <w:t>.</w:t>
            </w:r>
            <w:r>
              <w:rPr>
                <w:rFonts w:cs="v4.2.0"/>
                <w:lang w:eastAsia="zh-CN"/>
              </w:rPr>
              <w:t xml:space="preserve"> is derived from </w:t>
            </w:r>
            <w:r>
              <w:t xml:space="preserve">Table 5.3.2-1 in </w:t>
            </w:r>
            <w:r w:rsidRPr="00FD284E">
              <w:t>TS38.101-1</w:t>
            </w:r>
            <w:r>
              <w:t>[2] with configured BW</w:t>
            </w:r>
            <w:r w:rsidRPr="00245C39">
              <w:rPr>
                <w:vertAlign w:val="subscript"/>
              </w:rPr>
              <w:t>channel</w:t>
            </w:r>
            <w:r>
              <w:t>.</w:t>
            </w:r>
          </w:p>
        </w:tc>
      </w:tr>
    </w:tbl>
    <w:p w14:paraId="5BDF7100" w14:textId="77777777" w:rsidR="00210E27" w:rsidRPr="006F4D85" w:rsidRDefault="00210E27" w:rsidP="00210E27">
      <w:pPr>
        <w:rPr>
          <w:lang w:eastAsia="zh-CN"/>
        </w:rPr>
      </w:pPr>
    </w:p>
    <w:p w14:paraId="25FEF8E6" w14:textId="77777777" w:rsidR="00210E27" w:rsidRPr="006F4D85" w:rsidRDefault="00210E27" w:rsidP="00210E27">
      <w:pPr>
        <w:pStyle w:val="Heading5"/>
      </w:pPr>
      <w:r w:rsidRPr="006F4D85">
        <w:t>A.4.5.2.3.2</w:t>
      </w:r>
      <w:r w:rsidRPr="006F4D85">
        <w:tab/>
        <w:t>Test Requirements</w:t>
      </w:r>
    </w:p>
    <w:p w14:paraId="419F589C" w14:textId="77777777" w:rsidR="00210E27" w:rsidRDefault="00210E27" w:rsidP="00210E27">
      <w:pPr>
        <w:rPr>
          <w:lang w:eastAsia="zh-CN"/>
        </w:rPr>
      </w:pPr>
      <w:r w:rsidRPr="006F4D85">
        <w:t xml:space="preserve">The UE shall be continuously scheduled in </w:t>
      </w:r>
      <w:r w:rsidRPr="006F4D85">
        <w:rPr>
          <w:lang w:eastAsia="zh-CN"/>
        </w:rPr>
        <w:t xml:space="preserve">LTE PCell and NR </w:t>
      </w:r>
      <w:r w:rsidRPr="006F4D85">
        <w:t>P</w:t>
      </w:r>
      <w:r w:rsidRPr="006F4D85">
        <w:rPr>
          <w:lang w:eastAsia="zh-CN"/>
        </w:rPr>
        <w:t>S</w:t>
      </w:r>
      <w:r w:rsidRPr="006F4D85">
        <w:t>Cell during the entire length of T1. During the time duration T1 the UE shall transmit at least 99</w:t>
      </w:r>
      <w:r w:rsidRPr="006F4D85">
        <w:rPr>
          <w:lang w:eastAsia="zh-CN"/>
        </w:rPr>
        <w:t>.5</w:t>
      </w:r>
      <w:r w:rsidRPr="006F4D85">
        <w:t xml:space="preserve">% of ACK/NACK on </w:t>
      </w:r>
      <w:r w:rsidRPr="006F4D85">
        <w:rPr>
          <w:lang w:eastAsia="zh-CN"/>
        </w:rPr>
        <w:t xml:space="preserve">NR </w:t>
      </w:r>
      <w:r w:rsidRPr="006F4D85">
        <w:t>P</w:t>
      </w:r>
      <w:r w:rsidRPr="006F4D85">
        <w:rPr>
          <w:lang w:eastAsia="zh-CN"/>
        </w:rPr>
        <w:t>S</w:t>
      </w:r>
      <w:r w:rsidRPr="006F4D85">
        <w:t>Cell.</w:t>
      </w:r>
    </w:p>
    <w:p w14:paraId="19173656" w14:textId="77777777" w:rsidR="00210E27" w:rsidRDefault="00210E27" w:rsidP="00210E27">
      <w:pPr>
        <w:rPr>
          <w:snapToGrid w:val="0"/>
          <w:lang w:eastAsia="zh-CN"/>
        </w:rPr>
      </w:pPr>
      <w:r>
        <w:rPr>
          <w:lang w:eastAsia="zh-CN"/>
        </w:rPr>
        <w:t xml:space="preserve">If the </w:t>
      </w:r>
      <w:r w:rsidRPr="00EC61C3">
        <w:rPr>
          <w:lang w:eastAsia="zh-CN"/>
        </w:rPr>
        <w:t>NR</w:t>
      </w:r>
      <w:r w:rsidRPr="00EC61C3">
        <w:t xml:space="preserve"> </w:t>
      </w:r>
      <w:r w:rsidRPr="00EC61C3">
        <w:rPr>
          <w:lang w:eastAsia="zh-CN"/>
        </w:rPr>
        <w:t>P</w:t>
      </w:r>
      <w:r w:rsidRPr="00EC61C3">
        <w:t>SCell is not in the same band as the deactivated SCell</w:t>
      </w:r>
      <w:r>
        <w:t>, t</w:t>
      </w:r>
      <w:r w:rsidRPr="00EC61C3">
        <w:t xml:space="preserve">he UE is only allowed to cause interruptions </w:t>
      </w:r>
      <w:r>
        <w:t xml:space="preserve">on NR PSCell </w:t>
      </w:r>
      <w:r w:rsidRPr="00EC61C3">
        <w:t>immediately before and immediately after an SMTC.</w:t>
      </w:r>
      <w:r w:rsidRPr="00EC61C3">
        <w:rPr>
          <w:lang w:eastAsia="zh-CN"/>
        </w:rPr>
        <w:t xml:space="preserve"> </w:t>
      </w:r>
      <w:r w:rsidRPr="00EC61C3">
        <w:rPr>
          <w:rFonts w:eastAsia="华文细黑"/>
          <w:lang w:eastAsia="zh-CN"/>
        </w:rPr>
        <w:t>Each i</w:t>
      </w:r>
      <w:r w:rsidRPr="00EC61C3">
        <w:rPr>
          <w:rFonts w:eastAsia="华文细黑"/>
        </w:rPr>
        <w:t xml:space="preserve">nterruption </w:t>
      </w:r>
      <w:r w:rsidRPr="00EC61C3">
        <w:rPr>
          <w:rFonts w:eastAsia="华文细黑"/>
          <w:lang w:eastAsia="zh-CN"/>
        </w:rPr>
        <w:t xml:space="preserve">on NR PSCell </w:t>
      </w:r>
      <w:r w:rsidRPr="00EC61C3">
        <w:rPr>
          <w:rFonts w:eastAsia="华文细黑"/>
        </w:rPr>
        <w:t xml:space="preserve">shall not exceed </w:t>
      </w:r>
      <w:r w:rsidRPr="00EC61C3">
        <w:rPr>
          <w:rFonts w:eastAsia="华文细黑"/>
          <w:lang w:eastAsia="zh-CN"/>
        </w:rPr>
        <w:t xml:space="preserve">the value defined in Table </w:t>
      </w:r>
      <w:r w:rsidRPr="00EC61C3">
        <w:rPr>
          <w:rFonts w:eastAsia="MS Mincho"/>
          <w:bCs/>
        </w:rPr>
        <w:t>A.4.5.2.</w:t>
      </w:r>
      <w:r w:rsidRPr="00EC61C3">
        <w:rPr>
          <w:bCs/>
          <w:lang w:eastAsia="zh-CN"/>
        </w:rPr>
        <w:t>3</w:t>
      </w:r>
      <w:r w:rsidRPr="00EC61C3">
        <w:rPr>
          <w:snapToGrid w:val="0"/>
        </w:rPr>
        <w:t>.2</w:t>
      </w:r>
      <w:r w:rsidRPr="00EC61C3">
        <w:rPr>
          <w:snapToGrid w:val="0"/>
          <w:lang w:eastAsia="zh-CN"/>
        </w:rPr>
        <w:t>-1</w:t>
      </w:r>
      <w:r>
        <w:rPr>
          <w:snapToGrid w:val="0"/>
          <w:lang w:eastAsia="zh-CN"/>
        </w:rPr>
        <w:t>.</w:t>
      </w:r>
    </w:p>
    <w:p w14:paraId="2A8C36AB" w14:textId="77777777" w:rsidR="00210E27" w:rsidRPr="006F4D85" w:rsidRDefault="00210E27" w:rsidP="00210E27">
      <w:r>
        <w:rPr>
          <w:rFonts w:hint="eastAsia"/>
          <w:snapToGrid w:val="0"/>
          <w:lang w:eastAsia="zh-CN"/>
        </w:rPr>
        <w:t>I</w:t>
      </w:r>
      <w:r>
        <w:rPr>
          <w:snapToGrid w:val="0"/>
          <w:lang w:eastAsia="zh-CN"/>
        </w:rPr>
        <w:t>f the NR PSCell is in the same band as the deactivated SCell, the UE is only allowed to cause an interruption on PSCell no earlier than 1 slot before an SMTC and no later than 1 slot after the SMTC. the interruption on NR PSCell shall not exceed the value defined in</w:t>
      </w:r>
      <w:r w:rsidRPr="00EC61C3">
        <w:rPr>
          <w:lang w:eastAsia="zh-CN"/>
        </w:rPr>
        <w:t xml:space="preserve"> </w:t>
      </w:r>
      <w:r w:rsidRPr="00EC61C3">
        <w:rPr>
          <w:rFonts w:eastAsia="华文细黑"/>
          <w:lang w:eastAsia="zh-CN"/>
        </w:rPr>
        <w:t xml:space="preserve">Table </w:t>
      </w:r>
      <w:r w:rsidRPr="00EC61C3">
        <w:rPr>
          <w:rFonts w:eastAsia="MS Mincho"/>
          <w:bCs/>
        </w:rPr>
        <w:t>A.4.5.2.</w:t>
      </w:r>
      <w:r w:rsidRPr="00EC61C3">
        <w:rPr>
          <w:bCs/>
          <w:lang w:eastAsia="zh-CN"/>
        </w:rPr>
        <w:t>3</w:t>
      </w:r>
      <w:r w:rsidRPr="00EC61C3">
        <w:rPr>
          <w:snapToGrid w:val="0"/>
        </w:rPr>
        <w:t>.2</w:t>
      </w:r>
      <w:r w:rsidRPr="00EC61C3">
        <w:rPr>
          <w:snapToGrid w:val="0"/>
          <w:lang w:eastAsia="zh-CN"/>
        </w:rPr>
        <w:t>-2</w:t>
      </w:r>
      <w:r w:rsidRPr="00EC61C3">
        <w:t>.</w:t>
      </w:r>
    </w:p>
    <w:p w14:paraId="601A0527" w14:textId="77777777" w:rsidR="00210E27" w:rsidRPr="006F4D85" w:rsidRDefault="00210E27" w:rsidP="00210E27">
      <w:pPr>
        <w:pStyle w:val="TH"/>
        <w:rPr>
          <w:bCs/>
        </w:rPr>
      </w:pPr>
      <w:r w:rsidRPr="006F4D85">
        <w:t>Table A.4.5.2.3.2-1: Interruption duration if the NR PSCell is not in the same band as the deactivated 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992"/>
        <w:gridCol w:w="1969"/>
      </w:tblGrid>
      <w:tr w:rsidR="00210E27" w:rsidRPr="006F4D85" w14:paraId="1F52AEEB" w14:textId="77777777" w:rsidTr="00595699">
        <w:trPr>
          <w:trHeight w:val="631"/>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61448A80" w14:textId="77777777" w:rsidR="00210E27" w:rsidRPr="006F4D85" w:rsidRDefault="00210E27" w:rsidP="00595699">
            <w:pPr>
              <w:pStyle w:val="TAH"/>
            </w:pPr>
            <w:r w:rsidRPr="006F4D85">
              <w:rPr>
                <w:noProof/>
                <w:lang w:val="en-US" w:eastAsia="zh-CN"/>
              </w:rPr>
              <w:drawing>
                <wp:inline distT="0" distB="0" distL="0" distR="0" wp14:anchorId="71B4EC7A" wp14:editId="44E0FA7B">
                  <wp:extent cx="144780" cy="175260"/>
                  <wp:effectExtent l="0" t="0" r="7620" b="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87"/>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44780" cy="17526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hideMark/>
          </w:tcPr>
          <w:p w14:paraId="1D822878" w14:textId="77777777" w:rsidR="00210E27" w:rsidRPr="006F4D85" w:rsidRDefault="00210E27" w:rsidP="00595699">
            <w:pPr>
              <w:pStyle w:val="TAH"/>
            </w:pPr>
            <w:r w:rsidRPr="006F4D85">
              <w:t>NR Slot length (ms)</w:t>
            </w:r>
          </w:p>
        </w:tc>
        <w:tc>
          <w:tcPr>
            <w:tcW w:w="1969" w:type="dxa"/>
            <w:tcBorders>
              <w:top w:val="single" w:sz="4" w:space="0" w:color="auto"/>
              <w:left w:val="single" w:sz="4" w:space="0" w:color="auto"/>
              <w:bottom w:val="single" w:sz="4" w:space="0" w:color="auto"/>
              <w:right w:val="single" w:sz="4" w:space="0" w:color="auto"/>
            </w:tcBorders>
          </w:tcPr>
          <w:p w14:paraId="25574083" w14:textId="77777777" w:rsidR="00210E27" w:rsidRPr="006F4D85" w:rsidRDefault="00210E27" w:rsidP="00595699">
            <w:pPr>
              <w:pStyle w:val="TAH"/>
            </w:pPr>
            <w:r w:rsidRPr="006F4D85">
              <w:t>Interruption length</w:t>
            </w:r>
          </w:p>
        </w:tc>
      </w:tr>
      <w:tr w:rsidR="00210E27" w:rsidRPr="006F4D85" w14:paraId="1E1C16E2" w14:textId="77777777" w:rsidTr="00595699">
        <w:trPr>
          <w:jc w:val="center"/>
        </w:trPr>
        <w:tc>
          <w:tcPr>
            <w:tcW w:w="649" w:type="dxa"/>
            <w:tcBorders>
              <w:top w:val="single" w:sz="4" w:space="0" w:color="auto"/>
              <w:left w:val="single" w:sz="4" w:space="0" w:color="auto"/>
              <w:bottom w:val="single" w:sz="4" w:space="0" w:color="auto"/>
              <w:right w:val="single" w:sz="4" w:space="0" w:color="auto"/>
            </w:tcBorders>
            <w:hideMark/>
          </w:tcPr>
          <w:p w14:paraId="420D323B" w14:textId="77777777" w:rsidR="00210E27" w:rsidRPr="006F4D85" w:rsidRDefault="00210E27" w:rsidP="00595699">
            <w:pPr>
              <w:pStyle w:val="TAC"/>
            </w:pPr>
            <w:r w:rsidRPr="006F4D85">
              <w:t>0</w:t>
            </w:r>
          </w:p>
        </w:tc>
        <w:tc>
          <w:tcPr>
            <w:tcW w:w="992" w:type="dxa"/>
            <w:tcBorders>
              <w:top w:val="single" w:sz="4" w:space="0" w:color="auto"/>
              <w:left w:val="single" w:sz="4" w:space="0" w:color="auto"/>
              <w:bottom w:val="single" w:sz="4" w:space="0" w:color="auto"/>
              <w:right w:val="single" w:sz="4" w:space="0" w:color="auto"/>
            </w:tcBorders>
            <w:hideMark/>
          </w:tcPr>
          <w:p w14:paraId="0F4CD881" w14:textId="77777777" w:rsidR="00210E27" w:rsidRPr="006F4D85" w:rsidRDefault="00210E27" w:rsidP="00595699">
            <w:pPr>
              <w:pStyle w:val="TAC"/>
              <w:rPr>
                <w:b/>
              </w:rPr>
            </w:pPr>
            <w:r w:rsidRPr="006F4D85">
              <w:t>1</w:t>
            </w:r>
          </w:p>
        </w:tc>
        <w:tc>
          <w:tcPr>
            <w:tcW w:w="1969" w:type="dxa"/>
            <w:tcBorders>
              <w:top w:val="single" w:sz="4" w:space="0" w:color="auto"/>
              <w:left w:val="single" w:sz="4" w:space="0" w:color="auto"/>
              <w:bottom w:val="single" w:sz="4" w:space="0" w:color="auto"/>
              <w:right w:val="single" w:sz="4" w:space="0" w:color="auto"/>
            </w:tcBorders>
            <w:hideMark/>
          </w:tcPr>
          <w:p w14:paraId="121A82E4" w14:textId="77777777" w:rsidR="00210E27" w:rsidRPr="006F4D85" w:rsidRDefault="00210E27" w:rsidP="00595699">
            <w:pPr>
              <w:pStyle w:val="TAC"/>
              <w:rPr>
                <w:b/>
              </w:rPr>
            </w:pPr>
            <w:r w:rsidRPr="006F4D85">
              <w:t>1</w:t>
            </w:r>
          </w:p>
        </w:tc>
      </w:tr>
      <w:tr w:rsidR="00210E27" w:rsidRPr="006F4D85" w14:paraId="05DB8C5F" w14:textId="77777777" w:rsidTr="00595699">
        <w:trPr>
          <w:jc w:val="center"/>
        </w:trPr>
        <w:tc>
          <w:tcPr>
            <w:tcW w:w="649" w:type="dxa"/>
            <w:tcBorders>
              <w:top w:val="single" w:sz="4" w:space="0" w:color="auto"/>
              <w:left w:val="single" w:sz="4" w:space="0" w:color="auto"/>
              <w:bottom w:val="single" w:sz="4" w:space="0" w:color="auto"/>
              <w:right w:val="single" w:sz="4" w:space="0" w:color="auto"/>
            </w:tcBorders>
            <w:hideMark/>
          </w:tcPr>
          <w:p w14:paraId="36A69C77" w14:textId="77777777" w:rsidR="00210E27" w:rsidRPr="006F4D85" w:rsidRDefault="00210E27" w:rsidP="00595699">
            <w:pPr>
              <w:pStyle w:val="TAC"/>
            </w:pPr>
            <w:r w:rsidRPr="006F4D85">
              <w:t>1</w:t>
            </w:r>
          </w:p>
        </w:tc>
        <w:tc>
          <w:tcPr>
            <w:tcW w:w="992" w:type="dxa"/>
            <w:tcBorders>
              <w:top w:val="single" w:sz="4" w:space="0" w:color="auto"/>
              <w:left w:val="single" w:sz="4" w:space="0" w:color="auto"/>
              <w:bottom w:val="single" w:sz="4" w:space="0" w:color="auto"/>
              <w:right w:val="single" w:sz="4" w:space="0" w:color="auto"/>
            </w:tcBorders>
            <w:hideMark/>
          </w:tcPr>
          <w:p w14:paraId="30CD5C32" w14:textId="77777777" w:rsidR="00210E27" w:rsidRPr="006F4D85" w:rsidRDefault="00210E27" w:rsidP="00595699">
            <w:pPr>
              <w:pStyle w:val="TAC"/>
              <w:rPr>
                <w:b/>
              </w:rPr>
            </w:pPr>
            <w:r w:rsidRPr="006F4D85">
              <w:t>0.5</w:t>
            </w:r>
          </w:p>
        </w:tc>
        <w:tc>
          <w:tcPr>
            <w:tcW w:w="1969" w:type="dxa"/>
            <w:tcBorders>
              <w:top w:val="single" w:sz="4" w:space="0" w:color="auto"/>
              <w:left w:val="single" w:sz="4" w:space="0" w:color="auto"/>
              <w:bottom w:val="single" w:sz="4" w:space="0" w:color="auto"/>
              <w:right w:val="single" w:sz="4" w:space="0" w:color="auto"/>
            </w:tcBorders>
            <w:hideMark/>
          </w:tcPr>
          <w:p w14:paraId="5156B145" w14:textId="77777777" w:rsidR="00210E27" w:rsidRPr="006F4D85" w:rsidRDefault="00210E27" w:rsidP="00595699">
            <w:pPr>
              <w:pStyle w:val="TAC"/>
              <w:rPr>
                <w:b/>
                <w:lang w:eastAsia="zh-CN"/>
              </w:rPr>
            </w:pPr>
            <w:r w:rsidRPr="006F4D85">
              <w:rPr>
                <w:lang w:eastAsia="zh-CN"/>
              </w:rPr>
              <w:t>1</w:t>
            </w:r>
          </w:p>
        </w:tc>
      </w:tr>
    </w:tbl>
    <w:p w14:paraId="52A4C5FE" w14:textId="77777777" w:rsidR="00210E27" w:rsidRPr="006F4D85" w:rsidRDefault="00210E27" w:rsidP="00210E27">
      <w:pPr>
        <w:rPr>
          <w:lang w:eastAsia="zh-CN"/>
        </w:rPr>
      </w:pPr>
    </w:p>
    <w:p w14:paraId="164C84EE" w14:textId="77777777" w:rsidR="00210E27" w:rsidRPr="006F4D85" w:rsidRDefault="00210E27" w:rsidP="00210E27">
      <w:pPr>
        <w:pStyle w:val="TH"/>
        <w:rPr>
          <w:bCs/>
        </w:rPr>
      </w:pPr>
      <w:r w:rsidRPr="006F4D85">
        <w:t>Table A.4.5.2.3.2-2: Interruption duration if the NR PSCell is in the same band as the deactivated 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992"/>
        <w:gridCol w:w="1969"/>
      </w:tblGrid>
      <w:tr w:rsidR="00210E27" w:rsidRPr="006F4D85" w14:paraId="28BBB1B7" w14:textId="77777777" w:rsidTr="00595699">
        <w:trPr>
          <w:trHeight w:val="631"/>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10946845" w14:textId="77777777" w:rsidR="00210E27" w:rsidRPr="006F4D85" w:rsidRDefault="00210E27" w:rsidP="00595699">
            <w:pPr>
              <w:pStyle w:val="TAH"/>
            </w:pPr>
            <w:r w:rsidRPr="006F4D85">
              <w:rPr>
                <w:noProof/>
                <w:lang w:val="en-US" w:eastAsia="zh-CN"/>
              </w:rPr>
              <w:drawing>
                <wp:inline distT="0" distB="0" distL="0" distR="0" wp14:anchorId="05F62BC3" wp14:editId="4FF97A9B">
                  <wp:extent cx="144780" cy="160020"/>
                  <wp:effectExtent l="0" t="0" r="7620" b="0"/>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86"/>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44780" cy="16002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hideMark/>
          </w:tcPr>
          <w:p w14:paraId="2870CF52" w14:textId="77777777" w:rsidR="00210E27" w:rsidRPr="006F4D85" w:rsidRDefault="00210E27" w:rsidP="00595699">
            <w:pPr>
              <w:pStyle w:val="TAH"/>
            </w:pPr>
            <w:r w:rsidRPr="006F4D85">
              <w:t>NR Slot length (ms)</w:t>
            </w:r>
          </w:p>
        </w:tc>
        <w:tc>
          <w:tcPr>
            <w:tcW w:w="1969" w:type="dxa"/>
            <w:tcBorders>
              <w:top w:val="single" w:sz="4" w:space="0" w:color="auto"/>
              <w:left w:val="single" w:sz="4" w:space="0" w:color="auto"/>
              <w:bottom w:val="single" w:sz="4" w:space="0" w:color="auto"/>
              <w:right w:val="single" w:sz="4" w:space="0" w:color="auto"/>
            </w:tcBorders>
          </w:tcPr>
          <w:p w14:paraId="0ACE55BC" w14:textId="77777777" w:rsidR="00210E27" w:rsidRPr="006F4D85" w:rsidRDefault="00210E27" w:rsidP="00595699">
            <w:pPr>
              <w:pStyle w:val="TAH"/>
            </w:pPr>
            <w:r w:rsidRPr="006F4D85">
              <w:t>Interruption length</w:t>
            </w:r>
          </w:p>
        </w:tc>
      </w:tr>
      <w:tr w:rsidR="00210E27" w:rsidRPr="006F4D85" w14:paraId="43A3412E" w14:textId="77777777" w:rsidTr="00595699">
        <w:trPr>
          <w:jc w:val="center"/>
        </w:trPr>
        <w:tc>
          <w:tcPr>
            <w:tcW w:w="649" w:type="dxa"/>
            <w:tcBorders>
              <w:top w:val="single" w:sz="4" w:space="0" w:color="auto"/>
              <w:left w:val="single" w:sz="4" w:space="0" w:color="auto"/>
              <w:bottom w:val="single" w:sz="4" w:space="0" w:color="auto"/>
              <w:right w:val="single" w:sz="4" w:space="0" w:color="auto"/>
            </w:tcBorders>
            <w:hideMark/>
          </w:tcPr>
          <w:p w14:paraId="439D7799" w14:textId="77777777" w:rsidR="00210E27" w:rsidRPr="006F4D85" w:rsidRDefault="00210E27" w:rsidP="00595699">
            <w:pPr>
              <w:pStyle w:val="TAC"/>
            </w:pPr>
            <w:r w:rsidRPr="006F4D85">
              <w:t>0</w:t>
            </w:r>
          </w:p>
        </w:tc>
        <w:tc>
          <w:tcPr>
            <w:tcW w:w="992" w:type="dxa"/>
            <w:tcBorders>
              <w:top w:val="single" w:sz="4" w:space="0" w:color="auto"/>
              <w:left w:val="single" w:sz="4" w:space="0" w:color="auto"/>
              <w:bottom w:val="single" w:sz="4" w:space="0" w:color="auto"/>
              <w:right w:val="single" w:sz="4" w:space="0" w:color="auto"/>
            </w:tcBorders>
            <w:hideMark/>
          </w:tcPr>
          <w:p w14:paraId="0B01F251" w14:textId="77777777" w:rsidR="00210E27" w:rsidRPr="006F4D85" w:rsidRDefault="00210E27" w:rsidP="00595699">
            <w:pPr>
              <w:pStyle w:val="TAC"/>
              <w:rPr>
                <w:b/>
              </w:rPr>
            </w:pPr>
            <w:r w:rsidRPr="006F4D85">
              <w:t>1</w:t>
            </w:r>
          </w:p>
        </w:tc>
        <w:tc>
          <w:tcPr>
            <w:tcW w:w="1969" w:type="dxa"/>
            <w:tcBorders>
              <w:top w:val="single" w:sz="4" w:space="0" w:color="auto"/>
              <w:left w:val="single" w:sz="4" w:space="0" w:color="auto"/>
              <w:bottom w:val="single" w:sz="4" w:space="0" w:color="auto"/>
              <w:right w:val="single" w:sz="4" w:space="0" w:color="auto"/>
            </w:tcBorders>
            <w:hideMark/>
          </w:tcPr>
          <w:p w14:paraId="64B9B6B6" w14:textId="77777777" w:rsidR="00210E27" w:rsidRPr="006F4D85" w:rsidRDefault="00210E27" w:rsidP="00595699">
            <w:pPr>
              <w:pStyle w:val="TAC"/>
              <w:rPr>
                <w:b/>
              </w:rPr>
            </w:pPr>
            <w:r>
              <w:t xml:space="preserve">2 </w:t>
            </w:r>
            <w:r w:rsidRPr="006F4D85">
              <w:t>+ SMTC duration</w:t>
            </w:r>
          </w:p>
        </w:tc>
      </w:tr>
      <w:tr w:rsidR="00210E27" w:rsidRPr="006F4D85" w14:paraId="54ABA3A8" w14:textId="77777777" w:rsidTr="00595699">
        <w:trPr>
          <w:jc w:val="center"/>
        </w:trPr>
        <w:tc>
          <w:tcPr>
            <w:tcW w:w="649" w:type="dxa"/>
            <w:tcBorders>
              <w:top w:val="single" w:sz="4" w:space="0" w:color="auto"/>
              <w:left w:val="single" w:sz="4" w:space="0" w:color="auto"/>
              <w:bottom w:val="single" w:sz="4" w:space="0" w:color="auto"/>
              <w:right w:val="single" w:sz="4" w:space="0" w:color="auto"/>
            </w:tcBorders>
            <w:hideMark/>
          </w:tcPr>
          <w:p w14:paraId="69084C1D" w14:textId="77777777" w:rsidR="00210E27" w:rsidRPr="006F4D85" w:rsidRDefault="00210E27" w:rsidP="00595699">
            <w:pPr>
              <w:pStyle w:val="TAC"/>
            </w:pPr>
            <w:r w:rsidRPr="00D47B5F">
              <w:t>1</w:t>
            </w:r>
          </w:p>
        </w:tc>
        <w:tc>
          <w:tcPr>
            <w:tcW w:w="992" w:type="dxa"/>
            <w:tcBorders>
              <w:top w:val="single" w:sz="4" w:space="0" w:color="auto"/>
              <w:left w:val="single" w:sz="4" w:space="0" w:color="auto"/>
              <w:bottom w:val="single" w:sz="4" w:space="0" w:color="auto"/>
              <w:right w:val="single" w:sz="4" w:space="0" w:color="auto"/>
            </w:tcBorders>
            <w:hideMark/>
          </w:tcPr>
          <w:p w14:paraId="7E5CDC88" w14:textId="77777777" w:rsidR="00210E27" w:rsidRPr="006F4D85" w:rsidRDefault="00210E27" w:rsidP="00595699">
            <w:pPr>
              <w:pStyle w:val="TAC"/>
              <w:rPr>
                <w:b/>
              </w:rPr>
            </w:pPr>
            <w:r w:rsidRPr="00D47B5F">
              <w:t>0.5</w:t>
            </w:r>
          </w:p>
        </w:tc>
        <w:tc>
          <w:tcPr>
            <w:tcW w:w="1969" w:type="dxa"/>
            <w:tcBorders>
              <w:top w:val="single" w:sz="4" w:space="0" w:color="auto"/>
              <w:left w:val="single" w:sz="4" w:space="0" w:color="auto"/>
              <w:bottom w:val="single" w:sz="4" w:space="0" w:color="auto"/>
              <w:right w:val="single" w:sz="4" w:space="0" w:color="auto"/>
            </w:tcBorders>
            <w:hideMark/>
          </w:tcPr>
          <w:p w14:paraId="4B85521B" w14:textId="77777777" w:rsidR="00210E27" w:rsidRPr="006F4D85" w:rsidRDefault="00210E27" w:rsidP="00595699">
            <w:pPr>
              <w:pStyle w:val="TAC"/>
              <w:rPr>
                <w:b/>
              </w:rPr>
            </w:pPr>
            <w:r>
              <w:t xml:space="preserve">2 </w:t>
            </w:r>
            <w:r w:rsidRPr="00D47B5F">
              <w:t>+ SMTC duration</w:t>
            </w:r>
          </w:p>
        </w:tc>
      </w:tr>
    </w:tbl>
    <w:p w14:paraId="57B259AB" w14:textId="77777777" w:rsidR="00210E27" w:rsidRPr="006F4D85" w:rsidRDefault="00210E27" w:rsidP="00210E27">
      <w:pPr>
        <w:rPr>
          <w:lang w:eastAsia="zh-CN"/>
        </w:rPr>
      </w:pPr>
    </w:p>
    <w:p w14:paraId="7026D5B3" w14:textId="77777777" w:rsidR="00210E27" w:rsidRDefault="00210E27" w:rsidP="00210E27">
      <w:r>
        <w:t xml:space="preserve">For synchronous inter-band EN-DC, the UE is only allowed to cause </w:t>
      </w:r>
      <w:r w:rsidRPr="00EC61C3">
        <w:t xml:space="preserve">interruptions </w:t>
      </w:r>
      <w:r>
        <w:t xml:space="preserve">on E-UTRA PCell </w:t>
      </w:r>
      <w:r w:rsidRPr="00EC61C3">
        <w:t>immediately before and immediately after an SMTC</w:t>
      </w:r>
      <w:r>
        <w:t>.</w:t>
      </w:r>
      <w:r w:rsidRPr="00EC61C3">
        <w:t xml:space="preserve"> </w:t>
      </w:r>
      <w:r>
        <w:t>Each interruption on E-UTRA PCell shall not exceed 1 subframe.</w:t>
      </w:r>
    </w:p>
    <w:p w14:paraId="1CE13967" w14:textId="77777777" w:rsidR="00210E27" w:rsidRDefault="00210E27" w:rsidP="00210E27">
      <w:r>
        <w:t>For synchronous intra-band EN-DC, the UE is only allowed to cause an interruption</w:t>
      </w:r>
      <w:r w:rsidRPr="00EC61C3">
        <w:t xml:space="preserve"> </w:t>
      </w:r>
      <w:r>
        <w:t>on E-UTRA PCell no earlier than 1 subframe before an SMTC and no later than 1 subframe after the SMTC. The interruption on E-UTRA PCell shall not exceed SMTC duration + 2 subframes.</w:t>
      </w:r>
    </w:p>
    <w:p w14:paraId="0763E430" w14:textId="77777777" w:rsidR="00210E27" w:rsidRPr="006F4D85" w:rsidRDefault="00210E27" w:rsidP="00210E27">
      <w:pPr>
        <w:rPr>
          <w:lang w:eastAsia="zh-CN"/>
        </w:rPr>
      </w:pPr>
      <w:r w:rsidRPr="006F4D85">
        <w:t>The rate of correct events observed during repeated tests shall be at least 90%.</w:t>
      </w:r>
    </w:p>
    <w:p w14:paraId="1E35A8A8" w14:textId="77777777" w:rsidR="00210E27" w:rsidRPr="006F4D85" w:rsidRDefault="00210E27" w:rsidP="00210E27">
      <w:pPr>
        <w:pStyle w:val="Heading4"/>
        <w:rPr>
          <w:lang w:eastAsia="zh-CN"/>
        </w:rPr>
      </w:pPr>
      <w:r w:rsidRPr="006F4D85">
        <w:t>A.4.5.2.4</w:t>
      </w:r>
      <w:r w:rsidRPr="006F4D85">
        <w:tab/>
        <w:t>E-UTRAN – NR FR1 interruptions during measurements on deactivated NR SCC in asynchronous EN-DC</w:t>
      </w:r>
    </w:p>
    <w:p w14:paraId="0B93F6BF" w14:textId="77777777" w:rsidR="00210E27" w:rsidRPr="006F4D85" w:rsidRDefault="00210E27" w:rsidP="00210E27">
      <w:pPr>
        <w:pStyle w:val="Heading5"/>
        <w:rPr>
          <w:lang w:eastAsia="zh-CN"/>
        </w:rPr>
      </w:pPr>
      <w:r w:rsidRPr="006F4D85">
        <w:rPr>
          <w:lang w:eastAsia="zh-CN"/>
        </w:rPr>
        <w:t>A.4.5.2.4.1</w:t>
      </w:r>
      <w:r w:rsidRPr="006F4D85">
        <w:rPr>
          <w:lang w:eastAsia="zh-CN"/>
        </w:rPr>
        <w:tab/>
        <w:t>Test Purpose and Environment</w:t>
      </w:r>
    </w:p>
    <w:p w14:paraId="466DBC54" w14:textId="77777777" w:rsidR="00210E27" w:rsidRPr="006F4D85" w:rsidRDefault="00210E27" w:rsidP="00210E27">
      <w:pPr>
        <w:rPr>
          <w:rFonts w:cs="v4.2.0"/>
          <w:lang w:eastAsia="zh-CN"/>
        </w:rPr>
      </w:pPr>
      <w:r w:rsidRPr="006F4D85">
        <w:rPr>
          <w:lang w:eastAsia="zh-CN"/>
        </w:rPr>
        <w:t xml:space="preserve">The purpose of this test is to </w:t>
      </w:r>
      <w:r w:rsidRPr="006F4D85">
        <w:rPr>
          <w:rFonts w:cs="v4.2.0"/>
        </w:rPr>
        <w:t xml:space="preserve">verify </w:t>
      </w:r>
      <w:r w:rsidRPr="006F4D85">
        <w:rPr>
          <w:rFonts w:cs="v4.2.0"/>
          <w:lang w:eastAsia="zh-CN"/>
        </w:rPr>
        <w:t>E-UTRAN PCell and</w:t>
      </w:r>
      <w:r w:rsidRPr="006F4D85">
        <w:rPr>
          <w:lang w:eastAsia="zh-CN"/>
        </w:rPr>
        <w:t xml:space="preserve"> NR PSCell interruptions during the measurement on the deactivated NR SCC, </w:t>
      </w:r>
      <w:r w:rsidRPr="006F4D85">
        <w:rPr>
          <w:rFonts w:cs="v4.2.0"/>
        </w:rPr>
        <w:t>the UE missed ACK/NACK does not exceed the limits</w:t>
      </w:r>
      <w:r w:rsidRPr="006F4D85">
        <w:rPr>
          <w:lang w:eastAsia="zh-CN"/>
        </w:rPr>
        <w:t>. This test will verify the missed ACK/NACK rate for</w:t>
      </w:r>
      <w:r w:rsidRPr="006F4D85">
        <w:rPr>
          <w:rFonts w:cs="v4.2.0"/>
          <w:lang w:eastAsia="zh-CN"/>
        </w:rPr>
        <w:t xml:space="preserve"> E-UTRAN PCell and</w:t>
      </w:r>
      <w:r w:rsidRPr="006F4D85">
        <w:rPr>
          <w:lang w:eastAsia="zh-CN"/>
        </w:rPr>
        <w:t xml:space="preserve"> NR PSCell in EN-DC specified in TS 38.133 clause 8.2.1.</w:t>
      </w:r>
      <w:r w:rsidRPr="006F4D85">
        <w:t xml:space="preserve"> Supported test configurations are shown in table A.4.5.2.</w:t>
      </w:r>
      <w:r w:rsidRPr="006F4D85">
        <w:rPr>
          <w:bCs/>
          <w:lang w:eastAsia="zh-CN"/>
        </w:rPr>
        <w:t>4</w:t>
      </w:r>
      <w:r w:rsidRPr="006F4D85">
        <w:rPr>
          <w:bCs/>
        </w:rPr>
        <w:t>.1</w:t>
      </w:r>
      <w:r w:rsidRPr="006F4D85">
        <w:t>-</w:t>
      </w:r>
      <w:r w:rsidRPr="006F4D85">
        <w:rPr>
          <w:lang w:eastAsia="zh-CN"/>
        </w:rPr>
        <w:t>1.</w:t>
      </w:r>
    </w:p>
    <w:p w14:paraId="7ADEAC2B" w14:textId="77777777" w:rsidR="00210E27" w:rsidRPr="006F4D85" w:rsidRDefault="00210E27" w:rsidP="00210E27">
      <w:pPr>
        <w:rPr>
          <w:lang w:eastAsia="zh-CN"/>
        </w:rPr>
      </w:pPr>
      <w:r w:rsidRPr="006F4D85">
        <w:t>The</w:t>
      </w:r>
      <w:r w:rsidRPr="006F4D85">
        <w:rPr>
          <w:lang w:eastAsia="zh-CN"/>
        </w:rPr>
        <w:t xml:space="preserve"> general</w:t>
      </w:r>
      <w:r w:rsidRPr="006F4D85">
        <w:t xml:space="preserve"> test parameters</w:t>
      </w:r>
      <w:r w:rsidRPr="006F4D85">
        <w:rPr>
          <w:lang w:eastAsia="zh-CN"/>
        </w:rPr>
        <w:t xml:space="preserve"> and NR cell specific test parameters</w:t>
      </w:r>
      <w:r w:rsidRPr="006F4D85">
        <w:t xml:space="preserve"> are given in Table A.4.5.2.</w:t>
      </w:r>
      <w:r w:rsidRPr="006F4D85">
        <w:rPr>
          <w:bCs/>
          <w:lang w:eastAsia="zh-CN"/>
        </w:rPr>
        <w:t>4</w:t>
      </w:r>
      <w:r w:rsidRPr="006F4D85">
        <w:rPr>
          <w:bCs/>
        </w:rPr>
        <w:t>.1</w:t>
      </w:r>
      <w:r w:rsidRPr="006F4D85">
        <w:t>-</w:t>
      </w:r>
      <w:r w:rsidRPr="006F4D85">
        <w:rPr>
          <w:lang w:eastAsia="zh-CN"/>
        </w:rPr>
        <w:t>2 and</w:t>
      </w:r>
      <w:r w:rsidRPr="006F4D85">
        <w:t xml:space="preserve"> A.4.5.2.</w:t>
      </w:r>
      <w:r w:rsidRPr="006F4D85">
        <w:rPr>
          <w:bCs/>
          <w:lang w:eastAsia="zh-CN"/>
        </w:rPr>
        <w:t>4</w:t>
      </w:r>
      <w:r w:rsidRPr="006F4D85">
        <w:rPr>
          <w:bCs/>
        </w:rPr>
        <w:t>.1</w:t>
      </w:r>
      <w:r w:rsidRPr="006F4D85">
        <w:t>-</w:t>
      </w:r>
      <w:r w:rsidRPr="006F4D85">
        <w:rPr>
          <w:lang w:eastAsia="zh-CN"/>
        </w:rPr>
        <w:t xml:space="preserve">3 below. And the E-UTRAN cell specific test parameters can refer to Table A.3.7.2.1-1. In the test there are three cells: Cell1, Cell2 and Cell3. Cell1 is LTE PCell, Cell2 and Cell3 is NR PSCell and NR deactivated SCell. </w:t>
      </w:r>
      <w:r w:rsidRPr="006F4D85">
        <w:t xml:space="preserve">Cell1 shall be configured as </w:t>
      </w:r>
      <w:r w:rsidRPr="006F4D85">
        <w:rPr>
          <w:lang w:eastAsia="zh-CN"/>
        </w:rPr>
        <w:t xml:space="preserve">LTE </w:t>
      </w:r>
      <w:r w:rsidRPr="006F4D85">
        <w:t xml:space="preserve">PCell and Cell2 shall be configured as </w:t>
      </w:r>
      <w:r w:rsidRPr="006F4D85">
        <w:rPr>
          <w:lang w:eastAsia="zh-CN"/>
        </w:rPr>
        <w:t xml:space="preserve">NR </w:t>
      </w:r>
      <w:r w:rsidRPr="006F4D85">
        <w:t xml:space="preserve">PSCell. </w:t>
      </w:r>
      <w:r w:rsidRPr="006F4D85">
        <w:rPr>
          <w:lang w:eastAsia="zh-CN"/>
        </w:rPr>
        <w:t xml:space="preserve">The test consists of one time period, with duration of T1. </w:t>
      </w:r>
      <w:r w:rsidRPr="006F4D85">
        <w:t xml:space="preserve">Prior to the start of the time duration T1, the UE </w:t>
      </w:r>
      <w:r w:rsidRPr="006F4D85">
        <w:rPr>
          <w:lang w:eastAsia="zh-CN"/>
        </w:rPr>
        <w:t>is connected</w:t>
      </w:r>
      <w:r w:rsidRPr="006F4D85">
        <w:t xml:space="preserve"> to Cell1 and Cell2</w:t>
      </w:r>
      <w:r>
        <w:t xml:space="preserve"> and</w:t>
      </w:r>
      <w:r w:rsidRPr="006F4D85">
        <w:rPr>
          <w:lang w:eastAsia="zh-CN"/>
        </w:rPr>
        <w:t xml:space="preserve"> the RRC message including </w:t>
      </w:r>
      <w:r w:rsidRPr="006F4D85">
        <w:rPr>
          <w:i/>
          <w:lang w:eastAsia="zh-CN"/>
        </w:rPr>
        <w:t>measCycleSCell</w:t>
      </w:r>
      <w:r w:rsidRPr="006F4D85">
        <w:rPr>
          <w:lang w:eastAsia="zh-CN"/>
        </w:rPr>
        <w:t xml:space="preserve"> or </w:t>
      </w:r>
      <w:r w:rsidRPr="006F4D85">
        <w:rPr>
          <w:i/>
          <w:lang w:eastAsia="zh-CN"/>
        </w:rPr>
        <w:t>allowInterruptions</w:t>
      </w:r>
      <w:r w:rsidRPr="006F4D85">
        <w:rPr>
          <w:lang w:eastAsia="zh-CN"/>
        </w:rPr>
        <w:t xml:space="preserve"> for the deactivated NR SCells is received at the UE antenna connector. During T1, LTE PCell and NR PSCell are continuously scheduled in DL.</w:t>
      </w:r>
      <w:r w:rsidRPr="006F4D85">
        <w:t xml:space="preserve"> </w:t>
      </w:r>
    </w:p>
    <w:p w14:paraId="4B7FDCAA" w14:textId="77777777" w:rsidR="00210E27" w:rsidRPr="006F4D85" w:rsidRDefault="00210E27" w:rsidP="00210E27">
      <w:pPr>
        <w:pStyle w:val="TH"/>
      </w:pPr>
      <w:r w:rsidRPr="006F4D85">
        <w:t>Table A.4.5.2.</w:t>
      </w:r>
      <w:r w:rsidRPr="006F4D85">
        <w:rPr>
          <w:bCs/>
          <w:lang w:eastAsia="zh-CN"/>
        </w:rPr>
        <w:t>4</w:t>
      </w:r>
      <w:r w:rsidRPr="006F4D85">
        <w:rPr>
          <w:bCs/>
        </w:rPr>
        <w:t>.1</w:t>
      </w:r>
      <w:r w:rsidRPr="006F4D85">
        <w:t xml:space="preserve">-1: </w:t>
      </w:r>
      <w:r w:rsidRPr="006F4D85">
        <w:rPr>
          <w:lang w:eastAsia="zh-CN"/>
        </w:rPr>
        <w:t>I</w:t>
      </w:r>
      <w:r w:rsidRPr="006F4D85">
        <w:t>nterruptions during measurements on deactivated NR SCC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210E27" w:rsidRPr="006F4D85" w14:paraId="13ABCE13" w14:textId="77777777" w:rsidTr="00595699">
        <w:tc>
          <w:tcPr>
            <w:tcW w:w="2376" w:type="dxa"/>
            <w:tcBorders>
              <w:top w:val="single" w:sz="4" w:space="0" w:color="auto"/>
              <w:left w:val="single" w:sz="4" w:space="0" w:color="auto"/>
              <w:bottom w:val="single" w:sz="4" w:space="0" w:color="auto"/>
              <w:right w:val="single" w:sz="4" w:space="0" w:color="auto"/>
            </w:tcBorders>
            <w:hideMark/>
          </w:tcPr>
          <w:p w14:paraId="03414718" w14:textId="77777777" w:rsidR="00210E27" w:rsidRPr="006F4D85" w:rsidRDefault="00210E27" w:rsidP="00595699">
            <w:pPr>
              <w:pStyle w:val="TAH"/>
            </w:pPr>
            <w:r w:rsidRPr="006F4D85">
              <w:t>Config</w:t>
            </w:r>
          </w:p>
        </w:tc>
        <w:tc>
          <w:tcPr>
            <w:tcW w:w="7481" w:type="dxa"/>
            <w:tcBorders>
              <w:top w:val="single" w:sz="4" w:space="0" w:color="auto"/>
              <w:left w:val="single" w:sz="4" w:space="0" w:color="auto"/>
              <w:bottom w:val="single" w:sz="4" w:space="0" w:color="auto"/>
              <w:right w:val="single" w:sz="4" w:space="0" w:color="auto"/>
            </w:tcBorders>
            <w:hideMark/>
          </w:tcPr>
          <w:p w14:paraId="7A511551" w14:textId="77777777" w:rsidR="00210E27" w:rsidRPr="006F4D85" w:rsidRDefault="00210E27" w:rsidP="00595699">
            <w:pPr>
              <w:pStyle w:val="TAH"/>
            </w:pPr>
            <w:r w:rsidRPr="006F4D85">
              <w:t>Description</w:t>
            </w:r>
          </w:p>
        </w:tc>
      </w:tr>
      <w:tr w:rsidR="00210E27" w:rsidRPr="006F4D85" w14:paraId="64D950BA" w14:textId="77777777" w:rsidTr="00595699">
        <w:tc>
          <w:tcPr>
            <w:tcW w:w="2376" w:type="dxa"/>
            <w:tcBorders>
              <w:top w:val="single" w:sz="4" w:space="0" w:color="auto"/>
              <w:left w:val="single" w:sz="4" w:space="0" w:color="auto"/>
              <w:bottom w:val="single" w:sz="4" w:space="0" w:color="auto"/>
              <w:right w:val="single" w:sz="4" w:space="0" w:color="auto"/>
            </w:tcBorders>
            <w:hideMark/>
          </w:tcPr>
          <w:p w14:paraId="410D6CDE" w14:textId="77777777" w:rsidR="00210E27" w:rsidRPr="006F4D85" w:rsidRDefault="00210E27" w:rsidP="00595699">
            <w:pPr>
              <w:pStyle w:val="TAC"/>
            </w:pPr>
            <w:r w:rsidRPr="006F4D85">
              <w:t>1</w:t>
            </w:r>
          </w:p>
        </w:tc>
        <w:tc>
          <w:tcPr>
            <w:tcW w:w="7481" w:type="dxa"/>
            <w:tcBorders>
              <w:top w:val="single" w:sz="4" w:space="0" w:color="auto"/>
              <w:left w:val="single" w:sz="4" w:space="0" w:color="auto"/>
              <w:bottom w:val="single" w:sz="4" w:space="0" w:color="auto"/>
              <w:right w:val="single" w:sz="4" w:space="0" w:color="auto"/>
            </w:tcBorders>
            <w:hideMark/>
          </w:tcPr>
          <w:p w14:paraId="3B1662CE" w14:textId="77777777" w:rsidR="00210E27" w:rsidRPr="006F4D85" w:rsidRDefault="00210E27" w:rsidP="00595699">
            <w:pPr>
              <w:pStyle w:val="TAC"/>
            </w:pPr>
            <w:r w:rsidRPr="006F4D85">
              <w:t xml:space="preserve">LTE FDD, NR 15 kHz SSB SCS, </w:t>
            </w:r>
            <w:r>
              <w:rPr>
                <w:rFonts w:cs="Arial"/>
                <w:lang w:eastAsia="ja-JP"/>
              </w:rPr>
              <w:t>≥</w:t>
            </w:r>
            <w:r w:rsidRPr="006F4D85">
              <w:t>10 MHz bandwidth, FDD duplex mode</w:t>
            </w:r>
          </w:p>
        </w:tc>
      </w:tr>
      <w:tr w:rsidR="00210E27" w:rsidRPr="006F4D85" w14:paraId="01D9DBC9" w14:textId="77777777" w:rsidTr="00595699">
        <w:tc>
          <w:tcPr>
            <w:tcW w:w="2376" w:type="dxa"/>
            <w:tcBorders>
              <w:top w:val="single" w:sz="4" w:space="0" w:color="auto"/>
              <w:left w:val="single" w:sz="4" w:space="0" w:color="auto"/>
              <w:bottom w:val="single" w:sz="4" w:space="0" w:color="auto"/>
              <w:right w:val="single" w:sz="4" w:space="0" w:color="auto"/>
            </w:tcBorders>
            <w:hideMark/>
          </w:tcPr>
          <w:p w14:paraId="7FFACBE1" w14:textId="77777777" w:rsidR="00210E27" w:rsidRPr="006F4D85" w:rsidRDefault="00210E27" w:rsidP="00595699">
            <w:pPr>
              <w:pStyle w:val="TAC"/>
            </w:pPr>
            <w:r w:rsidRPr="006F4D85">
              <w:t>2</w:t>
            </w:r>
          </w:p>
        </w:tc>
        <w:tc>
          <w:tcPr>
            <w:tcW w:w="7481" w:type="dxa"/>
            <w:tcBorders>
              <w:top w:val="single" w:sz="4" w:space="0" w:color="auto"/>
              <w:left w:val="single" w:sz="4" w:space="0" w:color="auto"/>
              <w:bottom w:val="single" w:sz="4" w:space="0" w:color="auto"/>
              <w:right w:val="single" w:sz="4" w:space="0" w:color="auto"/>
            </w:tcBorders>
            <w:hideMark/>
          </w:tcPr>
          <w:p w14:paraId="536C6E8C" w14:textId="77777777" w:rsidR="00210E27" w:rsidRPr="006F4D85" w:rsidRDefault="00210E27" w:rsidP="00595699">
            <w:pPr>
              <w:pStyle w:val="TAC"/>
            </w:pPr>
            <w:r w:rsidRPr="006F4D85">
              <w:t xml:space="preserve">LTE FDD, NR 15 kHz SSB SCS, </w:t>
            </w:r>
            <w:r>
              <w:rPr>
                <w:rFonts w:cs="Arial"/>
                <w:lang w:eastAsia="ja-JP"/>
              </w:rPr>
              <w:t>≥</w:t>
            </w:r>
            <w:r w:rsidRPr="006F4D85">
              <w:t>10 MHz bandwidth, TDD duplex mode</w:t>
            </w:r>
          </w:p>
        </w:tc>
      </w:tr>
      <w:tr w:rsidR="00210E27" w:rsidRPr="006F4D85" w14:paraId="6B4A8E54" w14:textId="77777777" w:rsidTr="00595699">
        <w:tc>
          <w:tcPr>
            <w:tcW w:w="2376" w:type="dxa"/>
            <w:tcBorders>
              <w:top w:val="single" w:sz="4" w:space="0" w:color="auto"/>
              <w:left w:val="single" w:sz="4" w:space="0" w:color="auto"/>
              <w:bottom w:val="single" w:sz="4" w:space="0" w:color="auto"/>
              <w:right w:val="single" w:sz="4" w:space="0" w:color="auto"/>
            </w:tcBorders>
            <w:hideMark/>
          </w:tcPr>
          <w:p w14:paraId="1DD16937" w14:textId="77777777" w:rsidR="00210E27" w:rsidRPr="006F4D85" w:rsidRDefault="00210E27" w:rsidP="00595699">
            <w:pPr>
              <w:pStyle w:val="TAC"/>
            </w:pPr>
            <w:r w:rsidRPr="006F4D85">
              <w:t>3</w:t>
            </w:r>
          </w:p>
        </w:tc>
        <w:tc>
          <w:tcPr>
            <w:tcW w:w="7481" w:type="dxa"/>
            <w:tcBorders>
              <w:top w:val="single" w:sz="4" w:space="0" w:color="auto"/>
              <w:left w:val="single" w:sz="4" w:space="0" w:color="auto"/>
              <w:bottom w:val="single" w:sz="4" w:space="0" w:color="auto"/>
              <w:right w:val="single" w:sz="4" w:space="0" w:color="auto"/>
            </w:tcBorders>
            <w:hideMark/>
          </w:tcPr>
          <w:p w14:paraId="05BE297F" w14:textId="77777777" w:rsidR="00210E27" w:rsidRPr="006F4D85" w:rsidRDefault="00210E27" w:rsidP="00595699">
            <w:pPr>
              <w:pStyle w:val="TAC"/>
            </w:pPr>
            <w:r w:rsidRPr="006F4D85">
              <w:t xml:space="preserve">LTE FDD, NR 30 kHz SSB SCS, </w:t>
            </w:r>
            <w:r>
              <w:rPr>
                <w:rFonts w:cs="Arial"/>
                <w:lang w:eastAsia="ja-JP"/>
              </w:rPr>
              <w:t>≥</w:t>
            </w:r>
            <w:r w:rsidRPr="006F4D85">
              <w:t>40 MHz bandwidth, TDD duplex mode</w:t>
            </w:r>
          </w:p>
        </w:tc>
      </w:tr>
      <w:tr w:rsidR="00210E27" w:rsidRPr="006F4D85" w14:paraId="54CD54EF" w14:textId="77777777" w:rsidTr="00595699">
        <w:tc>
          <w:tcPr>
            <w:tcW w:w="2376" w:type="dxa"/>
            <w:tcBorders>
              <w:top w:val="single" w:sz="4" w:space="0" w:color="auto"/>
              <w:left w:val="single" w:sz="4" w:space="0" w:color="auto"/>
              <w:bottom w:val="single" w:sz="4" w:space="0" w:color="auto"/>
              <w:right w:val="single" w:sz="4" w:space="0" w:color="auto"/>
            </w:tcBorders>
            <w:hideMark/>
          </w:tcPr>
          <w:p w14:paraId="26431844" w14:textId="77777777" w:rsidR="00210E27" w:rsidRPr="006F4D85" w:rsidRDefault="00210E27" w:rsidP="00595699">
            <w:pPr>
              <w:pStyle w:val="TAC"/>
            </w:pPr>
            <w:r w:rsidRPr="006F4D85">
              <w:t>4</w:t>
            </w:r>
          </w:p>
        </w:tc>
        <w:tc>
          <w:tcPr>
            <w:tcW w:w="7481" w:type="dxa"/>
            <w:tcBorders>
              <w:top w:val="single" w:sz="4" w:space="0" w:color="auto"/>
              <w:left w:val="single" w:sz="4" w:space="0" w:color="auto"/>
              <w:bottom w:val="single" w:sz="4" w:space="0" w:color="auto"/>
              <w:right w:val="single" w:sz="4" w:space="0" w:color="auto"/>
            </w:tcBorders>
            <w:hideMark/>
          </w:tcPr>
          <w:p w14:paraId="7706A3F8" w14:textId="77777777" w:rsidR="00210E27" w:rsidRPr="006F4D85" w:rsidRDefault="00210E27" w:rsidP="00595699">
            <w:pPr>
              <w:pStyle w:val="TAC"/>
            </w:pPr>
            <w:r w:rsidRPr="006F4D85">
              <w:t xml:space="preserve">LTE TDD, NR 15 kHz SSB SCS, </w:t>
            </w:r>
            <w:r>
              <w:rPr>
                <w:rFonts w:cs="Arial"/>
                <w:lang w:eastAsia="ja-JP"/>
              </w:rPr>
              <w:t>≥</w:t>
            </w:r>
            <w:r w:rsidRPr="006F4D85">
              <w:t>10 MHz bandwidth, FDD duplex mode</w:t>
            </w:r>
          </w:p>
        </w:tc>
      </w:tr>
      <w:tr w:rsidR="00210E27" w:rsidRPr="006F4D85" w14:paraId="7034A468" w14:textId="77777777" w:rsidTr="00595699">
        <w:tc>
          <w:tcPr>
            <w:tcW w:w="2376" w:type="dxa"/>
            <w:tcBorders>
              <w:top w:val="single" w:sz="4" w:space="0" w:color="auto"/>
              <w:left w:val="single" w:sz="4" w:space="0" w:color="auto"/>
              <w:bottom w:val="single" w:sz="4" w:space="0" w:color="auto"/>
              <w:right w:val="single" w:sz="4" w:space="0" w:color="auto"/>
            </w:tcBorders>
            <w:hideMark/>
          </w:tcPr>
          <w:p w14:paraId="644027C5" w14:textId="77777777" w:rsidR="00210E27" w:rsidRPr="006F4D85" w:rsidRDefault="00210E27" w:rsidP="00595699">
            <w:pPr>
              <w:pStyle w:val="TAC"/>
            </w:pPr>
            <w:r w:rsidRPr="006F4D85">
              <w:t>5</w:t>
            </w:r>
          </w:p>
        </w:tc>
        <w:tc>
          <w:tcPr>
            <w:tcW w:w="7481" w:type="dxa"/>
            <w:tcBorders>
              <w:top w:val="single" w:sz="4" w:space="0" w:color="auto"/>
              <w:left w:val="single" w:sz="4" w:space="0" w:color="auto"/>
              <w:bottom w:val="single" w:sz="4" w:space="0" w:color="auto"/>
              <w:right w:val="single" w:sz="4" w:space="0" w:color="auto"/>
            </w:tcBorders>
            <w:hideMark/>
          </w:tcPr>
          <w:p w14:paraId="0C428D55" w14:textId="77777777" w:rsidR="00210E27" w:rsidRPr="006F4D85" w:rsidRDefault="00210E27" w:rsidP="00595699">
            <w:pPr>
              <w:pStyle w:val="TAC"/>
            </w:pPr>
            <w:r w:rsidRPr="006F4D85">
              <w:t xml:space="preserve">LTE TDD, NR 15 kHz SSB SCS, </w:t>
            </w:r>
            <w:r>
              <w:rPr>
                <w:rFonts w:cs="Arial"/>
                <w:lang w:eastAsia="ja-JP"/>
              </w:rPr>
              <w:t>≥</w:t>
            </w:r>
            <w:r w:rsidRPr="006F4D85">
              <w:t>10 MHz bandwidth, TDD duplex mode</w:t>
            </w:r>
          </w:p>
        </w:tc>
      </w:tr>
      <w:tr w:rsidR="00210E27" w:rsidRPr="006F4D85" w14:paraId="2BD7F4FF" w14:textId="77777777" w:rsidTr="00595699">
        <w:tc>
          <w:tcPr>
            <w:tcW w:w="2376" w:type="dxa"/>
            <w:tcBorders>
              <w:top w:val="single" w:sz="4" w:space="0" w:color="auto"/>
              <w:left w:val="single" w:sz="4" w:space="0" w:color="auto"/>
              <w:bottom w:val="single" w:sz="4" w:space="0" w:color="auto"/>
              <w:right w:val="single" w:sz="4" w:space="0" w:color="auto"/>
            </w:tcBorders>
            <w:hideMark/>
          </w:tcPr>
          <w:p w14:paraId="2E942244" w14:textId="77777777" w:rsidR="00210E27" w:rsidRPr="006F4D85" w:rsidRDefault="00210E27" w:rsidP="00595699">
            <w:pPr>
              <w:pStyle w:val="TAC"/>
            </w:pPr>
            <w:r w:rsidRPr="006F4D85">
              <w:t>6</w:t>
            </w:r>
          </w:p>
        </w:tc>
        <w:tc>
          <w:tcPr>
            <w:tcW w:w="7481" w:type="dxa"/>
            <w:tcBorders>
              <w:top w:val="single" w:sz="4" w:space="0" w:color="auto"/>
              <w:left w:val="single" w:sz="4" w:space="0" w:color="auto"/>
              <w:bottom w:val="single" w:sz="4" w:space="0" w:color="auto"/>
              <w:right w:val="single" w:sz="4" w:space="0" w:color="auto"/>
            </w:tcBorders>
            <w:hideMark/>
          </w:tcPr>
          <w:p w14:paraId="03F3678B" w14:textId="77777777" w:rsidR="00210E27" w:rsidRPr="006F4D85" w:rsidRDefault="00210E27" w:rsidP="00595699">
            <w:pPr>
              <w:pStyle w:val="TAC"/>
            </w:pPr>
            <w:r w:rsidRPr="006F4D85">
              <w:t xml:space="preserve">LTE TDD, NR 30 kHz SSB SCS, </w:t>
            </w:r>
            <w:r>
              <w:rPr>
                <w:rFonts w:cs="Arial"/>
                <w:lang w:eastAsia="ja-JP"/>
              </w:rPr>
              <w:t>≥</w:t>
            </w:r>
            <w:r w:rsidRPr="006F4D85">
              <w:t>40 MHz bandwidth, TDD duplex mode</w:t>
            </w:r>
          </w:p>
        </w:tc>
      </w:tr>
      <w:tr w:rsidR="00210E27" w:rsidRPr="006F4D85" w14:paraId="2F7EF7F1" w14:textId="77777777" w:rsidTr="00595699">
        <w:tc>
          <w:tcPr>
            <w:tcW w:w="9857" w:type="dxa"/>
            <w:gridSpan w:val="2"/>
            <w:tcBorders>
              <w:top w:val="single" w:sz="4" w:space="0" w:color="auto"/>
              <w:left w:val="single" w:sz="4" w:space="0" w:color="auto"/>
              <w:bottom w:val="single" w:sz="4" w:space="0" w:color="auto"/>
              <w:right w:val="single" w:sz="4" w:space="0" w:color="auto"/>
            </w:tcBorders>
            <w:hideMark/>
          </w:tcPr>
          <w:p w14:paraId="16DEA8A4" w14:textId="77777777" w:rsidR="00210E27" w:rsidRDefault="00210E27" w:rsidP="00595699">
            <w:pPr>
              <w:pStyle w:val="TAN"/>
            </w:pPr>
            <w:r w:rsidRPr="006F4D85">
              <w:t>Note</w:t>
            </w:r>
            <w:r>
              <w:t xml:space="preserve"> 1</w:t>
            </w:r>
            <w:r w:rsidRPr="006F4D85">
              <w:t>:</w:t>
            </w:r>
            <w:r w:rsidRPr="006F4D85">
              <w:rPr>
                <w:sz w:val="22"/>
                <w:lang w:eastAsia="zh-CN"/>
              </w:rPr>
              <w:tab/>
            </w:r>
            <w:r w:rsidRPr="006F4D85">
              <w:t>The UE is only required to be tested in one of the supported test configurations</w:t>
            </w:r>
          </w:p>
          <w:p w14:paraId="76F8526C" w14:textId="77777777" w:rsidR="00210E27" w:rsidRPr="006F4D85" w:rsidRDefault="00210E27" w:rsidP="00595699">
            <w:pPr>
              <w:pStyle w:val="TAN"/>
            </w:pPr>
            <w:r w:rsidRPr="00746BDB">
              <w:t>Note</w:t>
            </w:r>
            <w:r>
              <w:t xml:space="preserve"> </w:t>
            </w:r>
            <w:r w:rsidRPr="00746BDB">
              <w:t>2:</w:t>
            </w:r>
            <w:r w:rsidRPr="006F4D85">
              <w:rPr>
                <w:sz w:val="22"/>
                <w:lang w:eastAsia="zh-CN"/>
              </w:rPr>
              <w:tab/>
            </w:r>
            <w:r w:rsidRPr="00746BDB">
              <w:t>The UE is only required to be tested in one with smallest aggregated channel bandwidth from supported band combinations which is composed of CCs ≥ the bandwidth</w:t>
            </w:r>
            <w:r>
              <w:t xml:space="preserve"> (</w:t>
            </w:r>
            <w:r w:rsidRPr="006F4D85">
              <w:rPr>
                <w:lang w:val="en-US"/>
              </w:rPr>
              <w:t>BW</w:t>
            </w:r>
            <w:r w:rsidRPr="006F4D85">
              <w:rPr>
                <w:vertAlign w:val="subscript"/>
                <w:lang w:val="en-US"/>
              </w:rPr>
              <w:t>channel</w:t>
            </w:r>
            <w:r>
              <w:t>)</w:t>
            </w:r>
            <w:r w:rsidRPr="00746BDB">
              <w:t xml:space="preserve"> defined in each test configuration,</w:t>
            </w:r>
          </w:p>
        </w:tc>
      </w:tr>
    </w:tbl>
    <w:p w14:paraId="34FA9206" w14:textId="77777777" w:rsidR="00210E27" w:rsidRPr="006F4D85" w:rsidRDefault="00210E27" w:rsidP="00210E27">
      <w:pPr>
        <w:rPr>
          <w:lang w:eastAsia="zh-CN"/>
        </w:rPr>
      </w:pPr>
    </w:p>
    <w:p w14:paraId="0BC0AFDF" w14:textId="77777777" w:rsidR="00210E27" w:rsidRPr="006F4D85" w:rsidRDefault="00210E27" w:rsidP="00210E27">
      <w:pPr>
        <w:pStyle w:val="TH"/>
        <w:rPr>
          <w:lang w:eastAsia="zh-CN"/>
        </w:rPr>
      </w:pPr>
      <w:r w:rsidRPr="006F4D85">
        <w:rPr>
          <w:rFonts w:cs="v4.2.0"/>
        </w:rPr>
        <w:t xml:space="preserve">Table </w:t>
      </w:r>
      <w:r w:rsidRPr="006F4D85">
        <w:rPr>
          <w:rFonts w:eastAsia="MS Mincho"/>
          <w:bCs/>
        </w:rPr>
        <w:t>A.4.5.2.</w:t>
      </w:r>
      <w:r w:rsidRPr="006F4D85">
        <w:rPr>
          <w:bCs/>
          <w:lang w:eastAsia="zh-CN"/>
        </w:rPr>
        <w:t>4</w:t>
      </w:r>
      <w:r w:rsidRPr="006F4D85">
        <w:rPr>
          <w:rFonts w:eastAsia="MS Mincho"/>
          <w:bCs/>
        </w:rPr>
        <w:t>.1</w:t>
      </w:r>
      <w:r w:rsidRPr="006F4D85">
        <w:rPr>
          <w:rFonts w:cs="v4.2.0"/>
        </w:rPr>
        <w:t>-</w:t>
      </w:r>
      <w:r w:rsidRPr="006F4D85">
        <w:rPr>
          <w:rFonts w:cs="v4.2.0"/>
          <w:lang w:eastAsia="zh-CN"/>
        </w:rPr>
        <w:t>2</w:t>
      </w:r>
      <w:r w:rsidRPr="006F4D85">
        <w:rPr>
          <w:rFonts w:cs="v4.2.0"/>
        </w:rPr>
        <w:t xml:space="preserve">: General test parameters for </w:t>
      </w:r>
      <w:r w:rsidRPr="006F4D85">
        <w:t>E-UTRAN – NR interruptions during measurements on deactivated NR SCC in asynchronous EN-DC</w:t>
      </w:r>
    </w:p>
    <w:tbl>
      <w:tblPr>
        <w:tblW w:w="87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10"/>
        <w:gridCol w:w="851"/>
        <w:gridCol w:w="1842"/>
        <w:gridCol w:w="3665"/>
      </w:tblGrid>
      <w:tr w:rsidR="00210E27" w:rsidRPr="006F4D85" w14:paraId="342F7170" w14:textId="77777777" w:rsidTr="00595699">
        <w:trPr>
          <w:cantSplit/>
          <w:jc w:val="center"/>
        </w:trPr>
        <w:tc>
          <w:tcPr>
            <w:tcW w:w="2410" w:type="dxa"/>
            <w:tcBorders>
              <w:top w:val="single" w:sz="4" w:space="0" w:color="auto"/>
              <w:left w:val="single" w:sz="4" w:space="0" w:color="auto"/>
              <w:bottom w:val="single" w:sz="4" w:space="0" w:color="auto"/>
              <w:right w:val="single" w:sz="4" w:space="0" w:color="auto"/>
            </w:tcBorders>
            <w:hideMark/>
          </w:tcPr>
          <w:p w14:paraId="7A27C09F" w14:textId="77777777" w:rsidR="00210E27" w:rsidRPr="006F4D85" w:rsidRDefault="00210E27" w:rsidP="00595699">
            <w:pPr>
              <w:pStyle w:val="TAH"/>
            </w:pPr>
            <w:r w:rsidRPr="006F4D85">
              <w:t>Parameter</w:t>
            </w:r>
          </w:p>
        </w:tc>
        <w:tc>
          <w:tcPr>
            <w:tcW w:w="851" w:type="dxa"/>
            <w:tcBorders>
              <w:top w:val="single" w:sz="4" w:space="0" w:color="auto"/>
              <w:left w:val="single" w:sz="4" w:space="0" w:color="auto"/>
              <w:bottom w:val="single" w:sz="4" w:space="0" w:color="auto"/>
              <w:right w:val="single" w:sz="4" w:space="0" w:color="auto"/>
            </w:tcBorders>
            <w:hideMark/>
          </w:tcPr>
          <w:p w14:paraId="62157FF5" w14:textId="77777777" w:rsidR="00210E27" w:rsidRPr="006F4D85" w:rsidRDefault="00210E27" w:rsidP="00595699">
            <w:pPr>
              <w:pStyle w:val="TAH"/>
            </w:pPr>
            <w:r w:rsidRPr="006F4D85">
              <w:t>Unit</w:t>
            </w:r>
          </w:p>
        </w:tc>
        <w:tc>
          <w:tcPr>
            <w:tcW w:w="1842" w:type="dxa"/>
            <w:tcBorders>
              <w:top w:val="single" w:sz="4" w:space="0" w:color="auto"/>
              <w:left w:val="single" w:sz="4" w:space="0" w:color="auto"/>
              <w:bottom w:val="single" w:sz="4" w:space="0" w:color="auto"/>
              <w:right w:val="single" w:sz="4" w:space="0" w:color="auto"/>
            </w:tcBorders>
            <w:hideMark/>
          </w:tcPr>
          <w:p w14:paraId="6DDABEEE" w14:textId="77777777" w:rsidR="00210E27" w:rsidRPr="006F4D85" w:rsidRDefault="00210E27" w:rsidP="00595699">
            <w:pPr>
              <w:pStyle w:val="TAH"/>
            </w:pPr>
            <w:r w:rsidRPr="006F4D85">
              <w:t>Value</w:t>
            </w:r>
          </w:p>
        </w:tc>
        <w:tc>
          <w:tcPr>
            <w:tcW w:w="3665" w:type="dxa"/>
            <w:tcBorders>
              <w:top w:val="single" w:sz="4" w:space="0" w:color="auto"/>
              <w:left w:val="single" w:sz="4" w:space="0" w:color="auto"/>
              <w:bottom w:val="single" w:sz="4" w:space="0" w:color="auto"/>
              <w:right w:val="single" w:sz="4" w:space="0" w:color="auto"/>
            </w:tcBorders>
            <w:hideMark/>
          </w:tcPr>
          <w:p w14:paraId="7BDBA3FF" w14:textId="77777777" w:rsidR="00210E27" w:rsidRPr="006F4D85" w:rsidRDefault="00210E27" w:rsidP="00595699">
            <w:pPr>
              <w:pStyle w:val="TAH"/>
            </w:pPr>
            <w:r w:rsidRPr="006F4D85">
              <w:t>Comment</w:t>
            </w:r>
          </w:p>
        </w:tc>
      </w:tr>
      <w:tr w:rsidR="00210E27" w:rsidRPr="006F4D85" w14:paraId="5ADDEBED" w14:textId="77777777" w:rsidTr="00595699">
        <w:trPr>
          <w:cantSplit/>
          <w:jc w:val="center"/>
        </w:trPr>
        <w:tc>
          <w:tcPr>
            <w:tcW w:w="2410" w:type="dxa"/>
            <w:tcBorders>
              <w:top w:val="single" w:sz="4" w:space="0" w:color="auto"/>
              <w:left w:val="single" w:sz="4" w:space="0" w:color="auto"/>
              <w:bottom w:val="single" w:sz="4" w:space="0" w:color="auto"/>
              <w:right w:val="single" w:sz="4" w:space="0" w:color="auto"/>
            </w:tcBorders>
            <w:hideMark/>
          </w:tcPr>
          <w:p w14:paraId="1B1F9CA6" w14:textId="77777777" w:rsidR="00210E27" w:rsidRPr="006F4D85" w:rsidRDefault="00210E27" w:rsidP="00595699">
            <w:pPr>
              <w:pStyle w:val="TAC"/>
            </w:pPr>
            <w:r w:rsidRPr="006F4D85">
              <w:t>RF Channel Number</w:t>
            </w:r>
          </w:p>
        </w:tc>
        <w:tc>
          <w:tcPr>
            <w:tcW w:w="851" w:type="dxa"/>
            <w:tcBorders>
              <w:top w:val="single" w:sz="4" w:space="0" w:color="auto"/>
              <w:left w:val="single" w:sz="4" w:space="0" w:color="auto"/>
              <w:bottom w:val="single" w:sz="4" w:space="0" w:color="auto"/>
              <w:right w:val="single" w:sz="4" w:space="0" w:color="auto"/>
            </w:tcBorders>
          </w:tcPr>
          <w:p w14:paraId="26C9404F" w14:textId="77777777" w:rsidR="00210E27" w:rsidRPr="006F4D85" w:rsidRDefault="00210E27" w:rsidP="00595699">
            <w:pPr>
              <w:pStyle w:val="TAC"/>
            </w:pPr>
          </w:p>
        </w:tc>
        <w:tc>
          <w:tcPr>
            <w:tcW w:w="1842" w:type="dxa"/>
            <w:tcBorders>
              <w:top w:val="single" w:sz="4" w:space="0" w:color="auto"/>
              <w:left w:val="single" w:sz="4" w:space="0" w:color="auto"/>
              <w:bottom w:val="single" w:sz="4" w:space="0" w:color="auto"/>
              <w:right w:val="single" w:sz="4" w:space="0" w:color="auto"/>
            </w:tcBorders>
            <w:hideMark/>
          </w:tcPr>
          <w:p w14:paraId="11B4CC6D" w14:textId="77777777" w:rsidR="00210E27" w:rsidRPr="006F4D85" w:rsidRDefault="00210E27" w:rsidP="00595699">
            <w:pPr>
              <w:pStyle w:val="TAC"/>
              <w:rPr>
                <w:lang w:eastAsia="zh-CN"/>
              </w:rPr>
            </w:pPr>
            <w:r w:rsidRPr="00D47B5F">
              <w:rPr>
                <w:rFonts w:cs="Arial"/>
              </w:rPr>
              <w:t>1, 2</w:t>
            </w:r>
            <w:r>
              <w:rPr>
                <w:rFonts w:cs="Arial"/>
              </w:rPr>
              <w:t>, 3</w:t>
            </w:r>
          </w:p>
        </w:tc>
        <w:tc>
          <w:tcPr>
            <w:tcW w:w="3665" w:type="dxa"/>
            <w:tcBorders>
              <w:top w:val="single" w:sz="4" w:space="0" w:color="auto"/>
              <w:left w:val="single" w:sz="4" w:space="0" w:color="auto"/>
              <w:bottom w:val="single" w:sz="4" w:space="0" w:color="auto"/>
              <w:right w:val="single" w:sz="4" w:space="0" w:color="auto"/>
            </w:tcBorders>
            <w:hideMark/>
          </w:tcPr>
          <w:p w14:paraId="60132E23" w14:textId="77777777" w:rsidR="00210E27" w:rsidRPr="006F4D85" w:rsidRDefault="00210E27" w:rsidP="00595699">
            <w:pPr>
              <w:pStyle w:val="TAC"/>
              <w:rPr>
                <w:lang w:eastAsia="zh-CN"/>
              </w:rPr>
            </w:pPr>
            <w:r w:rsidRPr="00D47B5F">
              <w:rPr>
                <w:rFonts w:cs="Arial"/>
                <w:lang w:eastAsia="zh-CN"/>
              </w:rPr>
              <w:t xml:space="preserve">One is E-UTRAN RF channel and the other </w:t>
            </w:r>
            <w:r>
              <w:rPr>
                <w:rFonts w:cs="Arial"/>
                <w:lang w:eastAsia="zh-CN"/>
              </w:rPr>
              <w:t>two are</w:t>
            </w:r>
            <w:r w:rsidRPr="00D47B5F">
              <w:rPr>
                <w:rFonts w:cs="Arial"/>
                <w:lang w:eastAsia="zh-CN"/>
              </w:rPr>
              <w:t xml:space="preserve"> NR RF channel</w:t>
            </w:r>
            <w:r>
              <w:rPr>
                <w:rFonts w:cs="Arial"/>
                <w:lang w:eastAsia="zh-CN"/>
              </w:rPr>
              <w:t>s</w:t>
            </w:r>
          </w:p>
        </w:tc>
      </w:tr>
      <w:tr w:rsidR="00210E27" w:rsidRPr="006F4D85" w14:paraId="2F7EE9CB" w14:textId="77777777" w:rsidTr="00595699">
        <w:trPr>
          <w:cantSplit/>
          <w:jc w:val="center"/>
        </w:trPr>
        <w:tc>
          <w:tcPr>
            <w:tcW w:w="2410" w:type="dxa"/>
            <w:tcBorders>
              <w:top w:val="single" w:sz="4" w:space="0" w:color="auto"/>
              <w:left w:val="single" w:sz="4" w:space="0" w:color="auto"/>
              <w:bottom w:val="single" w:sz="4" w:space="0" w:color="auto"/>
              <w:right w:val="single" w:sz="4" w:space="0" w:color="auto"/>
            </w:tcBorders>
            <w:hideMark/>
          </w:tcPr>
          <w:p w14:paraId="0EB0BC91" w14:textId="77777777" w:rsidR="00210E27" w:rsidRPr="006F4D85" w:rsidRDefault="00210E27" w:rsidP="00595699">
            <w:pPr>
              <w:pStyle w:val="TAC"/>
              <w:rPr>
                <w:lang w:eastAsia="x-none"/>
              </w:rPr>
            </w:pPr>
            <w:r w:rsidRPr="006F4D85">
              <w:t xml:space="preserve">Active </w:t>
            </w:r>
            <w:r w:rsidRPr="006F4D85">
              <w:rPr>
                <w:lang w:eastAsia="ja-JP"/>
              </w:rPr>
              <w:t>PC</w:t>
            </w:r>
            <w:r w:rsidRPr="006F4D85">
              <w:t>ell</w:t>
            </w:r>
          </w:p>
        </w:tc>
        <w:tc>
          <w:tcPr>
            <w:tcW w:w="851" w:type="dxa"/>
            <w:tcBorders>
              <w:top w:val="single" w:sz="4" w:space="0" w:color="auto"/>
              <w:left w:val="single" w:sz="4" w:space="0" w:color="auto"/>
              <w:bottom w:val="single" w:sz="4" w:space="0" w:color="auto"/>
              <w:right w:val="single" w:sz="4" w:space="0" w:color="auto"/>
            </w:tcBorders>
          </w:tcPr>
          <w:p w14:paraId="2D3EB582" w14:textId="77777777" w:rsidR="00210E27" w:rsidRPr="006F4D85" w:rsidRDefault="00210E27" w:rsidP="00595699">
            <w:pPr>
              <w:pStyle w:val="TAC"/>
            </w:pPr>
          </w:p>
        </w:tc>
        <w:tc>
          <w:tcPr>
            <w:tcW w:w="1842" w:type="dxa"/>
            <w:tcBorders>
              <w:top w:val="single" w:sz="4" w:space="0" w:color="auto"/>
              <w:left w:val="single" w:sz="4" w:space="0" w:color="auto"/>
              <w:bottom w:val="single" w:sz="4" w:space="0" w:color="auto"/>
              <w:right w:val="single" w:sz="4" w:space="0" w:color="auto"/>
            </w:tcBorders>
            <w:hideMark/>
          </w:tcPr>
          <w:p w14:paraId="59C603DB" w14:textId="77777777" w:rsidR="00210E27" w:rsidRPr="006F4D85" w:rsidRDefault="00210E27" w:rsidP="00595699">
            <w:pPr>
              <w:pStyle w:val="TAC"/>
            </w:pPr>
            <w:r w:rsidRPr="00D47B5F">
              <w:rPr>
                <w:rFonts w:cs="Arial"/>
              </w:rPr>
              <w:t>Cell1</w:t>
            </w:r>
          </w:p>
        </w:tc>
        <w:tc>
          <w:tcPr>
            <w:tcW w:w="3665" w:type="dxa"/>
            <w:tcBorders>
              <w:top w:val="single" w:sz="4" w:space="0" w:color="auto"/>
              <w:left w:val="single" w:sz="4" w:space="0" w:color="auto"/>
              <w:bottom w:val="single" w:sz="4" w:space="0" w:color="auto"/>
              <w:right w:val="single" w:sz="4" w:space="0" w:color="auto"/>
            </w:tcBorders>
            <w:hideMark/>
          </w:tcPr>
          <w:p w14:paraId="1C8EDB47" w14:textId="77777777" w:rsidR="00210E27" w:rsidRPr="006F4D85" w:rsidRDefault="00210E27" w:rsidP="00595699">
            <w:pPr>
              <w:pStyle w:val="TAC"/>
            </w:pPr>
            <w:r w:rsidRPr="00D47B5F">
              <w:rPr>
                <w:rFonts w:cs="Arial"/>
              </w:rPr>
              <w:t xml:space="preserve">PCell on </w:t>
            </w:r>
            <w:r w:rsidRPr="00D47B5F">
              <w:rPr>
                <w:rFonts w:cs="Arial"/>
                <w:lang w:eastAsia="zh-CN"/>
              </w:rPr>
              <w:t>E-UTRAN</w:t>
            </w:r>
            <w:r w:rsidRPr="00D47B5F">
              <w:rPr>
                <w:rFonts w:cs="Arial"/>
              </w:rPr>
              <w:t xml:space="preserve"> RF channel number 1.</w:t>
            </w:r>
          </w:p>
        </w:tc>
      </w:tr>
      <w:tr w:rsidR="00210E27" w:rsidRPr="006F4D85" w14:paraId="599E177C" w14:textId="77777777" w:rsidTr="00595699">
        <w:trPr>
          <w:cantSplit/>
          <w:jc w:val="center"/>
        </w:trPr>
        <w:tc>
          <w:tcPr>
            <w:tcW w:w="2410" w:type="dxa"/>
            <w:tcBorders>
              <w:top w:val="single" w:sz="4" w:space="0" w:color="auto"/>
              <w:left w:val="single" w:sz="4" w:space="0" w:color="auto"/>
              <w:bottom w:val="single" w:sz="4" w:space="0" w:color="auto"/>
              <w:right w:val="single" w:sz="4" w:space="0" w:color="auto"/>
            </w:tcBorders>
            <w:hideMark/>
          </w:tcPr>
          <w:p w14:paraId="32DBD0A9" w14:textId="77777777" w:rsidR="00210E27" w:rsidRPr="006F4D85" w:rsidRDefault="00210E27" w:rsidP="00595699">
            <w:pPr>
              <w:pStyle w:val="TAC"/>
            </w:pPr>
            <w:r w:rsidRPr="006F4D85">
              <w:rPr>
                <w:lang w:eastAsia="ja-JP"/>
              </w:rPr>
              <w:t>Configured PSCell</w:t>
            </w:r>
          </w:p>
        </w:tc>
        <w:tc>
          <w:tcPr>
            <w:tcW w:w="851" w:type="dxa"/>
            <w:tcBorders>
              <w:top w:val="single" w:sz="4" w:space="0" w:color="auto"/>
              <w:left w:val="single" w:sz="4" w:space="0" w:color="auto"/>
              <w:bottom w:val="single" w:sz="4" w:space="0" w:color="auto"/>
              <w:right w:val="single" w:sz="4" w:space="0" w:color="auto"/>
            </w:tcBorders>
          </w:tcPr>
          <w:p w14:paraId="35E0BAE9" w14:textId="77777777" w:rsidR="00210E27" w:rsidRPr="006F4D85" w:rsidRDefault="00210E27" w:rsidP="00595699">
            <w:pPr>
              <w:pStyle w:val="TAC"/>
            </w:pPr>
          </w:p>
        </w:tc>
        <w:tc>
          <w:tcPr>
            <w:tcW w:w="1842" w:type="dxa"/>
            <w:tcBorders>
              <w:top w:val="single" w:sz="4" w:space="0" w:color="auto"/>
              <w:left w:val="single" w:sz="4" w:space="0" w:color="auto"/>
              <w:bottom w:val="single" w:sz="4" w:space="0" w:color="auto"/>
              <w:right w:val="single" w:sz="4" w:space="0" w:color="auto"/>
            </w:tcBorders>
            <w:hideMark/>
          </w:tcPr>
          <w:p w14:paraId="096F5C7B" w14:textId="77777777" w:rsidR="00210E27" w:rsidRPr="006F4D85" w:rsidRDefault="00210E27" w:rsidP="00595699">
            <w:pPr>
              <w:pStyle w:val="TAC"/>
            </w:pPr>
            <w:r w:rsidRPr="00D47B5F">
              <w:rPr>
                <w:rFonts w:cs="Arial"/>
              </w:rPr>
              <w:t>Cell2</w:t>
            </w:r>
          </w:p>
        </w:tc>
        <w:tc>
          <w:tcPr>
            <w:tcW w:w="3665" w:type="dxa"/>
            <w:tcBorders>
              <w:top w:val="single" w:sz="4" w:space="0" w:color="auto"/>
              <w:left w:val="single" w:sz="4" w:space="0" w:color="auto"/>
              <w:bottom w:val="single" w:sz="4" w:space="0" w:color="auto"/>
              <w:right w:val="single" w:sz="4" w:space="0" w:color="auto"/>
            </w:tcBorders>
            <w:hideMark/>
          </w:tcPr>
          <w:p w14:paraId="103B9A60" w14:textId="77777777" w:rsidR="00210E27" w:rsidRPr="006F4D85" w:rsidRDefault="00210E27" w:rsidP="00595699">
            <w:pPr>
              <w:pStyle w:val="TAC"/>
            </w:pPr>
            <w:r w:rsidRPr="00D47B5F">
              <w:rPr>
                <w:rFonts w:cs="Arial"/>
              </w:rPr>
              <w:t xml:space="preserve">PSCell on </w:t>
            </w:r>
            <w:r w:rsidRPr="00D47B5F">
              <w:rPr>
                <w:rFonts w:cs="Arial"/>
                <w:lang w:eastAsia="zh-CN"/>
              </w:rPr>
              <w:t xml:space="preserve">NR </w:t>
            </w:r>
            <w:r w:rsidRPr="00D47B5F">
              <w:rPr>
                <w:rFonts w:cs="Arial"/>
              </w:rPr>
              <w:t>RF channel number 2.</w:t>
            </w:r>
          </w:p>
        </w:tc>
      </w:tr>
      <w:tr w:rsidR="00210E27" w:rsidRPr="006F4D85" w14:paraId="0AA8936E" w14:textId="77777777" w:rsidTr="00595699">
        <w:trPr>
          <w:cantSplit/>
          <w:jc w:val="center"/>
        </w:trPr>
        <w:tc>
          <w:tcPr>
            <w:tcW w:w="2410" w:type="dxa"/>
            <w:tcBorders>
              <w:top w:val="single" w:sz="4" w:space="0" w:color="auto"/>
              <w:left w:val="single" w:sz="4" w:space="0" w:color="auto"/>
              <w:bottom w:val="single" w:sz="4" w:space="0" w:color="auto"/>
              <w:right w:val="single" w:sz="4" w:space="0" w:color="auto"/>
            </w:tcBorders>
            <w:hideMark/>
          </w:tcPr>
          <w:p w14:paraId="20F7DC3F" w14:textId="77777777" w:rsidR="00210E27" w:rsidRPr="006F4D85" w:rsidRDefault="00210E27" w:rsidP="00595699">
            <w:pPr>
              <w:pStyle w:val="TAC"/>
            </w:pPr>
            <w:r w:rsidRPr="006F4D85">
              <w:rPr>
                <w:lang w:eastAsia="ja-JP"/>
              </w:rPr>
              <w:t xml:space="preserve">Configured </w:t>
            </w:r>
            <w:r w:rsidRPr="006F4D85">
              <w:rPr>
                <w:lang w:eastAsia="zh-CN"/>
              </w:rPr>
              <w:t>deactivated</w:t>
            </w:r>
            <w:r w:rsidRPr="006F4D85">
              <w:rPr>
                <w:lang w:eastAsia="ja-JP"/>
              </w:rPr>
              <w:t xml:space="preserve"> SCell</w:t>
            </w:r>
          </w:p>
        </w:tc>
        <w:tc>
          <w:tcPr>
            <w:tcW w:w="851" w:type="dxa"/>
            <w:tcBorders>
              <w:top w:val="single" w:sz="4" w:space="0" w:color="auto"/>
              <w:left w:val="single" w:sz="4" w:space="0" w:color="auto"/>
              <w:bottom w:val="single" w:sz="4" w:space="0" w:color="auto"/>
              <w:right w:val="single" w:sz="4" w:space="0" w:color="auto"/>
            </w:tcBorders>
          </w:tcPr>
          <w:p w14:paraId="5FC91B73" w14:textId="77777777" w:rsidR="00210E27" w:rsidRPr="006F4D85" w:rsidRDefault="00210E27" w:rsidP="00595699">
            <w:pPr>
              <w:pStyle w:val="TAC"/>
            </w:pPr>
          </w:p>
        </w:tc>
        <w:tc>
          <w:tcPr>
            <w:tcW w:w="1842" w:type="dxa"/>
            <w:tcBorders>
              <w:top w:val="single" w:sz="4" w:space="0" w:color="auto"/>
              <w:left w:val="single" w:sz="4" w:space="0" w:color="auto"/>
              <w:bottom w:val="single" w:sz="4" w:space="0" w:color="auto"/>
              <w:right w:val="single" w:sz="4" w:space="0" w:color="auto"/>
            </w:tcBorders>
            <w:hideMark/>
          </w:tcPr>
          <w:p w14:paraId="412EFE51" w14:textId="77777777" w:rsidR="00210E27" w:rsidRPr="006F4D85" w:rsidRDefault="00210E27" w:rsidP="00595699">
            <w:pPr>
              <w:pStyle w:val="TAC"/>
              <w:rPr>
                <w:lang w:eastAsia="zh-CN"/>
              </w:rPr>
            </w:pPr>
            <w:r w:rsidRPr="00D47B5F">
              <w:rPr>
                <w:rFonts w:cs="Arial"/>
              </w:rPr>
              <w:t>Cell</w:t>
            </w:r>
            <w:r w:rsidRPr="00D47B5F">
              <w:rPr>
                <w:rFonts w:cs="Arial"/>
                <w:lang w:eastAsia="zh-CN"/>
              </w:rPr>
              <w:t>3</w:t>
            </w:r>
          </w:p>
        </w:tc>
        <w:tc>
          <w:tcPr>
            <w:tcW w:w="3665" w:type="dxa"/>
            <w:tcBorders>
              <w:top w:val="single" w:sz="4" w:space="0" w:color="auto"/>
              <w:left w:val="single" w:sz="4" w:space="0" w:color="auto"/>
              <w:bottom w:val="single" w:sz="4" w:space="0" w:color="auto"/>
              <w:right w:val="single" w:sz="4" w:space="0" w:color="auto"/>
            </w:tcBorders>
            <w:hideMark/>
          </w:tcPr>
          <w:p w14:paraId="42DF46B6" w14:textId="77777777" w:rsidR="00210E27" w:rsidRPr="006F4D85" w:rsidRDefault="00210E27" w:rsidP="00595699">
            <w:pPr>
              <w:pStyle w:val="TAC"/>
            </w:pPr>
            <w:r w:rsidRPr="00D47B5F">
              <w:rPr>
                <w:rFonts w:cs="Arial"/>
                <w:lang w:eastAsia="zh-CN"/>
              </w:rPr>
              <w:t xml:space="preserve">Deactivated </w:t>
            </w:r>
            <w:r w:rsidRPr="00D47B5F">
              <w:rPr>
                <w:rFonts w:cs="Arial"/>
              </w:rPr>
              <w:t xml:space="preserve">SCell on </w:t>
            </w:r>
            <w:r w:rsidRPr="00D47B5F">
              <w:rPr>
                <w:rFonts w:cs="Arial"/>
                <w:lang w:eastAsia="zh-CN"/>
              </w:rPr>
              <w:t xml:space="preserve">NR </w:t>
            </w:r>
            <w:r w:rsidRPr="00D47B5F">
              <w:rPr>
                <w:rFonts w:cs="Arial"/>
              </w:rPr>
              <w:t xml:space="preserve">RF channel number </w:t>
            </w:r>
            <w:r>
              <w:rPr>
                <w:rFonts w:cs="Arial"/>
                <w:lang w:eastAsia="zh-CN"/>
              </w:rPr>
              <w:t>3</w:t>
            </w:r>
            <w:r w:rsidRPr="00D47B5F">
              <w:rPr>
                <w:rFonts w:cs="Arial"/>
              </w:rPr>
              <w:t>.</w:t>
            </w:r>
          </w:p>
        </w:tc>
      </w:tr>
      <w:tr w:rsidR="00210E27" w:rsidRPr="006F4D85" w14:paraId="5C7E4829" w14:textId="77777777" w:rsidTr="00595699">
        <w:trPr>
          <w:cantSplit/>
          <w:jc w:val="center"/>
        </w:trPr>
        <w:tc>
          <w:tcPr>
            <w:tcW w:w="2410" w:type="dxa"/>
            <w:tcBorders>
              <w:top w:val="single" w:sz="4" w:space="0" w:color="auto"/>
              <w:left w:val="single" w:sz="4" w:space="0" w:color="auto"/>
              <w:bottom w:val="single" w:sz="4" w:space="0" w:color="auto"/>
              <w:right w:val="single" w:sz="4" w:space="0" w:color="auto"/>
            </w:tcBorders>
            <w:hideMark/>
          </w:tcPr>
          <w:p w14:paraId="002C983D" w14:textId="77777777" w:rsidR="00210E27" w:rsidRPr="006F4D85" w:rsidRDefault="00210E27" w:rsidP="00595699">
            <w:pPr>
              <w:pStyle w:val="TAC"/>
            </w:pPr>
            <w:r w:rsidRPr="006F4D85">
              <w:t>CP length</w:t>
            </w:r>
          </w:p>
        </w:tc>
        <w:tc>
          <w:tcPr>
            <w:tcW w:w="851" w:type="dxa"/>
            <w:tcBorders>
              <w:top w:val="single" w:sz="4" w:space="0" w:color="auto"/>
              <w:left w:val="single" w:sz="4" w:space="0" w:color="auto"/>
              <w:bottom w:val="single" w:sz="4" w:space="0" w:color="auto"/>
              <w:right w:val="single" w:sz="4" w:space="0" w:color="auto"/>
            </w:tcBorders>
          </w:tcPr>
          <w:p w14:paraId="49D91541" w14:textId="77777777" w:rsidR="00210E27" w:rsidRPr="006F4D85" w:rsidRDefault="00210E27" w:rsidP="00595699">
            <w:pPr>
              <w:pStyle w:val="TAC"/>
            </w:pPr>
          </w:p>
        </w:tc>
        <w:tc>
          <w:tcPr>
            <w:tcW w:w="1842" w:type="dxa"/>
            <w:tcBorders>
              <w:top w:val="single" w:sz="4" w:space="0" w:color="auto"/>
              <w:left w:val="single" w:sz="4" w:space="0" w:color="auto"/>
              <w:bottom w:val="single" w:sz="4" w:space="0" w:color="auto"/>
              <w:right w:val="single" w:sz="4" w:space="0" w:color="auto"/>
            </w:tcBorders>
            <w:hideMark/>
          </w:tcPr>
          <w:p w14:paraId="28114831" w14:textId="77777777" w:rsidR="00210E27" w:rsidRPr="006F4D85" w:rsidRDefault="00210E27" w:rsidP="00595699">
            <w:pPr>
              <w:pStyle w:val="TAC"/>
            </w:pPr>
            <w:r w:rsidRPr="006F4D85">
              <w:t>Normal</w:t>
            </w:r>
          </w:p>
        </w:tc>
        <w:tc>
          <w:tcPr>
            <w:tcW w:w="3665" w:type="dxa"/>
            <w:tcBorders>
              <w:top w:val="single" w:sz="4" w:space="0" w:color="auto"/>
              <w:left w:val="single" w:sz="4" w:space="0" w:color="auto"/>
              <w:bottom w:val="single" w:sz="4" w:space="0" w:color="auto"/>
              <w:right w:val="single" w:sz="4" w:space="0" w:color="auto"/>
            </w:tcBorders>
            <w:hideMark/>
          </w:tcPr>
          <w:p w14:paraId="3A0B3F0A" w14:textId="77777777" w:rsidR="00210E27" w:rsidRPr="006F4D85" w:rsidRDefault="00210E27" w:rsidP="00595699">
            <w:pPr>
              <w:pStyle w:val="TAC"/>
            </w:pPr>
            <w:r w:rsidRPr="006F4D85">
              <w:t xml:space="preserve">Applicable to </w:t>
            </w:r>
            <w:r w:rsidRPr="006F4D85">
              <w:rPr>
                <w:lang w:eastAsia="zh-CN"/>
              </w:rPr>
              <w:t xml:space="preserve">Cell1, </w:t>
            </w:r>
            <w:r w:rsidRPr="006F4D85">
              <w:t>Cell</w:t>
            </w:r>
            <w:r w:rsidRPr="006F4D85">
              <w:rPr>
                <w:lang w:eastAsia="zh-CN"/>
              </w:rPr>
              <w:t>2 and Cell3</w:t>
            </w:r>
          </w:p>
        </w:tc>
      </w:tr>
      <w:tr w:rsidR="00210E27" w:rsidRPr="006F4D85" w14:paraId="1277FC53" w14:textId="77777777" w:rsidTr="00595699">
        <w:trPr>
          <w:cantSplit/>
          <w:jc w:val="center"/>
        </w:trPr>
        <w:tc>
          <w:tcPr>
            <w:tcW w:w="2410" w:type="dxa"/>
            <w:tcBorders>
              <w:top w:val="single" w:sz="4" w:space="0" w:color="auto"/>
              <w:left w:val="single" w:sz="4" w:space="0" w:color="auto"/>
              <w:bottom w:val="single" w:sz="4" w:space="0" w:color="auto"/>
              <w:right w:val="single" w:sz="4" w:space="0" w:color="auto"/>
            </w:tcBorders>
            <w:hideMark/>
          </w:tcPr>
          <w:p w14:paraId="73A32B74" w14:textId="77777777" w:rsidR="00210E27" w:rsidRPr="006F4D85" w:rsidRDefault="00210E27" w:rsidP="00595699">
            <w:pPr>
              <w:pStyle w:val="TAC"/>
            </w:pPr>
            <w:r w:rsidRPr="006F4D85">
              <w:rPr>
                <w:lang w:eastAsia="ja-JP"/>
              </w:rPr>
              <w:t>DRX</w:t>
            </w:r>
          </w:p>
        </w:tc>
        <w:tc>
          <w:tcPr>
            <w:tcW w:w="851" w:type="dxa"/>
            <w:tcBorders>
              <w:top w:val="single" w:sz="4" w:space="0" w:color="auto"/>
              <w:left w:val="single" w:sz="4" w:space="0" w:color="auto"/>
              <w:bottom w:val="single" w:sz="4" w:space="0" w:color="auto"/>
              <w:right w:val="single" w:sz="4" w:space="0" w:color="auto"/>
            </w:tcBorders>
          </w:tcPr>
          <w:p w14:paraId="55C6E3D2" w14:textId="77777777" w:rsidR="00210E27" w:rsidRPr="006F4D85" w:rsidRDefault="00210E27" w:rsidP="00595699">
            <w:pPr>
              <w:pStyle w:val="TAC"/>
            </w:pPr>
          </w:p>
        </w:tc>
        <w:tc>
          <w:tcPr>
            <w:tcW w:w="1842" w:type="dxa"/>
            <w:tcBorders>
              <w:top w:val="single" w:sz="4" w:space="0" w:color="auto"/>
              <w:left w:val="single" w:sz="4" w:space="0" w:color="auto"/>
              <w:bottom w:val="single" w:sz="4" w:space="0" w:color="auto"/>
              <w:right w:val="single" w:sz="4" w:space="0" w:color="auto"/>
            </w:tcBorders>
            <w:hideMark/>
          </w:tcPr>
          <w:p w14:paraId="4A1ED1AB" w14:textId="77777777" w:rsidR="00210E27" w:rsidRPr="006F4D85" w:rsidRDefault="00210E27" w:rsidP="00595699">
            <w:pPr>
              <w:pStyle w:val="TAC"/>
              <w:rPr>
                <w:lang w:eastAsia="zh-CN"/>
              </w:rPr>
            </w:pPr>
            <w:r w:rsidRPr="006F4D85">
              <w:rPr>
                <w:lang w:eastAsia="zh-CN"/>
              </w:rPr>
              <w:t>OFF</w:t>
            </w:r>
          </w:p>
        </w:tc>
        <w:tc>
          <w:tcPr>
            <w:tcW w:w="3665" w:type="dxa"/>
            <w:tcBorders>
              <w:top w:val="single" w:sz="4" w:space="0" w:color="auto"/>
              <w:left w:val="single" w:sz="4" w:space="0" w:color="auto"/>
              <w:bottom w:val="single" w:sz="4" w:space="0" w:color="auto"/>
              <w:right w:val="single" w:sz="4" w:space="0" w:color="auto"/>
            </w:tcBorders>
          </w:tcPr>
          <w:p w14:paraId="1B5E79EB" w14:textId="77777777" w:rsidR="00210E27" w:rsidRPr="006F4D85" w:rsidRDefault="00210E27" w:rsidP="00595699">
            <w:pPr>
              <w:pStyle w:val="TAC"/>
              <w:rPr>
                <w:lang w:eastAsia="zh-CN"/>
              </w:rPr>
            </w:pPr>
          </w:p>
        </w:tc>
      </w:tr>
      <w:tr w:rsidR="00210E27" w:rsidRPr="006F4D85" w14:paraId="3502DD59" w14:textId="77777777" w:rsidTr="00595699">
        <w:trPr>
          <w:cantSplit/>
          <w:jc w:val="center"/>
        </w:trPr>
        <w:tc>
          <w:tcPr>
            <w:tcW w:w="2410" w:type="dxa"/>
            <w:tcBorders>
              <w:top w:val="single" w:sz="4" w:space="0" w:color="auto"/>
              <w:left w:val="single" w:sz="4" w:space="0" w:color="auto"/>
              <w:bottom w:val="single" w:sz="4" w:space="0" w:color="auto"/>
              <w:right w:val="single" w:sz="4" w:space="0" w:color="auto"/>
            </w:tcBorders>
            <w:hideMark/>
          </w:tcPr>
          <w:p w14:paraId="2017A85D" w14:textId="77777777" w:rsidR="00210E27" w:rsidRPr="006F4D85" w:rsidRDefault="00210E27" w:rsidP="00595699">
            <w:pPr>
              <w:pStyle w:val="TAC"/>
              <w:rPr>
                <w:lang w:eastAsia="ja-JP"/>
              </w:rPr>
            </w:pPr>
            <w:r w:rsidRPr="006F4D85">
              <w:rPr>
                <w:lang w:eastAsia="ja-JP"/>
              </w:rPr>
              <w:t>Measurement gap pattern Id</w:t>
            </w:r>
          </w:p>
        </w:tc>
        <w:tc>
          <w:tcPr>
            <w:tcW w:w="851" w:type="dxa"/>
            <w:tcBorders>
              <w:top w:val="single" w:sz="4" w:space="0" w:color="auto"/>
              <w:left w:val="single" w:sz="4" w:space="0" w:color="auto"/>
              <w:bottom w:val="single" w:sz="4" w:space="0" w:color="auto"/>
              <w:right w:val="single" w:sz="4" w:space="0" w:color="auto"/>
            </w:tcBorders>
          </w:tcPr>
          <w:p w14:paraId="46A2B1B4" w14:textId="77777777" w:rsidR="00210E27" w:rsidRPr="006F4D85" w:rsidRDefault="00210E27" w:rsidP="00595699">
            <w:pPr>
              <w:pStyle w:val="TAC"/>
              <w:rPr>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6A882FE3" w14:textId="77777777" w:rsidR="00210E27" w:rsidRPr="006F4D85" w:rsidRDefault="00210E27" w:rsidP="00595699">
            <w:pPr>
              <w:pStyle w:val="TAC"/>
              <w:rPr>
                <w:lang w:eastAsia="ja-JP"/>
              </w:rPr>
            </w:pPr>
            <w:r w:rsidRPr="006F4D85">
              <w:rPr>
                <w:lang w:eastAsia="ja-JP"/>
              </w:rPr>
              <w:t>OFF</w:t>
            </w:r>
          </w:p>
        </w:tc>
        <w:tc>
          <w:tcPr>
            <w:tcW w:w="3665" w:type="dxa"/>
            <w:tcBorders>
              <w:top w:val="single" w:sz="4" w:space="0" w:color="auto"/>
              <w:left w:val="single" w:sz="4" w:space="0" w:color="auto"/>
              <w:bottom w:val="single" w:sz="4" w:space="0" w:color="auto"/>
              <w:right w:val="single" w:sz="4" w:space="0" w:color="auto"/>
            </w:tcBorders>
          </w:tcPr>
          <w:p w14:paraId="05A20E15" w14:textId="77777777" w:rsidR="00210E27" w:rsidRPr="006F4D85" w:rsidRDefault="00210E27" w:rsidP="00595699">
            <w:pPr>
              <w:pStyle w:val="TAC"/>
              <w:rPr>
                <w:lang w:eastAsia="ja-JP"/>
              </w:rPr>
            </w:pPr>
          </w:p>
        </w:tc>
      </w:tr>
      <w:tr w:rsidR="00210E27" w:rsidRPr="006F4D85" w14:paraId="715C141E" w14:textId="77777777" w:rsidTr="00595699">
        <w:trPr>
          <w:cantSplit/>
          <w:jc w:val="center"/>
        </w:trPr>
        <w:tc>
          <w:tcPr>
            <w:tcW w:w="2410" w:type="dxa"/>
            <w:tcBorders>
              <w:top w:val="single" w:sz="4" w:space="0" w:color="auto"/>
              <w:left w:val="single" w:sz="4" w:space="0" w:color="auto"/>
              <w:bottom w:val="single" w:sz="4" w:space="0" w:color="auto"/>
              <w:right w:val="single" w:sz="4" w:space="0" w:color="auto"/>
            </w:tcBorders>
            <w:hideMark/>
          </w:tcPr>
          <w:p w14:paraId="49F26F21" w14:textId="77777777" w:rsidR="00210E27" w:rsidRPr="006F4D85" w:rsidRDefault="00210E27" w:rsidP="00595699">
            <w:pPr>
              <w:pStyle w:val="TAC"/>
              <w:rPr>
                <w:lang w:eastAsia="ja-JP"/>
              </w:rPr>
            </w:pPr>
            <w:r w:rsidRPr="006F4D85">
              <w:rPr>
                <w:lang w:eastAsia="ja-JP"/>
              </w:rPr>
              <w:t>SCell measurement cycle (measCycleSCell)</w:t>
            </w:r>
          </w:p>
        </w:tc>
        <w:tc>
          <w:tcPr>
            <w:tcW w:w="851" w:type="dxa"/>
            <w:tcBorders>
              <w:top w:val="single" w:sz="4" w:space="0" w:color="auto"/>
              <w:left w:val="single" w:sz="4" w:space="0" w:color="auto"/>
              <w:bottom w:val="single" w:sz="4" w:space="0" w:color="auto"/>
              <w:right w:val="single" w:sz="4" w:space="0" w:color="auto"/>
            </w:tcBorders>
            <w:hideMark/>
          </w:tcPr>
          <w:p w14:paraId="749E2FFC" w14:textId="77777777" w:rsidR="00210E27" w:rsidRPr="006F4D85" w:rsidRDefault="00210E27" w:rsidP="00595699">
            <w:pPr>
              <w:pStyle w:val="TAC"/>
              <w:rPr>
                <w:lang w:eastAsia="ja-JP"/>
              </w:rPr>
            </w:pPr>
            <w:r w:rsidRPr="006F4D85">
              <w:rPr>
                <w:rFonts w:cs="v4.2.0"/>
                <w:lang w:eastAsia="ja-JP"/>
              </w:rPr>
              <w:t>ms</w:t>
            </w:r>
          </w:p>
        </w:tc>
        <w:tc>
          <w:tcPr>
            <w:tcW w:w="1842" w:type="dxa"/>
            <w:tcBorders>
              <w:top w:val="single" w:sz="4" w:space="0" w:color="auto"/>
              <w:left w:val="single" w:sz="4" w:space="0" w:color="auto"/>
              <w:bottom w:val="single" w:sz="4" w:space="0" w:color="auto"/>
              <w:right w:val="single" w:sz="4" w:space="0" w:color="auto"/>
            </w:tcBorders>
            <w:hideMark/>
          </w:tcPr>
          <w:p w14:paraId="73A3BF12" w14:textId="77777777" w:rsidR="00210E27" w:rsidRPr="006F4D85" w:rsidRDefault="00210E27" w:rsidP="00595699">
            <w:pPr>
              <w:pStyle w:val="TAC"/>
              <w:rPr>
                <w:lang w:eastAsia="ja-JP"/>
              </w:rPr>
            </w:pPr>
            <w:r w:rsidRPr="006F4D85">
              <w:rPr>
                <w:rFonts w:cs="v4.2.0"/>
                <w:lang w:eastAsia="zh-CN"/>
              </w:rPr>
              <w:t>640</w:t>
            </w:r>
          </w:p>
        </w:tc>
        <w:tc>
          <w:tcPr>
            <w:tcW w:w="3665" w:type="dxa"/>
            <w:tcBorders>
              <w:top w:val="single" w:sz="4" w:space="0" w:color="auto"/>
              <w:left w:val="single" w:sz="4" w:space="0" w:color="auto"/>
              <w:bottom w:val="single" w:sz="4" w:space="0" w:color="auto"/>
              <w:right w:val="single" w:sz="4" w:space="0" w:color="auto"/>
            </w:tcBorders>
          </w:tcPr>
          <w:p w14:paraId="6BE5FE5D" w14:textId="77777777" w:rsidR="00210E27" w:rsidRPr="006F4D85" w:rsidRDefault="00210E27" w:rsidP="00595699">
            <w:pPr>
              <w:pStyle w:val="TAC"/>
              <w:rPr>
                <w:lang w:eastAsia="ja-JP"/>
              </w:rPr>
            </w:pPr>
          </w:p>
        </w:tc>
      </w:tr>
      <w:tr w:rsidR="00210E27" w:rsidRPr="006F4D85" w14:paraId="19FE0BDA" w14:textId="77777777" w:rsidTr="00595699">
        <w:trPr>
          <w:cantSplit/>
          <w:jc w:val="center"/>
        </w:trPr>
        <w:tc>
          <w:tcPr>
            <w:tcW w:w="2410" w:type="dxa"/>
            <w:tcBorders>
              <w:top w:val="single" w:sz="4" w:space="0" w:color="auto"/>
              <w:left w:val="single" w:sz="4" w:space="0" w:color="auto"/>
              <w:bottom w:val="single" w:sz="4" w:space="0" w:color="auto"/>
              <w:right w:val="single" w:sz="4" w:space="0" w:color="auto"/>
            </w:tcBorders>
            <w:hideMark/>
          </w:tcPr>
          <w:p w14:paraId="747CB71C" w14:textId="77777777" w:rsidR="00210E27" w:rsidRPr="006F4D85" w:rsidRDefault="00210E27" w:rsidP="00595699">
            <w:pPr>
              <w:pStyle w:val="TAC"/>
              <w:rPr>
                <w:lang w:eastAsia="x-none"/>
              </w:rPr>
            </w:pPr>
            <w:r w:rsidRPr="006F4D85">
              <w:t>T1</w:t>
            </w:r>
          </w:p>
        </w:tc>
        <w:tc>
          <w:tcPr>
            <w:tcW w:w="851" w:type="dxa"/>
            <w:tcBorders>
              <w:top w:val="single" w:sz="4" w:space="0" w:color="auto"/>
              <w:left w:val="single" w:sz="4" w:space="0" w:color="auto"/>
              <w:bottom w:val="single" w:sz="4" w:space="0" w:color="auto"/>
              <w:right w:val="single" w:sz="4" w:space="0" w:color="auto"/>
            </w:tcBorders>
            <w:hideMark/>
          </w:tcPr>
          <w:p w14:paraId="6F89A2E2" w14:textId="77777777" w:rsidR="00210E27" w:rsidRPr="006F4D85" w:rsidRDefault="00210E27" w:rsidP="00595699">
            <w:pPr>
              <w:pStyle w:val="TAC"/>
            </w:pPr>
            <w:r w:rsidRPr="006F4D85">
              <w:t>s</w:t>
            </w:r>
          </w:p>
        </w:tc>
        <w:tc>
          <w:tcPr>
            <w:tcW w:w="1842" w:type="dxa"/>
            <w:tcBorders>
              <w:top w:val="single" w:sz="4" w:space="0" w:color="auto"/>
              <w:left w:val="single" w:sz="4" w:space="0" w:color="auto"/>
              <w:bottom w:val="single" w:sz="4" w:space="0" w:color="auto"/>
              <w:right w:val="single" w:sz="4" w:space="0" w:color="auto"/>
            </w:tcBorders>
            <w:hideMark/>
          </w:tcPr>
          <w:p w14:paraId="0E3A9FBB" w14:textId="77777777" w:rsidR="00210E27" w:rsidRPr="006F4D85" w:rsidRDefault="00210E27" w:rsidP="00595699">
            <w:pPr>
              <w:pStyle w:val="TAC"/>
              <w:rPr>
                <w:lang w:eastAsia="ja-JP"/>
              </w:rPr>
            </w:pPr>
            <w:r w:rsidRPr="006F4D85">
              <w:rPr>
                <w:lang w:eastAsia="ja-JP"/>
              </w:rPr>
              <w:t>10</w:t>
            </w:r>
          </w:p>
        </w:tc>
        <w:tc>
          <w:tcPr>
            <w:tcW w:w="3665" w:type="dxa"/>
            <w:tcBorders>
              <w:top w:val="single" w:sz="4" w:space="0" w:color="auto"/>
              <w:left w:val="single" w:sz="4" w:space="0" w:color="auto"/>
              <w:bottom w:val="single" w:sz="4" w:space="0" w:color="auto"/>
              <w:right w:val="single" w:sz="4" w:space="0" w:color="auto"/>
            </w:tcBorders>
          </w:tcPr>
          <w:p w14:paraId="7A0E8480" w14:textId="77777777" w:rsidR="00210E27" w:rsidRPr="006F4D85" w:rsidRDefault="00210E27" w:rsidP="00595699">
            <w:pPr>
              <w:pStyle w:val="TAC"/>
            </w:pPr>
          </w:p>
        </w:tc>
      </w:tr>
    </w:tbl>
    <w:p w14:paraId="42196CA8" w14:textId="77777777" w:rsidR="00210E27" w:rsidRPr="006F4D85" w:rsidRDefault="00210E27" w:rsidP="00210E27">
      <w:pPr>
        <w:rPr>
          <w:snapToGrid w:val="0"/>
          <w:lang w:eastAsia="zh-CN"/>
        </w:rPr>
      </w:pPr>
    </w:p>
    <w:p w14:paraId="646A474A" w14:textId="77777777" w:rsidR="00210E27" w:rsidRPr="006F4D85" w:rsidRDefault="00210E27" w:rsidP="00210E27">
      <w:pPr>
        <w:pStyle w:val="TH"/>
        <w:rPr>
          <w:lang w:eastAsia="zh-CN"/>
        </w:rPr>
      </w:pPr>
      <w:r w:rsidRPr="006F4D85">
        <w:rPr>
          <w:rFonts w:cs="v4.2.0"/>
        </w:rPr>
        <w:t xml:space="preserve">Table </w:t>
      </w:r>
      <w:r w:rsidRPr="006F4D85">
        <w:rPr>
          <w:rFonts w:eastAsia="MS Mincho"/>
          <w:bCs/>
        </w:rPr>
        <w:t>A.4.5.2.</w:t>
      </w:r>
      <w:r w:rsidRPr="006F4D85">
        <w:rPr>
          <w:bCs/>
          <w:lang w:eastAsia="zh-CN"/>
        </w:rPr>
        <w:t>4</w:t>
      </w:r>
      <w:r w:rsidRPr="006F4D85">
        <w:rPr>
          <w:rFonts w:eastAsia="MS Mincho"/>
          <w:bCs/>
        </w:rPr>
        <w:t>.1</w:t>
      </w:r>
      <w:r w:rsidRPr="006F4D85">
        <w:rPr>
          <w:rFonts w:cs="v4.2.0"/>
        </w:rPr>
        <w:t>-</w:t>
      </w:r>
      <w:r w:rsidRPr="006F4D85">
        <w:rPr>
          <w:rFonts w:cs="v4.2.0"/>
          <w:lang w:eastAsia="zh-CN"/>
        </w:rPr>
        <w:t>3</w:t>
      </w:r>
      <w:r w:rsidRPr="006F4D85">
        <w:rPr>
          <w:rFonts w:cs="v4.2.0"/>
        </w:rPr>
        <w:t xml:space="preserve">: </w:t>
      </w:r>
      <w:r w:rsidRPr="006F4D85">
        <w:rPr>
          <w:rFonts w:cs="v4.2.0"/>
          <w:lang w:eastAsia="zh-CN"/>
        </w:rPr>
        <w:t>NR c</w:t>
      </w:r>
      <w:r w:rsidRPr="006F4D85">
        <w:rPr>
          <w:rFonts w:cs="v4.2.0"/>
        </w:rPr>
        <w:t xml:space="preserve">ell specific test parameters for </w:t>
      </w:r>
      <w:r w:rsidRPr="006F4D85">
        <w:t>E-UTRAN – NR interruptions during measurements on deactivated NR SCC in asynchronous EN-DC</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2"/>
        <w:gridCol w:w="22"/>
        <w:gridCol w:w="1821"/>
        <w:gridCol w:w="1700"/>
        <w:gridCol w:w="1843"/>
        <w:gridCol w:w="1843"/>
        <w:tblGridChange w:id="934">
          <w:tblGrid>
            <w:gridCol w:w="2122"/>
            <w:gridCol w:w="22"/>
            <w:gridCol w:w="1821"/>
            <w:gridCol w:w="1700"/>
            <w:gridCol w:w="1843"/>
            <w:gridCol w:w="1843"/>
          </w:tblGrid>
        </w:tblGridChange>
      </w:tblGrid>
      <w:tr w:rsidR="00210E27" w:rsidRPr="006F4D85" w14:paraId="1EFB0CF0" w14:textId="77777777" w:rsidTr="00595699">
        <w:trPr>
          <w:cantSplit/>
          <w:jc w:val="center"/>
        </w:trPr>
        <w:tc>
          <w:tcPr>
            <w:tcW w:w="3965" w:type="dxa"/>
            <w:gridSpan w:val="3"/>
            <w:tcBorders>
              <w:top w:val="single" w:sz="4" w:space="0" w:color="auto"/>
              <w:left w:val="single" w:sz="4" w:space="0" w:color="auto"/>
              <w:bottom w:val="single" w:sz="4" w:space="0" w:color="auto"/>
              <w:right w:val="single" w:sz="4" w:space="0" w:color="auto"/>
            </w:tcBorders>
            <w:hideMark/>
          </w:tcPr>
          <w:p w14:paraId="5C3DCF0D" w14:textId="77777777" w:rsidR="00210E27" w:rsidRPr="006F4D85" w:rsidRDefault="00210E27" w:rsidP="00595699">
            <w:pPr>
              <w:pStyle w:val="TAH"/>
            </w:pPr>
            <w:r w:rsidRPr="006F4D85">
              <w:t>Parameter</w:t>
            </w:r>
          </w:p>
        </w:tc>
        <w:tc>
          <w:tcPr>
            <w:tcW w:w="1700" w:type="dxa"/>
            <w:tcBorders>
              <w:top w:val="single" w:sz="4" w:space="0" w:color="auto"/>
              <w:left w:val="single" w:sz="4" w:space="0" w:color="auto"/>
              <w:bottom w:val="single" w:sz="4" w:space="0" w:color="auto"/>
              <w:right w:val="single" w:sz="4" w:space="0" w:color="auto"/>
            </w:tcBorders>
            <w:hideMark/>
          </w:tcPr>
          <w:p w14:paraId="4A3D1883" w14:textId="77777777" w:rsidR="00210E27" w:rsidRPr="006F4D85" w:rsidRDefault="00210E27" w:rsidP="00595699">
            <w:pPr>
              <w:pStyle w:val="TAH"/>
            </w:pPr>
            <w:r w:rsidRPr="006F4D85">
              <w:t>Unit</w:t>
            </w:r>
          </w:p>
        </w:tc>
        <w:tc>
          <w:tcPr>
            <w:tcW w:w="1843" w:type="dxa"/>
            <w:tcBorders>
              <w:top w:val="single" w:sz="4" w:space="0" w:color="auto"/>
              <w:left w:val="single" w:sz="4" w:space="0" w:color="auto"/>
              <w:bottom w:val="single" w:sz="4" w:space="0" w:color="auto"/>
              <w:right w:val="single" w:sz="4" w:space="0" w:color="auto"/>
            </w:tcBorders>
            <w:hideMark/>
          </w:tcPr>
          <w:p w14:paraId="24E23DEC" w14:textId="77777777" w:rsidR="00210E27" w:rsidRPr="006F4D85" w:rsidRDefault="00210E27" w:rsidP="00595699">
            <w:pPr>
              <w:pStyle w:val="TAH"/>
              <w:rPr>
                <w:lang w:eastAsia="zh-CN"/>
              </w:rPr>
            </w:pPr>
            <w:r w:rsidRPr="006F4D85">
              <w:t>Cell</w:t>
            </w:r>
            <w:r w:rsidRPr="006F4D85">
              <w:rPr>
                <w:lang w:eastAsia="zh-CN"/>
              </w:rPr>
              <w:t>2</w:t>
            </w:r>
          </w:p>
        </w:tc>
        <w:tc>
          <w:tcPr>
            <w:tcW w:w="1843" w:type="dxa"/>
            <w:tcBorders>
              <w:top w:val="single" w:sz="4" w:space="0" w:color="auto"/>
              <w:left w:val="single" w:sz="4" w:space="0" w:color="auto"/>
              <w:bottom w:val="single" w:sz="4" w:space="0" w:color="auto"/>
              <w:right w:val="single" w:sz="4" w:space="0" w:color="auto"/>
            </w:tcBorders>
            <w:hideMark/>
          </w:tcPr>
          <w:p w14:paraId="166E4288" w14:textId="77777777" w:rsidR="00210E27" w:rsidRPr="006F4D85" w:rsidRDefault="00210E27" w:rsidP="00595699">
            <w:pPr>
              <w:pStyle w:val="TAH"/>
              <w:rPr>
                <w:lang w:eastAsia="zh-CN"/>
              </w:rPr>
            </w:pPr>
            <w:r w:rsidRPr="006F4D85">
              <w:t>Cell</w:t>
            </w:r>
            <w:r w:rsidRPr="006F4D85">
              <w:rPr>
                <w:lang w:eastAsia="zh-CN"/>
              </w:rPr>
              <w:t>3</w:t>
            </w:r>
          </w:p>
        </w:tc>
      </w:tr>
      <w:tr w:rsidR="00210E27" w:rsidRPr="006F4D85" w14:paraId="0FEFE8AB" w14:textId="77777777" w:rsidTr="00595699">
        <w:trPr>
          <w:cantSplit/>
          <w:jc w:val="center"/>
        </w:trPr>
        <w:tc>
          <w:tcPr>
            <w:tcW w:w="3965" w:type="dxa"/>
            <w:gridSpan w:val="3"/>
            <w:tcBorders>
              <w:top w:val="single" w:sz="4" w:space="0" w:color="auto"/>
              <w:left w:val="single" w:sz="4" w:space="0" w:color="auto"/>
              <w:bottom w:val="single" w:sz="4" w:space="0" w:color="auto"/>
              <w:right w:val="single" w:sz="4" w:space="0" w:color="auto"/>
            </w:tcBorders>
            <w:hideMark/>
          </w:tcPr>
          <w:p w14:paraId="202C0923" w14:textId="77777777" w:rsidR="00210E27" w:rsidRPr="006F4D85" w:rsidRDefault="00210E27" w:rsidP="00595699">
            <w:pPr>
              <w:pStyle w:val="TAH"/>
              <w:rPr>
                <w:lang w:val="it-IT"/>
              </w:rPr>
            </w:pPr>
            <w:r w:rsidRPr="006F4D85">
              <w:rPr>
                <w:lang w:val="it-IT" w:eastAsia="zh-CN"/>
              </w:rPr>
              <w:t>Frequency Range</w:t>
            </w:r>
          </w:p>
        </w:tc>
        <w:tc>
          <w:tcPr>
            <w:tcW w:w="1700" w:type="dxa"/>
            <w:tcBorders>
              <w:top w:val="single" w:sz="4" w:space="0" w:color="auto"/>
              <w:left w:val="single" w:sz="4" w:space="0" w:color="auto"/>
              <w:bottom w:val="single" w:sz="4" w:space="0" w:color="auto"/>
              <w:right w:val="single" w:sz="4" w:space="0" w:color="auto"/>
            </w:tcBorders>
          </w:tcPr>
          <w:p w14:paraId="54675529" w14:textId="77777777" w:rsidR="00210E27" w:rsidRPr="006F4D85" w:rsidRDefault="00210E27" w:rsidP="00595699">
            <w:pPr>
              <w:pStyle w:val="TAH"/>
              <w:rPr>
                <w:lang w:val="it-IT"/>
              </w:rPr>
            </w:pPr>
          </w:p>
        </w:tc>
        <w:tc>
          <w:tcPr>
            <w:tcW w:w="1843" w:type="dxa"/>
            <w:tcBorders>
              <w:top w:val="single" w:sz="4" w:space="0" w:color="auto"/>
              <w:left w:val="single" w:sz="4" w:space="0" w:color="auto"/>
              <w:bottom w:val="single" w:sz="4" w:space="0" w:color="auto"/>
              <w:right w:val="single" w:sz="4" w:space="0" w:color="auto"/>
            </w:tcBorders>
            <w:hideMark/>
          </w:tcPr>
          <w:p w14:paraId="1B3AF0BF" w14:textId="77777777" w:rsidR="00210E27" w:rsidRPr="006F4D85" w:rsidRDefault="00210E27" w:rsidP="00595699">
            <w:pPr>
              <w:pStyle w:val="TAH"/>
              <w:rPr>
                <w:rFonts w:cs="v4.2.0"/>
                <w:lang w:eastAsia="zh-CN"/>
              </w:rPr>
            </w:pPr>
            <w:r w:rsidRPr="006F4D85">
              <w:rPr>
                <w:rFonts w:cs="v4.2.0"/>
                <w:lang w:eastAsia="zh-CN"/>
              </w:rPr>
              <w:t>FR1</w:t>
            </w:r>
          </w:p>
        </w:tc>
        <w:tc>
          <w:tcPr>
            <w:tcW w:w="1843" w:type="dxa"/>
            <w:tcBorders>
              <w:top w:val="single" w:sz="4" w:space="0" w:color="auto"/>
              <w:left w:val="single" w:sz="4" w:space="0" w:color="auto"/>
              <w:bottom w:val="single" w:sz="4" w:space="0" w:color="auto"/>
              <w:right w:val="single" w:sz="4" w:space="0" w:color="auto"/>
            </w:tcBorders>
            <w:hideMark/>
          </w:tcPr>
          <w:p w14:paraId="3F32839D" w14:textId="77777777" w:rsidR="00210E27" w:rsidRPr="006F4D85" w:rsidRDefault="00210E27" w:rsidP="00595699">
            <w:pPr>
              <w:pStyle w:val="TAH"/>
              <w:rPr>
                <w:rFonts w:cs="v4.2.0"/>
                <w:lang w:eastAsia="zh-CN"/>
              </w:rPr>
            </w:pPr>
            <w:r w:rsidRPr="006F4D85">
              <w:rPr>
                <w:rFonts w:cs="v4.2.0"/>
                <w:lang w:eastAsia="zh-CN"/>
              </w:rPr>
              <w:t>FR1</w:t>
            </w:r>
          </w:p>
        </w:tc>
      </w:tr>
      <w:tr w:rsidR="00210E27" w:rsidRPr="006F4D85" w14:paraId="2004DA34" w14:textId="77777777" w:rsidTr="00595699">
        <w:trPr>
          <w:cantSplit/>
          <w:jc w:val="center"/>
        </w:trPr>
        <w:tc>
          <w:tcPr>
            <w:tcW w:w="2122" w:type="dxa"/>
            <w:tcBorders>
              <w:top w:val="single" w:sz="4" w:space="0" w:color="auto"/>
              <w:left w:val="single" w:sz="4" w:space="0" w:color="auto"/>
              <w:bottom w:val="nil"/>
              <w:right w:val="single" w:sz="4" w:space="0" w:color="auto"/>
            </w:tcBorders>
            <w:hideMark/>
          </w:tcPr>
          <w:p w14:paraId="01BD984E" w14:textId="77777777" w:rsidR="00210E27" w:rsidRPr="006F4D85" w:rsidRDefault="00210E27" w:rsidP="00595699">
            <w:pPr>
              <w:pStyle w:val="TAL"/>
              <w:rPr>
                <w:lang w:eastAsia="ja-JP"/>
              </w:rPr>
            </w:pPr>
            <w:r w:rsidRPr="006F4D85">
              <w:rPr>
                <w:lang w:val="en-US"/>
              </w:rPr>
              <w:t>Duplex mode</w:t>
            </w:r>
          </w:p>
        </w:tc>
        <w:tc>
          <w:tcPr>
            <w:tcW w:w="1843" w:type="dxa"/>
            <w:gridSpan w:val="2"/>
            <w:tcBorders>
              <w:top w:val="single" w:sz="4" w:space="0" w:color="auto"/>
              <w:left w:val="single" w:sz="4" w:space="0" w:color="auto"/>
              <w:bottom w:val="single" w:sz="4" w:space="0" w:color="auto"/>
              <w:right w:val="single" w:sz="4" w:space="0" w:color="auto"/>
            </w:tcBorders>
            <w:hideMark/>
          </w:tcPr>
          <w:p w14:paraId="618893F1" w14:textId="77777777" w:rsidR="00210E27" w:rsidRPr="006F4D85" w:rsidRDefault="00210E27" w:rsidP="00595699">
            <w:pPr>
              <w:pStyle w:val="TAL"/>
              <w:rPr>
                <w:lang w:val="en-US" w:eastAsia="x-none"/>
              </w:rPr>
            </w:pPr>
            <w:r w:rsidRPr="006F4D85">
              <w:t>Config 1,4</w:t>
            </w:r>
          </w:p>
        </w:tc>
        <w:tc>
          <w:tcPr>
            <w:tcW w:w="1700" w:type="dxa"/>
            <w:tcBorders>
              <w:top w:val="single" w:sz="4" w:space="0" w:color="auto"/>
              <w:left w:val="single" w:sz="4" w:space="0" w:color="auto"/>
              <w:bottom w:val="nil"/>
              <w:right w:val="single" w:sz="4" w:space="0" w:color="auto"/>
            </w:tcBorders>
          </w:tcPr>
          <w:p w14:paraId="4FA079D1" w14:textId="77777777" w:rsidR="00210E27" w:rsidRPr="006F4D85" w:rsidRDefault="00210E27" w:rsidP="00595699">
            <w:pPr>
              <w:pStyle w:val="TAC"/>
            </w:pPr>
          </w:p>
        </w:tc>
        <w:tc>
          <w:tcPr>
            <w:tcW w:w="1843" w:type="dxa"/>
            <w:tcBorders>
              <w:top w:val="single" w:sz="4" w:space="0" w:color="auto"/>
              <w:left w:val="single" w:sz="4" w:space="0" w:color="auto"/>
              <w:bottom w:val="single" w:sz="4" w:space="0" w:color="auto"/>
              <w:right w:val="single" w:sz="4" w:space="0" w:color="auto"/>
            </w:tcBorders>
            <w:hideMark/>
          </w:tcPr>
          <w:p w14:paraId="5A6E1BAB" w14:textId="77777777" w:rsidR="00210E27" w:rsidRPr="006F4D85" w:rsidRDefault="00210E27" w:rsidP="00595699">
            <w:pPr>
              <w:pStyle w:val="TAC"/>
              <w:rPr>
                <w:lang w:val="en-US"/>
              </w:rPr>
            </w:pPr>
            <w:r w:rsidRPr="006F4D85">
              <w:rPr>
                <w:lang w:val="en-US"/>
              </w:rPr>
              <w:t>FDD</w:t>
            </w:r>
          </w:p>
        </w:tc>
        <w:tc>
          <w:tcPr>
            <w:tcW w:w="1843" w:type="dxa"/>
            <w:tcBorders>
              <w:top w:val="single" w:sz="4" w:space="0" w:color="auto"/>
              <w:left w:val="single" w:sz="4" w:space="0" w:color="auto"/>
              <w:bottom w:val="single" w:sz="4" w:space="0" w:color="auto"/>
              <w:right w:val="single" w:sz="4" w:space="0" w:color="auto"/>
            </w:tcBorders>
            <w:hideMark/>
          </w:tcPr>
          <w:p w14:paraId="4D2859AB" w14:textId="77777777" w:rsidR="00210E27" w:rsidRPr="006F4D85" w:rsidRDefault="00210E27" w:rsidP="00595699">
            <w:pPr>
              <w:pStyle w:val="TAC"/>
              <w:rPr>
                <w:lang w:val="en-US"/>
              </w:rPr>
            </w:pPr>
            <w:r w:rsidRPr="006F4D85">
              <w:rPr>
                <w:lang w:val="en-US"/>
              </w:rPr>
              <w:t>FDD</w:t>
            </w:r>
          </w:p>
        </w:tc>
      </w:tr>
      <w:tr w:rsidR="00210E27" w:rsidRPr="006F4D85" w14:paraId="63B605B7" w14:textId="77777777" w:rsidTr="00595699">
        <w:trPr>
          <w:cantSplit/>
          <w:jc w:val="center"/>
        </w:trPr>
        <w:tc>
          <w:tcPr>
            <w:tcW w:w="2122" w:type="dxa"/>
            <w:tcBorders>
              <w:top w:val="nil"/>
              <w:left w:val="single" w:sz="4" w:space="0" w:color="auto"/>
              <w:bottom w:val="single" w:sz="4" w:space="0" w:color="auto"/>
              <w:right w:val="single" w:sz="4" w:space="0" w:color="auto"/>
            </w:tcBorders>
            <w:hideMark/>
          </w:tcPr>
          <w:p w14:paraId="7533B1A3" w14:textId="77777777" w:rsidR="00210E27" w:rsidRPr="006F4D85" w:rsidRDefault="00210E27" w:rsidP="00595699">
            <w:pPr>
              <w:pStyle w:val="TAL"/>
              <w:rPr>
                <w:lang w:eastAsia="ja-JP"/>
              </w:rPr>
            </w:pPr>
          </w:p>
        </w:tc>
        <w:tc>
          <w:tcPr>
            <w:tcW w:w="1843" w:type="dxa"/>
            <w:gridSpan w:val="2"/>
            <w:tcBorders>
              <w:top w:val="single" w:sz="4" w:space="0" w:color="auto"/>
              <w:left w:val="single" w:sz="4" w:space="0" w:color="auto"/>
              <w:bottom w:val="single" w:sz="4" w:space="0" w:color="auto"/>
              <w:right w:val="single" w:sz="4" w:space="0" w:color="auto"/>
            </w:tcBorders>
            <w:hideMark/>
          </w:tcPr>
          <w:p w14:paraId="5B32B59F" w14:textId="77777777" w:rsidR="00210E27" w:rsidRPr="006F4D85" w:rsidRDefault="00210E27" w:rsidP="00595699">
            <w:pPr>
              <w:pStyle w:val="TAL"/>
              <w:rPr>
                <w:lang w:val="en-US"/>
              </w:rPr>
            </w:pPr>
            <w:r w:rsidRPr="006F4D85">
              <w:t>Config 2,3,5,6</w:t>
            </w:r>
          </w:p>
        </w:tc>
        <w:tc>
          <w:tcPr>
            <w:tcW w:w="1700" w:type="dxa"/>
            <w:tcBorders>
              <w:top w:val="nil"/>
              <w:left w:val="single" w:sz="4" w:space="0" w:color="auto"/>
              <w:bottom w:val="single" w:sz="4" w:space="0" w:color="auto"/>
              <w:right w:val="single" w:sz="4" w:space="0" w:color="auto"/>
            </w:tcBorders>
            <w:hideMark/>
          </w:tcPr>
          <w:p w14:paraId="436E74E5" w14:textId="77777777" w:rsidR="00210E27" w:rsidRPr="006F4D85" w:rsidRDefault="00210E27" w:rsidP="00595699">
            <w:pPr>
              <w:pStyle w:val="TAC"/>
            </w:pPr>
          </w:p>
        </w:tc>
        <w:tc>
          <w:tcPr>
            <w:tcW w:w="1843" w:type="dxa"/>
            <w:tcBorders>
              <w:top w:val="single" w:sz="4" w:space="0" w:color="auto"/>
              <w:left w:val="single" w:sz="4" w:space="0" w:color="auto"/>
              <w:bottom w:val="single" w:sz="4" w:space="0" w:color="auto"/>
              <w:right w:val="single" w:sz="4" w:space="0" w:color="auto"/>
            </w:tcBorders>
            <w:hideMark/>
          </w:tcPr>
          <w:p w14:paraId="7F8750C0" w14:textId="77777777" w:rsidR="00210E27" w:rsidRPr="006F4D85" w:rsidRDefault="00210E27" w:rsidP="00595699">
            <w:pPr>
              <w:pStyle w:val="TAC"/>
              <w:rPr>
                <w:lang w:val="en-US"/>
              </w:rPr>
            </w:pPr>
            <w:r w:rsidRPr="006F4D85">
              <w:rPr>
                <w:lang w:val="en-US"/>
              </w:rPr>
              <w:t>TDD</w:t>
            </w:r>
          </w:p>
        </w:tc>
        <w:tc>
          <w:tcPr>
            <w:tcW w:w="1843" w:type="dxa"/>
            <w:tcBorders>
              <w:top w:val="single" w:sz="4" w:space="0" w:color="auto"/>
              <w:left w:val="single" w:sz="4" w:space="0" w:color="auto"/>
              <w:bottom w:val="single" w:sz="4" w:space="0" w:color="auto"/>
              <w:right w:val="single" w:sz="4" w:space="0" w:color="auto"/>
            </w:tcBorders>
            <w:hideMark/>
          </w:tcPr>
          <w:p w14:paraId="0531D49C" w14:textId="77777777" w:rsidR="00210E27" w:rsidRPr="006F4D85" w:rsidRDefault="00210E27" w:rsidP="00595699">
            <w:pPr>
              <w:pStyle w:val="TAC"/>
              <w:rPr>
                <w:lang w:val="en-US"/>
              </w:rPr>
            </w:pPr>
            <w:r w:rsidRPr="006F4D85">
              <w:rPr>
                <w:lang w:val="en-US"/>
              </w:rPr>
              <w:t>TDD</w:t>
            </w:r>
          </w:p>
        </w:tc>
      </w:tr>
      <w:tr w:rsidR="00210E27" w:rsidRPr="006F4D85" w14:paraId="6A079DF5" w14:textId="77777777" w:rsidTr="00595699">
        <w:trPr>
          <w:cantSplit/>
          <w:jc w:val="center"/>
        </w:trPr>
        <w:tc>
          <w:tcPr>
            <w:tcW w:w="2122" w:type="dxa"/>
            <w:tcBorders>
              <w:top w:val="single" w:sz="4" w:space="0" w:color="auto"/>
              <w:left w:val="single" w:sz="4" w:space="0" w:color="auto"/>
              <w:bottom w:val="nil"/>
              <w:right w:val="single" w:sz="4" w:space="0" w:color="auto"/>
            </w:tcBorders>
            <w:hideMark/>
          </w:tcPr>
          <w:p w14:paraId="59061B4A" w14:textId="77777777" w:rsidR="00210E27" w:rsidRPr="006F4D85" w:rsidRDefault="00210E27" w:rsidP="00595699">
            <w:pPr>
              <w:pStyle w:val="TAL"/>
            </w:pPr>
            <w:r w:rsidRPr="006F4D85">
              <w:rPr>
                <w:lang w:val="en-US"/>
              </w:rPr>
              <w:t>TDD configuration</w:t>
            </w:r>
          </w:p>
        </w:tc>
        <w:tc>
          <w:tcPr>
            <w:tcW w:w="1843" w:type="dxa"/>
            <w:gridSpan w:val="2"/>
            <w:tcBorders>
              <w:top w:val="single" w:sz="4" w:space="0" w:color="auto"/>
              <w:left w:val="single" w:sz="4" w:space="0" w:color="auto"/>
              <w:bottom w:val="single" w:sz="4" w:space="0" w:color="auto"/>
              <w:right w:val="single" w:sz="4" w:space="0" w:color="auto"/>
            </w:tcBorders>
            <w:hideMark/>
          </w:tcPr>
          <w:p w14:paraId="5A51CF9B" w14:textId="77777777" w:rsidR="00210E27" w:rsidRPr="006F4D85" w:rsidRDefault="00210E27" w:rsidP="00595699">
            <w:pPr>
              <w:pStyle w:val="TAL"/>
              <w:rPr>
                <w:lang w:val="en-US"/>
              </w:rPr>
            </w:pPr>
            <w:r w:rsidRPr="006F4D85">
              <w:t>Config</w:t>
            </w:r>
            <w:r w:rsidRPr="006F4D85">
              <w:rPr>
                <w:rFonts w:eastAsia="Malgun Gothic"/>
                <w:szCs w:val="18"/>
              </w:rPr>
              <w:t xml:space="preserve"> 1,4</w:t>
            </w:r>
          </w:p>
        </w:tc>
        <w:tc>
          <w:tcPr>
            <w:tcW w:w="1700" w:type="dxa"/>
            <w:tcBorders>
              <w:top w:val="single" w:sz="4" w:space="0" w:color="auto"/>
              <w:left w:val="single" w:sz="4" w:space="0" w:color="auto"/>
              <w:bottom w:val="nil"/>
              <w:right w:val="single" w:sz="4" w:space="0" w:color="auto"/>
            </w:tcBorders>
          </w:tcPr>
          <w:p w14:paraId="0F965277" w14:textId="77777777" w:rsidR="00210E27" w:rsidRPr="006F4D85" w:rsidRDefault="00210E27" w:rsidP="00595699">
            <w:pPr>
              <w:pStyle w:val="TAC"/>
            </w:pPr>
          </w:p>
        </w:tc>
        <w:tc>
          <w:tcPr>
            <w:tcW w:w="1843" w:type="dxa"/>
            <w:tcBorders>
              <w:top w:val="single" w:sz="4" w:space="0" w:color="auto"/>
              <w:left w:val="single" w:sz="4" w:space="0" w:color="auto"/>
              <w:bottom w:val="single" w:sz="4" w:space="0" w:color="auto"/>
              <w:right w:val="single" w:sz="4" w:space="0" w:color="auto"/>
            </w:tcBorders>
            <w:hideMark/>
          </w:tcPr>
          <w:p w14:paraId="14E65AF4" w14:textId="77777777" w:rsidR="00210E27" w:rsidRPr="006F4D85" w:rsidRDefault="00210E27" w:rsidP="00595699">
            <w:pPr>
              <w:pStyle w:val="TAC"/>
              <w:rPr>
                <w:lang w:val="en-US"/>
              </w:rPr>
            </w:pPr>
            <w:r w:rsidRPr="006F4D85">
              <w:rPr>
                <w:lang w:val="en-US"/>
              </w:rPr>
              <w:t>Not Applicable</w:t>
            </w:r>
          </w:p>
        </w:tc>
        <w:tc>
          <w:tcPr>
            <w:tcW w:w="1843" w:type="dxa"/>
            <w:tcBorders>
              <w:top w:val="single" w:sz="4" w:space="0" w:color="auto"/>
              <w:left w:val="single" w:sz="4" w:space="0" w:color="auto"/>
              <w:bottom w:val="single" w:sz="4" w:space="0" w:color="auto"/>
              <w:right w:val="single" w:sz="4" w:space="0" w:color="auto"/>
            </w:tcBorders>
            <w:hideMark/>
          </w:tcPr>
          <w:p w14:paraId="643BED33" w14:textId="77777777" w:rsidR="00210E27" w:rsidRPr="006F4D85" w:rsidRDefault="00210E27" w:rsidP="00595699">
            <w:pPr>
              <w:pStyle w:val="TAC"/>
              <w:rPr>
                <w:lang w:val="en-US"/>
              </w:rPr>
            </w:pPr>
            <w:r w:rsidRPr="006F4D85">
              <w:rPr>
                <w:lang w:val="en-US"/>
              </w:rPr>
              <w:t>Not Applicable</w:t>
            </w:r>
          </w:p>
        </w:tc>
      </w:tr>
      <w:tr w:rsidR="00210E27" w:rsidRPr="006F4D85" w14:paraId="0C853E2C" w14:textId="77777777" w:rsidTr="00595699">
        <w:trPr>
          <w:cantSplit/>
          <w:jc w:val="center"/>
        </w:trPr>
        <w:tc>
          <w:tcPr>
            <w:tcW w:w="2122" w:type="dxa"/>
            <w:tcBorders>
              <w:top w:val="nil"/>
              <w:left w:val="single" w:sz="4" w:space="0" w:color="auto"/>
              <w:bottom w:val="nil"/>
              <w:right w:val="single" w:sz="4" w:space="0" w:color="auto"/>
            </w:tcBorders>
            <w:hideMark/>
          </w:tcPr>
          <w:p w14:paraId="4143B771" w14:textId="77777777" w:rsidR="00210E27" w:rsidRPr="006F4D85" w:rsidRDefault="00210E27" w:rsidP="00595699">
            <w:pPr>
              <w:pStyle w:val="TAL"/>
            </w:pPr>
          </w:p>
        </w:tc>
        <w:tc>
          <w:tcPr>
            <w:tcW w:w="1843" w:type="dxa"/>
            <w:gridSpan w:val="2"/>
            <w:tcBorders>
              <w:top w:val="single" w:sz="4" w:space="0" w:color="auto"/>
              <w:left w:val="single" w:sz="4" w:space="0" w:color="auto"/>
              <w:bottom w:val="single" w:sz="4" w:space="0" w:color="auto"/>
              <w:right w:val="single" w:sz="4" w:space="0" w:color="auto"/>
            </w:tcBorders>
            <w:hideMark/>
          </w:tcPr>
          <w:p w14:paraId="5DE1320E" w14:textId="77777777" w:rsidR="00210E27" w:rsidRPr="006F4D85" w:rsidRDefault="00210E27" w:rsidP="00595699">
            <w:pPr>
              <w:pStyle w:val="TAL"/>
              <w:rPr>
                <w:lang w:val="en-US"/>
              </w:rPr>
            </w:pPr>
            <w:r w:rsidRPr="006F4D85">
              <w:t>Config</w:t>
            </w:r>
            <w:r w:rsidRPr="006F4D85">
              <w:rPr>
                <w:rFonts w:eastAsia="Malgun Gothic"/>
                <w:szCs w:val="18"/>
              </w:rPr>
              <w:t xml:space="preserve"> 2,5</w:t>
            </w:r>
          </w:p>
        </w:tc>
        <w:tc>
          <w:tcPr>
            <w:tcW w:w="1700" w:type="dxa"/>
            <w:tcBorders>
              <w:top w:val="nil"/>
              <w:left w:val="single" w:sz="4" w:space="0" w:color="auto"/>
              <w:bottom w:val="nil"/>
              <w:right w:val="single" w:sz="4" w:space="0" w:color="auto"/>
            </w:tcBorders>
            <w:hideMark/>
          </w:tcPr>
          <w:p w14:paraId="234A3248" w14:textId="77777777" w:rsidR="00210E27" w:rsidRPr="006F4D85" w:rsidRDefault="00210E27" w:rsidP="00595699">
            <w:pPr>
              <w:pStyle w:val="TAC"/>
            </w:pPr>
          </w:p>
        </w:tc>
        <w:tc>
          <w:tcPr>
            <w:tcW w:w="1843" w:type="dxa"/>
            <w:tcBorders>
              <w:top w:val="single" w:sz="4" w:space="0" w:color="auto"/>
              <w:left w:val="single" w:sz="4" w:space="0" w:color="auto"/>
              <w:bottom w:val="single" w:sz="4" w:space="0" w:color="auto"/>
              <w:right w:val="single" w:sz="4" w:space="0" w:color="auto"/>
            </w:tcBorders>
            <w:hideMark/>
          </w:tcPr>
          <w:p w14:paraId="7077BCE9" w14:textId="77777777" w:rsidR="00210E27" w:rsidRPr="006F4D85" w:rsidRDefault="00210E27" w:rsidP="00595699">
            <w:pPr>
              <w:pStyle w:val="TAC"/>
              <w:rPr>
                <w:lang w:val="en-US"/>
              </w:rPr>
            </w:pPr>
            <w:r w:rsidRPr="006F4D85">
              <w:rPr>
                <w:lang w:val="en-US"/>
              </w:rPr>
              <w:t>TDDConf.1.1</w:t>
            </w:r>
          </w:p>
        </w:tc>
        <w:tc>
          <w:tcPr>
            <w:tcW w:w="1843" w:type="dxa"/>
            <w:tcBorders>
              <w:top w:val="single" w:sz="4" w:space="0" w:color="auto"/>
              <w:left w:val="single" w:sz="4" w:space="0" w:color="auto"/>
              <w:bottom w:val="single" w:sz="4" w:space="0" w:color="auto"/>
              <w:right w:val="single" w:sz="4" w:space="0" w:color="auto"/>
            </w:tcBorders>
            <w:hideMark/>
          </w:tcPr>
          <w:p w14:paraId="3C971ECC" w14:textId="77777777" w:rsidR="00210E27" w:rsidRPr="006F4D85" w:rsidRDefault="00210E27" w:rsidP="00595699">
            <w:pPr>
              <w:pStyle w:val="TAC"/>
              <w:rPr>
                <w:lang w:val="en-US"/>
              </w:rPr>
            </w:pPr>
            <w:r w:rsidRPr="006F4D85">
              <w:rPr>
                <w:lang w:val="en-US"/>
              </w:rPr>
              <w:t>TDDConf.1.1</w:t>
            </w:r>
          </w:p>
        </w:tc>
      </w:tr>
      <w:tr w:rsidR="00210E27" w:rsidRPr="006F4D85" w14:paraId="0492A068" w14:textId="77777777" w:rsidTr="00595699">
        <w:trPr>
          <w:cantSplit/>
          <w:jc w:val="center"/>
        </w:trPr>
        <w:tc>
          <w:tcPr>
            <w:tcW w:w="2122" w:type="dxa"/>
            <w:tcBorders>
              <w:top w:val="nil"/>
              <w:left w:val="single" w:sz="4" w:space="0" w:color="auto"/>
              <w:bottom w:val="single" w:sz="4" w:space="0" w:color="auto"/>
              <w:right w:val="single" w:sz="4" w:space="0" w:color="auto"/>
            </w:tcBorders>
            <w:hideMark/>
          </w:tcPr>
          <w:p w14:paraId="6EAECB17" w14:textId="77777777" w:rsidR="00210E27" w:rsidRPr="006F4D85" w:rsidRDefault="00210E27" w:rsidP="00595699">
            <w:pPr>
              <w:pStyle w:val="TAL"/>
            </w:pPr>
          </w:p>
        </w:tc>
        <w:tc>
          <w:tcPr>
            <w:tcW w:w="1843" w:type="dxa"/>
            <w:gridSpan w:val="2"/>
            <w:tcBorders>
              <w:top w:val="single" w:sz="4" w:space="0" w:color="auto"/>
              <w:left w:val="single" w:sz="4" w:space="0" w:color="auto"/>
              <w:bottom w:val="single" w:sz="4" w:space="0" w:color="auto"/>
              <w:right w:val="single" w:sz="4" w:space="0" w:color="auto"/>
            </w:tcBorders>
            <w:hideMark/>
          </w:tcPr>
          <w:p w14:paraId="42B21888" w14:textId="77777777" w:rsidR="00210E27" w:rsidRPr="006F4D85" w:rsidRDefault="00210E27" w:rsidP="00595699">
            <w:pPr>
              <w:pStyle w:val="TAL"/>
              <w:rPr>
                <w:lang w:val="en-US"/>
              </w:rPr>
            </w:pPr>
            <w:r w:rsidRPr="006F4D85">
              <w:t>Config</w:t>
            </w:r>
            <w:r w:rsidRPr="006F4D85">
              <w:rPr>
                <w:rFonts w:eastAsia="Malgun Gothic"/>
                <w:szCs w:val="18"/>
              </w:rPr>
              <w:t xml:space="preserve"> 3,6</w:t>
            </w:r>
          </w:p>
        </w:tc>
        <w:tc>
          <w:tcPr>
            <w:tcW w:w="1700" w:type="dxa"/>
            <w:tcBorders>
              <w:top w:val="nil"/>
              <w:left w:val="single" w:sz="4" w:space="0" w:color="auto"/>
              <w:bottom w:val="single" w:sz="4" w:space="0" w:color="auto"/>
              <w:right w:val="single" w:sz="4" w:space="0" w:color="auto"/>
            </w:tcBorders>
            <w:hideMark/>
          </w:tcPr>
          <w:p w14:paraId="4563F7E4" w14:textId="77777777" w:rsidR="00210E27" w:rsidRPr="006F4D85" w:rsidRDefault="00210E27" w:rsidP="00595699">
            <w:pPr>
              <w:pStyle w:val="TAC"/>
            </w:pPr>
          </w:p>
        </w:tc>
        <w:tc>
          <w:tcPr>
            <w:tcW w:w="1843" w:type="dxa"/>
            <w:tcBorders>
              <w:top w:val="single" w:sz="4" w:space="0" w:color="auto"/>
              <w:left w:val="single" w:sz="4" w:space="0" w:color="auto"/>
              <w:bottom w:val="single" w:sz="4" w:space="0" w:color="auto"/>
              <w:right w:val="single" w:sz="4" w:space="0" w:color="auto"/>
            </w:tcBorders>
            <w:hideMark/>
          </w:tcPr>
          <w:p w14:paraId="2729C18B" w14:textId="77777777" w:rsidR="00210E27" w:rsidRPr="006F4D85" w:rsidRDefault="00210E27" w:rsidP="00595699">
            <w:pPr>
              <w:pStyle w:val="TAC"/>
              <w:rPr>
                <w:lang w:val="en-US" w:eastAsia="zh-CN"/>
              </w:rPr>
            </w:pPr>
            <w:r w:rsidRPr="006F4D85">
              <w:rPr>
                <w:lang w:val="en-US"/>
              </w:rPr>
              <w:t>TDDConf.</w:t>
            </w:r>
            <w:r w:rsidRPr="006F4D85">
              <w:rPr>
                <w:lang w:val="en-US" w:eastAsia="zh-CN"/>
              </w:rPr>
              <w:t>2</w:t>
            </w:r>
            <w:r w:rsidRPr="006F4D85">
              <w:rPr>
                <w:lang w:val="en-US"/>
              </w:rPr>
              <w:t>.</w:t>
            </w:r>
            <w:r w:rsidRPr="006F4D85">
              <w:rPr>
                <w:lang w:val="en-US" w:eastAsia="zh-CN"/>
              </w:rPr>
              <w:t>1</w:t>
            </w:r>
          </w:p>
        </w:tc>
        <w:tc>
          <w:tcPr>
            <w:tcW w:w="1843" w:type="dxa"/>
            <w:tcBorders>
              <w:top w:val="single" w:sz="4" w:space="0" w:color="auto"/>
              <w:left w:val="single" w:sz="4" w:space="0" w:color="auto"/>
              <w:bottom w:val="single" w:sz="4" w:space="0" w:color="auto"/>
              <w:right w:val="single" w:sz="4" w:space="0" w:color="auto"/>
            </w:tcBorders>
            <w:hideMark/>
          </w:tcPr>
          <w:p w14:paraId="07F2B190" w14:textId="77777777" w:rsidR="00210E27" w:rsidRPr="006F4D85" w:rsidRDefault="00210E27" w:rsidP="00595699">
            <w:pPr>
              <w:pStyle w:val="TAC"/>
              <w:rPr>
                <w:lang w:val="en-US" w:eastAsia="zh-CN"/>
              </w:rPr>
            </w:pPr>
            <w:r w:rsidRPr="006F4D85">
              <w:rPr>
                <w:lang w:val="en-US"/>
              </w:rPr>
              <w:t>TDDConf.</w:t>
            </w:r>
            <w:r w:rsidRPr="006F4D85">
              <w:rPr>
                <w:lang w:val="en-US" w:eastAsia="zh-CN"/>
              </w:rPr>
              <w:t>2</w:t>
            </w:r>
            <w:r w:rsidRPr="006F4D85">
              <w:rPr>
                <w:lang w:val="en-US"/>
              </w:rPr>
              <w:t>.</w:t>
            </w:r>
            <w:r w:rsidRPr="006F4D85">
              <w:rPr>
                <w:lang w:val="en-US" w:eastAsia="zh-CN"/>
              </w:rPr>
              <w:t>1</w:t>
            </w:r>
          </w:p>
        </w:tc>
      </w:tr>
      <w:tr w:rsidR="00210E27" w:rsidRPr="006F4D85" w14:paraId="018A07EB" w14:textId="77777777" w:rsidTr="00595699">
        <w:trPr>
          <w:cantSplit/>
          <w:jc w:val="center"/>
        </w:trPr>
        <w:tc>
          <w:tcPr>
            <w:tcW w:w="2122" w:type="dxa"/>
            <w:tcBorders>
              <w:top w:val="single" w:sz="4" w:space="0" w:color="auto"/>
              <w:left w:val="single" w:sz="4" w:space="0" w:color="auto"/>
              <w:bottom w:val="nil"/>
              <w:right w:val="single" w:sz="4" w:space="0" w:color="auto"/>
            </w:tcBorders>
            <w:hideMark/>
          </w:tcPr>
          <w:p w14:paraId="08206703" w14:textId="77777777" w:rsidR="00210E27" w:rsidRPr="006F4D85" w:rsidRDefault="00210E27" w:rsidP="00595699">
            <w:pPr>
              <w:pStyle w:val="TAL"/>
              <w:rPr>
                <w:lang w:eastAsia="x-none"/>
              </w:rPr>
            </w:pPr>
            <w:r w:rsidRPr="006F4D85">
              <w:rPr>
                <w:lang w:val="en-US"/>
              </w:rPr>
              <w:t>BW</w:t>
            </w:r>
            <w:r w:rsidRPr="006F4D85">
              <w:rPr>
                <w:vertAlign w:val="subscript"/>
                <w:lang w:val="en-US"/>
              </w:rPr>
              <w:t>channel</w:t>
            </w:r>
          </w:p>
        </w:tc>
        <w:tc>
          <w:tcPr>
            <w:tcW w:w="1843" w:type="dxa"/>
            <w:gridSpan w:val="2"/>
            <w:tcBorders>
              <w:top w:val="single" w:sz="4" w:space="0" w:color="auto"/>
              <w:left w:val="single" w:sz="4" w:space="0" w:color="auto"/>
              <w:bottom w:val="single" w:sz="4" w:space="0" w:color="auto"/>
              <w:right w:val="single" w:sz="4" w:space="0" w:color="auto"/>
            </w:tcBorders>
            <w:hideMark/>
          </w:tcPr>
          <w:p w14:paraId="5E1C9E87" w14:textId="77777777" w:rsidR="00210E27" w:rsidRPr="006F4D85" w:rsidRDefault="00210E27" w:rsidP="00595699">
            <w:pPr>
              <w:pStyle w:val="TAL"/>
              <w:rPr>
                <w:lang w:val="en-US"/>
              </w:rPr>
            </w:pPr>
            <w:r w:rsidRPr="006F4D85">
              <w:t>Config</w:t>
            </w:r>
            <w:r w:rsidRPr="006F4D85">
              <w:rPr>
                <w:rFonts w:eastAsia="Malgun Gothic"/>
                <w:szCs w:val="18"/>
              </w:rPr>
              <w:t xml:space="preserve"> 1,4</w:t>
            </w:r>
          </w:p>
        </w:tc>
        <w:tc>
          <w:tcPr>
            <w:tcW w:w="1700" w:type="dxa"/>
            <w:tcBorders>
              <w:top w:val="single" w:sz="4" w:space="0" w:color="auto"/>
              <w:left w:val="single" w:sz="4" w:space="0" w:color="auto"/>
              <w:bottom w:val="nil"/>
              <w:right w:val="single" w:sz="4" w:space="0" w:color="auto"/>
            </w:tcBorders>
          </w:tcPr>
          <w:p w14:paraId="0AFA82FA" w14:textId="77777777" w:rsidR="00210E27" w:rsidRPr="006F4D85" w:rsidRDefault="00210E27" w:rsidP="00595699">
            <w:pPr>
              <w:pStyle w:val="TAC"/>
            </w:pPr>
          </w:p>
        </w:tc>
        <w:tc>
          <w:tcPr>
            <w:tcW w:w="1843" w:type="dxa"/>
            <w:tcBorders>
              <w:top w:val="single" w:sz="4" w:space="0" w:color="auto"/>
              <w:left w:val="single" w:sz="4" w:space="0" w:color="auto"/>
              <w:bottom w:val="single" w:sz="4" w:space="0" w:color="auto"/>
              <w:right w:val="single" w:sz="4" w:space="0" w:color="auto"/>
            </w:tcBorders>
            <w:hideMark/>
          </w:tcPr>
          <w:p w14:paraId="477F73CE" w14:textId="77777777" w:rsidR="00210E27" w:rsidRPr="006F4D85" w:rsidRDefault="00210E27" w:rsidP="00595699">
            <w:pPr>
              <w:pStyle w:val="TAC"/>
              <w:rPr>
                <w:rFonts w:eastAsia="Malgun Gothic"/>
                <w:szCs w:val="18"/>
                <w:lang w:val="de-DE"/>
              </w:rPr>
            </w:pPr>
            <w:r w:rsidRPr="00DB5A76">
              <w:rPr>
                <w:rFonts w:eastAsia="Malgun Gothic"/>
                <w:szCs w:val="18"/>
              </w:rPr>
              <w:t>Note 8</w:t>
            </w:r>
          </w:p>
        </w:tc>
        <w:tc>
          <w:tcPr>
            <w:tcW w:w="1843" w:type="dxa"/>
            <w:tcBorders>
              <w:top w:val="single" w:sz="4" w:space="0" w:color="auto"/>
              <w:left w:val="single" w:sz="4" w:space="0" w:color="auto"/>
              <w:bottom w:val="single" w:sz="4" w:space="0" w:color="auto"/>
              <w:right w:val="single" w:sz="4" w:space="0" w:color="auto"/>
            </w:tcBorders>
            <w:hideMark/>
          </w:tcPr>
          <w:p w14:paraId="7F8A8E82" w14:textId="77777777" w:rsidR="00210E27" w:rsidRPr="006F4D85" w:rsidRDefault="00210E27" w:rsidP="00595699">
            <w:pPr>
              <w:pStyle w:val="TAC"/>
              <w:rPr>
                <w:rFonts w:eastAsia="Malgun Gothic"/>
                <w:szCs w:val="18"/>
                <w:lang w:val="de-DE"/>
              </w:rPr>
            </w:pPr>
            <w:r w:rsidRPr="00DB5A76">
              <w:rPr>
                <w:rFonts w:eastAsia="Malgun Gothic"/>
                <w:szCs w:val="18"/>
              </w:rPr>
              <w:t>Note 8</w:t>
            </w:r>
          </w:p>
        </w:tc>
      </w:tr>
      <w:tr w:rsidR="00210E27" w:rsidRPr="006F4D85" w14:paraId="06FE7E56" w14:textId="77777777" w:rsidTr="00595699">
        <w:trPr>
          <w:cantSplit/>
          <w:jc w:val="center"/>
        </w:trPr>
        <w:tc>
          <w:tcPr>
            <w:tcW w:w="2122" w:type="dxa"/>
            <w:tcBorders>
              <w:top w:val="nil"/>
              <w:left w:val="single" w:sz="4" w:space="0" w:color="auto"/>
              <w:bottom w:val="nil"/>
              <w:right w:val="single" w:sz="4" w:space="0" w:color="auto"/>
            </w:tcBorders>
            <w:hideMark/>
          </w:tcPr>
          <w:p w14:paraId="275E6B0F" w14:textId="77777777" w:rsidR="00210E27" w:rsidRPr="006F4D85" w:rsidRDefault="00210E27" w:rsidP="00595699">
            <w:pPr>
              <w:pStyle w:val="TAL"/>
              <w:rPr>
                <w:lang w:eastAsia="x-none"/>
              </w:rPr>
            </w:pPr>
          </w:p>
        </w:tc>
        <w:tc>
          <w:tcPr>
            <w:tcW w:w="1843" w:type="dxa"/>
            <w:gridSpan w:val="2"/>
            <w:tcBorders>
              <w:top w:val="single" w:sz="4" w:space="0" w:color="auto"/>
              <w:left w:val="single" w:sz="4" w:space="0" w:color="auto"/>
              <w:bottom w:val="single" w:sz="4" w:space="0" w:color="auto"/>
              <w:right w:val="single" w:sz="4" w:space="0" w:color="auto"/>
            </w:tcBorders>
            <w:hideMark/>
          </w:tcPr>
          <w:p w14:paraId="6C3DEA20" w14:textId="77777777" w:rsidR="00210E27" w:rsidRPr="006F4D85" w:rsidRDefault="00210E27" w:rsidP="00595699">
            <w:pPr>
              <w:pStyle w:val="NF"/>
              <w:rPr>
                <w:lang w:val="en-US"/>
              </w:rPr>
            </w:pPr>
            <w:r w:rsidRPr="006F4D85">
              <w:t>Config</w:t>
            </w:r>
            <w:r w:rsidRPr="006F4D85">
              <w:rPr>
                <w:rFonts w:eastAsia="Malgun Gothic"/>
                <w:szCs w:val="18"/>
              </w:rPr>
              <w:t xml:space="preserve"> 2,5</w:t>
            </w:r>
          </w:p>
        </w:tc>
        <w:tc>
          <w:tcPr>
            <w:tcW w:w="1700" w:type="dxa"/>
            <w:tcBorders>
              <w:top w:val="nil"/>
              <w:left w:val="single" w:sz="4" w:space="0" w:color="auto"/>
              <w:bottom w:val="nil"/>
              <w:right w:val="single" w:sz="4" w:space="0" w:color="auto"/>
            </w:tcBorders>
            <w:hideMark/>
          </w:tcPr>
          <w:p w14:paraId="1E4BC480" w14:textId="77777777" w:rsidR="00210E27" w:rsidRPr="006F4D85" w:rsidRDefault="00210E27" w:rsidP="00595699">
            <w:pPr>
              <w:pStyle w:val="H6"/>
            </w:pPr>
          </w:p>
        </w:tc>
        <w:tc>
          <w:tcPr>
            <w:tcW w:w="1843" w:type="dxa"/>
            <w:tcBorders>
              <w:top w:val="single" w:sz="4" w:space="0" w:color="auto"/>
              <w:left w:val="single" w:sz="4" w:space="0" w:color="auto"/>
              <w:bottom w:val="single" w:sz="4" w:space="0" w:color="auto"/>
              <w:right w:val="single" w:sz="4" w:space="0" w:color="auto"/>
            </w:tcBorders>
            <w:hideMark/>
          </w:tcPr>
          <w:p w14:paraId="5BBE2FE6" w14:textId="77777777" w:rsidR="00210E27" w:rsidRPr="006F4D85" w:rsidRDefault="00210E27" w:rsidP="00595699">
            <w:pPr>
              <w:pStyle w:val="TAC"/>
              <w:rPr>
                <w:rFonts w:eastAsia="Malgun Gothic"/>
                <w:szCs w:val="18"/>
              </w:rPr>
            </w:pPr>
            <w:r w:rsidRPr="00DB5A76">
              <w:rPr>
                <w:rFonts w:eastAsia="Malgun Gothic"/>
                <w:szCs w:val="18"/>
              </w:rPr>
              <w:t>Note 8</w:t>
            </w:r>
          </w:p>
        </w:tc>
        <w:tc>
          <w:tcPr>
            <w:tcW w:w="1843" w:type="dxa"/>
            <w:tcBorders>
              <w:top w:val="single" w:sz="4" w:space="0" w:color="auto"/>
              <w:left w:val="single" w:sz="4" w:space="0" w:color="auto"/>
              <w:bottom w:val="single" w:sz="4" w:space="0" w:color="auto"/>
              <w:right w:val="single" w:sz="4" w:space="0" w:color="auto"/>
            </w:tcBorders>
            <w:hideMark/>
          </w:tcPr>
          <w:p w14:paraId="2A407CBF" w14:textId="77777777" w:rsidR="00210E27" w:rsidRPr="006F4D85" w:rsidRDefault="00210E27" w:rsidP="00595699">
            <w:pPr>
              <w:pStyle w:val="TAC"/>
              <w:rPr>
                <w:rFonts w:eastAsia="Malgun Gothic"/>
                <w:szCs w:val="18"/>
              </w:rPr>
            </w:pPr>
            <w:r w:rsidRPr="00DB5A76">
              <w:rPr>
                <w:rFonts w:eastAsia="Malgun Gothic"/>
                <w:szCs w:val="18"/>
              </w:rPr>
              <w:t>Note 8</w:t>
            </w:r>
          </w:p>
        </w:tc>
      </w:tr>
      <w:tr w:rsidR="00210E27" w:rsidRPr="006F4D85" w14:paraId="5DE66CE7" w14:textId="77777777" w:rsidTr="00595699">
        <w:trPr>
          <w:cantSplit/>
          <w:jc w:val="center"/>
        </w:trPr>
        <w:tc>
          <w:tcPr>
            <w:tcW w:w="2122" w:type="dxa"/>
            <w:tcBorders>
              <w:top w:val="nil"/>
              <w:left w:val="single" w:sz="4" w:space="0" w:color="auto"/>
              <w:bottom w:val="single" w:sz="4" w:space="0" w:color="auto"/>
              <w:right w:val="single" w:sz="4" w:space="0" w:color="auto"/>
            </w:tcBorders>
            <w:hideMark/>
          </w:tcPr>
          <w:p w14:paraId="6C415FA3" w14:textId="77777777" w:rsidR="00210E27" w:rsidRPr="006F4D85" w:rsidRDefault="00210E27" w:rsidP="00595699">
            <w:pPr>
              <w:pStyle w:val="TAL"/>
              <w:rPr>
                <w:lang w:eastAsia="x-none"/>
              </w:rPr>
            </w:pPr>
          </w:p>
        </w:tc>
        <w:tc>
          <w:tcPr>
            <w:tcW w:w="1843" w:type="dxa"/>
            <w:gridSpan w:val="2"/>
            <w:tcBorders>
              <w:top w:val="single" w:sz="4" w:space="0" w:color="auto"/>
              <w:left w:val="single" w:sz="4" w:space="0" w:color="auto"/>
              <w:bottom w:val="single" w:sz="4" w:space="0" w:color="auto"/>
              <w:right w:val="single" w:sz="4" w:space="0" w:color="auto"/>
            </w:tcBorders>
            <w:hideMark/>
          </w:tcPr>
          <w:p w14:paraId="22FEEB79" w14:textId="77777777" w:rsidR="00210E27" w:rsidRPr="006F4D85" w:rsidRDefault="00210E27" w:rsidP="00595699">
            <w:pPr>
              <w:pStyle w:val="TAL"/>
              <w:rPr>
                <w:lang w:val="en-US"/>
              </w:rPr>
            </w:pPr>
            <w:r w:rsidRPr="006F4D85">
              <w:t>Config</w:t>
            </w:r>
            <w:r w:rsidRPr="006F4D85">
              <w:rPr>
                <w:rFonts w:eastAsia="Malgun Gothic"/>
                <w:szCs w:val="18"/>
              </w:rPr>
              <w:t xml:space="preserve"> 3,6</w:t>
            </w:r>
          </w:p>
        </w:tc>
        <w:tc>
          <w:tcPr>
            <w:tcW w:w="1700" w:type="dxa"/>
            <w:tcBorders>
              <w:top w:val="nil"/>
              <w:left w:val="single" w:sz="4" w:space="0" w:color="auto"/>
              <w:bottom w:val="single" w:sz="4" w:space="0" w:color="auto"/>
              <w:right w:val="single" w:sz="4" w:space="0" w:color="auto"/>
            </w:tcBorders>
            <w:hideMark/>
          </w:tcPr>
          <w:p w14:paraId="289C5328" w14:textId="77777777" w:rsidR="00210E27" w:rsidRPr="006F4D85" w:rsidRDefault="00210E27" w:rsidP="00595699">
            <w:pPr>
              <w:pStyle w:val="TAC"/>
            </w:pPr>
          </w:p>
        </w:tc>
        <w:tc>
          <w:tcPr>
            <w:tcW w:w="1843" w:type="dxa"/>
            <w:tcBorders>
              <w:top w:val="single" w:sz="4" w:space="0" w:color="auto"/>
              <w:left w:val="single" w:sz="4" w:space="0" w:color="auto"/>
              <w:bottom w:val="single" w:sz="4" w:space="0" w:color="auto"/>
              <w:right w:val="single" w:sz="4" w:space="0" w:color="auto"/>
            </w:tcBorders>
            <w:hideMark/>
          </w:tcPr>
          <w:p w14:paraId="102EE2FA" w14:textId="77777777" w:rsidR="00210E27" w:rsidRPr="006F4D85" w:rsidRDefault="00210E27" w:rsidP="00595699">
            <w:pPr>
              <w:pStyle w:val="TAC"/>
              <w:rPr>
                <w:rFonts w:eastAsia="Malgun Gothic"/>
                <w:szCs w:val="18"/>
              </w:rPr>
            </w:pPr>
            <w:r w:rsidRPr="00DB5A76">
              <w:rPr>
                <w:rFonts w:eastAsia="Malgun Gothic"/>
                <w:szCs w:val="18"/>
              </w:rPr>
              <w:t>Note 8</w:t>
            </w:r>
          </w:p>
        </w:tc>
        <w:tc>
          <w:tcPr>
            <w:tcW w:w="1843" w:type="dxa"/>
            <w:tcBorders>
              <w:top w:val="single" w:sz="4" w:space="0" w:color="auto"/>
              <w:left w:val="single" w:sz="4" w:space="0" w:color="auto"/>
              <w:bottom w:val="single" w:sz="4" w:space="0" w:color="auto"/>
              <w:right w:val="single" w:sz="4" w:space="0" w:color="auto"/>
            </w:tcBorders>
            <w:hideMark/>
          </w:tcPr>
          <w:p w14:paraId="71C64232" w14:textId="77777777" w:rsidR="00210E27" w:rsidRPr="006F4D85" w:rsidRDefault="00210E27" w:rsidP="00595699">
            <w:pPr>
              <w:pStyle w:val="TAC"/>
              <w:rPr>
                <w:rFonts w:eastAsia="Malgun Gothic"/>
                <w:szCs w:val="18"/>
              </w:rPr>
            </w:pPr>
            <w:r w:rsidRPr="00DB5A76">
              <w:rPr>
                <w:rFonts w:eastAsia="Malgun Gothic"/>
                <w:szCs w:val="18"/>
              </w:rPr>
              <w:t>Note 8</w:t>
            </w:r>
          </w:p>
        </w:tc>
      </w:tr>
      <w:tr w:rsidR="00210E27" w:rsidRPr="006F4D85" w14:paraId="003BE1E8" w14:textId="77777777" w:rsidTr="00595699">
        <w:trPr>
          <w:cantSplit/>
          <w:jc w:val="center"/>
        </w:trPr>
        <w:tc>
          <w:tcPr>
            <w:tcW w:w="2122" w:type="dxa"/>
            <w:vMerge w:val="restart"/>
            <w:tcBorders>
              <w:top w:val="nil"/>
              <w:left w:val="single" w:sz="4" w:space="0" w:color="auto"/>
              <w:right w:val="single" w:sz="4" w:space="0" w:color="auto"/>
            </w:tcBorders>
            <w:vAlign w:val="center"/>
          </w:tcPr>
          <w:p w14:paraId="6BECB3C1" w14:textId="77777777" w:rsidR="00210E27" w:rsidRPr="006F4D85" w:rsidRDefault="00210E27" w:rsidP="00595699">
            <w:pPr>
              <w:pStyle w:val="TAL"/>
              <w:rPr>
                <w:lang w:eastAsia="x-none"/>
              </w:rPr>
            </w:pPr>
            <w:r w:rsidRPr="00EC61C3">
              <w:rPr>
                <w:rFonts w:cs="Arial"/>
              </w:rPr>
              <w:t>BW</w:t>
            </w:r>
            <w:r>
              <w:rPr>
                <w:rFonts w:cs="Arial"/>
                <w:vertAlign w:val="subscript"/>
              </w:rPr>
              <w:t>occupied</w:t>
            </w:r>
          </w:p>
        </w:tc>
        <w:tc>
          <w:tcPr>
            <w:tcW w:w="1843" w:type="dxa"/>
            <w:gridSpan w:val="2"/>
            <w:tcBorders>
              <w:top w:val="single" w:sz="4" w:space="0" w:color="auto"/>
              <w:left w:val="single" w:sz="4" w:space="0" w:color="auto"/>
              <w:bottom w:val="single" w:sz="4" w:space="0" w:color="auto"/>
              <w:right w:val="single" w:sz="4" w:space="0" w:color="auto"/>
            </w:tcBorders>
            <w:vAlign w:val="center"/>
          </w:tcPr>
          <w:p w14:paraId="72B8EB25" w14:textId="77777777" w:rsidR="00210E27" w:rsidRPr="006F4D85" w:rsidRDefault="00210E27" w:rsidP="00595699">
            <w:pPr>
              <w:pStyle w:val="TAL"/>
            </w:pPr>
            <w:r>
              <w:rPr>
                <w:rFonts w:cs="Arial" w:hint="eastAsia"/>
                <w:lang w:eastAsia="ja-JP"/>
              </w:rPr>
              <w:t>C</w:t>
            </w:r>
            <w:r>
              <w:rPr>
                <w:rFonts w:cs="Arial"/>
                <w:lang w:eastAsia="ja-JP"/>
              </w:rPr>
              <w:t>onfig 1,4</w:t>
            </w:r>
          </w:p>
        </w:tc>
        <w:tc>
          <w:tcPr>
            <w:tcW w:w="1700" w:type="dxa"/>
            <w:vMerge w:val="restart"/>
            <w:tcBorders>
              <w:top w:val="nil"/>
              <w:left w:val="single" w:sz="4" w:space="0" w:color="auto"/>
              <w:right w:val="single" w:sz="4" w:space="0" w:color="auto"/>
            </w:tcBorders>
            <w:vAlign w:val="center"/>
          </w:tcPr>
          <w:p w14:paraId="3B21EA58" w14:textId="77777777" w:rsidR="00210E27" w:rsidRPr="006F4D85" w:rsidRDefault="00210E27" w:rsidP="00595699">
            <w:pPr>
              <w:pStyle w:val="TAC"/>
            </w:pPr>
            <w:r>
              <w:rPr>
                <w:rFonts w:cs="Arial" w:hint="eastAsia"/>
                <w:lang w:eastAsia="ja-JP"/>
              </w:rPr>
              <w:t>R</w:t>
            </w:r>
            <w:r>
              <w:rPr>
                <w:rFonts w:cs="Arial"/>
                <w:lang w:eastAsia="ja-JP"/>
              </w:rPr>
              <w:t>B</w:t>
            </w:r>
          </w:p>
        </w:tc>
        <w:tc>
          <w:tcPr>
            <w:tcW w:w="1843" w:type="dxa"/>
            <w:tcBorders>
              <w:top w:val="single" w:sz="4" w:space="0" w:color="auto"/>
              <w:left w:val="single" w:sz="4" w:space="0" w:color="auto"/>
              <w:bottom w:val="single" w:sz="4" w:space="0" w:color="auto"/>
              <w:right w:val="single" w:sz="4" w:space="0" w:color="auto"/>
            </w:tcBorders>
            <w:vAlign w:val="center"/>
          </w:tcPr>
          <w:p w14:paraId="1F280E35" w14:textId="77777777" w:rsidR="00210E27" w:rsidRPr="00DB5A76" w:rsidRDefault="00210E27" w:rsidP="00595699">
            <w:pPr>
              <w:pStyle w:val="TAC"/>
              <w:rPr>
                <w:rFonts w:eastAsia="Malgun Gothic"/>
                <w:szCs w:val="18"/>
              </w:rPr>
            </w:pPr>
            <w:r>
              <w:rPr>
                <w:rFonts w:hint="eastAsia"/>
                <w:szCs w:val="18"/>
                <w:lang w:eastAsia="ja-JP"/>
              </w:rPr>
              <w:t>5</w:t>
            </w:r>
            <w:r>
              <w:rPr>
                <w:szCs w:val="18"/>
                <w:lang w:eastAsia="ja-JP"/>
              </w:rPr>
              <w:t xml:space="preserve">2 </w:t>
            </w:r>
            <w:r w:rsidRPr="0087545D">
              <w:rPr>
                <w:szCs w:val="18"/>
                <w:vertAlign w:val="superscript"/>
                <w:lang w:eastAsia="ja-JP"/>
              </w:rPr>
              <w:t>Note 6</w:t>
            </w:r>
          </w:p>
        </w:tc>
        <w:tc>
          <w:tcPr>
            <w:tcW w:w="1843" w:type="dxa"/>
            <w:tcBorders>
              <w:top w:val="single" w:sz="4" w:space="0" w:color="auto"/>
              <w:left w:val="single" w:sz="4" w:space="0" w:color="auto"/>
              <w:bottom w:val="single" w:sz="4" w:space="0" w:color="auto"/>
              <w:right w:val="single" w:sz="4" w:space="0" w:color="auto"/>
            </w:tcBorders>
            <w:vAlign w:val="center"/>
          </w:tcPr>
          <w:p w14:paraId="5EB5D1BB" w14:textId="77777777" w:rsidR="00210E27" w:rsidRPr="00DB5A76" w:rsidRDefault="00210E27" w:rsidP="00595699">
            <w:pPr>
              <w:pStyle w:val="TAC"/>
              <w:rPr>
                <w:rFonts w:eastAsia="Malgun Gothic"/>
                <w:szCs w:val="18"/>
              </w:rPr>
            </w:pPr>
            <w:r>
              <w:rPr>
                <w:rFonts w:hint="eastAsia"/>
                <w:szCs w:val="18"/>
                <w:lang w:eastAsia="ja-JP"/>
              </w:rPr>
              <w:t>5</w:t>
            </w:r>
            <w:r>
              <w:rPr>
                <w:szCs w:val="18"/>
                <w:lang w:eastAsia="ja-JP"/>
              </w:rPr>
              <w:t xml:space="preserve">2 </w:t>
            </w:r>
            <w:r w:rsidRPr="0087545D">
              <w:rPr>
                <w:szCs w:val="18"/>
                <w:vertAlign w:val="superscript"/>
                <w:lang w:eastAsia="ja-JP"/>
              </w:rPr>
              <w:t>Note 6</w:t>
            </w:r>
          </w:p>
        </w:tc>
      </w:tr>
      <w:tr w:rsidR="00210E27" w:rsidRPr="006F4D85" w14:paraId="7BBF407D" w14:textId="77777777" w:rsidTr="00595699">
        <w:trPr>
          <w:cantSplit/>
          <w:jc w:val="center"/>
        </w:trPr>
        <w:tc>
          <w:tcPr>
            <w:tcW w:w="2122" w:type="dxa"/>
            <w:vMerge/>
            <w:tcBorders>
              <w:left w:val="single" w:sz="4" w:space="0" w:color="auto"/>
              <w:right w:val="single" w:sz="4" w:space="0" w:color="auto"/>
            </w:tcBorders>
            <w:vAlign w:val="center"/>
          </w:tcPr>
          <w:p w14:paraId="14563522" w14:textId="77777777" w:rsidR="00210E27" w:rsidRPr="006F4D85" w:rsidRDefault="00210E27" w:rsidP="00595699">
            <w:pPr>
              <w:pStyle w:val="TAL"/>
              <w:rPr>
                <w:lang w:eastAsia="x-none"/>
              </w:rPr>
            </w:pPr>
          </w:p>
        </w:tc>
        <w:tc>
          <w:tcPr>
            <w:tcW w:w="1843" w:type="dxa"/>
            <w:gridSpan w:val="2"/>
            <w:tcBorders>
              <w:top w:val="single" w:sz="4" w:space="0" w:color="auto"/>
              <w:left w:val="single" w:sz="4" w:space="0" w:color="auto"/>
              <w:bottom w:val="single" w:sz="4" w:space="0" w:color="auto"/>
              <w:right w:val="single" w:sz="4" w:space="0" w:color="auto"/>
            </w:tcBorders>
            <w:vAlign w:val="center"/>
          </w:tcPr>
          <w:p w14:paraId="4A412781" w14:textId="77777777" w:rsidR="00210E27" w:rsidRPr="006F4D85" w:rsidRDefault="00210E27" w:rsidP="00595699">
            <w:pPr>
              <w:pStyle w:val="TAL"/>
            </w:pPr>
            <w:r>
              <w:rPr>
                <w:rFonts w:cs="Arial" w:hint="eastAsia"/>
                <w:lang w:eastAsia="ja-JP"/>
              </w:rPr>
              <w:t>C</w:t>
            </w:r>
            <w:r>
              <w:rPr>
                <w:rFonts w:cs="Arial"/>
                <w:lang w:eastAsia="ja-JP"/>
              </w:rPr>
              <w:t>onfig 2,5</w:t>
            </w:r>
          </w:p>
        </w:tc>
        <w:tc>
          <w:tcPr>
            <w:tcW w:w="1700" w:type="dxa"/>
            <w:vMerge/>
            <w:tcBorders>
              <w:left w:val="single" w:sz="4" w:space="0" w:color="auto"/>
              <w:right w:val="single" w:sz="4" w:space="0" w:color="auto"/>
            </w:tcBorders>
            <w:vAlign w:val="center"/>
          </w:tcPr>
          <w:p w14:paraId="40955304" w14:textId="77777777" w:rsidR="00210E27" w:rsidRPr="006F4D85" w:rsidRDefault="00210E27" w:rsidP="00595699">
            <w:pPr>
              <w:pStyle w:val="TAC"/>
            </w:pPr>
          </w:p>
        </w:tc>
        <w:tc>
          <w:tcPr>
            <w:tcW w:w="1843" w:type="dxa"/>
            <w:tcBorders>
              <w:top w:val="single" w:sz="4" w:space="0" w:color="auto"/>
              <w:left w:val="single" w:sz="4" w:space="0" w:color="auto"/>
              <w:bottom w:val="single" w:sz="4" w:space="0" w:color="auto"/>
              <w:right w:val="single" w:sz="4" w:space="0" w:color="auto"/>
            </w:tcBorders>
            <w:vAlign w:val="center"/>
          </w:tcPr>
          <w:p w14:paraId="3B9E93A0" w14:textId="77777777" w:rsidR="00210E27" w:rsidRPr="00DB5A76" w:rsidRDefault="00210E27" w:rsidP="00595699">
            <w:pPr>
              <w:pStyle w:val="TAC"/>
              <w:rPr>
                <w:rFonts w:eastAsia="Malgun Gothic"/>
                <w:szCs w:val="18"/>
              </w:rPr>
            </w:pPr>
            <w:r>
              <w:rPr>
                <w:szCs w:val="18"/>
                <w:lang w:eastAsia="ja-JP"/>
              </w:rPr>
              <w:t xml:space="preserve">52 </w:t>
            </w:r>
            <w:r w:rsidRPr="0087545D">
              <w:rPr>
                <w:szCs w:val="18"/>
                <w:vertAlign w:val="superscript"/>
                <w:lang w:eastAsia="ja-JP"/>
              </w:rPr>
              <w:t>Note 6</w:t>
            </w:r>
          </w:p>
        </w:tc>
        <w:tc>
          <w:tcPr>
            <w:tcW w:w="1843" w:type="dxa"/>
            <w:tcBorders>
              <w:top w:val="single" w:sz="4" w:space="0" w:color="auto"/>
              <w:left w:val="single" w:sz="4" w:space="0" w:color="auto"/>
              <w:bottom w:val="single" w:sz="4" w:space="0" w:color="auto"/>
              <w:right w:val="single" w:sz="4" w:space="0" w:color="auto"/>
            </w:tcBorders>
            <w:vAlign w:val="center"/>
          </w:tcPr>
          <w:p w14:paraId="4D922C6D" w14:textId="77777777" w:rsidR="00210E27" w:rsidRPr="00DB5A76" w:rsidRDefault="00210E27" w:rsidP="00595699">
            <w:pPr>
              <w:pStyle w:val="TAC"/>
              <w:rPr>
                <w:rFonts w:eastAsia="Malgun Gothic"/>
                <w:szCs w:val="18"/>
              </w:rPr>
            </w:pPr>
            <w:r>
              <w:rPr>
                <w:rFonts w:hint="eastAsia"/>
                <w:szCs w:val="18"/>
                <w:lang w:eastAsia="ja-JP"/>
              </w:rPr>
              <w:t>5</w:t>
            </w:r>
            <w:r>
              <w:rPr>
                <w:szCs w:val="18"/>
                <w:lang w:eastAsia="ja-JP"/>
              </w:rPr>
              <w:t xml:space="preserve">2 </w:t>
            </w:r>
            <w:r w:rsidRPr="0087545D">
              <w:rPr>
                <w:szCs w:val="18"/>
                <w:vertAlign w:val="superscript"/>
                <w:lang w:eastAsia="ja-JP"/>
              </w:rPr>
              <w:t>Note 6</w:t>
            </w:r>
          </w:p>
        </w:tc>
      </w:tr>
      <w:tr w:rsidR="00210E27" w:rsidRPr="006F4D85" w14:paraId="09AD593C" w14:textId="77777777" w:rsidTr="00595699">
        <w:trPr>
          <w:cantSplit/>
          <w:jc w:val="center"/>
        </w:trPr>
        <w:tc>
          <w:tcPr>
            <w:tcW w:w="2122" w:type="dxa"/>
            <w:vMerge/>
            <w:tcBorders>
              <w:left w:val="single" w:sz="4" w:space="0" w:color="auto"/>
              <w:bottom w:val="single" w:sz="4" w:space="0" w:color="auto"/>
              <w:right w:val="single" w:sz="4" w:space="0" w:color="auto"/>
            </w:tcBorders>
            <w:vAlign w:val="center"/>
          </w:tcPr>
          <w:p w14:paraId="7319F504" w14:textId="77777777" w:rsidR="00210E27" w:rsidRPr="006F4D85" w:rsidRDefault="00210E27" w:rsidP="00595699">
            <w:pPr>
              <w:pStyle w:val="TAL"/>
              <w:rPr>
                <w:lang w:eastAsia="x-none"/>
              </w:rPr>
            </w:pPr>
          </w:p>
        </w:tc>
        <w:tc>
          <w:tcPr>
            <w:tcW w:w="1843" w:type="dxa"/>
            <w:gridSpan w:val="2"/>
            <w:tcBorders>
              <w:top w:val="single" w:sz="4" w:space="0" w:color="auto"/>
              <w:left w:val="single" w:sz="4" w:space="0" w:color="auto"/>
              <w:bottom w:val="single" w:sz="4" w:space="0" w:color="auto"/>
              <w:right w:val="single" w:sz="4" w:space="0" w:color="auto"/>
            </w:tcBorders>
            <w:vAlign w:val="center"/>
          </w:tcPr>
          <w:p w14:paraId="45D9932A" w14:textId="77777777" w:rsidR="00210E27" w:rsidRPr="006F4D85" w:rsidRDefault="00210E27" w:rsidP="00595699">
            <w:pPr>
              <w:pStyle w:val="TAL"/>
            </w:pPr>
            <w:r>
              <w:rPr>
                <w:rFonts w:cs="Arial" w:hint="eastAsia"/>
                <w:lang w:eastAsia="ja-JP"/>
              </w:rPr>
              <w:t>C</w:t>
            </w:r>
            <w:r>
              <w:rPr>
                <w:rFonts w:cs="Arial"/>
                <w:lang w:eastAsia="ja-JP"/>
              </w:rPr>
              <w:t>onfig 3,6</w:t>
            </w:r>
          </w:p>
        </w:tc>
        <w:tc>
          <w:tcPr>
            <w:tcW w:w="1700" w:type="dxa"/>
            <w:vMerge/>
            <w:tcBorders>
              <w:left w:val="single" w:sz="4" w:space="0" w:color="auto"/>
              <w:bottom w:val="single" w:sz="4" w:space="0" w:color="auto"/>
              <w:right w:val="single" w:sz="4" w:space="0" w:color="auto"/>
            </w:tcBorders>
            <w:vAlign w:val="center"/>
          </w:tcPr>
          <w:p w14:paraId="46EF7DB6" w14:textId="77777777" w:rsidR="00210E27" w:rsidRPr="006F4D85" w:rsidRDefault="00210E27" w:rsidP="00595699">
            <w:pPr>
              <w:pStyle w:val="TAC"/>
            </w:pPr>
          </w:p>
        </w:tc>
        <w:tc>
          <w:tcPr>
            <w:tcW w:w="1843" w:type="dxa"/>
            <w:tcBorders>
              <w:top w:val="single" w:sz="4" w:space="0" w:color="auto"/>
              <w:left w:val="single" w:sz="4" w:space="0" w:color="auto"/>
              <w:bottom w:val="single" w:sz="4" w:space="0" w:color="auto"/>
              <w:right w:val="single" w:sz="4" w:space="0" w:color="auto"/>
            </w:tcBorders>
            <w:vAlign w:val="center"/>
          </w:tcPr>
          <w:p w14:paraId="6CB68595" w14:textId="77777777" w:rsidR="00210E27" w:rsidRPr="00DB5A76" w:rsidRDefault="00210E27" w:rsidP="00595699">
            <w:pPr>
              <w:pStyle w:val="TAC"/>
              <w:rPr>
                <w:rFonts w:eastAsia="Malgun Gothic"/>
                <w:szCs w:val="18"/>
              </w:rPr>
            </w:pPr>
            <w:r>
              <w:rPr>
                <w:szCs w:val="18"/>
                <w:lang w:eastAsia="ja-JP"/>
              </w:rPr>
              <w:t xml:space="preserve">106 </w:t>
            </w:r>
            <w:r w:rsidRPr="0087545D">
              <w:rPr>
                <w:szCs w:val="18"/>
                <w:vertAlign w:val="superscript"/>
                <w:lang w:eastAsia="ja-JP"/>
              </w:rPr>
              <w:t>Note 7</w:t>
            </w:r>
          </w:p>
        </w:tc>
        <w:tc>
          <w:tcPr>
            <w:tcW w:w="1843" w:type="dxa"/>
            <w:tcBorders>
              <w:top w:val="single" w:sz="4" w:space="0" w:color="auto"/>
              <w:left w:val="single" w:sz="4" w:space="0" w:color="auto"/>
              <w:bottom w:val="single" w:sz="4" w:space="0" w:color="auto"/>
              <w:right w:val="single" w:sz="4" w:space="0" w:color="auto"/>
            </w:tcBorders>
            <w:vAlign w:val="center"/>
          </w:tcPr>
          <w:p w14:paraId="312F967F" w14:textId="77777777" w:rsidR="00210E27" w:rsidRPr="00DB5A76" w:rsidRDefault="00210E27" w:rsidP="00595699">
            <w:pPr>
              <w:pStyle w:val="TAC"/>
              <w:rPr>
                <w:rFonts w:eastAsia="Malgun Gothic"/>
                <w:szCs w:val="18"/>
              </w:rPr>
            </w:pPr>
            <w:r>
              <w:rPr>
                <w:rFonts w:hint="eastAsia"/>
                <w:szCs w:val="18"/>
                <w:lang w:eastAsia="ja-JP"/>
              </w:rPr>
              <w:t>1</w:t>
            </w:r>
            <w:r>
              <w:rPr>
                <w:szCs w:val="18"/>
                <w:lang w:eastAsia="ja-JP"/>
              </w:rPr>
              <w:t xml:space="preserve">06 </w:t>
            </w:r>
            <w:r w:rsidRPr="0087545D">
              <w:rPr>
                <w:szCs w:val="18"/>
                <w:vertAlign w:val="superscript"/>
                <w:lang w:eastAsia="ja-JP"/>
              </w:rPr>
              <w:t>Note 7</w:t>
            </w:r>
          </w:p>
        </w:tc>
      </w:tr>
      <w:tr w:rsidR="00210E27" w:rsidRPr="006F4D85" w14:paraId="4B52F9C2" w14:textId="77777777" w:rsidTr="00595699">
        <w:trPr>
          <w:cantSplit/>
          <w:jc w:val="center"/>
        </w:trPr>
        <w:tc>
          <w:tcPr>
            <w:tcW w:w="2122" w:type="dxa"/>
            <w:tcBorders>
              <w:top w:val="single" w:sz="4" w:space="0" w:color="auto"/>
              <w:left w:val="single" w:sz="4" w:space="0" w:color="auto"/>
              <w:bottom w:val="nil"/>
              <w:right w:val="single" w:sz="4" w:space="0" w:color="auto"/>
            </w:tcBorders>
            <w:hideMark/>
          </w:tcPr>
          <w:p w14:paraId="5A451721" w14:textId="77777777" w:rsidR="00210E27" w:rsidRPr="006F4D85" w:rsidRDefault="00210E27" w:rsidP="00595699">
            <w:pPr>
              <w:pStyle w:val="TAL"/>
            </w:pPr>
            <w:r w:rsidRPr="006F4D85">
              <w:t xml:space="preserve">Initial BWP </w:t>
            </w:r>
          </w:p>
        </w:tc>
        <w:tc>
          <w:tcPr>
            <w:tcW w:w="1843" w:type="dxa"/>
            <w:gridSpan w:val="2"/>
            <w:tcBorders>
              <w:top w:val="single" w:sz="4" w:space="0" w:color="auto"/>
              <w:left w:val="single" w:sz="4" w:space="0" w:color="auto"/>
              <w:bottom w:val="single" w:sz="4" w:space="0" w:color="auto"/>
              <w:right w:val="single" w:sz="4" w:space="0" w:color="auto"/>
            </w:tcBorders>
            <w:hideMark/>
          </w:tcPr>
          <w:p w14:paraId="27954001" w14:textId="77777777" w:rsidR="00210E27" w:rsidRPr="006F4D85" w:rsidRDefault="00210E27" w:rsidP="00595699">
            <w:pPr>
              <w:pStyle w:val="TAL"/>
            </w:pPr>
            <w:r w:rsidRPr="006F4D85">
              <w:t>Config</w:t>
            </w:r>
            <w:r w:rsidRPr="006F4D85">
              <w:rPr>
                <w:rFonts w:eastAsia="Malgun Gothic"/>
                <w:szCs w:val="18"/>
              </w:rPr>
              <w:t xml:space="preserve"> 1,4</w:t>
            </w:r>
          </w:p>
        </w:tc>
        <w:tc>
          <w:tcPr>
            <w:tcW w:w="1700" w:type="dxa"/>
            <w:tcBorders>
              <w:top w:val="single" w:sz="4" w:space="0" w:color="auto"/>
              <w:left w:val="single" w:sz="4" w:space="0" w:color="auto"/>
              <w:bottom w:val="nil"/>
              <w:right w:val="single" w:sz="4" w:space="0" w:color="auto"/>
            </w:tcBorders>
          </w:tcPr>
          <w:p w14:paraId="23C5393C" w14:textId="77777777" w:rsidR="00210E27" w:rsidRPr="006F4D85" w:rsidRDefault="00210E27" w:rsidP="00595699">
            <w:pPr>
              <w:pStyle w:val="TAC"/>
            </w:pPr>
          </w:p>
        </w:tc>
        <w:tc>
          <w:tcPr>
            <w:tcW w:w="1843" w:type="dxa"/>
            <w:tcBorders>
              <w:top w:val="single" w:sz="4" w:space="0" w:color="auto"/>
              <w:left w:val="single" w:sz="4" w:space="0" w:color="auto"/>
              <w:bottom w:val="single" w:sz="4" w:space="0" w:color="auto"/>
              <w:right w:val="single" w:sz="4" w:space="0" w:color="auto"/>
            </w:tcBorders>
            <w:hideMark/>
          </w:tcPr>
          <w:p w14:paraId="60318897" w14:textId="77777777" w:rsidR="00210E27" w:rsidRPr="006F4D85" w:rsidRDefault="00210E27" w:rsidP="00595699">
            <w:pPr>
              <w:pStyle w:val="TAC"/>
              <w:rPr>
                <w:rFonts w:cs="v4.2.0"/>
                <w:lang w:eastAsia="zh-CN"/>
              </w:rPr>
            </w:pPr>
            <w:r w:rsidRPr="006F4D85">
              <w:t>DLBWP.0</w:t>
            </w:r>
            <w:r w:rsidRPr="006F4D85">
              <w:rPr>
                <w:lang w:eastAsia="zh-CN"/>
              </w:rPr>
              <w:t>.1</w:t>
            </w:r>
          </w:p>
        </w:tc>
        <w:tc>
          <w:tcPr>
            <w:tcW w:w="1843" w:type="dxa"/>
            <w:tcBorders>
              <w:top w:val="single" w:sz="4" w:space="0" w:color="auto"/>
              <w:left w:val="single" w:sz="4" w:space="0" w:color="auto"/>
              <w:bottom w:val="single" w:sz="4" w:space="0" w:color="auto"/>
              <w:right w:val="single" w:sz="4" w:space="0" w:color="auto"/>
            </w:tcBorders>
            <w:hideMark/>
          </w:tcPr>
          <w:p w14:paraId="6751E1DE" w14:textId="77777777" w:rsidR="00210E27" w:rsidRPr="006F4D85" w:rsidRDefault="00210E27" w:rsidP="00595699">
            <w:pPr>
              <w:pStyle w:val="TAC"/>
              <w:rPr>
                <w:rFonts w:cs="v4.2.0"/>
                <w:lang w:eastAsia="zh-CN"/>
              </w:rPr>
            </w:pPr>
            <w:r w:rsidRPr="006F4D85">
              <w:t>DLBWP.0</w:t>
            </w:r>
            <w:r w:rsidRPr="006F4D85">
              <w:rPr>
                <w:lang w:eastAsia="zh-CN"/>
              </w:rPr>
              <w:t>.1</w:t>
            </w:r>
          </w:p>
        </w:tc>
      </w:tr>
      <w:tr w:rsidR="00210E27" w:rsidRPr="006F4D85" w14:paraId="39F05CDB" w14:textId="77777777" w:rsidTr="00595699">
        <w:trPr>
          <w:cantSplit/>
          <w:jc w:val="center"/>
        </w:trPr>
        <w:tc>
          <w:tcPr>
            <w:tcW w:w="2122" w:type="dxa"/>
            <w:tcBorders>
              <w:top w:val="nil"/>
              <w:left w:val="single" w:sz="4" w:space="0" w:color="auto"/>
              <w:bottom w:val="nil"/>
              <w:right w:val="single" w:sz="4" w:space="0" w:color="auto"/>
            </w:tcBorders>
            <w:hideMark/>
          </w:tcPr>
          <w:p w14:paraId="494467D6" w14:textId="77777777" w:rsidR="00210E27" w:rsidRPr="006F4D85" w:rsidRDefault="00210E27" w:rsidP="00595699">
            <w:pPr>
              <w:pStyle w:val="TAL"/>
            </w:pPr>
            <w:r w:rsidRPr="006F4D85">
              <w:t>Configuration</w:t>
            </w:r>
          </w:p>
        </w:tc>
        <w:tc>
          <w:tcPr>
            <w:tcW w:w="1843" w:type="dxa"/>
            <w:gridSpan w:val="2"/>
            <w:tcBorders>
              <w:top w:val="single" w:sz="4" w:space="0" w:color="auto"/>
              <w:left w:val="single" w:sz="4" w:space="0" w:color="auto"/>
              <w:bottom w:val="single" w:sz="4" w:space="0" w:color="auto"/>
              <w:right w:val="single" w:sz="4" w:space="0" w:color="auto"/>
            </w:tcBorders>
            <w:hideMark/>
          </w:tcPr>
          <w:p w14:paraId="605046D8" w14:textId="77777777" w:rsidR="00210E27" w:rsidRPr="006F4D85" w:rsidRDefault="00210E27" w:rsidP="00595699">
            <w:pPr>
              <w:pStyle w:val="TAL"/>
              <w:rPr>
                <w:lang w:eastAsia="x-none"/>
              </w:rPr>
            </w:pPr>
            <w:r w:rsidRPr="006F4D85">
              <w:t>Config</w:t>
            </w:r>
            <w:r w:rsidRPr="006F4D85">
              <w:rPr>
                <w:rFonts w:eastAsia="Malgun Gothic"/>
                <w:szCs w:val="18"/>
              </w:rPr>
              <w:t xml:space="preserve"> 2,5</w:t>
            </w:r>
          </w:p>
        </w:tc>
        <w:tc>
          <w:tcPr>
            <w:tcW w:w="1700" w:type="dxa"/>
            <w:tcBorders>
              <w:top w:val="nil"/>
              <w:left w:val="single" w:sz="4" w:space="0" w:color="auto"/>
              <w:bottom w:val="nil"/>
              <w:right w:val="single" w:sz="4" w:space="0" w:color="auto"/>
            </w:tcBorders>
            <w:hideMark/>
          </w:tcPr>
          <w:p w14:paraId="02BABEF7" w14:textId="77777777" w:rsidR="00210E27" w:rsidRPr="006F4D85" w:rsidRDefault="00210E27" w:rsidP="00595699">
            <w:pPr>
              <w:pStyle w:val="TAC"/>
            </w:pPr>
          </w:p>
        </w:tc>
        <w:tc>
          <w:tcPr>
            <w:tcW w:w="1843" w:type="dxa"/>
            <w:tcBorders>
              <w:top w:val="single" w:sz="4" w:space="0" w:color="auto"/>
              <w:left w:val="single" w:sz="4" w:space="0" w:color="auto"/>
              <w:bottom w:val="single" w:sz="4" w:space="0" w:color="auto"/>
              <w:right w:val="single" w:sz="4" w:space="0" w:color="auto"/>
            </w:tcBorders>
            <w:hideMark/>
          </w:tcPr>
          <w:p w14:paraId="513CABD2" w14:textId="77777777" w:rsidR="00210E27" w:rsidRPr="006F4D85" w:rsidRDefault="00210E27" w:rsidP="00595699">
            <w:pPr>
              <w:pStyle w:val="TAC"/>
              <w:rPr>
                <w:rFonts w:cs="v4.2.0"/>
                <w:lang w:eastAsia="zh-CN"/>
              </w:rPr>
            </w:pPr>
            <w:r w:rsidRPr="006F4D85">
              <w:t>DLBWP.0</w:t>
            </w:r>
            <w:r w:rsidRPr="006F4D85">
              <w:rPr>
                <w:lang w:eastAsia="zh-CN"/>
              </w:rPr>
              <w:t>.1</w:t>
            </w:r>
          </w:p>
        </w:tc>
        <w:tc>
          <w:tcPr>
            <w:tcW w:w="1843" w:type="dxa"/>
            <w:tcBorders>
              <w:top w:val="single" w:sz="4" w:space="0" w:color="auto"/>
              <w:left w:val="single" w:sz="4" w:space="0" w:color="auto"/>
              <w:bottom w:val="single" w:sz="4" w:space="0" w:color="auto"/>
              <w:right w:val="single" w:sz="4" w:space="0" w:color="auto"/>
            </w:tcBorders>
            <w:hideMark/>
          </w:tcPr>
          <w:p w14:paraId="1F9889EF" w14:textId="77777777" w:rsidR="00210E27" w:rsidRPr="006F4D85" w:rsidRDefault="00210E27" w:rsidP="00595699">
            <w:pPr>
              <w:pStyle w:val="TAC"/>
              <w:rPr>
                <w:rFonts w:cs="v4.2.0"/>
                <w:lang w:eastAsia="zh-CN"/>
              </w:rPr>
            </w:pPr>
            <w:r w:rsidRPr="006F4D85">
              <w:t>DLBWP.0</w:t>
            </w:r>
            <w:r w:rsidRPr="006F4D85">
              <w:rPr>
                <w:lang w:eastAsia="zh-CN"/>
              </w:rPr>
              <w:t>.1</w:t>
            </w:r>
          </w:p>
        </w:tc>
      </w:tr>
      <w:tr w:rsidR="00210E27" w:rsidRPr="006F4D85" w14:paraId="7D01A913" w14:textId="77777777" w:rsidTr="00595699">
        <w:trPr>
          <w:cantSplit/>
          <w:jc w:val="center"/>
        </w:trPr>
        <w:tc>
          <w:tcPr>
            <w:tcW w:w="2122" w:type="dxa"/>
            <w:tcBorders>
              <w:top w:val="nil"/>
              <w:left w:val="single" w:sz="4" w:space="0" w:color="auto"/>
              <w:bottom w:val="single" w:sz="4" w:space="0" w:color="auto"/>
              <w:right w:val="single" w:sz="4" w:space="0" w:color="auto"/>
            </w:tcBorders>
            <w:hideMark/>
          </w:tcPr>
          <w:p w14:paraId="55271EE4" w14:textId="77777777" w:rsidR="00210E27" w:rsidRPr="006F4D85" w:rsidRDefault="00210E27" w:rsidP="00595699">
            <w:pPr>
              <w:pStyle w:val="TAL"/>
            </w:pPr>
          </w:p>
        </w:tc>
        <w:tc>
          <w:tcPr>
            <w:tcW w:w="1843" w:type="dxa"/>
            <w:gridSpan w:val="2"/>
            <w:tcBorders>
              <w:top w:val="single" w:sz="4" w:space="0" w:color="auto"/>
              <w:left w:val="single" w:sz="4" w:space="0" w:color="auto"/>
              <w:bottom w:val="single" w:sz="4" w:space="0" w:color="auto"/>
              <w:right w:val="single" w:sz="4" w:space="0" w:color="auto"/>
            </w:tcBorders>
            <w:hideMark/>
          </w:tcPr>
          <w:p w14:paraId="58D8E8CB" w14:textId="77777777" w:rsidR="00210E27" w:rsidRPr="006F4D85" w:rsidRDefault="00210E27" w:rsidP="00595699">
            <w:pPr>
              <w:pStyle w:val="TAL"/>
              <w:rPr>
                <w:lang w:eastAsia="x-none"/>
              </w:rPr>
            </w:pPr>
            <w:r w:rsidRPr="006F4D85">
              <w:t>Config</w:t>
            </w:r>
            <w:r w:rsidRPr="006F4D85">
              <w:rPr>
                <w:rFonts w:eastAsia="Malgun Gothic"/>
                <w:szCs w:val="18"/>
              </w:rPr>
              <w:t xml:space="preserve"> 3,6</w:t>
            </w:r>
          </w:p>
        </w:tc>
        <w:tc>
          <w:tcPr>
            <w:tcW w:w="1700" w:type="dxa"/>
            <w:tcBorders>
              <w:top w:val="nil"/>
              <w:left w:val="single" w:sz="4" w:space="0" w:color="auto"/>
              <w:bottom w:val="single" w:sz="4" w:space="0" w:color="auto"/>
              <w:right w:val="single" w:sz="4" w:space="0" w:color="auto"/>
            </w:tcBorders>
            <w:hideMark/>
          </w:tcPr>
          <w:p w14:paraId="14679707" w14:textId="77777777" w:rsidR="00210E27" w:rsidRPr="006F4D85" w:rsidRDefault="00210E27" w:rsidP="00595699">
            <w:pPr>
              <w:pStyle w:val="TAC"/>
            </w:pPr>
          </w:p>
        </w:tc>
        <w:tc>
          <w:tcPr>
            <w:tcW w:w="1843" w:type="dxa"/>
            <w:tcBorders>
              <w:top w:val="single" w:sz="4" w:space="0" w:color="auto"/>
              <w:left w:val="single" w:sz="4" w:space="0" w:color="auto"/>
              <w:bottom w:val="single" w:sz="4" w:space="0" w:color="auto"/>
              <w:right w:val="single" w:sz="4" w:space="0" w:color="auto"/>
            </w:tcBorders>
            <w:hideMark/>
          </w:tcPr>
          <w:p w14:paraId="6519B4DE" w14:textId="77777777" w:rsidR="00210E27" w:rsidRPr="006F4D85" w:rsidRDefault="00210E27" w:rsidP="00595699">
            <w:pPr>
              <w:pStyle w:val="TAC"/>
              <w:rPr>
                <w:rFonts w:cs="v4.2.0"/>
                <w:lang w:eastAsia="zh-CN"/>
              </w:rPr>
            </w:pPr>
            <w:r w:rsidRPr="006F4D85">
              <w:t>DLBWP.0</w:t>
            </w:r>
            <w:r w:rsidRPr="006F4D85">
              <w:rPr>
                <w:lang w:eastAsia="zh-CN"/>
              </w:rPr>
              <w:t>.1</w:t>
            </w:r>
          </w:p>
        </w:tc>
        <w:tc>
          <w:tcPr>
            <w:tcW w:w="1843" w:type="dxa"/>
            <w:tcBorders>
              <w:top w:val="single" w:sz="4" w:space="0" w:color="auto"/>
              <w:left w:val="single" w:sz="4" w:space="0" w:color="auto"/>
              <w:bottom w:val="single" w:sz="4" w:space="0" w:color="auto"/>
              <w:right w:val="single" w:sz="4" w:space="0" w:color="auto"/>
            </w:tcBorders>
            <w:hideMark/>
          </w:tcPr>
          <w:p w14:paraId="263C93DF" w14:textId="77777777" w:rsidR="00210E27" w:rsidRPr="006F4D85" w:rsidRDefault="00210E27" w:rsidP="00595699">
            <w:pPr>
              <w:pStyle w:val="TAC"/>
              <w:rPr>
                <w:rFonts w:cs="v4.2.0"/>
                <w:lang w:eastAsia="zh-CN"/>
              </w:rPr>
            </w:pPr>
            <w:r w:rsidRPr="006F4D85">
              <w:t>DLBWP.0</w:t>
            </w:r>
            <w:r w:rsidRPr="006F4D85">
              <w:rPr>
                <w:lang w:eastAsia="zh-CN"/>
              </w:rPr>
              <w:t>.1</w:t>
            </w:r>
          </w:p>
        </w:tc>
      </w:tr>
      <w:tr w:rsidR="00210E27" w:rsidRPr="006F4D85" w14:paraId="7983E20E" w14:textId="77777777" w:rsidTr="00595699">
        <w:trPr>
          <w:cantSplit/>
          <w:jc w:val="center"/>
        </w:trPr>
        <w:tc>
          <w:tcPr>
            <w:tcW w:w="2122" w:type="dxa"/>
            <w:tcBorders>
              <w:top w:val="single" w:sz="4" w:space="0" w:color="auto"/>
              <w:left w:val="single" w:sz="4" w:space="0" w:color="auto"/>
              <w:bottom w:val="nil"/>
              <w:right w:val="single" w:sz="4" w:space="0" w:color="auto"/>
            </w:tcBorders>
            <w:hideMark/>
          </w:tcPr>
          <w:p w14:paraId="43C040A7" w14:textId="77777777" w:rsidR="00210E27" w:rsidRPr="006F4D85" w:rsidRDefault="00210E27" w:rsidP="00595699">
            <w:pPr>
              <w:pStyle w:val="TAL"/>
              <w:rPr>
                <w:lang w:eastAsia="x-none"/>
              </w:rPr>
            </w:pPr>
            <w:r w:rsidRPr="006F4D85">
              <w:rPr>
                <w:rFonts w:cs="v3.7.0"/>
              </w:rPr>
              <w:t>Dedicated DL BWP</w:t>
            </w:r>
            <w:r w:rsidRPr="006F4D85">
              <w:rPr>
                <w:rFonts w:cs="v3.7.0"/>
                <w:lang w:eastAsia="zh-CN"/>
              </w:rPr>
              <w:t xml:space="preserve"> </w:t>
            </w:r>
          </w:p>
        </w:tc>
        <w:tc>
          <w:tcPr>
            <w:tcW w:w="1843" w:type="dxa"/>
            <w:gridSpan w:val="2"/>
            <w:tcBorders>
              <w:top w:val="single" w:sz="4" w:space="0" w:color="auto"/>
              <w:left w:val="single" w:sz="4" w:space="0" w:color="auto"/>
              <w:bottom w:val="single" w:sz="4" w:space="0" w:color="auto"/>
              <w:right w:val="single" w:sz="4" w:space="0" w:color="auto"/>
            </w:tcBorders>
            <w:hideMark/>
          </w:tcPr>
          <w:p w14:paraId="417D1F29" w14:textId="77777777" w:rsidR="00210E27" w:rsidRPr="006F4D85" w:rsidRDefault="00210E27" w:rsidP="00595699">
            <w:pPr>
              <w:pStyle w:val="TAL"/>
            </w:pPr>
            <w:r w:rsidRPr="006F4D85">
              <w:t>Config</w:t>
            </w:r>
            <w:r w:rsidRPr="006F4D85">
              <w:rPr>
                <w:rFonts w:eastAsia="Malgun Gothic"/>
                <w:szCs w:val="18"/>
              </w:rPr>
              <w:t xml:space="preserve"> 1,4</w:t>
            </w:r>
          </w:p>
        </w:tc>
        <w:tc>
          <w:tcPr>
            <w:tcW w:w="1700" w:type="dxa"/>
            <w:tcBorders>
              <w:top w:val="single" w:sz="4" w:space="0" w:color="auto"/>
              <w:left w:val="single" w:sz="4" w:space="0" w:color="auto"/>
              <w:bottom w:val="nil"/>
              <w:right w:val="single" w:sz="4" w:space="0" w:color="auto"/>
            </w:tcBorders>
          </w:tcPr>
          <w:p w14:paraId="78212F39" w14:textId="77777777" w:rsidR="00210E27" w:rsidRPr="006F4D85" w:rsidRDefault="00210E27" w:rsidP="00595699">
            <w:pPr>
              <w:pStyle w:val="TAC"/>
            </w:pPr>
          </w:p>
        </w:tc>
        <w:tc>
          <w:tcPr>
            <w:tcW w:w="1843" w:type="dxa"/>
            <w:tcBorders>
              <w:top w:val="single" w:sz="4" w:space="0" w:color="auto"/>
              <w:left w:val="single" w:sz="4" w:space="0" w:color="auto"/>
              <w:bottom w:val="single" w:sz="4" w:space="0" w:color="auto"/>
              <w:right w:val="single" w:sz="4" w:space="0" w:color="auto"/>
            </w:tcBorders>
            <w:hideMark/>
          </w:tcPr>
          <w:p w14:paraId="2C1D9AEA" w14:textId="77777777" w:rsidR="00210E27" w:rsidRPr="006F4D85" w:rsidRDefault="00210E27" w:rsidP="00595699">
            <w:pPr>
              <w:pStyle w:val="TAC"/>
            </w:pPr>
            <w:r w:rsidRPr="006F4D85">
              <w:t>DLBWP.</w:t>
            </w:r>
            <w:r w:rsidRPr="006F4D85">
              <w:rPr>
                <w:lang w:eastAsia="zh-CN"/>
              </w:rPr>
              <w:t>1.1</w:t>
            </w:r>
          </w:p>
        </w:tc>
        <w:tc>
          <w:tcPr>
            <w:tcW w:w="1843" w:type="dxa"/>
            <w:tcBorders>
              <w:top w:val="single" w:sz="4" w:space="0" w:color="auto"/>
              <w:left w:val="single" w:sz="4" w:space="0" w:color="auto"/>
              <w:bottom w:val="single" w:sz="4" w:space="0" w:color="auto"/>
              <w:right w:val="single" w:sz="4" w:space="0" w:color="auto"/>
            </w:tcBorders>
            <w:hideMark/>
          </w:tcPr>
          <w:p w14:paraId="06CCCA91" w14:textId="77777777" w:rsidR="00210E27" w:rsidRPr="006F4D85" w:rsidRDefault="00210E27" w:rsidP="00595699">
            <w:pPr>
              <w:pStyle w:val="TAC"/>
            </w:pPr>
            <w:r w:rsidRPr="006F4D85">
              <w:t>DLBWP.</w:t>
            </w:r>
            <w:r w:rsidRPr="006F4D85">
              <w:rPr>
                <w:lang w:eastAsia="zh-CN"/>
              </w:rPr>
              <w:t>1.1</w:t>
            </w:r>
          </w:p>
        </w:tc>
      </w:tr>
      <w:tr w:rsidR="00210E27" w:rsidRPr="006F4D85" w14:paraId="4A154857" w14:textId="77777777" w:rsidTr="00595699">
        <w:trPr>
          <w:cantSplit/>
          <w:jc w:val="center"/>
        </w:trPr>
        <w:tc>
          <w:tcPr>
            <w:tcW w:w="2122" w:type="dxa"/>
            <w:tcBorders>
              <w:top w:val="nil"/>
              <w:left w:val="single" w:sz="4" w:space="0" w:color="auto"/>
              <w:bottom w:val="nil"/>
              <w:right w:val="single" w:sz="4" w:space="0" w:color="auto"/>
            </w:tcBorders>
            <w:hideMark/>
          </w:tcPr>
          <w:p w14:paraId="53843AEE" w14:textId="77777777" w:rsidR="00210E27" w:rsidRPr="006F4D85" w:rsidRDefault="00210E27" w:rsidP="00595699">
            <w:pPr>
              <w:pStyle w:val="TAL"/>
              <w:rPr>
                <w:lang w:eastAsia="x-none"/>
              </w:rPr>
            </w:pPr>
            <w:r w:rsidRPr="006F4D85">
              <w:rPr>
                <w:rFonts w:cs="v3.7.0"/>
                <w:lang w:eastAsia="zh-CN"/>
              </w:rPr>
              <w:t>Configuration</w:t>
            </w:r>
          </w:p>
        </w:tc>
        <w:tc>
          <w:tcPr>
            <w:tcW w:w="1843" w:type="dxa"/>
            <w:gridSpan w:val="2"/>
            <w:tcBorders>
              <w:top w:val="single" w:sz="4" w:space="0" w:color="auto"/>
              <w:left w:val="single" w:sz="4" w:space="0" w:color="auto"/>
              <w:bottom w:val="single" w:sz="4" w:space="0" w:color="auto"/>
              <w:right w:val="single" w:sz="4" w:space="0" w:color="auto"/>
            </w:tcBorders>
            <w:hideMark/>
          </w:tcPr>
          <w:p w14:paraId="12D5A271" w14:textId="77777777" w:rsidR="00210E27" w:rsidRPr="006F4D85" w:rsidRDefault="00210E27" w:rsidP="00595699">
            <w:pPr>
              <w:pStyle w:val="TAL"/>
            </w:pPr>
            <w:r w:rsidRPr="006F4D85">
              <w:t>Config</w:t>
            </w:r>
            <w:r w:rsidRPr="006F4D85">
              <w:rPr>
                <w:rFonts w:eastAsia="Malgun Gothic"/>
                <w:szCs w:val="18"/>
              </w:rPr>
              <w:t xml:space="preserve"> 2,5</w:t>
            </w:r>
          </w:p>
        </w:tc>
        <w:tc>
          <w:tcPr>
            <w:tcW w:w="1700" w:type="dxa"/>
            <w:tcBorders>
              <w:top w:val="nil"/>
              <w:left w:val="single" w:sz="4" w:space="0" w:color="auto"/>
              <w:bottom w:val="nil"/>
              <w:right w:val="single" w:sz="4" w:space="0" w:color="auto"/>
            </w:tcBorders>
            <w:hideMark/>
          </w:tcPr>
          <w:p w14:paraId="28C584B2" w14:textId="77777777" w:rsidR="00210E27" w:rsidRPr="006F4D85" w:rsidRDefault="00210E27" w:rsidP="00595699">
            <w:pPr>
              <w:pStyle w:val="TAC"/>
            </w:pPr>
          </w:p>
        </w:tc>
        <w:tc>
          <w:tcPr>
            <w:tcW w:w="1843" w:type="dxa"/>
            <w:tcBorders>
              <w:top w:val="single" w:sz="4" w:space="0" w:color="auto"/>
              <w:left w:val="single" w:sz="4" w:space="0" w:color="auto"/>
              <w:bottom w:val="single" w:sz="4" w:space="0" w:color="auto"/>
              <w:right w:val="single" w:sz="4" w:space="0" w:color="auto"/>
            </w:tcBorders>
            <w:hideMark/>
          </w:tcPr>
          <w:p w14:paraId="3C806A9E" w14:textId="77777777" w:rsidR="00210E27" w:rsidRPr="006F4D85" w:rsidRDefault="00210E27" w:rsidP="00595699">
            <w:pPr>
              <w:pStyle w:val="TAC"/>
            </w:pPr>
            <w:r w:rsidRPr="006F4D85">
              <w:t>DLBWP.</w:t>
            </w:r>
            <w:r w:rsidRPr="006F4D85">
              <w:rPr>
                <w:lang w:eastAsia="zh-CN"/>
              </w:rPr>
              <w:t>1.1</w:t>
            </w:r>
          </w:p>
        </w:tc>
        <w:tc>
          <w:tcPr>
            <w:tcW w:w="1843" w:type="dxa"/>
            <w:tcBorders>
              <w:top w:val="single" w:sz="4" w:space="0" w:color="auto"/>
              <w:left w:val="single" w:sz="4" w:space="0" w:color="auto"/>
              <w:bottom w:val="single" w:sz="4" w:space="0" w:color="auto"/>
              <w:right w:val="single" w:sz="4" w:space="0" w:color="auto"/>
            </w:tcBorders>
            <w:hideMark/>
          </w:tcPr>
          <w:p w14:paraId="258713F4" w14:textId="77777777" w:rsidR="00210E27" w:rsidRPr="006F4D85" w:rsidRDefault="00210E27" w:rsidP="00595699">
            <w:pPr>
              <w:pStyle w:val="TAC"/>
            </w:pPr>
            <w:r w:rsidRPr="006F4D85">
              <w:t>DLBWP.</w:t>
            </w:r>
            <w:r w:rsidRPr="006F4D85">
              <w:rPr>
                <w:lang w:eastAsia="zh-CN"/>
              </w:rPr>
              <w:t>1.1</w:t>
            </w:r>
          </w:p>
        </w:tc>
      </w:tr>
      <w:tr w:rsidR="00210E27" w:rsidRPr="006F4D85" w14:paraId="6B1F5A69" w14:textId="77777777" w:rsidTr="00595699">
        <w:trPr>
          <w:cantSplit/>
          <w:jc w:val="center"/>
        </w:trPr>
        <w:tc>
          <w:tcPr>
            <w:tcW w:w="2122" w:type="dxa"/>
            <w:tcBorders>
              <w:top w:val="nil"/>
              <w:left w:val="single" w:sz="4" w:space="0" w:color="auto"/>
              <w:bottom w:val="single" w:sz="4" w:space="0" w:color="auto"/>
              <w:right w:val="single" w:sz="4" w:space="0" w:color="auto"/>
            </w:tcBorders>
            <w:hideMark/>
          </w:tcPr>
          <w:p w14:paraId="2D84FD22" w14:textId="77777777" w:rsidR="00210E27" w:rsidRPr="006F4D85" w:rsidRDefault="00210E27" w:rsidP="00595699">
            <w:pPr>
              <w:pStyle w:val="TAL"/>
              <w:rPr>
                <w:lang w:eastAsia="x-none"/>
              </w:rPr>
            </w:pPr>
          </w:p>
        </w:tc>
        <w:tc>
          <w:tcPr>
            <w:tcW w:w="1843" w:type="dxa"/>
            <w:gridSpan w:val="2"/>
            <w:tcBorders>
              <w:top w:val="single" w:sz="4" w:space="0" w:color="auto"/>
              <w:left w:val="single" w:sz="4" w:space="0" w:color="auto"/>
              <w:bottom w:val="single" w:sz="4" w:space="0" w:color="auto"/>
              <w:right w:val="single" w:sz="4" w:space="0" w:color="auto"/>
            </w:tcBorders>
            <w:hideMark/>
          </w:tcPr>
          <w:p w14:paraId="61EFDEC9" w14:textId="77777777" w:rsidR="00210E27" w:rsidRPr="006F4D85" w:rsidRDefault="00210E27" w:rsidP="00595699">
            <w:pPr>
              <w:pStyle w:val="TAL"/>
            </w:pPr>
            <w:r w:rsidRPr="006F4D85">
              <w:t>Config</w:t>
            </w:r>
            <w:r w:rsidRPr="006F4D85">
              <w:rPr>
                <w:rFonts w:eastAsia="Malgun Gothic"/>
                <w:szCs w:val="18"/>
              </w:rPr>
              <w:t xml:space="preserve"> 3,6</w:t>
            </w:r>
          </w:p>
        </w:tc>
        <w:tc>
          <w:tcPr>
            <w:tcW w:w="1700" w:type="dxa"/>
            <w:tcBorders>
              <w:top w:val="nil"/>
              <w:left w:val="single" w:sz="4" w:space="0" w:color="auto"/>
              <w:bottom w:val="single" w:sz="4" w:space="0" w:color="auto"/>
              <w:right w:val="single" w:sz="4" w:space="0" w:color="auto"/>
            </w:tcBorders>
            <w:hideMark/>
          </w:tcPr>
          <w:p w14:paraId="4A42B244" w14:textId="77777777" w:rsidR="00210E27" w:rsidRPr="006F4D85" w:rsidRDefault="00210E27" w:rsidP="00595699">
            <w:pPr>
              <w:pStyle w:val="TAC"/>
            </w:pPr>
          </w:p>
        </w:tc>
        <w:tc>
          <w:tcPr>
            <w:tcW w:w="1843" w:type="dxa"/>
            <w:tcBorders>
              <w:top w:val="single" w:sz="4" w:space="0" w:color="auto"/>
              <w:left w:val="single" w:sz="4" w:space="0" w:color="auto"/>
              <w:bottom w:val="single" w:sz="4" w:space="0" w:color="auto"/>
              <w:right w:val="single" w:sz="4" w:space="0" w:color="auto"/>
            </w:tcBorders>
            <w:hideMark/>
          </w:tcPr>
          <w:p w14:paraId="7BBDAE18" w14:textId="77777777" w:rsidR="00210E27" w:rsidRPr="006F4D85" w:rsidRDefault="00210E27" w:rsidP="00595699">
            <w:pPr>
              <w:pStyle w:val="TAC"/>
            </w:pPr>
            <w:r w:rsidRPr="006F4D85">
              <w:t>DLBWP.</w:t>
            </w:r>
            <w:r w:rsidRPr="006F4D85">
              <w:rPr>
                <w:lang w:eastAsia="zh-CN"/>
              </w:rPr>
              <w:t>1.1</w:t>
            </w:r>
          </w:p>
        </w:tc>
        <w:tc>
          <w:tcPr>
            <w:tcW w:w="1843" w:type="dxa"/>
            <w:tcBorders>
              <w:top w:val="single" w:sz="4" w:space="0" w:color="auto"/>
              <w:left w:val="single" w:sz="4" w:space="0" w:color="auto"/>
              <w:bottom w:val="single" w:sz="4" w:space="0" w:color="auto"/>
              <w:right w:val="single" w:sz="4" w:space="0" w:color="auto"/>
            </w:tcBorders>
            <w:hideMark/>
          </w:tcPr>
          <w:p w14:paraId="36CCD54A" w14:textId="77777777" w:rsidR="00210E27" w:rsidRPr="006F4D85" w:rsidRDefault="00210E27" w:rsidP="00595699">
            <w:pPr>
              <w:pStyle w:val="TAC"/>
            </w:pPr>
            <w:r w:rsidRPr="006F4D85">
              <w:t>DLBWP.</w:t>
            </w:r>
            <w:r w:rsidRPr="006F4D85">
              <w:rPr>
                <w:lang w:eastAsia="zh-CN"/>
              </w:rPr>
              <w:t>1.1</w:t>
            </w:r>
          </w:p>
        </w:tc>
      </w:tr>
      <w:tr w:rsidR="00210E27" w:rsidRPr="006F4D85" w14:paraId="4810F3EA" w14:textId="77777777" w:rsidTr="00595699">
        <w:trPr>
          <w:cantSplit/>
          <w:jc w:val="center"/>
        </w:trPr>
        <w:tc>
          <w:tcPr>
            <w:tcW w:w="2122" w:type="dxa"/>
            <w:tcBorders>
              <w:top w:val="single" w:sz="4" w:space="0" w:color="auto"/>
              <w:left w:val="single" w:sz="4" w:space="0" w:color="auto"/>
              <w:bottom w:val="nil"/>
              <w:right w:val="single" w:sz="4" w:space="0" w:color="auto"/>
            </w:tcBorders>
            <w:hideMark/>
          </w:tcPr>
          <w:p w14:paraId="2CDC68E1" w14:textId="77777777" w:rsidR="00210E27" w:rsidRPr="006F4D85" w:rsidRDefault="00210E27" w:rsidP="00595699">
            <w:pPr>
              <w:pStyle w:val="TAL"/>
            </w:pPr>
            <w:r w:rsidRPr="006F4D85">
              <w:t xml:space="preserve">Initial </w:t>
            </w:r>
            <w:r w:rsidRPr="006F4D85">
              <w:rPr>
                <w:lang w:eastAsia="zh-CN"/>
              </w:rPr>
              <w:t xml:space="preserve">UL </w:t>
            </w:r>
            <w:r w:rsidRPr="006F4D85">
              <w:t xml:space="preserve">BWP </w:t>
            </w:r>
          </w:p>
        </w:tc>
        <w:tc>
          <w:tcPr>
            <w:tcW w:w="1843" w:type="dxa"/>
            <w:gridSpan w:val="2"/>
            <w:tcBorders>
              <w:top w:val="single" w:sz="4" w:space="0" w:color="auto"/>
              <w:left w:val="single" w:sz="4" w:space="0" w:color="auto"/>
              <w:bottom w:val="single" w:sz="4" w:space="0" w:color="auto"/>
              <w:right w:val="single" w:sz="4" w:space="0" w:color="auto"/>
            </w:tcBorders>
            <w:hideMark/>
          </w:tcPr>
          <w:p w14:paraId="1EB04799" w14:textId="77777777" w:rsidR="00210E27" w:rsidRPr="006F4D85" w:rsidRDefault="00210E27" w:rsidP="00595699">
            <w:pPr>
              <w:pStyle w:val="TAL"/>
            </w:pPr>
            <w:r w:rsidRPr="006F4D85">
              <w:t>Config</w:t>
            </w:r>
            <w:r w:rsidRPr="006F4D85">
              <w:rPr>
                <w:rFonts w:eastAsia="Malgun Gothic"/>
                <w:szCs w:val="18"/>
              </w:rPr>
              <w:t xml:space="preserve"> 1,4</w:t>
            </w:r>
          </w:p>
        </w:tc>
        <w:tc>
          <w:tcPr>
            <w:tcW w:w="1700" w:type="dxa"/>
            <w:tcBorders>
              <w:top w:val="single" w:sz="4" w:space="0" w:color="auto"/>
              <w:left w:val="single" w:sz="4" w:space="0" w:color="auto"/>
              <w:bottom w:val="nil"/>
              <w:right w:val="single" w:sz="4" w:space="0" w:color="auto"/>
            </w:tcBorders>
          </w:tcPr>
          <w:p w14:paraId="6BB77379" w14:textId="77777777" w:rsidR="00210E27" w:rsidRPr="006F4D85" w:rsidRDefault="00210E27" w:rsidP="00595699">
            <w:pPr>
              <w:pStyle w:val="TAC"/>
            </w:pPr>
          </w:p>
        </w:tc>
        <w:tc>
          <w:tcPr>
            <w:tcW w:w="1843" w:type="dxa"/>
            <w:tcBorders>
              <w:top w:val="single" w:sz="4" w:space="0" w:color="auto"/>
              <w:left w:val="single" w:sz="4" w:space="0" w:color="auto"/>
              <w:bottom w:val="single" w:sz="4" w:space="0" w:color="auto"/>
              <w:right w:val="single" w:sz="4" w:space="0" w:color="auto"/>
            </w:tcBorders>
            <w:hideMark/>
          </w:tcPr>
          <w:p w14:paraId="77D5E051" w14:textId="77777777" w:rsidR="00210E27" w:rsidRPr="006F4D85" w:rsidRDefault="00210E27" w:rsidP="00595699">
            <w:pPr>
              <w:pStyle w:val="TAC"/>
            </w:pPr>
            <w:r w:rsidRPr="006F4D85">
              <w:rPr>
                <w:lang w:eastAsia="zh-CN"/>
              </w:rPr>
              <w:t>U</w:t>
            </w:r>
            <w:r w:rsidRPr="006F4D85">
              <w:t>LBWP.0</w:t>
            </w:r>
            <w:r w:rsidRPr="006F4D85">
              <w:rPr>
                <w:lang w:eastAsia="zh-CN"/>
              </w:rPr>
              <w:t>.1</w:t>
            </w:r>
          </w:p>
        </w:tc>
        <w:tc>
          <w:tcPr>
            <w:tcW w:w="1843" w:type="dxa"/>
            <w:tcBorders>
              <w:top w:val="single" w:sz="4" w:space="0" w:color="auto"/>
              <w:left w:val="single" w:sz="4" w:space="0" w:color="auto"/>
              <w:bottom w:val="single" w:sz="4" w:space="0" w:color="auto"/>
              <w:right w:val="single" w:sz="4" w:space="0" w:color="auto"/>
            </w:tcBorders>
            <w:hideMark/>
          </w:tcPr>
          <w:p w14:paraId="630B6AE6" w14:textId="77777777" w:rsidR="00210E27" w:rsidRPr="006F4D85" w:rsidRDefault="00210E27" w:rsidP="00595699">
            <w:pPr>
              <w:pStyle w:val="TAC"/>
            </w:pPr>
            <w:r w:rsidRPr="006F4D85">
              <w:rPr>
                <w:lang w:eastAsia="zh-CN"/>
              </w:rPr>
              <w:t>U</w:t>
            </w:r>
            <w:r w:rsidRPr="006F4D85">
              <w:t>LBWP.0</w:t>
            </w:r>
            <w:r w:rsidRPr="006F4D85">
              <w:rPr>
                <w:lang w:eastAsia="zh-CN"/>
              </w:rPr>
              <w:t>.1</w:t>
            </w:r>
          </w:p>
        </w:tc>
      </w:tr>
      <w:tr w:rsidR="00210E27" w:rsidRPr="006F4D85" w14:paraId="367033CC" w14:textId="77777777" w:rsidTr="00595699">
        <w:trPr>
          <w:cantSplit/>
          <w:jc w:val="center"/>
        </w:trPr>
        <w:tc>
          <w:tcPr>
            <w:tcW w:w="2122" w:type="dxa"/>
            <w:tcBorders>
              <w:top w:val="nil"/>
              <w:left w:val="single" w:sz="4" w:space="0" w:color="auto"/>
              <w:bottom w:val="nil"/>
              <w:right w:val="single" w:sz="4" w:space="0" w:color="auto"/>
            </w:tcBorders>
            <w:hideMark/>
          </w:tcPr>
          <w:p w14:paraId="4D6A233C" w14:textId="77777777" w:rsidR="00210E27" w:rsidRPr="006F4D85" w:rsidRDefault="00210E27" w:rsidP="00595699">
            <w:pPr>
              <w:pStyle w:val="TAL"/>
            </w:pPr>
            <w:r w:rsidRPr="006F4D85">
              <w:t>Configuration</w:t>
            </w:r>
          </w:p>
        </w:tc>
        <w:tc>
          <w:tcPr>
            <w:tcW w:w="1843" w:type="dxa"/>
            <w:gridSpan w:val="2"/>
            <w:tcBorders>
              <w:top w:val="single" w:sz="4" w:space="0" w:color="auto"/>
              <w:left w:val="single" w:sz="4" w:space="0" w:color="auto"/>
              <w:bottom w:val="single" w:sz="4" w:space="0" w:color="auto"/>
              <w:right w:val="single" w:sz="4" w:space="0" w:color="auto"/>
            </w:tcBorders>
            <w:hideMark/>
          </w:tcPr>
          <w:p w14:paraId="7BD69CB8" w14:textId="77777777" w:rsidR="00210E27" w:rsidRPr="006F4D85" w:rsidRDefault="00210E27" w:rsidP="00595699">
            <w:pPr>
              <w:pStyle w:val="TAL"/>
            </w:pPr>
            <w:r w:rsidRPr="006F4D85">
              <w:t>Config</w:t>
            </w:r>
            <w:r w:rsidRPr="006F4D85">
              <w:rPr>
                <w:rFonts w:eastAsia="Malgun Gothic"/>
                <w:szCs w:val="18"/>
              </w:rPr>
              <w:t xml:space="preserve"> 2,5</w:t>
            </w:r>
          </w:p>
        </w:tc>
        <w:tc>
          <w:tcPr>
            <w:tcW w:w="1700" w:type="dxa"/>
            <w:tcBorders>
              <w:top w:val="nil"/>
              <w:left w:val="single" w:sz="4" w:space="0" w:color="auto"/>
              <w:bottom w:val="nil"/>
              <w:right w:val="single" w:sz="4" w:space="0" w:color="auto"/>
            </w:tcBorders>
            <w:hideMark/>
          </w:tcPr>
          <w:p w14:paraId="73473C92" w14:textId="77777777" w:rsidR="00210E27" w:rsidRPr="006F4D85" w:rsidRDefault="00210E27" w:rsidP="00595699">
            <w:pPr>
              <w:pStyle w:val="TAC"/>
            </w:pPr>
          </w:p>
        </w:tc>
        <w:tc>
          <w:tcPr>
            <w:tcW w:w="1843" w:type="dxa"/>
            <w:tcBorders>
              <w:top w:val="single" w:sz="4" w:space="0" w:color="auto"/>
              <w:left w:val="single" w:sz="4" w:space="0" w:color="auto"/>
              <w:bottom w:val="single" w:sz="4" w:space="0" w:color="auto"/>
              <w:right w:val="single" w:sz="4" w:space="0" w:color="auto"/>
            </w:tcBorders>
            <w:hideMark/>
          </w:tcPr>
          <w:p w14:paraId="0EEBA574" w14:textId="77777777" w:rsidR="00210E27" w:rsidRPr="006F4D85" w:rsidRDefault="00210E27" w:rsidP="00595699">
            <w:pPr>
              <w:pStyle w:val="TAC"/>
            </w:pPr>
            <w:r w:rsidRPr="006F4D85">
              <w:rPr>
                <w:lang w:eastAsia="zh-CN"/>
              </w:rPr>
              <w:t>U</w:t>
            </w:r>
            <w:r w:rsidRPr="006F4D85">
              <w:t>LBWP.0</w:t>
            </w:r>
            <w:r w:rsidRPr="006F4D85">
              <w:rPr>
                <w:lang w:eastAsia="zh-CN"/>
              </w:rPr>
              <w:t>.1</w:t>
            </w:r>
          </w:p>
        </w:tc>
        <w:tc>
          <w:tcPr>
            <w:tcW w:w="1843" w:type="dxa"/>
            <w:tcBorders>
              <w:top w:val="single" w:sz="4" w:space="0" w:color="auto"/>
              <w:left w:val="single" w:sz="4" w:space="0" w:color="auto"/>
              <w:bottom w:val="single" w:sz="4" w:space="0" w:color="auto"/>
              <w:right w:val="single" w:sz="4" w:space="0" w:color="auto"/>
            </w:tcBorders>
            <w:hideMark/>
          </w:tcPr>
          <w:p w14:paraId="013702B9" w14:textId="77777777" w:rsidR="00210E27" w:rsidRPr="006F4D85" w:rsidRDefault="00210E27" w:rsidP="00595699">
            <w:pPr>
              <w:pStyle w:val="TAC"/>
            </w:pPr>
            <w:r w:rsidRPr="006F4D85">
              <w:rPr>
                <w:lang w:eastAsia="zh-CN"/>
              </w:rPr>
              <w:t>U</w:t>
            </w:r>
            <w:r w:rsidRPr="006F4D85">
              <w:t>LBWP.0</w:t>
            </w:r>
            <w:r w:rsidRPr="006F4D85">
              <w:rPr>
                <w:lang w:eastAsia="zh-CN"/>
              </w:rPr>
              <w:t>.1</w:t>
            </w:r>
          </w:p>
        </w:tc>
      </w:tr>
      <w:tr w:rsidR="00210E27" w:rsidRPr="006F4D85" w14:paraId="427011D2" w14:textId="77777777" w:rsidTr="00595699">
        <w:trPr>
          <w:cantSplit/>
          <w:jc w:val="center"/>
        </w:trPr>
        <w:tc>
          <w:tcPr>
            <w:tcW w:w="2122" w:type="dxa"/>
            <w:tcBorders>
              <w:top w:val="nil"/>
              <w:left w:val="single" w:sz="4" w:space="0" w:color="auto"/>
              <w:bottom w:val="single" w:sz="4" w:space="0" w:color="auto"/>
              <w:right w:val="single" w:sz="4" w:space="0" w:color="auto"/>
            </w:tcBorders>
            <w:hideMark/>
          </w:tcPr>
          <w:p w14:paraId="097FE29E" w14:textId="77777777" w:rsidR="00210E27" w:rsidRPr="006F4D85" w:rsidRDefault="00210E27" w:rsidP="00595699">
            <w:pPr>
              <w:pStyle w:val="TAL"/>
            </w:pPr>
          </w:p>
        </w:tc>
        <w:tc>
          <w:tcPr>
            <w:tcW w:w="1843" w:type="dxa"/>
            <w:gridSpan w:val="2"/>
            <w:tcBorders>
              <w:top w:val="single" w:sz="4" w:space="0" w:color="auto"/>
              <w:left w:val="single" w:sz="4" w:space="0" w:color="auto"/>
              <w:bottom w:val="single" w:sz="4" w:space="0" w:color="auto"/>
              <w:right w:val="single" w:sz="4" w:space="0" w:color="auto"/>
            </w:tcBorders>
            <w:hideMark/>
          </w:tcPr>
          <w:p w14:paraId="0A258D9C" w14:textId="77777777" w:rsidR="00210E27" w:rsidRPr="006F4D85" w:rsidRDefault="00210E27" w:rsidP="00595699">
            <w:pPr>
              <w:pStyle w:val="TAL"/>
            </w:pPr>
            <w:r w:rsidRPr="006F4D85">
              <w:t>Config</w:t>
            </w:r>
            <w:r w:rsidRPr="006F4D85">
              <w:rPr>
                <w:rFonts w:eastAsia="Malgun Gothic"/>
                <w:szCs w:val="18"/>
              </w:rPr>
              <w:t xml:space="preserve"> 3,6</w:t>
            </w:r>
          </w:p>
        </w:tc>
        <w:tc>
          <w:tcPr>
            <w:tcW w:w="1700" w:type="dxa"/>
            <w:tcBorders>
              <w:top w:val="nil"/>
              <w:left w:val="single" w:sz="4" w:space="0" w:color="auto"/>
              <w:bottom w:val="single" w:sz="4" w:space="0" w:color="auto"/>
              <w:right w:val="single" w:sz="4" w:space="0" w:color="auto"/>
            </w:tcBorders>
            <w:hideMark/>
          </w:tcPr>
          <w:p w14:paraId="5DB654B7" w14:textId="77777777" w:rsidR="00210E27" w:rsidRPr="006F4D85" w:rsidRDefault="00210E27" w:rsidP="00595699">
            <w:pPr>
              <w:pStyle w:val="TAC"/>
            </w:pPr>
          </w:p>
        </w:tc>
        <w:tc>
          <w:tcPr>
            <w:tcW w:w="1843" w:type="dxa"/>
            <w:tcBorders>
              <w:top w:val="single" w:sz="4" w:space="0" w:color="auto"/>
              <w:left w:val="single" w:sz="4" w:space="0" w:color="auto"/>
              <w:bottom w:val="single" w:sz="4" w:space="0" w:color="auto"/>
              <w:right w:val="single" w:sz="4" w:space="0" w:color="auto"/>
            </w:tcBorders>
            <w:hideMark/>
          </w:tcPr>
          <w:p w14:paraId="36DCCF6A" w14:textId="77777777" w:rsidR="00210E27" w:rsidRPr="006F4D85" w:rsidRDefault="00210E27" w:rsidP="00595699">
            <w:pPr>
              <w:pStyle w:val="TAC"/>
            </w:pPr>
            <w:r w:rsidRPr="006F4D85">
              <w:rPr>
                <w:lang w:eastAsia="zh-CN"/>
              </w:rPr>
              <w:t>U</w:t>
            </w:r>
            <w:r w:rsidRPr="006F4D85">
              <w:t>LBWP.0</w:t>
            </w:r>
            <w:r w:rsidRPr="006F4D85">
              <w:rPr>
                <w:lang w:eastAsia="zh-CN"/>
              </w:rPr>
              <w:t>.1</w:t>
            </w:r>
          </w:p>
        </w:tc>
        <w:tc>
          <w:tcPr>
            <w:tcW w:w="1843" w:type="dxa"/>
            <w:tcBorders>
              <w:top w:val="single" w:sz="4" w:space="0" w:color="auto"/>
              <w:left w:val="single" w:sz="4" w:space="0" w:color="auto"/>
              <w:bottom w:val="single" w:sz="4" w:space="0" w:color="auto"/>
              <w:right w:val="single" w:sz="4" w:space="0" w:color="auto"/>
            </w:tcBorders>
            <w:hideMark/>
          </w:tcPr>
          <w:p w14:paraId="500DF4AB" w14:textId="77777777" w:rsidR="00210E27" w:rsidRPr="006F4D85" w:rsidRDefault="00210E27" w:rsidP="00595699">
            <w:pPr>
              <w:pStyle w:val="TAC"/>
            </w:pPr>
            <w:r w:rsidRPr="006F4D85">
              <w:rPr>
                <w:lang w:eastAsia="zh-CN"/>
              </w:rPr>
              <w:t>U</w:t>
            </w:r>
            <w:r w:rsidRPr="006F4D85">
              <w:t>LBWP.0</w:t>
            </w:r>
            <w:r w:rsidRPr="006F4D85">
              <w:rPr>
                <w:lang w:eastAsia="zh-CN"/>
              </w:rPr>
              <w:t>.1</w:t>
            </w:r>
          </w:p>
        </w:tc>
      </w:tr>
      <w:tr w:rsidR="00210E27" w:rsidRPr="006F4D85" w14:paraId="76CA3C3E" w14:textId="77777777" w:rsidTr="00595699">
        <w:trPr>
          <w:cantSplit/>
          <w:jc w:val="center"/>
        </w:trPr>
        <w:tc>
          <w:tcPr>
            <w:tcW w:w="2122" w:type="dxa"/>
            <w:tcBorders>
              <w:top w:val="single" w:sz="4" w:space="0" w:color="auto"/>
              <w:left w:val="single" w:sz="4" w:space="0" w:color="auto"/>
              <w:bottom w:val="nil"/>
              <w:right w:val="single" w:sz="4" w:space="0" w:color="auto"/>
            </w:tcBorders>
            <w:hideMark/>
          </w:tcPr>
          <w:p w14:paraId="60688CFD" w14:textId="77777777" w:rsidR="00210E27" w:rsidRPr="006F4D85" w:rsidRDefault="00210E27" w:rsidP="00595699">
            <w:pPr>
              <w:pStyle w:val="TAL"/>
            </w:pPr>
            <w:r w:rsidRPr="006F4D85">
              <w:rPr>
                <w:rFonts w:cs="v3.7.0"/>
              </w:rPr>
              <w:t xml:space="preserve">Dedicated </w:t>
            </w:r>
            <w:r w:rsidRPr="006F4D85">
              <w:rPr>
                <w:rFonts w:cs="v3.7.0"/>
                <w:lang w:eastAsia="zh-CN"/>
              </w:rPr>
              <w:t>U</w:t>
            </w:r>
            <w:r w:rsidRPr="006F4D85">
              <w:rPr>
                <w:rFonts w:cs="v3.7.0"/>
              </w:rPr>
              <w:t>L BWP</w:t>
            </w:r>
            <w:r w:rsidRPr="006F4D85">
              <w:rPr>
                <w:rFonts w:cs="v3.7.0"/>
                <w:lang w:eastAsia="zh-CN"/>
              </w:rPr>
              <w:t xml:space="preserve"> </w:t>
            </w:r>
          </w:p>
        </w:tc>
        <w:tc>
          <w:tcPr>
            <w:tcW w:w="1843" w:type="dxa"/>
            <w:gridSpan w:val="2"/>
            <w:tcBorders>
              <w:top w:val="single" w:sz="4" w:space="0" w:color="auto"/>
              <w:left w:val="single" w:sz="4" w:space="0" w:color="auto"/>
              <w:bottom w:val="single" w:sz="4" w:space="0" w:color="auto"/>
              <w:right w:val="single" w:sz="4" w:space="0" w:color="auto"/>
            </w:tcBorders>
            <w:hideMark/>
          </w:tcPr>
          <w:p w14:paraId="25F5AEBD" w14:textId="77777777" w:rsidR="00210E27" w:rsidRPr="006F4D85" w:rsidRDefault="00210E27" w:rsidP="00595699">
            <w:pPr>
              <w:pStyle w:val="TAL"/>
            </w:pPr>
            <w:r w:rsidRPr="006F4D85">
              <w:t>Config</w:t>
            </w:r>
            <w:r w:rsidRPr="006F4D85">
              <w:rPr>
                <w:rFonts w:eastAsia="Malgun Gothic"/>
                <w:szCs w:val="18"/>
              </w:rPr>
              <w:t xml:space="preserve"> 1,4</w:t>
            </w:r>
          </w:p>
        </w:tc>
        <w:tc>
          <w:tcPr>
            <w:tcW w:w="1700" w:type="dxa"/>
            <w:tcBorders>
              <w:top w:val="single" w:sz="4" w:space="0" w:color="auto"/>
              <w:left w:val="single" w:sz="4" w:space="0" w:color="auto"/>
              <w:bottom w:val="nil"/>
              <w:right w:val="single" w:sz="4" w:space="0" w:color="auto"/>
            </w:tcBorders>
          </w:tcPr>
          <w:p w14:paraId="5D3D408E" w14:textId="77777777" w:rsidR="00210E27" w:rsidRPr="006F4D85" w:rsidRDefault="00210E27" w:rsidP="00595699">
            <w:pPr>
              <w:pStyle w:val="TAC"/>
            </w:pPr>
          </w:p>
        </w:tc>
        <w:tc>
          <w:tcPr>
            <w:tcW w:w="1843" w:type="dxa"/>
            <w:tcBorders>
              <w:top w:val="single" w:sz="4" w:space="0" w:color="auto"/>
              <w:left w:val="single" w:sz="4" w:space="0" w:color="auto"/>
              <w:bottom w:val="single" w:sz="4" w:space="0" w:color="auto"/>
              <w:right w:val="single" w:sz="4" w:space="0" w:color="auto"/>
            </w:tcBorders>
            <w:hideMark/>
          </w:tcPr>
          <w:p w14:paraId="11E274C2" w14:textId="77777777" w:rsidR="00210E27" w:rsidRPr="006F4D85" w:rsidRDefault="00210E27" w:rsidP="00595699">
            <w:pPr>
              <w:pStyle w:val="TAC"/>
            </w:pPr>
            <w:r w:rsidRPr="006F4D85">
              <w:rPr>
                <w:lang w:eastAsia="zh-CN"/>
              </w:rPr>
              <w:t>U</w:t>
            </w:r>
            <w:r w:rsidRPr="006F4D85">
              <w:t>LBWP.</w:t>
            </w:r>
            <w:r w:rsidRPr="006F4D85">
              <w:rPr>
                <w:lang w:eastAsia="zh-CN"/>
              </w:rPr>
              <w:t>1.1</w:t>
            </w:r>
          </w:p>
        </w:tc>
        <w:tc>
          <w:tcPr>
            <w:tcW w:w="1843" w:type="dxa"/>
            <w:tcBorders>
              <w:top w:val="single" w:sz="4" w:space="0" w:color="auto"/>
              <w:left w:val="single" w:sz="4" w:space="0" w:color="auto"/>
              <w:bottom w:val="single" w:sz="4" w:space="0" w:color="auto"/>
              <w:right w:val="single" w:sz="4" w:space="0" w:color="auto"/>
            </w:tcBorders>
            <w:hideMark/>
          </w:tcPr>
          <w:p w14:paraId="37A602E7" w14:textId="77777777" w:rsidR="00210E27" w:rsidRPr="006F4D85" w:rsidRDefault="00210E27" w:rsidP="00595699">
            <w:pPr>
              <w:pStyle w:val="TAC"/>
            </w:pPr>
            <w:r w:rsidRPr="006F4D85">
              <w:rPr>
                <w:lang w:eastAsia="zh-CN"/>
              </w:rPr>
              <w:t>U</w:t>
            </w:r>
            <w:r w:rsidRPr="006F4D85">
              <w:t>LBWP.</w:t>
            </w:r>
            <w:r w:rsidRPr="006F4D85">
              <w:rPr>
                <w:lang w:eastAsia="zh-CN"/>
              </w:rPr>
              <w:t>1.1</w:t>
            </w:r>
          </w:p>
        </w:tc>
      </w:tr>
      <w:tr w:rsidR="00210E27" w:rsidRPr="006F4D85" w14:paraId="5C64488D" w14:textId="77777777" w:rsidTr="00595699">
        <w:trPr>
          <w:cantSplit/>
          <w:jc w:val="center"/>
        </w:trPr>
        <w:tc>
          <w:tcPr>
            <w:tcW w:w="2122" w:type="dxa"/>
            <w:tcBorders>
              <w:top w:val="nil"/>
              <w:left w:val="single" w:sz="4" w:space="0" w:color="auto"/>
              <w:bottom w:val="nil"/>
              <w:right w:val="single" w:sz="4" w:space="0" w:color="auto"/>
            </w:tcBorders>
            <w:hideMark/>
          </w:tcPr>
          <w:p w14:paraId="47761F0B" w14:textId="77777777" w:rsidR="00210E27" w:rsidRPr="006F4D85" w:rsidRDefault="00210E27" w:rsidP="00595699">
            <w:pPr>
              <w:pStyle w:val="TAL"/>
            </w:pPr>
            <w:r w:rsidRPr="006F4D85">
              <w:rPr>
                <w:rFonts w:cs="v3.7.0"/>
                <w:lang w:eastAsia="zh-CN"/>
              </w:rPr>
              <w:t>Configuration</w:t>
            </w:r>
          </w:p>
        </w:tc>
        <w:tc>
          <w:tcPr>
            <w:tcW w:w="1843" w:type="dxa"/>
            <w:gridSpan w:val="2"/>
            <w:tcBorders>
              <w:top w:val="single" w:sz="4" w:space="0" w:color="auto"/>
              <w:left w:val="single" w:sz="4" w:space="0" w:color="auto"/>
              <w:bottom w:val="single" w:sz="4" w:space="0" w:color="auto"/>
              <w:right w:val="single" w:sz="4" w:space="0" w:color="auto"/>
            </w:tcBorders>
            <w:hideMark/>
          </w:tcPr>
          <w:p w14:paraId="1991C10A" w14:textId="77777777" w:rsidR="00210E27" w:rsidRPr="006F4D85" w:rsidRDefault="00210E27" w:rsidP="00595699">
            <w:pPr>
              <w:pStyle w:val="TAL"/>
            </w:pPr>
            <w:r w:rsidRPr="006F4D85">
              <w:t>Config</w:t>
            </w:r>
            <w:r w:rsidRPr="006F4D85">
              <w:rPr>
                <w:rFonts w:eastAsia="Malgun Gothic"/>
                <w:szCs w:val="18"/>
              </w:rPr>
              <w:t xml:space="preserve"> 2,5</w:t>
            </w:r>
          </w:p>
        </w:tc>
        <w:tc>
          <w:tcPr>
            <w:tcW w:w="1700" w:type="dxa"/>
            <w:tcBorders>
              <w:top w:val="nil"/>
              <w:left w:val="single" w:sz="4" w:space="0" w:color="auto"/>
              <w:bottom w:val="nil"/>
              <w:right w:val="single" w:sz="4" w:space="0" w:color="auto"/>
            </w:tcBorders>
            <w:hideMark/>
          </w:tcPr>
          <w:p w14:paraId="07A76086" w14:textId="77777777" w:rsidR="00210E27" w:rsidRPr="006F4D85" w:rsidRDefault="00210E27" w:rsidP="00595699">
            <w:pPr>
              <w:pStyle w:val="TAC"/>
            </w:pPr>
          </w:p>
        </w:tc>
        <w:tc>
          <w:tcPr>
            <w:tcW w:w="1843" w:type="dxa"/>
            <w:tcBorders>
              <w:top w:val="single" w:sz="4" w:space="0" w:color="auto"/>
              <w:left w:val="single" w:sz="4" w:space="0" w:color="auto"/>
              <w:bottom w:val="single" w:sz="4" w:space="0" w:color="auto"/>
              <w:right w:val="single" w:sz="4" w:space="0" w:color="auto"/>
            </w:tcBorders>
            <w:hideMark/>
          </w:tcPr>
          <w:p w14:paraId="3B2E9786" w14:textId="77777777" w:rsidR="00210E27" w:rsidRPr="006F4D85" w:rsidRDefault="00210E27" w:rsidP="00595699">
            <w:pPr>
              <w:pStyle w:val="TAC"/>
            </w:pPr>
            <w:r w:rsidRPr="006F4D85">
              <w:rPr>
                <w:lang w:eastAsia="zh-CN"/>
              </w:rPr>
              <w:t>U</w:t>
            </w:r>
            <w:r w:rsidRPr="006F4D85">
              <w:t>LBWP.</w:t>
            </w:r>
            <w:r w:rsidRPr="006F4D85">
              <w:rPr>
                <w:lang w:eastAsia="zh-CN"/>
              </w:rPr>
              <w:t>1.1</w:t>
            </w:r>
          </w:p>
        </w:tc>
        <w:tc>
          <w:tcPr>
            <w:tcW w:w="1843" w:type="dxa"/>
            <w:tcBorders>
              <w:top w:val="single" w:sz="4" w:space="0" w:color="auto"/>
              <w:left w:val="single" w:sz="4" w:space="0" w:color="auto"/>
              <w:bottom w:val="single" w:sz="4" w:space="0" w:color="auto"/>
              <w:right w:val="single" w:sz="4" w:space="0" w:color="auto"/>
            </w:tcBorders>
            <w:hideMark/>
          </w:tcPr>
          <w:p w14:paraId="0577B4EB" w14:textId="77777777" w:rsidR="00210E27" w:rsidRPr="006F4D85" w:rsidRDefault="00210E27" w:rsidP="00595699">
            <w:pPr>
              <w:pStyle w:val="TAC"/>
            </w:pPr>
            <w:r w:rsidRPr="006F4D85">
              <w:rPr>
                <w:lang w:eastAsia="zh-CN"/>
              </w:rPr>
              <w:t>U</w:t>
            </w:r>
            <w:r w:rsidRPr="006F4D85">
              <w:t>LBWP.</w:t>
            </w:r>
            <w:r w:rsidRPr="006F4D85">
              <w:rPr>
                <w:lang w:eastAsia="zh-CN"/>
              </w:rPr>
              <w:t>1.1</w:t>
            </w:r>
          </w:p>
        </w:tc>
      </w:tr>
      <w:tr w:rsidR="00210E27" w:rsidRPr="006F4D85" w14:paraId="319CFE77" w14:textId="77777777" w:rsidTr="00595699">
        <w:trPr>
          <w:cantSplit/>
          <w:jc w:val="center"/>
        </w:trPr>
        <w:tc>
          <w:tcPr>
            <w:tcW w:w="2122" w:type="dxa"/>
            <w:tcBorders>
              <w:top w:val="nil"/>
              <w:left w:val="single" w:sz="4" w:space="0" w:color="auto"/>
              <w:bottom w:val="single" w:sz="4" w:space="0" w:color="auto"/>
              <w:right w:val="single" w:sz="4" w:space="0" w:color="auto"/>
            </w:tcBorders>
            <w:hideMark/>
          </w:tcPr>
          <w:p w14:paraId="0E40375F" w14:textId="77777777" w:rsidR="00210E27" w:rsidRPr="006F4D85" w:rsidRDefault="00210E27" w:rsidP="00595699">
            <w:pPr>
              <w:pStyle w:val="TAL"/>
            </w:pPr>
          </w:p>
        </w:tc>
        <w:tc>
          <w:tcPr>
            <w:tcW w:w="1843" w:type="dxa"/>
            <w:gridSpan w:val="2"/>
            <w:tcBorders>
              <w:top w:val="single" w:sz="4" w:space="0" w:color="auto"/>
              <w:left w:val="single" w:sz="4" w:space="0" w:color="auto"/>
              <w:bottom w:val="single" w:sz="4" w:space="0" w:color="auto"/>
              <w:right w:val="single" w:sz="4" w:space="0" w:color="auto"/>
            </w:tcBorders>
            <w:hideMark/>
          </w:tcPr>
          <w:p w14:paraId="5098EB70" w14:textId="77777777" w:rsidR="00210E27" w:rsidRPr="006F4D85" w:rsidRDefault="00210E27" w:rsidP="00595699">
            <w:pPr>
              <w:pStyle w:val="TAL"/>
            </w:pPr>
            <w:r w:rsidRPr="006F4D85">
              <w:t>Config</w:t>
            </w:r>
            <w:r w:rsidRPr="006F4D85">
              <w:rPr>
                <w:rFonts w:eastAsia="Malgun Gothic"/>
                <w:szCs w:val="18"/>
              </w:rPr>
              <w:t xml:space="preserve"> 3,6</w:t>
            </w:r>
          </w:p>
        </w:tc>
        <w:tc>
          <w:tcPr>
            <w:tcW w:w="1700" w:type="dxa"/>
            <w:tcBorders>
              <w:top w:val="nil"/>
              <w:left w:val="single" w:sz="4" w:space="0" w:color="auto"/>
              <w:bottom w:val="single" w:sz="4" w:space="0" w:color="auto"/>
              <w:right w:val="single" w:sz="4" w:space="0" w:color="auto"/>
            </w:tcBorders>
            <w:hideMark/>
          </w:tcPr>
          <w:p w14:paraId="158CFCCF" w14:textId="77777777" w:rsidR="00210E27" w:rsidRPr="006F4D85" w:rsidRDefault="00210E27" w:rsidP="00595699">
            <w:pPr>
              <w:pStyle w:val="TAC"/>
            </w:pPr>
          </w:p>
        </w:tc>
        <w:tc>
          <w:tcPr>
            <w:tcW w:w="1843" w:type="dxa"/>
            <w:tcBorders>
              <w:top w:val="single" w:sz="4" w:space="0" w:color="auto"/>
              <w:left w:val="single" w:sz="4" w:space="0" w:color="auto"/>
              <w:bottom w:val="single" w:sz="4" w:space="0" w:color="auto"/>
              <w:right w:val="single" w:sz="4" w:space="0" w:color="auto"/>
            </w:tcBorders>
            <w:hideMark/>
          </w:tcPr>
          <w:p w14:paraId="5CCB51DC" w14:textId="77777777" w:rsidR="00210E27" w:rsidRPr="006F4D85" w:rsidRDefault="00210E27" w:rsidP="00595699">
            <w:pPr>
              <w:pStyle w:val="TAC"/>
            </w:pPr>
            <w:r w:rsidRPr="006F4D85">
              <w:rPr>
                <w:lang w:eastAsia="zh-CN"/>
              </w:rPr>
              <w:t>U</w:t>
            </w:r>
            <w:r w:rsidRPr="006F4D85">
              <w:t>LBWP.</w:t>
            </w:r>
            <w:r w:rsidRPr="006F4D85">
              <w:rPr>
                <w:lang w:eastAsia="zh-CN"/>
              </w:rPr>
              <w:t>1.1</w:t>
            </w:r>
          </w:p>
        </w:tc>
        <w:tc>
          <w:tcPr>
            <w:tcW w:w="1843" w:type="dxa"/>
            <w:tcBorders>
              <w:top w:val="single" w:sz="4" w:space="0" w:color="auto"/>
              <w:left w:val="single" w:sz="4" w:space="0" w:color="auto"/>
              <w:bottom w:val="single" w:sz="4" w:space="0" w:color="auto"/>
              <w:right w:val="single" w:sz="4" w:space="0" w:color="auto"/>
            </w:tcBorders>
            <w:hideMark/>
          </w:tcPr>
          <w:p w14:paraId="7F105BC1" w14:textId="77777777" w:rsidR="00210E27" w:rsidRPr="006F4D85" w:rsidRDefault="00210E27" w:rsidP="00595699">
            <w:pPr>
              <w:pStyle w:val="TAC"/>
            </w:pPr>
            <w:r w:rsidRPr="006F4D85">
              <w:rPr>
                <w:lang w:eastAsia="zh-CN"/>
              </w:rPr>
              <w:t>U</w:t>
            </w:r>
            <w:r w:rsidRPr="006F4D85">
              <w:t>LBWP.</w:t>
            </w:r>
            <w:r w:rsidRPr="006F4D85">
              <w:rPr>
                <w:lang w:eastAsia="zh-CN"/>
              </w:rPr>
              <w:t>1.1</w:t>
            </w:r>
          </w:p>
        </w:tc>
      </w:tr>
      <w:tr w:rsidR="00210E27" w:rsidRPr="006F4D85" w14:paraId="273C2C8D" w14:textId="77777777" w:rsidTr="00595699">
        <w:trPr>
          <w:cantSplit/>
          <w:jc w:val="center"/>
        </w:trPr>
        <w:tc>
          <w:tcPr>
            <w:tcW w:w="2122" w:type="dxa"/>
            <w:tcBorders>
              <w:top w:val="single" w:sz="4" w:space="0" w:color="auto"/>
              <w:left w:val="single" w:sz="4" w:space="0" w:color="auto"/>
              <w:bottom w:val="nil"/>
              <w:right w:val="single" w:sz="4" w:space="0" w:color="auto"/>
            </w:tcBorders>
            <w:hideMark/>
          </w:tcPr>
          <w:p w14:paraId="6EDADEBD" w14:textId="77777777" w:rsidR="00210E27" w:rsidRPr="006F4D85" w:rsidRDefault="00210E27" w:rsidP="00595699">
            <w:pPr>
              <w:pStyle w:val="TAL"/>
              <w:rPr>
                <w:lang w:val="it-IT" w:eastAsia="zh-CN"/>
              </w:rPr>
            </w:pPr>
            <w:r w:rsidRPr="006F4D85">
              <w:rPr>
                <w:lang w:val="en-US"/>
              </w:rPr>
              <w:t xml:space="preserve">PDSCH Reference </w:t>
            </w:r>
          </w:p>
        </w:tc>
        <w:tc>
          <w:tcPr>
            <w:tcW w:w="1843" w:type="dxa"/>
            <w:gridSpan w:val="2"/>
            <w:tcBorders>
              <w:top w:val="single" w:sz="4" w:space="0" w:color="auto"/>
              <w:left w:val="single" w:sz="4" w:space="0" w:color="auto"/>
              <w:bottom w:val="single" w:sz="4" w:space="0" w:color="auto"/>
              <w:right w:val="single" w:sz="4" w:space="0" w:color="auto"/>
            </w:tcBorders>
            <w:hideMark/>
          </w:tcPr>
          <w:p w14:paraId="5D9FEBC0" w14:textId="77777777" w:rsidR="00210E27" w:rsidRPr="006F4D85" w:rsidRDefault="00210E27" w:rsidP="00595699">
            <w:pPr>
              <w:pStyle w:val="TAL"/>
              <w:rPr>
                <w:lang w:val="en-US" w:eastAsia="x-none"/>
              </w:rPr>
            </w:pPr>
            <w:r w:rsidRPr="006F4D85">
              <w:t>Config</w:t>
            </w:r>
            <w:r w:rsidRPr="006F4D85">
              <w:rPr>
                <w:rFonts w:eastAsia="Malgun Gothic"/>
                <w:szCs w:val="18"/>
              </w:rPr>
              <w:t xml:space="preserve"> 1,4</w:t>
            </w:r>
          </w:p>
        </w:tc>
        <w:tc>
          <w:tcPr>
            <w:tcW w:w="1700" w:type="dxa"/>
            <w:tcBorders>
              <w:top w:val="single" w:sz="4" w:space="0" w:color="auto"/>
              <w:left w:val="single" w:sz="4" w:space="0" w:color="auto"/>
              <w:bottom w:val="nil"/>
              <w:right w:val="single" w:sz="4" w:space="0" w:color="auto"/>
            </w:tcBorders>
          </w:tcPr>
          <w:p w14:paraId="5B23FE96" w14:textId="77777777" w:rsidR="00210E27" w:rsidRPr="006F4D85" w:rsidRDefault="00210E27" w:rsidP="00595699">
            <w:pPr>
              <w:pStyle w:val="TAC"/>
              <w:rPr>
                <w:lang w:val="it-IT"/>
              </w:rPr>
            </w:pPr>
          </w:p>
        </w:tc>
        <w:tc>
          <w:tcPr>
            <w:tcW w:w="1843" w:type="dxa"/>
            <w:tcBorders>
              <w:top w:val="single" w:sz="4" w:space="0" w:color="auto"/>
              <w:left w:val="single" w:sz="4" w:space="0" w:color="auto"/>
              <w:bottom w:val="single" w:sz="4" w:space="0" w:color="auto"/>
              <w:right w:val="single" w:sz="4" w:space="0" w:color="auto"/>
            </w:tcBorders>
            <w:hideMark/>
          </w:tcPr>
          <w:p w14:paraId="0EEAB888" w14:textId="77777777" w:rsidR="00210E27" w:rsidRPr="006F4D85" w:rsidRDefault="00210E27" w:rsidP="00595699">
            <w:pPr>
              <w:pStyle w:val="TAC"/>
              <w:rPr>
                <w:szCs w:val="16"/>
                <w:lang w:eastAsia="zh-CN"/>
              </w:rPr>
            </w:pPr>
            <w:r w:rsidRPr="006F4D85">
              <w:rPr>
                <w:szCs w:val="16"/>
                <w:lang w:eastAsia="zh-CN"/>
              </w:rPr>
              <w:t>SR.1.1 FDD</w:t>
            </w:r>
          </w:p>
        </w:tc>
        <w:tc>
          <w:tcPr>
            <w:tcW w:w="1843" w:type="dxa"/>
            <w:tcBorders>
              <w:top w:val="single" w:sz="4" w:space="0" w:color="auto"/>
              <w:left w:val="single" w:sz="4" w:space="0" w:color="auto"/>
              <w:bottom w:val="single" w:sz="4" w:space="0" w:color="auto"/>
              <w:right w:val="single" w:sz="4" w:space="0" w:color="auto"/>
            </w:tcBorders>
            <w:hideMark/>
          </w:tcPr>
          <w:p w14:paraId="5DB5EC6E" w14:textId="77777777" w:rsidR="00210E27" w:rsidRPr="006F4D85" w:rsidRDefault="00210E27" w:rsidP="00595699">
            <w:pPr>
              <w:pStyle w:val="TAC"/>
              <w:rPr>
                <w:szCs w:val="16"/>
                <w:lang w:eastAsia="zh-CN"/>
              </w:rPr>
            </w:pPr>
            <w:r w:rsidRPr="006F4D85">
              <w:rPr>
                <w:szCs w:val="16"/>
                <w:lang w:eastAsia="zh-CN"/>
              </w:rPr>
              <w:t>-</w:t>
            </w:r>
          </w:p>
        </w:tc>
      </w:tr>
      <w:tr w:rsidR="00210E27" w:rsidRPr="006F4D85" w14:paraId="0E984C69" w14:textId="77777777" w:rsidTr="00595699">
        <w:trPr>
          <w:cantSplit/>
          <w:jc w:val="center"/>
        </w:trPr>
        <w:tc>
          <w:tcPr>
            <w:tcW w:w="2122" w:type="dxa"/>
            <w:tcBorders>
              <w:top w:val="nil"/>
              <w:left w:val="single" w:sz="4" w:space="0" w:color="auto"/>
              <w:bottom w:val="nil"/>
              <w:right w:val="single" w:sz="4" w:space="0" w:color="auto"/>
            </w:tcBorders>
            <w:hideMark/>
          </w:tcPr>
          <w:p w14:paraId="4A85E8FA" w14:textId="77777777" w:rsidR="00210E27" w:rsidRPr="006F4D85" w:rsidRDefault="00210E27" w:rsidP="00595699">
            <w:pPr>
              <w:pStyle w:val="TAL"/>
              <w:rPr>
                <w:lang w:val="it-IT" w:eastAsia="zh-CN"/>
              </w:rPr>
            </w:pPr>
            <w:r w:rsidRPr="006F4D85">
              <w:rPr>
                <w:lang w:val="en-US"/>
              </w:rPr>
              <w:t>measurement channel</w:t>
            </w:r>
          </w:p>
        </w:tc>
        <w:tc>
          <w:tcPr>
            <w:tcW w:w="1843" w:type="dxa"/>
            <w:gridSpan w:val="2"/>
            <w:tcBorders>
              <w:top w:val="single" w:sz="4" w:space="0" w:color="auto"/>
              <w:left w:val="single" w:sz="4" w:space="0" w:color="auto"/>
              <w:bottom w:val="single" w:sz="4" w:space="0" w:color="auto"/>
              <w:right w:val="single" w:sz="4" w:space="0" w:color="auto"/>
            </w:tcBorders>
            <w:hideMark/>
          </w:tcPr>
          <w:p w14:paraId="0E478ACD" w14:textId="77777777" w:rsidR="00210E27" w:rsidRPr="006F4D85" w:rsidRDefault="00210E27" w:rsidP="00595699">
            <w:pPr>
              <w:pStyle w:val="TAL"/>
              <w:rPr>
                <w:lang w:val="en-US" w:eastAsia="x-none"/>
              </w:rPr>
            </w:pPr>
            <w:r w:rsidRPr="006F4D85">
              <w:t>Config</w:t>
            </w:r>
            <w:r w:rsidRPr="006F4D85">
              <w:rPr>
                <w:rFonts w:eastAsia="Malgun Gothic"/>
                <w:szCs w:val="18"/>
              </w:rPr>
              <w:t xml:space="preserve"> 2,5</w:t>
            </w:r>
          </w:p>
        </w:tc>
        <w:tc>
          <w:tcPr>
            <w:tcW w:w="1700" w:type="dxa"/>
            <w:tcBorders>
              <w:top w:val="nil"/>
              <w:left w:val="single" w:sz="4" w:space="0" w:color="auto"/>
              <w:bottom w:val="nil"/>
              <w:right w:val="single" w:sz="4" w:space="0" w:color="auto"/>
            </w:tcBorders>
            <w:hideMark/>
          </w:tcPr>
          <w:p w14:paraId="69A494FD" w14:textId="77777777" w:rsidR="00210E27" w:rsidRPr="006F4D85" w:rsidRDefault="00210E27" w:rsidP="00595699">
            <w:pPr>
              <w:pStyle w:val="TAC"/>
              <w:rPr>
                <w:lang w:val="it-IT"/>
              </w:rPr>
            </w:pPr>
          </w:p>
        </w:tc>
        <w:tc>
          <w:tcPr>
            <w:tcW w:w="1843" w:type="dxa"/>
            <w:tcBorders>
              <w:top w:val="single" w:sz="4" w:space="0" w:color="auto"/>
              <w:left w:val="single" w:sz="4" w:space="0" w:color="auto"/>
              <w:bottom w:val="single" w:sz="4" w:space="0" w:color="auto"/>
              <w:right w:val="single" w:sz="4" w:space="0" w:color="auto"/>
            </w:tcBorders>
            <w:hideMark/>
          </w:tcPr>
          <w:p w14:paraId="69F4A8CA" w14:textId="77777777" w:rsidR="00210E27" w:rsidRPr="006F4D85" w:rsidRDefault="00210E27" w:rsidP="00595699">
            <w:pPr>
              <w:pStyle w:val="TAC"/>
              <w:rPr>
                <w:szCs w:val="16"/>
                <w:lang w:eastAsia="zh-CN"/>
              </w:rPr>
            </w:pPr>
            <w:r w:rsidRPr="006F4D85">
              <w:rPr>
                <w:szCs w:val="16"/>
                <w:lang w:eastAsia="zh-CN"/>
              </w:rPr>
              <w:t>SR.1.1 TDD</w:t>
            </w:r>
          </w:p>
        </w:tc>
        <w:tc>
          <w:tcPr>
            <w:tcW w:w="1843" w:type="dxa"/>
            <w:tcBorders>
              <w:top w:val="single" w:sz="4" w:space="0" w:color="auto"/>
              <w:left w:val="single" w:sz="4" w:space="0" w:color="auto"/>
              <w:bottom w:val="single" w:sz="4" w:space="0" w:color="auto"/>
              <w:right w:val="single" w:sz="4" w:space="0" w:color="auto"/>
            </w:tcBorders>
            <w:hideMark/>
          </w:tcPr>
          <w:p w14:paraId="69FC4963" w14:textId="77777777" w:rsidR="00210E27" w:rsidRPr="006F4D85" w:rsidRDefault="00210E27" w:rsidP="00595699">
            <w:pPr>
              <w:pStyle w:val="TAC"/>
              <w:rPr>
                <w:szCs w:val="16"/>
                <w:lang w:eastAsia="zh-CN"/>
              </w:rPr>
            </w:pPr>
            <w:r w:rsidRPr="006F4D85">
              <w:rPr>
                <w:szCs w:val="16"/>
                <w:lang w:eastAsia="zh-CN"/>
              </w:rPr>
              <w:t>-</w:t>
            </w:r>
          </w:p>
        </w:tc>
      </w:tr>
      <w:tr w:rsidR="00210E27" w:rsidRPr="006F4D85" w14:paraId="4D260104" w14:textId="77777777" w:rsidTr="00595699">
        <w:trPr>
          <w:cantSplit/>
          <w:jc w:val="center"/>
        </w:trPr>
        <w:tc>
          <w:tcPr>
            <w:tcW w:w="2122" w:type="dxa"/>
            <w:tcBorders>
              <w:top w:val="nil"/>
              <w:left w:val="single" w:sz="4" w:space="0" w:color="auto"/>
              <w:bottom w:val="single" w:sz="4" w:space="0" w:color="auto"/>
              <w:right w:val="single" w:sz="4" w:space="0" w:color="auto"/>
            </w:tcBorders>
            <w:hideMark/>
          </w:tcPr>
          <w:p w14:paraId="03B80BC6" w14:textId="77777777" w:rsidR="00210E27" w:rsidRPr="006F4D85" w:rsidRDefault="00210E27" w:rsidP="00595699">
            <w:pPr>
              <w:pStyle w:val="TAL"/>
              <w:rPr>
                <w:lang w:val="it-IT" w:eastAsia="zh-CN"/>
              </w:rPr>
            </w:pPr>
          </w:p>
        </w:tc>
        <w:tc>
          <w:tcPr>
            <w:tcW w:w="1843" w:type="dxa"/>
            <w:gridSpan w:val="2"/>
            <w:tcBorders>
              <w:top w:val="single" w:sz="4" w:space="0" w:color="auto"/>
              <w:left w:val="single" w:sz="4" w:space="0" w:color="auto"/>
              <w:bottom w:val="single" w:sz="4" w:space="0" w:color="auto"/>
              <w:right w:val="single" w:sz="4" w:space="0" w:color="auto"/>
            </w:tcBorders>
            <w:hideMark/>
          </w:tcPr>
          <w:p w14:paraId="46A8642D" w14:textId="77777777" w:rsidR="00210E27" w:rsidRPr="006F4D85" w:rsidRDefault="00210E27" w:rsidP="00595699">
            <w:pPr>
              <w:pStyle w:val="TAL"/>
              <w:rPr>
                <w:lang w:val="en-US" w:eastAsia="x-none"/>
              </w:rPr>
            </w:pPr>
            <w:r w:rsidRPr="006F4D85">
              <w:t>Config</w:t>
            </w:r>
            <w:r w:rsidRPr="006F4D85">
              <w:rPr>
                <w:rFonts w:eastAsia="Malgun Gothic"/>
                <w:szCs w:val="18"/>
              </w:rPr>
              <w:t xml:space="preserve"> 3,6</w:t>
            </w:r>
          </w:p>
        </w:tc>
        <w:tc>
          <w:tcPr>
            <w:tcW w:w="1700" w:type="dxa"/>
            <w:tcBorders>
              <w:top w:val="nil"/>
              <w:left w:val="single" w:sz="4" w:space="0" w:color="auto"/>
              <w:bottom w:val="single" w:sz="4" w:space="0" w:color="auto"/>
              <w:right w:val="single" w:sz="4" w:space="0" w:color="auto"/>
            </w:tcBorders>
            <w:hideMark/>
          </w:tcPr>
          <w:p w14:paraId="4517E37F" w14:textId="77777777" w:rsidR="00210E27" w:rsidRPr="006F4D85" w:rsidRDefault="00210E27" w:rsidP="00595699">
            <w:pPr>
              <w:pStyle w:val="TAC"/>
              <w:rPr>
                <w:lang w:val="it-IT"/>
              </w:rPr>
            </w:pPr>
          </w:p>
        </w:tc>
        <w:tc>
          <w:tcPr>
            <w:tcW w:w="1843" w:type="dxa"/>
            <w:tcBorders>
              <w:top w:val="single" w:sz="4" w:space="0" w:color="auto"/>
              <w:left w:val="single" w:sz="4" w:space="0" w:color="auto"/>
              <w:bottom w:val="single" w:sz="4" w:space="0" w:color="auto"/>
              <w:right w:val="single" w:sz="4" w:space="0" w:color="auto"/>
            </w:tcBorders>
            <w:hideMark/>
          </w:tcPr>
          <w:p w14:paraId="407F4E1D" w14:textId="77777777" w:rsidR="00210E27" w:rsidRPr="006F4D85" w:rsidRDefault="00210E27" w:rsidP="00595699">
            <w:pPr>
              <w:pStyle w:val="TAC"/>
              <w:rPr>
                <w:szCs w:val="16"/>
                <w:lang w:eastAsia="zh-CN"/>
              </w:rPr>
            </w:pPr>
            <w:r w:rsidRPr="006F4D85">
              <w:rPr>
                <w:szCs w:val="16"/>
                <w:lang w:eastAsia="zh-CN"/>
              </w:rPr>
              <w:t>SR.2.1 TDD</w:t>
            </w:r>
          </w:p>
        </w:tc>
        <w:tc>
          <w:tcPr>
            <w:tcW w:w="1843" w:type="dxa"/>
            <w:tcBorders>
              <w:top w:val="single" w:sz="4" w:space="0" w:color="auto"/>
              <w:left w:val="single" w:sz="4" w:space="0" w:color="auto"/>
              <w:bottom w:val="single" w:sz="4" w:space="0" w:color="auto"/>
              <w:right w:val="single" w:sz="4" w:space="0" w:color="auto"/>
            </w:tcBorders>
            <w:hideMark/>
          </w:tcPr>
          <w:p w14:paraId="6EE4733E" w14:textId="77777777" w:rsidR="00210E27" w:rsidRPr="006F4D85" w:rsidRDefault="00210E27" w:rsidP="00595699">
            <w:pPr>
              <w:pStyle w:val="TAC"/>
              <w:rPr>
                <w:szCs w:val="16"/>
                <w:lang w:eastAsia="zh-CN"/>
              </w:rPr>
            </w:pPr>
            <w:r w:rsidRPr="006F4D85">
              <w:rPr>
                <w:szCs w:val="16"/>
                <w:lang w:eastAsia="zh-CN"/>
              </w:rPr>
              <w:t>-</w:t>
            </w:r>
          </w:p>
        </w:tc>
      </w:tr>
      <w:tr w:rsidR="00210E27" w:rsidRPr="006F4D85" w14:paraId="598080F7" w14:textId="77777777" w:rsidTr="00595699">
        <w:trPr>
          <w:cantSplit/>
          <w:jc w:val="center"/>
        </w:trPr>
        <w:tc>
          <w:tcPr>
            <w:tcW w:w="2122" w:type="dxa"/>
            <w:tcBorders>
              <w:top w:val="single" w:sz="4" w:space="0" w:color="auto"/>
              <w:left w:val="single" w:sz="4" w:space="0" w:color="auto"/>
              <w:bottom w:val="nil"/>
              <w:right w:val="single" w:sz="4" w:space="0" w:color="auto"/>
            </w:tcBorders>
            <w:hideMark/>
          </w:tcPr>
          <w:p w14:paraId="4601DB15" w14:textId="77777777" w:rsidR="00210E27" w:rsidRPr="006F4D85" w:rsidRDefault="00210E27" w:rsidP="00595699">
            <w:pPr>
              <w:pStyle w:val="TAL"/>
              <w:rPr>
                <w:lang w:eastAsia="x-none"/>
              </w:rPr>
            </w:pPr>
            <w:r w:rsidRPr="006F4D85">
              <w:t xml:space="preserve">RMSI CORESET </w:t>
            </w:r>
          </w:p>
        </w:tc>
        <w:tc>
          <w:tcPr>
            <w:tcW w:w="1843" w:type="dxa"/>
            <w:gridSpan w:val="2"/>
            <w:tcBorders>
              <w:top w:val="single" w:sz="4" w:space="0" w:color="auto"/>
              <w:left w:val="single" w:sz="4" w:space="0" w:color="auto"/>
              <w:bottom w:val="single" w:sz="4" w:space="0" w:color="auto"/>
              <w:right w:val="single" w:sz="4" w:space="0" w:color="auto"/>
            </w:tcBorders>
            <w:hideMark/>
          </w:tcPr>
          <w:p w14:paraId="503E8C4B" w14:textId="77777777" w:rsidR="00210E27" w:rsidRPr="006F4D85" w:rsidRDefault="00210E27" w:rsidP="00595699">
            <w:pPr>
              <w:pStyle w:val="TAL"/>
            </w:pPr>
            <w:r w:rsidRPr="006F4D85">
              <w:t>Config</w:t>
            </w:r>
            <w:r w:rsidRPr="006F4D85">
              <w:rPr>
                <w:rFonts w:eastAsia="Malgun Gothic"/>
                <w:szCs w:val="18"/>
              </w:rPr>
              <w:t xml:space="preserve"> 1,4</w:t>
            </w:r>
          </w:p>
        </w:tc>
        <w:tc>
          <w:tcPr>
            <w:tcW w:w="1700" w:type="dxa"/>
            <w:tcBorders>
              <w:top w:val="single" w:sz="4" w:space="0" w:color="auto"/>
              <w:left w:val="single" w:sz="4" w:space="0" w:color="auto"/>
              <w:bottom w:val="nil"/>
              <w:right w:val="single" w:sz="4" w:space="0" w:color="auto"/>
            </w:tcBorders>
          </w:tcPr>
          <w:p w14:paraId="0A990705" w14:textId="77777777" w:rsidR="00210E27" w:rsidRPr="006F4D85" w:rsidRDefault="00210E27" w:rsidP="00595699">
            <w:pPr>
              <w:pStyle w:val="TAC"/>
              <w:rPr>
                <w:lang w:val="it-IT"/>
              </w:rPr>
            </w:pPr>
          </w:p>
        </w:tc>
        <w:tc>
          <w:tcPr>
            <w:tcW w:w="1843" w:type="dxa"/>
            <w:tcBorders>
              <w:top w:val="single" w:sz="4" w:space="0" w:color="auto"/>
              <w:left w:val="single" w:sz="4" w:space="0" w:color="auto"/>
              <w:bottom w:val="single" w:sz="4" w:space="0" w:color="auto"/>
              <w:right w:val="single" w:sz="4" w:space="0" w:color="auto"/>
            </w:tcBorders>
            <w:hideMark/>
          </w:tcPr>
          <w:p w14:paraId="2BAF0244" w14:textId="77777777" w:rsidR="00210E27" w:rsidRPr="006F4D85" w:rsidRDefault="00210E27" w:rsidP="00595699">
            <w:pPr>
              <w:pStyle w:val="TAC"/>
              <w:rPr>
                <w:szCs w:val="16"/>
                <w:lang w:eastAsia="zh-CN"/>
              </w:rPr>
            </w:pPr>
            <w:r w:rsidRPr="006F4D85">
              <w:rPr>
                <w:szCs w:val="16"/>
                <w:lang w:eastAsia="zh-CN"/>
              </w:rPr>
              <w:t>CR.1.1 FDD</w:t>
            </w:r>
          </w:p>
        </w:tc>
        <w:tc>
          <w:tcPr>
            <w:tcW w:w="1843" w:type="dxa"/>
            <w:tcBorders>
              <w:top w:val="single" w:sz="4" w:space="0" w:color="auto"/>
              <w:left w:val="single" w:sz="4" w:space="0" w:color="auto"/>
              <w:bottom w:val="single" w:sz="4" w:space="0" w:color="auto"/>
              <w:right w:val="single" w:sz="4" w:space="0" w:color="auto"/>
            </w:tcBorders>
            <w:hideMark/>
          </w:tcPr>
          <w:p w14:paraId="73F6AE10" w14:textId="77777777" w:rsidR="00210E27" w:rsidRPr="006F4D85" w:rsidRDefault="00210E27" w:rsidP="00595699">
            <w:pPr>
              <w:pStyle w:val="TAC"/>
              <w:rPr>
                <w:szCs w:val="16"/>
                <w:lang w:eastAsia="zh-CN"/>
              </w:rPr>
            </w:pPr>
            <w:r w:rsidRPr="006F4D85">
              <w:rPr>
                <w:szCs w:val="16"/>
                <w:lang w:eastAsia="zh-CN"/>
              </w:rPr>
              <w:t>CR.1.1 FDD</w:t>
            </w:r>
          </w:p>
        </w:tc>
      </w:tr>
      <w:tr w:rsidR="00210E27" w:rsidRPr="006F4D85" w14:paraId="26C312B1" w14:textId="77777777" w:rsidTr="00595699">
        <w:trPr>
          <w:cantSplit/>
          <w:jc w:val="center"/>
        </w:trPr>
        <w:tc>
          <w:tcPr>
            <w:tcW w:w="2122" w:type="dxa"/>
            <w:tcBorders>
              <w:top w:val="nil"/>
              <w:left w:val="single" w:sz="4" w:space="0" w:color="auto"/>
              <w:bottom w:val="nil"/>
              <w:right w:val="single" w:sz="4" w:space="0" w:color="auto"/>
            </w:tcBorders>
            <w:hideMark/>
          </w:tcPr>
          <w:p w14:paraId="31E065F6" w14:textId="77777777" w:rsidR="00210E27" w:rsidRPr="006F4D85" w:rsidRDefault="00210E27" w:rsidP="00595699">
            <w:pPr>
              <w:pStyle w:val="TAL"/>
              <w:rPr>
                <w:lang w:eastAsia="x-none"/>
              </w:rPr>
            </w:pPr>
            <w:r w:rsidRPr="006F4D85">
              <w:t>parameters</w:t>
            </w:r>
          </w:p>
        </w:tc>
        <w:tc>
          <w:tcPr>
            <w:tcW w:w="1843" w:type="dxa"/>
            <w:gridSpan w:val="2"/>
            <w:tcBorders>
              <w:top w:val="single" w:sz="4" w:space="0" w:color="auto"/>
              <w:left w:val="single" w:sz="4" w:space="0" w:color="auto"/>
              <w:bottom w:val="single" w:sz="4" w:space="0" w:color="auto"/>
              <w:right w:val="single" w:sz="4" w:space="0" w:color="auto"/>
            </w:tcBorders>
            <w:hideMark/>
          </w:tcPr>
          <w:p w14:paraId="08B46D3B" w14:textId="77777777" w:rsidR="00210E27" w:rsidRPr="006F4D85" w:rsidRDefault="00210E27" w:rsidP="00595699">
            <w:pPr>
              <w:pStyle w:val="TAL"/>
              <w:rPr>
                <w:lang w:eastAsia="x-none"/>
              </w:rPr>
            </w:pPr>
            <w:r w:rsidRPr="006F4D85">
              <w:t>Config</w:t>
            </w:r>
            <w:r w:rsidRPr="006F4D85">
              <w:rPr>
                <w:rFonts w:eastAsia="Malgun Gothic"/>
                <w:szCs w:val="18"/>
              </w:rPr>
              <w:t xml:space="preserve"> 2,5</w:t>
            </w:r>
          </w:p>
        </w:tc>
        <w:tc>
          <w:tcPr>
            <w:tcW w:w="1700" w:type="dxa"/>
            <w:tcBorders>
              <w:top w:val="nil"/>
              <w:left w:val="single" w:sz="4" w:space="0" w:color="auto"/>
              <w:bottom w:val="nil"/>
              <w:right w:val="single" w:sz="4" w:space="0" w:color="auto"/>
            </w:tcBorders>
            <w:hideMark/>
          </w:tcPr>
          <w:p w14:paraId="0CCF2244" w14:textId="77777777" w:rsidR="00210E27" w:rsidRPr="006F4D85" w:rsidRDefault="00210E27" w:rsidP="00595699">
            <w:pPr>
              <w:pStyle w:val="TAC"/>
              <w:rPr>
                <w:lang w:val="it-IT"/>
              </w:rPr>
            </w:pPr>
          </w:p>
        </w:tc>
        <w:tc>
          <w:tcPr>
            <w:tcW w:w="1843" w:type="dxa"/>
            <w:tcBorders>
              <w:top w:val="single" w:sz="4" w:space="0" w:color="auto"/>
              <w:left w:val="single" w:sz="4" w:space="0" w:color="auto"/>
              <w:bottom w:val="single" w:sz="4" w:space="0" w:color="auto"/>
              <w:right w:val="single" w:sz="4" w:space="0" w:color="auto"/>
            </w:tcBorders>
            <w:hideMark/>
          </w:tcPr>
          <w:p w14:paraId="0162362A" w14:textId="77777777" w:rsidR="00210E27" w:rsidRPr="006F4D85" w:rsidRDefault="00210E27" w:rsidP="00595699">
            <w:pPr>
              <w:pStyle w:val="TAC"/>
              <w:rPr>
                <w:szCs w:val="16"/>
                <w:lang w:eastAsia="zh-CN"/>
              </w:rPr>
            </w:pPr>
            <w:r w:rsidRPr="006F4D85">
              <w:rPr>
                <w:szCs w:val="16"/>
                <w:lang w:eastAsia="zh-CN"/>
              </w:rPr>
              <w:t>CR.1.1 TDD</w:t>
            </w:r>
          </w:p>
        </w:tc>
        <w:tc>
          <w:tcPr>
            <w:tcW w:w="1843" w:type="dxa"/>
            <w:tcBorders>
              <w:top w:val="single" w:sz="4" w:space="0" w:color="auto"/>
              <w:left w:val="single" w:sz="4" w:space="0" w:color="auto"/>
              <w:bottom w:val="single" w:sz="4" w:space="0" w:color="auto"/>
              <w:right w:val="single" w:sz="4" w:space="0" w:color="auto"/>
            </w:tcBorders>
            <w:hideMark/>
          </w:tcPr>
          <w:p w14:paraId="2FC4AA39" w14:textId="77777777" w:rsidR="00210E27" w:rsidRPr="006F4D85" w:rsidRDefault="00210E27" w:rsidP="00595699">
            <w:pPr>
              <w:pStyle w:val="TAC"/>
              <w:rPr>
                <w:szCs w:val="16"/>
                <w:lang w:eastAsia="zh-CN"/>
              </w:rPr>
            </w:pPr>
            <w:r w:rsidRPr="006F4D85">
              <w:rPr>
                <w:szCs w:val="16"/>
                <w:lang w:eastAsia="zh-CN"/>
              </w:rPr>
              <w:t>CR.1.1 TDD</w:t>
            </w:r>
          </w:p>
        </w:tc>
      </w:tr>
      <w:tr w:rsidR="00210E27" w:rsidRPr="006F4D85" w14:paraId="1BC5C12A" w14:textId="77777777" w:rsidTr="00595699">
        <w:trPr>
          <w:cantSplit/>
          <w:jc w:val="center"/>
        </w:trPr>
        <w:tc>
          <w:tcPr>
            <w:tcW w:w="2122" w:type="dxa"/>
            <w:tcBorders>
              <w:top w:val="nil"/>
              <w:left w:val="single" w:sz="4" w:space="0" w:color="auto"/>
              <w:bottom w:val="single" w:sz="4" w:space="0" w:color="auto"/>
              <w:right w:val="single" w:sz="4" w:space="0" w:color="auto"/>
            </w:tcBorders>
            <w:hideMark/>
          </w:tcPr>
          <w:p w14:paraId="24B0E84E" w14:textId="77777777" w:rsidR="00210E27" w:rsidRPr="006F4D85" w:rsidRDefault="00210E27" w:rsidP="00595699">
            <w:pPr>
              <w:pStyle w:val="TAL"/>
              <w:rPr>
                <w:lang w:eastAsia="x-none"/>
              </w:rPr>
            </w:pPr>
          </w:p>
        </w:tc>
        <w:tc>
          <w:tcPr>
            <w:tcW w:w="1843" w:type="dxa"/>
            <w:gridSpan w:val="2"/>
            <w:tcBorders>
              <w:top w:val="single" w:sz="4" w:space="0" w:color="auto"/>
              <w:left w:val="single" w:sz="4" w:space="0" w:color="auto"/>
              <w:bottom w:val="single" w:sz="4" w:space="0" w:color="auto"/>
              <w:right w:val="single" w:sz="4" w:space="0" w:color="auto"/>
            </w:tcBorders>
            <w:hideMark/>
          </w:tcPr>
          <w:p w14:paraId="31CCCBEB" w14:textId="77777777" w:rsidR="00210E27" w:rsidRPr="006F4D85" w:rsidRDefault="00210E27" w:rsidP="00595699">
            <w:pPr>
              <w:pStyle w:val="TAL"/>
              <w:rPr>
                <w:lang w:eastAsia="x-none"/>
              </w:rPr>
            </w:pPr>
            <w:r w:rsidRPr="006F4D85">
              <w:t>Config</w:t>
            </w:r>
            <w:r w:rsidRPr="006F4D85">
              <w:rPr>
                <w:rFonts w:eastAsia="Malgun Gothic"/>
                <w:szCs w:val="18"/>
              </w:rPr>
              <w:t xml:space="preserve"> 3,6</w:t>
            </w:r>
          </w:p>
        </w:tc>
        <w:tc>
          <w:tcPr>
            <w:tcW w:w="1700" w:type="dxa"/>
            <w:tcBorders>
              <w:top w:val="nil"/>
              <w:left w:val="single" w:sz="4" w:space="0" w:color="auto"/>
              <w:bottom w:val="single" w:sz="4" w:space="0" w:color="auto"/>
              <w:right w:val="single" w:sz="4" w:space="0" w:color="auto"/>
            </w:tcBorders>
            <w:hideMark/>
          </w:tcPr>
          <w:p w14:paraId="18B7D4D2" w14:textId="77777777" w:rsidR="00210E27" w:rsidRPr="006F4D85" w:rsidRDefault="00210E27" w:rsidP="00595699">
            <w:pPr>
              <w:pStyle w:val="TAC"/>
              <w:rPr>
                <w:lang w:val="it-IT"/>
              </w:rPr>
            </w:pPr>
          </w:p>
        </w:tc>
        <w:tc>
          <w:tcPr>
            <w:tcW w:w="1843" w:type="dxa"/>
            <w:tcBorders>
              <w:top w:val="single" w:sz="4" w:space="0" w:color="auto"/>
              <w:left w:val="single" w:sz="4" w:space="0" w:color="auto"/>
              <w:bottom w:val="single" w:sz="4" w:space="0" w:color="auto"/>
              <w:right w:val="single" w:sz="4" w:space="0" w:color="auto"/>
            </w:tcBorders>
            <w:hideMark/>
          </w:tcPr>
          <w:p w14:paraId="5F6C4155" w14:textId="77777777" w:rsidR="00210E27" w:rsidRPr="006F4D85" w:rsidRDefault="00210E27" w:rsidP="00595699">
            <w:pPr>
              <w:pStyle w:val="TAC"/>
              <w:rPr>
                <w:szCs w:val="16"/>
                <w:lang w:eastAsia="zh-CN"/>
              </w:rPr>
            </w:pPr>
            <w:r w:rsidRPr="006F4D85">
              <w:rPr>
                <w:szCs w:val="16"/>
                <w:lang w:eastAsia="zh-CN"/>
              </w:rPr>
              <w:t>CR.2.1 TDD</w:t>
            </w:r>
          </w:p>
        </w:tc>
        <w:tc>
          <w:tcPr>
            <w:tcW w:w="1843" w:type="dxa"/>
            <w:tcBorders>
              <w:top w:val="single" w:sz="4" w:space="0" w:color="auto"/>
              <w:left w:val="single" w:sz="4" w:space="0" w:color="auto"/>
              <w:bottom w:val="single" w:sz="4" w:space="0" w:color="auto"/>
              <w:right w:val="single" w:sz="4" w:space="0" w:color="auto"/>
            </w:tcBorders>
            <w:hideMark/>
          </w:tcPr>
          <w:p w14:paraId="5713558C" w14:textId="77777777" w:rsidR="00210E27" w:rsidRPr="006F4D85" w:rsidRDefault="00210E27" w:rsidP="00595699">
            <w:pPr>
              <w:pStyle w:val="TAC"/>
              <w:rPr>
                <w:szCs w:val="16"/>
                <w:lang w:eastAsia="zh-CN"/>
              </w:rPr>
            </w:pPr>
            <w:r w:rsidRPr="006F4D85">
              <w:rPr>
                <w:szCs w:val="16"/>
                <w:lang w:eastAsia="zh-CN"/>
              </w:rPr>
              <w:t>CR.2.1 TDD</w:t>
            </w:r>
          </w:p>
        </w:tc>
      </w:tr>
      <w:tr w:rsidR="00210E27" w:rsidRPr="006F4D85" w14:paraId="1F290E5C" w14:textId="77777777" w:rsidTr="00595699">
        <w:trPr>
          <w:cantSplit/>
          <w:jc w:val="center"/>
        </w:trPr>
        <w:tc>
          <w:tcPr>
            <w:tcW w:w="2122" w:type="dxa"/>
            <w:tcBorders>
              <w:top w:val="single" w:sz="4" w:space="0" w:color="auto"/>
              <w:left w:val="single" w:sz="4" w:space="0" w:color="auto"/>
              <w:bottom w:val="nil"/>
              <w:right w:val="single" w:sz="4" w:space="0" w:color="auto"/>
            </w:tcBorders>
            <w:hideMark/>
          </w:tcPr>
          <w:p w14:paraId="0C9031EA" w14:textId="77777777" w:rsidR="00210E27" w:rsidRPr="006F4D85" w:rsidRDefault="00210E27" w:rsidP="00595699">
            <w:pPr>
              <w:pStyle w:val="TAL"/>
              <w:rPr>
                <w:lang w:eastAsia="x-none"/>
              </w:rPr>
            </w:pPr>
            <w:r w:rsidRPr="006F4D85">
              <w:rPr>
                <w:lang w:eastAsia="zh-CN"/>
              </w:rPr>
              <w:t xml:space="preserve">PDCCH </w:t>
            </w:r>
            <w:r w:rsidRPr="006F4D85">
              <w:t xml:space="preserve">CORESET </w:t>
            </w:r>
          </w:p>
        </w:tc>
        <w:tc>
          <w:tcPr>
            <w:tcW w:w="1843" w:type="dxa"/>
            <w:gridSpan w:val="2"/>
            <w:tcBorders>
              <w:top w:val="single" w:sz="4" w:space="0" w:color="auto"/>
              <w:left w:val="single" w:sz="4" w:space="0" w:color="auto"/>
              <w:bottom w:val="single" w:sz="4" w:space="0" w:color="auto"/>
              <w:right w:val="single" w:sz="4" w:space="0" w:color="auto"/>
            </w:tcBorders>
            <w:hideMark/>
          </w:tcPr>
          <w:p w14:paraId="12D7A6B1" w14:textId="77777777" w:rsidR="00210E27" w:rsidRPr="006F4D85" w:rsidRDefault="00210E27" w:rsidP="00595699">
            <w:pPr>
              <w:pStyle w:val="TAL"/>
              <w:rPr>
                <w:lang w:val="en-US"/>
              </w:rPr>
            </w:pPr>
            <w:r w:rsidRPr="006F4D85">
              <w:t>Config</w:t>
            </w:r>
            <w:r w:rsidRPr="006F4D85">
              <w:rPr>
                <w:rFonts w:eastAsia="Malgun Gothic"/>
                <w:szCs w:val="18"/>
              </w:rPr>
              <w:t xml:space="preserve"> 1,4</w:t>
            </w:r>
          </w:p>
        </w:tc>
        <w:tc>
          <w:tcPr>
            <w:tcW w:w="1700" w:type="dxa"/>
            <w:tcBorders>
              <w:top w:val="single" w:sz="4" w:space="0" w:color="auto"/>
              <w:left w:val="single" w:sz="4" w:space="0" w:color="auto"/>
              <w:bottom w:val="nil"/>
              <w:right w:val="single" w:sz="4" w:space="0" w:color="auto"/>
            </w:tcBorders>
          </w:tcPr>
          <w:p w14:paraId="76228F1E" w14:textId="77777777" w:rsidR="00210E27" w:rsidRPr="006F4D85" w:rsidRDefault="00210E27" w:rsidP="00595699">
            <w:pPr>
              <w:pStyle w:val="TAC"/>
              <w:rPr>
                <w:lang w:val="it-IT"/>
              </w:rPr>
            </w:pPr>
          </w:p>
        </w:tc>
        <w:tc>
          <w:tcPr>
            <w:tcW w:w="1843" w:type="dxa"/>
            <w:tcBorders>
              <w:top w:val="single" w:sz="4" w:space="0" w:color="auto"/>
              <w:left w:val="single" w:sz="4" w:space="0" w:color="auto"/>
              <w:bottom w:val="single" w:sz="4" w:space="0" w:color="auto"/>
              <w:right w:val="single" w:sz="4" w:space="0" w:color="auto"/>
            </w:tcBorders>
            <w:hideMark/>
          </w:tcPr>
          <w:p w14:paraId="26D9624B" w14:textId="77777777" w:rsidR="00210E27" w:rsidRPr="006F4D85" w:rsidRDefault="00210E27" w:rsidP="00595699">
            <w:pPr>
              <w:pStyle w:val="TAC"/>
              <w:rPr>
                <w:szCs w:val="16"/>
                <w:lang w:eastAsia="zh-CN"/>
              </w:rPr>
            </w:pPr>
            <w:r w:rsidRPr="006F4D85">
              <w:rPr>
                <w:szCs w:val="16"/>
                <w:lang w:eastAsia="zh-CN"/>
              </w:rPr>
              <w:t>CCR.1.1 FDD</w:t>
            </w:r>
          </w:p>
        </w:tc>
        <w:tc>
          <w:tcPr>
            <w:tcW w:w="1843" w:type="dxa"/>
            <w:tcBorders>
              <w:top w:val="single" w:sz="4" w:space="0" w:color="auto"/>
              <w:left w:val="single" w:sz="4" w:space="0" w:color="auto"/>
              <w:bottom w:val="single" w:sz="4" w:space="0" w:color="auto"/>
              <w:right w:val="single" w:sz="4" w:space="0" w:color="auto"/>
            </w:tcBorders>
            <w:hideMark/>
          </w:tcPr>
          <w:p w14:paraId="7C9C9C67" w14:textId="77777777" w:rsidR="00210E27" w:rsidRPr="006F4D85" w:rsidRDefault="00210E27" w:rsidP="00595699">
            <w:pPr>
              <w:pStyle w:val="TAC"/>
              <w:rPr>
                <w:szCs w:val="16"/>
                <w:lang w:eastAsia="zh-CN"/>
              </w:rPr>
            </w:pPr>
            <w:r w:rsidRPr="006F4D85">
              <w:rPr>
                <w:szCs w:val="16"/>
                <w:lang w:eastAsia="zh-CN"/>
              </w:rPr>
              <w:t>CCR.1.1 FDD</w:t>
            </w:r>
          </w:p>
        </w:tc>
      </w:tr>
      <w:tr w:rsidR="00210E27" w:rsidRPr="006F4D85" w14:paraId="22569540" w14:textId="77777777" w:rsidTr="00595699">
        <w:trPr>
          <w:cantSplit/>
          <w:jc w:val="center"/>
        </w:trPr>
        <w:tc>
          <w:tcPr>
            <w:tcW w:w="2122" w:type="dxa"/>
            <w:tcBorders>
              <w:top w:val="nil"/>
              <w:left w:val="single" w:sz="4" w:space="0" w:color="auto"/>
              <w:bottom w:val="nil"/>
              <w:right w:val="single" w:sz="4" w:space="0" w:color="auto"/>
            </w:tcBorders>
            <w:hideMark/>
          </w:tcPr>
          <w:p w14:paraId="0518AB7A" w14:textId="77777777" w:rsidR="00210E27" w:rsidRPr="006F4D85" w:rsidRDefault="00210E27" w:rsidP="00595699">
            <w:pPr>
              <w:pStyle w:val="TAL"/>
              <w:rPr>
                <w:lang w:eastAsia="x-none"/>
              </w:rPr>
            </w:pPr>
            <w:r w:rsidRPr="006F4D85">
              <w:t>parameters</w:t>
            </w:r>
          </w:p>
        </w:tc>
        <w:tc>
          <w:tcPr>
            <w:tcW w:w="1843" w:type="dxa"/>
            <w:gridSpan w:val="2"/>
            <w:tcBorders>
              <w:top w:val="single" w:sz="4" w:space="0" w:color="auto"/>
              <w:left w:val="single" w:sz="4" w:space="0" w:color="auto"/>
              <w:bottom w:val="single" w:sz="4" w:space="0" w:color="auto"/>
              <w:right w:val="single" w:sz="4" w:space="0" w:color="auto"/>
            </w:tcBorders>
            <w:hideMark/>
          </w:tcPr>
          <w:p w14:paraId="1E7728CF" w14:textId="77777777" w:rsidR="00210E27" w:rsidRPr="006F4D85" w:rsidRDefault="00210E27" w:rsidP="00595699">
            <w:pPr>
              <w:pStyle w:val="TAL"/>
              <w:rPr>
                <w:lang w:val="en-US" w:eastAsia="x-none"/>
              </w:rPr>
            </w:pPr>
            <w:r w:rsidRPr="006F4D85">
              <w:t>Config</w:t>
            </w:r>
            <w:r w:rsidRPr="006F4D85">
              <w:rPr>
                <w:rFonts w:eastAsia="Malgun Gothic"/>
                <w:szCs w:val="18"/>
              </w:rPr>
              <w:t xml:space="preserve"> 2,5</w:t>
            </w:r>
          </w:p>
        </w:tc>
        <w:tc>
          <w:tcPr>
            <w:tcW w:w="1700" w:type="dxa"/>
            <w:tcBorders>
              <w:top w:val="nil"/>
              <w:left w:val="single" w:sz="4" w:space="0" w:color="auto"/>
              <w:bottom w:val="nil"/>
              <w:right w:val="single" w:sz="4" w:space="0" w:color="auto"/>
            </w:tcBorders>
            <w:hideMark/>
          </w:tcPr>
          <w:p w14:paraId="5C655D99" w14:textId="77777777" w:rsidR="00210E27" w:rsidRPr="006F4D85" w:rsidRDefault="00210E27" w:rsidP="00595699">
            <w:pPr>
              <w:pStyle w:val="TAC"/>
              <w:rPr>
                <w:lang w:val="it-IT"/>
              </w:rPr>
            </w:pPr>
          </w:p>
        </w:tc>
        <w:tc>
          <w:tcPr>
            <w:tcW w:w="1843" w:type="dxa"/>
            <w:tcBorders>
              <w:top w:val="single" w:sz="4" w:space="0" w:color="auto"/>
              <w:left w:val="single" w:sz="4" w:space="0" w:color="auto"/>
              <w:bottom w:val="single" w:sz="4" w:space="0" w:color="auto"/>
              <w:right w:val="single" w:sz="4" w:space="0" w:color="auto"/>
            </w:tcBorders>
            <w:hideMark/>
          </w:tcPr>
          <w:p w14:paraId="37C48C9A" w14:textId="77777777" w:rsidR="00210E27" w:rsidRPr="006F4D85" w:rsidRDefault="00210E27" w:rsidP="00595699">
            <w:pPr>
              <w:pStyle w:val="TAC"/>
              <w:rPr>
                <w:szCs w:val="16"/>
                <w:lang w:eastAsia="zh-CN"/>
              </w:rPr>
            </w:pPr>
            <w:r w:rsidRPr="006F4D85">
              <w:rPr>
                <w:szCs w:val="16"/>
                <w:lang w:eastAsia="zh-CN"/>
              </w:rPr>
              <w:t>CCR.1.1 TDD</w:t>
            </w:r>
          </w:p>
        </w:tc>
        <w:tc>
          <w:tcPr>
            <w:tcW w:w="1843" w:type="dxa"/>
            <w:tcBorders>
              <w:top w:val="single" w:sz="4" w:space="0" w:color="auto"/>
              <w:left w:val="single" w:sz="4" w:space="0" w:color="auto"/>
              <w:bottom w:val="single" w:sz="4" w:space="0" w:color="auto"/>
              <w:right w:val="single" w:sz="4" w:space="0" w:color="auto"/>
            </w:tcBorders>
            <w:hideMark/>
          </w:tcPr>
          <w:p w14:paraId="0A52B781" w14:textId="77777777" w:rsidR="00210E27" w:rsidRPr="006F4D85" w:rsidRDefault="00210E27" w:rsidP="00595699">
            <w:pPr>
              <w:pStyle w:val="TAC"/>
              <w:rPr>
                <w:szCs w:val="16"/>
                <w:lang w:eastAsia="zh-CN"/>
              </w:rPr>
            </w:pPr>
            <w:r w:rsidRPr="006F4D85">
              <w:rPr>
                <w:szCs w:val="16"/>
                <w:lang w:eastAsia="zh-CN"/>
              </w:rPr>
              <w:t>CCR.1.1 TDD</w:t>
            </w:r>
          </w:p>
        </w:tc>
      </w:tr>
      <w:tr w:rsidR="00210E27" w:rsidRPr="006F4D85" w14:paraId="498EFC1F" w14:textId="77777777" w:rsidTr="00595699">
        <w:trPr>
          <w:cantSplit/>
          <w:jc w:val="center"/>
        </w:trPr>
        <w:tc>
          <w:tcPr>
            <w:tcW w:w="2122" w:type="dxa"/>
            <w:tcBorders>
              <w:top w:val="nil"/>
              <w:left w:val="single" w:sz="4" w:space="0" w:color="auto"/>
              <w:bottom w:val="single" w:sz="4" w:space="0" w:color="auto"/>
              <w:right w:val="single" w:sz="4" w:space="0" w:color="auto"/>
            </w:tcBorders>
            <w:hideMark/>
          </w:tcPr>
          <w:p w14:paraId="6EA8735E" w14:textId="77777777" w:rsidR="00210E27" w:rsidRPr="006F4D85" w:rsidRDefault="00210E27" w:rsidP="00595699">
            <w:pPr>
              <w:pStyle w:val="TAL"/>
              <w:rPr>
                <w:lang w:eastAsia="x-none"/>
              </w:rPr>
            </w:pPr>
          </w:p>
        </w:tc>
        <w:tc>
          <w:tcPr>
            <w:tcW w:w="1843" w:type="dxa"/>
            <w:gridSpan w:val="2"/>
            <w:tcBorders>
              <w:top w:val="single" w:sz="4" w:space="0" w:color="auto"/>
              <w:left w:val="single" w:sz="4" w:space="0" w:color="auto"/>
              <w:bottom w:val="single" w:sz="4" w:space="0" w:color="auto"/>
              <w:right w:val="single" w:sz="4" w:space="0" w:color="auto"/>
            </w:tcBorders>
            <w:hideMark/>
          </w:tcPr>
          <w:p w14:paraId="4F5EC30D" w14:textId="77777777" w:rsidR="00210E27" w:rsidRPr="006F4D85" w:rsidRDefault="00210E27" w:rsidP="00595699">
            <w:pPr>
              <w:pStyle w:val="TAL"/>
              <w:rPr>
                <w:lang w:val="en-US" w:eastAsia="x-none"/>
              </w:rPr>
            </w:pPr>
            <w:r w:rsidRPr="006F4D85">
              <w:t>Config</w:t>
            </w:r>
            <w:r w:rsidRPr="006F4D85">
              <w:rPr>
                <w:rFonts w:eastAsia="Malgun Gothic"/>
                <w:szCs w:val="18"/>
              </w:rPr>
              <w:t xml:space="preserve"> 3,6</w:t>
            </w:r>
          </w:p>
        </w:tc>
        <w:tc>
          <w:tcPr>
            <w:tcW w:w="1700" w:type="dxa"/>
            <w:tcBorders>
              <w:top w:val="nil"/>
              <w:left w:val="single" w:sz="4" w:space="0" w:color="auto"/>
              <w:bottom w:val="single" w:sz="4" w:space="0" w:color="auto"/>
              <w:right w:val="single" w:sz="4" w:space="0" w:color="auto"/>
            </w:tcBorders>
            <w:hideMark/>
          </w:tcPr>
          <w:p w14:paraId="016DA4C4" w14:textId="77777777" w:rsidR="00210E27" w:rsidRPr="006F4D85" w:rsidRDefault="00210E27" w:rsidP="00595699">
            <w:pPr>
              <w:pStyle w:val="TAC"/>
              <w:rPr>
                <w:lang w:val="it-IT"/>
              </w:rPr>
            </w:pPr>
          </w:p>
        </w:tc>
        <w:tc>
          <w:tcPr>
            <w:tcW w:w="1843" w:type="dxa"/>
            <w:tcBorders>
              <w:top w:val="single" w:sz="4" w:space="0" w:color="auto"/>
              <w:left w:val="single" w:sz="4" w:space="0" w:color="auto"/>
              <w:bottom w:val="single" w:sz="4" w:space="0" w:color="auto"/>
              <w:right w:val="single" w:sz="4" w:space="0" w:color="auto"/>
            </w:tcBorders>
            <w:hideMark/>
          </w:tcPr>
          <w:p w14:paraId="66569AEA" w14:textId="77777777" w:rsidR="00210E27" w:rsidRPr="006F4D85" w:rsidRDefault="00210E27" w:rsidP="00595699">
            <w:pPr>
              <w:pStyle w:val="TAC"/>
              <w:rPr>
                <w:szCs w:val="16"/>
                <w:lang w:eastAsia="zh-CN"/>
              </w:rPr>
            </w:pPr>
            <w:r w:rsidRPr="006F4D85">
              <w:rPr>
                <w:szCs w:val="16"/>
                <w:lang w:eastAsia="zh-CN"/>
              </w:rPr>
              <w:t>CCR.2.1 TDD</w:t>
            </w:r>
          </w:p>
        </w:tc>
        <w:tc>
          <w:tcPr>
            <w:tcW w:w="1843" w:type="dxa"/>
            <w:tcBorders>
              <w:top w:val="single" w:sz="4" w:space="0" w:color="auto"/>
              <w:left w:val="single" w:sz="4" w:space="0" w:color="auto"/>
              <w:bottom w:val="single" w:sz="4" w:space="0" w:color="auto"/>
              <w:right w:val="single" w:sz="4" w:space="0" w:color="auto"/>
            </w:tcBorders>
            <w:hideMark/>
          </w:tcPr>
          <w:p w14:paraId="2381E731" w14:textId="77777777" w:rsidR="00210E27" w:rsidRPr="006F4D85" w:rsidRDefault="00210E27" w:rsidP="00595699">
            <w:pPr>
              <w:pStyle w:val="TAC"/>
              <w:rPr>
                <w:szCs w:val="16"/>
                <w:lang w:eastAsia="zh-CN"/>
              </w:rPr>
            </w:pPr>
            <w:r w:rsidRPr="006F4D85">
              <w:rPr>
                <w:szCs w:val="16"/>
                <w:lang w:eastAsia="zh-CN"/>
              </w:rPr>
              <w:t>CCR.2.1 TDD</w:t>
            </w:r>
          </w:p>
        </w:tc>
      </w:tr>
      <w:tr w:rsidR="00210E27" w:rsidRPr="006F4D85" w14:paraId="0A18513B" w14:textId="77777777" w:rsidTr="00595699">
        <w:trPr>
          <w:cantSplit/>
          <w:jc w:val="center"/>
        </w:trPr>
        <w:tc>
          <w:tcPr>
            <w:tcW w:w="2122" w:type="dxa"/>
            <w:tcBorders>
              <w:top w:val="single" w:sz="4" w:space="0" w:color="auto"/>
              <w:left w:val="single" w:sz="4" w:space="0" w:color="auto"/>
              <w:bottom w:val="nil"/>
              <w:right w:val="single" w:sz="4" w:space="0" w:color="auto"/>
            </w:tcBorders>
            <w:hideMark/>
          </w:tcPr>
          <w:p w14:paraId="0D6B0961" w14:textId="77777777" w:rsidR="00210E27" w:rsidRPr="006F4D85" w:rsidRDefault="00210E27" w:rsidP="00595699">
            <w:pPr>
              <w:pStyle w:val="TAL"/>
              <w:rPr>
                <w:lang w:eastAsia="x-none"/>
              </w:rPr>
            </w:pPr>
            <w:r w:rsidRPr="006F4D85">
              <w:rPr>
                <w:bCs/>
                <w:lang w:eastAsia="zh-CN"/>
              </w:rPr>
              <w:t>TRS configuration</w:t>
            </w:r>
          </w:p>
        </w:tc>
        <w:tc>
          <w:tcPr>
            <w:tcW w:w="1843" w:type="dxa"/>
            <w:gridSpan w:val="2"/>
            <w:tcBorders>
              <w:top w:val="single" w:sz="4" w:space="0" w:color="auto"/>
              <w:left w:val="single" w:sz="4" w:space="0" w:color="auto"/>
              <w:bottom w:val="single" w:sz="4" w:space="0" w:color="auto"/>
              <w:right w:val="single" w:sz="4" w:space="0" w:color="auto"/>
            </w:tcBorders>
            <w:hideMark/>
          </w:tcPr>
          <w:p w14:paraId="5E539917" w14:textId="77777777" w:rsidR="00210E27" w:rsidRPr="006F4D85" w:rsidRDefault="00210E27" w:rsidP="00595699">
            <w:pPr>
              <w:pStyle w:val="TAL"/>
            </w:pPr>
            <w:r w:rsidRPr="006F4D85">
              <w:t>Config</w:t>
            </w:r>
            <w:r w:rsidRPr="006F4D85">
              <w:rPr>
                <w:rFonts w:eastAsia="Malgun Gothic"/>
                <w:szCs w:val="18"/>
              </w:rPr>
              <w:t xml:space="preserve"> 1,4</w:t>
            </w:r>
          </w:p>
        </w:tc>
        <w:tc>
          <w:tcPr>
            <w:tcW w:w="1700" w:type="dxa"/>
            <w:tcBorders>
              <w:top w:val="single" w:sz="4" w:space="0" w:color="auto"/>
              <w:left w:val="single" w:sz="4" w:space="0" w:color="auto"/>
              <w:bottom w:val="nil"/>
              <w:right w:val="single" w:sz="4" w:space="0" w:color="auto"/>
            </w:tcBorders>
          </w:tcPr>
          <w:p w14:paraId="4824F2CD" w14:textId="77777777" w:rsidR="00210E27" w:rsidRPr="006F4D85" w:rsidRDefault="00210E27" w:rsidP="00595699">
            <w:pPr>
              <w:pStyle w:val="TAC"/>
              <w:rPr>
                <w:lang w:val="it-IT"/>
              </w:rPr>
            </w:pPr>
          </w:p>
        </w:tc>
        <w:tc>
          <w:tcPr>
            <w:tcW w:w="1843" w:type="dxa"/>
            <w:tcBorders>
              <w:top w:val="single" w:sz="4" w:space="0" w:color="auto"/>
              <w:left w:val="single" w:sz="4" w:space="0" w:color="auto"/>
              <w:bottom w:val="single" w:sz="4" w:space="0" w:color="auto"/>
              <w:right w:val="single" w:sz="4" w:space="0" w:color="auto"/>
            </w:tcBorders>
            <w:hideMark/>
          </w:tcPr>
          <w:p w14:paraId="4C838E72" w14:textId="77777777" w:rsidR="00210E27" w:rsidRPr="006F4D85" w:rsidRDefault="00210E27" w:rsidP="00595699">
            <w:pPr>
              <w:pStyle w:val="TAC"/>
              <w:rPr>
                <w:szCs w:val="16"/>
                <w:lang w:eastAsia="zh-CN"/>
              </w:rPr>
            </w:pPr>
            <w:r w:rsidRPr="006F4D85">
              <w:rPr>
                <w:szCs w:val="18"/>
              </w:rPr>
              <w:t xml:space="preserve">TRS.1.1 </w:t>
            </w:r>
            <w:r w:rsidRPr="006F4D85">
              <w:rPr>
                <w:szCs w:val="18"/>
                <w:lang w:eastAsia="zh-CN"/>
              </w:rPr>
              <w:t>F</w:t>
            </w:r>
            <w:r w:rsidRPr="006F4D85">
              <w:rPr>
                <w:szCs w:val="18"/>
              </w:rPr>
              <w:t>DD</w:t>
            </w:r>
          </w:p>
        </w:tc>
        <w:tc>
          <w:tcPr>
            <w:tcW w:w="1843" w:type="dxa"/>
            <w:tcBorders>
              <w:top w:val="single" w:sz="4" w:space="0" w:color="auto"/>
              <w:left w:val="single" w:sz="4" w:space="0" w:color="auto"/>
              <w:bottom w:val="single" w:sz="4" w:space="0" w:color="auto"/>
              <w:right w:val="single" w:sz="4" w:space="0" w:color="auto"/>
            </w:tcBorders>
            <w:hideMark/>
          </w:tcPr>
          <w:p w14:paraId="6DFC7B6F" w14:textId="77777777" w:rsidR="00210E27" w:rsidRPr="006F4D85" w:rsidRDefault="00210E27" w:rsidP="00595699">
            <w:pPr>
              <w:pStyle w:val="TAC"/>
              <w:rPr>
                <w:szCs w:val="16"/>
                <w:lang w:eastAsia="zh-CN"/>
              </w:rPr>
            </w:pPr>
            <w:r w:rsidRPr="006F4D85">
              <w:rPr>
                <w:szCs w:val="18"/>
              </w:rPr>
              <w:t xml:space="preserve">TRS.1.1 </w:t>
            </w:r>
            <w:r w:rsidRPr="006F4D85">
              <w:rPr>
                <w:szCs w:val="18"/>
                <w:lang w:eastAsia="zh-CN"/>
              </w:rPr>
              <w:t>F</w:t>
            </w:r>
            <w:r w:rsidRPr="006F4D85">
              <w:rPr>
                <w:szCs w:val="18"/>
              </w:rPr>
              <w:t>DD</w:t>
            </w:r>
          </w:p>
        </w:tc>
      </w:tr>
      <w:tr w:rsidR="00210E27" w:rsidRPr="006F4D85" w14:paraId="23F03A7B" w14:textId="77777777" w:rsidTr="00595699">
        <w:trPr>
          <w:cantSplit/>
          <w:jc w:val="center"/>
        </w:trPr>
        <w:tc>
          <w:tcPr>
            <w:tcW w:w="2122" w:type="dxa"/>
            <w:tcBorders>
              <w:top w:val="nil"/>
              <w:left w:val="single" w:sz="4" w:space="0" w:color="auto"/>
              <w:bottom w:val="nil"/>
              <w:right w:val="single" w:sz="4" w:space="0" w:color="auto"/>
            </w:tcBorders>
            <w:hideMark/>
          </w:tcPr>
          <w:p w14:paraId="61F0FA4E" w14:textId="77777777" w:rsidR="00210E27" w:rsidRPr="006F4D85" w:rsidRDefault="00210E27" w:rsidP="00595699">
            <w:pPr>
              <w:pStyle w:val="TAL"/>
              <w:rPr>
                <w:lang w:eastAsia="x-none"/>
              </w:rPr>
            </w:pPr>
          </w:p>
        </w:tc>
        <w:tc>
          <w:tcPr>
            <w:tcW w:w="1843" w:type="dxa"/>
            <w:gridSpan w:val="2"/>
            <w:tcBorders>
              <w:top w:val="single" w:sz="4" w:space="0" w:color="auto"/>
              <w:left w:val="single" w:sz="4" w:space="0" w:color="auto"/>
              <w:bottom w:val="single" w:sz="4" w:space="0" w:color="auto"/>
              <w:right w:val="single" w:sz="4" w:space="0" w:color="auto"/>
            </w:tcBorders>
            <w:hideMark/>
          </w:tcPr>
          <w:p w14:paraId="74BF732D" w14:textId="77777777" w:rsidR="00210E27" w:rsidRPr="006F4D85" w:rsidRDefault="00210E27" w:rsidP="00595699">
            <w:pPr>
              <w:pStyle w:val="TAL"/>
              <w:rPr>
                <w:lang w:eastAsia="x-none"/>
              </w:rPr>
            </w:pPr>
            <w:r w:rsidRPr="006F4D85">
              <w:t>Config</w:t>
            </w:r>
            <w:r w:rsidRPr="006F4D85">
              <w:rPr>
                <w:rFonts w:eastAsia="Malgun Gothic"/>
                <w:szCs w:val="18"/>
              </w:rPr>
              <w:t xml:space="preserve"> 2,5</w:t>
            </w:r>
          </w:p>
        </w:tc>
        <w:tc>
          <w:tcPr>
            <w:tcW w:w="1700" w:type="dxa"/>
            <w:tcBorders>
              <w:top w:val="nil"/>
              <w:left w:val="single" w:sz="4" w:space="0" w:color="auto"/>
              <w:bottom w:val="nil"/>
              <w:right w:val="single" w:sz="4" w:space="0" w:color="auto"/>
            </w:tcBorders>
            <w:hideMark/>
          </w:tcPr>
          <w:p w14:paraId="6FB27450" w14:textId="77777777" w:rsidR="00210E27" w:rsidRPr="006F4D85" w:rsidRDefault="00210E27" w:rsidP="00595699">
            <w:pPr>
              <w:pStyle w:val="TAC"/>
              <w:rPr>
                <w:lang w:val="it-IT"/>
              </w:rPr>
            </w:pPr>
          </w:p>
        </w:tc>
        <w:tc>
          <w:tcPr>
            <w:tcW w:w="1843" w:type="dxa"/>
            <w:tcBorders>
              <w:top w:val="single" w:sz="4" w:space="0" w:color="auto"/>
              <w:left w:val="single" w:sz="4" w:space="0" w:color="auto"/>
              <w:bottom w:val="single" w:sz="4" w:space="0" w:color="auto"/>
              <w:right w:val="single" w:sz="4" w:space="0" w:color="auto"/>
            </w:tcBorders>
            <w:hideMark/>
          </w:tcPr>
          <w:p w14:paraId="2C2521B7" w14:textId="77777777" w:rsidR="00210E27" w:rsidRPr="006F4D85" w:rsidRDefault="00210E27" w:rsidP="00595699">
            <w:pPr>
              <w:pStyle w:val="TAC"/>
              <w:rPr>
                <w:szCs w:val="16"/>
                <w:lang w:eastAsia="zh-CN"/>
              </w:rPr>
            </w:pPr>
            <w:r w:rsidRPr="006F4D85">
              <w:rPr>
                <w:szCs w:val="18"/>
              </w:rPr>
              <w:t xml:space="preserve">TRS.1.1 </w:t>
            </w:r>
            <w:r w:rsidRPr="006F4D85">
              <w:rPr>
                <w:szCs w:val="18"/>
                <w:lang w:eastAsia="zh-CN"/>
              </w:rPr>
              <w:t>T</w:t>
            </w:r>
            <w:r w:rsidRPr="006F4D85">
              <w:rPr>
                <w:szCs w:val="18"/>
              </w:rPr>
              <w:t>DD</w:t>
            </w:r>
          </w:p>
        </w:tc>
        <w:tc>
          <w:tcPr>
            <w:tcW w:w="1843" w:type="dxa"/>
            <w:tcBorders>
              <w:top w:val="single" w:sz="4" w:space="0" w:color="auto"/>
              <w:left w:val="single" w:sz="4" w:space="0" w:color="auto"/>
              <w:bottom w:val="single" w:sz="4" w:space="0" w:color="auto"/>
              <w:right w:val="single" w:sz="4" w:space="0" w:color="auto"/>
            </w:tcBorders>
            <w:hideMark/>
          </w:tcPr>
          <w:p w14:paraId="278B3EAD" w14:textId="77777777" w:rsidR="00210E27" w:rsidRPr="006F4D85" w:rsidRDefault="00210E27" w:rsidP="00595699">
            <w:pPr>
              <w:pStyle w:val="TAC"/>
              <w:rPr>
                <w:szCs w:val="16"/>
                <w:lang w:eastAsia="zh-CN"/>
              </w:rPr>
            </w:pPr>
            <w:r w:rsidRPr="006F4D85">
              <w:rPr>
                <w:szCs w:val="18"/>
              </w:rPr>
              <w:t xml:space="preserve">TRS.1.1 </w:t>
            </w:r>
            <w:r w:rsidRPr="006F4D85">
              <w:rPr>
                <w:szCs w:val="18"/>
                <w:lang w:eastAsia="zh-CN"/>
              </w:rPr>
              <w:t>T</w:t>
            </w:r>
            <w:r w:rsidRPr="006F4D85">
              <w:rPr>
                <w:szCs w:val="18"/>
              </w:rPr>
              <w:t>DD</w:t>
            </w:r>
          </w:p>
        </w:tc>
      </w:tr>
      <w:tr w:rsidR="00210E27" w:rsidRPr="006F4D85" w14:paraId="1D9D89CB" w14:textId="77777777" w:rsidTr="00595699">
        <w:trPr>
          <w:cantSplit/>
          <w:jc w:val="center"/>
        </w:trPr>
        <w:tc>
          <w:tcPr>
            <w:tcW w:w="2122" w:type="dxa"/>
            <w:tcBorders>
              <w:top w:val="nil"/>
              <w:left w:val="single" w:sz="4" w:space="0" w:color="auto"/>
              <w:bottom w:val="single" w:sz="4" w:space="0" w:color="auto"/>
              <w:right w:val="single" w:sz="4" w:space="0" w:color="auto"/>
            </w:tcBorders>
            <w:hideMark/>
          </w:tcPr>
          <w:p w14:paraId="52004D09" w14:textId="77777777" w:rsidR="00210E27" w:rsidRPr="006F4D85" w:rsidRDefault="00210E27" w:rsidP="00595699">
            <w:pPr>
              <w:pStyle w:val="TAL"/>
              <w:rPr>
                <w:lang w:eastAsia="x-none"/>
              </w:rPr>
            </w:pPr>
          </w:p>
        </w:tc>
        <w:tc>
          <w:tcPr>
            <w:tcW w:w="1843" w:type="dxa"/>
            <w:gridSpan w:val="2"/>
            <w:tcBorders>
              <w:top w:val="single" w:sz="4" w:space="0" w:color="auto"/>
              <w:left w:val="single" w:sz="4" w:space="0" w:color="auto"/>
              <w:bottom w:val="single" w:sz="4" w:space="0" w:color="auto"/>
              <w:right w:val="single" w:sz="4" w:space="0" w:color="auto"/>
            </w:tcBorders>
            <w:hideMark/>
          </w:tcPr>
          <w:p w14:paraId="70982FA1" w14:textId="77777777" w:rsidR="00210E27" w:rsidRPr="006F4D85" w:rsidRDefault="00210E27" w:rsidP="00595699">
            <w:pPr>
              <w:pStyle w:val="TAL"/>
              <w:rPr>
                <w:lang w:eastAsia="x-none"/>
              </w:rPr>
            </w:pPr>
            <w:r w:rsidRPr="006F4D85">
              <w:t>Config</w:t>
            </w:r>
            <w:r w:rsidRPr="006F4D85">
              <w:rPr>
                <w:rFonts w:eastAsia="Malgun Gothic"/>
                <w:szCs w:val="18"/>
              </w:rPr>
              <w:t xml:space="preserve"> 3,6</w:t>
            </w:r>
          </w:p>
        </w:tc>
        <w:tc>
          <w:tcPr>
            <w:tcW w:w="1700" w:type="dxa"/>
            <w:tcBorders>
              <w:top w:val="nil"/>
              <w:left w:val="single" w:sz="4" w:space="0" w:color="auto"/>
              <w:bottom w:val="single" w:sz="4" w:space="0" w:color="auto"/>
              <w:right w:val="single" w:sz="4" w:space="0" w:color="auto"/>
            </w:tcBorders>
            <w:hideMark/>
          </w:tcPr>
          <w:p w14:paraId="196819C5" w14:textId="77777777" w:rsidR="00210E27" w:rsidRPr="006F4D85" w:rsidRDefault="00210E27" w:rsidP="00595699">
            <w:pPr>
              <w:pStyle w:val="TAC"/>
              <w:rPr>
                <w:lang w:val="it-IT"/>
              </w:rPr>
            </w:pPr>
          </w:p>
        </w:tc>
        <w:tc>
          <w:tcPr>
            <w:tcW w:w="1843" w:type="dxa"/>
            <w:tcBorders>
              <w:top w:val="single" w:sz="4" w:space="0" w:color="auto"/>
              <w:left w:val="single" w:sz="4" w:space="0" w:color="auto"/>
              <w:bottom w:val="single" w:sz="4" w:space="0" w:color="auto"/>
              <w:right w:val="single" w:sz="4" w:space="0" w:color="auto"/>
            </w:tcBorders>
            <w:hideMark/>
          </w:tcPr>
          <w:p w14:paraId="49B14BCB" w14:textId="77777777" w:rsidR="00210E27" w:rsidRPr="006F4D85" w:rsidRDefault="00210E27" w:rsidP="00595699">
            <w:pPr>
              <w:pStyle w:val="TAC"/>
              <w:rPr>
                <w:szCs w:val="16"/>
                <w:lang w:eastAsia="zh-CN"/>
              </w:rPr>
            </w:pPr>
            <w:r w:rsidRPr="006F4D85">
              <w:rPr>
                <w:szCs w:val="18"/>
              </w:rPr>
              <w:t xml:space="preserve">TRS.1.2 </w:t>
            </w:r>
            <w:r w:rsidRPr="006F4D85">
              <w:rPr>
                <w:szCs w:val="18"/>
                <w:lang w:eastAsia="zh-CN"/>
              </w:rPr>
              <w:t>T</w:t>
            </w:r>
            <w:r w:rsidRPr="006F4D85">
              <w:rPr>
                <w:szCs w:val="18"/>
              </w:rPr>
              <w:t>DD</w:t>
            </w:r>
          </w:p>
        </w:tc>
        <w:tc>
          <w:tcPr>
            <w:tcW w:w="1843" w:type="dxa"/>
            <w:tcBorders>
              <w:top w:val="single" w:sz="4" w:space="0" w:color="auto"/>
              <w:left w:val="single" w:sz="4" w:space="0" w:color="auto"/>
              <w:bottom w:val="single" w:sz="4" w:space="0" w:color="auto"/>
              <w:right w:val="single" w:sz="4" w:space="0" w:color="auto"/>
            </w:tcBorders>
            <w:hideMark/>
          </w:tcPr>
          <w:p w14:paraId="31B5918D" w14:textId="77777777" w:rsidR="00210E27" w:rsidRPr="006F4D85" w:rsidRDefault="00210E27" w:rsidP="00595699">
            <w:pPr>
              <w:pStyle w:val="TAC"/>
              <w:rPr>
                <w:szCs w:val="16"/>
                <w:lang w:eastAsia="zh-CN"/>
              </w:rPr>
            </w:pPr>
            <w:r w:rsidRPr="006F4D85">
              <w:rPr>
                <w:szCs w:val="18"/>
              </w:rPr>
              <w:t xml:space="preserve">TRS.1.2 </w:t>
            </w:r>
            <w:r w:rsidRPr="006F4D85">
              <w:rPr>
                <w:szCs w:val="18"/>
                <w:lang w:eastAsia="zh-CN"/>
              </w:rPr>
              <w:t>T</w:t>
            </w:r>
            <w:r w:rsidRPr="006F4D85">
              <w:rPr>
                <w:szCs w:val="18"/>
              </w:rPr>
              <w:t>DD</w:t>
            </w:r>
          </w:p>
        </w:tc>
      </w:tr>
      <w:tr w:rsidR="00210E27" w:rsidRPr="006F4D85" w14:paraId="7C563367" w14:textId="77777777" w:rsidTr="00595699">
        <w:trPr>
          <w:cantSplit/>
          <w:jc w:val="center"/>
        </w:trPr>
        <w:tc>
          <w:tcPr>
            <w:tcW w:w="2122" w:type="dxa"/>
            <w:vMerge w:val="restart"/>
            <w:tcBorders>
              <w:top w:val="single" w:sz="4" w:space="0" w:color="auto"/>
              <w:left w:val="single" w:sz="4" w:space="0" w:color="auto"/>
              <w:right w:val="single" w:sz="4" w:space="0" w:color="auto"/>
            </w:tcBorders>
            <w:hideMark/>
          </w:tcPr>
          <w:p w14:paraId="3FBBF3BB" w14:textId="77777777" w:rsidR="00210E27" w:rsidRPr="006F4D85" w:rsidRDefault="00210E27" w:rsidP="00595699">
            <w:pPr>
              <w:pStyle w:val="TAL"/>
              <w:rPr>
                <w:lang w:eastAsia="x-none"/>
              </w:rPr>
            </w:pPr>
            <w:r w:rsidRPr="006F4D85">
              <w:rPr>
                <w:bCs/>
              </w:rPr>
              <w:t>OCNG Patterns</w:t>
            </w:r>
          </w:p>
        </w:tc>
        <w:tc>
          <w:tcPr>
            <w:tcW w:w="1843" w:type="dxa"/>
            <w:gridSpan w:val="2"/>
            <w:tcBorders>
              <w:top w:val="single" w:sz="4" w:space="0" w:color="auto"/>
              <w:left w:val="single" w:sz="4" w:space="0" w:color="auto"/>
              <w:bottom w:val="single" w:sz="4" w:space="0" w:color="auto"/>
              <w:right w:val="single" w:sz="4" w:space="0" w:color="auto"/>
            </w:tcBorders>
          </w:tcPr>
          <w:p w14:paraId="2882359C" w14:textId="77777777" w:rsidR="00210E27" w:rsidRPr="006F4D85" w:rsidRDefault="00210E27" w:rsidP="00595699">
            <w:pPr>
              <w:pStyle w:val="TAL"/>
              <w:rPr>
                <w:lang w:eastAsia="x-none"/>
              </w:rPr>
            </w:pPr>
            <w:r>
              <w:rPr>
                <w:rFonts w:cs="Arial" w:hint="eastAsia"/>
                <w:lang w:eastAsia="ja-JP"/>
              </w:rPr>
              <w:t>C</w:t>
            </w:r>
            <w:r>
              <w:rPr>
                <w:rFonts w:cs="Arial"/>
                <w:lang w:eastAsia="ja-JP"/>
              </w:rPr>
              <w:t>onfig 1,2,4,5</w:t>
            </w:r>
          </w:p>
        </w:tc>
        <w:tc>
          <w:tcPr>
            <w:tcW w:w="1700" w:type="dxa"/>
            <w:tcBorders>
              <w:top w:val="single" w:sz="4" w:space="0" w:color="auto"/>
              <w:left w:val="single" w:sz="4" w:space="0" w:color="auto"/>
              <w:bottom w:val="single" w:sz="4" w:space="0" w:color="auto"/>
              <w:right w:val="single" w:sz="4" w:space="0" w:color="auto"/>
            </w:tcBorders>
          </w:tcPr>
          <w:p w14:paraId="264F71FF" w14:textId="77777777" w:rsidR="00210E27" w:rsidRPr="006F4D85" w:rsidRDefault="00210E27" w:rsidP="00595699">
            <w:pPr>
              <w:pStyle w:val="TAC"/>
              <w:rPr>
                <w:lang w:val="it-IT"/>
              </w:rPr>
            </w:pPr>
          </w:p>
        </w:tc>
        <w:tc>
          <w:tcPr>
            <w:tcW w:w="1843" w:type="dxa"/>
            <w:tcBorders>
              <w:top w:val="single" w:sz="4" w:space="0" w:color="auto"/>
              <w:left w:val="single" w:sz="4" w:space="0" w:color="auto"/>
              <w:bottom w:val="single" w:sz="4" w:space="0" w:color="auto"/>
              <w:right w:val="single" w:sz="4" w:space="0" w:color="auto"/>
            </w:tcBorders>
            <w:hideMark/>
          </w:tcPr>
          <w:p w14:paraId="50D512AF" w14:textId="77777777" w:rsidR="00210E27" w:rsidRPr="006F4D85" w:rsidRDefault="00210E27" w:rsidP="00595699">
            <w:pPr>
              <w:pStyle w:val="TAC"/>
            </w:pPr>
            <w:r w:rsidRPr="006F4D85">
              <w:rPr>
                <w:szCs w:val="16"/>
                <w:lang w:eastAsia="zh-CN"/>
              </w:rPr>
              <w:t>OP.1</w:t>
            </w:r>
            <w:r w:rsidRPr="001A7CCD">
              <w:rPr>
                <w:szCs w:val="16"/>
                <w:vertAlign w:val="superscript"/>
                <w:lang w:eastAsia="zh-CN"/>
              </w:rPr>
              <w:t xml:space="preserve"> </w:t>
            </w:r>
            <w:r w:rsidRPr="00A609D3">
              <w:rPr>
                <w:szCs w:val="16"/>
                <w:vertAlign w:val="superscript"/>
                <w:lang w:eastAsia="zh-CN"/>
              </w:rPr>
              <w:t>Note 6</w:t>
            </w:r>
          </w:p>
        </w:tc>
        <w:tc>
          <w:tcPr>
            <w:tcW w:w="1843" w:type="dxa"/>
            <w:tcBorders>
              <w:top w:val="single" w:sz="4" w:space="0" w:color="auto"/>
              <w:left w:val="single" w:sz="4" w:space="0" w:color="auto"/>
              <w:bottom w:val="single" w:sz="4" w:space="0" w:color="auto"/>
              <w:right w:val="single" w:sz="4" w:space="0" w:color="auto"/>
            </w:tcBorders>
            <w:hideMark/>
          </w:tcPr>
          <w:p w14:paraId="193AB59E" w14:textId="77777777" w:rsidR="00210E27" w:rsidRPr="006F4D85" w:rsidRDefault="00210E27" w:rsidP="00595699">
            <w:pPr>
              <w:pStyle w:val="TAC"/>
            </w:pPr>
            <w:r w:rsidRPr="006F4D85">
              <w:rPr>
                <w:szCs w:val="16"/>
                <w:lang w:eastAsia="zh-CN"/>
              </w:rPr>
              <w:t>OP.1</w:t>
            </w:r>
            <w:r w:rsidRPr="001A7CCD">
              <w:rPr>
                <w:szCs w:val="16"/>
                <w:vertAlign w:val="superscript"/>
                <w:lang w:eastAsia="zh-CN"/>
              </w:rPr>
              <w:t xml:space="preserve"> </w:t>
            </w:r>
            <w:r w:rsidRPr="00A609D3">
              <w:rPr>
                <w:szCs w:val="16"/>
                <w:vertAlign w:val="superscript"/>
                <w:lang w:eastAsia="zh-CN"/>
              </w:rPr>
              <w:t>Note 6</w:t>
            </w:r>
          </w:p>
        </w:tc>
      </w:tr>
      <w:tr w:rsidR="00210E27" w:rsidRPr="006F4D85" w14:paraId="42A9AEEA" w14:textId="77777777" w:rsidTr="00595699">
        <w:trPr>
          <w:cantSplit/>
          <w:jc w:val="center"/>
        </w:trPr>
        <w:tc>
          <w:tcPr>
            <w:tcW w:w="2122" w:type="dxa"/>
            <w:vMerge/>
            <w:tcBorders>
              <w:left w:val="single" w:sz="4" w:space="0" w:color="auto"/>
              <w:bottom w:val="single" w:sz="4" w:space="0" w:color="auto"/>
              <w:right w:val="single" w:sz="4" w:space="0" w:color="auto"/>
            </w:tcBorders>
          </w:tcPr>
          <w:p w14:paraId="11FF01CA" w14:textId="77777777" w:rsidR="00210E27" w:rsidRPr="006F4D85" w:rsidRDefault="00210E27" w:rsidP="00595699">
            <w:pPr>
              <w:pStyle w:val="TAL"/>
              <w:rPr>
                <w:bCs/>
              </w:rPr>
            </w:pPr>
          </w:p>
        </w:tc>
        <w:tc>
          <w:tcPr>
            <w:tcW w:w="1843" w:type="dxa"/>
            <w:gridSpan w:val="2"/>
            <w:tcBorders>
              <w:top w:val="single" w:sz="4" w:space="0" w:color="auto"/>
              <w:left w:val="single" w:sz="4" w:space="0" w:color="auto"/>
              <w:bottom w:val="single" w:sz="4" w:space="0" w:color="auto"/>
              <w:right w:val="single" w:sz="4" w:space="0" w:color="auto"/>
            </w:tcBorders>
          </w:tcPr>
          <w:p w14:paraId="7EF45029" w14:textId="77777777" w:rsidR="00210E27" w:rsidRPr="006F4D85" w:rsidRDefault="00210E27" w:rsidP="00595699">
            <w:pPr>
              <w:pStyle w:val="TAL"/>
              <w:rPr>
                <w:bCs/>
              </w:rPr>
            </w:pPr>
            <w:r>
              <w:rPr>
                <w:rFonts w:cs="Arial" w:hint="eastAsia"/>
                <w:bCs/>
                <w:lang w:eastAsia="ja-JP"/>
              </w:rPr>
              <w:t>C</w:t>
            </w:r>
            <w:r>
              <w:rPr>
                <w:rFonts w:cs="Arial"/>
                <w:bCs/>
                <w:lang w:eastAsia="ja-JP"/>
              </w:rPr>
              <w:t>onfig 3,6</w:t>
            </w:r>
          </w:p>
        </w:tc>
        <w:tc>
          <w:tcPr>
            <w:tcW w:w="1700" w:type="dxa"/>
            <w:tcBorders>
              <w:top w:val="single" w:sz="4" w:space="0" w:color="auto"/>
              <w:left w:val="single" w:sz="4" w:space="0" w:color="auto"/>
              <w:bottom w:val="single" w:sz="4" w:space="0" w:color="auto"/>
              <w:right w:val="single" w:sz="4" w:space="0" w:color="auto"/>
            </w:tcBorders>
          </w:tcPr>
          <w:p w14:paraId="7DB4346B" w14:textId="77777777" w:rsidR="00210E27" w:rsidRPr="006F4D85" w:rsidRDefault="00210E27" w:rsidP="00595699">
            <w:pPr>
              <w:pStyle w:val="TAC"/>
              <w:rPr>
                <w:lang w:val="it-IT"/>
              </w:rPr>
            </w:pPr>
          </w:p>
        </w:tc>
        <w:tc>
          <w:tcPr>
            <w:tcW w:w="1843" w:type="dxa"/>
            <w:tcBorders>
              <w:top w:val="single" w:sz="4" w:space="0" w:color="auto"/>
              <w:left w:val="single" w:sz="4" w:space="0" w:color="auto"/>
              <w:bottom w:val="single" w:sz="4" w:space="0" w:color="auto"/>
              <w:right w:val="single" w:sz="4" w:space="0" w:color="auto"/>
            </w:tcBorders>
          </w:tcPr>
          <w:p w14:paraId="054BF312" w14:textId="77777777" w:rsidR="00210E27" w:rsidRPr="006F4D85" w:rsidRDefault="00210E27" w:rsidP="00595699">
            <w:pPr>
              <w:pStyle w:val="TAC"/>
              <w:rPr>
                <w:szCs w:val="16"/>
                <w:lang w:eastAsia="zh-CN"/>
              </w:rPr>
            </w:pPr>
            <w:r>
              <w:rPr>
                <w:rFonts w:cs="Arial" w:hint="eastAsia"/>
                <w:szCs w:val="16"/>
                <w:lang w:eastAsia="ja-JP"/>
              </w:rPr>
              <w:t>O</w:t>
            </w:r>
            <w:r>
              <w:rPr>
                <w:rFonts w:cs="Arial"/>
                <w:szCs w:val="16"/>
                <w:lang w:eastAsia="ja-JP"/>
              </w:rPr>
              <w:t xml:space="preserve">P.1 </w:t>
            </w:r>
            <w:r w:rsidRPr="0087545D">
              <w:rPr>
                <w:rFonts w:cs="Arial"/>
                <w:szCs w:val="16"/>
                <w:vertAlign w:val="superscript"/>
                <w:lang w:eastAsia="ja-JP"/>
              </w:rPr>
              <w:t>Note 7</w:t>
            </w:r>
          </w:p>
        </w:tc>
        <w:tc>
          <w:tcPr>
            <w:tcW w:w="1843" w:type="dxa"/>
            <w:tcBorders>
              <w:top w:val="single" w:sz="4" w:space="0" w:color="auto"/>
              <w:left w:val="single" w:sz="4" w:space="0" w:color="auto"/>
              <w:bottom w:val="single" w:sz="4" w:space="0" w:color="auto"/>
              <w:right w:val="single" w:sz="4" w:space="0" w:color="auto"/>
            </w:tcBorders>
          </w:tcPr>
          <w:p w14:paraId="4DB8B94D" w14:textId="77777777" w:rsidR="00210E27" w:rsidRPr="006F4D85" w:rsidRDefault="00210E27" w:rsidP="00595699">
            <w:pPr>
              <w:pStyle w:val="TAC"/>
              <w:rPr>
                <w:szCs w:val="16"/>
                <w:lang w:eastAsia="zh-CN"/>
              </w:rPr>
            </w:pPr>
            <w:r>
              <w:rPr>
                <w:rFonts w:cs="Arial" w:hint="eastAsia"/>
                <w:szCs w:val="16"/>
                <w:lang w:eastAsia="ja-JP"/>
              </w:rPr>
              <w:t>O</w:t>
            </w:r>
            <w:r>
              <w:rPr>
                <w:rFonts w:cs="Arial"/>
                <w:szCs w:val="16"/>
                <w:lang w:eastAsia="ja-JP"/>
              </w:rPr>
              <w:t xml:space="preserve">P.1 </w:t>
            </w:r>
            <w:r w:rsidRPr="0087545D">
              <w:rPr>
                <w:rFonts w:cs="Arial"/>
                <w:szCs w:val="16"/>
                <w:vertAlign w:val="superscript"/>
                <w:lang w:eastAsia="ja-JP"/>
              </w:rPr>
              <w:t>Note 7</w:t>
            </w:r>
          </w:p>
        </w:tc>
      </w:tr>
      <w:tr w:rsidR="00210E27" w:rsidRPr="006F4D85" w14:paraId="242DED6B" w14:textId="77777777" w:rsidTr="00595699">
        <w:trPr>
          <w:cantSplit/>
          <w:jc w:val="center"/>
        </w:trPr>
        <w:tc>
          <w:tcPr>
            <w:tcW w:w="2122" w:type="dxa"/>
            <w:tcBorders>
              <w:top w:val="single" w:sz="4" w:space="0" w:color="auto"/>
              <w:left w:val="single" w:sz="4" w:space="0" w:color="auto"/>
              <w:bottom w:val="nil"/>
              <w:right w:val="single" w:sz="4" w:space="0" w:color="auto"/>
            </w:tcBorders>
            <w:hideMark/>
          </w:tcPr>
          <w:p w14:paraId="02A82F16" w14:textId="77777777" w:rsidR="00210E27" w:rsidRPr="006F4D85" w:rsidRDefault="00210E27" w:rsidP="00595699">
            <w:pPr>
              <w:pStyle w:val="TAL"/>
              <w:rPr>
                <w:bCs/>
                <w:lang w:eastAsia="zh-CN"/>
              </w:rPr>
            </w:pPr>
            <w:r w:rsidRPr="006F4D85">
              <w:rPr>
                <w:bCs/>
                <w:lang w:eastAsia="zh-CN"/>
              </w:rPr>
              <w:t>SSB Configuration</w:t>
            </w:r>
          </w:p>
        </w:tc>
        <w:tc>
          <w:tcPr>
            <w:tcW w:w="1843" w:type="dxa"/>
            <w:gridSpan w:val="2"/>
            <w:tcBorders>
              <w:top w:val="single" w:sz="4" w:space="0" w:color="auto"/>
              <w:left w:val="single" w:sz="4" w:space="0" w:color="auto"/>
              <w:bottom w:val="single" w:sz="4" w:space="0" w:color="auto"/>
              <w:right w:val="single" w:sz="4" w:space="0" w:color="auto"/>
            </w:tcBorders>
            <w:hideMark/>
          </w:tcPr>
          <w:p w14:paraId="09231DF0" w14:textId="77777777" w:rsidR="00210E27" w:rsidRPr="006F4D85" w:rsidRDefault="00210E27" w:rsidP="00595699">
            <w:pPr>
              <w:pStyle w:val="TAL"/>
              <w:rPr>
                <w:lang w:val="da-DK" w:eastAsia="x-none"/>
              </w:rPr>
            </w:pPr>
            <w:r w:rsidRPr="006F4D85">
              <w:t>Config</w:t>
            </w:r>
            <w:r w:rsidRPr="006F4D85">
              <w:rPr>
                <w:rFonts w:eastAsia="Malgun Gothic"/>
                <w:szCs w:val="18"/>
              </w:rPr>
              <w:t xml:space="preserve"> </w:t>
            </w:r>
            <w:r w:rsidRPr="006F4D85">
              <w:t>1,2,4,5</w:t>
            </w:r>
          </w:p>
        </w:tc>
        <w:tc>
          <w:tcPr>
            <w:tcW w:w="1700" w:type="dxa"/>
            <w:tcBorders>
              <w:top w:val="single" w:sz="4" w:space="0" w:color="auto"/>
              <w:left w:val="single" w:sz="4" w:space="0" w:color="auto"/>
              <w:bottom w:val="nil"/>
              <w:right w:val="single" w:sz="4" w:space="0" w:color="auto"/>
            </w:tcBorders>
          </w:tcPr>
          <w:p w14:paraId="2340237C" w14:textId="77777777" w:rsidR="00210E27" w:rsidRPr="006F4D85" w:rsidRDefault="00210E27" w:rsidP="00595699">
            <w:pPr>
              <w:pStyle w:val="TAC"/>
              <w:rPr>
                <w:lang w:eastAsia="zh-CN"/>
              </w:rPr>
            </w:pPr>
          </w:p>
        </w:tc>
        <w:tc>
          <w:tcPr>
            <w:tcW w:w="1843" w:type="dxa"/>
            <w:tcBorders>
              <w:top w:val="single" w:sz="4" w:space="0" w:color="auto"/>
              <w:left w:val="single" w:sz="4" w:space="0" w:color="auto"/>
              <w:bottom w:val="single" w:sz="4" w:space="0" w:color="auto"/>
              <w:right w:val="single" w:sz="4" w:space="0" w:color="auto"/>
            </w:tcBorders>
            <w:hideMark/>
          </w:tcPr>
          <w:p w14:paraId="6E9E055B" w14:textId="77777777" w:rsidR="00210E27" w:rsidRPr="006F4D85" w:rsidRDefault="00210E27" w:rsidP="00595699">
            <w:pPr>
              <w:pStyle w:val="TAC"/>
              <w:rPr>
                <w:szCs w:val="16"/>
                <w:lang w:eastAsia="zh-CN"/>
              </w:rPr>
            </w:pPr>
            <w:r w:rsidRPr="006F4D85">
              <w:rPr>
                <w:szCs w:val="16"/>
                <w:lang w:eastAsia="zh-CN"/>
              </w:rPr>
              <w:t>SSB.1 FR1</w:t>
            </w:r>
          </w:p>
        </w:tc>
        <w:tc>
          <w:tcPr>
            <w:tcW w:w="1843" w:type="dxa"/>
            <w:tcBorders>
              <w:top w:val="single" w:sz="4" w:space="0" w:color="auto"/>
              <w:left w:val="single" w:sz="4" w:space="0" w:color="auto"/>
              <w:bottom w:val="single" w:sz="4" w:space="0" w:color="auto"/>
              <w:right w:val="single" w:sz="4" w:space="0" w:color="auto"/>
            </w:tcBorders>
            <w:hideMark/>
          </w:tcPr>
          <w:p w14:paraId="3F40634A" w14:textId="77777777" w:rsidR="00210E27" w:rsidRPr="006F4D85" w:rsidRDefault="00210E27" w:rsidP="00595699">
            <w:pPr>
              <w:pStyle w:val="TAC"/>
              <w:rPr>
                <w:szCs w:val="16"/>
                <w:lang w:eastAsia="zh-CN"/>
              </w:rPr>
            </w:pPr>
            <w:r w:rsidRPr="006F4D85">
              <w:rPr>
                <w:szCs w:val="16"/>
                <w:lang w:eastAsia="zh-CN"/>
              </w:rPr>
              <w:t>SSB.1 FR1</w:t>
            </w:r>
          </w:p>
        </w:tc>
      </w:tr>
      <w:tr w:rsidR="00210E27" w:rsidRPr="006F4D85" w14:paraId="59DB050D" w14:textId="77777777" w:rsidTr="00595699">
        <w:trPr>
          <w:cantSplit/>
          <w:jc w:val="center"/>
        </w:trPr>
        <w:tc>
          <w:tcPr>
            <w:tcW w:w="2122" w:type="dxa"/>
            <w:tcBorders>
              <w:top w:val="nil"/>
              <w:left w:val="single" w:sz="4" w:space="0" w:color="auto"/>
              <w:bottom w:val="single" w:sz="4" w:space="0" w:color="auto"/>
              <w:right w:val="single" w:sz="4" w:space="0" w:color="auto"/>
            </w:tcBorders>
            <w:hideMark/>
          </w:tcPr>
          <w:p w14:paraId="10F9EC0E" w14:textId="77777777" w:rsidR="00210E27" w:rsidRPr="006F4D85" w:rsidRDefault="00210E27" w:rsidP="00595699">
            <w:pPr>
              <w:pStyle w:val="TAL"/>
              <w:rPr>
                <w:bCs/>
                <w:lang w:eastAsia="zh-CN"/>
              </w:rPr>
            </w:pPr>
          </w:p>
        </w:tc>
        <w:tc>
          <w:tcPr>
            <w:tcW w:w="1843" w:type="dxa"/>
            <w:gridSpan w:val="2"/>
            <w:tcBorders>
              <w:top w:val="single" w:sz="4" w:space="0" w:color="auto"/>
              <w:left w:val="single" w:sz="4" w:space="0" w:color="auto"/>
              <w:bottom w:val="single" w:sz="4" w:space="0" w:color="auto"/>
              <w:right w:val="single" w:sz="4" w:space="0" w:color="auto"/>
            </w:tcBorders>
            <w:hideMark/>
          </w:tcPr>
          <w:p w14:paraId="5EE181D1" w14:textId="77777777" w:rsidR="00210E27" w:rsidRPr="006F4D85" w:rsidRDefault="00210E27" w:rsidP="00595699">
            <w:pPr>
              <w:pStyle w:val="TAL"/>
              <w:rPr>
                <w:lang w:val="da-DK" w:eastAsia="x-none"/>
              </w:rPr>
            </w:pPr>
            <w:r w:rsidRPr="006F4D85">
              <w:t>Config</w:t>
            </w:r>
            <w:r w:rsidRPr="006F4D85">
              <w:rPr>
                <w:rFonts w:eastAsia="Malgun Gothic"/>
                <w:szCs w:val="18"/>
              </w:rPr>
              <w:t xml:space="preserve"> </w:t>
            </w:r>
            <w:r w:rsidRPr="006F4D85">
              <w:t>3,6</w:t>
            </w:r>
          </w:p>
        </w:tc>
        <w:tc>
          <w:tcPr>
            <w:tcW w:w="1700" w:type="dxa"/>
            <w:tcBorders>
              <w:top w:val="nil"/>
              <w:left w:val="single" w:sz="4" w:space="0" w:color="auto"/>
              <w:bottom w:val="single" w:sz="4" w:space="0" w:color="auto"/>
              <w:right w:val="single" w:sz="4" w:space="0" w:color="auto"/>
            </w:tcBorders>
            <w:hideMark/>
          </w:tcPr>
          <w:p w14:paraId="0C3E19A1" w14:textId="77777777" w:rsidR="00210E27" w:rsidRPr="006F4D85" w:rsidRDefault="00210E27" w:rsidP="00595699">
            <w:pPr>
              <w:pStyle w:val="TAC"/>
              <w:rPr>
                <w:lang w:eastAsia="zh-CN"/>
              </w:rPr>
            </w:pPr>
          </w:p>
        </w:tc>
        <w:tc>
          <w:tcPr>
            <w:tcW w:w="1843" w:type="dxa"/>
            <w:tcBorders>
              <w:top w:val="single" w:sz="4" w:space="0" w:color="auto"/>
              <w:left w:val="single" w:sz="4" w:space="0" w:color="auto"/>
              <w:bottom w:val="single" w:sz="4" w:space="0" w:color="auto"/>
              <w:right w:val="single" w:sz="4" w:space="0" w:color="auto"/>
            </w:tcBorders>
            <w:hideMark/>
          </w:tcPr>
          <w:p w14:paraId="4569DBC7" w14:textId="77777777" w:rsidR="00210E27" w:rsidRPr="006F4D85" w:rsidRDefault="00210E27" w:rsidP="00595699">
            <w:pPr>
              <w:pStyle w:val="TAC"/>
              <w:rPr>
                <w:szCs w:val="16"/>
                <w:lang w:eastAsia="zh-CN"/>
              </w:rPr>
            </w:pPr>
            <w:r w:rsidRPr="006F4D85">
              <w:rPr>
                <w:szCs w:val="16"/>
                <w:lang w:eastAsia="zh-CN"/>
              </w:rPr>
              <w:t>SSB.2 FR1</w:t>
            </w:r>
          </w:p>
        </w:tc>
        <w:tc>
          <w:tcPr>
            <w:tcW w:w="1843" w:type="dxa"/>
            <w:tcBorders>
              <w:top w:val="single" w:sz="4" w:space="0" w:color="auto"/>
              <w:left w:val="single" w:sz="4" w:space="0" w:color="auto"/>
              <w:bottom w:val="single" w:sz="4" w:space="0" w:color="auto"/>
              <w:right w:val="single" w:sz="4" w:space="0" w:color="auto"/>
            </w:tcBorders>
            <w:hideMark/>
          </w:tcPr>
          <w:p w14:paraId="0921342B" w14:textId="77777777" w:rsidR="00210E27" w:rsidRPr="006F4D85" w:rsidRDefault="00210E27" w:rsidP="00595699">
            <w:pPr>
              <w:pStyle w:val="TAC"/>
              <w:rPr>
                <w:szCs w:val="16"/>
                <w:lang w:eastAsia="zh-CN"/>
              </w:rPr>
            </w:pPr>
            <w:r w:rsidRPr="006F4D85">
              <w:rPr>
                <w:szCs w:val="16"/>
                <w:lang w:eastAsia="zh-CN"/>
              </w:rPr>
              <w:t>SSB.2 FR1</w:t>
            </w:r>
          </w:p>
        </w:tc>
      </w:tr>
      <w:tr w:rsidR="00210E27" w:rsidRPr="006F4D85" w14:paraId="1937B359" w14:textId="77777777" w:rsidTr="00595699">
        <w:trPr>
          <w:cantSplit/>
          <w:jc w:val="center"/>
        </w:trPr>
        <w:tc>
          <w:tcPr>
            <w:tcW w:w="2122" w:type="dxa"/>
            <w:tcBorders>
              <w:top w:val="single" w:sz="4" w:space="0" w:color="auto"/>
              <w:left w:val="single" w:sz="4" w:space="0" w:color="auto"/>
              <w:bottom w:val="single" w:sz="4" w:space="0" w:color="auto"/>
              <w:right w:val="single" w:sz="4" w:space="0" w:color="auto"/>
            </w:tcBorders>
            <w:hideMark/>
          </w:tcPr>
          <w:p w14:paraId="425D9CBD" w14:textId="77777777" w:rsidR="00210E27" w:rsidRPr="006F4D85" w:rsidRDefault="00210E27" w:rsidP="00595699">
            <w:pPr>
              <w:pStyle w:val="TAL"/>
              <w:rPr>
                <w:lang w:eastAsia="x-none"/>
              </w:rPr>
            </w:pPr>
            <w:r w:rsidRPr="006F4D85">
              <w:rPr>
                <w:bCs/>
                <w:lang w:eastAsia="zh-CN"/>
              </w:rPr>
              <w:t>SMTC Configuration</w:t>
            </w:r>
          </w:p>
        </w:tc>
        <w:tc>
          <w:tcPr>
            <w:tcW w:w="1843" w:type="dxa"/>
            <w:gridSpan w:val="2"/>
            <w:tcBorders>
              <w:top w:val="single" w:sz="4" w:space="0" w:color="auto"/>
              <w:left w:val="single" w:sz="4" w:space="0" w:color="auto"/>
              <w:bottom w:val="single" w:sz="4" w:space="0" w:color="auto"/>
              <w:right w:val="single" w:sz="4" w:space="0" w:color="auto"/>
            </w:tcBorders>
          </w:tcPr>
          <w:p w14:paraId="1C52D069" w14:textId="77777777" w:rsidR="00210E27" w:rsidRPr="006F4D85" w:rsidRDefault="00210E27" w:rsidP="00595699">
            <w:pPr>
              <w:pStyle w:val="TAL"/>
            </w:pPr>
          </w:p>
        </w:tc>
        <w:tc>
          <w:tcPr>
            <w:tcW w:w="1700" w:type="dxa"/>
            <w:tcBorders>
              <w:top w:val="single" w:sz="4" w:space="0" w:color="auto"/>
              <w:left w:val="single" w:sz="4" w:space="0" w:color="auto"/>
              <w:bottom w:val="single" w:sz="4" w:space="0" w:color="auto"/>
              <w:right w:val="single" w:sz="4" w:space="0" w:color="auto"/>
            </w:tcBorders>
          </w:tcPr>
          <w:p w14:paraId="30120624" w14:textId="77777777" w:rsidR="00210E27" w:rsidRPr="006F4D85" w:rsidRDefault="00210E27" w:rsidP="00595699">
            <w:pPr>
              <w:pStyle w:val="TAC"/>
              <w:rPr>
                <w:lang w:val="it-IT"/>
              </w:rPr>
            </w:pPr>
          </w:p>
        </w:tc>
        <w:tc>
          <w:tcPr>
            <w:tcW w:w="1843" w:type="dxa"/>
            <w:tcBorders>
              <w:top w:val="single" w:sz="4" w:space="0" w:color="auto"/>
              <w:left w:val="single" w:sz="4" w:space="0" w:color="auto"/>
              <w:bottom w:val="single" w:sz="4" w:space="0" w:color="auto"/>
              <w:right w:val="single" w:sz="4" w:space="0" w:color="auto"/>
            </w:tcBorders>
            <w:hideMark/>
          </w:tcPr>
          <w:p w14:paraId="3E825D2F" w14:textId="77777777" w:rsidR="00210E27" w:rsidRPr="006F4D85" w:rsidRDefault="00210E27" w:rsidP="00595699">
            <w:pPr>
              <w:pStyle w:val="TAC"/>
              <w:rPr>
                <w:szCs w:val="16"/>
                <w:lang w:eastAsia="zh-CN"/>
              </w:rPr>
            </w:pPr>
            <w:r w:rsidRPr="006F4D85">
              <w:rPr>
                <w:szCs w:val="16"/>
                <w:lang w:eastAsia="zh-CN"/>
              </w:rPr>
              <w:t>SMTC.1</w:t>
            </w:r>
          </w:p>
        </w:tc>
        <w:tc>
          <w:tcPr>
            <w:tcW w:w="1843" w:type="dxa"/>
            <w:tcBorders>
              <w:top w:val="single" w:sz="4" w:space="0" w:color="auto"/>
              <w:left w:val="single" w:sz="4" w:space="0" w:color="auto"/>
              <w:bottom w:val="single" w:sz="4" w:space="0" w:color="auto"/>
              <w:right w:val="single" w:sz="4" w:space="0" w:color="auto"/>
            </w:tcBorders>
            <w:hideMark/>
          </w:tcPr>
          <w:p w14:paraId="2A3DA034" w14:textId="77777777" w:rsidR="00210E27" w:rsidRPr="006F4D85" w:rsidRDefault="00210E27" w:rsidP="00595699">
            <w:pPr>
              <w:pStyle w:val="TAC"/>
              <w:rPr>
                <w:szCs w:val="16"/>
                <w:lang w:eastAsia="zh-CN"/>
              </w:rPr>
            </w:pPr>
            <w:r w:rsidRPr="006F4D85">
              <w:rPr>
                <w:szCs w:val="16"/>
                <w:lang w:eastAsia="zh-CN"/>
              </w:rPr>
              <w:t>SMTC.1</w:t>
            </w:r>
          </w:p>
        </w:tc>
      </w:tr>
      <w:tr w:rsidR="00210E27" w:rsidRPr="006F4D85" w14:paraId="3FE3C7D5" w14:textId="77777777" w:rsidTr="00595699">
        <w:trPr>
          <w:cantSplit/>
          <w:jc w:val="center"/>
        </w:trPr>
        <w:tc>
          <w:tcPr>
            <w:tcW w:w="3965" w:type="dxa"/>
            <w:gridSpan w:val="3"/>
            <w:tcBorders>
              <w:top w:val="single" w:sz="4" w:space="0" w:color="auto"/>
              <w:left w:val="single" w:sz="4" w:space="0" w:color="auto"/>
              <w:bottom w:val="single" w:sz="4" w:space="0" w:color="auto"/>
              <w:right w:val="single" w:sz="4" w:space="0" w:color="auto"/>
            </w:tcBorders>
            <w:hideMark/>
          </w:tcPr>
          <w:p w14:paraId="08E8299D" w14:textId="77777777" w:rsidR="00210E27" w:rsidRPr="006F4D85" w:rsidRDefault="00210E27" w:rsidP="00595699">
            <w:pPr>
              <w:pStyle w:val="TAL"/>
              <w:rPr>
                <w:lang w:eastAsia="x-none"/>
              </w:rPr>
            </w:pPr>
            <w:r w:rsidRPr="006F4D85">
              <w:rPr>
                <w:szCs w:val="16"/>
                <w:lang w:val="en-US"/>
              </w:rPr>
              <w:t>TCI state</w:t>
            </w:r>
          </w:p>
        </w:tc>
        <w:tc>
          <w:tcPr>
            <w:tcW w:w="1700" w:type="dxa"/>
            <w:tcBorders>
              <w:top w:val="single" w:sz="4" w:space="0" w:color="auto"/>
              <w:left w:val="single" w:sz="4" w:space="0" w:color="auto"/>
              <w:bottom w:val="single" w:sz="4" w:space="0" w:color="auto"/>
              <w:right w:val="single" w:sz="4" w:space="0" w:color="auto"/>
            </w:tcBorders>
          </w:tcPr>
          <w:p w14:paraId="4D911C10" w14:textId="77777777" w:rsidR="00210E27" w:rsidRPr="006F4D85" w:rsidRDefault="00210E27" w:rsidP="00595699">
            <w:pPr>
              <w:pStyle w:val="TAC"/>
              <w:rPr>
                <w:lang w:val="it-IT"/>
              </w:rPr>
            </w:pPr>
          </w:p>
        </w:tc>
        <w:tc>
          <w:tcPr>
            <w:tcW w:w="1843" w:type="dxa"/>
            <w:tcBorders>
              <w:top w:val="single" w:sz="4" w:space="0" w:color="auto"/>
              <w:left w:val="single" w:sz="4" w:space="0" w:color="auto"/>
              <w:bottom w:val="single" w:sz="4" w:space="0" w:color="auto"/>
              <w:right w:val="single" w:sz="4" w:space="0" w:color="auto"/>
            </w:tcBorders>
            <w:hideMark/>
          </w:tcPr>
          <w:p w14:paraId="52EE7C36" w14:textId="77777777" w:rsidR="00210E27" w:rsidRPr="006F4D85" w:rsidRDefault="00210E27" w:rsidP="00595699">
            <w:pPr>
              <w:pStyle w:val="TAC"/>
              <w:rPr>
                <w:szCs w:val="16"/>
                <w:lang w:eastAsia="zh-CN"/>
              </w:rPr>
            </w:pPr>
            <w:r w:rsidRPr="006F4D85">
              <w:t>TCI.State.0</w:t>
            </w:r>
          </w:p>
        </w:tc>
        <w:tc>
          <w:tcPr>
            <w:tcW w:w="1843" w:type="dxa"/>
            <w:tcBorders>
              <w:top w:val="single" w:sz="4" w:space="0" w:color="auto"/>
              <w:left w:val="single" w:sz="4" w:space="0" w:color="auto"/>
              <w:bottom w:val="single" w:sz="4" w:space="0" w:color="auto"/>
              <w:right w:val="single" w:sz="4" w:space="0" w:color="auto"/>
            </w:tcBorders>
            <w:hideMark/>
          </w:tcPr>
          <w:p w14:paraId="221FFAC3" w14:textId="77777777" w:rsidR="00210E27" w:rsidRPr="006F4D85" w:rsidRDefault="00210E27" w:rsidP="00595699">
            <w:pPr>
              <w:pStyle w:val="TAC"/>
              <w:rPr>
                <w:szCs w:val="16"/>
                <w:lang w:eastAsia="zh-CN"/>
              </w:rPr>
            </w:pPr>
            <w:r w:rsidRPr="006F4D85">
              <w:t>TCI.State.0</w:t>
            </w:r>
          </w:p>
        </w:tc>
      </w:tr>
      <w:tr w:rsidR="00210E27" w:rsidRPr="006F4D85" w14:paraId="19C2B2FC" w14:textId="77777777" w:rsidTr="00595699">
        <w:trPr>
          <w:cantSplit/>
          <w:jc w:val="center"/>
        </w:trPr>
        <w:tc>
          <w:tcPr>
            <w:tcW w:w="3965" w:type="dxa"/>
            <w:gridSpan w:val="3"/>
            <w:tcBorders>
              <w:top w:val="single" w:sz="4" w:space="0" w:color="auto"/>
              <w:left w:val="single" w:sz="4" w:space="0" w:color="auto"/>
              <w:bottom w:val="single" w:sz="4" w:space="0" w:color="auto"/>
              <w:right w:val="single" w:sz="4" w:space="0" w:color="auto"/>
            </w:tcBorders>
            <w:hideMark/>
          </w:tcPr>
          <w:p w14:paraId="20760AAD" w14:textId="77777777" w:rsidR="00210E27" w:rsidRPr="006F4D85" w:rsidRDefault="00210E27" w:rsidP="00595699">
            <w:pPr>
              <w:pStyle w:val="TAL"/>
            </w:pPr>
            <w:r w:rsidRPr="006F4D85">
              <w:rPr>
                <w:bCs/>
              </w:rPr>
              <w:t>Correlation Matrix and Antenna Configuration</w:t>
            </w:r>
          </w:p>
        </w:tc>
        <w:tc>
          <w:tcPr>
            <w:tcW w:w="1700" w:type="dxa"/>
            <w:tcBorders>
              <w:top w:val="single" w:sz="4" w:space="0" w:color="auto"/>
              <w:left w:val="single" w:sz="4" w:space="0" w:color="auto"/>
              <w:bottom w:val="single" w:sz="4" w:space="0" w:color="auto"/>
              <w:right w:val="single" w:sz="4" w:space="0" w:color="auto"/>
            </w:tcBorders>
          </w:tcPr>
          <w:p w14:paraId="6B844F95" w14:textId="77777777" w:rsidR="00210E27" w:rsidRPr="006F4D85" w:rsidRDefault="00210E27" w:rsidP="00595699">
            <w:pPr>
              <w:pStyle w:val="TAC"/>
            </w:pPr>
          </w:p>
        </w:tc>
        <w:tc>
          <w:tcPr>
            <w:tcW w:w="1843" w:type="dxa"/>
            <w:tcBorders>
              <w:top w:val="single" w:sz="4" w:space="0" w:color="auto"/>
              <w:left w:val="single" w:sz="4" w:space="0" w:color="auto"/>
              <w:bottom w:val="single" w:sz="4" w:space="0" w:color="auto"/>
              <w:right w:val="single" w:sz="4" w:space="0" w:color="auto"/>
            </w:tcBorders>
            <w:hideMark/>
          </w:tcPr>
          <w:p w14:paraId="4DEE04EF" w14:textId="77777777" w:rsidR="00210E27" w:rsidRPr="006F4D85" w:rsidRDefault="00210E27" w:rsidP="00595699">
            <w:pPr>
              <w:pStyle w:val="TAC"/>
            </w:pPr>
            <w:r w:rsidRPr="006F4D85">
              <w:t>1x2 Low</w:t>
            </w:r>
          </w:p>
        </w:tc>
        <w:tc>
          <w:tcPr>
            <w:tcW w:w="1843" w:type="dxa"/>
            <w:tcBorders>
              <w:top w:val="single" w:sz="4" w:space="0" w:color="auto"/>
              <w:left w:val="single" w:sz="4" w:space="0" w:color="auto"/>
              <w:bottom w:val="single" w:sz="4" w:space="0" w:color="auto"/>
              <w:right w:val="single" w:sz="4" w:space="0" w:color="auto"/>
            </w:tcBorders>
            <w:hideMark/>
          </w:tcPr>
          <w:p w14:paraId="3F401DC4" w14:textId="77777777" w:rsidR="00210E27" w:rsidRPr="006F4D85" w:rsidRDefault="00210E27" w:rsidP="00595699">
            <w:pPr>
              <w:pStyle w:val="TAC"/>
            </w:pPr>
            <w:r w:rsidRPr="006F4D85">
              <w:t>1x2 Low</w:t>
            </w:r>
          </w:p>
        </w:tc>
      </w:tr>
      <w:tr w:rsidR="00210E27" w:rsidRPr="006F4D85" w14:paraId="135924FF" w14:textId="77777777" w:rsidTr="00595699">
        <w:trPr>
          <w:cantSplit/>
          <w:jc w:val="center"/>
        </w:trPr>
        <w:tc>
          <w:tcPr>
            <w:tcW w:w="3965" w:type="dxa"/>
            <w:gridSpan w:val="3"/>
            <w:tcBorders>
              <w:top w:val="single" w:sz="4" w:space="0" w:color="auto"/>
              <w:left w:val="single" w:sz="4" w:space="0" w:color="auto"/>
              <w:bottom w:val="single" w:sz="4" w:space="0" w:color="auto"/>
              <w:right w:val="single" w:sz="4" w:space="0" w:color="auto"/>
            </w:tcBorders>
            <w:hideMark/>
          </w:tcPr>
          <w:p w14:paraId="5D592BA9" w14:textId="77777777" w:rsidR="00210E27" w:rsidRPr="006F4D85" w:rsidRDefault="00210E27" w:rsidP="00595699">
            <w:pPr>
              <w:pStyle w:val="TAL"/>
              <w:rPr>
                <w:lang w:val="en-US"/>
              </w:rPr>
            </w:pPr>
            <w:r w:rsidRPr="006F4D85">
              <w:rPr>
                <w:szCs w:val="16"/>
                <w:lang w:eastAsia="ja-JP"/>
              </w:rPr>
              <w:t>EPRE ratio of PSS to SSS</w:t>
            </w:r>
          </w:p>
        </w:tc>
        <w:tc>
          <w:tcPr>
            <w:tcW w:w="1700" w:type="dxa"/>
            <w:tcBorders>
              <w:top w:val="single" w:sz="4" w:space="0" w:color="auto"/>
              <w:left w:val="single" w:sz="4" w:space="0" w:color="auto"/>
              <w:bottom w:val="nil"/>
              <w:right w:val="single" w:sz="4" w:space="0" w:color="auto"/>
            </w:tcBorders>
          </w:tcPr>
          <w:p w14:paraId="40ECE27D" w14:textId="77777777" w:rsidR="00210E27" w:rsidRPr="006F4D85" w:rsidRDefault="00210E27" w:rsidP="00595699">
            <w:pPr>
              <w:pStyle w:val="TAC"/>
            </w:pPr>
          </w:p>
        </w:tc>
        <w:tc>
          <w:tcPr>
            <w:tcW w:w="1843" w:type="dxa"/>
            <w:tcBorders>
              <w:top w:val="single" w:sz="4" w:space="0" w:color="auto"/>
              <w:left w:val="single" w:sz="4" w:space="0" w:color="auto"/>
              <w:bottom w:val="nil"/>
              <w:right w:val="single" w:sz="4" w:space="0" w:color="auto"/>
            </w:tcBorders>
          </w:tcPr>
          <w:p w14:paraId="5AB9A50F" w14:textId="77777777" w:rsidR="00210E27" w:rsidRPr="006F4D85" w:rsidRDefault="00210E27" w:rsidP="00595699">
            <w:pPr>
              <w:pStyle w:val="TAC"/>
              <w:rPr>
                <w:rFonts w:cs="v4.2.0"/>
                <w:lang w:eastAsia="zh-CN"/>
              </w:rPr>
            </w:pPr>
          </w:p>
        </w:tc>
        <w:tc>
          <w:tcPr>
            <w:tcW w:w="1843" w:type="dxa"/>
            <w:tcBorders>
              <w:top w:val="single" w:sz="4" w:space="0" w:color="auto"/>
              <w:left w:val="single" w:sz="4" w:space="0" w:color="auto"/>
              <w:bottom w:val="nil"/>
              <w:right w:val="single" w:sz="4" w:space="0" w:color="auto"/>
            </w:tcBorders>
          </w:tcPr>
          <w:p w14:paraId="1EFE0D83" w14:textId="77777777" w:rsidR="00210E27" w:rsidRPr="006F4D85" w:rsidRDefault="00210E27" w:rsidP="00595699">
            <w:pPr>
              <w:pStyle w:val="TAC"/>
              <w:rPr>
                <w:rFonts w:cs="v4.2.0"/>
                <w:lang w:eastAsia="zh-CN"/>
              </w:rPr>
            </w:pPr>
          </w:p>
        </w:tc>
      </w:tr>
      <w:tr w:rsidR="00210E27" w:rsidRPr="006F4D85" w14:paraId="17EC701E" w14:textId="77777777" w:rsidTr="00595699">
        <w:trPr>
          <w:cantSplit/>
          <w:jc w:val="center"/>
        </w:trPr>
        <w:tc>
          <w:tcPr>
            <w:tcW w:w="3965" w:type="dxa"/>
            <w:gridSpan w:val="3"/>
            <w:tcBorders>
              <w:top w:val="single" w:sz="4" w:space="0" w:color="auto"/>
              <w:left w:val="single" w:sz="4" w:space="0" w:color="auto"/>
              <w:bottom w:val="single" w:sz="4" w:space="0" w:color="auto"/>
              <w:right w:val="single" w:sz="4" w:space="0" w:color="auto"/>
            </w:tcBorders>
            <w:hideMark/>
          </w:tcPr>
          <w:p w14:paraId="5DED0C46" w14:textId="77777777" w:rsidR="00210E27" w:rsidRPr="006F4D85" w:rsidRDefault="00210E27" w:rsidP="00595699">
            <w:pPr>
              <w:pStyle w:val="TAL"/>
              <w:rPr>
                <w:lang w:val="en-US" w:eastAsia="x-none"/>
              </w:rPr>
            </w:pPr>
            <w:r w:rsidRPr="006F4D85">
              <w:rPr>
                <w:szCs w:val="16"/>
                <w:lang w:eastAsia="ja-JP"/>
              </w:rPr>
              <w:t>EPRE ratio of PBCH DMRS to SSS</w:t>
            </w:r>
          </w:p>
        </w:tc>
        <w:tc>
          <w:tcPr>
            <w:tcW w:w="1700" w:type="dxa"/>
            <w:tcBorders>
              <w:top w:val="nil"/>
              <w:left w:val="single" w:sz="4" w:space="0" w:color="auto"/>
              <w:bottom w:val="nil"/>
              <w:right w:val="single" w:sz="4" w:space="0" w:color="auto"/>
            </w:tcBorders>
            <w:hideMark/>
          </w:tcPr>
          <w:p w14:paraId="69FCB7C3" w14:textId="77777777" w:rsidR="00210E27" w:rsidRPr="006F4D85" w:rsidRDefault="00210E27" w:rsidP="00595699">
            <w:pPr>
              <w:pStyle w:val="TAC"/>
            </w:pPr>
          </w:p>
        </w:tc>
        <w:tc>
          <w:tcPr>
            <w:tcW w:w="1843" w:type="dxa"/>
            <w:tcBorders>
              <w:top w:val="nil"/>
              <w:left w:val="single" w:sz="4" w:space="0" w:color="auto"/>
              <w:bottom w:val="nil"/>
              <w:right w:val="single" w:sz="4" w:space="0" w:color="auto"/>
            </w:tcBorders>
            <w:hideMark/>
          </w:tcPr>
          <w:p w14:paraId="1F22A7FB" w14:textId="77777777" w:rsidR="00210E27" w:rsidRPr="006F4D85" w:rsidRDefault="00210E27" w:rsidP="00595699">
            <w:pPr>
              <w:pStyle w:val="TAC"/>
              <w:rPr>
                <w:rFonts w:cs="v4.2.0"/>
                <w:lang w:eastAsia="zh-CN"/>
              </w:rPr>
            </w:pPr>
          </w:p>
        </w:tc>
        <w:tc>
          <w:tcPr>
            <w:tcW w:w="1843" w:type="dxa"/>
            <w:tcBorders>
              <w:top w:val="nil"/>
              <w:left w:val="single" w:sz="4" w:space="0" w:color="auto"/>
              <w:bottom w:val="nil"/>
              <w:right w:val="single" w:sz="4" w:space="0" w:color="auto"/>
            </w:tcBorders>
            <w:hideMark/>
          </w:tcPr>
          <w:p w14:paraId="0F93107E" w14:textId="77777777" w:rsidR="00210E27" w:rsidRPr="006F4D85" w:rsidRDefault="00210E27" w:rsidP="00595699">
            <w:pPr>
              <w:pStyle w:val="TAC"/>
              <w:rPr>
                <w:rFonts w:cs="v4.2.0"/>
                <w:lang w:eastAsia="zh-CN"/>
              </w:rPr>
            </w:pPr>
          </w:p>
        </w:tc>
      </w:tr>
      <w:tr w:rsidR="00210E27" w:rsidRPr="006F4D85" w14:paraId="30FC96B1" w14:textId="77777777" w:rsidTr="00595699">
        <w:trPr>
          <w:cantSplit/>
          <w:jc w:val="center"/>
        </w:trPr>
        <w:tc>
          <w:tcPr>
            <w:tcW w:w="3965" w:type="dxa"/>
            <w:gridSpan w:val="3"/>
            <w:tcBorders>
              <w:top w:val="single" w:sz="4" w:space="0" w:color="auto"/>
              <w:left w:val="single" w:sz="4" w:space="0" w:color="auto"/>
              <w:bottom w:val="single" w:sz="4" w:space="0" w:color="auto"/>
              <w:right w:val="single" w:sz="4" w:space="0" w:color="auto"/>
            </w:tcBorders>
            <w:hideMark/>
          </w:tcPr>
          <w:p w14:paraId="6495E72B" w14:textId="77777777" w:rsidR="00210E27" w:rsidRPr="006F4D85" w:rsidRDefault="00210E27" w:rsidP="00595699">
            <w:pPr>
              <w:pStyle w:val="TAL"/>
              <w:rPr>
                <w:lang w:val="en-US"/>
              </w:rPr>
            </w:pPr>
            <w:r w:rsidRPr="006F4D85">
              <w:rPr>
                <w:szCs w:val="16"/>
                <w:lang w:eastAsia="ja-JP"/>
              </w:rPr>
              <w:t>EPRE ratio of PBCH to PBCH DMRS</w:t>
            </w:r>
          </w:p>
        </w:tc>
        <w:tc>
          <w:tcPr>
            <w:tcW w:w="1700" w:type="dxa"/>
            <w:tcBorders>
              <w:top w:val="nil"/>
              <w:left w:val="single" w:sz="4" w:space="0" w:color="auto"/>
              <w:bottom w:val="nil"/>
              <w:right w:val="single" w:sz="4" w:space="0" w:color="auto"/>
            </w:tcBorders>
            <w:hideMark/>
          </w:tcPr>
          <w:p w14:paraId="65D24645" w14:textId="77777777" w:rsidR="00210E27" w:rsidRPr="006F4D85" w:rsidRDefault="00210E27" w:rsidP="00595699">
            <w:pPr>
              <w:pStyle w:val="TAC"/>
            </w:pPr>
          </w:p>
        </w:tc>
        <w:tc>
          <w:tcPr>
            <w:tcW w:w="1843" w:type="dxa"/>
            <w:tcBorders>
              <w:top w:val="nil"/>
              <w:left w:val="single" w:sz="4" w:space="0" w:color="auto"/>
              <w:bottom w:val="nil"/>
              <w:right w:val="single" w:sz="4" w:space="0" w:color="auto"/>
            </w:tcBorders>
            <w:hideMark/>
          </w:tcPr>
          <w:p w14:paraId="4EDEA340" w14:textId="77777777" w:rsidR="00210E27" w:rsidRPr="006F4D85" w:rsidRDefault="00210E27" w:rsidP="00595699">
            <w:pPr>
              <w:pStyle w:val="TAC"/>
              <w:rPr>
                <w:rFonts w:cs="v4.2.0"/>
                <w:lang w:eastAsia="zh-CN"/>
              </w:rPr>
            </w:pPr>
          </w:p>
        </w:tc>
        <w:tc>
          <w:tcPr>
            <w:tcW w:w="1843" w:type="dxa"/>
            <w:tcBorders>
              <w:top w:val="nil"/>
              <w:left w:val="single" w:sz="4" w:space="0" w:color="auto"/>
              <w:bottom w:val="nil"/>
              <w:right w:val="single" w:sz="4" w:space="0" w:color="auto"/>
            </w:tcBorders>
            <w:hideMark/>
          </w:tcPr>
          <w:p w14:paraId="4E29B474" w14:textId="77777777" w:rsidR="00210E27" w:rsidRPr="006F4D85" w:rsidRDefault="00210E27" w:rsidP="00595699">
            <w:pPr>
              <w:pStyle w:val="TAC"/>
              <w:rPr>
                <w:rFonts w:cs="v4.2.0"/>
                <w:lang w:eastAsia="zh-CN"/>
              </w:rPr>
            </w:pPr>
          </w:p>
        </w:tc>
      </w:tr>
      <w:tr w:rsidR="00210E27" w:rsidRPr="006F4D85" w14:paraId="22C9FBFB" w14:textId="77777777" w:rsidTr="00595699">
        <w:trPr>
          <w:cantSplit/>
          <w:jc w:val="center"/>
        </w:trPr>
        <w:tc>
          <w:tcPr>
            <w:tcW w:w="3965" w:type="dxa"/>
            <w:gridSpan w:val="3"/>
            <w:tcBorders>
              <w:top w:val="single" w:sz="4" w:space="0" w:color="auto"/>
              <w:left w:val="single" w:sz="4" w:space="0" w:color="auto"/>
              <w:bottom w:val="single" w:sz="4" w:space="0" w:color="auto"/>
              <w:right w:val="single" w:sz="4" w:space="0" w:color="auto"/>
            </w:tcBorders>
            <w:hideMark/>
          </w:tcPr>
          <w:p w14:paraId="652DC1E4" w14:textId="77777777" w:rsidR="00210E27" w:rsidRPr="006F4D85" w:rsidRDefault="00210E27" w:rsidP="00595699">
            <w:pPr>
              <w:pStyle w:val="TAL"/>
              <w:rPr>
                <w:lang w:val="en-US"/>
              </w:rPr>
            </w:pPr>
            <w:r w:rsidRPr="006F4D85">
              <w:rPr>
                <w:szCs w:val="16"/>
                <w:lang w:eastAsia="ja-JP"/>
              </w:rPr>
              <w:t>EPRE ratio of PDCCH DMRS to SSS</w:t>
            </w:r>
          </w:p>
        </w:tc>
        <w:tc>
          <w:tcPr>
            <w:tcW w:w="1700" w:type="dxa"/>
            <w:tcBorders>
              <w:top w:val="nil"/>
              <w:left w:val="single" w:sz="4" w:space="0" w:color="auto"/>
              <w:bottom w:val="nil"/>
              <w:right w:val="single" w:sz="4" w:space="0" w:color="auto"/>
            </w:tcBorders>
            <w:hideMark/>
          </w:tcPr>
          <w:p w14:paraId="27742D82" w14:textId="77777777" w:rsidR="00210E27" w:rsidRPr="006F4D85" w:rsidRDefault="00210E27" w:rsidP="00595699">
            <w:pPr>
              <w:pStyle w:val="TAC"/>
            </w:pPr>
          </w:p>
        </w:tc>
        <w:tc>
          <w:tcPr>
            <w:tcW w:w="1843" w:type="dxa"/>
            <w:tcBorders>
              <w:top w:val="nil"/>
              <w:left w:val="single" w:sz="4" w:space="0" w:color="auto"/>
              <w:bottom w:val="nil"/>
              <w:right w:val="single" w:sz="4" w:space="0" w:color="auto"/>
            </w:tcBorders>
            <w:hideMark/>
          </w:tcPr>
          <w:p w14:paraId="2F029A5C" w14:textId="77777777" w:rsidR="00210E27" w:rsidRPr="006F4D85" w:rsidRDefault="00210E27" w:rsidP="00595699">
            <w:pPr>
              <w:pStyle w:val="TAC"/>
              <w:rPr>
                <w:rFonts w:cs="v4.2.0"/>
                <w:lang w:eastAsia="zh-CN"/>
              </w:rPr>
            </w:pPr>
          </w:p>
        </w:tc>
        <w:tc>
          <w:tcPr>
            <w:tcW w:w="1843" w:type="dxa"/>
            <w:tcBorders>
              <w:top w:val="nil"/>
              <w:left w:val="single" w:sz="4" w:space="0" w:color="auto"/>
              <w:bottom w:val="nil"/>
              <w:right w:val="single" w:sz="4" w:space="0" w:color="auto"/>
            </w:tcBorders>
            <w:hideMark/>
          </w:tcPr>
          <w:p w14:paraId="11E895DD" w14:textId="77777777" w:rsidR="00210E27" w:rsidRPr="006F4D85" w:rsidRDefault="00210E27" w:rsidP="00595699">
            <w:pPr>
              <w:pStyle w:val="TAC"/>
              <w:rPr>
                <w:rFonts w:cs="v4.2.0"/>
                <w:lang w:eastAsia="zh-CN"/>
              </w:rPr>
            </w:pPr>
          </w:p>
        </w:tc>
      </w:tr>
      <w:tr w:rsidR="00210E27" w:rsidRPr="006F4D85" w14:paraId="2D450D07" w14:textId="77777777" w:rsidTr="00595699">
        <w:trPr>
          <w:cantSplit/>
          <w:jc w:val="center"/>
        </w:trPr>
        <w:tc>
          <w:tcPr>
            <w:tcW w:w="3965" w:type="dxa"/>
            <w:gridSpan w:val="3"/>
            <w:tcBorders>
              <w:top w:val="single" w:sz="4" w:space="0" w:color="auto"/>
              <w:left w:val="single" w:sz="4" w:space="0" w:color="auto"/>
              <w:bottom w:val="single" w:sz="4" w:space="0" w:color="auto"/>
              <w:right w:val="single" w:sz="4" w:space="0" w:color="auto"/>
            </w:tcBorders>
            <w:hideMark/>
          </w:tcPr>
          <w:p w14:paraId="39D4849B" w14:textId="77777777" w:rsidR="00210E27" w:rsidRPr="006F4D85" w:rsidRDefault="00210E27" w:rsidP="00595699">
            <w:pPr>
              <w:pStyle w:val="TAL"/>
              <w:rPr>
                <w:lang w:val="en-US"/>
              </w:rPr>
            </w:pPr>
            <w:r w:rsidRPr="006F4D85">
              <w:rPr>
                <w:szCs w:val="16"/>
                <w:lang w:eastAsia="ja-JP"/>
              </w:rPr>
              <w:t>EPRE ratio of PDCCH to PDCCH DMRS</w:t>
            </w:r>
          </w:p>
        </w:tc>
        <w:tc>
          <w:tcPr>
            <w:tcW w:w="1700" w:type="dxa"/>
            <w:tcBorders>
              <w:top w:val="nil"/>
              <w:left w:val="single" w:sz="4" w:space="0" w:color="auto"/>
              <w:bottom w:val="nil"/>
              <w:right w:val="single" w:sz="4" w:space="0" w:color="auto"/>
            </w:tcBorders>
            <w:hideMark/>
          </w:tcPr>
          <w:p w14:paraId="28EFFF88" w14:textId="77777777" w:rsidR="00210E27" w:rsidRPr="006F4D85" w:rsidRDefault="00210E27" w:rsidP="00595699">
            <w:pPr>
              <w:pStyle w:val="TAC"/>
            </w:pPr>
            <w:r w:rsidRPr="006F4D85">
              <w:t>dB</w:t>
            </w:r>
          </w:p>
        </w:tc>
        <w:tc>
          <w:tcPr>
            <w:tcW w:w="1843" w:type="dxa"/>
            <w:tcBorders>
              <w:top w:val="nil"/>
              <w:left w:val="single" w:sz="4" w:space="0" w:color="auto"/>
              <w:bottom w:val="nil"/>
              <w:right w:val="single" w:sz="4" w:space="0" w:color="auto"/>
            </w:tcBorders>
            <w:hideMark/>
          </w:tcPr>
          <w:p w14:paraId="1A2ADA5A" w14:textId="77777777" w:rsidR="00210E27" w:rsidRPr="006F4D85" w:rsidRDefault="00210E27" w:rsidP="00595699">
            <w:pPr>
              <w:pStyle w:val="TAC"/>
              <w:rPr>
                <w:rFonts w:cs="v4.2.0"/>
                <w:lang w:eastAsia="zh-CN"/>
              </w:rPr>
            </w:pPr>
            <w:r w:rsidRPr="006F4D85">
              <w:rPr>
                <w:rFonts w:cs="v4.2.0"/>
                <w:lang w:eastAsia="zh-CN"/>
              </w:rPr>
              <w:t>0</w:t>
            </w:r>
          </w:p>
        </w:tc>
        <w:tc>
          <w:tcPr>
            <w:tcW w:w="1843" w:type="dxa"/>
            <w:tcBorders>
              <w:top w:val="nil"/>
              <w:left w:val="single" w:sz="4" w:space="0" w:color="auto"/>
              <w:bottom w:val="nil"/>
              <w:right w:val="single" w:sz="4" w:space="0" w:color="auto"/>
            </w:tcBorders>
            <w:hideMark/>
          </w:tcPr>
          <w:p w14:paraId="79076F48" w14:textId="77777777" w:rsidR="00210E27" w:rsidRPr="006F4D85" w:rsidRDefault="00210E27" w:rsidP="00595699">
            <w:pPr>
              <w:pStyle w:val="TAC"/>
              <w:rPr>
                <w:rFonts w:cs="v4.2.0"/>
                <w:lang w:eastAsia="zh-CN"/>
              </w:rPr>
            </w:pPr>
            <w:r w:rsidRPr="006F4D85">
              <w:rPr>
                <w:rFonts w:cs="v4.2.0"/>
                <w:lang w:eastAsia="zh-CN"/>
              </w:rPr>
              <w:t>0</w:t>
            </w:r>
          </w:p>
        </w:tc>
      </w:tr>
      <w:tr w:rsidR="00210E27" w:rsidRPr="006F4D85" w14:paraId="37FB90F1" w14:textId="77777777" w:rsidTr="00595699">
        <w:trPr>
          <w:cantSplit/>
          <w:jc w:val="center"/>
        </w:trPr>
        <w:tc>
          <w:tcPr>
            <w:tcW w:w="3965" w:type="dxa"/>
            <w:gridSpan w:val="3"/>
            <w:tcBorders>
              <w:top w:val="single" w:sz="4" w:space="0" w:color="auto"/>
              <w:left w:val="single" w:sz="4" w:space="0" w:color="auto"/>
              <w:bottom w:val="single" w:sz="4" w:space="0" w:color="auto"/>
              <w:right w:val="single" w:sz="4" w:space="0" w:color="auto"/>
            </w:tcBorders>
            <w:hideMark/>
          </w:tcPr>
          <w:p w14:paraId="4D11805C" w14:textId="77777777" w:rsidR="00210E27" w:rsidRPr="006F4D85" w:rsidRDefault="00210E27" w:rsidP="00595699">
            <w:pPr>
              <w:pStyle w:val="TAL"/>
              <w:rPr>
                <w:lang w:val="en-US"/>
              </w:rPr>
            </w:pPr>
            <w:r w:rsidRPr="006F4D85">
              <w:rPr>
                <w:szCs w:val="16"/>
                <w:lang w:eastAsia="ja-JP"/>
              </w:rPr>
              <w:t xml:space="preserve">EPRE ratio of PDSCH DMRS to SSS </w:t>
            </w:r>
          </w:p>
        </w:tc>
        <w:tc>
          <w:tcPr>
            <w:tcW w:w="1700" w:type="dxa"/>
            <w:tcBorders>
              <w:top w:val="nil"/>
              <w:left w:val="single" w:sz="4" w:space="0" w:color="auto"/>
              <w:bottom w:val="nil"/>
              <w:right w:val="single" w:sz="4" w:space="0" w:color="auto"/>
            </w:tcBorders>
            <w:hideMark/>
          </w:tcPr>
          <w:p w14:paraId="337639D1" w14:textId="77777777" w:rsidR="00210E27" w:rsidRPr="006F4D85" w:rsidRDefault="00210E27" w:rsidP="00595699">
            <w:pPr>
              <w:pStyle w:val="TAC"/>
            </w:pPr>
          </w:p>
        </w:tc>
        <w:tc>
          <w:tcPr>
            <w:tcW w:w="1843" w:type="dxa"/>
            <w:tcBorders>
              <w:top w:val="nil"/>
              <w:left w:val="single" w:sz="4" w:space="0" w:color="auto"/>
              <w:bottom w:val="nil"/>
              <w:right w:val="single" w:sz="4" w:space="0" w:color="auto"/>
            </w:tcBorders>
            <w:hideMark/>
          </w:tcPr>
          <w:p w14:paraId="5994CC15" w14:textId="77777777" w:rsidR="00210E27" w:rsidRPr="006F4D85" w:rsidRDefault="00210E27" w:rsidP="00595699">
            <w:pPr>
              <w:pStyle w:val="TAC"/>
              <w:rPr>
                <w:rFonts w:cs="v4.2.0"/>
                <w:lang w:eastAsia="zh-CN"/>
              </w:rPr>
            </w:pPr>
          </w:p>
        </w:tc>
        <w:tc>
          <w:tcPr>
            <w:tcW w:w="1843" w:type="dxa"/>
            <w:tcBorders>
              <w:top w:val="nil"/>
              <w:left w:val="single" w:sz="4" w:space="0" w:color="auto"/>
              <w:bottom w:val="nil"/>
              <w:right w:val="single" w:sz="4" w:space="0" w:color="auto"/>
            </w:tcBorders>
            <w:hideMark/>
          </w:tcPr>
          <w:p w14:paraId="3C663492" w14:textId="77777777" w:rsidR="00210E27" w:rsidRPr="006F4D85" w:rsidRDefault="00210E27" w:rsidP="00595699">
            <w:pPr>
              <w:pStyle w:val="TAC"/>
              <w:rPr>
                <w:rFonts w:cs="v4.2.0"/>
                <w:lang w:eastAsia="zh-CN"/>
              </w:rPr>
            </w:pPr>
          </w:p>
        </w:tc>
      </w:tr>
      <w:tr w:rsidR="00210E27" w:rsidRPr="006F4D85" w14:paraId="7D9CAAB4" w14:textId="77777777" w:rsidTr="00595699">
        <w:trPr>
          <w:cantSplit/>
          <w:jc w:val="center"/>
        </w:trPr>
        <w:tc>
          <w:tcPr>
            <w:tcW w:w="3965" w:type="dxa"/>
            <w:gridSpan w:val="3"/>
            <w:tcBorders>
              <w:top w:val="single" w:sz="4" w:space="0" w:color="auto"/>
              <w:left w:val="single" w:sz="4" w:space="0" w:color="auto"/>
              <w:bottom w:val="single" w:sz="4" w:space="0" w:color="auto"/>
              <w:right w:val="single" w:sz="4" w:space="0" w:color="auto"/>
            </w:tcBorders>
            <w:hideMark/>
          </w:tcPr>
          <w:p w14:paraId="48F44777" w14:textId="77777777" w:rsidR="00210E27" w:rsidRPr="006F4D85" w:rsidRDefault="00210E27" w:rsidP="00595699">
            <w:pPr>
              <w:pStyle w:val="TAL"/>
              <w:rPr>
                <w:lang w:val="en-US"/>
              </w:rPr>
            </w:pPr>
            <w:r w:rsidRPr="006F4D85">
              <w:rPr>
                <w:szCs w:val="16"/>
                <w:lang w:eastAsia="ja-JP"/>
              </w:rPr>
              <w:t xml:space="preserve">EPRE ratio of PDSCH to PDSCH </w:t>
            </w:r>
          </w:p>
        </w:tc>
        <w:tc>
          <w:tcPr>
            <w:tcW w:w="1700" w:type="dxa"/>
            <w:tcBorders>
              <w:top w:val="nil"/>
              <w:left w:val="single" w:sz="4" w:space="0" w:color="auto"/>
              <w:bottom w:val="nil"/>
              <w:right w:val="single" w:sz="4" w:space="0" w:color="auto"/>
            </w:tcBorders>
            <w:hideMark/>
          </w:tcPr>
          <w:p w14:paraId="5E6678DE" w14:textId="77777777" w:rsidR="00210E27" w:rsidRPr="006F4D85" w:rsidRDefault="00210E27" w:rsidP="00595699">
            <w:pPr>
              <w:pStyle w:val="TAC"/>
            </w:pPr>
          </w:p>
        </w:tc>
        <w:tc>
          <w:tcPr>
            <w:tcW w:w="1843" w:type="dxa"/>
            <w:tcBorders>
              <w:top w:val="nil"/>
              <w:left w:val="single" w:sz="4" w:space="0" w:color="auto"/>
              <w:bottom w:val="nil"/>
              <w:right w:val="single" w:sz="4" w:space="0" w:color="auto"/>
            </w:tcBorders>
            <w:hideMark/>
          </w:tcPr>
          <w:p w14:paraId="1C37D848" w14:textId="77777777" w:rsidR="00210E27" w:rsidRPr="006F4D85" w:rsidRDefault="00210E27" w:rsidP="00595699">
            <w:pPr>
              <w:pStyle w:val="TAC"/>
              <w:rPr>
                <w:rFonts w:cs="v4.2.0"/>
                <w:lang w:eastAsia="zh-CN"/>
              </w:rPr>
            </w:pPr>
          </w:p>
        </w:tc>
        <w:tc>
          <w:tcPr>
            <w:tcW w:w="1843" w:type="dxa"/>
            <w:tcBorders>
              <w:top w:val="nil"/>
              <w:left w:val="single" w:sz="4" w:space="0" w:color="auto"/>
              <w:bottom w:val="nil"/>
              <w:right w:val="single" w:sz="4" w:space="0" w:color="auto"/>
            </w:tcBorders>
            <w:hideMark/>
          </w:tcPr>
          <w:p w14:paraId="257110C2" w14:textId="77777777" w:rsidR="00210E27" w:rsidRPr="006F4D85" w:rsidRDefault="00210E27" w:rsidP="00595699">
            <w:pPr>
              <w:pStyle w:val="TAC"/>
              <w:rPr>
                <w:rFonts w:cs="v4.2.0"/>
                <w:lang w:eastAsia="zh-CN"/>
              </w:rPr>
            </w:pPr>
          </w:p>
        </w:tc>
      </w:tr>
      <w:tr w:rsidR="00210E27" w:rsidRPr="006F4D85" w14:paraId="4D831713" w14:textId="77777777" w:rsidTr="00595699">
        <w:trPr>
          <w:cantSplit/>
          <w:jc w:val="center"/>
        </w:trPr>
        <w:tc>
          <w:tcPr>
            <w:tcW w:w="3965" w:type="dxa"/>
            <w:gridSpan w:val="3"/>
            <w:tcBorders>
              <w:top w:val="single" w:sz="4" w:space="0" w:color="auto"/>
              <w:left w:val="single" w:sz="4" w:space="0" w:color="auto"/>
              <w:bottom w:val="single" w:sz="4" w:space="0" w:color="auto"/>
              <w:right w:val="single" w:sz="4" w:space="0" w:color="auto"/>
            </w:tcBorders>
            <w:hideMark/>
          </w:tcPr>
          <w:p w14:paraId="7E4DBF7C" w14:textId="77777777" w:rsidR="00210E27" w:rsidRPr="006F4D85" w:rsidRDefault="00210E27" w:rsidP="00595699">
            <w:pPr>
              <w:pStyle w:val="TAL"/>
            </w:pPr>
            <w:r w:rsidRPr="006F4D85">
              <w:rPr>
                <w:szCs w:val="16"/>
                <w:lang w:eastAsia="ja-JP"/>
              </w:rPr>
              <w:t>EPRE ratio of OCNG DMRS to SSS(Note 1)</w:t>
            </w:r>
          </w:p>
        </w:tc>
        <w:tc>
          <w:tcPr>
            <w:tcW w:w="1700" w:type="dxa"/>
            <w:tcBorders>
              <w:top w:val="nil"/>
              <w:left w:val="single" w:sz="4" w:space="0" w:color="auto"/>
              <w:bottom w:val="nil"/>
              <w:right w:val="single" w:sz="4" w:space="0" w:color="auto"/>
            </w:tcBorders>
            <w:hideMark/>
          </w:tcPr>
          <w:p w14:paraId="07B8013F" w14:textId="77777777" w:rsidR="00210E27" w:rsidRPr="006F4D85" w:rsidRDefault="00210E27" w:rsidP="00595699">
            <w:pPr>
              <w:pStyle w:val="TAC"/>
            </w:pPr>
          </w:p>
        </w:tc>
        <w:tc>
          <w:tcPr>
            <w:tcW w:w="1843" w:type="dxa"/>
            <w:tcBorders>
              <w:top w:val="nil"/>
              <w:left w:val="single" w:sz="4" w:space="0" w:color="auto"/>
              <w:bottom w:val="nil"/>
              <w:right w:val="single" w:sz="4" w:space="0" w:color="auto"/>
            </w:tcBorders>
            <w:hideMark/>
          </w:tcPr>
          <w:p w14:paraId="3914717A" w14:textId="77777777" w:rsidR="00210E27" w:rsidRPr="006F4D85" w:rsidRDefault="00210E27" w:rsidP="00595699">
            <w:pPr>
              <w:pStyle w:val="TAC"/>
              <w:rPr>
                <w:rFonts w:cs="v4.2.0"/>
                <w:lang w:eastAsia="zh-CN"/>
              </w:rPr>
            </w:pPr>
          </w:p>
        </w:tc>
        <w:tc>
          <w:tcPr>
            <w:tcW w:w="1843" w:type="dxa"/>
            <w:tcBorders>
              <w:top w:val="nil"/>
              <w:left w:val="single" w:sz="4" w:space="0" w:color="auto"/>
              <w:bottom w:val="nil"/>
              <w:right w:val="single" w:sz="4" w:space="0" w:color="auto"/>
            </w:tcBorders>
            <w:hideMark/>
          </w:tcPr>
          <w:p w14:paraId="605239DF" w14:textId="77777777" w:rsidR="00210E27" w:rsidRPr="006F4D85" w:rsidRDefault="00210E27" w:rsidP="00595699">
            <w:pPr>
              <w:pStyle w:val="TAC"/>
              <w:rPr>
                <w:rFonts w:cs="v4.2.0"/>
                <w:lang w:eastAsia="zh-CN"/>
              </w:rPr>
            </w:pPr>
          </w:p>
        </w:tc>
      </w:tr>
      <w:tr w:rsidR="00210E27" w:rsidRPr="006F4D85" w14:paraId="470F4956" w14:textId="77777777" w:rsidTr="00595699">
        <w:trPr>
          <w:cantSplit/>
          <w:jc w:val="center"/>
        </w:trPr>
        <w:tc>
          <w:tcPr>
            <w:tcW w:w="3965" w:type="dxa"/>
            <w:gridSpan w:val="3"/>
            <w:tcBorders>
              <w:top w:val="single" w:sz="4" w:space="0" w:color="auto"/>
              <w:left w:val="single" w:sz="4" w:space="0" w:color="auto"/>
              <w:bottom w:val="single" w:sz="4" w:space="0" w:color="auto"/>
              <w:right w:val="single" w:sz="4" w:space="0" w:color="auto"/>
            </w:tcBorders>
            <w:hideMark/>
          </w:tcPr>
          <w:p w14:paraId="3918FF6E" w14:textId="77777777" w:rsidR="00210E27" w:rsidRPr="006F4D85" w:rsidRDefault="00210E27" w:rsidP="00595699">
            <w:pPr>
              <w:pStyle w:val="TAL"/>
            </w:pPr>
            <w:r w:rsidRPr="006F4D85">
              <w:rPr>
                <w:szCs w:val="16"/>
                <w:lang w:eastAsia="ja-JP"/>
              </w:rPr>
              <w:t>EPRE ratio of OCNG to OCNG DMRS (Note 1)</w:t>
            </w:r>
          </w:p>
        </w:tc>
        <w:tc>
          <w:tcPr>
            <w:tcW w:w="1700" w:type="dxa"/>
            <w:tcBorders>
              <w:top w:val="nil"/>
              <w:left w:val="single" w:sz="4" w:space="0" w:color="auto"/>
              <w:bottom w:val="single" w:sz="4" w:space="0" w:color="auto"/>
              <w:right w:val="single" w:sz="4" w:space="0" w:color="auto"/>
            </w:tcBorders>
            <w:hideMark/>
          </w:tcPr>
          <w:p w14:paraId="0F0BFC66" w14:textId="77777777" w:rsidR="00210E27" w:rsidRPr="006F4D85" w:rsidRDefault="00210E27" w:rsidP="00595699">
            <w:pPr>
              <w:pStyle w:val="TAC"/>
            </w:pPr>
          </w:p>
        </w:tc>
        <w:tc>
          <w:tcPr>
            <w:tcW w:w="1843" w:type="dxa"/>
            <w:tcBorders>
              <w:top w:val="nil"/>
              <w:left w:val="single" w:sz="4" w:space="0" w:color="auto"/>
              <w:bottom w:val="single" w:sz="4" w:space="0" w:color="auto"/>
              <w:right w:val="single" w:sz="4" w:space="0" w:color="auto"/>
            </w:tcBorders>
            <w:hideMark/>
          </w:tcPr>
          <w:p w14:paraId="59DE9BF0" w14:textId="77777777" w:rsidR="00210E27" w:rsidRPr="006F4D85" w:rsidRDefault="00210E27" w:rsidP="00595699">
            <w:pPr>
              <w:pStyle w:val="TAC"/>
              <w:rPr>
                <w:rFonts w:cs="v4.2.0"/>
                <w:lang w:eastAsia="zh-CN"/>
              </w:rPr>
            </w:pPr>
          </w:p>
        </w:tc>
        <w:tc>
          <w:tcPr>
            <w:tcW w:w="1843" w:type="dxa"/>
            <w:tcBorders>
              <w:top w:val="nil"/>
              <w:left w:val="single" w:sz="4" w:space="0" w:color="auto"/>
              <w:bottom w:val="single" w:sz="4" w:space="0" w:color="auto"/>
              <w:right w:val="single" w:sz="4" w:space="0" w:color="auto"/>
            </w:tcBorders>
            <w:hideMark/>
          </w:tcPr>
          <w:p w14:paraId="4C111995" w14:textId="77777777" w:rsidR="00210E27" w:rsidRPr="006F4D85" w:rsidRDefault="00210E27" w:rsidP="00595699">
            <w:pPr>
              <w:pStyle w:val="TAC"/>
              <w:rPr>
                <w:rFonts w:cs="v4.2.0"/>
                <w:lang w:eastAsia="zh-CN"/>
              </w:rPr>
            </w:pPr>
          </w:p>
        </w:tc>
      </w:tr>
      <w:tr w:rsidR="00210E27" w:rsidRPr="006F4D85" w14:paraId="622F4BA5" w14:textId="77777777" w:rsidTr="00595699">
        <w:trPr>
          <w:cantSplit/>
          <w:trHeight w:val="219"/>
          <w:jc w:val="center"/>
        </w:trPr>
        <w:tc>
          <w:tcPr>
            <w:tcW w:w="3965" w:type="dxa"/>
            <w:gridSpan w:val="3"/>
            <w:tcBorders>
              <w:top w:val="single" w:sz="4" w:space="0" w:color="auto"/>
              <w:left w:val="single" w:sz="4" w:space="0" w:color="auto"/>
              <w:bottom w:val="single" w:sz="4" w:space="0" w:color="auto"/>
              <w:right w:val="single" w:sz="4" w:space="0" w:color="auto"/>
            </w:tcBorders>
            <w:hideMark/>
          </w:tcPr>
          <w:p w14:paraId="307D4AC6" w14:textId="77777777" w:rsidR="00210E27" w:rsidRPr="006F4D85" w:rsidRDefault="00210E27" w:rsidP="00595699">
            <w:pPr>
              <w:pStyle w:val="TAL"/>
            </w:pPr>
            <w:r w:rsidRPr="006F4D85">
              <w:t>N</w:t>
            </w:r>
            <w:r w:rsidRPr="006F4D85">
              <w:rPr>
                <w:vertAlign w:val="subscript"/>
              </w:rPr>
              <w:t>oc</w:t>
            </w:r>
            <w:r w:rsidRPr="006F4D85">
              <w:rPr>
                <w:vertAlign w:val="superscript"/>
              </w:rPr>
              <w:t>Note 2</w:t>
            </w:r>
          </w:p>
        </w:tc>
        <w:tc>
          <w:tcPr>
            <w:tcW w:w="1700" w:type="dxa"/>
            <w:tcBorders>
              <w:top w:val="single" w:sz="4" w:space="0" w:color="auto"/>
              <w:left w:val="single" w:sz="4" w:space="0" w:color="auto"/>
              <w:bottom w:val="single" w:sz="4" w:space="0" w:color="auto"/>
              <w:right w:val="single" w:sz="4" w:space="0" w:color="auto"/>
            </w:tcBorders>
            <w:hideMark/>
          </w:tcPr>
          <w:p w14:paraId="51AA624C" w14:textId="77777777" w:rsidR="00210E27" w:rsidRPr="006F4D85" w:rsidRDefault="00210E27" w:rsidP="00595699">
            <w:pPr>
              <w:pStyle w:val="TAC"/>
            </w:pPr>
            <w:r w:rsidRPr="006F4D85">
              <w:t>dBm/15 kHz</w:t>
            </w:r>
          </w:p>
        </w:tc>
        <w:tc>
          <w:tcPr>
            <w:tcW w:w="1843" w:type="dxa"/>
            <w:tcBorders>
              <w:top w:val="single" w:sz="4" w:space="0" w:color="auto"/>
              <w:left w:val="single" w:sz="4" w:space="0" w:color="auto"/>
              <w:bottom w:val="single" w:sz="4" w:space="0" w:color="auto"/>
              <w:right w:val="single" w:sz="4" w:space="0" w:color="auto"/>
            </w:tcBorders>
            <w:hideMark/>
          </w:tcPr>
          <w:p w14:paraId="1089EBAF" w14:textId="77777777" w:rsidR="00210E27" w:rsidRPr="006F4D85" w:rsidRDefault="00210E27" w:rsidP="00595699">
            <w:pPr>
              <w:pStyle w:val="TAC"/>
              <w:rPr>
                <w:rFonts w:cs="v4.2.0"/>
                <w:lang w:eastAsia="zh-CN"/>
              </w:rPr>
            </w:pPr>
            <w:r w:rsidRPr="006F4D85">
              <w:t>-104</w:t>
            </w:r>
          </w:p>
        </w:tc>
        <w:tc>
          <w:tcPr>
            <w:tcW w:w="1843" w:type="dxa"/>
            <w:tcBorders>
              <w:top w:val="single" w:sz="4" w:space="0" w:color="auto"/>
              <w:left w:val="single" w:sz="4" w:space="0" w:color="auto"/>
              <w:bottom w:val="single" w:sz="4" w:space="0" w:color="auto"/>
              <w:right w:val="single" w:sz="4" w:space="0" w:color="auto"/>
            </w:tcBorders>
            <w:hideMark/>
          </w:tcPr>
          <w:p w14:paraId="16234589" w14:textId="77777777" w:rsidR="00210E27" w:rsidRPr="006F4D85" w:rsidRDefault="00210E27" w:rsidP="00595699">
            <w:pPr>
              <w:pStyle w:val="TAC"/>
              <w:rPr>
                <w:rFonts w:cs="v4.2.0"/>
                <w:lang w:eastAsia="zh-CN"/>
              </w:rPr>
            </w:pPr>
            <w:r w:rsidRPr="006F4D85">
              <w:t>-104</w:t>
            </w:r>
          </w:p>
        </w:tc>
      </w:tr>
      <w:tr w:rsidR="00210E27" w:rsidRPr="006F4D85" w14:paraId="0DC3B815" w14:textId="77777777" w:rsidTr="00595699">
        <w:trPr>
          <w:cantSplit/>
          <w:trHeight w:val="219"/>
          <w:jc w:val="center"/>
        </w:trPr>
        <w:tc>
          <w:tcPr>
            <w:tcW w:w="3965" w:type="dxa"/>
            <w:gridSpan w:val="3"/>
            <w:tcBorders>
              <w:top w:val="single" w:sz="4" w:space="0" w:color="auto"/>
              <w:left w:val="single" w:sz="4" w:space="0" w:color="auto"/>
              <w:bottom w:val="single" w:sz="4" w:space="0" w:color="auto"/>
              <w:right w:val="single" w:sz="4" w:space="0" w:color="auto"/>
            </w:tcBorders>
            <w:hideMark/>
          </w:tcPr>
          <w:p w14:paraId="4B75DF98" w14:textId="77777777" w:rsidR="00210E27" w:rsidRPr="006F4D85" w:rsidRDefault="00210E27" w:rsidP="00595699">
            <w:pPr>
              <w:pStyle w:val="TAL"/>
              <w:rPr>
                <w:rFonts w:cs="v4.2.0"/>
              </w:rPr>
            </w:pPr>
            <w:r w:rsidRPr="006F4D85">
              <w:rPr>
                <w:rFonts w:cs="v4.2.0"/>
              </w:rPr>
              <w:t>SS-RSRP</w:t>
            </w:r>
            <w:r w:rsidRPr="006F4D85">
              <w:rPr>
                <w:vertAlign w:val="superscript"/>
              </w:rPr>
              <w:t xml:space="preserve"> Note 3</w:t>
            </w:r>
          </w:p>
        </w:tc>
        <w:tc>
          <w:tcPr>
            <w:tcW w:w="1700" w:type="dxa"/>
            <w:tcBorders>
              <w:top w:val="single" w:sz="4" w:space="0" w:color="auto"/>
              <w:left w:val="single" w:sz="4" w:space="0" w:color="auto"/>
              <w:bottom w:val="single" w:sz="4" w:space="0" w:color="auto"/>
              <w:right w:val="single" w:sz="4" w:space="0" w:color="auto"/>
            </w:tcBorders>
            <w:hideMark/>
          </w:tcPr>
          <w:p w14:paraId="040F9E38" w14:textId="77777777" w:rsidR="00210E27" w:rsidRPr="006F4D85" w:rsidRDefault="00210E27" w:rsidP="00595699">
            <w:pPr>
              <w:pStyle w:val="TAC"/>
              <w:rPr>
                <w:rFonts w:cs="v4.2.0"/>
              </w:rPr>
            </w:pPr>
            <w:r w:rsidRPr="006F4D85">
              <w:rPr>
                <w:rFonts w:cs="v4.2.0"/>
              </w:rPr>
              <w:t>dBm/15 kHz</w:t>
            </w:r>
          </w:p>
        </w:tc>
        <w:tc>
          <w:tcPr>
            <w:tcW w:w="1843" w:type="dxa"/>
            <w:tcBorders>
              <w:top w:val="single" w:sz="4" w:space="0" w:color="auto"/>
              <w:left w:val="single" w:sz="4" w:space="0" w:color="auto"/>
              <w:bottom w:val="single" w:sz="4" w:space="0" w:color="auto"/>
              <w:right w:val="single" w:sz="4" w:space="0" w:color="auto"/>
            </w:tcBorders>
            <w:hideMark/>
          </w:tcPr>
          <w:p w14:paraId="66356F35" w14:textId="77777777" w:rsidR="00210E27" w:rsidRPr="006F4D85" w:rsidRDefault="00210E27" w:rsidP="00595699">
            <w:pPr>
              <w:pStyle w:val="TAC"/>
              <w:rPr>
                <w:rFonts w:cs="v4.2.0"/>
                <w:lang w:eastAsia="zh-CN"/>
              </w:rPr>
            </w:pPr>
            <w:r w:rsidRPr="006F4D85">
              <w:rPr>
                <w:rFonts w:cs="v4.2.0"/>
              </w:rPr>
              <w:t>-87</w:t>
            </w:r>
          </w:p>
        </w:tc>
        <w:tc>
          <w:tcPr>
            <w:tcW w:w="1843" w:type="dxa"/>
            <w:tcBorders>
              <w:top w:val="single" w:sz="4" w:space="0" w:color="auto"/>
              <w:left w:val="single" w:sz="4" w:space="0" w:color="auto"/>
              <w:bottom w:val="single" w:sz="4" w:space="0" w:color="auto"/>
              <w:right w:val="single" w:sz="4" w:space="0" w:color="auto"/>
            </w:tcBorders>
            <w:hideMark/>
          </w:tcPr>
          <w:p w14:paraId="2AF82C2E" w14:textId="77777777" w:rsidR="00210E27" w:rsidRPr="006F4D85" w:rsidRDefault="00210E27" w:rsidP="00595699">
            <w:pPr>
              <w:pStyle w:val="TAC"/>
              <w:rPr>
                <w:rFonts w:cs="v4.2.0"/>
                <w:lang w:eastAsia="zh-CN"/>
              </w:rPr>
            </w:pPr>
            <w:r w:rsidRPr="006F4D85">
              <w:rPr>
                <w:rFonts w:cs="v4.2.0"/>
              </w:rPr>
              <w:t>-87</w:t>
            </w:r>
          </w:p>
        </w:tc>
      </w:tr>
      <w:tr w:rsidR="00210E27" w:rsidRPr="006F4D85" w14:paraId="1C3695C8" w14:textId="77777777" w:rsidTr="00595699">
        <w:trPr>
          <w:cantSplit/>
          <w:trHeight w:val="219"/>
          <w:jc w:val="center"/>
        </w:trPr>
        <w:tc>
          <w:tcPr>
            <w:tcW w:w="3965" w:type="dxa"/>
            <w:gridSpan w:val="3"/>
            <w:tcBorders>
              <w:top w:val="single" w:sz="4" w:space="0" w:color="auto"/>
              <w:left w:val="single" w:sz="4" w:space="0" w:color="auto"/>
              <w:bottom w:val="single" w:sz="4" w:space="0" w:color="auto"/>
              <w:right w:val="single" w:sz="4" w:space="0" w:color="auto"/>
            </w:tcBorders>
            <w:hideMark/>
          </w:tcPr>
          <w:p w14:paraId="2879A92A" w14:textId="77777777" w:rsidR="00210E27" w:rsidRPr="006F4D85" w:rsidRDefault="00210E27" w:rsidP="00595699">
            <w:pPr>
              <w:pStyle w:val="TAL"/>
            </w:pPr>
            <w:r w:rsidRPr="006F4D85">
              <w:t>Ê</w:t>
            </w:r>
            <w:r w:rsidRPr="006F4D85">
              <w:rPr>
                <w:vertAlign w:val="subscript"/>
              </w:rPr>
              <w:t>s</w:t>
            </w:r>
            <w:r w:rsidRPr="006F4D85">
              <w:t>/I</w:t>
            </w:r>
            <w:r w:rsidRPr="006F4D85">
              <w:rPr>
                <w:vertAlign w:val="subscript"/>
              </w:rPr>
              <w:t>ot</w:t>
            </w:r>
          </w:p>
        </w:tc>
        <w:tc>
          <w:tcPr>
            <w:tcW w:w="1700" w:type="dxa"/>
            <w:tcBorders>
              <w:top w:val="single" w:sz="4" w:space="0" w:color="auto"/>
              <w:left w:val="single" w:sz="4" w:space="0" w:color="auto"/>
              <w:bottom w:val="single" w:sz="4" w:space="0" w:color="auto"/>
              <w:right w:val="single" w:sz="4" w:space="0" w:color="auto"/>
            </w:tcBorders>
            <w:hideMark/>
          </w:tcPr>
          <w:p w14:paraId="5E5B7830" w14:textId="77777777" w:rsidR="00210E27" w:rsidRPr="006F4D85" w:rsidRDefault="00210E27" w:rsidP="00595699">
            <w:pPr>
              <w:pStyle w:val="TAC"/>
            </w:pPr>
            <w:r w:rsidRPr="006F4D85">
              <w:t>dB</w:t>
            </w:r>
          </w:p>
        </w:tc>
        <w:tc>
          <w:tcPr>
            <w:tcW w:w="1843" w:type="dxa"/>
            <w:tcBorders>
              <w:top w:val="single" w:sz="4" w:space="0" w:color="auto"/>
              <w:left w:val="single" w:sz="4" w:space="0" w:color="auto"/>
              <w:bottom w:val="single" w:sz="4" w:space="0" w:color="auto"/>
              <w:right w:val="single" w:sz="4" w:space="0" w:color="auto"/>
            </w:tcBorders>
            <w:hideMark/>
          </w:tcPr>
          <w:p w14:paraId="761EB1A9" w14:textId="77777777" w:rsidR="00210E27" w:rsidRPr="006F4D85" w:rsidRDefault="00210E27" w:rsidP="00595699">
            <w:pPr>
              <w:pStyle w:val="TAC"/>
              <w:rPr>
                <w:rFonts w:cs="v4.2.0"/>
                <w:lang w:eastAsia="zh-CN"/>
              </w:rPr>
            </w:pPr>
            <w:r w:rsidRPr="006F4D85">
              <w:t>17</w:t>
            </w:r>
          </w:p>
        </w:tc>
        <w:tc>
          <w:tcPr>
            <w:tcW w:w="1843" w:type="dxa"/>
            <w:tcBorders>
              <w:top w:val="single" w:sz="4" w:space="0" w:color="auto"/>
              <w:left w:val="single" w:sz="4" w:space="0" w:color="auto"/>
              <w:bottom w:val="single" w:sz="4" w:space="0" w:color="auto"/>
              <w:right w:val="single" w:sz="4" w:space="0" w:color="auto"/>
            </w:tcBorders>
            <w:hideMark/>
          </w:tcPr>
          <w:p w14:paraId="129293A3" w14:textId="77777777" w:rsidR="00210E27" w:rsidRPr="006F4D85" w:rsidRDefault="00210E27" w:rsidP="00595699">
            <w:pPr>
              <w:pStyle w:val="TAC"/>
              <w:rPr>
                <w:rFonts w:cs="v4.2.0"/>
                <w:lang w:eastAsia="zh-CN"/>
              </w:rPr>
            </w:pPr>
            <w:r w:rsidRPr="006F4D85">
              <w:t>17</w:t>
            </w:r>
          </w:p>
        </w:tc>
      </w:tr>
      <w:tr w:rsidR="00210E27" w:rsidRPr="006F4D85" w14:paraId="4C2DFC0A" w14:textId="77777777" w:rsidTr="00595699">
        <w:trPr>
          <w:cantSplit/>
          <w:trHeight w:val="197"/>
          <w:jc w:val="center"/>
        </w:trPr>
        <w:tc>
          <w:tcPr>
            <w:tcW w:w="3965" w:type="dxa"/>
            <w:gridSpan w:val="3"/>
            <w:tcBorders>
              <w:top w:val="single" w:sz="4" w:space="0" w:color="auto"/>
              <w:left w:val="single" w:sz="4" w:space="0" w:color="auto"/>
              <w:bottom w:val="single" w:sz="4" w:space="0" w:color="auto"/>
              <w:right w:val="single" w:sz="4" w:space="0" w:color="auto"/>
            </w:tcBorders>
            <w:hideMark/>
          </w:tcPr>
          <w:p w14:paraId="751CCAA8" w14:textId="77777777" w:rsidR="00210E27" w:rsidRPr="006F4D85" w:rsidRDefault="00210E27" w:rsidP="00595699">
            <w:pPr>
              <w:pStyle w:val="TAL"/>
            </w:pPr>
            <w:r w:rsidRPr="006F4D85">
              <w:t>Ê</w:t>
            </w:r>
            <w:r w:rsidRPr="006F4D85">
              <w:rPr>
                <w:vertAlign w:val="subscript"/>
              </w:rPr>
              <w:t>s</w:t>
            </w:r>
            <w:r w:rsidRPr="006F4D85">
              <w:t>/N</w:t>
            </w:r>
            <w:r w:rsidRPr="006F4D85">
              <w:rPr>
                <w:vertAlign w:val="subscript"/>
              </w:rPr>
              <w:t>oc</w:t>
            </w:r>
          </w:p>
        </w:tc>
        <w:tc>
          <w:tcPr>
            <w:tcW w:w="1700" w:type="dxa"/>
            <w:tcBorders>
              <w:top w:val="single" w:sz="4" w:space="0" w:color="auto"/>
              <w:left w:val="single" w:sz="4" w:space="0" w:color="auto"/>
              <w:bottom w:val="single" w:sz="4" w:space="0" w:color="auto"/>
              <w:right w:val="single" w:sz="4" w:space="0" w:color="auto"/>
            </w:tcBorders>
            <w:hideMark/>
          </w:tcPr>
          <w:p w14:paraId="6C97874A" w14:textId="77777777" w:rsidR="00210E27" w:rsidRPr="006F4D85" w:rsidRDefault="00210E27" w:rsidP="00595699">
            <w:pPr>
              <w:pStyle w:val="TAC"/>
            </w:pPr>
            <w:r w:rsidRPr="006F4D85">
              <w:t>dB</w:t>
            </w:r>
          </w:p>
        </w:tc>
        <w:tc>
          <w:tcPr>
            <w:tcW w:w="1843" w:type="dxa"/>
            <w:tcBorders>
              <w:top w:val="single" w:sz="4" w:space="0" w:color="auto"/>
              <w:left w:val="single" w:sz="4" w:space="0" w:color="auto"/>
              <w:bottom w:val="single" w:sz="4" w:space="0" w:color="auto"/>
              <w:right w:val="single" w:sz="4" w:space="0" w:color="auto"/>
            </w:tcBorders>
            <w:hideMark/>
          </w:tcPr>
          <w:p w14:paraId="0C2E1041" w14:textId="77777777" w:rsidR="00210E27" w:rsidRPr="006F4D85" w:rsidRDefault="00210E27" w:rsidP="00595699">
            <w:pPr>
              <w:pStyle w:val="TAC"/>
              <w:rPr>
                <w:rFonts w:cs="v4.2.0"/>
                <w:lang w:eastAsia="zh-CN"/>
              </w:rPr>
            </w:pPr>
            <w:r w:rsidRPr="006F4D85">
              <w:t>17</w:t>
            </w:r>
          </w:p>
        </w:tc>
        <w:tc>
          <w:tcPr>
            <w:tcW w:w="1843" w:type="dxa"/>
            <w:tcBorders>
              <w:top w:val="single" w:sz="4" w:space="0" w:color="auto"/>
              <w:left w:val="single" w:sz="4" w:space="0" w:color="auto"/>
              <w:bottom w:val="single" w:sz="4" w:space="0" w:color="auto"/>
              <w:right w:val="single" w:sz="4" w:space="0" w:color="auto"/>
            </w:tcBorders>
            <w:hideMark/>
          </w:tcPr>
          <w:p w14:paraId="5E325684" w14:textId="77777777" w:rsidR="00210E27" w:rsidRPr="006F4D85" w:rsidRDefault="00210E27" w:rsidP="00595699">
            <w:pPr>
              <w:pStyle w:val="TAC"/>
              <w:rPr>
                <w:rFonts w:cs="v4.2.0"/>
                <w:lang w:eastAsia="zh-CN"/>
              </w:rPr>
            </w:pPr>
            <w:r w:rsidRPr="006F4D85">
              <w:t>17</w:t>
            </w:r>
          </w:p>
        </w:tc>
      </w:tr>
      <w:tr w:rsidR="00210E27" w:rsidRPr="006F4D85" w14:paraId="2C28CD60" w14:textId="77777777" w:rsidTr="00595699">
        <w:trPr>
          <w:cantSplit/>
          <w:jc w:val="center"/>
        </w:trPr>
        <w:tc>
          <w:tcPr>
            <w:tcW w:w="2122" w:type="dxa"/>
            <w:tcBorders>
              <w:top w:val="single" w:sz="4" w:space="0" w:color="auto"/>
              <w:left w:val="single" w:sz="4" w:space="0" w:color="auto"/>
              <w:bottom w:val="nil"/>
              <w:right w:val="single" w:sz="4" w:space="0" w:color="auto"/>
            </w:tcBorders>
            <w:hideMark/>
          </w:tcPr>
          <w:p w14:paraId="1B2AEFAA" w14:textId="77777777" w:rsidR="00210E27" w:rsidRPr="006F4D85" w:rsidRDefault="00210E27" w:rsidP="00595699">
            <w:pPr>
              <w:pStyle w:val="TAL"/>
            </w:pPr>
            <w:r w:rsidRPr="006F4D85">
              <w:rPr>
                <w:lang w:val="en-US"/>
              </w:rPr>
              <w:t>Io</w:t>
            </w:r>
            <w:r w:rsidRPr="006F4D85">
              <w:rPr>
                <w:vertAlign w:val="superscript"/>
                <w:lang w:val="en-US"/>
              </w:rPr>
              <w:t>Note3</w:t>
            </w:r>
          </w:p>
        </w:tc>
        <w:tc>
          <w:tcPr>
            <w:tcW w:w="1843" w:type="dxa"/>
            <w:gridSpan w:val="2"/>
            <w:tcBorders>
              <w:top w:val="single" w:sz="4" w:space="0" w:color="auto"/>
              <w:left w:val="single" w:sz="4" w:space="0" w:color="auto"/>
              <w:bottom w:val="single" w:sz="4" w:space="0" w:color="auto"/>
              <w:right w:val="single" w:sz="4" w:space="0" w:color="auto"/>
            </w:tcBorders>
            <w:hideMark/>
          </w:tcPr>
          <w:p w14:paraId="5939130A" w14:textId="77777777" w:rsidR="00210E27" w:rsidRPr="006F4D85" w:rsidRDefault="00210E27" w:rsidP="00595699">
            <w:pPr>
              <w:pStyle w:val="TAL"/>
              <w:rPr>
                <w:lang w:val="da-DK"/>
              </w:rPr>
            </w:pPr>
            <w:r w:rsidRPr="006F4D85">
              <w:t>Config</w:t>
            </w:r>
            <w:r w:rsidRPr="006F4D85">
              <w:rPr>
                <w:rFonts w:eastAsia="Malgun Gothic"/>
                <w:szCs w:val="18"/>
              </w:rPr>
              <w:t xml:space="preserve"> </w:t>
            </w:r>
            <w:r w:rsidRPr="006F4D85">
              <w:t>1,2,4,5</w:t>
            </w:r>
          </w:p>
        </w:tc>
        <w:tc>
          <w:tcPr>
            <w:tcW w:w="1700" w:type="dxa"/>
            <w:tcBorders>
              <w:top w:val="single" w:sz="4" w:space="0" w:color="auto"/>
              <w:left w:val="single" w:sz="4" w:space="0" w:color="auto"/>
              <w:bottom w:val="single" w:sz="4" w:space="0" w:color="auto"/>
              <w:right w:val="single" w:sz="4" w:space="0" w:color="auto"/>
            </w:tcBorders>
            <w:hideMark/>
          </w:tcPr>
          <w:p w14:paraId="7D9C4F01" w14:textId="77777777" w:rsidR="00210E27" w:rsidRPr="00D70D66" w:rsidRDefault="00210E27" w:rsidP="00595699">
            <w:pPr>
              <w:pStyle w:val="TAC"/>
              <w:rPr>
                <w:lang w:val="en-US"/>
              </w:rPr>
            </w:pPr>
            <w:r w:rsidRPr="006F4D85">
              <w:rPr>
                <w:lang w:val="en-US"/>
              </w:rPr>
              <w:t>dBm/9.36MHz</w:t>
            </w:r>
          </w:p>
        </w:tc>
        <w:tc>
          <w:tcPr>
            <w:tcW w:w="1843" w:type="dxa"/>
            <w:tcBorders>
              <w:top w:val="single" w:sz="4" w:space="0" w:color="auto"/>
              <w:left w:val="single" w:sz="4" w:space="0" w:color="auto"/>
              <w:bottom w:val="single" w:sz="4" w:space="0" w:color="auto"/>
              <w:right w:val="single" w:sz="4" w:space="0" w:color="auto"/>
            </w:tcBorders>
            <w:hideMark/>
          </w:tcPr>
          <w:p w14:paraId="708FDA89" w14:textId="77777777" w:rsidR="00210E27" w:rsidRPr="006F4D85" w:rsidRDefault="00210E27" w:rsidP="00595699">
            <w:pPr>
              <w:pStyle w:val="TAC"/>
              <w:rPr>
                <w:rFonts w:cs="v4.2.0"/>
                <w:lang w:eastAsia="zh-CN"/>
              </w:rPr>
            </w:pPr>
            <w:r>
              <w:rPr>
                <w:rFonts w:cs="v4.2.0"/>
                <w:lang w:eastAsia="zh-CN"/>
              </w:rPr>
              <w:t>-58.96</w:t>
            </w:r>
          </w:p>
        </w:tc>
        <w:tc>
          <w:tcPr>
            <w:tcW w:w="1843" w:type="dxa"/>
            <w:tcBorders>
              <w:top w:val="single" w:sz="4" w:space="0" w:color="auto"/>
              <w:left w:val="single" w:sz="4" w:space="0" w:color="auto"/>
              <w:bottom w:val="single" w:sz="4" w:space="0" w:color="auto"/>
              <w:right w:val="single" w:sz="4" w:space="0" w:color="auto"/>
            </w:tcBorders>
            <w:hideMark/>
          </w:tcPr>
          <w:p w14:paraId="59BFBFAA" w14:textId="77777777" w:rsidR="00210E27" w:rsidRPr="006F4D85" w:rsidRDefault="00210E27" w:rsidP="00595699">
            <w:pPr>
              <w:pStyle w:val="TAC"/>
              <w:rPr>
                <w:rFonts w:cs="v4.2.0"/>
                <w:lang w:eastAsia="zh-CN"/>
              </w:rPr>
            </w:pPr>
            <w:r>
              <w:rPr>
                <w:rFonts w:cs="v4.2.0"/>
                <w:lang w:eastAsia="zh-CN"/>
              </w:rPr>
              <w:t>-58.96</w:t>
            </w:r>
          </w:p>
        </w:tc>
      </w:tr>
      <w:tr w:rsidR="00210E27" w:rsidRPr="006F4D85" w14:paraId="024A5C25" w14:textId="77777777" w:rsidTr="00595699">
        <w:trPr>
          <w:cantSplit/>
          <w:jc w:val="center"/>
        </w:trPr>
        <w:tc>
          <w:tcPr>
            <w:tcW w:w="2122" w:type="dxa"/>
            <w:tcBorders>
              <w:top w:val="nil"/>
              <w:left w:val="single" w:sz="4" w:space="0" w:color="auto"/>
              <w:bottom w:val="single" w:sz="4" w:space="0" w:color="auto"/>
              <w:right w:val="single" w:sz="4" w:space="0" w:color="auto"/>
            </w:tcBorders>
            <w:hideMark/>
          </w:tcPr>
          <w:p w14:paraId="345BB5F1" w14:textId="77777777" w:rsidR="00210E27" w:rsidRPr="006F4D85" w:rsidRDefault="00210E27" w:rsidP="00595699">
            <w:pPr>
              <w:pStyle w:val="TAL"/>
            </w:pPr>
          </w:p>
        </w:tc>
        <w:tc>
          <w:tcPr>
            <w:tcW w:w="1843" w:type="dxa"/>
            <w:gridSpan w:val="2"/>
            <w:tcBorders>
              <w:top w:val="single" w:sz="4" w:space="0" w:color="auto"/>
              <w:left w:val="single" w:sz="4" w:space="0" w:color="auto"/>
              <w:bottom w:val="single" w:sz="4" w:space="0" w:color="auto"/>
              <w:right w:val="single" w:sz="4" w:space="0" w:color="auto"/>
            </w:tcBorders>
            <w:hideMark/>
          </w:tcPr>
          <w:p w14:paraId="3D5F9EC4" w14:textId="77777777" w:rsidR="00210E27" w:rsidRPr="006F4D85" w:rsidRDefault="00210E27" w:rsidP="00595699">
            <w:pPr>
              <w:pStyle w:val="TAL"/>
              <w:rPr>
                <w:lang w:val="da-DK" w:eastAsia="x-none"/>
              </w:rPr>
            </w:pPr>
            <w:r w:rsidRPr="006F4D85">
              <w:t>Config</w:t>
            </w:r>
            <w:r w:rsidRPr="006F4D85">
              <w:rPr>
                <w:rFonts w:eastAsia="Malgun Gothic"/>
                <w:szCs w:val="18"/>
              </w:rPr>
              <w:t xml:space="preserve"> </w:t>
            </w:r>
            <w:r w:rsidRPr="006F4D85">
              <w:t>3,6</w:t>
            </w:r>
          </w:p>
        </w:tc>
        <w:tc>
          <w:tcPr>
            <w:tcW w:w="1700" w:type="dxa"/>
            <w:tcBorders>
              <w:top w:val="single" w:sz="4" w:space="0" w:color="auto"/>
              <w:left w:val="single" w:sz="4" w:space="0" w:color="auto"/>
              <w:bottom w:val="single" w:sz="4" w:space="0" w:color="auto"/>
              <w:right w:val="single" w:sz="4" w:space="0" w:color="auto"/>
            </w:tcBorders>
            <w:hideMark/>
          </w:tcPr>
          <w:p w14:paraId="185A923B" w14:textId="77777777" w:rsidR="00210E27" w:rsidRPr="00D70D66" w:rsidRDefault="00210E27" w:rsidP="00595699">
            <w:pPr>
              <w:pStyle w:val="TAC"/>
              <w:rPr>
                <w:lang w:val="en-US"/>
              </w:rPr>
            </w:pPr>
            <w:r w:rsidRPr="006F4D85">
              <w:rPr>
                <w:lang w:val="en-US"/>
              </w:rPr>
              <w:t>dBm/38.16MHz</w:t>
            </w:r>
          </w:p>
        </w:tc>
        <w:tc>
          <w:tcPr>
            <w:tcW w:w="1843" w:type="dxa"/>
            <w:tcBorders>
              <w:top w:val="single" w:sz="4" w:space="0" w:color="auto"/>
              <w:left w:val="single" w:sz="4" w:space="0" w:color="auto"/>
              <w:bottom w:val="single" w:sz="4" w:space="0" w:color="auto"/>
              <w:right w:val="single" w:sz="4" w:space="0" w:color="auto"/>
            </w:tcBorders>
            <w:hideMark/>
          </w:tcPr>
          <w:p w14:paraId="65A8B0C8" w14:textId="77777777" w:rsidR="00210E27" w:rsidRPr="006F4D85" w:rsidRDefault="00210E27" w:rsidP="00595699">
            <w:pPr>
              <w:pStyle w:val="TAC"/>
              <w:rPr>
                <w:rFonts w:cs="v4.2.0"/>
                <w:lang w:eastAsia="zh-CN"/>
              </w:rPr>
            </w:pPr>
            <w:r>
              <w:rPr>
                <w:rFonts w:cs="v4.2.0"/>
                <w:lang w:eastAsia="zh-CN"/>
              </w:rPr>
              <w:t>-52.86</w:t>
            </w:r>
          </w:p>
        </w:tc>
        <w:tc>
          <w:tcPr>
            <w:tcW w:w="1843" w:type="dxa"/>
            <w:tcBorders>
              <w:top w:val="single" w:sz="4" w:space="0" w:color="auto"/>
              <w:left w:val="single" w:sz="4" w:space="0" w:color="auto"/>
              <w:bottom w:val="single" w:sz="4" w:space="0" w:color="auto"/>
              <w:right w:val="single" w:sz="4" w:space="0" w:color="auto"/>
            </w:tcBorders>
            <w:hideMark/>
          </w:tcPr>
          <w:p w14:paraId="1392D036" w14:textId="77777777" w:rsidR="00210E27" w:rsidRPr="006F4D85" w:rsidRDefault="00210E27" w:rsidP="00595699">
            <w:pPr>
              <w:pStyle w:val="TAC"/>
              <w:rPr>
                <w:rFonts w:cs="v4.2.0"/>
                <w:lang w:eastAsia="zh-CN"/>
              </w:rPr>
            </w:pPr>
            <w:r>
              <w:rPr>
                <w:rFonts w:cs="v4.2.0"/>
                <w:lang w:eastAsia="zh-CN"/>
              </w:rPr>
              <w:t>-52.86</w:t>
            </w:r>
          </w:p>
        </w:tc>
      </w:tr>
      <w:tr w:rsidR="00210E27" w:rsidRPr="006F4D85" w:rsidDel="009576FA" w14:paraId="4D736F38" w14:textId="77777777" w:rsidTr="00595699">
        <w:trPr>
          <w:cantSplit/>
          <w:jc w:val="center"/>
          <w:del w:id="935" w:author="R4-2118788" w:date="2021-11-08T17:53:00Z"/>
        </w:trPr>
        <w:tc>
          <w:tcPr>
            <w:tcW w:w="3965" w:type="dxa"/>
            <w:gridSpan w:val="3"/>
            <w:tcBorders>
              <w:top w:val="single" w:sz="4" w:space="0" w:color="auto"/>
              <w:left w:val="single" w:sz="4" w:space="0" w:color="auto"/>
              <w:bottom w:val="single" w:sz="4" w:space="0" w:color="auto"/>
              <w:right w:val="single" w:sz="4" w:space="0" w:color="auto"/>
            </w:tcBorders>
            <w:hideMark/>
          </w:tcPr>
          <w:p w14:paraId="79BDB794" w14:textId="77777777" w:rsidR="00210E27" w:rsidRPr="006F4D85" w:rsidDel="009576FA" w:rsidRDefault="00210E27" w:rsidP="00595699">
            <w:pPr>
              <w:pStyle w:val="TAL"/>
              <w:rPr>
                <w:del w:id="936" w:author="R4-2118788" w:date="2021-11-08T17:53:00Z"/>
                <w:bCs/>
                <w:lang w:eastAsia="ja-JP"/>
              </w:rPr>
            </w:pPr>
            <w:del w:id="937" w:author="R4-2118788" w:date="2021-11-08T17:53:00Z">
              <w:r w:rsidRPr="006F4D85" w:rsidDel="009576FA">
                <w:rPr>
                  <w:szCs w:val="16"/>
                  <w:lang w:eastAsia="zh-CN"/>
                </w:rPr>
                <w:delText xml:space="preserve">Time offset to Cell1 </w:delText>
              </w:r>
              <w:r w:rsidRPr="006F4D85" w:rsidDel="009576FA">
                <w:rPr>
                  <w:szCs w:val="16"/>
                  <w:vertAlign w:val="superscript"/>
                  <w:lang w:eastAsia="zh-CN"/>
                </w:rPr>
                <w:delText xml:space="preserve">Note </w:delText>
              </w:r>
              <w:r w:rsidRPr="006F4D85" w:rsidDel="009576FA">
                <w:rPr>
                  <w:szCs w:val="16"/>
                  <w:vertAlign w:val="superscript"/>
                  <w:lang w:eastAsia="ja-JP"/>
                </w:rPr>
                <w:delText>4</w:delText>
              </w:r>
            </w:del>
          </w:p>
        </w:tc>
        <w:tc>
          <w:tcPr>
            <w:tcW w:w="1700" w:type="dxa"/>
            <w:tcBorders>
              <w:top w:val="single" w:sz="4" w:space="0" w:color="auto"/>
              <w:left w:val="single" w:sz="4" w:space="0" w:color="auto"/>
              <w:bottom w:val="single" w:sz="4" w:space="0" w:color="auto"/>
              <w:right w:val="single" w:sz="4" w:space="0" w:color="auto"/>
            </w:tcBorders>
            <w:hideMark/>
          </w:tcPr>
          <w:p w14:paraId="7E389530" w14:textId="77777777" w:rsidR="00210E27" w:rsidRPr="006F4D85" w:rsidDel="009576FA" w:rsidRDefault="00210E27" w:rsidP="00595699">
            <w:pPr>
              <w:pStyle w:val="TAC"/>
              <w:rPr>
                <w:del w:id="938" w:author="R4-2118788" w:date="2021-11-08T17:53:00Z"/>
                <w:lang w:eastAsia="zh-CN"/>
              </w:rPr>
            </w:pPr>
            <w:del w:id="939" w:author="R4-2118788" w:date="2021-11-08T11:07:00Z">
              <w:r w:rsidRPr="006F4D85" w:rsidDel="009408C6">
                <w:rPr>
                  <w:bCs/>
                  <w:szCs w:val="16"/>
                  <w:lang w:eastAsia="zh-CN"/>
                </w:rPr>
                <w:delText>ms</w:delText>
              </w:r>
            </w:del>
          </w:p>
        </w:tc>
        <w:tc>
          <w:tcPr>
            <w:tcW w:w="1843" w:type="dxa"/>
            <w:tcBorders>
              <w:top w:val="single" w:sz="4" w:space="0" w:color="auto"/>
              <w:left w:val="single" w:sz="4" w:space="0" w:color="auto"/>
              <w:bottom w:val="single" w:sz="4" w:space="0" w:color="auto"/>
              <w:right w:val="single" w:sz="4" w:space="0" w:color="auto"/>
            </w:tcBorders>
            <w:hideMark/>
          </w:tcPr>
          <w:p w14:paraId="5BC03CE9" w14:textId="77777777" w:rsidR="00210E27" w:rsidRPr="006F4D85" w:rsidDel="009576FA" w:rsidRDefault="00210E27" w:rsidP="00595699">
            <w:pPr>
              <w:pStyle w:val="TAC"/>
              <w:rPr>
                <w:del w:id="940" w:author="R4-2118788" w:date="2021-11-08T17:53:00Z"/>
                <w:lang w:eastAsia="zh-CN"/>
              </w:rPr>
            </w:pPr>
            <w:del w:id="941" w:author="R4-2118788" w:date="2021-10-19T20:57:00Z">
              <w:r w:rsidRPr="006F4D85" w:rsidDel="00261CA2">
                <w:rPr>
                  <w:lang w:eastAsia="zh-CN"/>
                </w:rPr>
                <w:delText>3</w:delText>
              </w:r>
            </w:del>
          </w:p>
        </w:tc>
        <w:tc>
          <w:tcPr>
            <w:tcW w:w="1843" w:type="dxa"/>
            <w:tcBorders>
              <w:top w:val="single" w:sz="4" w:space="0" w:color="auto"/>
              <w:left w:val="single" w:sz="4" w:space="0" w:color="auto"/>
              <w:bottom w:val="single" w:sz="4" w:space="0" w:color="auto"/>
              <w:right w:val="single" w:sz="4" w:space="0" w:color="auto"/>
            </w:tcBorders>
            <w:hideMark/>
          </w:tcPr>
          <w:p w14:paraId="78ED94D4" w14:textId="77777777" w:rsidR="00210E27" w:rsidRPr="006F4D85" w:rsidDel="009576FA" w:rsidRDefault="00210E27" w:rsidP="00595699">
            <w:pPr>
              <w:pStyle w:val="TAC"/>
              <w:rPr>
                <w:del w:id="942" w:author="R4-2118788" w:date="2021-11-08T17:53:00Z"/>
                <w:lang w:eastAsia="zh-CN"/>
              </w:rPr>
            </w:pPr>
            <w:del w:id="943" w:author="R4-2118788" w:date="2021-10-19T20:57:00Z">
              <w:r w:rsidRPr="006F4D85" w:rsidDel="00261CA2">
                <w:rPr>
                  <w:lang w:eastAsia="zh-CN"/>
                </w:rPr>
                <w:delText>3</w:delText>
              </w:r>
              <w:r w:rsidDel="00261CA2">
                <w:rPr>
                  <w:lang w:eastAsia="zh-CN"/>
                </w:rPr>
                <w:delText xml:space="preserve"> </w:delText>
              </w:r>
            </w:del>
            <w:del w:id="944" w:author="R4-2118788" w:date="2021-11-08T17:53:00Z">
              <w:r w:rsidDel="009576FA">
                <w:delText>+ Time offset to Cell2</w:delText>
              </w:r>
            </w:del>
          </w:p>
        </w:tc>
      </w:tr>
      <w:tr w:rsidR="00210E27" w:rsidRPr="006F4D85" w14:paraId="1ED6E303" w14:textId="77777777" w:rsidTr="00595699">
        <w:tblPrEx>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945" w:author="R4-2118788" w:date="2021-11-08T17:53:00Z">
            <w:tblPrEx>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jc w:val="center"/>
          <w:ins w:id="946" w:author="R4-2118788" w:date="2021-11-08T17:52:00Z"/>
          <w:trPrChange w:id="947" w:author="R4-2118788" w:date="2021-11-08T17:53:00Z">
            <w:trPr>
              <w:cantSplit/>
              <w:jc w:val="center"/>
            </w:trPr>
          </w:trPrChange>
        </w:trPr>
        <w:tc>
          <w:tcPr>
            <w:tcW w:w="2144" w:type="dxa"/>
            <w:gridSpan w:val="2"/>
            <w:vMerge w:val="restart"/>
            <w:tcBorders>
              <w:top w:val="single" w:sz="4" w:space="0" w:color="auto"/>
              <w:left w:val="single" w:sz="4" w:space="0" w:color="auto"/>
              <w:right w:val="single" w:sz="4" w:space="0" w:color="auto"/>
            </w:tcBorders>
            <w:tcPrChange w:id="948" w:author="R4-2118788" w:date="2021-11-08T17:53:00Z">
              <w:tcPr>
                <w:tcW w:w="2144" w:type="dxa"/>
                <w:gridSpan w:val="2"/>
                <w:vMerge w:val="restart"/>
                <w:tcBorders>
                  <w:top w:val="single" w:sz="4" w:space="0" w:color="auto"/>
                  <w:left w:val="single" w:sz="4" w:space="0" w:color="auto"/>
                  <w:right w:val="single" w:sz="4" w:space="0" w:color="auto"/>
                </w:tcBorders>
              </w:tcPr>
            </w:tcPrChange>
          </w:tcPr>
          <w:p w14:paraId="607E87E4" w14:textId="77777777" w:rsidR="00210E27" w:rsidRPr="006F4D85" w:rsidRDefault="00210E27" w:rsidP="00595699">
            <w:pPr>
              <w:pStyle w:val="TAL"/>
              <w:rPr>
                <w:ins w:id="949" w:author="R4-2118788" w:date="2021-11-08T17:52:00Z"/>
                <w:szCs w:val="16"/>
                <w:lang w:eastAsia="zh-CN"/>
              </w:rPr>
            </w:pPr>
            <w:ins w:id="950" w:author="R4-2118788" w:date="2021-11-08T17:53:00Z">
              <w:r w:rsidRPr="006F4D85">
                <w:rPr>
                  <w:szCs w:val="16"/>
                  <w:lang w:eastAsia="zh-CN"/>
                </w:rPr>
                <w:t xml:space="preserve">Time offset to Cell1 </w:t>
              </w:r>
              <w:r w:rsidRPr="006F4D85">
                <w:rPr>
                  <w:szCs w:val="16"/>
                  <w:vertAlign w:val="superscript"/>
                  <w:lang w:eastAsia="zh-CN"/>
                </w:rPr>
                <w:t xml:space="preserve">Note </w:t>
              </w:r>
              <w:r w:rsidRPr="006F4D85">
                <w:rPr>
                  <w:szCs w:val="16"/>
                  <w:vertAlign w:val="superscript"/>
                  <w:lang w:eastAsia="ja-JP"/>
                </w:rPr>
                <w:t>4</w:t>
              </w:r>
            </w:ins>
          </w:p>
        </w:tc>
        <w:tc>
          <w:tcPr>
            <w:tcW w:w="1821" w:type="dxa"/>
            <w:tcBorders>
              <w:top w:val="single" w:sz="4" w:space="0" w:color="auto"/>
              <w:left w:val="single" w:sz="4" w:space="0" w:color="auto"/>
              <w:bottom w:val="single" w:sz="4" w:space="0" w:color="auto"/>
              <w:right w:val="single" w:sz="4" w:space="0" w:color="auto"/>
            </w:tcBorders>
            <w:tcPrChange w:id="951" w:author="R4-2118788" w:date="2021-11-08T17:53:00Z">
              <w:tcPr>
                <w:tcW w:w="1821" w:type="dxa"/>
                <w:tcBorders>
                  <w:top w:val="single" w:sz="4" w:space="0" w:color="auto"/>
                  <w:left w:val="single" w:sz="4" w:space="0" w:color="auto"/>
                  <w:bottom w:val="single" w:sz="4" w:space="0" w:color="auto"/>
                  <w:right w:val="single" w:sz="4" w:space="0" w:color="auto"/>
                </w:tcBorders>
              </w:tcPr>
            </w:tcPrChange>
          </w:tcPr>
          <w:p w14:paraId="713019C8" w14:textId="77777777" w:rsidR="00210E27" w:rsidRPr="006F4D85" w:rsidRDefault="00210E27" w:rsidP="00595699">
            <w:pPr>
              <w:pStyle w:val="TAL"/>
              <w:rPr>
                <w:ins w:id="952" w:author="R4-2118788" w:date="2021-11-08T17:52:00Z"/>
                <w:szCs w:val="16"/>
                <w:lang w:eastAsia="zh-CN"/>
              </w:rPr>
            </w:pPr>
            <w:ins w:id="953" w:author="R4-2118788" w:date="2021-11-08T17:53:00Z">
              <w:r w:rsidRPr="006F4D85">
                <w:t>Config</w:t>
              </w:r>
              <w:r w:rsidRPr="006F4D85">
                <w:rPr>
                  <w:rFonts w:eastAsia="Malgun Gothic"/>
                  <w:szCs w:val="18"/>
                </w:rPr>
                <w:t xml:space="preserve"> </w:t>
              </w:r>
              <w:r w:rsidRPr="006F4D85">
                <w:t>1,2,4,5</w:t>
              </w:r>
            </w:ins>
          </w:p>
        </w:tc>
        <w:tc>
          <w:tcPr>
            <w:tcW w:w="1700" w:type="dxa"/>
            <w:vMerge w:val="restart"/>
            <w:tcBorders>
              <w:top w:val="single" w:sz="4" w:space="0" w:color="auto"/>
              <w:left w:val="single" w:sz="4" w:space="0" w:color="auto"/>
              <w:right w:val="single" w:sz="4" w:space="0" w:color="auto"/>
            </w:tcBorders>
            <w:vAlign w:val="center"/>
            <w:tcPrChange w:id="954" w:author="R4-2118788" w:date="2021-11-08T17:53:00Z">
              <w:tcPr>
                <w:tcW w:w="1700" w:type="dxa"/>
                <w:vMerge w:val="restart"/>
                <w:tcBorders>
                  <w:top w:val="single" w:sz="4" w:space="0" w:color="auto"/>
                  <w:left w:val="single" w:sz="4" w:space="0" w:color="auto"/>
                  <w:right w:val="single" w:sz="4" w:space="0" w:color="auto"/>
                </w:tcBorders>
              </w:tcPr>
            </w:tcPrChange>
          </w:tcPr>
          <w:p w14:paraId="5D59F355" w14:textId="77777777" w:rsidR="00210E27" w:rsidRPr="006F4D85" w:rsidRDefault="00210E27">
            <w:pPr>
              <w:pStyle w:val="TAL"/>
              <w:jc w:val="center"/>
              <w:rPr>
                <w:ins w:id="955" w:author="R4-2118788" w:date="2021-11-08T17:52:00Z"/>
                <w:bCs/>
                <w:szCs w:val="16"/>
              </w:rPr>
              <w:pPrChange w:id="956" w:author="R4-2118788" w:date="2021-11-08T17:53:00Z">
                <w:pPr>
                  <w:pStyle w:val="TAL"/>
                </w:pPr>
              </w:pPrChange>
            </w:pPr>
            <w:ins w:id="957" w:author="R4-2118788" w:date="2021-11-08T17:53:00Z">
              <w:r w:rsidRPr="006F4D85">
                <w:rPr>
                  <w:bCs/>
                  <w:szCs w:val="16"/>
                </w:rPr>
                <w:sym w:font="Symbol" w:char="F06D"/>
              </w:r>
              <w:r w:rsidRPr="006F4D85">
                <w:rPr>
                  <w:bCs/>
                  <w:szCs w:val="16"/>
                </w:rPr>
                <w:t>s</w:t>
              </w:r>
            </w:ins>
          </w:p>
        </w:tc>
        <w:tc>
          <w:tcPr>
            <w:tcW w:w="1843" w:type="dxa"/>
            <w:tcBorders>
              <w:top w:val="single" w:sz="4" w:space="0" w:color="auto"/>
              <w:left w:val="single" w:sz="4" w:space="0" w:color="auto"/>
              <w:bottom w:val="single" w:sz="4" w:space="0" w:color="auto"/>
              <w:right w:val="single" w:sz="4" w:space="0" w:color="auto"/>
            </w:tcBorders>
            <w:tcPrChange w:id="958" w:author="R4-2118788" w:date="2021-11-08T17:53:00Z">
              <w:tcPr>
                <w:tcW w:w="1843" w:type="dxa"/>
                <w:tcBorders>
                  <w:top w:val="single" w:sz="4" w:space="0" w:color="auto"/>
                  <w:left w:val="single" w:sz="4" w:space="0" w:color="auto"/>
                  <w:bottom w:val="single" w:sz="4" w:space="0" w:color="auto"/>
                  <w:right w:val="single" w:sz="4" w:space="0" w:color="auto"/>
                </w:tcBorders>
              </w:tcPr>
            </w:tcPrChange>
          </w:tcPr>
          <w:p w14:paraId="5ED8F073" w14:textId="77777777" w:rsidR="00210E27" w:rsidRPr="006F4D85" w:rsidDel="00261CA2" w:rsidRDefault="00210E27" w:rsidP="00595699">
            <w:pPr>
              <w:pStyle w:val="TAC"/>
              <w:rPr>
                <w:ins w:id="959" w:author="R4-2118788" w:date="2021-11-08T17:52:00Z"/>
                <w:lang w:eastAsia="zh-CN"/>
              </w:rPr>
            </w:pPr>
            <w:ins w:id="960" w:author="R4-2118788" w:date="2021-11-09T15:00:00Z">
              <w:r>
                <w:rPr>
                  <w:lang w:eastAsia="zh-CN"/>
                </w:rPr>
                <w:t>500</w:t>
              </w:r>
            </w:ins>
          </w:p>
        </w:tc>
        <w:tc>
          <w:tcPr>
            <w:tcW w:w="1843" w:type="dxa"/>
            <w:tcBorders>
              <w:top w:val="single" w:sz="4" w:space="0" w:color="auto"/>
              <w:left w:val="single" w:sz="4" w:space="0" w:color="auto"/>
              <w:bottom w:val="single" w:sz="4" w:space="0" w:color="auto"/>
              <w:right w:val="single" w:sz="4" w:space="0" w:color="auto"/>
            </w:tcBorders>
            <w:tcPrChange w:id="961" w:author="R4-2118788" w:date="2021-11-08T17:53:00Z">
              <w:tcPr>
                <w:tcW w:w="1843" w:type="dxa"/>
                <w:tcBorders>
                  <w:top w:val="single" w:sz="4" w:space="0" w:color="auto"/>
                  <w:left w:val="single" w:sz="4" w:space="0" w:color="auto"/>
                  <w:bottom w:val="single" w:sz="4" w:space="0" w:color="auto"/>
                  <w:right w:val="single" w:sz="4" w:space="0" w:color="auto"/>
                </w:tcBorders>
              </w:tcPr>
            </w:tcPrChange>
          </w:tcPr>
          <w:p w14:paraId="438D4D2F" w14:textId="77777777" w:rsidR="00210E27" w:rsidRPr="006F4D85" w:rsidDel="00261CA2" w:rsidRDefault="00210E27" w:rsidP="00595699">
            <w:pPr>
              <w:pStyle w:val="TAC"/>
              <w:rPr>
                <w:ins w:id="962" w:author="R4-2118788" w:date="2021-11-08T17:52:00Z"/>
                <w:lang w:eastAsia="zh-CN"/>
              </w:rPr>
            </w:pPr>
            <w:ins w:id="963" w:author="R4-2118788" w:date="2021-11-09T15:00:00Z">
              <w:r>
                <w:rPr>
                  <w:lang w:eastAsia="zh-CN"/>
                </w:rPr>
                <w:t>500</w:t>
              </w:r>
            </w:ins>
            <w:ins w:id="964" w:author="R4-2118788" w:date="2021-11-08T17:53:00Z">
              <w:r>
                <w:rPr>
                  <w:lang w:eastAsia="zh-CN"/>
                </w:rPr>
                <w:t xml:space="preserve"> </w:t>
              </w:r>
              <w:r>
                <w:t>+ Time offset to Cell2</w:t>
              </w:r>
            </w:ins>
          </w:p>
        </w:tc>
      </w:tr>
      <w:tr w:rsidR="00210E27" w:rsidRPr="006F4D85" w14:paraId="3731DE9A" w14:textId="77777777" w:rsidTr="00595699">
        <w:trPr>
          <w:cantSplit/>
          <w:jc w:val="center"/>
          <w:ins w:id="965" w:author="R4-2118788" w:date="2021-11-08T17:52:00Z"/>
        </w:trPr>
        <w:tc>
          <w:tcPr>
            <w:tcW w:w="2144" w:type="dxa"/>
            <w:gridSpan w:val="2"/>
            <w:vMerge/>
            <w:tcBorders>
              <w:left w:val="single" w:sz="4" w:space="0" w:color="auto"/>
              <w:bottom w:val="single" w:sz="4" w:space="0" w:color="auto"/>
              <w:right w:val="single" w:sz="4" w:space="0" w:color="auto"/>
            </w:tcBorders>
          </w:tcPr>
          <w:p w14:paraId="34CFA2E3" w14:textId="77777777" w:rsidR="00210E27" w:rsidRPr="006F4D85" w:rsidRDefault="00210E27" w:rsidP="00595699">
            <w:pPr>
              <w:pStyle w:val="TAL"/>
              <w:rPr>
                <w:ins w:id="966" w:author="R4-2118788" w:date="2021-11-08T17:52:00Z"/>
                <w:szCs w:val="16"/>
                <w:lang w:eastAsia="zh-CN"/>
              </w:rPr>
            </w:pPr>
          </w:p>
        </w:tc>
        <w:tc>
          <w:tcPr>
            <w:tcW w:w="1821" w:type="dxa"/>
            <w:tcBorders>
              <w:top w:val="single" w:sz="4" w:space="0" w:color="auto"/>
              <w:left w:val="single" w:sz="4" w:space="0" w:color="auto"/>
              <w:bottom w:val="single" w:sz="4" w:space="0" w:color="auto"/>
              <w:right w:val="single" w:sz="4" w:space="0" w:color="auto"/>
            </w:tcBorders>
          </w:tcPr>
          <w:p w14:paraId="1CA8AC2B" w14:textId="77777777" w:rsidR="00210E27" w:rsidRPr="006F4D85" w:rsidRDefault="00210E27" w:rsidP="00595699">
            <w:pPr>
              <w:pStyle w:val="TAL"/>
              <w:rPr>
                <w:ins w:id="967" w:author="R4-2118788" w:date="2021-11-08T17:52:00Z"/>
                <w:szCs w:val="16"/>
                <w:lang w:eastAsia="zh-CN"/>
              </w:rPr>
            </w:pPr>
            <w:ins w:id="968" w:author="R4-2118788" w:date="2021-11-08T17:53:00Z">
              <w:r w:rsidRPr="006F4D85">
                <w:t>Config</w:t>
              </w:r>
              <w:r w:rsidRPr="006F4D85">
                <w:rPr>
                  <w:rFonts w:eastAsia="Malgun Gothic"/>
                  <w:szCs w:val="18"/>
                </w:rPr>
                <w:t xml:space="preserve"> </w:t>
              </w:r>
              <w:r w:rsidRPr="006F4D85">
                <w:t>3,6</w:t>
              </w:r>
            </w:ins>
          </w:p>
        </w:tc>
        <w:tc>
          <w:tcPr>
            <w:tcW w:w="1700" w:type="dxa"/>
            <w:vMerge/>
            <w:tcBorders>
              <w:left w:val="single" w:sz="4" w:space="0" w:color="auto"/>
              <w:bottom w:val="single" w:sz="4" w:space="0" w:color="auto"/>
              <w:right w:val="single" w:sz="4" w:space="0" w:color="auto"/>
            </w:tcBorders>
          </w:tcPr>
          <w:p w14:paraId="0DE1AEF6" w14:textId="77777777" w:rsidR="00210E27" w:rsidRPr="006F4D85" w:rsidRDefault="00210E27" w:rsidP="00595699">
            <w:pPr>
              <w:pStyle w:val="TAL"/>
              <w:rPr>
                <w:ins w:id="969" w:author="R4-2118788" w:date="2021-11-08T17:52:00Z"/>
                <w:bCs/>
                <w:szCs w:val="16"/>
              </w:rPr>
            </w:pPr>
          </w:p>
        </w:tc>
        <w:tc>
          <w:tcPr>
            <w:tcW w:w="1843" w:type="dxa"/>
            <w:tcBorders>
              <w:top w:val="single" w:sz="4" w:space="0" w:color="auto"/>
              <w:left w:val="single" w:sz="4" w:space="0" w:color="auto"/>
              <w:bottom w:val="single" w:sz="4" w:space="0" w:color="auto"/>
              <w:right w:val="single" w:sz="4" w:space="0" w:color="auto"/>
            </w:tcBorders>
          </w:tcPr>
          <w:p w14:paraId="2601D5D5" w14:textId="77777777" w:rsidR="00210E27" w:rsidRPr="006F4D85" w:rsidDel="00261CA2" w:rsidRDefault="00210E27" w:rsidP="00595699">
            <w:pPr>
              <w:pStyle w:val="TAC"/>
              <w:rPr>
                <w:ins w:id="970" w:author="R4-2118788" w:date="2021-11-08T17:52:00Z"/>
                <w:lang w:eastAsia="zh-CN"/>
              </w:rPr>
            </w:pPr>
            <w:ins w:id="971" w:author="R4-2118788" w:date="2021-11-09T15:00:00Z">
              <w:r>
                <w:rPr>
                  <w:lang w:eastAsia="zh-CN"/>
                </w:rPr>
                <w:t>250</w:t>
              </w:r>
            </w:ins>
          </w:p>
        </w:tc>
        <w:tc>
          <w:tcPr>
            <w:tcW w:w="1843" w:type="dxa"/>
            <w:tcBorders>
              <w:top w:val="single" w:sz="4" w:space="0" w:color="auto"/>
              <w:left w:val="single" w:sz="4" w:space="0" w:color="auto"/>
              <w:bottom w:val="single" w:sz="4" w:space="0" w:color="auto"/>
              <w:right w:val="single" w:sz="4" w:space="0" w:color="auto"/>
            </w:tcBorders>
          </w:tcPr>
          <w:p w14:paraId="2F750447" w14:textId="77777777" w:rsidR="00210E27" w:rsidRPr="006F4D85" w:rsidDel="00261CA2" w:rsidRDefault="00210E27" w:rsidP="00595699">
            <w:pPr>
              <w:pStyle w:val="TAC"/>
              <w:rPr>
                <w:ins w:id="972" w:author="R4-2118788" w:date="2021-11-08T17:52:00Z"/>
                <w:lang w:eastAsia="zh-CN"/>
              </w:rPr>
            </w:pPr>
            <w:ins w:id="973" w:author="R4-2118788" w:date="2021-11-09T15:00:00Z">
              <w:r>
                <w:rPr>
                  <w:lang w:eastAsia="zh-CN"/>
                </w:rPr>
                <w:t>250</w:t>
              </w:r>
            </w:ins>
            <w:ins w:id="974" w:author="R4-2118788" w:date="2021-11-08T17:53:00Z">
              <w:r>
                <w:rPr>
                  <w:lang w:eastAsia="zh-CN"/>
                </w:rPr>
                <w:t xml:space="preserve"> </w:t>
              </w:r>
              <w:r>
                <w:t>+ Time offset to Cell2</w:t>
              </w:r>
            </w:ins>
          </w:p>
        </w:tc>
      </w:tr>
      <w:tr w:rsidR="00210E27" w:rsidRPr="006F4D85" w14:paraId="2CB13DBF" w14:textId="77777777" w:rsidTr="00595699">
        <w:trPr>
          <w:cantSplit/>
          <w:jc w:val="center"/>
        </w:trPr>
        <w:tc>
          <w:tcPr>
            <w:tcW w:w="3965" w:type="dxa"/>
            <w:gridSpan w:val="3"/>
            <w:tcBorders>
              <w:top w:val="single" w:sz="4" w:space="0" w:color="auto"/>
              <w:left w:val="single" w:sz="4" w:space="0" w:color="auto"/>
              <w:bottom w:val="single" w:sz="4" w:space="0" w:color="auto"/>
              <w:right w:val="single" w:sz="4" w:space="0" w:color="auto"/>
            </w:tcBorders>
            <w:hideMark/>
          </w:tcPr>
          <w:p w14:paraId="0F358660" w14:textId="77777777" w:rsidR="00210E27" w:rsidRPr="006F4D85" w:rsidRDefault="00210E27" w:rsidP="00595699">
            <w:pPr>
              <w:pStyle w:val="TAL"/>
              <w:rPr>
                <w:bCs/>
                <w:lang w:eastAsia="zh-CN"/>
              </w:rPr>
            </w:pPr>
            <w:r w:rsidRPr="006F4D85">
              <w:rPr>
                <w:szCs w:val="16"/>
                <w:lang w:eastAsia="zh-CN"/>
              </w:rPr>
              <w:t xml:space="preserve">Time offset to Cell2 </w:t>
            </w:r>
            <w:r w:rsidRPr="006F4D85">
              <w:rPr>
                <w:szCs w:val="16"/>
                <w:vertAlign w:val="superscript"/>
                <w:lang w:eastAsia="zh-CN"/>
              </w:rPr>
              <w:t>Note 5</w:t>
            </w:r>
          </w:p>
        </w:tc>
        <w:tc>
          <w:tcPr>
            <w:tcW w:w="1700" w:type="dxa"/>
            <w:tcBorders>
              <w:top w:val="single" w:sz="4" w:space="0" w:color="auto"/>
              <w:left w:val="single" w:sz="4" w:space="0" w:color="auto"/>
              <w:bottom w:val="single" w:sz="4" w:space="0" w:color="auto"/>
              <w:right w:val="single" w:sz="4" w:space="0" w:color="auto"/>
            </w:tcBorders>
            <w:hideMark/>
          </w:tcPr>
          <w:p w14:paraId="1370CED8" w14:textId="77777777" w:rsidR="00210E27" w:rsidRPr="006F4D85" w:rsidRDefault="00210E27" w:rsidP="00595699">
            <w:pPr>
              <w:pStyle w:val="TAC"/>
            </w:pPr>
            <w:r w:rsidRPr="006F4D85">
              <w:rPr>
                <w:bCs/>
                <w:szCs w:val="16"/>
              </w:rPr>
              <w:sym w:font="Symbol" w:char="F06D"/>
            </w:r>
            <w:r w:rsidRPr="006F4D85">
              <w:rPr>
                <w:bCs/>
                <w:szCs w:val="16"/>
              </w:rPr>
              <w:t>s</w:t>
            </w:r>
          </w:p>
        </w:tc>
        <w:tc>
          <w:tcPr>
            <w:tcW w:w="1843" w:type="dxa"/>
            <w:tcBorders>
              <w:top w:val="single" w:sz="4" w:space="0" w:color="auto"/>
              <w:left w:val="single" w:sz="4" w:space="0" w:color="auto"/>
              <w:bottom w:val="single" w:sz="4" w:space="0" w:color="auto"/>
              <w:right w:val="single" w:sz="4" w:space="0" w:color="auto"/>
            </w:tcBorders>
            <w:hideMark/>
          </w:tcPr>
          <w:p w14:paraId="69BBF042" w14:textId="77777777" w:rsidR="00210E27" w:rsidRPr="006F4D85" w:rsidRDefault="00210E27" w:rsidP="00595699">
            <w:pPr>
              <w:pStyle w:val="TAC"/>
              <w:rPr>
                <w:lang w:eastAsia="zh-CN"/>
              </w:rPr>
            </w:pPr>
            <w:r w:rsidRPr="006F4D85">
              <w:rPr>
                <w:lang w:eastAsia="zh-CN"/>
              </w:rPr>
              <w:t>-</w:t>
            </w:r>
          </w:p>
        </w:tc>
        <w:tc>
          <w:tcPr>
            <w:tcW w:w="1843" w:type="dxa"/>
            <w:tcBorders>
              <w:top w:val="single" w:sz="4" w:space="0" w:color="auto"/>
              <w:left w:val="single" w:sz="4" w:space="0" w:color="auto"/>
              <w:bottom w:val="single" w:sz="4" w:space="0" w:color="auto"/>
              <w:right w:val="single" w:sz="4" w:space="0" w:color="auto"/>
            </w:tcBorders>
            <w:hideMark/>
          </w:tcPr>
          <w:p w14:paraId="69FD123A" w14:textId="77777777" w:rsidR="00210E27" w:rsidRPr="006F4D85" w:rsidRDefault="00210E27" w:rsidP="00595699">
            <w:pPr>
              <w:pStyle w:val="TAC"/>
              <w:rPr>
                <w:lang w:eastAsia="zh-CN"/>
              </w:rPr>
            </w:pPr>
            <w:r w:rsidRPr="006F4D85">
              <w:rPr>
                <w:lang w:eastAsia="zh-CN"/>
              </w:rPr>
              <w:t>3</w:t>
            </w:r>
          </w:p>
        </w:tc>
      </w:tr>
      <w:tr w:rsidR="00210E27" w:rsidRPr="006F4D85" w14:paraId="49B9DCB9" w14:textId="77777777" w:rsidTr="00595699">
        <w:trPr>
          <w:cantSplit/>
          <w:jc w:val="center"/>
        </w:trPr>
        <w:tc>
          <w:tcPr>
            <w:tcW w:w="3965" w:type="dxa"/>
            <w:gridSpan w:val="3"/>
            <w:tcBorders>
              <w:top w:val="single" w:sz="4" w:space="0" w:color="auto"/>
              <w:left w:val="single" w:sz="4" w:space="0" w:color="auto"/>
              <w:bottom w:val="single" w:sz="4" w:space="0" w:color="auto"/>
              <w:right w:val="single" w:sz="4" w:space="0" w:color="auto"/>
            </w:tcBorders>
            <w:hideMark/>
          </w:tcPr>
          <w:p w14:paraId="269A99D6" w14:textId="77777777" w:rsidR="00210E27" w:rsidRPr="006F4D85" w:rsidRDefault="00210E27" w:rsidP="00595699">
            <w:pPr>
              <w:pStyle w:val="TAL"/>
            </w:pPr>
            <w:r w:rsidRPr="006F4D85">
              <w:rPr>
                <w:rFonts w:cs="v4.2.0"/>
              </w:rPr>
              <w:t xml:space="preserve">Propagation Condition </w:t>
            </w:r>
          </w:p>
        </w:tc>
        <w:tc>
          <w:tcPr>
            <w:tcW w:w="1700" w:type="dxa"/>
            <w:tcBorders>
              <w:top w:val="single" w:sz="4" w:space="0" w:color="auto"/>
              <w:left w:val="single" w:sz="4" w:space="0" w:color="auto"/>
              <w:bottom w:val="single" w:sz="4" w:space="0" w:color="auto"/>
              <w:right w:val="single" w:sz="4" w:space="0" w:color="auto"/>
            </w:tcBorders>
          </w:tcPr>
          <w:p w14:paraId="140C6B3B" w14:textId="77777777" w:rsidR="00210E27" w:rsidRPr="006F4D85" w:rsidRDefault="00210E27" w:rsidP="00595699">
            <w:pPr>
              <w:pStyle w:val="TAC"/>
            </w:pPr>
          </w:p>
        </w:tc>
        <w:tc>
          <w:tcPr>
            <w:tcW w:w="1843" w:type="dxa"/>
            <w:tcBorders>
              <w:top w:val="single" w:sz="4" w:space="0" w:color="auto"/>
              <w:left w:val="single" w:sz="4" w:space="0" w:color="auto"/>
              <w:bottom w:val="single" w:sz="4" w:space="0" w:color="auto"/>
              <w:right w:val="single" w:sz="4" w:space="0" w:color="auto"/>
            </w:tcBorders>
            <w:hideMark/>
          </w:tcPr>
          <w:p w14:paraId="3B7A6AA9" w14:textId="77777777" w:rsidR="00210E27" w:rsidRPr="006F4D85" w:rsidRDefault="00210E27" w:rsidP="00595699">
            <w:pPr>
              <w:pStyle w:val="TAC"/>
              <w:rPr>
                <w:rFonts w:cs="v4.2.0"/>
              </w:rPr>
            </w:pPr>
            <w:r w:rsidRPr="006F4D85">
              <w:rPr>
                <w:rFonts w:cs="v4.2.0"/>
              </w:rPr>
              <w:t>AWGN</w:t>
            </w:r>
          </w:p>
        </w:tc>
        <w:tc>
          <w:tcPr>
            <w:tcW w:w="1843" w:type="dxa"/>
            <w:tcBorders>
              <w:top w:val="single" w:sz="4" w:space="0" w:color="auto"/>
              <w:left w:val="single" w:sz="4" w:space="0" w:color="auto"/>
              <w:bottom w:val="single" w:sz="4" w:space="0" w:color="auto"/>
              <w:right w:val="single" w:sz="4" w:space="0" w:color="auto"/>
            </w:tcBorders>
            <w:hideMark/>
          </w:tcPr>
          <w:p w14:paraId="625AA005" w14:textId="77777777" w:rsidR="00210E27" w:rsidRPr="006F4D85" w:rsidRDefault="00210E27" w:rsidP="00595699">
            <w:pPr>
              <w:pStyle w:val="TAC"/>
              <w:rPr>
                <w:rFonts w:cs="v4.2.0"/>
              </w:rPr>
            </w:pPr>
            <w:r w:rsidRPr="006F4D85">
              <w:rPr>
                <w:rFonts w:cs="v4.2.0"/>
              </w:rPr>
              <w:t>AWGN</w:t>
            </w:r>
          </w:p>
        </w:tc>
      </w:tr>
      <w:tr w:rsidR="00210E27" w:rsidRPr="006F4D85" w14:paraId="20749A8F" w14:textId="77777777" w:rsidTr="00595699">
        <w:trPr>
          <w:cantSplit/>
          <w:jc w:val="center"/>
        </w:trPr>
        <w:tc>
          <w:tcPr>
            <w:tcW w:w="9351" w:type="dxa"/>
            <w:gridSpan w:val="6"/>
            <w:tcBorders>
              <w:top w:val="single" w:sz="4" w:space="0" w:color="auto"/>
              <w:left w:val="single" w:sz="4" w:space="0" w:color="auto"/>
              <w:bottom w:val="single" w:sz="4" w:space="0" w:color="auto"/>
              <w:right w:val="single" w:sz="4" w:space="0" w:color="auto"/>
            </w:tcBorders>
            <w:hideMark/>
          </w:tcPr>
          <w:p w14:paraId="7A55772D" w14:textId="77777777" w:rsidR="00210E27" w:rsidRPr="006F4D85" w:rsidRDefault="00210E27" w:rsidP="00595699">
            <w:pPr>
              <w:pStyle w:val="TAN"/>
              <w:rPr>
                <w:szCs w:val="18"/>
              </w:rPr>
            </w:pPr>
            <w:r w:rsidRPr="006F4D85">
              <w:rPr>
                <w:szCs w:val="18"/>
              </w:rPr>
              <w:t>Note 1:</w:t>
            </w:r>
            <w:r w:rsidRPr="006F4D85">
              <w:rPr>
                <w:sz w:val="22"/>
                <w:lang w:eastAsia="zh-CN"/>
              </w:rPr>
              <w:tab/>
            </w:r>
            <w:r w:rsidRPr="006F4D85">
              <w:rPr>
                <w:lang w:val="en-US"/>
              </w:rPr>
              <w:t>OCNG shall be used such that both cells are fully allocated and a constant total transmitted power spectral density is achieved for all OFDM symbols.</w:t>
            </w:r>
          </w:p>
          <w:p w14:paraId="3BC9EE9C" w14:textId="77777777" w:rsidR="00210E27" w:rsidRPr="006F4D85" w:rsidRDefault="00210E27" w:rsidP="00595699">
            <w:pPr>
              <w:pStyle w:val="TAN"/>
              <w:rPr>
                <w:szCs w:val="18"/>
              </w:rPr>
            </w:pPr>
            <w:r w:rsidRPr="006F4D85">
              <w:rPr>
                <w:szCs w:val="18"/>
              </w:rPr>
              <w:t>Note 2:</w:t>
            </w:r>
            <w:r w:rsidRPr="006F4D85">
              <w:rPr>
                <w:sz w:val="22"/>
                <w:lang w:eastAsia="zh-CN"/>
              </w:rPr>
              <w:tab/>
            </w:r>
            <w:r w:rsidRPr="006F4D85">
              <w:rPr>
                <w:lang w:val="en-US"/>
              </w:rPr>
              <w:t xml:space="preserve">Interference from other cells and noise sources not specified in the test is assumed to be constant over subcarriers and time and shall be modeled as AWGN of appropriate power for </w:t>
            </w:r>
            <w:r w:rsidRPr="006F4D85">
              <w:rPr>
                <w:szCs w:val="18"/>
              </w:rPr>
              <w:t>N</w:t>
            </w:r>
            <w:r w:rsidRPr="006F4D85">
              <w:rPr>
                <w:szCs w:val="18"/>
                <w:vertAlign w:val="subscript"/>
              </w:rPr>
              <w:t>oc</w:t>
            </w:r>
            <w:r w:rsidRPr="006F4D85">
              <w:rPr>
                <w:szCs w:val="18"/>
              </w:rPr>
              <w:t xml:space="preserve"> to be fulfilled</w:t>
            </w:r>
            <w:r>
              <w:rPr>
                <w:szCs w:val="18"/>
              </w:rPr>
              <w:t xml:space="preserve"> within </w:t>
            </w:r>
            <w:r w:rsidRPr="00EC61C3">
              <w:rPr>
                <w:rFonts w:cs="Arial"/>
              </w:rPr>
              <w:t>BW</w:t>
            </w:r>
            <w:r>
              <w:rPr>
                <w:rFonts w:cs="Arial"/>
                <w:vertAlign w:val="subscript"/>
              </w:rPr>
              <w:t>occupied</w:t>
            </w:r>
            <w:r w:rsidRPr="006F4D85">
              <w:rPr>
                <w:szCs w:val="18"/>
              </w:rPr>
              <w:t>.</w:t>
            </w:r>
          </w:p>
          <w:p w14:paraId="4CD3BADA" w14:textId="77777777" w:rsidR="00210E27" w:rsidRPr="006F4D85" w:rsidRDefault="00210E27" w:rsidP="00595699">
            <w:pPr>
              <w:pStyle w:val="TAN"/>
              <w:rPr>
                <w:lang w:val="en-US" w:eastAsia="zh-CN"/>
              </w:rPr>
            </w:pPr>
            <w:r w:rsidRPr="006F4D85">
              <w:rPr>
                <w:lang w:eastAsia="ja-JP"/>
              </w:rPr>
              <w:t>Note 3:</w:t>
            </w:r>
            <w:r w:rsidRPr="006F4D85">
              <w:rPr>
                <w:sz w:val="22"/>
                <w:lang w:eastAsia="zh-CN"/>
              </w:rPr>
              <w:tab/>
            </w:r>
            <w:r w:rsidRPr="006F4D85">
              <w:rPr>
                <w:lang w:eastAsia="ja-JP"/>
              </w:rPr>
              <w:t>SS-RSRP and Io levels have been derived from other parameters for information purposes. They are not settable parameters themselves</w:t>
            </w:r>
            <w:r w:rsidRPr="006F4D85">
              <w:rPr>
                <w:lang w:val="en-US"/>
              </w:rPr>
              <w:t>s.</w:t>
            </w:r>
          </w:p>
          <w:p w14:paraId="71B41169" w14:textId="77777777" w:rsidR="00210E27" w:rsidRPr="006F4D85" w:rsidRDefault="00210E27" w:rsidP="00595699">
            <w:pPr>
              <w:pStyle w:val="TAN"/>
              <w:rPr>
                <w:lang w:eastAsia="zh-CN"/>
              </w:rPr>
            </w:pPr>
            <w:r w:rsidRPr="006F4D85">
              <w:rPr>
                <w:lang w:eastAsia="ja-JP"/>
              </w:rPr>
              <w:t>Note 4:</w:t>
            </w:r>
            <w:r w:rsidRPr="006F4D85">
              <w:rPr>
                <w:lang w:eastAsia="ja-JP"/>
              </w:rPr>
              <w:tab/>
            </w:r>
            <w:r w:rsidRPr="006F4D85">
              <w:rPr>
                <w:lang w:eastAsia="zh-CN"/>
              </w:rPr>
              <w:t xml:space="preserve">Receive time difference of signals received </w:t>
            </w:r>
            <w:r w:rsidRPr="006F4D85">
              <w:rPr>
                <w:rFonts w:cs="v4.2.0"/>
              </w:rPr>
              <w:t>between subframe timing boundary of E-UTRA PCell and slot timing boundar</w:t>
            </w:r>
            <w:r w:rsidRPr="006F4D85">
              <w:rPr>
                <w:rFonts w:cs="v4.2.0"/>
                <w:lang w:eastAsia="zh-CN"/>
              </w:rPr>
              <w:t>y</w:t>
            </w:r>
            <w:r w:rsidRPr="006F4D85">
              <w:rPr>
                <w:rFonts w:cs="v4.2.0"/>
              </w:rPr>
              <w:t xml:space="preserve"> of PSCell</w:t>
            </w:r>
            <w:r w:rsidRPr="006F4D85">
              <w:rPr>
                <w:lang w:eastAsia="zh-CN"/>
              </w:rPr>
              <w:t xml:space="preserve"> at the UE antenna connector including time alignment error between the two cells</w:t>
            </w:r>
          </w:p>
          <w:p w14:paraId="240CEFA5" w14:textId="77777777" w:rsidR="00210E27" w:rsidRDefault="00210E27" w:rsidP="00595699">
            <w:pPr>
              <w:pStyle w:val="TAN"/>
              <w:rPr>
                <w:lang w:eastAsia="zh-CN"/>
              </w:rPr>
            </w:pPr>
            <w:r w:rsidRPr="006F4D85">
              <w:rPr>
                <w:lang w:eastAsia="ja-JP"/>
              </w:rPr>
              <w:t xml:space="preserve">Note </w:t>
            </w:r>
            <w:r w:rsidRPr="006F4D85">
              <w:rPr>
                <w:lang w:eastAsia="zh-CN"/>
              </w:rPr>
              <w:t>5</w:t>
            </w:r>
            <w:r w:rsidRPr="006F4D85">
              <w:rPr>
                <w:lang w:eastAsia="ja-JP"/>
              </w:rPr>
              <w:t>:</w:t>
            </w:r>
            <w:r w:rsidRPr="006F4D85">
              <w:rPr>
                <w:lang w:eastAsia="ja-JP"/>
              </w:rPr>
              <w:tab/>
            </w:r>
            <w:r w:rsidRPr="006F4D85">
              <w:rPr>
                <w:lang w:eastAsia="zh-CN"/>
              </w:rPr>
              <w:t>Receive time difference between slot boundaries of signals received from the two cells at the UE antenna connector including time alignment error between the two cells.</w:t>
            </w:r>
          </w:p>
          <w:p w14:paraId="1F524238" w14:textId="77777777" w:rsidR="00210E27" w:rsidRDefault="00210E27" w:rsidP="00595699">
            <w:pPr>
              <w:pStyle w:val="TAN"/>
              <w:rPr>
                <w:rFonts w:cs="v4.2.0"/>
                <w:lang w:eastAsia="zh-CN"/>
              </w:rPr>
            </w:pPr>
            <w:r w:rsidRPr="001C0E1B">
              <w:rPr>
                <w:szCs w:val="18"/>
              </w:rPr>
              <w:t xml:space="preserve">Note </w:t>
            </w:r>
            <w:r>
              <w:rPr>
                <w:szCs w:val="18"/>
                <w:lang w:eastAsia="zh-CN"/>
              </w:rPr>
              <w:t>6</w:t>
            </w:r>
            <w:r w:rsidRPr="001C0E1B">
              <w:rPr>
                <w:szCs w:val="18"/>
              </w:rPr>
              <w:t>:</w:t>
            </w:r>
            <w:r w:rsidRPr="001C0E1B">
              <w:rPr>
                <w:lang w:eastAsia="ja-JP"/>
              </w:rPr>
              <w:tab/>
            </w:r>
            <w:r>
              <w:rPr>
                <w:lang w:eastAsia="ja-JP"/>
              </w:rPr>
              <w:t xml:space="preserve">All UL/DL transmission shall be confined within </w:t>
            </w:r>
            <w:r w:rsidRPr="001C0E1B">
              <w:t>BW</w:t>
            </w:r>
            <w:r>
              <w:rPr>
                <w:vertAlign w:val="subscript"/>
              </w:rPr>
              <w:t>occupied</w:t>
            </w:r>
            <w:r>
              <w:rPr>
                <w:lang w:eastAsia="ja-JP"/>
              </w:rPr>
              <w:t xml:space="preserve"> </w:t>
            </w:r>
            <w:r w:rsidRPr="005C6AC7">
              <w:rPr>
                <w:lang w:eastAsia="ja-JP"/>
              </w:rPr>
              <w:t xml:space="preserve">(i.e. </w:t>
            </w:r>
            <w:r w:rsidRPr="00245C39">
              <w:rPr>
                <w:lang w:eastAsia="ja-JP"/>
              </w:rPr>
              <w:t>1</w:t>
            </w:r>
            <w:r w:rsidRPr="00245C39">
              <w:rPr>
                <w:rFonts w:eastAsia="Malgun Gothic"/>
                <w:szCs w:val="18"/>
              </w:rPr>
              <w:t>0 MHz, 52 RBs) from</w:t>
            </w:r>
            <w:r w:rsidRPr="00B84B90">
              <w:rPr>
                <w:rFonts w:eastAsia="Malgun Gothic"/>
                <w:szCs w:val="18"/>
              </w:rPr>
              <w:t xml:space="preserve"> </w:t>
            </w:r>
            <w:r w:rsidRPr="0087545D">
              <w:t>F</w:t>
            </w:r>
            <w:r>
              <w:rPr>
                <w:vertAlign w:val="subscript"/>
              </w:rPr>
              <w:t>C,l</w:t>
            </w:r>
            <w:r w:rsidRPr="0087545D">
              <w:rPr>
                <w:vertAlign w:val="subscript"/>
              </w:rPr>
              <w:t>ow</w:t>
            </w:r>
            <w:r w:rsidRPr="0087545D">
              <w:rPr>
                <w:rFonts w:eastAsia="Malgun Gothic"/>
                <w:szCs w:val="18"/>
              </w:rPr>
              <w:t>, and Io is independent of the BW</w:t>
            </w:r>
            <w:r w:rsidRPr="00245C39">
              <w:rPr>
                <w:rFonts w:eastAsia="Malgun Gothic"/>
                <w:szCs w:val="18"/>
                <w:vertAlign w:val="subscript"/>
              </w:rPr>
              <w:t>channel</w:t>
            </w:r>
            <w:r w:rsidRPr="005C6AC7">
              <w:rPr>
                <w:rFonts w:eastAsia="Malgun Gothic"/>
                <w:szCs w:val="18"/>
              </w:rPr>
              <w:t xml:space="preserve"> configured</w:t>
            </w:r>
            <w:r w:rsidRPr="00245C39">
              <w:rPr>
                <w:rFonts w:cs="v4.2.0"/>
                <w:lang w:eastAsia="zh-CN"/>
              </w:rPr>
              <w:t>.</w:t>
            </w:r>
          </w:p>
          <w:p w14:paraId="31C31771" w14:textId="77777777" w:rsidR="00210E27" w:rsidRDefault="00210E27" w:rsidP="00595699">
            <w:pPr>
              <w:pStyle w:val="TAN"/>
              <w:rPr>
                <w:rFonts w:cs="v4.2.0"/>
                <w:lang w:eastAsia="zh-CN"/>
              </w:rPr>
            </w:pPr>
            <w:r w:rsidRPr="001C0E1B">
              <w:rPr>
                <w:szCs w:val="18"/>
              </w:rPr>
              <w:t xml:space="preserve">Note </w:t>
            </w:r>
            <w:r>
              <w:rPr>
                <w:szCs w:val="18"/>
                <w:lang w:eastAsia="zh-CN"/>
              </w:rPr>
              <w:t>7</w:t>
            </w:r>
            <w:r w:rsidRPr="001C0E1B">
              <w:rPr>
                <w:szCs w:val="18"/>
              </w:rPr>
              <w:t>:</w:t>
            </w:r>
            <w:r w:rsidRPr="001C0E1B">
              <w:rPr>
                <w:lang w:eastAsia="ja-JP"/>
              </w:rPr>
              <w:tab/>
            </w:r>
            <w:r>
              <w:rPr>
                <w:lang w:eastAsia="ja-JP"/>
              </w:rPr>
              <w:t xml:space="preserve">All UL/DL transmission shall be confined within </w:t>
            </w:r>
            <w:r w:rsidRPr="001C0E1B">
              <w:t>BW</w:t>
            </w:r>
            <w:r>
              <w:rPr>
                <w:vertAlign w:val="subscript"/>
              </w:rPr>
              <w:t>occupied</w:t>
            </w:r>
            <w:r>
              <w:rPr>
                <w:lang w:eastAsia="ja-JP"/>
              </w:rPr>
              <w:t xml:space="preserve"> </w:t>
            </w:r>
            <w:r w:rsidRPr="00245C39">
              <w:rPr>
                <w:lang w:eastAsia="ja-JP"/>
              </w:rPr>
              <w:t>(i.e.</w:t>
            </w:r>
            <w:r w:rsidRPr="005C6AC7">
              <w:rPr>
                <w:lang w:eastAsia="ja-JP"/>
              </w:rPr>
              <w:t xml:space="preserve"> </w:t>
            </w:r>
            <w:r w:rsidRPr="00245C39">
              <w:rPr>
                <w:rFonts w:eastAsia="Malgun Gothic"/>
                <w:szCs w:val="18"/>
              </w:rPr>
              <w:t xml:space="preserve">40 MHz, 106 RBs) from </w:t>
            </w:r>
            <w:r w:rsidRPr="0087545D">
              <w:t>F</w:t>
            </w:r>
            <w:r>
              <w:rPr>
                <w:vertAlign w:val="subscript"/>
              </w:rPr>
              <w:t>C,l</w:t>
            </w:r>
            <w:r w:rsidRPr="0087545D">
              <w:rPr>
                <w:vertAlign w:val="subscript"/>
              </w:rPr>
              <w:t>ow</w:t>
            </w:r>
            <w:r w:rsidRPr="00245C39">
              <w:rPr>
                <w:rFonts w:eastAsia="Malgun Gothic"/>
                <w:szCs w:val="18"/>
              </w:rPr>
              <w:t>, and</w:t>
            </w:r>
            <w:r w:rsidRPr="003D37B8">
              <w:rPr>
                <w:rFonts w:eastAsia="Malgun Gothic"/>
                <w:szCs w:val="18"/>
              </w:rPr>
              <w:t xml:space="preserve"> Io is independent of the</w:t>
            </w:r>
            <w:r w:rsidRPr="00B84B90">
              <w:rPr>
                <w:rFonts w:eastAsia="Malgun Gothic"/>
                <w:szCs w:val="18"/>
              </w:rPr>
              <w:t xml:space="preserve"> </w:t>
            </w:r>
            <w:r w:rsidRPr="0034647B">
              <w:rPr>
                <w:rFonts w:eastAsia="Malgun Gothic"/>
                <w:szCs w:val="18"/>
              </w:rPr>
              <w:t>BW</w:t>
            </w:r>
            <w:r w:rsidRPr="00245C39">
              <w:rPr>
                <w:rFonts w:eastAsia="Malgun Gothic"/>
                <w:szCs w:val="18"/>
                <w:vertAlign w:val="subscript"/>
              </w:rPr>
              <w:t>channel</w:t>
            </w:r>
            <w:r w:rsidRPr="003D37B8">
              <w:rPr>
                <w:rFonts w:eastAsia="Malgun Gothic"/>
                <w:szCs w:val="18"/>
              </w:rPr>
              <w:t xml:space="preserve"> configured</w:t>
            </w:r>
            <w:r w:rsidRPr="005C6AC7">
              <w:rPr>
                <w:rFonts w:cs="v4.2.0"/>
                <w:lang w:eastAsia="zh-CN"/>
              </w:rPr>
              <w:t>.</w:t>
            </w:r>
          </w:p>
          <w:p w14:paraId="24670D43" w14:textId="77777777" w:rsidR="00210E27" w:rsidRPr="006F4D85" w:rsidRDefault="00210E27" w:rsidP="00595699">
            <w:pPr>
              <w:pStyle w:val="TAN"/>
              <w:rPr>
                <w:szCs w:val="18"/>
              </w:rPr>
            </w:pPr>
            <w:r w:rsidRPr="001C0E1B">
              <w:rPr>
                <w:szCs w:val="18"/>
              </w:rPr>
              <w:t xml:space="preserve">Note </w:t>
            </w:r>
            <w:r>
              <w:rPr>
                <w:szCs w:val="18"/>
                <w:lang w:eastAsia="zh-CN"/>
              </w:rPr>
              <w:t>8</w:t>
            </w:r>
            <w:r w:rsidRPr="001C0E1B">
              <w:rPr>
                <w:szCs w:val="18"/>
              </w:rPr>
              <w:t>:</w:t>
            </w:r>
            <w:r w:rsidRPr="001C0E1B">
              <w:rPr>
                <w:lang w:eastAsia="ja-JP"/>
              </w:rPr>
              <w:tab/>
            </w:r>
            <w:r w:rsidRPr="001C0E1B">
              <w:rPr>
                <w:rFonts w:eastAsia="Malgun Gothic"/>
                <w:szCs w:val="18"/>
              </w:rPr>
              <w:t>N</w:t>
            </w:r>
            <w:r w:rsidRPr="001C0E1B">
              <w:rPr>
                <w:rFonts w:eastAsia="Malgun Gothic"/>
                <w:szCs w:val="18"/>
                <w:vertAlign w:val="subscript"/>
              </w:rPr>
              <w:t>RB,c</w:t>
            </w:r>
            <w:r w:rsidRPr="001C0E1B">
              <w:rPr>
                <w:rFonts w:cs="v4.2.0"/>
                <w:lang w:eastAsia="zh-CN"/>
              </w:rPr>
              <w:t>.</w:t>
            </w:r>
            <w:r>
              <w:rPr>
                <w:rFonts w:cs="v4.2.0"/>
                <w:lang w:eastAsia="zh-CN"/>
              </w:rPr>
              <w:t xml:space="preserve"> is derived from </w:t>
            </w:r>
            <w:r>
              <w:t xml:space="preserve">Table 5.3.2-1 in </w:t>
            </w:r>
            <w:r w:rsidRPr="00FD284E">
              <w:t>TS38.101-1</w:t>
            </w:r>
            <w:r>
              <w:t>[2] with configured BW</w:t>
            </w:r>
            <w:r w:rsidRPr="00245C39">
              <w:rPr>
                <w:vertAlign w:val="subscript"/>
              </w:rPr>
              <w:t>channel</w:t>
            </w:r>
            <w:r>
              <w:t>.</w:t>
            </w:r>
          </w:p>
        </w:tc>
      </w:tr>
    </w:tbl>
    <w:p w14:paraId="345A23E9" w14:textId="77777777" w:rsidR="00210E27" w:rsidRPr="006F4D85" w:rsidRDefault="00210E27" w:rsidP="00210E27">
      <w:pPr>
        <w:rPr>
          <w:lang w:eastAsia="zh-CN"/>
        </w:rPr>
      </w:pPr>
    </w:p>
    <w:p w14:paraId="012071D2" w14:textId="77777777" w:rsidR="00210E27" w:rsidRPr="006F4D85" w:rsidRDefault="00210E27" w:rsidP="00210E27">
      <w:pPr>
        <w:pStyle w:val="Heading5"/>
        <w:rPr>
          <w:lang w:eastAsia="zh-CN"/>
        </w:rPr>
      </w:pPr>
      <w:r w:rsidRPr="006F4D85">
        <w:rPr>
          <w:lang w:eastAsia="zh-CN"/>
        </w:rPr>
        <w:t>A.4.5.2.4.2</w:t>
      </w:r>
      <w:r w:rsidRPr="006F4D85">
        <w:rPr>
          <w:lang w:eastAsia="zh-CN"/>
        </w:rPr>
        <w:tab/>
        <w:t>Test Requirements</w:t>
      </w:r>
    </w:p>
    <w:p w14:paraId="54BB4667" w14:textId="77777777" w:rsidR="00210E27" w:rsidRDefault="00210E27" w:rsidP="00210E27">
      <w:pPr>
        <w:rPr>
          <w:rFonts w:eastAsia="华文细黑"/>
          <w:lang w:eastAsia="zh-CN"/>
        </w:rPr>
      </w:pPr>
      <w:r w:rsidRPr="006F4D85">
        <w:t xml:space="preserve">The UE shall be continuously scheduled in </w:t>
      </w:r>
      <w:r w:rsidRPr="006F4D85">
        <w:rPr>
          <w:lang w:eastAsia="zh-CN"/>
        </w:rPr>
        <w:t xml:space="preserve">LTE PCell and NR </w:t>
      </w:r>
      <w:r w:rsidRPr="006F4D85">
        <w:t>P</w:t>
      </w:r>
      <w:r w:rsidRPr="006F4D85">
        <w:rPr>
          <w:lang w:eastAsia="zh-CN"/>
        </w:rPr>
        <w:t>S</w:t>
      </w:r>
      <w:r w:rsidRPr="006F4D85">
        <w:t>Cell during the entire length of T1. During the time duration T1 the UE shall transmit at least 99</w:t>
      </w:r>
      <w:r w:rsidRPr="006F4D85">
        <w:rPr>
          <w:lang w:eastAsia="zh-CN"/>
        </w:rPr>
        <w:t>.5</w:t>
      </w:r>
      <w:r w:rsidRPr="006F4D85">
        <w:t xml:space="preserve">% of ACK/NACK on </w:t>
      </w:r>
      <w:r w:rsidRPr="006F4D85">
        <w:rPr>
          <w:lang w:eastAsia="zh-CN"/>
        </w:rPr>
        <w:t xml:space="preserve">NR </w:t>
      </w:r>
      <w:r w:rsidRPr="006F4D85">
        <w:t>P</w:t>
      </w:r>
      <w:r w:rsidRPr="006F4D85">
        <w:rPr>
          <w:lang w:eastAsia="zh-CN"/>
        </w:rPr>
        <w:t>S</w:t>
      </w:r>
      <w:r w:rsidRPr="006F4D85">
        <w:t>Cell.</w:t>
      </w:r>
    </w:p>
    <w:p w14:paraId="2F88B157" w14:textId="77777777" w:rsidR="00210E27" w:rsidRDefault="00210E27" w:rsidP="00210E27">
      <w:pPr>
        <w:rPr>
          <w:snapToGrid w:val="0"/>
          <w:lang w:eastAsia="zh-CN"/>
        </w:rPr>
      </w:pPr>
      <w:r>
        <w:rPr>
          <w:lang w:eastAsia="zh-CN"/>
        </w:rPr>
        <w:t xml:space="preserve">If the </w:t>
      </w:r>
      <w:r w:rsidRPr="00EC61C3">
        <w:rPr>
          <w:lang w:eastAsia="zh-CN"/>
        </w:rPr>
        <w:t>NR</w:t>
      </w:r>
      <w:r w:rsidRPr="00EC61C3">
        <w:t xml:space="preserve"> </w:t>
      </w:r>
      <w:r w:rsidRPr="00EC61C3">
        <w:rPr>
          <w:lang w:eastAsia="zh-CN"/>
        </w:rPr>
        <w:t>P</w:t>
      </w:r>
      <w:r w:rsidRPr="00EC61C3">
        <w:t>SCell is not in the same band as the deactivated SCell</w:t>
      </w:r>
      <w:r>
        <w:t>, t</w:t>
      </w:r>
      <w:r w:rsidRPr="00EC61C3">
        <w:t xml:space="preserve">he UE is only allowed to cause interruptions </w:t>
      </w:r>
      <w:r>
        <w:t xml:space="preserve">on NR PSCell </w:t>
      </w:r>
      <w:r w:rsidRPr="00EC61C3">
        <w:t>immediately before and immediately after an SMTC.</w:t>
      </w:r>
      <w:r w:rsidRPr="00EC61C3">
        <w:rPr>
          <w:lang w:eastAsia="zh-CN"/>
        </w:rPr>
        <w:t xml:space="preserve"> </w:t>
      </w:r>
      <w:r w:rsidRPr="00EC61C3">
        <w:rPr>
          <w:rFonts w:eastAsia="华文细黑"/>
          <w:lang w:eastAsia="zh-CN"/>
        </w:rPr>
        <w:t>Each i</w:t>
      </w:r>
      <w:r w:rsidRPr="00EC61C3">
        <w:rPr>
          <w:rFonts w:eastAsia="华文细黑"/>
        </w:rPr>
        <w:t xml:space="preserve">nterruption </w:t>
      </w:r>
      <w:r w:rsidRPr="00EC61C3">
        <w:rPr>
          <w:rFonts w:eastAsia="华文细黑"/>
          <w:lang w:eastAsia="zh-CN"/>
        </w:rPr>
        <w:t xml:space="preserve">on NR PSCell </w:t>
      </w:r>
      <w:r w:rsidRPr="00EC61C3">
        <w:rPr>
          <w:rFonts w:eastAsia="华文细黑"/>
        </w:rPr>
        <w:t xml:space="preserve">shall not exceed </w:t>
      </w:r>
      <w:r w:rsidRPr="00EC61C3">
        <w:rPr>
          <w:rFonts w:eastAsia="华文细黑"/>
          <w:lang w:eastAsia="zh-CN"/>
        </w:rPr>
        <w:t xml:space="preserve">the value defined in Table </w:t>
      </w:r>
      <w:r w:rsidRPr="00EC61C3">
        <w:rPr>
          <w:rFonts w:eastAsia="MS Mincho"/>
          <w:bCs/>
        </w:rPr>
        <w:t>A.4.5.2.</w:t>
      </w:r>
      <w:r>
        <w:rPr>
          <w:bCs/>
          <w:lang w:eastAsia="zh-CN"/>
        </w:rPr>
        <w:t>4</w:t>
      </w:r>
      <w:r w:rsidRPr="00EC61C3">
        <w:rPr>
          <w:snapToGrid w:val="0"/>
        </w:rPr>
        <w:t>.2</w:t>
      </w:r>
      <w:r w:rsidRPr="00EC61C3">
        <w:rPr>
          <w:snapToGrid w:val="0"/>
          <w:lang w:eastAsia="zh-CN"/>
        </w:rPr>
        <w:t>-1</w:t>
      </w:r>
      <w:r>
        <w:rPr>
          <w:snapToGrid w:val="0"/>
          <w:lang w:eastAsia="zh-CN"/>
        </w:rPr>
        <w:t>.</w:t>
      </w:r>
    </w:p>
    <w:p w14:paraId="2A082655" w14:textId="77777777" w:rsidR="00210E27" w:rsidRPr="006F4D85" w:rsidRDefault="00210E27" w:rsidP="00210E27">
      <w:pPr>
        <w:rPr>
          <w:rFonts w:eastAsia="华文细黑"/>
          <w:lang w:eastAsia="zh-CN"/>
        </w:rPr>
      </w:pPr>
      <w:r>
        <w:rPr>
          <w:rFonts w:hint="eastAsia"/>
          <w:snapToGrid w:val="0"/>
          <w:lang w:eastAsia="zh-CN"/>
        </w:rPr>
        <w:t>I</w:t>
      </w:r>
      <w:r>
        <w:rPr>
          <w:snapToGrid w:val="0"/>
          <w:lang w:eastAsia="zh-CN"/>
        </w:rPr>
        <w:t>f the NR PSCell is in the same band as the deactivated SCell, the UE is only allowed to cause an interruption on PSCell no earlier than 1 slot before an SMTC and no later than 1 slot after the SMTC. the interruption on NR PSCell shall not exceed the value defined in</w:t>
      </w:r>
      <w:r w:rsidRPr="00EC61C3">
        <w:rPr>
          <w:lang w:eastAsia="zh-CN"/>
        </w:rPr>
        <w:t xml:space="preserve"> </w:t>
      </w:r>
      <w:r w:rsidRPr="00EC61C3">
        <w:rPr>
          <w:rFonts w:eastAsia="华文细黑"/>
          <w:lang w:eastAsia="zh-CN"/>
        </w:rPr>
        <w:t xml:space="preserve">Table </w:t>
      </w:r>
      <w:r w:rsidRPr="00EC61C3">
        <w:rPr>
          <w:rFonts w:eastAsia="MS Mincho"/>
          <w:bCs/>
        </w:rPr>
        <w:t>A.4.5.2.</w:t>
      </w:r>
      <w:r>
        <w:rPr>
          <w:bCs/>
          <w:lang w:eastAsia="zh-CN"/>
        </w:rPr>
        <w:t>4</w:t>
      </w:r>
      <w:r w:rsidRPr="00EC61C3">
        <w:rPr>
          <w:snapToGrid w:val="0"/>
        </w:rPr>
        <w:t>.2</w:t>
      </w:r>
      <w:r w:rsidRPr="00EC61C3">
        <w:rPr>
          <w:snapToGrid w:val="0"/>
          <w:lang w:eastAsia="zh-CN"/>
        </w:rPr>
        <w:t>-2</w:t>
      </w:r>
      <w:r w:rsidRPr="00EC61C3">
        <w:t>.</w:t>
      </w:r>
    </w:p>
    <w:p w14:paraId="15B3488C" w14:textId="77777777" w:rsidR="00210E27" w:rsidRPr="006F4D85" w:rsidRDefault="00210E27" w:rsidP="00210E27">
      <w:pPr>
        <w:pStyle w:val="TH"/>
        <w:rPr>
          <w:bCs/>
        </w:rPr>
      </w:pPr>
      <w:r w:rsidRPr="006F4D85">
        <w:t>Table A.4.5.2.4.2-1: Interruption duration if the NR PSCell is not in the same band as the deactivated 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992"/>
        <w:gridCol w:w="1969"/>
      </w:tblGrid>
      <w:tr w:rsidR="00210E27" w:rsidRPr="006F4D85" w14:paraId="09450E88" w14:textId="77777777" w:rsidTr="00595699">
        <w:trPr>
          <w:trHeight w:val="631"/>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19F2E925" w14:textId="77777777" w:rsidR="00210E27" w:rsidRPr="006F4D85" w:rsidRDefault="00210E27" w:rsidP="00595699">
            <w:pPr>
              <w:pStyle w:val="TAH"/>
            </w:pPr>
            <w:r w:rsidRPr="006F4D85">
              <w:rPr>
                <w:noProof/>
                <w:lang w:val="en-US" w:eastAsia="zh-CN"/>
              </w:rPr>
              <w:drawing>
                <wp:inline distT="0" distB="0" distL="0" distR="0" wp14:anchorId="30E170F0" wp14:editId="53B67EDA">
                  <wp:extent cx="144780" cy="175260"/>
                  <wp:effectExtent l="0" t="0" r="7620" b="0"/>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89"/>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44780" cy="17526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hideMark/>
          </w:tcPr>
          <w:p w14:paraId="16E6F275" w14:textId="77777777" w:rsidR="00210E27" w:rsidRPr="006F4D85" w:rsidRDefault="00210E27" w:rsidP="00595699">
            <w:pPr>
              <w:pStyle w:val="TAH"/>
            </w:pPr>
            <w:r w:rsidRPr="006F4D85">
              <w:t>NR Slot length (ms)</w:t>
            </w:r>
          </w:p>
        </w:tc>
        <w:tc>
          <w:tcPr>
            <w:tcW w:w="1969" w:type="dxa"/>
            <w:tcBorders>
              <w:top w:val="single" w:sz="4" w:space="0" w:color="auto"/>
              <w:left w:val="single" w:sz="4" w:space="0" w:color="auto"/>
              <w:bottom w:val="single" w:sz="4" w:space="0" w:color="auto"/>
              <w:right w:val="single" w:sz="4" w:space="0" w:color="auto"/>
            </w:tcBorders>
          </w:tcPr>
          <w:p w14:paraId="34F026F4" w14:textId="77777777" w:rsidR="00210E27" w:rsidRPr="006F4D85" w:rsidRDefault="00210E27" w:rsidP="00595699">
            <w:pPr>
              <w:pStyle w:val="TAH"/>
            </w:pPr>
            <w:r w:rsidRPr="006F4D85">
              <w:t>Interruption length</w:t>
            </w:r>
          </w:p>
          <w:p w14:paraId="7C133E2C" w14:textId="77777777" w:rsidR="00210E27" w:rsidRPr="006F4D85" w:rsidRDefault="00210E27" w:rsidP="00595699">
            <w:pPr>
              <w:pStyle w:val="TAH"/>
            </w:pPr>
          </w:p>
        </w:tc>
      </w:tr>
      <w:tr w:rsidR="00210E27" w:rsidRPr="006F4D85" w14:paraId="7C30102B" w14:textId="77777777" w:rsidTr="00595699">
        <w:trPr>
          <w:jc w:val="center"/>
        </w:trPr>
        <w:tc>
          <w:tcPr>
            <w:tcW w:w="649" w:type="dxa"/>
            <w:tcBorders>
              <w:top w:val="single" w:sz="4" w:space="0" w:color="auto"/>
              <w:left w:val="single" w:sz="4" w:space="0" w:color="auto"/>
              <w:bottom w:val="single" w:sz="4" w:space="0" w:color="auto"/>
              <w:right w:val="single" w:sz="4" w:space="0" w:color="auto"/>
            </w:tcBorders>
            <w:hideMark/>
          </w:tcPr>
          <w:p w14:paraId="394B244A" w14:textId="77777777" w:rsidR="00210E27" w:rsidRPr="006F4D85" w:rsidRDefault="00210E27" w:rsidP="00595699">
            <w:pPr>
              <w:pStyle w:val="TAC"/>
            </w:pPr>
            <w:r w:rsidRPr="006F4D85">
              <w:t>0</w:t>
            </w:r>
          </w:p>
        </w:tc>
        <w:tc>
          <w:tcPr>
            <w:tcW w:w="992" w:type="dxa"/>
            <w:tcBorders>
              <w:top w:val="single" w:sz="4" w:space="0" w:color="auto"/>
              <w:left w:val="single" w:sz="4" w:space="0" w:color="auto"/>
              <w:bottom w:val="single" w:sz="4" w:space="0" w:color="auto"/>
              <w:right w:val="single" w:sz="4" w:space="0" w:color="auto"/>
            </w:tcBorders>
            <w:hideMark/>
          </w:tcPr>
          <w:p w14:paraId="12BBFD28" w14:textId="77777777" w:rsidR="00210E27" w:rsidRPr="006F4D85" w:rsidRDefault="00210E27" w:rsidP="00595699">
            <w:pPr>
              <w:pStyle w:val="TAC"/>
              <w:rPr>
                <w:b/>
              </w:rPr>
            </w:pPr>
            <w:r w:rsidRPr="006F4D85">
              <w:t>1</w:t>
            </w:r>
          </w:p>
        </w:tc>
        <w:tc>
          <w:tcPr>
            <w:tcW w:w="1969" w:type="dxa"/>
            <w:tcBorders>
              <w:top w:val="single" w:sz="4" w:space="0" w:color="auto"/>
              <w:left w:val="single" w:sz="4" w:space="0" w:color="auto"/>
              <w:bottom w:val="single" w:sz="4" w:space="0" w:color="auto"/>
              <w:right w:val="single" w:sz="4" w:space="0" w:color="auto"/>
            </w:tcBorders>
            <w:hideMark/>
          </w:tcPr>
          <w:p w14:paraId="50EBABF1" w14:textId="77777777" w:rsidR="00210E27" w:rsidRPr="006F4D85" w:rsidRDefault="00210E27" w:rsidP="00595699">
            <w:pPr>
              <w:pStyle w:val="TAC"/>
              <w:rPr>
                <w:b/>
              </w:rPr>
            </w:pPr>
            <w:r w:rsidRPr="006F4D85">
              <w:t>1</w:t>
            </w:r>
          </w:p>
        </w:tc>
      </w:tr>
      <w:tr w:rsidR="00210E27" w:rsidRPr="006F4D85" w14:paraId="0339689B" w14:textId="77777777" w:rsidTr="00595699">
        <w:trPr>
          <w:jc w:val="center"/>
        </w:trPr>
        <w:tc>
          <w:tcPr>
            <w:tcW w:w="649" w:type="dxa"/>
            <w:tcBorders>
              <w:top w:val="single" w:sz="4" w:space="0" w:color="auto"/>
              <w:left w:val="single" w:sz="4" w:space="0" w:color="auto"/>
              <w:bottom w:val="single" w:sz="4" w:space="0" w:color="auto"/>
              <w:right w:val="single" w:sz="4" w:space="0" w:color="auto"/>
            </w:tcBorders>
            <w:hideMark/>
          </w:tcPr>
          <w:p w14:paraId="5AE936BC" w14:textId="77777777" w:rsidR="00210E27" w:rsidRPr="006F4D85" w:rsidRDefault="00210E27" w:rsidP="00595699">
            <w:pPr>
              <w:pStyle w:val="TAC"/>
            </w:pPr>
            <w:r w:rsidRPr="006F4D85">
              <w:t>1</w:t>
            </w:r>
          </w:p>
        </w:tc>
        <w:tc>
          <w:tcPr>
            <w:tcW w:w="992" w:type="dxa"/>
            <w:tcBorders>
              <w:top w:val="single" w:sz="4" w:space="0" w:color="auto"/>
              <w:left w:val="single" w:sz="4" w:space="0" w:color="auto"/>
              <w:bottom w:val="single" w:sz="4" w:space="0" w:color="auto"/>
              <w:right w:val="single" w:sz="4" w:space="0" w:color="auto"/>
            </w:tcBorders>
            <w:hideMark/>
          </w:tcPr>
          <w:p w14:paraId="3FE5A08A" w14:textId="77777777" w:rsidR="00210E27" w:rsidRPr="006F4D85" w:rsidRDefault="00210E27" w:rsidP="00595699">
            <w:pPr>
              <w:pStyle w:val="TAC"/>
              <w:rPr>
                <w:b/>
              </w:rPr>
            </w:pPr>
            <w:r w:rsidRPr="006F4D85">
              <w:t>0.5</w:t>
            </w:r>
          </w:p>
        </w:tc>
        <w:tc>
          <w:tcPr>
            <w:tcW w:w="1969" w:type="dxa"/>
            <w:tcBorders>
              <w:top w:val="single" w:sz="4" w:space="0" w:color="auto"/>
              <w:left w:val="single" w:sz="4" w:space="0" w:color="auto"/>
              <w:bottom w:val="single" w:sz="4" w:space="0" w:color="auto"/>
              <w:right w:val="single" w:sz="4" w:space="0" w:color="auto"/>
            </w:tcBorders>
            <w:hideMark/>
          </w:tcPr>
          <w:p w14:paraId="674CAA98" w14:textId="77777777" w:rsidR="00210E27" w:rsidRPr="006F4D85" w:rsidRDefault="00210E27" w:rsidP="00595699">
            <w:pPr>
              <w:pStyle w:val="TAC"/>
              <w:rPr>
                <w:b/>
                <w:lang w:eastAsia="zh-CN"/>
              </w:rPr>
            </w:pPr>
            <w:r w:rsidRPr="006F4D85">
              <w:rPr>
                <w:lang w:eastAsia="zh-CN"/>
              </w:rPr>
              <w:t>1</w:t>
            </w:r>
          </w:p>
        </w:tc>
      </w:tr>
    </w:tbl>
    <w:p w14:paraId="4C6EBE8D" w14:textId="77777777" w:rsidR="00210E27" w:rsidRPr="006F4D85" w:rsidRDefault="00210E27" w:rsidP="00210E27">
      <w:pPr>
        <w:rPr>
          <w:lang w:eastAsia="zh-CN"/>
        </w:rPr>
      </w:pPr>
    </w:p>
    <w:p w14:paraId="4F910290" w14:textId="77777777" w:rsidR="00210E27" w:rsidRPr="006F4D85" w:rsidRDefault="00210E27" w:rsidP="00210E27">
      <w:pPr>
        <w:pStyle w:val="TH"/>
        <w:rPr>
          <w:bCs/>
        </w:rPr>
      </w:pPr>
      <w:r w:rsidRPr="006F4D85">
        <w:t>Table A.4.5.2.4.2-2: Interruption duration if the NR PSCell is in the same band as the deactivated 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992"/>
        <w:gridCol w:w="1969"/>
      </w:tblGrid>
      <w:tr w:rsidR="00210E27" w:rsidRPr="006F4D85" w14:paraId="6721313A" w14:textId="77777777" w:rsidTr="00595699">
        <w:trPr>
          <w:trHeight w:val="631"/>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091C28E8" w14:textId="77777777" w:rsidR="00210E27" w:rsidRPr="006F4D85" w:rsidRDefault="00210E27" w:rsidP="00595699">
            <w:pPr>
              <w:pStyle w:val="TAH"/>
            </w:pPr>
            <w:r w:rsidRPr="006F4D85">
              <w:rPr>
                <w:noProof/>
                <w:lang w:val="en-US" w:eastAsia="zh-CN"/>
              </w:rPr>
              <w:drawing>
                <wp:inline distT="0" distB="0" distL="0" distR="0" wp14:anchorId="1B2D5EF8" wp14:editId="36A1078B">
                  <wp:extent cx="144780" cy="160020"/>
                  <wp:effectExtent l="0" t="0" r="7620" b="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88"/>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44780" cy="16002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hideMark/>
          </w:tcPr>
          <w:p w14:paraId="1859F08D" w14:textId="77777777" w:rsidR="00210E27" w:rsidRPr="006F4D85" w:rsidRDefault="00210E27" w:rsidP="00595699">
            <w:pPr>
              <w:pStyle w:val="TAH"/>
            </w:pPr>
            <w:r w:rsidRPr="006F4D85">
              <w:t>NR Slot length (ms)</w:t>
            </w:r>
          </w:p>
        </w:tc>
        <w:tc>
          <w:tcPr>
            <w:tcW w:w="1969" w:type="dxa"/>
            <w:tcBorders>
              <w:top w:val="single" w:sz="4" w:space="0" w:color="auto"/>
              <w:left w:val="single" w:sz="4" w:space="0" w:color="auto"/>
              <w:bottom w:val="single" w:sz="4" w:space="0" w:color="auto"/>
              <w:right w:val="single" w:sz="4" w:space="0" w:color="auto"/>
            </w:tcBorders>
          </w:tcPr>
          <w:p w14:paraId="4D6E0167" w14:textId="77777777" w:rsidR="00210E27" w:rsidRPr="006F4D85" w:rsidRDefault="00210E27" w:rsidP="00595699">
            <w:pPr>
              <w:pStyle w:val="TAH"/>
            </w:pPr>
            <w:r w:rsidRPr="006F4D85">
              <w:t>Interruption length</w:t>
            </w:r>
          </w:p>
          <w:p w14:paraId="10389E65" w14:textId="77777777" w:rsidR="00210E27" w:rsidRPr="006F4D85" w:rsidRDefault="00210E27" w:rsidP="00595699">
            <w:pPr>
              <w:pStyle w:val="TAH"/>
            </w:pPr>
          </w:p>
        </w:tc>
      </w:tr>
      <w:tr w:rsidR="00210E27" w:rsidRPr="006F4D85" w14:paraId="0CD3C6CE" w14:textId="77777777" w:rsidTr="00595699">
        <w:trPr>
          <w:jc w:val="center"/>
        </w:trPr>
        <w:tc>
          <w:tcPr>
            <w:tcW w:w="649" w:type="dxa"/>
            <w:tcBorders>
              <w:top w:val="single" w:sz="4" w:space="0" w:color="auto"/>
              <w:left w:val="single" w:sz="4" w:space="0" w:color="auto"/>
              <w:bottom w:val="single" w:sz="4" w:space="0" w:color="auto"/>
              <w:right w:val="single" w:sz="4" w:space="0" w:color="auto"/>
            </w:tcBorders>
            <w:hideMark/>
          </w:tcPr>
          <w:p w14:paraId="7F6A622C" w14:textId="77777777" w:rsidR="00210E27" w:rsidRPr="006F4D85" w:rsidRDefault="00210E27" w:rsidP="00595699">
            <w:pPr>
              <w:pStyle w:val="TAC"/>
            </w:pPr>
            <w:r w:rsidRPr="006F4D85">
              <w:t>0</w:t>
            </w:r>
          </w:p>
        </w:tc>
        <w:tc>
          <w:tcPr>
            <w:tcW w:w="992" w:type="dxa"/>
            <w:tcBorders>
              <w:top w:val="single" w:sz="4" w:space="0" w:color="auto"/>
              <w:left w:val="single" w:sz="4" w:space="0" w:color="auto"/>
              <w:bottom w:val="single" w:sz="4" w:space="0" w:color="auto"/>
              <w:right w:val="single" w:sz="4" w:space="0" w:color="auto"/>
            </w:tcBorders>
            <w:hideMark/>
          </w:tcPr>
          <w:p w14:paraId="2F45259A" w14:textId="77777777" w:rsidR="00210E27" w:rsidRPr="006F4D85" w:rsidRDefault="00210E27" w:rsidP="00595699">
            <w:pPr>
              <w:pStyle w:val="TAC"/>
              <w:rPr>
                <w:b/>
              </w:rPr>
            </w:pPr>
            <w:r w:rsidRPr="006F4D85">
              <w:t>1</w:t>
            </w:r>
          </w:p>
        </w:tc>
        <w:tc>
          <w:tcPr>
            <w:tcW w:w="1969" w:type="dxa"/>
            <w:tcBorders>
              <w:top w:val="single" w:sz="4" w:space="0" w:color="auto"/>
              <w:left w:val="single" w:sz="4" w:space="0" w:color="auto"/>
              <w:bottom w:val="single" w:sz="4" w:space="0" w:color="auto"/>
              <w:right w:val="single" w:sz="4" w:space="0" w:color="auto"/>
            </w:tcBorders>
            <w:hideMark/>
          </w:tcPr>
          <w:p w14:paraId="0AC042EA" w14:textId="77777777" w:rsidR="00210E27" w:rsidRPr="006F4D85" w:rsidRDefault="00210E27" w:rsidP="00595699">
            <w:pPr>
              <w:pStyle w:val="TAC"/>
              <w:rPr>
                <w:b/>
              </w:rPr>
            </w:pPr>
            <w:r>
              <w:t xml:space="preserve">2 </w:t>
            </w:r>
            <w:r w:rsidRPr="006F4D85">
              <w:t>+ SMTC duration</w:t>
            </w:r>
          </w:p>
        </w:tc>
      </w:tr>
      <w:tr w:rsidR="00210E27" w:rsidRPr="006F4D85" w14:paraId="581417E4" w14:textId="77777777" w:rsidTr="00595699">
        <w:trPr>
          <w:jc w:val="center"/>
        </w:trPr>
        <w:tc>
          <w:tcPr>
            <w:tcW w:w="649" w:type="dxa"/>
            <w:tcBorders>
              <w:top w:val="single" w:sz="4" w:space="0" w:color="auto"/>
              <w:left w:val="single" w:sz="4" w:space="0" w:color="auto"/>
              <w:bottom w:val="single" w:sz="4" w:space="0" w:color="auto"/>
              <w:right w:val="single" w:sz="4" w:space="0" w:color="auto"/>
            </w:tcBorders>
            <w:hideMark/>
          </w:tcPr>
          <w:p w14:paraId="337E7E5D" w14:textId="77777777" w:rsidR="00210E27" w:rsidRPr="006F4D85" w:rsidRDefault="00210E27" w:rsidP="00595699">
            <w:pPr>
              <w:pStyle w:val="TAC"/>
            </w:pPr>
            <w:r w:rsidRPr="006F4D85">
              <w:t>1</w:t>
            </w:r>
          </w:p>
        </w:tc>
        <w:tc>
          <w:tcPr>
            <w:tcW w:w="992" w:type="dxa"/>
            <w:tcBorders>
              <w:top w:val="single" w:sz="4" w:space="0" w:color="auto"/>
              <w:left w:val="single" w:sz="4" w:space="0" w:color="auto"/>
              <w:bottom w:val="single" w:sz="4" w:space="0" w:color="auto"/>
              <w:right w:val="single" w:sz="4" w:space="0" w:color="auto"/>
            </w:tcBorders>
            <w:hideMark/>
          </w:tcPr>
          <w:p w14:paraId="16C2921A" w14:textId="77777777" w:rsidR="00210E27" w:rsidRPr="006F4D85" w:rsidRDefault="00210E27" w:rsidP="00595699">
            <w:pPr>
              <w:pStyle w:val="TAC"/>
              <w:rPr>
                <w:b/>
              </w:rPr>
            </w:pPr>
            <w:r w:rsidRPr="006F4D85">
              <w:t>0.5</w:t>
            </w:r>
          </w:p>
        </w:tc>
        <w:tc>
          <w:tcPr>
            <w:tcW w:w="1969" w:type="dxa"/>
            <w:tcBorders>
              <w:top w:val="single" w:sz="4" w:space="0" w:color="auto"/>
              <w:left w:val="single" w:sz="4" w:space="0" w:color="auto"/>
              <w:bottom w:val="single" w:sz="4" w:space="0" w:color="auto"/>
              <w:right w:val="single" w:sz="4" w:space="0" w:color="auto"/>
            </w:tcBorders>
            <w:hideMark/>
          </w:tcPr>
          <w:p w14:paraId="416B9A88" w14:textId="77777777" w:rsidR="00210E27" w:rsidRPr="006F4D85" w:rsidRDefault="00210E27" w:rsidP="00595699">
            <w:pPr>
              <w:pStyle w:val="TAC"/>
              <w:rPr>
                <w:b/>
              </w:rPr>
            </w:pPr>
            <w:r>
              <w:t xml:space="preserve">2 </w:t>
            </w:r>
            <w:r w:rsidRPr="00D47B5F">
              <w:t>+ SMTC duration</w:t>
            </w:r>
          </w:p>
        </w:tc>
      </w:tr>
    </w:tbl>
    <w:p w14:paraId="15E5606B" w14:textId="77777777" w:rsidR="00210E27" w:rsidRPr="006F4D85" w:rsidRDefault="00210E27" w:rsidP="00210E27">
      <w:pPr>
        <w:rPr>
          <w:lang w:eastAsia="zh-CN"/>
        </w:rPr>
      </w:pPr>
    </w:p>
    <w:p w14:paraId="1BB0B381" w14:textId="77777777" w:rsidR="00210E27" w:rsidRPr="006F4D85" w:rsidRDefault="00210E27" w:rsidP="00210E27">
      <w:pPr>
        <w:rPr>
          <w:lang w:eastAsia="zh-CN"/>
        </w:rPr>
      </w:pPr>
      <w:r>
        <w:t xml:space="preserve">For asynchronous inter-band EN-DC, the UE is only allowed to cause </w:t>
      </w:r>
      <w:r w:rsidRPr="00EC61C3">
        <w:t xml:space="preserve">interruptions </w:t>
      </w:r>
      <w:r>
        <w:t xml:space="preserve">on E-UTRA PCell </w:t>
      </w:r>
      <w:r w:rsidRPr="00EC61C3">
        <w:t>immediately before and immediately after an SMTC</w:t>
      </w:r>
      <w:r>
        <w:t>.</w:t>
      </w:r>
      <w:r w:rsidRPr="00EC61C3">
        <w:t xml:space="preserve"> </w:t>
      </w:r>
      <w:r>
        <w:t>Each interruption on E-UTRA PCell shall not exceed 2 subframe.</w:t>
      </w:r>
    </w:p>
    <w:p w14:paraId="64E30C0A" w14:textId="77777777" w:rsidR="00210E27" w:rsidRPr="006F4D85" w:rsidRDefault="00210E27" w:rsidP="00210E27">
      <w:pPr>
        <w:rPr>
          <w:lang w:eastAsia="zh-CN"/>
        </w:rPr>
      </w:pPr>
      <w:r w:rsidRPr="006F4D85">
        <w:t>The rate of correct events observed during repeated tests shall be at least 90%.</w:t>
      </w:r>
    </w:p>
    <w:bookmarkEnd w:id="887"/>
    <w:p w14:paraId="7551D3F7" w14:textId="77777777" w:rsidR="00210E27" w:rsidRPr="006F4D85" w:rsidRDefault="00210E27" w:rsidP="00210E27">
      <w:pPr>
        <w:pStyle w:val="Heading4"/>
        <w:rPr>
          <w:lang w:eastAsia="zh-CN"/>
        </w:rPr>
      </w:pPr>
      <w:r w:rsidRPr="006F4D85">
        <w:rPr>
          <w:rFonts w:eastAsia="MS Mincho" w:cs="Arial"/>
          <w:bCs/>
        </w:rPr>
        <w:t>A.4.5.2.</w:t>
      </w:r>
      <w:r w:rsidRPr="006F4D85">
        <w:rPr>
          <w:bCs/>
        </w:rPr>
        <w:t>5</w:t>
      </w:r>
      <w:r w:rsidRPr="006F4D85">
        <w:rPr>
          <w:rFonts w:eastAsia="MS Mincho" w:cs="Arial"/>
          <w:bCs/>
        </w:rPr>
        <w:tab/>
      </w:r>
      <w:r w:rsidRPr="006F4D85">
        <w:t>E-UTRAN – NR FR1 interruptions during measurements on deactivated E-UTRAN SCC in synchronous EN-DC</w:t>
      </w:r>
    </w:p>
    <w:p w14:paraId="5F3D9FFE" w14:textId="77777777" w:rsidR="00210E27" w:rsidRPr="006F4D85" w:rsidRDefault="00210E27" w:rsidP="00210E27">
      <w:pPr>
        <w:pStyle w:val="Heading5"/>
        <w:rPr>
          <w:lang w:eastAsia="zh-CN"/>
        </w:rPr>
      </w:pPr>
      <w:r w:rsidRPr="006F4D85">
        <w:rPr>
          <w:lang w:eastAsia="zh-CN"/>
        </w:rPr>
        <w:t>A.4.5.2.5.1</w:t>
      </w:r>
      <w:r w:rsidRPr="006F4D85">
        <w:rPr>
          <w:lang w:eastAsia="zh-CN"/>
        </w:rPr>
        <w:tab/>
        <w:t>Test Purpose and Environment</w:t>
      </w:r>
    </w:p>
    <w:p w14:paraId="5A2FB774" w14:textId="77777777" w:rsidR="00210E27" w:rsidRPr="006F4D85" w:rsidRDefault="00210E27" w:rsidP="00210E27">
      <w:pPr>
        <w:rPr>
          <w:rFonts w:cs="v4.2.0"/>
          <w:lang w:eastAsia="zh-CN"/>
        </w:rPr>
      </w:pPr>
      <w:r w:rsidRPr="006F4D85">
        <w:rPr>
          <w:lang w:eastAsia="zh-CN"/>
        </w:rPr>
        <w:t xml:space="preserve">The purpose of this test is to </w:t>
      </w:r>
      <w:r w:rsidRPr="006F4D85">
        <w:rPr>
          <w:rFonts w:cs="v4.2.0"/>
        </w:rPr>
        <w:t xml:space="preserve">verify </w:t>
      </w:r>
      <w:r w:rsidRPr="006F4D85">
        <w:rPr>
          <w:rFonts w:cs="v4.2.0"/>
          <w:lang w:eastAsia="zh-CN"/>
        </w:rPr>
        <w:t>E-UTRAN PCell and</w:t>
      </w:r>
      <w:r w:rsidRPr="006F4D85">
        <w:rPr>
          <w:lang w:eastAsia="zh-CN"/>
        </w:rPr>
        <w:t xml:space="preserve"> NR PSCell interruptions during the measurement on the deactivated E-UTRAN SCC, </w:t>
      </w:r>
      <w:r w:rsidRPr="006F4D85">
        <w:rPr>
          <w:rFonts w:cs="v4.2.0"/>
        </w:rPr>
        <w:t>the UE missed ACK/NACK does not exceed the limits</w:t>
      </w:r>
      <w:r w:rsidRPr="006F4D85">
        <w:rPr>
          <w:lang w:eastAsia="zh-CN"/>
        </w:rPr>
        <w:t xml:space="preserve">. This test will verify the missed ACK/NACK rate for </w:t>
      </w:r>
      <w:r w:rsidRPr="006F4D85">
        <w:rPr>
          <w:rFonts w:cs="v4.2.0"/>
          <w:lang w:eastAsia="zh-CN"/>
        </w:rPr>
        <w:t>E-UTRAN PCell and</w:t>
      </w:r>
      <w:r w:rsidRPr="006F4D85">
        <w:rPr>
          <w:lang w:eastAsia="zh-CN"/>
        </w:rPr>
        <w:t xml:space="preserve"> NR PSCell in EN-DC specified in TS38.133 clause 8. 2.1.2.</w:t>
      </w:r>
      <w:r w:rsidRPr="006F4D85">
        <w:t xml:space="preserve"> Supported test configurations are shown in table A.4.5.2.</w:t>
      </w:r>
      <w:r w:rsidRPr="006F4D85">
        <w:rPr>
          <w:bCs/>
          <w:lang w:eastAsia="zh-CN"/>
        </w:rPr>
        <w:t>5</w:t>
      </w:r>
      <w:r w:rsidRPr="006F4D85">
        <w:rPr>
          <w:bCs/>
        </w:rPr>
        <w:t>.1</w:t>
      </w:r>
      <w:r w:rsidRPr="006F4D85">
        <w:t>-</w:t>
      </w:r>
      <w:r w:rsidRPr="006F4D85">
        <w:rPr>
          <w:lang w:eastAsia="zh-CN"/>
        </w:rPr>
        <w:t>1.</w:t>
      </w:r>
    </w:p>
    <w:p w14:paraId="739DB15B" w14:textId="77777777" w:rsidR="00210E27" w:rsidRPr="006F4D85" w:rsidRDefault="00210E27" w:rsidP="00210E27">
      <w:pPr>
        <w:rPr>
          <w:lang w:eastAsia="zh-CN"/>
        </w:rPr>
      </w:pPr>
      <w:r w:rsidRPr="006F4D85">
        <w:t>The</w:t>
      </w:r>
      <w:r w:rsidRPr="006F4D85">
        <w:rPr>
          <w:lang w:eastAsia="zh-CN"/>
        </w:rPr>
        <w:t xml:space="preserve"> general</w:t>
      </w:r>
      <w:r w:rsidRPr="006F4D85">
        <w:t xml:space="preserve"> test parameters</w:t>
      </w:r>
      <w:r w:rsidRPr="006F4D85">
        <w:rPr>
          <w:lang w:eastAsia="zh-CN"/>
        </w:rPr>
        <w:t xml:space="preserve"> and NR cell specific test parameters</w:t>
      </w:r>
      <w:r w:rsidRPr="006F4D85">
        <w:t xml:space="preserve"> are given in Table A.4.5.2.</w:t>
      </w:r>
      <w:r w:rsidRPr="006F4D85">
        <w:rPr>
          <w:bCs/>
          <w:lang w:eastAsia="zh-CN"/>
        </w:rPr>
        <w:t>5</w:t>
      </w:r>
      <w:r w:rsidRPr="006F4D85">
        <w:rPr>
          <w:bCs/>
        </w:rPr>
        <w:t>.1</w:t>
      </w:r>
      <w:r w:rsidRPr="006F4D85">
        <w:t>-</w:t>
      </w:r>
      <w:r w:rsidRPr="006F4D85">
        <w:rPr>
          <w:lang w:eastAsia="zh-CN"/>
        </w:rPr>
        <w:t>2 and</w:t>
      </w:r>
      <w:r w:rsidRPr="006F4D85">
        <w:t xml:space="preserve"> A.4.5.2.</w:t>
      </w:r>
      <w:r w:rsidRPr="006F4D85">
        <w:rPr>
          <w:bCs/>
          <w:lang w:eastAsia="zh-CN"/>
        </w:rPr>
        <w:t>5</w:t>
      </w:r>
      <w:r w:rsidRPr="006F4D85">
        <w:rPr>
          <w:bCs/>
        </w:rPr>
        <w:t>.1</w:t>
      </w:r>
      <w:r w:rsidRPr="006F4D85">
        <w:t>-</w:t>
      </w:r>
      <w:r w:rsidRPr="006F4D85">
        <w:rPr>
          <w:lang w:eastAsia="zh-CN"/>
        </w:rPr>
        <w:t xml:space="preserve">3 below. And the E-UTRAN cell specific test parameters can refer to Table A.3.7.2.1-1. In the test there are three cells: Cell1, Cell2 and Cell3. Cell1 and Cell3 is E-UTRAN PCell and E-UTRAN deactivated SCell, Cell2 is NR FR1 PSCell. </w:t>
      </w:r>
      <w:r w:rsidRPr="006F4D85">
        <w:t xml:space="preserve">Cell1 shall be configured as </w:t>
      </w:r>
      <w:r w:rsidRPr="006F4D85">
        <w:rPr>
          <w:lang w:eastAsia="zh-CN"/>
        </w:rPr>
        <w:t xml:space="preserve">LTE </w:t>
      </w:r>
      <w:r w:rsidRPr="006F4D85">
        <w:t xml:space="preserve">PCell and Cell2 shall be configured as </w:t>
      </w:r>
      <w:r w:rsidRPr="006F4D85">
        <w:rPr>
          <w:lang w:eastAsia="zh-CN"/>
        </w:rPr>
        <w:t xml:space="preserve">NR </w:t>
      </w:r>
      <w:r w:rsidRPr="006F4D85">
        <w:t xml:space="preserve">PSCell. </w:t>
      </w:r>
      <w:r w:rsidRPr="006F4D85">
        <w:rPr>
          <w:lang w:eastAsia="zh-CN"/>
        </w:rPr>
        <w:t xml:space="preserve">The test consists of one time period, with duration of T1. </w:t>
      </w:r>
      <w:r w:rsidRPr="006F4D85">
        <w:t xml:space="preserve">Prior to the start of the time duration T1, the UE </w:t>
      </w:r>
      <w:r w:rsidRPr="006F4D85">
        <w:rPr>
          <w:lang w:eastAsia="zh-CN"/>
        </w:rPr>
        <w:t>is connected</w:t>
      </w:r>
      <w:r w:rsidRPr="006F4D85">
        <w:t xml:space="preserve"> to Cell1 and Cell2</w:t>
      </w:r>
      <w:r>
        <w:rPr>
          <w:lang w:eastAsia="zh-CN"/>
        </w:rPr>
        <w:t xml:space="preserve"> and</w:t>
      </w:r>
      <w:r w:rsidRPr="006F4D85">
        <w:rPr>
          <w:lang w:eastAsia="zh-CN"/>
        </w:rPr>
        <w:t xml:space="preserve"> the RRC message including </w:t>
      </w:r>
      <w:r w:rsidRPr="006F4D85">
        <w:rPr>
          <w:i/>
          <w:lang w:eastAsia="zh-CN"/>
        </w:rPr>
        <w:t>measCycleSCell</w:t>
      </w:r>
      <w:r w:rsidRPr="006F4D85">
        <w:rPr>
          <w:lang w:eastAsia="zh-CN"/>
        </w:rPr>
        <w:t xml:space="preserve"> or </w:t>
      </w:r>
      <w:r w:rsidRPr="006F4D85">
        <w:rPr>
          <w:i/>
          <w:lang w:eastAsia="zh-CN"/>
        </w:rPr>
        <w:t>allowInterruptions</w:t>
      </w:r>
      <w:r w:rsidRPr="006F4D85">
        <w:rPr>
          <w:lang w:eastAsia="zh-CN"/>
        </w:rPr>
        <w:t xml:space="preserve"> for the deactivated E-UTRAN SCells is received at the UE antenna connector. During T1, LTE PCell and NR PSCell are continuously scheduled in DL.</w:t>
      </w:r>
      <w:r w:rsidRPr="006F4D85">
        <w:t xml:space="preserve"> </w:t>
      </w:r>
    </w:p>
    <w:p w14:paraId="03A9F68F" w14:textId="77777777" w:rsidR="00210E27" w:rsidRPr="006F4D85" w:rsidRDefault="00210E27" w:rsidP="00210E27">
      <w:pPr>
        <w:pStyle w:val="TH"/>
      </w:pPr>
      <w:r w:rsidRPr="006F4D85">
        <w:t>Table A.4.5.2.</w:t>
      </w:r>
      <w:r w:rsidRPr="006F4D85">
        <w:rPr>
          <w:bCs/>
          <w:lang w:eastAsia="zh-CN"/>
        </w:rPr>
        <w:t>5</w:t>
      </w:r>
      <w:r w:rsidRPr="006F4D85">
        <w:rPr>
          <w:bCs/>
        </w:rPr>
        <w:t>.1</w:t>
      </w:r>
      <w:r w:rsidRPr="006F4D85">
        <w:t xml:space="preserve">-1: </w:t>
      </w:r>
      <w:r w:rsidRPr="006F4D85">
        <w:rPr>
          <w:lang w:eastAsia="zh-CN"/>
        </w:rPr>
        <w:t>I</w:t>
      </w:r>
      <w:r w:rsidRPr="006F4D85">
        <w:t xml:space="preserve">nterruptions during measurements on deactivated </w:t>
      </w:r>
      <w:r w:rsidRPr="006F4D85">
        <w:rPr>
          <w:lang w:eastAsia="zh-CN"/>
        </w:rPr>
        <w:t>E-UTRAN</w:t>
      </w:r>
      <w:r w:rsidRPr="006F4D85">
        <w:t xml:space="preserve"> SCC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210E27" w:rsidRPr="006F4D85" w14:paraId="5ABCFFD5" w14:textId="77777777" w:rsidTr="00595699">
        <w:tc>
          <w:tcPr>
            <w:tcW w:w="2376" w:type="dxa"/>
            <w:tcBorders>
              <w:top w:val="single" w:sz="4" w:space="0" w:color="auto"/>
              <w:left w:val="single" w:sz="4" w:space="0" w:color="auto"/>
              <w:bottom w:val="single" w:sz="4" w:space="0" w:color="auto"/>
              <w:right w:val="single" w:sz="4" w:space="0" w:color="auto"/>
            </w:tcBorders>
            <w:hideMark/>
          </w:tcPr>
          <w:p w14:paraId="2A64813A" w14:textId="77777777" w:rsidR="00210E27" w:rsidRPr="006F4D85" w:rsidRDefault="00210E27" w:rsidP="00595699">
            <w:pPr>
              <w:pStyle w:val="TAH"/>
            </w:pPr>
            <w:r w:rsidRPr="006F4D85">
              <w:t>Config</w:t>
            </w:r>
          </w:p>
        </w:tc>
        <w:tc>
          <w:tcPr>
            <w:tcW w:w="7481" w:type="dxa"/>
            <w:tcBorders>
              <w:top w:val="single" w:sz="4" w:space="0" w:color="auto"/>
              <w:left w:val="single" w:sz="4" w:space="0" w:color="auto"/>
              <w:bottom w:val="single" w:sz="4" w:space="0" w:color="auto"/>
              <w:right w:val="single" w:sz="4" w:space="0" w:color="auto"/>
            </w:tcBorders>
            <w:hideMark/>
          </w:tcPr>
          <w:p w14:paraId="6CBE472A" w14:textId="77777777" w:rsidR="00210E27" w:rsidRPr="006F4D85" w:rsidRDefault="00210E27" w:rsidP="00595699">
            <w:pPr>
              <w:pStyle w:val="TAH"/>
            </w:pPr>
            <w:r w:rsidRPr="006F4D85">
              <w:t>Description</w:t>
            </w:r>
          </w:p>
        </w:tc>
      </w:tr>
      <w:tr w:rsidR="00210E27" w:rsidRPr="006F4D85" w14:paraId="6AECA88F" w14:textId="77777777" w:rsidTr="00595699">
        <w:tc>
          <w:tcPr>
            <w:tcW w:w="2376" w:type="dxa"/>
            <w:tcBorders>
              <w:top w:val="single" w:sz="4" w:space="0" w:color="auto"/>
              <w:left w:val="single" w:sz="4" w:space="0" w:color="auto"/>
              <w:bottom w:val="single" w:sz="4" w:space="0" w:color="auto"/>
              <w:right w:val="single" w:sz="4" w:space="0" w:color="auto"/>
            </w:tcBorders>
            <w:hideMark/>
          </w:tcPr>
          <w:p w14:paraId="1FAF65AC" w14:textId="77777777" w:rsidR="00210E27" w:rsidRPr="006F4D85" w:rsidRDefault="00210E27" w:rsidP="00595699">
            <w:pPr>
              <w:pStyle w:val="TAC"/>
            </w:pPr>
            <w:r w:rsidRPr="006F4D85">
              <w:t>1</w:t>
            </w:r>
          </w:p>
        </w:tc>
        <w:tc>
          <w:tcPr>
            <w:tcW w:w="7481" w:type="dxa"/>
            <w:tcBorders>
              <w:top w:val="single" w:sz="4" w:space="0" w:color="auto"/>
              <w:left w:val="single" w:sz="4" w:space="0" w:color="auto"/>
              <w:bottom w:val="single" w:sz="4" w:space="0" w:color="auto"/>
              <w:right w:val="single" w:sz="4" w:space="0" w:color="auto"/>
            </w:tcBorders>
            <w:hideMark/>
          </w:tcPr>
          <w:p w14:paraId="26DC426A" w14:textId="77777777" w:rsidR="00210E27" w:rsidRPr="006F4D85" w:rsidRDefault="00210E27" w:rsidP="00595699">
            <w:pPr>
              <w:pStyle w:val="TAC"/>
            </w:pPr>
            <w:r w:rsidRPr="006F4D85">
              <w:t>LTE FDD, NR 15 kHz SSB SCS, 10 MHz bandwidth, FDD duplex mode</w:t>
            </w:r>
          </w:p>
        </w:tc>
      </w:tr>
      <w:tr w:rsidR="00210E27" w:rsidRPr="006F4D85" w14:paraId="73C96DC5" w14:textId="77777777" w:rsidTr="00595699">
        <w:tc>
          <w:tcPr>
            <w:tcW w:w="2376" w:type="dxa"/>
            <w:tcBorders>
              <w:top w:val="single" w:sz="4" w:space="0" w:color="auto"/>
              <w:left w:val="single" w:sz="4" w:space="0" w:color="auto"/>
              <w:bottom w:val="single" w:sz="4" w:space="0" w:color="auto"/>
              <w:right w:val="single" w:sz="4" w:space="0" w:color="auto"/>
            </w:tcBorders>
            <w:hideMark/>
          </w:tcPr>
          <w:p w14:paraId="140B5DCE" w14:textId="77777777" w:rsidR="00210E27" w:rsidRPr="006F4D85" w:rsidRDefault="00210E27" w:rsidP="00595699">
            <w:pPr>
              <w:pStyle w:val="TAC"/>
            </w:pPr>
            <w:r w:rsidRPr="006F4D85">
              <w:t>2</w:t>
            </w:r>
          </w:p>
        </w:tc>
        <w:tc>
          <w:tcPr>
            <w:tcW w:w="7481" w:type="dxa"/>
            <w:tcBorders>
              <w:top w:val="single" w:sz="4" w:space="0" w:color="auto"/>
              <w:left w:val="single" w:sz="4" w:space="0" w:color="auto"/>
              <w:bottom w:val="single" w:sz="4" w:space="0" w:color="auto"/>
              <w:right w:val="single" w:sz="4" w:space="0" w:color="auto"/>
            </w:tcBorders>
            <w:hideMark/>
          </w:tcPr>
          <w:p w14:paraId="131A5206" w14:textId="77777777" w:rsidR="00210E27" w:rsidRPr="006F4D85" w:rsidRDefault="00210E27" w:rsidP="00595699">
            <w:pPr>
              <w:pStyle w:val="TAC"/>
            </w:pPr>
            <w:r w:rsidRPr="006F4D85">
              <w:t>LTE FDD, NR 15 kHz SSB SCS, 10 MHz bandwidth, TDD duplex mode</w:t>
            </w:r>
          </w:p>
        </w:tc>
      </w:tr>
      <w:tr w:rsidR="00210E27" w:rsidRPr="006F4D85" w14:paraId="2FB09920" w14:textId="77777777" w:rsidTr="00595699">
        <w:tc>
          <w:tcPr>
            <w:tcW w:w="2376" w:type="dxa"/>
            <w:tcBorders>
              <w:top w:val="single" w:sz="4" w:space="0" w:color="auto"/>
              <w:left w:val="single" w:sz="4" w:space="0" w:color="auto"/>
              <w:bottom w:val="single" w:sz="4" w:space="0" w:color="auto"/>
              <w:right w:val="single" w:sz="4" w:space="0" w:color="auto"/>
            </w:tcBorders>
            <w:hideMark/>
          </w:tcPr>
          <w:p w14:paraId="1185043F" w14:textId="77777777" w:rsidR="00210E27" w:rsidRPr="006F4D85" w:rsidRDefault="00210E27" w:rsidP="00595699">
            <w:pPr>
              <w:pStyle w:val="TAC"/>
            </w:pPr>
            <w:r w:rsidRPr="006F4D85">
              <w:t>3</w:t>
            </w:r>
          </w:p>
        </w:tc>
        <w:tc>
          <w:tcPr>
            <w:tcW w:w="7481" w:type="dxa"/>
            <w:tcBorders>
              <w:top w:val="single" w:sz="4" w:space="0" w:color="auto"/>
              <w:left w:val="single" w:sz="4" w:space="0" w:color="auto"/>
              <w:bottom w:val="single" w:sz="4" w:space="0" w:color="auto"/>
              <w:right w:val="single" w:sz="4" w:space="0" w:color="auto"/>
            </w:tcBorders>
            <w:hideMark/>
          </w:tcPr>
          <w:p w14:paraId="3700AB18" w14:textId="77777777" w:rsidR="00210E27" w:rsidRPr="006F4D85" w:rsidRDefault="00210E27" w:rsidP="00595699">
            <w:pPr>
              <w:pStyle w:val="TAC"/>
            </w:pPr>
            <w:r w:rsidRPr="006F4D85">
              <w:t>LTE FDD, NR 30 kHz SSB SCS, 40 MHz bandwidth, TDD duplex mode</w:t>
            </w:r>
          </w:p>
        </w:tc>
      </w:tr>
      <w:tr w:rsidR="00210E27" w:rsidRPr="006F4D85" w14:paraId="30506FE0" w14:textId="77777777" w:rsidTr="00595699">
        <w:tc>
          <w:tcPr>
            <w:tcW w:w="2376" w:type="dxa"/>
            <w:tcBorders>
              <w:top w:val="single" w:sz="4" w:space="0" w:color="auto"/>
              <w:left w:val="single" w:sz="4" w:space="0" w:color="auto"/>
              <w:bottom w:val="single" w:sz="4" w:space="0" w:color="auto"/>
              <w:right w:val="single" w:sz="4" w:space="0" w:color="auto"/>
            </w:tcBorders>
            <w:hideMark/>
          </w:tcPr>
          <w:p w14:paraId="24EF3F90" w14:textId="77777777" w:rsidR="00210E27" w:rsidRPr="006F4D85" w:rsidRDefault="00210E27" w:rsidP="00595699">
            <w:pPr>
              <w:pStyle w:val="TAC"/>
            </w:pPr>
            <w:r w:rsidRPr="006F4D85">
              <w:t>4</w:t>
            </w:r>
          </w:p>
        </w:tc>
        <w:tc>
          <w:tcPr>
            <w:tcW w:w="7481" w:type="dxa"/>
            <w:tcBorders>
              <w:top w:val="single" w:sz="4" w:space="0" w:color="auto"/>
              <w:left w:val="single" w:sz="4" w:space="0" w:color="auto"/>
              <w:bottom w:val="single" w:sz="4" w:space="0" w:color="auto"/>
              <w:right w:val="single" w:sz="4" w:space="0" w:color="auto"/>
            </w:tcBorders>
            <w:hideMark/>
          </w:tcPr>
          <w:p w14:paraId="0966301D" w14:textId="77777777" w:rsidR="00210E27" w:rsidRPr="006F4D85" w:rsidRDefault="00210E27" w:rsidP="00595699">
            <w:pPr>
              <w:pStyle w:val="TAC"/>
            </w:pPr>
            <w:r w:rsidRPr="006F4D85">
              <w:t>LTE TDD, NR 15 kHz SSB SCS, 10 MHz bandwidth, FDD duplex mode</w:t>
            </w:r>
          </w:p>
        </w:tc>
      </w:tr>
      <w:tr w:rsidR="00210E27" w:rsidRPr="006F4D85" w14:paraId="6CD03ECF" w14:textId="77777777" w:rsidTr="00595699">
        <w:tc>
          <w:tcPr>
            <w:tcW w:w="2376" w:type="dxa"/>
            <w:tcBorders>
              <w:top w:val="single" w:sz="4" w:space="0" w:color="auto"/>
              <w:left w:val="single" w:sz="4" w:space="0" w:color="auto"/>
              <w:bottom w:val="single" w:sz="4" w:space="0" w:color="auto"/>
              <w:right w:val="single" w:sz="4" w:space="0" w:color="auto"/>
            </w:tcBorders>
            <w:hideMark/>
          </w:tcPr>
          <w:p w14:paraId="18E0A5B7" w14:textId="77777777" w:rsidR="00210E27" w:rsidRPr="006F4D85" w:rsidRDefault="00210E27" w:rsidP="00595699">
            <w:pPr>
              <w:pStyle w:val="TAC"/>
            </w:pPr>
            <w:r w:rsidRPr="006F4D85">
              <w:t>5</w:t>
            </w:r>
          </w:p>
        </w:tc>
        <w:tc>
          <w:tcPr>
            <w:tcW w:w="7481" w:type="dxa"/>
            <w:tcBorders>
              <w:top w:val="single" w:sz="4" w:space="0" w:color="auto"/>
              <w:left w:val="single" w:sz="4" w:space="0" w:color="auto"/>
              <w:bottom w:val="single" w:sz="4" w:space="0" w:color="auto"/>
              <w:right w:val="single" w:sz="4" w:space="0" w:color="auto"/>
            </w:tcBorders>
            <w:hideMark/>
          </w:tcPr>
          <w:p w14:paraId="7D421FF0" w14:textId="77777777" w:rsidR="00210E27" w:rsidRPr="006F4D85" w:rsidRDefault="00210E27" w:rsidP="00595699">
            <w:pPr>
              <w:pStyle w:val="TAC"/>
            </w:pPr>
            <w:r w:rsidRPr="006F4D85">
              <w:t>LTE TDD, NR 15 kHz SSB SCS, 10 MHz bandwidth, TDD duplex mode</w:t>
            </w:r>
          </w:p>
        </w:tc>
      </w:tr>
      <w:tr w:rsidR="00210E27" w:rsidRPr="006F4D85" w14:paraId="136EAF2C" w14:textId="77777777" w:rsidTr="00595699">
        <w:tc>
          <w:tcPr>
            <w:tcW w:w="2376" w:type="dxa"/>
            <w:tcBorders>
              <w:top w:val="single" w:sz="4" w:space="0" w:color="auto"/>
              <w:left w:val="single" w:sz="4" w:space="0" w:color="auto"/>
              <w:bottom w:val="single" w:sz="4" w:space="0" w:color="auto"/>
              <w:right w:val="single" w:sz="4" w:space="0" w:color="auto"/>
            </w:tcBorders>
            <w:hideMark/>
          </w:tcPr>
          <w:p w14:paraId="0C067886" w14:textId="77777777" w:rsidR="00210E27" w:rsidRPr="006F4D85" w:rsidRDefault="00210E27" w:rsidP="00595699">
            <w:pPr>
              <w:pStyle w:val="TAC"/>
            </w:pPr>
            <w:r w:rsidRPr="006F4D85">
              <w:t>6</w:t>
            </w:r>
          </w:p>
        </w:tc>
        <w:tc>
          <w:tcPr>
            <w:tcW w:w="7481" w:type="dxa"/>
            <w:tcBorders>
              <w:top w:val="single" w:sz="4" w:space="0" w:color="auto"/>
              <w:left w:val="single" w:sz="4" w:space="0" w:color="auto"/>
              <w:bottom w:val="single" w:sz="4" w:space="0" w:color="auto"/>
              <w:right w:val="single" w:sz="4" w:space="0" w:color="auto"/>
            </w:tcBorders>
            <w:hideMark/>
          </w:tcPr>
          <w:p w14:paraId="6F4A60C1" w14:textId="77777777" w:rsidR="00210E27" w:rsidRPr="006F4D85" w:rsidRDefault="00210E27" w:rsidP="00595699">
            <w:pPr>
              <w:pStyle w:val="TAC"/>
            </w:pPr>
            <w:r w:rsidRPr="006F4D85">
              <w:t>LTE TDD, NR 30 kHz SSB SCS, 40 MHz bandwidth, TDD duplex mode</w:t>
            </w:r>
          </w:p>
        </w:tc>
      </w:tr>
      <w:tr w:rsidR="00210E27" w:rsidRPr="006F4D85" w14:paraId="59209DBE" w14:textId="77777777" w:rsidTr="00595699">
        <w:tc>
          <w:tcPr>
            <w:tcW w:w="9857" w:type="dxa"/>
            <w:gridSpan w:val="2"/>
            <w:tcBorders>
              <w:top w:val="single" w:sz="4" w:space="0" w:color="auto"/>
              <w:left w:val="single" w:sz="4" w:space="0" w:color="auto"/>
              <w:bottom w:val="single" w:sz="4" w:space="0" w:color="auto"/>
              <w:right w:val="single" w:sz="4" w:space="0" w:color="auto"/>
            </w:tcBorders>
            <w:hideMark/>
          </w:tcPr>
          <w:p w14:paraId="1842E38F" w14:textId="77777777" w:rsidR="00210E27" w:rsidRPr="006F4D85" w:rsidRDefault="00210E27" w:rsidP="00595699">
            <w:pPr>
              <w:pStyle w:val="TAN"/>
            </w:pPr>
            <w:r w:rsidRPr="006F4D85">
              <w:t xml:space="preserve">Note: </w:t>
            </w:r>
            <w:r w:rsidRPr="006F4D85">
              <w:rPr>
                <w:sz w:val="22"/>
                <w:lang w:eastAsia="zh-CN"/>
              </w:rPr>
              <w:tab/>
            </w:r>
            <w:r w:rsidRPr="006F4D85">
              <w:t>The UE is only required to be tested in one of the supported test configurations</w:t>
            </w:r>
          </w:p>
        </w:tc>
      </w:tr>
    </w:tbl>
    <w:p w14:paraId="53507616" w14:textId="77777777" w:rsidR="00210E27" w:rsidRPr="006F4D85" w:rsidRDefault="00210E27" w:rsidP="00210E27">
      <w:pPr>
        <w:rPr>
          <w:lang w:eastAsia="zh-CN"/>
        </w:rPr>
      </w:pPr>
    </w:p>
    <w:p w14:paraId="50CF11B1" w14:textId="77777777" w:rsidR="00210E27" w:rsidRPr="006F4D85" w:rsidRDefault="00210E27" w:rsidP="00210E27">
      <w:pPr>
        <w:pStyle w:val="TH"/>
        <w:rPr>
          <w:lang w:eastAsia="zh-CN"/>
        </w:rPr>
      </w:pPr>
      <w:r w:rsidRPr="006F4D85">
        <w:rPr>
          <w:rFonts w:cs="v4.2.0"/>
        </w:rPr>
        <w:t xml:space="preserve">Table </w:t>
      </w:r>
      <w:r w:rsidRPr="006F4D85">
        <w:rPr>
          <w:rFonts w:eastAsia="MS Mincho"/>
          <w:bCs/>
        </w:rPr>
        <w:t>A.4.5.2.</w:t>
      </w:r>
      <w:r w:rsidRPr="006F4D85">
        <w:rPr>
          <w:bCs/>
          <w:lang w:eastAsia="zh-CN"/>
        </w:rPr>
        <w:t>5</w:t>
      </w:r>
      <w:r w:rsidRPr="006F4D85">
        <w:rPr>
          <w:rFonts w:eastAsia="MS Mincho"/>
          <w:bCs/>
        </w:rPr>
        <w:t>.1</w:t>
      </w:r>
      <w:r w:rsidRPr="006F4D85">
        <w:rPr>
          <w:rFonts w:cs="v4.2.0"/>
        </w:rPr>
        <w:t xml:space="preserve">-2: General test parameters for </w:t>
      </w:r>
      <w:r w:rsidRPr="006F4D85">
        <w:t xml:space="preserve">E-UTRAN – NR interruptions during measurements on deactivated </w:t>
      </w:r>
      <w:r w:rsidRPr="006F4D85">
        <w:rPr>
          <w:lang w:eastAsia="zh-CN"/>
        </w:rPr>
        <w:t>E-UTRAN</w:t>
      </w:r>
      <w:r w:rsidRPr="006F4D85">
        <w:t xml:space="preserve"> SCC in synchronous EN-DC</w:t>
      </w:r>
      <w:r w:rsidRPr="006F4D85">
        <w:rPr>
          <w:szCs w:val="16"/>
        </w:rPr>
        <w:t xml:space="preserve"> </w:t>
      </w:r>
    </w:p>
    <w:tbl>
      <w:tblPr>
        <w:tblW w:w="8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39"/>
        <w:gridCol w:w="722"/>
        <w:gridCol w:w="1842"/>
        <w:gridCol w:w="3815"/>
      </w:tblGrid>
      <w:tr w:rsidR="00210E27" w:rsidRPr="006F4D85" w14:paraId="357F46E3" w14:textId="77777777" w:rsidTr="00595699">
        <w:trPr>
          <w:cantSplit/>
          <w:jc w:val="center"/>
        </w:trPr>
        <w:tc>
          <w:tcPr>
            <w:tcW w:w="2539" w:type="dxa"/>
            <w:tcBorders>
              <w:top w:val="single" w:sz="4" w:space="0" w:color="auto"/>
              <w:left w:val="single" w:sz="4" w:space="0" w:color="auto"/>
              <w:bottom w:val="single" w:sz="4" w:space="0" w:color="auto"/>
              <w:right w:val="single" w:sz="4" w:space="0" w:color="auto"/>
            </w:tcBorders>
            <w:hideMark/>
          </w:tcPr>
          <w:p w14:paraId="32E69C20" w14:textId="77777777" w:rsidR="00210E27" w:rsidRPr="006F4D85" w:rsidRDefault="00210E27" w:rsidP="00595699">
            <w:pPr>
              <w:pStyle w:val="TAH"/>
            </w:pPr>
            <w:r w:rsidRPr="006F4D85">
              <w:t>Parameter</w:t>
            </w:r>
          </w:p>
        </w:tc>
        <w:tc>
          <w:tcPr>
            <w:tcW w:w="722" w:type="dxa"/>
            <w:tcBorders>
              <w:top w:val="single" w:sz="4" w:space="0" w:color="auto"/>
              <w:left w:val="single" w:sz="4" w:space="0" w:color="auto"/>
              <w:bottom w:val="single" w:sz="4" w:space="0" w:color="auto"/>
              <w:right w:val="single" w:sz="4" w:space="0" w:color="auto"/>
            </w:tcBorders>
            <w:hideMark/>
          </w:tcPr>
          <w:p w14:paraId="540055E2" w14:textId="77777777" w:rsidR="00210E27" w:rsidRPr="006F4D85" w:rsidRDefault="00210E27" w:rsidP="00595699">
            <w:pPr>
              <w:pStyle w:val="TAH"/>
            </w:pPr>
            <w:r w:rsidRPr="006F4D85">
              <w:t>Unit</w:t>
            </w:r>
          </w:p>
        </w:tc>
        <w:tc>
          <w:tcPr>
            <w:tcW w:w="1842" w:type="dxa"/>
            <w:tcBorders>
              <w:top w:val="single" w:sz="4" w:space="0" w:color="auto"/>
              <w:left w:val="single" w:sz="4" w:space="0" w:color="auto"/>
              <w:bottom w:val="single" w:sz="4" w:space="0" w:color="auto"/>
              <w:right w:val="single" w:sz="4" w:space="0" w:color="auto"/>
            </w:tcBorders>
            <w:hideMark/>
          </w:tcPr>
          <w:p w14:paraId="2BEBAC46" w14:textId="77777777" w:rsidR="00210E27" w:rsidRPr="006F4D85" w:rsidRDefault="00210E27" w:rsidP="00595699">
            <w:pPr>
              <w:pStyle w:val="TAH"/>
            </w:pPr>
            <w:r w:rsidRPr="006F4D85">
              <w:t>Value</w:t>
            </w:r>
          </w:p>
        </w:tc>
        <w:tc>
          <w:tcPr>
            <w:tcW w:w="3815" w:type="dxa"/>
            <w:tcBorders>
              <w:top w:val="single" w:sz="4" w:space="0" w:color="auto"/>
              <w:left w:val="single" w:sz="4" w:space="0" w:color="auto"/>
              <w:bottom w:val="single" w:sz="4" w:space="0" w:color="auto"/>
              <w:right w:val="single" w:sz="4" w:space="0" w:color="auto"/>
            </w:tcBorders>
            <w:hideMark/>
          </w:tcPr>
          <w:p w14:paraId="0B3CC5DC" w14:textId="77777777" w:rsidR="00210E27" w:rsidRPr="006F4D85" w:rsidRDefault="00210E27" w:rsidP="00595699">
            <w:pPr>
              <w:pStyle w:val="TAH"/>
            </w:pPr>
            <w:r w:rsidRPr="006F4D85">
              <w:t>Comment</w:t>
            </w:r>
          </w:p>
        </w:tc>
      </w:tr>
      <w:tr w:rsidR="00210E27" w:rsidRPr="006F4D85" w14:paraId="4E08C83A" w14:textId="77777777" w:rsidTr="00595699">
        <w:trPr>
          <w:cantSplit/>
          <w:jc w:val="center"/>
        </w:trPr>
        <w:tc>
          <w:tcPr>
            <w:tcW w:w="2539" w:type="dxa"/>
            <w:tcBorders>
              <w:top w:val="single" w:sz="4" w:space="0" w:color="auto"/>
              <w:left w:val="single" w:sz="4" w:space="0" w:color="auto"/>
              <w:bottom w:val="single" w:sz="4" w:space="0" w:color="auto"/>
              <w:right w:val="single" w:sz="4" w:space="0" w:color="auto"/>
            </w:tcBorders>
            <w:hideMark/>
          </w:tcPr>
          <w:p w14:paraId="6ECF549E" w14:textId="77777777" w:rsidR="00210E27" w:rsidRPr="006F4D85" w:rsidRDefault="00210E27" w:rsidP="00595699">
            <w:pPr>
              <w:pStyle w:val="TAL"/>
            </w:pPr>
            <w:r w:rsidRPr="006F4D85">
              <w:t>RF Channel Number</w:t>
            </w:r>
          </w:p>
        </w:tc>
        <w:tc>
          <w:tcPr>
            <w:tcW w:w="722" w:type="dxa"/>
            <w:tcBorders>
              <w:top w:val="single" w:sz="4" w:space="0" w:color="auto"/>
              <w:left w:val="single" w:sz="4" w:space="0" w:color="auto"/>
              <w:bottom w:val="single" w:sz="4" w:space="0" w:color="auto"/>
              <w:right w:val="single" w:sz="4" w:space="0" w:color="auto"/>
            </w:tcBorders>
            <w:vAlign w:val="center"/>
          </w:tcPr>
          <w:p w14:paraId="22EE2FA8" w14:textId="77777777" w:rsidR="00210E27" w:rsidRPr="006F4D85" w:rsidRDefault="00210E27" w:rsidP="00595699">
            <w:pPr>
              <w:pStyle w:val="TAC"/>
            </w:pPr>
          </w:p>
        </w:tc>
        <w:tc>
          <w:tcPr>
            <w:tcW w:w="1842" w:type="dxa"/>
            <w:tcBorders>
              <w:top w:val="single" w:sz="4" w:space="0" w:color="auto"/>
              <w:left w:val="single" w:sz="4" w:space="0" w:color="auto"/>
              <w:bottom w:val="single" w:sz="4" w:space="0" w:color="auto"/>
              <w:right w:val="single" w:sz="4" w:space="0" w:color="auto"/>
            </w:tcBorders>
            <w:vAlign w:val="center"/>
            <w:hideMark/>
          </w:tcPr>
          <w:p w14:paraId="26A6F60E" w14:textId="77777777" w:rsidR="00210E27" w:rsidRPr="006F4D85" w:rsidRDefault="00210E27" w:rsidP="00595699">
            <w:pPr>
              <w:pStyle w:val="TAC"/>
              <w:rPr>
                <w:lang w:eastAsia="zh-CN"/>
              </w:rPr>
            </w:pPr>
            <w:r w:rsidRPr="006F4D85">
              <w:t>1, 2, 3</w:t>
            </w:r>
          </w:p>
        </w:tc>
        <w:tc>
          <w:tcPr>
            <w:tcW w:w="3815" w:type="dxa"/>
            <w:tcBorders>
              <w:top w:val="single" w:sz="4" w:space="0" w:color="auto"/>
              <w:left w:val="single" w:sz="4" w:space="0" w:color="auto"/>
              <w:bottom w:val="single" w:sz="4" w:space="0" w:color="auto"/>
              <w:right w:val="single" w:sz="4" w:space="0" w:color="auto"/>
            </w:tcBorders>
            <w:hideMark/>
          </w:tcPr>
          <w:p w14:paraId="6E3A4F80" w14:textId="77777777" w:rsidR="00210E27" w:rsidRPr="006F4D85" w:rsidRDefault="00210E27" w:rsidP="00595699">
            <w:pPr>
              <w:pStyle w:val="TAL"/>
              <w:rPr>
                <w:lang w:eastAsia="zh-CN"/>
              </w:rPr>
            </w:pPr>
            <w:r w:rsidRPr="00D47B5F">
              <w:rPr>
                <w:rFonts w:cs="Arial"/>
                <w:lang w:eastAsia="zh-CN"/>
              </w:rPr>
              <w:t xml:space="preserve">One is </w:t>
            </w:r>
            <w:r>
              <w:rPr>
                <w:rFonts w:cs="Arial"/>
                <w:lang w:eastAsia="zh-CN"/>
              </w:rPr>
              <w:t>NR</w:t>
            </w:r>
            <w:r w:rsidRPr="00D47B5F">
              <w:rPr>
                <w:rFonts w:cs="Arial"/>
                <w:lang w:eastAsia="zh-CN"/>
              </w:rPr>
              <w:t xml:space="preserve"> RF channel and the other </w:t>
            </w:r>
            <w:r>
              <w:rPr>
                <w:rFonts w:cs="Arial"/>
                <w:lang w:eastAsia="zh-CN"/>
              </w:rPr>
              <w:t>two are</w:t>
            </w:r>
            <w:r w:rsidRPr="00D47B5F">
              <w:rPr>
                <w:rFonts w:cs="Arial"/>
                <w:lang w:eastAsia="zh-CN"/>
              </w:rPr>
              <w:t xml:space="preserve"> </w:t>
            </w:r>
            <w:r>
              <w:rPr>
                <w:rFonts w:cs="Arial"/>
                <w:lang w:eastAsia="zh-CN"/>
              </w:rPr>
              <w:t>E-UTRAN</w:t>
            </w:r>
            <w:r w:rsidRPr="00D47B5F">
              <w:rPr>
                <w:rFonts w:cs="Arial"/>
                <w:lang w:eastAsia="zh-CN"/>
              </w:rPr>
              <w:t xml:space="preserve"> RF channel</w:t>
            </w:r>
            <w:r>
              <w:rPr>
                <w:rFonts w:cs="Arial"/>
                <w:lang w:eastAsia="zh-CN"/>
              </w:rPr>
              <w:t>s</w:t>
            </w:r>
          </w:p>
        </w:tc>
      </w:tr>
      <w:tr w:rsidR="00210E27" w:rsidRPr="006F4D85" w14:paraId="1C7D13D4" w14:textId="77777777" w:rsidTr="00595699">
        <w:trPr>
          <w:cantSplit/>
          <w:jc w:val="center"/>
        </w:trPr>
        <w:tc>
          <w:tcPr>
            <w:tcW w:w="2539" w:type="dxa"/>
            <w:tcBorders>
              <w:top w:val="single" w:sz="4" w:space="0" w:color="auto"/>
              <w:left w:val="single" w:sz="4" w:space="0" w:color="auto"/>
              <w:bottom w:val="single" w:sz="4" w:space="0" w:color="auto"/>
              <w:right w:val="single" w:sz="4" w:space="0" w:color="auto"/>
            </w:tcBorders>
            <w:hideMark/>
          </w:tcPr>
          <w:p w14:paraId="41F6341C" w14:textId="77777777" w:rsidR="00210E27" w:rsidRPr="006F4D85" w:rsidRDefault="00210E27" w:rsidP="00595699">
            <w:pPr>
              <w:pStyle w:val="TAL"/>
              <w:rPr>
                <w:lang w:eastAsia="x-none"/>
              </w:rPr>
            </w:pPr>
            <w:r w:rsidRPr="006F4D85">
              <w:t xml:space="preserve">Active </w:t>
            </w:r>
            <w:r w:rsidRPr="006F4D85">
              <w:rPr>
                <w:lang w:eastAsia="ja-JP"/>
              </w:rPr>
              <w:t>PC</w:t>
            </w:r>
            <w:r w:rsidRPr="006F4D85">
              <w:t>ell</w:t>
            </w:r>
          </w:p>
        </w:tc>
        <w:tc>
          <w:tcPr>
            <w:tcW w:w="722" w:type="dxa"/>
            <w:tcBorders>
              <w:top w:val="single" w:sz="4" w:space="0" w:color="auto"/>
              <w:left w:val="single" w:sz="4" w:space="0" w:color="auto"/>
              <w:bottom w:val="single" w:sz="4" w:space="0" w:color="auto"/>
              <w:right w:val="single" w:sz="4" w:space="0" w:color="auto"/>
            </w:tcBorders>
            <w:vAlign w:val="center"/>
          </w:tcPr>
          <w:p w14:paraId="1D39E440" w14:textId="77777777" w:rsidR="00210E27" w:rsidRPr="006F4D85" w:rsidRDefault="00210E27" w:rsidP="00595699">
            <w:pPr>
              <w:pStyle w:val="TAC"/>
            </w:pPr>
          </w:p>
        </w:tc>
        <w:tc>
          <w:tcPr>
            <w:tcW w:w="1842" w:type="dxa"/>
            <w:tcBorders>
              <w:top w:val="single" w:sz="4" w:space="0" w:color="auto"/>
              <w:left w:val="single" w:sz="4" w:space="0" w:color="auto"/>
              <w:bottom w:val="single" w:sz="4" w:space="0" w:color="auto"/>
              <w:right w:val="single" w:sz="4" w:space="0" w:color="auto"/>
            </w:tcBorders>
            <w:hideMark/>
          </w:tcPr>
          <w:p w14:paraId="50F62911" w14:textId="77777777" w:rsidR="00210E27" w:rsidRPr="006F4D85" w:rsidRDefault="00210E27" w:rsidP="00595699">
            <w:pPr>
              <w:pStyle w:val="TAC"/>
            </w:pPr>
            <w:r w:rsidRPr="006F4D85">
              <w:t>Cell1</w:t>
            </w:r>
          </w:p>
        </w:tc>
        <w:tc>
          <w:tcPr>
            <w:tcW w:w="3815" w:type="dxa"/>
            <w:tcBorders>
              <w:top w:val="single" w:sz="4" w:space="0" w:color="auto"/>
              <w:left w:val="single" w:sz="4" w:space="0" w:color="auto"/>
              <w:bottom w:val="single" w:sz="4" w:space="0" w:color="auto"/>
              <w:right w:val="single" w:sz="4" w:space="0" w:color="auto"/>
            </w:tcBorders>
            <w:hideMark/>
          </w:tcPr>
          <w:p w14:paraId="0E924566" w14:textId="77777777" w:rsidR="00210E27" w:rsidRPr="006F4D85" w:rsidRDefault="00210E27" w:rsidP="00595699">
            <w:pPr>
              <w:pStyle w:val="TAL"/>
            </w:pPr>
            <w:r w:rsidRPr="006F4D85">
              <w:t xml:space="preserve">PCell on </w:t>
            </w:r>
            <w:r w:rsidRPr="006F4D85">
              <w:rPr>
                <w:lang w:eastAsia="zh-CN"/>
              </w:rPr>
              <w:t>E-UTRAN</w:t>
            </w:r>
            <w:r w:rsidRPr="006F4D85">
              <w:t xml:space="preserve"> RF channel number 1.</w:t>
            </w:r>
          </w:p>
        </w:tc>
      </w:tr>
      <w:tr w:rsidR="00210E27" w:rsidRPr="006F4D85" w14:paraId="0F0F500E" w14:textId="77777777" w:rsidTr="00595699">
        <w:trPr>
          <w:cantSplit/>
          <w:jc w:val="center"/>
        </w:trPr>
        <w:tc>
          <w:tcPr>
            <w:tcW w:w="2539" w:type="dxa"/>
            <w:tcBorders>
              <w:top w:val="single" w:sz="4" w:space="0" w:color="auto"/>
              <w:left w:val="single" w:sz="4" w:space="0" w:color="auto"/>
              <w:bottom w:val="single" w:sz="4" w:space="0" w:color="auto"/>
              <w:right w:val="single" w:sz="4" w:space="0" w:color="auto"/>
            </w:tcBorders>
            <w:hideMark/>
          </w:tcPr>
          <w:p w14:paraId="056E6138" w14:textId="77777777" w:rsidR="00210E27" w:rsidRPr="006F4D85" w:rsidRDefault="00210E27" w:rsidP="00595699">
            <w:pPr>
              <w:pStyle w:val="TAL"/>
            </w:pPr>
            <w:r w:rsidRPr="006F4D85">
              <w:rPr>
                <w:lang w:eastAsia="zh-CN"/>
              </w:rPr>
              <w:t>Active</w:t>
            </w:r>
            <w:r w:rsidRPr="006F4D85">
              <w:rPr>
                <w:lang w:eastAsia="ja-JP"/>
              </w:rPr>
              <w:t xml:space="preserve"> PSCell</w:t>
            </w:r>
          </w:p>
        </w:tc>
        <w:tc>
          <w:tcPr>
            <w:tcW w:w="722" w:type="dxa"/>
            <w:tcBorders>
              <w:top w:val="single" w:sz="4" w:space="0" w:color="auto"/>
              <w:left w:val="single" w:sz="4" w:space="0" w:color="auto"/>
              <w:bottom w:val="single" w:sz="4" w:space="0" w:color="auto"/>
              <w:right w:val="single" w:sz="4" w:space="0" w:color="auto"/>
            </w:tcBorders>
            <w:vAlign w:val="center"/>
          </w:tcPr>
          <w:p w14:paraId="76945378" w14:textId="77777777" w:rsidR="00210E27" w:rsidRPr="006F4D85" w:rsidRDefault="00210E27" w:rsidP="00595699">
            <w:pPr>
              <w:pStyle w:val="TAC"/>
            </w:pPr>
          </w:p>
        </w:tc>
        <w:tc>
          <w:tcPr>
            <w:tcW w:w="1842" w:type="dxa"/>
            <w:tcBorders>
              <w:top w:val="single" w:sz="4" w:space="0" w:color="auto"/>
              <w:left w:val="single" w:sz="4" w:space="0" w:color="auto"/>
              <w:bottom w:val="single" w:sz="4" w:space="0" w:color="auto"/>
              <w:right w:val="single" w:sz="4" w:space="0" w:color="auto"/>
            </w:tcBorders>
            <w:hideMark/>
          </w:tcPr>
          <w:p w14:paraId="3353104A" w14:textId="77777777" w:rsidR="00210E27" w:rsidRPr="006F4D85" w:rsidRDefault="00210E27" w:rsidP="00595699">
            <w:pPr>
              <w:pStyle w:val="TAC"/>
            </w:pPr>
            <w:r w:rsidRPr="006F4D85">
              <w:t>Cell2</w:t>
            </w:r>
          </w:p>
        </w:tc>
        <w:tc>
          <w:tcPr>
            <w:tcW w:w="3815" w:type="dxa"/>
            <w:tcBorders>
              <w:top w:val="single" w:sz="4" w:space="0" w:color="auto"/>
              <w:left w:val="single" w:sz="4" w:space="0" w:color="auto"/>
              <w:bottom w:val="single" w:sz="4" w:space="0" w:color="auto"/>
              <w:right w:val="single" w:sz="4" w:space="0" w:color="auto"/>
            </w:tcBorders>
            <w:hideMark/>
          </w:tcPr>
          <w:p w14:paraId="14A4BDBA" w14:textId="77777777" w:rsidR="00210E27" w:rsidRPr="006F4D85" w:rsidRDefault="00210E27" w:rsidP="00595699">
            <w:pPr>
              <w:pStyle w:val="TAL"/>
            </w:pPr>
            <w:r w:rsidRPr="006F4D85">
              <w:t xml:space="preserve">PSCell on </w:t>
            </w:r>
            <w:r w:rsidRPr="006F4D85">
              <w:rPr>
                <w:lang w:eastAsia="zh-CN"/>
              </w:rPr>
              <w:t xml:space="preserve">NR </w:t>
            </w:r>
            <w:r w:rsidRPr="006F4D85">
              <w:t>RF channel number 2.</w:t>
            </w:r>
          </w:p>
        </w:tc>
      </w:tr>
      <w:tr w:rsidR="00210E27" w:rsidRPr="006F4D85" w14:paraId="5D620401" w14:textId="77777777" w:rsidTr="00595699">
        <w:trPr>
          <w:cantSplit/>
          <w:jc w:val="center"/>
        </w:trPr>
        <w:tc>
          <w:tcPr>
            <w:tcW w:w="2539" w:type="dxa"/>
            <w:tcBorders>
              <w:top w:val="single" w:sz="4" w:space="0" w:color="auto"/>
              <w:left w:val="single" w:sz="4" w:space="0" w:color="auto"/>
              <w:bottom w:val="single" w:sz="4" w:space="0" w:color="auto"/>
              <w:right w:val="single" w:sz="4" w:space="0" w:color="auto"/>
            </w:tcBorders>
            <w:hideMark/>
          </w:tcPr>
          <w:p w14:paraId="597EE780" w14:textId="77777777" w:rsidR="00210E27" w:rsidRPr="006F4D85" w:rsidRDefault="00210E27" w:rsidP="00595699">
            <w:pPr>
              <w:pStyle w:val="TAL"/>
            </w:pPr>
            <w:r w:rsidRPr="006F4D85">
              <w:rPr>
                <w:lang w:eastAsia="ja-JP"/>
              </w:rPr>
              <w:t xml:space="preserve">Configured </w:t>
            </w:r>
            <w:r w:rsidRPr="006F4D85">
              <w:rPr>
                <w:lang w:eastAsia="zh-CN"/>
              </w:rPr>
              <w:t>deactivated</w:t>
            </w:r>
            <w:r w:rsidRPr="006F4D85">
              <w:rPr>
                <w:lang w:eastAsia="ja-JP"/>
              </w:rPr>
              <w:t xml:space="preserve"> SCell</w:t>
            </w:r>
          </w:p>
        </w:tc>
        <w:tc>
          <w:tcPr>
            <w:tcW w:w="722" w:type="dxa"/>
            <w:tcBorders>
              <w:top w:val="single" w:sz="4" w:space="0" w:color="auto"/>
              <w:left w:val="single" w:sz="4" w:space="0" w:color="auto"/>
              <w:bottom w:val="single" w:sz="4" w:space="0" w:color="auto"/>
              <w:right w:val="single" w:sz="4" w:space="0" w:color="auto"/>
            </w:tcBorders>
            <w:vAlign w:val="center"/>
          </w:tcPr>
          <w:p w14:paraId="7483FF1A" w14:textId="77777777" w:rsidR="00210E27" w:rsidRPr="006F4D85" w:rsidRDefault="00210E27" w:rsidP="00595699">
            <w:pPr>
              <w:pStyle w:val="TAC"/>
            </w:pPr>
          </w:p>
        </w:tc>
        <w:tc>
          <w:tcPr>
            <w:tcW w:w="1842" w:type="dxa"/>
            <w:tcBorders>
              <w:top w:val="single" w:sz="4" w:space="0" w:color="auto"/>
              <w:left w:val="single" w:sz="4" w:space="0" w:color="auto"/>
              <w:bottom w:val="single" w:sz="4" w:space="0" w:color="auto"/>
              <w:right w:val="single" w:sz="4" w:space="0" w:color="auto"/>
            </w:tcBorders>
            <w:hideMark/>
          </w:tcPr>
          <w:p w14:paraId="06DE6DFA" w14:textId="77777777" w:rsidR="00210E27" w:rsidRPr="006F4D85" w:rsidRDefault="00210E27" w:rsidP="00595699">
            <w:pPr>
              <w:pStyle w:val="TAC"/>
              <w:rPr>
                <w:lang w:eastAsia="zh-CN"/>
              </w:rPr>
            </w:pPr>
            <w:r w:rsidRPr="00D47B5F">
              <w:rPr>
                <w:rFonts w:cs="Arial"/>
              </w:rPr>
              <w:t>Cell</w:t>
            </w:r>
            <w:r w:rsidRPr="00D47B5F">
              <w:rPr>
                <w:rFonts w:cs="Arial"/>
                <w:lang w:eastAsia="zh-CN"/>
              </w:rPr>
              <w:t>3</w:t>
            </w:r>
          </w:p>
        </w:tc>
        <w:tc>
          <w:tcPr>
            <w:tcW w:w="3815" w:type="dxa"/>
            <w:tcBorders>
              <w:top w:val="single" w:sz="4" w:space="0" w:color="auto"/>
              <w:left w:val="single" w:sz="4" w:space="0" w:color="auto"/>
              <w:bottom w:val="single" w:sz="4" w:space="0" w:color="auto"/>
              <w:right w:val="single" w:sz="4" w:space="0" w:color="auto"/>
            </w:tcBorders>
            <w:hideMark/>
          </w:tcPr>
          <w:p w14:paraId="1E2DC818" w14:textId="77777777" w:rsidR="00210E27" w:rsidRPr="006F4D85" w:rsidRDefault="00210E27" w:rsidP="00595699">
            <w:pPr>
              <w:pStyle w:val="TAL"/>
            </w:pPr>
            <w:r w:rsidRPr="00D47B5F">
              <w:rPr>
                <w:rFonts w:cs="Arial"/>
                <w:lang w:eastAsia="zh-CN"/>
              </w:rPr>
              <w:t xml:space="preserve">Deactivated </w:t>
            </w:r>
            <w:r w:rsidRPr="00D47B5F">
              <w:rPr>
                <w:rFonts w:cs="Arial"/>
              </w:rPr>
              <w:t xml:space="preserve">SCell on </w:t>
            </w:r>
            <w:r w:rsidRPr="00D47B5F">
              <w:rPr>
                <w:rFonts w:cs="Arial"/>
                <w:lang w:eastAsia="zh-CN"/>
              </w:rPr>
              <w:t xml:space="preserve">E-UTRAN </w:t>
            </w:r>
            <w:r w:rsidRPr="00D47B5F">
              <w:rPr>
                <w:rFonts w:cs="Arial"/>
              </w:rPr>
              <w:t xml:space="preserve">RF channel number </w:t>
            </w:r>
            <w:r>
              <w:rPr>
                <w:rFonts w:cs="Arial"/>
                <w:lang w:eastAsia="zh-CN"/>
              </w:rPr>
              <w:t>3</w:t>
            </w:r>
            <w:r w:rsidRPr="00D47B5F">
              <w:rPr>
                <w:rFonts w:cs="Arial"/>
              </w:rPr>
              <w:t>.</w:t>
            </w:r>
          </w:p>
        </w:tc>
      </w:tr>
      <w:tr w:rsidR="00210E27" w:rsidRPr="006F4D85" w14:paraId="18A4E48E" w14:textId="77777777" w:rsidTr="00595699">
        <w:trPr>
          <w:cantSplit/>
          <w:jc w:val="center"/>
        </w:trPr>
        <w:tc>
          <w:tcPr>
            <w:tcW w:w="2539" w:type="dxa"/>
            <w:tcBorders>
              <w:top w:val="single" w:sz="4" w:space="0" w:color="auto"/>
              <w:left w:val="single" w:sz="4" w:space="0" w:color="auto"/>
              <w:bottom w:val="single" w:sz="4" w:space="0" w:color="auto"/>
              <w:right w:val="single" w:sz="4" w:space="0" w:color="auto"/>
            </w:tcBorders>
            <w:hideMark/>
          </w:tcPr>
          <w:p w14:paraId="1440788D" w14:textId="77777777" w:rsidR="00210E27" w:rsidRPr="006F4D85" w:rsidRDefault="00210E27" w:rsidP="00595699">
            <w:pPr>
              <w:pStyle w:val="TAL"/>
            </w:pPr>
            <w:r w:rsidRPr="006F4D85">
              <w:t>CP length</w:t>
            </w:r>
          </w:p>
        </w:tc>
        <w:tc>
          <w:tcPr>
            <w:tcW w:w="722" w:type="dxa"/>
            <w:tcBorders>
              <w:top w:val="single" w:sz="4" w:space="0" w:color="auto"/>
              <w:left w:val="single" w:sz="4" w:space="0" w:color="auto"/>
              <w:bottom w:val="single" w:sz="4" w:space="0" w:color="auto"/>
              <w:right w:val="single" w:sz="4" w:space="0" w:color="auto"/>
            </w:tcBorders>
            <w:vAlign w:val="center"/>
          </w:tcPr>
          <w:p w14:paraId="085D7911" w14:textId="77777777" w:rsidR="00210E27" w:rsidRPr="006F4D85" w:rsidRDefault="00210E27" w:rsidP="00595699">
            <w:pPr>
              <w:pStyle w:val="TAC"/>
            </w:pPr>
          </w:p>
        </w:tc>
        <w:tc>
          <w:tcPr>
            <w:tcW w:w="1842" w:type="dxa"/>
            <w:tcBorders>
              <w:top w:val="single" w:sz="4" w:space="0" w:color="auto"/>
              <w:left w:val="single" w:sz="4" w:space="0" w:color="auto"/>
              <w:bottom w:val="single" w:sz="4" w:space="0" w:color="auto"/>
              <w:right w:val="single" w:sz="4" w:space="0" w:color="auto"/>
            </w:tcBorders>
            <w:hideMark/>
          </w:tcPr>
          <w:p w14:paraId="04FA2B5D" w14:textId="77777777" w:rsidR="00210E27" w:rsidRPr="006F4D85" w:rsidRDefault="00210E27" w:rsidP="00595699">
            <w:pPr>
              <w:pStyle w:val="TAC"/>
            </w:pPr>
            <w:r w:rsidRPr="006F4D85">
              <w:t>Normal</w:t>
            </w:r>
          </w:p>
        </w:tc>
        <w:tc>
          <w:tcPr>
            <w:tcW w:w="3815" w:type="dxa"/>
            <w:tcBorders>
              <w:top w:val="single" w:sz="4" w:space="0" w:color="auto"/>
              <w:left w:val="single" w:sz="4" w:space="0" w:color="auto"/>
              <w:bottom w:val="single" w:sz="4" w:space="0" w:color="auto"/>
              <w:right w:val="single" w:sz="4" w:space="0" w:color="auto"/>
            </w:tcBorders>
            <w:hideMark/>
          </w:tcPr>
          <w:p w14:paraId="0C5E4C61" w14:textId="77777777" w:rsidR="00210E27" w:rsidRPr="006F4D85" w:rsidRDefault="00210E27" w:rsidP="00595699">
            <w:pPr>
              <w:pStyle w:val="TAL"/>
            </w:pPr>
            <w:r w:rsidRPr="006F4D85">
              <w:t xml:space="preserve">Applicable to </w:t>
            </w:r>
            <w:r w:rsidRPr="006F4D85">
              <w:rPr>
                <w:lang w:eastAsia="zh-CN"/>
              </w:rPr>
              <w:t xml:space="preserve">Cell1, </w:t>
            </w:r>
            <w:r w:rsidRPr="006F4D85">
              <w:t>Cell</w:t>
            </w:r>
            <w:r w:rsidRPr="006F4D85">
              <w:rPr>
                <w:lang w:eastAsia="zh-CN"/>
              </w:rPr>
              <w:t>2 and Cell3</w:t>
            </w:r>
          </w:p>
        </w:tc>
      </w:tr>
      <w:tr w:rsidR="00210E27" w:rsidRPr="006F4D85" w14:paraId="2F9E45A4" w14:textId="77777777" w:rsidTr="00595699">
        <w:trPr>
          <w:cantSplit/>
          <w:jc w:val="center"/>
        </w:trPr>
        <w:tc>
          <w:tcPr>
            <w:tcW w:w="2539" w:type="dxa"/>
            <w:tcBorders>
              <w:top w:val="single" w:sz="4" w:space="0" w:color="auto"/>
              <w:left w:val="single" w:sz="4" w:space="0" w:color="auto"/>
              <w:bottom w:val="single" w:sz="4" w:space="0" w:color="auto"/>
              <w:right w:val="single" w:sz="4" w:space="0" w:color="auto"/>
            </w:tcBorders>
            <w:hideMark/>
          </w:tcPr>
          <w:p w14:paraId="08E0E1B9" w14:textId="77777777" w:rsidR="00210E27" w:rsidRPr="006F4D85" w:rsidRDefault="00210E27" w:rsidP="00595699">
            <w:pPr>
              <w:pStyle w:val="TAL"/>
            </w:pPr>
            <w:r w:rsidRPr="006F4D85">
              <w:rPr>
                <w:lang w:eastAsia="ja-JP"/>
              </w:rPr>
              <w:t>DRX</w:t>
            </w:r>
          </w:p>
        </w:tc>
        <w:tc>
          <w:tcPr>
            <w:tcW w:w="722" w:type="dxa"/>
            <w:tcBorders>
              <w:top w:val="single" w:sz="4" w:space="0" w:color="auto"/>
              <w:left w:val="single" w:sz="4" w:space="0" w:color="auto"/>
              <w:bottom w:val="single" w:sz="4" w:space="0" w:color="auto"/>
              <w:right w:val="single" w:sz="4" w:space="0" w:color="auto"/>
            </w:tcBorders>
            <w:vAlign w:val="center"/>
          </w:tcPr>
          <w:p w14:paraId="36402A48" w14:textId="77777777" w:rsidR="00210E27" w:rsidRPr="006F4D85" w:rsidRDefault="00210E27" w:rsidP="00595699">
            <w:pPr>
              <w:pStyle w:val="TAC"/>
            </w:pPr>
          </w:p>
        </w:tc>
        <w:tc>
          <w:tcPr>
            <w:tcW w:w="1842" w:type="dxa"/>
            <w:tcBorders>
              <w:top w:val="single" w:sz="4" w:space="0" w:color="auto"/>
              <w:left w:val="single" w:sz="4" w:space="0" w:color="auto"/>
              <w:bottom w:val="single" w:sz="4" w:space="0" w:color="auto"/>
              <w:right w:val="single" w:sz="4" w:space="0" w:color="auto"/>
            </w:tcBorders>
            <w:vAlign w:val="center"/>
            <w:hideMark/>
          </w:tcPr>
          <w:p w14:paraId="56A2EF36" w14:textId="77777777" w:rsidR="00210E27" w:rsidRPr="006F4D85" w:rsidRDefault="00210E27" w:rsidP="00595699">
            <w:pPr>
              <w:pStyle w:val="TAC"/>
              <w:rPr>
                <w:lang w:eastAsia="zh-CN"/>
              </w:rPr>
            </w:pPr>
            <w:r w:rsidRPr="006F4D85">
              <w:rPr>
                <w:lang w:eastAsia="zh-CN"/>
              </w:rPr>
              <w:t>OFF</w:t>
            </w:r>
          </w:p>
        </w:tc>
        <w:tc>
          <w:tcPr>
            <w:tcW w:w="3815" w:type="dxa"/>
            <w:tcBorders>
              <w:top w:val="single" w:sz="4" w:space="0" w:color="auto"/>
              <w:left w:val="single" w:sz="4" w:space="0" w:color="auto"/>
              <w:bottom w:val="single" w:sz="4" w:space="0" w:color="auto"/>
              <w:right w:val="single" w:sz="4" w:space="0" w:color="auto"/>
            </w:tcBorders>
          </w:tcPr>
          <w:p w14:paraId="43BFC967" w14:textId="77777777" w:rsidR="00210E27" w:rsidRPr="006F4D85" w:rsidRDefault="00210E27" w:rsidP="00595699">
            <w:pPr>
              <w:pStyle w:val="TAL"/>
              <w:rPr>
                <w:lang w:eastAsia="zh-CN"/>
              </w:rPr>
            </w:pPr>
          </w:p>
        </w:tc>
      </w:tr>
      <w:tr w:rsidR="00210E27" w:rsidRPr="006F4D85" w14:paraId="214ED1DE" w14:textId="77777777" w:rsidTr="00595699">
        <w:trPr>
          <w:cantSplit/>
          <w:jc w:val="center"/>
        </w:trPr>
        <w:tc>
          <w:tcPr>
            <w:tcW w:w="2539" w:type="dxa"/>
            <w:tcBorders>
              <w:top w:val="single" w:sz="4" w:space="0" w:color="auto"/>
              <w:left w:val="single" w:sz="4" w:space="0" w:color="auto"/>
              <w:bottom w:val="single" w:sz="4" w:space="0" w:color="auto"/>
              <w:right w:val="single" w:sz="4" w:space="0" w:color="auto"/>
            </w:tcBorders>
            <w:hideMark/>
          </w:tcPr>
          <w:p w14:paraId="65E27A85" w14:textId="77777777" w:rsidR="00210E27" w:rsidRPr="006F4D85" w:rsidRDefault="00210E27" w:rsidP="00595699">
            <w:pPr>
              <w:pStyle w:val="TAL"/>
              <w:rPr>
                <w:lang w:eastAsia="ja-JP"/>
              </w:rPr>
            </w:pPr>
            <w:r w:rsidRPr="006F4D85">
              <w:rPr>
                <w:lang w:eastAsia="ja-JP"/>
              </w:rPr>
              <w:t>Measurement gap pattern Id</w:t>
            </w:r>
          </w:p>
        </w:tc>
        <w:tc>
          <w:tcPr>
            <w:tcW w:w="722" w:type="dxa"/>
            <w:tcBorders>
              <w:top w:val="single" w:sz="4" w:space="0" w:color="auto"/>
              <w:left w:val="single" w:sz="4" w:space="0" w:color="auto"/>
              <w:bottom w:val="single" w:sz="4" w:space="0" w:color="auto"/>
              <w:right w:val="single" w:sz="4" w:space="0" w:color="auto"/>
            </w:tcBorders>
          </w:tcPr>
          <w:p w14:paraId="3C832745" w14:textId="77777777" w:rsidR="00210E27" w:rsidRPr="006F4D85" w:rsidRDefault="00210E27" w:rsidP="00595699">
            <w:pPr>
              <w:pStyle w:val="TAC"/>
              <w:rPr>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0E864B93" w14:textId="77777777" w:rsidR="00210E27" w:rsidRPr="006F4D85" w:rsidRDefault="00210E27" w:rsidP="00595699">
            <w:pPr>
              <w:pStyle w:val="TAC"/>
              <w:rPr>
                <w:lang w:eastAsia="ja-JP"/>
              </w:rPr>
            </w:pPr>
            <w:r w:rsidRPr="006F4D85">
              <w:rPr>
                <w:lang w:eastAsia="ja-JP"/>
              </w:rPr>
              <w:t>OFF</w:t>
            </w:r>
          </w:p>
        </w:tc>
        <w:tc>
          <w:tcPr>
            <w:tcW w:w="3815" w:type="dxa"/>
            <w:tcBorders>
              <w:top w:val="single" w:sz="4" w:space="0" w:color="auto"/>
              <w:left w:val="single" w:sz="4" w:space="0" w:color="auto"/>
              <w:bottom w:val="single" w:sz="4" w:space="0" w:color="auto"/>
              <w:right w:val="single" w:sz="4" w:space="0" w:color="auto"/>
            </w:tcBorders>
          </w:tcPr>
          <w:p w14:paraId="510E0125" w14:textId="77777777" w:rsidR="00210E27" w:rsidRPr="006F4D85" w:rsidRDefault="00210E27" w:rsidP="00595699">
            <w:pPr>
              <w:pStyle w:val="TAL"/>
              <w:rPr>
                <w:lang w:eastAsia="ja-JP"/>
              </w:rPr>
            </w:pPr>
          </w:p>
        </w:tc>
      </w:tr>
      <w:tr w:rsidR="00210E27" w:rsidRPr="006F4D85" w14:paraId="31F90E34" w14:textId="77777777" w:rsidTr="00595699">
        <w:trPr>
          <w:cantSplit/>
          <w:jc w:val="center"/>
        </w:trPr>
        <w:tc>
          <w:tcPr>
            <w:tcW w:w="2539" w:type="dxa"/>
            <w:tcBorders>
              <w:top w:val="single" w:sz="4" w:space="0" w:color="auto"/>
              <w:left w:val="single" w:sz="4" w:space="0" w:color="auto"/>
              <w:bottom w:val="single" w:sz="4" w:space="0" w:color="auto"/>
              <w:right w:val="single" w:sz="4" w:space="0" w:color="auto"/>
            </w:tcBorders>
            <w:hideMark/>
          </w:tcPr>
          <w:p w14:paraId="67D5FAED" w14:textId="77777777" w:rsidR="00210E27" w:rsidRPr="006F4D85" w:rsidRDefault="00210E27" w:rsidP="00595699">
            <w:pPr>
              <w:pStyle w:val="TAL"/>
              <w:rPr>
                <w:lang w:eastAsia="ja-JP"/>
              </w:rPr>
            </w:pPr>
            <w:r w:rsidRPr="006F4D85">
              <w:rPr>
                <w:lang w:eastAsia="ja-JP"/>
              </w:rPr>
              <w:t>SCell measurement cycle (measCycleSCell)</w:t>
            </w:r>
          </w:p>
        </w:tc>
        <w:tc>
          <w:tcPr>
            <w:tcW w:w="722" w:type="dxa"/>
            <w:tcBorders>
              <w:top w:val="single" w:sz="4" w:space="0" w:color="auto"/>
              <w:left w:val="single" w:sz="4" w:space="0" w:color="auto"/>
              <w:bottom w:val="single" w:sz="4" w:space="0" w:color="auto"/>
              <w:right w:val="single" w:sz="4" w:space="0" w:color="auto"/>
            </w:tcBorders>
            <w:vAlign w:val="center"/>
            <w:hideMark/>
          </w:tcPr>
          <w:p w14:paraId="170848AA" w14:textId="77777777" w:rsidR="00210E27" w:rsidRPr="006F4D85" w:rsidRDefault="00210E27" w:rsidP="00595699">
            <w:pPr>
              <w:pStyle w:val="TAC"/>
              <w:rPr>
                <w:lang w:eastAsia="ja-JP"/>
              </w:rPr>
            </w:pPr>
            <w:r w:rsidRPr="006F4D85">
              <w:rPr>
                <w:rFonts w:cs="v4.2.0"/>
                <w:lang w:eastAsia="ja-JP"/>
              </w:rPr>
              <w:t>ms</w:t>
            </w:r>
          </w:p>
        </w:tc>
        <w:tc>
          <w:tcPr>
            <w:tcW w:w="1842" w:type="dxa"/>
            <w:tcBorders>
              <w:top w:val="single" w:sz="4" w:space="0" w:color="auto"/>
              <w:left w:val="single" w:sz="4" w:space="0" w:color="auto"/>
              <w:bottom w:val="single" w:sz="4" w:space="0" w:color="auto"/>
              <w:right w:val="single" w:sz="4" w:space="0" w:color="auto"/>
            </w:tcBorders>
            <w:vAlign w:val="center"/>
            <w:hideMark/>
          </w:tcPr>
          <w:p w14:paraId="33D8712F" w14:textId="77777777" w:rsidR="00210E27" w:rsidRPr="006F4D85" w:rsidRDefault="00210E27" w:rsidP="00595699">
            <w:pPr>
              <w:pStyle w:val="TAC"/>
              <w:rPr>
                <w:lang w:eastAsia="ja-JP"/>
              </w:rPr>
            </w:pPr>
            <w:r w:rsidRPr="006F4D85">
              <w:rPr>
                <w:rFonts w:cs="v4.2.0"/>
                <w:lang w:eastAsia="zh-CN"/>
              </w:rPr>
              <w:t>640</w:t>
            </w:r>
          </w:p>
        </w:tc>
        <w:tc>
          <w:tcPr>
            <w:tcW w:w="3815" w:type="dxa"/>
            <w:tcBorders>
              <w:top w:val="single" w:sz="4" w:space="0" w:color="auto"/>
              <w:left w:val="single" w:sz="4" w:space="0" w:color="auto"/>
              <w:bottom w:val="single" w:sz="4" w:space="0" w:color="auto"/>
              <w:right w:val="single" w:sz="4" w:space="0" w:color="auto"/>
            </w:tcBorders>
          </w:tcPr>
          <w:p w14:paraId="117AE03C" w14:textId="77777777" w:rsidR="00210E27" w:rsidRPr="006F4D85" w:rsidRDefault="00210E27" w:rsidP="00595699">
            <w:pPr>
              <w:pStyle w:val="TAL"/>
              <w:rPr>
                <w:lang w:eastAsia="ja-JP"/>
              </w:rPr>
            </w:pPr>
          </w:p>
        </w:tc>
      </w:tr>
      <w:tr w:rsidR="00210E27" w:rsidRPr="006F4D85" w14:paraId="74D3A3A4" w14:textId="77777777" w:rsidTr="00595699">
        <w:trPr>
          <w:cantSplit/>
          <w:jc w:val="center"/>
        </w:trPr>
        <w:tc>
          <w:tcPr>
            <w:tcW w:w="2539" w:type="dxa"/>
            <w:tcBorders>
              <w:top w:val="single" w:sz="4" w:space="0" w:color="auto"/>
              <w:left w:val="single" w:sz="4" w:space="0" w:color="auto"/>
              <w:bottom w:val="single" w:sz="4" w:space="0" w:color="auto"/>
              <w:right w:val="single" w:sz="4" w:space="0" w:color="auto"/>
            </w:tcBorders>
            <w:hideMark/>
          </w:tcPr>
          <w:p w14:paraId="3AA2A168" w14:textId="77777777" w:rsidR="00210E27" w:rsidRPr="006F4D85" w:rsidRDefault="00210E27" w:rsidP="00595699">
            <w:pPr>
              <w:pStyle w:val="TAL"/>
              <w:rPr>
                <w:lang w:eastAsia="x-none"/>
              </w:rPr>
            </w:pPr>
            <w:r w:rsidRPr="006F4D85">
              <w:t>T1</w:t>
            </w:r>
          </w:p>
        </w:tc>
        <w:tc>
          <w:tcPr>
            <w:tcW w:w="722" w:type="dxa"/>
            <w:tcBorders>
              <w:top w:val="single" w:sz="4" w:space="0" w:color="auto"/>
              <w:left w:val="single" w:sz="4" w:space="0" w:color="auto"/>
              <w:bottom w:val="single" w:sz="4" w:space="0" w:color="auto"/>
              <w:right w:val="single" w:sz="4" w:space="0" w:color="auto"/>
            </w:tcBorders>
            <w:vAlign w:val="center"/>
            <w:hideMark/>
          </w:tcPr>
          <w:p w14:paraId="0C16D552" w14:textId="77777777" w:rsidR="00210E27" w:rsidRPr="006F4D85" w:rsidRDefault="00210E27" w:rsidP="00595699">
            <w:pPr>
              <w:pStyle w:val="TAC"/>
            </w:pPr>
            <w:r w:rsidRPr="006F4D85">
              <w:t>s</w:t>
            </w:r>
          </w:p>
        </w:tc>
        <w:tc>
          <w:tcPr>
            <w:tcW w:w="1842" w:type="dxa"/>
            <w:tcBorders>
              <w:top w:val="single" w:sz="4" w:space="0" w:color="auto"/>
              <w:left w:val="single" w:sz="4" w:space="0" w:color="auto"/>
              <w:bottom w:val="single" w:sz="4" w:space="0" w:color="auto"/>
              <w:right w:val="single" w:sz="4" w:space="0" w:color="auto"/>
            </w:tcBorders>
            <w:hideMark/>
          </w:tcPr>
          <w:p w14:paraId="630269A7" w14:textId="77777777" w:rsidR="00210E27" w:rsidRPr="006F4D85" w:rsidRDefault="00210E27" w:rsidP="00595699">
            <w:pPr>
              <w:pStyle w:val="TAC"/>
              <w:rPr>
                <w:lang w:eastAsia="ja-JP"/>
              </w:rPr>
            </w:pPr>
            <w:r w:rsidRPr="006F4D85">
              <w:rPr>
                <w:lang w:eastAsia="ja-JP"/>
              </w:rPr>
              <w:t>10</w:t>
            </w:r>
          </w:p>
        </w:tc>
        <w:tc>
          <w:tcPr>
            <w:tcW w:w="3815" w:type="dxa"/>
            <w:tcBorders>
              <w:top w:val="single" w:sz="4" w:space="0" w:color="auto"/>
              <w:left w:val="single" w:sz="4" w:space="0" w:color="auto"/>
              <w:bottom w:val="single" w:sz="4" w:space="0" w:color="auto"/>
              <w:right w:val="single" w:sz="4" w:space="0" w:color="auto"/>
            </w:tcBorders>
          </w:tcPr>
          <w:p w14:paraId="6E9C14B7" w14:textId="77777777" w:rsidR="00210E27" w:rsidRPr="006F4D85" w:rsidRDefault="00210E27" w:rsidP="00595699">
            <w:pPr>
              <w:pStyle w:val="TAL"/>
            </w:pPr>
          </w:p>
        </w:tc>
      </w:tr>
    </w:tbl>
    <w:p w14:paraId="7639D1D2" w14:textId="77777777" w:rsidR="00210E27" w:rsidRPr="006F4D85" w:rsidRDefault="00210E27" w:rsidP="00210E27">
      <w:pPr>
        <w:rPr>
          <w:snapToGrid w:val="0"/>
          <w:lang w:eastAsia="zh-CN"/>
        </w:rPr>
      </w:pPr>
    </w:p>
    <w:p w14:paraId="23336040" w14:textId="77777777" w:rsidR="00210E27" w:rsidRPr="006F4D85" w:rsidRDefault="00210E27" w:rsidP="00210E27">
      <w:pPr>
        <w:pStyle w:val="TH"/>
      </w:pPr>
      <w:r w:rsidRPr="006F4D85">
        <w:rPr>
          <w:rFonts w:cs="v4.2.0"/>
        </w:rPr>
        <w:t xml:space="preserve">Table </w:t>
      </w:r>
      <w:r w:rsidRPr="006F4D85">
        <w:rPr>
          <w:rFonts w:eastAsia="MS Mincho"/>
          <w:bCs/>
        </w:rPr>
        <w:t>A.4.5.2.</w:t>
      </w:r>
      <w:r w:rsidRPr="006F4D85">
        <w:rPr>
          <w:bCs/>
          <w:lang w:eastAsia="zh-CN"/>
        </w:rPr>
        <w:t>5</w:t>
      </w:r>
      <w:r w:rsidRPr="006F4D85">
        <w:rPr>
          <w:rFonts w:eastAsia="MS Mincho"/>
          <w:bCs/>
        </w:rPr>
        <w:t>.1</w:t>
      </w:r>
      <w:r w:rsidRPr="006F4D85">
        <w:rPr>
          <w:rFonts w:cs="v4.2.0"/>
        </w:rPr>
        <w:t xml:space="preserve">-3: </w:t>
      </w:r>
      <w:r w:rsidRPr="006F4D85">
        <w:rPr>
          <w:rFonts w:cs="v4.2.0"/>
          <w:lang w:eastAsia="zh-CN"/>
        </w:rPr>
        <w:t>NR c</w:t>
      </w:r>
      <w:r w:rsidRPr="006F4D85">
        <w:rPr>
          <w:rFonts w:cs="v4.2.0"/>
        </w:rPr>
        <w:t xml:space="preserve">ell specific test parameters for </w:t>
      </w:r>
      <w:r w:rsidRPr="006F4D85">
        <w:t xml:space="preserve">E-UTRAN – NR interruptions during measurements on deactivated </w:t>
      </w:r>
      <w:r w:rsidRPr="006F4D85">
        <w:rPr>
          <w:lang w:eastAsia="zh-CN"/>
        </w:rPr>
        <w:t>E-UTRAN</w:t>
      </w:r>
      <w:r w:rsidRPr="006F4D85">
        <w:t xml:space="preserve"> SCC in synchronous EN-DC</w:t>
      </w:r>
    </w:p>
    <w:tbl>
      <w:tblPr>
        <w:tblW w:w="8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2"/>
        <w:gridCol w:w="1915"/>
        <w:gridCol w:w="1559"/>
        <w:gridCol w:w="3046"/>
      </w:tblGrid>
      <w:tr w:rsidR="00210E27" w:rsidRPr="006F4D85" w14:paraId="7D314902" w14:textId="77777777" w:rsidTr="00595699">
        <w:trPr>
          <w:cantSplit/>
          <w:jc w:val="center"/>
        </w:trPr>
        <w:tc>
          <w:tcPr>
            <w:tcW w:w="4037" w:type="dxa"/>
            <w:gridSpan w:val="2"/>
            <w:tcBorders>
              <w:top w:val="single" w:sz="4" w:space="0" w:color="auto"/>
              <w:left w:val="single" w:sz="4" w:space="0" w:color="auto"/>
              <w:bottom w:val="single" w:sz="4" w:space="0" w:color="auto"/>
              <w:right w:val="single" w:sz="4" w:space="0" w:color="auto"/>
            </w:tcBorders>
            <w:hideMark/>
          </w:tcPr>
          <w:p w14:paraId="05002D94" w14:textId="77777777" w:rsidR="00210E27" w:rsidRPr="006F4D85" w:rsidRDefault="00210E27" w:rsidP="00595699">
            <w:pPr>
              <w:pStyle w:val="TAH"/>
            </w:pPr>
            <w:r w:rsidRPr="006F4D85">
              <w:t>Parameter</w:t>
            </w:r>
          </w:p>
        </w:tc>
        <w:tc>
          <w:tcPr>
            <w:tcW w:w="1559" w:type="dxa"/>
            <w:tcBorders>
              <w:top w:val="single" w:sz="4" w:space="0" w:color="auto"/>
              <w:left w:val="single" w:sz="4" w:space="0" w:color="auto"/>
              <w:bottom w:val="single" w:sz="4" w:space="0" w:color="auto"/>
              <w:right w:val="single" w:sz="4" w:space="0" w:color="auto"/>
            </w:tcBorders>
            <w:hideMark/>
          </w:tcPr>
          <w:p w14:paraId="72E12E53" w14:textId="77777777" w:rsidR="00210E27" w:rsidRPr="006F4D85" w:rsidRDefault="00210E27" w:rsidP="00595699">
            <w:pPr>
              <w:pStyle w:val="TAH"/>
            </w:pPr>
            <w:r w:rsidRPr="006F4D85">
              <w:t>Unit</w:t>
            </w:r>
          </w:p>
        </w:tc>
        <w:tc>
          <w:tcPr>
            <w:tcW w:w="3046" w:type="dxa"/>
            <w:tcBorders>
              <w:top w:val="single" w:sz="4" w:space="0" w:color="auto"/>
              <w:left w:val="single" w:sz="4" w:space="0" w:color="auto"/>
              <w:bottom w:val="single" w:sz="4" w:space="0" w:color="auto"/>
              <w:right w:val="single" w:sz="4" w:space="0" w:color="auto"/>
            </w:tcBorders>
            <w:hideMark/>
          </w:tcPr>
          <w:p w14:paraId="43BB22C2" w14:textId="77777777" w:rsidR="00210E27" w:rsidRPr="006F4D85" w:rsidRDefault="00210E27" w:rsidP="00595699">
            <w:pPr>
              <w:pStyle w:val="TAH"/>
              <w:rPr>
                <w:lang w:eastAsia="zh-CN"/>
              </w:rPr>
            </w:pPr>
            <w:r w:rsidRPr="006F4D85">
              <w:t>Cell</w:t>
            </w:r>
            <w:r w:rsidRPr="006F4D85">
              <w:rPr>
                <w:lang w:eastAsia="zh-CN"/>
              </w:rPr>
              <w:t>2</w:t>
            </w:r>
          </w:p>
        </w:tc>
      </w:tr>
      <w:tr w:rsidR="00210E27" w:rsidRPr="006F4D85" w14:paraId="7EA46AE3" w14:textId="77777777" w:rsidTr="00595699">
        <w:trPr>
          <w:cantSplit/>
          <w:jc w:val="center"/>
        </w:trPr>
        <w:tc>
          <w:tcPr>
            <w:tcW w:w="4037" w:type="dxa"/>
            <w:gridSpan w:val="2"/>
            <w:tcBorders>
              <w:top w:val="single" w:sz="4" w:space="0" w:color="auto"/>
              <w:left w:val="single" w:sz="4" w:space="0" w:color="auto"/>
              <w:bottom w:val="single" w:sz="4" w:space="0" w:color="auto"/>
              <w:right w:val="single" w:sz="4" w:space="0" w:color="auto"/>
            </w:tcBorders>
            <w:hideMark/>
          </w:tcPr>
          <w:p w14:paraId="66CADE71" w14:textId="77777777" w:rsidR="00210E27" w:rsidRPr="006F4D85" w:rsidRDefault="00210E27" w:rsidP="00595699">
            <w:pPr>
              <w:pStyle w:val="TAH"/>
              <w:rPr>
                <w:lang w:val="it-IT"/>
              </w:rPr>
            </w:pPr>
            <w:r w:rsidRPr="006F4D85">
              <w:rPr>
                <w:lang w:val="it-IT" w:eastAsia="zh-CN"/>
              </w:rPr>
              <w:t>Frequency Range</w:t>
            </w:r>
          </w:p>
        </w:tc>
        <w:tc>
          <w:tcPr>
            <w:tcW w:w="1559" w:type="dxa"/>
            <w:tcBorders>
              <w:top w:val="single" w:sz="4" w:space="0" w:color="auto"/>
              <w:left w:val="single" w:sz="4" w:space="0" w:color="auto"/>
              <w:bottom w:val="single" w:sz="4" w:space="0" w:color="auto"/>
              <w:right w:val="single" w:sz="4" w:space="0" w:color="auto"/>
            </w:tcBorders>
            <w:vAlign w:val="center"/>
          </w:tcPr>
          <w:p w14:paraId="0FC473B0" w14:textId="77777777" w:rsidR="00210E27" w:rsidRPr="006F4D85" w:rsidRDefault="00210E27" w:rsidP="00595699">
            <w:pPr>
              <w:pStyle w:val="TAC"/>
              <w:rPr>
                <w:lang w:val="it-IT"/>
              </w:rPr>
            </w:pPr>
          </w:p>
        </w:tc>
        <w:tc>
          <w:tcPr>
            <w:tcW w:w="3046" w:type="dxa"/>
            <w:tcBorders>
              <w:top w:val="single" w:sz="4" w:space="0" w:color="auto"/>
              <w:left w:val="single" w:sz="4" w:space="0" w:color="auto"/>
              <w:bottom w:val="single" w:sz="4" w:space="0" w:color="auto"/>
              <w:right w:val="single" w:sz="4" w:space="0" w:color="auto"/>
            </w:tcBorders>
            <w:vAlign w:val="center"/>
            <w:hideMark/>
          </w:tcPr>
          <w:p w14:paraId="7E96EA38" w14:textId="77777777" w:rsidR="00210E27" w:rsidRPr="006F4D85" w:rsidRDefault="00210E27" w:rsidP="00595699">
            <w:pPr>
              <w:pStyle w:val="TAC"/>
              <w:rPr>
                <w:rFonts w:cs="v4.2.0"/>
                <w:lang w:eastAsia="zh-CN"/>
              </w:rPr>
            </w:pPr>
            <w:r w:rsidRPr="006F4D85">
              <w:rPr>
                <w:rFonts w:cs="v4.2.0"/>
                <w:lang w:eastAsia="zh-CN"/>
              </w:rPr>
              <w:t>FR1</w:t>
            </w:r>
          </w:p>
        </w:tc>
      </w:tr>
      <w:tr w:rsidR="00210E27" w:rsidRPr="006F4D85" w14:paraId="071E04C4" w14:textId="77777777" w:rsidTr="00595699">
        <w:trPr>
          <w:cantSplit/>
          <w:jc w:val="center"/>
        </w:trPr>
        <w:tc>
          <w:tcPr>
            <w:tcW w:w="2122" w:type="dxa"/>
            <w:tcBorders>
              <w:top w:val="single" w:sz="4" w:space="0" w:color="auto"/>
              <w:left w:val="single" w:sz="4" w:space="0" w:color="auto"/>
              <w:bottom w:val="nil"/>
              <w:right w:val="single" w:sz="4" w:space="0" w:color="auto"/>
            </w:tcBorders>
            <w:hideMark/>
          </w:tcPr>
          <w:p w14:paraId="04A5931C" w14:textId="77777777" w:rsidR="00210E27" w:rsidRPr="006F4D85" w:rsidRDefault="00210E27" w:rsidP="00595699">
            <w:pPr>
              <w:pStyle w:val="TAL"/>
              <w:rPr>
                <w:lang w:eastAsia="ja-JP"/>
              </w:rPr>
            </w:pPr>
            <w:r w:rsidRPr="006F4D85">
              <w:rPr>
                <w:lang w:val="en-US"/>
              </w:rPr>
              <w:t>Duplex mode</w:t>
            </w:r>
          </w:p>
        </w:tc>
        <w:tc>
          <w:tcPr>
            <w:tcW w:w="1915" w:type="dxa"/>
            <w:tcBorders>
              <w:top w:val="single" w:sz="4" w:space="0" w:color="auto"/>
              <w:left w:val="single" w:sz="4" w:space="0" w:color="auto"/>
              <w:bottom w:val="single" w:sz="4" w:space="0" w:color="auto"/>
              <w:right w:val="single" w:sz="4" w:space="0" w:color="auto"/>
            </w:tcBorders>
            <w:hideMark/>
          </w:tcPr>
          <w:p w14:paraId="5F094A66" w14:textId="77777777" w:rsidR="00210E27" w:rsidRPr="006F4D85" w:rsidRDefault="00210E27" w:rsidP="00595699">
            <w:pPr>
              <w:pStyle w:val="TAL"/>
              <w:rPr>
                <w:lang w:val="en-US" w:eastAsia="x-none"/>
              </w:rPr>
            </w:pPr>
            <w:r w:rsidRPr="006F4D85">
              <w:t>Config 1,4</w:t>
            </w:r>
          </w:p>
        </w:tc>
        <w:tc>
          <w:tcPr>
            <w:tcW w:w="1559" w:type="dxa"/>
            <w:tcBorders>
              <w:top w:val="single" w:sz="4" w:space="0" w:color="auto"/>
              <w:left w:val="single" w:sz="4" w:space="0" w:color="auto"/>
              <w:bottom w:val="nil"/>
              <w:right w:val="single" w:sz="4" w:space="0" w:color="auto"/>
            </w:tcBorders>
          </w:tcPr>
          <w:p w14:paraId="027811DC" w14:textId="77777777" w:rsidR="00210E27" w:rsidRPr="006F4D85" w:rsidRDefault="00210E27" w:rsidP="00595699">
            <w:pPr>
              <w:pStyle w:val="TAC"/>
            </w:pPr>
          </w:p>
        </w:tc>
        <w:tc>
          <w:tcPr>
            <w:tcW w:w="3046" w:type="dxa"/>
            <w:tcBorders>
              <w:top w:val="single" w:sz="4" w:space="0" w:color="auto"/>
              <w:left w:val="single" w:sz="4" w:space="0" w:color="auto"/>
              <w:bottom w:val="single" w:sz="4" w:space="0" w:color="auto"/>
              <w:right w:val="single" w:sz="4" w:space="0" w:color="auto"/>
            </w:tcBorders>
            <w:hideMark/>
          </w:tcPr>
          <w:p w14:paraId="5351E07D" w14:textId="77777777" w:rsidR="00210E27" w:rsidRPr="006F4D85" w:rsidRDefault="00210E27" w:rsidP="00595699">
            <w:pPr>
              <w:pStyle w:val="TAC"/>
              <w:rPr>
                <w:lang w:val="en-US"/>
              </w:rPr>
            </w:pPr>
            <w:r w:rsidRPr="006F4D85">
              <w:rPr>
                <w:lang w:val="en-US"/>
              </w:rPr>
              <w:t>FDD</w:t>
            </w:r>
          </w:p>
        </w:tc>
      </w:tr>
      <w:tr w:rsidR="00210E27" w:rsidRPr="006F4D85" w14:paraId="634B20FC" w14:textId="77777777" w:rsidTr="00595699">
        <w:trPr>
          <w:cantSplit/>
          <w:jc w:val="center"/>
        </w:trPr>
        <w:tc>
          <w:tcPr>
            <w:tcW w:w="2122" w:type="dxa"/>
            <w:tcBorders>
              <w:top w:val="nil"/>
              <w:left w:val="single" w:sz="4" w:space="0" w:color="auto"/>
              <w:bottom w:val="single" w:sz="4" w:space="0" w:color="auto"/>
              <w:right w:val="single" w:sz="4" w:space="0" w:color="auto"/>
            </w:tcBorders>
            <w:hideMark/>
          </w:tcPr>
          <w:p w14:paraId="25A98628" w14:textId="77777777" w:rsidR="00210E27" w:rsidRPr="006F4D85" w:rsidRDefault="00210E27" w:rsidP="00595699">
            <w:pPr>
              <w:pStyle w:val="TAL"/>
              <w:rPr>
                <w:lang w:eastAsia="ja-JP"/>
              </w:rPr>
            </w:pPr>
          </w:p>
        </w:tc>
        <w:tc>
          <w:tcPr>
            <w:tcW w:w="1915" w:type="dxa"/>
            <w:tcBorders>
              <w:top w:val="single" w:sz="4" w:space="0" w:color="auto"/>
              <w:left w:val="single" w:sz="4" w:space="0" w:color="auto"/>
              <w:bottom w:val="single" w:sz="4" w:space="0" w:color="auto"/>
              <w:right w:val="single" w:sz="4" w:space="0" w:color="auto"/>
            </w:tcBorders>
            <w:hideMark/>
          </w:tcPr>
          <w:p w14:paraId="738C73C9" w14:textId="77777777" w:rsidR="00210E27" w:rsidRPr="006F4D85" w:rsidRDefault="00210E27" w:rsidP="00595699">
            <w:pPr>
              <w:pStyle w:val="TAL"/>
              <w:rPr>
                <w:lang w:val="en-US"/>
              </w:rPr>
            </w:pPr>
            <w:r w:rsidRPr="006F4D85">
              <w:t>Config 2,3,5,6</w:t>
            </w:r>
          </w:p>
        </w:tc>
        <w:tc>
          <w:tcPr>
            <w:tcW w:w="1559" w:type="dxa"/>
            <w:tcBorders>
              <w:top w:val="nil"/>
              <w:left w:val="single" w:sz="4" w:space="0" w:color="auto"/>
              <w:bottom w:val="single" w:sz="4" w:space="0" w:color="auto"/>
              <w:right w:val="single" w:sz="4" w:space="0" w:color="auto"/>
            </w:tcBorders>
            <w:hideMark/>
          </w:tcPr>
          <w:p w14:paraId="6E42DC41" w14:textId="77777777" w:rsidR="00210E27" w:rsidRPr="006F4D85" w:rsidRDefault="00210E27" w:rsidP="00595699">
            <w:pPr>
              <w:pStyle w:val="TAC"/>
            </w:pPr>
          </w:p>
        </w:tc>
        <w:tc>
          <w:tcPr>
            <w:tcW w:w="3046" w:type="dxa"/>
            <w:tcBorders>
              <w:top w:val="single" w:sz="4" w:space="0" w:color="auto"/>
              <w:left w:val="single" w:sz="4" w:space="0" w:color="auto"/>
              <w:bottom w:val="single" w:sz="4" w:space="0" w:color="auto"/>
              <w:right w:val="single" w:sz="4" w:space="0" w:color="auto"/>
            </w:tcBorders>
            <w:hideMark/>
          </w:tcPr>
          <w:p w14:paraId="16089BBB" w14:textId="77777777" w:rsidR="00210E27" w:rsidRPr="006F4D85" w:rsidRDefault="00210E27" w:rsidP="00595699">
            <w:pPr>
              <w:pStyle w:val="TAC"/>
              <w:rPr>
                <w:lang w:val="en-US"/>
              </w:rPr>
            </w:pPr>
            <w:r w:rsidRPr="006F4D85">
              <w:rPr>
                <w:lang w:val="en-US"/>
              </w:rPr>
              <w:t>TDD</w:t>
            </w:r>
          </w:p>
        </w:tc>
      </w:tr>
      <w:tr w:rsidR="00210E27" w:rsidRPr="006F4D85" w14:paraId="0763939A" w14:textId="77777777" w:rsidTr="00595699">
        <w:trPr>
          <w:cantSplit/>
          <w:jc w:val="center"/>
        </w:trPr>
        <w:tc>
          <w:tcPr>
            <w:tcW w:w="2122" w:type="dxa"/>
            <w:tcBorders>
              <w:top w:val="single" w:sz="4" w:space="0" w:color="auto"/>
              <w:left w:val="single" w:sz="4" w:space="0" w:color="auto"/>
              <w:bottom w:val="nil"/>
              <w:right w:val="single" w:sz="4" w:space="0" w:color="auto"/>
            </w:tcBorders>
            <w:hideMark/>
          </w:tcPr>
          <w:p w14:paraId="543D4B66" w14:textId="77777777" w:rsidR="00210E27" w:rsidRPr="006F4D85" w:rsidRDefault="00210E27" w:rsidP="00595699">
            <w:pPr>
              <w:pStyle w:val="TAL"/>
            </w:pPr>
            <w:r w:rsidRPr="006F4D85">
              <w:rPr>
                <w:lang w:val="en-US"/>
              </w:rPr>
              <w:t>TDD configuration</w:t>
            </w:r>
          </w:p>
        </w:tc>
        <w:tc>
          <w:tcPr>
            <w:tcW w:w="1915" w:type="dxa"/>
            <w:tcBorders>
              <w:top w:val="single" w:sz="4" w:space="0" w:color="auto"/>
              <w:left w:val="single" w:sz="4" w:space="0" w:color="auto"/>
              <w:bottom w:val="single" w:sz="4" w:space="0" w:color="auto"/>
              <w:right w:val="single" w:sz="4" w:space="0" w:color="auto"/>
            </w:tcBorders>
            <w:hideMark/>
          </w:tcPr>
          <w:p w14:paraId="4E825874" w14:textId="77777777" w:rsidR="00210E27" w:rsidRPr="006F4D85" w:rsidRDefault="00210E27" w:rsidP="00595699">
            <w:pPr>
              <w:pStyle w:val="TAL"/>
              <w:rPr>
                <w:lang w:val="en-US"/>
              </w:rPr>
            </w:pPr>
            <w:r w:rsidRPr="006F4D85">
              <w:t>Config</w:t>
            </w:r>
            <w:r w:rsidRPr="006F4D85">
              <w:rPr>
                <w:rFonts w:eastAsia="Malgun Gothic"/>
                <w:szCs w:val="18"/>
              </w:rPr>
              <w:t xml:space="preserve"> 1,4</w:t>
            </w:r>
          </w:p>
        </w:tc>
        <w:tc>
          <w:tcPr>
            <w:tcW w:w="1559" w:type="dxa"/>
            <w:tcBorders>
              <w:top w:val="single" w:sz="4" w:space="0" w:color="auto"/>
              <w:left w:val="single" w:sz="4" w:space="0" w:color="auto"/>
              <w:bottom w:val="nil"/>
              <w:right w:val="single" w:sz="4" w:space="0" w:color="auto"/>
            </w:tcBorders>
          </w:tcPr>
          <w:p w14:paraId="79883028" w14:textId="77777777" w:rsidR="00210E27" w:rsidRPr="006F4D85" w:rsidRDefault="00210E27" w:rsidP="00595699">
            <w:pPr>
              <w:pStyle w:val="TAC"/>
            </w:pPr>
          </w:p>
        </w:tc>
        <w:tc>
          <w:tcPr>
            <w:tcW w:w="3046" w:type="dxa"/>
            <w:tcBorders>
              <w:top w:val="single" w:sz="4" w:space="0" w:color="auto"/>
              <w:left w:val="single" w:sz="4" w:space="0" w:color="auto"/>
              <w:bottom w:val="single" w:sz="4" w:space="0" w:color="auto"/>
              <w:right w:val="single" w:sz="4" w:space="0" w:color="auto"/>
            </w:tcBorders>
            <w:hideMark/>
          </w:tcPr>
          <w:p w14:paraId="78AC5C73" w14:textId="77777777" w:rsidR="00210E27" w:rsidRPr="006F4D85" w:rsidRDefault="00210E27" w:rsidP="00595699">
            <w:pPr>
              <w:pStyle w:val="TAC"/>
              <w:rPr>
                <w:lang w:val="en-US"/>
              </w:rPr>
            </w:pPr>
            <w:r w:rsidRPr="006F4D85">
              <w:rPr>
                <w:lang w:val="en-US"/>
              </w:rPr>
              <w:t>Not Applicable</w:t>
            </w:r>
          </w:p>
        </w:tc>
      </w:tr>
      <w:tr w:rsidR="00210E27" w:rsidRPr="006F4D85" w14:paraId="658E8D31" w14:textId="77777777" w:rsidTr="00595699">
        <w:trPr>
          <w:cantSplit/>
          <w:jc w:val="center"/>
        </w:trPr>
        <w:tc>
          <w:tcPr>
            <w:tcW w:w="2122" w:type="dxa"/>
            <w:tcBorders>
              <w:top w:val="nil"/>
              <w:left w:val="single" w:sz="4" w:space="0" w:color="auto"/>
              <w:bottom w:val="nil"/>
              <w:right w:val="single" w:sz="4" w:space="0" w:color="auto"/>
            </w:tcBorders>
            <w:hideMark/>
          </w:tcPr>
          <w:p w14:paraId="12223D1C" w14:textId="77777777" w:rsidR="00210E27" w:rsidRPr="006F4D85" w:rsidRDefault="00210E27" w:rsidP="00595699">
            <w:pPr>
              <w:pStyle w:val="TAL"/>
            </w:pPr>
          </w:p>
        </w:tc>
        <w:tc>
          <w:tcPr>
            <w:tcW w:w="1915" w:type="dxa"/>
            <w:tcBorders>
              <w:top w:val="single" w:sz="4" w:space="0" w:color="auto"/>
              <w:left w:val="single" w:sz="4" w:space="0" w:color="auto"/>
              <w:bottom w:val="single" w:sz="4" w:space="0" w:color="auto"/>
              <w:right w:val="single" w:sz="4" w:space="0" w:color="auto"/>
            </w:tcBorders>
            <w:hideMark/>
          </w:tcPr>
          <w:p w14:paraId="468F1D8F" w14:textId="77777777" w:rsidR="00210E27" w:rsidRPr="006F4D85" w:rsidRDefault="00210E27" w:rsidP="00595699">
            <w:pPr>
              <w:pStyle w:val="TAL"/>
              <w:rPr>
                <w:lang w:val="en-US"/>
              </w:rPr>
            </w:pPr>
            <w:r w:rsidRPr="006F4D85">
              <w:t>Config</w:t>
            </w:r>
            <w:r w:rsidRPr="006F4D85">
              <w:rPr>
                <w:rFonts w:eastAsia="Malgun Gothic"/>
                <w:szCs w:val="18"/>
              </w:rPr>
              <w:t xml:space="preserve"> 2,5</w:t>
            </w:r>
          </w:p>
        </w:tc>
        <w:tc>
          <w:tcPr>
            <w:tcW w:w="1559" w:type="dxa"/>
            <w:tcBorders>
              <w:top w:val="nil"/>
              <w:left w:val="single" w:sz="4" w:space="0" w:color="auto"/>
              <w:bottom w:val="nil"/>
              <w:right w:val="single" w:sz="4" w:space="0" w:color="auto"/>
            </w:tcBorders>
            <w:hideMark/>
          </w:tcPr>
          <w:p w14:paraId="7B6DCE3D" w14:textId="77777777" w:rsidR="00210E27" w:rsidRPr="006F4D85" w:rsidRDefault="00210E27" w:rsidP="00595699">
            <w:pPr>
              <w:pStyle w:val="TAC"/>
            </w:pPr>
          </w:p>
        </w:tc>
        <w:tc>
          <w:tcPr>
            <w:tcW w:w="3046" w:type="dxa"/>
            <w:tcBorders>
              <w:top w:val="single" w:sz="4" w:space="0" w:color="auto"/>
              <w:left w:val="single" w:sz="4" w:space="0" w:color="auto"/>
              <w:bottom w:val="single" w:sz="4" w:space="0" w:color="auto"/>
              <w:right w:val="single" w:sz="4" w:space="0" w:color="auto"/>
            </w:tcBorders>
            <w:hideMark/>
          </w:tcPr>
          <w:p w14:paraId="3E8DEB74" w14:textId="77777777" w:rsidR="00210E27" w:rsidRPr="006F4D85" w:rsidRDefault="00210E27" w:rsidP="00595699">
            <w:pPr>
              <w:pStyle w:val="TAC"/>
              <w:rPr>
                <w:lang w:val="en-US"/>
              </w:rPr>
            </w:pPr>
            <w:r w:rsidRPr="006F4D85">
              <w:rPr>
                <w:lang w:val="en-US"/>
              </w:rPr>
              <w:t>TDDConf.1.1</w:t>
            </w:r>
          </w:p>
        </w:tc>
      </w:tr>
      <w:tr w:rsidR="00210E27" w:rsidRPr="006F4D85" w14:paraId="244BAC98" w14:textId="77777777" w:rsidTr="00595699">
        <w:trPr>
          <w:cantSplit/>
          <w:jc w:val="center"/>
        </w:trPr>
        <w:tc>
          <w:tcPr>
            <w:tcW w:w="2122" w:type="dxa"/>
            <w:tcBorders>
              <w:top w:val="nil"/>
              <w:left w:val="single" w:sz="4" w:space="0" w:color="auto"/>
              <w:bottom w:val="single" w:sz="4" w:space="0" w:color="auto"/>
              <w:right w:val="single" w:sz="4" w:space="0" w:color="auto"/>
            </w:tcBorders>
            <w:hideMark/>
          </w:tcPr>
          <w:p w14:paraId="28CB78A7" w14:textId="77777777" w:rsidR="00210E27" w:rsidRPr="006F4D85" w:rsidRDefault="00210E27" w:rsidP="00595699">
            <w:pPr>
              <w:pStyle w:val="TAL"/>
            </w:pPr>
          </w:p>
        </w:tc>
        <w:tc>
          <w:tcPr>
            <w:tcW w:w="1915" w:type="dxa"/>
            <w:tcBorders>
              <w:top w:val="single" w:sz="4" w:space="0" w:color="auto"/>
              <w:left w:val="single" w:sz="4" w:space="0" w:color="auto"/>
              <w:bottom w:val="single" w:sz="4" w:space="0" w:color="auto"/>
              <w:right w:val="single" w:sz="4" w:space="0" w:color="auto"/>
            </w:tcBorders>
            <w:hideMark/>
          </w:tcPr>
          <w:p w14:paraId="20E06F11" w14:textId="77777777" w:rsidR="00210E27" w:rsidRPr="006F4D85" w:rsidRDefault="00210E27" w:rsidP="00595699">
            <w:pPr>
              <w:pStyle w:val="TAL"/>
              <w:rPr>
                <w:lang w:val="en-US"/>
              </w:rPr>
            </w:pPr>
            <w:r w:rsidRPr="006F4D85">
              <w:t>Config</w:t>
            </w:r>
            <w:r w:rsidRPr="006F4D85">
              <w:rPr>
                <w:rFonts w:eastAsia="Malgun Gothic"/>
                <w:szCs w:val="18"/>
              </w:rPr>
              <w:t xml:space="preserve"> 3,6</w:t>
            </w:r>
          </w:p>
        </w:tc>
        <w:tc>
          <w:tcPr>
            <w:tcW w:w="1559" w:type="dxa"/>
            <w:tcBorders>
              <w:top w:val="nil"/>
              <w:left w:val="single" w:sz="4" w:space="0" w:color="auto"/>
              <w:bottom w:val="single" w:sz="4" w:space="0" w:color="auto"/>
              <w:right w:val="single" w:sz="4" w:space="0" w:color="auto"/>
            </w:tcBorders>
            <w:hideMark/>
          </w:tcPr>
          <w:p w14:paraId="5D11B531" w14:textId="77777777" w:rsidR="00210E27" w:rsidRPr="006F4D85" w:rsidRDefault="00210E27" w:rsidP="00595699">
            <w:pPr>
              <w:pStyle w:val="TAC"/>
            </w:pPr>
          </w:p>
        </w:tc>
        <w:tc>
          <w:tcPr>
            <w:tcW w:w="3046" w:type="dxa"/>
            <w:tcBorders>
              <w:top w:val="single" w:sz="4" w:space="0" w:color="auto"/>
              <w:left w:val="single" w:sz="4" w:space="0" w:color="auto"/>
              <w:bottom w:val="single" w:sz="4" w:space="0" w:color="auto"/>
              <w:right w:val="single" w:sz="4" w:space="0" w:color="auto"/>
            </w:tcBorders>
            <w:hideMark/>
          </w:tcPr>
          <w:p w14:paraId="0B6106B9" w14:textId="77777777" w:rsidR="00210E27" w:rsidRPr="006F4D85" w:rsidRDefault="00210E27" w:rsidP="00595699">
            <w:pPr>
              <w:pStyle w:val="TAC"/>
              <w:rPr>
                <w:lang w:val="en-US" w:eastAsia="zh-CN"/>
              </w:rPr>
            </w:pPr>
            <w:r w:rsidRPr="006F4D85">
              <w:rPr>
                <w:lang w:val="en-US"/>
              </w:rPr>
              <w:t>TDDConf.</w:t>
            </w:r>
            <w:r w:rsidRPr="006F4D85">
              <w:rPr>
                <w:lang w:val="en-US" w:eastAsia="zh-CN"/>
              </w:rPr>
              <w:t>2</w:t>
            </w:r>
            <w:r w:rsidRPr="006F4D85">
              <w:rPr>
                <w:lang w:val="en-US"/>
              </w:rPr>
              <w:t>.</w:t>
            </w:r>
            <w:r w:rsidRPr="006F4D85">
              <w:rPr>
                <w:lang w:val="en-US" w:eastAsia="zh-CN"/>
              </w:rPr>
              <w:t>1</w:t>
            </w:r>
          </w:p>
        </w:tc>
      </w:tr>
      <w:tr w:rsidR="00210E27" w:rsidRPr="006F4D85" w14:paraId="26600387" w14:textId="77777777" w:rsidTr="00595699">
        <w:trPr>
          <w:cantSplit/>
          <w:jc w:val="center"/>
        </w:trPr>
        <w:tc>
          <w:tcPr>
            <w:tcW w:w="2122" w:type="dxa"/>
            <w:tcBorders>
              <w:top w:val="single" w:sz="4" w:space="0" w:color="auto"/>
              <w:left w:val="single" w:sz="4" w:space="0" w:color="auto"/>
              <w:bottom w:val="nil"/>
              <w:right w:val="single" w:sz="4" w:space="0" w:color="auto"/>
            </w:tcBorders>
            <w:hideMark/>
          </w:tcPr>
          <w:p w14:paraId="0628FE57" w14:textId="77777777" w:rsidR="00210E27" w:rsidRPr="006F4D85" w:rsidRDefault="00210E27" w:rsidP="00595699">
            <w:pPr>
              <w:pStyle w:val="TAL"/>
              <w:rPr>
                <w:lang w:eastAsia="x-none"/>
              </w:rPr>
            </w:pPr>
            <w:r w:rsidRPr="006F4D85">
              <w:rPr>
                <w:lang w:val="en-US"/>
              </w:rPr>
              <w:t>BW</w:t>
            </w:r>
            <w:r w:rsidRPr="006F4D85">
              <w:rPr>
                <w:vertAlign w:val="subscript"/>
                <w:lang w:val="en-US"/>
              </w:rPr>
              <w:t>channel</w:t>
            </w:r>
          </w:p>
        </w:tc>
        <w:tc>
          <w:tcPr>
            <w:tcW w:w="1915" w:type="dxa"/>
            <w:tcBorders>
              <w:top w:val="single" w:sz="4" w:space="0" w:color="auto"/>
              <w:left w:val="single" w:sz="4" w:space="0" w:color="auto"/>
              <w:bottom w:val="single" w:sz="4" w:space="0" w:color="auto"/>
              <w:right w:val="single" w:sz="4" w:space="0" w:color="auto"/>
            </w:tcBorders>
            <w:hideMark/>
          </w:tcPr>
          <w:p w14:paraId="6DB20F24" w14:textId="77777777" w:rsidR="00210E27" w:rsidRPr="006F4D85" w:rsidRDefault="00210E27" w:rsidP="00595699">
            <w:pPr>
              <w:pStyle w:val="TAL"/>
              <w:rPr>
                <w:lang w:val="en-US"/>
              </w:rPr>
            </w:pPr>
            <w:r w:rsidRPr="006F4D85">
              <w:t>Config</w:t>
            </w:r>
            <w:r w:rsidRPr="006F4D85">
              <w:rPr>
                <w:rFonts w:eastAsia="Malgun Gothic"/>
                <w:szCs w:val="18"/>
              </w:rPr>
              <w:t xml:space="preserve"> 1,4</w:t>
            </w:r>
          </w:p>
        </w:tc>
        <w:tc>
          <w:tcPr>
            <w:tcW w:w="1559" w:type="dxa"/>
            <w:tcBorders>
              <w:top w:val="single" w:sz="4" w:space="0" w:color="auto"/>
              <w:left w:val="single" w:sz="4" w:space="0" w:color="auto"/>
              <w:bottom w:val="nil"/>
              <w:right w:val="single" w:sz="4" w:space="0" w:color="auto"/>
            </w:tcBorders>
            <w:hideMark/>
          </w:tcPr>
          <w:p w14:paraId="62FBD97A" w14:textId="77777777" w:rsidR="00210E27" w:rsidRPr="006F4D85" w:rsidRDefault="00210E27" w:rsidP="00595699">
            <w:pPr>
              <w:pStyle w:val="TAC"/>
              <w:rPr>
                <w:lang w:eastAsia="zh-CN"/>
              </w:rPr>
            </w:pPr>
            <w:r w:rsidRPr="006F4D85">
              <w:rPr>
                <w:lang w:eastAsia="zh-CN"/>
              </w:rPr>
              <w:t>MHz</w:t>
            </w:r>
          </w:p>
        </w:tc>
        <w:tc>
          <w:tcPr>
            <w:tcW w:w="3046" w:type="dxa"/>
            <w:tcBorders>
              <w:top w:val="single" w:sz="4" w:space="0" w:color="auto"/>
              <w:left w:val="single" w:sz="4" w:space="0" w:color="auto"/>
              <w:bottom w:val="single" w:sz="4" w:space="0" w:color="auto"/>
              <w:right w:val="single" w:sz="4" w:space="0" w:color="auto"/>
            </w:tcBorders>
            <w:hideMark/>
          </w:tcPr>
          <w:p w14:paraId="72D311D5" w14:textId="77777777" w:rsidR="00210E27" w:rsidRPr="006F4D85" w:rsidRDefault="00210E27" w:rsidP="00595699">
            <w:pPr>
              <w:pStyle w:val="TAC"/>
              <w:rPr>
                <w:rFonts w:eastAsia="Malgun Gothic"/>
                <w:szCs w:val="18"/>
                <w:lang w:val="de-DE"/>
              </w:rPr>
            </w:pPr>
            <w:r w:rsidRPr="006F4D85">
              <w:rPr>
                <w:rFonts w:eastAsia="Malgun Gothic"/>
                <w:szCs w:val="18"/>
              </w:rPr>
              <w:t xml:space="preserve">10: </w:t>
            </w:r>
            <w:r w:rsidRPr="006F4D85">
              <w:rPr>
                <w:rFonts w:eastAsia="Malgun Gothic"/>
                <w:szCs w:val="18"/>
                <w:lang w:val="de-DE"/>
              </w:rPr>
              <w:t>N</w:t>
            </w:r>
            <w:r w:rsidRPr="006F4D85">
              <w:rPr>
                <w:rFonts w:eastAsia="Malgun Gothic"/>
                <w:szCs w:val="18"/>
                <w:vertAlign w:val="subscript"/>
                <w:lang w:val="de-DE"/>
              </w:rPr>
              <w:t>RB,c</w:t>
            </w:r>
            <w:r w:rsidRPr="006F4D85">
              <w:rPr>
                <w:rFonts w:eastAsia="Malgun Gothic"/>
                <w:szCs w:val="18"/>
                <w:lang w:val="de-DE"/>
              </w:rPr>
              <w:t xml:space="preserve"> = 52</w:t>
            </w:r>
          </w:p>
        </w:tc>
      </w:tr>
      <w:tr w:rsidR="00210E27" w:rsidRPr="006F4D85" w14:paraId="15A860FA" w14:textId="77777777" w:rsidTr="00595699">
        <w:trPr>
          <w:cantSplit/>
          <w:jc w:val="center"/>
        </w:trPr>
        <w:tc>
          <w:tcPr>
            <w:tcW w:w="2122" w:type="dxa"/>
            <w:tcBorders>
              <w:top w:val="nil"/>
              <w:left w:val="single" w:sz="4" w:space="0" w:color="auto"/>
              <w:bottom w:val="nil"/>
              <w:right w:val="single" w:sz="4" w:space="0" w:color="auto"/>
            </w:tcBorders>
            <w:hideMark/>
          </w:tcPr>
          <w:p w14:paraId="4C74224A" w14:textId="77777777" w:rsidR="00210E27" w:rsidRPr="006F4D85" w:rsidRDefault="00210E27" w:rsidP="00595699">
            <w:pPr>
              <w:pStyle w:val="TAL"/>
              <w:rPr>
                <w:lang w:eastAsia="x-none"/>
              </w:rPr>
            </w:pPr>
          </w:p>
        </w:tc>
        <w:tc>
          <w:tcPr>
            <w:tcW w:w="1915" w:type="dxa"/>
            <w:tcBorders>
              <w:top w:val="single" w:sz="4" w:space="0" w:color="auto"/>
              <w:left w:val="single" w:sz="4" w:space="0" w:color="auto"/>
              <w:bottom w:val="single" w:sz="4" w:space="0" w:color="auto"/>
              <w:right w:val="single" w:sz="4" w:space="0" w:color="auto"/>
            </w:tcBorders>
            <w:hideMark/>
          </w:tcPr>
          <w:p w14:paraId="1E545F54" w14:textId="77777777" w:rsidR="00210E27" w:rsidRPr="006F4D85" w:rsidRDefault="00210E27" w:rsidP="00595699">
            <w:pPr>
              <w:pStyle w:val="TAL"/>
              <w:rPr>
                <w:lang w:val="en-US"/>
              </w:rPr>
            </w:pPr>
            <w:r w:rsidRPr="006F4D85">
              <w:t>Config</w:t>
            </w:r>
            <w:r w:rsidRPr="006F4D85">
              <w:rPr>
                <w:rFonts w:eastAsia="Malgun Gothic"/>
                <w:szCs w:val="18"/>
              </w:rPr>
              <w:t xml:space="preserve"> 2,5</w:t>
            </w:r>
          </w:p>
        </w:tc>
        <w:tc>
          <w:tcPr>
            <w:tcW w:w="1559" w:type="dxa"/>
            <w:tcBorders>
              <w:top w:val="nil"/>
              <w:left w:val="single" w:sz="4" w:space="0" w:color="auto"/>
              <w:bottom w:val="nil"/>
              <w:right w:val="single" w:sz="4" w:space="0" w:color="auto"/>
            </w:tcBorders>
            <w:hideMark/>
          </w:tcPr>
          <w:p w14:paraId="25D9E951" w14:textId="77777777" w:rsidR="00210E27" w:rsidRPr="006F4D85" w:rsidRDefault="00210E27" w:rsidP="00595699">
            <w:pPr>
              <w:pStyle w:val="TAC"/>
              <w:rPr>
                <w:lang w:eastAsia="zh-CN"/>
              </w:rPr>
            </w:pPr>
          </w:p>
        </w:tc>
        <w:tc>
          <w:tcPr>
            <w:tcW w:w="3046" w:type="dxa"/>
            <w:tcBorders>
              <w:top w:val="single" w:sz="4" w:space="0" w:color="auto"/>
              <w:left w:val="single" w:sz="4" w:space="0" w:color="auto"/>
              <w:bottom w:val="single" w:sz="4" w:space="0" w:color="auto"/>
              <w:right w:val="single" w:sz="4" w:space="0" w:color="auto"/>
            </w:tcBorders>
            <w:hideMark/>
          </w:tcPr>
          <w:p w14:paraId="33D88D10" w14:textId="77777777" w:rsidR="00210E27" w:rsidRPr="006F4D85" w:rsidRDefault="00210E27" w:rsidP="00595699">
            <w:pPr>
              <w:pStyle w:val="TAC"/>
              <w:rPr>
                <w:rFonts w:eastAsia="Malgun Gothic"/>
                <w:szCs w:val="18"/>
              </w:rPr>
            </w:pPr>
            <w:r w:rsidRPr="006F4D85">
              <w:rPr>
                <w:rFonts w:eastAsia="Malgun Gothic"/>
                <w:szCs w:val="18"/>
              </w:rPr>
              <w:t xml:space="preserve">10: </w:t>
            </w:r>
            <w:r w:rsidRPr="006F4D85">
              <w:rPr>
                <w:rFonts w:eastAsia="Malgun Gothic"/>
                <w:szCs w:val="18"/>
                <w:lang w:val="de-DE"/>
              </w:rPr>
              <w:t>N</w:t>
            </w:r>
            <w:r w:rsidRPr="006F4D85">
              <w:rPr>
                <w:rFonts w:eastAsia="Malgun Gothic"/>
                <w:szCs w:val="18"/>
                <w:vertAlign w:val="subscript"/>
                <w:lang w:val="de-DE"/>
              </w:rPr>
              <w:t>RB,c</w:t>
            </w:r>
            <w:r w:rsidRPr="006F4D85">
              <w:rPr>
                <w:rFonts w:eastAsia="Malgun Gothic"/>
                <w:szCs w:val="18"/>
                <w:lang w:val="de-DE"/>
              </w:rPr>
              <w:t xml:space="preserve"> = 52</w:t>
            </w:r>
          </w:p>
        </w:tc>
      </w:tr>
      <w:tr w:rsidR="00210E27" w:rsidRPr="006F4D85" w14:paraId="1B7C1F11" w14:textId="77777777" w:rsidTr="00595699">
        <w:trPr>
          <w:cantSplit/>
          <w:jc w:val="center"/>
        </w:trPr>
        <w:tc>
          <w:tcPr>
            <w:tcW w:w="2122" w:type="dxa"/>
            <w:tcBorders>
              <w:top w:val="nil"/>
              <w:left w:val="single" w:sz="4" w:space="0" w:color="auto"/>
              <w:bottom w:val="single" w:sz="4" w:space="0" w:color="auto"/>
              <w:right w:val="single" w:sz="4" w:space="0" w:color="auto"/>
            </w:tcBorders>
            <w:hideMark/>
          </w:tcPr>
          <w:p w14:paraId="779D1934" w14:textId="77777777" w:rsidR="00210E27" w:rsidRPr="006F4D85" w:rsidRDefault="00210E27" w:rsidP="00595699">
            <w:pPr>
              <w:pStyle w:val="TAL"/>
              <w:rPr>
                <w:lang w:eastAsia="x-none"/>
              </w:rPr>
            </w:pPr>
          </w:p>
        </w:tc>
        <w:tc>
          <w:tcPr>
            <w:tcW w:w="1915" w:type="dxa"/>
            <w:tcBorders>
              <w:top w:val="single" w:sz="4" w:space="0" w:color="auto"/>
              <w:left w:val="single" w:sz="4" w:space="0" w:color="auto"/>
              <w:bottom w:val="single" w:sz="4" w:space="0" w:color="auto"/>
              <w:right w:val="single" w:sz="4" w:space="0" w:color="auto"/>
            </w:tcBorders>
            <w:hideMark/>
          </w:tcPr>
          <w:p w14:paraId="60DCDD8B" w14:textId="77777777" w:rsidR="00210E27" w:rsidRPr="006F4D85" w:rsidRDefault="00210E27" w:rsidP="00595699">
            <w:pPr>
              <w:pStyle w:val="TAL"/>
              <w:rPr>
                <w:lang w:val="en-US"/>
              </w:rPr>
            </w:pPr>
            <w:r w:rsidRPr="006F4D85">
              <w:t>Config</w:t>
            </w:r>
            <w:r w:rsidRPr="006F4D85">
              <w:rPr>
                <w:rFonts w:eastAsia="Malgun Gothic"/>
                <w:szCs w:val="18"/>
              </w:rPr>
              <w:t xml:space="preserve"> 3,6</w:t>
            </w:r>
          </w:p>
        </w:tc>
        <w:tc>
          <w:tcPr>
            <w:tcW w:w="1559" w:type="dxa"/>
            <w:tcBorders>
              <w:top w:val="nil"/>
              <w:left w:val="single" w:sz="4" w:space="0" w:color="auto"/>
              <w:bottom w:val="single" w:sz="4" w:space="0" w:color="auto"/>
              <w:right w:val="single" w:sz="4" w:space="0" w:color="auto"/>
            </w:tcBorders>
            <w:hideMark/>
          </w:tcPr>
          <w:p w14:paraId="142C0EDE" w14:textId="77777777" w:rsidR="00210E27" w:rsidRPr="006F4D85" w:rsidRDefault="00210E27" w:rsidP="00595699">
            <w:pPr>
              <w:pStyle w:val="TAC"/>
              <w:rPr>
                <w:lang w:eastAsia="zh-CN"/>
              </w:rPr>
            </w:pPr>
          </w:p>
        </w:tc>
        <w:tc>
          <w:tcPr>
            <w:tcW w:w="3046" w:type="dxa"/>
            <w:tcBorders>
              <w:top w:val="single" w:sz="4" w:space="0" w:color="auto"/>
              <w:left w:val="single" w:sz="4" w:space="0" w:color="auto"/>
              <w:bottom w:val="single" w:sz="4" w:space="0" w:color="auto"/>
              <w:right w:val="single" w:sz="4" w:space="0" w:color="auto"/>
            </w:tcBorders>
            <w:hideMark/>
          </w:tcPr>
          <w:p w14:paraId="7943074D" w14:textId="77777777" w:rsidR="00210E27" w:rsidRPr="006F4D85" w:rsidRDefault="00210E27" w:rsidP="00595699">
            <w:pPr>
              <w:pStyle w:val="TAC"/>
              <w:rPr>
                <w:rFonts w:eastAsia="Malgun Gothic"/>
                <w:szCs w:val="18"/>
              </w:rPr>
            </w:pPr>
            <w:r w:rsidRPr="006F4D85">
              <w:rPr>
                <w:rFonts w:eastAsia="Malgun Gothic"/>
                <w:szCs w:val="18"/>
              </w:rPr>
              <w:t xml:space="preserve">40: </w:t>
            </w:r>
            <w:r w:rsidRPr="006F4D85">
              <w:rPr>
                <w:rFonts w:eastAsia="Malgun Gothic"/>
                <w:szCs w:val="18"/>
                <w:lang w:val="de-DE"/>
              </w:rPr>
              <w:t>N</w:t>
            </w:r>
            <w:r w:rsidRPr="006F4D85">
              <w:rPr>
                <w:rFonts w:eastAsia="Malgun Gothic"/>
                <w:szCs w:val="18"/>
                <w:vertAlign w:val="subscript"/>
                <w:lang w:val="de-DE"/>
              </w:rPr>
              <w:t>RB,c</w:t>
            </w:r>
            <w:r w:rsidRPr="006F4D85">
              <w:rPr>
                <w:rFonts w:eastAsia="Malgun Gothic"/>
                <w:szCs w:val="18"/>
                <w:lang w:val="de-DE"/>
              </w:rPr>
              <w:t xml:space="preserve"> = 106</w:t>
            </w:r>
          </w:p>
        </w:tc>
      </w:tr>
      <w:tr w:rsidR="00210E27" w:rsidRPr="006F4D85" w14:paraId="1BB9F2B0" w14:textId="77777777" w:rsidTr="00595699">
        <w:trPr>
          <w:cantSplit/>
          <w:jc w:val="center"/>
        </w:trPr>
        <w:tc>
          <w:tcPr>
            <w:tcW w:w="2122" w:type="dxa"/>
            <w:tcBorders>
              <w:top w:val="single" w:sz="4" w:space="0" w:color="auto"/>
              <w:left w:val="single" w:sz="4" w:space="0" w:color="auto"/>
              <w:bottom w:val="nil"/>
              <w:right w:val="single" w:sz="4" w:space="0" w:color="auto"/>
            </w:tcBorders>
            <w:hideMark/>
          </w:tcPr>
          <w:p w14:paraId="03C0A007" w14:textId="77777777" w:rsidR="00210E27" w:rsidRPr="006F4D85" w:rsidRDefault="00210E27" w:rsidP="00595699">
            <w:pPr>
              <w:pStyle w:val="TAL"/>
            </w:pPr>
            <w:r w:rsidRPr="006F4D85">
              <w:t xml:space="preserve">Initial </w:t>
            </w:r>
            <w:r w:rsidRPr="006F4D85">
              <w:rPr>
                <w:lang w:eastAsia="zh-CN"/>
              </w:rPr>
              <w:t xml:space="preserve">DL </w:t>
            </w:r>
            <w:r w:rsidRPr="006F4D85">
              <w:t xml:space="preserve">BWP </w:t>
            </w:r>
          </w:p>
        </w:tc>
        <w:tc>
          <w:tcPr>
            <w:tcW w:w="1915" w:type="dxa"/>
            <w:tcBorders>
              <w:top w:val="single" w:sz="4" w:space="0" w:color="auto"/>
              <w:left w:val="single" w:sz="4" w:space="0" w:color="auto"/>
              <w:bottom w:val="single" w:sz="4" w:space="0" w:color="auto"/>
              <w:right w:val="single" w:sz="4" w:space="0" w:color="auto"/>
            </w:tcBorders>
            <w:hideMark/>
          </w:tcPr>
          <w:p w14:paraId="0FC7DFA6" w14:textId="77777777" w:rsidR="00210E27" w:rsidRPr="006F4D85" w:rsidRDefault="00210E27" w:rsidP="00595699">
            <w:pPr>
              <w:pStyle w:val="TAL"/>
            </w:pPr>
            <w:r w:rsidRPr="006F4D85">
              <w:t>Config</w:t>
            </w:r>
            <w:r w:rsidRPr="006F4D85">
              <w:rPr>
                <w:rFonts w:eastAsia="Malgun Gothic"/>
                <w:szCs w:val="18"/>
              </w:rPr>
              <w:t xml:space="preserve"> 1,4</w:t>
            </w:r>
          </w:p>
        </w:tc>
        <w:tc>
          <w:tcPr>
            <w:tcW w:w="1559" w:type="dxa"/>
            <w:tcBorders>
              <w:top w:val="single" w:sz="4" w:space="0" w:color="auto"/>
              <w:left w:val="single" w:sz="4" w:space="0" w:color="auto"/>
              <w:bottom w:val="nil"/>
              <w:right w:val="single" w:sz="4" w:space="0" w:color="auto"/>
            </w:tcBorders>
          </w:tcPr>
          <w:p w14:paraId="01DB9224" w14:textId="77777777" w:rsidR="00210E27" w:rsidRPr="006F4D85" w:rsidRDefault="00210E27" w:rsidP="00595699">
            <w:pPr>
              <w:pStyle w:val="TAC"/>
            </w:pPr>
          </w:p>
        </w:tc>
        <w:tc>
          <w:tcPr>
            <w:tcW w:w="3046" w:type="dxa"/>
            <w:tcBorders>
              <w:top w:val="single" w:sz="4" w:space="0" w:color="auto"/>
              <w:left w:val="single" w:sz="4" w:space="0" w:color="auto"/>
              <w:bottom w:val="single" w:sz="4" w:space="0" w:color="auto"/>
              <w:right w:val="single" w:sz="4" w:space="0" w:color="auto"/>
            </w:tcBorders>
            <w:hideMark/>
          </w:tcPr>
          <w:p w14:paraId="5F821058" w14:textId="77777777" w:rsidR="00210E27" w:rsidRPr="006F4D85" w:rsidRDefault="00210E27" w:rsidP="00595699">
            <w:pPr>
              <w:pStyle w:val="TAC"/>
              <w:rPr>
                <w:rFonts w:cs="v4.2.0"/>
                <w:lang w:eastAsia="zh-CN"/>
              </w:rPr>
            </w:pPr>
            <w:r w:rsidRPr="006F4D85">
              <w:t>DLBWP.0</w:t>
            </w:r>
            <w:r w:rsidRPr="006F4D85">
              <w:rPr>
                <w:lang w:eastAsia="zh-CN"/>
              </w:rPr>
              <w:t>.1</w:t>
            </w:r>
          </w:p>
        </w:tc>
      </w:tr>
      <w:tr w:rsidR="00210E27" w:rsidRPr="006F4D85" w14:paraId="7591A8DC" w14:textId="77777777" w:rsidTr="00595699">
        <w:trPr>
          <w:cantSplit/>
          <w:jc w:val="center"/>
        </w:trPr>
        <w:tc>
          <w:tcPr>
            <w:tcW w:w="2122" w:type="dxa"/>
            <w:tcBorders>
              <w:top w:val="nil"/>
              <w:left w:val="single" w:sz="4" w:space="0" w:color="auto"/>
              <w:bottom w:val="nil"/>
              <w:right w:val="single" w:sz="4" w:space="0" w:color="auto"/>
            </w:tcBorders>
            <w:hideMark/>
          </w:tcPr>
          <w:p w14:paraId="47A017F0" w14:textId="77777777" w:rsidR="00210E27" w:rsidRPr="006F4D85" w:rsidRDefault="00210E27" w:rsidP="00595699">
            <w:pPr>
              <w:pStyle w:val="TAL"/>
            </w:pPr>
            <w:r w:rsidRPr="006F4D85">
              <w:t>Configuration</w:t>
            </w:r>
          </w:p>
        </w:tc>
        <w:tc>
          <w:tcPr>
            <w:tcW w:w="1915" w:type="dxa"/>
            <w:tcBorders>
              <w:top w:val="single" w:sz="4" w:space="0" w:color="auto"/>
              <w:left w:val="single" w:sz="4" w:space="0" w:color="auto"/>
              <w:bottom w:val="single" w:sz="4" w:space="0" w:color="auto"/>
              <w:right w:val="single" w:sz="4" w:space="0" w:color="auto"/>
            </w:tcBorders>
            <w:hideMark/>
          </w:tcPr>
          <w:p w14:paraId="63C32F65" w14:textId="77777777" w:rsidR="00210E27" w:rsidRPr="006F4D85" w:rsidRDefault="00210E27" w:rsidP="00595699">
            <w:pPr>
              <w:pStyle w:val="TAL"/>
              <w:rPr>
                <w:lang w:eastAsia="x-none"/>
              </w:rPr>
            </w:pPr>
            <w:r w:rsidRPr="006F4D85">
              <w:t>Config</w:t>
            </w:r>
            <w:r w:rsidRPr="006F4D85">
              <w:rPr>
                <w:rFonts w:eastAsia="Malgun Gothic"/>
                <w:szCs w:val="18"/>
              </w:rPr>
              <w:t xml:space="preserve"> 2,5</w:t>
            </w:r>
          </w:p>
        </w:tc>
        <w:tc>
          <w:tcPr>
            <w:tcW w:w="1559" w:type="dxa"/>
            <w:tcBorders>
              <w:top w:val="nil"/>
              <w:left w:val="single" w:sz="4" w:space="0" w:color="auto"/>
              <w:bottom w:val="nil"/>
              <w:right w:val="single" w:sz="4" w:space="0" w:color="auto"/>
            </w:tcBorders>
            <w:hideMark/>
          </w:tcPr>
          <w:p w14:paraId="51FE3465" w14:textId="77777777" w:rsidR="00210E27" w:rsidRPr="006F4D85" w:rsidRDefault="00210E27" w:rsidP="00595699">
            <w:pPr>
              <w:pStyle w:val="TAC"/>
            </w:pPr>
          </w:p>
        </w:tc>
        <w:tc>
          <w:tcPr>
            <w:tcW w:w="3046" w:type="dxa"/>
            <w:tcBorders>
              <w:top w:val="single" w:sz="4" w:space="0" w:color="auto"/>
              <w:left w:val="single" w:sz="4" w:space="0" w:color="auto"/>
              <w:bottom w:val="single" w:sz="4" w:space="0" w:color="auto"/>
              <w:right w:val="single" w:sz="4" w:space="0" w:color="auto"/>
            </w:tcBorders>
            <w:hideMark/>
          </w:tcPr>
          <w:p w14:paraId="202CE674" w14:textId="77777777" w:rsidR="00210E27" w:rsidRPr="006F4D85" w:rsidRDefault="00210E27" w:rsidP="00595699">
            <w:pPr>
              <w:pStyle w:val="TAC"/>
              <w:rPr>
                <w:rFonts w:cs="v4.2.0"/>
                <w:lang w:eastAsia="zh-CN"/>
              </w:rPr>
            </w:pPr>
            <w:r w:rsidRPr="006F4D85">
              <w:t>DLBWP.0</w:t>
            </w:r>
            <w:r w:rsidRPr="006F4D85">
              <w:rPr>
                <w:lang w:eastAsia="zh-CN"/>
              </w:rPr>
              <w:t>.1</w:t>
            </w:r>
          </w:p>
        </w:tc>
      </w:tr>
      <w:tr w:rsidR="00210E27" w:rsidRPr="006F4D85" w14:paraId="36FC0B7E" w14:textId="77777777" w:rsidTr="00595699">
        <w:trPr>
          <w:cantSplit/>
          <w:jc w:val="center"/>
        </w:trPr>
        <w:tc>
          <w:tcPr>
            <w:tcW w:w="2122" w:type="dxa"/>
            <w:tcBorders>
              <w:top w:val="nil"/>
              <w:left w:val="single" w:sz="4" w:space="0" w:color="auto"/>
              <w:bottom w:val="single" w:sz="4" w:space="0" w:color="auto"/>
              <w:right w:val="single" w:sz="4" w:space="0" w:color="auto"/>
            </w:tcBorders>
            <w:hideMark/>
          </w:tcPr>
          <w:p w14:paraId="7007ED04" w14:textId="77777777" w:rsidR="00210E27" w:rsidRPr="006F4D85" w:rsidRDefault="00210E27" w:rsidP="00595699">
            <w:pPr>
              <w:pStyle w:val="TAL"/>
            </w:pPr>
          </w:p>
        </w:tc>
        <w:tc>
          <w:tcPr>
            <w:tcW w:w="1915" w:type="dxa"/>
            <w:tcBorders>
              <w:top w:val="single" w:sz="4" w:space="0" w:color="auto"/>
              <w:left w:val="single" w:sz="4" w:space="0" w:color="auto"/>
              <w:bottom w:val="single" w:sz="4" w:space="0" w:color="auto"/>
              <w:right w:val="single" w:sz="4" w:space="0" w:color="auto"/>
            </w:tcBorders>
            <w:hideMark/>
          </w:tcPr>
          <w:p w14:paraId="7B1C9E46" w14:textId="77777777" w:rsidR="00210E27" w:rsidRPr="006F4D85" w:rsidRDefault="00210E27" w:rsidP="00595699">
            <w:pPr>
              <w:pStyle w:val="TAL"/>
              <w:rPr>
                <w:lang w:eastAsia="x-none"/>
              </w:rPr>
            </w:pPr>
            <w:r w:rsidRPr="006F4D85">
              <w:t>Config</w:t>
            </w:r>
            <w:r w:rsidRPr="006F4D85">
              <w:rPr>
                <w:rFonts w:eastAsia="Malgun Gothic"/>
                <w:szCs w:val="18"/>
              </w:rPr>
              <w:t xml:space="preserve"> 3,6</w:t>
            </w:r>
          </w:p>
        </w:tc>
        <w:tc>
          <w:tcPr>
            <w:tcW w:w="1559" w:type="dxa"/>
            <w:tcBorders>
              <w:top w:val="nil"/>
              <w:left w:val="single" w:sz="4" w:space="0" w:color="auto"/>
              <w:bottom w:val="single" w:sz="4" w:space="0" w:color="auto"/>
              <w:right w:val="single" w:sz="4" w:space="0" w:color="auto"/>
            </w:tcBorders>
            <w:hideMark/>
          </w:tcPr>
          <w:p w14:paraId="13F0CBF5" w14:textId="77777777" w:rsidR="00210E27" w:rsidRPr="006F4D85" w:rsidRDefault="00210E27" w:rsidP="00595699">
            <w:pPr>
              <w:pStyle w:val="TAC"/>
            </w:pPr>
          </w:p>
        </w:tc>
        <w:tc>
          <w:tcPr>
            <w:tcW w:w="3046" w:type="dxa"/>
            <w:tcBorders>
              <w:top w:val="single" w:sz="4" w:space="0" w:color="auto"/>
              <w:left w:val="single" w:sz="4" w:space="0" w:color="auto"/>
              <w:bottom w:val="single" w:sz="4" w:space="0" w:color="auto"/>
              <w:right w:val="single" w:sz="4" w:space="0" w:color="auto"/>
            </w:tcBorders>
            <w:hideMark/>
          </w:tcPr>
          <w:p w14:paraId="17CD3878" w14:textId="77777777" w:rsidR="00210E27" w:rsidRPr="006F4D85" w:rsidRDefault="00210E27" w:rsidP="00595699">
            <w:pPr>
              <w:pStyle w:val="TAC"/>
              <w:rPr>
                <w:rFonts w:cs="v4.2.0"/>
                <w:lang w:eastAsia="zh-CN"/>
              </w:rPr>
            </w:pPr>
            <w:r w:rsidRPr="006F4D85">
              <w:t>DLBWP.0</w:t>
            </w:r>
            <w:r w:rsidRPr="006F4D85">
              <w:rPr>
                <w:lang w:eastAsia="zh-CN"/>
              </w:rPr>
              <w:t>.1</w:t>
            </w:r>
          </w:p>
        </w:tc>
      </w:tr>
      <w:tr w:rsidR="00210E27" w:rsidRPr="006F4D85" w14:paraId="69AD2425" w14:textId="77777777" w:rsidTr="00595699">
        <w:trPr>
          <w:cantSplit/>
          <w:jc w:val="center"/>
        </w:trPr>
        <w:tc>
          <w:tcPr>
            <w:tcW w:w="2122" w:type="dxa"/>
            <w:tcBorders>
              <w:top w:val="single" w:sz="4" w:space="0" w:color="auto"/>
              <w:left w:val="single" w:sz="4" w:space="0" w:color="auto"/>
              <w:bottom w:val="nil"/>
              <w:right w:val="single" w:sz="4" w:space="0" w:color="auto"/>
            </w:tcBorders>
            <w:hideMark/>
          </w:tcPr>
          <w:p w14:paraId="7E51A794" w14:textId="77777777" w:rsidR="00210E27" w:rsidRPr="006F4D85" w:rsidRDefault="00210E27" w:rsidP="00595699">
            <w:pPr>
              <w:pStyle w:val="TAL"/>
              <w:rPr>
                <w:lang w:eastAsia="x-none"/>
              </w:rPr>
            </w:pPr>
            <w:r w:rsidRPr="006F4D85">
              <w:rPr>
                <w:rFonts w:cs="v3.7.0"/>
              </w:rPr>
              <w:t xml:space="preserve">Dedicated </w:t>
            </w:r>
            <w:r w:rsidRPr="006F4D85">
              <w:rPr>
                <w:lang w:eastAsia="zh-CN"/>
              </w:rPr>
              <w:t xml:space="preserve">DL </w:t>
            </w:r>
            <w:r w:rsidRPr="006F4D85">
              <w:t xml:space="preserve">BWP </w:t>
            </w:r>
          </w:p>
        </w:tc>
        <w:tc>
          <w:tcPr>
            <w:tcW w:w="1915" w:type="dxa"/>
            <w:tcBorders>
              <w:top w:val="single" w:sz="4" w:space="0" w:color="auto"/>
              <w:left w:val="single" w:sz="4" w:space="0" w:color="auto"/>
              <w:bottom w:val="single" w:sz="4" w:space="0" w:color="auto"/>
              <w:right w:val="single" w:sz="4" w:space="0" w:color="auto"/>
            </w:tcBorders>
            <w:hideMark/>
          </w:tcPr>
          <w:p w14:paraId="1D96CB8F" w14:textId="77777777" w:rsidR="00210E27" w:rsidRPr="006F4D85" w:rsidRDefault="00210E27" w:rsidP="00595699">
            <w:pPr>
              <w:pStyle w:val="TAL"/>
            </w:pPr>
            <w:r w:rsidRPr="006F4D85">
              <w:t>Config</w:t>
            </w:r>
            <w:r w:rsidRPr="006F4D85">
              <w:rPr>
                <w:rFonts w:eastAsia="Malgun Gothic"/>
                <w:szCs w:val="18"/>
              </w:rPr>
              <w:t xml:space="preserve"> 1,4</w:t>
            </w:r>
          </w:p>
        </w:tc>
        <w:tc>
          <w:tcPr>
            <w:tcW w:w="1559" w:type="dxa"/>
            <w:tcBorders>
              <w:top w:val="single" w:sz="4" w:space="0" w:color="auto"/>
              <w:left w:val="single" w:sz="4" w:space="0" w:color="auto"/>
              <w:bottom w:val="nil"/>
              <w:right w:val="single" w:sz="4" w:space="0" w:color="auto"/>
            </w:tcBorders>
          </w:tcPr>
          <w:p w14:paraId="3D0BEAEA" w14:textId="77777777" w:rsidR="00210E27" w:rsidRPr="006F4D85" w:rsidRDefault="00210E27" w:rsidP="00595699">
            <w:pPr>
              <w:pStyle w:val="TAC"/>
            </w:pPr>
          </w:p>
        </w:tc>
        <w:tc>
          <w:tcPr>
            <w:tcW w:w="3046" w:type="dxa"/>
            <w:tcBorders>
              <w:top w:val="single" w:sz="4" w:space="0" w:color="auto"/>
              <w:left w:val="single" w:sz="4" w:space="0" w:color="auto"/>
              <w:bottom w:val="single" w:sz="4" w:space="0" w:color="auto"/>
              <w:right w:val="single" w:sz="4" w:space="0" w:color="auto"/>
            </w:tcBorders>
            <w:hideMark/>
          </w:tcPr>
          <w:p w14:paraId="0D3FF52B" w14:textId="77777777" w:rsidR="00210E27" w:rsidRPr="006F4D85" w:rsidRDefault="00210E27" w:rsidP="00595699">
            <w:pPr>
              <w:pStyle w:val="TAC"/>
            </w:pPr>
            <w:r w:rsidRPr="006F4D85">
              <w:t>DLBWP.</w:t>
            </w:r>
            <w:r w:rsidRPr="006F4D85">
              <w:rPr>
                <w:lang w:eastAsia="zh-CN"/>
              </w:rPr>
              <w:t>1.1</w:t>
            </w:r>
          </w:p>
        </w:tc>
      </w:tr>
      <w:tr w:rsidR="00210E27" w:rsidRPr="006F4D85" w14:paraId="3E3DCA95" w14:textId="77777777" w:rsidTr="00595699">
        <w:trPr>
          <w:cantSplit/>
          <w:jc w:val="center"/>
        </w:trPr>
        <w:tc>
          <w:tcPr>
            <w:tcW w:w="2122" w:type="dxa"/>
            <w:tcBorders>
              <w:top w:val="nil"/>
              <w:left w:val="single" w:sz="4" w:space="0" w:color="auto"/>
              <w:bottom w:val="nil"/>
              <w:right w:val="single" w:sz="4" w:space="0" w:color="auto"/>
            </w:tcBorders>
            <w:hideMark/>
          </w:tcPr>
          <w:p w14:paraId="3250A21E" w14:textId="77777777" w:rsidR="00210E27" w:rsidRPr="006F4D85" w:rsidRDefault="00210E27" w:rsidP="00595699">
            <w:pPr>
              <w:pStyle w:val="TAL"/>
              <w:rPr>
                <w:lang w:eastAsia="x-none"/>
              </w:rPr>
            </w:pPr>
            <w:r w:rsidRPr="006F4D85">
              <w:t>Configuration</w:t>
            </w:r>
          </w:p>
        </w:tc>
        <w:tc>
          <w:tcPr>
            <w:tcW w:w="1915" w:type="dxa"/>
            <w:tcBorders>
              <w:top w:val="single" w:sz="4" w:space="0" w:color="auto"/>
              <w:left w:val="single" w:sz="4" w:space="0" w:color="auto"/>
              <w:bottom w:val="single" w:sz="4" w:space="0" w:color="auto"/>
              <w:right w:val="single" w:sz="4" w:space="0" w:color="auto"/>
            </w:tcBorders>
            <w:hideMark/>
          </w:tcPr>
          <w:p w14:paraId="5A682A58" w14:textId="77777777" w:rsidR="00210E27" w:rsidRPr="006F4D85" w:rsidRDefault="00210E27" w:rsidP="00595699">
            <w:pPr>
              <w:pStyle w:val="TAL"/>
            </w:pPr>
            <w:r w:rsidRPr="006F4D85">
              <w:t>Config</w:t>
            </w:r>
            <w:r w:rsidRPr="006F4D85">
              <w:rPr>
                <w:rFonts w:eastAsia="Malgun Gothic"/>
                <w:szCs w:val="18"/>
              </w:rPr>
              <w:t xml:space="preserve"> 2,5</w:t>
            </w:r>
          </w:p>
        </w:tc>
        <w:tc>
          <w:tcPr>
            <w:tcW w:w="1559" w:type="dxa"/>
            <w:tcBorders>
              <w:top w:val="nil"/>
              <w:left w:val="single" w:sz="4" w:space="0" w:color="auto"/>
              <w:bottom w:val="nil"/>
              <w:right w:val="single" w:sz="4" w:space="0" w:color="auto"/>
            </w:tcBorders>
            <w:hideMark/>
          </w:tcPr>
          <w:p w14:paraId="692D5CD0" w14:textId="77777777" w:rsidR="00210E27" w:rsidRPr="006F4D85" w:rsidRDefault="00210E27" w:rsidP="00595699">
            <w:pPr>
              <w:pStyle w:val="TAC"/>
            </w:pPr>
          </w:p>
        </w:tc>
        <w:tc>
          <w:tcPr>
            <w:tcW w:w="3046" w:type="dxa"/>
            <w:tcBorders>
              <w:top w:val="single" w:sz="4" w:space="0" w:color="auto"/>
              <w:left w:val="single" w:sz="4" w:space="0" w:color="auto"/>
              <w:bottom w:val="single" w:sz="4" w:space="0" w:color="auto"/>
              <w:right w:val="single" w:sz="4" w:space="0" w:color="auto"/>
            </w:tcBorders>
            <w:hideMark/>
          </w:tcPr>
          <w:p w14:paraId="0C4E9884" w14:textId="77777777" w:rsidR="00210E27" w:rsidRPr="006F4D85" w:rsidRDefault="00210E27" w:rsidP="00595699">
            <w:pPr>
              <w:pStyle w:val="TAC"/>
            </w:pPr>
            <w:r w:rsidRPr="006F4D85">
              <w:t>DLBWP.</w:t>
            </w:r>
            <w:r w:rsidRPr="006F4D85">
              <w:rPr>
                <w:lang w:eastAsia="zh-CN"/>
              </w:rPr>
              <w:t>1.1</w:t>
            </w:r>
          </w:p>
        </w:tc>
      </w:tr>
      <w:tr w:rsidR="00210E27" w:rsidRPr="006F4D85" w14:paraId="12729BEF" w14:textId="77777777" w:rsidTr="00595699">
        <w:trPr>
          <w:cantSplit/>
          <w:jc w:val="center"/>
        </w:trPr>
        <w:tc>
          <w:tcPr>
            <w:tcW w:w="2122" w:type="dxa"/>
            <w:tcBorders>
              <w:top w:val="nil"/>
              <w:left w:val="single" w:sz="4" w:space="0" w:color="auto"/>
              <w:bottom w:val="single" w:sz="4" w:space="0" w:color="auto"/>
              <w:right w:val="single" w:sz="4" w:space="0" w:color="auto"/>
            </w:tcBorders>
            <w:hideMark/>
          </w:tcPr>
          <w:p w14:paraId="63918CAB" w14:textId="77777777" w:rsidR="00210E27" w:rsidRPr="006F4D85" w:rsidRDefault="00210E27" w:rsidP="00595699">
            <w:pPr>
              <w:pStyle w:val="TAL"/>
              <w:rPr>
                <w:lang w:eastAsia="x-none"/>
              </w:rPr>
            </w:pPr>
          </w:p>
        </w:tc>
        <w:tc>
          <w:tcPr>
            <w:tcW w:w="1915" w:type="dxa"/>
            <w:tcBorders>
              <w:top w:val="single" w:sz="4" w:space="0" w:color="auto"/>
              <w:left w:val="single" w:sz="4" w:space="0" w:color="auto"/>
              <w:bottom w:val="single" w:sz="4" w:space="0" w:color="auto"/>
              <w:right w:val="single" w:sz="4" w:space="0" w:color="auto"/>
            </w:tcBorders>
            <w:hideMark/>
          </w:tcPr>
          <w:p w14:paraId="61CE7474" w14:textId="77777777" w:rsidR="00210E27" w:rsidRPr="006F4D85" w:rsidRDefault="00210E27" w:rsidP="00595699">
            <w:pPr>
              <w:pStyle w:val="TAL"/>
            </w:pPr>
            <w:r w:rsidRPr="006F4D85">
              <w:t>Config</w:t>
            </w:r>
            <w:r w:rsidRPr="006F4D85">
              <w:rPr>
                <w:rFonts w:eastAsia="Malgun Gothic"/>
                <w:szCs w:val="18"/>
              </w:rPr>
              <w:t xml:space="preserve"> 3,6</w:t>
            </w:r>
          </w:p>
        </w:tc>
        <w:tc>
          <w:tcPr>
            <w:tcW w:w="1559" w:type="dxa"/>
            <w:tcBorders>
              <w:top w:val="nil"/>
              <w:left w:val="single" w:sz="4" w:space="0" w:color="auto"/>
              <w:bottom w:val="single" w:sz="4" w:space="0" w:color="auto"/>
              <w:right w:val="single" w:sz="4" w:space="0" w:color="auto"/>
            </w:tcBorders>
            <w:hideMark/>
          </w:tcPr>
          <w:p w14:paraId="48567B67" w14:textId="77777777" w:rsidR="00210E27" w:rsidRPr="006F4D85" w:rsidRDefault="00210E27" w:rsidP="00595699">
            <w:pPr>
              <w:pStyle w:val="TAC"/>
            </w:pPr>
          </w:p>
        </w:tc>
        <w:tc>
          <w:tcPr>
            <w:tcW w:w="3046" w:type="dxa"/>
            <w:tcBorders>
              <w:top w:val="single" w:sz="4" w:space="0" w:color="auto"/>
              <w:left w:val="single" w:sz="4" w:space="0" w:color="auto"/>
              <w:bottom w:val="single" w:sz="4" w:space="0" w:color="auto"/>
              <w:right w:val="single" w:sz="4" w:space="0" w:color="auto"/>
            </w:tcBorders>
            <w:hideMark/>
          </w:tcPr>
          <w:p w14:paraId="38C90286" w14:textId="77777777" w:rsidR="00210E27" w:rsidRPr="006F4D85" w:rsidRDefault="00210E27" w:rsidP="00595699">
            <w:pPr>
              <w:pStyle w:val="TAC"/>
            </w:pPr>
            <w:r w:rsidRPr="006F4D85">
              <w:t>DLBWP.</w:t>
            </w:r>
            <w:r w:rsidRPr="006F4D85">
              <w:rPr>
                <w:lang w:eastAsia="zh-CN"/>
              </w:rPr>
              <w:t>1.1</w:t>
            </w:r>
          </w:p>
        </w:tc>
      </w:tr>
      <w:tr w:rsidR="00210E27" w:rsidRPr="006F4D85" w14:paraId="718DBBD9" w14:textId="77777777" w:rsidTr="00595699">
        <w:trPr>
          <w:cantSplit/>
          <w:jc w:val="center"/>
        </w:trPr>
        <w:tc>
          <w:tcPr>
            <w:tcW w:w="2122" w:type="dxa"/>
            <w:tcBorders>
              <w:top w:val="single" w:sz="4" w:space="0" w:color="auto"/>
              <w:left w:val="single" w:sz="4" w:space="0" w:color="auto"/>
              <w:bottom w:val="nil"/>
              <w:right w:val="single" w:sz="4" w:space="0" w:color="auto"/>
            </w:tcBorders>
            <w:hideMark/>
          </w:tcPr>
          <w:p w14:paraId="51D4DDB7" w14:textId="77777777" w:rsidR="00210E27" w:rsidRPr="006F4D85" w:rsidRDefault="00210E27" w:rsidP="00595699">
            <w:pPr>
              <w:pStyle w:val="TAL"/>
            </w:pPr>
            <w:r w:rsidRPr="006F4D85">
              <w:t xml:space="preserve">Initial </w:t>
            </w:r>
            <w:r w:rsidRPr="006F4D85">
              <w:rPr>
                <w:lang w:eastAsia="zh-CN"/>
              </w:rPr>
              <w:t xml:space="preserve">UL </w:t>
            </w:r>
            <w:r w:rsidRPr="006F4D85">
              <w:t xml:space="preserve">BWP </w:t>
            </w:r>
          </w:p>
        </w:tc>
        <w:tc>
          <w:tcPr>
            <w:tcW w:w="1915" w:type="dxa"/>
            <w:tcBorders>
              <w:top w:val="single" w:sz="4" w:space="0" w:color="auto"/>
              <w:left w:val="single" w:sz="4" w:space="0" w:color="auto"/>
              <w:bottom w:val="single" w:sz="4" w:space="0" w:color="auto"/>
              <w:right w:val="single" w:sz="4" w:space="0" w:color="auto"/>
            </w:tcBorders>
            <w:hideMark/>
          </w:tcPr>
          <w:p w14:paraId="6E4A90AA" w14:textId="77777777" w:rsidR="00210E27" w:rsidRPr="006F4D85" w:rsidRDefault="00210E27" w:rsidP="00595699">
            <w:pPr>
              <w:pStyle w:val="TAL"/>
            </w:pPr>
            <w:r w:rsidRPr="006F4D85">
              <w:t>Config</w:t>
            </w:r>
            <w:r w:rsidRPr="006F4D85">
              <w:rPr>
                <w:rFonts w:eastAsia="Malgun Gothic"/>
                <w:szCs w:val="18"/>
              </w:rPr>
              <w:t xml:space="preserve"> 1,4</w:t>
            </w:r>
          </w:p>
        </w:tc>
        <w:tc>
          <w:tcPr>
            <w:tcW w:w="1559" w:type="dxa"/>
            <w:tcBorders>
              <w:top w:val="single" w:sz="4" w:space="0" w:color="auto"/>
              <w:left w:val="single" w:sz="4" w:space="0" w:color="auto"/>
              <w:bottom w:val="nil"/>
              <w:right w:val="single" w:sz="4" w:space="0" w:color="auto"/>
            </w:tcBorders>
          </w:tcPr>
          <w:p w14:paraId="3D9CCC22" w14:textId="77777777" w:rsidR="00210E27" w:rsidRPr="006F4D85" w:rsidRDefault="00210E27" w:rsidP="00595699">
            <w:pPr>
              <w:pStyle w:val="TAC"/>
            </w:pPr>
          </w:p>
        </w:tc>
        <w:tc>
          <w:tcPr>
            <w:tcW w:w="3046" w:type="dxa"/>
            <w:tcBorders>
              <w:top w:val="single" w:sz="4" w:space="0" w:color="auto"/>
              <w:left w:val="single" w:sz="4" w:space="0" w:color="auto"/>
              <w:bottom w:val="single" w:sz="4" w:space="0" w:color="auto"/>
              <w:right w:val="single" w:sz="4" w:space="0" w:color="auto"/>
            </w:tcBorders>
            <w:hideMark/>
          </w:tcPr>
          <w:p w14:paraId="4350104A" w14:textId="77777777" w:rsidR="00210E27" w:rsidRPr="006F4D85" w:rsidRDefault="00210E27" w:rsidP="00595699">
            <w:pPr>
              <w:pStyle w:val="TAC"/>
            </w:pPr>
            <w:r w:rsidRPr="006F4D85">
              <w:rPr>
                <w:lang w:eastAsia="zh-CN"/>
              </w:rPr>
              <w:t>U</w:t>
            </w:r>
            <w:r w:rsidRPr="006F4D85">
              <w:t>LBWP.0</w:t>
            </w:r>
            <w:r w:rsidRPr="006F4D85">
              <w:rPr>
                <w:lang w:eastAsia="zh-CN"/>
              </w:rPr>
              <w:t>.1</w:t>
            </w:r>
          </w:p>
        </w:tc>
      </w:tr>
      <w:tr w:rsidR="00210E27" w:rsidRPr="006F4D85" w14:paraId="2F328FA2" w14:textId="77777777" w:rsidTr="00595699">
        <w:trPr>
          <w:cantSplit/>
          <w:jc w:val="center"/>
        </w:trPr>
        <w:tc>
          <w:tcPr>
            <w:tcW w:w="2122" w:type="dxa"/>
            <w:tcBorders>
              <w:top w:val="nil"/>
              <w:left w:val="single" w:sz="4" w:space="0" w:color="auto"/>
              <w:bottom w:val="nil"/>
              <w:right w:val="single" w:sz="4" w:space="0" w:color="auto"/>
            </w:tcBorders>
            <w:hideMark/>
          </w:tcPr>
          <w:p w14:paraId="656C7348" w14:textId="77777777" w:rsidR="00210E27" w:rsidRPr="006F4D85" w:rsidRDefault="00210E27" w:rsidP="00595699">
            <w:pPr>
              <w:pStyle w:val="TAL"/>
            </w:pPr>
            <w:r w:rsidRPr="006F4D85">
              <w:t>Configuration</w:t>
            </w:r>
          </w:p>
        </w:tc>
        <w:tc>
          <w:tcPr>
            <w:tcW w:w="1915" w:type="dxa"/>
            <w:tcBorders>
              <w:top w:val="single" w:sz="4" w:space="0" w:color="auto"/>
              <w:left w:val="single" w:sz="4" w:space="0" w:color="auto"/>
              <w:bottom w:val="single" w:sz="4" w:space="0" w:color="auto"/>
              <w:right w:val="single" w:sz="4" w:space="0" w:color="auto"/>
            </w:tcBorders>
            <w:hideMark/>
          </w:tcPr>
          <w:p w14:paraId="0C8F9050" w14:textId="77777777" w:rsidR="00210E27" w:rsidRPr="006F4D85" w:rsidRDefault="00210E27" w:rsidP="00595699">
            <w:pPr>
              <w:pStyle w:val="TAL"/>
            </w:pPr>
            <w:r w:rsidRPr="006F4D85">
              <w:t>Config</w:t>
            </w:r>
            <w:r w:rsidRPr="006F4D85">
              <w:rPr>
                <w:rFonts w:eastAsia="Malgun Gothic"/>
                <w:szCs w:val="18"/>
              </w:rPr>
              <w:t xml:space="preserve"> 2,5</w:t>
            </w:r>
          </w:p>
        </w:tc>
        <w:tc>
          <w:tcPr>
            <w:tcW w:w="1559" w:type="dxa"/>
            <w:tcBorders>
              <w:top w:val="nil"/>
              <w:left w:val="single" w:sz="4" w:space="0" w:color="auto"/>
              <w:bottom w:val="nil"/>
              <w:right w:val="single" w:sz="4" w:space="0" w:color="auto"/>
            </w:tcBorders>
            <w:hideMark/>
          </w:tcPr>
          <w:p w14:paraId="7AA009E7" w14:textId="77777777" w:rsidR="00210E27" w:rsidRPr="006F4D85" w:rsidRDefault="00210E27" w:rsidP="00595699">
            <w:pPr>
              <w:pStyle w:val="TAC"/>
            </w:pPr>
          </w:p>
        </w:tc>
        <w:tc>
          <w:tcPr>
            <w:tcW w:w="3046" w:type="dxa"/>
            <w:tcBorders>
              <w:top w:val="single" w:sz="4" w:space="0" w:color="auto"/>
              <w:left w:val="single" w:sz="4" w:space="0" w:color="auto"/>
              <w:bottom w:val="single" w:sz="4" w:space="0" w:color="auto"/>
              <w:right w:val="single" w:sz="4" w:space="0" w:color="auto"/>
            </w:tcBorders>
            <w:hideMark/>
          </w:tcPr>
          <w:p w14:paraId="68A8CFA3" w14:textId="77777777" w:rsidR="00210E27" w:rsidRPr="006F4D85" w:rsidRDefault="00210E27" w:rsidP="00595699">
            <w:pPr>
              <w:pStyle w:val="TAC"/>
            </w:pPr>
            <w:r w:rsidRPr="006F4D85">
              <w:rPr>
                <w:lang w:eastAsia="zh-CN"/>
              </w:rPr>
              <w:t>U</w:t>
            </w:r>
            <w:r w:rsidRPr="006F4D85">
              <w:t>LBWP.0</w:t>
            </w:r>
            <w:r w:rsidRPr="006F4D85">
              <w:rPr>
                <w:lang w:eastAsia="zh-CN"/>
              </w:rPr>
              <w:t>.1</w:t>
            </w:r>
          </w:p>
        </w:tc>
      </w:tr>
      <w:tr w:rsidR="00210E27" w:rsidRPr="006F4D85" w14:paraId="17488106" w14:textId="77777777" w:rsidTr="00595699">
        <w:trPr>
          <w:cantSplit/>
          <w:jc w:val="center"/>
        </w:trPr>
        <w:tc>
          <w:tcPr>
            <w:tcW w:w="2122" w:type="dxa"/>
            <w:tcBorders>
              <w:top w:val="nil"/>
              <w:left w:val="single" w:sz="4" w:space="0" w:color="auto"/>
              <w:bottom w:val="single" w:sz="4" w:space="0" w:color="auto"/>
              <w:right w:val="single" w:sz="4" w:space="0" w:color="auto"/>
            </w:tcBorders>
            <w:hideMark/>
          </w:tcPr>
          <w:p w14:paraId="41BD1783" w14:textId="77777777" w:rsidR="00210E27" w:rsidRPr="006F4D85" w:rsidRDefault="00210E27" w:rsidP="00595699">
            <w:pPr>
              <w:pStyle w:val="TAL"/>
            </w:pPr>
          </w:p>
        </w:tc>
        <w:tc>
          <w:tcPr>
            <w:tcW w:w="1915" w:type="dxa"/>
            <w:tcBorders>
              <w:top w:val="single" w:sz="4" w:space="0" w:color="auto"/>
              <w:left w:val="single" w:sz="4" w:space="0" w:color="auto"/>
              <w:bottom w:val="single" w:sz="4" w:space="0" w:color="auto"/>
              <w:right w:val="single" w:sz="4" w:space="0" w:color="auto"/>
            </w:tcBorders>
            <w:hideMark/>
          </w:tcPr>
          <w:p w14:paraId="0E3BD861" w14:textId="77777777" w:rsidR="00210E27" w:rsidRPr="006F4D85" w:rsidRDefault="00210E27" w:rsidP="00595699">
            <w:pPr>
              <w:pStyle w:val="TAL"/>
            </w:pPr>
            <w:r w:rsidRPr="006F4D85">
              <w:t>Config</w:t>
            </w:r>
            <w:r w:rsidRPr="006F4D85">
              <w:rPr>
                <w:rFonts w:eastAsia="Malgun Gothic"/>
                <w:szCs w:val="18"/>
              </w:rPr>
              <w:t xml:space="preserve"> 3,6</w:t>
            </w:r>
          </w:p>
        </w:tc>
        <w:tc>
          <w:tcPr>
            <w:tcW w:w="1559" w:type="dxa"/>
            <w:tcBorders>
              <w:top w:val="nil"/>
              <w:left w:val="single" w:sz="4" w:space="0" w:color="auto"/>
              <w:bottom w:val="single" w:sz="4" w:space="0" w:color="auto"/>
              <w:right w:val="single" w:sz="4" w:space="0" w:color="auto"/>
            </w:tcBorders>
            <w:hideMark/>
          </w:tcPr>
          <w:p w14:paraId="28E8C846" w14:textId="77777777" w:rsidR="00210E27" w:rsidRPr="006F4D85" w:rsidRDefault="00210E27" w:rsidP="00595699">
            <w:pPr>
              <w:pStyle w:val="TAC"/>
            </w:pPr>
          </w:p>
        </w:tc>
        <w:tc>
          <w:tcPr>
            <w:tcW w:w="3046" w:type="dxa"/>
            <w:tcBorders>
              <w:top w:val="single" w:sz="4" w:space="0" w:color="auto"/>
              <w:left w:val="single" w:sz="4" w:space="0" w:color="auto"/>
              <w:bottom w:val="single" w:sz="4" w:space="0" w:color="auto"/>
              <w:right w:val="single" w:sz="4" w:space="0" w:color="auto"/>
            </w:tcBorders>
            <w:hideMark/>
          </w:tcPr>
          <w:p w14:paraId="0557E067" w14:textId="77777777" w:rsidR="00210E27" w:rsidRPr="006F4D85" w:rsidRDefault="00210E27" w:rsidP="00595699">
            <w:pPr>
              <w:pStyle w:val="TAC"/>
            </w:pPr>
            <w:r w:rsidRPr="006F4D85">
              <w:rPr>
                <w:lang w:eastAsia="zh-CN"/>
              </w:rPr>
              <w:t>U</w:t>
            </w:r>
            <w:r w:rsidRPr="006F4D85">
              <w:t>LBWP.0</w:t>
            </w:r>
            <w:r w:rsidRPr="006F4D85">
              <w:rPr>
                <w:lang w:eastAsia="zh-CN"/>
              </w:rPr>
              <w:t>.1</w:t>
            </w:r>
          </w:p>
        </w:tc>
      </w:tr>
      <w:tr w:rsidR="00210E27" w:rsidRPr="006F4D85" w14:paraId="3646C659" w14:textId="77777777" w:rsidTr="00595699">
        <w:trPr>
          <w:cantSplit/>
          <w:jc w:val="center"/>
        </w:trPr>
        <w:tc>
          <w:tcPr>
            <w:tcW w:w="2122" w:type="dxa"/>
            <w:tcBorders>
              <w:top w:val="single" w:sz="4" w:space="0" w:color="auto"/>
              <w:left w:val="single" w:sz="4" w:space="0" w:color="auto"/>
              <w:bottom w:val="nil"/>
              <w:right w:val="single" w:sz="4" w:space="0" w:color="auto"/>
            </w:tcBorders>
            <w:hideMark/>
          </w:tcPr>
          <w:p w14:paraId="538A8018" w14:textId="77777777" w:rsidR="00210E27" w:rsidRPr="006F4D85" w:rsidRDefault="00210E27" w:rsidP="00595699">
            <w:pPr>
              <w:pStyle w:val="TAL"/>
            </w:pPr>
            <w:r w:rsidRPr="006F4D85">
              <w:rPr>
                <w:rFonts w:cs="v3.7.0"/>
              </w:rPr>
              <w:t xml:space="preserve">Dedicated </w:t>
            </w:r>
            <w:r w:rsidRPr="006F4D85">
              <w:rPr>
                <w:lang w:eastAsia="zh-CN"/>
              </w:rPr>
              <w:t xml:space="preserve">UL </w:t>
            </w:r>
            <w:r w:rsidRPr="006F4D85">
              <w:t xml:space="preserve">BWP </w:t>
            </w:r>
          </w:p>
        </w:tc>
        <w:tc>
          <w:tcPr>
            <w:tcW w:w="1915" w:type="dxa"/>
            <w:tcBorders>
              <w:top w:val="single" w:sz="4" w:space="0" w:color="auto"/>
              <w:left w:val="single" w:sz="4" w:space="0" w:color="auto"/>
              <w:bottom w:val="single" w:sz="4" w:space="0" w:color="auto"/>
              <w:right w:val="single" w:sz="4" w:space="0" w:color="auto"/>
            </w:tcBorders>
            <w:hideMark/>
          </w:tcPr>
          <w:p w14:paraId="03610C69" w14:textId="77777777" w:rsidR="00210E27" w:rsidRPr="006F4D85" w:rsidRDefault="00210E27" w:rsidP="00595699">
            <w:pPr>
              <w:pStyle w:val="TAL"/>
            </w:pPr>
            <w:r w:rsidRPr="006F4D85">
              <w:t>Config</w:t>
            </w:r>
            <w:r w:rsidRPr="006F4D85">
              <w:rPr>
                <w:rFonts w:eastAsia="Malgun Gothic"/>
                <w:szCs w:val="18"/>
              </w:rPr>
              <w:t xml:space="preserve"> 1,4</w:t>
            </w:r>
          </w:p>
        </w:tc>
        <w:tc>
          <w:tcPr>
            <w:tcW w:w="1559" w:type="dxa"/>
            <w:tcBorders>
              <w:top w:val="single" w:sz="4" w:space="0" w:color="auto"/>
              <w:left w:val="single" w:sz="4" w:space="0" w:color="auto"/>
              <w:bottom w:val="nil"/>
              <w:right w:val="single" w:sz="4" w:space="0" w:color="auto"/>
            </w:tcBorders>
          </w:tcPr>
          <w:p w14:paraId="3D25DD01" w14:textId="77777777" w:rsidR="00210E27" w:rsidRPr="006F4D85" w:rsidRDefault="00210E27" w:rsidP="00595699">
            <w:pPr>
              <w:pStyle w:val="TAC"/>
            </w:pPr>
          </w:p>
        </w:tc>
        <w:tc>
          <w:tcPr>
            <w:tcW w:w="3046" w:type="dxa"/>
            <w:tcBorders>
              <w:top w:val="single" w:sz="4" w:space="0" w:color="auto"/>
              <w:left w:val="single" w:sz="4" w:space="0" w:color="auto"/>
              <w:bottom w:val="single" w:sz="4" w:space="0" w:color="auto"/>
              <w:right w:val="single" w:sz="4" w:space="0" w:color="auto"/>
            </w:tcBorders>
            <w:hideMark/>
          </w:tcPr>
          <w:p w14:paraId="709C466D" w14:textId="77777777" w:rsidR="00210E27" w:rsidRPr="006F4D85" w:rsidRDefault="00210E27" w:rsidP="00595699">
            <w:pPr>
              <w:pStyle w:val="TAC"/>
            </w:pPr>
            <w:r w:rsidRPr="006F4D85">
              <w:rPr>
                <w:lang w:eastAsia="zh-CN"/>
              </w:rPr>
              <w:t>U</w:t>
            </w:r>
            <w:r w:rsidRPr="006F4D85">
              <w:t>LBWP.</w:t>
            </w:r>
            <w:r w:rsidRPr="006F4D85">
              <w:rPr>
                <w:lang w:eastAsia="zh-CN"/>
              </w:rPr>
              <w:t>1.1</w:t>
            </w:r>
          </w:p>
        </w:tc>
      </w:tr>
      <w:tr w:rsidR="00210E27" w:rsidRPr="006F4D85" w14:paraId="5B385FD9" w14:textId="77777777" w:rsidTr="00595699">
        <w:trPr>
          <w:cantSplit/>
          <w:jc w:val="center"/>
        </w:trPr>
        <w:tc>
          <w:tcPr>
            <w:tcW w:w="2122" w:type="dxa"/>
            <w:tcBorders>
              <w:top w:val="nil"/>
              <w:left w:val="single" w:sz="4" w:space="0" w:color="auto"/>
              <w:bottom w:val="nil"/>
              <w:right w:val="single" w:sz="4" w:space="0" w:color="auto"/>
            </w:tcBorders>
            <w:hideMark/>
          </w:tcPr>
          <w:p w14:paraId="54341CD2" w14:textId="77777777" w:rsidR="00210E27" w:rsidRPr="006F4D85" w:rsidRDefault="00210E27" w:rsidP="00595699">
            <w:pPr>
              <w:pStyle w:val="TAL"/>
            </w:pPr>
            <w:r w:rsidRPr="006F4D85">
              <w:t>Configuration</w:t>
            </w:r>
          </w:p>
        </w:tc>
        <w:tc>
          <w:tcPr>
            <w:tcW w:w="1915" w:type="dxa"/>
            <w:tcBorders>
              <w:top w:val="single" w:sz="4" w:space="0" w:color="auto"/>
              <w:left w:val="single" w:sz="4" w:space="0" w:color="auto"/>
              <w:bottom w:val="single" w:sz="4" w:space="0" w:color="auto"/>
              <w:right w:val="single" w:sz="4" w:space="0" w:color="auto"/>
            </w:tcBorders>
            <w:hideMark/>
          </w:tcPr>
          <w:p w14:paraId="6E4291FB" w14:textId="77777777" w:rsidR="00210E27" w:rsidRPr="006F4D85" w:rsidRDefault="00210E27" w:rsidP="00595699">
            <w:pPr>
              <w:pStyle w:val="TAL"/>
            </w:pPr>
            <w:r w:rsidRPr="006F4D85">
              <w:t>Config</w:t>
            </w:r>
            <w:r w:rsidRPr="006F4D85">
              <w:rPr>
                <w:rFonts w:eastAsia="Malgun Gothic"/>
                <w:szCs w:val="18"/>
              </w:rPr>
              <w:t xml:space="preserve"> 2,5</w:t>
            </w:r>
          </w:p>
        </w:tc>
        <w:tc>
          <w:tcPr>
            <w:tcW w:w="1559" w:type="dxa"/>
            <w:tcBorders>
              <w:top w:val="nil"/>
              <w:left w:val="single" w:sz="4" w:space="0" w:color="auto"/>
              <w:bottom w:val="nil"/>
              <w:right w:val="single" w:sz="4" w:space="0" w:color="auto"/>
            </w:tcBorders>
            <w:hideMark/>
          </w:tcPr>
          <w:p w14:paraId="0AE74764" w14:textId="77777777" w:rsidR="00210E27" w:rsidRPr="006F4D85" w:rsidRDefault="00210E27" w:rsidP="00595699">
            <w:pPr>
              <w:pStyle w:val="TAC"/>
            </w:pPr>
          </w:p>
        </w:tc>
        <w:tc>
          <w:tcPr>
            <w:tcW w:w="3046" w:type="dxa"/>
            <w:tcBorders>
              <w:top w:val="single" w:sz="4" w:space="0" w:color="auto"/>
              <w:left w:val="single" w:sz="4" w:space="0" w:color="auto"/>
              <w:bottom w:val="single" w:sz="4" w:space="0" w:color="auto"/>
              <w:right w:val="single" w:sz="4" w:space="0" w:color="auto"/>
            </w:tcBorders>
            <w:hideMark/>
          </w:tcPr>
          <w:p w14:paraId="65AA8EE2" w14:textId="77777777" w:rsidR="00210E27" w:rsidRPr="006F4D85" w:rsidRDefault="00210E27" w:rsidP="00595699">
            <w:pPr>
              <w:pStyle w:val="TAC"/>
            </w:pPr>
            <w:r w:rsidRPr="006F4D85">
              <w:rPr>
                <w:lang w:eastAsia="zh-CN"/>
              </w:rPr>
              <w:t>U</w:t>
            </w:r>
            <w:r w:rsidRPr="006F4D85">
              <w:t>LBWP.</w:t>
            </w:r>
            <w:r w:rsidRPr="006F4D85">
              <w:rPr>
                <w:lang w:eastAsia="zh-CN"/>
              </w:rPr>
              <w:t>1.1</w:t>
            </w:r>
          </w:p>
        </w:tc>
      </w:tr>
      <w:tr w:rsidR="00210E27" w:rsidRPr="006F4D85" w14:paraId="6BFF8FC1" w14:textId="77777777" w:rsidTr="00595699">
        <w:trPr>
          <w:cantSplit/>
          <w:jc w:val="center"/>
        </w:trPr>
        <w:tc>
          <w:tcPr>
            <w:tcW w:w="2122" w:type="dxa"/>
            <w:tcBorders>
              <w:top w:val="nil"/>
              <w:left w:val="single" w:sz="4" w:space="0" w:color="auto"/>
              <w:bottom w:val="single" w:sz="4" w:space="0" w:color="auto"/>
              <w:right w:val="single" w:sz="4" w:space="0" w:color="auto"/>
            </w:tcBorders>
            <w:hideMark/>
          </w:tcPr>
          <w:p w14:paraId="1CC1E951" w14:textId="77777777" w:rsidR="00210E27" w:rsidRPr="006F4D85" w:rsidRDefault="00210E27" w:rsidP="00595699">
            <w:pPr>
              <w:pStyle w:val="TAL"/>
            </w:pPr>
          </w:p>
        </w:tc>
        <w:tc>
          <w:tcPr>
            <w:tcW w:w="1915" w:type="dxa"/>
            <w:tcBorders>
              <w:top w:val="single" w:sz="4" w:space="0" w:color="auto"/>
              <w:left w:val="single" w:sz="4" w:space="0" w:color="auto"/>
              <w:bottom w:val="single" w:sz="4" w:space="0" w:color="auto"/>
              <w:right w:val="single" w:sz="4" w:space="0" w:color="auto"/>
            </w:tcBorders>
            <w:hideMark/>
          </w:tcPr>
          <w:p w14:paraId="562087F7" w14:textId="77777777" w:rsidR="00210E27" w:rsidRPr="006F4D85" w:rsidRDefault="00210E27" w:rsidP="00595699">
            <w:pPr>
              <w:pStyle w:val="TAL"/>
            </w:pPr>
            <w:r w:rsidRPr="006F4D85">
              <w:t>Config</w:t>
            </w:r>
            <w:r w:rsidRPr="006F4D85">
              <w:rPr>
                <w:rFonts w:eastAsia="Malgun Gothic"/>
                <w:szCs w:val="18"/>
              </w:rPr>
              <w:t xml:space="preserve"> 3,6</w:t>
            </w:r>
          </w:p>
        </w:tc>
        <w:tc>
          <w:tcPr>
            <w:tcW w:w="1559" w:type="dxa"/>
            <w:tcBorders>
              <w:top w:val="nil"/>
              <w:left w:val="single" w:sz="4" w:space="0" w:color="auto"/>
              <w:bottom w:val="single" w:sz="4" w:space="0" w:color="auto"/>
              <w:right w:val="single" w:sz="4" w:space="0" w:color="auto"/>
            </w:tcBorders>
            <w:hideMark/>
          </w:tcPr>
          <w:p w14:paraId="390CE9C5" w14:textId="77777777" w:rsidR="00210E27" w:rsidRPr="006F4D85" w:rsidRDefault="00210E27" w:rsidP="00595699">
            <w:pPr>
              <w:pStyle w:val="TAC"/>
            </w:pPr>
          </w:p>
        </w:tc>
        <w:tc>
          <w:tcPr>
            <w:tcW w:w="3046" w:type="dxa"/>
            <w:tcBorders>
              <w:top w:val="single" w:sz="4" w:space="0" w:color="auto"/>
              <w:left w:val="single" w:sz="4" w:space="0" w:color="auto"/>
              <w:bottom w:val="single" w:sz="4" w:space="0" w:color="auto"/>
              <w:right w:val="single" w:sz="4" w:space="0" w:color="auto"/>
            </w:tcBorders>
            <w:hideMark/>
          </w:tcPr>
          <w:p w14:paraId="3F70F8A4" w14:textId="77777777" w:rsidR="00210E27" w:rsidRPr="006F4D85" w:rsidRDefault="00210E27" w:rsidP="00595699">
            <w:pPr>
              <w:pStyle w:val="TAC"/>
            </w:pPr>
            <w:r w:rsidRPr="006F4D85">
              <w:rPr>
                <w:lang w:eastAsia="zh-CN"/>
              </w:rPr>
              <w:t>U</w:t>
            </w:r>
            <w:r w:rsidRPr="006F4D85">
              <w:t>LBWP.</w:t>
            </w:r>
            <w:r w:rsidRPr="006F4D85">
              <w:rPr>
                <w:lang w:eastAsia="zh-CN"/>
              </w:rPr>
              <w:t>1.1</w:t>
            </w:r>
          </w:p>
        </w:tc>
      </w:tr>
      <w:tr w:rsidR="00210E27" w:rsidRPr="006F4D85" w14:paraId="5FBF1E27" w14:textId="77777777" w:rsidTr="00595699">
        <w:trPr>
          <w:cantSplit/>
          <w:jc w:val="center"/>
        </w:trPr>
        <w:tc>
          <w:tcPr>
            <w:tcW w:w="2122" w:type="dxa"/>
            <w:tcBorders>
              <w:top w:val="single" w:sz="4" w:space="0" w:color="auto"/>
              <w:left w:val="single" w:sz="4" w:space="0" w:color="auto"/>
              <w:bottom w:val="nil"/>
              <w:right w:val="single" w:sz="4" w:space="0" w:color="auto"/>
            </w:tcBorders>
            <w:hideMark/>
          </w:tcPr>
          <w:p w14:paraId="463AD9B2" w14:textId="77777777" w:rsidR="00210E27" w:rsidRPr="006F4D85" w:rsidRDefault="00210E27" w:rsidP="00595699">
            <w:pPr>
              <w:pStyle w:val="TAL"/>
              <w:rPr>
                <w:lang w:val="it-IT" w:eastAsia="zh-CN"/>
              </w:rPr>
            </w:pPr>
            <w:r w:rsidRPr="006F4D85">
              <w:rPr>
                <w:lang w:val="en-US"/>
              </w:rPr>
              <w:t xml:space="preserve">PDSCH Reference </w:t>
            </w:r>
          </w:p>
        </w:tc>
        <w:tc>
          <w:tcPr>
            <w:tcW w:w="1915" w:type="dxa"/>
            <w:tcBorders>
              <w:top w:val="single" w:sz="4" w:space="0" w:color="auto"/>
              <w:left w:val="single" w:sz="4" w:space="0" w:color="auto"/>
              <w:bottom w:val="single" w:sz="4" w:space="0" w:color="auto"/>
              <w:right w:val="single" w:sz="4" w:space="0" w:color="auto"/>
            </w:tcBorders>
            <w:hideMark/>
          </w:tcPr>
          <w:p w14:paraId="5ABE61CC" w14:textId="77777777" w:rsidR="00210E27" w:rsidRPr="006F4D85" w:rsidRDefault="00210E27" w:rsidP="00595699">
            <w:pPr>
              <w:pStyle w:val="TAL"/>
              <w:rPr>
                <w:lang w:val="en-US" w:eastAsia="x-none"/>
              </w:rPr>
            </w:pPr>
            <w:r w:rsidRPr="006F4D85">
              <w:t>Config</w:t>
            </w:r>
            <w:r w:rsidRPr="006F4D85">
              <w:rPr>
                <w:rFonts w:eastAsia="Malgun Gothic"/>
                <w:szCs w:val="18"/>
              </w:rPr>
              <w:t xml:space="preserve"> 1,4</w:t>
            </w:r>
          </w:p>
        </w:tc>
        <w:tc>
          <w:tcPr>
            <w:tcW w:w="1559" w:type="dxa"/>
            <w:tcBorders>
              <w:top w:val="single" w:sz="4" w:space="0" w:color="auto"/>
              <w:left w:val="single" w:sz="4" w:space="0" w:color="auto"/>
              <w:bottom w:val="nil"/>
              <w:right w:val="single" w:sz="4" w:space="0" w:color="auto"/>
            </w:tcBorders>
          </w:tcPr>
          <w:p w14:paraId="54BAAAAC" w14:textId="77777777" w:rsidR="00210E27" w:rsidRPr="006F4D85" w:rsidRDefault="00210E27" w:rsidP="00595699">
            <w:pPr>
              <w:pStyle w:val="TAC"/>
              <w:rPr>
                <w:lang w:val="it-IT"/>
              </w:rPr>
            </w:pPr>
          </w:p>
        </w:tc>
        <w:tc>
          <w:tcPr>
            <w:tcW w:w="3046" w:type="dxa"/>
            <w:tcBorders>
              <w:top w:val="single" w:sz="4" w:space="0" w:color="auto"/>
              <w:left w:val="single" w:sz="4" w:space="0" w:color="auto"/>
              <w:bottom w:val="single" w:sz="4" w:space="0" w:color="auto"/>
              <w:right w:val="single" w:sz="4" w:space="0" w:color="auto"/>
            </w:tcBorders>
            <w:hideMark/>
          </w:tcPr>
          <w:p w14:paraId="183260FA" w14:textId="77777777" w:rsidR="00210E27" w:rsidRPr="006F4D85" w:rsidRDefault="00210E27" w:rsidP="00595699">
            <w:pPr>
              <w:pStyle w:val="TAC"/>
              <w:rPr>
                <w:szCs w:val="16"/>
                <w:lang w:eastAsia="zh-CN"/>
              </w:rPr>
            </w:pPr>
            <w:r w:rsidRPr="006F4D85">
              <w:rPr>
                <w:szCs w:val="16"/>
                <w:lang w:eastAsia="zh-CN"/>
              </w:rPr>
              <w:t>SR.1.1 FDD</w:t>
            </w:r>
          </w:p>
        </w:tc>
      </w:tr>
      <w:tr w:rsidR="00210E27" w:rsidRPr="006F4D85" w14:paraId="0A4B8F93" w14:textId="77777777" w:rsidTr="00595699">
        <w:trPr>
          <w:cantSplit/>
          <w:jc w:val="center"/>
        </w:trPr>
        <w:tc>
          <w:tcPr>
            <w:tcW w:w="2122" w:type="dxa"/>
            <w:tcBorders>
              <w:top w:val="nil"/>
              <w:left w:val="single" w:sz="4" w:space="0" w:color="auto"/>
              <w:bottom w:val="nil"/>
              <w:right w:val="single" w:sz="4" w:space="0" w:color="auto"/>
            </w:tcBorders>
            <w:hideMark/>
          </w:tcPr>
          <w:p w14:paraId="41F49503" w14:textId="77777777" w:rsidR="00210E27" w:rsidRPr="006F4D85" w:rsidRDefault="00210E27" w:rsidP="00595699">
            <w:pPr>
              <w:pStyle w:val="TAL"/>
              <w:rPr>
                <w:lang w:val="it-IT" w:eastAsia="zh-CN"/>
              </w:rPr>
            </w:pPr>
            <w:r w:rsidRPr="006F4D85">
              <w:rPr>
                <w:lang w:val="en-US"/>
              </w:rPr>
              <w:t>measurement channel</w:t>
            </w:r>
          </w:p>
        </w:tc>
        <w:tc>
          <w:tcPr>
            <w:tcW w:w="1915" w:type="dxa"/>
            <w:tcBorders>
              <w:top w:val="single" w:sz="4" w:space="0" w:color="auto"/>
              <w:left w:val="single" w:sz="4" w:space="0" w:color="auto"/>
              <w:bottom w:val="single" w:sz="4" w:space="0" w:color="auto"/>
              <w:right w:val="single" w:sz="4" w:space="0" w:color="auto"/>
            </w:tcBorders>
            <w:hideMark/>
          </w:tcPr>
          <w:p w14:paraId="5F055B92" w14:textId="77777777" w:rsidR="00210E27" w:rsidRPr="006F4D85" w:rsidRDefault="00210E27" w:rsidP="00595699">
            <w:pPr>
              <w:pStyle w:val="TAL"/>
              <w:rPr>
                <w:lang w:val="en-US" w:eastAsia="x-none"/>
              </w:rPr>
            </w:pPr>
            <w:r w:rsidRPr="006F4D85">
              <w:t>Config</w:t>
            </w:r>
            <w:r w:rsidRPr="006F4D85">
              <w:rPr>
                <w:rFonts w:eastAsia="Malgun Gothic"/>
                <w:szCs w:val="18"/>
              </w:rPr>
              <w:t xml:space="preserve"> 2,5</w:t>
            </w:r>
          </w:p>
        </w:tc>
        <w:tc>
          <w:tcPr>
            <w:tcW w:w="1559" w:type="dxa"/>
            <w:tcBorders>
              <w:top w:val="nil"/>
              <w:left w:val="single" w:sz="4" w:space="0" w:color="auto"/>
              <w:bottom w:val="nil"/>
              <w:right w:val="single" w:sz="4" w:space="0" w:color="auto"/>
            </w:tcBorders>
            <w:hideMark/>
          </w:tcPr>
          <w:p w14:paraId="6B96D4D1" w14:textId="77777777" w:rsidR="00210E27" w:rsidRPr="006F4D85" w:rsidRDefault="00210E27" w:rsidP="00595699">
            <w:pPr>
              <w:pStyle w:val="TAC"/>
              <w:rPr>
                <w:lang w:val="it-IT"/>
              </w:rPr>
            </w:pPr>
          </w:p>
        </w:tc>
        <w:tc>
          <w:tcPr>
            <w:tcW w:w="3046" w:type="dxa"/>
            <w:tcBorders>
              <w:top w:val="single" w:sz="4" w:space="0" w:color="auto"/>
              <w:left w:val="single" w:sz="4" w:space="0" w:color="auto"/>
              <w:bottom w:val="single" w:sz="4" w:space="0" w:color="auto"/>
              <w:right w:val="single" w:sz="4" w:space="0" w:color="auto"/>
            </w:tcBorders>
            <w:hideMark/>
          </w:tcPr>
          <w:p w14:paraId="146F3B88" w14:textId="77777777" w:rsidR="00210E27" w:rsidRPr="006F4D85" w:rsidRDefault="00210E27" w:rsidP="00595699">
            <w:pPr>
              <w:pStyle w:val="TAC"/>
              <w:rPr>
                <w:szCs w:val="16"/>
                <w:lang w:eastAsia="zh-CN"/>
              </w:rPr>
            </w:pPr>
            <w:r w:rsidRPr="006F4D85">
              <w:rPr>
                <w:szCs w:val="16"/>
                <w:lang w:eastAsia="zh-CN"/>
              </w:rPr>
              <w:t>SR.1.1 TDD</w:t>
            </w:r>
          </w:p>
        </w:tc>
      </w:tr>
      <w:tr w:rsidR="00210E27" w:rsidRPr="006F4D85" w14:paraId="7E0BCAA2" w14:textId="77777777" w:rsidTr="00595699">
        <w:trPr>
          <w:cantSplit/>
          <w:jc w:val="center"/>
        </w:trPr>
        <w:tc>
          <w:tcPr>
            <w:tcW w:w="2122" w:type="dxa"/>
            <w:tcBorders>
              <w:top w:val="nil"/>
              <w:left w:val="single" w:sz="4" w:space="0" w:color="auto"/>
              <w:bottom w:val="single" w:sz="4" w:space="0" w:color="auto"/>
              <w:right w:val="single" w:sz="4" w:space="0" w:color="auto"/>
            </w:tcBorders>
            <w:hideMark/>
          </w:tcPr>
          <w:p w14:paraId="0FCFB29A" w14:textId="77777777" w:rsidR="00210E27" w:rsidRPr="006F4D85" w:rsidRDefault="00210E27" w:rsidP="00595699">
            <w:pPr>
              <w:pStyle w:val="TAL"/>
              <w:rPr>
                <w:lang w:val="it-IT" w:eastAsia="zh-CN"/>
              </w:rPr>
            </w:pPr>
          </w:p>
        </w:tc>
        <w:tc>
          <w:tcPr>
            <w:tcW w:w="1915" w:type="dxa"/>
            <w:tcBorders>
              <w:top w:val="single" w:sz="4" w:space="0" w:color="auto"/>
              <w:left w:val="single" w:sz="4" w:space="0" w:color="auto"/>
              <w:bottom w:val="single" w:sz="4" w:space="0" w:color="auto"/>
              <w:right w:val="single" w:sz="4" w:space="0" w:color="auto"/>
            </w:tcBorders>
            <w:hideMark/>
          </w:tcPr>
          <w:p w14:paraId="2E037A44" w14:textId="77777777" w:rsidR="00210E27" w:rsidRPr="006F4D85" w:rsidRDefault="00210E27" w:rsidP="00595699">
            <w:pPr>
              <w:pStyle w:val="TAL"/>
              <w:rPr>
                <w:lang w:val="en-US" w:eastAsia="x-none"/>
              </w:rPr>
            </w:pPr>
            <w:r w:rsidRPr="006F4D85">
              <w:t>Config</w:t>
            </w:r>
            <w:r w:rsidRPr="006F4D85">
              <w:rPr>
                <w:rFonts w:eastAsia="Malgun Gothic"/>
                <w:szCs w:val="18"/>
              </w:rPr>
              <w:t xml:space="preserve"> 3,6</w:t>
            </w:r>
          </w:p>
        </w:tc>
        <w:tc>
          <w:tcPr>
            <w:tcW w:w="1559" w:type="dxa"/>
            <w:tcBorders>
              <w:top w:val="nil"/>
              <w:left w:val="single" w:sz="4" w:space="0" w:color="auto"/>
              <w:bottom w:val="single" w:sz="4" w:space="0" w:color="auto"/>
              <w:right w:val="single" w:sz="4" w:space="0" w:color="auto"/>
            </w:tcBorders>
            <w:hideMark/>
          </w:tcPr>
          <w:p w14:paraId="56763EA5" w14:textId="77777777" w:rsidR="00210E27" w:rsidRPr="006F4D85" w:rsidRDefault="00210E27" w:rsidP="00595699">
            <w:pPr>
              <w:pStyle w:val="TAC"/>
              <w:rPr>
                <w:lang w:val="it-IT"/>
              </w:rPr>
            </w:pPr>
          </w:p>
        </w:tc>
        <w:tc>
          <w:tcPr>
            <w:tcW w:w="3046" w:type="dxa"/>
            <w:tcBorders>
              <w:top w:val="single" w:sz="4" w:space="0" w:color="auto"/>
              <w:left w:val="single" w:sz="4" w:space="0" w:color="auto"/>
              <w:bottom w:val="single" w:sz="4" w:space="0" w:color="auto"/>
              <w:right w:val="single" w:sz="4" w:space="0" w:color="auto"/>
            </w:tcBorders>
            <w:hideMark/>
          </w:tcPr>
          <w:p w14:paraId="114E25C6" w14:textId="77777777" w:rsidR="00210E27" w:rsidRPr="006F4D85" w:rsidRDefault="00210E27" w:rsidP="00595699">
            <w:pPr>
              <w:pStyle w:val="TAC"/>
              <w:rPr>
                <w:szCs w:val="16"/>
                <w:lang w:eastAsia="zh-CN"/>
              </w:rPr>
            </w:pPr>
            <w:r w:rsidRPr="006F4D85">
              <w:rPr>
                <w:szCs w:val="16"/>
                <w:lang w:eastAsia="zh-CN"/>
              </w:rPr>
              <w:t>SR.2.1 TDD</w:t>
            </w:r>
          </w:p>
        </w:tc>
      </w:tr>
      <w:tr w:rsidR="00210E27" w:rsidRPr="006F4D85" w14:paraId="069275B2" w14:textId="77777777" w:rsidTr="00595699">
        <w:trPr>
          <w:cantSplit/>
          <w:jc w:val="center"/>
        </w:trPr>
        <w:tc>
          <w:tcPr>
            <w:tcW w:w="2122" w:type="dxa"/>
            <w:tcBorders>
              <w:top w:val="single" w:sz="4" w:space="0" w:color="auto"/>
              <w:left w:val="single" w:sz="4" w:space="0" w:color="auto"/>
              <w:bottom w:val="nil"/>
              <w:right w:val="single" w:sz="4" w:space="0" w:color="auto"/>
            </w:tcBorders>
            <w:hideMark/>
          </w:tcPr>
          <w:p w14:paraId="2569A16A" w14:textId="77777777" w:rsidR="00210E27" w:rsidRPr="006F4D85" w:rsidRDefault="00210E27" w:rsidP="00595699">
            <w:pPr>
              <w:pStyle w:val="TAL"/>
              <w:rPr>
                <w:lang w:eastAsia="x-none"/>
              </w:rPr>
            </w:pPr>
            <w:r w:rsidRPr="006F4D85">
              <w:t xml:space="preserve">RMSI CORESET </w:t>
            </w:r>
          </w:p>
        </w:tc>
        <w:tc>
          <w:tcPr>
            <w:tcW w:w="1915" w:type="dxa"/>
            <w:tcBorders>
              <w:top w:val="single" w:sz="4" w:space="0" w:color="auto"/>
              <w:left w:val="single" w:sz="4" w:space="0" w:color="auto"/>
              <w:bottom w:val="single" w:sz="4" w:space="0" w:color="auto"/>
              <w:right w:val="single" w:sz="4" w:space="0" w:color="auto"/>
            </w:tcBorders>
            <w:hideMark/>
          </w:tcPr>
          <w:p w14:paraId="60621D06" w14:textId="77777777" w:rsidR="00210E27" w:rsidRPr="006F4D85" w:rsidRDefault="00210E27" w:rsidP="00595699">
            <w:pPr>
              <w:pStyle w:val="TAL"/>
            </w:pPr>
            <w:r w:rsidRPr="006F4D85">
              <w:t>Config</w:t>
            </w:r>
            <w:r w:rsidRPr="006F4D85">
              <w:rPr>
                <w:rFonts w:eastAsia="Malgun Gothic"/>
                <w:szCs w:val="18"/>
              </w:rPr>
              <w:t xml:space="preserve"> 1,4</w:t>
            </w:r>
          </w:p>
        </w:tc>
        <w:tc>
          <w:tcPr>
            <w:tcW w:w="1559" w:type="dxa"/>
            <w:tcBorders>
              <w:top w:val="single" w:sz="4" w:space="0" w:color="auto"/>
              <w:left w:val="single" w:sz="4" w:space="0" w:color="auto"/>
              <w:bottom w:val="nil"/>
              <w:right w:val="single" w:sz="4" w:space="0" w:color="auto"/>
            </w:tcBorders>
          </w:tcPr>
          <w:p w14:paraId="2F004DE4" w14:textId="77777777" w:rsidR="00210E27" w:rsidRPr="006F4D85" w:rsidRDefault="00210E27" w:rsidP="00595699">
            <w:pPr>
              <w:pStyle w:val="TAC"/>
              <w:rPr>
                <w:lang w:val="it-IT"/>
              </w:rPr>
            </w:pPr>
          </w:p>
        </w:tc>
        <w:tc>
          <w:tcPr>
            <w:tcW w:w="3046" w:type="dxa"/>
            <w:tcBorders>
              <w:top w:val="single" w:sz="4" w:space="0" w:color="auto"/>
              <w:left w:val="single" w:sz="4" w:space="0" w:color="auto"/>
              <w:bottom w:val="single" w:sz="4" w:space="0" w:color="auto"/>
              <w:right w:val="single" w:sz="4" w:space="0" w:color="auto"/>
            </w:tcBorders>
            <w:hideMark/>
          </w:tcPr>
          <w:p w14:paraId="39B8EE15" w14:textId="77777777" w:rsidR="00210E27" w:rsidRPr="006F4D85" w:rsidRDefault="00210E27" w:rsidP="00595699">
            <w:pPr>
              <w:pStyle w:val="TAC"/>
              <w:rPr>
                <w:szCs w:val="16"/>
                <w:lang w:eastAsia="zh-CN"/>
              </w:rPr>
            </w:pPr>
            <w:r w:rsidRPr="006F4D85">
              <w:rPr>
                <w:szCs w:val="16"/>
                <w:lang w:eastAsia="zh-CN"/>
              </w:rPr>
              <w:t>CR.1.1 FDD</w:t>
            </w:r>
          </w:p>
        </w:tc>
      </w:tr>
      <w:tr w:rsidR="00210E27" w:rsidRPr="006F4D85" w14:paraId="29F99DD2" w14:textId="77777777" w:rsidTr="00595699">
        <w:trPr>
          <w:cantSplit/>
          <w:jc w:val="center"/>
        </w:trPr>
        <w:tc>
          <w:tcPr>
            <w:tcW w:w="2122" w:type="dxa"/>
            <w:tcBorders>
              <w:top w:val="nil"/>
              <w:left w:val="single" w:sz="4" w:space="0" w:color="auto"/>
              <w:bottom w:val="nil"/>
              <w:right w:val="single" w:sz="4" w:space="0" w:color="auto"/>
            </w:tcBorders>
            <w:hideMark/>
          </w:tcPr>
          <w:p w14:paraId="3BB9EDE1" w14:textId="77777777" w:rsidR="00210E27" w:rsidRPr="006F4D85" w:rsidRDefault="00210E27" w:rsidP="00595699">
            <w:pPr>
              <w:pStyle w:val="TAL"/>
              <w:rPr>
                <w:lang w:eastAsia="x-none"/>
              </w:rPr>
            </w:pPr>
            <w:r w:rsidRPr="006F4D85">
              <w:t>parameters</w:t>
            </w:r>
          </w:p>
        </w:tc>
        <w:tc>
          <w:tcPr>
            <w:tcW w:w="1915" w:type="dxa"/>
            <w:tcBorders>
              <w:top w:val="single" w:sz="4" w:space="0" w:color="auto"/>
              <w:left w:val="single" w:sz="4" w:space="0" w:color="auto"/>
              <w:bottom w:val="single" w:sz="4" w:space="0" w:color="auto"/>
              <w:right w:val="single" w:sz="4" w:space="0" w:color="auto"/>
            </w:tcBorders>
            <w:hideMark/>
          </w:tcPr>
          <w:p w14:paraId="66E79DC3" w14:textId="77777777" w:rsidR="00210E27" w:rsidRPr="006F4D85" w:rsidRDefault="00210E27" w:rsidP="00595699">
            <w:pPr>
              <w:pStyle w:val="TAL"/>
              <w:rPr>
                <w:lang w:eastAsia="x-none"/>
              </w:rPr>
            </w:pPr>
            <w:r w:rsidRPr="006F4D85">
              <w:t>Config</w:t>
            </w:r>
            <w:r w:rsidRPr="006F4D85">
              <w:rPr>
                <w:rFonts w:eastAsia="Malgun Gothic"/>
                <w:szCs w:val="18"/>
              </w:rPr>
              <w:t xml:space="preserve"> 2,5</w:t>
            </w:r>
          </w:p>
        </w:tc>
        <w:tc>
          <w:tcPr>
            <w:tcW w:w="1559" w:type="dxa"/>
            <w:tcBorders>
              <w:top w:val="nil"/>
              <w:left w:val="single" w:sz="4" w:space="0" w:color="auto"/>
              <w:bottom w:val="nil"/>
              <w:right w:val="single" w:sz="4" w:space="0" w:color="auto"/>
            </w:tcBorders>
            <w:hideMark/>
          </w:tcPr>
          <w:p w14:paraId="5E9C378D" w14:textId="77777777" w:rsidR="00210E27" w:rsidRPr="006F4D85" w:rsidRDefault="00210E27" w:rsidP="00595699">
            <w:pPr>
              <w:pStyle w:val="TAC"/>
              <w:rPr>
                <w:lang w:val="it-IT"/>
              </w:rPr>
            </w:pPr>
          </w:p>
        </w:tc>
        <w:tc>
          <w:tcPr>
            <w:tcW w:w="3046" w:type="dxa"/>
            <w:tcBorders>
              <w:top w:val="single" w:sz="4" w:space="0" w:color="auto"/>
              <w:left w:val="single" w:sz="4" w:space="0" w:color="auto"/>
              <w:bottom w:val="single" w:sz="4" w:space="0" w:color="auto"/>
              <w:right w:val="single" w:sz="4" w:space="0" w:color="auto"/>
            </w:tcBorders>
            <w:hideMark/>
          </w:tcPr>
          <w:p w14:paraId="2A0C03C6" w14:textId="77777777" w:rsidR="00210E27" w:rsidRPr="006F4D85" w:rsidRDefault="00210E27" w:rsidP="00595699">
            <w:pPr>
              <w:pStyle w:val="TAC"/>
              <w:rPr>
                <w:szCs w:val="16"/>
                <w:lang w:eastAsia="zh-CN"/>
              </w:rPr>
            </w:pPr>
            <w:r w:rsidRPr="006F4D85">
              <w:rPr>
                <w:szCs w:val="16"/>
                <w:lang w:eastAsia="zh-CN"/>
              </w:rPr>
              <w:t>CR.1.1 TDD</w:t>
            </w:r>
          </w:p>
        </w:tc>
      </w:tr>
      <w:tr w:rsidR="00210E27" w:rsidRPr="006F4D85" w14:paraId="11162BD1" w14:textId="77777777" w:rsidTr="00595699">
        <w:trPr>
          <w:cantSplit/>
          <w:jc w:val="center"/>
        </w:trPr>
        <w:tc>
          <w:tcPr>
            <w:tcW w:w="2122" w:type="dxa"/>
            <w:tcBorders>
              <w:top w:val="nil"/>
              <w:left w:val="single" w:sz="4" w:space="0" w:color="auto"/>
              <w:bottom w:val="single" w:sz="4" w:space="0" w:color="auto"/>
              <w:right w:val="single" w:sz="4" w:space="0" w:color="auto"/>
            </w:tcBorders>
            <w:hideMark/>
          </w:tcPr>
          <w:p w14:paraId="6828416D" w14:textId="77777777" w:rsidR="00210E27" w:rsidRPr="006F4D85" w:rsidRDefault="00210E27" w:rsidP="00595699">
            <w:pPr>
              <w:pStyle w:val="TAL"/>
              <w:rPr>
                <w:lang w:eastAsia="x-none"/>
              </w:rPr>
            </w:pPr>
          </w:p>
        </w:tc>
        <w:tc>
          <w:tcPr>
            <w:tcW w:w="1915" w:type="dxa"/>
            <w:tcBorders>
              <w:top w:val="single" w:sz="4" w:space="0" w:color="auto"/>
              <w:left w:val="single" w:sz="4" w:space="0" w:color="auto"/>
              <w:bottom w:val="single" w:sz="4" w:space="0" w:color="auto"/>
              <w:right w:val="single" w:sz="4" w:space="0" w:color="auto"/>
            </w:tcBorders>
            <w:hideMark/>
          </w:tcPr>
          <w:p w14:paraId="6B62DF04" w14:textId="77777777" w:rsidR="00210E27" w:rsidRPr="006F4D85" w:rsidRDefault="00210E27" w:rsidP="00595699">
            <w:pPr>
              <w:pStyle w:val="TAL"/>
              <w:rPr>
                <w:lang w:eastAsia="x-none"/>
              </w:rPr>
            </w:pPr>
            <w:r w:rsidRPr="006F4D85">
              <w:t>Config</w:t>
            </w:r>
            <w:r w:rsidRPr="006F4D85">
              <w:rPr>
                <w:rFonts w:eastAsia="Malgun Gothic"/>
                <w:szCs w:val="18"/>
              </w:rPr>
              <w:t xml:space="preserve"> 3,6</w:t>
            </w:r>
          </w:p>
        </w:tc>
        <w:tc>
          <w:tcPr>
            <w:tcW w:w="1559" w:type="dxa"/>
            <w:tcBorders>
              <w:top w:val="nil"/>
              <w:left w:val="single" w:sz="4" w:space="0" w:color="auto"/>
              <w:bottom w:val="single" w:sz="4" w:space="0" w:color="auto"/>
              <w:right w:val="single" w:sz="4" w:space="0" w:color="auto"/>
            </w:tcBorders>
            <w:hideMark/>
          </w:tcPr>
          <w:p w14:paraId="4B129649" w14:textId="77777777" w:rsidR="00210E27" w:rsidRPr="006F4D85" w:rsidRDefault="00210E27" w:rsidP="00595699">
            <w:pPr>
              <w:pStyle w:val="TAC"/>
              <w:rPr>
                <w:lang w:val="it-IT"/>
              </w:rPr>
            </w:pPr>
          </w:p>
        </w:tc>
        <w:tc>
          <w:tcPr>
            <w:tcW w:w="3046" w:type="dxa"/>
            <w:tcBorders>
              <w:top w:val="single" w:sz="4" w:space="0" w:color="auto"/>
              <w:left w:val="single" w:sz="4" w:space="0" w:color="auto"/>
              <w:bottom w:val="single" w:sz="4" w:space="0" w:color="auto"/>
              <w:right w:val="single" w:sz="4" w:space="0" w:color="auto"/>
            </w:tcBorders>
            <w:hideMark/>
          </w:tcPr>
          <w:p w14:paraId="231C55D9" w14:textId="77777777" w:rsidR="00210E27" w:rsidRPr="006F4D85" w:rsidRDefault="00210E27" w:rsidP="00595699">
            <w:pPr>
              <w:pStyle w:val="TAC"/>
              <w:rPr>
                <w:szCs w:val="16"/>
                <w:lang w:eastAsia="zh-CN"/>
              </w:rPr>
            </w:pPr>
            <w:r w:rsidRPr="006F4D85">
              <w:rPr>
                <w:szCs w:val="16"/>
                <w:lang w:eastAsia="zh-CN"/>
              </w:rPr>
              <w:t>CR.2.1 TDD</w:t>
            </w:r>
          </w:p>
        </w:tc>
      </w:tr>
      <w:tr w:rsidR="00210E27" w:rsidRPr="006F4D85" w14:paraId="06C3F509" w14:textId="77777777" w:rsidTr="00595699">
        <w:trPr>
          <w:cantSplit/>
          <w:jc w:val="center"/>
        </w:trPr>
        <w:tc>
          <w:tcPr>
            <w:tcW w:w="2122" w:type="dxa"/>
            <w:tcBorders>
              <w:top w:val="single" w:sz="4" w:space="0" w:color="auto"/>
              <w:left w:val="single" w:sz="4" w:space="0" w:color="auto"/>
              <w:bottom w:val="nil"/>
              <w:right w:val="single" w:sz="4" w:space="0" w:color="auto"/>
            </w:tcBorders>
            <w:hideMark/>
          </w:tcPr>
          <w:p w14:paraId="1A9BBD6E" w14:textId="77777777" w:rsidR="00210E27" w:rsidRPr="006F4D85" w:rsidRDefault="00210E27" w:rsidP="00595699">
            <w:pPr>
              <w:pStyle w:val="TAL"/>
              <w:rPr>
                <w:lang w:eastAsia="x-none"/>
              </w:rPr>
            </w:pPr>
            <w:r w:rsidRPr="006F4D85">
              <w:rPr>
                <w:lang w:eastAsia="zh-CN"/>
              </w:rPr>
              <w:t xml:space="preserve">PDCCH </w:t>
            </w:r>
            <w:r w:rsidRPr="006F4D85">
              <w:t xml:space="preserve">CORESET </w:t>
            </w:r>
          </w:p>
        </w:tc>
        <w:tc>
          <w:tcPr>
            <w:tcW w:w="1915" w:type="dxa"/>
            <w:tcBorders>
              <w:top w:val="single" w:sz="4" w:space="0" w:color="auto"/>
              <w:left w:val="single" w:sz="4" w:space="0" w:color="auto"/>
              <w:bottom w:val="single" w:sz="4" w:space="0" w:color="auto"/>
              <w:right w:val="single" w:sz="4" w:space="0" w:color="auto"/>
            </w:tcBorders>
            <w:hideMark/>
          </w:tcPr>
          <w:p w14:paraId="63BEE9E5" w14:textId="77777777" w:rsidR="00210E27" w:rsidRPr="006F4D85" w:rsidRDefault="00210E27" w:rsidP="00595699">
            <w:pPr>
              <w:pStyle w:val="TAL"/>
              <w:rPr>
                <w:lang w:val="en-US"/>
              </w:rPr>
            </w:pPr>
            <w:r w:rsidRPr="006F4D85">
              <w:t>Config</w:t>
            </w:r>
            <w:r w:rsidRPr="006F4D85">
              <w:rPr>
                <w:rFonts w:eastAsia="Malgun Gothic"/>
                <w:szCs w:val="18"/>
              </w:rPr>
              <w:t xml:space="preserve"> 1,4</w:t>
            </w:r>
          </w:p>
        </w:tc>
        <w:tc>
          <w:tcPr>
            <w:tcW w:w="1559" w:type="dxa"/>
            <w:tcBorders>
              <w:top w:val="single" w:sz="4" w:space="0" w:color="auto"/>
              <w:left w:val="single" w:sz="4" w:space="0" w:color="auto"/>
              <w:bottom w:val="nil"/>
              <w:right w:val="single" w:sz="4" w:space="0" w:color="auto"/>
            </w:tcBorders>
          </w:tcPr>
          <w:p w14:paraId="2E1FD43A" w14:textId="77777777" w:rsidR="00210E27" w:rsidRPr="006F4D85" w:rsidRDefault="00210E27" w:rsidP="00595699">
            <w:pPr>
              <w:pStyle w:val="TAC"/>
              <w:rPr>
                <w:lang w:val="it-IT"/>
              </w:rPr>
            </w:pPr>
          </w:p>
        </w:tc>
        <w:tc>
          <w:tcPr>
            <w:tcW w:w="3046" w:type="dxa"/>
            <w:tcBorders>
              <w:top w:val="single" w:sz="4" w:space="0" w:color="auto"/>
              <w:left w:val="single" w:sz="4" w:space="0" w:color="auto"/>
              <w:bottom w:val="single" w:sz="4" w:space="0" w:color="auto"/>
              <w:right w:val="single" w:sz="4" w:space="0" w:color="auto"/>
            </w:tcBorders>
            <w:hideMark/>
          </w:tcPr>
          <w:p w14:paraId="161D8D57" w14:textId="77777777" w:rsidR="00210E27" w:rsidRPr="006F4D85" w:rsidRDefault="00210E27" w:rsidP="00595699">
            <w:pPr>
              <w:pStyle w:val="TAC"/>
              <w:rPr>
                <w:szCs w:val="16"/>
                <w:lang w:eastAsia="zh-CN"/>
              </w:rPr>
            </w:pPr>
            <w:r w:rsidRPr="006F4D85">
              <w:rPr>
                <w:szCs w:val="16"/>
                <w:lang w:eastAsia="zh-CN"/>
              </w:rPr>
              <w:t>CCR.1.1 FDD</w:t>
            </w:r>
          </w:p>
        </w:tc>
      </w:tr>
      <w:tr w:rsidR="00210E27" w:rsidRPr="006F4D85" w14:paraId="2B2C89C2" w14:textId="77777777" w:rsidTr="00595699">
        <w:trPr>
          <w:cantSplit/>
          <w:jc w:val="center"/>
        </w:trPr>
        <w:tc>
          <w:tcPr>
            <w:tcW w:w="2122" w:type="dxa"/>
            <w:tcBorders>
              <w:top w:val="nil"/>
              <w:left w:val="single" w:sz="4" w:space="0" w:color="auto"/>
              <w:bottom w:val="nil"/>
              <w:right w:val="single" w:sz="4" w:space="0" w:color="auto"/>
            </w:tcBorders>
            <w:hideMark/>
          </w:tcPr>
          <w:p w14:paraId="269C171D" w14:textId="77777777" w:rsidR="00210E27" w:rsidRPr="006F4D85" w:rsidRDefault="00210E27" w:rsidP="00595699">
            <w:pPr>
              <w:pStyle w:val="TAL"/>
              <w:rPr>
                <w:lang w:eastAsia="x-none"/>
              </w:rPr>
            </w:pPr>
            <w:r w:rsidRPr="006F4D85">
              <w:t>parameters</w:t>
            </w:r>
          </w:p>
        </w:tc>
        <w:tc>
          <w:tcPr>
            <w:tcW w:w="1915" w:type="dxa"/>
            <w:tcBorders>
              <w:top w:val="single" w:sz="4" w:space="0" w:color="auto"/>
              <w:left w:val="single" w:sz="4" w:space="0" w:color="auto"/>
              <w:bottom w:val="single" w:sz="4" w:space="0" w:color="auto"/>
              <w:right w:val="single" w:sz="4" w:space="0" w:color="auto"/>
            </w:tcBorders>
            <w:hideMark/>
          </w:tcPr>
          <w:p w14:paraId="4D2F79E4" w14:textId="77777777" w:rsidR="00210E27" w:rsidRPr="006F4D85" w:rsidRDefault="00210E27" w:rsidP="00595699">
            <w:pPr>
              <w:pStyle w:val="TAL"/>
              <w:rPr>
                <w:lang w:val="en-US" w:eastAsia="x-none"/>
              </w:rPr>
            </w:pPr>
            <w:r w:rsidRPr="006F4D85">
              <w:t>Config</w:t>
            </w:r>
            <w:r w:rsidRPr="006F4D85">
              <w:rPr>
                <w:rFonts w:eastAsia="Malgun Gothic"/>
                <w:szCs w:val="18"/>
              </w:rPr>
              <w:t xml:space="preserve"> 2,5</w:t>
            </w:r>
          </w:p>
        </w:tc>
        <w:tc>
          <w:tcPr>
            <w:tcW w:w="1559" w:type="dxa"/>
            <w:tcBorders>
              <w:top w:val="nil"/>
              <w:left w:val="single" w:sz="4" w:space="0" w:color="auto"/>
              <w:bottom w:val="nil"/>
              <w:right w:val="single" w:sz="4" w:space="0" w:color="auto"/>
            </w:tcBorders>
            <w:hideMark/>
          </w:tcPr>
          <w:p w14:paraId="31640F2C" w14:textId="77777777" w:rsidR="00210E27" w:rsidRPr="006F4D85" w:rsidRDefault="00210E27" w:rsidP="00595699">
            <w:pPr>
              <w:pStyle w:val="TAC"/>
              <w:rPr>
                <w:lang w:val="it-IT"/>
              </w:rPr>
            </w:pPr>
          </w:p>
        </w:tc>
        <w:tc>
          <w:tcPr>
            <w:tcW w:w="3046" w:type="dxa"/>
            <w:tcBorders>
              <w:top w:val="single" w:sz="4" w:space="0" w:color="auto"/>
              <w:left w:val="single" w:sz="4" w:space="0" w:color="auto"/>
              <w:bottom w:val="single" w:sz="4" w:space="0" w:color="auto"/>
              <w:right w:val="single" w:sz="4" w:space="0" w:color="auto"/>
            </w:tcBorders>
            <w:hideMark/>
          </w:tcPr>
          <w:p w14:paraId="66A6E1AD" w14:textId="77777777" w:rsidR="00210E27" w:rsidRPr="006F4D85" w:rsidRDefault="00210E27" w:rsidP="00595699">
            <w:pPr>
              <w:pStyle w:val="TAC"/>
              <w:rPr>
                <w:szCs w:val="16"/>
                <w:lang w:eastAsia="zh-CN"/>
              </w:rPr>
            </w:pPr>
            <w:r w:rsidRPr="006F4D85">
              <w:rPr>
                <w:szCs w:val="16"/>
                <w:lang w:eastAsia="zh-CN"/>
              </w:rPr>
              <w:t>CCR.1.1 TDD</w:t>
            </w:r>
          </w:p>
        </w:tc>
      </w:tr>
      <w:tr w:rsidR="00210E27" w:rsidRPr="006F4D85" w14:paraId="20424A5E" w14:textId="77777777" w:rsidTr="00595699">
        <w:trPr>
          <w:cantSplit/>
          <w:jc w:val="center"/>
        </w:trPr>
        <w:tc>
          <w:tcPr>
            <w:tcW w:w="2122" w:type="dxa"/>
            <w:tcBorders>
              <w:top w:val="nil"/>
              <w:left w:val="single" w:sz="4" w:space="0" w:color="auto"/>
              <w:bottom w:val="single" w:sz="4" w:space="0" w:color="auto"/>
              <w:right w:val="single" w:sz="4" w:space="0" w:color="auto"/>
            </w:tcBorders>
            <w:hideMark/>
          </w:tcPr>
          <w:p w14:paraId="66AD9E22" w14:textId="77777777" w:rsidR="00210E27" w:rsidRPr="006F4D85" w:rsidRDefault="00210E27" w:rsidP="00595699">
            <w:pPr>
              <w:pStyle w:val="TAL"/>
              <w:rPr>
                <w:lang w:eastAsia="x-none"/>
              </w:rPr>
            </w:pPr>
          </w:p>
        </w:tc>
        <w:tc>
          <w:tcPr>
            <w:tcW w:w="1915" w:type="dxa"/>
            <w:tcBorders>
              <w:top w:val="single" w:sz="4" w:space="0" w:color="auto"/>
              <w:left w:val="single" w:sz="4" w:space="0" w:color="auto"/>
              <w:bottom w:val="single" w:sz="4" w:space="0" w:color="auto"/>
              <w:right w:val="single" w:sz="4" w:space="0" w:color="auto"/>
            </w:tcBorders>
            <w:hideMark/>
          </w:tcPr>
          <w:p w14:paraId="2D986335" w14:textId="77777777" w:rsidR="00210E27" w:rsidRPr="006F4D85" w:rsidRDefault="00210E27" w:rsidP="00595699">
            <w:pPr>
              <w:pStyle w:val="TAL"/>
              <w:rPr>
                <w:lang w:val="en-US" w:eastAsia="x-none"/>
              </w:rPr>
            </w:pPr>
            <w:r w:rsidRPr="006F4D85">
              <w:t>Config</w:t>
            </w:r>
            <w:r w:rsidRPr="006F4D85">
              <w:rPr>
                <w:rFonts w:eastAsia="Malgun Gothic"/>
                <w:szCs w:val="18"/>
              </w:rPr>
              <w:t xml:space="preserve"> 3,6</w:t>
            </w:r>
          </w:p>
        </w:tc>
        <w:tc>
          <w:tcPr>
            <w:tcW w:w="1559" w:type="dxa"/>
            <w:tcBorders>
              <w:top w:val="nil"/>
              <w:left w:val="single" w:sz="4" w:space="0" w:color="auto"/>
              <w:bottom w:val="single" w:sz="4" w:space="0" w:color="auto"/>
              <w:right w:val="single" w:sz="4" w:space="0" w:color="auto"/>
            </w:tcBorders>
            <w:hideMark/>
          </w:tcPr>
          <w:p w14:paraId="4A22AE76" w14:textId="77777777" w:rsidR="00210E27" w:rsidRPr="006F4D85" w:rsidRDefault="00210E27" w:rsidP="00595699">
            <w:pPr>
              <w:pStyle w:val="TAC"/>
              <w:rPr>
                <w:lang w:val="it-IT"/>
              </w:rPr>
            </w:pPr>
          </w:p>
        </w:tc>
        <w:tc>
          <w:tcPr>
            <w:tcW w:w="3046" w:type="dxa"/>
            <w:tcBorders>
              <w:top w:val="single" w:sz="4" w:space="0" w:color="auto"/>
              <w:left w:val="single" w:sz="4" w:space="0" w:color="auto"/>
              <w:bottom w:val="single" w:sz="4" w:space="0" w:color="auto"/>
              <w:right w:val="single" w:sz="4" w:space="0" w:color="auto"/>
            </w:tcBorders>
            <w:hideMark/>
          </w:tcPr>
          <w:p w14:paraId="2F8BC646" w14:textId="77777777" w:rsidR="00210E27" w:rsidRPr="006F4D85" w:rsidRDefault="00210E27" w:rsidP="00595699">
            <w:pPr>
              <w:pStyle w:val="TAC"/>
              <w:rPr>
                <w:szCs w:val="16"/>
                <w:lang w:eastAsia="zh-CN"/>
              </w:rPr>
            </w:pPr>
            <w:r w:rsidRPr="006F4D85">
              <w:rPr>
                <w:szCs w:val="16"/>
                <w:lang w:eastAsia="zh-CN"/>
              </w:rPr>
              <w:t>CCR.2.1 TDD</w:t>
            </w:r>
          </w:p>
        </w:tc>
      </w:tr>
      <w:tr w:rsidR="00210E27" w:rsidRPr="006F4D85" w14:paraId="3AA48799" w14:textId="77777777" w:rsidTr="00595699">
        <w:trPr>
          <w:cantSplit/>
          <w:jc w:val="center"/>
        </w:trPr>
        <w:tc>
          <w:tcPr>
            <w:tcW w:w="2122" w:type="dxa"/>
            <w:tcBorders>
              <w:top w:val="single" w:sz="4" w:space="0" w:color="auto"/>
              <w:left w:val="single" w:sz="4" w:space="0" w:color="auto"/>
              <w:bottom w:val="nil"/>
              <w:right w:val="single" w:sz="4" w:space="0" w:color="auto"/>
            </w:tcBorders>
            <w:hideMark/>
          </w:tcPr>
          <w:p w14:paraId="2A2BB0F2" w14:textId="77777777" w:rsidR="00210E27" w:rsidRPr="006F4D85" w:rsidRDefault="00210E27" w:rsidP="00595699">
            <w:pPr>
              <w:pStyle w:val="TAL"/>
              <w:rPr>
                <w:lang w:eastAsia="x-none"/>
              </w:rPr>
            </w:pPr>
            <w:r w:rsidRPr="006F4D85">
              <w:rPr>
                <w:bCs/>
                <w:lang w:eastAsia="zh-CN"/>
              </w:rPr>
              <w:t>TRS configuration</w:t>
            </w:r>
          </w:p>
        </w:tc>
        <w:tc>
          <w:tcPr>
            <w:tcW w:w="1915" w:type="dxa"/>
            <w:tcBorders>
              <w:top w:val="single" w:sz="4" w:space="0" w:color="auto"/>
              <w:left w:val="single" w:sz="4" w:space="0" w:color="auto"/>
              <w:bottom w:val="single" w:sz="4" w:space="0" w:color="auto"/>
              <w:right w:val="single" w:sz="4" w:space="0" w:color="auto"/>
            </w:tcBorders>
            <w:hideMark/>
          </w:tcPr>
          <w:p w14:paraId="6930019D" w14:textId="77777777" w:rsidR="00210E27" w:rsidRPr="006F4D85" w:rsidRDefault="00210E27" w:rsidP="00595699">
            <w:pPr>
              <w:pStyle w:val="TAL"/>
            </w:pPr>
            <w:r w:rsidRPr="006F4D85">
              <w:t>Config</w:t>
            </w:r>
            <w:r w:rsidRPr="006F4D85">
              <w:rPr>
                <w:rFonts w:eastAsia="Malgun Gothic"/>
                <w:szCs w:val="18"/>
              </w:rPr>
              <w:t xml:space="preserve"> 1,4</w:t>
            </w:r>
          </w:p>
        </w:tc>
        <w:tc>
          <w:tcPr>
            <w:tcW w:w="1559" w:type="dxa"/>
            <w:tcBorders>
              <w:top w:val="single" w:sz="4" w:space="0" w:color="auto"/>
              <w:left w:val="single" w:sz="4" w:space="0" w:color="auto"/>
              <w:bottom w:val="nil"/>
              <w:right w:val="single" w:sz="4" w:space="0" w:color="auto"/>
            </w:tcBorders>
          </w:tcPr>
          <w:p w14:paraId="71BACBBC" w14:textId="77777777" w:rsidR="00210E27" w:rsidRPr="006F4D85" w:rsidRDefault="00210E27" w:rsidP="00595699">
            <w:pPr>
              <w:pStyle w:val="TAC"/>
              <w:rPr>
                <w:lang w:val="it-IT"/>
              </w:rPr>
            </w:pPr>
          </w:p>
        </w:tc>
        <w:tc>
          <w:tcPr>
            <w:tcW w:w="3046" w:type="dxa"/>
            <w:tcBorders>
              <w:top w:val="single" w:sz="4" w:space="0" w:color="auto"/>
              <w:left w:val="single" w:sz="4" w:space="0" w:color="auto"/>
              <w:bottom w:val="single" w:sz="4" w:space="0" w:color="auto"/>
              <w:right w:val="single" w:sz="4" w:space="0" w:color="auto"/>
            </w:tcBorders>
            <w:hideMark/>
          </w:tcPr>
          <w:p w14:paraId="2626D420" w14:textId="77777777" w:rsidR="00210E27" w:rsidRPr="006F4D85" w:rsidRDefault="00210E27" w:rsidP="00595699">
            <w:pPr>
              <w:pStyle w:val="TAC"/>
              <w:rPr>
                <w:szCs w:val="16"/>
                <w:lang w:eastAsia="zh-CN"/>
              </w:rPr>
            </w:pPr>
            <w:r w:rsidRPr="006F4D85">
              <w:rPr>
                <w:szCs w:val="18"/>
              </w:rPr>
              <w:t xml:space="preserve">TRS.1.1 </w:t>
            </w:r>
            <w:r w:rsidRPr="006F4D85">
              <w:rPr>
                <w:szCs w:val="18"/>
                <w:lang w:eastAsia="zh-CN"/>
              </w:rPr>
              <w:t>F</w:t>
            </w:r>
            <w:r w:rsidRPr="006F4D85">
              <w:rPr>
                <w:szCs w:val="18"/>
              </w:rPr>
              <w:t>DD</w:t>
            </w:r>
          </w:p>
        </w:tc>
      </w:tr>
      <w:tr w:rsidR="00210E27" w:rsidRPr="006F4D85" w14:paraId="259425F7" w14:textId="77777777" w:rsidTr="00595699">
        <w:trPr>
          <w:cantSplit/>
          <w:jc w:val="center"/>
        </w:trPr>
        <w:tc>
          <w:tcPr>
            <w:tcW w:w="2122" w:type="dxa"/>
            <w:tcBorders>
              <w:top w:val="nil"/>
              <w:left w:val="single" w:sz="4" w:space="0" w:color="auto"/>
              <w:bottom w:val="nil"/>
              <w:right w:val="single" w:sz="4" w:space="0" w:color="auto"/>
            </w:tcBorders>
            <w:hideMark/>
          </w:tcPr>
          <w:p w14:paraId="54F2C65B" w14:textId="77777777" w:rsidR="00210E27" w:rsidRPr="006F4D85" w:rsidRDefault="00210E27" w:rsidP="00595699">
            <w:pPr>
              <w:pStyle w:val="TAL"/>
              <w:rPr>
                <w:lang w:eastAsia="x-none"/>
              </w:rPr>
            </w:pPr>
          </w:p>
        </w:tc>
        <w:tc>
          <w:tcPr>
            <w:tcW w:w="1915" w:type="dxa"/>
            <w:tcBorders>
              <w:top w:val="single" w:sz="4" w:space="0" w:color="auto"/>
              <w:left w:val="single" w:sz="4" w:space="0" w:color="auto"/>
              <w:bottom w:val="single" w:sz="4" w:space="0" w:color="auto"/>
              <w:right w:val="single" w:sz="4" w:space="0" w:color="auto"/>
            </w:tcBorders>
            <w:hideMark/>
          </w:tcPr>
          <w:p w14:paraId="00B07FBB" w14:textId="77777777" w:rsidR="00210E27" w:rsidRPr="006F4D85" w:rsidRDefault="00210E27" w:rsidP="00595699">
            <w:pPr>
              <w:pStyle w:val="TAL"/>
              <w:rPr>
                <w:lang w:eastAsia="x-none"/>
              </w:rPr>
            </w:pPr>
            <w:r w:rsidRPr="006F4D85">
              <w:t>Config</w:t>
            </w:r>
            <w:r w:rsidRPr="006F4D85">
              <w:rPr>
                <w:rFonts w:eastAsia="Malgun Gothic"/>
                <w:szCs w:val="18"/>
              </w:rPr>
              <w:t xml:space="preserve"> 2,5</w:t>
            </w:r>
          </w:p>
        </w:tc>
        <w:tc>
          <w:tcPr>
            <w:tcW w:w="1559" w:type="dxa"/>
            <w:tcBorders>
              <w:top w:val="nil"/>
              <w:left w:val="single" w:sz="4" w:space="0" w:color="auto"/>
              <w:bottom w:val="nil"/>
              <w:right w:val="single" w:sz="4" w:space="0" w:color="auto"/>
            </w:tcBorders>
            <w:hideMark/>
          </w:tcPr>
          <w:p w14:paraId="0E20E747" w14:textId="77777777" w:rsidR="00210E27" w:rsidRPr="006F4D85" w:rsidRDefault="00210E27" w:rsidP="00595699">
            <w:pPr>
              <w:pStyle w:val="TAC"/>
              <w:rPr>
                <w:lang w:val="it-IT"/>
              </w:rPr>
            </w:pPr>
          </w:p>
        </w:tc>
        <w:tc>
          <w:tcPr>
            <w:tcW w:w="3046" w:type="dxa"/>
            <w:tcBorders>
              <w:top w:val="single" w:sz="4" w:space="0" w:color="auto"/>
              <w:left w:val="single" w:sz="4" w:space="0" w:color="auto"/>
              <w:bottom w:val="single" w:sz="4" w:space="0" w:color="auto"/>
              <w:right w:val="single" w:sz="4" w:space="0" w:color="auto"/>
            </w:tcBorders>
            <w:hideMark/>
          </w:tcPr>
          <w:p w14:paraId="1F554711" w14:textId="77777777" w:rsidR="00210E27" w:rsidRPr="006F4D85" w:rsidRDefault="00210E27" w:rsidP="00595699">
            <w:pPr>
              <w:pStyle w:val="TAC"/>
              <w:rPr>
                <w:szCs w:val="16"/>
                <w:lang w:eastAsia="zh-CN"/>
              </w:rPr>
            </w:pPr>
            <w:r w:rsidRPr="006F4D85">
              <w:rPr>
                <w:szCs w:val="18"/>
              </w:rPr>
              <w:t xml:space="preserve">TRS.1.1 </w:t>
            </w:r>
            <w:r w:rsidRPr="006F4D85">
              <w:rPr>
                <w:szCs w:val="18"/>
                <w:lang w:eastAsia="zh-CN"/>
              </w:rPr>
              <w:t>T</w:t>
            </w:r>
            <w:r w:rsidRPr="006F4D85">
              <w:rPr>
                <w:szCs w:val="18"/>
              </w:rPr>
              <w:t>DD</w:t>
            </w:r>
          </w:p>
        </w:tc>
      </w:tr>
      <w:tr w:rsidR="00210E27" w:rsidRPr="006F4D85" w14:paraId="62358410" w14:textId="77777777" w:rsidTr="00595699">
        <w:trPr>
          <w:cantSplit/>
          <w:jc w:val="center"/>
        </w:trPr>
        <w:tc>
          <w:tcPr>
            <w:tcW w:w="2122" w:type="dxa"/>
            <w:tcBorders>
              <w:top w:val="nil"/>
              <w:left w:val="single" w:sz="4" w:space="0" w:color="auto"/>
              <w:bottom w:val="single" w:sz="4" w:space="0" w:color="auto"/>
              <w:right w:val="single" w:sz="4" w:space="0" w:color="auto"/>
            </w:tcBorders>
            <w:hideMark/>
          </w:tcPr>
          <w:p w14:paraId="3F813B33" w14:textId="77777777" w:rsidR="00210E27" w:rsidRPr="006F4D85" w:rsidRDefault="00210E27" w:rsidP="00595699">
            <w:pPr>
              <w:pStyle w:val="TAL"/>
              <w:rPr>
                <w:lang w:eastAsia="x-none"/>
              </w:rPr>
            </w:pPr>
          </w:p>
        </w:tc>
        <w:tc>
          <w:tcPr>
            <w:tcW w:w="1915" w:type="dxa"/>
            <w:tcBorders>
              <w:top w:val="single" w:sz="4" w:space="0" w:color="auto"/>
              <w:left w:val="single" w:sz="4" w:space="0" w:color="auto"/>
              <w:bottom w:val="single" w:sz="4" w:space="0" w:color="auto"/>
              <w:right w:val="single" w:sz="4" w:space="0" w:color="auto"/>
            </w:tcBorders>
            <w:hideMark/>
          </w:tcPr>
          <w:p w14:paraId="5BC8FA24" w14:textId="77777777" w:rsidR="00210E27" w:rsidRPr="006F4D85" w:rsidRDefault="00210E27" w:rsidP="00595699">
            <w:pPr>
              <w:pStyle w:val="TAL"/>
              <w:rPr>
                <w:lang w:eastAsia="x-none"/>
              </w:rPr>
            </w:pPr>
            <w:r w:rsidRPr="006F4D85">
              <w:t>Config</w:t>
            </w:r>
            <w:r w:rsidRPr="006F4D85">
              <w:rPr>
                <w:rFonts w:eastAsia="Malgun Gothic"/>
                <w:szCs w:val="18"/>
              </w:rPr>
              <w:t xml:space="preserve"> 3,6</w:t>
            </w:r>
          </w:p>
        </w:tc>
        <w:tc>
          <w:tcPr>
            <w:tcW w:w="1559" w:type="dxa"/>
            <w:tcBorders>
              <w:top w:val="nil"/>
              <w:left w:val="single" w:sz="4" w:space="0" w:color="auto"/>
              <w:bottom w:val="single" w:sz="4" w:space="0" w:color="auto"/>
              <w:right w:val="single" w:sz="4" w:space="0" w:color="auto"/>
            </w:tcBorders>
            <w:hideMark/>
          </w:tcPr>
          <w:p w14:paraId="48311ABC" w14:textId="77777777" w:rsidR="00210E27" w:rsidRPr="006F4D85" w:rsidRDefault="00210E27" w:rsidP="00595699">
            <w:pPr>
              <w:pStyle w:val="TAC"/>
              <w:rPr>
                <w:lang w:val="it-IT"/>
              </w:rPr>
            </w:pPr>
          </w:p>
        </w:tc>
        <w:tc>
          <w:tcPr>
            <w:tcW w:w="3046" w:type="dxa"/>
            <w:tcBorders>
              <w:top w:val="single" w:sz="4" w:space="0" w:color="auto"/>
              <w:left w:val="single" w:sz="4" w:space="0" w:color="auto"/>
              <w:bottom w:val="single" w:sz="4" w:space="0" w:color="auto"/>
              <w:right w:val="single" w:sz="4" w:space="0" w:color="auto"/>
            </w:tcBorders>
            <w:hideMark/>
          </w:tcPr>
          <w:p w14:paraId="1EDB681B" w14:textId="77777777" w:rsidR="00210E27" w:rsidRPr="006F4D85" w:rsidRDefault="00210E27" w:rsidP="00595699">
            <w:pPr>
              <w:pStyle w:val="TAC"/>
              <w:rPr>
                <w:szCs w:val="16"/>
                <w:lang w:eastAsia="zh-CN"/>
              </w:rPr>
            </w:pPr>
            <w:r w:rsidRPr="006F4D85">
              <w:rPr>
                <w:szCs w:val="18"/>
              </w:rPr>
              <w:t xml:space="preserve">TRS.1.2 </w:t>
            </w:r>
            <w:r w:rsidRPr="006F4D85">
              <w:rPr>
                <w:szCs w:val="18"/>
                <w:lang w:eastAsia="zh-CN"/>
              </w:rPr>
              <w:t>T</w:t>
            </w:r>
            <w:r w:rsidRPr="006F4D85">
              <w:rPr>
                <w:szCs w:val="18"/>
              </w:rPr>
              <w:t>DD</w:t>
            </w:r>
          </w:p>
        </w:tc>
      </w:tr>
      <w:tr w:rsidR="00210E27" w:rsidRPr="006F4D85" w14:paraId="2011F36E" w14:textId="77777777" w:rsidTr="00595699">
        <w:trPr>
          <w:cantSplit/>
          <w:jc w:val="center"/>
        </w:trPr>
        <w:tc>
          <w:tcPr>
            <w:tcW w:w="4037" w:type="dxa"/>
            <w:gridSpan w:val="2"/>
            <w:tcBorders>
              <w:top w:val="single" w:sz="4" w:space="0" w:color="auto"/>
              <w:left w:val="single" w:sz="4" w:space="0" w:color="auto"/>
              <w:bottom w:val="single" w:sz="4" w:space="0" w:color="auto"/>
              <w:right w:val="single" w:sz="4" w:space="0" w:color="auto"/>
            </w:tcBorders>
            <w:hideMark/>
          </w:tcPr>
          <w:p w14:paraId="3A1832C1" w14:textId="77777777" w:rsidR="00210E27" w:rsidRPr="006F4D85" w:rsidRDefault="00210E27" w:rsidP="00595699">
            <w:pPr>
              <w:pStyle w:val="TAL"/>
              <w:rPr>
                <w:lang w:eastAsia="x-none"/>
              </w:rPr>
            </w:pPr>
            <w:r w:rsidRPr="006F4D85">
              <w:rPr>
                <w:bCs/>
              </w:rPr>
              <w:t>OCNG Patterns</w:t>
            </w:r>
          </w:p>
        </w:tc>
        <w:tc>
          <w:tcPr>
            <w:tcW w:w="1559" w:type="dxa"/>
            <w:tcBorders>
              <w:top w:val="single" w:sz="4" w:space="0" w:color="auto"/>
              <w:left w:val="single" w:sz="4" w:space="0" w:color="auto"/>
              <w:bottom w:val="single" w:sz="4" w:space="0" w:color="auto"/>
              <w:right w:val="single" w:sz="4" w:space="0" w:color="auto"/>
            </w:tcBorders>
          </w:tcPr>
          <w:p w14:paraId="4D5FE0E4" w14:textId="77777777" w:rsidR="00210E27" w:rsidRPr="006F4D85" w:rsidRDefault="00210E27" w:rsidP="00595699">
            <w:pPr>
              <w:pStyle w:val="TAC"/>
              <w:rPr>
                <w:lang w:val="it-IT"/>
              </w:rPr>
            </w:pPr>
          </w:p>
        </w:tc>
        <w:tc>
          <w:tcPr>
            <w:tcW w:w="3046" w:type="dxa"/>
            <w:tcBorders>
              <w:top w:val="single" w:sz="4" w:space="0" w:color="auto"/>
              <w:left w:val="single" w:sz="4" w:space="0" w:color="auto"/>
              <w:bottom w:val="single" w:sz="4" w:space="0" w:color="auto"/>
              <w:right w:val="single" w:sz="4" w:space="0" w:color="auto"/>
            </w:tcBorders>
            <w:hideMark/>
          </w:tcPr>
          <w:p w14:paraId="72436F4E" w14:textId="77777777" w:rsidR="00210E27" w:rsidRPr="006F4D85" w:rsidRDefault="00210E27" w:rsidP="00595699">
            <w:pPr>
              <w:pStyle w:val="TAC"/>
            </w:pPr>
            <w:r w:rsidRPr="006F4D85">
              <w:rPr>
                <w:szCs w:val="16"/>
                <w:lang w:eastAsia="zh-CN"/>
              </w:rPr>
              <w:t>OP.1</w:t>
            </w:r>
          </w:p>
        </w:tc>
      </w:tr>
      <w:tr w:rsidR="00210E27" w:rsidRPr="006F4D85" w14:paraId="23A697C5" w14:textId="77777777" w:rsidTr="00595699">
        <w:trPr>
          <w:cantSplit/>
          <w:jc w:val="center"/>
        </w:trPr>
        <w:tc>
          <w:tcPr>
            <w:tcW w:w="4037" w:type="dxa"/>
            <w:gridSpan w:val="2"/>
            <w:tcBorders>
              <w:top w:val="single" w:sz="4" w:space="0" w:color="auto"/>
              <w:left w:val="single" w:sz="4" w:space="0" w:color="auto"/>
              <w:bottom w:val="single" w:sz="4" w:space="0" w:color="auto"/>
              <w:right w:val="single" w:sz="4" w:space="0" w:color="auto"/>
            </w:tcBorders>
            <w:hideMark/>
          </w:tcPr>
          <w:p w14:paraId="6BB4929B" w14:textId="77777777" w:rsidR="00210E27" w:rsidRPr="006F4D85" w:rsidRDefault="00210E27" w:rsidP="00595699">
            <w:pPr>
              <w:pStyle w:val="TAL"/>
              <w:rPr>
                <w:bCs/>
              </w:rPr>
            </w:pPr>
            <w:r w:rsidRPr="006F4D85">
              <w:rPr>
                <w:bCs/>
                <w:lang w:eastAsia="zh-CN"/>
              </w:rPr>
              <w:t>SMTC Configuration</w:t>
            </w:r>
          </w:p>
        </w:tc>
        <w:tc>
          <w:tcPr>
            <w:tcW w:w="1559" w:type="dxa"/>
            <w:tcBorders>
              <w:top w:val="single" w:sz="4" w:space="0" w:color="auto"/>
              <w:left w:val="single" w:sz="4" w:space="0" w:color="auto"/>
              <w:bottom w:val="single" w:sz="4" w:space="0" w:color="auto"/>
              <w:right w:val="single" w:sz="4" w:space="0" w:color="auto"/>
            </w:tcBorders>
          </w:tcPr>
          <w:p w14:paraId="096947BD" w14:textId="77777777" w:rsidR="00210E27" w:rsidRPr="006F4D85" w:rsidRDefault="00210E27" w:rsidP="00595699">
            <w:pPr>
              <w:pStyle w:val="TAC"/>
              <w:rPr>
                <w:lang w:val="it-IT"/>
              </w:rPr>
            </w:pPr>
          </w:p>
        </w:tc>
        <w:tc>
          <w:tcPr>
            <w:tcW w:w="3046" w:type="dxa"/>
            <w:tcBorders>
              <w:top w:val="single" w:sz="4" w:space="0" w:color="auto"/>
              <w:left w:val="single" w:sz="4" w:space="0" w:color="auto"/>
              <w:bottom w:val="single" w:sz="4" w:space="0" w:color="auto"/>
              <w:right w:val="single" w:sz="4" w:space="0" w:color="auto"/>
            </w:tcBorders>
            <w:hideMark/>
          </w:tcPr>
          <w:p w14:paraId="26F1C1DA" w14:textId="77777777" w:rsidR="00210E27" w:rsidRPr="006F4D85" w:rsidRDefault="00210E27" w:rsidP="00595699">
            <w:pPr>
              <w:pStyle w:val="TAC"/>
              <w:rPr>
                <w:szCs w:val="16"/>
                <w:lang w:eastAsia="zh-CN"/>
              </w:rPr>
            </w:pPr>
            <w:r w:rsidRPr="006F4D85">
              <w:rPr>
                <w:szCs w:val="16"/>
                <w:lang w:eastAsia="zh-CN"/>
              </w:rPr>
              <w:t>SMTC.1</w:t>
            </w:r>
          </w:p>
        </w:tc>
      </w:tr>
      <w:tr w:rsidR="00210E27" w:rsidRPr="006F4D85" w14:paraId="581CF57E" w14:textId="77777777" w:rsidTr="00595699">
        <w:trPr>
          <w:cantSplit/>
          <w:jc w:val="center"/>
        </w:trPr>
        <w:tc>
          <w:tcPr>
            <w:tcW w:w="4037" w:type="dxa"/>
            <w:gridSpan w:val="2"/>
            <w:tcBorders>
              <w:top w:val="single" w:sz="4" w:space="0" w:color="auto"/>
              <w:left w:val="single" w:sz="4" w:space="0" w:color="auto"/>
              <w:bottom w:val="single" w:sz="4" w:space="0" w:color="auto"/>
              <w:right w:val="single" w:sz="4" w:space="0" w:color="auto"/>
            </w:tcBorders>
            <w:hideMark/>
          </w:tcPr>
          <w:p w14:paraId="491936A9" w14:textId="77777777" w:rsidR="00210E27" w:rsidRPr="006F4D85" w:rsidRDefault="00210E27" w:rsidP="00595699">
            <w:pPr>
              <w:pStyle w:val="TAL"/>
              <w:rPr>
                <w:bCs/>
                <w:lang w:eastAsia="zh-CN"/>
              </w:rPr>
            </w:pPr>
            <w:r w:rsidRPr="006F4D85">
              <w:rPr>
                <w:szCs w:val="16"/>
                <w:lang w:val="en-US"/>
              </w:rPr>
              <w:t>TCI state</w:t>
            </w:r>
          </w:p>
        </w:tc>
        <w:tc>
          <w:tcPr>
            <w:tcW w:w="1559" w:type="dxa"/>
            <w:tcBorders>
              <w:top w:val="single" w:sz="4" w:space="0" w:color="auto"/>
              <w:left w:val="single" w:sz="4" w:space="0" w:color="auto"/>
              <w:bottom w:val="single" w:sz="4" w:space="0" w:color="auto"/>
              <w:right w:val="single" w:sz="4" w:space="0" w:color="auto"/>
            </w:tcBorders>
          </w:tcPr>
          <w:p w14:paraId="6752BFEB" w14:textId="77777777" w:rsidR="00210E27" w:rsidRPr="006F4D85" w:rsidRDefault="00210E27" w:rsidP="00595699">
            <w:pPr>
              <w:pStyle w:val="TAC"/>
              <w:rPr>
                <w:lang w:val="it-IT"/>
              </w:rPr>
            </w:pPr>
          </w:p>
        </w:tc>
        <w:tc>
          <w:tcPr>
            <w:tcW w:w="3046" w:type="dxa"/>
            <w:tcBorders>
              <w:top w:val="single" w:sz="4" w:space="0" w:color="auto"/>
              <w:left w:val="single" w:sz="4" w:space="0" w:color="auto"/>
              <w:bottom w:val="single" w:sz="4" w:space="0" w:color="auto"/>
              <w:right w:val="single" w:sz="4" w:space="0" w:color="auto"/>
            </w:tcBorders>
            <w:hideMark/>
          </w:tcPr>
          <w:p w14:paraId="6C9981FF" w14:textId="77777777" w:rsidR="00210E27" w:rsidRPr="006F4D85" w:rsidRDefault="00210E27" w:rsidP="00595699">
            <w:pPr>
              <w:pStyle w:val="TAC"/>
              <w:rPr>
                <w:szCs w:val="16"/>
                <w:lang w:eastAsia="zh-CN"/>
              </w:rPr>
            </w:pPr>
            <w:r w:rsidRPr="006F4D85">
              <w:t>TCI.State.0</w:t>
            </w:r>
          </w:p>
        </w:tc>
      </w:tr>
      <w:tr w:rsidR="00210E27" w:rsidRPr="006F4D85" w14:paraId="61750CAD" w14:textId="77777777" w:rsidTr="00595699">
        <w:trPr>
          <w:cantSplit/>
          <w:jc w:val="center"/>
        </w:trPr>
        <w:tc>
          <w:tcPr>
            <w:tcW w:w="2122" w:type="dxa"/>
            <w:tcBorders>
              <w:top w:val="single" w:sz="4" w:space="0" w:color="auto"/>
              <w:left w:val="single" w:sz="4" w:space="0" w:color="auto"/>
              <w:bottom w:val="nil"/>
              <w:right w:val="single" w:sz="4" w:space="0" w:color="auto"/>
            </w:tcBorders>
            <w:hideMark/>
          </w:tcPr>
          <w:p w14:paraId="6A02C54D" w14:textId="77777777" w:rsidR="00210E27" w:rsidRPr="006F4D85" w:rsidRDefault="00210E27" w:rsidP="00595699">
            <w:pPr>
              <w:pStyle w:val="TAL"/>
              <w:rPr>
                <w:bCs/>
                <w:lang w:eastAsia="zh-CN"/>
              </w:rPr>
            </w:pPr>
            <w:r w:rsidRPr="006F4D85">
              <w:rPr>
                <w:bCs/>
                <w:lang w:eastAsia="zh-CN"/>
              </w:rPr>
              <w:t>SSB Configuration</w:t>
            </w:r>
          </w:p>
        </w:tc>
        <w:tc>
          <w:tcPr>
            <w:tcW w:w="1915" w:type="dxa"/>
            <w:tcBorders>
              <w:top w:val="single" w:sz="4" w:space="0" w:color="auto"/>
              <w:left w:val="single" w:sz="4" w:space="0" w:color="auto"/>
              <w:bottom w:val="single" w:sz="4" w:space="0" w:color="auto"/>
              <w:right w:val="single" w:sz="4" w:space="0" w:color="auto"/>
            </w:tcBorders>
            <w:hideMark/>
          </w:tcPr>
          <w:p w14:paraId="075815B5" w14:textId="77777777" w:rsidR="00210E27" w:rsidRPr="006F4D85" w:rsidRDefault="00210E27" w:rsidP="00595699">
            <w:pPr>
              <w:pStyle w:val="TAL"/>
              <w:rPr>
                <w:lang w:val="da-DK" w:eastAsia="x-none"/>
              </w:rPr>
            </w:pPr>
            <w:r w:rsidRPr="006F4D85">
              <w:t>Config</w:t>
            </w:r>
            <w:r w:rsidRPr="006F4D85">
              <w:rPr>
                <w:rFonts w:eastAsia="Malgun Gothic"/>
                <w:szCs w:val="18"/>
              </w:rPr>
              <w:t xml:space="preserve"> </w:t>
            </w:r>
            <w:r w:rsidRPr="006F4D85">
              <w:t>1,2,4,5</w:t>
            </w:r>
          </w:p>
        </w:tc>
        <w:tc>
          <w:tcPr>
            <w:tcW w:w="1559" w:type="dxa"/>
            <w:tcBorders>
              <w:top w:val="single" w:sz="4" w:space="0" w:color="auto"/>
              <w:left w:val="single" w:sz="4" w:space="0" w:color="auto"/>
              <w:bottom w:val="nil"/>
              <w:right w:val="single" w:sz="4" w:space="0" w:color="auto"/>
            </w:tcBorders>
          </w:tcPr>
          <w:p w14:paraId="59458876" w14:textId="77777777" w:rsidR="00210E27" w:rsidRPr="006F4D85" w:rsidRDefault="00210E27" w:rsidP="00595699">
            <w:pPr>
              <w:pStyle w:val="TAC"/>
              <w:rPr>
                <w:lang w:eastAsia="zh-CN"/>
              </w:rPr>
            </w:pPr>
          </w:p>
        </w:tc>
        <w:tc>
          <w:tcPr>
            <w:tcW w:w="3046" w:type="dxa"/>
            <w:tcBorders>
              <w:top w:val="single" w:sz="4" w:space="0" w:color="auto"/>
              <w:left w:val="single" w:sz="4" w:space="0" w:color="auto"/>
              <w:bottom w:val="single" w:sz="4" w:space="0" w:color="auto"/>
              <w:right w:val="single" w:sz="4" w:space="0" w:color="auto"/>
            </w:tcBorders>
            <w:hideMark/>
          </w:tcPr>
          <w:p w14:paraId="5B90EA30" w14:textId="77777777" w:rsidR="00210E27" w:rsidRPr="006F4D85" w:rsidRDefault="00210E27" w:rsidP="00595699">
            <w:pPr>
              <w:pStyle w:val="TAC"/>
              <w:rPr>
                <w:szCs w:val="16"/>
                <w:lang w:eastAsia="zh-CN"/>
              </w:rPr>
            </w:pPr>
            <w:r w:rsidRPr="006F4D85">
              <w:rPr>
                <w:szCs w:val="16"/>
                <w:lang w:eastAsia="zh-CN"/>
              </w:rPr>
              <w:t>SSB.1 FR1</w:t>
            </w:r>
          </w:p>
        </w:tc>
      </w:tr>
      <w:tr w:rsidR="00210E27" w:rsidRPr="006F4D85" w14:paraId="56894C7C" w14:textId="77777777" w:rsidTr="00595699">
        <w:trPr>
          <w:cantSplit/>
          <w:jc w:val="center"/>
        </w:trPr>
        <w:tc>
          <w:tcPr>
            <w:tcW w:w="2122" w:type="dxa"/>
            <w:tcBorders>
              <w:top w:val="nil"/>
              <w:left w:val="single" w:sz="4" w:space="0" w:color="auto"/>
              <w:bottom w:val="single" w:sz="4" w:space="0" w:color="auto"/>
              <w:right w:val="single" w:sz="4" w:space="0" w:color="auto"/>
            </w:tcBorders>
            <w:hideMark/>
          </w:tcPr>
          <w:p w14:paraId="62742F7F" w14:textId="77777777" w:rsidR="00210E27" w:rsidRPr="006F4D85" w:rsidRDefault="00210E27" w:rsidP="00595699">
            <w:pPr>
              <w:pStyle w:val="TAL"/>
              <w:rPr>
                <w:bCs/>
                <w:lang w:eastAsia="zh-CN"/>
              </w:rPr>
            </w:pPr>
          </w:p>
        </w:tc>
        <w:tc>
          <w:tcPr>
            <w:tcW w:w="1915" w:type="dxa"/>
            <w:tcBorders>
              <w:top w:val="single" w:sz="4" w:space="0" w:color="auto"/>
              <w:left w:val="single" w:sz="4" w:space="0" w:color="auto"/>
              <w:bottom w:val="single" w:sz="4" w:space="0" w:color="auto"/>
              <w:right w:val="single" w:sz="4" w:space="0" w:color="auto"/>
            </w:tcBorders>
            <w:hideMark/>
          </w:tcPr>
          <w:p w14:paraId="1E4F157F" w14:textId="77777777" w:rsidR="00210E27" w:rsidRPr="006F4D85" w:rsidRDefault="00210E27" w:rsidP="00595699">
            <w:pPr>
              <w:pStyle w:val="TAL"/>
              <w:rPr>
                <w:lang w:val="da-DK" w:eastAsia="x-none"/>
              </w:rPr>
            </w:pPr>
            <w:r w:rsidRPr="006F4D85">
              <w:t>Config</w:t>
            </w:r>
            <w:r w:rsidRPr="006F4D85">
              <w:rPr>
                <w:rFonts w:eastAsia="Malgun Gothic"/>
                <w:szCs w:val="18"/>
              </w:rPr>
              <w:t xml:space="preserve"> </w:t>
            </w:r>
            <w:r w:rsidRPr="006F4D85">
              <w:t>3,6</w:t>
            </w:r>
          </w:p>
        </w:tc>
        <w:tc>
          <w:tcPr>
            <w:tcW w:w="1559" w:type="dxa"/>
            <w:tcBorders>
              <w:top w:val="nil"/>
              <w:left w:val="single" w:sz="4" w:space="0" w:color="auto"/>
              <w:bottom w:val="single" w:sz="4" w:space="0" w:color="auto"/>
              <w:right w:val="single" w:sz="4" w:space="0" w:color="auto"/>
            </w:tcBorders>
            <w:hideMark/>
          </w:tcPr>
          <w:p w14:paraId="5AF8745D" w14:textId="77777777" w:rsidR="00210E27" w:rsidRPr="006F4D85" w:rsidRDefault="00210E27" w:rsidP="00595699">
            <w:pPr>
              <w:pStyle w:val="TAC"/>
              <w:rPr>
                <w:lang w:eastAsia="zh-CN"/>
              </w:rPr>
            </w:pPr>
          </w:p>
        </w:tc>
        <w:tc>
          <w:tcPr>
            <w:tcW w:w="3046" w:type="dxa"/>
            <w:tcBorders>
              <w:top w:val="single" w:sz="4" w:space="0" w:color="auto"/>
              <w:left w:val="single" w:sz="4" w:space="0" w:color="auto"/>
              <w:bottom w:val="single" w:sz="4" w:space="0" w:color="auto"/>
              <w:right w:val="single" w:sz="4" w:space="0" w:color="auto"/>
            </w:tcBorders>
            <w:hideMark/>
          </w:tcPr>
          <w:p w14:paraId="0894FBB7" w14:textId="77777777" w:rsidR="00210E27" w:rsidRPr="006F4D85" w:rsidRDefault="00210E27" w:rsidP="00595699">
            <w:pPr>
              <w:pStyle w:val="TAC"/>
              <w:rPr>
                <w:szCs w:val="16"/>
                <w:lang w:eastAsia="zh-CN"/>
              </w:rPr>
            </w:pPr>
            <w:r w:rsidRPr="006F4D85">
              <w:rPr>
                <w:szCs w:val="16"/>
                <w:lang w:eastAsia="zh-CN"/>
              </w:rPr>
              <w:t>SSB.2 FR1</w:t>
            </w:r>
          </w:p>
        </w:tc>
      </w:tr>
      <w:tr w:rsidR="00210E27" w:rsidRPr="006F4D85" w14:paraId="7B96948A" w14:textId="77777777" w:rsidTr="00595699">
        <w:trPr>
          <w:cantSplit/>
          <w:jc w:val="center"/>
        </w:trPr>
        <w:tc>
          <w:tcPr>
            <w:tcW w:w="4037" w:type="dxa"/>
            <w:gridSpan w:val="2"/>
            <w:tcBorders>
              <w:top w:val="single" w:sz="4" w:space="0" w:color="auto"/>
              <w:left w:val="single" w:sz="4" w:space="0" w:color="auto"/>
              <w:bottom w:val="single" w:sz="4" w:space="0" w:color="auto"/>
              <w:right w:val="single" w:sz="4" w:space="0" w:color="auto"/>
            </w:tcBorders>
            <w:hideMark/>
          </w:tcPr>
          <w:p w14:paraId="6C4802F1" w14:textId="77777777" w:rsidR="00210E27" w:rsidRPr="006F4D85" w:rsidRDefault="00210E27" w:rsidP="00595699">
            <w:pPr>
              <w:pStyle w:val="TAL"/>
            </w:pPr>
            <w:r w:rsidRPr="006F4D85">
              <w:rPr>
                <w:bCs/>
              </w:rPr>
              <w:t>Correlation Matrix and Antenna Configuration</w:t>
            </w:r>
          </w:p>
        </w:tc>
        <w:tc>
          <w:tcPr>
            <w:tcW w:w="1559" w:type="dxa"/>
            <w:tcBorders>
              <w:top w:val="single" w:sz="4" w:space="0" w:color="auto"/>
              <w:left w:val="single" w:sz="4" w:space="0" w:color="auto"/>
              <w:bottom w:val="single" w:sz="4" w:space="0" w:color="auto"/>
              <w:right w:val="single" w:sz="4" w:space="0" w:color="auto"/>
            </w:tcBorders>
          </w:tcPr>
          <w:p w14:paraId="21A5C5D9" w14:textId="77777777" w:rsidR="00210E27" w:rsidRPr="006F4D85" w:rsidRDefault="00210E27" w:rsidP="00595699">
            <w:pPr>
              <w:pStyle w:val="TAC"/>
            </w:pPr>
          </w:p>
        </w:tc>
        <w:tc>
          <w:tcPr>
            <w:tcW w:w="3046" w:type="dxa"/>
            <w:tcBorders>
              <w:top w:val="single" w:sz="4" w:space="0" w:color="auto"/>
              <w:left w:val="single" w:sz="4" w:space="0" w:color="auto"/>
              <w:bottom w:val="single" w:sz="4" w:space="0" w:color="auto"/>
              <w:right w:val="single" w:sz="4" w:space="0" w:color="auto"/>
            </w:tcBorders>
            <w:hideMark/>
          </w:tcPr>
          <w:p w14:paraId="6FA3D7B1" w14:textId="77777777" w:rsidR="00210E27" w:rsidRPr="006F4D85" w:rsidRDefault="00210E27" w:rsidP="00595699">
            <w:pPr>
              <w:pStyle w:val="TAC"/>
            </w:pPr>
            <w:r w:rsidRPr="006F4D85">
              <w:t>1x2 Low</w:t>
            </w:r>
          </w:p>
        </w:tc>
      </w:tr>
      <w:tr w:rsidR="00210E27" w:rsidRPr="006F4D85" w14:paraId="24168F7A" w14:textId="77777777" w:rsidTr="00595699">
        <w:trPr>
          <w:cantSplit/>
          <w:jc w:val="center"/>
        </w:trPr>
        <w:tc>
          <w:tcPr>
            <w:tcW w:w="4037" w:type="dxa"/>
            <w:gridSpan w:val="2"/>
            <w:tcBorders>
              <w:top w:val="single" w:sz="4" w:space="0" w:color="auto"/>
              <w:left w:val="single" w:sz="4" w:space="0" w:color="auto"/>
              <w:bottom w:val="single" w:sz="4" w:space="0" w:color="auto"/>
              <w:right w:val="single" w:sz="4" w:space="0" w:color="auto"/>
            </w:tcBorders>
            <w:hideMark/>
          </w:tcPr>
          <w:p w14:paraId="5ACD5A0F" w14:textId="77777777" w:rsidR="00210E27" w:rsidRPr="006F4D85" w:rsidRDefault="00210E27" w:rsidP="00595699">
            <w:pPr>
              <w:pStyle w:val="TAL"/>
              <w:rPr>
                <w:lang w:val="en-US"/>
              </w:rPr>
            </w:pPr>
            <w:r w:rsidRPr="006F4D85">
              <w:rPr>
                <w:szCs w:val="16"/>
                <w:lang w:eastAsia="ja-JP"/>
              </w:rPr>
              <w:t>EPRE ratio of PSS to SSS</w:t>
            </w:r>
          </w:p>
        </w:tc>
        <w:tc>
          <w:tcPr>
            <w:tcW w:w="1559" w:type="dxa"/>
            <w:tcBorders>
              <w:top w:val="single" w:sz="4" w:space="0" w:color="auto"/>
              <w:left w:val="single" w:sz="4" w:space="0" w:color="auto"/>
              <w:bottom w:val="nil"/>
              <w:right w:val="single" w:sz="4" w:space="0" w:color="auto"/>
            </w:tcBorders>
          </w:tcPr>
          <w:p w14:paraId="1304C8E5" w14:textId="77777777" w:rsidR="00210E27" w:rsidRPr="006F4D85" w:rsidRDefault="00210E27" w:rsidP="00595699">
            <w:pPr>
              <w:pStyle w:val="TAC"/>
            </w:pPr>
          </w:p>
        </w:tc>
        <w:tc>
          <w:tcPr>
            <w:tcW w:w="3046" w:type="dxa"/>
            <w:tcBorders>
              <w:top w:val="single" w:sz="4" w:space="0" w:color="auto"/>
              <w:left w:val="single" w:sz="4" w:space="0" w:color="auto"/>
              <w:bottom w:val="nil"/>
              <w:right w:val="single" w:sz="4" w:space="0" w:color="auto"/>
            </w:tcBorders>
          </w:tcPr>
          <w:p w14:paraId="399BABB2" w14:textId="77777777" w:rsidR="00210E27" w:rsidRPr="006F4D85" w:rsidRDefault="00210E27" w:rsidP="00595699">
            <w:pPr>
              <w:pStyle w:val="TAC"/>
              <w:rPr>
                <w:rFonts w:cs="v4.2.0"/>
                <w:lang w:eastAsia="zh-CN"/>
              </w:rPr>
            </w:pPr>
          </w:p>
        </w:tc>
      </w:tr>
      <w:tr w:rsidR="00210E27" w:rsidRPr="006F4D85" w14:paraId="1F50FD88" w14:textId="77777777" w:rsidTr="00595699">
        <w:trPr>
          <w:cantSplit/>
          <w:jc w:val="center"/>
        </w:trPr>
        <w:tc>
          <w:tcPr>
            <w:tcW w:w="4037" w:type="dxa"/>
            <w:gridSpan w:val="2"/>
            <w:tcBorders>
              <w:top w:val="single" w:sz="4" w:space="0" w:color="auto"/>
              <w:left w:val="single" w:sz="4" w:space="0" w:color="auto"/>
              <w:bottom w:val="single" w:sz="4" w:space="0" w:color="auto"/>
              <w:right w:val="single" w:sz="4" w:space="0" w:color="auto"/>
            </w:tcBorders>
            <w:hideMark/>
          </w:tcPr>
          <w:p w14:paraId="108AFD8F" w14:textId="77777777" w:rsidR="00210E27" w:rsidRPr="006F4D85" w:rsidRDefault="00210E27" w:rsidP="00595699">
            <w:pPr>
              <w:pStyle w:val="TAL"/>
              <w:rPr>
                <w:lang w:val="en-US" w:eastAsia="x-none"/>
              </w:rPr>
            </w:pPr>
            <w:r w:rsidRPr="006F4D85">
              <w:rPr>
                <w:szCs w:val="16"/>
                <w:lang w:eastAsia="ja-JP"/>
              </w:rPr>
              <w:t>EPRE ratio of PBCH DMRS to SSS</w:t>
            </w:r>
          </w:p>
        </w:tc>
        <w:tc>
          <w:tcPr>
            <w:tcW w:w="1559" w:type="dxa"/>
            <w:tcBorders>
              <w:top w:val="nil"/>
              <w:left w:val="single" w:sz="4" w:space="0" w:color="auto"/>
              <w:bottom w:val="nil"/>
              <w:right w:val="single" w:sz="4" w:space="0" w:color="auto"/>
            </w:tcBorders>
            <w:hideMark/>
          </w:tcPr>
          <w:p w14:paraId="3F2E204E" w14:textId="77777777" w:rsidR="00210E27" w:rsidRPr="006F4D85" w:rsidRDefault="00210E27" w:rsidP="00595699">
            <w:pPr>
              <w:pStyle w:val="TAC"/>
            </w:pPr>
          </w:p>
        </w:tc>
        <w:tc>
          <w:tcPr>
            <w:tcW w:w="3046" w:type="dxa"/>
            <w:tcBorders>
              <w:top w:val="nil"/>
              <w:left w:val="single" w:sz="4" w:space="0" w:color="auto"/>
              <w:bottom w:val="nil"/>
              <w:right w:val="single" w:sz="4" w:space="0" w:color="auto"/>
            </w:tcBorders>
            <w:hideMark/>
          </w:tcPr>
          <w:p w14:paraId="679A2381" w14:textId="77777777" w:rsidR="00210E27" w:rsidRPr="006F4D85" w:rsidRDefault="00210E27" w:rsidP="00595699">
            <w:pPr>
              <w:pStyle w:val="TAC"/>
              <w:rPr>
                <w:rFonts w:cs="v4.2.0"/>
                <w:lang w:eastAsia="zh-CN"/>
              </w:rPr>
            </w:pPr>
          </w:p>
        </w:tc>
      </w:tr>
      <w:tr w:rsidR="00210E27" w:rsidRPr="006F4D85" w14:paraId="6A16D57E" w14:textId="77777777" w:rsidTr="00595699">
        <w:trPr>
          <w:cantSplit/>
          <w:jc w:val="center"/>
        </w:trPr>
        <w:tc>
          <w:tcPr>
            <w:tcW w:w="4037" w:type="dxa"/>
            <w:gridSpan w:val="2"/>
            <w:tcBorders>
              <w:top w:val="single" w:sz="4" w:space="0" w:color="auto"/>
              <w:left w:val="single" w:sz="4" w:space="0" w:color="auto"/>
              <w:bottom w:val="single" w:sz="4" w:space="0" w:color="auto"/>
              <w:right w:val="single" w:sz="4" w:space="0" w:color="auto"/>
            </w:tcBorders>
            <w:hideMark/>
          </w:tcPr>
          <w:p w14:paraId="011B12F1" w14:textId="77777777" w:rsidR="00210E27" w:rsidRPr="006F4D85" w:rsidRDefault="00210E27" w:rsidP="00595699">
            <w:pPr>
              <w:pStyle w:val="TAL"/>
              <w:rPr>
                <w:lang w:val="en-US"/>
              </w:rPr>
            </w:pPr>
            <w:r w:rsidRPr="006F4D85">
              <w:rPr>
                <w:szCs w:val="16"/>
                <w:lang w:eastAsia="ja-JP"/>
              </w:rPr>
              <w:t>EPRE ratio of PBCH to PBCH DMRS</w:t>
            </w:r>
          </w:p>
        </w:tc>
        <w:tc>
          <w:tcPr>
            <w:tcW w:w="1559" w:type="dxa"/>
            <w:tcBorders>
              <w:top w:val="nil"/>
              <w:left w:val="single" w:sz="4" w:space="0" w:color="auto"/>
              <w:bottom w:val="nil"/>
              <w:right w:val="single" w:sz="4" w:space="0" w:color="auto"/>
            </w:tcBorders>
            <w:hideMark/>
          </w:tcPr>
          <w:p w14:paraId="06B25470" w14:textId="77777777" w:rsidR="00210E27" w:rsidRPr="006F4D85" w:rsidRDefault="00210E27" w:rsidP="00595699">
            <w:pPr>
              <w:pStyle w:val="TAC"/>
            </w:pPr>
          </w:p>
        </w:tc>
        <w:tc>
          <w:tcPr>
            <w:tcW w:w="3046" w:type="dxa"/>
            <w:tcBorders>
              <w:top w:val="nil"/>
              <w:left w:val="single" w:sz="4" w:space="0" w:color="auto"/>
              <w:bottom w:val="nil"/>
              <w:right w:val="single" w:sz="4" w:space="0" w:color="auto"/>
            </w:tcBorders>
            <w:hideMark/>
          </w:tcPr>
          <w:p w14:paraId="025DF89A" w14:textId="77777777" w:rsidR="00210E27" w:rsidRPr="006F4D85" w:rsidRDefault="00210E27" w:rsidP="00595699">
            <w:pPr>
              <w:pStyle w:val="TAC"/>
              <w:rPr>
                <w:rFonts w:cs="v4.2.0"/>
                <w:lang w:eastAsia="zh-CN"/>
              </w:rPr>
            </w:pPr>
          </w:p>
        </w:tc>
      </w:tr>
      <w:tr w:rsidR="00210E27" w:rsidRPr="006F4D85" w14:paraId="4D7378F7" w14:textId="77777777" w:rsidTr="00595699">
        <w:trPr>
          <w:cantSplit/>
          <w:jc w:val="center"/>
        </w:trPr>
        <w:tc>
          <w:tcPr>
            <w:tcW w:w="4037" w:type="dxa"/>
            <w:gridSpan w:val="2"/>
            <w:tcBorders>
              <w:top w:val="single" w:sz="4" w:space="0" w:color="auto"/>
              <w:left w:val="single" w:sz="4" w:space="0" w:color="auto"/>
              <w:bottom w:val="single" w:sz="4" w:space="0" w:color="auto"/>
              <w:right w:val="single" w:sz="4" w:space="0" w:color="auto"/>
            </w:tcBorders>
            <w:hideMark/>
          </w:tcPr>
          <w:p w14:paraId="0909250C" w14:textId="77777777" w:rsidR="00210E27" w:rsidRPr="006F4D85" w:rsidRDefault="00210E27" w:rsidP="00595699">
            <w:pPr>
              <w:pStyle w:val="TAL"/>
              <w:rPr>
                <w:lang w:val="en-US"/>
              </w:rPr>
            </w:pPr>
            <w:r w:rsidRPr="006F4D85">
              <w:rPr>
                <w:szCs w:val="16"/>
                <w:lang w:eastAsia="ja-JP"/>
              </w:rPr>
              <w:t>EPRE ratio of PDCCH DMRS to SSS</w:t>
            </w:r>
          </w:p>
        </w:tc>
        <w:tc>
          <w:tcPr>
            <w:tcW w:w="1559" w:type="dxa"/>
            <w:tcBorders>
              <w:top w:val="nil"/>
              <w:left w:val="single" w:sz="4" w:space="0" w:color="auto"/>
              <w:bottom w:val="nil"/>
              <w:right w:val="single" w:sz="4" w:space="0" w:color="auto"/>
            </w:tcBorders>
          </w:tcPr>
          <w:p w14:paraId="3EDEFD20" w14:textId="77777777" w:rsidR="00210E27" w:rsidRPr="006F4D85" w:rsidRDefault="00210E27" w:rsidP="00595699">
            <w:pPr>
              <w:pStyle w:val="TAC"/>
            </w:pPr>
          </w:p>
        </w:tc>
        <w:tc>
          <w:tcPr>
            <w:tcW w:w="3046" w:type="dxa"/>
            <w:tcBorders>
              <w:top w:val="nil"/>
              <w:left w:val="single" w:sz="4" w:space="0" w:color="auto"/>
              <w:bottom w:val="nil"/>
              <w:right w:val="single" w:sz="4" w:space="0" w:color="auto"/>
            </w:tcBorders>
          </w:tcPr>
          <w:p w14:paraId="0BA17E35" w14:textId="77777777" w:rsidR="00210E27" w:rsidRPr="006F4D85" w:rsidRDefault="00210E27" w:rsidP="00595699">
            <w:pPr>
              <w:pStyle w:val="TAC"/>
              <w:rPr>
                <w:rFonts w:cs="v4.2.0"/>
                <w:lang w:eastAsia="zh-CN"/>
              </w:rPr>
            </w:pPr>
          </w:p>
        </w:tc>
      </w:tr>
      <w:tr w:rsidR="00210E27" w:rsidRPr="006F4D85" w14:paraId="73BF869F" w14:textId="77777777" w:rsidTr="00595699">
        <w:trPr>
          <w:cantSplit/>
          <w:jc w:val="center"/>
        </w:trPr>
        <w:tc>
          <w:tcPr>
            <w:tcW w:w="4037" w:type="dxa"/>
            <w:gridSpan w:val="2"/>
            <w:tcBorders>
              <w:top w:val="single" w:sz="4" w:space="0" w:color="auto"/>
              <w:left w:val="single" w:sz="4" w:space="0" w:color="auto"/>
              <w:bottom w:val="single" w:sz="4" w:space="0" w:color="auto"/>
              <w:right w:val="single" w:sz="4" w:space="0" w:color="auto"/>
            </w:tcBorders>
            <w:hideMark/>
          </w:tcPr>
          <w:p w14:paraId="61F48108" w14:textId="77777777" w:rsidR="00210E27" w:rsidRPr="006F4D85" w:rsidRDefault="00210E27" w:rsidP="00595699">
            <w:pPr>
              <w:pStyle w:val="TAL"/>
              <w:rPr>
                <w:lang w:val="en-US"/>
              </w:rPr>
            </w:pPr>
            <w:r w:rsidRPr="006F4D85">
              <w:rPr>
                <w:szCs w:val="16"/>
                <w:lang w:eastAsia="ja-JP"/>
              </w:rPr>
              <w:t>EPRE ratio of PDCCH to PDCCH DMRS</w:t>
            </w:r>
          </w:p>
        </w:tc>
        <w:tc>
          <w:tcPr>
            <w:tcW w:w="1559" w:type="dxa"/>
            <w:tcBorders>
              <w:top w:val="nil"/>
              <w:left w:val="single" w:sz="4" w:space="0" w:color="auto"/>
              <w:bottom w:val="nil"/>
              <w:right w:val="single" w:sz="4" w:space="0" w:color="auto"/>
            </w:tcBorders>
            <w:hideMark/>
          </w:tcPr>
          <w:p w14:paraId="7C06FFEC" w14:textId="77777777" w:rsidR="00210E27" w:rsidRPr="006F4D85" w:rsidRDefault="00210E27" w:rsidP="00595699">
            <w:pPr>
              <w:pStyle w:val="TAC"/>
            </w:pPr>
            <w:r w:rsidRPr="006F4D85">
              <w:t>dB</w:t>
            </w:r>
          </w:p>
        </w:tc>
        <w:tc>
          <w:tcPr>
            <w:tcW w:w="3046" w:type="dxa"/>
            <w:tcBorders>
              <w:top w:val="nil"/>
              <w:left w:val="single" w:sz="4" w:space="0" w:color="auto"/>
              <w:bottom w:val="nil"/>
              <w:right w:val="single" w:sz="4" w:space="0" w:color="auto"/>
            </w:tcBorders>
            <w:hideMark/>
          </w:tcPr>
          <w:p w14:paraId="3394EFC7" w14:textId="77777777" w:rsidR="00210E27" w:rsidRPr="006F4D85" w:rsidRDefault="00210E27" w:rsidP="00595699">
            <w:pPr>
              <w:pStyle w:val="TAC"/>
              <w:rPr>
                <w:rFonts w:cs="v4.2.0"/>
                <w:lang w:eastAsia="zh-CN"/>
              </w:rPr>
            </w:pPr>
            <w:r w:rsidRPr="006F4D85">
              <w:rPr>
                <w:rFonts w:cs="v4.2.0"/>
                <w:lang w:eastAsia="zh-CN"/>
              </w:rPr>
              <w:t>0</w:t>
            </w:r>
          </w:p>
        </w:tc>
      </w:tr>
      <w:tr w:rsidR="00210E27" w:rsidRPr="006F4D85" w14:paraId="4472BC23" w14:textId="77777777" w:rsidTr="00595699">
        <w:trPr>
          <w:cantSplit/>
          <w:jc w:val="center"/>
        </w:trPr>
        <w:tc>
          <w:tcPr>
            <w:tcW w:w="4037" w:type="dxa"/>
            <w:gridSpan w:val="2"/>
            <w:tcBorders>
              <w:top w:val="single" w:sz="4" w:space="0" w:color="auto"/>
              <w:left w:val="single" w:sz="4" w:space="0" w:color="auto"/>
              <w:bottom w:val="single" w:sz="4" w:space="0" w:color="auto"/>
              <w:right w:val="single" w:sz="4" w:space="0" w:color="auto"/>
            </w:tcBorders>
            <w:hideMark/>
          </w:tcPr>
          <w:p w14:paraId="159C8018" w14:textId="77777777" w:rsidR="00210E27" w:rsidRPr="006F4D85" w:rsidRDefault="00210E27" w:rsidP="00595699">
            <w:pPr>
              <w:pStyle w:val="TAL"/>
              <w:rPr>
                <w:lang w:val="en-US"/>
              </w:rPr>
            </w:pPr>
            <w:r w:rsidRPr="006F4D85">
              <w:rPr>
                <w:szCs w:val="16"/>
                <w:lang w:eastAsia="ja-JP"/>
              </w:rPr>
              <w:t xml:space="preserve">EPRE ratio of PDSCH DMRS to SSS </w:t>
            </w:r>
          </w:p>
        </w:tc>
        <w:tc>
          <w:tcPr>
            <w:tcW w:w="1559" w:type="dxa"/>
            <w:tcBorders>
              <w:top w:val="nil"/>
              <w:left w:val="single" w:sz="4" w:space="0" w:color="auto"/>
              <w:bottom w:val="nil"/>
              <w:right w:val="single" w:sz="4" w:space="0" w:color="auto"/>
            </w:tcBorders>
            <w:hideMark/>
          </w:tcPr>
          <w:p w14:paraId="2FEAD5C9" w14:textId="77777777" w:rsidR="00210E27" w:rsidRPr="006F4D85" w:rsidRDefault="00210E27" w:rsidP="00595699">
            <w:pPr>
              <w:pStyle w:val="TAC"/>
            </w:pPr>
          </w:p>
        </w:tc>
        <w:tc>
          <w:tcPr>
            <w:tcW w:w="3046" w:type="dxa"/>
            <w:tcBorders>
              <w:top w:val="nil"/>
              <w:left w:val="single" w:sz="4" w:space="0" w:color="auto"/>
              <w:bottom w:val="nil"/>
              <w:right w:val="single" w:sz="4" w:space="0" w:color="auto"/>
            </w:tcBorders>
            <w:hideMark/>
          </w:tcPr>
          <w:p w14:paraId="5F185B48" w14:textId="77777777" w:rsidR="00210E27" w:rsidRPr="006F4D85" w:rsidRDefault="00210E27" w:rsidP="00595699">
            <w:pPr>
              <w:pStyle w:val="TAC"/>
              <w:rPr>
                <w:rFonts w:cs="v4.2.0"/>
                <w:lang w:eastAsia="zh-CN"/>
              </w:rPr>
            </w:pPr>
          </w:p>
        </w:tc>
      </w:tr>
      <w:tr w:rsidR="00210E27" w:rsidRPr="006F4D85" w14:paraId="1803B85E" w14:textId="77777777" w:rsidTr="00595699">
        <w:trPr>
          <w:cantSplit/>
          <w:jc w:val="center"/>
        </w:trPr>
        <w:tc>
          <w:tcPr>
            <w:tcW w:w="4037" w:type="dxa"/>
            <w:gridSpan w:val="2"/>
            <w:tcBorders>
              <w:top w:val="single" w:sz="4" w:space="0" w:color="auto"/>
              <w:left w:val="single" w:sz="4" w:space="0" w:color="auto"/>
              <w:bottom w:val="single" w:sz="4" w:space="0" w:color="auto"/>
              <w:right w:val="single" w:sz="4" w:space="0" w:color="auto"/>
            </w:tcBorders>
            <w:hideMark/>
          </w:tcPr>
          <w:p w14:paraId="00A86289" w14:textId="77777777" w:rsidR="00210E27" w:rsidRPr="006F4D85" w:rsidRDefault="00210E27" w:rsidP="00595699">
            <w:pPr>
              <w:pStyle w:val="TAL"/>
              <w:rPr>
                <w:lang w:val="en-US"/>
              </w:rPr>
            </w:pPr>
            <w:r w:rsidRPr="006F4D85">
              <w:rPr>
                <w:szCs w:val="16"/>
                <w:lang w:eastAsia="ja-JP"/>
              </w:rPr>
              <w:t xml:space="preserve">EPRE ratio of PDSCH to PDSCH </w:t>
            </w:r>
          </w:p>
        </w:tc>
        <w:tc>
          <w:tcPr>
            <w:tcW w:w="1559" w:type="dxa"/>
            <w:tcBorders>
              <w:top w:val="nil"/>
              <w:left w:val="single" w:sz="4" w:space="0" w:color="auto"/>
              <w:bottom w:val="nil"/>
              <w:right w:val="single" w:sz="4" w:space="0" w:color="auto"/>
            </w:tcBorders>
            <w:hideMark/>
          </w:tcPr>
          <w:p w14:paraId="56D8D0C0" w14:textId="77777777" w:rsidR="00210E27" w:rsidRPr="006F4D85" w:rsidRDefault="00210E27" w:rsidP="00595699">
            <w:pPr>
              <w:pStyle w:val="TAC"/>
            </w:pPr>
          </w:p>
        </w:tc>
        <w:tc>
          <w:tcPr>
            <w:tcW w:w="3046" w:type="dxa"/>
            <w:tcBorders>
              <w:top w:val="nil"/>
              <w:left w:val="single" w:sz="4" w:space="0" w:color="auto"/>
              <w:bottom w:val="nil"/>
              <w:right w:val="single" w:sz="4" w:space="0" w:color="auto"/>
            </w:tcBorders>
            <w:hideMark/>
          </w:tcPr>
          <w:p w14:paraId="56CD2B51" w14:textId="77777777" w:rsidR="00210E27" w:rsidRPr="006F4D85" w:rsidRDefault="00210E27" w:rsidP="00595699">
            <w:pPr>
              <w:pStyle w:val="TAC"/>
              <w:rPr>
                <w:rFonts w:cs="v4.2.0"/>
                <w:lang w:eastAsia="zh-CN"/>
              </w:rPr>
            </w:pPr>
          </w:p>
        </w:tc>
      </w:tr>
      <w:tr w:rsidR="00210E27" w:rsidRPr="006F4D85" w14:paraId="6F41B996" w14:textId="77777777" w:rsidTr="00595699">
        <w:trPr>
          <w:cantSplit/>
          <w:jc w:val="center"/>
        </w:trPr>
        <w:tc>
          <w:tcPr>
            <w:tcW w:w="4037" w:type="dxa"/>
            <w:gridSpan w:val="2"/>
            <w:tcBorders>
              <w:top w:val="single" w:sz="4" w:space="0" w:color="auto"/>
              <w:left w:val="single" w:sz="4" w:space="0" w:color="auto"/>
              <w:bottom w:val="single" w:sz="4" w:space="0" w:color="auto"/>
              <w:right w:val="single" w:sz="4" w:space="0" w:color="auto"/>
            </w:tcBorders>
            <w:hideMark/>
          </w:tcPr>
          <w:p w14:paraId="61C49DE0" w14:textId="77777777" w:rsidR="00210E27" w:rsidRPr="006F4D85" w:rsidRDefault="00210E27" w:rsidP="00595699">
            <w:pPr>
              <w:pStyle w:val="TAL"/>
            </w:pPr>
            <w:r w:rsidRPr="006F4D85">
              <w:rPr>
                <w:szCs w:val="16"/>
                <w:lang w:eastAsia="ja-JP"/>
              </w:rPr>
              <w:t>EPRE ratio of OCNG DMRS to SSS(Note 1)</w:t>
            </w:r>
          </w:p>
        </w:tc>
        <w:tc>
          <w:tcPr>
            <w:tcW w:w="1559" w:type="dxa"/>
            <w:tcBorders>
              <w:top w:val="nil"/>
              <w:left w:val="single" w:sz="4" w:space="0" w:color="auto"/>
              <w:bottom w:val="nil"/>
              <w:right w:val="single" w:sz="4" w:space="0" w:color="auto"/>
            </w:tcBorders>
            <w:hideMark/>
          </w:tcPr>
          <w:p w14:paraId="4EE98F43" w14:textId="77777777" w:rsidR="00210E27" w:rsidRPr="006F4D85" w:rsidRDefault="00210E27" w:rsidP="00595699">
            <w:pPr>
              <w:pStyle w:val="TAC"/>
            </w:pPr>
          </w:p>
        </w:tc>
        <w:tc>
          <w:tcPr>
            <w:tcW w:w="3046" w:type="dxa"/>
            <w:tcBorders>
              <w:top w:val="nil"/>
              <w:left w:val="single" w:sz="4" w:space="0" w:color="auto"/>
              <w:bottom w:val="nil"/>
              <w:right w:val="single" w:sz="4" w:space="0" w:color="auto"/>
            </w:tcBorders>
            <w:hideMark/>
          </w:tcPr>
          <w:p w14:paraId="7129E4F7" w14:textId="77777777" w:rsidR="00210E27" w:rsidRPr="006F4D85" w:rsidRDefault="00210E27" w:rsidP="00595699">
            <w:pPr>
              <w:pStyle w:val="TAC"/>
              <w:rPr>
                <w:rFonts w:cs="v4.2.0"/>
                <w:lang w:eastAsia="zh-CN"/>
              </w:rPr>
            </w:pPr>
          </w:p>
        </w:tc>
      </w:tr>
      <w:tr w:rsidR="00210E27" w:rsidRPr="006F4D85" w14:paraId="48C113AC" w14:textId="77777777" w:rsidTr="00595699">
        <w:trPr>
          <w:cantSplit/>
          <w:jc w:val="center"/>
        </w:trPr>
        <w:tc>
          <w:tcPr>
            <w:tcW w:w="4037" w:type="dxa"/>
            <w:gridSpan w:val="2"/>
            <w:tcBorders>
              <w:top w:val="single" w:sz="4" w:space="0" w:color="auto"/>
              <w:left w:val="single" w:sz="4" w:space="0" w:color="auto"/>
              <w:bottom w:val="single" w:sz="4" w:space="0" w:color="auto"/>
              <w:right w:val="single" w:sz="4" w:space="0" w:color="auto"/>
            </w:tcBorders>
            <w:hideMark/>
          </w:tcPr>
          <w:p w14:paraId="47799206" w14:textId="77777777" w:rsidR="00210E27" w:rsidRPr="006F4D85" w:rsidRDefault="00210E27" w:rsidP="00595699">
            <w:pPr>
              <w:pStyle w:val="TAL"/>
            </w:pPr>
            <w:r w:rsidRPr="006F4D85">
              <w:rPr>
                <w:szCs w:val="16"/>
                <w:lang w:eastAsia="ja-JP"/>
              </w:rPr>
              <w:t>EPRE ratio of OCNG to OCNG DMRS (Note 1)</w:t>
            </w:r>
          </w:p>
        </w:tc>
        <w:tc>
          <w:tcPr>
            <w:tcW w:w="1559" w:type="dxa"/>
            <w:tcBorders>
              <w:top w:val="nil"/>
              <w:left w:val="single" w:sz="4" w:space="0" w:color="auto"/>
              <w:bottom w:val="single" w:sz="4" w:space="0" w:color="auto"/>
              <w:right w:val="single" w:sz="4" w:space="0" w:color="auto"/>
            </w:tcBorders>
            <w:hideMark/>
          </w:tcPr>
          <w:p w14:paraId="1DE3C4A0" w14:textId="77777777" w:rsidR="00210E27" w:rsidRPr="006F4D85" w:rsidRDefault="00210E27" w:rsidP="00595699">
            <w:pPr>
              <w:pStyle w:val="TAC"/>
            </w:pPr>
          </w:p>
        </w:tc>
        <w:tc>
          <w:tcPr>
            <w:tcW w:w="3046" w:type="dxa"/>
            <w:tcBorders>
              <w:top w:val="nil"/>
              <w:left w:val="single" w:sz="4" w:space="0" w:color="auto"/>
              <w:bottom w:val="single" w:sz="4" w:space="0" w:color="auto"/>
              <w:right w:val="single" w:sz="4" w:space="0" w:color="auto"/>
            </w:tcBorders>
            <w:hideMark/>
          </w:tcPr>
          <w:p w14:paraId="45FAFCCD" w14:textId="77777777" w:rsidR="00210E27" w:rsidRPr="006F4D85" w:rsidRDefault="00210E27" w:rsidP="00595699">
            <w:pPr>
              <w:pStyle w:val="TAC"/>
              <w:rPr>
                <w:rFonts w:cs="v4.2.0"/>
                <w:lang w:eastAsia="zh-CN"/>
              </w:rPr>
            </w:pPr>
          </w:p>
        </w:tc>
      </w:tr>
      <w:tr w:rsidR="00210E27" w:rsidRPr="006F4D85" w14:paraId="7DF8C79C" w14:textId="77777777" w:rsidTr="00595699">
        <w:trPr>
          <w:cantSplit/>
          <w:trHeight w:val="219"/>
          <w:jc w:val="center"/>
        </w:trPr>
        <w:tc>
          <w:tcPr>
            <w:tcW w:w="4037" w:type="dxa"/>
            <w:gridSpan w:val="2"/>
            <w:tcBorders>
              <w:top w:val="single" w:sz="4" w:space="0" w:color="auto"/>
              <w:left w:val="single" w:sz="4" w:space="0" w:color="auto"/>
              <w:bottom w:val="single" w:sz="4" w:space="0" w:color="auto"/>
              <w:right w:val="single" w:sz="4" w:space="0" w:color="auto"/>
            </w:tcBorders>
            <w:hideMark/>
          </w:tcPr>
          <w:p w14:paraId="321C871A" w14:textId="77777777" w:rsidR="00210E27" w:rsidRPr="006F4D85" w:rsidRDefault="00210E27" w:rsidP="00595699">
            <w:pPr>
              <w:pStyle w:val="TAL"/>
            </w:pPr>
            <w:r w:rsidRPr="006F4D85">
              <w:t>N</w:t>
            </w:r>
            <w:r w:rsidRPr="006F4D85">
              <w:rPr>
                <w:vertAlign w:val="subscript"/>
              </w:rPr>
              <w:t>oc</w:t>
            </w:r>
            <w:r w:rsidRPr="006F4D85">
              <w:rPr>
                <w:vertAlign w:val="superscript"/>
              </w:rPr>
              <w:t>Note 2</w:t>
            </w:r>
          </w:p>
        </w:tc>
        <w:tc>
          <w:tcPr>
            <w:tcW w:w="1559" w:type="dxa"/>
            <w:tcBorders>
              <w:top w:val="single" w:sz="4" w:space="0" w:color="auto"/>
              <w:left w:val="single" w:sz="4" w:space="0" w:color="auto"/>
              <w:bottom w:val="single" w:sz="4" w:space="0" w:color="auto"/>
              <w:right w:val="single" w:sz="4" w:space="0" w:color="auto"/>
            </w:tcBorders>
            <w:hideMark/>
          </w:tcPr>
          <w:p w14:paraId="0B77AD37" w14:textId="77777777" w:rsidR="00210E27" w:rsidRPr="006F4D85" w:rsidRDefault="00210E27" w:rsidP="00595699">
            <w:pPr>
              <w:pStyle w:val="TAC"/>
            </w:pPr>
            <w:r w:rsidRPr="006F4D85">
              <w:t>dBm/15 kHz</w:t>
            </w:r>
          </w:p>
        </w:tc>
        <w:tc>
          <w:tcPr>
            <w:tcW w:w="3046" w:type="dxa"/>
            <w:tcBorders>
              <w:top w:val="single" w:sz="4" w:space="0" w:color="auto"/>
              <w:left w:val="single" w:sz="4" w:space="0" w:color="auto"/>
              <w:bottom w:val="single" w:sz="4" w:space="0" w:color="auto"/>
              <w:right w:val="single" w:sz="4" w:space="0" w:color="auto"/>
            </w:tcBorders>
            <w:hideMark/>
          </w:tcPr>
          <w:p w14:paraId="093CD660" w14:textId="77777777" w:rsidR="00210E27" w:rsidRPr="006F4D85" w:rsidRDefault="00210E27" w:rsidP="00595699">
            <w:pPr>
              <w:pStyle w:val="TAC"/>
              <w:rPr>
                <w:rFonts w:cs="v4.2.0"/>
                <w:lang w:eastAsia="zh-CN"/>
              </w:rPr>
            </w:pPr>
            <w:r w:rsidRPr="006F4D85">
              <w:t>-104</w:t>
            </w:r>
          </w:p>
        </w:tc>
      </w:tr>
      <w:tr w:rsidR="00210E27" w:rsidRPr="006F4D85" w14:paraId="575ADD72" w14:textId="77777777" w:rsidTr="00595699">
        <w:trPr>
          <w:cantSplit/>
          <w:trHeight w:val="219"/>
          <w:jc w:val="center"/>
        </w:trPr>
        <w:tc>
          <w:tcPr>
            <w:tcW w:w="4037" w:type="dxa"/>
            <w:gridSpan w:val="2"/>
            <w:tcBorders>
              <w:top w:val="single" w:sz="4" w:space="0" w:color="auto"/>
              <w:left w:val="single" w:sz="4" w:space="0" w:color="auto"/>
              <w:bottom w:val="single" w:sz="4" w:space="0" w:color="auto"/>
              <w:right w:val="single" w:sz="4" w:space="0" w:color="auto"/>
            </w:tcBorders>
            <w:hideMark/>
          </w:tcPr>
          <w:p w14:paraId="4C0EA85A" w14:textId="77777777" w:rsidR="00210E27" w:rsidRPr="006F4D85" w:rsidRDefault="00210E27" w:rsidP="00595699">
            <w:pPr>
              <w:pStyle w:val="TAL"/>
              <w:rPr>
                <w:rFonts w:cs="v4.2.0"/>
              </w:rPr>
            </w:pPr>
            <w:r w:rsidRPr="006F4D85">
              <w:rPr>
                <w:rFonts w:cs="v4.2.0"/>
              </w:rPr>
              <w:t>SS-RSRP</w:t>
            </w:r>
            <w:r w:rsidRPr="006F4D85">
              <w:rPr>
                <w:vertAlign w:val="superscript"/>
              </w:rPr>
              <w:t xml:space="preserve"> Note 3</w:t>
            </w:r>
          </w:p>
        </w:tc>
        <w:tc>
          <w:tcPr>
            <w:tcW w:w="1559" w:type="dxa"/>
            <w:tcBorders>
              <w:top w:val="single" w:sz="4" w:space="0" w:color="auto"/>
              <w:left w:val="single" w:sz="4" w:space="0" w:color="auto"/>
              <w:bottom w:val="single" w:sz="4" w:space="0" w:color="auto"/>
              <w:right w:val="single" w:sz="4" w:space="0" w:color="auto"/>
            </w:tcBorders>
            <w:hideMark/>
          </w:tcPr>
          <w:p w14:paraId="695D681F" w14:textId="77777777" w:rsidR="00210E27" w:rsidRPr="006F4D85" w:rsidRDefault="00210E27" w:rsidP="00595699">
            <w:pPr>
              <w:pStyle w:val="TAC"/>
              <w:rPr>
                <w:rFonts w:cs="v4.2.0"/>
              </w:rPr>
            </w:pPr>
            <w:r w:rsidRPr="006F4D85">
              <w:rPr>
                <w:rFonts w:cs="v4.2.0"/>
              </w:rPr>
              <w:t>dBm/15 kHz</w:t>
            </w:r>
          </w:p>
        </w:tc>
        <w:tc>
          <w:tcPr>
            <w:tcW w:w="3046" w:type="dxa"/>
            <w:tcBorders>
              <w:top w:val="single" w:sz="4" w:space="0" w:color="auto"/>
              <w:left w:val="single" w:sz="4" w:space="0" w:color="auto"/>
              <w:bottom w:val="single" w:sz="4" w:space="0" w:color="auto"/>
              <w:right w:val="single" w:sz="4" w:space="0" w:color="auto"/>
            </w:tcBorders>
            <w:hideMark/>
          </w:tcPr>
          <w:p w14:paraId="3F706EE3" w14:textId="77777777" w:rsidR="00210E27" w:rsidRPr="006F4D85" w:rsidRDefault="00210E27" w:rsidP="00595699">
            <w:pPr>
              <w:pStyle w:val="TAC"/>
              <w:rPr>
                <w:rFonts w:cs="v4.2.0"/>
                <w:lang w:eastAsia="zh-CN"/>
              </w:rPr>
            </w:pPr>
            <w:r w:rsidRPr="006F4D85">
              <w:rPr>
                <w:rFonts w:cs="v4.2.0"/>
              </w:rPr>
              <w:t>-87</w:t>
            </w:r>
          </w:p>
        </w:tc>
      </w:tr>
      <w:tr w:rsidR="00210E27" w:rsidRPr="006F4D85" w14:paraId="264DA78C" w14:textId="77777777" w:rsidTr="00595699">
        <w:trPr>
          <w:cantSplit/>
          <w:trHeight w:val="219"/>
          <w:jc w:val="center"/>
        </w:trPr>
        <w:tc>
          <w:tcPr>
            <w:tcW w:w="4037" w:type="dxa"/>
            <w:gridSpan w:val="2"/>
            <w:tcBorders>
              <w:top w:val="single" w:sz="4" w:space="0" w:color="auto"/>
              <w:left w:val="single" w:sz="4" w:space="0" w:color="auto"/>
              <w:bottom w:val="single" w:sz="4" w:space="0" w:color="auto"/>
              <w:right w:val="single" w:sz="4" w:space="0" w:color="auto"/>
            </w:tcBorders>
            <w:hideMark/>
          </w:tcPr>
          <w:p w14:paraId="53EE363B" w14:textId="77777777" w:rsidR="00210E27" w:rsidRPr="006F4D85" w:rsidRDefault="00210E27" w:rsidP="00595699">
            <w:pPr>
              <w:pStyle w:val="TAL"/>
            </w:pPr>
            <w:r w:rsidRPr="006F4D85">
              <w:t>Ê</w:t>
            </w:r>
            <w:r w:rsidRPr="006F4D85">
              <w:rPr>
                <w:vertAlign w:val="subscript"/>
              </w:rPr>
              <w:t>s</w:t>
            </w:r>
            <w:r w:rsidRPr="006F4D85">
              <w:t>/I</w:t>
            </w:r>
            <w:r w:rsidRPr="006F4D85">
              <w:rPr>
                <w:vertAlign w:val="subscript"/>
              </w:rPr>
              <w:t>ot</w:t>
            </w:r>
          </w:p>
        </w:tc>
        <w:tc>
          <w:tcPr>
            <w:tcW w:w="1559" w:type="dxa"/>
            <w:tcBorders>
              <w:top w:val="single" w:sz="4" w:space="0" w:color="auto"/>
              <w:left w:val="single" w:sz="4" w:space="0" w:color="auto"/>
              <w:bottom w:val="single" w:sz="4" w:space="0" w:color="auto"/>
              <w:right w:val="single" w:sz="4" w:space="0" w:color="auto"/>
            </w:tcBorders>
            <w:hideMark/>
          </w:tcPr>
          <w:p w14:paraId="74A34AC6" w14:textId="77777777" w:rsidR="00210E27" w:rsidRPr="006F4D85" w:rsidRDefault="00210E27" w:rsidP="00595699">
            <w:pPr>
              <w:pStyle w:val="TAC"/>
            </w:pPr>
            <w:r w:rsidRPr="006F4D85">
              <w:t>dB</w:t>
            </w:r>
          </w:p>
        </w:tc>
        <w:tc>
          <w:tcPr>
            <w:tcW w:w="3046" w:type="dxa"/>
            <w:tcBorders>
              <w:top w:val="single" w:sz="4" w:space="0" w:color="auto"/>
              <w:left w:val="single" w:sz="4" w:space="0" w:color="auto"/>
              <w:bottom w:val="single" w:sz="4" w:space="0" w:color="auto"/>
              <w:right w:val="single" w:sz="4" w:space="0" w:color="auto"/>
            </w:tcBorders>
            <w:hideMark/>
          </w:tcPr>
          <w:p w14:paraId="377889DD" w14:textId="77777777" w:rsidR="00210E27" w:rsidRPr="006F4D85" w:rsidRDefault="00210E27" w:rsidP="00595699">
            <w:pPr>
              <w:pStyle w:val="TAC"/>
              <w:rPr>
                <w:rFonts w:cs="v4.2.0"/>
                <w:lang w:eastAsia="zh-CN"/>
              </w:rPr>
            </w:pPr>
            <w:r w:rsidRPr="006F4D85">
              <w:t>17</w:t>
            </w:r>
          </w:p>
        </w:tc>
      </w:tr>
      <w:tr w:rsidR="00210E27" w:rsidRPr="006F4D85" w14:paraId="6BF14B8D" w14:textId="77777777" w:rsidTr="00595699">
        <w:trPr>
          <w:cantSplit/>
          <w:trHeight w:val="197"/>
          <w:jc w:val="center"/>
        </w:trPr>
        <w:tc>
          <w:tcPr>
            <w:tcW w:w="4037" w:type="dxa"/>
            <w:gridSpan w:val="2"/>
            <w:tcBorders>
              <w:top w:val="single" w:sz="4" w:space="0" w:color="auto"/>
              <w:left w:val="single" w:sz="4" w:space="0" w:color="auto"/>
              <w:bottom w:val="single" w:sz="4" w:space="0" w:color="auto"/>
              <w:right w:val="single" w:sz="4" w:space="0" w:color="auto"/>
            </w:tcBorders>
            <w:hideMark/>
          </w:tcPr>
          <w:p w14:paraId="0C216B8C" w14:textId="77777777" w:rsidR="00210E27" w:rsidRPr="006F4D85" w:rsidRDefault="00210E27" w:rsidP="00595699">
            <w:pPr>
              <w:pStyle w:val="TAL"/>
            </w:pPr>
            <w:r w:rsidRPr="006F4D85">
              <w:t>Ê</w:t>
            </w:r>
            <w:r w:rsidRPr="006F4D85">
              <w:rPr>
                <w:vertAlign w:val="subscript"/>
              </w:rPr>
              <w:t>s</w:t>
            </w:r>
            <w:r w:rsidRPr="006F4D85">
              <w:t>/N</w:t>
            </w:r>
            <w:r w:rsidRPr="006F4D85">
              <w:rPr>
                <w:vertAlign w:val="subscript"/>
              </w:rPr>
              <w:t>oc</w:t>
            </w:r>
          </w:p>
        </w:tc>
        <w:tc>
          <w:tcPr>
            <w:tcW w:w="1559" w:type="dxa"/>
            <w:tcBorders>
              <w:top w:val="single" w:sz="4" w:space="0" w:color="auto"/>
              <w:left w:val="single" w:sz="4" w:space="0" w:color="auto"/>
              <w:bottom w:val="single" w:sz="4" w:space="0" w:color="auto"/>
              <w:right w:val="single" w:sz="4" w:space="0" w:color="auto"/>
            </w:tcBorders>
            <w:hideMark/>
          </w:tcPr>
          <w:p w14:paraId="79278A7C" w14:textId="77777777" w:rsidR="00210E27" w:rsidRPr="006F4D85" w:rsidRDefault="00210E27" w:rsidP="00595699">
            <w:pPr>
              <w:pStyle w:val="TAC"/>
            </w:pPr>
            <w:r w:rsidRPr="006F4D85">
              <w:t>dB</w:t>
            </w:r>
          </w:p>
        </w:tc>
        <w:tc>
          <w:tcPr>
            <w:tcW w:w="3046" w:type="dxa"/>
            <w:tcBorders>
              <w:top w:val="single" w:sz="4" w:space="0" w:color="auto"/>
              <w:left w:val="single" w:sz="4" w:space="0" w:color="auto"/>
              <w:bottom w:val="single" w:sz="4" w:space="0" w:color="auto"/>
              <w:right w:val="single" w:sz="4" w:space="0" w:color="auto"/>
            </w:tcBorders>
            <w:hideMark/>
          </w:tcPr>
          <w:p w14:paraId="7CF8B2D3" w14:textId="77777777" w:rsidR="00210E27" w:rsidRPr="006F4D85" w:rsidRDefault="00210E27" w:rsidP="00595699">
            <w:pPr>
              <w:pStyle w:val="TAC"/>
              <w:rPr>
                <w:rFonts w:cs="v4.2.0"/>
                <w:lang w:eastAsia="zh-CN"/>
              </w:rPr>
            </w:pPr>
            <w:r w:rsidRPr="006F4D85">
              <w:t>17</w:t>
            </w:r>
          </w:p>
        </w:tc>
      </w:tr>
      <w:tr w:rsidR="00210E27" w:rsidRPr="006F4D85" w14:paraId="5565CBF4" w14:textId="77777777" w:rsidTr="00595699">
        <w:trPr>
          <w:cantSplit/>
          <w:jc w:val="center"/>
        </w:trPr>
        <w:tc>
          <w:tcPr>
            <w:tcW w:w="2122" w:type="dxa"/>
            <w:tcBorders>
              <w:top w:val="single" w:sz="4" w:space="0" w:color="auto"/>
              <w:left w:val="single" w:sz="4" w:space="0" w:color="auto"/>
              <w:bottom w:val="nil"/>
              <w:right w:val="single" w:sz="4" w:space="0" w:color="auto"/>
            </w:tcBorders>
            <w:hideMark/>
          </w:tcPr>
          <w:p w14:paraId="22EC46A7" w14:textId="77777777" w:rsidR="00210E27" w:rsidRPr="006F4D85" w:rsidRDefault="00210E27" w:rsidP="00595699">
            <w:pPr>
              <w:pStyle w:val="TAL"/>
            </w:pPr>
            <w:r w:rsidRPr="006F4D85">
              <w:rPr>
                <w:lang w:val="en-US"/>
              </w:rPr>
              <w:t>Io</w:t>
            </w:r>
            <w:r w:rsidRPr="006F4D85">
              <w:rPr>
                <w:vertAlign w:val="superscript"/>
                <w:lang w:val="en-US"/>
              </w:rPr>
              <w:t>Note3</w:t>
            </w:r>
          </w:p>
        </w:tc>
        <w:tc>
          <w:tcPr>
            <w:tcW w:w="1915" w:type="dxa"/>
            <w:tcBorders>
              <w:top w:val="single" w:sz="4" w:space="0" w:color="auto"/>
              <w:left w:val="single" w:sz="4" w:space="0" w:color="auto"/>
              <w:bottom w:val="single" w:sz="4" w:space="0" w:color="auto"/>
              <w:right w:val="single" w:sz="4" w:space="0" w:color="auto"/>
            </w:tcBorders>
            <w:hideMark/>
          </w:tcPr>
          <w:p w14:paraId="5D5F33D5" w14:textId="77777777" w:rsidR="00210E27" w:rsidRPr="006F4D85" w:rsidRDefault="00210E27" w:rsidP="00595699">
            <w:pPr>
              <w:pStyle w:val="TAL"/>
              <w:rPr>
                <w:lang w:val="da-DK"/>
              </w:rPr>
            </w:pPr>
            <w:r w:rsidRPr="006F4D85">
              <w:t>Config</w:t>
            </w:r>
            <w:r w:rsidRPr="006F4D85">
              <w:rPr>
                <w:rFonts w:eastAsia="Malgun Gothic"/>
                <w:szCs w:val="18"/>
              </w:rPr>
              <w:t xml:space="preserve"> </w:t>
            </w:r>
            <w:r w:rsidRPr="006F4D85">
              <w:t>1,2,4,5</w:t>
            </w:r>
          </w:p>
        </w:tc>
        <w:tc>
          <w:tcPr>
            <w:tcW w:w="1559" w:type="dxa"/>
            <w:tcBorders>
              <w:top w:val="single" w:sz="4" w:space="0" w:color="auto"/>
              <w:left w:val="single" w:sz="4" w:space="0" w:color="auto"/>
              <w:bottom w:val="single" w:sz="4" w:space="0" w:color="auto"/>
              <w:right w:val="single" w:sz="4" w:space="0" w:color="auto"/>
            </w:tcBorders>
            <w:hideMark/>
          </w:tcPr>
          <w:p w14:paraId="285450F1" w14:textId="77777777" w:rsidR="00210E27" w:rsidRPr="00C6205D" w:rsidRDefault="00210E27" w:rsidP="00595699">
            <w:pPr>
              <w:pStyle w:val="TAC"/>
              <w:rPr>
                <w:lang w:val="en-US"/>
              </w:rPr>
            </w:pPr>
            <w:r w:rsidRPr="006F4D85">
              <w:rPr>
                <w:lang w:val="en-US"/>
              </w:rPr>
              <w:t>dBm/9.36MHz</w:t>
            </w:r>
          </w:p>
        </w:tc>
        <w:tc>
          <w:tcPr>
            <w:tcW w:w="3046" w:type="dxa"/>
            <w:tcBorders>
              <w:top w:val="single" w:sz="4" w:space="0" w:color="auto"/>
              <w:left w:val="single" w:sz="4" w:space="0" w:color="auto"/>
              <w:bottom w:val="single" w:sz="4" w:space="0" w:color="auto"/>
              <w:right w:val="single" w:sz="4" w:space="0" w:color="auto"/>
            </w:tcBorders>
            <w:hideMark/>
          </w:tcPr>
          <w:p w14:paraId="45B1E9DE" w14:textId="77777777" w:rsidR="00210E27" w:rsidRPr="006F4D85" w:rsidRDefault="00210E27" w:rsidP="00595699">
            <w:pPr>
              <w:pStyle w:val="TAC"/>
              <w:rPr>
                <w:rFonts w:cs="v4.2.0"/>
                <w:lang w:eastAsia="zh-CN"/>
              </w:rPr>
            </w:pPr>
            <w:r>
              <w:rPr>
                <w:rFonts w:cs="v4.2.0"/>
                <w:lang w:eastAsia="zh-CN"/>
              </w:rPr>
              <w:t>-58.96</w:t>
            </w:r>
          </w:p>
        </w:tc>
      </w:tr>
      <w:tr w:rsidR="00210E27" w:rsidRPr="006F4D85" w14:paraId="393E241A" w14:textId="77777777" w:rsidTr="00595699">
        <w:trPr>
          <w:cantSplit/>
          <w:jc w:val="center"/>
        </w:trPr>
        <w:tc>
          <w:tcPr>
            <w:tcW w:w="2122" w:type="dxa"/>
            <w:tcBorders>
              <w:top w:val="nil"/>
              <w:left w:val="single" w:sz="4" w:space="0" w:color="auto"/>
              <w:bottom w:val="single" w:sz="4" w:space="0" w:color="auto"/>
              <w:right w:val="single" w:sz="4" w:space="0" w:color="auto"/>
            </w:tcBorders>
            <w:hideMark/>
          </w:tcPr>
          <w:p w14:paraId="3D4E3578" w14:textId="77777777" w:rsidR="00210E27" w:rsidRPr="006F4D85" w:rsidRDefault="00210E27" w:rsidP="00595699">
            <w:pPr>
              <w:pStyle w:val="TAL"/>
            </w:pPr>
          </w:p>
        </w:tc>
        <w:tc>
          <w:tcPr>
            <w:tcW w:w="1915" w:type="dxa"/>
            <w:tcBorders>
              <w:top w:val="single" w:sz="4" w:space="0" w:color="auto"/>
              <w:left w:val="single" w:sz="4" w:space="0" w:color="auto"/>
              <w:bottom w:val="single" w:sz="4" w:space="0" w:color="auto"/>
              <w:right w:val="single" w:sz="4" w:space="0" w:color="auto"/>
            </w:tcBorders>
            <w:hideMark/>
          </w:tcPr>
          <w:p w14:paraId="7C6610A9" w14:textId="77777777" w:rsidR="00210E27" w:rsidRPr="006F4D85" w:rsidRDefault="00210E27" w:rsidP="00595699">
            <w:pPr>
              <w:pStyle w:val="TAL"/>
              <w:rPr>
                <w:lang w:val="da-DK" w:eastAsia="x-none"/>
              </w:rPr>
            </w:pPr>
            <w:r w:rsidRPr="006F4D85">
              <w:t>Config</w:t>
            </w:r>
            <w:r w:rsidRPr="006F4D85">
              <w:rPr>
                <w:rFonts w:eastAsia="Malgun Gothic"/>
                <w:szCs w:val="18"/>
              </w:rPr>
              <w:t xml:space="preserve"> </w:t>
            </w:r>
            <w:r w:rsidRPr="006F4D85">
              <w:t>3,6</w:t>
            </w:r>
          </w:p>
        </w:tc>
        <w:tc>
          <w:tcPr>
            <w:tcW w:w="1559" w:type="dxa"/>
            <w:tcBorders>
              <w:top w:val="single" w:sz="4" w:space="0" w:color="auto"/>
              <w:left w:val="single" w:sz="4" w:space="0" w:color="auto"/>
              <w:bottom w:val="single" w:sz="4" w:space="0" w:color="auto"/>
              <w:right w:val="single" w:sz="4" w:space="0" w:color="auto"/>
            </w:tcBorders>
            <w:hideMark/>
          </w:tcPr>
          <w:p w14:paraId="729A1BF4" w14:textId="77777777" w:rsidR="00210E27" w:rsidRPr="00C6205D" w:rsidRDefault="00210E27" w:rsidP="00595699">
            <w:pPr>
              <w:pStyle w:val="TAC"/>
              <w:rPr>
                <w:lang w:val="en-US"/>
              </w:rPr>
            </w:pPr>
            <w:r w:rsidRPr="006F4D85">
              <w:rPr>
                <w:lang w:val="en-US"/>
              </w:rPr>
              <w:t>dBm/38.16MHz</w:t>
            </w:r>
          </w:p>
        </w:tc>
        <w:tc>
          <w:tcPr>
            <w:tcW w:w="3046" w:type="dxa"/>
            <w:tcBorders>
              <w:top w:val="single" w:sz="4" w:space="0" w:color="auto"/>
              <w:left w:val="single" w:sz="4" w:space="0" w:color="auto"/>
              <w:bottom w:val="single" w:sz="4" w:space="0" w:color="auto"/>
              <w:right w:val="single" w:sz="4" w:space="0" w:color="auto"/>
            </w:tcBorders>
            <w:hideMark/>
          </w:tcPr>
          <w:p w14:paraId="1D2F4386" w14:textId="77777777" w:rsidR="00210E27" w:rsidRPr="006F4D85" w:rsidRDefault="00210E27" w:rsidP="00595699">
            <w:pPr>
              <w:pStyle w:val="TAC"/>
              <w:rPr>
                <w:rFonts w:cs="v4.2.0"/>
                <w:lang w:eastAsia="zh-CN"/>
              </w:rPr>
            </w:pPr>
            <w:r>
              <w:rPr>
                <w:rFonts w:cs="v4.2.0"/>
                <w:lang w:eastAsia="zh-CN"/>
              </w:rPr>
              <w:t>-52.86</w:t>
            </w:r>
          </w:p>
        </w:tc>
      </w:tr>
      <w:tr w:rsidR="00210E27" w:rsidRPr="006F4D85" w14:paraId="7A4D6CDC" w14:textId="77777777" w:rsidTr="00595699">
        <w:trPr>
          <w:cantSplit/>
          <w:jc w:val="center"/>
        </w:trPr>
        <w:tc>
          <w:tcPr>
            <w:tcW w:w="4037" w:type="dxa"/>
            <w:gridSpan w:val="2"/>
            <w:tcBorders>
              <w:top w:val="single" w:sz="4" w:space="0" w:color="auto"/>
              <w:left w:val="single" w:sz="4" w:space="0" w:color="auto"/>
              <w:bottom w:val="single" w:sz="4" w:space="0" w:color="auto"/>
              <w:right w:val="single" w:sz="4" w:space="0" w:color="auto"/>
            </w:tcBorders>
            <w:hideMark/>
          </w:tcPr>
          <w:p w14:paraId="1FFBCAAB" w14:textId="77777777" w:rsidR="00210E27" w:rsidRPr="006F4D85" w:rsidRDefault="00210E27" w:rsidP="00595699">
            <w:pPr>
              <w:pStyle w:val="TAL"/>
              <w:rPr>
                <w:bCs/>
                <w:lang w:eastAsia="ja-JP"/>
              </w:rPr>
            </w:pPr>
            <w:r w:rsidRPr="006F4D85">
              <w:rPr>
                <w:szCs w:val="16"/>
                <w:lang w:eastAsia="zh-CN"/>
              </w:rPr>
              <w:t xml:space="preserve">Time offset to Cell1 </w:t>
            </w:r>
            <w:r w:rsidRPr="006F4D85">
              <w:rPr>
                <w:szCs w:val="16"/>
                <w:vertAlign w:val="superscript"/>
                <w:lang w:eastAsia="zh-CN"/>
              </w:rPr>
              <w:t xml:space="preserve">Note </w:t>
            </w:r>
            <w:r w:rsidRPr="006F4D85">
              <w:rPr>
                <w:szCs w:val="16"/>
                <w:vertAlign w:val="superscript"/>
                <w:lang w:eastAsia="ja-JP"/>
              </w:rPr>
              <w:t>4</w:t>
            </w:r>
          </w:p>
        </w:tc>
        <w:tc>
          <w:tcPr>
            <w:tcW w:w="1559" w:type="dxa"/>
            <w:tcBorders>
              <w:top w:val="single" w:sz="4" w:space="0" w:color="auto"/>
              <w:left w:val="single" w:sz="4" w:space="0" w:color="auto"/>
              <w:bottom w:val="single" w:sz="4" w:space="0" w:color="auto"/>
              <w:right w:val="single" w:sz="4" w:space="0" w:color="auto"/>
            </w:tcBorders>
            <w:hideMark/>
          </w:tcPr>
          <w:p w14:paraId="199AD811" w14:textId="77777777" w:rsidR="00210E27" w:rsidRPr="006F4D85" w:rsidRDefault="00210E27" w:rsidP="00595699">
            <w:pPr>
              <w:pStyle w:val="TAC"/>
            </w:pPr>
            <w:r w:rsidRPr="006F4D85">
              <w:rPr>
                <w:bCs/>
                <w:szCs w:val="16"/>
              </w:rPr>
              <w:sym w:font="Symbol" w:char="F06D"/>
            </w:r>
            <w:r w:rsidRPr="006F4D85">
              <w:rPr>
                <w:bCs/>
                <w:szCs w:val="16"/>
              </w:rPr>
              <w:t>s</w:t>
            </w:r>
          </w:p>
        </w:tc>
        <w:tc>
          <w:tcPr>
            <w:tcW w:w="3046" w:type="dxa"/>
            <w:tcBorders>
              <w:top w:val="single" w:sz="4" w:space="0" w:color="auto"/>
              <w:left w:val="single" w:sz="4" w:space="0" w:color="auto"/>
              <w:bottom w:val="single" w:sz="4" w:space="0" w:color="auto"/>
              <w:right w:val="single" w:sz="4" w:space="0" w:color="auto"/>
            </w:tcBorders>
            <w:hideMark/>
          </w:tcPr>
          <w:p w14:paraId="645FC4C3" w14:textId="77777777" w:rsidR="00210E27" w:rsidRDefault="00210E27" w:rsidP="00595699">
            <w:pPr>
              <w:pStyle w:val="TAC"/>
              <w:rPr>
                <w:ins w:id="975" w:author="R4-2118788" w:date="2021-11-08T17:54:00Z"/>
                <w:lang w:eastAsia="zh-CN"/>
              </w:rPr>
            </w:pPr>
            <w:del w:id="976" w:author="R4-2118788" w:date="2021-10-19T20:57:00Z">
              <w:r w:rsidRPr="006F4D85" w:rsidDel="00261CA2">
                <w:rPr>
                  <w:lang w:eastAsia="zh-CN"/>
                </w:rPr>
                <w:delText>33</w:delText>
              </w:r>
            </w:del>
            <w:ins w:id="977" w:author="R4-2118788" w:date="2021-10-19T20:57:00Z">
              <w:r>
                <w:rPr>
                  <w:lang w:eastAsia="zh-CN"/>
                </w:rPr>
                <w:t>3</w:t>
              </w:r>
            </w:ins>
            <w:ins w:id="978" w:author="R4-2118788" w:date="2021-11-08T17:54:00Z">
              <w:r>
                <w:rPr>
                  <w:lang w:eastAsia="zh-CN"/>
                </w:rPr>
                <w:t xml:space="preserve"> for intra-band EN-DC,</w:t>
              </w:r>
            </w:ins>
          </w:p>
          <w:p w14:paraId="490C5CB5" w14:textId="77777777" w:rsidR="00210E27" w:rsidRPr="006F4D85" w:rsidRDefault="00210E27" w:rsidP="00595699">
            <w:pPr>
              <w:pStyle w:val="TAC"/>
              <w:rPr>
                <w:lang w:eastAsia="zh-CN"/>
              </w:rPr>
            </w:pPr>
            <w:ins w:id="979" w:author="R4-2118788" w:date="2021-11-08T17:54:00Z">
              <w:r>
                <w:rPr>
                  <w:lang w:eastAsia="zh-CN"/>
                </w:rPr>
                <w:t>33 for inter-band EN-DC</w:t>
              </w:r>
            </w:ins>
          </w:p>
        </w:tc>
      </w:tr>
      <w:tr w:rsidR="00210E27" w:rsidRPr="006F4D85" w14:paraId="4D9C6C79" w14:textId="77777777" w:rsidTr="00595699">
        <w:trPr>
          <w:cantSplit/>
          <w:jc w:val="center"/>
        </w:trPr>
        <w:tc>
          <w:tcPr>
            <w:tcW w:w="4037" w:type="dxa"/>
            <w:gridSpan w:val="2"/>
            <w:tcBorders>
              <w:top w:val="single" w:sz="4" w:space="0" w:color="auto"/>
              <w:left w:val="single" w:sz="4" w:space="0" w:color="auto"/>
              <w:bottom w:val="single" w:sz="4" w:space="0" w:color="auto"/>
              <w:right w:val="single" w:sz="4" w:space="0" w:color="auto"/>
            </w:tcBorders>
            <w:hideMark/>
          </w:tcPr>
          <w:p w14:paraId="07561D5A" w14:textId="77777777" w:rsidR="00210E27" w:rsidRPr="006F4D85" w:rsidRDefault="00210E27" w:rsidP="00595699">
            <w:pPr>
              <w:pStyle w:val="TAL"/>
            </w:pPr>
            <w:r w:rsidRPr="006F4D85">
              <w:rPr>
                <w:rFonts w:cs="v4.2.0"/>
              </w:rPr>
              <w:t xml:space="preserve">Propagation Condition </w:t>
            </w:r>
          </w:p>
        </w:tc>
        <w:tc>
          <w:tcPr>
            <w:tcW w:w="1559" w:type="dxa"/>
            <w:tcBorders>
              <w:top w:val="single" w:sz="4" w:space="0" w:color="auto"/>
              <w:left w:val="single" w:sz="4" w:space="0" w:color="auto"/>
              <w:bottom w:val="single" w:sz="4" w:space="0" w:color="auto"/>
              <w:right w:val="single" w:sz="4" w:space="0" w:color="auto"/>
            </w:tcBorders>
          </w:tcPr>
          <w:p w14:paraId="0DB0A8B1" w14:textId="77777777" w:rsidR="00210E27" w:rsidRPr="006F4D85" w:rsidRDefault="00210E27" w:rsidP="00595699">
            <w:pPr>
              <w:pStyle w:val="TAC"/>
            </w:pPr>
          </w:p>
        </w:tc>
        <w:tc>
          <w:tcPr>
            <w:tcW w:w="3046" w:type="dxa"/>
            <w:tcBorders>
              <w:top w:val="single" w:sz="4" w:space="0" w:color="auto"/>
              <w:left w:val="single" w:sz="4" w:space="0" w:color="auto"/>
              <w:bottom w:val="single" w:sz="4" w:space="0" w:color="auto"/>
              <w:right w:val="single" w:sz="4" w:space="0" w:color="auto"/>
            </w:tcBorders>
            <w:hideMark/>
          </w:tcPr>
          <w:p w14:paraId="4D443B1B" w14:textId="77777777" w:rsidR="00210E27" w:rsidRPr="006F4D85" w:rsidRDefault="00210E27" w:rsidP="00595699">
            <w:pPr>
              <w:pStyle w:val="TAC"/>
              <w:rPr>
                <w:rFonts w:cs="v4.2.0"/>
              </w:rPr>
            </w:pPr>
            <w:r w:rsidRPr="006F4D85">
              <w:rPr>
                <w:rFonts w:cs="v4.2.0"/>
              </w:rPr>
              <w:t>AWGN</w:t>
            </w:r>
          </w:p>
        </w:tc>
      </w:tr>
      <w:tr w:rsidR="00210E27" w:rsidRPr="006F4D85" w14:paraId="231B56EF" w14:textId="77777777" w:rsidTr="00595699">
        <w:trPr>
          <w:cantSplit/>
          <w:jc w:val="center"/>
        </w:trPr>
        <w:tc>
          <w:tcPr>
            <w:tcW w:w="8642" w:type="dxa"/>
            <w:gridSpan w:val="4"/>
            <w:tcBorders>
              <w:top w:val="single" w:sz="4" w:space="0" w:color="auto"/>
              <w:left w:val="single" w:sz="4" w:space="0" w:color="auto"/>
              <w:bottom w:val="single" w:sz="4" w:space="0" w:color="auto"/>
              <w:right w:val="single" w:sz="4" w:space="0" w:color="auto"/>
            </w:tcBorders>
            <w:hideMark/>
          </w:tcPr>
          <w:p w14:paraId="04FA4CDB" w14:textId="77777777" w:rsidR="00210E27" w:rsidRPr="006F4D85" w:rsidRDefault="00210E27" w:rsidP="00595699">
            <w:pPr>
              <w:pStyle w:val="TAN"/>
              <w:rPr>
                <w:szCs w:val="18"/>
              </w:rPr>
            </w:pPr>
            <w:r w:rsidRPr="006F4D85">
              <w:rPr>
                <w:szCs w:val="18"/>
              </w:rPr>
              <w:t>Note 1:</w:t>
            </w:r>
            <w:r w:rsidRPr="006F4D85">
              <w:rPr>
                <w:szCs w:val="18"/>
                <w:lang w:eastAsia="zh-CN"/>
              </w:rPr>
              <w:tab/>
            </w:r>
            <w:r w:rsidRPr="006F4D85">
              <w:rPr>
                <w:lang w:val="en-US"/>
              </w:rPr>
              <w:t>OCNG shall be used such that both cells are fully allocated and a constant total transmitted power spectral density is achieved for all OFDM symbols.</w:t>
            </w:r>
          </w:p>
          <w:p w14:paraId="11631A72" w14:textId="77777777" w:rsidR="00210E27" w:rsidRPr="006F4D85" w:rsidRDefault="00210E27" w:rsidP="00595699">
            <w:pPr>
              <w:pStyle w:val="TAN"/>
              <w:rPr>
                <w:szCs w:val="18"/>
              </w:rPr>
            </w:pPr>
            <w:r w:rsidRPr="006F4D85">
              <w:rPr>
                <w:szCs w:val="18"/>
              </w:rPr>
              <w:t>Note 2:</w:t>
            </w:r>
            <w:r w:rsidRPr="006F4D85">
              <w:rPr>
                <w:szCs w:val="18"/>
              </w:rPr>
              <w:tab/>
            </w:r>
            <w:r w:rsidRPr="006F4D85">
              <w:rPr>
                <w:lang w:val="en-US"/>
              </w:rPr>
              <w:t xml:space="preserve">Interference from other cells and noise sources not specified in the test is assumed to be constant over subcarriers and time and shall be modeled as AWGN of appropriate power for </w:t>
            </w:r>
            <w:r w:rsidRPr="006F4D85">
              <w:rPr>
                <w:szCs w:val="18"/>
              </w:rPr>
              <w:t>N</w:t>
            </w:r>
            <w:r w:rsidRPr="006F4D85">
              <w:rPr>
                <w:szCs w:val="18"/>
                <w:vertAlign w:val="subscript"/>
              </w:rPr>
              <w:t>oc</w:t>
            </w:r>
            <w:r w:rsidRPr="006F4D85">
              <w:rPr>
                <w:szCs w:val="18"/>
              </w:rPr>
              <w:t xml:space="preserve"> to be fulfilled.</w:t>
            </w:r>
          </w:p>
          <w:p w14:paraId="21FA3353" w14:textId="77777777" w:rsidR="00210E27" w:rsidRPr="006F4D85" w:rsidRDefault="00210E27" w:rsidP="00595699">
            <w:pPr>
              <w:pStyle w:val="TAN"/>
              <w:rPr>
                <w:lang w:val="en-US" w:eastAsia="zh-CN"/>
              </w:rPr>
            </w:pPr>
            <w:r w:rsidRPr="006F4D85">
              <w:rPr>
                <w:lang w:eastAsia="ja-JP"/>
              </w:rPr>
              <w:t xml:space="preserve">Note 3: </w:t>
            </w:r>
            <w:r w:rsidRPr="006F4D85">
              <w:rPr>
                <w:sz w:val="22"/>
                <w:lang w:eastAsia="zh-CN"/>
              </w:rPr>
              <w:tab/>
            </w:r>
            <w:r w:rsidRPr="006F4D85">
              <w:rPr>
                <w:lang w:eastAsia="ja-JP"/>
              </w:rPr>
              <w:t>SS-RSRP and Io levels have been derived from other parameters for information purposes. They are not settable parameters themselves</w:t>
            </w:r>
            <w:r w:rsidRPr="006F4D85">
              <w:rPr>
                <w:lang w:val="en-US"/>
              </w:rPr>
              <w:t>s.</w:t>
            </w:r>
          </w:p>
          <w:p w14:paraId="168FBB91" w14:textId="77777777" w:rsidR="00210E27" w:rsidRPr="006F4D85" w:rsidRDefault="00210E27" w:rsidP="00595699">
            <w:pPr>
              <w:pStyle w:val="TAN"/>
              <w:rPr>
                <w:szCs w:val="18"/>
                <w:lang w:eastAsia="zh-CN"/>
              </w:rPr>
            </w:pPr>
            <w:r w:rsidRPr="006F4D85">
              <w:rPr>
                <w:lang w:eastAsia="ja-JP"/>
              </w:rPr>
              <w:t>Note 4:</w:t>
            </w:r>
            <w:r w:rsidRPr="006F4D85">
              <w:rPr>
                <w:lang w:eastAsia="ja-JP"/>
              </w:rPr>
              <w:tab/>
            </w:r>
            <w:r w:rsidRPr="006F4D85">
              <w:rPr>
                <w:lang w:eastAsia="zh-CN"/>
              </w:rPr>
              <w:t xml:space="preserve">Receive time difference of signals received </w:t>
            </w:r>
            <w:r w:rsidRPr="006F4D85">
              <w:rPr>
                <w:rFonts w:cs="v4.2.0"/>
              </w:rPr>
              <w:t>between subframe timing boundary of E-UTRA PCell and slot timing boundar</w:t>
            </w:r>
            <w:r w:rsidRPr="006F4D85">
              <w:rPr>
                <w:rFonts w:cs="v4.2.0"/>
                <w:lang w:eastAsia="zh-CN"/>
              </w:rPr>
              <w:t>y</w:t>
            </w:r>
            <w:r w:rsidRPr="006F4D85">
              <w:rPr>
                <w:rFonts w:cs="v4.2.0"/>
              </w:rPr>
              <w:t xml:space="preserve"> of PSCell</w:t>
            </w:r>
            <w:r w:rsidRPr="006F4D85">
              <w:rPr>
                <w:lang w:eastAsia="zh-CN"/>
              </w:rPr>
              <w:t xml:space="preserve"> at the UE antenna connector including time alignment error between the two cells</w:t>
            </w:r>
          </w:p>
        </w:tc>
      </w:tr>
    </w:tbl>
    <w:p w14:paraId="6AE2DD92" w14:textId="77777777" w:rsidR="00210E27" w:rsidRPr="006F4D85" w:rsidRDefault="00210E27" w:rsidP="00210E27">
      <w:pPr>
        <w:rPr>
          <w:lang w:eastAsia="zh-CN"/>
        </w:rPr>
      </w:pPr>
    </w:p>
    <w:p w14:paraId="1C5B2693" w14:textId="77777777" w:rsidR="00210E27" w:rsidRPr="006F4D85" w:rsidRDefault="00210E27" w:rsidP="00210E27">
      <w:pPr>
        <w:pStyle w:val="Heading5"/>
        <w:rPr>
          <w:snapToGrid w:val="0"/>
        </w:rPr>
      </w:pPr>
      <w:r w:rsidRPr="006F4D85">
        <w:rPr>
          <w:lang w:eastAsia="zh-CN"/>
        </w:rPr>
        <w:t>A.4.5.2.5.2</w:t>
      </w:r>
      <w:r w:rsidRPr="006F4D85">
        <w:rPr>
          <w:lang w:eastAsia="zh-CN"/>
        </w:rPr>
        <w:tab/>
        <w:t>Test Requirements</w:t>
      </w:r>
    </w:p>
    <w:p w14:paraId="6FE384AE" w14:textId="77777777" w:rsidR="00210E27" w:rsidRPr="006F4D85" w:rsidRDefault="00210E27" w:rsidP="00210E27">
      <w:pPr>
        <w:rPr>
          <w:lang w:eastAsia="zh-CN"/>
        </w:rPr>
      </w:pPr>
      <w:r w:rsidRPr="006F4D85">
        <w:t xml:space="preserve">The UE shall be continuously scheduled in </w:t>
      </w:r>
      <w:r w:rsidRPr="006F4D85">
        <w:rPr>
          <w:lang w:eastAsia="zh-CN"/>
        </w:rPr>
        <w:t xml:space="preserve">LTE PCell and NR </w:t>
      </w:r>
      <w:r w:rsidRPr="006F4D85">
        <w:t>P</w:t>
      </w:r>
      <w:r w:rsidRPr="006F4D85">
        <w:rPr>
          <w:lang w:eastAsia="zh-CN"/>
        </w:rPr>
        <w:t>S</w:t>
      </w:r>
      <w:r w:rsidRPr="006F4D85">
        <w:t>Cell during the entire length of T1. During the time duration T1 the UE shall transmit at least 99</w:t>
      </w:r>
      <w:r w:rsidRPr="006F4D85">
        <w:rPr>
          <w:lang w:eastAsia="zh-CN"/>
        </w:rPr>
        <w:t>.5</w:t>
      </w:r>
      <w:r w:rsidRPr="006F4D85">
        <w:t xml:space="preserve">% of ACK/NACK on </w:t>
      </w:r>
      <w:r w:rsidRPr="006F4D85">
        <w:rPr>
          <w:lang w:eastAsia="zh-CN"/>
        </w:rPr>
        <w:t xml:space="preserve">NR </w:t>
      </w:r>
      <w:r w:rsidRPr="006F4D85">
        <w:t>P</w:t>
      </w:r>
      <w:r w:rsidRPr="006F4D85">
        <w:rPr>
          <w:lang w:eastAsia="zh-CN"/>
        </w:rPr>
        <w:t>S</w:t>
      </w:r>
      <w:r w:rsidRPr="006F4D85">
        <w:t>Cell.</w:t>
      </w:r>
      <w:r w:rsidRPr="006F4D85">
        <w:rPr>
          <w:lang w:eastAsia="zh-CN"/>
        </w:rPr>
        <w:t xml:space="preserve"> </w:t>
      </w:r>
      <w:r w:rsidRPr="006F4D85">
        <w:t xml:space="preserve">The UE is only allowed to cause </w:t>
      </w:r>
      <w:ins w:id="980" w:author="R4-2118788" w:date="2021-10-21T12:13:00Z">
        <w:r>
          <w:t xml:space="preserve">one </w:t>
        </w:r>
      </w:ins>
      <w:r w:rsidRPr="006F4D85">
        <w:t>interruption</w:t>
      </w:r>
      <w:ins w:id="981" w:author="R4-2118788" w:date="2021-10-21T12:16:00Z">
        <w:r>
          <w:t xml:space="preserve"> on PCell and one interruption on PSCell</w:t>
        </w:r>
      </w:ins>
      <w:del w:id="982" w:author="R4-2118788" w:date="2021-10-21T12:14:00Z">
        <w:r w:rsidRPr="006F4D85" w:rsidDel="006F7279">
          <w:delText>s immediately before and immediately after an SMTC</w:delText>
        </w:r>
      </w:del>
      <w:r w:rsidRPr="006F4D85">
        <w:t>.</w:t>
      </w:r>
      <w:r w:rsidRPr="006F4D85">
        <w:rPr>
          <w:lang w:eastAsia="zh-CN"/>
        </w:rPr>
        <w:t xml:space="preserve"> </w:t>
      </w:r>
      <w:r w:rsidRPr="006F4D85">
        <w:rPr>
          <w:rFonts w:eastAsia="华文细黑"/>
          <w:lang w:eastAsia="zh-CN"/>
        </w:rPr>
        <w:t>Each i</w:t>
      </w:r>
      <w:r w:rsidRPr="006F4D85">
        <w:rPr>
          <w:rFonts w:eastAsia="华文细黑"/>
        </w:rPr>
        <w:t xml:space="preserve">nterruption </w:t>
      </w:r>
      <w:r w:rsidRPr="006F4D85">
        <w:rPr>
          <w:rFonts w:eastAsia="华文细黑"/>
          <w:lang w:eastAsia="zh-CN"/>
        </w:rPr>
        <w:t xml:space="preserve">on NR PSCell </w:t>
      </w:r>
      <w:r w:rsidRPr="006F4D85">
        <w:rPr>
          <w:rFonts w:eastAsia="华文细黑"/>
        </w:rPr>
        <w:t xml:space="preserve">shall not exceed </w:t>
      </w:r>
      <w:r w:rsidRPr="006F4D85">
        <w:rPr>
          <w:rFonts w:eastAsia="华文细黑"/>
          <w:lang w:eastAsia="zh-CN"/>
        </w:rPr>
        <w:t xml:space="preserve">X defined in Table </w:t>
      </w:r>
      <w:r w:rsidRPr="006F4D85">
        <w:rPr>
          <w:rFonts w:eastAsia="MS Mincho"/>
          <w:bCs/>
        </w:rPr>
        <w:t>A.4.5.2.</w:t>
      </w:r>
      <w:r w:rsidRPr="006F4D85">
        <w:rPr>
          <w:bCs/>
          <w:lang w:eastAsia="zh-CN"/>
        </w:rPr>
        <w:t>5</w:t>
      </w:r>
      <w:r w:rsidRPr="006F4D85">
        <w:rPr>
          <w:snapToGrid w:val="0"/>
        </w:rPr>
        <w:t>.2</w:t>
      </w:r>
      <w:r w:rsidRPr="006F4D85">
        <w:rPr>
          <w:snapToGrid w:val="0"/>
          <w:lang w:eastAsia="zh-CN"/>
        </w:rPr>
        <w:t>-1</w:t>
      </w:r>
      <w:r w:rsidRPr="006F4D85">
        <w:t xml:space="preserve"> if the </w:t>
      </w:r>
      <w:r w:rsidRPr="006F4D85">
        <w:rPr>
          <w:lang w:eastAsia="zh-CN"/>
        </w:rPr>
        <w:t>NR</w:t>
      </w:r>
      <w:r w:rsidRPr="006F4D85">
        <w:t xml:space="preserve"> </w:t>
      </w:r>
      <w:r w:rsidRPr="006F4D85">
        <w:rPr>
          <w:lang w:eastAsia="zh-CN"/>
        </w:rPr>
        <w:t>P</w:t>
      </w:r>
      <w:r w:rsidRPr="006F4D85">
        <w:t xml:space="preserve">SCell is not in the same band as the </w:t>
      </w:r>
      <w:r w:rsidRPr="006F4D85">
        <w:rPr>
          <w:lang w:eastAsia="zh-CN"/>
        </w:rPr>
        <w:t xml:space="preserve">E-UTRAN </w:t>
      </w:r>
      <w:r w:rsidRPr="006F4D85">
        <w:t>deactivated SCell</w:t>
      </w:r>
      <w:r w:rsidRPr="006F4D85">
        <w:rPr>
          <w:lang w:eastAsia="zh-CN"/>
        </w:rPr>
        <w:t xml:space="preserve"> or Y in </w:t>
      </w:r>
      <w:r w:rsidRPr="006F4D85">
        <w:rPr>
          <w:rFonts w:eastAsia="华文细黑"/>
          <w:lang w:eastAsia="zh-CN"/>
        </w:rPr>
        <w:t xml:space="preserve">Table </w:t>
      </w:r>
      <w:r w:rsidRPr="006F4D85">
        <w:rPr>
          <w:rFonts w:eastAsia="MS Mincho"/>
          <w:bCs/>
        </w:rPr>
        <w:t>A.4.5.2.</w:t>
      </w:r>
      <w:r w:rsidRPr="006F4D85">
        <w:rPr>
          <w:bCs/>
          <w:lang w:eastAsia="zh-CN"/>
        </w:rPr>
        <w:t>3</w:t>
      </w:r>
      <w:r w:rsidRPr="006F4D85">
        <w:rPr>
          <w:snapToGrid w:val="0"/>
        </w:rPr>
        <w:t>.2</w:t>
      </w:r>
      <w:r w:rsidRPr="006F4D85">
        <w:rPr>
          <w:snapToGrid w:val="0"/>
          <w:lang w:eastAsia="zh-CN"/>
        </w:rPr>
        <w:t>-1</w:t>
      </w:r>
      <w:r w:rsidRPr="006F4D85">
        <w:t xml:space="preserve"> if the </w:t>
      </w:r>
      <w:r w:rsidRPr="006F4D85">
        <w:rPr>
          <w:lang w:eastAsia="zh-CN"/>
        </w:rPr>
        <w:t>NR</w:t>
      </w:r>
      <w:r w:rsidRPr="006F4D85">
        <w:t xml:space="preserve"> </w:t>
      </w:r>
      <w:r w:rsidRPr="006F4D85">
        <w:rPr>
          <w:lang w:eastAsia="zh-CN"/>
        </w:rPr>
        <w:t>P</w:t>
      </w:r>
      <w:r w:rsidRPr="006F4D85">
        <w:t>SCell is in the same band as the</w:t>
      </w:r>
      <w:r w:rsidRPr="006F4D85">
        <w:rPr>
          <w:lang w:eastAsia="zh-CN"/>
        </w:rPr>
        <w:t xml:space="preserve"> E-UTRAN</w:t>
      </w:r>
      <w:r w:rsidRPr="006F4D85">
        <w:t xml:space="preserve"> deactivated SCell</w:t>
      </w:r>
      <w:r w:rsidRPr="006F4D85">
        <w:rPr>
          <w:lang w:eastAsia="zh-CN"/>
        </w:rPr>
        <w:t>.</w:t>
      </w:r>
    </w:p>
    <w:p w14:paraId="0665F8A8" w14:textId="77777777" w:rsidR="00210E27" w:rsidRPr="006F4D85" w:rsidRDefault="00210E27" w:rsidP="00210E27">
      <w:pPr>
        <w:pStyle w:val="TH"/>
        <w:rPr>
          <w:bCs/>
        </w:rPr>
      </w:pPr>
      <w:r w:rsidRPr="006F4D85">
        <w:t>Table A.4.5.2.5.2-1: Interruption length X and Y at measurements on deactivated E-UTRA SCC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276"/>
        <w:gridCol w:w="2552"/>
        <w:gridCol w:w="2552"/>
      </w:tblGrid>
      <w:tr w:rsidR="00210E27" w:rsidRPr="006F4D85" w14:paraId="01E1BC2E" w14:textId="77777777" w:rsidTr="00595699">
        <w:trPr>
          <w:trHeight w:val="205"/>
          <w:jc w:val="center"/>
        </w:trPr>
        <w:tc>
          <w:tcPr>
            <w:tcW w:w="852" w:type="dxa"/>
            <w:tcBorders>
              <w:top w:val="single" w:sz="4" w:space="0" w:color="auto"/>
              <w:left w:val="single" w:sz="4" w:space="0" w:color="auto"/>
              <w:bottom w:val="nil"/>
              <w:right w:val="single" w:sz="4" w:space="0" w:color="auto"/>
            </w:tcBorders>
            <w:vAlign w:val="center"/>
            <w:hideMark/>
          </w:tcPr>
          <w:p w14:paraId="1100F8CF" w14:textId="77777777" w:rsidR="00210E27" w:rsidRPr="006F4D85" w:rsidRDefault="00210E27" w:rsidP="00595699">
            <w:pPr>
              <w:pStyle w:val="TAH"/>
            </w:pPr>
            <w:r w:rsidRPr="006F4D85">
              <w:rPr>
                <w:noProof/>
                <w:lang w:val="en-US" w:eastAsia="zh-CN"/>
              </w:rPr>
              <w:drawing>
                <wp:inline distT="0" distB="0" distL="0" distR="0" wp14:anchorId="5AAB22DB" wp14:editId="726510B6">
                  <wp:extent cx="152400" cy="152400"/>
                  <wp:effectExtent l="0" t="0" r="0"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90"/>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p>
        </w:tc>
        <w:tc>
          <w:tcPr>
            <w:tcW w:w="1276" w:type="dxa"/>
            <w:tcBorders>
              <w:top w:val="single" w:sz="4" w:space="0" w:color="auto"/>
              <w:left w:val="single" w:sz="4" w:space="0" w:color="auto"/>
              <w:bottom w:val="nil"/>
              <w:right w:val="single" w:sz="4" w:space="0" w:color="auto"/>
            </w:tcBorders>
            <w:hideMark/>
          </w:tcPr>
          <w:p w14:paraId="6D55E461" w14:textId="77777777" w:rsidR="00210E27" w:rsidRPr="006F4D85" w:rsidRDefault="00210E27" w:rsidP="00595699">
            <w:pPr>
              <w:pStyle w:val="TAH"/>
            </w:pPr>
            <w:r w:rsidRPr="006F4D85">
              <w:t xml:space="preserve">NR Slot </w:t>
            </w:r>
          </w:p>
        </w:tc>
        <w:tc>
          <w:tcPr>
            <w:tcW w:w="2552" w:type="dxa"/>
            <w:tcBorders>
              <w:top w:val="single" w:sz="4" w:space="0" w:color="auto"/>
              <w:left w:val="single" w:sz="4" w:space="0" w:color="auto"/>
              <w:bottom w:val="single" w:sz="4" w:space="0" w:color="auto"/>
              <w:right w:val="single" w:sz="4" w:space="0" w:color="auto"/>
            </w:tcBorders>
            <w:hideMark/>
          </w:tcPr>
          <w:p w14:paraId="13274C83" w14:textId="77777777" w:rsidR="00210E27" w:rsidRPr="006F4D85" w:rsidRDefault="00210E27" w:rsidP="00595699">
            <w:pPr>
              <w:pStyle w:val="TAH"/>
            </w:pPr>
            <w:r w:rsidRPr="006F4D85">
              <w:t>Interruption length X slot</w:t>
            </w:r>
          </w:p>
        </w:tc>
        <w:tc>
          <w:tcPr>
            <w:tcW w:w="2552" w:type="dxa"/>
            <w:tcBorders>
              <w:top w:val="single" w:sz="4" w:space="0" w:color="auto"/>
              <w:left w:val="single" w:sz="4" w:space="0" w:color="auto"/>
              <w:bottom w:val="nil"/>
              <w:right w:val="single" w:sz="4" w:space="0" w:color="auto"/>
            </w:tcBorders>
            <w:hideMark/>
          </w:tcPr>
          <w:p w14:paraId="65AEE706" w14:textId="77777777" w:rsidR="00210E27" w:rsidRPr="006F4D85" w:rsidRDefault="00210E27" w:rsidP="00595699">
            <w:pPr>
              <w:pStyle w:val="TAH"/>
            </w:pPr>
            <w:r w:rsidRPr="006F4D85">
              <w:t>Interruption length Y slot</w:t>
            </w:r>
          </w:p>
        </w:tc>
      </w:tr>
      <w:tr w:rsidR="00210E27" w:rsidRPr="006F4D85" w14:paraId="592FCAA4" w14:textId="77777777" w:rsidTr="00595699">
        <w:trPr>
          <w:trHeight w:val="205"/>
          <w:jc w:val="center"/>
        </w:trPr>
        <w:tc>
          <w:tcPr>
            <w:tcW w:w="0" w:type="auto"/>
            <w:tcBorders>
              <w:top w:val="nil"/>
              <w:left w:val="single" w:sz="4" w:space="0" w:color="auto"/>
              <w:bottom w:val="single" w:sz="4" w:space="0" w:color="auto"/>
              <w:right w:val="single" w:sz="4" w:space="0" w:color="auto"/>
            </w:tcBorders>
            <w:vAlign w:val="center"/>
            <w:hideMark/>
          </w:tcPr>
          <w:p w14:paraId="4BFCF2DF" w14:textId="77777777" w:rsidR="00210E27" w:rsidRPr="006F4D85" w:rsidRDefault="00210E27" w:rsidP="00595699">
            <w:pPr>
              <w:pStyle w:val="TAH"/>
            </w:pPr>
          </w:p>
        </w:tc>
        <w:tc>
          <w:tcPr>
            <w:tcW w:w="0" w:type="auto"/>
            <w:tcBorders>
              <w:top w:val="nil"/>
              <w:left w:val="single" w:sz="4" w:space="0" w:color="auto"/>
              <w:bottom w:val="single" w:sz="4" w:space="0" w:color="auto"/>
              <w:right w:val="single" w:sz="4" w:space="0" w:color="auto"/>
            </w:tcBorders>
            <w:vAlign w:val="center"/>
            <w:hideMark/>
          </w:tcPr>
          <w:p w14:paraId="41FE3DC4" w14:textId="77777777" w:rsidR="00210E27" w:rsidRPr="006F4D85" w:rsidRDefault="00210E27" w:rsidP="00595699">
            <w:pPr>
              <w:pStyle w:val="TAH"/>
            </w:pPr>
            <w:r w:rsidRPr="006F4D85">
              <w:t>length (ms)</w:t>
            </w:r>
          </w:p>
        </w:tc>
        <w:tc>
          <w:tcPr>
            <w:tcW w:w="2552" w:type="dxa"/>
            <w:tcBorders>
              <w:top w:val="single" w:sz="4" w:space="0" w:color="auto"/>
              <w:left w:val="single" w:sz="4" w:space="0" w:color="auto"/>
              <w:bottom w:val="single" w:sz="4" w:space="0" w:color="auto"/>
              <w:right w:val="single" w:sz="4" w:space="0" w:color="auto"/>
            </w:tcBorders>
            <w:hideMark/>
          </w:tcPr>
          <w:p w14:paraId="51945022" w14:textId="77777777" w:rsidR="00210E27" w:rsidRPr="006F4D85" w:rsidRDefault="00210E27" w:rsidP="00595699">
            <w:pPr>
              <w:pStyle w:val="TAH"/>
              <w:rPr>
                <w:lang w:eastAsia="zh-CN"/>
              </w:rPr>
            </w:pPr>
            <w:r w:rsidRPr="006F4D85">
              <w:t>Sync</w:t>
            </w:r>
          </w:p>
        </w:tc>
        <w:tc>
          <w:tcPr>
            <w:tcW w:w="0" w:type="auto"/>
            <w:tcBorders>
              <w:top w:val="nil"/>
              <w:left w:val="single" w:sz="4" w:space="0" w:color="auto"/>
              <w:bottom w:val="single" w:sz="4" w:space="0" w:color="auto"/>
              <w:right w:val="single" w:sz="4" w:space="0" w:color="auto"/>
            </w:tcBorders>
            <w:vAlign w:val="center"/>
            <w:hideMark/>
          </w:tcPr>
          <w:p w14:paraId="41D31094" w14:textId="77777777" w:rsidR="00210E27" w:rsidRPr="006F4D85" w:rsidRDefault="00210E27" w:rsidP="00595699">
            <w:pPr>
              <w:pStyle w:val="TAH"/>
            </w:pPr>
          </w:p>
        </w:tc>
      </w:tr>
      <w:tr w:rsidR="00210E27" w:rsidRPr="006F4D85" w14:paraId="0A3B2CB1" w14:textId="77777777" w:rsidTr="00595699">
        <w:trPr>
          <w:jc w:val="center"/>
        </w:trPr>
        <w:tc>
          <w:tcPr>
            <w:tcW w:w="852" w:type="dxa"/>
            <w:tcBorders>
              <w:top w:val="single" w:sz="4" w:space="0" w:color="auto"/>
              <w:left w:val="single" w:sz="4" w:space="0" w:color="auto"/>
              <w:bottom w:val="single" w:sz="4" w:space="0" w:color="auto"/>
              <w:right w:val="single" w:sz="4" w:space="0" w:color="auto"/>
            </w:tcBorders>
            <w:hideMark/>
          </w:tcPr>
          <w:p w14:paraId="197DDD5B" w14:textId="77777777" w:rsidR="00210E27" w:rsidRPr="006F4D85" w:rsidRDefault="00210E27" w:rsidP="00595699">
            <w:pPr>
              <w:pStyle w:val="TAC"/>
            </w:pPr>
            <w:r w:rsidRPr="006F4D85">
              <w:t>0</w:t>
            </w:r>
          </w:p>
        </w:tc>
        <w:tc>
          <w:tcPr>
            <w:tcW w:w="1276" w:type="dxa"/>
            <w:tcBorders>
              <w:top w:val="single" w:sz="4" w:space="0" w:color="auto"/>
              <w:left w:val="single" w:sz="4" w:space="0" w:color="auto"/>
              <w:bottom w:val="single" w:sz="4" w:space="0" w:color="auto"/>
              <w:right w:val="single" w:sz="4" w:space="0" w:color="auto"/>
            </w:tcBorders>
            <w:hideMark/>
          </w:tcPr>
          <w:p w14:paraId="0CA1B57E" w14:textId="77777777" w:rsidR="00210E27" w:rsidRPr="006F4D85" w:rsidRDefault="00210E27" w:rsidP="00595699">
            <w:pPr>
              <w:pStyle w:val="TAC"/>
            </w:pPr>
            <w:r w:rsidRPr="006F4D85">
              <w:t>1</w:t>
            </w:r>
          </w:p>
        </w:tc>
        <w:tc>
          <w:tcPr>
            <w:tcW w:w="2552" w:type="dxa"/>
            <w:tcBorders>
              <w:top w:val="single" w:sz="4" w:space="0" w:color="auto"/>
              <w:left w:val="single" w:sz="4" w:space="0" w:color="auto"/>
              <w:bottom w:val="single" w:sz="4" w:space="0" w:color="auto"/>
              <w:right w:val="single" w:sz="4" w:space="0" w:color="auto"/>
            </w:tcBorders>
            <w:hideMark/>
          </w:tcPr>
          <w:p w14:paraId="32BC568D" w14:textId="77777777" w:rsidR="00210E27" w:rsidRPr="006F4D85" w:rsidRDefault="00210E27" w:rsidP="00595699">
            <w:pPr>
              <w:pStyle w:val="TAC"/>
              <w:rPr>
                <w:rFonts w:cs="Arial"/>
                <w:szCs w:val="18"/>
                <w:lang w:eastAsia="zh-CN"/>
              </w:rPr>
            </w:pPr>
            <w:r w:rsidRPr="006F4D85">
              <w:rPr>
                <w:rFonts w:cs="Arial"/>
                <w:szCs w:val="18"/>
                <w:lang w:eastAsia="zh-CN"/>
              </w:rPr>
              <w:t>1</w:t>
            </w:r>
          </w:p>
        </w:tc>
        <w:tc>
          <w:tcPr>
            <w:tcW w:w="2552" w:type="dxa"/>
            <w:tcBorders>
              <w:top w:val="single" w:sz="4" w:space="0" w:color="auto"/>
              <w:left w:val="single" w:sz="4" w:space="0" w:color="auto"/>
              <w:bottom w:val="single" w:sz="4" w:space="0" w:color="auto"/>
              <w:right w:val="single" w:sz="4" w:space="0" w:color="auto"/>
            </w:tcBorders>
            <w:hideMark/>
          </w:tcPr>
          <w:p w14:paraId="7E512667" w14:textId="77777777" w:rsidR="00210E27" w:rsidRPr="006F4D85" w:rsidRDefault="00210E27" w:rsidP="00595699">
            <w:pPr>
              <w:pStyle w:val="TAC"/>
              <w:rPr>
                <w:rFonts w:cs="Arial"/>
                <w:szCs w:val="18"/>
                <w:lang w:eastAsia="zh-CN"/>
              </w:rPr>
            </w:pPr>
            <w:r w:rsidRPr="006F4D85">
              <w:rPr>
                <w:rFonts w:cs="Arial"/>
                <w:szCs w:val="18"/>
                <w:lang w:eastAsia="zh-CN"/>
              </w:rPr>
              <w:t>1</w:t>
            </w:r>
            <w:ins w:id="983" w:author="R4-2118788" w:date="2021-10-21T12:07:00Z">
              <w:r>
                <w:rPr>
                  <w:rFonts w:cs="Arial"/>
                  <w:szCs w:val="18"/>
                  <w:lang w:eastAsia="zh-CN"/>
                </w:rPr>
                <w:t>+SMTC duration</w:t>
              </w:r>
            </w:ins>
          </w:p>
        </w:tc>
      </w:tr>
      <w:tr w:rsidR="00210E27" w:rsidRPr="006F4D85" w14:paraId="34E08BB8" w14:textId="77777777" w:rsidTr="00595699">
        <w:trPr>
          <w:jc w:val="center"/>
        </w:trPr>
        <w:tc>
          <w:tcPr>
            <w:tcW w:w="852" w:type="dxa"/>
            <w:tcBorders>
              <w:top w:val="single" w:sz="4" w:space="0" w:color="auto"/>
              <w:left w:val="single" w:sz="4" w:space="0" w:color="auto"/>
              <w:bottom w:val="single" w:sz="4" w:space="0" w:color="auto"/>
              <w:right w:val="single" w:sz="4" w:space="0" w:color="auto"/>
            </w:tcBorders>
            <w:hideMark/>
          </w:tcPr>
          <w:p w14:paraId="1B2E2BBD" w14:textId="77777777" w:rsidR="00210E27" w:rsidRPr="006F4D85" w:rsidRDefault="00210E27" w:rsidP="00595699">
            <w:pPr>
              <w:pStyle w:val="TAC"/>
            </w:pPr>
            <w:r w:rsidRPr="006F4D85">
              <w:t>1</w:t>
            </w:r>
          </w:p>
        </w:tc>
        <w:tc>
          <w:tcPr>
            <w:tcW w:w="1276" w:type="dxa"/>
            <w:tcBorders>
              <w:top w:val="single" w:sz="4" w:space="0" w:color="auto"/>
              <w:left w:val="single" w:sz="4" w:space="0" w:color="auto"/>
              <w:bottom w:val="single" w:sz="4" w:space="0" w:color="auto"/>
              <w:right w:val="single" w:sz="4" w:space="0" w:color="auto"/>
            </w:tcBorders>
            <w:hideMark/>
          </w:tcPr>
          <w:p w14:paraId="5550B64B" w14:textId="77777777" w:rsidR="00210E27" w:rsidRPr="006F4D85" w:rsidRDefault="00210E27" w:rsidP="00595699">
            <w:pPr>
              <w:pStyle w:val="TAC"/>
            </w:pPr>
            <w:r w:rsidRPr="006F4D85">
              <w:t>0.5</w:t>
            </w:r>
          </w:p>
        </w:tc>
        <w:tc>
          <w:tcPr>
            <w:tcW w:w="2552" w:type="dxa"/>
            <w:tcBorders>
              <w:top w:val="single" w:sz="4" w:space="0" w:color="auto"/>
              <w:left w:val="single" w:sz="4" w:space="0" w:color="auto"/>
              <w:bottom w:val="single" w:sz="4" w:space="0" w:color="auto"/>
              <w:right w:val="single" w:sz="4" w:space="0" w:color="auto"/>
            </w:tcBorders>
            <w:hideMark/>
          </w:tcPr>
          <w:p w14:paraId="146E43C6" w14:textId="77777777" w:rsidR="00210E27" w:rsidRPr="006F4D85" w:rsidRDefault="00210E27" w:rsidP="00595699">
            <w:pPr>
              <w:pStyle w:val="TAC"/>
              <w:rPr>
                <w:rFonts w:cs="Arial"/>
                <w:szCs w:val="18"/>
                <w:lang w:eastAsia="zh-CN"/>
              </w:rPr>
            </w:pPr>
            <w:r w:rsidRPr="006F4D85">
              <w:rPr>
                <w:rFonts w:cs="Arial"/>
                <w:szCs w:val="18"/>
                <w:lang w:eastAsia="zh-CN"/>
              </w:rPr>
              <w:t>1</w:t>
            </w:r>
          </w:p>
        </w:tc>
        <w:tc>
          <w:tcPr>
            <w:tcW w:w="2552" w:type="dxa"/>
            <w:tcBorders>
              <w:top w:val="single" w:sz="4" w:space="0" w:color="auto"/>
              <w:left w:val="single" w:sz="4" w:space="0" w:color="auto"/>
              <w:bottom w:val="single" w:sz="4" w:space="0" w:color="auto"/>
              <w:right w:val="single" w:sz="4" w:space="0" w:color="auto"/>
            </w:tcBorders>
            <w:hideMark/>
          </w:tcPr>
          <w:p w14:paraId="652AC550" w14:textId="77777777" w:rsidR="00210E27" w:rsidRPr="006F4D85" w:rsidRDefault="00210E27" w:rsidP="00595699">
            <w:pPr>
              <w:pStyle w:val="TAC"/>
              <w:rPr>
                <w:rFonts w:cs="Arial"/>
                <w:szCs w:val="18"/>
                <w:lang w:eastAsia="zh-CN"/>
              </w:rPr>
            </w:pPr>
            <w:r w:rsidRPr="006F4D85">
              <w:rPr>
                <w:rFonts w:cs="Arial"/>
                <w:szCs w:val="18"/>
                <w:lang w:eastAsia="zh-CN"/>
              </w:rPr>
              <w:t>1</w:t>
            </w:r>
            <w:ins w:id="984" w:author="R4-2118788" w:date="2021-10-21T12:07:00Z">
              <w:r>
                <w:rPr>
                  <w:rFonts w:cs="Arial"/>
                  <w:szCs w:val="18"/>
                  <w:lang w:eastAsia="zh-CN"/>
                </w:rPr>
                <w:t>+SMTC duration</w:t>
              </w:r>
            </w:ins>
          </w:p>
        </w:tc>
      </w:tr>
    </w:tbl>
    <w:p w14:paraId="255CDCC6" w14:textId="77777777" w:rsidR="00210E27" w:rsidRPr="006F4D85" w:rsidRDefault="00210E27" w:rsidP="00210E27">
      <w:pPr>
        <w:rPr>
          <w:lang w:eastAsia="zh-CN"/>
        </w:rPr>
      </w:pPr>
    </w:p>
    <w:p w14:paraId="768E63FB" w14:textId="77777777" w:rsidR="00210E27" w:rsidRPr="006F4D85" w:rsidRDefault="00210E27" w:rsidP="00210E27">
      <w:pPr>
        <w:rPr>
          <w:lang w:eastAsia="zh-CN"/>
        </w:rPr>
      </w:pPr>
      <w:r w:rsidRPr="006F4D85">
        <w:t xml:space="preserve">Each interruption </w:t>
      </w:r>
      <w:r w:rsidRPr="006F4D85">
        <w:rPr>
          <w:rFonts w:cs="v4.2.0"/>
          <w:lang w:eastAsia="zh-CN"/>
        </w:rPr>
        <w:t xml:space="preserve">on E-UTRAN PCell </w:t>
      </w:r>
      <w:r w:rsidRPr="006F4D85">
        <w:t>shall not exceed 1 subframe if the PCell is not in the same band as the deactivated SCell, or 5 subframes if the PCell is in the same band as the deactivated SCell</w:t>
      </w:r>
      <w:r w:rsidRPr="006F4D85">
        <w:rPr>
          <w:lang w:eastAsia="zh-CN"/>
        </w:rPr>
        <w:t>.</w:t>
      </w:r>
    </w:p>
    <w:p w14:paraId="4F9E7C09" w14:textId="77777777" w:rsidR="00210E27" w:rsidRPr="006F4D85" w:rsidRDefault="00210E27" w:rsidP="00210E27">
      <w:pPr>
        <w:rPr>
          <w:lang w:eastAsia="zh-CN"/>
        </w:rPr>
      </w:pPr>
      <w:r w:rsidRPr="006F4D85">
        <w:t>The rate of correct events observed during repeated tests shall be at least 90%.</w:t>
      </w:r>
    </w:p>
    <w:p w14:paraId="0E0935D2" w14:textId="77777777" w:rsidR="00210E27" w:rsidRPr="006F4D85" w:rsidRDefault="00210E27" w:rsidP="00210E27">
      <w:pPr>
        <w:pStyle w:val="Heading4"/>
        <w:rPr>
          <w:lang w:eastAsia="zh-CN"/>
        </w:rPr>
      </w:pPr>
      <w:r w:rsidRPr="006F4D85">
        <w:rPr>
          <w:rFonts w:eastAsia="MS Mincho" w:cs="Arial"/>
          <w:bCs/>
        </w:rPr>
        <w:t>A.4.5.2.</w:t>
      </w:r>
      <w:r w:rsidRPr="006F4D85">
        <w:rPr>
          <w:bCs/>
        </w:rPr>
        <w:t>6</w:t>
      </w:r>
      <w:r w:rsidRPr="006F4D85">
        <w:rPr>
          <w:rFonts w:cs="Arial"/>
          <w:bCs/>
        </w:rPr>
        <w:tab/>
      </w:r>
      <w:r w:rsidRPr="006F4D85">
        <w:t>E-UTRAN – NR FR1 interruptions during measurements on deactivated E-UTRAN SCC in asynchronous EN-DC</w:t>
      </w:r>
    </w:p>
    <w:p w14:paraId="126276E2" w14:textId="77777777" w:rsidR="00210E27" w:rsidRPr="006F4D85" w:rsidRDefault="00210E27" w:rsidP="00210E27">
      <w:pPr>
        <w:pStyle w:val="Heading5"/>
        <w:rPr>
          <w:lang w:eastAsia="zh-CN"/>
        </w:rPr>
      </w:pPr>
      <w:r w:rsidRPr="006F4D85">
        <w:rPr>
          <w:lang w:eastAsia="zh-CN"/>
        </w:rPr>
        <w:t>A.4.5.2.6.1</w:t>
      </w:r>
      <w:r w:rsidRPr="006F4D85">
        <w:rPr>
          <w:lang w:eastAsia="zh-CN"/>
        </w:rPr>
        <w:tab/>
        <w:t>Test Purpose and Environment</w:t>
      </w:r>
    </w:p>
    <w:p w14:paraId="66777B6A" w14:textId="77777777" w:rsidR="00210E27" w:rsidRPr="006F4D85" w:rsidRDefault="00210E27" w:rsidP="00210E27">
      <w:pPr>
        <w:rPr>
          <w:rFonts w:cs="v4.2.0"/>
          <w:lang w:eastAsia="zh-CN"/>
        </w:rPr>
      </w:pPr>
      <w:r w:rsidRPr="006F4D85">
        <w:rPr>
          <w:lang w:eastAsia="zh-CN"/>
        </w:rPr>
        <w:t xml:space="preserve">The purpose of this test is to </w:t>
      </w:r>
      <w:r w:rsidRPr="006F4D85">
        <w:rPr>
          <w:rFonts w:cs="v4.2.0"/>
        </w:rPr>
        <w:t xml:space="preserve">verify </w:t>
      </w:r>
      <w:r w:rsidRPr="006F4D85">
        <w:rPr>
          <w:rFonts w:cs="v4.2.0"/>
          <w:lang w:eastAsia="zh-CN"/>
        </w:rPr>
        <w:t>E-UTRAN PCell and</w:t>
      </w:r>
      <w:r w:rsidRPr="006F4D85">
        <w:rPr>
          <w:lang w:eastAsia="zh-CN"/>
        </w:rPr>
        <w:t xml:space="preserve"> NR PSCell interruptions during the measurement on the deactivated NR SCC, </w:t>
      </w:r>
      <w:r w:rsidRPr="006F4D85">
        <w:rPr>
          <w:rFonts w:cs="v4.2.0"/>
        </w:rPr>
        <w:t>the UE missed ACK/NACK does not exceed the limits</w:t>
      </w:r>
      <w:r w:rsidRPr="006F4D85">
        <w:rPr>
          <w:lang w:eastAsia="zh-CN"/>
        </w:rPr>
        <w:t>. This test will verify the missed ACK/NACK rate for</w:t>
      </w:r>
      <w:r w:rsidRPr="006F4D85">
        <w:rPr>
          <w:rFonts w:cs="v4.2.0"/>
          <w:lang w:eastAsia="zh-CN"/>
        </w:rPr>
        <w:t xml:space="preserve"> E-UTRAN PCell and</w:t>
      </w:r>
      <w:r w:rsidRPr="006F4D85">
        <w:rPr>
          <w:lang w:eastAsia="zh-CN"/>
        </w:rPr>
        <w:t xml:space="preserve"> NR PSCell in EN-DC specified in TS 38.133 clause 8.2.1.</w:t>
      </w:r>
      <w:r w:rsidRPr="006F4D85">
        <w:t xml:space="preserve"> Supported test configurations are shown in table A.4.5.2.</w:t>
      </w:r>
      <w:r w:rsidRPr="006F4D85">
        <w:rPr>
          <w:bCs/>
          <w:lang w:eastAsia="zh-CN"/>
        </w:rPr>
        <w:t>6</w:t>
      </w:r>
      <w:r w:rsidRPr="006F4D85">
        <w:rPr>
          <w:bCs/>
        </w:rPr>
        <w:t>.1</w:t>
      </w:r>
      <w:r w:rsidRPr="006F4D85">
        <w:t>-</w:t>
      </w:r>
      <w:r w:rsidRPr="006F4D85">
        <w:rPr>
          <w:lang w:eastAsia="zh-CN"/>
        </w:rPr>
        <w:t>1.</w:t>
      </w:r>
    </w:p>
    <w:p w14:paraId="10C67E02" w14:textId="77777777" w:rsidR="00210E27" w:rsidRPr="006F4D85" w:rsidRDefault="00210E27" w:rsidP="00210E27">
      <w:pPr>
        <w:rPr>
          <w:lang w:eastAsia="zh-CN"/>
        </w:rPr>
      </w:pPr>
      <w:r w:rsidRPr="006F4D85">
        <w:t>The</w:t>
      </w:r>
      <w:r w:rsidRPr="006F4D85">
        <w:rPr>
          <w:lang w:eastAsia="zh-CN"/>
        </w:rPr>
        <w:t xml:space="preserve"> general</w:t>
      </w:r>
      <w:r w:rsidRPr="006F4D85">
        <w:t xml:space="preserve"> test parameters</w:t>
      </w:r>
      <w:r w:rsidRPr="006F4D85">
        <w:rPr>
          <w:lang w:eastAsia="zh-CN"/>
        </w:rPr>
        <w:t xml:space="preserve"> and NR cell specific test parameters</w:t>
      </w:r>
      <w:r w:rsidRPr="006F4D85">
        <w:t xml:space="preserve"> are given in Table A.4.5.2.</w:t>
      </w:r>
      <w:r w:rsidRPr="006F4D85">
        <w:rPr>
          <w:bCs/>
          <w:lang w:eastAsia="zh-CN"/>
        </w:rPr>
        <w:t>6</w:t>
      </w:r>
      <w:r w:rsidRPr="006F4D85">
        <w:rPr>
          <w:bCs/>
        </w:rPr>
        <w:t>.1</w:t>
      </w:r>
      <w:r w:rsidRPr="006F4D85">
        <w:t>-1</w:t>
      </w:r>
      <w:r w:rsidRPr="006F4D85">
        <w:rPr>
          <w:lang w:eastAsia="zh-CN"/>
        </w:rPr>
        <w:t xml:space="preserve"> and</w:t>
      </w:r>
      <w:r w:rsidRPr="006F4D85">
        <w:t xml:space="preserve"> A.4.5.2.</w:t>
      </w:r>
      <w:r w:rsidRPr="006F4D85">
        <w:rPr>
          <w:bCs/>
          <w:lang w:eastAsia="zh-CN"/>
        </w:rPr>
        <w:t>6</w:t>
      </w:r>
      <w:r w:rsidRPr="006F4D85">
        <w:rPr>
          <w:bCs/>
        </w:rPr>
        <w:t>.1</w:t>
      </w:r>
      <w:r w:rsidRPr="006F4D85">
        <w:t>-2</w:t>
      </w:r>
      <w:r w:rsidRPr="006F4D85">
        <w:rPr>
          <w:lang w:eastAsia="zh-CN"/>
        </w:rPr>
        <w:t xml:space="preserve"> below. And the E-UTRAN cell specific test parameters can refer to Table A.3.7.2.1-1. In the test there are three cells: Cell1, Cell2 and Cell3. Cell1 and Cell3 is E-UTRAN PCell and E-UTRAN deactivated SCell, Cell2 is NR FR1 PSCell. </w:t>
      </w:r>
      <w:r w:rsidRPr="006F4D85">
        <w:t xml:space="preserve">Cell1 shall be configured as </w:t>
      </w:r>
      <w:r w:rsidRPr="006F4D85">
        <w:rPr>
          <w:lang w:eastAsia="zh-CN"/>
        </w:rPr>
        <w:t xml:space="preserve">LTE </w:t>
      </w:r>
      <w:r w:rsidRPr="006F4D85">
        <w:t xml:space="preserve">PCell and Cell2 shall be configured as </w:t>
      </w:r>
      <w:r w:rsidRPr="006F4D85">
        <w:rPr>
          <w:lang w:eastAsia="zh-CN"/>
        </w:rPr>
        <w:t xml:space="preserve">NR </w:t>
      </w:r>
      <w:r w:rsidRPr="006F4D85">
        <w:t xml:space="preserve">PSCell. </w:t>
      </w:r>
      <w:r w:rsidRPr="006F4D85">
        <w:rPr>
          <w:lang w:eastAsia="zh-CN"/>
        </w:rPr>
        <w:t xml:space="preserve">The test consists of one time period, with duration of T1. </w:t>
      </w:r>
      <w:r w:rsidRPr="006F4D85">
        <w:t xml:space="preserve">Prior to the start of the time duration T1, the UE </w:t>
      </w:r>
      <w:r w:rsidRPr="006F4D85">
        <w:rPr>
          <w:lang w:eastAsia="zh-CN"/>
        </w:rPr>
        <w:t>is connected</w:t>
      </w:r>
      <w:r w:rsidRPr="006F4D85">
        <w:t xml:space="preserve"> to Cell1 and Cell2</w:t>
      </w:r>
      <w:r>
        <w:rPr>
          <w:lang w:eastAsia="zh-CN"/>
        </w:rPr>
        <w:t xml:space="preserve"> and</w:t>
      </w:r>
      <w:r w:rsidRPr="006F4D85">
        <w:rPr>
          <w:lang w:eastAsia="zh-CN"/>
        </w:rPr>
        <w:t xml:space="preserve"> the RRC message including </w:t>
      </w:r>
      <w:r w:rsidRPr="006F4D85">
        <w:rPr>
          <w:i/>
          <w:lang w:eastAsia="zh-CN"/>
        </w:rPr>
        <w:t>measCycleSCell</w:t>
      </w:r>
      <w:r w:rsidRPr="006F4D85">
        <w:rPr>
          <w:lang w:eastAsia="zh-CN"/>
        </w:rPr>
        <w:t xml:space="preserve"> or </w:t>
      </w:r>
      <w:r w:rsidRPr="006F4D85">
        <w:rPr>
          <w:i/>
          <w:lang w:eastAsia="zh-CN"/>
        </w:rPr>
        <w:t>allowInterruptions</w:t>
      </w:r>
      <w:r w:rsidRPr="006F4D85">
        <w:rPr>
          <w:lang w:eastAsia="zh-CN"/>
        </w:rPr>
        <w:t xml:space="preserve"> for the deactivated NR SCells is received at the UE antenna connector. During T1, LTE PCell and NR PSCell are continuously scheduled in DL.</w:t>
      </w:r>
      <w:r w:rsidRPr="006F4D85">
        <w:t xml:space="preserve"> </w:t>
      </w:r>
    </w:p>
    <w:p w14:paraId="29DCC6CE" w14:textId="77777777" w:rsidR="00210E27" w:rsidRPr="006F4D85" w:rsidRDefault="00210E27" w:rsidP="00210E27">
      <w:pPr>
        <w:pStyle w:val="TH"/>
      </w:pPr>
      <w:r w:rsidRPr="006F4D85">
        <w:t>Table A.4.5.2.</w:t>
      </w:r>
      <w:r w:rsidRPr="006F4D85">
        <w:rPr>
          <w:bCs/>
          <w:lang w:eastAsia="zh-CN"/>
        </w:rPr>
        <w:t>6</w:t>
      </w:r>
      <w:r w:rsidRPr="006F4D85">
        <w:rPr>
          <w:bCs/>
        </w:rPr>
        <w:t>.1</w:t>
      </w:r>
      <w:r w:rsidRPr="006F4D85">
        <w:t xml:space="preserve">-1: </w:t>
      </w:r>
      <w:r w:rsidRPr="006F4D85">
        <w:rPr>
          <w:lang w:eastAsia="zh-CN"/>
        </w:rPr>
        <w:t>I</w:t>
      </w:r>
      <w:r w:rsidRPr="006F4D85">
        <w:t xml:space="preserve">nterruptions during measurements on deactivated </w:t>
      </w:r>
      <w:r w:rsidRPr="006F4D85">
        <w:rPr>
          <w:lang w:eastAsia="zh-CN"/>
        </w:rPr>
        <w:t>E-UTRAN</w:t>
      </w:r>
      <w:r w:rsidRPr="006F4D85">
        <w:t xml:space="preserve"> SCC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210E27" w:rsidRPr="006F4D85" w14:paraId="09943C3E" w14:textId="77777777" w:rsidTr="00595699">
        <w:tc>
          <w:tcPr>
            <w:tcW w:w="2376" w:type="dxa"/>
            <w:tcBorders>
              <w:top w:val="single" w:sz="4" w:space="0" w:color="auto"/>
              <w:left w:val="single" w:sz="4" w:space="0" w:color="auto"/>
              <w:bottom w:val="single" w:sz="4" w:space="0" w:color="auto"/>
              <w:right w:val="single" w:sz="4" w:space="0" w:color="auto"/>
            </w:tcBorders>
            <w:hideMark/>
          </w:tcPr>
          <w:p w14:paraId="15C38988" w14:textId="77777777" w:rsidR="00210E27" w:rsidRPr="006F4D85" w:rsidRDefault="00210E27" w:rsidP="00595699">
            <w:pPr>
              <w:pStyle w:val="TAH"/>
            </w:pPr>
            <w:r w:rsidRPr="006F4D85">
              <w:t>Config</w:t>
            </w:r>
          </w:p>
        </w:tc>
        <w:tc>
          <w:tcPr>
            <w:tcW w:w="7481" w:type="dxa"/>
            <w:tcBorders>
              <w:top w:val="single" w:sz="4" w:space="0" w:color="auto"/>
              <w:left w:val="single" w:sz="4" w:space="0" w:color="auto"/>
              <w:bottom w:val="single" w:sz="4" w:space="0" w:color="auto"/>
              <w:right w:val="single" w:sz="4" w:space="0" w:color="auto"/>
            </w:tcBorders>
            <w:hideMark/>
          </w:tcPr>
          <w:p w14:paraId="097FDED5" w14:textId="77777777" w:rsidR="00210E27" w:rsidRPr="006F4D85" w:rsidRDefault="00210E27" w:rsidP="00595699">
            <w:pPr>
              <w:pStyle w:val="TAH"/>
            </w:pPr>
            <w:r w:rsidRPr="006F4D85">
              <w:t>Description</w:t>
            </w:r>
          </w:p>
        </w:tc>
      </w:tr>
      <w:tr w:rsidR="00210E27" w:rsidRPr="006F4D85" w14:paraId="6516A48F" w14:textId="77777777" w:rsidTr="00595699">
        <w:tc>
          <w:tcPr>
            <w:tcW w:w="2376" w:type="dxa"/>
            <w:tcBorders>
              <w:top w:val="single" w:sz="4" w:space="0" w:color="auto"/>
              <w:left w:val="single" w:sz="4" w:space="0" w:color="auto"/>
              <w:bottom w:val="single" w:sz="4" w:space="0" w:color="auto"/>
              <w:right w:val="single" w:sz="4" w:space="0" w:color="auto"/>
            </w:tcBorders>
            <w:hideMark/>
          </w:tcPr>
          <w:p w14:paraId="16D7C61B" w14:textId="77777777" w:rsidR="00210E27" w:rsidRPr="006F4D85" w:rsidRDefault="00210E27" w:rsidP="00595699">
            <w:pPr>
              <w:pStyle w:val="TAC"/>
            </w:pPr>
            <w:r w:rsidRPr="006F4D85">
              <w:t>1</w:t>
            </w:r>
          </w:p>
        </w:tc>
        <w:tc>
          <w:tcPr>
            <w:tcW w:w="7481" w:type="dxa"/>
            <w:tcBorders>
              <w:top w:val="single" w:sz="4" w:space="0" w:color="auto"/>
              <w:left w:val="single" w:sz="4" w:space="0" w:color="auto"/>
              <w:bottom w:val="single" w:sz="4" w:space="0" w:color="auto"/>
              <w:right w:val="single" w:sz="4" w:space="0" w:color="auto"/>
            </w:tcBorders>
            <w:hideMark/>
          </w:tcPr>
          <w:p w14:paraId="6ED7BA65" w14:textId="77777777" w:rsidR="00210E27" w:rsidRPr="006F4D85" w:rsidRDefault="00210E27" w:rsidP="00595699">
            <w:pPr>
              <w:pStyle w:val="TAC"/>
            </w:pPr>
            <w:r w:rsidRPr="006F4D85">
              <w:t>LTE FDD, NR 15 kHz SSB SCS, 10 MHz bandwidth, FDD duplex mode</w:t>
            </w:r>
          </w:p>
        </w:tc>
      </w:tr>
      <w:tr w:rsidR="00210E27" w:rsidRPr="006F4D85" w14:paraId="00FAC9C4" w14:textId="77777777" w:rsidTr="00595699">
        <w:tc>
          <w:tcPr>
            <w:tcW w:w="2376" w:type="dxa"/>
            <w:tcBorders>
              <w:top w:val="single" w:sz="4" w:space="0" w:color="auto"/>
              <w:left w:val="single" w:sz="4" w:space="0" w:color="auto"/>
              <w:bottom w:val="single" w:sz="4" w:space="0" w:color="auto"/>
              <w:right w:val="single" w:sz="4" w:space="0" w:color="auto"/>
            </w:tcBorders>
            <w:hideMark/>
          </w:tcPr>
          <w:p w14:paraId="30B3E322" w14:textId="77777777" w:rsidR="00210E27" w:rsidRPr="006F4D85" w:rsidRDefault="00210E27" w:rsidP="00595699">
            <w:pPr>
              <w:pStyle w:val="TAC"/>
            </w:pPr>
            <w:r w:rsidRPr="006F4D85">
              <w:t>2</w:t>
            </w:r>
          </w:p>
        </w:tc>
        <w:tc>
          <w:tcPr>
            <w:tcW w:w="7481" w:type="dxa"/>
            <w:tcBorders>
              <w:top w:val="single" w:sz="4" w:space="0" w:color="auto"/>
              <w:left w:val="single" w:sz="4" w:space="0" w:color="auto"/>
              <w:bottom w:val="single" w:sz="4" w:space="0" w:color="auto"/>
              <w:right w:val="single" w:sz="4" w:space="0" w:color="auto"/>
            </w:tcBorders>
            <w:hideMark/>
          </w:tcPr>
          <w:p w14:paraId="001D5963" w14:textId="77777777" w:rsidR="00210E27" w:rsidRPr="006F4D85" w:rsidRDefault="00210E27" w:rsidP="00595699">
            <w:pPr>
              <w:pStyle w:val="TAC"/>
            </w:pPr>
            <w:r w:rsidRPr="006F4D85">
              <w:t>LTE FDD, NR 15 kHz SSB SCS, 10 MHz bandwidth, TDD duplex mode</w:t>
            </w:r>
          </w:p>
        </w:tc>
      </w:tr>
      <w:tr w:rsidR="00210E27" w:rsidRPr="006F4D85" w14:paraId="6FDFCC88" w14:textId="77777777" w:rsidTr="00595699">
        <w:tc>
          <w:tcPr>
            <w:tcW w:w="2376" w:type="dxa"/>
            <w:tcBorders>
              <w:top w:val="single" w:sz="4" w:space="0" w:color="auto"/>
              <w:left w:val="single" w:sz="4" w:space="0" w:color="auto"/>
              <w:bottom w:val="single" w:sz="4" w:space="0" w:color="auto"/>
              <w:right w:val="single" w:sz="4" w:space="0" w:color="auto"/>
            </w:tcBorders>
            <w:hideMark/>
          </w:tcPr>
          <w:p w14:paraId="301B0A6B" w14:textId="77777777" w:rsidR="00210E27" w:rsidRPr="006F4D85" w:rsidRDefault="00210E27" w:rsidP="00595699">
            <w:pPr>
              <w:pStyle w:val="TAC"/>
            </w:pPr>
            <w:r w:rsidRPr="006F4D85">
              <w:t>3</w:t>
            </w:r>
          </w:p>
        </w:tc>
        <w:tc>
          <w:tcPr>
            <w:tcW w:w="7481" w:type="dxa"/>
            <w:tcBorders>
              <w:top w:val="single" w:sz="4" w:space="0" w:color="auto"/>
              <w:left w:val="single" w:sz="4" w:space="0" w:color="auto"/>
              <w:bottom w:val="single" w:sz="4" w:space="0" w:color="auto"/>
              <w:right w:val="single" w:sz="4" w:space="0" w:color="auto"/>
            </w:tcBorders>
            <w:hideMark/>
          </w:tcPr>
          <w:p w14:paraId="186B8526" w14:textId="77777777" w:rsidR="00210E27" w:rsidRPr="006F4D85" w:rsidRDefault="00210E27" w:rsidP="00595699">
            <w:pPr>
              <w:pStyle w:val="TAC"/>
            </w:pPr>
            <w:r w:rsidRPr="006F4D85">
              <w:t>LTE FDD, NR 30 kHz SSB SCS, 40 MHz bandwidth, TDD duplex mode</w:t>
            </w:r>
          </w:p>
        </w:tc>
      </w:tr>
      <w:tr w:rsidR="00210E27" w:rsidRPr="006F4D85" w14:paraId="3CD7F72D" w14:textId="77777777" w:rsidTr="00595699">
        <w:tc>
          <w:tcPr>
            <w:tcW w:w="2376" w:type="dxa"/>
            <w:tcBorders>
              <w:top w:val="single" w:sz="4" w:space="0" w:color="auto"/>
              <w:left w:val="single" w:sz="4" w:space="0" w:color="auto"/>
              <w:bottom w:val="single" w:sz="4" w:space="0" w:color="auto"/>
              <w:right w:val="single" w:sz="4" w:space="0" w:color="auto"/>
            </w:tcBorders>
            <w:hideMark/>
          </w:tcPr>
          <w:p w14:paraId="77B6736A" w14:textId="77777777" w:rsidR="00210E27" w:rsidRPr="006F4D85" w:rsidRDefault="00210E27" w:rsidP="00595699">
            <w:pPr>
              <w:pStyle w:val="TAC"/>
            </w:pPr>
            <w:r w:rsidRPr="006F4D85">
              <w:t>4</w:t>
            </w:r>
          </w:p>
        </w:tc>
        <w:tc>
          <w:tcPr>
            <w:tcW w:w="7481" w:type="dxa"/>
            <w:tcBorders>
              <w:top w:val="single" w:sz="4" w:space="0" w:color="auto"/>
              <w:left w:val="single" w:sz="4" w:space="0" w:color="auto"/>
              <w:bottom w:val="single" w:sz="4" w:space="0" w:color="auto"/>
              <w:right w:val="single" w:sz="4" w:space="0" w:color="auto"/>
            </w:tcBorders>
            <w:hideMark/>
          </w:tcPr>
          <w:p w14:paraId="2D76AD02" w14:textId="77777777" w:rsidR="00210E27" w:rsidRPr="006F4D85" w:rsidRDefault="00210E27" w:rsidP="00595699">
            <w:pPr>
              <w:pStyle w:val="TAC"/>
            </w:pPr>
            <w:r w:rsidRPr="006F4D85">
              <w:t>LTE TDD, NR 15 kHz SSB SCS, 10 MHz bandwidth, FDD duplex mode</w:t>
            </w:r>
          </w:p>
        </w:tc>
      </w:tr>
      <w:tr w:rsidR="00210E27" w:rsidRPr="006F4D85" w14:paraId="452E6AB9" w14:textId="77777777" w:rsidTr="00595699">
        <w:tc>
          <w:tcPr>
            <w:tcW w:w="2376" w:type="dxa"/>
            <w:tcBorders>
              <w:top w:val="single" w:sz="4" w:space="0" w:color="auto"/>
              <w:left w:val="single" w:sz="4" w:space="0" w:color="auto"/>
              <w:bottom w:val="single" w:sz="4" w:space="0" w:color="auto"/>
              <w:right w:val="single" w:sz="4" w:space="0" w:color="auto"/>
            </w:tcBorders>
            <w:hideMark/>
          </w:tcPr>
          <w:p w14:paraId="44323DD5" w14:textId="77777777" w:rsidR="00210E27" w:rsidRPr="006F4D85" w:rsidRDefault="00210E27" w:rsidP="00595699">
            <w:pPr>
              <w:pStyle w:val="TAC"/>
            </w:pPr>
            <w:r w:rsidRPr="006F4D85">
              <w:t>5</w:t>
            </w:r>
          </w:p>
        </w:tc>
        <w:tc>
          <w:tcPr>
            <w:tcW w:w="7481" w:type="dxa"/>
            <w:tcBorders>
              <w:top w:val="single" w:sz="4" w:space="0" w:color="auto"/>
              <w:left w:val="single" w:sz="4" w:space="0" w:color="auto"/>
              <w:bottom w:val="single" w:sz="4" w:space="0" w:color="auto"/>
              <w:right w:val="single" w:sz="4" w:space="0" w:color="auto"/>
            </w:tcBorders>
            <w:hideMark/>
          </w:tcPr>
          <w:p w14:paraId="567AEEF7" w14:textId="77777777" w:rsidR="00210E27" w:rsidRPr="006F4D85" w:rsidRDefault="00210E27" w:rsidP="00595699">
            <w:pPr>
              <w:pStyle w:val="TAC"/>
            </w:pPr>
            <w:r w:rsidRPr="006F4D85">
              <w:t>LTE TDD, NR 15 kHz SSB SCS, 10 MHz bandwidth, TDD duplex mode</w:t>
            </w:r>
          </w:p>
        </w:tc>
      </w:tr>
      <w:tr w:rsidR="00210E27" w:rsidRPr="006F4D85" w14:paraId="15D1BC1C" w14:textId="77777777" w:rsidTr="00595699">
        <w:tc>
          <w:tcPr>
            <w:tcW w:w="2376" w:type="dxa"/>
            <w:tcBorders>
              <w:top w:val="single" w:sz="4" w:space="0" w:color="auto"/>
              <w:left w:val="single" w:sz="4" w:space="0" w:color="auto"/>
              <w:bottom w:val="single" w:sz="4" w:space="0" w:color="auto"/>
              <w:right w:val="single" w:sz="4" w:space="0" w:color="auto"/>
            </w:tcBorders>
            <w:hideMark/>
          </w:tcPr>
          <w:p w14:paraId="20C111C0" w14:textId="77777777" w:rsidR="00210E27" w:rsidRPr="006F4D85" w:rsidRDefault="00210E27" w:rsidP="00595699">
            <w:pPr>
              <w:pStyle w:val="TAC"/>
            </w:pPr>
            <w:r w:rsidRPr="006F4D85">
              <w:t>6</w:t>
            </w:r>
          </w:p>
        </w:tc>
        <w:tc>
          <w:tcPr>
            <w:tcW w:w="7481" w:type="dxa"/>
            <w:tcBorders>
              <w:top w:val="single" w:sz="4" w:space="0" w:color="auto"/>
              <w:left w:val="single" w:sz="4" w:space="0" w:color="auto"/>
              <w:bottom w:val="single" w:sz="4" w:space="0" w:color="auto"/>
              <w:right w:val="single" w:sz="4" w:space="0" w:color="auto"/>
            </w:tcBorders>
            <w:hideMark/>
          </w:tcPr>
          <w:p w14:paraId="29D2C4B9" w14:textId="77777777" w:rsidR="00210E27" w:rsidRPr="006F4D85" w:rsidRDefault="00210E27" w:rsidP="00595699">
            <w:pPr>
              <w:pStyle w:val="TAC"/>
            </w:pPr>
            <w:r w:rsidRPr="006F4D85">
              <w:t>LTE TDD, NR 30 kHz SSB SCS, 40 MHz bandwidth, TDD duplex mode</w:t>
            </w:r>
          </w:p>
        </w:tc>
      </w:tr>
      <w:tr w:rsidR="00210E27" w:rsidRPr="006F4D85" w14:paraId="31494D43" w14:textId="77777777" w:rsidTr="00595699">
        <w:tc>
          <w:tcPr>
            <w:tcW w:w="9857" w:type="dxa"/>
            <w:gridSpan w:val="2"/>
            <w:tcBorders>
              <w:top w:val="single" w:sz="4" w:space="0" w:color="auto"/>
              <w:left w:val="single" w:sz="4" w:space="0" w:color="auto"/>
              <w:bottom w:val="single" w:sz="4" w:space="0" w:color="auto"/>
              <w:right w:val="single" w:sz="4" w:space="0" w:color="auto"/>
            </w:tcBorders>
            <w:hideMark/>
          </w:tcPr>
          <w:p w14:paraId="2A2A3BEA" w14:textId="77777777" w:rsidR="00210E27" w:rsidRPr="006F4D85" w:rsidRDefault="00210E27" w:rsidP="00595699">
            <w:pPr>
              <w:pStyle w:val="TAN"/>
            </w:pPr>
            <w:r w:rsidRPr="006F4D85">
              <w:t xml:space="preserve">Note: </w:t>
            </w:r>
            <w:r w:rsidRPr="006F4D85">
              <w:rPr>
                <w:sz w:val="22"/>
                <w:lang w:eastAsia="zh-CN"/>
              </w:rPr>
              <w:tab/>
            </w:r>
            <w:r w:rsidRPr="006F4D85">
              <w:t>The UE is only required to be tested in one of the supported test configurations</w:t>
            </w:r>
          </w:p>
        </w:tc>
      </w:tr>
    </w:tbl>
    <w:p w14:paraId="6425C13B" w14:textId="77777777" w:rsidR="00210E27" w:rsidRPr="006F4D85" w:rsidRDefault="00210E27" w:rsidP="00210E27">
      <w:pPr>
        <w:rPr>
          <w:lang w:eastAsia="zh-CN"/>
        </w:rPr>
      </w:pPr>
    </w:p>
    <w:p w14:paraId="1772CFA0" w14:textId="77777777" w:rsidR="00210E27" w:rsidRPr="006F4D85" w:rsidRDefault="00210E27" w:rsidP="00210E27">
      <w:pPr>
        <w:pStyle w:val="TH"/>
        <w:rPr>
          <w:lang w:eastAsia="zh-CN"/>
        </w:rPr>
      </w:pPr>
      <w:r w:rsidRPr="006F4D85">
        <w:rPr>
          <w:rFonts w:cs="v4.2.0"/>
        </w:rPr>
        <w:t xml:space="preserve">Table </w:t>
      </w:r>
      <w:r w:rsidRPr="006F4D85">
        <w:rPr>
          <w:rFonts w:eastAsia="MS Mincho"/>
          <w:bCs/>
        </w:rPr>
        <w:t>A.4.5.2.</w:t>
      </w:r>
      <w:r w:rsidRPr="006F4D85">
        <w:rPr>
          <w:bCs/>
          <w:lang w:eastAsia="zh-CN"/>
        </w:rPr>
        <w:t>6</w:t>
      </w:r>
      <w:r w:rsidRPr="006F4D85">
        <w:rPr>
          <w:rFonts w:eastAsia="MS Mincho"/>
          <w:bCs/>
        </w:rPr>
        <w:t>.1</w:t>
      </w:r>
      <w:r w:rsidRPr="006F4D85">
        <w:rPr>
          <w:rFonts w:cs="v4.2.0"/>
        </w:rPr>
        <w:t>-</w:t>
      </w:r>
      <w:r w:rsidRPr="006F4D85">
        <w:rPr>
          <w:rFonts w:cs="v4.2.0"/>
          <w:lang w:eastAsia="zh-CN"/>
        </w:rPr>
        <w:t>2</w:t>
      </w:r>
      <w:r w:rsidRPr="006F4D85">
        <w:rPr>
          <w:rFonts w:cs="v4.2.0"/>
        </w:rPr>
        <w:t xml:space="preserve">: General test parameters for </w:t>
      </w:r>
      <w:r w:rsidRPr="006F4D85">
        <w:t xml:space="preserve">E-UTRAN – NR interruptions during measurements on deactivated </w:t>
      </w:r>
      <w:r w:rsidRPr="006F4D85">
        <w:rPr>
          <w:lang w:eastAsia="zh-CN"/>
        </w:rPr>
        <w:t>E-UTRAN</w:t>
      </w:r>
      <w:r w:rsidRPr="006F4D85">
        <w:t xml:space="preserve"> SCC in asynchronous EN-DC</w:t>
      </w:r>
    </w:p>
    <w:tbl>
      <w:tblPr>
        <w:tblW w:w="87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39"/>
        <w:gridCol w:w="722"/>
        <w:gridCol w:w="1842"/>
        <w:gridCol w:w="3665"/>
      </w:tblGrid>
      <w:tr w:rsidR="00210E27" w:rsidRPr="006F4D85" w14:paraId="72E5081F" w14:textId="77777777" w:rsidTr="00595699">
        <w:trPr>
          <w:cantSplit/>
          <w:jc w:val="center"/>
        </w:trPr>
        <w:tc>
          <w:tcPr>
            <w:tcW w:w="2539" w:type="dxa"/>
            <w:tcBorders>
              <w:top w:val="single" w:sz="4" w:space="0" w:color="auto"/>
              <w:left w:val="single" w:sz="4" w:space="0" w:color="auto"/>
              <w:bottom w:val="single" w:sz="4" w:space="0" w:color="auto"/>
              <w:right w:val="single" w:sz="4" w:space="0" w:color="auto"/>
            </w:tcBorders>
            <w:hideMark/>
          </w:tcPr>
          <w:p w14:paraId="2A93E2C6" w14:textId="77777777" w:rsidR="00210E27" w:rsidRPr="006F4D85" w:rsidRDefault="00210E27" w:rsidP="00595699">
            <w:pPr>
              <w:pStyle w:val="TAH"/>
            </w:pPr>
            <w:r w:rsidRPr="006F4D85">
              <w:t>Parameter</w:t>
            </w:r>
          </w:p>
        </w:tc>
        <w:tc>
          <w:tcPr>
            <w:tcW w:w="722" w:type="dxa"/>
            <w:tcBorders>
              <w:top w:val="single" w:sz="4" w:space="0" w:color="auto"/>
              <w:left w:val="single" w:sz="4" w:space="0" w:color="auto"/>
              <w:bottom w:val="single" w:sz="4" w:space="0" w:color="auto"/>
              <w:right w:val="single" w:sz="4" w:space="0" w:color="auto"/>
            </w:tcBorders>
            <w:hideMark/>
          </w:tcPr>
          <w:p w14:paraId="066FA1DF" w14:textId="77777777" w:rsidR="00210E27" w:rsidRPr="006F4D85" w:rsidRDefault="00210E27" w:rsidP="00595699">
            <w:pPr>
              <w:pStyle w:val="TAH"/>
            </w:pPr>
            <w:r w:rsidRPr="006F4D85">
              <w:t>Unit</w:t>
            </w:r>
          </w:p>
        </w:tc>
        <w:tc>
          <w:tcPr>
            <w:tcW w:w="1842" w:type="dxa"/>
            <w:tcBorders>
              <w:top w:val="single" w:sz="4" w:space="0" w:color="auto"/>
              <w:left w:val="single" w:sz="4" w:space="0" w:color="auto"/>
              <w:bottom w:val="single" w:sz="4" w:space="0" w:color="auto"/>
              <w:right w:val="single" w:sz="4" w:space="0" w:color="auto"/>
            </w:tcBorders>
            <w:hideMark/>
          </w:tcPr>
          <w:p w14:paraId="03A1969F" w14:textId="77777777" w:rsidR="00210E27" w:rsidRPr="006F4D85" w:rsidRDefault="00210E27" w:rsidP="00595699">
            <w:pPr>
              <w:pStyle w:val="TAH"/>
            </w:pPr>
            <w:r w:rsidRPr="006F4D85">
              <w:t>Value</w:t>
            </w:r>
          </w:p>
        </w:tc>
        <w:tc>
          <w:tcPr>
            <w:tcW w:w="3665" w:type="dxa"/>
            <w:tcBorders>
              <w:top w:val="single" w:sz="4" w:space="0" w:color="auto"/>
              <w:left w:val="single" w:sz="4" w:space="0" w:color="auto"/>
              <w:bottom w:val="single" w:sz="4" w:space="0" w:color="auto"/>
              <w:right w:val="single" w:sz="4" w:space="0" w:color="auto"/>
            </w:tcBorders>
            <w:hideMark/>
          </w:tcPr>
          <w:p w14:paraId="691C047C" w14:textId="77777777" w:rsidR="00210E27" w:rsidRPr="006F4D85" w:rsidRDefault="00210E27" w:rsidP="00595699">
            <w:pPr>
              <w:pStyle w:val="TAH"/>
            </w:pPr>
            <w:r w:rsidRPr="006F4D85">
              <w:t>Comment</w:t>
            </w:r>
          </w:p>
        </w:tc>
      </w:tr>
      <w:tr w:rsidR="00210E27" w:rsidRPr="006F4D85" w14:paraId="3CFEE9F0" w14:textId="77777777" w:rsidTr="00595699">
        <w:trPr>
          <w:cantSplit/>
          <w:jc w:val="center"/>
        </w:trPr>
        <w:tc>
          <w:tcPr>
            <w:tcW w:w="2539" w:type="dxa"/>
            <w:tcBorders>
              <w:top w:val="single" w:sz="4" w:space="0" w:color="auto"/>
              <w:left w:val="single" w:sz="4" w:space="0" w:color="auto"/>
              <w:bottom w:val="single" w:sz="4" w:space="0" w:color="auto"/>
              <w:right w:val="single" w:sz="4" w:space="0" w:color="auto"/>
            </w:tcBorders>
            <w:hideMark/>
          </w:tcPr>
          <w:p w14:paraId="57758FDC" w14:textId="77777777" w:rsidR="00210E27" w:rsidRPr="006F4D85" w:rsidRDefault="00210E27" w:rsidP="00595699">
            <w:pPr>
              <w:pStyle w:val="TAL"/>
            </w:pPr>
            <w:r w:rsidRPr="006F4D85">
              <w:t>RF Channel Number</w:t>
            </w:r>
          </w:p>
        </w:tc>
        <w:tc>
          <w:tcPr>
            <w:tcW w:w="722" w:type="dxa"/>
            <w:tcBorders>
              <w:top w:val="single" w:sz="4" w:space="0" w:color="auto"/>
              <w:left w:val="single" w:sz="4" w:space="0" w:color="auto"/>
              <w:bottom w:val="single" w:sz="4" w:space="0" w:color="auto"/>
              <w:right w:val="single" w:sz="4" w:space="0" w:color="auto"/>
            </w:tcBorders>
            <w:vAlign w:val="center"/>
          </w:tcPr>
          <w:p w14:paraId="541CDBD7" w14:textId="77777777" w:rsidR="00210E27" w:rsidRPr="006F4D85" w:rsidRDefault="00210E27" w:rsidP="00595699">
            <w:pPr>
              <w:pStyle w:val="TAC"/>
            </w:pPr>
          </w:p>
        </w:tc>
        <w:tc>
          <w:tcPr>
            <w:tcW w:w="1842" w:type="dxa"/>
            <w:tcBorders>
              <w:top w:val="single" w:sz="4" w:space="0" w:color="auto"/>
              <w:left w:val="single" w:sz="4" w:space="0" w:color="auto"/>
              <w:bottom w:val="single" w:sz="4" w:space="0" w:color="auto"/>
              <w:right w:val="single" w:sz="4" w:space="0" w:color="auto"/>
            </w:tcBorders>
            <w:vAlign w:val="center"/>
            <w:hideMark/>
          </w:tcPr>
          <w:p w14:paraId="722A96AD" w14:textId="77777777" w:rsidR="00210E27" w:rsidRPr="006F4D85" w:rsidRDefault="00210E27" w:rsidP="00595699">
            <w:pPr>
              <w:pStyle w:val="TAC"/>
              <w:rPr>
                <w:lang w:eastAsia="zh-CN"/>
              </w:rPr>
            </w:pPr>
            <w:r w:rsidRPr="00D47B5F">
              <w:rPr>
                <w:rFonts w:cs="Arial"/>
              </w:rPr>
              <w:t>1, 2</w:t>
            </w:r>
            <w:r>
              <w:rPr>
                <w:rFonts w:cs="Arial"/>
              </w:rPr>
              <w:t>, 3</w:t>
            </w:r>
          </w:p>
        </w:tc>
        <w:tc>
          <w:tcPr>
            <w:tcW w:w="3665" w:type="dxa"/>
            <w:tcBorders>
              <w:top w:val="single" w:sz="4" w:space="0" w:color="auto"/>
              <w:left w:val="single" w:sz="4" w:space="0" w:color="auto"/>
              <w:bottom w:val="single" w:sz="4" w:space="0" w:color="auto"/>
              <w:right w:val="single" w:sz="4" w:space="0" w:color="auto"/>
            </w:tcBorders>
            <w:hideMark/>
          </w:tcPr>
          <w:p w14:paraId="66E3674D" w14:textId="77777777" w:rsidR="00210E27" w:rsidRPr="006F4D85" w:rsidRDefault="00210E27" w:rsidP="00595699">
            <w:pPr>
              <w:pStyle w:val="TAC"/>
              <w:rPr>
                <w:lang w:eastAsia="zh-CN"/>
              </w:rPr>
            </w:pPr>
            <w:r w:rsidRPr="00D47B5F">
              <w:rPr>
                <w:rFonts w:cs="Arial"/>
                <w:lang w:eastAsia="zh-CN"/>
              </w:rPr>
              <w:t xml:space="preserve">One is </w:t>
            </w:r>
            <w:r>
              <w:rPr>
                <w:rFonts w:cs="Arial"/>
                <w:lang w:eastAsia="zh-CN"/>
              </w:rPr>
              <w:t>NR</w:t>
            </w:r>
            <w:r w:rsidRPr="00D47B5F">
              <w:rPr>
                <w:rFonts w:cs="Arial"/>
                <w:lang w:eastAsia="zh-CN"/>
              </w:rPr>
              <w:t xml:space="preserve"> RF channel and </w:t>
            </w:r>
            <w:r>
              <w:rPr>
                <w:rFonts w:cs="Arial"/>
                <w:lang w:eastAsia="zh-CN"/>
              </w:rPr>
              <w:t xml:space="preserve">the other </w:t>
            </w:r>
            <w:r w:rsidRPr="00D47B5F">
              <w:rPr>
                <w:rFonts w:cs="Arial"/>
                <w:lang w:eastAsia="zh-CN"/>
              </w:rPr>
              <w:t xml:space="preserve">two </w:t>
            </w:r>
            <w:r>
              <w:rPr>
                <w:rFonts w:cs="Arial"/>
                <w:lang w:eastAsia="zh-CN"/>
              </w:rPr>
              <w:t>are E-UTRAN</w:t>
            </w:r>
            <w:r w:rsidRPr="00D47B5F">
              <w:rPr>
                <w:rFonts w:cs="Arial"/>
                <w:lang w:eastAsia="zh-CN"/>
              </w:rPr>
              <w:t xml:space="preserve"> RF channel</w:t>
            </w:r>
            <w:r>
              <w:rPr>
                <w:rFonts w:cs="Arial"/>
                <w:lang w:eastAsia="zh-CN"/>
              </w:rPr>
              <w:t>s</w:t>
            </w:r>
          </w:p>
        </w:tc>
      </w:tr>
      <w:tr w:rsidR="00210E27" w:rsidRPr="006F4D85" w14:paraId="371CC7C6" w14:textId="77777777" w:rsidTr="00595699">
        <w:trPr>
          <w:cantSplit/>
          <w:jc w:val="center"/>
        </w:trPr>
        <w:tc>
          <w:tcPr>
            <w:tcW w:w="2539" w:type="dxa"/>
            <w:tcBorders>
              <w:top w:val="single" w:sz="4" w:space="0" w:color="auto"/>
              <w:left w:val="single" w:sz="4" w:space="0" w:color="auto"/>
              <w:bottom w:val="single" w:sz="4" w:space="0" w:color="auto"/>
              <w:right w:val="single" w:sz="4" w:space="0" w:color="auto"/>
            </w:tcBorders>
            <w:hideMark/>
          </w:tcPr>
          <w:p w14:paraId="1A61646C" w14:textId="77777777" w:rsidR="00210E27" w:rsidRPr="006F4D85" w:rsidRDefault="00210E27" w:rsidP="00595699">
            <w:pPr>
              <w:pStyle w:val="TAL"/>
              <w:rPr>
                <w:lang w:eastAsia="x-none"/>
              </w:rPr>
            </w:pPr>
            <w:r w:rsidRPr="006F4D85">
              <w:t xml:space="preserve">Active </w:t>
            </w:r>
            <w:r w:rsidRPr="006F4D85">
              <w:rPr>
                <w:lang w:eastAsia="ja-JP"/>
              </w:rPr>
              <w:t>PC</w:t>
            </w:r>
            <w:r w:rsidRPr="006F4D85">
              <w:t>ell</w:t>
            </w:r>
          </w:p>
        </w:tc>
        <w:tc>
          <w:tcPr>
            <w:tcW w:w="722" w:type="dxa"/>
            <w:tcBorders>
              <w:top w:val="single" w:sz="4" w:space="0" w:color="auto"/>
              <w:left w:val="single" w:sz="4" w:space="0" w:color="auto"/>
              <w:bottom w:val="single" w:sz="4" w:space="0" w:color="auto"/>
              <w:right w:val="single" w:sz="4" w:space="0" w:color="auto"/>
            </w:tcBorders>
            <w:vAlign w:val="center"/>
          </w:tcPr>
          <w:p w14:paraId="25563A9C" w14:textId="77777777" w:rsidR="00210E27" w:rsidRPr="006F4D85" w:rsidRDefault="00210E27" w:rsidP="00595699">
            <w:pPr>
              <w:pStyle w:val="TAC"/>
            </w:pPr>
          </w:p>
        </w:tc>
        <w:tc>
          <w:tcPr>
            <w:tcW w:w="1842" w:type="dxa"/>
            <w:tcBorders>
              <w:top w:val="single" w:sz="4" w:space="0" w:color="auto"/>
              <w:left w:val="single" w:sz="4" w:space="0" w:color="auto"/>
              <w:bottom w:val="single" w:sz="4" w:space="0" w:color="auto"/>
              <w:right w:val="single" w:sz="4" w:space="0" w:color="auto"/>
            </w:tcBorders>
            <w:hideMark/>
          </w:tcPr>
          <w:p w14:paraId="78132F10" w14:textId="77777777" w:rsidR="00210E27" w:rsidRPr="006F4D85" w:rsidRDefault="00210E27" w:rsidP="00595699">
            <w:pPr>
              <w:pStyle w:val="TAC"/>
            </w:pPr>
            <w:r w:rsidRPr="00D47B5F">
              <w:rPr>
                <w:rFonts w:cs="Arial"/>
              </w:rPr>
              <w:t>Cell1</w:t>
            </w:r>
          </w:p>
        </w:tc>
        <w:tc>
          <w:tcPr>
            <w:tcW w:w="3665" w:type="dxa"/>
            <w:tcBorders>
              <w:top w:val="single" w:sz="4" w:space="0" w:color="auto"/>
              <w:left w:val="single" w:sz="4" w:space="0" w:color="auto"/>
              <w:bottom w:val="single" w:sz="4" w:space="0" w:color="auto"/>
              <w:right w:val="single" w:sz="4" w:space="0" w:color="auto"/>
            </w:tcBorders>
            <w:hideMark/>
          </w:tcPr>
          <w:p w14:paraId="13016217" w14:textId="77777777" w:rsidR="00210E27" w:rsidRPr="006F4D85" w:rsidRDefault="00210E27" w:rsidP="00595699">
            <w:pPr>
              <w:pStyle w:val="TAC"/>
            </w:pPr>
            <w:r w:rsidRPr="00D47B5F">
              <w:rPr>
                <w:rFonts w:cs="Arial"/>
              </w:rPr>
              <w:t xml:space="preserve">PCell on </w:t>
            </w:r>
            <w:r w:rsidRPr="00D47B5F">
              <w:rPr>
                <w:rFonts w:cs="Arial"/>
                <w:lang w:eastAsia="zh-CN"/>
              </w:rPr>
              <w:t>E-UTRAN</w:t>
            </w:r>
            <w:r w:rsidRPr="00D47B5F">
              <w:rPr>
                <w:rFonts w:cs="Arial"/>
              </w:rPr>
              <w:t xml:space="preserve"> RF channel number 1.</w:t>
            </w:r>
          </w:p>
        </w:tc>
      </w:tr>
      <w:tr w:rsidR="00210E27" w:rsidRPr="006F4D85" w14:paraId="71F7AD47" w14:textId="77777777" w:rsidTr="00595699">
        <w:trPr>
          <w:cantSplit/>
          <w:jc w:val="center"/>
        </w:trPr>
        <w:tc>
          <w:tcPr>
            <w:tcW w:w="2539" w:type="dxa"/>
            <w:tcBorders>
              <w:top w:val="single" w:sz="4" w:space="0" w:color="auto"/>
              <w:left w:val="single" w:sz="4" w:space="0" w:color="auto"/>
              <w:bottom w:val="single" w:sz="4" w:space="0" w:color="auto"/>
              <w:right w:val="single" w:sz="4" w:space="0" w:color="auto"/>
            </w:tcBorders>
            <w:hideMark/>
          </w:tcPr>
          <w:p w14:paraId="6628D257" w14:textId="77777777" w:rsidR="00210E27" w:rsidRPr="006F4D85" w:rsidRDefault="00210E27" w:rsidP="00595699">
            <w:pPr>
              <w:pStyle w:val="TAL"/>
            </w:pPr>
            <w:r w:rsidRPr="006F4D85">
              <w:rPr>
                <w:lang w:eastAsia="ja-JP"/>
              </w:rPr>
              <w:t>Configured PSCell</w:t>
            </w:r>
          </w:p>
        </w:tc>
        <w:tc>
          <w:tcPr>
            <w:tcW w:w="722" w:type="dxa"/>
            <w:tcBorders>
              <w:top w:val="single" w:sz="4" w:space="0" w:color="auto"/>
              <w:left w:val="single" w:sz="4" w:space="0" w:color="auto"/>
              <w:bottom w:val="single" w:sz="4" w:space="0" w:color="auto"/>
              <w:right w:val="single" w:sz="4" w:space="0" w:color="auto"/>
            </w:tcBorders>
            <w:vAlign w:val="center"/>
          </w:tcPr>
          <w:p w14:paraId="471A4486" w14:textId="77777777" w:rsidR="00210E27" w:rsidRPr="006F4D85" w:rsidRDefault="00210E27" w:rsidP="00595699">
            <w:pPr>
              <w:pStyle w:val="TAC"/>
            </w:pPr>
          </w:p>
        </w:tc>
        <w:tc>
          <w:tcPr>
            <w:tcW w:w="1842" w:type="dxa"/>
            <w:tcBorders>
              <w:top w:val="single" w:sz="4" w:space="0" w:color="auto"/>
              <w:left w:val="single" w:sz="4" w:space="0" w:color="auto"/>
              <w:bottom w:val="single" w:sz="4" w:space="0" w:color="auto"/>
              <w:right w:val="single" w:sz="4" w:space="0" w:color="auto"/>
            </w:tcBorders>
            <w:hideMark/>
          </w:tcPr>
          <w:p w14:paraId="55C39841" w14:textId="77777777" w:rsidR="00210E27" w:rsidRPr="006F4D85" w:rsidRDefault="00210E27" w:rsidP="00595699">
            <w:pPr>
              <w:pStyle w:val="TAC"/>
            </w:pPr>
            <w:r w:rsidRPr="00D47B5F">
              <w:rPr>
                <w:rFonts w:cs="Arial"/>
              </w:rPr>
              <w:t>Cell2</w:t>
            </w:r>
          </w:p>
        </w:tc>
        <w:tc>
          <w:tcPr>
            <w:tcW w:w="3665" w:type="dxa"/>
            <w:tcBorders>
              <w:top w:val="single" w:sz="4" w:space="0" w:color="auto"/>
              <w:left w:val="single" w:sz="4" w:space="0" w:color="auto"/>
              <w:bottom w:val="single" w:sz="4" w:space="0" w:color="auto"/>
              <w:right w:val="single" w:sz="4" w:space="0" w:color="auto"/>
            </w:tcBorders>
            <w:hideMark/>
          </w:tcPr>
          <w:p w14:paraId="4BB4CBB5" w14:textId="77777777" w:rsidR="00210E27" w:rsidRPr="006F4D85" w:rsidRDefault="00210E27" w:rsidP="00595699">
            <w:pPr>
              <w:pStyle w:val="TAC"/>
            </w:pPr>
            <w:r w:rsidRPr="00D47B5F">
              <w:rPr>
                <w:rFonts w:cs="Arial"/>
              </w:rPr>
              <w:t xml:space="preserve">PSCell on </w:t>
            </w:r>
            <w:r w:rsidRPr="00D47B5F">
              <w:rPr>
                <w:rFonts w:cs="Arial"/>
                <w:lang w:eastAsia="zh-CN"/>
              </w:rPr>
              <w:t xml:space="preserve">NR </w:t>
            </w:r>
            <w:r w:rsidRPr="00D47B5F">
              <w:rPr>
                <w:rFonts w:cs="Arial"/>
              </w:rPr>
              <w:t>RF channel number 2.</w:t>
            </w:r>
          </w:p>
        </w:tc>
      </w:tr>
      <w:tr w:rsidR="00210E27" w:rsidRPr="006F4D85" w14:paraId="298C5321" w14:textId="77777777" w:rsidTr="00595699">
        <w:trPr>
          <w:cantSplit/>
          <w:jc w:val="center"/>
        </w:trPr>
        <w:tc>
          <w:tcPr>
            <w:tcW w:w="2539" w:type="dxa"/>
            <w:tcBorders>
              <w:top w:val="single" w:sz="4" w:space="0" w:color="auto"/>
              <w:left w:val="single" w:sz="4" w:space="0" w:color="auto"/>
              <w:bottom w:val="single" w:sz="4" w:space="0" w:color="auto"/>
              <w:right w:val="single" w:sz="4" w:space="0" w:color="auto"/>
            </w:tcBorders>
            <w:hideMark/>
          </w:tcPr>
          <w:p w14:paraId="45BF646B" w14:textId="77777777" w:rsidR="00210E27" w:rsidRPr="006F4D85" w:rsidRDefault="00210E27" w:rsidP="00595699">
            <w:pPr>
              <w:pStyle w:val="TAL"/>
            </w:pPr>
            <w:r w:rsidRPr="006F4D85">
              <w:rPr>
                <w:lang w:eastAsia="ja-JP"/>
              </w:rPr>
              <w:t xml:space="preserve">Configured </w:t>
            </w:r>
            <w:r w:rsidRPr="006F4D85">
              <w:rPr>
                <w:lang w:eastAsia="zh-CN"/>
              </w:rPr>
              <w:t>deactivated</w:t>
            </w:r>
            <w:r w:rsidRPr="006F4D85">
              <w:rPr>
                <w:lang w:eastAsia="ja-JP"/>
              </w:rPr>
              <w:t xml:space="preserve"> SCell</w:t>
            </w:r>
          </w:p>
        </w:tc>
        <w:tc>
          <w:tcPr>
            <w:tcW w:w="722" w:type="dxa"/>
            <w:tcBorders>
              <w:top w:val="single" w:sz="4" w:space="0" w:color="auto"/>
              <w:left w:val="single" w:sz="4" w:space="0" w:color="auto"/>
              <w:bottom w:val="single" w:sz="4" w:space="0" w:color="auto"/>
              <w:right w:val="single" w:sz="4" w:space="0" w:color="auto"/>
            </w:tcBorders>
            <w:vAlign w:val="center"/>
          </w:tcPr>
          <w:p w14:paraId="5A7C3ECD" w14:textId="77777777" w:rsidR="00210E27" w:rsidRPr="006F4D85" w:rsidRDefault="00210E27" w:rsidP="00595699">
            <w:pPr>
              <w:pStyle w:val="TAC"/>
            </w:pPr>
          </w:p>
        </w:tc>
        <w:tc>
          <w:tcPr>
            <w:tcW w:w="1842" w:type="dxa"/>
            <w:tcBorders>
              <w:top w:val="single" w:sz="4" w:space="0" w:color="auto"/>
              <w:left w:val="single" w:sz="4" w:space="0" w:color="auto"/>
              <w:bottom w:val="single" w:sz="4" w:space="0" w:color="auto"/>
              <w:right w:val="single" w:sz="4" w:space="0" w:color="auto"/>
            </w:tcBorders>
            <w:hideMark/>
          </w:tcPr>
          <w:p w14:paraId="6B8227D2" w14:textId="77777777" w:rsidR="00210E27" w:rsidRPr="006F4D85" w:rsidRDefault="00210E27" w:rsidP="00595699">
            <w:pPr>
              <w:pStyle w:val="TAC"/>
              <w:rPr>
                <w:lang w:eastAsia="zh-CN"/>
              </w:rPr>
            </w:pPr>
            <w:r w:rsidRPr="00D47B5F">
              <w:rPr>
                <w:rFonts w:cs="Arial"/>
              </w:rPr>
              <w:t>Cell</w:t>
            </w:r>
            <w:r w:rsidRPr="00D47B5F">
              <w:rPr>
                <w:rFonts w:cs="Arial"/>
                <w:lang w:eastAsia="zh-CN"/>
              </w:rPr>
              <w:t>3</w:t>
            </w:r>
          </w:p>
        </w:tc>
        <w:tc>
          <w:tcPr>
            <w:tcW w:w="3665" w:type="dxa"/>
            <w:tcBorders>
              <w:top w:val="single" w:sz="4" w:space="0" w:color="auto"/>
              <w:left w:val="single" w:sz="4" w:space="0" w:color="auto"/>
              <w:bottom w:val="single" w:sz="4" w:space="0" w:color="auto"/>
              <w:right w:val="single" w:sz="4" w:space="0" w:color="auto"/>
            </w:tcBorders>
            <w:hideMark/>
          </w:tcPr>
          <w:p w14:paraId="7B3E8BF6" w14:textId="77777777" w:rsidR="00210E27" w:rsidRPr="006F4D85" w:rsidRDefault="00210E27" w:rsidP="00595699">
            <w:pPr>
              <w:pStyle w:val="TAC"/>
              <w:rPr>
                <w:lang w:eastAsia="x-none"/>
              </w:rPr>
            </w:pPr>
            <w:r w:rsidRPr="00D47B5F">
              <w:rPr>
                <w:rFonts w:cs="Arial"/>
                <w:lang w:eastAsia="zh-CN"/>
              </w:rPr>
              <w:t xml:space="preserve">Deactivated </w:t>
            </w:r>
            <w:r w:rsidRPr="00D47B5F">
              <w:rPr>
                <w:rFonts w:cs="Arial"/>
              </w:rPr>
              <w:t xml:space="preserve">SCell on </w:t>
            </w:r>
            <w:r w:rsidRPr="00D47B5F">
              <w:rPr>
                <w:rFonts w:cs="Arial"/>
                <w:lang w:eastAsia="zh-CN"/>
              </w:rPr>
              <w:t xml:space="preserve">E-UTRAN </w:t>
            </w:r>
            <w:r w:rsidRPr="00D47B5F">
              <w:rPr>
                <w:rFonts w:cs="Arial"/>
              </w:rPr>
              <w:t xml:space="preserve">RF channel number </w:t>
            </w:r>
            <w:r>
              <w:rPr>
                <w:rFonts w:cs="Arial"/>
                <w:lang w:eastAsia="zh-CN"/>
              </w:rPr>
              <w:t>3</w:t>
            </w:r>
            <w:r w:rsidRPr="00D47B5F">
              <w:rPr>
                <w:rFonts w:cs="Arial"/>
              </w:rPr>
              <w:t>.</w:t>
            </w:r>
          </w:p>
        </w:tc>
      </w:tr>
      <w:tr w:rsidR="00210E27" w:rsidRPr="006F4D85" w14:paraId="49D0C953" w14:textId="77777777" w:rsidTr="00595699">
        <w:trPr>
          <w:cantSplit/>
          <w:jc w:val="center"/>
        </w:trPr>
        <w:tc>
          <w:tcPr>
            <w:tcW w:w="2539" w:type="dxa"/>
            <w:tcBorders>
              <w:top w:val="single" w:sz="4" w:space="0" w:color="auto"/>
              <w:left w:val="single" w:sz="4" w:space="0" w:color="auto"/>
              <w:bottom w:val="single" w:sz="4" w:space="0" w:color="auto"/>
              <w:right w:val="single" w:sz="4" w:space="0" w:color="auto"/>
            </w:tcBorders>
            <w:hideMark/>
          </w:tcPr>
          <w:p w14:paraId="075DEF16" w14:textId="77777777" w:rsidR="00210E27" w:rsidRPr="006F4D85" w:rsidRDefault="00210E27" w:rsidP="00595699">
            <w:pPr>
              <w:pStyle w:val="TAL"/>
            </w:pPr>
            <w:r w:rsidRPr="006F4D85">
              <w:t>CP length</w:t>
            </w:r>
          </w:p>
        </w:tc>
        <w:tc>
          <w:tcPr>
            <w:tcW w:w="722" w:type="dxa"/>
            <w:tcBorders>
              <w:top w:val="single" w:sz="4" w:space="0" w:color="auto"/>
              <w:left w:val="single" w:sz="4" w:space="0" w:color="auto"/>
              <w:bottom w:val="single" w:sz="4" w:space="0" w:color="auto"/>
              <w:right w:val="single" w:sz="4" w:space="0" w:color="auto"/>
            </w:tcBorders>
            <w:vAlign w:val="center"/>
          </w:tcPr>
          <w:p w14:paraId="39A9C728" w14:textId="77777777" w:rsidR="00210E27" w:rsidRPr="006F4D85" w:rsidRDefault="00210E27" w:rsidP="00595699">
            <w:pPr>
              <w:pStyle w:val="TAC"/>
            </w:pPr>
          </w:p>
        </w:tc>
        <w:tc>
          <w:tcPr>
            <w:tcW w:w="1842" w:type="dxa"/>
            <w:tcBorders>
              <w:top w:val="single" w:sz="4" w:space="0" w:color="auto"/>
              <w:left w:val="single" w:sz="4" w:space="0" w:color="auto"/>
              <w:bottom w:val="single" w:sz="4" w:space="0" w:color="auto"/>
              <w:right w:val="single" w:sz="4" w:space="0" w:color="auto"/>
            </w:tcBorders>
            <w:hideMark/>
          </w:tcPr>
          <w:p w14:paraId="414A0ACB" w14:textId="77777777" w:rsidR="00210E27" w:rsidRPr="006F4D85" w:rsidRDefault="00210E27" w:rsidP="00595699">
            <w:pPr>
              <w:pStyle w:val="TAC"/>
            </w:pPr>
            <w:r w:rsidRPr="006F4D85">
              <w:t>Normal</w:t>
            </w:r>
          </w:p>
        </w:tc>
        <w:tc>
          <w:tcPr>
            <w:tcW w:w="3665" w:type="dxa"/>
            <w:tcBorders>
              <w:top w:val="single" w:sz="4" w:space="0" w:color="auto"/>
              <w:left w:val="single" w:sz="4" w:space="0" w:color="auto"/>
              <w:bottom w:val="single" w:sz="4" w:space="0" w:color="auto"/>
              <w:right w:val="single" w:sz="4" w:space="0" w:color="auto"/>
            </w:tcBorders>
            <w:hideMark/>
          </w:tcPr>
          <w:p w14:paraId="508CEF9A" w14:textId="77777777" w:rsidR="00210E27" w:rsidRPr="006F4D85" w:rsidRDefault="00210E27" w:rsidP="00595699">
            <w:pPr>
              <w:pStyle w:val="TAC"/>
            </w:pPr>
            <w:r w:rsidRPr="006F4D85">
              <w:t xml:space="preserve">Applicable to </w:t>
            </w:r>
            <w:r w:rsidRPr="006F4D85">
              <w:rPr>
                <w:lang w:eastAsia="zh-CN"/>
              </w:rPr>
              <w:t xml:space="preserve">Cell1, </w:t>
            </w:r>
            <w:r w:rsidRPr="006F4D85">
              <w:t>Cell</w:t>
            </w:r>
            <w:r w:rsidRPr="006F4D85">
              <w:rPr>
                <w:lang w:eastAsia="zh-CN"/>
              </w:rPr>
              <w:t>2 and Cell3</w:t>
            </w:r>
          </w:p>
        </w:tc>
      </w:tr>
      <w:tr w:rsidR="00210E27" w:rsidRPr="006F4D85" w14:paraId="5059D66C" w14:textId="77777777" w:rsidTr="00595699">
        <w:trPr>
          <w:cantSplit/>
          <w:jc w:val="center"/>
        </w:trPr>
        <w:tc>
          <w:tcPr>
            <w:tcW w:w="2539" w:type="dxa"/>
            <w:tcBorders>
              <w:top w:val="single" w:sz="4" w:space="0" w:color="auto"/>
              <w:left w:val="single" w:sz="4" w:space="0" w:color="auto"/>
              <w:bottom w:val="single" w:sz="4" w:space="0" w:color="auto"/>
              <w:right w:val="single" w:sz="4" w:space="0" w:color="auto"/>
            </w:tcBorders>
            <w:hideMark/>
          </w:tcPr>
          <w:p w14:paraId="69C861F2" w14:textId="77777777" w:rsidR="00210E27" w:rsidRPr="006F4D85" w:rsidRDefault="00210E27" w:rsidP="00595699">
            <w:pPr>
              <w:pStyle w:val="TAL"/>
            </w:pPr>
            <w:r w:rsidRPr="006F4D85">
              <w:rPr>
                <w:lang w:eastAsia="ja-JP"/>
              </w:rPr>
              <w:t>DRX</w:t>
            </w:r>
          </w:p>
        </w:tc>
        <w:tc>
          <w:tcPr>
            <w:tcW w:w="722" w:type="dxa"/>
            <w:tcBorders>
              <w:top w:val="single" w:sz="4" w:space="0" w:color="auto"/>
              <w:left w:val="single" w:sz="4" w:space="0" w:color="auto"/>
              <w:bottom w:val="single" w:sz="4" w:space="0" w:color="auto"/>
              <w:right w:val="single" w:sz="4" w:space="0" w:color="auto"/>
            </w:tcBorders>
            <w:vAlign w:val="center"/>
          </w:tcPr>
          <w:p w14:paraId="4762773A" w14:textId="77777777" w:rsidR="00210E27" w:rsidRPr="006F4D85" w:rsidRDefault="00210E27" w:rsidP="00595699">
            <w:pPr>
              <w:pStyle w:val="TAC"/>
            </w:pPr>
          </w:p>
        </w:tc>
        <w:tc>
          <w:tcPr>
            <w:tcW w:w="1842" w:type="dxa"/>
            <w:tcBorders>
              <w:top w:val="single" w:sz="4" w:space="0" w:color="auto"/>
              <w:left w:val="single" w:sz="4" w:space="0" w:color="auto"/>
              <w:bottom w:val="single" w:sz="4" w:space="0" w:color="auto"/>
              <w:right w:val="single" w:sz="4" w:space="0" w:color="auto"/>
            </w:tcBorders>
            <w:vAlign w:val="center"/>
            <w:hideMark/>
          </w:tcPr>
          <w:p w14:paraId="2784BEA5" w14:textId="77777777" w:rsidR="00210E27" w:rsidRPr="006F4D85" w:rsidRDefault="00210E27" w:rsidP="00595699">
            <w:pPr>
              <w:pStyle w:val="TAC"/>
              <w:rPr>
                <w:lang w:eastAsia="zh-CN"/>
              </w:rPr>
            </w:pPr>
            <w:r w:rsidRPr="006F4D85">
              <w:rPr>
                <w:lang w:eastAsia="zh-CN"/>
              </w:rPr>
              <w:t>OFF</w:t>
            </w:r>
          </w:p>
        </w:tc>
        <w:tc>
          <w:tcPr>
            <w:tcW w:w="3665" w:type="dxa"/>
            <w:tcBorders>
              <w:top w:val="single" w:sz="4" w:space="0" w:color="auto"/>
              <w:left w:val="single" w:sz="4" w:space="0" w:color="auto"/>
              <w:bottom w:val="single" w:sz="4" w:space="0" w:color="auto"/>
              <w:right w:val="single" w:sz="4" w:space="0" w:color="auto"/>
            </w:tcBorders>
          </w:tcPr>
          <w:p w14:paraId="2A9279DD" w14:textId="77777777" w:rsidR="00210E27" w:rsidRPr="006F4D85" w:rsidRDefault="00210E27" w:rsidP="00595699">
            <w:pPr>
              <w:pStyle w:val="TAC"/>
              <w:rPr>
                <w:lang w:eastAsia="zh-CN"/>
              </w:rPr>
            </w:pPr>
          </w:p>
        </w:tc>
      </w:tr>
      <w:tr w:rsidR="00210E27" w:rsidRPr="006F4D85" w14:paraId="6576CAFA" w14:textId="77777777" w:rsidTr="00595699">
        <w:trPr>
          <w:cantSplit/>
          <w:jc w:val="center"/>
        </w:trPr>
        <w:tc>
          <w:tcPr>
            <w:tcW w:w="2539" w:type="dxa"/>
            <w:tcBorders>
              <w:top w:val="single" w:sz="4" w:space="0" w:color="auto"/>
              <w:left w:val="single" w:sz="4" w:space="0" w:color="auto"/>
              <w:bottom w:val="single" w:sz="4" w:space="0" w:color="auto"/>
              <w:right w:val="single" w:sz="4" w:space="0" w:color="auto"/>
            </w:tcBorders>
            <w:hideMark/>
          </w:tcPr>
          <w:p w14:paraId="2183BD7C" w14:textId="77777777" w:rsidR="00210E27" w:rsidRPr="006F4D85" w:rsidRDefault="00210E27" w:rsidP="00595699">
            <w:pPr>
              <w:pStyle w:val="TAL"/>
              <w:rPr>
                <w:lang w:eastAsia="ja-JP"/>
              </w:rPr>
            </w:pPr>
            <w:r w:rsidRPr="006F4D85">
              <w:rPr>
                <w:lang w:eastAsia="ja-JP"/>
              </w:rPr>
              <w:t>Measurement gap pattern Id</w:t>
            </w:r>
          </w:p>
        </w:tc>
        <w:tc>
          <w:tcPr>
            <w:tcW w:w="722" w:type="dxa"/>
            <w:tcBorders>
              <w:top w:val="single" w:sz="4" w:space="0" w:color="auto"/>
              <w:left w:val="single" w:sz="4" w:space="0" w:color="auto"/>
              <w:bottom w:val="single" w:sz="4" w:space="0" w:color="auto"/>
              <w:right w:val="single" w:sz="4" w:space="0" w:color="auto"/>
            </w:tcBorders>
          </w:tcPr>
          <w:p w14:paraId="56090620" w14:textId="77777777" w:rsidR="00210E27" w:rsidRPr="006F4D85" w:rsidRDefault="00210E27" w:rsidP="00595699">
            <w:pPr>
              <w:pStyle w:val="TAC"/>
              <w:rPr>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333CEFCA" w14:textId="77777777" w:rsidR="00210E27" w:rsidRPr="006F4D85" w:rsidRDefault="00210E27" w:rsidP="00595699">
            <w:pPr>
              <w:pStyle w:val="TAC"/>
              <w:rPr>
                <w:lang w:eastAsia="ja-JP"/>
              </w:rPr>
            </w:pPr>
            <w:r w:rsidRPr="006F4D85">
              <w:rPr>
                <w:lang w:eastAsia="ja-JP"/>
              </w:rPr>
              <w:t>OFF</w:t>
            </w:r>
          </w:p>
        </w:tc>
        <w:tc>
          <w:tcPr>
            <w:tcW w:w="3665" w:type="dxa"/>
            <w:tcBorders>
              <w:top w:val="single" w:sz="4" w:space="0" w:color="auto"/>
              <w:left w:val="single" w:sz="4" w:space="0" w:color="auto"/>
              <w:bottom w:val="single" w:sz="4" w:space="0" w:color="auto"/>
              <w:right w:val="single" w:sz="4" w:space="0" w:color="auto"/>
            </w:tcBorders>
          </w:tcPr>
          <w:p w14:paraId="43C7DD04" w14:textId="77777777" w:rsidR="00210E27" w:rsidRPr="006F4D85" w:rsidRDefault="00210E27" w:rsidP="00595699">
            <w:pPr>
              <w:pStyle w:val="TAC"/>
              <w:rPr>
                <w:lang w:eastAsia="ja-JP"/>
              </w:rPr>
            </w:pPr>
          </w:p>
        </w:tc>
      </w:tr>
      <w:tr w:rsidR="00210E27" w:rsidRPr="006F4D85" w14:paraId="72D49419" w14:textId="77777777" w:rsidTr="00595699">
        <w:trPr>
          <w:cantSplit/>
          <w:jc w:val="center"/>
        </w:trPr>
        <w:tc>
          <w:tcPr>
            <w:tcW w:w="2539" w:type="dxa"/>
            <w:tcBorders>
              <w:top w:val="single" w:sz="4" w:space="0" w:color="auto"/>
              <w:left w:val="single" w:sz="4" w:space="0" w:color="auto"/>
              <w:bottom w:val="single" w:sz="4" w:space="0" w:color="auto"/>
              <w:right w:val="single" w:sz="4" w:space="0" w:color="auto"/>
            </w:tcBorders>
            <w:hideMark/>
          </w:tcPr>
          <w:p w14:paraId="1955C193" w14:textId="77777777" w:rsidR="00210E27" w:rsidRPr="006F4D85" w:rsidRDefault="00210E27" w:rsidP="00595699">
            <w:pPr>
              <w:pStyle w:val="TAL"/>
              <w:rPr>
                <w:lang w:eastAsia="ja-JP"/>
              </w:rPr>
            </w:pPr>
            <w:r w:rsidRPr="006F4D85">
              <w:rPr>
                <w:lang w:eastAsia="ja-JP"/>
              </w:rPr>
              <w:t>SCell measurement cycle (measCycleSCell)</w:t>
            </w:r>
          </w:p>
        </w:tc>
        <w:tc>
          <w:tcPr>
            <w:tcW w:w="722" w:type="dxa"/>
            <w:tcBorders>
              <w:top w:val="single" w:sz="4" w:space="0" w:color="auto"/>
              <w:left w:val="single" w:sz="4" w:space="0" w:color="auto"/>
              <w:bottom w:val="single" w:sz="4" w:space="0" w:color="auto"/>
              <w:right w:val="single" w:sz="4" w:space="0" w:color="auto"/>
            </w:tcBorders>
            <w:vAlign w:val="center"/>
            <w:hideMark/>
          </w:tcPr>
          <w:p w14:paraId="09EFD556" w14:textId="77777777" w:rsidR="00210E27" w:rsidRPr="006F4D85" w:rsidRDefault="00210E27" w:rsidP="00595699">
            <w:pPr>
              <w:pStyle w:val="TAC"/>
              <w:rPr>
                <w:lang w:eastAsia="ja-JP"/>
              </w:rPr>
            </w:pPr>
            <w:r w:rsidRPr="006F4D85">
              <w:rPr>
                <w:rFonts w:cs="v4.2.0"/>
                <w:lang w:eastAsia="ja-JP"/>
              </w:rPr>
              <w:t>ms</w:t>
            </w:r>
          </w:p>
        </w:tc>
        <w:tc>
          <w:tcPr>
            <w:tcW w:w="1842" w:type="dxa"/>
            <w:tcBorders>
              <w:top w:val="single" w:sz="4" w:space="0" w:color="auto"/>
              <w:left w:val="single" w:sz="4" w:space="0" w:color="auto"/>
              <w:bottom w:val="single" w:sz="4" w:space="0" w:color="auto"/>
              <w:right w:val="single" w:sz="4" w:space="0" w:color="auto"/>
            </w:tcBorders>
            <w:vAlign w:val="center"/>
            <w:hideMark/>
          </w:tcPr>
          <w:p w14:paraId="50D7E8CE" w14:textId="77777777" w:rsidR="00210E27" w:rsidRPr="006F4D85" w:rsidRDefault="00210E27" w:rsidP="00595699">
            <w:pPr>
              <w:pStyle w:val="TAC"/>
              <w:rPr>
                <w:lang w:eastAsia="ja-JP"/>
              </w:rPr>
            </w:pPr>
            <w:r w:rsidRPr="006F4D85">
              <w:rPr>
                <w:rFonts w:cs="v4.2.0"/>
                <w:lang w:eastAsia="zh-CN"/>
              </w:rPr>
              <w:t>640</w:t>
            </w:r>
          </w:p>
        </w:tc>
        <w:tc>
          <w:tcPr>
            <w:tcW w:w="3665" w:type="dxa"/>
            <w:tcBorders>
              <w:top w:val="single" w:sz="4" w:space="0" w:color="auto"/>
              <w:left w:val="single" w:sz="4" w:space="0" w:color="auto"/>
              <w:bottom w:val="single" w:sz="4" w:space="0" w:color="auto"/>
              <w:right w:val="single" w:sz="4" w:space="0" w:color="auto"/>
            </w:tcBorders>
          </w:tcPr>
          <w:p w14:paraId="060B1941" w14:textId="77777777" w:rsidR="00210E27" w:rsidRPr="006F4D85" w:rsidRDefault="00210E27" w:rsidP="00595699">
            <w:pPr>
              <w:pStyle w:val="TAC"/>
              <w:rPr>
                <w:lang w:eastAsia="ja-JP"/>
              </w:rPr>
            </w:pPr>
          </w:p>
        </w:tc>
      </w:tr>
      <w:tr w:rsidR="00210E27" w:rsidRPr="006F4D85" w14:paraId="1F362C02" w14:textId="77777777" w:rsidTr="00595699">
        <w:trPr>
          <w:cantSplit/>
          <w:jc w:val="center"/>
        </w:trPr>
        <w:tc>
          <w:tcPr>
            <w:tcW w:w="2539" w:type="dxa"/>
            <w:tcBorders>
              <w:top w:val="single" w:sz="4" w:space="0" w:color="auto"/>
              <w:left w:val="single" w:sz="4" w:space="0" w:color="auto"/>
              <w:bottom w:val="single" w:sz="4" w:space="0" w:color="auto"/>
              <w:right w:val="single" w:sz="4" w:space="0" w:color="auto"/>
            </w:tcBorders>
            <w:hideMark/>
          </w:tcPr>
          <w:p w14:paraId="604279D7" w14:textId="77777777" w:rsidR="00210E27" w:rsidRPr="006F4D85" w:rsidRDefault="00210E27" w:rsidP="00595699">
            <w:pPr>
              <w:pStyle w:val="TAL"/>
              <w:rPr>
                <w:lang w:eastAsia="x-none"/>
              </w:rPr>
            </w:pPr>
            <w:r w:rsidRPr="006F4D85">
              <w:t>T1</w:t>
            </w:r>
          </w:p>
        </w:tc>
        <w:tc>
          <w:tcPr>
            <w:tcW w:w="722" w:type="dxa"/>
            <w:tcBorders>
              <w:top w:val="single" w:sz="4" w:space="0" w:color="auto"/>
              <w:left w:val="single" w:sz="4" w:space="0" w:color="auto"/>
              <w:bottom w:val="single" w:sz="4" w:space="0" w:color="auto"/>
              <w:right w:val="single" w:sz="4" w:space="0" w:color="auto"/>
            </w:tcBorders>
            <w:vAlign w:val="center"/>
            <w:hideMark/>
          </w:tcPr>
          <w:p w14:paraId="7149298F" w14:textId="77777777" w:rsidR="00210E27" w:rsidRPr="006F4D85" w:rsidRDefault="00210E27" w:rsidP="00595699">
            <w:pPr>
              <w:pStyle w:val="TAC"/>
            </w:pPr>
            <w:r w:rsidRPr="006F4D85">
              <w:t>s</w:t>
            </w:r>
          </w:p>
        </w:tc>
        <w:tc>
          <w:tcPr>
            <w:tcW w:w="1842" w:type="dxa"/>
            <w:tcBorders>
              <w:top w:val="single" w:sz="4" w:space="0" w:color="auto"/>
              <w:left w:val="single" w:sz="4" w:space="0" w:color="auto"/>
              <w:bottom w:val="single" w:sz="4" w:space="0" w:color="auto"/>
              <w:right w:val="single" w:sz="4" w:space="0" w:color="auto"/>
            </w:tcBorders>
            <w:hideMark/>
          </w:tcPr>
          <w:p w14:paraId="1ECC47D7" w14:textId="77777777" w:rsidR="00210E27" w:rsidRPr="006F4D85" w:rsidRDefault="00210E27" w:rsidP="00595699">
            <w:pPr>
              <w:pStyle w:val="TAC"/>
              <w:rPr>
                <w:lang w:eastAsia="ja-JP"/>
              </w:rPr>
            </w:pPr>
            <w:r w:rsidRPr="006F4D85">
              <w:rPr>
                <w:lang w:eastAsia="ja-JP"/>
              </w:rPr>
              <w:t>10</w:t>
            </w:r>
          </w:p>
        </w:tc>
        <w:tc>
          <w:tcPr>
            <w:tcW w:w="3665" w:type="dxa"/>
            <w:tcBorders>
              <w:top w:val="single" w:sz="4" w:space="0" w:color="auto"/>
              <w:left w:val="single" w:sz="4" w:space="0" w:color="auto"/>
              <w:bottom w:val="single" w:sz="4" w:space="0" w:color="auto"/>
              <w:right w:val="single" w:sz="4" w:space="0" w:color="auto"/>
            </w:tcBorders>
          </w:tcPr>
          <w:p w14:paraId="1DECC45F" w14:textId="77777777" w:rsidR="00210E27" w:rsidRPr="006F4D85" w:rsidRDefault="00210E27" w:rsidP="00595699">
            <w:pPr>
              <w:pStyle w:val="TAC"/>
              <w:rPr>
                <w:lang w:eastAsia="x-none"/>
              </w:rPr>
            </w:pPr>
          </w:p>
        </w:tc>
      </w:tr>
    </w:tbl>
    <w:p w14:paraId="7C4304BE" w14:textId="77777777" w:rsidR="00210E27" w:rsidRPr="006F4D85" w:rsidRDefault="00210E27" w:rsidP="00210E27">
      <w:pPr>
        <w:rPr>
          <w:snapToGrid w:val="0"/>
          <w:lang w:eastAsia="zh-CN"/>
        </w:rPr>
      </w:pPr>
    </w:p>
    <w:p w14:paraId="3219D9D2" w14:textId="77777777" w:rsidR="00210E27" w:rsidRPr="006F4D85" w:rsidRDefault="00210E27" w:rsidP="00210E27">
      <w:pPr>
        <w:pStyle w:val="TH"/>
      </w:pPr>
      <w:r w:rsidRPr="006F4D85">
        <w:rPr>
          <w:rFonts w:cs="v4.2.0"/>
        </w:rPr>
        <w:t xml:space="preserve">Table </w:t>
      </w:r>
      <w:r w:rsidRPr="006F4D85">
        <w:rPr>
          <w:rFonts w:eastAsia="MS Mincho"/>
          <w:bCs/>
        </w:rPr>
        <w:t>A.4.5.2.</w:t>
      </w:r>
      <w:r w:rsidRPr="006F4D85">
        <w:rPr>
          <w:bCs/>
          <w:lang w:eastAsia="zh-CN"/>
        </w:rPr>
        <w:t>6</w:t>
      </w:r>
      <w:r w:rsidRPr="006F4D85">
        <w:rPr>
          <w:rFonts w:eastAsia="MS Mincho"/>
          <w:bCs/>
        </w:rPr>
        <w:t>.1</w:t>
      </w:r>
      <w:r w:rsidRPr="006F4D85">
        <w:rPr>
          <w:rFonts w:cs="v4.2.0"/>
        </w:rPr>
        <w:t>-</w:t>
      </w:r>
      <w:r w:rsidRPr="006F4D85">
        <w:rPr>
          <w:rFonts w:cs="v4.2.0"/>
          <w:lang w:eastAsia="zh-CN"/>
        </w:rPr>
        <w:t>3</w:t>
      </w:r>
      <w:r w:rsidRPr="006F4D85">
        <w:rPr>
          <w:rFonts w:cs="v4.2.0"/>
        </w:rPr>
        <w:t xml:space="preserve">: </w:t>
      </w:r>
      <w:r w:rsidRPr="006F4D85">
        <w:rPr>
          <w:rFonts w:cs="v4.2.0"/>
          <w:lang w:eastAsia="zh-CN"/>
        </w:rPr>
        <w:t>NR c</w:t>
      </w:r>
      <w:r w:rsidRPr="006F4D85">
        <w:rPr>
          <w:rFonts w:cs="v4.2.0"/>
        </w:rPr>
        <w:t xml:space="preserve">ell specific test parameters for </w:t>
      </w:r>
      <w:r w:rsidRPr="006F4D85">
        <w:t xml:space="preserve">E-UTRAN – NR interruptions during measurements on deactivated </w:t>
      </w:r>
      <w:r w:rsidRPr="006F4D85">
        <w:rPr>
          <w:lang w:eastAsia="zh-CN"/>
        </w:rPr>
        <w:t>E-UTRAN</w:t>
      </w:r>
      <w:r w:rsidRPr="006F4D85">
        <w:t xml:space="preserve"> SCC in asynchronous EN-DC</w:t>
      </w:r>
    </w:p>
    <w:tbl>
      <w:tblPr>
        <w:tblW w:w="8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1"/>
        <w:gridCol w:w="1846"/>
        <w:gridCol w:w="1559"/>
        <w:gridCol w:w="3259"/>
        <w:tblGridChange w:id="985">
          <w:tblGrid>
            <w:gridCol w:w="2121"/>
            <w:gridCol w:w="1846"/>
            <w:gridCol w:w="1559"/>
            <w:gridCol w:w="3259"/>
          </w:tblGrid>
        </w:tblGridChange>
      </w:tblGrid>
      <w:tr w:rsidR="00210E27" w:rsidRPr="006F4D85" w14:paraId="75776C7A" w14:textId="77777777" w:rsidTr="00595699">
        <w:trPr>
          <w:cantSplit/>
          <w:jc w:val="center"/>
        </w:trPr>
        <w:tc>
          <w:tcPr>
            <w:tcW w:w="3967" w:type="dxa"/>
            <w:gridSpan w:val="2"/>
            <w:tcBorders>
              <w:top w:val="single" w:sz="4" w:space="0" w:color="auto"/>
              <w:left w:val="single" w:sz="4" w:space="0" w:color="auto"/>
              <w:bottom w:val="single" w:sz="4" w:space="0" w:color="auto"/>
              <w:right w:val="single" w:sz="4" w:space="0" w:color="auto"/>
            </w:tcBorders>
            <w:hideMark/>
          </w:tcPr>
          <w:p w14:paraId="24C61D3D" w14:textId="77777777" w:rsidR="00210E27" w:rsidRPr="006F4D85" w:rsidRDefault="00210E27" w:rsidP="00595699">
            <w:pPr>
              <w:pStyle w:val="TAH"/>
            </w:pPr>
            <w:r w:rsidRPr="006F4D85">
              <w:t>Parameter</w:t>
            </w:r>
          </w:p>
        </w:tc>
        <w:tc>
          <w:tcPr>
            <w:tcW w:w="1559" w:type="dxa"/>
            <w:tcBorders>
              <w:top w:val="single" w:sz="4" w:space="0" w:color="auto"/>
              <w:left w:val="single" w:sz="4" w:space="0" w:color="auto"/>
              <w:bottom w:val="single" w:sz="4" w:space="0" w:color="auto"/>
              <w:right w:val="single" w:sz="4" w:space="0" w:color="auto"/>
            </w:tcBorders>
            <w:hideMark/>
          </w:tcPr>
          <w:p w14:paraId="5F5C7FBB" w14:textId="77777777" w:rsidR="00210E27" w:rsidRPr="006F4D85" w:rsidRDefault="00210E27" w:rsidP="00595699">
            <w:pPr>
              <w:pStyle w:val="TAH"/>
            </w:pPr>
            <w:r w:rsidRPr="006F4D85">
              <w:t>Unit</w:t>
            </w:r>
          </w:p>
        </w:tc>
        <w:tc>
          <w:tcPr>
            <w:tcW w:w="3259" w:type="dxa"/>
            <w:tcBorders>
              <w:top w:val="single" w:sz="4" w:space="0" w:color="auto"/>
              <w:left w:val="single" w:sz="4" w:space="0" w:color="auto"/>
              <w:bottom w:val="single" w:sz="4" w:space="0" w:color="auto"/>
              <w:right w:val="single" w:sz="4" w:space="0" w:color="auto"/>
            </w:tcBorders>
            <w:hideMark/>
          </w:tcPr>
          <w:p w14:paraId="7A9D0937" w14:textId="77777777" w:rsidR="00210E27" w:rsidRPr="006F4D85" w:rsidRDefault="00210E27" w:rsidP="00595699">
            <w:pPr>
              <w:pStyle w:val="TAH"/>
              <w:rPr>
                <w:lang w:eastAsia="zh-CN"/>
              </w:rPr>
            </w:pPr>
            <w:r w:rsidRPr="006F4D85">
              <w:t>Cell</w:t>
            </w:r>
            <w:r w:rsidRPr="006F4D85">
              <w:rPr>
                <w:lang w:eastAsia="zh-CN"/>
              </w:rPr>
              <w:t>2</w:t>
            </w:r>
          </w:p>
        </w:tc>
      </w:tr>
      <w:tr w:rsidR="00210E27" w:rsidRPr="006F4D85" w14:paraId="17F5DDA8" w14:textId="77777777" w:rsidTr="00595699">
        <w:trPr>
          <w:cantSplit/>
          <w:jc w:val="center"/>
        </w:trPr>
        <w:tc>
          <w:tcPr>
            <w:tcW w:w="3967" w:type="dxa"/>
            <w:gridSpan w:val="2"/>
            <w:tcBorders>
              <w:top w:val="single" w:sz="4" w:space="0" w:color="auto"/>
              <w:left w:val="single" w:sz="4" w:space="0" w:color="auto"/>
              <w:bottom w:val="single" w:sz="4" w:space="0" w:color="auto"/>
              <w:right w:val="single" w:sz="4" w:space="0" w:color="auto"/>
            </w:tcBorders>
            <w:hideMark/>
          </w:tcPr>
          <w:p w14:paraId="01897AF0" w14:textId="77777777" w:rsidR="00210E27" w:rsidRPr="006F4D85" w:rsidRDefault="00210E27" w:rsidP="00595699">
            <w:pPr>
              <w:pStyle w:val="TAH"/>
              <w:rPr>
                <w:lang w:val="it-IT"/>
              </w:rPr>
            </w:pPr>
            <w:r w:rsidRPr="006F4D85">
              <w:rPr>
                <w:lang w:val="it-IT" w:eastAsia="zh-CN"/>
              </w:rPr>
              <w:t>Frequency Range</w:t>
            </w:r>
          </w:p>
        </w:tc>
        <w:tc>
          <w:tcPr>
            <w:tcW w:w="1559" w:type="dxa"/>
            <w:tcBorders>
              <w:top w:val="single" w:sz="4" w:space="0" w:color="auto"/>
              <w:left w:val="single" w:sz="4" w:space="0" w:color="auto"/>
              <w:bottom w:val="single" w:sz="4" w:space="0" w:color="auto"/>
              <w:right w:val="single" w:sz="4" w:space="0" w:color="auto"/>
            </w:tcBorders>
            <w:vAlign w:val="center"/>
          </w:tcPr>
          <w:p w14:paraId="123DEAFC" w14:textId="77777777" w:rsidR="00210E27" w:rsidRPr="006F4D85" w:rsidRDefault="00210E27" w:rsidP="00595699">
            <w:pPr>
              <w:pStyle w:val="TAC"/>
              <w:rPr>
                <w:lang w:val="it-IT"/>
              </w:rPr>
            </w:pPr>
          </w:p>
        </w:tc>
        <w:tc>
          <w:tcPr>
            <w:tcW w:w="3259" w:type="dxa"/>
            <w:tcBorders>
              <w:top w:val="single" w:sz="4" w:space="0" w:color="auto"/>
              <w:left w:val="single" w:sz="4" w:space="0" w:color="auto"/>
              <w:bottom w:val="single" w:sz="4" w:space="0" w:color="auto"/>
              <w:right w:val="single" w:sz="4" w:space="0" w:color="auto"/>
            </w:tcBorders>
            <w:vAlign w:val="center"/>
            <w:hideMark/>
          </w:tcPr>
          <w:p w14:paraId="6C6C75F3" w14:textId="77777777" w:rsidR="00210E27" w:rsidRPr="006F4D85" w:rsidRDefault="00210E27" w:rsidP="00595699">
            <w:pPr>
              <w:pStyle w:val="TAC"/>
              <w:rPr>
                <w:rFonts w:cs="v4.2.0"/>
                <w:lang w:eastAsia="zh-CN"/>
              </w:rPr>
            </w:pPr>
            <w:r w:rsidRPr="006F4D85">
              <w:rPr>
                <w:rFonts w:cs="v4.2.0"/>
                <w:lang w:eastAsia="zh-CN"/>
              </w:rPr>
              <w:t>FR1</w:t>
            </w:r>
          </w:p>
        </w:tc>
      </w:tr>
      <w:tr w:rsidR="00210E27" w:rsidRPr="006F4D85" w14:paraId="49CD54B1" w14:textId="77777777" w:rsidTr="00595699">
        <w:trPr>
          <w:cantSplit/>
          <w:jc w:val="center"/>
        </w:trPr>
        <w:tc>
          <w:tcPr>
            <w:tcW w:w="2121" w:type="dxa"/>
            <w:tcBorders>
              <w:top w:val="single" w:sz="4" w:space="0" w:color="auto"/>
              <w:left w:val="single" w:sz="4" w:space="0" w:color="auto"/>
              <w:bottom w:val="nil"/>
              <w:right w:val="single" w:sz="4" w:space="0" w:color="auto"/>
            </w:tcBorders>
            <w:hideMark/>
          </w:tcPr>
          <w:p w14:paraId="4E454754" w14:textId="77777777" w:rsidR="00210E27" w:rsidRPr="006F4D85" w:rsidRDefault="00210E27" w:rsidP="00595699">
            <w:pPr>
              <w:pStyle w:val="TAL"/>
              <w:rPr>
                <w:lang w:eastAsia="ja-JP"/>
              </w:rPr>
            </w:pPr>
            <w:r w:rsidRPr="006F4D85">
              <w:rPr>
                <w:lang w:val="en-US"/>
              </w:rPr>
              <w:t>Duplex mode</w:t>
            </w:r>
          </w:p>
        </w:tc>
        <w:tc>
          <w:tcPr>
            <w:tcW w:w="1846" w:type="dxa"/>
            <w:tcBorders>
              <w:top w:val="single" w:sz="4" w:space="0" w:color="auto"/>
              <w:left w:val="single" w:sz="4" w:space="0" w:color="auto"/>
              <w:bottom w:val="single" w:sz="4" w:space="0" w:color="auto"/>
              <w:right w:val="single" w:sz="4" w:space="0" w:color="auto"/>
            </w:tcBorders>
            <w:hideMark/>
          </w:tcPr>
          <w:p w14:paraId="52CE3E6D" w14:textId="77777777" w:rsidR="00210E27" w:rsidRPr="006F4D85" w:rsidRDefault="00210E27" w:rsidP="00595699">
            <w:pPr>
              <w:pStyle w:val="TAL"/>
              <w:rPr>
                <w:lang w:val="en-US" w:eastAsia="x-none"/>
              </w:rPr>
            </w:pPr>
            <w:r w:rsidRPr="006F4D85">
              <w:t>Config 1,4</w:t>
            </w:r>
          </w:p>
        </w:tc>
        <w:tc>
          <w:tcPr>
            <w:tcW w:w="1559" w:type="dxa"/>
            <w:tcBorders>
              <w:top w:val="single" w:sz="4" w:space="0" w:color="auto"/>
              <w:left w:val="single" w:sz="4" w:space="0" w:color="auto"/>
              <w:bottom w:val="nil"/>
              <w:right w:val="single" w:sz="4" w:space="0" w:color="auto"/>
            </w:tcBorders>
          </w:tcPr>
          <w:p w14:paraId="4D3DBE6D" w14:textId="77777777" w:rsidR="00210E27" w:rsidRPr="006F4D85" w:rsidRDefault="00210E27" w:rsidP="00595699">
            <w:pPr>
              <w:pStyle w:val="TAC"/>
            </w:pPr>
          </w:p>
        </w:tc>
        <w:tc>
          <w:tcPr>
            <w:tcW w:w="3259" w:type="dxa"/>
            <w:tcBorders>
              <w:top w:val="single" w:sz="4" w:space="0" w:color="auto"/>
              <w:left w:val="single" w:sz="4" w:space="0" w:color="auto"/>
              <w:bottom w:val="single" w:sz="4" w:space="0" w:color="auto"/>
              <w:right w:val="single" w:sz="4" w:space="0" w:color="auto"/>
            </w:tcBorders>
            <w:hideMark/>
          </w:tcPr>
          <w:p w14:paraId="54BF4BD7" w14:textId="77777777" w:rsidR="00210E27" w:rsidRPr="006F4D85" w:rsidRDefault="00210E27" w:rsidP="00595699">
            <w:pPr>
              <w:pStyle w:val="TAC"/>
              <w:rPr>
                <w:lang w:val="en-US"/>
              </w:rPr>
            </w:pPr>
            <w:r w:rsidRPr="006F4D85">
              <w:rPr>
                <w:lang w:val="en-US"/>
              </w:rPr>
              <w:t>FDD</w:t>
            </w:r>
          </w:p>
        </w:tc>
      </w:tr>
      <w:tr w:rsidR="00210E27" w:rsidRPr="006F4D85" w14:paraId="1256AE5E" w14:textId="77777777" w:rsidTr="00595699">
        <w:trPr>
          <w:cantSplit/>
          <w:jc w:val="center"/>
        </w:trPr>
        <w:tc>
          <w:tcPr>
            <w:tcW w:w="2121" w:type="dxa"/>
            <w:tcBorders>
              <w:top w:val="nil"/>
              <w:left w:val="single" w:sz="4" w:space="0" w:color="auto"/>
              <w:bottom w:val="single" w:sz="4" w:space="0" w:color="auto"/>
              <w:right w:val="single" w:sz="4" w:space="0" w:color="auto"/>
            </w:tcBorders>
            <w:hideMark/>
          </w:tcPr>
          <w:p w14:paraId="6536DF1E" w14:textId="77777777" w:rsidR="00210E27" w:rsidRPr="006F4D85" w:rsidRDefault="00210E27" w:rsidP="00595699">
            <w:pPr>
              <w:pStyle w:val="TAL"/>
              <w:rPr>
                <w:lang w:eastAsia="ja-JP"/>
              </w:rPr>
            </w:pPr>
          </w:p>
        </w:tc>
        <w:tc>
          <w:tcPr>
            <w:tcW w:w="1846" w:type="dxa"/>
            <w:tcBorders>
              <w:top w:val="single" w:sz="4" w:space="0" w:color="auto"/>
              <w:left w:val="single" w:sz="4" w:space="0" w:color="auto"/>
              <w:bottom w:val="single" w:sz="4" w:space="0" w:color="auto"/>
              <w:right w:val="single" w:sz="4" w:space="0" w:color="auto"/>
            </w:tcBorders>
            <w:hideMark/>
          </w:tcPr>
          <w:p w14:paraId="051A736B" w14:textId="77777777" w:rsidR="00210E27" w:rsidRPr="006F4D85" w:rsidRDefault="00210E27" w:rsidP="00595699">
            <w:pPr>
              <w:pStyle w:val="TAL"/>
              <w:rPr>
                <w:lang w:val="en-US"/>
              </w:rPr>
            </w:pPr>
            <w:r w:rsidRPr="006F4D85">
              <w:t>Config 2,3,5,6</w:t>
            </w:r>
          </w:p>
        </w:tc>
        <w:tc>
          <w:tcPr>
            <w:tcW w:w="1559" w:type="dxa"/>
            <w:tcBorders>
              <w:top w:val="nil"/>
              <w:left w:val="single" w:sz="4" w:space="0" w:color="auto"/>
              <w:bottom w:val="single" w:sz="4" w:space="0" w:color="auto"/>
              <w:right w:val="single" w:sz="4" w:space="0" w:color="auto"/>
            </w:tcBorders>
            <w:hideMark/>
          </w:tcPr>
          <w:p w14:paraId="62CA8A77" w14:textId="77777777" w:rsidR="00210E27" w:rsidRPr="006F4D85" w:rsidRDefault="00210E27" w:rsidP="00595699">
            <w:pPr>
              <w:pStyle w:val="TAC"/>
            </w:pPr>
          </w:p>
        </w:tc>
        <w:tc>
          <w:tcPr>
            <w:tcW w:w="3259" w:type="dxa"/>
            <w:tcBorders>
              <w:top w:val="single" w:sz="4" w:space="0" w:color="auto"/>
              <w:left w:val="single" w:sz="4" w:space="0" w:color="auto"/>
              <w:bottom w:val="single" w:sz="4" w:space="0" w:color="auto"/>
              <w:right w:val="single" w:sz="4" w:space="0" w:color="auto"/>
            </w:tcBorders>
            <w:hideMark/>
          </w:tcPr>
          <w:p w14:paraId="0F2ED2B9" w14:textId="77777777" w:rsidR="00210E27" w:rsidRPr="006F4D85" w:rsidRDefault="00210E27" w:rsidP="00595699">
            <w:pPr>
              <w:pStyle w:val="TAC"/>
              <w:rPr>
                <w:lang w:val="en-US"/>
              </w:rPr>
            </w:pPr>
            <w:r w:rsidRPr="006F4D85">
              <w:rPr>
                <w:lang w:val="en-US"/>
              </w:rPr>
              <w:t>TDD</w:t>
            </w:r>
          </w:p>
        </w:tc>
      </w:tr>
      <w:tr w:rsidR="00210E27" w:rsidRPr="006F4D85" w14:paraId="3B669667" w14:textId="77777777" w:rsidTr="00595699">
        <w:trPr>
          <w:cantSplit/>
          <w:jc w:val="center"/>
        </w:trPr>
        <w:tc>
          <w:tcPr>
            <w:tcW w:w="2121" w:type="dxa"/>
            <w:tcBorders>
              <w:top w:val="single" w:sz="4" w:space="0" w:color="auto"/>
              <w:left w:val="single" w:sz="4" w:space="0" w:color="auto"/>
              <w:bottom w:val="nil"/>
              <w:right w:val="single" w:sz="4" w:space="0" w:color="auto"/>
            </w:tcBorders>
            <w:hideMark/>
          </w:tcPr>
          <w:p w14:paraId="226C179A" w14:textId="77777777" w:rsidR="00210E27" w:rsidRPr="006F4D85" w:rsidRDefault="00210E27" w:rsidP="00595699">
            <w:pPr>
              <w:pStyle w:val="TAL"/>
            </w:pPr>
            <w:r w:rsidRPr="006F4D85">
              <w:rPr>
                <w:lang w:val="en-US"/>
              </w:rPr>
              <w:t>TDD configuration</w:t>
            </w:r>
          </w:p>
        </w:tc>
        <w:tc>
          <w:tcPr>
            <w:tcW w:w="1846" w:type="dxa"/>
            <w:tcBorders>
              <w:top w:val="single" w:sz="4" w:space="0" w:color="auto"/>
              <w:left w:val="single" w:sz="4" w:space="0" w:color="auto"/>
              <w:bottom w:val="single" w:sz="4" w:space="0" w:color="auto"/>
              <w:right w:val="single" w:sz="4" w:space="0" w:color="auto"/>
            </w:tcBorders>
            <w:hideMark/>
          </w:tcPr>
          <w:p w14:paraId="27D2456A" w14:textId="77777777" w:rsidR="00210E27" w:rsidRPr="006F4D85" w:rsidRDefault="00210E27" w:rsidP="00595699">
            <w:pPr>
              <w:pStyle w:val="TAL"/>
              <w:rPr>
                <w:lang w:val="en-US"/>
              </w:rPr>
            </w:pPr>
            <w:r w:rsidRPr="006F4D85">
              <w:t>Config</w:t>
            </w:r>
            <w:r w:rsidRPr="006F4D85">
              <w:rPr>
                <w:rFonts w:eastAsia="Malgun Gothic"/>
                <w:szCs w:val="18"/>
              </w:rPr>
              <w:t xml:space="preserve"> 1,4</w:t>
            </w:r>
          </w:p>
        </w:tc>
        <w:tc>
          <w:tcPr>
            <w:tcW w:w="1559" w:type="dxa"/>
            <w:tcBorders>
              <w:top w:val="single" w:sz="4" w:space="0" w:color="auto"/>
              <w:left w:val="single" w:sz="4" w:space="0" w:color="auto"/>
              <w:bottom w:val="nil"/>
              <w:right w:val="single" w:sz="4" w:space="0" w:color="auto"/>
            </w:tcBorders>
          </w:tcPr>
          <w:p w14:paraId="48BDBE83" w14:textId="77777777" w:rsidR="00210E27" w:rsidRPr="006F4D85" w:rsidRDefault="00210E27" w:rsidP="00595699">
            <w:pPr>
              <w:pStyle w:val="TAC"/>
            </w:pPr>
          </w:p>
        </w:tc>
        <w:tc>
          <w:tcPr>
            <w:tcW w:w="3259" w:type="dxa"/>
            <w:tcBorders>
              <w:top w:val="single" w:sz="4" w:space="0" w:color="auto"/>
              <w:left w:val="single" w:sz="4" w:space="0" w:color="auto"/>
              <w:bottom w:val="single" w:sz="4" w:space="0" w:color="auto"/>
              <w:right w:val="single" w:sz="4" w:space="0" w:color="auto"/>
            </w:tcBorders>
            <w:hideMark/>
          </w:tcPr>
          <w:p w14:paraId="32427A9D" w14:textId="77777777" w:rsidR="00210E27" w:rsidRPr="006F4D85" w:rsidRDefault="00210E27" w:rsidP="00595699">
            <w:pPr>
              <w:pStyle w:val="TAC"/>
              <w:rPr>
                <w:lang w:val="en-US"/>
              </w:rPr>
            </w:pPr>
            <w:r w:rsidRPr="006F4D85">
              <w:rPr>
                <w:lang w:val="en-US"/>
              </w:rPr>
              <w:t>Not Applicable</w:t>
            </w:r>
          </w:p>
        </w:tc>
      </w:tr>
      <w:tr w:rsidR="00210E27" w:rsidRPr="006F4D85" w14:paraId="4340BDEF" w14:textId="77777777" w:rsidTr="00595699">
        <w:trPr>
          <w:cantSplit/>
          <w:jc w:val="center"/>
        </w:trPr>
        <w:tc>
          <w:tcPr>
            <w:tcW w:w="2121" w:type="dxa"/>
            <w:tcBorders>
              <w:top w:val="nil"/>
              <w:left w:val="single" w:sz="4" w:space="0" w:color="auto"/>
              <w:bottom w:val="nil"/>
              <w:right w:val="single" w:sz="4" w:space="0" w:color="auto"/>
            </w:tcBorders>
            <w:hideMark/>
          </w:tcPr>
          <w:p w14:paraId="69A4BE30" w14:textId="77777777" w:rsidR="00210E27" w:rsidRPr="006F4D85" w:rsidRDefault="00210E27" w:rsidP="00595699">
            <w:pPr>
              <w:pStyle w:val="TAL"/>
            </w:pPr>
          </w:p>
        </w:tc>
        <w:tc>
          <w:tcPr>
            <w:tcW w:w="1846" w:type="dxa"/>
            <w:tcBorders>
              <w:top w:val="single" w:sz="4" w:space="0" w:color="auto"/>
              <w:left w:val="single" w:sz="4" w:space="0" w:color="auto"/>
              <w:bottom w:val="single" w:sz="4" w:space="0" w:color="auto"/>
              <w:right w:val="single" w:sz="4" w:space="0" w:color="auto"/>
            </w:tcBorders>
            <w:hideMark/>
          </w:tcPr>
          <w:p w14:paraId="7021304B" w14:textId="77777777" w:rsidR="00210E27" w:rsidRPr="006F4D85" w:rsidRDefault="00210E27" w:rsidP="00595699">
            <w:pPr>
              <w:pStyle w:val="TAL"/>
              <w:rPr>
                <w:lang w:val="en-US"/>
              </w:rPr>
            </w:pPr>
            <w:r w:rsidRPr="006F4D85">
              <w:t>Config</w:t>
            </w:r>
            <w:r w:rsidRPr="006F4D85">
              <w:rPr>
                <w:rFonts w:eastAsia="Malgun Gothic"/>
                <w:szCs w:val="18"/>
              </w:rPr>
              <w:t xml:space="preserve"> 2,5</w:t>
            </w:r>
          </w:p>
        </w:tc>
        <w:tc>
          <w:tcPr>
            <w:tcW w:w="1559" w:type="dxa"/>
            <w:tcBorders>
              <w:top w:val="nil"/>
              <w:left w:val="single" w:sz="4" w:space="0" w:color="auto"/>
              <w:bottom w:val="nil"/>
              <w:right w:val="single" w:sz="4" w:space="0" w:color="auto"/>
            </w:tcBorders>
            <w:hideMark/>
          </w:tcPr>
          <w:p w14:paraId="4446ACED" w14:textId="77777777" w:rsidR="00210E27" w:rsidRPr="006F4D85" w:rsidRDefault="00210E27" w:rsidP="00595699">
            <w:pPr>
              <w:pStyle w:val="TAC"/>
            </w:pPr>
          </w:p>
        </w:tc>
        <w:tc>
          <w:tcPr>
            <w:tcW w:w="3259" w:type="dxa"/>
            <w:tcBorders>
              <w:top w:val="single" w:sz="4" w:space="0" w:color="auto"/>
              <w:left w:val="single" w:sz="4" w:space="0" w:color="auto"/>
              <w:bottom w:val="single" w:sz="4" w:space="0" w:color="auto"/>
              <w:right w:val="single" w:sz="4" w:space="0" w:color="auto"/>
            </w:tcBorders>
            <w:hideMark/>
          </w:tcPr>
          <w:p w14:paraId="6664C75A" w14:textId="77777777" w:rsidR="00210E27" w:rsidRPr="006F4D85" w:rsidRDefault="00210E27" w:rsidP="00595699">
            <w:pPr>
              <w:pStyle w:val="TAC"/>
              <w:rPr>
                <w:lang w:val="en-US"/>
              </w:rPr>
            </w:pPr>
            <w:r w:rsidRPr="006F4D85">
              <w:rPr>
                <w:lang w:val="en-US"/>
              </w:rPr>
              <w:t>TDDConf.1.1</w:t>
            </w:r>
          </w:p>
        </w:tc>
      </w:tr>
      <w:tr w:rsidR="00210E27" w:rsidRPr="006F4D85" w14:paraId="5A552A60" w14:textId="77777777" w:rsidTr="00595699">
        <w:trPr>
          <w:cantSplit/>
          <w:jc w:val="center"/>
        </w:trPr>
        <w:tc>
          <w:tcPr>
            <w:tcW w:w="2121" w:type="dxa"/>
            <w:tcBorders>
              <w:top w:val="nil"/>
              <w:left w:val="single" w:sz="4" w:space="0" w:color="auto"/>
              <w:bottom w:val="single" w:sz="4" w:space="0" w:color="auto"/>
              <w:right w:val="single" w:sz="4" w:space="0" w:color="auto"/>
            </w:tcBorders>
            <w:hideMark/>
          </w:tcPr>
          <w:p w14:paraId="25C3456E" w14:textId="77777777" w:rsidR="00210E27" w:rsidRPr="006F4D85" w:rsidRDefault="00210E27" w:rsidP="00595699">
            <w:pPr>
              <w:pStyle w:val="TAL"/>
            </w:pPr>
          </w:p>
        </w:tc>
        <w:tc>
          <w:tcPr>
            <w:tcW w:w="1846" w:type="dxa"/>
            <w:tcBorders>
              <w:top w:val="single" w:sz="4" w:space="0" w:color="auto"/>
              <w:left w:val="single" w:sz="4" w:space="0" w:color="auto"/>
              <w:bottom w:val="single" w:sz="4" w:space="0" w:color="auto"/>
              <w:right w:val="single" w:sz="4" w:space="0" w:color="auto"/>
            </w:tcBorders>
            <w:hideMark/>
          </w:tcPr>
          <w:p w14:paraId="4F4B4B00" w14:textId="77777777" w:rsidR="00210E27" w:rsidRPr="006F4D85" w:rsidRDefault="00210E27" w:rsidP="00595699">
            <w:pPr>
              <w:pStyle w:val="TAL"/>
              <w:rPr>
                <w:lang w:val="en-US"/>
              </w:rPr>
            </w:pPr>
            <w:r w:rsidRPr="006F4D85">
              <w:t>Config</w:t>
            </w:r>
            <w:r w:rsidRPr="006F4D85">
              <w:rPr>
                <w:rFonts w:eastAsia="Malgun Gothic"/>
                <w:szCs w:val="18"/>
              </w:rPr>
              <w:t xml:space="preserve"> 3,6</w:t>
            </w:r>
          </w:p>
        </w:tc>
        <w:tc>
          <w:tcPr>
            <w:tcW w:w="1559" w:type="dxa"/>
            <w:tcBorders>
              <w:top w:val="nil"/>
              <w:left w:val="single" w:sz="4" w:space="0" w:color="auto"/>
              <w:bottom w:val="single" w:sz="4" w:space="0" w:color="auto"/>
              <w:right w:val="single" w:sz="4" w:space="0" w:color="auto"/>
            </w:tcBorders>
            <w:hideMark/>
          </w:tcPr>
          <w:p w14:paraId="16892821" w14:textId="77777777" w:rsidR="00210E27" w:rsidRPr="006F4D85" w:rsidRDefault="00210E27" w:rsidP="00595699">
            <w:pPr>
              <w:pStyle w:val="TAC"/>
            </w:pPr>
          </w:p>
        </w:tc>
        <w:tc>
          <w:tcPr>
            <w:tcW w:w="3259" w:type="dxa"/>
            <w:tcBorders>
              <w:top w:val="single" w:sz="4" w:space="0" w:color="auto"/>
              <w:left w:val="single" w:sz="4" w:space="0" w:color="auto"/>
              <w:bottom w:val="single" w:sz="4" w:space="0" w:color="auto"/>
              <w:right w:val="single" w:sz="4" w:space="0" w:color="auto"/>
            </w:tcBorders>
            <w:hideMark/>
          </w:tcPr>
          <w:p w14:paraId="26D52766" w14:textId="77777777" w:rsidR="00210E27" w:rsidRPr="006F4D85" w:rsidRDefault="00210E27" w:rsidP="00595699">
            <w:pPr>
              <w:pStyle w:val="TAC"/>
              <w:rPr>
                <w:lang w:val="en-US" w:eastAsia="zh-CN"/>
              </w:rPr>
            </w:pPr>
            <w:r w:rsidRPr="006F4D85">
              <w:rPr>
                <w:lang w:val="en-US"/>
              </w:rPr>
              <w:t>TDDConf.</w:t>
            </w:r>
            <w:r w:rsidRPr="006F4D85">
              <w:rPr>
                <w:lang w:val="en-US" w:eastAsia="zh-CN"/>
              </w:rPr>
              <w:t>2</w:t>
            </w:r>
            <w:r w:rsidRPr="006F4D85">
              <w:rPr>
                <w:lang w:val="en-US"/>
              </w:rPr>
              <w:t>.</w:t>
            </w:r>
            <w:r w:rsidRPr="006F4D85">
              <w:rPr>
                <w:lang w:val="en-US" w:eastAsia="zh-CN"/>
              </w:rPr>
              <w:t>1</w:t>
            </w:r>
          </w:p>
        </w:tc>
      </w:tr>
      <w:tr w:rsidR="00210E27" w:rsidRPr="006F4D85" w14:paraId="2CD75C5B" w14:textId="77777777" w:rsidTr="00595699">
        <w:trPr>
          <w:cantSplit/>
          <w:jc w:val="center"/>
        </w:trPr>
        <w:tc>
          <w:tcPr>
            <w:tcW w:w="2121" w:type="dxa"/>
            <w:tcBorders>
              <w:top w:val="single" w:sz="4" w:space="0" w:color="auto"/>
              <w:left w:val="single" w:sz="4" w:space="0" w:color="auto"/>
              <w:bottom w:val="nil"/>
              <w:right w:val="single" w:sz="4" w:space="0" w:color="auto"/>
            </w:tcBorders>
            <w:hideMark/>
          </w:tcPr>
          <w:p w14:paraId="1047992B" w14:textId="77777777" w:rsidR="00210E27" w:rsidRPr="006F4D85" w:rsidRDefault="00210E27" w:rsidP="00595699">
            <w:pPr>
              <w:pStyle w:val="TAL"/>
              <w:rPr>
                <w:lang w:eastAsia="x-none"/>
              </w:rPr>
            </w:pPr>
            <w:r w:rsidRPr="006F4D85">
              <w:rPr>
                <w:lang w:val="en-US"/>
              </w:rPr>
              <w:t>BW</w:t>
            </w:r>
            <w:r w:rsidRPr="006F4D85">
              <w:rPr>
                <w:vertAlign w:val="subscript"/>
                <w:lang w:val="en-US"/>
              </w:rPr>
              <w:t>channel</w:t>
            </w:r>
          </w:p>
        </w:tc>
        <w:tc>
          <w:tcPr>
            <w:tcW w:w="1846" w:type="dxa"/>
            <w:tcBorders>
              <w:top w:val="single" w:sz="4" w:space="0" w:color="auto"/>
              <w:left w:val="single" w:sz="4" w:space="0" w:color="auto"/>
              <w:bottom w:val="single" w:sz="4" w:space="0" w:color="auto"/>
              <w:right w:val="single" w:sz="4" w:space="0" w:color="auto"/>
            </w:tcBorders>
            <w:hideMark/>
          </w:tcPr>
          <w:p w14:paraId="25CBB681" w14:textId="77777777" w:rsidR="00210E27" w:rsidRPr="006F4D85" w:rsidRDefault="00210E27" w:rsidP="00595699">
            <w:pPr>
              <w:pStyle w:val="TAL"/>
              <w:rPr>
                <w:lang w:val="en-US"/>
              </w:rPr>
            </w:pPr>
            <w:r w:rsidRPr="006F4D85">
              <w:t>Config</w:t>
            </w:r>
            <w:r w:rsidRPr="006F4D85">
              <w:rPr>
                <w:rFonts w:eastAsia="Malgun Gothic"/>
                <w:szCs w:val="18"/>
              </w:rPr>
              <w:t xml:space="preserve"> 1,4</w:t>
            </w:r>
          </w:p>
        </w:tc>
        <w:tc>
          <w:tcPr>
            <w:tcW w:w="1559" w:type="dxa"/>
            <w:tcBorders>
              <w:top w:val="single" w:sz="4" w:space="0" w:color="auto"/>
              <w:left w:val="single" w:sz="4" w:space="0" w:color="auto"/>
              <w:bottom w:val="nil"/>
              <w:right w:val="single" w:sz="4" w:space="0" w:color="auto"/>
            </w:tcBorders>
          </w:tcPr>
          <w:p w14:paraId="132528F7" w14:textId="77777777" w:rsidR="00210E27" w:rsidRPr="006F4D85" w:rsidRDefault="00210E27" w:rsidP="00595699">
            <w:pPr>
              <w:pStyle w:val="TAC"/>
            </w:pPr>
          </w:p>
        </w:tc>
        <w:tc>
          <w:tcPr>
            <w:tcW w:w="3259" w:type="dxa"/>
            <w:tcBorders>
              <w:top w:val="single" w:sz="4" w:space="0" w:color="auto"/>
              <w:left w:val="single" w:sz="4" w:space="0" w:color="auto"/>
              <w:bottom w:val="single" w:sz="4" w:space="0" w:color="auto"/>
              <w:right w:val="single" w:sz="4" w:space="0" w:color="auto"/>
            </w:tcBorders>
            <w:hideMark/>
          </w:tcPr>
          <w:p w14:paraId="13A144C1" w14:textId="77777777" w:rsidR="00210E27" w:rsidRPr="006F4D85" w:rsidRDefault="00210E27" w:rsidP="00595699">
            <w:pPr>
              <w:pStyle w:val="TAC"/>
              <w:rPr>
                <w:rFonts w:eastAsia="Malgun Gothic"/>
                <w:szCs w:val="18"/>
                <w:lang w:val="de-DE"/>
              </w:rPr>
            </w:pPr>
            <w:r w:rsidRPr="006F4D85">
              <w:rPr>
                <w:rFonts w:eastAsia="Malgun Gothic"/>
                <w:szCs w:val="18"/>
              </w:rPr>
              <w:t xml:space="preserve">10: </w:t>
            </w:r>
            <w:r w:rsidRPr="006F4D85">
              <w:rPr>
                <w:rFonts w:eastAsia="Malgun Gothic"/>
                <w:szCs w:val="18"/>
                <w:lang w:val="de-DE"/>
              </w:rPr>
              <w:t>N</w:t>
            </w:r>
            <w:r w:rsidRPr="006F4D85">
              <w:rPr>
                <w:rFonts w:eastAsia="Malgun Gothic"/>
                <w:szCs w:val="18"/>
                <w:vertAlign w:val="subscript"/>
                <w:lang w:val="de-DE"/>
              </w:rPr>
              <w:t>RB,c</w:t>
            </w:r>
            <w:r w:rsidRPr="006F4D85">
              <w:rPr>
                <w:rFonts w:eastAsia="Malgun Gothic"/>
                <w:szCs w:val="18"/>
                <w:lang w:val="de-DE"/>
              </w:rPr>
              <w:t xml:space="preserve"> = 52</w:t>
            </w:r>
          </w:p>
        </w:tc>
      </w:tr>
      <w:tr w:rsidR="00210E27" w:rsidRPr="006F4D85" w14:paraId="4075CFDA" w14:textId="77777777" w:rsidTr="00595699">
        <w:trPr>
          <w:cantSplit/>
          <w:jc w:val="center"/>
        </w:trPr>
        <w:tc>
          <w:tcPr>
            <w:tcW w:w="2121" w:type="dxa"/>
            <w:tcBorders>
              <w:top w:val="nil"/>
              <w:left w:val="single" w:sz="4" w:space="0" w:color="auto"/>
              <w:bottom w:val="nil"/>
              <w:right w:val="single" w:sz="4" w:space="0" w:color="auto"/>
            </w:tcBorders>
            <w:hideMark/>
          </w:tcPr>
          <w:p w14:paraId="5CFEEA65" w14:textId="77777777" w:rsidR="00210E27" w:rsidRPr="006F4D85" w:rsidRDefault="00210E27" w:rsidP="00595699">
            <w:pPr>
              <w:pStyle w:val="TAL"/>
              <w:rPr>
                <w:lang w:eastAsia="x-none"/>
              </w:rPr>
            </w:pPr>
          </w:p>
        </w:tc>
        <w:tc>
          <w:tcPr>
            <w:tcW w:w="1846" w:type="dxa"/>
            <w:tcBorders>
              <w:top w:val="single" w:sz="4" w:space="0" w:color="auto"/>
              <w:left w:val="single" w:sz="4" w:space="0" w:color="auto"/>
              <w:bottom w:val="single" w:sz="4" w:space="0" w:color="auto"/>
              <w:right w:val="single" w:sz="4" w:space="0" w:color="auto"/>
            </w:tcBorders>
            <w:hideMark/>
          </w:tcPr>
          <w:p w14:paraId="3A730EA4" w14:textId="77777777" w:rsidR="00210E27" w:rsidRPr="006F4D85" w:rsidRDefault="00210E27" w:rsidP="00595699">
            <w:pPr>
              <w:pStyle w:val="TAL"/>
              <w:rPr>
                <w:lang w:val="en-US"/>
              </w:rPr>
            </w:pPr>
            <w:r w:rsidRPr="006F4D85">
              <w:t>Config</w:t>
            </w:r>
            <w:r w:rsidRPr="006F4D85">
              <w:rPr>
                <w:rFonts w:eastAsia="Malgun Gothic"/>
                <w:szCs w:val="18"/>
              </w:rPr>
              <w:t xml:space="preserve"> 2,5</w:t>
            </w:r>
          </w:p>
        </w:tc>
        <w:tc>
          <w:tcPr>
            <w:tcW w:w="1559" w:type="dxa"/>
            <w:tcBorders>
              <w:top w:val="nil"/>
              <w:left w:val="single" w:sz="4" w:space="0" w:color="auto"/>
              <w:bottom w:val="nil"/>
              <w:right w:val="single" w:sz="4" w:space="0" w:color="auto"/>
            </w:tcBorders>
            <w:hideMark/>
          </w:tcPr>
          <w:p w14:paraId="6B057D45" w14:textId="77777777" w:rsidR="00210E27" w:rsidRPr="006F4D85" w:rsidRDefault="00210E27" w:rsidP="00595699">
            <w:pPr>
              <w:pStyle w:val="TAC"/>
            </w:pPr>
          </w:p>
        </w:tc>
        <w:tc>
          <w:tcPr>
            <w:tcW w:w="3259" w:type="dxa"/>
            <w:tcBorders>
              <w:top w:val="single" w:sz="4" w:space="0" w:color="auto"/>
              <w:left w:val="single" w:sz="4" w:space="0" w:color="auto"/>
              <w:bottom w:val="single" w:sz="4" w:space="0" w:color="auto"/>
              <w:right w:val="single" w:sz="4" w:space="0" w:color="auto"/>
            </w:tcBorders>
            <w:hideMark/>
          </w:tcPr>
          <w:p w14:paraId="4CA3BC26" w14:textId="77777777" w:rsidR="00210E27" w:rsidRPr="006F4D85" w:rsidRDefault="00210E27" w:rsidP="00595699">
            <w:pPr>
              <w:pStyle w:val="TAC"/>
              <w:rPr>
                <w:rFonts w:eastAsia="Malgun Gothic"/>
                <w:szCs w:val="18"/>
              </w:rPr>
            </w:pPr>
            <w:r w:rsidRPr="006F4D85">
              <w:rPr>
                <w:rFonts w:eastAsia="Malgun Gothic"/>
                <w:szCs w:val="18"/>
              </w:rPr>
              <w:t xml:space="preserve">10: </w:t>
            </w:r>
            <w:r w:rsidRPr="006F4D85">
              <w:rPr>
                <w:rFonts w:eastAsia="Malgun Gothic"/>
                <w:szCs w:val="18"/>
                <w:lang w:val="de-DE"/>
              </w:rPr>
              <w:t>N</w:t>
            </w:r>
            <w:r w:rsidRPr="006F4D85">
              <w:rPr>
                <w:rFonts w:eastAsia="Malgun Gothic"/>
                <w:szCs w:val="18"/>
                <w:vertAlign w:val="subscript"/>
                <w:lang w:val="de-DE"/>
              </w:rPr>
              <w:t>RB,c</w:t>
            </w:r>
            <w:r w:rsidRPr="006F4D85">
              <w:rPr>
                <w:rFonts w:eastAsia="Malgun Gothic"/>
                <w:szCs w:val="18"/>
                <w:lang w:val="de-DE"/>
              </w:rPr>
              <w:t xml:space="preserve"> = 52</w:t>
            </w:r>
          </w:p>
        </w:tc>
      </w:tr>
      <w:tr w:rsidR="00210E27" w:rsidRPr="006F4D85" w14:paraId="25DF0ECA" w14:textId="77777777" w:rsidTr="00595699">
        <w:trPr>
          <w:cantSplit/>
          <w:jc w:val="center"/>
        </w:trPr>
        <w:tc>
          <w:tcPr>
            <w:tcW w:w="2121" w:type="dxa"/>
            <w:tcBorders>
              <w:top w:val="nil"/>
              <w:left w:val="single" w:sz="4" w:space="0" w:color="auto"/>
              <w:bottom w:val="single" w:sz="4" w:space="0" w:color="auto"/>
              <w:right w:val="single" w:sz="4" w:space="0" w:color="auto"/>
            </w:tcBorders>
            <w:hideMark/>
          </w:tcPr>
          <w:p w14:paraId="02B3B411" w14:textId="77777777" w:rsidR="00210E27" w:rsidRPr="006F4D85" w:rsidRDefault="00210E27" w:rsidP="00595699">
            <w:pPr>
              <w:pStyle w:val="TAL"/>
              <w:rPr>
                <w:lang w:eastAsia="x-none"/>
              </w:rPr>
            </w:pPr>
          </w:p>
        </w:tc>
        <w:tc>
          <w:tcPr>
            <w:tcW w:w="1846" w:type="dxa"/>
            <w:tcBorders>
              <w:top w:val="single" w:sz="4" w:space="0" w:color="auto"/>
              <w:left w:val="single" w:sz="4" w:space="0" w:color="auto"/>
              <w:bottom w:val="single" w:sz="4" w:space="0" w:color="auto"/>
              <w:right w:val="single" w:sz="4" w:space="0" w:color="auto"/>
            </w:tcBorders>
            <w:hideMark/>
          </w:tcPr>
          <w:p w14:paraId="430FA9CC" w14:textId="77777777" w:rsidR="00210E27" w:rsidRPr="006F4D85" w:rsidRDefault="00210E27" w:rsidP="00595699">
            <w:pPr>
              <w:pStyle w:val="TAL"/>
              <w:rPr>
                <w:lang w:val="en-US"/>
              </w:rPr>
            </w:pPr>
            <w:r w:rsidRPr="006F4D85">
              <w:t>Config</w:t>
            </w:r>
            <w:r w:rsidRPr="006F4D85">
              <w:rPr>
                <w:rFonts w:eastAsia="Malgun Gothic"/>
                <w:szCs w:val="18"/>
              </w:rPr>
              <w:t xml:space="preserve"> 3,6</w:t>
            </w:r>
          </w:p>
        </w:tc>
        <w:tc>
          <w:tcPr>
            <w:tcW w:w="1559" w:type="dxa"/>
            <w:tcBorders>
              <w:top w:val="nil"/>
              <w:left w:val="single" w:sz="4" w:space="0" w:color="auto"/>
              <w:bottom w:val="single" w:sz="4" w:space="0" w:color="auto"/>
              <w:right w:val="single" w:sz="4" w:space="0" w:color="auto"/>
            </w:tcBorders>
            <w:hideMark/>
          </w:tcPr>
          <w:p w14:paraId="4AF1C4BD" w14:textId="77777777" w:rsidR="00210E27" w:rsidRPr="006F4D85" w:rsidRDefault="00210E27" w:rsidP="00595699">
            <w:pPr>
              <w:pStyle w:val="TAC"/>
            </w:pPr>
          </w:p>
        </w:tc>
        <w:tc>
          <w:tcPr>
            <w:tcW w:w="3259" w:type="dxa"/>
            <w:tcBorders>
              <w:top w:val="single" w:sz="4" w:space="0" w:color="auto"/>
              <w:left w:val="single" w:sz="4" w:space="0" w:color="auto"/>
              <w:bottom w:val="single" w:sz="4" w:space="0" w:color="auto"/>
              <w:right w:val="single" w:sz="4" w:space="0" w:color="auto"/>
            </w:tcBorders>
            <w:hideMark/>
          </w:tcPr>
          <w:p w14:paraId="38155808" w14:textId="77777777" w:rsidR="00210E27" w:rsidRPr="006F4D85" w:rsidRDefault="00210E27" w:rsidP="00595699">
            <w:pPr>
              <w:pStyle w:val="TAC"/>
              <w:rPr>
                <w:rFonts w:eastAsia="Malgun Gothic"/>
                <w:szCs w:val="18"/>
              </w:rPr>
            </w:pPr>
            <w:r w:rsidRPr="006F4D85">
              <w:rPr>
                <w:rFonts w:eastAsia="Malgun Gothic"/>
                <w:szCs w:val="18"/>
              </w:rPr>
              <w:t xml:space="preserve">40: </w:t>
            </w:r>
            <w:r w:rsidRPr="006F4D85">
              <w:rPr>
                <w:rFonts w:eastAsia="Malgun Gothic"/>
                <w:szCs w:val="18"/>
                <w:lang w:val="de-DE"/>
              </w:rPr>
              <w:t>N</w:t>
            </w:r>
            <w:r w:rsidRPr="006F4D85">
              <w:rPr>
                <w:rFonts w:eastAsia="Malgun Gothic"/>
                <w:szCs w:val="18"/>
                <w:vertAlign w:val="subscript"/>
                <w:lang w:val="de-DE"/>
              </w:rPr>
              <w:t>RB,c</w:t>
            </w:r>
            <w:r w:rsidRPr="006F4D85">
              <w:rPr>
                <w:rFonts w:eastAsia="Malgun Gothic"/>
                <w:szCs w:val="18"/>
                <w:lang w:val="de-DE"/>
              </w:rPr>
              <w:t xml:space="preserve"> = 106</w:t>
            </w:r>
          </w:p>
        </w:tc>
      </w:tr>
      <w:tr w:rsidR="00210E27" w:rsidRPr="006F4D85" w14:paraId="40EF0D2F" w14:textId="77777777" w:rsidTr="00595699">
        <w:trPr>
          <w:cantSplit/>
          <w:jc w:val="center"/>
        </w:trPr>
        <w:tc>
          <w:tcPr>
            <w:tcW w:w="2121" w:type="dxa"/>
            <w:tcBorders>
              <w:top w:val="single" w:sz="4" w:space="0" w:color="auto"/>
              <w:left w:val="single" w:sz="4" w:space="0" w:color="auto"/>
              <w:bottom w:val="nil"/>
              <w:right w:val="single" w:sz="4" w:space="0" w:color="auto"/>
            </w:tcBorders>
            <w:hideMark/>
          </w:tcPr>
          <w:p w14:paraId="794713BA" w14:textId="77777777" w:rsidR="00210E27" w:rsidRPr="006F4D85" w:rsidRDefault="00210E27" w:rsidP="00595699">
            <w:pPr>
              <w:pStyle w:val="TAL"/>
            </w:pPr>
            <w:r w:rsidRPr="006F4D85">
              <w:t xml:space="preserve">Initial </w:t>
            </w:r>
            <w:r w:rsidRPr="006F4D85">
              <w:rPr>
                <w:lang w:eastAsia="zh-CN"/>
              </w:rPr>
              <w:t xml:space="preserve">DL </w:t>
            </w:r>
            <w:r w:rsidRPr="006F4D85">
              <w:t xml:space="preserve">BWP </w:t>
            </w:r>
          </w:p>
        </w:tc>
        <w:tc>
          <w:tcPr>
            <w:tcW w:w="1846" w:type="dxa"/>
            <w:tcBorders>
              <w:top w:val="single" w:sz="4" w:space="0" w:color="auto"/>
              <w:left w:val="single" w:sz="4" w:space="0" w:color="auto"/>
              <w:bottom w:val="single" w:sz="4" w:space="0" w:color="auto"/>
              <w:right w:val="single" w:sz="4" w:space="0" w:color="auto"/>
            </w:tcBorders>
            <w:hideMark/>
          </w:tcPr>
          <w:p w14:paraId="36CCB730" w14:textId="77777777" w:rsidR="00210E27" w:rsidRPr="006F4D85" w:rsidRDefault="00210E27" w:rsidP="00595699">
            <w:pPr>
              <w:pStyle w:val="TAL"/>
            </w:pPr>
            <w:r w:rsidRPr="006F4D85">
              <w:t>Config</w:t>
            </w:r>
            <w:r w:rsidRPr="006F4D85">
              <w:rPr>
                <w:rFonts w:eastAsia="Malgun Gothic"/>
                <w:szCs w:val="18"/>
              </w:rPr>
              <w:t xml:space="preserve"> 1,4</w:t>
            </w:r>
          </w:p>
        </w:tc>
        <w:tc>
          <w:tcPr>
            <w:tcW w:w="1559" w:type="dxa"/>
            <w:tcBorders>
              <w:top w:val="single" w:sz="4" w:space="0" w:color="auto"/>
              <w:left w:val="single" w:sz="4" w:space="0" w:color="auto"/>
              <w:bottom w:val="nil"/>
              <w:right w:val="single" w:sz="4" w:space="0" w:color="auto"/>
            </w:tcBorders>
          </w:tcPr>
          <w:p w14:paraId="669C8693" w14:textId="77777777" w:rsidR="00210E27" w:rsidRPr="006F4D85" w:rsidRDefault="00210E27" w:rsidP="00595699">
            <w:pPr>
              <w:pStyle w:val="TAC"/>
            </w:pPr>
          </w:p>
        </w:tc>
        <w:tc>
          <w:tcPr>
            <w:tcW w:w="3259" w:type="dxa"/>
            <w:tcBorders>
              <w:top w:val="single" w:sz="4" w:space="0" w:color="auto"/>
              <w:left w:val="single" w:sz="4" w:space="0" w:color="auto"/>
              <w:bottom w:val="single" w:sz="4" w:space="0" w:color="auto"/>
              <w:right w:val="single" w:sz="4" w:space="0" w:color="auto"/>
            </w:tcBorders>
            <w:hideMark/>
          </w:tcPr>
          <w:p w14:paraId="1DE3A2F3" w14:textId="77777777" w:rsidR="00210E27" w:rsidRPr="006F4D85" w:rsidRDefault="00210E27" w:rsidP="00595699">
            <w:pPr>
              <w:pStyle w:val="TAC"/>
              <w:rPr>
                <w:rFonts w:cs="v4.2.0"/>
                <w:lang w:eastAsia="zh-CN"/>
              </w:rPr>
            </w:pPr>
            <w:r w:rsidRPr="006F4D85">
              <w:t>DLBWP.0</w:t>
            </w:r>
            <w:r w:rsidRPr="006F4D85">
              <w:rPr>
                <w:lang w:eastAsia="zh-CN"/>
              </w:rPr>
              <w:t>.1</w:t>
            </w:r>
          </w:p>
        </w:tc>
      </w:tr>
      <w:tr w:rsidR="00210E27" w:rsidRPr="006F4D85" w14:paraId="40F5CDEC" w14:textId="77777777" w:rsidTr="00595699">
        <w:trPr>
          <w:cantSplit/>
          <w:jc w:val="center"/>
        </w:trPr>
        <w:tc>
          <w:tcPr>
            <w:tcW w:w="2121" w:type="dxa"/>
            <w:tcBorders>
              <w:top w:val="nil"/>
              <w:left w:val="single" w:sz="4" w:space="0" w:color="auto"/>
              <w:bottom w:val="nil"/>
              <w:right w:val="single" w:sz="4" w:space="0" w:color="auto"/>
            </w:tcBorders>
            <w:hideMark/>
          </w:tcPr>
          <w:p w14:paraId="2DD993CD" w14:textId="77777777" w:rsidR="00210E27" w:rsidRPr="006F4D85" w:rsidRDefault="00210E27" w:rsidP="00595699">
            <w:pPr>
              <w:pStyle w:val="TAL"/>
            </w:pPr>
            <w:r w:rsidRPr="006F4D85">
              <w:t>Configuration</w:t>
            </w:r>
          </w:p>
        </w:tc>
        <w:tc>
          <w:tcPr>
            <w:tcW w:w="1846" w:type="dxa"/>
            <w:tcBorders>
              <w:top w:val="single" w:sz="4" w:space="0" w:color="auto"/>
              <w:left w:val="single" w:sz="4" w:space="0" w:color="auto"/>
              <w:bottom w:val="single" w:sz="4" w:space="0" w:color="auto"/>
              <w:right w:val="single" w:sz="4" w:space="0" w:color="auto"/>
            </w:tcBorders>
            <w:hideMark/>
          </w:tcPr>
          <w:p w14:paraId="0F07DD24" w14:textId="77777777" w:rsidR="00210E27" w:rsidRPr="006F4D85" w:rsidRDefault="00210E27" w:rsidP="00595699">
            <w:pPr>
              <w:pStyle w:val="TAL"/>
              <w:rPr>
                <w:lang w:eastAsia="x-none"/>
              </w:rPr>
            </w:pPr>
            <w:r w:rsidRPr="006F4D85">
              <w:t>Config</w:t>
            </w:r>
            <w:r w:rsidRPr="006F4D85">
              <w:rPr>
                <w:rFonts w:eastAsia="Malgun Gothic"/>
                <w:szCs w:val="18"/>
              </w:rPr>
              <w:t xml:space="preserve"> 2,5</w:t>
            </w:r>
          </w:p>
        </w:tc>
        <w:tc>
          <w:tcPr>
            <w:tcW w:w="1559" w:type="dxa"/>
            <w:tcBorders>
              <w:top w:val="nil"/>
              <w:left w:val="single" w:sz="4" w:space="0" w:color="auto"/>
              <w:bottom w:val="nil"/>
              <w:right w:val="single" w:sz="4" w:space="0" w:color="auto"/>
            </w:tcBorders>
            <w:hideMark/>
          </w:tcPr>
          <w:p w14:paraId="3BBB745D" w14:textId="77777777" w:rsidR="00210E27" w:rsidRPr="006F4D85" w:rsidRDefault="00210E27" w:rsidP="00595699">
            <w:pPr>
              <w:pStyle w:val="TAC"/>
            </w:pPr>
          </w:p>
        </w:tc>
        <w:tc>
          <w:tcPr>
            <w:tcW w:w="3259" w:type="dxa"/>
            <w:tcBorders>
              <w:top w:val="single" w:sz="4" w:space="0" w:color="auto"/>
              <w:left w:val="single" w:sz="4" w:space="0" w:color="auto"/>
              <w:bottom w:val="single" w:sz="4" w:space="0" w:color="auto"/>
              <w:right w:val="single" w:sz="4" w:space="0" w:color="auto"/>
            </w:tcBorders>
            <w:hideMark/>
          </w:tcPr>
          <w:p w14:paraId="216BD5CD" w14:textId="77777777" w:rsidR="00210E27" w:rsidRPr="006F4D85" w:rsidRDefault="00210E27" w:rsidP="00595699">
            <w:pPr>
              <w:pStyle w:val="TAC"/>
              <w:rPr>
                <w:rFonts w:cs="v4.2.0"/>
                <w:lang w:eastAsia="zh-CN"/>
              </w:rPr>
            </w:pPr>
            <w:r w:rsidRPr="006F4D85">
              <w:t>DLBWP.0</w:t>
            </w:r>
            <w:r w:rsidRPr="006F4D85">
              <w:rPr>
                <w:lang w:eastAsia="zh-CN"/>
              </w:rPr>
              <w:t>.1</w:t>
            </w:r>
          </w:p>
        </w:tc>
      </w:tr>
      <w:tr w:rsidR="00210E27" w:rsidRPr="006F4D85" w14:paraId="30C88BC1" w14:textId="77777777" w:rsidTr="00595699">
        <w:trPr>
          <w:cantSplit/>
          <w:jc w:val="center"/>
        </w:trPr>
        <w:tc>
          <w:tcPr>
            <w:tcW w:w="2121" w:type="dxa"/>
            <w:tcBorders>
              <w:top w:val="nil"/>
              <w:left w:val="single" w:sz="4" w:space="0" w:color="auto"/>
              <w:bottom w:val="single" w:sz="4" w:space="0" w:color="auto"/>
              <w:right w:val="single" w:sz="4" w:space="0" w:color="auto"/>
            </w:tcBorders>
            <w:hideMark/>
          </w:tcPr>
          <w:p w14:paraId="30E9B645" w14:textId="77777777" w:rsidR="00210E27" w:rsidRPr="006F4D85" w:rsidRDefault="00210E27" w:rsidP="00595699">
            <w:pPr>
              <w:pStyle w:val="TAL"/>
            </w:pPr>
          </w:p>
        </w:tc>
        <w:tc>
          <w:tcPr>
            <w:tcW w:w="1846" w:type="dxa"/>
            <w:tcBorders>
              <w:top w:val="single" w:sz="4" w:space="0" w:color="auto"/>
              <w:left w:val="single" w:sz="4" w:space="0" w:color="auto"/>
              <w:bottom w:val="single" w:sz="4" w:space="0" w:color="auto"/>
              <w:right w:val="single" w:sz="4" w:space="0" w:color="auto"/>
            </w:tcBorders>
            <w:hideMark/>
          </w:tcPr>
          <w:p w14:paraId="11023F40" w14:textId="77777777" w:rsidR="00210E27" w:rsidRPr="006F4D85" w:rsidRDefault="00210E27" w:rsidP="00595699">
            <w:pPr>
              <w:pStyle w:val="TAL"/>
              <w:rPr>
                <w:lang w:eastAsia="x-none"/>
              </w:rPr>
            </w:pPr>
            <w:r w:rsidRPr="006F4D85">
              <w:t>Config</w:t>
            </w:r>
            <w:r w:rsidRPr="006F4D85">
              <w:rPr>
                <w:rFonts w:eastAsia="Malgun Gothic"/>
                <w:szCs w:val="18"/>
              </w:rPr>
              <w:t xml:space="preserve"> 3,6</w:t>
            </w:r>
          </w:p>
        </w:tc>
        <w:tc>
          <w:tcPr>
            <w:tcW w:w="1559" w:type="dxa"/>
            <w:tcBorders>
              <w:top w:val="nil"/>
              <w:left w:val="single" w:sz="4" w:space="0" w:color="auto"/>
              <w:bottom w:val="single" w:sz="4" w:space="0" w:color="auto"/>
              <w:right w:val="single" w:sz="4" w:space="0" w:color="auto"/>
            </w:tcBorders>
            <w:hideMark/>
          </w:tcPr>
          <w:p w14:paraId="1E4126FC" w14:textId="77777777" w:rsidR="00210E27" w:rsidRPr="006F4D85" w:rsidRDefault="00210E27" w:rsidP="00595699">
            <w:pPr>
              <w:pStyle w:val="TAC"/>
            </w:pPr>
          </w:p>
        </w:tc>
        <w:tc>
          <w:tcPr>
            <w:tcW w:w="3259" w:type="dxa"/>
            <w:tcBorders>
              <w:top w:val="single" w:sz="4" w:space="0" w:color="auto"/>
              <w:left w:val="single" w:sz="4" w:space="0" w:color="auto"/>
              <w:bottom w:val="single" w:sz="4" w:space="0" w:color="auto"/>
              <w:right w:val="single" w:sz="4" w:space="0" w:color="auto"/>
            </w:tcBorders>
            <w:hideMark/>
          </w:tcPr>
          <w:p w14:paraId="448155E2" w14:textId="77777777" w:rsidR="00210E27" w:rsidRPr="006F4D85" w:rsidRDefault="00210E27" w:rsidP="00595699">
            <w:pPr>
              <w:pStyle w:val="TAC"/>
              <w:rPr>
                <w:rFonts w:cs="v4.2.0"/>
                <w:lang w:eastAsia="zh-CN"/>
              </w:rPr>
            </w:pPr>
            <w:r w:rsidRPr="006F4D85">
              <w:t>DLBWP.0</w:t>
            </w:r>
            <w:r w:rsidRPr="006F4D85">
              <w:rPr>
                <w:lang w:eastAsia="zh-CN"/>
              </w:rPr>
              <w:t>.1</w:t>
            </w:r>
          </w:p>
        </w:tc>
      </w:tr>
      <w:tr w:rsidR="00210E27" w:rsidRPr="006F4D85" w14:paraId="35E28896" w14:textId="77777777" w:rsidTr="00595699">
        <w:trPr>
          <w:cantSplit/>
          <w:jc w:val="center"/>
        </w:trPr>
        <w:tc>
          <w:tcPr>
            <w:tcW w:w="2121" w:type="dxa"/>
            <w:tcBorders>
              <w:top w:val="single" w:sz="4" w:space="0" w:color="auto"/>
              <w:left w:val="single" w:sz="4" w:space="0" w:color="auto"/>
              <w:bottom w:val="nil"/>
              <w:right w:val="single" w:sz="4" w:space="0" w:color="auto"/>
            </w:tcBorders>
            <w:hideMark/>
          </w:tcPr>
          <w:p w14:paraId="18A63DFD" w14:textId="77777777" w:rsidR="00210E27" w:rsidRPr="006F4D85" w:rsidRDefault="00210E27" w:rsidP="00595699">
            <w:pPr>
              <w:pStyle w:val="TAL"/>
              <w:rPr>
                <w:lang w:eastAsia="x-none"/>
              </w:rPr>
            </w:pPr>
            <w:r w:rsidRPr="006F4D85">
              <w:rPr>
                <w:rFonts w:cs="v3.7.0"/>
              </w:rPr>
              <w:t xml:space="preserve">Dedicated </w:t>
            </w:r>
            <w:r w:rsidRPr="006F4D85">
              <w:rPr>
                <w:lang w:eastAsia="zh-CN"/>
              </w:rPr>
              <w:t xml:space="preserve">DL </w:t>
            </w:r>
            <w:r w:rsidRPr="006F4D85">
              <w:t xml:space="preserve">BWP </w:t>
            </w:r>
          </w:p>
        </w:tc>
        <w:tc>
          <w:tcPr>
            <w:tcW w:w="1846" w:type="dxa"/>
            <w:tcBorders>
              <w:top w:val="single" w:sz="4" w:space="0" w:color="auto"/>
              <w:left w:val="single" w:sz="4" w:space="0" w:color="auto"/>
              <w:bottom w:val="single" w:sz="4" w:space="0" w:color="auto"/>
              <w:right w:val="single" w:sz="4" w:space="0" w:color="auto"/>
            </w:tcBorders>
            <w:hideMark/>
          </w:tcPr>
          <w:p w14:paraId="3CA4C257" w14:textId="77777777" w:rsidR="00210E27" w:rsidRPr="006F4D85" w:rsidRDefault="00210E27" w:rsidP="00595699">
            <w:pPr>
              <w:pStyle w:val="TAL"/>
            </w:pPr>
            <w:r w:rsidRPr="006F4D85">
              <w:t>Config</w:t>
            </w:r>
            <w:r w:rsidRPr="006F4D85">
              <w:rPr>
                <w:rFonts w:eastAsia="Malgun Gothic"/>
                <w:szCs w:val="18"/>
              </w:rPr>
              <w:t xml:space="preserve"> 1,4</w:t>
            </w:r>
          </w:p>
        </w:tc>
        <w:tc>
          <w:tcPr>
            <w:tcW w:w="1559" w:type="dxa"/>
            <w:tcBorders>
              <w:top w:val="single" w:sz="4" w:space="0" w:color="auto"/>
              <w:left w:val="single" w:sz="4" w:space="0" w:color="auto"/>
              <w:bottom w:val="nil"/>
              <w:right w:val="single" w:sz="4" w:space="0" w:color="auto"/>
            </w:tcBorders>
          </w:tcPr>
          <w:p w14:paraId="17C05CA0" w14:textId="77777777" w:rsidR="00210E27" w:rsidRPr="006F4D85" w:rsidRDefault="00210E27" w:rsidP="00595699">
            <w:pPr>
              <w:pStyle w:val="TAC"/>
            </w:pPr>
          </w:p>
        </w:tc>
        <w:tc>
          <w:tcPr>
            <w:tcW w:w="3259" w:type="dxa"/>
            <w:tcBorders>
              <w:top w:val="single" w:sz="4" w:space="0" w:color="auto"/>
              <w:left w:val="single" w:sz="4" w:space="0" w:color="auto"/>
              <w:bottom w:val="single" w:sz="4" w:space="0" w:color="auto"/>
              <w:right w:val="single" w:sz="4" w:space="0" w:color="auto"/>
            </w:tcBorders>
            <w:hideMark/>
          </w:tcPr>
          <w:p w14:paraId="49AE1182" w14:textId="77777777" w:rsidR="00210E27" w:rsidRPr="006F4D85" w:rsidRDefault="00210E27" w:rsidP="00595699">
            <w:pPr>
              <w:pStyle w:val="TAC"/>
            </w:pPr>
            <w:r w:rsidRPr="006F4D85">
              <w:t>DLBWP.</w:t>
            </w:r>
            <w:r w:rsidRPr="006F4D85">
              <w:rPr>
                <w:lang w:eastAsia="zh-CN"/>
              </w:rPr>
              <w:t>1.1</w:t>
            </w:r>
          </w:p>
        </w:tc>
      </w:tr>
      <w:tr w:rsidR="00210E27" w:rsidRPr="006F4D85" w14:paraId="6AE197C0" w14:textId="77777777" w:rsidTr="00595699">
        <w:trPr>
          <w:cantSplit/>
          <w:jc w:val="center"/>
        </w:trPr>
        <w:tc>
          <w:tcPr>
            <w:tcW w:w="2121" w:type="dxa"/>
            <w:tcBorders>
              <w:top w:val="nil"/>
              <w:left w:val="single" w:sz="4" w:space="0" w:color="auto"/>
              <w:bottom w:val="nil"/>
              <w:right w:val="single" w:sz="4" w:space="0" w:color="auto"/>
            </w:tcBorders>
            <w:hideMark/>
          </w:tcPr>
          <w:p w14:paraId="4E9EAC99" w14:textId="77777777" w:rsidR="00210E27" w:rsidRPr="006F4D85" w:rsidRDefault="00210E27" w:rsidP="00595699">
            <w:pPr>
              <w:pStyle w:val="TAL"/>
              <w:rPr>
                <w:lang w:eastAsia="x-none"/>
              </w:rPr>
            </w:pPr>
            <w:r w:rsidRPr="006F4D85">
              <w:t>Configuration</w:t>
            </w:r>
          </w:p>
        </w:tc>
        <w:tc>
          <w:tcPr>
            <w:tcW w:w="1846" w:type="dxa"/>
            <w:tcBorders>
              <w:top w:val="single" w:sz="4" w:space="0" w:color="auto"/>
              <w:left w:val="single" w:sz="4" w:space="0" w:color="auto"/>
              <w:bottom w:val="single" w:sz="4" w:space="0" w:color="auto"/>
              <w:right w:val="single" w:sz="4" w:space="0" w:color="auto"/>
            </w:tcBorders>
            <w:hideMark/>
          </w:tcPr>
          <w:p w14:paraId="385035B6" w14:textId="77777777" w:rsidR="00210E27" w:rsidRPr="006F4D85" w:rsidRDefault="00210E27" w:rsidP="00595699">
            <w:pPr>
              <w:pStyle w:val="TAL"/>
            </w:pPr>
            <w:r w:rsidRPr="006F4D85">
              <w:t>Config</w:t>
            </w:r>
            <w:r w:rsidRPr="006F4D85">
              <w:rPr>
                <w:rFonts w:eastAsia="Malgun Gothic"/>
                <w:szCs w:val="18"/>
              </w:rPr>
              <w:t xml:space="preserve"> 2,5</w:t>
            </w:r>
          </w:p>
        </w:tc>
        <w:tc>
          <w:tcPr>
            <w:tcW w:w="1559" w:type="dxa"/>
            <w:tcBorders>
              <w:top w:val="nil"/>
              <w:left w:val="single" w:sz="4" w:space="0" w:color="auto"/>
              <w:bottom w:val="nil"/>
              <w:right w:val="single" w:sz="4" w:space="0" w:color="auto"/>
            </w:tcBorders>
            <w:hideMark/>
          </w:tcPr>
          <w:p w14:paraId="78294F92" w14:textId="77777777" w:rsidR="00210E27" w:rsidRPr="006F4D85" w:rsidRDefault="00210E27" w:rsidP="00595699">
            <w:pPr>
              <w:pStyle w:val="TAC"/>
            </w:pPr>
          </w:p>
        </w:tc>
        <w:tc>
          <w:tcPr>
            <w:tcW w:w="3259" w:type="dxa"/>
            <w:tcBorders>
              <w:top w:val="single" w:sz="4" w:space="0" w:color="auto"/>
              <w:left w:val="single" w:sz="4" w:space="0" w:color="auto"/>
              <w:bottom w:val="single" w:sz="4" w:space="0" w:color="auto"/>
              <w:right w:val="single" w:sz="4" w:space="0" w:color="auto"/>
            </w:tcBorders>
            <w:hideMark/>
          </w:tcPr>
          <w:p w14:paraId="63DE86AD" w14:textId="77777777" w:rsidR="00210E27" w:rsidRPr="006F4D85" w:rsidRDefault="00210E27" w:rsidP="00595699">
            <w:pPr>
              <w:pStyle w:val="TAC"/>
            </w:pPr>
            <w:r w:rsidRPr="006F4D85">
              <w:t>DLBWP.</w:t>
            </w:r>
            <w:r w:rsidRPr="006F4D85">
              <w:rPr>
                <w:lang w:eastAsia="zh-CN"/>
              </w:rPr>
              <w:t>1.1</w:t>
            </w:r>
          </w:p>
        </w:tc>
      </w:tr>
      <w:tr w:rsidR="00210E27" w:rsidRPr="006F4D85" w14:paraId="31379674" w14:textId="77777777" w:rsidTr="00595699">
        <w:trPr>
          <w:cantSplit/>
          <w:jc w:val="center"/>
        </w:trPr>
        <w:tc>
          <w:tcPr>
            <w:tcW w:w="2121" w:type="dxa"/>
            <w:tcBorders>
              <w:top w:val="nil"/>
              <w:left w:val="single" w:sz="4" w:space="0" w:color="auto"/>
              <w:bottom w:val="single" w:sz="4" w:space="0" w:color="auto"/>
              <w:right w:val="single" w:sz="4" w:space="0" w:color="auto"/>
            </w:tcBorders>
            <w:hideMark/>
          </w:tcPr>
          <w:p w14:paraId="6B879915" w14:textId="77777777" w:rsidR="00210E27" w:rsidRPr="006F4D85" w:rsidRDefault="00210E27" w:rsidP="00595699">
            <w:pPr>
              <w:pStyle w:val="TAL"/>
              <w:rPr>
                <w:lang w:eastAsia="x-none"/>
              </w:rPr>
            </w:pPr>
          </w:p>
        </w:tc>
        <w:tc>
          <w:tcPr>
            <w:tcW w:w="1846" w:type="dxa"/>
            <w:tcBorders>
              <w:top w:val="single" w:sz="4" w:space="0" w:color="auto"/>
              <w:left w:val="single" w:sz="4" w:space="0" w:color="auto"/>
              <w:bottom w:val="single" w:sz="4" w:space="0" w:color="auto"/>
              <w:right w:val="single" w:sz="4" w:space="0" w:color="auto"/>
            </w:tcBorders>
            <w:hideMark/>
          </w:tcPr>
          <w:p w14:paraId="4C08B00B" w14:textId="77777777" w:rsidR="00210E27" w:rsidRPr="006F4D85" w:rsidRDefault="00210E27" w:rsidP="00595699">
            <w:pPr>
              <w:pStyle w:val="TAL"/>
            </w:pPr>
            <w:r w:rsidRPr="006F4D85">
              <w:t>Config</w:t>
            </w:r>
            <w:r w:rsidRPr="006F4D85">
              <w:rPr>
                <w:rFonts w:eastAsia="Malgun Gothic"/>
                <w:szCs w:val="18"/>
              </w:rPr>
              <w:t xml:space="preserve"> 3,6</w:t>
            </w:r>
          </w:p>
        </w:tc>
        <w:tc>
          <w:tcPr>
            <w:tcW w:w="1559" w:type="dxa"/>
            <w:tcBorders>
              <w:top w:val="nil"/>
              <w:left w:val="single" w:sz="4" w:space="0" w:color="auto"/>
              <w:bottom w:val="single" w:sz="4" w:space="0" w:color="auto"/>
              <w:right w:val="single" w:sz="4" w:space="0" w:color="auto"/>
            </w:tcBorders>
            <w:hideMark/>
          </w:tcPr>
          <w:p w14:paraId="045661C1" w14:textId="77777777" w:rsidR="00210E27" w:rsidRPr="006F4D85" w:rsidRDefault="00210E27" w:rsidP="00595699">
            <w:pPr>
              <w:pStyle w:val="TAC"/>
            </w:pPr>
          </w:p>
        </w:tc>
        <w:tc>
          <w:tcPr>
            <w:tcW w:w="3259" w:type="dxa"/>
            <w:tcBorders>
              <w:top w:val="single" w:sz="4" w:space="0" w:color="auto"/>
              <w:left w:val="single" w:sz="4" w:space="0" w:color="auto"/>
              <w:bottom w:val="single" w:sz="4" w:space="0" w:color="auto"/>
              <w:right w:val="single" w:sz="4" w:space="0" w:color="auto"/>
            </w:tcBorders>
            <w:hideMark/>
          </w:tcPr>
          <w:p w14:paraId="00F0CEBB" w14:textId="77777777" w:rsidR="00210E27" w:rsidRPr="006F4D85" w:rsidRDefault="00210E27" w:rsidP="00595699">
            <w:pPr>
              <w:pStyle w:val="TAC"/>
            </w:pPr>
            <w:r w:rsidRPr="006F4D85">
              <w:t>DLBWP.</w:t>
            </w:r>
            <w:r w:rsidRPr="006F4D85">
              <w:rPr>
                <w:lang w:eastAsia="zh-CN"/>
              </w:rPr>
              <w:t>1.1</w:t>
            </w:r>
          </w:p>
        </w:tc>
      </w:tr>
      <w:tr w:rsidR="00210E27" w:rsidRPr="006F4D85" w14:paraId="646CB27C" w14:textId="77777777" w:rsidTr="00595699">
        <w:trPr>
          <w:cantSplit/>
          <w:jc w:val="center"/>
        </w:trPr>
        <w:tc>
          <w:tcPr>
            <w:tcW w:w="2121" w:type="dxa"/>
            <w:tcBorders>
              <w:top w:val="single" w:sz="4" w:space="0" w:color="auto"/>
              <w:left w:val="single" w:sz="4" w:space="0" w:color="auto"/>
              <w:bottom w:val="nil"/>
              <w:right w:val="single" w:sz="4" w:space="0" w:color="auto"/>
            </w:tcBorders>
            <w:hideMark/>
          </w:tcPr>
          <w:p w14:paraId="3C93B4A9" w14:textId="77777777" w:rsidR="00210E27" w:rsidRPr="006F4D85" w:rsidRDefault="00210E27" w:rsidP="00595699">
            <w:pPr>
              <w:pStyle w:val="TAL"/>
            </w:pPr>
            <w:r w:rsidRPr="006F4D85">
              <w:t xml:space="preserve">Initial </w:t>
            </w:r>
            <w:r w:rsidRPr="006F4D85">
              <w:rPr>
                <w:lang w:eastAsia="zh-CN"/>
              </w:rPr>
              <w:t xml:space="preserve">UL </w:t>
            </w:r>
            <w:r w:rsidRPr="006F4D85">
              <w:t xml:space="preserve">BWP </w:t>
            </w:r>
          </w:p>
        </w:tc>
        <w:tc>
          <w:tcPr>
            <w:tcW w:w="1846" w:type="dxa"/>
            <w:tcBorders>
              <w:top w:val="single" w:sz="4" w:space="0" w:color="auto"/>
              <w:left w:val="single" w:sz="4" w:space="0" w:color="auto"/>
              <w:bottom w:val="single" w:sz="4" w:space="0" w:color="auto"/>
              <w:right w:val="single" w:sz="4" w:space="0" w:color="auto"/>
            </w:tcBorders>
            <w:hideMark/>
          </w:tcPr>
          <w:p w14:paraId="0986988B" w14:textId="77777777" w:rsidR="00210E27" w:rsidRPr="006F4D85" w:rsidRDefault="00210E27" w:rsidP="00595699">
            <w:pPr>
              <w:pStyle w:val="TAL"/>
            </w:pPr>
            <w:r w:rsidRPr="006F4D85">
              <w:t>Config</w:t>
            </w:r>
            <w:r w:rsidRPr="006F4D85">
              <w:rPr>
                <w:rFonts w:eastAsia="Malgun Gothic"/>
                <w:szCs w:val="18"/>
              </w:rPr>
              <w:t xml:space="preserve"> 1,4</w:t>
            </w:r>
          </w:p>
        </w:tc>
        <w:tc>
          <w:tcPr>
            <w:tcW w:w="1559" w:type="dxa"/>
            <w:tcBorders>
              <w:top w:val="single" w:sz="4" w:space="0" w:color="auto"/>
              <w:left w:val="single" w:sz="4" w:space="0" w:color="auto"/>
              <w:bottom w:val="nil"/>
              <w:right w:val="single" w:sz="4" w:space="0" w:color="auto"/>
            </w:tcBorders>
          </w:tcPr>
          <w:p w14:paraId="0B96BFE7" w14:textId="77777777" w:rsidR="00210E27" w:rsidRPr="006F4D85" w:rsidRDefault="00210E27" w:rsidP="00595699">
            <w:pPr>
              <w:pStyle w:val="TAC"/>
            </w:pPr>
          </w:p>
        </w:tc>
        <w:tc>
          <w:tcPr>
            <w:tcW w:w="3259" w:type="dxa"/>
            <w:tcBorders>
              <w:top w:val="single" w:sz="4" w:space="0" w:color="auto"/>
              <w:left w:val="single" w:sz="4" w:space="0" w:color="auto"/>
              <w:bottom w:val="single" w:sz="4" w:space="0" w:color="auto"/>
              <w:right w:val="single" w:sz="4" w:space="0" w:color="auto"/>
            </w:tcBorders>
            <w:hideMark/>
          </w:tcPr>
          <w:p w14:paraId="314CA542" w14:textId="77777777" w:rsidR="00210E27" w:rsidRPr="006F4D85" w:rsidRDefault="00210E27" w:rsidP="00595699">
            <w:pPr>
              <w:pStyle w:val="TAC"/>
            </w:pPr>
            <w:r w:rsidRPr="006F4D85">
              <w:rPr>
                <w:lang w:eastAsia="zh-CN"/>
              </w:rPr>
              <w:t>U</w:t>
            </w:r>
            <w:r w:rsidRPr="006F4D85">
              <w:t>LBWP.0</w:t>
            </w:r>
            <w:r w:rsidRPr="006F4D85">
              <w:rPr>
                <w:lang w:eastAsia="zh-CN"/>
              </w:rPr>
              <w:t>.1</w:t>
            </w:r>
          </w:p>
        </w:tc>
      </w:tr>
      <w:tr w:rsidR="00210E27" w:rsidRPr="006F4D85" w14:paraId="64FC16E8" w14:textId="77777777" w:rsidTr="00595699">
        <w:trPr>
          <w:cantSplit/>
          <w:jc w:val="center"/>
        </w:trPr>
        <w:tc>
          <w:tcPr>
            <w:tcW w:w="2121" w:type="dxa"/>
            <w:tcBorders>
              <w:top w:val="nil"/>
              <w:left w:val="single" w:sz="4" w:space="0" w:color="auto"/>
              <w:bottom w:val="nil"/>
              <w:right w:val="single" w:sz="4" w:space="0" w:color="auto"/>
            </w:tcBorders>
            <w:hideMark/>
          </w:tcPr>
          <w:p w14:paraId="39083343" w14:textId="77777777" w:rsidR="00210E27" w:rsidRPr="006F4D85" w:rsidRDefault="00210E27" w:rsidP="00595699">
            <w:pPr>
              <w:pStyle w:val="TAL"/>
            </w:pPr>
            <w:r w:rsidRPr="006F4D85">
              <w:t>Configuration</w:t>
            </w:r>
          </w:p>
        </w:tc>
        <w:tc>
          <w:tcPr>
            <w:tcW w:w="1846" w:type="dxa"/>
            <w:tcBorders>
              <w:top w:val="single" w:sz="4" w:space="0" w:color="auto"/>
              <w:left w:val="single" w:sz="4" w:space="0" w:color="auto"/>
              <w:bottom w:val="single" w:sz="4" w:space="0" w:color="auto"/>
              <w:right w:val="single" w:sz="4" w:space="0" w:color="auto"/>
            </w:tcBorders>
            <w:hideMark/>
          </w:tcPr>
          <w:p w14:paraId="0AA3609E" w14:textId="77777777" w:rsidR="00210E27" w:rsidRPr="006F4D85" w:rsidRDefault="00210E27" w:rsidP="00595699">
            <w:pPr>
              <w:pStyle w:val="TAL"/>
            </w:pPr>
            <w:r w:rsidRPr="006F4D85">
              <w:t>Config</w:t>
            </w:r>
            <w:r w:rsidRPr="006F4D85">
              <w:rPr>
                <w:rFonts w:eastAsia="Malgun Gothic"/>
                <w:szCs w:val="18"/>
              </w:rPr>
              <w:t xml:space="preserve"> 2,5</w:t>
            </w:r>
          </w:p>
        </w:tc>
        <w:tc>
          <w:tcPr>
            <w:tcW w:w="1559" w:type="dxa"/>
            <w:tcBorders>
              <w:top w:val="nil"/>
              <w:left w:val="single" w:sz="4" w:space="0" w:color="auto"/>
              <w:bottom w:val="nil"/>
              <w:right w:val="single" w:sz="4" w:space="0" w:color="auto"/>
            </w:tcBorders>
            <w:hideMark/>
          </w:tcPr>
          <w:p w14:paraId="38BE479E" w14:textId="77777777" w:rsidR="00210E27" w:rsidRPr="006F4D85" w:rsidRDefault="00210E27" w:rsidP="00595699">
            <w:pPr>
              <w:pStyle w:val="TAC"/>
            </w:pPr>
          </w:p>
        </w:tc>
        <w:tc>
          <w:tcPr>
            <w:tcW w:w="3259" w:type="dxa"/>
            <w:tcBorders>
              <w:top w:val="single" w:sz="4" w:space="0" w:color="auto"/>
              <w:left w:val="single" w:sz="4" w:space="0" w:color="auto"/>
              <w:bottom w:val="single" w:sz="4" w:space="0" w:color="auto"/>
              <w:right w:val="single" w:sz="4" w:space="0" w:color="auto"/>
            </w:tcBorders>
            <w:hideMark/>
          </w:tcPr>
          <w:p w14:paraId="76CE5768" w14:textId="77777777" w:rsidR="00210E27" w:rsidRPr="006F4D85" w:rsidRDefault="00210E27" w:rsidP="00595699">
            <w:pPr>
              <w:pStyle w:val="TAC"/>
            </w:pPr>
            <w:r w:rsidRPr="006F4D85">
              <w:rPr>
                <w:lang w:eastAsia="zh-CN"/>
              </w:rPr>
              <w:t>U</w:t>
            </w:r>
            <w:r w:rsidRPr="006F4D85">
              <w:t>LBWP.0</w:t>
            </w:r>
            <w:r w:rsidRPr="006F4D85">
              <w:rPr>
                <w:lang w:eastAsia="zh-CN"/>
              </w:rPr>
              <w:t>.1</w:t>
            </w:r>
          </w:p>
        </w:tc>
      </w:tr>
      <w:tr w:rsidR="00210E27" w:rsidRPr="006F4D85" w14:paraId="71B4423A" w14:textId="77777777" w:rsidTr="00595699">
        <w:trPr>
          <w:cantSplit/>
          <w:jc w:val="center"/>
        </w:trPr>
        <w:tc>
          <w:tcPr>
            <w:tcW w:w="2121" w:type="dxa"/>
            <w:tcBorders>
              <w:top w:val="nil"/>
              <w:left w:val="single" w:sz="4" w:space="0" w:color="auto"/>
              <w:bottom w:val="single" w:sz="4" w:space="0" w:color="auto"/>
              <w:right w:val="single" w:sz="4" w:space="0" w:color="auto"/>
            </w:tcBorders>
            <w:hideMark/>
          </w:tcPr>
          <w:p w14:paraId="3607B24D" w14:textId="77777777" w:rsidR="00210E27" w:rsidRPr="006F4D85" w:rsidRDefault="00210E27" w:rsidP="00595699">
            <w:pPr>
              <w:pStyle w:val="TAL"/>
            </w:pPr>
          </w:p>
        </w:tc>
        <w:tc>
          <w:tcPr>
            <w:tcW w:w="1846" w:type="dxa"/>
            <w:tcBorders>
              <w:top w:val="single" w:sz="4" w:space="0" w:color="auto"/>
              <w:left w:val="single" w:sz="4" w:space="0" w:color="auto"/>
              <w:bottom w:val="single" w:sz="4" w:space="0" w:color="auto"/>
              <w:right w:val="single" w:sz="4" w:space="0" w:color="auto"/>
            </w:tcBorders>
            <w:hideMark/>
          </w:tcPr>
          <w:p w14:paraId="604FFCA7" w14:textId="77777777" w:rsidR="00210E27" w:rsidRPr="006F4D85" w:rsidRDefault="00210E27" w:rsidP="00595699">
            <w:pPr>
              <w:pStyle w:val="TAL"/>
            </w:pPr>
            <w:r w:rsidRPr="006F4D85">
              <w:t>Config</w:t>
            </w:r>
            <w:r w:rsidRPr="006F4D85">
              <w:rPr>
                <w:rFonts w:eastAsia="Malgun Gothic"/>
                <w:szCs w:val="18"/>
              </w:rPr>
              <w:t xml:space="preserve"> 3,6</w:t>
            </w:r>
          </w:p>
        </w:tc>
        <w:tc>
          <w:tcPr>
            <w:tcW w:w="1559" w:type="dxa"/>
            <w:tcBorders>
              <w:top w:val="nil"/>
              <w:left w:val="single" w:sz="4" w:space="0" w:color="auto"/>
              <w:bottom w:val="single" w:sz="4" w:space="0" w:color="auto"/>
              <w:right w:val="single" w:sz="4" w:space="0" w:color="auto"/>
            </w:tcBorders>
            <w:hideMark/>
          </w:tcPr>
          <w:p w14:paraId="779C73D9" w14:textId="77777777" w:rsidR="00210E27" w:rsidRPr="006F4D85" w:rsidRDefault="00210E27" w:rsidP="00595699">
            <w:pPr>
              <w:pStyle w:val="TAC"/>
            </w:pPr>
          </w:p>
        </w:tc>
        <w:tc>
          <w:tcPr>
            <w:tcW w:w="3259" w:type="dxa"/>
            <w:tcBorders>
              <w:top w:val="single" w:sz="4" w:space="0" w:color="auto"/>
              <w:left w:val="single" w:sz="4" w:space="0" w:color="auto"/>
              <w:bottom w:val="single" w:sz="4" w:space="0" w:color="auto"/>
              <w:right w:val="single" w:sz="4" w:space="0" w:color="auto"/>
            </w:tcBorders>
            <w:hideMark/>
          </w:tcPr>
          <w:p w14:paraId="48153C39" w14:textId="77777777" w:rsidR="00210E27" w:rsidRPr="006F4D85" w:rsidRDefault="00210E27" w:rsidP="00595699">
            <w:pPr>
              <w:pStyle w:val="TAC"/>
            </w:pPr>
            <w:r w:rsidRPr="006F4D85">
              <w:rPr>
                <w:lang w:eastAsia="zh-CN"/>
              </w:rPr>
              <w:t>U</w:t>
            </w:r>
            <w:r w:rsidRPr="006F4D85">
              <w:t>LBWP.0</w:t>
            </w:r>
            <w:r w:rsidRPr="006F4D85">
              <w:rPr>
                <w:lang w:eastAsia="zh-CN"/>
              </w:rPr>
              <w:t>.1</w:t>
            </w:r>
          </w:p>
        </w:tc>
      </w:tr>
      <w:tr w:rsidR="00210E27" w:rsidRPr="006F4D85" w14:paraId="44DA0504" w14:textId="77777777" w:rsidTr="00595699">
        <w:trPr>
          <w:cantSplit/>
          <w:jc w:val="center"/>
        </w:trPr>
        <w:tc>
          <w:tcPr>
            <w:tcW w:w="2121" w:type="dxa"/>
            <w:tcBorders>
              <w:top w:val="single" w:sz="4" w:space="0" w:color="auto"/>
              <w:left w:val="single" w:sz="4" w:space="0" w:color="auto"/>
              <w:bottom w:val="nil"/>
              <w:right w:val="single" w:sz="4" w:space="0" w:color="auto"/>
            </w:tcBorders>
            <w:hideMark/>
          </w:tcPr>
          <w:p w14:paraId="2B5D9E03" w14:textId="77777777" w:rsidR="00210E27" w:rsidRPr="006F4D85" w:rsidRDefault="00210E27" w:rsidP="00595699">
            <w:pPr>
              <w:pStyle w:val="TAL"/>
            </w:pPr>
            <w:r w:rsidRPr="006F4D85">
              <w:rPr>
                <w:rFonts w:cs="v3.7.0"/>
              </w:rPr>
              <w:t xml:space="preserve">Dedicated </w:t>
            </w:r>
            <w:r w:rsidRPr="006F4D85">
              <w:rPr>
                <w:lang w:eastAsia="zh-CN"/>
              </w:rPr>
              <w:t xml:space="preserve">UL </w:t>
            </w:r>
            <w:r w:rsidRPr="006F4D85">
              <w:t xml:space="preserve">BWP </w:t>
            </w:r>
          </w:p>
        </w:tc>
        <w:tc>
          <w:tcPr>
            <w:tcW w:w="1846" w:type="dxa"/>
            <w:tcBorders>
              <w:top w:val="single" w:sz="4" w:space="0" w:color="auto"/>
              <w:left w:val="single" w:sz="4" w:space="0" w:color="auto"/>
              <w:bottom w:val="single" w:sz="4" w:space="0" w:color="auto"/>
              <w:right w:val="single" w:sz="4" w:space="0" w:color="auto"/>
            </w:tcBorders>
            <w:hideMark/>
          </w:tcPr>
          <w:p w14:paraId="4183A524" w14:textId="77777777" w:rsidR="00210E27" w:rsidRPr="006F4D85" w:rsidRDefault="00210E27" w:rsidP="00595699">
            <w:pPr>
              <w:pStyle w:val="TAL"/>
            </w:pPr>
            <w:r w:rsidRPr="006F4D85">
              <w:t>Config</w:t>
            </w:r>
            <w:r w:rsidRPr="006F4D85">
              <w:rPr>
                <w:rFonts w:eastAsia="Malgun Gothic"/>
                <w:szCs w:val="18"/>
              </w:rPr>
              <w:t xml:space="preserve"> 1,4</w:t>
            </w:r>
          </w:p>
        </w:tc>
        <w:tc>
          <w:tcPr>
            <w:tcW w:w="1559" w:type="dxa"/>
            <w:tcBorders>
              <w:top w:val="single" w:sz="4" w:space="0" w:color="auto"/>
              <w:left w:val="single" w:sz="4" w:space="0" w:color="auto"/>
              <w:bottom w:val="nil"/>
              <w:right w:val="single" w:sz="4" w:space="0" w:color="auto"/>
            </w:tcBorders>
          </w:tcPr>
          <w:p w14:paraId="72633DED" w14:textId="77777777" w:rsidR="00210E27" w:rsidRPr="006F4D85" w:rsidRDefault="00210E27" w:rsidP="00595699">
            <w:pPr>
              <w:pStyle w:val="TAC"/>
            </w:pPr>
          </w:p>
        </w:tc>
        <w:tc>
          <w:tcPr>
            <w:tcW w:w="3259" w:type="dxa"/>
            <w:tcBorders>
              <w:top w:val="single" w:sz="4" w:space="0" w:color="auto"/>
              <w:left w:val="single" w:sz="4" w:space="0" w:color="auto"/>
              <w:bottom w:val="single" w:sz="4" w:space="0" w:color="auto"/>
              <w:right w:val="single" w:sz="4" w:space="0" w:color="auto"/>
            </w:tcBorders>
            <w:hideMark/>
          </w:tcPr>
          <w:p w14:paraId="644BA3DB" w14:textId="77777777" w:rsidR="00210E27" w:rsidRPr="006F4D85" w:rsidRDefault="00210E27" w:rsidP="00595699">
            <w:pPr>
              <w:pStyle w:val="TAC"/>
            </w:pPr>
            <w:r w:rsidRPr="006F4D85">
              <w:rPr>
                <w:lang w:eastAsia="zh-CN"/>
              </w:rPr>
              <w:t>U</w:t>
            </w:r>
            <w:r w:rsidRPr="006F4D85">
              <w:t>LBWP.</w:t>
            </w:r>
            <w:r w:rsidRPr="006F4D85">
              <w:rPr>
                <w:lang w:eastAsia="zh-CN"/>
              </w:rPr>
              <w:t>1.1</w:t>
            </w:r>
          </w:p>
        </w:tc>
      </w:tr>
      <w:tr w:rsidR="00210E27" w:rsidRPr="006F4D85" w14:paraId="7B7C9E19" w14:textId="77777777" w:rsidTr="00595699">
        <w:trPr>
          <w:cantSplit/>
          <w:jc w:val="center"/>
        </w:trPr>
        <w:tc>
          <w:tcPr>
            <w:tcW w:w="2121" w:type="dxa"/>
            <w:tcBorders>
              <w:top w:val="nil"/>
              <w:left w:val="single" w:sz="4" w:space="0" w:color="auto"/>
              <w:bottom w:val="nil"/>
              <w:right w:val="single" w:sz="4" w:space="0" w:color="auto"/>
            </w:tcBorders>
            <w:hideMark/>
          </w:tcPr>
          <w:p w14:paraId="7AFF38FA" w14:textId="77777777" w:rsidR="00210E27" w:rsidRPr="006F4D85" w:rsidRDefault="00210E27" w:rsidP="00595699">
            <w:pPr>
              <w:pStyle w:val="TAL"/>
            </w:pPr>
            <w:r w:rsidRPr="006F4D85">
              <w:t>Configuration</w:t>
            </w:r>
          </w:p>
        </w:tc>
        <w:tc>
          <w:tcPr>
            <w:tcW w:w="1846" w:type="dxa"/>
            <w:tcBorders>
              <w:top w:val="single" w:sz="4" w:space="0" w:color="auto"/>
              <w:left w:val="single" w:sz="4" w:space="0" w:color="auto"/>
              <w:bottom w:val="single" w:sz="4" w:space="0" w:color="auto"/>
              <w:right w:val="single" w:sz="4" w:space="0" w:color="auto"/>
            </w:tcBorders>
            <w:hideMark/>
          </w:tcPr>
          <w:p w14:paraId="2C39B673" w14:textId="77777777" w:rsidR="00210E27" w:rsidRPr="006F4D85" w:rsidRDefault="00210E27" w:rsidP="00595699">
            <w:pPr>
              <w:pStyle w:val="TAL"/>
            </w:pPr>
            <w:r w:rsidRPr="006F4D85">
              <w:t>Config</w:t>
            </w:r>
            <w:r w:rsidRPr="006F4D85">
              <w:rPr>
                <w:rFonts w:eastAsia="Malgun Gothic"/>
                <w:szCs w:val="18"/>
              </w:rPr>
              <w:t xml:space="preserve"> 2,5</w:t>
            </w:r>
          </w:p>
        </w:tc>
        <w:tc>
          <w:tcPr>
            <w:tcW w:w="1559" w:type="dxa"/>
            <w:tcBorders>
              <w:top w:val="nil"/>
              <w:left w:val="single" w:sz="4" w:space="0" w:color="auto"/>
              <w:bottom w:val="nil"/>
              <w:right w:val="single" w:sz="4" w:space="0" w:color="auto"/>
            </w:tcBorders>
            <w:hideMark/>
          </w:tcPr>
          <w:p w14:paraId="3D191559" w14:textId="77777777" w:rsidR="00210E27" w:rsidRPr="006F4D85" w:rsidRDefault="00210E27" w:rsidP="00595699">
            <w:pPr>
              <w:pStyle w:val="TAC"/>
            </w:pPr>
          </w:p>
        </w:tc>
        <w:tc>
          <w:tcPr>
            <w:tcW w:w="3259" w:type="dxa"/>
            <w:tcBorders>
              <w:top w:val="single" w:sz="4" w:space="0" w:color="auto"/>
              <w:left w:val="single" w:sz="4" w:space="0" w:color="auto"/>
              <w:bottom w:val="single" w:sz="4" w:space="0" w:color="auto"/>
              <w:right w:val="single" w:sz="4" w:space="0" w:color="auto"/>
            </w:tcBorders>
            <w:hideMark/>
          </w:tcPr>
          <w:p w14:paraId="0654BA52" w14:textId="77777777" w:rsidR="00210E27" w:rsidRPr="006F4D85" w:rsidRDefault="00210E27" w:rsidP="00595699">
            <w:pPr>
              <w:pStyle w:val="TAC"/>
            </w:pPr>
            <w:r w:rsidRPr="006F4D85">
              <w:rPr>
                <w:lang w:eastAsia="zh-CN"/>
              </w:rPr>
              <w:t>U</w:t>
            </w:r>
            <w:r w:rsidRPr="006F4D85">
              <w:t>LBWP.</w:t>
            </w:r>
            <w:r w:rsidRPr="006F4D85">
              <w:rPr>
                <w:lang w:eastAsia="zh-CN"/>
              </w:rPr>
              <w:t>1.1</w:t>
            </w:r>
          </w:p>
        </w:tc>
      </w:tr>
      <w:tr w:rsidR="00210E27" w:rsidRPr="006F4D85" w14:paraId="3A78B053" w14:textId="77777777" w:rsidTr="00595699">
        <w:trPr>
          <w:cantSplit/>
          <w:jc w:val="center"/>
        </w:trPr>
        <w:tc>
          <w:tcPr>
            <w:tcW w:w="2121" w:type="dxa"/>
            <w:tcBorders>
              <w:top w:val="nil"/>
              <w:left w:val="single" w:sz="4" w:space="0" w:color="auto"/>
              <w:bottom w:val="single" w:sz="4" w:space="0" w:color="auto"/>
              <w:right w:val="single" w:sz="4" w:space="0" w:color="auto"/>
            </w:tcBorders>
            <w:hideMark/>
          </w:tcPr>
          <w:p w14:paraId="76CA1BC4" w14:textId="77777777" w:rsidR="00210E27" w:rsidRPr="006F4D85" w:rsidRDefault="00210E27" w:rsidP="00595699">
            <w:pPr>
              <w:pStyle w:val="TAL"/>
            </w:pPr>
          </w:p>
        </w:tc>
        <w:tc>
          <w:tcPr>
            <w:tcW w:w="1846" w:type="dxa"/>
            <w:tcBorders>
              <w:top w:val="single" w:sz="4" w:space="0" w:color="auto"/>
              <w:left w:val="single" w:sz="4" w:space="0" w:color="auto"/>
              <w:bottom w:val="single" w:sz="4" w:space="0" w:color="auto"/>
              <w:right w:val="single" w:sz="4" w:space="0" w:color="auto"/>
            </w:tcBorders>
            <w:hideMark/>
          </w:tcPr>
          <w:p w14:paraId="4298239E" w14:textId="77777777" w:rsidR="00210E27" w:rsidRPr="006F4D85" w:rsidRDefault="00210E27" w:rsidP="00595699">
            <w:pPr>
              <w:pStyle w:val="TAL"/>
            </w:pPr>
            <w:r w:rsidRPr="006F4D85">
              <w:t>Config</w:t>
            </w:r>
            <w:r w:rsidRPr="006F4D85">
              <w:rPr>
                <w:rFonts w:eastAsia="Malgun Gothic"/>
                <w:szCs w:val="18"/>
              </w:rPr>
              <w:t xml:space="preserve"> 3,6</w:t>
            </w:r>
          </w:p>
        </w:tc>
        <w:tc>
          <w:tcPr>
            <w:tcW w:w="1559" w:type="dxa"/>
            <w:tcBorders>
              <w:top w:val="nil"/>
              <w:left w:val="single" w:sz="4" w:space="0" w:color="auto"/>
              <w:bottom w:val="single" w:sz="4" w:space="0" w:color="auto"/>
              <w:right w:val="single" w:sz="4" w:space="0" w:color="auto"/>
            </w:tcBorders>
            <w:hideMark/>
          </w:tcPr>
          <w:p w14:paraId="619B3026" w14:textId="77777777" w:rsidR="00210E27" w:rsidRPr="006F4D85" w:rsidRDefault="00210E27" w:rsidP="00595699">
            <w:pPr>
              <w:pStyle w:val="TAC"/>
            </w:pPr>
          </w:p>
        </w:tc>
        <w:tc>
          <w:tcPr>
            <w:tcW w:w="3259" w:type="dxa"/>
            <w:tcBorders>
              <w:top w:val="single" w:sz="4" w:space="0" w:color="auto"/>
              <w:left w:val="single" w:sz="4" w:space="0" w:color="auto"/>
              <w:bottom w:val="single" w:sz="4" w:space="0" w:color="auto"/>
              <w:right w:val="single" w:sz="4" w:space="0" w:color="auto"/>
            </w:tcBorders>
            <w:hideMark/>
          </w:tcPr>
          <w:p w14:paraId="19931426" w14:textId="77777777" w:rsidR="00210E27" w:rsidRPr="006F4D85" w:rsidRDefault="00210E27" w:rsidP="00595699">
            <w:pPr>
              <w:pStyle w:val="TAC"/>
            </w:pPr>
            <w:r w:rsidRPr="006F4D85">
              <w:rPr>
                <w:lang w:eastAsia="zh-CN"/>
              </w:rPr>
              <w:t>U</w:t>
            </w:r>
            <w:r w:rsidRPr="006F4D85">
              <w:t>LBWP.</w:t>
            </w:r>
            <w:r w:rsidRPr="006F4D85">
              <w:rPr>
                <w:lang w:eastAsia="zh-CN"/>
              </w:rPr>
              <w:t>1.1</w:t>
            </w:r>
          </w:p>
        </w:tc>
      </w:tr>
      <w:tr w:rsidR="00210E27" w:rsidRPr="006F4D85" w14:paraId="07DE1DDF" w14:textId="77777777" w:rsidTr="00595699">
        <w:trPr>
          <w:cantSplit/>
          <w:jc w:val="center"/>
        </w:trPr>
        <w:tc>
          <w:tcPr>
            <w:tcW w:w="2121" w:type="dxa"/>
            <w:tcBorders>
              <w:top w:val="single" w:sz="4" w:space="0" w:color="auto"/>
              <w:left w:val="single" w:sz="4" w:space="0" w:color="auto"/>
              <w:bottom w:val="nil"/>
              <w:right w:val="single" w:sz="4" w:space="0" w:color="auto"/>
            </w:tcBorders>
            <w:hideMark/>
          </w:tcPr>
          <w:p w14:paraId="431134AC" w14:textId="77777777" w:rsidR="00210E27" w:rsidRPr="006F4D85" w:rsidRDefault="00210E27" w:rsidP="00595699">
            <w:pPr>
              <w:pStyle w:val="TAL"/>
              <w:rPr>
                <w:lang w:val="it-IT" w:eastAsia="zh-CN"/>
              </w:rPr>
            </w:pPr>
            <w:r w:rsidRPr="006F4D85">
              <w:rPr>
                <w:lang w:val="en-US"/>
              </w:rPr>
              <w:t xml:space="preserve">PDSCH Reference </w:t>
            </w:r>
          </w:p>
        </w:tc>
        <w:tc>
          <w:tcPr>
            <w:tcW w:w="1846" w:type="dxa"/>
            <w:tcBorders>
              <w:top w:val="single" w:sz="4" w:space="0" w:color="auto"/>
              <w:left w:val="single" w:sz="4" w:space="0" w:color="auto"/>
              <w:bottom w:val="single" w:sz="4" w:space="0" w:color="auto"/>
              <w:right w:val="single" w:sz="4" w:space="0" w:color="auto"/>
            </w:tcBorders>
            <w:hideMark/>
          </w:tcPr>
          <w:p w14:paraId="061E8022" w14:textId="77777777" w:rsidR="00210E27" w:rsidRPr="006F4D85" w:rsidRDefault="00210E27" w:rsidP="00595699">
            <w:pPr>
              <w:pStyle w:val="TAL"/>
              <w:rPr>
                <w:lang w:val="en-US" w:eastAsia="x-none"/>
              </w:rPr>
            </w:pPr>
            <w:r w:rsidRPr="006F4D85">
              <w:t>Config</w:t>
            </w:r>
            <w:r w:rsidRPr="006F4D85">
              <w:rPr>
                <w:rFonts w:eastAsia="Malgun Gothic"/>
                <w:szCs w:val="18"/>
              </w:rPr>
              <w:t xml:space="preserve"> 1,4</w:t>
            </w:r>
          </w:p>
        </w:tc>
        <w:tc>
          <w:tcPr>
            <w:tcW w:w="1559" w:type="dxa"/>
            <w:tcBorders>
              <w:top w:val="single" w:sz="4" w:space="0" w:color="auto"/>
              <w:left w:val="single" w:sz="4" w:space="0" w:color="auto"/>
              <w:bottom w:val="nil"/>
              <w:right w:val="single" w:sz="4" w:space="0" w:color="auto"/>
            </w:tcBorders>
          </w:tcPr>
          <w:p w14:paraId="5B263D11" w14:textId="77777777" w:rsidR="00210E27" w:rsidRPr="006F4D85" w:rsidRDefault="00210E27" w:rsidP="00595699">
            <w:pPr>
              <w:pStyle w:val="TAC"/>
              <w:rPr>
                <w:lang w:val="it-IT"/>
              </w:rPr>
            </w:pPr>
          </w:p>
        </w:tc>
        <w:tc>
          <w:tcPr>
            <w:tcW w:w="3259" w:type="dxa"/>
            <w:tcBorders>
              <w:top w:val="single" w:sz="4" w:space="0" w:color="auto"/>
              <w:left w:val="single" w:sz="4" w:space="0" w:color="auto"/>
              <w:bottom w:val="single" w:sz="4" w:space="0" w:color="auto"/>
              <w:right w:val="single" w:sz="4" w:space="0" w:color="auto"/>
            </w:tcBorders>
            <w:hideMark/>
          </w:tcPr>
          <w:p w14:paraId="65018F2A" w14:textId="77777777" w:rsidR="00210E27" w:rsidRPr="006F4D85" w:rsidRDefault="00210E27" w:rsidP="00595699">
            <w:pPr>
              <w:pStyle w:val="TAC"/>
              <w:rPr>
                <w:szCs w:val="16"/>
                <w:lang w:eastAsia="zh-CN"/>
              </w:rPr>
            </w:pPr>
            <w:r w:rsidRPr="006F4D85">
              <w:rPr>
                <w:szCs w:val="16"/>
                <w:lang w:eastAsia="zh-CN"/>
              </w:rPr>
              <w:t>SR.1.1 FDD</w:t>
            </w:r>
          </w:p>
        </w:tc>
      </w:tr>
      <w:tr w:rsidR="00210E27" w:rsidRPr="006F4D85" w14:paraId="1CF793BB" w14:textId="77777777" w:rsidTr="00595699">
        <w:trPr>
          <w:cantSplit/>
          <w:jc w:val="center"/>
        </w:trPr>
        <w:tc>
          <w:tcPr>
            <w:tcW w:w="2121" w:type="dxa"/>
            <w:tcBorders>
              <w:top w:val="nil"/>
              <w:left w:val="single" w:sz="4" w:space="0" w:color="auto"/>
              <w:bottom w:val="nil"/>
              <w:right w:val="single" w:sz="4" w:space="0" w:color="auto"/>
            </w:tcBorders>
            <w:hideMark/>
          </w:tcPr>
          <w:p w14:paraId="6F2C9ECB" w14:textId="77777777" w:rsidR="00210E27" w:rsidRPr="006F4D85" w:rsidRDefault="00210E27" w:rsidP="00595699">
            <w:pPr>
              <w:pStyle w:val="TAL"/>
              <w:rPr>
                <w:lang w:val="it-IT" w:eastAsia="zh-CN"/>
              </w:rPr>
            </w:pPr>
            <w:r w:rsidRPr="006F4D85">
              <w:rPr>
                <w:lang w:val="en-US"/>
              </w:rPr>
              <w:t>measurement channel</w:t>
            </w:r>
          </w:p>
        </w:tc>
        <w:tc>
          <w:tcPr>
            <w:tcW w:w="1846" w:type="dxa"/>
            <w:tcBorders>
              <w:top w:val="single" w:sz="4" w:space="0" w:color="auto"/>
              <w:left w:val="single" w:sz="4" w:space="0" w:color="auto"/>
              <w:bottom w:val="single" w:sz="4" w:space="0" w:color="auto"/>
              <w:right w:val="single" w:sz="4" w:space="0" w:color="auto"/>
            </w:tcBorders>
            <w:hideMark/>
          </w:tcPr>
          <w:p w14:paraId="1DD4C716" w14:textId="77777777" w:rsidR="00210E27" w:rsidRPr="006F4D85" w:rsidRDefault="00210E27" w:rsidP="00595699">
            <w:pPr>
              <w:pStyle w:val="TAL"/>
              <w:rPr>
                <w:lang w:val="en-US" w:eastAsia="x-none"/>
              </w:rPr>
            </w:pPr>
            <w:r w:rsidRPr="006F4D85">
              <w:t>Config</w:t>
            </w:r>
            <w:r w:rsidRPr="006F4D85">
              <w:rPr>
                <w:rFonts w:eastAsia="Malgun Gothic"/>
                <w:szCs w:val="18"/>
              </w:rPr>
              <w:t xml:space="preserve"> 2,5</w:t>
            </w:r>
          </w:p>
        </w:tc>
        <w:tc>
          <w:tcPr>
            <w:tcW w:w="1559" w:type="dxa"/>
            <w:tcBorders>
              <w:top w:val="nil"/>
              <w:left w:val="single" w:sz="4" w:space="0" w:color="auto"/>
              <w:bottom w:val="nil"/>
              <w:right w:val="single" w:sz="4" w:space="0" w:color="auto"/>
            </w:tcBorders>
            <w:hideMark/>
          </w:tcPr>
          <w:p w14:paraId="06E65BDB" w14:textId="77777777" w:rsidR="00210E27" w:rsidRPr="006F4D85" w:rsidRDefault="00210E27" w:rsidP="00595699">
            <w:pPr>
              <w:pStyle w:val="TAC"/>
              <w:rPr>
                <w:lang w:val="it-IT"/>
              </w:rPr>
            </w:pPr>
          </w:p>
        </w:tc>
        <w:tc>
          <w:tcPr>
            <w:tcW w:w="3259" w:type="dxa"/>
            <w:tcBorders>
              <w:top w:val="single" w:sz="4" w:space="0" w:color="auto"/>
              <w:left w:val="single" w:sz="4" w:space="0" w:color="auto"/>
              <w:bottom w:val="single" w:sz="4" w:space="0" w:color="auto"/>
              <w:right w:val="single" w:sz="4" w:space="0" w:color="auto"/>
            </w:tcBorders>
            <w:hideMark/>
          </w:tcPr>
          <w:p w14:paraId="4E5E9143" w14:textId="77777777" w:rsidR="00210E27" w:rsidRPr="006F4D85" w:rsidRDefault="00210E27" w:rsidP="00595699">
            <w:pPr>
              <w:pStyle w:val="TAC"/>
              <w:rPr>
                <w:szCs w:val="16"/>
                <w:lang w:eastAsia="zh-CN"/>
              </w:rPr>
            </w:pPr>
            <w:r w:rsidRPr="006F4D85">
              <w:rPr>
                <w:szCs w:val="16"/>
                <w:lang w:eastAsia="zh-CN"/>
              </w:rPr>
              <w:t>SR.1.1 TDD</w:t>
            </w:r>
          </w:p>
        </w:tc>
      </w:tr>
      <w:tr w:rsidR="00210E27" w:rsidRPr="006F4D85" w14:paraId="76040768" w14:textId="77777777" w:rsidTr="00595699">
        <w:trPr>
          <w:cantSplit/>
          <w:jc w:val="center"/>
        </w:trPr>
        <w:tc>
          <w:tcPr>
            <w:tcW w:w="2121" w:type="dxa"/>
            <w:tcBorders>
              <w:top w:val="nil"/>
              <w:left w:val="single" w:sz="4" w:space="0" w:color="auto"/>
              <w:bottom w:val="single" w:sz="4" w:space="0" w:color="auto"/>
              <w:right w:val="single" w:sz="4" w:space="0" w:color="auto"/>
            </w:tcBorders>
            <w:hideMark/>
          </w:tcPr>
          <w:p w14:paraId="60EB1EFC" w14:textId="77777777" w:rsidR="00210E27" w:rsidRPr="006F4D85" w:rsidRDefault="00210E27" w:rsidP="00595699">
            <w:pPr>
              <w:pStyle w:val="TAL"/>
              <w:rPr>
                <w:lang w:val="it-IT" w:eastAsia="zh-CN"/>
              </w:rPr>
            </w:pPr>
          </w:p>
        </w:tc>
        <w:tc>
          <w:tcPr>
            <w:tcW w:w="1846" w:type="dxa"/>
            <w:tcBorders>
              <w:top w:val="single" w:sz="4" w:space="0" w:color="auto"/>
              <w:left w:val="single" w:sz="4" w:space="0" w:color="auto"/>
              <w:bottom w:val="single" w:sz="4" w:space="0" w:color="auto"/>
              <w:right w:val="single" w:sz="4" w:space="0" w:color="auto"/>
            </w:tcBorders>
            <w:hideMark/>
          </w:tcPr>
          <w:p w14:paraId="37109046" w14:textId="77777777" w:rsidR="00210E27" w:rsidRPr="006F4D85" w:rsidRDefault="00210E27" w:rsidP="00595699">
            <w:pPr>
              <w:pStyle w:val="TAL"/>
              <w:rPr>
                <w:lang w:val="en-US" w:eastAsia="x-none"/>
              </w:rPr>
            </w:pPr>
            <w:r w:rsidRPr="006F4D85">
              <w:t>Config</w:t>
            </w:r>
            <w:r w:rsidRPr="006F4D85">
              <w:rPr>
                <w:rFonts w:eastAsia="Malgun Gothic"/>
                <w:szCs w:val="18"/>
              </w:rPr>
              <w:t xml:space="preserve"> 3,6</w:t>
            </w:r>
          </w:p>
        </w:tc>
        <w:tc>
          <w:tcPr>
            <w:tcW w:w="1559" w:type="dxa"/>
            <w:tcBorders>
              <w:top w:val="nil"/>
              <w:left w:val="single" w:sz="4" w:space="0" w:color="auto"/>
              <w:bottom w:val="single" w:sz="4" w:space="0" w:color="auto"/>
              <w:right w:val="single" w:sz="4" w:space="0" w:color="auto"/>
            </w:tcBorders>
            <w:hideMark/>
          </w:tcPr>
          <w:p w14:paraId="117BA865" w14:textId="77777777" w:rsidR="00210E27" w:rsidRPr="0043669B" w:rsidRDefault="00210E27" w:rsidP="00595699">
            <w:pPr>
              <w:pStyle w:val="TAC"/>
              <w:rPr>
                <w:lang w:val="it-IT"/>
              </w:rPr>
            </w:pPr>
          </w:p>
        </w:tc>
        <w:tc>
          <w:tcPr>
            <w:tcW w:w="3259" w:type="dxa"/>
            <w:tcBorders>
              <w:top w:val="single" w:sz="4" w:space="0" w:color="auto"/>
              <w:left w:val="single" w:sz="4" w:space="0" w:color="auto"/>
              <w:bottom w:val="single" w:sz="4" w:space="0" w:color="auto"/>
              <w:right w:val="single" w:sz="4" w:space="0" w:color="auto"/>
            </w:tcBorders>
            <w:hideMark/>
          </w:tcPr>
          <w:p w14:paraId="4FF7F1CC" w14:textId="77777777" w:rsidR="00210E27" w:rsidRPr="006F4D85" w:rsidRDefault="00210E27" w:rsidP="00595699">
            <w:pPr>
              <w:pStyle w:val="TAC"/>
              <w:rPr>
                <w:szCs w:val="16"/>
                <w:lang w:eastAsia="zh-CN"/>
              </w:rPr>
            </w:pPr>
            <w:r w:rsidRPr="006F4D85">
              <w:rPr>
                <w:szCs w:val="16"/>
                <w:lang w:eastAsia="zh-CN"/>
              </w:rPr>
              <w:t>SR.2.1 TDD</w:t>
            </w:r>
          </w:p>
        </w:tc>
      </w:tr>
      <w:tr w:rsidR="00210E27" w:rsidRPr="006F4D85" w14:paraId="0A6AA31E" w14:textId="77777777" w:rsidTr="00595699">
        <w:trPr>
          <w:cantSplit/>
          <w:jc w:val="center"/>
        </w:trPr>
        <w:tc>
          <w:tcPr>
            <w:tcW w:w="2121" w:type="dxa"/>
            <w:tcBorders>
              <w:top w:val="single" w:sz="4" w:space="0" w:color="auto"/>
              <w:left w:val="single" w:sz="4" w:space="0" w:color="auto"/>
              <w:bottom w:val="nil"/>
              <w:right w:val="single" w:sz="4" w:space="0" w:color="auto"/>
            </w:tcBorders>
            <w:hideMark/>
          </w:tcPr>
          <w:p w14:paraId="139D1AFE" w14:textId="77777777" w:rsidR="00210E27" w:rsidRPr="006F4D85" w:rsidRDefault="00210E27" w:rsidP="00595699">
            <w:pPr>
              <w:pStyle w:val="TAL"/>
              <w:rPr>
                <w:lang w:eastAsia="x-none"/>
              </w:rPr>
            </w:pPr>
            <w:r w:rsidRPr="006F4D85">
              <w:t xml:space="preserve">RMSI CORESET </w:t>
            </w:r>
          </w:p>
        </w:tc>
        <w:tc>
          <w:tcPr>
            <w:tcW w:w="1846" w:type="dxa"/>
            <w:tcBorders>
              <w:top w:val="single" w:sz="4" w:space="0" w:color="auto"/>
              <w:left w:val="single" w:sz="4" w:space="0" w:color="auto"/>
              <w:bottom w:val="single" w:sz="4" w:space="0" w:color="auto"/>
              <w:right w:val="single" w:sz="4" w:space="0" w:color="auto"/>
            </w:tcBorders>
            <w:hideMark/>
          </w:tcPr>
          <w:p w14:paraId="0D213FA5" w14:textId="77777777" w:rsidR="00210E27" w:rsidRPr="006F4D85" w:rsidRDefault="00210E27" w:rsidP="00595699">
            <w:pPr>
              <w:pStyle w:val="TAL"/>
            </w:pPr>
            <w:r w:rsidRPr="006F4D85">
              <w:t>Config</w:t>
            </w:r>
            <w:r w:rsidRPr="006F4D85">
              <w:rPr>
                <w:rFonts w:eastAsia="Malgun Gothic"/>
                <w:szCs w:val="18"/>
              </w:rPr>
              <w:t xml:space="preserve"> 1,4</w:t>
            </w:r>
          </w:p>
        </w:tc>
        <w:tc>
          <w:tcPr>
            <w:tcW w:w="1559" w:type="dxa"/>
            <w:tcBorders>
              <w:top w:val="single" w:sz="4" w:space="0" w:color="auto"/>
              <w:left w:val="single" w:sz="4" w:space="0" w:color="auto"/>
              <w:bottom w:val="nil"/>
              <w:right w:val="single" w:sz="4" w:space="0" w:color="auto"/>
            </w:tcBorders>
          </w:tcPr>
          <w:p w14:paraId="4F93475A" w14:textId="77777777" w:rsidR="00210E27" w:rsidRPr="006F4D85" w:rsidRDefault="00210E27" w:rsidP="00595699">
            <w:pPr>
              <w:pStyle w:val="TAC"/>
              <w:rPr>
                <w:lang w:val="it-IT"/>
              </w:rPr>
            </w:pPr>
          </w:p>
        </w:tc>
        <w:tc>
          <w:tcPr>
            <w:tcW w:w="3259" w:type="dxa"/>
            <w:tcBorders>
              <w:top w:val="single" w:sz="4" w:space="0" w:color="auto"/>
              <w:left w:val="single" w:sz="4" w:space="0" w:color="auto"/>
              <w:bottom w:val="single" w:sz="4" w:space="0" w:color="auto"/>
              <w:right w:val="single" w:sz="4" w:space="0" w:color="auto"/>
            </w:tcBorders>
            <w:hideMark/>
          </w:tcPr>
          <w:p w14:paraId="60251A31" w14:textId="77777777" w:rsidR="00210E27" w:rsidRPr="006F4D85" w:rsidRDefault="00210E27" w:rsidP="00595699">
            <w:pPr>
              <w:pStyle w:val="TAC"/>
              <w:rPr>
                <w:szCs w:val="16"/>
                <w:lang w:eastAsia="zh-CN"/>
              </w:rPr>
            </w:pPr>
            <w:r w:rsidRPr="006F4D85">
              <w:rPr>
                <w:szCs w:val="16"/>
                <w:lang w:eastAsia="zh-CN"/>
              </w:rPr>
              <w:t>CR.1.1 FDD</w:t>
            </w:r>
          </w:p>
        </w:tc>
      </w:tr>
      <w:tr w:rsidR="00210E27" w:rsidRPr="006F4D85" w14:paraId="34EE0F7D" w14:textId="77777777" w:rsidTr="00595699">
        <w:trPr>
          <w:cantSplit/>
          <w:jc w:val="center"/>
        </w:trPr>
        <w:tc>
          <w:tcPr>
            <w:tcW w:w="2121" w:type="dxa"/>
            <w:tcBorders>
              <w:top w:val="nil"/>
              <w:left w:val="single" w:sz="4" w:space="0" w:color="auto"/>
              <w:bottom w:val="nil"/>
              <w:right w:val="single" w:sz="4" w:space="0" w:color="auto"/>
            </w:tcBorders>
            <w:hideMark/>
          </w:tcPr>
          <w:p w14:paraId="38007D28" w14:textId="77777777" w:rsidR="00210E27" w:rsidRPr="006F4D85" w:rsidRDefault="00210E27" w:rsidP="00595699">
            <w:pPr>
              <w:pStyle w:val="TAL"/>
              <w:rPr>
                <w:lang w:eastAsia="x-none"/>
              </w:rPr>
            </w:pPr>
            <w:r w:rsidRPr="006F4D85">
              <w:t>parameters</w:t>
            </w:r>
          </w:p>
        </w:tc>
        <w:tc>
          <w:tcPr>
            <w:tcW w:w="1846" w:type="dxa"/>
            <w:tcBorders>
              <w:top w:val="single" w:sz="4" w:space="0" w:color="auto"/>
              <w:left w:val="single" w:sz="4" w:space="0" w:color="auto"/>
              <w:bottom w:val="single" w:sz="4" w:space="0" w:color="auto"/>
              <w:right w:val="single" w:sz="4" w:space="0" w:color="auto"/>
            </w:tcBorders>
            <w:hideMark/>
          </w:tcPr>
          <w:p w14:paraId="05CE3769" w14:textId="77777777" w:rsidR="00210E27" w:rsidRPr="006F4D85" w:rsidRDefault="00210E27" w:rsidP="00595699">
            <w:pPr>
              <w:pStyle w:val="TAL"/>
              <w:rPr>
                <w:lang w:eastAsia="x-none"/>
              </w:rPr>
            </w:pPr>
            <w:r w:rsidRPr="006F4D85">
              <w:t>Config</w:t>
            </w:r>
            <w:r w:rsidRPr="006F4D85">
              <w:rPr>
                <w:rFonts w:eastAsia="Malgun Gothic"/>
                <w:szCs w:val="18"/>
              </w:rPr>
              <w:t xml:space="preserve"> 2,5</w:t>
            </w:r>
          </w:p>
        </w:tc>
        <w:tc>
          <w:tcPr>
            <w:tcW w:w="1559" w:type="dxa"/>
            <w:tcBorders>
              <w:top w:val="nil"/>
              <w:left w:val="single" w:sz="4" w:space="0" w:color="auto"/>
              <w:bottom w:val="nil"/>
              <w:right w:val="single" w:sz="4" w:space="0" w:color="auto"/>
            </w:tcBorders>
            <w:hideMark/>
          </w:tcPr>
          <w:p w14:paraId="53305C62" w14:textId="77777777" w:rsidR="00210E27" w:rsidRPr="006F4D85" w:rsidRDefault="00210E27" w:rsidP="00595699">
            <w:pPr>
              <w:pStyle w:val="TAC"/>
              <w:rPr>
                <w:lang w:val="it-IT"/>
              </w:rPr>
            </w:pPr>
          </w:p>
        </w:tc>
        <w:tc>
          <w:tcPr>
            <w:tcW w:w="3259" w:type="dxa"/>
            <w:tcBorders>
              <w:top w:val="single" w:sz="4" w:space="0" w:color="auto"/>
              <w:left w:val="single" w:sz="4" w:space="0" w:color="auto"/>
              <w:bottom w:val="single" w:sz="4" w:space="0" w:color="auto"/>
              <w:right w:val="single" w:sz="4" w:space="0" w:color="auto"/>
            </w:tcBorders>
            <w:hideMark/>
          </w:tcPr>
          <w:p w14:paraId="01550002" w14:textId="77777777" w:rsidR="00210E27" w:rsidRPr="006F4D85" w:rsidRDefault="00210E27" w:rsidP="00595699">
            <w:pPr>
              <w:pStyle w:val="TAC"/>
              <w:rPr>
                <w:szCs w:val="16"/>
                <w:lang w:eastAsia="zh-CN"/>
              </w:rPr>
            </w:pPr>
            <w:r w:rsidRPr="006F4D85">
              <w:rPr>
                <w:szCs w:val="16"/>
                <w:lang w:eastAsia="zh-CN"/>
              </w:rPr>
              <w:t>CR.1.1 TDD</w:t>
            </w:r>
          </w:p>
        </w:tc>
      </w:tr>
      <w:tr w:rsidR="00210E27" w:rsidRPr="006F4D85" w14:paraId="68EFBD2F" w14:textId="77777777" w:rsidTr="00595699">
        <w:trPr>
          <w:cantSplit/>
          <w:jc w:val="center"/>
        </w:trPr>
        <w:tc>
          <w:tcPr>
            <w:tcW w:w="2121" w:type="dxa"/>
            <w:tcBorders>
              <w:top w:val="nil"/>
              <w:left w:val="single" w:sz="4" w:space="0" w:color="auto"/>
              <w:bottom w:val="single" w:sz="4" w:space="0" w:color="auto"/>
              <w:right w:val="single" w:sz="4" w:space="0" w:color="auto"/>
            </w:tcBorders>
            <w:hideMark/>
          </w:tcPr>
          <w:p w14:paraId="2BD5022F" w14:textId="77777777" w:rsidR="00210E27" w:rsidRPr="006F4D85" w:rsidRDefault="00210E27" w:rsidP="00595699">
            <w:pPr>
              <w:pStyle w:val="TAL"/>
              <w:rPr>
                <w:lang w:eastAsia="x-none"/>
              </w:rPr>
            </w:pPr>
          </w:p>
        </w:tc>
        <w:tc>
          <w:tcPr>
            <w:tcW w:w="1846" w:type="dxa"/>
            <w:tcBorders>
              <w:top w:val="single" w:sz="4" w:space="0" w:color="auto"/>
              <w:left w:val="single" w:sz="4" w:space="0" w:color="auto"/>
              <w:bottom w:val="single" w:sz="4" w:space="0" w:color="auto"/>
              <w:right w:val="single" w:sz="4" w:space="0" w:color="auto"/>
            </w:tcBorders>
            <w:hideMark/>
          </w:tcPr>
          <w:p w14:paraId="25C186E7" w14:textId="77777777" w:rsidR="00210E27" w:rsidRPr="006F4D85" w:rsidRDefault="00210E27" w:rsidP="00595699">
            <w:pPr>
              <w:pStyle w:val="TAL"/>
              <w:rPr>
                <w:lang w:eastAsia="x-none"/>
              </w:rPr>
            </w:pPr>
            <w:r w:rsidRPr="006F4D85">
              <w:t>Config</w:t>
            </w:r>
            <w:r w:rsidRPr="006F4D85">
              <w:rPr>
                <w:rFonts w:eastAsia="Malgun Gothic"/>
                <w:szCs w:val="18"/>
              </w:rPr>
              <w:t xml:space="preserve"> 3,6</w:t>
            </w:r>
          </w:p>
        </w:tc>
        <w:tc>
          <w:tcPr>
            <w:tcW w:w="1559" w:type="dxa"/>
            <w:tcBorders>
              <w:top w:val="nil"/>
              <w:left w:val="single" w:sz="4" w:space="0" w:color="auto"/>
              <w:bottom w:val="single" w:sz="4" w:space="0" w:color="auto"/>
              <w:right w:val="single" w:sz="4" w:space="0" w:color="auto"/>
            </w:tcBorders>
            <w:hideMark/>
          </w:tcPr>
          <w:p w14:paraId="0C610222" w14:textId="77777777" w:rsidR="00210E27" w:rsidRPr="006F4D85" w:rsidRDefault="00210E27" w:rsidP="00595699">
            <w:pPr>
              <w:pStyle w:val="TAC"/>
              <w:rPr>
                <w:lang w:val="it-IT"/>
              </w:rPr>
            </w:pPr>
          </w:p>
        </w:tc>
        <w:tc>
          <w:tcPr>
            <w:tcW w:w="3259" w:type="dxa"/>
            <w:tcBorders>
              <w:top w:val="single" w:sz="4" w:space="0" w:color="auto"/>
              <w:left w:val="single" w:sz="4" w:space="0" w:color="auto"/>
              <w:bottom w:val="single" w:sz="4" w:space="0" w:color="auto"/>
              <w:right w:val="single" w:sz="4" w:space="0" w:color="auto"/>
            </w:tcBorders>
            <w:hideMark/>
          </w:tcPr>
          <w:p w14:paraId="009B82A6" w14:textId="77777777" w:rsidR="00210E27" w:rsidRPr="006F4D85" w:rsidRDefault="00210E27" w:rsidP="00595699">
            <w:pPr>
              <w:pStyle w:val="TAC"/>
              <w:rPr>
                <w:szCs w:val="16"/>
                <w:lang w:eastAsia="zh-CN"/>
              </w:rPr>
            </w:pPr>
            <w:r w:rsidRPr="006F4D85">
              <w:rPr>
                <w:szCs w:val="16"/>
                <w:lang w:eastAsia="zh-CN"/>
              </w:rPr>
              <w:t>CR.2.1 TDD</w:t>
            </w:r>
          </w:p>
        </w:tc>
      </w:tr>
      <w:tr w:rsidR="00210E27" w:rsidRPr="006F4D85" w14:paraId="5A338A82" w14:textId="77777777" w:rsidTr="00595699">
        <w:trPr>
          <w:cantSplit/>
          <w:jc w:val="center"/>
        </w:trPr>
        <w:tc>
          <w:tcPr>
            <w:tcW w:w="2121" w:type="dxa"/>
            <w:tcBorders>
              <w:top w:val="single" w:sz="4" w:space="0" w:color="auto"/>
              <w:left w:val="single" w:sz="4" w:space="0" w:color="auto"/>
              <w:bottom w:val="nil"/>
              <w:right w:val="single" w:sz="4" w:space="0" w:color="auto"/>
            </w:tcBorders>
            <w:hideMark/>
          </w:tcPr>
          <w:p w14:paraId="50398FF9" w14:textId="77777777" w:rsidR="00210E27" w:rsidRPr="006F4D85" w:rsidRDefault="00210E27" w:rsidP="00595699">
            <w:pPr>
              <w:pStyle w:val="TAL"/>
              <w:rPr>
                <w:lang w:eastAsia="x-none"/>
              </w:rPr>
            </w:pPr>
            <w:r w:rsidRPr="006F4D85">
              <w:rPr>
                <w:lang w:eastAsia="zh-CN"/>
              </w:rPr>
              <w:t xml:space="preserve">PDCCH </w:t>
            </w:r>
            <w:r w:rsidRPr="006F4D85">
              <w:t xml:space="preserve">CORESET </w:t>
            </w:r>
          </w:p>
        </w:tc>
        <w:tc>
          <w:tcPr>
            <w:tcW w:w="1846" w:type="dxa"/>
            <w:tcBorders>
              <w:top w:val="single" w:sz="4" w:space="0" w:color="auto"/>
              <w:left w:val="single" w:sz="4" w:space="0" w:color="auto"/>
              <w:bottom w:val="single" w:sz="4" w:space="0" w:color="auto"/>
              <w:right w:val="single" w:sz="4" w:space="0" w:color="auto"/>
            </w:tcBorders>
            <w:hideMark/>
          </w:tcPr>
          <w:p w14:paraId="4B5533A0" w14:textId="77777777" w:rsidR="00210E27" w:rsidRPr="006F4D85" w:rsidRDefault="00210E27" w:rsidP="00595699">
            <w:pPr>
              <w:pStyle w:val="TAL"/>
              <w:rPr>
                <w:lang w:val="en-US"/>
              </w:rPr>
            </w:pPr>
            <w:r w:rsidRPr="006F4D85">
              <w:t>Config</w:t>
            </w:r>
            <w:r w:rsidRPr="006F4D85">
              <w:rPr>
                <w:rFonts w:eastAsia="Malgun Gothic"/>
                <w:szCs w:val="18"/>
              </w:rPr>
              <w:t xml:space="preserve"> 1,4</w:t>
            </w:r>
          </w:p>
        </w:tc>
        <w:tc>
          <w:tcPr>
            <w:tcW w:w="1559" w:type="dxa"/>
            <w:tcBorders>
              <w:top w:val="single" w:sz="4" w:space="0" w:color="auto"/>
              <w:left w:val="single" w:sz="4" w:space="0" w:color="auto"/>
              <w:bottom w:val="nil"/>
              <w:right w:val="single" w:sz="4" w:space="0" w:color="auto"/>
            </w:tcBorders>
          </w:tcPr>
          <w:p w14:paraId="1EAA57BF" w14:textId="77777777" w:rsidR="00210E27" w:rsidRPr="006F4D85" w:rsidRDefault="00210E27" w:rsidP="00595699">
            <w:pPr>
              <w:pStyle w:val="TAC"/>
              <w:rPr>
                <w:lang w:val="it-IT"/>
              </w:rPr>
            </w:pPr>
          </w:p>
        </w:tc>
        <w:tc>
          <w:tcPr>
            <w:tcW w:w="3259" w:type="dxa"/>
            <w:tcBorders>
              <w:top w:val="single" w:sz="4" w:space="0" w:color="auto"/>
              <w:left w:val="single" w:sz="4" w:space="0" w:color="auto"/>
              <w:bottom w:val="single" w:sz="4" w:space="0" w:color="auto"/>
              <w:right w:val="single" w:sz="4" w:space="0" w:color="auto"/>
            </w:tcBorders>
            <w:hideMark/>
          </w:tcPr>
          <w:p w14:paraId="07F4ECF8" w14:textId="77777777" w:rsidR="00210E27" w:rsidRPr="006F4D85" w:rsidRDefault="00210E27" w:rsidP="00595699">
            <w:pPr>
              <w:pStyle w:val="TAC"/>
              <w:rPr>
                <w:szCs w:val="16"/>
                <w:lang w:eastAsia="zh-CN"/>
              </w:rPr>
            </w:pPr>
            <w:r w:rsidRPr="006F4D85">
              <w:rPr>
                <w:szCs w:val="16"/>
                <w:lang w:eastAsia="zh-CN"/>
              </w:rPr>
              <w:t>CCR.1.1 FDD</w:t>
            </w:r>
          </w:p>
        </w:tc>
      </w:tr>
      <w:tr w:rsidR="00210E27" w:rsidRPr="006F4D85" w14:paraId="5ED9D0F9" w14:textId="77777777" w:rsidTr="00595699">
        <w:trPr>
          <w:cantSplit/>
          <w:jc w:val="center"/>
        </w:trPr>
        <w:tc>
          <w:tcPr>
            <w:tcW w:w="2121" w:type="dxa"/>
            <w:tcBorders>
              <w:top w:val="nil"/>
              <w:left w:val="single" w:sz="4" w:space="0" w:color="auto"/>
              <w:bottom w:val="nil"/>
              <w:right w:val="single" w:sz="4" w:space="0" w:color="auto"/>
            </w:tcBorders>
            <w:hideMark/>
          </w:tcPr>
          <w:p w14:paraId="065581B6" w14:textId="77777777" w:rsidR="00210E27" w:rsidRPr="006F4D85" w:rsidRDefault="00210E27" w:rsidP="00595699">
            <w:pPr>
              <w:pStyle w:val="TAL"/>
              <w:rPr>
                <w:lang w:eastAsia="x-none"/>
              </w:rPr>
            </w:pPr>
            <w:r w:rsidRPr="006F4D85">
              <w:t>parameters</w:t>
            </w:r>
          </w:p>
        </w:tc>
        <w:tc>
          <w:tcPr>
            <w:tcW w:w="1846" w:type="dxa"/>
            <w:tcBorders>
              <w:top w:val="single" w:sz="4" w:space="0" w:color="auto"/>
              <w:left w:val="single" w:sz="4" w:space="0" w:color="auto"/>
              <w:bottom w:val="single" w:sz="4" w:space="0" w:color="auto"/>
              <w:right w:val="single" w:sz="4" w:space="0" w:color="auto"/>
            </w:tcBorders>
            <w:hideMark/>
          </w:tcPr>
          <w:p w14:paraId="195DC67C" w14:textId="77777777" w:rsidR="00210E27" w:rsidRPr="006F4D85" w:rsidRDefault="00210E27" w:rsidP="00595699">
            <w:pPr>
              <w:pStyle w:val="TAL"/>
              <w:rPr>
                <w:lang w:val="en-US" w:eastAsia="x-none"/>
              </w:rPr>
            </w:pPr>
            <w:r w:rsidRPr="006F4D85">
              <w:t>Config</w:t>
            </w:r>
            <w:r w:rsidRPr="006F4D85">
              <w:rPr>
                <w:rFonts w:eastAsia="Malgun Gothic"/>
                <w:szCs w:val="18"/>
              </w:rPr>
              <w:t xml:space="preserve"> 2,5</w:t>
            </w:r>
          </w:p>
        </w:tc>
        <w:tc>
          <w:tcPr>
            <w:tcW w:w="1559" w:type="dxa"/>
            <w:tcBorders>
              <w:top w:val="nil"/>
              <w:left w:val="single" w:sz="4" w:space="0" w:color="auto"/>
              <w:bottom w:val="nil"/>
              <w:right w:val="single" w:sz="4" w:space="0" w:color="auto"/>
            </w:tcBorders>
            <w:hideMark/>
          </w:tcPr>
          <w:p w14:paraId="3D9452B2" w14:textId="77777777" w:rsidR="00210E27" w:rsidRPr="006F4D85" w:rsidRDefault="00210E27" w:rsidP="00595699">
            <w:pPr>
              <w:pStyle w:val="TAC"/>
              <w:rPr>
                <w:lang w:val="it-IT"/>
              </w:rPr>
            </w:pPr>
          </w:p>
        </w:tc>
        <w:tc>
          <w:tcPr>
            <w:tcW w:w="3259" w:type="dxa"/>
            <w:tcBorders>
              <w:top w:val="single" w:sz="4" w:space="0" w:color="auto"/>
              <w:left w:val="single" w:sz="4" w:space="0" w:color="auto"/>
              <w:bottom w:val="single" w:sz="4" w:space="0" w:color="auto"/>
              <w:right w:val="single" w:sz="4" w:space="0" w:color="auto"/>
            </w:tcBorders>
            <w:hideMark/>
          </w:tcPr>
          <w:p w14:paraId="7E3553B9" w14:textId="77777777" w:rsidR="00210E27" w:rsidRPr="006F4D85" w:rsidRDefault="00210E27" w:rsidP="00595699">
            <w:pPr>
              <w:pStyle w:val="TAC"/>
              <w:rPr>
                <w:szCs w:val="16"/>
                <w:lang w:eastAsia="zh-CN"/>
              </w:rPr>
            </w:pPr>
            <w:r w:rsidRPr="006F4D85">
              <w:rPr>
                <w:szCs w:val="16"/>
                <w:lang w:eastAsia="zh-CN"/>
              </w:rPr>
              <w:t>CCR.1.1 TDD</w:t>
            </w:r>
          </w:p>
        </w:tc>
      </w:tr>
      <w:tr w:rsidR="00210E27" w:rsidRPr="006F4D85" w14:paraId="2292D2DB" w14:textId="77777777" w:rsidTr="00595699">
        <w:trPr>
          <w:cantSplit/>
          <w:jc w:val="center"/>
        </w:trPr>
        <w:tc>
          <w:tcPr>
            <w:tcW w:w="2121" w:type="dxa"/>
            <w:tcBorders>
              <w:top w:val="nil"/>
              <w:left w:val="single" w:sz="4" w:space="0" w:color="auto"/>
              <w:bottom w:val="single" w:sz="4" w:space="0" w:color="auto"/>
              <w:right w:val="single" w:sz="4" w:space="0" w:color="auto"/>
            </w:tcBorders>
            <w:hideMark/>
          </w:tcPr>
          <w:p w14:paraId="6532C888" w14:textId="77777777" w:rsidR="00210E27" w:rsidRPr="006F4D85" w:rsidRDefault="00210E27" w:rsidP="00595699">
            <w:pPr>
              <w:pStyle w:val="TAL"/>
              <w:rPr>
                <w:lang w:eastAsia="x-none"/>
              </w:rPr>
            </w:pPr>
          </w:p>
        </w:tc>
        <w:tc>
          <w:tcPr>
            <w:tcW w:w="1846" w:type="dxa"/>
            <w:tcBorders>
              <w:top w:val="single" w:sz="4" w:space="0" w:color="auto"/>
              <w:left w:val="single" w:sz="4" w:space="0" w:color="auto"/>
              <w:bottom w:val="single" w:sz="4" w:space="0" w:color="auto"/>
              <w:right w:val="single" w:sz="4" w:space="0" w:color="auto"/>
            </w:tcBorders>
            <w:hideMark/>
          </w:tcPr>
          <w:p w14:paraId="6843EEB5" w14:textId="77777777" w:rsidR="00210E27" w:rsidRPr="006F4D85" w:rsidRDefault="00210E27" w:rsidP="00595699">
            <w:pPr>
              <w:pStyle w:val="TAL"/>
              <w:rPr>
                <w:lang w:val="en-US" w:eastAsia="x-none"/>
              </w:rPr>
            </w:pPr>
            <w:r w:rsidRPr="006F4D85">
              <w:t>Config</w:t>
            </w:r>
            <w:r w:rsidRPr="006F4D85">
              <w:rPr>
                <w:rFonts w:eastAsia="Malgun Gothic"/>
                <w:szCs w:val="18"/>
              </w:rPr>
              <w:t xml:space="preserve"> 3,6</w:t>
            </w:r>
          </w:p>
        </w:tc>
        <w:tc>
          <w:tcPr>
            <w:tcW w:w="1559" w:type="dxa"/>
            <w:tcBorders>
              <w:top w:val="nil"/>
              <w:left w:val="single" w:sz="4" w:space="0" w:color="auto"/>
              <w:bottom w:val="single" w:sz="4" w:space="0" w:color="auto"/>
              <w:right w:val="single" w:sz="4" w:space="0" w:color="auto"/>
            </w:tcBorders>
            <w:hideMark/>
          </w:tcPr>
          <w:p w14:paraId="112985C6" w14:textId="77777777" w:rsidR="00210E27" w:rsidRPr="006F4D85" w:rsidRDefault="00210E27" w:rsidP="00595699">
            <w:pPr>
              <w:pStyle w:val="TAC"/>
              <w:rPr>
                <w:lang w:val="it-IT"/>
              </w:rPr>
            </w:pPr>
          </w:p>
        </w:tc>
        <w:tc>
          <w:tcPr>
            <w:tcW w:w="3259" w:type="dxa"/>
            <w:tcBorders>
              <w:top w:val="single" w:sz="4" w:space="0" w:color="auto"/>
              <w:left w:val="single" w:sz="4" w:space="0" w:color="auto"/>
              <w:bottom w:val="single" w:sz="4" w:space="0" w:color="auto"/>
              <w:right w:val="single" w:sz="4" w:space="0" w:color="auto"/>
            </w:tcBorders>
            <w:hideMark/>
          </w:tcPr>
          <w:p w14:paraId="00FDC59D" w14:textId="77777777" w:rsidR="00210E27" w:rsidRPr="006F4D85" w:rsidRDefault="00210E27" w:rsidP="00595699">
            <w:pPr>
              <w:pStyle w:val="TAC"/>
              <w:rPr>
                <w:szCs w:val="16"/>
                <w:lang w:eastAsia="zh-CN"/>
              </w:rPr>
            </w:pPr>
            <w:r w:rsidRPr="006F4D85">
              <w:rPr>
                <w:szCs w:val="16"/>
                <w:lang w:eastAsia="zh-CN"/>
              </w:rPr>
              <w:t>CCR.2.1 TDD</w:t>
            </w:r>
          </w:p>
        </w:tc>
      </w:tr>
      <w:tr w:rsidR="00210E27" w:rsidRPr="006F4D85" w14:paraId="5994C3F1" w14:textId="77777777" w:rsidTr="00595699">
        <w:trPr>
          <w:cantSplit/>
          <w:jc w:val="center"/>
        </w:trPr>
        <w:tc>
          <w:tcPr>
            <w:tcW w:w="2121" w:type="dxa"/>
            <w:tcBorders>
              <w:top w:val="single" w:sz="4" w:space="0" w:color="auto"/>
              <w:left w:val="single" w:sz="4" w:space="0" w:color="auto"/>
              <w:bottom w:val="nil"/>
              <w:right w:val="single" w:sz="4" w:space="0" w:color="auto"/>
            </w:tcBorders>
            <w:hideMark/>
          </w:tcPr>
          <w:p w14:paraId="75AFE596" w14:textId="77777777" w:rsidR="00210E27" w:rsidRPr="006F4D85" w:rsidRDefault="00210E27" w:rsidP="00595699">
            <w:pPr>
              <w:pStyle w:val="TAL"/>
              <w:rPr>
                <w:lang w:eastAsia="x-none"/>
              </w:rPr>
            </w:pPr>
            <w:r w:rsidRPr="006F4D85">
              <w:rPr>
                <w:bCs/>
                <w:lang w:eastAsia="zh-CN"/>
              </w:rPr>
              <w:t>TRS configuration</w:t>
            </w:r>
          </w:p>
        </w:tc>
        <w:tc>
          <w:tcPr>
            <w:tcW w:w="1846" w:type="dxa"/>
            <w:tcBorders>
              <w:top w:val="single" w:sz="4" w:space="0" w:color="auto"/>
              <w:left w:val="single" w:sz="4" w:space="0" w:color="auto"/>
              <w:bottom w:val="single" w:sz="4" w:space="0" w:color="auto"/>
              <w:right w:val="single" w:sz="4" w:space="0" w:color="auto"/>
            </w:tcBorders>
            <w:hideMark/>
          </w:tcPr>
          <w:p w14:paraId="7807A283" w14:textId="77777777" w:rsidR="00210E27" w:rsidRPr="006F4D85" w:rsidRDefault="00210E27" w:rsidP="00595699">
            <w:pPr>
              <w:pStyle w:val="TAL"/>
            </w:pPr>
            <w:r w:rsidRPr="006F4D85">
              <w:t>Config</w:t>
            </w:r>
            <w:r w:rsidRPr="006F4D85">
              <w:rPr>
                <w:rFonts w:eastAsia="Malgun Gothic"/>
                <w:szCs w:val="18"/>
              </w:rPr>
              <w:t xml:space="preserve"> 1,4</w:t>
            </w:r>
          </w:p>
        </w:tc>
        <w:tc>
          <w:tcPr>
            <w:tcW w:w="1559" w:type="dxa"/>
            <w:tcBorders>
              <w:top w:val="single" w:sz="4" w:space="0" w:color="auto"/>
              <w:left w:val="single" w:sz="4" w:space="0" w:color="auto"/>
              <w:bottom w:val="nil"/>
              <w:right w:val="single" w:sz="4" w:space="0" w:color="auto"/>
            </w:tcBorders>
          </w:tcPr>
          <w:p w14:paraId="57F27D4A" w14:textId="77777777" w:rsidR="00210E27" w:rsidRPr="006F4D85" w:rsidRDefault="00210E27" w:rsidP="00595699">
            <w:pPr>
              <w:pStyle w:val="TAC"/>
              <w:rPr>
                <w:lang w:val="it-IT"/>
              </w:rPr>
            </w:pPr>
          </w:p>
        </w:tc>
        <w:tc>
          <w:tcPr>
            <w:tcW w:w="3259" w:type="dxa"/>
            <w:tcBorders>
              <w:top w:val="single" w:sz="4" w:space="0" w:color="auto"/>
              <w:left w:val="single" w:sz="4" w:space="0" w:color="auto"/>
              <w:bottom w:val="single" w:sz="4" w:space="0" w:color="auto"/>
              <w:right w:val="single" w:sz="4" w:space="0" w:color="auto"/>
            </w:tcBorders>
            <w:hideMark/>
          </w:tcPr>
          <w:p w14:paraId="0CBD69E9" w14:textId="77777777" w:rsidR="00210E27" w:rsidRPr="006F4D85" w:rsidRDefault="00210E27" w:rsidP="00595699">
            <w:pPr>
              <w:pStyle w:val="TAC"/>
              <w:rPr>
                <w:szCs w:val="16"/>
                <w:lang w:eastAsia="zh-CN"/>
              </w:rPr>
            </w:pPr>
            <w:r w:rsidRPr="006F4D85">
              <w:rPr>
                <w:szCs w:val="18"/>
              </w:rPr>
              <w:t xml:space="preserve">TRS.1.1 </w:t>
            </w:r>
            <w:r w:rsidRPr="006F4D85">
              <w:rPr>
                <w:szCs w:val="18"/>
                <w:lang w:eastAsia="zh-CN"/>
              </w:rPr>
              <w:t>F</w:t>
            </w:r>
            <w:r w:rsidRPr="006F4D85">
              <w:rPr>
                <w:szCs w:val="18"/>
              </w:rPr>
              <w:t>DD</w:t>
            </w:r>
          </w:p>
        </w:tc>
      </w:tr>
      <w:tr w:rsidR="00210E27" w:rsidRPr="006F4D85" w14:paraId="25D91C8C" w14:textId="77777777" w:rsidTr="00595699">
        <w:trPr>
          <w:cantSplit/>
          <w:jc w:val="center"/>
        </w:trPr>
        <w:tc>
          <w:tcPr>
            <w:tcW w:w="2121" w:type="dxa"/>
            <w:tcBorders>
              <w:top w:val="nil"/>
              <w:left w:val="single" w:sz="4" w:space="0" w:color="auto"/>
              <w:bottom w:val="nil"/>
              <w:right w:val="single" w:sz="4" w:space="0" w:color="auto"/>
            </w:tcBorders>
            <w:hideMark/>
          </w:tcPr>
          <w:p w14:paraId="3B2DEC83" w14:textId="77777777" w:rsidR="00210E27" w:rsidRPr="006F4D85" w:rsidRDefault="00210E27" w:rsidP="00595699">
            <w:pPr>
              <w:pStyle w:val="TAL"/>
              <w:rPr>
                <w:lang w:eastAsia="x-none"/>
              </w:rPr>
            </w:pPr>
          </w:p>
        </w:tc>
        <w:tc>
          <w:tcPr>
            <w:tcW w:w="1846" w:type="dxa"/>
            <w:tcBorders>
              <w:top w:val="single" w:sz="4" w:space="0" w:color="auto"/>
              <w:left w:val="single" w:sz="4" w:space="0" w:color="auto"/>
              <w:bottom w:val="single" w:sz="4" w:space="0" w:color="auto"/>
              <w:right w:val="single" w:sz="4" w:space="0" w:color="auto"/>
            </w:tcBorders>
            <w:hideMark/>
          </w:tcPr>
          <w:p w14:paraId="6BD73002" w14:textId="77777777" w:rsidR="00210E27" w:rsidRPr="006F4D85" w:rsidRDefault="00210E27" w:rsidP="00595699">
            <w:pPr>
              <w:pStyle w:val="TAL"/>
              <w:rPr>
                <w:lang w:eastAsia="x-none"/>
              </w:rPr>
            </w:pPr>
            <w:r w:rsidRPr="006F4D85">
              <w:t>Config</w:t>
            </w:r>
            <w:r w:rsidRPr="006F4D85">
              <w:rPr>
                <w:rFonts w:eastAsia="Malgun Gothic"/>
                <w:szCs w:val="18"/>
              </w:rPr>
              <w:t xml:space="preserve"> 2,5</w:t>
            </w:r>
          </w:p>
        </w:tc>
        <w:tc>
          <w:tcPr>
            <w:tcW w:w="1559" w:type="dxa"/>
            <w:tcBorders>
              <w:top w:val="nil"/>
              <w:left w:val="single" w:sz="4" w:space="0" w:color="auto"/>
              <w:bottom w:val="nil"/>
              <w:right w:val="single" w:sz="4" w:space="0" w:color="auto"/>
            </w:tcBorders>
            <w:hideMark/>
          </w:tcPr>
          <w:p w14:paraId="3959B570" w14:textId="77777777" w:rsidR="00210E27" w:rsidRPr="006F4D85" w:rsidRDefault="00210E27" w:rsidP="00595699">
            <w:pPr>
              <w:pStyle w:val="TAC"/>
              <w:rPr>
                <w:lang w:val="it-IT"/>
              </w:rPr>
            </w:pPr>
          </w:p>
        </w:tc>
        <w:tc>
          <w:tcPr>
            <w:tcW w:w="3259" w:type="dxa"/>
            <w:tcBorders>
              <w:top w:val="single" w:sz="4" w:space="0" w:color="auto"/>
              <w:left w:val="single" w:sz="4" w:space="0" w:color="auto"/>
              <w:bottom w:val="single" w:sz="4" w:space="0" w:color="auto"/>
              <w:right w:val="single" w:sz="4" w:space="0" w:color="auto"/>
            </w:tcBorders>
            <w:hideMark/>
          </w:tcPr>
          <w:p w14:paraId="41925524" w14:textId="77777777" w:rsidR="00210E27" w:rsidRPr="006F4D85" w:rsidRDefault="00210E27" w:rsidP="00595699">
            <w:pPr>
              <w:pStyle w:val="TAC"/>
              <w:rPr>
                <w:szCs w:val="16"/>
                <w:lang w:eastAsia="zh-CN"/>
              </w:rPr>
            </w:pPr>
            <w:r w:rsidRPr="006F4D85">
              <w:rPr>
                <w:szCs w:val="18"/>
              </w:rPr>
              <w:t xml:space="preserve">TRS.1.1 </w:t>
            </w:r>
            <w:r w:rsidRPr="006F4D85">
              <w:rPr>
                <w:szCs w:val="18"/>
                <w:lang w:eastAsia="zh-CN"/>
              </w:rPr>
              <w:t>T</w:t>
            </w:r>
            <w:r w:rsidRPr="006F4D85">
              <w:rPr>
                <w:szCs w:val="18"/>
              </w:rPr>
              <w:t>DD</w:t>
            </w:r>
          </w:p>
        </w:tc>
      </w:tr>
      <w:tr w:rsidR="00210E27" w:rsidRPr="006F4D85" w14:paraId="7D8F52EB" w14:textId="77777777" w:rsidTr="00595699">
        <w:trPr>
          <w:cantSplit/>
          <w:jc w:val="center"/>
        </w:trPr>
        <w:tc>
          <w:tcPr>
            <w:tcW w:w="2121" w:type="dxa"/>
            <w:tcBorders>
              <w:top w:val="nil"/>
              <w:left w:val="single" w:sz="4" w:space="0" w:color="auto"/>
              <w:bottom w:val="single" w:sz="4" w:space="0" w:color="auto"/>
              <w:right w:val="single" w:sz="4" w:space="0" w:color="auto"/>
            </w:tcBorders>
            <w:hideMark/>
          </w:tcPr>
          <w:p w14:paraId="1528F1DE" w14:textId="77777777" w:rsidR="00210E27" w:rsidRPr="006F4D85" w:rsidRDefault="00210E27" w:rsidP="00595699">
            <w:pPr>
              <w:pStyle w:val="TAL"/>
              <w:rPr>
                <w:lang w:eastAsia="x-none"/>
              </w:rPr>
            </w:pPr>
          </w:p>
        </w:tc>
        <w:tc>
          <w:tcPr>
            <w:tcW w:w="1846" w:type="dxa"/>
            <w:tcBorders>
              <w:top w:val="single" w:sz="4" w:space="0" w:color="auto"/>
              <w:left w:val="single" w:sz="4" w:space="0" w:color="auto"/>
              <w:bottom w:val="single" w:sz="4" w:space="0" w:color="auto"/>
              <w:right w:val="single" w:sz="4" w:space="0" w:color="auto"/>
            </w:tcBorders>
            <w:hideMark/>
          </w:tcPr>
          <w:p w14:paraId="5ED37E4E" w14:textId="77777777" w:rsidR="00210E27" w:rsidRPr="006F4D85" w:rsidRDefault="00210E27" w:rsidP="00595699">
            <w:pPr>
              <w:pStyle w:val="TAL"/>
              <w:rPr>
                <w:lang w:eastAsia="x-none"/>
              </w:rPr>
            </w:pPr>
            <w:r w:rsidRPr="006F4D85">
              <w:t>Config</w:t>
            </w:r>
            <w:r w:rsidRPr="006F4D85">
              <w:rPr>
                <w:rFonts w:eastAsia="Malgun Gothic"/>
                <w:szCs w:val="18"/>
              </w:rPr>
              <w:t xml:space="preserve"> 3,6</w:t>
            </w:r>
          </w:p>
        </w:tc>
        <w:tc>
          <w:tcPr>
            <w:tcW w:w="1559" w:type="dxa"/>
            <w:tcBorders>
              <w:top w:val="nil"/>
              <w:left w:val="single" w:sz="4" w:space="0" w:color="auto"/>
              <w:bottom w:val="single" w:sz="4" w:space="0" w:color="auto"/>
              <w:right w:val="single" w:sz="4" w:space="0" w:color="auto"/>
            </w:tcBorders>
            <w:hideMark/>
          </w:tcPr>
          <w:p w14:paraId="72A15A10" w14:textId="77777777" w:rsidR="00210E27" w:rsidRPr="006F4D85" w:rsidRDefault="00210E27" w:rsidP="00595699">
            <w:pPr>
              <w:pStyle w:val="TAC"/>
              <w:rPr>
                <w:lang w:val="it-IT"/>
              </w:rPr>
            </w:pPr>
          </w:p>
        </w:tc>
        <w:tc>
          <w:tcPr>
            <w:tcW w:w="3259" w:type="dxa"/>
            <w:tcBorders>
              <w:top w:val="single" w:sz="4" w:space="0" w:color="auto"/>
              <w:left w:val="single" w:sz="4" w:space="0" w:color="auto"/>
              <w:bottom w:val="single" w:sz="4" w:space="0" w:color="auto"/>
              <w:right w:val="single" w:sz="4" w:space="0" w:color="auto"/>
            </w:tcBorders>
            <w:hideMark/>
          </w:tcPr>
          <w:p w14:paraId="33090EF3" w14:textId="77777777" w:rsidR="00210E27" w:rsidRPr="006F4D85" w:rsidRDefault="00210E27" w:rsidP="00595699">
            <w:pPr>
              <w:pStyle w:val="TAC"/>
              <w:rPr>
                <w:szCs w:val="16"/>
                <w:lang w:eastAsia="zh-CN"/>
              </w:rPr>
            </w:pPr>
            <w:r w:rsidRPr="006F4D85">
              <w:rPr>
                <w:szCs w:val="18"/>
              </w:rPr>
              <w:t xml:space="preserve">TRS.1.2 </w:t>
            </w:r>
            <w:r w:rsidRPr="006F4D85">
              <w:rPr>
                <w:szCs w:val="18"/>
                <w:lang w:eastAsia="zh-CN"/>
              </w:rPr>
              <w:t>T</w:t>
            </w:r>
            <w:r w:rsidRPr="006F4D85">
              <w:rPr>
                <w:szCs w:val="18"/>
              </w:rPr>
              <w:t>DD</w:t>
            </w:r>
          </w:p>
        </w:tc>
      </w:tr>
      <w:tr w:rsidR="00210E27" w:rsidRPr="006F4D85" w14:paraId="529DE36B" w14:textId="77777777" w:rsidTr="00595699">
        <w:trPr>
          <w:cantSplit/>
          <w:jc w:val="center"/>
        </w:trPr>
        <w:tc>
          <w:tcPr>
            <w:tcW w:w="3967" w:type="dxa"/>
            <w:gridSpan w:val="2"/>
            <w:tcBorders>
              <w:top w:val="single" w:sz="4" w:space="0" w:color="auto"/>
              <w:left w:val="single" w:sz="4" w:space="0" w:color="auto"/>
              <w:bottom w:val="single" w:sz="4" w:space="0" w:color="auto"/>
              <w:right w:val="single" w:sz="4" w:space="0" w:color="auto"/>
            </w:tcBorders>
            <w:hideMark/>
          </w:tcPr>
          <w:p w14:paraId="7E6D0EFB" w14:textId="77777777" w:rsidR="00210E27" w:rsidRPr="006F4D85" w:rsidRDefault="00210E27" w:rsidP="00595699">
            <w:pPr>
              <w:pStyle w:val="TAL"/>
              <w:rPr>
                <w:lang w:eastAsia="x-none"/>
              </w:rPr>
            </w:pPr>
            <w:r w:rsidRPr="006F4D85">
              <w:rPr>
                <w:bCs/>
              </w:rPr>
              <w:t>OCNG Patterns</w:t>
            </w:r>
          </w:p>
        </w:tc>
        <w:tc>
          <w:tcPr>
            <w:tcW w:w="1559" w:type="dxa"/>
            <w:tcBorders>
              <w:top w:val="single" w:sz="4" w:space="0" w:color="auto"/>
              <w:left w:val="single" w:sz="4" w:space="0" w:color="auto"/>
              <w:bottom w:val="single" w:sz="4" w:space="0" w:color="auto"/>
              <w:right w:val="single" w:sz="4" w:space="0" w:color="auto"/>
            </w:tcBorders>
          </w:tcPr>
          <w:p w14:paraId="38E4BF13" w14:textId="77777777" w:rsidR="00210E27" w:rsidRPr="006F4D85" w:rsidRDefault="00210E27" w:rsidP="00595699">
            <w:pPr>
              <w:pStyle w:val="TAC"/>
              <w:rPr>
                <w:lang w:val="it-IT"/>
              </w:rPr>
            </w:pPr>
          </w:p>
        </w:tc>
        <w:tc>
          <w:tcPr>
            <w:tcW w:w="3259" w:type="dxa"/>
            <w:tcBorders>
              <w:top w:val="single" w:sz="4" w:space="0" w:color="auto"/>
              <w:left w:val="single" w:sz="4" w:space="0" w:color="auto"/>
              <w:bottom w:val="single" w:sz="4" w:space="0" w:color="auto"/>
              <w:right w:val="single" w:sz="4" w:space="0" w:color="auto"/>
            </w:tcBorders>
            <w:hideMark/>
          </w:tcPr>
          <w:p w14:paraId="3A831A8A" w14:textId="77777777" w:rsidR="00210E27" w:rsidRPr="006F4D85" w:rsidRDefault="00210E27" w:rsidP="00595699">
            <w:pPr>
              <w:pStyle w:val="TAC"/>
            </w:pPr>
            <w:r w:rsidRPr="006F4D85">
              <w:rPr>
                <w:szCs w:val="16"/>
                <w:lang w:eastAsia="zh-CN"/>
              </w:rPr>
              <w:t>OP.1</w:t>
            </w:r>
          </w:p>
        </w:tc>
      </w:tr>
      <w:tr w:rsidR="00210E27" w:rsidRPr="006F4D85" w14:paraId="6B6357EA" w14:textId="77777777" w:rsidTr="00595699">
        <w:trPr>
          <w:cantSplit/>
          <w:jc w:val="center"/>
        </w:trPr>
        <w:tc>
          <w:tcPr>
            <w:tcW w:w="3967" w:type="dxa"/>
            <w:gridSpan w:val="2"/>
            <w:tcBorders>
              <w:top w:val="single" w:sz="4" w:space="0" w:color="auto"/>
              <w:left w:val="single" w:sz="4" w:space="0" w:color="auto"/>
              <w:bottom w:val="single" w:sz="4" w:space="0" w:color="auto"/>
              <w:right w:val="single" w:sz="4" w:space="0" w:color="auto"/>
            </w:tcBorders>
            <w:hideMark/>
          </w:tcPr>
          <w:p w14:paraId="0E2A5E0F" w14:textId="77777777" w:rsidR="00210E27" w:rsidRPr="006F4D85" w:rsidRDefault="00210E27" w:rsidP="00595699">
            <w:pPr>
              <w:pStyle w:val="TAL"/>
              <w:rPr>
                <w:bCs/>
              </w:rPr>
            </w:pPr>
            <w:r w:rsidRPr="006F4D85">
              <w:rPr>
                <w:bCs/>
                <w:lang w:eastAsia="zh-CN"/>
              </w:rPr>
              <w:t>SMTC Configuration</w:t>
            </w:r>
          </w:p>
        </w:tc>
        <w:tc>
          <w:tcPr>
            <w:tcW w:w="1559" w:type="dxa"/>
            <w:tcBorders>
              <w:top w:val="single" w:sz="4" w:space="0" w:color="auto"/>
              <w:left w:val="single" w:sz="4" w:space="0" w:color="auto"/>
              <w:bottom w:val="single" w:sz="4" w:space="0" w:color="auto"/>
              <w:right w:val="single" w:sz="4" w:space="0" w:color="auto"/>
            </w:tcBorders>
          </w:tcPr>
          <w:p w14:paraId="0A67254B" w14:textId="77777777" w:rsidR="00210E27" w:rsidRPr="006F4D85" w:rsidRDefault="00210E27" w:rsidP="00595699">
            <w:pPr>
              <w:pStyle w:val="TAC"/>
              <w:rPr>
                <w:lang w:val="it-IT"/>
              </w:rPr>
            </w:pPr>
          </w:p>
        </w:tc>
        <w:tc>
          <w:tcPr>
            <w:tcW w:w="3259" w:type="dxa"/>
            <w:tcBorders>
              <w:top w:val="single" w:sz="4" w:space="0" w:color="auto"/>
              <w:left w:val="single" w:sz="4" w:space="0" w:color="auto"/>
              <w:bottom w:val="single" w:sz="4" w:space="0" w:color="auto"/>
              <w:right w:val="single" w:sz="4" w:space="0" w:color="auto"/>
            </w:tcBorders>
            <w:hideMark/>
          </w:tcPr>
          <w:p w14:paraId="320E586F" w14:textId="77777777" w:rsidR="00210E27" w:rsidRPr="006F4D85" w:rsidRDefault="00210E27" w:rsidP="00595699">
            <w:pPr>
              <w:pStyle w:val="TAC"/>
              <w:rPr>
                <w:szCs w:val="16"/>
                <w:lang w:eastAsia="zh-CN"/>
              </w:rPr>
            </w:pPr>
            <w:r w:rsidRPr="006F4D85">
              <w:rPr>
                <w:szCs w:val="16"/>
                <w:lang w:eastAsia="zh-CN"/>
              </w:rPr>
              <w:t>SMTC.1</w:t>
            </w:r>
          </w:p>
        </w:tc>
      </w:tr>
      <w:tr w:rsidR="00210E27" w:rsidRPr="006F4D85" w14:paraId="05EC4AC5" w14:textId="77777777" w:rsidTr="00595699">
        <w:trPr>
          <w:cantSplit/>
          <w:jc w:val="center"/>
        </w:trPr>
        <w:tc>
          <w:tcPr>
            <w:tcW w:w="3967" w:type="dxa"/>
            <w:gridSpan w:val="2"/>
            <w:tcBorders>
              <w:top w:val="single" w:sz="4" w:space="0" w:color="auto"/>
              <w:left w:val="single" w:sz="4" w:space="0" w:color="auto"/>
              <w:bottom w:val="single" w:sz="4" w:space="0" w:color="auto"/>
              <w:right w:val="single" w:sz="4" w:space="0" w:color="auto"/>
            </w:tcBorders>
            <w:hideMark/>
          </w:tcPr>
          <w:p w14:paraId="5D3091AF" w14:textId="77777777" w:rsidR="00210E27" w:rsidRPr="006F4D85" w:rsidRDefault="00210E27" w:rsidP="00595699">
            <w:pPr>
              <w:pStyle w:val="TAL"/>
              <w:rPr>
                <w:bCs/>
                <w:lang w:eastAsia="zh-CN"/>
              </w:rPr>
            </w:pPr>
            <w:r w:rsidRPr="006F4D85">
              <w:rPr>
                <w:szCs w:val="16"/>
                <w:lang w:val="en-US"/>
              </w:rPr>
              <w:t>TCI state</w:t>
            </w:r>
          </w:p>
        </w:tc>
        <w:tc>
          <w:tcPr>
            <w:tcW w:w="1559" w:type="dxa"/>
            <w:tcBorders>
              <w:top w:val="single" w:sz="4" w:space="0" w:color="auto"/>
              <w:left w:val="single" w:sz="4" w:space="0" w:color="auto"/>
              <w:bottom w:val="single" w:sz="4" w:space="0" w:color="auto"/>
              <w:right w:val="single" w:sz="4" w:space="0" w:color="auto"/>
            </w:tcBorders>
          </w:tcPr>
          <w:p w14:paraId="2B51D326" w14:textId="77777777" w:rsidR="00210E27" w:rsidRPr="006F4D85" w:rsidRDefault="00210E27" w:rsidP="00595699">
            <w:pPr>
              <w:pStyle w:val="TAC"/>
              <w:rPr>
                <w:lang w:val="it-IT"/>
              </w:rPr>
            </w:pPr>
          </w:p>
        </w:tc>
        <w:tc>
          <w:tcPr>
            <w:tcW w:w="3259" w:type="dxa"/>
            <w:tcBorders>
              <w:top w:val="single" w:sz="4" w:space="0" w:color="auto"/>
              <w:left w:val="single" w:sz="4" w:space="0" w:color="auto"/>
              <w:bottom w:val="single" w:sz="4" w:space="0" w:color="auto"/>
              <w:right w:val="single" w:sz="4" w:space="0" w:color="auto"/>
            </w:tcBorders>
            <w:hideMark/>
          </w:tcPr>
          <w:p w14:paraId="7D1E13D8" w14:textId="77777777" w:rsidR="00210E27" w:rsidRPr="006F4D85" w:rsidRDefault="00210E27" w:rsidP="00595699">
            <w:pPr>
              <w:pStyle w:val="TAC"/>
              <w:rPr>
                <w:szCs w:val="16"/>
                <w:lang w:eastAsia="zh-CN"/>
              </w:rPr>
            </w:pPr>
            <w:r w:rsidRPr="006F4D85">
              <w:t>TCI.State.0</w:t>
            </w:r>
          </w:p>
        </w:tc>
      </w:tr>
      <w:tr w:rsidR="00210E27" w:rsidRPr="006F4D85" w14:paraId="24F5623F" w14:textId="77777777" w:rsidTr="00595699">
        <w:trPr>
          <w:cantSplit/>
          <w:jc w:val="center"/>
        </w:trPr>
        <w:tc>
          <w:tcPr>
            <w:tcW w:w="2121" w:type="dxa"/>
            <w:tcBorders>
              <w:top w:val="single" w:sz="4" w:space="0" w:color="auto"/>
              <w:left w:val="single" w:sz="4" w:space="0" w:color="auto"/>
              <w:bottom w:val="nil"/>
              <w:right w:val="single" w:sz="4" w:space="0" w:color="auto"/>
            </w:tcBorders>
            <w:shd w:val="clear" w:color="auto" w:fill="auto"/>
            <w:hideMark/>
          </w:tcPr>
          <w:p w14:paraId="54FD2070" w14:textId="77777777" w:rsidR="00210E27" w:rsidRPr="006F4D85" w:rsidRDefault="00210E27" w:rsidP="00595699">
            <w:pPr>
              <w:pStyle w:val="TAL"/>
              <w:rPr>
                <w:bCs/>
                <w:lang w:eastAsia="zh-CN"/>
              </w:rPr>
            </w:pPr>
            <w:r w:rsidRPr="006F4D85">
              <w:rPr>
                <w:bCs/>
                <w:lang w:eastAsia="zh-CN"/>
              </w:rPr>
              <w:t>SSB Configuration</w:t>
            </w:r>
          </w:p>
        </w:tc>
        <w:tc>
          <w:tcPr>
            <w:tcW w:w="1846" w:type="dxa"/>
            <w:tcBorders>
              <w:top w:val="single" w:sz="4" w:space="0" w:color="auto"/>
              <w:left w:val="single" w:sz="4" w:space="0" w:color="auto"/>
              <w:bottom w:val="single" w:sz="4" w:space="0" w:color="auto"/>
              <w:right w:val="single" w:sz="4" w:space="0" w:color="auto"/>
            </w:tcBorders>
            <w:hideMark/>
          </w:tcPr>
          <w:p w14:paraId="0DD23D5C" w14:textId="77777777" w:rsidR="00210E27" w:rsidRPr="006F4D85" w:rsidRDefault="00210E27" w:rsidP="00595699">
            <w:pPr>
              <w:pStyle w:val="TAL"/>
              <w:rPr>
                <w:lang w:val="da-DK" w:eastAsia="x-none"/>
              </w:rPr>
            </w:pPr>
            <w:r w:rsidRPr="006F4D85">
              <w:t>Config</w:t>
            </w:r>
            <w:r w:rsidRPr="006F4D85">
              <w:rPr>
                <w:rFonts w:eastAsia="Malgun Gothic"/>
                <w:szCs w:val="18"/>
              </w:rPr>
              <w:t xml:space="preserve"> </w:t>
            </w:r>
            <w:r w:rsidRPr="006F4D85">
              <w:t>1,2,4,5</w:t>
            </w:r>
          </w:p>
        </w:tc>
        <w:tc>
          <w:tcPr>
            <w:tcW w:w="1559" w:type="dxa"/>
            <w:tcBorders>
              <w:top w:val="single" w:sz="4" w:space="0" w:color="auto"/>
              <w:left w:val="single" w:sz="4" w:space="0" w:color="auto"/>
              <w:bottom w:val="nil"/>
              <w:right w:val="single" w:sz="4" w:space="0" w:color="auto"/>
            </w:tcBorders>
            <w:shd w:val="clear" w:color="auto" w:fill="auto"/>
          </w:tcPr>
          <w:p w14:paraId="5588AFA3" w14:textId="77777777" w:rsidR="00210E27" w:rsidRPr="006F4D85" w:rsidRDefault="00210E27" w:rsidP="00595699">
            <w:pPr>
              <w:pStyle w:val="TAC"/>
              <w:rPr>
                <w:lang w:eastAsia="zh-CN"/>
              </w:rPr>
            </w:pPr>
          </w:p>
        </w:tc>
        <w:tc>
          <w:tcPr>
            <w:tcW w:w="3259" w:type="dxa"/>
            <w:tcBorders>
              <w:top w:val="single" w:sz="4" w:space="0" w:color="auto"/>
              <w:left w:val="single" w:sz="4" w:space="0" w:color="auto"/>
              <w:bottom w:val="single" w:sz="4" w:space="0" w:color="auto"/>
              <w:right w:val="single" w:sz="4" w:space="0" w:color="auto"/>
            </w:tcBorders>
            <w:hideMark/>
          </w:tcPr>
          <w:p w14:paraId="77C6E969" w14:textId="77777777" w:rsidR="00210E27" w:rsidRPr="006F4D85" w:rsidRDefault="00210E27" w:rsidP="00595699">
            <w:pPr>
              <w:pStyle w:val="TAC"/>
              <w:rPr>
                <w:szCs w:val="16"/>
                <w:lang w:eastAsia="zh-CN"/>
              </w:rPr>
            </w:pPr>
            <w:r w:rsidRPr="006F4D85">
              <w:rPr>
                <w:szCs w:val="16"/>
                <w:lang w:eastAsia="zh-CN"/>
              </w:rPr>
              <w:t>SSB.1 FR1</w:t>
            </w:r>
          </w:p>
        </w:tc>
      </w:tr>
      <w:tr w:rsidR="00210E27" w:rsidRPr="006F4D85" w14:paraId="537B3E6D" w14:textId="77777777" w:rsidTr="00595699">
        <w:trPr>
          <w:cantSplit/>
          <w:jc w:val="center"/>
        </w:trPr>
        <w:tc>
          <w:tcPr>
            <w:tcW w:w="2121" w:type="dxa"/>
            <w:tcBorders>
              <w:top w:val="nil"/>
              <w:left w:val="single" w:sz="4" w:space="0" w:color="auto"/>
              <w:bottom w:val="single" w:sz="4" w:space="0" w:color="auto"/>
              <w:right w:val="single" w:sz="4" w:space="0" w:color="auto"/>
            </w:tcBorders>
            <w:shd w:val="clear" w:color="auto" w:fill="auto"/>
            <w:hideMark/>
          </w:tcPr>
          <w:p w14:paraId="74C6E386" w14:textId="77777777" w:rsidR="00210E27" w:rsidRPr="006F4D85" w:rsidRDefault="00210E27" w:rsidP="00595699">
            <w:pPr>
              <w:pStyle w:val="TAL"/>
              <w:rPr>
                <w:bCs/>
                <w:lang w:eastAsia="zh-CN"/>
              </w:rPr>
            </w:pPr>
          </w:p>
        </w:tc>
        <w:tc>
          <w:tcPr>
            <w:tcW w:w="1846" w:type="dxa"/>
            <w:tcBorders>
              <w:top w:val="single" w:sz="4" w:space="0" w:color="auto"/>
              <w:left w:val="single" w:sz="4" w:space="0" w:color="auto"/>
              <w:bottom w:val="single" w:sz="4" w:space="0" w:color="auto"/>
              <w:right w:val="single" w:sz="4" w:space="0" w:color="auto"/>
            </w:tcBorders>
            <w:hideMark/>
          </w:tcPr>
          <w:p w14:paraId="0D138751" w14:textId="77777777" w:rsidR="00210E27" w:rsidRPr="006F4D85" w:rsidRDefault="00210E27" w:rsidP="00595699">
            <w:pPr>
              <w:pStyle w:val="TAL"/>
              <w:rPr>
                <w:lang w:val="da-DK" w:eastAsia="x-none"/>
              </w:rPr>
            </w:pPr>
            <w:r w:rsidRPr="006F4D85">
              <w:t>Config</w:t>
            </w:r>
            <w:r w:rsidRPr="006F4D85">
              <w:rPr>
                <w:rFonts w:eastAsia="Malgun Gothic"/>
                <w:szCs w:val="18"/>
              </w:rPr>
              <w:t xml:space="preserve"> </w:t>
            </w:r>
            <w:r w:rsidRPr="006F4D85">
              <w:t>3,6</w:t>
            </w:r>
          </w:p>
        </w:tc>
        <w:tc>
          <w:tcPr>
            <w:tcW w:w="1559" w:type="dxa"/>
            <w:tcBorders>
              <w:top w:val="nil"/>
              <w:left w:val="single" w:sz="4" w:space="0" w:color="auto"/>
              <w:bottom w:val="single" w:sz="4" w:space="0" w:color="auto"/>
              <w:right w:val="single" w:sz="4" w:space="0" w:color="auto"/>
            </w:tcBorders>
            <w:shd w:val="clear" w:color="auto" w:fill="auto"/>
            <w:hideMark/>
          </w:tcPr>
          <w:p w14:paraId="413AD6D0" w14:textId="77777777" w:rsidR="00210E27" w:rsidRPr="006F4D85" w:rsidRDefault="00210E27" w:rsidP="00595699">
            <w:pPr>
              <w:pStyle w:val="TAC"/>
              <w:rPr>
                <w:lang w:eastAsia="zh-CN"/>
              </w:rPr>
            </w:pPr>
          </w:p>
        </w:tc>
        <w:tc>
          <w:tcPr>
            <w:tcW w:w="3259" w:type="dxa"/>
            <w:tcBorders>
              <w:top w:val="single" w:sz="4" w:space="0" w:color="auto"/>
              <w:left w:val="single" w:sz="4" w:space="0" w:color="auto"/>
              <w:bottom w:val="single" w:sz="4" w:space="0" w:color="auto"/>
              <w:right w:val="single" w:sz="4" w:space="0" w:color="auto"/>
            </w:tcBorders>
            <w:hideMark/>
          </w:tcPr>
          <w:p w14:paraId="094FBFBC" w14:textId="77777777" w:rsidR="00210E27" w:rsidRPr="006F4D85" w:rsidRDefault="00210E27" w:rsidP="00595699">
            <w:pPr>
              <w:pStyle w:val="TAC"/>
              <w:rPr>
                <w:szCs w:val="16"/>
                <w:lang w:eastAsia="zh-CN"/>
              </w:rPr>
            </w:pPr>
            <w:r w:rsidRPr="006F4D85">
              <w:rPr>
                <w:szCs w:val="16"/>
                <w:lang w:eastAsia="zh-CN"/>
              </w:rPr>
              <w:t>SSB.2 FR1</w:t>
            </w:r>
          </w:p>
        </w:tc>
      </w:tr>
      <w:tr w:rsidR="00210E27" w:rsidRPr="006F4D85" w14:paraId="2B22B0F2" w14:textId="77777777" w:rsidTr="00595699">
        <w:trPr>
          <w:cantSplit/>
          <w:jc w:val="center"/>
        </w:trPr>
        <w:tc>
          <w:tcPr>
            <w:tcW w:w="3967" w:type="dxa"/>
            <w:gridSpan w:val="2"/>
            <w:tcBorders>
              <w:top w:val="single" w:sz="4" w:space="0" w:color="auto"/>
              <w:left w:val="single" w:sz="4" w:space="0" w:color="auto"/>
              <w:bottom w:val="single" w:sz="4" w:space="0" w:color="auto"/>
              <w:right w:val="single" w:sz="4" w:space="0" w:color="auto"/>
            </w:tcBorders>
            <w:hideMark/>
          </w:tcPr>
          <w:p w14:paraId="3A16BF1A" w14:textId="77777777" w:rsidR="00210E27" w:rsidRPr="006F4D85" w:rsidRDefault="00210E27" w:rsidP="00595699">
            <w:pPr>
              <w:pStyle w:val="TAL"/>
            </w:pPr>
            <w:r w:rsidRPr="006F4D85">
              <w:rPr>
                <w:bCs/>
              </w:rPr>
              <w:t>Correlation Matrix and Antenna Configuration</w:t>
            </w:r>
          </w:p>
        </w:tc>
        <w:tc>
          <w:tcPr>
            <w:tcW w:w="1559" w:type="dxa"/>
            <w:tcBorders>
              <w:top w:val="single" w:sz="4" w:space="0" w:color="auto"/>
              <w:left w:val="single" w:sz="4" w:space="0" w:color="auto"/>
              <w:bottom w:val="single" w:sz="4" w:space="0" w:color="auto"/>
              <w:right w:val="single" w:sz="4" w:space="0" w:color="auto"/>
            </w:tcBorders>
          </w:tcPr>
          <w:p w14:paraId="15AE2AAE" w14:textId="77777777" w:rsidR="00210E27" w:rsidRPr="006F4D85" w:rsidRDefault="00210E27" w:rsidP="00595699">
            <w:pPr>
              <w:pStyle w:val="TAC"/>
            </w:pPr>
          </w:p>
        </w:tc>
        <w:tc>
          <w:tcPr>
            <w:tcW w:w="3259" w:type="dxa"/>
            <w:tcBorders>
              <w:top w:val="single" w:sz="4" w:space="0" w:color="auto"/>
              <w:left w:val="single" w:sz="4" w:space="0" w:color="auto"/>
              <w:bottom w:val="single" w:sz="4" w:space="0" w:color="auto"/>
              <w:right w:val="single" w:sz="4" w:space="0" w:color="auto"/>
            </w:tcBorders>
            <w:hideMark/>
          </w:tcPr>
          <w:p w14:paraId="55A80DB5" w14:textId="77777777" w:rsidR="00210E27" w:rsidRPr="006F4D85" w:rsidRDefault="00210E27" w:rsidP="00595699">
            <w:pPr>
              <w:pStyle w:val="TAC"/>
            </w:pPr>
            <w:r w:rsidRPr="006F4D85">
              <w:t>1x2 Low</w:t>
            </w:r>
          </w:p>
        </w:tc>
      </w:tr>
      <w:tr w:rsidR="00210E27" w:rsidRPr="006F4D85" w14:paraId="1AB3A28C" w14:textId="77777777" w:rsidTr="00595699">
        <w:trPr>
          <w:cantSplit/>
          <w:jc w:val="center"/>
        </w:trPr>
        <w:tc>
          <w:tcPr>
            <w:tcW w:w="3967" w:type="dxa"/>
            <w:gridSpan w:val="2"/>
            <w:tcBorders>
              <w:top w:val="single" w:sz="4" w:space="0" w:color="auto"/>
              <w:left w:val="single" w:sz="4" w:space="0" w:color="auto"/>
              <w:bottom w:val="single" w:sz="4" w:space="0" w:color="auto"/>
              <w:right w:val="single" w:sz="4" w:space="0" w:color="auto"/>
            </w:tcBorders>
            <w:hideMark/>
          </w:tcPr>
          <w:p w14:paraId="6CEB05BC" w14:textId="77777777" w:rsidR="00210E27" w:rsidRPr="006F4D85" w:rsidRDefault="00210E27" w:rsidP="00595699">
            <w:pPr>
              <w:pStyle w:val="TAL"/>
              <w:rPr>
                <w:lang w:val="en-US"/>
              </w:rPr>
            </w:pPr>
            <w:r w:rsidRPr="006F4D85">
              <w:rPr>
                <w:szCs w:val="16"/>
                <w:lang w:eastAsia="ja-JP"/>
              </w:rPr>
              <w:t>EPRE ratio of PSS to SSS</w:t>
            </w:r>
          </w:p>
        </w:tc>
        <w:tc>
          <w:tcPr>
            <w:tcW w:w="1559" w:type="dxa"/>
            <w:tcBorders>
              <w:top w:val="single" w:sz="4" w:space="0" w:color="auto"/>
              <w:left w:val="single" w:sz="4" w:space="0" w:color="auto"/>
              <w:bottom w:val="nil"/>
              <w:right w:val="single" w:sz="4" w:space="0" w:color="auto"/>
            </w:tcBorders>
          </w:tcPr>
          <w:p w14:paraId="0F47E4A0" w14:textId="77777777" w:rsidR="00210E27" w:rsidRPr="006F4D85" w:rsidRDefault="00210E27" w:rsidP="00595699">
            <w:pPr>
              <w:pStyle w:val="TAC"/>
            </w:pPr>
          </w:p>
        </w:tc>
        <w:tc>
          <w:tcPr>
            <w:tcW w:w="3259" w:type="dxa"/>
            <w:tcBorders>
              <w:top w:val="single" w:sz="4" w:space="0" w:color="auto"/>
              <w:left w:val="single" w:sz="4" w:space="0" w:color="auto"/>
              <w:bottom w:val="nil"/>
              <w:right w:val="single" w:sz="4" w:space="0" w:color="auto"/>
            </w:tcBorders>
          </w:tcPr>
          <w:p w14:paraId="541A942F" w14:textId="77777777" w:rsidR="00210E27" w:rsidRPr="006F4D85" w:rsidRDefault="00210E27" w:rsidP="00595699">
            <w:pPr>
              <w:pStyle w:val="TAC"/>
              <w:rPr>
                <w:rFonts w:cs="v4.2.0"/>
                <w:lang w:eastAsia="zh-CN"/>
              </w:rPr>
            </w:pPr>
          </w:p>
        </w:tc>
      </w:tr>
      <w:tr w:rsidR="00210E27" w:rsidRPr="006F4D85" w14:paraId="04CFD973" w14:textId="77777777" w:rsidTr="00595699">
        <w:trPr>
          <w:cantSplit/>
          <w:jc w:val="center"/>
        </w:trPr>
        <w:tc>
          <w:tcPr>
            <w:tcW w:w="3967" w:type="dxa"/>
            <w:gridSpan w:val="2"/>
            <w:tcBorders>
              <w:top w:val="single" w:sz="4" w:space="0" w:color="auto"/>
              <w:left w:val="single" w:sz="4" w:space="0" w:color="auto"/>
              <w:bottom w:val="single" w:sz="4" w:space="0" w:color="auto"/>
              <w:right w:val="single" w:sz="4" w:space="0" w:color="auto"/>
            </w:tcBorders>
            <w:hideMark/>
          </w:tcPr>
          <w:p w14:paraId="786F95AB" w14:textId="77777777" w:rsidR="00210E27" w:rsidRPr="006F4D85" w:rsidRDefault="00210E27" w:rsidP="00595699">
            <w:pPr>
              <w:pStyle w:val="TAL"/>
              <w:rPr>
                <w:lang w:val="en-US" w:eastAsia="x-none"/>
              </w:rPr>
            </w:pPr>
            <w:r w:rsidRPr="006F4D85">
              <w:rPr>
                <w:szCs w:val="16"/>
                <w:lang w:eastAsia="ja-JP"/>
              </w:rPr>
              <w:t>EPRE ratio of PBCH DMRS to SSS</w:t>
            </w:r>
          </w:p>
        </w:tc>
        <w:tc>
          <w:tcPr>
            <w:tcW w:w="1559" w:type="dxa"/>
            <w:tcBorders>
              <w:top w:val="nil"/>
              <w:left w:val="single" w:sz="4" w:space="0" w:color="auto"/>
              <w:bottom w:val="nil"/>
              <w:right w:val="single" w:sz="4" w:space="0" w:color="auto"/>
            </w:tcBorders>
            <w:hideMark/>
          </w:tcPr>
          <w:p w14:paraId="6BCDC5E4" w14:textId="77777777" w:rsidR="00210E27" w:rsidRPr="006F4D85" w:rsidRDefault="00210E27" w:rsidP="00595699">
            <w:pPr>
              <w:pStyle w:val="TAC"/>
            </w:pPr>
          </w:p>
        </w:tc>
        <w:tc>
          <w:tcPr>
            <w:tcW w:w="3259" w:type="dxa"/>
            <w:tcBorders>
              <w:top w:val="nil"/>
              <w:left w:val="single" w:sz="4" w:space="0" w:color="auto"/>
              <w:bottom w:val="nil"/>
              <w:right w:val="single" w:sz="4" w:space="0" w:color="auto"/>
            </w:tcBorders>
            <w:hideMark/>
          </w:tcPr>
          <w:p w14:paraId="502DB6EF" w14:textId="77777777" w:rsidR="00210E27" w:rsidRPr="006F4D85" w:rsidRDefault="00210E27" w:rsidP="00595699">
            <w:pPr>
              <w:pStyle w:val="TAC"/>
              <w:rPr>
                <w:rFonts w:cs="v4.2.0"/>
                <w:lang w:eastAsia="zh-CN"/>
              </w:rPr>
            </w:pPr>
          </w:p>
        </w:tc>
      </w:tr>
      <w:tr w:rsidR="00210E27" w:rsidRPr="006F4D85" w14:paraId="4EAFFA24" w14:textId="77777777" w:rsidTr="00595699">
        <w:trPr>
          <w:cantSplit/>
          <w:jc w:val="center"/>
        </w:trPr>
        <w:tc>
          <w:tcPr>
            <w:tcW w:w="3967" w:type="dxa"/>
            <w:gridSpan w:val="2"/>
            <w:tcBorders>
              <w:top w:val="single" w:sz="4" w:space="0" w:color="auto"/>
              <w:left w:val="single" w:sz="4" w:space="0" w:color="auto"/>
              <w:bottom w:val="single" w:sz="4" w:space="0" w:color="auto"/>
              <w:right w:val="single" w:sz="4" w:space="0" w:color="auto"/>
            </w:tcBorders>
            <w:hideMark/>
          </w:tcPr>
          <w:p w14:paraId="34D5D676" w14:textId="77777777" w:rsidR="00210E27" w:rsidRPr="006F4D85" w:rsidRDefault="00210E27" w:rsidP="00595699">
            <w:pPr>
              <w:pStyle w:val="TAL"/>
              <w:rPr>
                <w:lang w:val="en-US"/>
              </w:rPr>
            </w:pPr>
            <w:r w:rsidRPr="006F4D85">
              <w:rPr>
                <w:szCs w:val="16"/>
                <w:lang w:eastAsia="ja-JP"/>
              </w:rPr>
              <w:t>EPRE ratio of PBCH to PBCH DMRS</w:t>
            </w:r>
          </w:p>
        </w:tc>
        <w:tc>
          <w:tcPr>
            <w:tcW w:w="1559" w:type="dxa"/>
            <w:tcBorders>
              <w:top w:val="nil"/>
              <w:left w:val="single" w:sz="4" w:space="0" w:color="auto"/>
              <w:bottom w:val="nil"/>
              <w:right w:val="single" w:sz="4" w:space="0" w:color="auto"/>
            </w:tcBorders>
            <w:hideMark/>
          </w:tcPr>
          <w:p w14:paraId="0A9143DD" w14:textId="77777777" w:rsidR="00210E27" w:rsidRPr="006F4D85" w:rsidRDefault="00210E27" w:rsidP="00595699">
            <w:pPr>
              <w:pStyle w:val="TAC"/>
            </w:pPr>
          </w:p>
        </w:tc>
        <w:tc>
          <w:tcPr>
            <w:tcW w:w="3259" w:type="dxa"/>
            <w:tcBorders>
              <w:top w:val="nil"/>
              <w:left w:val="single" w:sz="4" w:space="0" w:color="auto"/>
              <w:bottom w:val="nil"/>
              <w:right w:val="single" w:sz="4" w:space="0" w:color="auto"/>
            </w:tcBorders>
            <w:hideMark/>
          </w:tcPr>
          <w:p w14:paraId="01E52458" w14:textId="77777777" w:rsidR="00210E27" w:rsidRPr="006F4D85" w:rsidRDefault="00210E27" w:rsidP="00595699">
            <w:pPr>
              <w:pStyle w:val="TAC"/>
              <w:rPr>
                <w:rFonts w:cs="v4.2.0"/>
                <w:lang w:eastAsia="zh-CN"/>
              </w:rPr>
            </w:pPr>
          </w:p>
        </w:tc>
      </w:tr>
      <w:tr w:rsidR="00210E27" w:rsidRPr="006F4D85" w14:paraId="2EDB767D" w14:textId="77777777" w:rsidTr="00595699">
        <w:trPr>
          <w:cantSplit/>
          <w:jc w:val="center"/>
        </w:trPr>
        <w:tc>
          <w:tcPr>
            <w:tcW w:w="3967" w:type="dxa"/>
            <w:gridSpan w:val="2"/>
            <w:tcBorders>
              <w:top w:val="single" w:sz="4" w:space="0" w:color="auto"/>
              <w:left w:val="single" w:sz="4" w:space="0" w:color="auto"/>
              <w:bottom w:val="single" w:sz="4" w:space="0" w:color="auto"/>
              <w:right w:val="single" w:sz="4" w:space="0" w:color="auto"/>
            </w:tcBorders>
            <w:hideMark/>
          </w:tcPr>
          <w:p w14:paraId="501C1D6F" w14:textId="77777777" w:rsidR="00210E27" w:rsidRPr="006F4D85" w:rsidRDefault="00210E27" w:rsidP="00595699">
            <w:pPr>
              <w:pStyle w:val="TAL"/>
              <w:rPr>
                <w:lang w:val="en-US"/>
              </w:rPr>
            </w:pPr>
            <w:r w:rsidRPr="006F4D85">
              <w:rPr>
                <w:szCs w:val="16"/>
                <w:lang w:eastAsia="ja-JP"/>
              </w:rPr>
              <w:t>EPRE ratio of PDCCH DMRS to SSS</w:t>
            </w:r>
          </w:p>
        </w:tc>
        <w:tc>
          <w:tcPr>
            <w:tcW w:w="1559" w:type="dxa"/>
            <w:tcBorders>
              <w:top w:val="nil"/>
              <w:left w:val="single" w:sz="4" w:space="0" w:color="auto"/>
              <w:bottom w:val="nil"/>
              <w:right w:val="single" w:sz="4" w:space="0" w:color="auto"/>
            </w:tcBorders>
            <w:hideMark/>
          </w:tcPr>
          <w:p w14:paraId="61A1FA72" w14:textId="77777777" w:rsidR="00210E27" w:rsidRPr="006F4D85" w:rsidRDefault="00210E27" w:rsidP="00595699">
            <w:pPr>
              <w:pStyle w:val="TAC"/>
            </w:pPr>
          </w:p>
        </w:tc>
        <w:tc>
          <w:tcPr>
            <w:tcW w:w="3259" w:type="dxa"/>
            <w:tcBorders>
              <w:top w:val="nil"/>
              <w:left w:val="single" w:sz="4" w:space="0" w:color="auto"/>
              <w:bottom w:val="nil"/>
              <w:right w:val="single" w:sz="4" w:space="0" w:color="auto"/>
            </w:tcBorders>
            <w:hideMark/>
          </w:tcPr>
          <w:p w14:paraId="1E11E06D" w14:textId="77777777" w:rsidR="00210E27" w:rsidRPr="006F4D85" w:rsidRDefault="00210E27" w:rsidP="00595699">
            <w:pPr>
              <w:pStyle w:val="TAC"/>
              <w:rPr>
                <w:rFonts w:cs="v4.2.0"/>
                <w:lang w:eastAsia="zh-CN"/>
              </w:rPr>
            </w:pPr>
          </w:p>
        </w:tc>
      </w:tr>
      <w:tr w:rsidR="00210E27" w:rsidRPr="006F4D85" w14:paraId="3F125356" w14:textId="77777777" w:rsidTr="00595699">
        <w:trPr>
          <w:cantSplit/>
          <w:jc w:val="center"/>
        </w:trPr>
        <w:tc>
          <w:tcPr>
            <w:tcW w:w="3967" w:type="dxa"/>
            <w:gridSpan w:val="2"/>
            <w:tcBorders>
              <w:top w:val="single" w:sz="4" w:space="0" w:color="auto"/>
              <w:left w:val="single" w:sz="4" w:space="0" w:color="auto"/>
              <w:bottom w:val="single" w:sz="4" w:space="0" w:color="auto"/>
              <w:right w:val="single" w:sz="4" w:space="0" w:color="auto"/>
            </w:tcBorders>
            <w:hideMark/>
          </w:tcPr>
          <w:p w14:paraId="345D586D" w14:textId="77777777" w:rsidR="00210E27" w:rsidRPr="006F4D85" w:rsidRDefault="00210E27" w:rsidP="00595699">
            <w:pPr>
              <w:pStyle w:val="TAL"/>
              <w:rPr>
                <w:lang w:val="en-US"/>
              </w:rPr>
            </w:pPr>
            <w:r w:rsidRPr="006F4D85">
              <w:rPr>
                <w:szCs w:val="16"/>
                <w:lang w:eastAsia="ja-JP"/>
              </w:rPr>
              <w:t>EPRE ratio of PDCCH to PDCCH DMRS</w:t>
            </w:r>
          </w:p>
        </w:tc>
        <w:tc>
          <w:tcPr>
            <w:tcW w:w="1559" w:type="dxa"/>
            <w:tcBorders>
              <w:top w:val="nil"/>
              <w:left w:val="single" w:sz="4" w:space="0" w:color="auto"/>
              <w:bottom w:val="nil"/>
              <w:right w:val="single" w:sz="4" w:space="0" w:color="auto"/>
            </w:tcBorders>
            <w:hideMark/>
          </w:tcPr>
          <w:p w14:paraId="7C161E38" w14:textId="77777777" w:rsidR="00210E27" w:rsidRPr="006F4D85" w:rsidRDefault="00210E27" w:rsidP="00595699">
            <w:pPr>
              <w:pStyle w:val="TAC"/>
            </w:pPr>
            <w:r w:rsidRPr="006F4D85">
              <w:t>dB</w:t>
            </w:r>
          </w:p>
        </w:tc>
        <w:tc>
          <w:tcPr>
            <w:tcW w:w="3259" w:type="dxa"/>
            <w:tcBorders>
              <w:top w:val="nil"/>
              <w:left w:val="single" w:sz="4" w:space="0" w:color="auto"/>
              <w:bottom w:val="nil"/>
              <w:right w:val="single" w:sz="4" w:space="0" w:color="auto"/>
            </w:tcBorders>
            <w:hideMark/>
          </w:tcPr>
          <w:p w14:paraId="77923543" w14:textId="77777777" w:rsidR="00210E27" w:rsidRPr="006F4D85" w:rsidRDefault="00210E27" w:rsidP="00595699">
            <w:pPr>
              <w:pStyle w:val="TAC"/>
              <w:rPr>
                <w:rFonts w:cs="v4.2.0"/>
                <w:lang w:eastAsia="zh-CN"/>
              </w:rPr>
            </w:pPr>
            <w:r w:rsidRPr="006F4D85">
              <w:rPr>
                <w:rFonts w:cs="v4.2.0"/>
                <w:lang w:eastAsia="zh-CN"/>
              </w:rPr>
              <w:t>0</w:t>
            </w:r>
          </w:p>
        </w:tc>
      </w:tr>
      <w:tr w:rsidR="00210E27" w:rsidRPr="006F4D85" w14:paraId="6E2CB6C1" w14:textId="77777777" w:rsidTr="00595699">
        <w:trPr>
          <w:cantSplit/>
          <w:jc w:val="center"/>
        </w:trPr>
        <w:tc>
          <w:tcPr>
            <w:tcW w:w="3967" w:type="dxa"/>
            <w:gridSpan w:val="2"/>
            <w:tcBorders>
              <w:top w:val="single" w:sz="4" w:space="0" w:color="auto"/>
              <w:left w:val="single" w:sz="4" w:space="0" w:color="auto"/>
              <w:bottom w:val="single" w:sz="4" w:space="0" w:color="auto"/>
              <w:right w:val="single" w:sz="4" w:space="0" w:color="auto"/>
            </w:tcBorders>
            <w:hideMark/>
          </w:tcPr>
          <w:p w14:paraId="3D13D7CB" w14:textId="77777777" w:rsidR="00210E27" w:rsidRPr="006F4D85" w:rsidRDefault="00210E27" w:rsidP="00595699">
            <w:pPr>
              <w:pStyle w:val="TAL"/>
              <w:rPr>
                <w:lang w:val="en-US"/>
              </w:rPr>
            </w:pPr>
            <w:r w:rsidRPr="006F4D85">
              <w:rPr>
                <w:szCs w:val="16"/>
                <w:lang w:eastAsia="ja-JP"/>
              </w:rPr>
              <w:t xml:space="preserve">EPRE ratio of PDSCH DMRS to SSS </w:t>
            </w:r>
          </w:p>
        </w:tc>
        <w:tc>
          <w:tcPr>
            <w:tcW w:w="1559" w:type="dxa"/>
            <w:tcBorders>
              <w:top w:val="nil"/>
              <w:left w:val="single" w:sz="4" w:space="0" w:color="auto"/>
              <w:bottom w:val="nil"/>
              <w:right w:val="single" w:sz="4" w:space="0" w:color="auto"/>
            </w:tcBorders>
            <w:hideMark/>
          </w:tcPr>
          <w:p w14:paraId="3D4A6083" w14:textId="77777777" w:rsidR="00210E27" w:rsidRPr="006F4D85" w:rsidRDefault="00210E27" w:rsidP="00595699">
            <w:pPr>
              <w:pStyle w:val="TAC"/>
            </w:pPr>
          </w:p>
        </w:tc>
        <w:tc>
          <w:tcPr>
            <w:tcW w:w="3259" w:type="dxa"/>
            <w:tcBorders>
              <w:top w:val="nil"/>
              <w:left w:val="single" w:sz="4" w:space="0" w:color="auto"/>
              <w:bottom w:val="nil"/>
              <w:right w:val="single" w:sz="4" w:space="0" w:color="auto"/>
            </w:tcBorders>
            <w:hideMark/>
          </w:tcPr>
          <w:p w14:paraId="69654C4B" w14:textId="77777777" w:rsidR="00210E27" w:rsidRPr="006F4D85" w:rsidRDefault="00210E27" w:rsidP="00595699">
            <w:pPr>
              <w:pStyle w:val="TAC"/>
              <w:rPr>
                <w:rFonts w:cs="v4.2.0"/>
                <w:lang w:eastAsia="zh-CN"/>
              </w:rPr>
            </w:pPr>
          </w:p>
        </w:tc>
      </w:tr>
      <w:tr w:rsidR="00210E27" w:rsidRPr="006F4D85" w14:paraId="3FB000C8" w14:textId="77777777" w:rsidTr="00595699">
        <w:trPr>
          <w:cantSplit/>
          <w:jc w:val="center"/>
        </w:trPr>
        <w:tc>
          <w:tcPr>
            <w:tcW w:w="3967" w:type="dxa"/>
            <w:gridSpan w:val="2"/>
            <w:tcBorders>
              <w:top w:val="single" w:sz="4" w:space="0" w:color="auto"/>
              <w:left w:val="single" w:sz="4" w:space="0" w:color="auto"/>
              <w:bottom w:val="single" w:sz="4" w:space="0" w:color="auto"/>
              <w:right w:val="single" w:sz="4" w:space="0" w:color="auto"/>
            </w:tcBorders>
            <w:hideMark/>
          </w:tcPr>
          <w:p w14:paraId="446BFE54" w14:textId="77777777" w:rsidR="00210E27" w:rsidRPr="006F4D85" w:rsidRDefault="00210E27" w:rsidP="00595699">
            <w:pPr>
              <w:pStyle w:val="TAL"/>
              <w:rPr>
                <w:lang w:val="en-US"/>
              </w:rPr>
            </w:pPr>
            <w:r w:rsidRPr="006F4D85">
              <w:rPr>
                <w:szCs w:val="16"/>
                <w:lang w:eastAsia="ja-JP"/>
              </w:rPr>
              <w:t xml:space="preserve">EPRE ratio of PDSCH to PDSCH </w:t>
            </w:r>
          </w:p>
        </w:tc>
        <w:tc>
          <w:tcPr>
            <w:tcW w:w="1559" w:type="dxa"/>
            <w:tcBorders>
              <w:top w:val="nil"/>
              <w:left w:val="single" w:sz="4" w:space="0" w:color="auto"/>
              <w:bottom w:val="nil"/>
              <w:right w:val="single" w:sz="4" w:space="0" w:color="auto"/>
            </w:tcBorders>
            <w:hideMark/>
          </w:tcPr>
          <w:p w14:paraId="7E08ABDC" w14:textId="77777777" w:rsidR="00210E27" w:rsidRPr="006F4D85" w:rsidRDefault="00210E27" w:rsidP="00595699">
            <w:pPr>
              <w:pStyle w:val="TAC"/>
            </w:pPr>
          </w:p>
        </w:tc>
        <w:tc>
          <w:tcPr>
            <w:tcW w:w="3259" w:type="dxa"/>
            <w:tcBorders>
              <w:top w:val="nil"/>
              <w:left w:val="single" w:sz="4" w:space="0" w:color="auto"/>
              <w:bottom w:val="nil"/>
              <w:right w:val="single" w:sz="4" w:space="0" w:color="auto"/>
            </w:tcBorders>
            <w:hideMark/>
          </w:tcPr>
          <w:p w14:paraId="2DB624D6" w14:textId="77777777" w:rsidR="00210E27" w:rsidRPr="006F4D85" w:rsidRDefault="00210E27" w:rsidP="00595699">
            <w:pPr>
              <w:pStyle w:val="TAC"/>
              <w:rPr>
                <w:rFonts w:cs="v4.2.0"/>
                <w:lang w:eastAsia="zh-CN"/>
              </w:rPr>
            </w:pPr>
          </w:p>
        </w:tc>
      </w:tr>
      <w:tr w:rsidR="00210E27" w:rsidRPr="006F4D85" w14:paraId="0E066040" w14:textId="77777777" w:rsidTr="00595699">
        <w:trPr>
          <w:cantSplit/>
          <w:jc w:val="center"/>
        </w:trPr>
        <w:tc>
          <w:tcPr>
            <w:tcW w:w="3967" w:type="dxa"/>
            <w:gridSpan w:val="2"/>
            <w:tcBorders>
              <w:top w:val="single" w:sz="4" w:space="0" w:color="auto"/>
              <w:left w:val="single" w:sz="4" w:space="0" w:color="auto"/>
              <w:bottom w:val="single" w:sz="4" w:space="0" w:color="auto"/>
              <w:right w:val="single" w:sz="4" w:space="0" w:color="auto"/>
            </w:tcBorders>
            <w:hideMark/>
          </w:tcPr>
          <w:p w14:paraId="5E1AC6BB" w14:textId="77777777" w:rsidR="00210E27" w:rsidRPr="006F4D85" w:rsidRDefault="00210E27" w:rsidP="00595699">
            <w:pPr>
              <w:pStyle w:val="TAL"/>
            </w:pPr>
            <w:r w:rsidRPr="006F4D85">
              <w:rPr>
                <w:szCs w:val="16"/>
                <w:lang w:eastAsia="ja-JP"/>
              </w:rPr>
              <w:t>EPRE ratio of OCNG DMRS to SSS(Note 1)</w:t>
            </w:r>
          </w:p>
        </w:tc>
        <w:tc>
          <w:tcPr>
            <w:tcW w:w="1559" w:type="dxa"/>
            <w:tcBorders>
              <w:top w:val="nil"/>
              <w:left w:val="single" w:sz="4" w:space="0" w:color="auto"/>
              <w:bottom w:val="nil"/>
              <w:right w:val="single" w:sz="4" w:space="0" w:color="auto"/>
            </w:tcBorders>
            <w:hideMark/>
          </w:tcPr>
          <w:p w14:paraId="4446D81D" w14:textId="77777777" w:rsidR="00210E27" w:rsidRPr="006F4D85" w:rsidRDefault="00210E27" w:rsidP="00595699">
            <w:pPr>
              <w:pStyle w:val="TAC"/>
            </w:pPr>
          </w:p>
        </w:tc>
        <w:tc>
          <w:tcPr>
            <w:tcW w:w="3259" w:type="dxa"/>
            <w:tcBorders>
              <w:top w:val="nil"/>
              <w:left w:val="single" w:sz="4" w:space="0" w:color="auto"/>
              <w:bottom w:val="nil"/>
              <w:right w:val="single" w:sz="4" w:space="0" w:color="auto"/>
            </w:tcBorders>
            <w:hideMark/>
          </w:tcPr>
          <w:p w14:paraId="6CDDA4C1" w14:textId="77777777" w:rsidR="00210E27" w:rsidRPr="006F4D85" w:rsidRDefault="00210E27" w:rsidP="00595699">
            <w:pPr>
              <w:pStyle w:val="TAC"/>
              <w:rPr>
                <w:rFonts w:cs="v4.2.0"/>
                <w:lang w:eastAsia="zh-CN"/>
              </w:rPr>
            </w:pPr>
          </w:p>
        </w:tc>
      </w:tr>
      <w:tr w:rsidR="00210E27" w:rsidRPr="006F4D85" w14:paraId="6A47E619" w14:textId="77777777" w:rsidTr="00595699">
        <w:trPr>
          <w:cantSplit/>
          <w:jc w:val="center"/>
        </w:trPr>
        <w:tc>
          <w:tcPr>
            <w:tcW w:w="3967" w:type="dxa"/>
            <w:gridSpan w:val="2"/>
            <w:tcBorders>
              <w:top w:val="single" w:sz="4" w:space="0" w:color="auto"/>
              <w:left w:val="single" w:sz="4" w:space="0" w:color="auto"/>
              <w:bottom w:val="single" w:sz="4" w:space="0" w:color="auto"/>
              <w:right w:val="single" w:sz="4" w:space="0" w:color="auto"/>
            </w:tcBorders>
            <w:hideMark/>
          </w:tcPr>
          <w:p w14:paraId="25A72C87" w14:textId="77777777" w:rsidR="00210E27" w:rsidRPr="006F4D85" w:rsidRDefault="00210E27" w:rsidP="00595699">
            <w:pPr>
              <w:pStyle w:val="TAL"/>
            </w:pPr>
            <w:r w:rsidRPr="006F4D85">
              <w:rPr>
                <w:szCs w:val="16"/>
                <w:lang w:eastAsia="ja-JP"/>
              </w:rPr>
              <w:t>EPRE ratio of OCNG to OCNG DMRS (Note 1)</w:t>
            </w:r>
          </w:p>
        </w:tc>
        <w:tc>
          <w:tcPr>
            <w:tcW w:w="1559" w:type="dxa"/>
            <w:tcBorders>
              <w:top w:val="nil"/>
              <w:left w:val="single" w:sz="4" w:space="0" w:color="auto"/>
              <w:bottom w:val="single" w:sz="4" w:space="0" w:color="auto"/>
              <w:right w:val="single" w:sz="4" w:space="0" w:color="auto"/>
            </w:tcBorders>
            <w:hideMark/>
          </w:tcPr>
          <w:p w14:paraId="1963F024" w14:textId="77777777" w:rsidR="00210E27" w:rsidRPr="006F4D85" w:rsidRDefault="00210E27" w:rsidP="00595699">
            <w:pPr>
              <w:pStyle w:val="TAC"/>
            </w:pPr>
          </w:p>
        </w:tc>
        <w:tc>
          <w:tcPr>
            <w:tcW w:w="3259" w:type="dxa"/>
            <w:tcBorders>
              <w:top w:val="nil"/>
              <w:left w:val="single" w:sz="4" w:space="0" w:color="auto"/>
              <w:bottom w:val="single" w:sz="4" w:space="0" w:color="auto"/>
              <w:right w:val="single" w:sz="4" w:space="0" w:color="auto"/>
            </w:tcBorders>
            <w:hideMark/>
          </w:tcPr>
          <w:p w14:paraId="2A00584A" w14:textId="77777777" w:rsidR="00210E27" w:rsidRPr="006F4D85" w:rsidRDefault="00210E27" w:rsidP="00595699">
            <w:pPr>
              <w:pStyle w:val="TAC"/>
              <w:rPr>
                <w:rFonts w:cs="v4.2.0"/>
                <w:lang w:eastAsia="zh-CN"/>
              </w:rPr>
            </w:pPr>
          </w:p>
        </w:tc>
      </w:tr>
      <w:tr w:rsidR="00210E27" w:rsidRPr="006F4D85" w14:paraId="374E4AD2" w14:textId="77777777" w:rsidTr="00595699">
        <w:trPr>
          <w:cantSplit/>
          <w:trHeight w:val="219"/>
          <w:jc w:val="center"/>
        </w:trPr>
        <w:tc>
          <w:tcPr>
            <w:tcW w:w="3967" w:type="dxa"/>
            <w:gridSpan w:val="2"/>
            <w:tcBorders>
              <w:top w:val="single" w:sz="4" w:space="0" w:color="auto"/>
              <w:left w:val="single" w:sz="4" w:space="0" w:color="auto"/>
              <w:bottom w:val="single" w:sz="4" w:space="0" w:color="auto"/>
              <w:right w:val="single" w:sz="4" w:space="0" w:color="auto"/>
            </w:tcBorders>
            <w:hideMark/>
          </w:tcPr>
          <w:p w14:paraId="63533767" w14:textId="77777777" w:rsidR="00210E27" w:rsidRPr="006F4D85" w:rsidRDefault="00210E27" w:rsidP="00595699">
            <w:pPr>
              <w:pStyle w:val="TAL"/>
            </w:pPr>
            <w:r w:rsidRPr="006F4D85">
              <w:t>N</w:t>
            </w:r>
            <w:r w:rsidRPr="006F4D85">
              <w:rPr>
                <w:vertAlign w:val="subscript"/>
              </w:rPr>
              <w:t>oc</w:t>
            </w:r>
            <w:r w:rsidRPr="006F4D85">
              <w:rPr>
                <w:vertAlign w:val="superscript"/>
              </w:rPr>
              <w:t>Note 2</w:t>
            </w:r>
          </w:p>
        </w:tc>
        <w:tc>
          <w:tcPr>
            <w:tcW w:w="1559" w:type="dxa"/>
            <w:tcBorders>
              <w:top w:val="single" w:sz="4" w:space="0" w:color="auto"/>
              <w:left w:val="single" w:sz="4" w:space="0" w:color="auto"/>
              <w:bottom w:val="single" w:sz="4" w:space="0" w:color="auto"/>
              <w:right w:val="single" w:sz="4" w:space="0" w:color="auto"/>
            </w:tcBorders>
            <w:hideMark/>
          </w:tcPr>
          <w:p w14:paraId="0A8160F5" w14:textId="77777777" w:rsidR="00210E27" w:rsidRPr="006F4D85" w:rsidRDefault="00210E27" w:rsidP="00595699">
            <w:pPr>
              <w:pStyle w:val="TAC"/>
            </w:pPr>
            <w:r w:rsidRPr="006F4D85">
              <w:t>dBm/15 kHz</w:t>
            </w:r>
          </w:p>
        </w:tc>
        <w:tc>
          <w:tcPr>
            <w:tcW w:w="3259" w:type="dxa"/>
            <w:tcBorders>
              <w:top w:val="single" w:sz="4" w:space="0" w:color="auto"/>
              <w:left w:val="single" w:sz="4" w:space="0" w:color="auto"/>
              <w:bottom w:val="single" w:sz="4" w:space="0" w:color="auto"/>
              <w:right w:val="single" w:sz="4" w:space="0" w:color="auto"/>
            </w:tcBorders>
            <w:hideMark/>
          </w:tcPr>
          <w:p w14:paraId="2071581E" w14:textId="77777777" w:rsidR="00210E27" w:rsidRPr="006F4D85" w:rsidRDefault="00210E27" w:rsidP="00595699">
            <w:pPr>
              <w:pStyle w:val="TAC"/>
              <w:rPr>
                <w:rFonts w:cs="v4.2.0"/>
                <w:lang w:eastAsia="zh-CN"/>
              </w:rPr>
            </w:pPr>
            <w:r w:rsidRPr="006F4D85">
              <w:t>-104</w:t>
            </w:r>
          </w:p>
        </w:tc>
      </w:tr>
      <w:tr w:rsidR="00210E27" w:rsidRPr="006F4D85" w14:paraId="6C3DCDEC" w14:textId="77777777" w:rsidTr="00595699">
        <w:trPr>
          <w:cantSplit/>
          <w:trHeight w:val="219"/>
          <w:jc w:val="center"/>
        </w:trPr>
        <w:tc>
          <w:tcPr>
            <w:tcW w:w="3967" w:type="dxa"/>
            <w:gridSpan w:val="2"/>
            <w:tcBorders>
              <w:top w:val="single" w:sz="4" w:space="0" w:color="auto"/>
              <w:left w:val="single" w:sz="4" w:space="0" w:color="auto"/>
              <w:bottom w:val="single" w:sz="4" w:space="0" w:color="auto"/>
              <w:right w:val="single" w:sz="4" w:space="0" w:color="auto"/>
            </w:tcBorders>
            <w:hideMark/>
          </w:tcPr>
          <w:p w14:paraId="51991E8C" w14:textId="77777777" w:rsidR="00210E27" w:rsidRPr="006F4D85" w:rsidRDefault="00210E27" w:rsidP="00595699">
            <w:pPr>
              <w:pStyle w:val="TAL"/>
              <w:rPr>
                <w:rFonts w:cs="v4.2.0"/>
              </w:rPr>
            </w:pPr>
            <w:r w:rsidRPr="006F4D85">
              <w:rPr>
                <w:rFonts w:cs="v4.2.0"/>
              </w:rPr>
              <w:t>SS-RSRP</w:t>
            </w:r>
            <w:r w:rsidRPr="006F4D85">
              <w:rPr>
                <w:vertAlign w:val="superscript"/>
              </w:rPr>
              <w:t xml:space="preserve"> Note 3</w:t>
            </w:r>
          </w:p>
        </w:tc>
        <w:tc>
          <w:tcPr>
            <w:tcW w:w="1559" w:type="dxa"/>
            <w:tcBorders>
              <w:top w:val="single" w:sz="4" w:space="0" w:color="auto"/>
              <w:left w:val="single" w:sz="4" w:space="0" w:color="auto"/>
              <w:bottom w:val="single" w:sz="4" w:space="0" w:color="auto"/>
              <w:right w:val="single" w:sz="4" w:space="0" w:color="auto"/>
            </w:tcBorders>
            <w:hideMark/>
          </w:tcPr>
          <w:p w14:paraId="7A35CCE7" w14:textId="77777777" w:rsidR="00210E27" w:rsidRPr="006F4D85" w:rsidRDefault="00210E27" w:rsidP="00595699">
            <w:pPr>
              <w:pStyle w:val="TAC"/>
              <w:rPr>
                <w:rFonts w:cs="v4.2.0"/>
              </w:rPr>
            </w:pPr>
            <w:r w:rsidRPr="006F4D85">
              <w:rPr>
                <w:rFonts w:cs="v4.2.0"/>
              </w:rPr>
              <w:t>dBm/15 kHz</w:t>
            </w:r>
          </w:p>
        </w:tc>
        <w:tc>
          <w:tcPr>
            <w:tcW w:w="3259" w:type="dxa"/>
            <w:tcBorders>
              <w:top w:val="single" w:sz="4" w:space="0" w:color="auto"/>
              <w:left w:val="single" w:sz="4" w:space="0" w:color="auto"/>
              <w:bottom w:val="single" w:sz="4" w:space="0" w:color="auto"/>
              <w:right w:val="single" w:sz="4" w:space="0" w:color="auto"/>
            </w:tcBorders>
            <w:hideMark/>
          </w:tcPr>
          <w:p w14:paraId="7D02B745" w14:textId="77777777" w:rsidR="00210E27" w:rsidRPr="006F4D85" w:rsidRDefault="00210E27" w:rsidP="00595699">
            <w:pPr>
              <w:pStyle w:val="TAC"/>
              <w:rPr>
                <w:rFonts w:cs="v4.2.0"/>
                <w:lang w:eastAsia="zh-CN"/>
              </w:rPr>
            </w:pPr>
            <w:r w:rsidRPr="006F4D85">
              <w:rPr>
                <w:rFonts w:cs="v4.2.0"/>
              </w:rPr>
              <w:t>-87</w:t>
            </w:r>
          </w:p>
        </w:tc>
      </w:tr>
      <w:tr w:rsidR="00210E27" w:rsidRPr="006F4D85" w14:paraId="32A8AAB9" w14:textId="77777777" w:rsidTr="00595699">
        <w:trPr>
          <w:cantSplit/>
          <w:trHeight w:val="219"/>
          <w:jc w:val="center"/>
        </w:trPr>
        <w:tc>
          <w:tcPr>
            <w:tcW w:w="3967" w:type="dxa"/>
            <w:gridSpan w:val="2"/>
            <w:tcBorders>
              <w:top w:val="single" w:sz="4" w:space="0" w:color="auto"/>
              <w:left w:val="single" w:sz="4" w:space="0" w:color="auto"/>
              <w:bottom w:val="single" w:sz="4" w:space="0" w:color="auto"/>
              <w:right w:val="single" w:sz="4" w:space="0" w:color="auto"/>
            </w:tcBorders>
            <w:hideMark/>
          </w:tcPr>
          <w:p w14:paraId="1A11BA51" w14:textId="77777777" w:rsidR="00210E27" w:rsidRPr="006F4D85" w:rsidRDefault="00210E27" w:rsidP="00595699">
            <w:pPr>
              <w:pStyle w:val="TAL"/>
            </w:pPr>
            <w:r w:rsidRPr="006F4D85">
              <w:t>Ê</w:t>
            </w:r>
            <w:r w:rsidRPr="006F4D85">
              <w:rPr>
                <w:vertAlign w:val="subscript"/>
              </w:rPr>
              <w:t>s</w:t>
            </w:r>
            <w:r w:rsidRPr="006F4D85">
              <w:t>/I</w:t>
            </w:r>
            <w:r w:rsidRPr="006F4D85">
              <w:rPr>
                <w:vertAlign w:val="subscript"/>
              </w:rPr>
              <w:t>ot</w:t>
            </w:r>
          </w:p>
        </w:tc>
        <w:tc>
          <w:tcPr>
            <w:tcW w:w="1559" w:type="dxa"/>
            <w:tcBorders>
              <w:top w:val="single" w:sz="4" w:space="0" w:color="auto"/>
              <w:left w:val="single" w:sz="4" w:space="0" w:color="auto"/>
              <w:bottom w:val="single" w:sz="4" w:space="0" w:color="auto"/>
              <w:right w:val="single" w:sz="4" w:space="0" w:color="auto"/>
            </w:tcBorders>
            <w:hideMark/>
          </w:tcPr>
          <w:p w14:paraId="35257856" w14:textId="77777777" w:rsidR="00210E27" w:rsidRPr="006F4D85" w:rsidRDefault="00210E27" w:rsidP="00595699">
            <w:pPr>
              <w:pStyle w:val="TAC"/>
            </w:pPr>
            <w:r w:rsidRPr="006F4D85">
              <w:t>dB</w:t>
            </w:r>
          </w:p>
        </w:tc>
        <w:tc>
          <w:tcPr>
            <w:tcW w:w="3259" w:type="dxa"/>
            <w:tcBorders>
              <w:top w:val="single" w:sz="4" w:space="0" w:color="auto"/>
              <w:left w:val="single" w:sz="4" w:space="0" w:color="auto"/>
              <w:bottom w:val="single" w:sz="4" w:space="0" w:color="auto"/>
              <w:right w:val="single" w:sz="4" w:space="0" w:color="auto"/>
            </w:tcBorders>
            <w:hideMark/>
          </w:tcPr>
          <w:p w14:paraId="79865CF2" w14:textId="77777777" w:rsidR="00210E27" w:rsidRPr="006F4D85" w:rsidRDefault="00210E27" w:rsidP="00595699">
            <w:pPr>
              <w:pStyle w:val="TAC"/>
              <w:rPr>
                <w:rFonts w:cs="v4.2.0"/>
                <w:lang w:eastAsia="zh-CN"/>
              </w:rPr>
            </w:pPr>
            <w:r w:rsidRPr="006F4D85">
              <w:t>17</w:t>
            </w:r>
          </w:p>
        </w:tc>
      </w:tr>
      <w:tr w:rsidR="00210E27" w:rsidRPr="006F4D85" w14:paraId="63B7E6D3" w14:textId="77777777" w:rsidTr="00595699">
        <w:trPr>
          <w:cantSplit/>
          <w:trHeight w:val="197"/>
          <w:jc w:val="center"/>
        </w:trPr>
        <w:tc>
          <w:tcPr>
            <w:tcW w:w="3967" w:type="dxa"/>
            <w:gridSpan w:val="2"/>
            <w:tcBorders>
              <w:top w:val="single" w:sz="4" w:space="0" w:color="auto"/>
              <w:left w:val="single" w:sz="4" w:space="0" w:color="auto"/>
              <w:bottom w:val="single" w:sz="4" w:space="0" w:color="auto"/>
              <w:right w:val="single" w:sz="4" w:space="0" w:color="auto"/>
            </w:tcBorders>
            <w:hideMark/>
          </w:tcPr>
          <w:p w14:paraId="0BAA49F6" w14:textId="77777777" w:rsidR="00210E27" w:rsidRPr="006F4D85" w:rsidRDefault="00210E27" w:rsidP="00595699">
            <w:pPr>
              <w:pStyle w:val="TAL"/>
            </w:pPr>
            <w:r w:rsidRPr="006F4D85">
              <w:t>Ê</w:t>
            </w:r>
            <w:r w:rsidRPr="006F4D85">
              <w:rPr>
                <w:vertAlign w:val="subscript"/>
              </w:rPr>
              <w:t>s</w:t>
            </w:r>
            <w:r w:rsidRPr="006F4D85">
              <w:t>/N</w:t>
            </w:r>
            <w:r w:rsidRPr="006F4D85">
              <w:rPr>
                <w:vertAlign w:val="subscript"/>
              </w:rPr>
              <w:t>oc</w:t>
            </w:r>
          </w:p>
        </w:tc>
        <w:tc>
          <w:tcPr>
            <w:tcW w:w="1559" w:type="dxa"/>
            <w:tcBorders>
              <w:top w:val="single" w:sz="4" w:space="0" w:color="auto"/>
              <w:left w:val="single" w:sz="4" w:space="0" w:color="auto"/>
              <w:bottom w:val="single" w:sz="4" w:space="0" w:color="auto"/>
              <w:right w:val="single" w:sz="4" w:space="0" w:color="auto"/>
            </w:tcBorders>
            <w:hideMark/>
          </w:tcPr>
          <w:p w14:paraId="1EE4122C" w14:textId="77777777" w:rsidR="00210E27" w:rsidRPr="006F4D85" w:rsidRDefault="00210E27" w:rsidP="00595699">
            <w:pPr>
              <w:pStyle w:val="TAC"/>
            </w:pPr>
            <w:r w:rsidRPr="006F4D85">
              <w:t>dB</w:t>
            </w:r>
          </w:p>
        </w:tc>
        <w:tc>
          <w:tcPr>
            <w:tcW w:w="3259" w:type="dxa"/>
            <w:tcBorders>
              <w:top w:val="single" w:sz="4" w:space="0" w:color="auto"/>
              <w:left w:val="single" w:sz="4" w:space="0" w:color="auto"/>
              <w:bottom w:val="single" w:sz="4" w:space="0" w:color="auto"/>
              <w:right w:val="single" w:sz="4" w:space="0" w:color="auto"/>
            </w:tcBorders>
            <w:hideMark/>
          </w:tcPr>
          <w:p w14:paraId="2E99F77B" w14:textId="77777777" w:rsidR="00210E27" w:rsidRPr="006F4D85" w:rsidRDefault="00210E27" w:rsidP="00595699">
            <w:pPr>
              <w:pStyle w:val="TAC"/>
              <w:rPr>
                <w:rFonts w:cs="v4.2.0"/>
                <w:lang w:eastAsia="zh-CN"/>
              </w:rPr>
            </w:pPr>
            <w:r w:rsidRPr="006F4D85">
              <w:t>17</w:t>
            </w:r>
          </w:p>
        </w:tc>
      </w:tr>
      <w:tr w:rsidR="00210E27" w:rsidRPr="006F4D85" w14:paraId="6B6386E4" w14:textId="77777777" w:rsidTr="00595699">
        <w:trPr>
          <w:cantSplit/>
          <w:jc w:val="center"/>
        </w:trPr>
        <w:tc>
          <w:tcPr>
            <w:tcW w:w="2121" w:type="dxa"/>
            <w:tcBorders>
              <w:top w:val="single" w:sz="4" w:space="0" w:color="auto"/>
              <w:left w:val="single" w:sz="4" w:space="0" w:color="auto"/>
              <w:bottom w:val="nil"/>
              <w:right w:val="single" w:sz="4" w:space="0" w:color="auto"/>
            </w:tcBorders>
            <w:hideMark/>
          </w:tcPr>
          <w:p w14:paraId="211F0EE3" w14:textId="77777777" w:rsidR="00210E27" w:rsidRPr="006F4D85" w:rsidRDefault="00210E27" w:rsidP="00595699">
            <w:pPr>
              <w:pStyle w:val="TAL"/>
            </w:pPr>
            <w:r w:rsidRPr="006F4D85">
              <w:rPr>
                <w:lang w:val="en-US"/>
              </w:rPr>
              <w:t>Io</w:t>
            </w:r>
            <w:r w:rsidRPr="006F4D85">
              <w:rPr>
                <w:vertAlign w:val="superscript"/>
                <w:lang w:val="en-US"/>
              </w:rPr>
              <w:t>Note3</w:t>
            </w:r>
          </w:p>
        </w:tc>
        <w:tc>
          <w:tcPr>
            <w:tcW w:w="1846" w:type="dxa"/>
            <w:tcBorders>
              <w:top w:val="single" w:sz="4" w:space="0" w:color="auto"/>
              <w:left w:val="single" w:sz="4" w:space="0" w:color="auto"/>
              <w:bottom w:val="single" w:sz="4" w:space="0" w:color="auto"/>
              <w:right w:val="single" w:sz="4" w:space="0" w:color="auto"/>
            </w:tcBorders>
            <w:hideMark/>
          </w:tcPr>
          <w:p w14:paraId="3F8AD2F6" w14:textId="77777777" w:rsidR="00210E27" w:rsidRPr="006F4D85" w:rsidRDefault="00210E27" w:rsidP="00595699">
            <w:pPr>
              <w:pStyle w:val="TAL"/>
              <w:rPr>
                <w:lang w:val="da-DK"/>
              </w:rPr>
            </w:pPr>
            <w:r w:rsidRPr="006F4D85">
              <w:t>Config</w:t>
            </w:r>
            <w:r w:rsidRPr="006F4D85">
              <w:rPr>
                <w:rFonts w:eastAsia="Malgun Gothic"/>
                <w:szCs w:val="18"/>
              </w:rPr>
              <w:t xml:space="preserve"> </w:t>
            </w:r>
            <w:r w:rsidRPr="006F4D85">
              <w:t>1,2,4,5</w:t>
            </w:r>
          </w:p>
        </w:tc>
        <w:tc>
          <w:tcPr>
            <w:tcW w:w="1559" w:type="dxa"/>
            <w:tcBorders>
              <w:top w:val="single" w:sz="4" w:space="0" w:color="auto"/>
              <w:left w:val="single" w:sz="4" w:space="0" w:color="auto"/>
              <w:bottom w:val="single" w:sz="4" w:space="0" w:color="auto"/>
              <w:right w:val="single" w:sz="4" w:space="0" w:color="auto"/>
            </w:tcBorders>
            <w:hideMark/>
          </w:tcPr>
          <w:p w14:paraId="4BCBFF8F" w14:textId="77777777" w:rsidR="00210E27" w:rsidRPr="000C5E2A" w:rsidRDefault="00210E27" w:rsidP="00595699">
            <w:pPr>
              <w:pStyle w:val="TAC"/>
              <w:rPr>
                <w:lang w:val="en-US"/>
              </w:rPr>
            </w:pPr>
            <w:r w:rsidRPr="006F4D85">
              <w:rPr>
                <w:lang w:val="en-US"/>
              </w:rPr>
              <w:t>dBm/9.36MHz</w:t>
            </w:r>
          </w:p>
        </w:tc>
        <w:tc>
          <w:tcPr>
            <w:tcW w:w="3259" w:type="dxa"/>
            <w:tcBorders>
              <w:top w:val="single" w:sz="4" w:space="0" w:color="auto"/>
              <w:left w:val="single" w:sz="4" w:space="0" w:color="auto"/>
              <w:bottom w:val="single" w:sz="4" w:space="0" w:color="auto"/>
              <w:right w:val="single" w:sz="4" w:space="0" w:color="auto"/>
            </w:tcBorders>
            <w:hideMark/>
          </w:tcPr>
          <w:p w14:paraId="6C17E2C5" w14:textId="77777777" w:rsidR="00210E27" w:rsidRPr="006F4D85" w:rsidRDefault="00210E27" w:rsidP="00595699">
            <w:pPr>
              <w:pStyle w:val="TAC"/>
              <w:rPr>
                <w:rFonts w:cs="v4.2.0"/>
                <w:lang w:eastAsia="zh-CN"/>
              </w:rPr>
            </w:pPr>
            <w:r>
              <w:rPr>
                <w:rFonts w:cs="v4.2.0"/>
                <w:lang w:eastAsia="zh-CN"/>
              </w:rPr>
              <w:t>-58.96</w:t>
            </w:r>
          </w:p>
        </w:tc>
      </w:tr>
      <w:tr w:rsidR="00210E27" w:rsidRPr="006F4D85" w14:paraId="341FED05" w14:textId="77777777" w:rsidTr="00595699">
        <w:trPr>
          <w:cantSplit/>
          <w:jc w:val="center"/>
        </w:trPr>
        <w:tc>
          <w:tcPr>
            <w:tcW w:w="2121" w:type="dxa"/>
            <w:tcBorders>
              <w:top w:val="nil"/>
              <w:left w:val="single" w:sz="4" w:space="0" w:color="auto"/>
              <w:bottom w:val="single" w:sz="4" w:space="0" w:color="auto"/>
              <w:right w:val="single" w:sz="4" w:space="0" w:color="auto"/>
            </w:tcBorders>
            <w:hideMark/>
          </w:tcPr>
          <w:p w14:paraId="643AC53F" w14:textId="77777777" w:rsidR="00210E27" w:rsidRPr="006F4D85" w:rsidRDefault="00210E27" w:rsidP="00595699">
            <w:pPr>
              <w:pStyle w:val="TAL"/>
            </w:pPr>
          </w:p>
        </w:tc>
        <w:tc>
          <w:tcPr>
            <w:tcW w:w="1846" w:type="dxa"/>
            <w:tcBorders>
              <w:top w:val="single" w:sz="4" w:space="0" w:color="auto"/>
              <w:left w:val="single" w:sz="4" w:space="0" w:color="auto"/>
              <w:bottom w:val="single" w:sz="4" w:space="0" w:color="auto"/>
              <w:right w:val="single" w:sz="4" w:space="0" w:color="auto"/>
            </w:tcBorders>
            <w:hideMark/>
          </w:tcPr>
          <w:p w14:paraId="3DADFBCC" w14:textId="77777777" w:rsidR="00210E27" w:rsidRPr="006F4D85" w:rsidRDefault="00210E27" w:rsidP="00595699">
            <w:pPr>
              <w:pStyle w:val="TAL"/>
              <w:rPr>
                <w:lang w:val="da-DK" w:eastAsia="x-none"/>
              </w:rPr>
            </w:pPr>
            <w:r w:rsidRPr="006F4D85">
              <w:t>Config</w:t>
            </w:r>
            <w:r w:rsidRPr="006F4D85">
              <w:rPr>
                <w:rFonts w:eastAsia="Malgun Gothic"/>
                <w:szCs w:val="18"/>
              </w:rPr>
              <w:t xml:space="preserve"> </w:t>
            </w:r>
            <w:r w:rsidRPr="006F4D85">
              <w:t>3,6</w:t>
            </w:r>
          </w:p>
        </w:tc>
        <w:tc>
          <w:tcPr>
            <w:tcW w:w="1559" w:type="dxa"/>
            <w:tcBorders>
              <w:top w:val="single" w:sz="4" w:space="0" w:color="auto"/>
              <w:left w:val="single" w:sz="4" w:space="0" w:color="auto"/>
              <w:bottom w:val="single" w:sz="4" w:space="0" w:color="auto"/>
              <w:right w:val="single" w:sz="4" w:space="0" w:color="auto"/>
            </w:tcBorders>
            <w:hideMark/>
          </w:tcPr>
          <w:p w14:paraId="56A188E4" w14:textId="77777777" w:rsidR="00210E27" w:rsidRPr="000C5E2A" w:rsidRDefault="00210E27" w:rsidP="00595699">
            <w:pPr>
              <w:pStyle w:val="TAC"/>
              <w:rPr>
                <w:lang w:val="en-US"/>
              </w:rPr>
            </w:pPr>
            <w:r w:rsidRPr="006F4D85">
              <w:rPr>
                <w:lang w:val="en-US"/>
              </w:rPr>
              <w:t>dBm/38.16MHz</w:t>
            </w:r>
          </w:p>
        </w:tc>
        <w:tc>
          <w:tcPr>
            <w:tcW w:w="3259" w:type="dxa"/>
            <w:tcBorders>
              <w:top w:val="single" w:sz="4" w:space="0" w:color="auto"/>
              <w:left w:val="single" w:sz="4" w:space="0" w:color="auto"/>
              <w:bottom w:val="single" w:sz="4" w:space="0" w:color="auto"/>
              <w:right w:val="single" w:sz="4" w:space="0" w:color="auto"/>
            </w:tcBorders>
            <w:hideMark/>
          </w:tcPr>
          <w:p w14:paraId="0E0D6D1F" w14:textId="77777777" w:rsidR="00210E27" w:rsidRPr="006F4D85" w:rsidRDefault="00210E27" w:rsidP="00595699">
            <w:pPr>
              <w:pStyle w:val="TAC"/>
              <w:rPr>
                <w:rFonts w:cs="v4.2.0"/>
                <w:lang w:eastAsia="zh-CN"/>
              </w:rPr>
            </w:pPr>
            <w:r>
              <w:rPr>
                <w:rFonts w:cs="v4.2.0"/>
                <w:lang w:eastAsia="zh-CN"/>
              </w:rPr>
              <w:t>-52.86</w:t>
            </w:r>
          </w:p>
        </w:tc>
      </w:tr>
      <w:tr w:rsidR="00210E27" w:rsidRPr="006F4D85" w:rsidDel="00F44B18" w14:paraId="3536B4C1" w14:textId="77777777" w:rsidTr="00595699">
        <w:trPr>
          <w:cantSplit/>
          <w:jc w:val="center"/>
          <w:del w:id="986" w:author="R4-2118788" w:date="2021-11-09T15:00:00Z"/>
        </w:trPr>
        <w:tc>
          <w:tcPr>
            <w:tcW w:w="3967" w:type="dxa"/>
            <w:gridSpan w:val="2"/>
            <w:tcBorders>
              <w:top w:val="single" w:sz="4" w:space="0" w:color="auto"/>
              <w:left w:val="single" w:sz="4" w:space="0" w:color="auto"/>
              <w:bottom w:val="single" w:sz="4" w:space="0" w:color="auto"/>
              <w:right w:val="single" w:sz="4" w:space="0" w:color="auto"/>
            </w:tcBorders>
            <w:hideMark/>
          </w:tcPr>
          <w:p w14:paraId="47D4997B" w14:textId="77777777" w:rsidR="00210E27" w:rsidRPr="006F4D85" w:rsidDel="00F44B18" w:rsidRDefault="00210E27" w:rsidP="00595699">
            <w:pPr>
              <w:pStyle w:val="TAL"/>
              <w:rPr>
                <w:del w:id="987" w:author="R4-2118788" w:date="2021-11-09T15:00:00Z"/>
                <w:bCs/>
                <w:lang w:eastAsia="ja-JP"/>
              </w:rPr>
            </w:pPr>
            <w:del w:id="988" w:author="R4-2118788" w:date="2021-11-09T15:00:00Z">
              <w:r w:rsidRPr="006F4D85" w:rsidDel="00F44B18">
                <w:rPr>
                  <w:szCs w:val="16"/>
                  <w:lang w:eastAsia="zh-CN"/>
                </w:rPr>
                <w:delText xml:space="preserve">Time offset to Cell1 </w:delText>
              </w:r>
              <w:r w:rsidRPr="006F4D85" w:rsidDel="00F44B18">
                <w:rPr>
                  <w:szCs w:val="16"/>
                  <w:vertAlign w:val="superscript"/>
                  <w:lang w:eastAsia="zh-CN"/>
                </w:rPr>
                <w:delText xml:space="preserve">Note </w:delText>
              </w:r>
              <w:r w:rsidRPr="006F4D85" w:rsidDel="00F44B18">
                <w:rPr>
                  <w:szCs w:val="16"/>
                  <w:vertAlign w:val="superscript"/>
                  <w:lang w:eastAsia="ja-JP"/>
                </w:rPr>
                <w:delText>4</w:delText>
              </w:r>
            </w:del>
          </w:p>
        </w:tc>
        <w:tc>
          <w:tcPr>
            <w:tcW w:w="1559" w:type="dxa"/>
            <w:tcBorders>
              <w:top w:val="single" w:sz="4" w:space="0" w:color="auto"/>
              <w:left w:val="single" w:sz="4" w:space="0" w:color="auto"/>
              <w:bottom w:val="single" w:sz="4" w:space="0" w:color="auto"/>
              <w:right w:val="single" w:sz="4" w:space="0" w:color="auto"/>
            </w:tcBorders>
            <w:hideMark/>
          </w:tcPr>
          <w:p w14:paraId="4210D428" w14:textId="77777777" w:rsidR="00210E27" w:rsidRPr="006F4D85" w:rsidDel="00F44B18" w:rsidRDefault="00210E27" w:rsidP="00595699">
            <w:pPr>
              <w:pStyle w:val="TAC"/>
              <w:rPr>
                <w:del w:id="989" w:author="R4-2118788" w:date="2021-11-09T15:00:00Z"/>
              </w:rPr>
            </w:pPr>
            <w:del w:id="990" w:author="R4-2118788" w:date="2021-11-09T15:00:00Z">
              <w:r w:rsidRPr="006F4D85" w:rsidDel="00F44B18">
                <w:rPr>
                  <w:bCs/>
                  <w:szCs w:val="16"/>
                </w:rPr>
                <w:sym w:font="Symbol" w:char="F06D"/>
              </w:r>
              <w:r w:rsidRPr="006F4D85" w:rsidDel="00F44B18">
                <w:rPr>
                  <w:bCs/>
                  <w:szCs w:val="16"/>
                </w:rPr>
                <w:delText>s</w:delText>
              </w:r>
            </w:del>
          </w:p>
        </w:tc>
        <w:tc>
          <w:tcPr>
            <w:tcW w:w="3259" w:type="dxa"/>
            <w:tcBorders>
              <w:top w:val="single" w:sz="4" w:space="0" w:color="auto"/>
              <w:left w:val="single" w:sz="4" w:space="0" w:color="auto"/>
              <w:bottom w:val="single" w:sz="4" w:space="0" w:color="auto"/>
              <w:right w:val="single" w:sz="4" w:space="0" w:color="auto"/>
            </w:tcBorders>
            <w:hideMark/>
          </w:tcPr>
          <w:p w14:paraId="1AA7DF85" w14:textId="77777777" w:rsidR="00210E27" w:rsidRPr="006F4D85" w:rsidDel="00F44B18" w:rsidRDefault="00210E27" w:rsidP="00595699">
            <w:pPr>
              <w:pStyle w:val="TAC"/>
              <w:rPr>
                <w:del w:id="991" w:author="R4-2118788" w:date="2021-11-09T15:00:00Z"/>
                <w:lang w:eastAsia="zh-CN"/>
              </w:rPr>
            </w:pPr>
            <w:del w:id="992" w:author="R4-2118788" w:date="2021-10-19T20:58:00Z">
              <w:r w:rsidRPr="006F4D85" w:rsidDel="00261CA2">
                <w:rPr>
                  <w:lang w:eastAsia="zh-CN"/>
                </w:rPr>
                <w:delText>500</w:delText>
              </w:r>
            </w:del>
          </w:p>
        </w:tc>
      </w:tr>
      <w:tr w:rsidR="00210E27" w:rsidRPr="006F4D85" w14:paraId="0C074403" w14:textId="77777777" w:rsidTr="00595699">
        <w:tblPrEx>
          <w:tblW w:w="8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993" w:author="R4-2118788" w:date="2021-11-08T17:55:00Z">
            <w:tblPrEx>
              <w:tblW w:w="8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jc w:val="center"/>
          <w:ins w:id="994" w:author="R4-2118788" w:date="2021-11-08T17:55:00Z"/>
          <w:trPrChange w:id="995" w:author="R4-2118788" w:date="2021-11-08T17:55:00Z">
            <w:trPr>
              <w:cantSplit/>
              <w:jc w:val="center"/>
            </w:trPr>
          </w:trPrChange>
        </w:trPr>
        <w:tc>
          <w:tcPr>
            <w:tcW w:w="2121" w:type="dxa"/>
            <w:vMerge w:val="restart"/>
            <w:tcBorders>
              <w:top w:val="single" w:sz="4" w:space="0" w:color="auto"/>
              <w:left w:val="single" w:sz="4" w:space="0" w:color="auto"/>
              <w:right w:val="single" w:sz="4" w:space="0" w:color="auto"/>
            </w:tcBorders>
            <w:tcPrChange w:id="996" w:author="R4-2118788" w:date="2021-11-08T17:55:00Z">
              <w:tcPr>
                <w:tcW w:w="2121" w:type="dxa"/>
                <w:vMerge w:val="restart"/>
                <w:tcBorders>
                  <w:top w:val="single" w:sz="4" w:space="0" w:color="auto"/>
                  <w:left w:val="single" w:sz="4" w:space="0" w:color="auto"/>
                  <w:right w:val="single" w:sz="4" w:space="0" w:color="auto"/>
                </w:tcBorders>
              </w:tcPr>
            </w:tcPrChange>
          </w:tcPr>
          <w:p w14:paraId="0EC115E0" w14:textId="77777777" w:rsidR="00210E27" w:rsidRPr="006F4D85" w:rsidRDefault="00210E27" w:rsidP="00595699">
            <w:pPr>
              <w:pStyle w:val="TAL"/>
              <w:rPr>
                <w:ins w:id="997" w:author="R4-2118788" w:date="2021-11-08T17:55:00Z"/>
                <w:szCs w:val="16"/>
                <w:lang w:eastAsia="zh-CN"/>
              </w:rPr>
            </w:pPr>
            <w:ins w:id="998" w:author="R4-2118788" w:date="2021-11-08T17:55:00Z">
              <w:r w:rsidRPr="006F4D85">
                <w:rPr>
                  <w:szCs w:val="16"/>
                  <w:lang w:eastAsia="zh-CN"/>
                </w:rPr>
                <w:t xml:space="preserve">Time offset to Cell1 </w:t>
              </w:r>
              <w:r w:rsidRPr="006F4D85">
                <w:rPr>
                  <w:szCs w:val="16"/>
                  <w:vertAlign w:val="superscript"/>
                  <w:lang w:eastAsia="zh-CN"/>
                </w:rPr>
                <w:t xml:space="preserve">Note </w:t>
              </w:r>
              <w:r w:rsidRPr="006F4D85">
                <w:rPr>
                  <w:szCs w:val="16"/>
                  <w:vertAlign w:val="superscript"/>
                  <w:lang w:eastAsia="ja-JP"/>
                </w:rPr>
                <w:t>4</w:t>
              </w:r>
            </w:ins>
          </w:p>
        </w:tc>
        <w:tc>
          <w:tcPr>
            <w:tcW w:w="1846" w:type="dxa"/>
            <w:tcBorders>
              <w:top w:val="single" w:sz="4" w:space="0" w:color="auto"/>
              <w:left w:val="single" w:sz="4" w:space="0" w:color="auto"/>
              <w:bottom w:val="single" w:sz="4" w:space="0" w:color="auto"/>
              <w:right w:val="single" w:sz="4" w:space="0" w:color="auto"/>
            </w:tcBorders>
            <w:tcPrChange w:id="999" w:author="R4-2118788" w:date="2021-11-08T17:55:00Z">
              <w:tcPr>
                <w:tcW w:w="1846" w:type="dxa"/>
                <w:tcBorders>
                  <w:top w:val="single" w:sz="4" w:space="0" w:color="auto"/>
                  <w:left w:val="single" w:sz="4" w:space="0" w:color="auto"/>
                  <w:bottom w:val="single" w:sz="4" w:space="0" w:color="auto"/>
                  <w:right w:val="single" w:sz="4" w:space="0" w:color="auto"/>
                </w:tcBorders>
              </w:tcPr>
            </w:tcPrChange>
          </w:tcPr>
          <w:p w14:paraId="2070E9F9" w14:textId="77777777" w:rsidR="00210E27" w:rsidRPr="006F4D85" w:rsidRDefault="00210E27" w:rsidP="00595699">
            <w:pPr>
              <w:pStyle w:val="TAL"/>
              <w:rPr>
                <w:ins w:id="1000" w:author="R4-2118788" w:date="2021-11-08T17:55:00Z"/>
                <w:szCs w:val="16"/>
                <w:lang w:eastAsia="zh-CN"/>
              </w:rPr>
            </w:pPr>
            <w:ins w:id="1001" w:author="R4-2118788" w:date="2021-11-08T17:55:00Z">
              <w:r w:rsidRPr="006F4D85">
                <w:t>Config</w:t>
              </w:r>
              <w:r w:rsidRPr="006F4D85">
                <w:rPr>
                  <w:rFonts w:eastAsia="Malgun Gothic"/>
                  <w:szCs w:val="18"/>
                </w:rPr>
                <w:t xml:space="preserve"> </w:t>
              </w:r>
              <w:r w:rsidRPr="006F4D85">
                <w:t>1,2,4,5</w:t>
              </w:r>
            </w:ins>
          </w:p>
        </w:tc>
        <w:tc>
          <w:tcPr>
            <w:tcW w:w="1559" w:type="dxa"/>
            <w:vMerge w:val="restart"/>
            <w:tcBorders>
              <w:top w:val="single" w:sz="4" w:space="0" w:color="auto"/>
              <w:left w:val="single" w:sz="4" w:space="0" w:color="auto"/>
              <w:right w:val="single" w:sz="4" w:space="0" w:color="auto"/>
            </w:tcBorders>
            <w:vAlign w:val="center"/>
            <w:tcPrChange w:id="1002" w:author="R4-2118788" w:date="2021-11-08T17:55:00Z">
              <w:tcPr>
                <w:tcW w:w="1559" w:type="dxa"/>
                <w:vMerge w:val="restart"/>
                <w:tcBorders>
                  <w:top w:val="single" w:sz="4" w:space="0" w:color="auto"/>
                  <w:left w:val="single" w:sz="4" w:space="0" w:color="auto"/>
                  <w:right w:val="single" w:sz="4" w:space="0" w:color="auto"/>
                </w:tcBorders>
              </w:tcPr>
            </w:tcPrChange>
          </w:tcPr>
          <w:p w14:paraId="26CCC6C2" w14:textId="77777777" w:rsidR="00210E27" w:rsidRPr="006F4D85" w:rsidRDefault="00210E27">
            <w:pPr>
              <w:pStyle w:val="TAL"/>
              <w:jc w:val="center"/>
              <w:rPr>
                <w:ins w:id="1003" w:author="R4-2118788" w:date="2021-11-08T17:55:00Z"/>
                <w:bCs/>
                <w:szCs w:val="16"/>
              </w:rPr>
              <w:pPrChange w:id="1004" w:author="R4-2118788" w:date="2021-11-08T17:55:00Z">
                <w:pPr>
                  <w:pStyle w:val="TAL"/>
                </w:pPr>
              </w:pPrChange>
            </w:pPr>
            <w:ins w:id="1005" w:author="R4-2118788" w:date="2021-11-08T17:56:00Z">
              <w:r w:rsidRPr="006F4D85">
                <w:rPr>
                  <w:bCs/>
                  <w:szCs w:val="16"/>
                </w:rPr>
                <w:sym w:font="Symbol" w:char="F06D"/>
              </w:r>
              <w:r w:rsidRPr="006F4D85">
                <w:rPr>
                  <w:bCs/>
                  <w:szCs w:val="16"/>
                </w:rPr>
                <w:t>s</w:t>
              </w:r>
            </w:ins>
          </w:p>
        </w:tc>
        <w:tc>
          <w:tcPr>
            <w:tcW w:w="3259" w:type="dxa"/>
            <w:tcBorders>
              <w:top w:val="single" w:sz="4" w:space="0" w:color="auto"/>
              <w:left w:val="single" w:sz="4" w:space="0" w:color="auto"/>
              <w:bottom w:val="single" w:sz="4" w:space="0" w:color="auto"/>
              <w:right w:val="single" w:sz="4" w:space="0" w:color="auto"/>
            </w:tcBorders>
            <w:tcPrChange w:id="1006" w:author="R4-2118788" w:date="2021-11-08T17:55:00Z">
              <w:tcPr>
                <w:tcW w:w="3259" w:type="dxa"/>
                <w:tcBorders>
                  <w:top w:val="single" w:sz="4" w:space="0" w:color="auto"/>
                  <w:left w:val="single" w:sz="4" w:space="0" w:color="auto"/>
                  <w:bottom w:val="single" w:sz="4" w:space="0" w:color="auto"/>
                  <w:right w:val="single" w:sz="4" w:space="0" w:color="auto"/>
                </w:tcBorders>
              </w:tcPr>
            </w:tcPrChange>
          </w:tcPr>
          <w:p w14:paraId="18F1B707" w14:textId="77777777" w:rsidR="00210E27" w:rsidRPr="006F4D85" w:rsidDel="00261CA2" w:rsidRDefault="00210E27" w:rsidP="00595699">
            <w:pPr>
              <w:pStyle w:val="TAC"/>
              <w:rPr>
                <w:ins w:id="1007" w:author="R4-2118788" w:date="2021-11-08T17:55:00Z"/>
                <w:lang w:eastAsia="zh-CN"/>
              </w:rPr>
            </w:pPr>
            <w:ins w:id="1008" w:author="R4-2118788" w:date="2021-11-09T15:00:00Z">
              <w:r>
                <w:rPr>
                  <w:lang w:eastAsia="zh-CN"/>
                </w:rPr>
                <w:t>500</w:t>
              </w:r>
            </w:ins>
          </w:p>
        </w:tc>
      </w:tr>
      <w:tr w:rsidR="00210E27" w:rsidRPr="006F4D85" w14:paraId="21BAA169" w14:textId="77777777" w:rsidTr="00595699">
        <w:trPr>
          <w:cantSplit/>
          <w:jc w:val="center"/>
          <w:ins w:id="1009" w:author="R4-2118788" w:date="2021-11-08T17:55:00Z"/>
        </w:trPr>
        <w:tc>
          <w:tcPr>
            <w:tcW w:w="2121" w:type="dxa"/>
            <w:vMerge/>
            <w:tcBorders>
              <w:left w:val="single" w:sz="4" w:space="0" w:color="auto"/>
              <w:bottom w:val="single" w:sz="4" w:space="0" w:color="auto"/>
              <w:right w:val="single" w:sz="4" w:space="0" w:color="auto"/>
            </w:tcBorders>
          </w:tcPr>
          <w:p w14:paraId="0DC8F0F9" w14:textId="77777777" w:rsidR="00210E27" w:rsidRPr="006F4D85" w:rsidRDefault="00210E27" w:rsidP="00595699">
            <w:pPr>
              <w:pStyle w:val="TAL"/>
              <w:rPr>
                <w:ins w:id="1010" w:author="R4-2118788" w:date="2021-11-08T17:55:00Z"/>
                <w:szCs w:val="16"/>
                <w:lang w:eastAsia="zh-CN"/>
              </w:rPr>
            </w:pPr>
          </w:p>
        </w:tc>
        <w:tc>
          <w:tcPr>
            <w:tcW w:w="1846" w:type="dxa"/>
            <w:tcBorders>
              <w:top w:val="single" w:sz="4" w:space="0" w:color="auto"/>
              <w:left w:val="single" w:sz="4" w:space="0" w:color="auto"/>
              <w:bottom w:val="single" w:sz="4" w:space="0" w:color="auto"/>
              <w:right w:val="single" w:sz="4" w:space="0" w:color="auto"/>
            </w:tcBorders>
          </w:tcPr>
          <w:p w14:paraId="70D137AD" w14:textId="77777777" w:rsidR="00210E27" w:rsidRPr="006F4D85" w:rsidRDefault="00210E27" w:rsidP="00595699">
            <w:pPr>
              <w:pStyle w:val="TAL"/>
              <w:rPr>
                <w:ins w:id="1011" w:author="R4-2118788" w:date="2021-11-08T17:55:00Z"/>
                <w:szCs w:val="16"/>
                <w:lang w:eastAsia="zh-CN"/>
              </w:rPr>
            </w:pPr>
            <w:ins w:id="1012" w:author="R4-2118788" w:date="2021-11-08T17:55:00Z">
              <w:r w:rsidRPr="006F4D85">
                <w:t>Config</w:t>
              </w:r>
              <w:r w:rsidRPr="006F4D85">
                <w:rPr>
                  <w:rFonts w:eastAsia="Malgun Gothic"/>
                  <w:szCs w:val="18"/>
                </w:rPr>
                <w:t xml:space="preserve"> </w:t>
              </w:r>
              <w:r w:rsidRPr="006F4D85">
                <w:t>3,6</w:t>
              </w:r>
            </w:ins>
          </w:p>
        </w:tc>
        <w:tc>
          <w:tcPr>
            <w:tcW w:w="1559" w:type="dxa"/>
            <w:vMerge/>
            <w:tcBorders>
              <w:left w:val="single" w:sz="4" w:space="0" w:color="auto"/>
              <w:bottom w:val="single" w:sz="4" w:space="0" w:color="auto"/>
              <w:right w:val="single" w:sz="4" w:space="0" w:color="auto"/>
            </w:tcBorders>
          </w:tcPr>
          <w:p w14:paraId="2551E308" w14:textId="77777777" w:rsidR="00210E27" w:rsidRPr="006F4D85" w:rsidRDefault="00210E27" w:rsidP="00595699">
            <w:pPr>
              <w:pStyle w:val="TAL"/>
              <w:rPr>
                <w:ins w:id="1013" w:author="R4-2118788" w:date="2021-11-08T17:55:00Z"/>
                <w:bCs/>
                <w:szCs w:val="16"/>
              </w:rPr>
            </w:pPr>
          </w:p>
        </w:tc>
        <w:tc>
          <w:tcPr>
            <w:tcW w:w="3259" w:type="dxa"/>
            <w:tcBorders>
              <w:top w:val="single" w:sz="4" w:space="0" w:color="auto"/>
              <w:left w:val="single" w:sz="4" w:space="0" w:color="auto"/>
              <w:bottom w:val="single" w:sz="4" w:space="0" w:color="auto"/>
              <w:right w:val="single" w:sz="4" w:space="0" w:color="auto"/>
            </w:tcBorders>
          </w:tcPr>
          <w:p w14:paraId="517F750F" w14:textId="77777777" w:rsidR="00210E27" w:rsidRPr="006F4D85" w:rsidDel="00261CA2" w:rsidRDefault="00210E27" w:rsidP="00595699">
            <w:pPr>
              <w:pStyle w:val="TAC"/>
              <w:rPr>
                <w:ins w:id="1014" w:author="R4-2118788" w:date="2021-11-08T17:55:00Z"/>
                <w:lang w:eastAsia="zh-CN"/>
              </w:rPr>
            </w:pPr>
            <w:ins w:id="1015" w:author="R4-2118788" w:date="2021-11-09T15:00:00Z">
              <w:r>
                <w:rPr>
                  <w:lang w:eastAsia="zh-CN"/>
                </w:rPr>
                <w:t>250</w:t>
              </w:r>
            </w:ins>
          </w:p>
        </w:tc>
      </w:tr>
      <w:tr w:rsidR="00210E27" w:rsidRPr="006F4D85" w14:paraId="11AFF72B" w14:textId="77777777" w:rsidTr="00595699">
        <w:trPr>
          <w:cantSplit/>
          <w:jc w:val="center"/>
        </w:trPr>
        <w:tc>
          <w:tcPr>
            <w:tcW w:w="3967" w:type="dxa"/>
            <w:gridSpan w:val="2"/>
            <w:tcBorders>
              <w:top w:val="single" w:sz="4" w:space="0" w:color="auto"/>
              <w:left w:val="single" w:sz="4" w:space="0" w:color="auto"/>
              <w:bottom w:val="single" w:sz="4" w:space="0" w:color="auto"/>
              <w:right w:val="single" w:sz="4" w:space="0" w:color="auto"/>
            </w:tcBorders>
            <w:hideMark/>
          </w:tcPr>
          <w:p w14:paraId="0FCEEE46" w14:textId="77777777" w:rsidR="00210E27" w:rsidRPr="006F4D85" w:rsidRDefault="00210E27" w:rsidP="00595699">
            <w:pPr>
              <w:pStyle w:val="TAL"/>
            </w:pPr>
            <w:r w:rsidRPr="006F4D85">
              <w:rPr>
                <w:rFonts w:cs="v4.2.0"/>
              </w:rPr>
              <w:t xml:space="preserve">Propagation Condition </w:t>
            </w:r>
          </w:p>
        </w:tc>
        <w:tc>
          <w:tcPr>
            <w:tcW w:w="1559" w:type="dxa"/>
            <w:tcBorders>
              <w:top w:val="single" w:sz="4" w:space="0" w:color="auto"/>
              <w:left w:val="single" w:sz="4" w:space="0" w:color="auto"/>
              <w:bottom w:val="single" w:sz="4" w:space="0" w:color="auto"/>
              <w:right w:val="single" w:sz="4" w:space="0" w:color="auto"/>
            </w:tcBorders>
          </w:tcPr>
          <w:p w14:paraId="10979E97" w14:textId="77777777" w:rsidR="00210E27" w:rsidRPr="006F4D85" w:rsidRDefault="00210E27" w:rsidP="00595699">
            <w:pPr>
              <w:pStyle w:val="TAC"/>
            </w:pPr>
          </w:p>
        </w:tc>
        <w:tc>
          <w:tcPr>
            <w:tcW w:w="3259" w:type="dxa"/>
            <w:tcBorders>
              <w:top w:val="single" w:sz="4" w:space="0" w:color="auto"/>
              <w:left w:val="single" w:sz="4" w:space="0" w:color="auto"/>
              <w:bottom w:val="single" w:sz="4" w:space="0" w:color="auto"/>
              <w:right w:val="single" w:sz="4" w:space="0" w:color="auto"/>
            </w:tcBorders>
            <w:hideMark/>
          </w:tcPr>
          <w:p w14:paraId="23ABD24F" w14:textId="77777777" w:rsidR="00210E27" w:rsidRPr="006F4D85" w:rsidRDefault="00210E27" w:rsidP="00595699">
            <w:pPr>
              <w:pStyle w:val="TAC"/>
              <w:rPr>
                <w:rFonts w:cs="v4.2.0"/>
              </w:rPr>
            </w:pPr>
            <w:r w:rsidRPr="006F4D85">
              <w:rPr>
                <w:rFonts w:cs="v4.2.0"/>
              </w:rPr>
              <w:t>AWGN</w:t>
            </w:r>
          </w:p>
        </w:tc>
      </w:tr>
      <w:tr w:rsidR="00210E27" w:rsidRPr="006F4D85" w14:paraId="13167BFA" w14:textId="77777777" w:rsidTr="00595699">
        <w:trPr>
          <w:cantSplit/>
          <w:jc w:val="center"/>
        </w:trPr>
        <w:tc>
          <w:tcPr>
            <w:tcW w:w="8785" w:type="dxa"/>
            <w:gridSpan w:val="4"/>
            <w:tcBorders>
              <w:top w:val="single" w:sz="4" w:space="0" w:color="auto"/>
              <w:left w:val="single" w:sz="4" w:space="0" w:color="auto"/>
              <w:bottom w:val="single" w:sz="4" w:space="0" w:color="auto"/>
              <w:right w:val="single" w:sz="4" w:space="0" w:color="auto"/>
            </w:tcBorders>
            <w:hideMark/>
          </w:tcPr>
          <w:p w14:paraId="26A9F7A0" w14:textId="77777777" w:rsidR="00210E27" w:rsidRPr="006F4D85" w:rsidRDefault="00210E27" w:rsidP="00595699">
            <w:pPr>
              <w:pStyle w:val="TAN"/>
              <w:rPr>
                <w:szCs w:val="18"/>
              </w:rPr>
            </w:pPr>
            <w:r w:rsidRPr="006F4D85">
              <w:rPr>
                <w:szCs w:val="18"/>
              </w:rPr>
              <w:t>Note 1:</w:t>
            </w:r>
            <w:r w:rsidRPr="006F4D85">
              <w:rPr>
                <w:szCs w:val="18"/>
                <w:lang w:eastAsia="zh-CN"/>
              </w:rPr>
              <w:tab/>
            </w:r>
            <w:r w:rsidRPr="006F4D85">
              <w:rPr>
                <w:lang w:val="en-US"/>
              </w:rPr>
              <w:t>OCNG shall be used such that both cells are fully allocated and a constant total transmitted power spectral density is achieved for all OFDM symbols.</w:t>
            </w:r>
          </w:p>
          <w:p w14:paraId="618D8825" w14:textId="77777777" w:rsidR="00210E27" w:rsidRPr="006F4D85" w:rsidRDefault="00210E27" w:rsidP="00595699">
            <w:pPr>
              <w:pStyle w:val="TAN"/>
              <w:rPr>
                <w:szCs w:val="18"/>
              </w:rPr>
            </w:pPr>
            <w:r w:rsidRPr="006F4D85">
              <w:rPr>
                <w:szCs w:val="18"/>
              </w:rPr>
              <w:t>Note 2:</w:t>
            </w:r>
            <w:r w:rsidRPr="006F4D85">
              <w:rPr>
                <w:szCs w:val="18"/>
              </w:rPr>
              <w:tab/>
            </w:r>
            <w:r w:rsidRPr="006F4D85">
              <w:rPr>
                <w:lang w:val="en-US"/>
              </w:rPr>
              <w:t xml:space="preserve">Interference from other cells and noise sources not specified in the test is assumed to be constant over subcarriers and time and shall be modeled as AWGN of appropriate power for </w:t>
            </w:r>
            <w:r w:rsidRPr="006F4D85">
              <w:rPr>
                <w:szCs w:val="18"/>
              </w:rPr>
              <w:t>N</w:t>
            </w:r>
            <w:r w:rsidRPr="006F4D85">
              <w:rPr>
                <w:szCs w:val="18"/>
                <w:vertAlign w:val="subscript"/>
              </w:rPr>
              <w:t>oc</w:t>
            </w:r>
            <w:r w:rsidRPr="006F4D85">
              <w:rPr>
                <w:szCs w:val="18"/>
              </w:rPr>
              <w:t xml:space="preserve"> to be fulfilled.</w:t>
            </w:r>
          </w:p>
          <w:p w14:paraId="0DACD72D" w14:textId="77777777" w:rsidR="00210E27" w:rsidRPr="006F4D85" w:rsidRDefault="00210E27" w:rsidP="00595699">
            <w:pPr>
              <w:pStyle w:val="TAN"/>
              <w:rPr>
                <w:lang w:val="en-US" w:eastAsia="zh-CN"/>
              </w:rPr>
            </w:pPr>
            <w:r w:rsidRPr="006F4D85">
              <w:rPr>
                <w:lang w:eastAsia="ja-JP"/>
              </w:rPr>
              <w:t>Note 3:</w:t>
            </w:r>
            <w:r w:rsidRPr="006F4D85">
              <w:rPr>
                <w:lang w:eastAsia="ja-JP"/>
              </w:rPr>
              <w:tab/>
              <w:t>SS-RSRP and Io levels have been derived from other parameters for information purposes. They are not settable parameters themselves</w:t>
            </w:r>
            <w:r w:rsidRPr="006F4D85">
              <w:rPr>
                <w:lang w:val="en-US"/>
              </w:rPr>
              <w:t>s.</w:t>
            </w:r>
          </w:p>
          <w:p w14:paraId="3AC783C2" w14:textId="77777777" w:rsidR="00210E27" w:rsidRPr="006F4D85" w:rsidRDefault="00210E27" w:rsidP="00595699">
            <w:pPr>
              <w:pStyle w:val="TAN"/>
              <w:rPr>
                <w:szCs w:val="18"/>
                <w:lang w:eastAsia="zh-CN"/>
              </w:rPr>
            </w:pPr>
            <w:r w:rsidRPr="006F4D85">
              <w:rPr>
                <w:lang w:eastAsia="ja-JP"/>
              </w:rPr>
              <w:t>Note 4:</w:t>
            </w:r>
            <w:r w:rsidRPr="006F4D85">
              <w:rPr>
                <w:lang w:eastAsia="ja-JP"/>
              </w:rPr>
              <w:tab/>
            </w:r>
            <w:r w:rsidRPr="006F4D85">
              <w:rPr>
                <w:lang w:eastAsia="zh-CN"/>
              </w:rPr>
              <w:t xml:space="preserve">Receive time difference of signals received </w:t>
            </w:r>
            <w:r w:rsidRPr="006F4D85">
              <w:rPr>
                <w:rFonts w:cs="v4.2.0"/>
              </w:rPr>
              <w:t>between subframe timing boundary of E-UTRA PCell and slot timing boundar</w:t>
            </w:r>
            <w:r w:rsidRPr="006F4D85">
              <w:rPr>
                <w:rFonts w:cs="v4.2.0"/>
                <w:lang w:eastAsia="zh-CN"/>
              </w:rPr>
              <w:t>y</w:t>
            </w:r>
            <w:r w:rsidRPr="006F4D85">
              <w:rPr>
                <w:rFonts w:cs="v4.2.0"/>
              </w:rPr>
              <w:t xml:space="preserve"> of PSCell</w:t>
            </w:r>
            <w:r w:rsidRPr="006F4D85">
              <w:rPr>
                <w:lang w:eastAsia="zh-CN"/>
              </w:rPr>
              <w:t xml:space="preserve"> at the UE antenna connector including time alignment error between the two cells</w:t>
            </w:r>
          </w:p>
        </w:tc>
      </w:tr>
    </w:tbl>
    <w:p w14:paraId="609ED8C5" w14:textId="77777777" w:rsidR="00210E27" w:rsidRPr="006F4D85" w:rsidRDefault="00210E27" w:rsidP="00210E27">
      <w:pPr>
        <w:rPr>
          <w:lang w:eastAsia="zh-CN"/>
        </w:rPr>
      </w:pPr>
    </w:p>
    <w:p w14:paraId="48EEEB30" w14:textId="77777777" w:rsidR="00210E27" w:rsidRPr="006F4D85" w:rsidRDefault="00210E27" w:rsidP="00210E27">
      <w:pPr>
        <w:pStyle w:val="Heading5"/>
        <w:rPr>
          <w:snapToGrid w:val="0"/>
        </w:rPr>
      </w:pPr>
      <w:r w:rsidRPr="006F4D85">
        <w:rPr>
          <w:lang w:eastAsia="zh-CN"/>
        </w:rPr>
        <w:t>A.4.5.2.6.2</w:t>
      </w:r>
      <w:r w:rsidRPr="006F4D85">
        <w:rPr>
          <w:lang w:eastAsia="zh-CN"/>
        </w:rPr>
        <w:tab/>
        <w:t>Test Requirements</w:t>
      </w:r>
    </w:p>
    <w:p w14:paraId="10C16050" w14:textId="77777777" w:rsidR="00210E27" w:rsidRPr="006F4D85" w:rsidRDefault="00210E27" w:rsidP="00210E27">
      <w:pPr>
        <w:rPr>
          <w:rFonts w:eastAsia="华文细黑"/>
          <w:lang w:eastAsia="zh-CN"/>
        </w:rPr>
      </w:pPr>
      <w:r w:rsidRPr="006F4D85">
        <w:t xml:space="preserve">The UE shall be continuously scheduled in </w:t>
      </w:r>
      <w:r w:rsidRPr="006F4D85">
        <w:rPr>
          <w:lang w:eastAsia="zh-CN"/>
        </w:rPr>
        <w:t xml:space="preserve">LTE PCell and NR </w:t>
      </w:r>
      <w:r w:rsidRPr="006F4D85">
        <w:t>P</w:t>
      </w:r>
      <w:r w:rsidRPr="006F4D85">
        <w:rPr>
          <w:lang w:eastAsia="zh-CN"/>
        </w:rPr>
        <w:t>S</w:t>
      </w:r>
      <w:r w:rsidRPr="006F4D85">
        <w:t>Cell during the entire length of T1. During the time duration T1 the UE shall transmit at least 99</w:t>
      </w:r>
      <w:r w:rsidRPr="006F4D85">
        <w:rPr>
          <w:lang w:eastAsia="zh-CN"/>
        </w:rPr>
        <w:t>.5</w:t>
      </w:r>
      <w:r w:rsidRPr="006F4D85">
        <w:t>% of ACK/NACK on</w:t>
      </w:r>
      <w:r w:rsidRPr="006F4D85">
        <w:rPr>
          <w:rFonts w:cs="v4.2.0"/>
          <w:lang w:eastAsia="zh-CN"/>
        </w:rPr>
        <w:t xml:space="preserve"> E-UTRAN PCell and</w:t>
      </w:r>
      <w:r w:rsidRPr="006F4D85">
        <w:t xml:space="preserve"> </w:t>
      </w:r>
      <w:r w:rsidRPr="006F4D85">
        <w:rPr>
          <w:lang w:eastAsia="zh-CN"/>
        </w:rPr>
        <w:t xml:space="preserve">NR </w:t>
      </w:r>
      <w:r w:rsidRPr="006F4D85">
        <w:t>P</w:t>
      </w:r>
      <w:r w:rsidRPr="006F4D85">
        <w:rPr>
          <w:lang w:eastAsia="zh-CN"/>
        </w:rPr>
        <w:t>S</w:t>
      </w:r>
      <w:r w:rsidRPr="006F4D85">
        <w:t xml:space="preserve">Cell. The UE is only allowed to cause </w:t>
      </w:r>
      <w:ins w:id="1016" w:author="R4-2118788" w:date="2021-10-21T12:38:00Z">
        <w:r>
          <w:t xml:space="preserve">one </w:t>
        </w:r>
      </w:ins>
      <w:r w:rsidRPr="006F4D85">
        <w:t>interruption</w:t>
      </w:r>
      <w:ins w:id="1017" w:author="R4-2118788" w:date="2021-10-21T12:38:00Z">
        <w:r>
          <w:t xml:space="preserve"> on PCell and one interruption on PSCell</w:t>
        </w:r>
      </w:ins>
      <w:del w:id="1018" w:author="R4-2118788" w:date="2021-10-21T12:38:00Z">
        <w:r w:rsidRPr="006F4D85" w:rsidDel="00345607">
          <w:delText>s immediately before and immediately after an SMTC</w:delText>
        </w:r>
      </w:del>
      <w:r w:rsidRPr="006F4D85">
        <w:t>.</w:t>
      </w:r>
      <w:r w:rsidRPr="006F4D85">
        <w:rPr>
          <w:lang w:eastAsia="zh-CN"/>
        </w:rPr>
        <w:t xml:space="preserve"> </w:t>
      </w:r>
      <w:r w:rsidRPr="006F4D85">
        <w:rPr>
          <w:rFonts w:eastAsia="华文细黑"/>
          <w:lang w:eastAsia="zh-CN"/>
        </w:rPr>
        <w:t>Each i</w:t>
      </w:r>
      <w:r w:rsidRPr="006F4D85">
        <w:rPr>
          <w:rFonts w:eastAsia="华文细黑"/>
        </w:rPr>
        <w:t xml:space="preserve">nterruption </w:t>
      </w:r>
      <w:r w:rsidRPr="006F4D85">
        <w:rPr>
          <w:rFonts w:eastAsia="华文细黑"/>
          <w:lang w:eastAsia="zh-CN"/>
        </w:rPr>
        <w:t xml:space="preserve">on NR PSCell </w:t>
      </w:r>
      <w:r w:rsidRPr="006F4D85">
        <w:rPr>
          <w:rFonts w:eastAsia="华文细黑"/>
        </w:rPr>
        <w:t xml:space="preserve">shall not exceed </w:t>
      </w:r>
      <w:r w:rsidRPr="006F4D85">
        <w:rPr>
          <w:rFonts w:eastAsia="华文细黑"/>
          <w:lang w:eastAsia="zh-CN"/>
        </w:rPr>
        <w:t xml:space="preserve">the value defined in Table </w:t>
      </w:r>
      <w:r w:rsidRPr="006F4D85">
        <w:rPr>
          <w:rFonts w:eastAsia="MS Mincho"/>
          <w:bCs/>
        </w:rPr>
        <w:t>A.4.5.2.</w:t>
      </w:r>
      <w:r w:rsidRPr="006F4D85">
        <w:rPr>
          <w:bCs/>
          <w:lang w:eastAsia="zh-CN"/>
        </w:rPr>
        <w:t>4</w:t>
      </w:r>
      <w:r w:rsidRPr="006F4D85">
        <w:rPr>
          <w:snapToGrid w:val="0"/>
        </w:rPr>
        <w:t>.2</w:t>
      </w:r>
      <w:r w:rsidRPr="006F4D85">
        <w:rPr>
          <w:snapToGrid w:val="0"/>
          <w:lang w:eastAsia="zh-CN"/>
        </w:rPr>
        <w:t xml:space="preserve">-1 and Table </w:t>
      </w:r>
      <w:r w:rsidRPr="006F4D85">
        <w:rPr>
          <w:rFonts w:eastAsia="MS Mincho"/>
          <w:bCs/>
        </w:rPr>
        <w:t>A.4.5.2.</w:t>
      </w:r>
      <w:r w:rsidRPr="006F4D85">
        <w:rPr>
          <w:bCs/>
          <w:lang w:eastAsia="zh-CN"/>
        </w:rPr>
        <w:t>4</w:t>
      </w:r>
      <w:r w:rsidRPr="006F4D85">
        <w:rPr>
          <w:snapToGrid w:val="0"/>
        </w:rPr>
        <w:t>.2</w:t>
      </w:r>
      <w:r w:rsidRPr="006F4D85">
        <w:rPr>
          <w:snapToGrid w:val="0"/>
          <w:lang w:eastAsia="zh-CN"/>
        </w:rPr>
        <w:t>-2</w:t>
      </w:r>
      <w:r w:rsidRPr="006F4D85">
        <w:rPr>
          <w:rFonts w:eastAsia="华文细黑"/>
          <w:lang w:eastAsia="zh-CN"/>
        </w:rPr>
        <w:t>.</w:t>
      </w:r>
    </w:p>
    <w:p w14:paraId="6598A8AA" w14:textId="77777777" w:rsidR="00210E27" w:rsidRPr="006F4D85" w:rsidRDefault="00210E27" w:rsidP="00210E27">
      <w:pPr>
        <w:pStyle w:val="TH"/>
        <w:rPr>
          <w:bCs/>
        </w:rPr>
      </w:pPr>
      <w:r w:rsidRPr="006F4D85">
        <w:t>Table A.4.5.2.6.2-1: Interruption duration if the NR PSCell is not in the same band as the E-UTRAN deactivated 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6"/>
        <w:gridCol w:w="1886"/>
        <w:gridCol w:w="1816"/>
      </w:tblGrid>
      <w:tr w:rsidR="00210E27" w:rsidRPr="006F4D85" w14:paraId="1098BA55" w14:textId="77777777" w:rsidTr="00595699">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C8B662A" w14:textId="77777777" w:rsidR="00210E27" w:rsidRPr="006F4D85" w:rsidRDefault="00210E27" w:rsidP="00595699">
            <w:pPr>
              <w:pStyle w:val="TAH"/>
            </w:pPr>
            <w:r w:rsidRPr="006F4D85">
              <w:rPr>
                <w:noProof/>
                <w:lang w:val="en-US" w:eastAsia="zh-CN"/>
              </w:rPr>
              <w:drawing>
                <wp:inline distT="0" distB="0" distL="0" distR="0" wp14:anchorId="2A3EF833" wp14:editId="4CC48D86">
                  <wp:extent cx="144780" cy="175260"/>
                  <wp:effectExtent l="0" t="0" r="7620" b="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9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44780" cy="17526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hideMark/>
          </w:tcPr>
          <w:p w14:paraId="7ADB1C04" w14:textId="77777777" w:rsidR="00210E27" w:rsidRPr="006F4D85" w:rsidRDefault="00210E27" w:rsidP="00595699">
            <w:pPr>
              <w:pStyle w:val="TAH"/>
            </w:pPr>
            <w:r w:rsidRPr="006F4D85">
              <w:t>NR Slot length (ms)</w:t>
            </w:r>
          </w:p>
        </w:tc>
        <w:tc>
          <w:tcPr>
            <w:tcW w:w="0" w:type="auto"/>
            <w:tcBorders>
              <w:top w:val="single" w:sz="4" w:space="0" w:color="auto"/>
              <w:left w:val="single" w:sz="4" w:space="0" w:color="auto"/>
              <w:bottom w:val="single" w:sz="4" w:space="0" w:color="auto"/>
              <w:right w:val="single" w:sz="4" w:space="0" w:color="auto"/>
            </w:tcBorders>
            <w:hideMark/>
          </w:tcPr>
          <w:p w14:paraId="42CEBF96" w14:textId="77777777" w:rsidR="00210E27" w:rsidRPr="006F4D85" w:rsidRDefault="00210E27" w:rsidP="00595699">
            <w:pPr>
              <w:pStyle w:val="TAH"/>
            </w:pPr>
            <w:r w:rsidRPr="006F4D85">
              <w:t>Interruption length</w:t>
            </w:r>
          </w:p>
        </w:tc>
      </w:tr>
      <w:tr w:rsidR="00210E27" w:rsidRPr="006F4D85" w14:paraId="3506D4DA" w14:textId="77777777" w:rsidTr="00595699">
        <w:trPr>
          <w:jc w:val="center"/>
        </w:trPr>
        <w:tc>
          <w:tcPr>
            <w:tcW w:w="0" w:type="auto"/>
            <w:tcBorders>
              <w:top w:val="single" w:sz="4" w:space="0" w:color="auto"/>
              <w:left w:val="single" w:sz="4" w:space="0" w:color="auto"/>
              <w:bottom w:val="single" w:sz="4" w:space="0" w:color="auto"/>
              <w:right w:val="single" w:sz="4" w:space="0" w:color="auto"/>
            </w:tcBorders>
            <w:hideMark/>
          </w:tcPr>
          <w:p w14:paraId="4E310461" w14:textId="77777777" w:rsidR="00210E27" w:rsidRPr="006F4D85" w:rsidRDefault="00210E27" w:rsidP="00595699">
            <w:pPr>
              <w:pStyle w:val="TAC"/>
            </w:pPr>
            <w:r w:rsidRPr="006F4D85">
              <w:t>0</w:t>
            </w:r>
          </w:p>
        </w:tc>
        <w:tc>
          <w:tcPr>
            <w:tcW w:w="0" w:type="auto"/>
            <w:tcBorders>
              <w:top w:val="single" w:sz="4" w:space="0" w:color="auto"/>
              <w:left w:val="single" w:sz="4" w:space="0" w:color="auto"/>
              <w:bottom w:val="single" w:sz="4" w:space="0" w:color="auto"/>
              <w:right w:val="single" w:sz="4" w:space="0" w:color="auto"/>
            </w:tcBorders>
            <w:hideMark/>
          </w:tcPr>
          <w:p w14:paraId="4981CB3D" w14:textId="77777777" w:rsidR="00210E27" w:rsidRPr="006F4D85" w:rsidRDefault="00210E27" w:rsidP="00595699">
            <w:pPr>
              <w:pStyle w:val="TAC"/>
              <w:rPr>
                <w:b/>
              </w:rPr>
            </w:pPr>
            <w:r w:rsidRPr="006F4D85">
              <w:t>1</w:t>
            </w:r>
          </w:p>
        </w:tc>
        <w:tc>
          <w:tcPr>
            <w:tcW w:w="0" w:type="auto"/>
            <w:tcBorders>
              <w:top w:val="single" w:sz="4" w:space="0" w:color="auto"/>
              <w:left w:val="single" w:sz="4" w:space="0" w:color="auto"/>
              <w:bottom w:val="single" w:sz="4" w:space="0" w:color="auto"/>
              <w:right w:val="single" w:sz="4" w:space="0" w:color="auto"/>
            </w:tcBorders>
            <w:hideMark/>
          </w:tcPr>
          <w:p w14:paraId="135EC060" w14:textId="77777777" w:rsidR="00210E27" w:rsidRPr="006F4D85" w:rsidRDefault="00210E27" w:rsidP="00595699">
            <w:pPr>
              <w:pStyle w:val="TAC"/>
              <w:rPr>
                <w:b/>
              </w:rPr>
            </w:pPr>
            <w:r w:rsidRPr="006F4D85">
              <w:t>2</w:t>
            </w:r>
          </w:p>
        </w:tc>
      </w:tr>
      <w:tr w:rsidR="00210E27" w:rsidRPr="006F4D85" w14:paraId="0ED6B0CC" w14:textId="77777777" w:rsidTr="00595699">
        <w:trPr>
          <w:jc w:val="center"/>
        </w:trPr>
        <w:tc>
          <w:tcPr>
            <w:tcW w:w="0" w:type="auto"/>
            <w:tcBorders>
              <w:top w:val="single" w:sz="4" w:space="0" w:color="auto"/>
              <w:left w:val="single" w:sz="4" w:space="0" w:color="auto"/>
              <w:bottom w:val="single" w:sz="4" w:space="0" w:color="auto"/>
              <w:right w:val="single" w:sz="4" w:space="0" w:color="auto"/>
            </w:tcBorders>
            <w:hideMark/>
          </w:tcPr>
          <w:p w14:paraId="62208EF4" w14:textId="77777777" w:rsidR="00210E27" w:rsidRPr="006F4D85" w:rsidRDefault="00210E27" w:rsidP="00595699">
            <w:pPr>
              <w:pStyle w:val="TAC"/>
            </w:pPr>
            <w:r w:rsidRPr="006F4D85">
              <w:t>1</w:t>
            </w:r>
          </w:p>
        </w:tc>
        <w:tc>
          <w:tcPr>
            <w:tcW w:w="0" w:type="auto"/>
            <w:tcBorders>
              <w:top w:val="single" w:sz="4" w:space="0" w:color="auto"/>
              <w:left w:val="single" w:sz="4" w:space="0" w:color="auto"/>
              <w:bottom w:val="single" w:sz="4" w:space="0" w:color="auto"/>
              <w:right w:val="single" w:sz="4" w:space="0" w:color="auto"/>
            </w:tcBorders>
            <w:hideMark/>
          </w:tcPr>
          <w:p w14:paraId="161905BA" w14:textId="77777777" w:rsidR="00210E27" w:rsidRPr="006F4D85" w:rsidRDefault="00210E27" w:rsidP="00595699">
            <w:pPr>
              <w:pStyle w:val="TAC"/>
              <w:rPr>
                <w:b/>
              </w:rPr>
            </w:pPr>
            <w:r w:rsidRPr="006F4D85">
              <w:t>0.5</w:t>
            </w:r>
          </w:p>
        </w:tc>
        <w:tc>
          <w:tcPr>
            <w:tcW w:w="0" w:type="auto"/>
            <w:tcBorders>
              <w:top w:val="single" w:sz="4" w:space="0" w:color="auto"/>
              <w:left w:val="single" w:sz="4" w:space="0" w:color="auto"/>
              <w:bottom w:val="single" w:sz="4" w:space="0" w:color="auto"/>
              <w:right w:val="single" w:sz="4" w:space="0" w:color="auto"/>
            </w:tcBorders>
            <w:hideMark/>
          </w:tcPr>
          <w:p w14:paraId="58FD774D" w14:textId="77777777" w:rsidR="00210E27" w:rsidRPr="006F4D85" w:rsidRDefault="00210E27" w:rsidP="00595699">
            <w:pPr>
              <w:pStyle w:val="TAC"/>
              <w:rPr>
                <w:b/>
                <w:lang w:eastAsia="zh-CN"/>
              </w:rPr>
            </w:pPr>
            <w:r w:rsidRPr="006F4D85">
              <w:rPr>
                <w:lang w:eastAsia="zh-CN"/>
              </w:rPr>
              <w:t>2</w:t>
            </w:r>
          </w:p>
        </w:tc>
      </w:tr>
    </w:tbl>
    <w:p w14:paraId="5D494432" w14:textId="77777777" w:rsidR="00210E27" w:rsidRPr="006F4D85" w:rsidRDefault="00210E27" w:rsidP="00210E27">
      <w:pPr>
        <w:rPr>
          <w:lang w:eastAsia="zh-CN"/>
        </w:rPr>
      </w:pPr>
    </w:p>
    <w:p w14:paraId="5ECA13F2" w14:textId="77777777" w:rsidR="00210E27" w:rsidRPr="006F4D85" w:rsidRDefault="00210E27" w:rsidP="00210E27">
      <w:pPr>
        <w:pStyle w:val="TH"/>
        <w:rPr>
          <w:bCs/>
        </w:rPr>
      </w:pPr>
      <w:r w:rsidRPr="006F4D85">
        <w:t>Table A.4.5.2.6.2-2: Interruption duration if the NR PSCell is in the same band as the E-UTRAN deactivated 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6"/>
        <w:gridCol w:w="1886"/>
        <w:gridCol w:w="1816"/>
      </w:tblGrid>
      <w:tr w:rsidR="00210E27" w:rsidRPr="006F4D85" w14:paraId="2555AFA1" w14:textId="77777777" w:rsidTr="00595699">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96C0655" w14:textId="77777777" w:rsidR="00210E27" w:rsidRPr="006F4D85" w:rsidRDefault="00210E27" w:rsidP="00595699">
            <w:pPr>
              <w:pStyle w:val="TAH"/>
            </w:pPr>
            <w:r w:rsidRPr="006F4D85">
              <w:rPr>
                <w:noProof/>
                <w:lang w:val="en-US" w:eastAsia="zh-CN"/>
              </w:rPr>
              <w:drawing>
                <wp:inline distT="0" distB="0" distL="0" distR="0" wp14:anchorId="2B763515" wp14:editId="70DF3394">
                  <wp:extent cx="144780" cy="160020"/>
                  <wp:effectExtent l="0" t="0" r="7620" b="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91"/>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44780" cy="16002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hideMark/>
          </w:tcPr>
          <w:p w14:paraId="103B8F13" w14:textId="77777777" w:rsidR="00210E27" w:rsidRPr="006F4D85" w:rsidRDefault="00210E27" w:rsidP="00595699">
            <w:pPr>
              <w:pStyle w:val="TAH"/>
            </w:pPr>
            <w:r w:rsidRPr="006F4D85">
              <w:t>NR Slot length (ms)</w:t>
            </w:r>
          </w:p>
        </w:tc>
        <w:tc>
          <w:tcPr>
            <w:tcW w:w="0" w:type="auto"/>
            <w:tcBorders>
              <w:top w:val="single" w:sz="4" w:space="0" w:color="auto"/>
              <w:left w:val="single" w:sz="4" w:space="0" w:color="auto"/>
              <w:bottom w:val="single" w:sz="4" w:space="0" w:color="auto"/>
              <w:right w:val="single" w:sz="4" w:space="0" w:color="auto"/>
            </w:tcBorders>
            <w:hideMark/>
          </w:tcPr>
          <w:p w14:paraId="57EC751D" w14:textId="77777777" w:rsidR="00210E27" w:rsidRPr="006F4D85" w:rsidRDefault="00210E27" w:rsidP="00595699">
            <w:pPr>
              <w:pStyle w:val="TAH"/>
            </w:pPr>
            <w:r w:rsidRPr="006F4D85">
              <w:t>Interruption length</w:t>
            </w:r>
          </w:p>
        </w:tc>
      </w:tr>
      <w:tr w:rsidR="00210E27" w:rsidRPr="006F4D85" w14:paraId="670D4F9F" w14:textId="77777777" w:rsidTr="00595699">
        <w:trPr>
          <w:jc w:val="center"/>
        </w:trPr>
        <w:tc>
          <w:tcPr>
            <w:tcW w:w="0" w:type="auto"/>
            <w:tcBorders>
              <w:top w:val="single" w:sz="4" w:space="0" w:color="auto"/>
              <w:left w:val="single" w:sz="4" w:space="0" w:color="auto"/>
              <w:bottom w:val="single" w:sz="4" w:space="0" w:color="auto"/>
              <w:right w:val="single" w:sz="4" w:space="0" w:color="auto"/>
            </w:tcBorders>
            <w:hideMark/>
          </w:tcPr>
          <w:p w14:paraId="633F8203" w14:textId="77777777" w:rsidR="00210E27" w:rsidRPr="006F4D85" w:rsidRDefault="00210E27" w:rsidP="00595699">
            <w:pPr>
              <w:pStyle w:val="TAC"/>
            </w:pPr>
            <w:r w:rsidRPr="006F4D85">
              <w:t>0</w:t>
            </w:r>
          </w:p>
        </w:tc>
        <w:tc>
          <w:tcPr>
            <w:tcW w:w="0" w:type="auto"/>
            <w:tcBorders>
              <w:top w:val="single" w:sz="4" w:space="0" w:color="auto"/>
              <w:left w:val="single" w:sz="4" w:space="0" w:color="auto"/>
              <w:bottom w:val="single" w:sz="4" w:space="0" w:color="auto"/>
              <w:right w:val="single" w:sz="4" w:space="0" w:color="auto"/>
            </w:tcBorders>
            <w:hideMark/>
          </w:tcPr>
          <w:p w14:paraId="166B94B8" w14:textId="77777777" w:rsidR="00210E27" w:rsidRPr="006F4D85" w:rsidRDefault="00210E27" w:rsidP="00595699">
            <w:pPr>
              <w:pStyle w:val="TAC"/>
              <w:rPr>
                <w:b/>
              </w:rPr>
            </w:pPr>
            <w:r w:rsidRPr="006F4D85">
              <w:t>1</w:t>
            </w:r>
          </w:p>
        </w:tc>
        <w:tc>
          <w:tcPr>
            <w:tcW w:w="0" w:type="auto"/>
            <w:tcBorders>
              <w:top w:val="single" w:sz="4" w:space="0" w:color="auto"/>
              <w:left w:val="single" w:sz="4" w:space="0" w:color="auto"/>
              <w:bottom w:val="single" w:sz="4" w:space="0" w:color="auto"/>
              <w:right w:val="single" w:sz="4" w:space="0" w:color="auto"/>
            </w:tcBorders>
            <w:hideMark/>
          </w:tcPr>
          <w:p w14:paraId="38351256" w14:textId="77777777" w:rsidR="00210E27" w:rsidRPr="006F4D85" w:rsidRDefault="00210E27" w:rsidP="00595699">
            <w:pPr>
              <w:pStyle w:val="TAC"/>
              <w:rPr>
                <w:b/>
              </w:rPr>
            </w:pPr>
            <w:r>
              <w:t>2</w:t>
            </w:r>
            <w:r w:rsidRPr="00D47B5F">
              <w:t xml:space="preserve"> + SMTC duration</w:t>
            </w:r>
          </w:p>
        </w:tc>
      </w:tr>
      <w:tr w:rsidR="00210E27" w:rsidRPr="006F4D85" w14:paraId="7284B1E8" w14:textId="77777777" w:rsidTr="00595699">
        <w:trPr>
          <w:jc w:val="center"/>
        </w:trPr>
        <w:tc>
          <w:tcPr>
            <w:tcW w:w="0" w:type="auto"/>
            <w:tcBorders>
              <w:top w:val="single" w:sz="4" w:space="0" w:color="auto"/>
              <w:left w:val="single" w:sz="4" w:space="0" w:color="auto"/>
              <w:bottom w:val="single" w:sz="4" w:space="0" w:color="auto"/>
              <w:right w:val="single" w:sz="4" w:space="0" w:color="auto"/>
            </w:tcBorders>
            <w:hideMark/>
          </w:tcPr>
          <w:p w14:paraId="04B47390" w14:textId="77777777" w:rsidR="00210E27" w:rsidRPr="006F4D85" w:rsidRDefault="00210E27" w:rsidP="00595699">
            <w:pPr>
              <w:pStyle w:val="TAC"/>
            </w:pPr>
            <w:r w:rsidRPr="006F4D85">
              <w:t>1</w:t>
            </w:r>
          </w:p>
        </w:tc>
        <w:tc>
          <w:tcPr>
            <w:tcW w:w="0" w:type="auto"/>
            <w:tcBorders>
              <w:top w:val="single" w:sz="4" w:space="0" w:color="auto"/>
              <w:left w:val="single" w:sz="4" w:space="0" w:color="auto"/>
              <w:bottom w:val="single" w:sz="4" w:space="0" w:color="auto"/>
              <w:right w:val="single" w:sz="4" w:space="0" w:color="auto"/>
            </w:tcBorders>
            <w:hideMark/>
          </w:tcPr>
          <w:p w14:paraId="19C204E6" w14:textId="77777777" w:rsidR="00210E27" w:rsidRPr="006F4D85" w:rsidRDefault="00210E27" w:rsidP="00595699">
            <w:pPr>
              <w:pStyle w:val="TAC"/>
              <w:rPr>
                <w:b/>
              </w:rPr>
            </w:pPr>
            <w:r w:rsidRPr="006F4D85">
              <w:t>0.5</w:t>
            </w:r>
          </w:p>
        </w:tc>
        <w:tc>
          <w:tcPr>
            <w:tcW w:w="0" w:type="auto"/>
            <w:tcBorders>
              <w:top w:val="single" w:sz="4" w:space="0" w:color="auto"/>
              <w:left w:val="single" w:sz="4" w:space="0" w:color="auto"/>
              <w:bottom w:val="single" w:sz="4" w:space="0" w:color="auto"/>
              <w:right w:val="single" w:sz="4" w:space="0" w:color="auto"/>
            </w:tcBorders>
            <w:hideMark/>
          </w:tcPr>
          <w:p w14:paraId="4342BE20" w14:textId="77777777" w:rsidR="00210E27" w:rsidRPr="006F4D85" w:rsidRDefault="00210E27" w:rsidP="00595699">
            <w:pPr>
              <w:pStyle w:val="TAC"/>
              <w:rPr>
                <w:b/>
              </w:rPr>
            </w:pPr>
            <w:r w:rsidRPr="006F4D85">
              <w:t>2 + SMTC duration</w:t>
            </w:r>
          </w:p>
        </w:tc>
      </w:tr>
    </w:tbl>
    <w:p w14:paraId="67A9FAC7" w14:textId="77777777" w:rsidR="00210E27" w:rsidRPr="006F4D85" w:rsidRDefault="00210E27" w:rsidP="00210E27">
      <w:pPr>
        <w:rPr>
          <w:lang w:eastAsia="zh-CN"/>
        </w:rPr>
      </w:pPr>
    </w:p>
    <w:p w14:paraId="7F069AE7" w14:textId="77777777" w:rsidR="00210E27" w:rsidRPr="006F4D85" w:rsidRDefault="00210E27" w:rsidP="00210E27">
      <w:pPr>
        <w:rPr>
          <w:lang w:eastAsia="zh-CN"/>
        </w:rPr>
      </w:pPr>
      <w:r w:rsidRPr="006F4D85">
        <w:t xml:space="preserve">Each interruption </w:t>
      </w:r>
      <w:r w:rsidRPr="006F4D85">
        <w:rPr>
          <w:rFonts w:cs="v4.2.0"/>
          <w:lang w:eastAsia="zh-CN"/>
        </w:rPr>
        <w:t xml:space="preserve">on E-UTRAN PCell </w:t>
      </w:r>
      <w:r w:rsidRPr="006F4D85">
        <w:t>shall not exceed 1 subframe if the PCell is not in the same band as the deactivated SCell, or 5 subframes if the PCell is in the same band as the deactivated SCell</w:t>
      </w:r>
      <w:r w:rsidRPr="006F4D85">
        <w:rPr>
          <w:lang w:eastAsia="zh-CN"/>
        </w:rPr>
        <w:t>.</w:t>
      </w:r>
    </w:p>
    <w:p w14:paraId="3B717E5D" w14:textId="77777777" w:rsidR="00210E27" w:rsidRPr="006F4D85" w:rsidRDefault="00210E27" w:rsidP="00210E27">
      <w:pPr>
        <w:rPr>
          <w:lang w:eastAsia="zh-CN"/>
        </w:rPr>
      </w:pPr>
      <w:r w:rsidRPr="006F4D85">
        <w:t>The rate of correct events observed during repeated tests shall be at least 90%.</w:t>
      </w:r>
    </w:p>
    <w:p w14:paraId="0C0985BD" w14:textId="77777777" w:rsidR="00210E27" w:rsidRPr="006F4D85" w:rsidRDefault="00210E27" w:rsidP="00210E27">
      <w:pPr>
        <w:pStyle w:val="Heading4"/>
        <w:rPr>
          <w:snapToGrid w:val="0"/>
        </w:rPr>
      </w:pPr>
      <w:r w:rsidRPr="006F4D85">
        <w:rPr>
          <w:snapToGrid w:val="0"/>
        </w:rPr>
        <w:t>A.4.5.2.7</w:t>
      </w:r>
      <w:r w:rsidRPr="006F4D85">
        <w:rPr>
          <w:snapToGrid w:val="0"/>
        </w:rPr>
        <w:tab/>
        <w:t>Void</w:t>
      </w:r>
    </w:p>
    <w:p w14:paraId="149EEE64" w14:textId="77777777" w:rsidR="00210E27" w:rsidRDefault="00210E27" w:rsidP="005614F2">
      <w:pPr>
        <w:rPr>
          <w:rFonts w:ascii="Arial" w:hAnsi="Arial"/>
          <w:noProof/>
          <w:color w:val="FF0000"/>
          <w:sz w:val="32"/>
          <w:lang w:eastAsia="ja-JP"/>
        </w:rPr>
      </w:pPr>
    </w:p>
    <w:p w14:paraId="2C8FF505" w14:textId="77777777" w:rsidR="00210E27" w:rsidRDefault="00210E27" w:rsidP="00210E27">
      <w:pPr>
        <w:rPr>
          <w:noProof/>
          <w:lang w:eastAsia="ja-JP"/>
        </w:rPr>
      </w:pPr>
      <w:r w:rsidRPr="004E3B76">
        <w:rPr>
          <w:rFonts w:ascii="Arial" w:hAnsi="Arial" w:hint="eastAsia"/>
          <w:noProof/>
          <w:color w:val="FF0000"/>
          <w:sz w:val="32"/>
          <w:lang w:eastAsia="ja-JP"/>
        </w:rPr>
        <w:t>&lt;&lt;</w:t>
      </w:r>
      <w:r>
        <w:rPr>
          <w:rFonts w:ascii="Arial" w:hAnsi="Arial"/>
          <w:noProof/>
          <w:color w:val="FF0000"/>
          <w:sz w:val="32"/>
          <w:lang w:eastAsia="ja-JP"/>
        </w:rPr>
        <w:t>End of change</w:t>
      </w:r>
      <w:r w:rsidRPr="004E3B76">
        <w:rPr>
          <w:rFonts w:ascii="Arial" w:hAnsi="Arial" w:hint="eastAsia"/>
          <w:noProof/>
          <w:color w:val="FF0000"/>
          <w:sz w:val="32"/>
          <w:lang w:eastAsia="ja-JP"/>
        </w:rPr>
        <w:t>&gt;&gt;</w:t>
      </w:r>
    </w:p>
    <w:p w14:paraId="29B79C01" w14:textId="77777777" w:rsidR="00210E27" w:rsidRDefault="00210E27" w:rsidP="00210E27">
      <w:pPr>
        <w:rPr>
          <w:noProof/>
          <w:lang w:eastAsia="ja-JP"/>
        </w:rPr>
      </w:pPr>
      <w:r w:rsidRPr="004E3B76">
        <w:rPr>
          <w:rFonts w:ascii="Arial" w:hAnsi="Arial" w:hint="eastAsia"/>
          <w:noProof/>
          <w:color w:val="FF0000"/>
          <w:sz w:val="32"/>
          <w:lang w:eastAsia="ja-JP"/>
        </w:rPr>
        <w:t>&lt;&lt;</w:t>
      </w:r>
      <w:r>
        <w:rPr>
          <w:rFonts w:ascii="Arial" w:hAnsi="Arial" w:hint="eastAsia"/>
          <w:noProof/>
          <w:color w:val="FF0000"/>
          <w:sz w:val="32"/>
          <w:lang w:eastAsia="ja-JP"/>
        </w:rPr>
        <w:t>Unchanged sections skipped</w:t>
      </w:r>
      <w:r w:rsidRPr="004E3B76">
        <w:rPr>
          <w:rFonts w:ascii="Arial" w:hAnsi="Arial" w:hint="eastAsia"/>
          <w:noProof/>
          <w:color w:val="FF0000"/>
          <w:sz w:val="32"/>
          <w:lang w:eastAsia="ja-JP"/>
        </w:rPr>
        <w:t>&gt;&gt;</w:t>
      </w:r>
    </w:p>
    <w:p w14:paraId="03E8AE61" w14:textId="77777777" w:rsidR="00210E27" w:rsidRDefault="00210E27" w:rsidP="00210E27">
      <w:pPr>
        <w:rPr>
          <w:rFonts w:ascii="Arial" w:hAnsi="Arial"/>
          <w:noProof/>
          <w:color w:val="FF0000"/>
          <w:sz w:val="32"/>
          <w:lang w:eastAsia="ja-JP"/>
        </w:rPr>
      </w:pPr>
      <w:r w:rsidRPr="004E2A3B">
        <w:rPr>
          <w:rFonts w:ascii="Arial" w:hAnsi="Arial" w:hint="eastAsia"/>
          <w:noProof/>
          <w:color w:val="FF0000"/>
          <w:sz w:val="32"/>
          <w:lang w:eastAsia="ja-JP"/>
        </w:rPr>
        <w:t>&lt;&lt;</w:t>
      </w:r>
      <w:r>
        <w:rPr>
          <w:rFonts w:ascii="Arial" w:hAnsi="Arial" w:hint="eastAsia"/>
          <w:noProof/>
          <w:color w:val="FF0000"/>
          <w:sz w:val="32"/>
          <w:lang w:eastAsia="ja-JP"/>
        </w:rPr>
        <w:t>Start</w:t>
      </w:r>
      <w:r w:rsidRPr="004E2A3B">
        <w:rPr>
          <w:rFonts w:ascii="Arial" w:hAnsi="Arial" w:hint="eastAsia"/>
          <w:noProof/>
          <w:color w:val="FF0000"/>
          <w:sz w:val="32"/>
          <w:lang w:eastAsia="ja-JP"/>
        </w:rPr>
        <w:t xml:space="preserve"> of change&gt;&gt;</w:t>
      </w:r>
    </w:p>
    <w:p w14:paraId="302C3F95" w14:textId="77777777" w:rsidR="00210E27" w:rsidRDefault="00210E27" w:rsidP="005614F2">
      <w:pPr>
        <w:rPr>
          <w:rFonts w:ascii="Arial" w:hAnsi="Arial"/>
          <w:noProof/>
          <w:color w:val="FF0000"/>
          <w:sz w:val="32"/>
          <w:lang w:eastAsia="ja-JP"/>
        </w:rPr>
      </w:pPr>
    </w:p>
    <w:p w14:paraId="5F05E540" w14:textId="77777777" w:rsidR="009C2962" w:rsidRDefault="009C2962" w:rsidP="009C2962">
      <w:pPr>
        <w:pStyle w:val="Heading4"/>
        <w:ind w:left="800" w:hanging="800"/>
        <w:rPr>
          <w:lang w:eastAsia="en-GB"/>
        </w:rPr>
      </w:pPr>
      <w:r>
        <w:t>A.4.5.5.3</w:t>
      </w:r>
      <w:r>
        <w:tab/>
        <w:t>EN-DC Beam Failure Detection and Link Recovery Test for FR1 PSCell configured with CSI-RS-based BFD and LR in non-DRX mode</w:t>
      </w:r>
    </w:p>
    <w:p w14:paraId="0038AF6E" w14:textId="77777777" w:rsidR="009C2962" w:rsidRDefault="009C2962" w:rsidP="009C2962">
      <w:pPr>
        <w:pStyle w:val="Heading5"/>
        <w:rPr>
          <w:snapToGrid w:val="0"/>
        </w:rPr>
      </w:pPr>
      <w:r>
        <w:rPr>
          <w:snapToGrid w:val="0"/>
          <w:lang w:eastAsia="zh-CN"/>
        </w:rPr>
        <w:t>A.4.5.5.3.1</w:t>
      </w:r>
      <w:r>
        <w:rPr>
          <w:snapToGrid w:val="0"/>
          <w:lang w:eastAsia="zh-CN"/>
        </w:rPr>
        <w:tab/>
        <w:t>Test Purpose and Environment</w:t>
      </w:r>
    </w:p>
    <w:p w14:paraId="19AEC703" w14:textId="77777777" w:rsidR="009C2962" w:rsidRDefault="009C2962" w:rsidP="009C2962">
      <w:r>
        <w:t>The purpose of this test is to verify that the UE properly detects CSI-RS-based beam failure in the set q</w:t>
      </w:r>
      <w:r>
        <w:rPr>
          <w:vertAlign w:val="subscript"/>
        </w:rPr>
        <w:t>0</w:t>
      </w:r>
      <w:r>
        <w:t xml:space="preserve"> configured for a serving PSCell and that the UE performs correct CSI-RS-based link recovery based on beam candicate set q</w:t>
      </w:r>
      <w:r>
        <w:rPr>
          <w:vertAlign w:val="subscript"/>
        </w:rPr>
        <w:t>1</w:t>
      </w:r>
      <w:r>
        <w:t>. The purpose is to test the downlink monitoring for beam failure detection within the UEs active DL BWP of the PSCell, during the evaluation period, and link recovery, when no DRX is used. This test will partly verify the CSI-RS based beam failure detection and link recovery for an FR1 serving cell requirements in clause 8.5.</w:t>
      </w:r>
    </w:p>
    <w:p w14:paraId="61156C78" w14:textId="77777777" w:rsidR="009C2962" w:rsidRDefault="009C2962" w:rsidP="009C2962">
      <w:pPr>
        <w:spacing w:before="120"/>
      </w:pPr>
      <w:r>
        <w:t>The test parameters are given in Tables A.4.5.5.3.1-1, A.4.5.5.3.1-2, and A.4.5.5.3.1-3 below. There are two cells, cell 1 is the E-UTRAN PCell, and cell 2 is the PSCell, in the test. The test consists of five successive time periods, with time duration of T1, T2, T3, T4 and T5 respectively. Figure A.4.5.5.3.1-1 shows the variation of the downlink SNR of the PSCell and the SNR of the CSI-RS in set q</w:t>
      </w:r>
      <w:r>
        <w:rPr>
          <w:vertAlign w:val="subscript"/>
        </w:rPr>
        <w:t>0</w:t>
      </w:r>
      <w:r>
        <w:t xml:space="preserve"> in the active PSCell to emulate CSI-RS based beam failure. Figure A.4.5.5.3.1-1 additionally shows the variation of the downlink L1-RSRP of the CSI-RS in set q</w:t>
      </w:r>
      <w:r>
        <w:rPr>
          <w:vertAlign w:val="subscript"/>
        </w:rPr>
        <w:t>1</w:t>
      </w:r>
      <w:r>
        <w:t xml:space="preserve"> of the candidate beam used for link recovery. Prior to the start of the time duration T1, the UE shall be fully synchronized to cell 1 and cell 2. The UE shall be configured for periodic CSI reporting with a reporting periodicity of 5 ms. In the test, DRX configuration is not enabled.</w:t>
      </w:r>
    </w:p>
    <w:p w14:paraId="0DEF3083" w14:textId="77777777" w:rsidR="009C2962" w:rsidRDefault="009C2962" w:rsidP="009C2962">
      <w:pPr>
        <w:pStyle w:val="TH"/>
      </w:pPr>
      <w:r>
        <w:t>Table A.4.5.5.3.1-1: Supported test configurations for FR1 PSCell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9C2962" w14:paraId="4768D557" w14:textId="77777777" w:rsidTr="00595699">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2C24D361" w14:textId="77777777" w:rsidR="009C2962" w:rsidRDefault="009C2962" w:rsidP="00595699">
            <w:pPr>
              <w:pStyle w:val="TAH"/>
              <w:spacing w:line="256" w:lineRule="auto"/>
              <w:rPr>
                <w:lang w:eastAsia="zh-CN"/>
              </w:rPr>
            </w:pPr>
            <w:r>
              <w:rPr>
                <w:lang w:eastAsia="zh-CN"/>
              </w:rPr>
              <w:t>Configuration</w:t>
            </w:r>
          </w:p>
        </w:tc>
        <w:tc>
          <w:tcPr>
            <w:tcW w:w="6905" w:type="dxa"/>
            <w:tcBorders>
              <w:top w:val="single" w:sz="4" w:space="0" w:color="auto"/>
              <w:left w:val="single" w:sz="4" w:space="0" w:color="auto"/>
              <w:bottom w:val="single" w:sz="4" w:space="0" w:color="auto"/>
              <w:right w:val="single" w:sz="4" w:space="0" w:color="auto"/>
            </w:tcBorders>
            <w:hideMark/>
          </w:tcPr>
          <w:p w14:paraId="1BCDF626" w14:textId="77777777" w:rsidR="009C2962" w:rsidRDefault="009C2962" w:rsidP="00595699">
            <w:pPr>
              <w:pStyle w:val="TAH"/>
              <w:spacing w:line="256" w:lineRule="auto"/>
              <w:rPr>
                <w:lang w:eastAsia="zh-CN"/>
              </w:rPr>
            </w:pPr>
            <w:r>
              <w:rPr>
                <w:lang w:eastAsia="zh-CN"/>
              </w:rPr>
              <w:t>Description</w:t>
            </w:r>
          </w:p>
        </w:tc>
      </w:tr>
      <w:tr w:rsidR="009C2962" w14:paraId="02F8CCE1" w14:textId="77777777" w:rsidTr="00595699">
        <w:trPr>
          <w:trHeight w:val="270"/>
          <w:jc w:val="center"/>
        </w:trPr>
        <w:tc>
          <w:tcPr>
            <w:tcW w:w="2265" w:type="dxa"/>
            <w:tcBorders>
              <w:top w:val="single" w:sz="4" w:space="0" w:color="auto"/>
              <w:left w:val="single" w:sz="4" w:space="0" w:color="auto"/>
              <w:bottom w:val="single" w:sz="4" w:space="0" w:color="auto"/>
              <w:right w:val="single" w:sz="4" w:space="0" w:color="auto"/>
            </w:tcBorders>
            <w:hideMark/>
          </w:tcPr>
          <w:p w14:paraId="1BCD33AA" w14:textId="77777777" w:rsidR="009C2962" w:rsidRDefault="009C2962" w:rsidP="00595699">
            <w:pPr>
              <w:pStyle w:val="TAL"/>
              <w:spacing w:line="256" w:lineRule="auto"/>
              <w:rPr>
                <w:lang w:eastAsia="zh-CN"/>
              </w:rPr>
            </w:pPr>
            <w:r>
              <w:rPr>
                <w:lang w:eastAsia="zh-CN"/>
              </w:rPr>
              <w:t>1</w:t>
            </w:r>
          </w:p>
        </w:tc>
        <w:tc>
          <w:tcPr>
            <w:tcW w:w="6905" w:type="dxa"/>
            <w:tcBorders>
              <w:top w:val="single" w:sz="4" w:space="0" w:color="auto"/>
              <w:left w:val="single" w:sz="4" w:space="0" w:color="auto"/>
              <w:bottom w:val="single" w:sz="4" w:space="0" w:color="auto"/>
              <w:right w:val="single" w:sz="4" w:space="0" w:color="auto"/>
            </w:tcBorders>
            <w:hideMark/>
          </w:tcPr>
          <w:p w14:paraId="2A43B80E" w14:textId="77777777" w:rsidR="009C2962" w:rsidRDefault="009C2962" w:rsidP="00595699">
            <w:pPr>
              <w:pStyle w:val="TAL"/>
              <w:spacing w:line="256" w:lineRule="auto"/>
              <w:rPr>
                <w:lang w:eastAsia="zh-CN"/>
              </w:rPr>
            </w:pPr>
            <w:r>
              <w:rPr>
                <w:lang w:eastAsia="zh-CN"/>
              </w:rPr>
              <w:t>LTE FDD, NR 15 kHz SSB SCS, 10 MHz bandwidth, FDD duplex mode</w:t>
            </w:r>
          </w:p>
        </w:tc>
      </w:tr>
      <w:tr w:rsidR="009C2962" w14:paraId="76A99680" w14:textId="77777777" w:rsidTr="00595699">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1DD87469" w14:textId="77777777" w:rsidR="009C2962" w:rsidRDefault="009C2962" w:rsidP="00595699">
            <w:pPr>
              <w:pStyle w:val="TAL"/>
              <w:spacing w:line="256" w:lineRule="auto"/>
              <w:rPr>
                <w:lang w:eastAsia="zh-CN"/>
              </w:rPr>
            </w:pPr>
            <w:r>
              <w:rPr>
                <w:lang w:eastAsia="zh-CN"/>
              </w:rPr>
              <w:t>2</w:t>
            </w:r>
          </w:p>
        </w:tc>
        <w:tc>
          <w:tcPr>
            <w:tcW w:w="6905" w:type="dxa"/>
            <w:tcBorders>
              <w:top w:val="single" w:sz="4" w:space="0" w:color="auto"/>
              <w:left w:val="single" w:sz="4" w:space="0" w:color="auto"/>
              <w:bottom w:val="single" w:sz="4" w:space="0" w:color="auto"/>
              <w:right w:val="single" w:sz="4" w:space="0" w:color="auto"/>
            </w:tcBorders>
            <w:hideMark/>
          </w:tcPr>
          <w:p w14:paraId="13F69B1E" w14:textId="77777777" w:rsidR="009C2962" w:rsidRDefault="009C2962" w:rsidP="00595699">
            <w:pPr>
              <w:pStyle w:val="TAL"/>
              <w:spacing w:line="256" w:lineRule="auto"/>
              <w:rPr>
                <w:lang w:eastAsia="zh-CN"/>
              </w:rPr>
            </w:pPr>
            <w:r>
              <w:rPr>
                <w:lang w:eastAsia="zh-CN"/>
              </w:rPr>
              <w:t>LTE FDD, NR 15 kHz SSB SCS, 10 MHz bandwidth, TDD duplex mode</w:t>
            </w:r>
          </w:p>
        </w:tc>
      </w:tr>
      <w:tr w:rsidR="009C2962" w14:paraId="58C01BA7" w14:textId="77777777" w:rsidTr="00595699">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62FFAD13" w14:textId="77777777" w:rsidR="009C2962" w:rsidRDefault="009C2962" w:rsidP="00595699">
            <w:pPr>
              <w:pStyle w:val="TAL"/>
              <w:spacing w:line="256" w:lineRule="auto"/>
              <w:rPr>
                <w:lang w:eastAsia="zh-CN"/>
              </w:rPr>
            </w:pPr>
            <w:r>
              <w:rPr>
                <w:lang w:eastAsia="zh-CN"/>
              </w:rPr>
              <w:t>3</w:t>
            </w:r>
          </w:p>
        </w:tc>
        <w:tc>
          <w:tcPr>
            <w:tcW w:w="6905" w:type="dxa"/>
            <w:tcBorders>
              <w:top w:val="single" w:sz="4" w:space="0" w:color="auto"/>
              <w:left w:val="single" w:sz="4" w:space="0" w:color="auto"/>
              <w:bottom w:val="single" w:sz="4" w:space="0" w:color="auto"/>
              <w:right w:val="single" w:sz="4" w:space="0" w:color="auto"/>
            </w:tcBorders>
            <w:hideMark/>
          </w:tcPr>
          <w:p w14:paraId="059FA66B" w14:textId="77777777" w:rsidR="009C2962" w:rsidRDefault="009C2962" w:rsidP="00595699">
            <w:pPr>
              <w:pStyle w:val="TAL"/>
              <w:spacing w:line="256" w:lineRule="auto"/>
              <w:rPr>
                <w:lang w:eastAsia="zh-CN"/>
              </w:rPr>
            </w:pPr>
            <w:r>
              <w:rPr>
                <w:lang w:eastAsia="zh-CN"/>
              </w:rPr>
              <w:t>LTE FDD, NR 30 kHz SSB SCS, 40 MHz bandwidth, TDD duplex mode</w:t>
            </w:r>
          </w:p>
        </w:tc>
      </w:tr>
      <w:tr w:rsidR="009C2962" w14:paraId="473A562D" w14:textId="77777777" w:rsidTr="00595699">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5CF1CC21" w14:textId="77777777" w:rsidR="009C2962" w:rsidRDefault="009C2962" w:rsidP="00595699">
            <w:pPr>
              <w:pStyle w:val="TAL"/>
              <w:spacing w:line="256" w:lineRule="auto"/>
              <w:rPr>
                <w:lang w:eastAsia="zh-CN"/>
              </w:rPr>
            </w:pPr>
            <w:r>
              <w:rPr>
                <w:lang w:eastAsia="zh-CN"/>
              </w:rPr>
              <w:t>4</w:t>
            </w:r>
          </w:p>
        </w:tc>
        <w:tc>
          <w:tcPr>
            <w:tcW w:w="6905" w:type="dxa"/>
            <w:tcBorders>
              <w:top w:val="single" w:sz="4" w:space="0" w:color="auto"/>
              <w:left w:val="single" w:sz="4" w:space="0" w:color="auto"/>
              <w:bottom w:val="single" w:sz="4" w:space="0" w:color="auto"/>
              <w:right w:val="single" w:sz="4" w:space="0" w:color="auto"/>
            </w:tcBorders>
            <w:hideMark/>
          </w:tcPr>
          <w:p w14:paraId="4330EE7F" w14:textId="77777777" w:rsidR="009C2962" w:rsidRDefault="009C2962" w:rsidP="00595699">
            <w:pPr>
              <w:pStyle w:val="TAL"/>
              <w:spacing w:line="256" w:lineRule="auto"/>
              <w:rPr>
                <w:lang w:eastAsia="zh-CN"/>
              </w:rPr>
            </w:pPr>
            <w:r>
              <w:rPr>
                <w:lang w:eastAsia="zh-CN"/>
              </w:rPr>
              <w:t>LTE TDD, NR 15 kHz SSB SCS, 10 MHz bandwidth, FDD duplex mode</w:t>
            </w:r>
          </w:p>
        </w:tc>
      </w:tr>
      <w:tr w:rsidR="009C2962" w14:paraId="3AF2BE9E" w14:textId="77777777" w:rsidTr="00595699">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2408E699" w14:textId="77777777" w:rsidR="009C2962" w:rsidRDefault="009C2962" w:rsidP="00595699">
            <w:pPr>
              <w:pStyle w:val="TAL"/>
              <w:spacing w:line="256" w:lineRule="auto"/>
              <w:rPr>
                <w:lang w:eastAsia="zh-CN"/>
              </w:rPr>
            </w:pPr>
            <w:r>
              <w:rPr>
                <w:lang w:eastAsia="zh-CN"/>
              </w:rPr>
              <w:t>5</w:t>
            </w:r>
          </w:p>
        </w:tc>
        <w:tc>
          <w:tcPr>
            <w:tcW w:w="6905" w:type="dxa"/>
            <w:tcBorders>
              <w:top w:val="single" w:sz="4" w:space="0" w:color="auto"/>
              <w:left w:val="single" w:sz="4" w:space="0" w:color="auto"/>
              <w:bottom w:val="single" w:sz="4" w:space="0" w:color="auto"/>
              <w:right w:val="single" w:sz="4" w:space="0" w:color="auto"/>
            </w:tcBorders>
            <w:hideMark/>
          </w:tcPr>
          <w:p w14:paraId="048344CA" w14:textId="77777777" w:rsidR="009C2962" w:rsidRDefault="009C2962" w:rsidP="00595699">
            <w:pPr>
              <w:pStyle w:val="TAL"/>
              <w:spacing w:line="256" w:lineRule="auto"/>
              <w:rPr>
                <w:lang w:eastAsia="zh-CN"/>
              </w:rPr>
            </w:pPr>
            <w:r>
              <w:rPr>
                <w:lang w:eastAsia="zh-CN"/>
              </w:rPr>
              <w:t>LTE TDD, NR 15 kHz SSB SCS, 10 MHz bandwidth, TDD duplex mode</w:t>
            </w:r>
          </w:p>
        </w:tc>
      </w:tr>
      <w:tr w:rsidR="009C2962" w14:paraId="6AF0BBF3" w14:textId="77777777" w:rsidTr="00595699">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0D8786F2" w14:textId="77777777" w:rsidR="009C2962" w:rsidRDefault="009C2962" w:rsidP="00595699">
            <w:pPr>
              <w:pStyle w:val="TAL"/>
              <w:spacing w:line="256" w:lineRule="auto"/>
              <w:rPr>
                <w:lang w:eastAsia="zh-CN"/>
              </w:rPr>
            </w:pPr>
            <w:r>
              <w:rPr>
                <w:lang w:eastAsia="zh-CN"/>
              </w:rPr>
              <w:t>6</w:t>
            </w:r>
          </w:p>
        </w:tc>
        <w:tc>
          <w:tcPr>
            <w:tcW w:w="6905" w:type="dxa"/>
            <w:tcBorders>
              <w:top w:val="single" w:sz="4" w:space="0" w:color="auto"/>
              <w:left w:val="single" w:sz="4" w:space="0" w:color="auto"/>
              <w:bottom w:val="single" w:sz="4" w:space="0" w:color="auto"/>
              <w:right w:val="single" w:sz="4" w:space="0" w:color="auto"/>
            </w:tcBorders>
            <w:hideMark/>
          </w:tcPr>
          <w:p w14:paraId="2350B9B3" w14:textId="77777777" w:rsidR="009C2962" w:rsidRDefault="009C2962" w:rsidP="00595699">
            <w:pPr>
              <w:pStyle w:val="TAL"/>
              <w:spacing w:line="256" w:lineRule="auto"/>
              <w:rPr>
                <w:lang w:eastAsia="zh-CN"/>
              </w:rPr>
            </w:pPr>
            <w:r>
              <w:rPr>
                <w:lang w:eastAsia="zh-CN"/>
              </w:rPr>
              <w:t>LTE TDD, NR 30 kHz SSB SCS, 40 MHz bandwidth, TDD duplex mode</w:t>
            </w:r>
          </w:p>
        </w:tc>
      </w:tr>
      <w:tr w:rsidR="009C2962" w14:paraId="072B7D82" w14:textId="77777777" w:rsidTr="00595699">
        <w:trPr>
          <w:trHeight w:val="267"/>
          <w:jc w:val="center"/>
        </w:trPr>
        <w:tc>
          <w:tcPr>
            <w:tcW w:w="9170" w:type="dxa"/>
            <w:gridSpan w:val="2"/>
            <w:tcBorders>
              <w:top w:val="single" w:sz="4" w:space="0" w:color="auto"/>
              <w:left w:val="single" w:sz="4" w:space="0" w:color="auto"/>
              <w:bottom w:val="single" w:sz="4" w:space="0" w:color="auto"/>
              <w:right w:val="single" w:sz="4" w:space="0" w:color="auto"/>
            </w:tcBorders>
            <w:hideMark/>
          </w:tcPr>
          <w:p w14:paraId="306754C3" w14:textId="77777777" w:rsidR="009C2962" w:rsidRDefault="009C2962" w:rsidP="00595699">
            <w:pPr>
              <w:pStyle w:val="TAN"/>
              <w:spacing w:line="256" w:lineRule="auto"/>
              <w:rPr>
                <w:lang w:eastAsia="zh-CN"/>
              </w:rPr>
            </w:pPr>
            <w:r>
              <w:rPr>
                <w:lang w:eastAsia="zh-CN"/>
              </w:rPr>
              <w:t xml:space="preserve">Note: </w:t>
            </w:r>
            <w:r>
              <w:rPr>
                <w:snapToGrid w:val="0"/>
                <w:lang w:eastAsia="zh-CN"/>
              </w:rPr>
              <w:tab/>
            </w:r>
            <w:r>
              <w:rPr>
                <w:lang w:eastAsia="zh-CN"/>
              </w:rPr>
              <w:t>The UE is only required to pass in one of the supported test configurations in FR1</w:t>
            </w:r>
          </w:p>
        </w:tc>
      </w:tr>
    </w:tbl>
    <w:p w14:paraId="2A7A8E57" w14:textId="77777777" w:rsidR="009C2962" w:rsidRDefault="009C2962" w:rsidP="009C2962">
      <w:pPr>
        <w:spacing w:before="120"/>
        <w:rPr>
          <w:rFonts w:asciiTheme="minorHAnsi" w:hAnsiTheme="minorHAnsi" w:cstheme="minorBidi"/>
          <w:kern w:val="2"/>
          <w:sz w:val="21"/>
          <w:szCs w:val="22"/>
          <w:lang w:eastAsia="ja-JP"/>
        </w:rPr>
      </w:pPr>
    </w:p>
    <w:p w14:paraId="3AB3563B" w14:textId="77777777" w:rsidR="009C2962" w:rsidRDefault="009C2962" w:rsidP="009C2962">
      <w:pPr>
        <w:pStyle w:val="TH"/>
      </w:pPr>
      <w:r>
        <w:t>Table A.4.5.5.3.1-2: General test parameters for FR1 PSCell for CSI-RS-based beam failure detection and link recovery testing in non-DRX mode</w:t>
      </w:r>
    </w:p>
    <w:tbl>
      <w:tblPr>
        <w:tblW w:w="42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8"/>
        <w:gridCol w:w="181"/>
        <w:gridCol w:w="1580"/>
        <w:gridCol w:w="1168"/>
        <w:gridCol w:w="1750"/>
        <w:gridCol w:w="1711"/>
      </w:tblGrid>
      <w:tr w:rsidR="009C2962" w14:paraId="14704585" w14:textId="77777777" w:rsidTr="00595699">
        <w:trPr>
          <w:trHeight w:val="164"/>
          <w:jc w:val="center"/>
        </w:trPr>
        <w:tc>
          <w:tcPr>
            <w:tcW w:w="2138" w:type="pct"/>
            <w:gridSpan w:val="3"/>
            <w:tcBorders>
              <w:top w:val="single" w:sz="4" w:space="0" w:color="auto"/>
              <w:left w:val="single" w:sz="4" w:space="0" w:color="auto"/>
              <w:bottom w:val="nil"/>
              <w:right w:val="single" w:sz="4" w:space="0" w:color="auto"/>
            </w:tcBorders>
            <w:hideMark/>
          </w:tcPr>
          <w:p w14:paraId="0CFFD8DF" w14:textId="77777777" w:rsidR="009C2962" w:rsidRDefault="009C2962" w:rsidP="00595699">
            <w:pPr>
              <w:pStyle w:val="TAH"/>
              <w:spacing w:line="256" w:lineRule="auto"/>
              <w:rPr>
                <w:noProof/>
                <w:lang w:eastAsia="zh-CN"/>
              </w:rPr>
            </w:pPr>
            <w:r>
              <w:rPr>
                <w:noProof/>
                <w:lang w:eastAsia="zh-CN"/>
              </w:rPr>
              <w:t>Parameter</w:t>
            </w:r>
          </w:p>
        </w:tc>
        <w:tc>
          <w:tcPr>
            <w:tcW w:w="722" w:type="pct"/>
            <w:tcBorders>
              <w:top w:val="single" w:sz="4" w:space="0" w:color="auto"/>
              <w:left w:val="single" w:sz="4" w:space="0" w:color="auto"/>
              <w:bottom w:val="nil"/>
              <w:right w:val="single" w:sz="4" w:space="0" w:color="auto"/>
            </w:tcBorders>
            <w:hideMark/>
          </w:tcPr>
          <w:p w14:paraId="4E2FA8C5" w14:textId="77777777" w:rsidR="009C2962" w:rsidRDefault="009C2962" w:rsidP="00595699">
            <w:pPr>
              <w:pStyle w:val="TAH"/>
              <w:spacing w:line="256" w:lineRule="auto"/>
              <w:rPr>
                <w:noProof/>
                <w:lang w:eastAsia="zh-CN"/>
              </w:rPr>
            </w:pPr>
            <w:r>
              <w:rPr>
                <w:noProof/>
                <w:lang w:eastAsia="zh-CN"/>
              </w:rPr>
              <w:t>Unit</w:t>
            </w:r>
          </w:p>
        </w:tc>
        <w:tc>
          <w:tcPr>
            <w:tcW w:w="1082" w:type="pct"/>
            <w:tcBorders>
              <w:top w:val="single" w:sz="4" w:space="0" w:color="auto"/>
              <w:left w:val="single" w:sz="4" w:space="0" w:color="auto"/>
              <w:bottom w:val="single" w:sz="4" w:space="0" w:color="auto"/>
              <w:right w:val="single" w:sz="4" w:space="0" w:color="auto"/>
            </w:tcBorders>
            <w:hideMark/>
          </w:tcPr>
          <w:p w14:paraId="156A6B88" w14:textId="77777777" w:rsidR="009C2962" w:rsidRDefault="009C2962" w:rsidP="00595699">
            <w:pPr>
              <w:pStyle w:val="TAH"/>
              <w:spacing w:line="256" w:lineRule="auto"/>
              <w:rPr>
                <w:noProof/>
                <w:lang w:eastAsia="zh-CN"/>
              </w:rPr>
            </w:pPr>
            <w:r>
              <w:rPr>
                <w:noProof/>
                <w:lang w:eastAsia="zh-CN"/>
              </w:rPr>
              <w:t>Value</w:t>
            </w:r>
          </w:p>
        </w:tc>
        <w:tc>
          <w:tcPr>
            <w:tcW w:w="1058" w:type="pct"/>
            <w:tcBorders>
              <w:top w:val="single" w:sz="4" w:space="0" w:color="auto"/>
              <w:left w:val="single" w:sz="4" w:space="0" w:color="auto"/>
              <w:bottom w:val="nil"/>
              <w:right w:val="single" w:sz="4" w:space="0" w:color="auto"/>
            </w:tcBorders>
            <w:hideMark/>
          </w:tcPr>
          <w:p w14:paraId="2EABEB57" w14:textId="77777777" w:rsidR="009C2962" w:rsidRDefault="009C2962" w:rsidP="00595699">
            <w:pPr>
              <w:pStyle w:val="TAH"/>
              <w:spacing w:line="256" w:lineRule="auto"/>
              <w:rPr>
                <w:noProof/>
                <w:lang w:eastAsia="zh-CN"/>
              </w:rPr>
            </w:pPr>
            <w:r>
              <w:rPr>
                <w:noProof/>
                <w:lang w:eastAsia="zh-CN"/>
              </w:rPr>
              <w:t>Comment</w:t>
            </w:r>
          </w:p>
        </w:tc>
      </w:tr>
      <w:tr w:rsidR="009C2962" w14:paraId="6DF1E7B5" w14:textId="77777777" w:rsidTr="00595699">
        <w:trPr>
          <w:trHeight w:val="125"/>
          <w:jc w:val="center"/>
        </w:trPr>
        <w:tc>
          <w:tcPr>
            <w:tcW w:w="2138" w:type="pct"/>
            <w:gridSpan w:val="3"/>
            <w:tcBorders>
              <w:top w:val="nil"/>
              <w:left w:val="single" w:sz="4" w:space="0" w:color="auto"/>
              <w:bottom w:val="single" w:sz="4" w:space="0" w:color="auto"/>
              <w:right w:val="single" w:sz="4" w:space="0" w:color="auto"/>
            </w:tcBorders>
            <w:vAlign w:val="center"/>
            <w:hideMark/>
          </w:tcPr>
          <w:p w14:paraId="3227BBC9" w14:textId="77777777" w:rsidR="009C2962" w:rsidRDefault="009C2962" w:rsidP="00595699">
            <w:pPr>
              <w:rPr>
                <w:noProof/>
                <w:lang w:eastAsia="zh-CN"/>
              </w:rPr>
            </w:pPr>
          </w:p>
        </w:tc>
        <w:tc>
          <w:tcPr>
            <w:tcW w:w="722" w:type="pct"/>
            <w:tcBorders>
              <w:top w:val="nil"/>
              <w:left w:val="single" w:sz="4" w:space="0" w:color="auto"/>
              <w:bottom w:val="single" w:sz="4" w:space="0" w:color="auto"/>
              <w:right w:val="single" w:sz="4" w:space="0" w:color="auto"/>
            </w:tcBorders>
            <w:vAlign w:val="center"/>
            <w:hideMark/>
          </w:tcPr>
          <w:p w14:paraId="395BD7E6" w14:textId="77777777" w:rsidR="009C2962" w:rsidRDefault="009C2962" w:rsidP="00595699">
            <w:pPr>
              <w:spacing w:line="256" w:lineRule="auto"/>
              <w:rPr>
                <w:rFonts w:ascii="Calibri" w:eastAsia="Times New Roman" w:hAnsi="Calibri"/>
              </w:rPr>
            </w:pPr>
          </w:p>
        </w:tc>
        <w:tc>
          <w:tcPr>
            <w:tcW w:w="1082" w:type="pct"/>
            <w:tcBorders>
              <w:top w:val="single" w:sz="4" w:space="0" w:color="auto"/>
              <w:left w:val="single" w:sz="4" w:space="0" w:color="auto"/>
              <w:bottom w:val="single" w:sz="4" w:space="0" w:color="auto"/>
              <w:right w:val="single" w:sz="4" w:space="0" w:color="auto"/>
            </w:tcBorders>
            <w:hideMark/>
          </w:tcPr>
          <w:p w14:paraId="13767025" w14:textId="77777777" w:rsidR="009C2962" w:rsidRDefault="009C2962" w:rsidP="00595699">
            <w:pPr>
              <w:pStyle w:val="TAH"/>
              <w:spacing w:line="256" w:lineRule="auto"/>
              <w:rPr>
                <w:noProof/>
                <w:kern w:val="2"/>
                <w:szCs w:val="22"/>
                <w:lang w:eastAsia="zh-CN"/>
              </w:rPr>
            </w:pPr>
            <w:r>
              <w:rPr>
                <w:noProof/>
                <w:lang w:eastAsia="zh-CN"/>
              </w:rPr>
              <w:t>Test 1</w:t>
            </w:r>
          </w:p>
        </w:tc>
        <w:tc>
          <w:tcPr>
            <w:tcW w:w="1058" w:type="pct"/>
            <w:tcBorders>
              <w:top w:val="nil"/>
              <w:left w:val="single" w:sz="4" w:space="0" w:color="auto"/>
              <w:bottom w:val="single" w:sz="4" w:space="0" w:color="auto"/>
              <w:right w:val="single" w:sz="4" w:space="0" w:color="auto"/>
            </w:tcBorders>
            <w:vAlign w:val="center"/>
            <w:hideMark/>
          </w:tcPr>
          <w:p w14:paraId="41B8E9E6" w14:textId="77777777" w:rsidR="009C2962" w:rsidRDefault="009C2962" w:rsidP="00595699">
            <w:pPr>
              <w:rPr>
                <w:noProof/>
                <w:lang w:eastAsia="zh-CN"/>
              </w:rPr>
            </w:pPr>
          </w:p>
        </w:tc>
      </w:tr>
      <w:tr w:rsidR="009C2962" w14:paraId="7B890D24" w14:textId="77777777" w:rsidTr="00595699">
        <w:trPr>
          <w:trHeight w:val="64"/>
          <w:jc w:val="center"/>
        </w:trPr>
        <w:tc>
          <w:tcPr>
            <w:tcW w:w="2138" w:type="pct"/>
            <w:gridSpan w:val="3"/>
            <w:tcBorders>
              <w:top w:val="single" w:sz="4" w:space="0" w:color="auto"/>
              <w:left w:val="single" w:sz="4" w:space="0" w:color="auto"/>
              <w:bottom w:val="single" w:sz="4" w:space="0" w:color="auto"/>
              <w:right w:val="single" w:sz="4" w:space="0" w:color="auto"/>
            </w:tcBorders>
            <w:hideMark/>
          </w:tcPr>
          <w:p w14:paraId="7452EBB5" w14:textId="77777777" w:rsidR="009C2962" w:rsidRDefault="009C2962" w:rsidP="00595699">
            <w:pPr>
              <w:pStyle w:val="TAL"/>
              <w:spacing w:line="256" w:lineRule="auto"/>
              <w:rPr>
                <w:noProof/>
                <w:kern w:val="2"/>
                <w:szCs w:val="22"/>
                <w:lang w:eastAsia="zh-CN"/>
              </w:rPr>
            </w:pPr>
            <w:r>
              <w:rPr>
                <w:noProof/>
                <w:lang w:eastAsia="zh-CN"/>
              </w:rPr>
              <w:t xml:space="preserve">Active PCell </w:t>
            </w:r>
          </w:p>
        </w:tc>
        <w:tc>
          <w:tcPr>
            <w:tcW w:w="722" w:type="pct"/>
            <w:tcBorders>
              <w:top w:val="single" w:sz="4" w:space="0" w:color="auto"/>
              <w:left w:val="single" w:sz="4" w:space="0" w:color="auto"/>
              <w:bottom w:val="single" w:sz="4" w:space="0" w:color="auto"/>
              <w:right w:val="single" w:sz="4" w:space="0" w:color="auto"/>
            </w:tcBorders>
          </w:tcPr>
          <w:p w14:paraId="2C2980C2" w14:textId="77777777" w:rsidR="009C2962" w:rsidRDefault="009C2962" w:rsidP="00595699">
            <w:pPr>
              <w:pStyle w:val="TAC"/>
              <w:spacing w:line="256" w:lineRule="auto"/>
              <w:rPr>
                <w:noProof/>
                <w:lang w:eastAsia="zh-CN"/>
              </w:rPr>
            </w:pPr>
          </w:p>
        </w:tc>
        <w:tc>
          <w:tcPr>
            <w:tcW w:w="1082" w:type="pct"/>
            <w:tcBorders>
              <w:top w:val="single" w:sz="4" w:space="0" w:color="auto"/>
              <w:left w:val="single" w:sz="4" w:space="0" w:color="auto"/>
              <w:bottom w:val="single" w:sz="4" w:space="0" w:color="auto"/>
              <w:right w:val="single" w:sz="4" w:space="0" w:color="auto"/>
            </w:tcBorders>
            <w:hideMark/>
          </w:tcPr>
          <w:p w14:paraId="4F3D4BA5" w14:textId="77777777" w:rsidR="009C2962" w:rsidRDefault="009C2962" w:rsidP="00595699">
            <w:pPr>
              <w:pStyle w:val="TAC"/>
              <w:spacing w:line="256" w:lineRule="auto"/>
              <w:rPr>
                <w:noProof/>
                <w:lang w:eastAsia="zh-CN"/>
              </w:rPr>
            </w:pPr>
            <w:r>
              <w:rPr>
                <w:noProof/>
                <w:lang w:eastAsia="zh-CN"/>
              </w:rPr>
              <w:t>Cell 1</w:t>
            </w:r>
          </w:p>
        </w:tc>
        <w:tc>
          <w:tcPr>
            <w:tcW w:w="1058" w:type="pct"/>
            <w:tcBorders>
              <w:top w:val="single" w:sz="4" w:space="0" w:color="auto"/>
              <w:left w:val="single" w:sz="4" w:space="0" w:color="auto"/>
              <w:bottom w:val="single" w:sz="4" w:space="0" w:color="auto"/>
              <w:right w:val="single" w:sz="4" w:space="0" w:color="auto"/>
            </w:tcBorders>
          </w:tcPr>
          <w:p w14:paraId="7D8BE97B" w14:textId="77777777" w:rsidR="009C2962" w:rsidRDefault="009C2962" w:rsidP="00595699">
            <w:pPr>
              <w:pStyle w:val="TAC"/>
              <w:spacing w:line="256" w:lineRule="auto"/>
              <w:rPr>
                <w:noProof/>
                <w:lang w:eastAsia="zh-CN"/>
              </w:rPr>
            </w:pPr>
          </w:p>
        </w:tc>
      </w:tr>
      <w:tr w:rsidR="009C2962" w14:paraId="2321B427" w14:textId="77777777" w:rsidTr="00595699">
        <w:trPr>
          <w:trHeight w:val="164"/>
          <w:jc w:val="center"/>
        </w:trPr>
        <w:tc>
          <w:tcPr>
            <w:tcW w:w="2138" w:type="pct"/>
            <w:gridSpan w:val="3"/>
            <w:tcBorders>
              <w:top w:val="single" w:sz="4" w:space="0" w:color="auto"/>
              <w:left w:val="single" w:sz="4" w:space="0" w:color="auto"/>
              <w:bottom w:val="single" w:sz="4" w:space="0" w:color="auto"/>
              <w:right w:val="single" w:sz="4" w:space="0" w:color="auto"/>
            </w:tcBorders>
            <w:hideMark/>
          </w:tcPr>
          <w:p w14:paraId="53CA08DA" w14:textId="77777777" w:rsidR="009C2962" w:rsidRDefault="009C2962" w:rsidP="00595699">
            <w:pPr>
              <w:pStyle w:val="TAL"/>
              <w:spacing w:line="256" w:lineRule="auto"/>
              <w:rPr>
                <w:noProof/>
                <w:lang w:eastAsia="zh-CN"/>
              </w:rPr>
            </w:pPr>
            <w:r>
              <w:rPr>
                <w:noProof/>
                <w:lang w:eastAsia="zh-CN"/>
              </w:rPr>
              <w:t>RF Channel Number</w:t>
            </w:r>
          </w:p>
        </w:tc>
        <w:tc>
          <w:tcPr>
            <w:tcW w:w="722" w:type="pct"/>
            <w:tcBorders>
              <w:top w:val="single" w:sz="4" w:space="0" w:color="auto"/>
              <w:left w:val="single" w:sz="4" w:space="0" w:color="auto"/>
              <w:bottom w:val="single" w:sz="4" w:space="0" w:color="auto"/>
              <w:right w:val="single" w:sz="4" w:space="0" w:color="auto"/>
            </w:tcBorders>
          </w:tcPr>
          <w:p w14:paraId="08C266E5" w14:textId="77777777" w:rsidR="009C2962" w:rsidRDefault="009C2962" w:rsidP="00595699">
            <w:pPr>
              <w:pStyle w:val="TAC"/>
              <w:spacing w:line="256" w:lineRule="auto"/>
              <w:rPr>
                <w:noProof/>
                <w:lang w:eastAsia="zh-CN"/>
              </w:rPr>
            </w:pPr>
          </w:p>
        </w:tc>
        <w:tc>
          <w:tcPr>
            <w:tcW w:w="1082" w:type="pct"/>
            <w:tcBorders>
              <w:top w:val="single" w:sz="4" w:space="0" w:color="auto"/>
              <w:left w:val="single" w:sz="4" w:space="0" w:color="auto"/>
              <w:bottom w:val="single" w:sz="4" w:space="0" w:color="auto"/>
              <w:right w:val="single" w:sz="4" w:space="0" w:color="auto"/>
            </w:tcBorders>
            <w:hideMark/>
          </w:tcPr>
          <w:p w14:paraId="24F20E8C" w14:textId="77777777" w:rsidR="009C2962" w:rsidRDefault="009C2962" w:rsidP="00595699">
            <w:pPr>
              <w:pStyle w:val="TAC"/>
              <w:spacing w:line="256" w:lineRule="auto"/>
              <w:rPr>
                <w:noProof/>
                <w:lang w:eastAsia="zh-CN"/>
              </w:rPr>
            </w:pPr>
            <w:r>
              <w:rPr>
                <w:noProof/>
                <w:lang w:eastAsia="zh-CN"/>
              </w:rPr>
              <w:t>1</w:t>
            </w:r>
          </w:p>
        </w:tc>
        <w:tc>
          <w:tcPr>
            <w:tcW w:w="1058" w:type="pct"/>
            <w:tcBorders>
              <w:top w:val="single" w:sz="4" w:space="0" w:color="auto"/>
              <w:left w:val="single" w:sz="4" w:space="0" w:color="auto"/>
              <w:bottom w:val="single" w:sz="4" w:space="0" w:color="auto"/>
              <w:right w:val="single" w:sz="4" w:space="0" w:color="auto"/>
            </w:tcBorders>
          </w:tcPr>
          <w:p w14:paraId="7524E2E7" w14:textId="77777777" w:rsidR="009C2962" w:rsidRDefault="009C2962" w:rsidP="00595699">
            <w:pPr>
              <w:pStyle w:val="TAC"/>
              <w:spacing w:line="256" w:lineRule="auto"/>
              <w:rPr>
                <w:noProof/>
                <w:lang w:eastAsia="zh-CN"/>
              </w:rPr>
            </w:pPr>
          </w:p>
        </w:tc>
      </w:tr>
      <w:tr w:rsidR="009C2962" w14:paraId="3AF4E246" w14:textId="77777777" w:rsidTr="00595699">
        <w:trPr>
          <w:trHeight w:val="164"/>
          <w:jc w:val="center"/>
        </w:trPr>
        <w:tc>
          <w:tcPr>
            <w:tcW w:w="2138" w:type="pct"/>
            <w:gridSpan w:val="3"/>
            <w:tcBorders>
              <w:top w:val="single" w:sz="4" w:space="0" w:color="auto"/>
              <w:left w:val="single" w:sz="4" w:space="0" w:color="auto"/>
              <w:bottom w:val="single" w:sz="4" w:space="0" w:color="auto"/>
              <w:right w:val="single" w:sz="4" w:space="0" w:color="auto"/>
            </w:tcBorders>
            <w:hideMark/>
          </w:tcPr>
          <w:p w14:paraId="5F08F5F0" w14:textId="77777777" w:rsidR="009C2962" w:rsidRDefault="009C2962" w:rsidP="00595699">
            <w:pPr>
              <w:pStyle w:val="TAL"/>
              <w:spacing w:line="256" w:lineRule="auto"/>
              <w:rPr>
                <w:noProof/>
                <w:lang w:eastAsia="zh-CN"/>
              </w:rPr>
            </w:pPr>
            <w:r>
              <w:rPr>
                <w:noProof/>
                <w:lang w:eastAsia="zh-CN"/>
              </w:rPr>
              <w:t xml:space="preserve">Active PSCell </w:t>
            </w:r>
          </w:p>
        </w:tc>
        <w:tc>
          <w:tcPr>
            <w:tcW w:w="722" w:type="pct"/>
            <w:tcBorders>
              <w:top w:val="single" w:sz="4" w:space="0" w:color="auto"/>
              <w:left w:val="single" w:sz="4" w:space="0" w:color="auto"/>
              <w:bottom w:val="single" w:sz="4" w:space="0" w:color="auto"/>
              <w:right w:val="single" w:sz="4" w:space="0" w:color="auto"/>
            </w:tcBorders>
          </w:tcPr>
          <w:p w14:paraId="75CFD3BF" w14:textId="77777777" w:rsidR="009C2962" w:rsidRDefault="009C2962" w:rsidP="00595699">
            <w:pPr>
              <w:pStyle w:val="TAC"/>
              <w:spacing w:line="256" w:lineRule="auto"/>
              <w:rPr>
                <w:noProof/>
                <w:lang w:eastAsia="zh-CN"/>
              </w:rPr>
            </w:pPr>
          </w:p>
        </w:tc>
        <w:tc>
          <w:tcPr>
            <w:tcW w:w="1082" w:type="pct"/>
            <w:tcBorders>
              <w:top w:val="single" w:sz="4" w:space="0" w:color="auto"/>
              <w:left w:val="single" w:sz="4" w:space="0" w:color="auto"/>
              <w:bottom w:val="single" w:sz="4" w:space="0" w:color="auto"/>
              <w:right w:val="single" w:sz="4" w:space="0" w:color="auto"/>
            </w:tcBorders>
            <w:hideMark/>
          </w:tcPr>
          <w:p w14:paraId="40FB453E" w14:textId="77777777" w:rsidR="009C2962" w:rsidRDefault="009C2962" w:rsidP="00595699">
            <w:pPr>
              <w:pStyle w:val="TAC"/>
              <w:spacing w:line="256" w:lineRule="auto"/>
              <w:rPr>
                <w:noProof/>
                <w:lang w:eastAsia="zh-CN"/>
              </w:rPr>
            </w:pPr>
            <w:r>
              <w:rPr>
                <w:noProof/>
                <w:lang w:eastAsia="zh-CN"/>
              </w:rPr>
              <w:t>Cell 2</w:t>
            </w:r>
          </w:p>
        </w:tc>
        <w:tc>
          <w:tcPr>
            <w:tcW w:w="1058" w:type="pct"/>
            <w:tcBorders>
              <w:top w:val="single" w:sz="4" w:space="0" w:color="auto"/>
              <w:left w:val="single" w:sz="4" w:space="0" w:color="auto"/>
              <w:bottom w:val="single" w:sz="4" w:space="0" w:color="auto"/>
              <w:right w:val="single" w:sz="4" w:space="0" w:color="auto"/>
            </w:tcBorders>
          </w:tcPr>
          <w:p w14:paraId="029C22EF" w14:textId="77777777" w:rsidR="009C2962" w:rsidRDefault="009C2962" w:rsidP="00595699">
            <w:pPr>
              <w:pStyle w:val="TAC"/>
              <w:spacing w:line="256" w:lineRule="auto"/>
              <w:rPr>
                <w:noProof/>
                <w:lang w:eastAsia="zh-CN"/>
              </w:rPr>
            </w:pPr>
          </w:p>
        </w:tc>
      </w:tr>
      <w:tr w:rsidR="009C2962" w14:paraId="5C545694" w14:textId="77777777" w:rsidTr="00595699">
        <w:trPr>
          <w:trHeight w:val="164"/>
          <w:jc w:val="center"/>
        </w:trPr>
        <w:tc>
          <w:tcPr>
            <w:tcW w:w="2138" w:type="pct"/>
            <w:gridSpan w:val="3"/>
            <w:tcBorders>
              <w:top w:val="single" w:sz="4" w:space="0" w:color="auto"/>
              <w:left w:val="single" w:sz="4" w:space="0" w:color="auto"/>
              <w:bottom w:val="single" w:sz="4" w:space="0" w:color="auto"/>
              <w:right w:val="single" w:sz="4" w:space="0" w:color="auto"/>
            </w:tcBorders>
            <w:hideMark/>
          </w:tcPr>
          <w:p w14:paraId="5F995ACA" w14:textId="77777777" w:rsidR="009C2962" w:rsidRDefault="009C2962" w:rsidP="00595699">
            <w:pPr>
              <w:pStyle w:val="TAL"/>
              <w:spacing w:line="256" w:lineRule="auto"/>
              <w:rPr>
                <w:noProof/>
                <w:lang w:eastAsia="zh-CN"/>
              </w:rPr>
            </w:pPr>
            <w:r>
              <w:rPr>
                <w:noProof/>
                <w:lang w:eastAsia="zh-CN"/>
              </w:rPr>
              <w:t>RF Channel Number</w:t>
            </w:r>
          </w:p>
        </w:tc>
        <w:tc>
          <w:tcPr>
            <w:tcW w:w="722" w:type="pct"/>
            <w:tcBorders>
              <w:top w:val="single" w:sz="4" w:space="0" w:color="auto"/>
              <w:left w:val="single" w:sz="4" w:space="0" w:color="auto"/>
              <w:bottom w:val="single" w:sz="4" w:space="0" w:color="auto"/>
              <w:right w:val="single" w:sz="4" w:space="0" w:color="auto"/>
            </w:tcBorders>
          </w:tcPr>
          <w:p w14:paraId="193CF38B" w14:textId="77777777" w:rsidR="009C2962" w:rsidRDefault="009C2962" w:rsidP="00595699">
            <w:pPr>
              <w:pStyle w:val="TAC"/>
              <w:spacing w:line="256" w:lineRule="auto"/>
              <w:rPr>
                <w:noProof/>
                <w:lang w:eastAsia="zh-CN"/>
              </w:rPr>
            </w:pPr>
          </w:p>
        </w:tc>
        <w:tc>
          <w:tcPr>
            <w:tcW w:w="1082" w:type="pct"/>
            <w:tcBorders>
              <w:top w:val="single" w:sz="4" w:space="0" w:color="auto"/>
              <w:left w:val="single" w:sz="4" w:space="0" w:color="auto"/>
              <w:bottom w:val="single" w:sz="4" w:space="0" w:color="auto"/>
              <w:right w:val="single" w:sz="4" w:space="0" w:color="auto"/>
            </w:tcBorders>
            <w:hideMark/>
          </w:tcPr>
          <w:p w14:paraId="5257CE26" w14:textId="77777777" w:rsidR="009C2962" w:rsidRDefault="009C2962" w:rsidP="00595699">
            <w:pPr>
              <w:pStyle w:val="TAC"/>
              <w:spacing w:line="256" w:lineRule="auto"/>
              <w:rPr>
                <w:noProof/>
                <w:lang w:eastAsia="zh-CN"/>
              </w:rPr>
            </w:pPr>
            <w:r>
              <w:rPr>
                <w:noProof/>
                <w:lang w:eastAsia="zh-CN"/>
              </w:rPr>
              <w:t>2</w:t>
            </w:r>
          </w:p>
        </w:tc>
        <w:tc>
          <w:tcPr>
            <w:tcW w:w="1058" w:type="pct"/>
            <w:tcBorders>
              <w:top w:val="single" w:sz="4" w:space="0" w:color="auto"/>
              <w:left w:val="single" w:sz="4" w:space="0" w:color="auto"/>
              <w:bottom w:val="single" w:sz="4" w:space="0" w:color="auto"/>
              <w:right w:val="single" w:sz="4" w:space="0" w:color="auto"/>
            </w:tcBorders>
          </w:tcPr>
          <w:p w14:paraId="0D8C598E" w14:textId="77777777" w:rsidR="009C2962" w:rsidRDefault="009C2962" w:rsidP="00595699">
            <w:pPr>
              <w:pStyle w:val="TAC"/>
              <w:spacing w:line="256" w:lineRule="auto"/>
              <w:rPr>
                <w:noProof/>
                <w:lang w:eastAsia="zh-CN"/>
              </w:rPr>
            </w:pPr>
          </w:p>
        </w:tc>
      </w:tr>
      <w:tr w:rsidR="009C2962" w14:paraId="5D79273F" w14:textId="77777777" w:rsidTr="00595699">
        <w:trPr>
          <w:trHeight w:val="93"/>
          <w:jc w:val="center"/>
        </w:trPr>
        <w:tc>
          <w:tcPr>
            <w:tcW w:w="1161" w:type="pct"/>
            <w:gridSpan w:val="2"/>
            <w:tcBorders>
              <w:top w:val="single" w:sz="4" w:space="0" w:color="auto"/>
              <w:left w:val="single" w:sz="4" w:space="0" w:color="auto"/>
              <w:bottom w:val="nil"/>
              <w:right w:val="single" w:sz="4" w:space="0" w:color="auto"/>
            </w:tcBorders>
            <w:hideMark/>
          </w:tcPr>
          <w:p w14:paraId="2A8A5C3C" w14:textId="77777777" w:rsidR="009C2962" w:rsidRDefault="009C2962" w:rsidP="00595699">
            <w:pPr>
              <w:pStyle w:val="TAL"/>
              <w:spacing w:line="256" w:lineRule="auto"/>
              <w:rPr>
                <w:noProof/>
                <w:lang w:val="it-IT" w:eastAsia="zh-CN"/>
              </w:rPr>
            </w:pPr>
            <w:r>
              <w:rPr>
                <w:noProof/>
                <w:lang w:val="it-IT" w:eastAsia="zh-CN"/>
              </w:rPr>
              <w:t>Duplex mode</w:t>
            </w:r>
          </w:p>
        </w:tc>
        <w:tc>
          <w:tcPr>
            <w:tcW w:w="977" w:type="pct"/>
            <w:tcBorders>
              <w:top w:val="single" w:sz="4" w:space="0" w:color="auto"/>
              <w:left w:val="single" w:sz="4" w:space="0" w:color="auto"/>
              <w:bottom w:val="single" w:sz="4" w:space="0" w:color="auto"/>
              <w:right w:val="single" w:sz="4" w:space="0" w:color="auto"/>
            </w:tcBorders>
            <w:hideMark/>
          </w:tcPr>
          <w:p w14:paraId="190135ED" w14:textId="77777777" w:rsidR="009C2962" w:rsidRDefault="009C2962" w:rsidP="00595699">
            <w:pPr>
              <w:pStyle w:val="TAL"/>
              <w:spacing w:line="256" w:lineRule="auto"/>
              <w:rPr>
                <w:noProof/>
                <w:lang w:val="it-IT" w:eastAsia="zh-CN"/>
              </w:rPr>
            </w:pPr>
            <w:r>
              <w:rPr>
                <w:noProof/>
                <w:lang w:val="it-IT" w:eastAsia="zh-CN"/>
              </w:rPr>
              <w:t>Config 1, 4</w:t>
            </w:r>
          </w:p>
        </w:tc>
        <w:tc>
          <w:tcPr>
            <w:tcW w:w="722" w:type="pct"/>
            <w:tcBorders>
              <w:top w:val="single" w:sz="4" w:space="0" w:color="auto"/>
              <w:left w:val="single" w:sz="4" w:space="0" w:color="auto"/>
              <w:bottom w:val="nil"/>
              <w:right w:val="single" w:sz="4" w:space="0" w:color="auto"/>
            </w:tcBorders>
          </w:tcPr>
          <w:p w14:paraId="5E7E8D8D" w14:textId="77777777" w:rsidR="009C2962" w:rsidRDefault="009C2962" w:rsidP="00595699">
            <w:pPr>
              <w:pStyle w:val="TAC"/>
              <w:spacing w:line="256" w:lineRule="auto"/>
              <w:rPr>
                <w:noProof/>
                <w:lang w:val="it-IT" w:eastAsia="zh-CN"/>
              </w:rPr>
            </w:pPr>
          </w:p>
        </w:tc>
        <w:tc>
          <w:tcPr>
            <w:tcW w:w="1082" w:type="pct"/>
            <w:tcBorders>
              <w:top w:val="single" w:sz="4" w:space="0" w:color="auto"/>
              <w:left w:val="single" w:sz="4" w:space="0" w:color="auto"/>
              <w:bottom w:val="single" w:sz="4" w:space="0" w:color="auto"/>
              <w:right w:val="single" w:sz="4" w:space="0" w:color="auto"/>
            </w:tcBorders>
            <w:hideMark/>
          </w:tcPr>
          <w:p w14:paraId="38094CDD" w14:textId="77777777" w:rsidR="009C2962" w:rsidRDefault="009C2962" w:rsidP="00595699">
            <w:pPr>
              <w:pStyle w:val="TAC"/>
              <w:spacing w:line="256" w:lineRule="auto"/>
              <w:rPr>
                <w:noProof/>
                <w:lang w:val="en-US" w:eastAsia="zh-CN"/>
              </w:rPr>
            </w:pPr>
            <w:r>
              <w:rPr>
                <w:noProof/>
                <w:lang w:eastAsia="zh-CN"/>
              </w:rPr>
              <w:t>FDD</w:t>
            </w:r>
          </w:p>
        </w:tc>
        <w:tc>
          <w:tcPr>
            <w:tcW w:w="1058" w:type="pct"/>
            <w:tcBorders>
              <w:top w:val="single" w:sz="4" w:space="0" w:color="auto"/>
              <w:left w:val="single" w:sz="4" w:space="0" w:color="auto"/>
              <w:bottom w:val="single" w:sz="4" w:space="0" w:color="auto"/>
              <w:right w:val="single" w:sz="4" w:space="0" w:color="auto"/>
            </w:tcBorders>
          </w:tcPr>
          <w:p w14:paraId="57D690AD" w14:textId="77777777" w:rsidR="009C2962" w:rsidRDefault="009C2962" w:rsidP="00595699">
            <w:pPr>
              <w:pStyle w:val="TAC"/>
              <w:spacing w:line="256" w:lineRule="auto"/>
              <w:rPr>
                <w:noProof/>
                <w:lang w:eastAsia="zh-CN"/>
              </w:rPr>
            </w:pPr>
          </w:p>
        </w:tc>
      </w:tr>
      <w:tr w:rsidR="009C2962" w14:paraId="796F2191" w14:textId="77777777" w:rsidTr="00595699">
        <w:trPr>
          <w:trHeight w:val="92"/>
          <w:jc w:val="center"/>
        </w:trPr>
        <w:tc>
          <w:tcPr>
            <w:tcW w:w="1161" w:type="pct"/>
            <w:gridSpan w:val="2"/>
            <w:tcBorders>
              <w:top w:val="nil"/>
              <w:left w:val="single" w:sz="4" w:space="0" w:color="auto"/>
              <w:bottom w:val="single" w:sz="4" w:space="0" w:color="auto"/>
              <w:right w:val="single" w:sz="4" w:space="0" w:color="auto"/>
            </w:tcBorders>
            <w:hideMark/>
          </w:tcPr>
          <w:p w14:paraId="0BE37308" w14:textId="77777777" w:rsidR="009C2962" w:rsidRDefault="009C2962" w:rsidP="00595699">
            <w:pPr>
              <w:rPr>
                <w:noProof/>
                <w:lang w:eastAsia="zh-CN"/>
              </w:rPr>
            </w:pPr>
          </w:p>
        </w:tc>
        <w:tc>
          <w:tcPr>
            <w:tcW w:w="977" w:type="pct"/>
            <w:tcBorders>
              <w:top w:val="single" w:sz="4" w:space="0" w:color="auto"/>
              <w:left w:val="single" w:sz="4" w:space="0" w:color="auto"/>
              <w:bottom w:val="single" w:sz="4" w:space="0" w:color="auto"/>
              <w:right w:val="single" w:sz="4" w:space="0" w:color="auto"/>
            </w:tcBorders>
            <w:hideMark/>
          </w:tcPr>
          <w:p w14:paraId="2FC0B6E6" w14:textId="77777777" w:rsidR="009C2962" w:rsidRDefault="009C2962" w:rsidP="00595699">
            <w:pPr>
              <w:pStyle w:val="TAL"/>
              <w:spacing w:line="256" w:lineRule="auto"/>
              <w:rPr>
                <w:noProof/>
                <w:kern w:val="2"/>
                <w:szCs w:val="22"/>
                <w:lang w:val="it-IT" w:eastAsia="zh-CN"/>
              </w:rPr>
            </w:pPr>
            <w:r>
              <w:rPr>
                <w:noProof/>
                <w:lang w:val="it-IT" w:eastAsia="zh-CN"/>
              </w:rPr>
              <w:t>Config 2, 3, 5, 6</w:t>
            </w:r>
          </w:p>
        </w:tc>
        <w:tc>
          <w:tcPr>
            <w:tcW w:w="722" w:type="pct"/>
            <w:tcBorders>
              <w:top w:val="nil"/>
              <w:left w:val="single" w:sz="4" w:space="0" w:color="auto"/>
              <w:bottom w:val="single" w:sz="4" w:space="0" w:color="auto"/>
              <w:right w:val="single" w:sz="4" w:space="0" w:color="auto"/>
            </w:tcBorders>
            <w:hideMark/>
          </w:tcPr>
          <w:p w14:paraId="0F3569DA" w14:textId="77777777" w:rsidR="009C2962" w:rsidRDefault="009C2962" w:rsidP="00595699">
            <w:pPr>
              <w:rPr>
                <w:noProof/>
                <w:lang w:val="it-IT" w:eastAsia="zh-CN"/>
              </w:rPr>
            </w:pPr>
          </w:p>
        </w:tc>
        <w:tc>
          <w:tcPr>
            <w:tcW w:w="1082" w:type="pct"/>
            <w:tcBorders>
              <w:top w:val="single" w:sz="4" w:space="0" w:color="auto"/>
              <w:left w:val="single" w:sz="4" w:space="0" w:color="auto"/>
              <w:bottom w:val="single" w:sz="4" w:space="0" w:color="auto"/>
              <w:right w:val="single" w:sz="4" w:space="0" w:color="auto"/>
            </w:tcBorders>
            <w:hideMark/>
          </w:tcPr>
          <w:p w14:paraId="0F2A90F0" w14:textId="77777777" w:rsidR="009C2962" w:rsidRDefault="009C2962" w:rsidP="00595699">
            <w:pPr>
              <w:pStyle w:val="TAC"/>
              <w:spacing w:line="256" w:lineRule="auto"/>
              <w:rPr>
                <w:noProof/>
                <w:kern w:val="2"/>
                <w:szCs w:val="22"/>
                <w:lang w:eastAsia="zh-CN"/>
              </w:rPr>
            </w:pPr>
            <w:r>
              <w:rPr>
                <w:noProof/>
                <w:lang w:eastAsia="zh-CN"/>
              </w:rPr>
              <w:t>TDD</w:t>
            </w:r>
          </w:p>
        </w:tc>
        <w:tc>
          <w:tcPr>
            <w:tcW w:w="1058" w:type="pct"/>
            <w:tcBorders>
              <w:top w:val="single" w:sz="4" w:space="0" w:color="auto"/>
              <w:left w:val="single" w:sz="4" w:space="0" w:color="auto"/>
              <w:bottom w:val="single" w:sz="4" w:space="0" w:color="auto"/>
              <w:right w:val="single" w:sz="4" w:space="0" w:color="auto"/>
            </w:tcBorders>
          </w:tcPr>
          <w:p w14:paraId="6F06F843" w14:textId="77777777" w:rsidR="009C2962" w:rsidRDefault="009C2962" w:rsidP="00595699">
            <w:pPr>
              <w:pStyle w:val="TAC"/>
              <w:spacing w:line="256" w:lineRule="auto"/>
              <w:rPr>
                <w:noProof/>
                <w:lang w:eastAsia="zh-CN"/>
              </w:rPr>
            </w:pPr>
          </w:p>
        </w:tc>
      </w:tr>
      <w:tr w:rsidR="009C2962" w14:paraId="6154F2FE" w14:textId="77777777" w:rsidTr="00595699">
        <w:trPr>
          <w:trHeight w:val="92"/>
          <w:jc w:val="center"/>
          <w:ins w:id="1019" w:author="R4-2117780" w:date="2021-10-18T16:10:00Z"/>
        </w:trPr>
        <w:tc>
          <w:tcPr>
            <w:tcW w:w="1161" w:type="pct"/>
            <w:gridSpan w:val="2"/>
            <w:tcBorders>
              <w:top w:val="nil"/>
              <w:left w:val="single" w:sz="4" w:space="0" w:color="auto"/>
              <w:bottom w:val="single" w:sz="4" w:space="0" w:color="auto"/>
              <w:right w:val="single" w:sz="4" w:space="0" w:color="auto"/>
            </w:tcBorders>
            <w:hideMark/>
          </w:tcPr>
          <w:p w14:paraId="3767A200" w14:textId="77777777" w:rsidR="009C2962" w:rsidRPr="00C868F2" w:rsidRDefault="009C2962">
            <w:pPr>
              <w:pStyle w:val="TAL"/>
              <w:spacing w:line="256" w:lineRule="auto"/>
              <w:rPr>
                <w:ins w:id="1020" w:author="R4-2117780" w:date="2021-10-18T16:10:00Z"/>
                <w:noProof/>
                <w:lang w:eastAsia="zh-CN"/>
              </w:rPr>
              <w:pPrChange w:id="1021" w:author="R4-2117780" w:date="2021-10-18T16:11:00Z">
                <w:pPr/>
              </w:pPrChange>
            </w:pPr>
            <w:ins w:id="1022" w:author="R4-2117780" w:date="2021-10-18T16:10:00Z">
              <w:r w:rsidRPr="00C868F2">
                <w:rPr>
                  <w:noProof/>
                  <w:lang w:eastAsia="zh-CN"/>
                </w:rPr>
                <w:t>BWchannel</w:t>
              </w:r>
            </w:ins>
          </w:p>
        </w:tc>
        <w:tc>
          <w:tcPr>
            <w:tcW w:w="977" w:type="pct"/>
            <w:tcBorders>
              <w:top w:val="single" w:sz="4" w:space="0" w:color="auto"/>
              <w:left w:val="single" w:sz="4" w:space="0" w:color="auto"/>
              <w:bottom w:val="single" w:sz="4" w:space="0" w:color="auto"/>
              <w:right w:val="single" w:sz="4" w:space="0" w:color="auto"/>
            </w:tcBorders>
            <w:hideMark/>
          </w:tcPr>
          <w:p w14:paraId="1DBEAA40" w14:textId="77777777" w:rsidR="009C2962" w:rsidRDefault="009C2962" w:rsidP="00595699">
            <w:pPr>
              <w:pStyle w:val="TAL"/>
              <w:spacing w:line="256" w:lineRule="auto"/>
              <w:rPr>
                <w:ins w:id="1023" w:author="R4-2117780" w:date="2021-10-18T16:10:00Z"/>
                <w:noProof/>
                <w:lang w:val="it-IT" w:eastAsia="zh-CN"/>
              </w:rPr>
            </w:pPr>
            <w:ins w:id="1024" w:author="R4-2117780" w:date="2021-10-18T16:10:00Z">
              <w:r>
                <w:rPr>
                  <w:noProof/>
                  <w:lang w:val="it-IT" w:eastAsia="zh-CN"/>
                </w:rPr>
                <w:t>Config 1, 4</w:t>
              </w:r>
            </w:ins>
          </w:p>
        </w:tc>
        <w:tc>
          <w:tcPr>
            <w:tcW w:w="722" w:type="pct"/>
            <w:tcBorders>
              <w:top w:val="nil"/>
              <w:left w:val="single" w:sz="4" w:space="0" w:color="auto"/>
              <w:bottom w:val="single" w:sz="4" w:space="0" w:color="auto"/>
              <w:right w:val="single" w:sz="4" w:space="0" w:color="auto"/>
            </w:tcBorders>
            <w:hideMark/>
          </w:tcPr>
          <w:p w14:paraId="36962155" w14:textId="77777777" w:rsidR="009C2962" w:rsidRPr="007A691F" w:rsidRDefault="009C2962">
            <w:pPr>
              <w:pStyle w:val="TAC"/>
              <w:spacing w:line="256" w:lineRule="auto"/>
              <w:rPr>
                <w:ins w:id="1025" w:author="R4-2117780" w:date="2021-10-18T16:10:00Z"/>
                <w:noProof/>
                <w:lang w:eastAsia="zh-CN"/>
                <w:rPrChange w:id="1026" w:author="R4-2117780" w:date="2021-10-18T16:50:00Z">
                  <w:rPr>
                    <w:ins w:id="1027" w:author="R4-2117780" w:date="2021-10-18T16:10:00Z"/>
                    <w:noProof/>
                    <w:lang w:val="it-IT" w:eastAsia="zh-CN"/>
                  </w:rPr>
                </w:rPrChange>
              </w:rPr>
              <w:pPrChange w:id="1028" w:author="R4-2117780" w:date="2021-10-18T16:50:00Z">
                <w:pPr/>
              </w:pPrChange>
            </w:pPr>
            <w:ins w:id="1029" w:author="R4-2117780" w:date="2021-10-18T16:10:00Z">
              <w:r w:rsidRPr="007A691F">
                <w:rPr>
                  <w:noProof/>
                  <w:lang w:eastAsia="zh-CN"/>
                  <w:rPrChange w:id="1030" w:author="R4-2117780" w:date="2021-10-18T16:50:00Z">
                    <w:rPr>
                      <w:noProof/>
                      <w:lang w:val="it-IT" w:eastAsia="zh-CN"/>
                    </w:rPr>
                  </w:rPrChange>
                </w:rPr>
                <w:t>MHz</w:t>
              </w:r>
            </w:ins>
          </w:p>
        </w:tc>
        <w:tc>
          <w:tcPr>
            <w:tcW w:w="1082" w:type="pct"/>
            <w:tcBorders>
              <w:top w:val="single" w:sz="4" w:space="0" w:color="auto"/>
              <w:left w:val="single" w:sz="4" w:space="0" w:color="auto"/>
              <w:bottom w:val="single" w:sz="4" w:space="0" w:color="auto"/>
              <w:right w:val="single" w:sz="4" w:space="0" w:color="auto"/>
            </w:tcBorders>
            <w:hideMark/>
          </w:tcPr>
          <w:p w14:paraId="388989AE" w14:textId="77777777" w:rsidR="009C2962" w:rsidRPr="00C868F2" w:rsidRDefault="009C2962" w:rsidP="00595699">
            <w:pPr>
              <w:pStyle w:val="TAC"/>
              <w:spacing w:line="256" w:lineRule="auto"/>
              <w:rPr>
                <w:ins w:id="1031" w:author="R4-2117780" w:date="2021-10-18T16:10:00Z"/>
                <w:noProof/>
                <w:lang w:eastAsia="zh-CN"/>
              </w:rPr>
            </w:pPr>
            <w:ins w:id="1032" w:author="R4-2117780" w:date="2021-10-18T16:10:00Z">
              <w:r>
                <w:rPr>
                  <w:noProof/>
                  <w:lang w:eastAsia="zh-CN"/>
                </w:rPr>
                <w:t>10: NRB,c = 52</w:t>
              </w:r>
            </w:ins>
          </w:p>
        </w:tc>
        <w:tc>
          <w:tcPr>
            <w:tcW w:w="1058" w:type="pct"/>
            <w:tcBorders>
              <w:top w:val="single" w:sz="4" w:space="0" w:color="auto"/>
              <w:left w:val="single" w:sz="4" w:space="0" w:color="auto"/>
              <w:bottom w:val="single" w:sz="4" w:space="0" w:color="auto"/>
              <w:right w:val="single" w:sz="4" w:space="0" w:color="auto"/>
            </w:tcBorders>
          </w:tcPr>
          <w:p w14:paraId="0F739CD9" w14:textId="77777777" w:rsidR="009C2962" w:rsidRDefault="009C2962" w:rsidP="00595699">
            <w:pPr>
              <w:pStyle w:val="TAC"/>
              <w:spacing w:line="256" w:lineRule="auto"/>
              <w:rPr>
                <w:ins w:id="1033" w:author="R4-2117780" w:date="2021-10-18T16:10:00Z"/>
                <w:noProof/>
                <w:lang w:eastAsia="zh-CN"/>
              </w:rPr>
            </w:pPr>
          </w:p>
        </w:tc>
      </w:tr>
      <w:tr w:rsidR="009C2962" w14:paraId="738E822D" w14:textId="77777777" w:rsidTr="00595699">
        <w:trPr>
          <w:trHeight w:val="92"/>
          <w:jc w:val="center"/>
          <w:ins w:id="1034" w:author="R4-2117780" w:date="2021-10-18T16:10:00Z"/>
        </w:trPr>
        <w:tc>
          <w:tcPr>
            <w:tcW w:w="1161" w:type="pct"/>
            <w:gridSpan w:val="2"/>
            <w:tcBorders>
              <w:top w:val="nil"/>
              <w:left w:val="single" w:sz="4" w:space="0" w:color="auto"/>
              <w:bottom w:val="single" w:sz="4" w:space="0" w:color="auto"/>
              <w:right w:val="single" w:sz="4" w:space="0" w:color="auto"/>
            </w:tcBorders>
            <w:hideMark/>
          </w:tcPr>
          <w:p w14:paraId="12FAE307" w14:textId="77777777" w:rsidR="009C2962" w:rsidRPr="00C868F2" w:rsidRDefault="009C2962">
            <w:pPr>
              <w:pStyle w:val="TAL"/>
              <w:spacing w:line="256" w:lineRule="auto"/>
              <w:rPr>
                <w:ins w:id="1035" w:author="R4-2117780" w:date="2021-10-18T16:10:00Z"/>
                <w:noProof/>
                <w:lang w:eastAsia="zh-CN"/>
              </w:rPr>
              <w:pPrChange w:id="1036" w:author="R4-2117780" w:date="2021-10-18T16:11:00Z">
                <w:pPr/>
              </w:pPrChange>
            </w:pPr>
          </w:p>
        </w:tc>
        <w:tc>
          <w:tcPr>
            <w:tcW w:w="977" w:type="pct"/>
            <w:tcBorders>
              <w:top w:val="single" w:sz="4" w:space="0" w:color="auto"/>
              <w:left w:val="single" w:sz="4" w:space="0" w:color="auto"/>
              <w:bottom w:val="single" w:sz="4" w:space="0" w:color="auto"/>
              <w:right w:val="single" w:sz="4" w:space="0" w:color="auto"/>
            </w:tcBorders>
            <w:hideMark/>
          </w:tcPr>
          <w:p w14:paraId="3DE43479" w14:textId="77777777" w:rsidR="009C2962" w:rsidRDefault="009C2962" w:rsidP="00595699">
            <w:pPr>
              <w:pStyle w:val="TAL"/>
              <w:spacing w:line="256" w:lineRule="auto"/>
              <w:rPr>
                <w:ins w:id="1037" w:author="R4-2117780" w:date="2021-10-18T16:10:00Z"/>
                <w:noProof/>
                <w:lang w:val="it-IT" w:eastAsia="zh-CN"/>
              </w:rPr>
            </w:pPr>
            <w:ins w:id="1038" w:author="R4-2117780" w:date="2021-10-18T16:10:00Z">
              <w:r>
                <w:rPr>
                  <w:noProof/>
                  <w:lang w:val="it-IT" w:eastAsia="zh-CN"/>
                </w:rPr>
                <w:t>Config 2, 5</w:t>
              </w:r>
            </w:ins>
          </w:p>
        </w:tc>
        <w:tc>
          <w:tcPr>
            <w:tcW w:w="722" w:type="pct"/>
            <w:tcBorders>
              <w:top w:val="nil"/>
              <w:left w:val="single" w:sz="4" w:space="0" w:color="auto"/>
              <w:bottom w:val="single" w:sz="4" w:space="0" w:color="auto"/>
              <w:right w:val="single" w:sz="4" w:space="0" w:color="auto"/>
            </w:tcBorders>
            <w:hideMark/>
          </w:tcPr>
          <w:p w14:paraId="76BDD0E2" w14:textId="77777777" w:rsidR="009C2962" w:rsidRDefault="009C2962" w:rsidP="00595699">
            <w:pPr>
              <w:rPr>
                <w:ins w:id="1039" w:author="R4-2117780" w:date="2021-10-18T16:10:00Z"/>
                <w:noProof/>
                <w:lang w:val="it-IT" w:eastAsia="zh-CN"/>
              </w:rPr>
            </w:pPr>
          </w:p>
        </w:tc>
        <w:tc>
          <w:tcPr>
            <w:tcW w:w="1082" w:type="pct"/>
            <w:tcBorders>
              <w:top w:val="single" w:sz="4" w:space="0" w:color="auto"/>
              <w:left w:val="single" w:sz="4" w:space="0" w:color="auto"/>
              <w:bottom w:val="single" w:sz="4" w:space="0" w:color="auto"/>
              <w:right w:val="single" w:sz="4" w:space="0" w:color="auto"/>
            </w:tcBorders>
            <w:hideMark/>
          </w:tcPr>
          <w:p w14:paraId="6B036084" w14:textId="77777777" w:rsidR="009C2962" w:rsidRPr="00C868F2" w:rsidRDefault="009C2962" w:rsidP="00595699">
            <w:pPr>
              <w:pStyle w:val="TAC"/>
              <w:spacing w:line="256" w:lineRule="auto"/>
              <w:rPr>
                <w:ins w:id="1040" w:author="R4-2117780" w:date="2021-10-18T16:10:00Z"/>
                <w:noProof/>
                <w:lang w:eastAsia="zh-CN"/>
              </w:rPr>
            </w:pPr>
            <w:ins w:id="1041" w:author="R4-2117780" w:date="2021-10-18T16:10:00Z">
              <w:r>
                <w:rPr>
                  <w:noProof/>
                  <w:lang w:eastAsia="zh-CN"/>
                </w:rPr>
                <w:t>10: NRB,c = 52</w:t>
              </w:r>
            </w:ins>
          </w:p>
        </w:tc>
        <w:tc>
          <w:tcPr>
            <w:tcW w:w="1058" w:type="pct"/>
            <w:tcBorders>
              <w:top w:val="single" w:sz="4" w:space="0" w:color="auto"/>
              <w:left w:val="single" w:sz="4" w:space="0" w:color="auto"/>
              <w:bottom w:val="single" w:sz="4" w:space="0" w:color="auto"/>
              <w:right w:val="single" w:sz="4" w:space="0" w:color="auto"/>
            </w:tcBorders>
          </w:tcPr>
          <w:p w14:paraId="7B9A8FE0" w14:textId="77777777" w:rsidR="009C2962" w:rsidRDefault="009C2962" w:rsidP="00595699">
            <w:pPr>
              <w:pStyle w:val="TAC"/>
              <w:spacing w:line="256" w:lineRule="auto"/>
              <w:rPr>
                <w:ins w:id="1042" w:author="R4-2117780" w:date="2021-10-18T16:10:00Z"/>
                <w:noProof/>
                <w:lang w:eastAsia="zh-CN"/>
              </w:rPr>
            </w:pPr>
          </w:p>
        </w:tc>
      </w:tr>
      <w:tr w:rsidR="009C2962" w14:paraId="7DC95007" w14:textId="77777777" w:rsidTr="00595699">
        <w:trPr>
          <w:trHeight w:val="92"/>
          <w:jc w:val="center"/>
          <w:ins w:id="1043" w:author="R4-2117780" w:date="2021-10-18T16:10:00Z"/>
        </w:trPr>
        <w:tc>
          <w:tcPr>
            <w:tcW w:w="1161" w:type="pct"/>
            <w:gridSpan w:val="2"/>
            <w:tcBorders>
              <w:top w:val="nil"/>
              <w:left w:val="single" w:sz="4" w:space="0" w:color="auto"/>
              <w:bottom w:val="single" w:sz="4" w:space="0" w:color="auto"/>
              <w:right w:val="single" w:sz="4" w:space="0" w:color="auto"/>
            </w:tcBorders>
            <w:hideMark/>
          </w:tcPr>
          <w:p w14:paraId="3D24F7A7" w14:textId="77777777" w:rsidR="009C2962" w:rsidRPr="00C868F2" w:rsidRDefault="009C2962">
            <w:pPr>
              <w:pStyle w:val="TAL"/>
              <w:spacing w:line="256" w:lineRule="auto"/>
              <w:rPr>
                <w:ins w:id="1044" w:author="R4-2117780" w:date="2021-10-18T16:10:00Z"/>
                <w:noProof/>
                <w:lang w:eastAsia="zh-CN"/>
              </w:rPr>
              <w:pPrChange w:id="1045" w:author="R4-2117780" w:date="2021-10-18T16:11:00Z">
                <w:pPr/>
              </w:pPrChange>
            </w:pPr>
          </w:p>
        </w:tc>
        <w:tc>
          <w:tcPr>
            <w:tcW w:w="977" w:type="pct"/>
            <w:tcBorders>
              <w:top w:val="single" w:sz="4" w:space="0" w:color="auto"/>
              <w:left w:val="single" w:sz="4" w:space="0" w:color="auto"/>
              <w:bottom w:val="single" w:sz="4" w:space="0" w:color="auto"/>
              <w:right w:val="single" w:sz="4" w:space="0" w:color="auto"/>
            </w:tcBorders>
            <w:hideMark/>
          </w:tcPr>
          <w:p w14:paraId="4E3D8C85" w14:textId="77777777" w:rsidR="009C2962" w:rsidRDefault="009C2962" w:rsidP="00595699">
            <w:pPr>
              <w:pStyle w:val="TAL"/>
              <w:spacing w:line="256" w:lineRule="auto"/>
              <w:rPr>
                <w:ins w:id="1046" w:author="R4-2117780" w:date="2021-10-18T16:10:00Z"/>
                <w:noProof/>
                <w:lang w:val="it-IT" w:eastAsia="zh-CN"/>
              </w:rPr>
            </w:pPr>
            <w:ins w:id="1047" w:author="R4-2117780" w:date="2021-10-18T16:10:00Z">
              <w:r>
                <w:rPr>
                  <w:noProof/>
                  <w:lang w:val="it-IT" w:eastAsia="zh-CN"/>
                </w:rPr>
                <w:t>Config 3, 6</w:t>
              </w:r>
            </w:ins>
          </w:p>
        </w:tc>
        <w:tc>
          <w:tcPr>
            <w:tcW w:w="722" w:type="pct"/>
            <w:tcBorders>
              <w:top w:val="nil"/>
              <w:left w:val="single" w:sz="4" w:space="0" w:color="auto"/>
              <w:bottom w:val="single" w:sz="4" w:space="0" w:color="auto"/>
              <w:right w:val="single" w:sz="4" w:space="0" w:color="auto"/>
            </w:tcBorders>
            <w:hideMark/>
          </w:tcPr>
          <w:p w14:paraId="2A44B5C4" w14:textId="77777777" w:rsidR="009C2962" w:rsidRDefault="009C2962" w:rsidP="00595699">
            <w:pPr>
              <w:rPr>
                <w:ins w:id="1048" w:author="R4-2117780" w:date="2021-10-18T16:10:00Z"/>
                <w:noProof/>
                <w:lang w:val="it-IT" w:eastAsia="zh-CN"/>
              </w:rPr>
            </w:pPr>
          </w:p>
        </w:tc>
        <w:tc>
          <w:tcPr>
            <w:tcW w:w="1082" w:type="pct"/>
            <w:tcBorders>
              <w:top w:val="single" w:sz="4" w:space="0" w:color="auto"/>
              <w:left w:val="single" w:sz="4" w:space="0" w:color="auto"/>
              <w:bottom w:val="single" w:sz="4" w:space="0" w:color="auto"/>
              <w:right w:val="single" w:sz="4" w:space="0" w:color="auto"/>
            </w:tcBorders>
            <w:hideMark/>
          </w:tcPr>
          <w:p w14:paraId="28FDE5D0" w14:textId="77777777" w:rsidR="009C2962" w:rsidRPr="00C868F2" w:rsidRDefault="009C2962" w:rsidP="00595699">
            <w:pPr>
              <w:pStyle w:val="TAC"/>
              <w:spacing w:line="256" w:lineRule="auto"/>
              <w:rPr>
                <w:ins w:id="1049" w:author="R4-2117780" w:date="2021-10-18T16:10:00Z"/>
                <w:noProof/>
                <w:lang w:eastAsia="zh-CN"/>
              </w:rPr>
            </w:pPr>
            <w:ins w:id="1050" w:author="R4-2117780" w:date="2021-10-18T16:10:00Z">
              <w:r>
                <w:rPr>
                  <w:noProof/>
                  <w:lang w:eastAsia="zh-CN"/>
                </w:rPr>
                <w:t>40: NRB,c = 106</w:t>
              </w:r>
            </w:ins>
          </w:p>
        </w:tc>
        <w:tc>
          <w:tcPr>
            <w:tcW w:w="1058" w:type="pct"/>
            <w:tcBorders>
              <w:top w:val="single" w:sz="4" w:space="0" w:color="auto"/>
              <w:left w:val="single" w:sz="4" w:space="0" w:color="auto"/>
              <w:bottom w:val="single" w:sz="4" w:space="0" w:color="auto"/>
              <w:right w:val="single" w:sz="4" w:space="0" w:color="auto"/>
            </w:tcBorders>
          </w:tcPr>
          <w:p w14:paraId="2F662C96" w14:textId="77777777" w:rsidR="009C2962" w:rsidRDefault="009C2962" w:rsidP="00595699">
            <w:pPr>
              <w:pStyle w:val="TAC"/>
              <w:spacing w:line="256" w:lineRule="auto"/>
              <w:rPr>
                <w:ins w:id="1051" w:author="R4-2117780" w:date="2021-10-18T16:10:00Z"/>
                <w:noProof/>
                <w:lang w:eastAsia="zh-CN"/>
              </w:rPr>
            </w:pPr>
          </w:p>
        </w:tc>
      </w:tr>
      <w:tr w:rsidR="009C2962" w14:paraId="1ED89EAB" w14:textId="77777777" w:rsidTr="00595699">
        <w:trPr>
          <w:trHeight w:val="92"/>
          <w:jc w:val="center"/>
          <w:ins w:id="1052" w:author="R4-2117780" w:date="2021-10-18T16:10:00Z"/>
        </w:trPr>
        <w:tc>
          <w:tcPr>
            <w:tcW w:w="1161" w:type="pct"/>
            <w:gridSpan w:val="2"/>
            <w:tcBorders>
              <w:top w:val="nil"/>
              <w:left w:val="single" w:sz="4" w:space="0" w:color="auto"/>
              <w:bottom w:val="single" w:sz="4" w:space="0" w:color="auto"/>
              <w:right w:val="single" w:sz="4" w:space="0" w:color="auto"/>
            </w:tcBorders>
            <w:hideMark/>
          </w:tcPr>
          <w:p w14:paraId="2F101F12" w14:textId="77777777" w:rsidR="009C2962" w:rsidRPr="00C868F2" w:rsidRDefault="009C2962">
            <w:pPr>
              <w:pStyle w:val="TAL"/>
              <w:spacing w:line="256" w:lineRule="auto"/>
              <w:rPr>
                <w:ins w:id="1053" w:author="R4-2117780" w:date="2021-10-18T16:10:00Z"/>
                <w:noProof/>
                <w:lang w:eastAsia="zh-CN"/>
              </w:rPr>
              <w:pPrChange w:id="1054" w:author="R4-2117780" w:date="2021-10-18T16:11:00Z">
                <w:pPr/>
              </w:pPrChange>
            </w:pPr>
            <w:ins w:id="1055" w:author="R4-2117780" w:date="2021-10-18T16:10:00Z">
              <w:r w:rsidRPr="00C868F2">
                <w:rPr>
                  <w:noProof/>
                  <w:lang w:eastAsia="zh-CN"/>
                </w:rPr>
                <w:t>DL initial BWP configuration</w:t>
              </w:r>
            </w:ins>
          </w:p>
        </w:tc>
        <w:tc>
          <w:tcPr>
            <w:tcW w:w="977" w:type="pct"/>
            <w:tcBorders>
              <w:top w:val="single" w:sz="4" w:space="0" w:color="auto"/>
              <w:left w:val="single" w:sz="4" w:space="0" w:color="auto"/>
              <w:bottom w:val="single" w:sz="4" w:space="0" w:color="auto"/>
              <w:right w:val="single" w:sz="4" w:space="0" w:color="auto"/>
            </w:tcBorders>
            <w:hideMark/>
          </w:tcPr>
          <w:p w14:paraId="1884B934" w14:textId="77777777" w:rsidR="009C2962" w:rsidRDefault="009C2962" w:rsidP="00595699">
            <w:pPr>
              <w:pStyle w:val="TAL"/>
              <w:spacing w:line="256" w:lineRule="auto"/>
              <w:rPr>
                <w:ins w:id="1056" w:author="R4-2117780" w:date="2021-10-18T16:10:00Z"/>
                <w:noProof/>
                <w:lang w:val="it-IT" w:eastAsia="zh-CN"/>
              </w:rPr>
            </w:pPr>
            <w:ins w:id="1057" w:author="R4-2117780" w:date="2021-10-18T16:10:00Z">
              <w:r>
                <w:rPr>
                  <w:noProof/>
                  <w:lang w:val="it-IT" w:eastAsia="zh-CN"/>
                </w:rPr>
                <w:t>Config 1, 2, 3, 4, 5, 6</w:t>
              </w:r>
            </w:ins>
          </w:p>
        </w:tc>
        <w:tc>
          <w:tcPr>
            <w:tcW w:w="722" w:type="pct"/>
            <w:tcBorders>
              <w:top w:val="nil"/>
              <w:left w:val="single" w:sz="4" w:space="0" w:color="auto"/>
              <w:bottom w:val="single" w:sz="4" w:space="0" w:color="auto"/>
              <w:right w:val="single" w:sz="4" w:space="0" w:color="auto"/>
            </w:tcBorders>
            <w:hideMark/>
          </w:tcPr>
          <w:p w14:paraId="36C1B431" w14:textId="77777777" w:rsidR="009C2962" w:rsidRDefault="009C2962" w:rsidP="00595699">
            <w:pPr>
              <w:rPr>
                <w:ins w:id="1058" w:author="R4-2117780" w:date="2021-10-18T16:10:00Z"/>
                <w:noProof/>
                <w:lang w:val="it-IT" w:eastAsia="zh-CN"/>
              </w:rPr>
            </w:pPr>
          </w:p>
        </w:tc>
        <w:tc>
          <w:tcPr>
            <w:tcW w:w="1082" w:type="pct"/>
            <w:tcBorders>
              <w:top w:val="single" w:sz="4" w:space="0" w:color="auto"/>
              <w:left w:val="single" w:sz="4" w:space="0" w:color="auto"/>
              <w:bottom w:val="single" w:sz="4" w:space="0" w:color="auto"/>
              <w:right w:val="single" w:sz="4" w:space="0" w:color="auto"/>
            </w:tcBorders>
            <w:hideMark/>
          </w:tcPr>
          <w:p w14:paraId="402A8D66" w14:textId="77777777" w:rsidR="009C2962" w:rsidRPr="00C868F2" w:rsidRDefault="009C2962" w:rsidP="00595699">
            <w:pPr>
              <w:pStyle w:val="TAC"/>
              <w:spacing w:line="256" w:lineRule="auto"/>
              <w:rPr>
                <w:ins w:id="1059" w:author="R4-2117780" w:date="2021-10-18T16:10:00Z"/>
                <w:noProof/>
                <w:lang w:eastAsia="zh-CN"/>
              </w:rPr>
            </w:pPr>
            <w:ins w:id="1060" w:author="R4-2117780" w:date="2021-10-18T16:10:00Z">
              <w:r>
                <w:rPr>
                  <w:noProof/>
                  <w:lang w:eastAsia="zh-CN"/>
                </w:rPr>
                <w:t>DLBWP.0.1</w:t>
              </w:r>
            </w:ins>
          </w:p>
        </w:tc>
        <w:tc>
          <w:tcPr>
            <w:tcW w:w="1058" w:type="pct"/>
            <w:tcBorders>
              <w:top w:val="single" w:sz="4" w:space="0" w:color="auto"/>
              <w:left w:val="single" w:sz="4" w:space="0" w:color="auto"/>
              <w:bottom w:val="single" w:sz="4" w:space="0" w:color="auto"/>
              <w:right w:val="single" w:sz="4" w:space="0" w:color="auto"/>
            </w:tcBorders>
          </w:tcPr>
          <w:p w14:paraId="3B7F547A" w14:textId="77777777" w:rsidR="009C2962" w:rsidRDefault="009C2962" w:rsidP="00595699">
            <w:pPr>
              <w:pStyle w:val="TAC"/>
              <w:spacing w:line="256" w:lineRule="auto"/>
              <w:rPr>
                <w:ins w:id="1061" w:author="R4-2117780" w:date="2021-10-18T16:10:00Z"/>
                <w:noProof/>
                <w:lang w:eastAsia="zh-CN"/>
              </w:rPr>
            </w:pPr>
          </w:p>
        </w:tc>
      </w:tr>
      <w:tr w:rsidR="009C2962" w14:paraId="247AD302" w14:textId="77777777" w:rsidTr="00595699">
        <w:trPr>
          <w:trHeight w:val="92"/>
          <w:jc w:val="center"/>
          <w:ins w:id="1062" w:author="R4-2117780" w:date="2021-10-18T16:10:00Z"/>
        </w:trPr>
        <w:tc>
          <w:tcPr>
            <w:tcW w:w="1161" w:type="pct"/>
            <w:gridSpan w:val="2"/>
            <w:tcBorders>
              <w:top w:val="nil"/>
              <w:left w:val="single" w:sz="4" w:space="0" w:color="auto"/>
              <w:bottom w:val="single" w:sz="4" w:space="0" w:color="auto"/>
              <w:right w:val="single" w:sz="4" w:space="0" w:color="auto"/>
            </w:tcBorders>
            <w:hideMark/>
          </w:tcPr>
          <w:p w14:paraId="774BD17F" w14:textId="77777777" w:rsidR="009C2962" w:rsidRPr="00C868F2" w:rsidRDefault="009C2962">
            <w:pPr>
              <w:pStyle w:val="TAL"/>
              <w:spacing w:line="256" w:lineRule="auto"/>
              <w:rPr>
                <w:ins w:id="1063" w:author="R4-2117780" w:date="2021-10-18T16:10:00Z"/>
                <w:noProof/>
                <w:lang w:eastAsia="zh-CN"/>
              </w:rPr>
              <w:pPrChange w:id="1064" w:author="R4-2117780" w:date="2021-10-18T16:11:00Z">
                <w:pPr/>
              </w:pPrChange>
            </w:pPr>
            <w:ins w:id="1065" w:author="R4-2117780" w:date="2021-10-18T16:10:00Z">
              <w:r w:rsidRPr="00C868F2">
                <w:rPr>
                  <w:noProof/>
                  <w:lang w:eastAsia="zh-CN"/>
                </w:rPr>
                <w:t>DL dedicated BWP configuration</w:t>
              </w:r>
            </w:ins>
          </w:p>
        </w:tc>
        <w:tc>
          <w:tcPr>
            <w:tcW w:w="977" w:type="pct"/>
            <w:tcBorders>
              <w:top w:val="single" w:sz="4" w:space="0" w:color="auto"/>
              <w:left w:val="single" w:sz="4" w:space="0" w:color="auto"/>
              <w:bottom w:val="single" w:sz="4" w:space="0" w:color="auto"/>
              <w:right w:val="single" w:sz="4" w:space="0" w:color="auto"/>
            </w:tcBorders>
            <w:hideMark/>
          </w:tcPr>
          <w:p w14:paraId="32B0EB00" w14:textId="77777777" w:rsidR="009C2962" w:rsidRDefault="009C2962" w:rsidP="00595699">
            <w:pPr>
              <w:pStyle w:val="TAL"/>
              <w:spacing w:line="256" w:lineRule="auto"/>
              <w:rPr>
                <w:ins w:id="1066" w:author="R4-2117780" w:date="2021-10-18T16:10:00Z"/>
                <w:noProof/>
                <w:lang w:val="it-IT" w:eastAsia="zh-CN"/>
              </w:rPr>
            </w:pPr>
            <w:ins w:id="1067" w:author="R4-2117780" w:date="2021-10-18T16:10:00Z">
              <w:r>
                <w:rPr>
                  <w:noProof/>
                  <w:lang w:val="it-IT" w:eastAsia="zh-CN"/>
                </w:rPr>
                <w:t>Config 1, 2, 3, 4, 5, 6</w:t>
              </w:r>
            </w:ins>
          </w:p>
        </w:tc>
        <w:tc>
          <w:tcPr>
            <w:tcW w:w="722" w:type="pct"/>
            <w:tcBorders>
              <w:top w:val="nil"/>
              <w:left w:val="single" w:sz="4" w:space="0" w:color="auto"/>
              <w:bottom w:val="single" w:sz="4" w:space="0" w:color="auto"/>
              <w:right w:val="single" w:sz="4" w:space="0" w:color="auto"/>
            </w:tcBorders>
            <w:hideMark/>
          </w:tcPr>
          <w:p w14:paraId="48342E33" w14:textId="77777777" w:rsidR="009C2962" w:rsidRDefault="009C2962" w:rsidP="00595699">
            <w:pPr>
              <w:rPr>
                <w:ins w:id="1068" w:author="R4-2117780" w:date="2021-10-18T16:10:00Z"/>
                <w:noProof/>
                <w:lang w:val="it-IT" w:eastAsia="zh-CN"/>
              </w:rPr>
            </w:pPr>
          </w:p>
        </w:tc>
        <w:tc>
          <w:tcPr>
            <w:tcW w:w="1082" w:type="pct"/>
            <w:tcBorders>
              <w:top w:val="single" w:sz="4" w:space="0" w:color="auto"/>
              <w:left w:val="single" w:sz="4" w:space="0" w:color="auto"/>
              <w:bottom w:val="single" w:sz="4" w:space="0" w:color="auto"/>
              <w:right w:val="single" w:sz="4" w:space="0" w:color="auto"/>
            </w:tcBorders>
            <w:hideMark/>
          </w:tcPr>
          <w:p w14:paraId="14DD3425" w14:textId="77777777" w:rsidR="009C2962" w:rsidRPr="00C868F2" w:rsidRDefault="009C2962" w:rsidP="00595699">
            <w:pPr>
              <w:pStyle w:val="TAC"/>
              <w:spacing w:line="256" w:lineRule="auto"/>
              <w:rPr>
                <w:ins w:id="1069" w:author="R4-2117780" w:date="2021-10-18T16:10:00Z"/>
                <w:noProof/>
                <w:lang w:eastAsia="zh-CN"/>
              </w:rPr>
            </w:pPr>
            <w:ins w:id="1070" w:author="R4-2117780" w:date="2021-10-18T16:10:00Z">
              <w:r>
                <w:rPr>
                  <w:noProof/>
                  <w:lang w:eastAsia="zh-CN"/>
                </w:rPr>
                <w:t>DLBWP.1.1</w:t>
              </w:r>
            </w:ins>
          </w:p>
        </w:tc>
        <w:tc>
          <w:tcPr>
            <w:tcW w:w="1058" w:type="pct"/>
            <w:tcBorders>
              <w:top w:val="single" w:sz="4" w:space="0" w:color="auto"/>
              <w:left w:val="single" w:sz="4" w:space="0" w:color="auto"/>
              <w:bottom w:val="single" w:sz="4" w:space="0" w:color="auto"/>
              <w:right w:val="single" w:sz="4" w:space="0" w:color="auto"/>
            </w:tcBorders>
          </w:tcPr>
          <w:p w14:paraId="05262C36" w14:textId="77777777" w:rsidR="009C2962" w:rsidRDefault="009C2962" w:rsidP="00595699">
            <w:pPr>
              <w:pStyle w:val="TAC"/>
              <w:spacing w:line="256" w:lineRule="auto"/>
              <w:rPr>
                <w:ins w:id="1071" w:author="R4-2117780" w:date="2021-10-18T16:10:00Z"/>
                <w:noProof/>
                <w:lang w:eastAsia="zh-CN"/>
              </w:rPr>
            </w:pPr>
          </w:p>
        </w:tc>
      </w:tr>
      <w:tr w:rsidR="009C2962" w14:paraId="7EEF5225" w14:textId="77777777" w:rsidTr="00595699">
        <w:trPr>
          <w:trHeight w:val="92"/>
          <w:jc w:val="center"/>
          <w:ins w:id="1072" w:author="R4-2117780" w:date="2021-10-18T16:10:00Z"/>
        </w:trPr>
        <w:tc>
          <w:tcPr>
            <w:tcW w:w="1161" w:type="pct"/>
            <w:gridSpan w:val="2"/>
            <w:tcBorders>
              <w:top w:val="nil"/>
              <w:left w:val="single" w:sz="4" w:space="0" w:color="auto"/>
              <w:bottom w:val="single" w:sz="4" w:space="0" w:color="auto"/>
              <w:right w:val="single" w:sz="4" w:space="0" w:color="auto"/>
            </w:tcBorders>
            <w:hideMark/>
          </w:tcPr>
          <w:p w14:paraId="16FDC0D5" w14:textId="77777777" w:rsidR="009C2962" w:rsidRPr="00C868F2" w:rsidRDefault="009C2962">
            <w:pPr>
              <w:pStyle w:val="TAL"/>
              <w:spacing w:line="256" w:lineRule="auto"/>
              <w:rPr>
                <w:ins w:id="1073" w:author="R4-2117780" w:date="2021-10-18T16:10:00Z"/>
                <w:noProof/>
                <w:lang w:eastAsia="zh-CN"/>
              </w:rPr>
              <w:pPrChange w:id="1074" w:author="R4-2117780" w:date="2021-10-18T16:11:00Z">
                <w:pPr/>
              </w:pPrChange>
            </w:pPr>
            <w:ins w:id="1075" w:author="R4-2117780" w:date="2021-10-18T16:10:00Z">
              <w:r w:rsidRPr="00C868F2">
                <w:rPr>
                  <w:noProof/>
                  <w:lang w:eastAsia="zh-CN"/>
                </w:rPr>
                <w:t>UL initial BWP configuration</w:t>
              </w:r>
            </w:ins>
          </w:p>
        </w:tc>
        <w:tc>
          <w:tcPr>
            <w:tcW w:w="977" w:type="pct"/>
            <w:tcBorders>
              <w:top w:val="single" w:sz="4" w:space="0" w:color="auto"/>
              <w:left w:val="single" w:sz="4" w:space="0" w:color="auto"/>
              <w:bottom w:val="single" w:sz="4" w:space="0" w:color="auto"/>
              <w:right w:val="single" w:sz="4" w:space="0" w:color="auto"/>
            </w:tcBorders>
            <w:hideMark/>
          </w:tcPr>
          <w:p w14:paraId="1FDB5B56" w14:textId="77777777" w:rsidR="009C2962" w:rsidRDefault="009C2962" w:rsidP="00595699">
            <w:pPr>
              <w:pStyle w:val="TAL"/>
              <w:spacing w:line="256" w:lineRule="auto"/>
              <w:rPr>
                <w:ins w:id="1076" w:author="R4-2117780" w:date="2021-10-18T16:10:00Z"/>
                <w:noProof/>
                <w:lang w:val="it-IT" w:eastAsia="zh-CN"/>
              </w:rPr>
            </w:pPr>
            <w:ins w:id="1077" w:author="R4-2117780" w:date="2021-10-18T16:10:00Z">
              <w:r>
                <w:rPr>
                  <w:noProof/>
                  <w:lang w:val="it-IT" w:eastAsia="zh-CN"/>
                </w:rPr>
                <w:t>Config 1, 2, 3, 4, 5, 6</w:t>
              </w:r>
            </w:ins>
          </w:p>
        </w:tc>
        <w:tc>
          <w:tcPr>
            <w:tcW w:w="722" w:type="pct"/>
            <w:tcBorders>
              <w:top w:val="nil"/>
              <w:left w:val="single" w:sz="4" w:space="0" w:color="auto"/>
              <w:bottom w:val="single" w:sz="4" w:space="0" w:color="auto"/>
              <w:right w:val="single" w:sz="4" w:space="0" w:color="auto"/>
            </w:tcBorders>
            <w:hideMark/>
          </w:tcPr>
          <w:p w14:paraId="3D4BAF4F" w14:textId="77777777" w:rsidR="009C2962" w:rsidRDefault="009C2962" w:rsidP="00595699">
            <w:pPr>
              <w:rPr>
                <w:ins w:id="1078" w:author="R4-2117780" w:date="2021-10-18T16:10:00Z"/>
                <w:noProof/>
                <w:lang w:val="it-IT" w:eastAsia="zh-CN"/>
              </w:rPr>
            </w:pPr>
          </w:p>
        </w:tc>
        <w:tc>
          <w:tcPr>
            <w:tcW w:w="1082" w:type="pct"/>
            <w:tcBorders>
              <w:top w:val="single" w:sz="4" w:space="0" w:color="auto"/>
              <w:left w:val="single" w:sz="4" w:space="0" w:color="auto"/>
              <w:bottom w:val="single" w:sz="4" w:space="0" w:color="auto"/>
              <w:right w:val="single" w:sz="4" w:space="0" w:color="auto"/>
            </w:tcBorders>
            <w:hideMark/>
          </w:tcPr>
          <w:p w14:paraId="1B9144F7" w14:textId="77777777" w:rsidR="009C2962" w:rsidRPr="00C868F2" w:rsidRDefault="009C2962" w:rsidP="00595699">
            <w:pPr>
              <w:pStyle w:val="TAC"/>
              <w:spacing w:line="256" w:lineRule="auto"/>
              <w:rPr>
                <w:ins w:id="1079" w:author="R4-2117780" w:date="2021-10-18T16:10:00Z"/>
                <w:noProof/>
                <w:lang w:eastAsia="zh-CN"/>
              </w:rPr>
            </w:pPr>
            <w:ins w:id="1080" w:author="R4-2117780" w:date="2021-10-18T16:10:00Z">
              <w:r>
                <w:rPr>
                  <w:noProof/>
                  <w:lang w:eastAsia="zh-CN"/>
                </w:rPr>
                <w:t>ULBWP.0.1</w:t>
              </w:r>
            </w:ins>
          </w:p>
        </w:tc>
        <w:tc>
          <w:tcPr>
            <w:tcW w:w="1058" w:type="pct"/>
            <w:tcBorders>
              <w:top w:val="single" w:sz="4" w:space="0" w:color="auto"/>
              <w:left w:val="single" w:sz="4" w:space="0" w:color="auto"/>
              <w:bottom w:val="single" w:sz="4" w:space="0" w:color="auto"/>
              <w:right w:val="single" w:sz="4" w:space="0" w:color="auto"/>
            </w:tcBorders>
          </w:tcPr>
          <w:p w14:paraId="2F0F7459" w14:textId="77777777" w:rsidR="009C2962" w:rsidRDefault="009C2962" w:rsidP="00595699">
            <w:pPr>
              <w:pStyle w:val="TAC"/>
              <w:spacing w:line="256" w:lineRule="auto"/>
              <w:rPr>
                <w:ins w:id="1081" w:author="R4-2117780" w:date="2021-10-18T16:10:00Z"/>
                <w:noProof/>
                <w:lang w:eastAsia="zh-CN"/>
              </w:rPr>
            </w:pPr>
          </w:p>
        </w:tc>
      </w:tr>
      <w:tr w:rsidR="009C2962" w14:paraId="5BE293BD" w14:textId="77777777" w:rsidTr="00595699">
        <w:trPr>
          <w:trHeight w:val="92"/>
          <w:jc w:val="center"/>
          <w:ins w:id="1082" w:author="R4-2117780" w:date="2021-10-18T16:10:00Z"/>
        </w:trPr>
        <w:tc>
          <w:tcPr>
            <w:tcW w:w="1161" w:type="pct"/>
            <w:gridSpan w:val="2"/>
            <w:tcBorders>
              <w:top w:val="nil"/>
              <w:left w:val="single" w:sz="4" w:space="0" w:color="auto"/>
              <w:bottom w:val="single" w:sz="4" w:space="0" w:color="auto"/>
              <w:right w:val="single" w:sz="4" w:space="0" w:color="auto"/>
            </w:tcBorders>
            <w:hideMark/>
          </w:tcPr>
          <w:p w14:paraId="3E2F5126" w14:textId="77777777" w:rsidR="009C2962" w:rsidRPr="00C868F2" w:rsidRDefault="009C2962">
            <w:pPr>
              <w:pStyle w:val="TAL"/>
              <w:spacing w:line="256" w:lineRule="auto"/>
              <w:rPr>
                <w:ins w:id="1083" w:author="R4-2117780" w:date="2021-10-18T16:10:00Z"/>
                <w:noProof/>
                <w:lang w:eastAsia="zh-CN"/>
              </w:rPr>
              <w:pPrChange w:id="1084" w:author="R4-2117780" w:date="2021-10-18T16:11:00Z">
                <w:pPr/>
              </w:pPrChange>
            </w:pPr>
            <w:ins w:id="1085" w:author="R4-2117780" w:date="2021-10-18T16:10:00Z">
              <w:r w:rsidRPr="00C868F2">
                <w:rPr>
                  <w:noProof/>
                  <w:lang w:eastAsia="zh-CN"/>
                </w:rPr>
                <w:t>UL dedicated BWP configuration</w:t>
              </w:r>
            </w:ins>
          </w:p>
        </w:tc>
        <w:tc>
          <w:tcPr>
            <w:tcW w:w="977" w:type="pct"/>
            <w:tcBorders>
              <w:top w:val="single" w:sz="4" w:space="0" w:color="auto"/>
              <w:left w:val="single" w:sz="4" w:space="0" w:color="auto"/>
              <w:bottom w:val="single" w:sz="4" w:space="0" w:color="auto"/>
              <w:right w:val="single" w:sz="4" w:space="0" w:color="auto"/>
            </w:tcBorders>
            <w:hideMark/>
          </w:tcPr>
          <w:p w14:paraId="3848F473" w14:textId="77777777" w:rsidR="009C2962" w:rsidRDefault="009C2962" w:rsidP="00595699">
            <w:pPr>
              <w:pStyle w:val="TAL"/>
              <w:spacing w:line="256" w:lineRule="auto"/>
              <w:rPr>
                <w:ins w:id="1086" w:author="R4-2117780" w:date="2021-10-18T16:10:00Z"/>
                <w:noProof/>
                <w:lang w:val="it-IT" w:eastAsia="zh-CN"/>
              </w:rPr>
            </w:pPr>
            <w:ins w:id="1087" w:author="R4-2117780" w:date="2021-10-18T16:10:00Z">
              <w:r>
                <w:rPr>
                  <w:noProof/>
                  <w:lang w:val="it-IT" w:eastAsia="zh-CN"/>
                </w:rPr>
                <w:t>Config 1, 2, 3, 4, 5, 6</w:t>
              </w:r>
            </w:ins>
          </w:p>
        </w:tc>
        <w:tc>
          <w:tcPr>
            <w:tcW w:w="722" w:type="pct"/>
            <w:tcBorders>
              <w:top w:val="nil"/>
              <w:left w:val="single" w:sz="4" w:space="0" w:color="auto"/>
              <w:bottom w:val="single" w:sz="4" w:space="0" w:color="auto"/>
              <w:right w:val="single" w:sz="4" w:space="0" w:color="auto"/>
            </w:tcBorders>
            <w:hideMark/>
          </w:tcPr>
          <w:p w14:paraId="61D6AADB" w14:textId="77777777" w:rsidR="009C2962" w:rsidRDefault="009C2962" w:rsidP="00595699">
            <w:pPr>
              <w:rPr>
                <w:ins w:id="1088" w:author="R4-2117780" w:date="2021-10-18T16:10:00Z"/>
                <w:noProof/>
                <w:lang w:val="it-IT" w:eastAsia="zh-CN"/>
              </w:rPr>
            </w:pPr>
          </w:p>
        </w:tc>
        <w:tc>
          <w:tcPr>
            <w:tcW w:w="1082" w:type="pct"/>
            <w:tcBorders>
              <w:top w:val="single" w:sz="4" w:space="0" w:color="auto"/>
              <w:left w:val="single" w:sz="4" w:space="0" w:color="auto"/>
              <w:bottom w:val="single" w:sz="4" w:space="0" w:color="auto"/>
              <w:right w:val="single" w:sz="4" w:space="0" w:color="auto"/>
            </w:tcBorders>
            <w:hideMark/>
          </w:tcPr>
          <w:p w14:paraId="03656D8D" w14:textId="77777777" w:rsidR="009C2962" w:rsidRPr="00C868F2" w:rsidRDefault="009C2962" w:rsidP="00595699">
            <w:pPr>
              <w:pStyle w:val="TAC"/>
              <w:spacing w:line="256" w:lineRule="auto"/>
              <w:rPr>
                <w:ins w:id="1089" w:author="R4-2117780" w:date="2021-10-18T16:10:00Z"/>
                <w:noProof/>
                <w:lang w:eastAsia="zh-CN"/>
              </w:rPr>
            </w:pPr>
            <w:ins w:id="1090" w:author="R4-2117780" w:date="2021-10-18T16:10:00Z">
              <w:r>
                <w:rPr>
                  <w:noProof/>
                  <w:lang w:eastAsia="zh-CN"/>
                </w:rPr>
                <w:t>ULBWP.1.1</w:t>
              </w:r>
            </w:ins>
          </w:p>
        </w:tc>
        <w:tc>
          <w:tcPr>
            <w:tcW w:w="1058" w:type="pct"/>
            <w:tcBorders>
              <w:top w:val="single" w:sz="4" w:space="0" w:color="auto"/>
              <w:left w:val="single" w:sz="4" w:space="0" w:color="auto"/>
              <w:bottom w:val="single" w:sz="4" w:space="0" w:color="auto"/>
              <w:right w:val="single" w:sz="4" w:space="0" w:color="auto"/>
            </w:tcBorders>
          </w:tcPr>
          <w:p w14:paraId="65287377" w14:textId="77777777" w:rsidR="009C2962" w:rsidRDefault="009C2962" w:rsidP="00595699">
            <w:pPr>
              <w:pStyle w:val="TAC"/>
              <w:spacing w:line="256" w:lineRule="auto"/>
              <w:rPr>
                <w:ins w:id="1091" w:author="R4-2117780" w:date="2021-10-18T16:10:00Z"/>
                <w:noProof/>
                <w:lang w:eastAsia="zh-CN"/>
              </w:rPr>
            </w:pPr>
          </w:p>
        </w:tc>
      </w:tr>
      <w:tr w:rsidR="009C2962" w14:paraId="38526D52" w14:textId="77777777" w:rsidTr="00595699">
        <w:trPr>
          <w:trHeight w:val="189"/>
          <w:jc w:val="center"/>
        </w:trPr>
        <w:tc>
          <w:tcPr>
            <w:tcW w:w="1161" w:type="pct"/>
            <w:gridSpan w:val="2"/>
            <w:tcBorders>
              <w:top w:val="single" w:sz="4" w:space="0" w:color="auto"/>
              <w:left w:val="single" w:sz="4" w:space="0" w:color="auto"/>
              <w:bottom w:val="nil"/>
              <w:right w:val="single" w:sz="4" w:space="0" w:color="auto"/>
            </w:tcBorders>
            <w:hideMark/>
          </w:tcPr>
          <w:p w14:paraId="1E4AAF00" w14:textId="77777777" w:rsidR="009C2962" w:rsidRDefault="009C2962" w:rsidP="00595699">
            <w:pPr>
              <w:pStyle w:val="TAL"/>
              <w:spacing w:line="256" w:lineRule="auto"/>
              <w:rPr>
                <w:noProof/>
                <w:lang w:val="it-IT" w:eastAsia="zh-CN"/>
              </w:rPr>
            </w:pPr>
            <w:r>
              <w:rPr>
                <w:noProof/>
                <w:lang w:val="it-IT" w:eastAsia="zh-CN"/>
              </w:rPr>
              <w:t>TDD Configuration</w:t>
            </w:r>
          </w:p>
        </w:tc>
        <w:tc>
          <w:tcPr>
            <w:tcW w:w="977" w:type="pct"/>
            <w:tcBorders>
              <w:top w:val="single" w:sz="4" w:space="0" w:color="auto"/>
              <w:left w:val="single" w:sz="4" w:space="0" w:color="auto"/>
              <w:bottom w:val="single" w:sz="4" w:space="0" w:color="auto"/>
              <w:right w:val="single" w:sz="4" w:space="0" w:color="auto"/>
            </w:tcBorders>
            <w:hideMark/>
          </w:tcPr>
          <w:p w14:paraId="322857B6" w14:textId="77777777" w:rsidR="009C2962" w:rsidRDefault="009C2962" w:rsidP="00595699">
            <w:pPr>
              <w:pStyle w:val="TAL"/>
              <w:spacing w:line="256" w:lineRule="auto"/>
              <w:rPr>
                <w:noProof/>
                <w:lang w:val="it-IT" w:eastAsia="zh-CN"/>
              </w:rPr>
            </w:pPr>
            <w:r>
              <w:rPr>
                <w:noProof/>
                <w:lang w:val="it-IT" w:eastAsia="zh-CN"/>
              </w:rPr>
              <w:t>Config 1, 4</w:t>
            </w:r>
          </w:p>
        </w:tc>
        <w:tc>
          <w:tcPr>
            <w:tcW w:w="722" w:type="pct"/>
            <w:tcBorders>
              <w:top w:val="single" w:sz="4" w:space="0" w:color="auto"/>
              <w:left w:val="single" w:sz="4" w:space="0" w:color="auto"/>
              <w:bottom w:val="nil"/>
              <w:right w:val="single" w:sz="4" w:space="0" w:color="auto"/>
            </w:tcBorders>
          </w:tcPr>
          <w:p w14:paraId="50B9AA3F" w14:textId="77777777" w:rsidR="009C2962" w:rsidRDefault="009C2962" w:rsidP="00595699">
            <w:pPr>
              <w:pStyle w:val="TAC"/>
              <w:spacing w:line="256" w:lineRule="auto"/>
              <w:rPr>
                <w:noProof/>
                <w:lang w:val="it-IT" w:eastAsia="zh-CN"/>
              </w:rPr>
            </w:pPr>
          </w:p>
        </w:tc>
        <w:tc>
          <w:tcPr>
            <w:tcW w:w="1082" w:type="pct"/>
            <w:tcBorders>
              <w:top w:val="single" w:sz="4" w:space="0" w:color="auto"/>
              <w:left w:val="single" w:sz="4" w:space="0" w:color="auto"/>
              <w:bottom w:val="single" w:sz="4" w:space="0" w:color="auto"/>
              <w:right w:val="single" w:sz="4" w:space="0" w:color="auto"/>
            </w:tcBorders>
            <w:hideMark/>
          </w:tcPr>
          <w:p w14:paraId="7DC51783" w14:textId="77777777" w:rsidR="009C2962" w:rsidRDefault="009C2962" w:rsidP="00595699">
            <w:pPr>
              <w:pStyle w:val="TAC"/>
              <w:spacing w:line="256" w:lineRule="auto"/>
              <w:rPr>
                <w:noProof/>
                <w:lang w:val="en-US" w:eastAsia="zh-CN"/>
              </w:rPr>
            </w:pPr>
            <w:r>
              <w:rPr>
                <w:noProof/>
                <w:lang w:eastAsia="zh-CN"/>
              </w:rPr>
              <w:t>Not Applicable</w:t>
            </w:r>
          </w:p>
        </w:tc>
        <w:tc>
          <w:tcPr>
            <w:tcW w:w="1058" w:type="pct"/>
            <w:tcBorders>
              <w:top w:val="single" w:sz="4" w:space="0" w:color="auto"/>
              <w:left w:val="single" w:sz="4" w:space="0" w:color="auto"/>
              <w:bottom w:val="single" w:sz="4" w:space="0" w:color="auto"/>
              <w:right w:val="single" w:sz="4" w:space="0" w:color="auto"/>
            </w:tcBorders>
          </w:tcPr>
          <w:p w14:paraId="0D23FA9F" w14:textId="77777777" w:rsidR="009C2962" w:rsidRDefault="009C2962" w:rsidP="00595699">
            <w:pPr>
              <w:pStyle w:val="TAC"/>
              <w:spacing w:line="256" w:lineRule="auto"/>
              <w:rPr>
                <w:noProof/>
                <w:lang w:eastAsia="zh-CN"/>
              </w:rPr>
            </w:pPr>
          </w:p>
        </w:tc>
      </w:tr>
      <w:tr w:rsidR="009C2962" w14:paraId="66C97898" w14:textId="77777777" w:rsidTr="00595699">
        <w:trPr>
          <w:trHeight w:val="189"/>
          <w:jc w:val="center"/>
        </w:trPr>
        <w:tc>
          <w:tcPr>
            <w:tcW w:w="1161" w:type="pct"/>
            <w:gridSpan w:val="2"/>
            <w:tcBorders>
              <w:top w:val="nil"/>
              <w:left w:val="single" w:sz="4" w:space="0" w:color="auto"/>
              <w:bottom w:val="nil"/>
              <w:right w:val="single" w:sz="4" w:space="0" w:color="auto"/>
            </w:tcBorders>
            <w:vAlign w:val="center"/>
            <w:hideMark/>
          </w:tcPr>
          <w:p w14:paraId="4D38A82C" w14:textId="77777777" w:rsidR="009C2962" w:rsidRDefault="009C2962" w:rsidP="00595699">
            <w:pPr>
              <w:rPr>
                <w:noProof/>
                <w:lang w:eastAsia="zh-CN"/>
              </w:rPr>
            </w:pPr>
          </w:p>
        </w:tc>
        <w:tc>
          <w:tcPr>
            <w:tcW w:w="977" w:type="pct"/>
            <w:tcBorders>
              <w:top w:val="single" w:sz="4" w:space="0" w:color="auto"/>
              <w:left w:val="single" w:sz="4" w:space="0" w:color="auto"/>
              <w:bottom w:val="single" w:sz="4" w:space="0" w:color="auto"/>
              <w:right w:val="single" w:sz="4" w:space="0" w:color="auto"/>
            </w:tcBorders>
            <w:hideMark/>
          </w:tcPr>
          <w:p w14:paraId="11988178" w14:textId="77777777" w:rsidR="009C2962" w:rsidRDefault="009C2962" w:rsidP="00595699">
            <w:pPr>
              <w:pStyle w:val="TAL"/>
              <w:spacing w:line="256" w:lineRule="auto"/>
              <w:rPr>
                <w:noProof/>
                <w:kern w:val="2"/>
                <w:szCs w:val="22"/>
                <w:lang w:val="it-IT" w:eastAsia="zh-CN"/>
              </w:rPr>
            </w:pPr>
            <w:r>
              <w:rPr>
                <w:noProof/>
                <w:lang w:val="it-IT" w:eastAsia="zh-CN"/>
              </w:rPr>
              <w:t>Config 2, 5</w:t>
            </w:r>
          </w:p>
        </w:tc>
        <w:tc>
          <w:tcPr>
            <w:tcW w:w="722" w:type="pct"/>
            <w:tcBorders>
              <w:top w:val="nil"/>
              <w:left w:val="single" w:sz="4" w:space="0" w:color="auto"/>
              <w:bottom w:val="nil"/>
              <w:right w:val="single" w:sz="4" w:space="0" w:color="auto"/>
            </w:tcBorders>
            <w:hideMark/>
          </w:tcPr>
          <w:p w14:paraId="22AB9823" w14:textId="77777777" w:rsidR="009C2962" w:rsidRDefault="009C2962" w:rsidP="00595699">
            <w:pPr>
              <w:rPr>
                <w:noProof/>
                <w:lang w:val="it-IT" w:eastAsia="zh-CN"/>
              </w:rPr>
            </w:pPr>
          </w:p>
        </w:tc>
        <w:tc>
          <w:tcPr>
            <w:tcW w:w="1082" w:type="pct"/>
            <w:tcBorders>
              <w:top w:val="single" w:sz="4" w:space="0" w:color="auto"/>
              <w:left w:val="single" w:sz="4" w:space="0" w:color="auto"/>
              <w:bottom w:val="single" w:sz="4" w:space="0" w:color="auto"/>
              <w:right w:val="single" w:sz="4" w:space="0" w:color="auto"/>
            </w:tcBorders>
            <w:hideMark/>
          </w:tcPr>
          <w:p w14:paraId="2BF82B64" w14:textId="77777777" w:rsidR="009C2962" w:rsidRDefault="009C2962" w:rsidP="00595699">
            <w:pPr>
              <w:pStyle w:val="TAC"/>
              <w:spacing w:line="256" w:lineRule="auto"/>
              <w:rPr>
                <w:noProof/>
                <w:kern w:val="2"/>
                <w:szCs w:val="22"/>
                <w:lang w:eastAsia="zh-CN"/>
              </w:rPr>
            </w:pPr>
            <w:r>
              <w:rPr>
                <w:noProof/>
                <w:lang w:eastAsia="zh-CN"/>
              </w:rPr>
              <w:t>TDDConf.1.1</w:t>
            </w:r>
          </w:p>
        </w:tc>
        <w:tc>
          <w:tcPr>
            <w:tcW w:w="1058" w:type="pct"/>
            <w:tcBorders>
              <w:top w:val="single" w:sz="4" w:space="0" w:color="auto"/>
              <w:left w:val="single" w:sz="4" w:space="0" w:color="auto"/>
              <w:bottom w:val="single" w:sz="4" w:space="0" w:color="auto"/>
              <w:right w:val="single" w:sz="4" w:space="0" w:color="auto"/>
            </w:tcBorders>
          </w:tcPr>
          <w:p w14:paraId="6AA56967" w14:textId="77777777" w:rsidR="009C2962" w:rsidRDefault="009C2962" w:rsidP="00595699">
            <w:pPr>
              <w:pStyle w:val="TAC"/>
              <w:spacing w:line="256" w:lineRule="auto"/>
              <w:rPr>
                <w:noProof/>
                <w:lang w:eastAsia="zh-CN"/>
              </w:rPr>
            </w:pPr>
          </w:p>
        </w:tc>
      </w:tr>
      <w:tr w:rsidR="009C2962" w14:paraId="1890E1E1" w14:textId="77777777" w:rsidTr="00595699">
        <w:trPr>
          <w:trHeight w:val="189"/>
          <w:jc w:val="center"/>
        </w:trPr>
        <w:tc>
          <w:tcPr>
            <w:tcW w:w="1161" w:type="pct"/>
            <w:gridSpan w:val="2"/>
            <w:tcBorders>
              <w:top w:val="nil"/>
              <w:left w:val="single" w:sz="4" w:space="0" w:color="auto"/>
              <w:bottom w:val="single" w:sz="4" w:space="0" w:color="auto"/>
              <w:right w:val="single" w:sz="4" w:space="0" w:color="auto"/>
            </w:tcBorders>
            <w:vAlign w:val="center"/>
            <w:hideMark/>
          </w:tcPr>
          <w:p w14:paraId="5A2459CD" w14:textId="77777777" w:rsidR="009C2962" w:rsidRDefault="009C2962" w:rsidP="00595699">
            <w:pPr>
              <w:rPr>
                <w:noProof/>
                <w:lang w:eastAsia="zh-CN"/>
              </w:rPr>
            </w:pPr>
          </w:p>
        </w:tc>
        <w:tc>
          <w:tcPr>
            <w:tcW w:w="977" w:type="pct"/>
            <w:tcBorders>
              <w:top w:val="single" w:sz="4" w:space="0" w:color="auto"/>
              <w:left w:val="single" w:sz="4" w:space="0" w:color="auto"/>
              <w:bottom w:val="single" w:sz="4" w:space="0" w:color="auto"/>
              <w:right w:val="single" w:sz="4" w:space="0" w:color="auto"/>
            </w:tcBorders>
            <w:hideMark/>
          </w:tcPr>
          <w:p w14:paraId="3F95ED9B" w14:textId="77777777" w:rsidR="009C2962" w:rsidRDefault="009C2962" w:rsidP="00595699">
            <w:pPr>
              <w:pStyle w:val="TAL"/>
              <w:spacing w:line="256" w:lineRule="auto"/>
              <w:rPr>
                <w:noProof/>
                <w:kern w:val="2"/>
                <w:szCs w:val="22"/>
                <w:lang w:val="it-IT" w:eastAsia="zh-CN"/>
              </w:rPr>
            </w:pPr>
            <w:r>
              <w:rPr>
                <w:noProof/>
                <w:lang w:val="it-IT" w:eastAsia="zh-CN"/>
              </w:rPr>
              <w:t>Config 3, 6</w:t>
            </w:r>
          </w:p>
        </w:tc>
        <w:tc>
          <w:tcPr>
            <w:tcW w:w="722" w:type="pct"/>
            <w:tcBorders>
              <w:top w:val="nil"/>
              <w:left w:val="single" w:sz="4" w:space="0" w:color="auto"/>
              <w:bottom w:val="single" w:sz="4" w:space="0" w:color="auto"/>
              <w:right w:val="single" w:sz="4" w:space="0" w:color="auto"/>
            </w:tcBorders>
            <w:hideMark/>
          </w:tcPr>
          <w:p w14:paraId="75C92EDE" w14:textId="77777777" w:rsidR="009C2962" w:rsidRDefault="009C2962" w:rsidP="00595699">
            <w:pPr>
              <w:rPr>
                <w:noProof/>
                <w:lang w:val="it-IT" w:eastAsia="zh-CN"/>
              </w:rPr>
            </w:pPr>
          </w:p>
        </w:tc>
        <w:tc>
          <w:tcPr>
            <w:tcW w:w="1082" w:type="pct"/>
            <w:tcBorders>
              <w:top w:val="single" w:sz="4" w:space="0" w:color="auto"/>
              <w:left w:val="single" w:sz="4" w:space="0" w:color="auto"/>
              <w:bottom w:val="single" w:sz="4" w:space="0" w:color="auto"/>
              <w:right w:val="single" w:sz="4" w:space="0" w:color="auto"/>
            </w:tcBorders>
            <w:hideMark/>
          </w:tcPr>
          <w:p w14:paraId="4217F981" w14:textId="77777777" w:rsidR="009C2962" w:rsidRDefault="009C2962" w:rsidP="00595699">
            <w:pPr>
              <w:pStyle w:val="TAC"/>
              <w:spacing w:line="256" w:lineRule="auto"/>
              <w:rPr>
                <w:noProof/>
                <w:kern w:val="2"/>
                <w:szCs w:val="22"/>
                <w:lang w:eastAsia="zh-CN"/>
              </w:rPr>
            </w:pPr>
            <w:r>
              <w:rPr>
                <w:lang w:eastAsia="zh-CN"/>
              </w:rPr>
              <w:t>TDDConf.2.1</w:t>
            </w:r>
          </w:p>
        </w:tc>
        <w:tc>
          <w:tcPr>
            <w:tcW w:w="1058" w:type="pct"/>
            <w:tcBorders>
              <w:top w:val="single" w:sz="4" w:space="0" w:color="auto"/>
              <w:left w:val="single" w:sz="4" w:space="0" w:color="auto"/>
              <w:bottom w:val="single" w:sz="4" w:space="0" w:color="auto"/>
              <w:right w:val="single" w:sz="4" w:space="0" w:color="auto"/>
            </w:tcBorders>
          </w:tcPr>
          <w:p w14:paraId="2CCB9145" w14:textId="77777777" w:rsidR="009C2962" w:rsidRDefault="009C2962" w:rsidP="00595699">
            <w:pPr>
              <w:pStyle w:val="TAC"/>
              <w:spacing w:line="256" w:lineRule="auto"/>
              <w:rPr>
                <w:noProof/>
                <w:lang w:eastAsia="zh-CN"/>
              </w:rPr>
            </w:pPr>
          </w:p>
        </w:tc>
      </w:tr>
      <w:tr w:rsidR="009C2962" w14:paraId="6D29E44A" w14:textId="77777777" w:rsidTr="00595699">
        <w:trPr>
          <w:trHeight w:val="189"/>
          <w:jc w:val="center"/>
        </w:trPr>
        <w:tc>
          <w:tcPr>
            <w:tcW w:w="1161" w:type="pct"/>
            <w:gridSpan w:val="2"/>
            <w:tcBorders>
              <w:top w:val="single" w:sz="4" w:space="0" w:color="auto"/>
              <w:left w:val="single" w:sz="4" w:space="0" w:color="auto"/>
              <w:bottom w:val="nil"/>
              <w:right w:val="single" w:sz="4" w:space="0" w:color="auto"/>
            </w:tcBorders>
            <w:hideMark/>
          </w:tcPr>
          <w:p w14:paraId="0936381A" w14:textId="77777777" w:rsidR="009C2962" w:rsidRDefault="009C2962" w:rsidP="00595699">
            <w:pPr>
              <w:pStyle w:val="TAL"/>
              <w:spacing w:line="256" w:lineRule="auto"/>
              <w:rPr>
                <w:noProof/>
                <w:lang w:eastAsia="zh-CN"/>
              </w:rPr>
            </w:pPr>
            <w:r>
              <w:rPr>
                <w:noProof/>
                <w:lang w:eastAsia="zh-CN"/>
              </w:rPr>
              <w:t xml:space="preserve">CORESET </w:t>
            </w:r>
          </w:p>
        </w:tc>
        <w:tc>
          <w:tcPr>
            <w:tcW w:w="977" w:type="pct"/>
            <w:tcBorders>
              <w:top w:val="single" w:sz="4" w:space="0" w:color="auto"/>
              <w:left w:val="single" w:sz="4" w:space="0" w:color="auto"/>
              <w:bottom w:val="single" w:sz="4" w:space="0" w:color="auto"/>
              <w:right w:val="single" w:sz="4" w:space="0" w:color="auto"/>
            </w:tcBorders>
            <w:hideMark/>
          </w:tcPr>
          <w:p w14:paraId="0012FC3D" w14:textId="77777777" w:rsidR="009C2962" w:rsidRDefault="009C2962" w:rsidP="00595699">
            <w:pPr>
              <w:pStyle w:val="TAL"/>
              <w:spacing w:line="256" w:lineRule="auto"/>
              <w:rPr>
                <w:noProof/>
                <w:lang w:val="it-IT" w:eastAsia="zh-CN"/>
              </w:rPr>
            </w:pPr>
            <w:r>
              <w:rPr>
                <w:noProof/>
                <w:lang w:val="it-IT" w:eastAsia="zh-CN"/>
              </w:rPr>
              <w:t>Config 1, 4</w:t>
            </w:r>
          </w:p>
        </w:tc>
        <w:tc>
          <w:tcPr>
            <w:tcW w:w="722" w:type="pct"/>
            <w:tcBorders>
              <w:top w:val="single" w:sz="4" w:space="0" w:color="auto"/>
              <w:left w:val="single" w:sz="4" w:space="0" w:color="auto"/>
              <w:bottom w:val="nil"/>
              <w:right w:val="single" w:sz="4" w:space="0" w:color="auto"/>
            </w:tcBorders>
          </w:tcPr>
          <w:p w14:paraId="73636BE0" w14:textId="77777777" w:rsidR="009C2962" w:rsidRDefault="009C2962" w:rsidP="00595699">
            <w:pPr>
              <w:pStyle w:val="TAC"/>
              <w:spacing w:line="256" w:lineRule="auto"/>
              <w:rPr>
                <w:noProof/>
                <w:lang w:val="en-US" w:eastAsia="zh-CN"/>
              </w:rPr>
            </w:pPr>
          </w:p>
        </w:tc>
        <w:tc>
          <w:tcPr>
            <w:tcW w:w="1082" w:type="pct"/>
            <w:tcBorders>
              <w:top w:val="single" w:sz="4" w:space="0" w:color="auto"/>
              <w:left w:val="single" w:sz="4" w:space="0" w:color="auto"/>
              <w:bottom w:val="single" w:sz="4" w:space="0" w:color="auto"/>
              <w:right w:val="single" w:sz="4" w:space="0" w:color="auto"/>
            </w:tcBorders>
            <w:hideMark/>
          </w:tcPr>
          <w:p w14:paraId="482E67A9" w14:textId="77777777" w:rsidR="009C2962" w:rsidRDefault="009C2962" w:rsidP="00595699">
            <w:pPr>
              <w:pStyle w:val="TAC"/>
              <w:spacing w:line="256" w:lineRule="auto"/>
              <w:rPr>
                <w:noProof/>
                <w:lang w:eastAsia="zh-CN"/>
              </w:rPr>
            </w:pPr>
            <w:r>
              <w:rPr>
                <w:noProof/>
                <w:lang w:eastAsia="zh-CN"/>
              </w:rPr>
              <w:t>CR.1.1 FDD</w:t>
            </w:r>
          </w:p>
        </w:tc>
        <w:tc>
          <w:tcPr>
            <w:tcW w:w="1058" w:type="pct"/>
            <w:tcBorders>
              <w:top w:val="single" w:sz="4" w:space="0" w:color="auto"/>
              <w:left w:val="single" w:sz="4" w:space="0" w:color="auto"/>
              <w:bottom w:val="nil"/>
              <w:right w:val="single" w:sz="4" w:space="0" w:color="auto"/>
            </w:tcBorders>
            <w:hideMark/>
          </w:tcPr>
          <w:p w14:paraId="374BAC9D" w14:textId="77777777" w:rsidR="009C2962" w:rsidRDefault="009C2962" w:rsidP="00595699">
            <w:pPr>
              <w:pStyle w:val="TAC"/>
              <w:spacing w:line="256" w:lineRule="auto"/>
              <w:rPr>
                <w:noProof/>
                <w:lang w:eastAsia="zh-CN"/>
              </w:rPr>
            </w:pPr>
            <w:r>
              <w:rPr>
                <w:noProof/>
                <w:lang w:eastAsia="zh-CN"/>
              </w:rPr>
              <w:t>A.3.1.2</w:t>
            </w:r>
          </w:p>
        </w:tc>
      </w:tr>
      <w:tr w:rsidR="009C2962" w14:paraId="3BB310FC" w14:textId="77777777" w:rsidTr="00595699">
        <w:trPr>
          <w:trHeight w:val="189"/>
          <w:jc w:val="center"/>
        </w:trPr>
        <w:tc>
          <w:tcPr>
            <w:tcW w:w="1161" w:type="pct"/>
            <w:gridSpan w:val="2"/>
            <w:tcBorders>
              <w:top w:val="nil"/>
              <w:left w:val="single" w:sz="4" w:space="0" w:color="auto"/>
              <w:bottom w:val="nil"/>
              <w:right w:val="single" w:sz="4" w:space="0" w:color="auto"/>
            </w:tcBorders>
            <w:vAlign w:val="center"/>
            <w:hideMark/>
          </w:tcPr>
          <w:p w14:paraId="7B27E23E" w14:textId="77777777" w:rsidR="009C2962" w:rsidRDefault="009C2962" w:rsidP="00595699">
            <w:pPr>
              <w:pStyle w:val="TAL"/>
              <w:spacing w:line="256" w:lineRule="auto"/>
              <w:rPr>
                <w:noProof/>
                <w:lang w:eastAsia="zh-CN"/>
              </w:rPr>
            </w:pPr>
            <w:r>
              <w:rPr>
                <w:noProof/>
                <w:lang w:eastAsia="zh-CN"/>
              </w:rPr>
              <w:t>Reference Channel</w:t>
            </w:r>
          </w:p>
        </w:tc>
        <w:tc>
          <w:tcPr>
            <w:tcW w:w="977" w:type="pct"/>
            <w:tcBorders>
              <w:top w:val="single" w:sz="4" w:space="0" w:color="auto"/>
              <w:left w:val="single" w:sz="4" w:space="0" w:color="auto"/>
              <w:bottom w:val="single" w:sz="4" w:space="0" w:color="auto"/>
              <w:right w:val="single" w:sz="4" w:space="0" w:color="auto"/>
            </w:tcBorders>
            <w:hideMark/>
          </w:tcPr>
          <w:p w14:paraId="441F4C00" w14:textId="77777777" w:rsidR="009C2962" w:rsidRDefault="009C2962" w:rsidP="00595699">
            <w:pPr>
              <w:pStyle w:val="TAL"/>
              <w:spacing w:line="256" w:lineRule="auto"/>
              <w:rPr>
                <w:noProof/>
                <w:lang w:val="it-IT" w:eastAsia="zh-CN"/>
              </w:rPr>
            </w:pPr>
            <w:r>
              <w:rPr>
                <w:noProof/>
                <w:lang w:val="it-IT" w:eastAsia="zh-CN"/>
              </w:rPr>
              <w:t>Config 2, 5</w:t>
            </w:r>
          </w:p>
        </w:tc>
        <w:tc>
          <w:tcPr>
            <w:tcW w:w="722" w:type="pct"/>
            <w:tcBorders>
              <w:top w:val="nil"/>
              <w:left w:val="single" w:sz="4" w:space="0" w:color="auto"/>
              <w:bottom w:val="nil"/>
              <w:right w:val="single" w:sz="4" w:space="0" w:color="auto"/>
            </w:tcBorders>
            <w:hideMark/>
          </w:tcPr>
          <w:p w14:paraId="7FB36FFE" w14:textId="77777777" w:rsidR="009C2962" w:rsidRDefault="009C2962" w:rsidP="00595699">
            <w:pPr>
              <w:rPr>
                <w:noProof/>
                <w:lang w:val="it-IT" w:eastAsia="zh-CN"/>
              </w:rPr>
            </w:pPr>
          </w:p>
        </w:tc>
        <w:tc>
          <w:tcPr>
            <w:tcW w:w="1082" w:type="pct"/>
            <w:tcBorders>
              <w:top w:val="single" w:sz="4" w:space="0" w:color="auto"/>
              <w:left w:val="single" w:sz="4" w:space="0" w:color="auto"/>
              <w:bottom w:val="single" w:sz="4" w:space="0" w:color="auto"/>
              <w:right w:val="single" w:sz="4" w:space="0" w:color="auto"/>
            </w:tcBorders>
            <w:hideMark/>
          </w:tcPr>
          <w:p w14:paraId="21DC54DE" w14:textId="77777777" w:rsidR="009C2962" w:rsidRDefault="009C2962" w:rsidP="00595699">
            <w:pPr>
              <w:pStyle w:val="TAC"/>
              <w:spacing w:line="256" w:lineRule="auto"/>
              <w:rPr>
                <w:noProof/>
                <w:kern w:val="2"/>
                <w:szCs w:val="22"/>
                <w:lang w:eastAsia="zh-CN"/>
              </w:rPr>
            </w:pPr>
            <w:r>
              <w:rPr>
                <w:noProof/>
                <w:lang w:eastAsia="zh-CN"/>
              </w:rPr>
              <w:t>CR.1.1 TDD</w:t>
            </w:r>
          </w:p>
        </w:tc>
        <w:tc>
          <w:tcPr>
            <w:tcW w:w="1058" w:type="pct"/>
            <w:tcBorders>
              <w:top w:val="nil"/>
              <w:left w:val="single" w:sz="4" w:space="0" w:color="auto"/>
              <w:bottom w:val="nil"/>
              <w:right w:val="single" w:sz="4" w:space="0" w:color="auto"/>
            </w:tcBorders>
            <w:hideMark/>
          </w:tcPr>
          <w:p w14:paraId="1CB08A37" w14:textId="77777777" w:rsidR="009C2962" w:rsidRDefault="009C2962" w:rsidP="00595699">
            <w:pPr>
              <w:rPr>
                <w:noProof/>
                <w:lang w:eastAsia="zh-CN"/>
              </w:rPr>
            </w:pPr>
          </w:p>
        </w:tc>
      </w:tr>
      <w:tr w:rsidR="009C2962" w14:paraId="7BF45EB7" w14:textId="77777777" w:rsidTr="00595699">
        <w:trPr>
          <w:trHeight w:val="189"/>
          <w:jc w:val="center"/>
        </w:trPr>
        <w:tc>
          <w:tcPr>
            <w:tcW w:w="1161" w:type="pct"/>
            <w:gridSpan w:val="2"/>
            <w:tcBorders>
              <w:top w:val="nil"/>
              <w:left w:val="single" w:sz="4" w:space="0" w:color="auto"/>
              <w:bottom w:val="single" w:sz="4" w:space="0" w:color="auto"/>
              <w:right w:val="single" w:sz="4" w:space="0" w:color="auto"/>
            </w:tcBorders>
            <w:vAlign w:val="center"/>
            <w:hideMark/>
          </w:tcPr>
          <w:p w14:paraId="5F9F6571" w14:textId="77777777" w:rsidR="009C2962" w:rsidRDefault="009C2962" w:rsidP="00595699">
            <w:pPr>
              <w:spacing w:line="256" w:lineRule="auto"/>
              <w:rPr>
                <w:rFonts w:ascii="Calibri" w:eastAsia="Times New Roman" w:hAnsi="Calibri"/>
              </w:rPr>
            </w:pPr>
          </w:p>
        </w:tc>
        <w:tc>
          <w:tcPr>
            <w:tcW w:w="977" w:type="pct"/>
            <w:tcBorders>
              <w:top w:val="single" w:sz="4" w:space="0" w:color="auto"/>
              <w:left w:val="single" w:sz="4" w:space="0" w:color="auto"/>
              <w:bottom w:val="single" w:sz="4" w:space="0" w:color="auto"/>
              <w:right w:val="single" w:sz="4" w:space="0" w:color="auto"/>
            </w:tcBorders>
            <w:hideMark/>
          </w:tcPr>
          <w:p w14:paraId="01038E59" w14:textId="77777777" w:rsidR="009C2962" w:rsidRDefault="009C2962" w:rsidP="00595699">
            <w:pPr>
              <w:pStyle w:val="TAL"/>
              <w:spacing w:line="256" w:lineRule="auto"/>
              <w:rPr>
                <w:noProof/>
                <w:kern w:val="2"/>
                <w:szCs w:val="22"/>
                <w:lang w:val="it-IT" w:eastAsia="zh-CN"/>
              </w:rPr>
            </w:pPr>
            <w:r>
              <w:rPr>
                <w:noProof/>
                <w:lang w:val="it-IT" w:eastAsia="zh-CN"/>
              </w:rPr>
              <w:t>Config 3, 6</w:t>
            </w:r>
          </w:p>
        </w:tc>
        <w:tc>
          <w:tcPr>
            <w:tcW w:w="722" w:type="pct"/>
            <w:tcBorders>
              <w:top w:val="nil"/>
              <w:left w:val="single" w:sz="4" w:space="0" w:color="auto"/>
              <w:bottom w:val="single" w:sz="4" w:space="0" w:color="auto"/>
              <w:right w:val="single" w:sz="4" w:space="0" w:color="auto"/>
            </w:tcBorders>
            <w:hideMark/>
          </w:tcPr>
          <w:p w14:paraId="0078AE33" w14:textId="77777777" w:rsidR="009C2962" w:rsidRDefault="009C2962" w:rsidP="00595699">
            <w:pPr>
              <w:rPr>
                <w:noProof/>
                <w:lang w:val="it-IT" w:eastAsia="zh-CN"/>
              </w:rPr>
            </w:pPr>
          </w:p>
        </w:tc>
        <w:tc>
          <w:tcPr>
            <w:tcW w:w="1082" w:type="pct"/>
            <w:tcBorders>
              <w:top w:val="single" w:sz="4" w:space="0" w:color="auto"/>
              <w:left w:val="single" w:sz="4" w:space="0" w:color="auto"/>
              <w:bottom w:val="single" w:sz="4" w:space="0" w:color="auto"/>
              <w:right w:val="single" w:sz="4" w:space="0" w:color="auto"/>
            </w:tcBorders>
            <w:hideMark/>
          </w:tcPr>
          <w:p w14:paraId="30BF810B" w14:textId="77777777" w:rsidR="009C2962" w:rsidRDefault="009C2962" w:rsidP="00595699">
            <w:pPr>
              <w:pStyle w:val="TAC"/>
              <w:spacing w:line="256" w:lineRule="auto"/>
              <w:rPr>
                <w:noProof/>
                <w:kern w:val="2"/>
                <w:szCs w:val="22"/>
                <w:lang w:eastAsia="zh-CN"/>
              </w:rPr>
            </w:pPr>
            <w:r>
              <w:rPr>
                <w:noProof/>
                <w:lang w:eastAsia="zh-CN"/>
              </w:rPr>
              <w:t>CR.2.1 TDD</w:t>
            </w:r>
          </w:p>
        </w:tc>
        <w:tc>
          <w:tcPr>
            <w:tcW w:w="1058" w:type="pct"/>
            <w:tcBorders>
              <w:top w:val="nil"/>
              <w:left w:val="single" w:sz="4" w:space="0" w:color="auto"/>
              <w:bottom w:val="single" w:sz="4" w:space="0" w:color="auto"/>
              <w:right w:val="single" w:sz="4" w:space="0" w:color="auto"/>
            </w:tcBorders>
            <w:hideMark/>
          </w:tcPr>
          <w:p w14:paraId="3DC64FE8" w14:textId="77777777" w:rsidR="009C2962" w:rsidRDefault="009C2962" w:rsidP="00595699">
            <w:pPr>
              <w:rPr>
                <w:noProof/>
                <w:lang w:eastAsia="zh-CN"/>
              </w:rPr>
            </w:pPr>
          </w:p>
        </w:tc>
      </w:tr>
      <w:tr w:rsidR="009C2962" w14:paraId="165E3080" w14:textId="77777777" w:rsidTr="00595699">
        <w:trPr>
          <w:trHeight w:val="125"/>
          <w:jc w:val="center"/>
        </w:trPr>
        <w:tc>
          <w:tcPr>
            <w:tcW w:w="1161" w:type="pct"/>
            <w:gridSpan w:val="2"/>
            <w:tcBorders>
              <w:top w:val="single" w:sz="4" w:space="0" w:color="auto"/>
              <w:left w:val="single" w:sz="4" w:space="0" w:color="auto"/>
              <w:bottom w:val="nil"/>
              <w:right w:val="single" w:sz="4" w:space="0" w:color="auto"/>
            </w:tcBorders>
            <w:hideMark/>
          </w:tcPr>
          <w:p w14:paraId="68E29C7F" w14:textId="77777777" w:rsidR="009C2962" w:rsidRDefault="009C2962" w:rsidP="00595699">
            <w:pPr>
              <w:pStyle w:val="TAL"/>
              <w:spacing w:line="256" w:lineRule="auto"/>
              <w:rPr>
                <w:noProof/>
                <w:kern w:val="2"/>
                <w:szCs w:val="22"/>
                <w:lang w:eastAsia="zh-CN"/>
              </w:rPr>
            </w:pPr>
            <w:r>
              <w:rPr>
                <w:noProof/>
                <w:lang w:eastAsia="zh-CN"/>
              </w:rPr>
              <w:t>SSB Configuration</w:t>
            </w:r>
          </w:p>
        </w:tc>
        <w:tc>
          <w:tcPr>
            <w:tcW w:w="977" w:type="pct"/>
            <w:tcBorders>
              <w:top w:val="single" w:sz="4" w:space="0" w:color="auto"/>
              <w:left w:val="single" w:sz="4" w:space="0" w:color="auto"/>
              <w:bottom w:val="single" w:sz="4" w:space="0" w:color="auto"/>
              <w:right w:val="single" w:sz="4" w:space="0" w:color="auto"/>
            </w:tcBorders>
            <w:hideMark/>
          </w:tcPr>
          <w:p w14:paraId="589AA474" w14:textId="77777777" w:rsidR="009C2962" w:rsidRDefault="009C2962" w:rsidP="00595699">
            <w:pPr>
              <w:pStyle w:val="TAL"/>
              <w:spacing w:line="256" w:lineRule="auto"/>
              <w:rPr>
                <w:noProof/>
                <w:lang w:val="it-IT" w:eastAsia="zh-CN"/>
              </w:rPr>
            </w:pPr>
            <w:r>
              <w:rPr>
                <w:noProof/>
                <w:lang w:val="it-IT" w:eastAsia="zh-CN"/>
              </w:rPr>
              <w:t>Config 1, 4</w:t>
            </w:r>
          </w:p>
        </w:tc>
        <w:tc>
          <w:tcPr>
            <w:tcW w:w="722" w:type="pct"/>
            <w:tcBorders>
              <w:top w:val="single" w:sz="4" w:space="0" w:color="auto"/>
              <w:left w:val="single" w:sz="4" w:space="0" w:color="auto"/>
              <w:bottom w:val="nil"/>
              <w:right w:val="single" w:sz="4" w:space="0" w:color="auto"/>
            </w:tcBorders>
          </w:tcPr>
          <w:p w14:paraId="3FA3DAB2" w14:textId="77777777" w:rsidR="009C2962" w:rsidRDefault="009C2962" w:rsidP="00595699">
            <w:pPr>
              <w:pStyle w:val="TAC"/>
              <w:spacing w:line="256" w:lineRule="auto"/>
              <w:rPr>
                <w:noProof/>
                <w:lang w:val="en-US" w:eastAsia="zh-CN"/>
              </w:rPr>
            </w:pPr>
          </w:p>
        </w:tc>
        <w:tc>
          <w:tcPr>
            <w:tcW w:w="1082" w:type="pct"/>
            <w:tcBorders>
              <w:top w:val="single" w:sz="4" w:space="0" w:color="auto"/>
              <w:left w:val="single" w:sz="4" w:space="0" w:color="auto"/>
              <w:bottom w:val="single" w:sz="4" w:space="0" w:color="auto"/>
              <w:right w:val="single" w:sz="4" w:space="0" w:color="auto"/>
            </w:tcBorders>
            <w:hideMark/>
          </w:tcPr>
          <w:p w14:paraId="0C09AF5E" w14:textId="77777777" w:rsidR="009C2962" w:rsidRDefault="009C2962" w:rsidP="00595699">
            <w:pPr>
              <w:pStyle w:val="TAC"/>
              <w:spacing w:line="256" w:lineRule="auto"/>
              <w:rPr>
                <w:noProof/>
                <w:lang w:eastAsia="zh-CN"/>
              </w:rPr>
            </w:pPr>
            <w:r>
              <w:rPr>
                <w:bCs/>
                <w:noProof/>
                <w:lang w:eastAsia="zh-CN"/>
              </w:rPr>
              <w:t>SSB.3 FR1</w:t>
            </w:r>
          </w:p>
        </w:tc>
        <w:tc>
          <w:tcPr>
            <w:tcW w:w="1058" w:type="pct"/>
            <w:tcBorders>
              <w:top w:val="single" w:sz="4" w:space="0" w:color="auto"/>
              <w:left w:val="single" w:sz="4" w:space="0" w:color="auto"/>
              <w:bottom w:val="nil"/>
              <w:right w:val="single" w:sz="4" w:space="0" w:color="auto"/>
            </w:tcBorders>
            <w:hideMark/>
          </w:tcPr>
          <w:p w14:paraId="6A994E50" w14:textId="77777777" w:rsidR="009C2962" w:rsidRDefault="009C2962" w:rsidP="00595699">
            <w:pPr>
              <w:pStyle w:val="TAC"/>
              <w:spacing w:line="256" w:lineRule="auto"/>
              <w:rPr>
                <w:noProof/>
                <w:lang w:eastAsia="zh-CN"/>
              </w:rPr>
            </w:pPr>
            <w:r>
              <w:rPr>
                <w:noProof/>
                <w:lang w:eastAsia="zh-CN"/>
              </w:rPr>
              <w:t>A.3.10</w:t>
            </w:r>
          </w:p>
        </w:tc>
      </w:tr>
      <w:tr w:rsidR="009C2962" w14:paraId="5B682237" w14:textId="77777777" w:rsidTr="00595699">
        <w:trPr>
          <w:trHeight w:val="123"/>
          <w:jc w:val="center"/>
        </w:trPr>
        <w:tc>
          <w:tcPr>
            <w:tcW w:w="1161" w:type="pct"/>
            <w:gridSpan w:val="2"/>
            <w:tcBorders>
              <w:top w:val="nil"/>
              <w:left w:val="single" w:sz="4" w:space="0" w:color="auto"/>
              <w:bottom w:val="nil"/>
              <w:right w:val="single" w:sz="4" w:space="0" w:color="auto"/>
            </w:tcBorders>
            <w:vAlign w:val="center"/>
            <w:hideMark/>
          </w:tcPr>
          <w:p w14:paraId="36776562" w14:textId="77777777" w:rsidR="009C2962" w:rsidRDefault="009C2962" w:rsidP="00595699">
            <w:pPr>
              <w:rPr>
                <w:noProof/>
                <w:lang w:eastAsia="zh-CN"/>
              </w:rPr>
            </w:pPr>
          </w:p>
        </w:tc>
        <w:tc>
          <w:tcPr>
            <w:tcW w:w="977" w:type="pct"/>
            <w:tcBorders>
              <w:top w:val="single" w:sz="4" w:space="0" w:color="auto"/>
              <w:left w:val="single" w:sz="4" w:space="0" w:color="auto"/>
              <w:bottom w:val="single" w:sz="4" w:space="0" w:color="auto"/>
              <w:right w:val="single" w:sz="4" w:space="0" w:color="auto"/>
            </w:tcBorders>
            <w:hideMark/>
          </w:tcPr>
          <w:p w14:paraId="1D793400" w14:textId="77777777" w:rsidR="009C2962" w:rsidRDefault="009C2962" w:rsidP="00595699">
            <w:pPr>
              <w:pStyle w:val="TAL"/>
              <w:spacing w:line="256" w:lineRule="auto"/>
              <w:rPr>
                <w:noProof/>
                <w:kern w:val="2"/>
                <w:szCs w:val="22"/>
                <w:lang w:val="it-IT" w:eastAsia="zh-CN"/>
              </w:rPr>
            </w:pPr>
            <w:r>
              <w:rPr>
                <w:noProof/>
                <w:lang w:val="it-IT" w:eastAsia="zh-CN"/>
              </w:rPr>
              <w:t>Config 2, 5</w:t>
            </w:r>
          </w:p>
        </w:tc>
        <w:tc>
          <w:tcPr>
            <w:tcW w:w="722" w:type="pct"/>
            <w:tcBorders>
              <w:top w:val="nil"/>
              <w:left w:val="single" w:sz="4" w:space="0" w:color="auto"/>
              <w:bottom w:val="nil"/>
              <w:right w:val="single" w:sz="4" w:space="0" w:color="auto"/>
            </w:tcBorders>
            <w:hideMark/>
          </w:tcPr>
          <w:p w14:paraId="4DCC9DD8" w14:textId="77777777" w:rsidR="009C2962" w:rsidRDefault="009C2962" w:rsidP="00595699">
            <w:pPr>
              <w:rPr>
                <w:noProof/>
                <w:lang w:val="it-IT" w:eastAsia="zh-CN"/>
              </w:rPr>
            </w:pPr>
          </w:p>
        </w:tc>
        <w:tc>
          <w:tcPr>
            <w:tcW w:w="1082" w:type="pct"/>
            <w:tcBorders>
              <w:top w:val="single" w:sz="4" w:space="0" w:color="auto"/>
              <w:left w:val="single" w:sz="4" w:space="0" w:color="auto"/>
              <w:bottom w:val="single" w:sz="4" w:space="0" w:color="auto"/>
              <w:right w:val="single" w:sz="4" w:space="0" w:color="auto"/>
            </w:tcBorders>
            <w:hideMark/>
          </w:tcPr>
          <w:p w14:paraId="3DD04A00" w14:textId="77777777" w:rsidR="009C2962" w:rsidRDefault="009C2962" w:rsidP="00595699">
            <w:pPr>
              <w:pStyle w:val="TAC"/>
              <w:spacing w:line="256" w:lineRule="auto"/>
              <w:rPr>
                <w:noProof/>
                <w:kern w:val="2"/>
                <w:szCs w:val="22"/>
                <w:lang w:eastAsia="zh-CN"/>
              </w:rPr>
            </w:pPr>
            <w:r>
              <w:rPr>
                <w:bCs/>
                <w:noProof/>
                <w:lang w:eastAsia="zh-CN"/>
              </w:rPr>
              <w:t>SSB.3 FR1</w:t>
            </w:r>
          </w:p>
        </w:tc>
        <w:tc>
          <w:tcPr>
            <w:tcW w:w="1058" w:type="pct"/>
            <w:tcBorders>
              <w:top w:val="nil"/>
              <w:left w:val="single" w:sz="4" w:space="0" w:color="auto"/>
              <w:bottom w:val="nil"/>
              <w:right w:val="single" w:sz="4" w:space="0" w:color="auto"/>
            </w:tcBorders>
            <w:hideMark/>
          </w:tcPr>
          <w:p w14:paraId="7AB3B65E" w14:textId="77777777" w:rsidR="009C2962" w:rsidRDefault="009C2962" w:rsidP="00595699">
            <w:pPr>
              <w:rPr>
                <w:noProof/>
                <w:lang w:eastAsia="zh-CN"/>
              </w:rPr>
            </w:pPr>
          </w:p>
        </w:tc>
      </w:tr>
      <w:tr w:rsidR="009C2962" w14:paraId="1D13E291" w14:textId="77777777" w:rsidTr="00595699">
        <w:trPr>
          <w:trHeight w:val="123"/>
          <w:jc w:val="center"/>
        </w:trPr>
        <w:tc>
          <w:tcPr>
            <w:tcW w:w="1161" w:type="pct"/>
            <w:gridSpan w:val="2"/>
            <w:tcBorders>
              <w:top w:val="nil"/>
              <w:left w:val="single" w:sz="4" w:space="0" w:color="auto"/>
              <w:bottom w:val="single" w:sz="4" w:space="0" w:color="auto"/>
              <w:right w:val="single" w:sz="4" w:space="0" w:color="auto"/>
            </w:tcBorders>
            <w:vAlign w:val="center"/>
            <w:hideMark/>
          </w:tcPr>
          <w:p w14:paraId="44F591BD" w14:textId="77777777" w:rsidR="009C2962" w:rsidRDefault="009C2962" w:rsidP="00595699">
            <w:pPr>
              <w:spacing w:line="256" w:lineRule="auto"/>
              <w:rPr>
                <w:rFonts w:ascii="Calibri" w:eastAsia="Times New Roman" w:hAnsi="Calibri"/>
              </w:rPr>
            </w:pPr>
          </w:p>
        </w:tc>
        <w:tc>
          <w:tcPr>
            <w:tcW w:w="977" w:type="pct"/>
            <w:tcBorders>
              <w:top w:val="single" w:sz="4" w:space="0" w:color="auto"/>
              <w:left w:val="single" w:sz="4" w:space="0" w:color="auto"/>
              <w:bottom w:val="single" w:sz="4" w:space="0" w:color="auto"/>
              <w:right w:val="single" w:sz="4" w:space="0" w:color="auto"/>
            </w:tcBorders>
            <w:hideMark/>
          </w:tcPr>
          <w:p w14:paraId="1BE4DFDF" w14:textId="77777777" w:rsidR="009C2962" w:rsidRDefault="009C2962" w:rsidP="00595699">
            <w:pPr>
              <w:pStyle w:val="TAL"/>
              <w:spacing w:line="256" w:lineRule="auto"/>
              <w:rPr>
                <w:noProof/>
                <w:kern w:val="2"/>
                <w:szCs w:val="22"/>
                <w:lang w:val="it-IT" w:eastAsia="zh-CN"/>
              </w:rPr>
            </w:pPr>
            <w:r>
              <w:rPr>
                <w:noProof/>
                <w:lang w:val="it-IT" w:eastAsia="zh-CN"/>
              </w:rPr>
              <w:t>Config 3, 6</w:t>
            </w:r>
          </w:p>
        </w:tc>
        <w:tc>
          <w:tcPr>
            <w:tcW w:w="722" w:type="pct"/>
            <w:tcBorders>
              <w:top w:val="nil"/>
              <w:left w:val="single" w:sz="4" w:space="0" w:color="auto"/>
              <w:bottom w:val="single" w:sz="4" w:space="0" w:color="auto"/>
              <w:right w:val="single" w:sz="4" w:space="0" w:color="auto"/>
            </w:tcBorders>
            <w:hideMark/>
          </w:tcPr>
          <w:p w14:paraId="366D2A2E" w14:textId="77777777" w:rsidR="009C2962" w:rsidRDefault="009C2962" w:rsidP="00595699">
            <w:pPr>
              <w:rPr>
                <w:noProof/>
                <w:lang w:val="it-IT" w:eastAsia="zh-CN"/>
              </w:rPr>
            </w:pPr>
          </w:p>
        </w:tc>
        <w:tc>
          <w:tcPr>
            <w:tcW w:w="1082" w:type="pct"/>
            <w:tcBorders>
              <w:top w:val="single" w:sz="4" w:space="0" w:color="auto"/>
              <w:left w:val="single" w:sz="4" w:space="0" w:color="auto"/>
              <w:bottom w:val="single" w:sz="4" w:space="0" w:color="auto"/>
              <w:right w:val="single" w:sz="4" w:space="0" w:color="auto"/>
            </w:tcBorders>
            <w:hideMark/>
          </w:tcPr>
          <w:p w14:paraId="14F7FB15" w14:textId="77777777" w:rsidR="009C2962" w:rsidRDefault="009C2962" w:rsidP="00595699">
            <w:pPr>
              <w:pStyle w:val="TAC"/>
              <w:spacing w:line="256" w:lineRule="auto"/>
              <w:rPr>
                <w:noProof/>
                <w:kern w:val="2"/>
                <w:szCs w:val="22"/>
                <w:lang w:eastAsia="zh-CN"/>
              </w:rPr>
            </w:pPr>
            <w:r>
              <w:rPr>
                <w:bCs/>
                <w:noProof/>
                <w:lang w:eastAsia="zh-CN"/>
              </w:rPr>
              <w:t>SSB.4 FR1</w:t>
            </w:r>
          </w:p>
        </w:tc>
        <w:tc>
          <w:tcPr>
            <w:tcW w:w="1058" w:type="pct"/>
            <w:tcBorders>
              <w:top w:val="nil"/>
              <w:left w:val="single" w:sz="4" w:space="0" w:color="auto"/>
              <w:bottom w:val="single" w:sz="4" w:space="0" w:color="auto"/>
              <w:right w:val="single" w:sz="4" w:space="0" w:color="auto"/>
            </w:tcBorders>
            <w:hideMark/>
          </w:tcPr>
          <w:p w14:paraId="08681C57" w14:textId="77777777" w:rsidR="009C2962" w:rsidRDefault="009C2962" w:rsidP="00595699">
            <w:pPr>
              <w:rPr>
                <w:noProof/>
                <w:lang w:eastAsia="zh-CN"/>
              </w:rPr>
            </w:pPr>
          </w:p>
        </w:tc>
      </w:tr>
      <w:tr w:rsidR="009C2962" w14:paraId="30018DDC" w14:textId="77777777" w:rsidTr="00595699">
        <w:trPr>
          <w:trHeight w:val="223"/>
          <w:jc w:val="center"/>
        </w:trPr>
        <w:tc>
          <w:tcPr>
            <w:tcW w:w="1161" w:type="pct"/>
            <w:gridSpan w:val="2"/>
            <w:tcBorders>
              <w:top w:val="single" w:sz="4" w:space="0" w:color="auto"/>
              <w:left w:val="single" w:sz="4" w:space="0" w:color="auto"/>
              <w:bottom w:val="nil"/>
              <w:right w:val="single" w:sz="4" w:space="0" w:color="auto"/>
            </w:tcBorders>
            <w:hideMark/>
          </w:tcPr>
          <w:p w14:paraId="1EE7878E" w14:textId="77777777" w:rsidR="009C2962" w:rsidRDefault="009C2962" w:rsidP="00595699">
            <w:pPr>
              <w:pStyle w:val="TAL"/>
              <w:spacing w:line="256" w:lineRule="auto"/>
              <w:rPr>
                <w:noProof/>
                <w:kern w:val="2"/>
                <w:szCs w:val="22"/>
                <w:lang w:eastAsia="zh-CN"/>
              </w:rPr>
            </w:pPr>
            <w:r>
              <w:rPr>
                <w:noProof/>
                <w:lang w:eastAsia="zh-CN"/>
              </w:rPr>
              <w:t xml:space="preserve">SMTC </w:t>
            </w:r>
          </w:p>
        </w:tc>
        <w:tc>
          <w:tcPr>
            <w:tcW w:w="977" w:type="pct"/>
            <w:tcBorders>
              <w:top w:val="single" w:sz="4" w:space="0" w:color="auto"/>
              <w:left w:val="single" w:sz="4" w:space="0" w:color="auto"/>
              <w:bottom w:val="single" w:sz="4" w:space="0" w:color="auto"/>
              <w:right w:val="single" w:sz="4" w:space="0" w:color="auto"/>
            </w:tcBorders>
            <w:hideMark/>
          </w:tcPr>
          <w:p w14:paraId="334812E0" w14:textId="77777777" w:rsidR="009C2962" w:rsidRDefault="009C2962" w:rsidP="00595699">
            <w:pPr>
              <w:pStyle w:val="TAL"/>
              <w:spacing w:line="256" w:lineRule="auto"/>
              <w:rPr>
                <w:noProof/>
                <w:lang w:val="it-IT" w:eastAsia="zh-CN"/>
              </w:rPr>
            </w:pPr>
            <w:r>
              <w:rPr>
                <w:noProof/>
                <w:lang w:val="it-IT" w:eastAsia="zh-CN"/>
              </w:rPr>
              <w:t>Config 1, 2, 4, 5</w:t>
            </w:r>
          </w:p>
        </w:tc>
        <w:tc>
          <w:tcPr>
            <w:tcW w:w="722" w:type="pct"/>
            <w:tcBorders>
              <w:top w:val="single" w:sz="4" w:space="0" w:color="auto"/>
              <w:left w:val="single" w:sz="4" w:space="0" w:color="auto"/>
              <w:bottom w:val="nil"/>
              <w:right w:val="single" w:sz="4" w:space="0" w:color="auto"/>
            </w:tcBorders>
          </w:tcPr>
          <w:p w14:paraId="6F08EF5E" w14:textId="77777777" w:rsidR="009C2962" w:rsidRDefault="009C2962" w:rsidP="00595699">
            <w:pPr>
              <w:pStyle w:val="TAC"/>
              <w:spacing w:line="256" w:lineRule="auto"/>
              <w:rPr>
                <w:noProof/>
                <w:lang w:val="en-US" w:eastAsia="zh-CN"/>
              </w:rPr>
            </w:pPr>
          </w:p>
        </w:tc>
        <w:tc>
          <w:tcPr>
            <w:tcW w:w="1082" w:type="pct"/>
            <w:tcBorders>
              <w:top w:val="single" w:sz="4" w:space="0" w:color="auto"/>
              <w:left w:val="single" w:sz="4" w:space="0" w:color="auto"/>
              <w:bottom w:val="single" w:sz="4" w:space="0" w:color="auto"/>
              <w:right w:val="single" w:sz="4" w:space="0" w:color="auto"/>
            </w:tcBorders>
            <w:hideMark/>
          </w:tcPr>
          <w:p w14:paraId="44D3DABD" w14:textId="77777777" w:rsidR="009C2962" w:rsidRDefault="009C2962" w:rsidP="00595699">
            <w:pPr>
              <w:pStyle w:val="TAC"/>
              <w:spacing w:line="256" w:lineRule="auto"/>
              <w:rPr>
                <w:noProof/>
                <w:lang w:eastAsia="zh-CN"/>
              </w:rPr>
            </w:pPr>
            <w:r>
              <w:rPr>
                <w:noProof/>
                <w:lang w:eastAsia="zh-CN"/>
              </w:rPr>
              <w:t>SMTC.1</w:t>
            </w:r>
          </w:p>
        </w:tc>
        <w:tc>
          <w:tcPr>
            <w:tcW w:w="1058" w:type="pct"/>
            <w:tcBorders>
              <w:top w:val="single" w:sz="4" w:space="0" w:color="auto"/>
              <w:left w:val="single" w:sz="4" w:space="0" w:color="auto"/>
              <w:bottom w:val="nil"/>
              <w:right w:val="single" w:sz="4" w:space="0" w:color="auto"/>
            </w:tcBorders>
            <w:hideMark/>
          </w:tcPr>
          <w:p w14:paraId="0E7B6C97" w14:textId="77777777" w:rsidR="009C2962" w:rsidRDefault="009C2962" w:rsidP="00595699">
            <w:pPr>
              <w:pStyle w:val="TAC"/>
              <w:spacing w:line="256" w:lineRule="auto"/>
              <w:rPr>
                <w:noProof/>
                <w:lang w:eastAsia="zh-CN"/>
              </w:rPr>
            </w:pPr>
            <w:r>
              <w:rPr>
                <w:noProof/>
                <w:lang w:eastAsia="zh-CN"/>
              </w:rPr>
              <w:t>A.3.11</w:t>
            </w:r>
          </w:p>
        </w:tc>
      </w:tr>
      <w:tr w:rsidR="009C2962" w14:paraId="7BBB6B72" w14:textId="77777777" w:rsidTr="00595699">
        <w:trPr>
          <w:trHeight w:val="105"/>
          <w:jc w:val="center"/>
        </w:trPr>
        <w:tc>
          <w:tcPr>
            <w:tcW w:w="1161" w:type="pct"/>
            <w:gridSpan w:val="2"/>
            <w:tcBorders>
              <w:top w:val="nil"/>
              <w:left w:val="single" w:sz="4" w:space="0" w:color="auto"/>
              <w:bottom w:val="single" w:sz="4" w:space="0" w:color="auto"/>
              <w:right w:val="single" w:sz="4" w:space="0" w:color="auto"/>
            </w:tcBorders>
            <w:vAlign w:val="center"/>
            <w:hideMark/>
          </w:tcPr>
          <w:p w14:paraId="46AC02D2" w14:textId="77777777" w:rsidR="009C2962" w:rsidRDefault="009C2962" w:rsidP="00595699">
            <w:pPr>
              <w:pStyle w:val="TAL"/>
              <w:spacing w:line="256" w:lineRule="auto"/>
              <w:rPr>
                <w:noProof/>
                <w:lang w:eastAsia="zh-CN"/>
              </w:rPr>
            </w:pPr>
            <w:r>
              <w:rPr>
                <w:noProof/>
                <w:lang w:eastAsia="zh-CN"/>
              </w:rPr>
              <w:t>Configuration</w:t>
            </w:r>
          </w:p>
        </w:tc>
        <w:tc>
          <w:tcPr>
            <w:tcW w:w="977" w:type="pct"/>
            <w:tcBorders>
              <w:top w:val="single" w:sz="4" w:space="0" w:color="auto"/>
              <w:left w:val="single" w:sz="4" w:space="0" w:color="auto"/>
              <w:bottom w:val="single" w:sz="4" w:space="0" w:color="auto"/>
              <w:right w:val="single" w:sz="4" w:space="0" w:color="auto"/>
            </w:tcBorders>
            <w:hideMark/>
          </w:tcPr>
          <w:p w14:paraId="4FF4FA38" w14:textId="77777777" w:rsidR="009C2962" w:rsidRDefault="009C2962" w:rsidP="00595699">
            <w:pPr>
              <w:pStyle w:val="TAL"/>
              <w:spacing w:line="256" w:lineRule="auto"/>
              <w:rPr>
                <w:noProof/>
                <w:lang w:val="it-IT" w:eastAsia="zh-CN"/>
              </w:rPr>
            </w:pPr>
            <w:r>
              <w:rPr>
                <w:noProof/>
                <w:lang w:val="it-IT" w:eastAsia="zh-CN"/>
              </w:rPr>
              <w:t>Config 3, 6</w:t>
            </w:r>
          </w:p>
        </w:tc>
        <w:tc>
          <w:tcPr>
            <w:tcW w:w="722" w:type="pct"/>
            <w:tcBorders>
              <w:top w:val="nil"/>
              <w:left w:val="single" w:sz="4" w:space="0" w:color="auto"/>
              <w:bottom w:val="single" w:sz="4" w:space="0" w:color="auto"/>
              <w:right w:val="single" w:sz="4" w:space="0" w:color="auto"/>
            </w:tcBorders>
            <w:hideMark/>
          </w:tcPr>
          <w:p w14:paraId="04301E93" w14:textId="77777777" w:rsidR="009C2962" w:rsidRDefault="009C2962" w:rsidP="00595699">
            <w:pPr>
              <w:rPr>
                <w:noProof/>
                <w:lang w:val="it-IT" w:eastAsia="zh-CN"/>
              </w:rPr>
            </w:pPr>
          </w:p>
        </w:tc>
        <w:tc>
          <w:tcPr>
            <w:tcW w:w="1082" w:type="pct"/>
            <w:tcBorders>
              <w:top w:val="single" w:sz="4" w:space="0" w:color="auto"/>
              <w:left w:val="single" w:sz="4" w:space="0" w:color="auto"/>
              <w:bottom w:val="single" w:sz="4" w:space="0" w:color="auto"/>
              <w:right w:val="single" w:sz="4" w:space="0" w:color="auto"/>
            </w:tcBorders>
            <w:hideMark/>
          </w:tcPr>
          <w:p w14:paraId="451193EA" w14:textId="77777777" w:rsidR="009C2962" w:rsidRDefault="009C2962" w:rsidP="00595699">
            <w:pPr>
              <w:pStyle w:val="TAC"/>
              <w:spacing w:line="256" w:lineRule="auto"/>
              <w:rPr>
                <w:noProof/>
                <w:kern w:val="2"/>
                <w:szCs w:val="22"/>
                <w:lang w:eastAsia="zh-CN"/>
              </w:rPr>
            </w:pPr>
            <w:r>
              <w:rPr>
                <w:noProof/>
                <w:lang w:eastAsia="zh-CN"/>
              </w:rPr>
              <w:t>SMTC.1</w:t>
            </w:r>
          </w:p>
        </w:tc>
        <w:tc>
          <w:tcPr>
            <w:tcW w:w="1058" w:type="pct"/>
            <w:tcBorders>
              <w:top w:val="nil"/>
              <w:left w:val="single" w:sz="4" w:space="0" w:color="auto"/>
              <w:bottom w:val="single" w:sz="4" w:space="0" w:color="auto"/>
              <w:right w:val="single" w:sz="4" w:space="0" w:color="auto"/>
            </w:tcBorders>
            <w:hideMark/>
          </w:tcPr>
          <w:p w14:paraId="4E645FC8" w14:textId="77777777" w:rsidR="009C2962" w:rsidRDefault="009C2962" w:rsidP="00595699">
            <w:pPr>
              <w:rPr>
                <w:noProof/>
                <w:lang w:eastAsia="zh-CN"/>
              </w:rPr>
            </w:pPr>
          </w:p>
        </w:tc>
      </w:tr>
      <w:tr w:rsidR="009C2962" w14:paraId="7AF15645" w14:textId="77777777" w:rsidTr="00595699">
        <w:trPr>
          <w:trHeight w:val="105"/>
          <w:jc w:val="center"/>
        </w:trPr>
        <w:tc>
          <w:tcPr>
            <w:tcW w:w="1161" w:type="pct"/>
            <w:gridSpan w:val="2"/>
            <w:tcBorders>
              <w:top w:val="nil"/>
              <w:left w:val="single" w:sz="4" w:space="0" w:color="auto"/>
              <w:bottom w:val="nil"/>
              <w:right w:val="single" w:sz="4" w:space="0" w:color="auto"/>
            </w:tcBorders>
            <w:hideMark/>
          </w:tcPr>
          <w:p w14:paraId="6015F4EA" w14:textId="77777777" w:rsidR="009C2962" w:rsidRDefault="009C2962" w:rsidP="00595699">
            <w:pPr>
              <w:pStyle w:val="TAL"/>
              <w:spacing w:line="256" w:lineRule="auto"/>
              <w:rPr>
                <w:noProof/>
                <w:kern w:val="2"/>
                <w:szCs w:val="22"/>
                <w:lang w:eastAsia="zh-CN"/>
              </w:rPr>
            </w:pPr>
            <w:r>
              <w:rPr>
                <w:noProof/>
                <w:lang w:eastAsia="zh-CN"/>
              </w:rPr>
              <w:t xml:space="preserve">PDSCH/PDCCH </w:t>
            </w:r>
          </w:p>
        </w:tc>
        <w:tc>
          <w:tcPr>
            <w:tcW w:w="977" w:type="pct"/>
            <w:tcBorders>
              <w:top w:val="single" w:sz="4" w:space="0" w:color="auto"/>
              <w:left w:val="single" w:sz="4" w:space="0" w:color="auto"/>
              <w:bottom w:val="single" w:sz="4" w:space="0" w:color="auto"/>
              <w:right w:val="single" w:sz="4" w:space="0" w:color="auto"/>
            </w:tcBorders>
            <w:hideMark/>
          </w:tcPr>
          <w:p w14:paraId="4561A2A1" w14:textId="77777777" w:rsidR="009C2962" w:rsidRDefault="009C2962" w:rsidP="00595699">
            <w:pPr>
              <w:pStyle w:val="TAL"/>
              <w:spacing w:line="256" w:lineRule="auto"/>
              <w:rPr>
                <w:noProof/>
                <w:lang w:val="it-IT" w:eastAsia="zh-CN"/>
              </w:rPr>
            </w:pPr>
            <w:r>
              <w:rPr>
                <w:noProof/>
                <w:lang w:val="it-IT" w:eastAsia="zh-CN"/>
              </w:rPr>
              <w:t>Config 1, 2, 4, 5</w:t>
            </w:r>
          </w:p>
        </w:tc>
        <w:tc>
          <w:tcPr>
            <w:tcW w:w="722" w:type="pct"/>
            <w:tcBorders>
              <w:top w:val="nil"/>
              <w:left w:val="single" w:sz="4" w:space="0" w:color="auto"/>
              <w:bottom w:val="nil"/>
              <w:right w:val="single" w:sz="4" w:space="0" w:color="auto"/>
            </w:tcBorders>
          </w:tcPr>
          <w:p w14:paraId="4DA8CA5D" w14:textId="77777777" w:rsidR="009C2962" w:rsidRDefault="009C2962" w:rsidP="00595699">
            <w:pPr>
              <w:pStyle w:val="TAC"/>
              <w:spacing w:line="256" w:lineRule="auto"/>
              <w:rPr>
                <w:noProof/>
                <w:lang w:val="en-US" w:eastAsia="zh-CN"/>
              </w:rPr>
            </w:pPr>
          </w:p>
        </w:tc>
        <w:tc>
          <w:tcPr>
            <w:tcW w:w="1082" w:type="pct"/>
            <w:tcBorders>
              <w:top w:val="single" w:sz="4" w:space="0" w:color="auto"/>
              <w:left w:val="single" w:sz="4" w:space="0" w:color="auto"/>
              <w:bottom w:val="single" w:sz="4" w:space="0" w:color="auto"/>
              <w:right w:val="single" w:sz="4" w:space="0" w:color="auto"/>
            </w:tcBorders>
            <w:hideMark/>
          </w:tcPr>
          <w:p w14:paraId="5F681D63" w14:textId="77777777" w:rsidR="009C2962" w:rsidRDefault="009C2962" w:rsidP="00595699">
            <w:pPr>
              <w:pStyle w:val="TAC"/>
              <w:spacing w:line="256" w:lineRule="auto"/>
              <w:rPr>
                <w:noProof/>
                <w:lang w:eastAsia="zh-CN"/>
              </w:rPr>
            </w:pPr>
            <w:r>
              <w:rPr>
                <w:noProof/>
                <w:lang w:eastAsia="zh-CN"/>
              </w:rPr>
              <w:t>15 KHz</w:t>
            </w:r>
          </w:p>
        </w:tc>
        <w:tc>
          <w:tcPr>
            <w:tcW w:w="1058" w:type="pct"/>
            <w:tcBorders>
              <w:top w:val="nil"/>
              <w:left w:val="single" w:sz="4" w:space="0" w:color="auto"/>
              <w:bottom w:val="single" w:sz="4" w:space="0" w:color="auto"/>
              <w:right w:val="single" w:sz="4" w:space="0" w:color="auto"/>
            </w:tcBorders>
          </w:tcPr>
          <w:p w14:paraId="383C435F" w14:textId="77777777" w:rsidR="009C2962" w:rsidRDefault="009C2962" w:rsidP="00595699">
            <w:pPr>
              <w:pStyle w:val="TAC"/>
              <w:spacing w:line="256" w:lineRule="auto"/>
              <w:rPr>
                <w:noProof/>
                <w:lang w:eastAsia="zh-CN"/>
              </w:rPr>
            </w:pPr>
          </w:p>
        </w:tc>
      </w:tr>
      <w:tr w:rsidR="009C2962" w14:paraId="564C5533" w14:textId="77777777" w:rsidTr="00595699">
        <w:trPr>
          <w:trHeight w:val="105"/>
          <w:jc w:val="center"/>
        </w:trPr>
        <w:tc>
          <w:tcPr>
            <w:tcW w:w="1161" w:type="pct"/>
            <w:gridSpan w:val="2"/>
            <w:tcBorders>
              <w:top w:val="nil"/>
              <w:left w:val="single" w:sz="4" w:space="0" w:color="auto"/>
              <w:bottom w:val="single" w:sz="4" w:space="0" w:color="auto"/>
              <w:right w:val="single" w:sz="4" w:space="0" w:color="auto"/>
            </w:tcBorders>
            <w:hideMark/>
          </w:tcPr>
          <w:p w14:paraId="17878F34" w14:textId="77777777" w:rsidR="009C2962" w:rsidRDefault="009C2962" w:rsidP="00595699">
            <w:pPr>
              <w:pStyle w:val="TAL"/>
              <w:spacing w:line="256" w:lineRule="auto"/>
              <w:rPr>
                <w:noProof/>
                <w:lang w:eastAsia="zh-CN"/>
              </w:rPr>
            </w:pPr>
            <w:r>
              <w:rPr>
                <w:noProof/>
                <w:lang w:eastAsia="zh-CN"/>
              </w:rPr>
              <w:t>subcarrier spacing</w:t>
            </w:r>
          </w:p>
        </w:tc>
        <w:tc>
          <w:tcPr>
            <w:tcW w:w="977" w:type="pct"/>
            <w:tcBorders>
              <w:top w:val="single" w:sz="4" w:space="0" w:color="auto"/>
              <w:left w:val="single" w:sz="4" w:space="0" w:color="auto"/>
              <w:bottom w:val="single" w:sz="4" w:space="0" w:color="auto"/>
              <w:right w:val="single" w:sz="4" w:space="0" w:color="auto"/>
            </w:tcBorders>
            <w:hideMark/>
          </w:tcPr>
          <w:p w14:paraId="468D745D" w14:textId="77777777" w:rsidR="009C2962" w:rsidRDefault="009C2962" w:rsidP="00595699">
            <w:pPr>
              <w:pStyle w:val="TAL"/>
              <w:spacing w:line="256" w:lineRule="auto"/>
              <w:rPr>
                <w:noProof/>
                <w:lang w:val="it-IT" w:eastAsia="zh-CN"/>
              </w:rPr>
            </w:pPr>
            <w:r>
              <w:rPr>
                <w:noProof/>
                <w:lang w:val="it-IT" w:eastAsia="zh-CN"/>
              </w:rPr>
              <w:t>Config 3, 6</w:t>
            </w:r>
          </w:p>
        </w:tc>
        <w:tc>
          <w:tcPr>
            <w:tcW w:w="722" w:type="pct"/>
            <w:tcBorders>
              <w:top w:val="nil"/>
              <w:left w:val="single" w:sz="4" w:space="0" w:color="auto"/>
              <w:bottom w:val="single" w:sz="4" w:space="0" w:color="auto"/>
              <w:right w:val="single" w:sz="4" w:space="0" w:color="auto"/>
            </w:tcBorders>
          </w:tcPr>
          <w:p w14:paraId="3BB5EFA6" w14:textId="77777777" w:rsidR="009C2962" w:rsidRDefault="009C2962" w:rsidP="00595699">
            <w:pPr>
              <w:pStyle w:val="TAC"/>
              <w:spacing w:line="256" w:lineRule="auto"/>
              <w:rPr>
                <w:noProof/>
                <w:lang w:val="en-US" w:eastAsia="zh-CN"/>
              </w:rPr>
            </w:pPr>
          </w:p>
        </w:tc>
        <w:tc>
          <w:tcPr>
            <w:tcW w:w="1082" w:type="pct"/>
            <w:tcBorders>
              <w:top w:val="single" w:sz="4" w:space="0" w:color="auto"/>
              <w:left w:val="single" w:sz="4" w:space="0" w:color="auto"/>
              <w:bottom w:val="single" w:sz="4" w:space="0" w:color="auto"/>
              <w:right w:val="single" w:sz="4" w:space="0" w:color="auto"/>
            </w:tcBorders>
            <w:hideMark/>
          </w:tcPr>
          <w:p w14:paraId="4DB7814E" w14:textId="77777777" w:rsidR="009C2962" w:rsidRDefault="009C2962" w:rsidP="00595699">
            <w:pPr>
              <w:pStyle w:val="TAC"/>
              <w:spacing w:line="256" w:lineRule="auto"/>
              <w:rPr>
                <w:noProof/>
                <w:lang w:eastAsia="zh-CN"/>
              </w:rPr>
            </w:pPr>
            <w:r>
              <w:rPr>
                <w:noProof/>
                <w:lang w:eastAsia="zh-CN"/>
              </w:rPr>
              <w:t>30 KHz</w:t>
            </w:r>
          </w:p>
        </w:tc>
        <w:tc>
          <w:tcPr>
            <w:tcW w:w="1058" w:type="pct"/>
            <w:tcBorders>
              <w:top w:val="nil"/>
              <w:left w:val="single" w:sz="4" w:space="0" w:color="auto"/>
              <w:bottom w:val="single" w:sz="4" w:space="0" w:color="auto"/>
              <w:right w:val="single" w:sz="4" w:space="0" w:color="auto"/>
            </w:tcBorders>
          </w:tcPr>
          <w:p w14:paraId="13E86A8D" w14:textId="77777777" w:rsidR="009C2962" w:rsidRDefault="009C2962" w:rsidP="00595699">
            <w:pPr>
              <w:pStyle w:val="TAC"/>
              <w:spacing w:line="256" w:lineRule="auto"/>
              <w:rPr>
                <w:noProof/>
                <w:lang w:eastAsia="zh-CN"/>
              </w:rPr>
            </w:pPr>
          </w:p>
        </w:tc>
      </w:tr>
      <w:tr w:rsidR="009C2962" w14:paraId="3118ECA3" w14:textId="77777777" w:rsidTr="00595699">
        <w:trPr>
          <w:trHeight w:val="105"/>
          <w:jc w:val="center"/>
        </w:trPr>
        <w:tc>
          <w:tcPr>
            <w:tcW w:w="1161" w:type="pct"/>
            <w:gridSpan w:val="2"/>
            <w:vMerge w:val="restart"/>
            <w:tcBorders>
              <w:top w:val="nil"/>
              <w:left w:val="single" w:sz="4" w:space="0" w:color="auto"/>
              <w:bottom w:val="single" w:sz="4" w:space="0" w:color="auto"/>
              <w:right w:val="single" w:sz="4" w:space="0" w:color="auto"/>
            </w:tcBorders>
            <w:hideMark/>
          </w:tcPr>
          <w:p w14:paraId="496D6549" w14:textId="77777777" w:rsidR="009C2962" w:rsidRDefault="009C2962" w:rsidP="00595699">
            <w:pPr>
              <w:pStyle w:val="TAL"/>
              <w:spacing w:line="256" w:lineRule="auto"/>
              <w:rPr>
                <w:noProof/>
                <w:lang w:eastAsia="zh-CN"/>
              </w:rPr>
            </w:pPr>
            <w:r>
              <w:rPr>
                <w:lang w:eastAsia="zh-CN"/>
              </w:rPr>
              <w:t>PRACH Configuration</w:t>
            </w:r>
          </w:p>
        </w:tc>
        <w:tc>
          <w:tcPr>
            <w:tcW w:w="977" w:type="pct"/>
            <w:tcBorders>
              <w:top w:val="single" w:sz="4" w:space="0" w:color="auto"/>
              <w:left w:val="single" w:sz="4" w:space="0" w:color="auto"/>
              <w:bottom w:val="single" w:sz="4" w:space="0" w:color="auto"/>
              <w:right w:val="single" w:sz="4" w:space="0" w:color="auto"/>
            </w:tcBorders>
            <w:hideMark/>
          </w:tcPr>
          <w:p w14:paraId="04D3809C" w14:textId="77777777" w:rsidR="009C2962" w:rsidRDefault="009C2962" w:rsidP="00595699">
            <w:pPr>
              <w:pStyle w:val="TAL"/>
              <w:spacing w:line="256" w:lineRule="auto"/>
              <w:rPr>
                <w:noProof/>
                <w:lang w:val="it-IT" w:eastAsia="zh-CN"/>
              </w:rPr>
            </w:pPr>
            <w:r>
              <w:rPr>
                <w:lang w:eastAsia="zh-CN"/>
              </w:rPr>
              <w:t>Config 1, 2, 4, 5</w:t>
            </w:r>
          </w:p>
        </w:tc>
        <w:tc>
          <w:tcPr>
            <w:tcW w:w="722" w:type="pct"/>
            <w:vMerge w:val="restart"/>
            <w:tcBorders>
              <w:top w:val="nil"/>
              <w:left w:val="single" w:sz="4" w:space="0" w:color="auto"/>
              <w:bottom w:val="single" w:sz="4" w:space="0" w:color="auto"/>
              <w:right w:val="single" w:sz="4" w:space="0" w:color="auto"/>
            </w:tcBorders>
          </w:tcPr>
          <w:p w14:paraId="40F9810B" w14:textId="77777777" w:rsidR="009C2962" w:rsidRDefault="009C2962" w:rsidP="00595699">
            <w:pPr>
              <w:pStyle w:val="TAC"/>
              <w:spacing w:line="256" w:lineRule="auto"/>
              <w:rPr>
                <w:noProof/>
                <w:lang w:val="en-US" w:eastAsia="zh-CN"/>
              </w:rPr>
            </w:pPr>
          </w:p>
        </w:tc>
        <w:tc>
          <w:tcPr>
            <w:tcW w:w="1082" w:type="pct"/>
            <w:tcBorders>
              <w:top w:val="single" w:sz="4" w:space="0" w:color="auto"/>
              <w:left w:val="single" w:sz="4" w:space="0" w:color="auto"/>
              <w:bottom w:val="single" w:sz="4" w:space="0" w:color="auto"/>
              <w:right w:val="single" w:sz="4" w:space="0" w:color="auto"/>
            </w:tcBorders>
            <w:hideMark/>
          </w:tcPr>
          <w:p w14:paraId="3ED84874" w14:textId="77777777" w:rsidR="009C2962" w:rsidRDefault="009C2962" w:rsidP="00595699">
            <w:pPr>
              <w:pStyle w:val="TAC"/>
              <w:spacing w:line="256" w:lineRule="auto"/>
              <w:rPr>
                <w:noProof/>
                <w:lang w:eastAsia="zh-CN"/>
              </w:rPr>
            </w:pPr>
            <w:r>
              <w:rPr>
                <w:lang w:eastAsia="zh-TW"/>
              </w:rPr>
              <w:t>FR1 PRACH configuration 4</w:t>
            </w:r>
          </w:p>
        </w:tc>
        <w:tc>
          <w:tcPr>
            <w:tcW w:w="1058" w:type="pct"/>
            <w:tcBorders>
              <w:top w:val="nil"/>
              <w:left w:val="single" w:sz="4" w:space="0" w:color="auto"/>
              <w:bottom w:val="single" w:sz="4" w:space="0" w:color="auto"/>
              <w:right w:val="single" w:sz="4" w:space="0" w:color="auto"/>
            </w:tcBorders>
            <w:hideMark/>
          </w:tcPr>
          <w:p w14:paraId="0A607298" w14:textId="77777777" w:rsidR="009C2962" w:rsidRDefault="009C2962" w:rsidP="00595699">
            <w:pPr>
              <w:pStyle w:val="TAC"/>
              <w:spacing w:line="256" w:lineRule="auto"/>
              <w:rPr>
                <w:noProof/>
                <w:lang w:eastAsia="zh-CN"/>
              </w:rPr>
            </w:pPr>
            <w:r>
              <w:rPr>
                <w:lang w:eastAsia="zh-CN"/>
              </w:rPr>
              <w:t>A.3.8.2</w:t>
            </w:r>
          </w:p>
        </w:tc>
      </w:tr>
      <w:tr w:rsidR="009C2962" w14:paraId="50266DDF" w14:textId="77777777" w:rsidTr="00595699">
        <w:trPr>
          <w:trHeight w:val="105"/>
          <w:jc w:val="center"/>
        </w:trPr>
        <w:tc>
          <w:tcPr>
            <w:tcW w:w="0" w:type="auto"/>
            <w:gridSpan w:val="2"/>
            <w:vMerge/>
            <w:tcBorders>
              <w:top w:val="nil"/>
              <w:left w:val="single" w:sz="4" w:space="0" w:color="auto"/>
              <w:bottom w:val="single" w:sz="4" w:space="0" w:color="auto"/>
              <w:right w:val="single" w:sz="4" w:space="0" w:color="auto"/>
            </w:tcBorders>
            <w:vAlign w:val="center"/>
            <w:hideMark/>
          </w:tcPr>
          <w:p w14:paraId="243B04A1" w14:textId="77777777" w:rsidR="009C2962" w:rsidRDefault="009C2962" w:rsidP="00595699">
            <w:pPr>
              <w:spacing w:line="256" w:lineRule="auto"/>
              <w:rPr>
                <w:rFonts w:ascii="Arial" w:hAnsi="Arial"/>
                <w:noProof/>
                <w:kern w:val="2"/>
                <w:sz w:val="18"/>
                <w:szCs w:val="22"/>
                <w:lang w:eastAsia="zh-CN"/>
              </w:rPr>
            </w:pPr>
          </w:p>
        </w:tc>
        <w:tc>
          <w:tcPr>
            <w:tcW w:w="977" w:type="pct"/>
            <w:tcBorders>
              <w:top w:val="single" w:sz="4" w:space="0" w:color="auto"/>
              <w:left w:val="single" w:sz="4" w:space="0" w:color="auto"/>
              <w:bottom w:val="single" w:sz="4" w:space="0" w:color="auto"/>
              <w:right w:val="single" w:sz="4" w:space="0" w:color="auto"/>
            </w:tcBorders>
            <w:hideMark/>
          </w:tcPr>
          <w:p w14:paraId="072D5F0C" w14:textId="77777777" w:rsidR="009C2962" w:rsidRDefault="009C2962" w:rsidP="00595699">
            <w:pPr>
              <w:pStyle w:val="TAL"/>
              <w:spacing w:line="256" w:lineRule="auto"/>
              <w:rPr>
                <w:noProof/>
                <w:lang w:val="it-IT" w:eastAsia="zh-CN"/>
              </w:rPr>
            </w:pPr>
            <w:r>
              <w:rPr>
                <w:lang w:eastAsia="zh-CN"/>
              </w:rPr>
              <w:t>Config 3, 6</w:t>
            </w:r>
          </w:p>
        </w:tc>
        <w:tc>
          <w:tcPr>
            <w:tcW w:w="0" w:type="auto"/>
            <w:vMerge/>
            <w:tcBorders>
              <w:top w:val="nil"/>
              <w:left w:val="single" w:sz="4" w:space="0" w:color="auto"/>
              <w:bottom w:val="single" w:sz="4" w:space="0" w:color="auto"/>
              <w:right w:val="single" w:sz="4" w:space="0" w:color="auto"/>
            </w:tcBorders>
            <w:vAlign w:val="center"/>
            <w:hideMark/>
          </w:tcPr>
          <w:p w14:paraId="72A3F891" w14:textId="77777777" w:rsidR="009C2962" w:rsidRDefault="009C2962" w:rsidP="00595699">
            <w:pPr>
              <w:spacing w:line="256" w:lineRule="auto"/>
              <w:rPr>
                <w:rFonts w:ascii="Arial" w:hAnsi="Arial"/>
                <w:noProof/>
                <w:kern w:val="2"/>
                <w:sz w:val="18"/>
                <w:szCs w:val="22"/>
                <w:lang w:eastAsia="zh-CN"/>
              </w:rPr>
            </w:pPr>
          </w:p>
        </w:tc>
        <w:tc>
          <w:tcPr>
            <w:tcW w:w="1082" w:type="pct"/>
            <w:tcBorders>
              <w:top w:val="single" w:sz="4" w:space="0" w:color="auto"/>
              <w:left w:val="single" w:sz="4" w:space="0" w:color="auto"/>
              <w:bottom w:val="single" w:sz="4" w:space="0" w:color="auto"/>
              <w:right w:val="single" w:sz="4" w:space="0" w:color="auto"/>
            </w:tcBorders>
            <w:hideMark/>
          </w:tcPr>
          <w:p w14:paraId="1783CF22" w14:textId="77777777" w:rsidR="009C2962" w:rsidRDefault="009C2962" w:rsidP="00595699">
            <w:pPr>
              <w:pStyle w:val="TAC"/>
              <w:spacing w:line="256" w:lineRule="auto"/>
              <w:rPr>
                <w:noProof/>
                <w:lang w:val="en-US" w:eastAsia="zh-CN"/>
              </w:rPr>
            </w:pPr>
            <w:r>
              <w:rPr>
                <w:lang w:eastAsia="zh-TW"/>
              </w:rPr>
              <w:t>FR1 PRACH configuration 4</w:t>
            </w:r>
          </w:p>
        </w:tc>
        <w:tc>
          <w:tcPr>
            <w:tcW w:w="1058" w:type="pct"/>
            <w:tcBorders>
              <w:top w:val="nil"/>
              <w:left w:val="single" w:sz="4" w:space="0" w:color="auto"/>
              <w:bottom w:val="single" w:sz="4" w:space="0" w:color="auto"/>
              <w:right w:val="single" w:sz="4" w:space="0" w:color="auto"/>
            </w:tcBorders>
            <w:hideMark/>
          </w:tcPr>
          <w:p w14:paraId="36AE19F4" w14:textId="77777777" w:rsidR="009C2962" w:rsidRDefault="009C2962" w:rsidP="00595699">
            <w:pPr>
              <w:pStyle w:val="TAC"/>
              <w:spacing w:line="256" w:lineRule="auto"/>
              <w:rPr>
                <w:noProof/>
                <w:lang w:eastAsia="zh-CN"/>
              </w:rPr>
            </w:pPr>
            <w:r>
              <w:rPr>
                <w:lang w:eastAsia="zh-CN"/>
              </w:rPr>
              <w:t>A.3.8.2</w:t>
            </w:r>
          </w:p>
        </w:tc>
      </w:tr>
      <w:tr w:rsidR="009C2962" w14:paraId="1DE89684" w14:textId="77777777" w:rsidTr="00595699">
        <w:trPr>
          <w:trHeight w:val="164"/>
          <w:jc w:val="center"/>
        </w:trPr>
        <w:tc>
          <w:tcPr>
            <w:tcW w:w="2138" w:type="pct"/>
            <w:gridSpan w:val="3"/>
            <w:tcBorders>
              <w:top w:val="single" w:sz="4" w:space="0" w:color="auto"/>
              <w:left w:val="single" w:sz="4" w:space="0" w:color="auto"/>
              <w:bottom w:val="single" w:sz="4" w:space="0" w:color="auto"/>
              <w:right w:val="single" w:sz="4" w:space="0" w:color="auto"/>
            </w:tcBorders>
            <w:hideMark/>
          </w:tcPr>
          <w:p w14:paraId="6D51E1BF" w14:textId="77777777" w:rsidR="009C2962" w:rsidRDefault="009C2962" w:rsidP="00595699">
            <w:pPr>
              <w:pStyle w:val="TAL"/>
              <w:spacing w:line="256" w:lineRule="auto"/>
              <w:rPr>
                <w:noProof/>
                <w:lang w:eastAsia="zh-CN"/>
              </w:rPr>
            </w:pPr>
            <w:r>
              <w:rPr>
                <w:noProof/>
                <w:lang w:eastAsia="zh-CN"/>
              </w:rPr>
              <w:t>csi-RS-Index assigned as beam failure detection RS in set q</w:t>
            </w:r>
            <w:r>
              <w:rPr>
                <w:noProof/>
                <w:vertAlign w:val="subscript"/>
                <w:lang w:eastAsia="zh-CN"/>
              </w:rPr>
              <w:t>0</w:t>
            </w:r>
          </w:p>
        </w:tc>
        <w:tc>
          <w:tcPr>
            <w:tcW w:w="722" w:type="pct"/>
            <w:tcBorders>
              <w:top w:val="single" w:sz="4" w:space="0" w:color="auto"/>
              <w:left w:val="single" w:sz="4" w:space="0" w:color="auto"/>
              <w:bottom w:val="single" w:sz="4" w:space="0" w:color="auto"/>
              <w:right w:val="single" w:sz="4" w:space="0" w:color="auto"/>
            </w:tcBorders>
          </w:tcPr>
          <w:p w14:paraId="794E3F24" w14:textId="77777777" w:rsidR="009C2962" w:rsidRDefault="009C2962" w:rsidP="00595699">
            <w:pPr>
              <w:pStyle w:val="TAC"/>
              <w:spacing w:line="256" w:lineRule="auto"/>
              <w:rPr>
                <w:noProof/>
                <w:lang w:eastAsia="zh-CN"/>
              </w:rPr>
            </w:pPr>
          </w:p>
        </w:tc>
        <w:tc>
          <w:tcPr>
            <w:tcW w:w="1082" w:type="pct"/>
            <w:tcBorders>
              <w:top w:val="single" w:sz="4" w:space="0" w:color="auto"/>
              <w:left w:val="single" w:sz="4" w:space="0" w:color="auto"/>
              <w:bottom w:val="single" w:sz="4" w:space="0" w:color="auto"/>
              <w:right w:val="single" w:sz="4" w:space="0" w:color="auto"/>
            </w:tcBorders>
            <w:hideMark/>
          </w:tcPr>
          <w:p w14:paraId="49D93181" w14:textId="77777777" w:rsidR="009C2962" w:rsidRDefault="009C2962" w:rsidP="00595699">
            <w:pPr>
              <w:pStyle w:val="TAC"/>
              <w:spacing w:line="256" w:lineRule="auto"/>
              <w:rPr>
                <w:noProof/>
                <w:lang w:eastAsia="zh-CN"/>
              </w:rPr>
            </w:pPr>
            <w:r>
              <w:rPr>
                <w:noProof/>
                <w:lang w:eastAsia="zh-CN"/>
              </w:rPr>
              <w:t>0</w:t>
            </w:r>
          </w:p>
        </w:tc>
        <w:tc>
          <w:tcPr>
            <w:tcW w:w="1058" w:type="pct"/>
            <w:tcBorders>
              <w:top w:val="single" w:sz="4" w:space="0" w:color="auto"/>
              <w:left w:val="single" w:sz="4" w:space="0" w:color="auto"/>
              <w:bottom w:val="single" w:sz="4" w:space="0" w:color="auto"/>
              <w:right w:val="single" w:sz="4" w:space="0" w:color="auto"/>
            </w:tcBorders>
          </w:tcPr>
          <w:p w14:paraId="2C4CEB38" w14:textId="77777777" w:rsidR="009C2962" w:rsidRDefault="009C2962" w:rsidP="00595699">
            <w:pPr>
              <w:pStyle w:val="TAC"/>
              <w:spacing w:line="256" w:lineRule="auto"/>
              <w:rPr>
                <w:noProof/>
                <w:lang w:eastAsia="zh-CN"/>
              </w:rPr>
            </w:pPr>
          </w:p>
        </w:tc>
      </w:tr>
      <w:tr w:rsidR="009C2962" w14:paraId="7A88BAD7" w14:textId="77777777" w:rsidTr="00595699">
        <w:trPr>
          <w:trHeight w:val="176"/>
          <w:jc w:val="center"/>
        </w:trPr>
        <w:tc>
          <w:tcPr>
            <w:tcW w:w="2138" w:type="pct"/>
            <w:gridSpan w:val="3"/>
            <w:tcBorders>
              <w:top w:val="single" w:sz="4" w:space="0" w:color="auto"/>
              <w:left w:val="single" w:sz="4" w:space="0" w:color="auto"/>
              <w:bottom w:val="single" w:sz="4" w:space="0" w:color="auto"/>
              <w:right w:val="single" w:sz="4" w:space="0" w:color="auto"/>
            </w:tcBorders>
            <w:hideMark/>
          </w:tcPr>
          <w:p w14:paraId="7EE31141" w14:textId="77777777" w:rsidR="009C2962" w:rsidRDefault="009C2962" w:rsidP="00595699">
            <w:pPr>
              <w:pStyle w:val="TAL"/>
              <w:spacing w:line="256" w:lineRule="auto"/>
              <w:rPr>
                <w:noProof/>
                <w:lang w:eastAsia="zh-CN"/>
              </w:rPr>
            </w:pPr>
            <w:r>
              <w:rPr>
                <w:noProof/>
                <w:lang w:eastAsia="zh-CN"/>
              </w:rPr>
              <w:t>OCNG parameters</w:t>
            </w:r>
          </w:p>
        </w:tc>
        <w:tc>
          <w:tcPr>
            <w:tcW w:w="722" w:type="pct"/>
            <w:tcBorders>
              <w:top w:val="single" w:sz="4" w:space="0" w:color="auto"/>
              <w:left w:val="single" w:sz="4" w:space="0" w:color="auto"/>
              <w:bottom w:val="single" w:sz="4" w:space="0" w:color="auto"/>
              <w:right w:val="single" w:sz="4" w:space="0" w:color="auto"/>
            </w:tcBorders>
          </w:tcPr>
          <w:p w14:paraId="6819D981" w14:textId="77777777" w:rsidR="009C2962" w:rsidRDefault="009C2962" w:rsidP="00595699">
            <w:pPr>
              <w:pStyle w:val="TAC"/>
              <w:spacing w:line="256" w:lineRule="auto"/>
              <w:rPr>
                <w:noProof/>
                <w:lang w:eastAsia="zh-CN"/>
              </w:rPr>
            </w:pPr>
          </w:p>
        </w:tc>
        <w:tc>
          <w:tcPr>
            <w:tcW w:w="1082" w:type="pct"/>
            <w:tcBorders>
              <w:top w:val="single" w:sz="4" w:space="0" w:color="auto"/>
              <w:left w:val="single" w:sz="4" w:space="0" w:color="auto"/>
              <w:bottom w:val="single" w:sz="4" w:space="0" w:color="auto"/>
              <w:right w:val="single" w:sz="4" w:space="0" w:color="auto"/>
            </w:tcBorders>
            <w:hideMark/>
          </w:tcPr>
          <w:p w14:paraId="42BA2379" w14:textId="77777777" w:rsidR="009C2962" w:rsidRDefault="009C2962" w:rsidP="00595699">
            <w:pPr>
              <w:pStyle w:val="TAC"/>
              <w:spacing w:line="256" w:lineRule="auto"/>
              <w:rPr>
                <w:noProof/>
                <w:lang w:eastAsia="zh-CN"/>
              </w:rPr>
            </w:pPr>
            <w:r>
              <w:rPr>
                <w:noProof/>
                <w:lang w:eastAsia="zh-CN"/>
              </w:rPr>
              <w:t>OP.1</w:t>
            </w:r>
          </w:p>
        </w:tc>
        <w:tc>
          <w:tcPr>
            <w:tcW w:w="1058" w:type="pct"/>
            <w:tcBorders>
              <w:top w:val="single" w:sz="4" w:space="0" w:color="auto"/>
              <w:left w:val="single" w:sz="4" w:space="0" w:color="auto"/>
              <w:bottom w:val="single" w:sz="4" w:space="0" w:color="auto"/>
              <w:right w:val="single" w:sz="4" w:space="0" w:color="auto"/>
            </w:tcBorders>
            <w:hideMark/>
          </w:tcPr>
          <w:p w14:paraId="79EFAB3A" w14:textId="77777777" w:rsidR="009C2962" w:rsidRDefault="009C2962" w:rsidP="00595699">
            <w:pPr>
              <w:pStyle w:val="TAC"/>
              <w:spacing w:line="256" w:lineRule="auto"/>
              <w:rPr>
                <w:noProof/>
                <w:lang w:eastAsia="zh-CN"/>
              </w:rPr>
            </w:pPr>
            <w:r>
              <w:rPr>
                <w:noProof/>
                <w:lang w:eastAsia="zh-CN"/>
              </w:rPr>
              <w:t>A.3.2.1</w:t>
            </w:r>
          </w:p>
        </w:tc>
      </w:tr>
      <w:tr w:rsidR="009C2962" w14:paraId="443A9624" w14:textId="77777777" w:rsidTr="00595699">
        <w:trPr>
          <w:trHeight w:val="164"/>
          <w:jc w:val="center"/>
        </w:trPr>
        <w:tc>
          <w:tcPr>
            <w:tcW w:w="2138" w:type="pct"/>
            <w:gridSpan w:val="3"/>
            <w:tcBorders>
              <w:top w:val="single" w:sz="4" w:space="0" w:color="auto"/>
              <w:left w:val="single" w:sz="4" w:space="0" w:color="auto"/>
              <w:bottom w:val="single" w:sz="4" w:space="0" w:color="auto"/>
              <w:right w:val="single" w:sz="4" w:space="0" w:color="auto"/>
            </w:tcBorders>
            <w:hideMark/>
          </w:tcPr>
          <w:p w14:paraId="6A74C429" w14:textId="77777777" w:rsidR="009C2962" w:rsidRDefault="009C2962" w:rsidP="00595699">
            <w:pPr>
              <w:pStyle w:val="TAL"/>
              <w:spacing w:line="256" w:lineRule="auto"/>
              <w:rPr>
                <w:noProof/>
                <w:lang w:eastAsia="zh-CN"/>
              </w:rPr>
            </w:pPr>
            <w:r>
              <w:rPr>
                <w:noProof/>
                <w:lang w:eastAsia="zh-CN"/>
              </w:rPr>
              <w:t>CP length</w:t>
            </w:r>
            <w:r>
              <w:rPr>
                <w:noProof/>
                <w:lang w:eastAsia="zh-CN"/>
              </w:rPr>
              <w:tab/>
            </w:r>
          </w:p>
        </w:tc>
        <w:tc>
          <w:tcPr>
            <w:tcW w:w="722" w:type="pct"/>
            <w:tcBorders>
              <w:top w:val="single" w:sz="4" w:space="0" w:color="auto"/>
              <w:left w:val="single" w:sz="4" w:space="0" w:color="auto"/>
              <w:bottom w:val="single" w:sz="4" w:space="0" w:color="auto"/>
              <w:right w:val="single" w:sz="4" w:space="0" w:color="auto"/>
            </w:tcBorders>
          </w:tcPr>
          <w:p w14:paraId="1C96550E" w14:textId="77777777" w:rsidR="009C2962" w:rsidRDefault="009C2962" w:rsidP="00595699">
            <w:pPr>
              <w:pStyle w:val="TAC"/>
              <w:spacing w:line="256" w:lineRule="auto"/>
              <w:rPr>
                <w:noProof/>
                <w:lang w:eastAsia="zh-CN"/>
              </w:rPr>
            </w:pPr>
          </w:p>
        </w:tc>
        <w:tc>
          <w:tcPr>
            <w:tcW w:w="1082" w:type="pct"/>
            <w:tcBorders>
              <w:top w:val="single" w:sz="4" w:space="0" w:color="auto"/>
              <w:left w:val="single" w:sz="4" w:space="0" w:color="auto"/>
              <w:bottom w:val="single" w:sz="4" w:space="0" w:color="auto"/>
              <w:right w:val="single" w:sz="4" w:space="0" w:color="auto"/>
            </w:tcBorders>
            <w:hideMark/>
          </w:tcPr>
          <w:p w14:paraId="4E49ACBD" w14:textId="77777777" w:rsidR="009C2962" w:rsidRDefault="009C2962" w:rsidP="00595699">
            <w:pPr>
              <w:pStyle w:val="TAC"/>
              <w:spacing w:line="256" w:lineRule="auto"/>
              <w:rPr>
                <w:noProof/>
                <w:lang w:eastAsia="zh-CN"/>
              </w:rPr>
            </w:pPr>
            <w:r>
              <w:rPr>
                <w:noProof/>
                <w:lang w:eastAsia="zh-CN"/>
              </w:rPr>
              <w:t>Normal</w:t>
            </w:r>
          </w:p>
        </w:tc>
        <w:tc>
          <w:tcPr>
            <w:tcW w:w="1058" w:type="pct"/>
            <w:tcBorders>
              <w:top w:val="single" w:sz="4" w:space="0" w:color="auto"/>
              <w:left w:val="single" w:sz="4" w:space="0" w:color="auto"/>
              <w:bottom w:val="single" w:sz="4" w:space="0" w:color="auto"/>
              <w:right w:val="single" w:sz="4" w:space="0" w:color="auto"/>
            </w:tcBorders>
          </w:tcPr>
          <w:p w14:paraId="7B74A067" w14:textId="77777777" w:rsidR="009C2962" w:rsidRDefault="009C2962" w:rsidP="00595699">
            <w:pPr>
              <w:pStyle w:val="TAC"/>
              <w:spacing w:line="256" w:lineRule="auto"/>
              <w:rPr>
                <w:noProof/>
                <w:lang w:eastAsia="zh-CN"/>
              </w:rPr>
            </w:pPr>
          </w:p>
        </w:tc>
      </w:tr>
      <w:tr w:rsidR="009C2962" w14:paraId="2E201ACE" w14:textId="77777777" w:rsidTr="00595699">
        <w:trPr>
          <w:trHeight w:val="340"/>
          <w:jc w:val="center"/>
        </w:trPr>
        <w:tc>
          <w:tcPr>
            <w:tcW w:w="2138" w:type="pct"/>
            <w:gridSpan w:val="3"/>
            <w:tcBorders>
              <w:top w:val="single" w:sz="4" w:space="0" w:color="auto"/>
              <w:left w:val="single" w:sz="4" w:space="0" w:color="auto"/>
              <w:bottom w:val="single" w:sz="4" w:space="0" w:color="auto"/>
              <w:right w:val="single" w:sz="4" w:space="0" w:color="auto"/>
            </w:tcBorders>
            <w:hideMark/>
          </w:tcPr>
          <w:p w14:paraId="169EAD56" w14:textId="77777777" w:rsidR="009C2962" w:rsidRDefault="009C2962" w:rsidP="00595699">
            <w:pPr>
              <w:pStyle w:val="TAL"/>
              <w:spacing w:line="256" w:lineRule="auto"/>
              <w:rPr>
                <w:noProof/>
                <w:lang w:eastAsia="zh-CN"/>
              </w:rPr>
            </w:pPr>
            <w:r>
              <w:rPr>
                <w:noProof/>
                <w:lang w:eastAsia="zh-CN"/>
              </w:rPr>
              <w:t>Correlation Matrix and Antenna Configuration</w:t>
            </w:r>
          </w:p>
        </w:tc>
        <w:tc>
          <w:tcPr>
            <w:tcW w:w="722" w:type="pct"/>
            <w:tcBorders>
              <w:top w:val="single" w:sz="4" w:space="0" w:color="auto"/>
              <w:left w:val="single" w:sz="4" w:space="0" w:color="auto"/>
              <w:bottom w:val="single" w:sz="4" w:space="0" w:color="auto"/>
              <w:right w:val="single" w:sz="4" w:space="0" w:color="auto"/>
            </w:tcBorders>
          </w:tcPr>
          <w:p w14:paraId="606C6FF1" w14:textId="77777777" w:rsidR="009C2962" w:rsidRDefault="009C2962" w:rsidP="00595699">
            <w:pPr>
              <w:pStyle w:val="TAC"/>
              <w:spacing w:line="256" w:lineRule="auto"/>
              <w:rPr>
                <w:noProof/>
                <w:lang w:eastAsia="zh-CN"/>
              </w:rPr>
            </w:pPr>
          </w:p>
        </w:tc>
        <w:tc>
          <w:tcPr>
            <w:tcW w:w="1082" w:type="pct"/>
            <w:tcBorders>
              <w:top w:val="single" w:sz="4" w:space="0" w:color="auto"/>
              <w:left w:val="single" w:sz="4" w:space="0" w:color="auto"/>
              <w:bottom w:val="single" w:sz="4" w:space="0" w:color="auto"/>
              <w:right w:val="single" w:sz="4" w:space="0" w:color="auto"/>
            </w:tcBorders>
            <w:hideMark/>
          </w:tcPr>
          <w:p w14:paraId="3B0F5721" w14:textId="77777777" w:rsidR="009C2962" w:rsidRDefault="009C2962" w:rsidP="00595699">
            <w:pPr>
              <w:pStyle w:val="TAC"/>
              <w:spacing w:line="256" w:lineRule="auto"/>
              <w:rPr>
                <w:noProof/>
                <w:lang w:eastAsia="zh-CN"/>
              </w:rPr>
            </w:pPr>
            <w:r>
              <w:rPr>
                <w:noProof/>
                <w:lang w:eastAsia="zh-CN"/>
              </w:rPr>
              <w:t>2x2 Low</w:t>
            </w:r>
          </w:p>
        </w:tc>
        <w:tc>
          <w:tcPr>
            <w:tcW w:w="1058" w:type="pct"/>
            <w:tcBorders>
              <w:top w:val="single" w:sz="4" w:space="0" w:color="auto"/>
              <w:left w:val="single" w:sz="4" w:space="0" w:color="auto"/>
              <w:bottom w:val="single" w:sz="4" w:space="0" w:color="auto"/>
              <w:right w:val="single" w:sz="4" w:space="0" w:color="auto"/>
            </w:tcBorders>
          </w:tcPr>
          <w:p w14:paraId="568E5A03" w14:textId="77777777" w:rsidR="009C2962" w:rsidRDefault="009C2962" w:rsidP="00595699">
            <w:pPr>
              <w:pStyle w:val="TAC"/>
              <w:spacing w:line="256" w:lineRule="auto"/>
              <w:rPr>
                <w:noProof/>
                <w:lang w:eastAsia="zh-CN"/>
              </w:rPr>
            </w:pPr>
          </w:p>
        </w:tc>
      </w:tr>
      <w:tr w:rsidR="009C2962" w14:paraId="1FE18719" w14:textId="77777777" w:rsidTr="00595699">
        <w:trPr>
          <w:trHeight w:val="164"/>
          <w:jc w:val="center"/>
        </w:trPr>
        <w:tc>
          <w:tcPr>
            <w:tcW w:w="1161" w:type="pct"/>
            <w:gridSpan w:val="2"/>
            <w:tcBorders>
              <w:top w:val="single" w:sz="4" w:space="0" w:color="auto"/>
              <w:left w:val="single" w:sz="4" w:space="0" w:color="auto"/>
              <w:bottom w:val="nil"/>
              <w:right w:val="single" w:sz="4" w:space="0" w:color="auto"/>
            </w:tcBorders>
            <w:hideMark/>
          </w:tcPr>
          <w:p w14:paraId="20B11207" w14:textId="77777777" w:rsidR="009C2962" w:rsidRDefault="009C2962" w:rsidP="00595699">
            <w:pPr>
              <w:pStyle w:val="TAL"/>
              <w:spacing w:line="256" w:lineRule="auto"/>
              <w:rPr>
                <w:noProof/>
                <w:lang w:eastAsia="zh-CN"/>
              </w:rPr>
            </w:pPr>
            <w:r>
              <w:rPr>
                <w:noProof/>
                <w:lang w:eastAsia="zh-CN"/>
              </w:rPr>
              <w:t xml:space="preserve">Beam failure </w:t>
            </w:r>
          </w:p>
        </w:tc>
        <w:tc>
          <w:tcPr>
            <w:tcW w:w="977" w:type="pct"/>
            <w:tcBorders>
              <w:top w:val="single" w:sz="4" w:space="0" w:color="auto"/>
              <w:left w:val="single" w:sz="4" w:space="0" w:color="auto"/>
              <w:bottom w:val="single" w:sz="4" w:space="0" w:color="auto"/>
              <w:right w:val="single" w:sz="4" w:space="0" w:color="auto"/>
            </w:tcBorders>
            <w:hideMark/>
          </w:tcPr>
          <w:p w14:paraId="440D4B11" w14:textId="77777777" w:rsidR="009C2962" w:rsidRDefault="009C2962" w:rsidP="00595699">
            <w:pPr>
              <w:pStyle w:val="TAL"/>
              <w:spacing w:line="256" w:lineRule="auto"/>
              <w:rPr>
                <w:noProof/>
                <w:lang w:eastAsia="zh-CN"/>
              </w:rPr>
            </w:pPr>
            <w:r>
              <w:rPr>
                <w:noProof/>
                <w:lang w:eastAsia="zh-CN"/>
              </w:rPr>
              <w:t>DCI format</w:t>
            </w:r>
          </w:p>
        </w:tc>
        <w:tc>
          <w:tcPr>
            <w:tcW w:w="722" w:type="pct"/>
            <w:tcBorders>
              <w:top w:val="single" w:sz="4" w:space="0" w:color="auto"/>
              <w:left w:val="single" w:sz="4" w:space="0" w:color="auto"/>
              <w:bottom w:val="single" w:sz="4" w:space="0" w:color="auto"/>
              <w:right w:val="single" w:sz="4" w:space="0" w:color="auto"/>
            </w:tcBorders>
          </w:tcPr>
          <w:p w14:paraId="4D05B1AD" w14:textId="77777777" w:rsidR="009C2962" w:rsidRDefault="009C2962" w:rsidP="00595699">
            <w:pPr>
              <w:pStyle w:val="TAC"/>
              <w:spacing w:line="256" w:lineRule="auto"/>
              <w:rPr>
                <w:noProof/>
                <w:lang w:eastAsia="zh-CN"/>
              </w:rPr>
            </w:pPr>
          </w:p>
        </w:tc>
        <w:tc>
          <w:tcPr>
            <w:tcW w:w="1082" w:type="pct"/>
            <w:tcBorders>
              <w:top w:val="single" w:sz="4" w:space="0" w:color="auto"/>
              <w:left w:val="single" w:sz="4" w:space="0" w:color="auto"/>
              <w:bottom w:val="single" w:sz="4" w:space="0" w:color="auto"/>
              <w:right w:val="single" w:sz="4" w:space="0" w:color="auto"/>
            </w:tcBorders>
            <w:hideMark/>
          </w:tcPr>
          <w:p w14:paraId="6E7E2644" w14:textId="77777777" w:rsidR="009C2962" w:rsidRDefault="009C2962" w:rsidP="00595699">
            <w:pPr>
              <w:pStyle w:val="TAC"/>
              <w:spacing w:line="256" w:lineRule="auto"/>
              <w:rPr>
                <w:noProof/>
                <w:lang w:eastAsia="zh-CN"/>
              </w:rPr>
            </w:pPr>
            <w:r>
              <w:rPr>
                <w:noProof/>
                <w:lang w:eastAsia="zh-CN"/>
              </w:rPr>
              <w:t>1-0</w:t>
            </w:r>
          </w:p>
        </w:tc>
        <w:tc>
          <w:tcPr>
            <w:tcW w:w="1058" w:type="pct"/>
            <w:tcBorders>
              <w:top w:val="single" w:sz="4" w:space="0" w:color="auto"/>
              <w:left w:val="single" w:sz="4" w:space="0" w:color="auto"/>
              <w:bottom w:val="single" w:sz="4" w:space="0" w:color="auto"/>
              <w:right w:val="single" w:sz="4" w:space="0" w:color="auto"/>
            </w:tcBorders>
          </w:tcPr>
          <w:p w14:paraId="788EF889" w14:textId="77777777" w:rsidR="009C2962" w:rsidRDefault="009C2962" w:rsidP="00595699">
            <w:pPr>
              <w:pStyle w:val="TAC"/>
              <w:spacing w:line="256" w:lineRule="auto"/>
              <w:rPr>
                <w:noProof/>
                <w:lang w:eastAsia="zh-CN"/>
              </w:rPr>
            </w:pPr>
          </w:p>
        </w:tc>
      </w:tr>
      <w:tr w:rsidR="009C2962" w14:paraId="4CB00730" w14:textId="77777777" w:rsidTr="00595699">
        <w:trPr>
          <w:trHeight w:val="352"/>
          <w:jc w:val="center"/>
        </w:trPr>
        <w:tc>
          <w:tcPr>
            <w:tcW w:w="1161" w:type="pct"/>
            <w:gridSpan w:val="2"/>
            <w:tcBorders>
              <w:top w:val="nil"/>
              <w:left w:val="single" w:sz="4" w:space="0" w:color="auto"/>
              <w:bottom w:val="nil"/>
              <w:right w:val="single" w:sz="4" w:space="0" w:color="auto"/>
            </w:tcBorders>
            <w:hideMark/>
          </w:tcPr>
          <w:p w14:paraId="2A089024" w14:textId="77777777" w:rsidR="009C2962" w:rsidRDefault="009C2962" w:rsidP="00595699">
            <w:pPr>
              <w:pStyle w:val="TAL"/>
              <w:spacing w:line="256" w:lineRule="auto"/>
              <w:rPr>
                <w:noProof/>
                <w:lang w:eastAsia="zh-CN"/>
              </w:rPr>
            </w:pPr>
            <w:r>
              <w:rPr>
                <w:noProof/>
                <w:lang w:eastAsia="zh-CN"/>
              </w:rPr>
              <w:t>detection transmission parameters</w:t>
            </w:r>
          </w:p>
        </w:tc>
        <w:tc>
          <w:tcPr>
            <w:tcW w:w="977" w:type="pct"/>
            <w:tcBorders>
              <w:top w:val="single" w:sz="4" w:space="0" w:color="auto"/>
              <w:left w:val="single" w:sz="4" w:space="0" w:color="auto"/>
              <w:bottom w:val="single" w:sz="4" w:space="0" w:color="auto"/>
              <w:right w:val="single" w:sz="4" w:space="0" w:color="auto"/>
            </w:tcBorders>
            <w:hideMark/>
          </w:tcPr>
          <w:p w14:paraId="258E888D" w14:textId="77777777" w:rsidR="009C2962" w:rsidRDefault="009C2962" w:rsidP="00595699">
            <w:pPr>
              <w:pStyle w:val="TAL"/>
              <w:spacing w:line="256" w:lineRule="auto"/>
              <w:rPr>
                <w:noProof/>
                <w:lang w:eastAsia="zh-CN"/>
              </w:rPr>
            </w:pPr>
            <w:r>
              <w:rPr>
                <w:noProof/>
                <w:lang w:eastAsia="zh-CN"/>
              </w:rPr>
              <w:t>Number of Control OFDM symbols</w:t>
            </w:r>
          </w:p>
        </w:tc>
        <w:tc>
          <w:tcPr>
            <w:tcW w:w="722" w:type="pct"/>
            <w:tcBorders>
              <w:top w:val="single" w:sz="4" w:space="0" w:color="auto"/>
              <w:left w:val="single" w:sz="4" w:space="0" w:color="auto"/>
              <w:bottom w:val="single" w:sz="4" w:space="0" w:color="auto"/>
              <w:right w:val="single" w:sz="4" w:space="0" w:color="auto"/>
            </w:tcBorders>
          </w:tcPr>
          <w:p w14:paraId="68194A09" w14:textId="77777777" w:rsidR="009C2962" w:rsidRDefault="009C2962" w:rsidP="00595699">
            <w:pPr>
              <w:pStyle w:val="TAC"/>
              <w:spacing w:line="256" w:lineRule="auto"/>
              <w:rPr>
                <w:noProof/>
                <w:lang w:eastAsia="zh-CN"/>
              </w:rPr>
            </w:pPr>
          </w:p>
        </w:tc>
        <w:tc>
          <w:tcPr>
            <w:tcW w:w="1082" w:type="pct"/>
            <w:tcBorders>
              <w:top w:val="single" w:sz="4" w:space="0" w:color="auto"/>
              <w:left w:val="single" w:sz="4" w:space="0" w:color="auto"/>
              <w:bottom w:val="single" w:sz="4" w:space="0" w:color="auto"/>
              <w:right w:val="single" w:sz="4" w:space="0" w:color="auto"/>
            </w:tcBorders>
            <w:hideMark/>
          </w:tcPr>
          <w:p w14:paraId="2D3A19AE" w14:textId="77777777" w:rsidR="009C2962" w:rsidRDefault="009C2962" w:rsidP="00595699">
            <w:pPr>
              <w:pStyle w:val="TAC"/>
              <w:spacing w:line="256" w:lineRule="auto"/>
              <w:rPr>
                <w:noProof/>
                <w:lang w:eastAsia="zh-CN"/>
              </w:rPr>
            </w:pPr>
            <w:r>
              <w:rPr>
                <w:noProof/>
                <w:lang w:eastAsia="zh-CN"/>
              </w:rPr>
              <w:t>2</w:t>
            </w:r>
          </w:p>
        </w:tc>
        <w:tc>
          <w:tcPr>
            <w:tcW w:w="1058" w:type="pct"/>
            <w:tcBorders>
              <w:top w:val="single" w:sz="4" w:space="0" w:color="auto"/>
              <w:left w:val="single" w:sz="4" w:space="0" w:color="auto"/>
              <w:bottom w:val="single" w:sz="4" w:space="0" w:color="auto"/>
              <w:right w:val="single" w:sz="4" w:space="0" w:color="auto"/>
            </w:tcBorders>
          </w:tcPr>
          <w:p w14:paraId="28F7FCF5" w14:textId="77777777" w:rsidR="009C2962" w:rsidRDefault="009C2962" w:rsidP="00595699">
            <w:pPr>
              <w:pStyle w:val="TAC"/>
              <w:spacing w:line="256" w:lineRule="auto"/>
              <w:rPr>
                <w:noProof/>
                <w:lang w:eastAsia="zh-CN"/>
              </w:rPr>
            </w:pPr>
          </w:p>
        </w:tc>
      </w:tr>
      <w:tr w:rsidR="009C2962" w14:paraId="6A406CB3" w14:textId="77777777" w:rsidTr="00595699">
        <w:trPr>
          <w:trHeight w:val="176"/>
          <w:jc w:val="center"/>
        </w:trPr>
        <w:tc>
          <w:tcPr>
            <w:tcW w:w="1161" w:type="pct"/>
            <w:gridSpan w:val="2"/>
            <w:tcBorders>
              <w:top w:val="nil"/>
              <w:left w:val="single" w:sz="4" w:space="0" w:color="auto"/>
              <w:bottom w:val="nil"/>
              <w:right w:val="single" w:sz="4" w:space="0" w:color="auto"/>
            </w:tcBorders>
            <w:hideMark/>
          </w:tcPr>
          <w:p w14:paraId="1810A185" w14:textId="77777777" w:rsidR="009C2962" w:rsidRDefault="009C2962" w:rsidP="00595699">
            <w:pPr>
              <w:rPr>
                <w:noProof/>
                <w:lang w:eastAsia="zh-CN"/>
              </w:rPr>
            </w:pPr>
          </w:p>
        </w:tc>
        <w:tc>
          <w:tcPr>
            <w:tcW w:w="977" w:type="pct"/>
            <w:tcBorders>
              <w:top w:val="single" w:sz="4" w:space="0" w:color="auto"/>
              <w:left w:val="single" w:sz="4" w:space="0" w:color="auto"/>
              <w:bottom w:val="single" w:sz="4" w:space="0" w:color="auto"/>
              <w:right w:val="single" w:sz="4" w:space="0" w:color="auto"/>
            </w:tcBorders>
            <w:hideMark/>
          </w:tcPr>
          <w:p w14:paraId="51112011" w14:textId="77777777" w:rsidR="009C2962" w:rsidRDefault="009C2962" w:rsidP="00595699">
            <w:pPr>
              <w:pStyle w:val="TAL"/>
              <w:spacing w:line="256" w:lineRule="auto"/>
              <w:rPr>
                <w:noProof/>
                <w:kern w:val="2"/>
                <w:szCs w:val="22"/>
                <w:lang w:eastAsia="zh-CN"/>
              </w:rPr>
            </w:pPr>
            <w:r>
              <w:rPr>
                <w:noProof/>
                <w:lang w:eastAsia="zh-CN"/>
              </w:rPr>
              <w:t xml:space="preserve">Aggregation level </w:t>
            </w:r>
          </w:p>
        </w:tc>
        <w:tc>
          <w:tcPr>
            <w:tcW w:w="722" w:type="pct"/>
            <w:tcBorders>
              <w:top w:val="single" w:sz="4" w:space="0" w:color="auto"/>
              <w:left w:val="single" w:sz="4" w:space="0" w:color="auto"/>
              <w:bottom w:val="single" w:sz="4" w:space="0" w:color="auto"/>
              <w:right w:val="single" w:sz="4" w:space="0" w:color="auto"/>
            </w:tcBorders>
            <w:hideMark/>
          </w:tcPr>
          <w:p w14:paraId="19080139" w14:textId="77777777" w:rsidR="009C2962" w:rsidRDefault="009C2962" w:rsidP="00595699">
            <w:pPr>
              <w:pStyle w:val="TAC"/>
              <w:spacing w:line="256" w:lineRule="auto"/>
              <w:rPr>
                <w:noProof/>
                <w:lang w:eastAsia="zh-CN"/>
              </w:rPr>
            </w:pPr>
            <w:r>
              <w:rPr>
                <w:noProof/>
                <w:lang w:eastAsia="zh-CN"/>
              </w:rPr>
              <w:t>CCE</w:t>
            </w:r>
          </w:p>
        </w:tc>
        <w:tc>
          <w:tcPr>
            <w:tcW w:w="1082" w:type="pct"/>
            <w:tcBorders>
              <w:top w:val="single" w:sz="4" w:space="0" w:color="auto"/>
              <w:left w:val="single" w:sz="4" w:space="0" w:color="auto"/>
              <w:bottom w:val="single" w:sz="4" w:space="0" w:color="auto"/>
              <w:right w:val="single" w:sz="4" w:space="0" w:color="auto"/>
            </w:tcBorders>
            <w:hideMark/>
          </w:tcPr>
          <w:p w14:paraId="6323A166" w14:textId="77777777" w:rsidR="009C2962" w:rsidRDefault="009C2962" w:rsidP="00595699">
            <w:pPr>
              <w:pStyle w:val="TAC"/>
              <w:spacing w:line="256" w:lineRule="auto"/>
              <w:rPr>
                <w:noProof/>
                <w:lang w:eastAsia="zh-CN"/>
              </w:rPr>
            </w:pPr>
            <w:r>
              <w:rPr>
                <w:noProof/>
                <w:lang w:eastAsia="zh-CN"/>
              </w:rPr>
              <w:t>8</w:t>
            </w:r>
          </w:p>
        </w:tc>
        <w:tc>
          <w:tcPr>
            <w:tcW w:w="1058" w:type="pct"/>
            <w:tcBorders>
              <w:top w:val="single" w:sz="4" w:space="0" w:color="auto"/>
              <w:left w:val="single" w:sz="4" w:space="0" w:color="auto"/>
              <w:bottom w:val="single" w:sz="4" w:space="0" w:color="auto"/>
              <w:right w:val="single" w:sz="4" w:space="0" w:color="auto"/>
            </w:tcBorders>
          </w:tcPr>
          <w:p w14:paraId="68F3C103" w14:textId="77777777" w:rsidR="009C2962" w:rsidRDefault="009C2962" w:rsidP="00595699">
            <w:pPr>
              <w:pStyle w:val="TAC"/>
              <w:spacing w:line="256" w:lineRule="auto"/>
              <w:rPr>
                <w:noProof/>
                <w:lang w:eastAsia="zh-CN"/>
              </w:rPr>
            </w:pPr>
          </w:p>
        </w:tc>
      </w:tr>
      <w:tr w:rsidR="009C2962" w14:paraId="4B1AF018" w14:textId="77777777" w:rsidTr="00595699">
        <w:trPr>
          <w:trHeight w:val="872"/>
          <w:jc w:val="center"/>
        </w:trPr>
        <w:tc>
          <w:tcPr>
            <w:tcW w:w="1161" w:type="pct"/>
            <w:gridSpan w:val="2"/>
            <w:tcBorders>
              <w:top w:val="nil"/>
              <w:left w:val="single" w:sz="4" w:space="0" w:color="auto"/>
              <w:bottom w:val="nil"/>
              <w:right w:val="single" w:sz="4" w:space="0" w:color="auto"/>
            </w:tcBorders>
            <w:hideMark/>
          </w:tcPr>
          <w:p w14:paraId="4496FC59" w14:textId="77777777" w:rsidR="009C2962" w:rsidRDefault="009C2962" w:rsidP="00595699">
            <w:pPr>
              <w:rPr>
                <w:noProof/>
                <w:lang w:eastAsia="zh-CN"/>
              </w:rPr>
            </w:pPr>
          </w:p>
        </w:tc>
        <w:tc>
          <w:tcPr>
            <w:tcW w:w="977" w:type="pct"/>
            <w:tcBorders>
              <w:top w:val="single" w:sz="4" w:space="0" w:color="auto"/>
              <w:left w:val="single" w:sz="4" w:space="0" w:color="auto"/>
              <w:bottom w:val="single" w:sz="4" w:space="0" w:color="auto"/>
              <w:right w:val="single" w:sz="4" w:space="0" w:color="auto"/>
            </w:tcBorders>
            <w:hideMark/>
          </w:tcPr>
          <w:p w14:paraId="6F5BBCB1" w14:textId="77777777" w:rsidR="009C2962" w:rsidRDefault="009C2962" w:rsidP="00595699">
            <w:pPr>
              <w:pStyle w:val="TAL"/>
              <w:spacing w:line="256" w:lineRule="auto"/>
              <w:rPr>
                <w:noProof/>
                <w:kern w:val="2"/>
                <w:szCs w:val="22"/>
                <w:lang w:eastAsia="zh-CN"/>
              </w:rPr>
            </w:pPr>
            <w:r>
              <w:rPr>
                <w:rFonts w:eastAsia="?? ??"/>
                <w:lang w:eastAsia="zh-CN"/>
              </w:rPr>
              <w:t>Ratio of hypothetical PDCCH RE energy to average CSI-RS RE energy</w:t>
            </w:r>
          </w:p>
        </w:tc>
        <w:tc>
          <w:tcPr>
            <w:tcW w:w="722" w:type="pct"/>
            <w:tcBorders>
              <w:top w:val="single" w:sz="4" w:space="0" w:color="auto"/>
              <w:left w:val="single" w:sz="4" w:space="0" w:color="auto"/>
              <w:bottom w:val="single" w:sz="4" w:space="0" w:color="auto"/>
              <w:right w:val="single" w:sz="4" w:space="0" w:color="auto"/>
            </w:tcBorders>
            <w:hideMark/>
          </w:tcPr>
          <w:p w14:paraId="2D62D4C1" w14:textId="77777777" w:rsidR="009C2962" w:rsidRDefault="009C2962" w:rsidP="00595699">
            <w:pPr>
              <w:pStyle w:val="TAC"/>
              <w:spacing w:line="256" w:lineRule="auto"/>
              <w:rPr>
                <w:noProof/>
                <w:lang w:eastAsia="zh-CN"/>
              </w:rPr>
            </w:pPr>
            <w:r>
              <w:rPr>
                <w:noProof/>
                <w:lang w:eastAsia="zh-CN"/>
              </w:rPr>
              <w:t>dB</w:t>
            </w:r>
          </w:p>
        </w:tc>
        <w:tc>
          <w:tcPr>
            <w:tcW w:w="1082" w:type="pct"/>
            <w:tcBorders>
              <w:top w:val="single" w:sz="4" w:space="0" w:color="auto"/>
              <w:left w:val="single" w:sz="4" w:space="0" w:color="auto"/>
              <w:bottom w:val="single" w:sz="4" w:space="0" w:color="auto"/>
              <w:right w:val="single" w:sz="4" w:space="0" w:color="auto"/>
            </w:tcBorders>
            <w:hideMark/>
          </w:tcPr>
          <w:p w14:paraId="4388ACBB" w14:textId="77777777" w:rsidR="009C2962" w:rsidRDefault="009C2962" w:rsidP="00595699">
            <w:pPr>
              <w:pStyle w:val="TAC"/>
              <w:spacing w:line="256" w:lineRule="auto"/>
              <w:rPr>
                <w:noProof/>
                <w:lang w:eastAsia="zh-CN"/>
              </w:rPr>
            </w:pPr>
            <w:r>
              <w:rPr>
                <w:noProof/>
                <w:lang w:eastAsia="zh-CN"/>
              </w:rPr>
              <w:t>0</w:t>
            </w:r>
          </w:p>
        </w:tc>
        <w:tc>
          <w:tcPr>
            <w:tcW w:w="1058" w:type="pct"/>
            <w:tcBorders>
              <w:top w:val="single" w:sz="4" w:space="0" w:color="auto"/>
              <w:left w:val="single" w:sz="4" w:space="0" w:color="auto"/>
              <w:bottom w:val="single" w:sz="4" w:space="0" w:color="auto"/>
              <w:right w:val="single" w:sz="4" w:space="0" w:color="auto"/>
            </w:tcBorders>
          </w:tcPr>
          <w:p w14:paraId="6D5759BF" w14:textId="77777777" w:rsidR="009C2962" w:rsidRDefault="009C2962" w:rsidP="00595699">
            <w:pPr>
              <w:pStyle w:val="TAC"/>
              <w:spacing w:line="256" w:lineRule="auto"/>
              <w:rPr>
                <w:noProof/>
                <w:lang w:eastAsia="zh-CN"/>
              </w:rPr>
            </w:pPr>
          </w:p>
        </w:tc>
      </w:tr>
      <w:tr w:rsidR="009C2962" w14:paraId="3E2BD4A2" w14:textId="77777777" w:rsidTr="00595699">
        <w:trPr>
          <w:trHeight w:val="859"/>
          <w:jc w:val="center"/>
        </w:trPr>
        <w:tc>
          <w:tcPr>
            <w:tcW w:w="1161" w:type="pct"/>
            <w:gridSpan w:val="2"/>
            <w:tcBorders>
              <w:top w:val="nil"/>
              <w:left w:val="single" w:sz="4" w:space="0" w:color="auto"/>
              <w:bottom w:val="nil"/>
              <w:right w:val="single" w:sz="4" w:space="0" w:color="auto"/>
            </w:tcBorders>
            <w:hideMark/>
          </w:tcPr>
          <w:p w14:paraId="63799E5C" w14:textId="77777777" w:rsidR="009C2962" w:rsidRDefault="009C2962" w:rsidP="00595699">
            <w:pPr>
              <w:rPr>
                <w:noProof/>
                <w:lang w:eastAsia="zh-CN"/>
              </w:rPr>
            </w:pPr>
          </w:p>
        </w:tc>
        <w:tc>
          <w:tcPr>
            <w:tcW w:w="977" w:type="pct"/>
            <w:tcBorders>
              <w:top w:val="single" w:sz="4" w:space="0" w:color="auto"/>
              <w:left w:val="single" w:sz="4" w:space="0" w:color="auto"/>
              <w:bottom w:val="single" w:sz="4" w:space="0" w:color="auto"/>
              <w:right w:val="single" w:sz="4" w:space="0" w:color="auto"/>
            </w:tcBorders>
            <w:hideMark/>
          </w:tcPr>
          <w:p w14:paraId="4BBD20DD" w14:textId="77777777" w:rsidR="009C2962" w:rsidRDefault="009C2962" w:rsidP="00595699">
            <w:pPr>
              <w:pStyle w:val="TAL"/>
              <w:spacing w:line="256" w:lineRule="auto"/>
              <w:rPr>
                <w:noProof/>
                <w:kern w:val="2"/>
                <w:szCs w:val="22"/>
                <w:lang w:eastAsia="zh-CN"/>
              </w:rPr>
            </w:pPr>
            <w:r>
              <w:rPr>
                <w:rFonts w:eastAsia="?? ??"/>
                <w:lang w:eastAsia="zh-CN"/>
              </w:rPr>
              <w:t>Ratio of hypothetical PDCCH DMRS energy to average CSI-RS RE energy</w:t>
            </w:r>
          </w:p>
        </w:tc>
        <w:tc>
          <w:tcPr>
            <w:tcW w:w="722" w:type="pct"/>
            <w:tcBorders>
              <w:top w:val="single" w:sz="4" w:space="0" w:color="auto"/>
              <w:left w:val="single" w:sz="4" w:space="0" w:color="auto"/>
              <w:bottom w:val="single" w:sz="4" w:space="0" w:color="auto"/>
              <w:right w:val="single" w:sz="4" w:space="0" w:color="auto"/>
            </w:tcBorders>
            <w:hideMark/>
          </w:tcPr>
          <w:p w14:paraId="31A29846" w14:textId="77777777" w:rsidR="009C2962" w:rsidRDefault="009C2962" w:rsidP="00595699">
            <w:pPr>
              <w:pStyle w:val="TAC"/>
              <w:spacing w:line="256" w:lineRule="auto"/>
              <w:rPr>
                <w:noProof/>
                <w:lang w:eastAsia="zh-CN"/>
              </w:rPr>
            </w:pPr>
            <w:r>
              <w:rPr>
                <w:noProof/>
                <w:lang w:eastAsia="zh-CN"/>
              </w:rPr>
              <w:t>dB</w:t>
            </w:r>
          </w:p>
        </w:tc>
        <w:tc>
          <w:tcPr>
            <w:tcW w:w="1082" w:type="pct"/>
            <w:tcBorders>
              <w:top w:val="single" w:sz="4" w:space="0" w:color="auto"/>
              <w:left w:val="single" w:sz="4" w:space="0" w:color="auto"/>
              <w:bottom w:val="single" w:sz="4" w:space="0" w:color="auto"/>
              <w:right w:val="single" w:sz="4" w:space="0" w:color="auto"/>
            </w:tcBorders>
            <w:hideMark/>
          </w:tcPr>
          <w:p w14:paraId="45B8950A" w14:textId="77777777" w:rsidR="009C2962" w:rsidRDefault="009C2962" w:rsidP="00595699">
            <w:pPr>
              <w:pStyle w:val="TAC"/>
              <w:spacing w:line="256" w:lineRule="auto"/>
              <w:rPr>
                <w:noProof/>
                <w:lang w:eastAsia="zh-CN"/>
              </w:rPr>
            </w:pPr>
            <w:r>
              <w:rPr>
                <w:noProof/>
                <w:lang w:eastAsia="zh-CN"/>
              </w:rPr>
              <w:t>0</w:t>
            </w:r>
          </w:p>
        </w:tc>
        <w:tc>
          <w:tcPr>
            <w:tcW w:w="1058" w:type="pct"/>
            <w:tcBorders>
              <w:top w:val="single" w:sz="4" w:space="0" w:color="auto"/>
              <w:left w:val="single" w:sz="4" w:space="0" w:color="auto"/>
              <w:bottom w:val="single" w:sz="4" w:space="0" w:color="auto"/>
              <w:right w:val="single" w:sz="4" w:space="0" w:color="auto"/>
            </w:tcBorders>
          </w:tcPr>
          <w:p w14:paraId="553A71C7" w14:textId="77777777" w:rsidR="009C2962" w:rsidRDefault="009C2962" w:rsidP="00595699">
            <w:pPr>
              <w:pStyle w:val="TAC"/>
              <w:spacing w:line="256" w:lineRule="auto"/>
              <w:rPr>
                <w:noProof/>
                <w:lang w:eastAsia="zh-CN"/>
              </w:rPr>
            </w:pPr>
          </w:p>
        </w:tc>
      </w:tr>
      <w:tr w:rsidR="009C2962" w14:paraId="7DED3540" w14:textId="77777777" w:rsidTr="00595699">
        <w:trPr>
          <w:trHeight w:val="379"/>
          <w:jc w:val="center"/>
        </w:trPr>
        <w:tc>
          <w:tcPr>
            <w:tcW w:w="1161" w:type="pct"/>
            <w:gridSpan w:val="2"/>
            <w:tcBorders>
              <w:top w:val="nil"/>
              <w:left w:val="single" w:sz="4" w:space="0" w:color="auto"/>
              <w:bottom w:val="nil"/>
              <w:right w:val="single" w:sz="4" w:space="0" w:color="auto"/>
            </w:tcBorders>
            <w:hideMark/>
          </w:tcPr>
          <w:p w14:paraId="32890F90" w14:textId="77777777" w:rsidR="009C2962" w:rsidRDefault="009C2962" w:rsidP="00595699">
            <w:pPr>
              <w:rPr>
                <w:noProof/>
                <w:lang w:eastAsia="zh-CN"/>
              </w:rPr>
            </w:pPr>
          </w:p>
        </w:tc>
        <w:tc>
          <w:tcPr>
            <w:tcW w:w="977" w:type="pct"/>
            <w:tcBorders>
              <w:top w:val="single" w:sz="4" w:space="0" w:color="auto"/>
              <w:left w:val="single" w:sz="4" w:space="0" w:color="auto"/>
              <w:bottom w:val="single" w:sz="4" w:space="0" w:color="auto"/>
              <w:right w:val="single" w:sz="4" w:space="0" w:color="auto"/>
            </w:tcBorders>
            <w:vAlign w:val="center"/>
            <w:hideMark/>
          </w:tcPr>
          <w:p w14:paraId="4F26D071" w14:textId="77777777" w:rsidR="009C2962" w:rsidRDefault="009C2962" w:rsidP="00595699">
            <w:pPr>
              <w:pStyle w:val="TAL"/>
              <w:spacing w:line="256" w:lineRule="auto"/>
              <w:rPr>
                <w:rFonts w:eastAsia="?? ??"/>
                <w:kern w:val="2"/>
                <w:szCs w:val="22"/>
                <w:lang w:eastAsia="zh-CN"/>
              </w:rPr>
            </w:pPr>
            <w:r>
              <w:rPr>
                <w:rFonts w:eastAsia="?? ??"/>
                <w:lang w:eastAsia="zh-CN"/>
              </w:rPr>
              <w:t>DMRS precoder granularity</w:t>
            </w:r>
          </w:p>
        </w:tc>
        <w:tc>
          <w:tcPr>
            <w:tcW w:w="722" w:type="pct"/>
            <w:tcBorders>
              <w:top w:val="single" w:sz="4" w:space="0" w:color="auto"/>
              <w:left w:val="single" w:sz="4" w:space="0" w:color="auto"/>
              <w:bottom w:val="single" w:sz="4" w:space="0" w:color="auto"/>
              <w:right w:val="single" w:sz="4" w:space="0" w:color="auto"/>
            </w:tcBorders>
          </w:tcPr>
          <w:p w14:paraId="1F1763AF" w14:textId="77777777" w:rsidR="009C2962" w:rsidRDefault="009C2962" w:rsidP="00595699">
            <w:pPr>
              <w:pStyle w:val="TAC"/>
              <w:spacing w:line="256" w:lineRule="auto"/>
              <w:rPr>
                <w:rFonts w:eastAsia="?? ??"/>
                <w:lang w:eastAsia="zh-CN"/>
              </w:rPr>
            </w:pPr>
          </w:p>
        </w:tc>
        <w:tc>
          <w:tcPr>
            <w:tcW w:w="1082" w:type="pct"/>
            <w:tcBorders>
              <w:top w:val="single" w:sz="4" w:space="0" w:color="auto"/>
              <w:left w:val="single" w:sz="4" w:space="0" w:color="auto"/>
              <w:bottom w:val="single" w:sz="4" w:space="0" w:color="auto"/>
              <w:right w:val="single" w:sz="4" w:space="0" w:color="auto"/>
            </w:tcBorders>
            <w:hideMark/>
          </w:tcPr>
          <w:p w14:paraId="5F57E1E0" w14:textId="77777777" w:rsidR="009C2962" w:rsidRDefault="009C2962" w:rsidP="00595699">
            <w:pPr>
              <w:pStyle w:val="TAC"/>
              <w:spacing w:line="256" w:lineRule="auto"/>
              <w:rPr>
                <w:noProof/>
                <w:lang w:eastAsia="zh-CN"/>
              </w:rPr>
            </w:pPr>
            <w:r>
              <w:rPr>
                <w:rFonts w:eastAsia="?? ??"/>
                <w:lang w:eastAsia="zh-CN"/>
              </w:rPr>
              <w:t>REG bundle size</w:t>
            </w:r>
          </w:p>
        </w:tc>
        <w:tc>
          <w:tcPr>
            <w:tcW w:w="1058" w:type="pct"/>
            <w:tcBorders>
              <w:top w:val="single" w:sz="4" w:space="0" w:color="auto"/>
              <w:left w:val="single" w:sz="4" w:space="0" w:color="auto"/>
              <w:bottom w:val="single" w:sz="4" w:space="0" w:color="auto"/>
              <w:right w:val="single" w:sz="4" w:space="0" w:color="auto"/>
            </w:tcBorders>
          </w:tcPr>
          <w:p w14:paraId="49813C25" w14:textId="77777777" w:rsidR="009C2962" w:rsidRDefault="009C2962" w:rsidP="00595699">
            <w:pPr>
              <w:pStyle w:val="TAC"/>
              <w:spacing w:line="256" w:lineRule="auto"/>
              <w:rPr>
                <w:rFonts w:eastAsia="?? ??"/>
                <w:lang w:eastAsia="zh-CN"/>
              </w:rPr>
            </w:pPr>
          </w:p>
        </w:tc>
      </w:tr>
      <w:tr w:rsidR="009C2962" w14:paraId="2C5BF7D5" w14:textId="77777777" w:rsidTr="00595699">
        <w:trPr>
          <w:trHeight w:val="188"/>
          <w:jc w:val="center"/>
        </w:trPr>
        <w:tc>
          <w:tcPr>
            <w:tcW w:w="1161" w:type="pct"/>
            <w:gridSpan w:val="2"/>
            <w:tcBorders>
              <w:top w:val="nil"/>
              <w:left w:val="single" w:sz="4" w:space="0" w:color="auto"/>
              <w:bottom w:val="single" w:sz="4" w:space="0" w:color="auto"/>
              <w:right w:val="single" w:sz="4" w:space="0" w:color="auto"/>
            </w:tcBorders>
            <w:hideMark/>
          </w:tcPr>
          <w:p w14:paraId="1020C1FA" w14:textId="77777777" w:rsidR="009C2962" w:rsidRDefault="009C2962" w:rsidP="00595699">
            <w:pPr>
              <w:rPr>
                <w:rFonts w:eastAsia="?? ??"/>
                <w:lang w:eastAsia="zh-CN"/>
              </w:rPr>
            </w:pPr>
          </w:p>
        </w:tc>
        <w:tc>
          <w:tcPr>
            <w:tcW w:w="977" w:type="pct"/>
            <w:tcBorders>
              <w:top w:val="single" w:sz="4" w:space="0" w:color="auto"/>
              <w:left w:val="single" w:sz="4" w:space="0" w:color="auto"/>
              <w:bottom w:val="single" w:sz="4" w:space="0" w:color="auto"/>
              <w:right w:val="single" w:sz="4" w:space="0" w:color="auto"/>
            </w:tcBorders>
            <w:vAlign w:val="center"/>
            <w:hideMark/>
          </w:tcPr>
          <w:p w14:paraId="53BE52AF" w14:textId="77777777" w:rsidR="009C2962" w:rsidRDefault="009C2962" w:rsidP="00595699">
            <w:pPr>
              <w:pStyle w:val="TAL"/>
              <w:spacing w:line="256" w:lineRule="auto"/>
              <w:rPr>
                <w:rFonts w:eastAsia="?? ??"/>
                <w:kern w:val="2"/>
                <w:szCs w:val="22"/>
                <w:lang w:eastAsia="zh-CN"/>
              </w:rPr>
            </w:pPr>
            <w:r>
              <w:rPr>
                <w:rFonts w:eastAsia="?? ??"/>
                <w:lang w:eastAsia="zh-CN"/>
              </w:rPr>
              <w:t>REG bundle size</w:t>
            </w:r>
          </w:p>
        </w:tc>
        <w:tc>
          <w:tcPr>
            <w:tcW w:w="722" w:type="pct"/>
            <w:tcBorders>
              <w:top w:val="single" w:sz="4" w:space="0" w:color="auto"/>
              <w:left w:val="single" w:sz="4" w:space="0" w:color="auto"/>
              <w:bottom w:val="single" w:sz="4" w:space="0" w:color="auto"/>
              <w:right w:val="single" w:sz="4" w:space="0" w:color="auto"/>
            </w:tcBorders>
          </w:tcPr>
          <w:p w14:paraId="4776ECA0" w14:textId="77777777" w:rsidR="009C2962" w:rsidRDefault="009C2962" w:rsidP="00595699">
            <w:pPr>
              <w:pStyle w:val="TAC"/>
              <w:spacing w:line="256" w:lineRule="auto"/>
              <w:rPr>
                <w:rFonts w:eastAsia="?? ??"/>
                <w:lang w:eastAsia="zh-CN"/>
              </w:rPr>
            </w:pPr>
          </w:p>
        </w:tc>
        <w:tc>
          <w:tcPr>
            <w:tcW w:w="1082" w:type="pct"/>
            <w:tcBorders>
              <w:top w:val="single" w:sz="4" w:space="0" w:color="auto"/>
              <w:left w:val="single" w:sz="4" w:space="0" w:color="auto"/>
              <w:bottom w:val="single" w:sz="4" w:space="0" w:color="auto"/>
              <w:right w:val="single" w:sz="4" w:space="0" w:color="auto"/>
            </w:tcBorders>
            <w:hideMark/>
          </w:tcPr>
          <w:p w14:paraId="386082ED" w14:textId="77777777" w:rsidR="009C2962" w:rsidRDefault="009C2962" w:rsidP="00595699">
            <w:pPr>
              <w:pStyle w:val="TAC"/>
              <w:spacing w:line="256" w:lineRule="auto"/>
              <w:rPr>
                <w:noProof/>
                <w:lang w:eastAsia="zh-CN"/>
              </w:rPr>
            </w:pPr>
            <w:r>
              <w:rPr>
                <w:noProof/>
                <w:lang w:eastAsia="zh-CN"/>
              </w:rPr>
              <w:t>6</w:t>
            </w:r>
          </w:p>
        </w:tc>
        <w:tc>
          <w:tcPr>
            <w:tcW w:w="1058" w:type="pct"/>
            <w:tcBorders>
              <w:top w:val="single" w:sz="4" w:space="0" w:color="auto"/>
              <w:left w:val="single" w:sz="4" w:space="0" w:color="auto"/>
              <w:bottom w:val="single" w:sz="4" w:space="0" w:color="auto"/>
              <w:right w:val="single" w:sz="4" w:space="0" w:color="auto"/>
            </w:tcBorders>
          </w:tcPr>
          <w:p w14:paraId="698B9EE7" w14:textId="77777777" w:rsidR="009C2962" w:rsidRDefault="009C2962" w:rsidP="00595699">
            <w:pPr>
              <w:pStyle w:val="TAC"/>
              <w:spacing w:line="256" w:lineRule="auto"/>
              <w:rPr>
                <w:noProof/>
                <w:lang w:eastAsia="zh-CN"/>
              </w:rPr>
            </w:pPr>
          </w:p>
        </w:tc>
      </w:tr>
      <w:tr w:rsidR="009C2962" w14:paraId="4C21AD0C" w14:textId="77777777" w:rsidTr="00595699">
        <w:trPr>
          <w:trHeight w:val="176"/>
          <w:jc w:val="center"/>
        </w:trPr>
        <w:tc>
          <w:tcPr>
            <w:tcW w:w="2138" w:type="pct"/>
            <w:gridSpan w:val="3"/>
            <w:tcBorders>
              <w:top w:val="single" w:sz="4" w:space="0" w:color="auto"/>
              <w:left w:val="single" w:sz="4" w:space="0" w:color="auto"/>
              <w:bottom w:val="single" w:sz="4" w:space="0" w:color="auto"/>
              <w:right w:val="single" w:sz="4" w:space="0" w:color="auto"/>
            </w:tcBorders>
            <w:hideMark/>
          </w:tcPr>
          <w:p w14:paraId="5F3F8024" w14:textId="77777777" w:rsidR="009C2962" w:rsidRDefault="009C2962" w:rsidP="00595699">
            <w:pPr>
              <w:pStyle w:val="TAL"/>
              <w:spacing w:line="256" w:lineRule="auto"/>
              <w:rPr>
                <w:noProof/>
                <w:lang w:eastAsia="zh-CN"/>
              </w:rPr>
            </w:pPr>
            <w:r>
              <w:rPr>
                <w:noProof/>
                <w:lang w:eastAsia="zh-CN"/>
              </w:rPr>
              <w:t>DRX</w:t>
            </w:r>
          </w:p>
        </w:tc>
        <w:tc>
          <w:tcPr>
            <w:tcW w:w="722" w:type="pct"/>
            <w:tcBorders>
              <w:top w:val="single" w:sz="4" w:space="0" w:color="auto"/>
              <w:left w:val="single" w:sz="4" w:space="0" w:color="auto"/>
              <w:bottom w:val="single" w:sz="4" w:space="0" w:color="auto"/>
              <w:right w:val="single" w:sz="4" w:space="0" w:color="auto"/>
            </w:tcBorders>
          </w:tcPr>
          <w:p w14:paraId="2223D626" w14:textId="77777777" w:rsidR="009C2962" w:rsidRDefault="009C2962" w:rsidP="00595699">
            <w:pPr>
              <w:pStyle w:val="TAC"/>
              <w:spacing w:line="256" w:lineRule="auto"/>
              <w:rPr>
                <w:noProof/>
                <w:lang w:eastAsia="zh-CN"/>
              </w:rPr>
            </w:pPr>
          </w:p>
        </w:tc>
        <w:tc>
          <w:tcPr>
            <w:tcW w:w="1082" w:type="pct"/>
            <w:tcBorders>
              <w:top w:val="single" w:sz="4" w:space="0" w:color="auto"/>
              <w:left w:val="single" w:sz="4" w:space="0" w:color="auto"/>
              <w:bottom w:val="single" w:sz="4" w:space="0" w:color="auto"/>
              <w:right w:val="single" w:sz="4" w:space="0" w:color="auto"/>
            </w:tcBorders>
            <w:hideMark/>
          </w:tcPr>
          <w:p w14:paraId="53DB26F3" w14:textId="77777777" w:rsidR="009C2962" w:rsidRDefault="009C2962" w:rsidP="00595699">
            <w:pPr>
              <w:pStyle w:val="TAC"/>
              <w:spacing w:line="256" w:lineRule="auto"/>
              <w:rPr>
                <w:iCs/>
                <w:lang w:eastAsia="zh-CN"/>
              </w:rPr>
            </w:pPr>
            <w:r>
              <w:rPr>
                <w:iCs/>
                <w:lang w:eastAsia="zh-CN"/>
              </w:rPr>
              <w:t>OFF</w:t>
            </w:r>
          </w:p>
        </w:tc>
        <w:tc>
          <w:tcPr>
            <w:tcW w:w="1058" w:type="pct"/>
            <w:tcBorders>
              <w:top w:val="single" w:sz="4" w:space="0" w:color="auto"/>
              <w:left w:val="single" w:sz="4" w:space="0" w:color="auto"/>
              <w:bottom w:val="single" w:sz="4" w:space="0" w:color="auto"/>
              <w:right w:val="single" w:sz="4" w:space="0" w:color="auto"/>
            </w:tcBorders>
          </w:tcPr>
          <w:p w14:paraId="19722C7E" w14:textId="77777777" w:rsidR="009C2962" w:rsidRDefault="009C2962" w:rsidP="00595699">
            <w:pPr>
              <w:pStyle w:val="TAC"/>
              <w:spacing w:line="256" w:lineRule="auto"/>
              <w:rPr>
                <w:i/>
                <w:iCs/>
                <w:lang w:eastAsia="zh-CN"/>
              </w:rPr>
            </w:pPr>
          </w:p>
        </w:tc>
      </w:tr>
      <w:tr w:rsidR="009C2962" w14:paraId="64CD638B" w14:textId="77777777" w:rsidTr="00595699">
        <w:trPr>
          <w:trHeight w:val="164"/>
          <w:jc w:val="center"/>
        </w:trPr>
        <w:tc>
          <w:tcPr>
            <w:tcW w:w="2138" w:type="pct"/>
            <w:gridSpan w:val="3"/>
            <w:tcBorders>
              <w:top w:val="single" w:sz="4" w:space="0" w:color="auto"/>
              <w:left w:val="single" w:sz="4" w:space="0" w:color="auto"/>
              <w:bottom w:val="single" w:sz="4" w:space="0" w:color="auto"/>
              <w:right w:val="single" w:sz="4" w:space="0" w:color="auto"/>
            </w:tcBorders>
            <w:hideMark/>
          </w:tcPr>
          <w:p w14:paraId="42F885F1" w14:textId="77777777" w:rsidR="009C2962" w:rsidRDefault="009C2962" w:rsidP="00595699">
            <w:pPr>
              <w:pStyle w:val="TAL"/>
              <w:spacing w:line="256" w:lineRule="auto"/>
              <w:rPr>
                <w:noProof/>
                <w:lang w:eastAsia="zh-CN"/>
              </w:rPr>
            </w:pPr>
            <w:r>
              <w:rPr>
                <w:noProof/>
                <w:lang w:eastAsia="zh-CN"/>
              </w:rPr>
              <w:t xml:space="preserve">Gap pattern ID </w:t>
            </w:r>
          </w:p>
        </w:tc>
        <w:tc>
          <w:tcPr>
            <w:tcW w:w="722" w:type="pct"/>
            <w:tcBorders>
              <w:top w:val="single" w:sz="4" w:space="0" w:color="auto"/>
              <w:left w:val="single" w:sz="4" w:space="0" w:color="auto"/>
              <w:bottom w:val="single" w:sz="4" w:space="0" w:color="auto"/>
              <w:right w:val="single" w:sz="4" w:space="0" w:color="auto"/>
            </w:tcBorders>
          </w:tcPr>
          <w:p w14:paraId="53374D8F" w14:textId="77777777" w:rsidR="009C2962" w:rsidRDefault="009C2962" w:rsidP="00595699">
            <w:pPr>
              <w:pStyle w:val="TAC"/>
              <w:spacing w:line="256" w:lineRule="auto"/>
              <w:rPr>
                <w:noProof/>
                <w:lang w:eastAsia="zh-CN"/>
              </w:rPr>
            </w:pPr>
          </w:p>
        </w:tc>
        <w:tc>
          <w:tcPr>
            <w:tcW w:w="1082" w:type="pct"/>
            <w:tcBorders>
              <w:top w:val="single" w:sz="4" w:space="0" w:color="auto"/>
              <w:left w:val="single" w:sz="4" w:space="0" w:color="auto"/>
              <w:bottom w:val="single" w:sz="4" w:space="0" w:color="auto"/>
              <w:right w:val="single" w:sz="4" w:space="0" w:color="auto"/>
            </w:tcBorders>
            <w:hideMark/>
          </w:tcPr>
          <w:p w14:paraId="0BA74D14" w14:textId="77777777" w:rsidR="009C2962" w:rsidRDefault="009C2962" w:rsidP="00595699">
            <w:pPr>
              <w:pStyle w:val="TAC"/>
              <w:spacing w:line="256" w:lineRule="auto"/>
              <w:rPr>
                <w:iCs/>
                <w:lang w:eastAsia="zh-CN"/>
              </w:rPr>
            </w:pPr>
            <w:r>
              <w:rPr>
                <w:iCs/>
                <w:lang w:eastAsia="zh-CN"/>
              </w:rPr>
              <w:t>N.A.</w:t>
            </w:r>
          </w:p>
        </w:tc>
        <w:tc>
          <w:tcPr>
            <w:tcW w:w="1058" w:type="pct"/>
            <w:tcBorders>
              <w:top w:val="single" w:sz="4" w:space="0" w:color="auto"/>
              <w:left w:val="single" w:sz="4" w:space="0" w:color="auto"/>
              <w:bottom w:val="single" w:sz="4" w:space="0" w:color="auto"/>
              <w:right w:val="single" w:sz="4" w:space="0" w:color="auto"/>
            </w:tcBorders>
          </w:tcPr>
          <w:p w14:paraId="2C44C1D9" w14:textId="77777777" w:rsidR="009C2962" w:rsidRDefault="009C2962" w:rsidP="00595699">
            <w:pPr>
              <w:pStyle w:val="TAC"/>
              <w:spacing w:line="256" w:lineRule="auto"/>
              <w:rPr>
                <w:iCs/>
                <w:lang w:eastAsia="zh-CN"/>
              </w:rPr>
            </w:pPr>
          </w:p>
        </w:tc>
      </w:tr>
      <w:tr w:rsidR="009C2962" w14:paraId="40B19B5E" w14:textId="77777777" w:rsidTr="00595699">
        <w:trPr>
          <w:trHeight w:val="164"/>
          <w:jc w:val="center"/>
        </w:trPr>
        <w:tc>
          <w:tcPr>
            <w:tcW w:w="2138" w:type="pct"/>
            <w:gridSpan w:val="3"/>
            <w:tcBorders>
              <w:top w:val="single" w:sz="4" w:space="0" w:color="auto"/>
              <w:left w:val="single" w:sz="4" w:space="0" w:color="auto"/>
              <w:bottom w:val="single" w:sz="4" w:space="0" w:color="auto"/>
              <w:right w:val="single" w:sz="4" w:space="0" w:color="auto"/>
            </w:tcBorders>
            <w:hideMark/>
          </w:tcPr>
          <w:p w14:paraId="3670B0CD" w14:textId="77777777" w:rsidR="009C2962" w:rsidRDefault="009C2962" w:rsidP="00595699">
            <w:pPr>
              <w:pStyle w:val="TAL"/>
              <w:spacing w:line="256" w:lineRule="auto"/>
              <w:rPr>
                <w:noProof/>
                <w:lang w:eastAsia="zh-CN"/>
              </w:rPr>
            </w:pPr>
            <w:r>
              <w:rPr>
                <w:lang w:eastAsia="zh-CN"/>
              </w:rPr>
              <w:t>csi-RS-Index</w:t>
            </w:r>
            <w:r>
              <w:rPr>
                <w:noProof/>
                <w:lang w:eastAsia="zh-CN"/>
              </w:rPr>
              <w:t xml:space="preserve"> assigned as candidate beam detection RS in set q</w:t>
            </w:r>
            <w:r>
              <w:rPr>
                <w:noProof/>
                <w:vertAlign w:val="subscript"/>
                <w:lang w:eastAsia="zh-CN"/>
              </w:rPr>
              <w:t>1</w:t>
            </w:r>
          </w:p>
        </w:tc>
        <w:tc>
          <w:tcPr>
            <w:tcW w:w="722" w:type="pct"/>
            <w:tcBorders>
              <w:top w:val="single" w:sz="4" w:space="0" w:color="auto"/>
              <w:left w:val="single" w:sz="4" w:space="0" w:color="auto"/>
              <w:bottom w:val="single" w:sz="4" w:space="0" w:color="auto"/>
              <w:right w:val="single" w:sz="4" w:space="0" w:color="auto"/>
            </w:tcBorders>
          </w:tcPr>
          <w:p w14:paraId="1C3B7221" w14:textId="77777777" w:rsidR="009C2962" w:rsidRDefault="009C2962" w:rsidP="00595699">
            <w:pPr>
              <w:pStyle w:val="TAC"/>
              <w:spacing w:line="256" w:lineRule="auto"/>
              <w:rPr>
                <w:noProof/>
                <w:lang w:eastAsia="zh-CN"/>
              </w:rPr>
            </w:pPr>
          </w:p>
        </w:tc>
        <w:tc>
          <w:tcPr>
            <w:tcW w:w="1082" w:type="pct"/>
            <w:tcBorders>
              <w:top w:val="single" w:sz="4" w:space="0" w:color="auto"/>
              <w:left w:val="single" w:sz="4" w:space="0" w:color="auto"/>
              <w:bottom w:val="single" w:sz="4" w:space="0" w:color="auto"/>
              <w:right w:val="single" w:sz="4" w:space="0" w:color="auto"/>
            </w:tcBorders>
            <w:hideMark/>
          </w:tcPr>
          <w:p w14:paraId="2F9624AC" w14:textId="77777777" w:rsidR="009C2962" w:rsidRDefault="009C2962" w:rsidP="00595699">
            <w:pPr>
              <w:pStyle w:val="TAC"/>
              <w:spacing w:line="256" w:lineRule="auto"/>
              <w:rPr>
                <w:iCs/>
                <w:lang w:eastAsia="zh-CN"/>
              </w:rPr>
            </w:pPr>
            <w:r>
              <w:rPr>
                <w:iCs/>
                <w:lang w:eastAsia="zh-CN"/>
              </w:rPr>
              <w:t>1</w:t>
            </w:r>
          </w:p>
        </w:tc>
        <w:tc>
          <w:tcPr>
            <w:tcW w:w="1058" w:type="pct"/>
            <w:tcBorders>
              <w:top w:val="single" w:sz="4" w:space="0" w:color="auto"/>
              <w:left w:val="single" w:sz="4" w:space="0" w:color="auto"/>
              <w:bottom w:val="single" w:sz="4" w:space="0" w:color="auto"/>
              <w:right w:val="single" w:sz="4" w:space="0" w:color="auto"/>
            </w:tcBorders>
            <w:hideMark/>
          </w:tcPr>
          <w:p w14:paraId="2E09954E" w14:textId="77777777" w:rsidR="009C2962" w:rsidRDefault="009C2962" w:rsidP="00595699">
            <w:pPr>
              <w:rPr>
                <w:iCs/>
                <w:lang w:eastAsia="zh-CN"/>
              </w:rPr>
            </w:pPr>
          </w:p>
        </w:tc>
      </w:tr>
      <w:tr w:rsidR="009C2962" w14:paraId="31663693" w14:textId="77777777" w:rsidTr="00595699">
        <w:trPr>
          <w:trHeight w:val="164"/>
          <w:jc w:val="center"/>
        </w:trPr>
        <w:tc>
          <w:tcPr>
            <w:tcW w:w="2138" w:type="pct"/>
            <w:gridSpan w:val="3"/>
            <w:tcBorders>
              <w:top w:val="single" w:sz="4" w:space="0" w:color="auto"/>
              <w:left w:val="single" w:sz="4" w:space="0" w:color="auto"/>
              <w:bottom w:val="single" w:sz="4" w:space="0" w:color="auto"/>
              <w:right w:val="single" w:sz="4" w:space="0" w:color="auto"/>
            </w:tcBorders>
            <w:hideMark/>
          </w:tcPr>
          <w:p w14:paraId="78A22A4E" w14:textId="77777777" w:rsidR="009C2962" w:rsidRDefault="009C2962" w:rsidP="00595699">
            <w:pPr>
              <w:pStyle w:val="TAL"/>
              <w:spacing w:line="256" w:lineRule="auto"/>
              <w:rPr>
                <w:kern w:val="2"/>
                <w:szCs w:val="22"/>
                <w:lang w:eastAsia="zh-CN"/>
              </w:rPr>
            </w:pPr>
            <w:r>
              <w:rPr>
                <w:lang w:eastAsia="zh-CN"/>
              </w:rPr>
              <w:t>rlmInSyncOutOfSyncThreshold</w:t>
            </w:r>
          </w:p>
        </w:tc>
        <w:tc>
          <w:tcPr>
            <w:tcW w:w="722" w:type="pct"/>
            <w:tcBorders>
              <w:top w:val="single" w:sz="4" w:space="0" w:color="auto"/>
              <w:left w:val="single" w:sz="4" w:space="0" w:color="auto"/>
              <w:bottom w:val="single" w:sz="4" w:space="0" w:color="auto"/>
              <w:right w:val="single" w:sz="4" w:space="0" w:color="auto"/>
            </w:tcBorders>
          </w:tcPr>
          <w:p w14:paraId="003DE548" w14:textId="77777777" w:rsidR="009C2962" w:rsidRDefault="009C2962" w:rsidP="00595699">
            <w:pPr>
              <w:pStyle w:val="TAC"/>
              <w:spacing w:line="256" w:lineRule="auto"/>
              <w:rPr>
                <w:noProof/>
                <w:lang w:eastAsia="zh-CN"/>
              </w:rPr>
            </w:pPr>
          </w:p>
        </w:tc>
        <w:tc>
          <w:tcPr>
            <w:tcW w:w="1082" w:type="pct"/>
            <w:tcBorders>
              <w:top w:val="single" w:sz="4" w:space="0" w:color="auto"/>
              <w:left w:val="single" w:sz="4" w:space="0" w:color="auto"/>
              <w:bottom w:val="single" w:sz="4" w:space="0" w:color="auto"/>
              <w:right w:val="single" w:sz="4" w:space="0" w:color="auto"/>
            </w:tcBorders>
            <w:hideMark/>
          </w:tcPr>
          <w:p w14:paraId="6191A0D8" w14:textId="77777777" w:rsidR="009C2962" w:rsidRDefault="009C2962" w:rsidP="00595699">
            <w:pPr>
              <w:pStyle w:val="TAC"/>
              <w:spacing w:line="256" w:lineRule="auto"/>
              <w:rPr>
                <w:iCs/>
                <w:lang w:eastAsia="zh-CN"/>
              </w:rPr>
            </w:pPr>
            <w:r>
              <w:rPr>
                <w:iCs/>
                <w:lang w:eastAsia="zh-CN"/>
              </w:rPr>
              <w:t>absent</w:t>
            </w:r>
          </w:p>
        </w:tc>
        <w:tc>
          <w:tcPr>
            <w:tcW w:w="1058" w:type="pct"/>
            <w:tcBorders>
              <w:top w:val="single" w:sz="4" w:space="0" w:color="auto"/>
              <w:left w:val="single" w:sz="4" w:space="0" w:color="auto"/>
              <w:bottom w:val="single" w:sz="4" w:space="0" w:color="auto"/>
              <w:right w:val="single" w:sz="4" w:space="0" w:color="auto"/>
            </w:tcBorders>
            <w:hideMark/>
          </w:tcPr>
          <w:p w14:paraId="2AD46653" w14:textId="77777777" w:rsidR="009C2962" w:rsidRDefault="009C2962" w:rsidP="00595699">
            <w:pPr>
              <w:pStyle w:val="TAC"/>
              <w:spacing w:line="256" w:lineRule="auto"/>
              <w:rPr>
                <w:iCs/>
                <w:lang w:eastAsia="zh-CN"/>
              </w:rPr>
            </w:pPr>
            <w:r>
              <w:rPr>
                <w:iCs/>
                <w:lang w:eastAsia="zh-CN"/>
              </w:rPr>
              <w:t>When the field is absent, the UE applies the value 0. (Table 8.1.1-1).</w:t>
            </w:r>
          </w:p>
        </w:tc>
      </w:tr>
      <w:tr w:rsidR="009C2962" w14:paraId="57221B08" w14:textId="77777777" w:rsidTr="00595699">
        <w:trPr>
          <w:trHeight w:val="210"/>
          <w:jc w:val="center"/>
        </w:trPr>
        <w:tc>
          <w:tcPr>
            <w:tcW w:w="1049" w:type="pct"/>
            <w:tcBorders>
              <w:top w:val="single" w:sz="4" w:space="0" w:color="auto"/>
              <w:left w:val="single" w:sz="4" w:space="0" w:color="auto"/>
              <w:bottom w:val="nil"/>
              <w:right w:val="single" w:sz="4" w:space="0" w:color="auto"/>
            </w:tcBorders>
            <w:hideMark/>
          </w:tcPr>
          <w:p w14:paraId="394876A0" w14:textId="77777777" w:rsidR="009C2962" w:rsidRDefault="009C2962" w:rsidP="00595699">
            <w:pPr>
              <w:pStyle w:val="TAL"/>
              <w:spacing w:line="256" w:lineRule="auto"/>
              <w:rPr>
                <w:noProof/>
                <w:lang w:eastAsia="zh-CN"/>
              </w:rPr>
            </w:pPr>
            <w:r>
              <w:rPr>
                <w:lang w:eastAsia="zh-CN"/>
              </w:rPr>
              <w:t>rsrp-</w:t>
            </w:r>
          </w:p>
        </w:tc>
        <w:tc>
          <w:tcPr>
            <w:tcW w:w="1089" w:type="pct"/>
            <w:gridSpan w:val="2"/>
            <w:tcBorders>
              <w:top w:val="single" w:sz="4" w:space="0" w:color="auto"/>
              <w:left w:val="single" w:sz="4" w:space="0" w:color="auto"/>
              <w:bottom w:val="single" w:sz="4" w:space="0" w:color="auto"/>
              <w:right w:val="single" w:sz="4" w:space="0" w:color="auto"/>
            </w:tcBorders>
            <w:hideMark/>
          </w:tcPr>
          <w:p w14:paraId="2BFBAE12" w14:textId="77777777" w:rsidR="009C2962" w:rsidRDefault="009C2962" w:rsidP="00595699">
            <w:pPr>
              <w:pStyle w:val="TAL"/>
              <w:spacing w:line="256" w:lineRule="auto"/>
              <w:rPr>
                <w:noProof/>
                <w:lang w:eastAsia="zh-CN"/>
              </w:rPr>
            </w:pPr>
            <w:r>
              <w:rPr>
                <w:lang w:eastAsia="zh-CN"/>
              </w:rPr>
              <w:t>Config 1, 2, 4, 5</w:t>
            </w:r>
          </w:p>
        </w:tc>
        <w:tc>
          <w:tcPr>
            <w:tcW w:w="722" w:type="pct"/>
            <w:tcBorders>
              <w:top w:val="single" w:sz="4" w:space="0" w:color="auto"/>
              <w:left w:val="single" w:sz="4" w:space="0" w:color="auto"/>
              <w:bottom w:val="nil"/>
              <w:right w:val="single" w:sz="4" w:space="0" w:color="auto"/>
            </w:tcBorders>
            <w:hideMark/>
          </w:tcPr>
          <w:p w14:paraId="7151A920" w14:textId="77777777" w:rsidR="009C2962" w:rsidRDefault="009C2962" w:rsidP="00595699">
            <w:pPr>
              <w:pStyle w:val="TAC"/>
              <w:spacing w:line="256" w:lineRule="auto"/>
              <w:rPr>
                <w:noProof/>
                <w:lang w:eastAsia="zh-CN"/>
              </w:rPr>
            </w:pPr>
            <w:r>
              <w:rPr>
                <w:iCs/>
                <w:lang w:eastAsia="zh-CN"/>
              </w:rPr>
              <w:t xml:space="preserve">dBm/SCS </w:t>
            </w:r>
          </w:p>
        </w:tc>
        <w:tc>
          <w:tcPr>
            <w:tcW w:w="1082" w:type="pct"/>
            <w:tcBorders>
              <w:top w:val="single" w:sz="4" w:space="0" w:color="auto"/>
              <w:left w:val="single" w:sz="4" w:space="0" w:color="auto"/>
              <w:bottom w:val="single" w:sz="4" w:space="0" w:color="auto"/>
              <w:right w:val="single" w:sz="4" w:space="0" w:color="auto"/>
            </w:tcBorders>
            <w:hideMark/>
          </w:tcPr>
          <w:p w14:paraId="64D2207E" w14:textId="77777777" w:rsidR="009C2962" w:rsidRDefault="009C2962" w:rsidP="00595699">
            <w:pPr>
              <w:pStyle w:val="TAC"/>
              <w:spacing w:line="256" w:lineRule="auto"/>
              <w:rPr>
                <w:noProof/>
                <w:lang w:eastAsia="zh-CN"/>
              </w:rPr>
            </w:pPr>
            <w:r>
              <w:rPr>
                <w:iCs/>
                <w:lang w:eastAsia="zh-CN"/>
              </w:rPr>
              <w:t>-98</w:t>
            </w:r>
          </w:p>
        </w:tc>
        <w:tc>
          <w:tcPr>
            <w:tcW w:w="1058" w:type="pct"/>
            <w:tcBorders>
              <w:top w:val="single" w:sz="4" w:space="0" w:color="auto"/>
              <w:left w:val="single" w:sz="4" w:space="0" w:color="auto"/>
              <w:bottom w:val="nil"/>
              <w:right w:val="single" w:sz="4" w:space="0" w:color="auto"/>
            </w:tcBorders>
            <w:hideMark/>
          </w:tcPr>
          <w:p w14:paraId="6C3562F4" w14:textId="77777777" w:rsidR="009C2962" w:rsidRDefault="009C2962" w:rsidP="00595699">
            <w:pPr>
              <w:pStyle w:val="TAC"/>
              <w:spacing w:line="256" w:lineRule="auto"/>
              <w:rPr>
                <w:iCs/>
                <w:lang w:eastAsia="zh-CN"/>
              </w:rPr>
            </w:pPr>
            <w:r>
              <w:rPr>
                <w:noProof/>
                <w:lang w:eastAsia="zh-CN"/>
              </w:rPr>
              <w:t xml:space="preserve">Threshold used </w:t>
            </w:r>
          </w:p>
        </w:tc>
      </w:tr>
      <w:tr w:rsidR="009C2962" w14:paraId="611656BF" w14:textId="77777777" w:rsidTr="00595699">
        <w:trPr>
          <w:trHeight w:val="210"/>
          <w:jc w:val="center"/>
        </w:trPr>
        <w:tc>
          <w:tcPr>
            <w:tcW w:w="1049" w:type="pct"/>
            <w:tcBorders>
              <w:top w:val="nil"/>
              <w:left w:val="single" w:sz="4" w:space="0" w:color="auto"/>
              <w:bottom w:val="single" w:sz="4" w:space="0" w:color="auto"/>
              <w:right w:val="single" w:sz="4" w:space="0" w:color="auto"/>
            </w:tcBorders>
            <w:hideMark/>
          </w:tcPr>
          <w:p w14:paraId="5273ED6D" w14:textId="77777777" w:rsidR="009C2962" w:rsidRDefault="009C2962" w:rsidP="00595699">
            <w:pPr>
              <w:pStyle w:val="TAL"/>
              <w:spacing w:line="256" w:lineRule="auto"/>
              <w:rPr>
                <w:lang w:eastAsia="zh-CN"/>
              </w:rPr>
            </w:pPr>
            <w:r>
              <w:rPr>
                <w:lang w:eastAsia="zh-CN"/>
              </w:rPr>
              <w:t>ThresholdSSB</w:t>
            </w:r>
          </w:p>
        </w:tc>
        <w:tc>
          <w:tcPr>
            <w:tcW w:w="1089" w:type="pct"/>
            <w:gridSpan w:val="2"/>
            <w:tcBorders>
              <w:top w:val="single" w:sz="4" w:space="0" w:color="auto"/>
              <w:left w:val="single" w:sz="4" w:space="0" w:color="auto"/>
              <w:bottom w:val="single" w:sz="4" w:space="0" w:color="auto"/>
              <w:right w:val="single" w:sz="4" w:space="0" w:color="auto"/>
            </w:tcBorders>
            <w:hideMark/>
          </w:tcPr>
          <w:p w14:paraId="4468618A" w14:textId="77777777" w:rsidR="009C2962" w:rsidRDefault="009C2962" w:rsidP="00595699">
            <w:pPr>
              <w:pStyle w:val="TAL"/>
              <w:spacing w:line="256" w:lineRule="auto"/>
              <w:rPr>
                <w:noProof/>
                <w:lang w:eastAsia="zh-CN"/>
              </w:rPr>
            </w:pPr>
            <w:r>
              <w:rPr>
                <w:lang w:eastAsia="zh-CN"/>
              </w:rPr>
              <w:t>Config 3, 6</w:t>
            </w:r>
          </w:p>
        </w:tc>
        <w:tc>
          <w:tcPr>
            <w:tcW w:w="722" w:type="pct"/>
            <w:tcBorders>
              <w:top w:val="nil"/>
              <w:left w:val="single" w:sz="4" w:space="0" w:color="auto"/>
              <w:bottom w:val="single" w:sz="4" w:space="0" w:color="auto"/>
              <w:right w:val="single" w:sz="4" w:space="0" w:color="auto"/>
            </w:tcBorders>
            <w:hideMark/>
          </w:tcPr>
          <w:p w14:paraId="7372B708" w14:textId="77777777" w:rsidR="009C2962" w:rsidRDefault="009C2962" w:rsidP="00595699">
            <w:pPr>
              <w:pStyle w:val="TAC"/>
              <w:spacing w:line="256" w:lineRule="auto"/>
              <w:rPr>
                <w:iCs/>
                <w:lang w:eastAsia="zh-CN"/>
              </w:rPr>
            </w:pPr>
            <w:r>
              <w:rPr>
                <w:iCs/>
                <w:lang w:eastAsia="zh-CN"/>
              </w:rPr>
              <w:t>kHz</w:t>
            </w:r>
          </w:p>
        </w:tc>
        <w:tc>
          <w:tcPr>
            <w:tcW w:w="1082" w:type="pct"/>
            <w:tcBorders>
              <w:top w:val="single" w:sz="4" w:space="0" w:color="auto"/>
              <w:left w:val="single" w:sz="4" w:space="0" w:color="auto"/>
              <w:bottom w:val="single" w:sz="4" w:space="0" w:color="auto"/>
              <w:right w:val="single" w:sz="4" w:space="0" w:color="auto"/>
            </w:tcBorders>
            <w:hideMark/>
          </w:tcPr>
          <w:p w14:paraId="12E4AE30" w14:textId="77777777" w:rsidR="009C2962" w:rsidRDefault="009C2962" w:rsidP="00595699">
            <w:pPr>
              <w:pStyle w:val="TAC"/>
              <w:spacing w:line="256" w:lineRule="auto"/>
              <w:rPr>
                <w:iCs/>
                <w:lang w:eastAsia="zh-CN"/>
              </w:rPr>
            </w:pPr>
            <w:r>
              <w:rPr>
                <w:iCs/>
                <w:lang w:eastAsia="zh-CN"/>
              </w:rPr>
              <w:t>-95</w:t>
            </w:r>
          </w:p>
        </w:tc>
        <w:tc>
          <w:tcPr>
            <w:tcW w:w="1058" w:type="pct"/>
            <w:tcBorders>
              <w:top w:val="nil"/>
              <w:left w:val="single" w:sz="4" w:space="0" w:color="auto"/>
              <w:bottom w:val="single" w:sz="4" w:space="0" w:color="auto"/>
              <w:right w:val="single" w:sz="4" w:space="0" w:color="auto"/>
            </w:tcBorders>
            <w:hideMark/>
          </w:tcPr>
          <w:p w14:paraId="69FB19B6" w14:textId="77777777" w:rsidR="009C2962" w:rsidRDefault="009C2962" w:rsidP="00595699">
            <w:pPr>
              <w:pStyle w:val="TAC"/>
              <w:spacing w:line="256" w:lineRule="auto"/>
              <w:rPr>
                <w:noProof/>
                <w:lang w:eastAsia="zh-CN"/>
              </w:rPr>
            </w:pPr>
            <w:r>
              <w:rPr>
                <w:noProof/>
                <w:lang w:eastAsia="zh-CN"/>
              </w:rPr>
              <w:t>for Q</w:t>
            </w:r>
            <w:r>
              <w:rPr>
                <w:noProof/>
                <w:vertAlign w:val="subscript"/>
                <w:lang w:eastAsia="zh-CN"/>
              </w:rPr>
              <w:t>in_LR_SSB</w:t>
            </w:r>
          </w:p>
        </w:tc>
      </w:tr>
      <w:tr w:rsidR="009C2962" w14:paraId="4D7CC6A0" w14:textId="77777777" w:rsidTr="00595699">
        <w:trPr>
          <w:trHeight w:val="340"/>
          <w:jc w:val="center"/>
        </w:trPr>
        <w:tc>
          <w:tcPr>
            <w:tcW w:w="2138" w:type="pct"/>
            <w:gridSpan w:val="3"/>
            <w:tcBorders>
              <w:top w:val="single" w:sz="4" w:space="0" w:color="auto"/>
              <w:left w:val="single" w:sz="4" w:space="0" w:color="auto"/>
              <w:bottom w:val="single" w:sz="4" w:space="0" w:color="auto"/>
              <w:right w:val="single" w:sz="4" w:space="0" w:color="auto"/>
            </w:tcBorders>
            <w:hideMark/>
          </w:tcPr>
          <w:p w14:paraId="310AD25A" w14:textId="77777777" w:rsidR="009C2962" w:rsidRDefault="009C2962" w:rsidP="00595699">
            <w:pPr>
              <w:pStyle w:val="TAL"/>
              <w:spacing w:line="256" w:lineRule="auto"/>
              <w:rPr>
                <w:lang w:eastAsia="zh-CN"/>
              </w:rPr>
            </w:pPr>
            <w:r>
              <w:rPr>
                <w:lang w:eastAsia="zh-CN"/>
              </w:rPr>
              <w:t>powerControlOffsetSS</w:t>
            </w:r>
          </w:p>
        </w:tc>
        <w:tc>
          <w:tcPr>
            <w:tcW w:w="722" w:type="pct"/>
            <w:tcBorders>
              <w:top w:val="single" w:sz="4" w:space="0" w:color="auto"/>
              <w:left w:val="single" w:sz="4" w:space="0" w:color="auto"/>
              <w:bottom w:val="single" w:sz="4" w:space="0" w:color="auto"/>
              <w:right w:val="single" w:sz="4" w:space="0" w:color="auto"/>
            </w:tcBorders>
          </w:tcPr>
          <w:p w14:paraId="07348EEE" w14:textId="77777777" w:rsidR="009C2962" w:rsidRDefault="009C2962" w:rsidP="00595699">
            <w:pPr>
              <w:pStyle w:val="TAC"/>
              <w:spacing w:line="256" w:lineRule="auto"/>
              <w:rPr>
                <w:noProof/>
                <w:lang w:eastAsia="zh-CN"/>
              </w:rPr>
            </w:pPr>
          </w:p>
        </w:tc>
        <w:tc>
          <w:tcPr>
            <w:tcW w:w="1082" w:type="pct"/>
            <w:tcBorders>
              <w:top w:val="single" w:sz="4" w:space="0" w:color="auto"/>
              <w:left w:val="single" w:sz="4" w:space="0" w:color="auto"/>
              <w:bottom w:val="single" w:sz="4" w:space="0" w:color="auto"/>
              <w:right w:val="single" w:sz="4" w:space="0" w:color="auto"/>
            </w:tcBorders>
            <w:hideMark/>
          </w:tcPr>
          <w:p w14:paraId="065BF7D6" w14:textId="77777777" w:rsidR="009C2962" w:rsidRDefault="009C2962" w:rsidP="00595699">
            <w:pPr>
              <w:pStyle w:val="TAC"/>
              <w:spacing w:line="256" w:lineRule="auto"/>
              <w:rPr>
                <w:iCs/>
                <w:lang w:eastAsia="zh-CN"/>
              </w:rPr>
            </w:pPr>
            <w:r>
              <w:rPr>
                <w:lang w:eastAsia="zh-CN"/>
              </w:rPr>
              <w:t>db0</w:t>
            </w:r>
          </w:p>
        </w:tc>
        <w:tc>
          <w:tcPr>
            <w:tcW w:w="1058" w:type="pct"/>
            <w:tcBorders>
              <w:top w:val="single" w:sz="4" w:space="0" w:color="auto"/>
              <w:left w:val="single" w:sz="4" w:space="0" w:color="auto"/>
              <w:bottom w:val="single" w:sz="4" w:space="0" w:color="auto"/>
              <w:right w:val="single" w:sz="4" w:space="0" w:color="auto"/>
            </w:tcBorders>
            <w:hideMark/>
          </w:tcPr>
          <w:p w14:paraId="113F8923" w14:textId="77777777" w:rsidR="009C2962" w:rsidRDefault="009C2962" w:rsidP="00595699">
            <w:pPr>
              <w:pStyle w:val="TAC"/>
              <w:spacing w:line="256" w:lineRule="auto"/>
              <w:rPr>
                <w:noProof/>
                <w:lang w:eastAsia="zh-CN"/>
              </w:rPr>
            </w:pPr>
            <w:r>
              <w:rPr>
                <w:noProof/>
                <w:lang w:eastAsia="zh-CN"/>
              </w:rPr>
              <w:t>Used for deriving rsrp-ThresholdCSI-RS</w:t>
            </w:r>
          </w:p>
        </w:tc>
      </w:tr>
      <w:tr w:rsidR="009C2962" w14:paraId="66F16018" w14:textId="77777777" w:rsidTr="00595699">
        <w:trPr>
          <w:trHeight w:val="164"/>
          <w:jc w:val="center"/>
        </w:trPr>
        <w:tc>
          <w:tcPr>
            <w:tcW w:w="2138" w:type="pct"/>
            <w:gridSpan w:val="3"/>
            <w:tcBorders>
              <w:top w:val="single" w:sz="4" w:space="0" w:color="auto"/>
              <w:left w:val="single" w:sz="4" w:space="0" w:color="auto"/>
              <w:bottom w:val="single" w:sz="4" w:space="0" w:color="auto"/>
              <w:right w:val="single" w:sz="4" w:space="0" w:color="auto"/>
            </w:tcBorders>
            <w:hideMark/>
          </w:tcPr>
          <w:p w14:paraId="46DCC9D5" w14:textId="77777777" w:rsidR="009C2962" w:rsidRDefault="009C2962" w:rsidP="00595699">
            <w:pPr>
              <w:pStyle w:val="TAL"/>
              <w:spacing w:line="256" w:lineRule="auto"/>
              <w:rPr>
                <w:noProof/>
                <w:lang w:eastAsia="zh-CN"/>
              </w:rPr>
            </w:pPr>
            <w:r>
              <w:rPr>
                <w:noProof/>
                <w:lang w:eastAsia="zh-CN"/>
              </w:rPr>
              <w:t>beamFailureInstanceMaxCount</w:t>
            </w:r>
          </w:p>
        </w:tc>
        <w:tc>
          <w:tcPr>
            <w:tcW w:w="722" w:type="pct"/>
            <w:tcBorders>
              <w:top w:val="single" w:sz="4" w:space="0" w:color="auto"/>
              <w:left w:val="single" w:sz="4" w:space="0" w:color="auto"/>
              <w:bottom w:val="single" w:sz="4" w:space="0" w:color="auto"/>
              <w:right w:val="single" w:sz="4" w:space="0" w:color="auto"/>
            </w:tcBorders>
          </w:tcPr>
          <w:p w14:paraId="1F37C4D3" w14:textId="77777777" w:rsidR="009C2962" w:rsidRDefault="009C2962" w:rsidP="00595699">
            <w:pPr>
              <w:pStyle w:val="TAC"/>
              <w:spacing w:line="256" w:lineRule="auto"/>
              <w:rPr>
                <w:iCs/>
                <w:lang w:eastAsia="zh-CN"/>
              </w:rPr>
            </w:pPr>
          </w:p>
        </w:tc>
        <w:tc>
          <w:tcPr>
            <w:tcW w:w="1082" w:type="pct"/>
            <w:tcBorders>
              <w:top w:val="single" w:sz="4" w:space="0" w:color="auto"/>
              <w:left w:val="single" w:sz="4" w:space="0" w:color="auto"/>
              <w:bottom w:val="single" w:sz="4" w:space="0" w:color="auto"/>
              <w:right w:val="single" w:sz="4" w:space="0" w:color="auto"/>
            </w:tcBorders>
            <w:hideMark/>
          </w:tcPr>
          <w:p w14:paraId="3986A154" w14:textId="77777777" w:rsidR="009C2962" w:rsidRDefault="009C2962" w:rsidP="00595699">
            <w:pPr>
              <w:pStyle w:val="TAC"/>
              <w:spacing w:line="256" w:lineRule="auto"/>
              <w:rPr>
                <w:iCs/>
                <w:lang w:eastAsia="zh-CN"/>
              </w:rPr>
            </w:pPr>
            <w:r>
              <w:rPr>
                <w:iCs/>
                <w:lang w:eastAsia="zh-CN"/>
              </w:rPr>
              <w:t>n1</w:t>
            </w:r>
          </w:p>
        </w:tc>
        <w:tc>
          <w:tcPr>
            <w:tcW w:w="1058" w:type="pct"/>
            <w:tcBorders>
              <w:top w:val="single" w:sz="4" w:space="0" w:color="auto"/>
              <w:left w:val="single" w:sz="4" w:space="0" w:color="auto"/>
              <w:bottom w:val="single" w:sz="4" w:space="0" w:color="auto"/>
              <w:right w:val="single" w:sz="4" w:space="0" w:color="auto"/>
            </w:tcBorders>
            <w:hideMark/>
          </w:tcPr>
          <w:p w14:paraId="7CE7E2B6" w14:textId="77777777" w:rsidR="009C2962" w:rsidRDefault="009C2962" w:rsidP="00595699">
            <w:pPr>
              <w:pStyle w:val="TAC"/>
              <w:spacing w:line="256" w:lineRule="auto"/>
              <w:rPr>
                <w:iCs/>
                <w:lang w:eastAsia="zh-CN"/>
              </w:rPr>
            </w:pPr>
            <w:r>
              <w:rPr>
                <w:iCs/>
                <w:lang w:eastAsia="zh-CN"/>
              </w:rPr>
              <w:t>see TS 38.321 [7], clause 5.17</w:t>
            </w:r>
          </w:p>
        </w:tc>
      </w:tr>
      <w:tr w:rsidR="009C2962" w14:paraId="5E179033" w14:textId="77777777" w:rsidTr="00595699">
        <w:trPr>
          <w:trHeight w:val="164"/>
          <w:jc w:val="center"/>
        </w:trPr>
        <w:tc>
          <w:tcPr>
            <w:tcW w:w="2138" w:type="pct"/>
            <w:gridSpan w:val="3"/>
            <w:tcBorders>
              <w:top w:val="single" w:sz="4" w:space="0" w:color="auto"/>
              <w:left w:val="single" w:sz="4" w:space="0" w:color="auto"/>
              <w:bottom w:val="single" w:sz="4" w:space="0" w:color="auto"/>
              <w:right w:val="single" w:sz="4" w:space="0" w:color="auto"/>
            </w:tcBorders>
            <w:hideMark/>
          </w:tcPr>
          <w:p w14:paraId="55005BD9" w14:textId="77777777" w:rsidR="009C2962" w:rsidRDefault="009C2962" w:rsidP="00595699">
            <w:pPr>
              <w:pStyle w:val="TAL"/>
              <w:spacing w:line="256" w:lineRule="auto"/>
              <w:rPr>
                <w:noProof/>
                <w:lang w:eastAsia="zh-CN"/>
              </w:rPr>
            </w:pPr>
            <w:r>
              <w:rPr>
                <w:noProof/>
                <w:lang w:eastAsia="zh-CN"/>
              </w:rPr>
              <w:t>beamFailureDetectionTimer</w:t>
            </w:r>
          </w:p>
        </w:tc>
        <w:tc>
          <w:tcPr>
            <w:tcW w:w="722" w:type="pct"/>
            <w:tcBorders>
              <w:top w:val="single" w:sz="4" w:space="0" w:color="auto"/>
              <w:left w:val="single" w:sz="4" w:space="0" w:color="auto"/>
              <w:bottom w:val="single" w:sz="4" w:space="0" w:color="auto"/>
              <w:right w:val="single" w:sz="4" w:space="0" w:color="auto"/>
            </w:tcBorders>
          </w:tcPr>
          <w:p w14:paraId="09D07997" w14:textId="77777777" w:rsidR="009C2962" w:rsidRDefault="009C2962" w:rsidP="00595699">
            <w:pPr>
              <w:pStyle w:val="TAC"/>
              <w:spacing w:line="256" w:lineRule="auto"/>
              <w:rPr>
                <w:iCs/>
                <w:lang w:eastAsia="zh-CN"/>
              </w:rPr>
            </w:pPr>
          </w:p>
        </w:tc>
        <w:tc>
          <w:tcPr>
            <w:tcW w:w="1082" w:type="pct"/>
            <w:tcBorders>
              <w:top w:val="single" w:sz="4" w:space="0" w:color="auto"/>
              <w:left w:val="single" w:sz="4" w:space="0" w:color="auto"/>
              <w:bottom w:val="single" w:sz="4" w:space="0" w:color="auto"/>
              <w:right w:val="single" w:sz="4" w:space="0" w:color="auto"/>
            </w:tcBorders>
            <w:hideMark/>
          </w:tcPr>
          <w:p w14:paraId="1DD53C99" w14:textId="77777777" w:rsidR="009C2962" w:rsidRDefault="009C2962" w:rsidP="00595699">
            <w:pPr>
              <w:pStyle w:val="TAC"/>
              <w:spacing w:line="256" w:lineRule="auto"/>
              <w:rPr>
                <w:i/>
                <w:iCs/>
                <w:lang w:eastAsia="zh-CN"/>
              </w:rPr>
            </w:pPr>
            <w:r>
              <w:rPr>
                <w:noProof/>
                <w:lang w:eastAsia="zh-CN"/>
              </w:rPr>
              <w:t>pbfd4</w:t>
            </w:r>
          </w:p>
        </w:tc>
        <w:tc>
          <w:tcPr>
            <w:tcW w:w="1058" w:type="pct"/>
            <w:tcBorders>
              <w:top w:val="single" w:sz="4" w:space="0" w:color="auto"/>
              <w:left w:val="single" w:sz="4" w:space="0" w:color="auto"/>
              <w:bottom w:val="single" w:sz="4" w:space="0" w:color="auto"/>
              <w:right w:val="single" w:sz="4" w:space="0" w:color="auto"/>
            </w:tcBorders>
            <w:hideMark/>
          </w:tcPr>
          <w:p w14:paraId="1882698A" w14:textId="77777777" w:rsidR="009C2962" w:rsidRDefault="009C2962" w:rsidP="00595699">
            <w:pPr>
              <w:pStyle w:val="TAC"/>
              <w:spacing w:line="256" w:lineRule="auto"/>
              <w:rPr>
                <w:noProof/>
                <w:lang w:eastAsia="zh-CN"/>
              </w:rPr>
            </w:pPr>
            <w:r>
              <w:rPr>
                <w:iCs/>
                <w:lang w:eastAsia="zh-CN"/>
              </w:rPr>
              <w:t>see TS 38.321 [7], clause 5.17</w:t>
            </w:r>
          </w:p>
        </w:tc>
      </w:tr>
      <w:tr w:rsidR="009C2962" w14:paraId="42ECE132" w14:textId="77777777" w:rsidTr="00595699">
        <w:trPr>
          <w:trHeight w:val="186"/>
          <w:jc w:val="center"/>
        </w:trPr>
        <w:tc>
          <w:tcPr>
            <w:tcW w:w="1161" w:type="pct"/>
            <w:gridSpan w:val="2"/>
            <w:tcBorders>
              <w:top w:val="single" w:sz="4" w:space="0" w:color="auto"/>
              <w:left w:val="single" w:sz="4" w:space="0" w:color="auto"/>
              <w:bottom w:val="nil"/>
              <w:right w:val="single" w:sz="4" w:space="0" w:color="auto"/>
            </w:tcBorders>
            <w:hideMark/>
          </w:tcPr>
          <w:p w14:paraId="4903CFCA" w14:textId="77777777" w:rsidR="009C2962" w:rsidRDefault="009C2962" w:rsidP="00595699">
            <w:pPr>
              <w:pStyle w:val="TAL"/>
              <w:spacing w:line="256" w:lineRule="auto"/>
              <w:rPr>
                <w:noProof/>
                <w:lang w:eastAsia="zh-CN"/>
              </w:rPr>
            </w:pPr>
            <w:r>
              <w:rPr>
                <w:noProof/>
                <w:lang w:eastAsia="zh-CN"/>
              </w:rPr>
              <w:t xml:space="preserve">CSI-RS </w:t>
            </w:r>
          </w:p>
        </w:tc>
        <w:tc>
          <w:tcPr>
            <w:tcW w:w="977" w:type="pct"/>
            <w:tcBorders>
              <w:top w:val="single" w:sz="4" w:space="0" w:color="auto"/>
              <w:left w:val="single" w:sz="4" w:space="0" w:color="auto"/>
              <w:bottom w:val="single" w:sz="4" w:space="0" w:color="auto"/>
              <w:right w:val="single" w:sz="4" w:space="0" w:color="auto"/>
            </w:tcBorders>
            <w:hideMark/>
          </w:tcPr>
          <w:p w14:paraId="32475B5D" w14:textId="77777777" w:rsidR="009C2962" w:rsidRDefault="009C2962" w:rsidP="00595699">
            <w:pPr>
              <w:pStyle w:val="TAL"/>
              <w:spacing w:line="256" w:lineRule="auto"/>
              <w:rPr>
                <w:noProof/>
                <w:lang w:eastAsia="zh-CN"/>
              </w:rPr>
            </w:pPr>
            <w:r>
              <w:rPr>
                <w:noProof/>
                <w:lang w:eastAsia="zh-CN"/>
              </w:rPr>
              <w:t>Config 1, 4</w:t>
            </w:r>
          </w:p>
        </w:tc>
        <w:tc>
          <w:tcPr>
            <w:tcW w:w="722" w:type="pct"/>
            <w:tcBorders>
              <w:top w:val="single" w:sz="4" w:space="0" w:color="auto"/>
              <w:left w:val="single" w:sz="4" w:space="0" w:color="auto"/>
              <w:bottom w:val="nil"/>
              <w:right w:val="single" w:sz="4" w:space="0" w:color="auto"/>
            </w:tcBorders>
          </w:tcPr>
          <w:p w14:paraId="7688D699" w14:textId="77777777" w:rsidR="009C2962" w:rsidRDefault="009C2962" w:rsidP="00595699">
            <w:pPr>
              <w:pStyle w:val="TAC"/>
              <w:spacing w:line="256" w:lineRule="auto"/>
              <w:rPr>
                <w:noProof/>
                <w:lang w:eastAsia="zh-CN"/>
              </w:rPr>
            </w:pPr>
          </w:p>
        </w:tc>
        <w:tc>
          <w:tcPr>
            <w:tcW w:w="1082" w:type="pct"/>
            <w:tcBorders>
              <w:top w:val="single" w:sz="4" w:space="0" w:color="auto"/>
              <w:left w:val="single" w:sz="4" w:space="0" w:color="auto"/>
              <w:bottom w:val="single" w:sz="4" w:space="0" w:color="auto"/>
              <w:right w:val="single" w:sz="4" w:space="0" w:color="auto"/>
            </w:tcBorders>
            <w:hideMark/>
          </w:tcPr>
          <w:p w14:paraId="7A9DA749" w14:textId="77777777" w:rsidR="009C2962" w:rsidRDefault="009C2962" w:rsidP="00595699">
            <w:pPr>
              <w:pStyle w:val="TAC"/>
              <w:spacing w:line="256" w:lineRule="auto"/>
              <w:rPr>
                <w:noProof/>
                <w:lang w:eastAsia="zh-CN"/>
              </w:rPr>
            </w:pPr>
            <w:r>
              <w:rPr>
                <w:noProof/>
                <w:lang w:eastAsia="zh-CN"/>
              </w:rPr>
              <w:t>CSI-RS.1.2 FDD</w:t>
            </w:r>
          </w:p>
        </w:tc>
        <w:tc>
          <w:tcPr>
            <w:tcW w:w="1058" w:type="pct"/>
            <w:tcBorders>
              <w:top w:val="single" w:sz="4" w:space="0" w:color="auto"/>
              <w:left w:val="single" w:sz="4" w:space="0" w:color="auto"/>
              <w:bottom w:val="nil"/>
              <w:right w:val="single" w:sz="4" w:space="0" w:color="auto"/>
            </w:tcBorders>
            <w:hideMark/>
          </w:tcPr>
          <w:p w14:paraId="0D279787" w14:textId="77777777" w:rsidR="009C2962" w:rsidRDefault="009C2962" w:rsidP="00595699">
            <w:pPr>
              <w:pStyle w:val="TAC"/>
              <w:spacing w:line="256" w:lineRule="auto"/>
              <w:rPr>
                <w:noProof/>
                <w:lang w:eastAsia="zh-CN"/>
              </w:rPr>
            </w:pPr>
            <w:r>
              <w:rPr>
                <w:noProof/>
                <w:lang w:eastAsia="zh-CN"/>
              </w:rPr>
              <w:t>A.3.14</w:t>
            </w:r>
          </w:p>
        </w:tc>
      </w:tr>
      <w:tr w:rsidR="009C2962" w14:paraId="3464F70B" w14:textId="77777777" w:rsidTr="00595699">
        <w:trPr>
          <w:trHeight w:val="185"/>
          <w:jc w:val="center"/>
        </w:trPr>
        <w:tc>
          <w:tcPr>
            <w:tcW w:w="1161" w:type="pct"/>
            <w:gridSpan w:val="2"/>
            <w:tcBorders>
              <w:top w:val="nil"/>
              <w:left w:val="single" w:sz="4" w:space="0" w:color="auto"/>
              <w:bottom w:val="nil"/>
              <w:right w:val="single" w:sz="4" w:space="0" w:color="auto"/>
            </w:tcBorders>
            <w:vAlign w:val="center"/>
            <w:hideMark/>
          </w:tcPr>
          <w:p w14:paraId="14881C20" w14:textId="77777777" w:rsidR="009C2962" w:rsidRDefault="009C2962" w:rsidP="00595699">
            <w:pPr>
              <w:pStyle w:val="TAL"/>
              <w:spacing w:line="256" w:lineRule="auto"/>
              <w:rPr>
                <w:noProof/>
                <w:lang w:eastAsia="zh-CN"/>
              </w:rPr>
            </w:pPr>
            <w:r>
              <w:rPr>
                <w:noProof/>
                <w:lang w:eastAsia="zh-CN"/>
              </w:rPr>
              <w:t>configuration for q</w:t>
            </w:r>
            <w:r>
              <w:rPr>
                <w:noProof/>
                <w:vertAlign w:val="subscript"/>
                <w:lang w:eastAsia="zh-CN"/>
              </w:rPr>
              <w:t>0</w:t>
            </w:r>
          </w:p>
        </w:tc>
        <w:tc>
          <w:tcPr>
            <w:tcW w:w="977" w:type="pct"/>
            <w:tcBorders>
              <w:top w:val="single" w:sz="4" w:space="0" w:color="auto"/>
              <w:left w:val="single" w:sz="4" w:space="0" w:color="auto"/>
              <w:bottom w:val="single" w:sz="4" w:space="0" w:color="auto"/>
              <w:right w:val="single" w:sz="4" w:space="0" w:color="auto"/>
            </w:tcBorders>
            <w:hideMark/>
          </w:tcPr>
          <w:p w14:paraId="44ABACC0" w14:textId="77777777" w:rsidR="009C2962" w:rsidRDefault="009C2962" w:rsidP="00595699">
            <w:pPr>
              <w:pStyle w:val="TAL"/>
              <w:spacing w:line="256" w:lineRule="auto"/>
              <w:rPr>
                <w:noProof/>
                <w:lang w:eastAsia="zh-CN"/>
              </w:rPr>
            </w:pPr>
            <w:r>
              <w:rPr>
                <w:noProof/>
                <w:lang w:eastAsia="zh-CN"/>
              </w:rPr>
              <w:t>Config 2, 5</w:t>
            </w:r>
          </w:p>
        </w:tc>
        <w:tc>
          <w:tcPr>
            <w:tcW w:w="722" w:type="pct"/>
            <w:tcBorders>
              <w:top w:val="nil"/>
              <w:left w:val="single" w:sz="4" w:space="0" w:color="auto"/>
              <w:bottom w:val="nil"/>
              <w:right w:val="single" w:sz="4" w:space="0" w:color="auto"/>
            </w:tcBorders>
            <w:hideMark/>
          </w:tcPr>
          <w:p w14:paraId="090F1347" w14:textId="77777777" w:rsidR="009C2962" w:rsidRDefault="009C2962" w:rsidP="00595699">
            <w:pPr>
              <w:rPr>
                <w:noProof/>
                <w:lang w:eastAsia="zh-CN"/>
              </w:rPr>
            </w:pPr>
          </w:p>
        </w:tc>
        <w:tc>
          <w:tcPr>
            <w:tcW w:w="1082" w:type="pct"/>
            <w:tcBorders>
              <w:top w:val="single" w:sz="4" w:space="0" w:color="auto"/>
              <w:left w:val="single" w:sz="4" w:space="0" w:color="auto"/>
              <w:bottom w:val="single" w:sz="4" w:space="0" w:color="auto"/>
              <w:right w:val="single" w:sz="4" w:space="0" w:color="auto"/>
            </w:tcBorders>
            <w:hideMark/>
          </w:tcPr>
          <w:p w14:paraId="22632FE2" w14:textId="77777777" w:rsidR="009C2962" w:rsidRDefault="009C2962" w:rsidP="00595699">
            <w:pPr>
              <w:pStyle w:val="TAC"/>
              <w:spacing w:line="256" w:lineRule="auto"/>
              <w:rPr>
                <w:noProof/>
                <w:kern w:val="2"/>
                <w:szCs w:val="22"/>
                <w:lang w:eastAsia="zh-CN"/>
              </w:rPr>
            </w:pPr>
            <w:r>
              <w:rPr>
                <w:noProof/>
                <w:lang w:eastAsia="zh-CN"/>
              </w:rPr>
              <w:t>CSI-RS.1.2 TDD</w:t>
            </w:r>
          </w:p>
        </w:tc>
        <w:tc>
          <w:tcPr>
            <w:tcW w:w="1058" w:type="pct"/>
            <w:tcBorders>
              <w:top w:val="nil"/>
              <w:left w:val="single" w:sz="4" w:space="0" w:color="auto"/>
              <w:bottom w:val="nil"/>
              <w:right w:val="single" w:sz="4" w:space="0" w:color="auto"/>
            </w:tcBorders>
            <w:hideMark/>
          </w:tcPr>
          <w:p w14:paraId="5230C791" w14:textId="77777777" w:rsidR="009C2962" w:rsidRDefault="009C2962" w:rsidP="00595699">
            <w:pPr>
              <w:rPr>
                <w:noProof/>
                <w:lang w:eastAsia="zh-CN"/>
              </w:rPr>
            </w:pPr>
          </w:p>
        </w:tc>
      </w:tr>
      <w:tr w:rsidR="009C2962" w14:paraId="064FCCA4" w14:textId="77777777" w:rsidTr="00595699">
        <w:trPr>
          <w:trHeight w:val="185"/>
          <w:jc w:val="center"/>
        </w:trPr>
        <w:tc>
          <w:tcPr>
            <w:tcW w:w="1161" w:type="pct"/>
            <w:gridSpan w:val="2"/>
            <w:tcBorders>
              <w:top w:val="nil"/>
              <w:left w:val="single" w:sz="4" w:space="0" w:color="auto"/>
              <w:bottom w:val="single" w:sz="4" w:space="0" w:color="auto"/>
              <w:right w:val="single" w:sz="4" w:space="0" w:color="auto"/>
            </w:tcBorders>
            <w:vAlign w:val="center"/>
            <w:hideMark/>
          </w:tcPr>
          <w:p w14:paraId="20663405" w14:textId="77777777" w:rsidR="009C2962" w:rsidRDefault="009C2962" w:rsidP="00595699">
            <w:pPr>
              <w:pStyle w:val="TAL"/>
              <w:spacing w:line="256" w:lineRule="auto"/>
              <w:rPr>
                <w:noProof/>
                <w:kern w:val="2"/>
                <w:szCs w:val="22"/>
                <w:lang w:eastAsia="zh-CN"/>
              </w:rPr>
            </w:pPr>
            <w:r>
              <w:rPr>
                <w:noProof/>
                <w:lang w:eastAsia="zh-CN"/>
              </w:rPr>
              <w:t>and q</w:t>
            </w:r>
            <w:r>
              <w:rPr>
                <w:noProof/>
                <w:vertAlign w:val="subscript"/>
                <w:lang w:eastAsia="zh-CN"/>
              </w:rPr>
              <w:t>1</w:t>
            </w:r>
          </w:p>
        </w:tc>
        <w:tc>
          <w:tcPr>
            <w:tcW w:w="977" w:type="pct"/>
            <w:tcBorders>
              <w:top w:val="single" w:sz="4" w:space="0" w:color="auto"/>
              <w:left w:val="single" w:sz="4" w:space="0" w:color="auto"/>
              <w:bottom w:val="single" w:sz="4" w:space="0" w:color="auto"/>
              <w:right w:val="single" w:sz="4" w:space="0" w:color="auto"/>
            </w:tcBorders>
            <w:hideMark/>
          </w:tcPr>
          <w:p w14:paraId="0BE66130" w14:textId="77777777" w:rsidR="009C2962" w:rsidRDefault="009C2962" w:rsidP="00595699">
            <w:pPr>
              <w:pStyle w:val="TAL"/>
              <w:spacing w:line="256" w:lineRule="auto"/>
              <w:rPr>
                <w:noProof/>
                <w:lang w:eastAsia="zh-CN"/>
              </w:rPr>
            </w:pPr>
            <w:r>
              <w:rPr>
                <w:noProof/>
                <w:lang w:eastAsia="zh-CN"/>
              </w:rPr>
              <w:t>Config 3, 6</w:t>
            </w:r>
          </w:p>
        </w:tc>
        <w:tc>
          <w:tcPr>
            <w:tcW w:w="722" w:type="pct"/>
            <w:tcBorders>
              <w:top w:val="nil"/>
              <w:left w:val="single" w:sz="4" w:space="0" w:color="auto"/>
              <w:bottom w:val="single" w:sz="4" w:space="0" w:color="auto"/>
              <w:right w:val="single" w:sz="4" w:space="0" w:color="auto"/>
            </w:tcBorders>
            <w:hideMark/>
          </w:tcPr>
          <w:p w14:paraId="202B18D9" w14:textId="77777777" w:rsidR="009C2962" w:rsidRDefault="009C2962" w:rsidP="00595699">
            <w:pPr>
              <w:rPr>
                <w:noProof/>
                <w:lang w:eastAsia="zh-CN"/>
              </w:rPr>
            </w:pPr>
          </w:p>
        </w:tc>
        <w:tc>
          <w:tcPr>
            <w:tcW w:w="1082" w:type="pct"/>
            <w:tcBorders>
              <w:top w:val="single" w:sz="4" w:space="0" w:color="auto"/>
              <w:left w:val="single" w:sz="4" w:space="0" w:color="auto"/>
              <w:bottom w:val="single" w:sz="4" w:space="0" w:color="auto"/>
              <w:right w:val="single" w:sz="4" w:space="0" w:color="auto"/>
            </w:tcBorders>
            <w:hideMark/>
          </w:tcPr>
          <w:p w14:paraId="30650F54" w14:textId="77777777" w:rsidR="009C2962" w:rsidRDefault="009C2962" w:rsidP="00595699">
            <w:pPr>
              <w:pStyle w:val="TAC"/>
              <w:spacing w:line="256" w:lineRule="auto"/>
              <w:rPr>
                <w:noProof/>
                <w:kern w:val="2"/>
                <w:szCs w:val="22"/>
                <w:lang w:eastAsia="zh-CN"/>
              </w:rPr>
            </w:pPr>
            <w:r>
              <w:rPr>
                <w:noProof/>
                <w:lang w:eastAsia="zh-CN"/>
              </w:rPr>
              <w:t>CSI-RS.2.2 TDD</w:t>
            </w:r>
          </w:p>
        </w:tc>
        <w:tc>
          <w:tcPr>
            <w:tcW w:w="1058" w:type="pct"/>
            <w:tcBorders>
              <w:top w:val="nil"/>
              <w:left w:val="single" w:sz="4" w:space="0" w:color="auto"/>
              <w:bottom w:val="single" w:sz="4" w:space="0" w:color="auto"/>
              <w:right w:val="single" w:sz="4" w:space="0" w:color="auto"/>
            </w:tcBorders>
            <w:hideMark/>
          </w:tcPr>
          <w:p w14:paraId="3009E2D5" w14:textId="77777777" w:rsidR="009C2962" w:rsidRDefault="009C2962" w:rsidP="00595699">
            <w:pPr>
              <w:rPr>
                <w:noProof/>
                <w:lang w:eastAsia="zh-CN"/>
              </w:rPr>
            </w:pPr>
          </w:p>
        </w:tc>
      </w:tr>
      <w:tr w:rsidR="009C2962" w14:paraId="0AFB2E6A" w14:textId="77777777" w:rsidTr="00595699">
        <w:trPr>
          <w:trHeight w:val="185"/>
          <w:jc w:val="center"/>
        </w:trPr>
        <w:tc>
          <w:tcPr>
            <w:tcW w:w="1161" w:type="pct"/>
            <w:gridSpan w:val="2"/>
            <w:tcBorders>
              <w:top w:val="single" w:sz="4" w:space="0" w:color="auto"/>
              <w:left w:val="single" w:sz="4" w:space="0" w:color="auto"/>
              <w:bottom w:val="nil"/>
              <w:right w:val="single" w:sz="4" w:space="0" w:color="auto"/>
            </w:tcBorders>
            <w:vAlign w:val="center"/>
            <w:hideMark/>
          </w:tcPr>
          <w:p w14:paraId="3E6A5917" w14:textId="77777777" w:rsidR="009C2962" w:rsidRDefault="009C2962" w:rsidP="00595699">
            <w:pPr>
              <w:pStyle w:val="TAL"/>
              <w:spacing w:line="256" w:lineRule="auto"/>
              <w:rPr>
                <w:noProof/>
                <w:kern w:val="2"/>
                <w:szCs w:val="22"/>
                <w:lang w:eastAsia="zh-CN"/>
              </w:rPr>
            </w:pPr>
            <w:r>
              <w:rPr>
                <w:noProof/>
                <w:lang w:eastAsia="zh-CN"/>
              </w:rPr>
              <w:t xml:space="preserve">CSI-RS </w:t>
            </w:r>
          </w:p>
        </w:tc>
        <w:tc>
          <w:tcPr>
            <w:tcW w:w="977" w:type="pct"/>
            <w:tcBorders>
              <w:top w:val="single" w:sz="4" w:space="0" w:color="auto"/>
              <w:left w:val="single" w:sz="4" w:space="0" w:color="auto"/>
              <w:bottom w:val="single" w:sz="4" w:space="0" w:color="auto"/>
              <w:right w:val="single" w:sz="4" w:space="0" w:color="auto"/>
            </w:tcBorders>
            <w:hideMark/>
          </w:tcPr>
          <w:p w14:paraId="10E892F6" w14:textId="77777777" w:rsidR="009C2962" w:rsidRDefault="009C2962" w:rsidP="00595699">
            <w:pPr>
              <w:pStyle w:val="TAL"/>
              <w:spacing w:line="256" w:lineRule="auto"/>
              <w:rPr>
                <w:noProof/>
                <w:lang w:eastAsia="zh-CN"/>
              </w:rPr>
            </w:pPr>
            <w:r>
              <w:rPr>
                <w:noProof/>
                <w:lang w:eastAsia="zh-CN"/>
              </w:rPr>
              <w:t>Config 1, 4</w:t>
            </w:r>
          </w:p>
        </w:tc>
        <w:tc>
          <w:tcPr>
            <w:tcW w:w="722" w:type="pct"/>
            <w:tcBorders>
              <w:top w:val="single" w:sz="4" w:space="0" w:color="auto"/>
              <w:left w:val="single" w:sz="4" w:space="0" w:color="auto"/>
              <w:bottom w:val="nil"/>
              <w:right w:val="single" w:sz="4" w:space="0" w:color="auto"/>
            </w:tcBorders>
          </w:tcPr>
          <w:p w14:paraId="455AA568" w14:textId="77777777" w:rsidR="009C2962" w:rsidRDefault="009C2962" w:rsidP="00595699">
            <w:pPr>
              <w:pStyle w:val="TAC"/>
              <w:spacing w:line="256" w:lineRule="auto"/>
              <w:rPr>
                <w:noProof/>
                <w:lang w:eastAsia="zh-CN"/>
              </w:rPr>
            </w:pPr>
          </w:p>
        </w:tc>
        <w:tc>
          <w:tcPr>
            <w:tcW w:w="1082" w:type="pct"/>
            <w:tcBorders>
              <w:top w:val="single" w:sz="4" w:space="0" w:color="auto"/>
              <w:left w:val="single" w:sz="4" w:space="0" w:color="auto"/>
              <w:bottom w:val="single" w:sz="4" w:space="0" w:color="auto"/>
              <w:right w:val="single" w:sz="4" w:space="0" w:color="auto"/>
            </w:tcBorders>
            <w:hideMark/>
          </w:tcPr>
          <w:p w14:paraId="41886FE8" w14:textId="77777777" w:rsidR="009C2962" w:rsidRDefault="009C2962" w:rsidP="00595699">
            <w:pPr>
              <w:pStyle w:val="TAC"/>
              <w:spacing w:line="256" w:lineRule="auto"/>
              <w:rPr>
                <w:noProof/>
                <w:lang w:eastAsia="zh-CN"/>
              </w:rPr>
            </w:pPr>
            <w:r>
              <w:rPr>
                <w:noProof/>
                <w:lang w:eastAsia="zh-CN"/>
              </w:rPr>
              <w:t>CSI-RS.1.1 FDD</w:t>
            </w:r>
          </w:p>
        </w:tc>
        <w:tc>
          <w:tcPr>
            <w:tcW w:w="1058" w:type="pct"/>
            <w:tcBorders>
              <w:top w:val="single" w:sz="4" w:space="0" w:color="auto"/>
              <w:left w:val="single" w:sz="4" w:space="0" w:color="auto"/>
              <w:bottom w:val="nil"/>
              <w:right w:val="single" w:sz="4" w:space="0" w:color="auto"/>
            </w:tcBorders>
            <w:hideMark/>
          </w:tcPr>
          <w:p w14:paraId="2A39EB0E" w14:textId="77777777" w:rsidR="009C2962" w:rsidRDefault="009C2962" w:rsidP="00595699">
            <w:pPr>
              <w:pStyle w:val="TAC"/>
              <w:spacing w:line="256" w:lineRule="auto"/>
              <w:rPr>
                <w:noProof/>
                <w:lang w:eastAsia="zh-CN"/>
              </w:rPr>
            </w:pPr>
            <w:r>
              <w:rPr>
                <w:noProof/>
                <w:lang w:eastAsia="zh-CN"/>
              </w:rPr>
              <w:t>A.3.14</w:t>
            </w:r>
          </w:p>
        </w:tc>
      </w:tr>
      <w:tr w:rsidR="009C2962" w14:paraId="78A6AF0C" w14:textId="77777777" w:rsidTr="00595699">
        <w:trPr>
          <w:trHeight w:val="185"/>
          <w:jc w:val="center"/>
        </w:trPr>
        <w:tc>
          <w:tcPr>
            <w:tcW w:w="1161" w:type="pct"/>
            <w:gridSpan w:val="2"/>
            <w:tcBorders>
              <w:top w:val="nil"/>
              <w:left w:val="single" w:sz="4" w:space="0" w:color="auto"/>
              <w:bottom w:val="nil"/>
              <w:right w:val="single" w:sz="4" w:space="0" w:color="auto"/>
            </w:tcBorders>
            <w:vAlign w:val="center"/>
            <w:hideMark/>
          </w:tcPr>
          <w:p w14:paraId="61304011" w14:textId="77777777" w:rsidR="009C2962" w:rsidRDefault="009C2962" w:rsidP="00595699">
            <w:pPr>
              <w:pStyle w:val="TAL"/>
              <w:spacing w:line="256" w:lineRule="auto"/>
              <w:rPr>
                <w:noProof/>
                <w:lang w:eastAsia="zh-CN"/>
              </w:rPr>
            </w:pPr>
            <w:r>
              <w:rPr>
                <w:noProof/>
                <w:lang w:eastAsia="zh-CN"/>
              </w:rPr>
              <w:t>configuration for</w:t>
            </w:r>
          </w:p>
        </w:tc>
        <w:tc>
          <w:tcPr>
            <w:tcW w:w="977" w:type="pct"/>
            <w:tcBorders>
              <w:top w:val="single" w:sz="4" w:space="0" w:color="auto"/>
              <w:left w:val="single" w:sz="4" w:space="0" w:color="auto"/>
              <w:bottom w:val="single" w:sz="4" w:space="0" w:color="auto"/>
              <w:right w:val="single" w:sz="4" w:space="0" w:color="auto"/>
            </w:tcBorders>
            <w:hideMark/>
          </w:tcPr>
          <w:p w14:paraId="1316C8C9" w14:textId="77777777" w:rsidR="009C2962" w:rsidRDefault="009C2962" w:rsidP="00595699">
            <w:pPr>
              <w:pStyle w:val="TAL"/>
              <w:spacing w:line="256" w:lineRule="auto"/>
              <w:rPr>
                <w:noProof/>
                <w:lang w:eastAsia="zh-CN"/>
              </w:rPr>
            </w:pPr>
            <w:r>
              <w:rPr>
                <w:noProof/>
                <w:lang w:eastAsia="zh-CN"/>
              </w:rPr>
              <w:t>Config 2, 5</w:t>
            </w:r>
          </w:p>
        </w:tc>
        <w:tc>
          <w:tcPr>
            <w:tcW w:w="722" w:type="pct"/>
            <w:tcBorders>
              <w:top w:val="nil"/>
              <w:left w:val="single" w:sz="4" w:space="0" w:color="auto"/>
              <w:bottom w:val="nil"/>
              <w:right w:val="single" w:sz="4" w:space="0" w:color="auto"/>
            </w:tcBorders>
            <w:hideMark/>
          </w:tcPr>
          <w:p w14:paraId="6C217D1E" w14:textId="77777777" w:rsidR="009C2962" w:rsidRDefault="009C2962" w:rsidP="00595699">
            <w:pPr>
              <w:rPr>
                <w:noProof/>
                <w:lang w:eastAsia="zh-CN"/>
              </w:rPr>
            </w:pPr>
          </w:p>
        </w:tc>
        <w:tc>
          <w:tcPr>
            <w:tcW w:w="1082" w:type="pct"/>
            <w:tcBorders>
              <w:top w:val="single" w:sz="4" w:space="0" w:color="auto"/>
              <w:left w:val="single" w:sz="4" w:space="0" w:color="auto"/>
              <w:bottom w:val="single" w:sz="4" w:space="0" w:color="auto"/>
              <w:right w:val="single" w:sz="4" w:space="0" w:color="auto"/>
            </w:tcBorders>
            <w:hideMark/>
          </w:tcPr>
          <w:p w14:paraId="5BC9C748" w14:textId="77777777" w:rsidR="009C2962" w:rsidRDefault="009C2962" w:rsidP="00595699">
            <w:pPr>
              <w:pStyle w:val="TAC"/>
              <w:spacing w:line="256" w:lineRule="auto"/>
              <w:rPr>
                <w:noProof/>
                <w:kern w:val="2"/>
                <w:szCs w:val="22"/>
                <w:lang w:eastAsia="zh-CN"/>
              </w:rPr>
            </w:pPr>
            <w:r>
              <w:rPr>
                <w:noProof/>
                <w:lang w:eastAsia="zh-CN"/>
              </w:rPr>
              <w:t>CSI-RS.1.1 TDD</w:t>
            </w:r>
          </w:p>
        </w:tc>
        <w:tc>
          <w:tcPr>
            <w:tcW w:w="1058" w:type="pct"/>
            <w:tcBorders>
              <w:top w:val="nil"/>
              <w:left w:val="single" w:sz="4" w:space="0" w:color="auto"/>
              <w:bottom w:val="nil"/>
              <w:right w:val="single" w:sz="4" w:space="0" w:color="auto"/>
            </w:tcBorders>
            <w:hideMark/>
          </w:tcPr>
          <w:p w14:paraId="66EEF7D6" w14:textId="77777777" w:rsidR="009C2962" w:rsidRDefault="009C2962" w:rsidP="00595699">
            <w:pPr>
              <w:rPr>
                <w:noProof/>
                <w:lang w:eastAsia="zh-CN"/>
              </w:rPr>
            </w:pPr>
          </w:p>
        </w:tc>
      </w:tr>
      <w:tr w:rsidR="009C2962" w14:paraId="5A31D966" w14:textId="77777777" w:rsidTr="00595699">
        <w:trPr>
          <w:trHeight w:val="185"/>
          <w:jc w:val="center"/>
        </w:trPr>
        <w:tc>
          <w:tcPr>
            <w:tcW w:w="1161" w:type="pct"/>
            <w:gridSpan w:val="2"/>
            <w:tcBorders>
              <w:top w:val="nil"/>
              <w:left w:val="single" w:sz="4" w:space="0" w:color="auto"/>
              <w:bottom w:val="single" w:sz="4" w:space="0" w:color="auto"/>
              <w:right w:val="single" w:sz="4" w:space="0" w:color="auto"/>
            </w:tcBorders>
            <w:vAlign w:val="center"/>
            <w:hideMark/>
          </w:tcPr>
          <w:p w14:paraId="2D964530" w14:textId="77777777" w:rsidR="009C2962" w:rsidRDefault="009C2962" w:rsidP="00595699">
            <w:pPr>
              <w:pStyle w:val="TAL"/>
              <w:spacing w:line="256" w:lineRule="auto"/>
              <w:rPr>
                <w:noProof/>
                <w:kern w:val="2"/>
                <w:szCs w:val="22"/>
                <w:lang w:eastAsia="zh-CN"/>
              </w:rPr>
            </w:pPr>
            <w:r>
              <w:rPr>
                <w:noProof/>
                <w:lang w:eastAsia="zh-CN"/>
              </w:rPr>
              <w:t>CSI reporting</w:t>
            </w:r>
          </w:p>
        </w:tc>
        <w:tc>
          <w:tcPr>
            <w:tcW w:w="977" w:type="pct"/>
            <w:tcBorders>
              <w:top w:val="single" w:sz="4" w:space="0" w:color="auto"/>
              <w:left w:val="single" w:sz="4" w:space="0" w:color="auto"/>
              <w:bottom w:val="single" w:sz="4" w:space="0" w:color="auto"/>
              <w:right w:val="single" w:sz="4" w:space="0" w:color="auto"/>
            </w:tcBorders>
            <w:hideMark/>
          </w:tcPr>
          <w:p w14:paraId="78E91694" w14:textId="77777777" w:rsidR="009C2962" w:rsidRDefault="009C2962" w:rsidP="00595699">
            <w:pPr>
              <w:pStyle w:val="TAL"/>
              <w:spacing w:line="256" w:lineRule="auto"/>
              <w:rPr>
                <w:noProof/>
                <w:lang w:eastAsia="zh-CN"/>
              </w:rPr>
            </w:pPr>
            <w:r>
              <w:rPr>
                <w:noProof/>
                <w:lang w:eastAsia="zh-CN"/>
              </w:rPr>
              <w:t>Config 3, 6</w:t>
            </w:r>
          </w:p>
        </w:tc>
        <w:tc>
          <w:tcPr>
            <w:tcW w:w="722" w:type="pct"/>
            <w:tcBorders>
              <w:top w:val="nil"/>
              <w:left w:val="single" w:sz="4" w:space="0" w:color="auto"/>
              <w:bottom w:val="single" w:sz="4" w:space="0" w:color="auto"/>
              <w:right w:val="single" w:sz="4" w:space="0" w:color="auto"/>
            </w:tcBorders>
            <w:hideMark/>
          </w:tcPr>
          <w:p w14:paraId="21142B4C" w14:textId="77777777" w:rsidR="009C2962" w:rsidRDefault="009C2962" w:rsidP="00595699">
            <w:pPr>
              <w:rPr>
                <w:noProof/>
                <w:lang w:eastAsia="zh-CN"/>
              </w:rPr>
            </w:pPr>
          </w:p>
        </w:tc>
        <w:tc>
          <w:tcPr>
            <w:tcW w:w="1082" w:type="pct"/>
            <w:tcBorders>
              <w:top w:val="single" w:sz="4" w:space="0" w:color="auto"/>
              <w:left w:val="single" w:sz="4" w:space="0" w:color="auto"/>
              <w:bottom w:val="single" w:sz="4" w:space="0" w:color="auto"/>
              <w:right w:val="single" w:sz="4" w:space="0" w:color="auto"/>
            </w:tcBorders>
            <w:hideMark/>
          </w:tcPr>
          <w:p w14:paraId="1DCDBC15" w14:textId="77777777" w:rsidR="009C2962" w:rsidRDefault="009C2962" w:rsidP="00595699">
            <w:pPr>
              <w:pStyle w:val="TAC"/>
              <w:spacing w:line="256" w:lineRule="auto"/>
              <w:rPr>
                <w:noProof/>
                <w:kern w:val="2"/>
                <w:szCs w:val="22"/>
                <w:lang w:eastAsia="zh-CN"/>
              </w:rPr>
            </w:pPr>
            <w:r>
              <w:rPr>
                <w:noProof/>
                <w:lang w:eastAsia="zh-CN"/>
              </w:rPr>
              <w:t>CSI-RS.2.1 TDD</w:t>
            </w:r>
          </w:p>
        </w:tc>
        <w:tc>
          <w:tcPr>
            <w:tcW w:w="1058" w:type="pct"/>
            <w:tcBorders>
              <w:top w:val="nil"/>
              <w:left w:val="single" w:sz="4" w:space="0" w:color="auto"/>
              <w:bottom w:val="single" w:sz="4" w:space="0" w:color="auto"/>
              <w:right w:val="single" w:sz="4" w:space="0" w:color="auto"/>
            </w:tcBorders>
            <w:hideMark/>
          </w:tcPr>
          <w:p w14:paraId="78B53151" w14:textId="77777777" w:rsidR="009C2962" w:rsidRDefault="009C2962" w:rsidP="00595699">
            <w:pPr>
              <w:rPr>
                <w:noProof/>
                <w:lang w:eastAsia="zh-CN"/>
              </w:rPr>
            </w:pPr>
          </w:p>
        </w:tc>
      </w:tr>
      <w:tr w:rsidR="009C2962" w14:paraId="1B26AABD" w14:textId="77777777" w:rsidTr="00595699">
        <w:trPr>
          <w:trHeight w:val="185"/>
          <w:jc w:val="center"/>
        </w:trPr>
        <w:tc>
          <w:tcPr>
            <w:tcW w:w="1161" w:type="pct"/>
            <w:gridSpan w:val="2"/>
            <w:tcBorders>
              <w:top w:val="single" w:sz="4" w:space="0" w:color="auto"/>
              <w:left w:val="single" w:sz="4" w:space="0" w:color="auto"/>
              <w:bottom w:val="nil"/>
              <w:right w:val="single" w:sz="4" w:space="0" w:color="auto"/>
            </w:tcBorders>
            <w:hideMark/>
          </w:tcPr>
          <w:p w14:paraId="456E0A53" w14:textId="77777777" w:rsidR="009C2962" w:rsidRDefault="009C2962" w:rsidP="00595699">
            <w:pPr>
              <w:pStyle w:val="TAL"/>
              <w:spacing w:line="256" w:lineRule="auto"/>
              <w:rPr>
                <w:noProof/>
                <w:kern w:val="2"/>
                <w:szCs w:val="22"/>
                <w:lang w:eastAsia="zh-CN"/>
              </w:rPr>
            </w:pPr>
            <w:r>
              <w:rPr>
                <w:noProof/>
                <w:lang w:eastAsia="zh-CN"/>
              </w:rPr>
              <w:t>TRS configuration</w:t>
            </w:r>
          </w:p>
        </w:tc>
        <w:tc>
          <w:tcPr>
            <w:tcW w:w="977" w:type="pct"/>
            <w:tcBorders>
              <w:top w:val="single" w:sz="4" w:space="0" w:color="auto"/>
              <w:left w:val="single" w:sz="4" w:space="0" w:color="auto"/>
              <w:bottom w:val="single" w:sz="4" w:space="0" w:color="auto"/>
              <w:right w:val="single" w:sz="4" w:space="0" w:color="auto"/>
            </w:tcBorders>
            <w:hideMark/>
          </w:tcPr>
          <w:p w14:paraId="298EFE0D" w14:textId="77777777" w:rsidR="009C2962" w:rsidRDefault="009C2962" w:rsidP="00595699">
            <w:pPr>
              <w:pStyle w:val="TAL"/>
              <w:spacing w:line="256" w:lineRule="auto"/>
              <w:rPr>
                <w:noProof/>
                <w:lang w:eastAsia="zh-CN"/>
              </w:rPr>
            </w:pPr>
            <w:r>
              <w:rPr>
                <w:noProof/>
                <w:lang w:eastAsia="zh-CN"/>
              </w:rPr>
              <w:t>Config 1, 4</w:t>
            </w:r>
          </w:p>
        </w:tc>
        <w:tc>
          <w:tcPr>
            <w:tcW w:w="722" w:type="pct"/>
            <w:tcBorders>
              <w:top w:val="single" w:sz="4" w:space="0" w:color="auto"/>
              <w:left w:val="single" w:sz="4" w:space="0" w:color="auto"/>
              <w:bottom w:val="single" w:sz="4" w:space="0" w:color="auto"/>
              <w:right w:val="single" w:sz="4" w:space="0" w:color="auto"/>
            </w:tcBorders>
          </w:tcPr>
          <w:p w14:paraId="6DB501C6" w14:textId="77777777" w:rsidR="009C2962" w:rsidRDefault="009C2962" w:rsidP="00595699">
            <w:pPr>
              <w:pStyle w:val="TAC"/>
              <w:spacing w:line="256" w:lineRule="auto"/>
              <w:rPr>
                <w:noProof/>
                <w:lang w:eastAsia="zh-CN"/>
              </w:rPr>
            </w:pPr>
          </w:p>
        </w:tc>
        <w:tc>
          <w:tcPr>
            <w:tcW w:w="1082" w:type="pct"/>
            <w:tcBorders>
              <w:top w:val="single" w:sz="4" w:space="0" w:color="auto"/>
              <w:left w:val="single" w:sz="4" w:space="0" w:color="auto"/>
              <w:bottom w:val="single" w:sz="4" w:space="0" w:color="auto"/>
              <w:right w:val="single" w:sz="4" w:space="0" w:color="auto"/>
            </w:tcBorders>
            <w:hideMark/>
          </w:tcPr>
          <w:p w14:paraId="54120CF4" w14:textId="77777777" w:rsidR="009C2962" w:rsidRDefault="009C2962" w:rsidP="00595699">
            <w:pPr>
              <w:pStyle w:val="TAC"/>
              <w:spacing w:line="256" w:lineRule="auto"/>
              <w:rPr>
                <w:noProof/>
                <w:lang w:eastAsia="zh-CN"/>
              </w:rPr>
            </w:pPr>
            <w:r>
              <w:rPr>
                <w:noProof/>
                <w:lang w:eastAsia="zh-CN"/>
              </w:rPr>
              <w:t>TRS.1.1 FDD</w:t>
            </w:r>
          </w:p>
        </w:tc>
        <w:tc>
          <w:tcPr>
            <w:tcW w:w="1058" w:type="pct"/>
            <w:tcBorders>
              <w:top w:val="single" w:sz="4" w:space="0" w:color="auto"/>
              <w:left w:val="single" w:sz="4" w:space="0" w:color="auto"/>
              <w:bottom w:val="single" w:sz="4" w:space="0" w:color="auto"/>
              <w:right w:val="single" w:sz="4" w:space="0" w:color="auto"/>
            </w:tcBorders>
          </w:tcPr>
          <w:p w14:paraId="5387C894" w14:textId="77777777" w:rsidR="009C2962" w:rsidRDefault="009C2962" w:rsidP="00595699">
            <w:pPr>
              <w:pStyle w:val="TAC"/>
              <w:spacing w:line="256" w:lineRule="auto"/>
              <w:rPr>
                <w:noProof/>
                <w:lang w:eastAsia="zh-CN"/>
              </w:rPr>
            </w:pPr>
          </w:p>
        </w:tc>
      </w:tr>
      <w:tr w:rsidR="009C2962" w14:paraId="408A546B" w14:textId="77777777" w:rsidTr="00595699">
        <w:trPr>
          <w:trHeight w:val="185"/>
          <w:jc w:val="center"/>
        </w:trPr>
        <w:tc>
          <w:tcPr>
            <w:tcW w:w="1161" w:type="pct"/>
            <w:gridSpan w:val="2"/>
            <w:tcBorders>
              <w:top w:val="nil"/>
              <w:left w:val="single" w:sz="4" w:space="0" w:color="auto"/>
              <w:bottom w:val="nil"/>
              <w:right w:val="single" w:sz="4" w:space="0" w:color="auto"/>
            </w:tcBorders>
            <w:vAlign w:val="center"/>
            <w:hideMark/>
          </w:tcPr>
          <w:p w14:paraId="3570C763" w14:textId="77777777" w:rsidR="009C2962" w:rsidRDefault="009C2962" w:rsidP="00595699">
            <w:pPr>
              <w:rPr>
                <w:noProof/>
                <w:lang w:eastAsia="zh-CN"/>
              </w:rPr>
            </w:pPr>
          </w:p>
        </w:tc>
        <w:tc>
          <w:tcPr>
            <w:tcW w:w="977" w:type="pct"/>
            <w:tcBorders>
              <w:top w:val="single" w:sz="4" w:space="0" w:color="auto"/>
              <w:left w:val="single" w:sz="4" w:space="0" w:color="auto"/>
              <w:bottom w:val="single" w:sz="4" w:space="0" w:color="auto"/>
              <w:right w:val="single" w:sz="4" w:space="0" w:color="auto"/>
            </w:tcBorders>
            <w:hideMark/>
          </w:tcPr>
          <w:p w14:paraId="429DF9AE" w14:textId="77777777" w:rsidR="009C2962" w:rsidRDefault="009C2962" w:rsidP="00595699">
            <w:pPr>
              <w:pStyle w:val="TAL"/>
              <w:spacing w:line="256" w:lineRule="auto"/>
              <w:rPr>
                <w:noProof/>
                <w:kern w:val="2"/>
                <w:szCs w:val="22"/>
                <w:lang w:eastAsia="zh-CN"/>
              </w:rPr>
            </w:pPr>
            <w:r>
              <w:rPr>
                <w:noProof/>
                <w:lang w:eastAsia="zh-CN"/>
              </w:rPr>
              <w:t>Config 2, 5</w:t>
            </w:r>
          </w:p>
        </w:tc>
        <w:tc>
          <w:tcPr>
            <w:tcW w:w="722" w:type="pct"/>
            <w:tcBorders>
              <w:top w:val="single" w:sz="4" w:space="0" w:color="auto"/>
              <w:left w:val="single" w:sz="4" w:space="0" w:color="auto"/>
              <w:bottom w:val="single" w:sz="4" w:space="0" w:color="auto"/>
              <w:right w:val="single" w:sz="4" w:space="0" w:color="auto"/>
            </w:tcBorders>
          </w:tcPr>
          <w:p w14:paraId="41806473" w14:textId="77777777" w:rsidR="009C2962" w:rsidRDefault="009C2962" w:rsidP="00595699">
            <w:pPr>
              <w:pStyle w:val="TAC"/>
              <w:spacing w:line="256" w:lineRule="auto"/>
              <w:rPr>
                <w:noProof/>
                <w:lang w:eastAsia="zh-CN"/>
              </w:rPr>
            </w:pPr>
          </w:p>
        </w:tc>
        <w:tc>
          <w:tcPr>
            <w:tcW w:w="1082" w:type="pct"/>
            <w:tcBorders>
              <w:top w:val="single" w:sz="4" w:space="0" w:color="auto"/>
              <w:left w:val="single" w:sz="4" w:space="0" w:color="auto"/>
              <w:bottom w:val="single" w:sz="4" w:space="0" w:color="auto"/>
              <w:right w:val="single" w:sz="4" w:space="0" w:color="auto"/>
            </w:tcBorders>
            <w:hideMark/>
          </w:tcPr>
          <w:p w14:paraId="759A5A41" w14:textId="77777777" w:rsidR="009C2962" w:rsidRDefault="009C2962" w:rsidP="00595699">
            <w:pPr>
              <w:pStyle w:val="TAC"/>
              <w:spacing w:line="256" w:lineRule="auto"/>
              <w:rPr>
                <w:noProof/>
                <w:lang w:eastAsia="zh-CN"/>
              </w:rPr>
            </w:pPr>
            <w:r>
              <w:rPr>
                <w:noProof/>
                <w:lang w:eastAsia="zh-CN"/>
              </w:rPr>
              <w:t>TRS.1.1 TDD</w:t>
            </w:r>
          </w:p>
        </w:tc>
        <w:tc>
          <w:tcPr>
            <w:tcW w:w="1058" w:type="pct"/>
            <w:tcBorders>
              <w:top w:val="single" w:sz="4" w:space="0" w:color="auto"/>
              <w:left w:val="single" w:sz="4" w:space="0" w:color="auto"/>
              <w:bottom w:val="single" w:sz="4" w:space="0" w:color="auto"/>
              <w:right w:val="single" w:sz="4" w:space="0" w:color="auto"/>
            </w:tcBorders>
          </w:tcPr>
          <w:p w14:paraId="3D855E95" w14:textId="77777777" w:rsidR="009C2962" w:rsidRDefault="009C2962" w:rsidP="00595699">
            <w:pPr>
              <w:pStyle w:val="TAC"/>
              <w:spacing w:line="256" w:lineRule="auto"/>
              <w:rPr>
                <w:noProof/>
                <w:lang w:eastAsia="zh-CN"/>
              </w:rPr>
            </w:pPr>
          </w:p>
        </w:tc>
      </w:tr>
      <w:tr w:rsidR="009C2962" w14:paraId="7FE33C63" w14:textId="77777777" w:rsidTr="00595699">
        <w:trPr>
          <w:trHeight w:val="185"/>
          <w:jc w:val="center"/>
        </w:trPr>
        <w:tc>
          <w:tcPr>
            <w:tcW w:w="1161" w:type="pct"/>
            <w:gridSpan w:val="2"/>
            <w:tcBorders>
              <w:top w:val="nil"/>
              <w:left w:val="single" w:sz="4" w:space="0" w:color="auto"/>
              <w:bottom w:val="single" w:sz="4" w:space="0" w:color="auto"/>
              <w:right w:val="single" w:sz="4" w:space="0" w:color="auto"/>
            </w:tcBorders>
            <w:vAlign w:val="center"/>
            <w:hideMark/>
          </w:tcPr>
          <w:p w14:paraId="15D561FE" w14:textId="77777777" w:rsidR="009C2962" w:rsidRDefault="009C2962" w:rsidP="00595699">
            <w:pPr>
              <w:rPr>
                <w:noProof/>
                <w:lang w:eastAsia="zh-CN"/>
              </w:rPr>
            </w:pPr>
          </w:p>
        </w:tc>
        <w:tc>
          <w:tcPr>
            <w:tcW w:w="977" w:type="pct"/>
            <w:tcBorders>
              <w:top w:val="single" w:sz="4" w:space="0" w:color="auto"/>
              <w:left w:val="single" w:sz="4" w:space="0" w:color="auto"/>
              <w:bottom w:val="single" w:sz="4" w:space="0" w:color="auto"/>
              <w:right w:val="single" w:sz="4" w:space="0" w:color="auto"/>
            </w:tcBorders>
            <w:hideMark/>
          </w:tcPr>
          <w:p w14:paraId="361D0DF0" w14:textId="77777777" w:rsidR="009C2962" w:rsidRDefault="009C2962" w:rsidP="00595699">
            <w:pPr>
              <w:pStyle w:val="TAL"/>
              <w:spacing w:line="256" w:lineRule="auto"/>
              <w:rPr>
                <w:noProof/>
                <w:kern w:val="2"/>
                <w:szCs w:val="22"/>
                <w:lang w:eastAsia="zh-CN"/>
              </w:rPr>
            </w:pPr>
            <w:r>
              <w:rPr>
                <w:noProof/>
                <w:lang w:eastAsia="zh-CN"/>
              </w:rPr>
              <w:t>Config 3, 6</w:t>
            </w:r>
          </w:p>
        </w:tc>
        <w:tc>
          <w:tcPr>
            <w:tcW w:w="722" w:type="pct"/>
            <w:tcBorders>
              <w:top w:val="single" w:sz="4" w:space="0" w:color="auto"/>
              <w:left w:val="single" w:sz="4" w:space="0" w:color="auto"/>
              <w:bottom w:val="single" w:sz="4" w:space="0" w:color="auto"/>
              <w:right w:val="single" w:sz="4" w:space="0" w:color="auto"/>
            </w:tcBorders>
          </w:tcPr>
          <w:p w14:paraId="13AC80AA" w14:textId="77777777" w:rsidR="009C2962" w:rsidRDefault="009C2962" w:rsidP="00595699">
            <w:pPr>
              <w:pStyle w:val="TAC"/>
              <w:spacing w:line="256" w:lineRule="auto"/>
              <w:rPr>
                <w:noProof/>
                <w:lang w:eastAsia="zh-CN"/>
              </w:rPr>
            </w:pPr>
          </w:p>
        </w:tc>
        <w:tc>
          <w:tcPr>
            <w:tcW w:w="1082" w:type="pct"/>
            <w:tcBorders>
              <w:top w:val="single" w:sz="4" w:space="0" w:color="auto"/>
              <w:left w:val="single" w:sz="4" w:space="0" w:color="auto"/>
              <w:bottom w:val="single" w:sz="4" w:space="0" w:color="auto"/>
              <w:right w:val="single" w:sz="4" w:space="0" w:color="auto"/>
            </w:tcBorders>
            <w:hideMark/>
          </w:tcPr>
          <w:p w14:paraId="5BD0B061" w14:textId="77777777" w:rsidR="009C2962" w:rsidRDefault="009C2962" w:rsidP="00595699">
            <w:pPr>
              <w:pStyle w:val="TAC"/>
              <w:spacing w:line="256" w:lineRule="auto"/>
              <w:rPr>
                <w:noProof/>
                <w:lang w:eastAsia="zh-CN"/>
              </w:rPr>
            </w:pPr>
            <w:r>
              <w:rPr>
                <w:noProof/>
                <w:lang w:eastAsia="zh-CN"/>
              </w:rPr>
              <w:t>TRS.1.2 TDD</w:t>
            </w:r>
          </w:p>
        </w:tc>
        <w:tc>
          <w:tcPr>
            <w:tcW w:w="1058" w:type="pct"/>
            <w:tcBorders>
              <w:top w:val="single" w:sz="4" w:space="0" w:color="auto"/>
              <w:left w:val="single" w:sz="4" w:space="0" w:color="auto"/>
              <w:bottom w:val="single" w:sz="4" w:space="0" w:color="auto"/>
              <w:right w:val="single" w:sz="4" w:space="0" w:color="auto"/>
            </w:tcBorders>
          </w:tcPr>
          <w:p w14:paraId="700B6309" w14:textId="77777777" w:rsidR="009C2962" w:rsidRDefault="009C2962" w:rsidP="00595699">
            <w:pPr>
              <w:pStyle w:val="TAC"/>
              <w:spacing w:line="256" w:lineRule="auto"/>
              <w:rPr>
                <w:noProof/>
                <w:lang w:eastAsia="zh-CN"/>
              </w:rPr>
            </w:pPr>
          </w:p>
        </w:tc>
      </w:tr>
      <w:tr w:rsidR="009C2962" w14:paraId="0A9324F2" w14:textId="77777777" w:rsidTr="00595699">
        <w:trPr>
          <w:trHeight w:val="185"/>
          <w:jc w:val="center"/>
        </w:trPr>
        <w:tc>
          <w:tcPr>
            <w:tcW w:w="1161" w:type="pct"/>
            <w:gridSpan w:val="2"/>
            <w:tcBorders>
              <w:top w:val="single" w:sz="4" w:space="0" w:color="auto"/>
              <w:left w:val="single" w:sz="4" w:space="0" w:color="auto"/>
              <w:bottom w:val="nil"/>
              <w:right w:val="single" w:sz="4" w:space="0" w:color="auto"/>
            </w:tcBorders>
            <w:vAlign w:val="center"/>
            <w:hideMark/>
          </w:tcPr>
          <w:p w14:paraId="4B90A65D" w14:textId="77777777" w:rsidR="009C2962" w:rsidRDefault="009C2962" w:rsidP="00595699">
            <w:pPr>
              <w:pStyle w:val="TAL"/>
              <w:spacing w:line="256" w:lineRule="auto"/>
              <w:rPr>
                <w:noProof/>
                <w:lang w:eastAsia="zh-CN"/>
              </w:rPr>
            </w:pPr>
            <w:r>
              <w:rPr>
                <w:lang w:eastAsia="zh-CN"/>
              </w:rPr>
              <w:t>csi-RS-Index</w:t>
            </w:r>
            <w:r>
              <w:rPr>
                <w:noProof/>
                <w:lang w:eastAsia="zh-CN"/>
              </w:rPr>
              <w:t xml:space="preserve"> </w:t>
            </w:r>
          </w:p>
        </w:tc>
        <w:tc>
          <w:tcPr>
            <w:tcW w:w="977" w:type="pct"/>
            <w:tcBorders>
              <w:top w:val="single" w:sz="4" w:space="0" w:color="auto"/>
              <w:left w:val="single" w:sz="4" w:space="0" w:color="auto"/>
              <w:bottom w:val="single" w:sz="4" w:space="0" w:color="auto"/>
              <w:right w:val="single" w:sz="4" w:space="0" w:color="auto"/>
            </w:tcBorders>
            <w:hideMark/>
          </w:tcPr>
          <w:p w14:paraId="074B1621" w14:textId="77777777" w:rsidR="009C2962" w:rsidRDefault="009C2962" w:rsidP="00595699">
            <w:pPr>
              <w:pStyle w:val="TAL"/>
              <w:spacing w:line="256" w:lineRule="auto"/>
              <w:rPr>
                <w:noProof/>
                <w:lang w:eastAsia="zh-CN"/>
              </w:rPr>
            </w:pPr>
            <w:r>
              <w:rPr>
                <w:noProof/>
                <w:lang w:eastAsia="zh-CN"/>
              </w:rPr>
              <w:t>Config 1, 4</w:t>
            </w:r>
          </w:p>
        </w:tc>
        <w:tc>
          <w:tcPr>
            <w:tcW w:w="722" w:type="pct"/>
            <w:tcBorders>
              <w:top w:val="single" w:sz="4" w:space="0" w:color="auto"/>
              <w:left w:val="single" w:sz="4" w:space="0" w:color="auto"/>
              <w:bottom w:val="nil"/>
              <w:right w:val="single" w:sz="4" w:space="0" w:color="auto"/>
            </w:tcBorders>
          </w:tcPr>
          <w:p w14:paraId="669CA962" w14:textId="77777777" w:rsidR="009C2962" w:rsidRDefault="009C2962" w:rsidP="00595699">
            <w:pPr>
              <w:pStyle w:val="TAC"/>
              <w:spacing w:line="256" w:lineRule="auto"/>
              <w:rPr>
                <w:noProof/>
                <w:lang w:eastAsia="zh-CN"/>
              </w:rPr>
            </w:pPr>
          </w:p>
        </w:tc>
        <w:tc>
          <w:tcPr>
            <w:tcW w:w="1082" w:type="pct"/>
            <w:tcBorders>
              <w:top w:val="single" w:sz="4" w:space="0" w:color="auto"/>
              <w:left w:val="single" w:sz="4" w:space="0" w:color="auto"/>
              <w:bottom w:val="single" w:sz="4" w:space="0" w:color="auto"/>
              <w:right w:val="single" w:sz="4" w:space="0" w:color="auto"/>
            </w:tcBorders>
            <w:hideMark/>
          </w:tcPr>
          <w:p w14:paraId="231AF3B0" w14:textId="77777777" w:rsidR="009C2962" w:rsidRDefault="009C2962" w:rsidP="00595699">
            <w:pPr>
              <w:pStyle w:val="TAC"/>
              <w:spacing w:line="256" w:lineRule="auto"/>
              <w:rPr>
                <w:noProof/>
                <w:lang w:eastAsia="zh-CN"/>
              </w:rPr>
            </w:pPr>
            <w:r>
              <w:rPr>
                <w:noProof/>
                <w:lang w:eastAsia="zh-CN"/>
              </w:rPr>
              <w:t>CSI-RS.1.2 FDD</w:t>
            </w:r>
          </w:p>
        </w:tc>
        <w:tc>
          <w:tcPr>
            <w:tcW w:w="1058" w:type="pct"/>
            <w:tcBorders>
              <w:top w:val="single" w:sz="4" w:space="0" w:color="auto"/>
              <w:left w:val="single" w:sz="4" w:space="0" w:color="auto"/>
              <w:bottom w:val="nil"/>
              <w:right w:val="single" w:sz="4" w:space="0" w:color="auto"/>
            </w:tcBorders>
            <w:hideMark/>
          </w:tcPr>
          <w:p w14:paraId="5C036DAB" w14:textId="77777777" w:rsidR="009C2962" w:rsidRDefault="009C2962" w:rsidP="00595699">
            <w:pPr>
              <w:pStyle w:val="TAC"/>
              <w:spacing w:line="256" w:lineRule="auto"/>
              <w:rPr>
                <w:noProof/>
                <w:lang w:eastAsia="zh-CN"/>
              </w:rPr>
            </w:pPr>
            <w:r>
              <w:rPr>
                <w:noProof/>
                <w:lang w:eastAsia="zh-CN"/>
              </w:rPr>
              <w:t>A.3.14</w:t>
            </w:r>
          </w:p>
        </w:tc>
      </w:tr>
      <w:tr w:rsidR="009C2962" w14:paraId="78D9E756" w14:textId="77777777" w:rsidTr="00595699">
        <w:trPr>
          <w:trHeight w:val="185"/>
          <w:jc w:val="center"/>
        </w:trPr>
        <w:tc>
          <w:tcPr>
            <w:tcW w:w="1161" w:type="pct"/>
            <w:gridSpan w:val="2"/>
            <w:tcBorders>
              <w:top w:val="nil"/>
              <w:left w:val="single" w:sz="4" w:space="0" w:color="auto"/>
              <w:bottom w:val="nil"/>
              <w:right w:val="single" w:sz="4" w:space="0" w:color="auto"/>
            </w:tcBorders>
            <w:vAlign w:val="center"/>
            <w:hideMark/>
          </w:tcPr>
          <w:p w14:paraId="49FD1A00" w14:textId="77777777" w:rsidR="009C2962" w:rsidRDefault="009C2962" w:rsidP="00595699">
            <w:pPr>
              <w:pStyle w:val="TAL"/>
              <w:spacing w:line="256" w:lineRule="auto"/>
              <w:rPr>
                <w:noProof/>
                <w:lang w:eastAsia="zh-CN"/>
              </w:rPr>
            </w:pPr>
            <w:r>
              <w:rPr>
                <w:noProof/>
                <w:lang w:eastAsia="zh-CN"/>
              </w:rPr>
              <w:t>assigned as RLM</w:t>
            </w:r>
          </w:p>
        </w:tc>
        <w:tc>
          <w:tcPr>
            <w:tcW w:w="977" w:type="pct"/>
            <w:tcBorders>
              <w:top w:val="single" w:sz="4" w:space="0" w:color="auto"/>
              <w:left w:val="single" w:sz="4" w:space="0" w:color="auto"/>
              <w:bottom w:val="single" w:sz="4" w:space="0" w:color="auto"/>
              <w:right w:val="single" w:sz="4" w:space="0" w:color="auto"/>
            </w:tcBorders>
            <w:hideMark/>
          </w:tcPr>
          <w:p w14:paraId="0DDB53C9" w14:textId="77777777" w:rsidR="009C2962" w:rsidRDefault="009C2962" w:rsidP="00595699">
            <w:pPr>
              <w:pStyle w:val="TAL"/>
              <w:spacing w:line="256" w:lineRule="auto"/>
              <w:rPr>
                <w:noProof/>
                <w:lang w:eastAsia="zh-CN"/>
              </w:rPr>
            </w:pPr>
            <w:r>
              <w:rPr>
                <w:noProof/>
                <w:lang w:eastAsia="zh-CN"/>
              </w:rPr>
              <w:t>Config 2, 5</w:t>
            </w:r>
          </w:p>
        </w:tc>
        <w:tc>
          <w:tcPr>
            <w:tcW w:w="722" w:type="pct"/>
            <w:tcBorders>
              <w:top w:val="nil"/>
              <w:left w:val="single" w:sz="4" w:space="0" w:color="auto"/>
              <w:bottom w:val="nil"/>
              <w:right w:val="single" w:sz="4" w:space="0" w:color="auto"/>
            </w:tcBorders>
            <w:hideMark/>
          </w:tcPr>
          <w:p w14:paraId="3229FB12" w14:textId="77777777" w:rsidR="009C2962" w:rsidRDefault="009C2962" w:rsidP="00595699">
            <w:pPr>
              <w:rPr>
                <w:noProof/>
                <w:lang w:eastAsia="zh-CN"/>
              </w:rPr>
            </w:pPr>
          </w:p>
        </w:tc>
        <w:tc>
          <w:tcPr>
            <w:tcW w:w="1082" w:type="pct"/>
            <w:tcBorders>
              <w:top w:val="single" w:sz="4" w:space="0" w:color="auto"/>
              <w:left w:val="single" w:sz="4" w:space="0" w:color="auto"/>
              <w:bottom w:val="single" w:sz="4" w:space="0" w:color="auto"/>
              <w:right w:val="single" w:sz="4" w:space="0" w:color="auto"/>
            </w:tcBorders>
            <w:hideMark/>
          </w:tcPr>
          <w:p w14:paraId="0F91AC19" w14:textId="77777777" w:rsidR="009C2962" w:rsidRDefault="009C2962" w:rsidP="00595699">
            <w:pPr>
              <w:pStyle w:val="TAC"/>
              <w:spacing w:line="256" w:lineRule="auto"/>
              <w:rPr>
                <w:noProof/>
                <w:kern w:val="2"/>
                <w:szCs w:val="22"/>
                <w:lang w:eastAsia="zh-CN"/>
              </w:rPr>
            </w:pPr>
            <w:r>
              <w:rPr>
                <w:noProof/>
                <w:lang w:eastAsia="zh-CN"/>
              </w:rPr>
              <w:t>CSI-RS.1.2 TDD</w:t>
            </w:r>
          </w:p>
        </w:tc>
        <w:tc>
          <w:tcPr>
            <w:tcW w:w="1058" w:type="pct"/>
            <w:tcBorders>
              <w:top w:val="nil"/>
              <w:left w:val="single" w:sz="4" w:space="0" w:color="auto"/>
              <w:bottom w:val="nil"/>
              <w:right w:val="single" w:sz="4" w:space="0" w:color="auto"/>
            </w:tcBorders>
            <w:hideMark/>
          </w:tcPr>
          <w:p w14:paraId="6283E44A" w14:textId="77777777" w:rsidR="009C2962" w:rsidRDefault="009C2962" w:rsidP="00595699">
            <w:pPr>
              <w:rPr>
                <w:noProof/>
                <w:lang w:eastAsia="zh-CN"/>
              </w:rPr>
            </w:pPr>
          </w:p>
        </w:tc>
      </w:tr>
      <w:tr w:rsidR="009C2962" w14:paraId="287D55AC" w14:textId="77777777" w:rsidTr="00595699">
        <w:trPr>
          <w:trHeight w:val="185"/>
          <w:jc w:val="center"/>
        </w:trPr>
        <w:tc>
          <w:tcPr>
            <w:tcW w:w="1161" w:type="pct"/>
            <w:gridSpan w:val="2"/>
            <w:tcBorders>
              <w:top w:val="nil"/>
              <w:left w:val="single" w:sz="4" w:space="0" w:color="auto"/>
              <w:bottom w:val="single" w:sz="4" w:space="0" w:color="auto"/>
              <w:right w:val="single" w:sz="4" w:space="0" w:color="auto"/>
            </w:tcBorders>
            <w:vAlign w:val="center"/>
            <w:hideMark/>
          </w:tcPr>
          <w:p w14:paraId="5A8CC321" w14:textId="77777777" w:rsidR="009C2962" w:rsidRDefault="009C2962" w:rsidP="00595699">
            <w:pPr>
              <w:pStyle w:val="TAL"/>
              <w:spacing w:line="256" w:lineRule="auto"/>
              <w:rPr>
                <w:noProof/>
                <w:kern w:val="2"/>
                <w:szCs w:val="22"/>
                <w:lang w:eastAsia="zh-CN"/>
              </w:rPr>
            </w:pPr>
            <w:r>
              <w:rPr>
                <w:noProof/>
                <w:lang w:eastAsia="zh-CN"/>
              </w:rPr>
              <w:t>RS</w:t>
            </w:r>
          </w:p>
        </w:tc>
        <w:tc>
          <w:tcPr>
            <w:tcW w:w="977" w:type="pct"/>
            <w:tcBorders>
              <w:top w:val="single" w:sz="4" w:space="0" w:color="auto"/>
              <w:left w:val="single" w:sz="4" w:space="0" w:color="auto"/>
              <w:bottom w:val="single" w:sz="4" w:space="0" w:color="auto"/>
              <w:right w:val="single" w:sz="4" w:space="0" w:color="auto"/>
            </w:tcBorders>
            <w:hideMark/>
          </w:tcPr>
          <w:p w14:paraId="6526B09D" w14:textId="77777777" w:rsidR="009C2962" w:rsidRDefault="009C2962" w:rsidP="00595699">
            <w:pPr>
              <w:pStyle w:val="TAL"/>
              <w:spacing w:line="256" w:lineRule="auto"/>
              <w:rPr>
                <w:noProof/>
                <w:lang w:eastAsia="zh-CN"/>
              </w:rPr>
            </w:pPr>
            <w:r>
              <w:rPr>
                <w:noProof/>
                <w:lang w:eastAsia="zh-CN"/>
              </w:rPr>
              <w:t>Config 3, 6</w:t>
            </w:r>
          </w:p>
        </w:tc>
        <w:tc>
          <w:tcPr>
            <w:tcW w:w="722" w:type="pct"/>
            <w:tcBorders>
              <w:top w:val="nil"/>
              <w:left w:val="single" w:sz="4" w:space="0" w:color="auto"/>
              <w:bottom w:val="single" w:sz="4" w:space="0" w:color="auto"/>
              <w:right w:val="single" w:sz="4" w:space="0" w:color="auto"/>
            </w:tcBorders>
            <w:hideMark/>
          </w:tcPr>
          <w:p w14:paraId="185258E5" w14:textId="77777777" w:rsidR="009C2962" w:rsidRDefault="009C2962" w:rsidP="00595699">
            <w:pPr>
              <w:rPr>
                <w:noProof/>
                <w:lang w:eastAsia="zh-CN"/>
              </w:rPr>
            </w:pPr>
          </w:p>
        </w:tc>
        <w:tc>
          <w:tcPr>
            <w:tcW w:w="1082" w:type="pct"/>
            <w:tcBorders>
              <w:top w:val="single" w:sz="4" w:space="0" w:color="auto"/>
              <w:left w:val="single" w:sz="4" w:space="0" w:color="auto"/>
              <w:bottom w:val="single" w:sz="4" w:space="0" w:color="auto"/>
              <w:right w:val="single" w:sz="4" w:space="0" w:color="auto"/>
            </w:tcBorders>
            <w:hideMark/>
          </w:tcPr>
          <w:p w14:paraId="2A290536" w14:textId="77777777" w:rsidR="009C2962" w:rsidRDefault="009C2962" w:rsidP="00595699">
            <w:pPr>
              <w:pStyle w:val="TAC"/>
              <w:spacing w:line="256" w:lineRule="auto"/>
              <w:rPr>
                <w:noProof/>
                <w:kern w:val="2"/>
                <w:szCs w:val="22"/>
                <w:lang w:eastAsia="zh-CN"/>
              </w:rPr>
            </w:pPr>
            <w:r>
              <w:rPr>
                <w:noProof/>
                <w:lang w:eastAsia="zh-CN"/>
              </w:rPr>
              <w:t>CSI-RS.2.2 TDD</w:t>
            </w:r>
          </w:p>
        </w:tc>
        <w:tc>
          <w:tcPr>
            <w:tcW w:w="1058" w:type="pct"/>
            <w:tcBorders>
              <w:top w:val="nil"/>
              <w:left w:val="single" w:sz="4" w:space="0" w:color="auto"/>
              <w:bottom w:val="single" w:sz="4" w:space="0" w:color="auto"/>
              <w:right w:val="single" w:sz="4" w:space="0" w:color="auto"/>
            </w:tcBorders>
            <w:hideMark/>
          </w:tcPr>
          <w:p w14:paraId="02B9AF0E" w14:textId="77777777" w:rsidR="009C2962" w:rsidRDefault="009C2962" w:rsidP="00595699">
            <w:pPr>
              <w:rPr>
                <w:noProof/>
                <w:lang w:eastAsia="zh-CN"/>
              </w:rPr>
            </w:pPr>
          </w:p>
        </w:tc>
      </w:tr>
      <w:tr w:rsidR="009C2962" w14:paraId="0F47BBCA" w14:textId="77777777" w:rsidTr="00595699">
        <w:trPr>
          <w:trHeight w:val="185"/>
          <w:jc w:val="center"/>
        </w:trPr>
        <w:tc>
          <w:tcPr>
            <w:tcW w:w="2138" w:type="pct"/>
            <w:gridSpan w:val="3"/>
            <w:tcBorders>
              <w:top w:val="single" w:sz="4" w:space="0" w:color="auto"/>
              <w:left w:val="single" w:sz="4" w:space="0" w:color="auto"/>
              <w:bottom w:val="single" w:sz="4" w:space="0" w:color="auto"/>
              <w:right w:val="single" w:sz="4" w:space="0" w:color="auto"/>
            </w:tcBorders>
            <w:hideMark/>
          </w:tcPr>
          <w:p w14:paraId="6B4C7A0E" w14:textId="77777777" w:rsidR="009C2962" w:rsidRDefault="009C2962" w:rsidP="00595699">
            <w:pPr>
              <w:pStyle w:val="TAL"/>
              <w:spacing w:line="256" w:lineRule="auto"/>
              <w:rPr>
                <w:noProof/>
                <w:kern w:val="2"/>
                <w:szCs w:val="22"/>
                <w:lang w:eastAsia="zh-CN"/>
              </w:rPr>
            </w:pPr>
            <w:r>
              <w:rPr>
                <w:noProof/>
                <w:lang w:eastAsia="zh-CN"/>
              </w:rPr>
              <w:t>T310 Timer</w:t>
            </w:r>
          </w:p>
        </w:tc>
        <w:tc>
          <w:tcPr>
            <w:tcW w:w="722" w:type="pct"/>
            <w:tcBorders>
              <w:top w:val="single" w:sz="4" w:space="0" w:color="auto"/>
              <w:left w:val="single" w:sz="4" w:space="0" w:color="auto"/>
              <w:bottom w:val="single" w:sz="4" w:space="0" w:color="auto"/>
              <w:right w:val="single" w:sz="4" w:space="0" w:color="auto"/>
            </w:tcBorders>
            <w:hideMark/>
          </w:tcPr>
          <w:p w14:paraId="6FF3625F" w14:textId="77777777" w:rsidR="009C2962" w:rsidRDefault="009C2962" w:rsidP="00595699">
            <w:pPr>
              <w:pStyle w:val="TAC"/>
              <w:spacing w:line="256" w:lineRule="auto"/>
              <w:rPr>
                <w:noProof/>
                <w:lang w:eastAsia="zh-CN"/>
              </w:rPr>
            </w:pPr>
            <w:r>
              <w:rPr>
                <w:noProof/>
                <w:lang w:eastAsia="zh-CN"/>
              </w:rPr>
              <w:t>ms</w:t>
            </w:r>
          </w:p>
        </w:tc>
        <w:tc>
          <w:tcPr>
            <w:tcW w:w="1082" w:type="pct"/>
            <w:tcBorders>
              <w:top w:val="single" w:sz="4" w:space="0" w:color="auto"/>
              <w:left w:val="single" w:sz="4" w:space="0" w:color="auto"/>
              <w:bottom w:val="single" w:sz="4" w:space="0" w:color="auto"/>
              <w:right w:val="single" w:sz="4" w:space="0" w:color="auto"/>
            </w:tcBorders>
            <w:hideMark/>
          </w:tcPr>
          <w:p w14:paraId="6711B6F1" w14:textId="77777777" w:rsidR="009C2962" w:rsidRDefault="009C2962" w:rsidP="00595699">
            <w:pPr>
              <w:pStyle w:val="TAC"/>
              <w:spacing w:line="256" w:lineRule="auto"/>
              <w:rPr>
                <w:noProof/>
                <w:lang w:eastAsia="zh-CN"/>
              </w:rPr>
            </w:pPr>
            <w:r>
              <w:rPr>
                <w:noProof/>
                <w:lang w:eastAsia="zh-CN"/>
              </w:rPr>
              <w:t>1000</w:t>
            </w:r>
          </w:p>
        </w:tc>
        <w:tc>
          <w:tcPr>
            <w:tcW w:w="1058" w:type="pct"/>
            <w:tcBorders>
              <w:top w:val="single" w:sz="4" w:space="0" w:color="auto"/>
              <w:left w:val="single" w:sz="4" w:space="0" w:color="auto"/>
              <w:bottom w:val="single" w:sz="4" w:space="0" w:color="auto"/>
              <w:right w:val="single" w:sz="4" w:space="0" w:color="auto"/>
            </w:tcBorders>
          </w:tcPr>
          <w:p w14:paraId="2DA43310" w14:textId="77777777" w:rsidR="009C2962" w:rsidRDefault="009C2962" w:rsidP="00595699">
            <w:pPr>
              <w:pStyle w:val="TAC"/>
              <w:spacing w:line="256" w:lineRule="auto"/>
              <w:rPr>
                <w:noProof/>
                <w:lang w:eastAsia="zh-CN"/>
              </w:rPr>
            </w:pPr>
          </w:p>
        </w:tc>
      </w:tr>
      <w:tr w:rsidR="009C2962" w14:paraId="23479C2E" w14:textId="77777777" w:rsidTr="00595699">
        <w:trPr>
          <w:trHeight w:val="185"/>
          <w:jc w:val="center"/>
        </w:trPr>
        <w:tc>
          <w:tcPr>
            <w:tcW w:w="2138" w:type="pct"/>
            <w:gridSpan w:val="3"/>
            <w:tcBorders>
              <w:top w:val="single" w:sz="4" w:space="0" w:color="auto"/>
              <w:left w:val="single" w:sz="4" w:space="0" w:color="auto"/>
              <w:bottom w:val="single" w:sz="4" w:space="0" w:color="auto"/>
              <w:right w:val="single" w:sz="4" w:space="0" w:color="auto"/>
            </w:tcBorders>
            <w:hideMark/>
          </w:tcPr>
          <w:p w14:paraId="4DFBF917" w14:textId="77777777" w:rsidR="009C2962" w:rsidRDefault="009C2962" w:rsidP="00595699">
            <w:pPr>
              <w:pStyle w:val="TAL"/>
              <w:spacing w:line="256" w:lineRule="auto"/>
              <w:rPr>
                <w:noProof/>
                <w:lang w:eastAsia="zh-CN"/>
              </w:rPr>
            </w:pPr>
            <w:r>
              <w:rPr>
                <w:noProof/>
                <w:lang w:eastAsia="zh-CN"/>
              </w:rPr>
              <w:t>N310</w:t>
            </w:r>
          </w:p>
        </w:tc>
        <w:tc>
          <w:tcPr>
            <w:tcW w:w="722" w:type="pct"/>
            <w:tcBorders>
              <w:top w:val="single" w:sz="4" w:space="0" w:color="auto"/>
              <w:left w:val="single" w:sz="4" w:space="0" w:color="auto"/>
              <w:bottom w:val="single" w:sz="4" w:space="0" w:color="auto"/>
              <w:right w:val="single" w:sz="4" w:space="0" w:color="auto"/>
            </w:tcBorders>
          </w:tcPr>
          <w:p w14:paraId="568FD6D9" w14:textId="77777777" w:rsidR="009C2962" w:rsidRDefault="009C2962" w:rsidP="00595699">
            <w:pPr>
              <w:pStyle w:val="TAC"/>
              <w:spacing w:line="256" w:lineRule="auto"/>
              <w:rPr>
                <w:noProof/>
                <w:lang w:eastAsia="zh-CN"/>
              </w:rPr>
            </w:pPr>
          </w:p>
        </w:tc>
        <w:tc>
          <w:tcPr>
            <w:tcW w:w="1082" w:type="pct"/>
            <w:tcBorders>
              <w:top w:val="single" w:sz="4" w:space="0" w:color="auto"/>
              <w:left w:val="single" w:sz="4" w:space="0" w:color="auto"/>
              <w:bottom w:val="single" w:sz="4" w:space="0" w:color="auto"/>
              <w:right w:val="single" w:sz="4" w:space="0" w:color="auto"/>
            </w:tcBorders>
            <w:hideMark/>
          </w:tcPr>
          <w:p w14:paraId="67322775" w14:textId="77777777" w:rsidR="009C2962" w:rsidRDefault="009C2962" w:rsidP="00595699">
            <w:pPr>
              <w:pStyle w:val="TAC"/>
              <w:spacing w:line="256" w:lineRule="auto"/>
              <w:rPr>
                <w:rFonts w:cs="Arial"/>
                <w:szCs w:val="18"/>
                <w:lang w:eastAsia="zh-CN"/>
              </w:rPr>
            </w:pPr>
            <w:r>
              <w:rPr>
                <w:rFonts w:cs="Arial"/>
                <w:szCs w:val="18"/>
                <w:lang w:eastAsia="zh-CN"/>
              </w:rPr>
              <w:t>2</w:t>
            </w:r>
          </w:p>
        </w:tc>
        <w:tc>
          <w:tcPr>
            <w:tcW w:w="1058" w:type="pct"/>
            <w:tcBorders>
              <w:top w:val="single" w:sz="4" w:space="0" w:color="auto"/>
              <w:left w:val="single" w:sz="4" w:space="0" w:color="auto"/>
              <w:bottom w:val="single" w:sz="4" w:space="0" w:color="auto"/>
              <w:right w:val="single" w:sz="4" w:space="0" w:color="auto"/>
            </w:tcBorders>
          </w:tcPr>
          <w:p w14:paraId="0A20B189" w14:textId="77777777" w:rsidR="009C2962" w:rsidRDefault="009C2962" w:rsidP="00595699">
            <w:pPr>
              <w:pStyle w:val="TAC"/>
              <w:spacing w:line="256" w:lineRule="auto"/>
              <w:rPr>
                <w:rFonts w:cs="Arial"/>
                <w:iCs/>
                <w:szCs w:val="18"/>
                <w:lang w:eastAsia="zh-CN"/>
              </w:rPr>
            </w:pPr>
          </w:p>
        </w:tc>
      </w:tr>
      <w:tr w:rsidR="009C2962" w14:paraId="62B6E071" w14:textId="77777777" w:rsidTr="00595699">
        <w:trPr>
          <w:trHeight w:val="164"/>
          <w:jc w:val="center"/>
        </w:trPr>
        <w:tc>
          <w:tcPr>
            <w:tcW w:w="2138" w:type="pct"/>
            <w:gridSpan w:val="3"/>
            <w:tcBorders>
              <w:top w:val="single" w:sz="4" w:space="0" w:color="auto"/>
              <w:left w:val="single" w:sz="4" w:space="0" w:color="auto"/>
              <w:bottom w:val="single" w:sz="4" w:space="0" w:color="auto"/>
              <w:right w:val="single" w:sz="4" w:space="0" w:color="auto"/>
            </w:tcBorders>
            <w:hideMark/>
          </w:tcPr>
          <w:p w14:paraId="0D3F4829" w14:textId="77777777" w:rsidR="009C2962" w:rsidRDefault="009C2962" w:rsidP="00595699">
            <w:pPr>
              <w:pStyle w:val="TAL"/>
              <w:spacing w:line="256" w:lineRule="auto"/>
              <w:rPr>
                <w:rFonts w:cstheme="minorBidi"/>
                <w:noProof/>
                <w:szCs w:val="22"/>
                <w:lang w:eastAsia="zh-CN"/>
              </w:rPr>
            </w:pPr>
            <w:r>
              <w:rPr>
                <w:noProof/>
                <w:lang w:eastAsia="zh-CN"/>
              </w:rPr>
              <w:t>T1</w:t>
            </w:r>
          </w:p>
        </w:tc>
        <w:tc>
          <w:tcPr>
            <w:tcW w:w="722" w:type="pct"/>
            <w:tcBorders>
              <w:top w:val="single" w:sz="4" w:space="0" w:color="auto"/>
              <w:left w:val="single" w:sz="4" w:space="0" w:color="auto"/>
              <w:bottom w:val="single" w:sz="4" w:space="0" w:color="auto"/>
              <w:right w:val="single" w:sz="4" w:space="0" w:color="auto"/>
            </w:tcBorders>
            <w:hideMark/>
          </w:tcPr>
          <w:p w14:paraId="4FC01041" w14:textId="77777777" w:rsidR="009C2962" w:rsidRDefault="009C2962" w:rsidP="00595699">
            <w:pPr>
              <w:pStyle w:val="TAC"/>
              <w:spacing w:line="256" w:lineRule="auto"/>
              <w:rPr>
                <w:noProof/>
                <w:lang w:eastAsia="zh-CN"/>
              </w:rPr>
            </w:pPr>
            <w:r>
              <w:rPr>
                <w:noProof/>
                <w:lang w:eastAsia="zh-CN"/>
              </w:rPr>
              <w:t>s</w:t>
            </w:r>
          </w:p>
        </w:tc>
        <w:tc>
          <w:tcPr>
            <w:tcW w:w="1082" w:type="pct"/>
            <w:tcBorders>
              <w:top w:val="single" w:sz="4" w:space="0" w:color="auto"/>
              <w:left w:val="single" w:sz="4" w:space="0" w:color="auto"/>
              <w:bottom w:val="single" w:sz="4" w:space="0" w:color="auto"/>
              <w:right w:val="single" w:sz="4" w:space="0" w:color="auto"/>
            </w:tcBorders>
            <w:hideMark/>
          </w:tcPr>
          <w:p w14:paraId="163C72C5" w14:textId="77777777" w:rsidR="009C2962" w:rsidRDefault="009C2962" w:rsidP="00595699">
            <w:pPr>
              <w:pStyle w:val="TAC"/>
              <w:spacing w:line="256" w:lineRule="auto"/>
              <w:rPr>
                <w:noProof/>
                <w:lang w:eastAsia="zh-CN"/>
              </w:rPr>
            </w:pPr>
            <w:r>
              <w:rPr>
                <w:noProof/>
                <w:lang w:eastAsia="zh-CN"/>
              </w:rPr>
              <w:t>1</w:t>
            </w:r>
          </w:p>
        </w:tc>
        <w:tc>
          <w:tcPr>
            <w:tcW w:w="1058" w:type="pct"/>
            <w:tcBorders>
              <w:top w:val="single" w:sz="4" w:space="0" w:color="auto"/>
              <w:left w:val="single" w:sz="4" w:space="0" w:color="auto"/>
              <w:bottom w:val="single" w:sz="4" w:space="0" w:color="auto"/>
              <w:right w:val="single" w:sz="4" w:space="0" w:color="auto"/>
            </w:tcBorders>
            <w:hideMark/>
          </w:tcPr>
          <w:p w14:paraId="280BAB49" w14:textId="77777777" w:rsidR="009C2962" w:rsidRDefault="009C2962" w:rsidP="00595699">
            <w:pPr>
              <w:pStyle w:val="TAC"/>
              <w:spacing w:line="256" w:lineRule="auto"/>
              <w:rPr>
                <w:noProof/>
                <w:lang w:eastAsia="zh-CN"/>
              </w:rPr>
            </w:pPr>
            <w:r>
              <w:rPr>
                <w:noProof/>
                <w:lang w:eastAsia="zh-CN"/>
              </w:rPr>
              <w:t>During this time the the UE shall be fully synchronized to cell 1</w:t>
            </w:r>
          </w:p>
        </w:tc>
      </w:tr>
      <w:tr w:rsidR="009C2962" w14:paraId="6510754F" w14:textId="77777777" w:rsidTr="00595699">
        <w:trPr>
          <w:trHeight w:val="176"/>
          <w:jc w:val="center"/>
        </w:trPr>
        <w:tc>
          <w:tcPr>
            <w:tcW w:w="2138" w:type="pct"/>
            <w:gridSpan w:val="3"/>
            <w:tcBorders>
              <w:top w:val="single" w:sz="4" w:space="0" w:color="auto"/>
              <w:left w:val="single" w:sz="4" w:space="0" w:color="auto"/>
              <w:bottom w:val="single" w:sz="4" w:space="0" w:color="auto"/>
              <w:right w:val="single" w:sz="4" w:space="0" w:color="auto"/>
            </w:tcBorders>
            <w:hideMark/>
          </w:tcPr>
          <w:p w14:paraId="1CCD2F7C" w14:textId="77777777" w:rsidR="009C2962" w:rsidRDefault="009C2962" w:rsidP="00595699">
            <w:pPr>
              <w:pStyle w:val="TAL"/>
              <w:spacing w:line="256" w:lineRule="auto"/>
              <w:rPr>
                <w:noProof/>
                <w:lang w:eastAsia="zh-CN"/>
              </w:rPr>
            </w:pPr>
            <w:r>
              <w:rPr>
                <w:noProof/>
                <w:lang w:eastAsia="zh-CN"/>
              </w:rPr>
              <w:t>T2</w:t>
            </w:r>
          </w:p>
        </w:tc>
        <w:tc>
          <w:tcPr>
            <w:tcW w:w="722" w:type="pct"/>
            <w:tcBorders>
              <w:top w:val="single" w:sz="4" w:space="0" w:color="auto"/>
              <w:left w:val="single" w:sz="4" w:space="0" w:color="auto"/>
              <w:bottom w:val="single" w:sz="4" w:space="0" w:color="auto"/>
              <w:right w:val="single" w:sz="4" w:space="0" w:color="auto"/>
            </w:tcBorders>
            <w:hideMark/>
          </w:tcPr>
          <w:p w14:paraId="06A37920" w14:textId="77777777" w:rsidR="009C2962" w:rsidRDefault="009C2962" w:rsidP="00595699">
            <w:pPr>
              <w:pStyle w:val="TAC"/>
              <w:spacing w:line="256" w:lineRule="auto"/>
              <w:rPr>
                <w:noProof/>
                <w:lang w:eastAsia="zh-CN"/>
              </w:rPr>
            </w:pPr>
            <w:r>
              <w:rPr>
                <w:noProof/>
                <w:lang w:eastAsia="zh-CN"/>
              </w:rPr>
              <w:t>s</w:t>
            </w:r>
          </w:p>
        </w:tc>
        <w:tc>
          <w:tcPr>
            <w:tcW w:w="1082" w:type="pct"/>
            <w:tcBorders>
              <w:top w:val="single" w:sz="4" w:space="0" w:color="auto"/>
              <w:left w:val="single" w:sz="4" w:space="0" w:color="auto"/>
              <w:bottom w:val="single" w:sz="4" w:space="0" w:color="auto"/>
              <w:right w:val="single" w:sz="4" w:space="0" w:color="auto"/>
            </w:tcBorders>
            <w:hideMark/>
          </w:tcPr>
          <w:p w14:paraId="486A6245" w14:textId="77777777" w:rsidR="009C2962" w:rsidRDefault="009C2962" w:rsidP="00595699">
            <w:pPr>
              <w:pStyle w:val="TAC"/>
              <w:spacing w:line="256" w:lineRule="auto"/>
              <w:rPr>
                <w:noProof/>
                <w:lang w:eastAsia="zh-CN"/>
              </w:rPr>
            </w:pPr>
            <w:r>
              <w:rPr>
                <w:noProof/>
                <w:lang w:eastAsia="zh-CN"/>
              </w:rPr>
              <w:t>0.18</w:t>
            </w:r>
          </w:p>
        </w:tc>
        <w:tc>
          <w:tcPr>
            <w:tcW w:w="1058" w:type="pct"/>
            <w:tcBorders>
              <w:top w:val="single" w:sz="4" w:space="0" w:color="auto"/>
              <w:left w:val="single" w:sz="4" w:space="0" w:color="auto"/>
              <w:bottom w:val="single" w:sz="4" w:space="0" w:color="auto"/>
              <w:right w:val="single" w:sz="4" w:space="0" w:color="auto"/>
            </w:tcBorders>
          </w:tcPr>
          <w:p w14:paraId="3448B9E6" w14:textId="77777777" w:rsidR="009C2962" w:rsidRDefault="009C2962" w:rsidP="00595699">
            <w:pPr>
              <w:pStyle w:val="TAC"/>
              <w:spacing w:line="256" w:lineRule="auto"/>
              <w:rPr>
                <w:noProof/>
                <w:lang w:eastAsia="zh-CN"/>
              </w:rPr>
            </w:pPr>
          </w:p>
        </w:tc>
      </w:tr>
      <w:tr w:rsidR="009C2962" w14:paraId="12ECF5D8" w14:textId="77777777" w:rsidTr="00595699">
        <w:trPr>
          <w:trHeight w:val="164"/>
          <w:jc w:val="center"/>
        </w:trPr>
        <w:tc>
          <w:tcPr>
            <w:tcW w:w="2138" w:type="pct"/>
            <w:gridSpan w:val="3"/>
            <w:tcBorders>
              <w:top w:val="single" w:sz="4" w:space="0" w:color="auto"/>
              <w:left w:val="single" w:sz="4" w:space="0" w:color="auto"/>
              <w:bottom w:val="single" w:sz="4" w:space="0" w:color="auto"/>
              <w:right w:val="single" w:sz="4" w:space="0" w:color="auto"/>
            </w:tcBorders>
            <w:hideMark/>
          </w:tcPr>
          <w:p w14:paraId="43713FDA" w14:textId="77777777" w:rsidR="009C2962" w:rsidRDefault="009C2962" w:rsidP="00595699">
            <w:pPr>
              <w:pStyle w:val="TAL"/>
              <w:spacing w:line="256" w:lineRule="auto"/>
              <w:rPr>
                <w:noProof/>
                <w:lang w:eastAsia="zh-CN"/>
              </w:rPr>
            </w:pPr>
            <w:r>
              <w:rPr>
                <w:noProof/>
                <w:lang w:eastAsia="zh-CN"/>
              </w:rPr>
              <w:t>T3</w:t>
            </w:r>
          </w:p>
        </w:tc>
        <w:tc>
          <w:tcPr>
            <w:tcW w:w="722" w:type="pct"/>
            <w:tcBorders>
              <w:top w:val="single" w:sz="4" w:space="0" w:color="auto"/>
              <w:left w:val="single" w:sz="4" w:space="0" w:color="auto"/>
              <w:bottom w:val="single" w:sz="4" w:space="0" w:color="auto"/>
              <w:right w:val="single" w:sz="4" w:space="0" w:color="auto"/>
            </w:tcBorders>
            <w:hideMark/>
          </w:tcPr>
          <w:p w14:paraId="6AAB541A" w14:textId="77777777" w:rsidR="009C2962" w:rsidRDefault="009C2962" w:rsidP="00595699">
            <w:pPr>
              <w:pStyle w:val="TAC"/>
              <w:spacing w:line="256" w:lineRule="auto"/>
              <w:rPr>
                <w:noProof/>
                <w:lang w:eastAsia="zh-CN"/>
              </w:rPr>
            </w:pPr>
            <w:r>
              <w:rPr>
                <w:noProof/>
                <w:lang w:eastAsia="zh-CN"/>
              </w:rPr>
              <w:t>s</w:t>
            </w:r>
          </w:p>
        </w:tc>
        <w:tc>
          <w:tcPr>
            <w:tcW w:w="1082" w:type="pct"/>
            <w:tcBorders>
              <w:top w:val="single" w:sz="4" w:space="0" w:color="auto"/>
              <w:left w:val="single" w:sz="4" w:space="0" w:color="auto"/>
              <w:bottom w:val="single" w:sz="4" w:space="0" w:color="auto"/>
              <w:right w:val="single" w:sz="4" w:space="0" w:color="auto"/>
            </w:tcBorders>
            <w:hideMark/>
          </w:tcPr>
          <w:p w14:paraId="49C65557" w14:textId="77777777" w:rsidR="009C2962" w:rsidRDefault="009C2962" w:rsidP="00595699">
            <w:pPr>
              <w:pStyle w:val="TAC"/>
              <w:spacing w:line="256" w:lineRule="auto"/>
              <w:rPr>
                <w:noProof/>
                <w:lang w:eastAsia="zh-CN"/>
              </w:rPr>
            </w:pPr>
            <w:r>
              <w:rPr>
                <w:noProof/>
                <w:lang w:eastAsia="zh-CN"/>
              </w:rPr>
              <w:t>0.14</w:t>
            </w:r>
          </w:p>
        </w:tc>
        <w:tc>
          <w:tcPr>
            <w:tcW w:w="1058" w:type="pct"/>
            <w:tcBorders>
              <w:top w:val="single" w:sz="4" w:space="0" w:color="auto"/>
              <w:left w:val="single" w:sz="4" w:space="0" w:color="auto"/>
              <w:bottom w:val="single" w:sz="4" w:space="0" w:color="auto"/>
              <w:right w:val="single" w:sz="4" w:space="0" w:color="auto"/>
            </w:tcBorders>
          </w:tcPr>
          <w:p w14:paraId="58C4DA06" w14:textId="77777777" w:rsidR="009C2962" w:rsidRDefault="009C2962" w:rsidP="00595699">
            <w:pPr>
              <w:pStyle w:val="TAC"/>
              <w:spacing w:line="256" w:lineRule="auto"/>
              <w:rPr>
                <w:noProof/>
                <w:lang w:eastAsia="zh-CN"/>
              </w:rPr>
            </w:pPr>
          </w:p>
        </w:tc>
      </w:tr>
      <w:tr w:rsidR="009C2962" w14:paraId="153903DD" w14:textId="77777777" w:rsidTr="00595699">
        <w:trPr>
          <w:trHeight w:val="164"/>
          <w:jc w:val="center"/>
        </w:trPr>
        <w:tc>
          <w:tcPr>
            <w:tcW w:w="2138" w:type="pct"/>
            <w:gridSpan w:val="3"/>
            <w:tcBorders>
              <w:top w:val="single" w:sz="4" w:space="0" w:color="auto"/>
              <w:left w:val="single" w:sz="4" w:space="0" w:color="auto"/>
              <w:bottom w:val="single" w:sz="4" w:space="0" w:color="auto"/>
              <w:right w:val="single" w:sz="4" w:space="0" w:color="auto"/>
            </w:tcBorders>
            <w:hideMark/>
          </w:tcPr>
          <w:p w14:paraId="27A014E5" w14:textId="77777777" w:rsidR="009C2962" w:rsidRDefault="009C2962" w:rsidP="00595699">
            <w:pPr>
              <w:pStyle w:val="TAL"/>
              <w:spacing w:line="256" w:lineRule="auto"/>
              <w:rPr>
                <w:noProof/>
                <w:lang w:eastAsia="zh-CN"/>
              </w:rPr>
            </w:pPr>
            <w:r>
              <w:rPr>
                <w:noProof/>
                <w:lang w:eastAsia="zh-CN"/>
              </w:rPr>
              <w:t>T4</w:t>
            </w:r>
          </w:p>
        </w:tc>
        <w:tc>
          <w:tcPr>
            <w:tcW w:w="722" w:type="pct"/>
            <w:tcBorders>
              <w:top w:val="single" w:sz="4" w:space="0" w:color="auto"/>
              <w:left w:val="single" w:sz="4" w:space="0" w:color="auto"/>
              <w:bottom w:val="single" w:sz="4" w:space="0" w:color="auto"/>
              <w:right w:val="single" w:sz="4" w:space="0" w:color="auto"/>
            </w:tcBorders>
            <w:hideMark/>
          </w:tcPr>
          <w:p w14:paraId="434E5C39" w14:textId="77777777" w:rsidR="009C2962" w:rsidRDefault="009C2962" w:rsidP="00595699">
            <w:pPr>
              <w:pStyle w:val="TAC"/>
              <w:spacing w:line="256" w:lineRule="auto"/>
              <w:rPr>
                <w:noProof/>
                <w:lang w:eastAsia="zh-CN"/>
              </w:rPr>
            </w:pPr>
            <w:r>
              <w:rPr>
                <w:noProof/>
                <w:lang w:eastAsia="zh-CN"/>
              </w:rPr>
              <w:t>s</w:t>
            </w:r>
          </w:p>
        </w:tc>
        <w:tc>
          <w:tcPr>
            <w:tcW w:w="1082" w:type="pct"/>
            <w:tcBorders>
              <w:top w:val="single" w:sz="4" w:space="0" w:color="auto"/>
              <w:left w:val="single" w:sz="4" w:space="0" w:color="auto"/>
              <w:bottom w:val="single" w:sz="4" w:space="0" w:color="auto"/>
              <w:right w:val="single" w:sz="4" w:space="0" w:color="auto"/>
            </w:tcBorders>
            <w:hideMark/>
          </w:tcPr>
          <w:p w14:paraId="3034D80A" w14:textId="77777777" w:rsidR="009C2962" w:rsidRDefault="009C2962" w:rsidP="00595699">
            <w:pPr>
              <w:pStyle w:val="TAC"/>
              <w:spacing w:line="256" w:lineRule="auto"/>
              <w:rPr>
                <w:noProof/>
                <w:lang w:eastAsia="zh-CN"/>
              </w:rPr>
            </w:pPr>
            <w:r>
              <w:rPr>
                <w:noProof/>
                <w:lang w:eastAsia="zh-CN"/>
              </w:rPr>
              <w:t>0</w:t>
            </w:r>
          </w:p>
        </w:tc>
        <w:tc>
          <w:tcPr>
            <w:tcW w:w="1058" w:type="pct"/>
            <w:tcBorders>
              <w:top w:val="single" w:sz="4" w:space="0" w:color="auto"/>
              <w:left w:val="single" w:sz="4" w:space="0" w:color="auto"/>
              <w:bottom w:val="single" w:sz="4" w:space="0" w:color="auto"/>
              <w:right w:val="single" w:sz="4" w:space="0" w:color="auto"/>
            </w:tcBorders>
          </w:tcPr>
          <w:p w14:paraId="7650CF98" w14:textId="77777777" w:rsidR="009C2962" w:rsidRDefault="009C2962" w:rsidP="00595699">
            <w:pPr>
              <w:pStyle w:val="TAC"/>
              <w:spacing w:line="256" w:lineRule="auto"/>
              <w:rPr>
                <w:noProof/>
                <w:lang w:eastAsia="zh-CN"/>
              </w:rPr>
            </w:pPr>
          </w:p>
        </w:tc>
      </w:tr>
      <w:tr w:rsidR="009C2962" w14:paraId="2560E092" w14:textId="77777777" w:rsidTr="00595699">
        <w:trPr>
          <w:trHeight w:val="164"/>
          <w:jc w:val="center"/>
        </w:trPr>
        <w:tc>
          <w:tcPr>
            <w:tcW w:w="2138" w:type="pct"/>
            <w:gridSpan w:val="3"/>
            <w:tcBorders>
              <w:top w:val="single" w:sz="4" w:space="0" w:color="auto"/>
              <w:left w:val="single" w:sz="4" w:space="0" w:color="auto"/>
              <w:bottom w:val="single" w:sz="4" w:space="0" w:color="auto"/>
              <w:right w:val="single" w:sz="4" w:space="0" w:color="auto"/>
            </w:tcBorders>
            <w:hideMark/>
          </w:tcPr>
          <w:p w14:paraId="475602B0" w14:textId="77777777" w:rsidR="009C2962" w:rsidRDefault="009C2962" w:rsidP="00595699">
            <w:pPr>
              <w:pStyle w:val="TAL"/>
              <w:spacing w:line="256" w:lineRule="auto"/>
              <w:rPr>
                <w:noProof/>
                <w:lang w:eastAsia="zh-CN"/>
              </w:rPr>
            </w:pPr>
            <w:r>
              <w:rPr>
                <w:noProof/>
                <w:lang w:eastAsia="zh-CN"/>
              </w:rPr>
              <w:t>T5</w:t>
            </w:r>
          </w:p>
        </w:tc>
        <w:tc>
          <w:tcPr>
            <w:tcW w:w="722" w:type="pct"/>
            <w:tcBorders>
              <w:top w:val="single" w:sz="4" w:space="0" w:color="auto"/>
              <w:left w:val="single" w:sz="4" w:space="0" w:color="auto"/>
              <w:bottom w:val="single" w:sz="4" w:space="0" w:color="auto"/>
              <w:right w:val="single" w:sz="4" w:space="0" w:color="auto"/>
            </w:tcBorders>
            <w:hideMark/>
          </w:tcPr>
          <w:p w14:paraId="49B1E5C4" w14:textId="77777777" w:rsidR="009C2962" w:rsidRDefault="009C2962" w:rsidP="00595699">
            <w:pPr>
              <w:pStyle w:val="TAC"/>
              <w:spacing w:line="256" w:lineRule="auto"/>
              <w:rPr>
                <w:noProof/>
                <w:lang w:eastAsia="zh-CN"/>
              </w:rPr>
            </w:pPr>
            <w:r>
              <w:rPr>
                <w:noProof/>
                <w:lang w:eastAsia="zh-CN"/>
              </w:rPr>
              <w:t>s</w:t>
            </w:r>
          </w:p>
        </w:tc>
        <w:tc>
          <w:tcPr>
            <w:tcW w:w="1082" w:type="pct"/>
            <w:tcBorders>
              <w:top w:val="single" w:sz="4" w:space="0" w:color="auto"/>
              <w:left w:val="single" w:sz="4" w:space="0" w:color="auto"/>
              <w:bottom w:val="single" w:sz="4" w:space="0" w:color="auto"/>
              <w:right w:val="single" w:sz="4" w:space="0" w:color="auto"/>
            </w:tcBorders>
            <w:hideMark/>
          </w:tcPr>
          <w:p w14:paraId="48C86326" w14:textId="77777777" w:rsidR="009C2962" w:rsidRDefault="009C2962" w:rsidP="00595699">
            <w:pPr>
              <w:pStyle w:val="TAC"/>
              <w:spacing w:line="256" w:lineRule="auto"/>
              <w:rPr>
                <w:noProof/>
                <w:lang w:eastAsia="zh-CN"/>
              </w:rPr>
            </w:pPr>
            <w:r>
              <w:rPr>
                <w:noProof/>
                <w:lang w:eastAsia="zh-CN"/>
              </w:rPr>
              <w:t>0.08</w:t>
            </w:r>
          </w:p>
        </w:tc>
        <w:tc>
          <w:tcPr>
            <w:tcW w:w="1058" w:type="pct"/>
            <w:tcBorders>
              <w:top w:val="single" w:sz="4" w:space="0" w:color="auto"/>
              <w:left w:val="single" w:sz="4" w:space="0" w:color="auto"/>
              <w:bottom w:val="single" w:sz="4" w:space="0" w:color="auto"/>
              <w:right w:val="single" w:sz="4" w:space="0" w:color="auto"/>
            </w:tcBorders>
          </w:tcPr>
          <w:p w14:paraId="4A908591" w14:textId="77777777" w:rsidR="009C2962" w:rsidRDefault="009C2962" w:rsidP="00595699">
            <w:pPr>
              <w:pStyle w:val="TAC"/>
              <w:spacing w:line="256" w:lineRule="auto"/>
              <w:rPr>
                <w:noProof/>
                <w:lang w:eastAsia="zh-CN"/>
              </w:rPr>
            </w:pPr>
          </w:p>
        </w:tc>
      </w:tr>
      <w:tr w:rsidR="009C2962" w14:paraId="79F82061" w14:textId="77777777" w:rsidTr="00595699">
        <w:trPr>
          <w:trHeight w:val="164"/>
          <w:jc w:val="center"/>
        </w:trPr>
        <w:tc>
          <w:tcPr>
            <w:tcW w:w="2138" w:type="pct"/>
            <w:gridSpan w:val="3"/>
            <w:tcBorders>
              <w:top w:val="single" w:sz="4" w:space="0" w:color="auto"/>
              <w:left w:val="single" w:sz="4" w:space="0" w:color="auto"/>
              <w:bottom w:val="single" w:sz="4" w:space="0" w:color="auto"/>
              <w:right w:val="single" w:sz="4" w:space="0" w:color="auto"/>
            </w:tcBorders>
            <w:hideMark/>
          </w:tcPr>
          <w:p w14:paraId="1094132A" w14:textId="77777777" w:rsidR="009C2962" w:rsidRDefault="009C2962" w:rsidP="00595699">
            <w:pPr>
              <w:pStyle w:val="TAL"/>
              <w:spacing w:line="256" w:lineRule="auto"/>
              <w:rPr>
                <w:noProof/>
                <w:lang w:eastAsia="zh-CN"/>
              </w:rPr>
            </w:pPr>
            <w:r>
              <w:rPr>
                <w:noProof/>
                <w:lang w:eastAsia="zh-CN"/>
              </w:rPr>
              <w:t>D1</w:t>
            </w:r>
          </w:p>
        </w:tc>
        <w:tc>
          <w:tcPr>
            <w:tcW w:w="722" w:type="pct"/>
            <w:tcBorders>
              <w:top w:val="single" w:sz="4" w:space="0" w:color="auto"/>
              <w:left w:val="single" w:sz="4" w:space="0" w:color="auto"/>
              <w:bottom w:val="single" w:sz="4" w:space="0" w:color="auto"/>
              <w:right w:val="single" w:sz="4" w:space="0" w:color="auto"/>
            </w:tcBorders>
            <w:hideMark/>
          </w:tcPr>
          <w:p w14:paraId="1BAFE8BC" w14:textId="77777777" w:rsidR="009C2962" w:rsidRDefault="009C2962" w:rsidP="00595699">
            <w:pPr>
              <w:pStyle w:val="TAC"/>
              <w:spacing w:line="256" w:lineRule="auto"/>
              <w:rPr>
                <w:noProof/>
                <w:lang w:eastAsia="zh-CN"/>
              </w:rPr>
            </w:pPr>
            <w:r>
              <w:rPr>
                <w:noProof/>
                <w:lang w:eastAsia="zh-CN"/>
              </w:rPr>
              <w:t>s</w:t>
            </w:r>
          </w:p>
        </w:tc>
        <w:tc>
          <w:tcPr>
            <w:tcW w:w="1082" w:type="pct"/>
            <w:tcBorders>
              <w:top w:val="single" w:sz="4" w:space="0" w:color="auto"/>
              <w:left w:val="single" w:sz="4" w:space="0" w:color="auto"/>
              <w:bottom w:val="single" w:sz="4" w:space="0" w:color="auto"/>
              <w:right w:val="single" w:sz="4" w:space="0" w:color="auto"/>
            </w:tcBorders>
            <w:hideMark/>
          </w:tcPr>
          <w:p w14:paraId="468029CC" w14:textId="77777777" w:rsidR="009C2962" w:rsidRDefault="009C2962" w:rsidP="00595699">
            <w:pPr>
              <w:pStyle w:val="TAC"/>
              <w:spacing w:line="256" w:lineRule="auto"/>
              <w:rPr>
                <w:noProof/>
                <w:lang w:eastAsia="zh-CN"/>
              </w:rPr>
            </w:pPr>
            <w:r>
              <w:rPr>
                <w:noProof/>
                <w:lang w:eastAsia="zh-CN"/>
              </w:rPr>
              <w:t>0.04</w:t>
            </w:r>
          </w:p>
        </w:tc>
        <w:tc>
          <w:tcPr>
            <w:tcW w:w="1058" w:type="pct"/>
            <w:tcBorders>
              <w:top w:val="single" w:sz="4" w:space="0" w:color="auto"/>
              <w:left w:val="single" w:sz="4" w:space="0" w:color="auto"/>
              <w:bottom w:val="single" w:sz="4" w:space="0" w:color="auto"/>
              <w:right w:val="single" w:sz="4" w:space="0" w:color="auto"/>
            </w:tcBorders>
          </w:tcPr>
          <w:p w14:paraId="3DD0451C" w14:textId="77777777" w:rsidR="009C2962" w:rsidRDefault="009C2962" w:rsidP="00595699">
            <w:pPr>
              <w:pStyle w:val="TAC"/>
              <w:spacing w:line="256" w:lineRule="auto"/>
              <w:rPr>
                <w:noProof/>
                <w:lang w:eastAsia="zh-CN"/>
              </w:rPr>
            </w:pPr>
          </w:p>
        </w:tc>
      </w:tr>
      <w:tr w:rsidR="009C2962" w14:paraId="5DAC2862" w14:textId="77777777" w:rsidTr="00595699">
        <w:trPr>
          <w:trHeight w:val="341"/>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3EFF27F1" w14:textId="77777777" w:rsidR="009C2962" w:rsidRDefault="009C2962" w:rsidP="00595699">
            <w:pPr>
              <w:pStyle w:val="TAN"/>
              <w:spacing w:line="256" w:lineRule="auto"/>
              <w:rPr>
                <w:lang w:eastAsia="zh-CN"/>
              </w:rPr>
            </w:pPr>
            <w:r>
              <w:rPr>
                <w:lang w:eastAsia="zh-CN"/>
              </w:rPr>
              <w:t>Note 1:</w:t>
            </w:r>
            <w:r>
              <w:rPr>
                <w:lang w:eastAsia="zh-CN"/>
              </w:rPr>
              <w:tab/>
              <w:t>UE-specific PDCCH is not transmitted after T1 starts.</w:t>
            </w:r>
          </w:p>
        </w:tc>
      </w:tr>
    </w:tbl>
    <w:p w14:paraId="30961DA8" w14:textId="77777777" w:rsidR="009C2962" w:rsidRDefault="009C2962" w:rsidP="009C2962">
      <w:pPr>
        <w:rPr>
          <w:rFonts w:asciiTheme="minorHAnsi" w:hAnsiTheme="minorHAnsi" w:cstheme="minorBidi"/>
          <w:kern w:val="2"/>
          <w:sz w:val="21"/>
          <w:szCs w:val="22"/>
          <w:lang w:eastAsia="ja-JP"/>
        </w:rPr>
      </w:pPr>
    </w:p>
    <w:p w14:paraId="09FC78A5" w14:textId="77777777" w:rsidR="009C2962" w:rsidRDefault="009C2962" w:rsidP="009C2962">
      <w:pPr>
        <w:pStyle w:val="TH"/>
      </w:pPr>
      <w:r>
        <w:t>Table A.4.5.5.3.1-3: Cell specific test parameters for FR1 PSCell for CSI-RS-based beam failure detection and link recovery testing in non-DRX mode</w:t>
      </w:r>
    </w:p>
    <w:tbl>
      <w:tblPr>
        <w:tblW w:w="89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2"/>
        <w:gridCol w:w="1206"/>
        <w:gridCol w:w="1062"/>
        <w:gridCol w:w="879"/>
        <w:gridCol w:w="879"/>
        <w:gridCol w:w="879"/>
        <w:gridCol w:w="879"/>
        <w:gridCol w:w="879"/>
      </w:tblGrid>
      <w:tr w:rsidR="009C2962" w14:paraId="3203B05E" w14:textId="77777777" w:rsidTr="00595699">
        <w:trPr>
          <w:cantSplit/>
          <w:trHeight w:val="184"/>
          <w:jc w:val="center"/>
        </w:trPr>
        <w:tc>
          <w:tcPr>
            <w:tcW w:w="3469" w:type="dxa"/>
            <w:gridSpan w:val="2"/>
            <w:tcBorders>
              <w:top w:val="single" w:sz="4" w:space="0" w:color="auto"/>
              <w:left w:val="single" w:sz="4" w:space="0" w:color="auto"/>
              <w:bottom w:val="nil"/>
              <w:right w:val="single" w:sz="4" w:space="0" w:color="auto"/>
            </w:tcBorders>
            <w:hideMark/>
          </w:tcPr>
          <w:p w14:paraId="35AD17C7" w14:textId="77777777" w:rsidR="009C2962" w:rsidRDefault="009C2962" w:rsidP="00595699">
            <w:pPr>
              <w:pStyle w:val="TAH"/>
              <w:spacing w:line="256" w:lineRule="auto"/>
              <w:rPr>
                <w:lang w:eastAsia="zh-CN"/>
              </w:rPr>
            </w:pPr>
            <w:r>
              <w:rPr>
                <w:lang w:eastAsia="zh-CN"/>
              </w:rPr>
              <w:t>Parameter</w:t>
            </w:r>
          </w:p>
        </w:tc>
        <w:tc>
          <w:tcPr>
            <w:tcW w:w="1062" w:type="dxa"/>
            <w:tcBorders>
              <w:top w:val="single" w:sz="4" w:space="0" w:color="auto"/>
              <w:left w:val="single" w:sz="4" w:space="0" w:color="auto"/>
              <w:bottom w:val="nil"/>
              <w:right w:val="single" w:sz="4" w:space="0" w:color="auto"/>
            </w:tcBorders>
            <w:hideMark/>
          </w:tcPr>
          <w:p w14:paraId="4C75EBDC" w14:textId="77777777" w:rsidR="009C2962" w:rsidRDefault="009C2962" w:rsidP="00595699">
            <w:pPr>
              <w:pStyle w:val="TAH"/>
              <w:spacing w:line="256" w:lineRule="auto"/>
              <w:rPr>
                <w:lang w:eastAsia="zh-CN"/>
              </w:rPr>
            </w:pPr>
            <w:r>
              <w:rPr>
                <w:lang w:eastAsia="zh-CN"/>
              </w:rPr>
              <w:t>Unit</w:t>
            </w:r>
          </w:p>
        </w:tc>
        <w:tc>
          <w:tcPr>
            <w:tcW w:w="4395" w:type="dxa"/>
            <w:gridSpan w:val="5"/>
            <w:tcBorders>
              <w:top w:val="single" w:sz="4" w:space="0" w:color="auto"/>
              <w:left w:val="single" w:sz="4" w:space="0" w:color="auto"/>
              <w:bottom w:val="single" w:sz="4" w:space="0" w:color="auto"/>
              <w:right w:val="single" w:sz="4" w:space="0" w:color="auto"/>
            </w:tcBorders>
            <w:hideMark/>
          </w:tcPr>
          <w:p w14:paraId="62E62419" w14:textId="77777777" w:rsidR="009C2962" w:rsidRDefault="009C2962" w:rsidP="00595699">
            <w:pPr>
              <w:pStyle w:val="TAH"/>
              <w:spacing w:line="256" w:lineRule="auto"/>
              <w:rPr>
                <w:lang w:eastAsia="zh-CN"/>
              </w:rPr>
            </w:pPr>
            <w:r>
              <w:rPr>
                <w:lang w:eastAsia="zh-CN"/>
              </w:rPr>
              <w:t>Test 1</w:t>
            </w:r>
          </w:p>
        </w:tc>
      </w:tr>
      <w:tr w:rsidR="009C2962" w14:paraId="0EFEEF8D" w14:textId="77777777" w:rsidTr="00595699">
        <w:trPr>
          <w:cantSplit/>
          <w:trHeight w:val="184"/>
          <w:jc w:val="center"/>
        </w:trPr>
        <w:tc>
          <w:tcPr>
            <w:tcW w:w="3469" w:type="dxa"/>
            <w:gridSpan w:val="2"/>
            <w:tcBorders>
              <w:top w:val="nil"/>
              <w:left w:val="single" w:sz="4" w:space="0" w:color="auto"/>
              <w:bottom w:val="single" w:sz="4" w:space="0" w:color="auto"/>
              <w:right w:val="single" w:sz="4" w:space="0" w:color="auto"/>
            </w:tcBorders>
            <w:vAlign w:val="center"/>
            <w:hideMark/>
          </w:tcPr>
          <w:p w14:paraId="5291E575" w14:textId="77777777" w:rsidR="009C2962" w:rsidRDefault="009C2962" w:rsidP="00595699">
            <w:pPr>
              <w:rPr>
                <w:lang w:eastAsia="zh-CN"/>
              </w:rPr>
            </w:pPr>
          </w:p>
        </w:tc>
        <w:tc>
          <w:tcPr>
            <w:tcW w:w="1062" w:type="dxa"/>
            <w:tcBorders>
              <w:top w:val="nil"/>
              <w:left w:val="single" w:sz="4" w:space="0" w:color="auto"/>
              <w:bottom w:val="single" w:sz="4" w:space="0" w:color="auto"/>
              <w:right w:val="single" w:sz="4" w:space="0" w:color="auto"/>
            </w:tcBorders>
            <w:vAlign w:val="center"/>
            <w:hideMark/>
          </w:tcPr>
          <w:p w14:paraId="421C9524" w14:textId="77777777" w:rsidR="009C2962" w:rsidRDefault="009C2962" w:rsidP="00595699">
            <w:pPr>
              <w:spacing w:line="256" w:lineRule="auto"/>
              <w:rPr>
                <w:rFonts w:ascii="Calibri" w:eastAsia="Times New Roman" w:hAnsi="Calibri"/>
              </w:rPr>
            </w:pPr>
          </w:p>
        </w:tc>
        <w:tc>
          <w:tcPr>
            <w:tcW w:w="879" w:type="dxa"/>
            <w:tcBorders>
              <w:top w:val="single" w:sz="4" w:space="0" w:color="auto"/>
              <w:left w:val="single" w:sz="4" w:space="0" w:color="auto"/>
              <w:bottom w:val="single" w:sz="4" w:space="0" w:color="auto"/>
              <w:right w:val="single" w:sz="4" w:space="0" w:color="auto"/>
            </w:tcBorders>
            <w:hideMark/>
          </w:tcPr>
          <w:p w14:paraId="5D926589" w14:textId="77777777" w:rsidR="009C2962" w:rsidRDefault="009C2962" w:rsidP="00595699">
            <w:pPr>
              <w:pStyle w:val="TAH"/>
              <w:spacing w:line="256" w:lineRule="auto"/>
              <w:rPr>
                <w:kern w:val="2"/>
                <w:szCs w:val="22"/>
                <w:lang w:eastAsia="zh-CN"/>
              </w:rPr>
            </w:pPr>
            <w:r>
              <w:rPr>
                <w:lang w:eastAsia="zh-CN"/>
              </w:rPr>
              <w:t>T1</w:t>
            </w:r>
          </w:p>
        </w:tc>
        <w:tc>
          <w:tcPr>
            <w:tcW w:w="879" w:type="dxa"/>
            <w:tcBorders>
              <w:top w:val="single" w:sz="4" w:space="0" w:color="auto"/>
              <w:left w:val="single" w:sz="4" w:space="0" w:color="auto"/>
              <w:bottom w:val="single" w:sz="4" w:space="0" w:color="auto"/>
              <w:right w:val="single" w:sz="4" w:space="0" w:color="auto"/>
            </w:tcBorders>
            <w:hideMark/>
          </w:tcPr>
          <w:p w14:paraId="544E2258" w14:textId="77777777" w:rsidR="009C2962" w:rsidRDefault="009C2962" w:rsidP="00595699">
            <w:pPr>
              <w:pStyle w:val="TAH"/>
              <w:spacing w:line="256" w:lineRule="auto"/>
              <w:rPr>
                <w:lang w:eastAsia="zh-CN"/>
              </w:rPr>
            </w:pPr>
            <w:r>
              <w:rPr>
                <w:lang w:eastAsia="zh-CN"/>
              </w:rPr>
              <w:t>T2</w:t>
            </w:r>
          </w:p>
        </w:tc>
        <w:tc>
          <w:tcPr>
            <w:tcW w:w="879" w:type="dxa"/>
            <w:tcBorders>
              <w:top w:val="single" w:sz="4" w:space="0" w:color="auto"/>
              <w:left w:val="single" w:sz="4" w:space="0" w:color="auto"/>
              <w:bottom w:val="single" w:sz="4" w:space="0" w:color="auto"/>
              <w:right w:val="single" w:sz="4" w:space="0" w:color="auto"/>
            </w:tcBorders>
            <w:hideMark/>
          </w:tcPr>
          <w:p w14:paraId="5488612F" w14:textId="77777777" w:rsidR="009C2962" w:rsidRDefault="009C2962" w:rsidP="00595699">
            <w:pPr>
              <w:pStyle w:val="TAH"/>
              <w:spacing w:line="256" w:lineRule="auto"/>
              <w:rPr>
                <w:lang w:eastAsia="zh-CN"/>
              </w:rPr>
            </w:pPr>
            <w:r>
              <w:rPr>
                <w:lang w:eastAsia="zh-CN"/>
              </w:rPr>
              <w:t>T3</w:t>
            </w:r>
          </w:p>
        </w:tc>
        <w:tc>
          <w:tcPr>
            <w:tcW w:w="879" w:type="dxa"/>
            <w:tcBorders>
              <w:top w:val="single" w:sz="4" w:space="0" w:color="auto"/>
              <w:left w:val="single" w:sz="4" w:space="0" w:color="auto"/>
              <w:bottom w:val="single" w:sz="4" w:space="0" w:color="auto"/>
              <w:right w:val="single" w:sz="4" w:space="0" w:color="auto"/>
            </w:tcBorders>
            <w:hideMark/>
          </w:tcPr>
          <w:p w14:paraId="0F053267" w14:textId="77777777" w:rsidR="009C2962" w:rsidRDefault="009C2962" w:rsidP="00595699">
            <w:pPr>
              <w:pStyle w:val="TAH"/>
              <w:spacing w:line="256" w:lineRule="auto"/>
              <w:rPr>
                <w:lang w:eastAsia="zh-CN"/>
              </w:rPr>
            </w:pPr>
            <w:r>
              <w:rPr>
                <w:lang w:eastAsia="zh-CN"/>
              </w:rPr>
              <w:t>T4</w:t>
            </w:r>
          </w:p>
        </w:tc>
        <w:tc>
          <w:tcPr>
            <w:tcW w:w="879" w:type="dxa"/>
            <w:tcBorders>
              <w:top w:val="single" w:sz="4" w:space="0" w:color="auto"/>
              <w:left w:val="single" w:sz="4" w:space="0" w:color="auto"/>
              <w:bottom w:val="single" w:sz="4" w:space="0" w:color="auto"/>
              <w:right w:val="single" w:sz="4" w:space="0" w:color="auto"/>
            </w:tcBorders>
            <w:hideMark/>
          </w:tcPr>
          <w:p w14:paraId="556B433A" w14:textId="77777777" w:rsidR="009C2962" w:rsidRDefault="009C2962" w:rsidP="00595699">
            <w:pPr>
              <w:pStyle w:val="TAH"/>
              <w:spacing w:line="256" w:lineRule="auto"/>
              <w:rPr>
                <w:lang w:eastAsia="zh-CN"/>
              </w:rPr>
            </w:pPr>
            <w:r>
              <w:rPr>
                <w:lang w:eastAsia="zh-CN"/>
              </w:rPr>
              <w:t>T5</w:t>
            </w:r>
          </w:p>
        </w:tc>
      </w:tr>
      <w:tr w:rsidR="009C2962" w14:paraId="2B489A14" w14:textId="77777777" w:rsidTr="00595699">
        <w:trPr>
          <w:cantSplit/>
          <w:trHeight w:val="270"/>
          <w:jc w:val="center"/>
        </w:trPr>
        <w:tc>
          <w:tcPr>
            <w:tcW w:w="3469" w:type="dxa"/>
            <w:gridSpan w:val="2"/>
            <w:tcBorders>
              <w:top w:val="single" w:sz="4" w:space="0" w:color="auto"/>
              <w:left w:val="single" w:sz="4" w:space="0" w:color="auto"/>
              <w:bottom w:val="single" w:sz="4" w:space="0" w:color="auto"/>
              <w:right w:val="single" w:sz="4" w:space="0" w:color="auto"/>
            </w:tcBorders>
            <w:hideMark/>
          </w:tcPr>
          <w:p w14:paraId="6538A1C7" w14:textId="77777777" w:rsidR="009C2962" w:rsidRDefault="009C2962" w:rsidP="00595699">
            <w:pPr>
              <w:pStyle w:val="TAL"/>
              <w:spacing w:line="256" w:lineRule="auto"/>
              <w:rPr>
                <w:lang w:eastAsia="zh-CN"/>
              </w:rPr>
            </w:pPr>
            <w:r>
              <w:rPr>
                <w:lang w:eastAsia="zh-CN"/>
              </w:rPr>
              <w:t>EPRE ratio of PDCCH DMRS to SSS</w:t>
            </w:r>
          </w:p>
        </w:tc>
        <w:tc>
          <w:tcPr>
            <w:tcW w:w="1062" w:type="dxa"/>
            <w:tcBorders>
              <w:top w:val="single" w:sz="4" w:space="0" w:color="auto"/>
              <w:left w:val="single" w:sz="4" w:space="0" w:color="auto"/>
              <w:bottom w:val="single" w:sz="4" w:space="0" w:color="auto"/>
              <w:right w:val="single" w:sz="4" w:space="0" w:color="auto"/>
            </w:tcBorders>
            <w:hideMark/>
          </w:tcPr>
          <w:p w14:paraId="48A339EA" w14:textId="77777777" w:rsidR="009C2962" w:rsidRDefault="009C2962" w:rsidP="00595699">
            <w:pPr>
              <w:pStyle w:val="TAC"/>
              <w:spacing w:line="256" w:lineRule="auto"/>
              <w:rPr>
                <w:lang w:eastAsia="zh-CN"/>
              </w:rPr>
            </w:pPr>
            <w:r>
              <w:rPr>
                <w:lang w:eastAsia="zh-CN"/>
              </w:rPr>
              <w:t>dB</w:t>
            </w:r>
          </w:p>
        </w:tc>
        <w:tc>
          <w:tcPr>
            <w:tcW w:w="4395" w:type="dxa"/>
            <w:gridSpan w:val="5"/>
            <w:tcBorders>
              <w:top w:val="single" w:sz="4" w:space="0" w:color="auto"/>
              <w:left w:val="single" w:sz="4" w:space="0" w:color="auto"/>
              <w:bottom w:val="nil"/>
              <w:right w:val="single" w:sz="4" w:space="0" w:color="auto"/>
            </w:tcBorders>
            <w:vAlign w:val="center"/>
            <w:hideMark/>
          </w:tcPr>
          <w:p w14:paraId="38F1B20E" w14:textId="77777777" w:rsidR="009C2962" w:rsidRDefault="009C2962" w:rsidP="00595699">
            <w:pPr>
              <w:rPr>
                <w:lang w:eastAsia="zh-CN"/>
              </w:rPr>
            </w:pPr>
          </w:p>
        </w:tc>
      </w:tr>
      <w:tr w:rsidR="009C2962" w14:paraId="7DFFCF29" w14:textId="77777777" w:rsidTr="00595699">
        <w:trPr>
          <w:cantSplit/>
          <w:trHeight w:val="174"/>
          <w:jc w:val="center"/>
        </w:trPr>
        <w:tc>
          <w:tcPr>
            <w:tcW w:w="3469" w:type="dxa"/>
            <w:gridSpan w:val="2"/>
            <w:tcBorders>
              <w:top w:val="single" w:sz="4" w:space="0" w:color="auto"/>
              <w:left w:val="single" w:sz="4" w:space="0" w:color="auto"/>
              <w:bottom w:val="single" w:sz="4" w:space="0" w:color="auto"/>
              <w:right w:val="single" w:sz="4" w:space="0" w:color="auto"/>
            </w:tcBorders>
            <w:hideMark/>
          </w:tcPr>
          <w:p w14:paraId="1B4BC6B0" w14:textId="77777777" w:rsidR="009C2962" w:rsidRDefault="009C2962" w:rsidP="00595699">
            <w:pPr>
              <w:pStyle w:val="TAL"/>
              <w:spacing w:line="256" w:lineRule="auto"/>
              <w:rPr>
                <w:kern w:val="2"/>
                <w:szCs w:val="22"/>
                <w:lang w:eastAsia="zh-CN"/>
              </w:rPr>
            </w:pPr>
            <w:r>
              <w:rPr>
                <w:lang w:eastAsia="zh-CN"/>
              </w:rPr>
              <w:t>EPRE ratio of PDCCH to PDCCH DMRS</w:t>
            </w:r>
          </w:p>
        </w:tc>
        <w:tc>
          <w:tcPr>
            <w:tcW w:w="1062" w:type="dxa"/>
            <w:tcBorders>
              <w:top w:val="single" w:sz="4" w:space="0" w:color="auto"/>
              <w:left w:val="single" w:sz="4" w:space="0" w:color="auto"/>
              <w:bottom w:val="single" w:sz="4" w:space="0" w:color="auto"/>
              <w:right w:val="single" w:sz="4" w:space="0" w:color="auto"/>
            </w:tcBorders>
            <w:hideMark/>
          </w:tcPr>
          <w:p w14:paraId="4512041C" w14:textId="77777777" w:rsidR="009C2962" w:rsidRDefault="009C2962" w:rsidP="00595699">
            <w:pPr>
              <w:pStyle w:val="TAC"/>
              <w:spacing w:line="256" w:lineRule="auto"/>
              <w:rPr>
                <w:lang w:eastAsia="zh-CN"/>
              </w:rPr>
            </w:pPr>
            <w:r>
              <w:rPr>
                <w:lang w:eastAsia="zh-CN"/>
              </w:rPr>
              <w:t>dB</w:t>
            </w:r>
          </w:p>
        </w:tc>
        <w:tc>
          <w:tcPr>
            <w:tcW w:w="4395" w:type="dxa"/>
            <w:gridSpan w:val="5"/>
            <w:tcBorders>
              <w:top w:val="nil"/>
              <w:left w:val="single" w:sz="4" w:space="0" w:color="auto"/>
              <w:bottom w:val="nil"/>
              <w:right w:val="single" w:sz="4" w:space="0" w:color="auto"/>
            </w:tcBorders>
            <w:vAlign w:val="center"/>
            <w:hideMark/>
          </w:tcPr>
          <w:p w14:paraId="5F348C86" w14:textId="77777777" w:rsidR="009C2962" w:rsidRDefault="009C2962" w:rsidP="00595699">
            <w:pPr>
              <w:rPr>
                <w:lang w:eastAsia="zh-CN"/>
              </w:rPr>
            </w:pPr>
          </w:p>
        </w:tc>
      </w:tr>
      <w:tr w:rsidR="009C2962" w14:paraId="0EB85129" w14:textId="77777777" w:rsidTr="00595699">
        <w:trPr>
          <w:cantSplit/>
          <w:trHeight w:val="163"/>
          <w:jc w:val="center"/>
        </w:trPr>
        <w:tc>
          <w:tcPr>
            <w:tcW w:w="3469" w:type="dxa"/>
            <w:gridSpan w:val="2"/>
            <w:tcBorders>
              <w:top w:val="single" w:sz="4" w:space="0" w:color="auto"/>
              <w:left w:val="single" w:sz="4" w:space="0" w:color="auto"/>
              <w:bottom w:val="single" w:sz="4" w:space="0" w:color="auto"/>
              <w:right w:val="single" w:sz="4" w:space="0" w:color="auto"/>
            </w:tcBorders>
            <w:hideMark/>
          </w:tcPr>
          <w:p w14:paraId="59BB59F8" w14:textId="77777777" w:rsidR="009C2962" w:rsidRDefault="009C2962" w:rsidP="00595699">
            <w:pPr>
              <w:pStyle w:val="TAL"/>
              <w:spacing w:line="256" w:lineRule="auto"/>
              <w:rPr>
                <w:kern w:val="2"/>
                <w:szCs w:val="22"/>
                <w:lang w:eastAsia="zh-CN"/>
              </w:rPr>
            </w:pPr>
            <w:r>
              <w:rPr>
                <w:lang w:eastAsia="zh-CN"/>
              </w:rPr>
              <w:t>EPRE ratio of PBCH DMRS to SSS</w:t>
            </w:r>
          </w:p>
        </w:tc>
        <w:tc>
          <w:tcPr>
            <w:tcW w:w="1062" w:type="dxa"/>
            <w:tcBorders>
              <w:top w:val="single" w:sz="4" w:space="0" w:color="auto"/>
              <w:left w:val="single" w:sz="4" w:space="0" w:color="auto"/>
              <w:bottom w:val="single" w:sz="4" w:space="0" w:color="auto"/>
              <w:right w:val="single" w:sz="4" w:space="0" w:color="auto"/>
            </w:tcBorders>
            <w:hideMark/>
          </w:tcPr>
          <w:p w14:paraId="03776586" w14:textId="77777777" w:rsidR="009C2962" w:rsidRDefault="009C2962" w:rsidP="00595699">
            <w:pPr>
              <w:pStyle w:val="TAC"/>
              <w:spacing w:line="256" w:lineRule="auto"/>
              <w:rPr>
                <w:lang w:eastAsia="zh-CN"/>
              </w:rPr>
            </w:pPr>
            <w:r>
              <w:rPr>
                <w:lang w:eastAsia="zh-CN"/>
              </w:rPr>
              <w:t>dB</w:t>
            </w:r>
          </w:p>
        </w:tc>
        <w:tc>
          <w:tcPr>
            <w:tcW w:w="4395" w:type="dxa"/>
            <w:gridSpan w:val="5"/>
            <w:tcBorders>
              <w:top w:val="nil"/>
              <w:left w:val="single" w:sz="4" w:space="0" w:color="auto"/>
              <w:bottom w:val="nil"/>
              <w:right w:val="single" w:sz="4" w:space="0" w:color="auto"/>
            </w:tcBorders>
            <w:vAlign w:val="center"/>
            <w:hideMark/>
          </w:tcPr>
          <w:p w14:paraId="167E84C6" w14:textId="77777777" w:rsidR="009C2962" w:rsidRDefault="009C2962" w:rsidP="00595699">
            <w:pPr>
              <w:rPr>
                <w:lang w:eastAsia="zh-CN"/>
              </w:rPr>
            </w:pPr>
          </w:p>
        </w:tc>
      </w:tr>
      <w:tr w:rsidR="009C2962" w14:paraId="68860188" w14:textId="77777777" w:rsidTr="00595699">
        <w:trPr>
          <w:cantSplit/>
          <w:trHeight w:val="163"/>
          <w:jc w:val="center"/>
        </w:trPr>
        <w:tc>
          <w:tcPr>
            <w:tcW w:w="3469" w:type="dxa"/>
            <w:gridSpan w:val="2"/>
            <w:tcBorders>
              <w:top w:val="single" w:sz="4" w:space="0" w:color="auto"/>
              <w:left w:val="single" w:sz="4" w:space="0" w:color="auto"/>
              <w:bottom w:val="single" w:sz="4" w:space="0" w:color="auto"/>
              <w:right w:val="single" w:sz="4" w:space="0" w:color="auto"/>
            </w:tcBorders>
            <w:hideMark/>
          </w:tcPr>
          <w:p w14:paraId="500E5255" w14:textId="77777777" w:rsidR="009C2962" w:rsidRDefault="009C2962" w:rsidP="00595699">
            <w:pPr>
              <w:pStyle w:val="TAL"/>
              <w:spacing w:line="256" w:lineRule="auto"/>
              <w:rPr>
                <w:kern w:val="2"/>
                <w:szCs w:val="22"/>
                <w:lang w:eastAsia="zh-CN"/>
              </w:rPr>
            </w:pPr>
            <w:r>
              <w:rPr>
                <w:lang w:eastAsia="zh-CN"/>
              </w:rPr>
              <w:t>EPRE ratio of PBCH to PBCH DMRS</w:t>
            </w:r>
          </w:p>
        </w:tc>
        <w:tc>
          <w:tcPr>
            <w:tcW w:w="1062" w:type="dxa"/>
            <w:tcBorders>
              <w:top w:val="single" w:sz="4" w:space="0" w:color="auto"/>
              <w:left w:val="single" w:sz="4" w:space="0" w:color="auto"/>
              <w:bottom w:val="single" w:sz="4" w:space="0" w:color="auto"/>
              <w:right w:val="single" w:sz="4" w:space="0" w:color="auto"/>
            </w:tcBorders>
            <w:hideMark/>
          </w:tcPr>
          <w:p w14:paraId="507968CF" w14:textId="77777777" w:rsidR="009C2962" w:rsidRDefault="009C2962" w:rsidP="00595699">
            <w:pPr>
              <w:pStyle w:val="TAC"/>
              <w:spacing w:line="256" w:lineRule="auto"/>
              <w:rPr>
                <w:lang w:eastAsia="zh-CN"/>
              </w:rPr>
            </w:pPr>
            <w:r>
              <w:rPr>
                <w:lang w:eastAsia="zh-CN"/>
              </w:rPr>
              <w:t>dB</w:t>
            </w:r>
          </w:p>
        </w:tc>
        <w:tc>
          <w:tcPr>
            <w:tcW w:w="4395" w:type="dxa"/>
            <w:gridSpan w:val="5"/>
            <w:tcBorders>
              <w:top w:val="nil"/>
              <w:left w:val="single" w:sz="4" w:space="0" w:color="auto"/>
              <w:bottom w:val="nil"/>
              <w:right w:val="single" w:sz="4" w:space="0" w:color="auto"/>
            </w:tcBorders>
            <w:vAlign w:val="center"/>
            <w:hideMark/>
          </w:tcPr>
          <w:p w14:paraId="5CB6B68C" w14:textId="77777777" w:rsidR="009C2962" w:rsidRDefault="009C2962" w:rsidP="00595699">
            <w:pPr>
              <w:rPr>
                <w:lang w:eastAsia="zh-CN"/>
              </w:rPr>
            </w:pPr>
          </w:p>
        </w:tc>
      </w:tr>
      <w:tr w:rsidR="009C2962" w14:paraId="729EEAC3" w14:textId="77777777" w:rsidTr="00595699">
        <w:trPr>
          <w:cantSplit/>
          <w:trHeight w:val="174"/>
          <w:jc w:val="center"/>
        </w:trPr>
        <w:tc>
          <w:tcPr>
            <w:tcW w:w="3469" w:type="dxa"/>
            <w:gridSpan w:val="2"/>
            <w:tcBorders>
              <w:top w:val="single" w:sz="4" w:space="0" w:color="auto"/>
              <w:left w:val="single" w:sz="4" w:space="0" w:color="auto"/>
              <w:bottom w:val="single" w:sz="4" w:space="0" w:color="auto"/>
              <w:right w:val="single" w:sz="4" w:space="0" w:color="auto"/>
            </w:tcBorders>
            <w:hideMark/>
          </w:tcPr>
          <w:p w14:paraId="77F5B517" w14:textId="77777777" w:rsidR="009C2962" w:rsidRDefault="009C2962" w:rsidP="00595699">
            <w:pPr>
              <w:pStyle w:val="TAL"/>
              <w:spacing w:line="256" w:lineRule="auto"/>
              <w:rPr>
                <w:kern w:val="2"/>
                <w:szCs w:val="22"/>
                <w:lang w:eastAsia="zh-CN"/>
              </w:rPr>
            </w:pPr>
            <w:r>
              <w:rPr>
                <w:lang w:eastAsia="zh-CN"/>
              </w:rPr>
              <w:t>EPRE ratio of PSS to SSS</w:t>
            </w:r>
          </w:p>
        </w:tc>
        <w:tc>
          <w:tcPr>
            <w:tcW w:w="1062" w:type="dxa"/>
            <w:tcBorders>
              <w:top w:val="single" w:sz="4" w:space="0" w:color="auto"/>
              <w:left w:val="single" w:sz="4" w:space="0" w:color="auto"/>
              <w:bottom w:val="single" w:sz="4" w:space="0" w:color="auto"/>
              <w:right w:val="single" w:sz="4" w:space="0" w:color="auto"/>
            </w:tcBorders>
            <w:hideMark/>
          </w:tcPr>
          <w:p w14:paraId="283128C5" w14:textId="77777777" w:rsidR="009C2962" w:rsidRDefault="009C2962" w:rsidP="00595699">
            <w:pPr>
              <w:pStyle w:val="TAC"/>
              <w:spacing w:line="256" w:lineRule="auto"/>
              <w:rPr>
                <w:lang w:eastAsia="zh-CN"/>
              </w:rPr>
            </w:pPr>
            <w:r>
              <w:rPr>
                <w:lang w:eastAsia="zh-CN"/>
              </w:rPr>
              <w:t>dB</w:t>
            </w:r>
          </w:p>
        </w:tc>
        <w:tc>
          <w:tcPr>
            <w:tcW w:w="4395" w:type="dxa"/>
            <w:gridSpan w:val="5"/>
            <w:tcBorders>
              <w:top w:val="nil"/>
              <w:left w:val="single" w:sz="4" w:space="0" w:color="auto"/>
              <w:bottom w:val="nil"/>
              <w:right w:val="single" w:sz="4" w:space="0" w:color="auto"/>
            </w:tcBorders>
            <w:vAlign w:val="center"/>
            <w:hideMark/>
          </w:tcPr>
          <w:p w14:paraId="00F5D953" w14:textId="77777777" w:rsidR="009C2962" w:rsidRDefault="009C2962" w:rsidP="00595699">
            <w:pPr>
              <w:pStyle w:val="TAC"/>
              <w:spacing w:line="256" w:lineRule="auto"/>
              <w:rPr>
                <w:lang w:eastAsia="zh-CN"/>
              </w:rPr>
            </w:pPr>
            <w:r>
              <w:rPr>
                <w:lang w:eastAsia="zh-CN"/>
              </w:rPr>
              <w:t>0</w:t>
            </w:r>
          </w:p>
        </w:tc>
      </w:tr>
      <w:tr w:rsidR="009C2962" w14:paraId="212C8AEE" w14:textId="77777777" w:rsidTr="00595699">
        <w:trPr>
          <w:cantSplit/>
          <w:trHeight w:val="163"/>
          <w:jc w:val="center"/>
        </w:trPr>
        <w:tc>
          <w:tcPr>
            <w:tcW w:w="3469" w:type="dxa"/>
            <w:gridSpan w:val="2"/>
            <w:tcBorders>
              <w:top w:val="single" w:sz="4" w:space="0" w:color="auto"/>
              <w:left w:val="single" w:sz="4" w:space="0" w:color="auto"/>
              <w:bottom w:val="single" w:sz="4" w:space="0" w:color="auto"/>
              <w:right w:val="single" w:sz="4" w:space="0" w:color="auto"/>
            </w:tcBorders>
            <w:hideMark/>
          </w:tcPr>
          <w:p w14:paraId="55A14216" w14:textId="77777777" w:rsidR="009C2962" w:rsidRDefault="009C2962" w:rsidP="00595699">
            <w:pPr>
              <w:pStyle w:val="TAL"/>
              <w:spacing w:line="256" w:lineRule="auto"/>
              <w:rPr>
                <w:lang w:eastAsia="zh-CN"/>
              </w:rPr>
            </w:pPr>
            <w:r>
              <w:rPr>
                <w:lang w:eastAsia="zh-CN"/>
              </w:rPr>
              <w:t xml:space="preserve">EPRE ratio of PDSCH DMRS to SSS </w:t>
            </w:r>
          </w:p>
        </w:tc>
        <w:tc>
          <w:tcPr>
            <w:tcW w:w="1062" w:type="dxa"/>
            <w:tcBorders>
              <w:top w:val="single" w:sz="4" w:space="0" w:color="auto"/>
              <w:left w:val="single" w:sz="4" w:space="0" w:color="auto"/>
              <w:bottom w:val="single" w:sz="4" w:space="0" w:color="auto"/>
              <w:right w:val="single" w:sz="4" w:space="0" w:color="auto"/>
            </w:tcBorders>
            <w:hideMark/>
          </w:tcPr>
          <w:p w14:paraId="26712621" w14:textId="77777777" w:rsidR="009C2962" w:rsidRDefault="009C2962" w:rsidP="00595699">
            <w:pPr>
              <w:pStyle w:val="TAC"/>
              <w:spacing w:line="256" w:lineRule="auto"/>
              <w:rPr>
                <w:lang w:eastAsia="zh-CN"/>
              </w:rPr>
            </w:pPr>
            <w:r>
              <w:rPr>
                <w:lang w:eastAsia="zh-CN"/>
              </w:rPr>
              <w:t>dB</w:t>
            </w:r>
          </w:p>
        </w:tc>
        <w:tc>
          <w:tcPr>
            <w:tcW w:w="4395" w:type="dxa"/>
            <w:gridSpan w:val="5"/>
            <w:tcBorders>
              <w:top w:val="nil"/>
              <w:left w:val="single" w:sz="4" w:space="0" w:color="auto"/>
              <w:bottom w:val="nil"/>
              <w:right w:val="single" w:sz="4" w:space="0" w:color="auto"/>
            </w:tcBorders>
            <w:vAlign w:val="center"/>
            <w:hideMark/>
          </w:tcPr>
          <w:p w14:paraId="5DD07530" w14:textId="77777777" w:rsidR="009C2962" w:rsidRDefault="009C2962" w:rsidP="00595699">
            <w:pPr>
              <w:rPr>
                <w:lang w:eastAsia="zh-CN"/>
              </w:rPr>
            </w:pPr>
          </w:p>
        </w:tc>
      </w:tr>
      <w:tr w:rsidR="009C2962" w14:paraId="7F344104" w14:textId="77777777" w:rsidTr="00595699">
        <w:trPr>
          <w:cantSplit/>
          <w:trHeight w:val="163"/>
          <w:jc w:val="center"/>
        </w:trPr>
        <w:tc>
          <w:tcPr>
            <w:tcW w:w="3469" w:type="dxa"/>
            <w:gridSpan w:val="2"/>
            <w:tcBorders>
              <w:top w:val="single" w:sz="4" w:space="0" w:color="auto"/>
              <w:left w:val="single" w:sz="4" w:space="0" w:color="auto"/>
              <w:bottom w:val="single" w:sz="4" w:space="0" w:color="auto"/>
              <w:right w:val="single" w:sz="4" w:space="0" w:color="auto"/>
            </w:tcBorders>
            <w:hideMark/>
          </w:tcPr>
          <w:p w14:paraId="44DA93CB" w14:textId="77777777" w:rsidR="009C2962" w:rsidRDefault="009C2962" w:rsidP="00595699">
            <w:pPr>
              <w:pStyle w:val="TAL"/>
              <w:spacing w:line="256" w:lineRule="auto"/>
              <w:rPr>
                <w:kern w:val="2"/>
                <w:szCs w:val="22"/>
                <w:lang w:eastAsia="zh-CN"/>
              </w:rPr>
            </w:pPr>
            <w:r>
              <w:rPr>
                <w:lang w:eastAsia="zh-CN"/>
              </w:rPr>
              <w:t>EPRE ratio of PDSCH to PDSCH DMRS</w:t>
            </w:r>
          </w:p>
        </w:tc>
        <w:tc>
          <w:tcPr>
            <w:tcW w:w="1062" w:type="dxa"/>
            <w:tcBorders>
              <w:top w:val="single" w:sz="4" w:space="0" w:color="auto"/>
              <w:left w:val="single" w:sz="4" w:space="0" w:color="auto"/>
              <w:bottom w:val="single" w:sz="4" w:space="0" w:color="auto"/>
              <w:right w:val="single" w:sz="4" w:space="0" w:color="auto"/>
            </w:tcBorders>
            <w:hideMark/>
          </w:tcPr>
          <w:p w14:paraId="1064A997" w14:textId="77777777" w:rsidR="009C2962" w:rsidRDefault="009C2962" w:rsidP="00595699">
            <w:pPr>
              <w:pStyle w:val="TAC"/>
              <w:spacing w:line="256" w:lineRule="auto"/>
              <w:rPr>
                <w:lang w:eastAsia="zh-CN"/>
              </w:rPr>
            </w:pPr>
            <w:r>
              <w:rPr>
                <w:lang w:eastAsia="zh-CN"/>
              </w:rPr>
              <w:t>dB</w:t>
            </w:r>
          </w:p>
        </w:tc>
        <w:tc>
          <w:tcPr>
            <w:tcW w:w="4395" w:type="dxa"/>
            <w:gridSpan w:val="5"/>
            <w:tcBorders>
              <w:top w:val="nil"/>
              <w:left w:val="single" w:sz="4" w:space="0" w:color="auto"/>
              <w:bottom w:val="nil"/>
              <w:right w:val="single" w:sz="4" w:space="0" w:color="auto"/>
            </w:tcBorders>
            <w:vAlign w:val="center"/>
            <w:hideMark/>
          </w:tcPr>
          <w:p w14:paraId="00CACD57" w14:textId="77777777" w:rsidR="009C2962" w:rsidRDefault="009C2962" w:rsidP="00595699">
            <w:pPr>
              <w:rPr>
                <w:lang w:eastAsia="zh-CN"/>
              </w:rPr>
            </w:pPr>
          </w:p>
        </w:tc>
      </w:tr>
      <w:tr w:rsidR="009C2962" w14:paraId="5EED6FE0" w14:textId="77777777" w:rsidTr="00595699">
        <w:trPr>
          <w:cantSplit/>
          <w:trHeight w:val="163"/>
          <w:jc w:val="center"/>
        </w:trPr>
        <w:tc>
          <w:tcPr>
            <w:tcW w:w="3469" w:type="dxa"/>
            <w:gridSpan w:val="2"/>
            <w:tcBorders>
              <w:top w:val="single" w:sz="4" w:space="0" w:color="auto"/>
              <w:left w:val="single" w:sz="4" w:space="0" w:color="auto"/>
              <w:bottom w:val="single" w:sz="4" w:space="0" w:color="auto"/>
              <w:right w:val="single" w:sz="4" w:space="0" w:color="auto"/>
            </w:tcBorders>
            <w:hideMark/>
          </w:tcPr>
          <w:p w14:paraId="12AF426C" w14:textId="77777777" w:rsidR="009C2962" w:rsidRDefault="009C2962" w:rsidP="00595699">
            <w:pPr>
              <w:pStyle w:val="TAL"/>
              <w:spacing w:line="256" w:lineRule="auto"/>
              <w:rPr>
                <w:kern w:val="2"/>
                <w:szCs w:val="22"/>
                <w:lang w:eastAsia="zh-CN"/>
              </w:rPr>
            </w:pPr>
            <w:r>
              <w:rPr>
                <w:lang w:eastAsia="zh-CN"/>
              </w:rPr>
              <w:t>EPRE ratio of OCNG DMRS to SSS</w:t>
            </w:r>
          </w:p>
        </w:tc>
        <w:tc>
          <w:tcPr>
            <w:tcW w:w="1062" w:type="dxa"/>
            <w:tcBorders>
              <w:top w:val="single" w:sz="4" w:space="0" w:color="auto"/>
              <w:left w:val="single" w:sz="4" w:space="0" w:color="auto"/>
              <w:bottom w:val="single" w:sz="4" w:space="0" w:color="auto"/>
              <w:right w:val="single" w:sz="4" w:space="0" w:color="auto"/>
            </w:tcBorders>
            <w:hideMark/>
          </w:tcPr>
          <w:p w14:paraId="6893F3F0" w14:textId="77777777" w:rsidR="009C2962" w:rsidRDefault="009C2962" w:rsidP="00595699">
            <w:pPr>
              <w:pStyle w:val="TAC"/>
              <w:spacing w:line="256" w:lineRule="auto"/>
              <w:rPr>
                <w:lang w:eastAsia="zh-CN"/>
              </w:rPr>
            </w:pPr>
            <w:r>
              <w:rPr>
                <w:lang w:eastAsia="zh-CN"/>
              </w:rPr>
              <w:t>dB</w:t>
            </w:r>
          </w:p>
        </w:tc>
        <w:tc>
          <w:tcPr>
            <w:tcW w:w="4395" w:type="dxa"/>
            <w:gridSpan w:val="5"/>
            <w:tcBorders>
              <w:top w:val="nil"/>
              <w:left w:val="single" w:sz="4" w:space="0" w:color="auto"/>
              <w:bottom w:val="nil"/>
              <w:right w:val="single" w:sz="4" w:space="0" w:color="auto"/>
            </w:tcBorders>
            <w:vAlign w:val="center"/>
            <w:hideMark/>
          </w:tcPr>
          <w:p w14:paraId="0F021BB4" w14:textId="77777777" w:rsidR="009C2962" w:rsidRDefault="009C2962" w:rsidP="00595699">
            <w:pPr>
              <w:rPr>
                <w:lang w:eastAsia="zh-CN"/>
              </w:rPr>
            </w:pPr>
          </w:p>
        </w:tc>
      </w:tr>
      <w:tr w:rsidR="009C2962" w14:paraId="434625E7" w14:textId="77777777" w:rsidTr="00595699">
        <w:trPr>
          <w:cantSplit/>
          <w:trHeight w:val="163"/>
          <w:jc w:val="center"/>
        </w:trPr>
        <w:tc>
          <w:tcPr>
            <w:tcW w:w="3469" w:type="dxa"/>
            <w:gridSpan w:val="2"/>
            <w:tcBorders>
              <w:top w:val="single" w:sz="4" w:space="0" w:color="auto"/>
              <w:left w:val="single" w:sz="4" w:space="0" w:color="auto"/>
              <w:bottom w:val="single" w:sz="4" w:space="0" w:color="auto"/>
              <w:right w:val="single" w:sz="4" w:space="0" w:color="auto"/>
            </w:tcBorders>
            <w:hideMark/>
          </w:tcPr>
          <w:p w14:paraId="55E9DA03" w14:textId="77777777" w:rsidR="009C2962" w:rsidRDefault="009C2962" w:rsidP="00595699">
            <w:pPr>
              <w:pStyle w:val="TAL"/>
              <w:spacing w:line="256" w:lineRule="auto"/>
              <w:rPr>
                <w:kern w:val="2"/>
                <w:szCs w:val="22"/>
                <w:lang w:eastAsia="zh-CN"/>
              </w:rPr>
            </w:pPr>
            <w:r>
              <w:rPr>
                <w:lang w:eastAsia="zh-CN"/>
              </w:rPr>
              <w:t>EPRE ratio of OCNG to OCNG DMRS</w:t>
            </w:r>
          </w:p>
        </w:tc>
        <w:tc>
          <w:tcPr>
            <w:tcW w:w="1062" w:type="dxa"/>
            <w:tcBorders>
              <w:top w:val="single" w:sz="4" w:space="0" w:color="auto"/>
              <w:left w:val="single" w:sz="4" w:space="0" w:color="auto"/>
              <w:bottom w:val="single" w:sz="4" w:space="0" w:color="auto"/>
              <w:right w:val="single" w:sz="4" w:space="0" w:color="auto"/>
            </w:tcBorders>
            <w:hideMark/>
          </w:tcPr>
          <w:p w14:paraId="075D85AD" w14:textId="77777777" w:rsidR="009C2962" w:rsidRDefault="009C2962" w:rsidP="00595699">
            <w:pPr>
              <w:pStyle w:val="TAC"/>
              <w:spacing w:line="256" w:lineRule="auto"/>
              <w:rPr>
                <w:lang w:eastAsia="zh-CN"/>
              </w:rPr>
            </w:pPr>
            <w:r>
              <w:rPr>
                <w:lang w:eastAsia="zh-CN"/>
              </w:rPr>
              <w:t>dB</w:t>
            </w:r>
          </w:p>
        </w:tc>
        <w:tc>
          <w:tcPr>
            <w:tcW w:w="4395" w:type="dxa"/>
            <w:gridSpan w:val="5"/>
            <w:tcBorders>
              <w:top w:val="nil"/>
              <w:left w:val="single" w:sz="4" w:space="0" w:color="auto"/>
              <w:bottom w:val="single" w:sz="4" w:space="0" w:color="auto"/>
              <w:right w:val="single" w:sz="4" w:space="0" w:color="auto"/>
            </w:tcBorders>
            <w:vAlign w:val="center"/>
            <w:hideMark/>
          </w:tcPr>
          <w:p w14:paraId="29DDF67F" w14:textId="77777777" w:rsidR="009C2962" w:rsidRDefault="009C2962" w:rsidP="00595699">
            <w:pPr>
              <w:rPr>
                <w:lang w:eastAsia="zh-CN"/>
              </w:rPr>
            </w:pPr>
          </w:p>
        </w:tc>
      </w:tr>
      <w:tr w:rsidR="009C2962" w14:paraId="5EF3AC54" w14:textId="77777777" w:rsidTr="00595699">
        <w:trPr>
          <w:cantSplit/>
          <w:trHeight w:val="105"/>
          <w:jc w:val="center"/>
        </w:trPr>
        <w:tc>
          <w:tcPr>
            <w:tcW w:w="2263" w:type="dxa"/>
            <w:tcBorders>
              <w:top w:val="single" w:sz="4" w:space="0" w:color="auto"/>
              <w:left w:val="single" w:sz="4" w:space="0" w:color="auto"/>
              <w:bottom w:val="nil"/>
              <w:right w:val="single" w:sz="4" w:space="0" w:color="auto"/>
            </w:tcBorders>
            <w:hideMark/>
          </w:tcPr>
          <w:p w14:paraId="7528D87F" w14:textId="77777777" w:rsidR="009C2962" w:rsidRDefault="009C2962" w:rsidP="00595699">
            <w:pPr>
              <w:pStyle w:val="TAL"/>
              <w:spacing w:line="256" w:lineRule="auto"/>
              <w:rPr>
                <w:kern w:val="2"/>
                <w:szCs w:val="22"/>
                <w:lang w:eastAsia="zh-CN"/>
              </w:rPr>
            </w:pPr>
            <w:r>
              <w:rPr>
                <w:rFonts w:eastAsia="?? ??"/>
                <w:lang w:eastAsia="zh-CN"/>
              </w:rPr>
              <w:t xml:space="preserve">SNR_CSI-RS of </w:t>
            </w:r>
            <w:r>
              <w:rPr>
                <w:lang w:eastAsia="zh-CN"/>
              </w:rPr>
              <w:t>set q</w:t>
            </w:r>
            <w:r>
              <w:rPr>
                <w:vertAlign w:val="subscript"/>
                <w:lang w:eastAsia="zh-CN"/>
              </w:rPr>
              <w:t>0</w:t>
            </w:r>
          </w:p>
        </w:tc>
        <w:tc>
          <w:tcPr>
            <w:tcW w:w="1206" w:type="dxa"/>
            <w:tcBorders>
              <w:top w:val="single" w:sz="4" w:space="0" w:color="auto"/>
              <w:left w:val="single" w:sz="4" w:space="0" w:color="auto"/>
              <w:bottom w:val="single" w:sz="4" w:space="0" w:color="auto"/>
              <w:right w:val="single" w:sz="4" w:space="0" w:color="auto"/>
            </w:tcBorders>
            <w:hideMark/>
          </w:tcPr>
          <w:p w14:paraId="3B066836" w14:textId="77777777" w:rsidR="009C2962" w:rsidRDefault="009C2962" w:rsidP="00595699">
            <w:pPr>
              <w:pStyle w:val="TAL"/>
              <w:spacing w:line="256" w:lineRule="auto"/>
              <w:rPr>
                <w:noProof/>
                <w:lang w:val="it-IT" w:eastAsia="zh-CN"/>
              </w:rPr>
            </w:pPr>
            <w:r>
              <w:rPr>
                <w:noProof/>
                <w:lang w:val="it-IT" w:eastAsia="zh-CN"/>
              </w:rPr>
              <w:t>Config 1, 4</w:t>
            </w:r>
          </w:p>
        </w:tc>
        <w:tc>
          <w:tcPr>
            <w:tcW w:w="1062" w:type="dxa"/>
            <w:tcBorders>
              <w:top w:val="single" w:sz="4" w:space="0" w:color="auto"/>
              <w:left w:val="single" w:sz="4" w:space="0" w:color="auto"/>
              <w:bottom w:val="nil"/>
              <w:right w:val="single" w:sz="4" w:space="0" w:color="auto"/>
            </w:tcBorders>
            <w:hideMark/>
          </w:tcPr>
          <w:p w14:paraId="7FD8C4FE" w14:textId="77777777" w:rsidR="009C2962" w:rsidRDefault="009C2962" w:rsidP="00595699">
            <w:pPr>
              <w:pStyle w:val="TAC"/>
              <w:spacing w:line="256" w:lineRule="auto"/>
              <w:rPr>
                <w:lang w:val="en-US" w:eastAsia="zh-CN"/>
              </w:rPr>
            </w:pPr>
            <w:r>
              <w:rPr>
                <w:lang w:eastAsia="zh-CN"/>
              </w:rPr>
              <w:t>dB</w:t>
            </w:r>
          </w:p>
        </w:tc>
        <w:tc>
          <w:tcPr>
            <w:tcW w:w="879" w:type="dxa"/>
            <w:tcBorders>
              <w:top w:val="single" w:sz="4" w:space="0" w:color="auto"/>
              <w:left w:val="single" w:sz="4" w:space="0" w:color="auto"/>
              <w:bottom w:val="single" w:sz="4" w:space="0" w:color="auto"/>
              <w:right w:val="single" w:sz="4" w:space="0" w:color="auto"/>
            </w:tcBorders>
            <w:vAlign w:val="center"/>
            <w:hideMark/>
          </w:tcPr>
          <w:p w14:paraId="3A0A3B43" w14:textId="77777777" w:rsidR="009C2962" w:rsidRDefault="009C2962" w:rsidP="00595699">
            <w:pPr>
              <w:pStyle w:val="TAC"/>
              <w:spacing w:line="256" w:lineRule="auto"/>
              <w:rPr>
                <w:noProof/>
                <w:lang w:eastAsia="zh-CN"/>
              </w:rPr>
            </w:pPr>
            <w:r>
              <w:rPr>
                <w:rFonts w:eastAsia="MS Mincho"/>
                <w:lang w:eastAsia="zh-CN"/>
              </w:rPr>
              <w:t>5</w:t>
            </w:r>
          </w:p>
        </w:tc>
        <w:tc>
          <w:tcPr>
            <w:tcW w:w="879" w:type="dxa"/>
            <w:tcBorders>
              <w:top w:val="single" w:sz="4" w:space="0" w:color="auto"/>
              <w:left w:val="single" w:sz="4" w:space="0" w:color="auto"/>
              <w:bottom w:val="single" w:sz="4" w:space="0" w:color="auto"/>
              <w:right w:val="single" w:sz="4" w:space="0" w:color="auto"/>
            </w:tcBorders>
            <w:vAlign w:val="center"/>
            <w:hideMark/>
          </w:tcPr>
          <w:p w14:paraId="35903DE6" w14:textId="77777777" w:rsidR="009C2962" w:rsidRDefault="009C2962" w:rsidP="00595699">
            <w:pPr>
              <w:pStyle w:val="TAC"/>
              <w:spacing w:line="256" w:lineRule="auto"/>
              <w:rPr>
                <w:noProof/>
                <w:lang w:eastAsia="zh-CN"/>
              </w:rPr>
            </w:pPr>
            <w:r>
              <w:rPr>
                <w:rFonts w:eastAsia="MS Mincho"/>
                <w:lang w:eastAsia="zh-CN"/>
              </w:rPr>
              <w:t>-3</w:t>
            </w:r>
          </w:p>
        </w:tc>
        <w:tc>
          <w:tcPr>
            <w:tcW w:w="879" w:type="dxa"/>
            <w:tcBorders>
              <w:top w:val="single" w:sz="4" w:space="0" w:color="auto"/>
              <w:left w:val="single" w:sz="4" w:space="0" w:color="auto"/>
              <w:bottom w:val="single" w:sz="4" w:space="0" w:color="auto"/>
              <w:right w:val="single" w:sz="4" w:space="0" w:color="auto"/>
            </w:tcBorders>
            <w:vAlign w:val="center"/>
            <w:hideMark/>
          </w:tcPr>
          <w:p w14:paraId="79A3821C" w14:textId="77777777" w:rsidR="009C2962" w:rsidRDefault="009C2962" w:rsidP="00595699">
            <w:pPr>
              <w:pStyle w:val="TAC"/>
              <w:spacing w:line="256" w:lineRule="auto"/>
              <w:rPr>
                <w:noProof/>
                <w:lang w:eastAsia="zh-CN"/>
              </w:rPr>
            </w:pPr>
            <w:r>
              <w:rPr>
                <w:rFonts w:eastAsia="MS Mincho"/>
                <w:lang w:eastAsia="zh-CN"/>
              </w:rPr>
              <w:t>-12</w:t>
            </w:r>
          </w:p>
        </w:tc>
        <w:tc>
          <w:tcPr>
            <w:tcW w:w="879" w:type="dxa"/>
            <w:tcBorders>
              <w:top w:val="single" w:sz="4" w:space="0" w:color="auto"/>
              <w:left w:val="single" w:sz="4" w:space="0" w:color="auto"/>
              <w:bottom w:val="single" w:sz="4" w:space="0" w:color="auto"/>
              <w:right w:val="single" w:sz="4" w:space="0" w:color="auto"/>
            </w:tcBorders>
            <w:vAlign w:val="center"/>
            <w:hideMark/>
          </w:tcPr>
          <w:p w14:paraId="10C3590C" w14:textId="77777777" w:rsidR="009C2962" w:rsidRDefault="009C2962" w:rsidP="00595699">
            <w:pPr>
              <w:pStyle w:val="TAC"/>
              <w:spacing w:line="256" w:lineRule="auto"/>
              <w:rPr>
                <w:noProof/>
                <w:lang w:eastAsia="zh-CN"/>
              </w:rPr>
            </w:pPr>
            <w:r>
              <w:rPr>
                <w:rFonts w:eastAsia="MS Mincho"/>
                <w:lang w:eastAsia="zh-CN"/>
              </w:rPr>
              <w:t>-12</w:t>
            </w:r>
          </w:p>
        </w:tc>
        <w:tc>
          <w:tcPr>
            <w:tcW w:w="879" w:type="dxa"/>
            <w:tcBorders>
              <w:top w:val="single" w:sz="4" w:space="0" w:color="auto"/>
              <w:left w:val="single" w:sz="4" w:space="0" w:color="auto"/>
              <w:bottom w:val="single" w:sz="4" w:space="0" w:color="auto"/>
              <w:right w:val="single" w:sz="4" w:space="0" w:color="auto"/>
            </w:tcBorders>
            <w:vAlign w:val="center"/>
            <w:hideMark/>
          </w:tcPr>
          <w:p w14:paraId="313BD1FD" w14:textId="77777777" w:rsidR="009C2962" w:rsidRDefault="009C2962" w:rsidP="00595699">
            <w:pPr>
              <w:pStyle w:val="TAC"/>
              <w:spacing w:line="256" w:lineRule="auto"/>
              <w:rPr>
                <w:noProof/>
                <w:lang w:eastAsia="zh-CN"/>
              </w:rPr>
            </w:pPr>
            <w:r>
              <w:rPr>
                <w:rFonts w:eastAsia="MS Mincho"/>
                <w:lang w:eastAsia="zh-CN"/>
              </w:rPr>
              <w:t>-12</w:t>
            </w:r>
          </w:p>
        </w:tc>
      </w:tr>
      <w:tr w:rsidR="009C2962" w14:paraId="36B573CF" w14:textId="77777777" w:rsidTr="00595699">
        <w:trPr>
          <w:cantSplit/>
          <w:trHeight w:val="105"/>
          <w:jc w:val="center"/>
        </w:trPr>
        <w:tc>
          <w:tcPr>
            <w:tcW w:w="2263" w:type="dxa"/>
            <w:tcBorders>
              <w:top w:val="nil"/>
              <w:left w:val="single" w:sz="4" w:space="0" w:color="auto"/>
              <w:bottom w:val="nil"/>
              <w:right w:val="single" w:sz="4" w:space="0" w:color="auto"/>
            </w:tcBorders>
            <w:hideMark/>
          </w:tcPr>
          <w:p w14:paraId="4526EF0D" w14:textId="77777777" w:rsidR="009C2962" w:rsidRDefault="009C2962" w:rsidP="00595699">
            <w:pPr>
              <w:rPr>
                <w:noProof/>
                <w:lang w:eastAsia="zh-CN"/>
              </w:rPr>
            </w:pPr>
          </w:p>
        </w:tc>
        <w:tc>
          <w:tcPr>
            <w:tcW w:w="1206" w:type="dxa"/>
            <w:tcBorders>
              <w:top w:val="single" w:sz="4" w:space="0" w:color="auto"/>
              <w:left w:val="single" w:sz="4" w:space="0" w:color="auto"/>
              <w:bottom w:val="single" w:sz="4" w:space="0" w:color="auto"/>
              <w:right w:val="single" w:sz="4" w:space="0" w:color="auto"/>
            </w:tcBorders>
            <w:hideMark/>
          </w:tcPr>
          <w:p w14:paraId="01ADAC14" w14:textId="77777777" w:rsidR="009C2962" w:rsidRDefault="009C2962" w:rsidP="00595699">
            <w:pPr>
              <w:pStyle w:val="TAL"/>
              <w:spacing w:line="256" w:lineRule="auto"/>
              <w:rPr>
                <w:noProof/>
                <w:kern w:val="2"/>
                <w:szCs w:val="22"/>
                <w:lang w:val="it-IT" w:eastAsia="zh-CN"/>
              </w:rPr>
            </w:pPr>
            <w:r>
              <w:rPr>
                <w:noProof/>
                <w:lang w:val="it-IT" w:eastAsia="zh-CN"/>
              </w:rPr>
              <w:t>Config 2, 5</w:t>
            </w:r>
          </w:p>
        </w:tc>
        <w:tc>
          <w:tcPr>
            <w:tcW w:w="1062" w:type="dxa"/>
            <w:tcBorders>
              <w:top w:val="nil"/>
              <w:left w:val="single" w:sz="4" w:space="0" w:color="auto"/>
              <w:bottom w:val="nil"/>
              <w:right w:val="single" w:sz="4" w:space="0" w:color="auto"/>
            </w:tcBorders>
            <w:hideMark/>
          </w:tcPr>
          <w:p w14:paraId="7EAF3362" w14:textId="77777777" w:rsidR="009C2962" w:rsidRDefault="009C2962" w:rsidP="00595699">
            <w:pPr>
              <w:rPr>
                <w:noProof/>
                <w:lang w:val="it-IT" w:eastAsia="zh-CN"/>
              </w:rPr>
            </w:pPr>
          </w:p>
        </w:tc>
        <w:tc>
          <w:tcPr>
            <w:tcW w:w="879" w:type="dxa"/>
            <w:tcBorders>
              <w:top w:val="single" w:sz="4" w:space="0" w:color="auto"/>
              <w:left w:val="single" w:sz="4" w:space="0" w:color="auto"/>
              <w:bottom w:val="single" w:sz="4" w:space="0" w:color="auto"/>
              <w:right w:val="single" w:sz="4" w:space="0" w:color="auto"/>
            </w:tcBorders>
            <w:vAlign w:val="center"/>
            <w:hideMark/>
          </w:tcPr>
          <w:p w14:paraId="225338AE" w14:textId="77777777" w:rsidR="009C2962" w:rsidRDefault="009C2962" w:rsidP="00595699">
            <w:pPr>
              <w:pStyle w:val="TAC"/>
              <w:spacing w:line="256" w:lineRule="auto"/>
              <w:rPr>
                <w:noProof/>
                <w:kern w:val="2"/>
                <w:szCs w:val="22"/>
                <w:lang w:eastAsia="zh-CN"/>
              </w:rPr>
            </w:pPr>
            <w:r>
              <w:rPr>
                <w:rFonts w:eastAsia="MS Mincho"/>
                <w:lang w:eastAsia="zh-CN"/>
              </w:rPr>
              <w:t>5</w:t>
            </w:r>
          </w:p>
        </w:tc>
        <w:tc>
          <w:tcPr>
            <w:tcW w:w="879" w:type="dxa"/>
            <w:tcBorders>
              <w:top w:val="single" w:sz="4" w:space="0" w:color="auto"/>
              <w:left w:val="single" w:sz="4" w:space="0" w:color="auto"/>
              <w:bottom w:val="single" w:sz="4" w:space="0" w:color="auto"/>
              <w:right w:val="single" w:sz="4" w:space="0" w:color="auto"/>
            </w:tcBorders>
            <w:vAlign w:val="center"/>
            <w:hideMark/>
          </w:tcPr>
          <w:p w14:paraId="6DB2425A" w14:textId="77777777" w:rsidR="009C2962" w:rsidRDefault="009C2962" w:rsidP="00595699">
            <w:pPr>
              <w:pStyle w:val="TAC"/>
              <w:spacing w:line="256" w:lineRule="auto"/>
              <w:rPr>
                <w:noProof/>
                <w:lang w:eastAsia="zh-CN"/>
              </w:rPr>
            </w:pPr>
            <w:r>
              <w:rPr>
                <w:rFonts w:eastAsia="MS Mincho"/>
                <w:lang w:eastAsia="zh-CN"/>
              </w:rPr>
              <w:t>-3</w:t>
            </w:r>
          </w:p>
        </w:tc>
        <w:tc>
          <w:tcPr>
            <w:tcW w:w="879" w:type="dxa"/>
            <w:tcBorders>
              <w:top w:val="single" w:sz="4" w:space="0" w:color="auto"/>
              <w:left w:val="single" w:sz="4" w:space="0" w:color="auto"/>
              <w:bottom w:val="single" w:sz="4" w:space="0" w:color="auto"/>
              <w:right w:val="single" w:sz="4" w:space="0" w:color="auto"/>
            </w:tcBorders>
            <w:vAlign w:val="center"/>
            <w:hideMark/>
          </w:tcPr>
          <w:p w14:paraId="6AA85A0C" w14:textId="77777777" w:rsidR="009C2962" w:rsidRDefault="009C2962" w:rsidP="00595699">
            <w:pPr>
              <w:pStyle w:val="TAC"/>
              <w:spacing w:line="256" w:lineRule="auto"/>
              <w:rPr>
                <w:noProof/>
                <w:lang w:eastAsia="zh-CN"/>
              </w:rPr>
            </w:pPr>
            <w:r>
              <w:rPr>
                <w:rFonts w:eastAsia="MS Mincho"/>
                <w:lang w:eastAsia="zh-CN"/>
              </w:rPr>
              <w:t>-12</w:t>
            </w:r>
          </w:p>
        </w:tc>
        <w:tc>
          <w:tcPr>
            <w:tcW w:w="879" w:type="dxa"/>
            <w:tcBorders>
              <w:top w:val="single" w:sz="4" w:space="0" w:color="auto"/>
              <w:left w:val="single" w:sz="4" w:space="0" w:color="auto"/>
              <w:bottom w:val="single" w:sz="4" w:space="0" w:color="auto"/>
              <w:right w:val="single" w:sz="4" w:space="0" w:color="auto"/>
            </w:tcBorders>
            <w:vAlign w:val="center"/>
            <w:hideMark/>
          </w:tcPr>
          <w:p w14:paraId="5793792A" w14:textId="77777777" w:rsidR="009C2962" w:rsidRDefault="009C2962" w:rsidP="00595699">
            <w:pPr>
              <w:pStyle w:val="TAC"/>
              <w:spacing w:line="256" w:lineRule="auto"/>
              <w:rPr>
                <w:noProof/>
                <w:lang w:eastAsia="zh-CN"/>
              </w:rPr>
            </w:pPr>
            <w:r>
              <w:rPr>
                <w:rFonts w:eastAsia="MS Mincho"/>
                <w:lang w:eastAsia="zh-CN"/>
              </w:rPr>
              <w:t>-12</w:t>
            </w:r>
          </w:p>
        </w:tc>
        <w:tc>
          <w:tcPr>
            <w:tcW w:w="879" w:type="dxa"/>
            <w:tcBorders>
              <w:top w:val="single" w:sz="4" w:space="0" w:color="auto"/>
              <w:left w:val="single" w:sz="4" w:space="0" w:color="auto"/>
              <w:bottom w:val="single" w:sz="4" w:space="0" w:color="auto"/>
              <w:right w:val="single" w:sz="4" w:space="0" w:color="auto"/>
            </w:tcBorders>
            <w:vAlign w:val="center"/>
            <w:hideMark/>
          </w:tcPr>
          <w:p w14:paraId="4F9C354C" w14:textId="77777777" w:rsidR="009C2962" w:rsidRDefault="009C2962" w:rsidP="00595699">
            <w:pPr>
              <w:pStyle w:val="TAC"/>
              <w:spacing w:line="256" w:lineRule="auto"/>
              <w:rPr>
                <w:noProof/>
                <w:lang w:eastAsia="zh-CN"/>
              </w:rPr>
            </w:pPr>
            <w:r>
              <w:rPr>
                <w:rFonts w:eastAsia="MS Mincho"/>
                <w:lang w:eastAsia="zh-CN"/>
              </w:rPr>
              <w:t>-12</w:t>
            </w:r>
          </w:p>
        </w:tc>
      </w:tr>
      <w:tr w:rsidR="009C2962" w14:paraId="2E0416E5" w14:textId="77777777" w:rsidTr="00595699">
        <w:trPr>
          <w:cantSplit/>
          <w:trHeight w:val="105"/>
          <w:jc w:val="center"/>
        </w:trPr>
        <w:tc>
          <w:tcPr>
            <w:tcW w:w="2263" w:type="dxa"/>
            <w:tcBorders>
              <w:top w:val="nil"/>
              <w:left w:val="single" w:sz="4" w:space="0" w:color="auto"/>
              <w:bottom w:val="single" w:sz="4" w:space="0" w:color="auto"/>
              <w:right w:val="single" w:sz="4" w:space="0" w:color="auto"/>
            </w:tcBorders>
            <w:hideMark/>
          </w:tcPr>
          <w:p w14:paraId="6A28A5D0" w14:textId="77777777" w:rsidR="009C2962" w:rsidRDefault="009C2962" w:rsidP="00595699">
            <w:pPr>
              <w:rPr>
                <w:noProof/>
                <w:lang w:eastAsia="zh-CN"/>
              </w:rPr>
            </w:pPr>
          </w:p>
        </w:tc>
        <w:tc>
          <w:tcPr>
            <w:tcW w:w="1206" w:type="dxa"/>
            <w:tcBorders>
              <w:top w:val="single" w:sz="4" w:space="0" w:color="auto"/>
              <w:left w:val="single" w:sz="4" w:space="0" w:color="auto"/>
              <w:bottom w:val="single" w:sz="4" w:space="0" w:color="auto"/>
              <w:right w:val="single" w:sz="4" w:space="0" w:color="auto"/>
            </w:tcBorders>
            <w:hideMark/>
          </w:tcPr>
          <w:p w14:paraId="346DFFB2" w14:textId="77777777" w:rsidR="009C2962" w:rsidRDefault="009C2962" w:rsidP="00595699">
            <w:pPr>
              <w:pStyle w:val="TAL"/>
              <w:spacing w:line="256" w:lineRule="auto"/>
              <w:rPr>
                <w:noProof/>
                <w:kern w:val="2"/>
                <w:szCs w:val="22"/>
                <w:lang w:val="it-IT" w:eastAsia="zh-CN"/>
              </w:rPr>
            </w:pPr>
            <w:r>
              <w:rPr>
                <w:noProof/>
                <w:lang w:val="it-IT" w:eastAsia="zh-CN"/>
              </w:rPr>
              <w:t>Config 3, 6</w:t>
            </w:r>
          </w:p>
        </w:tc>
        <w:tc>
          <w:tcPr>
            <w:tcW w:w="1062" w:type="dxa"/>
            <w:tcBorders>
              <w:top w:val="nil"/>
              <w:left w:val="single" w:sz="4" w:space="0" w:color="auto"/>
              <w:bottom w:val="single" w:sz="4" w:space="0" w:color="auto"/>
              <w:right w:val="single" w:sz="4" w:space="0" w:color="auto"/>
            </w:tcBorders>
            <w:hideMark/>
          </w:tcPr>
          <w:p w14:paraId="7AF70F0D" w14:textId="77777777" w:rsidR="009C2962" w:rsidRDefault="009C2962" w:rsidP="00595699">
            <w:pPr>
              <w:rPr>
                <w:noProof/>
                <w:lang w:val="it-IT" w:eastAsia="zh-CN"/>
              </w:rPr>
            </w:pPr>
          </w:p>
        </w:tc>
        <w:tc>
          <w:tcPr>
            <w:tcW w:w="879" w:type="dxa"/>
            <w:tcBorders>
              <w:top w:val="single" w:sz="4" w:space="0" w:color="auto"/>
              <w:left w:val="single" w:sz="4" w:space="0" w:color="auto"/>
              <w:bottom w:val="single" w:sz="4" w:space="0" w:color="auto"/>
              <w:right w:val="single" w:sz="4" w:space="0" w:color="auto"/>
            </w:tcBorders>
            <w:vAlign w:val="center"/>
            <w:hideMark/>
          </w:tcPr>
          <w:p w14:paraId="7309592F" w14:textId="77777777" w:rsidR="009C2962" w:rsidRDefault="009C2962" w:rsidP="00595699">
            <w:pPr>
              <w:pStyle w:val="TAC"/>
              <w:spacing w:line="256" w:lineRule="auto"/>
              <w:rPr>
                <w:noProof/>
                <w:kern w:val="2"/>
                <w:szCs w:val="22"/>
                <w:lang w:eastAsia="zh-CN"/>
              </w:rPr>
            </w:pPr>
            <w:r>
              <w:rPr>
                <w:rFonts w:eastAsia="MS Mincho"/>
                <w:lang w:eastAsia="zh-CN"/>
              </w:rPr>
              <w:t>5</w:t>
            </w:r>
          </w:p>
        </w:tc>
        <w:tc>
          <w:tcPr>
            <w:tcW w:w="879" w:type="dxa"/>
            <w:tcBorders>
              <w:top w:val="single" w:sz="4" w:space="0" w:color="auto"/>
              <w:left w:val="single" w:sz="4" w:space="0" w:color="auto"/>
              <w:bottom w:val="single" w:sz="4" w:space="0" w:color="auto"/>
              <w:right w:val="single" w:sz="4" w:space="0" w:color="auto"/>
            </w:tcBorders>
            <w:vAlign w:val="center"/>
            <w:hideMark/>
          </w:tcPr>
          <w:p w14:paraId="48AF5CD4" w14:textId="77777777" w:rsidR="009C2962" w:rsidRDefault="009C2962" w:rsidP="00595699">
            <w:pPr>
              <w:pStyle w:val="TAC"/>
              <w:spacing w:line="256" w:lineRule="auto"/>
              <w:rPr>
                <w:noProof/>
                <w:lang w:eastAsia="zh-CN"/>
              </w:rPr>
            </w:pPr>
            <w:r>
              <w:rPr>
                <w:rFonts w:eastAsia="MS Mincho"/>
                <w:lang w:eastAsia="zh-CN"/>
              </w:rPr>
              <w:t>-3</w:t>
            </w:r>
          </w:p>
        </w:tc>
        <w:tc>
          <w:tcPr>
            <w:tcW w:w="879" w:type="dxa"/>
            <w:tcBorders>
              <w:top w:val="single" w:sz="4" w:space="0" w:color="auto"/>
              <w:left w:val="single" w:sz="4" w:space="0" w:color="auto"/>
              <w:bottom w:val="single" w:sz="4" w:space="0" w:color="auto"/>
              <w:right w:val="single" w:sz="4" w:space="0" w:color="auto"/>
            </w:tcBorders>
            <w:vAlign w:val="center"/>
            <w:hideMark/>
          </w:tcPr>
          <w:p w14:paraId="0A891B7E" w14:textId="77777777" w:rsidR="009C2962" w:rsidRDefault="009C2962" w:rsidP="00595699">
            <w:pPr>
              <w:pStyle w:val="TAC"/>
              <w:spacing w:line="256" w:lineRule="auto"/>
              <w:rPr>
                <w:noProof/>
                <w:lang w:eastAsia="zh-CN"/>
              </w:rPr>
            </w:pPr>
            <w:r>
              <w:rPr>
                <w:rFonts w:eastAsia="MS Mincho"/>
                <w:lang w:eastAsia="zh-CN"/>
              </w:rPr>
              <w:t>-12</w:t>
            </w:r>
          </w:p>
        </w:tc>
        <w:tc>
          <w:tcPr>
            <w:tcW w:w="879" w:type="dxa"/>
            <w:tcBorders>
              <w:top w:val="single" w:sz="4" w:space="0" w:color="auto"/>
              <w:left w:val="single" w:sz="4" w:space="0" w:color="auto"/>
              <w:bottom w:val="single" w:sz="4" w:space="0" w:color="auto"/>
              <w:right w:val="single" w:sz="4" w:space="0" w:color="auto"/>
            </w:tcBorders>
            <w:vAlign w:val="center"/>
            <w:hideMark/>
          </w:tcPr>
          <w:p w14:paraId="48F06885" w14:textId="77777777" w:rsidR="009C2962" w:rsidRDefault="009C2962" w:rsidP="00595699">
            <w:pPr>
              <w:pStyle w:val="TAC"/>
              <w:spacing w:line="256" w:lineRule="auto"/>
              <w:rPr>
                <w:noProof/>
                <w:lang w:eastAsia="zh-CN"/>
              </w:rPr>
            </w:pPr>
            <w:r>
              <w:rPr>
                <w:rFonts w:eastAsia="MS Mincho"/>
                <w:lang w:eastAsia="zh-CN"/>
              </w:rPr>
              <w:t>-12</w:t>
            </w:r>
          </w:p>
        </w:tc>
        <w:tc>
          <w:tcPr>
            <w:tcW w:w="879" w:type="dxa"/>
            <w:tcBorders>
              <w:top w:val="single" w:sz="4" w:space="0" w:color="auto"/>
              <w:left w:val="single" w:sz="4" w:space="0" w:color="auto"/>
              <w:bottom w:val="single" w:sz="4" w:space="0" w:color="auto"/>
              <w:right w:val="single" w:sz="4" w:space="0" w:color="auto"/>
            </w:tcBorders>
            <w:vAlign w:val="center"/>
            <w:hideMark/>
          </w:tcPr>
          <w:p w14:paraId="49E6958D" w14:textId="77777777" w:rsidR="009C2962" w:rsidRDefault="009C2962" w:rsidP="00595699">
            <w:pPr>
              <w:pStyle w:val="TAC"/>
              <w:spacing w:line="256" w:lineRule="auto"/>
              <w:rPr>
                <w:noProof/>
                <w:lang w:eastAsia="zh-CN"/>
              </w:rPr>
            </w:pPr>
            <w:r>
              <w:rPr>
                <w:rFonts w:eastAsia="MS Mincho"/>
                <w:lang w:eastAsia="zh-CN"/>
              </w:rPr>
              <w:t>-12</w:t>
            </w:r>
          </w:p>
        </w:tc>
      </w:tr>
      <w:tr w:rsidR="009C2962" w14:paraId="4A7D1A6C" w14:textId="77777777" w:rsidTr="00595699">
        <w:trPr>
          <w:cantSplit/>
          <w:trHeight w:val="105"/>
          <w:jc w:val="center"/>
        </w:trPr>
        <w:tc>
          <w:tcPr>
            <w:tcW w:w="2263" w:type="dxa"/>
            <w:tcBorders>
              <w:top w:val="single" w:sz="4" w:space="0" w:color="auto"/>
              <w:left w:val="single" w:sz="4" w:space="0" w:color="auto"/>
              <w:bottom w:val="nil"/>
              <w:right w:val="single" w:sz="4" w:space="0" w:color="auto"/>
            </w:tcBorders>
            <w:hideMark/>
          </w:tcPr>
          <w:p w14:paraId="6DEF0C68" w14:textId="77777777" w:rsidR="009C2962" w:rsidRDefault="009C2962" w:rsidP="00595699">
            <w:pPr>
              <w:pStyle w:val="TAL"/>
              <w:spacing w:line="256" w:lineRule="auto"/>
              <w:rPr>
                <w:lang w:eastAsia="zh-CN"/>
              </w:rPr>
            </w:pPr>
            <w:r>
              <w:rPr>
                <w:rFonts w:eastAsia="?? ??"/>
                <w:lang w:eastAsia="zh-CN"/>
              </w:rPr>
              <w:t>SNR_CSI-RS</w:t>
            </w:r>
            <w:r>
              <w:rPr>
                <w:lang w:eastAsia="zh-CN"/>
              </w:rPr>
              <w:t xml:space="preserve"> of set q</w:t>
            </w:r>
            <w:r>
              <w:rPr>
                <w:vertAlign w:val="subscript"/>
                <w:lang w:eastAsia="zh-CN"/>
              </w:rPr>
              <w:t>1</w:t>
            </w:r>
          </w:p>
        </w:tc>
        <w:tc>
          <w:tcPr>
            <w:tcW w:w="1206" w:type="dxa"/>
            <w:tcBorders>
              <w:top w:val="single" w:sz="4" w:space="0" w:color="auto"/>
              <w:left w:val="single" w:sz="4" w:space="0" w:color="auto"/>
              <w:bottom w:val="single" w:sz="4" w:space="0" w:color="auto"/>
              <w:right w:val="single" w:sz="4" w:space="0" w:color="auto"/>
            </w:tcBorders>
            <w:hideMark/>
          </w:tcPr>
          <w:p w14:paraId="06BBDAFC" w14:textId="77777777" w:rsidR="009C2962" w:rsidRDefault="009C2962" w:rsidP="00595699">
            <w:pPr>
              <w:pStyle w:val="TAL"/>
              <w:spacing w:line="256" w:lineRule="auto"/>
              <w:rPr>
                <w:noProof/>
                <w:lang w:val="it-IT" w:eastAsia="zh-CN"/>
              </w:rPr>
            </w:pPr>
            <w:r>
              <w:rPr>
                <w:noProof/>
                <w:lang w:val="it-IT" w:eastAsia="zh-CN"/>
              </w:rPr>
              <w:t>Config 1, 4</w:t>
            </w:r>
          </w:p>
        </w:tc>
        <w:tc>
          <w:tcPr>
            <w:tcW w:w="1062" w:type="dxa"/>
            <w:tcBorders>
              <w:top w:val="single" w:sz="4" w:space="0" w:color="auto"/>
              <w:left w:val="single" w:sz="4" w:space="0" w:color="auto"/>
              <w:bottom w:val="nil"/>
              <w:right w:val="single" w:sz="4" w:space="0" w:color="auto"/>
            </w:tcBorders>
            <w:hideMark/>
          </w:tcPr>
          <w:p w14:paraId="6FCCA9EB" w14:textId="77777777" w:rsidR="009C2962" w:rsidRDefault="009C2962" w:rsidP="00595699">
            <w:pPr>
              <w:pStyle w:val="TAC"/>
              <w:spacing w:line="256" w:lineRule="auto"/>
              <w:rPr>
                <w:lang w:val="en-US" w:eastAsia="zh-CN"/>
              </w:rPr>
            </w:pPr>
            <w:r>
              <w:rPr>
                <w:lang w:eastAsia="zh-CN"/>
              </w:rPr>
              <w:t>dB</w:t>
            </w:r>
          </w:p>
        </w:tc>
        <w:tc>
          <w:tcPr>
            <w:tcW w:w="879" w:type="dxa"/>
            <w:tcBorders>
              <w:top w:val="single" w:sz="4" w:space="0" w:color="auto"/>
              <w:left w:val="single" w:sz="4" w:space="0" w:color="auto"/>
              <w:bottom w:val="single" w:sz="4" w:space="0" w:color="auto"/>
              <w:right w:val="single" w:sz="4" w:space="0" w:color="auto"/>
            </w:tcBorders>
            <w:vAlign w:val="center"/>
            <w:hideMark/>
          </w:tcPr>
          <w:p w14:paraId="199F9B4D" w14:textId="77777777" w:rsidR="009C2962" w:rsidRDefault="009C2962" w:rsidP="00595699">
            <w:pPr>
              <w:pStyle w:val="TAC"/>
              <w:spacing w:line="256" w:lineRule="auto"/>
              <w:rPr>
                <w:noProof/>
                <w:lang w:eastAsia="zh-CN"/>
              </w:rPr>
            </w:pPr>
            <w:r>
              <w:rPr>
                <w:rFonts w:eastAsia="MS Mincho"/>
                <w:lang w:eastAsia="zh-CN"/>
              </w:rPr>
              <w:t>-10</w:t>
            </w:r>
          </w:p>
        </w:tc>
        <w:tc>
          <w:tcPr>
            <w:tcW w:w="879" w:type="dxa"/>
            <w:tcBorders>
              <w:top w:val="single" w:sz="4" w:space="0" w:color="auto"/>
              <w:left w:val="single" w:sz="4" w:space="0" w:color="auto"/>
              <w:bottom w:val="single" w:sz="4" w:space="0" w:color="auto"/>
              <w:right w:val="single" w:sz="4" w:space="0" w:color="auto"/>
            </w:tcBorders>
            <w:vAlign w:val="center"/>
            <w:hideMark/>
          </w:tcPr>
          <w:p w14:paraId="1B15A76D" w14:textId="77777777" w:rsidR="009C2962" w:rsidRDefault="009C2962" w:rsidP="00595699">
            <w:pPr>
              <w:pStyle w:val="TAC"/>
              <w:spacing w:line="256" w:lineRule="auto"/>
              <w:rPr>
                <w:rFonts w:eastAsia="MS Mincho"/>
                <w:lang w:eastAsia="zh-CN"/>
              </w:rPr>
            </w:pPr>
            <w:r>
              <w:rPr>
                <w:rFonts w:eastAsia="MS Mincho"/>
                <w:lang w:eastAsia="zh-CN"/>
              </w:rPr>
              <w:t>-10</w:t>
            </w:r>
          </w:p>
        </w:tc>
        <w:tc>
          <w:tcPr>
            <w:tcW w:w="879" w:type="dxa"/>
            <w:tcBorders>
              <w:top w:val="single" w:sz="4" w:space="0" w:color="auto"/>
              <w:left w:val="single" w:sz="4" w:space="0" w:color="auto"/>
              <w:bottom w:val="single" w:sz="4" w:space="0" w:color="auto"/>
              <w:right w:val="single" w:sz="4" w:space="0" w:color="auto"/>
            </w:tcBorders>
            <w:vAlign w:val="center"/>
            <w:hideMark/>
          </w:tcPr>
          <w:p w14:paraId="28C4BAE5" w14:textId="77777777" w:rsidR="009C2962" w:rsidRDefault="009C2962" w:rsidP="00595699">
            <w:pPr>
              <w:pStyle w:val="TAC"/>
              <w:spacing w:line="256" w:lineRule="auto"/>
              <w:rPr>
                <w:rFonts w:eastAsia="MS Mincho"/>
                <w:lang w:eastAsia="zh-CN"/>
              </w:rPr>
            </w:pPr>
            <w:r>
              <w:rPr>
                <w:rFonts w:eastAsia="MS Mincho"/>
                <w:lang w:eastAsia="zh-CN"/>
              </w:rPr>
              <w:t>10</w:t>
            </w:r>
          </w:p>
        </w:tc>
        <w:tc>
          <w:tcPr>
            <w:tcW w:w="879" w:type="dxa"/>
            <w:tcBorders>
              <w:top w:val="single" w:sz="4" w:space="0" w:color="auto"/>
              <w:left w:val="single" w:sz="4" w:space="0" w:color="auto"/>
              <w:bottom w:val="single" w:sz="4" w:space="0" w:color="auto"/>
              <w:right w:val="single" w:sz="4" w:space="0" w:color="auto"/>
            </w:tcBorders>
            <w:vAlign w:val="center"/>
            <w:hideMark/>
          </w:tcPr>
          <w:p w14:paraId="1E42A2CF" w14:textId="77777777" w:rsidR="009C2962" w:rsidRDefault="009C2962" w:rsidP="00595699">
            <w:pPr>
              <w:pStyle w:val="TAC"/>
              <w:spacing w:line="256" w:lineRule="auto"/>
              <w:rPr>
                <w:noProof/>
                <w:lang w:eastAsia="zh-CN"/>
              </w:rPr>
            </w:pPr>
            <w:r>
              <w:rPr>
                <w:rFonts w:eastAsia="MS Mincho"/>
                <w:lang w:eastAsia="zh-CN"/>
              </w:rPr>
              <w:t>10</w:t>
            </w:r>
          </w:p>
        </w:tc>
        <w:tc>
          <w:tcPr>
            <w:tcW w:w="879" w:type="dxa"/>
            <w:tcBorders>
              <w:top w:val="single" w:sz="4" w:space="0" w:color="auto"/>
              <w:left w:val="single" w:sz="4" w:space="0" w:color="auto"/>
              <w:bottom w:val="single" w:sz="4" w:space="0" w:color="auto"/>
              <w:right w:val="single" w:sz="4" w:space="0" w:color="auto"/>
            </w:tcBorders>
            <w:vAlign w:val="center"/>
            <w:hideMark/>
          </w:tcPr>
          <w:p w14:paraId="7D6C9AD7" w14:textId="77777777" w:rsidR="009C2962" w:rsidRDefault="009C2962" w:rsidP="00595699">
            <w:pPr>
              <w:pStyle w:val="TAC"/>
              <w:spacing w:line="256" w:lineRule="auto"/>
              <w:rPr>
                <w:noProof/>
                <w:lang w:eastAsia="zh-CN"/>
              </w:rPr>
            </w:pPr>
            <w:r>
              <w:rPr>
                <w:rFonts w:eastAsia="MS Mincho"/>
                <w:lang w:eastAsia="zh-CN"/>
              </w:rPr>
              <w:t>10</w:t>
            </w:r>
          </w:p>
        </w:tc>
      </w:tr>
      <w:tr w:rsidR="009C2962" w14:paraId="685A5621" w14:textId="77777777" w:rsidTr="00595699">
        <w:trPr>
          <w:cantSplit/>
          <w:trHeight w:val="105"/>
          <w:jc w:val="center"/>
        </w:trPr>
        <w:tc>
          <w:tcPr>
            <w:tcW w:w="2263" w:type="dxa"/>
            <w:tcBorders>
              <w:top w:val="nil"/>
              <w:left w:val="single" w:sz="4" w:space="0" w:color="auto"/>
              <w:bottom w:val="nil"/>
              <w:right w:val="single" w:sz="4" w:space="0" w:color="auto"/>
            </w:tcBorders>
            <w:hideMark/>
          </w:tcPr>
          <w:p w14:paraId="3C6B85DD" w14:textId="77777777" w:rsidR="009C2962" w:rsidRDefault="009C2962" w:rsidP="00595699">
            <w:pPr>
              <w:rPr>
                <w:noProof/>
                <w:lang w:eastAsia="zh-CN"/>
              </w:rPr>
            </w:pPr>
          </w:p>
        </w:tc>
        <w:tc>
          <w:tcPr>
            <w:tcW w:w="1206" w:type="dxa"/>
            <w:tcBorders>
              <w:top w:val="single" w:sz="4" w:space="0" w:color="auto"/>
              <w:left w:val="single" w:sz="4" w:space="0" w:color="auto"/>
              <w:bottom w:val="single" w:sz="4" w:space="0" w:color="auto"/>
              <w:right w:val="single" w:sz="4" w:space="0" w:color="auto"/>
            </w:tcBorders>
            <w:hideMark/>
          </w:tcPr>
          <w:p w14:paraId="03FB46F5" w14:textId="77777777" w:rsidR="009C2962" w:rsidRDefault="009C2962" w:rsidP="00595699">
            <w:pPr>
              <w:pStyle w:val="TAL"/>
              <w:spacing w:line="256" w:lineRule="auto"/>
              <w:rPr>
                <w:noProof/>
                <w:kern w:val="2"/>
                <w:szCs w:val="22"/>
                <w:lang w:val="it-IT" w:eastAsia="zh-CN"/>
              </w:rPr>
            </w:pPr>
            <w:r>
              <w:rPr>
                <w:noProof/>
                <w:lang w:val="it-IT" w:eastAsia="zh-CN"/>
              </w:rPr>
              <w:t>Config 2, 5</w:t>
            </w:r>
          </w:p>
        </w:tc>
        <w:tc>
          <w:tcPr>
            <w:tcW w:w="1062" w:type="dxa"/>
            <w:tcBorders>
              <w:top w:val="nil"/>
              <w:left w:val="single" w:sz="4" w:space="0" w:color="auto"/>
              <w:bottom w:val="nil"/>
              <w:right w:val="single" w:sz="4" w:space="0" w:color="auto"/>
            </w:tcBorders>
            <w:hideMark/>
          </w:tcPr>
          <w:p w14:paraId="59DDC60C" w14:textId="77777777" w:rsidR="009C2962" w:rsidRDefault="009C2962" w:rsidP="00595699">
            <w:pPr>
              <w:rPr>
                <w:noProof/>
                <w:lang w:val="it-IT" w:eastAsia="zh-CN"/>
              </w:rPr>
            </w:pPr>
          </w:p>
        </w:tc>
        <w:tc>
          <w:tcPr>
            <w:tcW w:w="879" w:type="dxa"/>
            <w:tcBorders>
              <w:top w:val="single" w:sz="4" w:space="0" w:color="auto"/>
              <w:left w:val="single" w:sz="4" w:space="0" w:color="auto"/>
              <w:bottom w:val="single" w:sz="4" w:space="0" w:color="auto"/>
              <w:right w:val="single" w:sz="4" w:space="0" w:color="auto"/>
            </w:tcBorders>
            <w:vAlign w:val="center"/>
            <w:hideMark/>
          </w:tcPr>
          <w:p w14:paraId="2C03982C" w14:textId="77777777" w:rsidR="009C2962" w:rsidRDefault="009C2962" w:rsidP="00595699">
            <w:pPr>
              <w:pStyle w:val="TAC"/>
              <w:spacing w:line="256" w:lineRule="auto"/>
              <w:rPr>
                <w:noProof/>
                <w:kern w:val="2"/>
                <w:szCs w:val="22"/>
                <w:lang w:eastAsia="zh-CN"/>
              </w:rPr>
            </w:pPr>
            <w:r>
              <w:rPr>
                <w:rFonts w:eastAsia="MS Mincho"/>
                <w:lang w:eastAsia="zh-CN"/>
              </w:rPr>
              <w:t>-10</w:t>
            </w:r>
          </w:p>
        </w:tc>
        <w:tc>
          <w:tcPr>
            <w:tcW w:w="879" w:type="dxa"/>
            <w:tcBorders>
              <w:top w:val="single" w:sz="4" w:space="0" w:color="auto"/>
              <w:left w:val="single" w:sz="4" w:space="0" w:color="auto"/>
              <w:bottom w:val="single" w:sz="4" w:space="0" w:color="auto"/>
              <w:right w:val="single" w:sz="4" w:space="0" w:color="auto"/>
            </w:tcBorders>
            <w:vAlign w:val="center"/>
            <w:hideMark/>
          </w:tcPr>
          <w:p w14:paraId="20F19359" w14:textId="77777777" w:rsidR="009C2962" w:rsidRDefault="009C2962" w:rsidP="00595699">
            <w:pPr>
              <w:pStyle w:val="TAC"/>
              <w:spacing w:line="256" w:lineRule="auto"/>
              <w:rPr>
                <w:rFonts w:eastAsia="MS Mincho"/>
                <w:lang w:eastAsia="zh-CN"/>
              </w:rPr>
            </w:pPr>
            <w:r>
              <w:rPr>
                <w:rFonts w:eastAsia="MS Mincho"/>
                <w:lang w:eastAsia="zh-CN"/>
              </w:rPr>
              <w:t>-10</w:t>
            </w:r>
          </w:p>
        </w:tc>
        <w:tc>
          <w:tcPr>
            <w:tcW w:w="879" w:type="dxa"/>
            <w:tcBorders>
              <w:top w:val="single" w:sz="4" w:space="0" w:color="auto"/>
              <w:left w:val="single" w:sz="4" w:space="0" w:color="auto"/>
              <w:bottom w:val="single" w:sz="4" w:space="0" w:color="auto"/>
              <w:right w:val="single" w:sz="4" w:space="0" w:color="auto"/>
            </w:tcBorders>
            <w:vAlign w:val="center"/>
            <w:hideMark/>
          </w:tcPr>
          <w:p w14:paraId="6EAE7C1F" w14:textId="77777777" w:rsidR="009C2962" w:rsidRDefault="009C2962" w:rsidP="00595699">
            <w:pPr>
              <w:pStyle w:val="TAC"/>
              <w:spacing w:line="256" w:lineRule="auto"/>
              <w:rPr>
                <w:rFonts w:eastAsia="MS Mincho"/>
                <w:lang w:eastAsia="zh-CN"/>
              </w:rPr>
            </w:pPr>
            <w:r>
              <w:rPr>
                <w:rFonts w:eastAsia="MS Mincho"/>
                <w:lang w:eastAsia="zh-CN"/>
              </w:rPr>
              <w:t>10</w:t>
            </w:r>
          </w:p>
        </w:tc>
        <w:tc>
          <w:tcPr>
            <w:tcW w:w="879" w:type="dxa"/>
            <w:tcBorders>
              <w:top w:val="single" w:sz="4" w:space="0" w:color="auto"/>
              <w:left w:val="single" w:sz="4" w:space="0" w:color="auto"/>
              <w:bottom w:val="single" w:sz="4" w:space="0" w:color="auto"/>
              <w:right w:val="single" w:sz="4" w:space="0" w:color="auto"/>
            </w:tcBorders>
            <w:vAlign w:val="center"/>
            <w:hideMark/>
          </w:tcPr>
          <w:p w14:paraId="36DC9358" w14:textId="77777777" w:rsidR="009C2962" w:rsidRDefault="009C2962" w:rsidP="00595699">
            <w:pPr>
              <w:pStyle w:val="TAC"/>
              <w:spacing w:line="256" w:lineRule="auto"/>
              <w:rPr>
                <w:noProof/>
                <w:lang w:eastAsia="zh-CN"/>
              </w:rPr>
            </w:pPr>
            <w:r>
              <w:rPr>
                <w:rFonts w:eastAsia="MS Mincho"/>
                <w:lang w:eastAsia="zh-CN"/>
              </w:rPr>
              <w:t>10</w:t>
            </w:r>
          </w:p>
        </w:tc>
        <w:tc>
          <w:tcPr>
            <w:tcW w:w="879" w:type="dxa"/>
            <w:tcBorders>
              <w:top w:val="single" w:sz="4" w:space="0" w:color="auto"/>
              <w:left w:val="single" w:sz="4" w:space="0" w:color="auto"/>
              <w:bottom w:val="single" w:sz="4" w:space="0" w:color="auto"/>
              <w:right w:val="single" w:sz="4" w:space="0" w:color="auto"/>
            </w:tcBorders>
            <w:vAlign w:val="center"/>
            <w:hideMark/>
          </w:tcPr>
          <w:p w14:paraId="470D67F7" w14:textId="77777777" w:rsidR="009C2962" w:rsidRDefault="009C2962" w:rsidP="00595699">
            <w:pPr>
              <w:pStyle w:val="TAC"/>
              <w:spacing w:line="256" w:lineRule="auto"/>
              <w:rPr>
                <w:noProof/>
                <w:lang w:eastAsia="zh-CN"/>
              </w:rPr>
            </w:pPr>
            <w:r>
              <w:rPr>
                <w:rFonts w:eastAsia="MS Mincho"/>
                <w:lang w:eastAsia="zh-CN"/>
              </w:rPr>
              <w:t>10</w:t>
            </w:r>
          </w:p>
        </w:tc>
      </w:tr>
      <w:tr w:rsidR="009C2962" w14:paraId="1BA18653" w14:textId="77777777" w:rsidTr="00595699">
        <w:trPr>
          <w:cantSplit/>
          <w:trHeight w:val="105"/>
          <w:jc w:val="center"/>
        </w:trPr>
        <w:tc>
          <w:tcPr>
            <w:tcW w:w="2263" w:type="dxa"/>
            <w:tcBorders>
              <w:top w:val="nil"/>
              <w:left w:val="single" w:sz="4" w:space="0" w:color="auto"/>
              <w:bottom w:val="single" w:sz="4" w:space="0" w:color="auto"/>
              <w:right w:val="single" w:sz="4" w:space="0" w:color="auto"/>
            </w:tcBorders>
            <w:hideMark/>
          </w:tcPr>
          <w:p w14:paraId="6CA7234D" w14:textId="77777777" w:rsidR="009C2962" w:rsidRDefault="009C2962" w:rsidP="00595699">
            <w:pPr>
              <w:rPr>
                <w:noProof/>
                <w:lang w:eastAsia="zh-CN"/>
              </w:rPr>
            </w:pPr>
          </w:p>
        </w:tc>
        <w:tc>
          <w:tcPr>
            <w:tcW w:w="1206" w:type="dxa"/>
            <w:tcBorders>
              <w:top w:val="single" w:sz="4" w:space="0" w:color="auto"/>
              <w:left w:val="single" w:sz="4" w:space="0" w:color="auto"/>
              <w:bottom w:val="single" w:sz="4" w:space="0" w:color="auto"/>
              <w:right w:val="single" w:sz="4" w:space="0" w:color="auto"/>
            </w:tcBorders>
            <w:hideMark/>
          </w:tcPr>
          <w:p w14:paraId="63022FB7" w14:textId="77777777" w:rsidR="009C2962" w:rsidRDefault="009C2962" w:rsidP="00595699">
            <w:pPr>
              <w:pStyle w:val="TAL"/>
              <w:spacing w:line="256" w:lineRule="auto"/>
              <w:rPr>
                <w:noProof/>
                <w:kern w:val="2"/>
                <w:szCs w:val="22"/>
                <w:lang w:val="it-IT" w:eastAsia="zh-CN"/>
              </w:rPr>
            </w:pPr>
            <w:r>
              <w:rPr>
                <w:noProof/>
                <w:lang w:val="it-IT" w:eastAsia="zh-CN"/>
              </w:rPr>
              <w:t>Config 3, 6</w:t>
            </w:r>
          </w:p>
        </w:tc>
        <w:tc>
          <w:tcPr>
            <w:tcW w:w="1062" w:type="dxa"/>
            <w:tcBorders>
              <w:top w:val="nil"/>
              <w:left w:val="single" w:sz="4" w:space="0" w:color="auto"/>
              <w:bottom w:val="single" w:sz="4" w:space="0" w:color="auto"/>
              <w:right w:val="single" w:sz="4" w:space="0" w:color="auto"/>
            </w:tcBorders>
            <w:hideMark/>
          </w:tcPr>
          <w:p w14:paraId="65ED6B4D" w14:textId="77777777" w:rsidR="009C2962" w:rsidRDefault="009C2962" w:rsidP="00595699">
            <w:pPr>
              <w:rPr>
                <w:noProof/>
                <w:lang w:val="it-IT" w:eastAsia="zh-CN"/>
              </w:rPr>
            </w:pPr>
          </w:p>
        </w:tc>
        <w:tc>
          <w:tcPr>
            <w:tcW w:w="879" w:type="dxa"/>
            <w:tcBorders>
              <w:top w:val="single" w:sz="4" w:space="0" w:color="auto"/>
              <w:left w:val="single" w:sz="4" w:space="0" w:color="auto"/>
              <w:bottom w:val="single" w:sz="4" w:space="0" w:color="auto"/>
              <w:right w:val="single" w:sz="4" w:space="0" w:color="auto"/>
            </w:tcBorders>
            <w:vAlign w:val="center"/>
            <w:hideMark/>
          </w:tcPr>
          <w:p w14:paraId="603A516C" w14:textId="77777777" w:rsidR="009C2962" w:rsidRDefault="009C2962" w:rsidP="00595699">
            <w:pPr>
              <w:pStyle w:val="TAC"/>
              <w:spacing w:line="256" w:lineRule="auto"/>
              <w:rPr>
                <w:noProof/>
                <w:kern w:val="2"/>
                <w:szCs w:val="22"/>
                <w:lang w:eastAsia="zh-CN"/>
              </w:rPr>
            </w:pPr>
            <w:r>
              <w:rPr>
                <w:rFonts w:eastAsia="MS Mincho"/>
                <w:lang w:eastAsia="zh-CN"/>
              </w:rPr>
              <w:t>-10</w:t>
            </w:r>
          </w:p>
        </w:tc>
        <w:tc>
          <w:tcPr>
            <w:tcW w:w="879" w:type="dxa"/>
            <w:tcBorders>
              <w:top w:val="single" w:sz="4" w:space="0" w:color="auto"/>
              <w:left w:val="single" w:sz="4" w:space="0" w:color="auto"/>
              <w:bottom w:val="single" w:sz="4" w:space="0" w:color="auto"/>
              <w:right w:val="single" w:sz="4" w:space="0" w:color="auto"/>
            </w:tcBorders>
            <w:vAlign w:val="center"/>
            <w:hideMark/>
          </w:tcPr>
          <w:p w14:paraId="38527E04" w14:textId="77777777" w:rsidR="009C2962" w:rsidRDefault="009C2962" w:rsidP="00595699">
            <w:pPr>
              <w:pStyle w:val="TAC"/>
              <w:spacing w:line="256" w:lineRule="auto"/>
              <w:rPr>
                <w:rFonts w:eastAsia="MS Mincho"/>
                <w:lang w:eastAsia="zh-CN"/>
              </w:rPr>
            </w:pPr>
            <w:r>
              <w:rPr>
                <w:rFonts w:eastAsia="MS Mincho"/>
                <w:lang w:eastAsia="zh-CN"/>
              </w:rPr>
              <w:t>-10</w:t>
            </w:r>
          </w:p>
        </w:tc>
        <w:tc>
          <w:tcPr>
            <w:tcW w:w="879" w:type="dxa"/>
            <w:tcBorders>
              <w:top w:val="single" w:sz="4" w:space="0" w:color="auto"/>
              <w:left w:val="single" w:sz="4" w:space="0" w:color="auto"/>
              <w:bottom w:val="single" w:sz="4" w:space="0" w:color="auto"/>
              <w:right w:val="single" w:sz="4" w:space="0" w:color="auto"/>
            </w:tcBorders>
            <w:vAlign w:val="center"/>
            <w:hideMark/>
          </w:tcPr>
          <w:p w14:paraId="4FB93ADD" w14:textId="77777777" w:rsidR="009C2962" w:rsidRDefault="009C2962" w:rsidP="00595699">
            <w:pPr>
              <w:pStyle w:val="TAC"/>
              <w:spacing w:line="256" w:lineRule="auto"/>
              <w:rPr>
                <w:rFonts w:eastAsia="MS Mincho"/>
                <w:lang w:eastAsia="zh-CN"/>
              </w:rPr>
            </w:pPr>
            <w:r>
              <w:rPr>
                <w:rFonts w:eastAsia="MS Mincho"/>
                <w:lang w:eastAsia="zh-CN"/>
              </w:rPr>
              <w:t>10</w:t>
            </w:r>
          </w:p>
        </w:tc>
        <w:tc>
          <w:tcPr>
            <w:tcW w:w="879" w:type="dxa"/>
            <w:tcBorders>
              <w:top w:val="single" w:sz="4" w:space="0" w:color="auto"/>
              <w:left w:val="single" w:sz="4" w:space="0" w:color="auto"/>
              <w:bottom w:val="single" w:sz="4" w:space="0" w:color="auto"/>
              <w:right w:val="single" w:sz="4" w:space="0" w:color="auto"/>
            </w:tcBorders>
            <w:vAlign w:val="center"/>
            <w:hideMark/>
          </w:tcPr>
          <w:p w14:paraId="10142135" w14:textId="77777777" w:rsidR="009C2962" w:rsidRDefault="009C2962" w:rsidP="00595699">
            <w:pPr>
              <w:pStyle w:val="TAC"/>
              <w:spacing w:line="256" w:lineRule="auto"/>
              <w:rPr>
                <w:noProof/>
                <w:lang w:eastAsia="zh-CN"/>
              </w:rPr>
            </w:pPr>
            <w:r>
              <w:rPr>
                <w:rFonts w:eastAsia="MS Mincho"/>
                <w:lang w:eastAsia="zh-CN"/>
              </w:rPr>
              <w:t>10</w:t>
            </w:r>
          </w:p>
        </w:tc>
        <w:tc>
          <w:tcPr>
            <w:tcW w:w="879" w:type="dxa"/>
            <w:tcBorders>
              <w:top w:val="single" w:sz="4" w:space="0" w:color="auto"/>
              <w:left w:val="single" w:sz="4" w:space="0" w:color="auto"/>
              <w:bottom w:val="single" w:sz="4" w:space="0" w:color="auto"/>
              <w:right w:val="single" w:sz="4" w:space="0" w:color="auto"/>
            </w:tcBorders>
            <w:vAlign w:val="center"/>
            <w:hideMark/>
          </w:tcPr>
          <w:p w14:paraId="6F4A9776" w14:textId="77777777" w:rsidR="009C2962" w:rsidRDefault="009C2962" w:rsidP="00595699">
            <w:pPr>
              <w:pStyle w:val="TAC"/>
              <w:spacing w:line="256" w:lineRule="auto"/>
              <w:rPr>
                <w:noProof/>
                <w:lang w:eastAsia="zh-CN"/>
              </w:rPr>
            </w:pPr>
            <w:r>
              <w:rPr>
                <w:rFonts w:eastAsia="MS Mincho"/>
                <w:lang w:eastAsia="zh-CN"/>
              </w:rPr>
              <w:t>10</w:t>
            </w:r>
          </w:p>
        </w:tc>
      </w:tr>
      <w:tr w:rsidR="009C2962" w14:paraId="2038537C" w14:textId="77777777" w:rsidTr="00595699">
        <w:trPr>
          <w:cantSplit/>
          <w:trHeight w:val="122"/>
          <w:jc w:val="center"/>
        </w:trPr>
        <w:tc>
          <w:tcPr>
            <w:tcW w:w="2263" w:type="dxa"/>
            <w:tcBorders>
              <w:top w:val="single" w:sz="4" w:space="0" w:color="auto"/>
              <w:left w:val="single" w:sz="4" w:space="0" w:color="auto"/>
              <w:bottom w:val="nil"/>
              <w:right w:val="single" w:sz="4" w:space="0" w:color="auto"/>
            </w:tcBorders>
            <w:hideMark/>
          </w:tcPr>
          <w:p w14:paraId="1EAAECC1" w14:textId="77777777" w:rsidR="009C2962" w:rsidRDefault="009C2962" w:rsidP="00595699">
            <w:pPr>
              <w:pStyle w:val="TAL"/>
              <w:spacing w:line="256" w:lineRule="auto"/>
              <w:rPr>
                <w:lang w:eastAsia="zh-CN"/>
              </w:rPr>
            </w:pPr>
            <w:r>
              <w:rPr>
                <w:rFonts w:eastAsia="?? ??"/>
                <w:lang w:eastAsia="zh-CN"/>
              </w:rPr>
              <w:t>CSI-RS_RP</w:t>
            </w:r>
            <w:r>
              <w:rPr>
                <w:lang w:eastAsia="zh-CN"/>
              </w:rPr>
              <w:t xml:space="preserve"> of set q</w:t>
            </w:r>
            <w:r>
              <w:rPr>
                <w:vertAlign w:val="subscript"/>
                <w:lang w:eastAsia="zh-CN"/>
              </w:rPr>
              <w:t>1</w:t>
            </w:r>
          </w:p>
        </w:tc>
        <w:tc>
          <w:tcPr>
            <w:tcW w:w="1206" w:type="dxa"/>
            <w:tcBorders>
              <w:top w:val="single" w:sz="4" w:space="0" w:color="auto"/>
              <w:left w:val="single" w:sz="4" w:space="0" w:color="auto"/>
              <w:bottom w:val="single" w:sz="4" w:space="0" w:color="auto"/>
              <w:right w:val="single" w:sz="4" w:space="0" w:color="auto"/>
            </w:tcBorders>
            <w:hideMark/>
          </w:tcPr>
          <w:p w14:paraId="1E497059" w14:textId="77777777" w:rsidR="009C2962" w:rsidRDefault="009C2962" w:rsidP="00595699">
            <w:pPr>
              <w:pStyle w:val="TAL"/>
              <w:spacing w:line="256" w:lineRule="auto"/>
              <w:rPr>
                <w:noProof/>
                <w:lang w:val="it-IT" w:eastAsia="zh-CN"/>
              </w:rPr>
            </w:pPr>
            <w:r>
              <w:rPr>
                <w:lang w:eastAsia="zh-CN"/>
              </w:rPr>
              <w:t>Config 1, 4</w:t>
            </w:r>
          </w:p>
        </w:tc>
        <w:tc>
          <w:tcPr>
            <w:tcW w:w="1062" w:type="dxa"/>
            <w:tcBorders>
              <w:top w:val="single" w:sz="4" w:space="0" w:color="auto"/>
              <w:left w:val="single" w:sz="4" w:space="0" w:color="auto"/>
              <w:bottom w:val="nil"/>
              <w:right w:val="single" w:sz="4" w:space="0" w:color="auto"/>
            </w:tcBorders>
            <w:hideMark/>
          </w:tcPr>
          <w:p w14:paraId="0267BDB5" w14:textId="77777777" w:rsidR="009C2962" w:rsidRDefault="009C2962" w:rsidP="00595699">
            <w:pPr>
              <w:pStyle w:val="TAC"/>
              <w:spacing w:line="256" w:lineRule="auto"/>
              <w:rPr>
                <w:lang w:val="en-US" w:eastAsia="zh-CN"/>
              </w:rPr>
            </w:pPr>
            <w:r>
              <w:rPr>
                <w:lang w:eastAsia="zh-CN"/>
              </w:rPr>
              <w:t xml:space="preserve">dBm/SCS </w:t>
            </w:r>
          </w:p>
        </w:tc>
        <w:tc>
          <w:tcPr>
            <w:tcW w:w="879" w:type="dxa"/>
            <w:tcBorders>
              <w:top w:val="single" w:sz="4" w:space="0" w:color="auto"/>
              <w:left w:val="single" w:sz="4" w:space="0" w:color="auto"/>
              <w:bottom w:val="single" w:sz="4" w:space="0" w:color="auto"/>
              <w:right w:val="single" w:sz="4" w:space="0" w:color="auto"/>
            </w:tcBorders>
            <w:vAlign w:val="center"/>
            <w:hideMark/>
          </w:tcPr>
          <w:p w14:paraId="60E58525" w14:textId="77777777" w:rsidR="009C2962" w:rsidRDefault="009C2962" w:rsidP="00595699">
            <w:pPr>
              <w:pStyle w:val="TAC"/>
              <w:spacing w:line="256" w:lineRule="auto"/>
              <w:rPr>
                <w:lang w:eastAsia="zh-CN"/>
              </w:rPr>
            </w:pPr>
            <w:r>
              <w:rPr>
                <w:rFonts w:eastAsia="MS Mincho"/>
                <w:lang w:eastAsia="zh-CN"/>
              </w:rPr>
              <w:t>-108</w:t>
            </w:r>
          </w:p>
        </w:tc>
        <w:tc>
          <w:tcPr>
            <w:tcW w:w="879" w:type="dxa"/>
            <w:tcBorders>
              <w:top w:val="single" w:sz="4" w:space="0" w:color="auto"/>
              <w:left w:val="single" w:sz="4" w:space="0" w:color="auto"/>
              <w:bottom w:val="single" w:sz="4" w:space="0" w:color="auto"/>
              <w:right w:val="single" w:sz="4" w:space="0" w:color="auto"/>
            </w:tcBorders>
            <w:vAlign w:val="center"/>
            <w:hideMark/>
          </w:tcPr>
          <w:p w14:paraId="6031C5B7" w14:textId="77777777" w:rsidR="009C2962" w:rsidRDefault="009C2962" w:rsidP="00595699">
            <w:pPr>
              <w:pStyle w:val="TAC"/>
              <w:spacing w:line="256" w:lineRule="auto"/>
              <w:rPr>
                <w:lang w:eastAsia="zh-CN"/>
              </w:rPr>
            </w:pPr>
            <w:r>
              <w:rPr>
                <w:rFonts w:eastAsia="MS Mincho"/>
                <w:lang w:eastAsia="zh-CN"/>
              </w:rPr>
              <w:t>-108</w:t>
            </w:r>
          </w:p>
        </w:tc>
        <w:tc>
          <w:tcPr>
            <w:tcW w:w="879" w:type="dxa"/>
            <w:tcBorders>
              <w:top w:val="single" w:sz="4" w:space="0" w:color="auto"/>
              <w:left w:val="single" w:sz="4" w:space="0" w:color="auto"/>
              <w:bottom w:val="single" w:sz="4" w:space="0" w:color="auto"/>
              <w:right w:val="single" w:sz="4" w:space="0" w:color="auto"/>
            </w:tcBorders>
            <w:vAlign w:val="center"/>
            <w:hideMark/>
          </w:tcPr>
          <w:p w14:paraId="707AF630" w14:textId="77777777" w:rsidR="009C2962" w:rsidRDefault="009C2962" w:rsidP="00595699">
            <w:pPr>
              <w:pStyle w:val="TAC"/>
              <w:spacing w:line="256" w:lineRule="auto"/>
              <w:rPr>
                <w:lang w:eastAsia="zh-CN"/>
              </w:rPr>
            </w:pPr>
            <w:r>
              <w:rPr>
                <w:rFonts w:eastAsia="MS Mincho"/>
                <w:lang w:eastAsia="zh-CN"/>
              </w:rPr>
              <w:t>-88</w:t>
            </w:r>
          </w:p>
        </w:tc>
        <w:tc>
          <w:tcPr>
            <w:tcW w:w="879" w:type="dxa"/>
            <w:tcBorders>
              <w:top w:val="single" w:sz="4" w:space="0" w:color="auto"/>
              <w:left w:val="single" w:sz="4" w:space="0" w:color="auto"/>
              <w:bottom w:val="single" w:sz="4" w:space="0" w:color="auto"/>
              <w:right w:val="single" w:sz="4" w:space="0" w:color="auto"/>
            </w:tcBorders>
            <w:vAlign w:val="center"/>
            <w:hideMark/>
          </w:tcPr>
          <w:p w14:paraId="3843812E" w14:textId="77777777" w:rsidR="009C2962" w:rsidRDefault="009C2962" w:rsidP="00595699">
            <w:pPr>
              <w:pStyle w:val="TAC"/>
              <w:spacing w:line="256" w:lineRule="auto"/>
              <w:rPr>
                <w:lang w:eastAsia="zh-CN"/>
              </w:rPr>
            </w:pPr>
            <w:r>
              <w:rPr>
                <w:rFonts w:eastAsia="MS Mincho"/>
                <w:lang w:eastAsia="zh-CN"/>
              </w:rPr>
              <w:t>-88</w:t>
            </w:r>
          </w:p>
        </w:tc>
        <w:tc>
          <w:tcPr>
            <w:tcW w:w="879" w:type="dxa"/>
            <w:tcBorders>
              <w:top w:val="single" w:sz="4" w:space="0" w:color="auto"/>
              <w:left w:val="single" w:sz="4" w:space="0" w:color="auto"/>
              <w:bottom w:val="single" w:sz="4" w:space="0" w:color="auto"/>
              <w:right w:val="single" w:sz="4" w:space="0" w:color="auto"/>
            </w:tcBorders>
            <w:vAlign w:val="center"/>
            <w:hideMark/>
          </w:tcPr>
          <w:p w14:paraId="10BF915D" w14:textId="77777777" w:rsidR="009C2962" w:rsidRDefault="009C2962" w:rsidP="00595699">
            <w:pPr>
              <w:pStyle w:val="TAC"/>
              <w:spacing w:line="256" w:lineRule="auto"/>
              <w:rPr>
                <w:lang w:eastAsia="zh-CN"/>
              </w:rPr>
            </w:pPr>
            <w:r>
              <w:rPr>
                <w:rFonts w:eastAsia="MS Mincho"/>
                <w:lang w:eastAsia="zh-CN"/>
              </w:rPr>
              <w:t>-88</w:t>
            </w:r>
          </w:p>
        </w:tc>
      </w:tr>
      <w:tr w:rsidR="009C2962" w14:paraId="37B7E8BE" w14:textId="77777777" w:rsidTr="00595699">
        <w:trPr>
          <w:cantSplit/>
          <w:trHeight w:val="122"/>
          <w:jc w:val="center"/>
        </w:trPr>
        <w:tc>
          <w:tcPr>
            <w:tcW w:w="2263" w:type="dxa"/>
            <w:tcBorders>
              <w:top w:val="nil"/>
              <w:left w:val="single" w:sz="4" w:space="0" w:color="auto"/>
              <w:bottom w:val="nil"/>
              <w:right w:val="single" w:sz="4" w:space="0" w:color="auto"/>
            </w:tcBorders>
          </w:tcPr>
          <w:p w14:paraId="2BE78674" w14:textId="77777777" w:rsidR="009C2962" w:rsidRDefault="009C2962" w:rsidP="00595699">
            <w:pPr>
              <w:pStyle w:val="TAL"/>
              <w:spacing w:line="256" w:lineRule="auto"/>
              <w:rPr>
                <w:lang w:eastAsia="zh-CN"/>
              </w:rPr>
            </w:pPr>
          </w:p>
        </w:tc>
        <w:tc>
          <w:tcPr>
            <w:tcW w:w="1206" w:type="dxa"/>
            <w:tcBorders>
              <w:top w:val="single" w:sz="4" w:space="0" w:color="auto"/>
              <w:left w:val="single" w:sz="4" w:space="0" w:color="auto"/>
              <w:bottom w:val="single" w:sz="4" w:space="0" w:color="auto"/>
              <w:right w:val="single" w:sz="4" w:space="0" w:color="auto"/>
            </w:tcBorders>
            <w:hideMark/>
          </w:tcPr>
          <w:p w14:paraId="6C1DD1C7" w14:textId="77777777" w:rsidR="009C2962" w:rsidRDefault="009C2962" w:rsidP="00595699">
            <w:pPr>
              <w:pStyle w:val="TAL"/>
              <w:spacing w:line="256" w:lineRule="auto"/>
              <w:rPr>
                <w:noProof/>
                <w:lang w:val="it-IT" w:eastAsia="zh-CN"/>
              </w:rPr>
            </w:pPr>
            <w:r>
              <w:rPr>
                <w:lang w:eastAsia="zh-CN"/>
              </w:rPr>
              <w:t>Config 2, 5</w:t>
            </w:r>
          </w:p>
        </w:tc>
        <w:tc>
          <w:tcPr>
            <w:tcW w:w="1062" w:type="dxa"/>
            <w:tcBorders>
              <w:top w:val="nil"/>
              <w:left w:val="single" w:sz="4" w:space="0" w:color="auto"/>
              <w:bottom w:val="nil"/>
              <w:right w:val="single" w:sz="4" w:space="0" w:color="auto"/>
            </w:tcBorders>
            <w:hideMark/>
          </w:tcPr>
          <w:p w14:paraId="4F059DA1" w14:textId="77777777" w:rsidR="009C2962" w:rsidRDefault="009C2962" w:rsidP="00595699">
            <w:pPr>
              <w:pStyle w:val="TAC"/>
              <w:spacing w:line="256" w:lineRule="auto"/>
              <w:rPr>
                <w:lang w:val="en-US" w:eastAsia="zh-CN"/>
              </w:rPr>
            </w:pPr>
            <w:r>
              <w:rPr>
                <w:lang w:eastAsia="zh-CN"/>
              </w:rPr>
              <w:t>kHz</w:t>
            </w:r>
          </w:p>
        </w:tc>
        <w:tc>
          <w:tcPr>
            <w:tcW w:w="879" w:type="dxa"/>
            <w:tcBorders>
              <w:top w:val="single" w:sz="4" w:space="0" w:color="auto"/>
              <w:left w:val="single" w:sz="4" w:space="0" w:color="auto"/>
              <w:bottom w:val="single" w:sz="4" w:space="0" w:color="auto"/>
              <w:right w:val="single" w:sz="4" w:space="0" w:color="auto"/>
            </w:tcBorders>
            <w:vAlign w:val="center"/>
            <w:hideMark/>
          </w:tcPr>
          <w:p w14:paraId="257CF757" w14:textId="77777777" w:rsidR="009C2962" w:rsidRDefault="009C2962" w:rsidP="00595699">
            <w:pPr>
              <w:pStyle w:val="TAC"/>
              <w:spacing w:line="256" w:lineRule="auto"/>
              <w:rPr>
                <w:lang w:eastAsia="zh-CN"/>
              </w:rPr>
            </w:pPr>
            <w:r>
              <w:rPr>
                <w:rFonts w:eastAsia="MS Mincho"/>
                <w:lang w:eastAsia="zh-CN"/>
              </w:rPr>
              <w:t>-108</w:t>
            </w:r>
          </w:p>
        </w:tc>
        <w:tc>
          <w:tcPr>
            <w:tcW w:w="879" w:type="dxa"/>
            <w:tcBorders>
              <w:top w:val="single" w:sz="4" w:space="0" w:color="auto"/>
              <w:left w:val="single" w:sz="4" w:space="0" w:color="auto"/>
              <w:bottom w:val="single" w:sz="4" w:space="0" w:color="auto"/>
              <w:right w:val="single" w:sz="4" w:space="0" w:color="auto"/>
            </w:tcBorders>
            <w:vAlign w:val="center"/>
            <w:hideMark/>
          </w:tcPr>
          <w:p w14:paraId="462993E1" w14:textId="77777777" w:rsidR="009C2962" w:rsidRDefault="009C2962" w:rsidP="00595699">
            <w:pPr>
              <w:pStyle w:val="TAC"/>
              <w:spacing w:line="256" w:lineRule="auto"/>
              <w:rPr>
                <w:lang w:eastAsia="zh-CN"/>
              </w:rPr>
            </w:pPr>
            <w:r>
              <w:rPr>
                <w:rFonts w:eastAsia="MS Mincho"/>
                <w:lang w:eastAsia="zh-CN"/>
              </w:rPr>
              <w:t>-108</w:t>
            </w:r>
          </w:p>
        </w:tc>
        <w:tc>
          <w:tcPr>
            <w:tcW w:w="879" w:type="dxa"/>
            <w:tcBorders>
              <w:top w:val="single" w:sz="4" w:space="0" w:color="auto"/>
              <w:left w:val="single" w:sz="4" w:space="0" w:color="auto"/>
              <w:bottom w:val="single" w:sz="4" w:space="0" w:color="auto"/>
              <w:right w:val="single" w:sz="4" w:space="0" w:color="auto"/>
            </w:tcBorders>
            <w:vAlign w:val="center"/>
            <w:hideMark/>
          </w:tcPr>
          <w:p w14:paraId="441AFF52" w14:textId="77777777" w:rsidR="009C2962" w:rsidRDefault="009C2962" w:rsidP="00595699">
            <w:pPr>
              <w:pStyle w:val="TAC"/>
              <w:spacing w:line="256" w:lineRule="auto"/>
              <w:rPr>
                <w:lang w:eastAsia="zh-CN"/>
              </w:rPr>
            </w:pPr>
            <w:r>
              <w:rPr>
                <w:rFonts w:eastAsia="MS Mincho"/>
                <w:lang w:eastAsia="zh-CN"/>
              </w:rPr>
              <w:t>-88</w:t>
            </w:r>
          </w:p>
        </w:tc>
        <w:tc>
          <w:tcPr>
            <w:tcW w:w="879" w:type="dxa"/>
            <w:tcBorders>
              <w:top w:val="single" w:sz="4" w:space="0" w:color="auto"/>
              <w:left w:val="single" w:sz="4" w:space="0" w:color="auto"/>
              <w:bottom w:val="single" w:sz="4" w:space="0" w:color="auto"/>
              <w:right w:val="single" w:sz="4" w:space="0" w:color="auto"/>
            </w:tcBorders>
            <w:vAlign w:val="center"/>
            <w:hideMark/>
          </w:tcPr>
          <w:p w14:paraId="5AC1CBCC" w14:textId="77777777" w:rsidR="009C2962" w:rsidRDefault="009C2962" w:rsidP="00595699">
            <w:pPr>
              <w:pStyle w:val="TAC"/>
              <w:spacing w:line="256" w:lineRule="auto"/>
              <w:rPr>
                <w:lang w:eastAsia="zh-CN"/>
              </w:rPr>
            </w:pPr>
            <w:r>
              <w:rPr>
                <w:rFonts w:eastAsia="MS Mincho"/>
                <w:lang w:eastAsia="zh-CN"/>
              </w:rPr>
              <w:t>-88</w:t>
            </w:r>
          </w:p>
        </w:tc>
        <w:tc>
          <w:tcPr>
            <w:tcW w:w="879" w:type="dxa"/>
            <w:tcBorders>
              <w:top w:val="single" w:sz="4" w:space="0" w:color="auto"/>
              <w:left w:val="single" w:sz="4" w:space="0" w:color="auto"/>
              <w:bottom w:val="single" w:sz="4" w:space="0" w:color="auto"/>
              <w:right w:val="single" w:sz="4" w:space="0" w:color="auto"/>
            </w:tcBorders>
            <w:vAlign w:val="center"/>
            <w:hideMark/>
          </w:tcPr>
          <w:p w14:paraId="57B4373C" w14:textId="77777777" w:rsidR="009C2962" w:rsidRDefault="009C2962" w:rsidP="00595699">
            <w:pPr>
              <w:pStyle w:val="TAC"/>
              <w:spacing w:line="256" w:lineRule="auto"/>
              <w:rPr>
                <w:lang w:eastAsia="zh-CN"/>
              </w:rPr>
            </w:pPr>
            <w:r>
              <w:rPr>
                <w:rFonts w:eastAsia="MS Mincho"/>
                <w:lang w:eastAsia="zh-CN"/>
              </w:rPr>
              <w:t>-88</w:t>
            </w:r>
          </w:p>
        </w:tc>
      </w:tr>
      <w:tr w:rsidR="009C2962" w14:paraId="2C7A9683" w14:textId="77777777" w:rsidTr="00595699">
        <w:trPr>
          <w:cantSplit/>
          <w:trHeight w:val="122"/>
          <w:jc w:val="center"/>
        </w:trPr>
        <w:tc>
          <w:tcPr>
            <w:tcW w:w="2263" w:type="dxa"/>
            <w:tcBorders>
              <w:top w:val="nil"/>
              <w:left w:val="single" w:sz="4" w:space="0" w:color="auto"/>
              <w:bottom w:val="single" w:sz="4" w:space="0" w:color="auto"/>
              <w:right w:val="single" w:sz="4" w:space="0" w:color="auto"/>
            </w:tcBorders>
          </w:tcPr>
          <w:p w14:paraId="256882BD" w14:textId="77777777" w:rsidR="009C2962" w:rsidRDefault="009C2962" w:rsidP="00595699">
            <w:pPr>
              <w:pStyle w:val="TAL"/>
              <w:spacing w:line="256" w:lineRule="auto"/>
              <w:rPr>
                <w:lang w:eastAsia="zh-CN"/>
              </w:rPr>
            </w:pPr>
          </w:p>
        </w:tc>
        <w:tc>
          <w:tcPr>
            <w:tcW w:w="1206" w:type="dxa"/>
            <w:tcBorders>
              <w:top w:val="single" w:sz="4" w:space="0" w:color="auto"/>
              <w:left w:val="single" w:sz="4" w:space="0" w:color="auto"/>
              <w:bottom w:val="single" w:sz="4" w:space="0" w:color="auto"/>
              <w:right w:val="single" w:sz="4" w:space="0" w:color="auto"/>
            </w:tcBorders>
            <w:hideMark/>
          </w:tcPr>
          <w:p w14:paraId="356C4B9A" w14:textId="77777777" w:rsidR="009C2962" w:rsidRDefault="009C2962" w:rsidP="00595699">
            <w:pPr>
              <w:pStyle w:val="TAL"/>
              <w:spacing w:line="256" w:lineRule="auto"/>
              <w:rPr>
                <w:noProof/>
                <w:lang w:val="it-IT" w:eastAsia="zh-CN"/>
              </w:rPr>
            </w:pPr>
            <w:r>
              <w:rPr>
                <w:lang w:eastAsia="zh-CN"/>
              </w:rPr>
              <w:t>Config 3, 6</w:t>
            </w:r>
          </w:p>
        </w:tc>
        <w:tc>
          <w:tcPr>
            <w:tcW w:w="1062" w:type="dxa"/>
            <w:tcBorders>
              <w:top w:val="nil"/>
              <w:left w:val="single" w:sz="4" w:space="0" w:color="auto"/>
              <w:bottom w:val="single" w:sz="4" w:space="0" w:color="auto"/>
              <w:right w:val="single" w:sz="4" w:space="0" w:color="auto"/>
            </w:tcBorders>
          </w:tcPr>
          <w:p w14:paraId="169D1C9A" w14:textId="77777777" w:rsidR="009C2962" w:rsidRDefault="009C2962" w:rsidP="00595699">
            <w:pPr>
              <w:pStyle w:val="TAC"/>
              <w:spacing w:line="256" w:lineRule="auto"/>
              <w:rPr>
                <w:lang w:val="en-US" w:eastAsia="zh-CN"/>
              </w:rPr>
            </w:pPr>
          </w:p>
        </w:tc>
        <w:tc>
          <w:tcPr>
            <w:tcW w:w="879" w:type="dxa"/>
            <w:tcBorders>
              <w:top w:val="single" w:sz="4" w:space="0" w:color="auto"/>
              <w:left w:val="single" w:sz="4" w:space="0" w:color="auto"/>
              <w:bottom w:val="single" w:sz="4" w:space="0" w:color="auto"/>
              <w:right w:val="single" w:sz="4" w:space="0" w:color="auto"/>
            </w:tcBorders>
            <w:vAlign w:val="center"/>
            <w:hideMark/>
          </w:tcPr>
          <w:p w14:paraId="245F08A1" w14:textId="77777777" w:rsidR="009C2962" w:rsidRDefault="009C2962" w:rsidP="00595699">
            <w:pPr>
              <w:pStyle w:val="TAC"/>
              <w:spacing w:line="256" w:lineRule="auto"/>
              <w:rPr>
                <w:lang w:eastAsia="zh-CN"/>
              </w:rPr>
            </w:pPr>
            <w:r>
              <w:rPr>
                <w:rFonts w:eastAsia="MS Mincho"/>
                <w:lang w:eastAsia="zh-CN"/>
              </w:rPr>
              <w:t>-105</w:t>
            </w:r>
          </w:p>
        </w:tc>
        <w:tc>
          <w:tcPr>
            <w:tcW w:w="879" w:type="dxa"/>
            <w:tcBorders>
              <w:top w:val="single" w:sz="4" w:space="0" w:color="auto"/>
              <w:left w:val="single" w:sz="4" w:space="0" w:color="auto"/>
              <w:bottom w:val="single" w:sz="4" w:space="0" w:color="auto"/>
              <w:right w:val="single" w:sz="4" w:space="0" w:color="auto"/>
            </w:tcBorders>
            <w:vAlign w:val="center"/>
            <w:hideMark/>
          </w:tcPr>
          <w:p w14:paraId="6CDAC34E" w14:textId="77777777" w:rsidR="009C2962" w:rsidRDefault="009C2962" w:rsidP="00595699">
            <w:pPr>
              <w:pStyle w:val="TAC"/>
              <w:spacing w:line="256" w:lineRule="auto"/>
              <w:rPr>
                <w:lang w:eastAsia="zh-CN"/>
              </w:rPr>
            </w:pPr>
            <w:r>
              <w:rPr>
                <w:rFonts w:eastAsia="MS Mincho"/>
                <w:lang w:eastAsia="zh-CN"/>
              </w:rPr>
              <w:t>-105</w:t>
            </w:r>
          </w:p>
        </w:tc>
        <w:tc>
          <w:tcPr>
            <w:tcW w:w="879" w:type="dxa"/>
            <w:tcBorders>
              <w:top w:val="single" w:sz="4" w:space="0" w:color="auto"/>
              <w:left w:val="single" w:sz="4" w:space="0" w:color="auto"/>
              <w:bottom w:val="single" w:sz="4" w:space="0" w:color="auto"/>
              <w:right w:val="single" w:sz="4" w:space="0" w:color="auto"/>
            </w:tcBorders>
            <w:vAlign w:val="center"/>
            <w:hideMark/>
          </w:tcPr>
          <w:p w14:paraId="1F8377BB" w14:textId="77777777" w:rsidR="009C2962" w:rsidRDefault="009C2962" w:rsidP="00595699">
            <w:pPr>
              <w:pStyle w:val="TAC"/>
              <w:spacing w:line="256" w:lineRule="auto"/>
              <w:rPr>
                <w:lang w:eastAsia="zh-CN"/>
              </w:rPr>
            </w:pPr>
            <w:r>
              <w:rPr>
                <w:rFonts w:eastAsia="MS Mincho"/>
                <w:lang w:eastAsia="zh-CN"/>
              </w:rPr>
              <w:t>-85</w:t>
            </w:r>
          </w:p>
        </w:tc>
        <w:tc>
          <w:tcPr>
            <w:tcW w:w="879" w:type="dxa"/>
            <w:tcBorders>
              <w:top w:val="single" w:sz="4" w:space="0" w:color="auto"/>
              <w:left w:val="single" w:sz="4" w:space="0" w:color="auto"/>
              <w:bottom w:val="single" w:sz="4" w:space="0" w:color="auto"/>
              <w:right w:val="single" w:sz="4" w:space="0" w:color="auto"/>
            </w:tcBorders>
            <w:vAlign w:val="center"/>
            <w:hideMark/>
          </w:tcPr>
          <w:p w14:paraId="11950618" w14:textId="77777777" w:rsidR="009C2962" w:rsidRDefault="009C2962" w:rsidP="00595699">
            <w:pPr>
              <w:pStyle w:val="TAC"/>
              <w:spacing w:line="256" w:lineRule="auto"/>
              <w:rPr>
                <w:lang w:eastAsia="zh-CN"/>
              </w:rPr>
            </w:pPr>
            <w:r>
              <w:rPr>
                <w:rFonts w:eastAsia="MS Mincho"/>
                <w:lang w:eastAsia="zh-CN"/>
              </w:rPr>
              <w:t>-85</w:t>
            </w:r>
          </w:p>
        </w:tc>
        <w:tc>
          <w:tcPr>
            <w:tcW w:w="879" w:type="dxa"/>
            <w:tcBorders>
              <w:top w:val="single" w:sz="4" w:space="0" w:color="auto"/>
              <w:left w:val="single" w:sz="4" w:space="0" w:color="auto"/>
              <w:bottom w:val="single" w:sz="4" w:space="0" w:color="auto"/>
              <w:right w:val="single" w:sz="4" w:space="0" w:color="auto"/>
            </w:tcBorders>
            <w:vAlign w:val="center"/>
            <w:hideMark/>
          </w:tcPr>
          <w:p w14:paraId="1D17934C" w14:textId="77777777" w:rsidR="009C2962" w:rsidRDefault="009C2962" w:rsidP="00595699">
            <w:pPr>
              <w:pStyle w:val="TAC"/>
              <w:spacing w:line="256" w:lineRule="auto"/>
              <w:rPr>
                <w:lang w:eastAsia="zh-CN"/>
              </w:rPr>
            </w:pPr>
            <w:r>
              <w:rPr>
                <w:rFonts w:eastAsia="MS Mincho"/>
                <w:lang w:eastAsia="zh-CN"/>
              </w:rPr>
              <w:t>-85</w:t>
            </w:r>
          </w:p>
        </w:tc>
      </w:tr>
      <w:tr w:rsidR="009C2962" w14:paraId="68CE74C3" w14:textId="77777777" w:rsidTr="00595699">
        <w:trPr>
          <w:cantSplit/>
          <w:trHeight w:val="122"/>
          <w:jc w:val="center"/>
        </w:trPr>
        <w:tc>
          <w:tcPr>
            <w:tcW w:w="2263" w:type="dxa"/>
            <w:tcBorders>
              <w:top w:val="single" w:sz="4" w:space="0" w:color="auto"/>
              <w:left w:val="single" w:sz="4" w:space="0" w:color="auto"/>
              <w:bottom w:val="nil"/>
              <w:right w:val="single" w:sz="4" w:space="0" w:color="auto"/>
            </w:tcBorders>
            <w:hideMark/>
          </w:tcPr>
          <w:p w14:paraId="75ECF980" w14:textId="77777777" w:rsidR="009C2962" w:rsidRDefault="009C2962" w:rsidP="00595699">
            <w:pPr>
              <w:pStyle w:val="TAL"/>
              <w:spacing w:line="256" w:lineRule="auto"/>
              <w:rPr>
                <w:lang w:eastAsia="zh-CN"/>
              </w:rPr>
            </w:pPr>
            <w:r>
              <w:rPr>
                <w:rFonts w:cstheme="minorBidi"/>
                <w:kern w:val="2"/>
                <w:position w:val="-12"/>
                <w:szCs w:val="22"/>
                <w:lang w:val="en-US" w:eastAsia="zh-CN"/>
              </w:rPr>
              <w:object w:dxaOrig="432" w:dyaOrig="432" w14:anchorId="2AB82D21">
                <v:shape id="_x0000_i1039" type="#_x0000_t75" style="width:21.95pt;height:21.95pt" o:ole="" fillcolor="window">
                  <v:imagedata r:id="rId17" o:title=""/>
                </v:shape>
                <o:OLEObject Type="Embed" ProgID="Equation.3" ShapeID="_x0000_i1039" DrawAspect="Content" ObjectID="_1698821924" r:id="rId36"/>
              </w:object>
            </w:r>
          </w:p>
        </w:tc>
        <w:tc>
          <w:tcPr>
            <w:tcW w:w="1206" w:type="dxa"/>
            <w:tcBorders>
              <w:top w:val="single" w:sz="4" w:space="0" w:color="auto"/>
              <w:left w:val="single" w:sz="4" w:space="0" w:color="auto"/>
              <w:bottom w:val="single" w:sz="4" w:space="0" w:color="auto"/>
              <w:right w:val="single" w:sz="4" w:space="0" w:color="auto"/>
            </w:tcBorders>
            <w:hideMark/>
          </w:tcPr>
          <w:p w14:paraId="1F2CA281" w14:textId="77777777" w:rsidR="009C2962" w:rsidRDefault="009C2962" w:rsidP="00595699">
            <w:pPr>
              <w:pStyle w:val="TAL"/>
              <w:spacing w:line="256" w:lineRule="auto"/>
              <w:rPr>
                <w:noProof/>
                <w:lang w:val="it-IT" w:eastAsia="zh-CN"/>
              </w:rPr>
            </w:pPr>
            <w:r>
              <w:rPr>
                <w:noProof/>
                <w:lang w:val="it-IT" w:eastAsia="zh-CN"/>
              </w:rPr>
              <w:t>Config 1, 4</w:t>
            </w:r>
          </w:p>
        </w:tc>
        <w:tc>
          <w:tcPr>
            <w:tcW w:w="1062" w:type="dxa"/>
            <w:tcBorders>
              <w:top w:val="single" w:sz="4" w:space="0" w:color="auto"/>
              <w:left w:val="single" w:sz="4" w:space="0" w:color="auto"/>
              <w:bottom w:val="nil"/>
              <w:right w:val="single" w:sz="4" w:space="0" w:color="auto"/>
            </w:tcBorders>
            <w:hideMark/>
          </w:tcPr>
          <w:p w14:paraId="0E630436" w14:textId="77777777" w:rsidR="009C2962" w:rsidRDefault="009C2962" w:rsidP="00595699">
            <w:pPr>
              <w:pStyle w:val="TAC"/>
              <w:spacing w:line="256" w:lineRule="auto"/>
              <w:rPr>
                <w:lang w:val="en-US" w:eastAsia="zh-CN"/>
              </w:rPr>
            </w:pPr>
            <w:r>
              <w:rPr>
                <w:lang w:eastAsia="zh-CN"/>
              </w:rPr>
              <w:t>dBm/15 KHz</w:t>
            </w:r>
          </w:p>
        </w:tc>
        <w:tc>
          <w:tcPr>
            <w:tcW w:w="4395" w:type="dxa"/>
            <w:gridSpan w:val="5"/>
            <w:tcBorders>
              <w:top w:val="single" w:sz="4" w:space="0" w:color="auto"/>
              <w:left w:val="single" w:sz="4" w:space="0" w:color="auto"/>
              <w:bottom w:val="single" w:sz="4" w:space="0" w:color="auto"/>
              <w:right w:val="single" w:sz="4" w:space="0" w:color="auto"/>
            </w:tcBorders>
            <w:vAlign w:val="center"/>
            <w:hideMark/>
          </w:tcPr>
          <w:p w14:paraId="07A53AD3" w14:textId="77777777" w:rsidR="009C2962" w:rsidRDefault="009C2962" w:rsidP="00595699">
            <w:pPr>
              <w:pStyle w:val="TAC"/>
              <w:spacing w:line="256" w:lineRule="auto"/>
              <w:rPr>
                <w:lang w:eastAsia="zh-CN"/>
              </w:rPr>
            </w:pPr>
            <w:r>
              <w:rPr>
                <w:lang w:eastAsia="zh-CN"/>
              </w:rPr>
              <w:t>-98</w:t>
            </w:r>
          </w:p>
        </w:tc>
      </w:tr>
      <w:tr w:rsidR="009C2962" w14:paraId="2E18A887" w14:textId="77777777" w:rsidTr="00595699">
        <w:trPr>
          <w:cantSplit/>
          <w:trHeight w:val="120"/>
          <w:jc w:val="center"/>
        </w:trPr>
        <w:tc>
          <w:tcPr>
            <w:tcW w:w="2263" w:type="dxa"/>
            <w:tcBorders>
              <w:top w:val="nil"/>
              <w:left w:val="single" w:sz="4" w:space="0" w:color="auto"/>
              <w:bottom w:val="nil"/>
              <w:right w:val="single" w:sz="4" w:space="0" w:color="auto"/>
            </w:tcBorders>
            <w:hideMark/>
          </w:tcPr>
          <w:p w14:paraId="53623AF3" w14:textId="77777777" w:rsidR="009C2962" w:rsidRDefault="009C2962" w:rsidP="00595699">
            <w:pPr>
              <w:rPr>
                <w:lang w:eastAsia="zh-CN"/>
              </w:rPr>
            </w:pPr>
          </w:p>
        </w:tc>
        <w:tc>
          <w:tcPr>
            <w:tcW w:w="1206" w:type="dxa"/>
            <w:tcBorders>
              <w:top w:val="single" w:sz="4" w:space="0" w:color="auto"/>
              <w:left w:val="single" w:sz="4" w:space="0" w:color="auto"/>
              <w:bottom w:val="single" w:sz="4" w:space="0" w:color="auto"/>
              <w:right w:val="single" w:sz="4" w:space="0" w:color="auto"/>
            </w:tcBorders>
            <w:hideMark/>
          </w:tcPr>
          <w:p w14:paraId="7A7C5B82" w14:textId="77777777" w:rsidR="009C2962" w:rsidRDefault="009C2962" w:rsidP="00595699">
            <w:pPr>
              <w:pStyle w:val="TAL"/>
              <w:spacing w:line="256" w:lineRule="auto"/>
              <w:rPr>
                <w:noProof/>
                <w:kern w:val="2"/>
                <w:szCs w:val="22"/>
                <w:lang w:val="it-IT" w:eastAsia="zh-CN"/>
              </w:rPr>
            </w:pPr>
            <w:r>
              <w:rPr>
                <w:noProof/>
                <w:lang w:val="it-IT" w:eastAsia="zh-CN"/>
              </w:rPr>
              <w:t>Config 2, 5</w:t>
            </w:r>
          </w:p>
        </w:tc>
        <w:tc>
          <w:tcPr>
            <w:tcW w:w="1062" w:type="dxa"/>
            <w:tcBorders>
              <w:top w:val="nil"/>
              <w:left w:val="single" w:sz="4" w:space="0" w:color="auto"/>
              <w:bottom w:val="nil"/>
              <w:right w:val="single" w:sz="4" w:space="0" w:color="auto"/>
            </w:tcBorders>
            <w:hideMark/>
          </w:tcPr>
          <w:p w14:paraId="0FCF8543" w14:textId="77777777" w:rsidR="009C2962" w:rsidRDefault="009C2962" w:rsidP="00595699">
            <w:pPr>
              <w:rPr>
                <w:noProof/>
                <w:lang w:val="it-IT" w:eastAsia="zh-CN"/>
              </w:rPr>
            </w:pPr>
          </w:p>
        </w:tc>
        <w:tc>
          <w:tcPr>
            <w:tcW w:w="4395" w:type="dxa"/>
            <w:gridSpan w:val="5"/>
            <w:tcBorders>
              <w:top w:val="single" w:sz="4" w:space="0" w:color="auto"/>
              <w:left w:val="single" w:sz="4" w:space="0" w:color="auto"/>
              <w:bottom w:val="single" w:sz="4" w:space="0" w:color="auto"/>
              <w:right w:val="single" w:sz="4" w:space="0" w:color="auto"/>
            </w:tcBorders>
            <w:vAlign w:val="center"/>
            <w:hideMark/>
          </w:tcPr>
          <w:p w14:paraId="273818B5" w14:textId="77777777" w:rsidR="009C2962" w:rsidRDefault="009C2962" w:rsidP="00595699">
            <w:pPr>
              <w:pStyle w:val="TAC"/>
              <w:spacing w:line="256" w:lineRule="auto"/>
              <w:rPr>
                <w:kern w:val="2"/>
                <w:szCs w:val="22"/>
                <w:lang w:eastAsia="zh-CN"/>
              </w:rPr>
            </w:pPr>
            <w:r>
              <w:rPr>
                <w:lang w:eastAsia="zh-CN"/>
              </w:rPr>
              <w:t>-98</w:t>
            </w:r>
          </w:p>
        </w:tc>
      </w:tr>
      <w:tr w:rsidR="009C2962" w14:paraId="4510D76A" w14:textId="77777777" w:rsidTr="00595699">
        <w:trPr>
          <w:cantSplit/>
          <w:trHeight w:val="120"/>
          <w:jc w:val="center"/>
        </w:trPr>
        <w:tc>
          <w:tcPr>
            <w:tcW w:w="2263" w:type="dxa"/>
            <w:tcBorders>
              <w:top w:val="nil"/>
              <w:left w:val="single" w:sz="4" w:space="0" w:color="auto"/>
              <w:bottom w:val="single" w:sz="4" w:space="0" w:color="auto"/>
              <w:right w:val="single" w:sz="4" w:space="0" w:color="auto"/>
            </w:tcBorders>
            <w:hideMark/>
          </w:tcPr>
          <w:p w14:paraId="0306158B" w14:textId="77777777" w:rsidR="009C2962" w:rsidRDefault="009C2962" w:rsidP="00595699">
            <w:pPr>
              <w:rPr>
                <w:lang w:eastAsia="zh-CN"/>
              </w:rPr>
            </w:pPr>
          </w:p>
        </w:tc>
        <w:tc>
          <w:tcPr>
            <w:tcW w:w="1206" w:type="dxa"/>
            <w:tcBorders>
              <w:top w:val="single" w:sz="4" w:space="0" w:color="auto"/>
              <w:left w:val="single" w:sz="4" w:space="0" w:color="auto"/>
              <w:bottom w:val="single" w:sz="4" w:space="0" w:color="auto"/>
              <w:right w:val="single" w:sz="4" w:space="0" w:color="auto"/>
            </w:tcBorders>
            <w:hideMark/>
          </w:tcPr>
          <w:p w14:paraId="1B752873" w14:textId="77777777" w:rsidR="009C2962" w:rsidRDefault="009C2962" w:rsidP="00595699">
            <w:pPr>
              <w:pStyle w:val="TAL"/>
              <w:spacing w:line="256" w:lineRule="auto"/>
              <w:rPr>
                <w:noProof/>
                <w:kern w:val="2"/>
                <w:szCs w:val="22"/>
                <w:lang w:val="it-IT" w:eastAsia="zh-CN"/>
              </w:rPr>
            </w:pPr>
            <w:r>
              <w:rPr>
                <w:noProof/>
                <w:lang w:val="it-IT" w:eastAsia="zh-CN"/>
              </w:rPr>
              <w:t>Config 3, 6</w:t>
            </w:r>
          </w:p>
        </w:tc>
        <w:tc>
          <w:tcPr>
            <w:tcW w:w="1062" w:type="dxa"/>
            <w:tcBorders>
              <w:top w:val="nil"/>
              <w:left w:val="single" w:sz="4" w:space="0" w:color="auto"/>
              <w:bottom w:val="single" w:sz="4" w:space="0" w:color="auto"/>
              <w:right w:val="single" w:sz="4" w:space="0" w:color="auto"/>
            </w:tcBorders>
            <w:hideMark/>
          </w:tcPr>
          <w:p w14:paraId="789D8B09" w14:textId="77777777" w:rsidR="009C2962" w:rsidRDefault="009C2962" w:rsidP="00595699">
            <w:pPr>
              <w:rPr>
                <w:noProof/>
                <w:lang w:val="it-IT" w:eastAsia="zh-CN"/>
              </w:rPr>
            </w:pPr>
          </w:p>
        </w:tc>
        <w:tc>
          <w:tcPr>
            <w:tcW w:w="4395" w:type="dxa"/>
            <w:gridSpan w:val="5"/>
            <w:tcBorders>
              <w:top w:val="single" w:sz="4" w:space="0" w:color="auto"/>
              <w:left w:val="single" w:sz="4" w:space="0" w:color="auto"/>
              <w:bottom w:val="single" w:sz="4" w:space="0" w:color="auto"/>
              <w:right w:val="single" w:sz="4" w:space="0" w:color="auto"/>
            </w:tcBorders>
            <w:vAlign w:val="center"/>
            <w:hideMark/>
          </w:tcPr>
          <w:p w14:paraId="4EEBBF25" w14:textId="77777777" w:rsidR="009C2962" w:rsidRDefault="009C2962" w:rsidP="00595699">
            <w:pPr>
              <w:pStyle w:val="TAC"/>
              <w:spacing w:line="256" w:lineRule="auto"/>
              <w:rPr>
                <w:kern w:val="2"/>
                <w:szCs w:val="22"/>
                <w:lang w:eastAsia="zh-CN"/>
              </w:rPr>
            </w:pPr>
            <w:r>
              <w:rPr>
                <w:lang w:eastAsia="zh-CN"/>
              </w:rPr>
              <w:t>-98</w:t>
            </w:r>
          </w:p>
        </w:tc>
      </w:tr>
      <w:tr w:rsidR="009C2962" w14:paraId="6B86BA04" w14:textId="77777777" w:rsidTr="00595699">
        <w:trPr>
          <w:cantSplit/>
          <w:trHeight w:val="199"/>
          <w:jc w:val="center"/>
        </w:trPr>
        <w:tc>
          <w:tcPr>
            <w:tcW w:w="3469" w:type="dxa"/>
            <w:gridSpan w:val="2"/>
            <w:tcBorders>
              <w:top w:val="single" w:sz="4" w:space="0" w:color="auto"/>
              <w:left w:val="single" w:sz="4" w:space="0" w:color="auto"/>
              <w:bottom w:val="single" w:sz="4" w:space="0" w:color="auto"/>
              <w:right w:val="single" w:sz="4" w:space="0" w:color="auto"/>
            </w:tcBorders>
            <w:hideMark/>
          </w:tcPr>
          <w:p w14:paraId="3224E9B5" w14:textId="77777777" w:rsidR="009C2962" w:rsidRDefault="009C2962" w:rsidP="00595699">
            <w:pPr>
              <w:pStyle w:val="TAL"/>
              <w:spacing w:line="256" w:lineRule="auto"/>
              <w:rPr>
                <w:lang w:eastAsia="zh-CN"/>
              </w:rPr>
            </w:pPr>
            <w:r>
              <w:rPr>
                <w:rFonts w:eastAsia="?? ??"/>
                <w:lang w:eastAsia="zh-CN"/>
              </w:rPr>
              <w:t>Propagation condition</w:t>
            </w:r>
          </w:p>
        </w:tc>
        <w:tc>
          <w:tcPr>
            <w:tcW w:w="1062" w:type="dxa"/>
            <w:tcBorders>
              <w:top w:val="single" w:sz="4" w:space="0" w:color="auto"/>
              <w:left w:val="single" w:sz="4" w:space="0" w:color="auto"/>
              <w:bottom w:val="single" w:sz="4" w:space="0" w:color="auto"/>
              <w:right w:val="single" w:sz="4" w:space="0" w:color="auto"/>
            </w:tcBorders>
          </w:tcPr>
          <w:p w14:paraId="4D268352" w14:textId="77777777" w:rsidR="009C2962" w:rsidRDefault="009C2962" w:rsidP="00595699">
            <w:pPr>
              <w:pStyle w:val="TAC"/>
              <w:spacing w:line="256" w:lineRule="auto"/>
              <w:rPr>
                <w:lang w:eastAsia="zh-CN"/>
              </w:rPr>
            </w:pPr>
          </w:p>
        </w:tc>
        <w:tc>
          <w:tcPr>
            <w:tcW w:w="4395" w:type="dxa"/>
            <w:gridSpan w:val="5"/>
            <w:tcBorders>
              <w:top w:val="single" w:sz="4" w:space="0" w:color="auto"/>
              <w:left w:val="single" w:sz="4" w:space="0" w:color="auto"/>
              <w:bottom w:val="single" w:sz="4" w:space="0" w:color="auto"/>
              <w:right w:val="single" w:sz="4" w:space="0" w:color="auto"/>
            </w:tcBorders>
            <w:vAlign w:val="center"/>
            <w:hideMark/>
          </w:tcPr>
          <w:p w14:paraId="5988ADF7" w14:textId="77777777" w:rsidR="009C2962" w:rsidRDefault="009C2962" w:rsidP="00595699">
            <w:pPr>
              <w:pStyle w:val="TAC"/>
              <w:spacing w:line="256" w:lineRule="auto"/>
              <w:rPr>
                <w:rFonts w:eastAsia="MS Mincho"/>
                <w:lang w:eastAsia="zh-CN"/>
              </w:rPr>
            </w:pPr>
            <w:r>
              <w:rPr>
                <w:rFonts w:eastAsia="MS Mincho"/>
                <w:lang w:eastAsia="zh-CN"/>
              </w:rPr>
              <w:t>TDL-C 300ns 100Hz</w:t>
            </w:r>
          </w:p>
        </w:tc>
      </w:tr>
      <w:tr w:rsidR="009C2962" w14:paraId="52D22753" w14:textId="77777777" w:rsidTr="00595699">
        <w:trPr>
          <w:cantSplit/>
          <w:trHeight w:val="1801"/>
          <w:jc w:val="center"/>
        </w:trPr>
        <w:tc>
          <w:tcPr>
            <w:tcW w:w="8926" w:type="dxa"/>
            <w:gridSpan w:val="8"/>
            <w:tcBorders>
              <w:top w:val="single" w:sz="4" w:space="0" w:color="auto"/>
              <w:left w:val="single" w:sz="4" w:space="0" w:color="auto"/>
              <w:bottom w:val="single" w:sz="4" w:space="0" w:color="auto"/>
              <w:right w:val="single" w:sz="4" w:space="0" w:color="auto"/>
            </w:tcBorders>
            <w:hideMark/>
          </w:tcPr>
          <w:p w14:paraId="2A9B0AC3" w14:textId="77777777" w:rsidR="009C2962" w:rsidRDefault="009C2962" w:rsidP="00595699">
            <w:pPr>
              <w:pStyle w:val="TAN"/>
              <w:spacing w:line="256" w:lineRule="auto"/>
              <w:rPr>
                <w:lang w:eastAsia="zh-CN"/>
              </w:rPr>
            </w:pPr>
            <w:r>
              <w:rPr>
                <w:lang w:eastAsia="zh-CN"/>
              </w:rPr>
              <w:t>Note 1:</w:t>
            </w:r>
            <w:r>
              <w:rPr>
                <w:lang w:eastAsia="zh-CN"/>
              </w:rPr>
              <w:tab/>
              <w:t>OCNG shall be used such that the resources in Cell 1 are fully allocated and a constant total transmitted power spectral density is achieved for all OFDM symbols.</w:t>
            </w:r>
          </w:p>
          <w:p w14:paraId="18F8B67B" w14:textId="77777777" w:rsidR="009C2962" w:rsidRDefault="009C2962" w:rsidP="00595699">
            <w:pPr>
              <w:pStyle w:val="TAN"/>
              <w:spacing w:line="256" w:lineRule="auto"/>
              <w:rPr>
                <w:lang w:eastAsia="zh-CN"/>
              </w:rPr>
            </w:pPr>
            <w:r>
              <w:rPr>
                <w:lang w:eastAsia="zh-CN"/>
              </w:rPr>
              <w:t>Note 2:</w:t>
            </w:r>
            <w:r>
              <w:rPr>
                <w:lang w:eastAsia="zh-CN"/>
              </w:rPr>
              <w:tab/>
              <w:t>The uplink resources for CSI reporting are assigned to the UE prior to the start of time period T1.</w:t>
            </w:r>
          </w:p>
          <w:p w14:paraId="187D45C8" w14:textId="77777777" w:rsidR="009C2962" w:rsidRDefault="009C2962" w:rsidP="00595699">
            <w:pPr>
              <w:pStyle w:val="TAN"/>
              <w:spacing w:line="256" w:lineRule="auto"/>
              <w:rPr>
                <w:lang w:eastAsia="zh-CN"/>
              </w:rPr>
            </w:pPr>
            <w:r>
              <w:rPr>
                <w:lang w:eastAsia="zh-CN"/>
              </w:rPr>
              <w:t>Note 3:</w:t>
            </w:r>
            <w:r>
              <w:rPr>
                <w:lang w:eastAsia="zh-CN"/>
              </w:rPr>
              <w:tab/>
              <w:t>NZP CSI-RS resource set configuration for CSI reporting are assigned to the UE prior to the start of time period T1.</w:t>
            </w:r>
          </w:p>
          <w:p w14:paraId="18EACCDF" w14:textId="77777777" w:rsidR="009C2962" w:rsidRDefault="009C2962" w:rsidP="00595699">
            <w:pPr>
              <w:pStyle w:val="TAN"/>
              <w:spacing w:line="256" w:lineRule="auto"/>
              <w:rPr>
                <w:lang w:eastAsia="zh-CN"/>
              </w:rPr>
            </w:pPr>
            <w:r>
              <w:rPr>
                <w:lang w:eastAsia="zh-CN"/>
              </w:rPr>
              <w:t>Note 4:</w:t>
            </w:r>
            <w:r>
              <w:rPr>
                <w:lang w:eastAsia="zh-CN"/>
              </w:rPr>
              <w:tab/>
              <w:t>Void</w:t>
            </w:r>
          </w:p>
          <w:p w14:paraId="02C237DE" w14:textId="77777777" w:rsidR="009C2962" w:rsidRDefault="009C2962" w:rsidP="00595699">
            <w:pPr>
              <w:pStyle w:val="TAN"/>
              <w:spacing w:line="256" w:lineRule="auto"/>
              <w:rPr>
                <w:lang w:eastAsia="zh-CN"/>
              </w:rPr>
            </w:pPr>
            <w:r>
              <w:rPr>
                <w:lang w:eastAsia="zh-CN"/>
              </w:rPr>
              <w:t>Note 5:</w:t>
            </w:r>
            <w:r>
              <w:rPr>
                <w:lang w:eastAsia="zh-CN"/>
              </w:rPr>
              <w:tab/>
              <w:t>The timers and layer 3 filtering related parameters are configured prior to the start of time period T1.</w:t>
            </w:r>
          </w:p>
          <w:p w14:paraId="6FE6039B" w14:textId="77777777" w:rsidR="009C2962" w:rsidRDefault="009C2962" w:rsidP="00595699">
            <w:pPr>
              <w:pStyle w:val="TAN"/>
              <w:spacing w:line="256" w:lineRule="auto"/>
              <w:rPr>
                <w:lang w:eastAsia="zh-CN"/>
              </w:rPr>
            </w:pPr>
            <w:r>
              <w:rPr>
                <w:lang w:eastAsia="zh-CN"/>
              </w:rPr>
              <w:t>Note 6:</w:t>
            </w:r>
            <w:r>
              <w:rPr>
                <w:lang w:eastAsia="zh-CN"/>
              </w:rPr>
              <w:tab/>
              <w:t>The signal contains PDCCH for UEs other than the device under test as part of OCNG.</w:t>
            </w:r>
          </w:p>
          <w:p w14:paraId="662547D8" w14:textId="77777777" w:rsidR="009C2962" w:rsidRDefault="009C2962" w:rsidP="00595699">
            <w:pPr>
              <w:keepNext/>
              <w:keepLines/>
              <w:spacing w:line="256" w:lineRule="auto"/>
              <w:ind w:left="851" w:hanging="851"/>
              <w:rPr>
                <w:rFonts w:ascii="Arial" w:hAnsi="Arial"/>
                <w:sz w:val="18"/>
                <w:lang w:eastAsia="zh-CN"/>
              </w:rPr>
            </w:pPr>
            <w:r>
              <w:rPr>
                <w:rFonts w:ascii="Arial" w:hAnsi="Arial"/>
                <w:sz w:val="18"/>
                <w:lang w:eastAsia="zh-CN"/>
              </w:rPr>
              <w:t>Note 7:</w:t>
            </w:r>
            <w:r>
              <w:rPr>
                <w:rFonts w:ascii="Arial" w:hAnsi="Arial"/>
                <w:sz w:val="18"/>
                <w:lang w:eastAsia="zh-CN"/>
              </w:rPr>
              <w:tab/>
              <w:t>SNR levels correspond to the signal to noise ratio over the REs carrying CSI-RS.</w:t>
            </w:r>
          </w:p>
          <w:p w14:paraId="3F422806" w14:textId="77777777" w:rsidR="009C2962" w:rsidRDefault="009C2962" w:rsidP="00595699">
            <w:pPr>
              <w:pStyle w:val="TAN"/>
              <w:spacing w:line="256" w:lineRule="auto"/>
              <w:rPr>
                <w:lang w:eastAsia="zh-CN"/>
              </w:rPr>
            </w:pPr>
            <w:r>
              <w:rPr>
                <w:lang w:eastAsia="zh-CN"/>
              </w:rPr>
              <w:t>Note 8:</w:t>
            </w:r>
            <w:r>
              <w:rPr>
                <w:lang w:eastAsia="zh-CN"/>
              </w:rPr>
              <w:tab/>
              <w:t>The SNR in time periods T1, T2, T3, T4 and T5 is denoted as SNR1, SNR2 and SNR3 respectively in figure A.4.5.5.1.1-1.</w:t>
            </w:r>
          </w:p>
          <w:p w14:paraId="68064000" w14:textId="77777777" w:rsidR="009C2962" w:rsidRDefault="009C2962" w:rsidP="00595699">
            <w:pPr>
              <w:pStyle w:val="TAN"/>
              <w:spacing w:line="256" w:lineRule="auto"/>
              <w:rPr>
                <w:lang w:eastAsia="zh-CN"/>
              </w:rPr>
            </w:pPr>
            <w:r>
              <w:rPr>
                <w:lang w:eastAsia="zh-CN"/>
              </w:rPr>
              <w:t>Note 9:</w:t>
            </w:r>
            <w:r>
              <w:rPr>
                <w:rFonts w:eastAsia="MS Mincho"/>
                <w:snapToGrid w:val="0"/>
                <w:lang w:eastAsia="zh-CN"/>
              </w:rPr>
              <w:tab/>
            </w:r>
            <w:r>
              <w:rPr>
                <w:lang w:eastAsia="zh-CN"/>
              </w:rPr>
              <w:t>The SNR values are specified for testing a UE which supports 2RX on at least one band. For testing of a UE which supports 4RX on all bands, the SNR during T3 is modified as specified in clause A.3.6.</w:t>
            </w:r>
          </w:p>
        </w:tc>
      </w:tr>
    </w:tbl>
    <w:p w14:paraId="633B877F" w14:textId="77777777" w:rsidR="009C2962" w:rsidRDefault="009C2962" w:rsidP="009C2962">
      <w:pPr>
        <w:rPr>
          <w:rFonts w:asciiTheme="minorHAnsi" w:hAnsiTheme="minorHAnsi" w:cstheme="minorBidi"/>
          <w:kern w:val="2"/>
          <w:sz w:val="21"/>
          <w:szCs w:val="22"/>
          <w:lang w:eastAsia="ja-JP"/>
        </w:rPr>
      </w:pPr>
    </w:p>
    <w:p w14:paraId="7DCA0600" w14:textId="77777777" w:rsidR="009C2962" w:rsidRDefault="009C2962" w:rsidP="009C2962">
      <w:pPr>
        <w:pStyle w:val="TH"/>
      </w:pPr>
      <w:r>
        <w:rPr>
          <w:noProof/>
          <w:lang w:val="en-US" w:eastAsia="zh-CN"/>
        </w:rPr>
        <w:drawing>
          <wp:inline distT="0" distB="0" distL="0" distR="0" wp14:anchorId="122E1E40" wp14:editId="0E4B494E">
            <wp:extent cx="4357370" cy="2003425"/>
            <wp:effectExtent l="0" t="0" r="0" b="0"/>
            <wp:docPr id="4" name="図 4" descr="図形&#10;&#10;低い精度で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図 4" descr="図形&#10;&#10;低い精度で自動的に生成された説明"/>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4357370" cy="2003425"/>
                    </a:xfrm>
                    <a:prstGeom prst="rect">
                      <a:avLst/>
                    </a:prstGeom>
                    <a:noFill/>
                    <a:ln>
                      <a:noFill/>
                    </a:ln>
                  </pic:spPr>
                </pic:pic>
              </a:graphicData>
            </a:graphic>
          </wp:inline>
        </w:drawing>
      </w:r>
      <w:r>
        <w:rPr>
          <w:noProof/>
          <w:lang w:eastAsia="zh-CN"/>
        </w:rPr>
        <w:t xml:space="preserve"> </w:t>
      </w:r>
    </w:p>
    <w:p w14:paraId="4A55194C" w14:textId="77777777" w:rsidR="009C2962" w:rsidRDefault="009C2962" w:rsidP="009C2962">
      <w:pPr>
        <w:pStyle w:val="TF"/>
      </w:pPr>
      <w:r>
        <w:t>Figure A.4.5.5.3.1-1: SNR and L1-RSRP variation for CSI-RS-based beam failure detection and link recovery testing in non-DRX mode</w:t>
      </w:r>
    </w:p>
    <w:p w14:paraId="3DB856A5" w14:textId="77777777" w:rsidR="009C2962" w:rsidRDefault="009C2962" w:rsidP="009C2962">
      <w:pPr>
        <w:pStyle w:val="Heading5"/>
        <w:rPr>
          <w:snapToGrid w:val="0"/>
        </w:rPr>
      </w:pPr>
      <w:r>
        <w:rPr>
          <w:snapToGrid w:val="0"/>
        </w:rPr>
        <w:t>A.4.5.5.3.2</w:t>
      </w:r>
      <w:r>
        <w:rPr>
          <w:snapToGrid w:val="0"/>
        </w:rPr>
        <w:tab/>
        <w:t>Test Requirements</w:t>
      </w:r>
    </w:p>
    <w:p w14:paraId="63E0D034" w14:textId="77777777" w:rsidR="009C2962" w:rsidRDefault="009C2962" w:rsidP="009C2962">
      <w:r>
        <w:t xml:space="preserve">The UE behaviour during time durations T1, T2, T3, T4 </w:t>
      </w:r>
      <w:r>
        <w:rPr>
          <w:lang w:eastAsia="zh-CN"/>
        </w:rPr>
        <w:t xml:space="preserve">and </w:t>
      </w:r>
      <w:r>
        <w:t>T5 shall be as follows:</w:t>
      </w:r>
    </w:p>
    <w:p w14:paraId="42A05A0B" w14:textId="77777777" w:rsidR="009C2962" w:rsidRDefault="009C2962" w:rsidP="009C2962">
      <w:pPr>
        <w:rPr>
          <w:lang w:eastAsia="zh-CN"/>
        </w:rPr>
      </w:pPr>
      <w:r>
        <w:t xml:space="preserve">During the </w:t>
      </w:r>
      <w:r>
        <w:rPr>
          <w:lang w:eastAsia="zh-CN"/>
        </w:rPr>
        <w:t>time duration T1 and T2, the UE shall transmit uplink signal at least in all subframes configured for CSI transmission on Cell 1.</w:t>
      </w:r>
    </w:p>
    <w:p w14:paraId="1CAB3B34" w14:textId="77777777" w:rsidR="009C2962" w:rsidRDefault="009C2962" w:rsidP="009C2962">
      <w:pPr>
        <w:rPr>
          <w:lang w:eastAsia="ja-JP"/>
        </w:rPr>
      </w:pPr>
      <w:r>
        <w:rPr>
          <w:lang w:eastAsia="zh-CN"/>
        </w:rPr>
        <w:t xml:space="preserve">During the </w:t>
      </w:r>
      <w:r>
        <w:t>period from time point A to time point B the UE shall transmit uplink signal in Cell 1 in all uplink slots configured for CSI transmission according to the configured periodic CSI reporting for Cell 1.</w:t>
      </w:r>
    </w:p>
    <w:p w14:paraId="700B003F" w14:textId="77777777" w:rsidR="009C2962" w:rsidRDefault="009C2962" w:rsidP="009C2962">
      <w:r>
        <w:t>During T3 the UE shall detect beam failure and initiat link recovery. During T4 and T5 the UE measures and evaluate beam candidate from beam candidate set q</w:t>
      </w:r>
      <w:r>
        <w:rPr>
          <w:vertAlign w:val="subscript"/>
        </w:rPr>
        <w:t>1</w:t>
      </w:r>
      <w:r>
        <w:t>.</w:t>
      </w:r>
    </w:p>
    <w:p w14:paraId="7115603A" w14:textId="77777777" w:rsidR="009C2962" w:rsidRDefault="009C2962" w:rsidP="009C2962">
      <w:r>
        <w:t>No later than time point F occurring no later than D1 = 30+10 ms after the start of T5, the UE shall transmit preamble on a beam associated with the candidate beam set q</w:t>
      </w:r>
      <w:r>
        <w:rPr>
          <w:vertAlign w:val="subscript"/>
        </w:rPr>
        <w:t>1</w:t>
      </w:r>
      <w:r>
        <w:t>. The UE shall not transmit preamble on a beam associated with the candidate beam set q</w:t>
      </w:r>
      <w:r>
        <w:rPr>
          <w:vertAlign w:val="subscript"/>
        </w:rPr>
        <w:t>1</w:t>
      </w:r>
      <w:r>
        <w:t xml:space="preserve"> earlier than time point B.</w:t>
      </w:r>
    </w:p>
    <w:p w14:paraId="5C198E46" w14:textId="77777777" w:rsidR="009C2962" w:rsidRDefault="009C2962" w:rsidP="009C2962">
      <w:r>
        <w:t>Test is concluded once the test equipment has received the initial preamble transmission from the UE. The rate of correct events observed during repeated tests shall be at least 90%.</w:t>
      </w:r>
    </w:p>
    <w:p w14:paraId="5B740159" w14:textId="77777777" w:rsidR="009C2962" w:rsidRDefault="009C2962" w:rsidP="009C2962">
      <w:pPr>
        <w:pStyle w:val="Heading4"/>
      </w:pPr>
      <w:r>
        <w:t>A.4.5.5.4</w:t>
      </w:r>
      <w:r>
        <w:tab/>
        <w:t>EN-DC Beam Failure Detection and Link Recovery Test for FR1 PSCell configured with CSI-RS-based BFD and LR in DRX mode</w:t>
      </w:r>
    </w:p>
    <w:p w14:paraId="0C649F15" w14:textId="77777777" w:rsidR="009C2962" w:rsidRDefault="009C2962" w:rsidP="009C2962">
      <w:pPr>
        <w:pStyle w:val="Heading5"/>
        <w:rPr>
          <w:snapToGrid w:val="0"/>
        </w:rPr>
      </w:pPr>
      <w:bookmarkStart w:id="1092" w:name="_Toc535476226"/>
      <w:r>
        <w:rPr>
          <w:snapToGrid w:val="0"/>
          <w:lang w:eastAsia="zh-CN"/>
        </w:rPr>
        <w:t>A.4.5.5.4.1</w:t>
      </w:r>
      <w:r>
        <w:rPr>
          <w:snapToGrid w:val="0"/>
          <w:lang w:eastAsia="zh-CN"/>
        </w:rPr>
        <w:tab/>
        <w:t>Test Purpose and Environment</w:t>
      </w:r>
      <w:bookmarkEnd w:id="1092"/>
    </w:p>
    <w:p w14:paraId="0B37A3C0" w14:textId="77777777" w:rsidR="009C2962" w:rsidRDefault="009C2962" w:rsidP="009C2962">
      <w:r>
        <w:t>The purpose of this test is to verify that the UE properly detects CSI-RS-based beam failure in the set q</w:t>
      </w:r>
      <w:r>
        <w:rPr>
          <w:vertAlign w:val="subscript"/>
        </w:rPr>
        <w:t>0</w:t>
      </w:r>
      <w:r>
        <w:t xml:space="preserve"> configured for a serving PSCell and that the UE performs correct CSI-RS-based link recovery based on beam candicate set q</w:t>
      </w:r>
      <w:r>
        <w:rPr>
          <w:vertAlign w:val="subscript"/>
        </w:rPr>
        <w:t>1</w:t>
      </w:r>
      <w:r>
        <w:t>. The purpose is to test the downlink monitoring for beam failure detection within the UEs active DL BWP of the PSCell, during the evaluation period, and link recovery, when DRX is used. This test will partly verify the CSI-RS based beam failure detection and link recovery for an FR1 serving cell requirements in clause 8.5.</w:t>
      </w:r>
    </w:p>
    <w:p w14:paraId="7091BC49" w14:textId="77777777" w:rsidR="009C2962" w:rsidRDefault="009C2962" w:rsidP="009C2962">
      <w:pPr>
        <w:spacing w:before="120"/>
      </w:pPr>
      <w:r>
        <w:t>The test parameters are given in Tables A.4.5.5.4.1-1, A.4.5.5.4.1-2, A.4.5.5.4.1-3, and A.4.5.5.4.1-4 below. There are two cells, cell 1 is the E-UTRAN PCell, and cell 2 is the PSCell, in the test.  The test consists of five successive time periods, with time duration of T1, T2, T3, T4 and T5 respectively. Figure A.4.5.5.4.1-1 shows the variation of the downlink SNR of the PSCell and the SNR of the CSI-RS in set q</w:t>
      </w:r>
      <w:r>
        <w:rPr>
          <w:vertAlign w:val="subscript"/>
        </w:rPr>
        <w:t>0</w:t>
      </w:r>
      <w:r>
        <w:t xml:space="preserve"> in the active PSCell to emulate CSI-RS based beam failure. Figure A.4.5.5.4.1-1 additionally shows the variation of the downlink L1-RSRP of the CSI-RS in set q</w:t>
      </w:r>
      <w:r>
        <w:rPr>
          <w:vertAlign w:val="subscript"/>
        </w:rPr>
        <w:t>1</w:t>
      </w:r>
      <w:r>
        <w:t xml:space="preserve"> of the candidate beam used for link recovery. Prior to the start of the time duration T1, the UE shall be fully synchronized to cell 1 and cell 2. The UE shall be configured for periodic CSI reporting with a reporting periodicity of 5 ms. In the test, DRX configuration is enabled in PSCell and DRX inactivity timer has already been expired, i.e. UE tries to decode PDCCH and to send periodic CQI during the period when On-duration timer is running. Time alignment timers shall be set to “infinity” so that UL timing alignment is maintained during the test.</w:t>
      </w:r>
    </w:p>
    <w:p w14:paraId="21F13DEC" w14:textId="77777777" w:rsidR="009C2962" w:rsidRDefault="009C2962" w:rsidP="009C2962">
      <w:pPr>
        <w:pStyle w:val="TH"/>
      </w:pPr>
      <w:r>
        <w:t>Table A.4.5.5.4.1-1: Supported test configurations for FR1 PSCell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9C2962" w14:paraId="52DA6059" w14:textId="77777777" w:rsidTr="00595699">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3EE154E3" w14:textId="77777777" w:rsidR="009C2962" w:rsidRDefault="009C2962" w:rsidP="00595699">
            <w:pPr>
              <w:pStyle w:val="TAH"/>
              <w:spacing w:line="256" w:lineRule="auto"/>
              <w:rPr>
                <w:lang w:eastAsia="zh-CN"/>
              </w:rPr>
            </w:pPr>
            <w:r>
              <w:rPr>
                <w:lang w:eastAsia="zh-CN"/>
              </w:rPr>
              <w:t>Configuration</w:t>
            </w:r>
          </w:p>
        </w:tc>
        <w:tc>
          <w:tcPr>
            <w:tcW w:w="6905" w:type="dxa"/>
            <w:tcBorders>
              <w:top w:val="single" w:sz="4" w:space="0" w:color="auto"/>
              <w:left w:val="single" w:sz="4" w:space="0" w:color="auto"/>
              <w:bottom w:val="single" w:sz="4" w:space="0" w:color="auto"/>
              <w:right w:val="single" w:sz="4" w:space="0" w:color="auto"/>
            </w:tcBorders>
            <w:hideMark/>
          </w:tcPr>
          <w:p w14:paraId="65824D3F" w14:textId="77777777" w:rsidR="009C2962" w:rsidRDefault="009C2962" w:rsidP="00595699">
            <w:pPr>
              <w:pStyle w:val="TAH"/>
              <w:spacing w:line="256" w:lineRule="auto"/>
              <w:rPr>
                <w:lang w:eastAsia="zh-CN"/>
              </w:rPr>
            </w:pPr>
            <w:r>
              <w:rPr>
                <w:lang w:eastAsia="zh-CN"/>
              </w:rPr>
              <w:t>Description</w:t>
            </w:r>
          </w:p>
        </w:tc>
      </w:tr>
      <w:tr w:rsidR="009C2962" w14:paraId="6F878BB0" w14:textId="77777777" w:rsidTr="00595699">
        <w:trPr>
          <w:trHeight w:val="270"/>
          <w:jc w:val="center"/>
        </w:trPr>
        <w:tc>
          <w:tcPr>
            <w:tcW w:w="2265" w:type="dxa"/>
            <w:tcBorders>
              <w:top w:val="single" w:sz="4" w:space="0" w:color="auto"/>
              <w:left w:val="single" w:sz="4" w:space="0" w:color="auto"/>
              <w:bottom w:val="single" w:sz="4" w:space="0" w:color="auto"/>
              <w:right w:val="single" w:sz="4" w:space="0" w:color="auto"/>
            </w:tcBorders>
            <w:hideMark/>
          </w:tcPr>
          <w:p w14:paraId="1EAF16D8" w14:textId="77777777" w:rsidR="009C2962" w:rsidRDefault="009C2962" w:rsidP="00595699">
            <w:pPr>
              <w:pStyle w:val="TAL"/>
              <w:spacing w:line="256" w:lineRule="auto"/>
              <w:rPr>
                <w:lang w:eastAsia="zh-CN"/>
              </w:rPr>
            </w:pPr>
            <w:r>
              <w:rPr>
                <w:lang w:eastAsia="zh-CN"/>
              </w:rPr>
              <w:t>1</w:t>
            </w:r>
          </w:p>
        </w:tc>
        <w:tc>
          <w:tcPr>
            <w:tcW w:w="6905" w:type="dxa"/>
            <w:tcBorders>
              <w:top w:val="single" w:sz="4" w:space="0" w:color="auto"/>
              <w:left w:val="single" w:sz="4" w:space="0" w:color="auto"/>
              <w:bottom w:val="single" w:sz="4" w:space="0" w:color="auto"/>
              <w:right w:val="single" w:sz="4" w:space="0" w:color="auto"/>
            </w:tcBorders>
            <w:hideMark/>
          </w:tcPr>
          <w:p w14:paraId="3E0C0E26" w14:textId="77777777" w:rsidR="009C2962" w:rsidRDefault="009C2962" w:rsidP="00595699">
            <w:pPr>
              <w:pStyle w:val="TAL"/>
              <w:spacing w:line="256" w:lineRule="auto"/>
              <w:rPr>
                <w:lang w:eastAsia="zh-CN"/>
              </w:rPr>
            </w:pPr>
            <w:r>
              <w:rPr>
                <w:lang w:eastAsia="zh-CN"/>
              </w:rPr>
              <w:t>LTE FDD, NR 15 kHz SSB SCS, 10 MHz bandwidth, FDD duplex mode</w:t>
            </w:r>
          </w:p>
        </w:tc>
      </w:tr>
      <w:tr w:rsidR="009C2962" w14:paraId="2AC66049" w14:textId="77777777" w:rsidTr="00595699">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3E06CE82" w14:textId="77777777" w:rsidR="009C2962" w:rsidRDefault="009C2962" w:rsidP="00595699">
            <w:pPr>
              <w:pStyle w:val="TAL"/>
              <w:spacing w:line="256" w:lineRule="auto"/>
              <w:rPr>
                <w:lang w:eastAsia="zh-CN"/>
              </w:rPr>
            </w:pPr>
            <w:r>
              <w:rPr>
                <w:lang w:eastAsia="zh-CN"/>
              </w:rPr>
              <w:t>2</w:t>
            </w:r>
          </w:p>
        </w:tc>
        <w:tc>
          <w:tcPr>
            <w:tcW w:w="6905" w:type="dxa"/>
            <w:tcBorders>
              <w:top w:val="single" w:sz="4" w:space="0" w:color="auto"/>
              <w:left w:val="single" w:sz="4" w:space="0" w:color="auto"/>
              <w:bottom w:val="single" w:sz="4" w:space="0" w:color="auto"/>
              <w:right w:val="single" w:sz="4" w:space="0" w:color="auto"/>
            </w:tcBorders>
            <w:hideMark/>
          </w:tcPr>
          <w:p w14:paraId="262D168A" w14:textId="77777777" w:rsidR="009C2962" w:rsidRDefault="009C2962" w:rsidP="00595699">
            <w:pPr>
              <w:pStyle w:val="TAL"/>
              <w:spacing w:line="256" w:lineRule="auto"/>
              <w:rPr>
                <w:lang w:eastAsia="zh-CN"/>
              </w:rPr>
            </w:pPr>
            <w:r>
              <w:rPr>
                <w:lang w:eastAsia="zh-CN"/>
              </w:rPr>
              <w:t>LTE FDD, NR 15 kHz SSB SCS, 10 MHz bandwidth, TDD duplex mode</w:t>
            </w:r>
          </w:p>
        </w:tc>
      </w:tr>
      <w:tr w:rsidR="009C2962" w14:paraId="6201CB78" w14:textId="77777777" w:rsidTr="00595699">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1768942F" w14:textId="77777777" w:rsidR="009C2962" w:rsidRDefault="009C2962" w:rsidP="00595699">
            <w:pPr>
              <w:pStyle w:val="TAL"/>
              <w:spacing w:line="256" w:lineRule="auto"/>
              <w:rPr>
                <w:lang w:eastAsia="zh-CN"/>
              </w:rPr>
            </w:pPr>
            <w:r>
              <w:rPr>
                <w:lang w:eastAsia="zh-CN"/>
              </w:rPr>
              <w:t>3</w:t>
            </w:r>
          </w:p>
        </w:tc>
        <w:tc>
          <w:tcPr>
            <w:tcW w:w="6905" w:type="dxa"/>
            <w:tcBorders>
              <w:top w:val="single" w:sz="4" w:space="0" w:color="auto"/>
              <w:left w:val="single" w:sz="4" w:space="0" w:color="auto"/>
              <w:bottom w:val="single" w:sz="4" w:space="0" w:color="auto"/>
              <w:right w:val="single" w:sz="4" w:space="0" w:color="auto"/>
            </w:tcBorders>
            <w:hideMark/>
          </w:tcPr>
          <w:p w14:paraId="22098360" w14:textId="77777777" w:rsidR="009C2962" w:rsidRDefault="009C2962" w:rsidP="00595699">
            <w:pPr>
              <w:pStyle w:val="TAL"/>
              <w:spacing w:line="256" w:lineRule="auto"/>
              <w:rPr>
                <w:lang w:eastAsia="zh-CN"/>
              </w:rPr>
            </w:pPr>
            <w:r>
              <w:rPr>
                <w:lang w:eastAsia="zh-CN"/>
              </w:rPr>
              <w:t>LTE FDD, NR 30 kHz SSB SCS, 40 MHz bandwidth, TDD duplex mode</w:t>
            </w:r>
          </w:p>
        </w:tc>
      </w:tr>
      <w:tr w:rsidR="009C2962" w14:paraId="56A7DFF2" w14:textId="77777777" w:rsidTr="00595699">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79E7B360" w14:textId="77777777" w:rsidR="009C2962" w:rsidRDefault="009C2962" w:rsidP="00595699">
            <w:pPr>
              <w:pStyle w:val="TAL"/>
              <w:spacing w:line="256" w:lineRule="auto"/>
              <w:rPr>
                <w:lang w:eastAsia="zh-CN"/>
              </w:rPr>
            </w:pPr>
            <w:r>
              <w:rPr>
                <w:lang w:eastAsia="zh-CN"/>
              </w:rPr>
              <w:t>4</w:t>
            </w:r>
          </w:p>
        </w:tc>
        <w:tc>
          <w:tcPr>
            <w:tcW w:w="6905" w:type="dxa"/>
            <w:tcBorders>
              <w:top w:val="single" w:sz="4" w:space="0" w:color="auto"/>
              <w:left w:val="single" w:sz="4" w:space="0" w:color="auto"/>
              <w:bottom w:val="single" w:sz="4" w:space="0" w:color="auto"/>
              <w:right w:val="single" w:sz="4" w:space="0" w:color="auto"/>
            </w:tcBorders>
            <w:hideMark/>
          </w:tcPr>
          <w:p w14:paraId="48D96296" w14:textId="77777777" w:rsidR="009C2962" w:rsidRDefault="009C2962" w:rsidP="00595699">
            <w:pPr>
              <w:pStyle w:val="TAL"/>
              <w:spacing w:line="256" w:lineRule="auto"/>
              <w:rPr>
                <w:lang w:eastAsia="zh-CN"/>
              </w:rPr>
            </w:pPr>
            <w:r>
              <w:rPr>
                <w:lang w:eastAsia="zh-CN"/>
              </w:rPr>
              <w:t>LTE TDD, NR 15 kHz SSB SCS, 10 MHz bandwidth, FDD duplex mode</w:t>
            </w:r>
          </w:p>
        </w:tc>
      </w:tr>
      <w:tr w:rsidR="009C2962" w14:paraId="2C7A2455" w14:textId="77777777" w:rsidTr="00595699">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01471D63" w14:textId="77777777" w:rsidR="009C2962" w:rsidRDefault="009C2962" w:rsidP="00595699">
            <w:pPr>
              <w:pStyle w:val="TAL"/>
              <w:spacing w:line="256" w:lineRule="auto"/>
              <w:rPr>
                <w:lang w:eastAsia="zh-CN"/>
              </w:rPr>
            </w:pPr>
            <w:r>
              <w:rPr>
                <w:lang w:eastAsia="zh-CN"/>
              </w:rPr>
              <w:t>5</w:t>
            </w:r>
          </w:p>
        </w:tc>
        <w:tc>
          <w:tcPr>
            <w:tcW w:w="6905" w:type="dxa"/>
            <w:tcBorders>
              <w:top w:val="single" w:sz="4" w:space="0" w:color="auto"/>
              <w:left w:val="single" w:sz="4" w:space="0" w:color="auto"/>
              <w:bottom w:val="single" w:sz="4" w:space="0" w:color="auto"/>
              <w:right w:val="single" w:sz="4" w:space="0" w:color="auto"/>
            </w:tcBorders>
            <w:hideMark/>
          </w:tcPr>
          <w:p w14:paraId="203F039B" w14:textId="77777777" w:rsidR="009C2962" w:rsidRDefault="009C2962" w:rsidP="00595699">
            <w:pPr>
              <w:pStyle w:val="TAL"/>
              <w:spacing w:line="256" w:lineRule="auto"/>
              <w:rPr>
                <w:lang w:eastAsia="zh-CN"/>
              </w:rPr>
            </w:pPr>
            <w:r>
              <w:rPr>
                <w:lang w:eastAsia="zh-CN"/>
              </w:rPr>
              <w:t>LTE TDD, NR 15 kHz SSB SCS, 10 MHz bandwidth, TDD duplex mode</w:t>
            </w:r>
          </w:p>
        </w:tc>
      </w:tr>
      <w:tr w:rsidR="009C2962" w14:paraId="71AFBF11" w14:textId="77777777" w:rsidTr="00595699">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64D099BF" w14:textId="77777777" w:rsidR="009C2962" w:rsidRDefault="009C2962" w:rsidP="00595699">
            <w:pPr>
              <w:pStyle w:val="TAL"/>
              <w:spacing w:line="256" w:lineRule="auto"/>
              <w:rPr>
                <w:lang w:eastAsia="zh-CN"/>
              </w:rPr>
            </w:pPr>
            <w:r>
              <w:rPr>
                <w:lang w:eastAsia="zh-CN"/>
              </w:rPr>
              <w:t>6</w:t>
            </w:r>
          </w:p>
        </w:tc>
        <w:tc>
          <w:tcPr>
            <w:tcW w:w="6905" w:type="dxa"/>
            <w:tcBorders>
              <w:top w:val="single" w:sz="4" w:space="0" w:color="auto"/>
              <w:left w:val="single" w:sz="4" w:space="0" w:color="auto"/>
              <w:bottom w:val="single" w:sz="4" w:space="0" w:color="auto"/>
              <w:right w:val="single" w:sz="4" w:space="0" w:color="auto"/>
            </w:tcBorders>
            <w:hideMark/>
          </w:tcPr>
          <w:p w14:paraId="31A713CF" w14:textId="77777777" w:rsidR="009C2962" w:rsidRDefault="009C2962" w:rsidP="00595699">
            <w:pPr>
              <w:pStyle w:val="TAL"/>
              <w:spacing w:line="256" w:lineRule="auto"/>
              <w:rPr>
                <w:lang w:eastAsia="zh-CN"/>
              </w:rPr>
            </w:pPr>
            <w:r>
              <w:rPr>
                <w:lang w:eastAsia="zh-CN"/>
              </w:rPr>
              <w:t>LTE TDD, NR 30 kHz SSB SCS, 40 MHz bandwidth, TDD duplex mode</w:t>
            </w:r>
          </w:p>
        </w:tc>
      </w:tr>
      <w:tr w:rsidR="009C2962" w14:paraId="41EDF4F8" w14:textId="77777777" w:rsidTr="00595699">
        <w:trPr>
          <w:trHeight w:val="267"/>
          <w:jc w:val="center"/>
        </w:trPr>
        <w:tc>
          <w:tcPr>
            <w:tcW w:w="9170" w:type="dxa"/>
            <w:gridSpan w:val="2"/>
            <w:tcBorders>
              <w:top w:val="single" w:sz="4" w:space="0" w:color="auto"/>
              <w:left w:val="single" w:sz="4" w:space="0" w:color="auto"/>
              <w:bottom w:val="single" w:sz="4" w:space="0" w:color="auto"/>
              <w:right w:val="single" w:sz="4" w:space="0" w:color="auto"/>
            </w:tcBorders>
            <w:hideMark/>
          </w:tcPr>
          <w:p w14:paraId="7E41EB54" w14:textId="77777777" w:rsidR="009C2962" w:rsidRDefault="009C2962" w:rsidP="00595699">
            <w:pPr>
              <w:pStyle w:val="TAN"/>
              <w:spacing w:line="256" w:lineRule="auto"/>
              <w:rPr>
                <w:lang w:eastAsia="zh-CN"/>
              </w:rPr>
            </w:pPr>
            <w:r>
              <w:rPr>
                <w:lang w:eastAsia="zh-CN"/>
              </w:rPr>
              <w:t xml:space="preserve">Note: </w:t>
            </w:r>
            <w:r>
              <w:rPr>
                <w:snapToGrid w:val="0"/>
                <w:lang w:eastAsia="zh-CN"/>
              </w:rPr>
              <w:tab/>
            </w:r>
            <w:r>
              <w:rPr>
                <w:lang w:eastAsia="zh-CN"/>
              </w:rPr>
              <w:t>The UE is only required to pass in one of the supported test configurations in FR1</w:t>
            </w:r>
          </w:p>
        </w:tc>
      </w:tr>
    </w:tbl>
    <w:p w14:paraId="60DBA6E2" w14:textId="77777777" w:rsidR="009C2962" w:rsidRDefault="009C2962" w:rsidP="009C2962">
      <w:pPr>
        <w:spacing w:before="120"/>
        <w:rPr>
          <w:rFonts w:asciiTheme="minorHAnsi" w:hAnsiTheme="minorHAnsi" w:cstheme="minorBidi"/>
          <w:kern w:val="2"/>
          <w:sz w:val="21"/>
          <w:szCs w:val="22"/>
          <w:lang w:eastAsia="ja-JP"/>
        </w:rPr>
      </w:pPr>
    </w:p>
    <w:p w14:paraId="659E0F4E" w14:textId="77777777" w:rsidR="009C2962" w:rsidRDefault="009C2962" w:rsidP="009C2962">
      <w:pPr>
        <w:pStyle w:val="TH"/>
      </w:pPr>
      <w:r>
        <w:t>Table A.4.5.5.4.1-2: General test parameters for FR1 PSCell for CSI-RS-based beam failure detection and link recovery testing in DRX mode</w:t>
      </w:r>
    </w:p>
    <w:tbl>
      <w:tblPr>
        <w:tblW w:w="42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7"/>
        <w:gridCol w:w="76"/>
        <w:gridCol w:w="327"/>
        <w:gridCol w:w="1226"/>
        <w:gridCol w:w="1457"/>
        <w:gridCol w:w="1461"/>
        <w:gridCol w:w="1564"/>
      </w:tblGrid>
      <w:tr w:rsidR="009C2962" w14:paraId="6E4DF034" w14:textId="77777777" w:rsidTr="00595699">
        <w:trPr>
          <w:trHeight w:val="164"/>
          <w:jc w:val="center"/>
        </w:trPr>
        <w:tc>
          <w:tcPr>
            <w:tcW w:w="2229" w:type="pct"/>
            <w:gridSpan w:val="4"/>
            <w:tcBorders>
              <w:top w:val="single" w:sz="4" w:space="0" w:color="auto"/>
              <w:left w:val="single" w:sz="4" w:space="0" w:color="auto"/>
              <w:bottom w:val="nil"/>
              <w:right w:val="single" w:sz="4" w:space="0" w:color="auto"/>
            </w:tcBorders>
            <w:hideMark/>
          </w:tcPr>
          <w:p w14:paraId="7BBE100E" w14:textId="77777777" w:rsidR="009C2962" w:rsidRDefault="009C2962" w:rsidP="00595699">
            <w:pPr>
              <w:pStyle w:val="TAH"/>
              <w:spacing w:line="256" w:lineRule="auto"/>
              <w:rPr>
                <w:noProof/>
                <w:lang w:eastAsia="zh-CN"/>
              </w:rPr>
            </w:pPr>
            <w:r>
              <w:rPr>
                <w:noProof/>
                <w:lang w:eastAsia="zh-CN"/>
              </w:rPr>
              <w:t>Parameter</w:t>
            </w:r>
          </w:p>
        </w:tc>
        <w:tc>
          <w:tcPr>
            <w:tcW w:w="901" w:type="pct"/>
            <w:tcBorders>
              <w:top w:val="single" w:sz="4" w:space="0" w:color="auto"/>
              <w:left w:val="single" w:sz="4" w:space="0" w:color="auto"/>
              <w:bottom w:val="nil"/>
              <w:right w:val="single" w:sz="4" w:space="0" w:color="auto"/>
            </w:tcBorders>
            <w:hideMark/>
          </w:tcPr>
          <w:p w14:paraId="457AD86E" w14:textId="77777777" w:rsidR="009C2962" w:rsidRDefault="009C2962" w:rsidP="00595699">
            <w:pPr>
              <w:pStyle w:val="TAH"/>
              <w:spacing w:line="256" w:lineRule="auto"/>
              <w:rPr>
                <w:noProof/>
                <w:lang w:eastAsia="zh-CN"/>
              </w:rPr>
            </w:pPr>
            <w:r>
              <w:rPr>
                <w:noProof/>
                <w:lang w:eastAsia="zh-CN"/>
              </w:rPr>
              <w:t>Unit</w:t>
            </w:r>
          </w:p>
        </w:tc>
        <w:tc>
          <w:tcPr>
            <w:tcW w:w="903" w:type="pct"/>
            <w:tcBorders>
              <w:top w:val="single" w:sz="4" w:space="0" w:color="auto"/>
              <w:left w:val="single" w:sz="4" w:space="0" w:color="auto"/>
              <w:bottom w:val="single" w:sz="4" w:space="0" w:color="auto"/>
              <w:right w:val="single" w:sz="4" w:space="0" w:color="auto"/>
            </w:tcBorders>
            <w:hideMark/>
          </w:tcPr>
          <w:p w14:paraId="14CDCACE" w14:textId="77777777" w:rsidR="009C2962" w:rsidRDefault="009C2962" w:rsidP="00595699">
            <w:pPr>
              <w:pStyle w:val="TAH"/>
              <w:spacing w:line="256" w:lineRule="auto"/>
              <w:rPr>
                <w:noProof/>
                <w:lang w:eastAsia="zh-CN"/>
              </w:rPr>
            </w:pPr>
            <w:r>
              <w:rPr>
                <w:noProof/>
                <w:lang w:eastAsia="zh-CN"/>
              </w:rPr>
              <w:t>Value</w:t>
            </w:r>
          </w:p>
        </w:tc>
        <w:tc>
          <w:tcPr>
            <w:tcW w:w="967" w:type="pct"/>
            <w:tcBorders>
              <w:top w:val="single" w:sz="4" w:space="0" w:color="auto"/>
              <w:left w:val="single" w:sz="4" w:space="0" w:color="auto"/>
              <w:bottom w:val="nil"/>
              <w:right w:val="single" w:sz="4" w:space="0" w:color="auto"/>
            </w:tcBorders>
            <w:hideMark/>
          </w:tcPr>
          <w:p w14:paraId="35EA0852" w14:textId="77777777" w:rsidR="009C2962" w:rsidRDefault="009C2962" w:rsidP="00595699">
            <w:pPr>
              <w:pStyle w:val="TAH"/>
              <w:spacing w:line="256" w:lineRule="auto"/>
              <w:rPr>
                <w:noProof/>
                <w:lang w:eastAsia="zh-CN"/>
              </w:rPr>
            </w:pPr>
            <w:r>
              <w:rPr>
                <w:noProof/>
                <w:lang w:eastAsia="zh-CN"/>
              </w:rPr>
              <w:t>Comment</w:t>
            </w:r>
          </w:p>
        </w:tc>
      </w:tr>
      <w:tr w:rsidR="009C2962" w14:paraId="12614D4D" w14:textId="77777777" w:rsidTr="00595699">
        <w:trPr>
          <w:trHeight w:val="125"/>
          <w:jc w:val="center"/>
        </w:trPr>
        <w:tc>
          <w:tcPr>
            <w:tcW w:w="2229" w:type="pct"/>
            <w:gridSpan w:val="4"/>
            <w:tcBorders>
              <w:top w:val="nil"/>
              <w:left w:val="single" w:sz="4" w:space="0" w:color="auto"/>
              <w:bottom w:val="single" w:sz="4" w:space="0" w:color="auto"/>
              <w:right w:val="single" w:sz="4" w:space="0" w:color="auto"/>
            </w:tcBorders>
            <w:vAlign w:val="center"/>
            <w:hideMark/>
          </w:tcPr>
          <w:p w14:paraId="3F04E07E" w14:textId="77777777" w:rsidR="009C2962" w:rsidRDefault="009C2962" w:rsidP="00595699">
            <w:pPr>
              <w:rPr>
                <w:noProof/>
                <w:lang w:eastAsia="zh-CN"/>
              </w:rPr>
            </w:pPr>
          </w:p>
        </w:tc>
        <w:tc>
          <w:tcPr>
            <w:tcW w:w="901" w:type="pct"/>
            <w:tcBorders>
              <w:top w:val="nil"/>
              <w:left w:val="single" w:sz="4" w:space="0" w:color="auto"/>
              <w:bottom w:val="single" w:sz="4" w:space="0" w:color="auto"/>
              <w:right w:val="single" w:sz="4" w:space="0" w:color="auto"/>
            </w:tcBorders>
            <w:vAlign w:val="center"/>
            <w:hideMark/>
          </w:tcPr>
          <w:p w14:paraId="3925274D" w14:textId="77777777" w:rsidR="009C2962" w:rsidRDefault="009C2962" w:rsidP="00595699">
            <w:pPr>
              <w:spacing w:line="256" w:lineRule="auto"/>
              <w:rPr>
                <w:rFonts w:ascii="Calibri" w:eastAsia="Times New Roman" w:hAnsi="Calibri"/>
              </w:rPr>
            </w:pPr>
          </w:p>
        </w:tc>
        <w:tc>
          <w:tcPr>
            <w:tcW w:w="903" w:type="pct"/>
            <w:tcBorders>
              <w:top w:val="single" w:sz="4" w:space="0" w:color="auto"/>
              <w:left w:val="single" w:sz="4" w:space="0" w:color="auto"/>
              <w:bottom w:val="single" w:sz="4" w:space="0" w:color="auto"/>
              <w:right w:val="single" w:sz="4" w:space="0" w:color="auto"/>
            </w:tcBorders>
            <w:hideMark/>
          </w:tcPr>
          <w:p w14:paraId="61619388" w14:textId="77777777" w:rsidR="009C2962" w:rsidRDefault="009C2962" w:rsidP="00595699">
            <w:pPr>
              <w:pStyle w:val="TAH"/>
              <w:spacing w:line="256" w:lineRule="auto"/>
              <w:rPr>
                <w:noProof/>
                <w:kern w:val="2"/>
                <w:szCs w:val="22"/>
                <w:lang w:eastAsia="zh-CN"/>
              </w:rPr>
            </w:pPr>
            <w:r>
              <w:rPr>
                <w:noProof/>
                <w:lang w:eastAsia="zh-CN"/>
              </w:rPr>
              <w:t>Test 1</w:t>
            </w:r>
          </w:p>
        </w:tc>
        <w:tc>
          <w:tcPr>
            <w:tcW w:w="967" w:type="pct"/>
            <w:tcBorders>
              <w:top w:val="nil"/>
              <w:left w:val="single" w:sz="4" w:space="0" w:color="auto"/>
              <w:bottom w:val="single" w:sz="4" w:space="0" w:color="auto"/>
              <w:right w:val="single" w:sz="4" w:space="0" w:color="auto"/>
            </w:tcBorders>
            <w:vAlign w:val="center"/>
            <w:hideMark/>
          </w:tcPr>
          <w:p w14:paraId="7765AB15" w14:textId="77777777" w:rsidR="009C2962" w:rsidRDefault="009C2962" w:rsidP="00595699">
            <w:pPr>
              <w:rPr>
                <w:noProof/>
                <w:lang w:eastAsia="zh-CN"/>
              </w:rPr>
            </w:pPr>
          </w:p>
        </w:tc>
      </w:tr>
      <w:tr w:rsidR="009C2962" w14:paraId="22DEA2A0" w14:textId="77777777" w:rsidTr="00595699">
        <w:trPr>
          <w:trHeight w:val="64"/>
          <w:jc w:val="center"/>
        </w:trPr>
        <w:tc>
          <w:tcPr>
            <w:tcW w:w="2229" w:type="pct"/>
            <w:gridSpan w:val="4"/>
            <w:tcBorders>
              <w:top w:val="single" w:sz="4" w:space="0" w:color="auto"/>
              <w:left w:val="single" w:sz="4" w:space="0" w:color="auto"/>
              <w:bottom w:val="single" w:sz="4" w:space="0" w:color="auto"/>
              <w:right w:val="single" w:sz="4" w:space="0" w:color="auto"/>
            </w:tcBorders>
            <w:hideMark/>
          </w:tcPr>
          <w:p w14:paraId="39DF4270" w14:textId="77777777" w:rsidR="009C2962" w:rsidRDefault="009C2962" w:rsidP="00595699">
            <w:pPr>
              <w:pStyle w:val="TAL"/>
              <w:spacing w:line="256" w:lineRule="auto"/>
              <w:rPr>
                <w:noProof/>
                <w:kern w:val="2"/>
                <w:szCs w:val="22"/>
                <w:lang w:eastAsia="zh-CN"/>
              </w:rPr>
            </w:pPr>
            <w:r>
              <w:rPr>
                <w:noProof/>
                <w:lang w:eastAsia="zh-CN"/>
              </w:rPr>
              <w:t xml:space="preserve">Active PCell </w:t>
            </w:r>
          </w:p>
        </w:tc>
        <w:tc>
          <w:tcPr>
            <w:tcW w:w="901" w:type="pct"/>
            <w:tcBorders>
              <w:top w:val="single" w:sz="4" w:space="0" w:color="auto"/>
              <w:left w:val="single" w:sz="4" w:space="0" w:color="auto"/>
              <w:bottom w:val="single" w:sz="4" w:space="0" w:color="auto"/>
              <w:right w:val="single" w:sz="4" w:space="0" w:color="auto"/>
            </w:tcBorders>
          </w:tcPr>
          <w:p w14:paraId="450496C2" w14:textId="77777777" w:rsidR="009C2962" w:rsidRDefault="009C2962" w:rsidP="00595699">
            <w:pPr>
              <w:pStyle w:val="TAC"/>
              <w:spacing w:line="256" w:lineRule="auto"/>
              <w:rPr>
                <w:noProof/>
                <w:lang w:eastAsia="zh-CN"/>
              </w:rPr>
            </w:pPr>
          </w:p>
        </w:tc>
        <w:tc>
          <w:tcPr>
            <w:tcW w:w="903" w:type="pct"/>
            <w:tcBorders>
              <w:top w:val="single" w:sz="4" w:space="0" w:color="auto"/>
              <w:left w:val="single" w:sz="4" w:space="0" w:color="auto"/>
              <w:bottom w:val="single" w:sz="4" w:space="0" w:color="auto"/>
              <w:right w:val="single" w:sz="4" w:space="0" w:color="auto"/>
            </w:tcBorders>
            <w:hideMark/>
          </w:tcPr>
          <w:p w14:paraId="5C1862AC" w14:textId="77777777" w:rsidR="009C2962" w:rsidRDefault="009C2962" w:rsidP="00595699">
            <w:pPr>
              <w:pStyle w:val="TAC"/>
              <w:spacing w:line="256" w:lineRule="auto"/>
              <w:rPr>
                <w:noProof/>
                <w:lang w:eastAsia="zh-CN"/>
              </w:rPr>
            </w:pPr>
            <w:r>
              <w:rPr>
                <w:noProof/>
                <w:lang w:eastAsia="zh-CN"/>
              </w:rPr>
              <w:t>Cell 1</w:t>
            </w:r>
          </w:p>
        </w:tc>
        <w:tc>
          <w:tcPr>
            <w:tcW w:w="967" w:type="pct"/>
            <w:tcBorders>
              <w:top w:val="single" w:sz="4" w:space="0" w:color="auto"/>
              <w:left w:val="single" w:sz="4" w:space="0" w:color="auto"/>
              <w:bottom w:val="single" w:sz="4" w:space="0" w:color="auto"/>
              <w:right w:val="single" w:sz="4" w:space="0" w:color="auto"/>
            </w:tcBorders>
          </w:tcPr>
          <w:p w14:paraId="2E8E444A" w14:textId="77777777" w:rsidR="009C2962" w:rsidRDefault="009C2962" w:rsidP="00595699">
            <w:pPr>
              <w:pStyle w:val="TAC"/>
              <w:spacing w:line="256" w:lineRule="auto"/>
              <w:rPr>
                <w:noProof/>
                <w:lang w:eastAsia="zh-CN"/>
              </w:rPr>
            </w:pPr>
          </w:p>
        </w:tc>
      </w:tr>
      <w:tr w:rsidR="009C2962" w14:paraId="2A00FEE5" w14:textId="77777777" w:rsidTr="00595699">
        <w:trPr>
          <w:trHeight w:val="164"/>
          <w:jc w:val="center"/>
        </w:trPr>
        <w:tc>
          <w:tcPr>
            <w:tcW w:w="2229" w:type="pct"/>
            <w:gridSpan w:val="4"/>
            <w:tcBorders>
              <w:top w:val="single" w:sz="4" w:space="0" w:color="auto"/>
              <w:left w:val="single" w:sz="4" w:space="0" w:color="auto"/>
              <w:bottom w:val="single" w:sz="4" w:space="0" w:color="auto"/>
              <w:right w:val="single" w:sz="4" w:space="0" w:color="auto"/>
            </w:tcBorders>
            <w:hideMark/>
          </w:tcPr>
          <w:p w14:paraId="5211A280" w14:textId="77777777" w:rsidR="009C2962" w:rsidRDefault="009C2962" w:rsidP="00595699">
            <w:pPr>
              <w:pStyle w:val="TAL"/>
              <w:spacing w:line="256" w:lineRule="auto"/>
              <w:rPr>
                <w:noProof/>
                <w:lang w:eastAsia="zh-CN"/>
              </w:rPr>
            </w:pPr>
            <w:r>
              <w:rPr>
                <w:noProof/>
                <w:lang w:eastAsia="zh-CN"/>
              </w:rPr>
              <w:t>RF Channel Number</w:t>
            </w:r>
          </w:p>
        </w:tc>
        <w:tc>
          <w:tcPr>
            <w:tcW w:w="901" w:type="pct"/>
            <w:tcBorders>
              <w:top w:val="single" w:sz="4" w:space="0" w:color="auto"/>
              <w:left w:val="single" w:sz="4" w:space="0" w:color="auto"/>
              <w:bottom w:val="single" w:sz="4" w:space="0" w:color="auto"/>
              <w:right w:val="single" w:sz="4" w:space="0" w:color="auto"/>
            </w:tcBorders>
          </w:tcPr>
          <w:p w14:paraId="0993E231" w14:textId="77777777" w:rsidR="009C2962" w:rsidRDefault="009C2962" w:rsidP="00595699">
            <w:pPr>
              <w:pStyle w:val="TAC"/>
              <w:spacing w:line="256" w:lineRule="auto"/>
              <w:rPr>
                <w:noProof/>
                <w:lang w:eastAsia="zh-CN"/>
              </w:rPr>
            </w:pPr>
          </w:p>
        </w:tc>
        <w:tc>
          <w:tcPr>
            <w:tcW w:w="903" w:type="pct"/>
            <w:tcBorders>
              <w:top w:val="single" w:sz="4" w:space="0" w:color="auto"/>
              <w:left w:val="single" w:sz="4" w:space="0" w:color="auto"/>
              <w:bottom w:val="single" w:sz="4" w:space="0" w:color="auto"/>
              <w:right w:val="single" w:sz="4" w:space="0" w:color="auto"/>
            </w:tcBorders>
            <w:hideMark/>
          </w:tcPr>
          <w:p w14:paraId="0959358A" w14:textId="77777777" w:rsidR="009C2962" w:rsidRDefault="009C2962" w:rsidP="00595699">
            <w:pPr>
              <w:pStyle w:val="TAC"/>
              <w:spacing w:line="256" w:lineRule="auto"/>
              <w:rPr>
                <w:noProof/>
                <w:lang w:eastAsia="zh-CN"/>
              </w:rPr>
            </w:pPr>
            <w:r>
              <w:rPr>
                <w:noProof/>
                <w:lang w:eastAsia="zh-CN"/>
              </w:rPr>
              <w:t>1</w:t>
            </w:r>
          </w:p>
        </w:tc>
        <w:tc>
          <w:tcPr>
            <w:tcW w:w="967" w:type="pct"/>
            <w:tcBorders>
              <w:top w:val="single" w:sz="4" w:space="0" w:color="auto"/>
              <w:left w:val="single" w:sz="4" w:space="0" w:color="auto"/>
              <w:bottom w:val="single" w:sz="4" w:space="0" w:color="auto"/>
              <w:right w:val="single" w:sz="4" w:space="0" w:color="auto"/>
            </w:tcBorders>
          </w:tcPr>
          <w:p w14:paraId="3E67AA67" w14:textId="77777777" w:rsidR="009C2962" w:rsidRDefault="009C2962" w:rsidP="00595699">
            <w:pPr>
              <w:pStyle w:val="TAC"/>
              <w:spacing w:line="256" w:lineRule="auto"/>
              <w:rPr>
                <w:noProof/>
                <w:lang w:eastAsia="zh-CN"/>
              </w:rPr>
            </w:pPr>
          </w:p>
        </w:tc>
      </w:tr>
      <w:tr w:rsidR="009C2962" w14:paraId="46FD31D7" w14:textId="77777777" w:rsidTr="00595699">
        <w:trPr>
          <w:trHeight w:val="164"/>
          <w:jc w:val="center"/>
        </w:trPr>
        <w:tc>
          <w:tcPr>
            <w:tcW w:w="2229" w:type="pct"/>
            <w:gridSpan w:val="4"/>
            <w:tcBorders>
              <w:top w:val="single" w:sz="4" w:space="0" w:color="auto"/>
              <w:left w:val="single" w:sz="4" w:space="0" w:color="auto"/>
              <w:bottom w:val="single" w:sz="4" w:space="0" w:color="auto"/>
              <w:right w:val="single" w:sz="4" w:space="0" w:color="auto"/>
            </w:tcBorders>
            <w:hideMark/>
          </w:tcPr>
          <w:p w14:paraId="033F69FE" w14:textId="77777777" w:rsidR="009C2962" w:rsidRDefault="009C2962" w:rsidP="00595699">
            <w:pPr>
              <w:pStyle w:val="TAL"/>
              <w:spacing w:line="256" w:lineRule="auto"/>
              <w:rPr>
                <w:noProof/>
                <w:lang w:eastAsia="zh-CN"/>
              </w:rPr>
            </w:pPr>
            <w:r>
              <w:rPr>
                <w:noProof/>
                <w:lang w:eastAsia="zh-CN"/>
              </w:rPr>
              <w:t xml:space="preserve">Active PSCell </w:t>
            </w:r>
          </w:p>
        </w:tc>
        <w:tc>
          <w:tcPr>
            <w:tcW w:w="901" w:type="pct"/>
            <w:tcBorders>
              <w:top w:val="single" w:sz="4" w:space="0" w:color="auto"/>
              <w:left w:val="single" w:sz="4" w:space="0" w:color="auto"/>
              <w:bottom w:val="single" w:sz="4" w:space="0" w:color="auto"/>
              <w:right w:val="single" w:sz="4" w:space="0" w:color="auto"/>
            </w:tcBorders>
          </w:tcPr>
          <w:p w14:paraId="32D1DDBC" w14:textId="77777777" w:rsidR="009C2962" w:rsidRDefault="009C2962" w:rsidP="00595699">
            <w:pPr>
              <w:pStyle w:val="TAC"/>
              <w:spacing w:line="256" w:lineRule="auto"/>
              <w:rPr>
                <w:noProof/>
                <w:lang w:eastAsia="zh-CN"/>
              </w:rPr>
            </w:pPr>
          </w:p>
        </w:tc>
        <w:tc>
          <w:tcPr>
            <w:tcW w:w="903" w:type="pct"/>
            <w:tcBorders>
              <w:top w:val="single" w:sz="4" w:space="0" w:color="auto"/>
              <w:left w:val="single" w:sz="4" w:space="0" w:color="auto"/>
              <w:bottom w:val="single" w:sz="4" w:space="0" w:color="auto"/>
              <w:right w:val="single" w:sz="4" w:space="0" w:color="auto"/>
            </w:tcBorders>
            <w:hideMark/>
          </w:tcPr>
          <w:p w14:paraId="38345270" w14:textId="77777777" w:rsidR="009C2962" w:rsidRDefault="009C2962" w:rsidP="00595699">
            <w:pPr>
              <w:pStyle w:val="TAC"/>
              <w:spacing w:line="256" w:lineRule="auto"/>
              <w:rPr>
                <w:noProof/>
                <w:lang w:eastAsia="zh-CN"/>
              </w:rPr>
            </w:pPr>
            <w:r>
              <w:rPr>
                <w:noProof/>
                <w:lang w:eastAsia="zh-CN"/>
              </w:rPr>
              <w:t>Cell 2</w:t>
            </w:r>
          </w:p>
        </w:tc>
        <w:tc>
          <w:tcPr>
            <w:tcW w:w="967" w:type="pct"/>
            <w:tcBorders>
              <w:top w:val="single" w:sz="4" w:space="0" w:color="auto"/>
              <w:left w:val="single" w:sz="4" w:space="0" w:color="auto"/>
              <w:bottom w:val="single" w:sz="4" w:space="0" w:color="auto"/>
              <w:right w:val="single" w:sz="4" w:space="0" w:color="auto"/>
            </w:tcBorders>
          </w:tcPr>
          <w:p w14:paraId="4A4B54B3" w14:textId="77777777" w:rsidR="009C2962" w:rsidRDefault="009C2962" w:rsidP="00595699">
            <w:pPr>
              <w:pStyle w:val="TAC"/>
              <w:spacing w:line="256" w:lineRule="auto"/>
              <w:rPr>
                <w:noProof/>
                <w:lang w:eastAsia="zh-CN"/>
              </w:rPr>
            </w:pPr>
          </w:p>
        </w:tc>
      </w:tr>
      <w:tr w:rsidR="009C2962" w14:paraId="24477418" w14:textId="77777777" w:rsidTr="00595699">
        <w:trPr>
          <w:trHeight w:val="164"/>
          <w:jc w:val="center"/>
        </w:trPr>
        <w:tc>
          <w:tcPr>
            <w:tcW w:w="2229" w:type="pct"/>
            <w:gridSpan w:val="4"/>
            <w:tcBorders>
              <w:top w:val="single" w:sz="4" w:space="0" w:color="auto"/>
              <w:left w:val="single" w:sz="4" w:space="0" w:color="auto"/>
              <w:bottom w:val="single" w:sz="4" w:space="0" w:color="auto"/>
              <w:right w:val="single" w:sz="4" w:space="0" w:color="auto"/>
            </w:tcBorders>
            <w:hideMark/>
          </w:tcPr>
          <w:p w14:paraId="7A6DE4A3" w14:textId="77777777" w:rsidR="009C2962" w:rsidRDefault="009C2962" w:rsidP="00595699">
            <w:pPr>
              <w:pStyle w:val="TAL"/>
              <w:spacing w:line="256" w:lineRule="auto"/>
              <w:rPr>
                <w:noProof/>
                <w:lang w:eastAsia="zh-CN"/>
              </w:rPr>
            </w:pPr>
            <w:r>
              <w:rPr>
                <w:noProof/>
                <w:lang w:eastAsia="zh-CN"/>
              </w:rPr>
              <w:t>RF Channel Number</w:t>
            </w:r>
          </w:p>
        </w:tc>
        <w:tc>
          <w:tcPr>
            <w:tcW w:w="901" w:type="pct"/>
            <w:tcBorders>
              <w:top w:val="single" w:sz="4" w:space="0" w:color="auto"/>
              <w:left w:val="single" w:sz="4" w:space="0" w:color="auto"/>
              <w:bottom w:val="single" w:sz="4" w:space="0" w:color="auto"/>
              <w:right w:val="single" w:sz="4" w:space="0" w:color="auto"/>
            </w:tcBorders>
          </w:tcPr>
          <w:p w14:paraId="64E931C1" w14:textId="77777777" w:rsidR="009C2962" w:rsidRDefault="009C2962" w:rsidP="00595699">
            <w:pPr>
              <w:pStyle w:val="TAC"/>
              <w:spacing w:line="256" w:lineRule="auto"/>
              <w:rPr>
                <w:noProof/>
                <w:lang w:eastAsia="zh-CN"/>
              </w:rPr>
            </w:pPr>
          </w:p>
        </w:tc>
        <w:tc>
          <w:tcPr>
            <w:tcW w:w="903" w:type="pct"/>
            <w:tcBorders>
              <w:top w:val="single" w:sz="4" w:space="0" w:color="auto"/>
              <w:left w:val="single" w:sz="4" w:space="0" w:color="auto"/>
              <w:bottom w:val="single" w:sz="4" w:space="0" w:color="auto"/>
              <w:right w:val="single" w:sz="4" w:space="0" w:color="auto"/>
            </w:tcBorders>
            <w:hideMark/>
          </w:tcPr>
          <w:p w14:paraId="6126B2B8" w14:textId="77777777" w:rsidR="009C2962" w:rsidRDefault="009C2962" w:rsidP="00595699">
            <w:pPr>
              <w:pStyle w:val="TAC"/>
              <w:spacing w:line="256" w:lineRule="auto"/>
              <w:rPr>
                <w:noProof/>
                <w:lang w:eastAsia="zh-CN"/>
              </w:rPr>
            </w:pPr>
            <w:r>
              <w:rPr>
                <w:noProof/>
                <w:lang w:eastAsia="zh-CN"/>
              </w:rPr>
              <w:t>2</w:t>
            </w:r>
          </w:p>
        </w:tc>
        <w:tc>
          <w:tcPr>
            <w:tcW w:w="967" w:type="pct"/>
            <w:tcBorders>
              <w:top w:val="single" w:sz="4" w:space="0" w:color="auto"/>
              <w:left w:val="single" w:sz="4" w:space="0" w:color="auto"/>
              <w:bottom w:val="single" w:sz="4" w:space="0" w:color="auto"/>
              <w:right w:val="single" w:sz="4" w:space="0" w:color="auto"/>
            </w:tcBorders>
          </w:tcPr>
          <w:p w14:paraId="24A3357B" w14:textId="77777777" w:rsidR="009C2962" w:rsidRDefault="009C2962" w:rsidP="00595699">
            <w:pPr>
              <w:pStyle w:val="TAC"/>
              <w:spacing w:line="256" w:lineRule="auto"/>
              <w:rPr>
                <w:noProof/>
                <w:lang w:eastAsia="zh-CN"/>
              </w:rPr>
            </w:pPr>
          </w:p>
        </w:tc>
      </w:tr>
      <w:tr w:rsidR="009C2962" w14:paraId="0FFBAA29" w14:textId="77777777" w:rsidTr="00595699">
        <w:trPr>
          <w:trHeight w:val="93"/>
          <w:jc w:val="center"/>
        </w:trPr>
        <w:tc>
          <w:tcPr>
            <w:tcW w:w="1471" w:type="pct"/>
            <w:gridSpan w:val="3"/>
            <w:tcBorders>
              <w:top w:val="single" w:sz="4" w:space="0" w:color="auto"/>
              <w:left w:val="single" w:sz="4" w:space="0" w:color="auto"/>
              <w:bottom w:val="nil"/>
              <w:right w:val="single" w:sz="4" w:space="0" w:color="auto"/>
            </w:tcBorders>
            <w:hideMark/>
          </w:tcPr>
          <w:p w14:paraId="643D9056" w14:textId="77777777" w:rsidR="009C2962" w:rsidRDefault="009C2962" w:rsidP="00595699">
            <w:pPr>
              <w:pStyle w:val="TAL"/>
              <w:spacing w:line="256" w:lineRule="auto"/>
              <w:rPr>
                <w:noProof/>
                <w:lang w:val="it-IT" w:eastAsia="zh-CN"/>
              </w:rPr>
            </w:pPr>
            <w:r>
              <w:rPr>
                <w:noProof/>
                <w:lang w:val="it-IT" w:eastAsia="zh-CN"/>
              </w:rPr>
              <w:t>Duplex mode</w:t>
            </w:r>
          </w:p>
        </w:tc>
        <w:tc>
          <w:tcPr>
            <w:tcW w:w="758" w:type="pct"/>
            <w:tcBorders>
              <w:top w:val="single" w:sz="4" w:space="0" w:color="auto"/>
              <w:left w:val="single" w:sz="4" w:space="0" w:color="auto"/>
              <w:bottom w:val="single" w:sz="4" w:space="0" w:color="auto"/>
              <w:right w:val="single" w:sz="4" w:space="0" w:color="auto"/>
            </w:tcBorders>
            <w:hideMark/>
          </w:tcPr>
          <w:p w14:paraId="28D7285B" w14:textId="77777777" w:rsidR="009C2962" w:rsidRDefault="009C2962" w:rsidP="00595699">
            <w:pPr>
              <w:pStyle w:val="TAL"/>
              <w:spacing w:line="256" w:lineRule="auto"/>
              <w:rPr>
                <w:noProof/>
                <w:lang w:val="it-IT" w:eastAsia="zh-CN"/>
              </w:rPr>
            </w:pPr>
            <w:r>
              <w:rPr>
                <w:noProof/>
                <w:lang w:val="it-IT" w:eastAsia="zh-CN"/>
              </w:rPr>
              <w:t>Config 1, 4</w:t>
            </w:r>
          </w:p>
        </w:tc>
        <w:tc>
          <w:tcPr>
            <w:tcW w:w="901" w:type="pct"/>
            <w:tcBorders>
              <w:top w:val="single" w:sz="4" w:space="0" w:color="auto"/>
              <w:left w:val="single" w:sz="4" w:space="0" w:color="auto"/>
              <w:bottom w:val="nil"/>
              <w:right w:val="single" w:sz="4" w:space="0" w:color="auto"/>
            </w:tcBorders>
          </w:tcPr>
          <w:p w14:paraId="61340139" w14:textId="77777777" w:rsidR="009C2962" w:rsidRDefault="009C2962" w:rsidP="00595699">
            <w:pPr>
              <w:pStyle w:val="TAC"/>
              <w:spacing w:line="256" w:lineRule="auto"/>
              <w:rPr>
                <w:noProof/>
                <w:lang w:val="it-IT" w:eastAsia="zh-CN"/>
              </w:rPr>
            </w:pPr>
          </w:p>
        </w:tc>
        <w:tc>
          <w:tcPr>
            <w:tcW w:w="903" w:type="pct"/>
            <w:tcBorders>
              <w:top w:val="single" w:sz="4" w:space="0" w:color="auto"/>
              <w:left w:val="single" w:sz="4" w:space="0" w:color="auto"/>
              <w:bottom w:val="single" w:sz="4" w:space="0" w:color="auto"/>
              <w:right w:val="single" w:sz="4" w:space="0" w:color="auto"/>
            </w:tcBorders>
            <w:hideMark/>
          </w:tcPr>
          <w:p w14:paraId="231FE391" w14:textId="77777777" w:rsidR="009C2962" w:rsidRDefault="009C2962" w:rsidP="00595699">
            <w:pPr>
              <w:pStyle w:val="TAC"/>
              <w:spacing w:line="256" w:lineRule="auto"/>
              <w:rPr>
                <w:noProof/>
                <w:lang w:val="en-US" w:eastAsia="zh-CN"/>
              </w:rPr>
            </w:pPr>
            <w:r>
              <w:rPr>
                <w:noProof/>
                <w:lang w:eastAsia="zh-CN"/>
              </w:rPr>
              <w:t>FDD</w:t>
            </w:r>
          </w:p>
        </w:tc>
        <w:tc>
          <w:tcPr>
            <w:tcW w:w="967" w:type="pct"/>
            <w:tcBorders>
              <w:top w:val="single" w:sz="4" w:space="0" w:color="auto"/>
              <w:left w:val="single" w:sz="4" w:space="0" w:color="auto"/>
              <w:bottom w:val="single" w:sz="4" w:space="0" w:color="auto"/>
              <w:right w:val="single" w:sz="4" w:space="0" w:color="auto"/>
            </w:tcBorders>
          </w:tcPr>
          <w:p w14:paraId="1969EED2" w14:textId="77777777" w:rsidR="009C2962" w:rsidRDefault="009C2962" w:rsidP="00595699">
            <w:pPr>
              <w:pStyle w:val="TAC"/>
              <w:spacing w:line="256" w:lineRule="auto"/>
              <w:rPr>
                <w:noProof/>
                <w:lang w:eastAsia="zh-CN"/>
              </w:rPr>
            </w:pPr>
          </w:p>
        </w:tc>
      </w:tr>
      <w:tr w:rsidR="009C2962" w14:paraId="42BD25AF" w14:textId="77777777" w:rsidTr="00595699">
        <w:trPr>
          <w:trHeight w:val="92"/>
          <w:jc w:val="center"/>
        </w:trPr>
        <w:tc>
          <w:tcPr>
            <w:tcW w:w="1471" w:type="pct"/>
            <w:gridSpan w:val="3"/>
            <w:tcBorders>
              <w:top w:val="nil"/>
              <w:left w:val="single" w:sz="4" w:space="0" w:color="auto"/>
              <w:bottom w:val="single" w:sz="4" w:space="0" w:color="auto"/>
              <w:right w:val="single" w:sz="4" w:space="0" w:color="auto"/>
            </w:tcBorders>
            <w:hideMark/>
          </w:tcPr>
          <w:p w14:paraId="44BB9F64" w14:textId="77777777" w:rsidR="009C2962" w:rsidRDefault="009C2962" w:rsidP="00595699">
            <w:pPr>
              <w:rPr>
                <w:noProof/>
                <w:lang w:eastAsia="zh-CN"/>
              </w:rPr>
            </w:pPr>
          </w:p>
        </w:tc>
        <w:tc>
          <w:tcPr>
            <w:tcW w:w="758" w:type="pct"/>
            <w:tcBorders>
              <w:top w:val="single" w:sz="4" w:space="0" w:color="auto"/>
              <w:left w:val="single" w:sz="4" w:space="0" w:color="auto"/>
              <w:bottom w:val="single" w:sz="4" w:space="0" w:color="auto"/>
              <w:right w:val="single" w:sz="4" w:space="0" w:color="auto"/>
            </w:tcBorders>
            <w:hideMark/>
          </w:tcPr>
          <w:p w14:paraId="6CDE9784" w14:textId="77777777" w:rsidR="009C2962" w:rsidRDefault="009C2962" w:rsidP="00595699">
            <w:pPr>
              <w:pStyle w:val="TAL"/>
              <w:spacing w:line="256" w:lineRule="auto"/>
              <w:rPr>
                <w:noProof/>
                <w:kern w:val="2"/>
                <w:szCs w:val="22"/>
                <w:lang w:val="it-IT" w:eastAsia="zh-CN"/>
              </w:rPr>
            </w:pPr>
            <w:r>
              <w:rPr>
                <w:noProof/>
                <w:lang w:val="it-IT" w:eastAsia="zh-CN"/>
              </w:rPr>
              <w:t>Config 2, 3, 5, 6</w:t>
            </w:r>
          </w:p>
        </w:tc>
        <w:tc>
          <w:tcPr>
            <w:tcW w:w="901" w:type="pct"/>
            <w:tcBorders>
              <w:top w:val="nil"/>
              <w:left w:val="single" w:sz="4" w:space="0" w:color="auto"/>
              <w:bottom w:val="single" w:sz="4" w:space="0" w:color="auto"/>
              <w:right w:val="single" w:sz="4" w:space="0" w:color="auto"/>
            </w:tcBorders>
            <w:hideMark/>
          </w:tcPr>
          <w:p w14:paraId="32679B24" w14:textId="77777777" w:rsidR="009C2962" w:rsidRDefault="009C2962" w:rsidP="00595699">
            <w:pPr>
              <w:rPr>
                <w:noProof/>
                <w:lang w:val="it-IT" w:eastAsia="zh-CN"/>
              </w:rPr>
            </w:pPr>
          </w:p>
        </w:tc>
        <w:tc>
          <w:tcPr>
            <w:tcW w:w="903" w:type="pct"/>
            <w:tcBorders>
              <w:top w:val="single" w:sz="4" w:space="0" w:color="auto"/>
              <w:left w:val="single" w:sz="4" w:space="0" w:color="auto"/>
              <w:bottom w:val="single" w:sz="4" w:space="0" w:color="auto"/>
              <w:right w:val="single" w:sz="4" w:space="0" w:color="auto"/>
            </w:tcBorders>
            <w:hideMark/>
          </w:tcPr>
          <w:p w14:paraId="4BB7750A" w14:textId="77777777" w:rsidR="009C2962" w:rsidRDefault="009C2962" w:rsidP="00595699">
            <w:pPr>
              <w:pStyle w:val="TAC"/>
              <w:spacing w:line="256" w:lineRule="auto"/>
              <w:rPr>
                <w:noProof/>
                <w:kern w:val="2"/>
                <w:szCs w:val="22"/>
                <w:lang w:eastAsia="zh-CN"/>
              </w:rPr>
            </w:pPr>
            <w:r>
              <w:rPr>
                <w:noProof/>
                <w:lang w:eastAsia="zh-CN"/>
              </w:rPr>
              <w:t>TDD</w:t>
            </w:r>
          </w:p>
        </w:tc>
        <w:tc>
          <w:tcPr>
            <w:tcW w:w="967" w:type="pct"/>
            <w:tcBorders>
              <w:top w:val="single" w:sz="4" w:space="0" w:color="auto"/>
              <w:left w:val="single" w:sz="4" w:space="0" w:color="auto"/>
              <w:bottom w:val="single" w:sz="4" w:space="0" w:color="auto"/>
              <w:right w:val="single" w:sz="4" w:space="0" w:color="auto"/>
            </w:tcBorders>
          </w:tcPr>
          <w:p w14:paraId="5811ECFA" w14:textId="77777777" w:rsidR="009C2962" w:rsidRDefault="009C2962" w:rsidP="00595699">
            <w:pPr>
              <w:pStyle w:val="TAC"/>
              <w:spacing w:line="256" w:lineRule="auto"/>
              <w:rPr>
                <w:noProof/>
                <w:lang w:eastAsia="zh-CN"/>
              </w:rPr>
            </w:pPr>
          </w:p>
        </w:tc>
      </w:tr>
      <w:tr w:rsidR="009C2962" w14:paraId="1107E24E" w14:textId="77777777" w:rsidTr="00595699">
        <w:trPr>
          <w:trHeight w:val="92"/>
          <w:jc w:val="center"/>
          <w:ins w:id="1093" w:author="R4-2117780" w:date="2021-10-18T16:10:00Z"/>
        </w:trPr>
        <w:tc>
          <w:tcPr>
            <w:tcW w:w="1471" w:type="pct"/>
            <w:gridSpan w:val="3"/>
            <w:tcBorders>
              <w:top w:val="nil"/>
              <w:left w:val="single" w:sz="4" w:space="0" w:color="auto"/>
              <w:bottom w:val="single" w:sz="4" w:space="0" w:color="auto"/>
              <w:right w:val="single" w:sz="4" w:space="0" w:color="auto"/>
            </w:tcBorders>
            <w:hideMark/>
          </w:tcPr>
          <w:p w14:paraId="6D5B95DE" w14:textId="77777777" w:rsidR="009C2962" w:rsidRPr="00C868F2" w:rsidRDefault="009C2962">
            <w:pPr>
              <w:pStyle w:val="TAL"/>
              <w:spacing w:line="256" w:lineRule="auto"/>
              <w:rPr>
                <w:ins w:id="1094" w:author="R4-2117780" w:date="2021-10-18T16:10:00Z"/>
                <w:noProof/>
                <w:lang w:eastAsia="zh-CN"/>
              </w:rPr>
              <w:pPrChange w:id="1095" w:author="R4-2117780" w:date="2021-10-18T16:12:00Z">
                <w:pPr/>
              </w:pPrChange>
            </w:pPr>
            <w:ins w:id="1096" w:author="R4-2117780" w:date="2021-10-18T16:10:00Z">
              <w:r w:rsidRPr="00C868F2">
                <w:rPr>
                  <w:noProof/>
                  <w:lang w:eastAsia="zh-CN"/>
                </w:rPr>
                <w:t>BWchannel</w:t>
              </w:r>
            </w:ins>
          </w:p>
        </w:tc>
        <w:tc>
          <w:tcPr>
            <w:tcW w:w="758" w:type="pct"/>
            <w:tcBorders>
              <w:top w:val="single" w:sz="4" w:space="0" w:color="auto"/>
              <w:left w:val="single" w:sz="4" w:space="0" w:color="auto"/>
              <w:bottom w:val="single" w:sz="4" w:space="0" w:color="auto"/>
              <w:right w:val="single" w:sz="4" w:space="0" w:color="auto"/>
            </w:tcBorders>
            <w:hideMark/>
          </w:tcPr>
          <w:p w14:paraId="6D916A0B" w14:textId="77777777" w:rsidR="009C2962" w:rsidRDefault="009C2962" w:rsidP="00595699">
            <w:pPr>
              <w:pStyle w:val="TAL"/>
              <w:spacing w:line="256" w:lineRule="auto"/>
              <w:rPr>
                <w:ins w:id="1097" w:author="R4-2117780" w:date="2021-10-18T16:10:00Z"/>
                <w:noProof/>
                <w:lang w:val="it-IT" w:eastAsia="zh-CN"/>
              </w:rPr>
            </w:pPr>
            <w:ins w:id="1098" w:author="R4-2117780" w:date="2021-10-18T16:10:00Z">
              <w:r>
                <w:rPr>
                  <w:noProof/>
                  <w:lang w:val="it-IT" w:eastAsia="zh-CN"/>
                </w:rPr>
                <w:t>Config 1, 4</w:t>
              </w:r>
            </w:ins>
          </w:p>
        </w:tc>
        <w:tc>
          <w:tcPr>
            <w:tcW w:w="901" w:type="pct"/>
            <w:tcBorders>
              <w:top w:val="nil"/>
              <w:left w:val="single" w:sz="4" w:space="0" w:color="auto"/>
              <w:bottom w:val="single" w:sz="4" w:space="0" w:color="auto"/>
              <w:right w:val="single" w:sz="4" w:space="0" w:color="auto"/>
            </w:tcBorders>
            <w:hideMark/>
          </w:tcPr>
          <w:p w14:paraId="7E9E26B2" w14:textId="77777777" w:rsidR="009C2962" w:rsidRDefault="009C2962">
            <w:pPr>
              <w:pStyle w:val="TAC"/>
              <w:spacing w:line="256" w:lineRule="auto"/>
              <w:rPr>
                <w:ins w:id="1099" w:author="R4-2117780" w:date="2021-10-18T16:10:00Z"/>
                <w:noProof/>
                <w:lang w:val="it-IT" w:eastAsia="zh-CN"/>
              </w:rPr>
              <w:pPrChange w:id="1100" w:author="R4-2117780" w:date="2021-10-18T16:50:00Z">
                <w:pPr/>
              </w:pPrChange>
            </w:pPr>
            <w:ins w:id="1101" w:author="R4-2117780" w:date="2021-10-18T16:10:00Z">
              <w:r>
                <w:rPr>
                  <w:noProof/>
                  <w:lang w:val="it-IT" w:eastAsia="zh-CN"/>
                </w:rPr>
                <w:t>MHz</w:t>
              </w:r>
            </w:ins>
          </w:p>
        </w:tc>
        <w:tc>
          <w:tcPr>
            <w:tcW w:w="903" w:type="pct"/>
            <w:tcBorders>
              <w:top w:val="single" w:sz="4" w:space="0" w:color="auto"/>
              <w:left w:val="single" w:sz="4" w:space="0" w:color="auto"/>
              <w:bottom w:val="single" w:sz="4" w:space="0" w:color="auto"/>
              <w:right w:val="single" w:sz="4" w:space="0" w:color="auto"/>
            </w:tcBorders>
            <w:hideMark/>
          </w:tcPr>
          <w:p w14:paraId="143F80DD" w14:textId="77777777" w:rsidR="009C2962" w:rsidRPr="00C868F2" w:rsidRDefault="009C2962" w:rsidP="00595699">
            <w:pPr>
              <w:pStyle w:val="TAC"/>
              <w:spacing w:line="256" w:lineRule="auto"/>
              <w:rPr>
                <w:ins w:id="1102" w:author="R4-2117780" w:date="2021-10-18T16:10:00Z"/>
                <w:noProof/>
                <w:lang w:eastAsia="zh-CN"/>
              </w:rPr>
            </w:pPr>
            <w:ins w:id="1103" w:author="R4-2117780" w:date="2021-10-18T16:10:00Z">
              <w:r>
                <w:rPr>
                  <w:noProof/>
                  <w:lang w:eastAsia="zh-CN"/>
                </w:rPr>
                <w:t>10: NRB,c = 52</w:t>
              </w:r>
            </w:ins>
          </w:p>
        </w:tc>
        <w:tc>
          <w:tcPr>
            <w:tcW w:w="967" w:type="pct"/>
            <w:tcBorders>
              <w:top w:val="single" w:sz="4" w:space="0" w:color="auto"/>
              <w:left w:val="single" w:sz="4" w:space="0" w:color="auto"/>
              <w:bottom w:val="single" w:sz="4" w:space="0" w:color="auto"/>
              <w:right w:val="single" w:sz="4" w:space="0" w:color="auto"/>
            </w:tcBorders>
          </w:tcPr>
          <w:p w14:paraId="633F5E0C" w14:textId="77777777" w:rsidR="009C2962" w:rsidRDefault="009C2962" w:rsidP="00595699">
            <w:pPr>
              <w:pStyle w:val="TAC"/>
              <w:spacing w:line="256" w:lineRule="auto"/>
              <w:rPr>
                <w:ins w:id="1104" w:author="R4-2117780" w:date="2021-10-18T16:10:00Z"/>
                <w:noProof/>
                <w:lang w:eastAsia="zh-CN"/>
              </w:rPr>
            </w:pPr>
          </w:p>
        </w:tc>
      </w:tr>
      <w:tr w:rsidR="009C2962" w14:paraId="3AE7D6CB" w14:textId="77777777" w:rsidTr="00595699">
        <w:trPr>
          <w:trHeight w:val="92"/>
          <w:jc w:val="center"/>
          <w:ins w:id="1105" w:author="R4-2117780" w:date="2021-10-18T16:10:00Z"/>
        </w:trPr>
        <w:tc>
          <w:tcPr>
            <w:tcW w:w="1471" w:type="pct"/>
            <w:gridSpan w:val="3"/>
            <w:tcBorders>
              <w:top w:val="nil"/>
              <w:left w:val="single" w:sz="4" w:space="0" w:color="auto"/>
              <w:bottom w:val="single" w:sz="4" w:space="0" w:color="auto"/>
              <w:right w:val="single" w:sz="4" w:space="0" w:color="auto"/>
            </w:tcBorders>
            <w:hideMark/>
          </w:tcPr>
          <w:p w14:paraId="76818C0C" w14:textId="77777777" w:rsidR="009C2962" w:rsidRPr="00C868F2" w:rsidRDefault="009C2962">
            <w:pPr>
              <w:pStyle w:val="TAL"/>
              <w:spacing w:line="256" w:lineRule="auto"/>
              <w:rPr>
                <w:ins w:id="1106" w:author="R4-2117780" w:date="2021-10-18T16:10:00Z"/>
                <w:noProof/>
                <w:lang w:eastAsia="zh-CN"/>
              </w:rPr>
              <w:pPrChange w:id="1107" w:author="R4-2117780" w:date="2021-10-18T16:12:00Z">
                <w:pPr/>
              </w:pPrChange>
            </w:pPr>
          </w:p>
        </w:tc>
        <w:tc>
          <w:tcPr>
            <w:tcW w:w="758" w:type="pct"/>
            <w:tcBorders>
              <w:top w:val="single" w:sz="4" w:space="0" w:color="auto"/>
              <w:left w:val="single" w:sz="4" w:space="0" w:color="auto"/>
              <w:bottom w:val="single" w:sz="4" w:space="0" w:color="auto"/>
              <w:right w:val="single" w:sz="4" w:space="0" w:color="auto"/>
            </w:tcBorders>
            <w:hideMark/>
          </w:tcPr>
          <w:p w14:paraId="62E68DA9" w14:textId="77777777" w:rsidR="009C2962" w:rsidRDefault="009C2962" w:rsidP="00595699">
            <w:pPr>
              <w:pStyle w:val="TAL"/>
              <w:spacing w:line="256" w:lineRule="auto"/>
              <w:rPr>
                <w:ins w:id="1108" w:author="R4-2117780" w:date="2021-10-18T16:10:00Z"/>
                <w:noProof/>
                <w:lang w:val="it-IT" w:eastAsia="zh-CN"/>
              </w:rPr>
            </w:pPr>
            <w:ins w:id="1109" w:author="R4-2117780" w:date="2021-10-18T16:10:00Z">
              <w:r>
                <w:rPr>
                  <w:noProof/>
                  <w:lang w:val="it-IT" w:eastAsia="zh-CN"/>
                </w:rPr>
                <w:t>Config 2, 5</w:t>
              </w:r>
            </w:ins>
          </w:p>
        </w:tc>
        <w:tc>
          <w:tcPr>
            <w:tcW w:w="901" w:type="pct"/>
            <w:tcBorders>
              <w:top w:val="nil"/>
              <w:left w:val="single" w:sz="4" w:space="0" w:color="auto"/>
              <w:bottom w:val="single" w:sz="4" w:space="0" w:color="auto"/>
              <w:right w:val="single" w:sz="4" w:space="0" w:color="auto"/>
            </w:tcBorders>
            <w:hideMark/>
          </w:tcPr>
          <w:p w14:paraId="41D57C6A" w14:textId="77777777" w:rsidR="009C2962" w:rsidRDefault="009C2962" w:rsidP="00595699">
            <w:pPr>
              <w:rPr>
                <w:ins w:id="1110" w:author="R4-2117780" w:date="2021-10-18T16:10:00Z"/>
                <w:noProof/>
                <w:lang w:val="it-IT" w:eastAsia="zh-CN"/>
              </w:rPr>
            </w:pPr>
          </w:p>
        </w:tc>
        <w:tc>
          <w:tcPr>
            <w:tcW w:w="903" w:type="pct"/>
            <w:tcBorders>
              <w:top w:val="single" w:sz="4" w:space="0" w:color="auto"/>
              <w:left w:val="single" w:sz="4" w:space="0" w:color="auto"/>
              <w:bottom w:val="single" w:sz="4" w:space="0" w:color="auto"/>
              <w:right w:val="single" w:sz="4" w:space="0" w:color="auto"/>
            </w:tcBorders>
            <w:hideMark/>
          </w:tcPr>
          <w:p w14:paraId="3612B730" w14:textId="77777777" w:rsidR="009C2962" w:rsidRPr="00C868F2" w:rsidRDefault="009C2962" w:rsidP="00595699">
            <w:pPr>
              <w:pStyle w:val="TAC"/>
              <w:spacing w:line="256" w:lineRule="auto"/>
              <w:rPr>
                <w:ins w:id="1111" w:author="R4-2117780" w:date="2021-10-18T16:10:00Z"/>
                <w:noProof/>
                <w:lang w:eastAsia="zh-CN"/>
              </w:rPr>
            </w:pPr>
            <w:ins w:id="1112" w:author="R4-2117780" w:date="2021-10-18T16:10:00Z">
              <w:r>
                <w:rPr>
                  <w:noProof/>
                  <w:lang w:eastAsia="zh-CN"/>
                </w:rPr>
                <w:t>10: NRB,c = 52</w:t>
              </w:r>
            </w:ins>
          </w:p>
        </w:tc>
        <w:tc>
          <w:tcPr>
            <w:tcW w:w="967" w:type="pct"/>
            <w:tcBorders>
              <w:top w:val="single" w:sz="4" w:space="0" w:color="auto"/>
              <w:left w:val="single" w:sz="4" w:space="0" w:color="auto"/>
              <w:bottom w:val="single" w:sz="4" w:space="0" w:color="auto"/>
              <w:right w:val="single" w:sz="4" w:space="0" w:color="auto"/>
            </w:tcBorders>
          </w:tcPr>
          <w:p w14:paraId="070A8DA0" w14:textId="77777777" w:rsidR="009C2962" w:rsidRDefault="009C2962" w:rsidP="00595699">
            <w:pPr>
              <w:pStyle w:val="TAC"/>
              <w:spacing w:line="256" w:lineRule="auto"/>
              <w:rPr>
                <w:ins w:id="1113" w:author="R4-2117780" w:date="2021-10-18T16:10:00Z"/>
                <w:noProof/>
                <w:lang w:eastAsia="zh-CN"/>
              </w:rPr>
            </w:pPr>
          </w:p>
        </w:tc>
      </w:tr>
      <w:tr w:rsidR="009C2962" w14:paraId="609C56FD" w14:textId="77777777" w:rsidTr="00595699">
        <w:trPr>
          <w:trHeight w:val="92"/>
          <w:jc w:val="center"/>
          <w:ins w:id="1114" w:author="R4-2117780" w:date="2021-10-18T16:10:00Z"/>
        </w:trPr>
        <w:tc>
          <w:tcPr>
            <w:tcW w:w="1471" w:type="pct"/>
            <w:gridSpan w:val="3"/>
            <w:tcBorders>
              <w:top w:val="nil"/>
              <w:left w:val="single" w:sz="4" w:space="0" w:color="auto"/>
              <w:bottom w:val="single" w:sz="4" w:space="0" w:color="auto"/>
              <w:right w:val="single" w:sz="4" w:space="0" w:color="auto"/>
            </w:tcBorders>
            <w:hideMark/>
          </w:tcPr>
          <w:p w14:paraId="6B27EEE7" w14:textId="77777777" w:rsidR="009C2962" w:rsidRPr="00C868F2" w:rsidRDefault="009C2962">
            <w:pPr>
              <w:pStyle w:val="TAL"/>
              <w:spacing w:line="256" w:lineRule="auto"/>
              <w:rPr>
                <w:ins w:id="1115" w:author="R4-2117780" w:date="2021-10-18T16:10:00Z"/>
                <w:noProof/>
                <w:lang w:eastAsia="zh-CN"/>
              </w:rPr>
              <w:pPrChange w:id="1116" w:author="R4-2117780" w:date="2021-10-18T16:12:00Z">
                <w:pPr/>
              </w:pPrChange>
            </w:pPr>
          </w:p>
        </w:tc>
        <w:tc>
          <w:tcPr>
            <w:tcW w:w="758" w:type="pct"/>
            <w:tcBorders>
              <w:top w:val="single" w:sz="4" w:space="0" w:color="auto"/>
              <w:left w:val="single" w:sz="4" w:space="0" w:color="auto"/>
              <w:bottom w:val="single" w:sz="4" w:space="0" w:color="auto"/>
              <w:right w:val="single" w:sz="4" w:space="0" w:color="auto"/>
            </w:tcBorders>
            <w:hideMark/>
          </w:tcPr>
          <w:p w14:paraId="760506DB" w14:textId="77777777" w:rsidR="009C2962" w:rsidRDefault="009C2962" w:rsidP="00595699">
            <w:pPr>
              <w:pStyle w:val="TAL"/>
              <w:spacing w:line="256" w:lineRule="auto"/>
              <w:rPr>
                <w:ins w:id="1117" w:author="R4-2117780" w:date="2021-10-18T16:10:00Z"/>
                <w:noProof/>
                <w:lang w:val="it-IT" w:eastAsia="zh-CN"/>
              </w:rPr>
            </w:pPr>
            <w:ins w:id="1118" w:author="R4-2117780" w:date="2021-10-18T16:10:00Z">
              <w:r>
                <w:rPr>
                  <w:noProof/>
                  <w:lang w:val="it-IT" w:eastAsia="zh-CN"/>
                </w:rPr>
                <w:t>Config 3, 6</w:t>
              </w:r>
            </w:ins>
          </w:p>
        </w:tc>
        <w:tc>
          <w:tcPr>
            <w:tcW w:w="901" w:type="pct"/>
            <w:tcBorders>
              <w:top w:val="nil"/>
              <w:left w:val="single" w:sz="4" w:space="0" w:color="auto"/>
              <w:bottom w:val="single" w:sz="4" w:space="0" w:color="auto"/>
              <w:right w:val="single" w:sz="4" w:space="0" w:color="auto"/>
            </w:tcBorders>
            <w:hideMark/>
          </w:tcPr>
          <w:p w14:paraId="39E4F1FA" w14:textId="77777777" w:rsidR="009C2962" w:rsidRDefault="009C2962" w:rsidP="00595699">
            <w:pPr>
              <w:rPr>
                <w:ins w:id="1119" w:author="R4-2117780" w:date="2021-10-18T16:10:00Z"/>
                <w:noProof/>
                <w:lang w:val="it-IT" w:eastAsia="zh-CN"/>
              </w:rPr>
            </w:pPr>
          </w:p>
        </w:tc>
        <w:tc>
          <w:tcPr>
            <w:tcW w:w="903" w:type="pct"/>
            <w:tcBorders>
              <w:top w:val="single" w:sz="4" w:space="0" w:color="auto"/>
              <w:left w:val="single" w:sz="4" w:space="0" w:color="auto"/>
              <w:bottom w:val="single" w:sz="4" w:space="0" w:color="auto"/>
              <w:right w:val="single" w:sz="4" w:space="0" w:color="auto"/>
            </w:tcBorders>
            <w:hideMark/>
          </w:tcPr>
          <w:p w14:paraId="1F23C563" w14:textId="77777777" w:rsidR="009C2962" w:rsidRPr="00C868F2" w:rsidRDefault="009C2962" w:rsidP="00595699">
            <w:pPr>
              <w:pStyle w:val="TAC"/>
              <w:spacing w:line="256" w:lineRule="auto"/>
              <w:rPr>
                <w:ins w:id="1120" w:author="R4-2117780" w:date="2021-10-18T16:10:00Z"/>
                <w:noProof/>
                <w:lang w:eastAsia="zh-CN"/>
              </w:rPr>
            </w:pPr>
            <w:ins w:id="1121" w:author="R4-2117780" w:date="2021-10-18T16:10:00Z">
              <w:r>
                <w:rPr>
                  <w:noProof/>
                  <w:lang w:eastAsia="zh-CN"/>
                </w:rPr>
                <w:t>40: NRB,c = 106</w:t>
              </w:r>
            </w:ins>
          </w:p>
        </w:tc>
        <w:tc>
          <w:tcPr>
            <w:tcW w:w="967" w:type="pct"/>
            <w:tcBorders>
              <w:top w:val="single" w:sz="4" w:space="0" w:color="auto"/>
              <w:left w:val="single" w:sz="4" w:space="0" w:color="auto"/>
              <w:bottom w:val="single" w:sz="4" w:space="0" w:color="auto"/>
              <w:right w:val="single" w:sz="4" w:space="0" w:color="auto"/>
            </w:tcBorders>
          </w:tcPr>
          <w:p w14:paraId="3A5817F8" w14:textId="77777777" w:rsidR="009C2962" w:rsidRDefault="009C2962" w:rsidP="00595699">
            <w:pPr>
              <w:pStyle w:val="TAC"/>
              <w:spacing w:line="256" w:lineRule="auto"/>
              <w:rPr>
                <w:ins w:id="1122" w:author="R4-2117780" w:date="2021-10-18T16:10:00Z"/>
                <w:noProof/>
                <w:lang w:eastAsia="zh-CN"/>
              </w:rPr>
            </w:pPr>
          </w:p>
        </w:tc>
      </w:tr>
      <w:tr w:rsidR="009C2962" w14:paraId="545DA0DD" w14:textId="77777777" w:rsidTr="00595699">
        <w:trPr>
          <w:trHeight w:val="92"/>
          <w:jc w:val="center"/>
          <w:ins w:id="1123" w:author="R4-2117780" w:date="2021-10-18T16:10:00Z"/>
        </w:trPr>
        <w:tc>
          <w:tcPr>
            <w:tcW w:w="1471" w:type="pct"/>
            <w:gridSpan w:val="3"/>
            <w:tcBorders>
              <w:top w:val="nil"/>
              <w:left w:val="single" w:sz="4" w:space="0" w:color="auto"/>
              <w:bottom w:val="single" w:sz="4" w:space="0" w:color="auto"/>
              <w:right w:val="single" w:sz="4" w:space="0" w:color="auto"/>
            </w:tcBorders>
            <w:hideMark/>
          </w:tcPr>
          <w:p w14:paraId="68C21634" w14:textId="77777777" w:rsidR="009C2962" w:rsidRPr="00C868F2" w:rsidRDefault="009C2962">
            <w:pPr>
              <w:pStyle w:val="TAL"/>
              <w:spacing w:line="256" w:lineRule="auto"/>
              <w:rPr>
                <w:ins w:id="1124" w:author="R4-2117780" w:date="2021-10-18T16:10:00Z"/>
                <w:noProof/>
                <w:lang w:eastAsia="zh-CN"/>
              </w:rPr>
              <w:pPrChange w:id="1125" w:author="R4-2117780" w:date="2021-10-18T16:12:00Z">
                <w:pPr/>
              </w:pPrChange>
            </w:pPr>
            <w:ins w:id="1126" w:author="R4-2117780" w:date="2021-10-18T16:10:00Z">
              <w:r w:rsidRPr="00C868F2">
                <w:rPr>
                  <w:noProof/>
                  <w:lang w:eastAsia="zh-CN"/>
                </w:rPr>
                <w:t>DL initial BWP configuration</w:t>
              </w:r>
            </w:ins>
          </w:p>
        </w:tc>
        <w:tc>
          <w:tcPr>
            <w:tcW w:w="758" w:type="pct"/>
            <w:tcBorders>
              <w:top w:val="single" w:sz="4" w:space="0" w:color="auto"/>
              <w:left w:val="single" w:sz="4" w:space="0" w:color="auto"/>
              <w:bottom w:val="single" w:sz="4" w:space="0" w:color="auto"/>
              <w:right w:val="single" w:sz="4" w:space="0" w:color="auto"/>
            </w:tcBorders>
            <w:hideMark/>
          </w:tcPr>
          <w:p w14:paraId="78DAB11D" w14:textId="77777777" w:rsidR="009C2962" w:rsidRDefault="009C2962" w:rsidP="00595699">
            <w:pPr>
              <w:pStyle w:val="TAL"/>
              <w:spacing w:line="256" w:lineRule="auto"/>
              <w:rPr>
                <w:ins w:id="1127" w:author="R4-2117780" w:date="2021-10-18T16:10:00Z"/>
                <w:noProof/>
                <w:lang w:val="it-IT" w:eastAsia="zh-CN"/>
              </w:rPr>
            </w:pPr>
            <w:ins w:id="1128" w:author="R4-2117780" w:date="2021-10-18T16:10:00Z">
              <w:r>
                <w:rPr>
                  <w:noProof/>
                  <w:lang w:val="it-IT" w:eastAsia="zh-CN"/>
                </w:rPr>
                <w:t>Config 1, 2, 3, 4, 5, 6</w:t>
              </w:r>
            </w:ins>
          </w:p>
        </w:tc>
        <w:tc>
          <w:tcPr>
            <w:tcW w:w="901" w:type="pct"/>
            <w:tcBorders>
              <w:top w:val="nil"/>
              <w:left w:val="single" w:sz="4" w:space="0" w:color="auto"/>
              <w:bottom w:val="single" w:sz="4" w:space="0" w:color="auto"/>
              <w:right w:val="single" w:sz="4" w:space="0" w:color="auto"/>
            </w:tcBorders>
            <w:hideMark/>
          </w:tcPr>
          <w:p w14:paraId="78C998C6" w14:textId="77777777" w:rsidR="009C2962" w:rsidRDefault="009C2962" w:rsidP="00595699">
            <w:pPr>
              <w:rPr>
                <w:ins w:id="1129" w:author="R4-2117780" w:date="2021-10-18T16:10:00Z"/>
                <w:noProof/>
                <w:lang w:val="it-IT" w:eastAsia="zh-CN"/>
              </w:rPr>
            </w:pPr>
          </w:p>
        </w:tc>
        <w:tc>
          <w:tcPr>
            <w:tcW w:w="903" w:type="pct"/>
            <w:tcBorders>
              <w:top w:val="single" w:sz="4" w:space="0" w:color="auto"/>
              <w:left w:val="single" w:sz="4" w:space="0" w:color="auto"/>
              <w:bottom w:val="single" w:sz="4" w:space="0" w:color="auto"/>
              <w:right w:val="single" w:sz="4" w:space="0" w:color="auto"/>
            </w:tcBorders>
            <w:hideMark/>
          </w:tcPr>
          <w:p w14:paraId="68F6CBDA" w14:textId="77777777" w:rsidR="009C2962" w:rsidRPr="00C868F2" w:rsidRDefault="009C2962" w:rsidP="00595699">
            <w:pPr>
              <w:pStyle w:val="TAC"/>
              <w:spacing w:line="256" w:lineRule="auto"/>
              <w:rPr>
                <w:ins w:id="1130" w:author="R4-2117780" w:date="2021-10-18T16:10:00Z"/>
                <w:noProof/>
                <w:lang w:eastAsia="zh-CN"/>
              </w:rPr>
            </w:pPr>
            <w:ins w:id="1131" w:author="R4-2117780" w:date="2021-10-18T16:10:00Z">
              <w:r>
                <w:rPr>
                  <w:noProof/>
                  <w:lang w:eastAsia="zh-CN"/>
                </w:rPr>
                <w:t>DLBWP.0.1</w:t>
              </w:r>
            </w:ins>
          </w:p>
        </w:tc>
        <w:tc>
          <w:tcPr>
            <w:tcW w:w="967" w:type="pct"/>
            <w:tcBorders>
              <w:top w:val="single" w:sz="4" w:space="0" w:color="auto"/>
              <w:left w:val="single" w:sz="4" w:space="0" w:color="auto"/>
              <w:bottom w:val="single" w:sz="4" w:space="0" w:color="auto"/>
              <w:right w:val="single" w:sz="4" w:space="0" w:color="auto"/>
            </w:tcBorders>
          </w:tcPr>
          <w:p w14:paraId="5EF76800" w14:textId="77777777" w:rsidR="009C2962" w:rsidRDefault="009C2962" w:rsidP="00595699">
            <w:pPr>
              <w:pStyle w:val="TAC"/>
              <w:spacing w:line="256" w:lineRule="auto"/>
              <w:rPr>
                <w:ins w:id="1132" w:author="R4-2117780" w:date="2021-10-18T16:10:00Z"/>
                <w:noProof/>
                <w:lang w:eastAsia="zh-CN"/>
              </w:rPr>
            </w:pPr>
          </w:p>
        </w:tc>
      </w:tr>
      <w:tr w:rsidR="009C2962" w14:paraId="252183FA" w14:textId="77777777" w:rsidTr="00595699">
        <w:trPr>
          <w:trHeight w:val="92"/>
          <w:jc w:val="center"/>
          <w:ins w:id="1133" w:author="R4-2117780" w:date="2021-10-18T16:10:00Z"/>
        </w:trPr>
        <w:tc>
          <w:tcPr>
            <w:tcW w:w="1471" w:type="pct"/>
            <w:gridSpan w:val="3"/>
            <w:tcBorders>
              <w:top w:val="nil"/>
              <w:left w:val="single" w:sz="4" w:space="0" w:color="auto"/>
              <w:bottom w:val="single" w:sz="4" w:space="0" w:color="auto"/>
              <w:right w:val="single" w:sz="4" w:space="0" w:color="auto"/>
            </w:tcBorders>
            <w:hideMark/>
          </w:tcPr>
          <w:p w14:paraId="26F12876" w14:textId="77777777" w:rsidR="009C2962" w:rsidRPr="00C868F2" w:rsidRDefault="009C2962">
            <w:pPr>
              <w:pStyle w:val="TAL"/>
              <w:spacing w:line="256" w:lineRule="auto"/>
              <w:rPr>
                <w:ins w:id="1134" w:author="R4-2117780" w:date="2021-10-18T16:10:00Z"/>
                <w:noProof/>
                <w:lang w:eastAsia="zh-CN"/>
              </w:rPr>
              <w:pPrChange w:id="1135" w:author="R4-2117780" w:date="2021-10-18T16:12:00Z">
                <w:pPr/>
              </w:pPrChange>
            </w:pPr>
            <w:ins w:id="1136" w:author="R4-2117780" w:date="2021-10-18T16:10:00Z">
              <w:r w:rsidRPr="00C868F2">
                <w:rPr>
                  <w:noProof/>
                  <w:lang w:eastAsia="zh-CN"/>
                </w:rPr>
                <w:t>DL dedicated BWP configuration</w:t>
              </w:r>
            </w:ins>
          </w:p>
        </w:tc>
        <w:tc>
          <w:tcPr>
            <w:tcW w:w="758" w:type="pct"/>
            <w:tcBorders>
              <w:top w:val="single" w:sz="4" w:space="0" w:color="auto"/>
              <w:left w:val="single" w:sz="4" w:space="0" w:color="auto"/>
              <w:bottom w:val="single" w:sz="4" w:space="0" w:color="auto"/>
              <w:right w:val="single" w:sz="4" w:space="0" w:color="auto"/>
            </w:tcBorders>
            <w:hideMark/>
          </w:tcPr>
          <w:p w14:paraId="0CA9F91B" w14:textId="77777777" w:rsidR="009C2962" w:rsidRDefault="009C2962" w:rsidP="00595699">
            <w:pPr>
              <w:pStyle w:val="TAL"/>
              <w:spacing w:line="256" w:lineRule="auto"/>
              <w:rPr>
                <w:ins w:id="1137" w:author="R4-2117780" w:date="2021-10-18T16:10:00Z"/>
                <w:noProof/>
                <w:lang w:val="it-IT" w:eastAsia="zh-CN"/>
              </w:rPr>
            </w:pPr>
            <w:ins w:id="1138" w:author="R4-2117780" w:date="2021-10-18T16:10:00Z">
              <w:r>
                <w:rPr>
                  <w:noProof/>
                  <w:lang w:val="it-IT" w:eastAsia="zh-CN"/>
                </w:rPr>
                <w:t>Config 1, 2, 3, 4, 5, 6</w:t>
              </w:r>
            </w:ins>
          </w:p>
        </w:tc>
        <w:tc>
          <w:tcPr>
            <w:tcW w:w="901" w:type="pct"/>
            <w:tcBorders>
              <w:top w:val="nil"/>
              <w:left w:val="single" w:sz="4" w:space="0" w:color="auto"/>
              <w:bottom w:val="single" w:sz="4" w:space="0" w:color="auto"/>
              <w:right w:val="single" w:sz="4" w:space="0" w:color="auto"/>
            </w:tcBorders>
            <w:hideMark/>
          </w:tcPr>
          <w:p w14:paraId="6FC64A29" w14:textId="77777777" w:rsidR="009C2962" w:rsidRDefault="009C2962" w:rsidP="00595699">
            <w:pPr>
              <w:rPr>
                <w:ins w:id="1139" w:author="R4-2117780" w:date="2021-10-18T16:10:00Z"/>
                <w:noProof/>
                <w:lang w:val="it-IT" w:eastAsia="zh-CN"/>
              </w:rPr>
            </w:pPr>
          </w:p>
        </w:tc>
        <w:tc>
          <w:tcPr>
            <w:tcW w:w="903" w:type="pct"/>
            <w:tcBorders>
              <w:top w:val="single" w:sz="4" w:space="0" w:color="auto"/>
              <w:left w:val="single" w:sz="4" w:space="0" w:color="auto"/>
              <w:bottom w:val="single" w:sz="4" w:space="0" w:color="auto"/>
              <w:right w:val="single" w:sz="4" w:space="0" w:color="auto"/>
            </w:tcBorders>
            <w:hideMark/>
          </w:tcPr>
          <w:p w14:paraId="2518006E" w14:textId="77777777" w:rsidR="009C2962" w:rsidRPr="00C868F2" w:rsidRDefault="009C2962" w:rsidP="00595699">
            <w:pPr>
              <w:pStyle w:val="TAC"/>
              <w:spacing w:line="256" w:lineRule="auto"/>
              <w:rPr>
                <w:ins w:id="1140" w:author="R4-2117780" w:date="2021-10-18T16:10:00Z"/>
                <w:noProof/>
                <w:lang w:eastAsia="zh-CN"/>
              </w:rPr>
            </w:pPr>
            <w:ins w:id="1141" w:author="R4-2117780" w:date="2021-10-18T16:10:00Z">
              <w:r>
                <w:rPr>
                  <w:noProof/>
                  <w:lang w:eastAsia="zh-CN"/>
                </w:rPr>
                <w:t>DLBWP.1.1</w:t>
              </w:r>
            </w:ins>
          </w:p>
        </w:tc>
        <w:tc>
          <w:tcPr>
            <w:tcW w:w="967" w:type="pct"/>
            <w:tcBorders>
              <w:top w:val="single" w:sz="4" w:space="0" w:color="auto"/>
              <w:left w:val="single" w:sz="4" w:space="0" w:color="auto"/>
              <w:bottom w:val="single" w:sz="4" w:space="0" w:color="auto"/>
              <w:right w:val="single" w:sz="4" w:space="0" w:color="auto"/>
            </w:tcBorders>
          </w:tcPr>
          <w:p w14:paraId="24D5476A" w14:textId="77777777" w:rsidR="009C2962" w:rsidRDefault="009C2962" w:rsidP="00595699">
            <w:pPr>
              <w:pStyle w:val="TAC"/>
              <w:spacing w:line="256" w:lineRule="auto"/>
              <w:rPr>
                <w:ins w:id="1142" w:author="R4-2117780" w:date="2021-10-18T16:10:00Z"/>
                <w:noProof/>
                <w:lang w:eastAsia="zh-CN"/>
              </w:rPr>
            </w:pPr>
          </w:p>
        </w:tc>
      </w:tr>
      <w:tr w:rsidR="009C2962" w14:paraId="24A8C8FD" w14:textId="77777777" w:rsidTr="00595699">
        <w:trPr>
          <w:trHeight w:val="92"/>
          <w:jc w:val="center"/>
          <w:ins w:id="1143" w:author="R4-2117780" w:date="2021-10-18T16:10:00Z"/>
        </w:trPr>
        <w:tc>
          <w:tcPr>
            <w:tcW w:w="1471" w:type="pct"/>
            <w:gridSpan w:val="3"/>
            <w:tcBorders>
              <w:top w:val="nil"/>
              <w:left w:val="single" w:sz="4" w:space="0" w:color="auto"/>
              <w:bottom w:val="single" w:sz="4" w:space="0" w:color="auto"/>
              <w:right w:val="single" w:sz="4" w:space="0" w:color="auto"/>
            </w:tcBorders>
            <w:hideMark/>
          </w:tcPr>
          <w:p w14:paraId="11D0D8D4" w14:textId="77777777" w:rsidR="009C2962" w:rsidRPr="00C868F2" w:rsidRDefault="009C2962">
            <w:pPr>
              <w:pStyle w:val="TAL"/>
              <w:spacing w:line="256" w:lineRule="auto"/>
              <w:rPr>
                <w:ins w:id="1144" w:author="R4-2117780" w:date="2021-10-18T16:10:00Z"/>
                <w:noProof/>
                <w:lang w:eastAsia="zh-CN"/>
              </w:rPr>
              <w:pPrChange w:id="1145" w:author="R4-2117780" w:date="2021-10-18T16:12:00Z">
                <w:pPr/>
              </w:pPrChange>
            </w:pPr>
            <w:ins w:id="1146" w:author="R4-2117780" w:date="2021-10-18T16:10:00Z">
              <w:r w:rsidRPr="00C868F2">
                <w:rPr>
                  <w:noProof/>
                  <w:lang w:eastAsia="zh-CN"/>
                </w:rPr>
                <w:t>UL initial BWP configuration</w:t>
              </w:r>
            </w:ins>
          </w:p>
        </w:tc>
        <w:tc>
          <w:tcPr>
            <w:tcW w:w="758" w:type="pct"/>
            <w:tcBorders>
              <w:top w:val="single" w:sz="4" w:space="0" w:color="auto"/>
              <w:left w:val="single" w:sz="4" w:space="0" w:color="auto"/>
              <w:bottom w:val="single" w:sz="4" w:space="0" w:color="auto"/>
              <w:right w:val="single" w:sz="4" w:space="0" w:color="auto"/>
            </w:tcBorders>
            <w:hideMark/>
          </w:tcPr>
          <w:p w14:paraId="141AE9AD" w14:textId="77777777" w:rsidR="009C2962" w:rsidRDefault="009C2962" w:rsidP="00595699">
            <w:pPr>
              <w:pStyle w:val="TAL"/>
              <w:spacing w:line="256" w:lineRule="auto"/>
              <w:rPr>
                <w:ins w:id="1147" w:author="R4-2117780" w:date="2021-10-18T16:10:00Z"/>
                <w:noProof/>
                <w:lang w:val="it-IT" w:eastAsia="zh-CN"/>
              </w:rPr>
            </w:pPr>
            <w:ins w:id="1148" w:author="R4-2117780" w:date="2021-10-18T16:10:00Z">
              <w:r>
                <w:rPr>
                  <w:noProof/>
                  <w:lang w:val="it-IT" w:eastAsia="zh-CN"/>
                </w:rPr>
                <w:t>Config 1, 2, 3, 4, 5, 6</w:t>
              </w:r>
            </w:ins>
          </w:p>
        </w:tc>
        <w:tc>
          <w:tcPr>
            <w:tcW w:w="901" w:type="pct"/>
            <w:tcBorders>
              <w:top w:val="nil"/>
              <w:left w:val="single" w:sz="4" w:space="0" w:color="auto"/>
              <w:bottom w:val="single" w:sz="4" w:space="0" w:color="auto"/>
              <w:right w:val="single" w:sz="4" w:space="0" w:color="auto"/>
            </w:tcBorders>
            <w:hideMark/>
          </w:tcPr>
          <w:p w14:paraId="67834F36" w14:textId="77777777" w:rsidR="009C2962" w:rsidRDefault="009C2962" w:rsidP="00595699">
            <w:pPr>
              <w:rPr>
                <w:ins w:id="1149" w:author="R4-2117780" w:date="2021-10-18T16:10:00Z"/>
                <w:noProof/>
                <w:lang w:val="it-IT" w:eastAsia="zh-CN"/>
              </w:rPr>
            </w:pPr>
          </w:p>
        </w:tc>
        <w:tc>
          <w:tcPr>
            <w:tcW w:w="903" w:type="pct"/>
            <w:tcBorders>
              <w:top w:val="single" w:sz="4" w:space="0" w:color="auto"/>
              <w:left w:val="single" w:sz="4" w:space="0" w:color="auto"/>
              <w:bottom w:val="single" w:sz="4" w:space="0" w:color="auto"/>
              <w:right w:val="single" w:sz="4" w:space="0" w:color="auto"/>
            </w:tcBorders>
            <w:hideMark/>
          </w:tcPr>
          <w:p w14:paraId="3382C1C1" w14:textId="77777777" w:rsidR="009C2962" w:rsidRPr="00C868F2" w:rsidRDefault="009C2962" w:rsidP="00595699">
            <w:pPr>
              <w:pStyle w:val="TAC"/>
              <w:spacing w:line="256" w:lineRule="auto"/>
              <w:rPr>
                <w:ins w:id="1150" w:author="R4-2117780" w:date="2021-10-18T16:10:00Z"/>
                <w:noProof/>
                <w:lang w:eastAsia="zh-CN"/>
              </w:rPr>
            </w:pPr>
            <w:ins w:id="1151" w:author="R4-2117780" w:date="2021-10-18T16:10:00Z">
              <w:r>
                <w:rPr>
                  <w:noProof/>
                  <w:lang w:eastAsia="zh-CN"/>
                </w:rPr>
                <w:t>ULBWP.0.1</w:t>
              </w:r>
            </w:ins>
          </w:p>
        </w:tc>
        <w:tc>
          <w:tcPr>
            <w:tcW w:w="967" w:type="pct"/>
            <w:tcBorders>
              <w:top w:val="single" w:sz="4" w:space="0" w:color="auto"/>
              <w:left w:val="single" w:sz="4" w:space="0" w:color="auto"/>
              <w:bottom w:val="single" w:sz="4" w:space="0" w:color="auto"/>
              <w:right w:val="single" w:sz="4" w:space="0" w:color="auto"/>
            </w:tcBorders>
          </w:tcPr>
          <w:p w14:paraId="3A4FDB9C" w14:textId="77777777" w:rsidR="009C2962" w:rsidRDefault="009C2962" w:rsidP="00595699">
            <w:pPr>
              <w:pStyle w:val="TAC"/>
              <w:spacing w:line="256" w:lineRule="auto"/>
              <w:rPr>
                <w:ins w:id="1152" w:author="R4-2117780" w:date="2021-10-18T16:10:00Z"/>
                <w:noProof/>
                <w:lang w:eastAsia="zh-CN"/>
              </w:rPr>
            </w:pPr>
          </w:p>
        </w:tc>
      </w:tr>
      <w:tr w:rsidR="009C2962" w14:paraId="221F855E" w14:textId="77777777" w:rsidTr="00595699">
        <w:trPr>
          <w:trHeight w:val="92"/>
          <w:jc w:val="center"/>
          <w:ins w:id="1153" w:author="R4-2117780" w:date="2021-10-18T16:10:00Z"/>
        </w:trPr>
        <w:tc>
          <w:tcPr>
            <w:tcW w:w="1471" w:type="pct"/>
            <w:gridSpan w:val="3"/>
            <w:tcBorders>
              <w:top w:val="nil"/>
              <w:left w:val="single" w:sz="4" w:space="0" w:color="auto"/>
              <w:bottom w:val="single" w:sz="4" w:space="0" w:color="auto"/>
              <w:right w:val="single" w:sz="4" w:space="0" w:color="auto"/>
            </w:tcBorders>
            <w:hideMark/>
          </w:tcPr>
          <w:p w14:paraId="7A33592A" w14:textId="77777777" w:rsidR="009C2962" w:rsidRPr="00C868F2" w:rsidRDefault="009C2962">
            <w:pPr>
              <w:pStyle w:val="TAL"/>
              <w:spacing w:line="256" w:lineRule="auto"/>
              <w:rPr>
                <w:ins w:id="1154" w:author="R4-2117780" w:date="2021-10-18T16:10:00Z"/>
                <w:noProof/>
                <w:lang w:eastAsia="zh-CN"/>
              </w:rPr>
              <w:pPrChange w:id="1155" w:author="R4-2117780" w:date="2021-10-18T16:12:00Z">
                <w:pPr/>
              </w:pPrChange>
            </w:pPr>
            <w:ins w:id="1156" w:author="R4-2117780" w:date="2021-10-18T16:10:00Z">
              <w:r w:rsidRPr="00C868F2">
                <w:rPr>
                  <w:noProof/>
                  <w:lang w:eastAsia="zh-CN"/>
                </w:rPr>
                <w:t>UL dedicated BWP configuration</w:t>
              </w:r>
            </w:ins>
          </w:p>
        </w:tc>
        <w:tc>
          <w:tcPr>
            <w:tcW w:w="758" w:type="pct"/>
            <w:tcBorders>
              <w:top w:val="single" w:sz="4" w:space="0" w:color="auto"/>
              <w:left w:val="single" w:sz="4" w:space="0" w:color="auto"/>
              <w:bottom w:val="single" w:sz="4" w:space="0" w:color="auto"/>
              <w:right w:val="single" w:sz="4" w:space="0" w:color="auto"/>
            </w:tcBorders>
            <w:hideMark/>
          </w:tcPr>
          <w:p w14:paraId="1EF0967F" w14:textId="77777777" w:rsidR="009C2962" w:rsidRDefault="009C2962" w:rsidP="00595699">
            <w:pPr>
              <w:pStyle w:val="TAL"/>
              <w:spacing w:line="256" w:lineRule="auto"/>
              <w:rPr>
                <w:ins w:id="1157" w:author="R4-2117780" w:date="2021-10-18T16:10:00Z"/>
                <w:noProof/>
                <w:lang w:val="it-IT" w:eastAsia="zh-CN"/>
              </w:rPr>
            </w:pPr>
            <w:ins w:id="1158" w:author="R4-2117780" w:date="2021-10-18T16:10:00Z">
              <w:r>
                <w:rPr>
                  <w:noProof/>
                  <w:lang w:val="it-IT" w:eastAsia="zh-CN"/>
                </w:rPr>
                <w:t>Config 1, 2, 3, 4, 5, 6</w:t>
              </w:r>
            </w:ins>
          </w:p>
        </w:tc>
        <w:tc>
          <w:tcPr>
            <w:tcW w:w="901" w:type="pct"/>
            <w:tcBorders>
              <w:top w:val="nil"/>
              <w:left w:val="single" w:sz="4" w:space="0" w:color="auto"/>
              <w:bottom w:val="single" w:sz="4" w:space="0" w:color="auto"/>
              <w:right w:val="single" w:sz="4" w:space="0" w:color="auto"/>
            </w:tcBorders>
            <w:hideMark/>
          </w:tcPr>
          <w:p w14:paraId="0ECA51E4" w14:textId="77777777" w:rsidR="009C2962" w:rsidRDefault="009C2962" w:rsidP="00595699">
            <w:pPr>
              <w:rPr>
                <w:ins w:id="1159" w:author="R4-2117780" w:date="2021-10-18T16:10:00Z"/>
                <w:noProof/>
                <w:lang w:val="it-IT" w:eastAsia="zh-CN"/>
              </w:rPr>
            </w:pPr>
          </w:p>
        </w:tc>
        <w:tc>
          <w:tcPr>
            <w:tcW w:w="903" w:type="pct"/>
            <w:tcBorders>
              <w:top w:val="single" w:sz="4" w:space="0" w:color="auto"/>
              <w:left w:val="single" w:sz="4" w:space="0" w:color="auto"/>
              <w:bottom w:val="single" w:sz="4" w:space="0" w:color="auto"/>
              <w:right w:val="single" w:sz="4" w:space="0" w:color="auto"/>
            </w:tcBorders>
            <w:hideMark/>
          </w:tcPr>
          <w:p w14:paraId="02B463CF" w14:textId="77777777" w:rsidR="009C2962" w:rsidRPr="00C868F2" w:rsidRDefault="009C2962" w:rsidP="00595699">
            <w:pPr>
              <w:pStyle w:val="TAC"/>
              <w:spacing w:line="256" w:lineRule="auto"/>
              <w:rPr>
                <w:ins w:id="1160" w:author="R4-2117780" w:date="2021-10-18T16:10:00Z"/>
                <w:noProof/>
                <w:lang w:eastAsia="zh-CN"/>
              </w:rPr>
            </w:pPr>
            <w:ins w:id="1161" w:author="R4-2117780" w:date="2021-10-18T16:10:00Z">
              <w:r>
                <w:rPr>
                  <w:noProof/>
                  <w:lang w:eastAsia="zh-CN"/>
                </w:rPr>
                <w:t>ULBWP.1.1</w:t>
              </w:r>
            </w:ins>
          </w:p>
        </w:tc>
        <w:tc>
          <w:tcPr>
            <w:tcW w:w="967" w:type="pct"/>
            <w:tcBorders>
              <w:top w:val="single" w:sz="4" w:space="0" w:color="auto"/>
              <w:left w:val="single" w:sz="4" w:space="0" w:color="auto"/>
              <w:bottom w:val="single" w:sz="4" w:space="0" w:color="auto"/>
              <w:right w:val="single" w:sz="4" w:space="0" w:color="auto"/>
            </w:tcBorders>
          </w:tcPr>
          <w:p w14:paraId="5D65B6B7" w14:textId="77777777" w:rsidR="009C2962" w:rsidRDefault="009C2962" w:rsidP="00595699">
            <w:pPr>
              <w:pStyle w:val="TAC"/>
              <w:spacing w:line="256" w:lineRule="auto"/>
              <w:rPr>
                <w:ins w:id="1162" w:author="R4-2117780" w:date="2021-10-18T16:10:00Z"/>
                <w:noProof/>
                <w:lang w:eastAsia="zh-CN"/>
              </w:rPr>
            </w:pPr>
          </w:p>
        </w:tc>
      </w:tr>
      <w:tr w:rsidR="009C2962" w14:paraId="52649484" w14:textId="77777777" w:rsidTr="00595699">
        <w:trPr>
          <w:trHeight w:val="189"/>
          <w:jc w:val="center"/>
        </w:trPr>
        <w:tc>
          <w:tcPr>
            <w:tcW w:w="1471" w:type="pct"/>
            <w:gridSpan w:val="3"/>
            <w:tcBorders>
              <w:top w:val="single" w:sz="4" w:space="0" w:color="auto"/>
              <w:left w:val="single" w:sz="4" w:space="0" w:color="auto"/>
              <w:bottom w:val="nil"/>
              <w:right w:val="single" w:sz="4" w:space="0" w:color="auto"/>
            </w:tcBorders>
            <w:hideMark/>
          </w:tcPr>
          <w:p w14:paraId="2E4C2D6F" w14:textId="77777777" w:rsidR="009C2962" w:rsidRDefault="009C2962" w:rsidP="00595699">
            <w:pPr>
              <w:pStyle w:val="TAL"/>
              <w:spacing w:line="256" w:lineRule="auto"/>
              <w:rPr>
                <w:noProof/>
                <w:lang w:val="it-IT" w:eastAsia="zh-CN"/>
              </w:rPr>
            </w:pPr>
            <w:r>
              <w:rPr>
                <w:noProof/>
                <w:lang w:val="it-IT" w:eastAsia="zh-CN"/>
              </w:rPr>
              <w:t>TDD Configuration</w:t>
            </w:r>
          </w:p>
        </w:tc>
        <w:tc>
          <w:tcPr>
            <w:tcW w:w="758" w:type="pct"/>
            <w:tcBorders>
              <w:top w:val="single" w:sz="4" w:space="0" w:color="auto"/>
              <w:left w:val="single" w:sz="4" w:space="0" w:color="auto"/>
              <w:bottom w:val="single" w:sz="4" w:space="0" w:color="auto"/>
              <w:right w:val="single" w:sz="4" w:space="0" w:color="auto"/>
            </w:tcBorders>
            <w:hideMark/>
          </w:tcPr>
          <w:p w14:paraId="3B77BD56" w14:textId="77777777" w:rsidR="009C2962" w:rsidRDefault="009C2962" w:rsidP="00595699">
            <w:pPr>
              <w:pStyle w:val="TAL"/>
              <w:spacing w:line="256" w:lineRule="auto"/>
              <w:rPr>
                <w:noProof/>
                <w:lang w:val="it-IT" w:eastAsia="zh-CN"/>
              </w:rPr>
            </w:pPr>
            <w:r>
              <w:rPr>
                <w:noProof/>
                <w:lang w:val="it-IT" w:eastAsia="zh-CN"/>
              </w:rPr>
              <w:t>Config 1, 4</w:t>
            </w:r>
          </w:p>
        </w:tc>
        <w:tc>
          <w:tcPr>
            <w:tcW w:w="901" w:type="pct"/>
            <w:tcBorders>
              <w:top w:val="single" w:sz="4" w:space="0" w:color="auto"/>
              <w:left w:val="single" w:sz="4" w:space="0" w:color="auto"/>
              <w:bottom w:val="nil"/>
              <w:right w:val="single" w:sz="4" w:space="0" w:color="auto"/>
            </w:tcBorders>
          </w:tcPr>
          <w:p w14:paraId="7BA7670D" w14:textId="77777777" w:rsidR="009C2962" w:rsidRDefault="009C2962" w:rsidP="00595699">
            <w:pPr>
              <w:pStyle w:val="TAC"/>
              <w:spacing w:line="256" w:lineRule="auto"/>
              <w:rPr>
                <w:noProof/>
                <w:lang w:val="it-IT" w:eastAsia="zh-CN"/>
              </w:rPr>
            </w:pPr>
          </w:p>
        </w:tc>
        <w:tc>
          <w:tcPr>
            <w:tcW w:w="903" w:type="pct"/>
            <w:tcBorders>
              <w:top w:val="single" w:sz="4" w:space="0" w:color="auto"/>
              <w:left w:val="single" w:sz="4" w:space="0" w:color="auto"/>
              <w:bottom w:val="single" w:sz="4" w:space="0" w:color="auto"/>
              <w:right w:val="single" w:sz="4" w:space="0" w:color="auto"/>
            </w:tcBorders>
            <w:hideMark/>
          </w:tcPr>
          <w:p w14:paraId="6029639E" w14:textId="77777777" w:rsidR="009C2962" w:rsidRDefault="009C2962" w:rsidP="00595699">
            <w:pPr>
              <w:pStyle w:val="TAC"/>
              <w:spacing w:line="256" w:lineRule="auto"/>
              <w:rPr>
                <w:noProof/>
                <w:lang w:val="en-US" w:eastAsia="zh-CN"/>
              </w:rPr>
            </w:pPr>
            <w:r>
              <w:rPr>
                <w:noProof/>
                <w:lang w:eastAsia="zh-CN"/>
              </w:rPr>
              <w:t>Not Applicable</w:t>
            </w:r>
          </w:p>
        </w:tc>
        <w:tc>
          <w:tcPr>
            <w:tcW w:w="967" w:type="pct"/>
            <w:tcBorders>
              <w:top w:val="single" w:sz="4" w:space="0" w:color="auto"/>
              <w:left w:val="single" w:sz="4" w:space="0" w:color="auto"/>
              <w:bottom w:val="single" w:sz="4" w:space="0" w:color="auto"/>
              <w:right w:val="single" w:sz="4" w:space="0" w:color="auto"/>
            </w:tcBorders>
          </w:tcPr>
          <w:p w14:paraId="2EDF9504" w14:textId="77777777" w:rsidR="009C2962" w:rsidRDefault="009C2962" w:rsidP="00595699">
            <w:pPr>
              <w:pStyle w:val="TAC"/>
              <w:spacing w:line="256" w:lineRule="auto"/>
              <w:rPr>
                <w:noProof/>
                <w:lang w:eastAsia="zh-CN"/>
              </w:rPr>
            </w:pPr>
          </w:p>
        </w:tc>
      </w:tr>
      <w:tr w:rsidR="009C2962" w14:paraId="3057B409" w14:textId="77777777" w:rsidTr="00595699">
        <w:trPr>
          <w:trHeight w:val="189"/>
          <w:jc w:val="center"/>
        </w:trPr>
        <w:tc>
          <w:tcPr>
            <w:tcW w:w="1471" w:type="pct"/>
            <w:gridSpan w:val="3"/>
            <w:tcBorders>
              <w:top w:val="nil"/>
              <w:left w:val="single" w:sz="4" w:space="0" w:color="auto"/>
              <w:bottom w:val="nil"/>
              <w:right w:val="single" w:sz="4" w:space="0" w:color="auto"/>
            </w:tcBorders>
            <w:hideMark/>
          </w:tcPr>
          <w:p w14:paraId="77A27287" w14:textId="77777777" w:rsidR="009C2962" w:rsidRDefault="009C2962" w:rsidP="00595699">
            <w:pPr>
              <w:rPr>
                <w:noProof/>
                <w:lang w:eastAsia="zh-CN"/>
              </w:rPr>
            </w:pPr>
          </w:p>
        </w:tc>
        <w:tc>
          <w:tcPr>
            <w:tcW w:w="758" w:type="pct"/>
            <w:tcBorders>
              <w:top w:val="single" w:sz="4" w:space="0" w:color="auto"/>
              <w:left w:val="single" w:sz="4" w:space="0" w:color="auto"/>
              <w:bottom w:val="single" w:sz="4" w:space="0" w:color="auto"/>
              <w:right w:val="single" w:sz="4" w:space="0" w:color="auto"/>
            </w:tcBorders>
            <w:hideMark/>
          </w:tcPr>
          <w:p w14:paraId="2E10986F" w14:textId="77777777" w:rsidR="009C2962" w:rsidRDefault="009C2962" w:rsidP="00595699">
            <w:pPr>
              <w:pStyle w:val="TAL"/>
              <w:spacing w:line="256" w:lineRule="auto"/>
              <w:rPr>
                <w:noProof/>
                <w:kern w:val="2"/>
                <w:szCs w:val="22"/>
                <w:lang w:val="it-IT" w:eastAsia="zh-CN"/>
              </w:rPr>
            </w:pPr>
            <w:r>
              <w:rPr>
                <w:noProof/>
                <w:lang w:val="it-IT" w:eastAsia="zh-CN"/>
              </w:rPr>
              <w:t>Config 2, 5</w:t>
            </w:r>
          </w:p>
        </w:tc>
        <w:tc>
          <w:tcPr>
            <w:tcW w:w="901" w:type="pct"/>
            <w:tcBorders>
              <w:top w:val="nil"/>
              <w:left w:val="single" w:sz="4" w:space="0" w:color="auto"/>
              <w:bottom w:val="nil"/>
              <w:right w:val="single" w:sz="4" w:space="0" w:color="auto"/>
            </w:tcBorders>
            <w:hideMark/>
          </w:tcPr>
          <w:p w14:paraId="4DB4A9AC" w14:textId="77777777" w:rsidR="009C2962" w:rsidRDefault="009C2962" w:rsidP="00595699">
            <w:pPr>
              <w:rPr>
                <w:noProof/>
                <w:lang w:val="it-IT" w:eastAsia="zh-CN"/>
              </w:rPr>
            </w:pPr>
          </w:p>
        </w:tc>
        <w:tc>
          <w:tcPr>
            <w:tcW w:w="903" w:type="pct"/>
            <w:tcBorders>
              <w:top w:val="single" w:sz="4" w:space="0" w:color="auto"/>
              <w:left w:val="single" w:sz="4" w:space="0" w:color="auto"/>
              <w:bottom w:val="single" w:sz="4" w:space="0" w:color="auto"/>
              <w:right w:val="single" w:sz="4" w:space="0" w:color="auto"/>
            </w:tcBorders>
            <w:hideMark/>
          </w:tcPr>
          <w:p w14:paraId="26DE130A" w14:textId="77777777" w:rsidR="009C2962" w:rsidRDefault="009C2962" w:rsidP="00595699">
            <w:pPr>
              <w:pStyle w:val="TAC"/>
              <w:spacing w:line="256" w:lineRule="auto"/>
              <w:rPr>
                <w:noProof/>
                <w:kern w:val="2"/>
                <w:szCs w:val="22"/>
                <w:lang w:eastAsia="zh-CN"/>
              </w:rPr>
            </w:pPr>
            <w:r>
              <w:rPr>
                <w:noProof/>
                <w:lang w:eastAsia="zh-CN"/>
              </w:rPr>
              <w:t>TDDConf.1.1</w:t>
            </w:r>
          </w:p>
        </w:tc>
        <w:tc>
          <w:tcPr>
            <w:tcW w:w="967" w:type="pct"/>
            <w:tcBorders>
              <w:top w:val="single" w:sz="4" w:space="0" w:color="auto"/>
              <w:left w:val="single" w:sz="4" w:space="0" w:color="auto"/>
              <w:bottom w:val="single" w:sz="4" w:space="0" w:color="auto"/>
              <w:right w:val="single" w:sz="4" w:space="0" w:color="auto"/>
            </w:tcBorders>
          </w:tcPr>
          <w:p w14:paraId="308D1B29" w14:textId="77777777" w:rsidR="009C2962" w:rsidRDefault="009C2962" w:rsidP="00595699">
            <w:pPr>
              <w:pStyle w:val="TAC"/>
              <w:spacing w:line="256" w:lineRule="auto"/>
              <w:rPr>
                <w:noProof/>
                <w:lang w:eastAsia="zh-CN"/>
              </w:rPr>
            </w:pPr>
          </w:p>
        </w:tc>
      </w:tr>
      <w:tr w:rsidR="009C2962" w14:paraId="056D6AA1" w14:textId="77777777" w:rsidTr="00595699">
        <w:trPr>
          <w:trHeight w:val="189"/>
          <w:jc w:val="center"/>
        </w:trPr>
        <w:tc>
          <w:tcPr>
            <w:tcW w:w="1471" w:type="pct"/>
            <w:gridSpan w:val="3"/>
            <w:tcBorders>
              <w:top w:val="nil"/>
              <w:left w:val="single" w:sz="4" w:space="0" w:color="auto"/>
              <w:bottom w:val="single" w:sz="4" w:space="0" w:color="auto"/>
              <w:right w:val="single" w:sz="4" w:space="0" w:color="auto"/>
            </w:tcBorders>
            <w:hideMark/>
          </w:tcPr>
          <w:p w14:paraId="2FA28354" w14:textId="77777777" w:rsidR="009C2962" w:rsidRDefault="009C2962" w:rsidP="00595699">
            <w:pPr>
              <w:rPr>
                <w:noProof/>
                <w:lang w:eastAsia="zh-CN"/>
              </w:rPr>
            </w:pPr>
          </w:p>
        </w:tc>
        <w:tc>
          <w:tcPr>
            <w:tcW w:w="758" w:type="pct"/>
            <w:tcBorders>
              <w:top w:val="single" w:sz="4" w:space="0" w:color="auto"/>
              <w:left w:val="single" w:sz="4" w:space="0" w:color="auto"/>
              <w:bottom w:val="single" w:sz="4" w:space="0" w:color="auto"/>
              <w:right w:val="single" w:sz="4" w:space="0" w:color="auto"/>
            </w:tcBorders>
            <w:hideMark/>
          </w:tcPr>
          <w:p w14:paraId="089500FD" w14:textId="77777777" w:rsidR="009C2962" w:rsidRDefault="009C2962" w:rsidP="00595699">
            <w:pPr>
              <w:pStyle w:val="TAL"/>
              <w:spacing w:line="256" w:lineRule="auto"/>
              <w:rPr>
                <w:noProof/>
                <w:kern w:val="2"/>
                <w:szCs w:val="22"/>
                <w:lang w:val="it-IT" w:eastAsia="zh-CN"/>
              </w:rPr>
            </w:pPr>
            <w:r>
              <w:rPr>
                <w:noProof/>
                <w:lang w:val="it-IT" w:eastAsia="zh-CN"/>
              </w:rPr>
              <w:t>Config 3, 6</w:t>
            </w:r>
          </w:p>
        </w:tc>
        <w:tc>
          <w:tcPr>
            <w:tcW w:w="901" w:type="pct"/>
            <w:tcBorders>
              <w:top w:val="nil"/>
              <w:left w:val="single" w:sz="4" w:space="0" w:color="auto"/>
              <w:bottom w:val="single" w:sz="4" w:space="0" w:color="auto"/>
              <w:right w:val="single" w:sz="4" w:space="0" w:color="auto"/>
            </w:tcBorders>
            <w:hideMark/>
          </w:tcPr>
          <w:p w14:paraId="5753AAB9" w14:textId="77777777" w:rsidR="009C2962" w:rsidRDefault="009C2962" w:rsidP="00595699">
            <w:pPr>
              <w:rPr>
                <w:noProof/>
                <w:lang w:val="it-IT" w:eastAsia="zh-CN"/>
              </w:rPr>
            </w:pPr>
          </w:p>
        </w:tc>
        <w:tc>
          <w:tcPr>
            <w:tcW w:w="903" w:type="pct"/>
            <w:tcBorders>
              <w:top w:val="single" w:sz="4" w:space="0" w:color="auto"/>
              <w:left w:val="single" w:sz="4" w:space="0" w:color="auto"/>
              <w:bottom w:val="single" w:sz="4" w:space="0" w:color="auto"/>
              <w:right w:val="single" w:sz="4" w:space="0" w:color="auto"/>
            </w:tcBorders>
            <w:hideMark/>
          </w:tcPr>
          <w:p w14:paraId="3FC9599E" w14:textId="77777777" w:rsidR="009C2962" w:rsidRDefault="009C2962" w:rsidP="00595699">
            <w:pPr>
              <w:pStyle w:val="TAC"/>
              <w:spacing w:line="256" w:lineRule="auto"/>
              <w:rPr>
                <w:noProof/>
                <w:kern w:val="2"/>
                <w:szCs w:val="22"/>
                <w:lang w:eastAsia="zh-CN"/>
              </w:rPr>
            </w:pPr>
            <w:r>
              <w:rPr>
                <w:lang w:eastAsia="zh-CN"/>
              </w:rPr>
              <w:t>TDDConf.2.1</w:t>
            </w:r>
          </w:p>
        </w:tc>
        <w:tc>
          <w:tcPr>
            <w:tcW w:w="967" w:type="pct"/>
            <w:tcBorders>
              <w:top w:val="single" w:sz="4" w:space="0" w:color="auto"/>
              <w:left w:val="single" w:sz="4" w:space="0" w:color="auto"/>
              <w:bottom w:val="single" w:sz="4" w:space="0" w:color="auto"/>
              <w:right w:val="single" w:sz="4" w:space="0" w:color="auto"/>
            </w:tcBorders>
          </w:tcPr>
          <w:p w14:paraId="2A7FD725" w14:textId="77777777" w:rsidR="009C2962" w:rsidRDefault="009C2962" w:rsidP="00595699">
            <w:pPr>
              <w:pStyle w:val="TAC"/>
              <w:spacing w:line="256" w:lineRule="auto"/>
              <w:rPr>
                <w:noProof/>
                <w:lang w:eastAsia="zh-CN"/>
              </w:rPr>
            </w:pPr>
          </w:p>
        </w:tc>
      </w:tr>
      <w:tr w:rsidR="009C2962" w14:paraId="3EBA22A4" w14:textId="77777777" w:rsidTr="00595699">
        <w:trPr>
          <w:trHeight w:val="189"/>
          <w:jc w:val="center"/>
        </w:trPr>
        <w:tc>
          <w:tcPr>
            <w:tcW w:w="1471" w:type="pct"/>
            <w:gridSpan w:val="3"/>
            <w:tcBorders>
              <w:top w:val="single" w:sz="4" w:space="0" w:color="auto"/>
              <w:left w:val="single" w:sz="4" w:space="0" w:color="auto"/>
              <w:bottom w:val="nil"/>
              <w:right w:val="single" w:sz="4" w:space="0" w:color="auto"/>
            </w:tcBorders>
            <w:hideMark/>
          </w:tcPr>
          <w:p w14:paraId="51A06134" w14:textId="77777777" w:rsidR="009C2962" w:rsidRDefault="009C2962" w:rsidP="00595699">
            <w:pPr>
              <w:pStyle w:val="TAL"/>
              <w:spacing w:line="256" w:lineRule="auto"/>
              <w:rPr>
                <w:noProof/>
                <w:lang w:eastAsia="zh-CN"/>
              </w:rPr>
            </w:pPr>
            <w:r>
              <w:rPr>
                <w:noProof/>
                <w:lang w:eastAsia="zh-CN"/>
              </w:rPr>
              <w:t xml:space="preserve">CORESET Reference </w:t>
            </w:r>
          </w:p>
        </w:tc>
        <w:tc>
          <w:tcPr>
            <w:tcW w:w="758" w:type="pct"/>
            <w:tcBorders>
              <w:top w:val="single" w:sz="4" w:space="0" w:color="auto"/>
              <w:left w:val="single" w:sz="4" w:space="0" w:color="auto"/>
              <w:bottom w:val="single" w:sz="4" w:space="0" w:color="auto"/>
              <w:right w:val="single" w:sz="4" w:space="0" w:color="auto"/>
            </w:tcBorders>
            <w:hideMark/>
          </w:tcPr>
          <w:p w14:paraId="10BDE302" w14:textId="77777777" w:rsidR="009C2962" w:rsidRDefault="009C2962" w:rsidP="00595699">
            <w:pPr>
              <w:pStyle w:val="TAL"/>
              <w:spacing w:line="256" w:lineRule="auto"/>
              <w:rPr>
                <w:noProof/>
                <w:lang w:val="it-IT" w:eastAsia="zh-CN"/>
              </w:rPr>
            </w:pPr>
            <w:r>
              <w:rPr>
                <w:noProof/>
                <w:lang w:val="it-IT" w:eastAsia="zh-CN"/>
              </w:rPr>
              <w:t>Config 1, 4</w:t>
            </w:r>
          </w:p>
        </w:tc>
        <w:tc>
          <w:tcPr>
            <w:tcW w:w="901" w:type="pct"/>
            <w:tcBorders>
              <w:top w:val="single" w:sz="4" w:space="0" w:color="auto"/>
              <w:left w:val="single" w:sz="4" w:space="0" w:color="auto"/>
              <w:bottom w:val="nil"/>
              <w:right w:val="single" w:sz="4" w:space="0" w:color="auto"/>
            </w:tcBorders>
          </w:tcPr>
          <w:p w14:paraId="5FBA7268" w14:textId="77777777" w:rsidR="009C2962" w:rsidRDefault="009C2962" w:rsidP="00595699">
            <w:pPr>
              <w:pStyle w:val="TAC"/>
              <w:spacing w:line="256" w:lineRule="auto"/>
              <w:rPr>
                <w:noProof/>
                <w:lang w:val="en-US" w:eastAsia="zh-CN"/>
              </w:rPr>
            </w:pPr>
          </w:p>
        </w:tc>
        <w:tc>
          <w:tcPr>
            <w:tcW w:w="903" w:type="pct"/>
            <w:tcBorders>
              <w:top w:val="single" w:sz="4" w:space="0" w:color="auto"/>
              <w:left w:val="single" w:sz="4" w:space="0" w:color="auto"/>
              <w:bottom w:val="single" w:sz="4" w:space="0" w:color="auto"/>
              <w:right w:val="single" w:sz="4" w:space="0" w:color="auto"/>
            </w:tcBorders>
            <w:hideMark/>
          </w:tcPr>
          <w:p w14:paraId="0EC3DFD8" w14:textId="77777777" w:rsidR="009C2962" w:rsidRDefault="009C2962" w:rsidP="00595699">
            <w:pPr>
              <w:pStyle w:val="TAC"/>
              <w:spacing w:line="256" w:lineRule="auto"/>
              <w:rPr>
                <w:noProof/>
                <w:lang w:eastAsia="zh-CN"/>
              </w:rPr>
            </w:pPr>
            <w:r>
              <w:rPr>
                <w:noProof/>
                <w:lang w:eastAsia="zh-CN"/>
              </w:rPr>
              <w:t>CR.1.1 FDD</w:t>
            </w:r>
          </w:p>
        </w:tc>
        <w:tc>
          <w:tcPr>
            <w:tcW w:w="967" w:type="pct"/>
            <w:tcBorders>
              <w:top w:val="single" w:sz="4" w:space="0" w:color="auto"/>
              <w:left w:val="single" w:sz="4" w:space="0" w:color="auto"/>
              <w:bottom w:val="nil"/>
              <w:right w:val="single" w:sz="4" w:space="0" w:color="auto"/>
            </w:tcBorders>
            <w:hideMark/>
          </w:tcPr>
          <w:p w14:paraId="0B6F0FB4" w14:textId="77777777" w:rsidR="009C2962" w:rsidRDefault="009C2962" w:rsidP="00595699">
            <w:pPr>
              <w:pStyle w:val="TAC"/>
              <w:spacing w:line="256" w:lineRule="auto"/>
              <w:rPr>
                <w:noProof/>
                <w:lang w:eastAsia="zh-CN"/>
              </w:rPr>
            </w:pPr>
            <w:r>
              <w:rPr>
                <w:noProof/>
                <w:lang w:eastAsia="zh-CN"/>
              </w:rPr>
              <w:t>A.3.1.2</w:t>
            </w:r>
          </w:p>
        </w:tc>
      </w:tr>
      <w:tr w:rsidR="009C2962" w14:paraId="463A4AA4" w14:textId="77777777" w:rsidTr="00595699">
        <w:trPr>
          <w:trHeight w:val="189"/>
          <w:jc w:val="center"/>
        </w:trPr>
        <w:tc>
          <w:tcPr>
            <w:tcW w:w="1471" w:type="pct"/>
            <w:gridSpan w:val="3"/>
            <w:tcBorders>
              <w:top w:val="nil"/>
              <w:left w:val="single" w:sz="4" w:space="0" w:color="auto"/>
              <w:bottom w:val="nil"/>
              <w:right w:val="single" w:sz="4" w:space="0" w:color="auto"/>
            </w:tcBorders>
            <w:hideMark/>
          </w:tcPr>
          <w:p w14:paraId="05CFB48A" w14:textId="77777777" w:rsidR="009C2962" w:rsidRDefault="009C2962" w:rsidP="00595699">
            <w:pPr>
              <w:pStyle w:val="TAL"/>
              <w:spacing w:line="256" w:lineRule="auto"/>
              <w:rPr>
                <w:noProof/>
                <w:lang w:eastAsia="zh-CN"/>
              </w:rPr>
            </w:pPr>
            <w:r>
              <w:rPr>
                <w:noProof/>
                <w:lang w:eastAsia="zh-CN"/>
              </w:rPr>
              <w:t>Channel</w:t>
            </w:r>
          </w:p>
        </w:tc>
        <w:tc>
          <w:tcPr>
            <w:tcW w:w="758" w:type="pct"/>
            <w:tcBorders>
              <w:top w:val="single" w:sz="4" w:space="0" w:color="auto"/>
              <w:left w:val="single" w:sz="4" w:space="0" w:color="auto"/>
              <w:bottom w:val="single" w:sz="4" w:space="0" w:color="auto"/>
              <w:right w:val="single" w:sz="4" w:space="0" w:color="auto"/>
            </w:tcBorders>
            <w:hideMark/>
          </w:tcPr>
          <w:p w14:paraId="0C4DC623" w14:textId="77777777" w:rsidR="009C2962" w:rsidRDefault="009C2962" w:rsidP="00595699">
            <w:pPr>
              <w:pStyle w:val="TAL"/>
              <w:spacing w:line="256" w:lineRule="auto"/>
              <w:rPr>
                <w:noProof/>
                <w:lang w:val="it-IT" w:eastAsia="zh-CN"/>
              </w:rPr>
            </w:pPr>
            <w:r>
              <w:rPr>
                <w:noProof/>
                <w:lang w:val="it-IT" w:eastAsia="zh-CN"/>
              </w:rPr>
              <w:t>Config 2, 5</w:t>
            </w:r>
          </w:p>
        </w:tc>
        <w:tc>
          <w:tcPr>
            <w:tcW w:w="901" w:type="pct"/>
            <w:tcBorders>
              <w:top w:val="nil"/>
              <w:left w:val="single" w:sz="4" w:space="0" w:color="auto"/>
              <w:bottom w:val="nil"/>
              <w:right w:val="single" w:sz="4" w:space="0" w:color="auto"/>
            </w:tcBorders>
            <w:hideMark/>
          </w:tcPr>
          <w:p w14:paraId="1EB6E271" w14:textId="77777777" w:rsidR="009C2962" w:rsidRDefault="009C2962" w:rsidP="00595699">
            <w:pPr>
              <w:rPr>
                <w:noProof/>
                <w:lang w:val="it-IT" w:eastAsia="zh-CN"/>
              </w:rPr>
            </w:pPr>
          </w:p>
        </w:tc>
        <w:tc>
          <w:tcPr>
            <w:tcW w:w="903" w:type="pct"/>
            <w:tcBorders>
              <w:top w:val="single" w:sz="4" w:space="0" w:color="auto"/>
              <w:left w:val="single" w:sz="4" w:space="0" w:color="auto"/>
              <w:bottom w:val="single" w:sz="4" w:space="0" w:color="auto"/>
              <w:right w:val="single" w:sz="4" w:space="0" w:color="auto"/>
            </w:tcBorders>
            <w:hideMark/>
          </w:tcPr>
          <w:p w14:paraId="6919C597" w14:textId="77777777" w:rsidR="009C2962" w:rsidRDefault="009C2962" w:rsidP="00595699">
            <w:pPr>
              <w:pStyle w:val="TAC"/>
              <w:spacing w:line="256" w:lineRule="auto"/>
              <w:rPr>
                <w:noProof/>
                <w:kern w:val="2"/>
                <w:szCs w:val="22"/>
                <w:lang w:eastAsia="zh-CN"/>
              </w:rPr>
            </w:pPr>
            <w:r>
              <w:rPr>
                <w:noProof/>
                <w:lang w:eastAsia="zh-CN"/>
              </w:rPr>
              <w:t>CR.1.1 TDD</w:t>
            </w:r>
          </w:p>
        </w:tc>
        <w:tc>
          <w:tcPr>
            <w:tcW w:w="967" w:type="pct"/>
            <w:tcBorders>
              <w:top w:val="nil"/>
              <w:left w:val="single" w:sz="4" w:space="0" w:color="auto"/>
              <w:bottom w:val="nil"/>
              <w:right w:val="single" w:sz="4" w:space="0" w:color="auto"/>
            </w:tcBorders>
            <w:hideMark/>
          </w:tcPr>
          <w:p w14:paraId="1CBE2912" w14:textId="77777777" w:rsidR="009C2962" w:rsidRDefault="009C2962" w:rsidP="00595699">
            <w:pPr>
              <w:rPr>
                <w:noProof/>
                <w:lang w:eastAsia="zh-CN"/>
              </w:rPr>
            </w:pPr>
          </w:p>
        </w:tc>
      </w:tr>
      <w:tr w:rsidR="009C2962" w14:paraId="2623DADE" w14:textId="77777777" w:rsidTr="00595699">
        <w:trPr>
          <w:trHeight w:val="189"/>
          <w:jc w:val="center"/>
        </w:trPr>
        <w:tc>
          <w:tcPr>
            <w:tcW w:w="1471" w:type="pct"/>
            <w:gridSpan w:val="3"/>
            <w:tcBorders>
              <w:top w:val="nil"/>
              <w:left w:val="single" w:sz="4" w:space="0" w:color="auto"/>
              <w:bottom w:val="single" w:sz="4" w:space="0" w:color="auto"/>
              <w:right w:val="single" w:sz="4" w:space="0" w:color="auto"/>
            </w:tcBorders>
            <w:hideMark/>
          </w:tcPr>
          <w:p w14:paraId="454E4AC6" w14:textId="77777777" w:rsidR="009C2962" w:rsidRDefault="009C2962" w:rsidP="00595699">
            <w:pPr>
              <w:spacing w:line="256" w:lineRule="auto"/>
              <w:rPr>
                <w:rFonts w:ascii="Calibri" w:eastAsia="Times New Roman" w:hAnsi="Calibri"/>
              </w:rPr>
            </w:pPr>
          </w:p>
        </w:tc>
        <w:tc>
          <w:tcPr>
            <w:tcW w:w="758" w:type="pct"/>
            <w:tcBorders>
              <w:top w:val="single" w:sz="4" w:space="0" w:color="auto"/>
              <w:left w:val="single" w:sz="4" w:space="0" w:color="auto"/>
              <w:bottom w:val="single" w:sz="4" w:space="0" w:color="auto"/>
              <w:right w:val="single" w:sz="4" w:space="0" w:color="auto"/>
            </w:tcBorders>
            <w:hideMark/>
          </w:tcPr>
          <w:p w14:paraId="6797558F" w14:textId="77777777" w:rsidR="009C2962" w:rsidRDefault="009C2962" w:rsidP="00595699">
            <w:pPr>
              <w:pStyle w:val="TAL"/>
              <w:spacing w:line="256" w:lineRule="auto"/>
              <w:rPr>
                <w:noProof/>
                <w:kern w:val="2"/>
                <w:szCs w:val="22"/>
                <w:lang w:val="it-IT" w:eastAsia="zh-CN"/>
              </w:rPr>
            </w:pPr>
            <w:r>
              <w:rPr>
                <w:noProof/>
                <w:lang w:val="it-IT" w:eastAsia="zh-CN"/>
              </w:rPr>
              <w:t>Config 3, 6</w:t>
            </w:r>
          </w:p>
        </w:tc>
        <w:tc>
          <w:tcPr>
            <w:tcW w:w="901" w:type="pct"/>
            <w:tcBorders>
              <w:top w:val="nil"/>
              <w:left w:val="single" w:sz="4" w:space="0" w:color="auto"/>
              <w:bottom w:val="single" w:sz="4" w:space="0" w:color="auto"/>
              <w:right w:val="single" w:sz="4" w:space="0" w:color="auto"/>
            </w:tcBorders>
            <w:hideMark/>
          </w:tcPr>
          <w:p w14:paraId="33BA41AA" w14:textId="77777777" w:rsidR="009C2962" w:rsidRDefault="009C2962" w:rsidP="00595699">
            <w:pPr>
              <w:rPr>
                <w:noProof/>
                <w:lang w:val="it-IT" w:eastAsia="zh-CN"/>
              </w:rPr>
            </w:pPr>
          </w:p>
        </w:tc>
        <w:tc>
          <w:tcPr>
            <w:tcW w:w="903" w:type="pct"/>
            <w:tcBorders>
              <w:top w:val="single" w:sz="4" w:space="0" w:color="auto"/>
              <w:left w:val="single" w:sz="4" w:space="0" w:color="auto"/>
              <w:bottom w:val="single" w:sz="4" w:space="0" w:color="auto"/>
              <w:right w:val="single" w:sz="4" w:space="0" w:color="auto"/>
            </w:tcBorders>
            <w:hideMark/>
          </w:tcPr>
          <w:p w14:paraId="0B75F41F" w14:textId="77777777" w:rsidR="009C2962" w:rsidRDefault="009C2962" w:rsidP="00595699">
            <w:pPr>
              <w:pStyle w:val="TAC"/>
              <w:spacing w:line="256" w:lineRule="auto"/>
              <w:rPr>
                <w:noProof/>
                <w:kern w:val="2"/>
                <w:szCs w:val="22"/>
                <w:lang w:eastAsia="zh-CN"/>
              </w:rPr>
            </w:pPr>
            <w:r>
              <w:rPr>
                <w:noProof/>
                <w:lang w:eastAsia="zh-CN"/>
              </w:rPr>
              <w:t>CR.2.1 TDD</w:t>
            </w:r>
          </w:p>
        </w:tc>
        <w:tc>
          <w:tcPr>
            <w:tcW w:w="967" w:type="pct"/>
            <w:tcBorders>
              <w:top w:val="nil"/>
              <w:left w:val="single" w:sz="4" w:space="0" w:color="auto"/>
              <w:bottom w:val="single" w:sz="4" w:space="0" w:color="auto"/>
              <w:right w:val="single" w:sz="4" w:space="0" w:color="auto"/>
            </w:tcBorders>
            <w:hideMark/>
          </w:tcPr>
          <w:p w14:paraId="4723092D" w14:textId="77777777" w:rsidR="009C2962" w:rsidRDefault="009C2962" w:rsidP="00595699">
            <w:pPr>
              <w:rPr>
                <w:noProof/>
                <w:lang w:eastAsia="zh-CN"/>
              </w:rPr>
            </w:pPr>
          </w:p>
        </w:tc>
      </w:tr>
      <w:tr w:rsidR="009C2962" w14:paraId="4B775D25" w14:textId="77777777" w:rsidTr="00595699">
        <w:trPr>
          <w:trHeight w:val="125"/>
          <w:jc w:val="center"/>
        </w:trPr>
        <w:tc>
          <w:tcPr>
            <w:tcW w:w="1471" w:type="pct"/>
            <w:gridSpan w:val="3"/>
            <w:tcBorders>
              <w:top w:val="single" w:sz="4" w:space="0" w:color="auto"/>
              <w:left w:val="single" w:sz="4" w:space="0" w:color="auto"/>
              <w:bottom w:val="nil"/>
              <w:right w:val="single" w:sz="4" w:space="0" w:color="auto"/>
            </w:tcBorders>
            <w:hideMark/>
          </w:tcPr>
          <w:p w14:paraId="4890301E" w14:textId="77777777" w:rsidR="009C2962" w:rsidRDefault="009C2962" w:rsidP="00595699">
            <w:pPr>
              <w:pStyle w:val="TAL"/>
              <w:spacing w:line="256" w:lineRule="auto"/>
              <w:rPr>
                <w:noProof/>
                <w:kern w:val="2"/>
                <w:szCs w:val="22"/>
                <w:lang w:eastAsia="zh-CN"/>
              </w:rPr>
            </w:pPr>
            <w:r>
              <w:rPr>
                <w:noProof/>
                <w:lang w:eastAsia="zh-CN"/>
              </w:rPr>
              <w:t>SSB Configuration</w:t>
            </w:r>
          </w:p>
        </w:tc>
        <w:tc>
          <w:tcPr>
            <w:tcW w:w="758" w:type="pct"/>
            <w:tcBorders>
              <w:top w:val="single" w:sz="4" w:space="0" w:color="auto"/>
              <w:left w:val="single" w:sz="4" w:space="0" w:color="auto"/>
              <w:bottom w:val="single" w:sz="4" w:space="0" w:color="auto"/>
              <w:right w:val="single" w:sz="4" w:space="0" w:color="auto"/>
            </w:tcBorders>
            <w:hideMark/>
          </w:tcPr>
          <w:p w14:paraId="5E92D4F3" w14:textId="77777777" w:rsidR="009C2962" w:rsidRDefault="009C2962" w:rsidP="00595699">
            <w:pPr>
              <w:pStyle w:val="TAL"/>
              <w:spacing w:line="256" w:lineRule="auto"/>
              <w:rPr>
                <w:noProof/>
                <w:lang w:val="it-IT" w:eastAsia="zh-CN"/>
              </w:rPr>
            </w:pPr>
            <w:r>
              <w:rPr>
                <w:noProof/>
                <w:lang w:val="it-IT" w:eastAsia="zh-CN"/>
              </w:rPr>
              <w:t>Config 1, 4</w:t>
            </w:r>
          </w:p>
        </w:tc>
        <w:tc>
          <w:tcPr>
            <w:tcW w:w="901" w:type="pct"/>
            <w:tcBorders>
              <w:top w:val="single" w:sz="4" w:space="0" w:color="auto"/>
              <w:left w:val="single" w:sz="4" w:space="0" w:color="auto"/>
              <w:bottom w:val="nil"/>
              <w:right w:val="single" w:sz="4" w:space="0" w:color="auto"/>
            </w:tcBorders>
          </w:tcPr>
          <w:p w14:paraId="42005741" w14:textId="77777777" w:rsidR="009C2962" w:rsidRDefault="009C2962" w:rsidP="00595699">
            <w:pPr>
              <w:pStyle w:val="TAC"/>
              <w:spacing w:line="256" w:lineRule="auto"/>
              <w:rPr>
                <w:noProof/>
                <w:lang w:val="en-US" w:eastAsia="zh-CN"/>
              </w:rPr>
            </w:pPr>
          </w:p>
        </w:tc>
        <w:tc>
          <w:tcPr>
            <w:tcW w:w="903" w:type="pct"/>
            <w:tcBorders>
              <w:top w:val="single" w:sz="4" w:space="0" w:color="auto"/>
              <w:left w:val="single" w:sz="4" w:space="0" w:color="auto"/>
              <w:bottom w:val="single" w:sz="4" w:space="0" w:color="auto"/>
              <w:right w:val="single" w:sz="4" w:space="0" w:color="auto"/>
            </w:tcBorders>
            <w:hideMark/>
          </w:tcPr>
          <w:p w14:paraId="22201E73" w14:textId="77777777" w:rsidR="009C2962" w:rsidRDefault="009C2962" w:rsidP="00595699">
            <w:pPr>
              <w:pStyle w:val="TAC"/>
              <w:spacing w:line="256" w:lineRule="auto"/>
              <w:rPr>
                <w:noProof/>
                <w:lang w:eastAsia="zh-CN"/>
              </w:rPr>
            </w:pPr>
            <w:r>
              <w:rPr>
                <w:bCs/>
                <w:noProof/>
                <w:lang w:eastAsia="zh-CN"/>
              </w:rPr>
              <w:t>SSB.3 FR1</w:t>
            </w:r>
          </w:p>
        </w:tc>
        <w:tc>
          <w:tcPr>
            <w:tcW w:w="967" w:type="pct"/>
            <w:tcBorders>
              <w:top w:val="single" w:sz="4" w:space="0" w:color="auto"/>
              <w:left w:val="single" w:sz="4" w:space="0" w:color="auto"/>
              <w:bottom w:val="nil"/>
              <w:right w:val="single" w:sz="4" w:space="0" w:color="auto"/>
            </w:tcBorders>
            <w:hideMark/>
          </w:tcPr>
          <w:p w14:paraId="453CE058" w14:textId="77777777" w:rsidR="009C2962" w:rsidRDefault="009C2962" w:rsidP="00595699">
            <w:pPr>
              <w:pStyle w:val="TAC"/>
              <w:spacing w:line="256" w:lineRule="auto"/>
              <w:rPr>
                <w:noProof/>
                <w:lang w:eastAsia="zh-CN"/>
              </w:rPr>
            </w:pPr>
            <w:r>
              <w:rPr>
                <w:noProof/>
                <w:lang w:eastAsia="zh-CN"/>
              </w:rPr>
              <w:t>A.3.10</w:t>
            </w:r>
          </w:p>
        </w:tc>
      </w:tr>
      <w:tr w:rsidR="009C2962" w14:paraId="2A931D66" w14:textId="77777777" w:rsidTr="00595699">
        <w:trPr>
          <w:trHeight w:val="123"/>
          <w:jc w:val="center"/>
        </w:trPr>
        <w:tc>
          <w:tcPr>
            <w:tcW w:w="1471" w:type="pct"/>
            <w:gridSpan w:val="3"/>
            <w:tcBorders>
              <w:top w:val="nil"/>
              <w:left w:val="single" w:sz="4" w:space="0" w:color="auto"/>
              <w:bottom w:val="nil"/>
              <w:right w:val="single" w:sz="4" w:space="0" w:color="auto"/>
            </w:tcBorders>
            <w:hideMark/>
          </w:tcPr>
          <w:p w14:paraId="3D3D31BA" w14:textId="77777777" w:rsidR="009C2962" w:rsidRDefault="009C2962" w:rsidP="00595699">
            <w:pPr>
              <w:rPr>
                <w:noProof/>
                <w:lang w:eastAsia="zh-CN"/>
              </w:rPr>
            </w:pPr>
          </w:p>
        </w:tc>
        <w:tc>
          <w:tcPr>
            <w:tcW w:w="758" w:type="pct"/>
            <w:tcBorders>
              <w:top w:val="single" w:sz="4" w:space="0" w:color="auto"/>
              <w:left w:val="single" w:sz="4" w:space="0" w:color="auto"/>
              <w:bottom w:val="single" w:sz="4" w:space="0" w:color="auto"/>
              <w:right w:val="single" w:sz="4" w:space="0" w:color="auto"/>
            </w:tcBorders>
            <w:hideMark/>
          </w:tcPr>
          <w:p w14:paraId="6FA98BE0" w14:textId="77777777" w:rsidR="009C2962" w:rsidRDefault="009C2962" w:rsidP="00595699">
            <w:pPr>
              <w:pStyle w:val="TAL"/>
              <w:spacing w:line="256" w:lineRule="auto"/>
              <w:rPr>
                <w:noProof/>
                <w:kern w:val="2"/>
                <w:szCs w:val="22"/>
                <w:lang w:val="it-IT" w:eastAsia="zh-CN"/>
              </w:rPr>
            </w:pPr>
            <w:r>
              <w:rPr>
                <w:noProof/>
                <w:lang w:val="it-IT" w:eastAsia="zh-CN"/>
              </w:rPr>
              <w:t>Config 2, 5</w:t>
            </w:r>
          </w:p>
        </w:tc>
        <w:tc>
          <w:tcPr>
            <w:tcW w:w="901" w:type="pct"/>
            <w:tcBorders>
              <w:top w:val="nil"/>
              <w:left w:val="single" w:sz="4" w:space="0" w:color="auto"/>
              <w:bottom w:val="nil"/>
              <w:right w:val="single" w:sz="4" w:space="0" w:color="auto"/>
            </w:tcBorders>
            <w:hideMark/>
          </w:tcPr>
          <w:p w14:paraId="56681260" w14:textId="77777777" w:rsidR="009C2962" w:rsidRDefault="009C2962" w:rsidP="00595699">
            <w:pPr>
              <w:rPr>
                <w:noProof/>
                <w:lang w:val="it-IT" w:eastAsia="zh-CN"/>
              </w:rPr>
            </w:pPr>
          </w:p>
        </w:tc>
        <w:tc>
          <w:tcPr>
            <w:tcW w:w="903" w:type="pct"/>
            <w:tcBorders>
              <w:top w:val="single" w:sz="4" w:space="0" w:color="auto"/>
              <w:left w:val="single" w:sz="4" w:space="0" w:color="auto"/>
              <w:bottom w:val="single" w:sz="4" w:space="0" w:color="auto"/>
              <w:right w:val="single" w:sz="4" w:space="0" w:color="auto"/>
            </w:tcBorders>
            <w:hideMark/>
          </w:tcPr>
          <w:p w14:paraId="7195CC68" w14:textId="77777777" w:rsidR="009C2962" w:rsidRDefault="009C2962" w:rsidP="00595699">
            <w:pPr>
              <w:pStyle w:val="TAC"/>
              <w:spacing w:line="256" w:lineRule="auto"/>
              <w:rPr>
                <w:noProof/>
                <w:kern w:val="2"/>
                <w:szCs w:val="22"/>
                <w:lang w:eastAsia="zh-CN"/>
              </w:rPr>
            </w:pPr>
            <w:r>
              <w:rPr>
                <w:bCs/>
                <w:noProof/>
                <w:lang w:eastAsia="zh-CN"/>
              </w:rPr>
              <w:t>SSB.3 FR1</w:t>
            </w:r>
          </w:p>
        </w:tc>
        <w:tc>
          <w:tcPr>
            <w:tcW w:w="967" w:type="pct"/>
            <w:tcBorders>
              <w:top w:val="nil"/>
              <w:left w:val="single" w:sz="4" w:space="0" w:color="auto"/>
              <w:bottom w:val="nil"/>
              <w:right w:val="single" w:sz="4" w:space="0" w:color="auto"/>
            </w:tcBorders>
            <w:hideMark/>
          </w:tcPr>
          <w:p w14:paraId="1ACFA253" w14:textId="77777777" w:rsidR="009C2962" w:rsidRDefault="009C2962" w:rsidP="00595699">
            <w:pPr>
              <w:rPr>
                <w:noProof/>
                <w:lang w:eastAsia="zh-CN"/>
              </w:rPr>
            </w:pPr>
          </w:p>
        </w:tc>
      </w:tr>
      <w:tr w:rsidR="009C2962" w14:paraId="2D43DE76" w14:textId="77777777" w:rsidTr="00595699">
        <w:trPr>
          <w:trHeight w:val="123"/>
          <w:jc w:val="center"/>
        </w:trPr>
        <w:tc>
          <w:tcPr>
            <w:tcW w:w="1471" w:type="pct"/>
            <w:gridSpan w:val="3"/>
            <w:tcBorders>
              <w:top w:val="nil"/>
              <w:left w:val="single" w:sz="4" w:space="0" w:color="auto"/>
              <w:bottom w:val="single" w:sz="4" w:space="0" w:color="auto"/>
              <w:right w:val="single" w:sz="4" w:space="0" w:color="auto"/>
            </w:tcBorders>
            <w:hideMark/>
          </w:tcPr>
          <w:p w14:paraId="68DBA453" w14:textId="77777777" w:rsidR="009C2962" w:rsidRDefault="009C2962" w:rsidP="00595699">
            <w:pPr>
              <w:spacing w:line="256" w:lineRule="auto"/>
              <w:rPr>
                <w:rFonts w:ascii="Calibri" w:eastAsia="Times New Roman" w:hAnsi="Calibri"/>
              </w:rPr>
            </w:pPr>
          </w:p>
        </w:tc>
        <w:tc>
          <w:tcPr>
            <w:tcW w:w="758" w:type="pct"/>
            <w:tcBorders>
              <w:top w:val="single" w:sz="4" w:space="0" w:color="auto"/>
              <w:left w:val="single" w:sz="4" w:space="0" w:color="auto"/>
              <w:bottom w:val="single" w:sz="4" w:space="0" w:color="auto"/>
              <w:right w:val="single" w:sz="4" w:space="0" w:color="auto"/>
            </w:tcBorders>
            <w:hideMark/>
          </w:tcPr>
          <w:p w14:paraId="4D3BEEED" w14:textId="77777777" w:rsidR="009C2962" w:rsidRDefault="009C2962" w:rsidP="00595699">
            <w:pPr>
              <w:pStyle w:val="TAL"/>
              <w:spacing w:line="256" w:lineRule="auto"/>
              <w:rPr>
                <w:noProof/>
                <w:kern w:val="2"/>
                <w:szCs w:val="22"/>
                <w:lang w:val="it-IT" w:eastAsia="zh-CN"/>
              </w:rPr>
            </w:pPr>
            <w:r>
              <w:rPr>
                <w:noProof/>
                <w:lang w:val="it-IT" w:eastAsia="zh-CN"/>
              </w:rPr>
              <w:t>Config 3, 6</w:t>
            </w:r>
          </w:p>
        </w:tc>
        <w:tc>
          <w:tcPr>
            <w:tcW w:w="901" w:type="pct"/>
            <w:tcBorders>
              <w:top w:val="nil"/>
              <w:left w:val="single" w:sz="4" w:space="0" w:color="auto"/>
              <w:bottom w:val="single" w:sz="4" w:space="0" w:color="auto"/>
              <w:right w:val="single" w:sz="4" w:space="0" w:color="auto"/>
            </w:tcBorders>
            <w:hideMark/>
          </w:tcPr>
          <w:p w14:paraId="0F49CDB9" w14:textId="77777777" w:rsidR="009C2962" w:rsidRDefault="009C2962" w:rsidP="00595699">
            <w:pPr>
              <w:rPr>
                <w:noProof/>
                <w:lang w:val="it-IT" w:eastAsia="zh-CN"/>
              </w:rPr>
            </w:pPr>
          </w:p>
        </w:tc>
        <w:tc>
          <w:tcPr>
            <w:tcW w:w="903" w:type="pct"/>
            <w:tcBorders>
              <w:top w:val="single" w:sz="4" w:space="0" w:color="auto"/>
              <w:left w:val="single" w:sz="4" w:space="0" w:color="auto"/>
              <w:bottom w:val="single" w:sz="4" w:space="0" w:color="auto"/>
              <w:right w:val="single" w:sz="4" w:space="0" w:color="auto"/>
            </w:tcBorders>
            <w:hideMark/>
          </w:tcPr>
          <w:p w14:paraId="1D65DA99" w14:textId="77777777" w:rsidR="009C2962" w:rsidRDefault="009C2962" w:rsidP="00595699">
            <w:pPr>
              <w:pStyle w:val="TAC"/>
              <w:spacing w:line="256" w:lineRule="auto"/>
              <w:rPr>
                <w:noProof/>
                <w:kern w:val="2"/>
                <w:szCs w:val="22"/>
                <w:lang w:eastAsia="zh-CN"/>
              </w:rPr>
            </w:pPr>
            <w:r>
              <w:rPr>
                <w:bCs/>
                <w:noProof/>
                <w:lang w:eastAsia="zh-CN"/>
              </w:rPr>
              <w:t>SSB.4 FR1</w:t>
            </w:r>
          </w:p>
        </w:tc>
        <w:tc>
          <w:tcPr>
            <w:tcW w:w="967" w:type="pct"/>
            <w:tcBorders>
              <w:top w:val="nil"/>
              <w:left w:val="single" w:sz="4" w:space="0" w:color="auto"/>
              <w:bottom w:val="single" w:sz="4" w:space="0" w:color="auto"/>
              <w:right w:val="single" w:sz="4" w:space="0" w:color="auto"/>
            </w:tcBorders>
            <w:hideMark/>
          </w:tcPr>
          <w:p w14:paraId="677FCF62" w14:textId="77777777" w:rsidR="009C2962" w:rsidRDefault="009C2962" w:rsidP="00595699">
            <w:pPr>
              <w:rPr>
                <w:noProof/>
                <w:lang w:eastAsia="zh-CN"/>
              </w:rPr>
            </w:pPr>
          </w:p>
        </w:tc>
      </w:tr>
      <w:tr w:rsidR="009C2962" w14:paraId="5A0E0567" w14:textId="77777777" w:rsidTr="00595699">
        <w:trPr>
          <w:trHeight w:val="223"/>
          <w:jc w:val="center"/>
        </w:trPr>
        <w:tc>
          <w:tcPr>
            <w:tcW w:w="1471" w:type="pct"/>
            <w:gridSpan w:val="3"/>
            <w:tcBorders>
              <w:top w:val="single" w:sz="4" w:space="0" w:color="auto"/>
              <w:left w:val="single" w:sz="4" w:space="0" w:color="auto"/>
              <w:bottom w:val="nil"/>
              <w:right w:val="single" w:sz="4" w:space="0" w:color="auto"/>
            </w:tcBorders>
            <w:hideMark/>
          </w:tcPr>
          <w:p w14:paraId="1FBA1203" w14:textId="77777777" w:rsidR="009C2962" w:rsidRDefault="009C2962" w:rsidP="00595699">
            <w:pPr>
              <w:pStyle w:val="TAL"/>
              <w:spacing w:line="256" w:lineRule="auto"/>
              <w:rPr>
                <w:noProof/>
                <w:kern w:val="2"/>
                <w:szCs w:val="22"/>
                <w:lang w:eastAsia="zh-CN"/>
              </w:rPr>
            </w:pPr>
            <w:r>
              <w:rPr>
                <w:noProof/>
                <w:lang w:eastAsia="zh-CN"/>
              </w:rPr>
              <w:t>SMTC Configuration</w:t>
            </w:r>
          </w:p>
        </w:tc>
        <w:tc>
          <w:tcPr>
            <w:tcW w:w="758" w:type="pct"/>
            <w:tcBorders>
              <w:top w:val="single" w:sz="4" w:space="0" w:color="auto"/>
              <w:left w:val="single" w:sz="4" w:space="0" w:color="auto"/>
              <w:bottom w:val="single" w:sz="4" w:space="0" w:color="auto"/>
              <w:right w:val="single" w:sz="4" w:space="0" w:color="auto"/>
            </w:tcBorders>
            <w:hideMark/>
          </w:tcPr>
          <w:p w14:paraId="4051B8F5" w14:textId="77777777" w:rsidR="009C2962" w:rsidRDefault="009C2962" w:rsidP="00595699">
            <w:pPr>
              <w:pStyle w:val="TAL"/>
              <w:spacing w:line="256" w:lineRule="auto"/>
              <w:rPr>
                <w:noProof/>
                <w:lang w:val="it-IT" w:eastAsia="zh-CN"/>
              </w:rPr>
            </w:pPr>
            <w:r>
              <w:rPr>
                <w:noProof/>
                <w:lang w:val="it-IT" w:eastAsia="zh-CN"/>
              </w:rPr>
              <w:t>Config 1, 2, 4, 5</w:t>
            </w:r>
          </w:p>
        </w:tc>
        <w:tc>
          <w:tcPr>
            <w:tcW w:w="901" w:type="pct"/>
            <w:tcBorders>
              <w:top w:val="single" w:sz="4" w:space="0" w:color="auto"/>
              <w:left w:val="single" w:sz="4" w:space="0" w:color="auto"/>
              <w:bottom w:val="nil"/>
              <w:right w:val="single" w:sz="4" w:space="0" w:color="auto"/>
            </w:tcBorders>
          </w:tcPr>
          <w:p w14:paraId="1A316DDE" w14:textId="77777777" w:rsidR="009C2962" w:rsidRDefault="009C2962" w:rsidP="00595699">
            <w:pPr>
              <w:pStyle w:val="TAC"/>
              <w:spacing w:line="256" w:lineRule="auto"/>
              <w:rPr>
                <w:noProof/>
                <w:lang w:val="en-US" w:eastAsia="zh-CN"/>
              </w:rPr>
            </w:pPr>
          </w:p>
        </w:tc>
        <w:tc>
          <w:tcPr>
            <w:tcW w:w="903" w:type="pct"/>
            <w:tcBorders>
              <w:top w:val="single" w:sz="4" w:space="0" w:color="auto"/>
              <w:left w:val="single" w:sz="4" w:space="0" w:color="auto"/>
              <w:bottom w:val="single" w:sz="4" w:space="0" w:color="auto"/>
              <w:right w:val="single" w:sz="4" w:space="0" w:color="auto"/>
            </w:tcBorders>
            <w:hideMark/>
          </w:tcPr>
          <w:p w14:paraId="75508F79" w14:textId="77777777" w:rsidR="009C2962" w:rsidRDefault="009C2962" w:rsidP="00595699">
            <w:pPr>
              <w:pStyle w:val="TAC"/>
              <w:spacing w:line="256" w:lineRule="auto"/>
              <w:rPr>
                <w:noProof/>
                <w:lang w:eastAsia="zh-CN"/>
              </w:rPr>
            </w:pPr>
            <w:r>
              <w:rPr>
                <w:noProof/>
                <w:lang w:eastAsia="zh-CN"/>
              </w:rPr>
              <w:t>SMTC.1</w:t>
            </w:r>
          </w:p>
        </w:tc>
        <w:tc>
          <w:tcPr>
            <w:tcW w:w="967" w:type="pct"/>
            <w:tcBorders>
              <w:top w:val="single" w:sz="4" w:space="0" w:color="auto"/>
              <w:left w:val="single" w:sz="4" w:space="0" w:color="auto"/>
              <w:bottom w:val="nil"/>
              <w:right w:val="single" w:sz="4" w:space="0" w:color="auto"/>
            </w:tcBorders>
            <w:hideMark/>
          </w:tcPr>
          <w:p w14:paraId="2E9D0D25" w14:textId="77777777" w:rsidR="009C2962" w:rsidRDefault="009C2962" w:rsidP="00595699">
            <w:pPr>
              <w:pStyle w:val="TAC"/>
              <w:spacing w:line="256" w:lineRule="auto"/>
              <w:rPr>
                <w:noProof/>
                <w:lang w:eastAsia="zh-CN"/>
              </w:rPr>
            </w:pPr>
            <w:r>
              <w:rPr>
                <w:noProof/>
                <w:lang w:eastAsia="zh-CN"/>
              </w:rPr>
              <w:t>A.3.11</w:t>
            </w:r>
          </w:p>
        </w:tc>
      </w:tr>
      <w:tr w:rsidR="009C2962" w14:paraId="6C4D49FF" w14:textId="77777777" w:rsidTr="00595699">
        <w:trPr>
          <w:trHeight w:val="189"/>
          <w:jc w:val="center"/>
        </w:trPr>
        <w:tc>
          <w:tcPr>
            <w:tcW w:w="1471" w:type="pct"/>
            <w:gridSpan w:val="3"/>
            <w:tcBorders>
              <w:top w:val="nil"/>
              <w:left w:val="single" w:sz="4" w:space="0" w:color="auto"/>
              <w:bottom w:val="single" w:sz="4" w:space="0" w:color="auto"/>
              <w:right w:val="single" w:sz="4" w:space="0" w:color="auto"/>
            </w:tcBorders>
            <w:hideMark/>
          </w:tcPr>
          <w:p w14:paraId="66F22CC3" w14:textId="77777777" w:rsidR="009C2962" w:rsidRDefault="009C2962" w:rsidP="00595699">
            <w:pPr>
              <w:rPr>
                <w:noProof/>
                <w:lang w:eastAsia="zh-CN"/>
              </w:rPr>
            </w:pPr>
          </w:p>
        </w:tc>
        <w:tc>
          <w:tcPr>
            <w:tcW w:w="758" w:type="pct"/>
            <w:tcBorders>
              <w:top w:val="single" w:sz="4" w:space="0" w:color="auto"/>
              <w:left w:val="single" w:sz="4" w:space="0" w:color="auto"/>
              <w:bottom w:val="single" w:sz="4" w:space="0" w:color="auto"/>
              <w:right w:val="single" w:sz="4" w:space="0" w:color="auto"/>
            </w:tcBorders>
            <w:hideMark/>
          </w:tcPr>
          <w:p w14:paraId="73AC27B4" w14:textId="77777777" w:rsidR="009C2962" w:rsidRDefault="009C2962" w:rsidP="00595699">
            <w:pPr>
              <w:pStyle w:val="TAL"/>
              <w:spacing w:line="256" w:lineRule="auto"/>
              <w:rPr>
                <w:noProof/>
                <w:kern w:val="2"/>
                <w:szCs w:val="22"/>
                <w:lang w:val="it-IT" w:eastAsia="zh-CN"/>
              </w:rPr>
            </w:pPr>
            <w:r>
              <w:rPr>
                <w:noProof/>
                <w:lang w:val="it-IT" w:eastAsia="zh-CN"/>
              </w:rPr>
              <w:t>Config 3, 6</w:t>
            </w:r>
          </w:p>
        </w:tc>
        <w:tc>
          <w:tcPr>
            <w:tcW w:w="901" w:type="pct"/>
            <w:tcBorders>
              <w:top w:val="nil"/>
              <w:left w:val="single" w:sz="4" w:space="0" w:color="auto"/>
              <w:bottom w:val="single" w:sz="4" w:space="0" w:color="auto"/>
              <w:right w:val="single" w:sz="4" w:space="0" w:color="auto"/>
            </w:tcBorders>
            <w:hideMark/>
          </w:tcPr>
          <w:p w14:paraId="2E7C0FB0" w14:textId="77777777" w:rsidR="009C2962" w:rsidRDefault="009C2962" w:rsidP="00595699">
            <w:pPr>
              <w:rPr>
                <w:noProof/>
                <w:lang w:val="it-IT" w:eastAsia="zh-CN"/>
              </w:rPr>
            </w:pPr>
          </w:p>
        </w:tc>
        <w:tc>
          <w:tcPr>
            <w:tcW w:w="903" w:type="pct"/>
            <w:tcBorders>
              <w:top w:val="single" w:sz="4" w:space="0" w:color="auto"/>
              <w:left w:val="single" w:sz="4" w:space="0" w:color="auto"/>
              <w:bottom w:val="single" w:sz="4" w:space="0" w:color="auto"/>
              <w:right w:val="single" w:sz="4" w:space="0" w:color="auto"/>
            </w:tcBorders>
            <w:hideMark/>
          </w:tcPr>
          <w:p w14:paraId="6872B0F8" w14:textId="77777777" w:rsidR="009C2962" w:rsidRDefault="009C2962" w:rsidP="00595699">
            <w:pPr>
              <w:pStyle w:val="TAC"/>
              <w:spacing w:line="256" w:lineRule="auto"/>
              <w:rPr>
                <w:noProof/>
                <w:kern w:val="2"/>
                <w:szCs w:val="22"/>
                <w:lang w:eastAsia="zh-CN"/>
              </w:rPr>
            </w:pPr>
            <w:r>
              <w:rPr>
                <w:noProof/>
                <w:lang w:eastAsia="zh-CN"/>
              </w:rPr>
              <w:t>SMTC.1</w:t>
            </w:r>
          </w:p>
        </w:tc>
        <w:tc>
          <w:tcPr>
            <w:tcW w:w="967" w:type="pct"/>
            <w:tcBorders>
              <w:top w:val="nil"/>
              <w:left w:val="single" w:sz="4" w:space="0" w:color="auto"/>
              <w:bottom w:val="single" w:sz="4" w:space="0" w:color="auto"/>
              <w:right w:val="single" w:sz="4" w:space="0" w:color="auto"/>
            </w:tcBorders>
            <w:hideMark/>
          </w:tcPr>
          <w:p w14:paraId="12FC18BA" w14:textId="77777777" w:rsidR="009C2962" w:rsidRDefault="009C2962" w:rsidP="00595699">
            <w:pPr>
              <w:rPr>
                <w:noProof/>
                <w:lang w:eastAsia="zh-CN"/>
              </w:rPr>
            </w:pPr>
          </w:p>
        </w:tc>
      </w:tr>
      <w:tr w:rsidR="009C2962" w14:paraId="61BEEA75" w14:textId="77777777" w:rsidTr="00595699">
        <w:trPr>
          <w:trHeight w:val="284"/>
          <w:jc w:val="center"/>
        </w:trPr>
        <w:tc>
          <w:tcPr>
            <w:tcW w:w="1471" w:type="pct"/>
            <w:gridSpan w:val="3"/>
            <w:tcBorders>
              <w:top w:val="single" w:sz="4" w:space="0" w:color="auto"/>
              <w:left w:val="single" w:sz="4" w:space="0" w:color="auto"/>
              <w:bottom w:val="nil"/>
              <w:right w:val="single" w:sz="4" w:space="0" w:color="auto"/>
            </w:tcBorders>
            <w:hideMark/>
          </w:tcPr>
          <w:p w14:paraId="6C1C9ED7" w14:textId="77777777" w:rsidR="009C2962" w:rsidRDefault="009C2962" w:rsidP="00595699">
            <w:pPr>
              <w:pStyle w:val="TAL"/>
              <w:spacing w:line="256" w:lineRule="auto"/>
              <w:rPr>
                <w:noProof/>
                <w:kern w:val="2"/>
                <w:szCs w:val="22"/>
                <w:lang w:eastAsia="zh-CN"/>
              </w:rPr>
            </w:pPr>
            <w:r>
              <w:rPr>
                <w:noProof/>
                <w:lang w:eastAsia="zh-CN"/>
              </w:rPr>
              <w:t>PDSCH/PDCCH subcarrier spacing</w:t>
            </w:r>
          </w:p>
        </w:tc>
        <w:tc>
          <w:tcPr>
            <w:tcW w:w="758" w:type="pct"/>
            <w:tcBorders>
              <w:top w:val="single" w:sz="4" w:space="0" w:color="auto"/>
              <w:left w:val="single" w:sz="4" w:space="0" w:color="auto"/>
              <w:bottom w:val="single" w:sz="4" w:space="0" w:color="auto"/>
              <w:right w:val="single" w:sz="4" w:space="0" w:color="auto"/>
            </w:tcBorders>
            <w:hideMark/>
          </w:tcPr>
          <w:p w14:paraId="21068AD4" w14:textId="77777777" w:rsidR="009C2962" w:rsidRDefault="009C2962" w:rsidP="00595699">
            <w:pPr>
              <w:pStyle w:val="TAL"/>
              <w:spacing w:line="256" w:lineRule="auto"/>
              <w:rPr>
                <w:noProof/>
                <w:lang w:val="it-IT" w:eastAsia="zh-CN"/>
              </w:rPr>
            </w:pPr>
            <w:r>
              <w:rPr>
                <w:noProof/>
                <w:lang w:val="it-IT" w:eastAsia="zh-CN"/>
              </w:rPr>
              <w:t>Config 1, 2, 4, 5</w:t>
            </w:r>
          </w:p>
        </w:tc>
        <w:tc>
          <w:tcPr>
            <w:tcW w:w="901" w:type="pct"/>
            <w:tcBorders>
              <w:top w:val="single" w:sz="4" w:space="0" w:color="auto"/>
              <w:left w:val="single" w:sz="4" w:space="0" w:color="auto"/>
              <w:bottom w:val="nil"/>
              <w:right w:val="single" w:sz="4" w:space="0" w:color="auto"/>
            </w:tcBorders>
          </w:tcPr>
          <w:p w14:paraId="1308B013" w14:textId="77777777" w:rsidR="009C2962" w:rsidRDefault="009C2962" w:rsidP="00595699">
            <w:pPr>
              <w:pStyle w:val="TAC"/>
              <w:spacing w:line="256" w:lineRule="auto"/>
              <w:rPr>
                <w:noProof/>
                <w:lang w:val="en-US" w:eastAsia="zh-CN"/>
              </w:rPr>
            </w:pPr>
          </w:p>
        </w:tc>
        <w:tc>
          <w:tcPr>
            <w:tcW w:w="903" w:type="pct"/>
            <w:tcBorders>
              <w:top w:val="single" w:sz="4" w:space="0" w:color="auto"/>
              <w:left w:val="single" w:sz="4" w:space="0" w:color="auto"/>
              <w:bottom w:val="single" w:sz="4" w:space="0" w:color="auto"/>
              <w:right w:val="single" w:sz="4" w:space="0" w:color="auto"/>
            </w:tcBorders>
            <w:hideMark/>
          </w:tcPr>
          <w:p w14:paraId="4F578033" w14:textId="77777777" w:rsidR="009C2962" w:rsidRDefault="009C2962" w:rsidP="00595699">
            <w:pPr>
              <w:pStyle w:val="TAC"/>
              <w:spacing w:line="256" w:lineRule="auto"/>
              <w:rPr>
                <w:noProof/>
                <w:lang w:eastAsia="zh-CN"/>
              </w:rPr>
            </w:pPr>
            <w:r>
              <w:rPr>
                <w:noProof/>
                <w:lang w:eastAsia="zh-CN"/>
              </w:rPr>
              <w:t>15 KHz</w:t>
            </w:r>
          </w:p>
        </w:tc>
        <w:tc>
          <w:tcPr>
            <w:tcW w:w="967" w:type="pct"/>
            <w:tcBorders>
              <w:top w:val="single" w:sz="4" w:space="0" w:color="auto"/>
              <w:left w:val="single" w:sz="4" w:space="0" w:color="auto"/>
              <w:bottom w:val="single" w:sz="4" w:space="0" w:color="auto"/>
              <w:right w:val="single" w:sz="4" w:space="0" w:color="auto"/>
            </w:tcBorders>
          </w:tcPr>
          <w:p w14:paraId="6ADE0050" w14:textId="77777777" w:rsidR="009C2962" w:rsidRDefault="009C2962" w:rsidP="00595699">
            <w:pPr>
              <w:pStyle w:val="TAC"/>
              <w:spacing w:line="256" w:lineRule="auto"/>
              <w:rPr>
                <w:noProof/>
                <w:lang w:eastAsia="zh-CN"/>
              </w:rPr>
            </w:pPr>
          </w:p>
        </w:tc>
      </w:tr>
      <w:tr w:rsidR="009C2962" w14:paraId="02D53D9A" w14:textId="77777777" w:rsidTr="00595699">
        <w:trPr>
          <w:trHeight w:val="283"/>
          <w:jc w:val="center"/>
        </w:trPr>
        <w:tc>
          <w:tcPr>
            <w:tcW w:w="1471" w:type="pct"/>
            <w:gridSpan w:val="3"/>
            <w:tcBorders>
              <w:top w:val="nil"/>
              <w:left w:val="single" w:sz="4" w:space="0" w:color="auto"/>
              <w:bottom w:val="single" w:sz="4" w:space="0" w:color="auto"/>
              <w:right w:val="single" w:sz="4" w:space="0" w:color="auto"/>
            </w:tcBorders>
            <w:hideMark/>
          </w:tcPr>
          <w:p w14:paraId="74356BD5" w14:textId="77777777" w:rsidR="009C2962" w:rsidRDefault="009C2962" w:rsidP="00595699">
            <w:pPr>
              <w:rPr>
                <w:noProof/>
                <w:lang w:eastAsia="zh-CN"/>
              </w:rPr>
            </w:pPr>
          </w:p>
        </w:tc>
        <w:tc>
          <w:tcPr>
            <w:tcW w:w="758" w:type="pct"/>
            <w:tcBorders>
              <w:top w:val="single" w:sz="4" w:space="0" w:color="auto"/>
              <w:left w:val="single" w:sz="4" w:space="0" w:color="auto"/>
              <w:bottom w:val="single" w:sz="4" w:space="0" w:color="auto"/>
              <w:right w:val="single" w:sz="4" w:space="0" w:color="auto"/>
            </w:tcBorders>
            <w:hideMark/>
          </w:tcPr>
          <w:p w14:paraId="4076C8B5" w14:textId="77777777" w:rsidR="009C2962" w:rsidRDefault="009C2962" w:rsidP="00595699">
            <w:pPr>
              <w:pStyle w:val="TAL"/>
              <w:spacing w:line="256" w:lineRule="auto"/>
              <w:rPr>
                <w:noProof/>
                <w:kern w:val="2"/>
                <w:szCs w:val="22"/>
                <w:lang w:val="it-IT" w:eastAsia="zh-CN"/>
              </w:rPr>
            </w:pPr>
            <w:r>
              <w:rPr>
                <w:noProof/>
                <w:lang w:val="it-IT" w:eastAsia="zh-CN"/>
              </w:rPr>
              <w:t>Config 3, 6</w:t>
            </w:r>
          </w:p>
        </w:tc>
        <w:tc>
          <w:tcPr>
            <w:tcW w:w="901" w:type="pct"/>
            <w:tcBorders>
              <w:top w:val="nil"/>
              <w:left w:val="single" w:sz="4" w:space="0" w:color="auto"/>
              <w:bottom w:val="single" w:sz="4" w:space="0" w:color="auto"/>
              <w:right w:val="single" w:sz="4" w:space="0" w:color="auto"/>
            </w:tcBorders>
            <w:hideMark/>
          </w:tcPr>
          <w:p w14:paraId="27FEAB2F" w14:textId="77777777" w:rsidR="009C2962" w:rsidRDefault="009C2962" w:rsidP="00595699">
            <w:pPr>
              <w:rPr>
                <w:noProof/>
                <w:lang w:val="it-IT" w:eastAsia="zh-CN"/>
              </w:rPr>
            </w:pPr>
          </w:p>
        </w:tc>
        <w:tc>
          <w:tcPr>
            <w:tcW w:w="903" w:type="pct"/>
            <w:tcBorders>
              <w:top w:val="single" w:sz="4" w:space="0" w:color="auto"/>
              <w:left w:val="single" w:sz="4" w:space="0" w:color="auto"/>
              <w:bottom w:val="single" w:sz="4" w:space="0" w:color="auto"/>
              <w:right w:val="single" w:sz="4" w:space="0" w:color="auto"/>
            </w:tcBorders>
            <w:hideMark/>
          </w:tcPr>
          <w:p w14:paraId="6FFA0556" w14:textId="77777777" w:rsidR="009C2962" w:rsidRDefault="009C2962" w:rsidP="00595699">
            <w:pPr>
              <w:pStyle w:val="TAC"/>
              <w:spacing w:line="256" w:lineRule="auto"/>
              <w:rPr>
                <w:noProof/>
                <w:kern w:val="2"/>
                <w:szCs w:val="22"/>
                <w:lang w:eastAsia="zh-CN"/>
              </w:rPr>
            </w:pPr>
            <w:r>
              <w:rPr>
                <w:noProof/>
                <w:lang w:eastAsia="zh-CN"/>
              </w:rPr>
              <w:t>30 KHz</w:t>
            </w:r>
          </w:p>
        </w:tc>
        <w:tc>
          <w:tcPr>
            <w:tcW w:w="967" w:type="pct"/>
            <w:tcBorders>
              <w:top w:val="single" w:sz="4" w:space="0" w:color="auto"/>
              <w:left w:val="single" w:sz="4" w:space="0" w:color="auto"/>
              <w:bottom w:val="single" w:sz="4" w:space="0" w:color="auto"/>
              <w:right w:val="single" w:sz="4" w:space="0" w:color="auto"/>
            </w:tcBorders>
          </w:tcPr>
          <w:p w14:paraId="65AB9738" w14:textId="77777777" w:rsidR="009C2962" w:rsidRDefault="009C2962" w:rsidP="00595699">
            <w:pPr>
              <w:pStyle w:val="TAC"/>
              <w:spacing w:line="256" w:lineRule="auto"/>
              <w:rPr>
                <w:noProof/>
                <w:lang w:eastAsia="zh-CN"/>
              </w:rPr>
            </w:pPr>
          </w:p>
        </w:tc>
      </w:tr>
      <w:tr w:rsidR="009C2962" w14:paraId="2CB3110B" w14:textId="77777777" w:rsidTr="00595699">
        <w:trPr>
          <w:trHeight w:val="283"/>
          <w:jc w:val="center"/>
        </w:trPr>
        <w:tc>
          <w:tcPr>
            <w:tcW w:w="1471" w:type="pct"/>
            <w:gridSpan w:val="3"/>
            <w:vMerge w:val="restart"/>
            <w:tcBorders>
              <w:top w:val="nil"/>
              <w:left w:val="single" w:sz="4" w:space="0" w:color="auto"/>
              <w:bottom w:val="single" w:sz="4" w:space="0" w:color="auto"/>
              <w:right w:val="single" w:sz="4" w:space="0" w:color="auto"/>
            </w:tcBorders>
            <w:hideMark/>
          </w:tcPr>
          <w:p w14:paraId="49A8F2E5" w14:textId="77777777" w:rsidR="009C2962" w:rsidRDefault="009C2962" w:rsidP="00595699">
            <w:pPr>
              <w:pStyle w:val="TAL"/>
              <w:spacing w:line="256" w:lineRule="auto"/>
              <w:rPr>
                <w:noProof/>
                <w:lang w:eastAsia="zh-CN"/>
              </w:rPr>
            </w:pPr>
            <w:r>
              <w:rPr>
                <w:lang w:eastAsia="zh-CN"/>
              </w:rPr>
              <w:t>PRACH Configuration</w:t>
            </w:r>
          </w:p>
        </w:tc>
        <w:tc>
          <w:tcPr>
            <w:tcW w:w="758" w:type="pct"/>
            <w:tcBorders>
              <w:top w:val="single" w:sz="4" w:space="0" w:color="auto"/>
              <w:left w:val="single" w:sz="4" w:space="0" w:color="auto"/>
              <w:bottom w:val="single" w:sz="4" w:space="0" w:color="auto"/>
              <w:right w:val="single" w:sz="4" w:space="0" w:color="auto"/>
            </w:tcBorders>
            <w:hideMark/>
          </w:tcPr>
          <w:p w14:paraId="717B0CA3" w14:textId="77777777" w:rsidR="009C2962" w:rsidRDefault="009C2962" w:rsidP="00595699">
            <w:pPr>
              <w:pStyle w:val="TAL"/>
              <w:spacing w:line="256" w:lineRule="auto"/>
              <w:rPr>
                <w:noProof/>
                <w:lang w:val="it-IT" w:eastAsia="zh-CN"/>
              </w:rPr>
            </w:pPr>
            <w:r>
              <w:rPr>
                <w:lang w:eastAsia="zh-CN"/>
              </w:rPr>
              <w:t>Config 1, 2, 4, 5</w:t>
            </w:r>
          </w:p>
        </w:tc>
        <w:tc>
          <w:tcPr>
            <w:tcW w:w="901" w:type="pct"/>
            <w:vMerge w:val="restart"/>
            <w:tcBorders>
              <w:top w:val="nil"/>
              <w:left w:val="single" w:sz="4" w:space="0" w:color="auto"/>
              <w:bottom w:val="single" w:sz="4" w:space="0" w:color="auto"/>
              <w:right w:val="single" w:sz="4" w:space="0" w:color="auto"/>
            </w:tcBorders>
          </w:tcPr>
          <w:p w14:paraId="18A0CB11" w14:textId="77777777" w:rsidR="009C2962" w:rsidRDefault="009C2962" w:rsidP="00595699">
            <w:pPr>
              <w:pStyle w:val="TAC"/>
              <w:spacing w:line="256" w:lineRule="auto"/>
              <w:rPr>
                <w:noProof/>
                <w:lang w:val="en-US" w:eastAsia="zh-CN"/>
              </w:rPr>
            </w:pPr>
          </w:p>
        </w:tc>
        <w:tc>
          <w:tcPr>
            <w:tcW w:w="903" w:type="pct"/>
            <w:tcBorders>
              <w:top w:val="single" w:sz="4" w:space="0" w:color="auto"/>
              <w:left w:val="single" w:sz="4" w:space="0" w:color="auto"/>
              <w:bottom w:val="single" w:sz="4" w:space="0" w:color="auto"/>
              <w:right w:val="single" w:sz="4" w:space="0" w:color="auto"/>
            </w:tcBorders>
            <w:hideMark/>
          </w:tcPr>
          <w:p w14:paraId="6B9B1CC5" w14:textId="77777777" w:rsidR="009C2962" w:rsidRDefault="009C2962" w:rsidP="00595699">
            <w:pPr>
              <w:pStyle w:val="TAC"/>
              <w:spacing w:line="256" w:lineRule="auto"/>
              <w:rPr>
                <w:noProof/>
                <w:lang w:eastAsia="zh-CN"/>
              </w:rPr>
            </w:pPr>
            <w:r>
              <w:rPr>
                <w:lang w:eastAsia="zh-TW"/>
              </w:rPr>
              <w:t>FR1 PRACH configuration 4</w:t>
            </w:r>
          </w:p>
        </w:tc>
        <w:tc>
          <w:tcPr>
            <w:tcW w:w="967" w:type="pct"/>
            <w:tcBorders>
              <w:top w:val="single" w:sz="4" w:space="0" w:color="auto"/>
              <w:left w:val="single" w:sz="4" w:space="0" w:color="auto"/>
              <w:bottom w:val="single" w:sz="4" w:space="0" w:color="auto"/>
              <w:right w:val="single" w:sz="4" w:space="0" w:color="auto"/>
            </w:tcBorders>
            <w:hideMark/>
          </w:tcPr>
          <w:p w14:paraId="38ABAA5A" w14:textId="77777777" w:rsidR="009C2962" w:rsidRDefault="009C2962" w:rsidP="00595699">
            <w:pPr>
              <w:pStyle w:val="TAC"/>
              <w:spacing w:line="256" w:lineRule="auto"/>
              <w:rPr>
                <w:noProof/>
                <w:lang w:eastAsia="zh-CN"/>
              </w:rPr>
            </w:pPr>
            <w:r>
              <w:rPr>
                <w:lang w:eastAsia="zh-CN"/>
              </w:rPr>
              <w:t>A.3.8.2</w:t>
            </w:r>
          </w:p>
        </w:tc>
      </w:tr>
      <w:tr w:rsidR="009C2962" w14:paraId="679DFE61" w14:textId="77777777" w:rsidTr="00595699">
        <w:trPr>
          <w:trHeight w:val="283"/>
          <w:jc w:val="center"/>
        </w:trPr>
        <w:tc>
          <w:tcPr>
            <w:tcW w:w="0" w:type="auto"/>
            <w:gridSpan w:val="3"/>
            <w:vMerge/>
            <w:tcBorders>
              <w:top w:val="nil"/>
              <w:left w:val="single" w:sz="4" w:space="0" w:color="auto"/>
              <w:bottom w:val="single" w:sz="4" w:space="0" w:color="auto"/>
              <w:right w:val="single" w:sz="4" w:space="0" w:color="auto"/>
            </w:tcBorders>
            <w:vAlign w:val="center"/>
            <w:hideMark/>
          </w:tcPr>
          <w:p w14:paraId="6CA19E5F" w14:textId="77777777" w:rsidR="009C2962" w:rsidRDefault="009C2962" w:rsidP="00595699">
            <w:pPr>
              <w:spacing w:line="256" w:lineRule="auto"/>
              <w:rPr>
                <w:rFonts w:ascii="Arial" w:hAnsi="Arial"/>
                <w:noProof/>
                <w:kern w:val="2"/>
                <w:sz w:val="18"/>
                <w:szCs w:val="22"/>
                <w:lang w:eastAsia="zh-CN"/>
              </w:rPr>
            </w:pPr>
          </w:p>
        </w:tc>
        <w:tc>
          <w:tcPr>
            <w:tcW w:w="758" w:type="pct"/>
            <w:tcBorders>
              <w:top w:val="single" w:sz="4" w:space="0" w:color="auto"/>
              <w:left w:val="single" w:sz="4" w:space="0" w:color="auto"/>
              <w:bottom w:val="single" w:sz="4" w:space="0" w:color="auto"/>
              <w:right w:val="single" w:sz="4" w:space="0" w:color="auto"/>
            </w:tcBorders>
            <w:hideMark/>
          </w:tcPr>
          <w:p w14:paraId="0F459861" w14:textId="77777777" w:rsidR="009C2962" w:rsidRDefault="009C2962" w:rsidP="00595699">
            <w:pPr>
              <w:pStyle w:val="TAL"/>
              <w:spacing w:line="256" w:lineRule="auto"/>
              <w:rPr>
                <w:noProof/>
                <w:lang w:val="it-IT" w:eastAsia="zh-CN"/>
              </w:rPr>
            </w:pPr>
            <w:r>
              <w:rPr>
                <w:lang w:eastAsia="zh-CN"/>
              </w:rPr>
              <w:t>Config 3, 6</w:t>
            </w:r>
          </w:p>
        </w:tc>
        <w:tc>
          <w:tcPr>
            <w:tcW w:w="0" w:type="auto"/>
            <w:vMerge/>
            <w:tcBorders>
              <w:top w:val="nil"/>
              <w:left w:val="single" w:sz="4" w:space="0" w:color="auto"/>
              <w:bottom w:val="single" w:sz="4" w:space="0" w:color="auto"/>
              <w:right w:val="single" w:sz="4" w:space="0" w:color="auto"/>
            </w:tcBorders>
            <w:vAlign w:val="center"/>
            <w:hideMark/>
          </w:tcPr>
          <w:p w14:paraId="7BF36A12" w14:textId="77777777" w:rsidR="009C2962" w:rsidRDefault="009C2962" w:rsidP="00595699">
            <w:pPr>
              <w:spacing w:line="256" w:lineRule="auto"/>
              <w:rPr>
                <w:rFonts w:ascii="Arial" w:hAnsi="Arial"/>
                <w:noProof/>
                <w:kern w:val="2"/>
                <w:sz w:val="18"/>
                <w:szCs w:val="22"/>
                <w:lang w:eastAsia="zh-CN"/>
              </w:rPr>
            </w:pPr>
          </w:p>
        </w:tc>
        <w:tc>
          <w:tcPr>
            <w:tcW w:w="903" w:type="pct"/>
            <w:tcBorders>
              <w:top w:val="single" w:sz="4" w:space="0" w:color="auto"/>
              <w:left w:val="single" w:sz="4" w:space="0" w:color="auto"/>
              <w:bottom w:val="single" w:sz="4" w:space="0" w:color="auto"/>
              <w:right w:val="single" w:sz="4" w:space="0" w:color="auto"/>
            </w:tcBorders>
            <w:hideMark/>
          </w:tcPr>
          <w:p w14:paraId="44393484" w14:textId="77777777" w:rsidR="009C2962" w:rsidRDefault="009C2962" w:rsidP="00595699">
            <w:pPr>
              <w:pStyle w:val="TAC"/>
              <w:spacing w:line="256" w:lineRule="auto"/>
              <w:rPr>
                <w:noProof/>
                <w:lang w:val="en-US" w:eastAsia="zh-CN"/>
              </w:rPr>
            </w:pPr>
            <w:r>
              <w:rPr>
                <w:lang w:eastAsia="zh-TW"/>
              </w:rPr>
              <w:t>FR1 PRACH configuration 4</w:t>
            </w:r>
          </w:p>
        </w:tc>
        <w:tc>
          <w:tcPr>
            <w:tcW w:w="967" w:type="pct"/>
            <w:tcBorders>
              <w:top w:val="single" w:sz="4" w:space="0" w:color="auto"/>
              <w:left w:val="single" w:sz="4" w:space="0" w:color="auto"/>
              <w:bottom w:val="single" w:sz="4" w:space="0" w:color="auto"/>
              <w:right w:val="single" w:sz="4" w:space="0" w:color="auto"/>
            </w:tcBorders>
            <w:hideMark/>
          </w:tcPr>
          <w:p w14:paraId="61A08F15" w14:textId="77777777" w:rsidR="009C2962" w:rsidRDefault="009C2962" w:rsidP="00595699">
            <w:pPr>
              <w:pStyle w:val="TAC"/>
              <w:spacing w:line="256" w:lineRule="auto"/>
              <w:rPr>
                <w:noProof/>
                <w:lang w:eastAsia="zh-CN"/>
              </w:rPr>
            </w:pPr>
            <w:r>
              <w:rPr>
                <w:lang w:eastAsia="zh-CN"/>
              </w:rPr>
              <w:t>A.3.8.2</w:t>
            </w:r>
          </w:p>
        </w:tc>
      </w:tr>
      <w:tr w:rsidR="009C2962" w14:paraId="05B91C3A" w14:textId="77777777" w:rsidTr="00595699">
        <w:trPr>
          <w:trHeight w:val="164"/>
          <w:jc w:val="center"/>
        </w:trPr>
        <w:tc>
          <w:tcPr>
            <w:tcW w:w="2229" w:type="pct"/>
            <w:gridSpan w:val="4"/>
            <w:tcBorders>
              <w:top w:val="single" w:sz="4" w:space="0" w:color="auto"/>
              <w:left w:val="single" w:sz="4" w:space="0" w:color="auto"/>
              <w:bottom w:val="single" w:sz="4" w:space="0" w:color="auto"/>
              <w:right w:val="single" w:sz="4" w:space="0" w:color="auto"/>
            </w:tcBorders>
            <w:hideMark/>
          </w:tcPr>
          <w:p w14:paraId="3334C2B4" w14:textId="77777777" w:rsidR="009C2962" w:rsidRDefault="009C2962" w:rsidP="00595699">
            <w:pPr>
              <w:pStyle w:val="TAL"/>
              <w:spacing w:line="256" w:lineRule="auto"/>
              <w:rPr>
                <w:noProof/>
                <w:lang w:eastAsia="zh-CN"/>
              </w:rPr>
            </w:pPr>
            <w:r>
              <w:rPr>
                <w:noProof/>
                <w:lang w:eastAsia="zh-CN"/>
              </w:rPr>
              <w:t>csi-RS-Index assigned as beam failure detection RS in set q</w:t>
            </w:r>
            <w:r>
              <w:rPr>
                <w:noProof/>
                <w:vertAlign w:val="subscript"/>
                <w:lang w:eastAsia="zh-CN"/>
              </w:rPr>
              <w:t>0</w:t>
            </w:r>
          </w:p>
        </w:tc>
        <w:tc>
          <w:tcPr>
            <w:tcW w:w="901" w:type="pct"/>
            <w:tcBorders>
              <w:top w:val="single" w:sz="4" w:space="0" w:color="auto"/>
              <w:left w:val="single" w:sz="4" w:space="0" w:color="auto"/>
              <w:bottom w:val="single" w:sz="4" w:space="0" w:color="auto"/>
              <w:right w:val="single" w:sz="4" w:space="0" w:color="auto"/>
            </w:tcBorders>
          </w:tcPr>
          <w:p w14:paraId="0A1E49B6" w14:textId="77777777" w:rsidR="009C2962" w:rsidRDefault="009C2962" w:rsidP="00595699">
            <w:pPr>
              <w:pStyle w:val="TAC"/>
              <w:spacing w:line="256" w:lineRule="auto"/>
              <w:rPr>
                <w:noProof/>
                <w:lang w:eastAsia="zh-CN"/>
              </w:rPr>
            </w:pPr>
          </w:p>
        </w:tc>
        <w:tc>
          <w:tcPr>
            <w:tcW w:w="903" w:type="pct"/>
            <w:tcBorders>
              <w:top w:val="single" w:sz="4" w:space="0" w:color="auto"/>
              <w:left w:val="single" w:sz="4" w:space="0" w:color="auto"/>
              <w:bottom w:val="single" w:sz="4" w:space="0" w:color="auto"/>
              <w:right w:val="single" w:sz="4" w:space="0" w:color="auto"/>
            </w:tcBorders>
            <w:hideMark/>
          </w:tcPr>
          <w:p w14:paraId="46FE882F" w14:textId="77777777" w:rsidR="009C2962" w:rsidRDefault="009C2962" w:rsidP="00595699">
            <w:pPr>
              <w:pStyle w:val="TAC"/>
              <w:spacing w:line="256" w:lineRule="auto"/>
              <w:rPr>
                <w:noProof/>
                <w:lang w:eastAsia="zh-CN"/>
              </w:rPr>
            </w:pPr>
            <w:r>
              <w:rPr>
                <w:lang w:eastAsia="zh-CN"/>
              </w:rPr>
              <w:t>0</w:t>
            </w:r>
          </w:p>
        </w:tc>
        <w:tc>
          <w:tcPr>
            <w:tcW w:w="967" w:type="pct"/>
            <w:tcBorders>
              <w:top w:val="single" w:sz="4" w:space="0" w:color="auto"/>
              <w:left w:val="single" w:sz="4" w:space="0" w:color="auto"/>
              <w:bottom w:val="single" w:sz="4" w:space="0" w:color="auto"/>
              <w:right w:val="single" w:sz="4" w:space="0" w:color="auto"/>
            </w:tcBorders>
          </w:tcPr>
          <w:p w14:paraId="2DBB4E57" w14:textId="77777777" w:rsidR="009C2962" w:rsidRDefault="009C2962" w:rsidP="00595699">
            <w:pPr>
              <w:pStyle w:val="TAC"/>
              <w:spacing w:line="256" w:lineRule="auto"/>
              <w:rPr>
                <w:noProof/>
                <w:lang w:eastAsia="zh-CN"/>
              </w:rPr>
            </w:pPr>
          </w:p>
        </w:tc>
      </w:tr>
      <w:tr w:rsidR="009C2962" w14:paraId="61B7EE08" w14:textId="77777777" w:rsidTr="00595699">
        <w:trPr>
          <w:trHeight w:val="176"/>
          <w:jc w:val="center"/>
        </w:trPr>
        <w:tc>
          <w:tcPr>
            <w:tcW w:w="2229" w:type="pct"/>
            <w:gridSpan w:val="4"/>
            <w:tcBorders>
              <w:top w:val="single" w:sz="4" w:space="0" w:color="auto"/>
              <w:left w:val="single" w:sz="4" w:space="0" w:color="auto"/>
              <w:bottom w:val="single" w:sz="4" w:space="0" w:color="auto"/>
              <w:right w:val="single" w:sz="4" w:space="0" w:color="auto"/>
            </w:tcBorders>
            <w:hideMark/>
          </w:tcPr>
          <w:p w14:paraId="297C8E86" w14:textId="77777777" w:rsidR="009C2962" w:rsidRDefault="009C2962" w:rsidP="00595699">
            <w:pPr>
              <w:pStyle w:val="TAL"/>
              <w:spacing w:line="256" w:lineRule="auto"/>
              <w:rPr>
                <w:noProof/>
                <w:lang w:eastAsia="zh-CN"/>
              </w:rPr>
            </w:pPr>
            <w:r>
              <w:rPr>
                <w:noProof/>
                <w:lang w:eastAsia="zh-CN"/>
              </w:rPr>
              <w:t>OCNG parameters</w:t>
            </w:r>
          </w:p>
        </w:tc>
        <w:tc>
          <w:tcPr>
            <w:tcW w:w="901" w:type="pct"/>
            <w:tcBorders>
              <w:top w:val="single" w:sz="4" w:space="0" w:color="auto"/>
              <w:left w:val="single" w:sz="4" w:space="0" w:color="auto"/>
              <w:bottom w:val="single" w:sz="4" w:space="0" w:color="auto"/>
              <w:right w:val="single" w:sz="4" w:space="0" w:color="auto"/>
            </w:tcBorders>
          </w:tcPr>
          <w:p w14:paraId="2A748006" w14:textId="77777777" w:rsidR="009C2962" w:rsidRDefault="009C2962" w:rsidP="00595699">
            <w:pPr>
              <w:pStyle w:val="TAC"/>
              <w:spacing w:line="256" w:lineRule="auto"/>
              <w:rPr>
                <w:noProof/>
                <w:lang w:eastAsia="zh-CN"/>
              </w:rPr>
            </w:pPr>
          </w:p>
        </w:tc>
        <w:tc>
          <w:tcPr>
            <w:tcW w:w="903" w:type="pct"/>
            <w:tcBorders>
              <w:top w:val="single" w:sz="4" w:space="0" w:color="auto"/>
              <w:left w:val="single" w:sz="4" w:space="0" w:color="auto"/>
              <w:bottom w:val="single" w:sz="4" w:space="0" w:color="auto"/>
              <w:right w:val="single" w:sz="4" w:space="0" w:color="auto"/>
            </w:tcBorders>
            <w:hideMark/>
          </w:tcPr>
          <w:p w14:paraId="52603BBF" w14:textId="77777777" w:rsidR="009C2962" w:rsidRDefault="009C2962" w:rsidP="00595699">
            <w:pPr>
              <w:pStyle w:val="TAC"/>
              <w:spacing w:line="256" w:lineRule="auto"/>
              <w:rPr>
                <w:noProof/>
                <w:lang w:eastAsia="zh-CN"/>
              </w:rPr>
            </w:pPr>
            <w:r>
              <w:rPr>
                <w:noProof/>
                <w:lang w:eastAsia="zh-CN"/>
              </w:rPr>
              <w:t>OP.1</w:t>
            </w:r>
          </w:p>
        </w:tc>
        <w:tc>
          <w:tcPr>
            <w:tcW w:w="967" w:type="pct"/>
            <w:tcBorders>
              <w:top w:val="single" w:sz="4" w:space="0" w:color="auto"/>
              <w:left w:val="single" w:sz="4" w:space="0" w:color="auto"/>
              <w:bottom w:val="single" w:sz="4" w:space="0" w:color="auto"/>
              <w:right w:val="single" w:sz="4" w:space="0" w:color="auto"/>
            </w:tcBorders>
            <w:hideMark/>
          </w:tcPr>
          <w:p w14:paraId="50E0F8DC" w14:textId="77777777" w:rsidR="009C2962" w:rsidRDefault="009C2962" w:rsidP="00595699">
            <w:pPr>
              <w:pStyle w:val="TAC"/>
              <w:spacing w:line="256" w:lineRule="auto"/>
              <w:rPr>
                <w:noProof/>
                <w:lang w:eastAsia="zh-CN"/>
              </w:rPr>
            </w:pPr>
            <w:r>
              <w:rPr>
                <w:noProof/>
                <w:lang w:eastAsia="zh-CN"/>
              </w:rPr>
              <w:t>A.3.2.1</w:t>
            </w:r>
          </w:p>
        </w:tc>
      </w:tr>
      <w:tr w:rsidR="009C2962" w14:paraId="68997832" w14:textId="77777777" w:rsidTr="00595699">
        <w:trPr>
          <w:trHeight w:val="164"/>
          <w:jc w:val="center"/>
        </w:trPr>
        <w:tc>
          <w:tcPr>
            <w:tcW w:w="2229" w:type="pct"/>
            <w:gridSpan w:val="4"/>
            <w:tcBorders>
              <w:top w:val="single" w:sz="4" w:space="0" w:color="auto"/>
              <w:left w:val="single" w:sz="4" w:space="0" w:color="auto"/>
              <w:bottom w:val="single" w:sz="4" w:space="0" w:color="auto"/>
              <w:right w:val="single" w:sz="4" w:space="0" w:color="auto"/>
            </w:tcBorders>
            <w:hideMark/>
          </w:tcPr>
          <w:p w14:paraId="68338823" w14:textId="77777777" w:rsidR="009C2962" w:rsidRDefault="009C2962" w:rsidP="00595699">
            <w:pPr>
              <w:pStyle w:val="TAL"/>
              <w:spacing w:line="256" w:lineRule="auto"/>
              <w:rPr>
                <w:noProof/>
                <w:lang w:eastAsia="zh-CN"/>
              </w:rPr>
            </w:pPr>
            <w:r>
              <w:rPr>
                <w:noProof/>
                <w:lang w:eastAsia="zh-CN"/>
              </w:rPr>
              <w:t>CP length</w:t>
            </w:r>
            <w:r>
              <w:rPr>
                <w:noProof/>
                <w:lang w:eastAsia="zh-CN"/>
              </w:rPr>
              <w:tab/>
            </w:r>
          </w:p>
        </w:tc>
        <w:tc>
          <w:tcPr>
            <w:tcW w:w="901" w:type="pct"/>
            <w:tcBorders>
              <w:top w:val="single" w:sz="4" w:space="0" w:color="auto"/>
              <w:left w:val="single" w:sz="4" w:space="0" w:color="auto"/>
              <w:bottom w:val="single" w:sz="4" w:space="0" w:color="auto"/>
              <w:right w:val="single" w:sz="4" w:space="0" w:color="auto"/>
            </w:tcBorders>
          </w:tcPr>
          <w:p w14:paraId="1BFAA1C0" w14:textId="77777777" w:rsidR="009C2962" w:rsidRDefault="009C2962" w:rsidP="00595699">
            <w:pPr>
              <w:pStyle w:val="TAC"/>
              <w:spacing w:line="256" w:lineRule="auto"/>
              <w:rPr>
                <w:noProof/>
                <w:lang w:eastAsia="zh-CN"/>
              </w:rPr>
            </w:pPr>
          </w:p>
        </w:tc>
        <w:tc>
          <w:tcPr>
            <w:tcW w:w="903" w:type="pct"/>
            <w:tcBorders>
              <w:top w:val="single" w:sz="4" w:space="0" w:color="auto"/>
              <w:left w:val="single" w:sz="4" w:space="0" w:color="auto"/>
              <w:bottom w:val="single" w:sz="4" w:space="0" w:color="auto"/>
              <w:right w:val="single" w:sz="4" w:space="0" w:color="auto"/>
            </w:tcBorders>
            <w:hideMark/>
          </w:tcPr>
          <w:p w14:paraId="791BFFF7" w14:textId="77777777" w:rsidR="009C2962" w:rsidRDefault="009C2962" w:rsidP="00595699">
            <w:pPr>
              <w:pStyle w:val="TAC"/>
              <w:spacing w:line="256" w:lineRule="auto"/>
              <w:rPr>
                <w:noProof/>
                <w:lang w:eastAsia="zh-CN"/>
              </w:rPr>
            </w:pPr>
            <w:r>
              <w:rPr>
                <w:noProof/>
                <w:lang w:eastAsia="zh-CN"/>
              </w:rPr>
              <w:t>Normal</w:t>
            </w:r>
          </w:p>
        </w:tc>
        <w:tc>
          <w:tcPr>
            <w:tcW w:w="967" w:type="pct"/>
            <w:tcBorders>
              <w:top w:val="single" w:sz="4" w:space="0" w:color="auto"/>
              <w:left w:val="single" w:sz="4" w:space="0" w:color="auto"/>
              <w:bottom w:val="single" w:sz="4" w:space="0" w:color="auto"/>
              <w:right w:val="single" w:sz="4" w:space="0" w:color="auto"/>
            </w:tcBorders>
          </w:tcPr>
          <w:p w14:paraId="42378FEE" w14:textId="77777777" w:rsidR="009C2962" w:rsidRDefault="009C2962" w:rsidP="00595699">
            <w:pPr>
              <w:pStyle w:val="TAC"/>
              <w:spacing w:line="256" w:lineRule="auto"/>
              <w:rPr>
                <w:noProof/>
                <w:lang w:eastAsia="zh-CN"/>
              </w:rPr>
            </w:pPr>
          </w:p>
        </w:tc>
      </w:tr>
      <w:tr w:rsidR="009C2962" w14:paraId="6F2D162A" w14:textId="77777777" w:rsidTr="00595699">
        <w:trPr>
          <w:trHeight w:val="340"/>
          <w:jc w:val="center"/>
        </w:trPr>
        <w:tc>
          <w:tcPr>
            <w:tcW w:w="2229" w:type="pct"/>
            <w:gridSpan w:val="4"/>
            <w:tcBorders>
              <w:top w:val="single" w:sz="4" w:space="0" w:color="auto"/>
              <w:left w:val="single" w:sz="4" w:space="0" w:color="auto"/>
              <w:bottom w:val="single" w:sz="4" w:space="0" w:color="auto"/>
              <w:right w:val="single" w:sz="4" w:space="0" w:color="auto"/>
            </w:tcBorders>
            <w:hideMark/>
          </w:tcPr>
          <w:p w14:paraId="62A51517" w14:textId="77777777" w:rsidR="009C2962" w:rsidRDefault="009C2962" w:rsidP="00595699">
            <w:pPr>
              <w:pStyle w:val="TAL"/>
              <w:spacing w:line="256" w:lineRule="auto"/>
              <w:rPr>
                <w:noProof/>
                <w:lang w:eastAsia="zh-CN"/>
              </w:rPr>
            </w:pPr>
            <w:r>
              <w:rPr>
                <w:noProof/>
                <w:lang w:eastAsia="zh-CN"/>
              </w:rPr>
              <w:t>Correlation Matrix and Antenna Configuration</w:t>
            </w:r>
          </w:p>
        </w:tc>
        <w:tc>
          <w:tcPr>
            <w:tcW w:w="901" w:type="pct"/>
            <w:tcBorders>
              <w:top w:val="single" w:sz="4" w:space="0" w:color="auto"/>
              <w:left w:val="single" w:sz="4" w:space="0" w:color="auto"/>
              <w:bottom w:val="single" w:sz="4" w:space="0" w:color="auto"/>
              <w:right w:val="single" w:sz="4" w:space="0" w:color="auto"/>
            </w:tcBorders>
          </w:tcPr>
          <w:p w14:paraId="72270804" w14:textId="77777777" w:rsidR="009C2962" w:rsidRDefault="009C2962" w:rsidP="00595699">
            <w:pPr>
              <w:pStyle w:val="TAC"/>
              <w:spacing w:line="256" w:lineRule="auto"/>
              <w:rPr>
                <w:noProof/>
                <w:lang w:eastAsia="zh-CN"/>
              </w:rPr>
            </w:pPr>
          </w:p>
        </w:tc>
        <w:tc>
          <w:tcPr>
            <w:tcW w:w="903" w:type="pct"/>
            <w:tcBorders>
              <w:top w:val="single" w:sz="4" w:space="0" w:color="auto"/>
              <w:left w:val="single" w:sz="4" w:space="0" w:color="auto"/>
              <w:bottom w:val="single" w:sz="4" w:space="0" w:color="auto"/>
              <w:right w:val="single" w:sz="4" w:space="0" w:color="auto"/>
            </w:tcBorders>
            <w:hideMark/>
          </w:tcPr>
          <w:p w14:paraId="5E6B7A89" w14:textId="77777777" w:rsidR="009C2962" w:rsidRDefault="009C2962" w:rsidP="00595699">
            <w:pPr>
              <w:pStyle w:val="TAC"/>
              <w:spacing w:line="256" w:lineRule="auto"/>
              <w:rPr>
                <w:noProof/>
                <w:lang w:eastAsia="zh-CN"/>
              </w:rPr>
            </w:pPr>
            <w:r>
              <w:rPr>
                <w:noProof/>
                <w:lang w:eastAsia="zh-CN"/>
              </w:rPr>
              <w:t>2x2 Low</w:t>
            </w:r>
          </w:p>
        </w:tc>
        <w:tc>
          <w:tcPr>
            <w:tcW w:w="967" w:type="pct"/>
            <w:tcBorders>
              <w:top w:val="single" w:sz="4" w:space="0" w:color="auto"/>
              <w:left w:val="single" w:sz="4" w:space="0" w:color="auto"/>
              <w:bottom w:val="single" w:sz="4" w:space="0" w:color="auto"/>
              <w:right w:val="single" w:sz="4" w:space="0" w:color="auto"/>
            </w:tcBorders>
          </w:tcPr>
          <w:p w14:paraId="5C48C7FD" w14:textId="77777777" w:rsidR="009C2962" w:rsidRDefault="009C2962" w:rsidP="00595699">
            <w:pPr>
              <w:pStyle w:val="TAC"/>
              <w:spacing w:line="256" w:lineRule="auto"/>
              <w:rPr>
                <w:noProof/>
                <w:lang w:eastAsia="zh-CN"/>
              </w:rPr>
            </w:pPr>
          </w:p>
        </w:tc>
      </w:tr>
      <w:tr w:rsidR="009C2962" w14:paraId="6C9C9FA7" w14:textId="77777777" w:rsidTr="00595699">
        <w:trPr>
          <w:trHeight w:val="164"/>
          <w:jc w:val="center"/>
        </w:trPr>
        <w:tc>
          <w:tcPr>
            <w:tcW w:w="1471" w:type="pct"/>
            <w:gridSpan w:val="3"/>
            <w:tcBorders>
              <w:top w:val="single" w:sz="4" w:space="0" w:color="auto"/>
              <w:left w:val="single" w:sz="4" w:space="0" w:color="auto"/>
              <w:bottom w:val="nil"/>
              <w:right w:val="single" w:sz="4" w:space="0" w:color="auto"/>
            </w:tcBorders>
            <w:hideMark/>
          </w:tcPr>
          <w:p w14:paraId="2FB8409F" w14:textId="77777777" w:rsidR="009C2962" w:rsidRDefault="009C2962" w:rsidP="00595699">
            <w:pPr>
              <w:pStyle w:val="TAL"/>
              <w:spacing w:line="256" w:lineRule="auto"/>
              <w:rPr>
                <w:noProof/>
                <w:lang w:eastAsia="zh-CN"/>
              </w:rPr>
            </w:pPr>
            <w:r>
              <w:rPr>
                <w:noProof/>
                <w:lang w:eastAsia="zh-CN"/>
              </w:rPr>
              <w:t xml:space="preserve">Beam failure detection </w:t>
            </w:r>
          </w:p>
        </w:tc>
        <w:tc>
          <w:tcPr>
            <w:tcW w:w="758" w:type="pct"/>
            <w:tcBorders>
              <w:top w:val="single" w:sz="4" w:space="0" w:color="auto"/>
              <w:left w:val="single" w:sz="4" w:space="0" w:color="auto"/>
              <w:bottom w:val="single" w:sz="4" w:space="0" w:color="auto"/>
              <w:right w:val="single" w:sz="4" w:space="0" w:color="auto"/>
            </w:tcBorders>
            <w:hideMark/>
          </w:tcPr>
          <w:p w14:paraId="4A93D4E0" w14:textId="77777777" w:rsidR="009C2962" w:rsidRDefault="009C2962" w:rsidP="00595699">
            <w:pPr>
              <w:pStyle w:val="TAL"/>
              <w:spacing w:line="256" w:lineRule="auto"/>
              <w:rPr>
                <w:noProof/>
                <w:lang w:eastAsia="zh-CN"/>
              </w:rPr>
            </w:pPr>
            <w:r>
              <w:rPr>
                <w:noProof/>
                <w:lang w:eastAsia="zh-CN"/>
              </w:rPr>
              <w:t>DCI format</w:t>
            </w:r>
          </w:p>
        </w:tc>
        <w:tc>
          <w:tcPr>
            <w:tcW w:w="901" w:type="pct"/>
            <w:tcBorders>
              <w:top w:val="single" w:sz="4" w:space="0" w:color="auto"/>
              <w:left w:val="single" w:sz="4" w:space="0" w:color="auto"/>
              <w:bottom w:val="single" w:sz="4" w:space="0" w:color="auto"/>
              <w:right w:val="single" w:sz="4" w:space="0" w:color="auto"/>
            </w:tcBorders>
          </w:tcPr>
          <w:p w14:paraId="245A694C" w14:textId="77777777" w:rsidR="009C2962" w:rsidRDefault="009C2962" w:rsidP="00595699">
            <w:pPr>
              <w:pStyle w:val="TAC"/>
              <w:spacing w:line="256" w:lineRule="auto"/>
              <w:rPr>
                <w:noProof/>
                <w:lang w:eastAsia="zh-CN"/>
              </w:rPr>
            </w:pPr>
          </w:p>
        </w:tc>
        <w:tc>
          <w:tcPr>
            <w:tcW w:w="903" w:type="pct"/>
            <w:tcBorders>
              <w:top w:val="single" w:sz="4" w:space="0" w:color="auto"/>
              <w:left w:val="single" w:sz="4" w:space="0" w:color="auto"/>
              <w:bottom w:val="single" w:sz="4" w:space="0" w:color="auto"/>
              <w:right w:val="single" w:sz="4" w:space="0" w:color="auto"/>
            </w:tcBorders>
            <w:hideMark/>
          </w:tcPr>
          <w:p w14:paraId="3B864CDF" w14:textId="77777777" w:rsidR="009C2962" w:rsidRDefault="009C2962" w:rsidP="00595699">
            <w:pPr>
              <w:pStyle w:val="TAC"/>
              <w:spacing w:line="256" w:lineRule="auto"/>
              <w:rPr>
                <w:noProof/>
                <w:lang w:eastAsia="zh-CN"/>
              </w:rPr>
            </w:pPr>
            <w:r>
              <w:rPr>
                <w:noProof/>
                <w:lang w:eastAsia="zh-CN"/>
              </w:rPr>
              <w:t>1-0</w:t>
            </w:r>
          </w:p>
        </w:tc>
        <w:tc>
          <w:tcPr>
            <w:tcW w:w="967" w:type="pct"/>
            <w:tcBorders>
              <w:top w:val="single" w:sz="4" w:space="0" w:color="auto"/>
              <w:left w:val="single" w:sz="4" w:space="0" w:color="auto"/>
              <w:bottom w:val="single" w:sz="4" w:space="0" w:color="auto"/>
              <w:right w:val="single" w:sz="4" w:space="0" w:color="auto"/>
            </w:tcBorders>
          </w:tcPr>
          <w:p w14:paraId="2A3FCCB2" w14:textId="77777777" w:rsidR="009C2962" w:rsidRDefault="009C2962" w:rsidP="00595699">
            <w:pPr>
              <w:pStyle w:val="TAC"/>
              <w:spacing w:line="256" w:lineRule="auto"/>
              <w:rPr>
                <w:noProof/>
                <w:lang w:eastAsia="zh-CN"/>
              </w:rPr>
            </w:pPr>
          </w:p>
        </w:tc>
      </w:tr>
      <w:tr w:rsidR="009C2962" w14:paraId="7F1830F8" w14:textId="77777777" w:rsidTr="00595699">
        <w:trPr>
          <w:trHeight w:val="352"/>
          <w:jc w:val="center"/>
        </w:trPr>
        <w:tc>
          <w:tcPr>
            <w:tcW w:w="1471" w:type="pct"/>
            <w:gridSpan w:val="3"/>
            <w:tcBorders>
              <w:top w:val="nil"/>
              <w:left w:val="single" w:sz="4" w:space="0" w:color="auto"/>
              <w:bottom w:val="nil"/>
              <w:right w:val="single" w:sz="4" w:space="0" w:color="auto"/>
            </w:tcBorders>
            <w:hideMark/>
          </w:tcPr>
          <w:p w14:paraId="4FA5C573" w14:textId="77777777" w:rsidR="009C2962" w:rsidRDefault="009C2962" w:rsidP="00595699">
            <w:pPr>
              <w:pStyle w:val="TAL"/>
              <w:spacing w:line="256" w:lineRule="auto"/>
              <w:rPr>
                <w:noProof/>
                <w:lang w:eastAsia="zh-CN"/>
              </w:rPr>
            </w:pPr>
            <w:r>
              <w:rPr>
                <w:noProof/>
                <w:lang w:eastAsia="zh-CN"/>
              </w:rPr>
              <w:t>transmission parameters</w:t>
            </w:r>
          </w:p>
        </w:tc>
        <w:tc>
          <w:tcPr>
            <w:tcW w:w="758" w:type="pct"/>
            <w:tcBorders>
              <w:top w:val="single" w:sz="4" w:space="0" w:color="auto"/>
              <w:left w:val="single" w:sz="4" w:space="0" w:color="auto"/>
              <w:bottom w:val="single" w:sz="4" w:space="0" w:color="auto"/>
              <w:right w:val="single" w:sz="4" w:space="0" w:color="auto"/>
            </w:tcBorders>
            <w:hideMark/>
          </w:tcPr>
          <w:p w14:paraId="2594A951" w14:textId="77777777" w:rsidR="009C2962" w:rsidRDefault="009C2962" w:rsidP="00595699">
            <w:pPr>
              <w:pStyle w:val="TAL"/>
              <w:spacing w:line="256" w:lineRule="auto"/>
              <w:rPr>
                <w:noProof/>
                <w:lang w:eastAsia="zh-CN"/>
              </w:rPr>
            </w:pPr>
            <w:r>
              <w:rPr>
                <w:noProof/>
                <w:lang w:eastAsia="zh-CN"/>
              </w:rPr>
              <w:t>Number of Control OFDM symbols</w:t>
            </w:r>
          </w:p>
        </w:tc>
        <w:tc>
          <w:tcPr>
            <w:tcW w:w="901" w:type="pct"/>
            <w:tcBorders>
              <w:top w:val="single" w:sz="4" w:space="0" w:color="auto"/>
              <w:left w:val="single" w:sz="4" w:space="0" w:color="auto"/>
              <w:bottom w:val="single" w:sz="4" w:space="0" w:color="auto"/>
              <w:right w:val="single" w:sz="4" w:space="0" w:color="auto"/>
            </w:tcBorders>
          </w:tcPr>
          <w:p w14:paraId="5330486A" w14:textId="77777777" w:rsidR="009C2962" w:rsidRDefault="009C2962" w:rsidP="00595699">
            <w:pPr>
              <w:pStyle w:val="TAC"/>
              <w:spacing w:line="256" w:lineRule="auto"/>
              <w:rPr>
                <w:noProof/>
                <w:lang w:eastAsia="zh-CN"/>
              </w:rPr>
            </w:pPr>
          </w:p>
        </w:tc>
        <w:tc>
          <w:tcPr>
            <w:tcW w:w="903" w:type="pct"/>
            <w:tcBorders>
              <w:top w:val="single" w:sz="4" w:space="0" w:color="auto"/>
              <w:left w:val="single" w:sz="4" w:space="0" w:color="auto"/>
              <w:bottom w:val="single" w:sz="4" w:space="0" w:color="auto"/>
              <w:right w:val="single" w:sz="4" w:space="0" w:color="auto"/>
            </w:tcBorders>
            <w:hideMark/>
          </w:tcPr>
          <w:p w14:paraId="7E56E8FD" w14:textId="77777777" w:rsidR="009C2962" w:rsidRDefault="009C2962" w:rsidP="00595699">
            <w:pPr>
              <w:pStyle w:val="TAC"/>
              <w:spacing w:line="256" w:lineRule="auto"/>
              <w:rPr>
                <w:noProof/>
                <w:lang w:eastAsia="zh-CN"/>
              </w:rPr>
            </w:pPr>
            <w:r>
              <w:rPr>
                <w:noProof/>
                <w:lang w:eastAsia="zh-CN"/>
              </w:rPr>
              <w:t>2</w:t>
            </w:r>
          </w:p>
        </w:tc>
        <w:tc>
          <w:tcPr>
            <w:tcW w:w="967" w:type="pct"/>
            <w:tcBorders>
              <w:top w:val="single" w:sz="4" w:space="0" w:color="auto"/>
              <w:left w:val="single" w:sz="4" w:space="0" w:color="auto"/>
              <w:bottom w:val="single" w:sz="4" w:space="0" w:color="auto"/>
              <w:right w:val="single" w:sz="4" w:space="0" w:color="auto"/>
            </w:tcBorders>
          </w:tcPr>
          <w:p w14:paraId="673533FC" w14:textId="77777777" w:rsidR="009C2962" w:rsidRDefault="009C2962" w:rsidP="00595699">
            <w:pPr>
              <w:pStyle w:val="TAC"/>
              <w:spacing w:line="256" w:lineRule="auto"/>
              <w:rPr>
                <w:noProof/>
                <w:lang w:eastAsia="zh-CN"/>
              </w:rPr>
            </w:pPr>
          </w:p>
        </w:tc>
      </w:tr>
      <w:tr w:rsidR="009C2962" w14:paraId="5110AE78" w14:textId="77777777" w:rsidTr="00595699">
        <w:trPr>
          <w:trHeight w:val="176"/>
          <w:jc w:val="center"/>
        </w:trPr>
        <w:tc>
          <w:tcPr>
            <w:tcW w:w="1471" w:type="pct"/>
            <w:gridSpan w:val="3"/>
            <w:tcBorders>
              <w:top w:val="nil"/>
              <w:left w:val="single" w:sz="4" w:space="0" w:color="auto"/>
              <w:bottom w:val="nil"/>
              <w:right w:val="single" w:sz="4" w:space="0" w:color="auto"/>
            </w:tcBorders>
            <w:hideMark/>
          </w:tcPr>
          <w:p w14:paraId="5E1BA5E9" w14:textId="77777777" w:rsidR="009C2962" w:rsidRDefault="009C2962" w:rsidP="00595699">
            <w:pPr>
              <w:rPr>
                <w:noProof/>
                <w:lang w:eastAsia="zh-CN"/>
              </w:rPr>
            </w:pPr>
          </w:p>
        </w:tc>
        <w:tc>
          <w:tcPr>
            <w:tcW w:w="758" w:type="pct"/>
            <w:tcBorders>
              <w:top w:val="single" w:sz="4" w:space="0" w:color="auto"/>
              <w:left w:val="single" w:sz="4" w:space="0" w:color="auto"/>
              <w:bottom w:val="single" w:sz="4" w:space="0" w:color="auto"/>
              <w:right w:val="single" w:sz="4" w:space="0" w:color="auto"/>
            </w:tcBorders>
            <w:hideMark/>
          </w:tcPr>
          <w:p w14:paraId="65B8B362" w14:textId="77777777" w:rsidR="009C2962" w:rsidRDefault="009C2962" w:rsidP="00595699">
            <w:pPr>
              <w:pStyle w:val="TAL"/>
              <w:spacing w:line="256" w:lineRule="auto"/>
              <w:rPr>
                <w:noProof/>
                <w:kern w:val="2"/>
                <w:szCs w:val="22"/>
                <w:lang w:eastAsia="zh-CN"/>
              </w:rPr>
            </w:pPr>
            <w:r>
              <w:rPr>
                <w:noProof/>
                <w:lang w:eastAsia="zh-CN"/>
              </w:rPr>
              <w:t xml:space="preserve">Aggregation level </w:t>
            </w:r>
          </w:p>
        </w:tc>
        <w:tc>
          <w:tcPr>
            <w:tcW w:w="901" w:type="pct"/>
            <w:tcBorders>
              <w:top w:val="single" w:sz="4" w:space="0" w:color="auto"/>
              <w:left w:val="single" w:sz="4" w:space="0" w:color="auto"/>
              <w:bottom w:val="single" w:sz="4" w:space="0" w:color="auto"/>
              <w:right w:val="single" w:sz="4" w:space="0" w:color="auto"/>
            </w:tcBorders>
            <w:hideMark/>
          </w:tcPr>
          <w:p w14:paraId="79C6AB56" w14:textId="77777777" w:rsidR="009C2962" w:rsidRDefault="009C2962" w:rsidP="00595699">
            <w:pPr>
              <w:pStyle w:val="TAC"/>
              <w:spacing w:line="256" w:lineRule="auto"/>
              <w:rPr>
                <w:noProof/>
                <w:lang w:eastAsia="zh-CN"/>
              </w:rPr>
            </w:pPr>
            <w:r>
              <w:rPr>
                <w:noProof/>
                <w:lang w:eastAsia="zh-CN"/>
              </w:rPr>
              <w:t>CCE</w:t>
            </w:r>
          </w:p>
        </w:tc>
        <w:tc>
          <w:tcPr>
            <w:tcW w:w="903" w:type="pct"/>
            <w:tcBorders>
              <w:top w:val="single" w:sz="4" w:space="0" w:color="auto"/>
              <w:left w:val="single" w:sz="4" w:space="0" w:color="auto"/>
              <w:bottom w:val="single" w:sz="4" w:space="0" w:color="auto"/>
              <w:right w:val="single" w:sz="4" w:space="0" w:color="auto"/>
            </w:tcBorders>
            <w:hideMark/>
          </w:tcPr>
          <w:p w14:paraId="55A8024B" w14:textId="77777777" w:rsidR="009C2962" w:rsidRDefault="009C2962" w:rsidP="00595699">
            <w:pPr>
              <w:pStyle w:val="TAC"/>
              <w:spacing w:line="256" w:lineRule="auto"/>
              <w:rPr>
                <w:noProof/>
                <w:lang w:eastAsia="zh-CN"/>
              </w:rPr>
            </w:pPr>
            <w:r>
              <w:rPr>
                <w:noProof/>
                <w:lang w:eastAsia="zh-CN"/>
              </w:rPr>
              <w:t>8</w:t>
            </w:r>
          </w:p>
        </w:tc>
        <w:tc>
          <w:tcPr>
            <w:tcW w:w="967" w:type="pct"/>
            <w:tcBorders>
              <w:top w:val="single" w:sz="4" w:space="0" w:color="auto"/>
              <w:left w:val="single" w:sz="4" w:space="0" w:color="auto"/>
              <w:bottom w:val="single" w:sz="4" w:space="0" w:color="auto"/>
              <w:right w:val="single" w:sz="4" w:space="0" w:color="auto"/>
            </w:tcBorders>
          </w:tcPr>
          <w:p w14:paraId="296CE16C" w14:textId="77777777" w:rsidR="009C2962" w:rsidRDefault="009C2962" w:rsidP="00595699">
            <w:pPr>
              <w:pStyle w:val="TAC"/>
              <w:spacing w:line="256" w:lineRule="auto"/>
              <w:rPr>
                <w:noProof/>
                <w:lang w:eastAsia="zh-CN"/>
              </w:rPr>
            </w:pPr>
          </w:p>
        </w:tc>
      </w:tr>
      <w:tr w:rsidR="009C2962" w14:paraId="50BC5F85" w14:textId="77777777" w:rsidTr="00595699">
        <w:trPr>
          <w:trHeight w:val="872"/>
          <w:jc w:val="center"/>
        </w:trPr>
        <w:tc>
          <w:tcPr>
            <w:tcW w:w="1471" w:type="pct"/>
            <w:gridSpan w:val="3"/>
            <w:tcBorders>
              <w:top w:val="nil"/>
              <w:left w:val="single" w:sz="4" w:space="0" w:color="auto"/>
              <w:bottom w:val="nil"/>
              <w:right w:val="single" w:sz="4" w:space="0" w:color="auto"/>
            </w:tcBorders>
            <w:hideMark/>
          </w:tcPr>
          <w:p w14:paraId="08022151" w14:textId="77777777" w:rsidR="009C2962" w:rsidRDefault="009C2962" w:rsidP="00595699">
            <w:pPr>
              <w:rPr>
                <w:noProof/>
                <w:lang w:eastAsia="zh-CN"/>
              </w:rPr>
            </w:pPr>
          </w:p>
        </w:tc>
        <w:tc>
          <w:tcPr>
            <w:tcW w:w="758" w:type="pct"/>
            <w:tcBorders>
              <w:top w:val="single" w:sz="4" w:space="0" w:color="auto"/>
              <w:left w:val="single" w:sz="4" w:space="0" w:color="auto"/>
              <w:bottom w:val="single" w:sz="4" w:space="0" w:color="auto"/>
              <w:right w:val="single" w:sz="4" w:space="0" w:color="auto"/>
            </w:tcBorders>
            <w:hideMark/>
          </w:tcPr>
          <w:p w14:paraId="54C4CD3B" w14:textId="77777777" w:rsidR="009C2962" w:rsidRDefault="009C2962" w:rsidP="00595699">
            <w:pPr>
              <w:pStyle w:val="TAL"/>
              <w:spacing w:line="256" w:lineRule="auto"/>
              <w:rPr>
                <w:noProof/>
                <w:kern w:val="2"/>
                <w:szCs w:val="22"/>
                <w:lang w:eastAsia="zh-CN"/>
              </w:rPr>
            </w:pPr>
            <w:r>
              <w:rPr>
                <w:rFonts w:eastAsia="?? ??"/>
                <w:lang w:eastAsia="zh-CN"/>
              </w:rPr>
              <w:t>Ratio of hypothetical PDCCH RE energy to average CSI-RS RE energy</w:t>
            </w:r>
          </w:p>
        </w:tc>
        <w:tc>
          <w:tcPr>
            <w:tcW w:w="901" w:type="pct"/>
            <w:tcBorders>
              <w:top w:val="single" w:sz="4" w:space="0" w:color="auto"/>
              <w:left w:val="single" w:sz="4" w:space="0" w:color="auto"/>
              <w:bottom w:val="single" w:sz="4" w:space="0" w:color="auto"/>
              <w:right w:val="single" w:sz="4" w:space="0" w:color="auto"/>
            </w:tcBorders>
            <w:hideMark/>
          </w:tcPr>
          <w:p w14:paraId="1D02421A" w14:textId="77777777" w:rsidR="009C2962" w:rsidRDefault="009C2962" w:rsidP="00595699">
            <w:pPr>
              <w:pStyle w:val="TAC"/>
              <w:spacing w:line="256" w:lineRule="auto"/>
              <w:rPr>
                <w:noProof/>
                <w:lang w:eastAsia="zh-CN"/>
              </w:rPr>
            </w:pPr>
            <w:r>
              <w:rPr>
                <w:noProof/>
                <w:lang w:eastAsia="zh-CN"/>
              </w:rPr>
              <w:t>dB</w:t>
            </w:r>
          </w:p>
        </w:tc>
        <w:tc>
          <w:tcPr>
            <w:tcW w:w="903" w:type="pct"/>
            <w:tcBorders>
              <w:top w:val="single" w:sz="4" w:space="0" w:color="auto"/>
              <w:left w:val="single" w:sz="4" w:space="0" w:color="auto"/>
              <w:bottom w:val="single" w:sz="4" w:space="0" w:color="auto"/>
              <w:right w:val="single" w:sz="4" w:space="0" w:color="auto"/>
            </w:tcBorders>
            <w:hideMark/>
          </w:tcPr>
          <w:p w14:paraId="7AAEA7F9" w14:textId="77777777" w:rsidR="009C2962" w:rsidRDefault="009C2962" w:rsidP="00595699">
            <w:pPr>
              <w:pStyle w:val="TAC"/>
              <w:spacing w:line="256" w:lineRule="auto"/>
              <w:rPr>
                <w:noProof/>
                <w:lang w:eastAsia="zh-CN"/>
              </w:rPr>
            </w:pPr>
            <w:r>
              <w:rPr>
                <w:noProof/>
                <w:lang w:eastAsia="zh-CN"/>
              </w:rPr>
              <w:t>0</w:t>
            </w:r>
          </w:p>
        </w:tc>
        <w:tc>
          <w:tcPr>
            <w:tcW w:w="967" w:type="pct"/>
            <w:tcBorders>
              <w:top w:val="single" w:sz="4" w:space="0" w:color="auto"/>
              <w:left w:val="single" w:sz="4" w:space="0" w:color="auto"/>
              <w:bottom w:val="single" w:sz="4" w:space="0" w:color="auto"/>
              <w:right w:val="single" w:sz="4" w:space="0" w:color="auto"/>
            </w:tcBorders>
          </w:tcPr>
          <w:p w14:paraId="196EF511" w14:textId="77777777" w:rsidR="009C2962" w:rsidRDefault="009C2962" w:rsidP="00595699">
            <w:pPr>
              <w:pStyle w:val="TAC"/>
              <w:spacing w:line="256" w:lineRule="auto"/>
              <w:rPr>
                <w:noProof/>
                <w:lang w:eastAsia="zh-CN"/>
              </w:rPr>
            </w:pPr>
          </w:p>
        </w:tc>
      </w:tr>
      <w:tr w:rsidR="009C2962" w14:paraId="42E54831" w14:textId="77777777" w:rsidTr="00595699">
        <w:trPr>
          <w:trHeight w:val="859"/>
          <w:jc w:val="center"/>
        </w:trPr>
        <w:tc>
          <w:tcPr>
            <w:tcW w:w="1471" w:type="pct"/>
            <w:gridSpan w:val="3"/>
            <w:tcBorders>
              <w:top w:val="nil"/>
              <w:left w:val="single" w:sz="4" w:space="0" w:color="auto"/>
              <w:bottom w:val="nil"/>
              <w:right w:val="single" w:sz="4" w:space="0" w:color="auto"/>
            </w:tcBorders>
            <w:hideMark/>
          </w:tcPr>
          <w:p w14:paraId="65A9630E" w14:textId="77777777" w:rsidR="009C2962" w:rsidRDefault="009C2962" w:rsidP="00595699">
            <w:pPr>
              <w:rPr>
                <w:noProof/>
                <w:lang w:eastAsia="zh-CN"/>
              </w:rPr>
            </w:pPr>
          </w:p>
        </w:tc>
        <w:tc>
          <w:tcPr>
            <w:tcW w:w="758" w:type="pct"/>
            <w:tcBorders>
              <w:top w:val="single" w:sz="4" w:space="0" w:color="auto"/>
              <w:left w:val="single" w:sz="4" w:space="0" w:color="auto"/>
              <w:bottom w:val="single" w:sz="4" w:space="0" w:color="auto"/>
              <w:right w:val="single" w:sz="4" w:space="0" w:color="auto"/>
            </w:tcBorders>
            <w:hideMark/>
          </w:tcPr>
          <w:p w14:paraId="2E4A05F3" w14:textId="77777777" w:rsidR="009C2962" w:rsidRDefault="009C2962" w:rsidP="00595699">
            <w:pPr>
              <w:pStyle w:val="TAL"/>
              <w:spacing w:line="256" w:lineRule="auto"/>
              <w:rPr>
                <w:noProof/>
                <w:kern w:val="2"/>
                <w:szCs w:val="22"/>
                <w:lang w:eastAsia="zh-CN"/>
              </w:rPr>
            </w:pPr>
            <w:r>
              <w:rPr>
                <w:rFonts w:eastAsia="?? ??"/>
                <w:lang w:eastAsia="zh-CN"/>
              </w:rPr>
              <w:t>Ratio of hypothetical PDCCH DMRS energy to average CSI-RS RE energy</w:t>
            </w:r>
          </w:p>
        </w:tc>
        <w:tc>
          <w:tcPr>
            <w:tcW w:w="901" w:type="pct"/>
            <w:tcBorders>
              <w:top w:val="single" w:sz="4" w:space="0" w:color="auto"/>
              <w:left w:val="single" w:sz="4" w:space="0" w:color="auto"/>
              <w:bottom w:val="single" w:sz="4" w:space="0" w:color="auto"/>
              <w:right w:val="single" w:sz="4" w:space="0" w:color="auto"/>
            </w:tcBorders>
            <w:hideMark/>
          </w:tcPr>
          <w:p w14:paraId="68D30A66" w14:textId="77777777" w:rsidR="009C2962" w:rsidRDefault="009C2962" w:rsidP="00595699">
            <w:pPr>
              <w:pStyle w:val="TAC"/>
              <w:spacing w:line="256" w:lineRule="auto"/>
              <w:rPr>
                <w:noProof/>
                <w:lang w:eastAsia="zh-CN"/>
              </w:rPr>
            </w:pPr>
            <w:r>
              <w:rPr>
                <w:noProof/>
                <w:lang w:eastAsia="zh-CN"/>
              </w:rPr>
              <w:t>dB</w:t>
            </w:r>
          </w:p>
        </w:tc>
        <w:tc>
          <w:tcPr>
            <w:tcW w:w="903" w:type="pct"/>
            <w:tcBorders>
              <w:top w:val="single" w:sz="4" w:space="0" w:color="auto"/>
              <w:left w:val="single" w:sz="4" w:space="0" w:color="auto"/>
              <w:bottom w:val="single" w:sz="4" w:space="0" w:color="auto"/>
              <w:right w:val="single" w:sz="4" w:space="0" w:color="auto"/>
            </w:tcBorders>
            <w:hideMark/>
          </w:tcPr>
          <w:p w14:paraId="0342E411" w14:textId="77777777" w:rsidR="009C2962" w:rsidRDefault="009C2962" w:rsidP="00595699">
            <w:pPr>
              <w:pStyle w:val="TAC"/>
              <w:spacing w:line="256" w:lineRule="auto"/>
              <w:rPr>
                <w:noProof/>
                <w:lang w:eastAsia="zh-CN"/>
              </w:rPr>
            </w:pPr>
            <w:r>
              <w:rPr>
                <w:noProof/>
                <w:lang w:eastAsia="zh-CN"/>
              </w:rPr>
              <w:t>0</w:t>
            </w:r>
          </w:p>
        </w:tc>
        <w:tc>
          <w:tcPr>
            <w:tcW w:w="967" w:type="pct"/>
            <w:tcBorders>
              <w:top w:val="single" w:sz="4" w:space="0" w:color="auto"/>
              <w:left w:val="single" w:sz="4" w:space="0" w:color="auto"/>
              <w:bottom w:val="single" w:sz="4" w:space="0" w:color="auto"/>
              <w:right w:val="single" w:sz="4" w:space="0" w:color="auto"/>
            </w:tcBorders>
          </w:tcPr>
          <w:p w14:paraId="38342111" w14:textId="77777777" w:rsidR="009C2962" w:rsidRDefault="009C2962" w:rsidP="00595699">
            <w:pPr>
              <w:pStyle w:val="TAC"/>
              <w:spacing w:line="256" w:lineRule="auto"/>
              <w:rPr>
                <w:noProof/>
                <w:lang w:eastAsia="zh-CN"/>
              </w:rPr>
            </w:pPr>
          </w:p>
        </w:tc>
      </w:tr>
      <w:tr w:rsidR="009C2962" w14:paraId="5E3D8310" w14:textId="77777777" w:rsidTr="00595699">
        <w:trPr>
          <w:trHeight w:val="379"/>
          <w:jc w:val="center"/>
        </w:trPr>
        <w:tc>
          <w:tcPr>
            <w:tcW w:w="1471" w:type="pct"/>
            <w:gridSpan w:val="3"/>
            <w:tcBorders>
              <w:top w:val="nil"/>
              <w:left w:val="single" w:sz="4" w:space="0" w:color="auto"/>
              <w:bottom w:val="nil"/>
              <w:right w:val="single" w:sz="4" w:space="0" w:color="auto"/>
            </w:tcBorders>
            <w:hideMark/>
          </w:tcPr>
          <w:p w14:paraId="710F676D" w14:textId="77777777" w:rsidR="009C2962" w:rsidRDefault="009C2962" w:rsidP="00595699">
            <w:pPr>
              <w:rPr>
                <w:noProof/>
                <w:lang w:eastAsia="zh-CN"/>
              </w:rPr>
            </w:pPr>
          </w:p>
        </w:tc>
        <w:tc>
          <w:tcPr>
            <w:tcW w:w="758" w:type="pct"/>
            <w:tcBorders>
              <w:top w:val="single" w:sz="4" w:space="0" w:color="auto"/>
              <w:left w:val="single" w:sz="4" w:space="0" w:color="auto"/>
              <w:bottom w:val="single" w:sz="4" w:space="0" w:color="auto"/>
              <w:right w:val="single" w:sz="4" w:space="0" w:color="auto"/>
            </w:tcBorders>
            <w:hideMark/>
          </w:tcPr>
          <w:p w14:paraId="76FFA273" w14:textId="77777777" w:rsidR="009C2962" w:rsidRDefault="009C2962" w:rsidP="00595699">
            <w:pPr>
              <w:pStyle w:val="TAL"/>
              <w:spacing w:line="256" w:lineRule="auto"/>
              <w:rPr>
                <w:rFonts w:eastAsia="?? ??"/>
                <w:kern w:val="2"/>
                <w:szCs w:val="22"/>
                <w:lang w:eastAsia="zh-CN"/>
              </w:rPr>
            </w:pPr>
            <w:r>
              <w:rPr>
                <w:rFonts w:eastAsia="?? ??"/>
                <w:lang w:eastAsia="zh-CN"/>
              </w:rPr>
              <w:t>DMRS precoder granularity</w:t>
            </w:r>
          </w:p>
        </w:tc>
        <w:tc>
          <w:tcPr>
            <w:tcW w:w="901" w:type="pct"/>
            <w:tcBorders>
              <w:top w:val="single" w:sz="4" w:space="0" w:color="auto"/>
              <w:left w:val="single" w:sz="4" w:space="0" w:color="auto"/>
              <w:bottom w:val="single" w:sz="4" w:space="0" w:color="auto"/>
              <w:right w:val="single" w:sz="4" w:space="0" w:color="auto"/>
            </w:tcBorders>
          </w:tcPr>
          <w:p w14:paraId="48081EAC" w14:textId="77777777" w:rsidR="009C2962" w:rsidRDefault="009C2962" w:rsidP="00595699">
            <w:pPr>
              <w:pStyle w:val="TAC"/>
              <w:spacing w:line="256" w:lineRule="auto"/>
              <w:rPr>
                <w:rFonts w:eastAsia="?? ??"/>
                <w:lang w:eastAsia="zh-CN"/>
              </w:rPr>
            </w:pPr>
          </w:p>
        </w:tc>
        <w:tc>
          <w:tcPr>
            <w:tcW w:w="903" w:type="pct"/>
            <w:tcBorders>
              <w:top w:val="single" w:sz="4" w:space="0" w:color="auto"/>
              <w:left w:val="single" w:sz="4" w:space="0" w:color="auto"/>
              <w:bottom w:val="single" w:sz="4" w:space="0" w:color="auto"/>
              <w:right w:val="single" w:sz="4" w:space="0" w:color="auto"/>
            </w:tcBorders>
            <w:hideMark/>
          </w:tcPr>
          <w:p w14:paraId="7A8D80ED" w14:textId="77777777" w:rsidR="009C2962" w:rsidRDefault="009C2962" w:rsidP="00595699">
            <w:pPr>
              <w:pStyle w:val="TAC"/>
              <w:spacing w:line="256" w:lineRule="auto"/>
              <w:rPr>
                <w:noProof/>
                <w:lang w:eastAsia="zh-CN"/>
              </w:rPr>
            </w:pPr>
            <w:r>
              <w:rPr>
                <w:rFonts w:eastAsia="?? ??"/>
                <w:lang w:eastAsia="zh-CN"/>
              </w:rPr>
              <w:t>REG bundle size</w:t>
            </w:r>
          </w:p>
        </w:tc>
        <w:tc>
          <w:tcPr>
            <w:tcW w:w="967" w:type="pct"/>
            <w:tcBorders>
              <w:top w:val="single" w:sz="4" w:space="0" w:color="auto"/>
              <w:left w:val="single" w:sz="4" w:space="0" w:color="auto"/>
              <w:bottom w:val="single" w:sz="4" w:space="0" w:color="auto"/>
              <w:right w:val="single" w:sz="4" w:space="0" w:color="auto"/>
            </w:tcBorders>
          </w:tcPr>
          <w:p w14:paraId="2197F923" w14:textId="77777777" w:rsidR="009C2962" w:rsidRDefault="009C2962" w:rsidP="00595699">
            <w:pPr>
              <w:pStyle w:val="TAC"/>
              <w:spacing w:line="256" w:lineRule="auto"/>
              <w:rPr>
                <w:rFonts w:eastAsia="?? ??"/>
                <w:lang w:eastAsia="zh-CN"/>
              </w:rPr>
            </w:pPr>
          </w:p>
        </w:tc>
      </w:tr>
      <w:tr w:rsidR="009C2962" w14:paraId="499275C4" w14:textId="77777777" w:rsidTr="00595699">
        <w:trPr>
          <w:trHeight w:val="188"/>
          <w:jc w:val="center"/>
        </w:trPr>
        <w:tc>
          <w:tcPr>
            <w:tcW w:w="1471" w:type="pct"/>
            <w:gridSpan w:val="3"/>
            <w:tcBorders>
              <w:top w:val="nil"/>
              <w:left w:val="single" w:sz="4" w:space="0" w:color="auto"/>
              <w:bottom w:val="single" w:sz="4" w:space="0" w:color="auto"/>
              <w:right w:val="single" w:sz="4" w:space="0" w:color="auto"/>
            </w:tcBorders>
            <w:hideMark/>
          </w:tcPr>
          <w:p w14:paraId="78D9E45C" w14:textId="77777777" w:rsidR="009C2962" w:rsidRDefault="009C2962" w:rsidP="00595699">
            <w:pPr>
              <w:rPr>
                <w:rFonts w:eastAsia="?? ??"/>
                <w:lang w:eastAsia="zh-CN"/>
              </w:rPr>
            </w:pPr>
          </w:p>
        </w:tc>
        <w:tc>
          <w:tcPr>
            <w:tcW w:w="758" w:type="pct"/>
            <w:tcBorders>
              <w:top w:val="single" w:sz="4" w:space="0" w:color="auto"/>
              <w:left w:val="single" w:sz="4" w:space="0" w:color="auto"/>
              <w:bottom w:val="single" w:sz="4" w:space="0" w:color="auto"/>
              <w:right w:val="single" w:sz="4" w:space="0" w:color="auto"/>
            </w:tcBorders>
            <w:hideMark/>
          </w:tcPr>
          <w:p w14:paraId="5A1A9EAC" w14:textId="77777777" w:rsidR="009C2962" w:rsidRDefault="009C2962" w:rsidP="00595699">
            <w:pPr>
              <w:pStyle w:val="TAL"/>
              <w:spacing w:line="256" w:lineRule="auto"/>
              <w:rPr>
                <w:rFonts w:eastAsia="?? ??"/>
                <w:kern w:val="2"/>
                <w:szCs w:val="22"/>
                <w:lang w:eastAsia="zh-CN"/>
              </w:rPr>
            </w:pPr>
            <w:r>
              <w:rPr>
                <w:rFonts w:eastAsia="?? ??"/>
                <w:lang w:eastAsia="zh-CN"/>
              </w:rPr>
              <w:t>REG bundle size</w:t>
            </w:r>
          </w:p>
        </w:tc>
        <w:tc>
          <w:tcPr>
            <w:tcW w:w="901" w:type="pct"/>
            <w:tcBorders>
              <w:top w:val="single" w:sz="4" w:space="0" w:color="auto"/>
              <w:left w:val="single" w:sz="4" w:space="0" w:color="auto"/>
              <w:bottom w:val="single" w:sz="4" w:space="0" w:color="auto"/>
              <w:right w:val="single" w:sz="4" w:space="0" w:color="auto"/>
            </w:tcBorders>
          </w:tcPr>
          <w:p w14:paraId="4A461310" w14:textId="77777777" w:rsidR="009C2962" w:rsidRDefault="009C2962" w:rsidP="00595699">
            <w:pPr>
              <w:pStyle w:val="TAC"/>
              <w:spacing w:line="256" w:lineRule="auto"/>
              <w:rPr>
                <w:rFonts w:eastAsia="?? ??"/>
                <w:lang w:eastAsia="zh-CN"/>
              </w:rPr>
            </w:pPr>
          </w:p>
        </w:tc>
        <w:tc>
          <w:tcPr>
            <w:tcW w:w="903" w:type="pct"/>
            <w:tcBorders>
              <w:top w:val="single" w:sz="4" w:space="0" w:color="auto"/>
              <w:left w:val="single" w:sz="4" w:space="0" w:color="auto"/>
              <w:bottom w:val="single" w:sz="4" w:space="0" w:color="auto"/>
              <w:right w:val="single" w:sz="4" w:space="0" w:color="auto"/>
            </w:tcBorders>
            <w:hideMark/>
          </w:tcPr>
          <w:p w14:paraId="7D5619D6" w14:textId="77777777" w:rsidR="009C2962" w:rsidRDefault="009C2962" w:rsidP="00595699">
            <w:pPr>
              <w:pStyle w:val="TAC"/>
              <w:spacing w:line="256" w:lineRule="auto"/>
              <w:rPr>
                <w:noProof/>
                <w:lang w:eastAsia="zh-CN"/>
              </w:rPr>
            </w:pPr>
            <w:r>
              <w:rPr>
                <w:noProof/>
                <w:lang w:eastAsia="zh-CN"/>
              </w:rPr>
              <w:t>6</w:t>
            </w:r>
          </w:p>
        </w:tc>
        <w:tc>
          <w:tcPr>
            <w:tcW w:w="967" w:type="pct"/>
            <w:tcBorders>
              <w:top w:val="single" w:sz="4" w:space="0" w:color="auto"/>
              <w:left w:val="single" w:sz="4" w:space="0" w:color="auto"/>
              <w:bottom w:val="single" w:sz="4" w:space="0" w:color="auto"/>
              <w:right w:val="single" w:sz="4" w:space="0" w:color="auto"/>
            </w:tcBorders>
          </w:tcPr>
          <w:p w14:paraId="6B2A1C74" w14:textId="77777777" w:rsidR="009C2962" w:rsidRDefault="009C2962" w:rsidP="00595699">
            <w:pPr>
              <w:pStyle w:val="TAC"/>
              <w:spacing w:line="256" w:lineRule="auto"/>
              <w:rPr>
                <w:noProof/>
                <w:lang w:eastAsia="zh-CN"/>
              </w:rPr>
            </w:pPr>
          </w:p>
        </w:tc>
      </w:tr>
      <w:tr w:rsidR="009C2962" w14:paraId="76005A79" w14:textId="77777777" w:rsidTr="00595699">
        <w:trPr>
          <w:trHeight w:val="176"/>
          <w:jc w:val="center"/>
        </w:trPr>
        <w:tc>
          <w:tcPr>
            <w:tcW w:w="2229" w:type="pct"/>
            <w:gridSpan w:val="4"/>
            <w:tcBorders>
              <w:top w:val="single" w:sz="4" w:space="0" w:color="auto"/>
              <w:left w:val="single" w:sz="4" w:space="0" w:color="auto"/>
              <w:bottom w:val="single" w:sz="4" w:space="0" w:color="auto"/>
              <w:right w:val="single" w:sz="4" w:space="0" w:color="auto"/>
            </w:tcBorders>
            <w:hideMark/>
          </w:tcPr>
          <w:p w14:paraId="12BCC223" w14:textId="77777777" w:rsidR="009C2962" w:rsidRDefault="009C2962" w:rsidP="00595699">
            <w:pPr>
              <w:pStyle w:val="TAL"/>
              <w:spacing w:line="256" w:lineRule="auto"/>
              <w:rPr>
                <w:noProof/>
                <w:lang w:eastAsia="zh-CN"/>
              </w:rPr>
            </w:pPr>
            <w:r>
              <w:rPr>
                <w:noProof/>
                <w:lang w:eastAsia="zh-CN"/>
              </w:rPr>
              <w:t>DRX</w:t>
            </w:r>
          </w:p>
        </w:tc>
        <w:tc>
          <w:tcPr>
            <w:tcW w:w="901" w:type="pct"/>
            <w:tcBorders>
              <w:top w:val="single" w:sz="4" w:space="0" w:color="auto"/>
              <w:left w:val="single" w:sz="4" w:space="0" w:color="auto"/>
              <w:bottom w:val="single" w:sz="4" w:space="0" w:color="auto"/>
              <w:right w:val="single" w:sz="4" w:space="0" w:color="auto"/>
            </w:tcBorders>
          </w:tcPr>
          <w:p w14:paraId="6E707BB3" w14:textId="77777777" w:rsidR="009C2962" w:rsidRDefault="009C2962" w:rsidP="00595699">
            <w:pPr>
              <w:pStyle w:val="TAC"/>
              <w:spacing w:line="256" w:lineRule="auto"/>
              <w:rPr>
                <w:noProof/>
                <w:lang w:eastAsia="zh-CN"/>
              </w:rPr>
            </w:pPr>
          </w:p>
        </w:tc>
        <w:tc>
          <w:tcPr>
            <w:tcW w:w="903" w:type="pct"/>
            <w:tcBorders>
              <w:top w:val="single" w:sz="4" w:space="0" w:color="auto"/>
              <w:left w:val="single" w:sz="4" w:space="0" w:color="auto"/>
              <w:bottom w:val="single" w:sz="4" w:space="0" w:color="auto"/>
              <w:right w:val="single" w:sz="4" w:space="0" w:color="auto"/>
            </w:tcBorders>
            <w:hideMark/>
          </w:tcPr>
          <w:p w14:paraId="6C466AB3" w14:textId="77777777" w:rsidR="009C2962" w:rsidRDefault="009C2962" w:rsidP="00595699">
            <w:pPr>
              <w:pStyle w:val="TAC"/>
              <w:spacing w:line="256" w:lineRule="auto"/>
              <w:rPr>
                <w:iCs/>
                <w:lang w:eastAsia="zh-CN"/>
              </w:rPr>
            </w:pPr>
            <w:r>
              <w:rPr>
                <w:iCs/>
                <w:lang w:eastAsia="zh-CN"/>
              </w:rPr>
              <w:t>DRX.7</w:t>
            </w:r>
          </w:p>
        </w:tc>
        <w:tc>
          <w:tcPr>
            <w:tcW w:w="967" w:type="pct"/>
            <w:tcBorders>
              <w:top w:val="single" w:sz="4" w:space="0" w:color="auto"/>
              <w:left w:val="single" w:sz="4" w:space="0" w:color="auto"/>
              <w:bottom w:val="single" w:sz="4" w:space="0" w:color="auto"/>
              <w:right w:val="single" w:sz="4" w:space="0" w:color="auto"/>
            </w:tcBorders>
            <w:hideMark/>
          </w:tcPr>
          <w:p w14:paraId="64784BC9" w14:textId="77777777" w:rsidR="009C2962" w:rsidRDefault="009C2962" w:rsidP="00595699">
            <w:pPr>
              <w:pStyle w:val="TAC"/>
              <w:spacing w:line="256" w:lineRule="auto"/>
              <w:rPr>
                <w:iCs/>
                <w:lang w:eastAsia="zh-CN"/>
              </w:rPr>
            </w:pPr>
            <w:r>
              <w:rPr>
                <w:iCs/>
                <w:lang w:eastAsia="zh-CN"/>
              </w:rPr>
              <w:t>A.3.3.7</w:t>
            </w:r>
          </w:p>
        </w:tc>
      </w:tr>
      <w:tr w:rsidR="009C2962" w14:paraId="40A9FA74" w14:textId="77777777" w:rsidTr="00595699">
        <w:trPr>
          <w:trHeight w:val="164"/>
          <w:jc w:val="center"/>
        </w:trPr>
        <w:tc>
          <w:tcPr>
            <w:tcW w:w="2229" w:type="pct"/>
            <w:gridSpan w:val="4"/>
            <w:tcBorders>
              <w:top w:val="single" w:sz="4" w:space="0" w:color="auto"/>
              <w:left w:val="single" w:sz="4" w:space="0" w:color="auto"/>
              <w:bottom w:val="single" w:sz="4" w:space="0" w:color="auto"/>
              <w:right w:val="single" w:sz="4" w:space="0" w:color="auto"/>
            </w:tcBorders>
            <w:hideMark/>
          </w:tcPr>
          <w:p w14:paraId="069BC8D9" w14:textId="77777777" w:rsidR="009C2962" w:rsidRDefault="009C2962" w:rsidP="00595699">
            <w:pPr>
              <w:pStyle w:val="TAL"/>
              <w:spacing w:line="256" w:lineRule="auto"/>
              <w:rPr>
                <w:noProof/>
                <w:lang w:eastAsia="zh-CN"/>
              </w:rPr>
            </w:pPr>
            <w:r>
              <w:rPr>
                <w:noProof/>
                <w:lang w:eastAsia="zh-CN"/>
              </w:rPr>
              <w:t xml:space="preserve">Gap pattern ID </w:t>
            </w:r>
          </w:p>
        </w:tc>
        <w:tc>
          <w:tcPr>
            <w:tcW w:w="901" w:type="pct"/>
            <w:tcBorders>
              <w:top w:val="single" w:sz="4" w:space="0" w:color="auto"/>
              <w:left w:val="single" w:sz="4" w:space="0" w:color="auto"/>
              <w:bottom w:val="single" w:sz="4" w:space="0" w:color="auto"/>
              <w:right w:val="single" w:sz="4" w:space="0" w:color="auto"/>
            </w:tcBorders>
          </w:tcPr>
          <w:p w14:paraId="2174EE19" w14:textId="77777777" w:rsidR="009C2962" w:rsidRDefault="009C2962" w:rsidP="00595699">
            <w:pPr>
              <w:pStyle w:val="TAC"/>
              <w:spacing w:line="256" w:lineRule="auto"/>
              <w:rPr>
                <w:noProof/>
                <w:lang w:eastAsia="zh-CN"/>
              </w:rPr>
            </w:pPr>
          </w:p>
        </w:tc>
        <w:tc>
          <w:tcPr>
            <w:tcW w:w="903" w:type="pct"/>
            <w:tcBorders>
              <w:top w:val="single" w:sz="4" w:space="0" w:color="auto"/>
              <w:left w:val="single" w:sz="4" w:space="0" w:color="auto"/>
              <w:bottom w:val="single" w:sz="4" w:space="0" w:color="auto"/>
              <w:right w:val="single" w:sz="4" w:space="0" w:color="auto"/>
            </w:tcBorders>
            <w:hideMark/>
          </w:tcPr>
          <w:p w14:paraId="1DDEF094" w14:textId="77777777" w:rsidR="009C2962" w:rsidRDefault="009C2962" w:rsidP="00595699">
            <w:pPr>
              <w:pStyle w:val="TAC"/>
              <w:spacing w:line="256" w:lineRule="auto"/>
              <w:rPr>
                <w:iCs/>
                <w:lang w:eastAsia="zh-CN"/>
              </w:rPr>
            </w:pPr>
            <w:r>
              <w:rPr>
                <w:iCs/>
                <w:lang w:eastAsia="zh-CN"/>
              </w:rPr>
              <w:t>N.A.</w:t>
            </w:r>
          </w:p>
        </w:tc>
        <w:tc>
          <w:tcPr>
            <w:tcW w:w="967" w:type="pct"/>
            <w:tcBorders>
              <w:top w:val="single" w:sz="4" w:space="0" w:color="auto"/>
              <w:left w:val="single" w:sz="4" w:space="0" w:color="auto"/>
              <w:bottom w:val="single" w:sz="4" w:space="0" w:color="auto"/>
              <w:right w:val="single" w:sz="4" w:space="0" w:color="auto"/>
            </w:tcBorders>
          </w:tcPr>
          <w:p w14:paraId="0CC019C9" w14:textId="77777777" w:rsidR="009C2962" w:rsidRDefault="009C2962" w:rsidP="00595699">
            <w:pPr>
              <w:pStyle w:val="TAC"/>
              <w:spacing w:line="256" w:lineRule="auto"/>
              <w:rPr>
                <w:iCs/>
                <w:lang w:eastAsia="zh-CN"/>
              </w:rPr>
            </w:pPr>
          </w:p>
        </w:tc>
      </w:tr>
      <w:tr w:rsidR="009C2962" w14:paraId="250AA8E9" w14:textId="77777777" w:rsidTr="00595699">
        <w:trPr>
          <w:trHeight w:val="164"/>
          <w:jc w:val="center"/>
        </w:trPr>
        <w:tc>
          <w:tcPr>
            <w:tcW w:w="2229" w:type="pct"/>
            <w:gridSpan w:val="4"/>
            <w:tcBorders>
              <w:top w:val="single" w:sz="4" w:space="0" w:color="auto"/>
              <w:left w:val="single" w:sz="4" w:space="0" w:color="auto"/>
              <w:bottom w:val="single" w:sz="4" w:space="0" w:color="auto"/>
              <w:right w:val="single" w:sz="4" w:space="0" w:color="auto"/>
            </w:tcBorders>
            <w:hideMark/>
          </w:tcPr>
          <w:p w14:paraId="53FA0417" w14:textId="77777777" w:rsidR="009C2962" w:rsidRDefault="009C2962" w:rsidP="00595699">
            <w:pPr>
              <w:pStyle w:val="TAL"/>
              <w:spacing w:line="256" w:lineRule="auto"/>
              <w:rPr>
                <w:noProof/>
                <w:lang w:eastAsia="zh-CN"/>
              </w:rPr>
            </w:pPr>
            <w:r>
              <w:rPr>
                <w:lang w:eastAsia="zh-CN"/>
              </w:rPr>
              <w:t>csi-RS-Index</w:t>
            </w:r>
            <w:r>
              <w:rPr>
                <w:noProof/>
                <w:lang w:eastAsia="zh-CN"/>
              </w:rPr>
              <w:t xml:space="preserve"> assigned as candidate beam detection RS in set q</w:t>
            </w:r>
            <w:r>
              <w:rPr>
                <w:noProof/>
                <w:vertAlign w:val="subscript"/>
                <w:lang w:eastAsia="zh-CN"/>
              </w:rPr>
              <w:t>1</w:t>
            </w:r>
          </w:p>
        </w:tc>
        <w:tc>
          <w:tcPr>
            <w:tcW w:w="901" w:type="pct"/>
            <w:tcBorders>
              <w:top w:val="single" w:sz="4" w:space="0" w:color="auto"/>
              <w:left w:val="single" w:sz="4" w:space="0" w:color="auto"/>
              <w:bottom w:val="single" w:sz="4" w:space="0" w:color="auto"/>
              <w:right w:val="single" w:sz="4" w:space="0" w:color="auto"/>
            </w:tcBorders>
          </w:tcPr>
          <w:p w14:paraId="397BB8ED" w14:textId="77777777" w:rsidR="009C2962" w:rsidRDefault="009C2962" w:rsidP="00595699">
            <w:pPr>
              <w:pStyle w:val="TAC"/>
              <w:spacing w:line="256" w:lineRule="auto"/>
              <w:rPr>
                <w:noProof/>
                <w:lang w:eastAsia="zh-CN"/>
              </w:rPr>
            </w:pPr>
          </w:p>
        </w:tc>
        <w:tc>
          <w:tcPr>
            <w:tcW w:w="903" w:type="pct"/>
            <w:tcBorders>
              <w:top w:val="single" w:sz="4" w:space="0" w:color="auto"/>
              <w:left w:val="single" w:sz="4" w:space="0" w:color="auto"/>
              <w:bottom w:val="single" w:sz="4" w:space="0" w:color="auto"/>
              <w:right w:val="single" w:sz="4" w:space="0" w:color="auto"/>
            </w:tcBorders>
            <w:hideMark/>
          </w:tcPr>
          <w:p w14:paraId="5A723C61" w14:textId="77777777" w:rsidR="009C2962" w:rsidRDefault="009C2962" w:rsidP="00595699">
            <w:pPr>
              <w:pStyle w:val="TAC"/>
              <w:spacing w:line="256" w:lineRule="auto"/>
              <w:rPr>
                <w:iCs/>
                <w:lang w:eastAsia="zh-CN"/>
              </w:rPr>
            </w:pPr>
            <w:r>
              <w:rPr>
                <w:iCs/>
                <w:lang w:eastAsia="zh-CN"/>
              </w:rPr>
              <w:t>1</w:t>
            </w:r>
          </w:p>
        </w:tc>
        <w:tc>
          <w:tcPr>
            <w:tcW w:w="967" w:type="pct"/>
            <w:tcBorders>
              <w:top w:val="single" w:sz="4" w:space="0" w:color="auto"/>
              <w:left w:val="single" w:sz="4" w:space="0" w:color="auto"/>
              <w:bottom w:val="single" w:sz="4" w:space="0" w:color="auto"/>
              <w:right w:val="single" w:sz="4" w:space="0" w:color="auto"/>
            </w:tcBorders>
            <w:hideMark/>
          </w:tcPr>
          <w:p w14:paraId="6B833EBC" w14:textId="77777777" w:rsidR="009C2962" w:rsidRDefault="009C2962" w:rsidP="00595699">
            <w:pPr>
              <w:rPr>
                <w:iCs/>
                <w:lang w:eastAsia="zh-CN"/>
              </w:rPr>
            </w:pPr>
          </w:p>
        </w:tc>
      </w:tr>
      <w:tr w:rsidR="009C2962" w14:paraId="29D898DA" w14:textId="77777777" w:rsidTr="00595699">
        <w:trPr>
          <w:trHeight w:val="164"/>
          <w:jc w:val="center"/>
        </w:trPr>
        <w:tc>
          <w:tcPr>
            <w:tcW w:w="2229" w:type="pct"/>
            <w:gridSpan w:val="4"/>
            <w:tcBorders>
              <w:top w:val="single" w:sz="4" w:space="0" w:color="auto"/>
              <w:left w:val="single" w:sz="4" w:space="0" w:color="auto"/>
              <w:bottom w:val="single" w:sz="4" w:space="0" w:color="auto"/>
              <w:right w:val="single" w:sz="4" w:space="0" w:color="auto"/>
            </w:tcBorders>
            <w:hideMark/>
          </w:tcPr>
          <w:p w14:paraId="24FEBACD" w14:textId="77777777" w:rsidR="009C2962" w:rsidRDefault="009C2962" w:rsidP="00595699">
            <w:pPr>
              <w:pStyle w:val="TAL"/>
              <w:spacing w:line="256" w:lineRule="auto"/>
              <w:rPr>
                <w:kern w:val="2"/>
                <w:szCs w:val="22"/>
                <w:lang w:eastAsia="zh-CN"/>
              </w:rPr>
            </w:pPr>
            <w:r>
              <w:rPr>
                <w:lang w:eastAsia="zh-CN"/>
              </w:rPr>
              <w:t>rlmInSyncOutOfSyncThreshold</w:t>
            </w:r>
          </w:p>
        </w:tc>
        <w:tc>
          <w:tcPr>
            <w:tcW w:w="901" w:type="pct"/>
            <w:tcBorders>
              <w:top w:val="single" w:sz="4" w:space="0" w:color="auto"/>
              <w:left w:val="single" w:sz="4" w:space="0" w:color="auto"/>
              <w:bottom w:val="single" w:sz="4" w:space="0" w:color="auto"/>
              <w:right w:val="single" w:sz="4" w:space="0" w:color="auto"/>
            </w:tcBorders>
          </w:tcPr>
          <w:p w14:paraId="5B51213D" w14:textId="77777777" w:rsidR="009C2962" w:rsidRDefault="009C2962" w:rsidP="00595699">
            <w:pPr>
              <w:pStyle w:val="TAC"/>
              <w:spacing w:line="256" w:lineRule="auto"/>
              <w:rPr>
                <w:noProof/>
                <w:lang w:eastAsia="zh-CN"/>
              </w:rPr>
            </w:pPr>
          </w:p>
        </w:tc>
        <w:tc>
          <w:tcPr>
            <w:tcW w:w="903" w:type="pct"/>
            <w:tcBorders>
              <w:top w:val="single" w:sz="4" w:space="0" w:color="auto"/>
              <w:left w:val="single" w:sz="4" w:space="0" w:color="auto"/>
              <w:bottom w:val="single" w:sz="4" w:space="0" w:color="auto"/>
              <w:right w:val="single" w:sz="4" w:space="0" w:color="auto"/>
            </w:tcBorders>
            <w:hideMark/>
          </w:tcPr>
          <w:p w14:paraId="52750809" w14:textId="77777777" w:rsidR="009C2962" w:rsidRDefault="009C2962" w:rsidP="00595699">
            <w:pPr>
              <w:pStyle w:val="TAC"/>
              <w:spacing w:line="256" w:lineRule="auto"/>
              <w:rPr>
                <w:iCs/>
                <w:lang w:eastAsia="zh-CN"/>
              </w:rPr>
            </w:pPr>
            <w:r>
              <w:rPr>
                <w:iCs/>
                <w:lang w:eastAsia="zh-CN"/>
              </w:rPr>
              <w:t>absent</w:t>
            </w:r>
          </w:p>
        </w:tc>
        <w:tc>
          <w:tcPr>
            <w:tcW w:w="967" w:type="pct"/>
            <w:tcBorders>
              <w:top w:val="single" w:sz="4" w:space="0" w:color="auto"/>
              <w:left w:val="single" w:sz="4" w:space="0" w:color="auto"/>
              <w:bottom w:val="single" w:sz="4" w:space="0" w:color="auto"/>
              <w:right w:val="single" w:sz="4" w:space="0" w:color="auto"/>
            </w:tcBorders>
            <w:hideMark/>
          </w:tcPr>
          <w:p w14:paraId="6EC22A2B" w14:textId="77777777" w:rsidR="009C2962" w:rsidRDefault="009C2962" w:rsidP="00595699">
            <w:pPr>
              <w:pStyle w:val="TAC"/>
              <w:spacing w:line="256" w:lineRule="auto"/>
              <w:rPr>
                <w:iCs/>
                <w:lang w:eastAsia="zh-CN"/>
              </w:rPr>
            </w:pPr>
            <w:r>
              <w:rPr>
                <w:iCs/>
                <w:lang w:eastAsia="zh-CN"/>
              </w:rPr>
              <w:t>When the field is absent, the UE applies the value 0. (Table 8.1.1-1).</w:t>
            </w:r>
          </w:p>
        </w:tc>
      </w:tr>
      <w:tr w:rsidR="009C2962" w14:paraId="1E87B390" w14:textId="77777777" w:rsidTr="00595699">
        <w:trPr>
          <w:trHeight w:val="210"/>
          <w:jc w:val="center"/>
        </w:trPr>
        <w:tc>
          <w:tcPr>
            <w:tcW w:w="1222" w:type="pct"/>
            <w:tcBorders>
              <w:top w:val="single" w:sz="4" w:space="0" w:color="auto"/>
              <w:left w:val="single" w:sz="4" w:space="0" w:color="auto"/>
              <w:bottom w:val="nil"/>
              <w:right w:val="single" w:sz="4" w:space="0" w:color="auto"/>
            </w:tcBorders>
            <w:hideMark/>
          </w:tcPr>
          <w:p w14:paraId="756CA5F4" w14:textId="77777777" w:rsidR="009C2962" w:rsidRDefault="009C2962" w:rsidP="00595699">
            <w:pPr>
              <w:pStyle w:val="TAL"/>
              <w:spacing w:line="256" w:lineRule="auto"/>
              <w:rPr>
                <w:noProof/>
                <w:lang w:eastAsia="zh-CN"/>
              </w:rPr>
            </w:pPr>
            <w:r>
              <w:rPr>
                <w:lang w:eastAsia="zh-CN"/>
              </w:rPr>
              <w:t>rsrp-ThresholdSSB</w:t>
            </w:r>
          </w:p>
        </w:tc>
        <w:tc>
          <w:tcPr>
            <w:tcW w:w="1007" w:type="pct"/>
            <w:gridSpan w:val="3"/>
            <w:tcBorders>
              <w:top w:val="single" w:sz="4" w:space="0" w:color="auto"/>
              <w:left w:val="single" w:sz="4" w:space="0" w:color="auto"/>
              <w:bottom w:val="single" w:sz="4" w:space="0" w:color="auto"/>
              <w:right w:val="single" w:sz="4" w:space="0" w:color="auto"/>
            </w:tcBorders>
            <w:hideMark/>
          </w:tcPr>
          <w:p w14:paraId="64277BC6" w14:textId="77777777" w:rsidR="009C2962" w:rsidRDefault="009C2962" w:rsidP="00595699">
            <w:pPr>
              <w:pStyle w:val="TAL"/>
              <w:spacing w:line="256" w:lineRule="auto"/>
              <w:rPr>
                <w:noProof/>
                <w:lang w:eastAsia="zh-CN"/>
              </w:rPr>
            </w:pPr>
            <w:r>
              <w:rPr>
                <w:lang w:eastAsia="zh-CN"/>
              </w:rPr>
              <w:t>Config 1, 2, 4, 5</w:t>
            </w:r>
          </w:p>
        </w:tc>
        <w:tc>
          <w:tcPr>
            <w:tcW w:w="901" w:type="pct"/>
            <w:tcBorders>
              <w:top w:val="single" w:sz="4" w:space="0" w:color="auto"/>
              <w:left w:val="single" w:sz="4" w:space="0" w:color="auto"/>
              <w:bottom w:val="nil"/>
              <w:right w:val="single" w:sz="4" w:space="0" w:color="auto"/>
            </w:tcBorders>
            <w:hideMark/>
          </w:tcPr>
          <w:p w14:paraId="59C437C4" w14:textId="77777777" w:rsidR="009C2962" w:rsidRDefault="009C2962" w:rsidP="00595699">
            <w:pPr>
              <w:pStyle w:val="TAC"/>
              <w:spacing w:line="256" w:lineRule="auto"/>
              <w:rPr>
                <w:noProof/>
                <w:lang w:eastAsia="zh-CN"/>
              </w:rPr>
            </w:pPr>
            <w:r>
              <w:rPr>
                <w:iCs/>
                <w:lang w:eastAsia="zh-CN"/>
              </w:rPr>
              <w:t>dBm/SCS kHz</w:t>
            </w:r>
          </w:p>
        </w:tc>
        <w:tc>
          <w:tcPr>
            <w:tcW w:w="903" w:type="pct"/>
            <w:tcBorders>
              <w:top w:val="single" w:sz="4" w:space="0" w:color="auto"/>
              <w:left w:val="single" w:sz="4" w:space="0" w:color="auto"/>
              <w:bottom w:val="single" w:sz="4" w:space="0" w:color="auto"/>
              <w:right w:val="single" w:sz="4" w:space="0" w:color="auto"/>
            </w:tcBorders>
            <w:hideMark/>
          </w:tcPr>
          <w:p w14:paraId="579C3610" w14:textId="77777777" w:rsidR="009C2962" w:rsidRDefault="009C2962" w:rsidP="00595699">
            <w:pPr>
              <w:pStyle w:val="TAC"/>
              <w:spacing w:line="256" w:lineRule="auto"/>
              <w:rPr>
                <w:noProof/>
                <w:lang w:eastAsia="zh-CN"/>
              </w:rPr>
            </w:pPr>
            <w:r>
              <w:rPr>
                <w:iCs/>
                <w:lang w:eastAsia="zh-CN"/>
              </w:rPr>
              <w:t>-98</w:t>
            </w:r>
          </w:p>
        </w:tc>
        <w:tc>
          <w:tcPr>
            <w:tcW w:w="967" w:type="pct"/>
            <w:tcBorders>
              <w:top w:val="single" w:sz="4" w:space="0" w:color="auto"/>
              <w:left w:val="single" w:sz="4" w:space="0" w:color="auto"/>
              <w:bottom w:val="nil"/>
              <w:right w:val="single" w:sz="4" w:space="0" w:color="auto"/>
            </w:tcBorders>
            <w:hideMark/>
          </w:tcPr>
          <w:p w14:paraId="1ED2F82E" w14:textId="77777777" w:rsidR="009C2962" w:rsidRDefault="009C2962" w:rsidP="00595699">
            <w:pPr>
              <w:pStyle w:val="TAC"/>
              <w:spacing w:line="256" w:lineRule="auto"/>
              <w:rPr>
                <w:iCs/>
                <w:lang w:eastAsia="zh-CN"/>
              </w:rPr>
            </w:pPr>
            <w:r>
              <w:rPr>
                <w:noProof/>
                <w:lang w:eastAsia="zh-CN"/>
              </w:rPr>
              <w:t xml:space="preserve">Threshold used </w:t>
            </w:r>
          </w:p>
        </w:tc>
      </w:tr>
      <w:tr w:rsidR="009C2962" w14:paraId="51D003F5" w14:textId="77777777" w:rsidTr="00595699">
        <w:trPr>
          <w:trHeight w:val="210"/>
          <w:jc w:val="center"/>
        </w:trPr>
        <w:tc>
          <w:tcPr>
            <w:tcW w:w="1222" w:type="pct"/>
            <w:tcBorders>
              <w:top w:val="nil"/>
              <w:left w:val="single" w:sz="4" w:space="0" w:color="auto"/>
              <w:bottom w:val="single" w:sz="4" w:space="0" w:color="auto"/>
              <w:right w:val="single" w:sz="4" w:space="0" w:color="auto"/>
            </w:tcBorders>
          </w:tcPr>
          <w:p w14:paraId="57004D4A" w14:textId="77777777" w:rsidR="009C2962" w:rsidRDefault="009C2962" w:rsidP="00595699">
            <w:pPr>
              <w:pStyle w:val="TAL"/>
              <w:spacing w:line="256" w:lineRule="auto"/>
              <w:rPr>
                <w:lang w:eastAsia="zh-CN"/>
              </w:rPr>
            </w:pPr>
          </w:p>
        </w:tc>
        <w:tc>
          <w:tcPr>
            <w:tcW w:w="1007" w:type="pct"/>
            <w:gridSpan w:val="3"/>
            <w:tcBorders>
              <w:top w:val="single" w:sz="4" w:space="0" w:color="auto"/>
              <w:left w:val="single" w:sz="4" w:space="0" w:color="auto"/>
              <w:bottom w:val="single" w:sz="4" w:space="0" w:color="auto"/>
              <w:right w:val="single" w:sz="4" w:space="0" w:color="auto"/>
            </w:tcBorders>
            <w:hideMark/>
          </w:tcPr>
          <w:p w14:paraId="41A1EFA4" w14:textId="77777777" w:rsidR="009C2962" w:rsidRDefault="009C2962" w:rsidP="00595699">
            <w:pPr>
              <w:pStyle w:val="TAL"/>
              <w:spacing w:line="256" w:lineRule="auto"/>
              <w:rPr>
                <w:noProof/>
                <w:lang w:eastAsia="zh-CN"/>
              </w:rPr>
            </w:pPr>
            <w:r>
              <w:rPr>
                <w:lang w:eastAsia="zh-CN"/>
              </w:rPr>
              <w:t>Config 3, 6</w:t>
            </w:r>
          </w:p>
        </w:tc>
        <w:tc>
          <w:tcPr>
            <w:tcW w:w="901" w:type="pct"/>
            <w:tcBorders>
              <w:top w:val="nil"/>
              <w:left w:val="single" w:sz="4" w:space="0" w:color="auto"/>
              <w:bottom w:val="single" w:sz="4" w:space="0" w:color="auto"/>
              <w:right w:val="single" w:sz="4" w:space="0" w:color="auto"/>
            </w:tcBorders>
          </w:tcPr>
          <w:p w14:paraId="7C7345A9" w14:textId="77777777" w:rsidR="009C2962" w:rsidRDefault="009C2962" w:rsidP="00595699">
            <w:pPr>
              <w:pStyle w:val="TAC"/>
              <w:spacing w:line="256" w:lineRule="auto"/>
              <w:rPr>
                <w:iCs/>
                <w:lang w:eastAsia="zh-CN"/>
              </w:rPr>
            </w:pPr>
          </w:p>
        </w:tc>
        <w:tc>
          <w:tcPr>
            <w:tcW w:w="903" w:type="pct"/>
            <w:tcBorders>
              <w:top w:val="single" w:sz="4" w:space="0" w:color="auto"/>
              <w:left w:val="single" w:sz="4" w:space="0" w:color="auto"/>
              <w:bottom w:val="single" w:sz="4" w:space="0" w:color="auto"/>
              <w:right w:val="single" w:sz="4" w:space="0" w:color="auto"/>
            </w:tcBorders>
            <w:hideMark/>
          </w:tcPr>
          <w:p w14:paraId="6D44517D" w14:textId="77777777" w:rsidR="009C2962" w:rsidRDefault="009C2962" w:rsidP="00595699">
            <w:pPr>
              <w:pStyle w:val="TAC"/>
              <w:spacing w:line="256" w:lineRule="auto"/>
              <w:rPr>
                <w:iCs/>
                <w:lang w:eastAsia="zh-CN"/>
              </w:rPr>
            </w:pPr>
            <w:r>
              <w:rPr>
                <w:iCs/>
                <w:lang w:eastAsia="zh-CN"/>
              </w:rPr>
              <w:t>-95</w:t>
            </w:r>
          </w:p>
        </w:tc>
        <w:tc>
          <w:tcPr>
            <w:tcW w:w="967" w:type="pct"/>
            <w:tcBorders>
              <w:top w:val="nil"/>
              <w:left w:val="single" w:sz="4" w:space="0" w:color="auto"/>
              <w:bottom w:val="single" w:sz="4" w:space="0" w:color="auto"/>
              <w:right w:val="single" w:sz="4" w:space="0" w:color="auto"/>
            </w:tcBorders>
            <w:hideMark/>
          </w:tcPr>
          <w:p w14:paraId="70F7143B" w14:textId="77777777" w:rsidR="009C2962" w:rsidRDefault="009C2962" w:rsidP="00595699">
            <w:pPr>
              <w:pStyle w:val="TAC"/>
              <w:spacing w:line="256" w:lineRule="auto"/>
              <w:rPr>
                <w:noProof/>
                <w:lang w:eastAsia="zh-CN"/>
              </w:rPr>
            </w:pPr>
            <w:r>
              <w:rPr>
                <w:noProof/>
                <w:lang w:eastAsia="zh-CN"/>
              </w:rPr>
              <w:t>for Q</w:t>
            </w:r>
            <w:r>
              <w:rPr>
                <w:noProof/>
                <w:vertAlign w:val="subscript"/>
                <w:lang w:eastAsia="zh-CN"/>
              </w:rPr>
              <w:t>in_LR_SSB</w:t>
            </w:r>
          </w:p>
        </w:tc>
      </w:tr>
      <w:tr w:rsidR="009C2962" w14:paraId="43817FD7" w14:textId="77777777" w:rsidTr="00595699">
        <w:trPr>
          <w:trHeight w:val="340"/>
          <w:jc w:val="center"/>
        </w:trPr>
        <w:tc>
          <w:tcPr>
            <w:tcW w:w="2229" w:type="pct"/>
            <w:gridSpan w:val="4"/>
            <w:tcBorders>
              <w:top w:val="single" w:sz="4" w:space="0" w:color="auto"/>
              <w:left w:val="single" w:sz="4" w:space="0" w:color="auto"/>
              <w:bottom w:val="single" w:sz="4" w:space="0" w:color="auto"/>
              <w:right w:val="single" w:sz="4" w:space="0" w:color="auto"/>
            </w:tcBorders>
            <w:hideMark/>
          </w:tcPr>
          <w:p w14:paraId="3434B6D4" w14:textId="77777777" w:rsidR="009C2962" w:rsidRDefault="009C2962" w:rsidP="00595699">
            <w:pPr>
              <w:pStyle w:val="TAL"/>
              <w:spacing w:line="256" w:lineRule="auto"/>
              <w:rPr>
                <w:lang w:eastAsia="zh-CN"/>
              </w:rPr>
            </w:pPr>
            <w:r>
              <w:rPr>
                <w:lang w:eastAsia="zh-CN"/>
              </w:rPr>
              <w:t>powerControlOffsetSS</w:t>
            </w:r>
          </w:p>
        </w:tc>
        <w:tc>
          <w:tcPr>
            <w:tcW w:w="901" w:type="pct"/>
            <w:tcBorders>
              <w:top w:val="single" w:sz="4" w:space="0" w:color="auto"/>
              <w:left w:val="single" w:sz="4" w:space="0" w:color="auto"/>
              <w:bottom w:val="single" w:sz="4" w:space="0" w:color="auto"/>
              <w:right w:val="single" w:sz="4" w:space="0" w:color="auto"/>
            </w:tcBorders>
          </w:tcPr>
          <w:p w14:paraId="6556C146" w14:textId="77777777" w:rsidR="009C2962" w:rsidRDefault="009C2962" w:rsidP="00595699">
            <w:pPr>
              <w:pStyle w:val="TAC"/>
              <w:spacing w:line="256" w:lineRule="auto"/>
              <w:rPr>
                <w:noProof/>
                <w:lang w:eastAsia="zh-CN"/>
              </w:rPr>
            </w:pPr>
          </w:p>
        </w:tc>
        <w:tc>
          <w:tcPr>
            <w:tcW w:w="903" w:type="pct"/>
            <w:tcBorders>
              <w:top w:val="single" w:sz="4" w:space="0" w:color="auto"/>
              <w:left w:val="single" w:sz="4" w:space="0" w:color="auto"/>
              <w:bottom w:val="single" w:sz="4" w:space="0" w:color="auto"/>
              <w:right w:val="single" w:sz="4" w:space="0" w:color="auto"/>
            </w:tcBorders>
            <w:hideMark/>
          </w:tcPr>
          <w:p w14:paraId="4C41879A" w14:textId="77777777" w:rsidR="009C2962" w:rsidRDefault="009C2962" w:rsidP="00595699">
            <w:pPr>
              <w:pStyle w:val="TAC"/>
              <w:spacing w:line="256" w:lineRule="auto"/>
              <w:rPr>
                <w:iCs/>
                <w:lang w:eastAsia="zh-CN"/>
              </w:rPr>
            </w:pPr>
            <w:r>
              <w:rPr>
                <w:lang w:eastAsia="zh-CN"/>
              </w:rPr>
              <w:t>db0</w:t>
            </w:r>
          </w:p>
        </w:tc>
        <w:tc>
          <w:tcPr>
            <w:tcW w:w="967" w:type="pct"/>
            <w:tcBorders>
              <w:top w:val="single" w:sz="4" w:space="0" w:color="auto"/>
              <w:left w:val="single" w:sz="4" w:space="0" w:color="auto"/>
              <w:bottom w:val="single" w:sz="4" w:space="0" w:color="auto"/>
              <w:right w:val="single" w:sz="4" w:space="0" w:color="auto"/>
            </w:tcBorders>
            <w:hideMark/>
          </w:tcPr>
          <w:p w14:paraId="08FBEB60" w14:textId="77777777" w:rsidR="009C2962" w:rsidRDefault="009C2962" w:rsidP="00595699">
            <w:pPr>
              <w:pStyle w:val="TAC"/>
              <w:spacing w:line="256" w:lineRule="auto"/>
              <w:rPr>
                <w:noProof/>
                <w:lang w:eastAsia="zh-CN"/>
              </w:rPr>
            </w:pPr>
            <w:r>
              <w:rPr>
                <w:noProof/>
                <w:lang w:eastAsia="zh-CN"/>
              </w:rPr>
              <w:t>Used for deriving rsrp-ThresholdCSI-RS</w:t>
            </w:r>
          </w:p>
        </w:tc>
      </w:tr>
      <w:tr w:rsidR="009C2962" w14:paraId="237C483B" w14:textId="77777777" w:rsidTr="00595699">
        <w:trPr>
          <w:trHeight w:val="164"/>
          <w:jc w:val="center"/>
        </w:trPr>
        <w:tc>
          <w:tcPr>
            <w:tcW w:w="2229" w:type="pct"/>
            <w:gridSpan w:val="4"/>
            <w:tcBorders>
              <w:top w:val="single" w:sz="4" w:space="0" w:color="auto"/>
              <w:left w:val="single" w:sz="4" w:space="0" w:color="auto"/>
              <w:bottom w:val="single" w:sz="4" w:space="0" w:color="auto"/>
              <w:right w:val="single" w:sz="4" w:space="0" w:color="auto"/>
            </w:tcBorders>
            <w:hideMark/>
          </w:tcPr>
          <w:p w14:paraId="5A123D43" w14:textId="77777777" w:rsidR="009C2962" w:rsidRDefault="009C2962" w:rsidP="00595699">
            <w:pPr>
              <w:pStyle w:val="TAL"/>
              <w:spacing w:line="256" w:lineRule="auto"/>
              <w:rPr>
                <w:noProof/>
                <w:lang w:eastAsia="zh-CN"/>
              </w:rPr>
            </w:pPr>
            <w:r>
              <w:rPr>
                <w:noProof/>
                <w:lang w:eastAsia="zh-CN"/>
              </w:rPr>
              <w:t>beamFailureInstanceMaxCount</w:t>
            </w:r>
          </w:p>
        </w:tc>
        <w:tc>
          <w:tcPr>
            <w:tcW w:w="901" w:type="pct"/>
            <w:tcBorders>
              <w:top w:val="single" w:sz="4" w:space="0" w:color="auto"/>
              <w:left w:val="single" w:sz="4" w:space="0" w:color="auto"/>
              <w:bottom w:val="single" w:sz="4" w:space="0" w:color="auto"/>
              <w:right w:val="single" w:sz="4" w:space="0" w:color="auto"/>
            </w:tcBorders>
          </w:tcPr>
          <w:p w14:paraId="08C50B3C" w14:textId="77777777" w:rsidR="009C2962" w:rsidRDefault="009C2962" w:rsidP="00595699">
            <w:pPr>
              <w:pStyle w:val="TAC"/>
              <w:spacing w:line="256" w:lineRule="auto"/>
              <w:rPr>
                <w:iCs/>
                <w:lang w:eastAsia="zh-CN"/>
              </w:rPr>
            </w:pPr>
          </w:p>
        </w:tc>
        <w:tc>
          <w:tcPr>
            <w:tcW w:w="903" w:type="pct"/>
            <w:tcBorders>
              <w:top w:val="single" w:sz="4" w:space="0" w:color="auto"/>
              <w:left w:val="single" w:sz="4" w:space="0" w:color="auto"/>
              <w:bottom w:val="single" w:sz="4" w:space="0" w:color="auto"/>
              <w:right w:val="single" w:sz="4" w:space="0" w:color="auto"/>
            </w:tcBorders>
            <w:hideMark/>
          </w:tcPr>
          <w:p w14:paraId="0A4CB2C0" w14:textId="77777777" w:rsidR="009C2962" w:rsidRDefault="009C2962" w:rsidP="00595699">
            <w:pPr>
              <w:pStyle w:val="TAC"/>
              <w:spacing w:line="256" w:lineRule="auto"/>
              <w:rPr>
                <w:iCs/>
                <w:lang w:eastAsia="zh-CN"/>
              </w:rPr>
            </w:pPr>
            <w:r>
              <w:rPr>
                <w:iCs/>
                <w:lang w:eastAsia="zh-CN"/>
              </w:rPr>
              <w:t>n1</w:t>
            </w:r>
          </w:p>
        </w:tc>
        <w:tc>
          <w:tcPr>
            <w:tcW w:w="967" w:type="pct"/>
            <w:tcBorders>
              <w:top w:val="single" w:sz="4" w:space="0" w:color="auto"/>
              <w:left w:val="single" w:sz="4" w:space="0" w:color="auto"/>
              <w:bottom w:val="single" w:sz="4" w:space="0" w:color="auto"/>
              <w:right w:val="single" w:sz="4" w:space="0" w:color="auto"/>
            </w:tcBorders>
            <w:hideMark/>
          </w:tcPr>
          <w:p w14:paraId="3B721AD6" w14:textId="77777777" w:rsidR="009C2962" w:rsidRDefault="009C2962" w:rsidP="00595699">
            <w:pPr>
              <w:pStyle w:val="TAC"/>
              <w:spacing w:line="256" w:lineRule="auto"/>
              <w:rPr>
                <w:iCs/>
                <w:lang w:eastAsia="zh-CN"/>
              </w:rPr>
            </w:pPr>
            <w:r>
              <w:rPr>
                <w:iCs/>
                <w:lang w:eastAsia="zh-CN"/>
              </w:rPr>
              <w:t>see TS 38.321 [7], clause 5.17</w:t>
            </w:r>
          </w:p>
        </w:tc>
      </w:tr>
      <w:tr w:rsidR="009C2962" w14:paraId="62A8677B" w14:textId="77777777" w:rsidTr="00595699">
        <w:trPr>
          <w:trHeight w:val="164"/>
          <w:jc w:val="center"/>
        </w:trPr>
        <w:tc>
          <w:tcPr>
            <w:tcW w:w="2229" w:type="pct"/>
            <w:gridSpan w:val="4"/>
            <w:tcBorders>
              <w:top w:val="single" w:sz="4" w:space="0" w:color="auto"/>
              <w:left w:val="single" w:sz="4" w:space="0" w:color="auto"/>
              <w:bottom w:val="single" w:sz="4" w:space="0" w:color="auto"/>
              <w:right w:val="single" w:sz="4" w:space="0" w:color="auto"/>
            </w:tcBorders>
            <w:hideMark/>
          </w:tcPr>
          <w:p w14:paraId="71EBB3A8" w14:textId="77777777" w:rsidR="009C2962" w:rsidRDefault="009C2962" w:rsidP="00595699">
            <w:pPr>
              <w:pStyle w:val="TAL"/>
              <w:spacing w:line="256" w:lineRule="auto"/>
              <w:rPr>
                <w:noProof/>
                <w:lang w:eastAsia="zh-CN"/>
              </w:rPr>
            </w:pPr>
            <w:r>
              <w:rPr>
                <w:noProof/>
                <w:lang w:eastAsia="zh-CN"/>
              </w:rPr>
              <w:t>beamFailureDetectionTimer</w:t>
            </w:r>
          </w:p>
        </w:tc>
        <w:tc>
          <w:tcPr>
            <w:tcW w:w="901" w:type="pct"/>
            <w:tcBorders>
              <w:top w:val="single" w:sz="4" w:space="0" w:color="auto"/>
              <w:left w:val="single" w:sz="4" w:space="0" w:color="auto"/>
              <w:bottom w:val="single" w:sz="4" w:space="0" w:color="auto"/>
              <w:right w:val="single" w:sz="4" w:space="0" w:color="auto"/>
            </w:tcBorders>
          </w:tcPr>
          <w:p w14:paraId="7A582505" w14:textId="77777777" w:rsidR="009C2962" w:rsidRDefault="009C2962" w:rsidP="00595699">
            <w:pPr>
              <w:pStyle w:val="TAC"/>
              <w:spacing w:line="256" w:lineRule="auto"/>
              <w:rPr>
                <w:iCs/>
                <w:lang w:eastAsia="zh-CN"/>
              </w:rPr>
            </w:pPr>
          </w:p>
        </w:tc>
        <w:tc>
          <w:tcPr>
            <w:tcW w:w="903" w:type="pct"/>
            <w:tcBorders>
              <w:top w:val="single" w:sz="4" w:space="0" w:color="auto"/>
              <w:left w:val="single" w:sz="4" w:space="0" w:color="auto"/>
              <w:bottom w:val="single" w:sz="4" w:space="0" w:color="auto"/>
              <w:right w:val="single" w:sz="4" w:space="0" w:color="auto"/>
            </w:tcBorders>
            <w:hideMark/>
          </w:tcPr>
          <w:p w14:paraId="22912DB9" w14:textId="77777777" w:rsidR="009C2962" w:rsidRDefault="009C2962" w:rsidP="00595699">
            <w:pPr>
              <w:pStyle w:val="TAC"/>
              <w:spacing w:line="256" w:lineRule="auto"/>
              <w:rPr>
                <w:i/>
                <w:iCs/>
                <w:lang w:eastAsia="zh-CN"/>
              </w:rPr>
            </w:pPr>
            <w:r>
              <w:rPr>
                <w:noProof/>
                <w:lang w:eastAsia="zh-CN"/>
              </w:rPr>
              <w:t>pbfd4</w:t>
            </w:r>
          </w:p>
        </w:tc>
        <w:tc>
          <w:tcPr>
            <w:tcW w:w="967" w:type="pct"/>
            <w:tcBorders>
              <w:top w:val="single" w:sz="4" w:space="0" w:color="auto"/>
              <w:left w:val="single" w:sz="4" w:space="0" w:color="auto"/>
              <w:bottom w:val="single" w:sz="4" w:space="0" w:color="auto"/>
              <w:right w:val="single" w:sz="4" w:space="0" w:color="auto"/>
            </w:tcBorders>
            <w:hideMark/>
          </w:tcPr>
          <w:p w14:paraId="3693E441" w14:textId="77777777" w:rsidR="009C2962" w:rsidRDefault="009C2962" w:rsidP="00595699">
            <w:pPr>
              <w:pStyle w:val="TAC"/>
              <w:spacing w:line="256" w:lineRule="auto"/>
              <w:rPr>
                <w:noProof/>
                <w:lang w:eastAsia="zh-CN"/>
              </w:rPr>
            </w:pPr>
            <w:r>
              <w:rPr>
                <w:iCs/>
                <w:lang w:eastAsia="zh-CN"/>
              </w:rPr>
              <w:t>see TS 38.321 [7], clause 5.17</w:t>
            </w:r>
          </w:p>
        </w:tc>
      </w:tr>
      <w:tr w:rsidR="009C2962" w14:paraId="6D8BFE63" w14:textId="77777777" w:rsidTr="00595699">
        <w:trPr>
          <w:trHeight w:val="186"/>
          <w:jc w:val="center"/>
        </w:trPr>
        <w:tc>
          <w:tcPr>
            <w:tcW w:w="1269" w:type="pct"/>
            <w:gridSpan w:val="2"/>
            <w:tcBorders>
              <w:top w:val="single" w:sz="4" w:space="0" w:color="auto"/>
              <w:left w:val="single" w:sz="4" w:space="0" w:color="auto"/>
              <w:bottom w:val="nil"/>
              <w:right w:val="single" w:sz="4" w:space="0" w:color="auto"/>
            </w:tcBorders>
            <w:hideMark/>
          </w:tcPr>
          <w:p w14:paraId="7196B9AA" w14:textId="77777777" w:rsidR="009C2962" w:rsidRDefault="009C2962" w:rsidP="00595699">
            <w:pPr>
              <w:pStyle w:val="TAL"/>
              <w:spacing w:line="256" w:lineRule="auto"/>
              <w:rPr>
                <w:noProof/>
                <w:lang w:eastAsia="zh-CN"/>
              </w:rPr>
            </w:pPr>
            <w:r>
              <w:rPr>
                <w:noProof/>
                <w:lang w:eastAsia="zh-CN"/>
              </w:rPr>
              <w:t>CSI-RS configuration for q</w:t>
            </w:r>
            <w:r>
              <w:rPr>
                <w:noProof/>
                <w:vertAlign w:val="subscript"/>
                <w:lang w:eastAsia="zh-CN"/>
              </w:rPr>
              <w:t>0</w:t>
            </w:r>
            <w:r>
              <w:rPr>
                <w:noProof/>
                <w:lang w:eastAsia="zh-CN"/>
              </w:rPr>
              <w:t xml:space="preserve"> and q</w:t>
            </w:r>
            <w:r>
              <w:rPr>
                <w:noProof/>
                <w:vertAlign w:val="subscript"/>
                <w:lang w:eastAsia="zh-CN"/>
              </w:rPr>
              <w:t>1</w:t>
            </w:r>
          </w:p>
        </w:tc>
        <w:tc>
          <w:tcPr>
            <w:tcW w:w="960" w:type="pct"/>
            <w:gridSpan w:val="2"/>
            <w:tcBorders>
              <w:top w:val="single" w:sz="4" w:space="0" w:color="auto"/>
              <w:left w:val="single" w:sz="4" w:space="0" w:color="auto"/>
              <w:bottom w:val="single" w:sz="4" w:space="0" w:color="auto"/>
              <w:right w:val="single" w:sz="4" w:space="0" w:color="auto"/>
            </w:tcBorders>
            <w:hideMark/>
          </w:tcPr>
          <w:p w14:paraId="3E5DA2BF" w14:textId="77777777" w:rsidR="009C2962" w:rsidRDefault="009C2962" w:rsidP="00595699">
            <w:pPr>
              <w:pStyle w:val="TAL"/>
              <w:spacing w:line="256" w:lineRule="auto"/>
              <w:rPr>
                <w:noProof/>
                <w:lang w:eastAsia="zh-CN"/>
              </w:rPr>
            </w:pPr>
            <w:r>
              <w:rPr>
                <w:noProof/>
                <w:lang w:eastAsia="zh-CN"/>
              </w:rPr>
              <w:t>Config 1, 4</w:t>
            </w:r>
          </w:p>
        </w:tc>
        <w:tc>
          <w:tcPr>
            <w:tcW w:w="901" w:type="pct"/>
            <w:tcBorders>
              <w:top w:val="single" w:sz="4" w:space="0" w:color="auto"/>
              <w:left w:val="single" w:sz="4" w:space="0" w:color="auto"/>
              <w:bottom w:val="nil"/>
              <w:right w:val="single" w:sz="4" w:space="0" w:color="auto"/>
            </w:tcBorders>
          </w:tcPr>
          <w:p w14:paraId="29395A1F" w14:textId="77777777" w:rsidR="009C2962" w:rsidRDefault="009C2962" w:rsidP="00595699">
            <w:pPr>
              <w:pStyle w:val="TAC"/>
              <w:spacing w:line="256" w:lineRule="auto"/>
              <w:rPr>
                <w:noProof/>
                <w:lang w:eastAsia="zh-CN"/>
              </w:rPr>
            </w:pPr>
          </w:p>
        </w:tc>
        <w:tc>
          <w:tcPr>
            <w:tcW w:w="903" w:type="pct"/>
            <w:tcBorders>
              <w:top w:val="single" w:sz="4" w:space="0" w:color="auto"/>
              <w:left w:val="single" w:sz="4" w:space="0" w:color="auto"/>
              <w:bottom w:val="single" w:sz="4" w:space="0" w:color="auto"/>
              <w:right w:val="single" w:sz="4" w:space="0" w:color="auto"/>
            </w:tcBorders>
            <w:hideMark/>
          </w:tcPr>
          <w:p w14:paraId="18431DD9" w14:textId="77777777" w:rsidR="009C2962" w:rsidRDefault="009C2962" w:rsidP="00595699">
            <w:pPr>
              <w:pStyle w:val="TAC"/>
              <w:spacing w:line="256" w:lineRule="auto"/>
              <w:rPr>
                <w:noProof/>
                <w:lang w:eastAsia="zh-CN"/>
              </w:rPr>
            </w:pPr>
            <w:r>
              <w:rPr>
                <w:noProof/>
                <w:lang w:eastAsia="zh-CN"/>
              </w:rPr>
              <w:t>CSI-RS.1.2 FDD</w:t>
            </w:r>
          </w:p>
        </w:tc>
        <w:tc>
          <w:tcPr>
            <w:tcW w:w="967" w:type="pct"/>
            <w:tcBorders>
              <w:top w:val="single" w:sz="4" w:space="0" w:color="auto"/>
              <w:left w:val="single" w:sz="4" w:space="0" w:color="auto"/>
              <w:bottom w:val="nil"/>
              <w:right w:val="single" w:sz="4" w:space="0" w:color="auto"/>
            </w:tcBorders>
            <w:hideMark/>
          </w:tcPr>
          <w:p w14:paraId="61DCC55A" w14:textId="77777777" w:rsidR="009C2962" w:rsidRDefault="009C2962" w:rsidP="00595699">
            <w:pPr>
              <w:pStyle w:val="TAC"/>
              <w:spacing w:line="256" w:lineRule="auto"/>
              <w:rPr>
                <w:noProof/>
                <w:lang w:eastAsia="zh-CN"/>
              </w:rPr>
            </w:pPr>
            <w:r>
              <w:rPr>
                <w:noProof/>
                <w:lang w:eastAsia="zh-CN"/>
              </w:rPr>
              <w:t>A.3.14</w:t>
            </w:r>
          </w:p>
        </w:tc>
      </w:tr>
      <w:tr w:rsidR="009C2962" w14:paraId="07B26EC2" w14:textId="77777777" w:rsidTr="00595699">
        <w:trPr>
          <w:trHeight w:val="185"/>
          <w:jc w:val="center"/>
        </w:trPr>
        <w:tc>
          <w:tcPr>
            <w:tcW w:w="1269" w:type="pct"/>
            <w:gridSpan w:val="2"/>
            <w:tcBorders>
              <w:top w:val="nil"/>
              <w:left w:val="single" w:sz="4" w:space="0" w:color="auto"/>
              <w:bottom w:val="nil"/>
              <w:right w:val="single" w:sz="4" w:space="0" w:color="auto"/>
            </w:tcBorders>
            <w:hideMark/>
          </w:tcPr>
          <w:p w14:paraId="2EAAFD00" w14:textId="77777777" w:rsidR="009C2962" w:rsidRDefault="009C2962" w:rsidP="00595699">
            <w:pPr>
              <w:rPr>
                <w:noProof/>
                <w:lang w:eastAsia="zh-CN"/>
              </w:rPr>
            </w:pPr>
          </w:p>
        </w:tc>
        <w:tc>
          <w:tcPr>
            <w:tcW w:w="960" w:type="pct"/>
            <w:gridSpan w:val="2"/>
            <w:tcBorders>
              <w:top w:val="single" w:sz="4" w:space="0" w:color="auto"/>
              <w:left w:val="single" w:sz="4" w:space="0" w:color="auto"/>
              <w:bottom w:val="single" w:sz="4" w:space="0" w:color="auto"/>
              <w:right w:val="single" w:sz="4" w:space="0" w:color="auto"/>
            </w:tcBorders>
            <w:hideMark/>
          </w:tcPr>
          <w:p w14:paraId="70B8A52A" w14:textId="77777777" w:rsidR="009C2962" w:rsidRDefault="009C2962" w:rsidP="00595699">
            <w:pPr>
              <w:pStyle w:val="TAL"/>
              <w:spacing w:line="256" w:lineRule="auto"/>
              <w:rPr>
                <w:noProof/>
                <w:kern w:val="2"/>
                <w:szCs w:val="22"/>
                <w:lang w:eastAsia="zh-CN"/>
              </w:rPr>
            </w:pPr>
            <w:r>
              <w:rPr>
                <w:noProof/>
                <w:lang w:eastAsia="zh-CN"/>
              </w:rPr>
              <w:t>Config 2, 5</w:t>
            </w:r>
          </w:p>
        </w:tc>
        <w:tc>
          <w:tcPr>
            <w:tcW w:w="901" w:type="pct"/>
            <w:tcBorders>
              <w:top w:val="nil"/>
              <w:left w:val="single" w:sz="4" w:space="0" w:color="auto"/>
              <w:bottom w:val="nil"/>
              <w:right w:val="single" w:sz="4" w:space="0" w:color="auto"/>
            </w:tcBorders>
            <w:hideMark/>
          </w:tcPr>
          <w:p w14:paraId="76A536FD" w14:textId="77777777" w:rsidR="009C2962" w:rsidRDefault="009C2962" w:rsidP="00595699">
            <w:pPr>
              <w:rPr>
                <w:noProof/>
                <w:lang w:eastAsia="zh-CN"/>
              </w:rPr>
            </w:pPr>
          </w:p>
        </w:tc>
        <w:tc>
          <w:tcPr>
            <w:tcW w:w="903" w:type="pct"/>
            <w:tcBorders>
              <w:top w:val="single" w:sz="4" w:space="0" w:color="auto"/>
              <w:left w:val="single" w:sz="4" w:space="0" w:color="auto"/>
              <w:bottom w:val="single" w:sz="4" w:space="0" w:color="auto"/>
              <w:right w:val="single" w:sz="4" w:space="0" w:color="auto"/>
            </w:tcBorders>
            <w:hideMark/>
          </w:tcPr>
          <w:p w14:paraId="3B3B7621" w14:textId="77777777" w:rsidR="009C2962" w:rsidRDefault="009C2962" w:rsidP="00595699">
            <w:pPr>
              <w:pStyle w:val="TAC"/>
              <w:spacing w:line="256" w:lineRule="auto"/>
              <w:rPr>
                <w:noProof/>
                <w:kern w:val="2"/>
                <w:szCs w:val="22"/>
                <w:lang w:eastAsia="zh-CN"/>
              </w:rPr>
            </w:pPr>
            <w:r>
              <w:rPr>
                <w:noProof/>
                <w:lang w:eastAsia="zh-CN"/>
              </w:rPr>
              <w:t>CSI-RS.1.2 TDD</w:t>
            </w:r>
          </w:p>
        </w:tc>
        <w:tc>
          <w:tcPr>
            <w:tcW w:w="967" w:type="pct"/>
            <w:tcBorders>
              <w:top w:val="nil"/>
              <w:left w:val="single" w:sz="4" w:space="0" w:color="auto"/>
              <w:bottom w:val="nil"/>
              <w:right w:val="single" w:sz="4" w:space="0" w:color="auto"/>
            </w:tcBorders>
            <w:hideMark/>
          </w:tcPr>
          <w:p w14:paraId="732FB151" w14:textId="77777777" w:rsidR="009C2962" w:rsidRDefault="009C2962" w:rsidP="00595699">
            <w:pPr>
              <w:rPr>
                <w:noProof/>
                <w:lang w:eastAsia="zh-CN"/>
              </w:rPr>
            </w:pPr>
          </w:p>
        </w:tc>
      </w:tr>
      <w:tr w:rsidR="009C2962" w14:paraId="432D99EB" w14:textId="77777777" w:rsidTr="00595699">
        <w:trPr>
          <w:trHeight w:val="185"/>
          <w:jc w:val="center"/>
        </w:trPr>
        <w:tc>
          <w:tcPr>
            <w:tcW w:w="1269" w:type="pct"/>
            <w:gridSpan w:val="2"/>
            <w:tcBorders>
              <w:top w:val="nil"/>
              <w:left w:val="single" w:sz="4" w:space="0" w:color="auto"/>
              <w:bottom w:val="single" w:sz="4" w:space="0" w:color="auto"/>
              <w:right w:val="single" w:sz="4" w:space="0" w:color="auto"/>
            </w:tcBorders>
            <w:hideMark/>
          </w:tcPr>
          <w:p w14:paraId="634FC58B" w14:textId="77777777" w:rsidR="009C2962" w:rsidRDefault="009C2962" w:rsidP="00595699">
            <w:pPr>
              <w:spacing w:line="256" w:lineRule="auto"/>
              <w:rPr>
                <w:rFonts w:ascii="Calibri" w:eastAsia="Times New Roman" w:hAnsi="Calibri"/>
              </w:rPr>
            </w:pPr>
          </w:p>
        </w:tc>
        <w:tc>
          <w:tcPr>
            <w:tcW w:w="960" w:type="pct"/>
            <w:gridSpan w:val="2"/>
            <w:tcBorders>
              <w:top w:val="single" w:sz="4" w:space="0" w:color="auto"/>
              <w:left w:val="single" w:sz="4" w:space="0" w:color="auto"/>
              <w:bottom w:val="single" w:sz="4" w:space="0" w:color="auto"/>
              <w:right w:val="single" w:sz="4" w:space="0" w:color="auto"/>
            </w:tcBorders>
            <w:hideMark/>
          </w:tcPr>
          <w:p w14:paraId="065A40C3" w14:textId="77777777" w:rsidR="009C2962" w:rsidRDefault="009C2962" w:rsidP="00595699">
            <w:pPr>
              <w:pStyle w:val="TAL"/>
              <w:spacing w:line="256" w:lineRule="auto"/>
              <w:rPr>
                <w:noProof/>
                <w:kern w:val="2"/>
                <w:szCs w:val="22"/>
                <w:lang w:eastAsia="zh-CN"/>
              </w:rPr>
            </w:pPr>
            <w:r>
              <w:rPr>
                <w:noProof/>
                <w:lang w:eastAsia="zh-CN"/>
              </w:rPr>
              <w:t>Config 3, 6</w:t>
            </w:r>
          </w:p>
        </w:tc>
        <w:tc>
          <w:tcPr>
            <w:tcW w:w="901" w:type="pct"/>
            <w:tcBorders>
              <w:top w:val="nil"/>
              <w:left w:val="single" w:sz="4" w:space="0" w:color="auto"/>
              <w:bottom w:val="single" w:sz="4" w:space="0" w:color="auto"/>
              <w:right w:val="single" w:sz="4" w:space="0" w:color="auto"/>
            </w:tcBorders>
            <w:hideMark/>
          </w:tcPr>
          <w:p w14:paraId="4F733575" w14:textId="77777777" w:rsidR="009C2962" w:rsidRDefault="009C2962" w:rsidP="00595699">
            <w:pPr>
              <w:rPr>
                <w:noProof/>
                <w:lang w:eastAsia="zh-CN"/>
              </w:rPr>
            </w:pPr>
          </w:p>
        </w:tc>
        <w:tc>
          <w:tcPr>
            <w:tcW w:w="903" w:type="pct"/>
            <w:tcBorders>
              <w:top w:val="single" w:sz="4" w:space="0" w:color="auto"/>
              <w:left w:val="single" w:sz="4" w:space="0" w:color="auto"/>
              <w:bottom w:val="single" w:sz="4" w:space="0" w:color="auto"/>
              <w:right w:val="single" w:sz="4" w:space="0" w:color="auto"/>
            </w:tcBorders>
            <w:hideMark/>
          </w:tcPr>
          <w:p w14:paraId="11D6A153" w14:textId="77777777" w:rsidR="009C2962" w:rsidRDefault="009C2962" w:rsidP="00595699">
            <w:pPr>
              <w:pStyle w:val="TAC"/>
              <w:spacing w:line="256" w:lineRule="auto"/>
              <w:rPr>
                <w:noProof/>
                <w:kern w:val="2"/>
                <w:szCs w:val="22"/>
                <w:lang w:eastAsia="zh-CN"/>
              </w:rPr>
            </w:pPr>
            <w:r>
              <w:rPr>
                <w:noProof/>
                <w:lang w:eastAsia="zh-CN"/>
              </w:rPr>
              <w:t>CSI-RS.2.2 TDD</w:t>
            </w:r>
          </w:p>
        </w:tc>
        <w:tc>
          <w:tcPr>
            <w:tcW w:w="967" w:type="pct"/>
            <w:tcBorders>
              <w:top w:val="nil"/>
              <w:left w:val="single" w:sz="4" w:space="0" w:color="auto"/>
              <w:bottom w:val="single" w:sz="4" w:space="0" w:color="auto"/>
              <w:right w:val="single" w:sz="4" w:space="0" w:color="auto"/>
            </w:tcBorders>
            <w:hideMark/>
          </w:tcPr>
          <w:p w14:paraId="71F79C21" w14:textId="77777777" w:rsidR="009C2962" w:rsidRDefault="009C2962" w:rsidP="00595699">
            <w:pPr>
              <w:rPr>
                <w:noProof/>
                <w:lang w:eastAsia="zh-CN"/>
              </w:rPr>
            </w:pPr>
          </w:p>
        </w:tc>
      </w:tr>
      <w:tr w:rsidR="009C2962" w14:paraId="3072080A" w14:textId="77777777" w:rsidTr="00595699">
        <w:trPr>
          <w:trHeight w:val="185"/>
          <w:jc w:val="center"/>
        </w:trPr>
        <w:tc>
          <w:tcPr>
            <w:tcW w:w="1269" w:type="pct"/>
            <w:gridSpan w:val="2"/>
            <w:tcBorders>
              <w:top w:val="single" w:sz="4" w:space="0" w:color="auto"/>
              <w:left w:val="single" w:sz="4" w:space="0" w:color="auto"/>
              <w:bottom w:val="nil"/>
              <w:right w:val="single" w:sz="4" w:space="0" w:color="auto"/>
            </w:tcBorders>
            <w:hideMark/>
          </w:tcPr>
          <w:p w14:paraId="4776B6FE" w14:textId="77777777" w:rsidR="009C2962" w:rsidRDefault="009C2962" w:rsidP="00595699">
            <w:pPr>
              <w:pStyle w:val="TAL"/>
              <w:spacing w:line="256" w:lineRule="auto"/>
              <w:rPr>
                <w:noProof/>
                <w:kern w:val="2"/>
                <w:szCs w:val="22"/>
                <w:lang w:eastAsia="zh-CN"/>
              </w:rPr>
            </w:pPr>
            <w:r>
              <w:rPr>
                <w:noProof/>
                <w:lang w:eastAsia="zh-CN"/>
              </w:rPr>
              <w:t>CSI-RS configuration for CSI reporting</w:t>
            </w:r>
          </w:p>
        </w:tc>
        <w:tc>
          <w:tcPr>
            <w:tcW w:w="960" w:type="pct"/>
            <w:gridSpan w:val="2"/>
            <w:tcBorders>
              <w:top w:val="single" w:sz="4" w:space="0" w:color="auto"/>
              <w:left w:val="single" w:sz="4" w:space="0" w:color="auto"/>
              <w:bottom w:val="single" w:sz="4" w:space="0" w:color="auto"/>
              <w:right w:val="single" w:sz="4" w:space="0" w:color="auto"/>
            </w:tcBorders>
            <w:hideMark/>
          </w:tcPr>
          <w:p w14:paraId="30571A52" w14:textId="77777777" w:rsidR="009C2962" w:rsidRDefault="009C2962" w:rsidP="00595699">
            <w:pPr>
              <w:pStyle w:val="TAL"/>
              <w:spacing w:line="256" w:lineRule="auto"/>
              <w:rPr>
                <w:noProof/>
                <w:lang w:eastAsia="zh-CN"/>
              </w:rPr>
            </w:pPr>
            <w:r>
              <w:rPr>
                <w:noProof/>
                <w:lang w:eastAsia="zh-CN"/>
              </w:rPr>
              <w:t>Config 1, 4</w:t>
            </w:r>
          </w:p>
        </w:tc>
        <w:tc>
          <w:tcPr>
            <w:tcW w:w="901" w:type="pct"/>
            <w:tcBorders>
              <w:top w:val="single" w:sz="4" w:space="0" w:color="auto"/>
              <w:left w:val="single" w:sz="4" w:space="0" w:color="auto"/>
              <w:bottom w:val="nil"/>
              <w:right w:val="single" w:sz="4" w:space="0" w:color="auto"/>
            </w:tcBorders>
          </w:tcPr>
          <w:p w14:paraId="189992C9" w14:textId="77777777" w:rsidR="009C2962" w:rsidRDefault="009C2962" w:rsidP="00595699">
            <w:pPr>
              <w:pStyle w:val="TAC"/>
              <w:spacing w:line="256" w:lineRule="auto"/>
              <w:rPr>
                <w:noProof/>
                <w:lang w:eastAsia="zh-CN"/>
              </w:rPr>
            </w:pPr>
          </w:p>
        </w:tc>
        <w:tc>
          <w:tcPr>
            <w:tcW w:w="903" w:type="pct"/>
            <w:tcBorders>
              <w:top w:val="single" w:sz="4" w:space="0" w:color="auto"/>
              <w:left w:val="single" w:sz="4" w:space="0" w:color="auto"/>
              <w:bottom w:val="single" w:sz="4" w:space="0" w:color="auto"/>
              <w:right w:val="single" w:sz="4" w:space="0" w:color="auto"/>
            </w:tcBorders>
            <w:hideMark/>
          </w:tcPr>
          <w:p w14:paraId="56A0D813" w14:textId="77777777" w:rsidR="009C2962" w:rsidRDefault="009C2962" w:rsidP="00595699">
            <w:pPr>
              <w:pStyle w:val="TAC"/>
              <w:spacing w:line="256" w:lineRule="auto"/>
              <w:rPr>
                <w:noProof/>
                <w:lang w:eastAsia="zh-CN"/>
              </w:rPr>
            </w:pPr>
            <w:r>
              <w:rPr>
                <w:noProof/>
                <w:lang w:eastAsia="zh-CN"/>
              </w:rPr>
              <w:t>CSI-RS.1.1 FDD</w:t>
            </w:r>
          </w:p>
        </w:tc>
        <w:tc>
          <w:tcPr>
            <w:tcW w:w="967" w:type="pct"/>
            <w:tcBorders>
              <w:top w:val="single" w:sz="4" w:space="0" w:color="auto"/>
              <w:left w:val="single" w:sz="4" w:space="0" w:color="auto"/>
              <w:bottom w:val="nil"/>
              <w:right w:val="single" w:sz="4" w:space="0" w:color="auto"/>
            </w:tcBorders>
            <w:hideMark/>
          </w:tcPr>
          <w:p w14:paraId="738E2D70" w14:textId="77777777" w:rsidR="009C2962" w:rsidRDefault="009C2962" w:rsidP="00595699">
            <w:pPr>
              <w:pStyle w:val="TAC"/>
              <w:spacing w:line="256" w:lineRule="auto"/>
              <w:rPr>
                <w:noProof/>
                <w:lang w:eastAsia="zh-CN"/>
              </w:rPr>
            </w:pPr>
            <w:r>
              <w:rPr>
                <w:noProof/>
                <w:lang w:eastAsia="zh-CN"/>
              </w:rPr>
              <w:t>A.3.14</w:t>
            </w:r>
          </w:p>
        </w:tc>
      </w:tr>
      <w:tr w:rsidR="009C2962" w14:paraId="1FCB280A" w14:textId="77777777" w:rsidTr="00595699">
        <w:trPr>
          <w:trHeight w:val="185"/>
          <w:jc w:val="center"/>
        </w:trPr>
        <w:tc>
          <w:tcPr>
            <w:tcW w:w="1269" w:type="pct"/>
            <w:gridSpan w:val="2"/>
            <w:tcBorders>
              <w:top w:val="nil"/>
              <w:left w:val="single" w:sz="4" w:space="0" w:color="auto"/>
              <w:bottom w:val="nil"/>
              <w:right w:val="single" w:sz="4" w:space="0" w:color="auto"/>
            </w:tcBorders>
            <w:hideMark/>
          </w:tcPr>
          <w:p w14:paraId="21AB4645" w14:textId="77777777" w:rsidR="009C2962" w:rsidRDefault="009C2962" w:rsidP="00595699">
            <w:pPr>
              <w:rPr>
                <w:noProof/>
                <w:lang w:eastAsia="zh-CN"/>
              </w:rPr>
            </w:pPr>
          </w:p>
        </w:tc>
        <w:tc>
          <w:tcPr>
            <w:tcW w:w="960" w:type="pct"/>
            <w:gridSpan w:val="2"/>
            <w:tcBorders>
              <w:top w:val="single" w:sz="4" w:space="0" w:color="auto"/>
              <w:left w:val="single" w:sz="4" w:space="0" w:color="auto"/>
              <w:bottom w:val="single" w:sz="4" w:space="0" w:color="auto"/>
              <w:right w:val="single" w:sz="4" w:space="0" w:color="auto"/>
            </w:tcBorders>
            <w:hideMark/>
          </w:tcPr>
          <w:p w14:paraId="42B3885A" w14:textId="77777777" w:rsidR="009C2962" w:rsidRDefault="009C2962" w:rsidP="00595699">
            <w:pPr>
              <w:pStyle w:val="TAL"/>
              <w:spacing w:line="256" w:lineRule="auto"/>
              <w:rPr>
                <w:noProof/>
                <w:kern w:val="2"/>
                <w:szCs w:val="22"/>
                <w:lang w:eastAsia="zh-CN"/>
              </w:rPr>
            </w:pPr>
            <w:r>
              <w:rPr>
                <w:noProof/>
                <w:lang w:eastAsia="zh-CN"/>
              </w:rPr>
              <w:t>Config 2, 5</w:t>
            </w:r>
          </w:p>
        </w:tc>
        <w:tc>
          <w:tcPr>
            <w:tcW w:w="901" w:type="pct"/>
            <w:tcBorders>
              <w:top w:val="nil"/>
              <w:left w:val="single" w:sz="4" w:space="0" w:color="auto"/>
              <w:bottom w:val="nil"/>
              <w:right w:val="single" w:sz="4" w:space="0" w:color="auto"/>
            </w:tcBorders>
            <w:hideMark/>
          </w:tcPr>
          <w:p w14:paraId="7C82C2E0" w14:textId="77777777" w:rsidR="009C2962" w:rsidRDefault="009C2962" w:rsidP="00595699">
            <w:pPr>
              <w:rPr>
                <w:noProof/>
                <w:lang w:eastAsia="zh-CN"/>
              </w:rPr>
            </w:pPr>
          </w:p>
        </w:tc>
        <w:tc>
          <w:tcPr>
            <w:tcW w:w="903" w:type="pct"/>
            <w:tcBorders>
              <w:top w:val="single" w:sz="4" w:space="0" w:color="auto"/>
              <w:left w:val="single" w:sz="4" w:space="0" w:color="auto"/>
              <w:bottom w:val="single" w:sz="4" w:space="0" w:color="auto"/>
              <w:right w:val="single" w:sz="4" w:space="0" w:color="auto"/>
            </w:tcBorders>
            <w:hideMark/>
          </w:tcPr>
          <w:p w14:paraId="3F7B17F1" w14:textId="77777777" w:rsidR="009C2962" w:rsidRDefault="009C2962" w:rsidP="00595699">
            <w:pPr>
              <w:pStyle w:val="TAC"/>
              <w:spacing w:line="256" w:lineRule="auto"/>
              <w:rPr>
                <w:noProof/>
                <w:kern w:val="2"/>
                <w:szCs w:val="22"/>
                <w:lang w:eastAsia="zh-CN"/>
              </w:rPr>
            </w:pPr>
            <w:r>
              <w:rPr>
                <w:noProof/>
                <w:lang w:eastAsia="zh-CN"/>
              </w:rPr>
              <w:t>CSI-RS.1.1 TDD</w:t>
            </w:r>
          </w:p>
        </w:tc>
        <w:tc>
          <w:tcPr>
            <w:tcW w:w="967" w:type="pct"/>
            <w:tcBorders>
              <w:top w:val="nil"/>
              <w:left w:val="single" w:sz="4" w:space="0" w:color="auto"/>
              <w:bottom w:val="nil"/>
              <w:right w:val="single" w:sz="4" w:space="0" w:color="auto"/>
            </w:tcBorders>
            <w:hideMark/>
          </w:tcPr>
          <w:p w14:paraId="70524919" w14:textId="77777777" w:rsidR="009C2962" w:rsidRDefault="009C2962" w:rsidP="00595699">
            <w:pPr>
              <w:rPr>
                <w:noProof/>
                <w:lang w:eastAsia="zh-CN"/>
              </w:rPr>
            </w:pPr>
          </w:p>
        </w:tc>
      </w:tr>
      <w:tr w:rsidR="009C2962" w14:paraId="63528EF5" w14:textId="77777777" w:rsidTr="00595699">
        <w:trPr>
          <w:trHeight w:val="185"/>
          <w:jc w:val="center"/>
        </w:trPr>
        <w:tc>
          <w:tcPr>
            <w:tcW w:w="1269" w:type="pct"/>
            <w:gridSpan w:val="2"/>
            <w:tcBorders>
              <w:top w:val="nil"/>
              <w:left w:val="single" w:sz="4" w:space="0" w:color="auto"/>
              <w:bottom w:val="single" w:sz="4" w:space="0" w:color="auto"/>
              <w:right w:val="single" w:sz="4" w:space="0" w:color="auto"/>
            </w:tcBorders>
            <w:hideMark/>
          </w:tcPr>
          <w:p w14:paraId="4FCBC719" w14:textId="77777777" w:rsidR="009C2962" w:rsidRDefault="009C2962" w:rsidP="00595699">
            <w:pPr>
              <w:spacing w:line="256" w:lineRule="auto"/>
              <w:rPr>
                <w:rFonts w:ascii="Calibri" w:eastAsia="Times New Roman" w:hAnsi="Calibri"/>
              </w:rPr>
            </w:pPr>
          </w:p>
        </w:tc>
        <w:tc>
          <w:tcPr>
            <w:tcW w:w="960" w:type="pct"/>
            <w:gridSpan w:val="2"/>
            <w:tcBorders>
              <w:top w:val="single" w:sz="4" w:space="0" w:color="auto"/>
              <w:left w:val="single" w:sz="4" w:space="0" w:color="auto"/>
              <w:bottom w:val="single" w:sz="4" w:space="0" w:color="auto"/>
              <w:right w:val="single" w:sz="4" w:space="0" w:color="auto"/>
            </w:tcBorders>
            <w:hideMark/>
          </w:tcPr>
          <w:p w14:paraId="57A1DE27" w14:textId="77777777" w:rsidR="009C2962" w:rsidRDefault="009C2962" w:rsidP="00595699">
            <w:pPr>
              <w:pStyle w:val="TAL"/>
              <w:spacing w:line="256" w:lineRule="auto"/>
              <w:rPr>
                <w:noProof/>
                <w:kern w:val="2"/>
                <w:szCs w:val="22"/>
                <w:lang w:eastAsia="zh-CN"/>
              </w:rPr>
            </w:pPr>
            <w:r>
              <w:rPr>
                <w:noProof/>
                <w:lang w:eastAsia="zh-CN"/>
              </w:rPr>
              <w:t>Config 3, 6</w:t>
            </w:r>
          </w:p>
        </w:tc>
        <w:tc>
          <w:tcPr>
            <w:tcW w:w="901" w:type="pct"/>
            <w:tcBorders>
              <w:top w:val="nil"/>
              <w:left w:val="single" w:sz="4" w:space="0" w:color="auto"/>
              <w:bottom w:val="single" w:sz="4" w:space="0" w:color="auto"/>
              <w:right w:val="single" w:sz="4" w:space="0" w:color="auto"/>
            </w:tcBorders>
            <w:hideMark/>
          </w:tcPr>
          <w:p w14:paraId="77D4505C" w14:textId="77777777" w:rsidR="009C2962" w:rsidRDefault="009C2962" w:rsidP="00595699">
            <w:pPr>
              <w:rPr>
                <w:noProof/>
                <w:lang w:eastAsia="zh-CN"/>
              </w:rPr>
            </w:pPr>
          </w:p>
        </w:tc>
        <w:tc>
          <w:tcPr>
            <w:tcW w:w="903" w:type="pct"/>
            <w:tcBorders>
              <w:top w:val="single" w:sz="4" w:space="0" w:color="auto"/>
              <w:left w:val="single" w:sz="4" w:space="0" w:color="auto"/>
              <w:bottom w:val="single" w:sz="4" w:space="0" w:color="auto"/>
              <w:right w:val="single" w:sz="4" w:space="0" w:color="auto"/>
            </w:tcBorders>
            <w:hideMark/>
          </w:tcPr>
          <w:p w14:paraId="271BE397" w14:textId="77777777" w:rsidR="009C2962" w:rsidRDefault="009C2962" w:rsidP="00595699">
            <w:pPr>
              <w:pStyle w:val="TAC"/>
              <w:spacing w:line="256" w:lineRule="auto"/>
              <w:rPr>
                <w:noProof/>
                <w:kern w:val="2"/>
                <w:szCs w:val="22"/>
                <w:lang w:eastAsia="zh-CN"/>
              </w:rPr>
            </w:pPr>
            <w:r>
              <w:rPr>
                <w:noProof/>
                <w:lang w:eastAsia="zh-CN"/>
              </w:rPr>
              <w:t>CSI-RS.2.1 TDD</w:t>
            </w:r>
          </w:p>
        </w:tc>
        <w:tc>
          <w:tcPr>
            <w:tcW w:w="967" w:type="pct"/>
            <w:tcBorders>
              <w:top w:val="nil"/>
              <w:left w:val="single" w:sz="4" w:space="0" w:color="auto"/>
              <w:bottom w:val="single" w:sz="4" w:space="0" w:color="auto"/>
              <w:right w:val="single" w:sz="4" w:space="0" w:color="auto"/>
            </w:tcBorders>
            <w:hideMark/>
          </w:tcPr>
          <w:p w14:paraId="73F6EF98" w14:textId="77777777" w:rsidR="009C2962" w:rsidRDefault="009C2962" w:rsidP="00595699">
            <w:pPr>
              <w:rPr>
                <w:noProof/>
                <w:lang w:eastAsia="zh-CN"/>
              </w:rPr>
            </w:pPr>
          </w:p>
        </w:tc>
      </w:tr>
      <w:tr w:rsidR="009C2962" w14:paraId="4E762B61" w14:textId="77777777" w:rsidTr="00595699">
        <w:trPr>
          <w:trHeight w:val="185"/>
          <w:jc w:val="center"/>
        </w:trPr>
        <w:tc>
          <w:tcPr>
            <w:tcW w:w="1269" w:type="pct"/>
            <w:gridSpan w:val="2"/>
            <w:tcBorders>
              <w:top w:val="single" w:sz="4" w:space="0" w:color="auto"/>
              <w:left w:val="single" w:sz="4" w:space="0" w:color="auto"/>
              <w:bottom w:val="nil"/>
              <w:right w:val="single" w:sz="4" w:space="0" w:color="auto"/>
            </w:tcBorders>
            <w:hideMark/>
          </w:tcPr>
          <w:p w14:paraId="714326D7" w14:textId="77777777" w:rsidR="009C2962" w:rsidRDefault="009C2962" w:rsidP="00595699">
            <w:pPr>
              <w:pStyle w:val="TAL"/>
              <w:spacing w:line="256" w:lineRule="auto"/>
              <w:rPr>
                <w:noProof/>
                <w:kern w:val="2"/>
                <w:szCs w:val="22"/>
                <w:lang w:eastAsia="zh-CN"/>
              </w:rPr>
            </w:pPr>
            <w:r>
              <w:rPr>
                <w:noProof/>
                <w:lang w:eastAsia="zh-CN"/>
              </w:rPr>
              <w:t>TRS configuration</w:t>
            </w:r>
          </w:p>
        </w:tc>
        <w:tc>
          <w:tcPr>
            <w:tcW w:w="960" w:type="pct"/>
            <w:gridSpan w:val="2"/>
            <w:tcBorders>
              <w:top w:val="single" w:sz="4" w:space="0" w:color="auto"/>
              <w:left w:val="single" w:sz="4" w:space="0" w:color="auto"/>
              <w:bottom w:val="single" w:sz="4" w:space="0" w:color="auto"/>
              <w:right w:val="single" w:sz="4" w:space="0" w:color="auto"/>
            </w:tcBorders>
            <w:hideMark/>
          </w:tcPr>
          <w:p w14:paraId="3835FE24" w14:textId="77777777" w:rsidR="009C2962" w:rsidRDefault="009C2962" w:rsidP="00595699">
            <w:pPr>
              <w:pStyle w:val="TAL"/>
              <w:spacing w:line="256" w:lineRule="auto"/>
              <w:rPr>
                <w:noProof/>
                <w:lang w:eastAsia="zh-CN"/>
              </w:rPr>
            </w:pPr>
            <w:r>
              <w:rPr>
                <w:noProof/>
                <w:lang w:eastAsia="zh-CN"/>
              </w:rPr>
              <w:t>Config 1, 4</w:t>
            </w:r>
          </w:p>
        </w:tc>
        <w:tc>
          <w:tcPr>
            <w:tcW w:w="901" w:type="pct"/>
            <w:tcBorders>
              <w:top w:val="single" w:sz="4" w:space="0" w:color="auto"/>
              <w:left w:val="single" w:sz="4" w:space="0" w:color="auto"/>
              <w:bottom w:val="single" w:sz="4" w:space="0" w:color="auto"/>
              <w:right w:val="single" w:sz="4" w:space="0" w:color="auto"/>
            </w:tcBorders>
          </w:tcPr>
          <w:p w14:paraId="0A63849F" w14:textId="77777777" w:rsidR="009C2962" w:rsidRDefault="009C2962" w:rsidP="00595699">
            <w:pPr>
              <w:pStyle w:val="TAC"/>
              <w:spacing w:line="256" w:lineRule="auto"/>
              <w:rPr>
                <w:noProof/>
                <w:lang w:eastAsia="zh-CN"/>
              </w:rPr>
            </w:pPr>
          </w:p>
        </w:tc>
        <w:tc>
          <w:tcPr>
            <w:tcW w:w="903" w:type="pct"/>
            <w:tcBorders>
              <w:top w:val="single" w:sz="4" w:space="0" w:color="auto"/>
              <w:left w:val="single" w:sz="4" w:space="0" w:color="auto"/>
              <w:bottom w:val="single" w:sz="4" w:space="0" w:color="auto"/>
              <w:right w:val="single" w:sz="4" w:space="0" w:color="auto"/>
            </w:tcBorders>
            <w:hideMark/>
          </w:tcPr>
          <w:p w14:paraId="26E37D90" w14:textId="77777777" w:rsidR="009C2962" w:rsidRDefault="009C2962" w:rsidP="00595699">
            <w:pPr>
              <w:pStyle w:val="TAC"/>
              <w:spacing w:line="256" w:lineRule="auto"/>
              <w:rPr>
                <w:noProof/>
                <w:lang w:eastAsia="zh-CN"/>
              </w:rPr>
            </w:pPr>
            <w:r>
              <w:rPr>
                <w:noProof/>
                <w:lang w:eastAsia="zh-CN"/>
              </w:rPr>
              <w:t>TRS.1.1 FDD</w:t>
            </w:r>
          </w:p>
        </w:tc>
        <w:tc>
          <w:tcPr>
            <w:tcW w:w="967" w:type="pct"/>
            <w:tcBorders>
              <w:top w:val="single" w:sz="4" w:space="0" w:color="auto"/>
              <w:left w:val="single" w:sz="4" w:space="0" w:color="auto"/>
              <w:bottom w:val="single" w:sz="4" w:space="0" w:color="auto"/>
              <w:right w:val="single" w:sz="4" w:space="0" w:color="auto"/>
            </w:tcBorders>
          </w:tcPr>
          <w:p w14:paraId="0054C0D4" w14:textId="77777777" w:rsidR="009C2962" w:rsidRDefault="009C2962" w:rsidP="00595699">
            <w:pPr>
              <w:pStyle w:val="TAC"/>
              <w:spacing w:line="256" w:lineRule="auto"/>
              <w:rPr>
                <w:noProof/>
                <w:lang w:eastAsia="zh-CN"/>
              </w:rPr>
            </w:pPr>
          </w:p>
        </w:tc>
      </w:tr>
      <w:tr w:rsidR="009C2962" w14:paraId="68766220" w14:textId="77777777" w:rsidTr="00595699">
        <w:trPr>
          <w:trHeight w:val="185"/>
          <w:jc w:val="center"/>
        </w:trPr>
        <w:tc>
          <w:tcPr>
            <w:tcW w:w="1269" w:type="pct"/>
            <w:gridSpan w:val="2"/>
            <w:tcBorders>
              <w:top w:val="nil"/>
              <w:left w:val="single" w:sz="4" w:space="0" w:color="auto"/>
              <w:bottom w:val="nil"/>
              <w:right w:val="single" w:sz="4" w:space="0" w:color="auto"/>
            </w:tcBorders>
            <w:hideMark/>
          </w:tcPr>
          <w:p w14:paraId="266B0215" w14:textId="77777777" w:rsidR="009C2962" w:rsidRDefault="009C2962" w:rsidP="00595699">
            <w:pPr>
              <w:rPr>
                <w:noProof/>
                <w:lang w:eastAsia="zh-CN"/>
              </w:rPr>
            </w:pPr>
          </w:p>
        </w:tc>
        <w:tc>
          <w:tcPr>
            <w:tcW w:w="960" w:type="pct"/>
            <w:gridSpan w:val="2"/>
            <w:tcBorders>
              <w:top w:val="single" w:sz="4" w:space="0" w:color="auto"/>
              <w:left w:val="single" w:sz="4" w:space="0" w:color="auto"/>
              <w:bottom w:val="single" w:sz="4" w:space="0" w:color="auto"/>
              <w:right w:val="single" w:sz="4" w:space="0" w:color="auto"/>
            </w:tcBorders>
            <w:hideMark/>
          </w:tcPr>
          <w:p w14:paraId="723B9952" w14:textId="77777777" w:rsidR="009C2962" w:rsidRDefault="009C2962" w:rsidP="00595699">
            <w:pPr>
              <w:pStyle w:val="TAL"/>
              <w:spacing w:line="256" w:lineRule="auto"/>
              <w:rPr>
                <w:noProof/>
                <w:kern w:val="2"/>
                <w:szCs w:val="22"/>
                <w:lang w:eastAsia="zh-CN"/>
              </w:rPr>
            </w:pPr>
            <w:r>
              <w:rPr>
                <w:noProof/>
                <w:lang w:eastAsia="zh-CN"/>
              </w:rPr>
              <w:t>Config 2, 5</w:t>
            </w:r>
          </w:p>
        </w:tc>
        <w:tc>
          <w:tcPr>
            <w:tcW w:w="901" w:type="pct"/>
            <w:tcBorders>
              <w:top w:val="single" w:sz="4" w:space="0" w:color="auto"/>
              <w:left w:val="single" w:sz="4" w:space="0" w:color="auto"/>
              <w:bottom w:val="single" w:sz="4" w:space="0" w:color="auto"/>
              <w:right w:val="single" w:sz="4" w:space="0" w:color="auto"/>
            </w:tcBorders>
          </w:tcPr>
          <w:p w14:paraId="7375D9BE" w14:textId="77777777" w:rsidR="009C2962" w:rsidRDefault="009C2962" w:rsidP="00595699">
            <w:pPr>
              <w:pStyle w:val="TAC"/>
              <w:spacing w:line="256" w:lineRule="auto"/>
              <w:rPr>
                <w:noProof/>
                <w:lang w:eastAsia="zh-CN"/>
              </w:rPr>
            </w:pPr>
          </w:p>
        </w:tc>
        <w:tc>
          <w:tcPr>
            <w:tcW w:w="903" w:type="pct"/>
            <w:tcBorders>
              <w:top w:val="single" w:sz="4" w:space="0" w:color="auto"/>
              <w:left w:val="single" w:sz="4" w:space="0" w:color="auto"/>
              <w:bottom w:val="single" w:sz="4" w:space="0" w:color="auto"/>
              <w:right w:val="single" w:sz="4" w:space="0" w:color="auto"/>
            </w:tcBorders>
            <w:hideMark/>
          </w:tcPr>
          <w:p w14:paraId="0B2F5114" w14:textId="77777777" w:rsidR="009C2962" w:rsidRDefault="009C2962" w:rsidP="00595699">
            <w:pPr>
              <w:pStyle w:val="TAC"/>
              <w:spacing w:line="256" w:lineRule="auto"/>
              <w:rPr>
                <w:noProof/>
                <w:lang w:eastAsia="zh-CN"/>
              </w:rPr>
            </w:pPr>
            <w:r>
              <w:rPr>
                <w:noProof/>
                <w:lang w:eastAsia="zh-CN"/>
              </w:rPr>
              <w:t>TRS.1.1 TDD</w:t>
            </w:r>
          </w:p>
        </w:tc>
        <w:tc>
          <w:tcPr>
            <w:tcW w:w="967" w:type="pct"/>
            <w:tcBorders>
              <w:top w:val="single" w:sz="4" w:space="0" w:color="auto"/>
              <w:left w:val="single" w:sz="4" w:space="0" w:color="auto"/>
              <w:bottom w:val="single" w:sz="4" w:space="0" w:color="auto"/>
              <w:right w:val="single" w:sz="4" w:space="0" w:color="auto"/>
            </w:tcBorders>
          </w:tcPr>
          <w:p w14:paraId="314613E7" w14:textId="77777777" w:rsidR="009C2962" w:rsidRDefault="009C2962" w:rsidP="00595699">
            <w:pPr>
              <w:pStyle w:val="TAC"/>
              <w:spacing w:line="256" w:lineRule="auto"/>
              <w:rPr>
                <w:noProof/>
                <w:lang w:eastAsia="zh-CN"/>
              </w:rPr>
            </w:pPr>
          </w:p>
        </w:tc>
      </w:tr>
      <w:tr w:rsidR="009C2962" w14:paraId="01CFB025" w14:textId="77777777" w:rsidTr="00595699">
        <w:trPr>
          <w:trHeight w:val="185"/>
          <w:jc w:val="center"/>
        </w:trPr>
        <w:tc>
          <w:tcPr>
            <w:tcW w:w="1269" w:type="pct"/>
            <w:gridSpan w:val="2"/>
            <w:tcBorders>
              <w:top w:val="nil"/>
              <w:left w:val="single" w:sz="4" w:space="0" w:color="auto"/>
              <w:bottom w:val="single" w:sz="4" w:space="0" w:color="auto"/>
              <w:right w:val="single" w:sz="4" w:space="0" w:color="auto"/>
            </w:tcBorders>
            <w:hideMark/>
          </w:tcPr>
          <w:p w14:paraId="209F6455" w14:textId="77777777" w:rsidR="009C2962" w:rsidRDefault="009C2962" w:rsidP="00595699">
            <w:pPr>
              <w:rPr>
                <w:noProof/>
                <w:lang w:eastAsia="zh-CN"/>
              </w:rPr>
            </w:pPr>
          </w:p>
        </w:tc>
        <w:tc>
          <w:tcPr>
            <w:tcW w:w="960" w:type="pct"/>
            <w:gridSpan w:val="2"/>
            <w:tcBorders>
              <w:top w:val="single" w:sz="4" w:space="0" w:color="auto"/>
              <w:left w:val="single" w:sz="4" w:space="0" w:color="auto"/>
              <w:bottom w:val="single" w:sz="4" w:space="0" w:color="auto"/>
              <w:right w:val="single" w:sz="4" w:space="0" w:color="auto"/>
            </w:tcBorders>
            <w:hideMark/>
          </w:tcPr>
          <w:p w14:paraId="1DD8CA47" w14:textId="77777777" w:rsidR="009C2962" w:rsidRDefault="009C2962" w:rsidP="00595699">
            <w:pPr>
              <w:pStyle w:val="TAL"/>
              <w:spacing w:line="256" w:lineRule="auto"/>
              <w:rPr>
                <w:noProof/>
                <w:kern w:val="2"/>
                <w:szCs w:val="22"/>
                <w:lang w:eastAsia="zh-CN"/>
              </w:rPr>
            </w:pPr>
            <w:r>
              <w:rPr>
                <w:noProof/>
                <w:lang w:eastAsia="zh-CN"/>
              </w:rPr>
              <w:t>Config 3, 6</w:t>
            </w:r>
          </w:p>
        </w:tc>
        <w:tc>
          <w:tcPr>
            <w:tcW w:w="901" w:type="pct"/>
            <w:tcBorders>
              <w:top w:val="single" w:sz="4" w:space="0" w:color="auto"/>
              <w:left w:val="single" w:sz="4" w:space="0" w:color="auto"/>
              <w:bottom w:val="single" w:sz="4" w:space="0" w:color="auto"/>
              <w:right w:val="single" w:sz="4" w:space="0" w:color="auto"/>
            </w:tcBorders>
          </w:tcPr>
          <w:p w14:paraId="20D4BE84" w14:textId="77777777" w:rsidR="009C2962" w:rsidRDefault="009C2962" w:rsidP="00595699">
            <w:pPr>
              <w:pStyle w:val="TAC"/>
              <w:spacing w:line="256" w:lineRule="auto"/>
              <w:rPr>
                <w:noProof/>
                <w:lang w:eastAsia="zh-CN"/>
              </w:rPr>
            </w:pPr>
          </w:p>
        </w:tc>
        <w:tc>
          <w:tcPr>
            <w:tcW w:w="903" w:type="pct"/>
            <w:tcBorders>
              <w:top w:val="single" w:sz="4" w:space="0" w:color="auto"/>
              <w:left w:val="single" w:sz="4" w:space="0" w:color="auto"/>
              <w:bottom w:val="single" w:sz="4" w:space="0" w:color="auto"/>
              <w:right w:val="single" w:sz="4" w:space="0" w:color="auto"/>
            </w:tcBorders>
            <w:hideMark/>
          </w:tcPr>
          <w:p w14:paraId="1C9D94B0" w14:textId="77777777" w:rsidR="009C2962" w:rsidRDefault="009C2962" w:rsidP="00595699">
            <w:pPr>
              <w:pStyle w:val="TAC"/>
              <w:spacing w:line="256" w:lineRule="auto"/>
              <w:rPr>
                <w:noProof/>
                <w:lang w:eastAsia="zh-CN"/>
              </w:rPr>
            </w:pPr>
            <w:r>
              <w:rPr>
                <w:noProof/>
                <w:lang w:eastAsia="zh-CN"/>
              </w:rPr>
              <w:t>TRS.1.2 TDD</w:t>
            </w:r>
          </w:p>
        </w:tc>
        <w:tc>
          <w:tcPr>
            <w:tcW w:w="967" w:type="pct"/>
            <w:tcBorders>
              <w:top w:val="single" w:sz="4" w:space="0" w:color="auto"/>
              <w:left w:val="single" w:sz="4" w:space="0" w:color="auto"/>
              <w:bottom w:val="single" w:sz="4" w:space="0" w:color="auto"/>
              <w:right w:val="single" w:sz="4" w:space="0" w:color="auto"/>
            </w:tcBorders>
          </w:tcPr>
          <w:p w14:paraId="645DE965" w14:textId="77777777" w:rsidR="009C2962" w:rsidRDefault="009C2962" w:rsidP="00595699">
            <w:pPr>
              <w:pStyle w:val="TAC"/>
              <w:spacing w:line="256" w:lineRule="auto"/>
              <w:rPr>
                <w:noProof/>
                <w:lang w:eastAsia="zh-CN"/>
              </w:rPr>
            </w:pPr>
          </w:p>
        </w:tc>
      </w:tr>
      <w:tr w:rsidR="009C2962" w14:paraId="0D52DAE6" w14:textId="77777777" w:rsidTr="00595699">
        <w:trPr>
          <w:trHeight w:val="185"/>
          <w:jc w:val="center"/>
        </w:trPr>
        <w:tc>
          <w:tcPr>
            <w:tcW w:w="1269" w:type="pct"/>
            <w:gridSpan w:val="2"/>
            <w:tcBorders>
              <w:top w:val="single" w:sz="4" w:space="0" w:color="auto"/>
              <w:left w:val="single" w:sz="4" w:space="0" w:color="auto"/>
              <w:bottom w:val="nil"/>
              <w:right w:val="single" w:sz="4" w:space="0" w:color="auto"/>
            </w:tcBorders>
            <w:hideMark/>
          </w:tcPr>
          <w:p w14:paraId="17A536DD" w14:textId="77777777" w:rsidR="009C2962" w:rsidRDefault="009C2962" w:rsidP="00595699">
            <w:pPr>
              <w:pStyle w:val="TAL"/>
              <w:spacing w:line="256" w:lineRule="auto"/>
              <w:rPr>
                <w:noProof/>
                <w:lang w:eastAsia="zh-CN"/>
              </w:rPr>
            </w:pPr>
            <w:r>
              <w:rPr>
                <w:lang w:eastAsia="zh-CN"/>
              </w:rPr>
              <w:t>csi-RS-Index</w:t>
            </w:r>
            <w:r>
              <w:rPr>
                <w:noProof/>
                <w:lang w:eastAsia="zh-CN"/>
              </w:rPr>
              <w:t xml:space="preserve"> assigned as RLM RS</w:t>
            </w:r>
          </w:p>
        </w:tc>
        <w:tc>
          <w:tcPr>
            <w:tcW w:w="960" w:type="pct"/>
            <w:gridSpan w:val="2"/>
            <w:tcBorders>
              <w:top w:val="single" w:sz="4" w:space="0" w:color="auto"/>
              <w:left w:val="single" w:sz="4" w:space="0" w:color="auto"/>
              <w:bottom w:val="single" w:sz="4" w:space="0" w:color="auto"/>
              <w:right w:val="single" w:sz="4" w:space="0" w:color="auto"/>
            </w:tcBorders>
            <w:hideMark/>
          </w:tcPr>
          <w:p w14:paraId="38367156" w14:textId="77777777" w:rsidR="009C2962" w:rsidRDefault="009C2962" w:rsidP="00595699">
            <w:pPr>
              <w:pStyle w:val="TAL"/>
              <w:spacing w:line="256" w:lineRule="auto"/>
              <w:rPr>
                <w:noProof/>
                <w:lang w:eastAsia="zh-CN"/>
              </w:rPr>
            </w:pPr>
            <w:r>
              <w:rPr>
                <w:noProof/>
                <w:lang w:eastAsia="zh-CN"/>
              </w:rPr>
              <w:t>Config 1, 4</w:t>
            </w:r>
          </w:p>
        </w:tc>
        <w:tc>
          <w:tcPr>
            <w:tcW w:w="901" w:type="pct"/>
            <w:tcBorders>
              <w:top w:val="single" w:sz="4" w:space="0" w:color="auto"/>
              <w:left w:val="single" w:sz="4" w:space="0" w:color="auto"/>
              <w:bottom w:val="nil"/>
              <w:right w:val="single" w:sz="4" w:space="0" w:color="auto"/>
            </w:tcBorders>
          </w:tcPr>
          <w:p w14:paraId="1BA6D1CD" w14:textId="77777777" w:rsidR="009C2962" w:rsidRDefault="009C2962" w:rsidP="00595699">
            <w:pPr>
              <w:pStyle w:val="TAC"/>
              <w:spacing w:line="256" w:lineRule="auto"/>
              <w:rPr>
                <w:noProof/>
                <w:lang w:eastAsia="zh-CN"/>
              </w:rPr>
            </w:pPr>
          </w:p>
        </w:tc>
        <w:tc>
          <w:tcPr>
            <w:tcW w:w="903" w:type="pct"/>
            <w:tcBorders>
              <w:top w:val="single" w:sz="4" w:space="0" w:color="auto"/>
              <w:left w:val="single" w:sz="4" w:space="0" w:color="auto"/>
              <w:bottom w:val="single" w:sz="4" w:space="0" w:color="auto"/>
              <w:right w:val="single" w:sz="4" w:space="0" w:color="auto"/>
            </w:tcBorders>
            <w:hideMark/>
          </w:tcPr>
          <w:p w14:paraId="69CB6BFA" w14:textId="77777777" w:rsidR="009C2962" w:rsidRDefault="009C2962" w:rsidP="00595699">
            <w:pPr>
              <w:pStyle w:val="TAC"/>
              <w:spacing w:line="256" w:lineRule="auto"/>
              <w:rPr>
                <w:noProof/>
                <w:lang w:eastAsia="zh-CN"/>
              </w:rPr>
            </w:pPr>
            <w:r>
              <w:rPr>
                <w:noProof/>
                <w:lang w:eastAsia="zh-CN"/>
              </w:rPr>
              <w:t>CSI-RS.1.2 FDD</w:t>
            </w:r>
          </w:p>
        </w:tc>
        <w:tc>
          <w:tcPr>
            <w:tcW w:w="967" w:type="pct"/>
            <w:tcBorders>
              <w:top w:val="single" w:sz="4" w:space="0" w:color="auto"/>
              <w:left w:val="single" w:sz="4" w:space="0" w:color="auto"/>
              <w:bottom w:val="nil"/>
              <w:right w:val="single" w:sz="4" w:space="0" w:color="auto"/>
            </w:tcBorders>
            <w:hideMark/>
          </w:tcPr>
          <w:p w14:paraId="3BFA531A" w14:textId="77777777" w:rsidR="009C2962" w:rsidRDefault="009C2962" w:rsidP="00595699">
            <w:pPr>
              <w:pStyle w:val="TAC"/>
              <w:spacing w:line="256" w:lineRule="auto"/>
              <w:rPr>
                <w:noProof/>
                <w:lang w:eastAsia="zh-CN"/>
              </w:rPr>
            </w:pPr>
            <w:r>
              <w:rPr>
                <w:noProof/>
                <w:lang w:eastAsia="zh-CN"/>
              </w:rPr>
              <w:t>A.3.14</w:t>
            </w:r>
          </w:p>
        </w:tc>
      </w:tr>
      <w:tr w:rsidR="009C2962" w14:paraId="0FA1BDE6" w14:textId="77777777" w:rsidTr="00595699">
        <w:trPr>
          <w:trHeight w:val="185"/>
          <w:jc w:val="center"/>
        </w:trPr>
        <w:tc>
          <w:tcPr>
            <w:tcW w:w="1269" w:type="pct"/>
            <w:gridSpan w:val="2"/>
            <w:tcBorders>
              <w:top w:val="nil"/>
              <w:left w:val="single" w:sz="4" w:space="0" w:color="auto"/>
              <w:bottom w:val="nil"/>
              <w:right w:val="single" w:sz="4" w:space="0" w:color="auto"/>
            </w:tcBorders>
            <w:hideMark/>
          </w:tcPr>
          <w:p w14:paraId="3EA463D9" w14:textId="77777777" w:rsidR="009C2962" w:rsidRDefault="009C2962" w:rsidP="00595699">
            <w:pPr>
              <w:rPr>
                <w:noProof/>
                <w:lang w:eastAsia="zh-CN"/>
              </w:rPr>
            </w:pPr>
          </w:p>
        </w:tc>
        <w:tc>
          <w:tcPr>
            <w:tcW w:w="960" w:type="pct"/>
            <w:gridSpan w:val="2"/>
            <w:tcBorders>
              <w:top w:val="single" w:sz="4" w:space="0" w:color="auto"/>
              <w:left w:val="single" w:sz="4" w:space="0" w:color="auto"/>
              <w:bottom w:val="single" w:sz="4" w:space="0" w:color="auto"/>
              <w:right w:val="single" w:sz="4" w:space="0" w:color="auto"/>
            </w:tcBorders>
            <w:hideMark/>
          </w:tcPr>
          <w:p w14:paraId="439761CF" w14:textId="77777777" w:rsidR="009C2962" w:rsidRDefault="009C2962" w:rsidP="00595699">
            <w:pPr>
              <w:pStyle w:val="TAL"/>
              <w:spacing w:line="256" w:lineRule="auto"/>
              <w:rPr>
                <w:noProof/>
                <w:kern w:val="2"/>
                <w:szCs w:val="22"/>
                <w:lang w:eastAsia="zh-CN"/>
              </w:rPr>
            </w:pPr>
            <w:r>
              <w:rPr>
                <w:noProof/>
                <w:lang w:eastAsia="zh-CN"/>
              </w:rPr>
              <w:t>Config 2, 5</w:t>
            </w:r>
          </w:p>
        </w:tc>
        <w:tc>
          <w:tcPr>
            <w:tcW w:w="901" w:type="pct"/>
            <w:tcBorders>
              <w:top w:val="nil"/>
              <w:left w:val="single" w:sz="4" w:space="0" w:color="auto"/>
              <w:bottom w:val="nil"/>
              <w:right w:val="single" w:sz="4" w:space="0" w:color="auto"/>
            </w:tcBorders>
            <w:hideMark/>
          </w:tcPr>
          <w:p w14:paraId="21902435" w14:textId="77777777" w:rsidR="009C2962" w:rsidRDefault="009C2962" w:rsidP="00595699">
            <w:pPr>
              <w:rPr>
                <w:noProof/>
                <w:lang w:eastAsia="zh-CN"/>
              </w:rPr>
            </w:pPr>
          </w:p>
        </w:tc>
        <w:tc>
          <w:tcPr>
            <w:tcW w:w="903" w:type="pct"/>
            <w:tcBorders>
              <w:top w:val="single" w:sz="4" w:space="0" w:color="auto"/>
              <w:left w:val="single" w:sz="4" w:space="0" w:color="auto"/>
              <w:bottom w:val="single" w:sz="4" w:space="0" w:color="auto"/>
              <w:right w:val="single" w:sz="4" w:space="0" w:color="auto"/>
            </w:tcBorders>
            <w:hideMark/>
          </w:tcPr>
          <w:p w14:paraId="31C9CF36" w14:textId="77777777" w:rsidR="009C2962" w:rsidRDefault="009C2962" w:rsidP="00595699">
            <w:pPr>
              <w:pStyle w:val="TAC"/>
              <w:spacing w:line="256" w:lineRule="auto"/>
              <w:rPr>
                <w:noProof/>
                <w:kern w:val="2"/>
                <w:szCs w:val="22"/>
                <w:lang w:eastAsia="zh-CN"/>
              </w:rPr>
            </w:pPr>
            <w:r>
              <w:rPr>
                <w:noProof/>
                <w:lang w:eastAsia="zh-CN"/>
              </w:rPr>
              <w:t>CSI-RS.1.2 TDD</w:t>
            </w:r>
          </w:p>
        </w:tc>
        <w:tc>
          <w:tcPr>
            <w:tcW w:w="967" w:type="pct"/>
            <w:tcBorders>
              <w:top w:val="nil"/>
              <w:left w:val="single" w:sz="4" w:space="0" w:color="auto"/>
              <w:bottom w:val="nil"/>
              <w:right w:val="single" w:sz="4" w:space="0" w:color="auto"/>
            </w:tcBorders>
            <w:hideMark/>
          </w:tcPr>
          <w:p w14:paraId="261F08CF" w14:textId="77777777" w:rsidR="009C2962" w:rsidRDefault="009C2962" w:rsidP="00595699">
            <w:pPr>
              <w:rPr>
                <w:noProof/>
                <w:lang w:eastAsia="zh-CN"/>
              </w:rPr>
            </w:pPr>
          </w:p>
        </w:tc>
      </w:tr>
      <w:tr w:rsidR="009C2962" w14:paraId="5CA8E53F" w14:textId="77777777" w:rsidTr="00595699">
        <w:trPr>
          <w:trHeight w:val="185"/>
          <w:jc w:val="center"/>
        </w:trPr>
        <w:tc>
          <w:tcPr>
            <w:tcW w:w="1269" w:type="pct"/>
            <w:gridSpan w:val="2"/>
            <w:tcBorders>
              <w:top w:val="nil"/>
              <w:left w:val="single" w:sz="4" w:space="0" w:color="auto"/>
              <w:bottom w:val="single" w:sz="4" w:space="0" w:color="auto"/>
              <w:right w:val="single" w:sz="4" w:space="0" w:color="auto"/>
            </w:tcBorders>
            <w:hideMark/>
          </w:tcPr>
          <w:p w14:paraId="4AFEEC15" w14:textId="77777777" w:rsidR="009C2962" w:rsidRDefault="009C2962" w:rsidP="00595699">
            <w:pPr>
              <w:spacing w:line="256" w:lineRule="auto"/>
              <w:rPr>
                <w:rFonts w:ascii="Calibri" w:eastAsia="Times New Roman" w:hAnsi="Calibri"/>
              </w:rPr>
            </w:pPr>
          </w:p>
        </w:tc>
        <w:tc>
          <w:tcPr>
            <w:tcW w:w="960" w:type="pct"/>
            <w:gridSpan w:val="2"/>
            <w:tcBorders>
              <w:top w:val="single" w:sz="4" w:space="0" w:color="auto"/>
              <w:left w:val="single" w:sz="4" w:space="0" w:color="auto"/>
              <w:bottom w:val="single" w:sz="4" w:space="0" w:color="auto"/>
              <w:right w:val="single" w:sz="4" w:space="0" w:color="auto"/>
            </w:tcBorders>
            <w:hideMark/>
          </w:tcPr>
          <w:p w14:paraId="30B3BF11" w14:textId="77777777" w:rsidR="009C2962" w:rsidRDefault="009C2962" w:rsidP="00595699">
            <w:pPr>
              <w:pStyle w:val="TAL"/>
              <w:spacing w:line="256" w:lineRule="auto"/>
              <w:rPr>
                <w:noProof/>
                <w:kern w:val="2"/>
                <w:szCs w:val="22"/>
                <w:lang w:eastAsia="zh-CN"/>
              </w:rPr>
            </w:pPr>
            <w:r>
              <w:rPr>
                <w:noProof/>
                <w:lang w:eastAsia="zh-CN"/>
              </w:rPr>
              <w:t>Config 3, 6</w:t>
            </w:r>
          </w:p>
        </w:tc>
        <w:tc>
          <w:tcPr>
            <w:tcW w:w="901" w:type="pct"/>
            <w:tcBorders>
              <w:top w:val="nil"/>
              <w:left w:val="single" w:sz="4" w:space="0" w:color="auto"/>
              <w:bottom w:val="single" w:sz="4" w:space="0" w:color="auto"/>
              <w:right w:val="single" w:sz="4" w:space="0" w:color="auto"/>
            </w:tcBorders>
            <w:hideMark/>
          </w:tcPr>
          <w:p w14:paraId="7AB5B60E" w14:textId="77777777" w:rsidR="009C2962" w:rsidRDefault="009C2962" w:rsidP="00595699">
            <w:pPr>
              <w:rPr>
                <w:noProof/>
                <w:lang w:eastAsia="zh-CN"/>
              </w:rPr>
            </w:pPr>
          </w:p>
        </w:tc>
        <w:tc>
          <w:tcPr>
            <w:tcW w:w="903" w:type="pct"/>
            <w:tcBorders>
              <w:top w:val="single" w:sz="4" w:space="0" w:color="auto"/>
              <w:left w:val="single" w:sz="4" w:space="0" w:color="auto"/>
              <w:bottom w:val="single" w:sz="4" w:space="0" w:color="auto"/>
              <w:right w:val="single" w:sz="4" w:space="0" w:color="auto"/>
            </w:tcBorders>
            <w:hideMark/>
          </w:tcPr>
          <w:p w14:paraId="281630D9" w14:textId="77777777" w:rsidR="009C2962" w:rsidRDefault="009C2962" w:rsidP="00595699">
            <w:pPr>
              <w:pStyle w:val="TAC"/>
              <w:spacing w:line="256" w:lineRule="auto"/>
              <w:rPr>
                <w:noProof/>
                <w:kern w:val="2"/>
                <w:szCs w:val="22"/>
                <w:lang w:eastAsia="zh-CN"/>
              </w:rPr>
            </w:pPr>
            <w:r>
              <w:rPr>
                <w:noProof/>
                <w:lang w:eastAsia="zh-CN"/>
              </w:rPr>
              <w:t>CSI-RS.2.2 TDD</w:t>
            </w:r>
          </w:p>
        </w:tc>
        <w:tc>
          <w:tcPr>
            <w:tcW w:w="967" w:type="pct"/>
            <w:tcBorders>
              <w:top w:val="nil"/>
              <w:left w:val="single" w:sz="4" w:space="0" w:color="auto"/>
              <w:bottom w:val="single" w:sz="4" w:space="0" w:color="auto"/>
              <w:right w:val="single" w:sz="4" w:space="0" w:color="auto"/>
            </w:tcBorders>
            <w:hideMark/>
          </w:tcPr>
          <w:p w14:paraId="765CAEC0" w14:textId="77777777" w:rsidR="009C2962" w:rsidRDefault="009C2962" w:rsidP="00595699">
            <w:pPr>
              <w:rPr>
                <w:noProof/>
                <w:lang w:eastAsia="zh-CN"/>
              </w:rPr>
            </w:pPr>
          </w:p>
        </w:tc>
      </w:tr>
      <w:tr w:rsidR="009C2962" w14:paraId="41A3353E" w14:textId="77777777" w:rsidTr="00595699">
        <w:trPr>
          <w:trHeight w:val="185"/>
          <w:jc w:val="center"/>
        </w:trPr>
        <w:tc>
          <w:tcPr>
            <w:tcW w:w="2229" w:type="pct"/>
            <w:gridSpan w:val="4"/>
            <w:tcBorders>
              <w:top w:val="single" w:sz="4" w:space="0" w:color="auto"/>
              <w:left w:val="single" w:sz="4" w:space="0" w:color="auto"/>
              <w:bottom w:val="single" w:sz="4" w:space="0" w:color="auto"/>
              <w:right w:val="single" w:sz="4" w:space="0" w:color="auto"/>
            </w:tcBorders>
            <w:hideMark/>
          </w:tcPr>
          <w:p w14:paraId="566F987F" w14:textId="77777777" w:rsidR="009C2962" w:rsidRDefault="009C2962" w:rsidP="00595699">
            <w:pPr>
              <w:pStyle w:val="TAL"/>
              <w:spacing w:line="256" w:lineRule="auto"/>
              <w:rPr>
                <w:noProof/>
                <w:kern w:val="2"/>
                <w:szCs w:val="22"/>
                <w:lang w:eastAsia="zh-CN"/>
              </w:rPr>
            </w:pPr>
            <w:r>
              <w:rPr>
                <w:noProof/>
                <w:lang w:eastAsia="zh-CN"/>
              </w:rPr>
              <w:t>T310 Timer</w:t>
            </w:r>
          </w:p>
        </w:tc>
        <w:tc>
          <w:tcPr>
            <w:tcW w:w="901" w:type="pct"/>
            <w:tcBorders>
              <w:top w:val="single" w:sz="4" w:space="0" w:color="auto"/>
              <w:left w:val="single" w:sz="4" w:space="0" w:color="auto"/>
              <w:bottom w:val="single" w:sz="4" w:space="0" w:color="auto"/>
              <w:right w:val="single" w:sz="4" w:space="0" w:color="auto"/>
            </w:tcBorders>
            <w:hideMark/>
          </w:tcPr>
          <w:p w14:paraId="123A2E96" w14:textId="77777777" w:rsidR="009C2962" w:rsidRDefault="009C2962" w:rsidP="00595699">
            <w:pPr>
              <w:pStyle w:val="TAC"/>
              <w:spacing w:line="256" w:lineRule="auto"/>
              <w:rPr>
                <w:noProof/>
                <w:lang w:eastAsia="zh-CN"/>
              </w:rPr>
            </w:pPr>
            <w:r>
              <w:rPr>
                <w:noProof/>
                <w:lang w:eastAsia="zh-CN"/>
              </w:rPr>
              <w:t>ms</w:t>
            </w:r>
          </w:p>
        </w:tc>
        <w:tc>
          <w:tcPr>
            <w:tcW w:w="903" w:type="pct"/>
            <w:tcBorders>
              <w:top w:val="single" w:sz="4" w:space="0" w:color="auto"/>
              <w:left w:val="single" w:sz="4" w:space="0" w:color="auto"/>
              <w:bottom w:val="single" w:sz="4" w:space="0" w:color="auto"/>
              <w:right w:val="single" w:sz="4" w:space="0" w:color="auto"/>
            </w:tcBorders>
            <w:hideMark/>
          </w:tcPr>
          <w:p w14:paraId="5D19D9ED" w14:textId="77777777" w:rsidR="009C2962" w:rsidRDefault="009C2962" w:rsidP="00595699">
            <w:pPr>
              <w:pStyle w:val="TAC"/>
              <w:spacing w:line="256" w:lineRule="auto"/>
              <w:rPr>
                <w:noProof/>
                <w:lang w:eastAsia="zh-CN"/>
              </w:rPr>
            </w:pPr>
            <w:r>
              <w:rPr>
                <w:noProof/>
                <w:lang w:eastAsia="zh-CN"/>
              </w:rPr>
              <w:t>1000</w:t>
            </w:r>
          </w:p>
        </w:tc>
        <w:tc>
          <w:tcPr>
            <w:tcW w:w="967" w:type="pct"/>
            <w:tcBorders>
              <w:top w:val="single" w:sz="4" w:space="0" w:color="auto"/>
              <w:left w:val="single" w:sz="4" w:space="0" w:color="auto"/>
              <w:bottom w:val="single" w:sz="4" w:space="0" w:color="auto"/>
              <w:right w:val="single" w:sz="4" w:space="0" w:color="auto"/>
            </w:tcBorders>
          </w:tcPr>
          <w:p w14:paraId="43CA4418" w14:textId="77777777" w:rsidR="009C2962" w:rsidRDefault="009C2962" w:rsidP="00595699">
            <w:pPr>
              <w:pStyle w:val="TAC"/>
              <w:spacing w:line="256" w:lineRule="auto"/>
              <w:rPr>
                <w:noProof/>
                <w:lang w:eastAsia="zh-CN"/>
              </w:rPr>
            </w:pPr>
          </w:p>
        </w:tc>
      </w:tr>
      <w:tr w:rsidR="009C2962" w14:paraId="6434E50D" w14:textId="77777777" w:rsidTr="00595699">
        <w:trPr>
          <w:trHeight w:val="185"/>
          <w:jc w:val="center"/>
        </w:trPr>
        <w:tc>
          <w:tcPr>
            <w:tcW w:w="2229" w:type="pct"/>
            <w:gridSpan w:val="4"/>
            <w:tcBorders>
              <w:top w:val="single" w:sz="4" w:space="0" w:color="auto"/>
              <w:left w:val="single" w:sz="4" w:space="0" w:color="auto"/>
              <w:bottom w:val="single" w:sz="4" w:space="0" w:color="auto"/>
              <w:right w:val="single" w:sz="4" w:space="0" w:color="auto"/>
            </w:tcBorders>
            <w:hideMark/>
          </w:tcPr>
          <w:p w14:paraId="2D3E7446" w14:textId="77777777" w:rsidR="009C2962" w:rsidRDefault="009C2962" w:rsidP="00595699">
            <w:pPr>
              <w:pStyle w:val="TAL"/>
              <w:spacing w:line="256" w:lineRule="auto"/>
              <w:rPr>
                <w:noProof/>
                <w:lang w:eastAsia="zh-CN"/>
              </w:rPr>
            </w:pPr>
            <w:r>
              <w:rPr>
                <w:noProof/>
                <w:lang w:eastAsia="zh-CN"/>
              </w:rPr>
              <w:t>N310</w:t>
            </w:r>
          </w:p>
        </w:tc>
        <w:tc>
          <w:tcPr>
            <w:tcW w:w="901" w:type="pct"/>
            <w:tcBorders>
              <w:top w:val="single" w:sz="4" w:space="0" w:color="auto"/>
              <w:left w:val="single" w:sz="4" w:space="0" w:color="auto"/>
              <w:bottom w:val="single" w:sz="4" w:space="0" w:color="auto"/>
              <w:right w:val="single" w:sz="4" w:space="0" w:color="auto"/>
            </w:tcBorders>
          </w:tcPr>
          <w:p w14:paraId="4FFF78B8" w14:textId="77777777" w:rsidR="009C2962" w:rsidRDefault="009C2962" w:rsidP="00595699">
            <w:pPr>
              <w:pStyle w:val="TAC"/>
              <w:spacing w:line="256" w:lineRule="auto"/>
              <w:rPr>
                <w:noProof/>
                <w:lang w:eastAsia="zh-CN"/>
              </w:rPr>
            </w:pPr>
          </w:p>
        </w:tc>
        <w:tc>
          <w:tcPr>
            <w:tcW w:w="903" w:type="pct"/>
            <w:tcBorders>
              <w:top w:val="single" w:sz="4" w:space="0" w:color="auto"/>
              <w:left w:val="single" w:sz="4" w:space="0" w:color="auto"/>
              <w:bottom w:val="single" w:sz="4" w:space="0" w:color="auto"/>
              <w:right w:val="single" w:sz="4" w:space="0" w:color="auto"/>
            </w:tcBorders>
            <w:hideMark/>
          </w:tcPr>
          <w:p w14:paraId="16C71C23" w14:textId="77777777" w:rsidR="009C2962" w:rsidRDefault="009C2962" w:rsidP="00595699">
            <w:pPr>
              <w:pStyle w:val="TAC"/>
              <w:spacing w:line="256" w:lineRule="auto"/>
              <w:rPr>
                <w:rFonts w:cs="Arial"/>
                <w:szCs w:val="18"/>
                <w:lang w:eastAsia="zh-CN"/>
              </w:rPr>
            </w:pPr>
            <w:r>
              <w:rPr>
                <w:rFonts w:cs="Arial"/>
                <w:szCs w:val="18"/>
                <w:lang w:eastAsia="zh-CN"/>
              </w:rPr>
              <w:t>2</w:t>
            </w:r>
          </w:p>
        </w:tc>
        <w:tc>
          <w:tcPr>
            <w:tcW w:w="967" w:type="pct"/>
            <w:tcBorders>
              <w:top w:val="single" w:sz="4" w:space="0" w:color="auto"/>
              <w:left w:val="single" w:sz="4" w:space="0" w:color="auto"/>
              <w:bottom w:val="single" w:sz="4" w:space="0" w:color="auto"/>
              <w:right w:val="single" w:sz="4" w:space="0" w:color="auto"/>
            </w:tcBorders>
          </w:tcPr>
          <w:p w14:paraId="6F8F36C4" w14:textId="77777777" w:rsidR="009C2962" w:rsidRDefault="009C2962" w:rsidP="00595699">
            <w:pPr>
              <w:pStyle w:val="TAC"/>
              <w:spacing w:line="256" w:lineRule="auto"/>
              <w:rPr>
                <w:rFonts w:cs="Arial"/>
                <w:iCs/>
                <w:szCs w:val="18"/>
                <w:lang w:eastAsia="zh-CN"/>
              </w:rPr>
            </w:pPr>
          </w:p>
        </w:tc>
      </w:tr>
      <w:tr w:rsidR="009C2962" w14:paraId="54A1AC6E" w14:textId="77777777" w:rsidTr="00595699">
        <w:trPr>
          <w:trHeight w:val="164"/>
          <w:jc w:val="center"/>
        </w:trPr>
        <w:tc>
          <w:tcPr>
            <w:tcW w:w="2229" w:type="pct"/>
            <w:gridSpan w:val="4"/>
            <w:tcBorders>
              <w:top w:val="single" w:sz="4" w:space="0" w:color="auto"/>
              <w:left w:val="single" w:sz="4" w:space="0" w:color="auto"/>
              <w:bottom w:val="single" w:sz="4" w:space="0" w:color="auto"/>
              <w:right w:val="single" w:sz="4" w:space="0" w:color="auto"/>
            </w:tcBorders>
            <w:hideMark/>
          </w:tcPr>
          <w:p w14:paraId="5C441AA2" w14:textId="77777777" w:rsidR="009C2962" w:rsidRDefault="009C2962" w:rsidP="00595699">
            <w:pPr>
              <w:pStyle w:val="TAL"/>
              <w:spacing w:line="256" w:lineRule="auto"/>
              <w:rPr>
                <w:rFonts w:cstheme="minorBidi"/>
                <w:noProof/>
                <w:szCs w:val="22"/>
                <w:lang w:eastAsia="zh-CN"/>
              </w:rPr>
            </w:pPr>
            <w:r>
              <w:rPr>
                <w:noProof/>
                <w:lang w:eastAsia="zh-CN"/>
              </w:rPr>
              <w:t>T1</w:t>
            </w:r>
          </w:p>
        </w:tc>
        <w:tc>
          <w:tcPr>
            <w:tcW w:w="901" w:type="pct"/>
            <w:tcBorders>
              <w:top w:val="single" w:sz="4" w:space="0" w:color="auto"/>
              <w:left w:val="single" w:sz="4" w:space="0" w:color="auto"/>
              <w:bottom w:val="single" w:sz="4" w:space="0" w:color="auto"/>
              <w:right w:val="single" w:sz="4" w:space="0" w:color="auto"/>
            </w:tcBorders>
            <w:hideMark/>
          </w:tcPr>
          <w:p w14:paraId="3BBE9CCE" w14:textId="77777777" w:rsidR="009C2962" w:rsidRDefault="009C2962" w:rsidP="00595699">
            <w:pPr>
              <w:pStyle w:val="TAC"/>
              <w:spacing w:line="256" w:lineRule="auto"/>
              <w:rPr>
                <w:noProof/>
                <w:lang w:eastAsia="zh-CN"/>
              </w:rPr>
            </w:pPr>
            <w:r>
              <w:rPr>
                <w:noProof/>
                <w:lang w:eastAsia="zh-CN"/>
              </w:rPr>
              <w:t>s</w:t>
            </w:r>
          </w:p>
        </w:tc>
        <w:tc>
          <w:tcPr>
            <w:tcW w:w="903" w:type="pct"/>
            <w:tcBorders>
              <w:top w:val="single" w:sz="4" w:space="0" w:color="auto"/>
              <w:left w:val="single" w:sz="4" w:space="0" w:color="auto"/>
              <w:bottom w:val="single" w:sz="4" w:space="0" w:color="auto"/>
              <w:right w:val="single" w:sz="4" w:space="0" w:color="auto"/>
            </w:tcBorders>
            <w:hideMark/>
          </w:tcPr>
          <w:p w14:paraId="1A927084" w14:textId="77777777" w:rsidR="009C2962" w:rsidRDefault="009C2962" w:rsidP="00595699">
            <w:pPr>
              <w:pStyle w:val="TAC"/>
              <w:spacing w:line="256" w:lineRule="auto"/>
              <w:rPr>
                <w:noProof/>
                <w:lang w:eastAsia="zh-CN"/>
              </w:rPr>
            </w:pPr>
            <w:r>
              <w:rPr>
                <w:noProof/>
                <w:lang w:eastAsia="zh-CN"/>
              </w:rPr>
              <w:t>1</w:t>
            </w:r>
          </w:p>
        </w:tc>
        <w:tc>
          <w:tcPr>
            <w:tcW w:w="967" w:type="pct"/>
            <w:tcBorders>
              <w:top w:val="single" w:sz="4" w:space="0" w:color="auto"/>
              <w:left w:val="single" w:sz="4" w:space="0" w:color="auto"/>
              <w:bottom w:val="single" w:sz="4" w:space="0" w:color="auto"/>
              <w:right w:val="single" w:sz="4" w:space="0" w:color="auto"/>
            </w:tcBorders>
            <w:hideMark/>
          </w:tcPr>
          <w:p w14:paraId="7EF33E15" w14:textId="77777777" w:rsidR="009C2962" w:rsidRDefault="009C2962" w:rsidP="00595699">
            <w:pPr>
              <w:pStyle w:val="TAC"/>
              <w:spacing w:line="256" w:lineRule="auto"/>
              <w:rPr>
                <w:noProof/>
                <w:lang w:eastAsia="zh-CN"/>
              </w:rPr>
            </w:pPr>
            <w:r>
              <w:rPr>
                <w:noProof/>
                <w:lang w:eastAsia="zh-CN"/>
              </w:rPr>
              <w:t>During this time the the UE shall be fully synchronized to cell 1</w:t>
            </w:r>
          </w:p>
        </w:tc>
      </w:tr>
      <w:tr w:rsidR="009C2962" w14:paraId="1AD443C4" w14:textId="77777777" w:rsidTr="00595699">
        <w:trPr>
          <w:trHeight w:val="176"/>
          <w:jc w:val="center"/>
        </w:trPr>
        <w:tc>
          <w:tcPr>
            <w:tcW w:w="2229" w:type="pct"/>
            <w:gridSpan w:val="4"/>
            <w:tcBorders>
              <w:top w:val="single" w:sz="4" w:space="0" w:color="auto"/>
              <w:left w:val="single" w:sz="4" w:space="0" w:color="auto"/>
              <w:bottom w:val="single" w:sz="4" w:space="0" w:color="auto"/>
              <w:right w:val="single" w:sz="4" w:space="0" w:color="auto"/>
            </w:tcBorders>
            <w:hideMark/>
          </w:tcPr>
          <w:p w14:paraId="5960DB17" w14:textId="77777777" w:rsidR="009C2962" w:rsidRDefault="009C2962" w:rsidP="00595699">
            <w:pPr>
              <w:pStyle w:val="TAL"/>
              <w:spacing w:line="256" w:lineRule="auto"/>
              <w:rPr>
                <w:noProof/>
                <w:lang w:eastAsia="zh-CN"/>
              </w:rPr>
            </w:pPr>
            <w:r>
              <w:rPr>
                <w:noProof/>
                <w:lang w:eastAsia="zh-CN"/>
              </w:rPr>
              <w:t>T2</w:t>
            </w:r>
          </w:p>
        </w:tc>
        <w:tc>
          <w:tcPr>
            <w:tcW w:w="901" w:type="pct"/>
            <w:tcBorders>
              <w:top w:val="single" w:sz="4" w:space="0" w:color="auto"/>
              <w:left w:val="single" w:sz="4" w:space="0" w:color="auto"/>
              <w:bottom w:val="single" w:sz="4" w:space="0" w:color="auto"/>
              <w:right w:val="single" w:sz="4" w:space="0" w:color="auto"/>
            </w:tcBorders>
            <w:hideMark/>
          </w:tcPr>
          <w:p w14:paraId="73C1E71B" w14:textId="77777777" w:rsidR="009C2962" w:rsidRDefault="009C2962" w:rsidP="00595699">
            <w:pPr>
              <w:pStyle w:val="TAC"/>
              <w:spacing w:line="256" w:lineRule="auto"/>
              <w:rPr>
                <w:noProof/>
                <w:lang w:eastAsia="zh-CN"/>
              </w:rPr>
            </w:pPr>
            <w:r>
              <w:rPr>
                <w:noProof/>
                <w:lang w:eastAsia="zh-CN"/>
              </w:rPr>
              <w:t>s</w:t>
            </w:r>
          </w:p>
        </w:tc>
        <w:tc>
          <w:tcPr>
            <w:tcW w:w="903" w:type="pct"/>
            <w:tcBorders>
              <w:top w:val="single" w:sz="4" w:space="0" w:color="auto"/>
              <w:left w:val="single" w:sz="4" w:space="0" w:color="auto"/>
              <w:bottom w:val="single" w:sz="4" w:space="0" w:color="auto"/>
              <w:right w:val="single" w:sz="4" w:space="0" w:color="auto"/>
            </w:tcBorders>
            <w:hideMark/>
          </w:tcPr>
          <w:p w14:paraId="70CBEA45" w14:textId="77777777" w:rsidR="009C2962" w:rsidRDefault="009C2962" w:rsidP="00595699">
            <w:pPr>
              <w:pStyle w:val="TAC"/>
              <w:spacing w:line="256" w:lineRule="auto"/>
              <w:rPr>
                <w:noProof/>
                <w:lang w:eastAsia="zh-CN"/>
              </w:rPr>
            </w:pPr>
            <w:r>
              <w:rPr>
                <w:noProof/>
                <w:lang w:eastAsia="zh-CN"/>
              </w:rPr>
              <w:t>8.37</w:t>
            </w:r>
          </w:p>
        </w:tc>
        <w:tc>
          <w:tcPr>
            <w:tcW w:w="967" w:type="pct"/>
            <w:tcBorders>
              <w:top w:val="single" w:sz="4" w:space="0" w:color="auto"/>
              <w:left w:val="single" w:sz="4" w:space="0" w:color="auto"/>
              <w:bottom w:val="single" w:sz="4" w:space="0" w:color="auto"/>
              <w:right w:val="single" w:sz="4" w:space="0" w:color="auto"/>
            </w:tcBorders>
          </w:tcPr>
          <w:p w14:paraId="59E755D2" w14:textId="77777777" w:rsidR="009C2962" w:rsidRDefault="009C2962" w:rsidP="00595699">
            <w:pPr>
              <w:pStyle w:val="TAC"/>
              <w:spacing w:line="256" w:lineRule="auto"/>
              <w:rPr>
                <w:noProof/>
                <w:lang w:eastAsia="zh-CN"/>
              </w:rPr>
            </w:pPr>
          </w:p>
        </w:tc>
      </w:tr>
      <w:tr w:rsidR="009C2962" w14:paraId="737D4B86" w14:textId="77777777" w:rsidTr="00595699">
        <w:trPr>
          <w:trHeight w:val="164"/>
          <w:jc w:val="center"/>
        </w:trPr>
        <w:tc>
          <w:tcPr>
            <w:tcW w:w="2229" w:type="pct"/>
            <w:gridSpan w:val="4"/>
            <w:tcBorders>
              <w:top w:val="single" w:sz="4" w:space="0" w:color="auto"/>
              <w:left w:val="single" w:sz="4" w:space="0" w:color="auto"/>
              <w:bottom w:val="single" w:sz="4" w:space="0" w:color="auto"/>
              <w:right w:val="single" w:sz="4" w:space="0" w:color="auto"/>
            </w:tcBorders>
            <w:hideMark/>
          </w:tcPr>
          <w:p w14:paraId="5C386DF3" w14:textId="77777777" w:rsidR="009C2962" w:rsidRDefault="009C2962" w:rsidP="00595699">
            <w:pPr>
              <w:pStyle w:val="TAL"/>
              <w:spacing w:line="256" w:lineRule="auto"/>
              <w:rPr>
                <w:noProof/>
                <w:lang w:eastAsia="zh-CN"/>
              </w:rPr>
            </w:pPr>
            <w:r>
              <w:rPr>
                <w:noProof/>
                <w:lang w:eastAsia="zh-CN"/>
              </w:rPr>
              <w:t>T3</w:t>
            </w:r>
          </w:p>
        </w:tc>
        <w:tc>
          <w:tcPr>
            <w:tcW w:w="901" w:type="pct"/>
            <w:tcBorders>
              <w:top w:val="single" w:sz="4" w:space="0" w:color="auto"/>
              <w:left w:val="single" w:sz="4" w:space="0" w:color="auto"/>
              <w:bottom w:val="single" w:sz="4" w:space="0" w:color="auto"/>
              <w:right w:val="single" w:sz="4" w:space="0" w:color="auto"/>
            </w:tcBorders>
            <w:hideMark/>
          </w:tcPr>
          <w:p w14:paraId="7BDEE282" w14:textId="77777777" w:rsidR="009C2962" w:rsidRDefault="009C2962" w:rsidP="00595699">
            <w:pPr>
              <w:pStyle w:val="TAC"/>
              <w:spacing w:line="256" w:lineRule="auto"/>
              <w:rPr>
                <w:noProof/>
                <w:lang w:eastAsia="zh-CN"/>
              </w:rPr>
            </w:pPr>
            <w:r>
              <w:rPr>
                <w:noProof/>
                <w:lang w:eastAsia="zh-CN"/>
              </w:rPr>
              <w:t>s</w:t>
            </w:r>
          </w:p>
        </w:tc>
        <w:tc>
          <w:tcPr>
            <w:tcW w:w="903" w:type="pct"/>
            <w:tcBorders>
              <w:top w:val="single" w:sz="4" w:space="0" w:color="auto"/>
              <w:left w:val="single" w:sz="4" w:space="0" w:color="auto"/>
              <w:bottom w:val="single" w:sz="4" w:space="0" w:color="auto"/>
              <w:right w:val="single" w:sz="4" w:space="0" w:color="auto"/>
            </w:tcBorders>
            <w:hideMark/>
          </w:tcPr>
          <w:p w14:paraId="30A49043" w14:textId="77777777" w:rsidR="009C2962" w:rsidRDefault="009C2962" w:rsidP="00595699">
            <w:pPr>
              <w:pStyle w:val="TAC"/>
              <w:spacing w:line="256" w:lineRule="auto"/>
              <w:rPr>
                <w:noProof/>
                <w:lang w:eastAsia="zh-CN"/>
              </w:rPr>
            </w:pPr>
            <w:r>
              <w:rPr>
                <w:noProof/>
                <w:lang w:eastAsia="zh-CN"/>
              </w:rPr>
              <w:t>6.44</w:t>
            </w:r>
          </w:p>
        </w:tc>
        <w:tc>
          <w:tcPr>
            <w:tcW w:w="967" w:type="pct"/>
            <w:tcBorders>
              <w:top w:val="single" w:sz="4" w:space="0" w:color="auto"/>
              <w:left w:val="single" w:sz="4" w:space="0" w:color="auto"/>
              <w:bottom w:val="single" w:sz="4" w:space="0" w:color="auto"/>
              <w:right w:val="single" w:sz="4" w:space="0" w:color="auto"/>
            </w:tcBorders>
          </w:tcPr>
          <w:p w14:paraId="343F17B5" w14:textId="77777777" w:rsidR="009C2962" w:rsidRDefault="009C2962" w:rsidP="00595699">
            <w:pPr>
              <w:pStyle w:val="TAC"/>
              <w:spacing w:line="256" w:lineRule="auto"/>
              <w:rPr>
                <w:noProof/>
                <w:lang w:eastAsia="zh-CN"/>
              </w:rPr>
            </w:pPr>
          </w:p>
        </w:tc>
      </w:tr>
      <w:tr w:rsidR="009C2962" w14:paraId="34C9A1B6" w14:textId="77777777" w:rsidTr="00595699">
        <w:trPr>
          <w:trHeight w:val="164"/>
          <w:jc w:val="center"/>
        </w:trPr>
        <w:tc>
          <w:tcPr>
            <w:tcW w:w="2229" w:type="pct"/>
            <w:gridSpan w:val="4"/>
            <w:tcBorders>
              <w:top w:val="single" w:sz="4" w:space="0" w:color="auto"/>
              <w:left w:val="single" w:sz="4" w:space="0" w:color="auto"/>
              <w:bottom w:val="single" w:sz="4" w:space="0" w:color="auto"/>
              <w:right w:val="single" w:sz="4" w:space="0" w:color="auto"/>
            </w:tcBorders>
            <w:hideMark/>
          </w:tcPr>
          <w:p w14:paraId="28C74C8A" w14:textId="77777777" w:rsidR="009C2962" w:rsidRDefault="009C2962" w:rsidP="00595699">
            <w:pPr>
              <w:pStyle w:val="TAL"/>
              <w:spacing w:line="256" w:lineRule="auto"/>
              <w:rPr>
                <w:noProof/>
                <w:lang w:eastAsia="zh-CN"/>
              </w:rPr>
            </w:pPr>
            <w:r>
              <w:rPr>
                <w:noProof/>
                <w:lang w:eastAsia="zh-CN"/>
              </w:rPr>
              <w:t>T4</w:t>
            </w:r>
          </w:p>
        </w:tc>
        <w:tc>
          <w:tcPr>
            <w:tcW w:w="901" w:type="pct"/>
            <w:tcBorders>
              <w:top w:val="single" w:sz="4" w:space="0" w:color="auto"/>
              <w:left w:val="single" w:sz="4" w:space="0" w:color="auto"/>
              <w:bottom w:val="single" w:sz="4" w:space="0" w:color="auto"/>
              <w:right w:val="single" w:sz="4" w:space="0" w:color="auto"/>
            </w:tcBorders>
            <w:hideMark/>
          </w:tcPr>
          <w:p w14:paraId="00D02387" w14:textId="77777777" w:rsidR="009C2962" w:rsidRDefault="009C2962" w:rsidP="00595699">
            <w:pPr>
              <w:pStyle w:val="TAC"/>
              <w:spacing w:line="256" w:lineRule="auto"/>
              <w:rPr>
                <w:noProof/>
                <w:lang w:eastAsia="zh-CN"/>
              </w:rPr>
            </w:pPr>
            <w:r>
              <w:rPr>
                <w:noProof/>
                <w:lang w:eastAsia="zh-CN"/>
              </w:rPr>
              <w:t>s</w:t>
            </w:r>
          </w:p>
        </w:tc>
        <w:tc>
          <w:tcPr>
            <w:tcW w:w="903" w:type="pct"/>
            <w:tcBorders>
              <w:top w:val="single" w:sz="4" w:space="0" w:color="auto"/>
              <w:left w:val="single" w:sz="4" w:space="0" w:color="auto"/>
              <w:bottom w:val="single" w:sz="4" w:space="0" w:color="auto"/>
              <w:right w:val="single" w:sz="4" w:space="0" w:color="auto"/>
            </w:tcBorders>
            <w:hideMark/>
          </w:tcPr>
          <w:p w14:paraId="4BEF99E8" w14:textId="77777777" w:rsidR="009C2962" w:rsidRDefault="009C2962" w:rsidP="00595699">
            <w:pPr>
              <w:pStyle w:val="TAC"/>
              <w:spacing w:line="256" w:lineRule="auto"/>
              <w:rPr>
                <w:noProof/>
                <w:lang w:eastAsia="zh-CN"/>
              </w:rPr>
            </w:pPr>
            <w:r>
              <w:rPr>
                <w:noProof/>
                <w:lang w:eastAsia="zh-CN"/>
              </w:rPr>
              <w:t>0</w:t>
            </w:r>
          </w:p>
        </w:tc>
        <w:tc>
          <w:tcPr>
            <w:tcW w:w="967" w:type="pct"/>
            <w:tcBorders>
              <w:top w:val="single" w:sz="4" w:space="0" w:color="auto"/>
              <w:left w:val="single" w:sz="4" w:space="0" w:color="auto"/>
              <w:bottom w:val="single" w:sz="4" w:space="0" w:color="auto"/>
              <w:right w:val="single" w:sz="4" w:space="0" w:color="auto"/>
            </w:tcBorders>
          </w:tcPr>
          <w:p w14:paraId="41F02509" w14:textId="77777777" w:rsidR="009C2962" w:rsidRDefault="009C2962" w:rsidP="00595699">
            <w:pPr>
              <w:pStyle w:val="TAC"/>
              <w:spacing w:line="256" w:lineRule="auto"/>
              <w:rPr>
                <w:noProof/>
                <w:lang w:eastAsia="zh-CN"/>
              </w:rPr>
            </w:pPr>
          </w:p>
        </w:tc>
      </w:tr>
      <w:tr w:rsidR="009C2962" w14:paraId="6ACD15EB" w14:textId="77777777" w:rsidTr="00595699">
        <w:trPr>
          <w:trHeight w:val="164"/>
          <w:jc w:val="center"/>
        </w:trPr>
        <w:tc>
          <w:tcPr>
            <w:tcW w:w="2229" w:type="pct"/>
            <w:gridSpan w:val="4"/>
            <w:tcBorders>
              <w:top w:val="single" w:sz="4" w:space="0" w:color="auto"/>
              <w:left w:val="single" w:sz="4" w:space="0" w:color="auto"/>
              <w:bottom w:val="single" w:sz="4" w:space="0" w:color="auto"/>
              <w:right w:val="single" w:sz="4" w:space="0" w:color="auto"/>
            </w:tcBorders>
            <w:hideMark/>
          </w:tcPr>
          <w:p w14:paraId="364D9BFC" w14:textId="77777777" w:rsidR="009C2962" w:rsidRDefault="009C2962" w:rsidP="00595699">
            <w:pPr>
              <w:pStyle w:val="TAL"/>
              <w:spacing w:line="256" w:lineRule="auto"/>
              <w:rPr>
                <w:noProof/>
                <w:lang w:eastAsia="zh-CN"/>
              </w:rPr>
            </w:pPr>
            <w:r>
              <w:rPr>
                <w:noProof/>
                <w:lang w:eastAsia="zh-CN"/>
              </w:rPr>
              <w:t>T5</w:t>
            </w:r>
          </w:p>
        </w:tc>
        <w:tc>
          <w:tcPr>
            <w:tcW w:w="901" w:type="pct"/>
            <w:tcBorders>
              <w:top w:val="single" w:sz="4" w:space="0" w:color="auto"/>
              <w:left w:val="single" w:sz="4" w:space="0" w:color="auto"/>
              <w:bottom w:val="single" w:sz="4" w:space="0" w:color="auto"/>
              <w:right w:val="single" w:sz="4" w:space="0" w:color="auto"/>
            </w:tcBorders>
            <w:hideMark/>
          </w:tcPr>
          <w:p w14:paraId="5A65D65B" w14:textId="77777777" w:rsidR="009C2962" w:rsidRDefault="009C2962" w:rsidP="00595699">
            <w:pPr>
              <w:pStyle w:val="TAC"/>
              <w:spacing w:line="256" w:lineRule="auto"/>
              <w:rPr>
                <w:noProof/>
                <w:lang w:eastAsia="zh-CN"/>
              </w:rPr>
            </w:pPr>
            <w:r>
              <w:rPr>
                <w:noProof/>
                <w:lang w:eastAsia="zh-CN"/>
              </w:rPr>
              <w:t>s</w:t>
            </w:r>
          </w:p>
        </w:tc>
        <w:tc>
          <w:tcPr>
            <w:tcW w:w="903" w:type="pct"/>
            <w:tcBorders>
              <w:top w:val="single" w:sz="4" w:space="0" w:color="auto"/>
              <w:left w:val="single" w:sz="4" w:space="0" w:color="auto"/>
              <w:bottom w:val="single" w:sz="4" w:space="0" w:color="auto"/>
              <w:right w:val="single" w:sz="4" w:space="0" w:color="auto"/>
            </w:tcBorders>
            <w:hideMark/>
          </w:tcPr>
          <w:p w14:paraId="0FDD49A9" w14:textId="77777777" w:rsidR="009C2962" w:rsidRDefault="009C2962" w:rsidP="00595699">
            <w:pPr>
              <w:pStyle w:val="TAC"/>
              <w:spacing w:line="256" w:lineRule="auto"/>
              <w:rPr>
                <w:noProof/>
                <w:lang w:eastAsia="zh-CN"/>
              </w:rPr>
            </w:pPr>
            <w:r>
              <w:rPr>
                <w:noProof/>
                <w:lang w:eastAsia="zh-CN"/>
              </w:rPr>
              <w:t>1.97</w:t>
            </w:r>
          </w:p>
        </w:tc>
        <w:tc>
          <w:tcPr>
            <w:tcW w:w="967" w:type="pct"/>
            <w:tcBorders>
              <w:top w:val="single" w:sz="4" w:space="0" w:color="auto"/>
              <w:left w:val="single" w:sz="4" w:space="0" w:color="auto"/>
              <w:bottom w:val="single" w:sz="4" w:space="0" w:color="auto"/>
              <w:right w:val="single" w:sz="4" w:space="0" w:color="auto"/>
            </w:tcBorders>
          </w:tcPr>
          <w:p w14:paraId="375FA1C0" w14:textId="77777777" w:rsidR="009C2962" w:rsidRDefault="009C2962" w:rsidP="00595699">
            <w:pPr>
              <w:pStyle w:val="TAC"/>
              <w:spacing w:line="256" w:lineRule="auto"/>
              <w:rPr>
                <w:noProof/>
                <w:lang w:eastAsia="zh-CN"/>
              </w:rPr>
            </w:pPr>
          </w:p>
        </w:tc>
      </w:tr>
      <w:tr w:rsidR="009C2962" w14:paraId="7B9F5E53" w14:textId="77777777" w:rsidTr="00595699">
        <w:trPr>
          <w:trHeight w:val="164"/>
          <w:jc w:val="center"/>
        </w:trPr>
        <w:tc>
          <w:tcPr>
            <w:tcW w:w="2229" w:type="pct"/>
            <w:gridSpan w:val="4"/>
            <w:tcBorders>
              <w:top w:val="single" w:sz="4" w:space="0" w:color="auto"/>
              <w:left w:val="single" w:sz="4" w:space="0" w:color="auto"/>
              <w:bottom w:val="single" w:sz="4" w:space="0" w:color="auto"/>
              <w:right w:val="single" w:sz="4" w:space="0" w:color="auto"/>
            </w:tcBorders>
            <w:hideMark/>
          </w:tcPr>
          <w:p w14:paraId="58CECA09" w14:textId="77777777" w:rsidR="009C2962" w:rsidRDefault="009C2962" w:rsidP="00595699">
            <w:pPr>
              <w:pStyle w:val="TAL"/>
              <w:spacing w:line="256" w:lineRule="auto"/>
              <w:rPr>
                <w:noProof/>
                <w:lang w:eastAsia="zh-CN"/>
              </w:rPr>
            </w:pPr>
            <w:r>
              <w:rPr>
                <w:noProof/>
                <w:lang w:eastAsia="zh-CN"/>
              </w:rPr>
              <w:t>D1</w:t>
            </w:r>
          </w:p>
        </w:tc>
        <w:tc>
          <w:tcPr>
            <w:tcW w:w="901" w:type="pct"/>
            <w:tcBorders>
              <w:top w:val="single" w:sz="4" w:space="0" w:color="auto"/>
              <w:left w:val="single" w:sz="4" w:space="0" w:color="auto"/>
              <w:bottom w:val="single" w:sz="4" w:space="0" w:color="auto"/>
              <w:right w:val="single" w:sz="4" w:space="0" w:color="auto"/>
            </w:tcBorders>
            <w:hideMark/>
          </w:tcPr>
          <w:p w14:paraId="1029AA3E" w14:textId="77777777" w:rsidR="009C2962" w:rsidRDefault="009C2962" w:rsidP="00595699">
            <w:pPr>
              <w:pStyle w:val="TAC"/>
              <w:spacing w:line="256" w:lineRule="auto"/>
              <w:rPr>
                <w:noProof/>
                <w:lang w:eastAsia="zh-CN"/>
              </w:rPr>
            </w:pPr>
            <w:r>
              <w:rPr>
                <w:noProof/>
                <w:lang w:eastAsia="zh-CN"/>
              </w:rPr>
              <w:t>s</w:t>
            </w:r>
          </w:p>
        </w:tc>
        <w:tc>
          <w:tcPr>
            <w:tcW w:w="903" w:type="pct"/>
            <w:tcBorders>
              <w:top w:val="single" w:sz="4" w:space="0" w:color="auto"/>
              <w:left w:val="single" w:sz="4" w:space="0" w:color="auto"/>
              <w:bottom w:val="single" w:sz="4" w:space="0" w:color="auto"/>
              <w:right w:val="single" w:sz="4" w:space="0" w:color="auto"/>
            </w:tcBorders>
            <w:hideMark/>
          </w:tcPr>
          <w:p w14:paraId="2974C060" w14:textId="77777777" w:rsidR="009C2962" w:rsidRDefault="009C2962" w:rsidP="00595699">
            <w:pPr>
              <w:pStyle w:val="TAC"/>
              <w:spacing w:line="256" w:lineRule="auto"/>
              <w:rPr>
                <w:noProof/>
                <w:lang w:eastAsia="zh-CN"/>
              </w:rPr>
            </w:pPr>
            <w:r>
              <w:rPr>
                <w:noProof/>
                <w:lang w:eastAsia="zh-CN"/>
              </w:rPr>
              <w:t>1.93</w:t>
            </w:r>
          </w:p>
        </w:tc>
        <w:tc>
          <w:tcPr>
            <w:tcW w:w="967" w:type="pct"/>
            <w:tcBorders>
              <w:top w:val="single" w:sz="4" w:space="0" w:color="auto"/>
              <w:left w:val="single" w:sz="4" w:space="0" w:color="auto"/>
              <w:bottom w:val="single" w:sz="4" w:space="0" w:color="auto"/>
              <w:right w:val="single" w:sz="4" w:space="0" w:color="auto"/>
            </w:tcBorders>
          </w:tcPr>
          <w:p w14:paraId="7F04F106" w14:textId="77777777" w:rsidR="009C2962" w:rsidRDefault="009C2962" w:rsidP="00595699">
            <w:pPr>
              <w:pStyle w:val="TAC"/>
              <w:spacing w:line="256" w:lineRule="auto"/>
              <w:rPr>
                <w:noProof/>
                <w:lang w:eastAsia="zh-CN"/>
              </w:rPr>
            </w:pPr>
          </w:p>
        </w:tc>
      </w:tr>
      <w:tr w:rsidR="009C2962" w14:paraId="130F035D" w14:textId="77777777" w:rsidTr="00595699">
        <w:trPr>
          <w:trHeight w:val="341"/>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2BF28CC4" w14:textId="77777777" w:rsidR="009C2962" w:rsidRDefault="009C2962" w:rsidP="00595699">
            <w:pPr>
              <w:pStyle w:val="TAN"/>
              <w:spacing w:line="256" w:lineRule="auto"/>
              <w:rPr>
                <w:lang w:eastAsia="zh-CN"/>
              </w:rPr>
            </w:pPr>
            <w:r>
              <w:rPr>
                <w:lang w:eastAsia="zh-CN"/>
              </w:rPr>
              <w:t>Note 1:</w:t>
            </w:r>
            <w:r>
              <w:rPr>
                <w:lang w:eastAsia="zh-CN"/>
              </w:rPr>
              <w:tab/>
              <w:t>UE-specific PDCCH is not transmitted after T1 starts.</w:t>
            </w:r>
          </w:p>
        </w:tc>
      </w:tr>
    </w:tbl>
    <w:p w14:paraId="4200B730" w14:textId="77777777" w:rsidR="009C2962" w:rsidRDefault="009C2962" w:rsidP="009C2962">
      <w:pPr>
        <w:spacing w:before="120"/>
        <w:rPr>
          <w:rFonts w:asciiTheme="minorHAnsi" w:hAnsiTheme="minorHAnsi" w:cstheme="minorBidi"/>
          <w:kern w:val="2"/>
          <w:sz w:val="21"/>
          <w:szCs w:val="22"/>
          <w:lang w:eastAsia="ja-JP"/>
        </w:rPr>
      </w:pPr>
    </w:p>
    <w:p w14:paraId="30809351" w14:textId="77777777" w:rsidR="009C2962" w:rsidRDefault="009C2962" w:rsidP="009C2962">
      <w:pPr>
        <w:pStyle w:val="TH"/>
      </w:pPr>
      <w:r>
        <w:t>Table A.4.5.5.4.1-3: Cell specific test parameters for FR1 PSCell for CSI-RS-based beam failure detection and link recovery testing in DRX mode</w:t>
      </w:r>
    </w:p>
    <w:tbl>
      <w:tblPr>
        <w:tblW w:w="94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4"/>
        <w:gridCol w:w="1201"/>
        <w:gridCol w:w="1065"/>
        <w:gridCol w:w="879"/>
        <w:gridCol w:w="879"/>
        <w:gridCol w:w="879"/>
        <w:gridCol w:w="879"/>
        <w:gridCol w:w="879"/>
      </w:tblGrid>
      <w:tr w:rsidR="009C2962" w14:paraId="04FAE1DF" w14:textId="77777777" w:rsidTr="00595699">
        <w:trPr>
          <w:cantSplit/>
          <w:trHeight w:val="407"/>
          <w:jc w:val="center"/>
        </w:trPr>
        <w:tc>
          <w:tcPr>
            <w:tcW w:w="4039" w:type="dxa"/>
            <w:gridSpan w:val="2"/>
            <w:tcBorders>
              <w:top w:val="single" w:sz="4" w:space="0" w:color="auto"/>
              <w:left w:val="single" w:sz="4" w:space="0" w:color="auto"/>
              <w:bottom w:val="nil"/>
              <w:right w:val="single" w:sz="4" w:space="0" w:color="auto"/>
            </w:tcBorders>
            <w:hideMark/>
          </w:tcPr>
          <w:p w14:paraId="4FA04CF6" w14:textId="77777777" w:rsidR="009C2962" w:rsidRDefault="009C2962" w:rsidP="00595699">
            <w:pPr>
              <w:pStyle w:val="TAH"/>
              <w:spacing w:line="256" w:lineRule="auto"/>
              <w:rPr>
                <w:lang w:eastAsia="zh-CN"/>
              </w:rPr>
            </w:pPr>
            <w:r>
              <w:rPr>
                <w:lang w:eastAsia="zh-CN"/>
              </w:rPr>
              <w:t>Parameter</w:t>
            </w:r>
          </w:p>
        </w:tc>
        <w:tc>
          <w:tcPr>
            <w:tcW w:w="1065" w:type="dxa"/>
            <w:tcBorders>
              <w:top w:val="single" w:sz="4" w:space="0" w:color="auto"/>
              <w:left w:val="single" w:sz="4" w:space="0" w:color="auto"/>
              <w:bottom w:val="nil"/>
              <w:right w:val="single" w:sz="4" w:space="0" w:color="auto"/>
            </w:tcBorders>
            <w:hideMark/>
          </w:tcPr>
          <w:p w14:paraId="53B55E98" w14:textId="77777777" w:rsidR="009C2962" w:rsidRDefault="009C2962" w:rsidP="00595699">
            <w:pPr>
              <w:pStyle w:val="TAH"/>
              <w:spacing w:line="256" w:lineRule="auto"/>
              <w:rPr>
                <w:lang w:eastAsia="zh-CN"/>
              </w:rPr>
            </w:pPr>
            <w:r>
              <w:rPr>
                <w:lang w:eastAsia="zh-CN"/>
              </w:rPr>
              <w:t>Unit</w:t>
            </w:r>
          </w:p>
        </w:tc>
        <w:tc>
          <w:tcPr>
            <w:tcW w:w="4395" w:type="dxa"/>
            <w:gridSpan w:val="5"/>
            <w:tcBorders>
              <w:top w:val="single" w:sz="4" w:space="0" w:color="auto"/>
              <w:left w:val="single" w:sz="4" w:space="0" w:color="auto"/>
              <w:bottom w:val="single" w:sz="4" w:space="0" w:color="auto"/>
              <w:right w:val="single" w:sz="4" w:space="0" w:color="auto"/>
            </w:tcBorders>
            <w:hideMark/>
          </w:tcPr>
          <w:p w14:paraId="6FFAD644" w14:textId="77777777" w:rsidR="009C2962" w:rsidRDefault="009C2962" w:rsidP="00595699">
            <w:pPr>
              <w:pStyle w:val="TAH"/>
              <w:spacing w:line="256" w:lineRule="auto"/>
              <w:rPr>
                <w:lang w:eastAsia="zh-CN"/>
              </w:rPr>
            </w:pPr>
            <w:r>
              <w:rPr>
                <w:lang w:eastAsia="zh-CN"/>
              </w:rPr>
              <w:t>Test 1</w:t>
            </w:r>
          </w:p>
        </w:tc>
      </w:tr>
      <w:tr w:rsidR="009C2962" w14:paraId="329AE0D7" w14:textId="77777777" w:rsidTr="00595699">
        <w:trPr>
          <w:cantSplit/>
          <w:trHeight w:val="184"/>
          <w:jc w:val="center"/>
        </w:trPr>
        <w:tc>
          <w:tcPr>
            <w:tcW w:w="4039" w:type="dxa"/>
            <w:gridSpan w:val="2"/>
            <w:tcBorders>
              <w:top w:val="nil"/>
              <w:left w:val="single" w:sz="4" w:space="0" w:color="auto"/>
              <w:bottom w:val="single" w:sz="4" w:space="0" w:color="auto"/>
              <w:right w:val="single" w:sz="4" w:space="0" w:color="auto"/>
            </w:tcBorders>
            <w:vAlign w:val="center"/>
            <w:hideMark/>
          </w:tcPr>
          <w:p w14:paraId="27B7E288" w14:textId="77777777" w:rsidR="009C2962" w:rsidRDefault="009C2962" w:rsidP="00595699">
            <w:pPr>
              <w:rPr>
                <w:lang w:eastAsia="zh-CN"/>
              </w:rPr>
            </w:pPr>
          </w:p>
        </w:tc>
        <w:tc>
          <w:tcPr>
            <w:tcW w:w="1065" w:type="dxa"/>
            <w:tcBorders>
              <w:top w:val="nil"/>
              <w:left w:val="single" w:sz="4" w:space="0" w:color="auto"/>
              <w:bottom w:val="single" w:sz="4" w:space="0" w:color="auto"/>
              <w:right w:val="single" w:sz="4" w:space="0" w:color="auto"/>
            </w:tcBorders>
            <w:vAlign w:val="center"/>
            <w:hideMark/>
          </w:tcPr>
          <w:p w14:paraId="547A4FED" w14:textId="77777777" w:rsidR="009C2962" w:rsidRDefault="009C2962" w:rsidP="00595699">
            <w:pPr>
              <w:spacing w:line="256" w:lineRule="auto"/>
              <w:rPr>
                <w:rFonts w:ascii="Calibri" w:eastAsia="Times New Roman" w:hAnsi="Calibri"/>
              </w:rPr>
            </w:pPr>
          </w:p>
        </w:tc>
        <w:tc>
          <w:tcPr>
            <w:tcW w:w="879" w:type="dxa"/>
            <w:tcBorders>
              <w:top w:val="single" w:sz="4" w:space="0" w:color="auto"/>
              <w:left w:val="single" w:sz="4" w:space="0" w:color="auto"/>
              <w:bottom w:val="single" w:sz="4" w:space="0" w:color="auto"/>
              <w:right w:val="single" w:sz="4" w:space="0" w:color="auto"/>
            </w:tcBorders>
            <w:hideMark/>
          </w:tcPr>
          <w:p w14:paraId="73590CBD" w14:textId="77777777" w:rsidR="009C2962" w:rsidRDefault="009C2962" w:rsidP="00595699">
            <w:pPr>
              <w:pStyle w:val="TAH"/>
              <w:spacing w:line="256" w:lineRule="auto"/>
              <w:rPr>
                <w:kern w:val="2"/>
                <w:szCs w:val="22"/>
                <w:lang w:eastAsia="zh-CN"/>
              </w:rPr>
            </w:pPr>
            <w:r>
              <w:rPr>
                <w:lang w:eastAsia="zh-CN"/>
              </w:rPr>
              <w:t>T1</w:t>
            </w:r>
          </w:p>
        </w:tc>
        <w:tc>
          <w:tcPr>
            <w:tcW w:w="879" w:type="dxa"/>
            <w:tcBorders>
              <w:top w:val="single" w:sz="4" w:space="0" w:color="auto"/>
              <w:left w:val="single" w:sz="4" w:space="0" w:color="auto"/>
              <w:bottom w:val="single" w:sz="4" w:space="0" w:color="auto"/>
              <w:right w:val="single" w:sz="4" w:space="0" w:color="auto"/>
            </w:tcBorders>
            <w:hideMark/>
          </w:tcPr>
          <w:p w14:paraId="3A4AA01A" w14:textId="77777777" w:rsidR="009C2962" w:rsidRDefault="009C2962" w:rsidP="00595699">
            <w:pPr>
              <w:pStyle w:val="TAH"/>
              <w:spacing w:line="256" w:lineRule="auto"/>
              <w:rPr>
                <w:lang w:eastAsia="zh-CN"/>
              </w:rPr>
            </w:pPr>
            <w:r>
              <w:rPr>
                <w:lang w:eastAsia="zh-CN"/>
              </w:rPr>
              <w:t>T2</w:t>
            </w:r>
          </w:p>
        </w:tc>
        <w:tc>
          <w:tcPr>
            <w:tcW w:w="879" w:type="dxa"/>
            <w:tcBorders>
              <w:top w:val="single" w:sz="4" w:space="0" w:color="auto"/>
              <w:left w:val="single" w:sz="4" w:space="0" w:color="auto"/>
              <w:bottom w:val="single" w:sz="4" w:space="0" w:color="auto"/>
              <w:right w:val="single" w:sz="4" w:space="0" w:color="auto"/>
            </w:tcBorders>
            <w:hideMark/>
          </w:tcPr>
          <w:p w14:paraId="5BECDF95" w14:textId="77777777" w:rsidR="009C2962" w:rsidRDefault="009C2962" w:rsidP="00595699">
            <w:pPr>
              <w:pStyle w:val="TAH"/>
              <w:spacing w:line="256" w:lineRule="auto"/>
              <w:rPr>
                <w:lang w:eastAsia="zh-CN"/>
              </w:rPr>
            </w:pPr>
            <w:r>
              <w:rPr>
                <w:lang w:eastAsia="zh-CN"/>
              </w:rPr>
              <w:t>T3</w:t>
            </w:r>
          </w:p>
        </w:tc>
        <w:tc>
          <w:tcPr>
            <w:tcW w:w="879" w:type="dxa"/>
            <w:tcBorders>
              <w:top w:val="single" w:sz="4" w:space="0" w:color="auto"/>
              <w:left w:val="single" w:sz="4" w:space="0" w:color="auto"/>
              <w:bottom w:val="single" w:sz="4" w:space="0" w:color="auto"/>
              <w:right w:val="single" w:sz="4" w:space="0" w:color="auto"/>
            </w:tcBorders>
            <w:hideMark/>
          </w:tcPr>
          <w:p w14:paraId="294A44AD" w14:textId="77777777" w:rsidR="009C2962" w:rsidRDefault="009C2962" w:rsidP="00595699">
            <w:pPr>
              <w:pStyle w:val="TAH"/>
              <w:spacing w:line="256" w:lineRule="auto"/>
              <w:rPr>
                <w:lang w:eastAsia="zh-CN"/>
              </w:rPr>
            </w:pPr>
            <w:r>
              <w:rPr>
                <w:lang w:eastAsia="zh-CN"/>
              </w:rPr>
              <w:t>T4</w:t>
            </w:r>
          </w:p>
        </w:tc>
        <w:tc>
          <w:tcPr>
            <w:tcW w:w="879" w:type="dxa"/>
            <w:tcBorders>
              <w:top w:val="single" w:sz="4" w:space="0" w:color="auto"/>
              <w:left w:val="single" w:sz="4" w:space="0" w:color="auto"/>
              <w:bottom w:val="single" w:sz="4" w:space="0" w:color="auto"/>
              <w:right w:val="single" w:sz="4" w:space="0" w:color="auto"/>
            </w:tcBorders>
            <w:hideMark/>
          </w:tcPr>
          <w:p w14:paraId="213969C1" w14:textId="77777777" w:rsidR="009C2962" w:rsidRDefault="009C2962" w:rsidP="00595699">
            <w:pPr>
              <w:pStyle w:val="TAH"/>
              <w:spacing w:line="256" w:lineRule="auto"/>
              <w:rPr>
                <w:lang w:eastAsia="zh-CN"/>
              </w:rPr>
            </w:pPr>
            <w:r>
              <w:rPr>
                <w:lang w:eastAsia="zh-CN"/>
              </w:rPr>
              <w:t>T5</w:t>
            </w:r>
          </w:p>
        </w:tc>
      </w:tr>
      <w:tr w:rsidR="009C2962" w14:paraId="7F0A78D3" w14:textId="77777777" w:rsidTr="00595699">
        <w:trPr>
          <w:cantSplit/>
          <w:trHeight w:val="174"/>
          <w:jc w:val="center"/>
        </w:trPr>
        <w:tc>
          <w:tcPr>
            <w:tcW w:w="4039" w:type="dxa"/>
            <w:gridSpan w:val="2"/>
            <w:tcBorders>
              <w:top w:val="single" w:sz="4" w:space="0" w:color="auto"/>
              <w:left w:val="single" w:sz="4" w:space="0" w:color="auto"/>
              <w:bottom w:val="single" w:sz="4" w:space="0" w:color="auto"/>
              <w:right w:val="single" w:sz="4" w:space="0" w:color="auto"/>
            </w:tcBorders>
            <w:hideMark/>
          </w:tcPr>
          <w:p w14:paraId="7AB055C5" w14:textId="77777777" w:rsidR="009C2962" w:rsidRDefault="009C2962" w:rsidP="00595699">
            <w:pPr>
              <w:pStyle w:val="TAL"/>
              <w:spacing w:line="256" w:lineRule="auto"/>
              <w:rPr>
                <w:lang w:eastAsia="zh-CN"/>
              </w:rPr>
            </w:pPr>
            <w:r>
              <w:rPr>
                <w:lang w:eastAsia="zh-CN"/>
              </w:rPr>
              <w:t>EPRE ratio of PDCCH DMRS to SSS</w:t>
            </w:r>
          </w:p>
        </w:tc>
        <w:tc>
          <w:tcPr>
            <w:tcW w:w="1065" w:type="dxa"/>
            <w:tcBorders>
              <w:top w:val="single" w:sz="4" w:space="0" w:color="auto"/>
              <w:left w:val="single" w:sz="4" w:space="0" w:color="auto"/>
              <w:bottom w:val="single" w:sz="4" w:space="0" w:color="auto"/>
              <w:right w:val="single" w:sz="4" w:space="0" w:color="auto"/>
            </w:tcBorders>
            <w:hideMark/>
          </w:tcPr>
          <w:p w14:paraId="59D75336" w14:textId="77777777" w:rsidR="009C2962" w:rsidRDefault="009C2962" w:rsidP="00595699">
            <w:pPr>
              <w:pStyle w:val="TAC"/>
              <w:spacing w:line="256" w:lineRule="auto"/>
              <w:rPr>
                <w:lang w:eastAsia="zh-CN"/>
              </w:rPr>
            </w:pPr>
            <w:r>
              <w:rPr>
                <w:lang w:eastAsia="zh-CN"/>
              </w:rPr>
              <w:t>dB</w:t>
            </w:r>
          </w:p>
        </w:tc>
        <w:tc>
          <w:tcPr>
            <w:tcW w:w="4395" w:type="dxa"/>
            <w:gridSpan w:val="5"/>
            <w:tcBorders>
              <w:top w:val="nil"/>
              <w:left w:val="single" w:sz="4" w:space="0" w:color="auto"/>
              <w:bottom w:val="nil"/>
              <w:right w:val="single" w:sz="4" w:space="0" w:color="auto"/>
            </w:tcBorders>
          </w:tcPr>
          <w:p w14:paraId="34A02725" w14:textId="77777777" w:rsidR="009C2962" w:rsidRDefault="009C2962" w:rsidP="00595699">
            <w:pPr>
              <w:pStyle w:val="TAC"/>
              <w:spacing w:line="256" w:lineRule="auto"/>
              <w:rPr>
                <w:lang w:eastAsia="zh-CN"/>
              </w:rPr>
            </w:pPr>
          </w:p>
        </w:tc>
      </w:tr>
      <w:tr w:rsidR="009C2962" w14:paraId="58A028DF" w14:textId="77777777" w:rsidTr="00595699">
        <w:trPr>
          <w:cantSplit/>
          <w:trHeight w:val="174"/>
          <w:jc w:val="center"/>
        </w:trPr>
        <w:tc>
          <w:tcPr>
            <w:tcW w:w="4039" w:type="dxa"/>
            <w:gridSpan w:val="2"/>
            <w:tcBorders>
              <w:top w:val="single" w:sz="4" w:space="0" w:color="auto"/>
              <w:left w:val="single" w:sz="4" w:space="0" w:color="auto"/>
              <w:bottom w:val="single" w:sz="4" w:space="0" w:color="auto"/>
              <w:right w:val="single" w:sz="4" w:space="0" w:color="auto"/>
            </w:tcBorders>
            <w:hideMark/>
          </w:tcPr>
          <w:p w14:paraId="4FCA344E" w14:textId="77777777" w:rsidR="009C2962" w:rsidRDefault="009C2962" w:rsidP="00595699">
            <w:pPr>
              <w:pStyle w:val="TAL"/>
              <w:spacing w:line="256" w:lineRule="auto"/>
              <w:rPr>
                <w:lang w:eastAsia="zh-CN"/>
              </w:rPr>
            </w:pPr>
            <w:r>
              <w:rPr>
                <w:lang w:eastAsia="zh-CN"/>
              </w:rPr>
              <w:t>EPRE ratio of PDCCH to PDCCH DMRS</w:t>
            </w:r>
          </w:p>
        </w:tc>
        <w:tc>
          <w:tcPr>
            <w:tcW w:w="1065" w:type="dxa"/>
            <w:tcBorders>
              <w:top w:val="single" w:sz="4" w:space="0" w:color="auto"/>
              <w:left w:val="single" w:sz="4" w:space="0" w:color="auto"/>
              <w:bottom w:val="single" w:sz="4" w:space="0" w:color="auto"/>
              <w:right w:val="single" w:sz="4" w:space="0" w:color="auto"/>
            </w:tcBorders>
            <w:hideMark/>
          </w:tcPr>
          <w:p w14:paraId="1B4585B4" w14:textId="77777777" w:rsidR="009C2962" w:rsidRDefault="009C2962" w:rsidP="00595699">
            <w:pPr>
              <w:pStyle w:val="TAC"/>
              <w:spacing w:line="256" w:lineRule="auto"/>
              <w:rPr>
                <w:lang w:eastAsia="zh-CN"/>
              </w:rPr>
            </w:pPr>
            <w:r>
              <w:rPr>
                <w:lang w:eastAsia="zh-CN"/>
              </w:rPr>
              <w:t>dB</w:t>
            </w:r>
          </w:p>
        </w:tc>
        <w:tc>
          <w:tcPr>
            <w:tcW w:w="4395" w:type="dxa"/>
            <w:gridSpan w:val="5"/>
            <w:tcBorders>
              <w:top w:val="nil"/>
              <w:left w:val="single" w:sz="4" w:space="0" w:color="auto"/>
              <w:bottom w:val="nil"/>
              <w:right w:val="single" w:sz="4" w:space="0" w:color="auto"/>
            </w:tcBorders>
            <w:hideMark/>
          </w:tcPr>
          <w:p w14:paraId="55271D69" w14:textId="77777777" w:rsidR="009C2962" w:rsidRDefault="009C2962" w:rsidP="00595699">
            <w:pPr>
              <w:rPr>
                <w:lang w:eastAsia="zh-CN"/>
              </w:rPr>
            </w:pPr>
          </w:p>
        </w:tc>
      </w:tr>
      <w:tr w:rsidR="009C2962" w14:paraId="4FF40B24" w14:textId="77777777" w:rsidTr="00595699">
        <w:trPr>
          <w:cantSplit/>
          <w:trHeight w:val="163"/>
          <w:jc w:val="center"/>
        </w:trPr>
        <w:tc>
          <w:tcPr>
            <w:tcW w:w="4039" w:type="dxa"/>
            <w:gridSpan w:val="2"/>
            <w:tcBorders>
              <w:top w:val="single" w:sz="4" w:space="0" w:color="auto"/>
              <w:left w:val="single" w:sz="4" w:space="0" w:color="auto"/>
              <w:bottom w:val="single" w:sz="4" w:space="0" w:color="auto"/>
              <w:right w:val="single" w:sz="4" w:space="0" w:color="auto"/>
            </w:tcBorders>
            <w:hideMark/>
          </w:tcPr>
          <w:p w14:paraId="134CEA27" w14:textId="77777777" w:rsidR="009C2962" w:rsidRDefault="009C2962" w:rsidP="00595699">
            <w:pPr>
              <w:pStyle w:val="TAL"/>
              <w:spacing w:line="256" w:lineRule="auto"/>
              <w:rPr>
                <w:kern w:val="2"/>
                <w:szCs w:val="22"/>
                <w:lang w:eastAsia="zh-CN"/>
              </w:rPr>
            </w:pPr>
            <w:r>
              <w:rPr>
                <w:lang w:eastAsia="zh-CN"/>
              </w:rPr>
              <w:t>EPRE ratio of PBCH DMRS to SSS</w:t>
            </w:r>
          </w:p>
        </w:tc>
        <w:tc>
          <w:tcPr>
            <w:tcW w:w="1065" w:type="dxa"/>
            <w:tcBorders>
              <w:top w:val="single" w:sz="4" w:space="0" w:color="auto"/>
              <w:left w:val="single" w:sz="4" w:space="0" w:color="auto"/>
              <w:bottom w:val="single" w:sz="4" w:space="0" w:color="auto"/>
              <w:right w:val="single" w:sz="4" w:space="0" w:color="auto"/>
            </w:tcBorders>
            <w:hideMark/>
          </w:tcPr>
          <w:p w14:paraId="08BF864E" w14:textId="77777777" w:rsidR="009C2962" w:rsidRDefault="009C2962" w:rsidP="00595699">
            <w:pPr>
              <w:pStyle w:val="TAC"/>
              <w:spacing w:line="256" w:lineRule="auto"/>
              <w:rPr>
                <w:lang w:eastAsia="zh-CN"/>
              </w:rPr>
            </w:pPr>
            <w:r>
              <w:rPr>
                <w:lang w:eastAsia="zh-CN"/>
              </w:rPr>
              <w:t>dB</w:t>
            </w:r>
          </w:p>
        </w:tc>
        <w:tc>
          <w:tcPr>
            <w:tcW w:w="4395" w:type="dxa"/>
            <w:gridSpan w:val="5"/>
            <w:tcBorders>
              <w:top w:val="nil"/>
              <w:left w:val="single" w:sz="4" w:space="0" w:color="auto"/>
              <w:bottom w:val="nil"/>
              <w:right w:val="single" w:sz="4" w:space="0" w:color="auto"/>
            </w:tcBorders>
            <w:hideMark/>
          </w:tcPr>
          <w:p w14:paraId="3690114A" w14:textId="77777777" w:rsidR="009C2962" w:rsidRDefault="009C2962" w:rsidP="00595699">
            <w:pPr>
              <w:rPr>
                <w:lang w:eastAsia="zh-CN"/>
              </w:rPr>
            </w:pPr>
          </w:p>
        </w:tc>
      </w:tr>
      <w:tr w:rsidR="009C2962" w14:paraId="1E655E39" w14:textId="77777777" w:rsidTr="00595699">
        <w:trPr>
          <w:cantSplit/>
          <w:trHeight w:val="163"/>
          <w:jc w:val="center"/>
        </w:trPr>
        <w:tc>
          <w:tcPr>
            <w:tcW w:w="4039" w:type="dxa"/>
            <w:gridSpan w:val="2"/>
            <w:tcBorders>
              <w:top w:val="single" w:sz="4" w:space="0" w:color="auto"/>
              <w:left w:val="single" w:sz="4" w:space="0" w:color="auto"/>
              <w:bottom w:val="single" w:sz="4" w:space="0" w:color="auto"/>
              <w:right w:val="single" w:sz="4" w:space="0" w:color="auto"/>
            </w:tcBorders>
            <w:hideMark/>
          </w:tcPr>
          <w:p w14:paraId="605C33F3" w14:textId="77777777" w:rsidR="009C2962" w:rsidRDefault="009C2962" w:rsidP="00595699">
            <w:pPr>
              <w:pStyle w:val="TAL"/>
              <w:spacing w:line="256" w:lineRule="auto"/>
              <w:rPr>
                <w:kern w:val="2"/>
                <w:szCs w:val="22"/>
                <w:lang w:eastAsia="zh-CN"/>
              </w:rPr>
            </w:pPr>
            <w:r>
              <w:rPr>
                <w:lang w:eastAsia="zh-CN"/>
              </w:rPr>
              <w:t>EPRE ratio of PBCH to PBCH DMRS</w:t>
            </w:r>
          </w:p>
        </w:tc>
        <w:tc>
          <w:tcPr>
            <w:tcW w:w="1065" w:type="dxa"/>
            <w:tcBorders>
              <w:top w:val="single" w:sz="4" w:space="0" w:color="auto"/>
              <w:left w:val="single" w:sz="4" w:space="0" w:color="auto"/>
              <w:bottom w:val="single" w:sz="4" w:space="0" w:color="auto"/>
              <w:right w:val="single" w:sz="4" w:space="0" w:color="auto"/>
            </w:tcBorders>
            <w:hideMark/>
          </w:tcPr>
          <w:p w14:paraId="4C41E33E" w14:textId="77777777" w:rsidR="009C2962" w:rsidRDefault="009C2962" w:rsidP="00595699">
            <w:pPr>
              <w:pStyle w:val="TAC"/>
              <w:spacing w:line="256" w:lineRule="auto"/>
              <w:rPr>
                <w:lang w:eastAsia="zh-CN"/>
              </w:rPr>
            </w:pPr>
            <w:r>
              <w:rPr>
                <w:lang w:eastAsia="zh-CN"/>
              </w:rPr>
              <w:t>dB</w:t>
            </w:r>
          </w:p>
        </w:tc>
        <w:tc>
          <w:tcPr>
            <w:tcW w:w="4395" w:type="dxa"/>
            <w:gridSpan w:val="5"/>
            <w:tcBorders>
              <w:top w:val="nil"/>
              <w:left w:val="single" w:sz="4" w:space="0" w:color="auto"/>
              <w:bottom w:val="nil"/>
              <w:right w:val="single" w:sz="4" w:space="0" w:color="auto"/>
            </w:tcBorders>
            <w:hideMark/>
          </w:tcPr>
          <w:p w14:paraId="16B7A5EE" w14:textId="77777777" w:rsidR="009C2962" w:rsidRDefault="009C2962" w:rsidP="00595699">
            <w:pPr>
              <w:rPr>
                <w:lang w:eastAsia="zh-CN"/>
              </w:rPr>
            </w:pPr>
          </w:p>
        </w:tc>
      </w:tr>
      <w:tr w:rsidR="009C2962" w14:paraId="51F7EFE9" w14:textId="77777777" w:rsidTr="00595699">
        <w:trPr>
          <w:cantSplit/>
          <w:trHeight w:val="174"/>
          <w:jc w:val="center"/>
        </w:trPr>
        <w:tc>
          <w:tcPr>
            <w:tcW w:w="4039" w:type="dxa"/>
            <w:gridSpan w:val="2"/>
            <w:tcBorders>
              <w:top w:val="single" w:sz="4" w:space="0" w:color="auto"/>
              <w:left w:val="single" w:sz="4" w:space="0" w:color="auto"/>
              <w:bottom w:val="single" w:sz="4" w:space="0" w:color="auto"/>
              <w:right w:val="single" w:sz="4" w:space="0" w:color="auto"/>
            </w:tcBorders>
            <w:hideMark/>
          </w:tcPr>
          <w:p w14:paraId="31DC847A" w14:textId="77777777" w:rsidR="009C2962" w:rsidRDefault="009C2962" w:rsidP="00595699">
            <w:pPr>
              <w:pStyle w:val="TAL"/>
              <w:spacing w:line="256" w:lineRule="auto"/>
              <w:rPr>
                <w:kern w:val="2"/>
                <w:szCs w:val="22"/>
                <w:lang w:eastAsia="zh-CN"/>
              </w:rPr>
            </w:pPr>
            <w:r>
              <w:rPr>
                <w:lang w:eastAsia="zh-CN"/>
              </w:rPr>
              <w:t>EPRE ratio of PSS to SSS</w:t>
            </w:r>
          </w:p>
        </w:tc>
        <w:tc>
          <w:tcPr>
            <w:tcW w:w="1065" w:type="dxa"/>
            <w:tcBorders>
              <w:top w:val="single" w:sz="4" w:space="0" w:color="auto"/>
              <w:left w:val="single" w:sz="4" w:space="0" w:color="auto"/>
              <w:bottom w:val="single" w:sz="4" w:space="0" w:color="auto"/>
              <w:right w:val="single" w:sz="4" w:space="0" w:color="auto"/>
            </w:tcBorders>
            <w:hideMark/>
          </w:tcPr>
          <w:p w14:paraId="73D31901" w14:textId="77777777" w:rsidR="009C2962" w:rsidRDefault="009C2962" w:rsidP="00595699">
            <w:pPr>
              <w:pStyle w:val="TAC"/>
              <w:spacing w:line="256" w:lineRule="auto"/>
              <w:rPr>
                <w:lang w:eastAsia="zh-CN"/>
              </w:rPr>
            </w:pPr>
            <w:r>
              <w:rPr>
                <w:lang w:eastAsia="zh-CN"/>
              </w:rPr>
              <w:t>dB</w:t>
            </w:r>
          </w:p>
        </w:tc>
        <w:tc>
          <w:tcPr>
            <w:tcW w:w="4395" w:type="dxa"/>
            <w:gridSpan w:val="5"/>
            <w:tcBorders>
              <w:top w:val="nil"/>
              <w:left w:val="single" w:sz="4" w:space="0" w:color="auto"/>
              <w:bottom w:val="nil"/>
              <w:right w:val="single" w:sz="4" w:space="0" w:color="auto"/>
            </w:tcBorders>
            <w:hideMark/>
          </w:tcPr>
          <w:p w14:paraId="04732FA8" w14:textId="77777777" w:rsidR="009C2962" w:rsidRDefault="009C2962" w:rsidP="00595699">
            <w:pPr>
              <w:pStyle w:val="TAC"/>
              <w:spacing w:line="256" w:lineRule="auto"/>
              <w:rPr>
                <w:lang w:eastAsia="zh-CN"/>
              </w:rPr>
            </w:pPr>
            <w:r>
              <w:rPr>
                <w:lang w:eastAsia="zh-CN"/>
              </w:rPr>
              <w:t>0</w:t>
            </w:r>
          </w:p>
        </w:tc>
      </w:tr>
      <w:tr w:rsidR="009C2962" w14:paraId="71D3081E" w14:textId="77777777" w:rsidTr="00595699">
        <w:trPr>
          <w:cantSplit/>
          <w:trHeight w:val="163"/>
          <w:jc w:val="center"/>
        </w:trPr>
        <w:tc>
          <w:tcPr>
            <w:tcW w:w="4039" w:type="dxa"/>
            <w:gridSpan w:val="2"/>
            <w:tcBorders>
              <w:top w:val="single" w:sz="4" w:space="0" w:color="auto"/>
              <w:left w:val="single" w:sz="4" w:space="0" w:color="auto"/>
              <w:bottom w:val="single" w:sz="4" w:space="0" w:color="auto"/>
              <w:right w:val="single" w:sz="4" w:space="0" w:color="auto"/>
            </w:tcBorders>
            <w:hideMark/>
          </w:tcPr>
          <w:p w14:paraId="2FBB9A1B" w14:textId="77777777" w:rsidR="009C2962" w:rsidRDefault="009C2962" w:rsidP="00595699">
            <w:pPr>
              <w:pStyle w:val="TAL"/>
              <w:spacing w:line="256" w:lineRule="auto"/>
              <w:rPr>
                <w:lang w:eastAsia="zh-CN"/>
              </w:rPr>
            </w:pPr>
            <w:r>
              <w:rPr>
                <w:lang w:eastAsia="zh-CN"/>
              </w:rPr>
              <w:t xml:space="preserve">EPRE ratio of PDSCH DMRS to SSS </w:t>
            </w:r>
          </w:p>
        </w:tc>
        <w:tc>
          <w:tcPr>
            <w:tcW w:w="1065" w:type="dxa"/>
            <w:tcBorders>
              <w:top w:val="single" w:sz="4" w:space="0" w:color="auto"/>
              <w:left w:val="single" w:sz="4" w:space="0" w:color="auto"/>
              <w:bottom w:val="single" w:sz="4" w:space="0" w:color="auto"/>
              <w:right w:val="single" w:sz="4" w:space="0" w:color="auto"/>
            </w:tcBorders>
            <w:hideMark/>
          </w:tcPr>
          <w:p w14:paraId="4B13DD31" w14:textId="77777777" w:rsidR="009C2962" w:rsidRDefault="009C2962" w:rsidP="00595699">
            <w:pPr>
              <w:pStyle w:val="TAC"/>
              <w:spacing w:line="256" w:lineRule="auto"/>
              <w:rPr>
                <w:lang w:eastAsia="zh-CN"/>
              </w:rPr>
            </w:pPr>
            <w:r>
              <w:rPr>
                <w:lang w:eastAsia="zh-CN"/>
              </w:rPr>
              <w:t>dB</w:t>
            </w:r>
          </w:p>
        </w:tc>
        <w:tc>
          <w:tcPr>
            <w:tcW w:w="4395" w:type="dxa"/>
            <w:gridSpan w:val="5"/>
            <w:tcBorders>
              <w:top w:val="nil"/>
              <w:left w:val="single" w:sz="4" w:space="0" w:color="auto"/>
              <w:bottom w:val="nil"/>
              <w:right w:val="single" w:sz="4" w:space="0" w:color="auto"/>
            </w:tcBorders>
            <w:hideMark/>
          </w:tcPr>
          <w:p w14:paraId="54198368" w14:textId="77777777" w:rsidR="009C2962" w:rsidRDefault="009C2962" w:rsidP="00595699">
            <w:pPr>
              <w:rPr>
                <w:lang w:eastAsia="zh-CN"/>
              </w:rPr>
            </w:pPr>
          </w:p>
        </w:tc>
      </w:tr>
      <w:tr w:rsidR="009C2962" w14:paraId="61C456AA" w14:textId="77777777" w:rsidTr="00595699">
        <w:trPr>
          <w:cantSplit/>
          <w:trHeight w:val="163"/>
          <w:jc w:val="center"/>
        </w:trPr>
        <w:tc>
          <w:tcPr>
            <w:tcW w:w="4039" w:type="dxa"/>
            <w:gridSpan w:val="2"/>
            <w:tcBorders>
              <w:top w:val="single" w:sz="4" w:space="0" w:color="auto"/>
              <w:left w:val="single" w:sz="4" w:space="0" w:color="auto"/>
              <w:bottom w:val="single" w:sz="4" w:space="0" w:color="auto"/>
              <w:right w:val="single" w:sz="4" w:space="0" w:color="auto"/>
            </w:tcBorders>
            <w:hideMark/>
          </w:tcPr>
          <w:p w14:paraId="47EB50D9" w14:textId="77777777" w:rsidR="009C2962" w:rsidRDefault="009C2962" w:rsidP="00595699">
            <w:pPr>
              <w:pStyle w:val="TAL"/>
              <w:spacing w:line="256" w:lineRule="auto"/>
              <w:rPr>
                <w:kern w:val="2"/>
                <w:szCs w:val="22"/>
                <w:lang w:eastAsia="zh-CN"/>
              </w:rPr>
            </w:pPr>
            <w:r>
              <w:rPr>
                <w:lang w:eastAsia="zh-CN"/>
              </w:rPr>
              <w:t>EPRE ratio of PDSCH to PDSCH DMRS</w:t>
            </w:r>
          </w:p>
        </w:tc>
        <w:tc>
          <w:tcPr>
            <w:tcW w:w="1065" w:type="dxa"/>
            <w:tcBorders>
              <w:top w:val="single" w:sz="4" w:space="0" w:color="auto"/>
              <w:left w:val="single" w:sz="4" w:space="0" w:color="auto"/>
              <w:bottom w:val="single" w:sz="4" w:space="0" w:color="auto"/>
              <w:right w:val="single" w:sz="4" w:space="0" w:color="auto"/>
            </w:tcBorders>
            <w:hideMark/>
          </w:tcPr>
          <w:p w14:paraId="298968AE" w14:textId="77777777" w:rsidR="009C2962" w:rsidRDefault="009C2962" w:rsidP="00595699">
            <w:pPr>
              <w:pStyle w:val="TAC"/>
              <w:spacing w:line="256" w:lineRule="auto"/>
              <w:rPr>
                <w:lang w:eastAsia="zh-CN"/>
              </w:rPr>
            </w:pPr>
            <w:r>
              <w:rPr>
                <w:lang w:eastAsia="zh-CN"/>
              </w:rPr>
              <w:t>dB</w:t>
            </w:r>
          </w:p>
        </w:tc>
        <w:tc>
          <w:tcPr>
            <w:tcW w:w="4395" w:type="dxa"/>
            <w:gridSpan w:val="5"/>
            <w:tcBorders>
              <w:top w:val="nil"/>
              <w:left w:val="single" w:sz="4" w:space="0" w:color="auto"/>
              <w:bottom w:val="nil"/>
              <w:right w:val="single" w:sz="4" w:space="0" w:color="auto"/>
            </w:tcBorders>
            <w:hideMark/>
          </w:tcPr>
          <w:p w14:paraId="17819881" w14:textId="77777777" w:rsidR="009C2962" w:rsidRDefault="009C2962" w:rsidP="00595699">
            <w:pPr>
              <w:rPr>
                <w:lang w:eastAsia="zh-CN"/>
              </w:rPr>
            </w:pPr>
          </w:p>
        </w:tc>
      </w:tr>
      <w:tr w:rsidR="009C2962" w14:paraId="7D0A8AAF" w14:textId="77777777" w:rsidTr="00595699">
        <w:trPr>
          <w:cantSplit/>
          <w:trHeight w:val="163"/>
          <w:jc w:val="center"/>
        </w:trPr>
        <w:tc>
          <w:tcPr>
            <w:tcW w:w="4039" w:type="dxa"/>
            <w:gridSpan w:val="2"/>
            <w:tcBorders>
              <w:top w:val="single" w:sz="4" w:space="0" w:color="auto"/>
              <w:left w:val="single" w:sz="4" w:space="0" w:color="auto"/>
              <w:bottom w:val="single" w:sz="4" w:space="0" w:color="auto"/>
              <w:right w:val="single" w:sz="4" w:space="0" w:color="auto"/>
            </w:tcBorders>
            <w:hideMark/>
          </w:tcPr>
          <w:p w14:paraId="443DB4BD" w14:textId="77777777" w:rsidR="009C2962" w:rsidRDefault="009C2962" w:rsidP="00595699">
            <w:pPr>
              <w:pStyle w:val="TAL"/>
              <w:spacing w:line="256" w:lineRule="auto"/>
              <w:rPr>
                <w:kern w:val="2"/>
                <w:szCs w:val="22"/>
                <w:lang w:eastAsia="zh-CN"/>
              </w:rPr>
            </w:pPr>
            <w:r>
              <w:rPr>
                <w:lang w:eastAsia="zh-CN"/>
              </w:rPr>
              <w:t>EPRE ratio of OCNG DMRS to SSS</w:t>
            </w:r>
          </w:p>
        </w:tc>
        <w:tc>
          <w:tcPr>
            <w:tcW w:w="1065" w:type="dxa"/>
            <w:tcBorders>
              <w:top w:val="single" w:sz="4" w:space="0" w:color="auto"/>
              <w:left w:val="single" w:sz="4" w:space="0" w:color="auto"/>
              <w:bottom w:val="single" w:sz="4" w:space="0" w:color="auto"/>
              <w:right w:val="single" w:sz="4" w:space="0" w:color="auto"/>
            </w:tcBorders>
            <w:hideMark/>
          </w:tcPr>
          <w:p w14:paraId="0E4B8F9A" w14:textId="77777777" w:rsidR="009C2962" w:rsidRDefault="009C2962" w:rsidP="00595699">
            <w:pPr>
              <w:pStyle w:val="TAC"/>
              <w:spacing w:line="256" w:lineRule="auto"/>
              <w:rPr>
                <w:lang w:eastAsia="zh-CN"/>
              </w:rPr>
            </w:pPr>
            <w:r>
              <w:rPr>
                <w:lang w:eastAsia="zh-CN"/>
              </w:rPr>
              <w:t>dB</w:t>
            </w:r>
          </w:p>
        </w:tc>
        <w:tc>
          <w:tcPr>
            <w:tcW w:w="4395" w:type="dxa"/>
            <w:gridSpan w:val="5"/>
            <w:tcBorders>
              <w:top w:val="nil"/>
              <w:left w:val="single" w:sz="4" w:space="0" w:color="auto"/>
              <w:bottom w:val="nil"/>
              <w:right w:val="single" w:sz="4" w:space="0" w:color="auto"/>
            </w:tcBorders>
            <w:hideMark/>
          </w:tcPr>
          <w:p w14:paraId="03D0D1BA" w14:textId="77777777" w:rsidR="009C2962" w:rsidRDefault="009C2962" w:rsidP="00595699">
            <w:pPr>
              <w:rPr>
                <w:lang w:eastAsia="zh-CN"/>
              </w:rPr>
            </w:pPr>
          </w:p>
        </w:tc>
      </w:tr>
      <w:tr w:rsidR="009C2962" w14:paraId="442322E4" w14:textId="77777777" w:rsidTr="00595699">
        <w:trPr>
          <w:cantSplit/>
          <w:trHeight w:val="163"/>
          <w:jc w:val="center"/>
        </w:trPr>
        <w:tc>
          <w:tcPr>
            <w:tcW w:w="4039" w:type="dxa"/>
            <w:gridSpan w:val="2"/>
            <w:tcBorders>
              <w:top w:val="single" w:sz="4" w:space="0" w:color="auto"/>
              <w:left w:val="single" w:sz="4" w:space="0" w:color="auto"/>
              <w:bottom w:val="single" w:sz="4" w:space="0" w:color="auto"/>
              <w:right w:val="single" w:sz="4" w:space="0" w:color="auto"/>
            </w:tcBorders>
            <w:hideMark/>
          </w:tcPr>
          <w:p w14:paraId="18774BAB" w14:textId="77777777" w:rsidR="009C2962" w:rsidRDefault="009C2962" w:rsidP="00595699">
            <w:pPr>
              <w:pStyle w:val="TAL"/>
              <w:spacing w:line="256" w:lineRule="auto"/>
              <w:rPr>
                <w:kern w:val="2"/>
                <w:szCs w:val="22"/>
                <w:lang w:eastAsia="zh-CN"/>
              </w:rPr>
            </w:pPr>
            <w:r>
              <w:rPr>
                <w:lang w:eastAsia="zh-CN"/>
              </w:rPr>
              <w:t>EPRE ratio of OCNG to OCNG DMRS</w:t>
            </w:r>
          </w:p>
        </w:tc>
        <w:tc>
          <w:tcPr>
            <w:tcW w:w="1065" w:type="dxa"/>
            <w:tcBorders>
              <w:top w:val="single" w:sz="4" w:space="0" w:color="auto"/>
              <w:left w:val="single" w:sz="4" w:space="0" w:color="auto"/>
              <w:bottom w:val="single" w:sz="4" w:space="0" w:color="auto"/>
              <w:right w:val="single" w:sz="4" w:space="0" w:color="auto"/>
            </w:tcBorders>
            <w:hideMark/>
          </w:tcPr>
          <w:p w14:paraId="339EAEC5" w14:textId="77777777" w:rsidR="009C2962" w:rsidRDefault="009C2962" w:rsidP="00595699">
            <w:pPr>
              <w:pStyle w:val="TAC"/>
              <w:spacing w:line="256" w:lineRule="auto"/>
              <w:rPr>
                <w:lang w:eastAsia="zh-CN"/>
              </w:rPr>
            </w:pPr>
            <w:r>
              <w:rPr>
                <w:lang w:eastAsia="zh-CN"/>
              </w:rPr>
              <w:t>dB</w:t>
            </w:r>
          </w:p>
        </w:tc>
        <w:tc>
          <w:tcPr>
            <w:tcW w:w="4395" w:type="dxa"/>
            <w:gridSpan w:val="5"/>
            <w:tcBorders>
              <w:top w:val="nil"/>
              <w:left w:val="single" w:sz="4" w:space="0" w:color="auto"/>
              <w:bottom w:val="single" w:sz="4" w:space="0" w:color="auto"/>
              <w:right w:val="single" w:sz="4" w:space="0" w:color="auto"/>
            </w:tcBorders>
            <w:hideMark/>
          </w:tcPr>
          <w:p w14:paraId="69A398A0" w14:textId="77777777" w:rsidR="009C2962" w:rsidRDefault="009C2962" w:rsidP="00595699">
            <w:pPr>
              <w:rPr>
                <w:lang w:eastAsia="zh-CN"/>
              </w:rPr>
            </w:pPr>
          </w:p>
        </w:tc>
      </w:tr>
      <w:tr w:rsidR="009C2962" w14:paraId="2190F513" w14:textId="77777777" w:rsidTr="00595699">
        <w:trPr>
          <w:cantSplit/>
          <w:trHeight w:val="105"/>
          <w:jc w:val="center"/>
        </w:trPr>
        <w:tc>
          <w:tcPr>
            <w:tcW w:w="2836" w:type="dxa"/>
            <w:tcBorders>
              <w:top w:val="single" w:sz="4" w:space="0" w:color="auto"/>
              <w:left w:val="single" w:sz="4" w:space="0" w:color="auto"/>
              <w:bottom w:val="nil"/>
              <w:right w:val="single" w:sz="4" w:space="0" w:color="auto"/>
            </w:tcBorders>
            <w:hideMark/>
          </w:tcPr>
          <w:p w14:paraId="12FE6CD5" w14:textId="77777777" w:rsidR="009C2962" w:rsidRDefault="009C2962" w:rsidP="00595699">
            <w:pPr>
              <w:pStyle w:val="TAL"/>
              <w:spacing w:line="256" w:lineRule="auto"/>
              <w:rPr>
                <w:kern w:val="2"/>
                <w:szCs w:val="22"/>
                <w:lang w:eastAsia="zh-CN"/>
              </w:rPr>
            </w:pPr>
            <w:r>
              <w:rPr>
                <w:lang w:eastAsia="zh-CN"/>
              </w:rPr>
              <w:t>SNR_CSI-RS of set q</w:t>
            </w:r>
            <w:r>
              <w:rPr>
                <w:vertAlign w:val="subscript"/>
                <w:lang w:eastAsia="zh-CN"/>
              </w:rPr>
              <w:t>0</w:t>
            </w:r>
          </w:p>
        </w:tc>
        <w:tc>
          <w:tcPr>
            <w:tcW w:w="1203" w:type="dxa"/>
            <w:tcBorders>
              <w:top w:val="single" w:sz="4" w:space="0" w:color="auto"/>
              <w:left w:val="single" w:sz="4" w:space="0" w:color="auto"/>
              <w:bottom w:val="single" w:sz="4" w:space="0" w:color="auto"/>
              <w:right w:val="single" w:sz="4" w:space="0" w:color="auto"/>
            </w:tcBorders>
            <w:hideMark/>
          </w:tcPr>
          <w:p w14:paraId="45A1DF5A" w14:textId="77777777" w:rsidR="009C2962" w:rsidRDefault="009C2962" w:rsidP="00595699">
            <w:pPr>
              <w:pStyle w:val="TAL"/>
              <w:spacing w:line="256" w:lineRule="auto"/>
              <w:rPr>
                <w:noProof/>
                <w:lang w:val="it-IT" w:eastAsia="zh-CN"/>
              </w:rPr>
            </w:pPr>
            <w:r>
              <w:rPr>
                <w:noProof/>
                <w:lang w:val="it-IT" w:eastAsia="zh-CN"/>
              </w:rPr>
              <w:t>Config 1, 4</w:t>
            </w:r>
          </w:p>
        </w:tc>
        <w:tc>
          <w:tcPr>
            <w:tcW w:w="1065" w:type="dxa"/>
            <w:tcBorders>
              <w:top w:val="single" w:sz="4" w:space="0" w:color="auto"/>
              <w:left w:val="single" w:sz="4" w:space="0" w:color="auto"/>
              <w:bottom w:val="nil"/>
              <w:right w:val="single" w:sz="4" w:space="0" w:color="auto"/>
            </w:tcBorders>
            <w:hideMark/>
          </w:tcPr>
          <w:p w14:paraId="6E024D78" w14:textId="77777777" w:rsidR="009C2962" w:rsidRDefault="009C2962" w:rsidP="00595699">
            <w:pPr>
              <w:pStyle w:val="TAC"/>
              <w:spacing w:line="256" w:lineRule="auto"/>
              <w:rPr>
                <w:lang w:val="en-US" w:eastAsia="zh-CN"/>
              </w:rPr>
            </w:pPr>
            <w:r>
              <w:rPr>
                <w:lang w:eastAsia="zh-CN"/>
              </w:rPr>
              <w:t>dB</w:t>
            </w:r>
          </w:p>
        </w:tc>
        <w:tc>
          <w:tcPr>
            <w:tcW w:w="879" w:type="dxa"/>
            <w:tcBorders>
              <w:top w:val="single" w:sz="4" w:space="0" w:color="auto"/>
              <w:left w:val="single" w:sz="4" w:space="0" w:color="auto"/>
              <w:bottom w:val="single" w:sz="4" w:space="0" w:color="auto"/>
              <w:right w:val="single" w:sz="4" w:space="0" w:color="auto"/>
            </w:tcBorders>
            <w:hideMark/>
          </w:tcPr>
          <w:p w14:paraId="6962E343" w14:textId="77777777" w:rsidR="009C2962" w:rsidRDefault="009C2962" w:rsidP="00595699">
            <w:pPr>
              <w:pStyle w:val="TAC"/>
              <w:spacing w:line="256" w:lineRule="auto"/>
              <w:rPr>
                <w:noProof/>
                <w:szCs w:val="18"/>
                <w:lang w:eastAsia="zh-CN"/>
              </w:rPr>
            </w:pPr>
            <w:r>
              <w:rPr>
                <w:rFonts w:eastAsia="MS Mincho"/>
                <w:szCs w:val="18"/>
                <w:lang w:eastAsia="zh-CN"/>
              </w:rPr>
              <w:t>5</w:t>
            </w:r>
          </w:p>
        </w:tc>
        <w:tc>
          <w:tcPr>
            <w:tcW w:w="879" w:type="dxa"/>
            <w:tcBorders>
              <w:top w:val="single" w:sz="4" w:space="0" w:color="auto"/>
              <w:left w:val="single" w:sz="4" w:space="0" w:color="auto"/>
              <w:bottom w:val="single" w:sz="4" w:space="0" w:color="auto"/>
              <w:right w:val="single" w:sz="4" w:space="0" w:color="auto"/>
            </w:tcBorders>
            <w:hideMark/>
          </w:tcPr>
          <w:p w14:paraId="11B5661F" w14:textId="77777777" w:rsidR="009C2962" w:rsidRDefault="009C2962" w:rsidP="00595699">
            <w:pPr>
              <w:pStyle w:val="TAC"/>
              <w:spacing w:line="256" w:lineRule="auto"/>
              <w:rPr>
                <w:noProof/>
                <w:szCs w:val="18"/>
                <w:lang w:eastAsia="zh-CN"/>
              </w:rPr>
            </w:pPr>
            <w:r>
              <w:rPr>
                <w:rFonts w:eastAsia="MS Mincho"/>
                <w:szCs w:val="18"/>
                <w:lang w:eastAsia="zh-CN"/>
              </w:rPr>
              <w:t>-3</w:t>
            </w:r>
          </w:p>
        </w:tc>
        <w:tc>
          <w:tcPr>
            <w:tcW w:w="879" w:type="dxa"/>
            <w:tcBorders>
              <w:top w:val="single" w:sz="4" w:space="0" w:color="auto"/>
              <w:left w:val="single" w:sz="4" w:space="0" w:color="auto"/>
              <w:bottom w:val="single" w:sz="4" w:space="0" w:color="auto"/>
              <w:right w:val="single" w:sz="4" w:space="0" w:color="auto"/>
            </w:tcBorders>
            <w:hideMark/>
          </w:tcPr>
          <w:p w14:paraId="771B7280" w14:textId="77777777" w:rsidR="009C2962" w:rsidRDefault="009C2962" w:rsidP="00595699">
            <w:pPr>
              <w:pStyle w:val="TAC"/>
              <w:spacing w:line="256" w:lineRule="auto"/>
              <w:rPr>
                <w:noProof/>
                <w:szCs w:val="18"/>
                <w:lang w:eastAsia="zh-CN"/>
              </w:rPr>
            </w:pPr>
            <w:r>
              <w:rPr>
                <w:rFonts w:eastAsia="MS Mincho"/>
                <w:szCs w:val="18"/>
                <w:lang w:eastAsia="zh-CN"/>
              </w:rPr>
              <w:t>-12</w:t>
            </w:r>
          </w:p>
        </w:tc>
        <w:tc>
          <w:tcPr>
            <w:tcW w:w="879" w:type="dxa"/>
            <w:tcBorders>
              <w:top w:val="single" w:sz="4" w:space="0" w:color="auto"/>
              <w:left w:val="single" w:sz="4" w:space="0" w:color="auto"/>
              <w:bottom w:val="single" w:sz="4" w:space="0" w:color="auto"/>
              <w:right w:val="single" w:sz="4" w:space="0" w:color="auto"/>
            </w:tcBorders>
            <w:hideMark/>
          </w:tcPr>
          <w:p w14:paraId="73047E06" w14:textId="77777777" w:rsidR="009C2962" w:rsidRDefault="009C2962" w:rsidP="00595699">
            <w:pPr>
              <w:pStyle w:val="TAC"/>
              <w:spacing w:line="256" w:lineRule="auto"/>
              <w:rPr>
                <w:noProof/>
                <w:szCs w:val="18"/>
                <w:lang w:eastAsia="zh-CN"/>
              </w:rPr>
            </w:pPr>
            <w:r>
              <w:rPr>
                <w:rFonts w:eastAsia="MS Mincho"/>
                <w:szCs w:val="18"/>
                <w:lang w:eastAsia="zh-CN"/>
              </w:rPr>
              <w:t>-12</w:t>
            </w:r>
          </w:p>
        </w:tc>
        <w:tc>
          <w:tcPr>
            <w:tcW w:w="879" w:type="dxa"/>
            <w:tcBorders>
              <w:top w:val="single" w:sz="4" w:space="0" w:color="auto"/>
              <w:left w:val="single" w:sz="4" w:space="0" w:color="auto"/>
              <w:bottom w:val="single" w:sz="4" w:space="0" w:color="auto"/>
              <w:right w:val="single" w:sz="4" w:space="0" w:color="auto"/>
            </w:tcBorders>
            <w:hideMark/>
          </w:tcPr>
          <w:p w14:paraId="0E63B12E" w14:textId="77777777" w:rsidR="009C2962" w:rsidRDefault="009C2962" w:rsidP="00595699">
            <w:pPr>
              <w:pStyle w:val="TAC"/>
              <w:spacing w:line="256" w:lineRule="auto"/>
              <w:rPr>
                <w:noProof/>
                <w:szCs w:val="18"/>
                <w:lang w:eastAsia="zh-CN"/>
              </w:rPr>
            </w:pPr>
            <w:r>
              <w:rPr>
                <w:rFonts w:eastAsia="MS Mincho"/>
                <w:szCs w:val="18"/>
                <w:lang w:eastAsia="zh-CN"/>
              </w:rPr>
              <w:t>-12</w:t>
            </w:r>
          </w:p>
        </w:tc>
      </w:tr>
      <w:tr w:rsidR="009C2962" w14:paraId="390811E7" w14:textId="77777777" w:rsidTr="00595699">
        <w:trPr>
          <w:cantSplit/>
          <w:trHeight w:val="105"/>
          <w:jc w:val="center"/>
        </w:trPr>
        <w:tc>
          <w:tcPr>
            <w:tcW w:w="2836" w:type="dxa"/>
            <w:tcBorders>
              <w:top w:val="nil"/>
              <w:left w:val="single" w:sz="4" w:space="0" w:color="auto"/>
              <w:bottom w:val="nil"/>
              <w:right w:val="single" w:sz="4" w:space="0" w:color="auto"/>
            </w:tcBorders>
            <w:hideMark/>
          </w:tcPr>
          <w:p w14:paraId="511698B1" w14:textId="77777777" w:rsidR="009C2962" w:rsidRDefault="009C2962" w:rsidP="00595699">
            <w:pPr>
              <w:rPr>
                <w:noProof/>
                <w:szCs w:val="18"/>
                <w:lang w:eastAsia="zh-CN"/>
              </w:rPr>
            </w:pPr>
          </w:p>
        </w:tc>
        <w:tc>
          <w:tcPr>
            <w:tcW w:w="1203" w:type="dxa"/>
            <w:tcBorders>
              <w:top w:val="single" w:sz="4" w:space="0" w:color="auto"/>
              <w:left w:val="single" w:sz="4" w:space="0" w:color="auto"/>
              <w:bottom w:val="single" w:sz="4" w:space="0" w:color="auto"/>
              <w:right w:val="single" w:sz="4" w:space="0" w:color="auto"/>
            </w:tcBorders>
            <w:hideMark/>
          </w:tcPr>
          <w:p w14:paraId="6AECA061" w14:textId="77777777" w:rsidR="009C2962" w:rsidRDefault="009C2962" w:rsidP="00595699">
            <w:pPr>
              <w:pStyle w:val="TAL"/>
              <w:spacing w:line="256" w:lineRule="auto"/>
              <w:rPr>
                <w:noProof/>
                <w:kern w:val="2"/>
                <w:szCs w:val="22"/>
                <w:lang w:val="it-IT" w:eastAsia="zh-CN"/>
              </w:rPr>
            </w:pPr>
            <w:r>
              <w:rPr>
                <w:noProof/>
                <w:lang w:val="it-IT" w:eastAsia="zh-CN"/>
              </w:rPr>
              <w:t>Config 2, 5</w:t>
            </w:r>
          </w:p>
        </w:tc>
        <w:tc>
          <w:tcPr>
            <w:tcW w:w="1065" w:type="dxa"/>
            <w:tcBorders>
              <w:top w:val="nil"/>
              <w:left w:val="single" w:sz="4" w:space="0" w:color="auto"/>
              <w:bottom w:val="nil"/>
              <w:right w:val="single" w:sz="4" w:space="0" w:color="auto"/>
            </w:tcBorders>
            <w:hideMark/>
          </w:tcPr>
          <w:p w14:paraId="12D1A087" w14:textId="77777777" w:rsidR="009C2962" w:rsidRDefault="009C2962" w:rsidP="00595699">
            <w:pPr>
              <w:rPr>
                <w:noProof/>
                <w:lang w:val="it-IT" w:eastAsia="zh-CN"/>
              </w:rPr>
            </w:pPr>
          </w:p>
        </w:tc>
        <w:tc>
          <w:tcPr>
            <w:tcW w:w="879" w:type="dxa"/>
            <w:tcBorders>
              <w:top w:val="single" w:sz="4" w:space="0" w:color="auto"/>
              <w:left w:val="single" w:sz="4" w:space="0" w:color="auto"/>
              <w:bottom w:val="single" w:sz="4" w:space="0" w:color="auto"/>
              <w:right w:val="single" w:sz="4" w:space="0" w:color="auto"/>
            </w:tcBorders>
            <w:hideMark/>
          </w:tcPr>
          <w:p w14:paraId="0F08151E" w14:textId="77777777" w:rsidR="009C2962" w:rsidRDefault="009C2962" w:rsidP="00595699">
            <w:pPr>
              <w:pStyle w:val="TAC"/>
              <w:spacing w:line="256" w:lineRule="auto"/>
              <w:rPr>
                <w:noProof/>
                <w:kern w:val="2"/>
                <w:szCs w:val="18"/>
                <w:lang w:eastAsia="zh-CN"/>
              </w:rPr>
            </w:pPr>
            <w:r>
              <w:rPr>
                <w:rFonts w:eastAsia="MS Mincho"/>
                <w:szCs w:val="18"/>
                <w:lang w:eastAsia="zh-CN"/>
              </w:rPr>
              <w:t>5</w:t>
            </w:r>
          </w:p>
        </w:tc>
        <w:tc>
          <w:tcPr>
            <w:tcW w:w="879" w:type="dxa"/>
            <w:tcBorders>
              <w:top w:val="single" w:sz="4" w:space="0" w:color="auto"/>
              <w:left w:val="single" w:sz="4" w:space="0" w:color="auto"/>
              <w:bottom w:val="single" w:sz="4" w:space="0" w:color="auto"/>
              <w:right w:val="single" w:sz="4" w:space="0" w:color="auto"/>
            </w:tcBorders>
            <w:hideMark/>
          </w:tcPr>
          <w:p w14:paraId="441ECA9C" w14:textId="77777777" w:rsidR="009C2962" w:rsidRDefault="009C2962" w:rsidP="00595699">
            <w:pPr>
              <w:pStyle w:val="TAC"/>
              <w:spacing w:line="256" w:lineRule="auto"/>
              <w:rPr>
                <w:noProof/>
                <w:szCs w:val="18"/>
                <w:lang w:eastAsia="zh-CN"/>
              </w:rPr>
            </w:pPr>
            <w:r>
              <w:rPr>
                <w:rFonts w:eastAsia="MS Mincho"/>
                <w:szCs w:val="18"/>
                <w:lang w:eastAsia="zh-CN"/>
              </w:rPr>
              <w:t>-3</w:t>
            </w:r>
          </w:p>
        </w:tc>
        <w:tc>
          <w:tcPr>
            <w:tcW w:w="879" w:type="dxa"/>
            <w:tcBorders>
              <w:top w:val="single" w:sz="4" w:space="0" w:color="auto"/>
              <w:left w:val="single" w:sz="4" w:space="0" w:color="auto"/>
              <w:bottom w:val="single" w:sz="4" w:space="0" w:color="auto"/>
              <w:right w:val="single" w:sz="4" w:space="0" w:color="auto"/>
            </w:tcBorders>
            <w:hideMark/>
          </w:tcPr>
          <w:p w14:paraId="6C4F8AAD" w14:textId="77777777" w:rsidR="009C2962" w:rsidRDefault="009C2962" w:rsidP="00595699">
            <w:pPr>
              <w:pStyle w:val="TAC"/>
              <w:spacing w:line="256" w:lineRule="auto"/>
              <w:rPr>
                <w:noProof/>
                <w:szCs w:val="18"/>
                <w:lang w:eastAsia="zh-CN"/>
              </w:rPr>
            </w:pPr>
            <w:r>
              <w:rPr>
                <w:rFonts w:eastAsia="MS Mincho"/>
                <w:szCs w:val="18"/>
                <w:lang w:eastAsia="zh-CN"/>
              </w:rPr>
              <w:t>-12</w:t>
            </w:r>
          </w:p>
        </w:tc>
        <w:tc>
          <w:tcPr>
            <w:tcW w:w="879" w:type="dxa"/>
            <w:tcBorders>
              <w:top w:val="single" w:sz="4" w:space="0" w:color="auto"/>
              <w:left w:val="single" w:sz="4" w:space="0" w:color="auto"/>
              <w:bottom w:val="single" w:sz="4" w:space="0" w:color="auto"/>
              <w:right w:val="single" w:sz="4" w:space="0" w:color="auto"/>
            </w:tcBorders>
            <w:hideMark/>
          </w:tcPr>
          <w:p w14:paraId="4287FE0B" w14:textId="77777777" w:rsidR="009C2962" w:rsidRDefault="009C2962" w:rsidP="00595699">
            <w:pPr>
              <w:pStyle w:val="TAC"/>
              <w:spacing w:line="256" w:lineRule="auto"/>
              <w:rPr>
                <w:noProof/>
                <w:szCs w:val="18"/>
                <w:lang w:eastAsia="zh-CN"/>
              </w:rPr>
            </w:pPr>
            <w:r>
              <w:rPr>
                <w:rFonts w:eastAsia="MS Mincho"/>
                <w:szCs w:val="18"/>
                <w:lang w:eastAsia="zh-CN"/>
              </w:rPr>
              <w:t>-12</w:t>
            </w:r>
          </w:p>
        </w:tc>
        <w:tc>
          <w:tcPr>
            <w:tcW w:w="879" w:type="dxa"/>
            <w:tcBorders>
              <w:top w:val="single" w:sz="4" w:space="0" w:color="auto"/>
              <w:left w:val="single" w:sz="4" w:space="0" w:color="auto"/>
              <w:bottom w:val="single" w:sz="4" w:space="0" w:color="auto"/>
              <w:right w:val="single" w:sz="4" w:space="0" w:color="auto"/>
            </w:tcBorders>
            <w:hideMark/>
          </w:tcPr>
          <w:p w14:paraId="7629B4C0" w14:textId="77777777" w:rsidR="009C2962" w:rsidRDefault="009C2962" w:rsidP="00595699">
            <w:pPr>
              <w:pStyle w:val="TAC"/>
              <w:spacing w:line="256" w:lineRule="auto"/>
              <w:rPr>
                <w:noProof/>
                <w:szCs w:val="18"/>
                <w:lang w:eastAsia="zh-CN"/>
              </w:rPr>
            </w:pPr>
            <w:r>
              <w:rPr>
                <w:rFonts w:eastAsia="MS Mincho"/>
                <w:szCs w:val="18"/>
                <w:lang w:eastAsia="zh-CN"/>
              </w:rPr>
              <w:t>-12</w:t>
            </w:r>
          </w:p>
        </w:tc>
      </w:tr>
      <w:tr w:rsidR="009C2962" w14:paraId="7B045AC9" w14:textId="77777777" w:rsidTr="00595699">
        <w:trPr>
          <w:cantSplit/>
          <w:trHeight w:val="105"/>
          <w:jc w:val="center"/>
        </w:trPr>
        <w:tc>
          <w:tcPr>
            <w:tcW w:w="2836" w:type="dxa"/>
            <w:tcBorders>
              <w:top w:val="nil"/>
              <w:left w:val="single" w:sz="4" w:space="0" w:color="auto"/>
              <w:bottom w:val="single" w:sz="4" w:space="0" w:color="auto"/>
              <w:right w:val="single" w:sz="4" w:space="0" w:color="auto"/>
            </w:tcBorders>
            <w:hideMark/>
          </w:tcPr>
          <w:p w14:paraId="05A390FB" w14:textId="77777777" w:rsidR="009C2962" w:rsidRDefault="009C2962" w:rsidP="00595699">
            <w:pPr>
              <w:rPr>
                <w:noProof/>
                <w:szCs w:val="18"/>
                <w:lang w:eastAsia="zh-CN"/>
              </w:rPr>
            </w:pPr>
          </w:p>
        </w:tc>
        <w:tc>
          <w:tcPr>
            <w:tcW w:w="1203" w:type="dxa"/>
            <w:tcBorders>
              <w:top w:val="single" w:sz="4" w:space="0" w:color="auto"/>
              <w:left w:val="single" w:sz="4" w:space="0" w:color="auto"/>
              <w:bottom w:val="single" w:sz="4" w:space="0" w:color="auto"/>
              <w:right w:val="single" w:sz="4" w:space="0" w:color="auto"/>
            </w:tcBorders>
            <w:hideMark/>
          </w:tcPr>
          <w:p w14:paraId="6EFD9A4A" w14:textId="77777777" w:rsidR="009C2962" w:rsidRDefault="009C2962" w:rsidP="00595699">
            <w:pPr>
              <w:pStyle w:val="TAL"/>
              <w:spacing w:line="256" w:lineRule="auto"/>
              <w:rPr>
                <w:noProof/>
                <w:kern w:val="2"/>
                <w:szCs w:val="22"/>
                <w:lang w:val="it-IT" w:eastAsia="zh-CN"/>
              </w:rPr>
            </w:pPr>
            <w:r>
              <w:rPr>
                <w:noProof/>
                <w:lang w:val="it-IT" w:eastAsia="zh-CN"/>
              </w:rPr>
              <w:t>Config 3, 6</w:t>
            </w:r>
          </w:p>
        </w:tc>
        <w:tc>
          <w:tcPr>
            <w:tcW w:w="1065" w:type="dxa"/>
            <w:tcBorders>
              <w:top w:val="nil"/>
              <w:left w:val="single" w:sz="4" w:space="0" w:color="auto"/>
              <w:bottom w:val="single" w:sz="4" w:space="0" w:color="auto"/>
              <w:right w:val="single" w:sz="4" w:space="0" w:color="auto"/>
            </w:tcBorders>
            <w:hideMark/>
          </w:tcPr>
          <w:p w14:paraId="1214F010" w14:textId="77777777" w:rsidR="009C2962" w:rsidRDefault="009C2962" w:rsidP="00595699">
            <w:pPr>
              <w:rPr>
                <w:noProof/>
                <w:lang w:val="it-IT" w:eastAsia="zh-CN"/>
              </w:rPr>
            </w:pPr>
          </w:p>
        </w:tc>
        <w:tc>
          <w:tcPr>
            <w:tcW w:w="879" w:type="dxa"/>
            <w:tcBorders>
              <w:top w:val="single" w:sz="4" w:space="0" w:color="auto"/>
              <w:left w:val="single" w:sz="4" w:space="0" w:color="auto"/>
              <w:bottom w:val="single" w:sz="4" w:space="0" w:color="auto"/>
              <w:right w:val="single" w:sz="4" w:space="0" w:color="auto"/>
            </w:tcBorders>
            <w:hideMark/>
          </w:tcPr>
          <w:p w14:paraId="484A4DEF" w14:textId="77777777" w:rsidR="009C2962" w:rsidRDefault="009C2962" w:rsidP="00595699">
            <w:pPr>
              <w:pStyle w:val="TAC"/>
              <w:spacing w:line="256" w:lineRule="auto"/>
              <w:rPr>
                <w:noProof/>
                <w:kern w:val="2"/>
                <w:szCs w:val="18"/>
                <w:lang w:eastAsia="zh-CN"/>
              </w:rPr>
            </w:pPr>
            <w:r>
              <w:rPr>
                <w:rFonts w:eastAsia="MS Mincho"/>
                <w:szCs w:val="18"/>
                <w:lang w:eastAsia="zh-CN"/>
              </w:rPr>
              <w:t>5</w:t>
            </w:r>
          </w:p>
        </w:tc>
        <w:tc>
          <w:tcPr>
            <w:tcW w:w="879" w:type="dxa"/>
            <w:tcBorders>
              <w:top w:val="single" w:sz="4" w:space="0" w:color="auto"/>
              <w:left w:val="single" w:sz="4" w:space="0" w:color="auto"/>
              <w:bottom w:val="single" w:sz="4" w:space="0" w:color="auto"/>
              <w:right w:val="single" w:sz="4" w:space="0" w:color="auto"/>
            </w:tcBorders>
            <w:hideMark/>
          </w:tcPr>
          <w:p w14:paraId="659CA589" w14:textId="77777777" w:rsidR="009C2962" w:rsidRDefault="009C2962" w:rsidP="00595699">
            <w:pPr>
              <w:pStyle w:val="TAC"/>
              <w:spacing w:line="256" w:lineRule="auto"/>
              <w:rPr>
                <w:noProof/>
                <w:szCs w:val="18"/>
                <w:lang w:eastAsia="zh-CN"/>
              </w:rPr>
            </w:pPr>
            <w:r>
              <w:rPr>
                <w:rFonts w:eastAsia="MS Mincho"/>
                <w:szCs w:val="18"/>
                <w:lang w:eastAsia="zh-CN"/>
              </w:rPr>
              <w:t>-3</w:t>
            </w:r>
          </w:p>
        </w:tc>
        <w:tc>
          <w:tcPr>
            <w:tcW w:w="879" w:type="dxa"/>
            <w:tcBorders>
              <w:top w:val="single" w:sz="4" w:space="0" w:color="auto"/>
              <w:left w:val="single" w:sz="4" w:space="0" w:color="auto"/>
              <w:bottom w:val="single" w:sz="4" w:space="0" w:color="auto"/>
              <w:right w:val="single" w:sz="4" w:space="0" w:color="auto"/>
            </w:tcBorders>
            <w:hideMark/>
          </w:tcPr>
          <w:p w14:paraId="45875F32" w14:textId="77777777" w:rsidR="009C2962" w:rsidRDefault="009C2962" w:rsidP="00595699">
            <w:pPr>
              <w:pStyle w:val="TAC"/>
              <w:spacing w:line="256" w:lineRule="auto"/>
              <w:rPr>
                <w:noProof/>
                <w:szCs w:val="18"/>
                <w:lang w:eastAsia="zh-CN"/>
              </w:rPr>
            </w:pPr>
            <w:r>
              <w:rPr>
                <w:rFonts w:eastAsia="MS Mincho"/>
                <w:szCs w:val="18"/>
                <w:lang w:eastAsia="zh-CN"/>
              </w:rPr>
              <w:t>-12</w:t>
            </w:r>
          </w:p>
        </w:tc>
        <w:tc>
          <w:tcPr>
            <w:tcW w:w="879" w:type="dxa"/>
            <w:tcBorders>
              <w:top w:val="single" w:sz="4" w:space="0" w:color="auto"/>
              <w:left w:val="single" w:sz="4" w:space="0" w:color="auto"/>
              <w:bottom w:val="single" w:sz="4" w:space="0" w:color="auto"/>
              <w:right w:val="single" w:sz="4" w:space="0" w:color="auto"/>
            </w:tcBorders>
            <w:hideMark/>
          </w:tcPr>
          <w:p w14:paraId="755BE69D" w14:textId="77777777" w:rsidR="009C2962" w:rsidRDefault="009C2962" w:rsidP="00595699">
            <w:pPr>
              <w:pStyle w:val="TAC"/>
              <w:spacing w:line="256" w:lineRule="auto"/>
              <w:rPr>
                <w:noProof/>
                <w:szCs w:val="18"/>
                <w:lang w:eastAsia="zh-CN"/>
              </w:rPr>
            </w:pPr>
            <w:r>
              <w:rPr>
                <w:rFonts w:eastAsia="MS Mincho"/>
                <w:szCs w:val="18"/>
                <w:lang w:eastAsia="zh-CN"/>
              </w:rPr>
              <w:t>-12</w:t>
            </w:r>
          </w:p>
        </w:tc>
        <w:tc>
          <w:tcPr>
            <w:tcW w:w="879" w:type="dxa"/>
            <w:tcBorders>
              <w:top w:val="single" w:sz="4" w:space="0" w:color="auto"/>
              <w:left w:val="single" w:sz="4" w:space="0" w:color="auto"/>
              <w:bottom w:val="single" w:sz="4" w:space="0" w:color="auto"/>
              <w:right w:val="single" w:sz="4" w:space="0" w:color="auto"/>
            </w:tcBorders>
            <w:hideMark/>
          </w:tcPr>
          <w:p w14:paraId="61AB12FD" w14:textId="77777777" w:rsidR="009C2962" w:rsidRDefault="009C2962" w:rsidP="00595699">
            <w:pPr>
              <w:pStyle w:val="TAC"/>
              <w:spacing w:line="256" w:lineRule="auto"/>
              <w:rPr>
                <w:noProof/>
                <w:szCs w:val="18"/>
                <w:lang w:eastAsia="zh-CN"/>
              </w:rPr>
            </w:pPr>
            <w:r>
              <w:rPr>
                <w:rFonts w:eastAsia="MS Mincho"/>
                <w:szCs w:val="18"/>
                <w:lang w:eastAsia="zh-CN"/>
              </w:rPr>
              <w:t>-12</w:t>
            </w:r>
          </w:p>
        </w:tc>
      </w:tr>
      <w:tr w:rsidR="009C2962" w14:paraId="1C5DB50B" w14:textId="77777777" w:rsidTr="00595699">
        <w:trPr>
          <w:cantSplit/>
          <w:trHeight w:val="105"/>
          <w:jc w:val="center"/>
        </w:trPr>
        <w:tc>
          <w:tcPr>
            <w:tcW w:w="2836" w:type="dxa"/>
            <w:tcBorders>
              <w:top w:val="single" w:sz="4" w:space="0" w:color="auto"/>
              <w:left w:val="single" w:sz="4" w:space="0" w:color="auto"/>
              <w:bottom w:val="nil"/>
              <w:right w:val="single" w:sz="4" w:space="0" w:color="auto"/>
            </w:tcBorders>
            <w:hideMark/>
          </w:tcPr>
          <w:p w14:paraId="711BB9EB" w14:textId="77777777" w:rsidR="009C2962" w:rsidRDefault="009C2962" w:rsidP="00595699">
            <w:pPr>
              <w:pStyle w:val="TAL"/>
              <w:spacing w:line="256" w:lineRule="auto"/>
              <w:rPr>
                <w:szCs w:val="22"/>
                <w:lang w:eastAsia="zh-CN"/>
              </w:rPr>
            </w:pPr>
            <w:r>
              <w:rPr>
                <w:lang w:eastAsia="zh-CN"/>
              </w:rPr>
              <w:t>SNR_CSI-RS of set q</w:t>
            </w:r>
            <w:r>
              <w:rPr>
                <w:vertAlign w:val="subscript"/>
                <w:lang w:eastAsia="zh-CN"/>
              </w:rPr>
              <w:t>1</w:t>
            </w:r>
          </w:p>
        </w:tc>
        <w:tc>
          <w:tcPr>
            <w:tcW w:w="1203" w:type="dxa"/>
            <w:tcBorders>
              <w:top w:val="single" w:sz="4" w:space="0" w:color="auto"/>
              <w:left w:val="single" w:sz="4" w:space="0" w:color="auto"/>
              <w:bottom w:val="single" w:sz="4" w:space="0" w:color="auto"/>
              <w:right w:val="single" w:sz="4" w:space="0" w:color="auto"/>
            </w:tcBorders>
            <w:hideMark/>
          </w:tcPr>
          <w:p w14:paraId="4FB85199" w14:textId="77777777" w:rsidR="009C2962" w:rsidRDefault="009C2962" w:rsidP="00595699">
            <w:pPr>
              <w:pStyle w:val="TAL"/>
              <w:spacing w:line="256" w:lineRule="auto"/>
              <w:rPr>
                <w:noProof/>
                <w:lang w:val="it-IT" w:eastAsia="zh-CN"/>
              </w:rPr>
            </w:pPr>
            <w:r>
              <w:rPr>
                <w:noProof/>
                <w:lang w:val="it-IT" w:eastAsia="zh-CN"/>
              </w:rPr>
              <w:t>Config 1, 4</w:t>
            </w:r>
          </w:p>
        </w:tc>
        <w:tc>
          <w:tcPr>
            <w:tcW w:w="1065" w:type="dxa"/>
            <w:tcBorders>
              <w:top w:val="single" w:sz="4" w:space="0" w:color="auto"/>
              <w:left w:val="single" w:sz="4" w:space="0" w:color="auto"/>
              <w:bottom w:val="nil"/>
              <w:right w:val="single" w:sz="4" w:space="0" w:color="auto"/>
            </w:tcBorders>
            <w:hideMark/>
          </w:tcPr>
          <w:p w14:paraId="6D1F43B4" w14:textId="77777777" w:rsidR="009C2962" w:rsidRDefault="009C2962" w:rsidP="00595699">
            <w:pPr>
              <w:pStyle w:val="TAC"/>
              <w:spacing w:line="256" w:lineRule="auto"/>
              <w:rPr>
                <w:lang w:val="en-US" w:eastAsia="zh-CN"/>
              </w:rPr>
            </w:pPr>
            <w:r>
              <w:rPr>
                <w:lang w:eastAsia="zh-CN"/>
              </w:rPr>
              <w:t>dB</w:t>
            </w:r>
          </w:p>
        </w:tc>
        <w:tc>
          <w:tcPr>
            <w:tcW w:w="879" w:type="dxa"/>
            <w:tcBorders>
              <w:top w:val="single" w:sz="4" w:space="0" w:color="auto"/>
              <w:left w:val="single" w:sz="4" w:space="0" w:color="auto"/>
              <w:bottom w:val="single" w:sz="4" w:space="0" w:color="auto"/>
              <w:right w:val="single" w:sz="4" w:space="0" w:color="auto"/>
            </w:tcBorders>
            <w:hideMark/>
          </w:tcPr>
          <w:p w14:paraId="63754A86" w14:textId="77777777" w:rsidR="009C2962" w:rsidRDefault="009C2962" w:rsidP="00595699">
            <w:pPr>
              <w:pStyle w:val="TAC"/>
              <w:spacing w:line="256" w:lineRule="auto"/>
              <w:rPr>
                <w:noProof/>
                <w:szCs w:val="18"/>
                <w:lang w:eastAsia="zh-CN"/>
              </w:rPr>
            </w:pPr>
            <w:r>
              <w:rPr>
                <w:rFonts w:eastAsia="MS Mincho"/>
                <w:szCs w:val="18"/>
                <w:lang w:eastAsia="zh-CN"/>
              </w:rPr>
              <w:t>-10</w:t>
            </w:r>
          </w:p>
        </w:tc>
        <w:tc>
          <w:tcPr>
            <w:tcW w:w="879" w:type="dxa"/>
            <w:tcBorders>
              <w:top w:val="single" w:sz="4" w:space="0" w:color="auto"/>
              <w:left w:val="single" w:sz="4" w:space="0" w:color="auto"/>
              <w:bottom w:val="single" w:sz="4" w:space="0" w:color="auto"/>
              <w:right w:val="single" w:sz="4" w:space="0" w:color="auto"/>
            </w:tcBorders>
            <w:hideMark/>
          </w:tcPr>
          <w:p w14:paraId="25B8D385" w14:textId="77777777" w:rsidR="009C2962" w:rsidRDefault="009C2962" w:rsidP="00595699">
            <w:pPr>
              <w:pStyle w:val="TAC"/>
              <w:spacing w:line="256" w:lineRule="auto"/>
              <w:rPr>
                <w:rFonts w:eastAsia="MS Mincho"/>
                <w:szCs w:val="18"/>
                <w:lang w:eastAsia="zh-CN"/>
              </w:rPr>
            </w:pPr>
            <w:r>
              <w:rPr>
                <w:rFonts w:eastAsia="MS Mincho"/>
                <w:szCs w:val="18"/>
                <w:lang w:eastAsia="zh-CN"/>
              </w:rPr>
              <w:t>-10</w:t>
            </w:r>
          </w:p>
        </w:tc>
        <w:tc>
          <w:tcPr>
            <w:tcW w:w="879" w:type="dxa"/>
            <w:tcBorders>
              <w:top w:val="single" w:sz="4" w:space="0" w:color="auto"/>
              <w:left w:val="single" w:sz="4" w:space="0" w:color="auto"/>
              <w:bottom w:val="single" w:sz="4" w:space="0" w:color="auto"/>
              <w:right w:val="single" w:sz="4" w:space="0" w:color="auto"/>
            </w:tcBorders>
            <w:hideMark/>
          </w:tcPr>
          <w:p w14:paraId="3E974AD1" w14:textId="77777777" w:rsidR="009C2962" w:rsidRDefault="009C2962" w:rsidP="00595699">
            <w:pPr>
              <w:pStyle w:val="TAC"/>
              <w:spacing w:line="256" w:lineRule="auto"/>
              <w:rPr>
                <w:rFonts w:eastAsia="MS Mincho"/>
                <w:szCs w:val="18"/>
                <w:lang w:eastAsia="zh-CN"/>
              </w:rPr>
            </w:pPr>
            <w:r>
              <w:rPr>
                <w:rFonts w:eastAsia="MS Mincho"/>
                <w:szCs w:val="18"/>
                <w:lang w:eastAsia="zh-CN"/>
              </w:rPr>
              <w:t>10</w:t>
            </w:r>
          </w:p>
        </w:tc>
        <w:tc>
          <w:tcPr>
            <w:tcW w:w="879" w:type="dxa"/>
            <w:tcBorders>
              <w:top w:val="single" w:sz="4" w:space="0" w:color="auto"/>
              <w:left w:val="single" w:sz="4" w:space="0" w:color="auto"/>
              <w:bottom w:val="single" w:sz="4" w:space="0" w:color="auto"/>
              <w:right w:val="single" w:sz="4" w:space="0" w:color="auto"/>
            </w:tcBorders>
            <w:hideMark/>
          </w:tcPr>
          <w:p w14:paraId="4D1E01ED" w14:textId="77777777" w:rsidR="009C2962" w:rsidRDefault="009C2962" w:rsidP="00595699">
            <w:pPr>
              <w:pStyle w:val="TAC"/>
              <w:spacing w:line="256" w:lineRule="auto"/>
              <w:rPr>
                <w:noProof/>
                <w:szCs w:val="18"/>
                <w:lang w:eastAsia="zh-CN"/>
              </w:rPr>
            </w:pPr>
            <w:r>
              <w:rPr>
                <w:rFonts w:eastAsia="MS Mincho"/>
                <w:szCs w:val="18"/>
                <w:lang w:eastAsia="zh-CN"/>
              </w:rPr>
              <w:t>10</w:t>
            </w:r>
          </w:p>
        </w:tc>
        <w:tc>
          <w:tcPr>
            <w:tcW w:w="879" w:type="dxa"/>
            <w:tcBorders>
              <w:top w:val="single" w:sz="4" w:space="0" w:color="auto"/>
              <w:left w:val="single" w:sz="4" w:space="0" w:color="auto"/>
              <w:bottom w:val="single" w:sz="4" w:space="0" w:color="auto"/>
              <w:right w:val="single" w:sz="4" w:space="0" w:color="auto"/>
            </w:tcBorders>
            <w:hideMark/>
          </w:tcPr>
          <w:p w14:paraId="133CBE50" w14:textId="77777777" w:rsidR="009C2962" w:rsidRDefault="009C2962" w:rsidP="00595699">
            <w:pPr>
              <w:pStyle w:val="TAC"/>
              <w:spacing w:line="256" w:lineRule="auto"/>
              <w:rPr>
                <w:noProof/>
                <w:szCs w:val="18"/>
                <w:lang w:eastAsia="zh-CN"/>
              </w:rPr>
            </w:pPr>
            <w:r>
              <w:rPr>
                <w:rFonts w:eastAsia="MS Mincho"/>
                <w:szCs w:val="18"/>
                <w:lang w:eastAsia="zh-CN"/>
              </w:rPr>
              <w:t>10</w:t>
            </w:r>
          </w:p>
        </w:tc>
      </w:tr>
      <w:tr w:rsidR="009C2962" w14:paraId="5F1D0CF4" w14:textId="77777777" w:rsidTr="00595699">
        <w:trPr>
          <w:cantSplit/>
          <w:trHeight w:val="105"/>
          <w:jc w:val="center"/>
        </w:trPr>
        <w:tc>
          <w:tcPr>
            <w:tcW w:w="2836" w:type="dxa"/>
            <w:tcBorders>
              <w:top w:val="nil"/>
              <w:left w:val="single" w:sz="4" w:space="0" w:color="auto"/>
              <w:bottom w:val="nil"/>
              <w:right w:val="single" w:sz="4" w:space="0" w:color="auto"/>
            </w:tcBorders>
            <w:hideMark/>
          </w:tcPr>
          <w:p w14:paraId="51F72064" w14:textId="77777777" w:rsidR="009C2962" w:rsidRDefault="009C2962" w:rsidP="00595699">
            <w:pPr>
              <w:rPr>
                <w:noProof/>
                <w:szCs w:val="18"/>
                <w:lang w:eastAsia="zh-CN"/>
              </w:rPr>
            </w:pPr>
          </w:p>
        </w:tc>
        <w:tc>
          <w:tcPr>
            <w:tcW w:w="1203" w:type="dxa"/>
            <w:tcBorders>
              <w:top w:val="single" w:sz="4" w:space="0" w:color="auto"/>
              <w:left w:val="single" w:sz="4" w:space="0" w:color="auto"/>
              <w:bottom w:val="single" w:sz="4" w:space="0" w:color="auto"/>
              <w:right w:val="single" w:sz="4" w:space="0" w:color="auto"/>
            </w:tcBorders>
            <w:hideMark/>
          </w:tcPr>
          <w:p w14:paraId="10A27B6A" w14:textId="77777777" w:rsidR="009C2962" w:rsidRDefault="009C2962" w:rsidP="00595699">
            <w:pPr>
              <w:pStyle w:val="TAL"/>
              <w:spacing w:line="256" w:lineRule="auto"/>
              <w:rPr>
                <w:noProof/>
                <w:kern w:val="2"/>
                <w:szCs w:val="22"/>
                <w:lang w:val="it-IT" w:eastAsia="zh-CN"/>
              </w:rPr>
            </w:pPr>
            <w:r>
              <w:rPr>
                <w:noProof/>
                <w:lang w:val="it-IT" w:eastAsia="zh-CN"/>
              </w:rPr>
              <w:t>Config 2, 5</w:t>
            </w:r>
          </w:p>
        </w:tc>
        <w:tc>
          <w:tcPr>
            <w:tcW w:w="1065" w:type="dxa"/>
            <w:tcBorders>
              <w:top w:val="nil"/>
              <w:left w:val="single" w:sz="4" w:space="0" w:color="auto"/>
              <w:bottom w:val="nil"/>
              <w:right w:val="single" w:sz="4" w:space="0" w:color="auto"/>
            </w:tcBorders>
            <w:hideMark/>
          </w:tcPr>
          <w:p w14:paraId="4465583D" w14:textId="77777777" w:rsidR="009C2962" w:rsidRDefault="009C2962" w:rsidP="00595699">
            <w:pPr>
              <w:rPr>
                <w:noProof/>
                <w:lang w:val="it-IT" w:eastAsia="zh-CN"/>
              </w:rPr>
            </w:pPr>
          </w:p>
        </w:tc>
        <w:tc>
          <w:tcPr>
            <w:tcW w:w="879" w:type="dxa"/>
            <w:tcBorders>
              <w:top w:val="single" w:sz="4" w:space="0" w:color="auto"/>
              <w:left w:val="single" w:sz="4" w:space="0" w:color="auto"/>
              <w:bottom w:val="single" w:sz="4" w:space="0" w:color="auto"/>
              <w:right w:val="single" w:sz="4" w:space="0" w:color="auto"/>
            </w:tcBorders>
            <w:hideMark/>
          </w:tcPr>
          <w:p w14:paraId="7EF707FA" w14:textId="77777777" w:rsidR="009C2962" w:rsidRDefault="009C2962" w:rsidP="00595699">
            <w:pPr>
              <w:pStyle w:val="TAC"/>
              <w:spacing w:line="256" w:lineRule="auto"/>
              <w:rPr>
                <w:noProof/>
                <w:kern w:val="2"/>
                <w:szCs w:val="18"/>
                <w:lang w:eastAsia="zh-CN"/>
              </w:rPr>
            </w:pPr>
            <w:r>
              <w:rPr>
                <w:rFonts w:eastAsia="MS Mincho"/>
                <w:szCs w:val="18"/>
                <w:lang w:eastAsia="zh-CN"/>
              </w:rPr>
              <w:t>-10</w:t>
            </w:r>
          </w:p>
        </w:tc>
        <w:tc>
          <w:tcPr>
            <w:tcW w:w="879" w:type="dxa"/>
            <w:tcBorders>
              <w:top w:val="single" w:sz="4" w:space="0" w:color="auto"/>
              <w:left w:val="single" w:sz="4" w:space="0" w:color="auto"/>
              <w:bottom w:val="single" w:sz="4" w:space="0" w:color="auto"/>
              <w:right w:val="single" w:sz="4" w:space="0" w:color="auto"/>
            </w:tcBorders>
            <w:hideMark/>
          </w:tcPr>
          <w:p w14:paraId="65FA10A2" w14:textId="77777777" w:rsidR="009C2962" w:rsidRDefault="009C2962" w:rsidP="00595699">
            <w:pPr>
              <w:pStyle w:val="TAC"/>
              <w:spacing w:line="256" w:lineRule="auto"/>
              <w:rPr>
                <w:rFonts w:eastAsia="MS Mincho"/>
                <w:szCs w:val="18"/>
                <w:lang w:eastAsia="zh-CN"/>
              </w:rPr>
            </w:pPr>
            <w:r>
              <w:rPr>
                <w:rFonts w:eastAsia="MS Mincho"/>
                <w:szCs w:val="18"/>
                <w:lang w:eastAsia="zh-CN"/>
              </w:rPr>
              <w:t>-10</w:t>
            </w:r>
          </w:p>
        </w:tc>
        <w:tc>
          <w:tcPr>
            <w:tcW w:w="879" w:type="dxa"/>
            <w:tcBorders>
              <w:top w:val="single" w:sz="4" w:space="0" w:color="auto"/>
              <w:left w:val="single" w:sz="4" w:space="0" w:color="auto"/>
              <w:bottom w:val="single" w:sz="4" w:space="0" w:color="auto"/>
              <w:right w:val="single" w:sz="4" w:space="0" w:color="auto"/>
            </w:tcBorders>
            <w:hideMark/>
          </w:tcPr>
          <w:p w14:paraId="455CF8C8" w14:textId="77777777" w:rsidR="009C2962" w:rsidRDefault="009C2962" w:rsidP="00595699">
            <w:pPr>
              <w:pStyle w:val="TAC"/>
              <w:spacing w:line="256" w:lineRule="auto"/>
              <w:rPr>
                <w:rFonts w:eastAsia="MS Mincho"/>
                <w:szCs w:val="18"/>
                <w:lang w:eastAsia="zh-CN"/>
              </w:rPr>
            </w:pPr>
            <w:r>
              <w:rPr>
                <w:rFonts w:eastAsia="MS Mincho"/>
                <w:szCs w:val="18"/>
                <w:lang w:eastAsia="zh-CN"/>
              </w:rPr>
              <w:t>10</w:t>
            </w:r>
          </w:p>
        </w:tc>
        <w:tc>
          <w:tcPr>
            <w:tcW w:w="879" w:type="dxa"/>
            <w:tcBorders>
              <w:top w:val="single" w:sz="4" w:space="0" w:color="auto"/>
              <w:left w:val="single" w:sz="4" w:space="0" w:color="auto"/>
              <w:bottom w:val="single" w:sz="4" w:space="0" w:color="auto"/>
              <w:right w:val="single" w:sz="4" w:space="0" w:color="auto"/>
            </w:tcBorders>
            <w:hideMark/>
          </w:tcPr>
          <w:p w14:paraId="1AC0FA02" w14:textId="77777777" w:rsidR="009C2962" w:rsidRDefault="009C2962" w:rsidP="00595699">
            <w:pPr>
              <w:pStyle w:val="TAC"/>
              <w:spacing w:line="256" w:lineRule="auto"/>
              <w:rPr>
                <w:noProof/>
                <w:szCs w:val="18"/>
                <w:lang w:eastAsia="zh-CN"/>
              </w:rPr>
            </w:pPr>
            <w:r>
              <w:rPr>
                <w:rFonts w:eastAsia="MS Mincho"/>
                <w:szCs w:val="18"/>
                <w:lang w:eastAsia="zh-CN"/>
              </w:rPr>
              <w:t>10</w:t>
            </w:r>
          </w:p>
        </w:tc>
        <w:tc>
          <w:tcPr>
            <w:tcW w:w="879" w:type="dxa"/>
            <w:tcBorders>
              <w:top w:val="single" w:sz="4" w:space="0" w:color="auto"/>
              <w:left w:val="single" w:sz="4" w:space="0" w:color="auto"/>
              <w:bottom w:val="single" w:sz="4" w:space="0" w:color="auto"/>
              <w:right w:val="single" w:sz="4" w:space="0" w:color="auto"/>
            </w:tcBorders>
            <w:hideMark/>
          </w:tcPr>
          <w:p w14:paraId="7843E109" w14:textId="77777777" w:rsidR="009C2962" w:rsidRDefault="009C2962" w:rsidP="00595699">
            <w:pPr>
              <w:pStyle w:val="TAC"/>
              <w:spacing w:line="256" w:lineRule="auto"/>
              <w:rPr>
                <w:noProof/>
                <w:szCs w:val="18"/>
                <w:lang w:eastAsia="zh-CN"/>
              </w:rPr>
            </w:pPr>
            <w:r>
              <w:rPr>
                <w:rFonts w:eastAsia="MS Mincho"/>
                <w:szCs w:val="18"/>
                <w:lang w:eastAsia="zh-CN"/>
              </w:rPr>
              <w:t>10</w:t>
            </w:r>
          </w:p>
        </w:tc>
      </w:tr>
      <w:tr w:rsidR="009C2962" w14:paraId="60FDE46D" w14:textId="77777777" w:rsidTr="00595699">
        <w:trPr>
          <w:cantSplit/>
          <w:trHeight w:val="105"/>
          <w:jc w:val="center"/>
        </w:trPr>
        <w:tc>
          <w:tcPr>
            <w:tcW w:w="2836" w:type="dxa"/>
            <w:tcBorders>
              <w:top w:val="nil"/>
              <w:left w:val="single" w:sz="4" w:space="0" w:color="auto"/>
              <w:bottom w:val="single" w:sz="4" w:space="0" w:color="auto"/>
              <w:right w:val="single" w:sz="4" w:space="0" w:color="auto"/>
            </w:tcBorders>
            <w:hideMark/>
          </w:tcPr>
          <w:p w14:paraId="7886E20D" w14:textId="77777777" w:rsidR="009C2962" w:rsidRDefault="009C2962" w:rsidP="00595699">
            <w:pPr>
              <w:rPr>
                <w:noProof/>
                <w:szCs w:val="18"/>
                <w:lang w:eastAsia="zh-CN"/>
              </w:rPr>
            </w:pPr>
          </w:p>
        </w:tc>
        <w:tc>
          <w:tcPr>
            <w:tcW w:w="1203" w:type="dxa"/>
            <w:tcBorders>
              <w:top w:val="single" w:sz="4" w:space="0" w:color="auto"/>
              <w:left w:val="single" w:sz="4" w:space="0" w:color="auto"/>
              <w:bottom w:val="single" w:sz="4" w:space="0" w:color="auto"/>
              <w:right w:val="single" w:sz="4" w:space="0" w:color="auto"/>
            </w:tcBorders>
            <w:hideMark/>
          </w:tcPr>
          <w:p w14:paraId="699AFEC3" w14:textId="77777777" w:rsidR="009C2962" w:rsidRDefault="009C2962" w:rsidP="00595699">
            <w:pPr>
              <w:pStyle w:val="TAL"/>
              <w:spacing w:line="256" w:lineRule="auto"/>
              <w:rPr>
                <w:noProof/>
                <w:kern w:val="2"/>
                <w:szCs w:val="22"/>
                <w:lang w:val="it-IT" w:eastAsia="zh-CN"/>
              </w:rPr>
            </w:pPr>
            <w:r>
              <w:rPr>
                <w:noProof/>
                <w:lang w:val="it-IT" w:eastAsia="zh-CN"/>
              </w:rPr>
              <w:t>Config 3, 6</w:t>
            </w:r>
          </w:p>
        </w:tc>
        <w:tc>
          <w:tcPr>
            <w:tcW w:w="1065" w:type="dxa"/>
            <w:tcBorders>
              <w:top w:val="nil"/>
              <w:left w:val="single" w:sz="4" w:space="0" w:color="auto"/>
              <w:bottom w:val="single" w:sz="4" w:space="0" w:color="auto"/>
              <w:right w:val="single" w:sz="4" w:space="0" w:color="auto"/>
            </w:tcBorders>
            <w:hideMark/>
          </w:tcPr>
          <w:p w14:paraId="7A2C6A5C" w14:textId="77777777" w:rsidR="009C2962" w:rsidRDefault="009C2962" w:rsidP="00595699">
            <w:pPr>
              <w:rPr>
                <w:noProof/>
                <w:lang w:val="it-IT" w:eastAsia="zh-CN"/>
              </w:rPr>
            </w:pPr>
          </w:p>
        </w:tc>
        <w:tc>
          <w:tcPr>
            <w:tcW w:w="879" w:type="dxa"/>
            <w:tcBorders>
              <w:top w:val="single" w:sz="4" w:space="0" w:color="auto"/>
              <w:left w:val="single" w:sz="4" w:space="0" w:color="auto"/>
              <w:bottom w:val="single" w:sz="4" w:space="0" w:color="auto"/>
              <w:right w:val="single" w:sz="4" w:space="0" w:color="auto"/>
            </w:tcBorders>
            <w:hideMark/>
          </w:tcPr>
          <w:p w14:paraId="14F93E5D" w14:textId="77777777" w:rsidR="009C2962" w:rsidRDefault="009C2962" w:rsidP="00595699">
            <w:pPr>
              <w:pStyle w:val="TAC"/>
              <w:spacing w:line="256" w:lineRule="auto"/>
              <w:rPr>
                <w:noProof/>
                <w:kern w:val="2"/>
                <w:szCs w:val="18"/>
                <w:lang w:eastAsia="zh-CN"/>
              </w:rPr>
            </w:pPr>
            <w:r>
              <w:rPr>
                <w:rFonts w:eastAsia="MS Mincho"/>
                <w:szCs w:val="18"/>
                <w:lang w:eastAsia="zh-CN"/>
              </w:rPr>
              <w:t>-10</w:t>
            </w:r>
          </w:p>
        </w:tc>
        <w:tc>
          <w:tcPr>
            <w:tcW w:w="879" w:type="dxa"/>
            <w:tcBorders>
              <w:top w:val="single" w:sz="4" w:space="0" w:color="auto"/>
              <w:left w:val="single" w:sz="4" w:space="0" w:color="auto"/>
              <w:bottom w:val="single" w:sz="4" w:space="0" w:color="auto"/>
              <w:right w:val="single" w:sz="4" w:space="0" w:color="auto"/>
            </w:tcBorders>
            <w:hideMark/>
          </w:tcPr>
          <w:p w14:paraId="38DA41D7" w14:textId="77777777" w:rsidR="009C2962" w:rsidRDefault="009C2962" w:rsidP="00595699">
            <w:pPr>
              <w:pStyle w:val="TAC"/>
              <w:spacing w:line="256" w:lineRule="auto"/>
              <w:rPr>
                <w:rFonts w:eastAsia="MS Mincho"/>
                <w:szCs w:val="18"/>
                <w:lang w:eastAsia="zh-CN"/>
              </w:rPr>
            </w:pPr>
            <w:r>
              <w:rPr>
                <w:rFonts w:eastAsia="MS Mincho"/>
                <w:szCs w:val="18"/>
                <w:lang w:eastAsia="zh-CN"/>
              </w:rPr>
              <w:t>-10</w:t>
            </w:r>
          </w:p>
        </w:tc>
        <w:tc>
          <w:tcPr>
            <w:tcW w:w="879" w:type="dxa"/>
            <w:tcBorders>
              <w:top w:val="single" w:sz="4" w:space="0" w:color="auto"/>
              <w:left w:val="single" w:sz="4" w:space="0" w:color="auto"/>
              <w:bottom w:val="single" w:sz="4" w:space="0" w:color="auto"/>
              <w:right w:val="single" w:sz="4" w:space="0" w:color="auto"/>
            </w:tcBorders>
            <w:hideMark/>
          </w:tcPr>
          <w:p w14:paraId="281C9698" w14:textId="77777777" w:rsidR="009C2962" w:rsidRDefault="009C2962" w:rsidP="00595699">
            <w:pPr>
              <w:pStyle w:val="TAC"/>
              <w:spacing w:line="256" w:lineRule="auto"/>
              <w:rPr>
                <w:rFonts w:eastAsia="MS Mincho"/>
                <w:szCs w:val="18"/>
                <w:lang w:eastAsia="zh-CN"/>
              </w:rPr>
            </w:pPr>
            <w:r>
              <w:rPr>
                <w:rFonts w:eastAsia="MS Mincho"/>
                <w:szCs w:val="18"/>
                <w:lang w:eastAsia="zh-CN"/>
              </w:rPr>
              <w:t>10</w:t>
            </w:r>
          </w:p>
        </w:tc>
        <w:tc>
          <w:tcPr>
            <w:tcW w:w="879" w:type="dxa"/>
            <w:tcBorders>
              <w:top w:val="single" w:sz="4" w:space="0" w:color="auto"/>
              <w:left w:val="single" w:sz="4" w:space="0" w:color="auto"/>
              <w:bottom w:val="single" w:sz="4" w:space="0" w:color="auto"/>
              <w:right w:val="single" w:sz="4" w:space="0" w:color="auto"/>
            </w:tcBorders>
            <w:hideMark/>
          </w:tcPr>
          <w:p w14:paraId="6BCA159D" w14:textId="77777777" w:rsidR="009C2962" w:rsidRDefault="009C2962" w:rsidP="00595699">
            <w:pPr>
              <w:pStyle w:val="TAC"/>
              <w:spacing w:line="256" w:lineRule="auto"/>
              <w:rPr>
                <w:noProof/>
                <w:szCs w:val="18"/>
                <w:lang w:eastAsia="zh-CN"/>
              </w:rPr>
            </w:pPr>
            <w:r>
              <w:rPr>
                <w:rFonts w:eastAsia="MS Mincho"/>
                <w:szCs w:val="18"/>
                <w:lang w:eastAsia="zh-CN"/>
              </w:rPr>
              <w:t>10</w:t>
            </w:r>
          </w:p>
        </w:tc>
        <w:tc>
          <w:tcPr>
            <w:tcW w:w="879" w:type="dxa"/>
            <w:tcBorders>
              <w:top w:val="single" w:sz="4" w:space="0" w:color="auto"/>
              <w:left w:val="single" w:sz="4" w:space="0" w:color="auto"/>
              <w:bottom w:val="single" w:sz="4" w:space="0" w:color="auto"/>
              <w:right w:val="single" w:sz="4" w:space="0" w:color="auto"/>
            </w:tcBorders>
            <w:hideMark/>
          </w:tcPr>
          <w:p w14:paraId="42AC246B" w14:textId="77777777" w:rsidR="009C2962" w:rsidRDefault="009C2962" w:rsidP="00595699">
            <w:pPr>
              <w:pStyle w:val="TAC"/>
              <w:spacing w:line="256" w:lineRule="auto"/>
              <w:rPr>
                <w:noProof/>
                <w:szCs w:val="18"/>
                <w:lang w:eastAsia="zh-CN"/>
              </w:rPr>
            </w:pPr>
            <w:r>
              <w:rPr>
                <w:rFonts w:eastAsia="MS Mincho"/>
                <w:szCs w:val="18"/>
                <w:lang w:eastAsia="zh-CN"/>
              </w:rPr>
              <w:t>10</w:t>
            </w:r>
          </w:p>
        </w:tc>
      </w:tr>
      <w:tr w:rsidR="009C2962" w14:paraId="48DBFF34" w14:textId="77777777" w:rsidTr="00595699">
        <w:trPr>
          <w:cantSplit/>
          <w:trHeight w:val="122"/>
          <w:jc w:val="center"/>
        </w:trPr>
        <w:tc>
          <w:tcPr>
            <w:tcW w:w="2836" w:type="dxa"/>
            <w:tcBorders>
              <w:top w:val="single" w:sz="4" w:space="0" w:color="auto"/>
              <w:left w:val="single" w:sz="4" w:space="0" w:color="auto"/>
              <w:bottom w:val="nil"/>
              <w:right w:val="single" w:sz="4" w:space="0" w:color="auto"/>
            </w:tcBorders>
            <w:hideMark/>
          </w:tcPr>
          <w:p w14:paraId="07311559" w14:textId="77777777" w:rsidR="009C2962" w:rsidRDefault="009C2962" w:rsidP="00595699">
            <w:pPr>
              <w:pStyle w:val="TAL"/>
              <w:spacing w:line="256" w:lineRule="auto"/>
              <w:rPr>
                <w:szCs w:val="22"/>
                <w:lang w:eastAsia="zh-CN"/>
              </w:rPr>
            </w:pPr>
            <w:r>
              <w:rPr>
                <w:lang w:eastAsia="zh-CN"/>
              </w:rPr>
              <w:t>CSI-RS</w:t>
            </w:r>
            <w:r>
              <w:rPr>
                <w:rFonts w:eastAsia="?? ??"/>
                <w:lang w:eastAsia="zh-CN"/>
              </w:rPr>
              <w:t>_RP</w:t>
            </w:r>
            <w:r>
              <w:rPr>
                <w:lang w:eastAsia="zh-CN"/>
              </w:rPr>
              <w:t xml:space="preserve"> of set q</w:t>
            </w:r>
            <w:r>
              <w:rPr>
                <w:vertAlign w:val="subscript"/>
                <w:lang w:eastAsia="zh-CN"/>
              </w:rPr>
              <w:t>1</w:t>
            </w:r>
          </w:p>
        </w:tc>
        <w:tc>
          <w:tcPr>
            <w:tcW w:w="1203" w:type="dxa"/>
            <w:tcBorders>
              <w:top w:val="single" w:sz="4" w:space="0" w:color="auto"/>
              <w:left w:val="single" w:sz="4" w:space="0" w:color="auto"/>
              <w:bottom w:val="single" w:sz="4" w:space="0" w:color="auto"/>
              <w:right w:val="single" w:sz="4" w:space="0" w:color="auto"/>
            </w:tcBorders>
            <w:hideMark/>
          </w:tcPr>
          <w:p w14:paraId="010CB274" w14:textId="77777777" w:rsidR="009C2962" w:rsidRDefault="009C2962" w:rsidP="00595699">
            <w:pPr>
              <w:pStyle w:val="TAL"/>
              <w:spacing w:line="256" w:lineRule="auto"/>
              <w:rPr>
                <w:noProof/>
                <w:lang w:val="it-IT" w:eastAsia="zh-CN"/>
              </w:rPr>
            </w:pPr>
            <w:r>
              <w:rPr>
                <w:lang w:eastAsia="zh-CN"/>
              </w:rPr>
              <w:t>Config 1, 4</w:t>
            </w:r>
          </w:p>
        </w:tc>
        <w:tc>
          <w:tcPr>
            <w:tcW w:w="1065" w:type="dxa"/>
            <w:tcBorders>
              <w:top w:val="single" w:sz="4" w:space="0" w:color="auto"/>
              <w:left w:val="single" w:sz="4" w:space="0" w:color="auto"/>
              <w:bottom w:val="nil"/>
              <w:right w:val="single" w:sz="4" w:space="0" w:color="auto"/>
            </w:tcBorders>
            <w:hideMark/>
          </w:tcPr>
          <w:p w14:paraId="5F26CBAE" w14:textId="77777777" w:rsidR="009C2962" w:rsidRDefault="009C2962" w:rsidP="00595699">
            <w:pPr>
              <w:pStyle w:val="TAC"/>
              <w:spacing w:line="256" w:lineRule="auto"/>
              <w:rPr>
                <w:lang w:val="en-US" w:eastAsia="zh-CN"/>
              </w:rPr>
            </w:pPr>
            <w:r>
              <w:rPr>
                <w:lang w:eastAsia="zh-CN"/>
              </w:rPr>
              <w:t xml:space="preserve">dBm/SCS </w:t>
            </w:r>
          </w:p>
        </w:tc>
        <w:tc>
          <w:tcPr>
            <w:tcW w:w="879" w:type="dxa"/>
            <w:tcBorders>
              <w:top w:val="single" w:sz="4" w:space="0" w:color="auto"/>
              <w:left w:val="single" w:sz="4" w:space="0" w:color="auto"/>
              <w:bottom w:val="single" w:sz="4" w:space="0" w:color="auto"/>
              <w:right w:val="single" w:sz="4" w:space="0" w:color="auto"/>
            </w:tcBorders>
            <w:hideMark/>
          </w:tcPr>
          <w:p w14:paraId="6E60AD3F" w14:textId="77777777" w:rsidR="009C2962" w:rsidRDefault="009C2962" w:rsidP="00595699">
            <w:pPr>
              <w:pStyle w:val="TAC"/>
              <w:spacing w:line="256" w:lineRule="auto"/>
              <w:rPr>
                <w:lang w:eastAsia="zh-CN"/>
              </w:rPr>
            </w:pPr>
            <w:r>
              <w:rPr>
                <w:rFonts w:eastAsia="MS Mincho"/>
                <w:szCs w:val="18"/>
                <w:lang w:eastAsia="zh-CN"/>
              </w:rPr>
              <w:t>-108</w:t>
            </w:r>
          </w:p>
        </w:tc>
        <w:tc>
          <w:tcPr>
            <w:tcW w:w="879" w:type="dxa"/>
            <w:tcBorders>
              <w:top w:val="single" w:sz="4" w:space="0" w:color="auto"/>
              <w:left w:val="single" w:sz="4" w:space="0" w:color="auto"/>
              <w:bottom w:val="single" w:sz="4" w:space="0" w:color="auto"/>
              <w:right w:val="single" w:sz="4" w:space="0" w:color="auto"/>
            </w:tcBorders>
            <w:hideMark/>
          </w:tcPr>
          <w:p w14:paraId="0DE349CB" w14:textId="77777777" w:rsidR="009C2962" w:rsidRDefault="009C2962" w:rsidP="00595699">
            <w:pPr>
              <w:pStyle w:val="TAC"/>
              <w:spacing w:line="256" w:lineRule="auto"/>
              <w:rPr>
                <w:lang w:eastAsia="zh-CN"/>
              </w:rPr>
            </w:pPr>
            <w:r>
              <w:rPr>
                <w:rFonts w:eastAsia="MS Mincho"/>
                <w:szCs w:val="18"/>
                <w:lang w:eastAsia="zh-CN"/>
              </w:rPr>
              <w:t>-108</w:t>
            </w:r>
          </w:p>
        </w:tc>
        <w:tc>
          <w:tcPr>
            <w:tcW w:w="879" w:type="dxa"/>
            <w:tcBorders>
              <w:top w:val="single" w:sz="4" w:space="0" w:color="auto"/>
              <w:left w:val="single" w:sz="4" w:space="0" w:color="auto"/>
              <w:bottom w:val="single" w:sz="4" w:space="0" w:color="auto"/>
              <w:right w:val="single" w:sz="4" w:space="0" w:color="auto"/>
            </w:tcBorders>
            <w:hideMark/>
          </w:tcPr>
          <w:p w14:paraId="6392A69E" w14:textId="77777777" w:rsidR="009C2962" w:rsidRDefault="009C2962" w:rsidP="00595699">
            <w:pPr>
              <w:pStyle w:val="TAC"/>
              <w:spacing w:line="256" w:lineRule="auto"/>
              <w:rPr>
                <w:lang w:eastAsia="zh-CN"/>
              </w:rPr>
            </w:pPr>
            <w:r>
              <w:rPr>
                <w:rFonts w:eastAsia="MS Mincho"/>
                <w:szCs w:val="18"/>
                <w:lang w:eastAsia="zh-CN"/>
              </w:rPr>
              <w:t>-88</w:t>
            </w:r>
          </w:p>
        </w:tc>
        <w:tc>
          <w:tcPr>
            <w:tcW w:w="879" w:type="dxa"/>
            <w:tcBorders>
              <w:top w:val="single" w:sz="4" w:space="0" w:color="auto"/>
              <w:left w:val="single" w:sz="4" w:space="0" w:color="auto"/>
              <w:bottom w:val="single" w:sz="4" w:space="0" w:color="auto"/>
              <w:right w:val="single" w:sz="4" w:space="0" w:color="auto"/>
            </w:tcBorders>
            <w:hideMark/>
          </w:tcPr>
          <w:p w14:paraId="0C0EEC3E" w14:textId="77777777" w:rsidR="009C2962" w:rsidRDefault="009C2962" w:rsidP="00595699">
            <w:pPr>
              <w:pStyle w:val="TAC"/>
              <w:spacing w:line="256" w:lineRule="auto"/>
              <w:rPr>
                <w:lang w:eastAsia="zh-CN"/>
              </w:rPr>
            </w:pPr>
            <w:r>
              <w:rPr>
                <w:rFonts w:eastAsia="MS Mincho"/>
                <w:szCs w:val="18"/>
                <w:lang w:eastAsia="zh-CN"/>
              </w:rPr>
              <w:t>-88</w:t>
            </w:r>
          </w:p>
        </w:tc>
        <w:tc>
          <w:tcPr>
            <w:tcW w:w="879" w:type="dxa"/>
            <w:tcBorders>
              <w:top w:val="single" w:sz="4" w:space="0" w:color="auto"/>
              <w:left w:val="single" w:sz="4" w:space="0" w:color="auto"/>
              <w:bottom w:val="single" w:sz="4" w:space="0" w:color="auto"/>
              <w:right w:val="single" w:sz="4" w:space="0" w:color="auto"/>
            </w:tcBorders>
            <w:hideMark/>
          </w:tcPr>
          <w:p w14:paraId="3389CF21" w14:textId="77777777" w:rsidR="009C2962" w:rsidRDefault="009C2962" w:rsidP="00595699">
            <w:pPr>
              <w:pStyle w:val="TAC"/>
              <w:spacing w:line="256" w:lineRule="auto"/>
              <w:rPr>
                <w:lang w:eastAsia="zh-CN"/>
              </w:rPr>
            </w:pPr>
            <w:r>
              <w:rPr>
                <w:rFonts w:eastAsia="MS Mincho"/>
                <w:szCs w:val="18"/>
                <w:lang w:eastAsia="zh-CN"/>
              </w:rPr>
              <w:t>-88</w:t>
            </w:r>
          </w:p>
        </w:tc>
      </w:tr>
      <w:tr w:rsidR="009C2962" w14:paraId="5A3EA091" w14:textId="77777777" w:rsidTr="00595699">
        <w:trPr>
          <w:cantSplit/>
          <w:trHeight w:val="122"/>
          <w:jc w:val="center"/>
        </w:trPr>
        <w:tc>
          <w:tcPr>
            <w:tcW w:w="2836" w:type="dxa"/>
            <w:tcBorders>
              <w:top w:val="nil"/>
              <w:left w:val="single" w:sz="4" w:space="0" w:color="auto"/>
              <w:bottom w:val="nil"/>
              <w:right w:val="single" w:sz="4" w:space="0" w:color="auto"/>
            </w:tcBorders>
          </w:tcPr>
          <w:p w14:paraId="3ADA3C0B" w14:textId="77777777" w:rsidR="009C2962" w:rsidRDefault="009C2962" w:rsidP="00595699">
            <w:pPr>
              <w:pStyle w:val="TAL"/>
              <w:spacing w:line="256" w:lineRule="auto"/>
              <w:rPr>
                <w:lang w:eastAsia="zh-CN"/>
              </w:rPr>
            </w:pPr>
          </w:p>
        </w:tc>
        <w:tc>
          <w:tcPr>
            <w:tcW w:w="1203" w:type="dxa"/>
            <w:tcBorders>
              <w:top w:val="single" w:sz="4" w:space="0" w:color="auto"/>
              <w:left w:val="single" w:sz="4" w:space="0" w:color="auto"/>
              <w:bottom w:val="single" w:sz="4" w:space="0" w:color="auto"/>
              <w:right w:val="single" w:sz="4" w:space="0" w:color="auto"/>
            </w:tcBorders>
            <w:hideMark/>
          </w:tcPr>
          <w:p w14:paraId="613E36C7" w14:textId="77777777" w:rsidR="009C2962" w:rsidRDefault="009C2962" w:rsidP="00595699">
            <w:pPr>
              <w:pStyle w:val="TAL"/>
              <w:spacing w:line="256" w:lineRule="auto"/>
              <w:rPr>
                <w:noProof/>
                <w:lang w:val="it-IT" w:eastAsia="zh-CN"/>
              </w:rPr>
            </w:pPr>
            <w:r>
              <w:rPr>
                <w:lang w:eastAsia="zh-CN"/>
              </w:rPr>
              <w:t>Config 2, 5</w:t>
            </w:r>
          </w:p>
        </w:tc>
        <w:tc>
          <w:tcPr>
            <w:tcW w:w="1065" w:type="dxa"/>
            <w:tcBorders>
              <w:top w:val="nil"/>
              <w:left w:val="single" w:sz="4" w:space="0" w:color="auto"/>
              <w:bottom w:val="nil"/>
              <w:right w:val="single" w:sz="4" w:space="0" w:color="auto"/>
            </w:tcBorders>
            <w:hideMark/>
          </w:tcPr>
          <w:p w14:paraId="2AC866C2" w14:textId="77777777" w:rsidR="009C2962" w:rsidRDefault="009C2962" w:rsidP="00595699">
            <w:pPr>
              <w:pStyle w:val="TAC"/>
              <w:spacing w:line="256" w:lineRule="auto"/>
              <w:rPr>
                <w:lang w:val="en-US" w:eastAsia="zh-CN"/>
              </w:rPr>
            </w:pPr>
            <w:r>
              <w:rPr>
                <w:lang w:eastAsia="zh-CN"/>
              </w:rPr>
              <w:t>kHz</w:t>
            </w:r>
          </w:p>
        </w:tc>
        <w:tc>
          <w:tcPr>
            <w:tcW w:w="879" w:type="dxa"/>
            <w:tcBorders>
              <w:top w:val="single" w:sz="4" w:space="0" w:color="auto"/>
              <w:left w:val="single" w:sz="4" w:space="0" w:color="auto"/>
              <w:bottom w:val="single" w:sz="4" w:space="0" w:color="auto"/>
              <w:right w:val="single" w:sz="4" w:space="0" w:color="auto"/>
            </w:tcBorders>
            <w:hideMark/>
          </w:tcPr>
          <w:p w14:paraId="651ADA9E" w14:textId="77777777" w:rsidR="009C2962" w:rsidRDefault="009C2962" w:rsidP="00595699">
            <w:pPr>
              <w:pStyle w:val="TAC"/>
              <w:spacing w:line="256" w:lineRule="auto"/>
              <w:rPr>
                <w:lang w:eastAsia="zh-CN"/>
              </w:rPr>
            </w:pPr>
            <w:r>
              <w:rPr>
                <w:rFonts w:eastAsia="MS Mincho"/>
                <w:szCs w:val="18"/>
                <w:lang w:eastAsia="zh-CN"/>
              </w:rPr>
              <w:t>-108</w:t>
            </w:r>
          </w:p>
        </w:tc>
        <w:tc>
          <w:tcPr>
            <w:tcW w:w="879" w:type="dxa"/>
            <w:tcBorders>
              <w:top w:val="single" w:sz="4" w:space="0" w:color="auto"/>
              <w:left w:val="single" w:sz="4" w:space="0" w:color="auto"/>
              <w:bottom w:val="single" w:sz="4" w:space="0" w:color="auto"/>
              <w:right w:val="single" w:sz="4" w:space="0" w:color="auto"/>
            </w:tcBorders>
            <w:hideMark/>
          </w:tcPr>
          <w:p w14:paraId="5241DDCD" w14:textId="77777777" w:rsidR="009C2962" w:rsidRDefault="009C2962" w:rsidP="00595699">
            <w:pPr>
              <w:pStyle w:val="TAC"/>
              <w:spacing w:line="256" w:lineRule="auto"/>
              <w:rPr>
                <w:lang w:eastAsia="zh-CN"/>
              </w:rPr>
            </w:pPr>
            <w:r>
              <w:rPr>
                <w:rFonts w:eastAsia="MS Mincho"/>
                <w:szCs w:val="18"/>
                <w:lang w:eastAsia="zh-CN"/>
              </w:rPr>
              <w:t>-108</w:t>
            </w:r>
          </w:p>
        </w:tc>
        <w:tc>
          <w:tcPr>
            <w:tcW w:w="879" w:type="dxa"/>
            <w:tcBorders>
              <w:top w:val="single" w:sz="4" w:space="0" w:color="auto"/>
              <w:left w:val="single" w:sz="4" w:space="0" w:color="auto"/>
              <w:bottom w:val="single" w:sz="4" w:space="0" w:color="auto"/>
              <w:right w:val="single" w:sz="4" w:space="0" w:color="auto"/>
            </w:tcBorders>
            <w:hideMark/>
          </w:tcPr>
          <w:p w14:paraId="43E6EBB9" w14:textId="77777777" w:rsidR="009C2962" w:rsidRDefault="009C2962" w:rsidP="00595699">
            <w:pPr>
              <w:pStyle w:val="TAC"/>
              <w:spacing w:line="256" w:lineRule="auto"/>
              <w:rPr>
                <w:lang w:eastAsia="zh-CN"/>
              </w:rPr>
            </w:pPr>
            <w:r>
              <w:rPr>
                <w:rFonts w:eastAsia="MS Mincho"/>
                <w:szCs w:val="18"/>
                <w:lang w:eastAsia="zh-CN"/>
              </w:rPr>
              <w:t>-88</w:t>
            </w:r>
          </w:p>
        </w:tc>
        <w:tc>
          <w:tcPr>
            <w:tcW w:w="879" w:type="dxa"/>
            <w:tcBorders>
              <w:top w:val="single" w:sz="4" w:space="0" w:color="auto"/>
              <w:left w:val="single" w:sz="4" w:space="0" w:color="auto"/>
              <w:bottom w:val="single" w:sz="4" w:space="0" w:color="auto"/>
              <w:right w:val="single" w:sz="4" w:space="0" w:color="auto"/>
            </w:tcBorders>
            <w:hideMark/>
          </w:tcPr>
          <w:p w14:paraId="0CEDE16A" w14:textId="77777777" w:rsidR="009C2962" w:rsidRDefault="009C2962" w:rsidP="00595699">
            <w:pPr>
              <w:pStyle w:val="TAC"/>
              <w:spacing w:line="256" w:lineRule="auto"/>
              <w:rPr>
                <w:lang w:eastAsia="zh-CN"/>
              </w:rPr>
            </w:pPr>
            <w:r>
              <w:rPr>
                <w:rFonts w:eastAsia="MS Mincho"/>
                <w:szCs w:val="18"/>
                <w:lang w:eastAsia="zh-CN"/>
              </w:rPr>
              <w:t>-88</w:t>
            </w:r>
          </w:p>
        </w:tc>
        <w:tc>
          <w:tcPr>
            <w:tcW w:w="879" w:type="dxa"/>
            <w:tcBorders>
              <w:top w:val="single" w:sz="4" w:space="0" w:color="auto"/>
              <w:left w:val="single" w:sz="4" w:space="0" w:color="auto"/>
              <w:bottom w:val="single" w:sz="4" w:space="0" w:color="auto"/>
              <w:right w:val="single" w:sz="4" w:space="0" w:color="auto"/>
            </w:tcBorders>
            <w:hideMark/>
          </w:tcPr>
          <w:p w14:paraId="1CED64BE" w14:textId="77777777" w:rsidR="009C2962" w:rsidRDefault="009C2962" w:rsidP="00595699">
            <w:pPr>
              <w:pStyle w:val="TAC"/>
              <w:spacing w:line="256" w:lineRule="auto"/>
              <w:rPr>
                <w:lang w:eastAsia="zh-CN"/>
              </w:rPr>
            </w:pPr>
            <w:r>
              <w:rPr>
                <w:rFonts w:eastAsia="MS Mincho"/>
                <w:szCs w:val="18"/>
                <w:lang w:eastAsia="zh-CN"/>
              </w:rPr>
              <w:t>-88</w:t>
            </w:r>
          </w:p>
        </w:tc>
      </w:tr>
      <w:tr w:rsidR="009C2962" w14:paraId="33E8EEA7" w14:textId="77777777" w:rsidTr="00595699">
        <w:trPr>
          <w:cantSplit/>
          <w:trHeight w:val="122"/>
          <w:jc w:val="center"/>
        </w:trPr>
        <w:tc>
          <w:tcPr>
            <w:tcW w:w="2836" w:type="dxa"/>
            <w:tcBorders>
              <w:top w:val="nil"/>
              <w:left w:val="single" w:sz="4" w:space="0" w:color="auto"/>
              <w:bottom w:val="single" w:sz="4" w:space="0" w:color="auto"/>
              <w:right w:val="single" w:sz="4" w:space="0" w:color="auto"/>
            </w:tcBorders>
          </w:tcPr>
          <w:p w14:paraId="2FA2C8D2" w14:textId="77777777" w:rsidR="009C2962" w:rsidRDefault="009C2962" w:rsidP="00595699">
            <w:pPr>
              <w:pStyle w:val="TAL"/>
              <w:spacing w:line="256" w:lineRule="auto"/>
              <w:rPr>
                <w:lang w:eastAsia="zh-CN"/>
              </w:rPr>
            </w:pPr>
          </w:p>
        </w:tc>
        <w:tc>
          <w:tcPr>
            <w:tcW w:w="1203" w:type="dxa"/>
            <w:tcBorders>
              <w:top w:val="single" w:sz="4" w:space="0" w:color="auto"/>
              <w:left w:val="single" w:sz="4" w:space="0" w:color="auto"/>
              <w:bottom w:val="single" w:sz="4" w:space="0" w:color="auto"/>
              <w:right w:val="single" w:sz="4" w:space="0" w:color="auto"/>
            </w:tcBorders>
            <w:hideMark/>
          </w:tcPr>
          <w:p w14:paraId="12FEFA95" w14:textId="77777777" w:rsidR="009C2962" w:rsidRDefault="009C2962" w:rsidP="00595699">
            <w:pPr>
              <w:pStyle w:val="TAL"/>
              <w:spacing w:line="256" w:lineRule="auto"/>
              <w:rPr>
                <w:noProof/>
                <w:lang w:val="it-IT" w:eastAsia="zh-CN"/>
              </w:rPr>
            </w:pPr>
            <w:r>
              <w:rPr>
                <w:lang w:eastAsia="zh-CN"/>
              </w:rPr>
              <w:t>Config 3, 6</w:t>
            </w:r>
          </w:p>
        </w:tc>
        <w:tc>
          <w:tcPr>
            <w:tcW w:w="1065" w:type="dxa"/>
            <w:tcBorders>
              <w:top w:val="nil"/>
              <w:left w:val="single" w:sz="4" w:space="0" w:color="auto"/>
              <w:bottom w:val="single" w:sz="4" w:space="0" w:color="auto"/>
              <w:right w:val="single" w:sz="4" w:space="0" w:color="auto"/>
            </w:tcBorders>
          </w:tcPr>
          <w:p w14:paraId="5ADFD4E2" w14:textId="77777777" w:rsidR="009C2962" w:rsidRDefault="009C2962" w:rsidP="00595699">
            <w:pPr>
              <w:pStyle w:val="TAC"/>
              <w:spacing w:line="256" w:lineRule="auto"/>
              <w:rPr>
                <w:lang w:val="en-US" w:eastAsia="zh-CN"/>
              </w:rPr>
            </w:pPr>
          </w:p>
        </w:tc>
        <w:tc>
          <w:tcPr>
            <w:tcW w:w="879" w:type="dxa"/>
            <w:tcBorders>
              <w:top w:val="single" w:sz="4" w:space="0" w:color="auto"/>
              <w:left w:val="single" w:sz="4" w:space="0" w:color="auto"/>
              <w:bottom w:val="single" w:sz="4" w:space="0" w:color="auto"/>
              <w:right w:val="single" w:sz="4" w:space="0" w:color="auto"/>
            </w:tcBorders>
            <w:hideMark/>
          </w:tcPr>
          <w:p w14:paraId="57F6C920" w14:textId="77777777" w:rsidR="009C2962" w:rsidRDefault="009C2962" w:rsidP="00595699">
            <w:pPr>
              <w:pStyle w:val="TAC"/>
              <w:spacing w:line="256" w:lineRule="auto"/>
              <w:rPr>
                <w:lang w:eastAsia="zh-CN"/>
              </w:rPr>
            </w:pPr>
            <w:r>
              <w:rPr>
                <w:rFonts w:eastAsia="MS Mincho"/>
                <w:szCs w:val="18"/>
                <w:lang w:eastAsia="zh-CN"/>
              </w:rPr>
              <w:t>-105</w:t>
            </w:r>
          </w:p>
        </w:tc>
        <w:tc>
          <w:tcPr>
            <w:tcW w:w="879" w:type="dxa"/>
            <w:tcBorders>
              <w:top w:val="single" w:sz="4" w:space="0" w:color="auto"/>
              <w:left w:val="single" w:sz="4" w:space="0" w:color="auto"/>
              <w:bottom w:val="single" w:sz="4" w:space="0" w:color="auto"/>
              <w:right w:val="single" w:sz="4" w:space="0" w:color="auto"/>
            </w:tcBorders>
            <w:hideMark/>
          </w:tcPr>
          <w:p w14:paraId="318EC776" w14:textId="77777777" w:rsidR="009C2962" w:rsidRDefault="009C2962" w:rsidP="00595699">
            <w:pPr>
              <w:pStyle w:val="TAC"/>
              <w:spacing w:line="256" w:lineRule="auto"/>
              <w:rPr>
                <w:lang w:eastAsia="zh-CN"/>
              </w:rPr>
            </w:pPr>
            <w:r>
              <w:rPr>
                <w:rFonts w:eastAsia="MS Mincho"/>
                <w:szCs w:val="18"/>
                <w:lang w:eastAsia="zh-CN"/>
              </w:rPr>
              <w:t>-105</w:t>
            </w:r>
          </w:p>
        </w:tc>
        <w:tc>
          <w:tcPr>
            <w:tcW w:w="879" w:type="dxa"/>
            <w:tcBorders>
              <w:top w:val="single" w:sz="4" w:space="0" w:color="auto"/>
              <w:left w:val="single" w:sz="4" w:space="0" w:color="auto"/>
              <w:bottom w:val="single" w:sz="4" w:space="0" w:color="auto"/>
              <w:right w:val="single" w:sz="4" w:space="0" w:color="auto"/>
            </w:tcBorders>
            <w:hideMark/>
          </w:tcPr>
          <w:p w14:paraId="4D86D6DA" w14:textId="77777777" w:rsidR="009C2962" w:rsidRDefault="009C2962" w:rsidP="00595699">
            <w:pPr>
              <w:pStyle w:val="TAC"/>
              <w:spacing w:line="256" w:lineRule="auto"/>
              <w:rPr>
                <w:lang w:eastAsia="zh-CN"/>
              </w:rPr>
            </w:pPr>
            <w:r>
              <w:rPr>
                <w:rFonts w:eastAsia="MS Mincho"/>
                <w:szCs w:val="18"/>
                <w:lang w:eastAsia="zh-CN"/>
              </w:rPr>
              <w:t>-85</w:t>
            </w:r>
          </w:p>
        </w:tc>
        <w:tc>
          <w:tcPr>
            <w:tcW w:w="879" w:type="dxa"/>
            <w:tcBorders>
              <w:top w:val="single" w:sz="4" w:space="0" w:color="auto"/>
              <w:left w:val="single" w:sz="4" w:space="0" w:color="auto"/>
              <w:bottom w:val="single" w:sz="4" w:space="0" w:color="auto"/>
              <w:right w:val="single" w:sz="4" w:space="0" w:color="auto"/>
            </w:tcBorders>
            <w:hideMark/>
          </w:tcPr>
          <w:p w14:paraId="48ED52FE" w14:textId="77777777" w:rsidR="009C2962" w:rsidRDefault="009C2962" w:rsidP="00595699">
            <w:pPr>
              <w:pStyle w:val="TAC"/>
              <w:spacing w:line="256" w:lineRule="auto"/>
              <w:rPr>
                <w:lang w:eastAsia="zh-CN"/>
              </w:rPr>
            </w:pPr>
            <w:r>
              <w:rPr>
                <w:rFonts w:eastAsia="MS Mincho"/>
                <w:szCs w:val="18"/>
                <w:lang w:eastAsia="zh-CN"/>
              </w:rPr>
              <w:t>-85</w:t>
            </w:r>
          </w:p>
        </w:tc>
        <w:tc>
          <w:tcPr>
            <w:tcW w:w="879" w:type="dxa"/>
            <w:tcBorders>
              <w:top w:val="single" w:sz="4" w:space="0" w:color="auto"/>
              <w:left w:val="single" w:sz="4" w:space="0" w:color="auto"/>
              <w:bottom w:val="single" w:sz="4" w:space="0" w:color="auto"/>
              <w:right w:val="single" w:sz="4" w:space="0" w:color="auto"/>
            </w:tcBorders>
            <w:hideMark/>
          </w:tcPr>
          <w:p w14:paraId="5395C665" w14:textId="77777777" w:rsidR="009C2962" w:rsidRDefault="009C2962" w:rsidP="00595699">
            <w:pPr>
              <w:pStyle w:val="TAC"/>
              <w:spacing w:line="256" w:lineRule="auto"/>
              <w:rPr>
                <w:lang w:eastAsia="zh-CN"/>
              </w:rPr>
            </w:pPr>
            <w:r>
              <w:rPr>
                <w:rFonts w:eastAsia="MS Mincho"/>
                <w:szCs w:val="18"/>
                <w:lang w:eastAsia="zh-CN"/>
              </w:rPr>
              <w:t>-85</w:t>
            </w:r>
          </w:p>
        </w:tc>
      </w:tr>
      <w:tr w:rsidR="009C2962" w14:paraId="76A154C3" w14:textId="77777777" w:rsidTr="00595699">
        <w:trPr>
          <w:cantSplit/>
          <w:trHeight w:val="122"/>
          <w:jc w:val="center"/>
        </w:trPr>
        <w:tc>
          <w:tcPr>
            <w:tcW w:w="2836" w:type="dxa"/>
            <w:tcBorders>
              <w:top w:val="single" w:sz="4" w:space="0" w:color="auto"/>
              <w:left w:val="single" w:sz="4" w:space="0" w:color="auto"/>
              <w:bottom w:val="nil"/>
              <w:right w:val="single" w:sz="4" w:space="0" w:color="auto"/>
            </w:tcBorders>
            <w:hideMark/>
          </w:tcPr>
          <w:p w14:paraId="0A184DF8" w14:textId="77777777" w:rsidR="009C2962" w:rsidRDefault="009C2962" w:rsidP="00595699">
            <w:pPr>
              <w:pStyle w:val="TAL"/>
              <w:spacing w:line="256" w:lineRule="auto"/>
              <w:rPr>
                <w:lang w:eastAsia="zh-CN"/>
              </w:rPr>
            </w:pPr>
            <w:r>
              <w:rPr>
                <w:rFonts w:cstheme="minorBidi"/>
                <w:kern w:val="2"/>
                <w:position w:val="-12"/>
                <w:szCs w:val="22"/>
                <w:lang w:val="en-US" w:eastAsia="zh-CN"/>
              </w:rPr>
              <w:object w:dxaOrig="432" w:dyaOrig="432" w14:anchorId="76A813BE">
                <v:shape id="_x0000_i1040" type="#_x0000_t75" style="width:21.95pt;height:21.95pt" o:ole="" fillcolor="window">
                  <v:imagedata r:id="rId17" o:title=""/>
                </v:shape>
                <o:OLEObject Type="Embed" ProgID="Equation.3" ShapeID="_x0000_i1040" DrawAspect="Content" ObjectID="_1698821925" r:id="rId38"/>
              </w:object>
            </w:r>
          </w:p>
        </w:tc>
        <w:tc>
          <w:tcPr>
            <w:tcW w:w="1203" w:type="dxa"/>
            <w:tcBorders>
              <w:top w:val="single" w:sz="4" w:space="0" w:color="auto"/>
              <w:left w:val="single" w:sz="4" w:space="0" w:color="auto"/>
              <w:bottom w:val="single" w:sz="4" w:space="0" w:color="auto"/>
              <w:right w:val="single" w:sz="4" w:space="0" w:color="auto"/>
            </w:tcBorders>
            <w:hideMark/>
          </w:tcPr>
          <w:p w14:paraId="6173D9A4" w14:textId="77777777" w:rsidR="009C2962" w:rsidRDefault="009C2962" w:rsidP="00595699">
            <w:pPr>
              <w:pStyle w:val="TAL"/>
              <w:spacing w:line="256" w:lineRule="auto"/>
              <w:rPr>
                <w:noProof/>
                <w:lang w:val="it-IT" w:eastAsia="zh-CN"/>
              </w:rPr>
            </w:pPr>
            <w:r>
              <w:rPr>
                <w:noProof/>
                <w:lang w:val="it-IT" w:eastAsia="zh-CN"/>
              </w:rPr>
              <w:t>Config 1, 4</w:t>
            </w:r>
          </w:p>
        </w:tc>
        <w:tc>
          <w:tcPr>
            <w:tcW w:w="1065" w:type="dxa"/>
            <w:tcBorders>
              <w:top w:val="single" w:sz="4" w:space="0" w:color="auto"/>
              <w:left w:val="single" w:sz="4" w:space="0" w:color="auto"/>
              <w:bottom w:val="nil"/>
              <w:right w:val="single" w:sz="4" w:space="0" w:color="auto"/>
            </w:tcBorders>
            <w:hideMark/>
          </w:tcPr>
          <w:p w14:paraId="34714B69" w14:textId="77777777" w:rsidR="009C2962" w:rsidRDefault="009C2962" w:rsidP="00595699">
            <w:pPr>
              <w:pStyle w:val="TAC"/>
              <w:spacing w:line="256" w:lineRule="auto"/>
              <w:rPr>
                <w:lang w:val="en-US" w:eastAsia="zh-CN"/>
              </w:rPr>
            </w:pPr>
            <w:r>
              <w:rPr>
                <w:lang w:eastAsia="zh-CN"/>
              </w:rPr>
              <w:t>dBm/15 KHz</w:t>
            </w:r>
          </w:p>
        </w:tc>
        <w:tc>
          <w:tcPr>
            <w:tcW w:w="4395" w:type="dxa"/>
            <w:gridSpan w:val="5"/>
            <w:tcBorders>
              <w:top w:val="single" w:sz="4" w:space="0" w:color="auto"/>
              <w:left w:val="single" w:sz="4" w:space="0" w:color="auto"/>
              <w:bottom w:val="single" w:sz="4" w:space="0" w:color="auto"/>
              <w:right w:val="single" w:sz="4" w:space="0" w:color="auto"/>
            </w:tcBorders>
            <w:hideMark/>
          </w:tcPr>
          <w:p w14:paraId="7966C505" w14:textId="77777777" w:rsidR="009C2962" w:rsidRDefault="009C2962" w:rsidP="00595699">
            <w:pPr>
              <w:pStyle w:val="TAC"/>
              <w:spacing w:line="256" w:lineRule="auto"/>
              <w:rPr>
                <w:lang w:eastAsia="zh-CN"/>
              </w:rPr>
            </w:pPr>
            <w:r>
              <w:rPr>
                <w:lang w:eastAsia="zh-CN"/>
              </w:rPr>
              <w:t>-98</w:t>
            </w:r>
          </w:p>
        </w:tc>
      </w:tr>
      <w:tr w:rsidR="009C2962" w14:paraId="2C7FDB87" w14:textId="77777777" w:rsidTr="00595699">
        <w:trPr>
          <w:cantSplit/>
          <w:trHeight w:val="120"/>
          <w:jc w:val="center"/>
        </w:trPr>
        <w:tc>
          <w:tcPr>
            <w:tcW w:w="2836" w:type="dxa"/>
            <w:tcBorders>
              <w:top w:val="nil"/>
              <w:left w:val="single" w:sz="4" w:space="0" w:color="auto"/>
              <w:bottom w:val="nil"/>
              <w:right w:val="single" w:sz="4" w:space="0" w:color="auto"/>
            </w:tcBorders>
            <w:vAlign w:val="center"/>
            <w:hideMark/>
          </w:tcPr>
          <w:p w14:paraId="263DB819" w14:textId="77777777" w:rsidR="009C2962" w:rsidRDefault="009C2962" w:rsidP="00595699">
            <w:pPr>
              <w:rPr>
                <w:lang w:eastAsia="zh-CN"/>
              </w:rPr>
            </w:pPr>
          </w:p>
        </w:tc>
        <w:tc>
          <w:tcPr>
            <w:tcW w:w="1203" w:type="dxa"/>
            <w:tcBorders>
              <w:top w:val="single" w:sz="4" w:space="0" w:color="auto"/>
              <w:left w:val="single" w:sz="4" w:space="0" w:color="auto"/>
              <w:bottom w:val="single" w:sz="4" w:space="0" w:color="auto"/>
              <w:right w:val="single" w:sz="4" w:space="0" w:color="auto"/>
            </w:tcBorders>
            <w:hideMark/>
          </w:tcPr>
          <w:p w14:paraId="28CC6948" w14:textId="77777777" w:rsidR="009C2962" w:rsidRDefault="009C2962" w:rsidP="00595699">
            <w:pPr>
              <w:pStyle w:val="TAL"/>
              <w:spacing w:line="256" w:lineRule="auto"/>
              <w:rPr>
                <w:noProof/>
                <w:kern w:val="2"/>
                <w:szCs w:val="22"/>
                <w:lang w:val="it-IT" w:eastAsia="zh-CN"/>
              </w:rPr>
            </w:pPr>
            <w:r>
              <w:rPr>
                <w:noProof/>
                <w:lang w:val="it-IT" w:eastAsia="zh-CN"/>
              </w:rPr>
              <w:t>Config 2, 5</w:t>
            </w:r>
          </w:p>
        </w:tc>
        <w:tc>
          <w:tcPr>
            <w:tcW w:w="1065" w:type="dxa"/>
            <w:tcBorders>
              <w:top w:val="nil"/>
              <w:left w:val="single" w:sz="4" w:space="0" w:color="auto"/>
              <w:bottom w:val="nil"/>
              <w:right w:val="single" w:sz="4" w:space="0" w:color="auto"/>
            </w:tcBorders>
            <w:hideMark/>
          </w:tcPr>
          <w:p w14:paraId="44EFAC99" w14:textId="77777777" w:rsidR="009C2962" w:rsidRDefault="009C2962" w:rsidP="00595699">
            <w:pPr>
              <w:rPr>
                <w:noProof/>
                <w:lang w:val="it-IT" w:eastAsia="zh-CN"/>
              </w:rPr>
            </w:pPr>
          </w:p>
        </w:tc>
        <w:tc>
          <w:tcPr>
            <w:tcW w:w="4395" w:type="dxa"/>
            <w:gridSpan w:val="5"/>
            <w:tcBorders>
              <w:top w:val="single" w:sz="4" w:space="0" w:color="auto"/>
              <w:left w:val="single" w:sz="4" w:space="0" w:color="auto"/>
              <w:bottom w:val="single" w:sz="4" w:space="0" w:color="auto"/>
              <w:right w:val="single" w:sz="4" w:space="0" w:color="auto"/>
            </w:tcBorders>
            <w:hideMark/>
          </w:tcPr>
          <w:p w14:paraId="39BD4153" w14:textId="77777777" w:rsidR="009C2962" w:rsidRDefault="009C2962" w:rsidP="00595699">
            <w:pPr>
              <w:pStyle w:val="TAC"/>
              <w:spacing w:line="256" w:lineRule="auto"/>
              <w:rPr>
                <w:kern w:val="2"/>
                <w:szCs w:val="22"/>
                <w:lang w:eastAsia="zh-CN"/>
              </w:rPr>
            </w:pPr>
            <w:r>
              <w:rPr>
                <w:lang w:eastAsia="zh-CN"/>
              </w:rPr>
              <w:t>-98</w:t>
            </w:r>
          </w:p>
        </w:tc>
      </w:tr>
      <w:tr w:rsidR="009C2962" w14:paraId="36ED599E" w14:textId="77777777" w:rsidTr="00595699">
        <w:trPr>
          <w:cantSplit/>
          <w:trHeight w:val="120"/>
          <w:jc w:val="center"/>
        </w:trPr>
        <w:tc>
          <w:tcPr>
            <w:tcW w:w="2836" w:type="dxa"/>
            <w:tcBorders>
              <w:top w:val="nil"/>
              <w:left w:val="single" w:sz="4" w:space="0" w:color="auto"/>
              <w:bottom w:val="single" w:sz="4" w:space="0" w:color="auto"/>
              <w:right w:val="single" w:sz="4" w:space="0" w:color="auto"/>
            </w:tcBorders>
            <w:vAlign w:val="center"/>
            <w:hideMark/>
          </w:tcPr>
          <w:p w14:paraId="4015A3BC" w14:textId="77777777" w:rsidR="009C2962" w:rsidRDefault="009C2962" w:rsidP="00595699">
            <w:pPr>
              <w:rPr>
                <w:lang w:eastAsia="zh-CN"/>
              </w:rPr>
            </w:pPr>
          </w:p>
        </w:tc>
        <w:tc>
          <w:tcPr>
            <w:tcW w:w="1203" w:type="dxa"/>
            <w:tcBorders>
              <w:top w:val="single" w:sz="4" w:space="0" w:color="auto"/>
              <w:left w:val="single" w:sz="4" w:space="0" w:color="auto"/>
              <w:bottom w:val="single" w:sz="4" w:space="0" w:color="auto"/>
              <w:right w:val="single" w:sz="4" w:space="0" w:color="auto"/>
            </w:tcBorders>
            <w:hideMark/>
          </w:tcPr>
          <w:p w14:paraId="19372709" w14:textId="77777777" w:rsidR="009C2962" w:rsidRDefault="009C2962" w:rsidP="00595699">
            <w:pPr>
              <w:pStyle w:val="TAL"/>
              <w:spacing w:line="256" w:lineRule="auto"/>
              <w:rPr>
                <w:noProof/>
                <w:kern w:val="2"/>
                <w:szCs w:val="22"/>
                <w:lang w:val="it-IT" w:eastAsia="zh-CN"/>
              </w:rPr>
            </w:pPr>
            <w:r>
              <w:rPr>
                <w:noProof/>
                <w:lang w:val="it-IT" w:eastAsia="zh-CN"/>
              </w:rPr>
              <w:t>Config 3, 6</w:t>
            </w:r>
          </w:p>
        </w:tc>
        <w:tc>
          <w:tcPr>
            <w:tcW w:w="1065" w:type="dxa"/>
            <w:tcBorders>
              <w:top w:val="nil"/>
              <w:left w:val="single" w:sz="4" w:space="0" w:color="auto"/>
              <w:bottom w:val="single" w:sz="4" w:space="0" w:color="auto"/>
              <w:right w:val="single" w:sz="4" w:space="0" w:color="auto"/>
            </w:tcBorders>
            <w:hideMark/>
          </w:tcPr>
          <w:p w14:paraId="73E13F89" w14:textId="77777777" w:rsidR="009C2962" w:rsidRDefault="009C2962" w:rsidP="00595699">
            <w:pPr>
              <w:rPr>
                <w:noProof/>
                <w:lang w:val="it-IT" w:eastAsia="zh-CN"/>
              </w:rPr>
            </w:pPr>
          </w:p>
        </w:tc>
        <w:tc>
          <w:tcPr>
            <w:tcW w:w="4395" w:type="dxa"/>
            <w:gridSpan w:val="5"/>
            <w:tcBorders>
              <w:top w:val="single" w:sz="4" w:space="0" w:color="auto"/>
              <w:left w:val="single" w:sz="4" w:space="0" w:color="auto"/>
              <w:bottom w:val="single" w:sz="4" w:space="0" w:color="auto"/>
              <w:right w:val="single" w:sz="4" w:space="0" w:color="auto"/>
            </w:tcBorders>
            <w:hideMark/>
          </w:tcPr>
          <w:p w14:paraId="234F5E9C" w14:textId="77777777" w:rsidR="009C2962" w:rsidRDefault="009C2962" w:rsidP="00595699">
            <w:pPr>
              <w:pStyle w:val="TAC"/>
              <w:spacing w:line="256" w:lineRule="auto"/>
              <w:rPr>
                <w:kern w:val="2"/>
                <w:szCs w:val="22"/>
                <w:lang w:eastAsia="zh-CN"/>
              </w:rPr>
            </w:pPr>
            <w:r>
              <w:rPr>
                <w:lang w:eastAsia="zh-CN"/>
              </w:rPr>
              <w:t>-98</w:t>
            </w:r>
          </w:p>
        </w:tc>
      </w:tr>
      <w:tr w:rsidR="009C2962" w14:paraId="320768B3" w14:textId="77777777" w:rsidTr="00595699">
        <w:trPr>
          <w:cantSplit/>
          <w:trHeight w:val="199"/>
          <w:jc w:val="center"/>
        </w:trPr>
        <w:tc>
          <w:tcPr>
            <w:tcW w:w="4039" w:type="dxa"/>
            <w:gridSpan w:val="2"/>
            <w:tcBorders>
              <w:top w:val="single" w:sz="4" w:space="0" w:color="auto"/>
              <w:left w:val="single" w:sz="4" w:space="0" w:color="auto"/>
              <w:bottom w:val="single" w:sz="4" w:space="0" w:color="auto"/>
              <w:right w:val="single" w:sz="4" w:space="0" w:color="auto"/>
            </w:tcBorders>
            <w:hideMark/>
          </w:tcPr>
          <w:p w14:paraId="4A93DF29" w14:textId="77777777" w:rsidR="009C2962" w:rsidRDefault="009C2962" w:rsidP="00595699">
            <w:pPr>
              <w:pStyle w:val="TAL"/>
              <w:spacing w:line="256" w:lineRule="auto"/>
              <w:rPr>
                <w:lang w:eastAsia="zh-CN"/>
              </w:rPr>
            </w:pPr>
            <w:r>
              <w:rPr>
                <w:rFonts w:eastAsia="?? ??"/>
                <w:lang w:eastAsia="zh-CN"/>
              </w:rPr>
              <w:t>Propagation condition</w:t>
            </w:r>
          </w:p>
        </w:tc>
        <w:tc>
          <w:tcPr>
            <w:tcW w:w="1065" w:type="dxa"/>
            <w:tcBorders>
              <w:top w:val="single" w:sz="4" w:space="0" w:color="auto"/>
              <w:left w:val="single" w:sz="4" w:space="0" w:color="auto"/>
              <w:bottom w:val="single" w:sz="4" w:space="0" w:color="auto"/>
              <w:right w:val="single" w:sz="4" w:space="0" w:color="auto"/>
            </w:tcBorders>
          </w:tcPr>
          <w:p w14:paraId="25E4FCCA" w14:textId="77777777" w:rsidR="009C2962" w:rsidRDefault="009C2962" w:rsidP="00595699">
            <w:pPr>
              <w:pStyle w:val="TAC"/>
              <w:spacing w:line="256" w:lineRule="auto"/>
              <w:rPr>
                <w:lang w:eastAsia="zh-CN"/>
              </w:rPr>
            </w:pPr>
          </w:p>
        </w:tc>
        <w:tc>
          <w:tcPr>
            <w:tcW w:w="4395" w:type="dxa"/>
            <w:gridSpan w:val="5"/>
            <w:tcBorders>
              <w:top w:val="single" w:sz="4" w:space="0" w:color="auto"/>
              <w:left w:val="single" w:sz="4" w:space="0" w:color="auto"/>
              <w:bottom w:val="single" w:sz="4" w:space="0" w:color="auto"/>
              <w:right w:val="single" w:sz="4" w:space="0" w:color="auto"/>
            </w:tcBorders>
            <w:hideMark/>
          </w:tcPr>
          <w:p w14:paraId="5CC2A381" w14:textId="77777777" w:rsidR="009C2962" w:rsidRDefault="009C2962" w:rsidP="00595699">
            <w:pPr>
              <w:pStyle w:val="TAC"/>
              <w:spacing w:line="256" w:lineRule="auto"/>
              <w:rPr>
                <w:rFonts w:eastAsia="MS Mincho"/>
                <w:lang w:eastAsia="zh-CN"/>
              </w:rPr>
            </w:pPr>
            <w:r>
              <w:rPr>
                <w:rFonts w:eastAsia="MS Mincho"/>
                <w:lang w:eastAsia="zh-CN"/>
              </w:rPr>
              <w:t>TDL-C 300ns 100Hz</w:t>
            </w:r>
          </w:p>
        </w:tc>
      </w:tr>
      <w:tr w:rsidR="009C2962" w14:paraId="235D74A7" w14:textId="77777777" w:rsidTr="00595699">
        <w:trPr>
          <w:cantSplit/>
          <w:trHeight w:val="1801"/>
          <w:jc w:val="center"/>
        </w:trPr>
        <w:tc>
          <w:tcPr>
            <w:tcW w:w="9499" w:type="dxa"/>
            <w:gridSpan w:val="8"/>
            <w:tcBorders>
              <w:top w:val="single" w:sz="4" w:space="0" w:color="auto"/>
              <w:left w:val="single" w:sz="4" w:space="0" w:color="auto"/>
              <w:bottom w:val="single" w:sz="4" w:space="0" w:color="auto"/>
              <w:right w:val="single" w:sz="4" w:space="0" w:color="auto"/>
            </w:tcBorders>
            <w:hideMark/>
          </w:tcPr>
          <w:p w14:paraId="614876E3" w14:textId="77777777" w:rsidR="009C2962" w:rsidRDefault="009C2962" w:rsidP="00595699">
            <w:pPr>
              <w:pStyle w:val="TAN"/>
              <w:spacing w:line="256" w:lineRule="auto"/>
              <w:rPr>
                <w:lang w:eastAsia="zh-CN"/>
              </w:rPr>
            </w:pPr>
            <w:r>
              <w:rPr>
                <w:lang w:eastAsia="zh-CN"/>
              </w:rPr>
              <w:t>Note 1:</w:t>
            </w:r>
            <w:r>
              <w:rPr>
                <w:lang w:eastAsia="zh-CN"/>
              </w:rPr>
              <w:tab/>
              <w:t>OCNG shall be used such that the resources in Cell 1 are fully allocated and a constant total transmitted power spectral density is achieved for all OFDM symbols.</w:t>
            </w:r>
          </w:p>
          <w:p w14:paraId="3405D6D4" w14:textId="77777777" w:rsidR="009C2962" w:rsidRDefault="009C2962" w:rsidP="00595699">
            <w:pPr>
              <w:pStyle w:val="TAN"/>
              <w:spacing w:line="256" w:lineRule="auto"/>
              <w:rPr>
                <w:lang w:eastAsia="zh-CN"/>
              </w:rPr>
            </w:pPr>
            <w:r>
              <w:rPr>
                <w:lang w:eastAsia="zh-CN"/>
              </w:rPr>
              <w:t>Note 2:</w:t>
            </w:r>
            <w:r>
              <w:rPr>
                <w:lang w:eastAsia="zh-CN"/>
              </w:rPr>
              <w:tab/>
              <w:t>The uplink resources for CSI reporting are assigned to the UE prior to the start of time period T1.</w:t>
            </w:r>
          </w:p>
          <w:p w14:paraId="5F0F603A" w14:textId="77777777" w:rsidR="009C2962" w:rsidRDefault="009C2962" w:rsidP="00595699">
            <w:pPr>
              <w:pStyle w:val="TAN"/>
              <w:spacing w:line="256" w:lineRule="auto"/>
              <w:rPr>
                <w:lang w:eastAsia="zh-CN"/>
              </w:rPr>
            </w:pPr>
            <w:r>
              <w:rPr>
                <w:lang w:eastAsia="zh-CN"/>
              </w:rPr>
              <w:t>Note 3:</w:t>
            </w:r>
            <w:r>
              <w:rPr>
                <w:lang w:eastAsia="zh-CN"/>
              </w:rPr>
              <w:tab/>
              <w:t>NZP CSI-RS resource set configuration for CSI reporting are assigned to the UE prior to the start of time period T1.</w:t>
            </w:r>
          </w:p>
          <w:p w14:paraId="6BEB6969" w14:textId="77777777" w:rsidR="009C2962" w:rsidRDefault="009C2962" w:rsidP="00595699">
            <w:pPr>
              <w:pStyle w:val="TAN"/>
              <w:spacing w:line="256" w:lineRule="auto"/>
              <w:rPr>
                <w:lang w:eastAsia="zh-CN"/>
              </w:rPr>
            </w:pPr>
            <w:r>
              <w:rPr>
                <w:lang w:eastAsia="zh-CN"/>
              </w:rPr>
              <w:t>Note 4:</w:t>
            </w:r>
            <w:r>
              <w:rPr>
                <w:lang w:eastAsia="zh-CN"/>
              </w:rPr>
              <w:tab/>
              <w:t>Void</w:t>
            </w:r>
          </w:p>
          <w:p w14:paraId="4137C0E7" w14:textId="77777777" w:rsidR="009C2962" w:rsidRDefault="009C2962" w:rsidP="00595699">
            <w:pPr>
              <w:pStyle w:val="TAN"/>
              <w:spacing w:line="256" w:lineRule="auto"/>
              <w:rPr>
                <w:lang w:eastAsia="zh-CN"/>
              </w:rPr>
            </w:pPr>
            <w:r>
              <w:rPr>
                <w:lang w:eastAsia="zh-CN"/>
              </w:rPr>
              <w:t>Note 5:</w:t>
            </w:r>
            <w:r>
              <w:rPr>
                <w:lang w:eastAsia="zh-CN"/>
              </w:rPr>
              <w:tab/>
              <w:t>The timers and layer 3 filtering related parameters are configured prior to the start of time period T1.</w:t>
            </w:r>
          </w:p>
          <w:p w14:paraId="12F03D28" w14:textId="77777777" w:rsidR="009C2962" w:rsidRDefault="009C2962" w:rsidP="00595699">
            <w:pPr>
              <w:pStyle w:val="TAN"/>
              <w:spacing w:line="256" w:lineRule="auto"/>
              <w:rPr>
                <w:lang w:eastAsia="zh-CN"/>
              </w:rPr>
            </w:pPr>
            <w:r>
              <w:rPr>
                <w:lang w:eastAsia="zh-CN"/>
              </w:rPr>
              <w:t>Note 6:</w:t>
            </w:r>
            <w:r>
              <w:rPr>
                <w:lang w:eastAsia="zh-CN"/>
              </w:rPr>
              <w:tab/>
              <w:t>The signal contains PDCCH for UEs other than the device under test as part of OCNG.</w:t>
            </w:r>
          </w:p>
          <w:p w14:paraId="2566D5D7" w14:textId="77777777" w:rsidR="009C2962" w:rsidRDefault="009C2962" w:rsidP="00595699">
            <w:pPr>
              <w:pStyle w:val="TAN"/>
              <w:spacing w:line="256" w:lineRule="auto"/>
              <w:rPr>
                <w:lang w:eastAsia="zh-CN"/>
              </w:rPr>
            </w:pPr>
            <w:r>
              <w:rPr>
                <w:lang w:eastAsia="zh-CN"/>
              </w:rPr>
              <w:t>Note 7:</w:t>
            </w:r>
            <w:r>
              <w:rPr>
                <w:lang w:eastAsia="zh-CN"/>
              </w:rPr>
              <w:tab/>
              <w:t>SNR levels correspond to the signal to noise ratio over the REs carrying CSI-RS.</w:t>
            </w:r>
          </w:p>
          <w:p w14:paraId="75265652" w14:textId="77777777" w:rsidR="009C2962" w:rsidRDefault="009C2962" w:rsidP="00595699">
            <w:pPr>
              <w:pStyle w:val="TAN"/>
              <w:spacing w:line="256" w:lineRule="auto"/>
              <w:rPr>
                <w:lang w:eastAsia="zh-CN"/>
              </w:rPr>
            </w:pPr>
            <w:r>
              <w:rPr>
                <w:lang w:eastAsia="zh-CN"/>
              </w:rPr>
              <w:t>Note 8:</w:t>
            </w:r>
            <w:r>
              <w:rPr>
                <w:lang w:eastAsia="zh-CN"/>
              </w:rPr>
              <w:tab/>
              <w:t>The SNR in time periods T1, T2, T3, T4 and T5 is denoted as SNR1, SNR2 and SNR3 respectively in figure A.4.5.5.1.1-1.</w:t>
            </w:r>
          </w:p>
          <w:p w14:paraId="5ACA70FD" w14:textId="77777777" w:rsidR="009C2962" w:rsidRDefault="009C2962" w:rsidP="00595699">
            <w:pPr>
              <w:pStyle w:val="TAN"/>
              <w:spacing w:line="256" w:lineRule="auto"/>
              <w:rPr>
                <w:lang w:eastAsia="zh-CN"/>
              </w:rPr>
            </w:pPr>
            <w:r>
              <w:rPr>
                <w:lang w:eastAsia="zh-CN"/>
              </w:rPr>
              <w:t>Note 9:</w:t>
            </w:r>
            <w:r>
              <w:rPr>
                <w:rFonts w:eastAsia="MS Mincho"/>
                <w:snapToGrid w:val="0"/>
                <w:lang w:eastAsia="zh-CN"/>
              </w:rPr>
              <w:tab/>
            </w:r>
            <w:r>
              <w:rPr>
                <w:lang w:eastAsia="zh-CN"/>
              </w:rPr>
              <w:t>The SNR values are specified for testing a UE which supports 2RX on at least one band. For testing of a UE which supports 4RX on all bands, the SNR during T3 is modified as specified in clause A.3.6.</w:t>
            </w:r>
          </w:p>
        </w:tc>
      </w:tr>
    </w:tbl>
    <w:p w14:paraId="5350DCDE" w14:textId="77777777" w:rsidR="009C2962" w:rsidRDefault="009C2962" w:rsidP="009C2962">
      <w:pPr>
        <w:rPr>
          <w:rFonts w:asciiTheme="minorHAnsi" w:hAnsiTheme="minorHAnsi" w:cstheme="minorBidi"/>
          <w:kern w:val="2"/>
          <w:sz w:val="21"/>
          <w:szCs w:val="22"/>
          <w:lang w:eastAsia="ja-JP"/>
        </w:rPr>
      </w:pPr>
    </w:p>
    <w:p w14:paraId="6036254F" w14:textId="77777777" w:rsidR="009C2962" w:rsidRDefault="009C2962" w:rsidP="009C2962">
      <w:pPr>
        <w:pStyle w:val="TH"/>
      </w:pPr>
      <w:r>
        <w:t>Table A.4.5.5.4.1-4: Void</w:t>
      </w:r>
    </w:p>
    <w:p w14:paraId="184240C9" w14:textId="77777777" w:rsidR="009C2962" w:rsidRDefault="009C2962" w:rsidP="009C2962">
      <w:pPr>
        <w:pStyle w:val="TH"/>
      </w:pPr>
      <w:r>
        <w:t>Table A.4.5.5.4.1-5: Void</w:t>
      </w:r>
    </w:p>
    <w:p w14:paraId="40BC26E0" w14:textId="77777777" w:rsidR="009C2962" w:rsidRDefault="009C2962" w:rsidP="009C2962">
      <w:pPr>
        <w:pStyle w:val="TH"/>
      </w:pPr>
      <w:r>
        <w:t>Table A.4.5.5.4.1-6: Void</w:t>
      </w:r>
    </w:p>
    <w:p w14:paraId="0D2C40A3" w14:textId="77777777" w:rsidR="009C2962" w:rsidRDefault="009C2962" w:rsidP="009C2962">
      <w:pPr>
        <w:pStyle w:val="TH"/>
      </w:pPr>
      <w:r>
        <w:rPr>
          <w:noProof/>
          <w:lang w:val="en-US" w:eastAsia="zh-CN"/>
        </w:rPr>
        <w:drawing>
          <wp:inline distT="0" distB="0" distL="0" distR="0" wp14:anchorId="7947F6D2" wp14:editId="58D4CD0D">
            <wp:extent cx="4547870" cy="2091055"/>
            <wp:effectExtent l="0" t="0" r="0" b="0"/>
            <wp:docPr id="3" name="図 3" descr="図形&#10;&#10;低い精度で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図 3" descr="図形&#10;&#10;低い精度で自動的に生成された説明"/>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4547870" cy="2091055"/>
                    </a:xfrm>
                    <a:prstGeom prst="rect">
                      <a:avLst/>
                    </a:prstGeom>
                    <a:noFill/>
                    <a:ln>
                      <a:noFill/>
                    </a:ln>
                  </pic:spPr>
                </pic:pic>
              </a:graphicData>
            </a:graphic>
          </wp:inline>
        </w:drawing>
      </w:r>
      <w:r>
        <w:rPr>
          <w:noProof/>
          <w:lang w:eastAsia="zh-CN"/>
        </w:rPr>
        <w:t xml:space="preserve"> </w:t>
      </w:r>
    </w:p>
    <w:p w14:paraId="75B857D9" w14:textId="77777777" w:rsidR="009C2962" w:rsidRDefault="009C2962" w:rsidP="009C2962">
      <w:pPr>
        <w:keepLines/>
        <w:spacing w:after="240"/>
        <w:jc w:val="center"/>
        <w:rPr>
          <w:rFonts w:ascii="Arial" w:hAnsi="Arial"/>
          <w:sz w:val="22"/>
        </w:rPr>
      </w:pPr>
      <w:r>
        <w:rPr>
          <w:rFonts w:ascii="Arial" w:hAnsi="Arial"/>
          <w:b/>
        </w:rPr>
        <w:t>Figure A.4.5.5.4.1-1: SNR and L1-RSRP variation for CSI-RS-based beam failure detection and link recovery testing in DRX mode</w:t>
      </w:r>
    </w:p>
    <w:p w14:paraId="3C0F073C" w14:textId="77777777" w:rsidR="009C2962" w:rsidRDefault="009C2962" w:rsidP="009C2962">
      <w:pPr>
        <w:rPr>
          <w:rFonts w:asciiTheme="minorHAnsi" w:hAnsiTheme="minorHAnsi"/>
          <w:sz w:val="21"/>
        </w:rPr>
      </w:pPr>
    </w:p>
    <w:p w14:paraId="279555C0" w14:textId="77777777" w:rsidR="009C2962" w:rsidRDefault="009C2962" w:rsidP="009C2962">
      <w:pPr>
        <w:pStyle w:val="Heading5"/>
        <w:rPr>
          <w:snapToGrid w:val="0"/>
        </w:rPr>
      </w:pPr>
      <w:bookmarkStart w:id="1163" w:name="_Toc535476227"/>
      <w:r>
        <w:rPr>
          <w:snapToGrid w:val="0"/>
        </w:rPr>
        <w:t>A.4.5.5.4.2</w:t>
      </w:r>
      <w:r>
        <w:rPr>
          <w:snapToGrid w:val="0"/>
        </w:rPr>
        <w:tab/>
        <w:t>Test Requirements</w:t>
      </w:r>
      <w:bookmarkEnd w:id="1163"/>
    </w:p>
    <w:p w14:paraId="27076F22" w14:textId="77777777" w:rsidR="009C2962" w:rsidRDefault="009C2962" w:rsidP="009C2962">
      <w:r>
        <w:t xml:space="preserve">The UE behaviour during time durations T1, T2, T3, T4 </w:t>
      </w:r>
      <w:r>
        <w:rPr>
          <w:lang w:eastAsia="zh-CN"/>
        </w:rPr>
        <w:t xml:space="preserve">and </w:t>
      </w:r>
      <w:r>
        <w:t>T5 shall be as follows:</w:t>
      </w:r>
    </w:p>
    <w:p w14:paraId="633F30A9" w14:textId="77777777" w:rsidR="009C2962" w:rsidRDefault="009C2962" w:rsidP="009C2962">
      <w:pPr>
        <w:rPr>
          <w:lang w:eastAsia="zh-CN"/>
        </w:rPr>
      </w:pPr>
      <w:r>
        <w:t xml:space="preserve">During the </w:t>
      </w:r>
      <w:r>
        <w:rPr>
          <w:lang w:eastAsia="zh-CN"/>
        </w:rPr>
        <w:t>time duration T1 and T2, the UE shall transmit uplink signal at least in all subframes configured for CSI transmission on Cell 1.</w:t>
      </w:r>
    </w:p>
    <w:p w14:paraId="0A3A9DE9" w14:textId="77777777" w:rsidR="009C2962" w:rsidRDefault="009C2962" w:rsidP="009C2962">
      <w:pPr>
        <w:rPr>
          <w:lang w:eastAsia="ja-JP"/>
        </w:rPr>
      </w:pPr>
      <w:r>
        <w:rPr>
          <w:lang w:eastAsia="zh-CN"/>
        </w:rPr>
        <w:t xml:space="preserve">During the </w:t>
      </w:r>
      <w:r>
        <w:t>period from time point A to time point B the UE shall transmit uplink signal in Cell 1 in all uplink slots configured for CSI transmission according to the configured periodic CSI reporting for Cell 1.</w:t>
      </w:r>
    </w:p>
    <w:p w14:paraId="05C8B74F" w14:textId="77777777" w:rsidR="009C2962" w:rsidRDefault="009C2962" w:rsidP="009C2962">
      <w:r>
        <w:t>During T3 the UE shall detect beam failure and initiat link recovery. During T4 and T5 the UE measures and evaluate beam candidate from beam candidate set q</w:t>
      </w:r>
      <w:r>
        <w:rPr>
          <w:vertAlign w:val="subscript"/>
        </w:rPr>
        <w:t>1</w:t>
      </w:r>
      <w:r>
        <w:t>.</w:t>
      </w:r>
    </w:p>
    <w:p w14:paraId="002D0601" w14:textId="77777777" w:rsidR="009C2962" w:rsidRDefault="009C2962" w:rsidP="009C2962">
      <w:r>
        <w:t>No later than time point F occurring no later than D1 = 1920+10 ms after the start of T5, the UE shall transmit preamble on a beam associated with the candidate beam set q</w:t>
      </w:r>
      <w:r>
        <w:rPr>
          <w:vertAlign w:val="subscript"/>
        </w:rPr>
        <w:t>1</w:t>
      </w:r>
      <w:r>
        <w:t>. The UE shall not transmit preamble on a beam associated with the candidate beam set q</w:t>
      </w:r>
      <w:r>
        <w:rPr>
          <w:vertAlign w:val="subscript"/>
        </w:rPr>
        <w:t>1</w:t>
      </w:r>
      <w:r>
        <w:t xml:space="preserve"> earlier than time point B.</w:t>
      </w:r>
    </w:p>
    <w:p w14:paraId="5A4BFF98" w14:textId="77777777" w:rsidR="009C2962" w:rsidRDefault="009C2962" w:rsidP="009C2962">
      <w:r>
        <w:t>Test is concluded once the test equipment has received the initial preamble transmission from the UE. The rate of correct events observed during repeated tests shall be at least 90%.</w:t>
      </w:r>
    </w:p>
    <w:p w14:paraId="30996302" w14:textId="77777777" w:rsidR="009C2962" w:rsidRDefault="009C2962" w:rsidP="009C2962">
      <w:pPr>
        <w:pStyle w:val="Heading4"/>
        <w:ind w:left="800"/>
        <w:rPr>
          <w:lang w:eastAsia="en-GB"/>
        </w:rPr>
      </w:pPr>
      <w:r>
        <w:t>A.4.5.5.5</w:t>
      </w:r>
      <w:r>
        <w:tab/>
        <w:t>EN-DC Beam Failure Detection and Link Recovery Test for FR1 SCell configured with CSI-RS-based BFD and SSB-based LR in non-DRX mode</w:t>
      </w:r>
    </w:p>
    <w:p w14:paraId="0777FE19" w14:textId="77777777" w:rsidR="009C2962" w:rsidRDefault="009C2962" w:rsidP="009C2962">
      <w:pPr>
        <w:pStyle w:val="Heading5"/>
        <w:rPr>
          <w:snapToGrid w:val="0"/>
        </w:rPr>
      </w:pPr>
      <w:r>
        <w:rPr>
          <w:snapToGrid w:val="0"/>
          <w:lang w:eastAsia="zh-CN"/>
        </w:rPr>
        <w:t>A.4.5.5.5.1</w:t>
      </w:r>
      <w:r>
        <w:rPr>
          <w:snapToGrid w:val="0"/>
          <w:lang w:eastAsia="zh-CN"/>
        </w:rPr>
        <w:tab/>
        <w:t>Test Purpose and Environment</w:t>
      </w:r>
    </w:p>
    <w:p w14:paraId="215BCBAB" w14:textId="77777777" w:rsidR="009C2962" w:rsidRDefault="009C2962" w:rsidP="009C2962">
      <w:r>
        <w:t>The purpose of this test is to verify that the UE properly detects CSI-RS-based beam failure in the set q</w:t>
      </w:r>
      <w:r>
        <w:rPr>
          <w:vertAlign w:val="subscript"/>
        </w:rPr>
        <w:t>0</w:t>
      </w:r>
      <w:r>
        <w:t xml:space="preserve"> configured for a serving SCell and that the UE performs correct SSB-based link recovery based on beam candicate set q</w:t>
      </w:r>
      <w:r>
        <w:rPr>
          <w:vertAlign w:val="subscript"/>
        </w:rPr>
        <w:t>1</w:t>
      </w:r>
      <w:r>
        <w:t xml:space="preserve">. The purpose is to test the downlink monitoring for beam failure detection within the UEs active DL BWP of the SCell without </w:t>
      </w:r>
      <w:r>
        <w:rPr>
          <w:rFonts w:eastAsia="PMingLiU"/>
          <w:i/>
          <w:color w:val="000000"/>
        </w:rPr>
        <w:t xml:space="preserve">schedulingRequestID-BFR-SCell-r16 </w:t>
      </w:r>
      <w:r>
        <w:rPr>
          <w:rFonts w:eastAsia="PMingLiU"/>
          <w:color w:val="000000"/>
        </w:rPr>
        <w:t>configuration</w:t>
      </w:r>
      <w:r>
        <w:t>, during the evaluation period, and link recovery, when no DRX is used. This test will partly verify the beam failure detection and link recovery for an FR1 serving cell requirements in clause 8.5.</w:t>
      </w:r>
    </w:p>
    <w:p w14:paraId="59A116A4" w14:textId="77777777" w:rsidR="009C2962" w:rsidRDefault="009C2962" w:rsidP="009C2962">
      <w:pPr>
        <w:spacing w:before="120"/>
      </w:pPr>
      <w:r>
        <w:t xml:space="preserve">The test parameters are given in Tables A.4.5.5.5.1-1, A.4.5.5.5.1-2, and A.4.5.5.5.1-3 below. There are three cells, cell 1 is the E-UTRAN PCell, cell 2 is the PSCell and cell 3 is the SCell, in the test. UE is not provided by </w:t>
      </w:r>
      <w:r>
        <w:rPr>
          <w:rFonts w:eastAsia="PMingLiU"/>
          <w:i/>
          <w:color w:val="000000"/>
        </w:rPr>
        <w:t>schedulingRequestID-BFR-SCell-r16</w:t>
      </w:r>
      <w:r>
        <w:rPr>
          <w:rFonts w:eastAsia="PMingLiU"/>
          <w:color w:val="000000"/>
        </w:rPr>
        <w:t>, i.e.,</w:t>
      </w:r>
      <w:r>
        <w:t xml:space="preserve"> no configuration for PUCCH transmission resources, and UE shall perform the random access procedure to recover the beam failure. The test consists of five successive time periods, with time duration of T1, T2, T3, T4 and T5 respectively. Figure A.4.5.5.5.1-1 shows the SNR of the CSI-RS in set q</w:t>
      </w:r>
      <w:r>
        <w:rPr>
          <w:vertAlign w:val="subscript"/>
        </w:rPr>
        <w:t>0</w:t>
      </w:r>
      <w:r>
        <w:t xml:space="preserve"> in the active SCell to emulate beam failure. Figure A.4.5.5.5.1-1 additionally shows the variation of the downlink L1-RSRP of the SSB in set q</w:t>
      </w:r>
      <w:r>
        <w:rPr>
          <w:vertAlign w:val="subscript"/>
        </w:rPr>
        <w:t>1</w:t>
      </w:r>
      <w:r>
        <w:t xml:space="preserve"> of the candidate beam used for link recovery. Prior to the start of the time duration T1, the UE shall be fully synchronized to cell 1, cell 2 and cell3. The UE shall be configured for periodic CSI reporting with a reporting periodicity of 2 ms. In the test, DRX configuration is not enabled.</w:t>
      </w:r>
    </w:p>
    <w:p w14:paraId="13EE8246" w14:textId="77777777" w:rsidR="009C2962" w:rsidRDefault="009C2962" w:rsidP="009C2962">
      <w:pPr>
        <w:pStyle w:val="TH"/>
      </w:pPr>
      <w:r>
        <w:t>Table A.4.5.5.5.1-1: Supported test configurations for FR1 PCell and 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9C2962" w14:paraId="78DD7A88" w14:textId="77777777" w:rsidTr="00595699">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40087219" w14:textId="77777777" w:rsidR="009C2962" w:rsidRDefault="009C2962" w:rsidP="00595699">
            <w:pPr>
              <w:pStyle w:val="TAH"/>
              <w:spacing w:line="256" w:lineRule="auto"/>
              <w:rPr>
                <w:lang w:eastAsia="zh-CN"/>
              </w:rPr>
            </w:pPr>
            <w:r>
              <w:rPr>
                <w:lang w:eastAsia="zh-CN"/>
              </w:rPr>
              <w:t>Configuration</w:t>
            </w:r>
          </w:p>
        </w:tc>
        <w:tc>
          <w:tcPr>
            <w:tcW w:w="6905" w:type="dxa"/>
            <w:tcBorders>
              <w:top w:val="single" w:sz="4" w:space="0" w:color="auto"/>
              <w:left w:val="single" w:sz="4" w:space="0" w:color="auto"/>
              <w:bottom w:val="single" w:sz="4" w:space="0" w:color="auto"/>
              <w:right w:val="single" w:sz="4" w:space="0" w:color="auto"/>
            </w:tcBorders>
            <w:hideMark/>
          </w:tcPr>
          <w:p w14:paraId="1F0E0B8A" w14:textId="77777777" w:rsidR="009C2962" w:rsidRDefault="009C2962" w:rsidP="00595699">
            <w:pPr>
              <w:pStyle w:val="TAH"/>
              <w:spacing w:line="256" w:lineRule="auto"/>
              <w:rPr>
                <w:lang w:eastAsia="zh-CN"/>
              </w:rPr>
            </w:pPr>
            <w:r>
              <w:rPr>
                <w:lang w:eastAsia="zh-CN"/>
              </w:rPr>
              <w:t>Description</w:t>
            </w:r>
          </w:p>
        </w:tc>
      </w:tr>
      <w:tr w:rsidR="009C2962" w14:paraId="0BB264CF" w14:textId="77777777" w:rsidTr="00595699">
        <w:trPr>
          <w:trHeight w:val="270"/>
          <w:jc w:val="center"/>
        </w:trPr>
        <w:tc>
          <w:tcPr>
            <w:tcW w:w="2265" w:type="dxa"/>
            <w:tcBorders>
              <w:top w:val="single" w:sz="4" w:space="0" w:color="auto"/>
              <w:left w:val="single" w:sz="4" w:space="0" w:color="auto"/>
              <w:bottom w:val="single" w:sz="4" w:space="0" w:color="auto"/>
              <w:right w:val="single" w:sz="4" w:space="0" w:color="auto"/>
            </w:tcBorders>
            <w:hideMark/>
          </w:tcPr>
          <w:p w14:paraId="63B2A598" w14:textId="77777777" w:rsidR="009C2962" w:rsidRDefault="009C2962" w:rsidP="00595699">
            <w:pPr>
              <w:pStyle w:val="TAL"/>
              <w:spacing w:line="256" w:lineRule="auto"/>
              <w:rPr>
                <w:lang w:eastAsia="zh-CN"/>
              </w:rPr>
            </w:pPr>
            <w:r>
              <w:rPr>
                <w:lang w:eastAsia="zh-CN"/>
              </w:rPr>
              <w:t>1</w:t>
            </w:r>
          </w:p>
        </w:tc>
        <w:tc>
          <w:tcPr>
            <w:tcW w:w="6905" w:type="dxa"/>
            <w:tcBorders>
              <w:top w:val="single" w:sz="4" w:space="0" w:color="auto"/>
              <w:left w:val="single" w:sz="4" w:space="0" w:color="auto"/>
              <w:bottom w:val="single" w:sz="4" w:space="0" w:color="auto"/>
              <w:right w:val="single" w:sz="4" w:space="0" w:color="auto"/>
            </w:tcBorders>
            <w:hideMark/>
          </w:tcPr>
          <w:p w14:paraId="5787B187" w14:textId="77777777" w:rsidR="009C2962" w:rsidRDefault="009C2962" w:rsidP="00595699">
            <w:pPr>
              <w:pStyle w:val="TAL"/>
              <w:spacing w:line="256" w:lineRule="auto"/>
              <w:rPr>
                <w:lang w:eastAsia="zh-CN"/>
              </w:rPr>
            </w:pPr>
            <w:r>
              <w:rPr>
                <w:lang w:eastAsia="zh-CN"/>
              </w:rPr>
              <w:t>LTE FDD, NR 15 kHz SSB SCS, 10 MHz bandwidth, FDD duplex mode</w:t>
            </w:r>
          </w:p>
        </w:tc>
      </w:tr>
      <w:tr w:rsidR="009C2962" w14:paraId="3307ECEC" w14:textId="77777777" w:rsidTr="00595699">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55D207BB" w14:textId="77777777" w:rsidR="009C2962" w:rsidRDefault="009C2962" w:rsidP="00595699">
            <w:pPr>
              <w:pStyle w:val="TAL"/>
              <w:spacing w:line="256" w:lineRule="auto"/>
              <w:rPr>
                <w:lang w:eastAsia="zh-CN"/>
              </w:rPr>
            </w:pPr>
            <w:r>
              <w:rPr>
                <w:lang w:eastAsia="zh-CN"/>
              </w:rPr>
              <w:t>2</w:t>
            </w:r>
          </w:p>
        </w:tc>
        <w:tc>
          <w:tcPr>
            <w:tcW w:w="6905" w:type="dxa"/>
            <w:tcBorders>
              <w:top w:val="single" w:sz="4" w:space="0" w:color="auto"/>
              <w:left w:val="single" w:sz="4" w:space="0" w:color="auto"/>
              <w:bottom w:val="single" w:sz="4" w:space="0" w:color="auto"/>
              <w:right w:val="single" w:sz="4" w:space="0" w:color="auto"/>
            </w:tcBorders>
            <w:hideMark/>
          </w:tcPr>
          <w:p w14:paraId="757F630D" w14:textId="77777777" w:rsidR="009C2962" w:rsidRDefault="009C2962" w:rsidP="00595699">
            <w:pPr>
              <w:pStyle w:val="TAL"/>
              <w:spacing w:line="256" w:lineRule="auto"/>
              <w:rPr>
                <w:lang w:eastAsia="zh-CN"/>
              </w:rPr>
            </w:pPr>
            <w:r>
              <w:rPr>
                <w:lang w:eastAsia="zh-CN"/>
              </w:rPr>
              <w:t>LTE FDD, NR 15 kHz SSB SCS, 10 MHz bandwidth, TDD duplex mode</w:t>
            </w:r>
          </w:p>
        </w:tc>
      </w:tr>
      <w:tr w:rsidR="009C2962" w14:paraId="609FE73B" w14:textId="77777777" w:rsidTr="00595699">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5218F5AC" w14:textId="77777777" w:rsidR="009C2962" w:rsidRDefault="009C2962" w:rsidP="00595699">
            <w:pPr>
              <w:pStyle w:val="TAL"/>
              <w:spacing w:line="256" w:lineRule="auto"/>
              <w:rPr>
                <w:lang w:eastAsia="zh-CN"/>
              </w:rPr>
            </w:pPr>
            <w:r>
              <w:rPr>
                <w:lang w:eastAsia="zh-CN"/>
              </w:rPr>
              <w:t>3</w:t>
            </w:r>
          </w:p>
        </w:tc>
        <w:tc>
          <w:tcPr>
            <w:tcW w:w="6905" w:type="dxa"/>
            <w:tcBorders>
              <w:top w:val="single" w:sz="4" w:space="0" w:color="auto"/>
              <w:left w:val="single" w:sz="4" w:space="0" w:color="auto"/>
              <w:bottom w:val="single" w:sz="4" w:space="0" w:color="auto"/>
              <w:right w:val="single" w:sz="4" w:space="0" w:color="auto"/>
            </w:tcBorders>
            <w:hideMark/>
          </w:tcPr>
          <w:p w14:paraId="22959C75" w14:textId="77777777" w:rsidR="009C2962" w:rsidRDefault="009C2962" w:rsidP="00595699">
            <w:pPr>
              <w:pStyle w:val="TAL"/>
              <w:spacing w:line="256" w:lineRule="auto"/>
              <w:rPr>
                <w:lang w:eastAsia="zh-CN"/>
              </w:rPr>
            </w:pPr>
            <w:r>
              <w:rPr>
                <w:lang w:eastAsia="zh-CN"/>
              </w:rPr>
              <w:t>LTE FDD, NR 30 kHz SSB SCS, 40 MHz bandwidth, TDD duplex mode</w:t>
            </w:r>
          </w:p>
        </w:tc>
      </w:tr>
      <w:tr w:rsidR="009C2962" w14:paraId="7D6EB98C" w14:textId="77777777" w:rsidTr="00595699">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71769B25" w14:textId="77777777" w:rsidR="009C2962" w:rsidRDefault="009C2962" w:rsidP="00595699">
            <w:pPr>
              <w:pStyle w:val="TAL"/>
              <w:spacing w:line="256" w:lineRule="auto"/>
              <w:rPr>
                <w:lang w:eastAsia="zh-CN"/>
              </w:rPr>
            </w:pPr>
            <w:r>
              <w:rPr>
                <w:lang w:eastAsia="zh-CN"/>
              </w:rPr>
              <w:t>4</w:t>
            </w:r>
          </w:p>
        </w:tc>
        <w:tc>
          <w:tcPr>
            <w:tcW w:w="6905" w:type="dxa"/>
            <w:tcBorders>
              <w:top w:val="single" w:sz="4" w:space="0" w:color="auto"/>
              <w:left w:val="single" w:sz="4" w:space="0" w:color="auto"/>
              <w:bottom w:val="single" w:sz="4" w:space="0" w:color="auto"/>
              <w:right w:val="single" w:sz="4" w:space="0" w:color="auto"/>
            </w:tcBorders>
            <w:hideMark/>
          </w:tcPr>
          <w:p w14:paraId="6E2ADD0A" w14:textId="77777777" w:rsidR="009C2962" w:rsidRDefault="009C2962" w:rsidP="00595699">
            <w:pPr>
              <w:pStyle w:val="TAL"/>
              <w:spacing w:line="256" w:lineRule="auto"/>
              <w:rPr>
                <w:lang w:eastAsia="zh-CN"/>
              </w:rPr>
            </w:pPr>
            <w:r>
              <w:rPr>
                <w:lang w:eastAsia="zh-CN"/>
              </w:rPr>
              <w:t>LTE TDD, NR 15 kHz SSB SCS, 10 MHz bandwidth, FDD duplex mode</w:t>
            </w:r>
          </w:p>
        </w:tc>
      </w:tr>
      <w:tr w:rsidR="009C2962" w14:paraId="3419B82E" w14:textId="77777777" w:rsidTr="00595699">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1BD125E0" w14:textId="77777777" w:rsidR="009C2962" w:rsidRDefault="009C2962" w:rsidP="00595699">
            <w:pPr>
              <w:pStyle w:val="TAL"/>
              <w:spacing w:line="256" w:lineRule="auto"/>
              <w:rPr>
                <w:lang w:eastAsia="zh-CN"/>
              </w:rPr>
            </w:pPr>
            <w:r>
              <w:rPr>
                <w:lang w:eastAsia="zh-CN"/>
              </w:rPr>
              <w:t>5</w:t>
            </w:r>
          </w:p>
        </w:tc>
        <w:tc>
          <w:tcPr>
            <w:tcW w:w="6905" w:type="dxa"/>
            <w:tcBorders>
              <w:top w:val="single" w:sz="4" w:space="0" w:color="auto"/>
              <w:left w:val="single" w:sz="4" w:space="0" w:color="auto"/>
              <w:bottom w:val="single" w:sz="4" w:space="0" w:color="auto"/>
              <w:right w:val="single" w:sz="4" w:space="0" w:color="auto"/>
            </w:tcBorders>
            <w:hideMark/>
          </w:tcPr>
          <w:p w14:paraId="41A6B926" w14:textId="77777777" w:rsidR="009C2962" w:rsidRDefault="009C2962" w:rsidP="00595699">
            <w:pPr>
              <w:pStyle w:val="TAL"/>
              <w:spacing w:line="256" w:lineRule="auto"/>
              <w:rPr>
                <w:lang w:eastAsia="zh-CN"/>
              </w:rPr>
            </w:pPr>
            <w:r>
              <w:rPr>
                <w:lang w:eastAsia="zh-CN"/>
              </w:rPr>
              <w:t>LTE TDD, NR 15 kHz SSB SCS, 10 MHz bandwidth, TDD duplex mode</w:t>
            </w:r>
          </w:p>
        </w:tc>
      </w:tr>
      <w:tr w:rsidR="009C2962" w14:paraId="087E7FEA" w14:textId="77777777" w:rsidTr="00595699">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59BB7A3A" w14:textId="77777777" w:rsidR="009C2962" w:rsidRDefault="009C2962" w:rsidP="00595699">
            <w:pPr>
              <w:pStyle w:val="TAL"/>
              <w:spacing w:line="256" w:lineRule="auto"/>
              <w:rPr>
                <w:lang w:eastAsia="zh-CN"/>
              </w:rPr>
            </w:pPr>
            <w:r>
              <w:rPr>
                <w:lang w:eastAsia="zh-CN"/>
              </w:rPr>
              <w:t>6</w:t>
            </w:r>
          </w:p>
        </w:tc>
        <w:tc>
          <w:tcPr>
            <w:tcW w:w="6905" w:type="dxa"/>
            <w:tcBorders>
              <w:top w:val="single" w:sz="4" w:space="0" w:color="auto"/>
              <w:left w:val="single" w:sz="4" w:space="0" w:color="auto"/>
              <w:bottom w:val="single" w:sz="4" w:space="0" w:color="auto"/>
              <w:right w:val="single" w:sz="4" w:space="0" w:color="auto"/>
            </w:tcBorders>
            <w:hideMark/>
          </w:tcPr>
          <w:p w14:paraId="084CE1C9" w14:textId="77777777" w:rsidR="009C2962" w:rsidRDefault="009C2962" w:rsidP="00595699">
            <w:pPr>
              <w:pStyle w:val="TAL"/>
              <w:spacing w:line="256" w:lineRule="auto"/>
              <w:rPr>
                <w:lang w:eastAsia="zh-CN"/>
              </w:rPr>
            </w:pPr>
            <w:r>
              <w:rPr>
                <w:lang w:eastAsia="zh-CN"/>
              </w:rPr>
              <w:t>LTE TDD, NR 30 kHz SSB SCS, 40 MHz bandwidth, TDD duplex mode</w:t>
            </w:r>
          </w:p>
        </w:tc>
      </w:tr>
      <w:tr w:rsidR="009C2962" w14:paraId="62AEF154" w14:textId="77777777" w:rsidTr="00595699">
        <w:trPr>
          <w:trHeight w:val="267"/>
          <w:jc w:val="center"/>
        </w:trPr>
        <w:tc>
          <w:tcPr>
            <w:tcW w:w="9170" w:type="dxa"/>
            <w:gridSpan w:val="2"/>
            <w:tcBorders>
              <w:top w:val="single" w:sz="4" w:space="0" w:color="auto"/>
              <w:left w:val="single" w:sz="4" w:space="0" w:color="auto"/>
              <w:bottom w:val="single" w:sz="4" w:space="0" w:color="auto"/>
              <w:right w:val="single" w:sz="4" w:space="0" w:color="auto"/>
            </w:tcBorders>
            <w:hideMark/>
          </w:tcPr>
          <w:p w14:paraId="77FDE7B5" w14:textId="77777777" w:rsidR="009C2962" w:rsidRDefault="009C2962" w:rsidP="00595699">
            <w:pPr>
              <w:pStyle w:val="TAN"/>
              <w:spacing w:line="256" w:lineRule="auto"/>
              <w:rPr>
                <w:lang w:eastAsia="zh-CN"/>
              </w:rPr>
            </w:pPr>
            <w:r>
              <w:rPr>
                <w:lang w:eastAsia="zh-CN"/>
              </w:rPr>
              <w:t xml:space="preserve">Note: </w:t>
            </w:r>
            <w:r>
              <w:rPr>
                <w:snapToGrid w:val="0"/>
                <w:lang w:eastAsia="zh-CN"/>
              </w:rPr>
              <w:tab/>
            </w:r>
            <w:r>
              <w:rPr>
                <w:lang w:eastAsia="zh-CN"/>
              </w:rPr>
              <w:t>The UE is only required to pass in one of the supported test configurations in FR1</w:t>
            </w:r>
          </w:p>
        </w:tc>
      </w:tr>
    </w:tbl>
    <w:p w14:paraId="6C6D16FA" w14:textId="77777777" w:rsidR="009C2962" w:rsidRDefault="009C2962" w:rsidP="009C2962">
      <w:pPr>
        <w:spacing w:before="120"/>
        <w:rPr>
          <w:rFonts w:asciiTheme="minorHAnsi" w:hAnsiTheme="minorHAnsi" w:cstheme="minorBidi"/>
          <w:kern w:val="2"/>
          <w:sz w:val="21"/>
          <w:szCs w:val="22"/>
          <w:lang w:eastAsia="ja-JP"/>
        </w:rPr>
      </w:pPr>
    </w:p>
    <w:p w14:paraId="30177181" w14:textId="77777777" w:rsidR="009C2962" w:rsidRDefault="009C2962" w:rsidP="009C2962">
      <w:pPr>
        <w:pStyle w:val="TH"/>
      </w:pPr>
      <w:r>
        <w:t>Table A.4.5.5.5.1-2: General test parameters for FR1 SCell for beam failure detection and link recovery testing in non-DRX mode</w:t>
      </w:r>
    </w:p>
    <w:tbl>
      <w:tblPr>
        <w:tblW w:w="42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9"/>
        <w:gridCol w:w="181"/>
        <w:gridCol w:w="1580"/>
        <w:gridCol w:w="1168"/>
        <w:gridCol w:w="1750"/>
        <w:gridCol w:w="1710"/>
      </w:tblGrid>
      <w:tr w:rsidR="009C2962" w14:paraId="62516AF4" w14:textId="77777777" w:rsidTr="00595699">
        <w:trPr>
          <w:trHeight w:val="164"/>
          <w:jc w:val="center"/>
        </w:trPr>
        <w:tc>
          <w:tcPr>
            <w:tcW w:w="2139" w:type="pct"/>
            <w:gridSpan w:val="3"/>
            <w:tcBorders>
              <w:top w:val="single" w:sz="4" w:space="0" w:color="auto"/>
              <w:left w:val="single" w:sz="4" w:space="0" w:color="auto"/>
              <w:bottom w:val="nil"/>
              <w:right w:val="single" w:sz="4" w:space="0" w:color="auto"/>
            </w:tcBorders>
            <w:hideMark/>
          </w:tcPr>
          <w:p w14:paraId="0E6A1EEF" w14:textId="77777777" w:rsidR="009C2962" w:rsidRDefault="009C2962" w:rsidP="00595699">
            <w:pPr>
              <w:pStyle w:val="TAH"/>
              <w:spacing w:line="256" w:lineRule="auto"/>
              <w:rPr>
                <w:noProof/>
                <w:lang w:eastAsia="zh-CN"/>
              </w:rPr>
            </w:pPr>
            <w:r>
              <w:rPr>
                <w:noProof/>
                <w:lang w:eastAsia="zh-CN"/>
              </w:rPr>
              <w:t>Parameter</w:t>
            </w:r>
          </w:p>
        </w:tc>
        <w:tc>
          <w:tcPr>
            <w:tcW w:w="722" w:type="pct"/>
            <w:tcBorders>
              <w:top w:val="single" w:sz="4" w:space="0" w:color="auto"/>
              <w:left w:val="single" w:sz="4" w:space="0" w:color="auto"/>
              <w:bottom w:val="nil"/>
              <w:right w:val="single" w:sz="4" w:space="0" w:color="auto"/>
            </w:tcBorders>
            <w:hideMark/>
          </w:tcPr>
          <w:p w14:paraId="18316BBA" w14:textId="77777777" w:rsidR="009C2962" w:rsidRDefault="009C2962" w:rsidP="00595699">
            <w:pPr>
              <w:pStyle w:val="TAH"/>
              <w:spacing w:line="256" w:lineRule="auto"/>
              <w:rPr>
                <w:noProof/>
                <w:lang w:eastAsia="zh-CN"/>
              </w:rPr>
            </w:pPr>
            <w:r>
              <w:rPr>
                <w:noProof/>
                <w:lang w:eastAsia="zh-CN"/>
              </w:rPr>
              <w:t>Unit</w:t>
            </w:r>
          </w:p>
        </w:tc>
        <w:tc>
          <w:tcPr>
            <w:tcW w:w="1082" w:type="pct"/>
            <w:tcBorders>
              <w:top w:val="single" w:sz="4" w:space="0" w:color="auto"/>
              <w:left w:val="single" w:sz="4" w:space="0" w:color="auto"/>
              <w:bottom w:val="single" w:sz="4" w:space="0" w:color="auto"/>
              <w:right w:val="single" w:sz="4" w:space="0" w:color="auto"/>
            </w:tcBorders>
            <w:hideMark/>
          </w:tcPr>
          <w:p w14:paraId="3AFE7B30" w14:textId="77777777" w:rsidR="009C2962" w:rsidRDefault="009C2962" w:rsidP="00595699">
            <w:pPr>
              <w:pStyle w:val="TAH"/>
              <w:spacing w:line="256" w:lineRule="auto"/>
              <w:rPr>
                <w:noProof/>
                <w:lang w:eastAsia="zh-CN"/>
              </w:rPr>
            </w:pPr>
            <w:r>
              <w:rPr>
                <w:noProof/>
                <w:lang w:eastAsia="zh-CN"/>
              </w:rPr>
              <w:t>Value</w:t>
            </w:r>
          </w:p>
        </w:tc>
        <w:tc>
          <w:tcPr>
            <w:tcW w:w="1057" w:type="pct"/>
            <w:tcBorders>
              <w:top w:val="single" w:sz="4" w:space="0" w:color="auto"/>
              <w:left w:val="single" w:sz="4" w:space="0" w:color="auto"/>
              <w:bottom w:val="nil"/>
              <w:right w:val="single" w:sz="4" w:space="0" w:color="auto"/>
            </w:tcBorders>
            <w:hideMark/>
          </w:tcPr>
          <w:p w14:paraId="4FC8B841" w14:textId="77777777" w:rsidR="009C2962" w:rsidRDefault="009C2962" w:rsidP="00595699">
            <w:pPr>
              <w:pStyle w:val="TAH"/>
              <w:spacing w:line="256" w:lineRule="auto"/>
              <w:rPr>
                <w:noProof/>
                <w:lang w:eastAsia="zh-CN"/>
              </w:rPr>
            </w:pPr>
            <w:r>
              <w:rPr>
                <w:noProof/>
                <w:lang w:eastAsia="zh-CN"/>
              </w:rPr>
              <w:t>Comment</w:t>
            </w:r>
          </w:p>
        </w:tc>
      </w:tr>
      <w:tr w:rsidR="009C2962" w14:paraId="6D79A502" w14:textId="77777777" w:rsidTr="00595699">
        <w:trPr>
          <w:trHeight w:val="125"/>
          <w:jc w:val="center"/>
        </w:trPr>
        <w:tc>
          <w:tcPr>
            <w:tcW w:w="2139" w:type="pct"/>
            <w:gridSpan w:val="3"/>
            <w:tcBorders>
              <w:top w:val="nil"/>
              <w:left w:val="single" w:sz="4" w:space="0" w:color="auto"/>
              <w:bottom w:val="single" w:sz="4" w:space="0" w:color="auto"/>
              <w:right w:val="single" w:sz="4" w:space="0" w:color="auto"/>
            </w:tcBorders>
            <w:vAlign w:val="center"/>
            <w:hideMark/>
          </w:tcPr>
          <w:p w14:paraId="68810E92" w14:textId="77777777" w:rsidR="009C2962" w:rsidRDefault="009C2962" w:rsidP="00595699">
            <w:pPr>
              <w:rPr>
                <w:noProof/>
                <w:lang w:eastAsia="zh-CN"/>
              </w:rPr>
            </w:pPr>
          </w:p>
        </w:tc>
        <w:tc>
          <w:tcPr>
            <w:tcW w:w="722" w:type="pct"/>
            <w:tcBorders>
              <w:top w:val="nil"/>
              <w:left w:val="single" w:sz="4" w:space="0" w:color="auto"/>
              <w:bottom w:val="single" w:sz="4" w:space="0" w:color="auto"/>
              <w:right w:val="single" w:sz="4" w:space="0" w:color="auto"/>
            </w:tcBorders>
            <w:vAlign w:val="center"/>
            <w:hideMark/>
          </w:tcPr>
          <w:p w14:paraId="3A18E183" w14:textId="77777777" w:rsidR="009C2962" w:rsidRDefault="009C2962" w:rsidP="00595699">
            <w:pPr>
              <w:spacing w:line="256" w:lineRule="auto"/>
              <w:rPr>
                <w:rFonts w:ascii="Calibri" w:eastAsia="Times New Roman" w:hAnsi="Calibri"/>
              </w:rPr>
            </w:pPr>
          </w:p>
        </w:tc>
        <w:tc>
          <w:tcPr>
            <w:tcW w:w="1082" w:type="pct"/>
            <w:tcBorders>
              <w:top w:val="single" w:sz="4" w:space="0" w:color="auto"/>
              <w:left w:val="single" w:sz="4" w:space="0" w:color="auto"/>
              <w:bottom w:val="single" w:sz="4" w:space="0" w:color="auto"/>
              <w:right w:val="single" w:sz="4" w:space="0" w:color="auto"/>
            </w:tcBorders>
            <w:hideMark/>
          </w:tcPr>
          <w:p w14:paraId="67903CB3" w14:textId="77777777" w:rsidR="009C2962" w:rsidRDefault="009C2962" w:rsidP="00595699">
            <w:pPr>
              <w:pStyle w:val="TAH"/>
              <w:spacing w:line="256" w:lineRule="auto"/>
              <w:rPr>
                <w:noProof/>
                <w:kern w:val="2"/>
                <w:szCs w:val="22"/>
                <w:lang w:eastAsia="zh-CN"/>
              </w:rPr>
            </w:pPr>
            <w:r>
              <w:rPr>
                <w:noProof/>
                <w:lang w:eastAsia="zh-CN"/>
              </w:rPr>
              <w:t>Test 1</w:t>
            </w:r>
          </w:p>
        </w:tc>
        <w:tc>
          <w:tcPr>
            <w:tcW w:w="1057" w:type="pct"/>
            <w:tcBorders>
              <w:top w:val="nil"/>
              <w:left w:val="single" w:sz="4" w:space="0" w:color="auto"/>
              <w:bottom w:val="single" w:sz="4" w:space="0" w:color="auto"/>
              <w:right w:val="single" w:sz="4" w:space="0" w:color="auto"/>
            </w:tcBorders>
            <w:vAlign w:val="center"/>
            <w:hideMark/>
          </w:tcPr>
          <w:p w14:paraId="23757E43" w14:textId="77777777" w:rsidR="009C2962" w:rsidRDefault="009C2962" w:rsidP="00595699">
            <w:pPr>
              <w:rPr>
                <w:noProof/>
                <w:lang w:eastAsia="zh-CN"/>
              </w:rPr>
            </w:pPr>
          </w:p>
        </w:tc>
      </w:tr>
      <w:tr w:rsidR="009C2962" w14:paraId="573EFB23" w14:textId="77777777" w:rsidTr="00595699">
        <w:trPr>
          <w:trHeight w:val="64"/>
          <w:jc w:val="center"/>
        </w:trPr>
        <w:tc>
          <w:tcPr>
            <w:tcW w:w="2139" w:type="pct"/>
            <w:gridSpan w:val="3"/>
            <w:tcBorders>
              <w:top w:val="single" w:sz="4" w:space="0" w:color="auto"/>
              <w:left w:val="single" w:sz="4" w:space="0" w:color="auto"/>
              <w:bottom w:val="single" w:sz="4" w:space="0" w:color="auto"/>
              <w:right w:val="single" w:sz="4" w:space="0" w:color="auto"/>
            </w:tcBorders>
            <w:hideMark/>
          </w:tcPr>
          <w:p w14:paraId="6EBC214E" w14:textId="77777777" w:rsidR="009C2962" w:rsidRDefault="009C2962" w:rsidP="00595699">
            <w:pPr>
              <w:pStyle w:val="TAL"/>
              <w:spacing w:line="256" w:lineRule="auto"/>
              <w:rPr>
                <w:noProof/>
                <w:kern w:val="2"/>
                <w:szCs w:val="22"/>
                <w:lang w:eastAsia="zh-CN"/>
              </w:rPr>
            </w:pPr>
            <w:r>
              <w:rPr>
                <w:noProof/>
                <w:lang w:eastAsia="zh-CN"/>
              </w:rPr>
              <w:t xml:space="preserve">Active PCell </w:t>
            </w:r>
          </w:p>
        </w:tc>
        <w:tc>
          <w:tcPr>
            <w:tcW w:w="722" w:type="pct"/>
            <w:tcBorders>
              <w:top w:val="single" w:sz="4" w:space="0" w:color="auto"/>
              <w:left w:val="single" w:sz="4" w:space="0" w:color="auto"/>
              <w:bottom w:val="single" w:sz="4" w:space="0" w:color="auto"/>
              <w:right w:val="single" w:sz="4" w:space="0" w:color="auto"/>
            </w:tcBorders>
          </w:tcPr>
          <w:p w14:paraId="4256969C" w14:textId="77777777" w:rsidR="009C2962" w:rsidRDefault="009C2962" w:rsidP="00595699">
            <w:pPr>
              <w:pStyle w:val="TAC"/>
              <w:spacing w:line="256" w:lineRule="auto"/>
              <w:rPr>
                <w:noProof/>
                <w:lang w:eastAsia="zh-CN"/>
              </w:rPr>
            </w:pPr>
          </w:p>
        </w:tc>
        <w:tc>
          <w:tcPr>
            <w:tcW w:w="1082" w:type="pct"/>
            <w:tcBorders>
              <w:top w:val="single" w:sz="4" w:space="0" w:color="auto"/>
              <w:left w:val="single" w:sz="4" w:space="0" w:color="auto"/>
              <w:bottom w:val="single" w:sz="4" w:space="0" w:color="auto"/>
              <w:right w:val="single" w:sz="4" w:space="0" w:color="auto"/>
            </w:tcBorders>
            <w:hideMark/>
          </w:tcPr>
          <w:p w14:paraId="0EDCC075" w14:textId="77777777" w:rsidR="009C2962" w:rsidRDefault="009C2962" w:rsidP="00595699">
            <w:pPr>
              <w:pStyle w:val="TAC"/>
              <w:spacing w:line="256" w:lineRule="auto"/>
              <w:rPr>
                <w:noProof/>
                <w:lang w:eastAsia="zh-CN"/>
              </w:rPr>
            </w:pPr>
            <w:r>
              <w:rPr>
                <w:noProof/>
                <w:lang w:eastAsia="zh-CN"/>
              </w:rPr>
              <w:t>Cell 1</w:t>
            </w:r>
          </w:p>
        </w:tc>
        <w:tc>
          <w:tcPr>
            <w:tcW w:w="1057" w:type="pct"/>
            <w:tcBorders>
              <w:top w:val="single" w:sz="4" w:space="0" w:color="auto"/>
              <w:left w:val="single" w:sz="4" w:space="0" w:color="auto"/>
              <w:bottom w:val="single" w:sz="4" w:space="0" w:color="auto"/>
              <w:right w:val="single" w:sz="4" w:space="0" w:color="auto"/>
            </w:tcBorders>
          </w:tcPr>
          <w:p w14:paraId="45CFFD8E" w14:textId="77777777" w:rsidR="009C2962" w:rsidRDefault="009C2962" w:rsidP="00595699">
            <w:pPr>
              <w:pStyle w:val="TAC"/>
              <w:spacing w:line="256" w:lineRule="auto"/>
              <w:rPr>
                <w:noProof/>
                <w:lang w:eastAsia="zh-CN"/>
              </w:rPr>
            </w:pPr>
          </w:p>
        </w:tc>
      </w:tr>
      <w:tr w:rsidR="009C2962" w14:paraId="7FF956FF" w14:textId="77777777" w:rsidTr="00595699">
        <w:trPr>
          <w:trHeight w:val="164"/>
          <w:jc w:val="center"/>
        </w:trPr>
        <w:tc>
          <w:tcPr>
            <w:tcW w:w="2139" w:type="pct"/>
            <w:gridSpan w:val="3"/>
            <w:tcBorders>
              <w:top w:val="single" w:sz="4" w:space="0" w:color="auto"/>
              <w:left w:val="single" w:sz="4" w:space="0" w:color="auto"/>
              <w:bottom w:val="single" w:sz="4" w:space="0" w:color="auto"/>
              <w:right w:val="single" w:sz="4" w:space="0" w:color="auto"/>
            </w:tcBorders>
            <w:hideMark/>
          </w:tcPr>
          <w:p w14:paraId="263563A7" w14:textId="77777777" w:rsidR="009C2962" w:rsidRDefault="009C2962" w:rsidP="00595699">
            <w:pPr>
              <w:pStyle w:val="TAL"/>
              <w:spacing w:line="256" w:lineRule="auto"/>
              <w:rPr>
                <w:noProof/>
                <w:lang w:eastAsia="zh-CN"/>
              </w:rPr>
            </w:pPr>
            <w:r>
              <w:rPr>
                <w:noProof/>
                <w:lang w:eastAsia="zh-CN"/>
              </w:rPr>
              <w:t>RF Channel Number</w:t>
            </w:r>
          </w:p>
        </w:tc>
        <w:tc>
          <w:tcPr>
            <w:tcW w:w="722" w:type="pct"/>
            <w:tcBorders>
              <w:top w:val="single" w:sz="4" w:space="0" w:color="auto"/>
              <w:left w:val="single" w:sz="4" w:space="0" w:color="auto"/>
              <w:bottom w:val="single" w:sz="4" w:space="0" w:color="auto"/>
              <w:right w:val="single" w:sz="4" w:space="0" w:color="auto"/>
            </w:tcBorders>
          </w:tcPr>
          <w:p w14:paraId="693CD3C2" w14:textId="77777777" w:rsidR="009C2962" w:rsidRDefault="009C2962" w:rsidP="00595699">
            <w:pPr>
              <w:pStyle w:val="TAC"/>
              <w:spacing w:line="256" w:lineRule="auto"/>
              <w:rPr>
                <w:noProof/>
                <w:lang w:eastAsia="zh-CN"/>
              </w:rPr>
            </w:pPr>
          </w:p>
        </w:tc>
        <w:tc>
          <w:tcPr>
            <w:tcW w:w="1082" w:type="pct"/>
            <w:tcBorders>
              <w:top w:val="single" w:sz="4" w:space="0" w:color="auto"/>
              <w:left w:val="single" w:sz="4" w:space="0" w:color="auto"/>
              <w:bottom w:val="single" w:sz="4" w:space="0" w:color="auto"/>
              <w:right w:val="single" w:sz="4" w:space="0" w:color="auto"/>
            </w:tcBorders>
            <w:hideMark/>
          </w:tcPr>
          <w:p w14:paraId="5D94AE5D" w14:textId="77777777" w:rsidR="009C2962" w:rsidRDefault="009C2962" w:rsidP="00595699">
            <w:pPr>
              <w:pStyle w:val="TAC"/>
              <w:spacing w:line="256" w:lineRule="auto"/>
              <w:rPr>
                <w:noProof/>
                <w:lang w:eastAsia="zh-CN"/>
              </w:rPr>
            </w:pPr>
            <w:r>
              <w:rPr>
                <w:noProof/>
                <w:lang w:eastAsia="zh-CN"/>
              </w:rPr>
              <w:t>1</w:t>
            </w:r>
          </w:p>
        </w:tc>
        <w:tc>
          <w:tcPr>
            <w:tcW w:w="1057" w:type="pct"/>
            <w:tcBorders>
              <w:top w:val="single" w:sz="4" w:space="0" w:color="auto"/>
              <w:left w:val="single" w:sz="4" w:space="0" w:color="auto"/>
              <w:bottom w:val="single" w:sz="4" w:space="0" w:color="auto"/>
              <w:right w:val="single" w:sz="4" w:space="0" w:color="auto"/>
            </w:tcBorders>
          </w:tcPr>
          <w:p w14:paraId="2BF20D6A" w14:textId="77777777" w:rsidR="009C2962" w:rsidRDefault="009C2962" w:rsidP="00595699">
            <w:pPr>
              <w:pStyle w:val="TAC"/>
              <w:spacing w:line="256" w:lineRule="auto"/>
              <w:rPr>
                <w:noProof/>
                <w:lang w:eastAsia="zh-CN"/>
              </w:rPr>
            </w:pPr>
          </w:p>
        </w:tc>
      </w:tr>
      <w:tr w:rsidR="009C2962" w14:paraId="5E7D6B7E" w14:textId="77777777" w:rsidTr="00595699">
        <w:trPr>
          <w:trHeight w:val="164"/>
          <w:jc w:val="center"/>
        </w:trPr>
        <w:tc>
          <w:tcPr>
            <w:tcW w:w="2139" w:type="pct"/>
            <w:gridSpan w:val="3"/>
            <w:tcBorders>
              <w:top w:val="single" w:sz="4" w:space="0" w:color="auto"/>
              <w:left w:val="single" w:sz="4" w:space="0" w:color="auto"/>
              <w:bottom w:val="single" w:sz="4" w:space="0" w:color="auto"/>
              <w:right w:val="single" w:sz="4" w:space="0" w:color="auto"/>
            </w:tcBorders>
            <w:hideMark/>
          </w:tcPr>
          <w:p w14:paraId="1B8B7D62" w14:textId="77777777" w:rsidR="009C2962" w:rsidRDefault="009C2962" w:rsidP="00595699">
            <w:pPr>
              <w:pStyle w:val="TAL"/>
              <w:spacing w:line="256" w:lineRule="auto"/>
              <w:rPr>
                <w:noProof/>
                <w:lang w:eastAsia="zh-CN"/>
              </w:rPr>
            </w:pPr>
            <w:r>
              <w:rPr>
                <w:noProof/>
                <w:lang w:eastAsia="zh-CN"/>
              </w:rPr>
              <w:t xml:space="preserve">Active PSCell </w:t>
            </w:r>
          </w:p>
        </w:tc>
        <w:tc>
          <w:tcPr>
            <w:tcW w:w="722" w:type="pct"/>
            <w:tcBorders>
              <w:top w:val="single" w:sz="4" w:space="0" w:color="auto"/>
              <w:left w:val="single" w:sz="4" w:space="0" w:color="auto"/>
              <w:bottom w:val="single" w:sz="4" w:space="0" w:color="auto"/>
              <w:right w:val="single" w:sz="4" w:space="0" w:color="auto"/>
            </w:tcBorders>
          </w:tcPr>
          <w:p w14:paraId="5155DF1C" w14:textId="77777777" w:rsidR="009C2962" w:rsidRDefault="009C2962" w:rsidP="00595699">
            <w:pPr>
              <w:pStyle w:val="TAC"/>
              <w:spacing w:line="256" w:lineRule="auto"/>
              <w:rPr>
                <w:noProof/>
                <w:lang w:eastAsia="zh-CN"/>
              </w:rPr>
            </w:pPr>
          </w:p>
        </w:tc>
        <w:tc>
          <w:tcPr>
            <w:tcW w:w="1082" w:type="pct"/>
            <w:tcBorders>
              <w:top w:val="single" w:sz="4" w:space="0" w:color="auto"/>
              <w:left w:val="single" w:sz="4" w:space="0" w:color="auto"/>
              <w:bottom w:val="single" w:sz="4" w:space="0" w:color="auto"/>
              <w:right w:val="single" w:sz="4" w:space="0" w:color="auto"/>
            </w:tcBorders>
            <w:hideMark/>
          </w:tcPr>
          <w:p w14:paraId="665D0C16" w14:textId="77777777" w:rsidR="009C2962" w:rsidRDefault="009C2962" w:rsidP="00595699">
            <w:pPr>
              <w:pStyle w:val="TAC"/>
              <w:spacing w:line="256" w:lineRule="auto"/>
              <w:rPr>
                <w:noProof/>
                <w:lang w:eastAsia="zh-CN"/>
              </w:rPr>
            </w:pPr>
            <w:r>
              <w:rPr>
                <w:noProof/>
                <w:lang w:eastAsia="zh-CN"/>
              </w:rPr>
              <w:t>Cell 2</w:t>
            </w:r>
          </w:p>
        </w:tc>
        <w:tc>
          <w:tcPr>
            <w:tcW w:w="1057" w:type="pct"/>
            <w:tcBorders>
              <w:top w:val="single" w:sz="4" w:space="0" w:color="auto"/>
              <w:left w:val="single" w:sz="4" w:space="0" w:color="auto"/>
              <w:bottom w:val="single" w:sz="4" w:space="0" w:color="auto"/>
              <w:right w:val="single" w:sz="4" w:space="0" w:color="auto"/>
            </w:tcBorders>
          </w:tcPr>
          <w:p w14:paraId="1AA59CCF" w14:textId="77777777" w:rsidR="009C2962" w:rsidRDefault="009C2962" w:rsidP="00595699">
            <w:pPr>
              <w:pStyle w:val="TAC"/>
              <w:spacing w:line="256" w:lineRule="auto"/>
              <w:rPr>
                <w:noProof/>
                <w:lang w:eastAsia="zh-CN"/>
              </w:rPr>
            </w:pPr>
          </w:p>
        </w:tc>
      </w:tr>
      <w:tr w:rsidR="009C2962" w14:paraId="0450FDA8" w14:textId="77777777" w:rsidTr="00595699">
        <w:trPr>
          <w:trHeight w:val="164"/>
          <w:jc w:val="center"/>
        </w:trPr>
        <w:tc>
          <w:tcPr>
            <w:tcW w:w="2139" w:type="pct"/>
            <w:gridSpan w:val="3"/>
            <w:tcBorders>
              <w:top w:val="single" w:sz="4" w:space="0" w:color="auto"/>
              <w:left w:val="single" w:sz="4" w:space="0" w:color="auto"/>
              <w:bottom w:val="single" w:sz="4" w:space="0" w:color="auto"/>
              <w:right w:val="single" w:sz="4" w:space="0" w:color="auto"/>
            </w:tcBorders>
            <w:hideMark/>
          </w:tcPr>
          <w:p w14:paraId="0C91A6C1" w14:textId="77777777" w:rsidR="009C2962" w:rsidRDefault="009C2962" w:rsidP="00595699">
            <w:pPr>
              <w:pStyle w:val="TAL"/>
              <w:spacing w:line="256" w:lineRule="auto"/>
              <w:rPr>
                <w:noProof/>
                <w:lang w:eastAsia="zh-CN"/>
              </w:rPr>
            </w:pPr>
            <w:r>
              <w:rPr>
                <w:noProof/>
                <w:lang w:eastAsia="zh-CN"/>
              </w:rPr>
              <w:t>RF Channel Number</w:t>
            </w:r>
          </w:p>
        </w:tc>
        <w:tc>
          <w:tcPr>
            <w:tcW w:w="722" w:type="pct"/>
            <w:tcBorders>
              <w:top w:val="single" w:sz="4" w:space="0" w:color="auto"/>
              <w:left w:val="single" w:sz="4" w:space="0" w:color="auto"/>
              <w:bottom w:val="single" w:sz="4" w:space="0" w:color="auto"/>
              <w:right w:val="single" w:sz="4" w:space="0" w:color="auto"/>
            </w:tcBorders>
          </w:tcPr>
          <w:p w14:paraId="4AB6F5C2" w14:textId="77777777" w:rsidR="009C2962" w:rsidRDefault="009C2962" w:rsidP="00595699">
            <w:pPr>
              <w:pStyle w:val="TAC"/>
              <w:spacing w:line="256" w:lineRule="auto"/>
              <w:rPr>
                <w:noProof/>
                <w:lang w:eastAsia="zh-CN"/>
              </w:rPr>
            </w:pPr>
          </w:p>
        </w:tc>
        <w:tc>
          <w:tcPr>
            <w:tcW w:w="1082" w:type="pct"/>
            <w:tcBorders>
              <w:top w:val="single" w:sz="4" w:space="0" w:color="auto"/>
              <w:left w:val="single" w:sz="4" w:space="0" w:color="auto"/>
              <w:bottom w:val="single" w:sz="4" w:space="0" w:color="auto"/>
              <w:right w:val="single" w:sz="4" w:space="0" w:color="auto"/>
            </w:tcBorders>
            <w:hideMark/>
          </w:tcPr>
          <w:p w14:paraId="67FEDD6E" w14:textId="77777777" w:rsidR="009C2962" w:rsidRDefault="009C2962" w:rsidP="00595699">
            <w:pPr>
              <w:pStyle w:val="TAC"/>
              <w:spacing w:line="256" w:lineRule="auto"/>
              <w:rPr>
                <w:noProof/>
                <w:lang w:eastAsia="zh-CN"/>
              </w:rPr>
            </w:pPr>
            <w:r>
              <w:rPr>
                <w:noProof/>
                <w:lang w:eastAsia="zh-CN"/>
              </w:rPr>
              <w:t>2</w:t>
            </w:r>
          </w:p>
        </w:tc>
        <w:tc>
          <w:tcPr>
            <w:tcW w:w="1057" w:type="pct"/>
            <w:tcBorders>
              <w:top w:val="single" w:sz="4" w:space="0" w:color="auto"/>
              <w:left w:val="single" w:sz="4" w:space="0" w:color="auto"/>
              <w:bottom w:val="single" w:sz="4" w:space="0" w:color="auto"/>
              <w:right w:val="single" w:sz="4" w:space="0" w:color="auto"/>
            </w:tcBorders>
          </w:tcPr>
          <w:p w14:paraId="3781A984" w14:textId="77777777" w:rsidR="009C2962" w:rsidRDefault="009C2962" w:rsidP="00595699">
            <w:pPr>
              <w:pStyle w:val="TAC"/>
              <w:spacing w:line="256" w:lineRule="auto"/>
              <w:rPr>
                <w:noProof/>
                <w:lang w:eastAsia="zh-CN"/>
              </w:rPr>
            </w:pPr>
          </w:p>
        </w:tc>
      </w:tr>
      <w:tr w:rsidR="009C2962" w14:paraId="059A705B" w14:textId="77777777" w:rsidTr="00595699">
        <w:trPr>
          <w:trHeight w:val="164"/>
          <w:jc w:val="center"/>
        </w:trPr>
        <w:tc>
          <w:tcPr>
            <w:tcW w:w="2139" w:type="pct"/>
            <w:gridSpan w:val="3"/>
            <w:tcBorders>
              <w:top w:val="single" w:sz="4" w:space="0" w:color="auto"/>
              <w:left w:val="single" w:sz="4" w:space="0" w:color="auto"/>
              <w:bottom w:val="single" w:sz="4" w:space="0" w:color="auto"/>
              <w:right w:val="single" w:sz="4" w:space="0" w:color="auto"/>
            </w:tcBorders>
            <w:hideMark/>
          </w:tcPr>
          <w:p w14:paraId="321FBB32" w14:textId="77777777" w:rsidR="009C2962" w:rsidRDefault="009C2962" w:rsidP="00595699">
            <w:pPr>
              <w:pStyle w:val="TAL"/>
              <w:spacing w:line="256" w:lineRule="auto"/>
              <w:rPr>
                <w:noProof/>
                <w:lang w:eastAsia="zh-CN"/>
              </w:rPr>
            </w:pPr>
            <w:r>
              <w:rPr>
                <w:noProof/>
                <w:lang w:eastAsia="zh-CN"/>
              </w:rPr>
              <w:t xml:space="preserve">Active SCell </w:t>
            </w:r>
          </w:p>
        </w:tc>
        <w:tc>
          <w:tcPr>
            <w:tcW w:w="722" w:type="pct"/>
            <w:tcBorders>
              <w:top w:val="single" w:sz="4" w:space="0" w:color="auto"/>
              <w:left w:val="single" w:sz="4" w:space="0" w:color="auto"/>
              <w:bottom w:val="single" w:sz="4" w:space="0" w:color="auto"/>
              <w:right w:val="single" w:sz="4" w:space="0" w:color="auto"/>
            </w:tcBorders>
          </w:tcPr>
          <w:p w14:paraId="065D4A9A" w14:textId="77777777" w:rsidR="009C2962" w:rsidRDefault="009C2962" w:rsidP="00595699">
            <w:pPr>
              <w:pStyle w:val="TAC"/>
              <w:spacing w:line="256" w:lineRule="auto"/>
              <w:rPr>
                <w:noProof/>
                <w:lang w:eastAsia="zh-CN"/>
              </w:rPr>
            </w:pPr>
          </w:p>
        </w:tc>
        <w:tc>
          <w:tcPr>
            <w:tcW w:w="1082" w:type="pct"/>
            <w:tcBorders>
              <w:top w:val="single" w:sz="4" w:space="0" w:color="auto"/>
              <w:left w:val="single" w:sz="4" w:space="0" w:color="auto"/>
              <w:bottom w:val="single" w:sz="4" w:space="0" w:color="auto"/>
              <w:right w:val="single" w:sz="4" w:space="0" w:color="auto"/>
            </w:tcBorders>
            <w:hideMark/>
          </w:tcPr>
          <w:p w14:paraId="4403BCD4" w14:textId="77777777" w:rsidR="009C2962" w:rsidRDefault="009C2962" w:rsidP="00595699">
            <w:pPr>
              <w:pStyle w:val="TAC"/>
              <w:spacing w:line="256" w:lineRule="auto"/>
              <w:rPr>
                <w:noProof/>
                <w:lang w:eastAsia="zh-CN"/>
              </w:rPr>
            </w:pPr>
            <w:r>
              <w:rPr>
                <w:noProof/>
                <w:lang w:eastAsia="zh-CN"/>
              </w:rPr>
              <w:t>Cell 3</w:t>
            </w:r>
          </w:p>
        </w:tc>
        <w:tc>
          <w:tcPr>
            <w:tcW w:w="1057" w:type="pct"/>
            <w:tcBorders>
              <w:top w:val="single" w:sz="4" w:space="0" w:color="auto"/>
              <w:left w:val="single" w:sz="4" w:space="0" w:color="auto"/>
              <w:bottom w:val="single" w:sz="4" w:space="0" w:color="auto"/>
              <w:right w:val="single" w:sz="4" w:space="0" w:color="auto"/>
            </w:tcBorders>
          </w:tcPr>
          <w:p w14:paraId="5E6FE469" w14:textId="77777777" w:rsidR="009C2962" w:rsidRDefault="009C2962" w:rsidP="00595699">
            <w:pPr>
              <w:pStyle w:val="TAC"/>
              <w:spacing w:line="256" w:lineRule="auto"/>
              <w:rPr>
                <w:noProof/>
                <w:lang w:eastAsia="zh-CN"/>
              </w:rPr>
            </w:pPr>
          </w:p>
        </w:tc>
      </w:tr>
      <w:tr w:rsidR="009C2962" w14:paraId="02615A5A" w14:textId="77777777" w:rsidTr="00595699">
        <w:trPr>
          <w:trHeight w:val="164"/>
          <w:jc w:val="center"/>
        </w:trPr>
        <w:tc>
          <w:tcPr>
            <w:tcW w:w="2139" w:type="pct"/>
            <w:gridSpan w:val="3"/>
            <w:tcBorders>
              <w:top w:val="single" w:sz="4" w:space="0" w:color="auto"/>
              <w:left w:val="single" w:sz="4" w:space="0" w:color="auto"/>
              <w:bottom w:val="single" w:sz="4" w:space="0" w:color="auto"/>
              <w:right w:val="single" w:sz="4" w:space="0" w:color="auto"/>
            </w:tcBorders>
            <w:hideMark/>
          </w:tcPr>
          <w:p w14:paraId="10D50F3B" w14:textId="77777777" w:rsidR="009C2962" w:rsidRDefault="009C2962" w:rsidP="00595699">
            <w:pPr>
              <w:pStyle w:val="TAL"/>
              <w:spacing w:line="256" w:lineRule="auto"/>
              <w:rPr>
                <w:noProof/>
                <w:lang w:eastAsia="zh-CN"/>
              </w:rPr>
            </w:pPr>
            <w:r>
              <w:rPr>
                <w:noProof/>
                <w:lang w:eastAsia="zh-CN"/>
              </w:rPr>
              <w:t>RF Channel Number</w:t>
            </w:r>
          </w:p>
        </w:tc>
        <w:tc>
          <w:tcPr>
            <w:tcW w:w="722" w:type="pct"/>
            <w:tcBorders>
              <w:top w:val="single" w:sz="4" w:space="0" w:color="auto"/>
              <w:left w:val="single" w:sz="4" w:space="0" w:color="auto"/>
              <w:bottom w:val="single" w:sz="4" w:space="0" w:color="auto"/>
              <w:right w:val="single" w:sz="4" w:space="0" w:color="auto"/>
            </w:tcBorders>
          </w:tcPr>
          <w:p w14:paraId="58B5F870" w14:textId="77777777" w:rsidR="009C2962" w:rsidRDefault="009C2962" w:rsidP="00595699">
            <w:pPr>
              <w:pStyle w:val="TAC"/>
              <w:spacing w:line="256" w:lineRule="auto"/>
              <w:rPr>
                <w:noProof/>
                <w:lang w:eastAsia="zh-CN"/>
              </w:rPr>
            </w:pPr>
          </w:p>
        </w:tc>
        <w:tc>
          <w:tcPr>
            <w:tcW w:w="1082" w:type="pct"/>
            <w:tcBorders>
              <w:top w:val="single" w:sz="4" w:space="0" w:color="auto"/>
              <w:left w:val="single" w:sz="4" w:space="0" w:color="auto"/>
              <w:bottom w:val="single" w:sz="4" w:space="0" w:color="auto"/>
              <w:right w:val="single" w:sz="4" w:space="0" w:color="auto"/>
            </w:tcBorders>
            <w:hideMark/>
          </w:tcPr>
          <w:p w14:paraId="5808CEC2" w14:textId="77777777" w:rsidR="009C2962" w:rsidRDefault="009C2962" w:rsidP="00595699">
            <w:pPr>
              <w:pStyle w:val="TAC"/>
              <w:spacing w:line="256" w:lineRule="auto"/>
              <w:rPr>
                <w:noProof/>
                <w:lang w:eastAsia="zh-CN"/>
              </w:rPr>
            </w:pPr>
            <w:r>
              <w:rPr>
                <w:noProof/>
                <w:lang w:eastAsia="zh-CN"/>
              </w:rPr>
              <w:t>3</w:t>
            </w:r>
          </w:p>
        </w:tc>
        <w:tc>
          <w:tcPr>
            <w:tcW w:w="1057" w:type="pct"/>
            <w:tcBorders>
              <w:top w:val="single" w:sz="4" w:space="0" w:color="auto"/>
              <w:left w:val="single" w:sz="4" w:space="0" w:color="auto"/>
              <w:bottom w:val="single" w:sz="4" w:space="0" w:color="auto"/>
              <w:right w:val="single" w:sz="4" w:space="0" w:color="auto"/>
            </w:tcBorders>
          </w:tcPr>
          <w:p w14:paraId="64F0BBCB" w14:textId="77777777" w:rsidR="009C2962" w:rsidRDefault="009C2962" w:rsidP="00595699">
            <w:pPr>
              <w:pStyle w:val="TAC"/>
              <w:spacing w:line="256" w:lineRule="auto"/>
              <w:rPr>
                <w:noProof/>
                <w:lang w:eastAsia="zh-CN"/>
              </w:rPr>
            </w:pPr>
          </w:p>
        </w:tc>
      </w:tr>
      <w:tr w:rsidR="009C2962" w14:paraId="015786FE" w14:textId="77777777" w:rsidTr="00595699">
        <w:trPr>
          <w:trHeight w:val="93"/>
          <w:jc w:val="center"/>
        </w:trPr>
        <w:tc>
          <w:tcPr>
            <w:tcW w:w="1162" w:type="pct"/>
            <w:gridSpan w:val="2"/>
            <w:tcBorders>
              <w:top w:val="single" w:sz="4" w:space="0" w:color="auto"/>
              <w:left w:val="single" w:sz="4" w:space="0" w:color="auto"/>
              <w:bottom w:val="nil"/>
              <w:right w:val="single" w:sz="4" w:space="0" w:color="auto"/>
            </w:tcBorders>
            <w:hideMark/>
          </w:tcPr>
          <w:p w14:paraId="6BD3EEFB" w14:textId="77777777" w:rsidR="009C2962" w:rsidRDefault="009C2962" w:rsidP="00595699">
            <w:pPr>
              <w:pStyle w:val="TAL"/>
              <w:spacing w:line="256" w:lineRule="auto"/>
              <w:rPr>
                <w:noProof/>
                <w:lang w:val="it-IT" w:eastAsia="zh-CN"/>
              </w:rPr>
            </w:pPr>
            <w:r>
              <w:rPr>
                <w:noProof/>
                <w:lang w:val="it-IT" w:eastAsia="zh-CN"/>
              </w:rPr>
              <w:t>Duplex mode</w:t>
            </w:r>
          </w:p>
        </w:tc>
        <w:tc>
          <w:tcPr>
            <w:tcW w:w="977" w:type="pct"/>
            <w:tcBorders>
              <w:top w:val="single" w:sz="4" w:space="0" w:color="auto"/>
              <w:left w:val="single" w:sz="4" w:space="0" w:color="auto"/>
              <w:bottom w:val="single" w:sz="4" w:space="0" w:color="auto"/>
              <w:right w:val="single" w:sz="4" w:space="0" w:color="auto"/>
            </w:tcBorders>
            <w:hideMark/>
          </w:tcPr>
          <w:p w14:paraId="3C840D8B" w14:textId="77777777" w:rsidR="009C2962" w:rsidRDefault="009C2962" w:rsidP="00595699">
            <w:pPr>
              <w:pStyle w:val="TAL"/>
              <w:spacing w:line="256" w:lineRule="auto"/>
              <w:rPr>
                <w:noProof/>
                <w:lang w:val="it-IT" w:eastAsia="zh-CN"/>
              </w:rPr>
            </w:pPr>
            <w:r>
              <w:rPr>
                <w:noProof/>
                <w:lang w:val="it-IT" w:eastAsia="zh-CN"/>
              </w:rPr>
              <w:t>Config 1, 4</w:t>
            </w:r>
          </w:p>
        </w:tc>
        <w:tc>
          <w:tcPr>
            <w:tcW w:w="722" w:type="pct"/>
            <w:tcBorders>
              <w:top w:val="single" w:sz="4" w:space="0" w:color="auto"/>
              <w:left w:val="single" w:sz="4" w:space="0" w:color="auto"/>
              <w:bottom w:val="nil"/>
              <w:right w:val="single" w:sz="4" w:space="0" w:color="auto"/>
            </w:tcBorders>
          </w:tcPr>
          <w:p w14:paraId="31086FBA" w14:textId="77777777" w:rsidR="009C2962" w:rsidRDefault="009C2962" w:rsidP="00595699">
            <w:pPr>
              <w:pStyle w:val="TAC"/>
              <w:spacing w:line="256" w:lineRule="auto"/>
              <w:rPr>
                <w:noProof/>
                <w:lang w:val="it-IT" w:eastAsia="zh-CN"/>
              </w:rPr>
            </w:pPr>
          </w:p>
        </w:tc>
        <w:tc>
          <w:tcPr>
            <w:tcW w:w="1082" w:type="pct"/>
            <w:tcBorders>
              <w:top w:val="single" w:sz="4" w:space="0" w:color="auto"/>
              <w:left w:val="single" w:sz="4" w:space="0" w:color="auto"/>
              <w:bottom w:val="single" w:sz="4" w:space="0" w:color="auto"/>
              <w:right w:val="single" w:sz="4" w:space="0" w:color="auto"/>
            </w:tcBorders>
            <w:hideMark/>
          </w:tcPr>
          <w:p w14:paraId="2BB3116E" w14:textId="77777777" w:rsidR="009C2962" w:rsidRDefault="009C2962" w:rsidP="00595699">
            <w:pPr>
              <w:pStyle w:val="TAC"/>
              <w:spacing w:line="256" w:lineRule="auto"/>
              <w:rPr>
                <w:noProof/>
                <w:lang w:val="en-US" w:eastAsia="zh-CN"/>
              </w:rPr>
            </w:pPr>
            <w:r>
              <w:rPr>
                <w:noProof/>
                <w:lang w:eastAsia="zh-CN"/>
              </w:rPr>
              <w:t>FDD</w:t>
            </w:r>
          </w:p>
        </w:tc>
        <w:tc>
          <w:tcPr>
            <w:tcW w:w="1057" w:type="pct"/>
            <w:tcBorders>
              <w:top w:val="single" w:sz="4" w:space="0" w:color="auto"/>
              <w:left w:val="single" w:sz="4" w:space="0" w:color="auto"/>
              <w:bottom w:val="single" w:sz="4" w:space="0" w:color="auto"/>
              <w:right w:val="single" w:sz="4" w:space="0" w:color="auto"/>
            </w:tcBorders>
          </w:tcPr>
          <w:p w14:paraId="0FB08128" w14:textId="77777777" w:rsidR="009C2962" w:rsidRDefault="009C2962" w:rsidP="00595699">
            <w:pPr>
              <w:pStyle w:val="TAC"/>
              <w:spacing w:line="256" w:lineRule="auto"/>
              <w:rPr>
                <w:noProof/>
                <w:lang w:eastAsia="zh-CN"/>
              </w:rPr>
            </w:pPr>
          </w:p>
        </w:tc>
      </w:tr>
      <w:tr w:rsidR="009C2962" w14:paraId="1E2FF61B" w14:textId="77777777" w:rsidTr="00595699">
        <w:trPr>
          <w:trHeight w:val="92"/>
          <w:jc w:val="center"/>
        </w:trPr>
        <w:tc>
          <w:tcPr>
            <w:tcW w:w="1162" w:type="pct"/>
            <w:gridSpan w:val="2"/>
            <w:tcBorders>
              <w:top w:val="nil"/>
              <w:left w:val="single" w:sz="4" w:space="0" w:color="auto"/>
              <w:bottom w:val="single" w:sz="4" w:space="0" w:color="auto"/>
              <w:right w:val="single" w:sz="4" w:space="0" w:color="auto"/>
            </w:tcBorders>
            <w:hideMark/>
          </w:tcPr>
          <w:p w14:paraId="15E27F3D" w14:textId="77777777" w:rsidR="009C2962" w:rsidRDefault="009C2962" w:rsidP="00595699">
            <w:pPr>
              <w:rPr>
                <w:noProof/>
                <w:lang w:eastAsia="zh-CN"/>
              </w:rPr>
            </w:pPr>
          </w:p>
        </w:tc>
        <w:tc>
          <w:tcPr>
            <w:tcW w:w="977" w:type="pct"/>
            <w:tcBorders>
              <w:top w:val="single" w:sz="4" w:space="0" w:color="auto"/>
              <w:left w:val="single" w:sz="4" w:space="0" w:color="auto"/>
              <w:bottom w:val="single" w:sz="4" w:space="0" w:color="auto"/>
              <w:right w:val="single" w:sz="4" w:space="0" w:color="auto"/>
            </w:tcBorders>
            <w:hideMark/>
          </w:tcPr>
          <w:p w14:paraId="2D380D25" w14:textId="77777777" w:rsidR="009C2962" w:rsidRDefault="009C2962" w:rsidP="00595699">
            <w:pPr>
              <w:pStyle w:val="TAL"/>
              <w:spacing w:line="256" w:lineRule="auto"/>
              <w:rPr>
                <w:noProof/>
                <w:kern w:val="2"/>
                <w:szCs w:val="22"/>
                <w:lang w:val="it-IT" w:eastAsia="zh-CN"/>
              </w:rPr>
            </w:pPr>
            <w:r>
              <w:rPr>
                <w:noProof/>
                <w:lang w:val="it-IT" w:eastAsia="zh-CN"/>
              </w:rPr>
              <w:t>Config 2, 3, 5, 6</w:t>
            </w:r>
          </w:p>
        </w:tc>
        <w:tc>
          <w:tcPr>
            <w:tcW w:w="722" w:type="pct"/>
            <w:tcBorders>
              <w:top w:val="nil"/>
              <w:left w:val="single" w:sz="4" w:space="0" w:color="auto"/>
              <w:bottom w:val="single" w:sz="4" w:space="0" w:color="auto"/>
              <w:right w:val="single" w:sz="4" w:space="0" w:color="auto"/>
            </w:tcBorders>
            <w:hideMark/>
          </w:tcPr>
          <w:p w14:paraId="5A5D1C72" w14:textId="77777777" w:rsidR="009C2962" w:rsidRDefault="009C2962" w:rsidP="00595699">
            <w:pPr>
              <w:rPr>
                <w:noProof/>
                <w:lang w:val="it-IT" w:eastAsia="zh-CN"/>
              </w:rPr>
            </w:pPr>
          </w:p>
        </w:tc>
        <w:tc>
          <w:tcPr>
            <w:tcW w:w="1082" w:type="pct"/>
            <w:tcBorders>
              <w:top w:val="single" w:sz="4" w:space="0" w:color="auto"/>
              <w:left w:val="single" w:sz="4" w:space="0" w:color="auto"/>
              <w:bottom w:val="single" w:sz="4" w:space="0" w:color="auto"/>
              <w:right w:val="single" w:sz="4" w:space="0" w:color="auto"/>
            </w:tcBorders>
            <w:hideMark/>
          </w:tcPr>
          <w:p w14:paraId="411914FF" w14:textId="77777777" w:rsidR="009C2962" w:rsidRDefault="009C2962" w:rsidP="00595699">
            <w:pPr>
              <w:pStyle w:val="TAC"/>
              <w:spacing w:line="256" w:lineRule="auto"/>
              <w:rPr>
                <w:noProof/>
                <w:kern w:val="2"/>
                <w:szCs w:val="22"/>
                <w:lang w:eastAsia="zh-CN"/>
              </w:rPr>
            </w:pPr>
            <w:r>
              <w:rPr>
                <w:noProof/>
                <w:lang w:eastAsia="zh-CN"/>
              </w:rPr>
              <w:t>TDD</w:t>
            </w:r>
          </w:p>
        </w:tc>
        <w:tc>
          <w:tcPr>
            <w:tcW w:w="1057" w:type="pct"/>
            <w:tcBorders>
              <w:top w:val="single" w:sz="4" w:space="0" w:color="auto"/>
              <w:left w:val="single" w:sz="4" w:space="0" w:color="auto"/>
              <w:bottom w:val="single" w:sz="4" w:space="0" w:color="auto"/>
              <w:right w:val="single" w:sz="4" w:space="0" w:color="auto"/>
            </w:tcBorders>
          </w:tcPr>
          <w:p w14:paraId="7A47590B" w14:textId="77777777" w:rsidR="009C2962" w:rsidRDefault="009C2962" w:rsidP="00595699">
            <w:pPr>
              <w:pStyle w:val="TAC"/>
              <w:spacing w:line="256" w:lineRule="auto"/>
              <w:rPr>
                <w:noProof/>
                <w:lang w:eastAsia="zh-CN"/>
              </w:rPr>
            </w:pPr>
          </w:p>
        </w:tc>
      </w:tr>
      <w:tr w:rsidR="009C2962" w14:paraId="56FE38A1" w14:textId="77777777" w:rsidTr="00595699">
        <w:trPr>
          <w:trHeight w:val="92"/>
          <w:jc w:val="center"/>
          <w:ins w:id="1164" w:author="R4-2117780" w:date="2021-10-18T16:50:00Z"/>
        </w:trPr>
        <w:tc>
          <w:tcPr>
            <w:tcW w:w="1162" w:type="pct"/>
            <w:gridSpan w:val="2"/>
            <w:tcBorders>
              <w:top w:val="nil"/>
              <w:left w:val="single" w:sz="4" w:space="0" w:color="auto"/>
              <w:bottom w:val="single" w:sz="4" w:space="0" w:color="auto"/>
              <w:right w:val="single" w:sz="4" w:space="0" w:color="auto"/>
            </w:tcBorders>
            <w:hideMark/>
          </w:tcPr>
          <w:p w14:paraId="31012E12" w14:textId="77777777" w:rsidR="009C2962" w:rsidRPr="007A691F" w:rsidRDefault="009C2962">
            <w:pPr>
              <w:pStyle w:val="TAL"/>
              <w:spacing w:line="256" w:lineRule="auto"/>
              <w:rPr>
                <w:ins w:id="1165" w:author="R4-2117780" w:date="2021-10-18T16:50:00Z"/>
                <w:noProof/>
                <w:lang w:eastAsia="zh-CN"/>
              </w:rPr>
              <w:pPrChange w:id="1166" w:author="R4-2117780" w:date="2021-10-18T16:50:00Z">
                <w:pPr/>
              </w:pPrChange>
            </w:pPr>
            <w:ins w:id="1167" w:author="R4-2117780" w:date="2021-10-18T16:50:00Z">
              <w:r w:rsidRPr="007A691F">
                <w:rPr>
                  <w:noProof/>
                  <w:lang w:eastAsia="zh-CN"/>
                </w:rPr>
                <w:t>BWchannel</w:t>
              </w:r>
            </w:ins>
          </w:p>
        </w:tc>
        <w:tc>
          <w:tcPr>
            <w:tcW w:w="977" w:type="pct"/>
            <w:tcBorders>
              <w:top w:val="single" w:sz="4" w:space="0" w:color="auto"/>
              <w:left w:val="single" w:sz="4" w:space="0" w:color="auto"/>
              <w:bottom w:val="single" w:sz="4" w:space="0" w:color="auto"/>
              <w:right w:val="single" w:sz="4" w:space="0" w:color="auto"/>
            </w:tcBorders>
            <w:hideMark/>
          </w:tcPr>
          <w:p w14:paraId="15512E3A" w14:textId="77777777" w:rsidR="009C2962" w:rsidRDefault="009C2962" w:rsidP="00595699">
            <w:pPr>
              <w:pStyle w:val="TAL"/>
              <w:spacing w:line="256" w:lineRule="auto"/>
              <w:rPr>
                <w:ins w:id="1168" w:author="R4-2117780" w:date="2021-10-18T16:50:00Z"/>
                <w:noProof/>
                <w:lang w:val="it-IT" w:eastAsia="zh-CN"/>
              </w:rPr>
            </w:pPr>
            <w:ins w:id="1169" w:author="R4-2117780" w:date="2021-10-18T16:50:00Z">
              <w:r>
                <w:rPr>
                  <w:noProof/>
                  <w:lang w:val="it-IT" w:eastAsia="zh-CN"/>
                </w:rPr>
                <w:t>Config 1, 4</w:t>
              </w:r>
            </w:ins>
          </w:p>
        </w:tc>
        <w:tc>
          <w:tcPr>
            <w:tcW w:w="722" w:type="pct"/>
            <w:tcBorders>
              <w:top w:val="nil"/>
              <w:left w:val="single" w:sz="4" w:space="0" w:color="auto"/>
              <w:bottom w:val="single" w:sz="4" w:space="0" w:color="auto"/>
              <w:right w:val="single" w:sz="4" w:space="0" w:color="auto"/>
            </w:tcBorders>
            <w:hideMark/>
          </w:tcPr>
          <w:p w14:paraId="666717B2" w14:textId="77777777" w:rsidR="009C2962" w:rsidRPr="007A691F" w:rsidRDefault="009C2962">
            <w:pPr>
              <w:pStyle w:val="TAC"/>
              <w:spacing w:line="256" w:lineRule="auto"/>
              <w:rPr>
                <w:ins w:id="1170" w:author="R4-2117780" w:date="2021-10-18T16:50:00Z"/>
                <w:noProof/>
                <w:lang w:eastAsia="zh-CN"/>
                <w:rPrChange w:id="1171" w:author="R4-2117780" w:date="2021-10-18T16:50:00Z">
                  <w:rPr>
                    <w:ins w:id="1172" w:author="R4-2117780" w:date="2021-10-18T16:50:00Z"/>
                    <w:noProof/>
                    <w:lang w:val="it-IT" w:eastAsia="zh-CN"/>
                  </w:rPr>
                </w:rPrChange>
              </w:rPr>
              <w:pPrChange w:id="1173" w:author="R4-2117780" w:date="2021-10-18T16:50:00Z">
                <w:pPr/>
              </w:pPrChange>
            </w:pPr>
            <w:ins w:id="1174" w:author="R4-2117780" w:date="2021-10-18T16:50:00Z">
              <w:r w:rsidRPr="007A691F">
                <w:rPr>
                  <w:noProof/>
                  <w:lang w:eastAsia="zh-CN"/>
                  <w:rPrChange w:id="1175" w:author="R4-2117780" w:date="2021-10-18T16:50:00Z">
                    <w:rPr>
                      <w:noProof/>
                      <w:lang w:val="it-IT" w:eastAsia="zh-CN"/>
                    </w:rPr>
                  </w:rPrChange>
                </w:rPr>
                <w:t>MHz</w:t>
              </w:r>
            </w:ins>
          </w:p>
        </w:tc>
        <w:tc>
          <w:tcPr>
            <w:tcW w:w="1082" w:type="pct"/>
            <w:tcBorders>
              <w:top w:val="single" w:sz="4" w:space="0" w:color="auto"/>
              <w:left w:val="single" w:sz="4" w:space="0" w:color="auto"/>
              <w:bottom w:val="single" w:sz="4" w:space="0" w:color="auto"/>
              <w:right w:val="single" w:sz="4" w:space="0" w:color="auto"/>
            </w:tcBorders>
            <w:hideMark/>
          </w:tcPr>
          <w:p w14:paraId="1C050373" w14:textId="77777777" w:rsidR="009C2962" w:rsidRPr="007A691F" w:rsidRDefault="009C2962" w:rsidP="00595699">
            <w:pPr>
              <w:pStyle w:val="TAC"/>
              <w:spacing w:line="256" w:lineRule="auto"/>
              <w:rPr>
                <w:ins w:id="1176" w:author="R4-2117780" w:date="2021-10-18T16:50:00Z"/>
                <w:noProof/>
                <w:lang w:eastAsia="zh-CN"/>
              </w:rPr>
            </w:pPr>
            <w:ins w:id="1177" w:author="R4-2117780" w:date="2021-10-18T16:50:00Z">
              <w:r>
                <w:rPr>
                  <w:noProof/>
                  <w:lang w:eastAsia="zh-CN"/>
                </w:rPr>
                <w:t>10: NRB,c = 52</w:t>
              </w:r>
            </w:ins>
          </w:p>
        </w:tc>
        <w:tc>
          <w:tcPr>
            <w:tcW w:w="1057" w:type="pct"/>
            <w:tcBorders>
              <w:top w:val="single" w:sz="4" w:space="0" w:color="auto"/>
              <w:left w:val="single" w:sz="4" w:space="0" w:color="auto"/>
              <w:bottom w:val="single" w:sz="4" w:space="0" w:color="auto"/>
              <w:right w:val="single" w:sz="4" w:space="0" w:color="auto"/>
            </w:tcBorders>
          </w:tcPr>
          <w:p w14:paraId="076208F4" w14:textId="77777777" w:rsidR="009C2962" w:rsidRDefault="009C2962" w:rsidP="00595699">
            <w:pPr>
              <w:pStyle w:val="TAC"/>
              <w:spacing w:line="256" w:lineRule="auto"/>
              <w:rPr>
                <w:ins w:id="1178" w:author="R4-2117780" w:date="2021-10-18T16:50:00Z"/>
                <w:noProof/>
                <w:lang w:eastAsia="zh-CN"/>
              </w:rPr>
            </w:pPr>
          </w:p>
        </w:tc>
      </w:tr>
      <w:tr w:rsidR="009C2962" w14:paraId="4C9D10F8" w14:textId="77777777" w:rsidTr="00595699">
        <w:trPr>
          <w:trHeight w:val="92"/>
          <w:jc w:val="center"/>
          <w:ins w:id="1179" w:author="R4-2117780" w:date="2021-10-18T16:50:00Z"/>
        </w:trPr>
        <w:tc>
          <w:tcPr>
            <w:tcW w:w="1162" w:type="pct"/>
            <w:gridSpan w:val="2"/>
            <w:tcBorders>
              <w:top w:val="nil"/>
              <w:left w:val="single" w:sz="4" w:space="0" w:color="auto"/>
              <w:bottom w:val="single" w:sz="4" w:space="0" w:color="auto"/>
              <w:right w:val="single" w:sz="4" w:space="0" w:color="auto"/>
            </w:tcBorders>
            <w:hideMark/>
          </w:tcPr>
          <w:p w14:paraId="71CF56F8" w14:textId="77777777" w:rsidR="009C2962" w:rsidRPr="007A691F" w:rsidRDefault="009C2962">
            <w:pPr>
              <w:pStyle w:val="TAL"/>
              <w:spacing w:line="256" w:lineRule="auto"/>
              <w:rPr>
                <w:ins w:id="1180" w:author="R4-2117780" w:date="2021-10-18T16:50:00Z"/>
                <w:noProof/>
                <w:lang w:eastAsia="zh-CN"/>
              </w:rPr>
              <w:pPrChange w:id="1181" w:author="R4-2117780" w:date="2021-10-18T16:50:00Z">
                <w:pPr/>
              </w:pPrChange>
            </w:pPr>
          </w:p>
        </w:tc>
        <w:tc>
          <w:tcPr>
            <w:tcW w:w="977" w:type="pct"/>
            <w:tcBorders>
              <w:top w:val="single" w:sz="4" w:space="0" w:color="auto"/>
              <w:left w:val="single" w:sz="4" w:space="0" w:color="auto"/>
              <w:bottom w:val="single" w:sz="4" w:space="0" w:color="auto"/>
              <w:right w:val="single" w:sz="4" w:space="0" w:color="auto"/>
            </w:tcBorders>
            <w:hideMark/>
          </w:tcPr>
          <w:p w14:paraId="3A486A2C" w14:textId="77777777" w:rsidR="009C2962" w:rsidRDefault="009C2962" w:rsidP="00595699">
            <w:pPr>
              <w:pStyle w:val="TAL"/>
              <w:spacing w:line="256" w:lineRule="auto"/>
              <w:rPr>
                <w:ins w:id="1182" w:author="R4-2117780" w:date="2021-10-18T16:50:00Z"/>
                <w:noProof/>
                <w:lang w:val="it-IT" w:eastAsia="zh-CN"/>
              </w:rPr>
            </w:pPr>
            <w:ins w:id="1183" w:author="R4-2117780" w:date="2021-10-18T16:50:00Z">
              <w:r>
                <w:rPr>
                  <w:noProof/>
                  <w:lang w:val="it-IT" w:eastAsia="zh-CN"/>
                </w:rPr>
                <w:t>Config 2, 5</w:t>
              </w:r>
            </w:ins>
          </w:p>
        </w:tc>
        <w:tc>
          <w:tcPr>
            <w:tcW w:w="722" w:type="pct"/>
            <w:tcBorders>
              <w:top w:val="nil"/>
              <w:left w:val="single" w:sz="4" w:space="0" w:color="auto"/>
              <w:bottom w:val="single" w:sz="4" w:space="0" w:color="auto"/>
              <w:right w:val="single" w:sz="4" w:space="0" w:color="auto"/>
            </w:tcBorders>
            <w:hideMark/>
          </w:tcPr>
          <w:p w14:paraId="071DDA0D" w14:textId="77777777" w:rsidR="009C2962" w:rsidRDefault="009C2962" w:rsidP="00595699">
            <w:pPr>
              <w:rPr>
                <w:ins w:id="1184" w:author="R4-2117780" w:date="2021-10-18T16:50:00Z"/>
                <w:noProof/>
                <w:lang w:val="it-IT" w:eastAsia="zh-CN"/>
              </w:rPr>
            </w:pPr>
          </w:p>
        </w:tc>
        <w:tc>
          <w:tcPr>
            <w:tcW w:w="1082" w:type="pct"/>
            <w:tcBorders>
              <w:top w:val="single" w:sz="4" w:space="0" w:color="auto"/>
              <w:left w:val="single" w:sz="4" w:space="0" w:color="auto"/>
              <w:bottom w:val="single" w:sz="4" w:space="0" w:color="auto"/>
              <w:right w:val="single" w:sz="4" w:space="0" w:color="auto"/>
            </w:tcBorders>
            <w:hideMark/>
          </w:tcPr>
          <w:p w14:paraId="1F42E3D1" w14:textId="77777777" w:rsidR="009C2962" w:rsidRPr="007A691F" w:rsidRDefault="009C2962" w:rsidP="00595699">
            <w:pPr>
              <w:pStyle w:val="TAC"/>
              <w:spacing w:line="256" w:lineRule="auto"/>
              <w:rPr>
                <w:ins w:id="1185" w:author="R4-2117780" w:date="2021-10-18T16:50:00Z"/>
                <w:noProof/>
                <w:lang w:eastAsia="zh-CN"/>
              </w:rPr>
            </w:pPr>
            <w:ins w:id="1186" w:author="R4-2117780" w:date="2021-10-18T16:50:00Z">
              <w:r>
                <w:rPr>
                  <w:noProof/>
                  <w:lang w:eastAsia="zh-CN"/>
                </w:rPr>
                <w:t>10: NRB,c = 52</w:t>
              </w:r>
            </w:ins>
          </w:p>
        </w:tc>
        <w:tc>
          <w:tcPr>
            <w:tcW w:w="1057" w:type="pct"/>
            <w:tcBorders>
              <w:top w:val="single" w:sz="4" w:space="0" w:color="auto"/>
              <w:left w:val="single" w:sz="4" w:space="0" w:color="auto"/>
              <w:bottom w:val="single" w:sz="4" w:space="0" w:color="auto"/>
              <w:right w:val="single" w:sz="4" w:space="0" w:color="auto"/>
            </w:tcBorders>
          </w:tcPr>
          <w:p w14:paraId="642A7A27" w14:textId="77777777" w:rsidR="009C2962" w:rsidRDefault="009C2962" w:rsidP="00595699">
            <w:pPr>
              <w:pStyle w:val="TAC"/>
              <w:spacing w:line="256" w:lineRule="auto"/>
              <w:rPr>
                <w:ins w:id="1187" w:author="R4-2117780" w:date="2021-10-18T16:50:00Z"/>
                <w:noProof/>
                <w:lang w:eastAsia="zh-CN"/>
              </w:rPr>
            </w:pPr>
          </w:p>
        </w:tc>
      </w:tr>
      <w:tr w:rsidR="009C2962" w14:paraId="02C0510F" w14:textId="77777777" w:rsidTr="00595699">
        <w:trPr>
          <w:trHeight w:val="92"/>
          <w:jc w:val="center"/>
          <w:ins w:id="1188" w:author="R4-2117780" w:date="2021-10-18T16:50:00Z"/>
        </w:trPr>
        <w:tc>
          <w:tcPr>
            <w:tcW w:w="1162" w:type="pct"/>
            <w:gridSpan w:val="2"/>
            <w:tcBorders>
              <w:top w:val="nil"/>
              <w:left w:val="single" w:sz="4" w:space="0" w:color="auto"/>
              <w:bottom w:val="single" w:sz="4" w:space="0" w:color="auto"/>
              <w:right w:val="single" w:sz="4" w:space="0" w:color="auto"/>
            </w:tcBorders>
            <w:hideMark/>
          </w:tcPr>
          <w:p w14:paraId="40A0DC06" w14:textId="77777777" w:rsidR="009C2962" w:rsidRPr="007A691F" w:rsidRDefault="009C2962">
            <w:pPr>
              <w:pStyle w:val="TAL"/>
              <w:spacing w:line="256" w:lineRule="auto"/>
              <w:rPr>
                <w:ins w:id="1189" w:author="R4-2117780" w:date="2021-10-18T16:50:00Z"/>
                <w:noProof/>
                <w:lang w:eastAsia="zh-CN"/>
              </w:rPr>
              <w:pPrChange w:id="1190" w:author="R4-2117780" w:date="2021-10-18T16:50:00Z">
                <w:pPr/>
              </w:pPrChange>
            </w:pPr>
          </w:p>
        </w:tc>
        <w:tc>
          <w:tcPr>
            <w:tcW w:w="977" w:type="pct"/>
            <w:tcBorders>
              <w:top w:val="single" w:sz="4" w:space="0" w:color="auto"/>
              <w:left w:val="single" w:sz="4" w:space="0" w:color="auto"/>
              <w:bottom w:val="single" w:sz="4" w:space="0" w:color="auto"/>
              <w:right w:val="single" w:sz="4" w:space="0" w:color="auto"/>
            </w:tcBorders>
            <w:hideMark/>
          </w:tcPr>
          <w:p w14:paraId="7625BB87" w14:textId="77777777" w:rsidR="009C2962" w:rsidRDefault="009C2962" w:rsidP="00595699">
            <w:pPr>
              <w:pStyle w:val="TAL"/>
              <w:spacing w:line="256" w:lineRule="auto"/>
              <w:rPr>
                <w:ins w:id="1191" w:author="R4-2117780" w:date="2021-10-18T16:50:00Z"/>
                <w:noProof/>
                <w:lang w:val="it-IT" w:eastAsia="zh-CN"/>
              </w:rPr>
            </w:pPr>
            <w:ins w:id="1192" w:author="R4-2117780" w:date="2021-10-18T16:50:00Z">
              <w:r>
                <w:rPr>
                  <w:noProof/>
                  <w:lang w:val="it-IT" w:eastAsia="zh-CN"/>
                </w:rPr>
                <w:t>Config 3, 6</w:t>
              </w:r>
            </w:ins>
          </w:p>
        </w:tc>
        <w:tc>
          <w:tcPr>
            <w:tcW w:w="722" w:type="pct"/>
            <w:tcBorders>
              <w:top w:val="nil"/>
              <w:left w:val="single" w:sz="4" w:space="0" w:color="auto"/>
              <w:bottom w:val="single" w:sz="4" w:space="0" w:color="auto"/>
              <w:right w:val="single" w:sz="4" w:space="0" w:color="auto"/>
            </w:tcBorders>
            <w:hideMark/>
          </w:tcPr>
          <w:p w14:paraId="209812B8" w14:textId="77777777" w:rsidR="009C2962" w:rsidRDefault="009C2962" w:rsidP="00595699">
            <w:pPr>
              <w:rPr>
                <w:ins w:id="1193" w:author="R4-2117780" w:date="2021-10-18T16:50:00Z"/>
                <w:noProof/>
                <w:lang w:val="it-IT" w:eastAsia="zh-CN"/>
              </w:rPr>
            </w:pPr>
          </w:p>
        </w:tc>
        <w:tc>
          <w:tcPr>
            <w:tcW w:w="1082" w:type="pct"/>
            <w:tcBorders>
              <w:top w:val="single" w:sz="4" w:space="0" w:color="auto"/>
              <w:left w:val="single" w:sz="4" w:space="0" w:color="auto"/>
              <w:bottom w:val="single" w:sz="4" w:space="0" w:color="auto"/>
              <w:right w:val="single" w:sz="4" w:space="0" w:color="auto"/>
            </w:tcBorders>
            <w:hideMark/>
          </w:tcPr>
          <w:p w14:paraId="0512ED3F" w14:textId="77777777" w:rsidR="009C2962" w:rsidRPr="007A691F" w:rsidRDefault="009C2962" w:rsidP="00595699">
            <w:pPr>
              <w:pStyle w:val="TAC"/>
              <w:spacing w:line="256" w:lineRule="auto"/>
              <w:rPr>
                <w:ins w:id="1194" w:author="R4-2117780" w:date="2021-10-18T16:50:00Z"/>
                <w:noProof/>
                <w:lang w:eastAsia="zh-CN"/>
              </w:rPr>
            </w:pPr>
            <w:ins w:id="1195" w:author="R4-2117780" w:date="2021-10-18T16:50:00Z">
              <w:r>
                <w:rPr>
                  <w:noProof/>
                  <w:lang w:eastAsia="zh-CN"/>
                </w:rPr>
                <w:t>40: NRB,c = 106</w:t>
              </w:r>
            </w:ins>
          </w:p>
        </w:tc>
        <w:tc>
          <w:tcPr>
            <w:tcW w:w="1057" w:type="pct"/>
            <w:tcBorders>
              <w:top w:val="single" w:sz="4" w:space="0" w:color="auto"/>
              <w:left w:val="single" w:sz="4" w:space="0" w:color="auto"/>
              <w:bottom w:val="single" w:sz="4" w:space="0" w:color="auto"/>
              <w:right w:val="single" w:sz="4" w:space="0" w:color="auto"/>
            </w:tcBorders>
          </w:tcPr>
          <w:p w14:paraId="4224398B" w14:textId="77777777" w:rsidR="009C2962" w:rsidRDefault="009C2962" w:rsidP="00595699">
            <w:pPr>
              <w:pStyle w:val="TAC"/>
              <w:spacing w:line="256" w:lineRule="auto"/>
              <w:rPr>
                <w:ins w:id="1196" w:author="R4-2117780" w:date="2021-10-18T16:50:00Z"/>
                <w:noProof/>
                <w:lang w:eastAsia="zh-CN"/>
              </w:rPr>
            </w:pPr>
          </w:p>
        </w:tc>
      </w:tr>
      <w:tr w:rsidR="009C2962" w14:paraId="09C363F3" w14:textId="77777777" w:rsidTr="00595699">
        <w:trPr>
          <w:trHeight w:val="92"/>
          <w:jc w:val="center"/>
          <w:ins w:id="1197" w:author="R4-2117780" w:date="2021-10-18T16:50:00Z"/>
        </w:trPr>
        <w:tc>
          <w:tcPr>
            <w:tcW w:w="1162" w:type="pct"/>
            <w:gridSpan w:val="2"/>
            <w:tcBorders>
              <w:top w:val="nil"/>
              <w:left w:val="single" w:sz="4" w:space="0" w:color="auto"/>
              <w:bottom w:val="single" w:sz="4" w:space="0" w:color="auto"/>
              <w:right w:val="single" w:sz="4" w:space="0" w:color="auto"/>
            </w:tcBorders>
            <w:hideMark/>
          </w:tcPr>
          <w:p w14:paraId="26F24B79" w14:textId="77777777" w:rsidR="009C2962" w:rsidRPr="007A691F" w:rsidRDefault="009C2962">
            <w:pPr>
              <w:pStyle w:val="TAL"/>
              <w:spacing w:line="256" w:lineRule="auto"/>
              <w:rPr>
                <w:ins w:id="1198" w:author="R4-2117780" w:date="2021-10-18T16:50:00Z"/>
                <w:noProof/>
                <w:lang w:eastAsia="zh-CN"/>
              </w:rPr>
              <w:pPrChange w:id="1199" w:author="R4-2117780" w:date="2021-10-18T16:50:00Z">
                <w:pPr/>
              </w:pPrChange>
            </w:pPr>
            <w:ins w:id="1200" w:author="R4-2117780" w:date="2021-10-18T16:50:00Z">
              <w:r w:rsidRPr="007A691F">
                <w:rPr>
                  <w:noProof/>
                  <w:lang w:eastAsia="zh-CN"/>
                </w:rPr>
                <w:t>DL initial BWP configuration</w:t>
              </w:r>
            </w:ins>
          </w:p>
        </w:tc>
        <w:tc>
          <w:tcPr>
            <w:tcW w:w="977" w:type="pct"/>
            <w:tcBorders>
              <w:top w:val="single" w:sz="4" w:space="0" w:color="auto"/>
              <w:left w:val="single" w:sz="4" w:space="0" w:color="auto"/>
              <w:bottom w:val="single" w:sz="4" w:space="0" w:color="auto"/>
              <w:right w:val="single" w:sz="4" w:space="0" w:color="auto"/>
            </w:tcBorders>
            <w:hideMark/>
          </w:tcPr>
          <w:p w14:paraId="38461C14" w14:textId="77777777" w:rsidR="009C2962" w:rsidRDefault="009C2962" w:rsidP="00595699">
            <w:pPr>
              <w:pStyle w:val="TAL"/>
              <w:spacing w:line="256" w:lineRule="auto"/>
              <w:rPr>
                <w:ins w:id="1201" w:author="R4-2117780" w:date="2021-10-18T16:50:00Z"/>
                <w:noProof/>
                <w:lang w:val="it-IT" w:eastAsia="zh-CN"/>
              </w:rPr>
            </w:pPr>
            <w:ins w:id="1202" w:author="R4-2117780" w:date="2021-10-18T16:50:00Z">
              <w:r>
                <w:rPr>
                  <w:noProof/>
                  <w:lang w:val="it-IT" w:eastAsia="zh-CN"/>
                </w:rPr>
                <w:t>Config 1, 2, 3, 4, 5, 6</w:t>
              </w:r>
            </w:ins>
          </w:p>
        </w:tc>
        <w:tc>
          <w:tcPr>
            <w:tcW w:w="722" w:type="pct"/>
            <w:tcBorders>
              <w:top w:val="nil"/>
              <w:left w:val="single" w:sz="4" w:space="0" w:color="auto"/>
              <w:bottom w:val="single" w:sz="4" w:space="0" w:color="auto"/>
              <w:right w:val="single" w:sz="4" w:space="0" w:color="auto"/>
            </w:tcBorders>
            <w:hideMark/>
          </w:tcPr>
          <w:p w14:paraId="74B001CE" w14:textId="77777777" w:rsidR="009C2962" w:rsidRDefault="009C2962" w:rsidP="00595699">
            <w:pPr>
              <w:rPr>
                <w:ins w:id="1203" w:author="R4-2117780" w:date="2021-10-18T16:50:00Z"/>
                <w:noProof/>
                <w:lang w:val="it-IT" w:eastAsia="zh-CN"/>
              </w:rPr>
            </w:pPr>
          </w:p>
        </w:tc>
        <w:tc>
          <w:tcPr>
            <w:tcW w:w="1082" w:type="pct"/>
            <w:tcBorders>
              <w:top w:val="single" w:sz="4" w:space="0" w:color="auto"/>
              <w:left w:val="single" w:sz="4" w:space="0" w:color="auto"/>
              <w:bottom w:val="single" w:sz="4" w:space="0" w:color="auto"/>
              <w:right w:val="single" w:sz="4" w:space="0" w:color="auto"/>
            </w:tcBorders>
            <w:hideMark/>
          </w:tcPr>
          <w:p w14:paraId="1F42342C" w14:textId="77777777" w:rsidR="009C2962" w:rsidRPr="007A691F" w:rsidRDefault="009C2962" w:rsidP="00595699">
            <w:pPr>
              <w:pStyle w:val="TAC"/>
              <w:spacing w:line="256" w:lineRule="auto"/>
              <w:rPr>
                <w:ins w:id="1204" w:author="R4-2117780" w:date="2021-10-18T16:50:00Z"/>
                <w:noProof/>
                <w:lang w:eastAsia="zh-CN"/>
              </w:rPr>
            </w:pPr>
            <w:ins w:id="1205" w:author="R4-2117780" w:date="2021-10-18T16:50:00Z">
              <w:r>
                <w:rPr>
                  <w:noProof/>
                  <w:lang w:eastAsia="zh-CN"/>
                </w:rPr>
                <w:t>DLBWP.0.1</w:t>
              </w:r>
            </w:ins>
          </w:p>
        </w:tc>
        <w:tc>
          <w:tcPr>
            <w:tcW w:w="1057" w:type="pct"/>
            <w:tcBorders>
              <w:top w:val="single" w:sz="4" w:space="0" w:color="auto"/>
              <w:left w:val="single" w:sz="4" w:space="0" w:color="auto"/>
              <w:bottom w:val="single" w:sz="4" w:space="0" w:color="auto"/>
              <w:right w:val="single" w:sz="4" w:space="0" w:color="auto"/>
            </w:tcBorders>
          </w:tcPr>
          <w:p w14:paraId="49D84B09" w14:textId="77777777" w:rsidR="009C2962" w:rsidRDefault="009C2962" w:rsidP="00595699">
            <w:pPr>
              <w:pStyle w:val="TAC"/>
              <w:spacing w:line="256" w:lineRule="auto"/>
              <w:rPr>
                <w:ins w:id="1206" w:author="R4-2117780" w:date="2021-10-18T16:50:00Z"/>
                <w:noProof/>
                <w:lang w:eastAsia="zh-CN"/>
              </w:rPr>
            </w:pPr>
          </w:p>
        </w:tc>
      </w:tr>
      <w:tr w:rsidR="009C2962" w14:paraId="26DA0FCA" w14:textId="77777777" w:rsidTr="00595699">
        <w:trPr>
          <w:trHeight w:val="92"/>
          <w:jc w:val="center"/>
          <w:ins w:id="1207" w:author="R4-2117780" w:date="2021-10-18T16:50:00Z"/>
        </w:trPr>
        <w:tc>
          <w:tcPr>
            <w:tcW w:w="1162" w:type="pct"/>
            <w:gridSpan w:val="2"/>
            <w:tcBorders>
              <w:top w:val="nil"/>
              <w:left w:val="single" w:sz="4" w:space="0" w:color="auto"/>
              <w:bottom w:val="single" w:sz="4" w:space="0" w:color="auto"/>
              <w:right w:val="single" w:sz="4" w:space="0" w:color="auto"/>
            </w:tcBorders>
            <w:hideMark/>
          </w:tcPr>
          <w:p w14:paraId="27DE264A" w14:textId="77777777" w:rsidR="009C2962" w:rsidRPr="007A691F" w:rsidRDefault="009C2962">
            <w:pPr>
              <w:pStyle w:val="TAL"/>
              <w:spacing w:line="256" w:lineRule="auto"/>
              <w:rPr>
                <w:ins w:id="1208" w:author="R4-2117780" w:date="2021-10-18T16:50:00Z"/>
                <w:noProof/>
                <w:lang w:eastAsia="zh-CN"/>
              </w:rPr>
              <w:pPrChange w:id="1209" w:author="R4-2117780" w:date="2021-10-18T16:50:00Z">
                <w:pPr/>
              </w:pPrChange>
            </w:pPr>
            <w:ins w:id="1210" w:author="R4-2117780" w:date="2021-10-18T16:50:00Z">
              <w:r w:rsidRPr="007A691F">
                <w:rPr>
                  <w:noProof/>
                  <w:lang w:eastAsia="zh-CN"/>
                </w:rPr>
                <w:t>DL dedicated BWP configuration</w:t>
              </w:r>
            </w:ins>
          </w:p>
        </w:tc>
        <w:tc>
          <w:tcPr>
            <w:tcW w:w="977" w:type="pct"/>
            <w:tcBorders>
              <w:top w:val="single" w:sz="4" w:space="0" w:color="auto"/>
              <w:left w:val="single" w:sz="4" w:space="0" w:color="auto"/>
              <w:bottom w:val="single" w:sz="4" w:space="0" w:color="auto"/>
              <w:right w:val="single" w:sz="4" w:space="0" w:color="auto"/>
            </w:tcBorders>
            <w:hideMark/>
          </w:tcPr>
          <w:p w14:paraId="106FA387" w14:textId="77777777" w:rsidR="009C2962" w:rsidRDefault="009C2962" w:rsidP="00595699">
            <w:pPr>
              <w:pStyle w:val="TAL"/>
              <w:spacing w:line="256" w:lineRule="auto"/>
              <w:rPr>
                <w:ins w:id="1211" w:author="R4-2117780" w:date="2021-10-18T16:50:00Z"/>
                <w:noProof/>
                <w:lang w:val="it-IT" w:eastAsia="zh-CN"/>
              </w:rPr>
            </w:pPr>
            <w:ins w:id="1212" w:author="R4-2117780" w:date="2021-10-18T16:50:00Z">
              <w:r>
                <w:rPr>
                  <w:noProof/>
                  <w:lang w:val="it-IT" w:eastAsia="zh-CN"/>
                </w:rPr>
                <w:t>Config 1, 2, 3, 4, 5, 6</w:t>
              </w:r>
            </w:ins>
          </w:p>
        </w:tc>
        <w:tc>
          <w:tcPr>
            <w:tcW w:w="722" w:type="pct"/>
            <w:tcBorders>
              <w:top w:val="nil"/>
              <w:left w:val="single" w:sz="4" w:space="0" w:color="auto"/>
              <w:bottom w:val="single" w:sz="4" w:space="0" w:color="auto"/>
              <w:right w:val="single" w:sz="4" w:space="0" w:color="auto"/>
            </w:tcBorders>
            <w:hideMark/>
          </w:tcPr>
          <w:p w14:paraId="25E11FD3" w14:textId="77777777" w:rsidR="009C2962" w:rsidRDefault="009C2962" w:rsidP="00595699">
            <w:pPr>
              <w:rPr>
                <w:ins w:id="1213" w:author="R4-2117780" w:date="2021-10-18T16:50:00Z"/>
                <w:noProof/>
                <w:lang w:val="it-IT" w:eastAsia="zh-CN"/>
              </w:rPr>
            </w:pPr>
          </w:p>
        </w:tc>
        <w:tc>
          <w:tcPr>
            <w:tcW w:w="1082" w:type="pct"/>
            <w:tcBorders>
              <w:top w:val="single" w:sz="4" w:space="0" w:color="auto"/>
              <w:left w:val="single" w:sz="4" w:space="0" w:color="auto"/>
              <w:bottom w:val="single" w:sz="4" w:space="0" w:color="auto"/>
              <w:right w:val="single" w:sz="4" w:space="0" w:color="auto"/>
            </w:tcBorders>
            <w:hideMark/>
          </w:tcPr>
          <w:p w14:paraId="488EBAD1" w14:textId="77777777" w:rsidR="009C2962" w:rsidRPr="007A691F" w:rsidRDefault="009C2962" w:rsidP="00595699">
            <w:pPr>
              <w:pStyle w:val="TAC"/>
              <w:spacing w:line="256" w:lineRule="auto"/>
              <w:rPr>
                <w:ins w:id="1214" w:author="R4-2117780" w:date="2021-10-18T16:50:00Z"/>
                <w:noProof/>
                <w:lang w:eastAsia="zh-CN"/>
              </w:rPr>
            </w:pPr>
            <w:ins w:id="1215" w:author="R4-2117780" w:date="2021-10-18T16:50:00Z">
              <w:r>
                <w:rPr>
                  <w:noProof/>
                  <w:lang w:eastAsia="zh-CN"/>
                </w:rPr>
                <w:t>DLBWP.1.1</w:t>
              </w:r>
            </w:ins>
          </w:p>
        </w:tc>
        <w:tc>
          <w:tcPr>
            <w:tcW w:w="1057" w:type="pct"/>
            <w:tcBorders>
              <w:top w:val="single" w:sz="4" w:space="0" w:color="auto"/>
              <w:left w:val="single" w:sz="4" w:space="0" w:color="auto"/>
              <w:bottom w:val="single" w:sz="4" w:space="0" w:color="auto"/>
              <w:right w:val="single" w:sz="4" w:space="0" w:color="auto"/>
            </w:tcBorders>
          </w:tcPr>
          <w:p w14:paraId="26A1C39C" w14:textId="77777777" w:rsidR="009C2962" w:rsidRDefault="009C2962" w:rsidP="00595699">
            <w:pPr>
              <w:pStyle w:val="TAC"/>
              <w:spacing w:line="256" w:lineRule="auto"/>
              <w:rPr>
                <w:ins w:id="1216" w:author="R4-2117780" w:date="2021-10-18T16:50:00Z"/>
                <w:noProof/>
                <w:lang w:eastAsia="zh-CN"/>
              </w:rPr>
            </w:pPr>
          </w:p>
        </w:tc>
      </w:tr>
      <w:tr w:rsidR="009C2962" w14:paraId="138AEA7D" w14:textId="77777777" w:rsidTr="00595699">
        <w:trPr>
          <w:trHeight w:val="92"/>
          <w:jc w:val="center"/>
          <w:ins w:id="1217" w:author="R4-2117780" w:date="2021-10-18T16:50:00Z"/>
        </w:trPr>
        <w:tc>
          <w:tcPr>
            <w:tcW w:w="1162" w:type="pct"/>
            <w:gridSpan w:val="2"/>
            <w:tcBorders>
              <w:top w:val="nil"/>
              <w:left w:val="single" w:sz="4" w:space="0" w:color="auto"/>
              <w:bottom w:val="single" w:sz="4" w:space="0" w:color="auto"/>
              <w:right w:val="single" w:sz="4" w:space="0" w:color="auto"/>
            </w:tcBorders>
            <w:hideMark/>
          </w:tcPr>
          <w:p w14:paraId="169C833D" w14:textId="77777777" w:rsidR="009C2962" w:rsidRPr="007A691F" w:rsidRDefault="009C2962">
            <w:pPr>
              <w:pStyle w:val="TAL"/>
              <w:spacing w:line="256" w:lineRule="auto"/>
              <w:rPr>
                <w:ins w:id="1218" w:author="R4-2117780" w:date="2021-10-18T16:50:00Z"/>
                <w:noProof/>
                <w:lang w:eastAsia="zh-CN"/>
              </w:rPr>
              <w:pPrChange w:id="1219" w:author="R4-2117780" w:date="2021-10-18T16:50:00Z">
                <w:pPr/>
              </w:pPrChange>
            </w:pPr>
            <w:ins w:id="1220" w:author="R4-2117780" w:date="2021-10-18T16:50:00Z">
              <w:r w:rsidRPr="007A691F">
                <w:rPr>
                  <w:noProof/>
                  <w:lang w:eastAsia="zh-CN"/>
                </w:rPr>
                <w:t>UL initial BWP configuration</w:t>
              </w:r>
            </w:ins>
          </w:p>
        </w:tc>
        <w:tc>
          <w:tcPr>
            <w:tcW w:w="977" w:type="pct"/>
            <w:tcBorders>
              <w:top w:val="single" w:sz="4" w:space="0" w:color="auto"/>
              <w:left w:val="single" w:sz="4" w:space="0" w:color="auto"/>
              <w:bottom w:val="single" w:sz="4" w:space="0" w:color="auto"/>
              <w:right w:val="single" w:sz="4" w:space="0" w:color="auto"/>
            </w:tcBorders>
            <w:hideMark/>
          </w:tcPr>
          <w:p w14:paraId="0D63803F" w14:textId="77777777" w:rsidR="009C2962" w:rsidRDefault="009C2962" w:rsidP="00595699">
            <w:pPr>
              <w:pStyle w:val="TAL"/>
              <w:spacing w:line="256" w:lineRule="auto"/>
              <w:rPr>
                <w:ins w:id="1221" w:author="R4-2117780" w:date="2021-10-18T16:50:00Z"/>
                <w:noProof/>
                <w:lang w:val="it-IT" w:eastAsia="zh-CN"/>
              </w:rPr>
            </w:pPr>
            <w:ins w:id="1222" w:author="R4-2117780" w:date="2021-10-18T16:50:00Z">
              <w:r>
                <w:rPr>
                  <w:noProof/>
                  <w:lang w:val="it-IT" w:eastAsia="zh-CN"/>
                </w:rPr>
                <w:t>Config 1, 2, 3, 4, 5, 6</w:t>
              </w:r>
            </w:ins>
          </w:p>
        </w:tc>
        <w:tc>
          <w:tcPr>
            <w:tcW w:w="722" w:type="pct"/>
            <w:tcBorders>
              <w:top w:val="nil"/>
              <w:left w:val="single" w:sz="4" w:space="0" w:color="auto"/>
              <w:bottom w:val="single" w:sz="4" w:space="0" w:color="auto"/>
              <w:right w:val="single" w:sz="4" w:space="0" w:color="auto"/>
            </w:tcBorders>
            <w:hideMark/>
          </w:tcPr>
          <w:p w14:paraId="3D3BB67F" w14:textId="77777777" w:rsidR="009C2962" w:rsidRDefault="009C2962" w:rsidP="00595699">
            <w:pPr>
              <w:rPr>
                <w:ins w:id="1223" w:author="R4-2117780" w:date="2021-10-18T16:50:00Z"/>
                <w:noProof/>
                <w:lang w:val="it-IT" w:eastAsia="zh-CN"/>
              </w:rPr>
            </w:pPr>
          </w:p>
        </w:tc>
        <w:tc>
          <w:tcPr>
            <w:tcW w:w="1082" w:type="pct"/>
            <w:tcBorders>
              <w:top w:val="single" w:sz="4" w:space="0" w:color="auto"/>
              <w:left w:val="single" w:sz="4" w:space="0" w:color="auto"/>
              <w:bottom w:val="single" w:sz="4" w:space="0" w:color="auto"/>
              <w:right w:val="single" w:sz="4" w:space="0" w:color="auto"/>
            </w:tcBorders>
            <w:hideMark/>
          </w:tcPr>
          <w:p w14:paraId="36D4F629" w14:textId="77777777" w:rsidR="009C2962" w:rsidRPr="007A691F" w:rsidRDefault="009C2962" w:rsidP="00595699">
            <w:pPr>
              <w:pStyle w:val="TAC"/>
              <w:spacing w:line="256" w:lineRule="auto"/>
              <w:rPr>
                <w:ins w:id="1224" w:author="R4-2117780" w:date="2021-10-18T16:50:00Z"/>
                <w:noProof/>
                <w:lang w:eastAsia="zh-CN"/>
              </w:rPr>
            </w:pPr>
            <w:ins w:id="1225" w:author="R4-2117780" w:date="2021-10-18T16:50:00Z">
              <w:r>
                <w:rPr>
                  <w:noProof/>
                  <w:lang w:eastAsia="zh-CN"/>
                </w:rPr>
                <w:t>ULBWP.0.1</w:t>
              </w:r>
            </w:ins>
          </w:p>
        </w:tc>
        <w:tc>
          <w:tcPr>
            <w:tcW w:w="1057" w:type="pct"/>
            <w:tcBorders>
              <w:top w:val="single" w:sz="4" w:space="0" w:color="auto"/>
              <w:left w:val="single" w:sz="4" w:space="0" w:color="auto"/>
              <w:bottom w:val="single" w:sz="4" w:space="0" w:color="auto"/>
              <w:right w:val="single" w:sz="4" w:space="0" w:color="auto"/>
            </w:tcBorders>
          </w:tcPr>
          <w:p w14:paraId="22F45C70" w14:textId="77777777" w:rsidR="009C2962" w:rsidRDefault="009C2962" w:rsidP="00595699">
            <w:pPr>
              <w:pStyle w:val="TAC"/>
              <w:spacing w:line="256" w:lineRule="auto"/>
              <w:rPr>
                <w:ins w:id="1226" w:author="R4-2117780" w:date="2021-10-18T16:50:00Z"/>
                <w:noProof/>
                <w:lang w:eastAsia="zh-CN"/>
              </w:rPr>
            </w:pPr>
          </w:p>
        </w:tc>
      </w:tr>
      <w:tr w:rsidR="009C2962" w14:paraId="6E60D8E0" w14:textId="77777777" w:rsidTr="00595699">
        <w:trPr>
          <w:trHeight w:val="92"/>
          <w:jc w:val="center"/>
          <w:ins w:id="1227" w:author="R4-2117780" w:date="2021-10-18T16:50:00Z"/>
        </w:trPr>
        <w:tc>
          <w:tcPr>
            <w:tcW w:w="1162" w:type="pct"/>
            <w:gridSpan w:val="2"/>
            <w:tcBorders>
              <w:top w:val="nil"/>
              <w:left w:val="single" w:sz="4" w:space="0" w:color="auto"/>
              <w:bottom w:val="single" w:sz="4" w:space="0" w:color="auto"/>
              <w:right w:val="single" w:sz="4" w:space="0" w:color="auto"/>
            </w:tcBorders>
            <w:hideMark/>
          </w:tcPr>
          <w:p w14:paraId="535280EB" w14:textId="77777777" w:rsidR="009C2962" w:rsidRPr="007A691F" w:rsidRDefault="009C2962">
            <w:pPr>
              <w:pStyle w:val="TAL"/>
              <w:spacing w:line="256" w:lineRule="auto"/>
              <w:rPr>
                <w:ins w:id="1228" w:author="R4-2117780" w:date="2021-10-18T16:50:00Z"/>
                <w:noProof/>
                <w:lang w:eastAsia="zh-CN"/>
              </w:rPr>
              <w:pPrChange w:id="1229" w:author="R4-2117780" w:date="2021-10-18T16:50:00Z">
                <w:pPr/>
              </w:pPrChange>
            </w:pPr>
            <w:ins w:id="1230" w:author="R4-2117780" w:date="2021-10-18T16:50:00Z">
              <w:r w:rsidRPr="007A691F">
                <w:rPr>
                  <w:noProof/>
                  <w:lang w:eastAsia="zh-CN"/>
                </w:rPr>
                <w:t>UL dedicated BWP configuration</w:t>
              </w:r>
            </w:ins>
          </w:p>
        </w:tc>
        <w:tc>
          <w:tcPr>
            <w:tcW w:w="977" w:type="pct"/>
            <w:tcBorders>
              <w:top w:val="single" w:sz="4" w:space="0" w:color="auto"/>
              <w:left w:val="single" w:sz="4" w:space="0" w:color="auto"/>
              <w:bottom w:val="single" w:sz="4" w:space="0" w:color="auto"/>
              <w:right w:val="single" w:sz="4" w:space="0" w:color="auto"/>
            </w:tcBorders>
            <w:hideMark/>
          </w:tcPr>
          <w:p w14:paraId="1F28AA77" w14:textId="77777777" w:rsidR="009C2962" w:rsidRDefault="009C2962" w:rsidP="00595699">
            <w:pPr>
              <w:pStyle w:val="TAL"/>
              <w:spacing w:line="256" w:lineRule="auto"/>
              <w:rPr>
                <w:ins w:id="1231" w:author="R4-2117780" w:date="2021-10-18T16:50:00Z"/>
                <w:noProof/>
                <w:lang w:val="it-IT" w:eastAsia="zh-CN"/>
              </w:rPr>
            </w:pPr>
            <w:ins w:id="1232" w:author="R4-2117780" w:date="2021-10-18T16:50:00Z">
              <w:r>
                <w:rPr>
                  <w:noProof/>
                  <w:lang w:val="it-IT" w:eastAsia="zh-CN"/>
                </w:rPr>
                <w:t>Config 1, 2, 3, 4, 5, 6</w:t>
              </w:r>
            </w:ins>
          </w:p>
        </w:tc>
        <w:tc>
          <w:tcPr>
            <w:tcW w:w="722" w:type="pct"/>
            <w:tcBorders>
              <w:top w:val="nil"/>
              <w:left w:val="single" w:sz="4" w:space="0" w:color="auto"/>
              <w:bottom w:val="single" w:sz="4" w:space="0" w:color="auto"/>
              <w:right w:val="single" w:sz="4" w:space="0" w:color="auto"/>
            </w:tcBorders>
            <w:hideMark/>
          </w:tcPr>
          <w:p w14:paraId="76204AB4" w14:textId="77777777" w:rsidR="009C2962" w:rsidRDefault="009C2962" w:rsidP="00595699">
            <w:pPr>
              <w:rPr>
                <w:ins w:id="1233" w:author="R4-2117780" w:date="2021-10-18T16:50:00Z"/>
                <w:noProof/>
                <w:lang w:val="it-IT" w:eastAsia="zh-CN"/>
              </w:rPr>
            </w:pPr>
          </w:p>
        </w:tc>
        <w:tc>
          <w:tcPr>
            <w:tcW w:w="1082" w:type="pct"/>
            <w:tcBorders>
              <w:top w:val="single" w:sz="4" w:space="0" w:color="auto"/>
              <w:left w:val="single" w:sz="4" w:space="0" w:color="auto"/>
              <w:bottom w:val="single" w:sz="4" w:space="0" w:color="auto"/>
              <w:right w:val="single" w:sz="4" w:space="0" w:color="auto"/>
            </w:tcBorders>
            <w:hideMark/>
          </w:tcPr>
          <w:p w14:paraId="4FDED36D" w14:textId="77777777" w:rsidR="009C2962" w:rsidRPr="007A691F" w:rsidRDefault="009C2962" w:rsidP="00595699">
            <w:pPr>
              <w:pStyle w:val="TAC"/>
              <w:spacing w:line="256" w:lineRule="auto"/>
              <w:rPr>
                <w:ins w:id="1234" w:author="R4-2117780" w:date="2021-10-18T16:50:00Z"/>
                <w:noProof/>
                <w:lang w:eastAsia="zh-CN"/>
              </w:rPr>
            </w:pPr>
            <w:ins w:id="1235" w:author="R4-2117780" w:date="2021-10-18T16:50:00Z">
              <w:r>
                <w:rPr>
                  <w:noProof/>
                  <w:lang w:eastAsia="zh-CN"/>
                </w:rPr>
                <w:t>ULBWP.1.1</w:t>
              </w:r>
            </w:ins>
          </w:p>
        </w:tc>
        <w:tc>
          <w:tcPr>
            <w:tcW w:w="1057" w:type="pct"/>
            <w:tcBorders>
              <w:top w:val="single" w:sz="4" w:space="0" w:color="auto"/>
              <w:left w:val="single" w:sz="4" w:space="0" w:color="auto"/>
              <w:bottom w:val="single" w:sz="4" w:space="0" w:color="auto"/>
              <w:right w:val="single" w:sz="4" w:space="0" w:color="auto"/>
            </w:tcBorders>
          </w:tcPr>
          <w:p w14:paraId="3261D623" w14:textId="77777777" w:rsidR="009C2962" w:rsidRDefault="009C2962" w:rsidP="00595699">
            <w:pPr>
              <w:pStyle w:val="TAC"/>
              <w:spacing w:line="256" w:lineRule="auto"/>
              <w:rPr>
                <w:ins w:id="1236" w:author="R4-2117780" w:date="2021-10-18T16:50:00Z"/>
                <w:noProof/>
                <w:lang w:eastAsia="zh-CN"/>
              </w:rPr>
            </w:pPr>
          </w:p>
        </w:tc>
      </w:tr>
      <w:tr w:rsidR="009C2962" w14:paraId="2F857845" w14:textId="77777777" w:rsidTr="00595699">
        <w:trPr>
          <w:trHeight w:val="189"/>
          <w:jc w:val="center"/>
        </w:trPr>
        <w:tc>
          <w:tcPr>
            <w:tcW w:w="1162" w:type="pct"/>
            <w:gridSpan w:val="2"/>
            <w:tcBorders>
              <w:top w:val="single" w:sz="4" w:space="0" w:color="auto"/>
              <w:left w:val="single" w:sz="4" w:space="0" w:color="auto"/>
              <w:bottom w:val="nil"/>
              <w:right w:val="single" w:sz="4" w:space="0" w:color="auto"/>
            </w:tcBorders>
            <w:hideMark/>
          </w:tcPr>
          <w:p w14:paraId="146CF340" w14:textId="77777777" w:rsidR="009C2962" w:rsidRDefault="009C2962" w:rsidP="00595699">
            <w:pPr>
              <w:pStyle w:val="TAL"/>
              <w:spacing w:line="256" w:lineRule="auto"/>
              <w:rPr>
                <w:noProof/>
                <w:lang w:val="it-IT" w:eastAsia="zh-CN"/>
              </w:rPr>
            </w:pPr>
            <w:r>
              <w:rPr>
                <w:noProof/>
                <w:lang w:val="it-IT" w:eastAsia="zh-CN"/>
              </w:rPr>
              <w:t>TDD Configuration</w:t>
            </w:r>
          </w:p>
        </w:tc>
        <w:tc>
          <w:tcPr>
            <w:tcW w:w="977" w:type="pct"/>
            <w:tcBorders>
              <w:top w:val="single" w:sz="4" w:space="0" w:color="auto"/>
              <w:left w:val="single" w:sz="4" w:space="0" w:color="auto"/>
              <w:bottom w:val="single" w:sz="4" w:space="0" w:color="auto"/>
              <w:right w:val="single" w:sz="4" w:space="0" w:color="auto"/>
            </w:tcBorders>
            <w:hideMark/>
          </w:tcPr>
          <w:p w14:paraId="32BCAB0D" w14:textId="77777777" w:rsidR="009C2962" w:rsidRDefault="009C2962" w:rsidP="00595699">
            <w:pPr>
              <w:pStyle w:val="TAL"/>
              <w:spacing w:line="256" w:lineRule="auto"/>
              <w:rPr>
                <w:noProof/>
                <w:lang w:val="it-IT" w:eastAsia="zh-CN"/>
              </w:rPr>
            </w:pPr>
            <w:r>
              <w:rPr>
                <w:noProof/>
                <w:lang w:val="it-IT" w:eastAsia="zh-CN"/>
              </w:rPr>
              <w:t>Config 1, 4</w:t>
            </w:r>
          </w:p>
        </w:tc>
        <w:tc>
          <w:tcPr>
            <w:tcW w:w="722" w:type="pct"/>
            <w:tcBorders>
              <w:top w:val="single" w:sz="4" w:space="0" w:color="auto"/>
              <w:left w:val="single" w:sz="4" w:space="0" w:color="auto"/>
              <w:bottom w:val="nil"/>
              <w:right w:val="single" w:sz="4" w:space="0" w:color="auto"/>
            </w:tcBorders>
          </w:tcPr>
          <w:p w14:paraId="0AFAF289" w14:textId="77777777" w:rsidR="009C2962" w:rsidRDefault="009C2962" w:rsidP="00595699">
            <w:pPr>
              <w:pStyle w:val="TAC"/>
              <w:spacing w:line="256" w:lineRule="auto"/>
              <w:rPr>
                <w:noProof/>
                <w:lang w:val="it-IT" w:eastAsia="zh-CN"/>
              </w:rPr>
            </w:pPr>
          </w:p>
        </w:tc>
        <w:tc>
          <w:tcPr>
            <w:tcW w:w="1082" w:type="pct"/>
            <w:tcBorders>
              <w:top w:val="single" w:sz="4" w:space="0" w:color="auto"/>
              <w:left w:val="single" w:sz="4" w:space="0" w:color="auto"/>
              <w:bottom w:val="single" w:sz="4" w:space="0" w:color="auto"/>
              <w:right w:val="single" w:sz="4" w:space="0" w:color="auto"/>
            </w:tcBorders>
            <w:hideMark/>
          </w:tcPr>
          <w:p w14:paraId="583718F5" w14:textId="77777777" w:rsidR="009C2962" w:rsidRDefault="009C2962" w:rsidP="00595699">
            <w:pPr>
              <w:pStyle w:val="TAC"/>
              <w:spacing w:line="256" w:lineRule="auto"/>
              <w:rPr>
                <w:noProof/>
                <w:lang w:val="en-US" w:eastAsia="zh-CN"/>
              </w:rPr>
            </w:pPr>
            <w:r>
              <w:rPr>
                <w:noProof/>
                <w:lang w:eastAsia="zh-CN"/>
              </w:rPr>
              <w:t>Not Applicable</w:t>
            </w:r>
          </w:p>
        </w:tc>
        <w:tc>
          <w:tcPr>
            <w:tcW w:w="1057" w:type="pct"/>
            <w:tcBorders>
              <w:top w:val="single" w:sz="4" w:space="0" w:color="auto"/>
              <w:left w:val="single" w:sz="4" w:space="0" w:color="auto"/>
              <w:bottom w:val="single" w:sz="4" w:space="0" w:color="auto"/>
              <w:right w:val="single" w:sz="4" w:space="0" w:color="auto"/>
            </w:tcBorders>
          </w:tcPr>
          <w:p w14:paraId="54C548C4" w14:textId="77777777" w:rsidR="009C2962" w:rsidRDefault="009C2962" w:rsidP="00595699">
            <w:pPr>
              <w:pStyle w:val="TAC"/>
              <w:spacing w:line="256" w:lineRule="auto"/>
              <w:rPr>
                <w:noProof/>
                <w:lang w:eastAsia="zh-CN"/>
              </w:rPr>
            </w:pPr>
          </w:p>
        </w:tc>
      </w:tr>
      <w:tr w:rsidR="009C2962" w14:paraId="688D0212" w14:textId="77777777" w:rsidTr="00595699">
        <w:trPr>
          <w:trHeight w:val="189"/>
          <w:jc w:val="center"/>
        </w:trPr>
        <w:tc>
          <w:tcPr>
            <w:tcW w:w="1162" w:type="pct"/>
            <w:gridSpan w:val="2"/>
            <w:tcBorders>
              <w:top w:val="nil"/>
              <w:left w:val="single" w:sz="4" w:space="0" w:color="auto"/>
              <w:bottom w:val="nil"/>
              <w:right w:val="single" w:sz="4" w:space="0" w:color="auto"/>
            </w:tcBorders>
            <w:vAlign w:val="center"/>
            <w:hideMark/>
          </w:tcPr>
          <w:p w14:paraId="2E63CC94" w14:textId="77777777" w:rsidR="009C2962" w:rsidRDefault="009C2962" w:rsidP="00595699">
            <w:pPr>
              <w:rPr>
                <w:noProof/>
                <w:lang w:eastAsia="zh-CN"/>
              </w:rPr>
            </w:pPr>
          </w:p>
        </w:tc>
        <w:tc>
          <w:tcPr>
            <w:tcW w:w="977" w:type="pct"/>
            <w:tcBorders>
              <w:top w:val="single" w:sz="4" w:space="0" w:color="auto"/>
              <w:left w:val="single" w:sz="4" w:space="0" w:color="auto"/>
              <w:bottom w:val="single" w:sz="4" w:space="0" w:color="auto"/>
              <w:right w:val="single" w:sz="4" w:space="0" w:color="auto"/>
            </w:tcBorders>
            <w:hideMark/>
          </w:tcPr>
          <w:p w14:paraId="45AC179E" w14:textId="77777777" w:rsidR="009C2962" w:rsidRDefault="009C2962" w:rsidP="00595699">
            <w:pPr>
              <w:pStyle w:val="TAL"/>
              <w:spacing w:line="256" w:lineRule="auto"/>
              <w:rPr>
                <w:noProof/>
                <w:kern w:val="2"/>
                <w:szCs w:val="22"/>
                <w:lang w:val="it-IT" w:eastAsia="zh-CN"/>
              </w:rPr>
            </w:pPr>
            <w:r>
              <w:rPr>
                <w:noProof/>
                <w:lang w:val="it-IT" w:eastAsia="zh-CN"/>
              </w:rPr>
              <w:t>Config 2, 5</w:t>
            </w:r>
          </w:p>
        </w:tc>
        <w:tc>
          <w:tcPr>
            <w:tcW w:w="722" w:type="pct"/>
            <w:tcBorders>
              <w:top w:val="nil"/>
              <w:left w:val="single" w:sz="4" w:space="0" w:color="auto"/>
              <w:bottom w:val="nil"/>
              <w:right w:val="single" w:sz="4" w:space="0" w:color="auto"/>
            </w:tcBorders>
            <w:hideMark/>
          </w:tcPr>
          <w:p w14:paraId="7612D7AB" w14:textId="77777777" w:rsidR="009C2962" w:rsidRDefault="009C2962" w:rsidP="00595699">
            <w:pPr>
              <w:rPr>
                <w:noProof/>
                <w:lang w:val="it-IT" w:eastAsia="zh-CN"/>
              </w:rPr>
            </w:pPr>
          </w:p>
        </w:tc>
        <w:tc>
          <w:tcPr>
            <w:tcW w:w="1082" w:type="pct"/>
            <w:tcBorders>
              <w:top w:val="single" w:sz="4" w:space="0" w:color="auto"/>
              <w:left w:val="single" w:sz="4" w:space="0" w:color="auto"/>
              <w:bottom w:val="single" w:sz="4" w:space="0" w:color="auto"/>
              <w:right w:val="single" w:sz="4" w:space="0" w:color="auto"/>
            </w:tcBorders>
            <w:hideMark/>
          </w:tcPr>
          <w:p w14:paraId="4BE8C211" w14:textId="77777777" w:rsidR="009C2962" w:rsidRDefault="009C2962" w:rsidP="00595699">
            <w:pPr>
              <w:pStyle w:val="TAC"/>
              <w:spacing w:line="256" w:lineRule="auto"/>
              <w:rPr>
                <w:noProof/>
                <w:kern w:val="2"/>
                <w:szCs w:val="22"/>
                <w:lang w:eastAsia="zh-CN"/>
              </w:rPr>
            </w:pPr>
            <w:r>
              <w:rPr>
                <w:noProof/>
                <w:lang w:eastAsia="zh-CN"/>
              </w:rPr>
              <w:t>TDDConf.1.1</w:t>
            </w:r>
          </w:p>
        </w:tc>
        <w:tc>
          <w:tcPr>
            <w:tcW w:w="1057" w:type="pct"/>
            <w:tcBorders>
              <w:top w:val="single" w:sz="4" w:space="0" w:color="auto"/>
              <w:left w:val="single" w:sz="4" w:space="0" w:color="auto"/>
              <w:bottom w:val="single" w:sz="4" w:space="0" w:color="auto"/>
              <w:right w:val="single" w:sz="4" w:space="0" w:color="auto"/>
            </w:tcBorders>
          </w:tcPr>
          <w:p w14:paraId="3B69E543" w14:textId="77777777" w:rsidR="009C2962" w:rsidRDefault="009C2962" w:rsidP="00595699">
            <w:pPr>
              <w:pStyle w:val="TAC"/>
              <w:spacing w:line="256" w:lineRule="auto"/>
              <w:rPr>
                <w:noProof/>
                <w:lang w:eastAsia="zh-CN"/>
              </w:rPr>
            </w:pPr>
          </w:p>
        </w:tc>
      </w:tr>
      <w:tr w:rsidR="009C2962" w14:paraId="00535C1E" w14:textId="77777777" w:rsidTr="00595699">
        <w:trPr>
          <w:trHeight w:val="189"/>
          <w:jc w:val="center"/>
        </w:trPr>
        <w:tc>
          <w:tcPr>
            <w:tcW w:w="1162" w:type="pct"/>
            <w:gridSpan w:val="2"/>
            <w:tcBorders>
              <w:top w:val="nil"/>
              <w:left w:val="single" w:sz="4" w:space="0" w:color="auto"/>
              <w:bottom w:val="single" w:sz="4" w:space="0" w:color="auto"/>
              <w:right w:val="single" w:sz="4" w:space="0" w:color="auto"/>
            </w:tcBorders>
            <w:vAlign w:val="center"/>
            <w:hideMark/>
          </w:tcPr>
          <w:p w14:paraId="0495585D" w14:textId="77777777" w:rsidR="009C2962" w:rsidRDefault="009C2962" w:rsidP="00595699">
            <w:pPr>
              <w:rPr>
                <w:noProof/>
                <w:lang w:eastAsia="zh-CN"/>
              </w:rPr>
            </w:pPr>
          </w:p>
        </w:tc>
        <w:tc>
          <w:tcPr>
            <w:tcW w:w="977" w:type="pct"/>
            <w:tcBorders>
              <w:top w:val="single" w:sz="4" w:space="0" w:color="auto"/>
              <w:left w:val="single" w:sz="4" w:space="0" w:color="auto"/>
              <w:bottom w:val="single" w:sz="4" w:space="0" w:color="auto"/>
              <w:right w:val="single" w:sz="4" w:space="0" w:color="auto"/>
            </w:tcBorders>
            <w:hideMark/>
          </w:tcPr>
          <w:p w14:paraId="706BA9DF" w14:textId="77777777" w:rsidR="009C2962" w:rsidRDefault="009C2962" w:rsidP="00595699">
            <w:pPr>
              <w:pStyle w:val="TAL"/>
              <w:spacing w:line="256" w:lineRule="auto"/>
              <w:rPr>
                <w:noProof/>
                <w:kern w:val="2"/>
                <w:szCs w:val="22"/>
                <w:lang w:val="it-IT" w:eastAsia="zh-CN"/>
              </w:rPr>
            </w:pPr>
            <w:r>
              <w:rPr>
                <w:noProof/>
                <w:lang w:val="it-IT" w:eastAsia="zh-CN"/>
              </w:rPr>
              <w:t>Config 3, 6</w:t>
            </w:r>
          </w:p>
        </w:tc>
        <w:tc>
          <w:tcPr>
            <w:tcW w:w="722" w:type="pct"/>
            <w:tcBorders>
              <w:top w:val="nil"/>
              <w:left w:val="single" w:sz="4" w:space="0" w:color="auto"/>
              <w:bottom w:val="single" w:sz="4" w:space="0" w:color="auto"/>
              <w:right w:val="single" w:sz="4" w:space="0" w:color="auto"/>
            </w:tcBorders>
            <w:hideMark/>
          </w:tcPr>
          <w:p w14:paraId="6D60B1CA" w14:textId="77777777" w:rsidR="009C2962" w:rsidRDefault="009C2962" w:rsidP="00595699">
            <w:pPr>
              <w:rPr>
                <w:noProof/>
                <w:lang w:val="it-IT" w:eastAsia="zh-CN"/>
              </w:rPr>
            </w:pPr>
          </w:p>
        </w:tc>
        <w:tc>
          <w:tcPr>
            <w:tcW w:w="1082" w:type="pct"/>
            <w:tcBorders>
              <w:top w:val="single" w:sz="4" w:space="0" w:color="auto"/>
              <w:left w:val="single" w:sz="4" w:space="0" w:color="auto"/>
              <w:bottom w:val="single" w:sz="4" w:space="0" w:color="auto"/>
              <w:right w:val="single" w:sz="4" w:space="0" w:color="auto"/>
            </w:tcBorders>
            <w:hideMark/>
          </w:tcPr>
          <w:p w14:paraId="3191943C" w14:textId="77777777" w:rsidR="009C2962" w:rsidRDefault="009C2962" w:rsidP="00595699">
            <w:pPr>
              <w:pStyle w:val="TAC"/>
              <w:spacing w:line="256" w:lineRule="auto"/>
              <w:rPr>
                <w:noProof/>
                <w:kern w:val="2"/>
                <w:szCs w:val="22"/>
                <w:lang w:eastAsia="zh-CN"/>
              </w:rPr>
            </w:pPr>
            <w:r>
              <w:rPr>
                <w:lang w:eastAsia="zh-CN"/>
              </w:rPr>
              <w:t>TDDConf.2.1</w:t>
            </w:r>
          </w:p>
        </w:tc>
        <w:tc>
          <w:tcPr>
            <w:tcW w:w="1057" w:type="pct"/>
            <w:tcBorders>
              <w:top w:val="single" w:sz="4" w:space="0" w:color="auto"/>
              <w:left w:val="single" w:sz="4" w:space="0" w:color="auto"/>
              <w:bottom w:val="single" w:sz="4" w:space="0" w:color="auto"/>
              <w:right w:val="single" w:sz="4" w:space="0" w:color="auto"/>
            </w:tcBorders>
          </w:tcPr>
          <w:p w14:paraId="38F09365" w14:textId="77777777" w:rsidR="009C2962" w:rsidRDefault="009C2962" w:rsidP="00595699">
            <w:pPr>
              <w:pStyle w:val="TAC"/>
              <w:spacing w:line="256" w:lineRule="auto"/>
              <w:rPr>
                <w:noProof/>
                <w:lang w:eastAsia="zh-CN"/>
              </w:rPr>
            </w:pPr>
          </w:p>
        </w:tc>
      </w:tr>
      <w:tr w:rsidR="009C2962" w14:paraId="65729E96" w14:textId="77777777" w:rsidTr="00595699">
        <w:trPr>
          <w:trHeight w:val="189"/>
          <w:jc w:val="center"/>
        </w:trPr>
        <w:tc>
          <w:tcPr>
            <w:tcW w:w="1162" w:type="pct"/>
            <w:gridSpan w:val="2"/>
            <w:tcBorders>
              <w:top w:val="single" w:sz="4" w:space="0" w:color="auto"/>
              <w:left w:val="single" w:sz="4" w:space="0" w:color="auto"/>
              <w:bottom w:val="nil"/>
              <w:right w:val="single" w:sz="4" w:space="0" w:color="auto"/>
            </w:tcBorders>
            <w:hideMark/>
          </w:tcPr>
          <w:p w14:paraId="190196E2" w14:textId="77777777" w:rsidR="009C2962" w:rsidRDefault="009C2962" w:rsidP="00595699">
            <w:pPr>
              <w:pStyle w:val="TAL"/>
              <w:spacing w:line="256" w:lineRule="auto"/>
              <w:rPr>
                <w:noProof/>
                <w:lang w:eastAsia="zh-CN"/>
              </w:rPr>
            </w:pPr>
            <w:r>
              <w:rPr>
                <w:noProof/>
                <w:lang w:eastAsia="zh-CN"/>
              </w:rPr>
              <w:t xml:space="preserve">CORESET </w:t>
            </w:r>
          </w:p>
        </w:tc>
        <w:tc>
          <w:tcPr>
            <w:tcW w:w="977" w:type="pct"/>
            <w:tcBorders>
              <w:top w:val="single" w:sz="4" w:space="0" w:color="auto"/>
              <w:left w:val="single" w:sz="4" w:space="0" w:color="auto"/>
              <w:bottom w:val="single" w:sz="4" w:space="0" w:color="auto"/>
              <w:right w:val="single" w:sz="4" w:space="0" w:color="auto"/>
            </w:tcBorders>
            <w:hideMark/>
          </w:tcPr>
          <w:p w14:paraId="6D06277A" w14:textId="77777777" w:rsidR="009C2962" w:rsidRDefault="009C2962" w:rsidP="00595699">
            <w:pPr>
              <w:pStyle w:val="TAL"/>
              <w:spacing w:line="256" w:lineRule="auto"/>
              <w:rPr>
                <w:noProof/>
                <w:lang w:val="it-IT" w:eastAsia="zh-CN"/>
              </w:rPr>
            </w:pPr>
            <w:r>
              <w:rPr>
                <w:noProof/>
                <w:lang w:val="it-IT" w:eastAsia="zh-CN"/>
              </w:rPr>
              <w:t>Config 1, 4</w:t>
            </w:r>
          </w:p>
        </w:tc>
        <w:tc>
          <w:tcPr>
            <w:tcW w:w="722" w:type="pct"/>
            <w:tcBorders>
              <w:top w:val="single" w:sz="4" w:space="0" w:color="auto"/>
              <w:left w:val="single" w:sz="4" w:space="0" w:color="auto"/>
              <w:bottom w:val="nil"/>
              <w:right w:val="single" w:sz="4" w:space="0" w:color="auto"/>
            </w:tcBorders>
          </w:tcPr>
          <w:p w14:paraId="2025778D" w14:textId="77777777" w:rsidR="009C2962" w:rsidRDefault="009C2962" w:rsidP="00595699">
            <w:pPr>
              <w:pStyle w:val="TAC"/>
              <w:spacing w:line="256" w:lineRule="auto"/>
              <w:rPr>
                <w:noProof/>
                <w:lang w:val="en-US" w:eastAsia="zh-CN"/>
              </w:rPr>
            </w:pPr>
          </w:p>
        </w:tc>
        <w:tc>
          <w:tcPr>
            <w:tcW w:w="1082" w:type="pct"/>
            <w:tcBorders>
              <w:top w:val="single" w:sz="4" w:space="0" w:color="auto"/>
              <w:left w:val="single" w:sz="4" w:space="0" w:color="auto"/>
              <w:bottom w:val="single" w:sz="4" w:space="0" w:color="auto"/>
              <w:right w:val="single" w:sz="4" w:space="0" w:color="auto"/>
            </w:tcBorders>
            <w:hideMark/>
          </w:tcPr>
          <w:p w14:paraId="58682E6B" w14:textId="77777777" w:rsidR="009C2962" w:rsidRDefault="009C2962" w:rsidP="00595699">
            <w:pPr>
              <w:pStyle w:val="TAC"/>
              <w:spacing w:line="256" w:lineRule="auto"/>
              <w:rPr>
                <w:noProof/>
                <w:lang w:eastAsia="zh-CN"/>
              </w:rPr>
            </w:pPr>
            <w:r>
              <w:rPr>
                <w:noProof/>
                <w:lang w:eastAsia="zh-CN"/>
              </w:rPr>
              <w:t>CR.1.1 FDD</w:t>
            </w:r>
          </w:p>
        </w:tc>
        <w:tc>
          <w:tcPr>
            <w:tcW w:w="1057" w:type="pct"/>
            <w:tcBorders>
              <w:top w:val="single" w:sz="4" w:space="0" w:color="auto"/>
              <w:left w:val="single" w:sz="4" w:space="0" w:color="auto"/>
              <w:bottom w:val="nil"/>
              <w:right w:val="single" w:sz="4" w:space="0" w:color="auto"/>
            </w:tcBorders>
            <w:hideMark/>
          </w:tcPr>
          <w:p w14:paraId="2FC9A2AD" w14:textId="77777777" w:rsidR="009C2962" w:rsidRDefault="009C2962" w:rsidP="00595699">
            <w:pPr>
              <w:pStyle w:val="TAC"/>
              <w:spacing w:line="256" w:lineRule="auto"/>
              <w:rPr>
                <w:noProof/>
                <w:lang w:eastAsia="zh-CN"/>
              </w:rPr>
            </w:pPr>
            <w:r>
              <w:rPr>
                <w:noProof/>
                <w:lang w:eastAsia="zh-CN"/>
              </w:rPr>
              <w:t>A.3.1.2</w:t>
            </w:r>
          </w:p>
        </w:tc>
      </w:tr>
      <w:tr w:rsidR="009C2962" w14:paraId="7F0B054F" w14:textId="77777777" w:rsidTr="00595699">
        <w:trPr>
          <w:trHeight w:val="189"/>
          <w:jc w:val="center"/>
        </w:trPr>
        <w:tc>
          <w:tcPr>
            <w:tcW w:w="1162" w:type="pct"/>
            <w:gridSpan w:val="2"/>
            <w:tcBorders>
              <w:top w:val="nil"/>
              <w:left w:val="single" w:sz="4" w:space="0" w:color="auto"/>
              <w:bottom w:val="nil"/>
              <w:right w:val="single" w:sz="4" w:space="0" w:color="auto"/>
            </w:tcBorders>
            <w:vAlign w:val="center"/>
            <w:hideMark/>
          </w:tcPr>
          <w:p w14:paraId="793AD53A" w14:textId="77777777" w:rsidR="009C2962" w:rsidRDefault="009C2962" w:rsidP="00595699">
            <w:pPr>
              <w:pStyle w:val="TAL"/>
              <w:spacing w:line="256" w:lineRule="auto"/>
              <w:rPr>
                <w:noProof/>
                <w:lang w:eastAsia="zh-CN"/>
              </w:rPr>
            </w:pPr>
            <w:r>
              <w:rPr>
                <w:noProof/>
                <w:lang w:eastAsia="zh-CN"/>
              </w:rPr>
              <w:t>Reference Channel</w:t>
            </w:r>
          </w:p>
        </w:tc>
        <w:tc>
          <w:tcPr>
            <w:tcW w:w="977" w:type="pct"/>
            <w:tcBorders>
              <w:top w:val="single" w:sz="4" w:space="0" w:color="auto"/>
              <w:left w:val="single" w:sz="4" w:space="0" w:color="auto"/>
              <w:bottom w:val="single" w:sz="4" w:space="0" w:color="auto"/>
              <w:right w:val="single" w:sz="4" w:space="0" w:color="auto"/>
            </w:tcBorders>
            <w:hideMark/>
          </w:tcPr>
          <w:p w14:paraId="6113121F" w14:textId="77777777" w:rsidR="009C2962" w:rsidRDefault="009C2962" w:rsidP="00595699">
            <w:pPr>
              <w:pStyle w:val="TAL"/>
              <w:spacing w:line="256" w:lineRule="auto"/>
              <w:rPr>
                <w:noProof/>
                <w:lang w:val="it-IT" w:eastAsia="zh-CN"/>
              </w:rPr>
            </w:pPr>
            <w:r>
              <w:rPr>
                <w:noProof/>
                <w:lang w:val="it-IT" w:eastAsia="zh-CN"/>
              </w:rPr>
              <w:t>Config 2, 5</w:t>
            </w:r>
          </w:p>
        </w:tc>
        <w:tc>
          <w:tcPr>
            <w:tcW w:w="722" w:type="pct"/>
            <w:tcBorders>
              <w:top w:val="nil"/>
              <w:left w:val="single" w:sz="4" w:space="0" w:color="auto"/>
              <w:bottom w:val="nil"/>
              <w:right w:val="single" w:sz="4" w:space="0" w:color="auto"/>
            </w:tcBorders>
            <w:hideMark/>
          </w:tcPr>
          <w:p w14:paraId="33AB1970" w14:textId="77777777" w:rsidR="009C2962" w:rsidRDefault="009C2962" w:rsidP="00595699">
            <w:pPr>
              <w:rPr>
                <w:noProof/>
                <w:lang w:val="it-IT" w:eastAsia="zh-CN"/>
              </w:rPr>
            </w:pPr>
          </w:p>
        </w:tc>
        <w:tc>
          <w:tcPr>
            <w:tcW w:w="1082" w:type="pct"/>
            <w:tcBorders>
              <w:top w:val="single" w:sz="4" w:space="0" w:color="auto"/>
              <w:left w:val="single" w:sz="4" w:space="0" w:color="auto"/>
              <w:bottom w:val="single" w:sz="4" w:space="0" w:color="auto"/>
              <w:right w:val="single" w:sz="4" w:space="0" w:color="auto"/>
            </w:tcBorders>
            <w:hideMark/>
          </w:tcPr>
          <w:p w14:paraId="45FB9FED" w14:textId="77777777" w:rsidR="009C2962" w:rsidRDefault="009C2962" w:rsidP="00595699">
            <w:pPr>
              <w:pStyle w:val="TAC"/>
              <w:spacing w:line="256" w:lineRule="auto"/>
              <w:rPr>
                <w:noProof/>
                <w:kern w:val="2"/>
                <w:szCs w:val="22"/>
                <w:lang w:eastAsia="zh-CN"/>
              </w:rPr>
            </w:pPr>
            <w:r>
              <w:rPr>
                <w:noProof/>
                <w:lang w:eastAsia="zh-CN"/>
              </w:rPr>
              <w:t>CR.1.1 TDD</w:t>
            </w:r>
          </w:p>
        </w:tc>
        <w:tc>
          <w:tcPr>
            <w:tcW w:w="1057" w:type="pct"/>
            <w:tcBorders>
              <w:top w:val="nil"/>
              <w:left w:val="single" w:sz="4" w:space="0" w:color="auto"/>
              <w:bottom w:val="nil"/>
              <w:right w:val="single" w:sz="4" w:space="0" w:color="auto"/>
            </w:tcBorders>
            <w:hideMark/>
          </w:tcPr>
          <w:p w14:paraId="61331073" w14:textId="77777777" w:rsidR="009C2962" w:rsidRDefault="009C2962" w:rsidP="00595699">
            <w:pPr>
              <w:rPr>
                <w:noProof/>
                <w:lang w:eastAsia="zh-CN"/>
              </w:rPr>
            </w:pPr>
          </w:p>
        </w:tc>
      </w:tr>
      <w:tr w:rsidR="009C2962" w14:paraId="07770D54" w14:textId="77777777" w:rsidTr="00595699">
        <w:trPr>
          <w:trHeight w:val="189"/>
          <w:jc w:val="center"/>
        </w:trPr>
        <w:tc>
          <w:tcPr>
            <w:tcW w:w="1162" w:type="pct"/>
            <w:gridSpan w:val="2"/>
            <w:tcBorders>
              <w:top w:val="nil"/>
              <w:left w:val="single" w:sz="4" w:space="0" w:color="auto"/>
              <w:bottom w:val="single" w:sz="4" w:space="0" w:color="auto"/>
              <w:right w:val="single" w:sz="4" w:space="0" w:color="auto"/>
            </w:tcBorders>
            <w:vAlign w:val="center"/>
            <w:hideMark/>
          </w:tcPr>
          <w:p w14:paraId="64D7995D" w14:textId="77777777" w:rsidR="009C2962" w:rsidRDefault="009C2962" w:rsidP="00595699">
            <w:pPr>
              <w:spacing w:line="256" w:lineRule="auto"/>
              <w:rPr>
                <w:rFonts w:ascii="Calibri" w:eastAsia="Times New Roman" w:hAnsi="Calibri"/>
              </w:rPr>
            </w:pPr>
          </w:p>
        </w:tc>
        <w:tc>
          <w:tcPr>
            <w:tcW w:w="977" w:type="pct"/>
            <w:tcBorders>
              <w:top w:val="single" w:sz="4" w:space="0" w:color="auto"/>
              <w:left w:val="single" w:sz="4" w:space="0" w:color="auto"/>
              <w:bottom w:val="single" w:sz="4" w:space="0" w:color="auto"/>
              <w:right w:val="single" w:sz="4" w:space="0" w:color="auto"/>
            </w:tcBorders>
            <w:hideMark/>
          </w:tcPr>
          <w:p w14:paraId="3E2373C1" w14:textId="77777777" w:rsidR="009C2962" w:rsidRDefault="009C2962" w:rsidP="00595699">
            <w:pPr>
              <w:pStyle w:val="TAL"/>
              <w:spacing w:line="256" w:lineRule="auto"/>
              <w:rPr>
                <w:noProof/>
                <w:kern w:val="2"/>
                <w:szCs w:val="22"/>
                <w:lang w:val="it-IT" w:eastAsia="zh-CN"/>
              </w:rPr>
            </w:pPr>
            <w:r>
              <w:rPr>
                <w:noProof/>
                <w:lang w:val="it-IT" w:eastAsia="zh-CN"/>
              </w:rPr>
              <w:t>Config 3, 6</w:t>
            </w:r>
          </w:p>
        </w:tc>
        <w:tc>
          <w:tcPr>
            <w:tcW w:w="722" w:type="pct"/>
            <w:tcBorders>
              <w:top w:val="nil"/>
              <w:left w:val="single" w:sz="4" w:space="0" w:color="auto"/>
              <w:bottom w:val="single" w:sz="4" w:space="0" w:color="auto"/>
              <w:right w:val="single" w:sz="4" w:space="0" w:color="auto"/>
            </w:tcBorders>
            <w:hideMark/>
          </w:tcPr>
          <w:p w14:paraId="711C8D53" w14:textId="77777777" w:rsidR="009C2962" w:rsidRDefault="009C2962" w:rsidP="00595699">
            <w:pPr>
              <w:rPr>
                <w:noProof/>
                <w:lang w:val="it-IT" w:eastAsia="zh-CN"/>
              </w:rPr>
            </w:pPr>
          </w:p>
        </w:tc>
        <w:tc>
          <w:tcPr>
            <w:tcW w:w="1082" w:type="pct"/>
            <w:tcBorders>
              <w:top w:val="single" w:sz="4" w:space="0" w:color="auto"/>
              <w:left w:val="single" w:sz="4" w:space="0" w:color="auto"/>
              <w:bottom w:val="single" w:sz="4" w:space="0" w:color="auto"/>
              <w:right w:val="single" w:sz="4" w:space="0" w:color="auto"/>
            </w:tcBorders>
            <w:hideMark/>
          </w:tcPr>
          <w:p w14:paraId="6F669DAA" w14:textId="77777777" w:rsidR="009C2962" w:rsidRDefault="009C2962" w:rsidP="00595699">
            <w:pPr>
              <w:pStyle w:val="TAC"/>
              <w:spacing w:line="256" w:lineRule="auto"/>
              <w:rPr>
                <w:noProof/>
                <w:kern w:val="2"/>
                <w:szCs w:val="22"/>
                <w:lang w:eastAsia="zh-CN"/>
              </w:rPr>
            </w:pPr>
            <w:r>
              <w:rPr>
                <w:noProof/>
                <w:lang w:eastAsia="zh-CN"/>
              </w:rPr>
              <w:t>CR.2.1 TDD</w:t>
            </w:r>
          </w:p>
        </w:tc>
        <w:tc>
          <w:tcPr>
            <w:tcW w:w="1057" w:type="pct"/>
            <w:tcBorders>
              <w:top w:val="nil"/>
              <w:left w:val="single" w:sz="4" w:space="0" w:color="auto"/>
              <w:bottom w:val="single" w:sz="4" w:space="0" w:color="auto"/>
              <w:right w:val="single" w:sz="4" w:space="0" w:color="auto"/>
            </w:tcBorders>
            <w:hideMark/>
          </w:tcPr>
          <w:p w14:paraId="4EBB6DFB" w14:textId="77777777" w:rsidR="009C2962" w:rsidRDefault="009C2962" w:rsidP="00595699">
            <w:pPr>
              <w:rPr>
                <w:noProof/>
                <w:lang w:eastAsia="zh-CN"/>
              </w:rPr>
            </w:pPr>
          </w:p>
        </w:tc>
      </w:tr>
      <w:tr w:rsidR="009C2962" w14:paraId="72F7C379" w14:textId="77777777" w:rsidTr="00595699">
        <w:trPr>
          <w:trHeight w:val="125"/>
          <w:jc w:val="center"/>
        </w:trPr>
        <w:tc>
          <w:tcPr>
            <w:tcW w:w="1162" w:type="pct"/>
            <w:gridSpan w:val="2"/>
            <w:tcBorders>
              <w:top w:val="single" w:sz="4" w:space="0" w:color="auto"/>
              <w:left w:val="single" w:sz="4" w:space="0" w:color="auto"/>
              <w:bottom w:val="nil"/>
              <w:right w:val="single" w:sz="4" w:space="0" w:color="auto"/>
            </w:tcBorders>
            <w:hideMark/>
          </w:tcPr>
          <w:p w14:paraId="7D470C81" w14:textId="77777777" w:rsidR="009C2962" w:rsidRDefault="009C2962" w:rsidP="00595699">
            <w:pPr>
              <w:pStyle w:val="TAL"/>
              <w:spacing w:line="256" w:lineRule="auto"/>
              <w:rPr>
                <w:noProof/>
                <w:kern w:val="2"/>
                <w:szCs w:val="22"/>
                <w:lang w:eastAsia="zh-CN"/>
              </w:rPr>
            </w:pPr>
            <w:r>
              <w:rPr>
                <w:noProof/>
                <w:lang w:eastAsia="zh-CN"/>
              </w:rPr>
              <w:t>SSB Configuration</w:t>
            </w:r>
          </w:p>
        </w:tc>
        <w:tc>
          <w:tcPr>
            <w:tcW w:w="977" w:type="pct"/>
            <w:tcBorders>
              <w:top w:val="single" w:sz="4" w:space="0" w:color="auto"/>
              <w:left w:val="single" w:sz="4" w:space="0" w:color="auto"/>
              <w:bottom w:val="single" w:sz="4" w:space="0" w:color="auto"/>
              <w:right w:val="single" w:sz="4" w:space="0" w:color="auto"/>
            </w:tcBorders>
            <w:hideMark/>
          </w:tcPr>
          <w:p w14:paraId="29B7AB86" w14:textId="77777777" w:rsidR="009C2962" w:rsidRDefault="009C2962" w:rsidP="00595699">
            <w:pPr>
              <w:pStyle w:val="TAL"/>
              <w:spacing w:line="256" w:lineRule="auto"/>
              <w:rPr>
                <w:noProof/>
                <w:lang w:val="it-IT" w:eastAsia="zh-CN"/>
              </w:rPr>
            </w:pPr>
            <w:r>
              <w:rPr>
                <w:noProof/>
                <w:lang w:val="it-IT" w:eastAsia="zh-CN"/>
              </w:rPr>
              <w:t>Config 1, 4</w:t>
            </w:r>
          </w:p>
        </w:tc>
        <w:tc>
          <w:tcPr>
            <w:tcW w:w="722" w:type="pct"/>
            <w:tcBorders>
              <w:top w:val="single" w:sz="4" w:space="0" w:color="auto"/>
              <w:left w:val="single" w:sz="4" w:space="0" w:color="auto"/>
              <w:bottom w:val="nil"/>
              <w:right w:val="single" w:sz="4" w:space="0" w:color="auto"/>
            </w:tcBorders>
          </w:tcPr>
          <w:p w14:paraId="063BF47F" w14:textId="77777777" w:rsidR="009C2962" w:rsidRDefault="009C2962" w:rsidP="00595699">
            <w:pPr>
              <w:pStyle w:val="TAC"/>
              <w:spacing w:line="256" w:lineRule="auto"/>
              <w:rPr>
                <w:noProof/>
                <w:lang w:val="en-US" w:eastAsia="zh-CN"/>
              </w:rPr>
            </w:pPr>
          </w:p>
        </w:tc>
        <w:tc>
          <w:tcPr>
            <w:tcW w:w="1082" w:type="pct"/>
            <w:tcBorders>
              <w:top w:val="single" w:sz="4" w:space="0" w:color="auto"/>
              <w:left w:val="single" w:sz="4" w:space="0" w:color="auto"/>
              <w:bottom w:val="single" w:sz="4" w:space="0" w:color="auto"/>
              <w:right w:val="single" w:sz="4" w:space="0" w:color="auto"/>
            </w:tcBorders>
            <w:hideMark/>
          </w:tcPr>
          <w:p w14:paraId="451F642F" w14:textId="77777777" w:rsidR="009C2962" w:rsidRDefault="009C2962" w:rsidP="00595699">
            <w:pPr>
              <w:pStyle w:val="TAC"/>
              <w:spacing w:line="256" w:lineRule="auto"/>
              <w:rPr>
                <w:noProof/>
                <w:lang w:eastAsia="zh-CN"/>
              </w:rPr>
            </w:pPr>
            <w:r>
              <w:rPr>
                <w:bCs/>
                <w:noProof/>
                <w:lang w:eastAsia="zh-CN"/>
              </w:rPr>
              <w:t>SSB.1 FR1</w:t>
            </w:r>
          </w:p>
        </w:tc>
        <w:tc>
          <w:tcPr>
            <w:tcW w:w="1057" w:type="pct"/>
            <w:tcBorders>
              <w:top w:val="single" w:sz="4" w:space="0" w:color="auto"/>
              <w:left w:val="single" w:sz="4" w:space="0" w:color="auto"/>
              <w:bottom w:val="nil"/>
              <w:right w:val="single" w:sz="4" w:space="0" w:color="auto"/>
            </w:tcBorders>
            <w:hideMark/>
          </w:tcPr>
          <w:p w14:paraId="605333D1" w14:textId="77777777" w:rsidR="009C2962" w:rsidRDefault="009C2962" w:rsidP="00595699">
            <w:pPr>
              <w:pStyle w:val="TAC"/>
              <w:spacing w:line="256" w:lineRule="auto"/>
              <w:rPr>
                <w:noProof/>
                <w:lang w:eastAsia="zh-CN"/>
              </w:rPr>
            </w:pPr>
            <w:r>
              <w:rPr>
                <w:noProof/>
                <w:lang w:eastAsia="zh-CN"/>
              </w:rPr>
              <w:t>A.3.10</w:t>
            </w:r>
          </w:p>
        </w:tc>
      </w:tr>
      <w:tr w:rsidR="009C2962" w14:paraId="74CDD724" w14:textId="77777777" w:rsidTr="00595699">
        <w:trPr>
          <w:trHeight w:val="123"/>
          <w:jc w:val="center"/>
        </w:trPr>
        <w:tc>
          <w:tcPr>
            <w:tcW w:w="1162" w:type="pct"/>
            <w:gridSpan w:val="2"/>
            <w:tcBorders>
              <w:top w:val="nil"/>
              <w:left w:val="single" w:sz="4" w:space="0" w:color="auto"/>
              <w:bottom w:val="nil"/>
              <w:right w:val="single" w:sz="4" w:space="0" w:color="auto"/>
            </w:tcBorders>
            <w:vAlign w:val="center"/>
            <w:hideMark/>
          </w:tcPr>
          <w:p w14:paraId="2612DE0A" w14:textId="77777777" w:rsidR="009C2962" w:rsidRDefault="009C2962" w:rsidP="00595699">
            <w:pPr>
              <w:rPr>
                <w:noProof/>
                <w:lang w:eastAsia="zh-CN"/>
              </w:rPr>
            </w:pPr>
          </w:p>
        </w:tc>
        <w:tc>
          <w:tcPr>
            <w:tcW w:w="977" w:type="pct"/>
            <w:tcBorders>
              <w:top w:val="single" w:sz="4" w:space="0" w:color="auto"/>
              <w:left w:val="single" w:sz="4" w:space="0" w:color="auto"/>
              <w:bottom w:val="single" w:sz="4" w:space="0" w:color="auto"/>
              <w:right w:val="single" w:sz="4" w:space="0" w:color="auto"/>
            </w:tcBorders>
            <w:hideMark/>
          </w:tcPr>
          <w:p w14:paraId="3CDCDA75" w14:textId="77777777" w:rsidR="009C2962" w:rsidRDefault="009C2962" w:rsidP="00595699">
            <w:pPr>
              <w:pStyle w:val="TAL"/>
              <w:spacing w:line="256" w:lineRule="auto"/>
              <w:rPr>
                <w:noProof/>
                <w:kern w:val="2"/>
                <w:szCs w:val="22"/>
                <w:lang w:val="it-IT" w:eastAsia="zh-CN"/>
              </w:rPr>
            </w:pPr>
            <w:r>
              <w:rPr>
                <w:noProof/>
                <w:lang w:val="it-IT" w:eastAsia="zh-CN"/>
              </w:rPr>
              <w:t>Config 2, 5</w:t>
            </w:r>
          </w:p>
        </w:tc>
        <w:tc>
          <w:tcPr>
            <w:tcW w:w="722" w:type="pct"/>
            <w:tcBorders>
              <w:top w:val="nil"/>
              <w:left w:val="single" w:sz="4" w:space="0" w:color="auto"/>
              <w:bottom w:val="nil"/>
              <w:right w:val="single" w:sz="4" w:space="0" w:color="auto"/>
            </w:tcBorders>
            <w:hideMark/>
          </w:tcPr>
          <w:p w14:paraId="7FB59683" w14:textId="77777777" w:rsidR="009C2962" w:rsidRDefault="009C2962" w:rsidP="00595699">
            <w:pPr>
              <w:rPr>
                <w:noProof/>
                <w:lang w:val="it-IT" w:eastAsia="zh-CN"/>
              </w:rPr>
            </w:pPr>
          </w:p>
        </w:tc>
        <w:tc>
          <w:tcPr>
            <w:tcW w:w="1082" w:type="pct"/>
            <w:tcBorders>
              <w:top w:val="single" w:sz="4" w:space="0" w:color="auto"/>
              <w:left w:val="single" w:sz="4" w:space="0" w:color="auto"/>
              <w:bottom w:val="single" w:sz="4" w:space="0" w:color="auto"/>
              <w:right w:val="single" w:sz="4" w:space="0" w:color="auto"/>
            </w:tcBorders>
            <w:hideMark/>
          </w:tcPr>
          <w:p w14:paraId="745C21E3" w14:textId="77777777" w:rsidR="009C2962" w:rsidRDefault="009C2962" w:rsidP="00595699">
            <w:pPr>
              <w:pStyle w:val="TAC"/>
              <w:spacing w:line="256" w:lineRule="auto"/>
              <w:rPr>
                <w:noProof/>
                <w:kern w:val="2"/>
                <w:szCs w:val="22"/>
                <w:lang w:eastAsia="zh-CN"/>
              </w:rPr>
            </w:pPr>
            <w:r>
              <w:rPr>
                <w:bCs/>
                <w:noProof/>
                <w:lang w:eastAsia="zh-CN"/>
              </w:rPr>
              <w:t>SSB.1 FR1</w:t>
            </w:r>
          </w:p>
        </w:tc>
        <w:tc>
          <w:tcPr>
            <w:tcW w:w="1057" w:type="pct"/>
            <w:tcBorders>
              <w:top w:val="nil"/>
              <w:left w:val="single" w:sz="4" w:space="0" w:color="auto"/>
              <w:bottom w:val="nil"/>
              <w:right w:val="single" w:sz="4" w:space="0" w:color="auto"/>
            </w:tcBorders>
            <w:hideMark/>
          </w:tcPr>
          <w:p w14:paraId="0D8CFCE0" w14:textId="77777777" w:rsidR="009C2962" w:rsidRDefault="009C2962" w:rsidP="00595699">
            <w:pPr>
              <w:rPr>
                <w:noProof/>
                <w:lang w:eastAsia="zh-CN"/>
              </w:rPr>
            </w:pPr>
          </w:p>
        </w:tc>
      </w:tr>
      <w:tr w:rsidR="009C2962" w14:paraId="76F0493E" w14:textId="77777777" w:rsidTr="00595699">
        <w:trPr>
          <w:trHeight w:val="123"/>
          <w:jc w:val="center"/>
        </w:trPr>
        <w:tc>
          <w:tcPr>
            <w:tcW w:w="1162" w:type="pct"/>
            <w:gridSpan w:val="2"/>
            <w:tcBorders>
              <w:top w:val="nil"/>
              <w:left w:val="single" w:sz="4" w:space="0" w:color="auto"/>
              <w:bottom w:val="single" w:sz="4" w:space="0" w:color="auto"/>
              <w:right w:val="single" w:sz="4" w:space="0" w:color="auto"/>
            </w:tcBorders>
            <w:vAlign w:val="center"/>
            <w:hideMark/>
          </w:tcPr>
          <w:p w14:paraId="17C38202" w14:textId="77777777" w:rsidR="009C2962" w:rsidRDefault="009C2962" w:rsidP="00595699">
            <w:pPr>
              <w:spacing w:line="256" w:lineRule="auto"/>
              <w:rPr>
                <w:rFonts w:ascii="Calibri" w:eastAsia="Times New Roman" w:hAnsi="Calibri"/>
              </w:rPr>
            </w:pPr>
          </w:p>
        </w:tc>
        <w:tc>
          <w:tcPr>
            <w:tcW w:w="977" w:type="pct"/>
            <w:tcBorders>
              <w:top w:val="single" w:sz="4" w:space="0" w:color="auto"/>
              <w:left w:val="single" w:sz="4" w:space="0" w:color="auto"/>
              <w:bottom w:val="single" w:sz="4" w:space="0" w:color="auto"/>
              <w:right w:val="single" w:sz="4" w:space="0" w:color="auto"/>
            </w:tcBorders>
            <w:hideMark/>
          </w:tcPr>
          <w:p w14:paraId="425F3901" w14:textId="77777777" w:rsidR="009C2962" w:rsidRDefault="009C2962" w:rsidP="00595699">
            <w:pPr>
              <w:pStyle w:val="TAL"/>
              <w:spacing w:line="256" w:lineRule="auto"/>
              <w:rPr>
                <w:noProof/>
                <w:kern w:val="2"/>
                <w:szCs w:val="22"/>
                <w:lang w:val="it-IT" w:eastAsia="zh-CN"/>
              </w:rPr>
            </w:pPr>
            <w:r>
              <w:rPr>
                <w:noProof/>
                <w:lang w:val="it-IT" w:eastAsia="zh-CN"/>
              </w:rPr>
              <w:t>Config 3, 6</w:t>
            </w:r>
          </w:p>
        </w:tc>
        <w:tc>
          <w:tcPr>
            <w:tcW w:w="722" w:type="pct"/>
            <w:tcBorders>
              <w:top w:val="nil"/>
              <w:left w:val="single" w:sz="4" w:space="0" w:color="auto"/>
              <w:bottom w:val="single" w:sz="4" w:space="0" w:color="auto"/>
              <w:right w:val="single" w:sz="4" w:space="0" w:color="auto"/>
            </w:tcBorders>
            <w:hideMark/>
          </w:tcPr>
          <w:p w14:paraId="5A1AB0A1" w14:textId="77777777" w:rsidR="009C2962" w:rsidRDefault="009C2962" w:rsidP="00595699">
            <w:pPr>
              <w:rPr>
                <w:noProof/>
                <w:lang w:val="it-IT" w:eastAsia="zh-CN"/>
              </w:rPr>
            </w:pPr>
          </w:p>
        </w:tc>
        <w:tc>
          <w:tcPr>
            <w:tcW w:w="1082" w:type="pct"/>
            <w:tcBorders>
              <w:top w:val="single" w:sz="4" w:space="0" w:color="auto"/>
              <w:left w:val="single" w:sz="4" w:space="0" w:color="auto"/>
              <w:bottom w:val="single" w:sz="4" w:space="0" w:color="auto"/>
              <w:right w:val="single" w:sz="4" w:space="0" w:color="auto"/>
            </w:tcBorders>
            <w:hideMark/>
          </w:tcPr>
          <w:p w14:paraId="4CF70573" w14:textId="77777777" w:rsidR="009C2962" w:rsidRDefault="009C2962" w:rsidP="00595699">
            <w:pPr>
              <w:pStyle w:val="TAC"/>
              <w:spacing w:line="256" w:lineRule="auto"/>
              <w:rPr>
                <w:noProof/>
                <w:kern w:val="2"/>
                <w:szCs w:val="22"/>
                <w:lang w:eastAsia="zh-CN"/>
              </w:rPr>
            </w:pPr>
            <w:r>
              <w:rPr>
                <w:bCs/>
                <w:noProof/>
                <w:lang w:eastAsia="zh-CN"/>
              </w:rPr>
              <w:t>SSB.2 FR1</w:t>
            </w:r>
          </w:p>
        </w:tc>
        <w:tc>
          <w:tcPr>
            <w:tcW w:w="1057" w:type="pct"/>
            <w:tcBorders>
              <w:top w:val="nil"/>
              <w:left w:val="single" w:sz="4" w:space="0" w:color="auto"/>
              <w:bottom w:val="single" w:sz="4" w:space="0" w:color="auto"/>
              <w:right w:val="single" w:sz="4" w:space="0" w:color="auto"/>
            </w:tcBorders>
            <w:hideMark/>
          </w:tcPr>
          <w:p w14:paraId="3B98FB5F" w14:textId="77777777" w:rsidR="009C2962" w:rsidRDefault="009C2962" w:rsidP="00595699">
            <w:pPr>
              <w:rPr>
                <w:noProof/>
                <w:lang w:eastAsia="zh-CN"/>
              </w:rPr>
            </w:pPr>
          </w:p>
        </w:tc>
      </w:tr>
      <w:tr w:rsidR="009C2962" w14:paraId="559F4D2C" w14:textId="77777777" w:rsidTr="00595699">
        <w:trPr>
          <w:trHeight w:val="223"/>
          <w:jc w:val="center"/>
        </w:trPr>
        <w:tc>
          <w:tcPr>
            <w:tcW w:w="1162" w:type="pct"/>
            <w:gridSpan w:val="2"/>
            <w:tcBorders>
              <w:top w:val="single" w:sz="4" w:space="0" w:color="auto"/>
              <w:left w:val="single" w:sz="4" w:space="0" w:color="auto"/>
              <w:bottom w:val="nil"/>
              <w:right w:val="single" w:sz="4" w:space="0" w:color="auto"/>
            </w:tcBorders>
            <w:hideMark/>
          </w:tcPr>
          <w:p w14:paraId="7B36D8A4" w14:textId="77777777" w:rsidR="009C2962" w:rsidRDefault="009C2962" w:rsidP="00595699">
            <w:pPr>
              <w:pStyle w:val="TAL"/>
              <w:spacing w:line="256" w:lineRule="auto"/>
              <w:rPr>
                <w:noProof/>
                <w:kern w:val="2"/>
                <w:szCs w:val="22"/>
                <w:lang w:eastAsia="zh-CN"/>
              </w:rPr>
            </w:pPr>
            <w:r>
              <w:rPr>
                <w:noProof/>
                <w:lang w:eastAsia="zh-CN"/>
              </w:rPr>
              <w:t xml:space="preserve">SMTC </w:t>
            </w:r>
          </w:p>
        </w:tc>
        <w:tc>
          <w:tcPr>
            <w:tcW w:w="977" w:type="pct"/>
            <w:tcBorders>
              <w:top w:val="single" w:sz="4" w:space="0" w:color="auto"/>
              <w:left w:val="single" w:sz="4" w:space="0" w:color="auto"/>
              <w:bottom w:val="single" w:sz="4" w:space="0" w:color="auto"/>
              <w:right w:val="single" w:sz="4" w:space="0" w:color="auto"/>
            </w:tcBorders>
            <w:hideMark/>
          </w:tcPr>
          <w:p w14:paraId="0221F502" w14:textId="77777777" w:rsidR="009C2962" w:rsidRDefault="009C2962" w:rsidP="00595699">
            <w:pPr>
              <w:pStyle w:val="TAL"/>
              <w:spacing w:line="256" w:lineRule="auto"/>
              <w:rPr>
                <w:noProof/>
                <w:lang w:val="it-IT" w:eastAsia="zh-CN"/>
              </w:rPr>
            </w:pPr>
            <w:r>
              <w:rPr>
                <w:noProof/>
                <w:lang w:val="it-IT" w:eastAsia="zh-CN"/>
              </w:rPr>
              <w:t>Config 1, 2, 4, 5</w:t>
            </w:r>
          </w:p>
        </w:tc>
        <w:tc>
          <w:tcPr>
            <w:tcW w:w="722" w:type="pct"/>
            <w:tcBorders>
              <w:top w:val="single" w:sz="4" w:space="0" w:color="auto"/>
              <w:left w:val="single" w:sz="4" w:space="0" w:color="auto"/>
              <w:bottom w:val="nil"/>
              <w:right w:val="single" w:sz="4" w:space="0" w:color="auto"/>
            </w:tcBorders>
          </w:tcPr>
          <w:p w14:paraId="6BC0F0B7" w14:textId="77777777" w:rsidR="009C2962" w:rsidRDefault="009C2962" w:rsidP="00595699">
            <w:pPr>
              <w:pStyle w:val="TAC"/>
              <w:spacing w:line="256" w:lineRule="auto"/>
              <w:rPr>
                <w:noProof/>
                <w:lang w:val="en-US" w:eastAsia="zh-CN"/>
              </w:rPr>
            </w:pPr>
          </w:p>
        </w:tc>
        <w:tc>
          <w:tcPr>
            <w:tcW w:w="1082" w:type="pct"/>
            <w:tcBorders>
              <w:top w:val="single" w:sz="4" w:space="0" w:color="auto"/>
              <w:left w:val="single" w:sz="4" w:space="0" w:color="auto"/>
              <w:bottom w:val="single" w:sz="4" w:space="0" w:color="auto"/>
              <w:right w:val="single" w:sz="4" w:space="0" w:color="auto"/>
            </w:tcBorders>
            <w:hideMark/>
          </w:tcPr>
          <w:p w14:paraId="63DF9604" w14:textId="77777777" w:rsidR="009C2962" w:rsidRDefault="009C2962" w:rsidP="00595699">
            <w:pPr>
              <w:pStyle w:val="TAC"/>
              <w:spacing w:line="256" w:lineRule="auto"/>
              <w:rPr>
                <w:noProof/>
                <w:lang w:eastAsia="zh-CN"/>
              </w:rPr>
            </w:pPr>
            <w:r>
              <w:rPr>
                <w:noProof/>
                <w:lang w:eastAsia="zh-CN"/>
              </w:rPr>
              <w:t>SMTC.1</w:t>
            </w:r>
          </w:p>
        </w:tc>
        <w:tc>
          <w:tcPr>
            <w:tcW w:w="1057" w:type="pct"/>
            <w:tcBorders>
              <w:top w:val="single" w:sz="4" w:space="0" w:color="auto"/>
              <w:left w:val="single" w:sz="4" w:space="0" w:color="auto"/>
              <w:bottom w:val="nil"/>
              <w:right w:val="single" w:sz="4" w:space="0" w:color="auto"/>
            </w:tcBorders>
            <w:hideMark/>
          </w:tcPr>
          <w:p w14:paraId="138AF9D6" w14:textId="77777777" w:rsidR="009C2962" w:rsidRDefault="009C2962" w:rsidP="00595699">
            <w:pPr>
              <w:pStyle w:val="TAC"/>
              <w:spacing w:line="256" w:lineRule="auto"/>
              <w:rPr>
                <w:noProof/>
                <w:lang w:eastAsia="zh-CN"/>
              </w:rPr>
            </w:pPr>
            <w:r>
              <w:rPr>
                <w:noProof/>
                <w:lang w:eastAsia="zh-CN"/>
              </w:rPr>
              <w:t>A.3.11</w:t>
            </w:r>
          </w:p>
        </w:tc>
      </w:tr>
      <w:tr w:rsidR="009C2962" w14:paraId="6A471ECA" w14:textId="77777777" w:rsidTr="00595699">
        <w:trPr>
          <w:trHeight w:val="105"/>
          <w:jc w:val="center"/>
        </w:trPr>
        <w:tc>
          <w:tcPr>
            <w:tcW w:w="1162" w:type="pct"/>
            <w:gridSpan w:val="2"/>
            <w:tcBorders>
              <w:top w:val="nil"/>
              <w:left w:val="single" w:sz="4" w:space="0" w:color="auto"/>
              <w:bottom w:val="single" w:sz="4" w:space="0" w:color="auto"/>
              <w:right w:val="single" w:sz="4" w:space="0" w:color="auto"/>
            </w:tcBorders>
            <w:vAlign w:val="center"/>
            <w:hideMark/>
          </w:tcPr>
          <w:p w14:paraId="5B60874B" w14:textId="77777777" w:rsidR="009C2962" w:rsidRDefault="009C2962" w:rsidP="00595699">
            <w:pPr>
              <w:pStyle w:val="TAL"/>
              <w:spacing w:line="256" w:lineRule="auto"/>
              <w:rPr>
                <w:noProof/>
                <w:lang w:eastAsia="zh-CN"/>
              </w:rPr>
            </w:pPr>
            <w:r>
              <w:rPr>
                <w:noProof/>
                <w:lang w:eastAsia="zh-CN"/>
              </w:rPr>
              <w:t>Configuration</w:t>
            </w:r>
          </w:p>
        </w:tc>
        <w:tc>
          <w:tcPr>
            <w:tcW w:w="977" w:type="pct"/>
            <w:tcBorders>
              <w:top w:val="single" w:sz="4" w:space="0" w:color="auto"/>
              <w:left w:val="single" w:sz="4" w:space="0" w:color="auto"/>
              <w:bottom w:val="single" w:sz="4" w:space="0" w:color="auto"/>
              <w:right w:val="single" w:sz="4" w:space="0" w:color="auto"/>
            </w:tcBorders>
            <w:hideMark/>
          </w:tcPr>
          <w:p w14:paraId="2133412F" w14:textId="77777777" w:rsidR="009C2962" w:rsidRDefault="009C2962" w:rsidP="00595699">
            <w:pPr>
              <w:pStyle w:val="TAL"/>
              <w:spacing w:line="256" w:lineRule="auto"/>
              <w:rPr>
                <w:noProof/>
                <w:lang w:val="it-IT" w:eastAsia="zh-CN"/>
              </w:rPr>
            </w:pPr>
            <w:r>
              <w:rPr>
                <w:noProof/>
                <w:lang w:val="it-IT" w:eastAsia="zh-CN"/>
              </w:rPr>
              <w:t>Config 3, 6</w:t>
            </w:r>
          </w:p>
        </w:tc>
        <w:tc>
          <w:tcPr>
            <w:tcW w:w="722" w:type="pct"/>
            <w:tcBorders>
              <w:top w:val="nil"/>
              <w:left w:val="single" w:sz="4" w:space="0" w:color="auto"/>
              <w:bottom w:val="single" w:sz="4" w:space="0" w:color="auto"/>
              <w:right w:val="single" w:sz="4" w:space="0" w:color="auto"/>
            </w:tcBorders>
            <w:hideMark/>
          </w:tcPr>
          <w:p w14:paraId="465861FE" w14:textId="77777777" w:rsidR="009C2962" w:rsidRDefault="009C2962" w:rsidP="00595699">
            <w:pPr>
              <w:rPr>
                <w:noProof/>
                <w:lang w:val="it-IT" w:eastAsia="zh-CN"/>
              </w:rPr>
            </w:pPr>
          </w:p>
        </w:tc>
        <w:tc>
          <w:tcPr>
            <w:tcW w:w="1082" w:type="pct"/>
            <w:tcBorders>
              <w:top w:val="single" w:sz="4" w:space="0" w:color="auto"/>
              <w:left w:val="single" w:sz="4" w:space="0" w:color="auto"/>
              <w:bottom w:val="single" w:sz="4" w:space="0" w:color="auto"/>
              <w:right w:val="single" w:sz="4" w:space="0" w:color="auto"/>
            </w:tcBorders>
            <w:hideMark/>
          </w:tcPr>
          <w:p w14:paraId="47B436C6" w14:textId="77777777" w:rsidR="009C2962" w:rsidRDefault="009C2962" w:rsidP="00595699">
            <w:pPr>
              <w:pStyle w:val="TAC"/>
              <w:spacing w:line="256" w:lineRule="auto"/>
              <w:rPr>
                <w:noProof/>
                <w:kern w:val="2"/>
                <w:szCs w:val="22"/>
                <w:lang w:eastAsia="zh-CN"/>
              </w:rPr>
            </w:pPr>
            <w:r>
              <w:rPr>
                <w:noProof/>
                <w:lang w:eastAsia="zh-CN"/>
              </w:rPr>
              <w:t>SMTC.1</w:t>
            </w:r>
          </w:p>
        </w:tc>
        <w:tc>
          <w:tcPr>
            <w:tcW w:w="1057" w:type="pct"/>
            <w:tcBorders>
              <w:top w:val="nil"/>
              <w:left w:val="single" w:sz="4" w:space="0" w:color="auto"/>
              <w:bottom w:val="single" w:sz="4" w:space="0" w:color="auto"/>
              <w:right w:val="single" w:sz="4" w:space="0" w:color="auto"/>
            </w:tcBorders>
            <w:hideMark/>
          </w:tcPr>
          <w:p w14:paraId="67A61A2D" w14:textId="77777777" w:rsidR="009C2962" w:rsidRDefault="009C2962" w:rsidP="00595699">
            <w:pPr>
              <w:rPr>
                <w:noProof/>
                <w:lang w:eastAsia="zh-CN"/>
              </w:rPr>
            </w:pPr>
          </w:p>
        </w:tc>
      </w:tr>
      <w:tr w:rsidR="009C2962" w14:paraId="0744717D" w14:textId="77777777" w:rsidTr="00595699">
        <w:trPr>
          <w:trHeight w:val="105"/>
          <w:jc w:val="center"/>
        </w:trPr>
        <w:tc>
          <w:tcPr>
            <w:tcW w:w="1162" w:type="pct"/>
            <w:gridSpan w:val="2"/>
            <w:tcBorders>
              <w:top w:val="nil"/>
              <w:left w:val="single" w:sz="4" w:space="0" w:color="auto"/>
              <w:bottom w:val="nil"/>
              <w:right w:val="single" w:sz="4" w:space="0" w:color="auto"/>
            </w:tcBorders>
            <w:hideMark/>
          </w:tcPr>
          <w:p w14:paraId="4575218B" w14:textId="77777777" w:rsidR="009C2962" w:rsidRDefault="009C2962" w:rsidP="00595699">
            <w:pPr>
              <w:pStyle w:val="TAL"/>
              <w:spacing w:line="256" w:lineRule="auto"/>
              <w:rPr>
                <w:noProof/>
                <w:kern w:val="2"/>
                <w:szCs w:val="22"/>
                <w:lang w:eastAsia="zh-CN"/>
              </w:rPr>
            </w:pPr>
            <w:r>
              <w:rPr>
                <w:noProof/>
                <w:lang w:eastAsia="zh-CN"/>
              </w:rPr>
              <w:t xml:space="preserve">PDSCH/PDCCH </w:t>
            </w:r>
          </w:p>
        </w:tc>
        <w:tc>
          <w:tcPr>
            <w:tcW w:w="977" w:type="pct"/>
            <w:tcBorders>
              <w:top w:val="single" w:sz="4" w:space="0" w:color="auto"/>
              <w:left w:val="single" w:sz="4" w:space="0" w:color="auto"/>
              <w:bottom w:val="single" w:sz="4" w:space="0" w:color="auto"/>
              <w:right w:val="single" w:sz="4" w:space="0" w:color="auto"/>
            </w:tcBorders>
            <w:hideMark/>
          </w:tcPr>
          <w:p w14:paraId="3994BC7F" w14:textId="77777777" w:rsidR="009C2962" w:rsidRDefault="009C2962" w:rsidP="00595699">
            <w:pPr>
              <w:pStyle w:val="TAL"/>
              <w:spacing w:line="256" w:lineRule="auto"/>
              <w:rPr>
                <w:noProof/>
                <w:lang w:val="it-IT" w:eastAsia="zh-CN"/>
              </w:rPr>
            </w:pPr>
            <w:r>
              <w:rPr>
                <w:noProof/>
                <w:lang w:val="it-IT" w:eastAsia="zh-CN"/>
              </w:rPr>
              <w:t>Config 1, 2, 4, 5</w:t>
            </w:r>
          </w:p>
        </w:tc>
        <w:tc>
          <w:tcPr>
            <w:tcW w:w="722" w:type="pct"/>
            <w:tcBorders>
              <w:top w:val="nil"/>
              <w:left w:val="single" w:sz="4" w:space="0" w:color="auto"/>
              <w:bottom w:val="nil"/>
              <w:right w:val="single" w:sz="4" w:space="0" w:color="auto"/>
            </w:tcBorders>
          </w:tcPr>
          <w:p w14:paraId="1A10164D" w14:textId="77777777" w:rsidR="009C2962" w:rsidRDefault="009C2962" w:rsidP="00595699">
            <w:pPr>
              <w:pStyle w:val="TAC"/>
              <w:spacing w:line="256" w:lineRule="auto"/>
              <w:rPr>
                <w:noProof/>
                <w:lang w:val="en-US" w:eastAsia="zh-CN"/>
              </w:rPr>
            </w:pPr>
          </w:p>
        </w:tc>
        <w:tc>
          <w:tcPr>
            <w:tcW w:w="1082" w:type="pct"/>
            <w:tcBorders>
              <w:top w:val="single" w:sz="4" w:space="0" w:color="auto"/>
              <w:left w:val="single" w:sz="4" w:space="0" w:color="auto"/>
              <w:bottom w:val="single" w:sz="4" w:space="0" w:color="auto"/>
              <w:right w:val="single" w:sz="4" w:space="0" w:color="auto"/>
            </w:tcBorders>
            <w:hideMark/>
          </w:tcPr>
          <w:p w14:paraId="76344A5B" w14:textId="77777777" w:rsidR="009C2962" w:rsidRDefault="009C2962" w:rsidP="00595699">
            <w:pPr>
              <w:pStyle w:val="TAC"/>
              <w:spacing w:line="256" w:lineRule="auto"/>
              <w:rPr>
                <w:noProof/>
                <w:lang w:eastAsia="zh-CN"/>
              </w:rPr>
            </w:pPr>
            <w:r>
              <w:rPr>
                <w:noProof/>
                <w:lang w:eastAsia="zh-CN"/>
              </w:rPr>
              <w:t>15 KHz</w:t>
            </w:r>
          </w:p>
        </w:tc>
        <w:tc>
          <w:tcPr>
            <w:tcW w:w="1057" w:type="pct"/>
            <w:tcBorders>
              <w:top w:val="nil"/>
              <w:left w:val="single" w:sz="4" w:space="0" w:color="auto"/>
              <w:bottom w:val="single" w:sz="4" w:space="0" w:color="auto"/>
              <w:right w:val="single" w:sz="4" w:space="0" w:color="auto"/>
            </w:tcBorders>
          </w:tcPr>
          <w:p w14:paraId="4F1582B6" w14:textId="77777777" w:rsidR="009C2962" w:rsidRDefault="009C2962" w:rsidP="00595699">
            <w:pPr>
              <w:pStyle w:val="TAC"/>
              <w:spacing w:line="256" w:lineRule="auto"/>
              <w:rPr>
                <w:noProof/>
                <w:lang w:eastAsia="zh-CN"/>
              </w:rPr>
            </w:pPr>
          </w:p>
        </w:tc>
      </w:tr>
      <w:tr w:rsidR="009C2962" w14:paraId="5A5391AB" w14:textId="77777777" w:rsidTr="00595699">
        <w:trPr>
          <w:trHeight w:val="105"/>
          <w:jc w:val="center"/>
        </w:trPr>
        <w:tc>
          <w:tcPr>
            <w:tcW w:w="1162" w:type="pct"/>
            <w:gridSpan w:val="2"/>
            <w:tcBorders>
              <w:top w:val="nil"/>
              <w:left w:val="single" w:sz="4" w:space="0" w:color="auto"/>
              <w:bottom w:val="single" w:sz="4" w:space="0" w:color="auto"/>
              <w:right w:val="single" w:sz="4" w:space="0" w:color="auto"/>
            </w:tcBorders>
            <w:hideMark/>
          </w:tcPr>
          <w:p w14:paraId="67C27511" w14:textId="77777777" w:rsidR="009C2962" w:rsidRDefault="009C2962" w:rsidP="00595699">
            <w:pPr>
              <w:pStyle w:val="TAL"/>
              <w:spacing w:line="256" w:lineRule="auto"/>
              <w:rPr>
                <w:noProof/>
                <w:lang w:eastAsia="zh-CN"/>
              </w:rPr>
            </w:pPr>
            <w:r>
              <w:rPr>
                <w:noProof/>
                <w:lang w:eastAsia="zh-CN"/>
              </w:rPr>
              <w:t>subcarrier spacing</w:t>
            </w:r>
          </w:p>
        </w:tc>
        <w:tc>
          <w:tcPr>
            <w:tcW w:w="977" w:type="pct"/>
            <w:tcBorders>
              <w:top w:val="single" w:sz="4" w:space="0" w:color="auto"/>
              <w:left w:val="single" w:sz="4" w:space="0" w:color="auto"/>
              <w:bottom w:val="single" w:sz="4" w:space="0" w:color="auto"/>
              <w:right w:val="single" w:sz="4" w:space="0" w:color="auto"/>
            </w:tcBorders>
            <w:hideMark/>
          </w:tcPr>
          <w:p w14:paraId="2A11F0E8" w14:textId="77777777" w:rsidR="009C2962" w:rsidRDefault="009C2962" w:rsidP="00595699">
            <w:pPr>
              <w:pStyle w:val="TAL"/>
              <w:spacing w:line="256" w:lineRule="auto"/>
              <w:rPr>
                <w:noProof/>
                <w:lang w:val="it-IT" w:eastAsia="zh-CN"/>
              </w:rPr>
            </w:pPr>
            <w:r>
              <w:rPr>
                <w:noProof/>
                <w:lang w:val="it-IT" w:eastAsia="zh-CN"/>
              </w:rPr>
              <w:t>Config 3, 6</w:t>
            </w:r>
          </w:p>
        </w:tc>
        <w:tc>
          <w:tcPr>
            <w:tcW w:w="722" w:type="pct"/>
            <w:tcBorders>
              <w:top w:val="nil"/>
              <w:left w:val="single" w:sz="4" w:space="0" w:color="auto"/>
              <w:bottom w:val="single" w:sz="4" w:space="0" w:color="auto"/>
              <w:right w:val="single" w:sz="4" w:space="0" w:color="auto"/>
            </w:tcBorders>
          </w:tcPr>
          <w:p w14:paraId="0D53C50F" w14:textId="77777777" w:rsidR="009C2962" w:rsidRDefault="009C2962" w:rsidP="00595699">
            <w:pPr>
              <w:pStyle w:val="TAC"/>
              <w:spacing w:line="256" w:lineRule="auto"/>
              <w:rPr>
                <w:noProof/>
                <w:lang w:val="en-US" w:eastAsia="zh-CN"/>
              </w:rPr>
            </w:pPr>
          </w:p>
        </w:tc>
        <w:tc>
          <w:tcPr>
            <w:tcW w:w="1082" w:type="pct"/>
            <w:tcBorders>
              <w:top w:val="single" w:sz="4" w:space="0" w:color="auto"/>
              <w:left w:val="single" w:sz="4" w:space="0" w:color="auto"/>
              <w:bottom w:val="single" w:sz="4" w:space="0" w:color="auto"/>
              <w:right w:val="single" w:sz="4" w:space="0" w:color="auto"/>
            </w:tcBorders>
            <w:hideMark/>
          </w:tcPr>
          <w:p w14:paraId="61BB7C95" w14:textId="77777777" w:rsidR="009C2962" w:rsidRDefault="009C2962" w:rsidP="00595699">
            <w:pPr>
              <w:pStyle w:val="TAC"/>
              <w:spacing w:line="256" w:lineRule="auto"/>
              <w:rPr>
                <w:noProof/>
                <w:lang w:eastAsia="zh-CN"/>
              </w:rPr>
            </w:pPr>
            <w:r>
              <w:rPr>
                <w:noProof/>
                <w:lang w:eastAsia="zh-CN"/>
              </w:rPr>
              <w:t>30 KHz</w:t>
            </w:r>
          </w:p>
        </w:tc>
        <w:tc>
          <w:tcPr>
            <w:tcW w:w="1057" w:type="pct"/>
            <w:tcBorders>
              <w:top w:val="nil"/>
              <w:left w:val="single" w:sz="4" w:space="0" w:color="auto"/>
              <w:bottom w:val="single" w:sz="4" w:space="0" w:color="auto"/>
              <w:right w:val="single" w:sz="4" w:space="0" w:color="auto"/>
            </w:tcBorders>
          </w:tcPr>
          <w:p w14:paraId="70A73971" w14:textId="77777777" w:rsidR="009C2962" w:rsidRDefault="009C2962" w:rsidP="00595699">
            <w:pPr>
              <w:pStyle w:val="TAC"/>
              <w:spacing w:line="256" w:lineRule="auto"/>
              <w:rPr>
                <w:noProof/>
                <w:lang w:eastAsia="zh-CN"/>
              </w:rPr>
            </w:pPr>
          </w:p>
        </w:tc>
      </w:tr>
      <w:tr w:rsidR="009C2962" w14:paraId="0FCA6917" w14:textId="77777777" w:rsidTr="00595699">
        <w:trPr>
          <w:trHeight w:val="105"/>
          <w:jc w:val="center"/>
        </w:trPr>
        <w:tc>
          <w:tcPr>
            <w:tcW w:w="1162" w:type="pct"/>
            <w:gridSpan w:val="2"/>
            <w:vMerge w:val="restart"/>
            <w:tcBorders>
              <w:top w:val="nil"/>
              <w:left w:val="single" w:sz="4" w:space="0" w:color="auto"/>
              <w:bottom w:val="single" w:sz="4" w:space="0" w:color="auto"/>
              <w:right w:val="single" w:sz="4" w:space="0" w:color="auto"/>
            </w:tcBorders>
            <w:hideMark/>
          </w:tcPr>
          <w:p w14:paraId="5308436F" w14:textId="77777777" w:rsidR="009C2962" w:rsidRDefault="009C2962" w:rsidP="00595699">
            <w:pPr>
              <w:pStyle w:val="TAL"/>
              <w:spacing w:line="256" w:lineRule="auto"/>
              <w:rPr>
                <w:noProof/>
                <w:lang w:eastAsia="zh-CN"/>
              </w:rPr>
            </w:pPr>
            <w:r>
              <w:rPr>
                <w:noProof/>
                <w:lang w:eastAsia="zh-CN"/>
              </w:rPr>
              <w:t>PRACH Configuration</w:t>
            </w:r>
          </w:p>
        </w:tc>
        <w:tc>
          <w:tcPr>
            <w:tcW w:w="977" w:type="pct"/>
            <w:tcBorders>
              <w:top w:val="single" w:sz="4" w:space="0" w:color="auto"/>
              <w:left w:val="single" w:sz="4" w:space="0" w:color="auto"/>
              <w:bottom w:val="single" w:sz="4" w:space="0" w:color="auto"/>
              <w:right w:val="single" w:sz="4" w:space="0" w:color="auto"/>
            </w:tcBorders>
            <w:hideMark/>
          </w:tcPr>
          <w:p w14:paraId="7F0FCBE4" w14:textId="77777777" w:rsidR="009C2962" w:rsidRDefault="009C2962" w:rsidP="00595699">
            <w:pPr>
              <w:pStyle w:val="TAL"/>
              <w:spacing w:line="256" w:lineRule="auto"/>
              <w:rPr>
                <w:noProof/>
                <w:lang w:eastAsia="zh-CN"/>
              </w:rPr>
            </w:pPr>
            <w:r>
              <w:rPr>
                <w:noProof/>
                <w:lang w:eastAsia="zh-CN"/>
              </w:rPr>
              <w:t>Config 1, 2, 4, 5</w:t>
            </w:r>
          </w:p>
        </w:tc>
        <w:tc>
          <w:tcPr>
            <w:tcW w:w="722" w:type="pct"/>
            <w:tcBorders>
              <w:top w:val="nil"/>
              <w:left w:val="single" w:sz="4" w:space="0" w:color="auto"/>
              <w:bottom w:val="single" w:sz="4" w:space="0" w:color="auto"/>
              <w:right w:val="single" w:sz="4" w:space="0" w:color="auto"/>
            </w:tcBorders>
          </w:tcPr>
          <w:p w14:paraId="1C0DF07A" w14:textId="77777777" w:rsidR="009C2962" w:rsidRDefault="009C2962" w:rsidP="00595699">
            <w:pPr>
              <w:pStyle w:val="TAC"/>
              <w:spacing w:line="256" w:lineRule="auto"/>
              <w:rPr>
                <w:noProof/>
                <w:lang w:eastAsia="zh-CN"/>
              </w:rPr>
            </w:pPr>
          </w:p>
        </w:tc>
        <w:tc>
          <w:tcPr>
            <w:tcW w:w="1082" w:type="pct"/>
            <w:tcBorders>
              <w:top w:val="single" w:sz="4" w:space="0" w:color="auto"/>
              <w:left w:val="single" w:sz="4" w:space="0" w:color="auto"/>
              <w:bottom w:val="single" w:sz="4" w:space="0" w:color="auto"/>
              <w:right w:val="single" w:sz="4" w:space="0" w:color="auto"/>
            </w:tcBorders>
            <w:hideMark/>
          </w:tcPr>
          <w:p w14:paraId="5DCF3B88" w14:textId="77777777" w:rsidR="009C2962" w:rsidRDefault="009C2962" w:rsidP="00595699">
            <w:pPr>
              <w:pStyle w:val="TAC"/>
              <w:spacing w:line="256" w:lineRule="auto"/>
              <w:rPr>
                <w:noProof/>
                <w:lang w:eastAsia="zh-CN"/>
              </w:rPr>
            </w:pPr>
            <w:r>
              <w:rPr>
                <w:noProof/>
                <w:lang w:eastAsia="zh-CN"/>
              </w:rPr>
              <w:t>Table A.3.8.2.1-1</w:t>
            </w:r>
          </w:p>
        </w:tc>
        <w:tc>
          <w:tcPr>
            <w:tcW w:w="1057" w:type="pct"/>
            <w:tcBorders>
              <w:top w:val="nil"/>
              <w:left w:val="single" w:sz="4" w:space="0" w:color="auto"/>
              <w:bottom w:val="single" w:sz="4" w:space="0" w:color="auto"/>
              <w:right w:val="single" w:sz="4" w:space="0" w:color="auto"/>
            </w:tcBorders>
          </w:tcPr>
          <w:p w14:paraId="722BA79F" w14:textId="77777777" w:rsidR="009C2962" w:rsidRDefault="009C2962" w:rsidP="00595699">
            <w:pPr>
              <w:pStyle w:val="TAC"/>
              <w:spacing w:line="256" w:lineRule="auto"/>
              <w:rPr>
                <w:noProof/>
                <w:lang w:eastAsia="zh-CN"/>
              </w:rPr>
            </w:pPr>
          </w:p>
        </w:tc>
      </w:tr>
      <w:tr w:rsidR="009C2962" w14:paraId="6E880062" w14:textId="77777777" w:rsidTr="00595699">
        <w:trPr>
          <w:trHeight w:val="105"/>
          <w:jc w:val="center"/>
        </w:trPr>
        <w:tc>
          <w:tcPr>
            <w:tcW w:w="0" w:type="auto"/>
            <w:gridSpan w:val="2"/>
            <w:vMerge/>
            <w:tcBorders>
              <w:top w:val="nil"/>
              <w:left w:val="single" w:sz="4" w:space="0" w:color="auto"/>
              <w:bottom w:val="single" w:sz="4" w:space="0" w:color="auto"/>
              <w:right w:val="single" w:sz="4" w:space="0" w:color="auto"/>
            </w:tcBorders>
            <w:vAlign w:val="center"/>
            <w:hideMark/>
          </w:tcPr>
          <w:p w14:paraId="632E413D" w14:textId="77777777" w:rsidR="009C2962" w:rsidRDefault="009C2962" w:rsidP="00595699">
            <w:pPr>
              <w:spacing w:line="256" w:lineRule="auto"/>
              <w:rPr>
                <w:rFonts w:ascii="Arial" w:hAnsi="Arial"/>
                <w:noProof/>
                <w:kern w:val="2"/>
                <w:sz w:val="18"/>
                <w:szCs w:val="22"/>
                <w:lang w:eastAsia="zh-CN"/>
              </w:rPr>
            </w:pPr>
          </w:p>
        </w:tc>
        <w:tc>
          <w:tcPr>
            <w:tcW w:w="977" w:type="pct"/>
            <w:tcBorders>
              <w:top w:val="single" w:sz="4" w:space="0" w:color="auto"/>
              <w:left w:val="single" w:sz="4" w:space="0" w:color="auto"/>
              <w:bottom w:val="single" w:sz="4" w:space="0" w:color="auto"/>
              <w:right w:val="single" w:sz="4" w:space="0" w:color="auto"/>
            </w:tcBorders>
            <w:hideMark/>
          </w:tcPr>
          <w:p w14:paraId="0089AF9C" w14:textId="77777777" w:rsidR="009C2962" w:rsidRDefault="009C2962" w:rsidP="00595699">
            <w:pPr>
              <w:pStyle w:val="TAL"/>
              <w:spacing w:line="256" w:lineRule="auto"/>
              <w:rPr>
                <w:noProof/>
                <w:lang w:eastAsia="zh-CN"/>
              </w:rPr>
            </w:pPr>
            <w:r>
              <w:rPr>
                <w:noProof/>
                <w:lang w:eastAsia="zh-CN"/>
              </w:rPr>
              <w:t>Config 3, 6</w:t>
            </w:r>
          </w:p>
        </w:tc>
        <w:tc>
          <w:tcPr>
            <w:tcW w:w="722" w:type="pct"/>
            <w:tcBorders>
              <w:top w:val="nil"/>
              <w:left w:val="single" w:sz="4" w:space="0" w:color="auto"/>
              <w:bottom w:val="single" w:sz="4" w:space="0" w:color="auto"/>
              <w:right w:val="single" w:sz="4" w:space="0" w:color="auto"/>
            </w:tcBorders>
          </w:tcPr>
          <w:p w14:paraId="3D229D1C" w14:textId="77777777" w:rsidR="009C2962" w:rsidRDefault="009C2962" w:rsidP="00595699">
            <w:pPr>
              <w:pStyle w:val="TAC"/>
              <w:spacing w:line="256" w:lineRule="auto"/>
              <w:rPr>
                <w:noProof/>
                <w:lang w:eastAsia="zh-CN"/>
              </w:rPr>
            </w:pPr>
          </w:p>
        </w:tc>
        <w:tc>
          <w:tcPr>
            <w:tcW w:w="1082" w:type="pct"/>
            <w:tcBorders>
              <w:top w:val="single" w:sz="4" w:space="0" w:color="auto"/>
              <w:left w:val="single" w:sz="4" w:space="0" w:color="auto"/>
              <w:bottom w:val="single" w:sz="4" w:space="0" w:color="auto"/>
              <w:right w:val="single" w:sz="4" w:space="0" w:color="auto"/>
            </w:tcBorders>
            <w:hideMark/>
          </w:tcPr>
          <w:p w14:paraId="73F1FFCE" w14:textId="77777777" w:rsidR="009C2962" w:rsidRDefault="009C2962" w:rsidP="00595699">
            <w:pPr>
              <w:pStyle w:val="TAC"/>
              <w:spacing w:line="256" w:lineRule="auto"/>
              <w:rPr>
                <w:noProof/>
                <w:lang w:eastAsia="zh-CN"/>
              </w:rPr>
            </w:pPr>
            <w:r>
              <w:rPr>
                <w:noProof/>
                <w:lang w:eastAsia="zh-CN"/>
              </w:rPr>
              <w:t>Table A.3.8.2.1-1</w:t>
            </w:r>
          </w:p>
        </w:tc>
        <w:tc>
          <w:tcPr>
            <w:tcW w:w="1057" w:type="pct"/>
            <w:tcBorders>
              <w:top w:val="nil"/>
              <w:left w:val="single" w:sz="4" w:space="0" w:color="auto"/>
              <w:bottom w:val="single" w:sz="4" w:space="0" w:color="auto"/>
              <w:right w:val="single" w:sz="4" w:space="0" w:color="auto"/>
            </w:tcBorders>
          </w:tcPr>
          <w:p w14:paraId="25EF75D4" w14:textId="77777777" w:rsidR="009C2962" w:rsidRDefault="009C2962" w:rsidP="00595699">
            <w:pPr>
              <w:pStyle w:val="TAC"/>
              <w:spacing w:line="256" w:lineRule="auto"/>
              <w:rPr>
                <w:noProof/>
                <w:lang w:eastAsia="zh-CN"/>
              </w:rPr>
            </w:pPr>
          </w:p>
        </w:tc>
      </w:tr>
      <w:tr w:rsidR="009C2962" w14:paraId="17B98C7F" w14:textId="77777777" w:rsidTr="00595699">
        <w:trPr>
          <w:trHeight w:val="164"/>
          <w:jc w:val="center"/>
        </w:trPr>
        <w:tc>
          <w:tcPr>
            <w:tcW w:w="2139" w:type="pct"/>
            <w:gridSpan w:val="3"/>
            <w:tcBorders>
              <w:top w:val="single" w:sz="4" w:space="0" w:color="auto"/>
              <w:left w:val="single" w:sz="4" w:space="0" w:color="auto"/>
              <w:bottom w:val="single" w:sz="4" w:space="0" w:color="auto"/>
              <w:right w:val="single" w:sz="4" w:space="0" w:color="auto"/>
            </w:tcBorders>
            <w:hideMark/>
          </w:tcPr>
          <w:p w14:paraId="72839C8B" w14:textId="77777777" w:rsidR="009C2962" w:rsidRDefault="009C2962" w:rsidP="00595699">
            <w:pPr>
              <w:pStyle w:val="TAL"/>
              <w:spacing w:line="256" w:lineRule="auto"/>
              <w:rPr>
                <w:noProof/>
                <w:lang w:eastAsia="zh-CN"/>
              </w:rPr>
            </w:pPr>
            <w:r>
              <w:rPr>
                <w:noProof/>
                <w:lang w:eastAsia="zh-CN"/>
              </w:rPr>
              <w:t>csi-RS-Index assigned as beam failure detection RS in set q</w:t>
            </w:r>
            <w:r>
              <w:rPr>
                <w:noProof/>
                <w:vertAlign w:val="subscript"/>
                <w:lang w:eastAsia="zh-CN"/>
              </w:rPr>
              <w:t xml:space="preserve">0 </w:t>
            </w:r>
            <w:r>
              <w:rPr>
                <w:lang w:eastAsia="zh-CN"/>
              </w:rPr>
              <w:t>in activated SCell</w:t>
            </w:r>
          </w:p>
        </w:tc>
        <w:tc>
          <w:tcPr>
            <w:tcW w:w="722" w:type="pct"/>
            <w:tcBorders>
              <w:top w:val="single" w:sz="4" w:space="0" w:color="auto"/>
              <w:left w:val="single" w:sz="4" w:space="0" w:color="auto"/>
              <w:bottom w:val="single" w:sz="4" w:space="0" w:color="auto"/>
              <w:right w:val="single" w:sz="4" w:space="0" w:color="auto"/>
            </w:tcBorders>
          </w:tcPr>
          <w:p w14:paraId="3E1984E5" w14:textId="77777777" w:rsidR="009C2962" w:rsidRDefault="009C2962" w:rsidP="00595699">
            <w:pPr>
              <w:pStyle w:val="TAC"/>
              <w:spacing w:line="256" w:lineRule="auto"/>
              <w:rPr>
                <w:noProof/>
                <w:lang w:eastAsia="zh-CN"/>
              </w:rPr>
            </w:pPr>
          </w:p>
        </w:tc>
        <w:tc>
          <w:tcPr>
            <w:tcW w:w="1082" w:type="pct"/>
            <w:tcBorders>
              <w:top w:val="single" w:sz="4" w:space="0" w:color="auto"/>
              <w:left w:val="single" w:sz="4" w:space="0" w:color="auto"/>
              <w:bottom w:val="single" w:sz="4" w:space="0" w:color="auto"/>
              <w:right w:val="single" w:sz="4" w:space="0" w:color="auto"/>
            </w:tcBorders>
            <w:hideMark/>
          </w:tcPr>
          <w:p w14:paraId="740C1D87" w14:textId="77777777" w:rsidR="009C2962" w:rsidRDefault="009C2962" w:rsidP="00595699">
            <w:pPr>
              <w:pStyle w:val="TAC"/>
              <w:spacing w:line="256" w:lineRule="auto"/>
              <w:rPr>
                <w:noProof/>
                <w:lang w:eastAsia="zh-CN"/>
              </w:rPr>
            </w:pPr>
            <w:r>
              <w:rPr>
                <w:noProof/>
                <w:lang w:eastAsia="zh-CN"/>
              </w:rPr>
              <w:t>0</w:t>
            </w:r>
          </w:p>
        </w:tc>
        <w:tc>
          <w:tcPr>
            <w:tcW w:w="1057" w:type="pct"/>
            <w:tcBorders>
              <w:top w:val="single" w:sz="4" w:space="0" w:color="auto"/>
              <w:left w:val="single" w:sz="4" w:space="0" w:color="auto"/>
              <w:bottom w:val="single" w:sz="4" w:space="0" w:color="auto"/>
              <w:right w:val="single" w:sz="4" w:space="0" w:color="auto"/>
            </w:tcBorders>
          </w:tcPr>
          <w:p w14:paraId="0FD5CA2B" w14:textId="77777777" w:rsidR="009C2962" w:rsidRDefault="009C2962" w:rsidP="00595699">
            <w:pPr>
              <w:pStyle w:val="TAC"/>
              <w:spacing w:line="256" w:lineRule="auto"/>
              <w:rPr>
                <w:noProof/>
                <w:lang w:eastAsia="zh-CN"/>
              </w:rPr>
            </w:pPr>
          </w:p>
        </w:tc>
      </w:tr>
      <w:tr w:rsidR="009C2962" w14:paraId="1C15346A" w14:textId="77777777" w:rsidTr="00595699">
        <w:trPr>
          <w:trHeight w:val="176"/>
          <w:jc w:val="center"/>
        </w:trPr>
        <w:tc>
          <w:tcPr>
            <w:tcW w:w="2139" w:type="pct"/>
            <w:gridSpan w:val="3"/>
            <w:tcBorders>
              <w:top w:val="single" w:sz="4" w:space="0" w:color="auto"/>
              <w:left w:val="single" w:sz="4" w:space="0" w:color="auto"/>
              <w:bottom w:val="single" w:sz="4" w:space="0" w:color="auto"/>
              <w:right w:val="single" w:sz="4" w:space="0" w:color="auto"/>
            </w:tcBorders>
            <w:hideMark/>
          </w:tcPr>
          <w:p w14:paraId="444F9271" w14:textId="77777777" w:rsidR="009C2962" w:rsidRDefault="009C2962" w:rsidP="00595699">
            <w:pPr>
              <w:pStyle w:val="TAL"/>
              <w:spacing w:line="256" w:lineRule="auto"/>
              <w:rPr>
                <w:noProof/>
                <w:lang w:eastAsia="zh-CN"/>
              </w:rPr>
            </w:pPr>
            <w:r>
              <w:rPr>
                <w:noProof/>
                <w:lang w:eastAsia="zh-CN"/>
              </w:rPr>
              <w:t>OCNG parameters</w:t>
            </w:r>
          </w:p>
        </w:tc>
        <w:tc>
          <w:tcPr>
            <w:tcW w:w="722" w:type="pct"/>
            <w:tcBorders>
              <w:top w:val="single" w:sz="4" w:space="0" w:color="auto"/>
              <w:left w:val="single" w:sz="4" w:space="0" w:color="auto"/>
              <w:bottom w:val="single" w:sz="4" w:space="0" w:color="auto"/>
              <w:right w:val="single" w:sz="4" w:space="0" w:color="auto"/>
            </w:tcBorders>
          </w:tcPr>
          <w:p w14:paraId="3BB1DCA2" w14:textId="77777777" w:rsidR="009C2962" w:rsidRDefault="009C2962" w:rsidP="00595699">
            <w:pPr>
              <w:pStyle w:val="TAC"/>
              <w:spacing w:line="256" w:lineRule="auto"/>
              <w:rPr>
                <w:noProof/>
                <w:lang w:eastAsia="zh-CN"/>
              </w:rPr>
            </w:pPr>
          </w:p>
        </w:tc>
        <w:tc>
          <w:tcPr>
            <w:tcW w:w="1082" w:type="pct"/>
            <w:tcBorders>
              <w:top w:val="single" w:sz="4" w:space="0" w:color="auto"/>
              <w:left w:val="single" w:sz="4" w:space="0" w:color="auto"/>
              <w:bottom w:val="single" w:sz="4" w:space="0" w:color="auto"/>
              <w:right w:val="single" w:sz="4" w:space="0" w:color="auto"/>
            </w:tcBorders>
            <w:hideMark/>
          </w:tcPr>
          <w:p w14:paraId="3169F5B0" w14:textId="77777777" w:rsidR="009C2962" w:rsidRDefault="009C2962" w:rsidP="00595699">
            <w:pPr>
              <w:pStyle w:val="TAC"/>
              <w:spacing w:line="256" w:lineRule="auto"/>
              <w:rPr>
                <w:noProof/>
                <w:lang w:eastAsia="zh-CN"/>
              </w:rPr>
            </w:pPr>
            <w:r>
              <w:rPr>
                <w:noProof/>
                <w:lang w:eastAsia="zh-CN"/>
              </w:rPr>
              <w:t>OP.1</w:t>
            </w:r>
          </w:p>
        </w:tc>
        <w:tc>
          <w:tcPr>
            <w:tcW w:w="1057" w:type="pct"/>
            <w:tcBorders>
              <w:top w:val="single" w:sz="4" w:space="0" w:color="auto"/>
              <w:left w:val="single" w:sz="4" w:space="0" w:color="auto"/>
              <w:bottom w:val="single" w:sz="4" w:space="0" w:color="auto"/>
              <w:right w:val="single" w:sz="4" w:space="0" w:color="auto"/>
            </w:tcBorders>
            <w:hideMark/>
          </w:tcPr>
          <w:p w14:paraId="49033BAD" w14:textId="77777777" w:rsidR="009C2962" w:rsidRDefault="009C2962" w:rsidP="00595699">
            <w:pPr>
              <w:pStyle w:val="TAC"/>
              <w:spacing w:line="256" w:lineRule="auto"/>
              <w:rPr>
                <w:noProof/>
                <w:lang w:eastAsia="zh-CN"/>
              </w:rPr>
            </w:pPr>
            <w:r>
              <w:rPr>
                <w:noProof/>
                <w:lang w:eastAsia="zh-CN"/>
              </w:rPr>
              <w:t>A.3.2.1</w:t>
            </w:r>
          </w:p>
        </w:tc>
      </w:tr>
      <w:tr w:rsidR="009C2962" w14:paraId="4F417788" w14:textId="77777777" w:rsidTr="00595699">
        <w:trPr>
          <w:trHeight w:val="164"/>
          <w:jc w:val="center"/>
        </w:trPr>
        <w:tc>
          <w:tcPr>
            <w:tcW w:w="2139" w:type="pct"/>
            <w:gridSpan w:val="3"/>
            <w:tcBorders>
              <w:top w:val="single" w:sz="4" w:space="0" w:color="auto"/>
              <w:left w:val="single" w:sz="4" w:space="0" w:color="auto"/>
              <w:bottom w:val="single" w:sz="4" w:space="0" w:color="auto"/>
              <w:right w:val="single" w:sz="4" w:space="0" w:color="auto"/>
            </w:tcBorders>
            <w:hideMark/>
          </w:tcPr>
          <w:p w14:paraId="748894CE" w14:textId="77777777" w:rsidR="009C2962" w:rsidRDefault="009C2962" w:rsidP="00595699">
            <w:pPr>
              <w:pStyle w:val="TAL"/>
              <w:spacing w:line="256" w:lineRule="auto"/>
              <w:rPr>
                <w:noProof/>
                <w:lang w:eastAsia="zh-CN"/>
              </w:rPr>
            </w:pPr>
            <w:r>
              <w:rPr>
                <w:noProof/>
                <w:lang w:eastAsia="zh-CN"/>
              </w:rPr>
              <w:t>CP length</w:t>
            </w:r>
            <w:r>
              <w:rPr>
                <w:noProof/>
                <w:lang w:eastAsia="zh-CN"/>
              </w:rPr>
              <w:tab/>
            </w:r>
          </w:p>
        </w:tc>
        <w:tc>
          <w:tcPr>
            <w:tcW w:w="722" w:type="pct"/>
            <w:tcBorders>
              <w:top w:val="single" w:sz="4" w:space="0" w:color="auto"/>
              <w:left w:val="single" w:sz="4" w:space="0" w:color="auto"/>
              <w:bottom w:val="single" w:sz="4" w:space="0" w:color="auto"/>
              <w:right w:val="single" w:sz="4" w:space="0" w:color="auto"/>
            </w:tcBorders>
          </w:tcPr>
          <w:p w14:paraId="36C19BEC" w14:textId="77777777" w:rsidR="009C2962" w:rsidRDefault="009C2962" w:rsidP="00595699">
            <w:pPr>
              <w:pStyle w:val="TAC"/>
              <w:spacing w:line="256" w:lineRule="auto"/>
              <w:rPr>
                <w:noProof/>
                <w:lang w:eastAsia="zh-CN"/>
              </w:rPr>
            </w:pPr>
          </w:p>
        </w:tc>
        <w:tc>
          <w:tcPr>
            <w:tcW w:w="1082" w:type="pct"/>
            <w:tcBorders>
              <w:top w:val="single" w:sz="4" w:space="0" w:color="auto"/>
              <w:left w:val="single" w:sz="4" w:space="0" w:color="auto"/>
              <w:bottom w:val="single" w:sz="4" w:space="0" w:color="auto"/>
              <w:right w:val="single" w:sz="4" w:space="0" w:color="auto"/>
            </w:tcBorders>
            <w:hideMark/>
          </w:tcPr>
          <w:p w14:paraId="3C877497" w14:textId="77777777" w:rsidR="009C2962" w:rsidRDefault="009C2962" w:rsidP="00595699">
            <w:pPr>
              <w:pStyle w:val="TAC"/>
              <w:spacing w:line="256" w:lineRule="auto"/>
              <w:rPr>
                <w:noProof/>
                <w:lang w:eastAsia="zh-CN"/>
              </w:rPr>
            </w:pPr>
            <w:r>
              <w:rPr>
                <w:noProof/>
                <w:lang w:eastAsia="zh-CN"/>
              </w:rPr>
              <w:t>Normal</w:t>
            </w:r>
          </w:p>
        </w:tc>
        <w:tc>
          <w:tcPr>
            <w:tcW w:w="1057" w:type="pct"/>
            <w:tcBorders>
              <w:top w:val="single" w:sz="4" w:space="0" w:color="auto"/>
              <w:left w:val="single" w:sz="4" w:space="0" w:color="auto"/>
              <w:bottom w:val="single" w:sz="4" w:space="0" w:color="auto"/>
              <w:right w:val="single" w:sz="4" w:space="0" w:color="auto"/>
            </w:tcBorders>
          </w:tcPr>
          <w:p w14:paraId="3390A61D" w14:textId="77777777" w:rsidR="009C2962" w:rsidRDefault="009C2962" w:rsidP="00595699">
            <w:pPr>
              <w:pStyle w:val="TAC"/>
              <w:spacing w:line="256" w:lineRule="auto"/>
              <w:rPr>
                <w:noProof/>
                <w:lang w:eastAsia="zh-CN"/>
              </w:rPr>
            </w:pPr>
          </w:p>
        </w:tc>
      </w:tr>
      <w:tr w:rsidR="009C2962" w14:paraId="196376EC" w14:textId="77777777" w:rsidTr="00595699">
        <w:trPr>
          <w:trHeight w:val="340"/>
          <w:jc w:val="center"/>
        </w:trPr>
        <w:tc>
          <w:tcPr>
            <w:tcW w:w="2139" w:type="pct"/>
            <w:gridSpan w:val="3"/>
            <w:tcBorders>
              <w:top w:val="single" w:sz="4" w:space="0" w:color="auto"/>
              <w:left w:val="single" w:sz="4" w:space="0" w:color="auto"/>
              <w:bottom w:val="single" w:sz="4" w:space="0" w:color="auto"/>
              <w:right w:val="single" w:sz="4" w:space="0" w:color="auto"/>
            </w:tcBorders>
            <w:hideMark/>
          </w:tcPr>
          <w:p w14:paraId="1D9383CF" w14:textId="77777777" w:rsidR="009C2962" w:rsidRDefault="009C2962" w:rsidP="00595699">
            <w:pPr>
              <w:pStyle w:val="TAL"/>
              <w:spacing w:line="256" w:lineRule="auto"/>
              <w:rPr>
                <w:noProof/>
                <w:lang w:eastAsia="zh-CN"/>
              </w:rPr>
            </w:pPr>
            <w:r>
              <w:rPr>
                <w:noProof/>
                <w:lang w:eastAsia="zh-CN"/>
              </w:rPr>
              <w:t>Correlation Matrix and Antenna Configuration</w:t>
            </w:r>
          </w:p>
        </w:tc>
        <w:tc>
          <w:tcPr>
            <w:tcW w:w="722" w:type="pct"/>
            <w:tcBorders>
              <w:top w:val="single" w:sz="4" w:space="0" w:color="auto"/>
              <w:left w:val="single" w:sz="4" w:space="0" w:color="auto"/>
              <w:bottom w:val="single" w:sz="4" w:space="0" w:color="auto"/>
              <w:right w:val="single" w:sz="4" w:space="0" w:color="auto"/>
            </w:tcBorders>
          </w:tcPr>
          <w:p w14:paraId="3F346927" w14:textId="77777777" w:rsidR="009C2962" w:rsidRDefault="009C2962" w:rsidP="00595699">
            <w:pPr>
              <w:pStyle w:val="TAC"/>
              <w:spacing w:line="256" w:lineRule="auto"/>
              <w:rPr>
                <w:noProof/>
                <w:lang w:eastAsia="zh-CN"/>
              </w:rPr>
            </w:pPr>
          </w:p>
        </w:tc>
        <w:tc>
          <w:tcPr>
            <w:tcW w:w="1082" w:type="pct"/>
            <w:tcBorders>
              <w:top w:val="single" w:sz="4" w:space="0" w:color="auto"/>
              <w:left w:val="single" w:sz="4" w:space="0" w:color="auto"/>
              <w:bottom w:val="single" w:sz="4" w:space="0" w:color="auto"/>
              <w:right w:val="single" w:sz="4" w:space="0" w:color="auto"/>
            </w:tcBorders>
            <w:hideMark/>
          </w:tcPr>
          <w:p w14:paraId="58B2C58C" w14:textId="77777777" w:rsidR="009C2962" w:rsidRDefault="009C2962" w:rsidP="00595699">
            <w:pPr>
              <w:pStyle w:val="TAC"/>
              <w:spacing w:line="256" w:lineRule="auto"/>
              <w:rPr>
                <w:noProof/>
                <w:lang w:eastAsia="zh-CN"/>
              </w:rPr>
            </w:pPr>
            <w:r>
              <w:rPr>
                <w:noProof/>
                <w:lang w:eastAsia="zh-CN"/>
              </w:rPr>
              <w:t>2x2 Low</w:t>
            </w:r>
          </w:p>
        </w:tc>
        <w:tc>
          <w:tcPr>
            <w:tcW w:w="1057" w:type="pct"/>
            <w:tcBorders>
              <w:top w:val="single" w:sz="4" w:space="0" w:color="auto"/>
              <w:left w:val="single" w:sz="4" w:space="0" w:color="auto"/>
              <w:bottom w:val="single" w:sz="4" w:space="0" w:color="auto"/>
              <w:right w:val="single" w:sz="4" w:space="0" w:color="auto"/>
            </w:tcBorders>
          </w:tcPr>
          <w:p w14:paraId="5D517788" w14:textId="77777777" w:rsidR="009C2962" w:rsidRDefault="009C2962" w:rsidP="00595699">
            <w:pPr>
              <w:pStyle w:val="TAC"/>
              <w:spacing w:line="256" w:lineRule="auto"/>
              <w:rPr>
                <w:noProof/>
                <w:lang w:eastAsia="zh-CN"/>
              </w:rPr>
            </w:pPr>
          </w:p>
        </w:tc>
      </w:tr>
      <w:tr w:rsidR="009C2962" w14:paraId="6D1285C9" w14:textId="77777777" w:rsidTr="00595699">
        <w:trPr>
          <w:trHeight w:val="164"/>
          <w:jc w:val="center"/>
        </w:trPr>
        <w:tc>
          <w:tcPr>
            <w:tcW w:w="1162" w:type="pct"/>
            <w:gridSpan w:val="2"/>
            <w:tcBorders>
              <w:top w:val="single" w:sz="4" w:space="0" w:color="auto"/>
              <w:left w:val="single" w:sz="4" w:space="0" w:color="auto"/>
              <w:bottom w:val="nil"/>
              <w:right w:val="single" w:sz="4" w:space="0" w:color="auto"/>
            </w:tcBorders>
            <w:hideMark/>
          </w:tcPr>
          <w:p w14:paraId="17D5FF66" w14:textId="77777777" w:rsidR="009C2962" w:rsidRDefault="009C2962" w:rsidP="00595699">
            <w:pPr>
              <w:pStyle w:val="TAL"/>
              <w:spacing w:line="256" w:lineRule="auto"/>
              <w:rPr>
                <w:noProof/>
                <w:lang w:eastAsia="zh-CN"/>
              </w:rPr>
            </w:pPr>
            <w:r>
              <w:rPr>
                <w:noProof/>
                <w:lang w:eastAsia="zh-CN"/>
              </w:rPr>
              <w:t xml:space="preserve">Beam failure </w:t>
            </w:r>
          </w:p>
        </w:tc>
        <w:tc>
          <w:tcPr>
            <w:tcW w:w="977" w:type="pct"/>
            <w:tcBorders>
              <w:top w:val="single" w:sz="4" w:space="0" w:color="auto"/>
              <w:left w:val="single" w:sz="4" w:space="0" w:color="auto"/>
              <w:bottom w:val="single" w:sz="4" w:space="0" w:color="auto"/>
              <w:right w:val="single" w:sz="4" w:space="0" w:color="auto"/>
            </w:tcBorders>
            <w:hideMark/>
          </w:tcPr>
          <w:p w14:paraId="07B3A05C" w14:textId="77777777" w:rsidR="009C2962" w:rsidRDefault="009C2962" w:rsidP="00595699">
            <w:pPr>
              <w:pStyle w:val="TAL"/>
              <w:spacing w:line="256" w:lineRule="auto"/>
              <w:rPr>
                <w:noProof/>
                <w:lang w:eastAsia="zh-CN"/>
              </w:rPr>
            </w:pPr>
            <w:r>
              <w:rPr>
                <w:noProof/>
                <w:lang w:eastAsia="zh-CN"/>
              </w:rPr>
              <w:t>DCI format</w:t>
            </w:r>
          </w:p>
        </w:tc>
        <w:tc>
          <w:tcPr>
            <w:tcW w:w="722" w:type="pct"/>
            <w:tcBorders>
              <w:top w:val="single" w:sz="4" w:space="0" w:color="auto"/>
              <w:left w:val="single" w:sz="4" w:space="0" w:color="auto"/>
              <w:bottom w:val="single" w:sz="4" w:space="0" w:color="auto"/>
              <w:right w:val="single" w:sz="4" w:space="0" w:color="auto"/>
            </w:tcBorders>
          </w:tcPr>
          <w:p w14:paraId="111B94A9" w14:textId="77777777" w:rsidR="009C2962" w:rsidRDefault="009C2962" w:rsidP="00595699">
            <w:pPr>
              <w:pStyle w:val="TAC"/>
              <w:spacing w:line="256" w:lineRule="auto"/>
              <w:rPr>
                <w:noProof/>
                <w:lang w:eastAsia="zh-CN"/>
              </w:rPr>
            </w:pPr>
          </w:p>
        </w:tc>
        <w:tc>
          <w:tcPr>
            <w:tcW w:w="1082" w:type="pct"/>
            <w:tcBorders>
              <w:top w:val="single" w:sz="4" w:space="0" w:color="auto"/>
              <w:left w:val="single" w:sz="4" w:space="0" w:color="auto"/>
              <w:bottom w:val="single" w:sz="4" w:space="0" w:color="auto"/>
              <w:right w:val="single" w:sz="4" w:space="0" w:color="auto"/>
            </w:tcBorders>
            <w:hideMark/>
          </w:tcPr>
          <w:p w14:paraId="6A22C373" w14:textId="77777777" w:rsidR="009C2962" w:rsidRDefault="009C2962" w:rsidP="00595699">
            <w:pPr>
              <w:pStyle w:val="TAC"/>
              <w:spacing w:line="256" w:lineRule="auto"/>
              <w:rPr>
                <w:noProof/>
                <w:lang w:eastAsia="zh-CN"/>
              </w:rPr>
            </w:pPr>
            <w:r>
              <w:rPr>
                <w:noProof/>
                <w:lang w:eastAsia="zh-CN"/>
              </w:rPr>
              <w:t>1-0</w:t>
            </w:r>
          </w:p>
        </w:tc>
        <w:tc>
          <w:tcPr>
            <w:tcW w:w="1057" w:type="pct"/>
            <w:tcBorders>
              <w:top w:val="single" w:sz="4" w:space="0" w:color="auto"/>
              <w:left w:val="single" w:sz="4" w:space="0" w:color="auto"/>
              <w:bottom w:val="single" w:sz="4" w:space="0" w:color="auto"/>
              <w:right w:val="single" w:sz="4" w:space="0" w:color="auto"/>
            </w:tcBorders>
          </w:tcPr>
          <w:p w14:paraId="52B10B7C" w14:textId="77777777" w:rsidR="009C2962" w:rsidRDefault="009C2962" w:rsidP="00595699">
            <w:pPr>
              <w:pStyle w:val="TAC"/>
              <w:spacing w:line="256" w:lineRule="auto"/>
              <w:rPr>
                <w:noProof/>
                <w:lang w:eastAsia="zh-CN"/>
              </w:rPr>
            </w:pPr>
          </w:p>
        </w:tc>
      </w:tr>
      <w:tr w:rsidR="009C2962" w14:paraId="2F9FCC42" w14:textId="77777777" w:rsidTr="00595699">
        <w:trPr>
          <w:trHeight w:val="352"/>
          <w:jc w:val="center"/>
        </w:trPr>
        <w:tc>
          <w:tcPr>
            <w:tcW w:w="1162" w:type="pct"/>
            <w:gridSpan w:val="2"/>
            <w:tcBorders>
              <w:top w:val="nil"/>
              <w:left w:val="single" w:sz="4" w:space="0" w:color="auto"/>
              <w:bottom w:val="nil"/>
              <w:right w:val="single" w:sz="4" w:space="0" w:color="auto"/>
            </w:tcBorders>
            <w:hideMark/>
          </w:tcPr>
          <w:p w14:paraId="7AA365E1" w14:textId="77777777" w:rsidR="009C2962" w:rsidRDefault="009C2962" w:rsidP="00595699">
            <w:pPr>
              <w:pStyle w:val="TAL"/>
              <w:spacing w:line="256" w:lineRule="auto"/>
              <w:rPr>
                <w:noProof/>
                <w:lang w:eastAsia="zh-CN"/>
              </w:rPr>
            </w:pPr>
            <w:r>
              <w:rPr>
                <w:noProof/>
                <w:lang w:eastAsia="zh-CN"/>
              </w:rPr>
              <w:t>detection transmission parameters</w:t>
            </w:r>
          </w:p>
        </w:tc>
        <w:tc>
          <w:tcPr>
            <w:tcW w:w="977" w:type="pct"/>
            <w:tcBorders>
              <w:top w:val="single" w:sz="4" w:space="0" w:color="auto"/>
              <w:left w:val="single" w:sz="4" w:space="0" w:color="auto"/>
              <w:bottom w:val="single" w:sz="4" w:space="0" w:color="auto"/>
              <w:right w:val="single" w:sz="4" w:space="0" w:color="auto"/>
            </w:tcBorders>
            <w:hideMark/>
          </w:tcPr>
          <w:p w14:paraId="69885E4C" w14:textId="77777777" w:rsidR="009C2962" w:rsidRDefault="009C2962" w:rsidP="00595699">
            <w:pPr>
              <w:pStyle w:val="TAL"/>
              <w:spacing w:line="256" w:lineRule="auto"/>
              <w:rPr>
                <w:noProof/>
                <w:lang w:eastAsia="zh-CN"/>
              </w:rPr>
            </w:pPr>
            <w:r>
              <w:rPr>
                <w:noProof/>
                <w:lang w:eastAsia="zh-CN"/>
              </w:rPr>
              <w:t>Number of Control OFDM symbols</w:t>
            </w:r>
          </w:p>
        </w:tc>
        <w:tc>
          <w:tcPr>
            <w:tcW w:w="722" w:type="pct"/>
            <w:tcBorders>
              <w:top w:val="single" w:sz="4" w:space="0" w:color="auto"/>
              <w:left w:val="single" w:sz="4" w:space="0" w:color="auto"/>
              <w:bottom w:val="single" w:sz="4" w:space="0" w:color="auto"/>
              <w:right w:val="single" w:sz="4" w:space="0" w:color="auto"/>
            </w:tcBorders>
          </w:tcPr>
          <w:p w14:paraId="2F9689AA" w14:textId="77777777" w:rsidR="009C2962" w:rsidRDefault="009C2962" w:rsidP="00595699">
            <w:pPr>
              <w:pStyle w:val="TAC"/>
              <w:spacing w:line="256" w:lineRule="auto"/>
              <w:rPr>
                <w:noProof/>
                <w:lang w:eastAsia="zh-CN"/>
              </w:rPr>
            </w:pPr>
          </w:p>
        </w:tc>
        <w:tc>
          <w:tcPr>
            <w:tcW w:w="1082" w:type="pct"/>
            <w:tcBorders>
              <w:top w:val="single" w:sz="4" w:space="0" w:color="auto"/>
              <w:left w:val="single" w:sz="4" w:space="0" w:color="auto"/>
              <w:bottom w:val="single" w:sz="4" w:space="0" w:color="auto"/>
              <w:right w:val="single" w:sz="4" w:space="0" w:color="auto"/>
            </w:tcBorders>
            <w:hideMark/>
          </w:tcPr>
          <w:p w14:paraId="3D2C027E" w14:textId="77777777" w:rsidR="009C2962" w:rsidRDefault="009C2962" w:rsidP="00595699">
            <w:pPr>
              <w:pStyle w:val="TAC"/>
              <w:spacing w:line="256" w:lineRule="auto"/>
              <w:rPr>
                <w:noProof/>
                <w:lang w:eastAsia="zh-CN"/>
              </w:rPr>
            </w:pPr>
            <w:r>
              <w:rPr>
                <w:noProof/>
                <w:lang w:eastAsia="zh-CN"/>
              </w:rPr>
              <w:t>2</w:t>
            </w:r>
          </w:p>
        </w:tc>
        <w:tc>
          <w:tcPr>
            <w:tcW w:w="1057" w:type="pct"/>
            <w:tcBorders>
              <w:top w:val="single" w:sz="4" w:space="0" w:color="auto"/>
              <w:left w:val="single" w:sz="4" w:space="0" w:color="auto"/>
              <w:bottom w:val="single" w:sz="4" w:space="0" w:color="auto"/>
              <w:right w:val="single" w:sz="4" w:space="0" w:color="auto"/>
            </w:tcBorders>
          </w:tcPr>
          <w:p w14:paraId="5C687D67" w14:textId="77777777" w:rsidR="009C2962" w:rsidRDefault="009C2962" w:rsidP="00595699">
            <w:pPr>
              <w:pStyle w:val="TAC"/>
              <w:spacing w:line="256" w:lineRule="auto"/>
              <w:rPr>
                <w:noProof/>
                <w:lang w:eastAsia="zh-CN"/>
              </w:rPr>
            </w:pPr>
          </w:p>
        </w:tc>
      </w:tr>
      <w:tr w:rsidR="009C2962" w14:paraId="1CAB864A" w14:textId="77777777" w:rsidTr="00595699">
        <w:trPr>
          <w:trHeight w:val="176"/>
          <w:jc w:val="center"/>
        </w:trPr>
        <w:tc>
          <w:tcPr>
            <w:tcW w:w="1162" w:type="pct"/>
            <w:gridSpan w:val="2"/>
            <w:tcBorders>
              <w:top w:val="nil"/>
              <w:left w:val="single" w:sz="4" w:space="0" w:color="auto"/>
              <w:bottom w:val="nil"/>
              <w:right w:val="single" w:sz="4" w:space="0" w:color="auto"/>
            </w:tcBorders>
            <w:hideMark/>
          </w:tcPr>
          <w:p w14:paraId="206BD2C6" w14:textId="77777777" w:rsidR="009C2962" w:rsidRDefault="009C2962" w:rsidP="00595699">
            <w:pPr>
              <w:rPr>
                <w:noProof/>
                <w:lang w:eastAsia="zh-CN"/>
              </w:rPr>
            </w:pPr>
          </w:p>
        </w:tc>
        <w:tc>
          <w:tcPr>
            <w:tcW w:w="977" w:type="pct"/>
            <w:tcBorders>
              <w:top w:val="single" w:sz="4" w:space="0" w:color="auto"/>
              <w:left w:val="single" w:sz="4" w:space="0" w:color="auto"/>
              <w:bottom w:val="single" w:sz="4" w:space="0" w:color="auto"/>
              <w:right w:val="single" w:sz="4" w:space="0" w:color="auto"/>
            </w:tcBorders>
            <w:hideMark/>
          </w:tcPr>
          <w:p w14:paraId="6381C4C1" w14:textId="77777777" w:rsidR="009C2962" w:rsidRDefault="009C2962" w:rsidP="00595699">
            <w:pPr>
              <w:pStyle w:val="TAL"/>
              <w:spacing w:line="256" w:lineRule="auto"/>
              <w:rPr>
                <w:noProof/>
                <w:kern w:val="2"/>
                <w:szCs w:val="22"/>
                <w:lang w:eastAsia="zh-CN"/>
              </w:rPr>
            </w:pPr>
            <w:r>
              <w:rPr>
                <w:noProof/>
                <w:lang w:eastAsia="zh-CN"/>
              </w:rPr>
              <w:t xml:space="preserve">Aggregation level </w:t>
            </w:r>
          </w:p>
        </w:tc>
        <w:tc>
          <w:tcPr>
            <w:tcW w:w="722" w:type="pct"/>
            <w:tcBorders>
              <w:top w:val="single" w:sz="4" w:space="0" w:color="auto"/>
              <w:left w:val="single" w:sz="4" w:space="0" w:color="auto"/>
              <w:bottom w:val="single" w:sz="4" w:space="0" w:color="auto"/>
              <w:right w:val="single" w:sz="4" w:space="0" w:color="auto"/>
            </w:tcBorders>
            <w:hideMark/>
          </w:tcPr>
          <w:p w14:paraId="0465FD41" w14:textId="77777777" w:rsidR="009C2962" w:rsidRDefault="009C2962" w:rsidP="00595699">
            <w:pPr>
              <w:pStyle w:val="TAC"/>
              <w:spacing w:line="256" w:lineRule="auto"/>
              <w:rPr>
                <w:noProof/>
                <w:lang w:eastAsia="zh-CN"/>
              </w:rPr>
            </w:pPr>
            <w:r>
              <w:rPr>
                <w:noProof/>
                <w:lang w:eastAsia="zh-CN"/>
              </w:rPr>
              <w:t>CCE</w:t>
            </w:r>
          </w:p>
        </w:tc>
        <w:tc>
          <w:tcPr>
            <w:tcW w:w="1082" w:type="pct"/>
            <w:tcBorders>
              <w:top w:val="single" w:sz="4" w:space="0" w:color="auto"/>
              <w:left w:val="single" w:sz="4" w:space="0" w:color="auto"/>
              <w:bottom w:val="single" w:sz="4" w:space="0" w:color="auto"/>
              <w:right w:val="single" w:sz="4" w:space="0" w:color="auto"/>
            </w:tcBorders>
            <w:hideMark/>
          </w:tcPr>
          <w:p w14:paraId="57B1519F" w14:textId="77777777" w:rsidR="009C2962" w:rsidRDefault="009C2962" w:rsidP="00595699">
            <w:pPr>
              <w:pStyle w:val="TAC"/>
              <w:spacing w:line="256" w:lineRule="auto"/>
              <w:rPr>
                <w:noProof/>
                <w:lang w:eastAsia="zh-CN"/>
              </w:rPr>
            </w:pPr>
            <w:r>
              <w:rPr>
                <w:noProof/>
                <w:lang w:eastAsia="zh-CN"/>
              </w:rPr>
              <w:t>8</w:t>
            </w:r>
          </w:p>
        </w:tc>
        <w:tc>
          <w:tcPr>
            <w:tcW w:w="1057" w:type="pct"/>
            <w:tcBorders>
              <w:top w:val="single" w:sz="4" w:space="0" w:color="auto"/>
              <w:left w:val="single" w:sz="4" w:space="0" w:color="auto"/>
              <w:bottom w:val="single" w:sz="4" w:space="0" w:color="auto"/>
              <w:right w:val="single" w:sz="4" w:space="0" w:color="auto"/>
            </w:tcBorders>
          </w:tcPr>
          <w:p w14:paraId="489524A4" w14:textId="77777777" w:rsidR="009C2962" w:rsidRDefault="009C2962" w:rsidP="00595699">
            <w:pPr>
              <w:pStyle w:val="TAC"/>
              <w:spacing w:line="256" w:lineRule="auto"/>
              <w:rPr>
                <w:noProof/>
                <w:lang w:eastAsia="zh-CN"/>
              </w:rPr>
            </w:pPr>
          </w:p>
        </w:tc>
      </w:tr>
      <w:tr w:rsidR="009C2962" w14:paraId="192E0625" w14:textId="77777777" w:rsidTr="00595699">
        <w:trPr>
          <w:trHeight w:val="872"/>
          <w:jc w:val="center"/>
        </w:trPr>
        <w:tc>
          <w:tcPr>
            <w:tcW w:w="1162" w:type="pct"/>
            <w:gridSpan w:val="2"/>
            <w:tcBorders>
              <w:top w:val="nil"/>
              <w:left w:val="single" w:sz="4" w:space="0" w:color="auto"/>
              <w:bottom w:val="nil"/>
              <w:right w:val="single" w:sz="4" w:space="0" w:color="auto"/>
            </w:tcBorders>
            <w:hideMark/>
          </w:tcPr>
          <w:p w14:paraId="7B4B8F22" w14:textId="77777777" w:rsidR="009C2962" w:rsidRDefault="009C2962" w:rsidP="00595699">
            <w:pPr>
              <w:rPr>
                <w:noProof/>
                <w:lang w:eastAsia="zh-CN"/>
              </w:rPr>
            </w:pPr>
          </w:p>
        </w:tc>
        <w:tc>
          <w:tcPr>
            <w:tcW w:w="977" w:type="pct"/>
            <w:tcBorders>
              <w:top w:val="single" w:sz="4" w:space="0" w:color="auto"/>
              <w:left w:val="single" w:sz="4" w:space="0" w:color="auto"/>
              <w:bottom w:val="single" w:sz="4" w:space="0" w:color="auto"/>
              <w:right w:val="single" w:sz="4" w:space="0" w:color="auto"/>
            </w:tcBorders>
            <w:hideMark/>
          </w:tcPr>
          <w:p w14:paraId="1CBF0BC8" w14:textId="77777777" w:rsidR="009C2962" w:rsidRDefault="009C2962" w:rsidP="00595699">
            <w:pPr>
              <w:pStyle w:val="TAL"/>
              <w:spacing w:line="256" w:lineRule="auto"/>
              <w:rPr>
                <w:noProof/>
                <w:kern w:val="2"/>
                <w:szCs w:val="22"/>
                <w:lang w:eastAsia="zh-CN"/>
              </w:rPr>
            </w:pPr>
            <w:r>
              <w:rPr>
                <w:rFonts w:eastAsia="?? ??"/>
                <w:lang w:eastAsia="zh-CN"/>
              </w:rPr>
              <w:t>Ratio of hypothetical PDCCH RE energy to average CSI-RS RE energy</w:t>
            </w:r>
          </w:p>
        </w:tc>
        <w:tc>
          <w:tcPr>
            <w:tcW w:w="722" w:type="pct"/>
            <w:tcBorders>
              <w:top w:val="single" w:sz="4" w:space="0" w:color="auto"/>
              <w:left w:val="single" w:sz="4" w:space="0" w:color="auto"/>
              <w:bottom w:val="single" w:sz="4" w:space="0" w:color="auto"/>
              <w:right w:val="single" w:sz="4" w:space="0" w:color="auto"/>
            </w:tcBorders>
            <w:hideMark/>
          </w:tcPr>
          <w:p w14:paraId="6833B804" w14:textId="77777777" w:rsidR="009C2962" w:rsidRDefault="009C2962" w:rsidP="00595699">
            <w:pPr>
              <w:pStyle w:val="TAC"/>
              <w:spacing w:line="256" w:lineRule="auto"/>
              <w:rPr>
                <w:noProof/>
                <w:lang w:eastAsia="zh-CN"/>
              </w:rPr>
            </w:pPr>
            <w:r>
              <w:rPr>
                <w:noProof/>
                <w:lang w:eastAsia="zh-CN"/>
              </w:rPr>
              <w:t>dB</w:t>
            </w:r>
          </w:p>
        </w:tc>
        <w:tc>
          <w:tcPr>
            <w:tcW w:w="1082" w:type="pct"/>
            <w:tcBorders>
              <w:top w:val="single" w:sz="4" w:space="0" w:color="auto"/>
              <w:left w:val="single" w:sz="4" w:space="0" w:color="auto"/>
              <w:bottom w:val="single" w:sz="4" w:space="0" w:color="auto"/>
              <w:right w:val="single" w:sz="4" w:space="0" w:color="auto"/>
            </w:tcBorders>
            <w:hideMark/>
          </w:tcPr>
          <w:p w14:paraId="232772C8" w14:textId="77777777" w:rsidR="009C2962" w:rsidRDefault="009C2962" w:rsidP="00595699">
            <w:pPr>
              <w:pStyle w:val="TAC"/>
              <w:spacing w:line="256" w:lineRule="auto"/>
              <w:rPr>
                <w:noProof/>
                <w:lang w:eastAsia="zh-CN"/>
              </w:rPr>
            </w:pPr>
            <w:r>
              <w:rPr>
                <w:noProof/>
                <w:lang w:eastAsia="zh-CN"/>
              </w:rPr>
              <w:t>0</w:t>
            </w:r>
          </w:p>
        </w:tc>
        <w:tc>
          <w:tcPr>
            <w:tcW w:w="1057" w:type="pct"/>
            <w:tcBorders>
              <w:top w:val="single" w:sz="4" w:space="0" w:color="auto"/>
              <w:left w:val="single" w:sz="4" w:space="0" w:color="auto"/>
              <w:bottom w:val="single" w:sz="4" w:space="0" w:color="auto"/>
              <w:right w:val="single" w:sz="4" w:space="0" w:color="auto"/>
            </w:tcBorders>
          </w:tcPr>
          <w:p w14:paraId="3B6B29C4" w14:textId="77777777" w:rsidR="009C2962" w:rsidRDefault="009C2962" w:rsidP="00595699">
            <w:pPr>
              <w:pStyle w:val="TAC"/>
              <w:spacing w:line="256" w:lineRule="auto"/>
              <w:rPr>
                <w:noProof/>
                <w:lang w:eastAsia="zh-CN"/>
              </w:rPr>
            </w:pPr>
          </w:p>
        </w:tc>
      </w:tr>
      <w:tr w:rsidR="009C2962" w14:paraId="1A98760D" w14:textId="77777777" w:rsidTr="00595699">
        <w:trPr>
          <w:trHeight w:val="859"/>
          <w:jc w:val="center"/>
        </w:trPr>
        <w:tc>
          <w:tcPr>
            <w:tcW w:w="1162" w:type="pct"/>
            <w:gridSpan w:val="2"/>
            <w:tcBorders>
              <w:top w:val="nil"/>
              <w:left w:val="single" w:sz="4" w:space="0" w:color="auto"/>
              <w:bottom w:val="nil"/>
              <w:right w:val="single" w:sz="4" w:space="0" w:color="auto"/>
            </w:tcBorders>
            <w:hideMark/>
          </w:tcPr>
          <w:p w14:paraId="15AE66ED" w14:textId="77777777" w:rsidR="009C2962" w:rsidRDefault="009C2962" w:rsidP="00595699">
            <w:pPr>
              <w:rPr>
                <w:noProof/>
                <w:lang w:eastAsia="zh-CN"/>
              </w:rPr>
            </w:pPr>
          </w:p>
        </w:tc>
        <w:tc>
          <w:tcPr>
            <w:tcW w:w="977" w:type="pct"/>
            <w:tcBorders>
              <w:top w:val="single" w:sz="4" w:space="0" w:color="auto"/>
              <w:left w:val="single" w:sz="4" w:space="0" w:color="auto"/>
              <w:bottom w:val="single" w:sz="4" w:space="0" w:color="auto"/>
              <w:right w:val="single" w:sz="4" w:space="0" w:color="auto"/>
            </w:tcBorders>
            <w:hideMark/>
          </w:tcPr>
          <w:p w14:paraId="5EAF4F63" w14:textId="77777777" w:rsidR="009C2962" w:rsidRDefault="009C2962" w:rsidP="00595699">
            <w:pPr>
              <w:pStyle w:val="TAL"/>
              <w:spacing w:line="256" w:lineRule="auto"/>
              <w:rPr>
                <w:noProof/>
                <w:kern w:val="2"/>
                <w:szCs w:val="22"/>
                <w:lang w:eastAsia="zh-CN"/>
              </w:rPr>
            </w:pPr>
            <w:r>
              <w:rPr>
                <w:rFonts w:eastAsia="?? ??"/>
                <w:lang w:eastAsia="zh-CN"/>
              </w:rPr>
              <w:t>Ratio of hypothetical PDCCH DMRS energy to average CSI-RS RE energy</w:t>
            </w:r>
          </w:p>
        </w:tc>
        <w:tc>
          <w:tcPr>
            <w:tcW w:w="722" w:type="pct"/>
            <w:tcBorders>
              <w:top w:val="single" w:sz="4" w:space="0" w:color="auto"/>
              <w:left w:val="single" w:sz="4" w:space="0" w:color="auto"/>
              <w:bottom w:val="single" w:sz="4" w:space="0" w:color="auto"/>
              <w:right w:val="single" w:sz="4" w:space="0" w:color="auto"/>
            </w:tcBorders>
            <w:hideMark/>
          </w:tcPr>
          <w:p w14:paraId="06857923" w14:textId="77777777" w:rsidR="009C2962" w:rsidRDefault="009C2962" w:rsidP="00595699">
            <w:pPr>
              <w:pStyle w:val="TAC"/>
              <w:spacing w:line="256" w:lineRule="auto"/>
              <w:rPr>
                <w:noProof/>
                <w:lang w:eastAsia="zh-CN"/>
              </w:rPr>
            </w:pPr>
            <w:r>
              <w:rPr>
                <w:noProof/>
                <w:lang w:eastAsia="zh-CN"/>
              </w:rPr>
              <w:t>dB</w:t>
            </w:r>
          </w:p>
        </w:tc>
        <w:tc>
          <w:tcPr>
            <w:tcW w:w="1082" w:type="pct"/>
            <w:tcBorders>
              <w:top w:val="single" w:sz="4" w:space="0" w:color="auto"/>
              <w:left w:val="single" w:sz="4" w:space="0" w:color="auto"/>
              <w:bottom w:val="single" w:sz="4" w:space="0" w:color="auto"/>
              <w:right w:val="single" w:sz="4" w:space="0" w:color="auto"/>
            </w:tcBorders>
            <w:hideMark/>
          </w:tcPr>
          <w:p w14:paraId="4984E3F8" w14:textId="77777777" w:rsidR="009C2962" w:rsidRDefault="009C2962" w:rsidP="00595699">
            <w:pPr>
              <w:pStyle w:val="TAC"/>
              <w:spacing w:line="256" w:lineRule="auto"/>
              <w:rPr>
                <w:noProof/>
                <w:lang w:eastAsia="zh-CN"/>
              </w:rPr>
            </w:pPr>
            <w:r>
              <w:rPr>
                <w:noProof/>
                <w:lang w:eastAsia="zh-CN"/>
              </w:rPr>
              <w:t>0</w:t>
            </w:r>
          </w:p>
        </w:tc>
        <w:tc>
          <w:tcPr>
            <w:tcW w:w="1057" w:type="pct"/>
            <w:tcBorders>
              <w:top w:val="single" w:sz="4" w:space="0" w:color="auto"/>
              <w:left w:val="single" w:sz="4" w:space="0" w:color="auto"/>
              <w:bottom w:val="single" w:sz="4" w:space="0" w:color="auto"/>
              <w:right w:val="single" w:sz="4" w:space="0" w:color="auto"/>
            </w:tcBorders>
          </w:tcPr>
          <w:p w14:paraId="0A2A7A0A" w14:textId="77777777" w:rsidR="009C2962" w:rsidRDefault="009C2962" w:rsidP="00595699">
            <w:pPr>
              <w:pStyle w:val="TAC"/>
              <w:spacing w:line="256" w:lineRule="auto"/>
              <w:rPr>
                <w:noProof/>
                <w:lang w:eastAsia="zh-CN"/>
              </w:rPr>
            </w:pPr>
          </w:p>
        </w:tc>
      </w:tr>
      <w:tr w:rsidR="009C2962" w14:paraId="0525A8AE" w14:textId="77777777" w:rsidTr="00595699">
        <w:trPr>
          <w:trHeight w:val="379"/>
          <w:jc w:val="center"/>
        </w:trPr>
        <w:tc>
          <w:tcPr>
            <w:tcW w:w="1162" w:type="pct"/>
            <w:gridSpan w:val="2"/>
            <w:tcBorders>
              <w:top w:val="nil"/>
              <w:left w:val="single" w:sz="4" w:space="0" w:color="auto"/>
              <w:bottom w:val="nil"/>
              <w:right w:val="single" w:sz="4" w:space="0" w:color="auto"/>
            </w:tcBorders>
            <w:hideMark/>
          </w:tcPr>
          <w:p w14:paraId="65F58ED6" w14:textId="77777777" w:rsidR="009C2962" w:rsidRDefault="009C2962" w:rsidP="00595699">
            <w:pPr>
              <w:rPr>
                <w:noProof/>
                <w:lang w:eastAsia="zh-CN"/>
              </w:rPr>
            </w:pPr>
          </w:p>
        </w:tc>
        <w:tc>
          <w:tcPr>
            <w:tcW w:w="977" w:type="pct"/>
            <w:tcBorders>
              <w:top w:val="single" w:sz="4" w:space="0" w:color="auto"/>
              <w:left w:val="single" w:sz="4" w:space="0" w:color="auto"/>
              <w:bottom w:val="single" w:sz="4" w:space="0" w:color="auto"/>
              <w:right w:val="single" w:sz="4" w:space="0" w:color="auto"/>
            </w:tcBorders>
            <w:vAlign w:val="center"/>
            <w:hideMark/>
          </w:tcPr>
          <w:p w14:paraId="187597D6" w14:textId="77777777" w:rsidR="009C2962" w:rsidRDefault="009C2962" w:rsidP="00595699">
            <w:pPr>
              <w:pStyle w:val="TAL"/>
              <w:spacing w:line="256" w:lineRule="auto"/>
              <w:rPr>
                <w:rFonts w:eastAsia="?? ??"/>
                <w:kern w:val="2"/>
                <w:szCs w:val="22"/>
                <w:lang w:eastAsia="zh-CN"/>
              </w:rPr>
            </w:pPr>
            <w:r>
              <w:rPr>
                <w:rFonts w:eastAsia="?? ??"/>
                <w:lang w:eastAsia="zh-CN"/>
              </w:rPr>
              <w:t>DMRS precoder granularity</w:t>
            </w:r>
          </w:p>
        </w:tc>
        <w:tc>
          <w:tcPr>
            <w:tcW w:w="722" w:type="pct"/>
            <w:tcBorders>
              <w:top w:val="single" w:sz="4" w:space="0" w:color="auto"/>
              <w:left w:val="single" w:sz="4" w:space="0" w:color="auto"/>
              <w:bottom w:val="single" w:sz="4" w:space="0" w:color="auto"/>
              <w:right w:val="single" w:sz="4" w:space="0" w:color="auto"/>
            </w:tcBorders>
          </w:tcPr>
          <w:p w14:paraId="724EBC63" w14:textId="77777777" w:rsidR="009C2962" w:rsidRDefault="009C2962" w:rsidP="00595699">
            <w:pPr>
              <w:pStyle w:val="TAC"/>
              <w:spacing w:line="256" w:lineRule="auto"/>
              <w:rPr>
                <w:rFonts w:eastAsia="?? ??"/>
                <w:lang w:eastAsia="zh-CN"/>
              </w:rPr>
            </w:pPr>
          </w:p>
        </w:tc>
        <w:tc>
          <w:tcPr>
            <w:tcW w:w="1082" w:type="pct"/>
            <w:tcBorders>
              <w:top w:val="single" w:sz="4" w:space="0" w:color="auto"/>
              <w:left w:val="single" w:sz="4" w:space="0" w:color="auto"/>
              <w:bottom w:val="single" w:sz="4" w:space="0" w:color="auto"/>
              <w:right w:val="single" w:sz="4" w:space="0" w:color="auto"/>
            </w:tcBorders>
            <w:hideMark/>
          </w:tcPr>
          <w:p w14:paraId="519E2563" w14:textId="77777777" w:rsidR="009C2962" w:rsidRDefault="009C2962" w:rsidP="00595699">
            <w:pPr>
              <w:pStyle w:val="TAC"/>
              <w:spacing w:line="256" w:lineRule="auto"/>
              <w:rPr>
                <w:noProof/>
                <w:lang w:eastAsia="zh-CN"/>
              </w:rPr>
            </w:pPr>
            <w:r>
              <w:rPr>
                <w:rFonts w:eastAsia="?? ??"/>
                <w:lang w:eastAsia="zh-CN"/>
              </w:rPr>
              <w:t>REG bundle size</w:t>
            </w:r>
          </w:p>
        </w:tc>
        <w:tc>
          <w:tcPr>
            <w:tcW w:w="1057" w:type="pct"/>
            <w:tcBorders>
              <w:top w:val="single" w:sz="4" w:space="0" w:color="auto"/>
              <w:left w:val="single" w:sz="4" w:space="0" w:color="auto"/>
              <w:bottom w:val="single" w:sz="4" w:space="0" w:color="auto"/>
              <w:right w:val="single" w:sz="4" w:space="0" w:color="auto"/>
            </w:tcBorders>
          </w:tcPr>
          <w:p w14:paraId="3B0D37E2" w14:textId="77777777" w:rsidR="009C2962" w:rsidRDefault="009C2962" w:rsidP="00595699">
            <w:pPr>
              <w:pStyle w:val="TAC"/>
              <w:spacing w:line="256" w:lineRule="auto"/>
              <w:rPr>
                <w:rFonts w:eastAsia="?? ??"/>
                <w:lang w:eastAsia="zh-CN"/>
              </w:rPr>
            </w:pPr>
          </w:p>
        </w:tc>
      </w:tr>
      <w:tr w:rsidR="009C2962" w14:paraId="72FF7C9E" w14:textId="77777777" w:rsidTr="00595699">
        <w:trPr>
          <w:trHeight w:val="188"/>
          <w:jc w:val="center"/>
        </w:trPr>
        <w:tc>
          <w:tcPr>
            <w:tcW w:w="1162" w:type="pct"/>
            <w:gridSpan w:val="2"/>
            <w:tcBorders>
              <w:top w:val="nil"/>
              <w:left w:val="single" w:sz="4" w:space="0" w:color="auto"/>
              <w:bottom w:val="single" w:sz="4" w:space="0" w:color="auto"/>
              <w:right w:val="single" w:sz="4" w:space="0" w:color="auto"/>
            </w:tcBorders>
            <w:hideMark/>
          </w:tcPr>
          <w:p w14:paraId="10C4CAF2" w14:textId="77777777" w:rsidR="009C2962" w:rsidRDefault="009C2962" w:rsidP="00595699">
            <w:pPr>
              <w:rPr>
                <w:rFonts w:eastAsia="?? ??"/>
                <w:lang w:eastAsia="zh-CN"/>
              </w:rPr>
            </w:pPr>
          </w:p>
        </w:tc>
        <w:tc>
          <w:tcPr>
            <w:tcW w:w="977" w:type="pct"/>
            <w:tcBorders>
              <w:top w:val="single" w:sz="4" w:space="0" w:color="auto"/>
              <w:left w:val="single" w:sz="4" w:space="0" w:color="auto"/>
              <w:bottom w:val="single" w:sz="4" w:space="0" w:color="auto"/>
              <w:right w:val="single" w:sz="4" w:space="0" w:color="auto"/>
            </w:tcBorders>
            <w:vAlign w:val="center"/>
            <w:hideMark/>
          </w:tcPr>
          <w:p w14:paraId="68AA4E13" w14:textId="77777777" w:rsidR="009C2962" w:rsidRDefault="009C2962" w:rsidP="00595699">
            <w:pPr>
              <w:pStyle w:val="TAL"/>
              <w:spacing w:line="256" w:lineRule="auto"/>
              <w:rPr>
                <w:rFonts w:eastAsia="?? ??"/>
                <w:kern w:val="2"/>
                <w:szCs w:val="22"/>
                <w:lang w:eastAsia="zh-CN"/>
              </w:rPr>
            </w:pPr>
            <w:r>
              <w:rPr>
                <w:rFonts w:eastAsia="?? ??"/>
                <w:lang w:eastAsia="zh-CN"/>
              </w:rPr>
              <w:t>REG bundle size</w:t>
            </w:r>
          </w:p>
        </w:tc>
        <w:tc>
          <w:tcPr>
            <w:tcW w:w="722" w:type="pct"/>
            <w:tcBorders>
              <w:top w:val="single" w:sz="4" w:space="0" w:color="auto"/>
              <w:left w:val="single" w:sz="4" w:space="0" w:color="auto"/>
              <w:bottom w:val="single" w:sz="4" w:space="0" w:color="auto"/>
              <w:right w:val="single" w:sz="4" w:space="0" w:color="auto"/>
            </w:tcBorders>
          </w:tcPr>
          <w:p w14:paraId="68821687" w14:textId="77777777" w:rsidR="009C2962" w:rsidRDefault="009C2962" w:rsidP="00595699">
            <w:pPr>
              <w:pStyle w:val="TAC"/>
              <w:spacing w:line="256" w:lineRule="auto"/>
              <w:rPr>
                <w:rFonts w:eastAsia="?? ??"/>
                <w:lang w:eastAsia="zh-CN"/>
              </w:rPr>
            </w:pPr>
          </w:p>
        </w:tc>
        <w:tc>
          <w:tcPr>
            <w:tcW w:w="1082" w:type="pct"/>
            <w:tcBorders>
              <w:top w:val="single" w:sz="4" w:space="0" w:color="auto"/>
              <w:left w:val="single" w:sz="4" w:space="0" w:color="auto"/>
              <w:bottom w:val="single" w:sz="4" w:space="0" w:color="auto"/>
              <w:right w:val="single" w:sz="4" w:space="0" w:color="auto"/>
            </w:tcBorders>
            <w:hideMark/>
          </w:tcPr>
          <w:p w14:paraId="61A71AE6" w14:textId="77777777" w:rsidR="009C2962" w:rsidRDefault="009C2962" w:rsidP="00595699">
            <w:pPr>
              <w:pStyle w:val="TAC"/>
              <w:spacing w:line="256" w:lineRule="auto"/>
              <w:rPr>
                <w:noProof/>
                <w:lang w:eastAsia="zh-CN"/>
              </w:rPr>
            </w:pPr>
            <w:r>
              <w:rPr>
                <w:noProof/>
                <w:lang w:eastAsia="zh-CN"/>
              </w:rPr>
              <w:t>6</w:t>
            </w:r>
          </w:p>
        </w:tc>
        <w:tc>
          <w:tcPr>
            <w:tcW w:w="1057" w:type="pct"/>
            <w:tcBorders>
              <w:top w:val="single" w:sz="4" w:space="0" w:color="auto"/>
              <w:left w:val="single" w:sz="4" w:space="0" w:color="auto"/>
              <w:bottom w:val="single" w:sz="4" w:space="0" w:color="auto"/>
              <w:right w:val="single" w:sz="4" w:space="0" w:color="auto"/>
            </w:tcBorders>
          </w:tcPr>
          <w:p w14:paraId="62BFCBEF" w14:textId="77777777" w:rsidR="009C2962" w:rsidRDefault="009C2962" w:rsidP="00595699">
            <w:pPr>
              <w:pStyle w:val="TAC"/>
              <w:spacing w:line="256" w:lineRule="auto"/>
              <w:rPr>
                <w:noProof/>
                <w:lang w:eastAsia="zh-CN"/>
              </w:rPr>
            </w:pPr>
          </w:p>
        </w:tc>
      </w:tr>
      <w:tr w:rsidR="009C2962" w14:paraId="71520EFE" w14:textId="77777777" w:rsidTr="00595699">
        <w:trPr>
          <w:trHeight w:val="176"/>
          <w:jc w:val="center"/>
        </w:trPr>
        <w:tc>
          <w:tcPr>
            <w:tcW w:w="2139" w:type="pct"/>
            <w:gridSpan w:val="3"/>
            <w:tcBorders>
              <w:top w:val="single" w:sz="4" w:space="0" w:color="auto"/>
              <w:left w:val="single" w:sz="4" w:space="0" w:color="auto"/>
              <w:bottom w:val="single" w:sz="4" w:space="0" w:color="auto"/>
              <w:right w:val="single" w:sz="4" w:space="0" w:color="auto"/>
            </w:tcBorders>
            <w:hideMark/>
          </w:tcPr>
          <w:p w14:paraId="4E5CAFB6" w14:textId="77777777" w:rsidR="009C2962" w:rsidRDefault="009C2962" w:rsidP="00595699">
            <w:pPr>
              <w:pStyle w:val="TAL"/>
              <w:spacing w:line="256" w:lineRule="auto"/>
              <w:rPr>
                <w:noProof/>
                <w:lang w:eastAsia="zh-CN"/>
              </w:rPr>
            </w:pPr>
            <w:r>
              <w:rPr>
                <w:noProof/>
                <w:lang w:eastAsia="zh-CN"/>
              </w:rPr>
              <w:t>DRX</w:t>
            </w:r>
          </w:p>
        </w:tc>
        <w:tc>
          <w:tcPr>
            <w:tcW w:w="722" w:type="pct"/>
            <w:tcBorders>
              <w:top w:val="single" w:sz="4" w:space="0" w:color="auto"/>
              <w:left w:val="single" w:sz="4" w:space="0" w:color="auto"/>
              <w:bottom w:val="single" w:sz="4" w:space="0" w:color="auto"/>
              <w:right w:val="single" w:sz="4" w:space="0" w:color="auto"/>
            </w:tcBorders>
          </w:tcPr>
          <w:p w14:paraId="54CDABC3" w14:textId="77777777" w:rsidR="009C2962" w:rsidRDefault="009C2962" w:rsidP="00595699">
            <w:pPr>
              <w:pStyle w:val="TAC"/>
              <w:spacing w:line="256" w:lineRule="auto"/>
              <w:rPr>
                <w:noProof/>
                <w:lang w:eastAsia="zh-CN"/>
              </w:rPr>
            </w:pPr>
          </w:p>
        </w:tc>
        <w:tc>
          <w:tcPr>
            <w:tcW w:w="1082" w:type="pct"/>
            <w:tcBorders>
              <w:top w:val="single" w:sz="4" w:space="0" w:color="auto"/>
              <w:left w:val="single" w:sz="4" w:space="0" w:color="auto"/>
              <w:bottom w:val="single" w:sz="4" w:space="0" w:color="auto"/>
              <w:right w:val="single" w:sz="4" w:space="0" w:color="auto"/>
            </w:tcBorders>
            <w:hideMark/>
          </w:tcPr>
          <w:p w14:paraId="71433F17" w14:textId="77777777" w:rsidR="009C2962" w:rsidRDefault="009C2962" w:rsidP="00595699">
            <w:pPr>
              <w:pStyle w:val="TAC"/>
              <w:spacing w:line="256" w:lineRule="auto"/>
              <w:rPr>
                <w:iCs/>
                <w:lang w:eastAsia="zh-CN"/>
              </w:rPr>
            </w:pPr>
            <w:r>
              <w:rPr>
                <w:iCs/>
                <w:lang w:eastAsia="zh-CN"/>
              </w:rPr>
              <w:t>OFF</w:t>
            </w:r>
          </w:p>
        </w:tc>
        <w:tc>
          <w:tcPr>
            <w:tcW w:w="1057" w:type="pct"/>
            <w:tcBorders>
              <w:top w:val="single" w:sz="4" w:space="0" w:color="auto"/>
              <w:left w:val="single" w:sz="4" w:space="0" w:color="auto"/>
              <w:bottom w:val="single" w:sz="4" w:space="0" w:color="auto"/>
              <w:right w:val="single" w:sz="4" w:space="0" w:color="auto"/>
            </w:tcBorders>
          </w:tcPr>
          <w:p w14:paraId="3BD83ABC" w14:textId="77777777" w:rsidR="009C2962" w:rsidRDefault="009C2962" w:rsidP="00595699">
            <w:pPr>
              <w:pStyle w:val="TAC"/>
              <w:spacing w:line="256" w:lineRule="auto"/>
              <w:rPr>
                <w:i/>
                <w:iCs/>
                <w:lang w:eastAsia="zh-CN"/>
              </w:rPr>
            </w:pPr>
          </w:p>
        </w:tc>
      </w:tr>
      <w:tr w:rsidR="009C2962" w14:paraId="486A88B6" w14:textId="77777777" w:rsidTr="00595699">
        <w:trPr>
          <w:trHeight w:val="164"/>
          <w:jc w:val="center"/>
        </w:trPr>
        <w:tc>
          <w:tcPr>
            <w:tcW w:w="2139" w:type="pct"/>
            <w:gridSpan w:val="3"/>
            <w:tcBorders>
              <w:top w:val="single" w:sz="4" w:space="0" w:color="auto"/>
              <w:left w:val="single" w:sz="4" w:space="0" w:color="auto"/>
              <w:bottom w:val="single" w:sz="4" w:space="0" w:color="auto"/>
              <w:right w:val="single" w:sz="4" w:space="0" w:color="auto"/>
            </w:tcBorders>
            <w:hideMark/>
          </w:tcPr>
          <w:p w14:paraId="74161829" w14:textId="77777777" w:rsidR="009C2962" w:rsidRDefault="009C2962" w:rsidP="00595699">
            <w:pPr>
              <w:pStyle w:val="TAL"/>
              <w:spacing w:line="256" w:lineRule="auto"/>
              <w:rPr>
                <w:noProof/>
                <w:lang w:eastAsia="zh-CN"/>
              </w:rPr>
            </w:pPr>
            <w:r>
              <w:rPr>
                <w:noProof/>
                <w:lang w:eastAsia="zh-CN"/>
              </w:rPr>
              <w:t xml:space="preserve">Gap pattern ID </w:t>
            </w:r>
          </w:p>
        </w:tc>
        <w:tc>
          <w:tcPr>
            <w:tcW w:w="722" w:type="pct"/>
            <w:tcBorders>
              <w:top w:val="single" w:sz="4" w:space="0" w:color="auto"/>
              <w:left w:val="single" w:sz="4" w:space="0" w:color="auto"/>
              <w:bottom w:val="single" w:sz="4" w:space="0" w:color="auto"/>
              <w:right w:val="single" w:sz="4" w:space="0" w:color="auto"/>
            </w:tcBorders>
          </w:tcPr>
          <w:p w14:paraId="0EA9E0B2" w14:textId="77777777" w:rsidR="009C2962" w:rsidRDefault="009C2962" w:rsidP="00595699">
            <w:pPr>
              <w:pStyle w:val="TAC"/>
              <w:spacing w:line="256" w:lineRule="auto"/>
              <w:rPr>
                <w:noProof/>
                <w:lang w:eastAsia="zh-CN"/>
              </w:rPr>
            </w:pPr>
          </w:p>
        </w:tc>
        <w:tc>
          <w:tcPr>
            <w:tcW w:w="1082" w:type="pct"/>
            <w:tcBorders>
              <w:top w:val="single" w:sz="4" w:space="0" w:color="auto"/>
              <w:left w:val="single" w:sz="4" w:space="0" w:color="auto"/>
              <w:bottom w:val="single" w:sz="4" w:space="0" w:color="auto"/>
              <w:right w:val="single" w:sz="4" w:space="0" w:color="auto"/>
            </w:tcBorders>
            <w:hideMark/>
          </w:tcPr>
          <w:p w14:paraId="261DD3A0" w14:textId="77777777" w:rsidR="009C2962" w:rsidRDefault="009C2962" w:rsidP="00595699">
            <w:pPr>
              <w:pStyle w:val="TAC"/>
              <w:spacing w:line="256" w:lineRule="auto"/>
              <w:rPr>
                <w:iCs/>
                <w:lang w:eastAsia="zh-CN"/>
              </w:rPr>
            </w:pPr>
            <w:r>
              <w:rPr>
                <w:iCs/>
                <w:lang w:eastAsia="zh-CN"/>
              </w:rPr>
              <w:t>N.A.</w:t>
            </w:r>
          </w:p>
        </w:tc>
        <w:tc>
          <w:tcPr>
            <w:tcW w:w="1057" w:type="pct"/>
            <w:tcBorders>
              <w:top w:val="single" w:sz="4" w:space="0" w:color="auto"/>
              <w:left w:val="single" w:sz="4" w:space="0" w:color="auto"/>
              <w:bottom w:val="single" w:sz="4" w:space="0" w:color="auto"/>
              <w:right w:val="single" w:sz="4" w:space="0" w:color="auto"/>
            </w:tcBorders>
          </w:tcPr>
          <w:p w14:paraId="614C5520" w14:textId="77777777" w:rsidR="009C2962" w:rsidRDefault="009C2962" w:rsidP="00595699">
            <w:pPr>
              <w:pStyle w:val="TAC"/>
              <w:spacing w:line="256" w:lineRule="auto"/>
              <w:rPr>
                <w:iCs/>
                <w:lang w:eastAsia="zh-CN"/>
              </w:rPr>
            </w:pPr>
          </w:p>
        </w:tc>
      </w:tr>
      <w:tr w:rsidR="009C2962" w14:paraId="3A97AC5E" w14:textId="77777777" w:rsidTr="00595699">
        <w:trPr>
          <w:trHeight w:val="164"/>
          <w:jc w:val="center"/>
        </w:trPr>
        <w:tc>
          <w:tcPr>
            <w:tcW w:w="2139" w:type="pct"/>
            <w:gridSpan w:val="3"/>
            <w:tcBorders>
              <w:top w:val="single" w:sz="4" w:space="0" w:color="auto"/>
              <w:left w:val="single" w:sz="4" w:space="0" w:color="auto"/>
              <w:bottom w:val="single" w:sz="4" w:space="0" w:color="auto"/>
              <w:right w:val="single" w:sz="4" w:space="0" w:color="auto"/>
            </w:tcBorders>
            <w:hideMark/>
          </w:tcPr>
          <w:p w14:paraId="3A0B9106" w14:textId="77777777" w:rsidR="009C2962" w:rsidRDefault="009C2962" w:rsidP="00595699">
            <w:pPr>
              <w:pStyle w:val="TAL"/>
              <w:spacing w:line="256" w:lineRule="auto"/>
              <w:rPr>
                <w:noProof/>
                <w:lang w:eastAsia="zh-CN"/>
              </w:rPr>
            </w:pPr>
            <w:r>
              <w:rPr>
                <w:noProof/>
                <w:lang w:eastAsia="zh-CN"/>
              </w:rPr>
              <w:t>schedulingRequestID-BFR-SCell-r16</w:t>
            </w:r>
          </w:p>
        </w:tc>
        <w:tc>
          <w:tcPr>
            <w:tcW w:w="722" w:type="pct"/>
            <w:tcBorders>
              <w:top w:val="single" w:sz="4" w:space="0" w:color="auto"/>
              <w:left w:val="single" w:sz="4" w:space="0" w:color="auto"/>
              <w:bottom w:val="single" w:sz="4" w:space="0" w:color="auto"/>
              <w:right w:val="single" w:sz="4" w:space="0" w:color="auto"/>
            </w:tcBorders>
          </w:tcPr>
          <w:p w14:paraId="68C76406" w14:textId="77777777" w:rsidR="009C2962" w:rsidRDefault="009C2962" w:rsidP="00595699">
            <w:pPr>
              <w:pStyle w:val="TAC"/>
              <w:spacing w:line="256" w:lineRule="auto"/>
              <w:rPr>
                <w:noProof/>
                <w:lang w:eastAsia="zh-CN"/>
              </w:rPr>
            </w:pPr>
          </w:p>
        </w:tc>
        <w:tc>
          <w:tcPr>
            <w:tcW w:w="1082" w:type="pct"/>
            <w:tcBorders>
              <w:top w:val="single" w:sz="4" w:space="0" w:color="auto"/>
              <w:left w:val="single" w:sz="4" w:space="0" w:color="auto"/>
              <w:bottom w:val="single" w:sz="4" w:space="0" w:color="auto"/>
              <w:right w:val="single" w:sz="4" w:space="0" w:color="auto"/>
            </w:tcBorders>
            <w:hideMark/>
          </w:tcPr>
          <w:p w14:paraId="44553A02" w14:textId="77777777" w:rsidR="009C2962" w:rsidRDefault="009C2962" w:rsidP="00595699">
            <w:pPr>
              <w:pStyle w:val="TAC"/>
              <w:spacing w:line="256" w:lineRule="auto"/>
              <w:rPr>
                <w:iCs/>
                <w:lang w:eastAsia="zh-CN"/>
              </w:rPr>
            </w:pPr>
            <w:r>
              <w:rPr>
                <w:iCs/>
                <w:lang w:eastAsia="zh-CN"/>
              </w:rPr>
              <w:t>absent</w:t>
            </w:r>
          </w:p>
        </w:tc>
        <w:tc>
          <w:tcPr>
            <w:tcW w:w="1057" w:type="pct"/>
            <w:tcBorders>
              <w:top w:val="single" w:sz="4" w:space="0" w:color="auto"/>
              <w:left w:val="single" w:sz="4" w:space="0" w:color="auto"/>
              <w:bottom w:val="single" w:sz="4" w:space="0" w:color="auto"/>
              <w:right w:val="single" w:sz="4" w:space="0" w:color="auto"/>
            </w:tcBorders>
            <w:hideMark/>
          </w:tcPr>
          <w:p w14:paraId="149F33EC" w14:textId="77777777" w:rsidR="009C2962" w:rsidRDefault="009C2962" w:rsidP="00595699">
            <w:pPr>
              <w:pStyle w:val="TAC"/>
              <w:spacing w:line="256" w:lineRule="auto"/>
              <w:rPr>
                <w:iCs/>
                <w:lang w:eastAsia="zh-CN"/>
              </w:rPr>
            </w:pPr>
            <w:r>
              <w:rPr>
                <w:iCs/>
                <w:lang w:eastAsia="zh-CN"/>
              </w:rPr>
              <w:t>When the field is absent, the random access procedure will be triggered for SCell BFR</w:t>
            </w:r>
          </w:p>
        </w:tc>
      </w:tr>
      <w:tr w:rsidR="009C2962" w14:paraId="2DA3D4D5" w14:textId="77777777" w:rsidTr="00595699">
        <w:trPr>
          <w:trHeight w:val="164"/>
          <w:jc w:val="center"/>
        </w:trPr>
        <w:tc>
          <w:tcPr>
            <w:tcW w:w="2139" w:type="pct"/>
            <w:gridSpan w:val="3"/>
            <w:tcBorders>
              <w:top w:val="single" w:sz="4" w:space="0" w:color="auto"/>
              <w:left w:val="single" w:sz="4" w:space="0" w:color="auto"/>
              <w:bottom w:val="single" w:sz="4" w:space="0" w:color="auto"/>
              <w:right w:val="single" w:sz="4" w:space="0" w:color="auto"/>
            </w:tcBorders>
            <w:hideMark/>
          </w:tcPr>
          <w:p w14:paraId="67BC5E80" w14:textId="77777777" w:rsidR="009C2962" w:rsidRDefault="009C2962" w:rsidP="00595699">
            <w:pPr>
              <w:pStyle w:val="TAL"/>
              <w:spacing w:line="256" w:lineRule="auto"/>
              <w:rPr>
                <w:noProof/>
                <w:lang w:eastAsia="zh-CN"/>
              </w:rPr>
            </w:pPr>
            <w:r>
              <w:rPr>
                <w:lang w:eastAsia="zh-CN"/>
              </w:rPr>
              <w:t>SSB Index assigned as CBD RS (q1) in activated SCell</w:t>
            </w:r>
          </w:p>
        </w:tc>
        <w:tc>
          <w:tcPr>
            <w:tcW w:w="722" w:type="pct"/>
            <w:tcBorders>
              <w:top w:val="single" w:sz="4" w:space="0" w:color="auto"/>
              <w:left w:val="single" w:sz="4" w:space="0" w:color="auto"/>
              <w:bottom w:val="single" w:sz="4" w:space="0" w:color="auto"/>
              <w:right w:val="single" w:sz="4" w:space="0" w:color="auto"/>
            </w:tcBorders>
          </w:tcPr>
          <w:p w14:paraId="408231DC" w14:textId="77777777" w:rsidR="009C2962" w:rsidRDefault="009C2962" w:rsidP="00595699">
            <w:pPr>
              <w:pStyle w:val="TAC"/>
              <w:spacing w:line="256" w:lineRule="auto"/>
              <w:rPr>
                <w:noProof/>
                <w:lang w:eastAsia="zh-CN"/>
              </w:rPr>
            </w:pPr>
          </w:p>
        </w:tc>
        <w:tc>
          <w:tcPr>
            <w:tcW w:w="1082" w:type="pct"/>
            <w:tcBorders>
              <w:top w:val="single" w:sz="4" w:space="0" w:color="auto"/>
              <w:left w:val="single" w:sz="4" w:space="0" w:color="auto"/>
              <w:bottom w:val="single" w:sz="4" w:space="0" w:color="auto"/>
              <w:right w:val="single" w:sz="4" w:space="0" w:color="auto"/>
            </w:tcBorders>
            <w:hideMark/>
          </w:tcPr>
          <w:p w14:paraId="5DBFAB33" w14:textId="77777777" w:rsidR="009C2962" w:rsidRDefault="009C2962" w:rsidP="00595699">
            <w:pPr>
              <w:pStyle w:val="TAC"/>
              <w:spacing w:line="256" w:lineRule="auto"/>
              <w:rPr>
                <w:iCs/>
                <w:lang w:eastAsia="zh-CN"/>
              </w:rPr>
            </w:pPr>
            <w:r>
              <w:rPr>
                <w:iCs/>
                <w:lang w:eastAsia="zh-CN"/>
              </w:rPr>
              <w:t>0</w:t>
            </w:r>
          </w:p>
        </w:tc>
        <w:tc>
          <w:tcPr>
            <w:tcW w:w="1057" w:type="pct"/>
            <w:tcBorders>
              <w:top w:val="single" w:sz="4" w:space="0" w:color="auto"/>
              <w:left w:val="single" w:sz="4" w:space="0" w:color="auto"/>
              <w:bottom w:val="single" w:sz="4" w:space="0" w:color="auto"/>
              <w:right w:val="single" w:sz="4" w:space="0" w:color="auto"/>
            </w:tcBorders>
            <w:hideMark/>
          </w:tcPr>
          <w:p w14:paraId="1D179B0C" w14:textId="77777777" w:rsidR="009C2962" w:rsidRDefault="009C2962" w:rsidP="00595699">
            <w:pPr>
              <w:rPr>
                <w:iCs/>
                <w:lang w:eastAsia="zh-CN"/>
              </w:rPr>
            </w:pPr>
          </w:p>
        </w:tc>
      </w:tr>
      <w:tr w:rsidR="009C2962" w14:paraId="7709BDD2" w14:textId="77777777" w:rsidTr="00595699">
        <w:trPr>
          <w:trHeight w:val="164"/>
          <w:jc w:val="center"/>
        </w:trPr>
        <w:tc>
          <w:tcPr>
            <w:tcW w:w="2139" w:type="pct"/>
            <w:gridSpan w:val="3"/>
            <w:tcBorders>
              <w:top w:val="single" w:sz="4" w:space="0" w:color="auto"/>
              <w:left w:val="single" w:sz="4" w:space="0" w:color="auto"/>
              <w:bottom w:val="single" w:sz="4" w:space="0" w:color="auto"/>
              <w:right w:val="single" w:sz="4" w:space="0" w:color="auto"/>
            </w:tcBorders>
            <w:hideMark/>
          </w:tcPr>
          <w:p w14:paraId="0128AF12" w14:textId="77777777" w:rsidR="009C2962" w:rsidRDefault="009C2962" w:rsidP="00595699">
            <w:pPr>
              <w:pStyle w:val="TAL"/>
              <w:spacing w:line="256" w:lineRule="auto"/>
              <w:rPr>
                <w:kern w:val="2"/>
                <w:szCs w:val="22"/>
                <w:lang w:eastAsia="zh-CN"/>
              </w:rPr>
            </w:pPr>
            <w:r>
              <w:rPr>
                <w:lang w:eastAsia="zh-CN"/>
              </w:rPr>
              <w:t>rlmInSyncOutOfSyncThreshold</w:t>
            </w:r>
          </w:p>
        </w:tc>
        <w:tc>
          <w:tcPr>
            <w:tcW w:w="722" w:type="pct"/>
            <w:tcBorders>
              <w:top w:val="single" w:sz="4" w:space="0" w:color="auto"/>
              <w:left w:val="single" w:sz="4" w:space="0" w:color="auto"/>
              <w:bottom w:val="single" w:sz="4" w:space="0" w:color="auto"/>
              <w:right w:val="single" w:sz="4" w:space="0" w:color="auto"/>
            </w:tcBorders>
          </w:tcPr>
          <w:p w14:paraId="10D10827" w14:textId="77777777" w:rsidR="009C2962" w:rsidRDefault="009C2962" w:rsidP="00595699">
            <w:pPr>
              <w:pStyle w:val="TAC"/>
              <w:spacing w:line="256" w:lineRule="auto"/>
              <w:rPr>
                <w:noProof/>
                <w:lang w:eastAsia="zh-CN"/>
              </w:rPr>
            </w:pPr>
          </w:p>
        </w:tc>
        <w:tc>
          <w:tcPr>
            <w:tcW w:w="1082" w:type="pct"/>
            <w:tcBorders>
              <w:top w:val="single" w:sz="4" w:space="0" w:color="auto"/>
              <w:left w:val="single" w:sz="4" w:space="0" w:color="auto"/>
              <w:bottom w:val="single" w:sz="4" w:space="0" w:color="auto"/>
              <w:right w:val="single" w:sz="4" w:space="0" w:color="auto"/>
            </w:tcBorders>
            <w:hideMark/>
          </w:tcPr>
          <w:p w14:paraId="3E328601" w14:textId="77777777" w:rsidR="009C2962" w:rsidRDefault="009C2962" w:rsidP="00595699">
            <w:pPr>
              <w:pStyle w:val="TAC"/>
              <w:spacing w:line="256" w:lineRule="auto"/>
              <w:rPr>
                <w:iCs/>
                <w:lang w:eastAsia="zh-CN"/>
              </w:rPr>
            </w:pPr>
            <w:r>
              <w:rPr>
                <w:iCs/>
                <w:lang w:eastAsia="zh-CN"/>
              </w:rPr>
              <w:t>absent</w:t>
            </w:r>
          </w:p>
        </w:tc>
        <w:tc>
          <w:tcPr>
            <w:tcW w:w="1057" w:type="pct"/>
            <w:tcBorders>
              <w:top w:val="single" w:sz="4" w:space="0" w:color="auto"/>
              <w:left w:val="single" w:sz="4" w:space="0" w:color="auto"/>
              <w:bottom w:val="single" w:sz="4" w:space="0" w:color="auto"/>
              <w:right w:val="single" w:sz="4" w:space="0" w:color="auto"/>
            </w:tcBorders>
            <w:hideMark/>
          </w:tcPr>
          <w:p w14:paraId="334B9E6E" w14:textId="77777777" w:rsidR="009C2962" w:rsidRDefault="009C2962" w:rsidP="00595699">
            <w:pPr>
              <w:pStyle w:val="TAC"/>
              <w:spacing w:line="256" w:lineRule="auto"/>
              <w:rPr>
                <w:iCs/>
                <w:lang w:eastAsia="zh-CN"/>
              </w:rPr>
            </w:pPr>
            <w:r>
              <w:rPr>
                <w:iCs/>
                <w:lang w:eastAsia="zh-CN"/>
              </w:rPr>
              <w:t>When the field is absent, the UE applies the value 0. (Table 8.1.1-1).</w:t>
            </w:r>
          </w:p>
        </w:tc>
      </w:tr>
      <w:tr w:rsidR="009C2962" w14:paraId="23AF21E2" w14:textId="77777777" w:rsidTr="00595699">
        <w:trPr>
          <w:trHeight w:val="210"/>
          <w:jc w:val="center"/>
        </w:trPr>
        <w:tc>
          <w:tcPr>
            <w:tcW w:w="1050" w:type="pct"/>
            <w:tcBorders>
              <w:top w:val="single" w:sz="4" w:space="0" w:color="auto"/>
              <w:left w:val="single" w:sz="4" w:space="0" w:color="auto"/>
              <w:bottom w:val="nil"/>
              <w:right w:val="single" w:sz="4" w:space="0" w:color="auto"/>
            </w:tcBorders>
            <w:hideMark/>
          </w:tcPr>
          <w:p w14:paraId="4BC415A7" w14:textId="77777777" w:rsidR="009C2962" w:rsidRDefault="009C2962" w:rsidP="00595699">
            <w:pPr>
              <w:pStyle w:val="TAL"/>
              <w:spacing w:line="256" w:lineRule="auto"/>
              <w:rPr>
                <w:noProof/>
                <w:lang w:eastAsia="zh-CN"/>
              </w:rPr>
            </w:pPr>
            <w:r>
              <w:rPr>
                <w:lang w:eastAsia="zh-CN"/>
              </w:rPr>
              <w:t>rsrp-</w:t>
            </w:r>
          </w:p>
        </w:tc>
        <w:tc>
          <w:tcPr>
            <w:tcW w:w="1089" w:type="pct"/>
            <w:gridSpan w:val="2"/>
            <w:tcBorders>
              <w:top w:val="single" w:sz="4" w:space="0" w:color="auto"/>
              <w:left w:val="single" w:sz="4" w:space="0" w:color="auto"/>
              <w:bottom w:val="single" w:sz="4" w:space="0" w:color="auto"/>
              <w:right w:val="single" w:sz="4" w:space="0" w:color="auto"/>
            </w:tcBorders>
            <w:hideMark/>
          </w:tcPr>
          <w:p w14:paraId="3C7F84F4" w14:textId="77777777" w:rsidR="009C2962" w:rsidRDefault="009C2962" w:rsidP="00595699">
            <w:pPr>
              <w:pStyle w:val="TAL"/>
              <w:spacing w:line="256" w:lineRule="auto"/>
              <w:rPr>
                <w:noProof/>
                <w:lang w:eastAsia="zh-CN"/>
              </w:rPr>
            </w:pPr>
            <w:r>
              <w:rPr>
                <w:lang w:eastAsia="zh-CN"/>
              </w:rPr>
              <w:t>Config 1, 2, 4, 5</w:t>
            </w:r>
          </w:p>
        </w:tc>
        <w:tc>
          <w:tcPr>
            <w:tcW w:w="722" w:type="pct"/>
            <w:tcBorders>
              <w:top w:val="single" w:sz="4" w:space="0" w:color="auto"/>
              <w:left w:val="single" w:sz="4" w:space="0" w:color="auto"/>
              <w:bottom w:val="nil"/>
              <w:right w:val="single" w:sz="4" w:space="0" w:color="auto"/>
            </w:tcBorders>
            <w:hideMark/>
          </w:tcPr>
          <w:p w14:paraId="031C63F4" w14:textId="77777777" w:rsidR="009C2962" w:rsidRDefault="009C2962" w:rsidP="00595699">
            <w:pPr>
              <w:pStyle w:val="TAC"/>
              <w:spacing w:line="256" w:lineRule="auto"/>
              <w:rPr>
                <w:noProof/>
                <w:lang w:eastAsia="zh-CN"/>
              </w:rPr>
            </w:pPr>
            <w:r>
              <w:rPr>
                <w:iCs/>
                <w:lang w:eastAsia="zh-CN"/>
              </w:rPr>
              <w:t xml:space="preserve">dBm/SCS </w:t>
            </w:r>
          </w:p>
        </w:tc>
        <w:tc>
          <w:tcPr>
            <w:tcW w:w="1082" w:type="pct"/>
            <w:tcBorders>
              <w:top w:val="single" w:sz="4" w:space="0" w:color="auto"/>
              <w:left w:val="single" w:sz="4" w:space="0" w:color="auto"/>
              <w:bottom w:val="single" w:sz="4" w:space="0" w:color="auto"/>
              <w:right w:val="single" w:sz="4" w:space="0" w:color="auto"/>
            </w:tcBorders>
            <w:hideMark/>
          </w:tcPr>
          <w:p w14:paraId="73333CE9" w14:textId="77777777" w:rsidR="009C2962" w:rsidRDefault="009C2962" w:rsidP="00595699">
            <w:pPr>
              <w:pStyle w:val="TAC"/>
              <w:spacing w:line="256" w:lineRule="auto"/>
              <w:rPr>
                <w:noProof/>
                <w:lang w:eastAsia="zh-CN"/>
              </w:rPr>
            </w:pPr>
            <w:r>
              <w:rPr>
                <w:iCs/>
                <w:lang w:eastAsia="zh-CN"/>
              </w:rPr>
              <w:t>-98</w:t>
            </w:r>
          </w:p>
        </w:tc>
        <w:tc>
          <w:tcPr>
            <w:tcW w:w="1057" w:type="pct"/>
            <w:tcBorders>
              <w:top w:val="single" w:sz="4" w:space="0" w:color="auto"/>
              <w:left w:val="single" w:sz="4" w:space="0" w:color="auto"/>
              <w:bottom w:val="nil"/>
              <w:right w:val="single" w:sz="4" w:space="0" w:color="auto"/>
            </w:tcBorders>
            <w:hideMark/>
          </w:tcPr>
          <w:p w14:paraId="0FB4BC79" w14:textId="77777777" w:rsidR="009C2962" w:rsidRDefault="009C2962" w:rsidP="00595699">
            <w:pPr>
              <w:pStyle w:val="TAC"/>
              <w:spacing w:line="256" w:lineRule="auto"/>
              <w:rPr>
                <w:iCs/>
                <w:lang w:eastAsia="zh-CN"/>
              </w:rPr>
            </w:pPr>
            <w:r>
              <w:rPr>
                <w:noProof/>
                <w:lang w:eastAsia="zh-CN"/>
              </w:rPr>
              <w:t xml:space="preserve">Threshold used </w:t>
            </w:r>
          </w:p>
        </w:tc>
      </w:tr>
      <w:tr w:rsidR="009C2962" w14:paraId="283EFD04" w14:textId="77777777" w:rsidTr="00595699">
        <w:trPr>
          <w:trHeight w:val="210"/>
          <w:jc w:val="center"/>
        </w:trPr>
        <w:tc>
          <w:tcPr>
            <w:tcW w:w="1050" w:type="pct"/>
            <w:tcBorders>
              <w:top w:val="nil"/>
              <w:left w:val="single" w:sz="4" w:space="0" w:color="auto"/>
              <w:bottom w:val="single" w:sz="4" w:space="0" w:color="auto"/>
              <w:right w:val="single" w:sz="4" w:space="0" w:color="auto"/>
            </w:tcBorders>
            <w:hideMark/>
          </w:tcPr>
          <w:p w14:paraId="10B3B039" w14:textId="77777777" w:rsidR="009C2962" w:rsidRDefault="009C2962" w:rsidP="00595699">
            <w:pPr>
              <w:pStyle w:val="TAL"/>
              <w:spacing w:line="256" w:lineRule="auto"/>
              <w:rPr>
                <w:lang w:eastAsia="zh-CN"/>
              </w:rPr>
            </w:pPr>
            <w:r>
              <w:rPr>
                <w:lang w:eastAsia="zh-CN"/>
              </w:rPr>
              <w:t>ThresholdSSB</w:t>
            </w:r>
          </w:p>
        </w:tc>
        <w:tc>
          <w:tcPr>
            <w:tcW w:w="1089" w:type="pct"/>
            <w:gridSpan w:val="2"/>
            <w:tcBorders>
              <w:top w:val="single" w:sz="4" w:space="0" w:color="auto"/>
              <w:left w:val="single" w:sz="4" w:space="0" w:color="auto"/>
              <w:bottom w:val="single" w:sz="4" w:space="0" w:color="auto"/>
              <w:right w:val="single" w:sz="4" w:space="0" w:color="auto"/>
            </w:tcBorders>
            <w:hideMark/>
          </w:tcPr>
          <w:p w14:paraId="587C3B5E" w14:textId="77777777" w:rsidR="009C2962" w:rsidRDefault="009C2962" w:rsidP="00595699">
            <w:pPr>
              <w:pStyle w:val="TAL"/>
              <w:spacing w:line="256" w:lineRule="auto"/>
              <w:rPr>
                <w:noProof/>
                <w:lang w:eastAsia="zh-CN"/>
              </w:rPr>
            </w:pPr>
            <w:r>
              <w:rPr>
                <w:lang w:eastAsia="zh-CN"/>
              </w:rPr>
              <w:t>Config 3, 6</w:t>
            </w:r>
          </w:p>
        </w:tc>
        <w:tc>
          <w:tcPr>
            <w:tcW w:w="722" w:type="pct"/>
            <w:tcBorders>
              <w:top w:val="nil"/>
              <w:left w:val="single" w:sz="4" w:space="0" w:color="auto"/>
              <w:bottom w:val="single" w:sz="4" w:space="0" w:color="auto"/>
              <w:right w:val="single" w:sz="4" w:space="0" w:color="auto"/>
            </w:tcBorders>
            <w:hideMark/>
          </w:tcPr>
          <w:p w14:paraId="30FE7BFC" w14:textId="77777777" w:rsidR="009C2962" w:rsidRDefault="009C2962" w:rsidP="00595699">
            <w:pPr>
              <w:pStyle w:val="TAC"/>
              <w:spacing w:line="256" w:lineRule="auto"/>
              <w:rPr>
                <w:iCs/>
                <w:lang w:eastAsia="zh-CN"/>
              </w:rPr>
            </w:pPr>
            <w:r>
              <w:rPr>
                <w:iCs/>
                <w:lang w:eastAsia="zh-CN"/>
              </w:rPr>
              <w:t>kHz</w:t>
            </w:r>
          </w:p>
        </w:tc>
        <w:tc>
          <w:tcPr>
            <w:tcW w:w="1082" w:type="pct"/>
            <w:tcBorders>
              <w:top w:val="single" w:sz="4" w:space="0" w:color="auto"/>
              <w:left w:val="single" w:sz="4" w:space="0" w:color="auto"/>
              <w:bottom w:val="single" w:sz="4" w:space="0" w:color="auto"/>
              <w:right w:val="single" w:sz="4" w:space="0" w:color="auto"/>
            </w:tcBorders>
            <w:hideMark/>
          </w:tcPr>
          <w:p w14:paraId="2DE74F89" w14:textId="77777777" w:rsidR="009C2962" w:rsidRDefault="009C2962" w:rsidP="00595699">
            <w:pPr>
              <w:pStyle w:val="TAC"/>
              <w:spacing w:line="256" w:lineRule="auto"/>
              <w:rPr>
                <w:iCs/>
                <w:lang w:eastAsia="zh-CN"/>
              </w:rPr>
            </w:pPr>
            <w:r>
              <w:rPr>
                <w:iCs/>
                <w:lang w:eastAsia="zh-CN"/>
              </w:rPr>
              <w:t>-95</w:t>
            </w:r>
          </w:p>
        </w:tc>
        <w:tc>
          <w:tcPr>
            <w:tcW w:w="1057" w:type="pct"/>
            <w:tcBorders>
              <w:top w:val="nil"/>
              <w:left w:val="single" w:sz="4" w:space="0" w:color="auto"/>
              <w:bottom w:val="single" w:sz="4" w:space="0" w:color="auto"/>
              <w:right w:val="single" w:sz="4" w:space="0" w:color="auto"/>
            </w:tcBorders>
            <w:hideMark/>
          </w:tcPr>
          <w:p w14:paraId="1DE2FE35" w14:textId="77777777" w:rsidR="009C2962" w:rsidRDefault="009C2962" w:rsidP="00595699">
            <w:pPr>
              <w:pStyle w:val="TAC"/>
              <w:spacing w:line="256" w:lineRule="auto"/>
              <w:rPr>
                <w:noProof/>
                <w:lang w:eastAsia="zh-CN"/>
              </w:rPr>
            </w:pPr>
            <w:r>
              <w:rPr>
                <w:noProof/>
                <w:lang w:eastAsia="zh-CN"/>
              </w:rPr>
              <w:t>for Q</w:t>
            </w:r>
            <w:r>
              <w:rPr>
                <w:noProof/>
                <w:vertAlign w:val="subscript"/>
                <w:lang w:eastAsia="zh-CN"/>
              </w:rPr>
              <w:t>in_LR_SSB</w:t>
            </w:r>
          </w:p>
        </w:tc>
      </w:tr>
      <w:tr w:rsidR="009C2962" w14:paraId="5B8E5D4C" w14:textId="77777777" w:rsidTr="00595699">
        <w:trPr>
          <w:trHeight w:val="340"/>
          <w:jc w:val="center"/>
        </w:trPr>
        <w:tc>
          <w:tcPr>
            <w:tcW w:w="2139" w:type="pct"/>
            <w:gridSpan w:val="3"/>
            <w:tcBorders>
              <w:top w:val="single" w:sz="4" w:space="0" w:color="auto"/>
              <w:left w:val="single" w:sz="4" w:space="0" w:color="auto"/>
              <w:bottom w:val="single" w:sz="4" w:space="0" w:color="auto"/>
              <w:right w:val="single" w:sz="4" w:space="0" w:color="auto"/>
            </w:tcBorders>
            <w:hideMark/>
          </w:tcPr>
          <w:p w14:paraId="137D3A0E" w14:textId="77777777" w:rsidR="009C2962" w:rsidRDefault="009C2962" w:rsidP="00595699">
            <w:pPr>
              <w:pStyle w:val="TAL"/>
              <w:spacing w:line="256" w:lineRule="auto"/>
              <w:rPr>
                <w:lang w:eastAsia="zh-CN"/>
              </w:rPr>
            </w:pPr>
            <w:r>
              <w:rPr>
                <w:lang w:eastAsia="zh-CN"/>
              </w:rPr>
              <w:t>powerControlOffsetSS</w:t>
            </w:r>
          </w:p>
        </w:tc>
        <w:tc>
          <w:tcPr>
            <w:tcW w:w="722" w:type="pct"/>
            <w:tcBorders>
              <w:top w:val="single" w:sz="4" w:space="0" w:color="auto"/>
              <w:left w:val="single" w:sz="4" w:space="0" w:color="auto"/>
              <w:bottom w:val="single" w:sz="4" w:space="0" w:color="auto"/>
              <w:right w:val="single" w:sz="4" w:space="0" w:color="auto"/>
            </w:tcBorders>
          </w:tcPr>
          <w:p w14:paraId="4628D605" w14:textId="77777777" w:rsidR="009C2962" w:rsidRDefault="009C2962" w:rsidP="00595699">
            <w:pPr>
              <w:pStyle w:val="TAC"/>
              <w:spacing w:line="256" w:lineRule="auto"/>
              <w:rPr>
                <w:noProof/>
                <w:lang w:eastAsia="zh-CN"/>
              </w:rPr>
            </w:pPr>
          </w:p>
        </w:tc>
        <w:tc>
          <w:tcPr>
            <w:tcW w:w="1082" w:type="pct"/>
            <w:tcBorders>
              <w:top w:val="single" w:sz="4" w:space="0" w:color="auto"/>
              <w:left w:val="single" w:sz="4" w:space="0" w:color="auto"/>
              <w:bottom w:val="single" w:sz="4" w:space="0" w:color="auto"/>
              <w:right w:val="single" w:sz="4" w:space="0" w:color="auto"/>
            </w:tcBorders>
            <w:hideMark/>
          </w:tcPr>
          <w:p w14:paraId="27A75ABB" w14:textId="77777777" w:rsidR="009C2962" w:rsidRDefault="009C2962" w:rsidP="00595699">
            <w:pPr>
              <w:pStyle w:val="TAC"/>
              <w:spacing w:line="256" w:lineRule="auto"/>
              <w:rPr>
                <w:iCs/>
                <w:lang w:eastAsia="zh-CN"/>
              </w:rPr>
            </w:pPr>
            <w:r>
              <w:rPr>
                <w:lang w:eastAsia="zh-CN"/>
              </w:rPr>
              <w:t>db0</w:t>
            </w:r>
          </w:p>
        </w:tc>
        <w:tc>
          <w:tcPr>
            <w:tcW w:w="1057" w:type="pct"/>
            <w:tcBorders>
              <w:top w:val="single" w:sz="4" w:space="0" w:color="auto"/>
              <w:left w:val="single" w:sz="4" w:space="0" w:color="auto"/>
              <w:bottom w:val="single" w:sz="4" w:space="0" w:color="auto"/>
              <w:right w:val="single" w:sz="4" w:space="0" w:color="auto"/>
            </w:tcBorders>
            <w:hideMark/>
          </w:tcPr>
          <w:p w14:paraId="5A507466" w14:textId="77777777" w:rsidR="009C2962" w:rsidRDefault="009C2962" w:rsidP="00595699">
            <w:pPr>
              <w:pStyle w:val="TAC"/>
              <w:spacing w:line="256" w:lineRule="auto"/>
              <w:rPr>
                <w:noProof/>
                <w:lang w:eastAsia="zh-CN"/>
              </w:rPr>
            </w:pPr>
            <w:r>
              <w:rPr>
                <w:noProof/>
                <w:lang w:eastAsia="zh-CN"/>
              </w:rPr>
              <w:t>Used for deriving rsrp-ThresholdCSI-RS</w:t>
            </w:r>
          </w:p>
        </w:tc>
      </w:tr>
      <w:tr w:rsidR="009C2962" w14:paraId="003CC7E9" w14:textId="77777777" w:rsidTr="00595699">
        <w:trPr>
          <w:trHeight w:val="164"/>
          <w:jc w:val="center"/>
        </w:trPr>
        <w:tc>
          <w:tcPr>
            <w:tcW w:w="2139" w:type="pct"/>
            <w:gridSpan w:val="3"/>
            <w:tcBorders>
              <w:top w:val="single" w:sz="4" w:space="0" w:color="auto"/>
              <w:left w:val="single" w:sz="4" w:space="0" w:color="auto"/>
              <w:bottom w:val="single" w:sz="4" w:space="0" w:color="auto"/>
              <w:right w:val="single" w:sz="4" w:space="0" w:color="auto"/>
            </w:tcBorders>
            <w:hideMark/>
          </w:tcPr>
          <w:p w14:paraId="7F9E0A31" w14:textId="77777777" w:rsidR="009C2962" w:rsidRDefault="009C2962" w:rsidP="00595699">
            <w:pPr>
              <w:pStyle w:val="TAL"/>
              <w:spacing w:line="256" w:lineRule="auto"/>
              <w:rPr>
                <w:noProof/>
                <w:lang w:eastAsia="zh-CN"/>
              </w:rPr>
            </w:pPr>
            <w:r>
              <w:rPr>
                <w:noProof/>
                <w:lang w:eastAsia="zh-CN"/>
              </w:rPr>
              <w:t>beamFailureInstanceMaxCount</w:t>
            </w:r>
          </w:p>
        </w:tc>
        <w:tc>
          <w:tcPr>
            <w:tcW w:w="722" w:type="pct"/>
            <w:tcBorders>
              <w:top w:val="single" w:sz="4" w:space="0" w:color="auto"/>
              <w:left w:val="single" w:sz="4" w:space="0" w:color="auto"/>
              <w:bottom w:val="single" w:sz="4" w:space="0" w:color="auto"/>
              <w:right w:val="single" w:sz="4" w:space="0" w:color="auto"/>
            </w:tcBorders>
          </w:tcPr>
          <w:p w14:paraId="6CF9F4FB" w14:textId="77777777" w:rsidR="009C2962" w:rsidRDefault="009C2962" w:rsidP="00595699">
            <w:pPr>
              <w:pStyle w:val="TAC"/>
              <w:spacing w:line="256" w:lineRule="auto"/>
              <w:rPr>
                <w:iCs/>
                <w:lang w:eastAsia="zh-CN"/>
              </w:rPr>
            </w:pPr>
          </w:p>
        </w:tc>
        <w:tc>
          <w:tcPr>
            <w:tcW w:w="1082" w:type="pct"/>
            <w:tcBorders>
              <w:top w:val="single" w:sz="4" w:space="0" w:color="auto"/>
              <w:left w:val="single" w:sz="4" w:space="0" w:color="auto"/>
              <w:bottom w:val="single" w:sz="4" w:space="0" w:color="auto"/>
              <w:right w:val="single" w:sz="4" w:space="0" w:color="auto"/>
            </w:tcBorders>
            <w:hideMark/>
          </w:tcPr>
          <w:p w14:paraId="4C3832B3" w14:textId="77777777" w:rsidR="009C2962" w:rsidRDefault="009C2962" w:rsidP="00595699">
            <w:pPr>
              <w:pStyle w:val="TAC"/>
              <w:spacing w:line="256" w:lineRule="auto"/>
              <w:rPr>
                <w:iCs/>
                <w:lang w:eastAsia="zh-CN"/>
              </w:rPr>
            </w:pPr>
            <w:r>
              <w:rPr>
                <w:iCs/>
                <w:lang w:eastAsia="zh-CN"/>
              </w:rPr>
              <w:t>n1</w:t>
            </w:r>
          </w:p>
        </w:tc>
        <w:tc>
          <w:tcPr>
            <w:tcW w:w="1057" w:type="pct"/>
            <w:tcBorders>
              <w:top w:val="single" w:sz="4" w:space="0" w:color="auto"/>
              <w:left w:val="single" w:sz="4" w:space="0" w:color="auto"/>
              <w:bottom w:val="single" w:sz="4" w:space="0" w:color="auto"/>
              <w:right w:val="single" w:sz="4" w:space="0" w:color="auto"/>
            </w:tcBorders>
            <w:hideMark/>
          </w:tcPr>
          <w:p w14:paraId="22FDDE10" w14:textId="77777777" w:rsidR="009C2962" w:rsidRDefault="009C2962" w:rsidP="00595699">
            <w:pPr>
              <w:pStyle w:val="TAC"/>
              <w:spacing w:line="256" w:lineRule="auto"/>
              <w:rPr>
                <w:iCs/>
                <w:lang w:eastAsia="zh-CN"/>
              </w:rPr>
            </w:pPr>
            <w:r>
              <w:rPr>
                <w:iCs/>
                <w:lang w:eastAsia="zh-CN"/>
              </w:rPr>
              <w:t>see TS 38.321 [7], clause 5.17</w:t>
            </w:r>
          </w:p>
        </w:tc>
      </w:tr>
      <w:tr w:rsidR="009C2962" w14:paraId="3B1EDDC3" w14:textId="77777777" w:rsidTr="00595699">
        <w:trPr>
          <w:trHeight w:val="164"/>
          <w:jc w:val="center"/>
        </w:trPr>
        <w:tc>
          <w:tcPr>
            <w:tcW w:w="2139" w:type="pct"/>
            <w:gridSpan w:val="3"/>
            <w:tcBorders>
              <w:top w:val="single" w:sz="4" w:space="0" w:color="auto"/>
              <w:left w:val="single" w:sz="4" w:space="0" w:color="auto"/>
              <w:bottom w:val="single" w:sz="4" w:space="0" w:color="auto"/>
              <w:right w:val="single" w:sz="4" w:space="0" w:color="auto"/>
            </w:tcBorders>
            <w:hideMark/>
          </w:tcPr>
          <w:p w14:paraId="36CDDCAF" w14:textId="77777777" w:rsidR="009C2962" w:rsidRDefault="009C2962" w:rsidP="00595699">
            <w:pPr>
              <w:pStyle w:val="TAL"/>
              <w:spacing w:line="256" w:lineRule="auto"/>
              <w:rPr>
                <w:noProof/>
                <w:lang w:eastAsia="zh-CN"/>
              </w:rPr>
            </w:pPr>
            <w:r>
              <w:rPr>
                <w:noProof/>
                <w:lang w:eastAsia="zh-CN"/>
              </w:rPr>
              <w:t>beamFailureDetectionTimer</w:t>
            </w:r>
          </w:p>
        </w:tc>
        <w:tc>
          <w:tcPr>
            <w:tcW w:w="722" w:type="pct"/>
            <w:tcBorders>
              <w:top w:val="single" w:sz="4" w:space="0" w:color="auto"/>
              <w:left w:val="single" w:sz="4" w:space="0" w:color="auto"/>
              <w:bottom w:val="single" w:sz="4" w:space="0" w:color="auto"/>
              <w:right w:val="single" w:sz="4" w:space="0" w:color="auto"/>
            </w:tcBorders>
          </w:tcPr>
          <w:p w14:paraId="1297F168" w14:textId="77777777" w:rsidR="009C2962" w:rsidRDefault="009C2962" w:rsidP="00595699">
            <w:pPr>
              <w:pStyle w:val="TAC"/>
              <w:spacing w:line="256" w:lineRule="auto"/>
              <w:rPr>
                <w:iCs/>
                <w:lang w:eastAsia="zh-CN"/>
              </w:rPr>
            </w:pPr>
          </w:p>
        </w:tc>
        <w:tc>
          <w:tcPr>
            <w:tcW w:w="1082" w:type="pct"/>
            <w:tcBorders>
              <w:top w:val="single" w:sz="4" w:space="0" w:color="auto"/>
              <w:left w:val="single" w:sz="4" w:space="0" w:color="auto"/>
              <w:bottom w:val="single" w:sz="4" w:space="0" w:color="auto"/>
              <w:right w:val="single" w:sz="4" w:space="0" w:color="auto"/>
            </w:tcBorders>
            <w:hideMark/>
          </w:tcPr>
          <w:p w14:paraId="6A14DDBF" w14:textId="77777777" w:rsidR="009C2962" w:rsidRDefault="009C2962" w:rsidP="00595699">
            <w:pPr>
              <w:pStyle w:val="TAC"/>
              <w:spacing w:line="256" w:lineRule="auto"/>
              <w:rPr>
                <w:i/>
                <w:iCs/>
                <w:lang w:eastAsia="zh-CN"/>
              </w:rPr>
            </w:pPr>
            <w:r>
              <w:rPr>
                <w:noProof/>
                <w:lang w:eastAsia="zh-CN"/>
              </w:rPr>
              <w:t>pbfd4</w:t>
            </w:r>
          </w:p>
        </w:tc>
        <w:tc>
          <w:tcPr>
            <w:tcW w:w="1057" w:type="pct"/>
            <w:tcBorders>
              <w:top w:val="single" w:sz="4" w:space="0" w:color="auto"/>
              <w:left w:val="single" w:sz="4" w:space="0" w:color="auto"/>
              <w:bottom w:val="single" w:sz="4" w:space="0" w:color="auto"/>
              <w:right w:val="single" w:sz="4" w:space="0" w:color="auto"/>
            </w:tcBorders>
            <w:hideMark/>
          </w:tcPr>
          <w:p w14:paraId="3D8BE6B7" w14:textId="77777777" w:rsidR="009C2962" w:rsidRDefault="009C2962" w:rsidP="00595699">
            <w:pPr>
              <w:pStyle w:val="TAC"/>
              <w:spacing w:line="256" w:lineRule="auto"/>
              <w:rPr>
                <w:noProof/>
                <w:lang w:eastAsia="zh-CN"/>
              </w:rPr>
            </w:pPr>
            <w:r>
              <w:rPr>
                <w:iCs/>
                <w:lang w:eastAsia="zh-CN"/>
              </w:rPr>
              <w:t>see TS 38.321 [7], clause 5.17</w:t>
            </w:r>
          </w:p>
        </w:tc>
      </w:tr>
      <w:tr w:rsidR="009C2962" w14:paraId="3928F7B7" w14:textId="77777777" w:rsidTr="00595699">
        <w:trPr>
          <w:trHeight w:val="186"/>
          <w:jc w:val="center"/>
        </w:trPr>
        <w:tc>
          <w:tcPr>
            <w:tcW w:w="1162" w:type="pct"/>
            <w:gridSpan w:val="2"/>
            <w:tcBorders>
              <w:top w:val="single" w:sz="4" w:space="0" w:color="auto"/>
              <w:left w:val="single" w:sz="4" w:space="0" w:color="auto"/>
              <w:bottom w:val="nil"/>
              <w:right w:val="single" w:sz="4" w:space="0" w:color="auto"/>
            </w:tcBorders>
            <w:hideMark/>
          </w:tcPr>
          <w:p w14:paraId="2A2E4F2B" w14:textId="77777777" w:rsidR="009C2962" w:rsidRDefault="009C2962" w:rsidP="00595699">
            <w:pPr>
              <w:pStyle w:val="TAL"/>
              <w:spacing w:line="256" w:lineRule="auto"/>
              <w:rPr>
                <w:noProof/>
                <w:lang w:eastAsia="zh-CN"/>
              </w:rPr>
            </w:pPr>
            <w:r>
              <w:rPr>
                <w:noProof/>
                <w:lang w:eastAsia="zh-CN"/>
              </w:rPr>
              <w:t xml:space="preserve">CSI-RS </w:t>
            </w:r>
          </w:p>
        </w:tc>
        <w:tc>
          <w:tcPr>
            <w:tcW w:w="977" w:type="pct"/>
            <w:tcBorders>
              <w:top w:val="single" w:sz="4" w:space="0" w:color="auto"/>
              <w:left w:val="single" w:sz="4" w:space="0" w:color="auto"/>
              <w:bottom w:val="single" w:sz="4" w:space="0" w:color="auto"/>
              <w:right w:val="single" w:sz="4" w:space="0" w:color="auto"/>
            </w:tcBorders>
            <w:hideMark/>
          </w:tcPr>
          <w:p w14:paraId="4D9FE97B" w14:textId="77777777" w:rsidR="009C2962" w:rsidRDefault="009C2962" w:rsidP="00595699">
            <w:pPr>
              <w:pStyle w:val="TAL"/>
              <w:spacing w:line="256" w:lineRule="auto"/>
              <w:rPr>
                <w:noProof/>
                <w:lang w:eastAsia="zh-CN"/>
              </w:rPr>
            </w:pPr>
            <w:r>
              <w:rPr>
                <w:noProof/>
                <w:lang w:eastAsia="zh-CN"/>
              </w:rPr>
              <w:t>Config 1, 4</w:t>
            </w:r>
          </w:p>
        </w:tc>
        <w:tc>
          <w:tcPr>
            <w:tcW w:w="722" w:type="pct"/>
            <w:tcBorders>
              <w:top w:val="single" w:sz="4" w:space="0" w:color="auto"/>
              <w:left w:val="single" w:sz="4" w:space="0" w:color="auto"/>
              <w:bottom w:val="nil"/>
              <w:right w:val="single" w:sz="4" w:space="0" w:color="auto"/>
            </w:tcBorders>
          </w:tcPr>
          <w:p w14:paraId="0ACCEAC1" w14:textId="77777777" w:rsidR="009C2962" w:rsidRDefault="009C2962" w:rsidP="00595699">
            <w:pPr>
              <w:pStyle w:val="TAC"/>
              <w:spacing w:line="256" w:lineRule="auto"/>
              <w:rPr>
                <w:noProof/>
                <w:lang w:eastAsia="zh-CN"/>
              </w:rPr>
            </w:pPr>
          </w:p>
        </w:tc>
        <w:tc>
          <w:tcPr>
            <w:tcW w:w="1082" w:type="pct"/>
            <w:tcBorders>
              <w:top w:val="single" w:sz="4" w:space="0" w:color="auto"/>
              <w:left w:val="single" w:sz="4" w:space="0" w:color="auto"/>
              <w:bottom w:val="single" w:sz="4" w:space="0" w:color="auto"/>
              <w:right w:val="single" w:sz="4" w:space="0" w:color="auto"/>
            </w:tcBorders>
            <w:hideMark/>
          </w:tcPr>
          <w:p w14:paraId="7256A422" w14:textId="77777777" w:rsidR="009C2962" w:rsidRDefault="009C2962" w:rsidP="00595699">
            <w:pPr>
              <w:pStyle w:val="TAC"/>
              <w:spacing w:line="256" w:lineRule="auto"/>
              <w:rPr>
                <w:noProof/>
                <w:lang w:eastAsia="zh-CN"/>
              </w:rPr>
            </w:pPr>
            <w:r>
              <w:rPr>
                <w:noProof/>
                <w:lang w:eastAsia="zh-CN"/>
              </w:rPr>
              <w:t>CSI-RS.1.2 FDD</w:t>
            </w:r>
          </w:p>
        </w:tc>
        <w:tc>
          <w:tcPr>
            <w:tcW w:w="1057" w:type="pct"/>
            <w:tcBorders>
              <w:top w:val="single" w:sz="4" w:space="0" w:color="auto"/>
              <w:left w:val="single" w:sz="4" w:space="0" w:color="auto"/>
              <w:bottom w:val="nil"/>
              <w:right w:val="single" w:sz="4" w:space="0" w:color="auto"/>
            </w:tcBorders>
            <w:hideMark/>
          </w:tcPr>
          <w:p w14:paraId="00E3AB22" w14:textId="77777777" w:rsidR="009C2962" w:rsidRDefault="009C2962" w:rsidP="00595699">
            <w:pPr>
              <w:pStyle w:val="TAC"/>
              <w:spacing w:line="256" w:lineRule="auto"/>
              <w:rPr>
                <w:noProof/>
                <w:lang w:eastAsia="zh-CN"/>
              </w:rPr>
            </w:pPr>
            <w:r>
              <w:rPr>
                <w:noProof/>
                <w:lang w:eastAsia="zh-CN"/>
              </w:rPr>
              <w:t>A.3.14</w:t>
            </w:r>
          </w:p>
        </w:tc>
      </w:tr>
      <w:tr w:rsidR="009C2962" w14:paraId="1E6CA961" w14:textId="77777777" w:rsidTr="00595699">
        <w:trPr>
          <w:trHeight w:val="185"/>
          <w:jc w:val="center"/>
        </w:trPr>
        <w:tc>
          <w:tcPr>
            <w:tcW w:w="1162" w:type="pct"/>
            <w:gridSpan w:val="2"/>
            <w:tcBorders>
              <w:top w:val="nil"/>
              <w:left w:val="single" w:sz="4" w:space="0" w:color="auto"/>
              <w:bottom w:val="nil"/>
              <w:right w:val="single" w:sz="4" w:space="0" w:color="auto"/>
            </w:tcBorders>
            <w:vAlign w:val="center"/>
            <w:hideMark/>
          </w:tcPr>
          <w:p w14:paraId="73B40271" w14:textId="77777777" w:rsidR="009C2962" w:rsidRDefault="009C2962" w:rsidP="00595699">
            <w:pPr>
              <w:pStyle w:val="TAL"/>
              <w:spacing w:line="256" w:lineRule="auto"/>
              <w:rPr>
                <w:noProof/>
                <w:lang w:eastAsia="zh-CN"/>
              </w:rPr>
            </w:pPr>
            <w:r>
              <w:rPr>
                <w:noProof/>
                <w:lang w:eastAsia="zh-CN"/>
              </w:rPr>
              <w:t>configuration for q</w:t>
            </w:r>
            <w:r>
              <w:rPr>
                <w:noProof/>
                <w:vertAlign w:val="subscript"/>
                <w:lang w:eastAsia="zh-CN"/>
              </w:rPr>
              <w:t>0</w:t>
            </w:r>
          </w:p>
        </w:tc>
        <w:tc>
          <w:tcPr>
            <w:tcW w:w="977" w:type="pct"/>
            <w:tcBorders>
              <w:top w:val="single" w:sz="4" w:space="0" w:color="auto"/>
              <w:left w:val="single" w:sz="4" w:space="0" w:color="auto"/>
              <w:bottom w:val="single" w:sz="4" w:space="0" w:color="auto"/>
              <w:right w:val="single" w:sz="4" w:space="0" w:color="auto"/>
            </w:tcBorders>
            <w:hideMark/>
          </w:tcPr>
          <w:p w14:paraId="5BCEA1FC" w14:textId="77777777" w:rsidR="009C2962" w:rsidRDefault="009C2962" w:rsidP="00595699">
            <w:pPr>
              <w:pStyle w:val="TAL"/>
              <w:spacing w:line="256" w:lineRule="auto"/>
              <w:rPr>
                <w:noProof/>
                <w:lang w:eastAsia="zh-CN"/>
              </w:rPr>
            </w:pPr>
            <w:r>
              <w:rPr>
                <w:noProof/>
                <w:lang w:eastAsia="zh-CN"/>
              </w:rPr>
              <w:t>Config 2, 5</w:t>
            </w:r>
          </w:p>
        </w:tc>
        <w:tc>
          <w:tcPr>
            <w:tcW w:w="722" w:type="pct"/>
            <w:tcBorders>
              <w:top w:val="nil"/>
              <w:left w:val="single" w:sz="4" w:space="0" w:color="auto"/>
              <w:bottom w:val="nil"/>
              <w:right w:val="single" w:sz="4" w:space="0" w:color="auto"/>
            </w:tcBorders>
            <w:hideMark/>
          </w:tcPr>
          <w:p w14:paraId="212920FB" w14:textId="77777777" w:rsidR="009C2962" w:rsidRDefault="009C2962" w:rsidP="00595699">
            <w:pPr>
              <w:rPr>
                <w:noProof/>
                <w:lang w:eastAsia="zh-CN"/>
              </w:rPr>
            </w:pPr>
          </w:p>
        </w:tc>
        <w:tc>
          <w:tcPr>
            <w:tcW w:w="1082" w:type="pct"/>
            <w:tcBorders>
              <w:top w:val="single" w:sz="4" w:space="0" w:color="auto"/>
              <w:left w:val="single" w:sz="4" w:space="0" w:color="auto"/>
              <w:bottom w:val="single" w:sz="4" w:space="0" w:color="auto"/>
              <w:right w:val="single" w:sz="4" w:space="0" w:color="auto"/>
            </w:tcBorders>
            <w:hideMark/>
          </w:tcPr>
          <w:p w14:paraId="41E30E42" w14:textId="77777777" w:rsidR="009C2962" w:rsidRDefault="009C2962" w:rsidP="00595699">
            <w:pPr>
              <w:pStyle w:val="TAC"/>
              <w:spacing w:line="256" w:lineRule="auto"/>
              <w:rPr>
                <w:noProof/>
                <w:kern w:val="2"/>
                <w:szCs w:val="22"/>
                <w:lang w:eastAsia="zh-CN"/>
              </w:rPr>
            </w:pPr>
            <w:r>
              <w:rPr>
                <w:noProof/>
                <w:lang w:eastAsia="zh-CN"/>
              </w:rPr>
              <w:t>CSI-RS.1.2 TDD</w:t>
            </w:r>
          </w:p>
        </w:tc>
        <w:tc>
          <w:tcPr>
            <w:tcW w:w="1057" w:type="pct"/>
            <w:tcBorders>
              <w:top w:val="nil"/>
              <w:left w:val="single" w:sz="4" w:space="0" w:color="auto"/>
              <w:bottom w:val="nil"/>
              <w:right w:val="single" w:sz="4" w:space="0" w:color="auto"/>
            </w:tcBorders>
            <w:hideMark/>
          </w:tcPr>
          <w:p w14:paraId="3EA6C1FC" w14:textId="77777777" w:rsidR="009C2962" w:rsidRDefault="009C2962" w:rsidP="00595699">
            <w:pPr>
              <w:rPr>
                <w:noProof/>
                <w:lang w:eastAsia="zh-CN"/>
              </w:rPr>
            </w:pPr>
          </w:p>
        </w:tc>
      </w:tr>
      <w:tr w:rsidR="009C2962" w14:paraId="11EA48DB" w14:textId="77777777" w:rsidTr="00595699">
        <w:trPr>
          <w:trHeight w:val="185"/>
          <w:jc w:val="center"/>
        </w:trPr>
        <w:tc>
          <w:tcPr>
            <w:tcW w:w="1162" w:type="pct"/>
            <w:gridSpan w:val="2"/>
            <w:tcBorders>
              <w:top w:val="nil"/>
              <w:left w:val="single" w:sz="4" w:space="0" w:color="auto"/>
              <w:bottom w:val="single" w:sz="4" w:space="0" w:color="auto"/>
              <w:right w:val="single" w:sz="4" w:space="0" w:color="auto"/>
            </w:tcBorders>
            <w:vAlign w:val="center"/>
            <w:hideMark/>
          </w:tcPr>
          <w:p w14:paraId="49AAB6FE" w14:textId="77777777" w:rsidR="009C2962" w:rsidRDefault="009C2962" w:rsidP="00595699">
            <w:pPr>
              <w:spacing w:line="256" w:lineRule="auto"/>
              <w:rPr>
                <w:rFonts w:ascii="Calibri" w:eastAsia="Times New Roman" w:hAnsi="Calibri"/>
              </w:rPr>
            </w:pPr>
          </w:p>
        </w:tc>
        <w:tc>
          <w:tcPr>
            <w:tcW w:w="977" w:type="pct"/>
            <w:tcBorders>
              <w:top w:val="single" w:sz="4" w:space="0" w:color="auto"/>
              <w:left w:val="single" w:sz="4" w:space="0" w:color="auto"/>
              <w:bottom w:val="single" w:sz="4" w:space="0" w:color="auto"/>
              <w:right w:val="single" w:sz="4" w:space="0" w:color="auto"/>
            </w:tcBorders>
            <w:hideMark/>
          </w:tcPr>
          <w:p w14:paraId="353B166D" w14:textId="77777777" w:rsidR="009C2962" w:rsidRDefault="009C2962" w:rsidP="00595699">
            <w:pPr>
              <w:pStyle w:val="TAL"/>
              <w:spacing w:line="256" w:lineRule="auto"/>
              <w:rPr>
                <w:noProof/>
                <w:kern w:val="2"/>
                <w:szCs w:val="22"/>
                <w:lang w:eastAsia="zh-CN"/>
              </w:rPr>
            </w:pPr>
            <w:r>
              <w:rPr>
                <w:noProof/>
                <w:lang w:eastAsia="zh-CN"/>
              </w:rPr>
              <w:t>Config 3, 6</w:t>
            </w:r>
          </w:p>
        </w:tc>
        <w:tc>
          <w:tcPr>
            <w:tcW w:w="722" w:type="pct"/>
            <w:tcBorders>
              <w:top w:val="nil"/>
              <w:left w:val="single" w:sz="4" w:space="0" w:color="auto"/>
              <w:bottom w:val="single" w:sz="4" w:space="0" w:color="auto"/>
              <w:right w:val="single" w:sz="4" w:space="0" w:color="auto"/>
            </w:tcBorders>
            <w:hideMark/>
          </w:tcPr>
          <w:p w14:paraId="36D81982" w14:textId="77777777" w:rsidR="009C2962" w:rsidRDefault="009C2962" w:rsidP="00595699">
            <w:pPr>
              <w:rPr>
                <w:noProof/>
                <w:lang w:eastAsia="zh-CN"/>
              </w:rPr>
            </w:pPr>
          </w:p>
        </w:tc>
        <w:tc>
          <w:tcPr>
            <w:tcW w:w="1082" w:type="pct"/>
            <w:tcBorders>
              <w:top w:val="single" w:sz="4" w:space="0" w:color="auto"/>
              <w:left w:val="single" w:sz="4" w:space="0" w:color="auto"/>
              <w:bottom w:val="single" w:sz="4" w:space="0" w:color="auto"/>
              <w:right w:val="single" w:sz="4" w:space="0" w:color="auto"/>
            </w:tcBorders>
            <w:hideMark/>
          </w:tcPr>
          <w:p w14:paraId="1B5755C3" w14:textId="77777777" w:rsidR="009C2962" w:rsidRDefault="009C2962" w:rsidP="00595699">
            <w:pPr>
              <w:pStyle w:val="TAC"/>
              <w:spacing w:line="256" w:lineRule="auto"/>
              <w:rPr>
                <w:noProof/>
                <w:kern w:val="2"/>
                <w:szCs w:val="22"/>
                <w:lang w:eastAsia="zh-CN"/>
              </w:rPr>
            </w:pPr>
            <w:r>
              <w:rPr>
                <w:noProof/>
                <w:lang w:eastAsia="zh-CN"/>
              </w:rPr>
              <w:t>CSI-RS.2.2 TDD</w:t>
            </w:r>
          </w:p>
        </w:tc>
        <w:tc>
          <w:tcPr>
            <w:tcW w:w="1057" w:type="pct"/>
            <w:tcBorders>
              <w:top w:val="nil"/>
              <w:left w:val="single" w:sz="4" w:space="0" w:color="auto"/>
              <w:bottom w:val="single" w:sz="4" w:space="0" w:color="auto"/>
              <w:right w:val="single" w:sz="4" w:space="0" w:color="auto"/>
            </w:tcBorders>
            <w:hideMark/>
          </w:tcPr>
          <w:p w14:paraId="0081E2E6" w14:textId="77777777" w:rsidR="009C2962" w:rsidRDefault="009C2962" w:rsidP="00595699">
            <w:pPr>
              <w:rPr>
                <w:noProof/>
                <w:lang w:eastAsia="zh-CN"/>
              </w:rPr>
            </w:pPr>
          </w:p>
        </w:tc>
      </w:tr>
      <w:tr w:rsidR="009C2962" w14:paraId="1A6C5CBA" w14:textId="77777777" w:rsidTr="00595699">
        <w:trPr>
          <w:trHeight w:val="185"/>
          <w:jc w:val="center"/>
        </w:trPr>
        <w:tc>
          <w:tcPr>
            <w:tcW w:w="1162" w:type="pct"/>
            <w:gridSpan w:val="2"/>
            <w:tcBorders>
              <w:top w:val="single" w:sz="4" w:space="0" w:color="auto"/>
              <w:left w:val="single" w:sz="4" w:space="0" w:color="auto"/>
              <w:bottom w:val="nil"/>
              <w:right w:val="single" w:sz="4" w:space="0" w:color="auto"/>
            </w:tcBorders>
            <w:vAlign w:val="center"/>
            <w:hideMark/>
          </w:tcPr>
          <w:p w14:paraId="63F9AEFB" w14:textId="77777777" w:rsidR="009C2962" w:rsidRDefault="009C2962" w:rsidP="00595699">
            <w:pPr>
              <w:pStyle w:val="TAL"/>
              <w:spacing w:line="256" w:lineRule="auto"/>
              <w:rPr>
                <w:noProof/>
                <w:kern w:val="2"/>
                <w:szCs w:val="22"/>
                <w:lang w:eastAsia="zh-CN"/>
              </w:rPr>
            </w:pPr>
            <w:r>
              <w:rPr>
                <w:noProof/>
                <w:lang w:eastAsia="zh-CN"/>
              </w:rPr>
              <w:t xml:space="preserve">CSI-RS </w:t>
            </w:r>
          </w:p>
        </w:tc>
        <w:tc>
          <w:tcPr>
            <w:tcW w:w="977" w:type="pct"/>
            <w:tcBorders>
              <w:top w:val="single" w:sz="4" w:space="0" w:color="auto"/>
              <w:left w:val="single" w:sz="4" w:space="0" w:color="auto"/>
              <w:bottom w:val="single" w:sz="4" w:space="0" w:color="auto"/>
              <w:right w:val="single" w:sz="4" w:space="0" w:color="auto"/>
            </w:tcBorders>
            <w:hideMark/>
          </w:tcPr>
          <w:p w14:paraId="7CBACC14" w14:textId="77777777" w:rsidR="009C2962" w:rsidRDefault="009C2962" w:rsidP="00595699">
            <w:pPr>
              <w:pStyle w:val="TAL"/>
              <w:spacing w:line="256" w:lineRule="auto"/>
              <w:rPr>
                <w:noProof/>
                <w:lang w:eastAsia="zh-CN"/>
              </w:rPr>
            </w:pPr>
            <w:r>
              <w:rPr>
                <w:noProof/>
                <w:lang w:eastAsia="zh-CN"/>
              </w:rPr>
              <w:t>Config 1, 4</w:t>
            </w:r>
          </w:p>
        </w:tc>
        <w:tc>
          <w:tcPr>
            <w:tcW w:w="722" w:type="pct"/>
            <w:tcBorders>
              <w:top w:val="single" w:sz="4" w:space="0" w:color="auto"/>
              <w:left w:val="single" w:sz="4" w:space="0" w:color="auto"/>
              <w:bottom w:val="nil"/>
              <w:right w:val="single" w:sz="4" w:space="0" w:color="auto"/>
            </w:tcBorders>
          </w:tcPr>
          <w:p w14:paraId="25340B36" w14:textId="77777777" w:rsidR="009C2962" w:rsidRDefault="009C2962" w:rsidP="00595699">
            <w:pPr>
              <w:pStyle w:val="TAC"/>
              <w:spacing w:line="256" w:lineRule="auto"/>
              <w:rPr>
                <w:noProof/>
                <w:lang w:eastAsia="zh-CN"/>
              </w:rPr>
            </w:pPr>
          </w:p>
        </w:tc>
        <w:tc>
          <w:tcPr>
            <w:tcW w:w="1082" w:type="pct"/>
            <w:tcBorders>
              <w:top w:val="single" w:sz="4" w:space="0" w:color="auto"/>
              <w:left w:val="single" w:sz="4" w:space="0" w:color="auto"/>
              <w:bottom w:val="single" w:sz="4" w:space="0" w:color="auto"/>
              <w:right w:val="single" w:sz="4" w:space="0" w:color="auto"/>
            </w:tcBorders>
            <w:hideMark/>
          </w:tcPr>
          <w:p w14:paraId="589ED87A" w14:textId="77777777" w:rsidR="009C2962" w:rsidRDefault="009C2962" w:rsidP="00595699">
            <w:pPr>
              <w:pStyle w:val="TAC"/>
              <w:spacing w:line="256" w:lineRule="auto"/>
              <w:rPr>
                <w:noProof/>
                <w:lang w:eastAsia="zh-CN"/>
              </w:rPr>
            </w:pPr>
            <w:r>
              <w:rPr>
                <w:noProof/>
                <w:lang w:eastAsia="zh-CN"/>
              </w:rPr>
              <w:t>CSI-RS.1.1 FDD</w:t>
            </w:r>
          </w:p>
        </w:tc>
        <w:tc>
          <w:tcPr>
            <w:tcW w:w="1057" w:type="pct"/>
            <w:tcBorders>
              <w:top w:val="single" w:sz="4" w:space="0" w:color="auto"/>
              <w:left w:val="single" w:sz="4" w:space="0" w:color="auto"/>
              <w:bottom w:val="nil"/>
              <w:right w:val="single" w:sz="4" w:space="0" w:color="auto"/>
            </w:tcBorders>
            <w:hideMark/>
          </w:tcPr>
          <w:p w14:paraId="60E3B38F" w14:textId="77777777" w:rsidR="009C2962" w:rsidRDefault="009C2962" w:rsidP="00595699">
            <w:pPr>
              <w:pStyle w:val="TAC"/>
              <w:spacing w:line="256" w:lineRule="auto"/>
              <w:rPr>
                <w:noProof/>
                <w:lang w:eastAsia="zh-CN"/>
              </w:rPr>
            </w:pPr>
            <w:r>
              <w:rPr>
                <w:noProof/>
                <w:lang w:eastAsia="zh-CN"/>
              </w:rPr>
              <w:t>A.3.14</w:t>
            </w:r>
          </w:p>
        </w:tc>
      </w:tr>
      <w:tr w:rsidR="009C2962" w14:paraId="147076B4" w14:textId="77777777" w:rsidTr="00595699">
        <w:trPr>
          <w:trHeight w:val="185"/>
          <w:jc w:val="center"/>
        </w:trPr>
        <w:tc>
          <w:tcPr>
            <w:tcW w:w="1162" w:type="pct"/>
            <w:gridSpan w:val="2"/>
            <w:tcBorders>
              <w:top w:val="nil"/>
              <w:left w:val="single" w:sz="4" w:space="0" w:color="auto"/>
              <w:bottom w:val="nil"/>
              <w:right w:val="single" w:sz="4" w:space="0" w:color="auto"/>
            </w:tcBorders>
            <w:vAlign w:val="center"/>
            <w:hideMark/>
          </w:tcPr>
          <w:p w14:paraId="4A2E1500" w14:textId="77777777" w:rsidR="009C2962" w:rsidRDefault="009C2962" w:rsidP="00595699">
            <w:pPr>
              <w:pStyle w:val="TAL"/>
              <w:spacing w:line="256" w:lineRule="auto"/>
              <w:rPr>
                <w:noProof/>
                <w:lang w:eastAsia="zh-CN"/>
              </w:rPr>
            </w:pPr>
            <w:r>
              <w:rPr>
                <w:noProof/>
                <w:lang w:eastAsia="zh-CN"/>
              </w:rPr>
              <w:t>configuration for</w:t>
            </w:r>
          </w:p>
        </w:tc>
        <w:tc>
          <w:tcPr>
            <w:tcW w:w="977" w:type="pct"/>
            <w:tcBorders>
              <w:top w:val="single" w:sz="4" w:space="0" w:color="auto"/>
              <w:left w:val="single" w:sz="4" w:space="0" w:color="auto"/>
              <w:bottom w:val="single" w:sz="4" w:space="0" w:color="auto"/>
              <w:right w:val="single" w:sz="4" w:space="0" w:color="auto"/>
            </w:tcBorders>
            <w:hideMark/>
          </w:tcPr>
          <w:p w14:paraId="64E87B23" w14:textId="77777777" w:rsidR="009C2962" w:rsidRDefault="009C2962" w:rsidP="00595699">
            <w:pPr>
              <w:pStyle w:val="TAL"/>
              <w:spacing w:line="256" w:lineRule="auto"/>
              <w:rPr>
                <w:noProof/>
                <w:lang w:eastAsia="zh-CN"/>
              </w:rPr>
            </w:pPr>
            <w:r>
              <w:rPr>
                <w:noProof/>
                <w:lang w:eastAsia="zh-CN"/>
              </w:rPr>
              <w:t>Config 2, 5</w:t>
            </w:r>
          </w:p>
        </w:tc>
        <w:tc>
          <w:tcPr>
            <w:tcW w:w="722" w:type="pct"/>
            <w:tcBorders>
              <w:top w:val="nil"/>
              <w:left w:val="single" w:sz="4" w:space="0" w:color="auto"/>
              <w:bottom w:val="nil"/>
              <w:right w:val="single" w:sz="4" w:space="0" w:color="auto"/>
            </w:tcBorders>
            <w:hideMark/>
          </w:tcPr>
          <w:p w14:paraId="45C8DB43" w14:textId="77777777" w:rsidR="009C2962" w:rsidRDefault="009C2962" w:rsidP="00595699">
            <w:pPr>
              <w:rPr>
                <w:noProof/>
                <w:lang w:eastAsia="zh-CN"/>
              </w:rPr>
            </w:pPr>
          </w:p>
        </w:tc>
        <w:tc>
          <w:tcPr>
            <w:tcW w:w="1082" w:type="pct"/>
            <w:tcBorders>
              <w:top w:val="single" w:sz="4" w:space="0" w:color="auto"/>
              <w:left w:val="single" w:sz="4" w:space="0" w:color="auto"/>
              <w:bottom w:val="single" w:sz="4" w:space="0" w:color="auto"/>
              <w:right w:val="single" w:sz="4" w:space="0" w:color="auto"/>
            </w:tcBorders>
            <w:hideMark/>
          </w:tcPr>
          <w:p w14:paraId="4590623F" w14:textId="77777777" w:rsidR="009C2962" w:rsidRDefault="009C2962" w:rsidP="00595699">
            <w:pPr>
              <w:pStyle w:val="TAC"/>
              <w:spacing w:line="256" w:lineRule="auto"/>
              <w:rPr>
                <w:noProof/>
                <w:kern w:val="2"/>
                <w:szCs w:val="22"/>
                <w:lang w:eastAsia="zh-CN"/>
              </w:rPr>
            </w:pPr>
            <w:r>
              <w:rPr>
                <w:noProof/>
                <w:lang w:eastAsia="zh-CN"/>
              </w:rPr>
              <w:t>CSI-RS.1.1 TDD</w:t>
            </w:r>
          </w:p>
        </w:tc>
        <w:tc>
          <w:tcPr>
            <w:tcW w:w="1057" w:type="pct"/>
            <w:tcBorders>
              <w:top w:val="nil"/>
              <w:left w:val="single" w:sz="4" w:space="0" w:color="auto"/>
              <w:bottom w:val="nil"/>
              <w:right w:val="single" w:sz="4" w:space="0" w:color="auto"/>
            </w:tcBorders>
            <w:hideMark/>
          </w:tcPr>
          <w:p w14:paraId="4F15DA9C" w14:textId="77777777" w:rsidR="009C2962" w:rsidRDefault="009C2962" w:rsidP="00595699">
            <w:pPr>
              <w:rPr>
                <w:noProof/>
                <w:lang w:eastAsia="zh-CN"/>
              </w:rPr>
            </w:pPr>
          </w:p>
        </w:tc>
      </w:tr>
      <w:tr w:rsidR="009C2962" w14:paraId="2A0D260C" w14:textId="77777777" w:rsidTr="00595699">
        <w:trPr>
          <w:trHeight w:val="185"/>
          <w:jc w:val="center"/>
        </w:trPr>
        <w:tc>
          <w:tcPr>
            <w:tcW w:w="1162" w:type="pct"/>
            <w:gridSpan w:val="2"/>
            <w:tcBorders>
              <w:top w:val="nil"/>
              <w:left w:val="single" w:sz="4" w:space="0" w:color="auto"/>
              <w:bottom w:val="single" w:sz="4" w:space="0" w:color="auto"/>
              <w:right w:val="single" w:sz="4" w:space="0" w:color="auto"/>
            </w:tcBorders>
            <w:vAlign w:val="center"/>
            <w:hideMark/>
          </w:tcPr>
          <w:p w14:paraId="39869DAD" w14:textId="77777777" w:rsidR="009C2962" w:rsidRDefault="009C2962" w:rsidP="00595699">
            <w:pPr>
              <w:pStyle w:val="TAL"/>
              <w:spacing w:line="256" w:lineRule="auto"/>
              <w:rPr>
                <w:noProof/>
                <w:kern w:val="2"/>
                <w:szCs w:val="22"/>
                <w:lang w:eastAsia="zh-CN"/>
              </w:rPr>
            </w:pPr>
            <w:r>
              <w:rPr>
                <w:noProof/>
                <w:lang w:eastAsia="zh-CN"/>
              </w:rPr>
              <w:t>CSI reporting</w:t>
            </w:r>
          </w:p>
        </w:tc>
        <w:tc>
          <w:tcPr>
            <w:tcW w:w="977" w:type="pct"/>
            <w:tcBorders>
              <w:top w:val="single" w:sz="4" w:space="0" w:color="auto"/>
              <w:left w:val="single" w:sz="4" w:space="0" w:color="auto"/>
              <w:bottom w:val="single" w:sz="4" w:space="0" w:color="auto"/>
              <w:right w:val="single" w:sz="4" w:space="0" w:color="auto"/>
            </w:tcBorders>
            <w:hideMark/>
          </w:tcPr>
          <w:p w14:paraId="7C5BB7DB" w14:textId="77777777" w:rsidR="009C2962" w:rsidRDefault="009C2962" w:rsidP="00595699">
            <w:pPr>
              <w:pStyle w:val="TAL"/>
              <w:spacing w:line="256" w:lineRule="auto"/>
              <w:rPr>
                <w:noProof/>
                <w:lang w:eastAsia="zh-CN"/>
              </w:rPr>
            </w:pPr>
            <w:r>
              <w:rPr>
                <w:noProof/>
                <w:lang w:eastAsia="zh-CN"/>
              </w:rPr>
              <w:t>Config 3, 6</w:t>
            </w:r>
          </w:p>
        </w:tc>
        <w:tc>
          <w:tcPr>
            <w:tcW w:w="722" w:type="pct"/>
            <w:tcBorders>
              <w:top w:val="nil"/>
              <w:left w:val="single" w:sz="4" w:space="0" w:color="auto"/>
              <w:bottom w:val="single" w:sz="4" w:space="0" w:color="auto"/>
              <w:right w:val="single" w:sz="4" w:space="0" w:color="auto"/>
            </w:tcBorders>
            <w:hideMark/>
          </w:tcPr>
          <w:p w14:paraId="65A94DBC" w14:textId="77777777" w:rsidR="009C2962" w:rsidRDefault="009C2962" w:rsidP="00595699">
            <w:pPr>
              <w:rPr>
                <w:noProof/>
                <w:lang w:eastAsia="zh-CN"/>
              </w:rPr>
            </w:pPr>
          </w:p>
        </w:tc>
        <w:tc>
          <w:tcPr>
            <w:tcW w:w="1082" w:type="pct"/>
            <w:tcBorders>
              <w:top w:val="single" w:sz="4" w:space="0" w:color="auto"/>
              <w:left w:val="single" w:sz="4" w:space="0" w:color="auto"/>
              <w:bottom w:val="single" w:sz="4" w:space="0" w:color="auto"/>
              <w:right w:val="single" w:sz="4" w:space="0" w:color="auto"/>
            </w:tcBorders>
            <w:hideMark/>
          </w:tcPr>
          <w:p w14:paraId="2B1804D5" w14:textId="77777777" w:rsidR="009C2962" w:rsidRDefault="009C2962" w:rsidP="00595699">
            <w:pPr>
              <w:pStyle w:val="TAC"/>
              <w:spacing w:line="256" w:lineRule="auto"/>
              <w:rPr>
                <w:noProof/>
                <w:kern w:val="2"/>
                <w:szCs w:val="22"/>
                <w:lang w:eastAsia="zh-CN"/>
              </w:rPr>
            </w:pPr>
            <w:r>
              <w:rPr>
                <w:noProof/>
                <w:lang w:eastAsia="zh-CN"/>
              </w:rPr>
              <w:t>CSI-RS.2.1 TDD</w:t>
            </w:r>
          </w:p>
        </w:tc>
        <w:tc>
          <w:tcPr>
            <w:tcW w:w="1057" w:type="pct"/>
            <w:tcBorders>
              <w:top w:val="nil"/>
              <w:left w:val="single" w:sz="4" w:space="0" w:color="auto"/>
              <w:bottom w:val="single" w:sz="4" w:space="0" w:color="auto"/>
              <w:right w:val="single" w:sz="4" w:space="0" w:color="auto"/>
            </w:tcBorders>
            <w:hideMark/>
          </w:tcPr>
          <w:p w14:paraId="537E298F" w14:textId="77777777" w:rsidR="009C2962" w:rsidRDefault="009C2962" w:rsidP="00595699">
            <w:pPr>
              <w:rPr>
                <w:noProof/>
                <w:lang w:eastAsia="zh-CN"/>
              </w:rPr>
            </w:pPr>
          </w:p>
        </w:tc>
      </w:tr>
      <w:tr w:rsidR="009C2962" w14:paraId="7326FA11" w14:textId="77777777" w:rsidTr="00595699">
        <w:trPr>
          <w:trHeight w:val="185"/>
          <w:jc w:val="center"/>
        </w:trPr>
        <w:tc>
          <w:tcPr>
            <w:tcW w:w="1162" w:type="pct"/>
            <w:gridSpan w:val="2"/>
            <w:tcBorders>
              <w:top w:val="single" w:sz="4" w:space="0" w:color="auto"/>
              <w:left w:val="single" w:sz="4" w:space="0" w:color="auto"/>
              <w:bottom w:val="nil"/>
              <w:right w:val="single" w:sz="4" w:space="0" w:color="auto"/>
            </w:tcBorders>
            <w:hideMark/>
          </w:tcPr>
          <w:p w14:paraId="55795EB1" w14:textId="77777777" w:rsidR="009C2962" w:rsidRDefault="009C2962" w:rsidP="00595699">
            <w:pPr>
              <w:pStyle w:val="TAL"/>
              <w:spacing w:line="256" w:lineRule="auto"/>
              <w:rPr>
                <w:noProof/>
                <w:kern w:val="2"/>
                <w:szCs w:val="22"/>
                <w:lang w:eastAsia="zh-CN"/>
              </w:rPr>
            </w:pPr>
            <w:r>
              <w:rPr>
                <w:noProof/>
                <w:lang w:eastAsia="zh-CN"/>
              </w:rPr>
              <w:t>TRS configuration</w:t>
            </w:r>
          </w:p>
        </w:tc>
        <w:tc>
          <w:tcPr>
            <w:tcW w:w="977" w:type="pct"/>
            <w:tcBorders>
              <w:top w:val="single" w:sz="4" w:space="0" w:color="auto"/>
              <w:left w:val="single" w:sz="4" w:space="0" w:color="auto"/>
              <w:bottom w:val="single" w:sz="4" w:space="0" w:color="auto"/>
              <w:right w:val="single" w:sz="4" w:space="0" w:color="auto"/>
            </w:tcBorders>
            <w:hideMark/>
          </w:tcPr>
          <w:p w14:paraId="2C329F51" w14:textId="77777777" w:rsidR="009C2962" w:rsidRDefault="009C2962" w:rsidP="00595699">
            <w:pPr>
              <w:pStyle w:val="TAL"/>
              <w:spacing w:line="256" w:lineRule="auto"/>
              <w:rPr>
                <w:noProof/>
                <w:lang w:eastAsia="zh-CN"/>
              </w:rPr>
            </w:pPr>
            <w:r>
              <w:rPr>
                <w:noProof/>
                <w:lang w:eastAsia="zh-CN"/>
              </w:rPr>
              <w:t>Config 1, 4</w:t>
            </w:r>
          </w:p>
        </w:tc>
        <w:tc>
          <w:tcPr>
            <w:tcW w:w="722" w:type="pct"/>
            <w:tcBorders>
              <w:top w:val="single" w:sz="4" w:space="0" w:color="auto"/>
              <w:left w:val="single" w:sz="4" w:space="0" w:color="auto"/>
              <w:bottom w:val="single" w:sz="4" w:space="0" w:color="auto"/>
              <w:right w:val="single" w:sz="4" w:space="0" w:color="auto"/>
            </w:tcBorders>
          </w:tcPr>
          <w:p w14:paraId="2D16B94C" w14:textId="77777777" w:rsidR="009C2962" w:rsidRDefault="009C2962" w:rsidP="00595699">
            <w:pPr>
              <w:pStyle w:val="TAC"/>
              <w:spacing w:line="256" w:lineRule="auto"/>
              <w:rPr>
                <w:noProof/>
                <w:lang w:eastAsia="zh-CN"/>
              </w:rPr>
            </w:pPr>
          </w:p>
        </w:tc>
        <w:tc>
          <w:tcPr>
            <w:tcW w:w="1082" w:type="pct"/>
            <w:tcBorders>
              <w:top w:val="single" w:sz="4" w:space="0" w:color="auto"/>
              <w:left w:val="single" w:sz="4" w:space="0" w:color="auto"/>
              <w:bottom w:val="single" w:sz="4" w:space="0" w:color="auto"/>
              <w:right w:val="single" w:sz="4" w:space="0" w:color="auto"/>
            </w:tcBorders>
            <w:hideMark/>
          </w:tcPr>
          <w:p w14:paraId="5BCF6E67" w14:textId="77777777" w:rsidR="009C2962" w:rsidRDefault="009C2962" w:rsidP="00595699">
            <w:pPr>
              <w:pStyle w:val="TAC"/>
              <w:spacing w:line="256" w:lineRule="auto"/>
              <w:rPr>
                <w:noProof/>
                <w:lang w:eastAsia="zh-CN"/>
              </w:rPr>
            </w:pPr>
            <w:r>
              <w:rPr>
                <w:noProof/>
                <w:lang w:eastAsia="zh-CN"/>
              </w:rPr>
              <w:t>TRS.1.1 FDD</w:t>
            </w:r>
          </w:p>
        </w:tc>
        <w:tc>
          <w:tcPr>
            <w:tcW w:w="1057" w:type="pct"/>
            <w:tcBorders>
              <w:top w:val="single" w:sz="4" w:space="0" w:color="auto"/>
              <w:left w:val="single" w:sz="4" w:space="0" w:color="auto"/>
              <w:bottom w:val="single" w:sz="4" w:space="0" w:color="auto"/>
              <w:right w:val="single" w:sz="4" w:space="0" w:color="auto"/>
            </w:tcBorders>
          </w:tcPr>
          <w:p w14:paraId="3FCB3E6F" w14:textId="77777777" w:rsidR="009C2962" w:rsidRDefault="009C2962" w:rsidP="00595699">
            <w:pPr>
              <w:pStyle w:val="TAC"/>
              <w:spacing w:line="256" w:lineRule="auto"/>
              <w:rPr>
                <w:noProof/>
                <w:lang w:eastAsia="zh-CN"/>
              </w:rPr>
            </w:pPr>
          </w:p>
        </w:tc>
      </w:tr>
      <w:tr w:rsidR="009C2962" w14:paraId="3146B00F" w14:textId="77777777" w:rsidTr="00595699">
        <w:trPr>
          <w:trHeight w:val="185"/>
          <w:jc w:val="center"/>
        </w:trPr>
        <w:tc>
          <w:tcPr>
            <w:tcW w:w="1162" w:type="pct"/>
            <w:gridSpan w:val="2"/>
            <w:tcBorders>
              <w:top w:val="nil"/>
              <w:left w:val="single" w:sz="4" w:space="0" w:color="auto"/>
              <w:bottom w:val="nil"/>
              <w:right w:val="single" w:sz="4" w:space="0" w:color="auto"/>
            </w:tcBorders>
            <w:vAlign w:val="center"/>
            <w:hideMark/>
          </w:tcPr>
          <w:p w14:paraId="395464E6" w14:textId="77777777" w:rsidR="009C2962" w:rsidRDefault="009C2962" w:rsidP="00595699">
            <w:pPr>
              <w:rPr>
                <w:noProof/>
                <w:lang w:eastAsia="zh-CN"/>
              </w:rPr>
            </w:pPr>
          </w:p>
        </w:tc>
        <w:tc>
          <w:tcPr>
            <w:tcW w:w="977" w:type="pct"/>
            <w:tcBorders>
              <w:top w:val="single" w:sz="4" w:space="0" w:color="auto"/>
              <w:left w:val="single" w:sz="4" w:space="0" w:color="auto"/>
              <w:bottom w:val="single" w:sz="4" w:space="0" w:color="auto"/>
              <w:right w:val="single" w:sz="4" w:space="0" w:color="auto"/>
            </w:tcBorders>
            <w:hideMark/>
          </w:tcPr>
          <w:p w14:paraId="75AF95CE" w14:textId="77777777" w:rsidR="009C2962" w:rsidRDefault="009C2962" w:rsidP="00595699">
            <w:pPr>
              <w:pStyle w:val="TAL"/>
              <w:spacing w:line="256" w:lineRule="auto"/>
              <w:rPr>
                <w:noProof/>
                <w:kern w:val="2"/>
                <w:szCs w:val="22"/>
                <w:lang w:eastAsia="zh-CN"/>
              </w:rPr>
            </w:pPr>
            <w:r>
              <w:rPr>
                <w:noProof/>
                <w:lang w:eastAsia="zh-CN"/>
              </w:rPr>
              <w:t>Config 2, 5</w:t>
            </w:r>
          </w:p>
        </w:tc>
        <w:tc>
          <w:tcPr>
            <w:tcW w:w="722" w:type="pct"/>
            <w:tcBorders>
              <w:top w:val="single" w:sz="4" w:space="0" w:color="auto"/>
              <w:left w:val="single" w:sz="4" w:space="0" w:color="auto"/>
              <w:bottom w:val="single" w:sz="4" w:space="0" w:color="auto"/>
              <w:right w:val="single" w:sz="4" w:space="0" w:color="auto"/>
            </w:tcBorders>
          </w:tcPr>
          <w:p w14:paraId="6C130043" w14:textId="77777777" w:rsidR="009C2962" w:rsidRDefault="009C2962" w:rsidP="00595699">
            <w:pPr>
              <w:pStyle w:val="TAC"/>
              <w:spacing w:line="256" w:lineRule="auto"/>
              <w:rPr>
                <w:noProof/>
                <w:lang w:eastAsia="zh-CN"/>
              </w:rPr>
            </w:pPr>
          </w:p>
        </w:tc>
        <w:tc>
          <w:tcPr>
            <w:tcW w:w="1082" w:type="pct"/>
            <w:tcBorders>
              <w:top w:val="single" w:sz="4" w:space="0" w:color="auto"/>
              <w:left w:val="single" w:sz="4" w:space="0" w:color="auto"/>
              <w:bottom w:val="single" w:sz="4" w:space="0" w:color="auto"/>
              <w:right w:val="single" w:sz="4" w:space="0" w:color="auto"/>
            </w:tcBorders>
            <w:hideMark/>
          </w:tcPr>
          <w:p w14:paraId="2FFDF111" w14:textId="77777777" w:rsidR="009C2962" w:rsidRDefault="009C2962" w:rsidP="00595699">
            <w:pPr>
              <w:pStyle w:val="TAC"/>
              <w:spacing w:line="256" w:lineRule="auto"/>
              <w:rPr>
                <w:noProof/>
                <w:lang w:eastAsia="zh-CN"/>
              </w:rPr>
            </w:pPr>
            <w:r>
              <w:rPr>
                <w:noProof/>
                <w:lang w:eastAsia="zh-CN"/>
              </w:rPr>
              <w:t>TRS.1.1 TDD</w:t>
            </w:r>
          </w:p>
        </w:tc>
        <w:tc>
          <w:tcPr>
            <w:tcW w:w="1057" w:type="pct"/>
            <w:tcBorders>
              <w:top w:val="single" w:sz="4" w:space="0" w:color="auto"/>
              <w:left w:val="single" w:sz="4" w:space="0" w:color="auto"/>
              <w:bottom w:val="single" w:sz="4" w:space="0" w:color="auto"/>
              <w:right w:val="single" w:sz="4" w:space="0" w:color="auto"/>
            </w:tcBorders>
          </w:tcPr>
          <w:p w14:paraId="3C15F437" w14:textId="77777777" w:rsidR="009C2962" w:rsidRDefault="009C2962" w:rsidP="00595699">
            <w:pPr>
              <w:pStyle w:val="TAC"/>
              <w:spacing w:line="256" w:lineRule="auto"/>
              <w:rPr>
                <w:noProof/>
                <w:lang w:eastAsia="zh-CN"/>
              </w:rPr>
            </w:pPr>
          </w:p>
        </w:tc>
      </w:tr>
      <w:tr w:rsidR="009C2962" w14:paraId="64B62780" w14:textId="77777777" w:rsidTr="00595699">
        <w:trPr>
          <w:trHeight w:val="185"/>
          <w:jc w:val="center"/>
        </w:trPr>
        <w:tc>
          <w:tcPr>
            <w:tcW w:w="1162" w:type="pct"/>
            <w:gridSpan w:val="2"/>
            <w:tcBorders>
              <w:top w:val="nil"/>
              <w:left w:val="single" w:sz="4" w:space="0" w:color="auto"/>
              <w:bottom w:val="single" w:sz="4" w:space="0" w:color="auto"/>
              <w:right w:val="single" w:sz="4" w:space="0" w:color="auto"/>
            </w:tcBorders>
            <w:vAlign w:val="center"/>
            <w:hideMark/>
          </w:tcPr>
          <w:p w14:paraId="7FDCED43" w14:textId="77777777" w:rsidR="009C2962" w:rsidRDefault="009C2962" w:rsidP="00595699">
            <w:pPr>
              <w:rPr>
                <w:noProof/>
                <w:lang w:eastAsia="zh-CN"/>
              </w:rPr>
            </w:pPr>
          </w:p>
        </w:tc>
        <w:tc>
          <w:tcPr>
            <w:tcW w:w="977" w:type="pct"/>
            <w:tcBorders>
              <w:top w:val="single" w:sz="4" w:space="0" w:color="auto"/>
              <w:left w:val="single" w:sz="4" w:space="0" w:color="auto"/>
              <w:bottom w:val="single" w:sz="4" w:space="0" w:color="auto"/>
              <w:right w:val="single" w:sz="4" w:space="0" w:color="auto"/>
            </w:tcBorders>
            <w:hideMark/>
          </w:tcPr>
          <w:p w14:paraId="59871DEC" w14:textId="77777777" w:rsidR="009C2962" w:rsidRDefault="009C2962" w:rsidP="00595699">
            <w:pPr>
              <w:pStyle w:val="TAL"/>
              <w:spacing w:line="256" w:lineRule="auto"/>
              <w:rPr>
                <w:noProof/>
                <w:kern w:val="2"/>
                <w:szCs w:val="22"/>
                <w:lang w:eastAsia="zh-CN"/>
              </w:rPr>
            </w:pPr>
            <w:r>
              <w:rPr>
                <w:noProof/>
                <w:lang w:eastAsia="zh-CN"/>
              </w:rPr>
              <w:t>Config 3, 6</w:t>
            </w:r>
          </w:p>
        </w:tc>
        <w:tc>
          <w:tcPr>
            <w:tcW w:w="722" w:type="pct"/>
            <w:tcBorders>
              <w:top w:val="single" w:sz="4" w:space="0" w:color="auto"/>
              <w:left w:val="single" w:sz="4" w:space="0" w:color="auto"/>
              <w:bottom w:val="single" w:sz="4" w:space="0" w:color="auto"/>
              <w:right w:val="single" w:sz="4" w:space="0" w:color="auto"/>
            </w:tcBorders>
          </w:tcPr>
          <w:p w14:paraId="2F93C6DE" w14:textId="77777777" w:rsidR="009C2962" w:rsidRDefault="009C2962" w:rsidP="00595699">
            <w:pPr>
              <w:pStyle w:val="TAC"/>
              <w:spacing w:line="256" w:lineRule="auto"/>
              <w:rPr>
                <w:noProof/>
                <w:lang w:eastAsia="zh-CN"/>
              </w:rPr>
            </w:pPr>
          </w:p>
        </w:tc>
        <w:tc>
          <w:tcPr>
            <w:tcW w:w="1082" w:type="pct"/>
            <w:tcBorders>
              <w:top w:val="single" w:sz="4" w:space="0" w:color="auto"/>
              <w:left w:val="single" w:sz="4" w:space="0" w:color="auto"/>
              <w:bottom w:val="single" w:sz="4" w:space="0" w:color="auto"/>
              <w:right w:val="single" w:sz="4" w:space="0" w:color="auto"/>
            </w:tcBorders>
            <w:hideMark/>
          </w:tcPr>
          <w:p w14:paraId="53410E36" w14:textId="77777777" w:rsidR="009C2962" w:rsidRDefault="009C2962" w:rsidP="00595699">
            <w:pPr>
              <w:pStyle w:val="TAC"/>
              <w:spacing w:line="256" w:lineRule="auto"/>
              <w:rPr>
                <w:noProof/>
                <w:lang w:eastAsia="zh-CN"/>
              </w:rPr>
            </w:pPr>
            <w:r>
              <w:rPr>
                <w:noProof/>
                <w:lang w:eastAsia="zh-CN"/>
              </w:rPr>
              <w:t>TRS.1.2 TDD</w:t>
            </w:r>
          </w:p>
        </w:tc>
        <w:tc>
          <w:tcPr>
            <w:tcW w:w="1057" w:type="pct"/>
            <w:tcBorders>
              <w:top w:val="single" w:sz="4" w:space="0" w:color="auto"/>
              <w:left w:val="single" w:sz="4" w:space="0" w:color="auto"/>
              <w:bottom w:val="single" w:sz="4" w:space="0" w:color="auto"/>
              <w:right w:val="single" w:sz="4" w:space="0" w:color="auto"/>
            </w:tcBorders>
          </w:tcPr>
          <w:p w14:paraId="01CB061D" w14:textId="77777777" w:rsidR="009C2962" w:rsidRDefault="009C2962" w:rsidP="00595699">
            <w:pPr>
              <w:pStyle w:val="TAC"/>
              <w:spacing w:line="256" w:lineRule="auto"/>
              <w:rPr>
                <w:noProof/>
                <w:lang w:eastAsia="zh-CN"/>
              </w:rPr>
            </w:pPr>
          </w:p>
        </w:tc>
      </w:tr>
      <w:tr w:rsidR="009C2962" w14:paraId="4A2FE28A" w14:textId="77777777" w:rsidTr="00595699">
        <w:trPr>
          <w:trHeight w:val="185"/>
          <w:jc w:val="center"/>
        </w:trPr>
        <w:tc>
          <w:tcPr>
            <w:tcW w:w="1162" w:type="pct"/>
            <w:gridSpan w:val="2"/>
            <w:tcBorders>
              <w:top w:val="single" w:sz="4" w:space="0" w:color="auto"/>
              <w:left w:val="single" w:sz="4" w:space="0" w:color="auto"/>
              <w:bottom w:val="nil"/>
              <w:right w:val="single" w:sz="4" w:space="0" w:color="auto"/>
            </w:tcBorders>
            <w:vAlign w:val="center"/>
            <w:hideMark/>
          </w:tcPr>
          <w:p w14:paraId="3B1656B5" w14:textId="77777777" w:rsidR="009C2962" w:rsidRDefault="009C2962" w:rsidP="00595699">
            <w:pPr>
              <w:pStyle w:val="TAL"/>
              <w:spacing w:line="256" w:lineRule="auto"/>
              <w:rPr>
                <w:noProof/>
                <w:lang w:eastAsia="zh-CN"/>
              </w:rPr>
            </w:pPr>
            <w:r>
              <w:rPr>
                <w:lang w:eastAsia="zh-CN"/>
              </w:rPr>
              <w:t>csi-RS-Index</w:t>
            </w:r>
            <w:r>
              <w:rPr>
                <w:noProof/>
                <w:lang w:eastAsia="zh-CN"/>
              </w:rPr>
              <w:t xml:space="preserve"> </w:t>
            </w:r>
          </w:p>
        </w:tc>
        <w:tc>
          <w:tcPr>
            <w:tcW w:w="977" w:type="pct"/>
            <w:tcBorders>
              <w:top w:val="single" w:sz="4" w:space="0" w:color="auto"/>
              <w:left w:val="single" w:sz="4" w:space="0" w:color="auto"/>
              <w:bottom w:val="single" w:sz="4" w:space="0" w:color="auto"/>
              <w:right w:val="single" w:sz="4" w:space="0" w:color="auto"/>
            </w:tcBorders>
            <w:hideMark/>
          </w:tcPr>
          <w:p w14:paraId="63093C3D" w14:textId="77777777" w:rsidR="009C2962" w:rsidRDefault="009C2962" w:rsidP="00595699">
            <w:pPr>
              <w:pStyle w:val="TAL"/>
              <w:spacing w:line="256" w:lineRule="auto"/>
              <w:rPr>
                <w:noProof/>
                <w:lang w:eastAsia="zh-CN"/>
              </w:rPr>
            </w:pPr>
            <w:r>
              <w:rPr>
                <w:noProof/>
                <w:lang w:eastAsia="zh-CN"/>
              </w:rPr>
              <w:t>Config 1, 4</w:t>
            </w:r>
          </w:p>
        </w:tc>
        <w:tc>
          <w:tcPr>
            <w:tcW w:w="722" w:type="pct"/>
            <w:tcBorders>
              <w:top w:val="single" w:sz="4" w:space="0" w:color="auto"/>
              <w:left w:val="single" w:sz="4" w:space="0" w:color="auto"/>
              <w:bottom w:val="nil"/>
              <w:right w:val="single" w:sz="4" w:space="0" w:color="auto"/>
            </w:tcBorders>
          </w:tcPr>
          <w:p w14:paraId="7458CBDF" w14:textId="77777777" w:rsidR="009C2962" w:rsidRDefault="009C2962" w:rsidP="00595699">
            <w:pPr>
              <w:pStyle w:val="TAC"/>
              <w:spacing w:line="256" w:lineRule="auto"/>
              <w:rPr>
                <w:noProof/>
                <w:lang w:eastAsia="zh-CN"/>
              </w:rPr>
            </w:pPr>
          </w:p>
        </w:tc>
        <w:tc>
          <w:tcPr>
            <w:tcW w:w="1082" w:type="pct"/>
            <w:tcBorders>
              <w:top w:val="single" w:sz="4" w:space="0" w:color="auto"/>
              <w:left w:val="single" w:sz="4" w:space="0" w:color="auto"/>
              <w:bottom w:val="single" w:sz="4" w:space="0" w:color="auto"/>
              <w:right w:val="single" w:sz="4" w:space="0" w:color="auto"/>
            </w:tcBorders>
            <w:hideMark/>
          </w:tcPr>
          <w:p w14:paraId="0D921071" w14:textId="77777777" w:rsidR="009C2962" w:rsidRDefault="009C2962" w:rsidP="00595699">
            <w:pPr>
              <w:pStyle w:val="TAC"/>
              <w:spacing w:line="256" w:lineRule="auto"/>
              <w:rPr>
                <w:noProof/>
                <w:lang w:eastAsia="zh-CN"/>
              </w:rPr>
            </w:pPr>
            <w:r>
              <w:rPr>
                <w:noProof/>
                <w:lang w:eastAsia="zh-CN"/>
              </w:rPr>
              <w:t>CSI-RS.1.2 FDD</w:t>
            </w:r>
          </w:p>
        </w:tc>
        <w:tc>
          <w:tcPr>
            <w:tcW w:w="1057" w:type="pct"/>
            <w:tcBorders>
              <w:top w:val="single" w:sz="4" w:space="0" w:color="auto"/>
              <w:left w:val="single" w:sz="4" w:space="0" w:color="auto"/>
              <w:bottom w:val="nil"/>
              <w:right w:val="single" w:sz="4" w:space="0" w:color="auto"/>
            </w:tcBorders>
            <w:hideMark/>
          </w:tcPr>
          <w:p w14:paraId="378D7E37" w14:textId="77777777" w:rsidR="009C2962" w:rsidRDefault="009C2962" w:rsidP="00595699">
            <w:pPr>
              <w:pStyle w:val="TAC"/>
              <w:spacing w:line="256" w:lineRule="auto"/>
              <w:rPr>
                <w:noProof/>
                <w:lang w:eastAsia="zh-CN"/>
              </w:rPr>
            </w:pPr>
            <w:r>
              <w:rPr>
                <w:noProof/>
                <w:lang w:eastAsia="zh-CN"/>
              </w:rPr>
              <w:t>A.3.14</w:t>
            </w:r>
          </w:p>
        </w:tc>
      </w:tr>
      <w:tr w:rsidR="009C2962" w14:paraId="2EEF9B7C" w14:textId="77777777" w:rsidTr="00595699">
        <w:trPr>
          <w:trHeight w:val="185"/>
          <w:jc w:val="center"/>
        </w:trPr>
        <w:tc>
          <w:tcPr>
            <w:tcW w:w="1162" w:type="pct"/>
            <w:gridSpan w:val="2"/>
            <w:tcBorders>
              <w:top w:val="nil"/>
              <w:left w:val="single" w:sz="4" w:space="0" w:color="auto"/>
              <w:bottom w:val="nil"/>
              <w:right w:val="single" w:sz="4" w:space="0" w:color="auto"/>
            </w:tcBorders>
            <w:vAlign w:val="center"/>
            <w:hideMark/>
          </w:tcPr>
          <w:p w14:paraId="2A12AAD1" w14:textId="77777777" w:rsidR="009C2962" w:rsidRDefault="009C2962" w:rsidP="00595699">
            <w:pPr>
              <w:pStyle w:val="TAL"/>
              <w:spacing w:line="256" w:lineRule="auto"/>
              <w:rPr>
                <w:noProof/>
                <w:lang w:eastAsia="zh-CN"/>
              </w:rPr>
            </w:pPr>
            <w:r>
              <w:rPr>
                <w:noProof/>
                <w:lang w:eastAsia="zh-CN"/>
              </w:rPr>
              <w:t>assigned as RLM</w:t>
            </w:r>
          </w:p>
        </w:tc>
        <w:tc>
          <w:tcPr>
            <w:tcW w:w="977" w:type="pct"/>
            <w:tcBorders>
              <w:top w:val="single" w:sz="4" w:space="0" w:color="auto"/>
              <w:left w:val="single" w:sz="4" w:space="0" w:color="auto"/>
              <w:bottom w:val="single" w:sz="4" w:space="0" w:color="auto"/>
              <w:right w:val="single" w:sz="4" w:space="0" w:color="auto"/>
            </w:tcBorders>
            <w:hideMark/>
          </w:tcPr>
          <w:p w14:paraId="292FCFDF" w14:textId="77777777" w:rsidR="009C2962" w:rsidRDefault="009C2962" w:rsidP="00595699">
            <w:pPr>
              <w:pStyle w:val="TAL"/>
              <w:spacing w:line="256" w:lineRule="auto"/>
              <w:rPr>
                <w:noProof/>
                <w:lang w:eastAsia="zh-CN"/>
              </w:rPr>
            </w:pPr>
            <w:r>
              <w:rPr>
                <w:noProof/>
                <w:lang w:eastAsia="zh-CN"/>
              </w:rPr>
              <w:t>Config 2, 5</w:t>
            </w:r>
          </w:p>
        </w:tc>
        <w:tc>
          <w:tcPr>
            <w:tcW w:w="722" w:type="pct"/>
            <w:tcBorders>
              <w:top w:val="nil"/>
              <w:left w:val="single" w:sz="4" w:space="0" w:color="auto"/>
              <w:bottom w:val="nil"/>
              <w:right w:val="single" w:sz="4" w:space="0" w:color="auto"/>
            </w:tcBorders>
            <w:hideMark/>
          </w:tcPr>
          <w:p w14:paraId="2A465D7A" w14:textId="77777777" w:rsidR="009C2962" w:rsidRDefault="009C2962" w:rsidP="00595699">
            <w:pPr>
              <w:rPr>
                <w:noProof/>
                <w:lang w:eastAsia="zh-CN"/>
              </w:rPr>
            </w:pPr>
          </w:p>
        </w:tc>
        <w:tc>
          <w:tcPr>
            <w:tcW w:w="1082" w:type="pct"/>
            <w:tcBorders>
              <w:top w:val="single" w:sz="4" w:space="0" w:color="auto"/>
              <w:left w:val="single" w:sz="4" w:space="0" w:color="auto"/>
              <w:bottom w:val="single" w:sz="4" w:space="0" w:color="auto"/>
              <w:right w:val="single" w:sz="4" w:space="0" w:color="auto"/>
            </w:tcBorders>
            <w:hideMark/>
          </w:tcPr>
          <w:p w14:paraId="687CE563" w14:textId="77777777" w:rsidR="009C2962" w:rsidRDefault="009C2962" w:rsidP="00595699">
            <w:pPr>
              <w:pStyle w:val="TAC"/>
              <w:spacing w:line="256" w:lineRule="auto"/>
              <w:rPr>
                <w:noProof/>
                <w:kern w:val="2"/>
                <w:szCs w:val="22"/>
                <w:lang w:eastAsia="zh-CN"/>
              </w:rPr>
            </w:pPr>
            <w:r>
              <w:rPr>
                <w:noProof/>
                <w:lang w:eastAsia="zh-CN"/>
              </w:rPr>
              <w:t>CSI-RS.1.2 TDD</w:t>
            </w:r>
          </w:p>
        </w:tc>
        <w:tc>
          <w:tcPr>
            <w:tcW w:w="1057" w:type="pct"/>
            <w:tcBorders>
              <w:top w:val="nil"/>
              <w:left w:val="single" w:sz="4" w:space="0" w:color="auto"/>
              <w:bottom w:val="nil"/>
              <w:right w:val="single" w:sz="4" w:space="0" w:color="auto"/>
            </w:tcBorders>
            <w:hideMark/>
          </w:tcPr>
          <w:p w14:paraId="1A78FF87" w14:textId="77777777" w:rsidR="009C2962" w:rsidRDefault="009C2962" w:rsidP="00595699">
            <w:pPr>
              <w:rPr>
                <w:noProof/>
                <w:lang w:eastAsia="zh-CN"/>
              </w:rPr>
            </w:pPr>
          </w:p>
        </w:tc>
      </w:tr>
      <w:tr w:rsidR="009C2962" w14:paraId="6F5522C6" w14:textId="77777777" w:rsidTr="00595699">
        <w:trPr>
          <w:trHeight w:val="185"/>
          <w:jc w:val="center"/>
        </w:trPr>
        <w:tc>
          <w:tcPr>
            <w:tcW w:w="1162" w:type="pct"/>
            <w:gridSpan w:val="2"/>
            <w:tcBorders>
              <w:top w:val="nil"/>
              <w:left w:val="single" w:sz="4" w:space="0" w:color="auto"/>
              <w:bottom w:val="single" w:sz="4" w:space="0" w:color="auto"/>
              <w:right w:val="single" w:sz="4" w:space="0" w:color="auto"/>
            </w:tcBorders>
            <w:vAlign w:val="center"/>
            <w:hideMark/>
          </w:tcPr>
          <w:p w14:paraId="392CBBCA" w14:textId="77777777" w:rsidR="009C2962" w:rsidRDefault="009C2962" w:rsidP="00595699">
            <w:pPr>
              <w:pStyle w:val="TAL"/>
              <w:spacing w:line="256" w:lineRule="auto"/>
              <w:rPr>
                <w:noProof/>
                <w:kern w:val="2"/>
                <w:szCs w:val="22"/>
                <w:lang w:eastAsia="zh-CN"/>
              </w:rPr>
            </w:pPr>
            <w:r>
              <w:rPr>
                <w:noProof/>
                <w:lang w:eastAsia="zh-CN"/>
              </w:rPr>
              <w:t>RS</w:t>
            </w:r>
          </w:p>
        </w:tc>
        <w:tc>
          <w:tcPr>
            <w:tcW w:w="977" w:type="pct"/>
            <w:tcBorders>
              <w:top w:val="single" w:sz="4" w:space="0" w:color="auto"/>
              <w:left w:val="single" w:sz="4" w:space="0" w:color="auto"/>
              <w:bottom w:val="single" w:sz="4" w:space="0" w:color="auto"/>
              <w:right w:val="single" w:sz="4" w:space="0" w:color="auto"/>
            </w:tcBorders>
            <w:hideMark/>
          </w:tcPr>
          <w:p w14:paraId="042D02C3" w14:textId="77777777" w:rsidR="009C2962" w:rsidRDefault="009C2962" w:rsidP="00595699">
            <w:pPr>
              <w:pStyle w:val="TAL"/>
              <w:spacing w:line="256" w:lineRule="auto"/>
              <w:rPr>
                <w:noProof/>
                <w:lang w:eastAsia="zh-CN"/>
              </w:rPr>
            </w:pPr>
            <w:r>
              <w:rPr>
                <w:noProof/>
                <w:lang w:eastAsia="zh-CN"/>
              </w:rPr>
              <w:t>Config 3, 6</w:t>
            </w:r>
          </w:p>
        </w:tc>
        <w:tc>
          <w:tcPr>
            <w:tcW w:w="722" w:type="pct"/>
            <w:tcBorders>
              <w:top w:val="nil"/>
              <w:left w:val="single" w:sz="4" w:space="0" w:color="auto"/>
              <w:bottom w:val="single" w:sz="4" w:space="0" w:color="auto"/>
              <w:right w:val="single" w:sz="4" w:space="0" w:color="auto"/>
            </w:tcBorders>
            <w:hideMark/>
          </w:tcPr>
          <w:p w14:paraId="4DCFA62A" w14:textId="77777777" w:rsidR="009C2962" w:rsidRDefault="009C2962" w:rsidP="00595699">
            <w:pPr>
              <w:rPr>
                <w:noProof/>
                <w:lang w:eastAsia="zh-CN"/>
              </w:rPr>
            </w:pPr>
          </w:p>
        </w:tc>
        <w:tc>
          <w:tcPr>
            <w:tcW w:w="1082" w:type="pct"/>
            <w:tcBorders>
              <w:top w:val="single" w:sz="4" w:space="0" w:color="auto"/>
              <w:left w:val="single" w:sz="4" w:space="0" w:color="auto"/>
              <w:bottom w:val="single" w:sz="4" w:space="0" w:color="auto"/>
              <w:right w:val="single" w:sz="4" w:space="0" w:color="auto"/>
            </w:tcBorders>
            <w:hideMark/>
          </w:tcPr>
          <w:p w14:paraId="3226835C" w14:textId="77777777" w:rsidR="009C2962" w:rsidRDefault="009C2962" w:rsidP="00595699">
            <w:pPr>
              <w:pStyle w:val="TAC"/>
              <w:spacing w:line="256" w:lineRule="auto"/>
              <w:rPr>
                <w:noProof/>
                <w:kern w:val="2"/>
                <w:szCs w:val="22"/>
                <w:lang w:eastAsia="zh-CN"/>
              </w:rPr>
            </w:pPr>
            <w:r>
              <w:rPr>
                <w:noProof/>
                <w:lang w:eastAsia="zh-CN"/>
              </w:rPr>
              <w:t>CSI-RS.2.2 TDD</w:t>
            </w:r>
          </w:p>
        </w:tc>
        <w:tc>
          <w:tcPr>
            <w:tcW w:w="1057" w:type="pct"/>
            <w:tcBorders>
              <w:top w:val="nil"/>
              <w:left w:val="single" w:sz="4" w:space="0" w:color="auto"/>
              <w:bottom w:val="single" w:sz="4" w:space="0" w:color="auto"/>
              <w:right w:val="single" w:sz="4" w:space="0" w:color="auto"/>
            </w:tcBorders>
            <w:hideMark/>
          </w:tcPr>
          <w:p w14:paraId="0A8A1BB2" w14:textId="77777777" w:rsidR="009C2962" w:rsidRDefault="009C2962" w:rsidP="00595699">
            <w:pPr>
              <w:rPr>
                <w:noProof/>
                <w:lang w:eastAsia="zh-CN"/>
              </w:rPr>
            </w:pPr>
          </w:p>
        </w:tc>
      </w:tr>
      <w:tr w:rsidR="009C2962" w14:paraId="05B23A0D" w14:textId="77777777" w:rsidTr="00595699">
        <w:trPr>
          <w:trHeight w:val="185"/>
          <w:jc w:val="center"/>
        </w:trPr>
        <w:tc>
          <w:tcPr>
            <w:tcW w:w="2139" w:type="pct"/>
            <w:gridSpan w:val="3"/>
            <w:tcBorders>
              <w:top w:val="single" w:sz="4" w:space="0" w:color="auto"/>
              <w:left w:val="single" w:sz="4" w:space="0" w:color="auto"/>
              <w:bottom w:val="single" w:sz="4" w:space="0" w:color="auto"/>
              <w:right w:val="single" w:sz="4" w:space="0" w:color="auto"/>
            </w:tcBorders>
            <w:hideMark/>
          </w:tcPr>
          <w:p w14:paraId="3023FF17" w14:textId="77777777" w:rsidR="009C2962" w:rsidRDefault="009C2962" w:rsidP="00595699">
            <w:pPr>
              <w:pStyle w:val="TAL"/>
              <w:spacing w:line="256" w:lineRule="auto"/>
              <w:rPr>
                <w:noProof/>
                <w:kern w:val="2"/>
                <w:szCs w:val="22"/>
                <w:lang w:eastAsia="zh-CN"/>
              </w:rPr>
            </w:pPr>
            <w:r>
              <w:rPr>
                <w:noProof/>
                <w:lang w:eastAsia="zh-CN"/>
              </w:rPr>
              <w:t>T310 Timer</w:t>
            </w:r>
          </w:p>
        </w:tc>
        <w:tc>
          <w:tcPr>
            <w:tcW w:w="722" w:type="pct"/>
            <w:tcBorders>
              <w:top w:val="single" w:sz="4" w:space="0" w:color="auto"/>
              <w:left w:val="single" w:sz="4" w:space="0" w:color="auto"/>
              <w:bottom w:val="single" w:sz="4" w:space="0" w:color="auto"/>
              <w:right w:val="single" w:sz="4" w:space="0" w:color="auto"/>
            </w:tcBorders>
            <w:hideMark/>
          </w:tcPr>
          <w:p w14:paraId="6FFDE441" w14:textId="77777777" w:rsidR="009C2962" w:rsidRDefault="009C2962" w:rsidP="00595699">
            <w:pPr>
              <w:pStyle w:val="TAC"/>
              <w:spacing w:line="256" w:lineRule="auto"/>
              <w:rPr>
                <w:noProof/>
                <w:lang w:eastAsia="zh-CN"/>
              </w:rPr>
            </w:pPr>
            <w:r>
              <w:rPr>
                <w:noProof/>
                <w:lang w:eastAsia="zh-CN"/>
              </w:rPr>
              <w:t>ms</w:t>
            </w:r>
          </w:p>
        </w:tc>
        <w:tc>
          <w:tcPr>
            <w:tcW w:w="1082" w:type="pct"/>
            <w:tcBorders>
              <w:top w:val="single" w:sz="4" w:space="0" w:color="auto"/>
              <w:left w:val="single" w:sz="4" w:space="0" w:color="auto"/>
              <w:bottom w:val="single" w:sz="4" w:space="0" w:color="auto"/>
              <w:right w:val="single" w:sz="4" w:space="0" w:color="auto"/>
            </w:tcBorders>
            <w:hideMark/>
          </w:tcPr>
          <w:p w14:paraId="7A2A75B7" w14:textId="77777777" w:rsidR="009C2962" w:rsidRDefault="009C2962" w:rsidP="00595699">
            <w:pPr>
              <w:pStyle w:val="TAC"/>
              <w:spacing w:line="256" w:lineRule="auto"/>
              <w:rPr>
                <w:noProof/>
                <w:lang w:eastAsia="zh-CN"/>
              </w:rPr>
            </w:pPr>
            <w:r>
              <w:rPr>
                <w:noProof/>
                <w:lang w:eastAsia="zh-CN"/>
              </w:rPr>
              <w:t>1000</w:t>
            </w:r>
          </w:p>
        </w:tc>
        <w:tc>
          <w:tcPr>
            <w:tcW w:w="1057" w:type="pct"/>
            <w:tcBorders>
              <w:top w:val="single" w:sz="4" w:space="0" w:color="auto"/>
              <w:left w:val="single" w:sz="4" w:space="0" w:color="auto"/>
              <w:bottom w:val="single" w:sz="4" w:space="0" w:color="auto"/>
              <w:right w:val="single" w:sz="4" w:space="0" w:color="auto"/>
            </w:tcBorders>
          </w:tcPr>
          <w:p w14:paraId="49F2E118" w14:textId="77777777" w:rsidR="009C2962" w:rsidRDefault="009C2962" w:rsidP="00595699">
            <w:pPr>
              <w:pStyle w:val="TAC"/>
              <w:spacing w:line="256" w:lineRule="auto"/>
              <w:rPr>
                <w:noProof/>
                <w:lang w:eastAsia="zh-CN"/>
              </w:rPr>
            </w:pPr>
          </w:p>
        </w:tc>
      </w:tr>
      <w:tr w:rsidR="009C2962" w14:paraId="385D974B" w14:textId="77777777" w:rsidTr="00595699">
        <w:trPr>
          <w:trHeight w:val="185"/>
          <w:jc w:val="center"/>
        </w:trPr>
        <w:tc>
          <w:tcPr>
            <w:tcW w:w="2139" w:type="pct"/>
            <w:gridSpan w:val="3"/>
            <w:tcBorders>
              <w:top w:val="single" w:sz="4" w:space="0" w:color="auto"/>
              <w:left w:val="single" w:sz="4" w:space="0" w:color="auto"/>
              <w:bottom w:val="single" w:sz="4" w:space="0" w:color="auto"/>
              <w:right w:val="single" w:sz="4" w:space="0" w:color="auto"/>
            </w:tcBorders>
            <w:hideMark/>
          </w:tcPr>
          <w:p w14:paraId="2169C085" w14:textId="77777777" w:rsidR="009C2962" w:rsidRDefault="009C2962" w:rsidP="00595699">
            <w:pPr>
              <w:pStyle w:val="TAL"/>
              <w:spacing w:line="256" w:lineRule="auto"/>
              <w:rPr>
                <w:noProof/>
                <w:lang w:eastAsia="zh-CN"/>
              </w:rPr>
            </w:pPr>
            <w:r>
              <w:rPr>
                <w:noProof/>
                <w:lang w:eastAsia="zh-CN"/>
              </w:rPr>
              <w:t>N310</w:t>
            </w:r>
          </w:p>
        </w:tc>
        <w:tc>
          <w:tcPr>
            <w:tcW w:w="722" w:type="pct"/>
            <w:tcBorders>
              <w:top w:val="single" w:sz="4" w:space="0" w:color="auto"/>
              <w:left w:val="single" w:sz="4" w:space="0" w:color="auto"/>
              <w:bottom w:val="single" w:sz="4" w:space="0" w:color="auto"/>
              <w:right w:val="single" w:sz="4" w:space="0" w:color="auto"/>
            </w:tcBorders>
          </w:tcPr>
          <w:p w14:paraId="710B5FD7" w14:textId="77777777" w:rsidR="009C2962" w:rsidRDefault="009C2962" w:rsidP="00595699">
            <w:pPr>
              <w:pStyle w:val="TAC"/>
              <w:spacing w:line="256" w:lineRule="auto"/>
              <w:rPr>
                <w:noProof/>
                <w:lang w:eastAsia="zh-CN"/>
              </w:rPr>
            </w:pPr>
          </w:p>
        </w:tc>
        <w:tc>
          <w:tcPr>
            <w:tcW w:w="1082" w:type="pct"/>
            <w:tcBorders>
              <w:top w:val="single" w:sz="4" w:space="0" w:color="auto"/>
              <w:left w:val="single" w:sz="4" w:space="0" w:color="auto"/>
              <w:bottom w:val="single" w:sz="4" w:space="0" w:color="auto"/>
              <w:right w:val="single" w:sz="4" w:space="0" w:color="auto"/>
            </w:tcBorders>
            <w:hideMark/>
          </w:tcPr>
          <w:p w14:paraId="5C68BDC7" w14:textId="77777777" w:rsidR="009C2962" w:rsidRDefault="009C2962" w:rsidP="00595699">
            <w:pPr>
              <w:pStyle w:val="TAC"/>
              <w:spacing w:line="256" w:lineRule="auto"/>
              <w:rPr>
                <w:rFonts w:cs="Arial"/>
                <w:szCs w:val="18"/>
                <w:lang w:eastAsia="zh-CN"/>
              </w:rPr>
            </w:pPr>
            <w:r>
              <w:rPr>
                <w:rFonts w:cs="Arial"/>
                <w:szCs w:val="18"/>
                <w:lang w:eastAsia="zh-CN"/>
              </w:rPr>
              <w:t>2</w:t>
            </w:r>
          </w:p>
        </w:tc>
        <w:tc>
          <w:tcPr>
            <w:tcW w:w="1057" w:type="pct"/>
            <w:tcBorders>
              <w:top w:val="single" w:sz="4" w:space="0" w:color="auto"/>
              <w:left w:val="single" w:sz="4" w:space="0" w:color="auto"/>
              <w:bottom w:val="single" w:sz="4" w:space="0" w:color="auto"/>
              <w:right w:val="single" w:sz="4" w:space="0" w:color="auto"/>
            </w:tcBorders>
          </w:tcPr>
          <w:p w14:paraId="3945731B" w14:textId="77777777" w:rsidR="009C2962" w:rsidRDefault="009C2962" w:rsidP="00595699">
            <w:pPr>
              <w:pStyle w:val="TAC"/>
              <w:spacing w:line="256" w:lineRule="auto"/>
              <w:rPr>
                <w:rFonts w:cs="Arial"/>
                <w:iCs/>
                <w:szCs w:val="18"/>
                <w:lang w:eastAsia="zh-CN"/>
              </w:rPr>
            </w:pPr>
          </w:p>
        </w:tc>
      </w:tr>
      <w:tr w:rsidR="009C2962" w14:paraId="3BDA3659" w14:textId="77777777" w:rsidTr="00595699">
        <w:trPr>
          <w:trHeight w:val="164"/>
          <w:jc w:val="center"/>
        </w:trPr>
        <w:tc>
          <w:tcPr>
            <w:tcW w:w="2139" w:type="pct"/>
            <w:gridSpan w:val="3"/>
            <w:tcBorders>
              <w:top w:val="single" w:sz="4" w:space="0" w:color="auto"/>
              <w:left w:val="single" w:sz="4" w:space="0" w:color="auto"/>
              <w:bottom w:val="single" w:sz="4" w:space="0" w:color="auto"/>
              <w:right w:val="single" w:sz="4" w:space="0" w:color="auto"/>
            </w:tcBorders>
            <w:hideMark/>
          </w:tcPr>
          <w:p w14:paraId="7981F2D5" w14:textId="77777777" w:rsidR="009C2962" w:rsidRDefault="009C2962" w:rsidP="00595699">
            <w:pPr>
              <w:pStyle w:val="TAL"/>
              <w:spacing w:line="256" w:lineRule="auto"/>
              <w:rPr>
                <w:rFonts w:cstheme="minorBidi"/>
                <w:noProof/>
                <w:szCs w:val="22"/>
                <w:lang w:eastAsia="zh-CN"/>
              </w:rPr>
            </w:pPr>
            <w:r>
              <w:rPr>
                <w:noProof/>
                <w:lang w:eastAsia="zh-CN"/>
              </w:rPr>
              <w:t>T1</w:t>
            </w:r>
          </w:p>
        </w:tc>
        <w:tc>
          <w:tcPr>
            <w:tcW w:w="722" w:type="pct"/>
            <w:tcBorders>
              <w:top w:val="single" w:sz="4" w:space="0" w:color="auto"/>
              <w:left w:val="single" w:sz="4" w:space="0" w:color="auto"/>
              <w:bottom w:val="single" w:sz="4" w:space="0" w:color="auto"/>
              <w:right w:val="single" w:sz="4" w:space="0" w:color="auto"/>
            </w:tcBorders>
            <w:hideMark/>
          </w:tcPr>
          <w:p w14:paraId="094DC660" w14:textId="77777777" w:rsidR="009C2962" w:rsidRDefault="009C2962" w:rsidP="00595699">
            <w:pPr>
              <w:pStyle w:val="TAC"/>
              <w:spacing w:line="256" w:lineRule="auto"/>
              <w:rPr>
                <w:noProof/>
                <w:lang w:eastAsia="zh-CN"/>
              </w:rPr>
            </w:pPr>
            <w:r>
              <w:rPr>
                <w:noProof/>
                <w:lang w:eastAsia="zh-CN"/>
              </w:rPr>
              <w:t>s</w:t>
            </w:r>
          </w:p>
        </w:tc>
        <w:tc>
          <w:tcPr>
            <w:tcW w:w="1082" w:type="pct"/>
            <w:tcBorders>
              <w:top w:val="single" w:sz="4" w:space="0" w:color="auto"/>
              <w:left w:val="single" w:sz="4" w:space="0" w:color="auto"/>
              <w:bottom w:val="single" w:sz="4" w:space="0" w:color="auto"/>
              <w:right w:val="single" w:sz="4" w:space="0" w:color="auto"/>
            </w:tcBorders>
            <w:hideMark/>
          </w:tcPr>
          <w:p w14:paraId="07C0010F" w14:textId="77777777" w:rsidR="009C2962" w:rsidRDefault="009C2962" w:rsidP="00595699">
            <w:pPr>
              <w:pStyle w:val="TAC"/>
              <w:spacing w:line="256" w:lineRule="auto"/>
              <w:rPr>
                <w:noProof/>
                <w:lang w:eastAsia="zh-CN"/>
              </w:rPr>
            </w:pPr>
            <w:r>
              <w:rPr>
                <w:noProof/>
                <w:lang w:eastAsia="zh-CN"/>
              </w:rPr>
              <w:t>1</w:t>
            </w:r>
          </w:p>
        </w:tc>
        <w:tc>
          <w:tcPr>
            <w:tcW w:w="1057" w:type="pct"/>
            <w:tcBorders>
              <w:top w:val="single" w:sz="4" w:space="0" w:color="auto"/>
              <w:left w:val="single" w:sz="4" w:space="0" w:color="auto"/>
              <w:bottom w:val="single" w:sz="4" w:space="0" w:color="auto"/>
              <w:right w:val="single" w:sz="4" w:space="0" w:color="auto"/>
            </w:tcBorders>
            <w:hideMark/>
          </w:tcPr>
          <w:p w14:paraId="6BF5480E" w14:textId="77777777" w:rsidR="009C2962" w:rsidRDefault="009C2962" w:rsidP="00595699">
            <w:pPr>
              <w:pStyle w:val="TAC"/>
              <w:spacing w:line="256" w:lineRule="auto"/>
              <w:rPr>
                <w:noProof/>
                <w:lang w:eastAsia="zh-CN"/>
              </w:rPr>
            </w:pPr>
            <w:r>
              <w:rPr>
                <w:noProof/>
                <w:lang w:eastAsia="zh-CN"/>
              </w:rPr>
              <w:t>During this time the the UE shall be fully synchronized to cell 1</w:t>
            </w:r>
          </w:p>
        </w:tc>
      </w:tr>
      <w:tr w:rsidR="009C2962" w14:paraId="74F76D8A" w14:textId="77777777" w:rsidTr="00595699">
        <w:trPr>
          <w:trHeight w:val="176"/>
          <w:jc w:val="center"/>
        </w:trPr>
        <w:tc>
          <w:tcPr>
            <w:tcW w:w="2139" w:type="pct"/>
            <w:gridSpan w:val="3"/>
            <w:tcBorders>
              <w:top w:val="single" w:sz="4" w:space="0" w:color="auto"/>
              <w:left w:val="single" w:sz="4" w:space="0" w:color="auto"/>
              <w:bottom w:val="single" w:sz="4" w:space="0" w:color="auto"/>
              <w:right w:val="single" w:sz="4" w:space="0" w:color="auto"/>
            </w:tcBorders>
            <w:hideMark/>
          </w:tcPr>
          <w:p w14:paraId="3D63D883" w14:textId="77777777" w:rsidR="009C2962" w:rsidRDefault="009C2962" w:rsidP="00595699">
            <w:pPr>
              <w:pStyle w:val="TAL"/>
              <w:spacing w:line="256" w:lineRule="auto"/>
              <w:rPr>
                <w:noProof/>
                <w:lang w:eastAsia="zh-CN"/>
              </w:rPr>
            </w:pPr>
            <w:r>
              <w:rPr>
                <w:noProof/>
                <w:lang w:eastAsia="zh-CN"/>
              </w:rPr>
              <w:t>T2</w:t>
            </w:r>
          </w:p>
        </w:tc>
        <w:tc>
          <w:tcPr>
            <w:tcW w:w="722" w:type="pct"/>
            <w:tcBorders>
              <w:top w:val="single" w:sz="4" w:space="0" w:color="auto"/>
              <w:left w:val="single" w:sz="4" w:space="0" w:color="auto"/>
              <w:bottom w:val="single" w:sz="4" w:space="0" w:color="auto"/>
              <w:right w:val="single" w:sz="4" w:space="0" w:color="auto"/>
            </w:tcBorders>
            <w:hideMark/>
          </w:tcPr>
          <w:p w14:paraId="3A75EDCF" w14:textId="77777777" w:rsidR="009C2962" w:rsidRDefault="009C2962" w:rsidP="00595699">
            <w:pPr>
              <w:pStyle w:val="TAC"/>
              <w:spacing w:line="256" w:lineRule="auto"/>
              <w:rPr>
                <w:noProof/>
                <w:lang w:eastAsia="zh-CN"/>
              </w:rPr>
            </w:pPr>
            <w:r>
              <w:rPr>
                <w:noProof/>
                <w:lang w:eastAsia="zh-CN"/>
              </w:rPr>
              <w:t>s</w:t>
            </w:r>
          </w:p>
        </w:tc>
        <w:tc>
          <w:tcPr>
            <w:tcW w:w="1082" w:type="pct"/>
            <w:tcBorders>
              <w:top w:val="single" w:sz="4" w:space="0" w:color="auto"/>
              <w:left w:val="single" w:sz="4" w:space="0" w:color="auto"/>
              <w:bottom w:val="single" w:sz="4" w:space="0" w:color="auto"/>
              <w:right w:val="single" w:sz="4" w:space="0" w:color="auto"/>
            </w:tcBorders>
            <w:hideMark/>
          </w:tcPr>
          <w:p w14:paraId="5930FE55" w14:textId="77777777" w:rsidR="009C2962" w:rsidRDefault="009C2962" w:rsidP="00595699">
            <w:pPr>
              <w:pStyle w:val="TAC"/>
              <w:spacing w:line="256" w:lineRule="auto"/>
              <w:rPr>
                <w:noProof/>
                <w:lang w:eastAsia="zh-CN"/>
              </w:rPr>
            </w:pPr>
            <w:r>
              <w:rPr>
                <w:noProof/>
                <w:lang w:eastAsia="zh-CN"/>
              </w:rPr>
              <w:t>0.18</w:t>
            </w:r>
          </w:p>
        </w:tc>
        <w:tc>
          <w:tcPr>
            <w:tcW w:w="1057" w:type="pct"/>
            <w:tcBorders>
              <w:top w:val="single" w:sz="4" w:space="0" w:color="auto"/>
              <w:left w:val="single" w:sz="4" w:space="0" w:color="auto"/>
              <w:bottom w:val="single" w:sz="4" w:space="0" w:color="auto"/>
              <w:right w:val="single" w:sz="4" w:space="0" w:color="auto"/>
            </w:tcBorders>
          </w:tcPr>
          <w:p w14:paraId="4799DE71" w14:textId="77777777" w:rsidR="009C2962" w:rsidRDefault="009C2962" w:rsidP="00595699">
            <w:pPr>
              <w:pStyle w:val="TAC"/>
              <w:spacing w:line="256" w:lineRule="auto"/>
              <w:rPr>
                <w:noProof/>
                <w:lang w:eastAsia="zh-CN"/>
              </w:rPr>
            </w:pPr>
          </w:p>
        </w:tc>
      </w:tr>
      <w:tr w:rsidR="009C2962" w14:paraId="07A459C5" w14:textId="77777777" w:rsidTr="00595699">
        <w:trPr>
          <w:trHeight w:val="164"/>
          <w:jc w:val="center"/>
        </w:trPr>
        <w:tc>
          <w:tcPr>
            <w:tcW w:w="2139" w:type="pct"/>
            <w:gridSpan w:val="3"/>
            <w:tcBorders>
              <w:top w:val="single" w:sz="4" w:space="0" w:color="auto"/>
              <w:left w:val="single" w:sz="4" w:space="0" w:color="auto"/>
              <w:bottom w:val="single" w:sz="4" w:space="0" w:color="auto"/>
              <w:right w:val="single" w:sz="4" w:space="0" w:color="auto"/>
            </w:tcBorders>
            <w:hideMark/>
          </w:tcPr>
          <w:p w14:paraId="533234D4" w14:textId="77777777" w:rsidR="009C2962" w:rsidRDefault="009C2962" w:rsidP="00595699">
            <w:pPr>
              <w:pStyle w:val="TAL"/>
              <w:spacing w:line="256" w:lineRule="auto"/>
              <w:rPr>
                <w:noProof/>
                <w:lang w:eastAsia="zh-CN"/>
              </w:rPr>
            </w:pPr>
            <w:r>
              <w:rPr>
                <w:noProof/>
                <w:lang w:eastAsia="zh-CN"/>
              </w:rPr>
              <w:t>T3</w:t>
            </w:r>
          </w:p>
        </w:tc>
        <w:tc>
          <w:tcPr>
            <w:tcW w:w="722" w:type="pct"/>
            <w:tcBorders>
              <w:top w:val="single" w:sz="4" w:space="0" w:color="auto"/>
              <w:left w:val="single" w:sz="4" w:space="0" w:color="auto"/>
              <w:bottom w:val="single" w:sz="4" w:space="0" w:color="auto"/>
              <w:right w:val="single" w:sz="4" w:space="0" w:color="auto"/>
            </w:tcBorders>
            <w:hideMark/>
          </w:tcPr>
          <w:p w14:paraId="48217FDB" w14:textId="77777777" w:rsidR="009C2962" w:rsidRDefault="009C2962" w:rsidP="00595699">
            <w:pPr>
              <w:pStyle w:val="TAC"/>
              <w:spacing w:line="256" w:lineRule="auto"/>
              <w:rPr>
                <w:noProof/>
                <w:lang w:eastAsia="zh-CN"/>
              </w:rPr>
            </w:pPr>
            <w:r>
              <w:rPr>
                <w:noProof/>
                <w:lang w:eastAsia="zh-CN"/>
              </w:rPr>
              <w:t>s</w:t>
            </w:r>
          </w:p>
        </w:tc>
        <w:tc>
          <w:tcPr>
            <w:tcW w:w="1082" w:type="pct"/>
            <w:tcBorders>
              <w:top w:val="single" w:sz="4" w:space="0" w:color="auto"/>
              <w:left w:val="single" w:sz="4" w:space="0" w:color="auto"/>
              <w:bottom w:val="single" w:sz="4" w:space="0" w:color="auto"/>
              <w:right w:val="single" w:sz="4" w:space="0" w:color="auto"/>
            </w:tcBorders>
            <w:hideMark/>
          </w:tcPr>
          <w:p w14:paraId="4832E267" w14:textId="77777777" w:rsidR="009C2962" w:rsidRDefault="009C2962" w:rsidP="00595699">
            <w:pPr>
              <w:pStyle w:val="TAC"/>
              <w:spacing w:line="256" w:lineRule="auto"/>
              <w:rPr>
                <w:noProof/>
                <w:lang w:eastAsia="zh-CN"/>
              </w:rPr>
            </w:pPr>
            <w:r>
              <w:rPr>
                <w:noProof/>
                <w:lang w:eastAsia="zh-CN"/>
              </w:rPr>
              <w:t>0.14</w:t>
            </w:r>
          </w:p>
        </w:tc>
        <w:tc>
          <w:tcPr>
            <w:tcW w:w="1057" w:type="pct"/>
            <w:tcBorders>
              <w:top w:val="single" w:sz="4" w:space="0" w:color="auto"/>
              <w:left w:val="single" w:sz="4" w:space="0" w:color="auto"/>
              <w:bottom w:val="single" w:sz="4" w:space="0" w:color="auto"/>
              <w:right w:val="single" w:sz="4" w:space="0" w:color="auto"/>
            </w:tcBorders>
          </w:tcPr>
          <w:p w14:paraId="63246E32" w14:textId="77777777" w:rsidR="009C2962" w:rsidRDefault="009C2962" w:rsidP="00595699">
            <w:pPr>
              <w:pStyle w:val="TAC"/>
              <w:spacing w:line="256" w:lineRule="auto"/>
              <w:rPr>
                <w:noProof/>
                <w:lang w:eastAsia="zh-CN"/>
              </w:rPr>
            </w:pPr>
          </w:p>
        </w:tc>
      </w:tr>
      <w:tr w:rsidR="009C2962" w14:paraId="4628D01D" w14:textId="77777777" w:rsidTr="00595699">
        <w:trPr>
          <w:trHeight w:val="164"/>
          <w:jc w:val="center"/>
        </w:trPr>
        <w:tc>
          <w:tcPr>
            <w:tcW w:w="2139" w:type="pct"/>
            <w:gridSpan w:val="3"/>
            <w:tcBorders>
              <w:top w:val="single" w:sz="4" w:space="0" w:color="auto"/>
              <w:left w:val="single" w:sz="4" w:space="0" w:color="auto"/>
              <w:bottom w:val="single" w:sz="4" w:space="0" w:color="auto"/>
              <w:right w:val="single" w:sz="4" w:space="0" w:color="auto"/>
            </w:tcBorders>
            <w:hideMark/>
          </w:tcPr>
          <w:p w14:paraId="471499BB" w14:textId="77777777" w:rsidR="009C2962" w:rsidRDefault="009C2962" w:rsidP="00595699">
            <w:pPr>
              <w:pStyle w:val="TAL"/>
              <w:spacing w:line="256" w:lineRule="auto"/>
              <w:rPr>
                <w:noProof/>
                <w:lang w:eastAsia="zh-CN"/>
              </w:rPr>
            </w:pPr>
            <w:r>
              <w:rPr>
                <w:noProof/>
                <w:lang w:eastAsia="zh-CN"/>
              </w:rPr>
              <w:t>T4</w:t>
            </w:r>
          </w:p>
        </w:tc>
        <w:tc>
          <w:tcPr>
            <w:tcW w:w="722" w:type="pct"/>
            <w:tcBorders>
              <w:top w:val="single" w:sz="4" w:space="0" w:color="auto"/>
              <w:left w:val="single" w:sz="4" w:space="0" w:color="auto"/>
              <w:bottom w:val="single" w:sz="4" w:space="0" w:color="auto"/>
              <w:right w:val="single" w:sz="4" w:space="0" w:color="auto"/>
            </w:tcBorders>
            <w:hideMark/>
          </w:tcPr>
          <w:p w14:paraId="7C5A797D" w14:textId="77777777" w:rsidR="009C2962" w:rsidRDefault="009C2962" w:rsidP="00595699">
            <w:pPr>
              <w:pStyle w:val="TAC"/>
              <w:spacing w:line="256" w:lineRule="auto"/>
              <w:rPr>
                <w:noProof/>
                <w:lang w:eastAsia="zh-CN"/>
              </w:rPr>
            </w:pPr>
            <w:r>
              <w:rPr>
                <w:noProof/>
                <w:lang w:eastAsia="zh-CN"/>
              </w:rPr>
              <w:t>s</w:t>
            </w:r>
          </w:p>
        </w:tc>
        <w:tc>
          <w:tcPr>
            <w:tcW w:w="1082" w:type="pct"/>
            <w:tcBorders>
              <w:top w:val="single" w:sz="4" w:space="0" w:color="auto"/>
              <w:left w:val="single" w:sz="4" w:space="0" w:color="auto"/>
              <w:bottom w:val="single" w:sz="4" w:space="0" w:color="auto"/>
              <w:right w:val="single" w:sz="4" w:space="0" w:color="auto"/>
            </w:tcBorders>
            <w:hideMark/>
          </w:tcPr>
          <w:p w14:paraId="35F3B974" w14:textId="77777777" w:rsidR="009C2962" w:rsidRDefault="009C2962" w:rsidP="00595699">
            <w:pPr>
              <w:pStyle w:val="TAC"/>
              <w:spacing w:line="256" w:lineRule="auto"/>
              <w:rPr>
                <w:noProof/>
                <w:lang w:eastAsia="zh-CN"/>
              </w:rPr>
            </w:pPr>
            <w:r>
              <w:rPr>
                <w:noProof/>
                <w:lang w:eastAsia="zh-CN"/>
              </w:rPr>
              <w:t>0</w:t>
            </w:r>
          </w:p>
        </w:tc>
        <w:tc>
          <w:tcPr>
            <w:tcW w:w="1057" w:type="pct"/>
            <w:tcBorders>
              <w:top w:val="single" w:sz="4" w:space="0" w:color="auto"/>
              <w:left w:val="single" w:sz="4" w:space="0" w:color="auto"/>
              <w:bottom w:val="single" w:sz="4" w:space="0" w:color="auto"/>
              <w:right w:val="single" w:sz="4" w:space="0" w:color="auto"/>
            </w:tcBorders>
          </w:tcPr>
          <w:p w14:paraId="621E7985" w14:textId="77777777" w:rsidR="009C2962" w:rsidRDefault="009C2962" w:rsidP="00595699">
            <w:pPr>
              <w:pStyle w:val="TAC"/>
              <w:spacing w:line="256" w:lineRule="auto"/>
              <w:rPr>
                <w:noProof/>
                <w:lang w:eastAsia="zh-CN"/>
              </w:rPr>
            </w:pPr>
          </w:p>
        </w:tc>
      </w:tr>
      <w:tr w:rsidR="009C2962" w14:paraId="023C925F" w14:textId="77777777" w:rsidTr="00595699">
        <w:trPr>
          <w:trHeight w:val="164"/>
          <w:jc w:val="center"/>
        </w:trPr>
        <w:tc>
          <w:tcPr>
            <w:tcW w:w="2139" w:type="pct"/>
            <w:gridSpan w:val="3"/>
            <w:tcBorders>
              <w:top w:val="single" w:sz="4" w:space="0" w:color="auto"/>
              <w:left w:val="single" w:sz="4" w:space="0" w:color="auto"/>
              <w:bottom w:val="single" w:sz="4" w:space="0" w:color="auto"/>
              <w:right w:val="single" w:sz="4" w:space="0" w:color="auto"/>
            </w:tcBorders>
            <w:hideMark/>
          </w:tcPr>
          <w:p w14:paraId="26C4B87C" w14:textId="77777777" w:rsidR="009C2962" w:rsidRDefault="009C2962" w:rsidP="00595699">
            <w:pPr>
              <w:pStyle w:val="TAL"/>
              <w:spacing w:line="256" w:lineRule="auto"/>
              <w:rPr>
                <w:noProof/>
                <w:lang w:eastAsia="zh-CN"/>
              </w:rPr>
            </w:pPr>
            <w:r>
              <w:rPr>
                <w:noProof/>
                <w:lang w:eastAsia="zh-CN"/>
              </w:rPr>
              <w:t>T5</w:t>
            </w:r>
          </w:p>
        </w:tc>
        <w:tc>
          <w:tcPr>
            <w:tcW w:w="722" w:type="pct"/>
            <w:tcBorders>
              <w:top w:val="single" w:sz="4" w:space="0" w:color="auto"/>
              <w:left w:val="single" w:sz="4" w:space="0" w:color="auto"/>
              <w:bottom w:val="single" w:sz="4" w:space="0" w:color="auto"/>
              <w:right w:val="single" w:sz="4" w:space="0" w:color="auto"/>
            </w:tcBorders>
            <w:hideMark/>
          </w:tcPr>
          <w:p w14:paraId="63E63F9E" w14:textId="77777777" w:rsidR="009C2962" w:rsidRDefault="009C2962" w:rsidP="00595699">
            <w:pPr>
              <w:pStyle w:val="TAC"/>
              <w:spacing w:line="256" w:lineRule="auto"/>
              <w:rPr>
                <w:noProof/>
                <w:lang w:eastAsia="zh-CN"/>
              </w:rPr>
            </w:pPr>
            <w:r>
              <w:rPr>
                <w:noProof/>
                <w:lang w:eastAsia="zh-CN"/>
              </w:rPr>
              <w:t>s</w:t>
            </w:r>
          </w:p>
        </w:tc>
        <w:tc>
          <w:tcPr>
            <w:tcW w:w="1082" w:type="pct"/>
            <w:tcBorders>
              <w:top w:val="single" w:sz="4" w:space="0" w:color="auto"/>
              <w:left w:val="single" w:sz="4" w:space="0" w:color="auto"/>
              <w:bottom w:val="single" w:sz="4" w:space="0" w:color="auto"/>
              <w:right w:val="single" w:sz="4" w:space="0" w:color="auto"/>
            </w:tcBorders>
            <w:hideMark/>
          </w:tcPr>
          <w:p w14:paraId="132370AF" w14:textId="77777777" w:rsidR="009C2962" w:rsidRDefault="009C2962" w:rsidP="00595699">
            <w:pPr>
              <w:pStyle w:val="TAC"/>
              <w:spacing w:line="256" w:lineRule="auto"/>
              <w:rPr>
                <w:noProof/>
                <w:lang w:eastAsia="zh-CN"/>
              </w:rPr>
            </w:pPr>
            <w:r>
              <w:rPr>
                <w:noProof/>
                <w:lang w:eastAsia="zh-CN"/>
              </w:rPr>
              <w:t>0.17</w:t>
            </w:r>
          </w:p>
        </w:tc>
        <w:tc>
          <w:tcPr>
            <w:tcW w:w="1057" w:type="pct"/>
            <w:tcBorders>
              <w:top w:val="single" w:sz="4" w:space="0" w:color="auto"/>
              <w:left w:val="single" w:sz="4" w:space="0" w:color="auto"/>
              <w:bottom w:val="single" w:sz="4" w:space="0" w:color="auto"/>
              <w:right w:val="single" w:sz="4" w:space="0" w:color="auto"/>
            </w:tcBorders>
          </w:tcPr>
          <w:p w14:paraId="51A6ACB6" w14:textId="77777777" w:rsidR="009C2962" w:rsidRDefault="009C2962" w:rsidP="00595699">
            <w:pPr>
              <w:pStyle w:val="TAC"/>
              <w:spacing w:line="256" w:lineRule="auto"/>
              <w:rPr>
                <w:noProof/>
                <w:lang w:eastAsia="zh-CN"/>
              </w:rPr>
            </w:pPr>
          </w:p>
        </w:tc>
      </w:tr>
      <w:tr w:rsidR="009C2962" w14:paraId="32D5CB3B" w14:textId="77777777" w:rsidTr="00595699">
        <w:trPr>
          <w:trHeight w:val="164"/>
          <w:jc w:val="center"/>
        </w:trPr>
        <w:tc>
          <w:tcPr>
            <w:tcW w:w="2139" w:type="pct"/>
            <w:gridSpan w:val="3"/>
            <w:tcBorders>
              <w:top w:val="single" w:sz="4" w:space="0" w:color="auto"/>
              <w:left w:val="single" w:sz="4" w:space="0" w:color="auto"/>
              <w:bottom w:val="single" w:sz="4" w:space="0" w:color="auto"/>
              <w:right w:val="single" w:sz="4" w:space="0" w:color="auto"/>
            </w:tcBorders>
            <w:hideMark/>
          </w:tcPr>
          <w:p w14:paraId="68C7E83A" w14:textId="77777777" w:rsidR="009C2962" w:rsidRDefault="009C2962" w:rsidP="00595699">
            <w:pPr>
              <w:pStyle w:val="TAL"/>
              <w:spacing w:line="256" w:lineRule="auto"/>
              <w:rPr>
                <w:noProof/>
                <w:lang w:eastAsia="zh-CN"/>
              </w:rPr>
            </w:pPr>
            <w:r>
              <w:rPr>
                <w:noProof/>
                <w:lang w:eastAsia="zh-CN"/>
              </w:rPr>
              <w:t>D1</w:t>
            </w:r>
          </w:p>
        </w:tc>
        <w:tc>
          <w:tcPr>
            <w:tcW w:w="722" w:type="pct"/>
            <w:tcBorders>
              <w:top w:val="single" w:sz="4" w:space="0" w:color="auto"/>
              <w:left w:val="single" w:sz="4" w:space="0" w:color="auto"/>
              <w:bottom w:val="single" w:sz="4" w:space="0" w:color="auto"/>
              <w:right w:val="single" w:sz="4" w:space="0" w:color="auto"/>
            </w:tcBorders>
            <w:hideMark/>
          </w:tcPr>
          <w:p w14:paraId="5824EF3C" w14:textId="77777777" w:rsidR="009C2962" w:rsidRDefault="009C2962" w:rsidP="00595699">
            <w:pPr>
              <w:pStyle w:val="TAC"/>
              <w:spacing w:line="256" w:lineRule="auto"/>
              <w:rPr>
                <w:noProof/>
                <w:lang w:eastAsia="zh-CN"/>
              </w:rPr>
            </w:pPr>
            <w:r>
              <w:rPr>
                <w:noProof/>
                <w:lang w:eastAsia="zh-CN"/>
              </w:rPr>
              <w:t>s</w:t>
            </w:r>
          </w:p>
        </w:tc>
        <w:tc>
          <w:tcPr>
            <w:tcW w:w="1082" w:type="pct"/>
            <w:tcBorders>
              <w:top w:val="single" w:sz="4" w:space="0" w:color="auto"/>
              <w:left w:val="single" w:sz="4" w:space="0" w:color="auto"/>
              <w:bottom w:val="single" w:sz="4" w:space="0" w:color="auto"/>
              <w:right w:val="single" w:sz="4" w:space="0" w:color="auto"/>
            </w:tcBorders>
            <w:hideMark/>
          </w:tcPr>
          <w:p w14:paraId="1BFAAC70" w14:textId="77777777" w:rsidR="009C2962" w:rsidRDefault="009C2962" w:rsidP="00595699">
            <w:pPr>
              <w:pStyle w:val="TAC"/>
              <w:spacing w:line="256" w:lineRule="auto"/>
              <w:rPr>
                <w:noProof/>
                <w:lang w:eastAsia="zh-CN"/>
              </w:rPr>
            </w:pPr>
            <w:r>
              <w:rPr>
                <w:noProof/>
                <w:lang w:eastAsia="zh-CN"/>
              </w:rPr>
              <w:t>0.13</w:t>
            </w:r>
          </w:p>
        </w:tc>
        <w:tc>
          <w:tcPr>
            <w:tcW w:w="1057" w:type="pct"/>
            <w:tcBorders>
              <w:top w:val="single" w:sz="4" w:space="0" w:color="auto"/>
              <w:left w:val="single" w:sz="4" w:space="0" w:color="auto"/>
              <w:bottom w:val="single" w:sz="4" w:space="0" w:color="auto"/>
              <w:right w:val="single" w:sz="4" w:space="0" w:color="auto"/>
            </w:tcBorders>
          </w:tcPr>
          <w:p w14:paraId="7AB5FDC8" w14:textId="77777777" w:rsidR="009C2962" w:rsidRDefault="009C2962" w:rsidP="00595699">
            <w:pPr>
              <w:pStyle w:val="TAC"/>
              <w:spacing w:line="256" w:lineRule="auto"/>
              <w:rPr>
                <w:noProof/>
                <w:lang w:eastAsia="zh-CN"/>
              </w:rPr>
            </w:pPr>
          </w:p>
        </w:tc>
      </w:tr>
      <w:tr w:rsidR="009C2962" w14:paraId="5F98437F" w14:textId="77777777" w:rsidTr="00595699">
        <w:trPr>
          <w:trHeight w:val="341"/>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4EE26DB9" w14:textId="77777777" w:rsidR="009C2962" w:rsidRDefault="009C2962" w:rsidP="00595699">
            <w:pPr>
              <w:pStyle w:val="TAN"/>
              <w:spacing w:line="256" w:lineRule="auto"/>
              <w:rPr>
                <w:lang w:eastAsia="zh-CN"/>
              </w:rPr>
            </w:pPr>
            <w:r>
              <w:rPr>
                <w:lang w:eastAsia="zh-CN"/>
              </w:rPr>
              <w:t>Note 1:</w:t>
            </w:r>
            <w:r>
              <w:rPr>
                <w:lang w:eastAsia="zh-CN"/>
              </w:rPr>
              <w:tab/>
              <w:t>UE-specific PDCCH is not transmitted after T1 starts.</w:t>
            </w:r>
          </w:p>
        </w:tc>
      </w:tr>
    </w:tbl>
    <w:p w14:paraId="6F62518D" w14:textId="77777777" w:rsidR="009C2962" w:rsidRDefault="009C2962" w:rsidP="009C2962">
      <w:pPr>
        <w:rPr>
          <w:rFonts w:asciiTheme="minorHAnsi" w:hAnsiTheme="minorHAnsi" w:cstheme="minorBidi"/>
          <w:kern w:val="2"/>
          <w:sz w:val="21"/>
          <w:szCs w:val="22"/>
          <w:lang w:eastAsia="ja-JP"/>
        </w:rPr>
      </w:pPr>
    </w:p>
    <w:p w14:paraId="29DF7613" w14:textId="77777777" w:rsidR="009C2962" w:rsidRDefault="009C2962" w:rsidP="009C2962">
      <w:pPr>
        <w:pStyle w:val="TH"/>
      </w:pPr>
      <w:r>
        <w:t>Table A.4.5.5.5.1-3: Cell specific test parameters for FR1 PSCell and SCell for beam failure detection and link recovery testing in non-DRX mode</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6"/>
        <w:gridCol w:w="1417"/>
        <w:gridCol w:w="1134"/>
        <w:gridCol w:w="992"/>
        <w:gridCol w:w="748"/>
        <w:gridCol w:w="1236"/>
        <w:gridCol w:w="851"/>
        <w:gridCol w:w="850"/>
        <w:gridCol w:w="851"/>
      </w:tblGrid>
      <w:tr w:rsidR="009C2962" w14:paraId="48FC6DFE" w14:textId="77777777" w:rsidTr="00595699">
        <w:trPr>
          <w:cantSplit/>
          <w:trHeight w:val="184"/>
          <w:jc w:val="center"/>
        </w:trPr>
        <w:tc>
          <w:tcPr>
            <w:tcW w:w="3256" w:type="dxa"/>
            <w:gridSpan w:val="2"/>
            <w:tcBorders>
              <w:top w:val="single" w:sz="4" w:space="0" w:color="auto"/>
              <w:left w:val="single" w:sz="4" w:space="0" w:color="auto"/>
              <w:bottom w:val="nil"/>
              <w:right w:val="single" w:sz="4" w:space="0" w:color="auto"/>
            </w:tcBorders>
            <w:hideMark/>
          </w:tcPr>
          <w:p w14:paraId="7CC18772" w14:textId="77777777" w:rsidR="009C2962" w:rsidRDefault="009C2962" w:rsidP="00595699">
            <w:pPr>
              <w:pStyle w:val="TAH"/>
              <w:spacing w:line="256" w:lineRule="auto"/>
              <w:rPr>
                <w:lang w:eastAsia="zh-CN"/>
              </w:rPr>
            </w:pPr>
            <w:r>
              <w:rPr>
                <w:lang w:eastAsia="zh-CN"/>
              </w:rPr>
              <w:t>Parameter</w:t>
            </w:r>
          </w:p>
        </w:tc>
        <w:tc>
          <w:tcPr>
            <w:tcW w:w="1134" w:type="dxa"/>
            <w:tcBorders>
              <w:top w:val="single" w:sz="4" w:space="0" w:color="auto"/>
              <w:left w:val="single" w:sz="4" w:space="0" w:color="auto"/>
              <w:bottom w:val="nil"/>
              <w:right w:val="single" w:sz="4" w:space="0" w:color="auto"/>
            </w:tcBorders>
            <w:hideMark/>
          </w:tcPr>
          <w:p w14:paraId="27762ABC" w14:textId="77777777" w:rsidR="009C2962" w:rsidRDefault="009C2962" w:rsidP="00595699">
            <w:pPr>
              <w:pStyle w:val="TAH"/>
              <w:spacing w:line="256" w:lineRule="auto"/>
              <w:rPr>
                <w:lang w:eastAsia="zh-CN"/>
              </w:rPr>
            </w:pPr>
            <w:r>
              <w:rPr>
                <w:lang w:eastAsia="zh-CN"/>
              </w:rPr>
              <w:t>Unit</w:t>
            </w:r>
          </w:p>
        </w:tc>
        <w:tc>
          <w:tcPr>
            <w:tcW w:w="992" w:type="dxa"/>
            <w:tcBorders>
              <w:top w:val="single" w:sz="4" w:space="0" w:color="auto"/>
              <w:left w:val="single" w:sz="4" w:space="0" w:color="auto"/>
              <w:bottom w:val="single" w:sz="4" w:space="0" w:color="auto"/>
              <w:right w:val="single" w:sz="4" w:space="0" w:color="auto"/>
            </w:tcBorders>
            <w:hideMark/>
          </w:tcPr>
          <w:p w14:paraId="7B522DC2" w14:textId="77777777" w:rsidR="009C2962" w:rsidRDefault="009C2962" w:rsidP="00595699">
            <w:pPr>
              <w:pStyle w:val="TAH"/>
              <w:spacing w:line="256" w:lineRule="auto"/>
              <w:rPr>
                <w:lang w:eastAsia="zh-CN"/>
              </w:rPr>
            </w:pPr>
            <w:r>
              <w:rPr>
                <w:lang w:eastAsia="zh-CN"/>
              </w:rPr>
              <w:t>Cell2</w:t>
            </w:r>
          </w:p>
        </w:tc>
        <w:tc>
          <w:tcPr>
            <w:tcW w:w="4536" w:type="dxa"/>
            <w:gridSpan w:val="5"/>
            <w:tcBorders>
              <w:top w:val="single" w:sz="4" w:space="0" w:color="auto"/>
              <w:left w:val="single" w:sz="4" w:space="0" w:color="auto"/>
              <w:bottom w:val="single" w:sz="4" w:space="0" w:color="auto"/>
              <w:right w:val="single" w:sz="4" w:space="0" w:color="auto"/>
            </w:tcBorders>
            <w:hideMark/>
          </w:tcPr>
          <w:p w14:paraId="1AB265E9" w14:textId="77777777" w:rsidR="009C2962" w:rsidRDefault="009C2962" w:rsidP="00595699">
            <w:pPr>
              <w:pStyle w:val="TAH"/>
              <w:spacing w:line="256" w:lineRule="auto"/>
              <w:rPr>
                <w:lang w:eastAsia="zh-CN"/>
              </w:rPr>
            </w:pPr>
            <w:r>
              <w:rPr>
                <w:lang w:eastAsia="zh-CN"/>
              </w:rPr>
              <w:t>Test 1 Cell3</w:t>
            </w:r>
          </w:p>
        </w:tc>
      </w:tr>
      <w:tr w:rsidR="009C2962" w14:paraId="7A9D72AE" w14:textId="77777777" w:rsidTr="00595699">
        <w:trPr>
          <w:cantSplit/>
          <w:trHeight w:val="184"/>
          <w:jc w:val="center"/>
        </w:trPr>
        <w:tc>
          <w:tcPr>
            <w:tcW w:w="3256" w:type="dxa"/>
            <w:gridSpan w:val="2"/>
            <w:tcBorders>
              <w:top w:val="nil"/>
              <w:left w:val="single" w:sz="4" w:space="0" w:color="auto"/>
              <w:bottom w:val="single" w:sz="4" w:space="0" w:color="auto"/>
              <w:right w:val="single" w:sz="4" w:space="0" w:color="auto"/>
            </w:tcBorders>
            <w:vAlign w:val="center"/>
            <w:hideMark/>
          </w:tcPr>
          <w:p w14:paraId="171474A7" w14:textId="77777777" w:rsidR="009C2962" w:rsidRDefault="009C2962" w:rsidP="00595699">
            <w:pPr>
              <w:rPr>
                <w:lang w:eastAsia="zh-CN"/>
              </w:rPr>
            </w:pPr>
          </w:p>
        </w:tc>
        <w:tc>
          <w:tcPr>
            <w:tcW w:w="1134" w:type="dxa"/>
            <w:tcBorders>
              <w:top w:val="nil"/>
              <w:left w:val="single" w:sz="4" w:space="0" w:color="auto"/>
              <w:bottom w:val="single" w:sz="4" w:space="0" w:color="auto"/>
              <w:right w:val="single" w:sz="4" w:space="0" w:color="auto"/>
            </w:tcBorders>
            <w:vAlign w:val="center"/>
            <w:hideMark/>
          </w:tcPr>
          <w:p w14:paraId="06CBFA2C" w14:textId="77777777" w:rsidR="009C2962" w:rsidRDefault="009C2962" w:rsidP="00595699">
            <w:pPr>
              <w:spacing w:line="256" w:lineRule="auto"/>
              <w:rPr>
                <w:rFonts w:ascii="Calibri" w:eastAsia="Times New Roman" w:hAnsi="Calibri"/>
              </w:rPr>
            </w:pPr>
          </w:p>
        </w:tc>
        <w:tc>
          <w:tcPr>
            <w:tcW w:w="992" w:type="dxa"/>
            <w:tcBorders>
              <w:top w:val="single" w:sz="4" w:space="0" w:color="auto"/>
              <w:left w:val="single" w:sz="4" w:space="0" w:color="auto"/>
              <w:bottom w:val="single" w:sz="4" w:space="0" w:color="auto"/>
              <w:right w:val="single" w:sz="4" w:space="0" w:color="auto"/>
            </w:tcBorders>
            <w:vAlign w:val="center"/>
            <w:hideMark/>
          </w:tcPr>
          <w:p w14:paraId="5A4912BE" w14:textId="77777777" w:rsidR="009C2962" w:rsidRDefault="009C2962" w:rsidP="00595699">
            <w:pPr>
              <w:pStyle w:val="TAH"/>
              <w:spacing w:line="256" w:lineRule="auto"/>
              <w:rPr>
                <w:kern w:val="2"/>
                <w:szCs w:val="22"/>
                <w:lang w:eastAsia="zh-CN"/>
              </w:rPr>
            </w:pPr>
            <w:r>
              <w:rPr>
                <w:lang w:eastAsia="zh-CN"/>
              </w:rPr>
              <w:t>T1 to T5</w:t>
            </w:r>
          </w:p>
        </w:tc>
        <w:tc>
          <w:tcPr>
            <w:tcW w:w="748" w:type="dxa"/>
            <w:tcBorders>
              <w:top w:val="single" w:sz="4" w:space="0" w:color="auto"/>
              <w:left w:val="single" w:sz="4" w:space="0" w:color="auto"/>
              <w:bottom w:val="single" w:sz="4" w:space="0" w:color="auto"/>
              <w:right w:val="single" w:sz="4" w:space="0" w:color="auto"/>
            </w:tcBorders>
            <w:hideMark/>
          </w:tcPr>
          <w:p w14:paraId="4060FC08" w14:textId="77777777" w:rsidR="009C2962" w:rsidRDefault="009C2962" w:rsidP="00595699">
            <w:pPr>
              <w:pStyle w:val="TAH"/>
              <w:spacing w:line="256" w:lineRule="auto"/>
              <w:rPr>
                <w:lang w:eastAsia="zh-CN"/>
              </w:rPr>
            </w:pPr>
            <w:r>
              <w:rPr>
                <w:lang w:eastAsia="zh-CN"/>
              </w:rPr>
              <w:t>T1</w:t>
            </w:r>
          </w:p>
        </w:tc>
        <w:tc>
          <w:tcPr>
            <w:tcW w:w="1236" w:type="dxa"/>
            <w:tcBorders>
              <w:top w:val="single" w:sz="4" w:space="0" w:color="auto"/>
              <w:left w:val="single" w:sz="4" w:space="0" w:color="auto"/>
              <w:bottom w:val="single" w:sz="4" w:space="0" w:color="auto"/>
              <w:right w:val="single" w:sz="4" w:space="0" w:color="auto"/>
            </w:tcBorders>
            <w:hideMark/>
          </w:tcPr>
          <w:p w14:paraId="63B1A628" w14:textId="77777777" w:rsidR="009C2962" w:rsidRDefault="009C2962" w:rsidP="00595699">
            <w:pPr>
              <w:pStyle w:val="TAH"/>
              <w:spacing w:line="256" w:lineRule="auto"/>
              <w:rPr>
                <w:lang w:eastAsia="zh-CN"/>
              </w:rPr>
            </w:pPr>
            <w:r>
              <w:rPr>
                <w:lang w:eastAsia="zh-CN"/>
              </w:rPr>
              <w:t>T2</w:t>
            </w:r>
          </w:p>
        </w:tc>
        <w:tc>
          <w:tcPr>
            <w:tcW w:w="851" w:type="dxa"/>
            <w:tcBorders>
              <w:top w:val="single" w:sz="4" w:space="0" w:color="auto"/>
              <w:left w:val="single" w:sz="4" w:space="0" w:color="auto"/>
              <w:bottom w:val="single" w:sz="4" w:space="0" w:color="auto"/>
              <w:right w:val="single" w:sz="4" w:space="0" w:color="auto"/>
            </w:tcBorders>
            <w:hideMark/>
          </w:tcPr>
          <w:p w14:paraId="314031E9" w14:textId="77777777" w:rsidR="009C2962" w:rsidRDefault="009C2962" w:rsidP="00595699">
            <w:pPr>
              <w:pStyle w:val="TAH"/>
              <w:spacing w:line="256" w:lineRule="auto"/>
              <w:rPr>
                <w:lang w:eastAsia="zh-CN"/>
              </w:rPr>
            </w:pPr>
            <w:r>
              <w:rPr>
                <w:lang w:eastAsia="zh-CN"/>
              </w:rPr>
              <w:t>T3</w:t>
            </w:r>
          </w:p>
        </w:tc>
        <w:tc>
          <w:tcPr>
            <w:tcW w:w="850" w:type="dxa"/>
            <w:tcBorders>
              <w:top w:val="single" w:sz="4" w:space="0" w:color="auto"/>
              <w:left w:val="single" w:sz="4" w:space="0" w:color="auto"/>
              <w:bottom w:val="single" w:sz="4" w:space="0" w:color="auto"/>
              <w:right w:val="single" w:sz="4" w:space="0" w:color="auto"/>
            </w:tcBorders>
            <w:hideMark/>
          </w:tcPr>
          <w:p w14:paraId="06C78845" w14:textId="77777777" w:rsidR="009C2962" w:rsidRDefault="009C2962" w:rsidP="00595699">
            <w:pPr>
              <w:pStyle w:val="TAH"/>
              <w:spacing w:line="256" w:lineRule="auto"/>
              <w:rPr>
                <w:lang w:eastAsia="zh-CN"/>
              </w:rPr>
            </w:pPr>
            <w:r>
              <w:rPr>
                <w:lang w:eastAsia="zh-CN"/>
              </w:rPr>
              <w:t>T4</w:t>
            </w:r>
          </w:p>
        </w:tc>
        <w:tc>
          <w:tcPr>
            <w:tcW w:w="851" w:type="dxa"/>
            <w:tcBorders>
              <w:top w:val="single" w:sz="4" w:space="0" w:color="auto"/>
              <w:left w:val="single" w:sz="4" w:space="0" w:color="auto"/>
              <w:bottom w:val="single" w:sz="4" w:space="0" w:color="auto"/>
              <w:right w:val="single" w:sz="4" w:space="0" w:color="auto"/>
            </w:tcBorders>
            <w:hideMark/>
          </w:tcPr>
          <w:p w14:paraId="2FC383A1" w14:textId="77777777" w:rsidR="009C2962" w:rsidRDefault="009C2962" w:rsidP="00595699">
            <w:pPr>
              <w:pStyle w:val="TAH"/>
              <w:spacing w:line="256" w:lineRule="auto"/>
              <w:rPr>
                <w:lang w:eastAsia="zh-CN"/>
              </w:rPr>
            </w:pPr>
            <w:r>
              <w:rPr>
                <w:lang w:eastAsia="zh-CN"/>
              </w:rPr>
              <w:t>T5</w:t>
            </w:r>
          </w:p>
        </w:tc>
      </w:tr>
      <w:tr w:rsidR="009C2962" w14:paraId="0AF89B3E" w14:textId="77777777" w:rsidTr="00595699">
        <w:trPr>
          <w:cantSplit/>
          <w:trHeight w:val="270"/>
          <w:jc w:val="center"/>
        </w:trPr>
        <w:tc>
          <w:tcPr>
            <w:tcW w:w="3256" w:type="dxa"/>
            <w:gridSpan w:val="2"/>
            <w:tcBorders>
              <w:top w:val="single" w:sz="4" w:space="0" w:color="auto"/>
              <w:left w:val="single" w:sz="4" w:space="0" w:color="auto"/>
              <w:bottom w:val="single" w:sz="4" w:space="0" w:color="auto"/>
              <w:right w:val="single" w:sz="4" w:space="0" w:color="auto"/>
            </w:tcBorders>
            <w:hideMark/>
          </w:tcPr>
          <w:p w14:paraId="05456A16" w14:textId="77777777" w:rsidR="009C2962" w:rsidRDefault="009C2962" w:rsidP="00595699">
            <w:pPr>
              <w:pStyle w:val="TAL"/>
              <w:spacing w:line="256" w:lineRule="auto"/>
              <w:rPr>
                <w:lang w:eastAsia="zh-CN"/>
              </w:rPr>
            </w:pPr>
            <w:r>
              <w:rPr>
                <w:lang w:eastAsia="zh-CN"/>
              </w:rPr>
              <w:t>EPRE ratio of PDCCH DMRS to SSS</w:t>
            </w:r>
          </w:p>
        </w:tc>
        <w:tc>
          <w:tcPr>
            <w:tcW w:w="1134" w:type="dxa"/>
            <w:tcBorders>
              <w:top w:val="single" w:sz="4" w:space="0" w:color="auto"/>
              <w:left w:val="single" w:sz="4" w:space="0" w:color="auto"/>
              <w:bottom w:val="single" w:sz="4" w:space="0" w:color="auto"/>
              <w:right w:val="single" w:sz="4" w:space="0" w:color="auto"/>
            </w:tcBorders>
            <w:hideMark/>
          </w:tcPr>
          <w:p w14:paraId="53037E9F" w14:textId="77777777" w:rsidR="009C2962" w:rsidRDefault="009C2962" w:rsidP="00595699">
            <w:pPr>
              <w:pStyle w:val="TAC"/>
              <w:spacing w:line="256" w:lineRule="auto"/>
              <w:rPr>
                <w:lang w:eastAsia="zh-CN"/>
              </w:rPr>
            </w:pPr>
            <w:r>
              <w:rPr>
                <w:lang w:eastAsia="zh-CN"/>
              </w:rPr>
              <w:t>dB</w:t>
            </w:r>
          </w:p>
        </w:tc>
        <w:tc>
          <w:tcPr>
            <w:tcW w:w="992" w:type="dxa"/>
            <w:tcBorders>
              <w:top w:val="single" w:sz="4" w:space="0" w:color="auto"/>
              <w:left w:val="single" w:sz="4" w:space="0" w:color="auto"/>
              <w:bottom w:val="nil"/>
              <w:right w:val="single" w:sz="4" w:space="0" w:color="auto"/>
            </w:tcBorders>
          </w:tcPr>
          <w:p w14:paraId="481D6F2E" w14:textId="77777777" w:rsidR="009C2962" w:rsidRDefault="009C2962" w:rsidP="00595699">
            <w:pPr>
              <w:pStyle w:val="TAC"/>
              <w:spacing w:line="256" w:lineRule="auto"/>
              <w:rPr>
                <w:lang w:eastAsia="zh-CN"/>
              </w:rPr>
            </w:pPr>
          </w:p>
        </w:tc>
        <w:tc>
          <w:tcPr>
            <w:tcW w:w="4536" w:type="dxa"/>
            <w:gridSpan w:val="5"/>
            <w:tcBorders>
              <w:top w:val="single" w:sz="4" w:space="0" w:color="auto"/>
              <w:left w:val="single" w:sz="4" w:space="0" w:color="auto"/>
              <w:bottom w:val="nil"/>
              <w:right w:val="single" w:sz="4" w:space="0" w:color="auto"/>
            </w:tcBorders>
            <w:vAlign w:val="center"/>
            <w:hideMark/>
          </w:tcPr>
          <w:p w14:paraId="2C3F1440" w14:textId="77777777" w:rsidR="009C2962" w:rsidRDefault="009C2962" w:rsidP="00595699">
            <w:pPr>
              <w:rPr>
                <w:lang w:eastAsia="zh-CN"/>
              </w:rPr>
            </w:pPr>
          </w:p>
        </w:tc>
      </w:tr>
      <w:tr w:rsidR="009C2962" w14:paraId="056A6B95" w14:textId="77777777" w:rsidTr="00595699">
        <w:trPr>
          <w:cantSplit/>
          <w:trHeight w:val="174"/>
          <w:jc w:val="center"/>
        </w:trPr>
        <w:tc>
          <w:tcPr>
            <w:tcW w:w="3256" w:type="dxa"/>
            <w:gridSpan w:val="2"/>
            <w:tcBorders>
              <w:top w:val="single" w:sz="4" w:space="0" w:color="auto"/>
              <w:left w:val="single" w:sz="4" w:space="0" w:color="auto"/>
              <w:bottom w:val="single" w:sz="4" w:space="0" w:color="auto"/>
              <w:right w:val="single" w:sz="4" w:space="0" w:color="auto"/>
            </w:tcBorders>
            <w:hideMark/>
          </w:tcPr>
          <w:p w14:paraId="7E6851A4" w14:textId="77777777" w:rsidR="009C2962" w:rsidRDefault="009C2962" w:rsidP="00595699">
            <w:pPr>
              <w:pStyle w:val="TAL"/>
              <w:spacing w:line="256" w:lineRule="auto"/>
              <w:rPr>
                <w:kern w:val="2"/>
                <w:szCs w:val="22"/>
                <w:lang w:eastAsia="zh-CN"/>
              </w:rPr>
            </w:pPr>
            <w:r>
              <w:rPr>
                <w:lang w:eastAsia="zh-CN"/>
              </w:rPr>
              <w:t>EPRE ratio of PDCCH to PDCCH DMRS</w:t>
            </w:r>
          </w:p>
        </w:tc>
        <w:tc>
          <w:tcPr>
            <w:tcW w:w="1134" w:type="dxa"/>
            <w:tcBorders>
              <w:top w:val="single" w:sz="4" w:space="0" w:color="auto"/>
              <w:left w:val="single" w:sz="4" w:space="0" w:color="auto"/>
              <w:bottom w:val="single" w:sz="4" w:space="0" w:color="auto"/>
              <w:right w:val="single" w:sz="4" w:space="0" w:color="auto"/>
            </w:tcBorders>
            <w:hideMark/>
          </w:tcPr>
          <w:p w14:paraId="031102A8" w14:textId="77777777" w:rsidR="009C2962" w:rsidRDefault="009C2962" w:rsidP="00595699">
            <w:pPr>
              <w:pStyle w:val="TAC"/>
              <w:spacing w:line="256" w:lineRule="auto"/>
              <w:rPr>
                <w:lang w:eastAsia="zh-CN"/>
              </w:rPr>
            </w:pPr>
            <w:r>
              <w:rPr>
                <w:lang w:eastAsia="zh-CN"/>
              </w:rPr>
              <w:t>dB</w:t>
            </w:r>
          </w:p>
        </w:tc>
        <w:tc>
          <w:tcPr>
            <w:tcW w:w="992" w:type="dxa"/>
            <w:tcBorders>
              <w:top w:val="nil"/>
              <w:left w:val="single" w:sz="4" w:space="0" w:color="auto"/>
              <w:bottom w:val="nil"/>
              <w:right w:val="single" w:sz="4" w:space="0" w:color="auto"/>
            </w:tcBorders>
          </w:tcPr>
          <w:p w14:paraId="3E9FA718" w14:textId="77777777" w:rsidR="009C2962" w:rsidRDefault="009C2962" w:rsidP="00595699">
            <w:pPr>
              <w:pStyle w:val="TAC"/>
              <w:spacing w:line="256" w:lineRule="auto"/>
              <w:rPr>
                <w:lang w:eastAsia="zh-CN"/>
              </w:rPr>
            </w:pPr>
          </w:p>
        </w:tc>
        <w:tc>
          <w:tcPr>
            <w:tcW w:w="4536" w:type="dxa"/>
            <w:gridSpan w:val="5"/>
            <w:tcBorders>
              <w:top w:val="nil"/>
              <w:left w:val="single" w:sz="4" w:space="0" w:color="auto"/>
              <w:bottom w:val="nil"/>
              <w:right w:val="single" w:sz="4" w:space="0" w:color="auto"/>
            </w:tcBorders>
            <w:vAlign w:val="center"/>
            <w:hideMark/>
          </w:tcPr>
          <w:p w14:paraId="0DDA292D" w14:textId="77777777" w:rsidR="009C2962" w:rsidRDefault="009C2962" w:rsidP="00595699">
            <w:pPr>
              <w:rPr>
                <w:lang w:eastAsia="zh-CN"/>
              </w:rPr>
            </w:pPr>
          </w:p>
        </w:tc>
      </w:tr>
      <w:tr w:rsidR="009C2962" w14:paraId="65A1AF6D" w14:textId="77777777" w:rsidTr="00595699">
        <w:trPr>
          <w:cantSplit/>
          <w:trHeight w:val="163"/>
          <w:jc w:val="center"/>
        </w:trPr>
        <w:tc>
          <w:tcPr>
            <w:tcW w:w="3256" w:type="dxa"/>
            <w:gridSpan w:val="2"/>
            <w:tcBorders>
              <w:top w:val="single" w:sz="4" w:space="0" w:color="auto"/>
              <w:left w:val="single" w:sz="4" w:space="0" w:color="auto"/>
              <w:bottom w:val="single" w:sz="4" w:space="0" w:color="auto"/>
              <w:right w:val="single" w:sz="4" w:space="0" w:color="auto"/>
            </w:tcBorders>
            <w:hideMark/>
          </w:tcPr>
          <w:p w14:paraId="5EADEA80" w14:textId="77777777" w:rsidR="009C2962" w:rsidRDefault="009C2962" w:rsidP="00595699">
            <w:pPr>
              <w:pStyle w:val="TAL"/>
              <w:spacing w:line="256" w:lineRule="auto"/>
              <w:rPr>
                <w:kern w:val="2"/>
                <w:szCs w:val="22"/>
                <w:lang w:eastAsia="zh-CN"/>
              </w:rPr>
            </w:pPr>
            <w:r>
              <w:rPr>
                <w:lang w:eastAsia="zh-CN"/>
              </w:rPr>
              <w:t>EPRE ratio of PBCH DMRS to SSS</w:t>
            </w:r>
          </w:p>
        </w:tc>
        <w:tc>
          <w:tcPr>
            <w:tcW w:w="1134" w:type="dxa"/>
            <w:tcBorders>
              <w:top w:val="single" w:sz="4" w:space="0" w:color="auto"/>
              <w:left w:val="single" w:sz="4" w:space="0" w:color="auto"/>
              <w:bottom w:val="single" w:sz="4" w:space="0" w:color="auto"/>
              <w:right w:val="single" w:sz="4" w:space="0" w:color="auto"/>
            </w:tcBorders>
            <w:hideMark/>
          </w:tcPr>
          <w:p w14:paraId="510A1341" w14:textId="77777777" w:rsidR="009C2962" w:rsidRDefault="009C2962" w:rsidP="00595699">
            <w:pPr>
              <w:pStyle w:val="TAC"/>
              <w:spacing w:line="256" w:lineRule="auto"/>
              <w:rPr>
                <w:lang w:eastAsia="zh-CN"/>
              </w:rPr>
            </w:pPr>
            <w:r>
              <w:rPr>
                <w:lang w:eastAsia="zh-CN"/>
              </w:rPr>
              <w:t>dB</w:t>
            </w:r>
          </w:p>
        </w:tc>
        <w:tc>
          <w:tcPr>
            <w:tcW w:w="992" w:type="dxa"/>
            <w:tcBorders>
              <w:top w:val="nil"/>
              <w:left w:val="single" w:sz="4" w:space="0" w:color="auto"/>
              <w:bottom w:val="nil"/>
              <w:right w:val="single" w:sz="4" w:space="0" w:color="auto"/>
            </w:tcBorders>
          </w:tcPr>
          <w:p w14:paraId="0A918DE4" w14:textId="77777777" w:rsidR="009C2962" w:rsidRDefault="009C2962" w:rsidP="00595699">
            <w:pPr>
              <w:pStyle w:val="TAC"/>
              <w:spacing w:line="256" w:lineRule="auto"/>
              <w:rPr>
                <w:lang w:eastAsia="zh-CN"/>
              </w:rPr>
            </w:pPr>
          </w:p>
        </w:tc>
        <w:tc>
          <w:tcPr>
            <w:tcW w:w="4536" w:type="dxa"/>
            <w:gridSpan w:val="5"/>
            <w:tcBorders>
              <w:top w:val="nil"/>
              <w:left w:val="single" w:sz="4" w:space="0" w:color="auto"/>
              <w:bottom w:val="nil"/>
              <w:right w:val="single" w:sz="4" w:space="0" w:color="auto"/>
            </w:tcBorders>
            <w:vAlign w:val="center"/>
            <w:hideMark/>
          </w:tcPr>
          <w:p w14:paraId="0CFD1F2D" w14:textId="77777777" w:rsidR="009C2962" w:rsidRDefault="009C2962" w:rsidP="00595699">
            <w:pPr>
              <w:rPr>
                <w:lang w:eastAsia="zh-CN"/>
              </w:rPr>
            </w:pPr>
          </w:p>
        </w:tc>
      </w:tr>
      <w:tr w:rsidR="009C2962" w14:paraId="52827F14" w14:textId="77777777" w:rsidTr="00595699">
        <w:trPr>
          <w:cantSplit/>
          <w:trHeight w:val="163"/>
          <w:jc w:val="center"/>
        </w:trPr>
        <w:tc>
          <w:tcPr>
            <w:tcW w:w="3256" w:type="dxa"/>
            <w:gridSpan w:val="2"/>
            <w:tcBorders>
              <w:top w:val="single" w:sz="4" w:space="0" w:color="auto"/>
              <w:left w:val="single" w:sz="4" w:space="0" w:color="auto"/>
              <w:bottom w:val="single" w:sz="4" w:space="0" w:color="auto"/>
              <w:right w:val="single" w:sz="4" w:space="0" w:color="auto"/>
            </w:tcBorders>
            <w:hideMark/>
          </w:tcPr>
          <w:p w14:paraId="06D3DDA4" w14:textId="77777777" w:rsidR="009C2962" w:rsidRDefault="009C2962" w:rsidP="00595699">
            <w:pPr>
              <w:pStyle w:val="TAL"/>
              <w:spacing w:line="256" w:lineRule="auto"/>
              <w:rPr>
                <w:kern w:val="2"/>
                <w:szCs w:val="22"/>
                <w:lang w:eastAsia="zh-CN"/>
              </w:rPr>
            </w:pPr>
            <w:r>
              <w:rPr>
                <w:lang w:eastAsia="zh-CN"/>
              </w:rPr>
              <w:t>EPRE ratio of PBCH to PBCH DMRS</w:t>
            </w:r>
          </w:p>
        </w:tc>
        <w:tc>
          <w:tcPr>
            <w:tcW w:w="1134" w:type="dxa"/>
            <w:tcBorders>
              <w:top w:val="single" w:sz="4" w:space="0" w:color="auto"/>
              <w:left w:val="single" w:sz="4" w:space="0" w:color="auto"/>
              <w:bottom w:val="single" w:sz="4" w:space="0" w:color="auto"/>
              <w:right w:val="single" w:sz="4" w:space="0" w:color="auto"/>
            </w:tcBorders>
            <w:hideMark/>
          </w:tcPr>
          <w:p w14:paraId="08EA856B" w14:textId="77777777" w:rsidR="009C2962" w:rsidRDefault="009C2962" w:rsidP="00595699">
            <w:pPr>
              <w:pStyle w:val="TAC"/>
              <w:spacing w:line="256" w:lineRule="auto"/>
              <w:rPr>
                <w:lang w:eastAsia="zh-CN"/>
              </w:rPr>
            </w:pPr>
            <w:r>
              <w:rPr>
                <w:lang w:eastAsia="zh-CN"/>
              </w:rPr>
              <w:t>dB</w:t>
            </w:r>
          </w:p>
        </w:tc>
        <w:tc>
          <w:tcPr>
            <w:tcW w:w="992" w:type="dxa"/>
            <w:tcBorders>
              <w:top w:val="nil"/>
              <w:left w:val="single" w:sz="4" w:space="0" w:color="auto"/>
              <w:bottom w:val="nil"/>
              <w:right w:val="single" w:sz="4" w:space="0" w:color="auto"/>
            </w:tcBorders>
          </w:tcPr>
          <w:p w14:paraId="280D0D20" w14:textId="77777777" w:rsidR="009C2962" w:rsidRDefault="009C2962" w:rsidP="00595699">
            <w:pPr>
              <w:pStyle w:val="TAC"/>
              <w:spacing w:line="256" w:lineRule="auto"/>
              <w:rPr>
                <w:lang w:eastAsia="zh-CN"/>
              </w:rPr>
            </w:pPr>
          </w:p>
        </w:tc>
        <w:tc>
          <w:tcPr>
            <w:tcW w:w="4536" w:type="dxa"/>
            <w:gridSpan w:val="5"/>
            <w:tcBorders>
              <w:top w:val="nil"/>
              <w:left w:val="single" w:sz="4" w:space="0" w:color="auto"/>
              <w:bottom w:val="nil"/>
              <w:right w:val="single" w:sz="4" w:space="0" w:color="auto"/>
            </w:tcBorders>
            <w:vAlign w:val="center"/>
            <w:hideMark/>
          </w:tcPr>
          <w:p w14:paraId="17BD4165" w14:textId="77777777" w:rsidR="009C2962" w:rsidRDefault="009C2962" w:rsidP="00595699">
            <w:pPr>
              <w:rPr>
                <w:lang w:eastAsia="zh-CN"/>
              </w:rPr>
            </w:pPr>
          </w:p>
        </w:tc>
      </w:tr>
      <w:tr w:rsidR="009C2962" w14:paraId="3671B5F0" w14:textId="77777777" w:rsidTr="00595699">
        <w:trPr>
          <w:cantSplit/>
          <w:trHeight w:val="174"/>
          <w:jc w:val="center"/>
        </w:trPr>
        <w:tc>
          <w:tcPr>
            <w:tcW w:w="3256" w:type="dxa"/>
            <w:gridSpan w:val="2"/>
            <w:tcBorders>
              <w:top w:val="single" w:sz="4" w:space="0" w:color="auto"/>
              <w:left w:val="single" w:sz="4" w:space="0" w:color="auto"/>
              <w:bottom w:val="single" w:sz="4" w:space="0" w:color="auto"/>
              <w:right w:val="single" w:sz="4" w:space="0" w:color="auto"/>
            </w:tcBorders>
            <w:hideMark/>
          </w:tcPr>
          <w:p w14:paraId="735215BA" w14:textId="77777777" w:rsidR="009C2962" w:rsidRDefault="009C2962" w:rsidP="00595699">
            <w:pPr>
              <w:pStyle w:val="TAL"/>
              <w:spacing w:line="256" w:lineRule="auto"/>
              <w:rPr>
                <w:kern w:val="2"/>
                <w:szCs w:val="22"/>
                <w:lang w:eastAsia="zh-CN"/>
              </w:rPr>
            </w:pPr>
            <w:r>
              <w:rPr>
                <w:lang w:eastAsia="zh-CN"/>
              </w:rPr>
              <w:t>EPRE ratio of PSS to SSS</w:t>
            </w:r>
          </w:p>
        </w:tc>
        <w:tc>
          <w:tcPr>
            <w:tcW w:w="1134" w:type="dxa"/>
            <w:tcBorders>
              <w:top w:val="single" w:sz="4" w:space="0" w:color="auto"/>
              <w:left w:val="single" w:sz="4" w:space="0" w:color="auto"/>
              <w:bottom w:val="single" w:sz="4" w:space="0" w:color="auto"/>
              <w:right w:val="single" w:sz="4" w:space="0" w:color="auto"/>
            </w:tcBorders>
            <w:hideMark/>
          </w:tcPr>
          <w:p w14:paraId="2F187D41" w14:textId="77777777" w:rsidR="009C2962" w:rsidRDefault="009C2962" w:rsidP="00595699">
            <w:pPr>
              <w:pStyle w:val="TAC"/>
              <w:spacing w:line="256" w:lineRule="auto"/>
              <w:rPr>
                <w:lang w:eastAsia="zh-CN"/>
              </w:rPr>
            </w:pPr>
            <w:r>
              <w:rPr>
                <w:lang w:eastAsia="zh-CN"/>
              </w:rPr>
              <w:t>dB</w:t>
            </w:r>
          </w:p>
        </w:tc>
        <w:tc>
          <w:tcPr>
            <w:tcW w:w="992" w:type="dxa"/>
            <w:tcBorders>
              <w:top w:val="nil"/>
              <w:left w:val="single" w:sz="4" w:space="0" w:color="auto"/>
              <w:bottom w:val="nil"/>
              <w:right w:val="single" w:sz="4" w:space="0" w:color="auto"/>
            </w:tcBorders>
            <w:hideMark/>
          </w:tcPr>
          <w:p w14:paraId="5989E3AE" w14:textId="77777777" w:rsidR="009C2962" w:rsidRDefault="009C2962" w:rsidP="00595699">
            <w:pPr>
              <w:pStyle w:val="TAC"/>
              <w:spacing w:line="256" w:lineRule="auto"/>
              <w:rPr>
                <w:lang w:eastAsia="zh-CN"/>
              </w:rPr>
            </w:pPr>
            <w:r>
              <w:rPr>
                <w:lang w:eastAsia="zh-CN"/>
              </w:rPr>
              <w:t>0</w:t>
            </w:r>
          </w:p>
        </w:tc>
        <w:tc>
          <w:tcPr>
            <w:tcW w:w="4536" w:type="dxa"/>
            <w:gridSpan w:val="5"/>
            <w:tcBorders>
              <w:top w:val="nil"/>
              <w:left w:val="single" w:sz="4" w:space="0" w:color="auto"/>
              <w:bottom w:val="nil"/>
              <w:right w:val="single" w:sz="4" w:space="0" w:color="auto"/>
            </w:tcBorders>
            <w:vAlign w:val="center"/>
            <w:hideMark/>
          </w:tcPr>
          <w:p w14:paraId="19F0657A" w14:textId="77777777" w:rsidR="009C2962" w:rsidRDefault="009C2962" w:rsidP="00595699">
            <w:pPr>
              <w:pStyle w:val="TAC"/>
              <w:spacing w:line="256" w:lineRule="auto"/>
              <w:rPr>
                <w:lang w:eastAsia="zh-CN"/>
              </w:rPr>
            </w:pPr>
            <w:r>
              <w:rPr>
                <w:lang w:eastAsia="zh-CN"/>
              </w:rPr>
              <w:t>0</w:t>
            </w:r>
          </w:p>
        </w:tc>
      </w:tr>
      <w:tr w:rsidR="009C2962" w14:paraId="7EE86030" w14:textId="77777777" w:rsidTr="00595699">
        <w:trPr>
          <w:cantSplit/>
          <w:trHeight w:val="163"/>
          <w:jc w:val="center"/>
        </w:trPr>
        <w:tc>
          <w:tcPr>
            <w:tcW w:w="3256" w:type="dxa"/>
            <w:gridSpan w:val="2"/>
            <w:tcBorders>
              <w:top w:val="single" w:sz="4" w:space="0" w:color="auto"/>
              <w:left w:val="single" w:sz="4" w:space="0" w:color="auto"/>
              <w:bottom w:val="single" w:sz="4" w:space="0" w:color="auto"/>
              <w:right w:val="single" w:sz="4" w:space="0" w:color="auto"/>
            </w:tcBorders>
            <w:hideMark/>
          </w:tcPr>
          <w:p w14:paraId="435D9001" w14:textId="77777777" w:rsidR="009C2962" w:rsidRDefault="009C2962" w:rsidP="00595699">
            <w:pPr>
              <w:pStyle w:val="TAL"/>
              <w:spacing w:line="256" w:lineRule="auto"/>
              <w:rPr>
                <w:lang w:eastAsia="zh-CN"/>
              </w:rPr>
            </w:pPr>
            <w:r>
              <w:rPr>
                <w:lang w:eastAsia="zh-CN"/>
              </w:rPr>
              <w:t xml:space="preserve">EPRE ratio of PDSCH DMRS to SSS </w:t>
            </w:r>
          </w:p>
        </w:tc>
        <w:tc>
          <w:tcPr>
            <w:tcW w:w="1134" w:type="dxa"/>
            <w:tcBorders>
              <w:top w:val="single" w:sz="4" w:space="0" w:color="auto"/>
              <w:left w:val="single" w:sz="4" w:space="0" w:color="auto"/>
              <w:bottom w:val="single" w:sz="4" w:space="0" w:color="auto"/>
              <w:right w:val="single" w:sz="4" w:space="0" w:color="auto"/>
            </w:tcBorders>
            <w:hideMark/>
          </w:tcPr>
          <w:p w14:paraId="776A4BB4" w14:textId="77777777" w:rsidR="009C2962" w:rsidRDefault="009C2962" w:rsidP="00595699">
            <w:pPr>
              <w:pStyle w:val="TAC"/>
              <w:spacing w:line="256" w:lineRule="auto"/>
              <w:rPr>
                <w:lang w:eastAsia="zh-CN"/>
              </w:rPr>
            </w:pPr>
            <w:r>
              <w:rPr>
                <w:lang w:eastAsia="zh-CN"/>
              </w:rPr>
              <w:t>dB</w:t>
            </w:r>
          </w:p>
        </w:tc>
        <w:tc>
          <w:tcPr>
            <w:tcW w:w="992" w:type="dxa"/>
            <w:tcBorders>
              <w:top w:val="nil"/>
              <w:left w:val="single" w:sz="4" w:space="0" w:color="auto"/>
              <w:bottom w:val="nil"/>
              <w:right w:val="single" w:sz="4" w:space="0" w:color="auto"/>
            </w:tcBorders>
          </w:tcPr>
          <w:p w14:paraId="43E73452" w14:textId="77777777" w:rsidR="009C2962" w:rsidRDefault="009C2962" w:rsidP="00595699">
            <w:pPr>
              <w:pStyle w:val="TAC"/>
              <w:spacing w:line="256" w:lineRule="auto"/>
              <w:rPr>
                <w:lang w:eastAsia="zh-CN"/>
              </w:rPr>
            </w:pPr>
          </w:p>
        </w:tc>
        <w:tc>
          <w:tcPr>
            <w:tcW w:w="4536" w:type="dxa"/>
            <w:gridSpan w:val="5"/>
            <w:tcBorders>
              <w:top w:val="nil"/>
              <w:left w:val="single" w:sz="4" w:space="0" w:color="auto"/>
              <w:bottom w:val="nil"/>
              <w:right w:val="single" w:sz="4" w:space="0" w:color="auto"/>
            </w:tcBorders>
            <w:vAlign w:val="center"/>
            <w:hideMark/>
          </w:tcPr>
          <w:p w14:paraId="17CF186A" w14:textId="77777777" w:rsidR="009C2962" w:rsidRDefault="009C2962" w:rsidP="00595699">
            <w:pPr>
              <w:rPr>
                <w:lang w:eastAsia="zh-CN"/>
              </w:rPr>
            </w:pPr>
          </w:p>
        </w:tc>
      </w:tr>
      <w:tr w:rsidR="009C2962" w14:paraId="2D5709C5" w14:textId="77777777" w:rsidTr="00595699">
        <w:trPr>
          <w:cantSplit/>
          <w:trHeight w:val="163"/>
          <w:jc w:val="center"/>
        </w:trPr>
        <w:tc>
          <w:tcPr>
            <w:tcW w:w="3256" w:type="dxa"/>
            <w:gridSpan w:val="2"/>
            <w:tcBorders>
              <w:top w:val="single" w:sz="4" w:space="0" w:color="auto"/>
              <w:left w:val="single" w:sz="4" w:space="0" w:color="auto"/>
              <w:bottom w:val="single" w:sz="4" w:space="0" w:color="auto"/>
              <w:right w:val="single" w:sz="4" w:space="0" w:color="auto"/>
            </w:tcBorders>
            <w:hideMark/>
          </w:tcPr>
          <w:p w14:paraId="33BF0ECB" w14:textId="77777777" w:rsidR="009C2962" w:rsidRDefault="009C2962" w:rsidP="00595699">
            <w:pPr>
              <w:pStyle w:val="TAL"/>
              <w:spacing w:line="256" w:lineRule="auto"/>
              <w:rPr>
                <w:kern w:val="2"/>
                <w:szCs w:val="22"/>
                <w:lang w:eastAsia="zh-CN"/>
              </w:rPr>
            </w:pPr>
            <w:r>
              <w:rPr>
                <w:lang w:eastAsia="zh-CN"/>
              </w:rPr>
              <w:t>EPRE ratio of PDSCH to PDSCH DMRS</w:t>
            </w:r>
          </w:p>
        </w:tc>
        <w:tc>
          <w:tcPr>
            <w:tcW w:w="1134" w:type="dxa"/>
            <w:tcBorders>
              <w:top w:val="single" w:sz="4" w:space="0" w:color="auto"/>
              <w:left w:val="single" w:sz="4" w:space="0" w:color="auto"/>
              <w:bottom w:val="single" w:sz="4" w:space="0" w:color="auto"/>
              <w:right w:val="single" w:sz="4" w:space="0" w:color="auto"/>
            </w:tcBorders>
            <w:hideMark/>
          </w:tcPr>
          <w:p w14:paraId="43A7573D" w14:textId="77777777" w:rsidR="009C2962" w:rsidRDefault="009C2962" w:rsidP="00595699">
            <w:pPr>
              <w:pStyle w:val="TAC"/>
              <w:spacing w:line="256" w:lineRule="auto"/>
              <w:rPr>
                <w:lang w:eastAsia="zh-CN"/>
              </w:rPr>
            </w:pPr>
            <w:r>
              <w:rPr>
                <w:lang w:eastAsia="zh-CN"/>
              </w:rPr>
              <w:t>dB</w:t>
            </w:r>
          </w:p>
        </w:tc>
        <w:tc>
          <w:tcPr>
            <w:tcW w:w="992" w:type="dxa"/>
            <w:tcBorders>
              <w:top w:val="nil"/>
              <w:left w:val="single" w:sz="4" w:space="0" w:color="auto"/>
              <w:bottom w:val="nil"/>
              <w:right w:val="single" w:sz="4" w:space="0" w:color="auto"/>
            </w:tcBorders>
          </w:tcPr>
          <w:p w14:paraId="05CAA2AB" w14:textId="77777777" w:rsidR="009C2962" w:rsidRDefault="009C2962" w:rsidP="00595699">
            <w:pPr>
              <w:pStyle w:val="TAC"/>
              <w:spacing w:line="256" w:lineRule="auto"/>
              <w:rPr>
                <w:lang w:eastAsia="zh-CN"/>
              </w:rPr>
            </w:pPr>
          </w:p>
        </w:tc>
        <w:tc>
          <w:tcPr>
            <w:tcW w:w="4536" w:type="dxa"/>
            <w:gridSpan w:val="5"/>
            <w:tcBorders>
              <w:top w:val="nil"/>
              <w:left w:val="single" w:sz="4" w:space="0" w:color="auto"/>
              <w:bottom w:val="nil"/>
              <w:right w:val="single" w:sz="4" w:space="0" w:color="auto"/>
            </w:tcBorders>
            <w:vAlign w:val="center"/>
            <w:hideMark/>
          </w:tcPr>
          <w:p w14:paraId="49CF35FD" w14:textId="77777777" w:rsidR="009C2962" w:rsidRDefault="009C2962" w:rsidP="00595699">
            <w:pPr>
              <w:rPr>
                <w:lang w:eastAsia="zh-CN"/>
              </w:rPr>
            </w:pPr>
          </w:p>
        </w:tc>
      </w:tr>
      <w:tr w:rsidR="009C2962" w14:paraId="2BABDDA3" w14:textId="77777777" w:rsidTr="00595699">
        <w:trPr>
          <w:cantSplit/>
          <w:trHeight w:val="163"/>
          <w:jc w:val="center"/>
        </w:trPr>
        <w:tc>
          <w:tcPr>
            <w:tcW w:w="3256" w:type="dxa"/>
            <w:gridSpan w:val="2"/>
            <w:tcBorders>
              <w:top w:val="single" w:sz="4" w:space="0" w:color="auto"/>
              <w:left w:val="single" w:sz="4" w:space="0" w:color="auto"/>
              <w:bottom w:val="single" w:sz="4" w:space="0" w:color="auto"/>
              <w:right w:val="single" w:sz="4" w:space="0" w:color="auto"/>
            </w:tcBorders>
            <w:hideMark/>
          </w:tcPr>
          <w:p w14:paraId="7F1EA2C1" w14:textId="77777777" w:rsidR="009C2962" w:rsidRDefault="009C2962" w:rsidP="00595699">
            <w:pPr>
              <w:pStyle w:val="TAL"/>
              <w:spacing w:line="256" w:lineRule="auto"/>
              <w:rPr>
                <w:kern w:val="2"/>
                <w:szCs w:val="22"/>
                <w:lang w:eastAsia="zh-CN"/>
              </w:rPr>
            </w:pPr>
            <w:r>
              <w:rPr>
                <w:lang w:eastAsia="zh-CN"/>
              </w:rPr>
              <w:t>EPRE ratio of OCNG DMRS to SSS</w:t>
            </w:r>
          </w:p>
        </w:tc>
        <w:tc>
          <w:tcPr>
            <w:tcW w:w="1134" w:type="dxa"/>
            <w:tcBorders>
              <w:top w:val="single" w:sz="4" w:space="0" w:color="auto"/>
              <w:left w:val="single" w:sz="4" w:space="0" w:color="auto"/>
              <w:bottom w:val="single" w:sz="4" w:space="0" w:color="auto"/>
              <w:right w:val="single" w:sz="4" w:space="0" w:color="auto"/>
            </w:tcBorders>
            <w:hideMark/>
          </w:tcPr>
          <w:p w14:paraId="5556BE4C" w14:textId="77777777" w:rsidR="009C2962" w:rsidRDefault="009C2962" w:rsidP="00595699">
            <w:pPr>
              <w:pStyle w:val="TAC"/>
              <w:spacing w:line="256" w:lineRule="auto"/>
              <w:rPr>
                <w:lang w:eastAsia="zh-CN"/>
              </w:rPr>
            </w:pPr>
            <w:r>
              <w:rPr>
                <w:lang w:eastAsia="zh-CN"/>
              </w:rPr>
              <w:t>dB</w:t>
            </w:r>
          </w:p>
        </w:tc>
        <w:tc>
          <w:tcPr>
            <w:tcW w:w="992" w:type="dxa"/>
            <w:tcBorders>
              <w:top w:val="nil"/>
              <w:left w:val="single" w:sz="4" w:space="0" w:color="auto"/>
              <w:bottom w:val="nil"/>
              <w:right w:val="single" w:sz="4" w:space="0" w:color="auto"/>
            </w:tcBorders>
          </w:tcPr>
          <w:p w14:paraId="7BCF50EF" w14:textId="77777777" w:rsidR="009C2962" w:rsidRDefault="009C2962" w:rsidP="00595699">
            <w:pPr>
              <w:pStyle w:val="TAC"/>
              <w:spacing w:line="256" w:lineRule="auto"/>
              <w:rPr>
                <w:lang w:eastAsia="zh-CN"/>
              </w:rPr>
            </w:pPr>
          </w:p>
        </w:tc>
        <w:tc>
          <w:tcPr>
            <w:tcW w:w="4536" w:type="dxa"/>
            <w:gridSpan w:val="5"/>
            <w:tcBorders>
              <w:top w:val="nil"/>
              <w:left w:val="single" w:sz="4" w:space="0" w:color="auto"/>
              <w:bottom w:val="nil"/>
              <w:right w:val="single" w:sz="4" w:space="0" w:color="auto"/>
            </w:tcBorders>
            <w:vAlign w:val="center"/>
            <w:hideMark/>
          </w:tcPr>
          <w:p w14:paraId="5B60CD2B" w14:textId="77777777" w:rsidR="009C2962" w:rsidRDefault="009C2962" w:rsidP="00595699">
            <w:pPr>
              <w:rPr>
                <w:lang w:eastAsia="zh-CN"/>
              </w:rPr>
            </w:pPr>
          </w:p>
        </w:tc>
      </w:tr>
      <w:tr w:rsidR="009C2962" w14:paraId="6259B8B3" w14:textId="77777777" w:rsidTr="00595699">
        <w:trPr>
          <w:cantSplit/>
          <w:trHeight w:val="163"/>
          <w:jc w:val="center"/>
        </w:trPr>
        <w:tc>
          <w:tcPr>
            <w:tcW w:w="3256" w:type="dxa"/>
            <w:gridSpan w:val="2"/>
            <w:tcBorders>
              <w:top w:val="single" w:sz="4" w:space="0" w:color="auto"/>
              <w:left w:val="single" w:sz="4" w:space="0" w:color="auto"/>
              <w:bottom w:val="single" w:sz="4" w:space="0" w:color="auto"/>
              <w:right w:val="single" w:sz="4" w:space="0" w:color="auto"/>
            </w:tcBorders>
            <w:hideMark/>
          </w:tcPr>
          <w:p w14:paraId="7B628915" w14:textId="77777777" w:rsidR="009C2962" w:rsidRDefault="009C2962" w:rsidP="00595699">
            <w:pPr>
              <w:pStyle w:val="TAL"/>
              <w:spacing w:line="256" w:lineRule="auto"/>
              <w:rPr>
                <w:kern w:val="2"/>
                <w:szCs w:val="22"/>
                <w:lang w:eastAsia="zh-CN"/>
              </w:rPr>
            </w:pPr>
            <w:r>
              <w:rPr>
                <w:lang w:eastAsia="zh-CN"/>
              </w:rPr>
              <w:t>EPRE ratio of OCNG to OCNG DMRS</w:t>
            </w:r>
          </w:p>
        </w:tc>
        <w:tc>
          <w:tcPr>
            <w:tcW w:w="1134" w:type="dxa"/>
            <w:tcBorders>
              <w:top w:val="single" w:sz="4" w:space="0" w:color="auto"/>
              <w:left w:val="single" w:sz="4" w:space="0" w:color="auto"/>
              <w:bottom w:val="single" w:sz="4" w:space="0" w:color="auto"/>
              <w:right w:val="single" w:sz="4" w:space="0" w:color="auto"/>
            </w:tcBorders>
            <w:hideMark/>
          </w:tcPr>
          <w:p w14:paraId="0E31E6CA" w14:textId="77777777" w:rsidR="009C2962" w:rsidRDefault="009C2962" w:rsidP="00595699">
            <w:pPr>
              <w:pStyle w:val="TAC"/>
              <w:spacing w:line="256" w:lineRule="auto"/>
              <w:rPr>
                <w:lang w:eastAsia="zh-CN"/>
              </w:rPr>
            </w:pPr>
            <w:r>
              <w:rPr>
                <w:lang w:eastAsia="zh-CN"/>
              </w:rPr>
              <w:t>dB</w:t>
            </w:r>
          </w:p>
        </w:tc>
        <w:tc>
          <w:tcPr>
            <w:tcW w:w="992" w:type="dxa"/>
            <w:tcBorders>
              <w:top w:val="nil"/>
              <w:left w:val="single" w:sz="4" w:space="0" w:color="auto"/>
              <w:bottom w:val="single" w:sz="4" w:space="0" w:color="auto"/>
              <w:right w:val="single" w:sz="4" w:space="0" w:color="auto"/>
            </w:tcBorders>
          </w:tcPr>
          <w:p w14:paraId="2B6F861C" w14:textId="77777777" w:rsidR="009C2962" w:rsidRDefault="009C2962" w:rsidP="00595699">
            <w:pPr>
              <w:pStyle w:val="TAC"/>
              <w:spacing w:line="256" w:lineRule="auto"/>
              <w:rPr>
                <w:lang w:eastAsia="zh-CN"/>
              </w:rPr>
            </w:pPr>
          </w:p>
        </w:tc>
        <w:tc>
          <w:tcPr>
            <w:tcW w:w="4536" w:type="dxa"/>
            <w:gridSpan w:val="5"/>
            <w:tcBorders>
              <w:top w:val="nil"/>
              <w:left w:val="single" w:sz="4" w:space="0" w:color="auto"/>
              <w:bottom w:val="single" w:sz="4" w:space="0" w:color="auto"/>
              <w:right w:val="single" w:sz="4" w:space="0" w:color="auto"/>
            </w:tcBorders>
            <w:vAlign w:val="center"/>
            <w:hideMark/>
          </w:tcPr>
          <w:p w14:paraId="7078B8E2" w14:textId="77777777" w:rsidR="009C2962" w:rsidRDefault="009C2962" w:rsidP="00595699">
            <w:pPr>
              <w:rPr>
                <w:lang w:eastAsia="zh-CN"/>
              </w:rPr>
            </w:pPr>
          </w:p>
        </w:tc>
      </w:tr>
      <w:tr w:rsidR="009C2962" w14:paraId="66120780" w14:textId="77777777" w:rsidTr="00595699">
        <w:trPr>
          <w:cantSplit/>
          <w:trHeight w:val="105"/>
          <w:jc w:val="center"/>
        </w:trPr>
        <w:tc>
          <w:tcPr>
            <w:tcW w:w="1838" w:type="dxa"/>
            <w:tcBorders>
              <w:top w:val="single" w:sz="4" w:space="0" w:color="auto"/>
              <w:left w:val="single" w:sz="4" w:space="0" w:color="auto"/>
              <w:bottom w:val="nil"/>
              <w:right w:val="single" w:sz="4" w:space="0" w:color="auto"/>
            </w:tcBorders>
            <w:hideMark/>
          </w:tcPr>
          <w:p w14:paraId="270F9BF2" w14:textId="77777777" w:rsidR="009C2962" w:rsidRDefault="009C2962" w:rsidP="00595699">
            <w:pPr>
              <w:pStyle w:val="TAL"/>
              <w:spacing w:line="256" w:lineRule="auto"/>
              <w:rPr>
                <w:kern w:val="2"/>
                <w:szCs w:val="22"/>
                <w:lang w:eastAsia="zh-CN"/>
              </w:rPr>
            </w:pPr>
            <w:r>
              <w:rPr>
                <w:rFonts w:eastAsia="?? ??"/>
                <w:lang w:eastAsia="zh-CN"/>
              </w:rPr>
              <w:t xml:space="preserve">SNR_CSI-RS of </w:t>
            </w:r>
            <w:r>
              <w:rPr>
                <w:lang w:eastAsia="zh-CN"/>
              </w:rPr>
              <w:t>set q</w:t>
            </w:r>
            <w:r>
              <w:rPr>
                <w:vertAlign w:val="subscript"/>
                <w:lang w:eastAsia="zh-CN"/>
              </w:rPr>
              <w:t>0</w:t>
            </w:r>
          </w:p>
        </w:tc>
        <w:tc>
          <w:tcPr>
            <w:tcW w:w="1418" w:type="dxa"/>
            <w:tcBorders>
              <w:top w:val="single" w:sz="4" w:space="0" w:color="auto"/>
              <w:left w:val="single" w:sz="4" w:space="0" w:color="auto"/>
              <w:bottom w:val="single" w:sz="4" w:space="0" w:color="auto"/>
              <w:right w:val="single" w:sz="4" w:space="0" w:color="auto"/>
            </w:tcBorders>
            <w:hideMark/>
          </w:tcPr>
          <w:p w14:paraId="1CDE627E" w14:textId="77777777" w:rsidR="009C2962" w:rsidRDefault="009C2962" w:rsidP="00595699">
            <w:pPr>
              <w:pStyle w:val="TAL"/>
              <w:spacing w:line="256" w:lineRule="auto"/>
              <w:rPr>
                <w:noProof/>
                <w:lang w:val="it-IT" w:eastAsia="zh-CN"/>
              </w:rPr>
            </w:pPr>
            <w:r>
              <w:rPr>
                <w:noProof/>
                <w:lang w:val="it-IT" w:eastAsia="zh-CN"/>
              </w:rPr>
              <w:t>Config 1, 4</w:t>
            </w:r>
          </w:p>
        </w:tc>
        <w:tc>
          <w:tcPr>
            <w:tcW w:w="1134" w:type="dxa"/>
            <w:tcBorders>
              <w:top w:val="single" w:sz="4" w:space="0" w:color="auto"/>
              <w:left w:val="single" w:sz="4" w:space="0" w:color="auto"/>
              <w:bottom w:val="nil"/>
              <w:right w:val="single" w:sz="4" w:space="0" w:color="auto"/>
            </w:tcBorders>
            <w:hideMark/>
          </w:tcPr>
          <w:p w14:paraId="1A752B81" w14:textId="77777777" w:rsidR="009C2962" w:rsidRDefault="009C2962" w:rsidP="00595699">
            <w:pPr>
              <w:pStyle w:val="TAC"/>
              <w:spacing w:line="256" w:lineRule="auto"/>
              <w:rPr>
                <w:lang w:val="en-US" w:eastAsia="zh-CN"/>
              </w:rPr>
            </w:pPr>
            <w:r>
              <w:rPr>
                <w:lang w:eastAsia="zh-CN"/>
              </w:rPr>
              <w:t>dB</w:t>
            </w:r>
          </w:p>
        </w:tc>
        <w:tc>
          <w:tcPr>
            <w:tcW w:w="992" w:type="dxa"/>
            <w:tcBorders>
              <w:top w:val="single" w:sz="4" w:space="0" w:color="auto"/>
              <w:left w:val="single" w:sz="4" w:space="0" w:color="auto"/>
              <w:bottom w:val="single" w:sz="4" w:space="0" w:color="auto"/>
              <w:right w:val="single" w:sz="4" w:space="0" w:color="auto"/>
            </w:tcBorders>
            <w:hideMark/>
          </w:tcPr>
          <w:p w14:paraId="1C12C264" w14:textId="77777777" w:rsidR="009C2962" w:rsidRDefault="009C2962" w:rsidP="00595699">
            <w:pPr>
              <w:pStyle w:val="TAC"/>
              <w:spacing w:line="256" w:lineRule="auto"/>
              <w:rPr>
                <w:lang w:eastAsia="zh-CN"/>
              </w:rPr>
            </w:pPr>
            <w:r>
              <w:rPr>
                <w:lang w:eastAsia="zh-CN"/>
              </w:rPr>
              <w:t>5</w:t>
            </w:r>
          </w:p>
        </w:tc>
        <w:tc>
          <w:tcPr>
            <w:tcW w:w="748" w:type="dxa"/>
            <w:tcBorders>
              <w:top w:val="single" w:sz="4" w:space="0" w:color="auto"/>
              <w:left w:val="single" w:sz="4" w:space="0" w:color="auto"/>
              <w:bottom w:val="single" w:sz="4" w:space="0" w:color="auto"/>
              <w:right w:val="single" w:sz="4" w:space="0" w:color="auto"/>
            </w:tcBorders>
            <w:vAlign w:val="center"/>
            <w:hideMark/>
          </w:tcPr>
          <w:p w14:paraId="16B83798" w14:textId="77777777" w:rsidR="009C2962" w:rsidRDefault="009C2962" w:rsidP="00595699">
            <w:pPr>
              <w:pStyle w:val="TAC"/>
              <w:spacing w:line="256" w:lineRule="auto"/>
              <w:rPr>
                <w:noProof/>
                <w:lang w:eastAsia="zh-CN"/>
              </w:rPr>
            </w:pPr>
            <w:r>
              <w:rPr>
                <w:rFonts w:eastAsia="MS Mincho"/>
                <w:lang w:eastAsia="zh-CN"/>
              </w:rPr>
              <w:t>5</w:t>
            </w:r>
          </w:p>
        </w:tc>
        <w:tc>
          <w:tcPr>
            <w:tcW w:w="1236" w:type="dxa"/>
            <w:tcBorders>
              <w:top w:val="single" w:sz="4" w:space="0" w:color="auto"/>
              <w:left w:val="single" w:sz="4" w:space="0" w:color="auto"/>
              <w:bottom w:val="single" w:sz="4" w:space="0" w:color="auto"/>
              <w:right w:val="single" w:sz="4" w:space="0" w:color="auto"/>
            </w:tcBorders>
            <w:vAlign w:val="center"/>
            <w:hideMark/>
          </w:tcPr>
          <w:p w14:paraId="34397DB6" w14:textId="77777777" w:rsidR="009C2962" w:rsidRDefault="009C2962" w:rsidP="00595699">
            <w:pPr>
              <w:pStyle w:val="TAC"/>
              <w:spacing w:line="256" w:lineRule="auto"/>
              <w:rPr>
                <w:noProof/>
                <w:lang w:eastAsia="zh-CN"/>
              </w:rPr>
            </w:pPr>
            <w:r>
              <w:rPr>
                <w:rFonts w:eastAsia="MS Mincho"/>
                <w:lang w:eastAsia="zh-CN"/>
              </w:rPr>
              <w:t>-3</w:t>
            </w:r>
          </w:p>
        </w:tc>
        <w:tc>
          <w:tcPr>
            <w:tcW w:w="851" w:type="dxa"/>
            <w:tcBorders>
              <w:top w:val="single" w:sz="4" w:space="0" w:color="auto"/>
              <w:left w:val="single" w:sz="4" w:space="0" w:color="auto"/>
              <w:bottom w:val="single" w:sz="4" w:space="0" w:color="auto"/>
              <w:right w:val="single" w:sz="4" w:space="0" w:color="auto"/>
            </w:tcBorders>
            <w:vAlign w:val="center"/>
            <w:hideMark/>
          </w:tcPr>
          <w:p w14:paraId="1C989180" w14:textId="77777777" w:rsidR="009C2962" w:rsidRDefault="009C2962" w:rsidP="00595699">
            <w:pPr>
              <w:pStyle w:val="TAC"/>
              <w:spacing w:line="256" w:lineRule="auto"/>
              <w:rPr>
                <w:noProof/>
                <w:lang w:eastAsia="zh-CN"/>
              </w:rPr>
            </w:pPr>
            <w:r>
              <w:rPr>
                <w:rFonts w:eastAsia="MS Mincho"/>
                <w:lang w:eastAsia="zh-CN"/>
              </w:rPr>
              <w:t>-12</w:t>
            </w:r>
          </w:p>
        </w:tc>
        <w:tc>
          <w:tcPr>
            <w:tcW w:w="850" w:type="dxa"/>
            <w:tcBorders>
              <w:top w:val="single" w:sz="4" w:space="0" w:color="auto"/>
              <w:left w:val="single" w:sz="4" w:space="0" w:color="auto"/>
              <w:bottom w:val="single" w:sz="4" w:space="0" w:color="auto"/>
              <w:right w:val="single" w:sz="4" w:space="0" w:color="auto"/>
            </w:tcBorders>
            <w:vAlign w:val="center"/>
            <w:hideMark/>
          </w:tcPr>
          <w:p w14:paraId="2412A1EF" w14:textId="77777777" w:rsidR="009C2962" w:rsidRDefault="009C2962" w:rsidP="00595699">
            <w:pPr>
              <w:pStyle w:val="TAC"/>
              <w:spacing w:line="256" w:lineRule="auto"/>
              <w:rPr>
                <w:noProof/>
                <w:lang w:eastAsia="zh-CN"/>
              </w:rPr>
            </w:pPr>
            <w:r>
              <w:rPr>
                <w:rFonts w:eastAsia="MS Mincho"/>
                <w:lang w:eastAsia="zh-CN"/>
              </w:rPr>
              <w:t>-12</w:t>
            </w:r>
          </w:p>
        </w:tc>
        <w:tc>
          <w:tcPr>
            <w:tcW w:w="851" w:type="dxa"/>
            <w:tcBorders>
              <w:top w:val="single" w:sz="4" w:space="0" w:color="auto"/>
              <w:left w:val="single" w:sz="4" w:space="0" w:color="auto"/>
              <w:bottom w:val="single" w:sz="4" w:space="0" w:color="auto"/>
              <w:right w:val="single" w:sz="4" w:space="0" w:color="auto"/>
            </w:tcBorders>
            <w:vAlign w:val="center"/>
            <w:hideMark/>
          </w:tcPr>
          <w:p w14:paraId="79DB1DC5" w14:textId="77777777" w:rsidR="009C2962" w:rsidRDefault="009C2962" w:rsidP="00595699">
            <w:pPr>
              <w:pStyle w:val="TAC"/>
              <w:spacing w:line="256" w:lineRule="auto"/>
              <w:rPr>
                <w:noProof/>
                <w:lang w:eastAsia="zh-CN"/>
              </w:rPr>
            </w:pPr>
            <w:r>
              <w:rPr>
                <w:rFonts w:eastAsia="MS Mincho"/>
                <w:lang w:eastAsia="zh-CN"/>
              </w:rPr>
              <w:t>-12</w:t>
            </w:r>
          </w:p>
        </w:tc>
      </w:tr>
      <w:tr w:rsidR="009C2962" w14:paraId="69EC0F5C" w14:textId="77777777" w:rsidTr="00595699">
        <w:trPr>
          <w:cantSplit/>
          <w:trHeight w:val="105"/>
          <w:jc w:val="center"/>
        </w:trPr>
        <w:tc>
          <w:tcPr>
            <w:tcW w:w="1838" w:type="dxa"/>
            <w:tcBorders>
              <w:top w:val="nil"/>
              <w:left w:val="single" w:sz="4" w:space="0" w:color="auto"/>
              <w:bottom w:val="nil"/>
              <w:right w:val="single" w:sz="4" w:space="0" w:color="auto"/>
            </w:tcBorders>
            <w:hideMark/>
          </w:tcPr>
          <w:p w14:paraId="5CB699EE" w14:textId="77777777" w:rsidR="009C2962" w:rsidRDefault="009C2962" w:rsidP="00595699">
            <w:pPr>
              <w:rPr>
                <w:noProof/>
                <w:lang w:eastAsia="zh-CN"/>
              </w:rPr>
            </w:pPr>
          </w:p>
        </w:tc>
        <w:tc>
          <w:tcPr>
            <w:tcW w:w="1418" w:type="dxa"/>
            <w:tcBorders>
              <w:top w:val="nil"/>
              <w:left w:val="single" w:sz="4" w:space="0" w:color="auto"/>
              <w:bottom w:val="single" w:sz="4" w:space="0" w:color="auto"/>
              <w:right w:val="single" w:sz="4" w:space="0" w:color="auto"/>
            </w:tcBorders>
            <w:hideMark/>
          </w:tcPr>
          <w:p w14:paraId="643C36E5" w14:textId="77777777" w:rsidR="009C2962" w:rsidRDefault="009C2962" w:rsidP="00595699">
            <w:pPr>
              <w:pStyle w:val="TAL"/>
              <w:spacing w:line="256" w:lineRule="auto"/>
              <w:rPr>
                <w:noProof/>
                <w:kern w:val="2"/>
                <w:szCs w:val="22"/>
                <w:lang w:val="it-IT" w:eastAsia="zh-CN"/>
              </w:rPr>
            </w:pPr>
            <w:r>
              <w:rPr>
                <w:noProof/>
                <w:lang w:val="it-IT" w:eastAsia="zh-CN"/>
              </w:rPr>
              <w:t>Config 2, 5</w:t>
            </w:r>
          </w:p>
        </w:tc>
        <w:tc>
          <w:tcPr>
            <w:tcW w:w="1134" w:type="dxa"/>
            <w:tcBorders>
              <w:top w:val="nil"/>
              <w:left w:val="single" w:sz="4" w:space="0" w:color="auto"/>
              <w:bottom w:val="nil"/>
              <w:right w:val="single" w:sz="4" w:space="0" w:color="auto"/>
            </w:tcBorders>
            <w:hideMark/>
          </w:tcPr>
          <w:p w14:paraId="7512DD8F" w14:textId="77777777" w:rsidR="009C2962" w:rsidRDefault="009C2962" w:rsidP="00595699">
            <w:pPr>
              <w:rPr>
                <w:noProof/>
                <w:lang w:val="it-IT" w:eastAsia="zh-CN"/>
              </w:rPr>
            </w:pPr>
          </w:p>
        </w:tc>
        <w:tc>
          <w:tcPr>
            <w:tcW w:w="992" w:type="dxa"/>
            <w:tcBorders>
              <w:top w:val="single" w:sz="4" w:space="0" w:color="auto"/>
              <w:left w:val="single" w:sz="4" w:space="0" w:color="auto"/>
              <w:bottom w:val="single" w:sz="4" w:space="0" w:color="auto"/>
              <w:right w:val="single" w:sz="4" w:space="0" w:color="auto"/>
            </w:tcBorders>
            <w:hideMark/>
          </w:tcPr>
          <w:p w14:paraId="6FCAA624" w14:textId="77777777" w:rsidR="009C2962" w:rsidRDefault="009C2962" w:rsidP="00595699">
            <w:pPr>
              <w:pStyle w:val="TAC"/>
              <w:spacing w:line="256" w:lineRule="auto"/>
              <w:rPr>
                <w:kern w:val="2"/>
                <w:szCs w:val="22"/>
                <w:lang w:eastAsia="zh-CN"/>
              </w:rPr>
            </w:pPr>
            <w:r>
              <w:rPr>
                <w:lang w:eastAsia="zh-CN"/>
              </w:rPr>
              <w:t>5</w:t>
            </w:r>
          </w:p>
        </w:tc>
        <w:tc>
          <w:tcPr>
            <w:tcW w:w="748" w:type="dxa"/>
            <w:tcBorders>
              <w:top w:val="single" w:sz="4" w:space="0" w:color="auto"/>
              <w:left w:val="single" w:sz="4" w:space="0" w:color="auto"/>
              <w:bottom w:val="single" w:sz="4" w:space="0" w:color="auto"/>
              <w:right w:val="single" w:sz="4" w:space="0" w:color="auto"/>
            </w:tcBorders>
            <w:vAlign w:val="center"/>
            <w:hideMark/>
          </w:tcPr>
          <w:p w14:paraId="4C54A232" w14:textId="77777777" w:rsidR="009C2962" w:rsidRDefault="009C2962" w:rsidP="00595699">
            <w:pPr>
              <w:pStyle w:val="TAC"/>
              <w:spacing w:line="256" w:lineRule="auto"/>
              <w:rPr>
                <w:noProof/>
                <w:lang w:eastAsia="zh-CN"/>
              </w:rPr>
            </w:pPr>
            <w:r>
              <w:rPr>
                <w:rFonts w:eastAsia="MS Mincho"/>
                <w:lang w:eastAsia="zh-CN"/>
              </w:rPr>
              <w:t>5</w:t>
            </w:r>
          </w:p>
        </w:tc>
        <w:tc>
          <w:tcPr>
            <w:tcW w:w="1236" w:type="dxa"/>
            <w:tcBorders>
              <w:top w:val="single" w:sz="4" w:space="0" w:color="auto"/>
              <w:left w:val="single" w:sz="4" w:space="0" w:color="auto"/>
              <w:bottom w:val="single" w:sz="4" w:space="0" w:color="auto"/>
              <w:right w:val="single" w:sz="4" w:space="0" w:color="auto"/>
            </w:tcBorders>
            <w:vAlign w:val="center"/>
            <w:hideMark/>
          </w:tcPr>
          <w:p w14:paraId="65DF4063" w14:textId="77777777" w:rsidR="009C2962" w:rsidRDefault="009C2962" w:rsidP="00595699">
            <w:pPr>
              <w:pStyle w:val="TAC"/>
              <w:spacing w:line="256" w:lineRule="auto"/>
              <w:rPr>
                <w:noProof/>
                <w:lang w:eastAsia="zh-CN"/>
              </w:rPr>
            </w:pPr>
            <w:r>
              <w:rPr>
                <w:rFonts w:eastAsia="MS Mincho"/>
                <w:lang w:eastAsia="zh-CN"/>
              </w:rPr>
              <w:t>-3</w:t>
            </w:r>
          </w:p>
        </w:tc>
        <w:tc>
          <w:tcPr>
            <w:tcW w:w="851" w:type="dxa"/>
            <w:tcBorders>
              <w:top w:val="single" w:sz="4" w:space="0" w:color="auto"/>
              <w:left w:val="single" w:sz="4" w:space="0" w:color="auto"/>
              <w:bottom w:val="single" w:sz="4" w:space="0" w:color="auto"/>
              <w:right w:val="single" w:sz="4" w:space="0" w:color="auto"/>
            </w:tcBorders>
            <w:vAlign w:val="center"/>
            <w:hideMark/>
          </w:tcPr>
          <w:p w14:paraId="40B60934" w14:textId="77777777" w:rsidR="009C2962" w:rsidRDefault="009C2962" w:rsidP="00595699">
            <w:pPr>
              <w:pStyle w:val="TAC"/>
              <w:spacing w:line="256" w:lineRule="auto"/>
              <w:rPr>
                <w:noProof/>
                <w:lang w:eastAsia="zh-CN"/>
              </w:rPr>
            </w:pPr>
            <w:r>
              <w:rPr>
                <w:rFonts w:eastAsia="MS Mincho"/>
                <w:lang w:eastAsia="zh-CN"/>
              </w:rPr>
              <w:t>-12</w:t>
            </w:r>
          </w:p>
        </w:tc>
        <w:tc>
          <w:tcPr>
            <w:tcW w:w="850" w:type="dxa"/>
            <w:tcBorders>
              <w:top w:val="single" w:sz="4" w:space="0" w:color="auto"/>
              <w:left w:val="single" w:sz="4" w:space="0" w:color="auto"/>
              <w:bottom w:val="single" w:sz="4" w:space="0" w:color="auto"/>
              <w:right w:val="single" w:sz="4" w:space="0" w:color="auto"/>
            </w:tcBorders>
            <w:vAlign w:val="center"/>
            <w:hideMark/>
          </w:tcPr>
          <w:p w14:paraId="228BF7AB" w14:textId="77777777" w:rsidR="009C2962" w:rsidRDefault="009C2962" w:rsidP="00595699">
            <w:pPr>
              <w:pStyle w:val="TAC"/>
              <w:spacing w:line="256" w:lineRule="auto"/>
              <w:rPr>
                <w:noProof/>
                <w:lang w:eastAsia="zh-CN"/>
              </w:rPr>
            </w:pPr>
            <w:r>
              <w:rPr>
                <w:rFonts w:eastAsia="MS Mincho"/>
                <w:lang w:eastAsia="zh-CN"/>
              </w:rPr>
              <w:t>-12</w:t>
            </w:r>
          </w:p>
        </w:tc>
        <w:tc>
          <w:tcPr>
            <w:tcW w:w="851" w:type="dxa"/>
            <w:tcBorders>
              <w:top w:val="single" w:sz="4" w:space="0" w:color="auto"/>
              <w:left w:val="single" w:sz="4" w:space="0" w:color="auto"/>
              <w:bottom w:val="single" w:sz="4" w:space="0" w:color="auto"/>
              <w:right w:val="single" w:sz="4" w:space="0" w:color="auto"/>
            </w:tcBorders>
            <w:vAlign w:val="center"/>
            <w:hideMark/>
          </w:tcPr>
          <w:p w14:paraId="6EA9248C" w14:textId="77777777" w:rsidR="009C2962" w:rsidRDefault="009C2962" w:rsidP="00595699">
            <w:pPr>
              <w:pStyle w:val="TAC"/>
              <w:spacing w:line="256" w:lineRule="auto"/>
              <w:rPr>
                <w:noProof/>
                <w:lang w:eastAsia="zh-CN"/>
              </w:rPr>
            </w:pPr>
            <w:r>
              <w:rPr>
                <w:rFonts w:eastAsia="MS Mincho"/>
                <w:lang w:eastAsia="zh-CN"/>
              </w:rPr>
              <w:t>-12</w:t>
            </w:r>
          </w:p>
        </w:tc>
      </w:tr>
      <w:tr w:rsidR="009C2962" w14:paraId="02EAD8E7" w14:textId="77777777" w:rsidTr="00595699">
        <w:trPr>
          <w:cantSplit/>
          <w:trHeight w:val="105"/>
          <w:jc w:val="center"/>
        </w:trPr>
        <w:tc>
          <w:tcPr>
            <w:tcW w:w="1838" w:type="dxa"/>
            <w:tcBorders>
              <w:top w:val="nil"/>
              <w:left w:val="single" w:sz="4" w:space="0" w:color="auto"/>
              <w:bottom w:val="single" w:sz="4" w:space="0" w:color="auto"/>
              <w:right w:val="single" w:sz="4" w:space="0" w:color="auto"/>
            </w:tcBorders>
            <w:hideMark/>
          </w:tcPr>
          <w:p w14:paraId="20162A0B" w14:textId="77777777" w:rsidR="009C2962" w:rsidRDefault="009C2962" w:rsidP="00595699">
            <w:pPr>
              <w:rPr>
                <w:noProof/>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0D57B7E0" w14:textId="77777777" w:rsidR="009C2962" w:rsidRDefault="009C2962" w:rsidP="00595699">
            <w:pPr>
              <w:pStyle w:val="TAL"/>
              <w:spacing w:line="256" w:lineRule="auto"/>
              <w:rPr>
                <w:noProof/>
                <w:kern w:val="2"/>
                <w:szCs w:val="22"/>
                <w:lang w:val="it-IT" w:eastAsia="zh-CN"/>
              </w:rPr>
            </w:pPr>
            <w:r>
              <w:rPr>
                <w:noProof/>
                <w:lang w:val="it-IT" w:eastAsia="zh-CN"/>
              </w:rPr>
              <w:t>Config 3, 6</w:t>
            </w:r>
          </w:p>
        </w:tc>
        <w:tc>
          <w:tcPr>
            <w:tcW w:w="1134" w:type="dxa"/>
            <w:tcBorders>
              <w:top w:val="nil"/>
              <w:left w:val="single" w:sz="4" w:space="0" w:color="auto"/>
              <w:bottom w:val="single" w:sz="4" w:space="0" w:color="auto"/>
              <w:right w:val="single" w:sz="4" w:space="0" w:color="auto"/>
            </w:tcBorders>
            <w:hideMark/>
          </w:tcPr>
          <w:p w14:paraId="7935B19C" w14:textId="77777777" w:rsidR="009C2962" w:rsidRDefault="009C2962" w:rsidP="00595699">
            <w:pPr>
              <w:rPr>
                <w:noProof/>
                <w:lang w:val="it-IT" w:eastAsia="zh-CN"/>
              </w:rPr>
            </w:pPr>
          </w:p>
        </w:tc>
        <w:tc>
          <w:tcPr>
            <w:tcW w:w="992" w:type="dxa"/>
            <w:tcBorders>
              <w:top w:val="single" w:sz="4" w:space="0" w:color="auto"/>
              <w:left w:val="single" w:sz="4" w:space="0" w:color="auto"/>
              <w:bottom w:val="single" w:sz="4" w:space="0" w:color="auto"/>
              <w:right w:val="single" w:sz="4" w:space="0" w:color="auto"/>
            </w:tcBorders>
            <w:hideMark/>
          </w:tcPr>
          <w:p w14:paraId="1BEBB871" w14:textId="77777777" w:rsidR="009C2962" w:rsidRDefault="009C2962" w:rsidP="00595699">
            <w:pPr>
              <w:pStyle w:val="TAC"/>
              <w:spacing w:line="256" w:lineRule="auto"/>
              <w:rPr>
                <w:kern w:val="2"/>
                <w:szCs w:val="22"/>
                <w:lang w:eastAsia="zh-CN"/>
              </w:rPr>
            </w:pPr>
            <w:r>
              <w:rPr>
                <w:lang w:eastAsia="zh-CN"/>
              </w:rPr>
              <w:t>5</w:t>
            </w:r>
          </w:p>
        </w:tc>
        <w:tc>
          <w:tcPr>
            <w:tcW w:w="748" w:type="dxa"/>
            <w:tcBorders>
              <w:top w:val="single" w:sz="4" w:space="0" w:color="auto"/>
              <w:left w:val="single" w:sz="4" w:space="0" w:color="auto"/>
              <w:bottom w:val="single" w:sz="4" w:space="0" w:color="auto"/>
              <w:right w:val="single" w:sz="4" w:space="0" w:color="auto"/>
            </w:tcBorders>
            <w:vAlign w:val="center"/>
            <w:hideMark/>
          </w:tcPr>
          <w:p w14:paraId="3D0F89D0" w14:textId="77777777" w:rsidR="009C2962" w:rsidRDefault="009C2962" w:rsidP="00595699">
            <w:pPr>
              <w:pStyle w:val="TAC"/>
              <w:spacing w:line="256" w:lineRule="auto"/>
              <w:rPr>
                <w:noProof/>
                <w:lang w:eastAsia="zh-CN"/>
              </w:rPr>
            </w:pPr>
            <w:r>
              <w:rPr>
                <w:rFonts w:eastAsia="MS Mincho"/>
                <w:lang w:eastAsia="zh-CN"/>
              </w:rPr>
              <w:t>5</w:t>
            </w:r>
          </w:p>
        </w:tc>
        <w:tc>
          <w:tcPr>
            <w:tcW w:w="1236" w:type="dxa"/>
            <w:tcBorders>
              <w:top w:val="single" w:sz="4" w:space="0" w:color="auto"/>
              <w:left w:val="single" w:sz="4" w:space="0" w:color="auto"/>
              <w:bottom w:val="single" w:sz="4" w:space="0" w:color="auto"/>
              <w:right w:val="single" w:sz="4" w:space="0" w:color="auto"/>
            </w:tcBorders>
            <w:vAlign w:val="center"/>
            <w:hideMark/>
          </w:tcPr>
          <w:p w14:paraId="1826C456" w14:textId="77777777" w:rsidR="009C2962" w:rsidRDefault="009C2962" w:rsidP="00595699">
            <w:pPr>
              <w:pStyle w:val="TAC"/>
              <w:spacing w:line="256" w:lineRule="auto"/>
              <w:rPr>
                <w:noProof/>
                <w:lang w:eastAsia="zh-CN"/>
              </w:rPr>
            </w:pPr>
            <w:r>
              <w:rPr>
                <w:rFonts w:eastAsia="MS Mincho"/>
                <w:lang w:eastAsia="zh-CN"/>
              </w:rPr>
              <w:t>-3</w:t>
            </w:r>
          </w:p>
        </w:tc>
        <w:tc>
          <w:tcPr>
            <w:tcW w:w="851" w:type="dxa"/>
            <w:tcBorders>
              <w:top w:val="single" w:sz="4" w:space="0" w:color="auto"/>
              <w:left w:val="single" w:sz="4" w:space="0" w:color="auto"/>
              <w:bottom w:val="single" w:sz="4" w:space="0" w:color="auto"/>
              <w:right w:val="single" w:sz="4" w:space="0" w:color="auto"/>
            </w:tcBorders>
            <w:vAlign w:val="center"/>
            <w:hideMark/>
          </w:tcPr>
          <w:p w14:paraId="2246CD91" w14:textId="77777777" w:rsidR="009C2962" w:rsidRDefault="009C2962" w:rsidP="00595699">
            <w:pPr>
              <w:pStyle w:val="TAC"/>
              <w:spacing w:line="256" w:lineRule="auto"/>
              <w:rPr>
                <w:noProof/>
                <w:lang w:eastAsia="zh-CN"/>
              </w:rPr>
            </w:pPr>
            <w:r>
              <w:rPr>
                <w:rFonts w:eastAsia="MS Mincho"/>
                <w:lang w:eastAsia="zh-CN"/>
              </w:rPr>
              <w:t>-12</w:t>
            </w:r>
          </w:p>
        </w:tc>
        <w:tc>
          <w:tcPr>
            <w:tcW w:w="850" w:type="dxa"/>
            <w:tcBorders>
              <w:top w:val="single" w:sz="4" w:space="0" w:color="auto"/>
              <w:left w:val="single" w:sz="4" w:space="0" w:color="auto"/>
              <w:bottom w:val="single" w:sz="4" w:space="0" w:color="auto"/>
              <w:right w:val="single" w:sz="4" w:space="0" w:color="auto"/>
            </w:tcBorders>
            <w:vAlign w:val="center"/>
            <w:hideMark/>
          </w:tcPr>
          <w:p w14:paraId="1149019B" w14:textId="77777777" w:rsidR="009C2962" w:rsidRDefault="009C2962" w:rsidP="00595699">
            <w:pPr>
              <w:pStyle w:val="TAC"/>
              <w:spacing w:line="256" w:lineRule="auto"/>
              <w:rPr>
                <w:noProof/>
                <w:lang w:eastAsia="zh-CN"/>
              </w:rPr>
            </w:pPr>
            <w:r>
              <w:rPr>
                <w:rFonts w:eastAsia="MS Mincho"/>
                <w:lang w:eastAsia="zh-CN"/>
              </w:rPr>
              <w:t>-12</w:t>
            </w:r>
          </w:p>
        </w:tc>
        <w:tc>
          <w:tcPr>
            <w:tcW w:w="851" w:type="dxa"/>
            <w:tcBorders>
              <w:top w:val="single" w:sz="4" w:space="0" w:color="auto"/>
              <w:left w:val="single" w:sz="4" w:space="0" w:color="auto"/>
              <w:bottom w:val="single" w:sz="4" w:space="0" w:color="auto"/>
              <w:right w:val="single" w:sz="4" w:space="0" w:color="auto"/>
            </w:tcBorders>
            <w:vAlign w:val="center"/>
            <w:hideMark/>
          </w:tcPr>
          <w:p w14:paraId="38CF4730" w14:textId="77777777" w:rsidR="009C2962" w:rsidRDefault="009C2962" w:rsidP="00595699">
            <w:pPr>
              <w:pStyle w:val="TAC"/>
              <w:spacing w:line="256" w:lineRule="auto"/>
              <w:rPr>
                <w:noProof/>
                <w:lang w:eastAsia="zh-CN"/>
              </w:rPr>
            </w:pPr>
            <w:r>
              <w:rPr>
                <w:rFonts w:eastAsia="MS Mincho"/>
                <w:lang w:eastAsia="zh-CN"/>
              </w:rPr>
              <w:t>-12</w:t>
            </w:r>
          </w:p>
        </w:tc>
      </w:tr>
      <w:tr w:rsidR="009C2962" w14:paraId="485A138B" w14:textId="77777777" w:rsidTr="00595699">
        <w:trPr>
          <w:cantSplit/>
          <w:trHeight w:val="105"/>
          <w:jc w:val="center"/>
        </w:trPr>
        <w:tc>
          <w:tcPr>
            <w:tcW w:w="1838" w:type="dxa"/>
            <w:tcBorders>
              <w:top w:val="single" w:sz="4" w:space="0" w:color="auto"/>
              <w:left w:val="single" w:sz="4" w:space="0" w:color="auto"/>
              <w:bottom w:val="nil"/>
              <w:right w:val="single" w:sz="4" w:space="0" w:color="auto"/>
            </w:tcBorders>
            <w:hideMark/>
          </w:tcPr>
          <w:p w14:paraId="068FCEF1" w14:textId="77777777" w:rsidR="009C2962" w:rsidRDefault="009C2962" w:rsidP="00595699">
            <w:pPr>
              <w:pStyle w:val="TAL"/>
              <w:spacing w:line="256" w:lineRule="auto"/>
              <w:rPr>
                <w:lang w:eastAsia="zh-CN"/>
              </w:rPr>
            </w:pPr>
            <w:r>
              <w:rPr>
                <w:rFonts w:eastAsia="?? ??"/>
                <w:lang w:eastAsia="zh-CN"/>
              </w:rPr>
              <w:t>SNR_CSI-RS</w:t>
            </w:r>
            <w:r>
              <w:rPr>
                <w:lang w:eastAsia="zh-CN"/>
              </w:rPr>
              <w:t xml:space="preserve"> of set q</w:t>
            </w:r>
            <w:r>
              <w:rPr>
                <w:vertAlign w:val="subscript"/>
                <w:lang w:eastAsia="zh-CN"/>
              </w:rPr>
              <w:t>1</w:t>
            </w:r>
          </w:p>
        </w:tc>
        <w:tc>
          <w:tcPr>
            <w:tcW w:w="1418" w:type="dxa"/>
            <w:tcBorders>
              <w:top w:val="single" w:sz="4" w:space="0" w:color="auto"/>
              <w:left w:val="single" w:sz="4" w:space="0" w:color="auto"/>
              <w:bottom w:val="single" w:sz="4" w:space="0" w:color="auto"/>
              <w:right w:val="single" w:sz="4" w:space="0" w:color="auto"/>
            </w:tcBorders>
            <w:hideMark/>
          </w:tcPr>
          <w:p w14:paraId="5602AFCB" w14:textId="77777777" w:rsidR="009C2962" w:rsidRDefault="009C2962" w:rsidP="00595699">
            <w:pPr>
              <w:pStyle w:val="TAL"/>
              <w:spacing w:line="256" w:lineRule="auto"/>
              <w:rPr>
                <w:noProof/>
                <w:lang w:val="it-IT" w:eastAsia="zh-CN"/>
              </w:rPr>
            </w:pPr>
            <w:r>
              <w:rPr>
                <w:noProof/>
                <w:lang w:val="it-IT" w:eastAsia="zh-CN"/>
              </w:rPr>
              <w:t>Config 1, 4</w:t>
            </w:r>
          </w:p>
        </w:tc>
        <w:tc>
          <w:tcPr>
            <w:tcW w:w="1134" w:type="dxa"/>
            <w:tcBorders>
              <w:top w:val="single" w:sz="4" w:space="0" w:color="auto"/>
              <w:left w:val="single" w:sz="4" w:space="0" w:color="auto"/>
              <w:bottom w:val="nil"/>
              <w:right w:val="single" w:sz="4" w:space="0" w:color="auto"/>
            </w:tcBorders>
            <w:hideMark/>
          </w:tcPr>
          <w:p w14:paraId="401EF114" w14:textId="77777777" w:rsidR="009C2962" w:rsidRDefault="009C2962" w:rsidP="00595699">
            <w:pPr>
              <w:pStyle w:val="TAC"/>
              <w:spacing w:line="256" w:lineRule="auto"/>
              <w:rPr>
                <w:lang w:val="en-US" w:eastAsia="zh-CN"/>
              </w:rPr>
            </w:pPr>
            <w:r>
              <w:rPr>
                <w:lang w:eastAsia="zh-CN"/>
              </w:rPr>
              <w:t>dB</w:t>
            </w:r>
          </w:p>
        </w:tc>
        <w:tc>
          <w:tcPr>
            <w:tcW w:w="992" w:type="dxa"/>
            <w:tcBorders>
              <w:top w:val="single" w:sz="4" w:space="0" w:color="auto"/>
              <w:left w:val="single" w:sz="4" w:space="0" w:color="auto"/>
              <w:bottom w:val="single" w:sz="4" w:space="0" w:color="auto"/>
              <w:right w:val="single" w:sz="4" w:space="0" w:color="auto"/>
            </w:tcBorders>
            <w:hideMark/>
          </w:tcPr>
          <w:p w14:paraId="7E135DDC" w14:textId="77777777" w:rsidR="009C2962" w:rsidRDefault="009C2962" w:rsidP="00595699">
            <w:pPr>
              <w:pStyle w:val="TAC"/>
              <w:spacing w:line="256" w:lineRule="auto"/>
              <w:rPr>
                <w:lang w:eastAsia="zh-CN"/>
              </w:rPr>
            </w:pPr>
            <w:r>
              <w:rPr>
                <w:lang w:eastAsia="zh-CN"/>
              </w:rPr>
              <w:t>-10</w:t>
            </w:r>
          </w:p>
        </w:tc>
        <w:tc>
          <w:tcPr>
            <w:tcW w:w="748" w:type="dxa"/>
            <w:tcBorders>
              <w:top w:val="single" w:sz="4" w:space="0" w:color="auto"/>
              <w:left w:val="single" w:sz="4" w:space="0" w:color="auto"/>
              <w:bottom w:val="single" w:sz="4" w:space="0" w:color="auto"/>
              <w:right w:val="single" w:sz="4" w:space="0" w:color="auto"/>
            </w:tcBorders>
            <w:vAlign w:val="center"/>
            <w:hideMark/>
          </w:tcPr>
          <w:p w14:paraId="4804B9B5" w14:textId="77777777" w:rsidR="009C2962" w:rsidRDefault="009C2962" w:rsidP="00595699">
            <w:pPr>
              <w:pStyle w:val="TAC"/>
              <w:spacing w:line="256" w:lineRule="auto"/>
              <w:rPr>
                <w:noProof/>
                <w:lang w:eastAsia="zh-CN"/>
              </w:rPr>
            </w:pPr>
            <w:r>
              <w:rPr>
                <w:rFonts w:eastAsia="MS Mincho"/>
                <w:lang w:eastAsia="zh-CN"/>
              </w:rPr>
              <w:t>-10</w:t>
            </w:r>
          </w:p>
        </w:tc>
        <w:tc>
          <w:tcPr>
            <w:tcW w:w="1236" w:type="dxa"/>
            <w:tcBorders>
              <w:top w:val="single" w:sz="4" w:space="0" w:color="auto"/>
              <w:left w:val="single" w:sz="4" w:space="0" w:color="auto"/>
              <w:bottom w:val="single" w:sz="4" w:space="0" w:color="auto"/>
              <w:right w:val="single" w:sz="4" w:space="0" w:color="auto"/>
            </w:tcBorders>
            <w:vAlign w:val="center"/>
            <w:hideMark/>
          </w:tcPr>
          <w:p w14:paraId="78552719" w14:textId="77777777" w:rsidR="009C2962" w:rsidRDefault="009C2962" w:rsidP="00595699">
            <w:pPr>
              <w:pStyle w:val="TAC"/>
              <w:spacing w:line="256" w:lineRule="auto"/>
              <w:rPr>
                <w:rFonts w:eastAsia="MS Mincho"/>
                <w:lang w:eastAsia="zh-CN"/>
              </w:rPr>
            </w:pPr>
            <w:r>
              <w:rPr>
                <w:rFonts w:eastAsia="MS Mincho"/>
                <w:lang w:eastAsia="zh-CN"/>
              </w:rPr>
              <w:t>-10</w:t>
            </w:r>
          </w:p>
        </w:tc>
        <w:tc>
          <w:tcPr>
            <w:tcW w:w="851" w:type="dxa"/>
            <w:tcBorders>
              <w:top w:val="single" w:sz="4" w:space="0" w:color="auto"/>
              <w:left w:val="single" w:sz="4" w:space="0" w:color="auto"/>
              <w:bottom w:val="single" w:sz="4" w:space="0" w:color="auto"/>
              <w:right w:val="single" w:sz="4" w:space="0" w:color="auto"/>
            </w:tcBorders>
            <w:vAlign w:val="center"/>
            <w:hideMark/>
          </w:tcPr>
          <w:p w14:paraId="75C9DBD2" w14:textId="77777777" w:rsidR="009C2962" w:rsidRDefault="009C2962" w:rsidP="00595699">
            <w:pPr>
              <w:pStyle w:val="TAC"/>
              <w:spacing w:line="256" w:lineRule="auto"/>
              <w:rPr>
                <w:rFonts w:eastAsia="MS Mincho"/>
                <w:lang w:eastAsia="zh-CN"/>
              </w:rPr>
            </w:pPr>
            <w:r>
              <w:rPr>
                <w:rFonts w:eastAsia="MS Mincho"/>
                <w:lang w:eastAsia="zh-CN"/>
              </w:rPr>
              <w:t>10</w:t>
            </w:r>
          </w:p>
        </w:tc>
        <w:tc>
          <w:tcPr>
            <w:tcW w:w="850" w:type="dxa"/>
            <w:tcBorders>
              <w:top w:val="single" w:sz="4" w:space="0" w:color="auto"/>
              <w:left w:val="single" w:sz="4" w:space="0" w:color="auto"/>
              <w:bottom w:val="single" w:sz="4" w:space="0" w:color="auto"/>
              <w:right w:val="single" w:sz="4" w:space="0" w:color="auto"/>
            </w:tcBorders>
            <w:vAlign w:val="center"/>
            <w:hideMark/>
          </w:tcPr>
          <w:p w14:paraId="5C02FD4D" w14:textId="77777777" w:rsidR="009C2962" w:rsidRDefault="009C2962" w:rsidP="00595699">
            <w:pPr>
              <w:pStyle w:val="TAC"/>
              <w:spacing w:line="256" w:lineRule="auto"/>
              <w:rPr>
                <w:noProof/>
                <w:lang w:eastAsia="zh-CN"/>
              </w:rPr>
            </w:pPr>
            <w:r>
              <w:rPr>
                <w:rFonts w:eastAsia="MS Mincho"/>
                <w:lang w:eastAsia="zh-CN"/>
              </w:rPr>
              <w:t>10</w:t>
            </w:r>
          </w:p>
        </w:tc>
        <w:tc>
          <w:tcPr>
            <w:tcW w:w="851" w:type="dxa"/>
            <w:tcBorders>
              <w:top w:val="single" w:sz="4" w:space="0" w:color="auto"/>
              <w:left w:val="single" w:sz="4" w:space="0" w:color="auto"/>
              <w:bottom w:val="single" w:sz="4" w:space="0" w:color="auto"/>
              <w:right w:val="single" w:sz="4" w:space="0" w:color="auto"/>
            </w:tcBorders>
            <w:vAlign w:val="center"/>
            <w:hideMark/>
          </w:tcPr>
          <w:p w14:paraId="79BC501B" w14:textId="77777777" w:rsidR="009C2962" w:rsidRDefault="009C2962" w:rsidP="00595699">
            <w:pPr>
              <w:pStyle w:val="TAC"/>
              <w:spacing w:line="256" w:lineRule="auto"/>
              <w:rPr>
                <w:noProof/>
                <w:lang w:eastAsia="zh-CN"/>
              </w:rPr>
            </w:pPr>
            <w:r>
              <w:rPr>
                <w:rFonts w:eastAsia="MS Mincho"/>
                <w:lang w:eastAsia="zh-CN"/>
              </w:rPr>
              <w:t>10</w:t>
            </w:r>
          </w:p>
        </w:tc>
      </w:tr>
      <w:tr w:rsidR="009C2962" w14:paraId="4E1C906C" w14:textId="77777777" w:rsidTr="00595699">
        <w:trPr>
          <w:cantSplit/>
          <w:trHeight w:val="105"/>
          <w:jc w:val="center"/>
        </w:trPr>
        <w:tc>
          <w:tcPr>
            <w:tcW w:w="1838" w:type="dxa"/>
            <w:tcBorders>
              <w:top w:val="nil"/>
              <w:left w:val="single" w:sz="4" w:space="0" w:color="auto"/>
              <w:bottom w:val="nil"/>
              <w:right w:val="single" w:sz="4" w:space="0" w:color="auto"/>
            </w:tcBorders>
            <w:hideMark/>
          </w:tcPr>
          <w:p w14:paraId="42AC9F87" w14:textId="77777777" w:rsidR="009C2962" w:rsidRDefault="009C2962" w:rsidP="00595699">
            <w:pPr>
              <w:rPr>
                <w:noProof/>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7370C453" w14:textId="77777777" w:rsidR="009C2962" w:rsidRDefault="009C2962" w:rsidP="00595699">
            <w:pPr>
              <w:pStyle w:val="TAL"/>
              <w:spacing w:line="256" w:lineRule="auto"/>
              <w:rPr>
                <w:noProof/>
                <w:kern w:val="2"/>
                <w:szCs w:val="22"/>
                <w:lang w:val="it-IT" w:eastAsia="zh-CN"/>
              </w:rPr>
            </w:pPr>
            <w:r>
              <w:rPr>
                <w:noProof/>
                <w:lang w:val="it-IT" w:eastAsia="zh-CN"/>
              </w:rPr>
              <w:t>Config 2, 5</w:t>
            </w:r>
          </w:p>
        </w:tc>
        <w:tc>
          <w:tcPr>
            <w:tcW w:w="1134" w:type="dxa"/>
            <w:tcBorders>
              <w:top w:val="nil"/>
              <w:left w:val="single" w:sz="4" w:space="0" w:color="auto"/>
              <w:bottom w:val="nil"/>
              <w:right w:val="single" w:sz="4" w:space="0" w:color="auto"/>
            </w:tcBorders>
            <w:hideMark/>
          </w:tcPr>
          <w:p w14:paraId="48288C87" w14:textId="77777777" w:rsidR="009C2962" w:rsidRDefault="009C2962" w:rsidP="00595699">
            <w:pPr>
              <w:rPr>
                <w:noProof/>
                <w:lang w:val="it-IT" w:eastAsia="zh-CN"/>
              </w:rPr>
            </w:pPr>
          </w:p>
        </w:tc>
        <w:tc>
          <w:tcPr>
            <w:tcW w:w="992" w:type="dxa"/>
            <w:tcBorders>
              <w:top w:val="single" w:sz="4" w:space="0" w:color="auto"/>
              <w:left w:val="single" w:sz="4" w:space="0" w:color="auto"/>
              <w:bottom w:val="single" w:sz="4" w:space="0" w:color="auto"/>
              <w:right w:val="single" w:sz="4" w:space="0" w:color="auto"/>
            </w:tcBorders>
            <w:hideMark/>
          </w:tcPr>
          <w:p w14:paraId="56A3F1EE" w14:textId="77777777" w:rsidR="009C2962" w:rsidRDefault="009C2962" w:rsidP="00595699">
            <w:pPr>
              <w:pStyle w:val="TAC"/>
              <w:spacing w:line="256" w:lineRule="auto"/>
              <w:rPr>
                <w:kern w:val="2"/>
                <w:szCs w:val="22"/>
                <w:lang w:eastAsia="zh-CN"/>
              </w:rPr>
            </w:pPr>
            <w:r>
              <w:rPr>
                <w:lang w:eastAsia="zh-CN"/>
              </w:rPr>
              <w:t>-10</w:t>
            </w:r>
          </w:p>
        </w:tc>
        <w:tc>
          <w:tcPr>
            <w:tcW w:w="748" w:type="dxa"/>
            <w:tcBorders>
              <w:top w:val="single" w:sz="4" w:space="0" w:color="auto"/>
              <w:left w:val="single" w:sz="4" w:space="0" w:color="auto"/>
              <w:bottom w:val="single" w:sz="4" w:space="0" w:color="auto"/>
              <w:right w:val="single" w:sz="4" w:space="0" w:color="auto"/>
            </w:tcBorders>
            <w:vAlign w:val="center"/>
            <w:hideMark/>
          </w:tcPr>
          <w:p w14:paraId="6A851DF6" w14:textId="77777777" w:rsidR="009C2962" w:rsidRDefault="009C2962" w:rsidP="00595699">
            <w:pPr>
              <w:pStyle w:val="TAC"/>
              <w:spacing w:line="256" w:lineRule="auto"/>
              <w:rPr>
                <w:noProof/>
                <w:lang w:eastAsia="zh-CN"/>
              </w:rPr>
            </w:pPr>
            <w:r>
              <w:rPr>
                <w:rFonts w:eastAsia="MS Mincho"/>
                <w:lang w:eastAsia="zh-CN"/>
              </w:rPr>
              <w:t>-10</w:t>
            </w:r>
          </w:p>
        </w:tc>
        <w:tc>
          <w:tcPr>
            <w:tcW w:w="1236" w:type="dxa"/>
            <w:tcBorders>
              <w:top w:val="single" w:sz="4" w:space="0" w:color="auto"/>
              <w:left w:val="single" w:sz="4" w:space="0" w:color="auto"/>
              <w:bottom w:val="single" w:sz="4" w:space="0" w:color="auto"/>
              <w:right w:val="single" w:sz="4" w:space="0" w:color="auto"/>
            </w:tcBorders>
            <w:vAlign w:val="center"/>
            <w:hideMark/>
          </w:tcPr>
          <w:p w14:paraId="0FDB52CB" w14:textId="77777777" w:rsidR="009C2962" w:rsidRDefault="009C2962" w:rsidP="00595699">
            <w:pPr>
              <w:pStyle w:val="TAC"/>
              <w:spacing w:line="256" w:lineRule="auto"/>
              <w:rPr>
                <w:rFonts w:eastAsia="MS Mincho"/>
                <w:lang w:eastAsia="zh-CN"/>
              </w:rPr>
            </w:pPr>
            <w:r>
              <w:rPr>
                <w:rFonts w:eastAsia="MS Mincho"/>
                <w:lang w:eastAsia="zh-CN"/>
              </w:rPr>
              <w:t>-10</w:t>
            </w:r>
          </w:p>
        </w:tc>
        <w:tc>
          <w:tcPr>
            <w:tcW w:w="851" w:type="dxa"/>
            <w:tcBorders>
              <w:top w:val="single" w:sz="4" w:space="0" w:color="auto"/>
              <w:left w:val="single" w:sz="4" w:space="0" w:color="auto"/>
              <w:bottom w:val="single" w:sz="4" w:space="0" w:color="auto"/>
              <w:right w:val="single" w:sz="4" w:space="0" w:color="auto"/>
            </w:tcBorders>
            <w:vAlign w:val="center"/>
            <w:hideMark/>
          </w:tcPr>
          <w:p w14:paraId="6C03E2DA" w14:textId="77777777" w:rsidR="009C2962" w:rsidRDefault="009C2962" w:rsidP="00595699">
            <w:pPr>
              <w:pStyle w:val="TAC"/>
              <w:spacing w:line="256" w:lineRule="auto"/>
              <w:rPr>
                <w:rFonts w:eastAsia="MS Mincho"/>
                <w:lang w:eastAsia="zh-CN"/>
              </w:rPr>
            </w:pPr>
            <w:r>
              <w:rPr>
                <w:rFonts w:eastAsia="MS Mincho"/>
                <w:lang w:eastAsia="zh-CN"/>
              </w:rPr>
              <w:t>10</w:t>
            </w:r>
          </w:p>
        </w:tc>
        <w:tc>
          <w:tcPr>
            <w:tcW w:w="850" w:type="dxa"/>
            <w:tcBorders>
              <w:top w:val="single" w:sz="4" w:space="0" w:color="auto"/>
              <w:left w:val="single" w:sz="4" w:space="0" w:color="auto"/>
              <w:bottom w:val="single" w:sz="4" w:space="0" w:color="auto"/>
              <w:right w:val="single" w:sz="4" w:space="0" w:color="auto"/>
            </w:tcBorders>
            <w:vAlign w:val="center"/>
            <w:hideMark/>
          </w:tcPr>
          <w:p w14:paraId="6C22AC5F" w14:textId="77777777" w:rsidR="009C2962" w:rsidRDefault="009C2962" w:rsidP="00595699">
            <w:pPr>
              <w:pStyle w:val="TAC"/>
              <w:spacing w:line="256" w:lineRule="auto"/>
              <w:rPr>
                <w:noProof/>
                <w:lang w:eastAsia="zh-CN"/>
              </w:rPr>
            </w:pPr>
            <w:r>
              <w:rPr>
                <w:rFonts w:eastAsia="MS Mincho"/>
                <w:lang w:eastAsia="zh-CN"/>
              </w:rPr>
              <w:t>10</w:t>
            </w:r>
          </w:p>
        </w:tc>
        <w:tc>
          <w:tcPr>
            <w:tcW w:w="851" w:type="dxa"/>
            <w:tcBorders>
              <w:top w:val="single" w:sz="4" w:space="0" w:color="auto"/>
              <w:left w:val="single" w:sz="4" w:space="0" w:color="auto"/>
              <w:bottom w:val="single" w:sz="4" w:space="0" w:color="auto"/>
              <w:right w:val="single" w:sz="4" w:space="0" w:color="auto"/>
            </w:tcBorders>
            <w:vAlign w:val="center"/>
            <w:hideMark/>
          </w:tcPr>
          <w:p w14:paraId="093B9700" w14:textId="77777777" w:rsidR="009C2962" w:rsidRDefault="009C2962" w:rsidP="00595699">
            <w:pPr>
              <w:pStyle w:val="TAC"/>
              <w:spacing w:line="256" w:lineRule="auto"/>
              <w:rPr>
                <w:noProof/>
                <w:lang w:eastAsia="zh-CN"/>
              </w:rPr>
            </w:pPr>
            <w:r>
              <w:rPr>
                <w:rFonts w:eastAsia="MS Mincho"/>
                <w:lang w:eastAsia="zh-CN"/>
              </w:rPr>
              <w:t>10</w:t>
            </w:r>
          </w:p>
        </w:tc>
      </w:tr>
      <w:tr w:rsidR="009C2962" w14:paraId="4B4172FB" w14:textId="77777777" w:rsidTr="00595699">
        <w:trPr>
          <w:cantSplit/>
          <w:trHeight w:val="105"/>
          <w:jc w:val="center"/>
        </w:trPr>
        <w:tc>
          <w:tcPr>
            <w:tcW w:w="1838" w:type="dxa"/>
            <w:tcBorders>
              <w:top w:val="nil"/>
              <w:left w:val="single" w:sz="4" w:space="0" w:color="auto"/>
              <w:bottom w:val="single" w:sz="4" w:space="0" w:color="auto"/>
              <w:right w:val="single" w:sz="4" w:space="0" w:color="auto"/>
            </w:tcBorders>
            <w:hideMark/>
          </w:tcPr>
          <w:p w14:paraId="38DD6CA1" w14:textId="77777777" w:rsidR="009C2962" w:rsidRDefault="009C2962" w:rsidP="00595699">
            <w:pPr>
              <w:rPr>
                <w:noProof/>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219D3DD3" w14:textId="77777777" w:rsidR="009C2962" w:rsidRDefault="009C2962" w:rsidP="00595699">
            <w:pPr>
              <w:pStyle w:val="TAL"/>
              <w:spacing w:line="256" w:lineRule="auto"/>
              <w:rPr>
                <w:noProof/>
                <w:kern w:val="2"/>
                <w:szCs w:val="22"/>
                <w:lang w:val="it-IT" w:eastAsia="zh-CN"/>
              </w:rPr>
            </w:pPr>
            <w:r>
              <w:rPr>
                <w:noProof/>
                <w:lang w:val="it-IT" w:eastAsia="zh-CN"/>
              </w:rPr>
              <w:t>Config 3, 6</w:t>
            </w:r>
          </w:p>
        </w:tc>
        <w:tc>
          <w:tcPr>
            <w:tcW w:w="1134" w:type="dxa"/>
            <w:tcBorders>
              <w:top w:val="nil"/>
              <w:left w:val="single" w:sz="4" w:space="0" w:color="auto"/>
              <w:bottom w:val="single" w:sz="4" w:space="0" w:color="auto"/>
              <w:right w:val="single" w:sz="4" w:space="0" w:color="auto"/>
            </w:tcBorders>
            <w:hideMark/>
          </w:tcPr>
          <w:p w14:paraId="28597942" w14:textId="77777777" w:rsidR="009C2962" w:rsidRDefault="009C2962" w:rsidP="00595699">
            <w:pPr>
              <w:rPr>
                <w:noProof/>
                <w:lang w:val="it-IT" w:eastAsia="zh-CN"/>
              </w:rPr>
            </w:pPr>
          </w:p>
        </w:tc>
        <w:tc>
          <w:tcPr>
            <w:tcW w:w="992" w:type="dxa"/>
            <w:tcBorders>
              <w:top w:val="single" w:sz="4" w:space="0" w:color="auto"/>
              <w:left w:val="single" w:sz="4" w:space="0" w:color="auto"/>
              <w:bottom w:val="single" w:sz="4" w:space="0" w:color="auto"/>
              <w:right w:val="single" w:sz="4" w:space="0" w:color="auto"/>
            </w:tcBorders>
            <w:hideMark/>
          </w:tcPr>
          <w:p w14:paraId="0B8D95E6" w14:textId="77777777" w:rsidR="009C2962" w:rsidRDefault="009C2962" w:rsidP="00595699">
            <w:pPr>
              <w:pStyle w:val="TAC"/>
              <w:spacing w:line="256" w:lineRule="auto"/>
              <w:rPr>
                <w:kern w:val="2"/>
                <w:szCs w:val="22"/>
                <w:lang w:eastAsia="zh-CN"/>
              </w:rPr>
            </w:pPr>
            <w:r>
              <w:rPr>
                <w:lang w:eastAsia="zh-CN"/>
              </w:rPr>
              <w:t>-10</w:t>
            </w:r>
          </w:p>
        </w:tc>
        <w:tc>
          <w:tcPr>
            <w:tcW w:w="748" w:type="dxa"/>
            <w:tcBorders>
              <w:top w:val="single" w:sz="4" w:space="0" w:color="auto"/>
              <w:left w:val="single" w:sz="4" w:space="0" w:color="auto"/>
              <w:bottom w:val="single" w:sz="4" w:space="0" w:color="auto"/>
              <w:right w:val="single" w:sz="4" w:space="0" w:color="auto"/>
            </w:tcBorders>
            <w:vAlign w:val="center"/>
            <w:hideMark/>
          </w:tcPr>
          <w:p w14:paraId="51BC3F84" w14:textId="77777777" w:rsidR="009C2962" w:rsidRDefault="009C2962" w:rsidP="00595699">
            <w:pPr>
              <w:pStyle w:val="TAC"/>
              <w:spacing w:line="256" w:lineRule="auto"/>
              <w:rPr>
                <w:noProof/>
                <w:lang w:eastAsia="zh-CN"/>
              </w:rPr>
            </w:pPr>
            <w:r>
              <w:rPr>
                <w:rFonts w:eastAsia="MS Mincho"/>
                <w:lang w:eastAsia="zh-CN"/>
              </w:rPr>
              <w:t>-10</w:t>
            </w:r>
          </w:p>
        </w:tc>
        <w:tc>
          <w:tcPr>
            <w:tcW w:w="1236" w:type="dxa"/>
            <w:tcBorders>
              <w:top w:val="single" w:sz="4" w:space="0" w:color="auto"/>
              <w:left w:val="single" w:sz="4" w:space="0" w:color="auto"/>
              <w:bottom w:val="single" w:sz="4" w:space="0" w:color="auto"/>
              <w:right w:val="single" w:sz="4" w:space="0" w:color="auto"/>
            </w:tcBorders>
            <w:vAlign w:val="center"/>
            <w:hideMark/>
          </w:tcPr>
          <w:p w14:paraId="3DDD962D" w14:textId="77777777" w:rsidR="009C2962" w:rsidRDefault="009C2962" w:rsidP="00595699">
            <w:pPr>
              <w:pStyle w:val="TAC"/>
              <w:spacing w:line="256" w:lineRule="auto"/>
              <w:rPr>
                <w:rFonts w:eastAsia="MS Mincho"/>
                <w:lang w:eastAsia="zh-CN"/>
              </w:rPr>
            </w:pPr>
            <w:r>
              <w:rPr>
                <w:rFonts w:eastAsia="MS Mincho"/>
                <w:lang w:eastAsia="zh-CN"/>
              </w:rPr>
              <w:t>-10</w:t>
            </w:r>
          </w:p>
        </w:tc>
        <w:tc>
          <w:tcPr>
            <w:tcW w:w="851" w:type="dxa"/>
            <w:tcBorders>
              <w:top w:val="single" w:sz="4" w:space="0" w:color="auto"/>
              <w:left w:val="single" w:sz="4" w:space="0" w:color="auto"/>
              <w:bottom w:val="single" w:sz="4" w:space="0" w:color="auto"/>
              <w:right w:val="single" w:sz="4" w:space="0" w:color="auto"/>
            </w:tcBorders>
            <w:vAlign w:val="center"/>
            <w:hideMark/>
          </w:tcPr>
          <w:p w14:paraId="78D71369" w14:textId="77777777" w:rsidR="009C2962" w:rsidRDefault="009C2962" w:rsidP="00595699">
            <w:pPr>
              <w:pStyle w:val="TAC"/>
              <w:spacing w:line="256" w:lineRule="auto"/>
              <w:rPr>
                <w:rFonts w:eastAsia="MS Mincho"/>
                <w:lang w:eastAsia="zh-CN"/>
              </w:rPr>
            </w:pPr>
            <w:r>
              <w:rPr>
                <w:rFonts w:eastAsia="MS Mincho"/>
                <w:lang w:eastAsia="zh-CN"/>
              </w:rPr>
              <w:t>10</w:t>
            </w:r>
          </w:p>
        </w:tc>
        <w:tc>
          <w:tcPr>
            <w:tcW w:w="850" w:type="dxa"/>
            <w:tcBorders>
              <w:top w:val="single" w:sz="4" w:space="0" w:color="auto"/>
              <w:left w:val="single" w:sz="4" w:space="0" w:color="auto"/>
              <w:bottom w:val="single" w:sz="4" w:space="0" w:color="auto"/>
              <w:right w:val="single" w:sz="4" w:space="0" w:color="auto"/>
            </w:tcBorders>
            <w:vAlign w:val="center"/>
            <w:hideMark/>
          </w:tcPr>
          <w:p w14:paraId="6E10A5E4" w14:textId="77777777" w:rsidR="009C2962" w:rsidRDefault="009C2962" w:rsidP="00595699">
            <w:pPr>
              <w:pStyle w:val="TAC"/>
              <w:spacing w:line="256" w:lineRule="auto"/>
              <w:rPr>
                <w:noProof/>
                <w:lang w:eastAsia="zh-CN"/>
              </w:rPr>
            </w:pPr>
            <w:r>
              <w:rPr>
                <w:rFonts w:eastAsia="MS Mincho"/>
                <w:lang w:eastAsia="zh-CN"/>
              </w:rPr>
              <w:t>10</w:t>
            </w:r>
          </w:p>
        </w:tc>
        <w:tc>
          <w:tcPr>
            <w:tcW w:w="851" w:type="dxa"/>
            <w:tcBorders>
              <w:top w:val="single" w:sz="4" w:space="0" w:color="auto"/>
              <w:left w:val="single" w:sz="4" w:space="0" w:color="auto"/>
              <w:bottom w:val="single" w:sz="4" w:space="0" w:color="auto"/>
              <w:right w:val="single" w:sz="4" w:space="0" w:color="auto"/>
            </w:tcBorders>
            <w:vAlign w:val="center"/>
            <w:hideMark/>
          </w:tcPr>
          <w:p w14:paraId="0FB91AAF" w14:textId="77777777" w:rsidR="009C2962" w:rsidRDefault="009C2962" w:rsidP="00595699">
            <w:pPr>
              <w:pStyle w:val="TAC"/>
              <w:spacing w:line="256" w:lineRule="auto"/>
              <w:rPr>
                <w:noProof/>
                <w:lang w:eastAsia="zh-CN"/>
              </w:rPr>
            </w:pPr>
            <w:r>
              <w:rPr>
                <w:rFonts w:eastAsia="MS Mincho"/>
                <w:lang w:eastAsia="zh-CN"/>
              </w:rPr>
              <w:t>10</w:t>
            </w:r>
          </w:p>
        </w:tc>
      </w:tr>
      <w:tr w:rsidR="009C2962" w14:paraId="33E89A1D" w14:textId="77777777" w:rsidTr="00595699">
        <w:trPr>
          <w:cantSplit/>
          <w:trHeight w:val="122"/>
          <w:jc w:val="center"/>
        </w:trPr>
        <w:tc>
          <w:tcPr>
            <w:tcW w:w="1838" w:type="dxa"/>
            <w:tcBorders>
              <w:top w:val="single" w:sz="4" w:space="0" w:color="auto"/>
              <w:left w:val="single" w:sz="4" w:space="0" w:color="auto"/>
              <w:bottom w:val="nil"/>
              <w:right w:val="single" w:sz="4" w:space="0" w:color="auto"/>
            </w:tcBorders>
            <w:hideMark/>
          </w:tcPr>
          <w:p w14:paraId="28E4E4FF" w14:textId="77777777" w:rsidR="009C2962" w:rsidRDefault="009C2962" w:rsidP="00595699">
            <w:pPr>
              <w:pStyle w:val="TAL"/>
              <w:spacing w:line="256" w:lineRule="auto"/>
              <w:rPr>
                <w:lang w:eastAsia="zh-CN"/>
              </w:rPr>
            </w:pPr>
            <w:r>
              <w:rPr>
                <w:rFonts w:eastAsia="?? ??"/>
                <w:lang w:eastAsia="zh-CN"/>
              </w:rPr>
              <w:t>SSB_RP of set q1</w:t>
            </w:r>
          </w:p>
        </w:tc>
        <w:tc>
          <w:tcPr>
            <w:tcW w:w="1418" w:type="dxa"/>
            <w:tcBorders>
              <w:top w:val="single" w:sz="4" w:space="0" w:color="auto"/>
              <w:left w:val="single" w:sz="4" w:space="0" w:color="auto"/>
              <w:bottom w:val="single" w:sz="4" w:space="0" w:color="auto"/>
              <w:right w:val="single" w:sz="4" w:space="0" w:color="auto"/>
            </w:tcBorders>
            <w:hideMark/>
          </w:tcPr>
          <w:p w14:paraId="7031CDFF" w14:textId="77777777" w:rsidR="009C2962" w:rsidRDefault="009C2962" w:rsidP="00595699">
            <w:pPr>
              <w:pStyle w:val="TAL"/>
              <w:spacing w:line="256" w:lineRule="auto"/>
              <w:rPr>
                <w:noProof/>
                <w:lang w:val="it-IT" w:eastAsia="zh-CN"/>
              </w:rPr>
            </w:pPr>
            <w:r>
              <w:rPr>
                <w:lang w:eastAsia="zh-CN"/>
              </w:rPr>
              <w:t>Config 1, 4</w:t>
            </w:r>
          </w:p>
        </w:tc>
        <w:tc>
          <w:tcPr>
            <w:tcW w:w="1134" w:type="dxa"/>
            <w:tcBorders>
              <w:top w:val="single" w:sz="4" w:space="0" w:color="auto"/>
              <w:left w:val="single" w:sz="4" w:space="0" w:color="auto"/>
              <w:bottom w:val="nil"/>
              <w:right w:val="single" w:sz="4" w:space="0" w:color="auto"/>
            </w:tcBorders>
            <w:hideMark/>
          </w:tcPr>
          <w:p w14:paraId="41B894CA" w14:textId="77777777" w:rsidR="009C2962" w:rsidRDefault="009C2962" w:rsidP="00595699">
            <w:pPr>
              <w:pStyle w:val="TAC"/>
              <w:spacing w:line="256" w:lineRule="auto"/>
              <w:rPr>
                <w:lang w:val="en-US" w:eastAsia="zh-CN"/>
              </w:rPr>
            </w:pPr>
            <w:r>
              <w:rPr>
                <w:lang w:eastAsia="zh-CN"/>
              </w:rPr>
              <w:t>dBm/SCS kHz</w:t>
            </w:r>
          </w:p>
        </w:tc>
        <w:tc>
          <w:tcPr>
            <w:tcW w:w="992" w:type="dxa"/>
            <w:tcBorders>
              <w:top w:val="single" w:sz="4" w:space="0" w:color="auto"/>
              <w:left w:val="single" w:sz="4" w:space="0" w:color="auto"/>
              <w:bottom w:val="single" w:sz="4" w:space="0" w:color="auto"/>
              <w:right w:val="single" w:sz="4" w:space="0" w:color="auto"/>
            </w:tcBorders>
            <w:hideMark/>
          </w:tcPr>
          <w:p w14:paraId="6130EB9D" w14:textId="77777777" w:rsidR="009C2962" w:rsidRDefault="009C2962" w:rsidP="00595699">
            <w:pPr>
              <w:pStyle w:val="TAC"/>
              <w:spacing w:line="256" w:lineRule="auto"/>
              <w:rPr>
                <w:lang w:eastAsia="zh-CN"/>
              </w:rPr>
            </w:pPr>
            <w:r>
              <w:rPr>
                <w:lang w:eastAsia="zh-CN"/>
              </w:rPr>
              <w:t>-108</w:t>
            </w:r>
          </w:p>
        </w:tc>
        <w:tc>
          <w:tcPr>
            <w:tcW w:w="748" w:type="dxa"/>
            <w:tcBorders>
              <w:top w:val="single" w:sz="4" w:space="0" w:color="auto"/>
              <w:left w:val="single" w:sz="4" w:space="0" w:color="auto"/>
              <w:bottom w:val="single" w:sz="4" w:space="0" w:color="auto"/>
              <w:right w:val="single" w:sz="4" w:space="0" w:color="auto"/>
            </w:tcBorders>
            <w:vAlign w:val="center"/>
            <w:hideMark/>
          </w:tcPr>
          <w:p w14:paraId="2CCBC4E5" w14:textId="77777777" w:rsidR="009C2962" w:rsidRDefault="009C2962" w:rsidP="00595699">
            <w:pPr>
              <w:pStyle w:val="TAC"/>
              <w:spacing w:line="256" w:lineRule="auto"/>
              <w:rPr>
                <w:lang w:eastAsia="zh-CN"/>
              </w:rPr>
            </w:pPr>
            <w:r>
              <w:rPr>
                <w:rFonts w:eastAsia="MS Mincho"/>
                <w:lang w:eastAsia="zh-CN"/>
              </w:rPr>
              <w:t>-108</w:t>
            </w:r>
          </w:p>
        </w:tc>
        <w:tc>
          <w:tcPr>
            <w:tcW w:w="1236" w:type="dxa"/>
            <w:tcBorders>
              <w:top w:val="single" w:sz="4" w:space="0" w:color="auto"/>
              <w:left w:val="single" w:sz="4" w:space="0" w:color="auto"/>
              <w:bottom w:val="single" w:sz="4" w:space="0" w:color="auto"/>
              <w:right w:val="single" w:sz="4" w:space="0" w:color="auto"/>
            </w:tcBorders>
            <w:vAlign w:val="center"/>
            <w:hideMark/>
          </w:tcPr>
          <w:p w14:paraId="204D5D62" w14:textId="77777777" w:rsidR="009C2962" w:rsidRDefault="009C2962" w:rsidP="00595699">
            <w:pPr>
              <w:pStyle w:val="TAC"/>
              <w:spacing w:line="256" w:lineRule="auto"/>
              <w:rPr>
                <w:lang w:eastAsia="zh-CN"/>
              </w:rPr>
            </w:pPr>
            <w:r>
              <w:rPr>
                <w:rFonts w:eastAsia="MS Mincho"/>
                <w:lang w:eastAsia="zh-CN"/>
              </w:rPr>
              <w:t>-108</w:t>
            </w:r>
          </w:p>
        </w:tc>
        <w:tc>
          <w:tcPr>
            <w:tcW w:w="851" w:type="dxa"/>
            <w:tcBorders>
              <w:top w:val="single" w:sz="4" w:space="0" w:color="auto"/>
              <w:left w:val="single" w:sz="4" w:space="0" w:color="auto"/>
              <w:bottom w:val="single" w:sz="4" w:space="0" w:color="auto"/>
              <w:right w:val="single" w:sz="4" w:space="0" w:color="auto"/>
            </w:tcBorders>
            <w:vAlign w:val="center"/>
            <w:hideMark/>
          </w:tcPr>
          <w:p w14:paraId="53044A6C" w14:textId="77777777" w:rsidR="009C2962" w:rsidRDefault="009C2962" w:rsidP="00595699">
            <w:pPr>
              <w:pStyle w:val="TAC"/>
              <w:spacing w:line="256" w:lineRule="auto"/>
              <w:rPr>
                <w:lang w:eastAsia="zh-CN"/>
              </w:rPr>
            </w:pPr>
            <w:r>
              <w:rPr>
                <w:rFonts w:eastAsia="MS Mincho"/>
                <w:lang w:eastAsia="zh-CN"/>
              </w:rPr>
              <w:t>-88</w:t>
            </w:r>
          </w:p>
        </w:tc>
        <w:tc>
          <w:tcPr>
            <w:tcW w:w="850" w:type="dxa"/>
            <w:tcBorders>
              <w:top w:val="single" w:sz="4" w:space="0" w:color="auto"/>
              <w:left w:val="single" w:sz="4" w:space="0" w:color="auto"/>
              <w:bottom w:val="single" w:sz="4" w:space="0" w:color="auto"/>
              <w:right w:val="single" w:sz="4" w:space="0" w:color="auto"/>
            </w:tcBorders>
            <w:vAlign w:val="center"/>
            <w:hideMark/>
          </w:tcPr>
          <w:p w14:paraId="66A7F88F" w14:textId="77777777" w:rsidR="009C2962" w:rsidRDefault="009C2962" w:rsidP="00595699">
            <w:pPr>
              <w:pStyle w:val="TAC"/>
              <w:spacing w:line="256" w:lineRule="auto"/>
              <w:rPr>
                <w:lang w:eastAsia="zh-CN"/>
              </w:rPr>
            </w:pPr>
            <w:r>
              <w:rPr>
                <w:rFonts w:eastAsia="MS Mincho"/>
                <w:lang w:eastAsia="zh-CN"/>
              </w:rPr>
              <w:t>-88</w:t>
            </w:r>
          </w:p>
        </w:tc>
        <w:tc>
          <w:tcPr>
            <w:tcW w:w="851" w:type="dxa"/>
            <w:tcBorders>
              <w:top w:val="single" w:sz="4" w:space="0" w:color="auto"/>
              <w:left w:val="single" w:sz="4" w:space="0" w:color="auto"/>
              <w:bottom w:val="single" w:sz="4" w:space="0" w:color="auto"/>
              <w:right w:val="single" w:sz="4" w:space="0" w:color="auto"/>
            </w:tcBorders>
            <w:vAlign w:val="center"/>
            <w:hideMark/>
          </w:tcPr>
          <w:p w14:paraId="54F7724B" w14:textId="77777777" w:rsidR="009C2962" w:rsidRDefault="009C2962" w:rsidP="00595699">
            <w:pPr>
              <w:pStyle w:val="TAC"/>
              <w:spacing w:line="256" w:lineRule="auto"/>
              <w:rPr>
                <w:lang w:eastAsia="zh-CN"/>
              </w:rPr>
            </w:pPr>
            <w:r>
              <w:rPr>
                <w:rFonts w:eastAsia="MS Mincho"/>
                <w:lang w:eastAsia="zh-CN"/>
              </w:rPr>
              <w:t>-88</w:t>
            </w:r>
          </w:p>
        </w:tc>
      </w:tr>
      <w:tr w:rsidR="009C2962" w14:paraId="2F46C334" w14:textId="77777777" w:rsidTr="00595699">
        <w:trPr>
          <w:cantSplit/>
          <w:trHeight w:val="122"/>
          <w:jc w:val="center"/>
        </w:trPr>
        <w:tc>
          <w:tcPr>
            <w:tcW w:w="1838" w:type="dxa"/>
            <w:tcBorders>
              <w:top w:val="nil"/>
              <w:left w:val="single" w:sz="4" w:space="0" w:color="auto"/>
              <w:bottom w:val="nil"/>
              <w:right w:val="single" w:sz="4" w:space="0" w:color="auto"/>
            </w:tcBorders>
          </w:tcPr>
          <w:p w14:paraId="7D6D0F77" w14:textId="77777777" w:rsidR="009C2962" w:rsidRDefault="009C2962" w:rsidP="00595699">
            <w:pPr>
              <w:pStyle w:val="TAL"/>
              <w:spacing w:line="256" w:lineRule="auto"/>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5BF74CA1" w14:textId="77777777" w:rsidR="009C2962" w:rsidRDefault="009C2962" w:rsidP="00595699">
            <w:pPr>
              <w:pStyle w:val="TAL"/>
              <w:spacing w:line="256" w:lineRule="auto"/>
              <w:rPr>
                <w:noProof/>
                <w:lang w:val="it-IT" w:eastAsia="zh-CN"/>
              </w:rPr>
            </w:pPr>
            <w:r>
              <w:rPr>
                <w:lang w:eastAsia="zh-CN"/>
              </w:rPr>
              <w:t>Config 2, 5</w:t>
            </w:r>
          </w:p>
        </w:tc>
        <w:tc>
          <w:tcPr>
            <w:tcW w:w="1134" w:type="dxa"/>
            <w:tcBorders>
              <w:top w:val="nil"/>
              <w:left w:val="single" w:sz="4" w:space="0" w:color="auto"/>
              <w:bottom w:val="nil"/>
              <w:right w:val="single" w:sz="4" w:space="0" w:color="auto"/>
            </w:tcBorders>
          </w:tcPr>
          <w:p w14:paraId="394394D4" w14:textId="77777777" w:rsidR="009C2962" w:rsidRDefault="009C2962" w:rsidP="00595699">
            <w:pPr>
              <w:pStyle w:val="TAC"/>
              <w:spacing w:line="256" w:lineRule="auto"/>
              <w:rPr>
                <w:lang w:val="en-US" w:eastAsia="zh-CN"/>
              </w:rPr>
            </w:pPr>
          </w:p>
        </w:tc>
        <w:tc>
          <w:tcPr>
            <w:tcW w:w="992" w:type="dxa"/>
            <w:tcBorders>
              <w:top w:val="single" w:sz="4" w:space="0" w:color="auto"/>
              <w:left w:val="single" w:sz="4" w:space="0" w:color="auto"/>
              <w:bottom w:val="single" w:sz="4" w:space="0" w:color="auto"/>
              <w:right w:val="single" w:sz="4" w:space="0" w:color="auto"/>
            </w:tcBorders>
            <w:hideMark/>
          </w:tcPr>
          <w:p w14:paraId="70B168C5" w14:textId="77777777" w:rsidR="009C2962" w:rsidRDefault="009C2962" w:rsidP="00595699">
            <w:pPr>
              <w:pStyle w:val="TAC"/>
              <w:spacing w:line="256" w:lineRule="auto"/>
              <w:rPr>
                <w:lang w:eastAsia="zh-CN"/>
              </w:rPr>
            </w:pPr>
            <w:r>
              <w:rPr>
                <w:lang w:eastAsia="zh-CN"/>
              </w:rPr>
              <w:t>-108</w:t>
            </w:r>
          </w:p>
        </w:tc>
        <w:tc>
          <w:tcPr>
            <w:tcW w:w="748" w:type="dxa"/>
            <w:tcBorders>
              <w:top w:val="single" w:sz="4" w:space="0" w:color="auto"/>
              <w:left w:val="single" w:sz="4" w:space="0" w:color="auto"/>
              <w:bottom w:val="single" w:sz="4" w:space="0" w:color="auto"/>
              <w:right w:val="single" w:sz="4" w:space="0" w:color="auto"/>
            </w:tcBorders>
            <w:vAlign w:val="center"/>
            <w:hideMark/>
          </w:tcPr>
          <w:p w14:paraId="610D5303" w14:textId="77777777" w:rsidR="009C2962" w:rsidRDefault="009C2962" w:rsidP="00595699">
            <w:pPr>
              <w:pStyle w:val="TAC"/>
              <w:spacing w:line="256" w:lineRule="auto"/>
              <w:rPr>
                <w:lang w:eastAsia="zh-CN"/>
              </w:rPr>
            </w:pPr>
            <w:r>
              <w:rPr>
                <w:rFonts w:eastAsia="MS Mincho"/>
                <w:lang w:eastAsia="zh-CN"/>
              </w:rPr>
              <w:t>-108</w:t>
            </w:r>
          </w:p>
        </w:tc>
        <w:tc>
          <w:tcPr>
            <w:tcW w:w="1236" w:type="dxa"/>
            <w:tcBorders>
              <w:top w:val="single" w:sz="4" w:space="0" w:color="auto"/>
              <w:left w:val="single" w:sz="4" w:space="0" w:color="auto"/>
              <w:bottom w:val="single" w:sz="4" w:space="0" w:color="auto"/>
              <w:right w:val="single" w:sz="4" w:space="0" w:color="auto"/>
            </w:tcBorders>
            <w:vAlign w:val="center"/>
            <w:hideMark/>
          </w:tcPr>
          <w:p w14:paraId="57368742" w14:textId="77777777" w:rsidR="009C2962" w:rsidRDefault="009C2962" w:rsidP="00595699">
            <w:pPr>
              <w:pStyle w:val="TAC"/>
              <w:spacing w:line="256" w:lineRule="auto"/>
              <w:rPr>
                <w:lang w:eastAsia="zh-CN"/>
              </w:rPr>
            </w:pPr>
            <w:r>
              <w:rPr>
                <w:rFonts w:eastAsia="MS Mincho"/>
                <w:lang w:eastAsia="zh-CN"/>
              </w:rPr>
              <w:t>-108</w:t>
            </w:r>
          </w:p>
        </w:tc>
        <w:tc>
          <w:tcPr>
            <w:tcW w:w="851" w:type="dxa"/>
            <w:tcBorders>
              <w:top w:val="single" w:sz="4" w:space="0" w:color="auto"/>
              <w:left w:val="single" w:sz="4" w:space="0" w:color="auto"/>
              <w:bottom w:val="single" w:sz="4" w:space="0" w:color="auto"/>
              <w:right w:val="single" w:sz="4" w:space="0" w:color="auto"/>
            </w:tcBorders>
            <w:vAlign w:val="center"/>
            <w:hideMark/>
          </w:tcPr>
          <w:p w14:paraId="61EFE1C4" w14:textId="77777777" w:rsidR="009C2962" w:rsidRDefault="009C2962" w:rsidP="00595699">
            <w:pPr>
              <w:pStyle w:val="TAC"/>
              <w:spacing w:line="256" w:lineRule="auto"/>
              <w:rPr>
                <w:lang w:eastAsia="zh-CN"/>
              </w:rPr>
            </w:pPr>
            <w:r>
              <w:rPr>
                <w:rFonts w:eastAsia="MS Mincho"/>
                <w:lang w:eastAsia="zh-CN"/>
              </w:rPr>
              <w:t>-88</w:t>
            </w:r>
          </w:p>
        </w:tc>
        <w:tc>
          <w:tcPr>
            <w:tcW w:w="850" w:type="dxa"/>
            <w:tcBorders>
              <w:top w:val="single" w:sz="4" w:space="0" w:color="auto"/>
              <w:left w:val="single" w:sz="4" w:space="0" w:color="auto"/>
              <w:bottom w:val="single" w:sz="4" w:space="0" w:color="auto"/>
              <w:right w:val="single" w:sz="4" w:space="0" w:color="auto"/>
            </w:tcBorders>
            <w:vAlign w:val="center"/>
            <w:hideMark/>
          </w:tcPr>
          <w:p w14:paraId="4AB50088" w14:textId="77777777" w:rsidR="009C2962" w:rsidRDefault="009C2962" w:rsidP="00595699">
            <w:pPr>
              <w:pStyle w:val="TAC"/>
              <w:spacing w:line="256" w:lineRule="auto"/>
              <w:rPr>
                <w:lang w:eastAsia="zh-CN"/>
              </w:rPr>
            </w:pPr>
            <w:r>
              <w:rPr>
                <w:rFonts w:eastAsia="MS Mincho"/>
                <w:lang w:eastAsia="zh-CN"/>
              </w:rPr>
              <w:t>-88</w:t>
            </w:r>
          </w:p>
        </w:tc>
        <w:tc>
          <w:tcPr>
            <w:tcW w:w="851" w:type="dxa"/>
            <w:tcBorders>
              <w:top w:val="single" w:sz="4" w:space="0" w:color="auto"/>
              <w:left w:val="single" w:sz="4" w:space="0" w:color="auto"/>
              <w:bottom w:val="single" w:sz="4" w:space="0" w:color="auto"/>
              <w:right w:val="single" w:sz="4" w:space="0" w:color="auto"/>
            </w:tcBorders>
            <w:vAlign w:val="center"/>
            <w:hideMark/>
          </w:tcPr>
          <w:p w14:paraId="1CE24391" w14:textId="77777777" w:rsidR="009C2962" w:rsidRDefault="009C2962" w:rsidP="00595699">
            <w:pPr>
              <w:pStyle w:val="TAC"/>
              <w:spacing w:line="256" w:lineRule="auto"/>
              <w:rPr>
                <w:lang w:eastAsia="zh-CN"/>
              </w:rPr>
            </w:pPr>
            <w:r>
              <w:rPr>
                <w:rFonts w:eastAsia="MS Mincho"/>
                <w:lang w:eastAsia="zh-CN"/>
              </w:rPr>
              <w:t>-88</w:t>
            </w:r>
          </w:p>
        </w:tc>
      </w:tr>
      <w:tr w:rsidR="009C2962" w14:paraId="62BF22AC" w14:textId="77777777" w:rsidTr="00595699">
        <w:trPr>
          <w:cantSplit/>
          <w:trHeight w:val="122"/>
          <w:jc w:val="center"/>
        </w:trPr>
        <w:tc>
          <w:tcPr>
            <w:tcW w:w="1838" w:type="dxa"/>
            <w:tcBorders>
              <w:top w:val="nil"/>
              <w:left w:val="single" w:sz="4" w:space="0" w:color="auto"/>
              <w:bottom w:val="single" w:sz="4" w:space="0" w:color="auto"/>
              <w:right w:val="single" w:sz="4" w:space="0" w:color="auto"/>
            </w:tcBorders>
          </w:tcPr>
          <w:p w14:paraId="48BB7E34" w14:textId="77777777" w:rsidR="009C2962" w:rsidRDefault="009C2962" w:rsidP="00595699">
            <w:pPr>
              <w:pStyle w:val="TAL"/>
              <w:spacing w:line="256" w:lineRule="auto"/>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5BE56256" w14:textId="77777777" w:rsidR="009C2962" w:rsidRDefault="009C2962" w:rsidP="00595699">
            <w:pPr>
              <w:pStyle w:val="TAL"/>
              <w:spacing w:line="256" w:lineRule="auto"/>
              <w:rPr>
                <w:noProof/>
                <w:lang w:val="it-IT" w:eastAsia="zh-CN"/>
              </w:rPr>
            </w:pPr>
            <w:r>
              <w:rPr>
                <w:lang w:eastAsia="zh-CN"/>
              </w:rPr>
              <w:t>Config 3, 6</w:t>
            </w:r>
          </w:p>
        </w:tc>
        <w:tc>
          <w:tcPr>
            <w:tcW w:w="1134" w:type="dxa"/>
            <w:tcBorders>
              <w:top w:val="nil"/>
              <w:left w:val="single" w:sz="4" w:space="0" w:color="auto"/>
              <w:bottom w:val="single" w:sz="4" w:space="0" w:color="auto"/>
              <w:right w:val="single" w:sz="4" w:space="0" w:color="auto"/>
            </w:tcBorders>
          </w:tcPr>
          <w:p w14:paraId="09FA6818" w14:textId="77777777" w:rsidR="009C2962" w:rsidRDefault="009C2962" w:rsidP="00595699">
            <w:pPr>
              <w:pStyle w:val="TAC"/>
              <w:spacing w:line="256" w:lineRule="auto"/>
              <w:rPr>
                <w:lang w:val="en-US" w:eastAsia="zh-CN"/>
              </w:rPr>
            </w:pPr>
          </w:p>
        </w:tc>
        <w:tc>
          <w:tcPr>
            <w:tcW w:w="992" w:type="dxa"/>
            <w:tcBorders>
              <w:top w:val="single" w:sz="4" w:space="0" w:color="auto"/>
              <w:left w:val="single" w:sz="4" w:space="0" w:color="auto"/>
              <w:bottom w:val="single" w:sz="4" w:space="0" w:color="auto"/>
              <w:right w:val="single" w:sz="4" w:space="0" w:color="auto"/>
            </w:tcBorders>
            <w:hideMark/>
          </w:tcPr>
          <w:p w14:paraId="667814F1" w14:textId="77777777" w:rsidR="009C2962" w:rsidRDefault="009C2962" w:rsidP="00595699">
            <w:pPr>
              <w:pStyle w:val="TAC"/>
              <w:spacing w:line="256" w:lineRule="auto"/>
              <w:rPr>
                <w:lang w:eastAsia="zh-CN"/>
              </w:rPr>
            </w:pPr>
            <w:r>
              <w:rPr>
                <w:lang w:eastAsia="zh-CN"/>
              </w:rPr>
              <w:t>-105</w:t>
            </w:r>
          </w:p>
        </w:tc>
        <w:tc>
          <w:tcPr>
            <w:tcW w:w="748" w:type="dxa"/>
            <w:tcBorders>
              <w:top w:val="single" w:sz="4" w:space="0" w:color="auto"/>
              <w:left w:val="single" w:sz="4" w:space="0" w:color="auto"/>
              <w:bottom w:val="single" w:sz="4" w:space="0" w:color="auto"/>
              <w:right w:val="single" w:sz="4" w:space="0" w:color="auto"/>
            </w:tcBorders>
            <w:vAlign w:val="center"/>
            <w:hideMark/>
          </w:tcPr>
          <w:p w14:paraId="27C8528B" w14:textId="77777777" w:rsidR="009C2962" w:rsidRDefault="009C2962" w:rsidP="00595699">
            <w:pPr>
              <w:pStyle w:val="TAC"/>
              <w:spacing w:line="256" w:lineRule="auto"/>
              <w:rPr>
                <w:lang w:eastAsia="zh-CN"/>
              </w:rPr>
            </w:pPr>
            <w:r>
              <w:rPr>
                <w:rFonts w:eastAsia="MS Mincho"/>
                <w:lang w:eastAsia="zh-CN"/>
              </w:rPr>
              <w:t>-105</w:t>
            </w:r>
          </w:p>
        </w:tc>
        <w:tc>
          <w:tcPr>
            <w:tcW w:w="1236" w:type="dxa"/>
            <w:tcBorders>
              <w:top w:val="single" w:sz="4" w:space="0" w:color="auto"/>
              <w:left w:val="single" w:sz="4" w:space="0" w:color="auto"/>
              <w:bottom w:val="single" w:sz="4" w:space="0" w:color="auto"/>
              <w:right w:val="single" w:sz="4" w:space="0" w:color="auto"/>
            </w:tcBorders>
            <w:vAlign w:val="center"/>
            <w:hideMark/>
          </w:tcPr>
          <w:p w14:paraId="4B13750A" w14:textId="77777777" w:rsidR="009C2962" w:rsidRDefault="009C2962" w:rsidP="00595699">
            <w:pPr>
              <w:pStyle w:val="TAC"/>
              <w:spacing w:line="256" w:lineRule="auto"/>
              <w:rPr>
                <w:lang w:eastAsia="zh-CN"/>
              </w:rPr>
            </w:pPr>
            <w:r>
              <w:rPr>
                <w:rFonts w:eastAsia="MS Mincho"/>
                <w:lang w:eastAsia="zh-CN"/>
              </w:rPr>
              <w:t>-105</w:t>
            </w:r>
          </w:p>
        </w:tc>
        <w:tc>
          <w:tcPr>
            <w:tcW w:w="851" w:type="dxa"/>
            <w:tcBorders>
              <w:top w:val="single" w:sz="4" w:space="0" w:color="auto"/>
              <w:left w:val="single" w:sz="4" w:space="0" w:color="auto"/>
              <w:bottom w:val="single" w:sz="4" w:space="0" w:color="auto"/>
              <w:right w:val="single" w:sz="4" w:space="0" w:color="auto"/>
            </w:tcBorders>
            <w:vAlign w:val="center"/>
            <w:hideMark/>
          </w:tcPr>
          <w:p w14:paraId="447DD29B" w14:textId="77777777" w:rsidR="009C2962" w:rsidRDefault="009C2962" w:rsidP="00595699">
            <w:pPr>
              <w:pStyle w:val="TAC"/>
              <w:spacing w:line="256" w:lineRule="auto"/>
              <w:rPr>
                <w:lang w:eastAsia="zh-CN"/>
              </w:rPr>
            </w:pPr>
            <w:r>
              <w:rPr>
                <w:rFonts w:eastAsia="MS Mincho"/>
                <w:lang w:eastAsia="zh-CN"/>
              </w:rPr>
              <w:t>-85</w:t>
            </w:r>
          </w:p>
        </w:tc>
        <w:tc>
          <w:tcPr>
            <w:tcW w:w="850" w:type="dxa"/>
            <w:tcBorders>
              <w:top w:val="single" w:sz="4" w:space="0" w:color="auto"/>
              <w:left w:val="single" w:sz="4" w:space="0" w:color="auto"/>
              <w:bottom w:val="single" w:sz="4" w:space="0" w:color="auto"/>
              <w:right w:val="single" w:sz="4" w:space="0" w:color="auto"/>
            </w:tcBorders>
            <w:vAlign w:val="center"/>
            <w:hideMark/>
          </w:tcPr>
          <w:p w14:paraId="2A055336" w14:textId="77777777" w:rsidR="009C2962" w:rsidRDefault="009C2962" w:rsidP="00595699">
            <w:pPr>
              <w:pStyle w:val="TAC"/>
              <w:spacing w:line="256" w:lineRule="auto"/>
              <w:rPr>
                <w:lang w:eastAsia="zh-CN"/>
              </w:rPr>
            </w:pPr>
            <w:r>
              <w:rPr>
                <w:rFonts w:eastAsia="MS Mincho"/>
                <w:lang w:eastAsia="zh-CN"/>
              </w:rPr>
              <w:t>-85</w:t>
            </w:r>
          </w:p>
        </w:tc>
        <w:tc>
          <w:tcPr>
            <w:tcW w:w="851" w:type="dxa"/>
            <w:tcBorders>
              <w:top w:val="single" w:sz="4" w:space="0" w:color="auto"/>
              <w:left w:val="single" w:sz="4" w:space="0" w:color="auto"/>
              <w:bottom w:val="single" w:sz="4" w:space="0" w:color="auto"/>
              <w:right w:val="single" w:sz="4" w:space="0" w:color="auto"/>
            </w:tcBorders>
            <w:vAlign w:val="center"/>
            <w:hideMark/>
          </w:tcPr>
          <w:p w14:paraId="2955FC5C" w14:textId="77777777" w:rsidR="009C2962" w:rsidRDefault="009C2962" w:rsidP="00595699">
            <w:pPr>
              <w:pStyle w:val="TAC"/>
              <w:spacing w:line="256" w:lineRule="auto"/>
              <w:rPr>
                <w:lang w:eastAsia="zh-CN"/>
              </w:rPr>
            </w:pPr>
            <w:r>
              <w:rPr>
                <w:rFonts w:eastAsia="MS Mincho"/>
                <w:lang w:eastAsia="zh-CN"/>
              </w:rPr>
              <w:t>-85</w:t>
            </w:r>
          </w:p>
        </w:tc>
      </w:tr>
      <w:tr w:rsidR="009C2962" w14:paraId="5315FBD7" w14:textId="77777777" w:rsidTr="00595699">
        <w:trPr>
          <w:cantSplit/>
          <w:trHeight w:val="122"/>
          <w:jc w:val="center"/>
        </w:trPr>
        <w:tc>
          <w:tcPr>
            <w:tcW w:w="1838" w:type="dxa"/>
            <w:tcBorders>
              <w:top w:val="single" w:sz="4" w:space="0" w:color="auto"/>
              <w:left w:val="single" w:sz="4" w:space="0" w:color="auto"/>
              <w:bottom w:val="nil"/>
              <w:right w:val="single" w:sz="4" w:space="0" w:color="auto"/>
            </w:tcBorders>
            <w:hideMark/>
          </w:tcPr>
          <w:p w14:paraId="59A204BD" w14:textId="77777777" w:rsidR="009C2962" w:rsidRDefault="009C2962" w:rsidP="00595699">
            <w:pPr>
              <w:pStyle w:val="TAL"/>
              <w:spacing w:line="256" w:lineRule="auto"/>
              <w:rPr>
                <w:lang w:eastAsia="zh-CN"/>
              </w:rPr>
            </w:pPr>
            <w:r>
              <w:rPr>
                <w:rFonts w:cstheme="minorBidi"/>
                <w:kern w:val="2"/>
                <w:position w:val="-12"/>
                <w:szCs w:val="22"/>
                <w:lang w:val="en-US" w:eastAsia="zh-CN"/>
              </w:rPr>
              <w:object w:dxaOrig="480" w:dyaOrig="480" w14:anchorId="290A482D">
                <v:shape id="_x0000_i1041" type="#_x0000_t75" style="width:23.85pt;height:23.85pt" o:ole="" fillcolor="window">
                  <v:imagedata r:id="rId17" o:title=""/>
                </v:shape>
                <o:OLEObject Type="Embed" ProgID="Equation.3" ShapeID="_x0000_i1041" DrawAspect="Content" ObjectID="_1698821926" r:id="rId39"/>
              </w:object>
            </w:r>
          </w:p>
        </w:tc>
        <w:tc>
          <w:tcPr>
            <w:tcW w:w="1418" w:type="dxa"/>
            <w:tcBorders>
              <w:top w:val="single" w:sz="4" w:space="0" w:color="auto"/>
              <w:left w:val="single" w:sz="4" w:space="0" w:color="auto"/>
              <w:bottom w:val="single" w:sz="4" w:space="0" w:color="auto"/>
              <w:right w:val="single" w:sz="4" w:space="0" w:color="auto"/>
            </w:tcBorders>
            <w:hideMark/>
          </w:tcPr>
          <w:p w14:paraId="379CA1D9" w14:textId="77777777" w:rsidR="009C2962" w:rsidRDefault="009C2962" w:rsidP="00595699">
            <w:pPr>
              <w:pStyle w:val="TAL"/>
              <w:spacing w:line="256" w:lineRule="auto"/>
              <w:rPr>
                <w:noProof/>
                <w:lang w:val="it-IT" w:eastAsia="zh-CN"/>
              </w:rPr>
            </w:pPr>
            <w:r>
              <w:rPr>
                <w:noProof/>
                <w:lang w:val="it-IT" w:eastAsia="zh-CN"/>
              </w:rPr>
              <w:t>Config 1, 4</w:t>
            </w:r>
          </w:p>
        </w:tc>
        <w:tc>
          <w:tcPr>
            <w:tcW w:w="1134" w:type="dxa"/>
            <w:tcBorders>
              <w:top w:val="single" w:sz="4" w:space="0" w:color="auto"/>
              <w:left w:val="single" w:sz="4" w:space="0" w:color="auto"/>
              <w:bottom w:val="nil"/>
              <w:right w:val="single" w:sz="4" w:space="0" w:color="auto"/>
            </w:tcBorders>
            <w:hideMark/>
          </w:tcPr>
          <w:p w14:paraId="0EF9DDD9" w14:textId="77777777" w:rsidR="009C2962" w:rsidRDefault="009C2962" w:rsidP="00595699">
            <w:pPr>
              <w:pStyle w:val="TAC"/>
              <w:spacing w:line="256" w:lineRule="auto"/>
              <w:rPr>
                <w:lang w:val="en-US" w:eastAsia="zh-CN"/>
              </w:rPr>
            </w:pPr>
            <w:r>
              <w:rPr>
                <w:lang w:eastAsia="zh-CN"/>
              </w:rPr>
              <w:t>dBm/15 kHz</w:t>
            </w:r>
          </w:p>
        </w:tc>
        <w:tc>
          <w:tcPr>
            <w:tcW w:w="992" w:type="dxa"/>
            <w:tcBorders>
              <w:top w:val="single" w:sz="4" w:space="0" w:color="auto"/>
              <w:left w:val="single" w:sz="4" w:space="0" w:color="auto"/>
              <w:bottom w:val="single" w:sz="4" w:space="0" w:color="auto"/>
              <w:right w:val="single" w:sz="4" w:space="0" w:color="auto"/>
            </w:tcBorders>
            <w:hideMark/>
          </w:tcPr>
          <w:p w14:paraId="22C08368" w14:textId="77777777" w:rsidR="009C2962" w:rsidRDefault="009C2962" w:rsidP="00595699">
            <w:pPr>
              <w:pStyle w:val="TAC"/>
              <w:spacing w:line="256" w:lineRule="auto"/>
              <w:rPr>
                <w:lang w:eastAsia="zh-CN"/>
              </w:rPr>
            </w:pPr>
            <w:r>
              <w:rPr>
                <w:lang w:eastAsia="zh-CN"/>
              </w:rPr>
              <w:t>-98</w:t>
            </w:r>
          </w:p>
        </w:tc>
        <w:tc>
          <w:tcPr>
            <w:tcW w:w="4536" w:type="dxa"/>
            <w:gridSpan w:val="5"/>
            <w:tcBorders>
              <w:top w:val="single" w:sz="4" w:space="0" w:color="auto"/>
              <w:left w:val="single" w:sz="4" w:space="0" w:color="auto"/>
              <w:bottom w:val="single" w:sz="4" w:space="0" w:color="auto"/>
              <w:right w:val="single" w:sz="4" w:space="0" w:color="auto"/>
            </w:tcBorders>
            <w:vAlign w:val="center"/>
            <w:hideMark/>
          </w:tcPr>
          <w:p w14:paraId="4E7E01C0" w14:textId="77777777" w:rsidR="009C2962" w:rsidRDefault="009C2962" w:rsidP="00595699">
            <w:pPr>
              <w:pStyle w:val="TAC"/>
              <w:spacing w:line="256" w:lineRule="auto"/>
              <w:rPr>
                <w:lang w:eastAsia="zh-CN"/>
              </w:rPr>
            </w:pPr>
            <w:r>
              <w:rPr>
                <w:lang w:eastAsia="zh-CN"/>
              </w:rPr>
              <w:t>-98</w:t>
            </w:r>
          </w:p>
        </w:tc>
      </w:tr>
      <w:tr w:rsidR="009C2962" w14:paraId="65D6E172" w14:textId="77777777" w:rsidTr="00595699">
        <w:trPr>
          <w:cantSplit/>
          <w:trHeight w:val="120"/>
          <w:jc w:val="center"/>
        </w:trPr>
        <w:tc>
          <w:tcPr>
            <w:tcW w:w="1838" w:type="dxa"/>
            <w:tcBorders>
              <w:top w:val="nil"/>
              <w:left w:val="single" w:sz="4" w:space="0" w:color="auto"/>
              <w:bottom w:val="nil"/>
              <w:right w:val="single" w:sz="4" w:space="0" w:color="auto"/>
            </w:tcBorders>
            <w:hideMark/>
          </w:tcPr>
          <w:p w14:paraId="0D6B3FD3" w14:textId="77777777" w:rsidR="009C2962" w:rsidRDefault="009C2962" w:rsidP="00595699">
            <w:pPr>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667C3786" w14:textId="77777777" w:rsidR="009C2962" w:rsidRDefault="009C2962" w:rsidP="00595699">
            <w:pPr>
              <w:pStyle w:val="TAL"/>
              <w:spacing w:line="256" w:lineRule="auto"/>
              <w:rPr>
                <w:noProof/>
                <w:kern w:val="2"/>
                <w:szCs w:val="22"/>
                <w:lang w:val="it-IT" w:eastAsia="zh-CN"/>
              </w:rPr>
            </w:pPr>
            <w:r>
              <w:rPr>
                <w:noProof/>
                <w:lang w:val="it-IT" w:eastAsia="zh-CN"/>
              </w:rPr>
              <w:t>Config 2, 5</w:t>
            </w:r>
          </w:p>
        </w:tc>
        <w:tc>
          <w:tcPr>
            <w:tcW w:w="1134" w:type="dxa"/>
            <w:tcBorders>
              <w:top w:val="nil"/>
              <w:left w:val="single" w:sz="4" w:space="0" w:color="auto"/>
              <w:bottom w:val="nil"/>
              <w:right w:val="single" w:sz="4" w:space="0" w:color="auto"/>
            </w:tcBorders>
            <w:hideMark/>
          </w:tcPr>
          <w:p w14:paraId="466B0086" w14:textId="77777777" w:rsidR="009C2962" w:rsidRDefault="009C2962" w:rsidP="00595699">
            <w:pPr>
              <w:rPr>
                <w:noProof/>
                <w:lang w:val="it-IT" w:eastAsia="zh-CN"/>
              </w:rPr>
            </w:pPr>
          </w:p>
        </w:tc>
        <w:tc>
          <w:tcPr>
            <w:tcW w:w="992" w:type="dxa"/>
            <w:tcBorders>
              <w:top w:val="single" w:sz="4" w:space="0" w:color="auto"/>
              <w:left w:val="single" w:sz="4" w:space="0" w:color="auto"/>
              <w:bottom w:val="single" w:sz="4" w:space="0" w:color="auto"/>
              <w:right w:val="single" w:sz="4" w:space="0" w:color="auto"/>
            </w:tcBorders>
            <w:hideMark/>
          </w:tcPr>
          <w:p w14:paraId="11FFDD4A" w14:textId="77777777" w:rsidR="009C2962" w:rsidRDefault="009C2962" w:rsidP="00595699">
            <w:pPr>
              <w:pStyle w:val="TAC"/>
              <w:spacing w:line="256" w:lineRule="auto"/>
              <w:rPr>
                <w:kern w:val="2"/>
                <w:szCs w:val="22"/>
                <w:lang w:eastAsia="zh-CN"/>
              </w:rPr>
            </w:pPr>
            <w:r>
              <w:rPr>
                <w:lang w:eastAsia="zh-CN"/>
              </w:rPr>
              <w:t>-98</w:t>
            </w:r>
          </w:p>
        </w:tc>
        <w:tc>
          <w:tcPr>
            <w:tcW w:w="4536" w:type="dxa"/>
            <w:gridSpan w:val="5"/>
            <w:tcBorders>
              <w:top w:val="single" w:sz="4" w:space="0" w:color="auto"/>
              <w:left w:val="single" w:sz="4" w:space="0" w:color="auto"/>
              <w:bottom w:val="single" w:sz="4" w:space="0" w:color="auto"/>
              <w:right w:val="single" w:sz="4" w:space="0" w:color="auto"/>
            </w:tcBorders>
            <w:vAlign w:val="center"/>
            <w:hideMark/>
          </w:tcPr>
          <w:p w14:paraId="1FD913BC" w14:textId="77777777" w:rsidR="009C2962" w:rsidRDefault="009C2962" w:rsidP="00595699">
            <w:pPr>
              <w:pStyle w:val="TAC"/>
              <w:spacing w:line="256" w:lineRule="auto"/>
              <w:rPr>
                <w:lang w:eastAsia="zh-CN"/>
              </w:rPr>
            </w:pPr>
            <w:r>
              <w:rPr>
                <w:lang w:eastAsia="zh-CN"/>
              </w:rPr>
              <w:t>-98</w:t>
            </w:r>
          </w:p>
        </w:tc>
      </w:tr>
      <w:tr w:rsidR="009C2962" w14:paraId="5852D8C5" w14:textId="77777777" w:rsidTr="00595699">
        <w:trPr>
          <w:cantSplit/>
          <w:trHeight w:val="120"/>
          <w:jc w:val="center"/>
        </w:trPr>
        <w:tc>
          <w:tcPr>
            <w:tcW w:w="1838" w:type="dxa"/>
            <w:tcBorders>
              <w:top w:val="nil"/>
              <w:left w:val="single" w:sz="4" w:space="0" w:color="auto"/>
              <w:bottom w:val="single" w:sz="4" w:space="0" w:color="auto"/>
              <w:right w:val="single" w:sz="4" w:space="0" w:color="auto"/>
            </w:tcBorders>
            <w:hideMark/>
          </w:tcPr>
          <w:p w14:paraId="7F93BD8F" w14:textId="77777777" w:rsidR="009C2962" w:rsidRDefault="009C2962" w:rsidP="00595699">
            <w:pPr>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61DC0D69" w14:textId="77777777" w:rsidR="009C2962" w:rsidRDefault="009C2962" w:rsidP="00595699">
            <w:pPr>
              <w:pStyle w:val="TAL"/>
              <w:spacing w:line="256" w:lineRule="auto"/>
              <w:rPr>
                <w:noProof/>
                <w:kern w:val="2"/>
                <w:szCs w:val="22"/>
                <w:lang w:val="it-IT" w:eastAsia="zh-CN"/>
              </w:rPr>
            </w:pPr>
            <w:r>
              <w:rPr>
                <w:noProof/>
                <w:lang w:val="it-IT" w:eastAsia="zh-CN"/>
              </w:rPr>
              <w:t>Config 3, 6</w:t>
            </w:r>
          </w:p>
        </w:tc>
        <w:tc>
          <w:tcPr>
            <w:tcW w:w="1134" w:type="dxa"/>
            <w:tcBorders>
              <w:top w:val="nil"/>
              <w:left w:val="single" w:sz="4" w:space="0" w:color="auto"/>
              <w:bottom w:val="single" w:sz="4" w:space="0" w:color="auto"/>
              <w:right w:val="single" w:sz="4" w:space="0" w:color="auto"/>
            </w:tcBorders>
            <w:hideMark/>
          </w:tcPr>
          <w:p w14:paraId="51FB55BA" w14:textId="77777777" w:rsidR="009C2962" w:rsidRDefault="009C2962" w:rsidP="00595699">
            <w:pPr>
              <w:rPr>
                <w:noProof/>
                <w:lang w:val="it-IT" w:eastAsia="zh-CN"/>
              </w:rPr>
            </w:pPr>
          </w:p>
        </w:tc>
        <w:tc>
          <w:tcPr>
            <w:tcW w:w="992" w:type="dxa"/>
            <w:tcBorders>
              <w:top w:val="single" w:sz="4" w:space="0" w:color="auto"/>
              <w:left w:val="single" w:sz="4" w:space="0" w:color="auto"/>
              <w:bottom w:val="single" w:sz="4" w:space="0" w:color="auto"/>
              <w:right w:val="single" w:sz="4" w:space="0" w:color="auto"/>
            </w:tcBorders>
            <w:hideMark/>
          </w:tcPr>
          <w:p w14:paraId="32149F95" w14:textId="77777777" w:rsidR="009C2962" w:rsidRDefault="009C2962" w:rsidP="00595699">
            <w:pPr>
              <w:pStyle w:val="TAC"/>
              <w:spacing w:line="256" w:lineRule="auto"/>
              <w:rPr>
                <w:kern w:val="2"/>
                <w:szCs w:val="22"/>
                <w:lang w:eastAsia="zh-CN"/>
              </w:rPr>
            </w:pPr>
            <w:r>
              <w:rPr>
                <w:lang w:eastAsia="zh-CN"/>
              </w:rPr>
              <w:t>-98</w:t>
            </w:r>
          </w:p>
        </w:tc>
        <w:tc>
          <w:tcPr>
            <w:tcW w:w="4536" w:type="dxa"/>
            <w:gridSpan w:val="5"/>
            <w:tcBorders>
              <w:top w:val="single" w:sz="4" w:space="0" w:color="auto"/>
              <w:left w:val="single" w:sz="4" w:space="0" w:color="auto"/>
              <w:bottom w:val="single" w:sz="4" w:space="0" w:color="auto"/>
              <w:right w:val="single" w:sz="4" w:space="0" w:color="auto"/>
            </w:tcBorders>
            <w:vAlign w:val="center"/>
            <w:hideMark/>
          </w:tcPr>
          <w:p w14:paraId="5C3AD6E4" w14:textId="77777777" w:rsidR="009C2962" w:rsidRDefault="009C2962" w:rsidP="00595699">
            <w:pPr>
              <w:pStyle w:val="TAC"/>
              <w:spacing w:line="256" w:lineRule="auto"/>
              <w:rPr>
                <w:lang w:eastAsia="zh-CN"/>
              </w:rPr>
            </w:pPr>
            <w:r>
              <w:rPr>
                <w:lang w:eastAsia="zh-CN"/>
              </w:rPr>
              <w:t>-98</w:t>
            </w:r>
          </w:p>
        </w:tc>
      </w:tr>
      <w:tr w:rsidR="009C2962" w14:paraId="1203BAA9" w14:textId="77777777" w:rsidTr="00595699">
        <w:trPr>
          <w:cantSplit/>
          <w:trHeight w:val="199"/>
          <w:jc w:val="center"/>
        </w:trPr>
        <w:tc>
          <w:tcPr>
            <w:tcW w:w="3256" w:type="dxa"/>
            <w:gridSpan w:val="2"/>
            <w:tcBorders>
              <w:top w:val="single" w:sz="4" w:space="0" w:color="auto"/>
              <w:left w:val="single" w:sz="4" w:space="0" w:color="auto"/>
              <w:bottom w:val="single" w:sz="4" w:space="0" w:color="auto"/>
              <w:right w:val="single" w:sz="4" w:space="0" w:color="auto"/>
            </w:tcBorders>
            <w:hideMark/>
          </w:tcPr>
          <w:p w14:paraId="7D52E5A3" w14:textId="77777777" w:rsidR="009C2962" w:rsidRDefault="009C2962" w:rsidP="00595699">
            <w:pPr>
              <w:pStyle w:val="TAL"/>
              <w:spacing w:line="256" w:lineRule="auto"/>
              <w:rPr>
                <w:lang w:eastAsia="zh-CN"/>
              </w:rPr>
            </w:pPr>
            <w:r>
              <w:rPr>
                <w:rFonts w:eastAsia="?? ??"/>
                <w:lang w:eastAsia="zh-CN"/>
              </w:rPr>
              <w:t>Propagation condition</w:t>
            </w:r>
          </w:p>
        </w:tc>
        <w:tc>
          <w:tcPr>
            <w:tcW w:w="1134" w:type="dxa"/>
            <w:tcBorders>
              <w:top w:val="single" w:sz="4" w:space="0" w:color="auto"/>
              <w:left w:val="single" w:sz="4" w:space="0" w:color="auto"/>
              <w:bottom w:val="single" w:sz="4" w:space="0" w:color="auto"/>
              <w:right w:val="single" w:sz="4" w:space="0" w:color="auto"/>
            </w:tcBorders>
          </w:tcPr>
          <w:p w14:paraId="7040A9E1" w14:textId="77777777" w:rsidR="009C2962" w:rsidRDefault="009C2962" w:rsidP="00595699">
            <w:pPr>
              <w:pStyle w:val="TAC"/>
              <w:spacing w:line="256" w:lineRule="auto"/>
              <w:rPr>
                <w:lang w:eastAsia="zh-CN"/>
              </w:rPr>
            </w:pPr>
          </w:p>
        </w:tc>
        <w:tc>
          <w:tcPr>
            <w:tcW w:w="992" w:type="dxa"/>
            <w:tcBorders>
              <w:top w:val="single" w:sz="4" w:space="0" w:color="auto"/>
              <w:left w:val="single" w:sz="4" w:space="0" w:color="auto"/>
              <w:bottom w:val="single" w:sz="4" w:space="0" w:color="auto"/>
              <w:right w:val="single" w:sz="4" w:space="0" w:color="auto"/>
            </w:tcBorders>
            <w:hideMark/>
          </w:tcPr>
          <w:p w14:paraId="7BC20CC1" w14:textId="77777777" w:rsidR="009C2962" w:rsidRDefault="009C2962" w:rsidP="00595699">
            <w:pPr>
              <w:pStyle w:val="TAC"/>
              <w:spacing w:line="256" w:lineRule="auto"/>
              <w:rPr>
                <w:lang w:eastAsia="zh-CN"/>
              </w:rPr>
            </w:pPr>
            <w:r>
              <w:rPr>
                <w:rFonts w:eastAsia="MS Mincho"/>
                <w:lang w:eastAsia="zh-CN"/>
              </w:rPr>
              <w:t>TDL-C 300ns 100Hz</w:t>
            </w:r>
          </w:p>
        </w:tc>
        <w:tc>
          <w:tcPr>
            <w:tcW w:w="4536" w:type="dxa"/>
            <w:gridSpan w:val="5"/>
            <w:tcBorders>
              <w:top w:val="single" w:sz="4" w:space="0" w:color="auto"/>
              <w:left w:val="single" w:sz="4" w:space="0" w:color="auto"/>
              <w:bottom w:val="single" w:sz="4" w:space="0" w:color="auto"/>
              <w:right w:val="single" w:sz="4" w:space="0" w:color="auto"/>
            </w:tcBorders>
            <w:vAlign w:val="center"/>
            <w:hideMark/>
          </w:tcPr>
          <w:p w14:paraId="5E70373B" w14:textId="77777777" w:rsidR="009C2962" w:rsidRDefault="009C2962" w:rsidP="00595699">
            <w:pPr>
              <w:pStyle w:val="TAC"/>
              <w:spacing w:line="256" w:lineRule="auto"/>
              <w:rPr>
                <w:rFonts w:eastAsia="MS Mincho"/>
                <w:lang w:eastAsia="zh-CN"/>
              </w:rPr>
            </w:pPr>
            <w:r>
              <w:rPr>
                <w:rFonts w:eastAsia="MS Mincho"/>
                <w:lang w:eastAsia="zh-CN"/>
              </w:rPr>
              <w:t>TDL-C 300ns 100Hz</w:t>
            </w:r>
          </w:p>
        </w:tc>
      </w:tr>
      <w:tr w:rsidR="009C2962" w14:paraId="7A309F18" w14:textId="77777777" w:rsidTr="00595699">
        <w:trPr>
          <w:cantSplit/>
          <w:trHeight w:val="1801"/>
          <w:jc w:val="center"/>
        </w:trPr>
        <w:tc>
          <w:tcPr>
            <w:tcW w:w="9918" w:type="dxa"/>
            <w:gridSpan w:val="9"/>
            <w:tcBorders>
              <w:top w:val="single" w:sz="4" w:space="0" w:color="auto"/>
              <w:left w:val="single" w:sz="4" w:space="0" w:color="auto"/>
              <w:bottom w:val="single" w:sz="4" w:space="0" w:color="auto"/>
              <w:right w:val="single" w:sz="4" w:space="0" w:color="auto"/>
            </w:tcBorders>
            <w:hideMark/>
          </w:tcPr>
          <w:p w14:paraId="341CB246" w14:textId="77777777" w:rsidR="009C2962" w:rsidRDefault="009C2962" w:rsidP="00595699">
            <w:pPr>
              <w:pStyle w:val="TAN"/>
              <w:spacing w:line="256" w:lineRule="auto"/>
              <w:rPr>
                <w:lang w:eastAsia="zh-CN"/>
              </w:rPr>
            </w:pPr>
            <w:r>
              <w:rPr>
                <w:lang w:eastAsia="zh-CN"/>
              </w:rPr>
              <w:t>Note 1:</w:t>
            </w:r>
            <w:r>
              <w:rPr>
                <w:lang w:eastAsia="zh-CN"/>
              </w:rPr>
              <w:tab/>
              <w:t>OCNG shall be used such that the resources in Cell 1 are fully allocated and a constant total transmitted power spectral density is achieved for all OFDM symbols.</w:t>
            </w:r>
          </w:p>
          <w:p w14:paraId="4BEFE8D7" w14:textId="77777777" w:rsidR="009C2962" w:rsidRDefault="009C2962" w:rsidP="00595699">
            <w:pPr>
              <w:pStyle w:val="TAN"/>
              <w:spacing w:line="256" w:lineRule="auto"/>
              <w:rPr>
                <w:lang w:eastAsia="zh-CN"/>
              </w:rPr>
            </w:pPr>
            <w:r>
              <w:rPr>
                <w:lang w:eastAsia="zh-CN"/>
              </w:rPr>
              <w:t>Note 2:</w:t>
            </w:r>
            <w:r>
              <w:rPr>
                <w:lang w:eastAsia="zh-CN"/>
              </w:rPr>
              <w:tab/>
              <w:t>The uplink resources for CSI reporting are assigned to the UE prior to the start of time period T1.</w:t>
            </w:r>
          </w:p>
          <w:p w14:paraId="4DC46FE6" w14:textId="77777777" w:rsidR="009C2962" w:rsidRDefault="009C2962" w:rsidP="00595699">
            <w:pPr>
              <w:pStyle w:val="TAN"/>
              <w:spacing w:line="256" w:lineRule="auto"/>
              <w:rPr>
                <w:lang w:eastAsia="zh-CN"/>
              </w:rPr>
            </w:pPr>
            <w:r>
              <w:rPr>
                <w:lang w:eastAsia="zh-CN"/>
              </w:rPr>
              <w:t>Note 3:</w:t>
            </w:r>
            <w:r>
              <w:rPr>
                <w:lang w:eastAsia="zh-CN"/>
              </w:rPr>
              <w:tab/>
              <w:t>NZP CSI-RS resource set configuration for CSI reporting are assigned to the UE prior to the start of time period T1.</w:t>
            </w:r>
          </w:p>
          <w:p w14:paraId="0405A4B3" w14:textId="77777777" w:rsidR="009C2962" w:rsidRDefault="009C2962" w:rsidP="00595699">
            <w:pPr>
              <w:pStyle w:val="TAN"/>
              <w:spacing w:line="256" w:lineRule="auto"/>
              <w:rPr>
                <w:lang w:eastAsia="zh-CN"/>
              </w:rPr>
            </w:pPr>
            <w:r>
              <w:rPr>
                <w:lang w:eastAsia="zh-CN"/>
              </w:rPr>
              <w:t>Note 4:</w:t>
            </w:r>
            <w:r>
              <w:rPr>
                <w:lang w:eastAsia="zh-CN"/>
              </w:rPr>
              <w:tab/>
              <w:t>Void</w:t>
            </w:r>
          </w:p>
          <w:p w14:paraId="678C07D8" w14:textId="77777777" w:rsidR="009C2962" w:rsidRDefault="009C2962" w:rsidP="00595699">
            <w:pPr>
              <w:pStyle w:val="TAN"/>
              <w:spacing w:line="256" w:lineRule="auto"/>
              <w:rPr>
                <w:lang w:eastAsia="zh-CN"/>
              </w:rPr>
            </w:pPr>
            <w:r>
              <w:rPr>
                <w:lang w:eastAsia="zh-CN"/>
              </w:rPr>
              <w:t>Note 5:</w:t>
            </w:r>
            <w:r>
              <w:rPr>
                <w:lang w:eastAsia="zh-CN"/>
              </w:rPr>
              <w:tab/>
              <w:t>The timers and layer 3 filtering related parameters are configured prior to the start of time period T1.</w:t>
            </w:r>
          </w:p>
          <w:p w14:paraId="0215D8BE" w14:textId="77777777" w:rsidR="009C2962" w:rsidRDefault="009C2962" w:rsidP="00595699">
            <w:pPr>
              <w:pStyle w:val="TAN"/>
              <w:spacing w:line="256" w:lineRule="auto"/>
              <w:rPr>
                <w:lang w:eastAsia="zh-CN"/>
              </w:rPr>
            </w:pPr>
            <w:r>
              <w:rPr>
                <w:lang w:eastAsia="zh-CN"/>
              </w:rPr>
              <w:t>Note 6:</w:t>
            </w:r>
            <w:r>
              <w:rPr>
                <w:lang w:eastAsia="zh-CN"/>
              </w:rPr>
              <w:tab/>
              <w:t>The signal contains PDCCH for UEs other than the device under test as part of OCNG.</w:t>
            </w:r>
          </w:p>
          <w:p w14:paraId="1B289A63" w14:textId="77777777" w:rsidR="009C2962" w:rsidRDefault="009C2962" w:rsidP="00595699">
            <w:pPr>
              <w:pStyle w:val="TAN"/>
              <w:spacing w:line="256" w:lineRule="auto"/>
              <w:rPr>
                <w:lang w:eastAsia="zh-CN"/>
              </w:rPr>
            </w:pPr>
            <w:r>
              <w:rPr>
                <w:lang w:eastAsia="zh-CN"/>
              </w:rPr>
              <w:t>Note 7:</w:t>
            </w:r>
            <w:r>
              <w:rPr>
                <w:lang w:eastAsia="zh-CN"/>
              </w:rPr>
              <w:tab/>
              <w:t>SNR levels correspond to the signal to noise ratio over the REs carrying CSI-RS.</w:t>
            </w:r>
          </w:p>
          <w:p w14:paraId="7FB785A1" w14:textId="77777777" w:rsidR="009C2962" w:rsidRDefault="009C2962" w:rsidP="00595699">
            <w:pPr>
              <w:pStyle w:val="TAN"/>
              <w:spacing w:line="256" w:lineRule="auto"/>
              <w:rPr>
                <w:lang w:eastAsia="zh-CN"/>
              </w:rPr>
            </w:pPr>
            <w:r>
              <w:rPr>
                <w:lang w:eastAsia="zh-CN"/>
              </w:rPr>
              <w:t>Note 8:</w:t>
            </w:r>
            <w:r>
              <w:rPr>
                <w:lang w:eastAsia="zh-CN"/>
              </w:rPr>
              <w:tab/>
              <w:t>The SNR in time periods T1, T2, T3, T4 and T5 is denoted as SNR1, SNR2 and SNR3 respectively in figure A.4.5.5.1.1-1.</w:t>
            </w:r>
          </w:p>
          <w:p w14:paraId="3E8E7523" w14:textId="77777777" w:rsidR="009C2962" w:rsidRDefault="009C2962" w:rsidP="00595699">
            <w:pPr>
              <w:pStyle w:val="TAN"/>
              <w:spacing w:line="256" w:lineRule="auto"/>
              <w:rPr>
                <w:lang w:eastAsia="zh-CN"/>
              </w:rPr>
            </w:pPr>
            <w:r>
              <w:rPr>
                <w:lang w:eastAsia="zh-CN"/>
              </w:rPr>
              <w:t>Note 9:</w:t>
            </w:r>
            <w:r>
              <w:rPr>
                <w:rFonts w:eastAsia="MS Mincho"/>
                <w:snapToGrid w:val="0"/>
                <w:lang w:eastAsia="zh-CN"/>
              </w:rPr>
              <w:tab/>
            </w:r>
            <w:r>
              <w:rPr>
                <w:lang w:eastAsia="zh-CN"/>
              </w:rPr>
              <w:t>The SNR values are specified for testing a UE which supports 2RX on at least one band. For testing of a UE which supports 4RX on all bands, the SNR during T3 is modified as specified in clause [A.3.6].</w:t>
            </w:r>
          </w:p>
        </w:tc>
      </w:tr>
    </w:tbl>
    <w:p w14:paraId="365464B0" w14:textId="77777777" w:rsidR="009C2962" w:rsidRDefault="009C2962" w:rsidP="009C2962">
      <w:pPr>
        <w:rPr>
          <w:rFonts w:asciiTheme="minorHAnsi" w:hAnsiTheme="minorHAnsi" w:cstheme="minorBidi"/>
          <w:noProof/>
          <w:kern w:val="2"/>
          <w:sz w:val="21"/>
          <w:szCs w:val="22"/>
          <w:lang w:eastAsia="zh-TW"/>
        </w:rPr>
      </w:pPr>
    </w:p>
    <w:p w14:paraId="5EA78F46" w14:textId="77777777" w:rsidR="009C2962" w:rsidRDefault="009C2962" w:rsidP="009C2962">
      <w:pPr>
        <w:pStyle w:val="TH"/>
        <w:rPr>
          <w:lang w:eastAsia="ja-JP"/>
        </w:rPr>
      </w:pPr>
      <w:r>
        <w:rPr>
          <w:noProof/>
          <w:lang w:val="en-US" w:eastAsia="zh-CN"/>
        </w:rPr>
        <w:drawing>
          <wp:inline distT="0" distB="0" distL="0" distR="0" wp14:anchorId="76CB41D0" wp14:editId="6EA8BD73">
            <wp:extent cx="5438775" cy="2520315"/>
            <wp:effectExtent l="0" t="0" r="0" b="0"/>
            <wp:docPr id="2" name="図 2" descr="グラフィカル ユーザー インターフェイス&#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図 2" descr="グラフィカル ユーザー インターフェイス&#10;&#10;自動的に生成された説明"/>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5438775" cy="2520315"/>
                    </a:xfrm>
                    <a:prstGeom prst="rect">
                      <a:avLst/>
                    </a:prstGeom>
                    <a:noFill/>
                    <a:ln>
                      <a:noFill/>
                    </a:ln>
                  </pic:spPr>
                </pic:pic>
              </a:graphicData>
            </a:graphic>
          </wp:inline>
        </w:drawing>
      </w:r>
    </w:p>
    <w:p w14:paraId="5D305A60" w14:textId="77777777" w:rsidR="009C2962" w:rsidRDefault="009C2962" w:rsidP="009C2962">
      <w:pPr>
        <w:pStyle w:val="TF"/>
      </w:pPr>
      <w:r>
        <w:t>Figure A.4.5.5.5.1-1: SNR and L1-RSRP variation for beam failure detection and link recovery testing for SCell in non-DRX mode</w:t>
      </w:r>
    </w:p>
    <w:p w14:paraId="23080EEF" w14:textId="77777777" w:rsidR="009C2962" w:rsidRDefault="009C2962" w:rsidP="009C2962">
      <w:pPr>
        <w:pStyle w:val="Heading5"/>
        <w:rPr>
          <w:snapToGrid w:val="0"/>
        </w:rPr>
      </w:pPr>
      <w:r>
        <w:rPr>
          <w:snapToGrid w:val="0"/>
        </w:rPr>
        <w:t>A.4.5.5.5.2</w:t>
      </w:r>
      <w:r>
        <w:rPr>
          <w:snapToGrid w:val="0"/>
        </w:rPr>
        <w:tab/>
        <w:t>Test Requirements</w:t>
      </w:r>
    </w:p>
    <w:p w14:paraId="0731BC8C" w14:textId="77777777" w:rsidR="009C2962" w:rsidRDefault="009C2962" w:rsidP="009C2962">
      <w:r>
        <w:t xml:space="preserve">The UE behaviour during time durations T1, T2, T3, T4 </w:t>
      </w:r>
      <w:r>
        <w:rPr>
          <w:lang w:eastAsia="zh-CN"/>
        </w:rPr>
        <w:t xml:space="preserve">and </w:t>
      </w:r>
      <w:r>
        <w:t>T5 shall be as follows:</w:t>
      </w:r>
    </w:p>
    <w:p w14:paraId="1A1AF28C" w14:textId="77777777" w:rsidR="009C2962" w:rsidRDefault="009C2962" w:rsidP="009C2962">
      <w:pPr>
        <w:rPr>
          <w:lang w:eastAsia="zh-CN"/>
        </w:rPr>
      </w:pPr>
      <w:r>
        <w:t xml:space="preserve">During the </w:t>
      </w:r>
      <w:r>
        <w:rPr>
          <w:lang w:eastAsia="zh-CN"/>
        </w:rPr>
        <w:t>time duration T1 and T2, the UE shall transmit uplink signal at least in all subframes configured for CSI transmission on Cell 2.</w:t>
      </w:r>
    </w:p>
    <w:p w14:paraId="16D7945E" w14:textId="77777777" w:rsidR="009C2962" w:rsidRDefault="009C2962" w:rsidP="009C2962">
      <w:pPr>
        <w:rPr>
          <w:lang w:eastAsia="ja-JP"/>
        </w:rPr>
      </w:pPr>
      <w:r>
        <w:rPr>
          <w:lang w:eastAsia="zh-CN"/>
        </w:rPr>
        <w:t xml:space="preserve">During the </w:t>
      </w:r>
      <w:r>
        <w:t>period from time point A to time point B the UE shall transmit uplink signal in Cell 2 in all uplink slots configured for CSI transmission according to the configured periodic CSI reporting for Cell 2.</w:t>
      </w:r>
    </w:p>
    <w:p w14:paraId="676393C4" w14:textId="77777777" w:rsidR="009C2962" w:rsidRDefault="009C2962" w:rsidP="009C2962">
      <w:r>
        <w:t>During T3 the UE shall detect beam failure and initiat link recovery. During T4 and T5 the UE measures and evaluate beam candidate from beam candidate set q</w:t>
      </w:r>
      <w:r>
        <w:rPr>
          <w:vertAlign w:val="subscript"/>
        </w:rPr>
        <w:t>1</w:t>
      </w:r>
      <w:r>
        <w:t>.</w:t>
      </w:r>
    </w:p>
    <w:p w14:paraId="7228BA30" w14:textId="77777777" w:rsidR="009C2962" w:rsidRDefault="009C2962" w:rsidP="009C2962">
      <w:r>
        <w:rPr>
          <w:rFonts w:eastAsia="PMingLiU"/>
        </w:rPr>
        <w:t>No later than time point F occurring no later than D1 = 120+10 ms after the start of T5, the UE shall transmit preamble for UL-SCH resource application, followed by MAC-CE on the assigned uplink resources containing  a beam associated with the candidate beam set q</w:t>
      </w:r>
      <w:r>
        <w:rPr>
          <w:rFonts w:eastAsia="PMingLiU"/>
          <w:vertAlign w:val="subscript"/>
        </w:rPr>
        <w:t>1</w:t>
      </w:r>
      <w:r>
        <w:rPr>
          <w:rFonts w:eastAsia="PMingLiU"/>
        </w:rPr>
        <w:t>. The UE shall not transmit preamble earlier than time point B.</w:t>
      </w:r>
    </w:p>
    <w:p w14:paraId="1F7BCA89" w14:textId="77777777" w:rsidR="009C2962" w:rsidRDefault="009C2962" w:rsidP="009C2962">
      <w:r>
        <w:t>During T5, the System Simulator shall transmit a Random Access Response to UE after the System Simulator receives the preamble from UE. The UE shall transmit the msg.3 containing candidate beam set q1 for SCell BFR if UE receives the Random Access Response.</w:t>
      </w:r>
    </w:p>
    <w:p w14:paraId="6B15B06D" w14:textId="77777777" w:rsidR="009C2962" w:rsidRDefault="009C2962" w:rsidP="009C2962">
      <w:r>
        <w:t>Test is concluded once the test equipment has received the initial preamble transmission from the UE. The rate of correct events observed during repeated tests shall be at least 90%.</w:t>
      </w:r>
    </w:p>
    <w:p w14:paraId="3A1E2A74" w14:textId="77777777" w:rsidR="009C2962" w:rsidRDefault="009C2962" w:rsidP="009C2962">
      <w:pPr>
        <w:pStyle w:val="Heading4"/>
      </w:pPr>
      <w:r>
        <w:t>A.4.5.5.6</w:t>
      </w:r>
      <w:r>
        <w:tab/>
        <w:t>EN-DC Beam Failure Detection and Link Recovery Test for FR1 SCell configured with CSI-RS-based BFD and SSB-based LR in DRX mode</w:t>
      </w:r>
    </w:p>
    <w:p w14:paraId="324F6A80" w14:textId="77777777" w:rsidR="009C2962" w:rsidRDefault="009C2962" w:rsidP="009C2962">
      <w:pPr>
        <w:pStyle w:val="Heading5"/>
        <w:rPr>
          <w:snapToGrid w:val="0"/>
        </w:rPr>
      </w:pPr>
      <w:r>
        <w:rPr>
          <w:snapToGrid w:val="0"/>
          <w:lang w:eastAsia="zh-CN"/>
        </w:rPr>
        <w:t>A.4.5.5.6.1</w:t>
      </w:r>
      <w:r>
        <w:rPr>
          <w:snapToGrid w:val="0"/>
          <w:lang w:eastAsia="zh-CN"/>
        </w:rPr>
        <w:tab/>
        <w:t>Test Purpose and Environment</w:t>
      </w:r>
    </w:p>
    <w:p w14:paraId="2BB5797B" w14:textId="77777777" w:rsidR="009C2962" w:rsidRDefault="009C2962" w:rsidP="009C2962">
      <w:r>
        <w:t>The purpose of this test is to verify that the UE properly detects CSI-RS based beam failure in the set q</w:t>
      </w:r>
      <w:r>
        <w:rPr>
          <w:vertAlign w:val="subscript"/>
        </w:rPr>
        <w:t>0</w:t>
      </w:r>
      <w:r>
        <w:t xml:space="preserve"> configured for a serving SCell and that the UE performs correct SSB-based link recovery based on beam candicate set q</w:t>
      </w:r>
      <w:r>
        <w:rPr>
          <w:vertAlign w:val="subscript"/>
        </w:rPr>
        <w:t>1</w:t>
      </w:r>
      <w:r>
        <w:t xml:space="preserve">. The purpose is to test the downlink monitoring for beam failure detection within the UEs active DL BWP of the SCell without </w:t>
      </w:r>
      <w:r>
        <w:rPr>
          <w:rFonts w:eastAsia="PMingLiU"/>
          <w:i/>
          <w:color w:val="000000"/>
        </w:rPr>
        <w:t xml:space="preserve">schedulingRequestID-BFR-SCell-r16 </w:t>
      </w:r>
      <w:r>
        <w:rPr>
          <w:rFonts w:eastAsia="PMingLiU"/>
          <w:color w:val="000000"/>
        </w:rPr>
        <w:t>configuration</w:t>
      </w:r>
      <w:r>
        <w:t>, during the evaluation period, and link recovery, when DRX is used. This test will partly verify the beam failure detection and link recovery for an FR1 serving cell requirements in clause 8.5.</w:t>
      </w:r>
    </w:p>
    <w:p w14:paraId="6C023A60" w14:textId="77777777" w:rsidR="009C2962" w:rsidRDefault="009C2962" w:rsidP="009C2962">
      <w:pPr>
        <w:spacing w:before="120"/>
      </w:pPr>
      <w:r>
        <w:t xml:space="preserve">The test parameters are given in Tables A.4.5.5.6.1-1, A.4.5.5.6.1-2, and A.4.5.5.6.1-3below. There are three cells, cell 1 is the E-UTRAN PCell, cell 2 is the PSCell and cell 3 is the SCell, in the test. UE is not provided by </w:t>
      </w:r>
      <w:r>
        <w:rPr>
          <w:rFonts w:eastAsia="PMingLiU"/>
          <w:i/>
          <w:color w:val="000000"/>
        </w:rPr>
        <w:t>schedulingRequestID-BFR-SCell-r16</w:t>
      </w:r>
      <w:r>
        <w:rPr>
          <w:rFonts w:eastAsia="PMingLiU"/>
          <w:color w:val="000000"/>
        </w:rPr>
        <w:t>, i.e.,</w:t>
      </w:r>
      <w:r>
        <w:t xml:space="preserve"> no configuration for PUCCH transmission resources, and UE shall perform the random access procedure to recover the beam failure. The test consists of five successive time periods, with time duration of T1, T2, T3, T4 and T5 respectively. Figure A.4.5.5.6.1-1 shows the SNR of the CSI-RS in set q</w:t>
      </w:r>
      <w:r>
        <w:rPr>
          <w:vertAlign w:val="subscript"/>
        </w:rPr>
        <w:t>0</w:t>
      </w:r>
      <w:r>
        <w:t xml:space="preserve"> in the active SCell to emulate beam failure. Figure A.4.5.5.6.1-1 additionally shows the variation of the downlink L1-RSRP of the CSI-RS in set q</w:t>
      </w:r>
      <w:r>
        <w:rPr>
          <w:vertAlign w:val="subscript"/>
        </w:rPr>
        <w:t>1</w:t>
      </w:r>
      <w:r>
        <w:t xml:space="preserve"> of the candidate beam used for link recovery. Prior to the start of the time duration T1, the UE shall be fully synchronized to cell 1, cell 2 and cell 3. The UE shall be configured for periodic CSI reporting with a reporting periodicity of 2 ms. In the test, DRX configuration is enabled in SCell and DRX inactivity timer has already been expired, i.e. UE tries to decode PDCCH and to send periodic CQI during the period when On-duration timer is running. Time alignment timers shall be set to “infinity” so that UL timing alignment is maintained during the test.</w:t>
      </w:r>
    </w:p>
    <w:p w14:paraId="2C8654C9" w14:textId="77777777" w:rsidR="009C2962" w:rsidRDefault="009C2962" w:rsidP="009C2962">
      <w:pPr>
        <w:pStyle w:val="TH"/>
      </w:pPr>
      <w:r>
        <w:t>Table A.4.5.5.6.1-1: Supported test configurations for FR1 PCell and 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9C2962" w14:paraId="22461D9A" w14:textId="77777777" w:rsidTr="00595699">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386F69AD" w14:textId="77777777" w:rsidR="009C2962" w:rsidRDefault="009C2962" w:rsidP="00595699">
            <w:pPr>
              <w:pStyle w:val="TAH"/>
              <w:spacing w:line="256" w:lineRule="auto"/>
              <w:rPr>
                <w:lang w:eastAsia="zh-CN"/>
              </w:rPr>
            </w:pPr>
            <w:r>
              <w:rPr>
                <w:lang w:eastAsia="zh-CN"/>
              </w:rPr>
              <w:t>Configuration</w:t>
            </w:r>
          </w:p>
        </w:tc>
        <w:tc>
          <w:tcPr>
            <w:tcW w:w="6905" w:type="dxa"/>
            <w:tcBorders>
              <w:top w:val="single" w:sz="4" w:space="0" w:color="auto"/>
              <w:left w:val="single" w:sz="4" w:space="0" w:color="auto"/>
              <w:bottom w:val="single" w:sz="4" w:space="0" w:color="auto"/>
              <w:right w:val="single" w:sz="4" w:space="0" w:color="auto"/>
            </w:tcBorders>
            <w:hideMark/>
          </w:tcPr>
          <w:p w14:paraId="2535F6B4" w14:textId="77777777" w:rsidR="009C2962" w:rsidRDefault="009C2962" w:rsidP="00595699">
            <w:pPr>
              <w:pStyle w:val="TAH"/>
              <w:spacing w:line="256" w:lineRule="auto"/>
              <w:rPr>
                <w:lang w:eastAsia="zh-CN"/>
              </w:rPr>
            </w:pPr>
            <w:r>
              <w:rPr>
                <w:lang w:eastAsia="zh-CN"/>
              </w:rPr>
              <w:t>Description</w:t>
            </w:r>
          </w:p>
        </w:tc>
      </w:tr>
      <w:tr w:rsidR="009C2962" w14:paraId="4F8934B4" w14:textId="77777777" w:rsidTr="00595699">
        <w:trPr>
          <w:trHeight w:val="270"/>
          <w:jc w:val="center"/>
        </w:trPr>
        <w:tc>
          <w:tcPr>
            <w:tcW w:w="2265" w:type="dxa"/>
            <w:tcBorders>
              <w:top w:val="single" w:sz="4" w:space="0" w:color="auto"/>
              <w:left w:val="single" w:sz="4" w:space="0" w:color="auto"/>
              <w:bottom w:val="single" w:sz="4" w:space="0" w:color="auto"/>
              <w:right w:val="single" w:sz="4" w:space="0" w:color="auto"/>
            </w:tcBorders>
            <w:hideMark/>
          </w:tcPr>
          <w:p w14:paraId="76EA57FC" w14:textId="77777777" w:rsidR="009C2962" w:rsidRDefault="009C2962" w:rsidP="00595699">
            <w:pPr>
              <w:pStyle w:val="TAL"/>
              <w:spacing w:line="256" w:lineRule="auto"/>
              <w:rPr>
                <w:lang w:eastAsia="zh-CN"/>
              </w:rPr>
            </w:pPr>
            <w:r>
              <w:rPr>
                <w:lang w:eastAsia="zh-CN"/>
              </w:rPr>
              <w:t>1</w:t>
            </w:r>
          </w:p>
        </w:tc>
        <w:tc>
          <w:tcPr>
            <w:tcW w:w="6905" w:type="dxa"/>
            <w:tcBorders>
              <w:top w:val="single" w:sz="4" w:space="0" w:color="auto"/>
              <w:left w:val="single" w:sz="4" w:space="0" w:color="auto"/>
              <w:bottom w:val="single" w:sz="4" w:space="0" w:color="auto"/>
              <w:right w:val="single" w:sz="4" w:space="0" w:color="auto"/>
            </w:tcBorders>
            <w:hideMark/>
          </w:tcPr>
          <w:p w14:paraId="173E63D9" w14:textId="77777777" w:rsidR="009C2962" w:rsidRDefault="009C2962" w:rsidP="00595699">
            <w:pPr>
              <w:pStyle w:val="TAL"/>
              <w:spacing w:line="256" w:lineRule="auto"/>
              <w:rPr>
                <w:lang w:eastAsia="zh-CN"/>
              </w:rPr>
            </w:pPr>
            <w:r>
              <w:rPr>
                <w:lang w:eastAsia="zh-CN"/>
              </w:rPr>
              <w:t>LTE FDD, NR 15 kHz SSB SCS, 10 MHz bandwidth, FDD duplex mode</w:t>
            </w:r>
          </w:p>
        </w:tc>
      </w:tr>
      <w:tr w:rsidR="009C2962" w14:paraId="30646EBE" w14:textId="77777777" w:rsidTr="00595699">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5DB7B20F" w14:textId="77777777" w:rsidR="009C2962" w:rsidRDefault="009C2962" w:rsidP="00595699">
            <w:pPr>
              <w:pStyle w:val="TAL"/>
              <w:spacing w:line="256" w:lineRule="auto"/>
              <w:rPr>
                <w:lang w:eastAsia="zh-CN"/>
              </w:rPr>
            </w:pPr>
            <w:r>
              <w:rPr>
                <w:lang w:eastAsia="zh-CN"/>
              </w:rPr>
              <w:t>2</w:t>
            </w:r>
          </w:p>
        </w:tc>
        <w:tc>
          <w:tcPr>
            <w:tcW w:w="6905" w:type="dxa"/>
            <w:tcBorders>
              <w:top w:val="single" w:sz="4" w:space="0" w:color="auto"/>
              <w:left w:val="single" w:sz="4" w:space="0" w:color="auto"/>
              <w:bottom w:val="single" w:sz="4" w:space="0" w:color="auto"/>
              <w:right w:val="single" w:sz="4" w:space="0" w:color="auto"/>
            </w:tcBorders>
            <w:hideMark/>
          </w:tcPr>
          <w:p w14:paraId="6B36CD07" w14:textId="77777777" w:rsidR="009C2962" w:rsidRDefault="009C2962" w:rsidP="00595699">
            <w:pPr>
              <w:pStyle w:val="TAL"/>
              <w:spacing w:line="256" w:lineRule="auto"/>
              <w:rPr>
                <w:lang w:eastAsia="zh-CN"/>
              </w:rPr>
            </w:pPr>
            <w:r>
              <w:rPr>
                <w:lang w:eastAsia="zh-CN"/>
              </w:rPr>
              <w:t>LTE FDD, NR 15 kHz SSB SCS, 10 MHz bandwidth, TDD duplex mode</w:t>
            </w:r>
          </w:p>
        </w:tc>
      </w:tr>
      <w:tr w:rsidR="009C2962" w14:paraId="0C89E216" w14:textId="77777777" w:rsidTr="00595699">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17F949C4" w14:textId="77777777" w:rsidR="009C2962" w:rsidRDefault="009C2962" w:rsidP="00595699">
            <w:pPr>
              <w:pStyle w:val="TAL"/>
              <w:spacing w:line="256" w:lineRule="auto"/>
              <w:rPr>
                <w:lang w:eastAsia="zh-CN"/>
              </w:rPr>
            </w:pPr>
            <w:r>
              <w:rPr>
                <w:lang w:eastAsia="zh-CN"/>
              </w:rPr>
              <w:t>3</w:t>
            </w:r>
          </w:p>
        </w:tc>
        <w:tc>
          <w:tcPr>
            <w:tcW w:w="6905" w:type="dxa"/>
            <w:tcBorders>
              <w:top w:val="single" w:sz="4" w:space="0" w:color="auto"/>
              <w:left w:val="single" w:sz="4" w:space="0" w:color="auto"/>
              <w:bottom w:val="single" w:sz="4" w:space="0" w:color="auto"/>
              <w:right w:val="single" w:sz="4" w:space="0" w:color="auto"/>
            </w:tcBorders>
            <w:hideMark/>
          </w:tcPr>
          <w:p w14:paraId="518F9668" w14:textId="77777777" w:rsidR="009C2962" w:rsidRDefault="009C2962" w:rsidP="00595699">
            <w:pPr>
              <w:pStyle w:val="TAL"/>
              <w:spacing w:line="256" w:lineRule="auto"/>
              <w:rPr>
                <w:lang w:eastAsia="zh-CN"/>
              </w:rPr>
            </w:pPr>
            <w:r>
              <w:rPr>
                <w:lang w:eastAsia="zh-CN"/>
              </w:rPr>
              <w:t>LTE FDD, NR 30 kHz SSB SCS, 40 MHz bandwidth, TDD duplex mode</w:t>
            </w:r>
          </w:p>
        </w:tc>
      </w:tr>
      <w:tr w:rsidR="009C2962" w14:paraId="28A7D87B" w14:textId="77777777" w:rsidTr="00595699">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20B3125A" w14:textId="77777777" w:rsidR="009C2962" w:rsidRDefault="009C2962" w:rsidP="00595699">
            <w:pPr>
              <w:pStyle w:val="TAL"/>
              <w:spacing w:line="256" w:lineRule="auto"/>
              <w:rPr>
                <w:lang w:eastAsia="zh-CN"/>
              </w:rPr>
            </w:pPr>
            <w:r>
              <w:rPr>
                <w:lang w:eastAsia="zh-CN"/>
              </w:rPr>
              <w:t>4</w:t>
            </w:r>
          </w:p>
        </w:tc>
        <w:tc>
          <w:tcPr>
            <w:tcW w:w="6905" w:type="dxa"/>
            <w:tcBorders>
              <w:top w:val="single" w:sz="4" w:space="0" w:color="auto"/>
              <w:left w:val="single" w:sz="4" w:space="0" w:color="auto"/>
              <w:bottom w:val="single" w:sz="4" w:space="0" w:color="auto"/>
              <w:right w:val="single" w:sz="4" w:space="0" w:color="auto"/>
            </w:tcBorders>
            <w:hideMark/>
          </w:tcPr>
          <w:p w14:paraId="10D3CE8E" w14:textId="77777777" w:rsidR="009C2962" w:rsidRDefault="009C2962" w:rsidP="00595699">
            <w:pPr>
              <w:pStyle w:val="TAL"/>
              <w:spacing w:line="256" w:lineRule="auto"/>
              <w:rPr>
                <w:lang w:eastAsia="zh-CN"/>
              </w:rPr>
            </w:pPr>
            <w:r>
              <w:rPr>
                <w:lang w:eastAsia="zh-CN"/>
              </w:rPr>
              <w:t>LTE TDD, NR 15 kHz SSB SCS, 10 MHz bandwidth, FDD duplex mode</w:t>
            </w:r>
          </w:p>
        </w:tc>
      </w:tr>
      <w:tr w:rsidR="009C2962" w14:paraId="137BD4FD" w14:textId="77777777" w:rsidTr="00595699">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4A28B7AE" w14:textId="77777777" w:rsidR="009C2962" w:rsidRDefault="009C2962" w:rsidP="00595699">
            <w:pPr>
              <w:pStyle w:val="TAL"/>
              <w:spacing w:line="256" w:lineRule="auto"/>
              <w:rPr>
                <w:lang w:eastAsia="zh-CN"/>
              </w:rPr>
            </w:pPr>
            <w:r>
              <w:rPr>
                <w:lang w:eastAsia="zh-CN"/>
              </w:rPr>
              <w:t>5</w:t>
            </w:r>
          </w:p>
        </w:tc>
        <w:tc>
          <w:tcPr>
            <w:tcW w:w="6905" w:type="dxa"/>
            <w:tcBorders>
              <w:top w:val="single" w:sz="4" w:space="0" w:color="auto"/>
              <w:left w:val="single" w:sz="4" w:space="0" w:color="auto"/>
              <w:bottom w:val="single" w:sz="4" w:space="0" w:color="auto"/>
              <w:right w:val="single" w:sz="4" w:space="0" w:color="auto"/>
            </w:tcBorders>
            <w:hideMark/>
          </w:tcPr>
          <w:p w14:paraId="171B759D" w14:textId="77777777" w:rsidR="009C2962" w:rsidRDefault="009C2962" w:rsidP="00595699">
            <w:pPr>
              <w:pStyle w:val="TAL"/>
              <w:spacing w:line="256" w:lineRule="auto"/>
              <w:rPr>
                <w:lang w:eastAsia="zh-CN"/>
              </w:rPr>
            </w:pPr>
            <w:r>
              <w:rPr>
                <w:lang w:eastAsia="zh-CN"/>
              </w:rPr>
              <w:t>LTE TDD, NR 15 kHz SSB SCS, 10 MHz bandwidth, TDD duplex mode</w:t>
            </w:r>
          </w:p>
        </w:tc>
      </w:tr>
      <w:tr w:rsidR="009C2962" w14:paraId="7469C219" w14:textId="77777777" w:rsidTr="00595699">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10A6B64B" w14:textId="77777777" w:rsidR="009C2962" w:rsidRDefault="009C2962" w:rsidP="00595699">
            <w:pPr>
              <w:pStyle w:val="TAL"/>
              <w:spacing w:line="256" w:lineRule="auto"/>
              <w:rPr>
                <w:lang w:eastAsia="zh-CN"/>
              </w:rPr>
            </w:pPr>
            <w:r>
              <w:rPr>
                <w:lang w:eastAsia="zh-CN"/>
              </w:rPr>
              <w:t>6</w:t>
            </w:r>
          </w:p>
        </w:tc>
        <w:tc>
          <w:tcPr>
            <w:tcW w:w="6905" w:type="dxa"/>
            <w:tcBorders>
              <w:top w:val="single" w:sz="4" w:space="0" w:color="auto"/>
              <w:left w:val="single" w:sz="4" w:space="0" w:color="auto"/>
              <w:bottom w:val="single" w:sz="4" w:space="0" w:color="auto"/>
              <w:right w:val="single" w:sz="4" w:space="0" w:color="auto"/>
            </w:tcBorders>
            <w:hideMark/>
          </w:tcPr>
          <w:p w14:paraId="66AC208D" w14:textId="77777777" w:rsidR="009C2962" w:rsidRDefault="009C2962" w:rsidP="00595699">
            <w:pPr>
              <w:pStyle w:val="TAL"/>
              <w:spacing w:line="256" w:lineRule="auto"/>
              <w:rPr>
                <w:lang w:eastAsia="zh-CN"/>
              </w:rPr>
            </w:pPr>
            <w:r>
              <w:rPr>
                <w:lang w:eastAsia="zh-CN"/>
              </w:rPr>
              <w:t>LTE TDD, NR 30 kHz SSB SCS, 40 MHz bandwidth, TDD duplex mode</w:t>
            </w:r>
          </w:p>
        </w:tc>
      </w:tr>
      <w:tr w:rsidR="009C2962" w14:paraId="22779D8D" w14:textId="77777777" w:rsidTr="00595699">
        <w:trPr>
          <w:trHeight w:val="267"/>
          <w:jc w:val="center"/>
        </w:trPr>
        <w:tc>
          <w:tcPr>
            <w:tcW w:w="9170" w:type="dxa"/>
            <w:gridSpan w:val="2"/>
            <w:tcBorders>
              <w:top w:val="single" w:sz="4" w:space="0" w:color="auto"/>
              <w:left w:val="single" w:sz="4" w:space="0" w:color="auto"/>
              <w:bottom w:val="single" w:sz="4" w:space="0" w:color="auto"/>
              <w:right w:val="single" w:sz="4" w:space="0" w:color="auto"/>
            </w:tcBorders>
            <w:hideMark/>
          </w:tcPr>
          <w:p w14:paraId="1848231C" w14:textId="77777777" w:rsidR="009C2962" w:rsidRDefault="009C2962" w:rsidP="00595699">
            <w:pPr>
              <w:pStyle w:val="TAN"/>
              <w:spacing w:line="256" w:lineRule="auto"/>
              <w:rPr>
                <w:lang w:eastAsia="zh-CN"/>
              </w:rPr>
            </w:pPr>
            <w:r>
              <w:rPr>
                <w:lang w:eastAsia="zh-CN"/>
              </w:rPr>
              <w:t>Note:</w:t>
            </w:r>
            <w:r>
              <w:rPr>
                <w:snapToGrid w:val="0"/>
                <w:lang w:eastAsia="zh-CN"/>
              </w:rPr>
              <w:tab/>
            </w:r>
            <w:r>
              <w:rPr>
                <w:lang w:eastAsia="zh-CN"/>
              </w:rPr>
              <w:t>The UE is only required to pass in one of the supported test configurations in FR1</w:t>
            </w:r>
          </w:p>
        </w:tc>
      </w:tr>
    </w:tbl>
    <w:p w14:paraId="61E3DC6C" w14:textId="77777777" w:rsidR="009C2962" w:rsidRDefault="009C2962" w:rsidP="009C2962">
      <w:pPr>
        <w:spacing w:before="120"/>
        <w:rPr>
          <w:rFonts w:asciiTheme="minorHAnsi" w:hAnsiTheme="minorHAnsi" w:cstheme="minorBidi"/>
          <w:kern w:val="2"/>
          <w:sz w:val="21"/>
          <w:szCs w:val="22"/>
          <w:lang w:eastAsia="ja-JP"/>
        </w:rPr>
      </w:pPr>
    </w:p>
    <w:p w14:paraId="7D8C0FE5" w14:textId="77777777" w:rsidR="009C2962" w:rsidRDefault="009C2962" w:rsidP="009C2962">
      <w:pPr>
        <w:pStyle w:val="TH"/>
      </w:pPr>
      <w:r>
        <w:t>Table A.4.5.5.6.1-2: General test parameters for FR1 SCell for beam failure detection and link recovery testing in DRX mode</w:t>
      </w:r>
    </w:p>
    <w:tbl>
      <w:tblPr>
        <w:tblW w:w="42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7"/>
        <w:gridCol w:w="76"/>
        <w:gridCol w:w="327"/>
        <w:gridCol w:w="1226"/>
        <w:gridCol w:w="1457"/>
        <w:gridCol w:w="1461"/>
        <w:gridCol w:w="1564"/>
      </w:tblGrid>
      <w:tr w:rsidR="009C2962" w14:paraId="068C9841" w14:textId="77777777" w:rsidTr="00595699">
        <w:trPr>
          <w:trHeight w:val="164"/>
          <w:jc w:val="center"/>
        </w:trPr>
        <w:tc>
          <w:tcPr>
            <w:tcW w:w="2229" w:type="pct"/>
            <w:gridSpan w:val="4"/>
            <w:tcBorders>
              <w:top w:val="single" w:sz="4" w:space="0" w:color="auto"/>
              <w:left w:val="single" w:sz="4" w:space="0" w:color="auto"/>
              <w:bottom w:val="nil"/>
              <w:right w:val="single" w:sz="4" w:space="0" w:color="auto"/>
            </w:tcBorders>
            <w:hideMark/>
          </w:tcPr>
          <w:p w14:paraId="014ABD48" w14:textId="77777777" w:rsidR="009C2962" w:rsidRDefault="009C2962" w:rsidP="00595699">
            <w:pPr>
              <w:pStyle w:val="TAH"/>
              <w:spacing w:line="256" w:lineRule="auto"/>
              <w:rPr>
                <w:noProof/>
                <w:lang w:eastAsia="zh-CN"/>
              </w:rPr>
            </w:pPr>
            <w:r>
              <w:rPr>
                <w:noProof/>
                <w:lang w:eastAsia="zh-CN"/>
              </w:rPr>
              <w:t>Parameter</w:t>
            </w:r>
          </w:p>
        </w:tc>
        <w:tc>
          <w:tcPr>
            <w:tcW w:w="901" w:type="pct"/>
            <w:tcBorders>
              <w:top w:val="single" w:sz="4" w:space="0" w:color="auto"/>
              <w:left w:val="single" w:sz="4" w:space="0" w:color="auto"/>
              <w:bottom w:val="nil"/>
              <w:right w:val="single" w:sz="4" w:space="0" w:color="auto"/>
            </w:tcBorders>
            <w:hideMark/>
          </w:tcPr>
          <w:p w14:paraId="2B4C14A7" w14:textId="77777777" w:rsidR="009C2962" w:rsidRDefault="009C2962" w:rsidP="00595699">
            <w:pPr>
              <w:pStyle w:val="TAH"/>
              <w:spacing w:line="256" w:lineRule="auto"/>
              <w:rPr>
                <w:noProof/>
                <w:lang w:eastAsia="zh-CN"/>
              </w:rPr>
            </w:pPr>
            <w:r>
              <w:rPr>
                <w:noProof/>
                <w:lang w:eastAsia="zh-CN"/>
              </w:rPr>
              <w:t>Unit</w:t>
            </w:r>
          </w:p>
        </w:tc>
        <w:tc>
          <w:tcPr>
            <w:tcW w:w="903" w:type="pct"/>
            <w:tcBorders>
              <w:top w:val="single" w:sz="4" w:space="0" w:color="auto"/>
              <w:left w:val="single" w:sz="4" w:space="0" w:color="auto"/>
              <w:bottom w:val="single" w:sz="4" w:space="0" w:color="auto"/>
              <w:right w:val="single" w:sz="4" w:space="0" w:color="auto"/>
            </w:tcBorders>
            <w:hideMark/>
          </w:tcPr>
          <w:p w14:paraId="20C10591" w14:textId="77777777" w:rsidR="009C2962" w:rsidRDefault="009C2962" w:rsidP="00595699">
            <w:pPr>
              <w:pStyle w:val="TAH"/>
              <w:spacing w:line="256" w:lineRule="auto"/>
              <w:rPr>
                <w:noProof/>
                <w:lang w:eastAsia="zh-CN"/>
              </w:rPr>
            </w:pPr>
            <w:r>
              <w:rPr>
                <w:noProof/>
                <w:lang w:eastAsia="zh-CN"/>
              </w:rPr>
              <w:t>Value</w:t>
            </w:r>
          </w:p>
        </w:tc>
        <w:tc>
          <w:tcPr>
            <w:tcW w:w="967" w:type="pct"/>
            <w:tcBorders>
              <w:top w:val="single" w:sz="4" w:space="0" w:color="auto"/>
              <w:left w:val="single" w:sz="4" w:space="0" w:color="auto"/>
              <w:bottom w:val="nil"/>
              <w:right w:val="single" w:sz="4" w:space="0" w:color="auto"/>
            </w:tcBorders>
            <w:hideMark/>
          </w:tcPr>
          <w:p w14:paraId="27FF41D0" w14:textId="77777777" w:rsidR="009C2962" w:rsidRDefault="009C2962" w:rsidP="00595699">
            <w:pPr>
              <w:pStyle w:val="TAH"/>
              <w:spacing w:line="256" w:lineRule="auto"/>
              <w:rPr>
                <w:noProof/>
                <w:lang w:eastAsia="zh-CN"/>
              </w:rPr>
            </w:pPr>
            <w:r>
              <w:rPr>
                <w:noProof/>
                <w:lang w:eastAsia="zh-CN"/>
              </w:rPr>
              <w:t>Comment</w:t>
            </w:r>
          </w:p>
        </w:tc>
      </w:tr>
      <w:tr w:rsidR="009C2962" w14:paraId="34905398" w14:textId="77777777" w:rsidTr="00595699">
        <w:trPr>
          <w:trHeight w:val="125"/>
          <w:jc w:val="center"/>
        </w:trPr>
        <w:tc>
          <w:tcPr>
            <w:tcW w:w="2229" w:type="pct"/>
            <w:gridSpan w:val="4"/>
            <w:tcBorders>
              <w:top w:val="nil"/>
              <w:left w:val="single" w:sz="4" w:space="0" w:color="auto"/>
              <w:bottom w:val="single" w:sz="4" w:space="0" w:color="auto"/>
              <w:right w:val="single" w:sz="4" w:space="0" w:color="auto"/>
            </w:tcBorders>
            <w:vAlign w:val="center"/>
            <w:hideMark/>
          </w:tcPr>
          <w:p w14:paraId="5AB99C9D" w14:textId="77777777" w:rsidR="009C2962" w:rsidRDefault="009C2962" w:rsidP="00595699">
            <w:pPr>
              <w:rPr>
                <w:noProof/>
                <w:lang w:eastAsia="zh-CN"/>
              </w:rPr>
            </w:pPr>
          </w:p>
        </w:tc>
        <w:tc>
          <w:tcPr>
            <w:tcW w:w="901" w:type="pct"/>
            <w:tcBorders>
              <w:top w:val="nil"/>
              <w:left w:val="single" w:sz="4" w:space="0" w:color="auto"/>
              <w:bottom w:val="single" w:sz="4" w:space="0" w:color="auto"/>
              <w:right w:val="single" w:sz="4" w:space="0" w:color="auto"/>
            </w:tcBorders>
            <w:vAlign w:val="center"/>
            <w:hideMark/>
          </w:tcPr>
          <w:p w14:paraId="1DBA0E90" w14:textId="77777777" w:rsidR="009C2962" w:rsidRDefault="009C2962" w:rsidP="00595699">
            <w:pPr>
              <w:spacing w:line="256" w:lineRule="auto"/>
              <w:rPr>
                <w:rFonts w:ascii="Calibri" w:eastAsia="Times New Roman" w:hAnsi="Calibri"/>
              </w:rPr>
            </w:pPr>
          </w:p>
        </w:tc>
        <w:tc>
          <w:tcPr>
            <w:tcW w:w="903" w:type="pct"/>
            <w:tcBorders>
              <w:top w:val="single" w:sz="4" w:space="0" w:color="auto"/>
              <w:left w:val="single" w:sz="4" w:space="0" w:color="auto"/>
              <w:bottom w:val="single" w:sz="4" w:space="0" w:color="auto"/>
              <w:right w:val="single" w:sz="4" w:space="0" w:color="auto"/>
            </w:tcBorders>
            <w:hideMark/>
          </w:tcPr>
          <w:p w14:paraId="05CD6C1A" w14:textId="77777777" w:rsidR="009C2962" w:rsidRDefault="009C2962" w:rsidP="00595699">
            <w:pPr>
              <w:pStyle w:val="TAH"/>
              <w:spacing w:line="256" w:lineRule="auto"/>
              <w:rPr>
                <w:noProof/>
                <w:kern w:val="2"/>
                <w:szCs w:val="22"/>
                <w:lang w:eastAsia="zh-CN"/>
              </w:rPr>
            </w:pPr>
            <w:r>
              <w:rPr>
                <w:noProof/>
                <w:lang w:eastAsia="zh-CN"/>
              </w:rPr>
              <w:t>Test 1</w:t>
            </w:r>
          </w:p>
        </w:tc>
        <w:tc>
          <w:tcPr>
            <w:tcW w:w="967" w:type="pct"/>
            <w:tcBorders>
              <w:top w:val="nil"/>
              <w:left w:val="single" w:sz="4" w:space="0" w:color="auto"/>
              <w:bottom w:val="single" w:sz="4" w:space="0" w:color="auto"/>
              <w:right w:val="single" w:sz="4" w:space="0" w:color="auto"/>
            </w:tcBorders>
            <w:vAlign w:val="center"/>
            <w:hideMark/>
          </w:tcPr>
          <w:p w14:paraId="34B8E75B" w14:textId="77777777" w:rsidR="009C2962" w:rsidRDefault="009C2962" w:rsidP="00595699">
            <w:pPr>
              <w:rPr>
                <w:noProof/>
                <w:lang w:eastAsia="zh-CN"/>
              </w:rPr>
            </w:pPr>
          </w:p>
        </w:tc>
      </w:tr>
      <w:tr w:rsidR="009C2962" w14:paraId="736F1928" w14:textId="77777777" w:rsidTr="00595699">
        <w:trPr>
          <w:trHeight w:val="64"/>
          <w:jc w:val="center"/>
        </w:trPr>
        <w:tc>
          <w:tcPr>
            <w:tcW w:w="2229" w:type="pct"/>
            <w:gridSpan w:val="4"/>
            <w:tcBorders>
              <w:top w:val="single" w:sz="4" w:space="0" w:color="auto"/>
              <w:left w:val="single" w:sz="4" w:space="0" w:color="auto"/>
              <w:bottom w:val="single" w:sz="4" w:space="0" w:color="auto"/>
              <w:right w:val="single" w:sz="4" w:space="0" w:color="auto"/>
            </w:tcBorders>
            <w:hideMark/>
          </w:tcPr>
          <w:p w14:paraId="1FE3B747" w14:textId="77777777" w:rsidR="009C2962" w:rsidRDefault="009C2962" w:rsidP="00595699">
            <w:pPr>
              <w:pStyle w:val="TAL"/>
              <w:spacing w:line="256" w:lineRule="auto"/>
              <w:rPr>
                <w:noProof/>
                <w:kern w:val="2"/>
                <w:szCs w:val="22"/>
                <w:lang w:eastAsia="zh-CN"/>
              </w:rPr>
            </w:pPr>
            <w:r>
              <w:rPr>
                <w:noProof/>
                <w:lang w:eastAsia="zh-CN"/>
              </w:rPr>
              <w:t xml:space="preserve">Active PCell </w:t>
            </w:r>
          </w:p>
        </w:tc>
        <w:tc>
          <w:tcPr>
            <w:tcW w:w="901" w:type="pct"/>
            <w:tcBorders>
              <w:top w:val="single" w:sz="4" w:space="0" w:color="auto"/>
              <w:left w:val="single" w:sz="4" w:space="0" w:color="auto"/>
              <w:bottom w:val="single" w:sz="4" w:space="0" w:color="auto"/>
              <w:right w:val="single" w:sz="4" w:space="0" w:color="auto"/>
            </w:tcBorders>
          </w:tcPr>
          <w:p w14:paraId="7DFAD616" w14:textId="77777777" w:rsidR="009C2962" w:rsidRDefault="009C2962" w:rsidP="00595699">
            <w:pPr>
              <w:pStyle w:val="TAC"/>
              <w:spacing w:line="256" w:lineRule="auto"/>
              <w:rPr>
                <w:noProof/>
                <w:lang w:eastAsia="zh-CN"/>
              </w:rPr>
            </w:pPr>
          </w:p>
        </w:tc>
        <w:tc>
          <w:tcPr>
            <w:tcW w:w="903" w:type="pct"/>
            <w:tcBorders>
              <w:top w:val="single" w:sz="4" w:space="0" w:color="auto"/>
              <w:left w:val="single" w:sz="4" w:space="0" w:color="auto"/>
              <w:bottom w:val="single" w:sz="4" w:space="0" w:color="auto"/>
              <w:right w:val="single" w:sz="4" w:space="0" w:color="auto"/>
            </w:tcBorders>
            <w:hideMark/>
          </w:tcPr>
          <w:p w14:paraId="1AF40C25" w14:textId="77777777" w:rsidR="009C2962" w:rsidRDefault="009C2962" w:rsidP="00595699">
            <w:pPr>
              <w:pStyle w:val="TAC"/>
              <w:spacing w:line="256" w:lineRule="auto"/>
              <w:rPr>
                <w:noProof/>
                <w:lang w:eastAsia="zh-CN"/>
              </w:rPr>
            </w:pPr>
            <w:r>
              <w:rPr>
                <w:noProof/>
                <w:lang w:eastAsia="zh-CN"/>
              </w:rPr>
              <w:t>Cell 1</w:t>
            </w:r>
          </w:p>
        </w:tc>
        <w:tc>
          <w:tcPr>
            <w:tcW w:w="967" w:type="pct"/>
            <w:tcBorders>
              <w:top w:val="single" w:sz="4" w:space="0" w:color="auto"/>
              <w:left w:val="single" w:sz="4" w:space="0" w:color="auto"/>
              <w:bottom w:val="single" w:sz="4" w:space="0" w:color="auto"/>
              <w:right w:val="single" w:sz="4" w:space="0" w:color="auto"/>
            </w:tcBorders>
          </w:tcPr>
          <w:p w14:paraId="1F82AE8D" w14:textId="77777777" w:rsidR="009C2962" w:rsidRDefault="009C2962" w:rsidP="00595699">
            <w:pPr>
              <w:pStyle w:val="TAC"/>
              <w:spacing w:line="256" w:lineRule="auto"/>
              <w:rPr>
                <w:noProof/>
                <w:lang w:eastAsia="zh-CN"/>
              </w:rPr>
            </w:pPr>
          </w:p>
        </w:tc>
      </w:tr>
      <w:tr w:rsidR="009C2962" w14:paraId="181311DE" w14:textId="77777777" w:rsidTr="00595699">
        <w:trPr>
          <w:trHeight w:val="164"/>
          <w:jc w:val="center"/>
        </w:trPr>
        <w:tc>
          <w:tcPr>
            <w:tcW w:w="2229" w:type="pct"/>
            <w:gridSpan w:val="4"/>
            <w:tcBorders>
              <w:top w:val="single" w:sz="4" w:space="0" w:color="auto"/>
              <w:left w:val="single" w:sz="4" w:space="0" w:color="auto"/>
              <w:bottom w:val="single" w:sz="4" w:space="0" w:color="auto"/>
              <w:right w:val="single" w:sz="4" w:space="0" w:color="auto"/>
            </w:tcBorders>
            <w:hideMark/>
          </w:tcPr>
          <w:p w14:paraId="08250DBE" w14:textId="77777777" w:rsidR="009C2962" w:rsidRDefault="009C2962" w:rsidP="00595699">
            <w:pPr>
              <w:pStyle w:val="TAL"/>
              <w:spacing w:line="256" w:lineRule="auto"/>
              <w:rPr>
                <w:noProof/>
                <w:lang w:eastAsia="zh-CN"/>
              </w:rPr>
            </w:pPr>
            <w:r>
              <w:rPr>
                <w:noProof/>
                <w:lang w:eastAsia="zh-CN"/>
              </w:rPr>
              <w:t>RF Channel Number</w:t>
            </w:r>
          </w:p>
        </w:tc>
        <w:tc>
          <w:tcPr>
            <w:tcW w:w="901" w:type="pct"/>
            <w:tcBorders>
              <w:top w:val="single" w:sz="4" w:space="0" w:color="auto"/>
              <w:left w:val="single" w:sz="4" w:space="0" w:color="auto"/>
              <w:bottom w:val="single" w:sz="4" w:space="0" w:color="auto"/>
              <w:right w:val="single" w:sz="4" w:space="0" w:color="auto"/>
            </w:tcBorders>
          </w:tcPr>
          <w:p w14:paraId="108CEF65" w14:textId="77777777" w:rsidR="009C2962" w:rsidRDefault="009C2962" w:rsidP="00595699">
            <w:pPr>
              <w:pStyle w:val="TAC"/>
              <w:spacing w:line="256" w:lineRule="auto"/>
              <w:rPr>
                <w:noProof/>
                <w:lang w:eastAsia="zh-CN"/>
              </w:rPr>
            </w:pPr>
          </w:p>
        </w:tc>
        <w:tc>
          <w:tcPr>
            <w:tcW w:w="903" w:type="pct"/>
            <w:tcBorders>
              <w:top w:val="single" w:sz="4" w:space="0" w:color="auto"/>
              <w:left w:val="single" w:sz="4" w:space="0" w:color="auto"/>
              <w:bottom w:val="single" w:sz="4" w:space="0" w:color="auto"/>
              <w:right w:val="single" w:sz="4" w:space="0" w:color="auto"/>
            </w:tcBorders>
            <w:hideMark/>
          </w:tcPr>
          <w:p w14:paraId="09C8A01B" w14:textId="77777777" w:rsidR="009C2962" w:rsidRDefault="009C2962" w:rsidP="00595699">
            <w:pPr>
              <w:pStyle w:val="TAC"/>
              <w:spacing w:line="256" w:lineRule="auto"/>
              <w:rPr>
                <w:noProof/>
                <w:lang w:eastAsia="zh-CN"/>
              </w:rPr>
            </w:pPr>
            <w:r>
              <w:rPr>
                <w:noProof/>
                <w:lang w:eastAsia="zh-CN"/>
              </w:rPr>
              <w:t>1</w:t>
            </w:r>
          </w:p>
        </w:tc>
        <w:tc>
          <w:tcPr>
            <w:tcW w:w="967" w:type="pct"/>
            <w:tcBorders>
              <w:top w:val="single" w:sz="4" w:space="0" w:color="auto"/>
              <w:left w:val="single" w:sz="4" w:space="0" w:color="auto"/>
              <w:bottom w:val="single" w:sz="4" w:space="0" w:color="auto"/>
              <w:right w:val="single" w:sz="4" w:space="0" w:color="auto"/>
            </w:tcBorders>
          </w:tcPr>
          <w:p w14:paraId="70B2D7F0" w14:textId="77777777" w:rsidR="009C2962" w:rsidRDefault="009C2962" w:rsidP="00595699">
            <w:pPr>
              <w:pStyle w:val="TAC"/>
              <w:spacing w:line="256" w:lineRule="auto"/>
              <w:rPr>
                <w:noProof/>
                <w:lang w:eastAsia="zh-CN"/>
              </w:rPr>
            </w:pPr>
          </w:p>
        </w:tc>
      </w:tr>
      <w:tr w:rsidR="009C2962" w14:paraId="11B47730" w14:textId="77777777" w:rsidTr="00595699">
        <w:trPr>
          <w:trHeight w:val="164"/>
          <w:jc w:val="center"/>
        </w:trPr>
        <w:tc>
          <w:tcPr>
            <w:tcW w:w="2229" w:type="pct"/>
            <w:gridSpan w:val="4"/>
            <w:tcBorders>
              <w:top w:val="single" w:sz="4" w:space="0" w:color="auto"/>
              <w:left w:val="single" w:sz="4" w:space="0" w:color="auto"/>
              <w:bottom w:val="single" w:sz="4" w:space="0" w:color="auto"/>
              <w:right w:val="single" w:sz="4" w:space="0" w:color="auto"/>
            </w:tcBorders>
            <w:hideMark/>
          </w:tcPr>
          <w:p w14:paraId="2EA138E8" w14:textId="77777777" w:rsidR="009C2962" w:rsidRDefault="009C2962" w:rsidP="00595699">
            <w:pPr>
              <w:pStyle w:val="TAL"/>
              <w:spacing w:line="256" w:lineRule="auto"/>
              <w:rPr>
                <w:noProof/>
                <w:lang w:eastAsia="zh-CN"/>
              </w:rPr>
            </w:pPr>
            <w:r>
              <w:rPr>
                <w:noProof/>
                <w:lang w:eastAsia="zh-CN"/>
              </w:rPr>
              <w:t xml:space="preserve">Active PSCell </w:t>
            </w:r>
          </w:p>
        </w:tc>
        <w:tc>
          <w:tcPr>
            <w:tcW w:w="901" w:type="pct"/>
            <w:tcBorders>
              <w:top w:val="single" w:sz="4" w:space="0" w:color="auto"/>
              <w:left w:val="single" w:sz="4" w:space="0" w:color="auto"/>
              <w:bottom w:val="single" w:sz="4" w:space="0" w:color="auto"/>
              <w:right w:val="single" w:sz="4" w:space="0" w:color="auto"/>
            </w:tcBorders>
          </w:tcPr>
          <w:p w14:paraId="7A10EC27" w14:textId="77777777" w:rsidR="009C2962" w:rsidRDefault="009C2962" w:rsidP="00595699">
            <w:pPr>
              <w:pStyle w:val="TAC"/>
              <w:spacing w:line="256" w:lineRule="auto"/>
              <w:rPr>
                <w:noProof/>
                <w:lang w:eastAsia="zh-CN"/>
              </w:rPr>
            </w:pPr>
          </w:p>
        </w:tc>
        <w:tc>
          <w:tcPr>
            <w:tcW w:w="903" w:type="pct"/>
            <w:tcBorders>
              <w:top w:val="single" w:sz="4" w:space="0" w:color="auto"/>
              <w:left w:val="single" w:sz="4" w:space="0" w:color="auto"/>
              <w:bottom w:val="single" w:sz="4" w:space="0" w:color="auto"/>
              <w:right w:val="single" w:sz="4" w:space="0" w:color="auto"/>
            </w:tcBorders>
            <w:hideMark/>
          </w:tcPr>
          <w:p w14:paraId="76408622" w14:textId="77777777" w:rsidR="009C2962" w:rsidRDefault="009C2962" w:rsidP="00595699">
            <w:pPr>
              <w:pStyle w:val="TAC"/>
              <w:spacing w:line="256" w:lineRule="auto"/>
              <w:rPr>
                <w:noProof/>
                <w:lang w:eastAsia="zh-CN"/>
              </w:rPr>
            </w:pPr>
            <w:r>
              <w:rPr>
                <w:noProof/>
                <w:lang w:eastAsia="zh-CN"/>
              </w:rPr>
              <w:t>Cell 2</w:t>
            </w:r>
          </w:p>
        </w:tc>
        <w:tc>
          <w:tcPr>
            <w:tcW w:w="967" w:type="pct"/>
            <w:tcBorders>
              <w:top w:val="single" w:sz="4" w:space="0" w:color="auto"/>
              <w:left w:val="single" w:sz="4" w:space="0" w:color="auto"/>
              <w:bottom w:val="single" w:sz="4" w:space="0" w:color="auto"/>
              <w:right w:val="single" w:sz="4" w:space="0" w:color="auto"/>
            </w:tcBorders>
          </w:tcPr>
          <w:p w14:paraId="2466AAD5" w14:textId="77777777" w:rsidR="009C2962" w:rsidRDefault="009C2962" w:rsidP="00595699">
            <w:pPr>
              <w:pStyle w:val="TAC"/>
              <w:spacing w:line="256" w:lineRule="auto"/>
              <w:rPr>
                <w:noProof/>
                <w:lang w:eastAsia="zh-CN"/>
              </w:rPr>
            </w:pPr>
          </w:p>
        </w:tc>
      </w:tr>
      <w:tr w:rsidR="009C2962" w14:paraId="6F5E55DE" w14:textId="77777777" w:rsidTr="00595699">
        <w:trPr>
          <w:trHeight w:val="164"/>
          <w:jc w:val="center"/>
        </w:trPr>
        <w:tc>
          <w:tcPr>
            <w:tcW w:w="2229" w:type="pct"/>
            <w:gridSpan w:val="4"/>
            <w:tcBorders>
              <w:top w:val="single" w:sz="4" w:space="0" w:color="auto"/>
              <w:left w:val="single" w:sz="4" w:space="0" w:color="auto"/>
              <w:bottom w:val="single" w:sz="4" w:space="0" w:color="auto"/>
              <w:right w:val="single" w:sz="4" w:space="0" w:color="auto"/>
            </w:tcBorders>
            <w:hideMark/>
          </w:tcPr>
          <w:p w14:paraId="534D1CB1" w14:textId="77777777" w:rsidR="009C2962" w:rsidRDefault="009C2962" w:rsidP="00595699">
            <w:pPr>
              <w:pStyle w:val="TAL"/>
              <w:spacing w:line="256" w:lineRule="auto"/>
              <w:rPr>
                <w:noProof/>
                <w:lang w:eastAsia="zh-CN"/>
              </w:rPr>
            </w:pPr>
            <w:r>
              <w:rPr>
                <w:noProof/>
                <w:lang w:eastAsia="zh-CN"/>
              </w:rPr>
              <w:t>RF Channel Number</w:t>
            </w:r>
          </w:p>
        </w:tc>
        <w:tc>
          <w:tcPr>
            <w:tcW w:w="901" w:type="pct"/>
            <w:tcBorders>
              <w:top w:val="single" w:sz="4" w:space="0" w:color="auto"/>
              <w:left w:val="single" w:sz="4" w:space="0" w:color="auto"/>
              <w:bottom w:val="single" w:sz="4" w:space="0" w:color="auto"/>
              <w:right w:val="single" w:sz="4" w:space="0" w:color="auto"/>
            </w:tcBorders>
          </w:tcPr>
          <w:p w14:paraId="50528B3D" w14:textId="77777777" w:rsidR="009C2962" w:rsidRDefault="009C2962" w:rsidP="00595699">
            <w:pPr>
              <w:pStyle w:val="TAC"/>
              <w:spacing w:line="256" w:lineRule="auto"/>
              <w:rPr>
                <w:noProof/>
                <w:lang w:eastAsia="zh-CN"/>
              </w:rPr>
            </w:pPr>
          </w:p>
        </w:tc>
        <w:tc>
          <w:tcPr>
            <w:tcW w:w="903" w:type="pct"/>
            <w:tcBorders>
              <w:top w:val="single" w:sz="4" w:space="0" w:color="auto"/>
              <w:left w:val="single" w:sz="4" w:space="0" w:color="auto"/>
              <w:bottom w:val="single" w:sz="4" w:space="0" w:color="auto"/>
              <w:right w:val="single" w:sz="4" w:space="0" w:color="auto"/>
            </w:tcBorders>
            <w:hideMark/>
          </w:tcPr>
          <w:p w14:paraId="09B4944E" w14:textId="77777777" w:rsidR="009C2962" w:rsidRDefault="009C2962" w:rsidP="00595699">
            <w:pPr>
              <w:pStyle w:val="TAC"/>
              <w:spacing w:line="256" w:lineRule="auto"/>
              <w:rPr>
                <w:noProof/>
                <w:lang w:eastAsia="zh-CN"/>
              </w:rPr>
            </w:pPr>
            <w:r>
              <w:rPr>
                <w:noProof/>
                <w:lang w:eastAsia="zh-CN"/>
              </w:rPr>
              <w:t>2</w:t>
            </w:r>
          </w:p>
        </w:tc>
        <w:tc>
          <w:tcPr>
            <w:tcW w:w="967" w:type="pct"/>
            <w:tcBorders>
              <w:top w:val="single" w:sz="4" w:space="0" w:color="auto"/>
              <w:left w:val="single" w:sz="4" w:space="0" w:color="auto"/>
              <w:bottom w:val="single" w:sz="4" w:space="0" w:color="auto"/>
              <w:right w:val="single" w:sz="4" w:space="0" w:color="auto"/>
            </w:tcBorders>
          </w:tcPr>
          <w:p w14:paraId="6FAA3273" w14:textId="77777777" w:rsidR="009C2962" w:rsidRDefault="009C2962" w:rsidP="00595699">
            <w:pPr>
              <w:pStyle w:val="TAC"/>
              <w:spacing w:line="256" w:lineRule="auto"/>
              <w:rPr>
                <w:noProof/>
                <w:lang w:eastAsia="zh-CN"/>
              </w:rPr>
            </w:pPr>
          </w:p>
        </w:tc>
      </w:tr>
      <w:tr w:rsidR="009C2962" w14:paraId="0BA8D1B2" w14:textId="77777777" w:rsidTr="00595699">
        <w:trPr>
          <w:trHeight w:val="164"/>
          <w:jc w:val="center"/>
        </w:trPr>
        <w:tc>
          <w:tcPr>
            <w:tcW w:w="2229" w:type="pct"/>
            <w:gridSpan w:val="4"/>
            <w:tcBorders>
              <w:top w:val="single" w:sz="4" w:space="0" w:color="auto"/>
              <w:left w:val="single" w:sz="4" w:space="0" w:color="auto"/>
              <w:bottom w:val="single" w:sz="4" w:space="0" w:color="auto"/>
              <w:right w:val="single" w:sz="4" w:space="0" w:color="auto"/>
            </w:tcBorders>
            <w:hideMark/>
          </w:tcPr>
          <w:p w14:paraId="11111BAA" w14:textId="77777777" w:rsidR="009C2962" w:rsidRDefault="009C2962" w:rsidP="00595699">
            <w:pPr>
              <w:pStyle w:val="TAL"/>
              <w:spacing w:line="256" w:lineRule="auto"/>
              <w:rPr>
                <w:noProof/>
                <w:lang w:eastAsia="zh-CN"/>
              </w:rPr>
            </w:pPr>
            <w:r>
              <w:rPr>
                <w:noProof/>
                <w:lang w:eastAsia="zh-CN"/>
              </w:rPr>
              <w:t xml:space="preserve">Active SCell </w:t>
            </w:r>
          </w:p>
        </w:tc>
        <w:tc>
          <w:tcPr>
            <w:tcW w:w="901" w:type="pct"/>
            <w:tcBorders>
              <w:top w:val="single" w:sz="4" w:space="0" w:color="auto"/>
              <w:left w:val="single" w:sz="4" w:space="0" w:color="auto"/>
              <w:bottom w:val="single" w:sz="4" w:space="0" w:color="auto"/>
              <w:right w:val="single" w:sz="4" w:space="0" w:color="auto"/>
            </w:tcBorders>
          </w:tcPr>
          <w:p w14:paraId="585EFF87" w14:textId="77777777" w:rsidR="009C2962" w:rsidRDefault="009C2962" w:rsidP="00595699">
            <w:pPr>
              <w:pStyle w:val="TAC"/>
              <w:spacing w:line="256" w:lineRule="auto"/>
              <w:rPr>
                <w:noProof/>
                <w:lang w:eastAsia="zh-CN"/>
              </w:rPr>
            </w:pPr>
          </w:p>
        </w:tc>
        <w:tc>
          <w:tcPr>
            <w:tcW w:w="903" w:type="pct"/>
            <w:tcBorders>
              <w:top w:val="single" w:sz="4" w:space="0" w:color="auto"/>
              <w:left w:val="single" w:sz="4" w:space="0" w:color="auto"/>
              <w:bottom w:val="single" w:sz="4" w:space="0" w:color="auto"/>
              <w:right w:val="single" w:sz="4" w:space="0" w:color="auto"/>
            </w:tcBorders>
            <w:hideMark/>
          </w:tcPr>
          <w:p w14:paraId="4F7DD5C7" w14:textId="77777777" w:rsidR="009C2962" w:rsidRDefault="009C2962" w:rsidP="00595699">
            <w:pPr>
              <w:pStyle w:val="TAC"/>
              <w:spacing w:line="256" w:lineRule="auto"/>
              <w:rPr>
                <w:noProof/>
                <w:lang w:eastAsia="zh-CN"/>
              </w:rPr>
            </w:pPr>
            <w:r>
              <w:rPr>
                <w:noProof/>
                <w:lang w:eastAsia="zh-CN"/>
              </w:rPr>
              <w:t>Cell 3</w:t>
            </w:r>
          </w:p>
        </w:tc>
        <w:tc>
          <w:tcPr>
            <w:tcW w:w="967" w:type="pct"/>
            <w:tcBorders>
              <w:top w:val="single" w:sz="4" w:space="0" w:color="auto"/>
              <w:left w:val="single" w:sz="4" w:space="0" w:color="auto"/>
              <w:bottom w:val="single" w:sz="4" w:space="0" w:color="auto"/>
              <w:right w:val="single" w:sz="4" w:space="0" w:color="auto"/>
            </w:tcBorders>
          </w:tcPr>
          <w:p w14:paraId="297F172D" w14:textId="77777777" w:rsidR="009C2962" w:rsidRDefault="009C2962" w:rsidP="00595699">
            <w:pPr>
              <w:pStyle w:val="TAC"/>
              <w:spacing w:line="256" w:lineRule="auto"/>
              <w:rPr>
                <w:noProof/>
                <w:lang w:eastAsia="zh-CN"/>
              </w:rPr>
            </w:pPr>
          </w:p>
        </w:tc>
      </w:tr>
      <w:tr w:rsidR="009C2962" w14:paraId="4B6D8543" w14:textId="77777777" w:rsidTr="00595699">
        <w:trPr>
          <w:trHeight w:val="164"/>
          <w:jc w:val="center"/>
        </w:trPr>
        <w:tc>
          <w:tcPr>
            <w:tcW w:w="2229" w:type="pct"/>
            <w:gridSpan w:val="4"/>
            <w:tcBorders>
              <w:top w:val="single" w:sz="4" w:space="0" w:color="auto"/>
              <w:left w:val="single" w:sz="4" w:space="0" w:color="auto"/>
              <w:bottom w:val="single" w:sz="4" w:space="0" w:color="auto"/>
              <w:right w:val="single" w:sz="4" w:space="0" w:color="auto"/>
            </w:tcBorders>
            <w:hideMark/>
          </w:tcPr>
          <w:p w14:paraId="668163EA" w14:textId="77777777" w:rsidR="009C2962" w:rsidRDefault="009C2962" w:rsidP="00595699">
            <w:pPr>
              <w:pStyle w:val="TAL"/>
              <w:spacing w:line="256" w:lineRule="auto"/>
              <w:rPr>
                <w:noProof/>
                <w:lang w:eastAsia="zh-CN"/>
              </w:rPr>
            </w:pPr>
            <w:r>
              <w:rPr>
                <w:noProof/>
                <w:lang w:eastAsia="zh-CN"/>
              </w:rPr>
              <w:t>RF Channel Number</w:t>
            </w:r>
          </w:p>
        </w:tc>
        <w:tc>
          <w:tcPr>
            <w:tcW w:w="901" w:type="pct"/>
            <w:tcBorders>
              <w:top w:val="single" w:sz="4" w:space="0" w:color="auto"/>
              <w:left w:val="single" w:sz="4" w:space="0" w:color="auto"/>
              <w:bottom w:val="single" w:sz="4" w:space="0" w:color="auto"/>
              <w:right w:val="single" w:sz="4" w:space="0" w:color="auto"/>
            </w:tcBorders>
          </w:tcPr>
          <w:p w14:paraId="0CE30870" w14:textId="77777777" w:rsidR="009C2962" w:rsidRDefault="009C2962" w:rsidP="00595699">
            <w:pPr>
              <w:pStyle w:val="TAC"/>
              <w:spacing w:line="256" w:lineRule="auto"/>
              <w:rPr>
                <w:noProof/>
                <w:lang w:eastAsia="zh-CN"/>
              </w:rPr>
            </w:pPr>
          </w:p>
        </w:tc>
        <w:tc>
          <w:tcPr>
            <w:tcW w:w="903" w:type="pct"/>
            <w:tcBorders>
              <w:top w:val="single" w:sz="4" w:space="0" w:color="auto"/>
              <w:left w:val="single" w:sz="4" w:space="0" w:color="auto"/>
              <w:bottom w:val="single" w:sz="4" w:space="0" w:color="auto"/>
              <w:right w:val="single" w:sz="4" w:space="0" w:color="auto"/>
            </w:tcBorders>
            <w:hideMark/>
          </w:tcPr>
          <w:p w14:paraId="7CC770E6" w14:textId="77777777" w:rsidR="009C2962" w:rsidRDefault="009C2962" w:rsidP="00595699">
            <w:pPr>
              <w:pStyle w:val="TAC"/>
              <w:spacing w:line="256" w:lineRule="auto"/>
              <w:rPr>
                <w:noProof/>
                <w:lang w:eastAsia="zh-CN"/>
              </w:rPr>
            </w:pPr>
            <w:r>
              <w:rPr>
                <w:noProof/>
                <w:lang w:eastAsia="zh-CN"/>
              </w:rPr>
              <w:t>3</w:t>
            </w:r>
          </w:p>
        </w:tc>
        <w:tc>
          <w:tcPr>
            <w:tcW w:w="967" w:type="pct"/>
            <w:tcBorders>
              <w:top w:val="single" w:sz="4" w:space="0" w:color="auto"/>
              <w:left w:val="single" w:sz="4" w:space="0" w:color="auto"/>
              <w:bottom w:val="single" w:sz="4" w:space="0" w:color="auto"/>
              <w:right w:val="single" w:sz="4" w:space="0" w:color="auto"/>
            </w:tcBorders>
          </w:tcPr>
          <w:p w14:paraId="0A431AF3" w14:textId="77777777" w:rsidR="009C2962" w:rsidRDefault="009C2962" w:rsidP="00595699">
            <w:pPr>
              <w:pStyle w:val="TAC"/>
              <w:spacing w:line="256" w:lineRule="auto"/>
              <w:rPr>
                <w:noProof/>
                <w:lang w:eastAsia="zh-CN"/>
              </w:rPr>
            </w:pPr>
          </w:p>
        </w:tc>
      </w:tr>
      <w:tr w:rsidR="009C2962" w14:paraId="3A3ECC78" w14:textId="77777777" w:rsidTr="00595699">
        <w:trPr>
          <w:trHeight w:val="93"/>
          <w:jc w:val="center"/>
        </w:trPr>
        <w:tc>
          <w:tcPr>
            <w:tcW w:w="1471" w:type="pct"/>
            <w:gridSpan w:val="3"/>
            <w:tcBorders>
              <w:top w:val="single" w:sz="4" w:space="0" w:color="auto"/>
              <w:left w:val="single" w:sz="4" w:space="0" w:color="auto"/>
              <w:bottom w:val="nil"/>
              <w:right w:val="single" w:sz="4" w:space="0" w:color="auto"/>
            </w:tcBorders>
            <w:hideMark/>
          </w:tcPr>
          <w:p w14:paraId="439E42E4" w14:textId="77777777" w:rsidR="009C2962" w:rsidRDefault="009C2962" w:rsidP="00595699">
            <w:pPr>
              <w:pStyle w:val="TAL"/>
              <w:spacing w:line="256" w:lineRule="auto"/>
              <w:rPr>
                <w:noProof/>
                <w:lang w:val="it-IT" w:eastAsia="zh-CN"/>
              </w:rPr>
            </w:pPr>
            <w:r>
              <w:rPr>
                <w:noProof/>
                <w:lang w:val="it-IT" w:eastAsia="zh-CN"/>
              </w:rPr>
              <w:t>Duplex mode</w:t>
            </w:r>
          </w:p>
        </w:tc>
        <w:tc>
          <w:tcPr>
            <w:tcW w:w="758" w:type="pct"/>
            <w:tcBorders>
              <w:top w:val="single" w:sz="4" w:space="0" w:color="auto"/>
              <w:left w:val="single" w:sz="4" w:space="0" w:color="auto"/>
              <w:bottom w:val="single" w:sz="4" w:space="0" w:color="auto"/>
              <w:right w:val="single" w:sz="4" w:space="0" w:color="auto"/>
            </w:tcBorders>
            <w:hideMark/>
          </w:tcPr>
          <w:p w14:paraId="2978FFB8" w14:textId="77777777" w:rsidR="009C2962" w:rsidRDefault="009C2962" w:rsidP="00595699">
            <w:pPr>
              <w:pStyle w:val="TAL"/>
              <w:spacing w:line="256" w:lineRule="auto"/>
              <w:rPr>
                <w:noProof/>
                <w:lang w:val="it-IT" w:eastAsia="zh-CN"/>
              </w:rPr>
            </w:pPr>
            <w:r>
              <w:rPr>
                <w:noProof/>
                <w:lang w:val="it-IT" w:eastAsia="zh-CN"/>
              </w:rPr>
              <w:t>Config 1, 4</w:t>
            </w:r>
          </w:p>
        </w:tc>
        <w:tc>
          <w:tcPr>
            <w:tcW w:w="901" w:type="pct"/>
            <w:tcBorders>
              <w:top w:val="single" w:sz="4" w:space="0" w:color="auto"/>
              <w:left w:val="single" w:sz="4" w:space="0" w:color="auto"/>
              <w:bottom w:val="nil"/>
              <w:right w:val="single" w:sz="4" w:space="0" w:color="auto"/>
            </w:tcBorders>
          </w:tcPr>
          <w:p w14:paraId="21F6F5FC" w14:textId="77777777" w:rsidR="009C2962" w:rsidRDefault="009C2962" w:rsidP="00595699">
            <w:pPr>
              <w:pStyle w:val="TAC"/>
              <w:spacing w:line="256" w:lineRule="auto"/>
              <w:rPr>
                <w:noProof/>
                <w:lang w:val="it-IT" w:eastAsia="zh-CN"/>
              </w:rPr>
            </w:pPr>
          </w:p>
        </w:tc>
        <w:tc>
          <w:tcPr>
            <w:tcW w:w="903" w:type="pct"/>
            <w:tcBorders>
              <w:top w:val="single" w:sz="4" w:space="0" w:color="auto"/>
              <w:left w:val="single" w:sz="4" w:space="0" w:color="auto"/>
              <w:bottom w:val="single" w:sz="4" w:space="0" w:color="auto"/>
              <w:right w:val="single" w:sz="4" w:space="0" w:color="auto"/>
            </w:tcBorders>
            <w:hideMark/>
          </w:tcPr>
          <w:p w14:paraId="1A478A9C" w14:textId="77777777" w:rsidR="009C2962" w:rsidRDefault="009C2962" w:rsidP="00595699">
            <w:pPr>
              <w:pStyle w:val="TAC"/>
              <w:spacing w:line="256" w:lineRule="auto"/>
              <w:rPr>
                <w:noProof/>
                <w:lang w:val="en-US" w:eastAsia="zh-CN"/>
              </w:rPr>
            </w:pPr>
            <w:r>
              <w:rPr>
                <w:noProof/>
                <w:lang w:eastAsia="zh-CN"/>
              </w:rPr>
              <w:t>FDD</w:t>
            </w:r>
          </w:p>
        </w:tc>
        <w:tc>
          <w:tcPr>
            <w:tcW w:w="967" w:type="pct"/>
            <w:tcBorders>
              <w:top w:val="single" w:sz="4" w:space="0" w:color="auto"/>
              <w:left w:val="single" w:sz="4" w:space="0" w:color="auto"/>
              <w:bottom w:val="single" w:sz="4" w:space="0" w:color="auto"/>
              <w:right w:val="single" w:sz="4" w:space="0" w:color="auto"/>
            </w:tcBorders>
          </w:tcPr>
          <w:p w14:paraId="459D2FC7" w14:textId="77777777" w:rsidR="009C2962" w:rsidRDefault="009C2962" w:rsidP="00595699">
            <w:pPr>
              <w:pStyle w:val="TAC"/>
              <w:spacing w:line="256" w:lineRule="auto"/>
              <w:rPr>
                <w:noProof/>
                <w:lang w:eastAsia="zh-CN"/>
              </w:rPr>
            </w:pPr>
          </w:p>
        </w:tc>
      </w:tr>
      <w:tr w:rsidR="009C2962" w14:paraId="5059CDEE" w14:textId="77777777" w:rsidTr="00595699">
        <w:trPr>
          <w:trHeight w:val="92"/>
          <w:jc w:val="center"/>
        </w:trPr>
        <w:tc>
          <w:tcPr>
            <w:tcW w:w="1471" w:type="pct"/>
            <w:gridSpan w:val="3"/>
            <w:tcBorders>
              <w:top w:val="nil"/>
              <w:left w:val="single" w:sz="4" w:space="0" w:color="auto"/>
              <w:bottom w:val="single" w:sz="4" w:space="0" w:color="auto"/>
              <w:right w:val="single" w:sz="4" w:space="0" w:color="auto"/>
            </w:tcBorders>
            <w:hideMark/>
          </w:tcPr>
          <w:p w14:paraId="1636F602" w14:textId="77777777" w:rsidR="009C2962" w:rsidRDefault="009C2962" w:rsidP="00595699">
            <w:pPr>
              <w:rPr>
                <w:noProof/>
                <w:lang w:eastAsia="zh-CN"/>
              </w:rPr>
            </w:pPr>
          </w:p>
        </w:tc>
        <w:tc>
          <w:tcPr>
            <w:tcW w:w="758" w:type="pct"/>
            <w:tcBorders>
              <w:top w:val="single" w:sz="4" w:space="0" w:color="auto"/>
              <w:left w:val="single" w:sz="4" w:space="0" w:color="auto"/>
              <w:bottom w:val="single" w:sz="4" w:space="0" w:color="auto"/>
              <w:right w:val="single" w:sz="4" w:space="0" w:color="auto"/>
            </w:tcBorders>
            <w:hideMark/>
          </w:tcPr>
          <w:p w14:paraId="5588591B" w14:textId="77777777" w:rsidR="009C2962" w:rsidRDefault="009C2962" w:rsidP="00595699">
            <w:pPr>
              <w:pStyle w:val="TAL"/>
              <w:spacing w:line="256" w:lineRule="auto"/>
              <w:rPr>
                <w:noProof/>
                <w:kern w:val="2"/>
                <w:szCs w:val="22"/>
                <w:lang w:val="it-IT" w:eastAsia="zh-CN"/>
              </w:rPr>
            </w:pPr>
            <w:r>
              <w:rPr>
                <w:noProof/>
                <w:lang w:val="it-IT" w:eastAsia="zh-CN"/>
              </w:rPr>
              <w:t>Config 2, 3, 5, 6</w:t>
            </w:r>
          </w:p>
        </w:tc>
        <w:tc>
          <w:tcPr>
            <w:tcW w:w="901" w:type="pct"/>
            <w:tcBorders>
              <w:top w:val="nil"/>
              <w:left w:val="single" w:sz="4" w:space="0" w:color="auto"/>
              <w:bottom w:val="single" w:sz="4" w:space="0" w:color="auto"/>
              <w:right w:val="single" w:sz="4" w:space="0" w:color="auto"/>
            </w:tcBorders>
            <w:hideMark/>
          </w:tcPr>
          <w:p w14:paraId="6ACF4B5B" w14:textId="77777777" w:rsidR="009C2962" w:rsidRDefault="009C2962" w:rsidP="00595699">
            <w:pPr>
              <w:rPr>
                <w:noProof/>
                <w:lang w:val="it-IT" w:eastAsia="zh-CN"/>
              </w:rPr>
            </w:pPr>
          </w:p>
        </w:tc>
        <w:tc>
          <w:tcPr>
            <w:tcW w:w="903" w:type="pct"/>
            <w:tcBorders>
              <w:top w:val="single" w:sz="4" w:space="0" w:color="auto"/>
              <w:left w:val="single" w:sz="4" w:space="0" w:color="auto"/>
              <w:bottom w:val="single" w:sz="4" w:space="0" w:color="auto"/>
              <w:right w:val="single" w:sz="4" w:space="0" w:color="auto"/>
            </w:tcBorders>
            <w:hideMark/>
          </w:tcPr>
          <w:p w14:paraId="2D8AC723" w14:textId="77777777" w:rsidR="009C2962" w:rsidRDefault="009C2962" w:rsidP="00595699">
            <w:pPr>
              <w:pStyle w:val="TAC"/>
              <w:spacing w:line="256" w:lineRule="auto"/>
              <w:rPr>
                <w:noProof/>
                <w:kern w:val="2"/>
                <w:szCs w:val="22"/>
                <w:lang w:eastAsia="zh-CN"/>
              </w:rPr>
            </w:pPr>
            <w:r>
              <w:rPr>
                <w:noProof/>
                <w:lang w:eastAsia="zh-CN"/>
              </w:rPr>
              <w:t>TDD</w:t>
            </w:r>
          </w:p>
        </w:tc>
        <w:tc>
          <w:tcPr>
            <w:tcW w:w="967" w:type="pct"/>
            <w:tcBorders>
              <w:top w:val="single" w:sz="4" w:space="0" w:color="auto"/>
              <w:left w:val="single" w:sz="4" w:space="0" w:color="auto"/>
              <w:bottom w:val="single" w:sz="4" w:space="0" w:color="auto"/>
              <w:right w:val="single" w:sz="4" w:space="0" w:color="auto"/>
            </w:tcBorders>
          </w:tcPr>
          <w:p w14:paraId="400664E7" w14:textId="77777777" w:rsidR="009C2962" w:rsidRDefault="009C2962" w:rsidP="00595699">
            <w:pPr>
              <w:pStyle w:val="TAC"/>
              <w:spacing w:line="256" w:lineRule="auto"/>
              <w:rPr>
                <w:noProof/>
                <w:lang w:eastAsia="zh-CN"/>
              </w:rPr>
            </w:pPr>
          </w:p>
        </w:tc>
      </w:tr>
      <w:tr w:rsidR="009C2962" w14:paraId="5F4952AB" w14:textId="77777777" w:rsidTr="00595699">
        <w:trPr>
          <w:trHeight w:val="92"/>
          <w:jc w:val="center"/>
          <w:ins w:id="1237" w:author="R4-2117780" w:date="2021-10-18T16:49:00Z"/>
        </w:trPr>
        <w:tc>
          <w:tcPr>
            <w:tcW w:w="1471" w:type="pct"/>
            <w:gridSpan w:val="3"/>
            <w:tcBorders>
              <w:top w:val="nil"/>
              <w:left w:val="single" w:sz="4" w:space="0" w:color="auto"/>
              <w:bottom w:val="single" w:sz="4" w:space="0" w:color="auto"/>
              <w:right w:val="single" w:sz="4" w:space="0" w:color="auto"/>
            </w:tcBorders>
            <w:hideMark/>
          </w:tcPr>
          <w:p w14:paraId="203DFF66" w14:textId="77777777" w:rsidR="009C2962" w:rsidRPr="007A691F" w:rsidRDefault="009C2962">
            <w:pPr>
              <w:pStyle w:val="TAL"/>
              <w:spacing w:line="256" w:lineRule="auto"/>
              <w:rPr>
                <w:ins w:id="1238" w:author="R4-2117780" w:date="2021-10-18T16:49:00Z"/>
                <w:noProof/>
                <w:lang w:eastAsia="zh-CN"/>
              </w:rPr>
              <w:pPrChange w:id="1239" w:author="R4-2117780" w:date="2021-10-18T16:50:00Z">
                <w:pPr/>
              </w:pPrChange>
            </w:pPr>
            <w:ins w:id="1240" w:author="R4-2117780" w:date="2021-10-18T16:49:00Z">
              <w:r w:rsidRPr="007A691F">
                <w:rPr>
                  <w:noProof/>
                  <w:lang w:eastAsia="zh-CN"/>
                </w:rPr>
                <w:t>BWchannel</w:t>
              </w:r>
            </w:ins>
          </w:p>
        </w:tc>
        <w:tc>
          <w:tcPr>
            <w:tcW w:w="758" w:type="pct"/>
            <w:tcBorders>
              <w:top w:val="single" w:sz="4" w:space="0" w:color="auto"/>
              <w:left w:val="single" w:sz="4" w:space="0" w:color="auto"/>
              <w:bottom w:val="single" w:sz="4" w:space="0" w:color="auto"/>
              <w:right w:val="single" w:sz="4" w:space="0" w:color="auto"/>
            </w:tcBorders>
            <w:hideMark/>
          </w:tcPr>
          <w:p w14:paraId="057BC107" w14:textId="77777777" w:rsidR="009C2962" w:rsidRDefault="009C2962" w:rsidP="00595699">
            <w:pPr>
              <w:pStyle w:val="TAL"/>
              <w:spacing w:line="256" w:lineRule="auto"/>
              <w:rPr>
                <w:ins w:id="1241" w:author="R4-2117780" w:date="2021-10-18T16:49:00Z"/>
                <w:noProof/>
                <w:lang w:val="it-IT" w:eastAsia="zh-CN"/>
              </w:rPr>
            </w:pPr>
            <w:ins w:id="1242" w:author="R4-2117780" w:date="2021-10-18T16:49:00Z">
              <w:r>
                <w:rPr>
                  <w:noProof/>
                  <w:lang w:val="it-IT" w:eastAsia="zh-CN"/>
                </w:rPr>
                <w:t>Config 1, 4</w:t>
              </w:r>
            </w:ins>
          </w:p>
        </w:tc>
        <w:tc>
          <w:tcPr>
            <w:tcW w:w="901" w:type="pct"/>
            <w:tcBorders>
              <w:top w:val="nil"/>
              <w:left w:val="single" w:sz="4" w:space="0" w:color="auto"/>
              <w:bottom w:val="single" w:sz="4" w:space="0" w:color="auto"/>
              <w:right w:val="single" w:sz="4" w:space="0" w:color="auto"/>
            </w:tcBorders>
            <w:hideMark/>
          </w:tcPr>
          <w:p w14:paraId="77A8DC44" w14:textId="77777777" w:rsidR="009C2962" w:rsidRPr="007A691F" w:rsidRDefault="009C2962">
            <w:pPr>
              <w:pStyle w:val="TAC"/>
              <w:spacing w:line="256" w:lineRule="auto"/>
              <w:rPr>
                <w:ins w:id="1243" w:author="R4-2117780" w:date="2021-10-18T16:49:00Z"/>
                <w:noProof/>
                <w:lang w:eastAsia="zh-CN"/>
                <w:rPrChange w:id="1244" w:author="R4-2117780" w:date="2021-10-18T16:50:00Z">
                  <w:rPr>
                    <w:ins w:id="1245" w:author="R4-2117780" w:date="2021-10-18T16:49:00Z"/>
                    <w:noProof/>
                    <w:lang w:val="it-IT" w:eastAsia="zh-CN"/>
                  </w:rPr>
                </w:rPrChange>
              </w:rPr>
              <w:pPrChange w:id="1246" w:author="R4-2117780" w:date="2021-10-18T16:50:00Z">
                <w:pPr/>
              </w:pPrChange>
            </w:pPr>
            <w:ins w:id="1247" w:author="R4-2117780" w:date="2021-10-18T16:49:00Z">
              <w:r w:rsidRPr="007A691F">
                <w:rPr>
                  <w:noProof/>
                  <w:lang w:eastAsia="zh-CN"/>
                  <w:rPrChange w:id="1248" w:author="R4-2117780" w:date="2021-10-18T16:50:00Z">
                    <w:rPr>
                      <w:noProof/>
                      <w:lang w:val="it-IT" w:eastAsia="zh-CN"/>
                    </w:rPr>
                  </w:rPrChange>
                </w:rPr>
                <w:t>MHz</w:t>
              </w:r>
            </w:ins>
          </w:p>
        </w:tc>
        <w:tc>
          <w:tcPr>
            <w:tcW w:w="903" w:type="pct"/>
            <w:tcBorders>
              <w:top w:val="single" w:sz="4" w:space="0" w:color="auto"/>
              <w:left w:val="single" w:sz="4" w:space="0" w:color="auto"/>
              <w:bottom w:val="single" w:sz="4" w:space="0" w:color="auto"/>
              <w:right w:val="single" w:sz="4" w:space="0" w:color="auto"/>
            </w:tcBorders>
            <w:hideMark/>
          </w:tcPr>
          <w:p w14:paraId="24171BC9" w14:textId="77777777" w:rsidR="009C2962" w:rsidRPr="007A691F" w:rsidRDefault="009C2962" w:rsidP="00595699">
            <w:pPr>
              <w:pStyle w:val="TAC"/>
              <w:spacing w:line="256" w:lineRule="auto"/>
              <w:rPr>
                <w:ins w:id="1249" w:author="R4-2117780" w:date="2021-10-18T16:49:00Z"/>
                <w:noProof/>
                <w:lang w:eastAsia="zh-CN"/>
              </w:rPr>
            </w:pPr>
            <w:ins w:id="1250" w:author="R4-2117780" w:date="2021-10-18T16:49:00Z">
              <w:r>
                <w:rPr>
                  <w:noProof/>
                  <w:lang w:eastAsia="zh-CN"/>
                </w:rPr>
                <w:t>10: NRB,c = 52</w:t>
              </w:r>
            </w:ins>
          </w:p>
        </w:tc>
        <w:tc>
          <w:tcPr>
            <w:tcW w:w="967" w:type="pct"/>
            <w:tcBorders>
              <w:top w:val="single" w:sz="4" w:space="0" w:color="auto"/>
              <w:left w:val="single" w:sz="4" w:space="0" w:color="auto"/>
              <w:bottom w:val="single" w:sz="4" w:space="0" w:color="auto"/>
              <w:right w:val="single" w:sz="4" w:space="0" w:color="auto"/>
            </w:tcBorders>
          </w:tcPr>
          <w:p w14:paraId="2591A3E5" w14:textId="77777777" w:rsidR="009C2962" w:rsidRDefault="009C2962" w:rsidP="00595699">
            <w:pPr>
              <w:pStyle w:val="TAC"/>
              <w:spacing w:line="256" w:lineRule="auto"/>
              <w:rPr>
                <w:ins w:id="1251" w:author="R4-2117780" w:date="2021-10-18T16:49:00Z"/>
                <w:noProof/>
                <w:lang w:eastAsia="zh-CN"/>
              </w:rPr>
            </w:pPr>
          </w:p>
        </w:tc>
      </w:tr>
      <w:tr w:rsidR="009C2962" w14:paraId="582E3B5D" w14:textId="77777777" w:rsidTr="00595699">
        <w:trPr>
          <w:trHeight w:val="92"/>
          <w:jc w:val="center"/>
          <w:ins w:id="1252" w:author="R4-2117780" w:date="2021-10-18T16:49:00Z"/>
        </w:trPr>
        <w:tc>
          <w:tcPr>
            <w:tcW w:w="1471" w:type="pct"/>
            <w:gridSpan w:val="3"/>
            <w:tcBorders>
              <w:top w:val="nil"/>
              <w:left w:val="single" w:sz="4" w:space="0" w:color="auto"/>
              <w:bottom w:val="single" w:sz="4" w:space="0" w:color="auto"/>
              <w:right w:val="single" w:sz="4" w:space="0" w:color="auto"/>
            </w:tcBorders>
            <w:hideMark/>
          </w:tcPr>
          <w:p w14:paraId="1AF55918" w14:textId="77777777" w:rsidR="009C2962" w:rsidRPr="007A691F" w:rsidRDefault="009C2962">
            <w:pPr>
              <w:pStyle w:val="TAL"/>
              <w:spacing w:line="256" w:lineRule="auto"/>
              <w:rPr>
                <w:ins w:id="1253" w:author="R4-2117780" w:date="2021-10-18T16:49:00Z"/>
                <w:noProof/>
                <w:lang w:eastAsia="zh-CN"/>
              </w:rPr>
              <w:pPrChange w:id="1254" w:author="R4-2117780" w:date="2021-10-18T16:50:00Z">
                <w:pPr/>
              </w:pPrChange>
            </w:pPr>
          </w:p>
        </w:tc>
        <w:tc>
          <w:tcPr>
            <w:tcW w:w="758" w:type="pct"/>
            <w:tcBorders>
              <w:top w:val="single" w:sz="4" w:space="0" w:color="auto"/>
              <w:left w:val="single" w:sz="4" w:space="0" w:color="auto"/>
              <w:bottom w:val="single" w:sz="4" w:space="0" w:color="auto"/>
              <w:right w:val="single" w:sz="4" w:space="0" w:color="auto"/>
            </w:tcBorders>
            <w:hideMark/>
          </w:tcPr>
          <w:p w14:paraId="5167A192" w14:textId="77777777" w:rsidR="009C2962" w:rsidRDefault="009C2962" w:rsidP="00595699">
            <w:pPr>
              <w:pStyle w:val="TAL"/>
              <w:spacing w:line="256" w:lineRule="auto"/>
              <w:rPr>
                <w:ins w:id="1255" w:author="R4-2117780" w:date="2021-10-18T16:49:00Z"/>
                <w:noProof/>
                <w:lang w:val="it-IT" w:eastAsia="zh-CN"/>
              </w:rPr>
            </w:pPr>
            <w:ins w:id="1256" w:author="R4-2117780" w:date="2021-10-18T16:49:00Z">
              <w:r>
                <w:rPr>
                  <w:noProof/>
                  <w:lang w:val="it-IT" w:eastAsia="zh-CN"/>
                </w:rPr>
                <w:t>Config 2, 5</w:t>
              </w:r>
            </w:ins>
          </w:p>
        </w:tc>
        <w:tc>
          <w:tcPr>
            <w:tcW w:w="901" w:type="pct"/>
            <w:tcBorders>
              <w:top w:val="nil"/>
              <w:left w:val="single" w:sz="4" w:space="0" w:color="auto"/>
              <w:bottom w:val="single" w:sz="4" w:space="0" w:color="auto"/>
              <w:right w:val="single" w:sz="4" w:space="0" w:color="auto"/>
            </w:tcBorders>
            <w:hideMark/>
          </w:tcPr>
          <w:p w14:paraId="0FAE2C31" w14:textId="77777777" w:rsidR="009C2962" w:rsidRDefault="009C2962" w:rsidP="00595699">
            <w:pPr>
              <w:rPr>
                <w:ins w:id="1257" w:author="R4-2117780" w:date="2021-10-18T16:49:00Z"/>
                <w:noProof/>
                <w:lang w:val="it-IT" w:eastAsia="zh-CN"/>
              </w:rPr>
            </w:pPr>
          </w:p>
        </w:tc>
        <w:tc>
          <w:tcPr>
            <w:tcW w:w="903" w:type="pct"/>
            <w:tcBorders>
              <w:top w:val="single" w:sz="4" w:space="0" w:color="auto"/>
              <w:left w:val="single" w:sz="4" w:space="0" w:color="auto"/>
              <w:bottom w:val="single" w:sz="4" w:space="0" w:color="auto"/>
              <w:right w:val="single" w:sz="4" w:space="0" w:color="auto"/>
            </w:tcBorders>
            <w:hideMark/>
          </w:tcPr>
          <w:p w14:paraId="27E21896" w14:textId="77777777" w:rsidR="009C2962" w:rsidRPr="007A691F" w:rsidRDefault="009C2962" w:rsidP="00595699">
            <w:pPr>
              <w:pStyle w:val="TAC"/>
              <w:spacing w:line="256" w:lineRule="auto"/>
              <w:rPr>
                <w:ins w:id="1258" w:author="R4-2117780" w:date="2021-10-18T16:49:00Z"/>
                <w:noProof/>
                <w:lang w:eastAsia="zh-CN"/>
              </w:rPr>
            </w:pPr>
            <w:ins w:id="1259" w:author="R4-2117780" w:date="2021-10-18T16:49:00Z">
              <w:r>
                <w:rPr>
                  <w:noProof/>
                  <w:lang w:eastAsia="zh-CN"/>
                </w:rPr>
                <w:t>10: NRB,c = 52</w:t>
              </w:r>
            </w:ins>
          </w:p>
        </w:tc>
        <w:tc>
          <w:tcPr>
            <w:tcW w:w="967" w:type="pct"/>
            <w:tcBorders>
              <w:top w:val="single" w:sz="4" w:space="0" w:color="auto"/>
              <w:left w:val="single" w:sz="4" w:space="0" w:color="auto"/>
              <w:bottom w:val="single" w:sz="4" w:space="0" w:color="auto"/>
              <w:right w:val="single" w:sz="4" w:space="0" w:color="auto"/>
            </w:tcBorders>
          </w:tcPr>
          <w:p w14:paraId="27D60298" w14:textId="77777777" w:rsidR="009C2962" w:rsidRDefault="009C2962" w:rsidP="00595699">
            <w:pPr>
              <w:pStyle w:val="TAC"/>
              <w:spacing w:line="256" w:lineRule="auto"/>
              <w:rPr>
                <w:ins w:id="1260" w:author="R4-2117780" w:date="2021-10-18T16:49:00Z"/>
                <w:noProof/>
                <w:lang w:eastAsia="zh-CN"/>
              </w:rPr>
            </w:pPr>
          </w:p>
        </w:tc>
      </w:tr>
      <w:tr w:rsidR="009C2962" w14:paraId="3DECE4A6" w14:textId="77777777" w:rsidTr="00595699">
        <w:trPr>
          <w:trHeight w:val="92"/>
          <w:jc w:val="center"/>
          <w:ins w:id="1261" w:author="R4-2117780" w:date="2021-10-18T16:49:00Z"/>
        </w:trPr>
        <w:tc>
          <w:tcPr>
            <w:tcW w:w="1471" w:type="pct"/>
            <w:gridSpan w:val="3"/>
            <w:tcBorders>
              <w:top w:val="nil"/>
              <w:left w:val="single" w:sz="4" w:space="0" w:color="auto"/>
              <w:bottom w:val="single" w:sz="4" w:space="0" w:color="auto"/>
              <w:right w:val="single" w:sz="4" w:space="0" w:color="auto"/>
            </w:tcBorders>
            <w:hideMark/>
          </w:tcPr>
          <w:p w14:paraId="00A836D5" w14:textId="77777777" w:rsidR="009C2962" w:rsidRPr="007A691F" w:rsidRDefault="009C2962">
            <w:pPr>
              <w:pStyle w:val="TAL"/>
              <w:spacing w:line="256" w:lineRule="auto"/>
              <w:rPr>
                <w:ins w:id="1262" w:author="R4-2117780" w:date="2021-10-18T16:49:00Z"/>
                <w:noProof/>
                <w:lang w:eastAsia="zh-CN"/>
              </w:rPr>
              <w:pPrChange w:id="1263" w:author="R4-2117780" w:date="2021-10-18T16:50:00Z">
                <w:pPr/>
              </w:pPrChange>
            </w:pPr>
          </w:p>
        </w:tc>
        <w:tc>
          <w:tcPr>
            <w:tcW w:w="758" w:type="pct"/>
            <w:tcBorders>
              <w:top w:val="single" w:sz="4" w:space="0" w:color="auto"/>
              <w:left w:val="single" w:sz="4" w:space="0" w:color="auto"/>
              <w:bottom w:val="single" w:sz="4" w:space="0" w:color="auto"/>
              <w:right w:val="single" w:sz="4" w:space="0" w:color="auto"/>
            </w:tcBorders>
            <w:hideMark/>
          </w:tcPr>
          <w:p w14:paraId="504C26E6" w14:textId="77777777" w:rsidR="009C2962" w:rsidRDefault="009C2962" w:rsidP="00595699">
            <w:pPr>
              <w:pStyle w:val="TAL"/>
              <w:spacing w:line="256" w:lineRule="auto"/>
              <w:rPr>
                <w:ins w:id="1264" w:author="R4-2117780" w:date="2021-10-18T16:49:00Z"/>
                <w:noProof/>
                <w:lang w:val="it-IT" w:eastAsia="zh-CN"/>
              </w:rPr>
            </w:pPr>
            <w:ins w:id="1265" w:author="R4-2117780" w:date="2021-10-18T16:49:00Z">
              <w:r>
                <w:rPr>
                  <w:noProof/>
                  <w:lang w:val="it-IT" w:eastAsia="zh-CN"/>
                </w:rPr>
                <w:t>Config 3, 6</w:t>
              </w:r>
            </w:ins>
          </w:p>
        </w:tc>
        <w:tc>
          <w:tcPr>
            <w:tcW w:w="901" w:type="pct"/>
            <w:tcBorders>
              <w:top w:val="nil"/>
              <w:left w:val="single" w:sz="4" w:space="0" w:color="auto"/>
              <w:bottom w:val="single" w:sz="4" w:space="0" w:color="auto"/>
              <w:right w:val="single" w:sz="4" w:space="0" w:color="auto"/>
            </w:tcBorders>
            <w:hideMark/>
          </w:tcPr>
          <w:p w14:paraId="147D3521" w14:textId="77777777" w:rsidR="009C2962" w:rsidRDefault="009C2962" w:rsidP="00595699">
            <w:pPr>
              <w:rPr>
                <w:ins w:id="1266" w:author="R4-2117780" w:date="2021-10-18T16:49:00Z"/>
                <w:noProof/>
                <w:lang w:val="it-IT" w:eastAsia="zh-CN"/>
              </w:rPr>
            </w:pPr>
          </w:p>
        </w:tc>
        <w:tc>
          <w:tcPr>
            <w:tcW w:w="903" w:type="pct"/>
            <w:tcBorders>
              <w:top w:val="single" w:sz="4" w:space="0" w:color="auto"/>
              <w:left w:val="single" w:sz="4" w:space="0" w:color="auto"/>
              <w:bottom w:val="single" w:sz="4" w:space="0" w:color="auto"/>
              <w:right w:val="single" w:sz="4" w:space="0" w:color="auto"/>
            </w:tcBorders>
            <w:hideMark/>
          </w:tcPr>
          <w:p w14:paraId="226BDD53" w14:textId="77777777" w:rsidR="009C2962" w:rsidRPr="007A691F" w:rsidRDefault="009C2962" w:rsidP="00595699">
            <w:pPr>
              <w:pStyle w:val="TAC"/>
              <w:spacing w:line="256" w:lineRule="auto"/>
              <w:rPr>
                <w:ins w:id="1267" w:author="R4-2117780" w:date="2021-10-18T16:49:00Z"/>
                <w:noProof/>
                <w:lang w:eastAsia="zh-CN"/>
              </w:rPr>
            </w:pPr>
            <w:ins w:id="1268" w:author="R4-2117780" w:date="2021-10-18T16:49:00Z">
              <w:r>
                <w:rPr>
                  <w:noProof/>
                  <w:lang w:eastAsia="zh-CN"/>
                </w:rPr>
                <w:t>40: NRB,c = 106</w:t>
              </w:r>
            </w:ins>
          </w:p>
        </w:tc>
        <w:tc>
          <w:tcPr>
            <w:tcW w:w="967" w:type="pct"/>
            <w:tcBorders>
              <w:top w:val="single" w:sz="4" w:space="0" w:color="auto"/>
              <w:left w:val="single" w:sz="4" w:space="0" w:color="auto"/>
              <w:bottom w:val="single" w:sz="4" w:space="0" w:color="auto"/>
              <w:right w:val="single" w:sz="4" w:space="0" w:color="auto"/>
            </w:tcBorders>
          </w:tcPr>
          <w:p w14:paraId="1F1684AF" w14:textId="77777777" w:rsidR="009C2962" w:rsidRDefault="009C2962" w:rsidP="00595699">
            <w:pPr>
              <w:pStyle w:val="TAC"/>
              <w:spacing w:line="256" w:lineRule="auto"/>
              <w:rPr>
                <w:ins w:id="1269" w:author="R4-2117780" w:date="2021-10-18T16:49:00Z"/>
                <w:noProof/>
                <w:lang w:eastAsia="zh-CN"/>
              </w:rPr>
            </w:pPr>
          </w:p>
        </w:tc>
      </w:tr>
      <w:tr w:rsidR="009C2962" w14:paraId="0A7499EF" w14:textId="77777777" w:rsidTr="00595699">
        <w:trPr>
          <w:trHeight w:val="92"/>
          <w:jc w:val="center"/>
          <w:ins w:id="1270" w:author="R4-2117780" w:date="2021-10-18T16:49:00Z"/>
        </w:trPr>
        <w:tc>
          <w:tcPr>
            <w:tcW w:w="1471" w:type="pct"/>
            <w:gridSpan w:val="3"/>
            <w:tcBorders>
              <w:top w:val="nil"/>
              <w:left w:val="single" w:sz="4" w:space="0" w:color="auto"/>
              <w:bottom w:val="single" w:sz="4" w:space="0" w:color="auto"/>
              <w:right w:val="single" w:sz="4" w:space="0" w:color="auto"/>
            </w:tcBorders>
            <w:hideMark/>
          </w:tcPr>
          <w:p w14:paraId="440C7B30" w14:textId="77777777" w:rsidR="009C2962" w:rsidRPr="007A691F" w:rsidRDefault="009C2962">
            <w:pPr>
              <w:pStyle w:val="TAL"/>
              <w:spacing w:line="256" w:lineRule="auto"/>
              <w:rPr>
                <w:ins w:id="1271" w:author="R4-2117780" w:date="2021-10-18T16:49:00Z"/>
                <w:noProof/>
                <w:lang w:eastAsia="zh-CN"/>
              </w:rPr>
              <w:pPrChange w:id="1272" w:author="R4-2117780" w:date="2021-10-18T16:50:00Z">
                <w:pPr/>
              </w:pPrChange>
            </w:pPr>
            <w:ins w:id="1273" w:author="R4-2117780" w:date="2021-10-18T16:49:00Z">
              <w:r w:rsidRPr="007A691F">
                <w:rPr>
                  <w:noProof/>
                  <w:lang w:eastAsia="zh-CN"/>
                </w:rPr>
                <w:t>DL initial BWP configuration</w:t>
              </w:r>
            </w:ins>
          </w:p>
        </w:tc>
        <w:tc>
          <w:tcPr>
            <w:tcW w:w="758" w:type="pct"/>
            <w:tcBorders>
              <w:top w:val="single" w:sz="4" w:space="0" w:color="auto"/>
              <w:left w:val="single" w:sz="4" w:space="0" w:color="auto"/>
              <w:bottom w:val="single" w:sz="4" w:space="0" w:color="auto"/>
              <w:right w:val="single" w:sz="4" w:space="0" w:color="auto"/>
            </w:tcBorders>
            <w:hideMark/>
          </w:tcPr>
          <w:p w14:paraId="2DDEB3D6" w14:textId="77777777" w:rsidR="009C2962" w:rsidRDefault="009C2962" w:rsidP="00595699">
            <w:pPr>
              <w:pStyle w:val="TAL"/>
              <w:spacing w:line="256" w:lineRule="auto"/>
              <w:rPr>
                <w:ins w:id="1274" w:author="R4-2117780" w:date="2021-10-18T16:49:00Z"/>
                <w:noProof/>
                <w:lang w:val="it-IT" w:eastAsia="zh-CN"/>
              </w:rPr>
            </w:pPr>
            <w:ins w:id="1275" w:author="R4-2117780" w:date="2021-10-18T16:49:00Z">
              <w:r>
                <w:rPr>
                  <w:noProof/>
                  <w:lang w:val="it-IT" w:eastAsia="zh-CN"/>
                </w:rPr>
                <w:t>Config 1, 2, 3, 4, 5, 6</w:t>
              </w:r>
            </w:ins>
          </w:p>
        </w:tc>
        <w:tc>
          <w:tcPr>
            <w:tcW w:w="901" w:type="pct"/>
            <w:tcBorders>
              <w:top w:val="nil"/>
              <w:left w:val="single" w:sz="4" w:space="0" w:color="auto"/>
              <w:bottom w:val="single" w:sz="4" w:space="0" w:color="auto"/>
              <w:right w:val="single" w:sz="4" w:space="0" w:color="auto"/>
            </w:tcBorders>
            <w:hideMark/>
          </w:tcPr>
          <w:p w14:paraId="53A5D296" w14:textId="77777777" w:rsidR="009C2962" w:rsidRDefault="009C2962" w:rsidP="00595699">
            <w:pPr>
              <w:rPr>
                <w:ins w:id="1276" w:author="R4-2117780" w:date="2021-10-18T16:49:00Z"/>
                <w:noProof/>
                <w:lang w:val="it-IT" w:eastAsia="zh-CN"/>
              </w:rPr>
            </w:pPr>
          </w:p>
        </w:tc>
        <w:tc>
          <w:tcPr>
            <w:tcW w:w="903" w:type="pct"/>
            <w:tcBorders>
              <w:top w:val="single" w:sz="4" w:space="0" w:color="auto"/>
              <w:left w:val="single" w:sz="4" w:space="0" w:color="auto"/>
              <w:bottom w:val="single" w:sz="4" w:space="0" w:color="auto"/>
              <w:right w:val="single" w:sz="4" w:space="0" w:color="auto"/>
            </w:tcBorders>
            <w:hideMark/>
          </w:tcPr>
          <w:p w14:paraId="1B8CA707" w14:textId="77777777" w:rsidR="009C2962" w:rsidRPr="007A691F" w:rsidRDefault="009C2962" w:rsidP="00595699">
            <w:pPr>
              <w:pStyle w:val="TAC"/>
              <w:spacing w:line="256" w:lineRule="auto"/>
              <w:rPr>
                <w:ins w:id="1277" w:author="R4-2117780" w:date="2021-10-18T16:49:00Z"/>
                <w:noProof/>
                <w:lang w:eastAsia="zh-CN"/>
              </w:rPr>
            </w:pPr>
            <w:ins w:id="1278" w:author="R4-2117780" w:date="2021-10-18T16:49:00Z">
              <w:r>
                <w:rPr>
                  <w:noProof/>
                  <w:lang w:eastAsia="zh-CN"/>
                </w:rPr>
                <w:t>DLBWP.0.1</w:t>
              </w:r>
            </w:ins>
          </w:p>
        </w:tc>
        <w:tc>
          <w:tcPr>
            <w:tcW w:w="967" w:type="pct"/>
            <w:tcBorders>
              <w:top w:val="single" w:sz="4" w:space="0" w:color="auto"/>
              <w:left w:val="single" w:sz="4" w:space="0" w:color="auto"/>
              <w:bottom w:val="single" w:sz="4" w:space="0" w:color="auto"/>
              <w:right w:val="single" w:sz="4" w:space="0" w:color="auto"/>
            </w:tcBorders>
          </w:tcPr>
          <w:p w14:paraId="7DF0658C" w14:textId="77777777" w:rsidR="009C2962" w:rsidRDefault="009C2962" w:rsidP="00595699">
            <w:pPr>
              <w:pStyle w:val="TAC"/>
              <w:spacing w:line="256" w:lineRule="auto"/>
              <w:rPr>
                <w:ins w:id="1279" w:author="R4-2117780" w:date="2021-10-18T16:49:00Z"/>
                <w:noProof/>
                <w:lang w:eastAsia="zh-CN"/>
              </w:rPr>
            </w:pPr>
          </w:p>
        </w:tc>
      </w:tr>
      <w:tr w:rsidR="009C2962" w14:paraId="101D7357" w14:textId="77777777" w:rsidTr="00595699">
        <w:trPr>
          <w:trHeight w:val="92"/>
          <w:jc w:val="center"/>
          <w:ins w:id="1280" w:author="R4-2117780" w:date="2021-10-18T16:49:00Z"/>
        </w:trPr>
        <w:tc>
          <w:tcPr>
            <w:tcW w:w="1471" w:type="pct"/>
            <w:gridSpan w:val="3"/>
            <w:tcBorders>
              <w:top w:val="nil"/>
              <w:left w:val="single" w:sz="4" w:space="0" w:color="auto"/>
              <w:bottom w:val="single" w:sz="4" w:space="0" w:color="auto"/>
              <w:right w:val="single" w:sz="4" w:space="0" w:color="auto"/>
            </w:tcBorders>
            <w:hideMark/>
          </w:tcPr>
          <w:p w14:paraId="364212DB" w14:textId="77777777" w:rsidR="009C2962" w:rsidRPr="007A691F" w:rsidRDefault="009C2962">
            <w:pPr>
              <w:pStyle w:val="TAL"/>
              <w:spacing w:line="256" w:lineRule="auto"/>
              <w:rPr>
                <w:ins w:id="1281" w:author="R4-2117780" w:date="2021-10-18T16:49:00Z"/>
                <w:noProof/>
                <w:lang w:eastAsia="zh-CN"/>
              </w:rPr>
              <w:pPrChange w:id="1282" w:author="R4-2117780" w:date="2021-10-18T16:50:00Z">
                <w:pPr/>
              </w:pPrChange>
            </w:pPr>
            <w:ins w:id="1283" w:author="R4-2117780" w:date="2021-10-18T16:49:00Z">
              <w:r w:rsidRPr="007A691F">
                <w:rPr>
                  <w:noProof/>
                  <w:lang w:eastAsia="zh-CN"/>
                </w:rPr>
                <w:t>DL dedicated BWP configuration</w:t>
              </w:r>
            </w:ins>
          </w:p>
        </w:tc>
        <w:tc>
          <w:tcPr>
            <w:tcW w:w="758" w:type="pct"/>
            <w:tcBorders>
              <w:top w:val="single" w:sz="4" w:space="0" w:color="auto"/>
              <w:left w:val="single" w:sz="4" w:space="0" w:color="auto"/>
              <w:bottom w:val="single" w:sz="4" w:space="0" w:color="auto"/>
              <w:right w:val="single" w:sz="4" w:space="0" w:color="auto"/>
            </w:tcBorders>
            <w:hideMark/>
          </w:tcPr>
          <w:p w14:paraId="1FDA3BC5" w14:textId="77777777" w:rsidR="009C2962" w:rsidRDefault="009C2962" w:rsidP="00595699">
            <w:pPr>
              <w:pStyle w:val="TAL"/>
              <w:spacing w:line="256" w:lineRule="auto"/>
              <w:rPr>
                <w:ins w:id="1284" w:author="R4-2117780" w:date="2021-10-18T16:49:00Z"/>
                <w:noProof/>
                <w:lang w:val="it-IT" w:eastAsia="zh-CN"/>
              </w:rPr>
            </w:pPr>
            <w:ins w:id="1285" w:author="R4-2117780" w:date="2021-10-18T16:49:00Z">
              <w:r>
                <w:rPr>
                  <w:noProof/>
                  <w:lang w:val="it-IT" w:eastAsia="zh-CN"/>
                </w:rPr>
                <w:t>Config 1, 2, 3, 4, 5, 6</w:t>
              </w:r>
            </w:ins>
          </w:p>
        </w:tc>
        <w:tc>
          <w:tcPr>
            <w:tcW w:w="901" w:type="pct"/>
            <w:tcBorders>
              <w:top w:val="nil"/>
              <w:left w:val="single" w:sz="4" w:space="0" w:color="auto"/>
              <w:bottom w:val="single" w:sz="4" w:space="0" w:color="auto"/>
              <w:right w:val="single" w:sz="4" w:space="0" w:color="auto"/>
            </w:tcBorders>
            <w:hideMark/>
          </w:tcPr>
          <w:p w14:paraId="1233B0BD" w14:textId="77777777" w:rsidR="009C2962" w:rsidRDefault="009C2962" w:rsidP="00595699">
            <w:pPr>
              <w:rPr>
                <w:ins w:id="1286" w:author="R4-2117780" w:date="2021-10-18T16:49:00Z"/>
                <w:noProof/>
                <w:lang w:val="it-IT" w:eastAsia="zh-CN"/>
              </w:rPr>
            </w:pPr>
          </w:p>
        </w:tc>
        <w:tc>
          <w:tcPr>
            <w:tcW w:w="903" w:type="pct"/>
            <w:tcBorders>
              <w:top w:val="single" w:sz="4" w:space="0" w:color="auto"/>
              <w:left w:val="single" w:sz="4" w:space="0" w:color="auto"/>
              <w:bottom w:val="single" w:sz="4" w:space="0" w:color="auto"/>
              <w:right w:val="single" w:sz="4" w:space="0" w:color="auto"/>
            </w:tcBorders>
            <w:hideMark/>
          </w:tcPr>
          <w:p w14:paraId="640FF0AA" w14:textId="77777777" w:rsidR="009C2962" w:rsidRPr="007A691F" w:rsidRDefault="009C2962" w:rsidP="00595699">
            <w:pPr>
              <w:pStyle w:val="TAC"/>
              <w:spacing w:line="256" w:lineRule="auto"/>
              <w:rPr>
                <w:ins w:id="1287" w:author="R4-2117780" w:date="2021-10-18T16:49:00Z"/>
                <w:noProof/>
                <w:lang w:eastAsia="zh-CN"/>
              </w:rPr>
            </w:pPr>
            <w:ins w:id="1288" w:author="R4-2117780" w:date="2021-10-18T16:49:00Z">
              <w:r>
                <w:rPr>
                  <w:noProof/>
                  <w:lang w:eastAsia="zh-CN"/>
                </w:rPr>
                <w:t>DLBWP.1.1</w:t>
              </w:r>
            </w:ins>
          </w:p>
        </w:tc>
        <w:tc>
          <w:tcPr>
            <w:tcW w:w="967" w:type="pct"/>
            <w:tcBorders>
              <w:top w:val="single" w:sz="4" w:space="0" w:color="auto"/>
              <w:left w:val="single" w:sz="4" w:space="0" w:color="auto"/>
              <w:bottom w:val="single" w:sz="4" w:space="0" w:color="auto"/>
              <w:right w:val="single" w:sz="4" w:space="0" w:color="auto"/>
            </w:tcBorders>
          </w:tcPr>
          <w:p w14:paraId="529097D4" w14:textId="77777777" w:rsidR="009C2962" w:rsidRDefault="009C2962" w:rsidP="00595699">
            <w:pPr>
              <w:pStyle w:val="TAC"/>
              <w:spacing w:line="256" w:lineRule="auto"/>
              <w:rPr>
                <w:ins w:id="1289" w:author="R4-2117780" w:date="2021-10-18T16:49:00Z"/>
                <w:noProof/>
                <w:lang w:eastAsia="zh-CN"/>
              </w:rPr>
            </w:pPr>
          </w:p>
        </w:tc>
      </w:tr>
      <w:tr w:rsidR="009C2962" w14:paraId="1EB5FB16" w14:textId="77777777" w:rsidTr="00595699">
        <w:trPr>
          <w:trHeight w:val="92"/>
          <w:jc w:val="center"/>
          <w:ins w:id="1290" w:author="R4-2117780" w:date="2021-10-18T16:49:00Z"/>
        </w:trPr>
        <w:tc>
          <w:tcPr>
            <w:tcW w:w="1471" w:type="pct"/>
            <w:gridSpan w:val="3"/>
            <w:tcBorders>
              <w:top w:val="nil"/>
              <w:left w:val="single" w:sz="4" w:space="0" w:color="auto"/>
              <w:bottom w:val="single" w:sz="4" w:space="0" w:color="auto"/>
              <w:right w:val="single" w:sz="4" w:space="0" w:color="auto"/>
            </w:tcBorders>
            <w:hideMark/>
          </w:tcPr>
          <w:p w14:paraId="54DE837B" w14:textId="77777777" w:rsidR="009C2962" w:rsidRPr="007A691F" w:rsidRDefault="009C2962">
            <w:pPr>
              <w:pStyle w:val="TAL"/>
              <w:spacing w:line="256" w:lineRule="auto"/>
              <w:rPr>
                <w:ins w:id="1291" w:author="R4-2117780" w:date="2021-10-18T16:49:00Z"/>
                <w:noProof/>
                <w:lang w:eastAsia="zh-CN"/>
              </w:rPr>
              <w:pPrChange w:id="1292" w:author="R4-2117780" w:date="2021-10-18T16:50:00Z">
                <w:pPr/>
              </w:pPrChange>
            </w:pPr>
            <w:ins w:id="1293" w:author="R4-2117780" w:date="2021-10-18T16:49:00Z">
              <w:r w:rsidRPr="007A691F">
                <w:rPr>
                  <w:noProof/>
                  <w:lang w:eastAsia="zh-CN"/>
                </w:rPr>
                <w:t>UL initial BWP configuration</w:t>
              </w:r>
            </w:ins>
          </w:p>
        </w:tc>
        <w:tc>
          <w:tcPr>
            <w:tcW w:w="758" w:type="pct"/>
            <w:tcBorders>
              <w:top w:val="single" w:sz="4" w:space="0" w:color="auto"/>
              <w:left w:val="single" w:sz="4" w:space="0" w:color="auto"/>
              <w:bottom w:val="single" w:sz="4" w:space="0" w:color="auto"/>
              <w:right w:val="single" w:sz="4" w:space="0" w:color="auto"/>
            </w:tcBorders>
            <w:hideMark/>
          </w:tcPr>
          <w:p w14:paraId="7766EC55" w14:textId="77777777" w:rsidR="009C2962" w:rsidRDefault="009C2962" w:rsidP="00595699">
            <w:pPr>
              <w:pStyle w:val="TAL"/>
              <w:spacing w:line="256" w:lineRule="auto"/>
              <w:rPr>
                <w:ins w:id="1294" w:author="R4-2117780" w:date="2021-10-18T16:49:00Z"/>
                <w:noProof/>
                <w:lang w:val="it-IT" w:eastAsia="zh-CN"/>
              </w:rPr>
            </w:pPr>
            <w:ins w:id="1295" w:author="R4-2117780" w:date="2021-10-18T16:49:00Z">
              <w:r>
                <w:rPr>
                  <w:noProof/>
                  <w:lang w:val="it-IT" w:eastAsia="zh-CN"/>
                </w:rPr>
                <w:t>Config 1, 2, 3, 4, 5, 6</w:t>
              </w:r>
            </w:ins>
          </w:p>
        </w:tc>
        <w:tc>
          <w:tcPr>
            <w:tcW w:w="901" w:type="pct"/>
            <w:tcBorders>
              <w:top w:val="nil"/>
              <w:left w:val="single" w:sz="4" w:space="0" w:color="auto"/>
              <w:bottom w:val="single" w:sz="4" w:space="0" w:color="auto"/>
              <w:right w:val="single" w:sz="4" w:space="0" w:color="auto"/>
            </w:tcBorders>
            <w:hideMark/>
          </w:tcPr>
          <w:p w14:paraId="4285733D" w14:textId="77777777" w:rsidR="009C2962" w:rsidRDefault="009C2962" w:rsidP="00595699">
            <w:pPr>
              <w:rPr>
                <w:ins w:id="1296" w:author="R4-2117780" w:date="2021-10-18T16:49:00Z"/>
                <w:noProof/>
                <w:lang w:val="it-IT" w:eastAsia="zh-CN"/>
              </w:rPr>
            </w:pPr>
          </w:p>
        </w:tc>
        <w:tc>
          <w:tcPr>
            <w:tcW w:w="903" w:type="pct"/>
            <w:tcBorders>
              <w:top w:val="single" w:sz="4" w:space="0" w:color="auto"/>
              <w:left w:val="single" w:sz="4" w:space="0" w:color="auto"/>
              <w:bottom w:val="single" w:sz="4" w:space="0" w:color="auto"/>
              <w:right w:val="single" w:sz="4" w:space="0" w:color="auto"/>
            </w:tcBorders>
            <w:hideMark/>
          </w:tcPr>
          <w:p w14:paraId="14A2B677" w14:textId="77777777" w:rsidR="009C2962" w:rsidRPr="007A691F" w:rsidRDefault="009C2962" w:rsidP="00595699">
            <w:pPr>
              <w:pStyle w:val="TAC"/>
              <w:spacing w:line="256" w:lineRule="auto"/>
              <w:rPr>
                <w:ins w:id="1297" w:author="R4-2117780" w:date="2021-10-18T16:49:00Z"/>
                <w:noProof/>
                <w:lang w:eastAsia="zh-CN"/>
              </w:rPr>
            </w:pPr>
            <w:ins w:id="1298" w:author="R4-2117780" w:date="2021-10-18T16:49:00Z">
              <w:r>
                <w:rPr>
                  <w:noProof/>
                  <w:lang w:eastAsia="zh-CN"/>
                </w:rPr>
                <w:t>ULBWP.0.1</w:t>
              </w:r>
            </w:ins>
          </w:p>
        </w:tc>
        <w:tc>
          <w:tcPr>
            <w:tcW w:w="967" w:type="pct"/>
            <w:tcBorders>
              <w:top w:val="single" w:sz="4" w:space="0" w:color="auto"/>
              <w:left w:val="single" w:sz="4" w:space="0" w:color="auto"/>
              <w:bottom w:val="single" w:sz="4" w:space="0" w:color="auto"/>
              <w:right w:val="single" w:sz="4" w:space="0" w:color="auto"/>
            </w:tcBorders>
          </w:tcPr>
          <w:p w14:paraId="413EBBC3" w14:textId="77777777" w:rsidR="009C2962" w:rsidRDefault="009C2962" w:rsidP="00595699">
            <w:pPr>
              <w:pStyle w:val="TAC"/>
              <w:spacing w:line="256" w:lineRule="auto"/>
              <w:rPr>
                <w:ins w:id="1299" w:author="R4-2117780" w:date="2021-10-18T16:49:00Z"/>
                <w:noProof/>
                <w:lang w:eastAsia="zh-CN"/>
              </w:rPr>
            </w:pPr>
          </w:p>
        </w:tc>
      </w:tr>
      <w:tr w:rsidR="009C2962" w14:paraId="453A84A6" w14:textId="77777777" w:rsidTr="00595699">
        <w:trPr>
          <w:trHeight w:val="92"/>
          <w:jc w:val="center"/>
          <w:ins w:id="1300" w:author="R4-2117780" w:date="2021-10-18T16:49:00Z"/>
        </w:trPr>
        <w:tc>
          <w:tcPr>
            <w:tcW w:w="1471" w:type="pct"/>
            <w:gridSpan w:val="3"/>
            <w:tcBorders>
              <w:top w:val="nil"/>
              <w:left w:val="single" w:sz="4" w:space="0" w:color="auto"/>
              <w:bottom w:val="single" w:sz="4" w:space="0" w:color="auto"/>
              <w:right w:val="single" w:sz="4" w:space="0" w:color="auto"/>
            </w:tcBorders>
            <w:hideMark/>
          </w:tcPr>
          <w:p w14:paraId="466E4D43" w14:textId="77777777" w:rsidR="009C2962" w:rsidRPr="007A691F" w:rsidRDefault="009C2962">
            <w:pPr>
              <w:pStyle w:val="TAL"/>
              <w:spacing w:line="256" w:lineRule="auto"/>
              <w:rPr>
                <w:ins w:id="1301" w:author="R4-2117780" w:date="2021-10-18T16:49:00Z"/>
                <w:noProof/>
                <w:lang w:eastAsia="zh-CN"/>
              </w:rPr>
              <w:pPrChange w:id="1302" w:author="R4-2117780" w:date="2021-10-18T16:50:00Z">
                <w:pPr/>
              </w:pPrChange>
            </w:pPr>
            <w:ins w:id="1303" w:author="R4-2117780" w:date="2021-10-18T16:49:00Z">
              <w:r w:rsidRPr="007A691F">
                <w:rPr>
                  <w:noProof/>
                  <w:lang w:eastAsia="zh-CN"/>
                </w:rPr>
                <w:t>UL dedicated BWP configuration</w:t>
              </w:r>
            </w:ins>
          </w:p>
        </w:tc>
        <w:tc>
          <w:tcPr>
            <w:tcW w:w="758" w:type="pct"/>
            <w:tcBorders>
              <w:top w:val="single" w:sz="4" w:space="0" w:color="auto"/>
              <w:left w:val="single" w:sz="4" w:space="0" w:color="auto"/>
              <w:bottom w:val="single" w:sz="4" w:space="0" w:color="auto"/>
              <w:right w:val="single" w:sz="4" w:space="0" w:color="auto"/>
            </w:tcBorders>
            <w:hideMark/>
          </w:tcPr>
          <w:p w14:paraId="1096EE1E" w14:textId="77777777" w:rsidR="009C2962" w:rsidRDefault="009C2962" w:rsidP="00595699">
            <w:pPr>
              <w:pStyle w:val="TAL"/>
              <w:spacing w:line="256" w:lineRule="auto"/>
              <w:rPr>
                <w:ins w:id="1304" w:author="R4-2117780" w:date="2021-10-18T16:49:00Z"/>
                <w:noProof/>
                <w:lang w:val="it-IT" w:eastAsia="zh-CN"/>
              </w:rPr>
            </w:pPr>
            <w:ins w:id="1305" w:author="R4-2117780" w:date="2021-10-18T16:49:00Z">
              <w:r>
                <w:rPr>
                  <w:noProof/>
                  <w:lang w:val="it-IT" w:eastAsia="zh-CN"/>
                </w:rPr>
                <w:t>Config 1, 2, 3, 4, 5, 6</w:t>
              </w:r>
            </w:ins>
          </w:p>
        </w:tc>
        <w:tc>
          <w:tcPr>
            <w:tcW w:w="901" w:type="pct"/>
            <w:tcBorders>
              <w:top w:val="nil"/>
              <w:left w:val="single" w:sz="4" w:space="0" w:color="auto"/>
              <w:bottom w:val="single" w:sz="4" w:space="0" w:color="auto"/>
              <w:right w:val="single" w:sz="4" w:space="0" w:color="auto"/>
            </w:tcBorders>
            <w:hideMark/>
          </w:tcPr>
          <w:p w14:paraId="0939A229" w14:textId="77777777" w:rsidR="009C2962" w:rsidRDefault="009C2962" w:rsidP="00595699">
            <w:pPr>
              <w:rPr>
                <w:ins w:id="1306" w:author="R4-2117780" w:date="2021-10-18T16:49:00Z"/>
                <w:noProof/>
                <w:lang w:val="it-IT" w:eastAsia="zh-CN"/>
              </w:rPr>
            </w:pPr>
          </w:p>
        </w:tc>
        <w:tc>
          <w:tcPr>
            <w:tcW w:w="903" w:type="pct"/>
            <w:tcBorders>
              <w:top w:val="single" w:sz="4" w:space="0" w:color="auto"/>
              <w:left w:val="single" w:sz="4" w:space="0" w:color="auto"/>
              <w:bottom w:val="single" w:sz="4" w:space="0" w:color="auto"/>
              <w:right w:val="single" w:sz="4" w:space="0" w:color="auto"/>
            </w:tcBorders>
            <w:hideMark/>
          </w:tcPr>
          <w:p w14:paraId="030EA749" w14:textId="77777777" w:rsidR="009C2962" w:rsidRPr="007A691F" w:rsidRDefault="009C2962" w:rsidP="00595699">
            <w:pPr>
              <w:pStyle w:val="TAC"/>
              <w:spacing w:line="256" w:lineRule="auto"/>
              <w:rPr>
                <w:ins w:id="1307" w:author="R4-2117780" w:date="2021-10-18T16:49:00Z"/>
                <w:noProof/>
                <w:lang w:eastAsia="zh-CN"/>
              </w:rPr>
            </w:pPr>
            <w:ins w:id="1308" w:author="R4-2117780" w:date="2021-10-18T16:49:00Z">
              <w:r>
                <w:rPr>
                  <w:noProof/>
                  <w:lang w:eastAsia="zh-CN"/>
                </w:rPr>
                <w:t>ULBWP.1.1</w:t>
              </w:r>
            </w:ins>
          </w:p>
        </w:tc>
        <w:tc>
          <w:tcPr>
            <w:tcW w:w="967" w:type="pct"/>
            <w:tcBorders>
              <w:top w:val="single" w:sz="4" w:space="0" w:color="auto"/>
              <w:left w:val="single" w:sz="4" w:space="0" w:color="auto"/>
              <w:bottom w:val="single" w:sz="4" w:space="0" w:color="auto"/>
              <w:right w:val="single" w:sz="4" w:space="0" w:color="auto"/>
            </w:tcBorders>
          </w:tcPr>
          <w:p w14:paraId="64344B52" w14:textId="77777777" w:rsidR="009C2962" w:rsidRDefault="009C2962" w:rsidP="00595699">
            <w:pPr>
              <w:pStyle w:val="TAC"/>
              <w:spacing w:line="256" w:lineRule="auto"/>
              <w:rPr>
                <w:ins w:id="1309" w:author="R4-2117780" w:date="2021-10-18T16:49:00Z"/>
                <w:noProof/>
                <w:lang w:eastAsia="zh-CN"/>
              </w:rPr>
            </w:pPr>
          </w:p>
        </w:tc>
      </w:tr>
      <w:tr w:rsidR="009C2962" w14:paraId="08561CC7" w14:textId="77777777" w:rsidTr="00595699">
        <w:trPr>
          <w:trHeight w:val="189"/>
          <w:jc w:val="center"/>
        </w:trPr>
        <w:tc>
          <w:tcPr>
            <w:tcW w:w="1471" w:type="pct"/>
            <w:gridSpan w:val="3"/>
            <w:tcBorders>
              <w:top w:val="single" w:sz="4" w:space="0" w:color="auto"/>
              <w:left w:val="single" w:sz="4" w:space="0" w:color="auto"/>
              <w:bottom w:val="nil"/>
              <w:right w:val="single" w:sz="4" w:space="0" w:color="auto"/>
            </w:tcBorders>
            <w:hideMark/>
          </w:tcPr>
          <w:p w14:paraId="70FFA872" w14:textId="77777777" w:rsidR="009C2962" w:rsidRDefault="009C2962" w:rsidP="00595699">
            <w:pPr>
              <w:pStyle w:val="TAL"/>
              <w:spacing w:line="256" w:lineRule="auto"/>
              <w:rPr>
                <w:noProof/>
                <w:lang w:val="it-IT" w:eastAsia="zh-CN"/>
              </w:rPr>
            </w:pPr>
            <w:r>
              <w:rPr>
                <w:noProof/>
                <w:lang w:val="it-IT" w:eastAsia="zh-CN"/>
              </w:rPr>
              <w:t>TDD Configuration</w:t>
            </w:r>
          </w:p>
        </w:tc>
        <w:tc>
          <w:tcPr>
            <w:tcW w:w="758" w:type="pct"/>
            <w:tcBorders>
              <w:top w:val="single" w:sz="4" w:space="0" w:color="auto"/>
              <w:left w:val="single" w:sz="4" w:space="0" w:color="auto"/>
              <w:bottom w:val="single" w:sz="4" w:space="0" w:color="auto"/>
              <w:right w:val="single" w:sz="4" w:space="0" w:color="auto"/>
            </w:tcBorders>
            <w:hideMark/>
          </w:tcPr>
          <w:p w14:paraId="1AEE1CF2" w14:textId="77777777" w:rsidR="009C2962" w:rsidRDefault="009C2962" w:rsidP="00595699">
            <w:pPr>
              <w:pStyle w:val="TAL"/>
              <w:spacing w:line="256" w:lineRule="auto"/>
              <w:rPr>
                <w:noProof/>
                <w:lang w:val="it-IT" w:eastAsia="zh-CN"/>
              </w:rPr>
            </w:pPr>
            <w:r>
              <w:rPr>
                <w:noProof/>
                <w:lang w:val="it-IT" w:eastAsia="zh-CN"/>
              </w:rPr>
              <w:t>Config 1, 4</w:t>
            </w:r>
          </w:p>
        </w:tc>
        <w:tc>
          <w:tcPr>
            <w:tcW w:w="901" w:type="pct"/>
            <w:tcBorders>
              <w:top w:val="single" w:sz="4" w:space="0" w:color="auto"/>
              <w:left w:val="single" w:sz="4" w:space="0" w:color="auto"/>
              <w:bottom w:val="nil"/>
              <w:right w:val="single" w:sz="4" w:space="0" w:color="auto"/>
            </w:tcBorders>
          </w:tcPr>
          <w:p w14:paraId="3BD92962" w14:textId="77777777" w:rsidR="009C2962" w:rsidRDefault="009C2962" w:rsidP="00595699">
            <w:pPr>
              <w:pStyle w:val="TAC"/>
              <w:spacing w:line="256" w:lineRule="auto"/>
              <w:rPr>
                <w:noProof/>
                <w:lang w:val="it-IT" w:eastAsia="zh-CN"/>
              </w:rPr>
            </w:pPr>
          </w:p>
        </w:tc>
        <w:tc>
          <w:tcPr>
            <w:tcW w:w="903" w:type="pct"/>
            <w:tcBorders>
              <w:top w:val="single" w:sz="4" w:space="0" w:color="auto"/>
              <w:left w:val="single" w:sz="4" w:space="0" w:color="auto"/>
              <w:bottom w:val="single" w:sz="4" w:space="0" w:color="auto"/>
              <w:right w:val="single" w:sz="4" w:space="0" w:color="auto"/>
            </w:tcBorders>
            <w:hideMark/>
          </w:tcPr>
          <w:p w14:paraId="15157AA8" w14:textId="77777777" w:rsidR="009C2962" w:rsidRDefault="009C2962" w:rsidP="00595699">
            <w:pPr>
              <w:pStyle w:val="TAC"/>
              <w:spacing w:line="256" w:lineRule="auto"/>
              <w:rPr>
                <w:noProof/>
                <w:lang w:val="en-US" w:eastAsia="zh-CN"/>
              </w:rPr>
            </w:pPr>
            <w:r>
              <w:rPr>
                <w:noProof/>
                <w:lang w:eastAsia="zh-CN"/>
              </w:rPr>
              <w:t>Not Applicable</w:t>
            </w:r>
          </w:p>
        </w:tc>
        <w:tc>
          <w:tcPr>
            <w:tcW w:w="967" w:type="pct"/>
            <w:tcBorders>
              <w:top w:val="single" w:sz="4" w:space="0" w:color="auto"/>
              <w:left w:val="single" w:sz="4" w:space="0" w:color="auto"/>
              <w:bottom w:val="single" w:sz="4" w:space="0" w:color="auto"/>
              <w:right w:val="single" w:sz="4" w:space="0" w:color="auto"/>
            </w:tcBorders>
          </w:tcPr>
          <w:p w14:paraId="740F41A4" w14:textId="77777777" w:rsidR="009C2962" w:rsidRDefault="009C2962" w:rsidP="00595699">
            <w:pPr>
              <w:pStyle w:val="TAC"/>
              <w:spacing w:line="256" w:lineRule="auto"/>
              <w:rPr>
                <w:noProof/>
                <w:lang w:eastAsia="zh-CN"/>
              </w:rPr>
            </w:pPr>
          </w:p>
        </w:tc>
      </w:tr>
      <w:tr w:rsidR="009C2962" w14:paraId="5D23E29C" w14:textId="77777777" w:rsidTr="00595699">
        <w:trPr>
          <w:trHeight w:val="189"/>
          <w:jc w:val="center"/>
        </w:trPr>
        <w:tc>
          <w:tcPr>
            <w:tcW w:w="1471" w:type="pct"/>
            <w:gridSpan w:val="3"/>
            <w:tcBorders>
              <w:top w:val="nil"/>
              <w:left w:val="single" w:sz="4" w:space="0" w:color="auto"/>
              <w:bottom w:val="nil"/>
              <w:right w:val="single" w:sz="4" w:space="0" w:color="auto"/>
            </w:tcBorders>
            <w:hideMark/>
          </w:tcPr>
          <w:p w14:paraId="6A9ABCDB" w14:textId="77777777" w:rsidR="009C2962" w:rsidRDefault="009C2962" w:rsidP="00595699">
            <w:pPr>
              <w:rPr>
                <w:noProof/>
                <w:lang w:eastAsia="zh-CN"/>
              </w:rPr>
            </w:pPr>
          </w:p>
        </w:tc>
        <w:tc>
          <w:tcPr>
            <w:tcW w:w="758" w:type="pct"/>
            <w:tcBorders>
              <w:top w:val="single" w:sz="4" w:space="0" w:color="auto"/>
              <w:left w:val="single" w:sz="4" w:space="0" w:color="auto"/>
              <w:bottom w:val="single" w:sz="4" w:space="0" w:color="auto"/>
              <w:right w:val="single" w:sz="4" w:space="0" w:color="auto"/>
            </w:tcBorders>
            <w:hideMark/>
          </w:tcPr>
          <w:p w14:paraId="4D4C1119" w14:textId="77777777" w:rsidR="009C2962" w:rsidRDefault="009C2962" w:rsidP="00595699">
            <w:pPr>
              <w:pStyle w:val="TAL"/>
              <w:spacing w:line="256" w:lineRule="auto"/>
              <w:rPr>
                <w:noProof/>
                <w:kern w:val="2"/>
                <w:szCs w:val="22"/>
                <w:lang w:val="it-IT" w:eastAsia="zh-CN"/>
              </w:rPr>
            </w:pPr>
            <w:r>
              <w:rPr>
                <w:noProof/>
                <w:lang w:val="it-IT" w:eastAsia="zh-CN"/>
              </w:rPr>
              <w:t>Config 2, 5</w:t>
            </w:r>
          </w:p>
        </w:tc>
        <w:tc>
          <w:tcPr>
            <w:tcW w:w="901" w:type="pct"/>
            <w:tcBorders>
              <w:top w:val="nil"/>
              <w:left w:val="single" w:sz="4" w:space="0" w:color="auto"/>
              <w:bottom w:val="nil"/>
              <w:right w:val="single" w:sz="4" w:space="0" w:color="auto"/>
            </w:tcBorders>
            <w:hideMark/>
          </w:tcPr>
          <w:p w14:paraId="7A38C95D" w14:textId="77777777" w:rsidR="009C2962" w:rsidRDefault="009C2962" w:rsidP="00595699">
            <w:pPr>
              <w:rPr>
                <w:noProof/>
                <w:lang w:val="it-IT" w:eastAsia="zh-CN"/>
              </w:rPr>
            </w:pPr>
          </w:p>
        </w:tc>
        <w:tc>
          <w:tcPr>
            <w:tcW w:w="903" w:type="pct"/>
            <w:tcBorders>
              <w:top w:val="single" w:sz="4" w:space="0" w:color="auto"/>
              <w:left w:val="single" w:sz="4" w:space="0" w:color="auto"/>
              <w:bottom w:val="single" w:sz="4" w:space="0" w:color="auto"/>
              <w:right w:val="single" w:sz="4" w:space="0" w:color="auto"/>
            </w:tcBorders>
            <w:hideMark/>
          </w:tcPr>
          <w:p w14:paraId="6F91FA74" w14:textId="77777777" w:rsidR="009C2962" w:rsidRDefault="009C2962" w:rsidP="00595699">
            <w:pPr>
              <w:pStyle w:val="TAC"/>
              <w:spacing w:line="256" w:lineRule="auto"/>
              <w:rPr>
                <w:noProof/>
                <w:kern w:val="2"/>
                <w:szCs w:val="22"/>
                <w:lang w:eastAsia="zh-CN"/>
              </w:rPr>
            </w:pPr>
            <w:r>
              <w:rPr>
                <w:noProof/>
                <w:lang w:eastAsia="zh-CN"/>
              </w:rPr>
              <w:t>TDDConf.1.1</w:t>
            </w:r>
          </w:p>
        </w:tc>
        <w:tc>
          <w:tcPr>
            <w:tcW w:w="967" w:type="pct"/>
            <w:tcBorders>
              <w:top w:val="single" w:sz="4" w:space="0" w:color="auto"/>
              <w:left w:val="single" w:sz="4" w:space="0" w:color="auto"/>
              <w:bottom w:val="single" w:sz="4" w:space="0" w:color="auto"/>
              <w:right w:val="single" w:sz="4" w:space="0" w:color="auto"/>
            </w:tcBorders>
          </w:tcPr>
          <w:p w14:paraId="4E423624" w14:textId="77777777" w:rsidR="009C2962" w:rsidRDefault="009C2962" w:rsidP="00595699">
            <w:pPr>
              <w:pStyle w:val="TAC"/>
              <w:spacing w:line="256" w:lineRule="auto"/>
              <w:rPr>
                <w:noProof/>
                <w:lang w:eastAsia="zh-CN"/>
              </w:rPr>
            </w:pPr>
          </w:p>
        </w:tc>
      </w:tr>
      <w:tr w:rsidR="009C2962" w14:paraId="7C1296EE" w14:textId="77777777" w:rsidTr="00595699">
        <w:trPr>
          <w:trHeight w:val="189"/>
          <w:jc w:val="center"/>
        </w:trPr>
        <w:tc>
          <w:tcPr>
            <w:tcW w:w="1471" w:type="pct"/>
            <w:gridSpan w:val="3"/>
            <w:tcBorders>
              <w:top w:val="nil"/>
              <w:left w:val="single" w:sz="4" w:space="0" w:color="auto"/>
              <w:bottom w:val="single" w:sz="4" w:space="0" w:color="auto"/>
              <w:right w:val="single" w:sz="4" w:space="0" w:color="auto"/>
            </w:tcBorders>
            <w:hideMark/>
          </w:tcPr>
          <w:p w14:paraId="44B96B37" w14:textId="77777777" w:rsidR="009C2962" w:rsidRDefault="009C2962" w:rsidP="00595699">
            <w:pPr>
              <w:rPr>
                <w:noProof/>
                <w:lang w:eastAsia="zh-CN"/>
              </w:rPr>
            </w:pPr>
          </w:p>
        </w:tc>
        <w:tc>
          <w:tcPr>
            <w:tcW w:w="758" w:type="pct"/>
            <w:tcBorders>
              <w:top w:val="single" w:sz="4" w:space="0" w:color="auto"/>
              <w:left w:val="single" w:sz="4" w:space="0" w:color="auto"/>
              <w:bottom w:val="single" w:sz="4" w:space="0" w:color="auto"/>
              <w:right w:val="single" w:sz="4" w:space="0" w:color="auto"/>
            </w:tcBorders>
            <w:hideMark/>
          </w:tcPr>
          <w:p w14:paraId="1852F014" w14:textId="77777777" w:rsidR="009C2962" w:rsidRDefault="009C2962" w:rsidP="00595699">
            <w:pPr>
              <w:pStyle w:val="TAL"/>
              <w:spacing w:line="256" w:lineRule="auto"/>
              <w:rPr>
                <w:noProof/>
                <w:kern w:val="2"/>
                <w:szCs w:val="22"/>
                <w:lang w:val="it-IT" w:eastAsia="zh-CN"/>
              </w:rPr>
            </w:pPr>
            <w:r>
              <w:rPr>
                <w:noProof/>
                <w:lang w:val="it-IT" w:eastAsia="zh-CN"/>
              </w:rPr>
              <w:t>Config 3, 6</w:t>
            </w:r>
          </w:p>
        </w:tc>
        <w:tc>
          <w:tcPr>
            <w:tcW w:w="901" w:type="pct"/>
            <w:tcBorders>
              <w:top w:val="nil"/>
              <w:left w:val="single" w:sz="4" w:space="0" w:color="auto"/>
              <w:bottom w:val="single" w:sz="4" w:space="0" w:color="auto"/>
              <w:right w:val="single" w:sz="4" w:space="0" w:color="auto"/>
            </w:tcBorders>
            <w:hideMark/>
          </w:tcPr>
          <w:p w14:paraId="40D0F39A" w14:textId="77777777" w:rsidR="009C2962" w:rsidRDefault="009C2962" w:rsidP="00595699">
            <w:pPr>
              <w:rPr>
                <w:noProof/>
                <w:lang w:val="it-IT" w:eastAsia="zh-CN"/>
              </w:rPr>
            </w:pPr>
          </w:p>
        </w:tc>
        <w:tc>
          <w:tcPr>
            <w:tcW w:w="903" w:type="pct"/>
            <w:tcBorders>
              <w:top w:val="single" w:sz="4" w:space="0" w:color="auto"/>
              <w:left w:val="single" w:sz="4" w:space="0" w:color="auto"/>
              <w:bottom w:val="single" w:sz="4" w:space="0" w:color="auto"/>
              <w:right w:val="single" w:sz="4" w:space="0" w:color="auto"/>
            </w:tcBorders>
            <w:hideMark/>
          </w:tcPr>
          <w:p w14:paraId="2B1E2799" w14:textId="77777777" w:rsidR="009C2962" w:rsidRDefault="009C2962" w:rsidP="00595699">
            <w:pPr>
              <w:pStyle w:val="TAC"/>
              <w:spacing w:line="256" w:lineRule="auto"/>
              <w:rPr>
                <w:noProof/>
                <w:kern w:val="2"/>
                <w:szCs w:val="22"/>
                <w:lang w:eastAsia="zh-CN"/>
              </w:rPr>
            </w:pPr>
            <w:r>
              <w:rPr>
                <w:lang w:eastAsia="zh-CN"/>
              </w:rPr>
              <w:t>TDDConf.2.1</w:t>
            </w:r>
          </w:p>
        </w:tc>
        <w:tc>
          <w:tcPr>
            <w:tcW w:w="967" w:type="pct"/>
            <w:tcBorders>
              <w:top w:val="single" w:sz="4" w:space="0" w:color="auto"/>
              <w:left w:val="single" w:sz="4" w:space="0" w:color="auto"/>
              <w:bottom w:val="single" w:sz="4" w:space="0" w:color="auto"/>
              <w:right w:val="single" w:sz="4" w:space="0" w:color="auto"/>
            </w:tcBorders>
          </w:tcPr>
          <w:p w14:paraId="3EE1EB74" w14:textId="77777777" w:rsidR="009C2962" w:rsidRDefault="009C2962" w:rsidP="00595699">
            <w:pPr>
              <w:pStyle w:val="TAC"/>
              <w:spacing w:line="256" w:lineRule="auto"/>
              <w:rPr>
                <w:noProof/>
                <w:lang w:eastAsia="zh-CN"/>
              </w:rPr>
            </w:pPr>
          </w:p>
        </w:tc>
      </w:tr>
      <w:tr w:rsidR="009C2962" w14:paraId="7CE2E29E" w14:textId="77777777" w:rsidTr="00595699">
        <w:trPr>
          <w:trHeight w:val="189"/>
          <w:jc w:val="center"/>
        </w:trPr>
        <w:tc>
          <w:tcPr>
            <w:tcW w:w="1471" w:type="pct"/>
            <w:gridSpan w:val="3"/>
            <w:tcBorders>
              <w:top w:val="single" w:sz="4" w:space="0" w:color="auto"/>
              <w:left w:val="single" w:sz="4" w:space="0" w:color="auto"/>
              <w:bottom w:val="nil"/>
              <w:right w:val="single" w:sz="4" w:space="0" w:color="auto"/>
            </w:tcBorders>
            <w:hideMark/>
          </w:tcPr>
          <w:p w14:paraId="703527D6" w14:textId="77777777" w:rsidR="009C2962" w:rsidRDefault="009C2962" w:rsidP="00595699">
            <w:pPr>
              <w:pStyle w:val="TAL"/>
              <w:spacing w:line="256" w:lineRule="auto"/>
              <w:rPr>
                <w:noProof/>
                <w:lang w:eastAsia="zh-CN"/>
              </w:rPr>
            </w:pPr>
            <w:r>
              <w:rPr>
                <w:noProof/>
                <w:lang w:eastAsia="zh-CN"/>
              </w:rPr>
              <w:t xml:space="preserve">CORESET Reference </w:t>
            </w:r>
          </w:p>
        </w:tc>
        <w:tc>
          <w:tcPr>
            <w:tcW w:w="758" w:type="pct"/>
            <w:tcBorders>
              <w:top w:val="single" w:sz="4" w:space="0" w:color="auto"/>
              <w:left w:val="single" w:sz="4" w:space="0" w:color="auto"/>
              <w:bottom w:val="single" w:sz="4" w:space="0" w:color="auto"/>
              <w:right w:val="single" w:sz="4" w:space="0" w:color="auto"/>
            </w:tcBorders>
            <w:hideMark/>
          </w:tcPr>
          <w:p w14:paraId="424634DA" w14:textId="77777777" w:rsidR="009C2962" w:rsidRDefault="009C2962" w:rsidP="00595699">
            <w:pPr>
              <w:pStyle w:val="TAL"/>
              <w:spacing w:line="256" w:lineRule="auto"/>
              <w:rPr>
                <w:noProof/>
                <w:lang w:val="it-IT" w:eastAsia="zh-CN"/>
              </w:rPr>
            </w:pPr>
            <w:r>
              <w:rPr>
                <w:noProof/>
                <w:lang w:val="it-IT" w:eastAsia="zh-CN"/>
              </w:rPr>
              <w:t>Config 1, 4</w:t>
            </w:r>
          </w:p>
        </w:tc>
        <w:tc>
          <w:tcPr>
            <w:tcW w:w="901" w:type="pct"/>
            <w:tcBorders>
              <w:top w:val="single" w:sz="4" w:space="0" w:color="auto"/>
              <w:left w:val="single" w:sz="4" w:space="0" w:color="auto"/>
              <w:bottom w:val="nil"/>
              <w:right w:val="single" w:sz="4" w:space="0" w:color="auto"/>
            </w:tcBorders>
          </w:tcPr>
          <w:p w14:paraId="1A666FA1" w14:textId="77777777" w:rsidR="009C2962" w:rsidRDefault="009C2962" w:rsidP="00595699">
            <w:pPr>
              <w:pStyle w:val="TAC"/>
              <w:spacing w:line="256" w:lineRule="auto"/>
              <w:rPr>
                <w:noProof/>
                <w:lang w:val="en-US" w:eastAsia="zh-CN"/>
              </w:rPr>
            </w:pPr>
          </w:p>
        </w:tc>
        <w:tc>
          <w:tcPr>
            <w:tcW w:w="903" w:type="pct"/>
            <w:tcBorders>
              <w:top w:val="single" w:sz="4" w:space="0" w:color="auto"/>
              <w:left w:val="single" w:sz="4" w:space="0" w:color="auto"/>
              <w:bottom w:val="single" w:sz="4" w:space="0" w:color="auto"/>
              <w:right w:val="single" w:sz="4" w:space="0" w:color="auto"/>
            </w:tcBorders>
            <w:hideMark/>
          </w:tcPr>
          <w:p w14:paraId="66D5448F" w14:textId="77777777" w:rsidR="009C2962" w:rsidRDefault="009C2962" w:rsidP="00595699">
            <w:pPr>
              <w:pStyle w:val="TAC"/>
              <w:spacing w:line="256" w:lineRule="auto"/>
              <w:rPr>
                <w:noProof/>
                <w:lang w:eastAsia="zh-CN"/>
              </w:rPr>
            </w:pPr>
            <w:r>
              <w:rPr>
                <w:noProof/>
                <w:lang w:eastAsia="zh-CN"/>
              </w:rPr>
              <w:t>CR.1.1 FDD</w:t>
            </w:r>
          </w:p>
        </w:tc>
        <w:tc>
          <w:tcPr>
            <w:tcW w:w="967" w:type="pct"/>
            <w:tcBorders>
              <w:top w:val="single" w:sz="4" w:space="0" w:color="auto"/>
              <w:left w:val="single" w:sz="4" w:space="0" w:color="auto"/>
              <w:bottom w:val="nil"/>
              <w:right w:val="single" w:sz="4" w:space="0" w:color="auto"/>
            </w:tcBorders>
            <w:hideMark/>
          </w:tcPr>
          <w:p w14:paraId="1EB41052" w14:textId="77777777" w:rsidR="009C2962" w:rsidRDefault="009C2962" w:rsidP="00595699">
            <w:pPr>
              <w:pStyle w:val="TAC"/>
              <w:spacing w:line="256" w:lineRule="auto"/>
              <w:rPr>
                <w:noProof/>
                <w:lang w:eastAsia="zh-CN"/>
              </w:rPr>
            </w:pPr>
            <w:r>
              <w:rPr>
                <w:noProof/>
                <w:lang w:eastAsia="zh-CN"/>
              </w:rPr>
              <w:t>A.3.1.2</w:t>
            </w:r>
          </w:p>
        </w:tc>
      </w:tr>
      <w:tr w:rsidR="009C2962" w14:paraId="05CF2E48" w14:textId="77777777" w:rsidTr="00595699">
        <w:trPr>
          <w:trHeight w:val="189"/>
          <w:jc w:val="center"/>
        </w:trPr>
        <w:tc>
          <w:tcPr>
            <w:tcW w:w="1471" w:type="pct"/>
            <w:gridSpan w:val="3"/>
            <w:tcBorders>
              <w:top w:val="nil"/>
              <w:left w:val="single" w:sz="4" w:space="0" w:color="auto"/>
              <w:bottom w:val="nil"/>
              <w:right w:val="single" w:sz="4" w:space="0" w:color="auto"/>
            </w:tcBorders>
            <w:hideMark/>
          </w:tcPr>
          <w:p w14:paraId="271CB685" w14:textId="77777777" w:rsidR="009C2962" w:rsidRDefault="009C2962" w:rsidP="00595699">
            <w:pPr>
              <w:pStyle w:val="TAL"/>
              <w:spacing w:line="256" w:lineRule="auto"/>
              <w:rPr>
                <w:noProof/>
                <w:lang w:eastAsia="zh-CN"/>
              </w:rPr>
            </w:pPr>
            <w:r>
              <w:rPr>
                <w:noProof/>
                <w:lang w:eastAsia="zh-CN"/>
              </w:rPr>
              <w:t>Channel</w:t>
            </w:r>
          </w:p>
        </w:tc>
        <w:tc>
          <w:tcPr>
            <w:tcW w:w="758" w:type="pct"/>
            <w:tcBorders>
              <w:top w:val="single" w:sz="4" w:space="0" w:color="auto"/>
              <w:left w:val="single" w:sz="4" w:space="0" w:color="auto"/>
              <w:bottom w:val="single" w:sz="4" w:space="0" w:color="auto"/>
              <w:right w:val="single" w:sz="4" w:space="0" w:color="auto"/>
            </w:tcBorders>
            <w:hideMark/>
          </w:tcPr>
          <w:p w14:paraId="1392CE2E" w14:textId="77777777" w:rsidR="009C2962" w:rsidRDefault="009C2962" w:rsidP="00595699">
            <w:pPr>
              <w:pStyle w:val="TAL"/>
              <w:spacing w:line="256" w:lineRule="auto"/>
              <w:rPr>
                <w:noProof/>
                <w:lang w:val="it-IT" w:eastAsia="zh-CN"/>
              </w:rPr>
            </w:pPr>
            <w:r>
              <w:rPr>
                <w:noProof/>
                <w:lang w:val="it-IT" w:eastAsia="zh-CN"/>
              </w:rPr>
              <w:t>Config 2, 5</w:t>
            </w:r>
          </w:p>
        </w:tc>
        <w:tc>
          <w:tcPr>
            <w:tcW w:w="901" w:type="pct"/>
            <w:tcBorders>
              <w:top w:val="nil"/>
              <w:left w:val="single" w:sz="4" w:space="0" w:color="auto"/>
              <w:bottom w:val="nil"/>
              <w:right w:val="single" w:sz="4" w:space="0" w:color="auto"/>
            </w:tcBorders>
            <w:hideMark/>
          </w:tcPr>
          <w:p w14:paraId="01FC8797" w14:textId="77777777" w:rsidR="009C2962" w:rsidRDefault="009C2962" w:rsidP="00595699">
            <w:pPr>
              <w:rPr>
                <w:noProof/>
                <w:lang w:val="it-IT" w:eastAsia="zh-CN"/>
              </w:rPr>
            </w:pPr>
          </w:p>
        </w:tc>
        <w:tc>
          <w:tcPr>
            <w:tcW w:w="903" w:type="pct"/>
            <w:tcBorders>
              <w:top w:val="single" w:sz="4" w:space="0" w:color="auto"/>
              <w:left w:val="single" w:sz="4" w:space="0" w:color="auto"/>
              <w:bottom w:val="single" w:sz="4" w:space="0" w:color="auto"/>
              <w:right w:val="single" w:sz="4" w:space="0" w:color="auto"/>
            </w:tcBorders>
            <w:hideMark/>
          </w:tcPr>
          <w:p w14:paraId="4FEA6D44" w14:textId="77777777" w:rsidR="009C2962" w:rsidRDefault="009C2962" w:rsidP="00595699">
            <w:pPr>
              <w:pStyle w:val="TAC"/>
              <w:spacing w:line="256" w:lineRule="auto"/>
              <w:rPr>
                <w:noProof/>
                <w:kern w:val="2"/>
                <w:szCs w:val="22"/>
                <w:lang w:eastAsia="zh-CN"/>
              </w:rPr>
            </w:pPr>
            <w:r>
              <w:rPr>
                <w:noProof/>
                <w:lang w:eastAsia="zh-CN"/>
              </w:rPr>
              <w:t>CR.1.1 TDD</w:t>
            </w:r>
          </w:p>
        </w:tc>
        <w:tc>
          <w:tcPr>
            <w:tcW w:w="967" w:type="pct"/>
            <w:tcBorders>
              <w:top w:val="nil"/>
              <w:left w:val="single" w:sz="4" w:space="0" w:color="auto"/>
              <w:bottom w:val="nil"/>
              <w:right w:val="single" w:sz="4" w:space="0" w:color="auto"/>
            </w:tcBorders>
            <w:hideMark/>
          </w:tcPr>
          <w:p w14:paraId="6F6EB97F" w14:textId="77777777" w:rsidR="009C2962" w:rsidRDefault="009C2962" w:rsidP="00595699">
            <w:pPr>
              <w:rPr>
                <w:noProof/>
                <w:lang w:eastAsia="zh-CN"/>
              </w:rPr>
            </w:pPr>
          </w:p>
        </w:tc>
      </w:tr>
      <w:tr w:rsidR="009C2962" w14:paraId="4533FCEA" w14:textId="77777777" w:rsidTr="00595699">
        <w:trPr>
          <w:trHeight w:val="189"/>
          <w:jc w:val="center"/>
        </w:trPr>
        <w:tc>
          <w:tcPr>
            <w:tcW w:w="1471" w:type="pct"/>
            <w:gridSpan w:val="3"/>
            <w:tcBorders>
              <w:top w:val="nil"/>
              <w:left w:val="single" w:sz="4" w:space="0" w:color="auto"/>
              <w:bottom w:val="single" w:sz="4" w:space="0" w:color="auto"/>
              <w:right w:val="single" w:sz="4" w:space="0" w:color="auto"/>
            </w:tcBorders>
            <w:hideMark/>
          </w:tcPr>
          <w:p w14:paraId="782F3E6B" w14:textId="77777777" w:rsidR="009C2962" w:rsidRDefault="009C2962" w:rsidP="00595699">
            <w:pPr>
              <w:spacing w:line="256" w:lineRule="auto"/>
              <w:rPr>
                <w:rFonts w:ascii="Calibri" w:eastAsia="Times New Roman" w:hAnsi="Calibri"/>
              </w:rPr>
            </w:pPr>
          </w:p>
        </w:tc>
        <w:tc>
          <w:tcPr>
            <w:tcW w:w="758" w:type="pct"/>
            <w:tcBorders>
              <w:top w:val="single" w:sz="4" w:space="0" w:color="auto"/>
              <w:left w:val="single" w:sz="4" w:space="0" w:color="auto"/>
              <w:bottom w:val="single" w:sz="4" w:space="0" w:color="auto"/>
              <w:right w:val="single" w:sz="4" w:space="0" w:color="auto"/>
            </w:tcBorders>
            <w:hideMark/>
          </w:tcPr>
          <w:p w14:paraId="477A8CE6" w14:textId="77777777" w:rsidR="009C2962" w:rsidRDefault="009C2962" w:rsidP="00595699">
            <w:pPr>
              <w:pStyle w:val="TAL"/>
              <w:spacing w:line="256" w:lineRule="auto"/>
              <w:rPr>
                <w:noProof/>
                <w:kern w:val="2"/>
                <w:szCs w:val="22"/>
                <w:lang w:val="it-IT" w:eastAsia="zh-CN"/>
              </w:rPr>
            </w:pPr>
            <w:r>
              <w:rPr>
                <w:noProof/>
                <w:lang w:val="it-IT" w:eastAsia="zh-CN"/>
              </w:rPr>
              <w:t>Config 3, 6</w:t>
            </w:r>
          </w:p>
        </w:tc>
        <w:tc>
          <w:tcPr>
            <w:tcW w:w="901" w:type="pct"/>
            <w:tcBorders>
              <w:top w:val="nil"/>
              <w:left w:val="single" w:sz="4" w:space="0" w:color="auto"/>
              <w:bottom w:val="single" w:sz="4" w:space="0" w:color="auto"/>
              <w:right w:val="single" w:sz="4" w:space="0" w:color="auto"/>
            </w:tcBorders>
            <w:hideMark/>
          </w:tcPr>
          <w:p w14:paraId="437C4179" w14:textId="77777777" w:rsidR="009C2962" w:rsidRDefault="009C2962" w:rsidP="00595699">
            <w:pPr>
              <w:rPr>
                <w:noProof/>
                <w:lang w:val="it-IT" w:eastAsia="zh-CN"/>
              </w:rPr>
            </w:pPr>
          </w:p>
        </w:tc>
        <w:tc>
          <w:tcPr>
            <w:tcW w:w="903" w:type="pct"/>
            <w:tcBorders>
              <w:top w:val="single" w:sz="4" w:space="0" w:color="auto"/>
              <w:left w:val="single" w:sz="4" w:space="0" w:color="auto"/>
              <w:bottom w:val="single" w:sz="4" w:space="0" w:color="auto"/>
              <w:right w:val="single" w:sz="4" w:space="0" w:color="auto"/>
            </w:tcBorders>
            <w:hideMark/>
          </w:tcPr>
          <w:p w14:paraId="10E8AAB5" w14:textId="77777777" w:rsidR="009C2962" w:rsidRDefault="009C2962" w:rsidP="00595699">
            <w:pPr>
              <w:pStyle w:val="TAC"/>
              <w:spacing w:line="256" w:lineRule="auto"/>
              <w:rPr>
                <w:noProof/>
                <w:kern w:val="2"/>
                <w:szCs w:val="22"/>
                <w:lang w:eastAsia="zh-CN"/>
              </w:rPr>
            </w:pPr>
            <w:r>
              <w:rPr>
                <w:noProof/>
                <w:lang w:eastAsia="zh-CN"/>
              </w:rPr>
              <w:t>CR.2.1 TDD</w:t>
            </w:r>
          </w:p>
        </w:tc>
        <w:tc>
          <w:tcPr>
            <w:tcW w:w="967" w:type="pct"/>
            <w:tcBorders>
              <w:top w:val="nil"/>
              <w:left w:val="single" w:sz="4" w:space="0" w:color="auto"/>
              <w:bottom w:val="single" w:sz="4" w:space="0" w:color="auto"/>
              <w:right w:val="single" w:sz="4" w:space="0" w:color="auto"/>
            </w:tcBorders>
            <w:hideMark/>
          </w:tcPr>
          <w:p w14:paraId="48E99CDF" w14:textId="77777777" w:rsidR="009C2962" w:rsidRDefault="009C2962" w:rsidP="00595699">
            <w:pPr>
              <w:rPr>
                <w:noProof/>
                <w:lang w:eastAsia="zh-CN"/>
              </w:rPr>
            </w:pPr>
          </w:p>
        </w:tc>
      </w:tr>
      <w:tr w:rsidR="009C2962" w14:paraId="697E26CE" w14:textId="77777777" w:rsidTr="00595699">
        <w:trPr>
          <w:trHeight w:val="125"/>
          <w:jc w:val="center"/>
        </w:trPr>
        <w:tc>
          <w:tcPr>
            <w:tcW w:w="1471" w:type="pct"/>
            <w:gridSpan w:val="3"/>
            <w:tcBorders>
              <w:top w:val="single" w:sz="4" w:space="0" w:color="auto"/>
              <w:left w:val="single" w:sz="4" w:space="0" w:color="auto"/>
              <w:bottom w:val="nil"/>
              <w:right w:val="single" w:sz="4" w:space="0" w:color="auto"/>
            </w:tcBorders>
            <w:hideMark/>
          </w:tcPr>
          <w:p w14:paraId="767A780B" w14:textId="77777777" w:rsidR="009C2962" w:rsidRDefault="009C2962" w:rsidP="00595699">
            <w:pPr>
              <w:pStyle w:val="TAL"/>
              <w:spacing w:line="256" w:lineRule="auto"/>
              <w:rPr>
                <w:noProof/>
                <w:kern w:val="2"/>
                <w:szCs w:val="22"/>
                <w:lang w:eastAsia="zh-CN"/>
              </w:rPr>
            </w:pPr>
            <w:r>
              <w:rPr>
                <w:noProof/>
                <w:lang w:eastAsia="zh-CN"/>
              </w:rPr>
              <w:t>SSB Configuration</w:t>
            </w:r>
          </w:p>
        </w:tc>
        <w:tc>
          <w:tcPr>
            <w:tcW w:w="758" w:type="pct"/>
            <w:tcBorders>
              <w:top w:val="single" w:sz="4" w:space="0" w:color="auto"/>
              <w:left w:val="single" w:sz="4" w:space="0" w:color="auto"/>
              <w:bottom w:val="single" w:sz="4" w:space="0" w:color="auto"/>
              <w:right w:val="single" w:sz="4" w:space="0" w:color="auto"/>
            </w:tcBorders>
            <w:hideMark/>
          </w:tcPr>
          <w:p w14:paraId="535C326F" w14:textId="77777777" w:rsidR="009C2962" w:rsidRDefault="009C2962" w:rsidP="00595699">
            <w:pPr>
              <w:pStyle w:val="TAL"/>
              <w:spacing w:line="256" w:lineRule="auto"/>
              <w:rPr>
                <w:noProof/>
                <w:lang w:val="it-IT" w:eastAsia="zh-CN"/>
              </w:rPr>
            </w:pPr>
            <w:r>
              <w:rPr>
                <w:noProof/>
                <w:lang w:val="it-IT" w:eastAsia="zh-CN"/>
              </w:rPr>
              <w:t>Config 1, 4</w:t>
            </w:r>
          </w:p>
        </w:tc>
        <w:tc>
          <w:tcPr>
            <w:tcW w:w="901" w:type="pct"/>
            <w:tcBorders>
              <w:top w:val="single" w:sz="4" w:space="0" w:color="auto"/>
              <w:left w:val="single" w:sz="4" w:space="0" w:color="auto"/>
              <w:bottom w:val="nil"/>
              <w:right w:val="single" w:sz="4" w:space="0" w:color="auto"/>
            </w:tcBorders>
          </w:tcPr>
          <w:p w14:paraId="1307B0A8" w14:textId="77777777" w:rsidR="009C2962" w:rsidRDefault="009C2962" w:rsidP="00595699">
            <w:pPr>
              <w:pStyle w:val="TAC"/>
              <w:spacing w:line="256" w:lineRule="auto"/>
              <w:rPr>
                <w:noProof/>
                <w:lang w:val="en-US" w:eastAsia="zh-CN"/>
              </w:rPr>
            </w:pPr>
          </w:p>
        </w:tc>
        <w:tc>
          <w:tcPr>
            <w:tcW w:w="903" w:type="pct"/>
            <w:tcBorders>
              <w:top w:val="single" w:sz="4" w:space="0" w:color="auto"/>
              <w:left w:val="single" w:sz="4" w:space="0" w:color="auto"/>
              <w:bottom w:val="single" w:sz="4" w:space="0" w:color="auto"/>
              <w:right w:val="single" w:sz="4" w:space="0" w:color="auto"/>
            </w:tcBorders>
            <w:hideMark/>
          </w:tcPr>
          <w:p w14:paraId="2910D8D3" w14:textId="77777777" w:rsidR="009C2962" w:rsidRDefault="009C2962" w:rsidP="00595699">
            <w:pPr>
              <w:pStyle w:val="TAC"/>
              <w:spacing w:line="256" w:lineRule="auto"/>
              <w:rPr>
                <w:noProof/>
                <w:lang w:eastAsia="zh-CN"/>
              </w:rPr>
            </w:pPr>
            <w:r>
              <w:rPr>
                <w:bCs/>
                <w:noProof/>
                <w:lang w:eastAsia="zh-CN"/>
              </w:rPr>
              <w:t>SSB.1 FR1</w:t>
            </w:r>
          </w:p>
        </w:tc>
        <w:tc>
          <w:tcPr>
            <w:tcW w:w="967" w:type="pct"/>
            <w:tcBorders>
              <w:top w:val="single" w:sz="4" w:space="0" w:color="auto"/>
              <w:left w:val="single" w:sz="4" w:space="0" w:color="auto"/>
              <w:bottom w:val="nil"/>
              <w:right w:val="single" w:sz="4" w:space="0" w:color="auto"/>
            </w:tcBorders>
            <w:hideMark/>
          </w:tcPr>
          <w:p w14:paraId="065AEE8C" w14:textId="77777777" w:rsidR="009C2962" w:rsidRDefault="009C2962" w:rsidP="00595699">
            <w:pPr>
              <w:pStyle w:val="TAC"/>
              <w:spacing w:line="256" w:lineRule="auto"/>
              <w:rPr>
                <w:noProof/>
                <w:lang w:eastAsia="zh-CN"/>
              </w:rPr>
            </w:pPr>
            <w:r>
              <w:rPr>
                <w:noProof/>
                <w:lang w:eastAsia="zh-CN"/>
              </w:rPr>
              <w:t>A.3.10</w:t>
            </w:r>
          </w:p>
        </w:tc>
      </w:tr>
      <w:tr w:rsidR="009C2962" w14:paraId="3D0539BE" w14:textId="77777777" w:rsidTr="00595699">
        <w:trPr>
          <w:trHeight w:val="123"/>
          <w:jc w:val="center"/>
        </w:trPr>
        <w:tc>
          <w:tcPr>
            <w:tcW w:w="1471" w:type="pct"/>
            <w:gridSpan w:val="3"/>
            <w:tcBorders>
              <w:top w:val="nil"/>
              <w:left w:val="single" w:sz="4" w:space="0" w:color="auto"/>
              <w:bottom w:val="nil"/>
              <w:right w:val="single" w:sz="4" w:space="0" w:color="auto"/>
            </w:tcBorders>
            <w:hideMark/>
          </w:tcPr>
          <w:p w14:paraId="27A3A4A6" w14:textId="77777777" w:rsidR="009C2962" w:rsidRDefault="009C2962" w:rsidP="00595699">
            <w:pPr>
              <w:rPr>
                <w:noProof/>
                <w:lang w:eastAsia="zh-CN"/>
              </w:rPr>
            </w:pPr>
          </w:p>
        </w:tc>
        <w:tc>
          <w:tcPr>
            <w:tcW w:w="758" w:type="pct"/>
            <w:tcBorders>
              <w:top w:val="single" w:sz="4" w:space="0" w:color="auto"/>
              <w:left w:val="single" w:sz="4" w:space="0" w:color="auto"/>
              <w:bottom w:val="single" w:sz="4" w:space="0" w:color="auto"/>
              <w:right w:val="single" w:sz="4" w:space="0" w:color="auto"/>
            </w:tcBorders>
            <w:hideMark/>
          </w:tcPr>
          <w:p w14:paraId="4BF038CA" w14:textId="77777777" w:rsidR="009C2962" w:rsidRDefault="009C2962" w:rsidP="00595699">
            <w:pPr>
              <w:pStyle w:val="TAL"/>
              <w:spacing w:line="256" w:lineRule="auto"/>
              <w:rPr>
                <w:noProof/>
                <w:kern w:val="2"/>
                <w:szCs w:val="22"/>
                <w:lang w:val="it-IT" w:eastAsia="zh-CN"/>
              </w:rPr>
            </w:pPr>
            <w:r>
              <w:rPr>
                <w:noProof/>
                <w:lang w:val="it-IT" w:eastAsia="zh-CN"/>
              </w:rPr>
              <w:t>Config 2, 5</w:t>
            </w:r>
          </w:p>
        </w:tc>
        <w:tc>
          <w:tcPr>
            <w:tcW w:w="901" w:type="pct"/>
            <w:tcBorders>
              <w:top w:val="nil"/>
              <w:left w:val="single" w:sz="4" w:space="0" w:color="auto"/>
              <w:bottom w:val="nil"/>
              <w:right w:val="single" w:sz="4" w:space="0" w:color="auto"/>
            </w:tcBorders>
            <w:hideMark/>
          </w:tcPr>
          <w:p w14:paraId="59BF77F8" w14:textId="77777777" w:rsidR="009C2962" w:rsidRDefault="009C2962" w:rsidP="00595699">
            <w:pPr>
              <w:rPr>
                <w:noProof/>
                <w:lang w:val="it-IT" w:eastAsia="zh-CN"/>
              </w:rPr>
            </w:pPr>
          </w:p>
        </w:tc>
        <w:tc>
          <w:tcPr>
            <w:tcW w:w="903" w:type="pct"/>
            <w:tcBorders>
              <w:top w:val="single" w:sz="4" w:space="0" w:color="auto"/>
              <w:left w:val="single" w:sz="4" w:space="0" w:color="auto"/>
              <w:bottom w:val="single" w:sz="4" w:space="0" w:color="auto"/>
              <w:right w:val="single" w:sz="4" w:space="0" w:color="auto"/>
            </w:tcBorders>
            <w:hideMark/>
          </w:tcPr>
          <w:p w14:paraId="216A5616" w14:textId="77777777" w:rsidR="009C2962" w:rsidRDefault="009C2962" w:rsidP="00595699">
            <w:pPr>
              <w:pStyle w:val="TAC"/>
              <w:spacing w:line="256" w:lineRule="auto"/>
              <w:rPr>
                <w:noProof/>
                <w:kern w:val="2"/>
                <w:szCs w:val="22"/>
                <w:lang w:eastAsia="zh-CN"/>
              </w:rPr>
            </w:pPr>
            <w:r>
              <w:rPr>
                <w:bCs/>
                <w:noProof/>
                <w:lang w:eastAsia="zh-CN"/>
              </w:rPr>
              <w:t>SSB.1 FR1</w:t>
            </w:r>
          </w:p>
        </w:tc>
        <w:tc>
          <w:tcPr>
            <w:tcW w:w="967" w:type="pct"/>
            <w:tcBorders>
              <w:top w:val="nil"/>
              <w:left w:val="single" w:sz="4" w:space="0" w:color="auto"/>
              <w:bottom w:val="nil"/>
              <w:right w:val="single" w:sz="4" w:space="0" w:color="auto"/>
            </w:tcBorders>
            <w:hideMark/>
          </w:tcPr>
          <w:p w14:paraId="0775608A" w14:textId="77777777" w:rsidR="009C2962" w:rsidRDefault="009C2962" w:rsidP="00595699">
            <w:pPr>
              <w:rPr>
                <w:noProof/>
                <w:lang w:eastAsia="zh-CN"/>
              </w:rPr>
            </w:pPr>
          </w:p>
        </w:tc>
      </w:tr>
      <w:tr w:rsidR="009C2962" w14:paraId="512E6056" w14:textId="77777777" w:rsidTr="00595699">
        <w:trPr>
          <w:trHeight w:val="123"/>
          <w:jc w:val="center"/>
        </w:trPr>
        <w:tc>
          <w:tcPr>
            <w:tcW w:w="1471" w:type="pct"/>
            <w:gridSpan w:val="3"/>
            <w:tcBorders>
              <w:top w:val="nil"/>
              <w:left w:val="single" w:sz="4" w:space="0" w:color="auto"/>
              <w:bottom w:val="single" w:sz="4" w:space="0" w:color="auto"/>
              <w:right w:val="single" w:sz="4" w:space="0" w:color="auto"/>
            </w:tcBorders>
            <w:hideMark/>
          </w:tcPr>
          <w:p w14:paraId="0C84FCED" w14:textId="77777777" w:rsidR="009C2962" w:rsidRDefault="009C2962" w:rsidP="00595699">
            <w:pPr>
              <w:spacing w:line="256" w:lineRule="auto"/>
              <w:rPr>
                <w:rFonts w:ascii="Calibri" w:eastAsia="Times New Roman" w:hAnsi="Calibri"/>
              </w:rPr>
            </w:pPr>
          </w:p>
        </w:tc>
        <w:tc>
          <w:tcPr>
            <w:tcW w:w="758" w:type="pct"/>
            <w:tcBorders>
              <w:top w:val="single" w:sz="4" w:space="0" w:color="auto"/>
              <w:left w:val="single" w:sz="4" w:space="0" w:color="auto"/>
              <w:bottom w:val="single" w:sz="4" w:space="0" w:color="auto"/>
              <w:right w:val="single" w:sz="4" w:space="0" w:color="auto"/>
            </w:tcBorders>
            <w:hideMark/>
          </w:tcPr>
          <w:p w14:paraId="64E7CDD6" w14:textId="77777777" w:rsidR="009C2962" w:rsidRDefault="009C2962" w:rsidP="00595699">
            <w:pPr>
              <w:pStyle w:val="TAL"/>
              <w:spacing w:line="256" w:lineRule="auto"/>
              <w:rPr>
                <w:noProof/>
                <w:kern w:val="2"/>
                <w:szCs w:val="22"/>
                <w:lang w:val="it-IT" w:eastAsia="zh-CN"/>
              </w:rPr>
            </w:pPr>
            <w:r>
              <w:rPr>
                <w:noProof/>
                <w:lang w:val="it-IT" w:eastAsia="zh-CN"/>
              </w:rPr>
              <w:t>Config 3, 6</w:t>
            </w:r>
          </w:p>
        </w:tc>
        <w:tc>
          <w:tcPr>
            <w:tcW w:w="901" w:type="pct"/>
            <w:tcBorders>
              <w:top w:val="nil"/>
              <w:left w:val="single" w:sz="4" w:space="0" w:color="auto"/>
              <w:bottom w:val="single" w:sz="4" w:space="0" w:color="auto"/>
              <w:right w:val="single" w:sz="4" w:space="0" w:color="auto"/>
            </w:tcBorders>
            <w:hideMark/>
          </w:tcPr>
          <w:p w14:paraId="2BD07E5C" w14:textId="77777777" w:rsidR="009C2962" w:rsidRDefault="009C2962" w:rsidP="00595699">
            <w:pPr>
              <w:rPr>
                <w:noProof/>
                <w:lang w:val="it-IT" w:eastAsia="zh-CN"/>
              </w:rPr>
            </w:pPr>
          </w:p>
        </w:tc>
        <w:tc>
          <w:tcPr>
            <w:tcW w:w="903" w:type="pct"/>
            <w:tcBorders>
              <w:top w:val="single" w:sz="4" w:space="0" w:color="auto"/>
              <w:left w:val="single" w:sz="4" w:space="0" w:color="auto"/>
              <w:bottom w:val="single" w:sz="4" w:space="0" w:color="auto"/>
              <w:right w:val="single" w:sz="4" w:space="0" w:color="auto"/>
            </w:tcBorders>
            <w:hideMark/>
          </w:tcPr>
          <w:p w14:paraId="788C4D4F" w14:textId="77777777" w:rsidR="009C2962" w:rsidRDefault="009C2962" w:rsidP="00595699">
            <w:pPr>
              <w:pStyle w:val="TAC"/>
              <w:spacing w:line="256" w:lineRule="auto"/>
              <w:rPr>
                <w:noProof/>
                <w:kern w:val="2"/>
                <w:szCs w:val="22"/>
                <w:lang w:eastAsia="zh-CN"/>
              </w:rPr>
            </w:pPr>
            <w:r>
              <w:rPr>
                <w:bCs/>
                <w:noProof/>
                <w:lang w:eastAsia="zh-CN"/>
              </w:rPr>
              <w:t>SSB.2 FR1</w:t>
            </w:r>
          </w:p>
        </w:tc>
        <w:tc>
          <w:tcPr>
            <w:tcW w:w="967" w:type="pct"/>
            <w:tcBorders>
              <w:top w:val="nil"/>
              <w:left w:val="single" w:sz="4" w:space="0" w:color="auto"/>
              <w:bottom w:val="single" w:sz="4" w:space="0" w:color="auto"/>
              <w:right w:val="single" w:sz="4" w:space="0" w:color="auto"/>
            </w:tcBorders>
            <w:hideMark/>
          </w:tcPr>
          <w:p w14:paraId="397ED140" w14:textId="77777777" w:rsidR="009C2962" w:rsidRDefault="009C2962" w:rsidP="00595699">
            <w:pPr>
              <w:rPr>
                <w:noProof/>
                <w:lang w:eastAsia="zh-CN"/>
              </w:rPr>
            </w:pPr>
          </w:p>
        </w:tc>
      </w:tr>
      <w:tr w:rsidR="009C2962" w14:paraId="6B7ABD53" w14:textId="77777777" w:rsidTr="00595699">
        <w:trPr>
          <w:trHeight w:val="223"/>
          <w:jc w:val="center"/>
        </w:trPr>
        <w:tc>
          <w:tcPr>
            <w:tcW w:w="1471" w:type="pct"/>
            <w:gridSpan w:val="3"/>
            <w:tcBorders>
              <w:top w:val="single" w:sz="4" w:space="0" w:color="auto"/>
              <w:left w:val="single" w:sz="4" w:space="0" w:color="auto"/>
              <w:bottom w:val="nil"/>
              <w:right w:val="single" w:sz="4" w:space="0" w:color="auto"/>
            </w:tcBorders>
            <w:hideMark/>
          </w:tcPr>
          <w:p w14:paraId="7B32A625" w14:textId="77777777" w:rsidR="009C2962" w:rsidRDefault="009C2962" w:rsidP="00595699">
            <w:pPr>
              <w:pStyle w:val="TAL"/>
              <w:spacing w:line="256" w:lineRule="auto"/>
              <w:rPr>
                <w:noProof/>
                <w:kern w:val="2"/>
                <w:szCs w:val="22"/>
                <w:lang w:eastAsia="zh-CN"/>
              </w:rPr>
            </w:pPr>
            <w:r>
              <w:rPr>
                <w:noProof/>
                <w:lang w:eastAsia="zh-CN"/>
              </w:rPr>
              <w:t>SMTC Configuration</w:t>
            </w:r>
          </w:p>
        </w:tc>
        <w:tc>
          <w:tcPr>
            <w:tcW w:w="758" w:type="pct"/>
            <w:tcBorders>
              <w:top w:val="single" w:sz="4" w:space="0" w:color="auto"/>
              <w:left w:val="single" w:sz="4" w:space="0" w:color="auto"/>
              <w:bottom w:val="single" w:sz="4" w:space="0" w:color="auto"/>
              <w:right w:val="single" w:sz="4" w:space="0" w:color="auto"/>
            </w:tcBorders>
            <w:hideMark/>
          </w:tcPr>
          <w:p w14:paraId="611CD0A7" w14:textId="77777777" w:rsidR="009C2962" w:rsidRDefault="009C2962" w:rsidP="00595699">
            <w:pPr>
              <w:pStyle w:val="TAL"/>
              <w:spacing w:line="256" w:lineRule="auto"/>
              <w:rPr>
                <w:noProof/>
                <w:lang w:val="it-IT" w:eastAsia="zh-CN"/>
              </w:rPr>
            </w:pPr>
            <w:r>
              <w:rPr>
                <w:noProof/>
                <w:lang w:val="it-IT" w:eastAsia="zh-CN"/>
              </w:rPr>
              <w:t>Config 1, 2, 4, 5</w:t>
            </w:r>
          </w:p>
        </w:tc>
        <w:tc>
          <w:tcPr>
            <w:tcW w:w="901" w:type="pct"/>
            <w:tcBorders>
              <w:top w:val="single" w:sz="4" w:space="0" w:color="auto"/>
              <w:left w:val="single" w:sz="4" w:space="0" w:color="auto"/>
              <w:bottom w:val="nil"/>
              <w:right w:val="single" w:sz="4" w:space="0" w:color="auto"/>
            </w:tcBorders>
          </w:tcPr>
          <w:p w14:paraId="297D7035" w14:textId="77777777" w:rsidR="009C2962" w:rsidRDefault="009C2962" w:rsidP="00595699">
            <w:pPr>
              <w:pStyle w:val="TAC"/>
              <w:spacing w:line="256" w:lineRule="auto"/>
              <w:rPr>
                <w:noProof/>
                <w:lang w:val="en-US" w:eastAsia="zh-CN"/>
              </w:rPr>
            </w:pPr>
          </w:p>
        </w:tc>
        <w:tc>
          <w:tcPr>
            <w:tcW w:w="903" w:type="pct"/>
            <w:tcBorders>
              <w:top w:val="single" w:sz="4" w:space="0" w:color="auto"/>
              <w:left w:val="single" w:sz="4" w:space="0" w:color="auto"/>
              <w:bottom w:val="single" w:sz="4" w:space="0" w:color="auto"/>
              <w:right w:val="single" w:sz="4" w:space="0" w:color="auto"/>
            </w:tcBorders>
            <w:hideMark/>
          </w:tcPr>
          <w:p w14:paraId="4C467D6A" w14:textId="77777777" w:rsidR="009C2962" w:rsidRDefault="009C2962" w:rsidP="00595699">
            <w:pPr>
              <w:pStyle w:val="TAC"/>
              <w:spacing w:line="256" w:lineRule="auto"/>
              <w:rPr>
                <w:noProof/>
                <w:lang w:eastAsia="zh-CN"/>
              </w:rPr>
            </w:pPr>
            <w:r>
              <w:rPr>
                <w:noProof/>
                <w:lang w:eastAsia="zh-CN"/>
              </w:rPr>
              <w:t>SMTC.1</w:t>
            </w:r>
          </w:p>
        </w:tc>
        <w:tc>
          <w:tcPr>
            <w:tcW w:w="967" w:type="pct"/>
            <w:tcBorders>
              <w:top w:val="single" w:sz="4" w:space="0" w:color="auto"/>
              <w:left w:val="single" w:sz="4" w:space="0" w:color="auto"/>
              <w:bottom w:val="nil"/>
              <w:right w:val="single" w:sz="4" w:space="0" w:color="auto"/>
            </w:tcBorders>
            <w:hideMark/>
          </w:tcPr>
          <w:p w14:paraId="47463562" w14:textId="77777777" w:rsidR="009C2962" w:rsidRDefault="009C2962" w:rsidP="00595699">
            <w:pPr>
              <w:pStyle w:val="TAC"/>
              <w:spacing w:line="256" w:lineRule="auto"/>
              <w:rPr>
                <w:noProof/>
                <w:lang w:eastAsia="zh-CN"/>
              </w:rPr>
            </w:pPr>
            <w:r>
              <w:rPr>
                <w:noProof/>
                <w:lang w:eastAsia="zh-CN"/>
              </w:rPr>
              <w:t>A.3.11</w:t>
            </w:r>
          </w:p>
        </w:tc>
      </w:tr>
      <w:tr w:rsidR="009C2962" w14:paraId="0B7319A0" w14:textId="77777777" w:rsidTr="00595699">
        <w:trPr>
          <w:trHeight w:val="189"/>
          <w:jc w:val="center"/>
        </w:trPr>
        <w:tc>
          <w:tcPr>
            <w:tcW w:w="1471" w:type="pct"/>
            <w:gridSpan w:val="3"/>
            <w:tcBorders>
              <w:top w:val="nil"/>
              <w:left w:val="single" w:sz="4" w:space="0" w:color="auto"/>
              <w:bottom w:val="single" w:sz="4" w:space="0" w:color="auto"/>
              <w:right w:val="single" w:sz="4" w:space="0" w:color="auto"/>
            </w:tcBorders>
            <w:hideMark/>
          </w:tcPr>
          <w:p w14:paraId="5EBE195A" w14:textId="77777777" w:rsidR="009C2962" w:rsidRDefault="009C2962" w:rsidP="00595699">
            <w:pPr>
              <w:rPr>
                <w:noProof/>
                <w:lang w:eastAsia="zh-CN"/>
              </w:rPr>
            </w:pPr>
          </w:p>
        </w:tc>
        <w:tc>
          <w:tcPr>
            <w:tcW w:w="758" w:type="pct"/>
            <w:tcBorders>
              <w:top w:val="single" w:sz="4" w:space="0" w:color="auto"/>
              <w:left w:val="single" w:sz="4" w:space="0" w:color="auto"/>
              <w:bottom w:val="single" w:sz="4" w:space="0" w:color="auto"/>
              <w:right w:val="single" w:sz="4" w:space="0" w:color="auto"/>
            </w:tcBorders>
            <w:hideMark/>
          </w:tcPr>
          <w:p w14:paraId="3DDF89CE" w14:textId="77777777" w:rsidR="009C2962" w:rsidRDefault="009C2962" w:rsidP="00595699">
            <w:pPr>
              <w:pStyle w:val="TAL"/>
              <w:spacing w:line="256" w:lineRule="auto"/>
              <w:rPr>
                <w:noProof/>
                <w:kern w:val="2"/>
                <w:szCs w:val="22"/>
                <w:lang w:val="it-IT" w:eastAsia="zh-CN"/>
              </w:rPr>
            </w:pPr>
            <w:r>
              <w:rPr>
                <w:noProof/>
                <w:lang w:val="it-IT" w:eastAsia="zh-CN"/>
              </w:rPr>
              <w:t>Config 3, 6</w:t>
            </w:r>
          </w:p>
        </w:tc>
        <w:tc>
          <w:tcPr>
            <w:tcW w:w="901" w:type="pct"/>
            <w:tcBorders>
              <w:top w:val="nil"/>
              <w:left w:val="single" w:sz="4" w:space="0" w:color="auto"/>
              <w:bottom w:val="single" w:sz="4" w:space="0" w:color="auto"/>
              <w:right w:val="single" w:sz="4" w:space="0" w:color="auto"/>
            </w:tcBorders>
            <w:hideMark/>
          </w:tcPr>
          <w:p w14:paraId="43B68432" w14:textId="77777777" w:rsidR="009C2962" w:rsidRDefault="009C2962" w:rsidP="00595699">
            <w:pPr>
              <w:rPr>
                <w:noProof/>
                <w:lang w:val="it-IT" w:eastAsia="zh-CN"/>
              </w:rPr>
            </w:pPr>
          </w:p>
        </w:tc>
        <w:tc>
          <w:tcPr>
            <w:tcW w:w="903" w:type="pct"/>
            <w:tcBorders>
              <w:top w:val="single" w:sz="4" w:space="0" w:color="auto"/>
              <w:left w:val="single" w:sz="4" w:space="0" w:color="auto"/>
              <w:bottom w:val="single" w:sz="4" w:space="0" w:color="auto"/>
              <w:right w:val="single" w:sz="4" w:space="0" w:color="auto"/>
            </w:tcBorders>
            <w:hideMark/>
          </w:tcPr>
          <w:p w14:paraId="4BFA3C45" w14:textId="77777777" w:rsidR="009C2962" w:rsidRDefault="009C2962" w:rsidP="00595699">
            <w:pPr>
              <w:pStyle w:val="TAC"/>
              <w:spacing w:line="256" w:lineRule="auto"/>
              <w:rPr>
                <w:noProof/>
                <w:kern w:val="2"/>
                <w:szCs w:val="22"/>
                <w:lang w:eastAsia="zh-CN"/>
              </w:rPr>
            </w:pPr>
            <w:r>
              <w:rPr>
                <w:noProof/>
                <w:lang w:eastAsia="zh-CN"/>
              </w:rPr>
              <w:t>SMTC.1</w:t>
            </w:r>
          </w:p>
        </w:tc>
        <w:tc>
          <w:tcPr>
            <w:tcW w:w="967" w:type="pct"/>
            <w:tcBorders>
              <w:top w:val="nil"/>
              <w:left w:val="single" w:sz="4" w:space="0" w:color="auto"/>
              <w:bottom w:val="single" w:sz="4" w:space="0" w:color="auto"/>
              <w:right w:val="single" w:sz="4" w:space="0" w:color="auto"/>
            </w:tcBorders>
            <w:hideMark/>
          </w:tcPr>
          <w:p w14:paraId="59E6EF31" w14:textId="77777777" w:rsidR="009C2962" w:rsidRDefault="009C2962" w:rsidP="00595699">
            <w:pPr>
              <w:rPr>
                <w:noProof/>
                <w:lang w:eastAsia="zh-CN"/>
              </w:rPr>
            </w:pPr>
          </w:p>
        </w:tc>
      </w:tr>
      <w:tr w:rsidR="009C2962" w14:paraId="75B9E782" w14:textId="77777777" w:rsidTr="00595699">
        <w:trPr>
          <w:trHeight w:val="284"/>
          <w:jc w:val="center"/>
        </w:trPr>
        <w:tc>
          <w:tcPr>
            <w:tcW w:w="1471" w:type="pct"/>
            <w:gridSpan w:val="3"/>
            <w:tcBorders>
              <w:top w:val="single" w:sz="4" w:space="0" w:color="auto"/>
              <w:left w:val="single" w:sz="4" w:space="0" w:color="auto"/>
              <w:bottom w:val="nil"/>
              <w:right w:val="single" w:sz="4" w:space="0" w:color="auto"/>
            </w:tcBorders>
            <w:hideMark/>
          </w:tcPr>
          <w:p w14:paraId="59AAB50A" w14:textId="77777777" w:rsidR="009C2962" w:rsidRDefault="009C2962" w:rsidP="00595699">
            <w:pPr>
              <w:pStyle w:val="TAL"/>
              <w:spacing w:line="256" w:lineRule="auto"/>
              <w:rPr>
                <w:noProof/>
                <w:kern w:val="2"/>
                <w:szCs w:val="22"/>
                <w:lang w:eastAsia="zh-CN"/>
              </w:rPr>
            </w:pPr>
            <w:r>
              <w:rPr>
                <w:noProof/>
                <w:lang w:eastAsia="zh-CN"/>
              </w:rPr>
              <w:t>PDSCH/PDCCH subcarrier spacing</w:t>
            </w:r>
          </w:p>
        </w:tc>
        <w:tc>
          <w:tcPr>
            <w:tcW w:w="758" w:type="pct"/>
            <w:tcBorders>
              <w:top w:val="single" w:sz="4" w:space="0" w:color="auto"/>
              <w:left w:val="single" w:sz="4" w:space="0" w:color="auto"/>
              <w:bottom w:val="single" w:sz="4" w:space="0" w:color="auto"/>
              <w:right w:val="single" w:sz="4" w:space="0" w:color="auto"/>
            </w:tcBorders>
            <w:hideMark/>
          </w:tcPr>
          <w:p w14:paraId="04F01707" w14:textId="77777777" w:rsidR="009C2962" w:rsidRDefault="009C2962" w:rsidP="00595699">
            <w:pPr>
              <w:pStyle w:val="TAL"/>
              <w:spacing w:line="256" w:lineRule="auto"/>
              <w:rPr>
                <w:noProof/>
                <w:lang w:val="it-IT" w:eastAsia="zh-CN"/>
              </w:rPr>
            </w:pPr>
            <w:r>
              <w:rPr>
                <w:noProof/>
                <w:lang w:val="it-IT" w:eastAsia="zh-CN"/>
              </w:rPr>
              <w:t>Config 1, 2, 4, 5</w:t>
            </w:r>
          </w:p>
        </w:tc>
        <w:tc>
          <w:tcPr>
            <w:tcW w:w="901" w:type="pct"/>
            <w:tcBorders>
              <w:top w:val="single" w:sz="4" w:space="0" w:color="auto"/>
              <w:left w:val="single" w:sz="4" w:space="0" w:color="auto"/>
              <w:bottom w:val="nil"/>
              <w:right w:val="single" w:sz="4" w:space="0" w:color="auto"/>
            </w:tcBorders>
          </w:tcPr>
          <w:p w14:paraId="09B02B95" w14:textId="77777777" w:rsidR="009C2962" w:rsidRDefault="009C2962" w:rsidP="00595699">
            <w:pPr>
              <w:pStyle w:val="TAC"/>
              <w:spacing w:line="256" w:lineRule="auto"/>
              <w:rPr>
                <w:noProof/>
                <w:lang w:val="en-US" w:eastAsia="zh-CN"/>
              </w:rPr>
            </w:pPr>
          </w:p>
        </w:tc>
        <w:tc>
          <w:tcPr>
            <w:tcW w:w="903" w:type="pct"/>
            <w:tcBorders>
              <w:top w:val="single" w:sz="4" w:space="0" w:color="auto"/>
              <w:left w:val="single" w:sz="4" w:space="0" w:color="auto"/>
              <w:bottom w:val="single" w:sz="4" w:space="0" w:color="auto"/>
              <w:right w:val="single" w:sz="4" w:space="0" w:color="auto"/>
            </w:tcBorders>
            <w:hideMark/>
          </w:tcPr>
          <w:p w14:paraId="4684A3E8" w14:textId="77777777" w:rsidR="009C2962" w:rsidRDefault="009C2962" w:rsidP="00595699">
            <w:pPr>
              <w:pStyle w:val="TAC"/>
              <w:spacing w:line="256" w:lineRule="auto"/>
              <w:rPr>
                <w:noProof/>
                <w:lang w:eastAsia="zh-CN"/>
              </w:rPr>
            </w:pPr>
            <w:r>
              <w:rPr>
                <w:noProof/>
                <w:lang w:eastAsia="zh-CN"/>
              </w:rPr>
              <w:t>15 KHz</w:t>
            </w:r>
          </w:p>
        </w:tc>
        <w:tc>
          <w:tcPr>
            <w:tcW w:w="967" w:type="pct"/>
            <w:tcBorders>
              <w:top w:val="single" w:sz="4" w:space="0" w:color="auto"/>
              <w:left w:val="single" w:sz="4" w:space="0" w:color="auto"/>
              <w:bottom w:val="single" w:sz="4" w:space="0" w:color="auto"/>
              <w:right w:val="single" w:sz="4" w:space="0" w:color="auto"/>
            </w:tcBorders>
          </w:tcPr>
          <w:p w14:paraId="6990DEA2" w14:textId="77777777" w:rsidR="009C2962" w:rsidRDefault="009C2962" w:rsidP="00595699">
            <w:pPr>
              <w:pStyle w:val="TAC"/>
              <w:spacing w:line="256" w:lineRule="auto"/>
              <w:rPr>
                <w:noProof/>
                <w:lang w:eastAsia="zh-CN"/>
              </w:rPr>
            </w:pPr>
          </w:p>
        </w:tc>
      </w:tr>
      <w:tr w:rsidR="009C2962" w14:paraId="7B2F1320" w14:textId="77777777" w:rsidTr="00595699">
        <w:trPr>
          <w:trHeight w:val="283"/>
          <w:jc w:val="center"/>
        </w:trPr>
        <w:tc>
          <w:tcPr>
            <w:tcW w:w="1471" w:type="pct"/>
            <w:gridSpan w:val="3"/>
            <w:tcBorders>
              <w:top w:val="nil"/>
              <w:left w:val="single" w:sz="4" w:space="0" w:color="auto"/>
              <w:bottom w:val="single" w:sz="4" w:space="0" w:color="auto"/>
              <w:right w:val="single" w:sz="4" w:space="0" w:color="auto"/>
            </w:tcBorders>
            <w:hideMark/>
          </w:tcPr>
          <w:p w14:paraId="77F34D53" w14:textId="77777777" w:rsidR="009C2962" w:rsidRDefault="009C2962" w:rsidP="00595699">
            <w:pPr>
              <w:rPr>
                <w:noProof/>
                <w:lang w:eastAsia="zh-CN"/>
              </w:rPr>
            </w:pPr>
          </w:p>
        </w:tc>
        <w:tc>
          <w:tcPr>
            <w:tcW w:w="758" w:type="pct"/>
            <w:tcBorders>
              <w:top w:val="single" w:sz="4" w:space="0" w:color="auto"/>
              <w:left w:val="single" w:sz="4" w:space="0" w:color="auto"/>
              <w:bottom w:val="single" w:sz="4" w:space="0" w:color="auto"/>
              <w:right w:val="single" w:sz="4" w:space="0" w:color="auto"/>
            </w:tcBorders>
            <w:hideMark/>
          </w:tcPr>
          <w:p w14:paraId="4BEA66F5" w14:textId="77777777" w:rsidR="009C2962" w:rsidRDefault="009C2962" w:rsidP="00595699">
            <w:pPr>
              <w:pStyle w:val="TAL"/>
              <w:spacing w:line="256" w:lineRule="auto"/>
              <w:rPr>
                <w:noProof/>
                <w:kern w:val="2"/>
                <w:szCs w:val="22"/>
                <w:lang w:val="it-IT" w:eastAsia="zh-CN"/>
              </w:rPr>
            </w:pPr>
            <w:r>
              <w:rPr>
                <w:noProof/>
                <w:lang w:val="it-IT" w:eastAsia="zh-CN"/>
              </w:rPr>
              <w:t>Config 3, 6</w:t>
            </w:r>
          </w:p>
        </w:tc>
        <w:tc>
          <w:tcPr>
            <w:tcW w:w="901" w:type="pct"/>
            <w:tcBorders>
              <w:top w:val="nil"/>
              <w:left w:val="single" w:sz="4" w:space="0" w:color="auto"/>
              <w:bottom w:val="single" w:sz="4" w:space="0" w:color="auto"/>
              <w:right w:val="single" w:sz="4" w:space="0" w:color="auto"/>
            </w:tcBorders>
            <w:hideMark/>
          </w:tcPr>
          <w:p w14:paraId="7A7C9DF1" w14:textId="77777777" w:rsidR="009C2962" w:rsidRDefault="009C2962" w:rsidP="00595699">
            <w:pPr>
              <w:rPr>
                <w:noProof/>
                <w:lang w:val="it-IT" w:eastAsia="zh-CN"/>
              </w:rPr>
            </w:pPr>
          </w:p>
        </w:tc>
        <w:tc>
          <w:tcPr>
            <w:tcW w:w="903" w:type="pct"/>
            <w:tcBorders>
              <w:top w:val="single" w:sz="4" w:space="0" w:color="auto"/>
              <w:left w:val="single" w:sz="4" w:space="0" w:color="auto"/>
              <w:bottom w:val="single" w:sz="4" w:space="0" w:color="auto"/>
              <w:right w:val="single" w:sz="4" w:space="0" w:color="auto"/>
            </w:tcBorders>
            <w:hideMark/>
          </w:tcPr>
          <w:p w14:paraId="19C417B2" w14:textId="77777777" w:rsidR="009C2962" w:rsidRDefault="009C2962" w:rsidP="00595699">
            <w:pPr>
              <w:pStyle w:val="TAC"/>
              <w:spacing w:line="256" w:lineRule="auto"/>
              <w:rPr>
                <w:noProof/>
                <w:kern w:val="2"/>
                <w:szCs w:val="22"/>
                <w:lang w:eastAsia="zh-CN"/>
              </w:rPr>
            </w:pPr>
            <w:r>
              <w:rPr>
                <w:noProof/>
                <w:lang w:eastAsia="zh-CN"/>
              </w:rPr>
              <w:t>30 KHz</w:t>
            </w:r>
          </w:p>
        </w:tc>
        <w:tc>
          <w:tcPr>
            <w:tcW w:w="967" w:type="pct"/>
            <w:tcBorders>
              <w:top w:val="single" w:sz="4" w:space="0" w:color="auto"/>
              <w:left w:val="single" w:sz="4" w:space="0" w:color="auto"/>
              <w:bottom w:val="single" w:sz="4" w:space="0" w:color="auto"/>
              <w:right w:val="single" w:sz="4" w:space="0" w:color="auto"/>
            </w:tcBorders>
          </w:tcPr>
          <w:p w14:paraId="12CDC5EF" w14:textId="77777777" w:rsidR="009C2962" w:rsidRDefault="009C2962" w:rsidP="00595699">
            <w:pPr>
              <w:pStyle w:val="TAC"/>
              <w:spacing w:line="256" w:lineRule="auto"/>
              <w:rPr>
                <w:noProof/>
                <w:lang w:eastAsia="zh-CN"/>
              </w:rPr>
            </w:pPr>
          </w:p>
        </w:tc>
      </w:tr>
      <w:tr w:rsidR="009C2962" w14:paraId="7702BFA7" w14:textId="77777777" w:rsidTr="00595699">
        <w:trPr>
          <w:trHeight w:val="283"/>
          <w:jc w:val="center"/>
        </w:trPr>
        <w:tc>
          <w:tcPr>
            <w:tcW w:w="1471" w:type="pct"/>
            <w:gridSpan w:val="3"/>
            <w:vMerge w:val="restart"/>
            <w:tcBorders>
              <w:top w:val="nil"/>
              <w:left w:val="single" w:sz="4" w:space="0" w:color="auto"/>
              <w:bottom w:val="single" w:sz="4" w:space="0" w:color="auto"/>
              <w:right w:val="single" w:sz="4" w:space="0" w:color="auto"/>
            </w:tcBorders>
            <w:hideMark/>
          </w:tcPr>
          <w:p w14:paraId="57FDA065" w14:textId="77777777" w:rsidR="009C2962" w:rsidRDefault="009C2962" w:rsidP="00595699">
            <w:pPr>
              <w:pStyle w:val="TAL"/>
              <w:spacing w:line="256" w:lineRule="auto"/>
              <w:rPr>
                <w:noProof/>
                <w:lang w:eastAsia="zh-CN"/>
              </w:rPr>
            </w:pPr>
            <w:r>
              <w:rPr>
                <w:noProof/>
                <w:lang w:eastAsia="zh-CN"/>
              </w:rPr>
              <w:t>PRACH Configuration</w:t>
            </w:r>
          </w:p>
        </w:tc>
        <w:tc>
          <w:tcPr>
            <w:tcW w:w="758" w:type="pct"/>
            <w:tcBorders>
              <w:top w:val="single" w:sz="4" w:space="0" w:color="auto"/>
              <w:left w:val="single" w:sz="4" w:space="0" w:color="auto"/>
              <w:bottom w:val="single" w:sz="4" w:space="0" w:color="auto"/>
              <w:right w:val="single" w:sz="4" w:space="0" w:color="auto"/>
            </w:tcBorders>
            <w:hideMark/>
          </w:tcPr>
          <w:p w14:paraId="37FF2094" w14:textId="77777777" w:rsidR="009C2962" w:rsidRDefault="009C2962" w:rsidP="00595699">
            <w:pPr>
              <w:pStyle w:val="TAL"/>
              <w:spacing w:line="256" w:lineRule="auto"/>
              <w:rPr>
                <w:noProof/>
                <w:lang w:val="it-IT" w:eastAsia="zh-CN"/>
              </w:rPr>
            </w:pPr>
            <w:r>
              <w:rPr>
                <w:noProof/>
                <w:lang w:eastAsia="zh-CN"/>
              </w:rPr>
              <w:t>Config 1, 2, 4, 5</w:t>
            </w:r>
          </w:p>
        </w:tc>
        <w:tc>
          <w:tcPr>
            <w:tcW w:w="901" w:type="pct"/>
            <w:tcBorders>
              <w:top w:val="nil"/>
              <w:left w:val="single" w:sz="4" w:space="0" w:color="auto"/>
              <w:bottom w:val="single" w:sz="4" w:space="0" w:color="auto"/>
              <w:right w:val="single" w:sz="4" w:space="0" w:color="auto"/>
            </w:tcBorders>
          </w:tcPr>
          <w:p w14:paraId="51919818" w14:textId="77777777" w:rsidR="009C2962" w:rsidRDefault="009C2962" w:rsidP="00595699">
            <w:pPr>
              <w:pStyle w:val="TAC"/>
              <w:spacing w:line="256" w:lineRule="auto"/>
              <w:rPr>
                <w:noProof/>
                <w:lang w:val="en-US" w:eastAsia="zh-CN"/>
              </w:rPr>
            </w:pPr>
          </w:p>
        </w:tc>
        <w:tc>
          <w:tcPr>
            <w:tcW w:w="903" w:type="pct"/>
            <w:tcBorders>
              <w:top w:val="single" w:sz="4" w:space="0" w:color="auto"/>
              <w:left w:val="single" w:sz="4" w:space="0" w:color="auto"/>
              <w:bottom w:val="single" w:sz="4" w:space="0" w:color="auto"/>
              <w:right w:val="single" w:sz="4" w:space="0" w:color="auto"/>
            </w:tcBorders>
            <w:hideMark/>
          </w:tcPr>
          <w:p w14:paraId="5984B1C0" w14:textId="77777777" w:rsidR="009C2962" w:rsidRDefault="009C2962" w:rsidP="00595699">
            <w:pPr>
              <w:pStyle w:val="TAC"/>
              <w:spacing w:line="256" w:lineRule="auto"/>
              <w:rPr>
                <w:noProof/>
                <w:lang w:eastAsia="zh-CN"/>
              </w:rPr>
            </w:pPr>
            <w:r>
              <w:rPr>
                <w:noProof/>
                <w:lang w:eastAsia="zh-CN"/>
              </w:rPr>
              <w:t>Table A.3.8.2.1-1</w:t>
            </w:r>
          </w:p>
        </w:tc>
        <w:tc>
          <w:tcPr>
            <w:tcW w:w="967" w:type="pct"/>
            <w:tcBorders>
              <w:top w:val="single" w:sz="4" w:space="0" w:color="auto"/>
              <w:left w:val="single" w:sz="4" w:space="0" w:color="auto"/>
              <w:bottom w:val="single" w:sz="4" w:space="0" w:color="auto"/>
              <w:right w:val="single" w:sz="4" w:space="0" w:color="auto"/>
            </w:tcBorders>
          </w:tcPr>
          <w:p w14:paraId="52A3F534" w14:textId="77777777" w:rsidR="009C2962" w:rsidRDefault="009C2962" w:rsidP="00595699">
            <w:pPr>
              <w:pStyle w:val="TAC"/>
              <w:spacing w:line="256" w:lineRule="auto"/>
              <w:rPr>
                <w:noProof/>
                <w:lang w:eastAsia="zh-CN"/>
              </w:rPr>
            </w:pPr>
          </w:p>
        </w:tc>
      </w:tr>
      <w:tr w:rsidR="009C2962" w14:paraId="69EFDCF2" w14:textId="77777777" w:rsidTr="00595699">
        <w:trPr>
          <w:trHeight w:val="283"/>
          <w:jc w:val="center"/>
        </w:trPr>
        <w:tc>
          <w:tcPr>
            <w:tcW w:w="0" w:type="auto"/>
            <w:gridSpan w:val="3"/>
            <w:vMerge/>
            <w:tcBorders>
              <w:top w:val="nil"/>
              <w:left w:val="single" w:sz="4" w:space="0" w:color="auto"/>
              <w:bottom w:val="single" w:sz="4" w:space="0" w:color="auto"/>
              <w:right w:val="single" w:sz="4" w:space="0" w:color="auto"/>
            </w:tcBorders>
            <w:vAlign w:val="center"/>
            <w:hideMark/>
          </w:tcPr>
          <w:p w14:paraId="3F7F5BDC" w14:textId="77777777" w:rsidR="009C2962" w:rsidRDefault="009C2962" w:rsidP="00595699">
            <w:pPr>
              <w:spacing w:line="256" w:lineRule="auto"/>
              <w:rPr>
                <w:rFonts w:ascii="Arial" w:hAnsi="Arial"/>
                <w:noProof/>
                <w:kern w:val="2"/>
                <w:sz w:val="18"/>
                <w:szCs w:val="22"/>
                <w:lang w:eastAsia="zh-CN"/>
              </w:rPr>
            </w:pPr>
          </w:p>
        </w:tc>
        <w:tc>
          <w:tcPr>
            <w:tcW w:w="758" w:type="pct"/>
            <w:tcBorders>
              <w:top w:val="single" w:sz="4" w:space="0" w:color="auto"/>
              <w:left w:val="single" w:sz="4" w:space="0" w:color="auto"/>
              <w:bottom w:val="single" w:sz="4" w:space="0" w:color="auto"/>
              <w:right w:val="single" w:sz="4" w:space="0" w:color="auto"/>
            </w:tcBorders>
            <w:hideMark/>
          </w:tcPr>
          <w:p w14:paraId="13F3D9DF" w14:textId="77777777" w:rsidR="009C2962" w:rsidRDefault="009C2962" w:rsidP="00595699">
            <w:pPr>
              <w:pStyle w:val="TAL"/>
              <w:spacing w:line="256" w:lineRule="auto"/>
              <w:rPr>
                <w:noProof/>
                <w:lang w:val="it-IT" w:eastAsia="zh-CN"/>
              </w:rPr>
            </w:pPr>
            <w:r>
              <w:rPr>
                <w:noProof/>
                <w:lang w:eastAsia="zh-CN"/>
              </w:rPr>
              <w:t>Config 3, 6</w:t>
            </w:r>
          </w:p>
        </w:tc>
        <w:tc>
          <w:tcPr>
            <w:tcW w:w="901" w:type="pct"/>
            <w:tcBorders>
              <w:top w:val="nil"/>
              <w:left w:val="single" w:sz="4" w:space="0" w:color="auto"/>
              <w:bottom w:val="single" w:sz="4" w:space="0" w:color="auto"/>
              <w:right w:val="single" w:sz="4" w:space="0" w:color="auto"/>
            </w:tcBorders>
          </w:tcPr>
          <w:p w14:paraId="0CF9F66A" w14:textId="77777777" w:rsidR="009C2962" w:rsidRDefault="009C2962" w:rsidP="00595699">
            <w:pPr>
              <w:pStyle w:val="TAC"/>
              <w:spacing w:line="256" w:lineRule="auto"/>
              <w:rPr>
                <w:noProof/>
                <w:lang w:val="en-US" w:eastAsia="zh-CN"/>
              </w:rPr>
            </w:pPr>
          </w:p>
        </w:tc>
        <w:tc>
          <w:tcPr>
            <w:tcW w:w="903" w:type="pct"/>
            <w:tcBorders>
              <w:top w:val="single" w:sz="4" w:space="0" w:color="auto"/>
              <w:left w:val="single" w:sz="4" w:space="0" w:color="auto"/>
              <w:bottom w:val="single" w:sz="4" w:space="0" w:color="auto"/>
              <w:right w:val="single" w:sz="4" w:space="0" w:color="auto"/>
            </w:tcBorders>
            <w:hideMark/>
          </w:tcPr>
          <w:p w14:paraId="6C6EEF09" w14:textId="77777777" w:rsidR="009C2962" w:rsidRDefault="009C2962" w:rsidP="00595699">
            <w:pPr>
              <w:pStyle w:val="TAC"/>
              <w:spacing w:line="256" w:lineRule="auto"/>
              <w:rPr>
                <w:noProof/>
                <w:lang w:eastAsia="zh-CN"/>
              </w:rPr>
            </w:pPr>
            <w:r>
              <w:rPr>
                <w:noProof/>
                <w:lang w:eastAsia="zh-CN"/>
              </w:rPr>
              <w:t>Table A.3.8.2.1-1</w:t>
            </w:r>
          </w:p>
        </w:tc>
        <w:tc>
          <w:tcPr>
            <w:tcW w:w="967" w:type="pct"/>
            <w:tcBorders>
              <w:top w:val="single" w:sz="4" w:space="0" w:color="auto"/>
              <w:left w:val="single" w:sz="4" w:space="0" w:color="auto"/>
              <w:bottom w:val="single" w:sz="4" w:space="0" w:color="auto"/>
              <w:right w:val="single" w:sz="4" w:space="0" w:color="auto"/>
            </w:tcBorders>
          </w:tcPr>
          <w:p w14:paraId="76D524C0" w14:textId="77777777" w:rsidR="009C2962" w:rsidRDefault="009C2962" w:rsidP="00595699">
            <w:pPr>
              <w:pStyle w:val="TAC"/>
              <w:spacing w:line="256" w:lineRule="auto"/>
              <w:rPr>
                <w:noProof/>
                <w:lang w:eastAsia="zh-CN"/>
              </w:rPr>
            </w:pPr>
          </w:p>
        </w:tc>
      </w:tr>
      <w:tr w:rsidR="009C2962" w14:paraId="02EB3787" w14:textId="77777777" w:rsidTr="00595699">
        <w:trPr>
          <w:trHeight w:val="164"/>
          <w:jc w:val="center"/>
        </w:trPr>
        <w:tc>
          <w:tcPr>
            <w:tcW w:w="2229" w:type="pct"/>
            <w:gridSpan w:val="4"/>
            <w:tcBorders>
              <w:top w:val="single" w:sz="4" w:space="0" w:color="auto"/>
              <w:left w:val="single" w:sz="4" w:space="0" w:color="auto"/>
              <w:bottom w:val="single" w:sz="4" w:space="0" w:color="auto"/>
              <w:right w:val="single" w:sz="4" w:space="0" w:color="auto"/>
            </w:tcBorders>
            <w:hideMark/>
          </w:tcPr>
          <w:p w14:paraId="31FC3237" w14:textId="77777777" w:rsidR="009C2962" w:rsidRDefault="009C2962" w:rsidP="00595699">
            <w:pPr>
              <w:pStyle w:val="TAL"/>
              <w:spacing w:line="256" w:lineRule="auto"/>
              <w:rPr>
                <w:noProof/>
                <w:lang w:eastAsia="zh-CN"/>
              </w:rPr>
            </w:pPr>
            <w:r>
              <w:rPr>
                <w:noProof/>
                <w:lang w:eastAsia="zh-CN"/>
              </w:rPr>
              <w:t>csi-RS-Index assigned as beam failure detection RS in set q</w:t>
            </w:r>
            <w:r>
              <w:rPr>
                <w:noProof/>
                <w:vertAlign w:val="subscript"/>
                <w:lang w:eastAsia="zh-CN"/>
              </w:rPr>
              <w:t xml:space="preserve">0 </w:t>
            </w:r>
            <w:r>
              <w:rPr>
                <w:lang w:eastAsia="zh-CN"/>
              </w:rPr>
              <w:t>in activated SCell</w:t>
            </w:r>
          </w:p>
        </w:tc>
        <w:tc>
          <w:tcPr>
            <w:tcW w:w="901" w:type="pct"/>
            <w:tcBorders>
              <w:top w:val="single" w:sz="4" w:space="0" w:color="auto"/>
              <w:left w:val="single" w:sz="4" w:space="0" w:color="auto"/>
              <w:bottom w:val="single" w:sz="4" w:space="0" w:color="auto"/>
              <w:right w:val="single" w:sz="4" w:space="0" w:color="auto"/>
            </w:tcBorders>
          </w:tcPr>
          <w:p w14:paraId="331F3CF3" w14:textId="77777777" w:rsidR="009C2962" w:rsidRDefault="009C2962" w:rsidP="00595699">
            <w:pPr>
              <w:pStyle w:val="TAC"/>
              <w:spacing w:line="256" w:lineRule="auto"/>
              <w:rPr>
                <w:noProof/>
                <w:lang w:eastAsia="zh-CN"/>
              </w:rPr>
            </w:pPr>
          </w:p>
        </w:tc>
        <w:tc>
          <w:tcPr>
            <w:tcW w:w="903" w:type="pct"/>
            <w:tcBorders>
              <w:top w:val="single" w:sz="4" w:space="0" w:color="auto"/>
              <w:left w:val="single" w:sz="4" w:space="0" w:color="auto"/>
              <w:bottom w:val="single" w:sz="4" w:space="0" w:color="auto"/>
              <w:right w:val="single" w:sz="4" w:space="0" w:color="auto"/>
            </w:tcBorders>
            <w:hideMark/>
          </w:tcPr>
          <w:p w14:paraId="50720F5E" w14:textId="77777777" w:rsidR="009C2962" w:rsidRDefault="009C2962" w:rsidP="00595699">
            <w:pPr>
              <w:pStyle w:val="TAC"/>
              <w:spacing w:line="256" w:lineRule="auto"/>
              <w:rPr>
                <w:noProof/>
                <w:lang w:eastAsia="zh-CN"/>
              </w:rPr>
            </w:pPr>
            <w:r>
              <w:rPr>
                <w:lang w:eastAsia="zh-CN"/>
              </w:rPr>
              <w:t>0</w:t>
            </w:r>
          </w:p>
        </w:tc>
        <w:tc>
          <w:tcPr>
            <w:tcW w:w="967" w:type="pct"/>
            <w:tcBorders>
              <w:top w:val="single" w:sz="4" w:space="0" w:color="auto"/>
              <w:left w:val="single" w:sz="4" w:space="0" w:color="auto"/>
              <w:bottom w:val="single" w:sz="4" w:space="0" w:color="auto"/>
              <w:right w:val="single" w:sz="4" w:space="0" w:color="auto"/>
            </w:tcBorders>
          </w:tcPr>
          <w:p w14:paraId="42C461DD" w14:textId="77777777" w:rsidR="009C2962" w:rsidRDefault="009C2962" w:rsidP="00595699">
            <w:pPr>
              <w:pStyle w:val="TAC"/>
              <w:spacing w:line="256" w:lineRule="auto"/>
              <w:rPr>
                <w:noProof/>
                <w:lang w:eastAsia="zh-CN"/>
              </w:rPr>
            </w:pPr>
          </w:p>
        </w:tc>
      </w:tr>
      <w:tr w:rsidR="009C2962" w14:paraId="5318FD12" w14:textId="77777777" w:rsidTr="00595699">
        <w:trPr>
          <w:trHeight w:val="176"/>
          <w:jc w:val="center"/>
        </w:trPr>
        <w:tc>
          <w:tcPr>
            <w:tcW w:w="2229" w:type="pct"/>
            <w:gridSpan w:val="4"/>
            <w:tcBorders>
              <w:top w:val="single" w:sz="4" w:space="0" w:color="auto"/>
              <w:left w:val="single" w:sz="4" w:space="0" w:color="auto"/>
              <w:bottom w:val="single" w:sz="4" w:space="0" w:color="auto"/>
              <w:right w:val="single" w:sz="4" w:space="0" w:color="auto"/>
            </w:tcBorders>
            <w:hideMark/>
          </w:tcPr>
          <w:p w14:paraId="14BDDA29" w14:textId="77777777" w:rsidR="009C2962" w:rsidRDefault="009C2962" w:rsidP="00595699">
            <w:pPr>
              <w:pStyle w:val="TAL"/>
              <w:spacing w:line="256" w:lineRule="auto"/>
              <w:rPr>
                <w:noProof/>
                <w:lang w:eastAsia="zh-CN"/>
              </w:rPr>
            </w:pPr>
            <w:r>
              <w:rPr>
                <w:noProof/>
                <w:lang w:eastAsia="zh-CN"/>
              </w:rPr>
              <w:t>OCNG parameters</w:t>
            </w:r>
          </w:p>
        </w:tc>
        <w:tc>
          <w:tcPr>
            <w:tcW w:w="901" w:type="pct"/>
            <w:tcBorders>
              <w:top w:val="single" w:sz="4" w:space="0" w:color="auto"/>
              <w:left w:val="single" w:sz="4" w:space="0" w:color="auto"/>
              <w:bottom w:val="single" w:sz="4" w:space="0" w:color="auto"/>
              <w:right w:val="single" w:sz="4" w:space="0" w:color="auto"/>
            </w:tcBorders>
          </w:tcPr>
          <w:p w14:paraId="52671F80" w14:textId="77777777" w:rsidR="009C2962" w:rsidRDefault="009C2962" w:rsidP="00595699">
            <w:pPr>
              <w:pStyle w:val="TAC"/>
              <w:spacing w:line="256" w:lineRule="auto"/>
              <w:rPr>
                <w:noProof/>
                <w:lang w:eastAsia="zh-CN"/>
              </w:rPr>
            </w:pPr>
          </w:p>
        </w:tc>
        <w:tc>
          <w:tcPr>
            <w:tcW w:w="903" w:type="pct"/>
            <w:tcBorders>
              <w:top w:val="single" w:sz="4" w:space="0" w:color="auto"/>
              <w:left w:val="single" w:sz="4" w:space="0" w:color="auto"/>
              <w:bottom w:val="single" w:sz="4" w:space="0" w:color="auto"/>
              <w:right w:val="single" w:sz="4" w:space="0" w:color="auto"/>
            </w:tcBorders>
            <w:hideMark/>
          </w:tcPr>
          <w:p w14:paraId="593062B7" w14:textId="77777777" w:rsidR="009C2962" w:rsidRDefault="009C2962" w:rsidP="00595699">
            <w:pPr>
              <w:pStyle w:val="TAC"/>
              <w:spacing w:line="256" w:lineRule="auto"/>
              <w:rPr>
                <w:noProof/>
                <w:lang w:eastAsia="zh-CN"/>
              </w:rPr>
            </w:pPr>
            <w:r>
              <w:rPr>
                <w:noProof/>
                <w:lang w:eastAsia="zh-CN"/>
              </w:rPr>
              <w:t>OP.1</w:t>
            </w:r>
          </w:p>
        </w:tc>
        <w:tc>
          <w:tcPr>
            <w:tcW w:w="967" w:type="pct"/>
            <w:tcBorders>
              <w:top w:val="single" w:sz="4" w:space="0" w:color="auto"/>
              <w:left w:val="single" w:sz="4" w:space="0" w:color="auto"/>
              <w:bottom w:val="single" w:sz="4" w:space="0" w:color="auto"/>
              <w:right w:val="single" w:sz="4" w:space="0" w:color="auto"/>
            </w:tcBorders>
            <w:hideMark/>
          </w:tcPr>
          <w:p w14:paraId="3047F1EE" w14:textId="77777777" w:rsidR="009C2962" w:rsidRDefault="009C2962" w:rsidP="00595699">
            <w:pPr>
              <w:pStyle w:val="TAC"/>
              <w:spacing w:line="256" w:lineRule="auto"/>
              <w:rPr>
                <w:noProof/>
                <w:lang w:eastAsia="zh-CN"/>
              </w:rPr>
            </w:pPr>
            <w:r>
              <w:rPr>
                <w:noProof/>
                <w:lang w:eastAsia="zh-CN"/>
              </w:rPr>
              <w:t>A.3.2.1</w:t>
            </w:r>
          </w:p>
        </w:tc>
      </w:tr>
      <w:tr w:rsidR="009C2962" w14:paraId="297A30D0" w14:textId="77777777" w:rsidTr="00595699">
        <w:trPr>
          <w:trHeight w:val="164"/>
          <w:jc w:val="center"/>
        </w:trPr>
        <w:tc>
          <w:tcPr>
            <w:tcW w:w="2229" w:type="pct"/>
            <w:gridSpan w:val="4"/>
            <w:tcBorders>
              <w:top w:val="single" w:sz="4" w:space="0" w:color="auto"/>
              <w:left w:val="single" w:sz="4" w:space="0" w:color="auto"/>
              <w:bottom w:val="single" w:sz="4" w:space="0" w:color="auto"/>
              <w:right w:val="single" w:sz="4" w:space="0" w:color="auto"/>
            </w:tcBorders>
            <w:hideMark/>
          </w:tcPr>
          <w:p w14:paraId="00B16B91" w14:textId="77777777" w:rsidR="009C2962" w:rsidRDefault="009C2962" w:rsidP="00595699">
            <w:pPr>
              <w:pStyle w:val="TAL"/>
              <w:spacing w:line="256" w:lineRule="auto"/>
              <w:rPr>
                <w:noProof/>
                <w:lang w:eastAsia="zh-CN"/>
              </w:rPr>
            </w:pPr>
            <w:r>
              <w:rPr>
                <w:noProof/>
                <w:lang w:eastAsia="zh-CN"/>
              </w:rPr>
              <w:t>CP length</w:t>
            </w:r>
            <w:r>
              <w:rPr>
                <w:noProof/>
                <w:lang w:eastAsia="zh-CN"/>
              </w:rPr>
              <w:tab/>
            </w:r>
          </w:p>
        </w:tc>
        <w:tc>
          <w:tcPr>
            <w:tcW w:w="901" w:type="pct"/>
            <w:tcBorders>
              <w:top w:val="single" w:sz="4" w:space="0" w:color="auto"/>
              <w:left w:val="single" w:sz="4" w:space="0" w:color="auto"/>
              <w:bottom w:val="single" w:sz="4" w:space="0" w:color="auto"/>
              <w:right w:val="single" w:sz="4" w:space="0" w:color="auto"/>
            </w:tcBorders>
          </w:tcPr>
          <w:p w14:paraId="31784CDA" w14:textId="77777777" w:rsidR="009C2962" w:rsidRDefault="009C2962" w:rsidP="00595699">
            <w:pPr>
              <w:pStyle w:val="TAC"/>
              <w:spacing w:line="256" w:lineRule="auto"/>
              <w:rPr>
                <w:noProof/>
                <w:lang w:eastAsia="zh-CN"/>
              </w:rPr>
            </w:pPr>
          </w:p>
        </w:tc>
        <w:tc>
          <w:tcPr>
            <w:tcW w:w="903" w:type="pct"/>
            <w:tcBorders>
              <w:top w:val="single" w:sz="4" w:space="0" w:color="auto"/>
              <w:left w:val="single" w:sz="4" w:space="0" w:color="auto"/>
              <w:bottom w:val="single" w:sz="4" w:space="0" w:color="auto"/>
              <w:right w:val="single" w:sz="4" w:space="0" w:color="auto"/>
            </w:tcBorders>
            <w:hideMark/>
          </w:tcPr>
          <w:p w14:paraId="6F29235B" w14:textId="77777777" w:rsidR="009C2962" w:rsidRDefault="009C2962" w:rsidP="00595699">
            <w:pPr>
              <w:pStyle w:val="TAC"/>
              <w:spacing w:line="256" w:lineRule="auto"/>
              <w:rPr>
                <w:noProof/>
                <w:lang w:eastAsia="zh-CN"/>
              </w:rPr>
            </w:pPr>
            <w:r>
              <w:rPr>
                <w:noProof/>
                <w:lang w:eastAsia="zh-CN"/>
              </w:rPr>
              <w:t>Normal</w:t>
            </w:r>
          </w:p>
        </w:tc>
        <w:tc>
          <w:tcPr>
            <w:tcW w:w="967" w:type="pct"/>
            <w:tcBorders>
              <w:top w:val="single" w:sz="4" w:space="0" w:color="auto"/>
              <w:left w:val="single" w:sz="4" w:space="0" w:color="auto"/>
              <w:bottom w:val="single" w:sz="4" w:space="0" w:color="auto"/>
              <w:right w:val="single" w:sz="4" w:space="0" w:color="auto"/>
            </w:tcBorders>
          </w:tcPr>
          <w:p w14:paraId="183E4F70" w14:textId="77777777" w:rsidR="009C2962" w:rsidRDefault="009C2962" w:rsidP="00595699">
            <w:pPr>
              <w:pStyle w:val="TAC"/>
              <w:spacing w:line="256" w:lineRule="auto"/>
              <w:rPr>
                <w:noProof/>
                <w:lang w:eastAsia="zh-CN"/>
              </w:rPr>
            </w:pPr>
          </w:p>
        </w:tc>
      </w:tr>
      <w:tr w:rsidR="009C2962" w14:paraId="6F7236D4" w14:textId="77777777" w:rsidTr="00595699">
        <w:trPr>
          <w:trHeight w:val="340"/>
          <w:jc w:val="center"/>
        </w:trPr>
        <w:tc>
          <w:tcPr>
            <w:tcW w:w="2229" w:type="pct"/>
            <w:gridSpan w:val="4"/>
            <w:tcBorders>
              <w:top w:val="single" w:sz="4" w:space="0" w:color="auto"/>
              <w:left w:val="single" w:sz="4" w:space="0" w:color="auto"/>
              <w:bottom w:val="single" w:sz="4" w:space="0" w:color="auto"/>
              <w:right w:val="single" w:sz="4" w:space="0" w:color="auto"/>
            </w:tcBorders>
            <w:hideMark/>
          </w:tcPr>
          <w:p w14:paraId="4FAF6D15" w14:textId="77777777" w:rsidR="009C2962" w:rsidRDefault="009C2962" w:rsidP="00595699">
            <w:pPr>
              <w:pStyle w:val="TAL"/>
              <w:spacing w:line="256" w:lineRule="auto"/>
              <w:rPr>
                <w:noProof/>
                <w:lang w:eastAsia="zh-CN"/>
              </w:rPr>
            </w:pPr>
            <w:r>
              <w:rPr>
                <w:noProof/>
                <w:lang w:eastAsia="zh-CN"/>
              </w:rPr>
              <w:t>Correlation Matrix and Antenna Configuration</w:t>
            </w:r>
          </w:p>
        </w:tc>
        <w:tc>
          <w:tcPr>
            <w:tcW w:w="901" w:type="pct"/>
            <w:tcBorders>
              <w:top w:val="single" w:sz="4" w:space="0" w:color="auto"/>
              <w:left w:val="single" w:sz="4" w:space="0" w:color="auto"/>
              <w:bottom w:val="single" w:sz="4" w:space="0" w:color="auto"/>
              <w:right w:val="single" w:sz="4" w:space="0" w:color="auto"/>
            </w:tcBorders>
          </w:tcPr>
          <w:p w14:paraId="17F8B073" w14:textId="77777777" w:rsidR="009C2962" w:rsidRDefault="009C2962" w:rsidP="00595699">
            <w:pPr>
              <w:pStyle w:val="TAC"/>
              <w:spacing w:line="256" w:lineRule="auto"/>
              <w:rPr>
                <w:noProof/>
                <w:lang w:eastAsia="zh-CN"/>
              </w:rPr>
            </w:pPr>
          </w:p>
        </w:tc>
        <w:tc>
          <w:tcPr>
            <w:tcW w:w="903" w:type="pct"/>
            <w:tcBorders>
              <w:top w:val="single" w:sz="4" w:space="0" w:color="auto"/>
              <w:left w:val="single" w:sz="4" w:space="0" w:color="auto"/>
              <w:bottom w:val="single" w:sz="4" w:space="0" w:color="auto"/>
              <w:right w:val="single" w:sz="4" w:space="0" w:color="auto"/>
            </w:tcBorders>
            <w:hideMark/>
          </w:tcPr>
          <w:p w14:paraId="3A95DBE2" w14:textId="77777777" w:rsidR="009C2962" w:rsidRDefault="009C2962" w:rsidP="00595699">
            <w:pPr>
              <w:pStyle w:val="TAC"/>
              <w:spacing w:line="256" w:lineRule="auto"/>
              <w:rPr>
                <w:noProof/>
                <w:lang w:eastAsia="zh-CN"/>
              </w:rPr>
            </w:pPr>
            <w:r>
              <w:rPr>
                <w:noProof/>
                <w:lang w:eastAsia="zh-CN"/>
              </w:rPr>
              <w:t>2x2 Low</w:t>
            </w:r>
          </w:p>
        </w:tc>
        <w:tc>
          <w:tcPr>
            <w:tcW w:w="967" w:type="pct"/>
            <w:tcBorders>
              <w:top w:val="single" w:sz="4" w:space="0" w:color="auto"/>
              <w:left w:val="single" w:sz="4" w:space="0" w:color="auto"/>
              <w:bottom w:val="single" w:sz="4" w:space="0" w:color="auto"/>
              <w:right w:val="single" w:sz="4" w:space="0" w:color="auto"/>
            </w:tcBorders>
          </w:tcPr>
          <w:p w14:paraId="2221381B" w14:textId="77777777" w:rsidR="009C2962" w:rsidRDefault="009C2962" w:rsidP="00595699">
            <w:pPr>
              <w:pStyle w:val="TAC"/>
              <w:spacing w:line="256" w:lineRule="auto"/>
              <w:rPr>
                <w:noProof/>
                <w:lang w:eastAsia="zh-CN"/>
              </w:rPr>
            </w:pPr>
          </w:p>
        </w:tc>
      </w:tr>
      <w:tr w:rsidR="009C2962" w14:paraId="759076C4" w14:textId="77777777" w:rsidTr="00595699">
        <w:trPr>
          <w:trHeight w:val="164"/>
          <w:jc w:val="center"/>
        </w:trPr>
        <w:tc>
          <w:tcPr>
            <w:tcW w:w="1471" w:type="pct"/>
            <w:gridSpan w:val="3"/>
            <w:tcBorders>
              <w:top w:val="single" w:sz="4" w:space="0" w:color="auto"/>
              <w:left w:val="single" w:sz="4" w:space="0" w:color="auto"/>
              <w:bottom w:val="nil"/>
              <w:right w:val="single" w:sz="4" w:space="0" w:color="auto"/>
            </w:tcBorders>
            <w:hideMark/>
          </w:tcPr>
          <w:p w14:paraId="0BAE46C0" w14:textId="77777777" w:rsidR="009C2962" w:rsidRDefault="009C2962" w:rsidP="00595699">
            <w:pPr>
              <w:pStyle w:val="TAL"/>
              <w:spacing w:line="256" w:lineRule="auto"/>
              <w:rPr>
                <w:noProof/>
                <w:lang w:eastAsia="zh-CN"/>
              </w:rPr>
            </w:pPr>
            <w:r>
              <w:rPr>
                <w:noProof/>
                <w:lang w:eastAsia="zh-CN"/>
              </w:rPr>
              <w:t xml:space="preserve">Beam failure detection </w:t>
            </w:r>
          </w:p>
        </w:tc>
        <w:tc>
          <w:tcPr>
            <w:tcW w:w="758" w:type="pct"/>
            <w:tcBorders>
              <w:top w:val="single" w:sz="4" w:space="0" w:color="auto"/>
              <w:left w:val="single" w:sz="4" w:space="0" w:color="auto"/>
              <w:bottom w:val="single" w:sz="4" w:space="0" w:color="auto"/>
              <w:right w:val="single" w:sz="4" w:space="0" w:color="auto"/>
            </w:tcBorders>
            <w:hideMark/>
          </w:tcPr>
          <w:p w14:paraId="37DCDE3C" w14:textId="77777777" w:rsidR="009C2962" w:rsidRDefault="009C2962" w:rsidP="00595699">
            <w:pPr>
              <w:pStyle w:val="TAL"/>
              <w:spacing w:line="256" w:lineRule="auto"/>
              <w:rPr>
                <w:noProof/>
                <w:lang w:eastAsia="zh-CN"/>
              </w:rPr>
            </w:pPr>
            <w:r>
              <w:rPr>
                <w:noProof/>
                <w:lang w:eastAsia="zh-CN"/>
              </w:rPr>
              <w:t>DCI format</w:t>
            </w:r>
          </w:p>
        </w:tc>
        <w:tc>
          <w:tcPr>
            <w:tcW w:w="901" w:type="pct"/>
            <w:tcBorders>
              <w:top w:val="single" w:sz="4" w:space="0" w:color="auto"/>
              <w:left w:val="single" w:sz="4" w:space="0" w:color="auto"/>
              <w:bottom w:val="single" w:sz="4" w:space="0" w:color="auto"/>
              <w:right w:val="single" w:sz="4" w:space="0" w:color="auto"/>
            </w:tcBorders>
          </w:tcPr>
          <w:p w14:paraId="2F467D43" w14:textId="77777777" w:rsidR="009C2962" w:rsidRDefault="009C2962" w:rsidP="00595699">
            <w:pPr>
              <w:pStyle w:val="TAC"/>
              <w:spacing w:line="256" w:lineRule="auto"/>
              <w:rPr>
                <w:noProof/>
                <w:lang w:eastAsia="zh-CN"/>
              </w:rPr>
            </w:pPr>
          </w:p>
        </w:tc>
        <w:tc>
          <w:tcPr>
            <w:tcW w:w="903" w:type="pct"/>
            <w:tcBorders>
              <w:top w:val="single" w:sz="4" w:space="0" w:color="auto"/>
              <w:left w:val="single" w:sz="4" w:space="0" w:color="auto"/>
              <w:bottom w:val="single" w:sz="4" w:space="0" w:color="auto"/>
              <w:right w:val="single" w:sz="4" w:space="0" w:color="auto"/>
            </w:tcBorders>
            <w:hideMark/>
          </w:tcPr>
          <w:p w14:paraId="3E404889" w14:textId="77777777" w:rsidR="009C2962" w:rsidRDefault="009C2962" w:rsidP="00595699">
            <w:pPr>
              <w:pStyle w:val="TAC"/>
              <w:spacing w:line="256" w:lineRule="auto"/>
              <w:rPr>
                <w:noProof/>
                <w:lang w:eastAsia="zh-CN"/>
              </w:rPr>
            </w:pPr>
            <w:r>
              <w:rPr>
                <w:noProof/>
                <w:lang w:eastAsia="zh-CN"/>
              </w:rPr>
              <w:t>1-0</w:t>
            </w:r>
          </w:p>
        </w:tc>
        <w:tc>
          <w:tcPr>
            <w:tcW w:w="967" w:type="pct"/>
            <w:tcBorders>
              <w:top w:val="single" w:sz="4" w:space="0" w:color="auto"/>
              <w:left w:val="single" w:sz="4" w:space="0" w:color="auto"/>
              <w:bottom w:val="single" w:sz="4" w:space="0" w:color="auto"/>
              <w:right w:val="single" w:sz="4" w:space="0" w:color="auto"/>
            </w:tcBorders>
          </w:tcPr>
          <w:p w14:paraId="432B7767" w14:textId="77777777" w:rsidR="009C2962" w:rsidRDefault="009C2962" w:rsidP="00595699">
            <w:pPr>
              <w:pStyle w:val="TAC"/>
              <w:spacing w:line="256" w:lineRule="auto"/>
              <w:rPr>
                <w:noProof/>
                <w:lang w:eastAsia="zh-CN"/>
              </w:rPr>
            </w:pPr>
          </w:p>
        </w:tc>
      </w:tr>
      <w:tr w:rsidR="009C2962" w14:paraId="635A25A0" w14:textId="77777777" w:rsidTr="00595699">
        <w:trPr>
          <w:trHeight w:val="352"/>
          <w:jc w:val="center"/>
        </w:trPr>
        <w:tc>
          <w:tcPr>
            <w:tcW w:w="1471" w:type="pct"/>
            <w:gridSpan w:val="3"/>
            <w:tcBorders>
              <w:top w:val="nil"/>
              <w:left w:val="single" w:sz="4" w:space="0" w:color="auto"/>
              <w:bottom w:val="nil"/>
              <w:right w:val="single" w:sz="4" w:space="0" w:color="auto"/>
            </w:tcBorders>
            <w:hideMark/>
          </w:tcPr>
          <w:p w14:paraId="422940ED" w14:textId="77777777" w:rsidR="009C2962" w:rsidRDefault="009C2962" w:rsidP="00595699">
            <w:pPr>
              <w:pStyle w:val="TAL"/>
              <w:spacing w:line="256" w:lineRule="auto"/>
              <w:rPr>
                <w:noProof/>
                <w:lang w:eastAsia="zh-CN"/>
              </w:rPr>
            </w:pPr>
            <w:r>
              <w:rPr>
                <w:noProof/>
                <w:lang w:eastAsia="zh-CN"/>
              </w:rPr>
              <w:t>transmission parameters</w:t>
            </w:r>
          </w:p>
        </w:tc>
        <w:tc>
          <w:tcPr>
            <w:tcW w:w="758" w:type="pct"/>
            <w:tcBorders>
              <w:top w:val="single" w:sz="4" w:space="0" w:color="auto"/>
              <w:left w:val="single" w:sz="4" w:space="0" w:color="auto"/>
              <w:bottom w:val="single" w:sz="4" w:space="0" w:color="auto"/>
              <w:right w:val="single" w:sz="4" w:space="0" w:color="auto"/>
            </w:tcBorders>
            <w:hideMark/>
          </w:tcPr>
          <w:p w14:paraId="43ACAA86" w14:textId="77777777" w:rsidR="009C2962" w:rsidRDefault="009C2962" w:rsidP="00595699">
            <w:pPr>
              <w:pStyle w:val="TAL"/>
              <w:spacing w:line="256" w:lineRule="auto"/>
              <w:rPr>
                <w:noProof/>
                <w:lang w:eastAsia="zh-CN"/>
              </w:rPr>
            </w:pPr>
            <w:r>
              <w:rPr>
                <w:noProof/>
                <w:lang w:eastAsia="zh-CN"/>
              </w:rPr>
              <w:t>Number of Control OFDM symbols</w:t>
            </w:r>
          </w:p>
        </w:tc>
        <w:tc>
          <w:tcPr>
            <w:tcW w:w="901" w:type="pct"/>
            <w:tcBorders>
              <w:top w:val="single" w:sz="4" w:space="0" w:color="auto"/>
              <w:left w:val="single" w:sz="4" w:space="0" w:color="auto"/>
              <w:bottom w:val="single" w:sz="4" w:space="0" w:color="auto"/>
              <w:right w:val="single" w:sz="4" w:space="0" w:color="auto"/>
            </w:tcBorders>
          </w:tcPr>
          <w:p w14:paraId="5216BC22" w14:textId="77777777" w:rsidR="009C2962" w:rsidRDefault="009C2962" w:rsidP="00595699">
            <w:pPr>
              <w:pStyle w:val="TAC"/>
              <w:spacing w:line="256" w:lineRule="auto"/>
              <w:rPr>
                <w:noProof/>
                <w:lang w:eastAsia="zh-CN"/>
              </w:rPr>
            </w:pPr>
          </w:p>
        </w:tc>
        <w:tc>
          <w:tcPr>
            <w:tcW w:w="903" w:type="pct"/>
            <w:tcBorders>
              <w:top w:val="single" w:sz="4" w:space="0" w:color="auto"/>
              <w:left w:val="single" w:sz="4" w:space="0" w:color="auto"/>
              <w:bottom w:val="single" w:sz="4" w:space="0" w:color="auto"/>
              <w:right w:val="single" w:sz="4" w:space="0" w:color="auto"/>
            </w:tcBorders>
            <w:hideMark/>
          </w:tcPr>
          <w:p w14:paraId="4D3C3BF1" w14:textId="77777777" w:rsidR="009C2962" w:rsidRDefault="009C2962" w:rsidP="00595699">
            <w:pPr>
              <w:pStyle w:val="TAC"/>
              <w:spacing w:line="256" w:lineRule="auto"/>
              <w:rPr>
                <w:noProof/>
                <w:lang w:eastAsia="zh-CN"/>
              </w:rPr>
            </w:pPr>
            <w:r>
              <w:rPr>
                <w:noProof/>
                <w:lang w:eastAsia="zh-CN"/>
              </w:rPr>
              <w:t>2</w:t>
            </w:r>
          </w:p>
        </w:tc>
        <w:tc>
          <w:tcPr>
            <w:tcW w:w="967" w:type="pct"/>
            <w:tcBorders>
              <w:top w:val="single" w:sz="4" w:space="0" w:color="auto"/>
              <w:left w:val="single" w:sz="4" w:space="0" w:color="auto"/>
              <w:bottom w:val="single" w:sz="4" w:space="0" w:color="auto"/>
              <w:right w:val="single" w:sz="4" w:space="0" w:color="auto"/>
            </w:tcBorders>
          </w:tcPr>
          <w:p w14:paraId="1AD4735B" w14:textId="77777777" w:rsidR="009C2962" w:rsidRDefault="009C2962" w:rsidP="00595699">
            <w:pPr>
              <w:pStyle w:val="TAC"/>
              <w:spacing w:line="256" w:lineRule="auto"/>
              <w:rPr>
                <w:noProof/>
                <w:lang w:eastAsia="zh-CN"/>
              </w:rPr>
            </w:pPr>
          </w:p>
        </w:tc>
      </w:tr>
      <w:tr w:rsidR="009C2962" w14:paraId="088D4B4F" w14:textId="77777777" w:rsidTr="00595699">
        <w:trPr>
          <w:trHeight w:val="176"/>
          <w:jc w:val="center"/>
        </w:trPr>
        <w:tc>
          <w:tcPr>
            <w:tcW w:w="1471" w:type="pct"/>
            <w:gridSpan w:val="3"/>
            <w:tcBorders>
              <w:top w:val="nil"/>
              <w:left w:val="single" w:sz="4" w:space="0" w:color="auto"/>
              <w:bottom w:val="nil"/>
              <w:right w:val="single" w:sz="4" w:space="0" w:color="auto"/>
            </w:tcBorders>
            <w:hideMark/>
          </w:tcPr>
          <w:p w14:paraId="1462547A" w14:textId="77777777" w:rsidR="009C2962" w:rsidRDefault="009C2962" w:rsidP="00595699">
            <w:pPr>
              <w:rPr>
                <w:noProof/>
                <w:lang w:eastAsia="zh-CN"/>
              </w:rPr>
            </w:pPr>
          </w:p>
        </w:tc>
        <w:tc>
          <w:tcPr>
            <w:tcW w:w="758" w:type="pct"/>
            <w:tcBorders>
              <w:top w:val="single" w:sz="4" w:space="0" w:color="auto"/>
              <w:left w:val="single" w:sz="4" w:space="0" w:color="auto"/>
              <w:bottom w:val="single" w:sz="4" w:space="0" w:color="auto"/>
              <w:right w:val="single" w:sz="4" w:space="0" w:color="auto"/>
            </w:tcBorders>
            <w:hideMark/>
          </w:tcPr>
          <w:p w14:paraId="1B4F8EA2" w14:textId="77777777" w:rsidR="009C2962" w:rsidRDefault="009C2962" w:rsidP="00595699">
            <w:pPr>
              <w:pStyle w:val="TAL"/>
              <w:spacing w:line="256" w:lineRule="auto"/>
              <w:rPr>
                <w:noProof/>
                <w:kern w:val="2"/>
                <w:szCs w:val="22"/>
                <w:lang w:eastAsia="zh-CN"/>
              </w:rPr>
            </w:pPr>
            <w:r>
              <w:rPr>
                <w:noProof/>
                <w:lang w:eastAsia="zh-CN"/>
              </w:rPr>
              <w:t xml:space="preserve">Aggregation level </w:t>
            </w:r>
          </w:p>
        </w:tc>
        <w:tc>
          <w:tcPr>
            <w:tcW w:w="901" w:type="pct"/>
            <w:tcBorders>
              <w:top w:val="single" w:sz="4" w:space="0" w:color="auto"/>
              <w:left w:val="single" w:sz="4" w:space="0" w:color="auto"/>
              <w:bottom w:val="single" w:sz="4" w:space="0" w:color="auto"/>
              <w:right w:val="single" w:sz="4" w:space="0" w:color="auto"/>
            </w:tcBorders>
            <w:hideMark/>
          </w:tcPr>
          <w:p w14:paraId="561FAD2C" w14:textId="77777777" w:rsidR="009C2962" w:rsidRDefault="009C2962" w:rsidP="00595699">
            <w:pPr>
              <w:pStyle w:val="TAC"/>
              <w:spacing w:line="256" w:lineRule="auto"/>
              <w:rPr>
                <w:noProof/>
                <w:lang w:eastAsia="zh-CN"/>
              </w:rPr>
            </w:pPr>
            <w:r>
              <w:rPr>
                <w:noProof/>
                <w:lang w:eastAsia="zh-CN"/>
              </w:rPr>
              <w:t>CCE</w:t>
            </w:r>
          </w:p>
        </w:tc>
        <w:tc>
          <w:tcPr>
            <w:tcW w:w="903" w:type="pct"/>
            <w:tcBorders>
              <w:top w:val="single" w:sz="4" w:space="0" w:color="auto"/>
              <w:left w:val="single" w:sz="4" w:space="0" w:color="auto"/>
              <w:bottom w:val="single" w:sz="4" w:space="0" w:color="auto"/>
              <w:right w:val="single" w:sz="4" w:space="0" w:color="auto"/>
            </w:tcBorders>
            <w:hideMark/>
          </w:tcPr>
          <w:p w14:paraId="18436666" w14:textId="77777777" w:rsidR="009C2962" w:rsidRDefault="009C2962" w:rsidP="00595699">
            <w:pPr>
              <w:pStyle w:val="TAC"/>
              <w:spacing w:line="256" w:lineRule="auto"/>
              <w:rPr>
                <w:noProof/>
                <w:lang w:eastAsia="zh-CN"/>
              </w:rPr>
            </w:pPr>
            <w:r>
              <w:rPr>
                <w:noProof/>
                <w:lang w:eastAsia="zh-CN"/>
              </w:rPr>
              <w:t>8</w:t>
            </w:r>
          </w:p>
        </w:tc>
        <w:tc>
          <w:tcPr>
            <w:tcW w:w="967" w:type="pct"/>
            <w:tcBorders>
              <w:top w:val="single" w:sz="4" w:space="0" w:color="auto"/>
              <w:left w:val="single" w:sz="4" w:space="0" w:color="auto"/>
              <w:bottom w:val="single" w:sz="4" w:space="0" w:color="auto"/>
              <w:right w:val="single" w:sz="4" w:space="0" w:color="auto"/>
            </w:tcBorders>
          </w:tcPr>
          <w:p w14:paraId="6CBC22BB" w14:textId="77777777" w:rsidR="009C2962" w:rsidRDefault="009C2962" w:rsidP="00595699">
            <w:pPr>
              <w:pStyle w:val="TAC"/>
              <w:spacing w:line="256" w:lineRule="auto"/>
              <w:rPr>
                <w:noProof/>
                <w:lang w:eastAsia="zh-CN"/>
              </w:rPr>
            </w:pPr>
          </w:p>
        </w:tc>
      </w:tr>
      <w:tr w:rsidR="009C2962" w14:paraId="55CA73A1" w14:textId="77777777" w:rsidTr="00595699">
        <w:trPr>
          <w:trHeight w:val="872"/>
          <w:jc w:val="center"/>
        </w:trPr>
        <w:tc>
          <w:tcPr>
            <w:tcW w:w="1471" w:type="pct"/>
            <w:gridSpan w:val="3"/>
            <w:tcBorders>
              <w:top w:val="nil"/>
              <w:left w:val="single" w:sz="4" w:space="0" w:color="auto"/>
              <w:bottom w:val="nil"/>
              <w:right w:val="single" w:sz="4" w:space="0" w:color="auto"/>
            </w:tcBorders>
            <w:hideMark/>
          </w:tcPr>
          <w:p w14:paraId="2F8ED46A" w14:textId="77777777" w:rsidR="009C2962" w:rsidRDefault="009C2962" w:rsidP="00595699">
            <w:pPr>
              <w:rPr>
                <w:noProof/>
                <w:lang w:eastAsia="zh-CN"/>
              </w:rPr>
            </w:pPr>
          </w:p>
        </w:tc>
        <w:tc>
          <w:tcPr>
            <w:tcW w:w="758" w:type="pct"/>
            <w:tcBorders>
              <w:top w:val="single" w:sz="4" w:space="0" w:color="auto"/>
              <w:left w:val="single" w:sz="4" w:space="0" w:color="auto"/>
              <w:bottom w:val="single" w:sz="4" w:space="0" w:color="auto"/>
              <w:right w:val="single" w:sz="4" w:space="0" w:color="auto"/>
            </w:tcBorders>
            <w:hideMark/>
          </w:tcPr>
          <w:p w14:paraId="1577C1A0" w14:textId="77777777" w:rsidR="009C2962" w:rsidRDefault="009C2962" w:rsidP="00595699">
            <w:pPr>
              <w:pStyle w:val="TAL"/>
              <w:spacing w:line="256" w:lineRule="auto"/>
              <w:rPr>
                <w:noProof/>
                <w:kern w:val="2"/>
                <w:szCs w:val="22"/>
                <w:lang w:eastAsia="zh-CN"/>
              </w:rPr>
            </w:pPr>
            <w:r>
              <w:rPr>
                <w:rFonts w:eastAsia="?? ??"/>
                <w:lang w:eastAsia="zh-CN"/>
              </w:rPr>
              <w:t>Ratio of hypothetical PDCCH RE energy to average CSI-RS RE energy</w:t>
            </w:r>
          </w:p>
        </w:tc>
        <w:tc>
          <w:tcPr>
            <w:tcW w:w="901" w:type="pct"/>
            <w:tcBorders>
              <w:top w:val="single" w:sz="4" w:space="0" w:color="auto"/>
              <w:left w:val="single" w:sz="4" w:space="0" w:color="auto"/>
              <w:bottom w:val="single" w:sz="4" w:space="0" w:color="auto"/>
              <w:right w:val="single" w:sz="4" w:space="0" w:color="auto"/>
            </w:tcBorders>
            <w:hideMark/>
          </w:tcPr>
          <w:p w14:paraId="2E4BC5CF" w14:textId="77777777" w:rsidR="009C2962" w:rsidRDefault="009C2962" w:rsidP="00595699">
            <w:pPr>
              <w:pStyle w:val="TAC"/>
              <w:spacing w:line="256" w:lineRule="auto"/>
              <w:rPr>
                <w:noProof/>
                <w:lang w:eastAsia="zh-CN"/>
              </w:rPr>
            </w:pPr>
            <w:r>
              <w:rPr>
                <w:noProof/>
                <w:lang w:eastAsia="zh-CN"/>
              </w:rPr>
              <w:t>dB</w:t>
            </w:r>
          </w:p>
        </w:tc>
        <w:tc>
          <w:tcPr>
            <w:tcW w:w="903" w:type="pct"/>
            <w:tcBorders>
              <w:top w:val="single" w:sz="4" w:space="0" w:color="auto"/>
              <w:left w:val="single" w:sz="4" w:space="0" w:color="auto"/>
              <w:bottom w:val="single" w:sz="4" w:space="0" w:color="auto"/>
              <w:right w:val="single" w:sz="4" w:space="0" w:color="auto"/>
            </w:tcBorders>
            <w:hideMark/>
          </w:tcPr>
          <w:p w14:paraId="2BF04FE5" w14:textId="77777777" w:rsidR="009C2962" w:rsidRDefault="009C2962" w:rsidP="00595699">
            <w:pPr>
              <w:pStyle w:val="TAC"/>
              <w:spacing w:line="256" w:lineRule="auto"/>
              <w:rPr>
                <w:noProof/>
                <w:lang w:eastAsia="zh-CN"/>
              </w:rPr>
            </w:pPr>
            <w:r>
              <w:rPr>
                <w:noProof/>
                <w:lang w:eastAsia="zh-CN"/>
              </w:rPr>
              <w:t>0</w:t>
            </w:r>
          </w:p>
        </w:tc>
        <w:tc>
          <w:tcPr>
            <w:tcW w:w="967" w:type="pct"/>
            <w:tcBorders>
              <w:top w:val="single" w:sz="4" w:space="0" w:color="auto"/>
              <w:left w:val="single" w:sz="4" w:space="0" w:color="auto"/>
              <w:bottom w:val="single" w:sz="4" w:space="0" w:color="auto"/>
              <w:right w:val="single" w:sz="4" w:space="0" w:color="auto"/>
            </w:tcBorders>
          </w:tcPr>
          <w:p w14:paraId="3D35D8C9" w14:textId="77777777" w:rsidR="009C2962" w:rsidRDefault="009C2962" w:rsidP="00595699">
            <w:pPr>
              <w:pStyle w:val="TAC"/>
              <w:spacing w:line="256" w:lineRule="auto"/>
              <w:rPr>
                <w:noProof/>
                <w:lang w:eastAsia="zh-CN"/>
              </w:rPr>
            </w:pPr>
          </w:p>
        </w:tc>
      </w:tr>
      <w:tr w:rsidR="009C2962" w14:paraId="44969372" w14:textId="77777777" w:rsidTr="00595699">
        <w:trPr>
          <w:trHeight w:val="859"/>
          <w:jc w:val="center"/>
        </w:trPr>
        <w:tc>
          <w:tcPr>
            <w:tcW w:w="1471" w:type="pct"/>
            <w:gridSpan w:val="3"/>
            <w:tcBorders>
              <w:top w:val="nil"/>
              <w:left w:val="single" w:sz="4" w:space="0" w:color="auto"/>
              <w:bottom w:val="nil"/>
              <w:right w:val="single" w:sz="4" w:space="0" w:color="auto"/>
            </w:tcBorders>
            <w:hideMark/>
          </w:tcPr>
          <w:p w14:paraId="52C2D4CF" w14:textId="77777777" w:rsidR="009C2962" w:rsidRDefault="009C2962" w:rsidP="00595699">
            <w:pPr>
              <w:rPr>
                <w:noProof/>
                <w:lang w:eastAsia="zh-CN"/>
              </w:rPr>
            </w:pPr>
          </w:p>
        </w:tc>
        <w:tc>
          <w:tcPr>
            <w:tcW w:w="758" w:type="pct"/>
            <w:tcBorders>
              <w:top w:val="single" w:sz="4" w:space="0" w:color="auto"/>
              <w:left w:val="single" w:sz="4" w:space="0" w:color="auto"/>
              <w:bottom w:val="single" w:sz="4" w:space="0" w:color="auto"/>
              <w:right w:val="single" w:sz="4" w:space="0" w:color="auto"/>
            </w:tcBorders>
            <w:hideMark/>
          </w:tcPr>
          <w:p w14:paraId="176AE391" w14:textId="77777777" w:rsidR="009C2962" w:rsidRDefault="009C2962" w:rsidP="00595699">
            <w:pPr>
              <w:pStyle w:val="TAL"/>
              <w:spacing w:line="256" w:lineRule="auto"/>
              <w:rPr>
                <w:noProof/>
                <w:kern w:val="2"/>
                <w:szCs w:val="22"/>
                <w:lang w:eastAsia="zh-CN"/>
              </w:rPr>
            </w:pPr>
            <w:r>
              <w:rPr>
                <w:rFonts w:eastAsia="?? ??"/>
                <w:lang w:eastAsia="zh-CN"/>
              </w:rPr>
              <w:t>Ratio of hypothetical PDCCH DMRS energy to average CSI-RS RE energy</w:t>
            </w:r>
          </w:p>
        </w:tc>
        <w:tc>
          <w:tcPr>
            <w:tcW w:w="901" w:type="pct"/>
            <w:tcBorders>
              <w:top w:val="single" w:sz="4" w:space="0" w:color="auto"/>
              <w:left w:val="single" w:sz="4" w:space="0" w:color="auto"/>
              <w:bottom w:val="single" w:sz="4" w:space="0" w:color="auto"/>
              <w:right w:val="single" w:sz="4" w:space="0" w:color="auto"/>
            </w:tcBorders>
            <w:hideMark/>
          </w:tcPr>
          <w:p w14:paraId="7AA8E765" w14:textId="77777777" w:rsidR="009C2962" w:rsidRDefault="009C2962" w:rsidP="00595699">
            <w:pPr>
              <w:pStyle w:val="TAC"/>
              <w:spacing w:line="256" w:lineRule="auto"/>
              <w:rPr>
                <w:noProof/>
                <w:lang w:eastAsia="zh-CN"/>
              </w:rPr>
            </w:pPr>
            <w:r>
              <w:rPr>
                <w:noProof/>
                <w:lang w:eastAsia="zh-CN"/>
              </w:rPr>
              <w:t>dB</w:t>
            </w:r>
          </w:p>
        </w:tc>
        <w:tc>
          <w:tcPr>
            <w:tcW w:w="903" w:type="pct"/>
            <w:tcBorders>
              <w:top w:val="single" w:sz="4" w:space="0" w:color="auto"/>
              <w:left w:val="single" w:sz="4" w:space="0" w:color="auto"/>
              <w:bottom w:val="single" w:sz="4" w:space="0" w:color="auto"/>
              <w:right w:val="single" w:sz="4" w:space="0" w:color="auto"/>
            </w:tcBorders>
            <w:hideMark/>
          </w:tcPr>
          <w:p w14:paraId="3CC216F6" w14:textId="77777777" w:rsidR="009C2962" w:rsidRDefault="009C2962" w:rsidP="00595699">
            <w:pPr>
              <w:pStyle w:val="TAC"/>
              <w:spacing w:line="256" w:lineRule="auto"/>
              <w:rPr>
                <w:noProof/>
                <w:lang w:eastAsia="zh-CN"/>
              </w:rPr>
            </w:pPr>
            <w:r>
              <w:rPr>
                <w:noProof/>
                <w:lang w:eastAsia="zh-CN"/>
              </w:rPr>
              <w:t>0</w:t>
            </w:r>
          </w:p>
        </w:tc>
        <w:tc>
          <w:tcPr>
            <w:tcW w:w="967" w:type="pct"/>
            <w:tcBorders>
              <w:top w:val="single" w:sz="4" w:space="0" w:color="auto"/>
              <w:left w:val="single" w:sz="4" w:space="0" w:color="auto"/>
              <w:bottom w:val="single" w:sz="4" w:space="0" w:color="auto"/>
              <w:right w:val="single" w:sz="4" w:space="0" w:color="auto"/>
            </w:tcBorders>
          </w:tcPr>
          <w:p w14:paraId="7CF7AC36" w14:textId="77777777" w:rsidR="009C2962" w:rsidRDefault="009C2962" w:rsidP="00595699">
            <w:pPr>
              <w:pStyle w:val="TAC"/>
              <w:spacing w:line="256" w:lineRule="auto"/>
              <w:rPr>
                <w:noProof/>
                <w:lang w:eastAsia="zh-CN"/>
              </w:rPr>
            </w:pPr>
          </w:p>
        </w:tc>
      </w:tr>
      <w:tr w:rsidR="009C2962" w14:paraId="0420DCCC" w14:textId="77777777" w:rsidTr="00595699">
        <w:trPr>
          <w:trHeight w:val="379"/>
          <w:jc w:val="center"/>
        </w:trPr>
        <w:tc>
          <w:tcPr>
            <w:tcW w:w="1471" w:type="pct"/>
            <w:gridSpan w:val="3"/>
            <w:tcBorders>
              <w:top w:val="nil"/>
              <w:left w:val="single" w:sz="4" w:space="0" w:color="auto"/>
              <w:bottom w:val="nil"/>
              <w:right w:val="single" w:sz="4" w:space="0" w:color="auto"/>
            </w:tcBorders>
            <w:hideMark/>
          </w:tcPr>
          <w:p w14:paraId="5FA351C1" w14:textId="77777777" w:rsidR="009C2962" w:rsidRDefault="009C2962" w:rsidP="00595699">
            <w:pPr>
              <w:rPr>
                <w:noProof/>
                <w:lang w:eastAsia="zh-CN"/>
              </w:rPr>
            </w:pPr>
          </w:p>
        </w:tc>
        <w:tc>
          <w:tcPr>
            <w:tcW w:w="758" w:type="pct"/>
            <w:tcBorders>
              <w:top w:val="single" w:sz="4" w:space="0" w:color="auto"/>
              <w:left w:val="single" w:sz="4" w:space="0" w:color="auto"/>
              <w:bottom w:val="single" w:sz="4" w:space="0" w:color="auto"/>
              <w:right w:val="single" w:sz="4" w:space="0" w:color="auto"/>
            </w:tcBorders>
            <w:hideMark/>
          </w:tcPr>
          <w:p w14:paraId="1784550C" w14:textId="77777777" w:rsidR="009C2962" w:rsidRDefault="009C2962" w:rsidP="00595699">
            <w:pPr>
              <w:pStyle w:val="TAL"/>
              <w:spacing w:line="256" w:lineRule="auto"/>
              <w:rPr>
                <w:rFonts w:eastAsia="?? ??"/>
                <w:kern w:val="2"/>
                <w:szCs w:val="22"/>
                <w:lang w:eastAsia="zh-CN"/>
              </w:rPr>
            </w:pPr>
            <w:r>
              <w:rPr>
                <w:rFonts w:eastAsia="?? ??"/>
                <w:lang w:eastAsia="zh-CN"/>
              </w:rPr>
              <w:t>DMRS precoder granularity</w:t>
            </w:r>
          </w:p>
        </w:tc>
        <w:tc>
          <w:tcPr>
            <w:tcW w:w="901" w:type="pct"/>
            <w:tcBorders>
              <w:top w:val="single" w:sz="4" w:space="0" w:color="auto"/>
              <w:left w:val="single" w:sz="4" w:space="0" w:color="auto"/>
              <w:bottom w:val="single" w:sz="4" w:space="0" w:color="auto"/>
              <w:right w:val="single" w:sz="4" w:space="0" w:color="auto"/>
            </w:tcBorders>
          </w:tcPr>
          <w:p w14:paraId="4ABF7178" w14:textId="77777777" w:rsidR="009C2962" w:rsidRDefault="009C2962" w:rsidP="00595699">
            <w:pPr>
              <w:pStyle w:val="TAC"/>
              <w:spacing w:line="256" w:lineRule="auto"/>
              <w:rPr>
                <w:rFonts w:eastAsia="?? ??"/>
                <w:lang w:eastAsia="zh-CN"/>
              </w:rPr>
            </w:pPr>
          </w:p>
        </w:tc>
        <w:tc>
          <w:tcPr>
            <w:tcW w:w="903" w:type="pct"/>
            <w:tcBorders>
              <w:top w:val="single" w:sz="4" w:space="0" w:color="auto"/>
              <w:left w:val="single" w:sz="4" w:space="0" w:color="auto"/>
              <w:bottom w:val="single" w:sz="4" w:space="0" w:color="auto"/>
              <w:right w:val="single" w:sz="4" w:space="0" w:color="auto"/>
            </w:tcBorders>
            <w:hideMark/>
          </w:tcPr>
          <w:p w14:paraId="2D70E6B5" w14:textId="77777777" w:rsidR="009C2962" w:rsidRDefault="009C2962" w:rsidP="00595699">
            <w:pPr>
              <w:pStyle w:val="TAC"/>
              <w:spacing w:line="256" w:lineRule="auto"/>
              <w:rPr>
                <w:noProof/>
                <w:lang w:eastAsia="zh-CN"/>
              </w:rPr>
            </w:pPr>
            <w:r>
              <w:rPr>
                <w:rFonts w:eastAsia="?? ??"/>
                <w:lang w:eastAsia="zh-CN"/>
              </w:rPr>
              <w:t>REG bundle size</w:t>
            </w:r>
          </w:p>
        </w:tc>
        <w:tc>
          <w:tcPr>
            <w:tcW w:w="967" w:type="pct"/>
            <w:tcBorders>
              <w:top w:val="single" w:sz="4" w:space="0" w:color="auto"/>
              <w:left w:val="single" w:sz="4" w:space="0" w:color="auto"/>
              <w:bottom w:val="single" w:sz="4" w:space="0" w:color="auto"/>
              <w:right w:val="single" w:sz="4" w:space="0" w:color="auto"/>
            </w:tcBorders>
          </w:tcPr>
          <w:p w14:paraId="5F4F669F" w14:textId="77777777" w:rsidR="009C2962" w:rsidRDefault="009C2962" w:rsidP="00595699">
            <w:pPr>
              <w:pStyle w:val="TAC"/>
              <w:spacing w:line="256" w:lineRule="auto"/>
              <w:rPr>
                <w:rFonts w:eastAsia="?? ??"/>
                <w:lang w:eastAsia="zh-CN"/>
              </w:rPr>
            </w:pPr>
          </w:p>
        </w:tc>
      </w:tr>
      <w:tr w:rsidR="009C2962" w14:paraId="575CFEB5" w14:textId="77777777" w:rsidTr="00595699">
        <w:trPr>
          <w:trHeight w:val="188"/>
          <w:jc w:val="center"/>
        </w:trPr>
        <w:tc>
          <w:tcPr>
            <w:tcW w:w="1471" w:type="pct"/>
            <w:gridSpan w:val="3"/>
            <w:tcBorders>
              <w:top w:val="nil"/>
              <w:left w:val="single" w:sz="4" w:space="0" w:color="auto"/>
              <w:bottom w:val="single" w:sz="4" w:space="0" w:color="auto"/>
              <w:right w:val="single" w:sz="4" w:space="0" w:color="auto"/>
            </w:tcBorders>
            <w:hideMark/>
          </w:tcPr>
          <w:p w14:paraId="7BC33B53" w14:textId="77777777" w:rsidR="009C2962" w:rsidRDefault="009C2962" w:rsidP="00595699">
            <w:pPr>
              <w:rPr>
                <w:rFonts w:eastAsia="?? ??"/>
                <w:lang w:eastAsia="zh-CN"/>
              </w:rPr>
            </w:pPr>
          </w:p>
        </w:tc>
        <w:tc>
          <w:tcPr>
            <w:tcW w:w="758" w:type="pct"/>
            <w:tcBorders>
              <w:top w:val="single" w:sz="4" w:space="0" w:color="auto"/>
              <w:left w:val="single" w:sz="4" w:space="0" w:color="auto"/>
              <w:bottom w:val="single" w:sz="4" w:space="0" w:color="auto"/>
              <w:right w:val="single" w:sz="4" w:space="0" w:color="auto"/>
            </w:tcBorders>
            <w:hideMark/>
          </w:tcPr>
          <w:p w14:paraId="0BC7C85B" w14:textId="77777777" w:rsidR="009C2962" w:rsidRDefault="009C2962" w:rsidP="00595699">
            <w:pPr>
              <w:pStyle w:val="TAL"/>
              <w:spacing w:line="256" w:lineRule="auto"/>
              <w:rPr>
                <w:rFonts w:eastAsia="?? ??"/>
                <w:kern w:val="2"/>
                <w:szCs w:val="22"/>
                <w:lang w:eastAsia="zh-CN"/>
              </w:rPr>
            </w:pPr>
            <w:r>
              <w:rPr>
                <w:rFonts w:eastAsia="?? ??"/>
                <w:lang w:eastAsia="zh-CN"/>
              </w:rPr>
              <w:t>REG bundle size</w:t>
            </w:r>
          </w:p>
        </w:tc>
        <w:tc>
          <w:tcPr>
            <w:tcW w:w="901" w:type="pct"/>
            <w:tcBorders>
              <w:top w:val="single" w:sz="4" w:space="0" w:color="auto"/>
              <w:left w:val="single" w:sz="4" w:space="0" w:color="auto"/>
              <w:bottom w:val="single" w:sz="4" w:space="0" w:color="auto"/>
              <w:right w:val="single" w:sz="4" w:space="0" w:color="auto"/>
            </w:tcBorders>
          </w:tcPr>
          <w:p w14:paraId="0A5DFF70" w14:textId="77777777" w:rsidR="009C2962" w:rsidRDefault="009C2962" w:rsidP="00595699">
            <w:pPr>
              <w:pStyle w:val="TAC"/>
              <w:spacing w:line="256" w:lineRule="auto"/>
              <w:rPr>
                <w:rFonts w:eastAsia="?? ??"/>
                <w:lang w:eastAsia="zh-CN"/>
              </w:rPr>
            </w:pPr>
          </w:p>
        </w:tc>
        <w:tc>
          <w:tcPr>
            <w:tcW w:w="903" w:type="pct"/>
            <w:tcBorders>
              <w:top w:val="single" w:sz="4" w:space="0" w:color="auto"/>
              <w:left w:val="single" w:sz="4" w:space="0" w:color="auto"/>
              <w:bottom w:val="single" w:sz="4" w:space="0" w:color="auto"/>
              <w:right w:val="single" w:sz="4" w:space="0" w:color="auto"/>
            </w:tcBorders>
            <w:hideMark/>
          </w:tcPr>
          <w:p w14:paraId="531D1DE3" w14:textId="77777777" w:rsidR="009C2962" w:rsidRDefault="009C2962" w:rsidP="00595699">
            <w:pPr>
              <w:pStyle w:val="TAC"/>
              <w:spacing w:line="256" w:lineRule="auto"/>
              <w:rPr>
                <w:noProof/>
                <w:lang w:eastAsia="zh-CN"/>
              </w:rPr>
            </w:pPr>
            <w:r>
              <w:rPr>
                <w:noProof/>
                <w:lang w:eastAsia="zh-CN"/>
              </w:rPr>
              <w:t>6</w:t>
            </w:r>
          </w:p>
        </w:tc>
        <w:tc>
          <w:tcPr>
            <w:tcW w:w="967" w:type="pct"/>
            <w:tcBorders>
              <w:top w:val="single" w:sz="4" w:space="0" w:color="auto"/>
              <w:left w:val="single" w:sz="4" w:space="0" w:color="auto"/>
              <w:bottom w:val="single" w:sz="4" w:space="0" w:color="auto"/>
              <w:right w:val="single" w:sz="4" w:space="0" w:color="auto"/>
            </w:tcBorders>
          </w:tcPr>
          <w:p w14:paraId="1F108221" w14:textId="77777777" w:rsidR="009C2962" w:rsidRDefault="009C2962" w:rsidP="00595699">
            <w:pPr>
              <w:pStyle w:val="TAC"/>
              <w:spacing w:line="256" w:lineRule="auto"/>
              <w:rPr>
                <w:noProof/>
                <w:lang w:eastAsia="zh-CN"/>
              </w:rPr>
            </w:pPr>
          </w:p>
        </w:tc>
      </w:tr>
      <w:tr w:rsidR="009C2962" w14:paraId="7AE73628" w14:textId="77777777" w:rsidTr="00595699">
        <w:trPr>
          <w:trHeight w:val="176"/>
          <w:jc w:val="center"/>
        </w:trPr>
        <w:tc>
          <w:tcPr>
            <w:tcW w:w="2229" w:type="pct"/>
            <w:gridSpan w:val="4"/>
            <w:tcBorders>
              <w:top w:val="single" w:sz="4" w:space="0" w:color="auto"/>
              <w:left w:val="single" w:sz="4" w:space="0" w:color="auto"/>
              <w:bottom w:val="single" w:sz="4" w:space="0" w:color="auto"/>
              <w:right w:val="single" w:sz="4" w:space="0" w:color="auto"/>
            </w:tcBorders>
            <w:hideMark/>
          </w:tcPr>
          <w:p w14:paraId="25A453FA" w14:textId="77777777" w:rsidR="009C2962" w:rsidRDefault="009C2962" w:rsidP="00595699">
            <w:pPr>
              <w:pStyle w:val="TAL"/>
              <w:spacing w:line="256" w:lineRule="auto"/>
              <w:rPr>
                <w:noProof/>
                <w:lang w:eastAsia="zh-CN"/>
              </w:rPr>
            </w:pPr>
            <w:r>
              <w:rPr>
                <w:noProof/>
                <w:lang w:eastAsia="zh-CN"/>
              </w:rPr>
              <w:t>DRX</w:t>
            </w:r>
          </w:p>
        </w:tc>
        <w:tc>
          <w:tcPr>
            <w:tcW w:w="901" w:type="pct"/>
            <w:tcBorders>
              <w:top w:val="single" w:sz="4" w:space="0" w:color="auto"/>
              <w:left w:val="single" w:sz="4" w:space="0" w:color="auto"/>
              <w:bottom w:val="single" w:sz="4" w:space="0" w:color="auto"/>
              <w:right w:val="single" w:sz="4" w:space="0" w:color="auto"/>
            </w:tcBorders>
          </w:tcPr>
          <w:p w14:paraId="2C3658B7" w14:textId="77777777" w:rsidR="009C2962" w:rsidRDefault="009C2962" w:rsidP="00595699">
            <w:pPr>
              <w:pStyle w:val="TAC"/>
              <w:spacing w:line="256" w:lineRule="auto"/>
              <w:rPr>
                <w:noProof/>
                <w:lang w:eastAsia="zh-CN"/>
              </w:rPr>
            </w:pPr>
          </w:p>
        </w:tc>
        <w:tc>
          <w:tcPr>
            <w:tcW w:w="903" w:type="pct"/>
            <w:tcBorders>
              <w:top w:val="single" w:sz="4" w:space="0" w:color="auto"/>
              <w:left w:val="single" w:sz="4" w:space="0" w:color="auto"/>
              <w:bottom w:val="single" w:sz="4" w:space="0" w:color="auto"/>
              <w:right w:val="single" w:sz="4" w:space="0" w:color="auto"/>
            </w:tcBorders>
            <w:hideMark/>
          </w:tcPr>
          <w:p w14:paraId="3BF6357B" w14:textId="77777777" w:rsidR="009C2962" w:rsidRDefault="009C2962" w:rsidP="00595699">
            <w:pPr>
              <w:pStyle w:val="TAC"/>
              <w:spacing w:line="256" w:lineRule="auto"/>
              <w:rPr>
                <w:iCs/>
                <w:lang w:eastAsia="zh-CN"/>
              </w:rPr>
            </w:pPr>
            <w:r>
              <w:rPr>
                <w:iCs/>
                <w:lang w:eastAsia="zh-CN"/>
              </w:rPr>
              <w:t>DRX.7</w:t>
            </w:r>
          </w:p>
        </w:tc>
        <w:tc>
          <w:tcPr>
            <w:tcW w:w="967" w:type="pct"/>
            <w:tcBorders>
              <w:top w:val="single" w:sz="4" w:space="0" w:color="auto"/>
              <w:left w:val="single" w:sz="4" w:space="0" w:color="auto"/>
              <w:bottom w:val="single" w:sz="4" w:space="0" w:color="auto"/>
              <w:right w:val="single" w:sz="4" w:space="0" w:color="auto"/>
            </w:tcBorders>
            <w:hideMark/>
          </w:tcPr>
          <w:p w14:paraId="6F6E70B8" w14:textId="77777777" w:rsidR="009C2962" w:rsidRDefault="009C2962" w:rsidP="00595699">
            <w:pPr>
              <w:pStyle w:val="TAC"/>
              <w:spacing w:line="256" w:lineRule="auto"/>
              <w:rPr>
                <w:iCs/>
                <w:lang w:eastAsia="zh-CN"/>
              </w:rPr>
            </w:pPr>
            <w:r>
              <w:rPr>
                <w:iCs/>
                <w:lang w:eastAsia="zh-CN"/>
              </w:rPr>
              <w:t>A.3.3.7</w:t>
            </w:r>
          </w:p>
        </w:tc>
      </w:tr>
      <w:tr w:rsidR="009C2962" w14:paraId="7E120AD9" w14:textId="77777777" w:rsidTr="00595699">
        <w:trPr>
          <w:trHeight w:val="164"/>
          <w:jc w:val="center"/>
        </w:trPr>
        <w:tc>
          <w:tcPr>
            <w:tcW w:w="2229" w:type="pct"/>
            <w:gridSpan w:val="4"/>
            <w:tcBorders>
              <w:top w:val="single" w:sz="4" w:space="0" w:color="auto"/>
              <w:left w:val="single" w:sz="4" w:space="0" w:color="auto"/>
              <w:bottom w:val="single" w:sz="4" w:space="0" w:color="auto"/>
              <w:right w:val="single" w:sz="4" w:space="0" w:color="auto"/>
            </w:tcBorders>
            <w:hideMark/>
          </w:tcPr>
          <w:p w14:paraId="13158B5A" w14:textId="77777777" w:rsidR="009C2962" w:rsidRDefault="009C2962" w:rsidP="00595699">
            <w:pPr>
              <w:pStyle w:val="TAL"/>
              <w:spacing w:line="256" w:lineRule="auto"/>
              <w:rPr>
                <w:noProof/>
                <w:lang w:eastAsia="zh-CN"/>
              </w:rPr>
            </w:pPr>
            <w:r>
              <w:rPr>
                <w:noProof/>
                <w:lang w:eastAsia="zh-CN"/>
              </w:rPr>
              <w:t xml:space="preserve">Gap pattern ID </w:t>
            </w:r>
          </w:p>
        </w:tc>
        <w:tc>
          <w:tcPr>
            <w:tcW w:w="901" w:type="pct"/>
            <w:tcBorders>
              <w:top w:val="single" w:sz="4" w:space="0" w:color="auto"/>
              <w:left w:val="single" w:sz="4" w:space="0" w:color="auto"/>
              <w:bottom w:val="single" w:sz="4" w:space="0" w:color="auto"/>
              <w:right w:val="single" w:sz="4" w:space="0" w:color="auto"/>
            </w:tcBorders>
          </w:tcPr>
          <w:p w14:paraId="3C8FC80C" w14:textId="77777777" w:rsidR="009C2962" w:rsidRDefault="009C2962" w:rsidP="00595699">
            <w:pPr>
              <w:pStyle w:val="TAC"/>
              <w:spacing w:line="256" w:lineRule="auto"/>
              <w:rPr>
                <w:noProof/>
                <w:lang w:eastAsia="zh-CN"/>
              </w:rPr>
            </w:pPr>
          </w:p>
        </w:tc>
        <w:tc>
          <w:tcPr>
            <w:tcW w:w="903" w:type="pct"/>
            <w:tcBorders>
              <w:top w:val="single" w:sz="4" w:space="0" w:color="auto"/>
              <w:left w:val="single" w:sz="4" w:space="0" w:color="auto"/>
              <w:bottom w:val="single" w:sz="4" w:space="0" w:color="auto"/>
              <w:right w:val="single" w:sz="4" w:space="0" w:color="auto"/>
            </w:tcBorders>
            <w:hideMark/>
          </w:tcPr>
          <w:p w14:paraId="72FA51B8" w14:textId="77777777" w:rsidR="009C2962" w:rsidRDefault="009C2962" w:rsidP="00595699">
            <w:pPr>
              <w:pStyle w:val="TAC"/>
              <w:spacing w:line="256" w:lineRule="auto"/>
              <w:rPr>
                <w:iCs/>
                <w:lang w:eastAsia="zh-CN"/>
              </w:rPr>
            </w:pPr>
            <w:r>
              <w:rPr>
                <w:iCs/>
                <w:lang w:eastAsia="zh-CN"/>
              </w:rPr>
              <w:t>N.A.</w:t>
            </w:r>
          </w:p>
        </w:tc>
        <w:tc>
          <w:tcPr>
            <w:tcW w:w="967" w:type="pct"/>
            <w:tcBorders>
              <w:top w:val="single" w:sz="4" w:space="0" w:color="auto"/>
              <w:left w:val="single" w:sz="4" w:space="0" w:color="auto"/>
              <w:bottom w:val="single" w:sz="4" w:space="0" w:color="auto"/>
              <w:right w:val="single" w:sz="4" w:space="0" w:color="auto"/>
            </w:tcBorders>
          </w:tcPr>
          <w:p w14:paraId="081DE620" w14:textId="77777777" w:rsidR="009C2962" w:rsidRDefault="009C2962" w:rsidP="00595699">
            <w:pPr>
              <w:pStyle w:val="TAC"/>
              <w:spacing w:line="256" w:lineRule="auto"/>
              <w:rPr>
                <w:iCs/>
                <w:lang w:eastAsia="zh-CN"/>
              </w:rPr>
            </w:pPr>
          </w:p>
        </w:tc>
      </w:tr>
      <w:tr w:rsidR="009C2962" w14:paraId="5B616DE0" w14:textId="77777777" w:rsidTr="00595699">
        <w:trPr>
          <w:trHeight w:val="164"/>
          <w:jc w:val="center"/>
        </w:trPr>
        <w:tc>
          <w:tcPr>
            <w:tcW w:w="2229" w:type="pct"/>
            <w:gridSpan w:val="4"/>
            <w:tcBorders>
              <w:top w:val="single" w:sz="4" w:space="0" w:color="auto"/>
              <w:left w:val="single" w:sz="4" w:space="0" w:color="auto"/>
              <w:bottom w:val="single" w:sz="4" w:space="0" w:color="auto"/>
              <w:right w:val="single" w:sz="4" w:space="0" w:color="auto"/>
            </w:tcBorders>
            <w:hideMark/>
          </w:tcPr>
          <w:p w14:paraId="15373400" w14:textId="77777777" w:rsidR="009C2962" w:rsidRDefault="009C2962" w:rsidP="00595699">
            <w:pPr>
              <w:pStyle w:val="TAL"/>
              <w:spacing w:line="256" w:lineRule="auto"/>
              <w:rPr>
                <w:noProof/>
                <w:lang w:eastAsia="zh-CN"/>
              </w:rPr>
            </w:pPr>
            <w:r>
              <w:rPr>
                <w:noProof/>
                <w:lang w:eastAsia="zh-CN"/>
              </w:rPr>
              <w:t>schedulingRequestID-BFR-SCell-r16</w:t>
            </w:r>
          </w:p>
        </w:tc>
        <w:tc>
          <w:tcPr>
            <w:tcW w:w="901" w:type="pct"/>
            <w:tcBorders>
              <w:top w:val="single" w:sz="4" w:space="0" w:color="auto"/>
              <w:left w:val="single" w:sz="4" w:space="0" w:color="auto"/>
              <w:bottom w:val="single" w:sz="4" w:space="0" w:color="auto"/>
              <w:right w:val="single" w:sz="4" w:space="0" w:color="auto"/>
            </w:tcBorders>
          </w:tcPr>
          <w:p w14:paraId="01D29F92" w14:textId="77777777" w:rsidR="009C2962" w:rsidRDefault="009C2962" w:rsidP="00595699">
            <w:pPr>
              <w:pStyle w:val="TAC"/>
              <w:spacing w:line="256" w:lineRule="auto"/>
              <w:rPr>
                <w:noProof/>
                <w:lang w:eastAsia="zh-CN"/>
              </w:rPr>
            </w:pPr>
          </w:p>
        </w:tc>
        <w:tc>
          <w:tcPr>
            <w:tcW w:w="903" w:type="pct"/>
            <w:tcBorders>
              <w:top w:val="single" w:sz="4" w:space="0" w:color="auto"/>
              <w:left w:val="single" w:sz="4" w:space="0" w:color="auto"/>
              <w:bottom w:val="single" w:sz="4" w:space="0" w:color="auto"/>
              <w:right w:val="single" w:sz="4" w:space="0" w:color="auto"/>
            </w:tcBorders>
            <w:hideMark/>
          </w:tcPr>
          <w:p w14:paraId="08406707" w14:textId="77777777" w:rsidR="009C2962" w:rsidRDefault="009C2962" w:rsidP="00595699">
            <w:pPr>
              <w:pStyle w:val="TAC"/>
              <w:spacing w:line="256" w:lineRule="auto"/>
              <w:rPr>
                <w:iCs/>
                <w:lang w:eastAsia="zh-CN"/>
              </w:rPr>
            </w:pPr>
            <w:r>
              <w:rPr>
                <w:iCs/>
                <w:lang w:eastAsia="zh-CN"/>
              </w:rPr>
              <w:t>absent</w:t>
            </w:r>
          </w:p>
        </w:tc>
        <w:tc>
          <w:tcPr>
            <w:tcW w:w="967" w:type="pct"/>
            <w:tcBorders>
              <w:top w:val="single" w:sz="4" w:space="0" w:color="auto"/>
              <w:left w:val="single" w:sz="4" w:space="0" w:color="auto"/>
              <w:bottom w:val="single" w:sz="4" w:space="0" w:color="auto"/>
              <w:right w:val="single" w:sz="4" w:space="0" w:color="auto"/>
            </w:tcBorders>
            <w:hideMark/>
          </w:tcPr>
          <w:p w14:paraId="29BD39DC" w14:textId="77777777" w:rsidR="009C2962" w:rsidRDefault="009C2962" w:rsidP="00595699">
            <w:pPr>
              <w:pStyle w:val="TAC"/>
              <w:spacing w:line="256" w:lineRule="auto"/>
              <w:rPr>
                <w:iCs/>
                <w:lang w:eastAsia="zh-CN"/>
              </w:rPr>
            </w:pPr>
            <w:r>
              <w:rPr>
                <w:iCs/>
                <w:lang w:eastAsia="zh-CN"/>
              </w:rPr>
              <w:t>When the field is absent, the random access procedure will be triggered for SCell BFR</w:t>
            </w:r>
          </w:p>
        </w:tc>
      </w:tr>
      <w:tr w:rsidR="009C2962" w14:paraId="45F5A167" w14:textId="77777777" w:rsidTr="00595699">
        <w:trPr>
          <w:trHeight w:val="164"/>
          <w:jc w:val="center"/>
        </w:trPr>
        <w:tc>
          <w:tcPr>
            <w:tcW w:w="2229" w:type="pct"/>
            <w:gridSpan w:val="4"/>
            <w:tcBorders>
              <w:top w:val="single" w:sz="4" w:space="0" w:color="auto"/>
              <w:left w:val="single" w:sz="4" w:space="0" w:color="auto"/>
              <w:bottom w:val="single" w:sz="4" w:space="0" w:color="auto"/>
              <w:right w:val="single" w:sz="4" w:space="0" w:color="auto"/>
            </w:tcBorders>
            <w:hideMark/>
          </w:tcPr>
          <w:p w14:paraId="43C10779" w14:textId="77777777" w:rsidR="009C2962" w:rsidRDefault="009C2962" w:rsidP="00595699">
            <w:pPr>
              <w:pStyle w:val="TAL"/>
              <w:spacing w:line="256" w:lineRule="auto"/>
              <w:rPr>
                <w:noProof/>
                <w:lang w:eastAsia="zh-CN"/>
              </w:rPr>
            </w:pPr>
            <w:r>
              <w:rPr>
                <w:lang w:eastAsia="zh-CN"/>
              </w:rPr>
              <w:t>SSB Index assigned as CBD RS (q1) in activated SCell</w:t>
            </w:r>
          </w:p>
        </w:tc>
        <w:tc>
          <w:tcPr>
            <w:tcW w:w="901" w:type="pct"/>
            <w:tcBorders>
              <w:top w:val="single" w:sz="4" w:space="0" w:color="auto"/>
              <w:left w:val="single" w:sz="4" w:space="0" w:color="auto"/>
              <w:bottom w:val="single" w:sz="4" w:space="0" w:color="auto"/>
              <w:right w:val="single" w:sz="4" w:space="0" w:color="auto"/>
            </w:tcBorders>
          </w:tcPr>
          <w:p w14:paraId="5F488E10" w14:textId="77777777" w:rsidR="009C2962" w:rsidRDefault="009C2962" w:rsidP="00595699">
            <w:pPr>
              <w:pStyle w:val="TAC"/>
              <w:spacing w:line="256" w:lineRule="auto"/>
              <w:rPr>
                <w:noProof/>
                <w:lang w:eastAsia="zh-CN"/>
              </w:rPr>
            </w:pPr>
          </w:p>
        </w:tc>
        <w:tc>
          <w:tcPr>
            <w:tcW w:w="903" w:type="pct"/>
            <w:tcBorders>
              <w:top w:val="single" w:sz="4" w:space="0" w:color="auto"/>
              <w:left w:val="single" w:sz="4" w:space="0" w:color="auto"/>
              <w:bottom w:val="single" w:sz="4" w:space="0" w:color="auto"/>
              <w:right w:val="single" w:sz="4" w:space="0" w:color="auto"/>
            </w:tcBorders>
            <w:hideMark/>
          </w:tcPr>
          <w:p w14:paraId="7D7EE53C" w14:textId="77777777" w:rsidR="009C2962" w:rsidRDefault="009C2962" w:rsidP="00595699">
            <w:pPr>
              <w:pStyle w:val="TAC"/>
              <w:spacing w:line="256" w:lineRule="auto"/>
              <w:rPr>
                <w:iCs/>
                <w:lang w:eastAsia="zh-CN"/>
              </w:rPr>
            </w:pPr>
            <w:r>
              <w:rPr>
                <w:iCs/>
                <w:lang w:eastAsia="zh-CN"/>
              </w:rPr>
              <w:t>1</w:t>
            </w:r>
          </w:p>
        </w:tc>
        <w:tc>
          <w:tcPr>
            <w:tcW w:w="967" w:type="pct"/>
            <w:tcBorders>
              <w:top w:val="single" w:sz="4" w:space="0" w:color="auto"/>
              <w:left w:val="single" w:sz="4" w:space="0" w:color="auto"/>
              <w:bottom w:val="single" w:sz="4" w:space="0" w:color="auto"/>
              <w:right w:val="single" w:sz="4" w:space="0" w:color="auto"/>
            </w:tcBorders>
            <w:hideMark/>
          </w:tcPr>
          <w:p w14:paraId="082D1E72" w14:textId="77777777" w:rsidR="009C2962" w:rsidRDefault="009C2962" w:rsidP="00595699">
            <w:pPr>
              <w:rPr>
                <w:iCs/>
                <w:lang w:eastAsia="zh-CN"/>
              </w:rPr>
            </w:pPr>
          </w:p>
        </w:tc>
      </w:tr>
      <w:tr w:rsidR="009C2962" w14:paraId="5795ACD0" w14:textId="77777777" w:rsidTr="00595699">
        <w:trPr>
          <w:trHeight w:val="164"/>
          <w:jc w:val="center"/>
        </w:trPr>
        <w:tc>
          <w:tcPr>
            <w:tcW w:w="2229" w:type="pct"/>
            <w:gridSpan w:val="4"/>
            <w:tcBorders>
              <w:top w:val="single" w:sz="4" w:space="0" w:color="auto"/>
              <w:left w:val="single" w:sz="4" w:space="0" w:color="auto"/>
              <w:bottom w:val="single" w:sz="4" w:space="0" w:color="auto"/>
              <w:right w:val="single" w:sz="4" w:space="0" w:color="auto"/>
            </w:tcBorders>
            <w:hideMark/>
          </w:tcPr>
          <w:p w14:paraId="7B3DC9C6" w14:textId="77777777" w:rsidR="009C2962" w:rsidRDefault="009C2962" w:rsidP="00595699">
            <w:pPr>
              <w:pStyle w:val="TAL"/>
              <w:spacing w:line="256" w:lineRule="auto"/>
              <w:rPr>
                <w:kern w:val="2"/>
                <w:szCs w:val="22"/>
                <w:lang w:eastAsia="zh-CN"/>
              </w:rPr>
            </w:pPr>
            <w:r>
              <w:rPr>
                <w:lang w:eastAsia="zh-CN"/>
              </w:rPr>
              <w:t>rlmInSyncOutOfSyncThreshold</w:t>
            </w:r>
          </w:p>
        </w:tc>
        <w:tc>
          <w:tcPr>
            <w:tcW w:w="901" w:type="pct"/>
            <w:tcBorders>
              <w:top w:val="single" w:sz="4" w:space="0" w:color="auto"/>
              <w:left w:val="single" w:sz="4" w:space="0" w:color="auto"/>
              <w:bottom w:val="single" w:sz="4" w:space="0" w:color="auto"/>
              <w:right w:val="single" w:sz="4" w:space="0" w:color="auto"/>
            </w:tcBorders>
          </w:tcPr>
          <w:p w14:paraId="0C72BD93" w14:textId="77777777" w:rsidR="009C2962" w:rsidRDefault="009C2962" w:rsidP="00595699">
            <w:pPr>
              <w:pStyle w:val="TAC"/>
              <w:spacing w:line="256" w:lineRule="auto"/>
              <w:rPr>
                <w:noProof/>
                <w:lang w:eastAsia="zh-CN"/>
              </w:rPr>
            </w:pPr>
          </w:p>
        </w:tc>
        <w:tc>
          <w:tcPr>
            <w:tcW w:w="903" w:type="pct"/>
            <w:tcBorders>
              <w:top w:val="single" w:sz="4" w:space="0" w:color="auto"/>
              <w:left w:val="single" w:sz="4" w:space="0" w:color="auto"/>
              <w:bottom w:val="single" w:sz="4" w:space="0" w:color="auto"/>
              <w:right w:val="single" w:sz="4" w:space="0" w:color="auto"/>
            </w:tcBorders>
            <w:hideMark/>
          </w:tcPr>
          <w:p w14:paraId="28DF61A2" w14:textId="77777777" w:rsidR="009C2962" w:rsidRDefault="009C2962" w:rsidP="00595699">
            <w:pPr>
              <w:pStyle w:val="TAC"/>
              <w:spacing w:line="256" w:lineRule="auto"/>
              <w:rPr>
                <w:iCs/>
                <w:lang w:eastAsia="zh-CN"/>
              </w:rPr>
            </w:pPr>
            <w:r>
              <w:rPr>
                <w:iCs/>
                <w:lang w:eastAsia="zh-CN"/>
              </w:rPr>
              <w:t>absent</w:t>
            </w:r>
          </w:p>
        </w:tc>
        <w:tc>
          <w:tcPr>
            <w:tcW w:w="967" w:type="pct"/>
            <w:tcBorders>
              <w:top w:val="single" w:sz="4" w:space="0" w:color="auto"/>
              <w:left w:val="single" w:sz="4" w:space="0" w:color="auto"/>
              <w:bottom w:val="single" w:sz="4" w:space="0" w:color="auto"/>
              <w:right w:val="single" w:sz="4" w:space="0" w:color="auto"/>
            </w:tcBorders>
            <w:hideMark/>
          </w:tcPr>
          <w:p w14:paraId="1CB1444B" w14:textId="77777777" w:rsidR="009C2962" w:rsidRDefault="009C2962" w:rsidP="00595699">
            <w:pPr>
              <w:pStyle w:val="TAC"/>
              <w:spacing w:line="256" w:lineRule="auto"/>
              <w:rPr>
                <w:iCs/>
                <w:lang w:eastAsia="zh-CN"/>
              </w:rPr>
            </w:pPr>
            <w:r>
              <w:rPr>
                <w:iCs/>
                <w:lang w:eastAsia="zh-CN"/>
              </w:rPr>
              <w:t>When the field is absent, the UE applies the value 0. (Table 8.1.1-1).</w:t>
            </w:r>
          </w:p>
        </w:tc>
      </w:tr>
      <w:tr w:rsidR="009C2962" w14:paraId="3C247F25" w14:textId="77777777" w:rsidTr="00595699">
        <w:trPr>
          <w:trHeight w:val="210"/>
          <w:jc w:val="center"/>
        </w:trPr>
        <w:tc>
          <w:tcPr>
            <w:tcW w:w="1222" w:type="pct"/>
            <w:tcBorders>
              <w:top w:val="single" w:sz="4" w:space="0" w:color="auto"/>
              <w:left w:val="single" w:sz="4" w:space="0" w:color="auto"/>
              <w:bottom w:val="nil"/>
              <w:right w:val="single" w:sz="4" w:space="0" w:color="auto"/>
            </w:tcBorders>
            <w:hideMark/>
          </w:tcPr>
          <w:p w14:paraId="241390EA" w14:textId="77777777" w:rsidR="009C2962" w:rsidRDefault="009C2962" w:rsidP="00595699">
            <w:pPr>
              <w:pStyle w:val="TAL"/>
              <w:spacing w:line="256" w:lineRule="auto"/>
              <w:rPr>
                <w:noProof/>
                <w:lang w:eastAsia="zh-CN"/>
              </w:rPr>
            </w:pPr>
            <w:r>
              <w:rPr>
                <w:lang w:eastAsia="zh-CN"/>
              </w:rPr>
              <w:t>rsrp-ThresholdSSB</w:t>
            </w:r>
          </w:p>
        </w:tc>
        <w:tc>
          <w:tcPr>
            <w:tcW w:w="1007" w:type="pct"/>
            <w:gridSpan w:val="3"/>
            <w:tcBorders>
              <w:top w:val="single" w:sz="4" w:space="0" w:color="auto"/>
              <w:left w:val="single" w:sz="4" w:space="0" w:color="auto"/>
              <w:bottom w:val="single" w:sz="4" w:space="0" w:color="auto"/>
              <w:right w:val="single" w:sz="4" w:space="0" w:color="auto"/>
            </w:tcBorders>
            <w:hideMark/>
          </w:tcPr>
          <w:p w14:paraId="1DAB2352" w14:textId="77777777" w:rsidR="009C2962" w:rsidRDefault="009C2962" w:rsidP="00595699">
            <w:pPr>
              <w:pStyle w:val="TAL"/>
              <w:spacing w:line="256" w:lineRule="auto"/>
              <w:rPr>
                <w:noProof/>
                <w:lang w:eastAsia="zh-CN"/>
              </w:rPr>
            </w:pPr>
            <w:r>
              <w:rPr>
                <w:lang w:eastAsia="zh-CN"/>
              </w:rPr>
              <w:t>Config 1, 2, 4, 5</w:t>
            </w:r>
          </w:p>
        </w:tc>
        <w:tc>
          <w:tcPr>
            <w:tcW w:w="901" w:type="pct"/>
            <w:tcBorders>
              <w:top w:val="single" w:sz="4" w:space="0" w:color="auto"/>
              <w:left w:val="single" w:sz="4" w:space="0" w:color="auto"/>
              <w:bottom w:val="nil"/>
              <w:right w:val="single" w:sz="4" w:space="0" w:color="auto"/>
            </w:tcBorders>
            <w:hideMark/>
          </w:tcPr>
          <w:p w14:paraId="4976D11D" w14:textId="77777777" w:rsidR="009C2962" w:rsidRDefault="009C2962" w:rsidP="00595699">
            <w:pPr>
              <w:pStyle w:val="TAC"/>
              <w:spacing w:line="256" w:lineRule="auto"/>
              <w:rPr>
                <w:noProof/>
                <w:lang w:eastAsia="zh-CN"/>
              </w:rPr>
            </w:pPr>
            <w:r>
              <w:rPr>
                <w:iCs/>
                <w:lang w:eastAsia="zh-CN"/>
              </w:rPr>
              <w:t>dBm/SCS kHz</w:t>
            </w:r>
          </w:p>
        </w:tc>
        <w:tc>
          <w:tcPr>
            <w:tcW w:w="903" w:type="pct"/>
            <w:tcBorders>
              <w:top w:val="single" w:sz="4" w:space="0" w:color="auto"/>
              <w:left w:val="single" w:sz="4" w:space="0" w:color="auto"/>
              <w:bottom w:val="single" w:sz="4" w:space="0" w:color="auto"/>
              <w:right w:val="single" w:sz="4" w:space="0" w:color="auto"/>
            </w:tcBorders>
            <w:hideMark/>
          </w:tcPr>
          <w:p w14:paraId="6E411495" w14:textId="77777777" w:rsidR="009C2962" w:rsidRDefault="009C2962" w:rsidP="00595699">
            <w:pPr>
              <w:pStyle w:val="TAC"/>
              <w:spacing w:line="256" w:lineRule="auto"/>
              <w:rPr>
                <w:noProof/>
                <w:lang w:eastAsia="zh-CN"/>
              </w:rPr>
            </w:pPr>
            <w:r>
              <w:rPr>
                <w:iCs/>
                <w:lang w:eastAsia="zh-CN"/>
              </w:rPr>
              <w:t>-98</w:t>
            </w:r>
          </w:p>
        </w:tc>
        <w:tc>
          <w:tcPr>
            <w:tcW w:w="967" w:type="pct"/>
            <w:tcBorders>
              <w:top w:val="single" w:sz="4" w:space="0" w:color="auto"/>
              <w:left w:val="single" w:sz="4" w:space="0" w:color="auto"/>
              <w:bottom w:val="nil"/>
              <w:right w:val="single" w:sz="4" w:space="0" w:color="auto"/>
            </w:tcBorders>
            <w:hideMark/>
          </w:tcPr>
          <w:p w14:paraId="51BF8A2B" w14:textId="77777777" w:rsidR="009C2962" w:rsidRDefault="009C2962" w:rsidP="00595699">
            <w:pPr>
              <w:pStyle w:val="TAC"/>
              <w:spacing w:line="256" w:lineRule="auto"/>
              <w:rPr>
                <w:iCs/>
                <w:lang w:eastAsia="zh-CN"/>
              </w:rPr>
            </w:pPr>
            <w:r>
              <w:rPr>
                <w:noProof/>
                <w:lang w:eastAsia="zh-CN"/>
              </w:rPr>
              <w:t xml:space="preserve">Threshold used </w:t>
            </w:r>
          </w:p>
        </w:tc>
      </w:tr>
      <w:tr w:rsidR="009C2962" w14:paraId="01C0BD60" w14:textId="77777777" w:rsidTr="00595699">
        <w:trPr>
          <w:trHeight w:val="210"/>
          <w:jc w:val="center"/>
        </w:trPr>
        <w:tc>
          <w:tcPr>
            <w:tcW w:w="1222" w:type="pct"/>
            <w:tcBorders>
              <w:top w:val="nil"/>
              <w:left w:val="single" w:sz="4" w:space="0" w:color="auto"/>
              <w:bottom w:val="single" w:sz="4" w:space="0" w:color="auto"/>
              <w:right w:val="single" w:sz="4" w:space="0" w:color="auto"/>
            </w:tcBorders>
          </w:tcPr>
          <w:p w14:paraId="5F2E7B04" w14:textId="77777777" w:rsidR="009C2962" w:rsidRDefault="009C2962" w:rsidP="00595699">
            <w:pPr>
              <w:pStyle w:val="TAL"/>
              <w:spacing w:line="256" w:lineRule="auto"/>
              <w:rPr>
                <w:lang w:eastAsia="zh-CN"/>
              </w:rPr>
            </w:pPr>
          </w:p>
        </w:tc>
        <w:tc>
          <w:tcPr>
            <w:tcW w:w="1007" w:type="pct"/>
            <w:gridSpan w:val="3"/>
            <w:tcBorders>
              <w:top w:val="single" w:sz="4" w:space="0" w:color="auto"/>
              <w:left w:val="single" w:sz="4" w:space="0" w:color="auto"/>
              <w:bottom w:val="single" w:sz="4" w:space="0" w:color="auto"/>
              <w:right w:val="single" w:sz="4" w:space="0" w:color="auto"/>
            </w:tcBorders>
            <w:hideMark/>
          </w:tcPr>
          <w:p w14:paraId="15323AB9" w14:textId="77777777" w:rsidR="009C2962" w:rsidRDefault="009C2962" w:rsidP="00595699">
            <w:pPr>
              <w:pStyle w:val="TAL"/>
              <w:spacing w:line="256" w:lineRule="auto"/>
              <w:rPr>
                <w:noProof/>
                <w:lang w:eastAsia="zh-CN"/>
              </w:rPr>
            </w:pPr>
            <w:r>
              <w:rPr>
                <w:lang w:eastAsia="zh-CN"/>
              </w:rPr>
              <w:t>Config 3, 6</w:t>
            </w:r>
          </w:p>
        </w:tc>
        <w:tc>
          <w:tcPr>
            <w:tcW w:w="901" w:type="pct"/>
            <w:tcBorders>
              <w:top w:val="nil"/>
              <w:left w:val="single" w:sz="4" w:space="0" w:color="auto"/>
              <w:bottom w:val="single" w:sz="4" w:space="0" w:color="auto"/>
              <w:right w:val="single" w:sz="4" w:space="0" w:color="auto"/>
            </w:tcBorders>
          </w:tcPr>
          <w:p w14:paraId="43037EC2" w14:textId="77777777" w:rsidR="009C2962" w:rsidRDefault="009C2962" w:rsidP="00595699">
            <w:pPr>
              <w:pStyle w:val="TAC"/>
              <w:spacing w:line="256" w:lineRule="auto"/>
              <w:rPr>
                <w:iCs/>
                <w:lang w:eastAsia="zh-CN"/>
              </w:rPr>
            </w:pPr>
          </w:p>
        </w:tc>
        <w:tc>
          <w:tcPr>
            <w:tcW w:w="903" w:type="pct"/>
            <w:tcBorders>
              <w:top w:val="single" w:sz="4" w:space="0" w:color="auto"/>
              <w:left w:val="single" w:sz="4" w:space="0" w:color="auto"/>
              <w:bottom w:val="single" w:sz="4" w:space="0" w:color="auto"/>
              <w:right w:val="single" w:sz="4" w:space="0" w:color="auto"/>
            </w:tcBorders>
            <w:hideMark/>
          </w:tcPr>
          <w:p w14:paraId="7822B11D" w14:textId="77777777" w:rsidR="009C2962" w:rsidRDefault="009C2962" w:rsidP="00595699">
            <w:pPr>
              <w:pStyle w:val="TAC"/>
              <w:spacing w:line="256" w:lineRule="auto"/>
              <w:rPr>
                <w:iCs/>
                <w:lang w:eastAsia="zh-CN"/>
              </w:rPr>
            </w:pPr>
            <w:r>
              <w:rPr>
                <w:iCs/>
                <w:lang w:eastAsia="zh-CN"/>
              </w:rPr>
              <w:t>-95</w:t>
            </w:r>
          </w:p>
        </w:tc>
        <w:tc>
          <w:tcPr>
            <w:tcW w:w="967" w:type="pct"/>
            <w:tcBorders>
              <w:top w:val="nil"/>
              <w:left w:val="single" w:sz="4" w:space="0" w:color="auto"/>
              <w:bottom w:val="single" w:sz="4" w:space="0" w:color="auto"/>
              <w:right w:val="single" w:sz="4" w:space="0" w:color="auto"/>
            </w:tcBorders>
            <w:hideMark/>
          </w:tcPr>
          <w:p w14:paraId="65F1A12A" w14:textId="77777777" w:rsidR="009C2962" w:rsidRDefault="009C2962" w:rsidP="00595699">
            <w:pPr>
              <w:pStyle w:val="TAC"/>
              <w:spacing w:line="256" w:lineRule="auto"/>
              <w:rPr>
                <w:noProof/>
                <w:lang w:eastAsia="zh-CN"/>
              </w:rPr>
            </w:pPr>
            <w:r>
              <w:rPr>
                <w:noProof/>
                <w:lang w:eastAsia="zh-CN"/>
              </w:rPr>
              <w:t>for Q</w:t>
            </w:r>
            <w:r>
              <w:rPr>
                <w:noProof/>
                <w:vertAlign w:val="subscript"/>
                <w:lang w:eastAsia="zh-CN"/>
              </w:rPr>
              <w:t>in_LR_SSB</w:t>
            </w:r>
          </w:p>
        </w:tc>
      </w:tr>
      <w:tr w:rsidR="009C2962" w14:paraId="29928087" w14:textId="77777777" w:rsidTr="00595699">
        <w:trPr>
          <w:trHeight w:val="340"/>
          <w:jc w:val="center"/>
        </w:trPr>
        <w:tc>
          <w:tcPr>
            <w:tcW w:w="2229" w:type="pct"/>
            <w:gridSpan w:val="4"/>
            <w:tcBorders>
              <w:top w:val="single" w:sz="4" w:space="0" w:color="auto"/>
              <w:left w:val="single" w:sz="4" w:space="0" w:color="auto"/>
              <w:bottom w:val="single" w:sz="4" w:space="0" w:color="auto"/>
              <w:right w:val="single" w:sz="4" w:space="0" w:color="auto"/>
            </w:tcBorders>
            <w:hideMark/>
          </w:tcPr>
          <w:p w14:paraId="5A2DBBAE" w14:textId="77777777" w:rsidR="009C2962" w:rsidRDefault="009C2962" w:rsidP="00595699">
            <w:pPr>
              <w:pStyle w:val="TAL"/>
              <w:spacing w:line="256" w:lineRule="auto"/>
              <w:rPr>
                <w:lang w:eastAsia="zh-CN"/>
              </w:rPr>
            </w:pPr>
            <w:r>
              <w:rPr>
                <w:lang w:eastAsia="zh-CN"/>
              </w:rPr>
              <w:t>powerControlOffsetSS</w:t>
            </w:r>
          </w:p>
        </w:tc>
        <w:tc>
          <w:tcPr>
            <w:tcW w:w="901" w:type="pct"/>
            <w:tcBorders>
              <w:top w:val="single" w:sz="4" w:space="0" w:color="auto"/>
              <w:left w:val="single" w:sz="4" w:space="0" w:color="auto"/>
              <w:bottom w:val="single" w:sz="4" w:space="0" w:color="auto"/>
              <w:right w:val="single" w:sz="4" w:space="0" w:color="auto"/>
            </w:tcBorders>
          </w:tcPr>
          <w:p w14:paraId="2785D7B5" w14:textId="77777777" w:rsidR="009C2962" w:rsidRDefault="009C2962" w:rsidP="00595699">
            <w:pPr>
              <w:pStyle w:val="TAC"/>
              <w:spacing w:line="256" w:lineRule="auto"/>
              <w:rPr>
                <w:noProof/>
                <w:lang w:eastAsia="zh-CN"/>
              </w:rPr>
            </w:pPr>
          </w:p>
        </w:tc>
        <w:tc>
          <w:tcPr>
            <w:tcW w:w="903" w:type="pct"/>
            <w:tcBorders>
              <w:top w:val="single" w:sz="4" w:space="0" w:color="auto"/>
              <w:left w:val="single" w:sz="4" w:space="0" w:color="auto"/>
              <w:bottom w:val="single" w:sz="4" w:space="0" w:color="auto"/>
              <w:right w:val="single" w:sz="4" w:space="0" w:color="auto"/>
            </w:tcBorders>
            <w:hideMark/>
          </w:tcPr>
          <w:p w14:paraId="54B10EE6" w14:textId="77777777" w:rsidR="009C2962" w:rsidRDefault="009C2962" w:rsidP="00595699">
            <w:pPr>
              <w:pStyle w:val="TAC"/>
              <w:spacing w:line="256" w:lineRule="auto"/>
              <w:rPr>
                <w:iCs/>
                <w:lang w:eastAsia="zh-CN"/>
              </w:rPr>
            </w:pPr>
            <w:r>
              <w:rPr>
                <w:lang w:eastAsia="zh-CN"/>
              </w:rPr>
              <w:t>db0</w:t>
            </w:r>
          </w:p>
        </w:tc>
        <w:tc>
          <w:tcPr>
            <w:tcW w:w="967" w:type="pct"/>
            <w:tcBorders>
              <w:top w:val="single" w:sz="4" w:space="0" w:color="auto"/>
              <w:left w:val="single" w:sz="4" w:space="0" w:color="auto"/>
              <w:bottom w:val="single" w:sz="4" w:space="0" w:color="auto"/>
              <w:right w:val="single" w:sz="4" w:space="0" w:color="auto"/>
            </w:tcBorders>
            <w:hideMark/>
          </w:tcPr>
          <w:p w14:paraId="279566B9" w14:textId="77777777" w:rsidR="009C2962" w:rsidRDefault="009C2962" w:rsidP="00595699">
            <w:pPr>
              <w:pStyle w:val="TAC"/>
              <w:spacing w:line="256" w:lineRule="auto"/>
              <w:rPr>
                <w:noProof/>
                <w:lang w:eastAsia="zh-CN"/>
              </w:rPr>
            </w:pPr>
            <w:r>
              <w:rPr>
                <w:noProof/>
                <w:lang w:eastAsia="zh-CN"/>
              </w:rPr>
              <w:t>Used for deriving rsrp-ThresholdCSI-RS</w:t>
            </w:r>
          </w:p>
        </w:tc>
      </w:tr>
      <w:tr w:rsidR="009C2962" w14:paraId="3B70D99C" w14:textId="77777777" w:rsidTr="00595699">
        <w:trPr>
          <w:trHeight w:val="164"/>
          <w:jc w:val="center"/>
        </w:trPr>
        <w:tc>
          <w:tcPr>
            <w:tcW w:w="2229" w:type="pct"/>
            <w:gridSpan w:val="4"/>
            <w:tcBorders>
              <w:top w:val="single" w:sz="4" w:space="0" w:color="auto"/>
              <w:left w:val="single" w:sz="4" w:space="0" w:color="auto"/>
              <w:bottom w:val="single" w:sz="4" w:space="0" w:color="auto"/>
              <w:right w:val="single" w:sz="4" w:space="0" w:color="auto"/>
            </w:tcBorders>
            <w:hideMark/>
          </w:tcPr>
          <w:p w14:paraId="74599328" w14:textId="77777777" w:rsidR="009C2962" w:rsidRDefault="009C2962" w:rsidP="00595699">
            <w:pPr>
              <w:pStyle w:val="TAL"/>
              <w:spacing w:line="256" w:lineRule="auto"/>
              <w:rPr>
                <w:noProof/>
                <w:lang w:eastAsia="zh-CN"/>
              </w:rPr>
            </w:pPr>
            <w:r>
              <w:rPr>
                <w:noProof/>
                <w:lang w:eastAsia="zh-CN"/>
              </w:rPr>
              <w:t>beamFailureInstanceMaxCount</w:t>
            </w:r>
          </w:p>
        </w:tc>
        <w:tc>
          <w:tcPr>
            <w:tcW w:w="901" w:type="pct"/>
            <w:tcBorders>
              <w:top w:val="single" w:sz="4" w:space="0" w:color="auto"/>
              <w:left w:val="single" w:sz="4" w:space="0" w:color="auto"/>
              <w:bottom w:val="single" w:sz="4" w:space="0" w:color="auto"/>
              <w:right w:val="single" w:sz="4" w:space="0" w:color="auto"/>
            </w:tcBorders>
          </w:tcPr>
          <w:p w14:paraId="2B6F56C0" w14:textId="77777777" w:rsidR="009C2962" w:rsidRDefault="009C2962" w:rsidP="00595699">
            <w:pPr>
              <w:pStyle w:val="TAC"/>
              <w:spacing w:line="256" w:lineRule="auto"/>
              <w:rPr>
                <w:iCs/>
                <w:lang w:eastAsia="zh-CN"/>
              </w:rPr>
            </w:pPr>
          </w:p>
        </w:tc>
        <w:tc>
          <w:tcPr>
            <w:tcW w:w="903" w:type="pct"/>
            <w:tcBorders>
              <w:top w:val="single" w:sz="4" w:space="0" w:color="auto"/>
              <w:left w:val="single" w:sz="4" w:space="0" w:color="auto"/>
              <w:bottom w:val="single" w:sz="4" w:space="0" w:color="auto"/>
              <w:right w:val="single" w:sz="4" w:space="0" w:color="auto"/>
            </w:tcBorders>
            <w:hideMark/>
          </w:tcPr>
          <w:p w14:paraId="695FC8E8" w14:textId="77777777" w:rsidR="009C2962" w:rsidRDefault="009C2962" w:rsidP="00595699">
            <w:pPr>
              <w:pStyle w:val="TAC"/>
              <w:spacing w:line="256" w:lineRule="auto"/>
              <w:rPr>
                <w:iCs/>
                <w:lang w:eastAsia="zh-CN"/>
              </w:rPr>
            </w:pPr>
            <w:r>
              <w:rPr>
                <w:iCs/>
                <w:lang w:eastAsia="zh-CN"/>
              </w:rPr>
              <w:t>n1</w:t>
            </w:r>
          </w:p>
        </w:tc>
        <w:tc>
          <w:tcPr>
            <w:tcW w:w="967" w:type="pct"/>
            <w:tcBorders>
              <w:top w:val="single" w:sz="4" w:space="0" w:color="auto"/>
              <w:left w:val="single" w:sz="4" w:space="0" w:color="auto"/>
              <w:bottom w:val="single" w:sz="4" w:space="0" w:color="auto"/>
              <w:right w:val="single" w:sz="4" w:space="0" w:color="auto"/>
            </w:tcBorders>
            <w:hideMark/>
          </w:tcPr>
          <w:p w14:paraId="1AAB5F39" w14:textId="77777777" w:rsidR="009C2962" w:rsidRDefault="009C2962" w:rsidP="00595699">
            <w:pPr>
              <w:pStyle w:val="TAC"/>
              <w:spacing w:line="256" w:lineRule="auto"/>
              <w:rPr>
                <w:iCs/>
                <w:lang w:eastAsia="zh-CN"/>
              </w:rPr>
            </w:pPr>
            <w:r>
              <w:rPr>
                <w:iCs/>
                <w:lang w:eastAsia="zh-CN"/>
              </w:rPr>
              <w:t>see TS 38.321 [7], clause 5.17</w:t>
            </w:r>
          </w:p>
        </w:tc>
      </w:tr>
      <w:tr w:rsidR="009C2962" w14:paraId="100EEEE9" w14:textId="77777777" w:rsidTr="00595699">
        <w:trPr>
          <w:trHeight w:val="164"/>
          <w:jc w:val="center"/>
        </w:trPr>
        <w:tc>
          <w:tcPr>
            <w:tcW w:w="2229" w:type="pct"/>
            <w:gridSpan w:val="4"/>
            <w:tcBorders>
              <w:top w:val="single" w:sz="4" w:space="0" w:color="auto"/>
              <w:left w:val="single" w:sz="4" w:space="0" w:color="auto"/>
              <w:bottom w:val="single" w:sz="4" w:space="0" w:color="auto"/>
              <w:right w:val="single" w:sz="4" w:space="0" w:color="auto"/>
            </w:tcBorders>
            <w:hideMark/>
          </w:tcPr>
          <w:p w14:paraId="73590F95" w14:textId="77777777" w:rsidR="009C2962" w:rsidRDefault="009C2962" w:rsidP="00595699">
            <w:pPr>
              <w:pStyle w:val="TAL"/>
              <w:spacing w:line="256" w:lineRule="auto"/>
              <w:rPr>
                <w:noProof/>
                <w:lang w:eastAsia="zh-CN"/>
              </w:rPr>
            </w:pPr>
            <w:r>
              <w:rPr>
                <w:noProof/>
                <w:lang w:eastAsia="zh-CN"/>
              </w:rPr>
              <w:t>beamFailureDetectionTimer</w:t>
            </w:r>
          </w:p>
        </w:tc>
        <w:tc>
          <w:tcPr>
            <w:tcW w:w="901" w:type="pct"/>
            <w:tcBorders>
              <w:top w:val="single" w:sz="4" w:space="0" w:color="auto"/>
              <w:left w:val="single" w:sz="4" w:space="0" w:color="auto"/>
              <w:bottom w:val="single" w:sz="4" w:space="0" w:color="auto"/>
              <w:right w:val="single" w:sz="4" w:space="0" w:color="auto"/>
            </w:tcBorders>
          </w:tcPr>
          <w:p w14:paraId="3AB7C622" w14:textId="77777777" w:rsidR="009C2962" w:rsidRDefault="009C2962" w:rsidP="00595699">
            <w:pPr>
              <w:pStyle w:val="TAC"/>
              <w:spacing w:line="256" w:lineRule="auto"/>
              <w:rPr>
                <w:iCs/>
                <w:lang w:eastAsia="zh-CN"/>
              </w:rPr>
            </w:pPr>
          </w:p>
        </w:tc>
        <w:tc>
          <w:tcPr>
            <w:tcW w:w="903" w:type="pct"/>
            <w:tcBorders>
              <w:top w:val="single" w:sz="4" w:space="0" w:color="auto"/>
              <w:left w:val="single" w:sz="4" w:space="0" w:color="auto"/>
              <w:bottom w:val="single" w:sz="4" w:space="0" w:color="auto"/>
              <w:right w:val="single" w:sz="4" w:space="0" w:color="auto"/>
            </w:tcBorders>
            <w:hideMark/>
          </w:tcPr>
          <w:p w14:paraId="3738DBB2" w14:textId="77777777" w:rsidR="009C2962" w:rsidRDefault="009C2962" w:rsidP="00595699">
            <w:pPr>
              <w:pStyle w:val="TAC"/>
              <w:spacing w:line="256" w:lineRule="auto"/>
              <w:rPr>
                <w:i/>
                <w:iCs/>
                <w:lang w:eastAsia="zh-CN"/>
              </w:rPr>
            </w:pPr>
            <w:r>
              <w:rPr>
                <w:noProof/>
                <w:lang w:eastAsia="zh-CN"/>
              </w:rPr>
              <w:t>pbfd4</w:t>
            </w:r>
          </w:p>
        </w:tc>
        <w:tc>
          <w:tcPr>
            <w:tcW w:w="967" w:type="pct"/>
            <w:tcBorders>
              <w:top w:val="single" w:sz="4" w:space="0" w:color="auto"/>
              <w:left w:val="single" w:sz="4" w:space="0" w:color="auto"/>
              <w:bottom w:val="single" w:sz="4" w:space="0" w:color="auto"/>
              <w:right w:val="single" w:sz="4" w:space="0" w:color="auto"/>
            </w:tcBorders>
            <w:hideMark/>
          </w:tcPr>
          <w:p w14:paraId="1B51113C" w14:textId="77777777" w:rsidR="009C2962" w:rsidRDefault="009C2962" w:rsidP="00595699">
            <w:pPr>
              <w:pStyle w:val="TAC"/>
              <w:spacing w:line="256" w:lineRule="auto"/>
              <w:rPr>
                <w:noProof/>
                <w:lang w:eastAsia="zh-CN"/>
              </w:rPr>
            </w:pPr>
            <w:r>
              <w:rPr>
                <w:iCs/>
                <w:lang w:eastAsia="zh-CN"/>
              </w:rPr>
              <w:t>see TS 38.321 [7], clause 5.17</w:t>
            </w:r>
          </w:p>
        </w:tc>
      </w:tr>
      <w:tr w:rsidR="009C2962" w14:paraId="503C3F5F" w14:textId="77777777" w:rsidTr="00595699">
        <w:trPr>
          <w:trHeight w:val="186"/>
          <w:jc w:val="center"/>
        </w:trPr>
        <w:tc>
          <w:tcPr>
            <w:tcW w:w="1269" w:type="pct"/>
            <w:gridSpan w:val="2"/>
            <w:tcBorders>
              <w:top w:val="single" w:sz="4" w:space="0" w:color="auto"/>
              <w:left w:val="single" w:sz="4" w:space="0" w:color="auto"/>
              <w:bottom w:val="nil"/>
              <w:right w:val="single" w:sz="4" w:space="0" w:color="auto"/>
            </w:tcBorders>
            <w:hideMark/>
          </w:tcPr>
          <w:p w14:paraId="27F01865" w14:textId="77777777" w:rsidR="009C2962" w:rsidRDefault="009C2962" w:rsidP="00595699">
            <w:pPr>
              <w:pStyle w:val="TAL"/>
              <w:spacing w:line="256" w:lineRule="auto"/>
              <w:rPr>
                <w:noProof/>
                <w:lang w:eastAsia="zh-CN"/>
              </w:rPr>
            </w:pPr>
            <w:r>
              <w:rPr>
                <w:noProof/>
                <w:lang w:eastAsia="zh-CN"/>
              </w:rPr>
              <w:t>CSI-RS configuration for q</w:t>
            </w:r>
            <w:r>
              <w:rPr>
                <w:noProof/>
                <w:vertAlign w:val="subscript"/>
                <w:lang w:eastAsia="zh-CN"/>
              </w:rPr>
              <w:t>0</w:t>
            </w:r>
          </w:p>
        </w:tc>
        <w:tc>
          <w:tcPr>
            <w:tcW w:w="960" w:type="pct"/>
            <w:gridSpan w:val="2"/>
            <w:tcBorders>
              <w:top w:val="single" w:sz="4" w:space="0" w:color="auto"/>
              <w:left w:val="single" w:sz="4" w:space="0" w:color="auto"/>
              <w:bottom w:val="single" w:sz="4" w:space="0" w:color="auto"/>
              <w:right w:val="single" w:sz="4" w:space="0" w:color="auto"/>
            </w:tcBorders>
            <w:hideMark/>
          </w:tcPr>
          <w:p w14:paraId="40E49390" w14:textId="77777777" w:rsidR="009C2962" w:rsidRDefault="009C2962" w:rsidP="00595699">
            <w:pPr>
              <w:pStyle w:val="TAL"/>
              <w:spacing w:line="256" w:lineRule="auto"/>
              <w:rPr>
                <w:noProof/>
                <w:lang w:eastAsia="zh-CN"/>
              </w:rPr>
            </w:pPr>
            <w:r>
              <w:rPr>
                <w:noProof/>
                <w:lang w:eastAsia="zh-CN"/>
              </w:rPr>
              <w:t>Config 1, 4</w:t>
            </w:r>
          </w:p>
        </w:tc>
        <w:tc>
          <w:tcPr>
            <w:tcW w:w="901" w:type="pct"/>
            <w:tcBorders>
              <w:top w:val="single" w:sz="4" w:space="0" w:color="auto"/>
              <w:left w:val="single" w:sz="4" w:space="0" w:color="auto"/>
              <w:bottom w:val="nil"/>
              <w:right w:val="single" w:sz="4" w:space="0" w:color="auto"/>
            </w:tcBorders>
          </w:tcPr>
          <w:p w14:paraId="1BFDCFFC" w14:textId="77777777" w:rsidR="009C2962" w:rsidRDefault="009C2962" w:rsidP="00595699">
            <w:pPr>
              <w:pStyle w:val="TAC"/>
              <w:spacing w:line="256" w:lineRule="auto"/>
              <w:rPr>
                <w:noProof/>
                <w:lang w:eastAsia="zh-CN"/>
              </w:rPr>
            </w:pPr>
          </w:p>
        </w:tc>
        <w:tc>
          <w:tcPr>
            <w:tcW w:w="903" w:type="pct"/>
            <w:tcBorders>
              <w:top w:val="single" w:sz="4" w:space="0" w:color="auto"/>
              <w:left w:val="single" w:sz="4" w:space="0" w:color="auto"/>
              <w:bottom w:val="single" w:sz="4" w:space="0" w:color="auto"/>
              <w:right w:val="single" w:sz="4" w:space="0" w:color="auto"/>
            </w:tcBorders>
            <w:hideMark/>
          </w:tcPr>
          <w:p w14:paraId="7320B3C3" w14:textId="77777777" w:rsidR="009C2962" w:rsidRDefault="009C2962" w:rsidP="00595699">
            <w:pPr>
              <w:pStyle w:val="TAC"/>
              <w:spacing w:line="256" w:lineRule="auto"/>
              <w:rPr>
                <w:noProof/>
                <w:lang w:eastAsia="zh-CN"/>
              </w:rPr>
            </w:pPr>
            <w:r>
              <w:rPr>
                <w:noProof/>
                <w:lang w:eastAsia="zh-CN"/>
              </w:rPr>
              <w:t>CSI-RS.1.2 FDD</w:t>
            </w:r>
          </w:p>
        </w:tc>
        <w:tc>
          <w:tcPr>
            <w:tcW w:w="967" w:type="pct"/>
            <w:tcBorders>
              <w:top w:val="single" w:sz="4" w:space="0" w:color="auto"/>
              <w:left w:val="single" w:sz="4" w:space="0" w:color="auto"/>
              <w:bottom w:val="nil"/>
              <w:right w:val="single" w:sz="4" w:space="0" w:color="auto"/>
            </w:tcBorders>
            <w:hideMark/>
          </w:tcPr>
          <w:p w14:paraId="489D290A" w14:textId="77777777" w:rsidR="009C2962" w:rsidRDefault="009C2962" w:rsidP="00595699">
            <w:pPr>
              <w:pStyle w:val="TAC"/>
              <w:spacing w:line="256" w:lineRule="auto"/>
              <w:rPr>
                <w:noProof/>
                <w:lang w:eastAsia="zh-CN"/>
              </w:rPr>
            </w:pPr>
            <w:r>
              <w:rPr>
                <w:noProof/>
                <w:lang w:eastAsia="zh-CN"/>
              </w:rPr>
              <w:t>A.3.14</w:t>
            </w:r>
          </w:p>
        </w:tc>
      </w:tr>
      <w:tr w:rsidR="009C2962" w14:paraId="1A4D73EB" w14:textId="77777777" w:rsidTr="00595699">
        <w:trPr>
          <w:trHeight w:val="185"/>
          <w:jc w:val="center"/>
        </w:trPr>
        <w:tc>
          <w:tcPr>
            <w:tcW w:w="1269" w:type="pct"/>
            <w:gridSpan w:val="2"/>
            <w:tcBorders>
              <w:top w:val="nil"/>
              <w:left w:val="single" w:sz="4" w:space="0" w:color="auto"/>
              <w:bottom w:val="nil"/>
              <w:right w:val="single" w:sz="4" w:space="0" w:color="auto"/>
            </w:tcBorders>
            <w:hideMark/>
          </w:tcPr>
          <w:p w14:paraId="3257F814" w14:textId="77777777" w:rsidR="009C2962" w:rsidRDefault="009C2962" w:rsidP="00595699">
            <w:pPr>
              <w:rPr>
                <w:noProof/>
                <w:lang w:eastAsia="zh-CN"/>
              </w:rPr>
            </w:pPr>
          </w:p>
        </w:tc>
        <w:tc>
          <w:tcPr>
            <w:tcW w:w="960" w:type="pct"/>
            <w:gridSpan w:val="2"/>
            <w:tcBorders>
              <w:top w:val="single" w:sz="4" w:space="0" w:color="auto"/>
              <w:left w:val="single" w:sz="4" w:space="0" w:color="auto"/>
              <w:bottom w:val="single" w:sz="4" w:space="0" w:color="auto"/>
              <w:right w:val="single" w:sz="4" w:space="0" w:color="auto"/>
            </w:tcBorders>
            <w:hideMark/>
          </w:tcPr>
          <w:p w14:paraId="73D4E590" w14:textId="77777777" w:rsidR="009C2962" w:rsidRDefault="009C2962" w:rsidP="00595699">
            <w:pPr>
              <w:pStyle w:val="TAL"/>
              <w:spacing w:line="256" w:lineRule="auto"/>
              <w:rPr>
                <w:noProof/>
                <w:kern w:val="2"/>
                <w:szCs w:val="22"/>
                <w:lang w:eastAsia="zh-CN"/>
              </w:rPr>
            </w:pPr>
            <w:r>
              <w:rPr>
                <w:noProof/>
                <w:lang w:eastAsia="zh-CN"/>
              </w:rPr>
              <w:t>Config 2, 5</w:t>
            </w:r>
          </w:p>
        </w:tc>
        <w:tc>
          <w:tcPr>
            <w:tcW w:w="901" w:type="pct"/>
            <w:tcBorders>
              <w:top w:val="nil"/>
              <w:left w:val="single" w:sz="4" w:space="0" w:color="auto"/>
              <w:bottom w:val="nil"/>
              <w:right w:val="single" w:sz="4" w:space="0" w:color="auto"/>
            </w:tcBorders>
            <w:hideMark/>
          </w:tcPr>
          <w:p w14:paraId="4977BE65" w14:textId="77777777" w:rsidR="009C2962" w:rsidRDefault="009C2962" w:rsidP="00595699">
            <w:pPr>
              <w:rPr>
                <w:noProof/>
                <w:lang w:eastAsia="zh-CN"/>
              </w:rPr>
            </w:pPr>
          </w:p>
        </w:tc>
        <w:tc>
          <w:tcPr>
            <w:tcW w:w="903" w:type="pct"/>
            <w:tcBorders>
              <w:top w:val="single" w:sz="4" w:space="0" w:color="auto"/>
              <w:left w:val="single" w:sz="4" w:space="0" w:color="auto"/>
              <w:bottom w:val="single" w:sz="4" w:space="0" w:color="auto"/>
              <w:right w:val="single" w:sz="4" w:space="0" w:color="auto"/>
            </w:tcBorders>
            <w:hideMark/>
          </w:tcPr>
          <w:p w14:paraId="11D016EA" w14:textId="77777777" w:rsidR="009C2962" w:rsidRDefault="009C2962" w:rsidP="00595699">
            <w:pPr>
              <w:pStyle w:val="TAC"/>
              <w:spacing w:line="256" w:lineRule="auto"/>
              <w:rPr>
                <w:noProof/>
                <w:kern w:val="2"/>
                <w:szCs w:val="22"/>
                <w:lang w:eastAsia="zh-CN"/>
              </w:rPr>
            </w:pPr>
            <w:r>
              <w:rPr>
                <w:noProof/>
                <w:lang w:eastAsia="zh-CN"/>
              </w:rPr>
              <w:t>CSI-RS.1.2 TDD</w:t>
            </w:r>
          </w:p>
        </w:tc>
        <w:tc>
          <w:tcPr>
            <w:tcW w:w="967" w:type="pct"/>
            <w:tcBorders>
              <w:top w:val="nil"/>
              <w:left w:val="single" w:sz="4" w:space="0" w:color="auto"/>
              <w:bottom w:val="nil"/>
              <w:right w:val="single" w:sz="4" w:space="0" w:color="auto"/>
            </w:tcBorders>
            <w:hideMark/>
          </w:tcPr>
          <w:p w14:paraId="770BC9E6" w14:textId="77777777" w:rsidR="009C2962" w:rsidRDefault="009C2962" w:rsidP="00595699">
            <w:pPr>
              <w:rPr>
                <w:noProof/>
                <w:lang w:eastAsia="zh-CN"/>
              </w:rPr>
            </w:pPr>
          </w:p>
        </w:tc>
      </w:tr>
      <w:tr w:rsidR="009C2962" w14:paraId="286187E0" w14:textId="77777777" w:rsidTr="00595699">
        <w:trPr>
          <w:trHeight w:val="185"/>
          <w:jc w:val="center"/>
        </w:trPr>
        <w:tc>
          <w:tcPr>
            <w:tcW w:w="1269" w:type="pct"/>
            <w:gridSpan w:val="2"/>
            <w:tcBorders>
              <w:top w:val="nil"/>
              <w:left w:val="single" w:sz="4" w:space="0" w:color="auto"/>
              <w:bottom w:val="single" w:sz="4" w:space="0" w:color="auto"/>
              <w:right w:val="single" w:sz="4" w:space="0" w:color="auto"/>
            </w:tcBorders>
            <w:hideMark/>
          </w:tcPr>
          <w:p w14:paraId="2864BF7C" w14:textId="77777777" w:rsidR="009C2962" w:rsidRDefault="009C2962" w:rsidP="00595699">
            <w:pPr>
              <w:spacing w:line="256" w:lineRule="auto"/>
              <w:rPr>
                <w:rFonts w:ascii="Calibri" w:eastAsia="Times New Roman" w:hAnsi="Calibri"/>
              </w:rPr>
            </w:pPr>
          </w:p>
        </w:tc>
        <w:tc>
          <w:tcPr>
            <w:tcW w:w="960" w:type="pct"/>
            <w:gridSpan w:val="2"/>
            <w:tcBorders>
              <w:top w:val="single" w:sz="4" w:space="0" w:color="auto"/>
              <w:left w:val="single" w:sz="4" w:space="0" w:color="auto"/>
              <w:bottom w:val="single" w:sz="4" w:space="0" w:color="auto"/>
              <w:right w:val="single" w:sz="4" w:space="0" w:color="auto"/>
            </w:tcBorders>
            <w:hideMark/>
          </w:tcPr>
          <w:p w14:paraId="3C12CBF8" w14:textId="77777777" w:rsidR="009C2962" w:rsidRDefault="009C2962" w:rsidP="00595699">
            <w:pPr>
              <w:pStyle w:val="TAL"/>
              <w:spacing w:line="256" w:lineRule="auto"/>
              <w:rPr>
                <w:noProof/>
                <w:kern w:val="2"/>
                <w:szCs w:val="22"/>
                <w:lang w:eastAsia="zh-CN"/>
              </w:rPr>
            </w:pPr>
            <w:r>
              <w:rPr>
                <w:noProof/>
                <w:lang w:eastAsia="zh-CN"/>
              </w:rPr>
              <w:t>Config 3, 6</w:t>
            </w:r>
          </w:p>
        </w:tc>
        <w:tc>
          <w:tcPr>
            <w:tcW w:w="901" w:type="pct"/>
            <w:tcBorders>
              <w:top w:val="nil"/>
              <w:left w:val="single" w:sz="4" w:space="0" w:color="auto"/>
              <w:bottom w:val="single" w:sz="4" w:space="0" w:color="auto"/>
              <w:right w:val="single" w:sz="4" w:space="0" w:color="auto"/>
            </w:tcBorders>
            <w:hideMark/>
          </w:tcPr>
          <w:p w14:paraId="3827AD5B" w14:textId="77777777" w:rsidR="009C2962" w:rsidRDefault="009C2962" w:rsidP="00595699">
            <w:pPr>
              <w:rPr>
                <w:noProof/>
                <w:lang w:eastAsia="zh-CN"/>
              </w:rPr>
            </w:pPr>
          </w:p>
        </w:tc>
        <w:tc>
          <w:tcPr>
            <w:tcW w:w="903" w:type="pct"/>
            <w:tcBorders>
              <w:top w:val="single" w:sz="4" w:space="0" w:color="auto"/>
              <w:left w:val="single" w:sz="4" w:space="0" w:color="auto"/>
              <w:bottom w:val="single" w:sz="4" w:space="0" w:color="auto"/>
              <w:right w:val="single" w:sz="4" w:space="0" w:color="auto"/>
            </w:tcBorders>
            <w:hideMark/>
          </w:tcPr>
          <w:p w14:paraId="653241BD" w14:textId="77777777" w:rsidR="009C2962" w:rsidRDefault="009C2962" w:rsidP="00595699">
            <w:pPr>
              <w:pStyle w:val="TAC"/>
              <w:spacing w:line="256" w:lineRule="auto"/>
              <w:rPr>
                <w:noProof/>
                <w:kern w:val="2"/>
                <w:szCs w:val="22"/>
                <w:lang w:eastAsia="zh-CN"/>
              </w:rPr>
            </w:pPr>
            <w:r>
              <w:rPr>
                <w:noProof/>
                <w:lang w:eastAsia="zh-CN"/>
              </w:rPr>
              <w:t>CSI-RS.2.2 TDD</w:t>
            </w:r>
          </w:p>
        </w:tc>
        <w:tc>
          <w:tcPr>
            <w:tcW w:w="967" w:type="pct"/>
            <w:tcBorders>
              <w:top w:val="nil"/>
              <w:left w:val="single" w:sz="4" w:space="0" w:color="auto"/>
              <w:bottom w:val="single" w:sz="4" w:space="0" w:color="auto"/>
              <w:right w:val="single" w:sz="4" w:space="0" w:color="auto"/>
            </w:tcBorders>
            <w:hideMark/>
          </w:tcPr>
          <w:p w14:paraId="5410ED04" w14:textId="77777777" w:rsidR="009C2962" w:rsidRDefault="009C2962" w:rsidP="00595699">
            <w:pPr>
              <w:rPr>
                <w:noProof/>
                <w:lang w:eastAsia="zh-CN"/>
              </w:rPr>
            </w:pPr>
          </w:p>
        </w:tc>
      </w:tr>
      <w:tr w:rsidR="009C2962" w14:paraId="28856275" w14:textId="77777777" w:rsidTr="00595699">
        <w:trPr>
          <w:trHeight w:val="185"/>
          <w:jc w:val="center"/>
        </w:trPr>
        <w:tc>
          <w:tcPr>
            <w:tcW w:w="1269" w:type="pct"/>
            <w:gridSpan w:val="2"/>
            <w:tcBorders>
              <w:top w:val="single" w:sz="4" w:space="0" w:color="auto"/>
              <w:left w:val="single" w:sz="4" w:space="0" w:color="auto"/>
              <w:bottom w:val="nil"/>
              <w:right w:val="single" w:sz="4" w:space="0" w:color="auto"/>
            </w:tcBorders>
            <w:hideMark/>
          </w:tcPr>
          <w:p w14:paraId="40A6528C" w14:textId="77777777" w:rsidR="009C2962" w:rsidRDefault="009C2962" w:rsidP="00595699">
            <w:pPr>
              <w:pStyle w:val="TAL"/>
              <w:spacing w:line="256" w:lineRule="auto"/>
              <w:rPr>
                <w:noProof/>
                <w:kern w:val="2"/>
                <w:szCs w:val="22"/>
                <w:lang w:eastAsia="zh-CN"/>
              </w:rPr>
            </w:pPr>
            <w:r>
              <w:rPr>
                <w:noProof/>
                <w:lang w:eastAsia="zh-CN"/>
              </w:rPr>
              <w:t>CSI-RS configuration for CSI reporting</w:t>
            </w:r>
          </w:p>
        </w:tc>
        <w:tc>
          <w:tcPr>
            <w:tcW w:w="960" w:type="pct"/>
            <w:gridSpan w:val="2"/>
            <w:tcBorders>
              <w:top w:val="single" w:sz="4" w:space="0" w:color="auto"/>
              <w:left w:val="single" w:sz="4" w:space="0" w:color="auto"/>
              <w:bottom w:val="single" w:sz="4" w:space="0" w:color="auto"/>
              <w:right w:val="single" w:sz="4" w:space="0" w:color="auto"/>
            </w:tcBorders>
            <w:hideMark/>
          </w:tcPr>
          <w:p w14:paraId="47B9AB36" w14:textId="77777777" w:rsidR="009C2962" w:rsidRDefault="009C2962" w:rsidP="00595699">
            <w:pPr>
              <w:pStyle w:val="TAL"/>
              <w:spacing w:line="256" w:lineRule="auto"/>
              <w:rPr>
                <w:noProof/>
                <w:lang w:eastAsia="zh-CN"/>
              </w:rPr>
            </w:pPr>
            <w:r>
              <w:rPr>
                <w:noProof/>
                <w:lang w:eastAsia="zh-CN"/>
              </w:rPr>
              <w:t>Config 1, 4</w:t>
            </w:r>
          </w:p>
        </w:tc>
        <w:tc>
          <w:tcPr>
            <w:tcW w:w="901" w:type="pct"/>
            <w:tcBorders>
              <w:top w:val="single" w:sz="4" w:space="0" w:color="auto"/>
              <w:left w:val="single" w:sz="4" w:space="0" w:color="auto"/>
              <w:bottom w:val="nil"/>
              <w:right w:val="single" w:sz="4" w:space="0" w:color="auto"/>
            </w:tcBorders>
          </w:tcPr>
          <w:p w14:paraId="38EA151A" w14:textId="77777777" w:rsidR="009C2962" w:rsidRDefault="009C2962" w:rsidP="00595699">
            <w:pPr>
              <w:pStyle w:val="TAC"/>
              <w:spacing w:line="256" w:lineRule="auto"/>
              <w:rPr>
                <w:noProof/>
                <w:lang w:eastAsia="zh-CN"/>
              </w:rPr>
            </w:pPr>
          </w:p>
        </w:tc>
        <w:tc>
          <w:tcPr>
            <w:tcW w:w="903" w:type="pct"/>
            <w:tcBorders>
              <w:top w:val="single" w:sz="4" w:space="0" w:color="auto"/>
              <w:left w:val="single" w:sz="4" w:space="0" w:color="auto"/>
              <w:bottom w:val="single" w:sz="4" w:space="0" w:color="auto"/>
              <w:right w:val="single" w:sz="4" w:space="0" w:color="auto"/>
            </w:tcBorders>
            <w:hideMark/>
          </w:tcPr>
          <w:p w14:paraId="07386229" w14:textId="77777777" w:rsidR="009C2962" w:rsidRDefault="009C2962" w:rsidP="00595699">
            <w:pPr>
              <w:pStyle w:val="TAC"/>
              <w:spacing w:line="256" w:lineRule="auto"/>
              <w:rPr>
                <w:noProof/>
                <w:lang w:eastAsia="zh-CN"/>
              </w:rPr>
            </w:pPr>
            <w:r>
              <w:rPr>
                <w:noProof/>
                <w:lang w:eastAsia="zh-CN"/>
              </w:rPr>
              <w:t>CSI-RS.1.1 FDD</w:t>
            </w:r>
          </w:p>
        </w:tc>
        <w:tc>
          <w:tcPr>
            <w:tcW w:w="967" w:type="pct"/>
            <w:tcBorders>
              <w:top w:val="single" w:sz="4" w:space="0" w:color="auto"/>
              <w:left w:val="single" w:sz="4" w:space="0" w:color="auto"/>
              <w:bottom w:val="nil"/>
              <w:right w:val="single" w:sz="4" w:space="0" w:color="auto"/>
            </w:tcBorders>
            <w:hideMark/>
          </w:tcPr>
          <w:p w14:paraId="191A7EF6" w14:textId="77777777" w:rsidR="009C2962" w:rsidRDefault="009C2962" w:rsidP="00595699">
            <w:pPr>
              <w:pStyle w:val="TAC"/>
              <w:spacing w:line="256" w:lineRule="auto"/>
              <w:rPr>
                <w:noProof/>
                <w:lang w:eastAsia="zh-CN"/>
              </w:rPr>
            </w:pPr>
            <w:r>
              <w:rPr>
                <w:noProof/>
                <w:lang w:eastAsia="zh-CN"/>
              </w:rPr>
              <w:t>A.3.14</w:t>
            </w:r>
          </w:p>
        </w:tc>
      </w:tr>
      <w:tr w:rsidR="009C2962" w14:paraId="3B361B06" w14:textId="77777777" w:rsidTr="00595699">
        <w:trPr>
          <w:trHeight w:val="185"/>
          <w:jc w:val="center"/>
        </w:trPr>
        <w:tc>
          <w:tcPr>
            <w:tcW w:w="1269" w:type="pct"/>
            <w:gridSpan w:val="2"/>
            <w:tcBorders>
              <w:top w:val="nil"/>
              <w:left w:val="single" w:sz="4" w:space="0" w:color="auto"/>
              <w:bottom w:val="nil"/>
              <w:right w:val="single" w:sz="4" w:space="0" w:color="auto"/>
            </w:tcBorders>
            <w:hideMark/>
          </w:tcPr>
          <w:p w14:paraId="201EFA19" w14:textId="77777777" w:rsidR="009C2962" w:rsidRDefault="009C2962" w:rsidP="00595699">
            <w:pPr>
              <w:rPr>
                <w:noProof/>
                <w:lang w:eastAsia="zh-CN"/>
              </w:rPr>
            </w:pPr>
          </w:p>
        </w:tc>
        <w:tc>
          <w:tcPr>
            <w:tcW w:w="960" w:type="pct"/>
            <w:gridSpan w:val="2"/>
            <w:tcBorders>
              <w:top w:val="single" w:sz="4" w:space="0" w:color="auto"/>
              <w:left w:val="single" w:sz="4" w:space="0" w:color="auto"/>
              <w:bottom w:val="single" w:sz="4" w:space="0" w:color="auto"/>
              <w:right w:val="single" w:sz="4" w:space="0" w:color="auto"/>
            </w:tcBorders>
            <w:hideMark/>
          </w:tcPr>
          <w:p w14:paraId="5F6D5185" w14:textId="77777777" w:rsidR="009C2962" w:rsidRDefault="009C2962" w:rsidP="00595699">
            <w:pPr>
              <w:pStyle w:val="TAL"/>
              <w:spacing w:line="256" w:lineRule="auto"/>
              <w:rPr>
                <w:noProof/>
                <w:kern w:val="2"/>
                <w:szCs w:val="22"/>
                <w:lang w:eastAsia="zh-CN"/>
              </w:rPr>
            </w:pPr>
            <w:r>
              <w:rPr>
                <w:noProof/>
                <w:lang w:eastAsia="zh-CN"/>
              </w:rPr>
              <w:t>Config 2, 5</w:t>
            </w:r>
          </w:p>
        </w:tc>
        <w:tc>
          <w:tcPr>
            <w:tcW w:w="901" w:type="pct"/>
            <w:tcBorders>
              <w:top w:val="nil"/>
              <w:left w:val="single" w:sz="4" w:space="0" w:color="auto"/>
              <w:bottom w:val="nil"/>
              <w:right w:val="single" w:sz="4" w:space="0" w:color="auto"/>
            </w:tcBorders>
            <w:hideMark/>
          </w:tcPr>
          <w:p w14:paraId="7FDD3D3E" w14:textId="77777777" w:rsidR="009C2962" w:rsidRDefault="009C2962" w:rsidP="00595699">
            <w:pPr>
              <w:rPr>
                <w:noProof/>
                <w:lang w:eastAsia="zh-CN"/>
              </w:rPr>
            </w:pPr>
          </w:p>
        </w:tc>
        <w:tc>
          <w:tcPr>
            <w:tcW w:w="903" w:type="pct"/>
            <w:tcBorders>
              <w:top w:val="single" w:sz="4" w:space="0" w:color="auto"/>
              <w:left w:val="single" w:sz="4" w:space="0" w:color="auto"/>
              <w:bottom w:val="single" w:sz="4" w:space="0" w:color="auto"/>
              <w:right w:val="single" w:sz="4" w:space="0" w:color="auto"/>
            </w:tcBorders>
            <w:hideMark/>
          </w:tcPr>
          <w:p w14:paraId="6583833C" w14:textId="77777777" w:rsidR="009C2962" w:rsidRDefault="009C2962" w:rsidP="00595699">
            <w:pPr>
              <w:pStyle w:val="TAC"/>
              <w:spacing w:line="256" w:lineRule="auto"/>
              <w:rPr>
                <w:noProof/>
                <w:kern w:val="2"/>
                <w:szCs w:val="22"/>
                <w:lang w:eastAsia="zh-CN"/>
              </w:rPr>
            </w:pPr>
            <w:r>
              <w:rPr>
                <w:noProof/>
                <w:lang w:eastAsia="zh-CN"/>
              </w:rPr>
              <w:t>CSI-RS.1.1 TDD</w:t>
            </w:r>
          </w:p>
        </w:tc>
        <w:tc>
          <w:tcPr>
            <w:tcW w:w="967" w:type="pct"/>
            <w:tcBorders>
              <w:top w:val="nil"/>
              <w:left w:val="single" w:sz="4" w:space="0" w:color="auto"/>
              <w:bottom w:val="nil"/>
              <w:right w:val="single" w:sz="4" w:space="0" w:color="auto"/>
            </w:tcBorders>
            <w:hideMark/>
          </w:tcPr>
          <w:p w14:paraId="014E7DA0" w14:textId="77777777" w:rsidR="009C2962" w:rsidRDefault="009C2962" w:rsidP="00595699">
            <w:pPr>
              <w:rPr>
                <w:noProof/>
                <w:lang w:eastAsia="zh-CN"/>
              </w:rPr>
            </w:pPr>
          </w:p>
        </w:tc>
      </w:tr>
      <w:tr w:rsidR="009C2962" w14:paraId="30635DDB" w14:textId="77777777" w:rsidTr="00595699">
        <w:trPr>
          <w:trHeight w:val="185"/>
          <w:jc w:val="center"/>
        </w:trPr>
        <w:tc>
          <w:tcPr>
            <w:tcW w:w="1269" w:type="pct"/>
            <w:gridSpan w:val="2"/>
            <w:tcBorders>
              <w:top w:val="nil"/>
              <w:left w:val="single" w:sz="4" w:space="0" w:color="auto"/>
              <w:bottom w:val="single" w:sz="4" w:space="0" w:color="auto"/>
              <w:right w:val="single" w:sz="4" w:space="0" w:color="auto"/>
            </w:tcBorders>
            <w:hideMark/>
          </w:tcPr>
          <w:p w14:paraId="25B77BFD" w14:textId="77777777" w:rsidR="009C2962" w:rsidRDefault="009C2962" w:rsidP="00595699">
            <w:pPr>
              <w:spacing w:line="256" w:lineRule="auto"/>
              <w:rPr>
                <w:rFonts w:ascii="Calibri" w:eastAsia="Times New Roman" w:hAnsi="Calibri"/>
              </w:rPr>
            </w:pPr>
          </w:p>
        </w:tc>
        <w:tc>
          <w:tcPr>
            <w:tcW w:w="960" w:type="pct"/>
            <w:gridSpan w:val="2"/>
            <w:tcBorders>
              <w:top w:val="single" w:sz="4" w:space="0" w:color="auto"/>
              <w:left w:val="single" w:sz="4" w:space="0" w:color="auto"/>
              <w:bottom w:val="single" w:sz="4" w:space="0" w:color="auto"/>
              <w:right w:val="single" w:sz="4" w:space="0" w:color="auto"/>
            </w:tcBorders>
            <w:hideMark/>
          </w:tcPr>
          <w:p w14:paraId="0B1C70CE" w14:textId="77777777" w:rsidR="009C2962" w:rsidRDefault="009C2962" w:rsidP="00595699">
            <w:pPr>
              <w:pStyle w:val="TAL"/>
              <w:spacing w:line="256" w:lineRule="auto"/>
              <w:rPr>
                <w:noProof/>
                <w:kern w:val="2"/>
                <w:szCs w:val="22"/>
                <w:lang w:eastAsia="zh-CN"/>
              </w:rPr>
            </w:pPr>
            <w:r>
              <w:rPr>
                <w:noProof/>
                <w:lang w:eastAsia="zh-CN"/>
              </w:rPr>
              <w:t>Config 3, 6</w:t>
            </w:r>
          </w:p>
        </w:tc>
        <w:tc>
          <w:tcPr>
            <w:tcW w:w="901" w:type="pct"/>
            <w:tcBorders>
              <w:top w:val="nil"/>
              <w:left w:val="single" w:sz="4" w:space="0" w:color="auto"/>
              <w:bottom w:val="single" w:sz="4" w:space="0" w:color="auto"/>
              <w:right w:val="single" w:sz="4" w:space="0" w:color="auto"/>
            </w:tcBorders>
            <w:hideMark/>
          </w:tcPr>
          <w:p w14:paraId="5D2044C8" w14:textId="77777777" w:rsidR="009C2962" w:rsidRDefault="009C2962" w:rsidP="00595699">
            <w:pPr>
              <w:rPr>
                <w:noProof/>
                <w:lang w:eastAsia="zh-CN"/>
              </w:rPr>
            </w:pPr>
          </w:p>
        </w:tc>
        <w:tc>
          <w:tcPr>
            <w:tcW w:w="903" w:type="pct"/>
            <w:tcBorders>
              <w:top w:val="single" w:sz="4" w:space="0" w:color="auto"/>
              <w:left w:val="single" w:sz="4" w:space="0" w:color="auto"/>
              <w:bottom w:val="single" w:sz="4" w:space="0" w:color="auto"/>
              <w:right w:val="single" w:sz="4" w:space="0" w:color="auto"/>
            </w:tcBorders>
            <w:hideMark/>
          </w:tcPr>
          <w:p w14:paraId="39FBA478" w14:textId="77777777" w:rsidR="009C2962" w:rsidRDefault="009C2962" w:rsidP="00595699">
            <w:pPr>
              <w:pStyle w:val="TAC"/>
              <w:spacing w:line="256" w:lineRule="auto"/>
              <w:rPr>
                <w:noProof/>
                <w:kern w:val="2"/>
                <w:szCs w:val="22"/>
                <w:lang w:eastAsia="zh-CN"/>
              </w:rPr>
            </w:pPr>
            <w:r>
              <w:rPr>
                <w:noProof/>
                <w:lang w:eastAsia="zh-CN"/>
              </w:rPr>
              <w:t>CSI-RS.2.1 TDD</w:t>
            </w:r>
          </w:p>
        </w:tc>
        <w:tc>
          <w:tcPr>
            <w:tcW w:w="967" w:type="pct"/>
            <w:tcBorders>
              <w:top w:val="nil"/>
              <w:left w:val="single" w:sz="4" w:space="0" w:color="auto"/>
              <w:bottom w:val="single" w:sz="4" w:space="0" w:color="auto"/>
              <w:right w:val="single" w:sz="4" w:space="0" w:color="auto"/>
            </w:tcBorders>
            <w:hideMark/>
          </w:tcPr>
          <w:p w14:paraId="05E15415" w14:textId="77777777" w:rsidR="009C2962" w:rsidRDefault="009C2962" w:rsidP="00595699">
            <w:pPr>
              <w:rPr>
                <w:noProof/>
                <w:lang w:eastAsia="zh-CN"/>
              </w:rPr>
            </w:pPr>
          </w:p>
        </w:tc>
      </w:tr>
      <w:tr w:rsidR="009C2962" w14:paraId="44964B85" w14:textId="77777777" w:rsidTr="00595699">
        <w:trPr>
          <w:trHeight w:val="185"/>
          <w:jc w:val="center"/>
        </w:trPr>
        <w:tc>
          <w:tcPr>
            <w:tcW w:w="1269" w:type="pct"/>
            <w:gridSpan w:val="2"/>
            <w:tcBorders>
              <w:top w:val="single" w:sz="4" w:space="0" w:color="auto"/>
              <w:left w:val="single" w:sz="4" w:space="0" w:color="auto"/>
              <w:bottom w:val="nil"/>
              <w:right w:val="single" w:sz="4" w:space="0" w:color="auto"/>
            </w:tcBorders>
            <w:hideMark/>
          </w:tcPr>
          <w:p w14:paraId="6F14652F" w14:textId="77777777" w:rsidR="009C2962" w:rsidRDefault="009C2962" w:rsidP="00595699">
            <w:pPr>
              <w:pStyle w:val="TAL"/>
              <w:spacing w:line="256" w:lineRule="auto"/>
              <w:rPr>
                <w:noProof/>
                <w:kern w:val="2"/>
                <w:szCs w:val="22"/>
                <w:lang w:eastAsia="zh-CN"/>
              </w:rPr>
            </w:pPr>
            <w:r>
              <w:rPr>
                <w:noProof/>
                <w:lang w:eastAsia="zh-CN"/>
              </w:rPr>
              <w:t>TRS configuration</w:t>
            </w:r>
          </w:p>
        </w:tc>
        <w:tc>
          <w:tcPr>
            <w:tcW w:w="960" w:type="pct"/>
            <w:gridSpan w:val="2"/>
            <w:tcBorders>
              <w:top w:val="single" w:sz="4" w:space="0" w:color="auto"/>
              <w:left w:val="single" w:sz="4" w:space="0" w:color="auto"/>
              <w:bottom w:val="single" w:sz="4" w:space="0" w:color="auto"/>
              <w:right w:val="single" w:sz="4" w:space="0" w:color="auto"/>
            </w:tcBorders>
            <w:hideMark/>
          </w:tcPr>
          <w:p w14:paraId="7C7AB8FA" w14:textId="77777777" w:rsidR="009C2962" w:rsidRDefault="009C2962" w:rsidP="00595699">
            <w:pPr>
              <w:pStyle w:val="TAL"/>
              <w:spacing w:line="256" w:lineRule="auto"/>
              <w:rPr>
                <w:noProof/>
                <w:lang w:eastAsia="zh-CN"/>
              </w:rPr>
            </w:pPr>
            <w:r>
              <w:rPr>
                <w:noProof/>
                <w:lang w:eastAsia="zh-CN"/>
              </w:rPr>
              <w:t>Config 1, 4</w:t>
            </w:r>
          </w:p>
        </w:tc>
        <w:tc>
          <w:tcPr>
            <w:tcW w:w="901" w:type="pct"/>
            <w:tcBorders>
              <w:top w:val="single" w:sz="4" w:space="0" w:color="auto"/>
              <w:left w:val="single" w:sz="4" w:space="0" w:color="auto"/>
              <w:bottom w:val="single" w:sz="4" w:space="0" w:color="auto"/>
              <w:right w:val="single" w:sz="4" w:space="0" w:color="auto"/>
            </w:tcBorders>
          </w:tcPr>
          <w:p w14:paraId="0B17473C" w14:textId="77777777" w:rsidR="009C2962" w:rsidRDefault="009C2962" w:rsidP="00595699">
            <w:pPr>
              <w:pStyle w:val="TAC"/>
              <w:spacing w:line="256" w:lineRule="auto"/>
              <w:rPr>
                <w:noProof/>
                <w:lang w:eastAsia="zh-CN"/>
              </w:rPr>
            </w:pPr>
          </w:p>
        </w:tc>
        <w:tc>
          <w:tcPr>
            <w:tcW w:w="903" w:type="pct"/>
            <w:tcBorders>
              <w:top w:val="single" w:sz="4" w:space="0" w:color="auto"/>
              <w:left w:val="single" w:sz="4" w:space="0" w:color="auto"/>
              <w:bottom w:val="single" w:sz="4" w:space="0" w:color="auto"/>
              <w:right w:val="single" w:sz="4" w:space="0" w:color="auto"/>
            </w:tcBorders>
            <w:hideMark/>
          </w:tcPr>
          <w:p w14:paraId="17147861" w14:textId="77777777" w:rsidR="009C2962" w:rsidRDefault="009C2962" w:rsidP="00595699">
            <w:pPr>
              <w:pStyle w:val="TAC"/>
              <w:spacing w:line="256" w:lineRule="auto"/>
              <w:rPr>
                <w:noProof/>
                <w:lang w:eastAsia="zh-CN"/>
              </w:rPr>
            </w:pPr>
            <w:r>
              <w:rPr>
                <w:noProof/>
                <w:lang w:eastAsia="zh-CN"/>
              </w:rPr>
              <w:t>TRS.1.1 FDD</w:t>
            </w:r>
          </w:p>
        </w:tc>
        <w:tc>
          <w:tcPr>
            <w:tcW w:w="967" w:type="pct"/>
            <w:tcBorders>
              <w:top w:val="single" w:sz="4" w:space="0" w:color="auto"/>
              <w:left w:val="single" w:sz="4" w:space="0" w:color="auto"/>
              <w:bottom w:val="single" w:sz="4" w:space="0" w:color="auto"/>
              <w:right w:val="single" w:sz="4" w:space="0" w:color="auto"/>
            </w:tcBorders>
          </w:tcPr>
          <w:p w14:paraId="075AE1D5" w14:textId="77777777" w:rsidR="009C2962" w:rsidRDefault="009C2962" w:rsidP="00595699">
            <w:pPr>
              <w:pStyle w:val="TAC"/>
              <w:spacing w:line="256" w:lineRule="auto"/>
              <w:rPr>
                <w:noProof/>
                <w:lang w:eastAsia="zh-CN"/>
              </w:rPr>
            </w:pPr>
          </w:p>
        </w:tc>
      </w:tr>
      <w:tr w:rsidR="009C2962" w14:paraId="763F4EF5" w14:textId="77777777" w:rsidTr="00595699">
        <w:trPr>
          <w:trHeight w:val="185"/>
          <w:jc w:val="center"/>
        </w:trPr>
        <w:tc>
          <w:tcPr>
            <w:tcW w:w="1269" w:type="pct"/>
            <w:gridSpan w:val="2"/>
            <w:tcBorders>
              <w:top w:val="nil"/>
              <w:left w:val="single" w:sz="4" w:space="0" w:color="auto"/>
              <w:bottom w:val="nil"/>
              <w:right w:val="single" w:sz="4" w:space="0" w:color="auto"/>
            </w:tcBorders>
            <w:hideMark/>
          </w:tcPr>
          <w:p w14:paraId="54DC0E6C" w14:textId="77777777" w:rsidR="009C2962" w:rsidRDefault="009C2962" w:rsidP="00595699">
            <w:pPr>
              <w:rPr>
                <w:noProof/>
                <w:lang w:eastAsia="zh-CN"/>
              </w:rPr>
            </w:pPr>
          </w:p>
        </w:tc>
        <w:tc>
          <w:tcPr>
            <w:tcW w:w="960" w:type="pct"/>
            <w:gridSpan w:val="2"/>
            <w:tcBorders>
              <w:top w:val="single" w:sz="4" w:space="0" w:color="auto"/>
              <w:left w:val="single" w:sz="4" w:space="0" w:color="auto"/>
              <w:bottom w:val="single" w:sz="4" w:space="0" w:color="auto"/>
              <w:right w:val="single" w:sz="4" w:space="0" w:color="auto"/>
            </w:tcBorders>
            <w:hideMark/>
          </w:tcPr>
          <w:p w14:paraId="19222EA9" w14:textId="77777777" w:rsidR="009C2962" w:rsidRDefault="009C2962" w:rsidP="00595699">
            <w:pPr>
              <w:pStyle w:val="TAL"/>
              <w:spacing w:line="256" w:lineRule="auto"/>
              <w:rPr>
                <w:noProof/>
                <w:kern w:val="2"/>
                <w:szCs w:val="22"/>
                <w:lang w:eastAsia="zh-CN"/>
              </w:rPr>
            </w:pPr>
            <w:r>
              <w:rPr>
                <w:noProof/>
                <w:lang w:eastAsia="zh-CN"/>
              </w:rPr>
              <w:t>Config 2, 5</w:t>
            </w:r>
          </w:p>
        </w:tc>
        <w:tc>
          <w:tcPr>
            <w:tcW w:w="901" w:type="pct"/>
            <w:tcBorders>
              <w:top w:val="single" w:sz="4" w:space="0" w:color="auto"/>
              <w:left w:val="single" w:sz="4" w:space="0" w:color="auto"/>
              <w:bottom w:val="single" w:sz="4" w:space="0" w:color="auto"/>
              <w:right w:val="single" w:sz="4" w:space="0" w:color="auto"/>
            </w:tcBorders>
          </w:tcPr>
          <w:p w14:paraId="4F64D2AC" w14:textId="77777777" w:rsidR="009C2962" w:rsidRDefault="009C2962" w:rsidP="00595699">
            <w:pPr>
              <w:pStyle w:val="TAC"/>
              <w:spacing w:line="256" w:lineRule="auto"/>
              <w:rPr>
                <w:noProof/>
                <w:lang w:eastAsia="zh-CN"/>
              </w:rPr>
            </w:pPr>
          </w:p>
        </w:tc>
        <w:tc>
          <w:tcPr>
            <w:tcW w:w="903" w:type="pct"/>
            <w:tcBorders>
              <w:top w:val="single" w:sz="4" w:space="0" w:color="auto"/>
              <w:left w:val="single" w:sz="4" w:space="0" w:color="auto"/>
              <w:bottom w:val="single" w:sz="4" w:space="0" w:color="auto"/>
              <w:right w:val="single" w:sz="4" w:space="0" w:color="auto"/>
            </w:tcBorders>
            <w:hideMark/>
          </w:tcPr>
          <w:p w14:paraId="69F3030C" w14:textId="77777777" w:rsidR="009C2962" w:rsidRDefault="009C2962" w:rsidP="00595699">
            <w:pPr>
              <w:pStyle w:val="TAC"/>
              <w:spacing w:line="256" w:lineRule="auto"/>
              <w:rPr>
                <w:noProof/>
                <w:lang w:eastAsia="zh-CN"/>
              </w:rPr>
            </w:pPr>
            <w:r>
              <w:rPr>
                <w:noProof/>
                <w:lang w:eastAsia="zh-CN"/>
              </w:rPr>
              <w:t>TRS.1.1 TDD</w:t>
            </w:r>
          </w:p>
        </w:tc>
        <w:tc>
          <w:tcPr>
            <w:tcW w:w="967" w:type="pct"/>
            <w:tcBorders>
              <w:top w:val="single" w:sz="4" w:space="0" w:color="auto"/>
              <w:left w:val="single" w:sz="4" w:space="0" w:color="auto"/>
              <w:bottom w:val="single" w:sz="4" w:space="0" w:color="auto"/>
              <w:right w:val="single" w:sz="4" w:space="0" w:color="auto"/>
            </w:tcBorders>
          </w:tcPr>
          <w:p w14:paraId="2AC8D926" w14:textId="77777777" w:rsidR="009C2962" w:rsidRDefault="009C2962" w:rsidP="00595699">
            <w:pPr>
              <w:pStyle w:val="TAC"/>
              <w:spacing w:line="256" w:lineRule="auto"/>
              <w:rPr>
                <w:noProof/>
                <w:lang w:eastAsia="zh-CN"/>
              </w:rPr>
            </w:pPr>
          </w:p>
        </w:tc>
      </w:tr>
      <w:tr w:rsidR="009C2962" w14:paraId="01AF79DB" w14:textId="77777777" w:rsidTr="00595699">
        <w:trPr>
          <w:trHeight w:val="185"/>
          <w:jc w:val="center"/>
        </w:trPr>
        <w:tc>
          <w:tcPr>
            <w:tcW w:w="1269" w:type="pct"/>
            <w:gridSpan w:val="2"/>
            <w:tcBorders>
              <w:top w:val="nil"/>
              <w:left w:val="single" w:sz="4" w:space="0" w:color="auto"/>
              <w:bottom w:val="single" w:sz="4" w:space="0" w:color="auto"/>
              <w:right w:val="single" w:sz="4" w:space="0" w:color="auto"/>
            </w:tcBorders>
            <w:hideMark/>
          </w:tcPr>
          <w:p w14:paraId="75C50A22" w14:textId="77777777" w:rsidR="009C2962" w:rsidRDefault="009C2962" w:rsidP="00595699">
            <w:pPr>
              <w:rPr>
                <w:noProof/>
                <w:lang w:eastAsia="zh-CN"/>
              </w:rPr>
            </w:pPr>
          </w:p>
        </w:tc>
        <w:tc>
          <w:tcPr>
            <w:tcW w:w="960" w:type="pct"/>
            <w:gridSpan w:val="2"/>
            <w:tcBorders>
              <w:top w:val="single" w:sz="4" w:space="0" w:color="auto"/>
              <w:left w:val="single" w:sz="4" w:space="0" w:color="auto"/>
              <w:bottom w:val="single" w:sz="4" w:space="0" w:color="auto"/>
              <w:right w:val="single" w:sz="4" w:space="0" w:color="auto"/>
            </w:tcBorders>
            <w:hideMark/>
          </w:tcPr>
          <w:p w14:paraId="2322A161" w14:textId="77777777" w:rsidR="009C2962" w:rsidRDefault="009C2962" w:rsidP="00595699">
            <w:pPr>
              <w:pStyle w:val="TAL"/>
              <w:spacing w:line="256" w:lineRule="auto"/>
              <w:rPr>
                <w:noProof/>
                <w:kern w:val="2"/>
                <w:szCs w:val="22"/>
                <w:lang w:eastAsia="zh-CN"/>
              </w:rPr>
            </w:pPr>
            <w:r>
              <w:rPr>
                <w:noProof/>
                <w:lang w:eastAsia="zh-CN"/>
              </w:rPr>
              <w:t>Config 3, 6</w:t>
            </w:r>
          </w:p>
        </w:tc>
        <w:tc>
          <w:tcPr>
            <w:tcW w:w="901" w:type="pct"/>
            <w:tcBorders>
              <w:top w:val="single" w:sz="4" w:space="0" w:color="auto"/>
              <w:left w:val="single" w:sz="4" w:space="0" w:color="auto"/>
              <w:bottom w:val="single" w:sz="4" w:space="0" w:color="auto"/>
              <w:right w:val="single" w:sz="4" w:space="0" w:color="auto"/>
            </w:tcBorders>
          </w:tcPr>
          <w:p w14:paraId="0295D6CA" w14:textId="77777777" w:rsidR="009C2962" w:rsidRDefault="009C2962" w:rsidP="00595699">
            <w:pPr>
              <w:pStyle w:val="TAC"/>
              <w:spacing w:line="256" w:lineRule="auto"/>
              <w:rPr>
                <w:noProof/>
                <w:lang w:eastAsia="zh-CN"/>
              </w:rPr>
            </w:pPr>
          </w:p>
        </w:tc>
        <w:tc>
          <w:tcPr>
            <w:tcW w:w="903" w:type="pct"/>
            <w:tcBorders>
              <w:top w:val="single" w:sz="4" w:space="0" w:color="auto"/>
              <w:left w:val="single" w:sz="4" w:space="0" w:color="auto"/>
              <w:bottom w:val="single" w:sz="4" w:space="0" w:color="auto"/>
              <w:right w:val="single" w:sz="4" w:space="0" w:color="auto"/>
            </w:tcBorders>
            <w:hideMark/>
          </w:tcPr>
          <w:p w14:paraId="495DC0F9" w14:textId="77777777" w:rsidR="009C2962" w:rsidRDefault="009C2962" w:rsidP="00595699">
            <w:pPr>
              <w:pStyle w:val="TAC"/>
              <w:spacing w:line="256" w:lineRule="auto"/>
              <w:rPr>
                <w:noProof/>
                <w:lang w:eastAsia="zh-CN"/>
              </w:rPr>
            </w:pPr>
            <w:r>
              <w:rPr>
                <w:noProof/>
                <w:lang w:eastAsia="zh-CN"/>
              </w:rPr>
              <w:t>TRS.1.2 TDD</w:t>
            </w:r>
          </w:p>
        </w:tc>
        <w:tc>
          <w:tcPr>
            <w:tcW w:w="967" w:type="pct"/>
            <w:tcBorders>
              <w:top w:val="single" w:sz="4" w:space="0" w:color="auto"/>
              <w:left w:val="single" w:sz="4" w:space="0" w:color="auto"/>
              <w:bottom w:val="single" w:sz="4" w:space="0" w:color="auto"/>
              <w:right w:val="single" w:sz="4" w:space="0" w:color="auto"/>
            </w:tcBorders>
          </w:tcPr>
          <w:p w14:paraId="2CC0F623" w14:textId="77777777" w:rsidR="009C2962" w:rsidRDefault="009C2962" w:rsidP="00595699">
            <w:pPr>
              <w:pStyle w:val="TAC"/>
              <w:spacing w:line="256" w:lineRule="auto"/>
              <w:rPr>
                <w:noProof/>
                <w:lang w:eastAsia="zh-CN"/>
              </w:rPr>
            </w:pPr>
          </w:p>
        </w:tc>
      </w:tr>
      <w:tr w:rsidR="009C2962" w14:paraId="42243129" w14:textId="77777777" w:rsidTr="00595699">
        <w:trPr>
          <w:trHeight w:val="185"/>
          <w:jc w:val="center"/>
        </w:trPr>
        <w:tc>
          <w:tcPr>
            <w:tcW w:w="1269" w:type="pct"/>
            <w:gridSpan w:val="2"/>
            <w:tcBorders>
              <w:top w:val="single" w:sz="4" w:space="0" w:color="auto"/>
              <w:left w:val="single" w:sz="4" w:space="0" w:color="auto"/>
              <w:bottom w:val="nil"/>
              <w:right w:val="single" w:sz="4" w:space="0" w:color="auto"/>
            </w:tcBorders>
            <w:hideMark/>
          </w:tcPr>
          <w:p w14:paraId="43E27191" w14:textId="77777777" w:rsidR="009C2962" w:rsidRDefault="009C2962" w:rsidP="00595699">
            <w:pPr>
              <w:pStyle w:val="TAL"/>
              <w:spacing w:line="256" w:lineRule="auto"/>
              <w:rPr>
                <w:noProof/>
                <w:lang w:eastAsia="zh-CN"/>
              </w:rPr>
            </w:pPr>
            <w:r>
              <w:rPr>
                <w:lang w:eastAsia="zh-CN"/>
              </w:rPr>
              <w:t>csi-RS-Index</w:t>
            </w:r>
            <w:r>
              <w:rPr>
                <w:noProof/>
                <w:lang w:eastAsia="zh-CN"/>
              </w:rPr>
              <w:t xml:space="preserve"> assigned as RLM RS</w:t>
            </w:r>
          </w:p>
        </w:tc>
        <w:tc>
          <w:tcPr>
            <w:tcW w:w="960" w:type="pct"/>
            <w:gridSpan w:val="2"/>
            <w:tcBorders>
              <w:top w:val="single" w:sz="4" w:space="0" w:color="auto"/>
              <w:left w:val="single" w:sz="4" w:space="0" w:color="auto"/>
              <w:bottom w:val="single" w:sz="4" w:space="0" w:color="auto"/>
              <w:right w:val="single" w:sz="4" w:space="0" w:color="auto"/>
            </w:tcBorders>
            <w:hideMark/>
          </w:tcPr>
          <w:p w14:paraId="612BAB8E" w14:textId="77777777" w:rsidR="009C2962" w:rsidRDefault="009C2962" w:rsidP="00595699">
            <w:pPr>
              <w:pStyle w:val="TAL"/>
              <w:spacing w:line="256" w:lineRule="auto"/>
              <w:rPr>
                <w:noProof/>
                <w:lang w:eastAsia="zh-CN"/>
              </w:rPr>
            </w:pPr>
            <w:r>
              <w:rPr>
                <w:noProof/>
                <w:lang w:eastAsia="zh-CN"/>
              </w:rPr>
              <w:t>Config 1, 4</w:t>
            </w:r>
          </w:p>
        </w:tc>
        <w:tc>
          <w:tcPr>
            <w:tcW w:w="901" w:type="pct"/>
            <w:tcBorders>
              <w:top w:val="single" w:sz="4" w:space="0" w:color="auto"/>
              <w:left w:val="single" w:sz="4" w:space="0" w:color="auto"/>
              <w:bottom w:val="nil"/>
              <w:right w:val="single" w:sz="4" w:space="0" w:color="auto"/>
            </w:tcBorders>
          </w:tcPr>
          <w:p w14:paraId="63615C4C" w14:textId="77777777" w:rsidR="009C2962" w:rsidRDefault="009C2962" w:rsidP="00595699">
            <w:pPr>
              <w:pStyle w:val="TAC"/>
              <w:spacing w:line="256" w:lineRule="auto"/>
              <w:rPr>
                <w:noProof/>
                <w:lang w:eastAsia="zh-CN"/>
              </w:rPr>
            </w:pPr>
          </w:p>
        </w:tc>
        <w:tc>
          <w:tcPr>
            <w:tcW w:w="903" w:type="pct"/>
            <w:tcBorders>
              <w:top w:val="single" w:sz="4" w:space="0" w:color="auto"/>
              <w:left w:val="single" w:sz="4" w:space="0" w:color="auto"/>
              <w:bottom w:val="single" w:sz="4" w:space="0" w:color="auto"/>
              <w:right w:val="single" w:sz="4" w:space="0" w:color="auto"/>
            </w:tcBorders>
            <w:hideMark/>
          </w:tcPr>
          <w:p w14:paraId="291EB729" w14:textId="77777777" w:rsidR="009C2962" w:rsidRDefault="009C2962" w:rsidP="00595699">
            <w:pPr>
              <w:pStyle w:val="TAC"/>
              <w:spacing w:line="256" w:lineRule="auto"/>
              <w:rPr>
                <w:noProof/>
                <w:lang w:eastAsia="zh-CN"/>
              </w:rPr>
            </w:pPr>
            <w:r>
              <w:rPr>
                <w:noProof/>
                <w:lang w:eastAsia="zh-CN"/>
              </w:rPr>
              <w:t>CSI-RS.1.2 FDD</w:t>
            </w:r>
          </w:p>
        </w:tc>
        <w:tc>
          <w:tcPr>
            <w:tcW w:w="967" w:type="pct"/>
            <w:tcBorders>
              <w:top w:val="single" w:sz="4" w:space="0" w:color="auto"/>
              <w:left w:val="single" w:sz="4" w:space="0" w:color="auto"/>
              <w:bottom w:val="nil"/>
              <w:right w:val="single" w:sz="4" w:space="0" w:color="auto"/>
            </w:tcBorders>
            <w:hideMark/>
          </w:tcPr>
          <w:p w14:paraId="1A657AC9" w14:textId="77777777" w:rsidR="009C2962" w:rsidRDefault="009C2962" w:rsidP="00595699">
            <w:pPr>
              <w:pStyle w:val="TAC"/>
              <w:spacing w:line="256" w:lineRule="auto"/>
              <w:rPr>
                <w:noProof/>
                <w:lang w:eastAsia="zh-CN"/>
              </w:rPr>
            </w:pPr>
            <w:r>
              <w:rPr>
                <w:noProof/>
                <w:lang w:eastAsia="zh-CN"/>
              </w:rPr>
              <w:t>A.3.14</w:t>
            </w:r>
          </w:p>
        </w:tc>
      </w:tr>
      <w:tr w:rsidR="009C2962" w14:paraId="2E51BFCE" w14:textId="77777777" w:rsidTr="00595699">
        <w:trPr>
          <w:trHeight w:val="185"/>
          <w:jc w:val="center"/>
        </w:trPr>
        <w:tc>
          <w:tcPr>
            <w:tcW w:w="1269" w:type="pct"/>
            <w:gridSpan w:val="2"/>
            <w:tcBorders>
              <w:top w:val="nil"/>
              <w:left w:val="single" w:sz="4" w:space="0" w:color="auto"/>
              <w:bottom w:val="nil"/>
              <w:right w:val="single" w:sz="4" w:space="0" w:color="auto"/>
            </w:tcBorders>
            <w:hideMark/>
          </w:tcPr>
          <w:p w14:paraId="017EB7F5" w14:textId="77777777" w:rsidR="009C2962" w:rsidRDefault="009C2962" w:rsidP="00595699">
            <w:pPr>
              <w:rPr>
                <w:noProof/>
                <w:lang w:eastAsia="zh-CN"/>
              </w:rPr>
            </w:pPr>
          </w:p>
        </w:tc>
        <w:tc>
          <w:tcPr>
            <w:tcW w:w="960" w:type="pct"/>
            <w:gridSpan w:val="2"/>
            <w:tcBorders>
              <w:top w:val="single" w:sz="4" w:space="0" w:color="auto"/>
              <w:left w:val="single" w:sz="4" w:space="0" w:color="auto"/>
              <w:bottom w:val="single" w:sz="4" w:space="0" w:color="auto"/>
              <w:right w:val="single" w:sz="4" w:space="0" w:color="auto"/>
            </w:tcBorders>
            <w:hideMark/>
          </w:tcPr>
          <w:p w14:paraId="7563DF1C" w14:textId="77777777" w:rsidR="009C2962" w:rsidRDefault="009C2962" w:rsidP="00595699">
            <w:pPr>
              <w:pStyle w:val="TAL"/>
              <w:spacing w:line="256" w:lineRule="auto"/>
              <w:rPr>
                <w:noProof/>
                <w:kern w:val="2"/>
                <w:szCs w:val="22"/>
                <w:lang w:eastAsia="zh-CN"/>
              </w:rPr>
            </w:pPr>
            <w:r>
              <w:rPr>
                <w:noProof/>
                <w:lang w:eastAsia="zh-CN"/>
              </w:rPr>
              <w:t>Config 2, 5</w:t>
            </w:r>
          </w:p>
        </w:tc>
        <w:tc>
          <w:tcPr>
            <w:tcW w:w="901" w:type="pct"/>
            <w:tcBorders>
              <w:top w:val="nil"/>
              <w:left w:val="single" w:sz="4" w:space="0" w:color="auto"/>
              <w:bottom w:val="nil"/>
              <w:right w:val="single" w:sz="4" w:space="0" w:color="auto"/>
            </w:tcBorders>
            <w:hideMark/>
          </w:tcPr>
          <w:p w14:paraId="13731C5A" w14:textId="77777777" w:rsidR="009C2962" w:rsidRDefault="009C2962" w:rsidP="00595699">
            <w:pPr>
              <w:rPr>
                <w:noProof/>
                <w:lang w:eastAsia="zh-CN"/>
              </w:rPr>
            </w:pPr>
          </w:p>
        </w:tc>
        <w:tc>
          <w:tcPr>
            <w:tcW w:w="903" w:type="pct"/>
            <w:tcBorders>
              <w:top w:val="single" w:sz="4" w:space="0" w:color="auto"/>
              <w:left w:val="single" w:sz="4" w:space="0" w:color="auto"/>
              <w:bottom w:val="single" w:sz="4" w:space="0" w:color="auto"/>
              <w:right w:val="single" w:sz="4" w:space="0" w:color="auto"/>
            </w:tcBorders>
            <w:hideMark/>
          </w:tcPr>
          <w:p w14:paraId="42136C5B" w14:textId="77777777" w:rsidR="009C2962" w:rsidRDefault="009C2962" w:rsidP="00595699">
            <w:pPr>
              <w:pStyle w:val="TAC"/>
              <w:spacing w:line="256" w:lineRule="auto"/>
              <w:rPr>
                <w:noProof/>
                <w:kern w:val="2"/>
                <w:szCs w:val="22"/>
                <w:lang w:eastAsia="zh-CN"/>
              </w:rPr>
            </w:pPr>
            <w:r>
              <w:rPr>
                <w:noProof/>
                <w:lang w:eastAsia="zh-CN"/>
              </w:rPr>
              <w:t>CSI-RS.1.2 TDD</w:t>
            </w:r>
          </w:p>
        </w:tc>
        <w:tc>
          <w:tcPr>
            <w:tcW w:w="967" w:type="pct"/>
            <w:tcBorders>
              <w:top w:val="nil"/>
              <w:left w:val="single" w:sz="4" w:space="0" w:color="auto"/>
              <w:bottom w:val="nil"/>
              <w:right w:val="single" w:sz="4" w:space="0" w:color="auto"/>
            </w:tcBorders>
            <w:hideMark/>
          </w:tcPr>
          <w:p w14:paraId="7E30B9B8" w14:textId="77777777" w:rsidR="009C2962" w:rsidRDefault="009C2962" w:rsidP="00595699">
            <w:pPr>
              <w:rPr>
                <w:noProof/>
                <w:lang w:eastAsia="zh-CN"/>
              </w:rPr>
            </w:pPr>
          </w:p>
        </w:tc>
      </w:tr>
      <w:tr w:rsidR="009C2962" w14:paraId="08110356" w14:textId="77777777" w:rsidTr="00595699">
        <w:trPr>
          <w:trHeight w:val="185"/>
          <w:jc w:val="center"/>
        </w:trPr>
        <w:tc>
          <w:tcPr>
            <w:tcW w:w="1269" w:type="pct"/>
            <w:gridSpan w:val="2"/>
            <w:tcBorders>
              <w:top w:val="nil"/>
              <w:left w:val="single" w:sz="4" w:space="0" w:color="auto"/>
              <w:bottom w:val="single" w:sz="4" w:space="0" w:color="auto"/>
              <w:right w:val="single" w:sz="4" w:space="0" w:color="auto"/>
            </w:tcBorders>
            <w:hideMark/>
          </w:tcPr>
          <w:p w14:paraId="11381456" w14:textId="77777777" w:rsidR="009C2962" w:rsidRDefault="009C2962" w:rsidP="00595699">
            <w:pPr>
              <w:spacing w:line="256" w:lineRule="auto"/>
              <w:rPr>
                <w:rFonts w:ascii="Calibri" w:eastAsia="Times New Roman" w:hAnsi="Calibri"/>
              </w:rPr>
            </w:pPr>
          </w:p>
        </w:tc>
        <w:tc>
          <w:tcPr>
            <w:tcW w:w="960" w:type="pct"/>
            <w:gridSpan w:val="2"/>
            <w:tcBorders>
              <w:top w:val="single" w:sz="4" w:space="0" w:color="auto"/>
              <w:left w:val="single" w:sz="4" w:space="0" w:color="auto"/>
              <w:bottom w:val="single" w:sz="4" w:space="0" w:color="auto"/>
              <w:right w:val="single" w:sz="4" w:space="0" w:color="auto"/>
            </w:tcBorders>
            <w:hideMark/>
          </w:tcPr>
          <w:p w14:paraId="2F70DA32" w14:textId="77777777" w:rsidR="009C2962" w:rsidRDefault="009C2962" w:rsidP="00595699">
            <w:pPr>
              <w:pStyle w:val="TAL"/>
              <w:spacing w:line="256" w:lineRule="auto"/>
              <w:rPr>
                <w:noProof/>
                <w:kern w:val="2"/>
                <w:szCs w:val="22"/>
                <w:lang w:eastAsia="zh-CN"/>
              </w:rPr>
            </w:pPr>
            <w:r>
              <w:rPr>
                <w:noProof/>
                <w:lang w:eastAsia="zh-CN"/>
              </w:rPr>
              <w:t>Config 3, 6</w:t>
            </w:r>
          </w:p>
        </w:tc>
        <w:tc>
          <w:tcPr>
            <w:tcW w:w="901" w:type="pct"/>
            <w:tcBorders>
              <w:top w:val="nil"/>
              <w:left w:val="single" w:sz="4" w:space="0" w:color="auto"/>
              <w:bottom w:val="single" w:sz="4" w:space="0" w:color="auto"/>
              <w:right w:val="single" w:sz="4" w:space="0" w:color="auto"/>
            </w:tcBorders>
            <w:hideMark/>
          </w:tcPr>
          <w:p w14:paraId="176F776C" w14:textId="77777777" w:rsidR="009C2962" w:rsidRDefault="009C2962" w:rsidP="00595699">
            <w:pPr>
              <w:rPr>
                <w:noProof/>
                <w:lang w:eastAsia="zh-CN"/>
              </w:rPr>
            </w:pPr>
          </w:p>
        </w:tc>
        <w:tc>
          <w:tcPr>
            <w:tcW w:w="903" w:type="pct"/>
            <w:tcBorders>
              <w:top w:val="single" w:sz="4" w:space="0" w:color="auto"/>
              <w:left w:val="single" w:sz="4" w:space="0" w:color="auto"/>
              <w:bottom w:val="single" w:sz="4" w:space="0" w:color="auto"/>
              <w:right w:val="single" w:sz="4" w:space="0" w:color="auto"/>
            </w:tcBorders>
            <w:hideMark/>
          </w:tcPr>
          <w:p w14:paraId="2A453A1C" w14:textId="77777777" w:rsidR="009C2962" w:rsidRDefault="009C2962" w:rsidP="00595699">
            <w:pPr>
              <w:pStyle w:val="TAC"/>
              <w:spacing w:line="256" w:lineRule="auto"/>
              <w:rPr>
                <w:noProof/>
                <w:kern w:val="2"/>
                <w:szCs w:val="22"/>
                <w:lang w:eastAsia="zh-CN"/>
              </w:rPr>
            </w:pPr>
            <w:r>
              <w:rPr>
                <w:noProof/>
                <w:lang w:eastAsia="zh-CN"/>
              </w:rPr>
              <w:t>CSI-RS.2.2 TDD</w:t>
            </w:r>
          </w:p>
        </w:tc>
        <w:tc>
          <w:tcPr>
            <w:tcW w:w="967" w:type="pct"/>
            <w:tcBorders>
              <w:top w:val="nil"/>
              <w:left w:val="single" w:sz="4" w:space="0" w:color="auto"/>
              <w:bottom w:val="single" w:sz="4" w:space="0" w:color="auto"/>
              <w:right w:val="single" w:sz="4" w:space="0" w:color="auto"/>
            </w:tcBorders>
            <w:hideMark/>
          </w:tcPr>
          <w:p w14:paraId="3CD30FC6" w14:textId="77777777" w:rsidR="009C2962" w:rsidRDefault="009C2962" w:rsidP="00595699">
            <w:pPr>
              <w:rPr>
                <w:noProof/>
                <w:lang w:eastAsia="zh-CN"/>
              </w:rPr>
            </w:pPr>
          </w:p>
        </w:tc>
      </w:tr>
      <w:tr w:rsidR="009C2962" w14:paraId="46FBC931" w14:textId="77777777" w:rsidTr="00595699">
        <w:trPr>
          <w:trHeight w:val="185"/>
          <w:jc w:val="center"/>
        </w:trPr>
        <w:tc>
          <w:tcPr>
            <w:tcW w:w="2229" w:type="pct"/>
            <w:gridSpan w:val="4"/>
            <w:tcBorders>
              <w:top w:val="single" w:sz="4" w:space="0" w:color="auto"/>
              <w:left w:val="single" w:sz="4" w:space="0" w:color="auto"/>
              <w:bottom w:val="single" w:sz="4" w:space="0" w:color="auto"/>
              <w:right w:val="single" w:sz="4" w:space="0" w:color="auto"/>
            </w:tcBorders>
            <w:hideMark/>
          </w:tcPr>
          <w:p w14:paraId="0FB9BD02" w14:textId="77777777" w:rsidR="009C2962" w:rsidRDefault="009C2962" w:rsidP="00595699">
            <w:pPr>
              <w:pStyle w:val="TAL"/>
              <w:spacing w:line="256" w:lineRule="auto"/>
              <w:rPr>
                <w:noProof/>
                <w:kern w:val="2"/>
                <w:szCs w:val="22"/>
                <w:lang w:eastAsia="zh-CN"/>
              </w:rPr>
            </w:pPr>
            <w:r>
              <w:rPr>
                <w:noProof/>
                <w:lang w:eastAsia="zh-CN"/>
              </w:rPr>
              <w:t>T310 Timer</w:t>
            </w:r>
          </w:p>
        </w:tc>
        <w:tc>
          <w:tcPr>
            <w:tcW w:w="901" w:type="pct"/>
            <w:tcBorders>
              <w:top w:val="single" w:sz="4" w:space="0" w:color="auto"/>
              <w:left w:val="single" w:sz="4" w:space="0" w:color="auto"/>
              <w:bottom w:val="single" w:sz="4" w:space="0" w:color="auto"/>
              <w:right w:val="single" w:sz="4" w:space="0" w:color="auto"/>
            </w:tcBorders>
            <w:hideMark/>
          </w:tcPr>
          <w:p w14:paraId="6394A322" w14:textId="77777777" w:rsidR="009C2962" w:rsidRDefault="009C2962" w:rsidP="00595699">
            <w:pPr>
              <w:pStyle w:val="TAC"/>
              <w:spacing w:line="256" w:lineRule="auto"/>
              <w:rPr>
                <w:noProof/>
                <w:lang w:eastAsia="zh-CN"/>
              </w:rPr>
            </w:pPr>
            <w:r>
              <w:rPr>
                <w:noProof/>
                <w:lang w:eastAsia="zh-CN"/>
              </w:rPr>
              <w:t>ms</w:t>
            </w:r>
          </w:p>
        </w:tc>
        <w:tc>
          <w:tcPr>
            <w:tcW w:w="903" w:type="pct"/>
            <w:tcBorders>
              <w:top w:val="single" w:sz="4" w:space="0" w:color="auto"/>
              <w:left w:val="single" w:sz="4" w:space="0" w:color="auto"/>
              <w:bottom w:val="single" w:sz="4" w:space="0" w:color="auto"/>
              <w:right w:val="single" w:sz="4" w:space="0" w:color="auto"/>
            </w:tcBorders>
            <w:hideMark/>
          </w:tcPr>
          <w:p w14:paraId="58432C09" w14:textId="77777777" w:rsidR="009C2962" w:rsidRDefault="009C2962" w:rsidP="00595699">
            <w:pPr>
              <w:pStyle w:val="TAC"/>
              <w:spacing w:line="256" w:lineRule="auto"/>
              <w:rPr>
                <w:noProof/>
                <w:lang w:eastAsia="zh-CN"/>
              </w:rPr>
            </w:pPr>
            <w:r>
              <w:rPr>
                <w:noProof/>
                <w:lang w:eastAsia="zh-CN"/>
              </w:rPr>
              <w:t>1000</w:t>
            </w:r>
          </w:p>
        </w:tc>
        <w:tc>
          <w:tcPr>
            <w:tcW w:w="967" w:type="pct"/>
            <w:tcBorders>
              <w:top w:val="single" w:sz="4" w:space="0" w:color="auto"/>
              <w:left w:val="single" w:sz="4" w:space="0" w:color="auto"/>
              <w:bottom w:val="single" w:sz="4" w:space="0" w:color="auto"/>
              <w:right w:val="single" w:sz="4" w:space="0" w:color="auto"/>
            </w:tcBorders>
          </w:tcPr>
          <w:p w14:paraId="23FD498F" w14:textId="77777777" w:rsidR="009C2962" w:rsidRDefault="009C2962" w:rsidP="00595699">
            <w:pPr>
              <w:pStyle w:val="TAC"/>
              <w:spacing w:line="256" w:lineRule="auto"/>
              <w:rPr>
                <w:noProof/>
                <w:lang w:eastAsia="zh-CN"/>
              </w:rPr>
            </w:pPr>
          </w:p>
        </w:tc>
      </w:tr>
      <w:tr w:rsidR="009C2962" w14:paraId="66FC5880" w14:textId="77777777" w:rsidTr="00595699">
        <w:trPr>
          <w:trHeight w:val="185"/>
          <w:jc w:val="center"/>
        </w:trPr>
        <w:tc>
          <w:tcPr>
            <w:tcW w:w="2229" w:type="pct"/>
            <w:gridSpan w:val="4"/>
            <w:tcBorders>
              <w:top w:val="single" w:sz="4" w:space="0" w:color="auto"/>
              <w:left w:val="single" w:sz="4" w:space="0" w:color="auto"/>
              <w:bottom w:val="single" w:sz="4" w:space="0" w:color="auto"/>
              <w:right w:val="single" w:sz="4" w:space="0" w:color="auto"/>
            </w:tcBorders>
            <w:hideMark/>
          </w:tcPr>
          <w:p w14:paraId="44623943" w14:textId="77777777" w:rsidR="009C2962" w:rsidRDefault="009C2962" w:rsidP="00595699">
            <w:pPr>
              <w:pStyle w:val="TAL"/>
              <w:spacing w:line="256" w:lineRule="auto"/>
              <w:rPr>
                <w:noProof/>
                <w:lang w:eastAsia="zh-CN"/>
              </w:rPr>
            </w:pPr>
            <w:r>
              <w:rPr>
                <w:noProof/>
                <w:lang w:eastAsia="zh-CN"/>
              </w:rPr>
              <w:t>N310</w:t>
            </w:r>
          </w:p>
        </w:tc>
        <w:tc>
          <w:tcPr>
            <w:tcW w:w="901" w:type="pct"/>
            <w:tcBorders>
              <w:top w:val="single" w:sz="4" w:space="0" w:color="auto"/>
              <w:left w:val="single" w:sz="4" w:space="0" w:color="auto"/>
              <w:bottom w:val="single" w:sz="4" w:space="0" w:color="auto"/>
              <w:right w:val="single" w:sz="4" w:space="0" w:color="auto"/>
            </w:tcBorders>
          </w:tcPr>
          <w:p w14:paraId="073B9EBA" w14:textId="77777777" w:rsidR="009C2962" w:rsidRDefault="009C2962" w:rsidP="00595699">
            <w:pPr>
              <w:pStyle w:val="TAC"/>
              <w:spacing w:line="256" w:lineRule="auto"/>
              <w:rPr>
                <w:noProof/>
                <w:lang w:eastAsia="zh-CN"/>
              </w:rPr>
            </w:pPr>
          </w:p>
        </w:tc>
        <w:tc>
          <w:tcPr>
            <w:tcW w:w="903" w:type="pct"/>
            <w:tcBorders>
              <w:top w:val="single" w:sz="4" w:space="0" w:color="auto"/>
              <w:left w:val="single" w:sz="4" w:space="0" w:color="auto"/>
              <w:bottom w:val="single" w:sz="4" w:space="0" w:color="auto"/>
              <w:right w:val="single" w:sz="4" w:space="0" w:color="auto"/>
            </w:tcBorders>
            <w:hideMark/>
          </w:tcPr>
          <w:p w14:paraId="154501D1" w14:textId="77777777" w:rsidR="009C2962" w:rsidRDefault="009C2962" w:rsidP="00595699">
            <w:pPr>
              <w:pStyle w:val="TAC"/>
              <w:spacing w:line="256" w:lineRule="auto"/>
              <w:rPr>
                <w:rFonts w:cs="Arial"/>
                <w:szCs w:val="18"/>
                <w:lang w:eastAsia="zh-CN"/>
              </w:rPr>
            </w:pPr>
            <w:r>
              <w:rPr>
                <w:rFonts w:cs="Arial"/>
                <w:szCs w:val="18"/>
                <w:lang w:eastAsia="zh-CN"/>
              </w:rPr>
              <w:t>2</w:t>
            </w:r>
          </w:p>
        </w:tc>
        <w:tc>
          <w:tcPr>
            <w:tcW w:w="967" w:type="pct"/>
            <w:tcBorders>
              <w:top w:val="single" w:sz="4" w:space="0" w:color="auto"/>
              <w:left w:val="single" w:sz="4" w:space="0" w:color="auto"/>
              <w:bottom w:val="single" w:sz="4" w:space="0" w:color="auto"/>
              <w:right w:val="single" w:sz="4" w:space="0" w:color="auto"/>
            </w:tcBorders>
          </w:tcPr>
          <w:p w14:paraId="136363E7" w14:textId="77777777" w:rsidR="009C2962" w:rsidRDefault="009C2962" w:rsidP="00595699">
            <w:pPr>
              <w:pStyle w:val="TAC"/>
              <w:spacing w:line="256" w:lineRule="auto"/>
              <w:rPr>
                <w:rFonts w:cs="Arial"/>
                <w:iCs/>
                <w:szCs w:val="18"/>
                <w:lang w:eastAsia="zh-CN"/>
              </w:rPr>
            </w:pPr>
          </w:p>
        </w:tc>
      </w:tr>
      <w:tr w:rsidR="009C2962" w14:paraId="219D5765" w14:textId="77777777" w:rsidTr="00595699">
        <w:trPr>
          <w:trHeight w:val="164"/>
          <w:jc w:val="center"/>
        </w:trPr>
        <w:tc>
          <w:tcPr>
            <w:tcW w:w="2229" w:type="pct"/>
            <w:gridSpan w:val="4"/>
            <w:tcBorders>
              <w:top w:val="single" w:sz="4" w:space="0" w:color="auto"/>
              <w:left w:val="single" w:sz="4" w:space="0" w:color="auto"/>
              <w:bottom w:val="single" w:sz="4" w:space="0" w:color="auto"/>
              <w:right w:val="single" w:sz="4" w:space="0" w:color="auto"/>
            </w:tcBorders>
            <w:hideMark/>
          </w:tcPr>
          <w:p w14:paraId="79DC208E" w14:textId="77777777" w:rsidR="009C2962" w:rsidRDefault="009C2962" w:rsidP="00595699">
            <w:pPr>
              <w:pStyle w:val="TAL"/>
              <w:spacing w:line="256" w:lineRule="auto"/>
              <w:rPr>
                <w:rFonts w:cstheme="minorBidi"/>
                <w:noProof/>
                <w:szCs w:val="22"/>
                <w:lang w:eastAsia="zh-CN"/>
              </w:rPr>
            </w:pPr>
            <w:r>
              <w:rPr>
                <w:noProof/>
                <w:lang w:eastAsia="zh-CN"/>
              </w:rPr>
              <w:t>T1</w:t>
            </w:r>
          </w:p>
        </w:tc>
        <w:tc>
          <w:tcPr>
            <w:tcW w:w="901" w:type="pct"/>
            <w:tcBorders>
              <w:top w:val="single" w:sz="4" w:space="0" w:color="auto"/>
              <w:left w:val="single" w:sz="4" w:space="0" w:color="auto"/>
              <w:bottom w:val="single" w:sz="4" w:space="0" w:color="auto"/>
              <w:right w:val="single" w:sz="4" w:space="0" w:color="auto"/>
            </w:tcBorders>
            <w:hideMark/>
          </w:tcPr>
          <w:p w14:paraId="0CD9E3AC" w14:textId="77777777" w:rsidR="009C2962" w:rsidRDefault="009C2962" w:rsidP="00595699">
            <w:pPr>
              <w:pStyle w:val="TAC"/>
              <w:spacing w:line="256" w:lineRule="auto"/>
              <w:rPr>
                <w:noProof/>
                <w:lang w:eastAsia="zh-CN"/>
              </w:rPr>
            </w:pPr>
            <w:r>
              <w:rPr>
                <w:noProof/>
                <w:lang w:eastAsia="zh-CN"/>
              </w:rPr>
              <w:t>s</w:t>
            </w:r>
          </w:p>
        </w:tc>
        <w:tc>
          <w:tcPr>
            <w:tcW w:w="903" w:type="pct"/>
            <w:tcBorders>
              <w:top w:val="single" w:sz="4" w:space="0" w:color="auto"/>
              <w:left w:val="single" w:sz="4" w:space="0" w:color="auto"/>
              <w:bottom w:val="single" w:sz="4" w:space="0" w:color="auto"/>
              <w:right w:val="single" w:sz="4" w:space="0" w:color="auto"/>
            </w:tcBorders>
            <w:hideMark/>
          </w:tcPr>
          <w:p w14:paraId="1DFFE92C" w14:textId="77777777" w:rsidR="009C2962" w:rsidRDefault="009C2962" w:rsidP="00595699">
            <w:pPr>
              <w:pStyle w:val="TAC"/>
              <w:spacing w:line="256" w:lineRule="auto"/>
              <w:rPr>
                <w:noProof/>
                <w:lang w:eastAsia="zh-CN"/>
              </w:rPr>
            </w:pPr>
            <w:r>
              <w:rPr>
                <w:noProof/>
                <w:lang w:eastAsia="zh-CN"/>
              </w:rPr>
              <w:t>1</w:t>
            </w:r>
          </w:p>
        </w:tc>
        <w:tc>
          <w:tcPr>
            <w:tcW w:w="967" w:type="pct"/>
            <w:tcBorders>
              <w:top w:val="single" w:sz="4" w:space="0" w:color="auto"/>
              <w:left w:val="single" w:sz="4" w:space="0" w:color="auto"/>
              <w:bottom w:val="single" w:sz="4" w:space="0" w:color="auto"/>
              <w:right w:val="single" w:sz="4" w:space="0" w:color="auto"/>
            </w:tcBorders>
            <w:hideMark/>
          </w:tcPr>
          <w:p w14:paraId="7DA0EC7C" w14:textId="77777777" w:rsidR="009C2962" w:rsidRDefault="009C2962" w:rsidP="00595699">
            <w:pPr>
              <w:pStyle w:val="TAC"/>
              <w:spacing w:line="256" w:lineRule="auto"/>
              <w:rPr>
                <w:noProof/>
                <w:lang w:eastAsia="zh-CN"/>
              </w:rPr>
            </w:pPr>
            <w:r>
              <w:rPr>
                <w:noProof/>
                <w:lang w:eastAsia="zh-CN"/>
              </w:rPr>
              <w:t>During this time the the UE shall be fully synchronized to cell 1</w:t>
            </w:r>
          </w:p>
        </w:tc>
      </w:tr>
      <w:tr w:rsidR="009C2962" w14:paraId="348D72F4" w14:textId="77777777" w:rsidTr="00595699">
        <w:trPr>
          <w:trHeight w:val="176"/>
          <w:jc w:val="center"/>
        </w:trPr>
        <w:tc>
          <w:tcPr>
            <w:tcW w:w="2229" w:type="pct"/>
            <w:gridSpan w:val="4"/>
            <w:tcBorders>
              <w:top w:val="single" w:sz="4" w:space="0" w:color="auto"/>
              <w:left w:val="single" w:sz="4" w:space="0" w:color="auto"/>
              <w:bottom w:val="single" w:sz="4" w:space="0" w:color="auto"/>
              <w:right w:val="single" w:sz="4" w:space="0" w:color="auto"/>
            </w:tcBorders>
            <w:hideMark/>
          </w:tcPr>
          <w:p w14:paraId="2C2E8B65" w14:textId="77777777" w:rsidR="009C2962" w:rsidRDefault="009C2962" w:rsidP="00595699">
            <w:pPr>
              <w:pStyle w:val="TAL"/>
              <w:spacing w:line="256" w:lineRule="auto"/>
              <w:rPr>
                <w:noProof/>
                <w:lang w:eastAsia="zh-CN"/>
              </w:rPr>
            </w:pPr>
            <w:r>
              <w:rPr>
                <w:noProof/>
                <w:lang w:eastAsia="zh-CN"/>
              </w:rPr>
              <w:t>T2</w:t>
            </w:r>
          </w:p>
        </w:tc>
        <w:tc>
          <w:tcPr>
            <w:tcW w:w="901" w:type="pct"/>
            <w:tcBorders>
              <w:top w:val="single" w:sz="4" w:space="0" w:color="auto"/>
              <w:left w:val="single" w:sz="4" w:space="0" w:color="auto"/>
              <w:bottom w:val="single" w:sz="4" w:space="0" w:color="auto"/>
              <w:right w:val="single" w:sz="4" w:space="0" w:color="auto"/>
            </w:tcBorders>
            <w:hideMark/>
          </w:tcPr>
          <w:p w14:paraId="10A66308" w14:textId="77777777" w:rsidR="009C2962" w:rsidRDefault="009C2962" w:rsidP="00595699">
            <w:pPr>
              <w:pStyle w:val="TAC"/>
              <w:spacing w:line="256" w:lineRule="auto"/>
              <w:rPr>
                <w:noProof/>
                <w:lang w:eastAsia="zh-CN"/>
              </w:rPr>
            </w:pPr>
            <w:r>
              <w:rPr>
                <w:noProof/>
                <w:lang w:eastAsia="zh-CN"/>
              </w:rPr>
              <w:t>s</w:t>
            </w:r>
          </w:p>
        </w:tc>
        <w:tc>
          <w:tcPr>
            <w:tcW w:w="903" w:type="pct"/>
            <w:tcBorders>
              <w:top w:val="single" w:sz="4" w:space="0" w:color="auto"/>
              <w:left w:val="single" w:sz="4" w:space="0" w:color="auto"/>
              <w:bottom w:val="single" w:sz="4" w:space="0" w:color="auto"/>
              <w:right w:val="single" w:sz="4" w:space="0" w:color="auto"/>
            </w:tcBorders>
            <w:hideMark/>
          </w:tcPr>
          <w:p w14:paraId="5A31EC5E" w14:textId="77777777" w:rsidR="009C2962" w:rsidRDefault="009C2962" w:rsidP="00595699">
            <w:pPr>
              <w:pStyle w:val="TAC"/>
              <w:spacing w:line="256" w:lineRule="auto"/>
              <w:rPr>
                <w:noProof/>
                <w:lang w:eastAsia="zh-CN"/>
              </w:rPr>
            </w:pPr>
            <w:r>
              <w:rPr>
                <w:noProof/>
                <w:lang w:eastAsia="zh-CN"/>
              </w:rPr>
              <w:t>8.37</w:t>
            </w:r>
          </w:p>
        </w:tc>
        <w:tc>
          <w:tcPr>
            <w:tcW w:w="967" w:type="pct"/>
            <w:tcBorders>
              <w:top w:val="single" w:sz="4" w:space="0" w:color="auto"/>
              <w:left w:val="single" w:sz="4" w:space="0" w:color="auto"/>
              <w:bottom w:val="single" w:sz="4" w:space="0" w:color="auto"/>
              <w:right w:val="single" w:sz="4" w:space="0" w:color="auto"/>
            </w:tcBorders>
          </w:tcPr>
          <w:p w14:paraId="4845B068" w14:textId="77777777" w:rsidR="009C2962" w:rsidRDefault="009C2962" w:rsidP="00595699">
            <w:pPr>
              <w:pStyle w:val="TAC"/>
              <w:spacing w:line="256" w:lineRule="auto"/>
              <w:rPr>
                <w:noProof/>
                <w:lang w:eastAsia="zh-CN"/>
              </w:rPr>
            </w:pPr>
          </w:p>
        </w:tc>
      </w:tr>
      <w:tr w:rsidR="009C2962" w14:paraId="2A97AD11" w14:textId="77777777" w:rsidTr="00595699">
        <w:trPr>
          <w:trHeight w:val="164"/>
          <w:jc w:val="center"/>
        </w:trPr>
        <w:tc>
          <w:tcPr>
            <w:tcW w:w="2229" w:type="pct"/>
            <w:gridSpan w:val="4"/>
            <w:tcBorders>
              <w:top w:val="single" w:sz="4" w:space="0" w:color="auto"/>
              <w:left w:val="single" w:sz="4" w:space="0" w:color="auto"/>
              <w:bottom w:val="single" w:sz="4" w:space="0" w:color="auto"/>
              <w:right w:val="single" w:sz="4" w:space="0" w:color="auto"/>
            </w:tcBorders>
            <w:hideMark/>
          </w:tcPr>
          <w:p w14:paraId="317FC712" w14:textId="77777777" w:rsidR="009C2962" w:rsidRDefault="009C2962" w:rsidP="00595699">
            <w:pPr>
              <w:pStyle w:val="TAL"/>
              <w:spacing w:line="256" w:lineRule="auto"/>
              <w:rPr>
                <w:noProof/>
                <w:lang w:eastAsia="zh-CN"/>
              </w:rPr>
            </w:pPr>
            <w:r>
              <w:rPr>
                <w:noProof/>
                <w:lang w:eastAsia="zh-CN"/>
              </w:rPr>
              <w:t>T3</w:t>
            </w:r>
          </w:p>
        </w:tc>
        <w:tc>
          <w:tcPr>
            <w:tcW w:w="901" w:type="pct"/>
            <w:tcBorders>
              <w:top w:val="single" w:sz="4" w:space="0" w:color="auto"/>
              <w:left w:val="single" w:sz="4" w:space="0" w:color="auto"/>
              <w:bottom w:val="single" w:sz="4" w:space="0" w:color="auto"/>
              <w:right w:val="single" w:sz="4" w:space="0" w:color="auto"/>
            </w:tcBorders>
            <w:hideMark/>
          </w:tcPr>
          <w:p w14:paraId="0E04BB82" w14:textId="77777777" w:rsidR="009C2962" w:rsidRDefault="009C2962" w:rsidP="00595699">
            <w:pPr>
              <w:pStyle w:val="TAC"/>
              <w:spacing w:line="256" w:lineRule="auto"/>
              <w:rPr>
                <w:noProof/>
                <w:lang w:eastAsia="zh-CN"/>
              </w:rPr>
            </w:pPr>
            <w:r>
              <w:rPr>
                <w:noProof/>
                <w:lang w:eastAsia="zh-CN"/>
              </w:rPr>
              <w:t>s</w:t>
            </w:r>
          </w:p>
        </w:tc>
        <w:tc>
          <w:tcPr>
            <w:tcW w:w="903" w:type="pct"/>
            <w:tcBorders>
              <w:top w:val="single" w:sz="4" w:space="0" w:color="auto"/>
              <w:left w:val="single" w:sz="4" w:space="0" w:color="auto"/>
              <w:bottom w:val="single" w:sz="4" w:space="0" w:color="auto"/>
              <w:right w:val="single" w:sz="4" w:space="0" w:color="auto"/>
            </w:tcBorders>
            <w:hideMark/>
          </w:tcPr>
          <w:p w14:paraId="669A2604" w14:textId="77777777" w:rsidR="009C2962" w:rsidRDefault="009C2962" w:rsidP="00595699">
            <w:pPr>
              <w:pStyle w:val="TAC"/>
              <w:spacing w:line="256" w:lineRule="auto"/>
              <w:rPr>
                <w:noProof/>
                <w:lang w:eastAsia="zh-CN"/>
              </w:rPr>
            </w:pPr>
            <w:r>
              <w:rPr>
                <w:noProof/>
                <w:lang w:eastAsia="zh-CN"/>
              </w:rPr>
              <w:t>6.44</w:t>
            </w:r>
          </w:p>
        </w:tc>
        <w:tc>
          <w:tcPr>
            <w:tcW w:w="967" w:type="pct"/>
            <w:tcBorders>
              <w:top w:val="single" w:sz="4" w:space="0" w:color="auto"/>
              <w:left w:val="single" w:sz="4" w:space="0" w:color="auto"/>
              <w:bottom w:val="single" w:sz="4" w:space="0" w:color="auto"/>
              <w:right w:val="single" w:sz="4" w:space="0" w:color="auto"/>
            </w:tcBorders>
          </w:tcPr>
          <w:p w14:paraId="42B165B5" w14:textId="77777777" w:rsidR="009C2962" w:rsidRDefault="009C2962" w:rsidP="00595699">
            <w:pPr>
              <w:pStyle w:val="TAC"/>
              <w:spacing w:line="256" w:lineRule="auto"/>
              <w:rPr>
                <w:noProof/>
                <w:lang w:eastAsia="zh-CN"/>
              </w:rPr>
            </w:pPr>
          </w:p>
        </w:tc>
      </w:tr>
      <w:tr w:rsidR="009C2962" w14:paraId="0D8B23A4" w14:textId="77777777" w:rsidTr="00595699">
        <w:trPr>
          <w:trHeight w:val="164"/>
          <w:jc w:val="center"/>
        </w:trPr>
        <w:tc>
          <w:tcPr>
            <w:tcW w:w="2229" w:type="pct"/>
            <w:gridSpan w:val="4"/>
            <w:tcBorders>
              <w:top w:val="single" w:sz="4" w:space="0" w:color="auto"/>
              <w:left w:val="single" w:sz="4" w:space="0" w:color="auto"/>
              <w:bottom w:val="single" w:sz="4" w:space="0" w:color="auto"/>
              <w:right w:val="single" w:sz="4" w:space="0" w:color="auto"/>
            </w:tcBorders>
            <w:hideMark/>
          </w:tcPr>
          <w:p w14:paraId="17D736A0" w14:textId="77777777" w:rsidR="009C2962" w:rsidRDefault="009C2962" w:rsidP="00595699">
            <w:pPr>
              <w:pStyle w:val="TAL"/>
              <w:spacing w:line="256" w:lineRule="auto"/>
              <w:rPr>
                <w:noProof/>
                <w:lang w:eastAsia="zh-CN"/>
              </w:rPr>
            </w:pPr>
            <w:r>
              <w:rPr>
                <w:noProof/>
                <w:lang w:eastAsia="zh-CN"/>
              </w:rPr>
              <w:t>T4</w:t>
            </w:r>
          </w:p>
        </w:tc>
        <w:tc>
          <w:tcPr>
            <w:tcW w:w="901" w:type="pct"/>
            <w:tcBorders>
              <w:top w:val="single" w:sz="4" w:space="0" w:color="auto"/>
              <w:left w:val="single" w:sz="4" w:space="0" w:color="auto"/>
              <w:bottom w:val="single" w:sz="4" w:space="0" w:color="auto"/>
              <w:right w:val="single" w:sz="4" w:space="0" w:color="auto"/>
            </w:tcBorders>
            <w:hideMark/>
          </w:tcPr>
          <w:p w14:paraId="36575C9C" w14:textId="77777777" w:rsidR="009C2962" w:rsidRDefault="009C2962" w:rsidP="00595699">
            <w:pPr>
              <w:pStyle w:val="TAC"/>
              <w:spacing w:line="256" w:lineRule="auto"/>
              <w:rPr>
                <w:noProof/>
                <w:lang w:eastAsia="zh-CN"/>
              </w:rPr>
            </w:pPr>
            <w:r>
              <w:rPr>
                <w:noProof/>
                <w:lang w:eastAsia="zh-CN"/>
              </w:rPr>
              <w:t>s</w:t>
            </w:r>
          </w:p>
        </w:tc>
        <w:tc>
          <w:tcPr>
            <w:tcW w:w="903" w:type="pct"/>
            <w:tcBorders>
              <w:top w:val="single" w:sz="4" w:space="0" w:color="auto"/>
              <w:left w:val="single" w:sz="4" w:space="0" w:color="auto"/>
              <w:bottom w:val="single" w:sz="4" w:space="0" w:color="auto"/>
              <w:right w:val="single" w:sz="4" w:space="0" w:color="auto"/>
            </w:tcBorders>
            <w:hideMark/>
          </w:tcPr>
          <w:p w14:paraId="5088A742" w14:textId="77777777" w:rsidR="009C2962" w:rsidRDefault="009C2962" w:rsidP="00595699">
            <w:pPr>
              <w:pStyle w:val="TAC"/>
              <w:spacing w:line="256" w:lineRule="auto"/>
              <w:rPr>
                <w:noProof/>
                <w:lang w:eastAsia="zh-CN"/>
              </w:rPr>
            </w:pPr>
            <w:r>
              <w:rPr>
                <w:noProof/>
                <w:lang w:eastAsia="zh-CN"/>
              </w:rPr>
              <w:t>0</w:t>
            </w:r>
          </w:p>
        </w:tc>
        <w:tc>
          <w:tcPr>
            <w:tcW w:w="967" w:type="pct"/>
            <w:tcBorders>
              <w:top w:val="single" w:sz="4" w:space="0" w:color="auto"/>
              <w:left w:val="single" w:sz="4" w:space="0" w:color="auto"/>
              <w:bottom w:val="single" w:sz="4" w:space="0" w:color="auto"/>
              <w:right w:val="single" w:sz="4" w:space="0" w:color="auto"/>
            </w:tcBorders>
          </w:tcPr>
          <w:p w14:paraId="25857FF8" w14:textId="77777777" w:rsidR="009C2962" w:rsidRDefault="009C2962" w:rsidP="00595699">
            <w:pPr>
              <w:pStyle w:val="TAC"/>
              <w:spacing w:line="256" w:lineRule="auto"/>
              <w:rPr>
                <w:noProof/>
                <w:lang w:eastAsia="zh-CN"/>
              </w:rPr>
            </w:pPr>
          </w:p>
        </w:tc>
      </w:tr>
      <w:tr w:rsidR="009C2962" w14:paraId="4BA50462" w14:textId="77777777" w:rsidTr="00595699">
        <w:trPr>
          <w:trHeight w:val="164"/>
          <w:jc w:val="center"/>
        </w:trPr>
        <w:tc>
          <w:tcPr>
            <w:tcW w:w="2229" w:type="pct"/>
            <w:gridSpan w:val="4"/>
            <w:tcBorders>
              <w:top w:val="single" w:sz="4" w:space="0" w:color="auto"/>
              <w:left w:val="single" w:sz="4" w:space="0" w:color="auto"/>
              <w:bottom w:val="single" w:sz="4" w:space="0" w:color="auto"/>
              <w:right w:val="single" w:sz="4" w:space="0" w:color="auto"/>
            </w:tcBorders>
            <w:hideMark/>
          </w:tcPr>
          <w:p w14:paraId="2DE2F630" w14:textId="77777777" w:rsidR="009C2962" w:rsidRDefault="009C2962" w:rsidP="00595699">
            <w:pPr>
              <w:pStyle w:val="TAL"/>
              <w:spacing w:line="256" w:lineRule="auto"/>
              <w:rPr>
                <w:noProof/>
                <w:lang w:eastAsia="zh-CN"/>
              </w:rPr>
            </w:pPr>
            <w:r>
              <w:rPr>
                <w:noProof/>
                <w:lang w:eastAsia="zh-CN"/>
              </w:rPr>
              <w:t>T5</w:t>
            </w:r>
          </w:p>
        </w:tc>
        <w:tc>
          <w:tcPr>
            <w:tcW w:w="901" w:type="pct"/>
            <w:tcBorders>
              <w:top w:val="single" w:sz="4" w:space="0" w:color="auto"/>
              <w:left w:val="single" w:sz="4" w:space="0" w:color="auto"/>
              <w:bottom w:val="single" w:sz="4" w:space="0" w:color="auto"/>
              <w:right w:val="single" w:sz="4" w:space="0" w:color="auto"/>
            </w:tcBorders>
            <w:hideMark/>
          </w:tcPr>
          <w:p w14:paraId="770B5E55" w14:textId="77777777" w:rsidR="009C2962" w:rsidRDefault="009C2962" w:rsidP="00595699">
            <w:pPr>
              <w:pStyle w:val="TAC"/>
              <w:spacing w:line="256" w:lineRule="auto"/>
              <w:rPr>
                <w:noProof/>
                <w:lang w:eastAsia="zh-CN"/>
              </w:rPr>
            </w:pPr>
            <w:r>
              <w:rPr>
                <w:noProof/>
                <w:lang w:eastAsia="zh-CN"/>
              </w:rPr>
              <w:t>s</w:t>
            </w:r>
          </w:p>
        </w:tc>
        <w:tc>
          <w:tcPr>
            <w:tcW w:w="903" w:type="pct"/>
            <w:tcBorders>
              <w:top w:val="single" w:sz="4" w:space="0" w:color="auto"/>
              <w:left w:val="single" w:sz="4" w:space="0" w:color="auto"/>
              <w:bottom w:val="single" w:sz="4" w:space="0" w:color="auto"/>
              <w:right w:val="single" w:sz="4" w:space="0" w:color="auto"/>
            </w:tcBorders>
            <w:hideMark/>
          </w:tcPr>
          <w:p w14:paraId="0A2EED5A" w14:textId="77777777" w:rsidR="009C2962" w:rsidRDefault="009C2962" w:rsidP="00595699">
            <w:pPr>
              <w:pStyle w:val="TAC"/>
              <w:spacing w:line="256" w:lineRule="auto"/>
              <w:rPr>
                <w:noProof/>
                <w:lang w:eastAsia="zh-CN"/>
              </w:rPr>
            </w:pPr>
            <w:r>
              <w:rPr>
                <w:noProof/>
                <w:lang w:eastAsia="zh-CN"/>
              </w:rPr>
              <w:t>1.97</w:t>
            </w:r>
          </w:p>
        </w:tc>
        <w:tc>
          <w:tcPr>
            <w:tcW w:w="967" w:type="pct"/>
            <w:tcBorders>
              <w:top w:val="single" w:sz="4" w:space="0" w:color="auto"/>
              <w:left w:val="single" w:sz="4" w:space="0" w:color="auto"/>
              <w:bottom w:val="single" w:sz="4" w:space="0" w:color="auto"/>
              <w:right w:val="single" w:sz="4" w:space="0" w:color="auto"/>
            </w:tcBorders>
          </w:tcPr>
          <w:p w14:paraId="45543C95" w14:textId="77777777" w:rsidR="009C2962" w:rsidRDefault="009C2962" w:rsidP="00595699">
            <w:pPr>
              <w:pStyle w:val="TAC"/>
              <w:spacing w:line="256" w:lineRule="auto"/>
              <w:rPr>
                <w:noProof/>
                <w:lang w:eastAsia="zh-CN"/>
              </w:rPr>
            </w:pPr>
          </w:p>
        </w:tc>
      </w:tr>
      <w:tr w:rsidR="009C2962" w14:paraId="3ABFD398" w14:textId="77777777" w:rsidTr="00595699">
        <w:trPr>
          <w:trHeight w:val="164"/>
          <w:jc w:val="center"/>
        </w:trPr>
        <w:tc>
          <w:tcPr>
            <w:tcW w:w="2229" w:type="pct"/>
            <w:gridSpan w:val="4"/>
            <w:tcBorders>
              <w:top w:val="single" w:sz="4" w:space="0" w:color="auto"/>
              <w:left w:val="single" w:sz="4" w:space="0" w:color="auto"/>
              <w:bottom w:val="single" w:sz="4" w:space="0" w:color="auto"/>
              <w:right w:val="single" w:sz="4" w:space="0" w:color="auto"/>
            </w:tcBorders>
            <w:hideMark/>
          </w:tcPr>
          <w:p w14:paraId="14A5FECB" w14:textId="77777777" w:rsidR="009C2962" w:rsidRDefault="009C2962" w:rsidP="00595699">
            <w:pPr>
              <w:pStyle w:val="TAL"/>
              <w:spacing w:line="256" w:lineRule="auto"/>
              <w:rPr>
                <w:noProof/>
                <w:lang w:eastAsia="zh-CN"/>
              </w:rPr>
            </w:pPr>
            <w:r>
              <w:rPr>
                <w:noProof/>
                <w:lang w:eastAsia="zh-CN"/>
              </w:rPr>
              <w:t>D1</w:t>
            </w:r>
          </w:p>
        </w:tc>
        <w:tc>
          <w:tcPr>
            <w:tcW w:w="901" w:type="pct"/>
            <w:tcBorders>
              <w:top w:val="single" w:sz="4" w:space="0" w:color="auto"/>
              <w:left w:val="single" w:sz="4" w:space="0" w:color="auto"/>
              <w:bottom w:val="single" w:sz="4" w:space="0" w:color="auto"/>
              <w:right w:val="single" w:sz="4" w:space="0" w:color="auto"/>
            </w:tcBorders>
            <w:hideMark/>
          </w:tcPr>
          <w:p w14:paraId="3F2C6765" w14:textId="77777777" w:rsidR="009C2962" w:rsidRDefault="009C2962" w:rsidP="00595699">
            <w:pPr>
              <w:pStyle w:val="TAC"/>
              <w:spacing w:line="256" w:lineRule="auto"/>
              <w:rPr>
                <w:noProof/>
                <w:lang w:eastAsia="zh-CN"/>
              </w:rPr>
            </w:pPr>
            <w:r>
              <w:rPr>
                <w:noProof/>
                <w:lang w:eastAsia="zh-CN"/>
              </w:rPr>
              <w:t>s</w:t>
            </w:r>
          </w:p>
        </w:tc>
        <w:tc>
          <w:tcPr>
            <w:tcW w:w="903" w:type="pct"/>
            <w:tcBorders>
              <w:top w:val="single" w:sz="4" w:space="0" w:color="auto"/>
              <w:left w:val="single" w:sz="4" w:space="0" w:color="auto"/>
              <w:bottom w:val="single" w:sz="4" w:space="0" w:color="auto"/>
              <w:right w:val="single" w:sz="4" w:space="0" w:color="auto"/>
            </w:tcBorders>
            <w:hideMark/>
          </w:tcPr>
          <w:p w14:paraId="258769A1" w14:textId="77777777" w:rsidR="009C2962" w:rsidRDefault="009C2962" w:rsidP="00595699">
            <w:pPr>
              <w:pStyle w:val="TAC"/>
              <w:spacing w:line="256" w:lineRule="auto"/>
              <w:rPr>
                <w:noProof/>
                <w:lang w:eastAsia="zh-CN"/>
              </w:rPr>
            </w:pPr>
            <w:r>
              <w:rPr>
                <w:noProof/>
                <w:lang w:eastAsia="zh-CN"/>
              </w:rPr>
              <w:t>1.93</w:t>
            </w:r>
          </w:p>
        </w:tc>
        <w:tc>
          <w:tcPr>
            <w:tcW w:w="967" w:type="pct"/>
            <w:tcBorders>
              <w:top w:val="single" w:sz="4" w:space="0" w:color="auto"/>
              <w:left w:val="single" w:sz="4" w:space="0" w:color="auto"/>
              <w:bottom w:val="single" w:sz="4" w:space="0" w:color="auto"/>
              <w:right w:val="single" w:sz="4" w:space="0" w:color="auto"/>
            </w:tcBorders>
          </w:tcPr>
          <w:p w14:paraId="56EC1A75" w14:textId="77777777" w:rsidR="009C2962" w:rsidRDefault="009C2962" w:rsidP="00595699">
            <w:pPr>
              <w:pStyle w:val="TAC"/>
              <w:spacing w:line="256" w:lineRule="auto"/>
              <w:rPr>
                <w:noProof/>
                <w:lang w:eastAsia="zh-CN"/>
              </w:rPr>
            </w:pPr>
          </w:p>
        </w:tc>
      </w:tr>
      <w:tr w:rsidR="009C2962" w14:paraId="6D1F1B0F" w14:textId="77777777" w:rsidTr="00595699">
        <w:trPr>
          <w:trHeight w:val="341"/>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6C2546EE" w14:textId="77777777" w:rsidR="009C2962" w:rsidRDefault="009C2962" w:rsidP="00595699">
            <w:pPr>
              <w:pStyle w:val="TAN"/>
              <w:spacing w:line="256" w:lineRule="auto"/>
              <w:rPr>
                <w:lang w:eastAsia="zh-CN"/>
              </w:rPr>
            </w:pPr>
            <w:r>
              <w:rPr>
                <w:lang w:eastAsia="zh-CN"/>
              </w:rPr>
              <w:t>Note 1:</w:t>
            </w:r>
            <w:r>
              <w:rPr>
                <w:lang w:eastAsia="zh-CN"/>
              </w:rPr>
              <w:tab/>
              <w:t>UE-specific PDCCH is not transmitted after T1 starts.</w:t>
            </w:r>
          </w:p>
        </w:tc>
      </w:tr>
    </w:tbl>
    <w:p w14:paraId="5D5DFF5D" w14:textId="77777777" w:rsidR="009C2962" w:rsidRDefault="009C2962" w:rsidP="009C2962">
      <w:pPr>
        <w:spacing w:before="120"/>
        <w:rPr>
          <w:rFonts w:asciiTheme="minorHAnsi" w:hAnsiTheme="minorHAnsi" w:cstheme="minorBidi"/>
          <w:kern w:val="2"/>
          <w:sz w:val="21"/>
          <w:szCs w:val="22"/>
          <w:lang w:eastAsia="ja-JP"/>
        </w:rPr>
      </w:pPr>
    </w:p>
    <w:p w14:paraId="7A1A88CB" w14:textId="77777777" w:rsidR="009C2962" w:rsidRDefault="009C2962" w:rsidP="009C2962">
      <w:pPr>
        <w:pStyle w:val="TH"/>
      </w:pPr>
      <w:r>
        <w:t>Table A.4.5.5.6.1-3: Cell specific test parameters for FR1 SCell for beam failure detection and link recovery testing in DRX mode</w:t>
      </w:r>
    </w:p>
    <w:tbl>
      <w:tblPr>
        <w:tblW w:w="99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8"/>
        <w:gridCol w:w="1134"/>
        <w:gridCol w:w="1210"/>
        <w:gridCol w:w="1353"/>
        <w:gridCol w:w="879"/>
        <w:gridCol w:w="879"/>
        <w:gridCol w:w="879"/>
        <w:gridCol w:w="879"/>
        <w:gridCol w:w="879"/>
      </w:tblGrid>
      <w:tr w:rsidR="009C2962" w14:paraId="2122EA5C" w14:textId="77777777" w:rsidTr="00595699">
        <w:trPr>
          <w:cantSplit/>
          <w:trHeight w:val="407"/>
          <w:jc w:val="center"/>
        </w:trPr>
        <w:tc>
          <w:tcPr>
            <w:tcW w:w="2972" w:type="dxa"/>
            <w:gridSpan w:val="2"/>
            <w:tcBorders>
              <w:top w:val="single" w:sz="4" w:space="0" w:color="auto"/>
              <w:left w:val="single" w:sz="4" w:space="0" w:color="auto"/>
              <w:bottom w:val="nil"/>
              <w:right w:val="single" w:sz="4" w:space="0" w:color="auto"/>
            </w:tcBorders>
            <w:hideMark/>
          </w:tcPr>
          <w:p w14:paraId="66FED72B" w14:textId="77777777" w:rsidR="009C2962" w:rsidRDefault="009C2962" w:rsidP="00595699">
            <w:pPr>
              <w:pStyle w:val="TAH"/>
              <w:spacing w:line="256" w:lineRule="auto"/>
              <w:rPr>
                <w:lang w:eastAsia="zh-CN"/>
              </w:rPr>
            </w:pPr>
            <w:r>
              <w:rPr>
                <w:lang w:eastAsia="zh-CN"/>
              </w:rPr>
              <w:t>Parameter</w:t>
            </w:r>
          </w:p>
        </w:tc>
        <w:tc>
          <w:tcPr>
            <w:tcW w:w="1210" w:type="dxa"/>
            <w:tcBorders>
              <w:top w:val="single" w:sz="4" w:space="0" w:color="auto"/>
              <w:left w:val="single" w:sz="4" w:space="0" w:color="auto"/>
              <w:bottom w:val="nil"/>
              <w:right w:val="single" w:sz="4" w:space="0" w:color="auto"/>
            </w:tcBorders>
            <w:hideMark/>
          </w:tcPr>
          <w:p w14:paraId="59917D89" w14:textId="77777777" w:rsidR="009C2962" w:rsidRDefault="009C2962" w:rsidP="00595699">
            <w:pPr>
              <w:pStyle w:val="TAH"/>
              <w:spacing w:line="256" w:lineRule="auto"/>
              <w:rPr>
                <w:lang w:eastAsia="zh-CN"/>
              </w:rPr>
            </w:pPr>
            <w:r>
              <w:rPr>
                <w:lang w:eastAsia="zh-CN"/>
              </w:rPr>
              <w:t>Unit</w:t>
            </w:r>
          </w:p>
        </w:tc>
        <w:tc>
          <w:tcPr>
            <w:tcW w:w="1353" w:type="dxa"/>
            <w:tcBorders>
              <w:top w:val="single" w:sz="4" w:space="0" w:color="auto"/>
              <w:left w:val="single" w:sz="4" w:space="0" w:color="auto"/>
              <w:bottom w:val="single" w:sz="4" w:space="0" w:color="auto"/>
              <w:right w:val="single" w:sz="4" w:space="0" w:color="auto"/>
            </w:tcBorders>
            <w:hideMark/>
          </w:tcPr>
          <w:p w14:paraId="3D89E6B5" w14:textId="77777777" w:rsidR="009C2962" w:rsidRDefault="009C2962" w:rsidP="00595699">
            <w:pPr>
              <w:pStyle w:val="TAH"/>
              <w:spacing w:line="256" w:lineRule="auto"/>
              <w:rPr>
                <w:lang w:eastAsia="zh-CN"/>
              </w:rPr>
            </w:pPr>
            <w:r>
              <w:rPr>
                <w:lang w:eastAsia="zh-CN"/>
              </w:rPr>
              <w:t>Cell2</w:t>
            </w:r>
          </w:p>
        </w:tc>
        <w:tc>
          <w:tcPr>
            <w:tcW w:w="4395" w:type="dxa"/>
            <w:gridSpan w:val="5"/>
            <w:tcBorders>
              <w:top w:val="single" w:sz="4" w:space="0" w:color="auto"/>
              <w:left w:val="single" w:sz="4" w:space="0" w:color="auto"/>
              <w:bottom w:val="single" w:sz="4" w:space="0" w:color="auto"/>
              <w:right w:val="single" w:sz="4" w:space="0" w:color="auto"/>
            </w:tcBorders>
            <w:hideMark/>
          </w:tcPr>
          <w:p w14:paraId="6E6483D8" w14:textId="77777777" w:rsidR="009C2962" w:rsidRDefault="009C2962" w:rsidP="00595699">
            <w:pPr>
              <w:pStyle w:val="TAH"/>
              <w:spacing w:line="256" w:lineRule="auto"/>
              <w:rPr>
                <w:lang w:eastAsia="zh-CN"/>
              </w:rPr>
            </w:pPr>
            <w:r>
              <w:rPr>
                <w:lang w:eastAsia="zh-CN"/>
              </w:rPr>
              <w:t>Test 1 Cell3</w:t>
            </w:r>
          </w:p>
        </w:tc>
      </w:tr>
      <w:tr w:rsidR="009C2962" w14:paraId="3206BC07" w14:textId="77777777" w:rsidTr="00595699">
        <w:trPr>
          <w:cantSplit/>
          <w:trHeight w:val="184"/>
          <w:jc w:val="center"/>
        </w:trPr>
        <w:tc>
          <w:tcPr>
            <w:tcW w:w="2972" w:type="dxa"/>
            <w:gridSpan w:val="2"/>
            <w:tcBorders>
              <w:top w:val="nil"/>
              <w:left w:val="single" w:sz="4" w:space="0" w:color="auto"/>
              <w:bottom w:val="single" w:sz="4" w:space="0" w:color="auto"/>
              <w:right w:val="single" w:sz="4" w:space="0" w:color="auto"/>
            </w:tcBorders>
            <w:vAlign w:val="center"/>
            <w:hideMark/>
          </w:tcPr>
          <w:p w14:paraId="53858CAF" w14:textId="77777777" w:rsidR="009C2962" w:rsidRDefault="009C2962" w:rsidP="00595699">
            <w:pPr>
              <w:rPr>
                <w:lang w:eastAsia="zh-CN"/>
              </w:rPr>
            </w:pPr>
          </w:p>
        </w:tc>
        <w:tc>
          <w:tcPr>
            <w:tcW w:w="1210" w:type="dxa"/>
            <w:tcBorders>
              <w:top w:val="nil"/>
              <w:left w:val="single" w:sz="4" w:space="0" w:color="auto"/>
              <w:bottom w:val="single" w:sz="4" w:space="0" w:color="auto"/>
              <w:right w:val="single" w:sz="4" w:space="0" w:color="auto"/>
            </w:tcBorders>
            <w:vAlign w:val="center"/>
            <w:hideMark/>
          </w:tcPr>
          <w:p w14:paraId="4572F76E" w14:textId="77777777" w:rsidR="009C2962" w:rsidRDefault="009C2962" w:rsidP="00595699">
            <w:pPr>
              <w:spacing w:line="256" w:lineRule="auto"/>
              <w:rPr>
                <w:rFonts w:ascii="Calibri" w:eastAsia="Times New Roman" w:hAnsi="Calibri"/>
              </w:rPr>
            </w:pPr>
          </w:p>
        </w:tc>
        <w:tc>
          <w:tcPr>
            <w:tcW w:w="1353" w:type="dxa"/>
            <w:tcBorders>
              <w:top w:val="single" w:sz="4" w:space="0" w:color="auto"/>
              <w:left w:val="single" w:sz="4" w:space="0" w:color="auto"/>
              <w:bottom w:val="single" w:sz="4" w:space="0" w:color="auto"/>
              <w:right w:val="single" w:sz="4" w:space="0" w:color="auto"/>
            </w:tcBorders>
            <w:vAlign w:val="center"/>
            <w:hideMark/>
          </w:tcPr>
          <w:p w14:paraId="668B1957" w14:textId="77777777" w:rsidR="009C2962" w:rsidRDefault="009C2962" w:rsidP="00595699">
            <w:pPr>
              <w:pStyle w:val="TAH"/>
              <w:spacing w:line="256" w:lineRule="auto"/>
              <w:rPr>
                <w:kern w:val="2"/>
                <w:szCs w:val="22"/>
                <w:lang w:eastAsia="zh-CN"/>
              </w:rPr>
            </w:pPr>
            <w:r>
              <w:rPr>
                <w:lang w:eastAsia="zh-CN"/>
              </w:rPr>
              <w:t>T1 to T5</w:t>
            </w:r>
          </w:p>
        </w:tc>
        <w:tc>
          <w:tcPr>
            <w:tcW w:w="879" w:type="dxa"/>
            <w:tcBorders>
              <w:top w:val="single" w:sz="4" w:space="0" w:color="auto"/>
              <w:left w:val="single" w:sz="4" w:space="0" w:color="auto"/>
              <w:bottom w:val="single" w:sz="4" w:space="0" w:color="auto"/>
              <w:right w:val="single" w:sz="4" w:space="0" w:color="auto"/>
            </w:tcBorders>
            <w:hideMark/>
          </w:tcPr>
          <w:p w14:paraId="01580B68" w14:textId="77777777" w:rsidR="009C2962" w:rsidRDefault="009C2962" w:rsidP="00595699">
            <w:pPr>
              <w:pStyle w:val="TAH"/>
              <w:spacing w:line="256" w:lineRule="auto"/>
              <w:rPr>
                <w:lang w:eastAsia="zh-CN"/>
              </w:rPr>
            </w:pPr>
            <w:r>
              <w:rPr>
                <w:lang w:eastAsia="zh-CN"/>
              </w:rPr>
              <w:t>T1</w:t>
            </w:r>
          </w:p>
        </w:tc>
        <w:tc>
          <w:tcPr>
            <w:tcW w:w="879" w:type="dxa"/>
            <w:tcBorders>
              <w:top w:val="single" w:sz="4" w:space="0" w:color="auto"/>
              <w:left w:val="single" w:sz="4" w:space="0" w:color="auto"/>
              <w:bottom w:val="single" w:sz="4" w:space="0" w:color="auto"/>
              <w:right w:val="single" w:sz="4" w:space="0" w:color="auto"/>
            </w:tcBorders>
            <w:hideMark/>
          </w:tcPr>
          <w:p w14:paraId="29BA3E5E" w14:textId="77777777" w:rsidR="009C2962" w:rsidRDefault="009C2962" w:rsidP="00595699">
            <w:pPr>
              <w:pStyle w:val="TAH"/>
              <w:spacing w:line="256" w:lineRule="auto"/>
              <w:rPr>
                <w:lang w:eastAsia="zh-CN"/>
              </w:rPr>
            </w:pPr>
            <w:r>
              <w:rPr>
                <w:lang w:eastAsia="zh-CN"/>
              </w:rPr>
              <w:t>T2</w:t>
            </w:r>
          </w:p>
        </w:tc>
        <w:tc>
          <w:tcPr>
            <w:tcW w:w="879" w:type="dxa"/>
            <w:tcBorders>
              <w:top w:val="single" w:sz="4" w:space="0" w:color="auto"/>
              <w:left w:val="single" w:sz="4" w:space="0" w:color="auto"/>
              <w:bottom w:val="single" w:sz="4" w:space="0" w:color="auto"/>
              <w:right w:val="single" w:sz="4" w:space="0" w:color="auto"/>
            </w:tcBorders>
            <w:hideMark/>
          </w:tcPr>
          <w:p w14:paraId="68F76EB8" w14:textId="77777777" w:rsidR="009C2962" w:rsidRDefault="009C2962" w:rsidP="00595699">
            <w:pPr>
              <w:pStyle w:val="TAH"/>
              <w:spacing w:line="256" w:lineRule="auto"/>
              <w:rPr>
                <w:lang w:eastAsia="zh-CN"/>
              </w:rPr>
            </w:pPr>
            <w:r>
              <w:rPr>
                <w:lang w:eastAsia="zh-CN"/>
              </w:rPr>
              <w:t>T3</w:t>
            </w:r>
          </w:p>
        </w:tc>
        <w:tc>
          <w:tcPr>
            <w:tcW w:w="879" w:type="dxa"/>
            <w:tcBorders>
              <w:top w:val="single" w:sz="4" w:space="0" w:color="auto"/>
              <w:left w:val="single" w:sz="4" w:space="0" w:color="auto"/>
              <w:bottom w:val="single" w:sz="4" w:space="0" w:color="auto"/>
              <w:right w:val="single" w:sz="4" w:space="0" w:color="auto"/>
            </w:tcBorders>
            <w:hideMark/>
          </w:tcPr>
          <w:p w14:paraId="775F74A0" w14:textId="77777777" w:rsidR="009C2962" w:rsidRDefault="009C2962" w:rsidP="00595699">
            <w:pPr>
              <w:pStyle w:val="TAH"/>
              <w:spacing w:line="256" w:lineRule="auto"/>
              <w:rPr>
                <w:lang w:eastAsia="zh-CN"/>
              </w:rPr>
            </w:pPr>
            <w:r>
              <w:rPr>
                <w:lang w:eastAsia="zh-CN"/>
              </w:rPr>
              <w:t>T4</w:t>
            </w:r>
          </w:p>
        </w:tc>
        <w:tc>
          <w:tcPr>
            <w:tcW w:w="879" w:type="dxa"/>
            <w:tcBorders>
              <w:top w:val="single" w:sz="4" w:space="0" w:color="auto"/>
              <w:left w:val="single" w:sz="4" w:space="0" w:color="auto"/>
              <w:bottom w:val="single" w:sz="4" w:space="0" w:color="auto"/>
              <w:right w:val="single" w:sz="4" w:space="0" w:color="auto"/>
            </w:tcBorders>
            <w:hideMark/>
          </w:tcPr>
          <w:p w14:paraId="240A1650" w14:textId="77777777" w:rsidR="009C2962" w:rsidRDefault="009C2962" w:rsidP="00595699">
            <w:pPr>
              <w:pStyle w:val="TAH"/>
              <w:spacing w:line="256" w:lineRule="auto"/>
              <w:rPr>
                <w:lang w:eastAsia="zh-CN"/>
              </w:rPr>
            </w:pPr>
            <w:r>
              <w:rPr>
                <w:lang w:eastAsia="zh-CN"/>
              </w:rPr>
              <w:t>T5</w:t>
            </w:r>
          </w:p>
        </w:tc>
      </w:tr>
      <w:tr w:rsidR="009C2962" w14:paraId="296BFC4F" w14:textId="77777777" w:rsidTr="00595699">
        <w:trPr>
          <w:cantSplit/>
          <w:trHeight w:val="174"/>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47681E87" w14:textId="77777777" w:rsidR="009C2962" w:rsidRDefault="009C2962" w:rsidP="00595699">
            <w:pPr>
              <w:pStyle w:val="TAL"/>
              <w:spacing w:line="256" w:lineRule="auto"/>
              <w:rPr>
                <w:lang w:eastAsia="zh-CN"/>
              </w:rPr>
            </w:pPr>
            <w:r>
              <w:rPr>
                <w:lang w:eastAsia="zh-CN"/>
              </w:rPr>
              <w:t>EPRE ratio of PDCCH DMRS to SSS</w:t>
            </w:r>
          </w:p>
        </w:tc>
        <w:tc>
          <w:tcPr>
            <w:tcW w:w="1210" w:type="dxa"/>
            <w:tcBorders>
              <w:top w:val="single" w:sz="4" w:space="0" w:color="auto"/>
              <w:left w:val="single" w:sz="4" w:space="0" w:color="auto"/>
              <w:bottom w:val="single" w:sz="4" w:space="0" w:color="auto"/>
              <w:right w:val="single" w:sz="4" w:space="0" w:color="auto"/>
            </w:tcBorders>
            <w:hideMark/>
          </w:tcPr>
          <w:p w14:paraId="0067ED8D" w14:textId="77777777" w:rsidR="009C2962" w:rsidRDefault="009C2962" w:rsidP="00595699">
            <w:pPr>
              <w:pStyle w:val="TAC"/>
              <w:spacing w:line="256" w:lineRule="auto"/>
              <w:rPr>
                <w:lang w:eastAsia="zh-CN"/>
              </w:rPr>
            </w:pPr>
            <w:r>
              <w:rPr>
                <w:lang w:eastAsia="zh-CN"/>
              </w:rPr>
              <w:t>dB</w:t>
            </w:r>
          </w:p>
        </w:tc>
        <w:tc>
          <w:tcPr>
            <w:tcW w:w="1353" w:type="dxa"/>
            <w:tcBorders>
              <w:top w:val="single" w:sz="4" w:space="0" w:color="auto"/>
              <w:left w:val="single" w:sz="4" w:space="0" w:color="auto"/>
              <w:bottom w:val="nil"/>
              <w:right w:val="single" w:sz="4" w:space="0" w:color="auto"/>
            </w:tcBorders>
          </w:tcPr>
          <w:p w14:paraId="2E10D8CB" w14:textId="77777777" w:rsidR="009C2962" w:rsidRDefault="009C2962" w:rsidP="00595699">
            <w:pPr>
              <w:pStyle w:val="TAC"/>
              <w:spacing w:line="256" w:lineRule="auto"/>
              <w:rPr>
                <w:lang w:eastAsia="zh-CN"/>
              </w:rPr>
            </w:pPr>
          </w:p>
        </w:tc>
        <w:tc>
          <w:tcPr>
            <w:tcW w:w="4395" w:type="dxa"/>
            <w:gridSpan w:val="5"/>
            <w:tcBorders>
              <w:top w:val="nil"/>
              <w:left w:val="single" w:sz="4" w:space="0" w:color="auto"/>
              <w:bottom w:val="nil"/>
              <w:right w:val="single" w:sz="4" w:space="0" w:color="auto"/>
            </w:tcBorders>
          </w:tcPr>
          <w:p w14:paraId="5759C1C8" w14:textId="77777777" w:rsidR="009C2962" w:rsidRDefault="009C2962" w:rsidP="00595699">
            <w:pPr>
              <w:pStyle w:val="TAC"/>
              <w:spacing w:line="256" w:lineRule="auto"/>
              <w:rPr>
                <w:lang w:eastAsia="zh-CN"/>
              </w:rPr>
            </w:pPr>
          </w:p>
        </w:tc>
      </w:tr>
      <w:tr w:rsidR="009C2962" w14:paraId="5DCAA294" w14:textId="77777777" w:rsidTr="00595699">
        <w:trPr>
          <w:cantSplit/>
          <w:trHeight w:val="174"/>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2EBB36B2" w14:textId="77777777" w:rsidR="009C2962" w:rsidRDefault="009C2962" w:rsidP="00595699">
            <w:pPr>
              <w:pStyle w:val="TAL"/>
              <w:spacing w:line="256" w:lineRule="auto"/>
              <w:rPr>
                <w:lang w:eastAsia="zh-CN"/>
              </w:rPr>
            </w:pPr>
            <w:r>
              <w:rPr>
                <w:lang w:eastAsia="zh-CN"/>
              </w:rPr>
              <w:t>EPRE ratio of PDCCH to PDCCH DMRS</w:t>
            </w:r>
          </w:p>
        </w:tc>
        <w:tc>
          <w:tcPr>
            <w:tcW w:w="1210" w:type="dxa"/>
            <w:tcBorders>
              <w:top w:val="single" w:sz="4" w:space="0" w:color="auto"/>
              <w:left w:val="single" w:sz="4" w:space="0" w:color="auto"/>
              <w:bottom w:val="single" w:sz="4" w:space="0" w:color="auto"/>
              <w:right w:val="single" w:sz="4" w:space="0" w:color="auto"/>
            </w:tcBorders>
            <w:hideMark/>
          </w:tcPr>
          <w:p w14:paraId="5F2E15E4" w14:textId="77777777" w:rsidR="009C2962" w:rsidRDefault="009C2962" w:rsidP="00595699">
            <w:pPr>
              <w:pStyle w:val="TAC"/>
              <w:spacing w:line="256" w:lineRule="auto"/>
              <w:rPr>
                <w:lang w:eastAsia="zh-CN"/>
              </w:rPr>
            </w:pPr>
            <w:r>
              <w:rPr>
                <w:lang w:eastAsia="zh-CN"/>
              </w:rPr>
              <w:t>dB</w:t>
            </w:r>
          </w:p>
        </w:tc>
        <w:tc>
          <w:tcPr>
            <w:tcW w:w="1353" w:type="dxa"/>
            <w:tcBorders>
              <w:top w:val="nil"/>
              <w:left w:val="single" w:sz="4" w:space="0" w:color="auto"/>
              <w:bottom w:val="nil"/>
              <w:right w:val="single" w:sz="4" w:space="0" w:color="auto"/>
            </w:tcBorders>
          </w:tcPr>
          <w:p w14:paraId="060AB3C2" w14:textId="77777777" w:rsidR="009C2962" w:rsidRDefault="009C2962" w:rsidP="00595699">
            <w:pPr>
              <w:pStyle w:val="TAC"/>
              <w:spacing w:line="256" w:lineRule="auto"/>
              <w:rPr>
                <w:lang w:eastAsia="zh-CN"/>
              </w:rPr>
            </w:pPr>
          </w:p>
        </w:tc>
        <w:tc>
          <w:tcPr>
            <w:tcW w:w="4395" w:type="dxa"/>
            <w:gridSpan w:val="5"/>
            <w:tcBorders>
              <w:top w:val="nil"/>
              <w:left w:val="single" w:sz="4" w:space="0" w:color="auto"/>
              <w:bottom w:val="nil"/>
              <w:right w:val="single" w:sz="4" w:space="0" w:color="auto"/>
            </w:tcBorders>
            <w:hideMark/>
          </w:tcPr>
          <w:p w14:paraId="639ECA7A" w14:textId="77777777" w:rsidR="009C2962" w:rsidRDefault="009C2962" w:rsidP="00595699">
            <w:pPr>
              <w:rPr>
                <w:lang w:eastAsia="zh-CN"/>
              </w:rPr>
            </w:pPr>
          </w:p>
        </w:tc>
      </w:tr>
      <w:tr w:rsidR="009C2962" w14:paraId="79F2870C" w14:textId="77777777" w:rsidTr="00595699">
        <w:trPr>
          <w:cantSplit/>
          <w:trHeight w:val="163"/>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41CBF60F" w14:textId="77777777" w:rsidR="009C2962" w:rsidRDefault="009C2962" w:rsidP="00595699">
            <w:pPr>
              <w:pStyle w:val="TAL"/>
              <w:spacing w:line="256" w:lineRule="auto"/>
              <w:rPr>
                <w:kern w:val="2"/>
                <w:szCs w:val="22"/>
                <w:lang w:eastAsia="zh-CN"/>
              </w:rPr>
            </w:pPr>
            <w:r>
              <w:rPr>
                <w:lang w:eastAsia="zh-CN"/>
              </w:rPr>
              <w:t>EPRE ratio of PBCH DMRS to SSS</w:t>
            </w:r>
          </w:p>
        </w:tc>
        <w:tc>
          <w:tcPr>
            <w:tcW w:w="1210" w:type="dxa"/>
            <w:tcBorders>
              <w:top w:val="single" w:sz="4" w:space="0" w:color="auto"/>
              <w:left w:val="single" w:sz="4" w:space="0" w:color="auto"/>
              <w:bottom w:val="single" w:sz="4" w:space="0" w:color="auto"/>
              <w:right w:val="single" w:sz="4" w:space="0" w:color="auto"/>
            </w:tcBorders>
            <w:hideMark/>
          </w:tcPr>
          <w:p w14:paraId="48AB85AD" w14:textId="77777777" w:rsidR="009C2962" w:rsidRDefault="009C2962" w:rsidP="00595699">
            <w:pPr>
              <w:pStyle w:val="TAC"/>
              <w:spacing w:line="256" w:lineRule="auto"/>
              <w:rPr>
                <w:lang w:eastAsia="zh-CN"/>
              </w:rPr>
            </w:pPr>
            <w:r>
              <w:rPr>
                <w:lang w:eastAsia="zh-CN"/>
              </w:rPr>
              <w:t>dB</w:t>
            </w:r>
          </w:p>
        </w:tc>
        <w:tc>
          <w:tcPr>
            <w:tcW w:w="1353" w:type="dxa"/>
            <w:tcBorders>
              <w:top w:val="nil"/>
              <w:left w:val="single" w:sz="4" w:space="0" w:color="auto"/>
              <w:bottom w:val="nil"/>
              <w:right w:val="single" w:sz="4" w:space="0" w:color="auto"/>
            </w:tcBorders>
          </w:tcPr>
          <w:p w14:paraId="77340AB9" w14:textId="77777777" w:rsidR="009C2962" w:rsidRDefault="009C2962" w:rsidP="00595699">
            <w:pPr>
              <w:pStyle w:val="TAC"/>
              <w:spacing w:line="256" w:lineRule="auto"/>
              <w:rPr>
                <w:lang w:eastAsia="zh-CN"/>
              </w:rPr>
            </w:pPr>
          </w:p>
        </w:tc>
        <w:tc>
          <w:tcPr>
            <w:tcW w:w="4395" w:type="dxa"/>
            <w:gridSpan w:val="5"/>
            <w:tcBorders>
              <w:top w:val="nil"/>
              <w:left w:val="single" w:sz="4" w:space="0" w:color="auto"/>
              <w:bottom w:val="nil"/>
              <w:right w:val="single" w:sz="4" w:space="0" w:color="auto"/>
            </w:tcBorders>
            <w:hideMark/>
          </w:tcPr>
          <w:p w14:paraId="228C42FC" w14:textId="77777777" w:rsidR="009C2962" w:rsidRDefault="009C2962" w:rsidP="00595699">
            <w:pPr>
              <w:rPr>
                <w:lang w:eastAsia="zh-CN"/>
              </w:rPr>
            </w:pPr>
          </w:p>
        </w:tc>
      </w:tr>
      <w:tr w:rsidR="009C2962" w14:paraId="4B53D60D" w14:textId="77777777" w:rsidTr="00595699">
        <w:trPr>
          <w:cantSplit/>
          <w:trHeight w:val="163"/>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6833DED4" w14:textId="77777777" w:rsidR="009C2962" w:rsidRDefault="009C2962" w:rsidP="00595699">
            <w:pPr>
              <w:pStyle w:val="TAL"/>
              <w:spacing w:line="256" w:lineRule="auto"/>
              <w:rPr>
                <w:kern w:val="2"/>
                <w:szCs w:val="22"/>
                <w:lang w:eastAsia="zh-CN"/>
              </w:rPr>
            </w:pPr>
            <w:r>
              <w:rPr>
                <w:lang w:eastAsia="zh-CN"/>
              </w:rPr>
              <w:t>EPRE ratio of PBCH to PBCH DMRS</w:t>
            </w:r>
          </w:p>
        </w:tc>
        <w:tc>
          <w:tcPr>
            <w:tcW w:w="1210" w:type="dxa"/>
            <w:tcBorders>
              <w:top w:val="single" w:sz="4" w:space="0" w:color="auto"/>
              <w:left w:val="single" w:sz="4" w:space="0" w:color="auto"/>
              <w:bottom w:val="single" w:sz="4" w:space="0" w:color="auto"/>
              <w:right w:val="single" w:sz="4" w:space="0" w:color="auto"/>
            </w:tcBorders>
            <w:hideMark/>
          </w:tcPr>
          <w:p w14:paraId="28F85471" w14:textId="77777777" w:rsidR="009C2962" w:rsidRDefault="009C2962" w:rsidP="00595699">
            <w:pPr>
              <w:pStyle w:val="TAC"/>
              <w:spacing w:line="256" w:lineRule="auto"/>
              <w:rPr>
                <w:lang w:eastAsia="zh-CN"/>
              </w:rPr>
            </w:pPr>
            <w:r>
              <w:rPr>
                <w:lang w:eastAsia="zh-CN"/>
              </w:rPr>
              <w:t>dB</w:t>
            </w:r>
          </w:p>
        </w:tc>
        <w:tc>
          <w:tcPr>
            <w:tcW w:w="1353" w:type="dxa"/>
            <w:tcBorders>
              <w:top w:val="nil"/>
              <w:left w:val="single" w:sz="4" w:space="0" w:color="auto"/>
              <w:bottom w:val="nil"/>
              <w:right w:val="single" w:sz="4" w:space="0" w:color="auto"/>
            </w:tcBorders>
          </w:tcPr>
          <w:p w14:paraId="59CC3C54" w14:textId="77777777" w:rsidR="009C2962" w:rsidRDefault="009C2962" w:rsidP="00595699">
            <w:pPr>
              <w:pStyle w:val="TAC"/>
              <w:spacing w:line="256" w:lineRule="auto"/>
              <w:rPr>
                <w:lang w:eastAsia="zh-CN"/>
              </w:rPr>
            </w:pPr>
          </w:p>
        </w:tc>
        <w:tc>
          <w:tcPr>
            <w:tcW w:w="4395" w:type="dxa"/>
            <w:gridSpan w:val="5"/>
            <w:tcBorders>
              <w:top w:val="nil"/>
              <w:left w:val="single" w:sz="4" w:space="0" w:color="auto"/>
              <w:bottom w:val="nil"/>
              <w:right w:val="single" w:sz="4" w:space="0" w:color="auto"/>
            </w:tcBorders>
            <w:hideMark/>
          </w:tcPr>
          <w:p w14:paraId="0B335516" w14:textId="77777777" w:rsidR="009C2962" w:rsidRDefault="009C2962" w:rsidP="00595699">
            <w:pPr>
              <w:rPr>
                <w:lang w:eastAsia="zh-CN"/>
              </w:rPr>
            </w:pPr>
          </w:p>
        </w:tc>
      </w:tr>
      <w:tr w:rsidR="009C2962" w14:paraId="6CE4901A" w14:textId="77777777" w:rsidTr="00595699">
        <w:trPr>
          <w:cantSplit/>
          <w:trHeight w:val="174"/>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6A479F3D" w14:textId="77777777" w:rsidR="009C2962" w:rsidRDefault="009C2962" w:rsidP="00595699">
            <w:pPr>
              <w:pStyle w:val="TAL"/>
              <w:spacing w:line="256" w:lineRule="auto"/>
              <w:rPr>
                <w:kern w:val="2"/>
                <w:szCs w:val="22"/>
                <w:lang w:eastAsia="zh-CN"/>
              </w:rPr>
            </w:pPr>
            <w:r>
              <w:rPr>
                <w:lang w:eastAsia="zh-CN"/>
              </w:rPr>
              <w:t>EPRE ratio of PSS to SSS</w:t>
            </w:r>
          </w:p>
        </w:tc>
        <w:tc>
          <w:tcPr>
            <w:tcW w:w="1210" w:type="dxa"/>
            <w:tcBorders>
              <w:top w:val="single" w:sz="4" w:space="0" w:color="auto"/>
              <w:left w:val="single" w:sz="4" w:space="0" w:color="auto"/>
              <w:bottom w:val="single" w:sz="4" w:space="0" w:color="auto"/>
              <w:right w:val="single" w:sz="4" w:space="0" w:color="auto"/>
            </w:tcBorders>
            <w:hideMark/>
          </w:tcPr>
          <w:p w14:paraId="58B4E44A" w14:textId="77777777" w:rsidR="009C2962" w:rsidRDefault="009C2962" w:rsidP="00595699">
            <w:pPr>
              <w:pStyle w:val="TAC"/>
              <w:spacing w:line="256" w:lineRule="auto"/>
              <w:rPr>
                <w:lang w:eastAsia="zh-CN"/>
              </w:rPr>
            </w:pPr>
            <w:r>
              <w:rPr>
                <w:lang w:eastAsia="zh-CN"/>
              </w:rPr>
              <w:t>dB</w:t>
            </w:r>
          </w:p>
        </w:tc>
        <w:tc>
          <w:tcPr>
            <w:tcW w:w="1353" w:type="dxa"/>
            <w:tcBorders>
              <w:top w:val="nil"/>
              <w:left w:val="single" w:sz="4" w:space="0" w:color="auto"/>
              <w:bottom w:val="nil"/>
              <w:right w:val="single" w:sz="4" w:space="0" w:color="auto"/>
            </w:tcBorders>
            <w:hideMark/>
          </w:tcPr>
          <w:p w14:paraId="2EA6D1C3" w14:textId="77777777" w:rsidR="009C2962" w:rsidRDefault="009C2962" w:rsidP="00595699">
            <w:pPr>
              <w:pStyle w:val="TAC"/>
              <w:spacing w:line="256" w:lineRule="auto"/>
              <w:rPr>
                <w:lang w:eastAsia="zh-CN"/>
              </w:rPr>
            </w:pPr>
            <w:r>
              <w:rPr>
                <w:lang w:eastAsia="zh-CN"/>
              </w:rPr>
              <w:t>0</w:t>
            </w:r>
          </w:p>
        </w:tc>
        <w:tc>
          <w:tcPr>
            <w:tcW w:w="4395" w:type="dxa"/>
            <w:gridSpan w:val="5"/>
            <w:tcBorders>
              <w:top w:val="nil"/>
              <w:left w:val="single" w:sz="4" w:space="0" w:color="auto"/>
              <w:bottom w:val="nil"/>
              <w:right w:val="single" w:sz="4" w:space="0" w:color="auto"/>
            </w:tcBorders>
            <w:hideMark/>
          </w:tcPr>
          <w:p w14:paraId="50C9E860" w14:textId="77777777" w:rsidR="009C2962" w:rsidRDefault="009C2962" w:rsidP="00595699">
            <w:pPr>
              <w:pStyle w:val="TAC"/>
              <w:spacing w:line="256" w:lineRule="auto"/>
              <w:rPr>
                <w:lang w:eastAsia="zh-CN"/>
              </w:rPr>
            </w:pPr>
            <w:r>
              <w:rPr>
                <w:lang w:eastAsia="zh-CN"/>
              </w:rPr>
              <w:t>0</w:t>
            </w:r>
          </w:p>
        </w:tc>
      </w:tr>
      <w:tr w:rsidR="009C2962" w14:paraId="2D13909C" w14:textId="77777777" w:rsidTr="00595699">
        <w:trPr>
          <w:cantSplit/>
          <w:trHeight w:val="163"/>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17791E7F" w14:textId="77777777" w:rsidR="009C2962" w:rsidRDefault="009C2962" w:rsidP="00595699">
            <w:pPr>
              <w:pStyle w:val="TAL"/>
              <w:spacing w:line="256" w:lineRule="auto"/>
              <w:rPr>
                <w:lang w:eastAsia="zh-CN"/>
              </w:rPr>
            </w:pPr>
            <w:r>
              <w:rPr>
                <w:lang w:eastAsia="zh-CN"/>
              </w:rPr>
              <w:t xml:space="preserve">EPRE ratio of PDSCH DMRS to SSS </w:t>
            </w:r>
          </w:p>
        </w:tc>
        <w:tc>
          <w:tcPr>
            <w:tcW w:w="1210" w:type="dxa"/>
            <w:tcBorders>
              <w:top w:val="single" w:sz="4" w:space="0" w:color="auto"/>
              <w:left w:val="single" w:sz="4" w:space="0" w:color="auto"/>
              <w:bottom w:val="single" w:sz="4" w:space="0" w:color="auto"/>
              <w:right w:val="single" w:sz="4" w:space="0" w:color="auto"/>
            </w:tcBorders>
            <w:hideMark/>
          </w:tcPr>
          <w:p w14:paraId="1C93BB17" w14:textId="77777777" w:rsidR="009C2962" w:rsidRDefault="009C2962" w:rsidP="00595699">
            <w:pPr>
              <w:pStyle w:val="TAC"/>
              <w:spacing w:line="256" w:lineRule="auto"/>
              <w:rPr>
                <w:lang w:eastAsia="zh-CN"/>
              </w:rPr>
            </w:pPr>
            <w:r>
              <w:rPr>
                <w:lang w:eastAsia="zh-CN"/>
              </w:rPr>
              <w:t>dB</w:t>
            </w:r>
          </w:p>
        </w:tc>
        <w:tc>
          <w:tcPr>
            <w:tcW w:w="1353" w:type="dxa"/>
            <w:tcBorders>
              <w:top w:val="nil"/>
              <w:left w:val="single" w:sz="4" w:space="0" w:color="auto"/>
              <w:bottom w:val="nil"/>
              <w:right w:val="single" w:sz="4" w:space="0" w:color="auto"/>
            </w:tcBorders>
          </w:tcPr>
          <w:p w14:paraId="6A7D29BC" w14:textId="77777777" w:rsidR="009C2962" w:rsidRDefault="009C2962" w:rsidP="00595699">
            <w:pPr>
              <w:pStyle w:val="TAC"/>
              <w:spacing w:line="256" w:lineRule="auto"/>
              <w:rPr>
                <w:lang w:eastAsia="zh-CN"/>
              </w:rPr>
            </w:pPr>
          </w:p>
        </w:tc>
        <w:tc>
          <w:tcPr>
            <w:tcW w:w="4395" w:type="dxa"/>
            <w:gridSpan w:val="5"/>
            <w:tcBorders>
              <w:top w:val="nil"/>
              <w:left w:val="single" w:sz="4" w:space="0" w:color="auto"/>
              <w:bottom w:val="nil"/>
              <w:right w:val="single" w:sz="4" w:space="0" w:color="auto"/>
            </w:tcBorders>
            <w:hideMark/>
          </w:tcPr>
          <w:p w14:paraId="5EB6FCF8" w14:textId="77777777" w:rsidR="009C2962" w:rsidRDefault="009C2962" w:rsidP="00595699">
            <w:pPr>
              <w:rPr>
                <w:lang w:eastAsia="zh-CN"/>
              </w:rPr>
            </w:pPr>
          </w:p>
        </w:tc>
      </w:tr>
      <w:tr w:rsidR="009C2962" w14:paraId="0536136E" w14:textId="77777777" w:rsidTr="00595699">
        <w:trPr>
          <w:cantSplit/>
          <w:trHeight w:val="163"/>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629F7455" w14:textId="77777777" w:rsidR="009C2962" w:rsidRDefault="009C2962" w:rsidP="00595699">
            <w:pPr>
              <w:pStyle w:val="TAL"/>
              <w:spacing w:line="256" w:lineRule="auto"/>
              <w:rPr>
                <w:kern w:val="2"/>
                <w:szCs w:val="22"/>
                <w:lang w:eastAsia="zh-CN"/>
              </w:rPr>
            </w:pPr>
            <w:r>
              <w:rPr>
                <w:lang w:eastAsia="zh-CN"/>
              </w:rPr>
              <w:t>EPRE ratio of PDSCH to PDSCH DMRS</w:t>
            </w:r>
          </w:p>
        </w:tc>
        <w:tc>
          <w:tcPr>
            <w:tcW w:w="1210" w:type="dxa"/>
            <w:tcBorders>
              <w:top w:val="single" w:sz="4" w:space="0" w:color="auto"/>
              <w:left w:val="single" w:sz="4" w:space="0" w:color="auto"/>
              <w:bottom w:val="single" w:sz="4" w:space="0" w:color="auto"/>
              <w:right w:val="single" w:sz="4" w:space="0" w:color="auto"/>
            </w:tcBorders>
            <w:hideMark/>
          </w:tcPr>
          <w:p w14:paraId="1A3EBB8B" w14:textId="77777777" w:rsidR="009C2962" w:rsidRDefault="009C2962" w:rsidP="00595699">
            <w:pPr>
              <w:pStyle w:val="TAC"/>
              <w:spacing w:line="256" w:lineRule="auto"/>
              <w:rPr>
                <w:lang w:eastAsia="zh-CN"/>
              </w:rPr>
            </w:pPr>
            <w:r>
              <w:rPr>
                <w:lang w:eastAsia="zh-CN"/>
              </w:rPr>
              <w:t>dB</w:t>
            </w:r>
          </w:p>
        </w:tc>
        <w:tc>
          <w:tcPr>
            <w:tcW w:w="1353" w:type="dxa"/>
            <w:tcBorders>
              <w:top w:val="nil"/>
              <w:left w:val="single" w:sz="4" w:space="0" w:color="auto"/>
              <w:bottom w:val="nil"/>
              <w:right w:val="single" w:sz="4" w:space="0" w:color="auto"/>
            </w:tcBorders>
          </w:tcPr>
          <w:p w14:paraId="73AD9517" w14:textId="77777777" w:rsidR="009C2962" w:rsidRDefault="009C2962" w:rsidP="00595699">
            <w:pPr>
              <w:pStyle w:val="TAC"/>
              <w:spacing w:line="256" w:lineRule="auto"/>
              <w:rPr>
                <w:lang w:eastAsia="zh-CN"/>
              </w:rPr>
            </w:pPr>
          </w:p>
        </w:tc>
        <w:tc>
          <w:tcPr>
            <w:tcW w:w="4395" w:type="dxa"/>
            <w:gridSpan w:val="5"/>
            <w:tcBorders>
              <w:top w:val="nil"/>
              <w:left w:val="single" w:sz="4" w:space="0" w:color="auto"/>
              <w:bottom w:val="nil"/>
              <w:right w:val="single" w:sz="4" w:space="0" w:color="auto"/>
            </w:tcBorders>
            <w:hideMark/>
          </w:tcPr>
          <w:p w14:paraId="653D8C23" w14:textId="77777777" w:rsidR="009C2962" w:rsidRDefault="009C2962" w:rsidP="00595699">
            <w:pPr>
              <w:rPr>
                <w:lang w:eastAsia="zh-CN"/>
              </w:rPr>
            </w:pPr>
          </w:p>
        </w:tc>
      </w:tr>
      <w:tr w:rsidR="009C2962" w14:paraId="1AFF51EC" w14:textId="77777777" w:rsidTr="00595699">
        <w:trPr>
          <w:cantSplit/>
          <w:trHeight w:val="163"/>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069407FB" w14:textId="77777777" w:rsidR="009C2962" w:rsidRDefault="009C2962" w:rsidP="00595699">
            <w:pPr>
              <w:pStyle w:val="TAL"/>
              <w:spacing w:line="256" w:lineRule="auto"/>
              <w:rPr>
                <w:kern w:val="2"/>
                <w:szCs w:val="22"/>
                <w:lang w:eastAsia="zh-CN"/>
              </w:rPr>
            </w:pPr>
            <w:r>
              <w:rPr>
                <w:lang w:eastAsia="zh-CN"/>
              </w:rPr>
              <w:t>EPRE ratio of OCNG DMRS to SSS</w:t>
            </w:r>
          </w:p>
        </w:tc>
        <w:tc>
          <w:tcPr>
            <w:tcW w:w="1210" w:type="dxa"/>
            <w:tcBorders>
              <w:top w:val="single" w:sz="4" w:space="0" w:color="auto"/>
              <w:left w:val="single" w:sz="4" w:space="0" w:color="auto"/>
              <w:bottom w:val="single" w:sz="4" w:space="0" w:color="auto"/>
              <w:right w:val="single" w:sz="4" w:space="0" w:color="auto"/>
            </w:tcBorders>
            <w:hideMark/>
          </w:tcPr>
          <w:p w14:paraId="7802D151" w14:textId="77777777" w:rsidR="009C2962" w:rsidRDefault="009C2962" w:rsidP="00595699">
            <w:pPr>
              <w:pStyle w:val="TAC"/>
              <w:spacing w:line="256" w:lineRule="auto"/>
              <w:rPr>
                <w:lang w:eastAsia="zh-CN"/>
              </w:rPr>
            </w:pPr>
            <w:r>
              <w:rPr>
                <w:lang w:eastAsia="zh-CN"/>
              </w:rPr>
              <w:t>dB</w:t>
            </w:r>
          </w:p>
        </w:tc>
        <w:tc>
          <w:tcPr>
            <w:tcW w:w="1353" w:type="dxa"/>
            <w:tcBorders>
              <w:top w:val="nil"/>
              <w:left w:val="single" w:sz="4" w:space="0" w:color="auto"/>
              <w:bottom w:val="nil"/>
              <w:right w:val="single" w:sz="4" w:space="0" w:color="auto"/>
            </w:tcBorders>
          </w:tcPr>
          <w:p w14:paraId="1F2505EA" w14:textId="77777777" w:rsidR="009C2962" w:rsidRDefault="009C2962" w:rsidP="00595699">
            <w:pPr>
              <w:pStyle w:val="TAC"/>
              <w:spacing w:line="256" w:lineRule="auto"/>
              <w:rPr>
                <w:lang w:eastAsia="zh-CN"/>
              </w:rPr>
            </w:pPr>
          </w:p>
        </w:tc>
        <w:tc>
          <w:tcPr>
            <w:tcW w:w="4395" w:type="dxa"/>
            <w:gridSpan w:val="5"/>
            <w:tcBorders>
              <w:top w:val="nil"/>
              <w:left w:val="single" w:sz="4" w:space="0" w:color="auto"/>
              <w:bottom w:val="nil"/>
              <w:right w:val="single" w:sz="4" w:space="0" w:color="auto"/>
            </w:tcBorders>
            <w:hideMark/>
          </w:tcPr>
          <w:p w14:paraId="6A60B4A7" w14:textId="77777777" w:rsidR="009C2962" w:rsidRDefault="009C2962" w:rsidP="00595699">
            <w:pPr>
              <w:rPr>
                <w:lang w:eastAsia="zh-CN"/>
              </w:rPr>
            </w:pPr>
          </w:p>
        </w:tc>
      </w:tr>
      <w:tr w:rsidR="009C2962" w14:paraId="03DAA19D" w14:textId="77777777" w:rsidTr="00595699">
        <w:trPr>
          <w:cantSplit/>
          <w:trHeight w:val="163"/>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4FF689C0" w14:textId="77777777" w:rsidR="009C2962" w:rsidRDefault="009C2962" w:rsidP="00595699">
            <w:pPr>
              <w:pStyle w:val="TAL"/>
              <w:spacing w:line="256" w:lineRule="auto"/>
              <w:rPr>
                <w:kern w:val="2"/>
                <w:szCs w:val="22"/>
                <w:lang w:eastAsia="zh-CN"/>
              </w:rPr>
            </w:pPr>
            <w:r>
              <w:rPr>
                <w:lang w:eastAsia="zh-CN"/>
              </w:rPr>
              <w:t>EPRE ratio of OCNG to OCNG DMRS</w:t>
            </w:r>
          </w:p>
        </w:tc>
        <w:tc>
          <w:tcPr>
            <w:tcW w:w="1210" w:type="dxa"/>
            <w:tcBorders>
              <w:top w:val="single" w:sz="4" w:space="0" w:color="auto"/>
              <w:left w:val="single" w:sz="4" w:space="0" w:color="auto"/>
              <w:bottom w:val="single" w:sz="4" w:space="0" w:color="auto"/>
              <w:right w:val="single" w:sz="4" w:space="0" w:color="auto"/>
            </w:tcBorders>
            <w:hideMark/>
          </w:tcPr>
          <w:p w14:paraId="400F5B60" w14:textId="77777777" w:rsidR="009C2962" w:rsidRDefault="009C2962" w:rsidP="00595699">
            <w:pPr>
              <w:pStyle w:val="TAC"/>
              <w:spacing w:line="256" w:lineRule="auto"/>
              <w:rPr>
                <w:lang w:eastAsia="zh-TW"/>
              </w:rPr>
            </w:pPr>
            <w:r>
              <w:rPr>
                <w:lang w:eastAsia="zh-TW"/>
              </w:rPr>
              <w:t>dB</w:t>
            </w:r>
          </w:p>
        </w:tc>
        <w:tc>
          <w:tcPr>
            <w:tcW w:w="1353" w:type="dxa"/>
            <w:tcBorders>
              <w:top w:val="nil"/>
              <w:left w:val="single" w:sz="4" w:space="0" w:color="auto"/>
              <w:bottom w:val="single" w:sz="4" w:space="0" w:color="auto"/>
              <w:right w:val="single" w:sz="4" w:space="0" w:color="auto"/>
            </w:tcBorders>
          </w:tcPr>
          <w:p w14:paraId="28313670" w14:textId="77777777" w:rsidR="009C2962" w:rsidRDefault="009C2962" w:rsidP="00595699">
            <w:pPr>
              <w:pStyle w:val="TAC"/>
              <w:spacing w:line="256" w:lineRule="auto"/>
              <w:rPr>
                <w:lang w:eastAsia="zh-CN"/>
              </w:rPr>
            </w:pPr>
          </w:p>
        </w:tc>
        <w:tc>
          <w:tcPr>
            <w:tcW w:w="4395" w:type="dxa"/>
            <w:gridSpan w:val="5"/>
            <w:tcBorders>
              <w:top w:val="nil"/>
              <w:left w:val="single" w:sz="4" w:space="0" w:color="auto"/>
              <w:bottom w:val="single" w:sz="4" w:space="0" w:color="auto"/>
              <w:right w:val="single" w:sz="4" w:space="0" w:color="auto"/>
            </w:tcBorders>
            <w:hideMark/>
          </w:tcPr>
          <w:p w14:paraId="030221E3" w14:textId="77777777" w:rsidR="009C2962" w:rsidRDefault="009C2962" w:rsidP="00595699">
            <w:pPr>
              <w:rPr>
                <w:lang w:eastAsia="zh-CN"/>
              </w:rPr>
            </w:pPr>
          </w:p>
        </w:tc>
      </w:tr>
      <w:tr w:rsidR="009C2962" w14:paraId="0466D8AE" w14:textId="77777777" w:rsidTr="00595699">
        <w:trPr>
          <w:cantSplit/>
          <w:trHeight w:val="105"/>
          <w:jc w:val="center"/>
        </w:trPr>
        <w:tc>
          <w:tcPr>
            <w:tcW w:w="1838" w:type="dxa"/>
            <w:tcBorders>
              <w:top w:val="single" w:sz="4" w:space="0" w:color="auto"/>
              <w:left w:val="single" w:sz="4" w:space="0" w:color="auto"/>
              <w:bottom w:val="nil"/>
              <w:right w:val="single" w:sz="4" w:space="0" w:color="auto"/>
            </w:tcBorders>
            <w:hideMark/>
          </w:tcPr>
          <w:p w14:paraId="7576B497" w14:textId="77777777" w:rsidR="009C2962" w:rsidRDefault="009C2962" w:rsidP="00595699">
            <w:pPr>
              <w:pStyle w:val="TAL"/>
              <w:spacing w:line="256" w:lineRule="auto"/>
              <w:rPr>
                <w:kern w:val="2"/>
                <w:szCs w:val="22"/>
                <w:lang w:eastAsia="zh-CN"/>
              </w:rPr>
            </w:pPr>
            <w:r>
              <w:rPr>
                <w:lang w:eastAsia="zh-CN"/>
              </w:rPr>
              <w:t>SNR_CSI-RS of set q</w:t>
            </w:r>
            <w:r>
              <w:rPr>
                <w:vertAlign w:val="subscript"/>
                <w:lang w:eastAsia="zh-CN"/>
              </w:rPr>
              <w:t>0</w:t>
            </w:r>
          </w:p>
        </w:tc>
        <w:tc>
          <w:tcPr>
            <w:tcW w:w="1134" w:type="dxa"/>
            <w:tcBorders>
              <w:top w:val="single" w:sz="4" w:space="0" w:color="auto"/>
              <w:left w:val="single" w:sz="4" w:space="0" w:color="auto"/>
              <w:bottom w:val="single" w:sz="4" w:space="0" w:color="auto"/>
              <w:right w:val="single" w:sz="4" w:space="0" w:color="auto"/>
            </w:tcBorders>
            <w:hideMark/>
          </w:tcPr>
          <w:p w14:paraId="65FAEA4C" w14:textId="77777777" w:rsidR="009C2962" w:rsidRDefault="009C2962" w:rsidP="00595699">
            <w:pPr>
              <w:pStyle w:val="TAL"/>
              <w:spacing w:line="256" w:lineRule="auto"/>
              <w:rPr>
                <w:noProof/>
                <w:lang w:val="it-IT" w:eastAsia="zh-CN"/>
              </w:rPr>
            </w:pPr>
            <w:r>
              <w:rPr>
                <w:noProof/>
                <w:lang w:val="it-IT" w:eastAsia="zh-CN"/>
              </w:rPr>
              <w:t>Config 1, 4</w:t>
            </w:r>
          </w:p>
        </w:tc>
        <w:tc>
          <w:tcPr>
            <w:tcW w:w="1210" w:type="dxa"/>
            <w:tcBorders>
              <w:top w:val="single" w:sz="4" w:space="0" w:color="auto"/>
              <w:left w:val="single" w:sz="4" w:space="0" w:color="auto"/>
              <w:bottom w:val="nil"/>
              <w:right w:val="single" w:sz="4" w:space="0" w:color="auto"/>
            </w:tcBorders>
            <w:hideMark/>
          </w:tcPr>
          <w:p w14:paraId="65FB546D" w14:textId="77777777" w:rsidR="009C2962" w:rsidRDefault="009C2962" w:rsidP="00595699">
            <w:pPr>
              <w:pStyle w:val="TAC"/>
              <w:spacing w:line="256" w:lineRule="auto"/>
              <w:rPr>
                <w:lang w:val="en-US" w:eastAsia="zh-CN"/>
              </w:rPr>
            </w:pPr>
            <w:r>
              <w:rPr>
                <w:lang w:eastAsia="zh-CN"/>
              </w:rPr>
              <w:t>dB</w:t>
            </w:r>
          </w:p>
        </w:tc>
        <w:tc>
          <w:tcPr>
            <w:tcW w:w="1353" w:type="dxa"/>
            <w:tcBorders>
              <w:top w:val="single" w:sz="4" w:space="0" w:color="auto"/>
              <w:left w:val="single" w:sz="4" w:space="0" w:color="auto"/>
              <w:bottom w:val="single" w:sz="4" w:space="0" w:color="auto"/>
              <w:right w:val="single" w:sz="4" w:space="0" w:color="auto"/>
            </w:tcBorders>
            <w:hideMark/>
          </w:tcPr>
          <w:p w14:paraId="75E2CC3C" w14:textId="77777777" w:rsidR="009C2962" w:rsidRDefault="009C2962" w:rsidP="00595699">
            <w:pPr>
              <w:pStyle w:val="TAC"/>
              <w:spacing w:line="256" w:lineRule="auto"/>
              <w:rPr>
                <w:lang w:eastAsia="zh-CN"/>
              </w:rPr>
            </w:pPr>
            <w:r>
              <w:rPr>
                <w:lang w:eastAsia="zh-CN"/>
              </w:rPr>
              <w:t>5</w:t>
            </w:r>
          </w:p>
        </w:tc>
        <w:tc>
          <w:tcPr>
            <w:tcW w:w="879" w:type="dxa"/>
            <w:tcBorders>
              <w:top w:val="single" w:sz="4" w:space="0" w:color="auto"/>
              <w:left w:val="single" w:sz="4" w:space="0" w:color="auto"/>
              <w:bottom w:val="single" w:sz="4" w:space="0" w:color="auto"/>
              <w:right w:val="single" w:sz="4" w:space="0" w:color="auto"/>
            </w:tcBorders>
            <w:hideMark/>
          </w:tcPr>
          <w:p w14:paraId="18C2168E" w14:textId="77777777" w:rsidR="009C2962" w:rsidRDefault="009C2962" w:rsidP="00595699">
            <w:pPr>
              <w:pStyle w:val="TAC"/>
              <w:spacing w:line="256" w:lineRule="auto"/>
              <w:rPr>
                <w:noProof/>
                <w:szCs w:val="18"/>
                <w:lang w:eastAsia="zh-CN"/>
              </w:rPr>
            </w:pPr>
            <w:r>
              <w:rPr>
                <w:rFonts w:eastAsia="MS Mincho"/>
                <w:szCs w:val="18"/>
                <w:lang w:eastAsia="zh-CN"/>
              </w:rPr>
              <w:t>5</w:t>
            </w:r>
          </w:p>
        </w:tc>
        <w:tc>
          <w:tcPr>
            <w:tcW w:w="879" w:type="dxa"/>
            <w:tcBorders>
              <w:top w:val="single" w:sz="4" w:space="0" w:color="auto"/>
              <w:left w:val="single" w:sz="4" w:space="0" w:color="auto"/>
              <w:bottom w:val="single" w:sz="4" w:space="0" w:color="auto"/>
              <w:right w:val="single" w:sz="4" w:space="0" w:color="auto"/>
            </w:tcBorders>
            <w:hideMark/>
          </w:tcPr>
          <w:p w14:paraId="68E809B2" w14:textId="77777777" w:rsidR="009C2962" w:rsidRDefault="009C2962" w:rsidP="00595699">
            <w:pPr>
              <w:pStyle w:val="TAC"/>
              <w:spacing w:line="256" w:lineRule="auto"/>
              <w:rPr>
                <w:noProof/>
                <w:szCs w:val="18"/>
                <w:lang w:eastAsia="zh-CN"/>
              </w:rPr>
            </w:pPr>
            <w:r>
              <w:rPr>
                <w:rFonts w:eastAsia="MS Mincho"/>
                <w:szCs w:val="18"/>
                <w:lang w:eastAsia="zh-CN"/>
              </w:rPr>
              <w:t>-3</w:t>
            </w:r>
          </w:p>
        </w:tc>
        <w:tc>
          <w:tcPr>
            <w:tcW w:w="879" w:type="dxa"/>
            <w:tcBorders>
              <w:top w:val="single" w:sz="4" w:space="0" w:color="auto"/>
              <w:left w:val="single" w:sz="4" w:space="0" w:color="auto"/>
              <w:bottom w:val="single" w:sz="4" w:space="0" w:color="auto"/>
              <w:right w:val="single" w:sz="4" w:space="0" w:color="auto"/>
            </w:tcBorders>
            <w:hideMark/>
          </w:tcPr>
          <w:p w14:paraId="28C8CFC7" w14:textId="77777777" w:rsidR="009C2962" w:rsidRDefault="009C2962" w:rsidP="00595699">
            <w:pPr>
              <w:pStyle w:val="TAC"/>
              <w:spacing w:line="256" w:lineRule="auto"/>
              <w:rPr>
                <w:noProof/>
                <w:szCs w:val="18"/>
                <w:lang w:eastAsia="zh-CN"/>
              </w:rPr>
            </w:pPr>
            <w:r>
              <w:rPr>
                <w:rFonts w:eastAsia="MS Mincho"/>
                <w:szCs w:val="18"/>
                <w:lang w:eastAsia="zh-CN"/>
              </w:rPr>
              <w:t>-12</w:t>
            </w:r>
          </w:p>
        </w:tc>
        <w:tc>
          <w:tcPr>
            <w:tcW w:w="879" w:type="dxa"/>
            <w:tcBorders>
              <w:top w:val="single" w:sz="4" w:space="0" w:color="auto"/>
              <w:left w:val="single" w:sz="4" w:space="0" w:color="auto"/>
              <w:bottom w:val="single" w:sz="4" w:space="0" w:color="auto"/>
              <w:right w:val="single" w:sz="4" w:space="0" w:color="auto"/>
            </w:tcBorders>
            <w:hideMark/>
          </w:tcPr>
          <w:p w14:paraId="3AD7BE2A" w14:textId="77777777" w:rsidR="009C2962" w:rsidRDefault="009C2962" w:rsidP="00595699">
            <w:pPr>
              <w:pStyle w:val="TAC"/>
              <w:spacing w:line="256" w:lineRule="auto"/>
              <w:rPr>
                <w:noProof/>
                <w:szCs w:val="18"/>
                <w:lang w:eastAsia="zh-CN"/>
              </w:rPr>
            </w:pPr>
            <w:r>
              <w:rPr>
                <w:rFonts w:eastAsia="MS Mincho"/>
                <w:szCs w:val="18"/>
                <w:lang w:eastAsia="zh-CN"/>
              </w:rPr>
              <w:t>-12</w:t>
            </w:r>
          </w:p>
        </w:tc>
        <w:tc>
          <w:tcPr>
            <w:tcW w:w="879" w:type="dxa"/>
            <w:tcBorders>
              <w:top w:val="single" w:sz="4" w:space="0" w:color="auto"/>
              <w:left w:val="single" w:sz="4" w:space="0" w:color="auto"/>
              <w:bottom w:val="single" w:sz="4" w:space="0" w:color="auto"/>
              <w:right w:val="single" w:sz="4" w:space="0" w:color="auto"/>
            </w:tcBorders>
            <w:hideMark/>
          </w:tcPr>
          <w:p w14:paraId="01A725EE" w14:textId="77777777" w:rsidR="009C2962" w:rsidRDefault="009C2962" w:rsidP="00595699">
            <w:pPr>
              <w:pStyle w:val="TAC"/>
              <w:spacing w:line="256" w:lineRule="auto"/>
              <w:rPr>
                <w:noProof/>
                <w:szCs w:val="18"/>
                <w:lang w:eastAsia="zh-CN"/>
              </w:rPr>
            </w:pPr>
            <w:r>
              <w:rPr>
                <w:rFonts w:eastAsia="MS Mincho"/>
                <w:szCs w:val="18"/>
                <w:lang w:eastAsia="zh-CN"/>
              </w:rPr>
              <w:t>-12</w:t>
            </w:r>
          </w:p>
        </w:tc>
      </w:tr>
      <w:tr w:rsidR="009C2962" w14:paraId="5C81BCA3" w14:textId="77777777" w:rsidTr="00595699">
        <w:trPr>
          <w:cantSplit/>
          <w:trHeight w:val="105"/>
          <w:jc w:val="center"/>
        </w:trPr>
        <w:tc>
          <w:tcPr>
            <w:tcW w:w="1838" w:type="dxa"/>
            <w:tcBorders>
              <w:top w:val="nil"/>
              <w:left w:val="single" w:sz="4" w:space="0" w:color="auto"/>
              <w:bottom w:val="nil"/>
              <w:right w:val="single" w:sz="4" w:space="0" w:color="auto"/>
            </w:tcBorders>
            <w:hideMark/>
          </w:tcPr>
          <w:p w14:paraId="78934E0C" w14:textId="77777777" w:rsidR="009C2962" w:rsidRDefault="009C2962" w:rsidP="00595699">
            <w:pPr>
              <w:rPr>
                <w:noProof/>
                <w:szCs w:val="18"/>
                <w:lang w:eastAsia="zh-CN"/>
              </w:rPr>
            </w:pPr>
          </w:p>
        </w:tc>
        <w:tc>
          <w:tcPr>
            <w:tcW w:w="1134" w:type="dxa"/>
            <w:tcBorders>
              <w:top w:val="nil"/>
              <w:left w:val="single" w:sz="4" w:space="0" w:color="auto"/>
              <w:bottom w:val="single" w:sz="4" w:space="0" w:color="auto"/>
              <w:right w:val="single" w:sz="4" w:space="0" w:color="auto"/>
            </w:tcBorders>
            <w:hideMark/>
          </w:tcPr>
          <w:p w14:paraId="46260898" w14:textId="77777777" w:rsidR="009C2962" w:rsidRDefault="009C2962" w:rsidP="00595699">
            <w:pPr>
              <w:pStyle w:val="TAL"/>
              <w:spacing w:line="256" w:lineRule="auto"/>
              <w:rPr>
                <w:noProof/>
                <w:kern w:val="2"/>
                <w:szCs w:val="22"/>
                <w:lang w:val="it-IT" w:eastAsia="zh-CN"/>
              </w:rPr>
            </w:pPr>
            <w:r>
              <w:rPr>
                <w:noProof/>
                <w:lang w:val="it-IT" w:eastAsia="zh-CN"/>
              </w:rPr>
              <w:t>Config 2, 5</w:t>
            </w:r>
          </w:p>
        </w:tc>
        <w:tc>
          <w:tcPr>
            <w:tcW w:w="1210" w:type="dxa"/>
            <w:tcBorders>
              <w:top w:val="nil"/>
              <w:left w:val="single" w:sz="4" w:space="0" w:color="auto"/>
              <w:bottom w:val="nil"/>
              <w:right w:val="single" w:sz="4" w:space="0" w:color="auto"/>
            </w:tcBorders>
            <w:hideMark/>
          </w:tcPr>
          <w:p w14:paraId="3C248EE7" w14:textId="77777777" w:rsidR="009C2962" w:rsidRDefault="009C2962" w:rsidP="00595699">
            <w:pPr>
              <w:rPr>
                <w:noProof/>
                <w:lang w:val="it-IT" w:eastAsia="zh-CN"/>
              </w:rPr>
            </w:pPr>
          </w:p>
        </w:tc>
        <w:tc>
          <w:tcPr>
            <w:tcW w:w="1353" w:type="dxa"/>
            <w:tcBorders>
              <w:top w:val="single" w:sz="4" w:space="0" w:color="auto"/>
              <w:left w:val="single" w:sz="4" w:space="0" w:color="auto"/>
              <w:bottom w:val="single" w:sz="4" w:space="0" w:color="auto"/>
              <w:right w:val="single" w:sz="4" w:space="0" w:color="auto"/>
            </w:tcBorders>
            <w:hideMark/>
          </w:tcPr>
          <w:p w14:paraId="618B0C08" w14:textId="77777777" w:rsidR="009C2962" w:rsidRDefault="009C2962" w:rsidP="00595699">
            <w:pPr>
              <w:pStyle w:val="TAC"/>
              <w:spacing w:line="256" w:lineRule="auto"/>
              <w:rPr>
                <w:kern w:val="2"/>
                <w:szCs w:val="22"/>
                <w:lang w:eastAsia="zh-CN"/>
              </w:rPr>
            </w:pPr>
            <w:r>
              <w:rPr>
                <w:lang w:eastAsia="zh-CN"/>
              </w:rPr>
              <w:t>5</w:t>
            </w:r>
          </w:p>
        </w:tc>
        <w:tc>
          <w:tcPr>
            <w:tcW w:w="879" w:type="dxa"/>
            <w:tcBorders>
              <w:top w:val="single" w:sz="4" w:space="0" w:color="auto"/>
              <w:left w:val="single" w:sz="4" w:space="0" w:color="auto"/>
              <w:bottom w:val="single" w:sz="4" w:space="0" w:color="auto"/>
              <w:right w:val="single" w:sz="4" w:space="0" w:color="auto"/>
            </w:tcBorders>
            <w:hideMark/>
          </w:tcPr>
          <w:p w14:paraId="2E598020" w14:textId="77777777" w:rsidR="009C2962" w:rsidRDefault="009C2962" w:rsidP="00595699">
            <w:pPr>
              <w:pStyle w:val="TAC"/>
              <w:spacing w:line="256" w:lineRule="auto"/>
              <w:rPr>
                <w:noProof/>
                <w:szCs w:val="18"/>
                <w:lang w:eastAsia="zh-CN"/>
              </w:rPr>
            </w:pPr>
            <w:r>
              <w:rPr>
                <w:rFonts w:eastAsia="MS Mincho"/>
                <w:szCs w:val="18"/>
                <w:lang w:eastAsia="zh-CN"/>
              </w:rPr>
              <w:t>5</w:t>
            </w:r>
          </w:p>
        </w:tc>
        <w:tc>
          <w:tcPr>
            <w:tcW w:w="879" w:type="dxa"/>
            <w:tcBorders>
              <w:top w:val="single" w:sz="4" w:space="0" w:color="auto"/>
              <w:left w:val="single" w:sz="4" w:space="0" w:color="auto"/>
              <w:bottom w:val="single" w:sz="4" w:space="0" w:color="auto"/>
              <w:right w:val="single" w:sz="4" w:space="0" w:color="auto"/>
            </w:tcBorders>
            <w:hideMark/>
          </w:tcPr>
          <w:p w14:paraId="3A9510B6" w14:textId="77777777" w:rsidR="009C2962" w:rsidRDefault="009C2962" w:rsidP="00595699">
            <w:pPr>
              <w:pStyle w:val="TAC"/>
              <w:spacing w:line="256" w:lineRule="auto"/>
              <w:rPr>
                <w:noProof/>
                <w:szCs w:val="18"/>
                <w:lang w:eastAsia="zh-CN"/>
              </w:rPr>
            </w:pPr>
            <w:r>
              <w:rPr>
                <w:rFonts w:eastAsia="MS Mincho"/>
                <w:szCs w:val="18"/>
                <w:lang w:eastAsia="zh-CN"/>
              </w:rPr>
              <w:t>-3</w:t>
            </w:r>
          </w:p>
        </w:tc>
        <w:tc>
          <w:tcPr>
            <w:tcW w:w="879" w:type="dxa"/>
            <w:tcBorders>
              <w:top w:val="single" w:sz="4" w:space="0" w:color="auto"/>
              <w:left w:val="single" w:sz="4" w:space="0" w:color="auto"/>
              <w:bottom w:val="single" w:sz="4" w:space="0" w:color="auto"/>
              <w:right w:val="single" w:sz="4" w:space="0" w:color="auto"/>
            </w:tcBorders>
            <w:hideMark/>
          </w:tcPr>
          <w:p w14:paraId="03AEDBBB" w14:textId="77777777" w:rsidR="009C2962" w:rsidRDefault="009C2962" w:rsidP="00595699">
            <w:pPr>
              <w:pStyle w:val="TAC"/>
              <w:spacing w:line="256" w:lineRule="auto"/>
              <w:rPr>
                <w:noProof/>
                <w:szCs w:val="18"/>
                <w:lang w:eastAsia="zh-CN"/>
              </w:rPr>
            </w:pPr>
            <w:r>
              <w:rPr>
                <w:rFonts w:eastAsia="MS Mincho"/>
                <w:szCs w:val="18"/>
                <w:lang w:eastAsia="zh-CN"/>
              </w:rPr>
              <w:t>-12</w:t>
            </w:r>
          </w:p>
        </w:tc>
        <w:tc>
          <w:tcPr>
            <w:tcW w:w="879" w:type="dxa"/>
            <w:tcBorders>
              <w:top w:val="single" w:sz="4" w:space="0" w:color="auto"/>
              <w:left w:val="single" w:sz="4" w:space="0" w:color="auto"/>
              <w:bottom w:val="single" w:sz="4" w:space="0" w:color="auto"/>
              <w:right w:val="single" w:sz="4" w:space="0" w:color="auto"/>
            </w:tcBorders>
            <w:hideMark/>
          </w:tcPr>
          <w:p w14:paraId="66303E97" w14:textId="77777777" w:rsidR="009C2962" w:rsidRDefault="009C2962" w:rsidP="00595699">
            <w:pPr>
              <w:pStyle w:val="TAC"/>
              <w:spacing w:line="256" w:lineRule="auto"/>
              <w:rPr>
                <w:noProof/>
                <w:szCs w:val="18"/>
                <w:lang w:eastAsia="zh-CN"/>
              </w:rPr>
            </w:pPr>
            <w:r>
              <w:rPr>
                <w:rFonts w:eastAsia="MS Mincho"/>
                <w:szCs w:val="18"/>
                <w:lang w:eastAsia="zh-CN"/>
              </w:rPr>
              <w:t>-12</w:t>
            </w:r>
          </w:p>
        </w:tc>
        <w:tc>
          <w:tcPr>
            <w:tcW w:w="879" w:type="dxa"/>
            <w:tcBorders>
              <w:top w:val="single" w:sz="4" w:space="0" w:color="auto"/>
              <w:left w:val="single" w:sz="4" w:space="0" w:color="auto"/>
              <w:bottom w:val="single" w:sz="4" w:space="0" w:color="auto"/>
              <w:right w:val="single" w:sz="4" w:space="0" w:color="auto"/>
            </w:tcBorders>
            <w:hideMark/>
          </w:tcPr>
          <w:p w14:paraId="63DE26C2" w14:textId="77777777" w:rsidR="009C2962" w:rsidRDefault="009C2962" w:rsidP="00595699">
            <w:pPr>
              <w:pStyle w:val="TAC"/>
              <w:spacing w:line="256" w:lineRule="auto"/>
              <w:rPr>
                <w:noProof/>
                <w:szCs w:val="18"/>
                <w:lang w:eastAsia="zh-CN"/>
              </w:rPr>
            </w:pPr>
            <w:r>
              <w:rPr>
                <w:rFonts w:eastAsia="MS Mincho"/>
                <w:szCs w:val="18"/>
                <w:lang w:eastAsia="zh-CN"/>
              </w:rPr>
              <w:t>-12</w:t>
            </w:r>
          </w:p>
        </w:tc>
      </w:tr>
      <w:tr w:rsidR="009C2962" w14:paraId="38036040" w14:textId="77777777" w:rsidTr="00595699">
        <w:trPr>
          <w:cantSplit/>
          <w:trHeight w:val="105"/>
          <w:jc w:val="center"/>
        </w:trPr>
        <w:tc>
          <w:tcPr>
            <w:tcW w:w="1838" w:type="dxa"/>
            <w:tcBorders>
              <w:top w:val="nil"/>
              <w:left w:val="single" w:sz="4" w:space="0" w:color="auto"/>
              <w:bottom w:val="single" w:sz="4" w:space="0" w:color="auto"/>
              <w:right w:val="single" w:sz="4" w:space="0" w:color="auto"/>
            </w:tcBorders>
            <w:hideMark/>
          </w:tcPr>
          <w:p w14:paraId="782EA316" w14:textId="77777777" w:rsidR="009C2962" w:rsidRDefault="009C2962" w:rsidP="00595699">
            <w:pPr>
              <w:rPr>
                <w:noProof/>
                <w:szCs w:val="18"/>
                <w:lang w:eastAsia="zh-CN"/>
              </w:rPr>
            </w:pPr>
          </w:p>
        </w:tc>
        <w:tc>
          <w:tcPr>
            <w:tcW w:w="1134" w:type="dxa"/>
            <w:tcBorders>
              <w:top w:val="single" w:sz="4" w:space="0" w:color="auto"/>
              <w:left w:val="single" w:sz="4" w:space="0" w:color="auto"/>
              <w:bottom w:val="single" w:sz="4" w:space="0" w:color="auto"/>
              <w:right w:val="single" w:sz="4" w:space="0" w:color="auto"/>
            </w:tcBorders>
            <w:hideMark/>
          </w:tcPr>
          <w:p w14:paraId="30337615" w14:textId="77777777" w:rsidR="009C2962" w:rsidRDefault="009C2962" w:rsidP="00595699">
            <w:pPr>
              <w:pStyle w:val="TAL"/>
              <w:spacing w:line="256" w:lineRule="auto"/>
              <w:rPr>
                <w:noProof/>
                <w:kern w:val="2"/>
                <w:szCs w:val="22"/>
                <w:lang w:val="it-IT" w:eastAsia="zh-CN"/>
              </w:rPr>
            </w:pPr>
            <w:r>
              <w:rPr>
                <w:noProof/>
                <w:lang w:val="it-IT" w:eastAsia="zh-CN"/>
              </w:rPr>
              <w:t>Config 3, 6</w:t>
            </w:r>
          </w:p>
        </w:tc>
        <w:tc>
          <w:tcPr>
            <w:tcW w:w="1210" w:type="dxa"/>
            <w:tcBorders>
              <w:top w:val="nil"/>
              <w:left w:val="single" w:sz="4" w:space="0" w:color="auto"/>
              <w:bottom w:val="single" w:sz="4" w:space="0" w:color="auto"/>
              <w:right w:val="single" w:sz="4" w:space="0" w:color="auto"/>
            </w:tcBorders>
            <w:hideMark/>
          </w:tcPr>
          <w:p w14:paraId="4145DD78" w14:textId="77777777" w:rsidR="009C2962" w:rsidRDefault="009C2962" w:rsidP="00595699">
            <w:pPr>
              <w:rPr>
                <w:noProof/>
                <w:lang w:val="it-IT" w:eastAsia="zh-CN"/>
              </w:rPr>
            </w:pPr>
          </w:p>
        </w:tc>
        <w:tc>
          <w:tcPr>
            <w:tcW w:w="1353" w:type="dxa"/>
            <w:tcBorders>
              <w:top w:val="single" w:sz="4" w:space="0" w:color="auto"/>
              <w:left w:val="single" w:sz="4" w:space="0" w:color="auto"/>
              <w:bottom w:val="single" w:sz="4" w:space="0" w:color="auto"/>
              <w:right w:val="single" w:sz="4" w:space="0" w:color="auto"/>
            </w:tcBorders>
            <w:hideMark/>
          </w:tcPr>
          <w:p w14:paraId="304E1644" w14:textId="77777777" w:rsidR="009C2962" w:rsidRDefault="009C2962" w:rsidP="00595699">
            <w:pPr>
              <w:pStyle w:val="TAC"/>
              <w:spacing w:line="256" w:lineRule="auto"/>
              <w:rPr>
                <w:kern w:val="2"/>
                <w:szCs w:val="22"/>
                <w:lang w:eastAsia="zh-CN"/>
              </w:rPr>
            </w:pPr>
            <w:r>
              <w:rPr>
                <w:lang w:eastAsia="zh-CN"/>
              </w:rPr>
              <w:t>5</w:t>
            </w:r>
          </w:p>
        </w:tc>
        <w:tc>
          <w:tcPr>
            <w:tcW w:w="879" w:type="dxa"/>
            <w:tcBorders>
              <w:top w:val="single" w:sz="4" w:space="0" w:color="auto"/>
              <w:left w:val="single" w:sz="4" w:space="0" w:color="auto"/>
              <w:bottom w:val="single" w:sz="4" w:space="0" w:color="auto"/>
              <w:right w:val="single" w:sz="4" w:space="0" w:color="auto"/>
            </w:tcBorders>
            <w:hideMark/>
          </w:tcPr>
          <w:p w14:paraId="3EB90818" w14:textId="77777777" w:rsidR="009C2962" w:rsidRDefault="009C2962" w:rsidP="00595699">
            <w:pPr>
              <w:pStyle w:val="TAC"/>
              <w:spacing w:line="256" w:lineRule="auto"/>
              <w:rPr>
                <w:noProof/>
                <w:szCs w:val="18"/>
                <w:lang w:eastAsia="zh-CN"/>
              </w:rPr>
            </w:pPr>
            <w:r>
              <w:rPr>
                <w:rFonts w:eastAsia="MS Mincho"/>
                <w:szCs w:val="18"/>
                <w:lang w:eastAsia="zh-CN"/>
              </w:rPr>
              <w:t>5</w:t>
            </w:r>
          </w:p>
        </w:tc>
        <w:tc>
          <w:tcPr>
            <w:tcW w:w="879" w:type="dxa"/>
            <w:tcBorders>
              <w:top w:val="single" w:sz="4" w:space="0" w:color="auto"/>
              <w:left w:val="single" w:sz="4" w:space="0" w:color="auto"/>
              <w:bottom w:val="single" w:sz="4" w:space="0" w:color="auto"/>
              <w:right w:val="single" w:sz="4" w:space="0" w:color="auto"/>
            </w:tcBorders>
            <w:hideMark/>
          </w:tcPr>
          <w:p w14:paraId="5B784EF1" w14:textId="77777777" w:rsidR="009C2962" w:rsidRDefault="009C2962" w:rsidP="00595699">
            <w:pPr>
              <w:pStyle w:val="TAC"/>
              <w:spacing w:line="256" w:lineRule="auto"/>
              <w:rPr>
                <w:noProof/>
                <w:szCs w:val="18"/>
                <w:lang w:eastAsia="zh-CN"/>
              </w:rPr>
            </w:pPr>
            <w:r>
              <w:rPr>
                <w:rFonts w:eastAsia="MS Mincho"/>
                <w:szCs w:val="18"/>
                <w:lang w:eastAsia="zh-CN"/>
              </w:rPr>
              <w:t>-3</w:t>
            </w:r>
          </w:p>
        </w:tc>
        <w:tc>
          <w:tcPr>
            <w:tcW w:w="879" w:type="dxa"/>
            <w:tcBorders>
              <w:top w:val="single" w:sz="4" w:space="0" w:color="auto"/>
              <w:left w:val="single" w:sz="4" w:space="0" w:color="auto"/>
              <w:bottom w:val="single" w:sz="4" w:space="0" w:color="auto"/>
              <w:right w:val="single" w:sz="4" w:space="0" w:color="auto"/>
            </w:tcBorders>
            <w:hideMark/>
          </w:tcPr>
          <w:p w14:paraId="317965AB" w14:textId="77777777" w:rsidR="009C2962" w:rsidRDefault="009C2962" w:rsidP="00595699">
            <w:pPr>
              <w:pStyle w:val="TAC"/>
              <w:spacing w:line="256" w:lineRule="auto"/>
              <w:rPr>
                <w:noProof/>
                <w:szCs w:val="18"/>
                <w:lang w:eastAsia="zh-CN"/>
              </w:rPr>
            </w:pPr>
            <w:r>
              <w:rPr>
                <w:rFonts w:eastAsia="MS Mincho"/>
                <w:szCs w:val="18"/>
                <w:lang w:eastAsia="zh-CN"/>
              </w:rPr>
              <w:t>-12</w:t>
            </w:r>
          </w:p>
        </w:tc>
        <w:tc>
          <w:tcPr>
            <w:tcW w:w="879" w:type="dxa"/>
            <w:tcBorders>
              <w:top w:val="single" w:sz="4" w:space="0" w:color="auto"/>
              <w:left w:val="single" w:sz="4" w:space="0" w:color="auto"/>
              <w:bottom w:val="single" w:sz="4" w:space="0" w:color="auto"/>
              <w:right w:val="single" w:sz="4" w:space="0" w:color="auto"/>
            </w:tcBorders>
            <w:hideMark/>
          </w:tcPr>
          <w:p w14:paraId="193E1D1A" w14:textId="77777777" w:rsidR="009C2962" w:rsidRDefault="009C2962" w:rsidP="00595699">
            <w:pPr>
              <w:pStyle w:val="TAC"/>
              <w:spacing w:line="256" w:lineRule="auto"/>
              <w:rPr>
                <w:noProof/>
                <w:szCs w:val="18"/>
                <w:lang w:eastAsia="zh-CN"/>
              </w:rPr>
            </w:pPr>
            <w:r>
              <w:rPr>
                <w:rFonts w:eastAsia="MS Mincho"/>
                <w:szCs w:val="18"/>
                <w:lang w:eastAsia="zh-CN"/>
              </w:rPr>
              <w:t>-12</w:t>
            </w:r>
          </w:p>
        </w:tc>
        <w:tc>
          <w:tcPr>
            <w:tcW w:w="879" w:type="dxa"/>
            <w:tcBorders>
              <w:top w:val="single" w:sz="4" w:space="0" w:color="auto"/>
              <w:left w:val="single" w:sz="4" w:space="0" w:color="auto"/>
              <w:bottom w:val="single" w:sz="4" w:space="0" w:color="auto"/>
              <w:right w:val="single" w:sz="4" w:space="0" w:color="auto"/>
            </w:tcBorders>
            <w:hideMark/>
          </w:tcPr>
          <w:p w14:paraId="7EEF28F6" w14:textId="77777777" w:rsidR="009C2962" w:rsidRDefault="009C2962" w:rsidP="00595699">
            <w:pPr>
              <w:pStyle w:val="TAC"/>
              <w:spacing w:line="256" w:lineRule="auto"/>
              <w:rPr>
                <w:noProof/>
                <w:szCs w:val="18"/>
                <w:lang w:eastAsia="zh-CN"/>
              </w:rPr>
            </w:pPr>
            <w:r>
              <w:rPr>
                <w:rFonts w:eastAsia="MS Mincho"/>
                <w:szCs w:val="18"/>
                <w:lang w:eastAsia="zh-CN"/>
              </w:rPr>
              <w:t>-12</w:t>
            </w:r>
          </w:p>
        </w:tc>
      </w:tr>
      <w:tr w:rsidR="009C2962" w14:paraId="73033420" w14:textId="77777777" w:rsidTr="00595699">
        <w:trPr>
          <w:cantSplit/>
          <w:trHeight w:val="105"/>
          <w:jc w:val="center"/>
        </w:trPr>
        <w:tc>
          <w:tcPr>
            <w:tcW w:w="1838" w:type="dxa"/>
            <w:tcBorders>
              <w:top w:val="single" w:sz="4" w:space="0" w:color="auto"/>
              <w:left w:val="single" w:sz="4" w:space="0" w:color="auto"/>
              <w:bottom w:val="nil"/>
              <w:right w:val="single" w:sz="4" w:space="0" w:color="auto"/>
            </w:tcBorders>
            <w:hideMark/>
          </w:tcPr>
          <w:p w14:paraId="74904CE4" w14:textId="77777777" w:rsidR="009C2962" w:rsidRDefault="009C2962" w:rsidP="00595699">
            <w:pPr>
              <w:pStyle w:val="TAL"/>
              <w:spacing w:line="256" w:lineRule="auto"/>
              <w:rPr>
                <w:szCs w:val="22"/>
                <w:lang w:eastAsia="zh-CN"/>
              </w:rPr>
            </w:pPr>
            <w:r>
              <w:rPr>
                <w:lang w:eastAsia="zh-CN"/>
              </w:rPr>
              <w:t>SNR_CSI-RS of set q</w:t>
            </w:r>
            <w:r>
              <w:rPr>
                <w:vertAlign w:val="subscript"/>
                <w:lang w:eastAsia="zh-CN"/>
              </w:rPr>
              <w:t>1</w:t>
            </w:r>
          </w:p>
        </w:tc>
        <w:tc>
          <w:tcPr>
            <w:tcW w:w="1134" w:type="dxa"/>
            <w:tcBorders>
              <w:top w:val="single" w:sz="4" w:space="0" w:color="auto"/>
              <w:left w:val="single" w:sz="4" w:space="0" w:color="auto"/>
              <w:bottom w:val="single" w:sz="4" w:space="0" w:color="auto"/>
              <w:right w:val="single" w:sz="4" w:space="0" w:color="auto"/>
            </w:tcBorders>
            <w:hideMark/>
          </w:tcPr>
          <w:p w14:paraId="5EE2B845" w14:textId="77777777" w:rsidR="009C2962" w:rsidRDefault="009C2962" w:rsidP="00595699">
            <w:pPr>
              <w:pStyle w:val="TAL"/>
              <w:spacing w:line="256" w:lineRule="auto"/>
              <w:rPr>
                <w:noProof/>
                <w:lang w:val="it-IT" w:eastAsia="zh-CN"/>
              </w:rPr>
            </w:pPr>
            <w:r>
              <w:rPr>
                <w:noProof/>
                <w:lang w:val="it-IT" w:eastAsia="zh-CN"/>
              </w:rPr>
              <w:t>Config 1, 4</w:t>
            </w:r>
          </w:p>
        </w:tc>
        <w:tc>
          <w:tcPr>
            <w:tcW w:w="1210" w:type="dxa"/>
            <w:tcBorders>
              <w:top w:val="single" w:sz="4" w:space="0" w:color="auto"/>
              <w:left w:val="single" w:sz="4" w:space="0" w:color="auto"/>
              <w:bottom w:val="nil"/>
              <w:right w:val="single" w:sz="4" w:space="0" w:color="auto"/>
            </w:tcBorders>
            <w:hideMark/>
          </w:tcPr>
          <w:p w14:paraId="3AC40935" w14:textId="77777777" w:rsidR="009C2962" w:rsidRDefault="009C2962" w:rsidP="00595699">
            <w:pPr>
              <w:pStyle w:val="TAC"/>
              <w:spacing w:line="256" w:lineRule="auto"/>
              <w:rPr>
                <w:lang w:val="en-US" w:eastAsia="zh-CN"/>
              </w:rPr>
            </w:pPr>
            <w:r>
              <w:rPr>
                <w:lang w:eastAsia="zh-CN"/>
              </w:rPr>
              <w:t>dB</w:t>
            </w:r>
          </w:p>
        </w:tc>
        <w:tc>
          <w:tcPr>
            <w:tcW w:w="1353" w:type="dxa"/>
            <w:tcBorders>
              <w:top w:val="single" w:sz="4" w:space="0" w:color="auto"/>
              <w:left w:val="single" w:sz="4" w:space="0" w:color="auto"/>
              <w:bottom w:val="single" w:sz="4" w:space="0" w:color="auto"/>
              <w:right w:val="single" w:sz="4" w:space="0" w:color="auto"/>
            </w:tcBorders>
            <w:hideMark/>
          </w:tcPr>
          <w:p w14:paraId="0DA1FD70" w14:textId="77777777" w:rsidR="009C2962" w:rsidRDefault="009C2962" w:rsidP="00595699">
            <w:pPr>
              <w:pStyle w:val="TAC"/>
              <w:spacing w:line="256" w:lineRule="auto"/>
              <w:rPr>
                <w:lang w:eastAsia="zh-CN"/>
              </w:rPr>
            </w:pPr>
            <w:r>
              <w:rPr>
                <w:lang w:eastAsia="zh-CN"/>
              </w:rPr>
              <w:t>-10</w:t>
            </w:r>
          </w:p>
        </w:tc>
        <w:tc>
          <w:tcPr>
            <w:tcW w:w="879" w:type="dxa"/>
            <w:tcBorders>
              <w:top w:val="single" w:sz="4" w:space="0" w:color="auto"/>
              <w:left w:val="single" w:sz="4" w:space="0" w:color="auto"/>
              <w:bottom w:val="single" w:sz="4" w:space="0" w:color="auto"/>
              <w:right w:val="single" w:sz="4" w:space="0" w:color="auto"/>
            </w:tcBorders>
            <w:hideMark/>
          </w:tcPr>
          <w:p w14:paraId="1A847A98" w14:textId="77777777" w:rsidR="009C2962" w:rsidRDefault="009C2962" w:rsidP="00595699">
            <w:pPr>
              <w:pStyle w:val="TAC"/>
              <w:spacing w:line="256" w:lineRule="auto"/>
              <w:rPr>
                <w:noProof/>
                <w:szCs w:val="18"/>
                <w:lang w:eastAsia="zh-CN"/>
              </w:rPr>
            </w:pPr>
            <w:r>
              <w:rPr>
                <w:rFonts w:eastAsia="MS Mincho"/>
                <w:szCs w:val="18"/>
                <w:lang w:eastAsia="zh-CN"/>
              </w:rPr>
              <w:t>-10</w:t>
            </w:r>
          </w:p>
        </w:tc>
        <w:tc>
          <w:tcPr>
            <w:tcW w:w="879" w:type="dxa"/>
            <w:tcBorders>
              <w:top w:val="single" w:sz="4" w:space="0" w:color="auto"/>
              <w:left w:val="single" w:sz="4" w:space="0" w:color="auto"/>
              <w:bottom w:val="single" w:sz="4" w:space="0" w:color="auto"/>
              <w:right w:val="single" w:sz="4" w:space="0" w:color="auto"/>
            </w:tcBorders>
            <w:hideMark/>
          </w:tcPr>
          <w:p w14:paraId="675FE8F1" w14:textId="77777777" w:rsidR="009C2962" w:rsidRDefault="009C2962" w:rsidP="00595699">
            <w:pPr>
              <w:pStyle w:val="TAC"/>
              <w:spacing w:line="256" w:lineRule="auto"/>
              <w:rPr>
                <w:rFonts w:eastAsia="MS Mincho"/>
                <w:szCs w:val="18"/>
                <w:lang w:eastAsia="zh-CN"/>
              </w:rPr>
            </w:pPr>
            <w:r>
              <w:rPr>
                <w:rFonts w:eastAsia="MS Mincho"/>
                <w:szCs w:val="18"/>
                <w:lang w:eastAsia="zh-CN"/>
              </w:rPr>
              <w:t>-10</w:t>
            </w:r>
          </w:p>
        </w:tc>
        <w:tc>
          <w:tcPr>
            <w:tcW w:w="879" w:type="dxa"/>
            <w:tcBorders>
              <w:top w:val="single" w:sz="4" w:space="0" w:color="auto"/>
              <w:left w:val="single" w:sz="4" w:space="0" w:color="auto"/>
              <w:bottom w:val="single" w:sz="4" w:space="0" w:color="auto"/>
              <w:right w:val="single" w:sz="4" w:space="0" w:color="auto"/>
            </w:tcBorders>
            <w:hideMark/>
          </w:tcPr>
          <w:p w14:paraId="65784994" w14:textId="77777777" w:rsidR="009C2962" w:rsidRDefault="009C2962" w:rsidP="00595699">
            <w:pPr>
              <w:pStyle w:val="TAC"/>
              <w:spacing w:line="256" w:lineRule="auto"/>
              <w:rPr>
                <w:rFonts w:eastAsia="MS Mincho"/>
                <w:szCs w:val="18"/>
                <w:lang w:eastAsia="zh-CN"/>
              </w:rPr>
            </w:pPr>
            <w:r>
              <w:rPr>
                <w:rFonts w:eastAsia="MS Mincho"/>
                <w:szCs w:val="18"/>
                <w:lang w:eastAsia="zh-CN"/>
              </w:rPr>
              <w:t>10</w:t>
            </w:r>
          </w:p>
        </w:tc>
        <w:tc>
          <w:tcPr>
            <w:tcW w:w="879" w:type="dxa"/>
            <w:tcBorders>
              <w:top w:val="single" w:sz="4" w:space="0" w:color="auto"/>
              <w:left w:val="single" w:sz="4" w:space="0" w:color="auto"/>
              <w:bottom w:val="single" w:sz="4" w:space="0" w:color="auto"/>
              <w:right w:val="single" w:sz="4" w:space="0" w:color="auto"/>
            </w:tcBorders>
            <w:hideMark/>
          </w:tcPr>
          <w:p w14:paraId="52AB9F69" w14:textId="77777777" w:rsidR="009C2962" w:rsidRDefault="009C2962" w:rsidP="00595699">
            <w:pPr>
              <w:pStyle w:val="TAC"/>
              <w:spacing w:line="256" w:lineRule="auto"/>
              <w:rPr>
                <w:noProof/>
                <w:szCs w:val="18"/>
                <w:lang w:eastAsia="zh-CN"/>
              </w:rPr>
            </w:pPr>
            <w:r>
              <w:rPr>
                <w:rFonts w:eastAsia="MS Mincho"/>
                <w:szCs w:val="18"/>
                <w:lang w:eastAsia="zh-CN"/>
              </w:rPr>
              <w:t>10</w:t>
            </w:r>
          </w:p>
        </w:tc>
        <w:tc>
          <w:tcPr>
            <w:tcW w:w="879" w:type="dxa"/>
            <w:tcBorders>
              <w:top w:val="single" w:sz="4" w:space="0" w:color="auto"/>
              <w:left w:val="single" w:sz="4" w:space="0" w:color="auto"/>
              <w:bottom w:val="single" w:sz="4" w:space="0" w:color="auto"/>
              <w:right w:val="single" w:sz="4" w:space="0" w:color="auto"/>
            </w:tcBorders>
            <w:hideMark/>
          </w:tcPr>
          <w:p w14:paraId="1D0F6786" w14:textId="77777777" w:rsidR="009C2962" w:rsidRDefault="009C2962" w:rsidP="00595699">
            <w:pPr>
              <w:pStyle w:val="TAC"/>
              <w:spacing w:line="256" w:lineRule="auto"/>
              <w:rPr>
                <w:noProof/>
                <w:szCs w:val="18"/>
                <w:lang w:eastAsia="zh-CN"/>
              </w:rPr>
            </w:pPr>
            <w:r>
              <w:rPr>
                <w:rFonts w:eastAsia="MS Mincho"/>
                <w:szCs w:val="18"/>
                <w:lang w:eastAsia="zh-CN"/>
              </w:rPr>
              <w:t>10</w:t>
            </w:r>
          </w:p>
        </w:tc>
      </w:tr>
      <w:tr w:rsidR="009C2962" w14:paraId="203AA91F" w14:textId="77777777" w:rsidTr="00595699">
        <w:trPr>
          <w:cantSplit/>
          <w:trHeight w:val="105"/>
          <w:jc w:val="center"/>
        </w:trPr>
        <w:tc>
          <w:tcPr>
            <w:tcW w:w="1838" w:type="dxa"/>
            <w:tcBorders>
              <w:top w:val="nil"/>
              <w:left w:val="single" w:sz="4" w:space="0" w:color="auto"/>
              <w:bottom w:val="nil"/>
              <w:right w:val="single" w:sz="4" w:space="0" w:color="auto"/>
            </w:tcBorders>
            <w:hideMark/>
          </w:tcPr>
          <w:p w14:paraId="5CF3B585" w14:textId="77777777" w:rsidR="009C2962" w:rsidRDefault="009C2962" w:rsidP="00595699">
            <w:pPr>
              <w:rPr>
                <w:noProof/>
                <w:szCs w:val="18"/>
                <w:lang w:eastAsia="zh-CN"/>
              </w:rPr>
            </w:pPr>
          </w:p>
        </w:tc>
        <w:tc>
          <w:tcPr>
            <w:tcW w:w="1134" w:type="dxa"/>
            <w:tcBorders>
              <w:top w:val="single" w:sz="4" w:space="0" w:color="auto"/>
              <w:left w:val="single" w:sz="4" w:space="0" w:color="auto"/>
              <w:bottom w:val="single" w:sz="4" w:space="0" w:color="auto"/>
              <w:right w:val="single" w:sz="4" w:space="0" w:color="auto"/>
            </w:tcBorders>
            <w:hideMark/>
          </w:tcPr>
          <w:p w14:paraId="0C879FF0" w14:textId="77777777" w:rsidR="009C2962" w:rsidRDefault="009C2962" w:rsidP="00595699">
            <w:pPr>
              <w:pStyle w:val="TAL"/>
              <w:spacing w:line="256" w:lineRule="auto"/>
              <w:rPr>
                <w:noProof/>
                <w:kern w:val="2"/>
                <w:szCs w:val="22"/>
                <w:lang w:val="it-IT" w:eastAsia="zh-CN"/>
              </w:rPr>
            </w:pPr>
            <w:r>
              <w:rPr>
                <w:noProof/>
                <w:lang w:val="it-IT" w:eastAsia="zh-CN"/>
              </w:rPr>
              <w:t>Config 2, 5</w:t>
            </w:r>
          </w:p>
        </w:tc>
        <w:tc>
          <w:tcPr>
            <w:tcW w:w="1210" w:type="dxa"/>
            <w:tcBorders>
              <w:top w:val="nil"/>
              <w:left w:val="single" w:sz="4" w:space="0" w:color="auto"/>
              <w:bottom w:val="nil"/>
              <w:right w:val="single" w:sz="4" w:space="0" w:color="auto"/>
            </w:tcBorders>
            <w:hideMark/>
          </w:tcPr>
          <w:p w14:paraId="4A0F6DE3" w14:textId="77777777" w:rsidR="009C2962" w:rsidRDefault="009C2962" w:rsidP="00595699">
            <w:pPr>
              <w:rPr>
                <w:noProof/>
                <w:lang w:val="it-IT" w:eastAsia="zh-CN"/>
              </w:rPr>
            </w:pPr>
          </w:p>
        </w:tc>
        <w:tc>
          <w:tcPr>
            <w:tcW w:w="1353" w:type="dxa"/>
            <w:tcBorders>
              <w:top w:val="single" w:sz="4" w:space="0" w:color="auto"/>
              <w:left w:val="single" w:sz="4" w:space="0" w:color="auto"/>
              <w:bottom w:val="single" w:sz="4" w:space="0" w:color="auto"/>
              <w:right w:val="single" w:sz="4" w:space="0" w:color="auto"/>
            </w:tcBorders>
            <w:hideMark/>
          </w:tcPr>
          <w:p w14:paraId="4CF7840B" w14:textId="77777777" w:rsidR="009C2962" w:rsidRDefault="009C2962" w:rsidP="00595699">
            <w:pPr>
              <w:pStyle w:val="TAC"/>
              <w:spacing w:line="256" w:lineRule="auto"/>
              <w:rPr>
                <w:kern w:val="2"/>
                <w:szCs w:val="22"/>
                <w:lang w:eastAsia="zh-CN"/>
              </w:rPr>
            </w:pPr>
            <w:r>
              <w:rPr>
                <w:lang w:eastAsia="zh-CN"/>
              </w:rPr>
              <w:t>-10</w:t>
            </w:r>
          </w:p>
        </w:tc>
        <w:tc>
          <w:tcPr>
            <w:tcW w:w="879" w:type="dxa"/>
            <w:tcBorders>
              <w:top w:val="single" w:sz="4" w:space="0" w:color="auto"/>
              <w:left w:val="single" w:sz="4" w:space="0" w:color="auto"/>
              <w:bottom w:val="single" w:sz="4" w:space="0" w:color="auto"/>
              <w:right w:val="single" w:sz="4" w:space="0" w:color="auto"/>
            </w:tcBorders>
            <w:hideMark/>
          </w:tcPr>
          <w:p w14:paraId="4E916706" w14:textId="77777777" w:rsidR="009C2962" w:rsidRDefault="009C2962" w:rsidP="00595699">
            <w:pPr>
              <w:pStyle w:val="TAC"/>
              <w:spacing w:line="256" w:lineRule="auto"/>
              <w:rPr>
                <w:noProof/>
                <w:szCs w:val="18"/>
                <w:lang w:eastAsia="zh-CN"/>
              </w:rPr>
            </w:pPr>
            <w:r>
              <w:rPr>
                <w:rFonts w:eastAsia="MS Mincho"/>
                <w:szCs w:val="18"/>
                <w:lang w:eastAsia="zh-CN"/>
              </w:rPr>
              <w:t>-10</w:t>
            </w:r>
          </w:p>
        </w:tc>
        <w:tc>
          <w:tcPr>
            <w:tcW w:w="879" w:type="dxa"/>
            <w:tcBorders>
              <w:top w:val="single" w:sz="4" w:space="0" w:color="auto"/>
              <w:left w:val="single" w:sz="4" w:space="0" w:color="auto"/>
              <w:bottom w:val="single" w:sz="4" w:space="0" w:color="auto"/>
              <w:right w:val="single" w:sz="4" w:space="0" w:color="auto"/>
            </w:tcBorders>
            <w:hideMark/>
          </w:tcPr>
          <w:p w14:paraId="3B2A2088" w14:textId="77777777" w:rsidR="009C2962" w:rsidRDefault="009C2962" w:rsidP="00595699">
            <w:pPr>
              <w:pStyle w:val="TAC"/>
              <w:spacing w:line="256" w:lineRule="auto"/>
              <w:rPr>
                <w:rFonts w:eastAsia="MS Mincho"/>
                <w:szCs w:val="18"/>
                <w:lang w:eastAsia="zh-CN"/>
              </w:rPr>
            </w:pPr>
            <w:r>
              <w:rPr>
                <w:rFonts w:eastAsia="MS Mincho"/>
                <w:szCs w:val="18"/>
                <w:lang w:eastAsia="zh-CN"/>
              </w:rPr>
              <w:t>-10</w:t>
            </w:r>
          </w:p>
        </w:tc>
        <w:tc>
          <w:tcPr>
            <w:tcW w:w="879" w:type="dxa"/>
            <w:tcBorders>
              <w:top w:val="single" w:sz="4" w:space="0" w:color="auto"/>
              <w:left w:val="single" w:sz="4" w:space="0" w:color="auto"/>
              <w:bottom w:val="single" w:sz="4" w:space="0" w:color="auto"/>
              <w:right w:val="single" w:sz="4" w:space="0" w:color="auto"/>
            </w:tcBorders>
            <w:hideMark/>
          </w:tcPr>
          <w:p w14:paraId="5A2EC298" w14:textId="77777777" w:rsidR="009C2962" w:rsidRDefault="009C2962" w:rsidP="00595699">
            <w:pPr>
              <w:pStyle w:val="TAC"/>
              <w:spacing w:line="256" w:lineRule="auto"/>
              <w:rPr>
                <w:rFonts w:eastAsia="MS Mincho"/>
                <w:szCs w:val="18"/>
                <w:lang w:eastAsia="zh-CN"/>
              </w:rPr>
            </w:pPr>
            <w:r>
              <w:rPr>
                <w:rFonts w:eastAsia="MS Mincho"/>
                <w:szCs w:val="18"/>
                <w:lang w:eastAsia="zh-CN"/>
              </w:rPr>
              <w:t>10</w:t>
            </w:r>
          </w:p>
        </w:tc>
        <w:tc>
          <w:tcPr>
            <w:tcW w:w="879" w:type="dxa"/>
            <w:tcBorders>
              <w:top w:val="single" w:sz="4" w:space="0" w:color="auto"/>
              <w:left w:val="single" w:sz="4" w:space="0" w:color="auto"/>
              <w:bottom w:val="single" w:sz="4" w:space="0" w:color="auto"/>
              <w:right w:val="single" w:sz="4" w:space="0" w:color="auto"/>
            </w:tcBorders>
            <w:hideMark/>
          </w:tcPr>
          <w:p w14:paraId="4EEC1C1B" w14:textId="77777777" w:rsidR="009C2962" w:rsidRDefault="009C2962" w:rsidP="00595699">
            <w:pPr>
              <w:pStyle w:val="TAC"/>
              <w:spacing w:line="256" w:lineRule="auto"/>
              <w:rPr>
                <w:noProof/>
                <w:szCs w:val="18"/>
                <w:lang w:eastAsia="zh-CN"/>
              </w:rPr>
            </w:pPr>
            <w:r>
              <w:rPr>
                <w:rFonts w:eastAsia="MS Mincho"/>
                <w:szCs w:val="18"/>
                <w:lang w:eastAsia="zh-CN"/>
              </w:rPr>
              <w:t>10</w:t>
            </w:r>
          </w:p>
        </w:tc>
        <w:tc>
          <w:tcPr>
            <w:tcW w:w="879" w:type="dxa"/>
            <w:tcBorders>
              <w:top w:val="single" w:sz="4" w:space="0" w:color="auto"/>
              <w:left w:val="single" w:sz="4" w:space="0" w:color="auto"/>
              <w:bottom w:val="single" w:sz="4" w:space="0" w:color="auto"/>
              <w:right w:val="single" w:sz="4" w:space="0" w:color="auto"/>
            </w:tcBorders>
            <w:hideMark/>
          </w:tcPr>
          <w:p w14:paraId="52FF1E4F" w14:textId="77777777" w:rsidR="009C2962" w:rsidRDefault="009C2962" w:rsidP="00595699">
            <w:pPr>
              <w:pStyle w:val="TAC"/>
              <w:spacing w:line="256" w:lineRule="auto"/>
              <w:rPr>
                <w:noProof/>
                <w:szCs w:val="18"/>
                <w:lang w:eastAsia="zh-CN"/>
              </w:rPr>
            </w:pPr>
            <w:r>
              <w:rPr>
                <w:rFonts w:eastAsia="MS Mincho"/>
                <w:szCs w:val="18"/>
                <w:lang w:eastAsia="zh-CN"/>
              </w:rPr>
              <w:t>10</w:t>
            </w:r>
          </w:p>
        </w:tc>
      </w:tr>
      <w:tr w:rsidR="009C2962" w14:paraId="02455B3E" w14:textId="77777777" w:rsidTr="00595699">
        <w:trPr>
          <w:cantSplit/>
          <w:trHeight w:val="105"/>
          <w:jc w:val="center"/>
        </w:trPr>
        <w:tc>
          <w:tcPr>
            <w:tcW w:w="1838" w:type="dxa"/>
            <w:tcBorders>
              <w:top w:val="nil"/>
              <w:left w:val="single" w:sz="4" w:space="0" w:color="auto"/>
              <w:bottom w:val="single" w:sz="4" w:space="0" w:color="auto"/>
              <w:right w:val="single" w:sz="4" w:space="0" w:color="auto"/>
            </w:tcBorders>
            <w:hideMark/>
          </w:tcPr>
          <w:p w14:paraId="0576DDBC" w14:textId="77777777" w:rsidR="009C2962" w:rsidRDefault="009C2962" w:rsidP="00595699">
            <w:pPr>
              <w:rPr>
                <w:noProof/>
                <w:szCs w:val="18"/>
                <w:lang w:eastAsia="zh-CN"/>
              </w:rPr>
            </w:pPr>
          </w:p>
        </w:tc>
        <w:tc>
          <w:tcPr>
            <w:tcW w:w="1134" w:type="dxa"/>
            <w:tcBorders>
              <w:top w:val="single" w:sz="4" w:space="0" w:color="auto"/>
              <w:left w:val="single" w:sz="4" w:space="0" w:color="auto"/>
              <w:bottom w:val="single" w:sz="4" w:space="0" w:color="auto"/>
              <w:right w:val="single" w:sz="4" w:space="0" w:color="auto"/>
            </w:tcBorders>
            <w:hideMark/>
          </w:tcPr>
          <w:p w14:paraId="3C25361C" w14:textId="77777777" w:rsidR="009C2962" w:rsidRDefault="009C2962" w:rsidP="00595699">
            <w:pPr>
              <w:pStyle w:val="TAL"/>
              <w:spacing w:line="256" w:lineRule="auto"/>
              <w:rPr>
                <w:noProof/>
                <w:kern w:val="2"/>
                <w:szCs w:val="22"/>
                <w:lang w:val="it-IT" w:eastAsia="zh-CN"/>
              </w:rPr>
            </w:pPr>
            <w:r>
              <w:rPr>
                <w:noProof/>
                <w:lang w:val="it-IT" w:eastAsia="zh-CN"/>
              </w:rPr>
              <w:t>Config 3, 6</w:t>
            </w:r>
          </w:p>
        </w:tc>
        <w:tc>
          <w:tcPr>
            <w:tcW w:w="1210" w:type="dxa"/>
            <w:tcBorders>
              <w:top w:val="nil"/>
              <w:left w:val="single" w:sz="4" w:space="0" w:color="auto"/>
              <w:bottom w:val="single" w:sz="4" w:space="0" w:color="auto"/>
              <w:right w:val="single" w:sz="4" w:space="0" w:color="auto"/>
            </w:tcBorders>
            <w:hideMark/>
          </w:tcPr>
          <w:p w14:paraId="7A99AE94" w14:textId="77777777" w:rsidR="009C2962" w:rsidRDefault="009C2962" w:rsidP="00595699">
            <w:pPr>
              <w:rPr>
                <w:noProof/>
                <w:lang w:val="it-IT" w:eastAsia="zh-CN"/>
              </w:rPr>
            </w:pPr>
          </w:p>
        </w:tc>
        <w:tc>
          <w:tcPr>
            <w:tcW w:w="1353" w:type="dxa"/>
            <w:tcBorders>
              <w:top w:val="single" w:sz="4" w:space="0" w:color="auto"/>
              <w:left w:val="single" w:sz="4" w:space="0" w:color="auto"/>
              <w:bottom w:val="single" w:sz="4" w:space="0" w:color="auto"/>
              <w:right w:val="single" w:sz="4" w:space="0" w:color="auto"/>
            </w:tcBorders>
            <w:hideMark/>
          </w:tcPr>
          <w:p w14:paraId="74CB5EDF" w14:textId="77777777" w:rsidR="009C2962" w:rsidRDefault="009C2962" w:rsidP="00595699">
            <w:pPr>
              <w:pStyle w:val="TAC"/>
              <w:spacing w:line="256" w:lineRule="auto"/>
              <w:rPr>
                <w:kern w:val="2"/>
                <w:szCs w:val="22"/>
                <w:lang w:eastAsia="zh-CN"/>
              </w:rPr>
            </w:pPr>
            <w:r>
              <w:rPr>
                <w:lang w:eastAsia="zh-CN"/>
              </w:rPr>
              <w:t>-10</w:t>
            </w:r>
          </w:p>
        </w:tc>
        <w:tc>
          <w:tcPr>
            <w:tcW w:w="879" w:type="dxa"/>
            <w:tcBorders>
              <w:top w:val="single" w:sz="4" w:space="0" w:color="auto"/>
              <w:left w:val="single" w:sz="4" w:space="0" w:color="auto"/>
              <w:bottom w:val="single" w:sz="4" w:space="0" w:color="auto"/>
              <w:right w:val="single" w:sz="4" w:space="0" w:color="auto"/>
            </w:tcBorders>
            <w:hideMark/>
          </w:tcPr>
          <w:p w14:paraId="39037BA3" w14:textId="77777777" w:rsidR="009C2962" w:rsidRDefault="009C2962" w:rsidP="00595699">
            <w:pPr>
              <w:pStyle w:val="TAC"/>
              <w:spacing w:line="256" w:lineRule="auto"/>
              <w:rPr>
                <w:noProof/>
                <w:szCs w:val="18"/>
                <w:lang w:eastAsia="zh-CN"/>
              </w:rPr>
            </w:pPr>
            <w:r>
              <w:rPr>
                <w:rFonts w:eastAsia="MS Mincho"/>
                <w:szCs w:val="18"/>
                <w:lang w:eastAsia="zh-CN"/>
              </w:rPr>
              <w:t>-10</w:t>
            </w:r>
          </w:p>
        </w:tc>
        <w:tc>
          <w:tcPr>
            <w:tcW w:w="879" w:type="dxa"/>
            <w:tcBorders>
              <w:top w:val="single" w:sz="4" w:space="0" w:color="auto"/>
              <w:left w:val="single" w:sz="4" w:space="0" w:color="auto"/>
              <w:bottom w:val="single" w:sz="4" w:space="0" w:color="auto"/>
              <w:right w:val="single" w:sz="4" w:space="0" w:color="auto"/>
            </w:tcBorders>
            <w:hideMark/>
          </w:tcPr>
          <w:p w14:paraId="55AAE1F9" w14:textId="77777777" w:rsidR="009C2962" w:rsidRDefault="009C2962" w:rsidP="00595699">
            <w:pPr>
              <w:pStyle w:val="TAC"/>
              <w:spacing w:line="256" w:lineRule="auto"/>
              <w:rPr>
                <w:rFonts w:eastAsia="MS Mincho"/>
                <w:szCs w:val="18"/>
                <w:lang w:eastAsia="zh-CN"/>
              </w:rPr>
            </w:pPr>
            <w:r>
              <w:rPr>
                <w:rFonts w:eastAsia="MS Mincho"/>
                <w:szCs w:val="18"/>
                <w:lang w:eastAsia="zh-CN"/>
              </w:rPr>
              <w:t>-10</w:t>
            </w:r>
          </w:p>
        </w:tc>
        <w:tc>
          <w:tcPr>
            <w:tcW w:w="879" w:type="dxa"/>
            <w:tcBorders>
              <w:top w:val="single" w:sz="4" w:space="0" w:color="auto"/>
              <w:left w:val="single" w:sz="4" w:space="0" w:color="auto"/>
              <w:bottom w:val="single" w:sz="4" w:space="0" w:color="auto"/>
              <w:right w:val="single" w:sz="4" w:space="0" w:color="auto"/>
            </w:tcBorders>
            <w:hideMark/>
          </w:tcPr>
          <w:p w14:paraId="17ABEB6B" w14:textId="77777777" w:rsidR="009C2962" w:rsidRDefault="009C2962" w:rsidP="00595699">
            <w:pPr>
              <w:pStyle w:val="TAC"/>
              <w:spacing w:line="256" w:lineRule="auto"/>
              <w:rPr>
                <w:rFonts w:eastAsia="MS Mincho"/>
                <w:szCs w:val="18"/>
                <w:lang w:eastAsia="zh-CN"/>
              </w:rPr>
            </w:pPr>
            <w:r>
              <w:rPr>
                <w:rFonts w:eastAsia="MS Mincho"/>
                <w:szCs w:val="18"/>
                <w:lang w:eastAsia="zh-CN"/>
              </w:rPr>
              <w:t>10</w:t>
            </w:r>
          </w:p>
        </w:tc>
        <w:tc>
          <w:tcPr>
            <w:tcW w:w="879" w:type="dxa"/>
            <w:tcBorders>
              <w:top w:val="single" w:sz="4" w:space="0" w:color="auto"/>
              <w:left w:val="single" w:sz="4" w:space="0" w:color="auto"/>
              <w:bottom w:val="single" w:sz="4" w:space="0" w:color="auto"/>
              <w:right w:val="single" w:sz="4" w:space="0" w:color="auto"/>
            </w:tcBorders>
            <w:hideMark/>
          </w:tcPr>
          <w:p w14:paraId="3973392B" w14:textId="77777777" w:rsidR="009C2962" w:rsidRDefault="009C2962" w:rsidP="00595699">
            <w:pPr>
              <w:pStyle w:val="TAC"/>
              <w:spacing w:line="256" w:lineRule="auto"/>
              <w:rPr>
                <w:noProof/>
                <w:szCs w:val="18"/>
                <w:lang w:eastAsia="zh-CN"/>
              </w:rPr>
            </w:pPr>
            <w:r>
              <w:rPr>
                <w:rFonts w:eastAsia="MS Mincho"/>
                <w:szCs w:val="18"/>
                <w:lang w:eastAsia="zh-CN"/>
              </w:rPr>
              <w:t>10</w:t>
            </w:r>
          </w:p>
        </w:tc>
        <w:tc>
          <w:tcPr>
            <w:tcW w:w="879" w:type="dxa"/>
            <w:tcBorders>
              <w:top w:val="single" w:sz="4" w:space="0" w:color="auto"/>
              <w:left w:val="single" w:sz="4" w:space="0" w:color="auto"/>
              <w:bottom w:val="single" w:sz="4" w:space="0" w:color="auto"/>
              <w:right w:val="single" w:sz="4" w:space="0" w:color="auto"/>
            </w:tcBorders>
            <w:hideMark/>
          </w:tcPr>
          <w:p w14:paraId="14650389" w14:textId="77777777" w:rsidR="009C2962" w:rsidRDefault="009C2962" w:rsidP="00595699">
            <w:pPr>
              <w:pStyle w:val="TAC"/>
              <w:spacing w:line="256" w:lineRule="auto"/>
              <w:rPr>
                <w:noProof/>
                <w:szCs w:val="18"/>
                <w:lang w:eastAsia="zh-CN"/>
              </w:rPr>
            </w:pPr>
            <w:r>
              <w:rPr>
                <w:rFonts w:eastAsia="MS Mincho"/>
                <w:szCs w:val="18"/>
                <w:lang w:eastAsia="zh-CN"/>
              </w:rPr>
              <w:t>10</w:t>
            </w:r>
          </w:p>
        </w:tc>
      </w:tr>
      <w:tr w:rsidR="009C2962" w14:paraId="5A69EBCE" w14:textId="77777777" w:rsidTr="00595699">
        <w:trPr>
          <w:cantSplit/>
          <w:trHeight w:val="70"/>
          <w:jc w:val="center"/>
        </w:trPr>
        <w:tc>
          <w:tcPr>
            <w:tcW w:w="1838" w:type="dxa"/>
            <w:tcBorders>
              <w:top w:val="single" w:sz="4" w:space="0" w:color="auto"/>
              <w:left w:val="single" w:sz="4" w:space="0" w:color="auto"/>
              <w:bottom w:val="nil"/>
              <w:right w:val="single" w:sz="4" w:space="0" w:color="auto"/>
            </w:tcBorders>
            <w:hideMark/>
          </w:tcPr>
          <w:p w14:paraId="39C9FD0A" w14:textId="77777777" w:rsidR="009C2962" w:rsidRDefault="009C2962" w:rsidP="00595699">
            <w:pPr>
              <w:pStyle w:val="TAL"/>
              <w:spacing w:line="256" w:lineRule="auto"/>
              <w:rPr>
                <w:szCs w:val="22"/>
                <w:lang w:eastAsia="zh-CN"/>
              </w:rPr>
            </w:pPr>
            <w:r>
              <w:rPr>
                <w:rFonts w:eastAsia="?? ??"/>
                <w:lang w:eastAsia="zh-CN"/>
              </w:rPr>
              <w:t>SSB_RP of set q1</w:t>
            </w:r>
          </w:p>
        </w:tc>
        <w:tc>
          <w:tcPr>
            <w:tcW w:w="1134" w:type="dxa"/>
            <w:tcBorders>
              <w:top w:val="single" w:sz="4" w:space="0" w:color="auto"/>
              <w:left w:val="single" w:sz="4" w:space="0" w:color="auto"/>
              <w:bottom w:val="single" w:sz="4" w:space="0" w:color="auto"/>
              <w:right w:val="single" w:sz="4" w:space="0" w:color="auto"/>
            </w:tcBorders>
            <w:hideMark/>
          </w:tcPr>
          <w:p w14:paraId="14FD4639" w14:textId="77777777" w:rsidR="009C2962" w:rsidRDefault="009C2962" w:rsidP="00595699">
            <w:pPr>
              <w:pStyle w:val="TAL"/>
              <w:spacing w:line="256" w:lineRule="auto"/>
              <w:rPr>
                <w:noProof/>
                <w:lang w:val="it-IT" w:eastAsia="zh-CN"/>
              </w:rPr>
            </w:pPr>
            <w:r>
              <w:rPr>
                <w:lang w:eastAsia="zh-CN"/>
              </w:rPr>
              <w:t>Config 1, 4</w:t>
            </w:r>
          </w:p>
        </w:tc>
        <w:tc>
          <w:tcPr>
            <w:tcW w:w="1210" w:type="dxa"/>
            <w:tcBorders>
              <w:top w:val="single" w:sz="4" w:space="0" w:color="auto"/>
              <w:left w:val="single" w:sz="4" w:space="0" w:color="auto"/>
              <w:bottom w:val="nil"/>
              <w:right w:val="single" w:sz="4" w:space="0" w:color="auto"/>
            </w:tcBorders>
            <w:hideMark/>
          </w:tcPr>
          <w:p w14:paraId="537BBE2A" w14:textId="77777777" w:rsidR="009C2962" w:rsidRDefault="009C2962" w:rsidP="00595699">
            <w:pPr>
              <w:pStyle w:val="TAC"/>
              <w:spacing w:line="256" w:lineRule="auto"/>
              <w:rPr>
                <w:lang w:val="en-US" w:eastAsia="zh-CN"/>
              </w:rPr>
            </w:pPr>
            <w:r>
              <w:rPr>
                <w:lang w:eastAsia="zh-CN"/>
              </w:rPr>
              <w:t>dBm/SCS kHz</w:t>
            </w:r>
          </w:p>
        </w:tc>
        <w:tc>
          <w:tcPr>
            <w:tcW w:w="1353" w:type="dxa"/>
            <w:tcBorders>
              <w:top w:val="single" w:sz="4" w:space="0" w:color="auto"/>
              <w:left w:val="single" w:sz="4" w:space="0" w:color="auto"/>
              <w:bottom w:val="single" w:sz="4" w:space="0" w:color="auto"/>
              <w:right w:val="single" w:sz="4" w:space="0" w:color="auto"/>
            </w:tcBorders>
            <w:hideMark/>
          </w:tcPr>
          <w:p w14:paraId="4D3B39B5" w14:textId="77777777" w:rsidR="009C2962" w:rsidRDefault="009C2962" w:rsidP="00595699">
            <w:pPr>
              <w:pStyle w:val="TAC"/>
              <w:spacing w:line="256" w:lineRule="auto"/>
              <w:rPr>
                <w:lang w:eastAsia="zh-CN"/>
              </w:rPr>
            </w:pPr>
            <w:r>
              <w:rPr>
                <w:lang w:eastAsia="zh-CN"/>
              </w:rPr>
              <w:t>-108</w:t>
            </w:r>
          </w:p>
        </w:tc>
        <w:tc>
          <w:tcPr>
            <w:tcW w:w="879" w:type="dxa"/>
            <w:tcBorders>
              <w:top w:val="single" w:sz="4" w:space="0" w:color="auto"/>
              <w:left w:val="single" w:sz="4" w:space="0" w:color="auto"/>
              <w:bottom w:val="single" w:sz="4" w:space="0" w:color="auto"/>
              <w:right w:val="single" w:sz="4" w:space="0" w:color="auto"/>
            </w:tcBorders>
            <w:hideMark/>
          </w:tcPr>
          <w:p w14:paraId="7421B688" w14:textId="77777777" w:rsidR="009C2962" w:rsidRDefault="009C2962" w:rsidP="00595699">
            <w:pPr>
              <w:pStyle w:val="TAC"/>
              <w:spacing w:line="256" w:lineRule="auto"/>
              <w:rPr>
                <w:lang w:eastAsia="zh-CN"/>
              </w:rPr>
            </w:pPr>
            <w:r>
              <w:rPr>
                <w:rFonts w:eastAsia="MS Mincho"/>
                <w:szCs w:val="18"/>
                <w:lang w:eastAsia="zh-CN"/>
              </w:rPr>
              <w:t>-108</w:t>
            </w:r>
          </w:p>
        </w:tc>
        <w:tc>
          <w:tcPr>
            <w:tcW w:w="879" w:type="dxa"/>
            <w:tcBorders>
              <w:top w:val="single" w:sz="4" w:space="0" w:color="auto"/>
              <w:left w:val="single" w:sz="4" w:space="0" w:color="auto"/>
              <w:bottom w:val="single" w:sz="4" w:space="0" w:color="auto"/>
              <w:right w:val="single" w:sz="4" w:space="0" w:color="auto"/>
            </w:tcBorders>
            <w:hideMark/>
          </w:tcPr>
          <w:p w14:paraId="4C64812E" w14:textId="77777777" w:rsidR="009C2962" w:rsidRDefault="009C2962" w:rsidP="00595699">
            <w:pPr>
              <w:pStyle w:val="TAC"/>
              <w:spacing w:line="256" w:lineRule="auto"/>
              <w:rPr>
                <w:lang w:eastAsia="zh-CN"/>
              </w:rPr>
            </w:pPr>
            <w:r>
              <w:rPr>
                <w:rFonts w:eastAsia="MS Mincho"/>
                <w:szCs w:val="18"/>
                <w:lang w:eastAsia="zh-CN"/>
              </w:rPr>
              <w:t>-108</w:t>
            </w:r>
          </w:p>
        </w:tc>
        <w:tc>
          <w:tcPr>
            <w:tcW w:w="879" w:type="dxa"/>
            <w:tcBorders>
              <w:top w:val="single" w:sz="4" w:space="0" w:color="auto"/>
              <w:left w:val="single" w:sz="4" w:space="0" w:color="auto"/>
              <w:bottom w:val="single" w:sz="4" w:space="0" w:color="auto"/>
              <w:right w:val="single" w:sz="4" w:space="0" w:color="auto"/>
            </w:tcBorders>
            <w:hideMark/>
          </w:tcPr>
          <w:p w14:paraId="46BCB2A1" w14:textId="77777777" w:rsidR="009C2962" w:rsidRDefault="009C2962" w:rsidP="00595699">
            <w:pPr>
              <w:pStyle w:val="TAC"/>
              <w:spacing w:line="256" w:lineRule="auto"/>
              <w:rPr>
                <w:lang w:eastAsia="zh-CN"/>
              </w:rPr>
            </w:pPr>
            <w:r>
              <w:rPr>
                <w:rFonts w:eastAsia="MS Mincho"/>
                <w:szCs w:val="18"/>
                <w:lang w:eastAsia="zh-CN"/>
              </w:rPr>
              <w:t>-88</w:t>
            </w:r>
          </w:p>
        </w:tc>
        <w:tc>
          <w:tcPr>
            <w:tcW w:w="879" w:type="dxa"/>
            <w:tcBorders>
              <w:top w:val="single" w:sz="4" w:space="0" w:color="auto"/>
              <w:left w:val="single" w:sz="4" w:space="0" w:color="auto"/>
              <w:bottom w:val="single" w:sz="4" w:space="0" w:color="auto"/>
              <w:right w:val="single" w:sz="4" w:space="0" w:color="auto"/>
            </w:tcBorders>
            <w:hideMark/>
          </w:tcPr>
          <w:p w14:paraId="501D9A10" w14:textId="77777777" w:rsidR="009C2962" w:rsidRDefault="009C2962" w:rsidP="00595699">
            <w:pPr>
              <w:pStyle w:val="TAC"/>
              <w:spacing w:line="256" w:lineRule="auto"/>
              <w:rPr>
                <w:lang w:eastAsia="zh-CN"/>
              </w:rPr>
            </w:pPr>
            <w:r>
              <w:rPr>
                <w:rFonts w:eastAsia="MS Mincho"/>
                <w:szCs w:val="18"/>
                <w:lang w:eastAsia="zh-CN"/>
              </w:rPr>
              <w:t>-88</w:t>
            </w:r>
          </w:p>
        </w:tc>
        <w:tc>
          <w:tcPr>
            <w:tcW w:w="879" w:type="dxa"/>
            <w:tcBorders>
              <w:top w:val="single" w:sz="4" w:space="0" w:color="auto"/>
              <w:left w:val="single" w:sz="4" w:space="0" w:color="auto"/>
              <w:bottom w:val="single" w:sz="4" w:space="0" w:color="auto"/>
              <w:right w:val="single" w:sz="4" w:space="0" w:color="auto"/>
            </w:tcBorders>
            <w:hideMark/>
          </w:tcPr>
          <w:p w14:paraId="1AAC2DE8" w14:textId="77777777" w:rsidR="009C2962" w:rsidRDefault="009C2962" w:rsidP="00595699">
            <w:pPr>
              <w:pStyle w:val="TAC"/>
              <w:spacing w:line="256" w:lineRule="auto"/>
              <w:rPr>
                <w:lang w:eastAsia="zh-CN"/>
              </w:rPr>
            </w:pPr>
            <w:r>
              <w:rPr>
                <w:rFonts w:eastAsia="MS Mincho"/>
                <w:szCs w:val="18"/>
                <w:lang w:eastAsia="zh-CN"/>
              </w:rPr>
              <w:t>-88</w:t>
            </w:r>
          </w:p>
        </w:tc>
      </w:tr>
      <w:tr w:rsidR="009C2962" w14:paraId="46DF53C7" w14:textId="77777777" w:rsidTr="00595699">
        <w:trPr>
          <w:cantSplit/>
          <w:trHeight w:val="122"/>
          <w:jc w:val="center"/>
        </w:trPr>
        <w:tc>
          <w:tcPr>
            <w:tcW w:w="1838" w:type="dxa"/>
            <w:tcBorders>
              <w:top w:val="nil"/>
              <w:left w:val="single" w:sz="4" w:space="0" w:color="auto"/>
              <w:bottom w:val="nil"/>
              <w:right w:val="single" w:sz="4" w:space="0" w:color="auto"/>
            </w:tcBorders>
          </w:tcPr>
          <w:p w14:paraId="2C882577" w14:textId="77777777" w:rsidR="009C2962" w:rsidRDefault="009C2962" w:rsidP="00595699">
            <w:pPr>
              <w:pStyle w:val="TAL"/>
              <w:spacing w:line="256" w:lineRule="auto"/>
              <w:rPr>
                <w:lang w:eastAsia="zh-CN"/>
              </w:rPr>
            </w:pPr>
          </w:p>
        </w:tc>
        <w:tc>
          <w:tcPr>
            <w:tcW w:w="1134" w:type="dxa"/>
            <w:tcBorders>
              <w:top w:val="single" w:sz="4" w:space="0" w:color="auto"/>
              <w:left w:val="single" w:sz="4" w:space="0" w:color="auto"/>
              <w:bottom w:val="single" w:sz="4" w:space="0" w:color="auto"/>
              <w:right w:val="single" w:sz="4" w:space="0" w:color="auto"/>
            </w:tcBorders>
            <w:hideMark/>
          </w:tcPr>
          <w:p w14:paraId="7E1201B8" w14:textId="77777777" w:rsidR="009C2962" w:rsidRDefault="009C2962" w:rsidP="00595699">
            <w:pPr>
              <w:pStyle w:val="TAL"/>
              <w:spacing w:line="256" w:lineRule="auto"/>
              <w:rPr>
                <w:noProof/>
                <w:lang w:val="it-IT" w:eastAsia="zh-CN"/>
              </w:rPr>
            </w:pPr>
            <w:r>
              <w:rPr>
                <w:lang w:eastAsia="zh-CN"/>
              </w:rPr>
              <w:t>Config 2, 5</w:t>
            </w:r>
          </w:p>
        </w:tc>
        <w:tc>
          <w:tcPr>
            <w:tcW w:w="1210" w:type="dxa"/>
            <w:tcBorders>
              <w:top w:val="nil"/>
              <w:left w:val="single" w:sz="4" w:space="0" w:color="auto"/>
              <w:bottom w:val="nil"/>
              <w:right w:val="single" w:sz="4" w:space="0" w:color="auto"/>
            </w:tcBorders>
          </w:tcPr>
          <w:p w14:paraId="13D8F897" w14:textId="77777777" w:rsidR="009C2962" w:rsidRDefault="009C2962" w:rsidP="00595699">
            <w:pPr>
              <w:pStyle w:val="TAC"/>
              <w:spacing w:line="256" w:lineRule="auto"/>
              <w:rPr>
                <w:lang w:val="en-US" w:eastAsia="zh-CN"/>
              </w:rPr>
            </w:pPr>
          </w:p>
        </w:tc>
        <w:tc>
          <w:tcPr>
            <w:tcW w:w="1353" w:type="dxa"/>
            <w:tcBorders>
              <w:top w:val="single" w:sz="4" w:space="0" w:color="auto"/>
              <w:left w:val="single" w:sz="4" w:space="0" w:color="auto"/>
              <w:bottom w:val="single" w:sz="4" w:space="0" w:color="auto"/>
              <w:right w:val="single" w:sz="4" w:space="0" w:color="auto"/>
            </w:tcBorders>
            <w:hideMark/>
          </w:tcPr>
          <w:p w14:paraId="05C57F5E" w14:textId="77777777" w:rsidR="009C2962" w:rsidRDefault="009C2962" w:rsidP="00595699">
            <w:pPr>
              <w:pStyle w:val="TAC"/>
              <w:spacing w:line="256" w:lineRule="auto"/>
              <w:rPr>
                <w:lang w:eastAsia="zh-CN"/>
              </w:rPr>
            </w:pPr>
            <w:r>
              <w:rPr>
                <w:lang w:eastAsia="zh-CN"/>
              </w:rPr>
              <w:t>-108</w:t>
            </w:r>
          </w:p>
        </w:tc>
        <w:tc>
          <w:tcPr>
            <w:tcW w:w="879" w:type="dxa"/>
            <w:tcBorders>
              <w:top w:val="single" w:sz="4" w:space="0" w:color="auto"/>
              <w:left w:val="single" w:sz="4" w:space="0" w:color="auto"/>
              <w:bottom w:val="single" w:sz="4" w:space="0" w:color="auto"/>
              <w:right w:val="single" w:sz="4" w:space="0" w:color="auto"/>
            </w:tcBorders>
            <w:hideMark/>
          </w:tcPr>
          <w:p w14:paraId="04B3E9B5" w14:textId="77777777" w:rsidR="009C2962" w:rsidRDefault="009C2962" w:rsidP="00595699">
            <w:pPr>
              <w:pStyle w:val="TAC"/>
              <w:spacing w:line="256" w:lineRule="auto"/>
              <w:rPr>
                <w:lang w:eastAsia="zh-CN"/>
              </w:rPr>
            </w:pPr>
            <w:r>
              <w:rPr>
                <w:rFonts w:eastAsia="MS Mincho"/>
                <w:szCs w:val="18"/>
                <w:lang w:eastAsia="zh-CN"/>
              </w:rPr>
              <w:t>-108</w:t>
            </w:r>
          </w:p>
        </w:tc>
        <w:tc>
          <w:tcPr>
            <w:tcW w:w="879" w:type="dxa"/>
            <w:tcBorders>
              <w:top w:val="single" w:sz="4" w:space="0" w:color="auto"/>
              <w:left w:val="single" w:sz="4" w:space="0" w:color="auto"/>
              <w:bottom w:val="single" w:sz="4" w:space="0" w:color="auto"/>
              <w:right w:val="single" w:sz="4" w:space="0" w:color="auto"/>
            </w:tcBorders>
            <w:hideMark/>
          </w:tcPr>
          <w:p w14:paraId="05196CD8" w14:textId="77777777" w:rsidR="009C2962" w:rsidRDefault="009C2962" w:rsidP="00595699">
            <w:pPr>
              <w:pStyle w:val="TAC"/>
              <w:spacing w:line="256" w:lineRule="auto"/>
              <w:rPr>
                <w:lang w:eastAsia="zh-CN"/>
              </w:rPr>
            </w:pPr>
            <w:r>
              <w:rPr>
                <w:rFonts w:eastAsia="MS Mincho"/>
                <w:szCs w:val="18"/>
                <w:lang w:eastAsia="zh-CN"/>
              </w:rPr>
              <w:t>-108</w:t>
            </w:r>
          </w:p>
        </w:tc>
        <w:tc>
          <w:tcPr>
            <w:tcW w:w="879" w:type="dxa"/>
            <w:tcBorders>
              <w:top w:val="single" w:sz="4" w:space="0" w:color="auto"/>
              <w:left w:val="single" w:sz="4" w:space="0" w:color="auto"/>
              <w:bottom w:val="single" w:sz="4" w:space="0" w:color="auto"/>
              <w:right w:val="single" w:sz="4" w:space="0" w:color="auto"/>
            </w:tcBorders>
            <w:hideMark/>
          </w:tcPr>
          <w:p w14:paraId="3B7154C3" w14:textId="77777777" w:rsidR="009C2962" w:rsidRDefault="009C2962" w:rsidP="00595699">
            <w:pPr>
              <w:pStyle w:val="TAC"/>
              <w:spacing w:line="256" w:lineRule="auto"/>
              <w:rPr>
                <w:lang w:eastAsia="zh-CN"/>
              </w:rPr>
            </w:pPr>
            <w:r>
              <w:rPr>
                <w:rFonts w:eastAsia="MS Mincho"/>
                <w:szCs w:val="18"/>
                <w:lang w:eastAsia="zh-CN"/>
              </w:rPr>
              <w:t>-88</w:t>
            </w:r>
          </w:p>
        </w:tc>
        <w:tc>
          <w:tcPr>
            <w:tcW w:w="879" w:type="dxa"/>
            <w:tcBorders>
              <w:top w:val="single" w:sz="4" w:space="0" w:color="auto"/>
              <w:left w:val="single" w:sz="4" w:space="0" w:color="auto"/>
              <w:bottom w:val="single" w:sz="4" w:space="0" w:color="auto"/>
              <w:right w:val="single" w:sz="4" w:space="0" w:color="auto"/>
            </w:tcBorders>
            <w:hideMark/>
          </w:tcPr>
          <w:p w14:paraId="05CDA2D2" w14:textId="77777777" w:rsidR="009C2962" w:rsidRDefault="009C2962" w:rsidP="00595699">
            <w:pPr>
              <w:pStyle w:val="TAC"/>
              <w:spacing w:line="256" w:lineRule="auto"/>
              <w:rPr>
                <w:lang w:eastAsia="zh-CN"/>
              </w:rPr>
            </w:pPr>
            <w:r>
              <w:rPr>
                <w:rFonts w:eastAsia="MS Mincho"/>
                <w:szCs w:val="18"/>
                <w:lang w:eastAsia="zh-CN"/>
              </w:rPr>
              <w:t>-88</w:t>
            </w:r>
          </w:p>
        </w:tc>
        <w:tc>
          <w:tcPr>
            <w:tcW w:w="879" w:type="dxa"/>
            <w:tcBorders>
              <w:top w:val="single" w:sz="4" w:space="0" w:color="auto"/>
              <w:left w:val="single" w:sz="4" w:space="0" w:color="auto"/>
              <w:bottom w:val="single" w:sz="4" w:space="0" w:color="auto"/>
              <w:right w:val="single" w:sz="4" w:space="0" w:color="auto"/>
            </w:tcBorders>
            <w:hideMark/>
          </w:tcPr>
          <w:p w14:paraId="3CEC0DEF" w14:textId="77777777" w:rsidR="009C2962" w:rsidRDefault="009C2962" w:rsidP="00595699">
            <w:pPr>
              <w:pStyle w:val="TAC"/>
              <w:spacing w:line="256" w:lineRule="auto"/>
              <w:rPr>
                <w:lang w:eastAsia="zh-CN"/>
              </w:rPr>
            </w:pPr>
            <w:r>
              <w:rPr>
                <w:rFonts w:eastAsia="MS Mincho"/>
                <w:szCs w:val="18"/>
                <w:lang w:eastAsia="zh-CN"/>
              </w:rPr>
              <w:t>-88</w:t>
            </w:r>
          </w:p>
        </w:tc>
      </w:tr>
      <w:tr w:rsidR="009C2962" w14:paraId="4C4D0C0B" w14:textId="77777777" w:rsidTr="00595699">
        <w:trPr>
          <w:cantSplit/>
          <w:trHeight w:val="122"/>
          <w:jc w:val="center"/>
        </w:trPr>
        <w:tc>
          <w:tcPr>
            <w:tcW w:w="1838" w:type="dxa"/>
            <w:tcBorders>
              <w:top w:val="nil"/>
              <w:left w:val="single" w:sz="4" w:space="0" w:color="auto"/>
              <w:bottom w:val="single" w:sz="4" w:space="0" w:color="auto"/>
              <w:right w:val="single" w:sz="4" w:space="0" w:color="auto"/>
            </w:tcBorders>
          </w:tcPr>
          <w:p w14:paraId="009DDDDA" w14:textId="77777777" w:rsidR="009C2962" w:rsidRDefault="009C2962" w:rsidP="00595699">
            <w:pPr>
              <w:pStyle w:val="TAL"/>
              <w:spacing w:line="256" w:lineRule="auto"/>
              <w:rPr>
                <w:lang w:eastAsia="zh-CN"/>
              </w:rPr>
            </w:pPr>
          </w:p>
        </w:tc>
        <w:tc>
          <w:tcPr>
            <w:tcW w:w="1134" w:type="dxa"/>
            <w:tcBorders>
              <w:top w:val="single" w:sz="4" w:space="0" w:color="auto"/>
              <w:left w:val="single" w:sz="4" w:space="0" w:color="auto"/>
              <w:bottom w:val="single" w:sz="4" w:space="0" w:color="auto"/>
              <w:right w:val="single" w:sz="4" w:space="0" w:color="auto"/>
            </w:tcBorders>
            <w:hideMark/>
          </w:tcPr>
          <w:p w14:paraId="43549E88" w14:textId="77777777" w:rsidR="009C2962" w:rsidRDefault="009C2962" w:rsidP="00595699">
            <w:pPr>
              <w:pStyle w:val="TAL"/>
              <w:spacing w:line="256" w:lineRule="auto"/>
              <w:rPr>
                <w:noProof/>
                <w:lang w:val="it-IT" w:eastAsia="zh-CN"/>
              </w:rPr>
            </w:pPr>
            <w:r>
              <w:rPr>
                <w:lang w:eastAsia="zh-CN"/>
              </w:rPr>
              <w:t>Config 3, 6</w:t>
            </w:r>
          </w:p>
        </w:tc>
        <w:tc>
          <w:tcPr>
            <w:tcW w:w="1210" w:type="dxa"/>
            <w:tcBorders>
              <w:top w:val="nil"/>
              <w:left w:val="single" w:sz="4" w:space="0" w:color="auto"/>
              <w:bottom w:val="single" w:sz="4" w:space="0" w:color="auto"/>
              <w:right w:val="single" w:sz="4" w:space="0" w:color="auto"/>
            </w:tcBorders>
          </w:tcPr>
          <w:p w14:paraId="205292F0" w14:textId="77777777" w:rsidR="009C2962" w:rsidRDefault="009C2962" w:rsidP="00595699">
            <w:pPr>
              <w:pStyle w:val="TAC"/>
              <w:spacing w:line="256" w:lineRule="auto"/>
              <w:rPr>
                <w:lang w:val="en-US" w:eastAsia="zh-CN"/>
              </w:rPr>
            </w:pPr>
          </w:p>
        </w:tc>
        <w:tc>
          <w:tcPr>
            <w:tcW w:w="1353" w:type="dxa"/>
            <w:tcBorders>
              <w:top w:val="single" w:sz="4" w:space="0" w:color="auto"/>
              <w:left w:val="single" w:sz="4" w:space="0" w:color="auto"/>
              <w:bottom w:val="single" w:sz="4" w:space="0" w:color="auto"/>
              <w:right w:val="single" w:sz="4" w:space="0" w:color="auto"/>
            </w:tcBorders>
            <w:hideMark/>
          </w:tcPr>
          <w:p w14:paraId="1ADBC3BA" w14:textId="77777777" w:rsidR="009C2962" w:rsidRDefault="009C2962" w:rsidP="00595699">
            <w:pPr>
              <w:pStyle w:val="TAC"/>
              <w:spacing w:line="256" w:lineRule="auto"/>
              <w:rPr>
                <w:lang w:eastAsia="zh-CN"/>
              </w:rPr>
            </w:pPr>
            <w:r>
              <w:rPr>
                <w:lang w:eastAsia="zh-CN"/>
              </w:rPr>
              <w:t>-105</w:t>
            </w:r>
          </w:p>
        </w:tc>
        <w:tc>
          <w:tcPr>
            <w:tcW w:w="879" w:type="dxa"/>
            <w:tcBorders>
              <w:top w:val="single" w:sz="4" w:space="0" w:color="auto"/>
              <w:left w:val="single" w:sz="4" w:space="0" w:color="auto"/>
              <w:bottom w:val="single" w:sz="4" w:space="0" w:color="auto"/>
              <w:right w:val="single" w:sz="4" w:space="0" w:color="auto"/>
            </w:tcBorders>
            <w:hideMark/>
          </w:tcPr>
          <w:p w14:paraId="7BF0756F" w14:textId="77777777" w:rsidR="009C2962" w:rsidRDefault="009C2962" w:rsidP="00595699">
            <w:pPr>
              <w:pStyle w:val="TAC"/>
              <w:spacing w:line="256" w:lineRule="auto"/>
              <w:rPr>
                <w:lang w:eastAsia="zh-CN"/>
              </w:rPr>
            </w:pPr>
            <w:r>
              <w:rPr>
                <w:rFonts w:eastAsia="MS Mincho"/>
                <w:szCs w:val="18"/>
                <w:lang w:eastAsia="zh-CN"/>
              </w:rPr>
              <w:t>-105</w:t>
            </w:r>
          </w:p>
        </w:tc>
        <w:tc>
          <w:tcPr>
            <w:tcW w:w="879" w:type="dxa"/>
            <w:tcBorders>
              <w:top w:val="single" w:sz="4" w:space="0" w:color="auto"/>
              <w:left w:val="single" w:sz="4" w:space="0" w:color="auto"/>
              <w:bottom w:val="single" w:sz="4" w:space="0" w:color="auto"/>
              <w:right w:val="single" w:sz="4" w:space="0" w:color="auto"/>
            </w:tcBorders>
            <w:hideMark/>
          </w:tcPr>
          <w:p w14:paraId="52D60C5F" w14:textId="77777777" w:rsidR="009C2962" w:rsidRDefault="009C2962" w:rsidP="00595699">
            <w:pPr>
              <w:pStyle w:val="TAC"/>
              <w:spacing w:line="256" w:lineRule="auto"/>
              <w:rPr>
                <w:lang w:eastAsia="zh-CN"/>
              </w:rPr>
            </w:pPr>
            <w:r>
              <w:rPr>
                <w:rFonts w:eastAsia="MS Mincho"/>
                <w:szCs w:val="18"/>
                <w:lang w:eastAsia="zh-CN"/>
              </w:rPr>
              <w:t>-105</w:t>
            </w:r>
          </w:p>
        </w:tc>
        <w:tc>
          <w:tcPr>
            <w:tcW w:w="879" w:type="dxa"/>
            <w:tcBorders>
              <w:top w:val="single" w:sz="4" w:space="0" w:color="auto"/>
              <w:left w:val="single" w:sz="4" w:space="0" w:color="auto"/>
              <w:bottom w:val="single" w:sz="4" w:space="0" w:color="auto"/>
              <w:right w:val="single" w:sz="4" w:space="0" w:color="auto"/>
            </w:tcBorders>
            <w:hideMark/>
          </w:tcPr>
          <w:p w14:paraId="78A58BD3" w14:textId="77777777" w:rsidR="009C2962" w:rsidRDefault="009C2962" w:rsidP="00595699">
            <w:pPr>
              <w:pStyle w:val="TAC"/>
              <w:spacing w:line="256" w:lineRule="auto"/>
              <w:rPr>
                <w:lang w:eastAsia="zh-CN"/>
              </w:rPr>
            </w:pPr>
            <w:r>
              <w:rPr>
                <w:rFonts w:eastAsia="MS Mincho"/>
                <w:szCs w:val="18"/>
                <w:lang w:eastAsia="zh-CN"/>
              </w:rPr>
              <w:t>-85</w:t>
            </w:r>
          </w:p>
        </w:tc>
        <w:tc>
          <w:tcPr>
            <w:tcW w:w="879" w:type="dxa"/>
            <w:tcBorders>
              <w:top w:val="single" w:sz="4" w:space="0" w:color="auto"/>
              <w:left w:val="single" w:sz="4" w:space="0" w:color="auto"/>
              <w:bottom w:val="single" w:sz="4" w:space="0" w:color="auto"/>
              <w:right w:val="single" w:sz="4" w:space="0" w:color="auto"/>
            </w:tcBorders>
            <w:hideMark/>
          </w:tcPr>
          <w:p w14:paraId="01F20C67" w14:textId="77777777" w:rsidR="009C2962" w:rsidRDefault="009C2962" w:rsidP="00595699">
            <w:pPr>
              <w:pStyle w:val="TAC"/>
              <w:spacing w:line="256" w:lineRule="auto"/>
              <w:rPr>
                <w:lang w:eastAsia="zh-CN"/>
              </w:rPr>
            </w:pPr>
            <w:r>
              <w:rPr>
                <w:rFonts w:eastAsia="MS Mincho"/>
                <w:szCs w:val="18"/>
                <w:lang w:eastAsia="zh-CN"/>
              </w:rPr>
              <w:t>-85</w:t>
            </w:r>
          </w:p>
        </w:tc>
        <w:tc>
          <w:tcPr>
            <w:tcW w:w="879" w:type="dxa"/>
            <w:tcBorders>
              <w:top w:val="single" w:sz="4" w:space="0" w:color="auto"/>
              <w:left w:val="single" w:sz="4" w:space="0" w:color="auto"/>
              <w:bottom w:val="single" w:sz="4" w:space="0" w:color="auto"/>
              <w:right w:val="single" w:sz="4" w:space="0" w:color="auto"/>
            </w:tcBorders>
            <w:hideMark/>
          </w:tcPr>
          <w:p w14:paraId="3DD26A84" w14:textId="77777777" w:rsidR="009C2962" w:rsidRDefault="009C2962" w:rsidP="00595699">
            <w:pPr>
              <w:pStyle w:val="TAC"/>
              <w:spacing w:line="256" w:lineRule="auto"/>
              <w:rPr>
                <w:lang w:eastAsia="zh-CN"/>
              </w:rPr>
            </w:pPr>
            <w:r>
              <w:rPr>
                <w:rFonts w:eastAsia="MS Mincho"/>
                <w:szCs w:val="18"/>
                <w:lang w:eastAsia="zh-CN"/>
              </w:rPr>
              <w:t>-85</w:t>
            </w:r>
          </w:p>
        </w:tc>
      </w:tr>
      <w:tr w:rsidR="009C2962" w14:paraId="12D7C263" w14:textId="77777777" w:rsidTr="00595699">
        <w:trPr>
          <w:cantSplit/>
          <w:trHeight w:val="122"/>
          <w:jc w:val="center"/>
        </w:trPr>
        <w:tc>
          <w:tcPr>
            <w:tcW w:w="1838" w:type="dxa"/>
            <w:tcBorders>
              <w:top w:val="single" w:sz="4" w:space="0" w:color="auto"/>
              <w:left w:val="single" w:sz="4" w:space="0" w:color="auto"/>
              <w:bottom w:val="nil"/>
              <w:right w:val="single" w:sz="4" w:space="0" w:color="auto"/>
            </w:tcBorders>
            <w:hideMark/>
          </w:tcPr>
          <w:p w14:paraId="42D3D46B" w14:textId="77777777" w:rsidR="009C2962" w:rsidRDefault="009C2962" w:rsidP="00595699">
            <w:pPr>
              <w:pStyle w:val="TAL"/>
              <w:spacing w:line="256" w:lineRule="auto"/>
              <w:rPr>
                <w:lang w:eastAsia="zh-CN"/>
              </w:rPr>
            </w:pPr>
            <w:r>
              <w:rPr>
                <w:rFonts w:cstheme="minorBidi"/>
                <w:kern w:val="2"/>
                <w:position w:val="-12"/>
                <w:szCs w:val="22"/>
                <w:lang w:val="en-US" w:eastAsia="zh-CN"/>
              </w:rPr>
              <w:object w:dxaOrig="480" w:dyaOrig="480" w14:anchorId="0A7FAC69">
                <v:shape id="_x0000_i1042" type="#_x0000_t75" style="width:21.5pt;height:21.5pt" o:ole="" fillcolor="window">
                  <v:imagedata r:id="rId17" o:title=""/>
                </v:shape>
                <o:OLEObject Type="Embed" ProgID="Equation.3" ShapeID="_x0000_i1042" DrawAspect="Content" ObjectID="_1698821927" r:id="rId41"/>
              </w:object>
            </w:r>
          </w:p>
        </w:tc>
        <w:tc>
          <w:tcPr>
            <w:tcW w:w="1134" w:type="dxa"/>
            <w:tcBorders>
              <w:top w:val="single" w:sz="4" w:space="0" w:color="auto"/>
              <w:left w:val="single" w:sz="4" w:space="0" w:color="auto"/>
              <w:bottom w:val="single" w:sz="4" w:space="0" w:color="auto"/>
              <w:right w:val="single" w:sz="4" w:space="0" w:color="auto"/>
            </w:tcBorders>
            <w:hideMark/>
          </w:tcPr>
          <w:p w14:paraId="5388DF37" w14:textId="77777777" w:rsidR="009C2962" w:rsidRDefault="009C2962" w:rsidP="00595699">
            <w:pPr>
              <w:pStyle w:val="TAL"/>
              <w:spacing w:line="256" w:lineRule="auto"/>
              <w:rPr>
                <w:noProof/>
                <w:lang w:val="it-IT" w:eastAsia="zh-CN"/>
              </w:rPr>
            </w:pPr>
            <w:r>
              <w:rPr>
                <w:noProof/>
                <w:lang w:val="it-IT" w:eastAsia="zh-CN"/>
              </w:rPr>
              <w:t>Config 1, 4</w:t>
            </w:r>
          </w:p>
        </w:tc>
        <w:tc>
          <w:tcPr>
            <w:tcW w:w="1210" w:type="dxa"/>
            <w:tcBorders>
              <w:top w:val="single" w:sz="4" w:space="0" w:color="auto"/>
              <w:left w:val="single" w:sz="4" w:space="0" w:color="auto"/>
              <w:bottom w:val="nil"/>
              <w:right w:val="single" w:sz="4" w:space="0" w:color="auto"/>
            </w:tcBorders>
            <w:hideMark/>
          </w:tcPr>
          <w:p w14:paraId="44E832B9" w14:textId="77777777" w:rsidR="009C2962" w:rsidRDefault="009C2962" w:rsidP="00595699">
            <w:pPr>
              <w:pStyle w:val="TAC"/>
              <w:spacing w:line="256" w:lineRule="auto"/>
              <w:rPr>
                <w:lang w:val="en-US" w:eastAsia="zh-CN"/>
              </w:rPr>
            </w:pPr>
            <w:r>
              <w:rPr>
                <w:lang w:eastAsia="zh-CN"/>
              </w:rPr>
              <w:t>dBm/ 15 kHz</w:t>
            </w:r>
          </w:p>
        </w:tc>
        <w:tc>
          <w:tcPr>
            <w:tcW w:w="1353" w:type="dxa"/>
            <w:tcBorders>
              <w:top w:val="single" w:sz="4" w:space="0" w:color="auto"/>
              <w:left w:val="single" w:sz="4" w:space="0" w:color="auto"/>
              <w:bottom w:val="single" w:sz="4" w:space="0" w:color="auto"/>
              <w:right w:val="single" w:sz="4" w:space="0" w:color="auto"/>
            </w:tcBorders>
            <w:hideMark/>
          </w:tcPr>
          <w:p w14:paraId="1AEEB2B5" w14:textId="77777777" w:rsidR="009C2962" w:rsidRDefault="009C2962" w:rsidP="00595699">
            <w:pPr>
              <w:pStyle w:val="TAC"/>
              <w:spacing w:line="256" w:lineRule="auto"/>
              <w:rPr>
                <w:lang w:eastAsia="zh-CN"/>
              </w:rPr>
            </w:pPr>
            <w:r>
              <w:rPr>
                <w:lang w:eastAsia="zh-CN"/>
              </w:rPr>
              <w:t>-98</w:t>
            </w:r>
          </w:p>
        </w:tc>
        <w:tc>
          <w:tcPr>
            <w:tcW w:w="4395" w:type="dxa"/>
            <w:gridSpan w:val="5"/>
            <w:tcBorders>
              <w:top w:val="single" w:sz="4" w:space="0" w:color="auto"/>
              <w:left w:val="single" w:sz="4" w:space="0" w:color="auto"/>
              <w:bottom w:val="single" w:sz="4" w:space="0" w:color="auto"/>
              <w:right w:val="single" w:sz="4" w:space="0" w:color="auto"/>
            </w:tcBorders>
            <w:hideMark/>
          </w:tcPr>
          <w:p w14:paraId="524A98E1" w14:textId="77777777" w:rsidR="009C2962" w:rsidRDefault="009C2962" w:rsidP="00595699">
            <w:pPr>
              <w:pStyle w:val="TAC"/>
              <w:spacing w:line="256" w:lineRule="auto"/>
              <w:rPr>
                <w:lang w:eastAsia="zh-CN"/>
              </w:rPr>
            </w:pPr>
            <w:r>
              <w:rPr>
                <w:lang w:eastAsia="zh-CN"/>
              </w:rPr>
              <w:t>-98</w:t>
            </w:r>
          </w:p>
        </w:tc>
      </w:tr>
      <w:tr w:rsidR="009C2962" w14:paraId="5C163912" w14:textId="77777777" w:rsidTr="00595699">
        <w:trPr>
          <w:cantSplit/>
          <w:trHeight w:val="120"/>
          <w:jc w:val="center"/>
        </w:trPr>
        <w:tc>
          <w:tcPr>
            <w:tcW w:w="1838" w:type="dxa"/>
            <w:tcBorders>
              <w:top w:val="nil"/>
              <w:left w:val="single" w:sz="4" w:space="0" w:color="auto"/>
              <w:bottom w:val="nil"/>
              <w:right w:val="single" w:sz="4" w:space="0" w:color="auto"/>
            </w:tcBorders>
            <w:vAlign w:val="center"/>
            <w:hideMark/>
          </w:tcPr>
          <w:p w14:paraId="7A4910D9" w14:textId="77777777" w:rsidR="009C2962" w:rsidRDefault="009C2962" w:rsidP="00595699">
            <w:pPr>
              <w:rPr>
                <w:lang w:eastAsia="zh-CN"/>
              </w:rPr>
            </w:pPr>
          </w:p>
        </w:tc>
        <w:tc>
          <w:tcPr>
            <w:tcW w:w="1134" w:type="dxa"/>
            <w:tcBorders>
              <w:top w:val="single" w:sz="4" w:space="0" w:color="auto"/>
              <w:left w:val="single" w:sz="4" w:space="0" w:color="auto"/>
              <w:bottom w:val="single" w:sz="4" w:space="0" w:color="auto"/>
              <w:right w:val="single" w:sz="4" w:space="0" w:color="auto"/>
            </w:tcBorders>
            <w:hideMark/>
          </w:tcPr>
          <w:p w14:paraId="60186092" w14:textId="77777777" w:rsidR="009C2962" w:rsidRDefault="009C2962" w:rsidP="00595699">
            <w:pPr>
              <w:pStyle w:val="TAL"/>
              <w:spacing w:line="256" w:lineRule="auto"/>
              <w:rPr>
                <w:noProof/>
                <w:kern w:val="2"/>
                <w:szCs w:val="22"/>
                <w:lang w:val="it-IT" w:eastAsia="zh-CN"/>
              </w:rPr>
            </w:pPr>
            <w:r>
              <w:rPr>
                <w:noProof/>
                <w:lang w:val="it-IT" w:eastAsia="zh-CN"/>
              </w:rPr>
              <w:t>Config 2, 5</w:t>
            </w:r>
          </w:p>
        </w:tc>
        <w:tc>
          <w:tcPr>
            <w:tcW w:w="1210" w:type="dxa"/>
            <w:tcBorders>
              <w:top w:val="nil"/>
              <w:left w:val="single" w:sz="4" w:space="0" w:color="auto"/>
              <w:bottom w:val="nil"/>
              <w:right w:val="single" w:sz="4" w:space="0" w:color="auto"/>
            </w:tcBorders>
            <w:hideMark/>
          </w:tcPr>
          <w:p w14:paraId="223DB81A" w14:textId="77777777" w:rsidR="009C2962" w:rsidRDefault="009C2962" w:rsidP="00595699">
            <w:pPr>
              <w:rPr>
                <w:noProof/>
                <w:lang w:val="it-IT" w:eastAsia="zh-CN"/>
              </w:rPr>
            </w:pPr>
          </w:p>
        </w:tc>
        <w:tc>
          <w:tcPr>
            <w:tcW w:w="1353" w:type="dxa"/>
            <w:tcBorders>
              <w:top w:val="single" w:sz="4" w:space="0" w:color="auto"/>
              <w:left w:val="single" w:sz="4" w:space="0" w:color="auto"/>
              <w:bottom w:val="single" w:sz="4" w:space="0" w:color="auto"/>
              <w:right w:val="single" w:sz="4" w:space="0" w:color="auto"/>
            </w:tcBorders>
            <w:hideMark/>
          </w:tcPr>
          <w:p w14:paraId="34CC88F9" w14:textId="77777777" w:rsidR="009C2962" w:rsidRDefault="009C2962" w:rsidP="00595699">
            <w:pPr>
              <w:pStyle w:val="TAC"/>
              <w:spacing w:line="256" w:lineRule="auto"/>
              <w:rPr>
                <w:kern w:val="2"/>
                <w:szCs w:val="22"/>
                <w:lang w:eastAsia="zh-CN"/>
              </w:rPr>
            </w:pPr>
            <w:r>
              <w:rPr>
                <w:lang w:eastAsia="zh-CN"/>
              </w:rPr>
              <w:t>-98</w:t>
            </w:r>
          </w:p>
        </w:tc>
        <w:tc>
          <w:tcPr>
            <w:tcW w:w="4395" w:type="dxa"/>
            <w:gridSpan w:val="5"/>
            <w:tcBorders>
              <w:top w:val="single" w:sz="4" w:space="0" w:color="auto"/>
              <w:left w:val="single" w:sz="4" w:space="0" w:color="auto"/>
              <w:bottom w:val="single" w:sz="4" w:space="0" w:color="auto"/>
              <w:right w:val="single" w:sz="4" w:space="0" w:color="auto"/>
            </w:tcBorders>
            <w:hideMark/>
          </w:tcPr>
          <w:p w14:paraId="25AF95E5" w14:textId="77777777" w:rsidR="009C2962" w:rsidRDefault="009C2962" w:rsidP="00595699">
            <w:pPr>
              <w:pStyle w:val="TAC"/>
              <w:spacing w:line="256" w:lineRule="auto"/>
              <w:rPr>
                <w:lang w:eastAsia="zh-CN"/>
              </w:rPr>
            </w:pPr>
            <w:r>
              <w:rPr>
                <w:lang w:eastAsia="zh-CN"/>
              </w:rPr>
              <w:t>-98</w:t>
            </w:r>
          </w:p>
        </w:tc>
      </w:tr>
      <w:tr w:rsidR="009C2962" w14:paraId="72B377FD" w14:textId="77777777" w:rsidTr="00595699">
        <w:trPr>
          <w:cantSplit/>
          <w:trHeight w:val="120"/>
          <w:jc w:val="center"/>
        </w:trPr>
        <w:tc>
          <w:tcPr>
            <w:tcW w:w="1838" w:type="dxa"/>
            <w:tcBorders>
              <w:top w:val="nil"/>
              <w:left w:val="single" w:sz="4" w:space="0" w:color="auto"/>
              <w:bottom w:val="single" w:sz="4" w:space="0" w:color="auto"/>
              <w:right w:val="single" w:sz="4" w:space="0" w:color="auto"/>
            </w:tcBorders>
            <w:vAlign w:val="center"/>
            <w:hideMark/>
          </w:tcPr>
          <w:p w14:paraId="5B98614C" w14:textId="77777777" w:rsidR="009C2962" w:rsidRDefault="009C2962" w:rsidP="00595699">
            <w:pPr>
              <w:rPr>
                <w:lang w:eastAsia="zh-CN"/>
              </w:rPr>
            </w:pPr>
          </w:p>
        </w:tc>
        <w:tc>
          <w:tcPr>
            <w:tcW w:w="1134" w:type="dxa"/>
            <w:tcBorders>
              <w:top w:val="single" w:sz="4" w:space="0" w:color="auto"/>
              <w:left w:val="single" w:sz="4" w:space="0" w:color="auto"/>
              <w:bottom w:val="single" w:sz="4" w:space="0" w:color="auto"/>
              <w:right w:val="single" w:sz="4" w:space="0" w:color="auto"/>
            </w:tcBorders>
            <w:hideMark/>
          </w:tcPr>
          <w:p w14:paraId="7FD980D0" w14:textId="77777777" w:rsidR="009C2962" w:rsidRDefault="009C2962" w:rsidP="00595699">
            <w:pPr>
              <w:pStyle w:val="TAL"/>
              <w:spacing w:line="256" w:lineRule="auto"/>
              <w:rPr>
                <w:noProof/>
                <w:kern w:val="2"/>
                <w:szCs w:val="22"/>
                <w:lang w:val="it-IT" w:eastAsia="zh-CN"/>
              </w:rPr>
            </w:pPr>
            <w:r>
              <w:rPr>
                <w:noProof/>
                <w:lang w:val="it-IT" w:eastAsia="zh-CN"/>
              </w:rPr>
              <w:t>Config 3, 6</w:t>
            </w:r>
          </w:p>
        </w:tc>
        <w:tc>
          <w:tcPr>
            <w:tcW w:w="1210" w:type="dxa"/>
            <w:tcBorders>
              <w:top w:val="nil"/>
              <w:left w:val="single" w:sz="4" w:space="0" w:color="auto"/>
              <w:bottom w:val="single" w:sz="4" w:space="0" w:color="auto"/>
              <w:right w:val="single" w:sz="4" w:space="0" w:color="auto"/>
            </w:tcBorders>
            <w:hideMark/>
          </w:tcPr>
          <w:p w14:paraId="562FB475" w14:textId="77777777" w:rsidR="009C2962" w:rsidRDefault="009C2962" w:rsidP="00595699">
            <w:pPr>
              <w:rPr>
                <w:noProof/>
                <w:lang w:val="it-IT" w:eastAsia="zh-CN"/>
              </w:rPr>
            </w:pPr>
          </w:p>
        </w:tc>
        <w:tc>
          <w:tcPr>
            <w:tcW w:w="1353" w:type="dxa"/>
            <w:tcBorders>
              <w:top w:val="single" w:sz="4" w:space="0" w:color="auto"/>
              <w:left w:val="single" w:sz="4" w:space="0" w:color="auto"/>
              <w:bottom w:val="single" w:sz="4" w:space="0" w:color="auto"/>
              <w:right w:val="single" w:sz="4" w:space="0" w:color="auto"/>
            </w:tcBorders>
            <w:hideMark/>
          </w:tcPr>
          <w:p w14:paraId="7F2AC0F2" w14:textId="77777777" w:rsidR="009C2962" w:rsidRDefault="009C2962" w:rsidP="00595699">
            <w:pPr>
              <w:pStyle w:val="TAC"/>
              <w:spacing w:line="256" w:lineRule="auto"/>
              <w:rPr>
                <w:kern w:val="2"/>
                <w:szCs w:val="22"/>
                <w:lang w:eastAsia="zh-CN"/>
              </w:rPr>
            </w:pPr>
            <w:r>
              <w:rPr>
                <w:lang w:eastAsia="zh-CN"/>
              </w:rPr>
              <w:t>-98</w:t>
            </w:r>
          </w:p>
        </w:tc>
        <w:tc>
          <w:tcPr>
            <w:tcW w:w="4395" w:type="dxa"/>
            <w:gridSpan w:val="5"/>
            <w:tcBorders>
              <w:top w:val="single" w:sz="4" w:space="0" w:color="auto"/>
              <w:left w:val="single" w:sz="4" w:space="0" w:color="auto"/>
              <w:bottom w:val="single" w:sz="4" w:space="0" w:color="auto"/>
              <w:right w:val="single" w:sz="4" w:space="0" w:color="auto"/>
            </w:tcBorders>
            <w:hideMark/>
          </w:tcPr>
          <w:p w14:paraId="2638F8F4" w14:textId="77777777" w:rsidR="009C2962" w:rsidRDefault="009C2962" w:rsidP="00595699">
            <w:pPr>
              <w:pStyle w:val="TAC"/>
              <w:spacing w:line="256" w:lineRule="auto"/>
              <w:rPr>
                <w:lang w:eastAsia="zh-CN"/>
              </w:rPr>
            </w:pPr>
            <w:r>
              <w:rPr>
                <w:lang w:eastAsia="zh-CN"/>
              </w:rPr>
              <w:t>-98</w:t>
            </w:r>
          </w:p>
        </w:tc>
      </w:tr>
      <w:tr w:rsidR="009C2962" w14:paraId="3AA41E61" w14:textId="77777777" w:rsidTr="00595699">
        <w:trPr>
          <w:cantSplit/>
          <w:trHeight w:val="199"/>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6A0F0C75" w14:textId="77777777" w:rsidR="009C2962" w:rsidRDefault="009C2962" w:rsidP="00595699">
            <w:pPr>
              <w:pStyle w:val="TAL"/>
              <w:spacing w:line="256" w:lineRule="auto"/>
              <w:rPr>
                <w:lang w:eastAsia="zh-CN"/>
              </w:rPr>
            </w:pPr>
            <w:r>
              <w:rPr>
                <w:rFonts w:eastAsia="?? ??"/>
                <w:lang w:eastAsia="zh-CN"/>
              </w:rPr>
              <w:t>Propagation condition</w:t>
            </w:r>
          </w:p>
        </w:tc>
        <w:tc>
          <w:tcPr>
            <w:tcW w:w="1210" w:type="dxa"/>
            <w:tcBorders>
              <w:top w:val="single" w:sz="4" w:space="0" w:color="auto"/>
              <w:left w:val="single" w:sz="4" w:space="0" w:color="auto"/>
              <w:bottom w:val="single" w:sz="4" w:space="0" w:color="auto"/>
              <w:right w:val="single" w:sz="4" w:space="0" w:color="auto"/>
            </w:tcBorders>
          </w:tcPr>
          <w:p w14:paraId="5E5DE5E7" w14:textId="77777777" w:rsidR="009C2962" w:rsidRDefault="009C2962" w:rsidP="00595699">
            <w:pPr>
              <w:pStyle w:val="TAC"/>
              <w:spacing w:line="256" w:lineRule="auto"/>
              <w:rPr>
                <w:lang w:eastAsia="zh-CN"/>
              </w:rPr>
            </w:pPr>
          </w:p>
        </w:tc>
        <w:tc>
          <w:tcPr>
            <w:tcW w:w="1353" w:type="dxa"/>
            <w:tcBorders>
              <w:top w:val="single" w:sz="4" w:space="0" w:color="auto"/>
              <w:left w:val="single" w:sz="4" w:space="0" w:color="auto"/>
              <w:bottom w:val="single" w:sz="4" w:space="0" w:color="auto"/>
              <w:right w:val="single" w:sz="4" w:space="0" w:color="auto"/>
            </w:tcBorders>
            <w:hideMark/>
          </w:tcPr>
          <w:p w14:paraId="5349C35B" w14:textId="77777777" w:rsidR="009C2962" w:rsidRDefault="009C2962" w:rsidP="00595699">
            <w:pPr>
              <w:pStyle w:val="TAC"/>
              <w:spacing w:line="256" w:lineRule="auto"/>
              <w:rPr>
                <w:lang w:eastAsia="zh-CN"/>
              </w:rPr>
            </w:pPr>
            <w:r>
              <w:rPr>
                <w:rFonts w:eastAsia="MS Mincho"/>
                <w:lang w:eastAsia="zh-CN"/>
              </w:rPr>
              <w:t>TDL-C 300ns 100Hz</w:t>
            </w:r>
          </w:p>
        </w:tc>
        <w:tc>
          <w:tcPr>
            <w:tcW w:w="4395" w:type="dxa"/>
            <w:gridSpan w:val="5"/>
            <w:tcBorders>
              <w:top w:val="single" w:sz="4" w:space="0" w:color="auto"/>
              <w:left w:val="single" w:sz="4" w:space="0" w:color="auto"/>
              <w:bottom w:val="single" w:sz="4" w:space="0" w:color="auto"/>
              <w:right w:val="single" w:sz="4" w:space="0" w:color="auto"/>
            </w:tcBorders>
            <w:hideMark/>
          </w:tcPr>
          <w:p w14:paraId="4FD85E3D" w14:textId="77777777" w:rsidR="009C2962" w:rsidRDefault="009C2962" w:rsidP="00595699">
            <w:pPr>
              <w:pStyle w:val="TAC"/>
              <w:spacing w:line="256" w:lineRule="auto"/>
              <w:rPr>
                <w:rFonts w:eastAsia="MS Mincho"/>
                <w:lang w:eastAsia="zh-CN"/>
              </w:rPr>
            </w:pPr>
            <w:r>
              <w:rPr>
                <w:rFonts w:eastAsia="MS Mincho"/>
                <w:lang w:eastAsia="zh-CN"/>
              </w:rPr>
              <w:t>TDL-C 300ns 100Hz</w:t>
            </w:r>
          </w:p>
        </w:tc>
      </w:tr>
      <w:tr w:rsidR="009C2962" w14:paraId="22AF9BC9" w14:textId="77777777" w:rsidTr="00595699">
        <w:trPr>
          <w:cantSplit/>
          <w:trHeight w:val="1801"/>
          <w:jc w:val="center"/>
        </w:trPr>
        <w:tc>
          <w:tcPr>
            <w:tcW w:w="9930" w:type="dxa"/>
            <w:gridSpan w:val="9"/>
            <w:tcBorders>
              <w:top w:val="single" w:sz="4" w:space="0" w:color="auto"/>
              <w:left w:val="single" w:sz="4" w:space="0" w:color="auto"/>
              <w:bottom w:val="single" w:sz="4" w:space="0" w:color="auto"/>
              <w:right w:val="single" w:sz="4" w:space="0" w:color="auto"/>
            </w:tcBorders>
            <w:hideMark/>
          </w:tcPr>
          <w:p w14:paraId="452E4F5F" w14:textId="77777777" w:rsidR="009C2962" w:rsidRDefault="009C2962" w:rsidP="00595699">
            <w:pPr>
              <w:pStyle w:val="TAN"/>
              <w:spacing w:line="256" w:lineRule="auto"/>
              <w:rPr>
                <w:lang w:eastAsia="zh-CN"/>
              </w:rPr>
            </w:pPr>
            <w:r>
              <w:rPr>
                <w:lang w:eastAsia="zh-CN"/>
              </w:rPr>
              <w:t>Note 1:</w:t>
            </w:r>
            <w:r>
              <w:rPr>
                <w:lang w:eastAsia="zh-CN"/>
              </w:rPr>
              <w:tab/>
              <w:t>OCNG shall be used such that the resources in Cell 1 are fully allocated and a constant total transmitted power spectral density is achieved for all OFDM symbols.</w:t>
            </w:r>
          </w:p>
          <w:p w14:paraId="1CA7CB14" w14:textId="77777777" w:rsidR="009C2962" w:rsidRDefault="009C2962" w:rsidP="00595699">
            <w:pPr>
              <w:pStyle w:val="TAN"/>
              <w:spacing w:line="256" w:lineRule="auto"/>
              <w:rPr>
                <w:lang w:eastAsia="zh-CN"/>
              </w:rPr>
            </w:pPr>
            <w:r>
              <w:rPr>
                <w:lang w:eastAsia="zh-CN"/>
              </w:rPr>
              <w:t>Note 2:</w:t>
            </w:r>
            <w:r>
              <w:rPr>
                <w:lang w:eastAsia="zh-CN"/>
              </w:rPr>
              <w:tab/>
              <w:t>The uplink resources for CSI reporting are assigned to the UE prior to the start of time period T1.</w:t>
            </w:r>
          </w:p>
          <w:p w14:paraId="6C267064" w14:textId="77777777" w:rsidR="009C2962" w:rsidRDefault="009C2962" w:rsidP="00595699">
            <w:pPr>
              <w:pStyle w:val="TAN"/>
              <w:spacing w:line="256" w:lineRule="auto"/>
              <w:rPr>
                <w:lang w:eastAsia="zh-CN"/>
              </w:rPr>
            </w:pPr>
            <w:r>
              <w:rPr>
                <w:lang w:eastAsia="zh-CN"/>
              </w:rPr>
              <w:t>Note 3:</w:t>
            </w:r>
            <w:r>
              <w:rPr>
                <w:lang w:eastAsia="zh-CN"/>
              </w:rPr>
              <w:tab/>
              <w:t>NZP CSI-RS resource set configuration for CSI reporting are assigned to the UE prior to the start of time period T1.</w:t>
            </w:r>
          </w:p>
          <w:p w14:paraId="19B29A07" w14:textId="77777777" w:rsidR="009C2962" w:rsidRDefault="009C2962" w:rsidP="00595699">
            <w:pPr>
              <w:pStyle w:val="TAN"/>
              <w:spacing w:line="256" w:lineRule="auto"/>
              <w:rPr>
                <w:lang w:eastAsia="zh-CN"/>
              </w:rPr>
            </w:pPr>
            <w:r>
              <w:rPr>
                <w:lang w:eastAsia="zh-CN"/>
              </w:rPr>
              <w:t>Note 4:</w:t>
            </w:r>
            <w:r>
              <w:rPr>
                <w:lang w:eastAsia="zh-CN"/>
              </w:rPr>
              <w:tab/>
              <w:t>Void</w:t>
            </w:r>
          </w:p>
          <w:p w14:paraId="73CBAF05" w14:textId="77777777" w:rsidR="009C2962" w:rsidRDefault="009C2962" w:rsidP="00595699">
            <w:pPr>
              <w:pStyle w:val="TAN"/>
              <w:spacing w:line="256" w:lineRule="auto"/>
              <w:rPr>
                <w:lang w:eastAsia="zh-CN"/>
              </w:rPr>
            </w:pPr>
            <w:r>
              <w:rPr>
                <w:lang w:eastAsia="zh-CN"/>
              </w:rPr>
              <w:t>Note 5:</w:t>
            </w:r>
            <w:r>
              <w:rPr>
                <w:lang w:eastAsia="zh-CN"/>
              </w:rPr>
              <w:tab/>
              <w:t>The timers and layer 3 filtering related parameters are configured prior to the start of time period T1.</w:t>
            </w:r>
          </w:p>
          <w:p w14:paraId="680640A9" w14:textId="77777777" w:rsidR="009C2962" w:rsidRDefault="009C2962" w:rsidP="00595699">
            <w:pPr>
              <w:pStyle w:val="TAN"/>
              <w:spacing w:line="256" w:lineRule="auto"/>
              <w:rPr>
                <w:lang w:eastAsia="zh-CN"/>
              </w:rPr>
            </w:pPr>
            <w:r>
              <w:rPr>
                <w:lang w:eastAsia="zh-CN"/>
              </w:rPr>
              <w:t>Note 6:</w:t>
            </w:r>
            <w:r>
              <w:rPr>
                <w:lang w:eastAsia="zh-CN"/>
              </w:rPr>
              <w:tab/>
              <w:t>The signal contains PDCCH for UEs other than the device under test as part of OCNG.</w:t>
            </w:r>
          </w:p>
          <w:p w14:paraId="52EB7852" w14:textId="77777777" w:rsidR="009C2962" w:rsidRDefault="009C2962" w:rsidP="00595699">
            <w:pPr>
              <w:pStyle w:val="TAN"/>
              <w:spacing w:line="256" w:lineRule="auto"/>
              <w:rPr>
                <w:lang w:eastAsia="zh-CN"/>
              </w:rPr>
            </w:pPr>
            <w:r>
              <w:rPr>
                <w:lang w:eastAsia="zh-CN"/>
              </w:rPr>
              <w:t>Note 7:</w:t>
            </w:r>
            <w:r>
              <w:rPr>
                <w:lang w:eastAsia="zh-CN"/>
              </w:rPr>
              <w:tab/>
              <w:t>SNR levels correspond to the signal to noise ratio over the REs carrying CSI-RS.</w:t>
            </w:r>
          </w:p>
          <w:p w14:paraId="2E73D554" w14:textId="77777777" w:rsidR="009C2962" w:rsidRDefault="009C2962" w:rsidP="00595699">
            <w:pPr>
              <w:pStyle w:val="TAN"/>
              <w:spacing w:line="256" w:lineRule="auto"/>
              <w:rPr>
                <w:lang w:eastAsia="zh-CN"/>
              </w:rPr>
            </w:pPr>
            <w:r>
              <w:rPr>
                <w:lang w:eastAsia="zh-CN"/>
              </w:rPr>
              <w:t>Note 8:</w:t>
            </w:r>
            <w:r>
              <w:rPr>
                <w:lang w:eastAsia="zh-CN"/>
              </w:rPr>
              <w:tab/>
              <w:t>The SNR in time periods T1, T2, T3, T4 and T5 is denoted as SNR1, SNR2 and SNR3 respectively in figure A.4.5.5.1.1-1.</w:t>
            </w:r>
          </w:p>
          <w:p w14:paraId="2CCBD4CE" w14:textId="77777777" w:rsidR="009C2962" w:rsidRDefault="009C2962" w:rsidP="00595699">
            <w:pPr>
              <w:pStyle w:val="TAN"/>
              <w:spacing w:line="256" w:lineRule="auto"/>
              <w:rPr>
                <w:lang w:eastAsia="zh-CN"/>
              </w:rPr>
            </w:pPr>
            <w:r>
              <w:rPr>
                <w:lang w:eastAsia="zh-CN"/>
              </w:rPr>
              <w:t>Note 9:</w:t>
            </w:r>
            <w:r>
              <w:rPr>
                <w:rFonts w:eastAsia="MS Mincho"/>
                <w:snapToGrid w:val="0"/>
                <w:lang w:eastAsia="zh-CN"/>
              </w:rPr>
              <w:tab/>
            </w:r>
            <w:r>
              <w:rPr>
                <w:lang w:eastAsia="zh-CN"/>
              </w:rPr>
              <w:t>The SNR values are specified for testing a UE which supports 2RX on at least one band. For testing of a UE which supports 4RX on all bands, the SNR during T3 is modified as specified in clause A.3.6.</w:t>
            </w:r>
          </w:p>
        </w:tc>
      </w:tr>
    </w:tbl>
    <w:p w14:paraId="45F8234B" w14:textId="77777777" w:rsidR="009C2962" w:rsidRDefault="009C2962" w:rsidP="009C2962">
      <w:pPr>
        <w:rPr>
          <w:rFonts w:asciiTheme="minorHAnsi" w:hAnsiTheme="minorHAnsi" w:cstheme="minorBidi"/>
          <w:kern w:val="2"/>
          <w:sz w:val="21"/>
          <w:szCs w:val="22"/>
          <w:lang w:eastAsia="ja-JP"/>
        </w:rPr>
      </w:pPr>
    </w:p>
    <w:p w14:paraId="5B6ED3B4" w14:textId="77777777" w:rsidR="009C2962" w:rsidRDefault="009C2962" w:rsidP="009C2962">
      <w:pPr>
        <w:pStyle w:val="TH"/>
      </w:pPr>
      <w:r>
        <w:rPr>
          <w:noProof/>
          <w:lang w:val="en-US" w:eastAsia="zh-CN"/>
        </w:rPr>
        <w:drawing>
          <wp:inline distT="0" distB="0" distL="0" distR="0" wp14:anchorId="5A78CC67" wp14:editId="67466D59">
            <wp:extent cx="5478145" cy="2536190"/>
            <wp:effectExtent l="0" t="0" r="0" b="0"/>
            <wp:docPr id="7" name="図 7" descr="グラフィカル ユーザー インターフェイス&#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図 1" descr="グラフィカル ユーザー インターフェイス&#10;&#10;自動的に生成された説明"/>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5478145" cy="2536190"/>
                    </a:xfrm>
                    <a:prstGeom prst="rect">
                      <a:avLst/>
                    </a:prstGeom>
                    <a:noFill/>
                    <a:ln>
                      <a:noFill/>
                    </a:ln>
                  </pic:spPr>
                </pic:pic>
              </a:graphicData>
            </a:graphic>
          </wp:inline>
        </w:drawing>
      </w:r>
    </w:p>
    <w:p w14:paraId="45BC89F7" w14:textId="77777777" w:rsidR="009C2962" w:rsidRDefault="009C2962" w:rsidP="009C2962">
      <w:pPr>
        <w:pStyle w:val="TF"/>
        <w:rPr>
          <w:sz w:val="22"/>
        </w:rPr>
      </w:pPr>
      <w:r>
        <w:t>Figure A.4.5.5.6.1-1: SNR and L1-RSRP variation for beam failure detection and LR testing for SCell in DRX mode</w:t>
      </w:r>
    </w:p>
    <w:p w14:paraId="6D059FF2" w14:textId="77777777" w:rsidR="009C2962" w:rsidRDefault="009C2962" w:rsidP="009C2962">
      <w:pPr>
        <w:rPr>
          <w:sz w:val="21"/>
        </w:rPr>
      </w:pPr>
    </w:p>
    <w:p w14:paraId="0BD5F13E" w14:textId="77777777" w:rsidR="009C2962" w:rsidRDefault="009C2962" w:rsidP="009C2962">
      <w:pPr>
        <w:pStyle w:val="Heading5"/>
        <w:rPr>
          <w:snapToGrid w:val="0"/>
        </w:rPr>
      </w:pPr>
      <w:r>
        <w:rPr>
          <w:snapToGrid w:val="0"/>
        </w:rPr>
        <w:t>A.4.5.5.6.2</w:t>
      </w:r>
      <w:r>
        <w:rPr>
          <w:snapToGrid w:val="0"/>
        </w:rPr>
        <w:tab/>
        <w:t>Test Requirements</w:t>
      </w:r>
    </w:p>
    <w:p w14:paraId="29948169" w14:textId="77777777" w:rsidR="009C2962" w:rsidRDefault="009C2962" w:rsidP="009C2962">
      <w:r>
        <w:t xml:space="preserve">The UE behaviour during time durations T1, T2, T3, T4 </w:t>
      </w:r>
      <w:r>
        <w:rPr>
          <w:lang w:eastAsia="zh-CN"/>
        </w:rPr>
        <w:t xml:space="preserve">and </w:t>
      </w:r>
      <w:r>
        <w:t>T5 shall be as follows:</w:t>
      </w:r>
    </w:p>
    <w:p w14:paraId="4135613A" w14:textId="77777777" w:rsidR="009C2962" w:rsidRDefault="009C2962" w:rsidP="009C2962">
      <w:pPr>
        <w:rPr>
          <w:lang w:eastAsia="zh-CN"/>
        </w:rPr>
      </w:pPr>
      <w:r>
        <w:t xml:space="preserve">During the </w:t>
      </w:r>
      <w:r>
        <w:rPr>
          <w:lang w:eastAsia="zh-CN"/>
        </w:rPr>
        <w:t>time duration T1 and T2, the UE shall transmit uplink signal at least in all subframes configured for CSI transmission on Cell 2.</w:t>
      </w:r>
    </w:p>
    <w:p w14:paraId="37DFBDDF" w14:textId="77777777" w:rsidR="009C2962" w:rsidRDefault="009C2962" w:rsidP="009C2962">
      <w:pPr>
        <w:rPr>
          <w:lang w:eastAsia="ja-JP"/>
        </w:rPr>
      </w:pPr>
      <w:r>
        <w:rPr>
          <w:lang w:eastAsia="zh-CN"/>
        </w:rPr>
        <w:t xml:space="preserve">During the </w:t>
      </w:r>
      <w:r>
        <w:t>period from time point A to time point B the UE shall transmit uplink signal in Cell 2 in all uplink slots configured for CSI transmission according to the configured periodic CSI reporting for Cell 2.</w:t>
      </w:r>
    </w:p>
    <w:p w14:paraId="1D83D8A6" w14:textId="77777777" w:rsidR="009C2962" w:rsidRDefault="009C2962" w:rsidP="009C2962">
      <w:r>
        <w:t>During T3 the UE shall detect beam failure and initiat link recovery. During T4 and T5 the UE measures and evaluate beam candidate from beam candidate set q</w:t>
      </w:r>
      <w:r>
        <w:rPr>
          <w:vertAlign w:val="subscript"/>
        </w:rPr>
        <w:t>1</w:t>
      </w:r>
      <w:r>
        <w:t>.</w:t>
      </w:r>
    </w:p>
    <w:p w14:paraId="661B1A77" w14:textId="77777777" w:rsidR="009C2962" w:rsidRDefault="009C2962" w:rsidP="009C2962">
      <w:r>
        <w:rPr>
          <w:rFonts w:eastAsia="PMingLiU"/>
        </w:rPr>
        <w:t>No later than time point F occurring no later than D1 = 120+10 ms after the start of T5, the UE shall transmit preamble for UL-SCH resource application, followed by MAC-CE on the assigned uplink resources containing  a beam associated with the candidate beam set q</w:t>
      </w:r>
      <w:r>
        <w:rPr>
          <w:rFonts w:eastAsia="PMingLiU"/>
          <w:vertAlign w:val="subscript"/>
        </w:rPr>
        <w:t>1</w:t>
      </w:r>
      <w:r>
        <w:rPr>
          <w:rFonts w:eastAsia="PMingLiU"/>
        </w:rPr>
        <w:t>. The UE shall not transmit preamble earlier than time point B.</w:t>
      </w:r>
    </w:p>
    <w:p w14:paraId="38D32FFB" w14:textId="77777777" w:rsidR="009C2962" w:rsidRDefault="009C2962" w:rsidP="009C2962">
      <w:r>
        <w:t>During T5, the System Simulator shall transmit a Random Access Response to UE after the System Simulator receives the preamble from UE. The UE shall transmit the msg.3 containing candidate beam set q1 for SCell BFR if UE receives the Random Access Response.</w:t>
      </w:r>
    </w:p>
    <w:p w14:paraId="18E4877A" w14:textId="77777777" w:rsidR="009C2962" w:rsidRDefault="009C2962" w:rsidP="009C2962">
      <w:r>
        <w:t>Test is concluded once the test equipment has received the initial preamble transmission from the UE. The rate of correct events observed during repeated tests shall be at least 90%.</w:t>
      </w:r>
    </w:p>
    <w:p w14:paraId="7914B6DD" w14:textId="77777777" w:rsidR="009C2962" w:rsidRPr="009C2962" w:rsidRDefault="009C2962" w:rsidP="005614F2">
      <w:pPr>
        <w:rPr>
          <w:rFonts w:ascii="Arial" w:hAnsi="Arial"/>
          <w:noProof/>
          <w:color w:val="FF0000"/>
          <w:sz w:val="32"/>
          <w:lang w:eastAsia="ja-JP"/>
        </w:rPr>
      </w:pPr>
    </w:p>
    <w:p w14:paraId="7C4DE040" w14:textId="77777777" w:rsidR="009C2962" w:rsidRDefault="009C2962" w:rsidP="009C2962">
      <w:pPr>
        <w:rPr>
          <w:noProof/>
          <w:lang w:eastAsia="ja-JP"/>
        </w:rPr>
      </w:pPr>
      <w:r w:rsidRPr="004E3B76">
        <w:rPr>
          <w:rFonts w:ascii="Arial" w:hAnsi="Arial" w:hint="eastAsia"/>
          <w:noProof/>
          <w:color w:val="FF0000"/>
          <w:sz w:val="32"/>
          <w:lang w:eastAsia="ja-JP"/>
        </w:rPr>
        <w:t>&lt;&lt;</w:t>
      </w:r>
      <w:r>
        <w:rPr>
          <w:rFonts w:ascii="Arial" w:hAnsi="Arial"/>
          <w:noProof/>
          <w:color w:val="FF0000"/>
          <w:sz w:val="32"/>
          <w:lang w:eastAsia="ja-JP"/>
        </w:rPr>
        <w:t>End of change</w:t>
      </w:r>
      <w:r w:rsidRPr="004E3B76">
        <w:rPr>
          <w:rFonts w:ascii="Arial" w:hAnsi="Arial" w:hint="eastAsia"/>
          <w:noProof/>
          <w:color w:val="FF0000"/>
          <w:sz w:val="32"/>
          <w:lang w:eastAsia="ja-JP"/>
        </w:rPr>
        <w:t>&gt;&gt;</w:t>
      </w:r>
    </w:p>
    <w:p w14:paraId="52A0FE1F" w14:textId="77777777" w:rsidR="009C2962" w:rsidRDefault="009C2962" w:rsidP="009C2962">
      <w:pPr>
        <w:rPr>
          <w:noProof/>
          <w:lang w:eastAsia="ja-JP"/>
        </w:rPr>
      </w:pPr>
      <w:r w:rsidRPr="004E3B76">
        <w:rPr>
          <w:rFonts w:ascii="Arial" w:hAnsi="Arial" w:hint="eastAsia"/>
          <w:noProof/>
          <w:color w:val="FF0000"/>
          <w:sz w:val="32"/>
          <w:lang w:eastAsia="ja-JP"/>
        </w:rPr>
        <w:t>&lt;&lt;</w:t>
      </w:r>
      <w:r>
        <w:rPr>
          <w:rFonts w:ascii="Arial" w:hAnsi="Arial" w:hint="eastAsia"/>
          <w:noProof/>
          <w:color w:val="FF0000"/>
          <w:sz w:val="32"/>
          <w:lang w:eastAsia="ja-JP"/>
        </w:rPr>
        <w:t>Unchanged sections skipped</w:t>
      </w:r>
      <w:r w:rsidRPr="004E3B76">
        <w:rPr>
          <w:rFonts w:ascii="Arial" w:hAnsi="Arial" w:hint="eastAsia"/>
          <w:noProof/>
          <w:color w:val="FF0000"/>
          <w:sz w:val="32"/>
          <w:lang w:eastAsia="ja-JP"/>
        </w:rPr>
        <w:t>&gt;&gt;</w:t>
      </w:r>
    </w:p>
    <w:p w14:paraId="0541C34E" w14:textId="77777777" w:rsidR="009C2962" w:rsidRDefault="009C2962" w:rsidP="009C2962">
      <w:pPr>
        <w:rPr>
          <w:rFonts w:ascii="Arial" w:hAnsi="Arial"/>
          <w:noProof/>
          <w:color w:val="FF0000"/>
          <w:sz w:val="32"/>
          <w:lang w:eastAsia="ja-JP"/>
        </w:rPr>
      </w:pPr>
      <w:r w:rsidRPr="004E2A3B">
        <w:rPr>
          <w:rFonts w:ascii="Arial" w:hAnsi="Arial" w:hint="eastAsia"/>
          <w:noProof/>
          <w:color w:val="FF0000"/>
          <w:sz w:val="32"/>
          <w:lang w:eastAsia="ja-JP"/>
        </w:rPr>
        <w:t>&lt;&lt;</w:t>
      </w:r>
      <w:r>
        <w:rPr>
          <w:rFonts w:ascii="Arial" w:hAnsi="Arial" w:hint="eastAsia"/>
          <w:noProof/>
          <w:color w:val="FF0000"/>
          <w:sz w:val="32"/>
          <w:lang w:eastAsia="ja-JP"/>
        </w:rPr>
        <w:t>Start</w:t>
      </w:r>
      <w:r w:rsidRPr="004E2A3B">
        <w:rPr>
          <w:rFonts w:ascii="Arial" w:hAnsi="Arial" w:hint="eastAsia"/>
          <w:noProof/>
          <w:color w:val="FF0000"/>
          <w:sz w:val="32"/>
          <w:lang w:eastAsia="ja-JP"/>
        </w:rPr>
        <w:t xml:space="preserve"> of change&gt;&gt;</w:t>
      </w:r>
    </w:p>
    <w:p w14:paraId="695EFE47" w14:textId="77777777" w:rsidR="009C2962" w:rsidRDefault="009C2962" w:rsidP="005614F2">
      <w:pPr>
        <w:rPr>
          <w:rFonts w:ascii="Arial" w:hAnsi="Arial"/>
          <w:noProof/>
          <w:color w:val="FF0000"/>
          <w:sz w:val="32"/>
          <w:lang w:eastAsia="ja-JP"/>
        </w:rPr>
      </w:pPr>
    </w:p>
    <w:p w14:paraId="34E0DD11" w14:textId="77777777" w:rsidR="009C2962" w:rsidRPr="006F4D85" w:rsidRDefault="009C2962" w:rsidP="009C2962">
      <w:pPr>
        <w:pStyle w:val="Heading3"/>
        <w:rPr>
          <w:lang w:eastAsia="zh-CN"/>
        </w:rPr>
      </w:pPr>
      <w:r w:rsidRPr="006F4D85">
        <w:t>A.4.5.6</w:t>
      </w:r>
      <w:r w:rsidRPr="006F4D85">
        <w:tab/>
        <w:t>Active BWP switch</w:t>
      </w:r>
    </w:p>
    <w:p w14:paraId="318DABDE" w14:textId="77777777" w:rsidR="009C2962" w:rsidRPr="006F4D85" w:rsidRDefault="009C2962" w:rsidP="009C2962">
      <w:pPr>
        <w:pStyle w:val="Heading4"/>
      </w:pPr>
      <w:bookmarkStart w:id="1310" w:name="_Toc535476236"/>
      <w:r w:rsidRPr="006F4D85">
        <w:t>A.4.5.6.1</w:t>
      </w:r>
      <w:r w:rsidRPr="006F4D85">
        <w:rPr>
          <w:szCs w:val="24"/>
        </w:rPr>
        <w:tab/>
      </w:r>
      <w:r w:rsidRPr="006F4D85">
        <w:t xml:space="preserve">DCI-based and Timer-based Active BWP Switch </w:t>
      </w:r>
    </w:p>
    <w:p w14:paraId="2307438F" w14:textId="77777777" w:rsidR="009C2962" w:rsidRPr="006F4D85" w:rsidRDefault="009C2962" w:rsidP="009C2962">
      <w:pPr>
        <w:pStyle w:val="Heading5"/>
      </w:pPr>
      <w:r w:rsidRPr="006F4D85">
        <w:rPr>
          <w:rFonts w:cs="Arial"/>
          <w:szCs w:val="22"/>
        </w:rPr>
        <w:t>A.4.5.6.1.1</w:t>
      </w:r>
      <w:r w:rsidRPr="006F4D85">
        <w:rPr>
          <w:rFonts w:cs="Arial"/>
          <w:szCs w:val="22"/>
        </w:rPr>
        <w:tab/>
      </w:r>
      <w:r w:rsidRPr="006F4D85">
        <w:rPr>
          <w:rFonts w:cs="Arial"/>
          <w:szCs w:val="22"/>
          <w:lang w:val="en-US"/>
        </w:rPr>
        <w:t>E-UTRAN – NR PSCell FR1 DL active BWP switch in non-DRX in synchronous EN-DC</w:t>
      </w:r>
    </w:p>
    <w:p w14:paraId="68B78B9B" w14:textId="77777777" w:rsidR="009C2962" w:rsidRPr="006F4D85" w:rsidRDefault="009C2962" w:rsidP="009C2962">
      <w:pPr>
        <w:pStyle w:val="H6"/>
      </w:pPr>
      <w:r w:rsidRPr="006F4D85">
        <w:rPr>
          <w:rFonts w:eastAsia="MS Mincho"/>
        </w:rPr>
        <w:t>A.4.5.6.1.1.1</w:t>
      </w:r>
      <w:r w:rsidRPr="006F4D85">
        <w:rPr>
          <w:rFonts w:eastAsia="MS Mincho"/>
        </w:rPr>
        <w:tab/>
        <w:t>Test Purpose and Environment</w:t>
      </w:r>
    </w:p>
    <w:p w14:paraId="64739E29" w14:textId="77777777" w:rsidR="009C2962" w:rsidRPr="006F4D85" w:rsidRDefault="009C2962" w:rsidP="009C2962">
      <w:pPr>
        <w:jc w:val="both"/>
        <w:rPr>
          <w:szCs w:val="24"/>
        </w:rPr>
      </w:pPr>
      <w:r w:rsidRPr="006F4D85">
        <w:t>The purpose of this test is to verify the DL BWP switch delay requirement defined in TS38.133 clause 8.6, and interruption requirement for E-UTRA victim cell defined in TS36.133 clause 7.32.2.7. Supported test configurations are shown in Table A.</w:t>
      </w:r>
      <w:r w:rsidRPr="006F4D85">
        <w:rPr>
          <w:rFonts w:eastAsia="MS Mincho"/>
          <w:bCs/>
        </w:rPr>
        <w:t>4.5.6.1.1</w:t>
      </w:r>
      <w:r w:rsidRPr="006F4D85">
        <w:t>.1-1.</w:t>
      </w:r>
    </w:p>
    <w:p w14:paraId="42877777" w14:textId="77777777" w:rsidR="009C2962" w:rsidRPr="006F4D85" w:rsidRDefault="009C2962" w:rsidP="009C2962">
      <w:pPr>
        <w:jc w:val="both"/>
      </w:pPr>
      <w:r w:rsidRPr="006F4D85">
        <w:t xml:space="preserve">The test scenario comprises of </w:t>
      </w:r>
      <w:r w:rsidRPr="006F4D85">
        <w:rPr>
          <w:lang w:eastAsia="zh-CN"/>
        </w:rPr>
        <w:t>one</w:t>
      </w:r>
      <w:r w:rsidRPr="006F4D85">
        <w:t xml:space="preserve"> E-UTRA PCell (Cell 1), and one NR PSCell (Cell 2) as given in Table A.</w:t>
      </w:r>
      <w:r w:rsidRPr="006F4D85">
        <w:rPr>
          <w:rFonts w:eastAsia="MS Mincho"/>
          <w:bCs/>
        </w:rPr>
        <w:t>4.5.6.1.1</w:t>
      </w:r>
      <w:r w:rsidRPr="006F4D85">
        <w:t xml:space="preserve">.1-2. Cell-specific parameters of E-UTRA PCell are specified in Table </w:t>
      </w:r>
      <w:r w:rsidRPr="006F4D85">
        <w:rPr>
          <w:rFonts w:cs="v4.2.0"/>
          <w:lang w:eastAsia="ja-JP"/>
        </w:rPr>
        <w:t xml:space="preserve">A.3.7.2.1-1 </w:t>
      </w:r>
      <w:r w:rsidRPr="006F4D85">
        <w:t>and Cell-specific parameters of NR PSCell is specified in Table A.</w:t>
      </w:r>
      <w:r w:rsidRPr="006F4D85">
        <w:rPr>
          <w:rFonts w:eastAsia="MS Mincho"/>
          <w:bCs/>
        </w:rPr>
        <w:t>4.5.6.1.1</w:t>
      </w:r>
      <w:r w:rsidRPr="006F4D85">
        <w:t xml:space="preserve">.1-3 below. </w:t>
      </w:r>
    </w:p>
    <w:p w14:paraId="61FEF1A3" w14:textId="77777777" w:rsidR="009C2962" w:rsidRPr="006F4D85" w:rsidRDefault="009C2962" w:rsidP="009C2962">
      <w:pPr>
        <w:jc w:val="both"/>
      </w:pPr>
      <w:r w:rsidRPr="006F4D85">
        <w:t>PDCCHs indicating new transmissions shall be sent continuously</w:t>
      </w:r>
      <w:r w:rsidRPr="006F4D85">
        <w:rPr>
          <w:lang w:eastAsia="zh-CN"/>
        </w:rPr>
        <w:t xml:space="preserve"> on PCell </w:t>
      </w:r>
      <w:r w:rsidRPr="006F4D85">
        <w:t xml:space="preserve">(Cell 1) to ensure that the UE will have ACK/NACK sending. </w:t>
      </w:r>
    </w:p>
    <w:p w14:paraId="0C88D927" w14:textId="77777777" w:rsidR="009C2962" w:rsidRPr="006F4D85" w:rsidRDefault="009C2962" w:rsidP="009C2962">
      <w:pPr>
        <w:jc w:val="both"/>
      </w:pPr>
      <w:r w:rsidRPr="006F4D85">
        <w:t>PDCCHs indicating new transmissions shall be sent continuously</w:t>
      </w:r>
      <w:r w:rsidRPr="006F4D85">
        <w:rPr>
          <w:lang w:eastAsia="zh-CN"/>
        </w:rPr>
        <w:t xml:space="preserve"> on PSCell </w:t>
      </w:r>
      <w:r w:rsidRPr="006F4D85">
        <w:t xml:space="preserve">(Cell 2) to ensure that the UE would have ACK/NACK sending except for the </w:t>
      </w:r>
      <w:r w:rsidRPr="006F4D85">
        <w:rPr>
          <w:lang w:val="en-US" w:eastAsia="zh-CN"/>
        </w:rPr>
        <w:t>time duration when BWP is switching on Cell 2 and the time duration of T2.</w:t>
      </w:r>
    </w:p>
    <w:p w14:paraId="78FF65F6" w14:textId="77777777" w:rsidR="009C2962" w:rsidRPr="006F4D85" w:rsidRDefault="009C2962" w:rsidP="009C2962">
      <w:pPr>
        <w:jc w:val="both"/>
      </w:pPr>
      <w:r w:rsidRPr="006F4D85">
        <w:t xml:space="preserve">Before the test starts, </w:t>
      </w:r>
    </w:p>
    <w:p w14:paraId="78F7826E" w14:textId="77777777" w:rsidR="009C2962" w:rsidRPr="006F4D85" w:rsidRDefault="009C2962" w:rsidP="009C2962">
      <w:pPr>
        <w:pStyle w:val="B1"/>
      </w:pPr>
      <w:r w:rsidRPr="006F4D85">
        <w:t>-</w:t>
      </w:r>
      <w:r w:rsidRPr="006F4D85">
        <w:tab/>
        <w:t>UE is connected to Cell 1 (PCell) on radio channel 1 (PCC), and Cell 2 (PSCell) on radio channel 2 (PSCC).</w:t>
      </w:r>
    </w:p>
    <w:p w14:paraId="4A539DBC" w14:textId="77777777" w:rsidR="009C2962" w:rsidRPr="006F4D85" w:rsidRDefault="009C2962" w:rsidP="009C2962">
      <w:pPr>
        <w:pStyle w:val="B1"/>
      </w:pPr>
      <w:r w:rsidRPr="006F4D85">
        <w:t>-</w:t>
      </w:r>
      <w:r w:rsidRPr="006F4D85">
        <w:tab/>
        <w:t>UE is configured with 2 different UE-specific downlink bandwidth parts for PSCell, BWP-1 and BWP-2, in Cell 2 before starting the test. BWP-1 and BWP-2 always include bandwidth of the initial DL BWP and SSB.</w:t>
      </w:r>
    </w:p>
    <w:p w14:paraId="04D7252B" w14:textId="77777777" w:rsidR="009C2962" w:rsidRPr="006F4D85" w:rsidRDefault="009C2962" w:rsidP="009C2962">
      <w:pPr>
        <w:pStyle w:val="B1"/>
      </w:pPr>
      <w:r w:rsidRPr="006F4D85">
        <w:t>-</w:t>
      </w:r>
      <w:r w:rsidRPr="006F4D85">
        <w:tab/>
        <w:t xml:space="preserve">UE is indicated in </w:t>
      </w:r>
      <w:r w:rsidRPr="006F4D85">
        <w:rPr>
          <w:i/>
        </w:rPr>
        <w:t>firstActiveDownlinkBWP-Id</w:t>
      </w:r>
      <w:r w:rsidRPr="006F4D85">
        <w:t xml:space="preserve"> that the active DL BWP</w:t>
      </w:r>
      <w:r w:rsidRPr="006F4D85">
        <w:rPr>
          <w:i/>
        </w:rPr>
        <w:t xml:space="preserve"> </w:t>
      </w:r>
      <w:r w:rsidRPr="006F4D85">
        <w:rPr>
          <w:lang w:eastAsia="zh-CN"/>
        </w:rPr>
        <w:t xml:space="preserve">is </w:t>
      </w:r>
      <w:r w:rsidRPr="006F4D85">
        <w:t>BWP-1 in PSCell.</w:t>
      </w:r>
    </w:p>
    <w:p w14:paraId="4CB99D5D" w14:textId="77777777" w:rsidR="009C2962" w:rsidRPr="006F4D85" w:rsidRDefault="009C2962" w:rsidP="009C2962">
      <w:pPr>
        <w:pStyle w:val="B1"/>
      </w:pPr>
      <w:r w:rsidRPr="006F4D85">
        <w:t>-</w:t>
      </w:r>
      <w:r w:rsidRPr="006F4D85">
        <w:tab/>
        <w:t xml:space="preserve">UE is configured with a </w:t>
      </w:r>
      <w:r w:rsidRPr="006F4D85">
        <w:rPr>
          <w:i/>
          <w:lang w:eastAsia="zh-CN"/>
        </w:rPr>
        <w:t>bwp-InactivityTimer</w:t>
      </w:r>
      <w:r w:rsidRPr="006F4D85">
        <w:rPr>
          <w:lang w:eastAsia="zh-CN"/>
        </w:rPr>
        <w:t xml:space="preserve"> timer value for PSCell</w:t>
      </w:r>
      <w:r w:rsidRPr="006F4D85">
        <w:t xml:space="preserve">. </w:t>
      </w:r>
    </w:p>
    <w:p w14:paraId="07D6E237" w14:textId="77777777" w:rsidR="009C2962" w:rsidRPr="006F4D85" w:rsidRDefault="009C2962" w:rsidP="009C2962">
      <w:pPr>
        <w:jc w:val="both"/>
      </w:pPr>
      <w:r w:rsidRPr="006F4D85">
        <w:t xml:space="preserve">All cells have constant signal levels throughout the test. </w:t>
      </w:r>
    </w:p>
    <w:p w14:paraId="59B0FAE5" w14:textId="77777777" w:rsidR="009C2962" w:rsidRPr="006F4D85" w:rsidRDefault="009C2962" w:rsidP="009C2962">
      <w:pPr>
        <w:jc w:val="both"/>
      </w:pPr>
      <w:r w:rsidRPr="006F4D85">
        <w:t xml:space="preserve">The test consists of 3 successive time periods, with durations of T1, T2, and T3, respectively. </w:t>
      </w:r>
    </w:p>
    <w:p w14:paraId="759615C1" w14:textId="77777777" w:rsidR="009C2962" w:rsidRPr="006F4D85" w:rsidRDefault="009C2962" w:rsidP="009C2962">
      <w:pPr>
        <w:jc w:val="both"/>
      </w:pPr>
      <w:r w:rsidRPr="006F4D85">
        <w:t>During T1,</w:t>
      </w:r>
    </w:p>
    <w:p w14:paraId="19CD82E7" w14:textId="77777777" w:rsidR="009C2962" w:rsidRPr="006F4D85" w:rsidRDefault="009C2962" w:rsidP="009C2962">
      <w:pPr>
        <w:pStyle w:val="B1"/>
        <w:rPr>
          <w:lang w:eastAsia="zh-CN"/>
        </w:rPr>
      </w:pPr>
      <w:r>
        <w:rPr>
          <w:lang w:eastAsia="zh-CN"/>
        </w:rPr>
        <w:tab/>
      </w:r>
      <w:r w:rsidRPr="006F4D85">
        <w:rPr>
          <w:lang w:eastAsia="zh-CN"/>
        </w:rPr>
        <w:t xml:space="preserve">Time period T1 starts when a DCI format 1_1 command for PSCell DL BWP switch, sent from the test equipment to the UE, is received at the UE side in PSCell’s slot # denoted </w:t>
      </w:r>
      <w:r w:rsidRPr="006F4D85">
        <w:rPr>
          <w:i/>
          <w:lang w:eastAsia="zh-CN"/>
        </w:rPr>
        <w:t>i</w:t>
      </w:r>
      <w:r w:rsidRPr="006F4D85">
        <w:rPr>
          <w:lang w:eastAsia="zh-CN"/>
        </w:rPr>
        <w:t>. The UE shall switch its bandwidth part from BWP-1 to BWP-2.</w:t>
      </w:r>
    </w:p>
    <w:p w14:paraId="7C23A012" w14:textId="77777777" w:rsidR="009C2962" w:rsidRPr="006F4D85" w:rsidRDefault="009C2962" w:rsidP="009C2962">
      <w:pPr>
        <w:pStyle w:val="B1"/>
        <w:rPr>
          <w:lang w:eastAsia="zh-CN"/>
        </w:rPr>
      </w:pPr>
      <w:r>
        <w:rPr>
          <w:lang w:eastAsia="zh-CN"/>
        </w:rPr>
        <w:tab/>
      </w:r>
      <w:r w:rsidRPr="006F4D85">
        <w:rPr>
          <w:lang w:eastAsia="zh-CN"/>
        </w:rPr>
        <w:t>The UE shall be able to receive PDSCH at the beginning of the DL slot right after PSCell’s DL slot (</w:t>
      </w:r>
      <w:r w:rsidRPr="006F4D85">
        <w:rPr>
          <w:i/>
          <w:lang w:eastAsia="zh-CN"/>
        </w:rPr>
        <w:t>i+T</w:t>
      </w:r>
      <w:r w:rsidRPr="006F4D85">
        <w:rPr>
          <w:i/>
          <w:vertAlign w:val="subscript"/>
          <w:lang w:eastAsia="zh-CN"/>
        </w:rPr>
        <w:t>BWPswitchDelay</w:t>
      </w:r>
      <w:r w:rsidRPr="006F4D85">
        <w:rPr>
          <w:lang w:eastAsia="zh-CN"/>
        </w:rPr>
        <w:t xml:space="preserve">) as defined in </w:t>
      </w:r>
      <w:r w:rsidRPr="006F4D85">
        <w:t xml:space="preserve">clause 8.6 and starts to </w:t>
      </w:r>
      <w:r w:rsidRPr="006F4D85">
        <w:rPr>
          <w:lang w:eastAsia="zh-CN"/>
        </w:rPr>
        <w:t>report valid ACK/NACK for the PSCell no later than at the beginning of the DL slot right after DL slot (</w:t>
      </w:r>
      <w:r w:rsidRPr="006F4D85">
        <w:rPr>
          <w:i/>
          <w:lang w:eastAsia="zh-CN"/>
        </w:rPr>
        <w:t>i+T</w:t>
      </w:r>
      <w:r w:rsidRPr="006F4D85">
        <w:rPr>
          <w:i/>
          <w:vertAlign w:val="subscript"/>
          <w:lang w:eastAsia="zh-CN"/>
        </w:rPr>
        <w:t>BWPswitchDelay</w:t>
      </w:r>
      <w:r w:rsidRPr="006F4D85">
        <w:rPr>
          <w:i/>
          <w:lang w:eastAsia="zh-CN"/>
        </w:rPr>
        <w:t>+k1</w:t>
      </w:r>
      <w:r w:rsidRPr="006F4D85">
        <w:rPr>
          <w:lang w:eastAsia="zh-CN"/>
        </w:rPr>
        <w:t xml:space="preserve">). </w:t>
      </w:r>
      <w:r w:rsidRPr="006F4D85">
        <w:t xml:space="preserve">The UE shall be continuously scheduled on PSCell’s BWP-2 starting from the beginning of the DL slot right after DL slot </w:t>
      </w:r>
      <w:r w:rsidRPr="006F4D85">
        <w:rPr>
          <w:lang w:eastAsia="zh-CN"/>
        </w:rPr>
        <w:t>(</w:t>
      </w:r>
      <w:r w:rsidRPr="006F4D85">
        <w:rPr>
          <w:i/>
          <w:lang w:eastAsia="zh-CN"/>
        </w:rPr>
        <w:t>i+T</w:t>
      </w:r>
      <w:r w:rsidRPr="006F4D85">
        <w:rPr>
          <w:i/>
          <w:vertAlign w:val="subscript"/>
          <w:lang w:eastAsia="zh-CN"/>
        </w:rPr>
        <w:t>BWPswitchDelay</w:t>
      </w:r>
      <w:r w:rsidRPr="006F4D85">
        <w:rPr>
          <w:lang w:eastAsia="zh-CN"/>
        </w:rPr>
        <w:t xml:space="preserve">).  </w:t>
      </w:r>
    </w:p>
    <w:p w14:paraId="7DC0CFAA" w14:textId="77777777" w:rsidR="009C2962" w:rsidRPr="006F4D85" w:rsidRDefault="009C2962" w:rsidP="009C2962">
      <w:pPr>
        <w:pStyle w:val="B1"/>
        <w:rPr>
          <w:lang w:eastAsia="zh-CN"/>
        </w:rPr>
      </w:pPr>
      <w:r>
        <w:rPr>
          <w:lang w:eastAsia="zh-CN"/>
        </w:rPr>
        <w:tab/>
      </w:r>
      <w:r w:rsidRPr="006F4D85">
        <w:rPr>
          <w:lang w:eastAsia="zh-CN"/>
        </w:rPr>
        <w:t>The starting time of PCell(Cell 1) interruption due to BWP switch on PSCell shall occur within the BWP switch delay.</w:t>
      </w:r>
    </w:p>
    <w:p w14:paraId="68EBBA25" w14:textId="77777777" w:rsidR="009C2962" w:rsidRPr="006F4D85" w:rsidRDefault="009C2962" w:rsidP="009C2962">
      <w:pPr>
        <w:jc w:val="both"/>
        <w:rPr>
          <w:rFonts w:cs="v4.2.0"/>
        </w:rPr>
      </w:pPr>
      <w:r w:rsidRPr="006F4D85">
        <w:t xml:space="preserve">During T2, </w:t>
      </w:r>
      <w:r w:rsidRPr="006F4D85">
        <w:rPr>
          <w:rFonts w:cs="v4.2.0"/>
        </w:rPr>
        <w:t xml:space="preserve">the test equipment won’t transmit DCI format for PDSCH reception on PSCell(Cell 2). </w:t>
      </w:r>
    </w:p>
    <w:p w14:paraId="3651145B" w14:textId="77777777" w:rsidR="009C2962" w:rsidRPr="006F4D85" w:rsidRDefault="009C2962" w:rsidP="009C2962">
      <w:pPr>
        <w:jc w:val="both"/>
      </w:pPr>
      <w:r w:rsidRPr="006F4D85">
        <w:t>During T3,</w:t>
      </w:r>
    </w:p>
    <w:p w14:paraId="5F86A4A6" w14:textId="77777777" w:rsidR="009C2962" w:rsidRPr="006F4D85" w:rsidRDefault="009C2962" w:rsidP="009C2962">
      <w:pPr>
        <w:pStyle w:val="B1"/>
        <w:rPr>
          <w:lang w:eastAsia="zh-CN"/>
        </w:rPr>
      </w:pPr>
      <w:r>
        <w:rPr>
          <w:rFonts w:cs="v4.2.0"/>
        </w:rPr>
        <w:tab/>
      </w:r>
      <w:r w:rsidRPr="006F4D85">
        <w:rPr>
          <w:rFonts w:cs="v4.2.0"/>
        </w:rPr>
        <w:t xml:space="preserve">The time period T3 starts from the slot </w:t>
      </w:r>
      <w:r w:rsidRPr="006F4D85">
        <w:rPr>
          <w:lang w:eastAsia="zh-CN"/>
        </w:rPr>
        <w:t>#</w:t>
      </w:r>
      <w:r w:rsidRPr="006F4D85">
        <w:rPr>
          <w:i/>
          <w:lang w:eastAsia="zh-CN"/>
        </w:rPr>
        <w:t>j</w:t>
      </w:r>
      <w:r w:rsidRPr="006F4D85">
        <w:rPr>
          <w:lang w:eastAsia="zh-CN"/>
        </w:rPr>
        <w:t>, where j is the beginning slot of the DL subframe</w:t>
      </w:r>
      <w:r w:rsidRPr="006F4D85">
        <w:rPr>
          <w:rFonts w:cs="v4.2.0"/>
        </w:rPr>
        <w:t xml:space="preserve"> immediately after the </w:t>
      </w:r>
      <w:r w:rsidRPr="006F4D85">
        <w:rPr>
          <w:i/>
          <w:lang w:eastAsia="zh-CN"/>
        </w:rPr>
        <w:t>bwp-InactivityTimer</w:t>
      </w:r>
      <w:r w:rsidRPr="006F4D85">
        <w:rPr>
          <w:lang w:eastAsia="zh-CN"/>
        </w:rPr>
        <w:t xml:space="preserve"> timer expires. The UE shall switch its bandwidth part from BWP-2 back to the default bandwidth part – BWP-1.</w:t>
      </w:r>
    </w:p>
    <w:p w14:paraId="4B6759FB" w14:textId="77777777" w:rsidR="009C2962" w:rsidRPr="006F4D85" w:rsidRDefault="009C2962" w:rsidP="009C2962">
      <w:pPr>
        <w:pStyle w:val="B1"/>
        <w:rPr>
          <w:lang w:eastAsia="zh-CN"/>
        </w:rPr>
      </w:pPr>
      <w:r>
        <w:rPr>
          <w:lang w:eastAsia="zh-CN"/>
        </w:rPr>
        <w:tab/>
      </w:r>
      <w:r w:rsidRPr="006F4D85">
        <w:rPr>
          <w:lang w:eastAsia="zh-CN"/>
        </w:rPr>
        <w:t>The UE shall be able to receive PDSCH at the beginning of the DL slot right after PSCell’s DL slot (</w:t>
      </w:r>
      <w:r w:rsidRPr="006F4D85">
        <w:rPr>
          <w:i/>
          <w:lang w:eastAsia="zh-CN"/>
        </w:rPr>
        <w:t>j+T</w:t>
      </w:r>
      <w:r w:rsidRPr="006F4D85">
        <w:rPr>
          <w:i/>
          <w:vertAlign w:val="subscript"/>
          <w:lang w:eastAsia="zh-CN"/>
        </w:rPr>
        <w:t>BWPswitchDelay</w:t>
      </w:r>
      <w:r w:rsidRPr="006F4D85">
        <w:rPr>
          <w:lang w:eastAsia="zh-CN"/>
        </w:rPr>
        <w:t xml:space="preserve">) as defined in </w:t>
      </w:r>
      <w:r w:rsidRPr="006F4D85">
        <w:t xml:space="preserve">clause 8.6 and starts to </w:t>
      </w:r>
      <w:r w:rsidRPr="006F4D85">
        <w:rPr>
          <w:lang w:eastAsia="zh-CN"/>
        </w:rPr>
        <w:t>report valid ACK/NACK for the PSCell at latest at the beginning of the DL slot right after DL slot (</w:t>
      </w:r>
      <w:r w:rsidRPr="006F4D85">
        <w:rPr>
          <w:i/>
          <w:lang w:eastAsia="zh-CN"/>
        </w:rPr>
        <w:t>j+T</w:t>
      </w:r>
      <w:r w:rsidRPr="006F4D85">
        <w:rPr>
          <w:i/>
          <w:vertAlign w:val="subscript"/>
          <w:lang w:eastAsia="zh-CN"/>
        </w:rPr>
        <w:t>BWPswitchDelay</w:t>
      </w:r>
      <w:r w:rsidRPr="006F4D85">
        <w:rPr>
          <w:i/>
          <w:lang w:eastAsia="zh-CN"/>
        </w:rPr>
        <w:t>+k1</w:t>
      </w:r>
      <w:r w:rsidRPr="006F4D85">
        <w:rPr>
          <w:lang w:eastAsia="zh-CN"/>
        </w:rPr>
        <w:t xml:space="preserve">). </w:t>
      </w:r>
      <w:r w:rsidRPr="006F4D85">
        <w:t xml:space="preserve">The UE shall be continuously scheduled on PSCell’s BWP-1 starting from </w:t>
      </w:r>
      <w:r w:rsidRPr="006F4D85">
        <w:rPr>
          <w:lang w:eastAsia="zh-CN"/>
        </w:rPr>
        <w:t xml:space="preserve">the beginning of the DL slot right after DL </w:t>
      </w:r>
      <w:r w:rsidRPr="006F4D85">
        <w:t xml:space="preserve">slot </w:t>
      </w:r>
      <w:r w:rsidRPr="006F4D85">
        <w:rPr>
          <w:lang w:eastAsia="zh-CN"/>
        </w:rPr>
        <w:t>(</w:t>
      </w:r>
      <w:r w:rsidRPr="006F4D85">
        <w:rPr>
          <w:i/>
          <w:lang w:eastAsia="zh-CN"/>
        </w:rPr>
        <w:t>j+T</w:t>
      </w:r>
      <w:r w:rsidRPr="006F4D85">
        <w:rPr>
          <w:i/>
          <w:vertAlign w:val="subscript"/>
          <w:lang w:eastAsia="zh-CN"/>
        </w:rPr>
        <w:t>BWPswitchDelay</w:t>
      </w:r>
      <w:r w:rsidRPr="006F4D85">
        <w:rPr>
          <w:lang w:eastAsia="zh-CN"/>
        </w:rPr>
        <w:t>).</w:t>
      </w:r>
    </w:p>
    <w:p w14:paraId="56F3DEAE" w14:textId="77777777" w:rsidR="009C2962" w:rsidRPr="006F4D85" w:rsidRDefault="009C2962" w:rsidP="009C2962">
      <w:pPr>
        <w:pStyle w:val="B1"/>
        <w:rPr>
          <w:lang w:eastAsia="zh-CN"/>
        </w:rPr>
      </w:pPr>
      <w:r>
        <w:rPr>
          <w:lang w:eastAsia="zh-CN"/>
        </w:rPr>
        <w:tab/>
      </w:r>
      <w:r w:rsidRPr="006F4D85">
        <w:rPr>
          <w:lang w:eastAsia="zh-CN"/>
        </w:rPr>
        <w:t>The starting time of PCell(Cell 1) interruption due to BWP switch of PSCell shall occur within the BWP switch delay.</w:t>
      </w:r>
    </w:p>
    <w:p w14:paraId="64B293A6" w14:textId="77777777" w:rsidR="009C2962" w:rsidRPr="006F4D85" w:rsidRDefault="009C2962" w:rsidP="009C2962">
      <w:pPr>
        <w:jc w:val="both"/>
        <w:rPr>
          <w:lang w:eastAsia="zh-CN"/>
        </w:rPr>
      </w:pPr>
      <w:r w:rsidRPr="006F4D85">
        <w:rPr>
          <w:lang w:eastAsia="zh-CN"/>
        </w:rPr>
        <w:t>The test equipment verifies the DL BWP switch time in PSCell by counting the slots from the time when the BWP switch command is received or</w:t>
      </w:r>
      <w:r w:rsidRPr="006F4D85">
        <w:rPr>
          <w:i/>
          <w:lang w:eastAsia="zh-CN"/>
        </w:rPr>
        <w:t xml:space="preserve"> bwp-InactivityTimer</w:t>
      </w:r>
      <w:r w:rsidRPr="006F4D85">
        <w:rPr>
          <w:lang w:eastAsia="zh-CN"/>
        </w:rPr>
        <w:t xml:space="preserve"> timer expires till an ACK is received.</w:t>
      </w:r>
    </w:p>
    <w:p w14:paraId="31D72A5C" w14:textId="77777777" w:rsidR="009C2962" w:rsidRPr="006F4D85" w:rsidRDefault="009C2962" w:rsidP="009C2962">
      <w:pPr>
        <w:rPr>
          <w:lang w:eastAsia="zh-CN"/>
        </w:rPr>
      </w:pPr>
      <w:r w:rsidRPr="006F4D85">
        <w:rPr>
          <w:lang w:eastAsia="zh-CN"/>
        </w:rPr>
        <w:t>The test equipment verifies that potential interruption to E-UTRA PCell is carried out in the correct time span by monitoring ACK/NACK sent in PCell during BWP switch of PSCell, respectively.</w:t>
      </w:r>
    </w:p>
    <w:p w14:paraId="2680EA35" w14:textId="77777777" w:rsidR="009C2962" w:rsidRPr="006F4D85" w:rsidRDefault="009C2962" w:rsidP="009C2962">
      <w:pPr>
        <w:pStyle w:val="TH"/>
      </w:pPr>
      <w:r w:rsidRPr="006F4D85">
        <w:t>Table A.4.5.6.1.1.1-1: DL BWP switch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9C2962" w:rsidRPr="006F4D85" w14:paraId="3DB3BB4B" w14:textId="77777777" w:rsidTr="00595699">
        <w:tc>
          <w:tcPr>
            <w:tcW w:w="2376" w:type="dxa"/>
            <w:tcBorders>
              <w:top w:val="single" w:sz="4" w:space="0" w:color="auto"/>
              <w:left w:val="single" w:sz="4" w:space="0" w:color="auto"/>
              <w:bottom w:val="single" w:sz="4" w:space="0" w:color="auto"/>
              <w:right w:val="single" w:sz="4" w:space="0" w:color="auto"/>
            </w:tcBorders>
            <w:hideMark/>
          </w:tcPr>
          <w:p w14:paraId="3AA5C47A" w14:textId="77777777" w:rsidR="009C2962" w:rsidRPr="006F4D85" w:rsidRDefault="009C2962" w:rsidP="00595699">
            <w:pPr>
              <w:pStyle w:val="TAH"/>
            </w:pPr>
            <w:r w:rsidRPr="006F4D85">
              <w:t>Config</w:t>
            </w:r>
          </w:p>
        </w:tc>
        <w:tc>
          <w:tcPr>
            <w:tcW w:w="7481" w:type="dxa"/>
            <w:tcBorders>
              <w:top w:val="single" w:sz="4" w:space="0" w:color="auto"/>
              <w:left w:val="single" w:sz="4" w:space="0" w:color="auto"/>
              <w:bottom w:val="single" w:sz="4" w:space="0" w:color="auto"/>
              <w:right w:val="single" w:sz="4" w:space="0" w:color="auto"/>
            </w:tcBorders>
            <w:hideMark/>
          </w:tcPr>
          <w:p w14:paraId="046F5244" w14:textId="77777777" w:rsidR="009C2962" w:rsidRPr="006F4D85" w:rsidRDefault="009C2962" w:rsidP="00595699">
            <w:pPr>
              <w:pStyle w:val="TAH"/>
            </w:pPr>
            <w:r w:rsidRPr="006F4D85">
              <w:t>Description</w:t>
            </w:r>
          </w:p>
        </w:tc>
      </w:tr>
      <w:tr w:rsidR="009C2962" w:rsidRPr="006F4D85" w14:paraId="63D865FB" w14:textId="77777777" w:rsidTr="00595699">
        <w:tc>
          <w:tcPr>
            <w:tcW w:w="2376" w:type="dxa"/>
            <w:tcBorders>
              <w:top w:val="single" w:sz="4" w:space="0" w:color="auto"/>
              <w:left w:val="single" w:sz="4" w:space="0" w:color="auto"/>
              <w:bottom w:val="single" w:sz="4" w:space="0" w:color="auto"/>
              <w:right w:val="single" w:sz="4" w:space="0" w:color="auto"/>
            </w:tcBorders>
            <w:hideMark/>
          </w:tcPr>
          <w:p w14:paraId="3324F5C0" w14:textId="77777777" w:rsidR="009C2962" w:rsidRPr="006F4D85" w:rsidRDefault="009C2962" w:rsidP="00595699">
            <w:pPr>
              <w:pStyle w:val="TAL"/>
            </w:pPr>
            <w:r w:rsidRPr="006F4D85">
              <w:t>1</w:t>
            </w:r>
          </w:p>
        </w:tc>
        <w:tc>
          <w:tcPr>
            <w:tcW w:w="7481" w:type="dxa"/>
            <w:tcBorders>
              <w:top w:val="single" w:sz="4" w:space="0" w:color="auto"/>
              <w:left w:val="single" w:sz="4" w:space="0" w:color="auto"/>
              <w:bottom w:val="single" w:sz="4" w:space="0" w:color="auto"/>
              <w:right w:val="single" w:sz="4" w:space="0" w:color="auto"/>
            </w:tcBorders>
            <w:hideMark/>
          </w:tcPr>
          <w:p w14:paraId="2BF4A7DC" w14:textId="77777777" w:rsidR="009C2962" w:rsidRPr="006F4D85" w:rsidRDefault="009C2962" w:rsidP="00595699">
            <w:pPr>
              <w:pStyle w:val="TAL"/>
            </w:pPr>
            <w:r w:rsidRPr="006F4D85">
              <w:t>LTE FDD, NR 15 kHz SSB SCS, 10 MHz bandwidth, FDD duplex mode</w:t>
            </w:r>
          </w:p>
        </w:tc>
      </w:tr>
      <w:tr w:rsidR="009C2962" w:rsidRPr="006F4D85" w14:paraId="78F9C5D7" w14:textId="77777777" w:rsidTr="00595699">
        <w:tc>
          <w:tcPr>
            <w:tcW w:w="2376" w:type="dxa"/>
            <w:tcBorders>
              <w:top w:val="single" w:sz="4" w:space="0" w:color="auto"/>
              <w:left w:val="single" w:sz="4" w:space="0" w:color="auto"/>
              <w:bottom w:val="single" w:sz="4" w:space="0" w:color="auto"/>
              <w:right w:val="single" w:sz="4" w:space="0" w:color="auto"/>
            </w:tcBorders>
            <w:hideMark/>
          </w:tcPr>
          <w:p w14:paraId="7FCD3DD3" w14:textId="77777777" w:rsidR="009C2962" w:rsidRPr="006F4D85" w:rsidRDefault="009C2962" w:rsidP="00595699">
            <w:pPr>
              <w:pStyle w:val="TAL"/>
            </w:pPr>
            <w:r w:rsidRPr="006F4D85">
              <w:t>2</w:t>
            </w:r>
          </w:p>
        </w:tc>
        <w:tc>
          <w:tcPr>
            <w:tcW w:w="7481" w:type="dxa"/>
            <w:tcBorders>
              <w:top w:val="single" w:sz="4" w:space="0" w:color="auto"/>
              <w:left w:val="single" w:sz="4" w:space="0" w:color="auto"/>
              <w:bottom w:val="single" w:sz="4" w:space="0" w:color="auto"/>
              <w:right w:val="single" w:sz="4" w:space="0" w:color="auto"/>
            </w:tcBorders>
            <w:hideMark/>
          </w:tcPr>
          <w:p w14:paraId="7FC9BA37" w14:textId="77777777" w:rsidR="009C2962" w:rsidRPr="006F4D85" w:rsidRDefault="009C2962" w:rsidP="00595699">
            <w:pPr>
              <w:pStyle w:val="TAL"/>
            </w:pPr>
            <w:r w:rsidRPr="006F4D85">
              <w:t>LTE FDD, NR 15 kHz SSB SCS, 10 MHz bandwidth, TDD duplex mode</w:t>
            </w:r>
          </w:p>
        </w:tc>
      </w:tr>
      <w:tr w:rsidR="009C2962" w:rsidRPr="006F4D85" w14:paraId="4F96124C" w14:textId="77777777" w:rsidTr="00595699">
        <w:tc>
          <w:tcPr>
            <w:tcW w:w="2376" w:type="dxa"/>
            <w:tcBorders>
              <w:top w:val="single" w:sz="4" w:space="0" w:color="auto"/>
              <w:left w:val="single" w:sz="4" w:space="0" w:color="auto"/>
              <w:bottom w:val="single" w:sz="4" w:space="0" w:color="auto"/>
              <w:right w:val="single" w:sz="4" w:space="0" w:color="auto"/>
            </w:tcBorders>
            <w:hideMark/>
          </w:tcPr>
          <w:p w14:paraId="2127BEAC" w14:textId="77777777" w:rsidR="009C2962" w:rsidRPr="006F4D85" w:rsidRDefault="009C2962" w:rsidP="00595699">
            <w:pPr>
              <w:pStyle w:val="TAL"/>
            </w:pPr>
            <w:r w:rsidRPr="006F4D85">
              <w:t>3</w:t>
            </w:r>
          </w:p>
        </w:tc>
        <w:tc>
          <w:tcPr>
            <w:tcW w:w="7481" w:type="dxa"/>
            <w:tcBorders>
              <w:top w:val="single" w:sz="4" w:space="0" w:color="auto"/>
              <w:left w:val="single" w:sz="4" w:space="0" w:color="auto"/>
              <w:bottom w:val="single" w:sz="4" w:space="0" w:color="auto"/>
              <w:right w:val="single" w:sz="4" w:space="0" w:color="auto"/>
            </w:tcBorders>
            <w:hideMark/>
          </w:tcPr>
          <w:p w14:paraId="0CCA7FD0" w14:textId="77777777" w:rsidR="009C2962" w:rsidRPr="006F4D85" w:rsidRDefault="009C2962" w:rsidP="00595699">
            <w:pPr>
              <w:pStyle w:val="TAL"/>
            </w:pPr>
            <w:r w:rsidRPr="006F4D85">
              <w:t>LTE FDD, NR 30kHz SSB SCS, 40 MHz bandwidth, TDD duplex mode</w:t>
            </w:r>
          </w:p>
        </w:tc>
      </w:tr>
      <w:tr w:rsidR="009C2962" w:rsidRPr="006F4D85" w14:paraId="07A111CD" w14:textId="77777777" w:rsidTr="00595699">
        <w:tc>
          <w:tcPr>
            <w:tcW w:w="2376" w:type="dxa"/>
            <w:tcBorders>
              <w:top w:val="single" w:sz="4" w:space="0" w:color="auto"/>
              <w:left w:val="single" w:sz="4" w:space="0" w:color="auto"/>
              <w:bottom w:val="single" w:sz="4" w:space="0" w:color="auto"/>
              <w:right w:val="single" w:sz="4" w:space="0" w:color="auto"/>
            </w:tcBorders>
            <w:hideMark/>
          </w:tcPr>
          <w:p w14:paraId="4B48CF3E" w14:textId="77777777" w:rsidR="009C2962" w:rsidRPr="006F4D85" w:rsidRDefault="009C2962" w:rsidP="00595699">
            <w:pPr>
              <w:pStyle w:val="TAL"/>
            </w:pPr>
            <w:r w:rsidRPr="006F4D85">
              <w:t>4</w:t>
            </w:r>
          </w:p>
        </w:tc>
        <w:tc>
          <w:tcPr>
            <w:tcW w:w="7481" w:type="dxa"/>
            <w:tcBorders>
              <w:top w:val="single" w:sz="4" w:space="0" w:color="auto"/>
              <w:left w:val="single" w:sz="4" w:space="0" w:color="auto"/>
              <w:bottom w:val="single" w:sz="4" w:space="0" w:color="auto"/>
              <w:right w:val="single" w:sz="4" w:space="0" w:color="auto"/>
            </w:tcBorders>
            <w:hideMark/>
          </w:tcPr>
          <w:p w14:paraId="43434B00" w14:textId="77777777" w:rsidR="009C2962" w:rsidRPr="006F4D85" w:rsidRDefault="009C2962" w:rsidP="00595699">
            <w:pPr>
              <w:pStyle w:val="TAL"/>
            </w:pPr>
            <w:r w:rsidRPr="006F4D85">
              <w:t>LTE TDD, NR 15 kHz SSB SCS, 10 MHz bandwidth, FDD duplex mode</w:t>
            </w:r>
          </w:p>
        </w:tc>
      </w:tr>
      <w:tr w:rsidR="009C2962" w:rsidRPr="006F4D85" w14:paraId="2EEA3CBE" w14:textId="77777777" w:rsidTr="00595699">
        <w:tc>
          <w:tcPr>
            <w:tcW w:w="2376" w:type="dxa"/>
            <w:tcBorders>
              <w:top w:val="single" w:sz="4" w:space="0" w:color="auto"/>
              <w:left w:val="single" w:sz="4" w:space="0" w:color="auto"/>
              <w:bottom w:val="single" w:sz="4" w:space="0" w:color="auto"/>
              <w:right w:val="single" w:sz="4" w:space="0" w:color="auto"/>
            </w:tcBorders>
            <w:hideMark/>
          </w:tcPr>
          <w:p w14:paraId="49348DEF" w14:textId="77777777" w:rsidR="009C2962" w:rsidRPr="006F4D85" w:rsidRDefault="009C2962" w:rsidP="00595699">
            <w:pPr>
              <w:pStyle w:val="TAL"/>
            </w:pPr>
            <w:r w:rsidRPr="006F4D85">
              <w:t>5</w:t>
            </w:r>
          </w:p>
        </w:tc>
        <w:tc>
          <w:tcPr>
            <w:tcW w:w="7481" w:type="dxa"/>
            <w:tcBorders>
              <w:top w:val="single" w:sz="4" w:space="0" w:color="auto"/>
              <w:left w:val="single" w:sz="4" w:space="0" w:color="auto"/>
              <w:bottom w:val="single" w:sz="4" w:space="0" w:color="auto"/>
              <w:right w:val="single" w:sz="4" w:space="0" w:color="auto"/>
            </w:tcBorders>
            <w:hideMark/>
          </w:tcPr>
          <w:p w14:paraId="0035E6F7" w14:textId="77777777" w:rsidR="009C2962" w:rsidRPr="006F4D85" w:rsidRDefault="009C2962" w:rsidP="00595699">
            <w:pPr>
              <w:pStyle w:val="TAL"/>
            </w:pPr>
            <w:r w:rsidRPr="006F4D85">
              <w:t>LTE TDD, NR 15 kHz SSB SCS, 10 MHz bandwidth, TDD duplex mode</w:t>
            </w:r>
          </w:p>
        </w:tc>
      </w:tr>
      <w:tr w:rsidR="009C2962" w:rsidRPr="006F4D85" w14:paraId="5AF97DE4" w14:textId="77777777" w:rsidTr="00595699">
        <w:tc>
          <w:tcPr>
            <w:tcW w:w="2376" w:type="dxa"/>
            <w:tcBorders>
              <w:top w:val="single" w:sz="4" w:space="0" w:color="auto"/>
              <w:left w:val="single" w:sz="4" w:space="0" w:color="auto"/>
              <w:bottom w:val="single" w:sz="4" w:space="0" w:color="auto"/>
              <w:right w:val="single" w:sz="4" w:space="0" w:color="auto"/>
            </w:tcBorders>
            <w:hideMark/>
          </w:tcPr>
          <w:p w14:paraId="6B29028A" w14:textId="77777777" w:rsidR="009C2962" w:rsidRPr="006F4D85" w:rsidRDefault="009C2962" w:rsidP="00595699">
            <w:pPr>
              <w:pStyle w:val="TAL"/>
            </w:pPr>
            <w:r w:rsidRPr="006F4D85">
              <w:t>6</w:t>
            </w:r>
          </w:p>
        </w:tc>
        <w:tc>
          <w:tcPr>
            <w:tcW w:w="7481" w:type="dxa"/>
            <w:tcBorders>
              <w:top w:val="single" w:sz="4" w:space="0" w:color="auto"/>
              <w:left w:val="single" w:sz="4" w:space="0" w:color="auto"/>
              <w:bottom w:val="single" w:sz="4" w:space="0" w:color="auto"/>
              <w:right w:val="single" w:sz="4" w:space="0" w:color="auto"/>
            </w:tcBorders>
            <w:hideMark/>
          </w:tcPr>
          <w:p w14:paraId="1F53553B" w14:textId="77777777" w:rsidR="009C2962" w:rsidRPr="006F4D85" w:rsidRDefault="009C2962" w:rsidP="00595699">
            <w:pPr>
              <w:pStyle w:val="TAL"/>
            </w:pPr>
            <w:r w:rsidRPr="006F4D85">
              <w:t>LTE TDD, NR 30kHz SSB SCS, 40 MHz bandwidth, TDD duplex mode</w:t>
            </w:r>
          </w:p>
        </w:tc>
      </w:tr>
      <w:tr w:rsidR="009C2962" w:rsidRPr="006F4D85" w14:paraId="6DF08FD0" w14:textId="77777777" w:rsidTr="00595699">
        <w:tc>
          <w:tcPr>
            <w:tcW w:w="9857" w:type="dxa"/>
            <w:gridSpan w:val="2"/>
            <w:tcBorders>
              <w:top w:val="single" w:sz="4" w:space="0" w:color="auto"/>
              <w:left w:val="single" w:sz="4" w:space="0" w:color="auto"/>
              <w:bottom w:val="single" w:sz="4" w:space="0" w:color="auto"/>
              <w:right w:val="single" w:sz="4" w:space="0" w:color="auto"/>
            </w:tcBorders>
            <w:hideMark/>
          </w:tcPr>
          <w:p w14:paraId="305F7C48" w14:textId="77777777" w:rsidR="009C2962" w:rsidRPr="006F4D85" w:rsidRDefault="009C2962" w:rsidP="00595699">
            <w:pPr>
              <w:pStyle w:val="TAN"/>
            </w:pPr>
            <w:r w:rsidRPr="006F4D85">
              <w:t>Note 1:</w:t>
            </w:r>
            <w:r w:rsidRPr="006F4D85">
              <w:rPr>
                <w:rFonts w:eastAsia="MS Mincho"/>
                <w:snapToGrid w:val="0"/>
              </w:rPr>
              <w:tab/>
            </w:r>
            <w:r w:rsidRPr="006F4D85">
              <w:t>The UE is only required to be tested in one of the supported test configurations.</w:t>
            </w:r>
          </w:p>
          <w:p w14:paraId="5A2F9193" w14:textId="77777777" w:rsidR="009C2962" w:rsidRPr="006F4D85" w:rsidRDefault="009C2962" w:rsidP="00595699">
            <w:pPr>
              <w:pStyle w:val="TAN"/>
            </w:pPr>
            <w:r w:rsidRPr="006F4D85">
              <w:t>Note 2:</w:t>
            </w:r>
            <w:r w:rsidRPr="006F4D85">
              <w:rPr>
                <w:rFonts w:eastAsia="MS Mincho"/>
                <w:snapToGrid w:val="0"/>
              </w:rPr>
              <w:tab/>
            </w:r>
            <w:r w:rsidRPr="006F4D85">
              <w:t>A UE which fulfils the requirements in test case A.4.5.6.1.2 can skip the test cases in A.4.5.6.1.1.</w:t>
            </w:r>
          </w:p>
        </w:tc>
      </w:tr>
    </w:tbl>
    <w:p w14:paraId="40CA0F7B" w14:textId="77777777" w:rsidR="009C2962" w:rsidRPr="006F4D85" w:rsidRDefault="009C2962" w:rsidP="009C2962">
      <w:pPr>
        <w:rPr>
          <w:lang w:eastAsia="zh-CN"/>
        </w:rPr>
      </w:pPr>
    </w:p>
    <w:p w14:paraId="22C0B156" w14:textId="77777777" w:rsidR="009C2962" w:rsidRPr="006F4D85" w:rsidRDefault="009C2962" w:rsidP="009C2962">
      <w:pPr>
        <w:pStyle w:val="TH"/>
      </w:pPr>
      <w:r w:rsidRPr="006F4D85">
        <w:t>Table A.</w:t>
      </w:r>
      <w:r w:rsidRPr="006F4D85">
        <w:rPr>
          <w:rFonts w:eastAsia="MS Mincho"/>
          <w:bCs/>
        </w:rPr>
        <w:t>4.5.6.1.1.1</w:t>
      </w:r>
      <w:r w:rsidRPr="006F4D85">
        <w:t>-2: General test parameters for DL BWP switch in synchronous EN-DC</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9C2962" w:rsidRPr="006F4D85" w14:paraId="18406CC9" w14:textId="77777777" w:rsidTr="00595699">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55FE6F0" w14:textId="77777777" w:rsidR="009C2962" w:rsidRPr="006F4D85" w:rsidRDefault="009C2962" w:rsidP="00595699">
            <w:pPr>
              <w:pStyle w:val="TAH"/>
              <w:rPr>
                <w:lang w:eastAsia="ja-JP"/>
              </w:rPr>
            </w:pPr>
            <w:r w:rsidRPr="006F4D85">
              <w:t>Parameter</w:t>
            </w:r>
          </w:p>
        </w:tc>
        <w:tc>
          <w:tcPr>
            <w:tcW w:w="709" w:type="dxa"/>
            <w:tcBorders>
              <w:top w:val="single" w:sz="4" w:space="0" w:color="auto"/>
              <w:left w:val="single" w:sz="4" w:space="0" w:color="auto"/>
              <w:bottom w:val="single" w:sz="4" w:space="0" w:color="auto"/>
              <w:right w:val="single" w:sz="4" w:space="0" w:color="auto"/>
            </w:tcBorders>
            <w:hideMark/>
          </w:tcPr>
          <w:p w14:paraId="5B2B75F4" w14:textId="77777777" w:rsidR="009C2962" w:rsidRPr="006F4D85" w:rsidRDefault="009C2962" w:rsidP="00595699">
            <w:pPr>
              <w:pStyle w:val="TAH"/>
              <w:rPr>
                <w:lang w:eastAsia="ja-JP"/>
              </w:rPr>
            </w:pPr>
            <w:r w:rsidRPr="006F4D85">
              <w:t>Unit</w:t>
            </w:r>
          </w:p>
        </w:tc>
        <w:tc>
          <w:tcPr>
            <w:tcW w:w="2977" w:type="dxa"/>
            <w:tcBorders>
              <w:top w:val="single" w:sz="4" w:space="0" w:color="auto"/>
              <w:left w:val="single" w:sz="4" w:space="0" w:color="auto"/>
              <w:bottom w:val="single" w:sz="4" w:space="0" w:color="auto"/>
              <w:right w:val="single" w:sz="4" w:space="0" w:color="auto"/>
            </w:tcBorders>
            <w:hideMark/>
          </w:tcPr>
          <w:p w14:paraId="2D58F9A4" w14:textId="77777777" w:rsidR="009C2962" w:rsidRPr="006F4D85" w:rsidRDefault="009C2962" w:rsidP="00595699">
            <w:pPr>
              <w:pStyle w:val="TAH"/>
              <w:rPr>
                <w:lang w:eastAsia="ja-JP"/>
              </w:rPr>
            </w:pPr>
            <w:r w:rsidRPr="006F4D85">
              <w:t>Value</w:t>
            </w:r>
          </w:p>
        </w:tc>
        <w:tc>
          <w:tcPr>
            <w:tcW w:w="3652" w:type="dxa"/>
            <w:tcBorders>
              <w:top w:val="single" w:sz="4" w:space="0" w:color="auto"/>
              <w:left w:val="single" w:sz="4" w:space="0" w:color="auto"/>
              <w:bottom w:val="single" w:sz="4" w:space="0" w:color="auto"/>
              <w:right w:val="single" w:sz="4" w:space="0" w:color="auto"/>
            </w:tcBorders>
            <w:hideMark/>
          </w:tcPr>
          <w:p w14:paraId="496DE6EA" w14:textId="77777777" w:rsidR="009C2962" w:rsidRPr="006F4D85" w:rsidRDefault="009C2962" w:rsidP="00595699">
            <w:pPr>
              <w:pStyle w:val="TAH"/>
              <w:rPr>
                <w:lang w:eastAsia="ja-JP"/>
              </w:rPr>
            </w:pPr>
            <w:r w:rsidRPr="006F4D85">
              <w:t>Comment</w:t>
            </w:r>
          </w:p>
        </w:tc>
      </w:tr>
      <w:tr w:rsidR="009C2962" w:rsidRPr="006F4D85" w14:paraId="5DF91DF6" w14:textId="77777777" w:rsidTr="00595699">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A9A2352" w14:textId="77777777" w:rsidR="009C2962" w:rsidRPr="006F4D85" w:rsidRDefault="009C2962" w:rsidP="00595699">
            <w:pPr>
              <w:pStyle w:val="TAL"/>
              <w:rPr>
                <w:lang w:val="it-IT" w:eastAsia="ja-JP"/>
              </w:rPr>
            </w:pPr>
            <w:r w:rsidRPr="006F4D85">
              <w:rPr>
                <w:lang w:val="it-IT"/>
              </w:rPr>
              <w:t>E-UTRA 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064A0BDC" w14:textId="77777777" w:rsidR="009C2962" w:rsidRPr="006F4D85" w:rsidRDefault="009C2962" w:rsidP="00595699">
            <w:pPr>
              <w:pStyle w:val="TAC"/>
              <w:rPr>
                <w:lang w:val="it-IT"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61B5AF31" w14:textId="77777777" w:rsidR="009C2962" w:rsidRPr="006F4D85" w:rsidRDefault="009C2962" w:rsidP="00595699">
            <w:pPr>
              <w:pStyle w:val="TAC"/>
              <w:rPr>
                <w:lang w:val="sv-SE" w:eastAsia="ja-JP"/>
              </w:rPr>
            </w:pPr>
            <w:r w:rsidRPr="006F4D85">
              <w:rPr>
                <w:lang w:val="sv-SE"/>
              </w:rPr>
              <w:t>1</w:t>
            </w:r>
          </w:p>
        </w:tc>
        <w:tc>
          <w:tcPr>
            <w:tcW w:w="3652" w:type="dxa"/>
            <w:tcBorders>
              <w:top w:val="single" w:sz="4" w:space="0" w:color="auto"/>
              <w:left w:val="single" w:sz="4" w:space="0" w:color="auto"/>
              <w:bottom w:val="single" w:sz="4" w:space="0" w:color="auto"/>
              <w:right w:val="single" w:sz="4" w:space="0" w:color="auto"/>
            </w:tcBorders>
            <w:hideMark/>
          </w:tcPr>
          <w:p w14:paraId="120ED474" w14:textId="77777777" w:rsidR="009C2962" w:rsidRPr="006F4D85" w:rsidRDefault="009C2962" w:rsidP="00595699">
            <w:pPr>
              <w:pStyle w:val="TAL"/>
              <w:rPr>
                <w:lang w:eastAsia="ja-JP"/>
              </w:rPr>
            </w:pPr>
            <w:r w:rsidRPr="006F4D85">
              <w:t>One E-UTRA radio channel is used for this test</w:t>
            </w:r>
          </w:p>
        </w:tc>
      </w:tr>
      <w:tr w:rsidR="009C2962" w:rsidRPr="006F4D85" w14:paraId="3A57DCDA" w14:textId="77777777" w:rsidTr="00595699">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8FF4C92" w14:textId="77777777" w:rsidR="009C2962" w:rsidRPr="006F4D85" w:rsidRDefault="009C2962" w:rsidP="00595699">
            <w:pPr>
              <w:pStyle w:val="TAL"/>
            </w:pPr>
            <w:r w:rsidRPr="006F4D85">
              <w:t xml:space="preserve">NR </w:t>
            </w:r>
            <w:r w:rsidRPr="006F4D85">
              <w:rPr>
                <w:lang w:val="it-IT"/>
              </w:rPr>
              <w:t>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35294D97" w14:textId="77777777" w:rsidR="009C2962" w:rsidRPr="006F4D85" w:rsidRDefault="009C2962" w:rsidP="00595699">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0C925773" w14:textId="77777777" w:rsidR="009C2962" w:rsidRPr="006F4D85" w:rsidRDefault="009C2962" w:rsidP="00595699">
            <w:pPr>
              <w:pStyle w:val="TAC"/>
            </w:pPr>
            <w:r w:rsidRPr="006F4D85">
              <w:t>2</w:t>
            </w:r>
          </w:p>
        </w:tc>
        <w:tc>
          <w:tcPr>
            <w:tcW w:w="3652" w:type="dxa"/>
            <w:tcBorders>
              <w:top w:val="single" w:sz="4" w:space="0" w:color="auto"/>
              <w:left w:val="single" w:sz="4" w:space="0" w:color="auto"/>
              <w:bottom w:val="single" w:sz="4" w:space="0" w:color="auto"/>
              <w:right w:val="single" w:sz="4" w:space="0" w:color="auto"/>
            </w:tcBorders>
            <w:hideMark/>
          </w:tcPr>
          <w:p w14:paraId="65319617" w14:textId="77777777" w:rsidR="009C2962" w:rsidRPr="006F4D85" w:rsidRDefault="009C2962" w:rsidP="00595699">
            <w:pPr>
              <w:pStyle w:val="TAL"/>
            </w:pPr>
            <w:r w:rsidRPr="006F4D85">
              <w:t>One NR radio channel is used for this test</w:t>
            </w:r>
          </w:p>
        </w:tc>
      </w:tr>
      <w:tr w:rsidR="009C2962" w:rsidRPr="006F4D85" w14:paraId="6491F0FF" w14:textId="77777777" w:rsidTr="00595699">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7C071A2" w14:textId="77777777" w:rsidR="009C2962" w:rsidRPr="006F4D85" w:rsidRDefault="009C2962" w:rsidP="00595699">
            <w:pPr>
              <w:pStyle w:val="TAL"/>
              <w:rPr>
                <w:lang w:eastAsia="ja-JP"/>
              </w:rPr>
            </w:pPr>
            <w:r w:rsidRPr="006F4D85">
              <w:t>Active PCell</w:t>
            </w:r>
          </w:p>
        </w:tc>
        <w:tc>
          <w:tcPr>
            <w:tcW w:w="709" w:type="dxa"/>
            <w:tcBorders>
              <w:top w:val="single" w:sz="4" w:space="0" w:color="auto"/>
              <w:left w:val="single" w:sz="4" w:space="0" w:color="auto"/>
              <w:bottom w:val="single" w:sz="4" w:space="0" w:color="auto"/>
              <w:right w:val="single" w:sz="4" w:space="0" w:color="auto"/>
            </w:tcBorders>
            <w:vAlign w:val="center"/>
          </w:tcPr>
          <w:p w14:paraId="0CD436E9" w14:textId="77777777" w:rsidR="009C2962" w:rsidRPr="006F4D85" w:rsidRDefault="009C2962" w:rsidP="00595699">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444B4111" w14:textId="77777777" w:rsidR="009C2962" w:rsidRPr="006F4D85" w:rsidRDefault="009C2962" w:rsidP="00595699">
            <w:pPr>
              <w:pStyle w:val="TAC"/>
              <w:rPr>
                <w:lang w:eastAsia="ja-JP"/>
              </w:rPr>
            </w:pPr>
            <w:r w:rsidRPr="006F4D85">
              <w:t>Cell 1</w:t>
            </w:r>
          </w:p>
        </w:tc>
        <w:tc>
          <w:tcPr>
            <w:tcW w:w="3652" w:type="dxa"/>
            <w:tcBorders>
              <w:top w:val="single" w:sz="4" w:space="0" w:color="auto"/>
              <w:left w:val="single" w:sz="4" w:space="0" w:color="auto"/>
              <w:bottom w:val="single" w:sz="4" w:space="0" w:color="auto"/>
              <w:right w:val="single" w:sz="4" w:space="0" w:color="auto"/>
            </w:tcBorders>
            <w:hideMark/>
          </w:tcPr>
          <w:p w14:paraId="160BFA67" w14:textId="77777777" w:rsidR="009C2962" w:rsidRPr="006F4D85" w:rsidRDefault="009C2962" w:rsidP="00595699">
            <w:pPr>
              <w:pStyle w:val="TAL"/>
              <w:rPr>
                <w:lang w:eastAsia="ja-JP"/>
              </w:rPr>
            </w:pPr>
            <w:r w:rsidRPr="006F4D85">
              <w:t>PCell on RF channel number 1.</w:t>
            </w:r>
          </w:p>
        </w:tc>
      </w:tr>
      <w:tr w:rsidR="009C2962" w:rsidRPr="006F4D85" w14:paraId="0C3441E1" w14:textId="77777777" w:rsidTr="00595699">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DD74D96" w14:textId="77777777" w:rsidR="009C2962" w:rsidRPr="006F4D85" w:rsidRDefault="009C2962" w:rsidP="00595699">
            <w:pPr>
              <w:pStyle w:val="TAL"/>
              <w:rPr>
                <w:lang w:eastAsia="ja-JP"/>
              </w:rPr>
            </w:pPr>
            <w:r w:rsidRPr="006F4D85">
              <w:t>Active PSCell</w:t>
            </w:r>
          </w:p>
        </w:tc>
        <w:tc>
          <w:tcPr>
            <w:tcW w:w="709" w:type="dxa"/>
            <w:tcBorders>
              <w:top w:val="single" w:sz="4" w:space="0" w:color="auto"/>
              <w:left w:val="single" w:sz="4" w:space="0" w:color="auto"/>
              <w:bottom w:val="single" w:sz="4" w:space="0" w:color="auto"/>
              <w:right w:val="single" w:sz="4" w:space="0" w:color="auto"/>
            </w:tcBorders>
            <w:vAlign w:val="center"/>
          </w:tcPr>
          <w:p w14:paraId="57C8635C" w14:textId="77777777" w:rsidR="009C2962" w:rsidRPr="006F4D85" w:rsidRDefault="009C2962" w:rsidP="00595699">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3D98A188" w14:textId="77777777" w:rsidR="009C2962" w:rsidRPr="006F4D85" w:rsidRDefault="009C2962" w:rsidP="00595699">
            <w:pPr>
              <w:pStyle w:val="TAC"/>
              <w:rPr>
                <w:lang w:eastAsia="ja-JP"/>
              </w:rPr>
            </w:pPr>
            <w:r w:rsidRPr="006F4D85">
              <w:t>Cell 2</w:t>
            </w:r>
          </w:p>
        </w:tc>
        <w:tc>
          <w:tcPr>
            <w:tcW w:w="3652" w:type="dxa"/>
            <w:tcBorders>
              <w:top w:val="single" w:sz="4" w:space="0" w:color="auto"/>
              <w:left w:val="single" w:sz="4" w:space="0" w:color="auto"/>
              <w:bottom w:val="single" w:sz="4" w:space="0" w:color="auto"/>
              <w:right w:val="single" w:sz="4" w:space="0" w:color="auto"/>
            </w:tcBorders>
            <w:hideMark/>
          </w:tcPr>
          <w:p w14:paraId="2379A178" w14:textId="77777777" w:rsidR="009C2962" w:rsidRPr="006F4D85" w:rsidRDefault="009C2962" w:rsidP="00595699">
            <w:pPr>
              <w:pStyle w:val="TAL"/>
              <w:rPr>
                <w:lang w:eastAsia="ja-JP"/>
              </w:rPr>
            </w:pPr>
            <w:r w:rsidRPr="006F4D85">
              <w:t>PSCell on RF channel number 2.</w:t>
            </w:r>
          </w:p>
        </w:tc>
      </w:tr>
      <w:tr w:rsidR="009C2962" w:rsidRPr="006F4D85" w14:paraId="4C800771" w14:textId="77777777" w:rsidTr="00595699">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BCFFA94" w14:textId="77777777" w:rsidR="009C2962" w:rsidRPr="006F4D85" w:rsidRDefault="009C2962" w:rsidP="00595699">
            <w:pPr>
              <w:pStyle w:val="TAL"/>
              <w:rPr>
                <w:lang w:eastAsia="ja-JP"/>
              </w:rPr>
            </w:pPr>
            <w:r w:rsidRPr="006F4D85">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04CCCF32" w14:textId="77777777" w:rsidR="009C2962" w:rsidRPr="006F4D85" w:rsidRDefault="009C2962" w:rsidP="00595699">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403552F5" w14:textId="77777777" w:rsidR="009C2962" w:rsidRPr="006F4D85" w:rsidRDefault="009C2962" w:rsidP="00595699">
            <w:pPr>
              <w:pStyle w:val="TAC"/>
              <w:rPr>
                <w:lang w:eastAsia="ja-JP"/>
              </w:rPr>
            </w:pPr>
            <w:r w:rsidRPr="006F4D85">
              <w:t>Normal</w:t>
            </w:r>
          </w:p>
        </w:tc>
        <w:tc>
          <w:tcPr>
            <w:tcW w:w="3652" w:type="dxa"/>
            <w:tcBorders>
              <w:top w:val="single" w:sz="4" w:space="0" w:color="auto"/>
              <w:left w:val="single" w:sz="4" w:space="0" w:color="auto"/>
              <w:bottom w:val="single" w:sz="4" w:space="0" w:color="auto"/>
              <w:right w:val="single" w:sz="4" w:space="0" w:color="auto"/>
            </w:tcBorders>
          </w:tcPr>
          <w:p w14:paraId="58BC57C5" w14:textId="77777777" w:rsidR="009C2962" w:rsidRPr="006F4D85" w:rsidRDefault="009C2962" w:rsidP="00595699">
            <w:pPr>
              <w:pStyle w:val="TAL"/>
              <w:rPr>
                <w:lang w:eastAsia="ja-JP"/>
              </w:rPr>
            </w:pPr>
          </w:p>
        </w:tc>
      </w:tr>
      <w:tr w:rsidR="009C2962" w:rsidRPr="006F4D85" w14:paraId="7BECA101" w14:textId="77777777" w:rsidTr="00595699">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6AA62F3" w14:textId="77777777" w:rsidR="009C2962" w:rsidRPr="006F4D85" w:rsidRDefault="009C2962" w:rsidP="00595699">
            <w:pPr>
              <w:pStyle w:val="TAL"/>
              <w:rPr>
                <w:rFonts w:cs="Arial"/>
                <w:lang w:eastAsia="ja-JP"/>
              </w:rPr>
            </w:pPr>
            <w:r w:rsidRPr="006F4D85">
              <w:rPr>
                <w:rFonts w:cs="Arial"/>
              </w:rPr>
              <w:t>DRX</w:t>
            </w:r>
          </w:p>
        </w:tc>
        <w:tc>
          <w:tcPr>
            <w:tcW w:w="709" w:type="dxa"/>
            <w:tcBorders>
              <w:top w:val="single" w:sz="4" w:space="0" w:color="auto"/>
              <w:left w:val="single" w:sz="4" w:space="0" w:color="auto"/>
              <w:bottom w:val="single" w:sz="4" w:space="0" w:color="auto"/>
              <w:right w:val="single" w:sz="4" w:space="0" w:color="auto"/>
            </w:tcBorders>
            <w:vAlign w:val="center"/>
          </w:tcPr>
          <w:p w14:paraId="31A2E982" w14:textId="77777777" w:rsidR="009C2962" w:rsidRPr="006F4D85" w:rsidRDefault="009C2962" w:rsidP="00595699">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51E4E2E9" w14:textId="77777777" w:rsidR="009C2962" w:rsidRPr="006F4D85" w:rsidRDefault="009C2962" w:rsidP="00595699">
            <w:pPr>
              <w:pStyle w:val="TAC"/>
              <w:rPr>
                <w:lang w:eastAsia="ja-JP"/>
              </w:rPr>
            </w:pPr>
            <w:r w:rsidRPr="006F4D85">
              <w:t>OFF</w:t>
            </w:r>
          </w:p>
        </w:tc>
        <w:tc>
          <w:tcPr>
            <w:tcW w:w="3652" w:type="dxa"/>
            <w:tcBorders>
              <w:top w:val="single" w:sz="4" w:space="0" w:color="auto"/>
              <w:left w:val="single" w:sz="4" w:space="0" w:color="auto"/>
              <w:bottom w:val="single" w:sz="4" w:space="0" w:color="auto"/>
              <w:right w:val="single" w:sz="4" w:space="0" w:color="auto"/>
            </w:tcBorders>
            <w:hideMark/>
          </w:tcPr>
          <w:p w14:paraId="54E1F7CF" w14:textId="77777777" w:rsidR="009C2962" w:rsidRPr="006F4D85" w:rsidRDefault="009C2962" w:rsidP="00595699">
            <w:pPr>
              <w:pStyle w:val="TAL"/>
              <w:rPr>
                <w:lang w:eastAsia="ja-JP"/>
              </w:rPr>
            </w:pPr>
            <w:r w:rsidRPr="006F4D85">
              <w:rPr>
                <w:lang w:eastAsia="ja-JP"/>
              </w:rPr>
              <w:t xml:space="preserve">For both </w:t>
            </w:r>
            <w:r w:rsidRPr="006F4D85">
              <w:t>PCell and PSCell</w:t>
            </w:r>
          </w:p>
        </w:tc>
      </w:tr>
      <w:tr w:rsidR="009C2962" w:rsidRPr="006F4D85" w14:paraId="65CA4681" w14:textId="77777777" w:rsidTr="00595699">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FE99747" w14:textId="77777777" w:rsidR="009C2962" w:rsidRPr="006F4D85" w:rsidRDefault="009C2962" w:rsidP="00595699">
            <w:pPr>
              <w:pStyle w:val="TAL"/>
            </w:pPr>
            <w:r w:rsidRPr="006F4D85">
              <w:rPr>
                <w:i/>
              </w:rPr>
              <w:t>bwp-InactivityTimer</w:t>
            </w:r>
          </w:p>
        </w:tc>
        <w:tc>
          <w:tcPr>
            <w:tcW w:w="709" w:type="dxa"/>
            <w:tcBorders>
              <w:top w:val="single" w:sz="4" w:space="0" w:color="auto"/>
              <w:left w:val="single" w:sz="4" w:space="0" w:color="auto"/>
              <w:bottom w:val="single" w:sz="4" w:space="0" w:color="auto"/>
              <w:right w:val="single" w:sz="4" w:space="0" w:color="auto"/>
            </w:tcBorders>
            <w:vAlign w:val="center"/>
            <w:hideMark/>
          </w:tcPr>
          <w:p w14:paraId="7F5D58A1" w14:textId="77777777" w:rsidR="009C2962" w:rsidRPr="006F4D85" w:rsidRDefault="009C2962" w:rsidP="00595699">
            <w:pPr>
              <w:pStyle w:val="TAC"/>
            </w:pPr>
            <w:r w:rsidRPr="006F4D85">
              <w:t>ms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3B1E1086" w14:textId="77777777" w:rsidR="009C2962" w:rsidRPr="006F4D85" w:rsidRDefault="009C2962" w:rsidP="00595699">
            <w:pPr>
              <w:pStyle w:val="TAC"/>
            </w:pPr>
            <w:r w:rsidRPr="006F4D85">
              <w:t>[200]</w:t>
            </w:r>
          </w:p>
        </w:tc>
        <w:tc>
          <w:tcPr>
            <w:tcW w:w="3652" w:type="dxa"/>
            <w:tcBorders>
              <w:top w:val="single" w:sz="4" w:space="0" w:color="auto"/>
              <w:left w:val="single" w:sz="4" w:space="0" w:color="auto"/>
              <w:bottom w:val="single" w:sz="4" w:space="0" w:color="auto"/>
              <w:right w:val="single" w:sz="4" w:space="0" w:color="auto"/>
            </w:tcBorders>
          </w:tcPr>
          <w:p w14:paraId="0B6CBE39" w14:textId="77777777" w:rsidR="009C2962" w:rsidRPr="006F4D85" w:rsidRDefault="009C2962" w:rsidP="00595699">
            <w:pPr>
              <w:pStyle w:val="TAL"/>
            </w:pPr>
          </w:p>
        </w:tc>
      </w:tr>
      <w:tr w:rsidR="009C2962" w:rsidRPr="006F4D85" w14:paraId="2F03B29E" w14:textId="77777777" w:rsidTr="00595699">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BFFACBD" w14:textId="77777777" w:rsidR="009C2962" w:rsidRPr="006F4D85" w:rsidRDefault="009C2962" w:rsidP="00595699">
            <w:pPr>
              <w:pStyle w:val="TAL"/>
              <w:rPr>
                <w:lang w:eastAsia="ja-JP"/>
              </w:rPr>
            </w:pPr>
            <w:r w:rsidRPr="006F4D85">
              <w:t>Cell-individual offset for cells on RF channel number 1</w:t>
            </w:r>
          </w:p>
        </w:tc>
        <w:tc>
          <w:tcPr>
            <w:tcW w:w="709" w:type="dxa"/>
            <w:tcBorders>
              <w:top w:val="single" w:sz="4" w:space="0" w:color="auto"/>
              <w:left w:val="single" w:sz="4" w:space="0" w:color="auto"/>
              <w:bottom w:val="single" w:sz="4" w:space="0" w:color="auto"/>
              <w:right w:val="single" w:sz="4" w:space="0" w:color="auto"/>
            </w:tcBorders>
            <w:vAlign w:val="center"/>
            <w:hideMark/>
          </w:tcPr>
          <w:p w14:paraId="3A929B63" w14:textId="77777777" w:rsidR="009C2962" w:rsidRPr="006F4D85" w:rsidRDefault="009C2962" w:rsidP="00595699">
            <w:pPr>
              <w:pStyle w:val="TAC"/>
              <w:rPr>
                <w:lang w:eastAsia="ja-JP"/>
              </w:rPr>
            </w:pPr>
            <w:r w:rsidRPr="006F4D85">
              <w:t>dB</w:t>
            </w:r>
          </w:p>
        </w:tc>
        <w:tc>
          <w:tcPr>
            <w:tcW w:w="2977" w:type="dxa"/>
            <w:tcBorders>
              <w:top w:val="single" w:sz="4" w:space="0" w:color="auto"/>
              <w:left w:val="single" w:sz="4" w:space="0" w:color="auto"/>
              <w:bottom w:val="single" w:sz="4" w:space="0" w:color="auto"/>
              <w:right w:val="single" w:sz="4" w:space="0" w:color="auto"/>
            </w:tcBorders>
            <w:vAlign w:val="center"/>
            <w:hideMark/>
          </w:tcPr>
          <w:p w14:paraId="255FFECE" w14:textId="77777777" w:rsidR="009C2962" w:rsidRPr="006F4D85" w:rsidRDefault="009C2962" w:rsidP="00595699">
            <w:pPr>
              <w:pStyle w:val="TAC"/>
              <w:rPr>
                <w:lang w:eastAsia="ja-JP"/>
              </w:rPr>
            </w:pPr>
            <w:r w:rsidRPr="006F4D85">
              <w:t>0</w:t>
            </w:r>
          </w:p>
        </w:tc>
        <w:tc>
          <w:tcPr>
            <w:tcW w:w="3652" w:type="dxa"/>
            <w:tcBorders>
              <w:top w:val="single" w:sz="4" w:space="0" w:color="auto"/>
              <w:left w:val="single" w:sz="4" w:space="0" w:color="auto"/>
              <w:bottom w:val="single" w:sz="4" w:space="0" w:color="auto"/>
              <w:right w:val="single" w:sz="4" w:space="0" w:color="auto"/>
            </w:tcBorders>
            <w:hideMark/>
          </w:tcPr>
          <w:p w14:paraId="6EBEF681" w14:textId="77777777" w:rsidR="009C2962" w:rsidRPr="006F4D85" w:rsidRDefault="009C2962" w:rsidP="00595699">
            <w:pPr>
              <w:pStyle w:val="TAL"/>
              <w:rPr>
                <w:lang w:eastAsia="ja-JP"/>
              </w:rPr>
            </w:pPr>
            <w:r w:rsidRPr="006F4D85">
              <w:t xml:space="preserve">Individual offset for cells on PCC. </w:t>
            </w:r>
          </w:p>
        </w:tc>
      </w:tr>
      <w:tr w:rsidR="009C2962" w:rsidRPr="006F4D85" w14:paraId="76127DAC" w14:textId="77777777" w:rsidTr="00595699">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BE825B3" w14:textId="77777777" w:rsidR="009C2962" w:rsidRPr="006F4D85" w:rsidRDefault="009C2962" w:rsidP="00595699">
            <w:pPr>
              <w:pStyle w:val="TAL"/>
              <w:rPr>
                <w:lang w:eastAsia="ja-JP"/>
              </w:rPr>
            </w:pPr>
            <w:r w:rsidRPr="006F4D85">
              <w:t>Cell-individual offset for cells on RF channel number 2</w:t>
            </w:r>
          </w:p>
        </w:tc>
        <w:tc>
          <w:tcPr>
            <w:tcW w:w="709" w:type="dxa"/>
            <w:tcBorders>
              <w:top w:val="single" w:sz="4" w:space="0" w:color="auto"/>
              <w:left w:val="single" w:sz="4" w:space="0" w:color="auto"/>
              <w:bottom w:val="single" w:sz="4" w:space="0" w:color="auto"/>
              <w:right w:val="single" w:sz="4" w:space="0" w:color="auto"/>
            </w:tcBorders>
            <w:vAlign w:val="center"/>
            <w:hideMark/>
          </w:tcPr>
          <w:p w14:paraId="53FB16BF" w14:textId="77777777" w:rsidR="009C2962" w:rsidRPr="006F4D85" w:rsidRDefault="009C2962" w:rsidP="00595699">
            <w:pPr>
              <w:pStyle w:val="TAC"/>
              <w:rPr>
                <w:lang w:eastAsia="ja-JP"/>
              </w:rPr>
            </w:pPr>
            <w:r w:rsidRPr="006F4D85">
              <w:t>dB</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2A48B9B" w14:textId="77777777" w:rsidR="009C2962" w:rsidRPr="006F4D85" w:rsidRDefault="009C2962" w:rsidP="00595699">
            <w:pPr>
              <w:pStyle w:val="TAC"/>
              <w:rPr>
                <w:lang w:eastAsia="ja-JP"/>
              </w:rPr>
            </w:pPr>
            <w:r w:rsidRPr="006F4D85">
              <w:t>0</w:t>
            </w:r>
          </w:p>
        </w:tc>
        <w:tc>
          <w:tcPr>
            <w:tcW w:w="3652" w:type="dxa"/>
            <w:tcBorders>
              <w:top w:val="single" w:sz="4" w:space="0" w:color="auto"/>
              <w:left w:val="single" w:sz="4" w:space="0" w:color="auto"/>
              <w:bottom w:val="single" w:sz="4" w:space="0" w:color="auto"/>
              <w:right w:val="single" w:sz="4" w:space="0" w:color="auto"/>
            </w:tcBorders>
            <w:hideMark/>
          </w:tcPr>
          <w:p w14:paraId="5D8C9A90" w14:textId="77777777" w:rsidR="009C2962" w:rsidRPr="006F4D85" w:rsidRDefault="009C2962" w:rsidP="00595699">
            <w:pPr>
              <w:pStyle w:val="TAL"/>
              <w:rPr>
                <w:lang w:eastAsia="ja-JP"/>
              </w:rPr>
            </w:pPr>
            <w:r w:rsidRPr="006F4D85">
              <w:t>Individual offset for cells on PSCC.</w:t>
            </w:r>
          </w:p>
        </w:tc>
      </w:tr>
      <w:tr w:rsidR="009C2962" w:rsidRPr="006F4D85" w14:paraId="59E0963F" w14:textId="77777777" w:rsidTr="00595699">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E6C16E3" w14:textId="77777777" w:rsidR="009C2962" w:rsidRPr="006F4D85" w:rsidRDefault="009C2962" w:rsidP="00595699">
            <w:pPr>
              <w:pStyle w:val="TAL"/>
              <w:rPr>
                <w:rFonts w:cs="Arial"/>
                <w:lang w:eastAsia="ja-JP"/>
              </w:rPr>
            </w:pPr>
            <w:r w:rsidRPr="006F4D85">
              <w:rPr>
                <w:rFonts w:cs="Arial"/>
                <w:lang w:eastAsia="zh-CN"/>
              </w:rPr>
              <w:t>Cell2 timing offset to cell1</w:t>
            </w:r>
          </w:p>
        </w:tc>
        <w:tc>
          <w:tcPr>
            <w:tcW w:w="709" w:type="dxa"/>
            <w:tcBorders>
              <w:top w:val="single" w:sz="4" w:space="0" w:color="auto"/>
              <w:left w:val="single" w:sz="4" w:space="0" w:color="auto"/>
              <w:bottom w:val="single" w:sz="4" w:space="0" w:color="auto"/>
              <w:right w:val="single" w:sz="4" w:space="0" w:color="auto"/>
            </w:tcBorders>
            <w:vAlign w:val="center"/>
            <w:hideMark/>
          </w:tcPr>
          <w:p w14:paraId="53B6CF6A" w14:textId="77777777" w:rsidR="009C2962" w:rsidRPr="006F4D85" w:rsidRDefault="009C2962" w:rsidP="00595699">
            <w:pPr>
              <w:pStyle w:val="TAC"/>
              <w:rPr>
                <w:lang w:eastAsia="ja-JP"/>
              </w:rPr>
            </w:pPr>
            <w:r w:rsidRPr="006F4D85">
              <w:rPr>
                <w:bCs/>
              </w:rPr>
              <w:sym w:font="Symbol" w:char="F06D"/>
            </w:r>
            <w:r w:rsidRPr="006F4D85">
              <w:rPr>
                <w:bCs/>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27400441" w14:textId="77777777" w:rsidR="009C2962" w:rsidRPr="006F4D85" w:rsidRDefault="009C2962" w:rsidP="00595699">
            <w:pPr>
              <w:pStyle w:val="TAC"/>
              <w:rPr>
                <w:lang w:eastAsia="ja-JP"/>
              </w:rPr>
            </w:pPr>
            <w:r w:rsidRPr="006F4D85">
              <w:t>3</w:t>
            </w:r>
          </w:p>
        </w:tc>
        <w:tc>
          <w:tcPr>
            <w:tcW w:w="3652" w:type="dxa"/>
            <w:tcBorders>
              <w:top w:val="single" w:sz="4" w:space="0" w:color="auto"/>
              <w:left w:val="single" w:sz="4" w:space="0" w:color="auto"/>
              <w:bottom w:val="single" w:sz="4" w:space="0" w:color="auto"/>
              <w:right w:val="single" w:sz="4" w:space="0" w:color="auto"/>
            </w:tcBorders>
            <w:hideMark/>
          </w:tcPr>
          <w:p w14:paraId="5DEFF6EC" w14:textId="77777777" w:rsidR="009C2962" w:rsidRPr="006F4D85" w:rsidRDefault="009C2962" w:rsidP="00595699">
            <w:pPr>
              <w:pStyle w:val="TAL"/>
              <w:rPr>
                <w:lang w:eastAsia="ja-JP"/>
              </w:rPr>
            </w:pPr>
            <w:r w:rsidRPr="006F4D85">
              <w:rPr>
                <w:lang w:eastAsia="zh-CN"/>
              </w:rPr>
              <w:t>Synchronous EN-DC</w:t>
            </w:r>
          </w:p>
        </w:tc>
      </w:tr>
      <w:tr w:rsidR="009C2962" w:rsidRPr="006F4D85" w14:paraId="08A0BC42" w14:textId="77777777" w:rsidTr="00595699">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7F0D8EA" w14:textId="77777777" w:rsidR="009C2962" w:rsidRPr="006F4D85" w:rsidRDefault="009C2962" w:rsidP="00595699">
            <w:pPr>
              <w:pStyle w:val="TAL"/>
              <w:rPr>
                <w:lang w:eastAsia="ja-JP"/>
              </w:rPr>
            </w:pPr>
            <w:r w:rsidRPr="006F4D85">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0DBE3D50" w14:textId="77777777" w:rsidR="009C2962" w:rsidRPr="006F4D85" w:rsidRDefault="009C2962" w:rsidP="00595699">
            <w:pPr>
              <w:pStyle w:val="TAC"/>
              <w:rPr>
                <w:lang w:eastAsia="ja-JP"/>
              </w:rPr>
            </w:pPr>
            <w:r w:rsidRPr="006F4D85">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642D14C" w14:textId="77777777" w:rsidR="009C2962" w:rsidRPr="006F4D85" w:rsidRDefault="009C2962" w:rsidP="00595699">
            <w:pPr>
              <w:pStyle w:val="TAC"/>
              <w:rPr>
                <w:lang w:eastAsia="ja-JP"/>
              </w:rPr>
            </w:pPr>
            <w:r w:rsidRPr="006F4D85">
              <w:rPr>
                <w:lang w:eastAsia="ja-JP"/>
              </w:rPr>
              <w:t xml:space="preserve"> [0.2]</w:t>
            </w:r>
          </w:p>
        </w:tc>
        <w:tc>
          <w:tcPr>
            <w:tcW w:w="3652" w:type="dxa"/>
            <w:tcBorders>
              <w:top w:val="single" w:sz="4" w:space="0" w:color="auto"/>
              <w:left w:val="single" w:sz="4" w:space="0" w:color="auto"/>
              <w:bottom w:val="single" w:sz="4" w:space="0" w:color="auto"/>
              <w:right w:val="single" w:sz="4" w:space="0" w:color="auto"/>
            </w:tcBorders>
          </w:tcPr>
          <w:p w14:paraId="5C642307" w14:textId="77777777" w:rsidR="009C2962" w:rsidRPr="006F4D85" w:rsidRDefault="009C2962" w:rsidP="00595699">
            <w:pPr>
              <w:pStyle w:val="TAL"/>
              <w:rPr>
                <w:lang w:eastAsia="ja-JP"/>
              </w:rPr>
            </w:pPr>
          </w:p>
        </w:tc>
      </w:tr>
      <w:tr w:rsidR="009C2962" w:rsidRPr="006F4D85" w14:paraId="2CD14E30" w14:textId="77777777" w:rsidTr="00595699">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962D4FE" w14:textId="77777777" w:rsidR="009C2962" w:rsidRPr="006F4D85" w:rsidRDefault="009C2962" w:rsidP="00595699">
            <w:pPr>
              <w:pStyle w:val="TAL"/>
              <w:rPr>
                <w:lang w:eastAsia="ja-JP"/>
              </w:rPr>
            </w:pPr>
            <w:r w:rsidRPr="006F4D85">
              <w:t>T2</w:t>
            </w:r>
          </w:p>
        </w:tc>
        <w:tc>
          <w:tcPr>
            <w:tcW w:w="709" w:type="dxa"/>
            <w:tcBorders>
              <w:top w:val="single" w:sz="4" w:space="0" w:color="auto"/>
              <w:left w:val="single" w:sz="4" w:space="0" w:color="auto"/>
              <w:bottom w:val="single" w:sz="4" w:space="0" w:color="auto"/>
              <w:right w:val="single" w:sz="4" w:space="0" w:color="auto"/>
            </w:tcBorders>
            <w:vAlign w:val="center"/>
            <w:hideMark/>
          </w:tcPr>
          <w:p w14:paraId="7F91E3C5" w14:textId="77777777" w:rsidR="009C2962" w:rsidRPr="006F4D85" w:rsidRDefault="009C2962" w:rsidP="00595699">
            <w:pPr>
              <w:pStyle w:val="TAC"/>
              <w:rPr>
                <w:lang w:eastAsia="ja-JP"/>
              </w:rPr>
            </w:pPr>
            <w:r w:rsidRPr="006F4D85">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1ADBF20E" w14:textId="77777777" w:rsidR="009C2962" w:rsidRPr="006F4D85" w:rsidRDefault="009C2962" w:rsidP="00595699">
            <w:pPr>
              <w:pStyle w:val="TAC"/>
              <w:rPr>
                <w:lang w:eastAsia="ja-JP"/>
              </w:rPr>
            </w:pPr>
            <w:r w:rsidRPr="006F4D85">
              <w:rPr>
                <w:lang w:eastAsia="ja-JP"/>
              </w:rPr>
              <w:t xml:space="preserve"> [0.2]</w:t>
            </w:r>
          </w:p>
        </w:tc>
        <w:tc>
          <w:tcPr>
            <w:tcW w:w="3652" w:type="dxa"/>
            <w:tcBorders>
              <w:top w:val="single" w:sz="4" w:space="0" w:color="auto"/>
              <w:left w:val="single" w:sz="4" w:space="0" w:color="auto"/>
              <w:bottom w:val="single" w:sz="4" w:space="0" w:color="auto"/>
              <w:right w:val="single" w:sz="4" w:space="0" w:color="auto"/>
            </w:tcBorders>
          </w:tcPr>
          <w:p w14:paraId="02E1D5BC" w14:textId="77777777" w:rsidR="009C2962" w:rsidRPr="006F4D85" w:rsidRDefault="009C2962" w:rsidP="00595699">
            <w:pPr>
              <w:pStyle w:val="TAL"/>
              <w:rPr>
                <w:lang w:eastAsia="ja-JP"/>
              </w:rPr>
            </w:pPr>
          </w:p>
        </w:tc>
      </w:tr>
      <w:tr w:rsidR="009C2962" w:rsidRPr="006F4D85" w14:paraId="5585B4B4" w14:textId="77777777" w:rsidTr="00595699">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4B14674" w14:textId="77777777" w:rsidR="009C2962" w:rsidRPr="006F4D85" w:rsidRDefault="009C2962" w:rsidP="00595699">
            <w:pPr>
              <w:pStyle w:val="TAL"/>
              <w:rPr>
                <w:lang w:eastAsia="ja-JP"/>
              </w:rPr>
            </w:pPr>
            <w:r w:rsidRPr="006F4D85">
              <w:t>T3</w:t>
            </w:r>
          </w:p>
        </w:tc>
        <w:tc>
          <w:tcPr>
            <w:tcW w:w="709" w:type="dxa"/>
            <w:tcBorders>
              <w:top w:val="single" w:sz="4" w:space="0" w:color="auto"/>
              <w:left w:val="single" w:sz="4" w:space="0" w:color="auto"/>
              <w:bottom w:val="single" w:sz="4" w:space="0" w:color="auto"/>
              <w:right w:val="single" w:sz="4" w:space="0" w:color="auto"/>
            </w:tcBorders>
            <w:vAlign w:val="center"/>
            <w:hideMark/>
          </w:tcPr>
          <w:p w14:paraId="4FE8B7C4" w14:textId="77777777" w:rsidR="009C2962" w:rsidRPr="006F4D85" w:rsidRDefault="009C2962" w:rsidP="00595699">
            <w:pPr>
              <w:pStyle w:val="TAC"/>
              <w:rPr>
                <w:lang w:eastAsia="ja-JP"/>
              </w:rPr>
            </w:pPr>
            <w:r w:rsidRPr="006F4D85">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2DDEBC23" w14:textId="77777777" w:rsidR="009C2962" w:rsidRPr="006F4D85" w:rsidRDefault="009C2962" w:rsidP="00595699">
            <w:pPr>
              <w:pStyle w:val="TAC"/>
              <w:rPr>
                <w:lang w:eastAsia="ja-JP"/>
              </w:rPr>
            </w:pPr>
            <w:r w:rsidRPr="006F4D85">
              <w:rPr>
                <w:lang w:eastAsia="ja-JP"/>
              </w:rPr>
              <w:t xml:space="preserve"> [0.2]</w:t>
            </w:r>
          </w:p>
        </w:tc>
        <w:tc>
          <w:tcPr>
            <w:tcW w:w="3652" w:type="dxa"/>
            <w:tcBorders>
              <w:top w:val="single" w:sz="4" w:space="0" w:color="auto"/>
              <w:left w:val="single" w:sz="4" w:space="0" w:color="auto"/>
              <w:bottom w:val="single" w:sz="4" w:space="0" w:color="auto"/>
              <w:right w:val="single" w:sz="4" w:space="0" w:color="auto"/>
            </w:tcBorders>
          </w:tcPr>
          <w:p w14:paraId="54E44DB3" w14:textId="77777777" w:rsidR="009C2962" w:rsidRPr="006F4D85" w:rsidRDefault="009C2962" w:rsidP="00595699">
            <w:pPr>
              <w:pStyle w:val="TAL"/>
            </w:pPr>
          </w:p>
        </w:tc>
      </w:tr>
    </w:tbl>
    <w:p w14:paraId="05722DB8" w14:textId="77777777" w:rsidR="009C2962" w:rsidRPr="006F4D85" w:rsidRDefault="009C2962" w:rsidP="009C2962"/>
    <w:p w14:paraId="08509489" w14:textId="77777777" w:rsidR="009C2962" w:rsidRDefault="009C2962" w:rsidP="009C2962">
      <w:pPr>
        <w:keepNext/>
        <w:keepLines/>
        <w:spacing w:before="60"/>
        <w:jc w:val="center"/>
        <w:rPr>
          <w:rFonts w:ascii="Arial" w:hAnsi="Arial"/>
          <w:b/>
        </w:rPr>
      </w:pPr>
      <w:r>
        <w:rPr>
          <w:rFonts w:ascii="Arial" w:hAnsi="Arial"/>
          <w:b/>
        </w:rPr>
        <w:t xml:space="preserve">Table </w:t>
      </w:r>
      <w:r w:rsidRPr="00CE1C13">
        <w:rPr>
          <w:rFonts w:ascii="Arial" w:hAnsi="Arial"/>
          <w:b/>
        </w:rPr>
        <w:t>A.4.5.6.1.1.1-3.</w:t>
      </w:r>
      <w:r>
        <w:rPr>
          <w:rFonts w:ascii="Arial" w:hAnsi="Arial"/>
          <w:b/>
        </w:rPr>
        <w:t>: NR Cell specific test parameters for DL BWP switch in synchronous EN-DC</w:t>
      </w:r>
    </w:p>
    <w:tbl>
      <w:tblPr>
        <w:tblW w:w="73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4"/>
        <w:gridCol w:w="1415"/>
        <w:gridCol w:w="1560"/>
        <w:gridCol w:w="2267"/>
      </w:tblGrid>
      <w:tr w:rsidR="009C2962" w:rsidRPr="006F4D85" w14:paraId="63073982" w14:textId="77777777" w:rsidTr="00595699">
        <w:trPr>
          <w:cantSplit/>
          <w:jc w:val="center"/>
        </w:trPr>
        <w:tc>
          <w:tcPr>
            <w:tcW w:w="3539" w:type="dxa"/>
            <w:gridSpan w:val="2"/>
            <w:tcBorders>
              <w:top w:val="single" w:sz="4" w:space="0" w:color="auto"/>
              <w:left w:val="single" w:sz="4" w:space="0" w:color="auto"/>
              <w:bottom w:val="single" w:sz="4" w:space="0" w:color="auto"/>
              <w:right w:val="single" w:sz="4" w:space="0" w:color="auto"/>
            </w:tcBorders>
            <w:hideMark/>
          </w:tcPr>
          <w:p w14:paraId="165EF116" w14:textId="77777777" w:rsidR="009C2962" w:rsidRPr="006F4D85" w:rsidRDefault="009C2962" w:rsidP="00595699">
            <w:pPr>
              <w:pStyle w:val="TAH"/>
            </w:pPr>
            <w:r w:rsidRPr="006F4D85">
              <w:t>Parameter</w:t>
            </w:r>
          </w:p>
        </w:tc>
        <w:tc>
          <w:tcPr>
            <w:tcW w:w="1560" w:type="dxa"/>
            <w:tcBorders>
              <w:top w:val="single" w:sz="4" w:space="0" w:color="auto"/>
              <w:left w:val="single" w:sz="4" w:space="0" w:color="auto"/>
              <w:bottom w:val="single" w:sz="4" w:space="0" w:color="auto"/>
              <w:right w:val="single" w:sz="4" w:space="0" w:color="auto"/>
            </w:tcBorders>
            <w:hideMark/>
          </w:tcPr>
          <w:p w14:paraId="53539E00" w14:textId="77777777" w:rsidR="009C2962" w:rsidRPr="006F4D85" w:rsidRDefault="009C2962" w:rsidP="00595699">
            <w:pPr>
              <w:pStyle w:val="TAH"/>
            </w:pPr>
            <w:r w:rsidRPr="006F4D85">
              <w:t>Unit</w:t>
            </w:r>
          </w:p>
        </w:tc>
        <w:tc>
          <w:tcPr>
            <w:tcW w:w="2267" w:type="dxa"/>
            <w:tcBorders>
              <w:top w:val="single" w:sz="4" w:space="0" w:color="auto"/>
              <w:left w:val="single" w:sz="4" w:space="0" w:color="auto"/>
              <w:bottom w:val="single" w:sz="4" w:space="0" w:color="auto"/>
              <w:right w:val="single" w:sz="4" w:space="0" w:color="auto"/>
            </w:tcBorders>
            <w:hideMark/>
          </w:tcPr>
          <w:p w14:paraId="49E14B01" w14:textId="77777777" w:rsidR="009C2962" w:rsidRPr="006F4D85" w:rsidRDefault="009C2962" w:rsidP="00595699">
            <w:pPr>
              <w:pStyle w:val="TAH"/>
              <w:rPr>
                <w:rFonts w:cs="v4.2.0"/>
              </w:rPr>
            </w:pPr>
            <w:r w:rsidRPr="006F4D85">
              <w:rPr>
                <w:rFonts w:cs="v4.2.0"/>
              </w:rPr>
              <w:t>Cell 2</w:t>
            </w:r>
          </w:p>
        </w:tc>
      </w:tr>
      <w:tr w:rsidR="009C2962" w:rsidRPr="006F4D85" w14:paraId="4C6CE41B" w14:textId="77777777" w:rsidTr="00595699">
        <w:trPr>
          <w:cantSplit/>
          <w:jc w:val="center"/>
        </w:trPr>
        <w:tc>
          <w:tcPr>
            <w:tcW w:w="3539" w:type="dxa"/>
            <w:gridSpan w:val="2"/>
            <w:tcBorders>
              <w:top w:val="single" w:sz="4" w:space="0" w:color="auto"/>
              <w:left w:val="single" w:sz="4" w:space="0" w:color="auto"/>
              <w:bottom w:val="single" w:sz="4" w:space="0" w:color="auto"/>
              <w:right w:val="single" w:sz="4" w:space="0" w:color="auto"/>
            </w:tcBorders>
            <w:hideMark/>
          </w:tcPr>
          <w:p w14:paraId="27360965" w14:textId="77777777" w:rsidR="009C2962" w:rsidRPr="006F4D85" w:rsidRDefault="009C2962" w:rsidP="00595699">
            <w:pPr>
              <w:pStyle w:val="TAL"/>
              <w:rPr>
                <w:lang w:val="it-IT"/>
              </w:rPr>
            </w:pPr>
            <w:r w:rsidRPr="006F4D85">
              <w:rPr>
                <w:lang w:val="it-IT" w:eastAsia="zh-CN"/>
              </w:rPr>
              <w:t>Frequency Range</w:t>
            </w:r>
          </w:p>
        </w:tc>
        <w:tc>
          <w:tcPr>
            <w:tcW w:w="1560" w:type="dxa"/>
            <w:tcBorders>
              <w:top w:val="single" w:sz="4" w:space="0" w:color="auto"/>
              <w:left w:val="single" w:sz="4" w:space="0" w:color="auto"/>
              <w:bottom w:val="single" w:sz="4" w:space="0" w:color="auto"/>
              <w:right w:val="single" w:sz="4" w:space="0" w:color="auto"/>
            </w:tcBorders>
          </w:tcPr>
          <w:p w14:paraId="5F132103" w14:textId="77777777" w:rsidR="009C2962" w:rsidRPr="006F4D85" w:rsidRDefault="009C2962" w:rsidP="00595699">
            <w:pPr>
              <w:pStyle w:val="TAC"/>
              <w:rPr>
                <w:lang w:val="it-IT"/>
              </w:rPr>
            </w:pPr>
          </w:p>
        </w:tc>
        <w:tc>
          <w:tcPr>
            <w:tcW w:w="2267" w:type="dxa"/>
            <w:tcBorders>
              <w:top w:val="single" w:sz="4" w:space="0" w:color="auto"/>
              <w:left w:val="single" w:sz="4" w:space="0" w:color="auto"/>
              <w:bottom w:val="single" w:sz="4" w:space="0" w:color="auto"/>
              <w:right w:val="single" w:sz="4" w:space="0" w:color="auto"/>
            </w:tcBorders>
            <w:hideMark/>
          </w:tcPr>
          <w:p w14:paraId="7BE64834" w14:textId="77777777" w:rsidR="009C2962" w:rsidRPr="006F4D85" w:rsidRDefault="009C2962" w:rsidP="00595699">
            <w:pPr>
              <w:pStyle w:val="TAL"/>
              <w:rPr>
                <w:rFonts w:cs="v4.2.0"/>
                <w:lang w:eastAsia="zh-CN"/>
              </w:rPr>
            </w:pPr>
            <w:r w:rsidRPr="006F4D85">
              <w:rPr>
                <w:rFonts w:cs="v4.2.0"/>
                <w:lang w:eastAsia="zh-CN"/>
              </w:rPr>
              <w:t>FR1</w:t>
            </w:r>
          </w:p>
        </w:tc>
      </w:tr>
      <w:tr w:rsidR="009C2962" w:rsidRPr="006F4D85" w14:paraId="69CE142C" w14:textId="77777777" w:rsidTr="00595699">
        <w:trPr>
          <w:cantSplit/>
          <w:jc w:val="center"/>
        </w:trPr>
        <w:tc>
          <w:tcPr>
            <w:tcW w:w="2124" w:type="dxa"/>
            <w:tcBorders>
              <w:top w:val="single" w:sz="4" w:space="0" w:color="auto"/>
              <w:left w:val="single" w:sz="4" w:space="0" w:color="auto"/>
              <w:bottom w:val="nil"/>
              <w:right w:val="single" w:sz="4" w:space="0" w:color="auto"/>
            </w:tcBorders>
            <w:shd w:val="clear" w:color="auto" w:fill="auto"/>
            <w:hideMark/>
          </w:tcPr>
          <w:p w14:paraId="0877CB56" w14:textId="77777777" w:rsidR="009C2962" w:rsidRPr="006F4D85" w:rsidRDefault="009C2962" w:rsidP="00595699">
            <w:pPr>
              <w:pStyle w:val="TAL"/>
              <w:rPr>
                <w:lang w:eastAsia="ja-JP"/>
              </w:rPr>
            </w:pPr>
            <w:r w:rsidRPr="006F4D85">
              <w:rPr>
                <w:lang w:val="en-US"/>
              </w:rPr>
              <w:t>Duplex mode</w:t>
            </w:r>
          </w:p>
        </w:tc>
        <w:tc>
          <w:tcPr>
            <w:tcW w:w="1415" w:type="dxa"/>
            <w:tcBorders>
              <w:top w:val="single" w:sz="4" w:space="0" w:color="auto"/>
              <w:left w:val="single" w:sz="4" w:space="0" w:color="auto"/>
              <w:bottom w:val="single" w:sz="4" w:space="0" w:color="auto"/>
              <w:right w:val="single" w:sz="4" w:space="0" w:color="auto"/>
            </w:tcBorders>
            <w:vAlign w:val="center"/>
            <w:hideMark/>
          </w:tcPr>
          <w:p w14:paraId="76C04874" w14:textId="77777777" w:rsidR="009C2962" w:rsidRPr="006F4D85" w:rsidRDefault="009C2962" w:rsidP="00595699">
            <w:pPr>
              <w:pStyle w:val="TAL"/>
              <w:rPr>
                <w:lang w:val="en-US"/>
              </w:rPr>
            </w:pPr>
            <w:r w:rsidRPr="006F4D85">
              <w:t>Config 1,4</w:t>
            </w:r>
          </w:p>
        </w:tc>
        <w:tc>
          <w:tcPr>
            <w:tcW w:w="1560" w:type="dxa"/>
            <w:tcBorders>
              <w:top w:val="single" w:sz="4" w:space="0" w:color="auto"/>
              <w:left w:val="single" w:sz="4" w:space="0" w:color="auto"/>
              <w:bottom w:val="nil"/>
              <w:right w:val="single" w:sz="4" w:space="0" w:color="auto"/>
            </w:tcBorders>
            <w:shd w:val="clear" w:color="auto" w:fill="auto"/>
          </w:tcPr>
          <w:p w14:paraId="49A87C68" w14:textId="77777777" w:rsidR="009C2962" w:rsidRPr="006F4D85" w:rsidRDefault="009C2962" w:rsidP="00595699">
            <w:pPr>
              <w:pStyle w:val="TAC"/>
            </w:pPr>
          </w:p>
        </w:tc>
        <w:tc>
          <w:tcPr>
            <w:tcW w:w="2267" w:type="dxa"/>
            <w:tcBorders>
              <w:top w:val="single" w:sz="4" w:space="0" w:color="auto"/>
              <w:left w:val="single" w:sz="4" w:space="0" w:color="auto"/>
              <w:bottom w:val="single" w:sz="4" w:space="0" w:color="auto"/>
              <w:right w:val="single" w:sz="4" w:space="0" w:color="auto"/>
            </w:tcBorders>
            <w:hideMark/>
          </w:tcPr>
          <w:p w14:paraId="5FB97BC5" w14:textId="77777777" w:rsidR="009C2962" w:rsidRPr="006F4D85" w:rsidRDefault="009C2962" w:rsidP="00595699">
            <w:pPr>
              <w:pStyle w:val="TAL"/>
              <w:rPr>
                <w:lang w:val="en-US"/>
              </w:rPr>
            </w:pPr>
            <w:r w:rsidRPr="006F4D85">
              <w:rPr>
                <w:lang w:val="en-US"/>
              </w:rPr>
              <w:t>FDD</w:t>
            </w:r>
          </w:p>
        </w:tc>
      </w:tr>
      <w:tr w:rsidR="009C2962" w:rsidRPr="006F4D85" w14:paraId="1D28AAF4" w14:textId="77777777" w:rsidTr="00595699">
        <w:trPr>
          <w:cantSplit/>
          <w:jc w:val="center"/>
        </w:trPr>
        <w:tc>
          <w:tcPr>
            <w:tcW w:w="2124" w:type="dxa"/>
            <w:tcBorders>
              <w:top w:val="nil"/>
              <w:left w:val="single" w:sz="4" w:space="0" w:color="auto"/>
              <w:bottom w:val="single" w:sz="4" w:space="0" w:color="auto"/>
              <w:right w:val="single" w:sz="4" w:space="0" w:color="auto"/>
            </w:tcBorders>
            <w:shd w:val="clear" w:color="auto" w:fill="auto"/>
            <w:vAlign w:val="center"/>
            <w:hideMark/>
          </w:tcPr>
          <w:p w14:paraId="21E8D37F" w14:textId="77777777" w:rsidR="009C2962" w:rsidRPr="006F4D85" w:rsidRDefault="009C2962" w:rsidP="00595699">
            <w:pPr>
              <w:pStyle w:val="TAL"/>
              <w:rPr>
                <w:lang w:eastAsia="ja-JP"/>
              </w:rPr>
            </w:pPr>
          </w:p>
        </w:tc>
        <w:tc>
          <w:tcPr>
            <w:tcW w:w="1415" w:type="dxa"/>
            <w:tcBorders>
              <w:top w:val="single" w:sz="4" w:space="0" w:color="auto"/>
              <w:left w:val="single" w:sz="4" w:space="0" w:color="auto"/>
              <w:bottom w:val="single" w:sz="4" w:space="0" w:color="auto"/>
              <w:right w:val="single" w:sz="4" w:space="0" w:color="auto"/>
            </w:tcBorders>
            <w:vAlign w:val="center"/>
            <w:hideMark/>
          </w:tcPr>
          <w:p w14:paraId="7C067E1C" w14:textId="77777777" w:rsidR="009C2962" w:rsidRPr="006F4D85" w:rsidRDefault="009C2962" w:rsidP="00595699">
            <w:pPr>
              <w:pStyle w:val="TAL"/>
              <w:rPr>
                <w:lang w:val="en-US"/>
              </w:rPr>
            </w:pPr>
            <w:r w:rsidRPr="006F4D85">
              <w:t>Config 2,3,5,6</w:t>
            </w:r>
          </w:p>
        </w:tc>
        <w:tc>
          <w:tcPr>
            <w:tcW w:w="1560" w:type="dxa"/>
            <w:tcBorders>
              <w:top w:val="nil"/>
              <w:left w:val="single" w:sz="4" w:space="0" w:color="auto"/>
              <w:bottom w:val="single" w:sz="4" w:space="0" w:color="auto"/>
              <w:right w:val="single" w:sz="4" w:space="0" w:color="auto"/>
            </w:tcBorders>
            <w:shd w:val="clear" w:color="auto" w:fill="auto"/>
            <w:vAlign w:val="center"/>
            <w:hideMark/>
          </w:tcPr>
          <w:p w14:paraId="2020E33F" w14:textId="77777777" w:rsidR="009C2962" w:rsidRPr="006F4D85" w:rsidRDefault="009C2962" w:rsidP="00595699">
            <w:pPr>
              <w:pStyle w:val="TAC"/>
            </w:pPr>
          </w:p>
        </w:tc>
        <w:tc>
          <w:tcPr>
            <w:tcW w:w="2267" w:type="dxa"/>
            <w:tcBorders>
              <w:top w:val="single" w:sz="4" w:space="0" w:color="auto"/>
              <w:left w:val="single" w:sz="4" w:space="0" w:color="auto"/>
              <w:bottom w:val="single" w:sz="4" w:space="0" w:color="auto"/>
              <w:right w:val="single" w:sz="4" w:space="0" w:color="auto"/>
            </w:tcBorders>
            <w:hideMark/>
          </w:tcPr>
          <w:p w14:paraId="28BAB118" w14:textId="77777777" w:rsidR="009C2962" w:rsidRPr="006F4D85" w:rsidRDefault="009C2962" w:rsidP="00595699">
            <w:pPr>
              <w:pStyle w:val="TAL"/>
              <w:rPr>
                <w:lang w:val="en-US"/>
              </w:rPr>
            </w:pPr>
            <w:r w:rsidRPr="006F4D85">
              <w:rPr>
                <w:lang w:val="en-US"/>
              </w:rPr>
              <w:t>TDD</w:t>
            </w:r>
          </w:p>
        </w:tc>
      </w:tr>
      <w:tr w:rsidR="009C2962" w:rsidRPr="006F4D85" w14:paraId="051A7120" w14:textId="77777777" w:rsidTr="00595699">
        <w:trPr>
          <w:cantSplit/>
          <w:jc w:val="center"/>
        </w:trPr>
        <w:tc>
          <w:tcPr>
            <w:tcW w:w="2124" w:type="dxa"/>
            <w:tcBorders>
              <w:top w:val="single" w:sz="4" w:space="0" w:color="auto"/>
              <w:left w:val="single" w:sz="4" w:space="0" w:color="auto"/>
              <w:bottom w:val="nil"/>
              <w:right w:val="single" w:sz="4" w:space="0" w:color="auto"/>
            </w:tcBorders>
            <w:shd w:val="clear" w:color="auto" w:fill="auto"/>
            <w:hideMark/>
          </w:tcPr>
          <w:p w14:paraId="3C332630" w14:textId="77777777" w:rsidR="009C2962" w:rsidRPr="006F4D85" w:rsidRDefault="009C2962" w:rsidP="00595699">
            <w:pPr>
              <w:pStyle w:val="TAL"/>
            </w:pPr>
            <w:r w:rsidRPr="006F4D85">
              <w:rPr>
                <w:lang w:val="en-US"/>
              </w:rPr>
              <w:t>TDD configuration</w:t>
            </w:r>
          </w:p>
        </w:tc>
        <w:tc>
          <w:tcPr>
            <w:tcW w:w="1415" w:type="dxa"/>
            <w:tcBorders>
              <w:top w:val="single" w:sz="4" w:space="0" w:color="auto"/>
              <w:left w:val="single" w:sz="4" w:space="0" w:color="auto"/>
              <w:bottom w:val="single" w:sz="4" w:space="0" w:color="auto"/>
              <w:right w:val="single" w:sz="4" w:space="0" w:color="auto"/>
            </w:tcBorders>
            <w:vAlign w:val="center"/>
            <w:hideMark/>
          </w:tcPr>
          <w:p w14:paraId="114CC739" w14:textId="77777777" w:rsidR="009C2962" w:rsidRPr="006F4D85" w:rsidRDefault="009C2962" w:rsidP="00595699">
            <w:pPr>
              <w:pStyle w:val="TAL"/>
              <w:rPr>
                <w:lang w:val="en-US"/>
              </w:rPr>
            </w:pPr>
            <w:r w:rsidRPr="006F4D85">
              <w:t>Config</w:t>
            </w:r>
            <w:r w:rsidRPr="006F4D85">
              <w:rPr>
                <w:rFonts w:eastAsia="Malgun Gothic"/>
              </w:rPr>
              <w:t xml:space="preserve"> 1,4</w:t>
            </w:r>
          </w:p>
        </w:tc>
        <w:tc>
          <w:tcPr>
            <w:tcW w:w="1560" w:type="dxa"/>
            <w:tcBorders>
              <w:top w:val="single" w:sz="4" w:space="0" w:color="auto"/>
              <w:left w:val="single" w:sz="4" w:space="0" w:color="auto"/>
              <w:bottom w:val="nil"/>
              <w:right w:val="single" w:sz="4" w:space="0" w:color="auto"/>
            </w:tcBorders>
            <w:shd w:val="clear" w:color="auto" w:fill="auto"/>
          </w:tcPr>
          <w:p w14:paraId="498389A2" w14:textId="77777777" w:rsidR="009C2962" w:rsidRPr="006F4D85" w:rsidRDefault="009C2962" w:rsidP="00595699">
            <w:pPr>
              <w:pStyle w:val="TAC"/>
            </w:pPr>
          </w:p>
        </w:tc>
        <w:tc>
          <w:tcPr>
            <w:tcW w:w="2267" w:type="dxa"/>
            <w:tcBorders>
              <w:top w:val="single" w:sz="4" w:space="0" w:color="auto"/>
              <w:left w:val="single" w:sz="4" w:space="0" w:color="auto"/>
              <w:bottom w:val="single" w:sz="4" w:space="0" w:color="auto"/>
              <w:right w:val="single" w:sz="4" w:space="0" w:color="auto"/>
            </w:tcBorders>
            <w:vAlign w:val="center"/>
            <w:hideMark/>
          </w:tcPr>
          <w:p w14:paraId="5643E0F8" w14:textId="77777777" w:rsidR="009C2962" w:rsidRPr="006F4D85" w:rsidRDefault="009C2962" w:rsidP="00595699">
            <w:pPr>
              <w:pStyle w:val="TAL"/>
              <w:rPr>
                <w:lang w:val="en-US"/>
              </w:rPr>
            </w:pPr>
            <w:r w:rsidRPr="006F4D85">
              <w:rPr>
                <w:lang w:val="en-US"/>
              </w:rPr>
              <w:t>Not Applicable</w:t>
            </w:r>
          </w:p>
        </w:tc>
      </w:tr>
      <w:tr w:rsidR="009C2962" w:rsidRPr="006F4D85" w14:paraId="59EDFCCC" w14:textId="77777777" w:rsidTr="00595699">
        <w:trPr>
          <w:cantSplit/>
          <w:jc w:val="center"/>
        </w:trPr>
        <w:tc>
          <w:tcPr>
            <w:tcW w:w="2124" w:type="dxa"/>
            <w:tcBorders>
              <w:top w:val="nil"/>
              <w:left w:val="single" w:sz="4" w:space="0" w:color="auto"/>
              <w:bottom w:val="nil"/>
              <w:right w:val="single" w:sz="4" w:space="0" w:color="auto"/>
            </w:tcBorders>
            <w:shd w:val="clear" w:color="auto" w:fill="auto"/>
            <w:vAlign w:val="center"/>
            <w:hideMark/>
          </w:tcPr>
          <w:p w14:paraId="627282BC" w14:textId="77777777" w:rsidR="009C2962" w:rsidRPr="006F4D85" w:rsidRDefault="009C2962" w:rsidP="00595699">
            <w:pPr>
              <w:pStyle w:val="TAL"/>
            </w:pPr>
          </w:p>
        </w:tc>
        <w:tc>
          <w:tcPr>
            <w:tcW w:w="1415" w:type="dxa"/>
            <w:tcBorders>
              <w:top w:val="single" w:sz="4" w:space="0" w:color="auto"/>
              <w:left w:val="single" w:sz="4" w:space="0" w:color="auto"/>
              <w:bottom w:val="single" w:sz="4" w:space="0" w:color="auto"/>
              <w:right w:val="single" w:sz="4" w:space="0" w:color="auto"/>
            </w:tcBorders>
            <w:vAlign w:val="center"/>
            <w:hideMark/>
          </w:tcPr>
          <w:p w14:paraId="5E0E4348" w14:textId="77777777" w:rsidR="009C2962" w:rsidRPr="006F4D85" w:rsidRDefault="009C2962" w:rsidP="00595699">
            <w:pPr>
              <w:pStyle w:val="TAL"/>
              <w:rPr>
                <w:lang w:val="en-US"/>
              </w:rPr>
            </w:pPr>
            <w:r w:rsidRPr="006F4D85">
              <w:t>Config</w:t>
            </w:r>
            <w:r w:rsidRPr="006F4D85">
              <w:rPr>
                <w:rFonts w:eastAsia="Malgun Gothic"/>
              </w:rPr>
              <w:t xml:space="preserve"> 2,5</w:t>
            </w:r>
          </w:p>
        </w:tc>
        <w:tc>
          <w:tcPr>
            <w:tcW w:w="1560" w:type="dxa"/>
            <w:tcBorders>
              <w:top w:val="nil"/>
              <w:left w:val="single" w:sz="4" w:space="0" w:color="auto"/>
              <w:bottom w:val="nil"/>
              <w:right w:val="single" w:sz="4" w:space="0" w:color="auto"/>
            </w:tcBorders>
            <w:shd w:val="clear" w:color="auto" w:fill="auto"/>
            <w:vAlign w:val="center"/>
            <w:hideMark/>
          </w:tcPr>
          <w:p w14:paraId="64380AF4" w14:textId="77777777" w:rsidR="009C2962" w:rsidRPr="006F4D85" w:rsidRDefault="009C2962" w:rsidP="00595699">
            <w:pPr>
              <w:pStyle w:val="TAC"/>
            </w:pPr>
          </w:p>
        </w:tc>
        <w:tc>
          <w:tcPr>
            <w:tcW w:w="2267" w:type="dxa"/>
            <w:tcBorders>
              <w:top w:val="single" w:sz="4" w:space="0" w:color="auto"/>
              <w:left w:val="single" w:sz="4" w:space="0" w:color="auto"/>
              <w:bottom w:val="single" w:sz="4" w:space="0" w:color="auto"/>
              <w:right w:val="single" w:sz="4" w:space="0" w:color="auto"/>
            </w:tcBorders>
            <w:vAlign w:val="center"/>
            <w:hideMark/>
          </w:tcPr>
          <w:p w14:paraId="55091EC3" w14:textId="77777777" w:rsidR="009C2962" w:rsidRPr="006F4D85" w:rsidRDefault="009C2962" w:rsidP="00595699">
            <w:pPr>
              <w:pStyle w:val="TAL"/>
              <w:rPr>
                <w:lang w:val="en-US"/>
              </w:rPr>
            </w:pPr>
            <w:r w:rsidRPr="006F4D85">
              <w:rPr>
                <w:lang w:val="en-US"/>
              </w:rPr>
              <w:t>TDDConf.1.1</w:t>
            </w:r>
          </w:p>
        </w:tc>
      </w:tr>
      <w:tr w:rsidR="009C2962" w:rsidRPr="006F4D85" w14:paraId="238755F2" w14:textId="77777777" w:rsidTr="00595699">
        <w:trPr>
          <w:cantSplit/>
          <w:jc w:val="center"/>
        </w:trPr>
        <w:tc>
          <w:tcPr>
            <w:tcW w:w="2124" w:type="dxa"/>
            <w:tcBorders>
              <w:top w:val="nil"/>
              <w:left w:val="single" w:sz="4" w:space="0" w:color="auto"/>
              <w:bottom w:val="single" w:sz="4" w:space="0" w:color="auto"/>
              <w:right w:val="single" w:sz="4" w:space="0" w:color="auto"/>
            </w:tcBorders>
            <w:shd w:val="clear" w:color="auto" w:fill="auto"/>
            <w:vAlign w:val="center"/>
            <w:hideMark/>
          </w:tcPr>
          <w:p w14:paraId="1A0815C6" w14:textId="77777777" w:rsidR="009C2962" w:rsidRPr="006F4D85" w:rsidRDefault="009C2962" w:rsidP="00595699">
            <w:pPr>
              <w:pStyle w:val="TAL"/>
            </w:pPr>
          </w:p>
        </w:tc>
        <w:tc>
          <w:tcPr>
            <w:tcW w:w="1415" w:type="dxa"/>
            <w:tcBorders>
              <w:top w:val="single" w:sz="4" w:space="0" w:color="auto"/>
              <w:left w:val="single" w:sz="4" w:space="0" w:color="auto"/>
              <w:bottom w:val="single" w:sz="4" w:space="0" w:color="auto"/>
              <w:right w:val="single" w:sz="4" w:space="0" w:color="auto"/>
            </w:tcBorders>
            <w:vAlign w:val="center"/>
            <w:hideMark/>
          </w:tcPr>
          <w:p w14:paraId="4338037A" w14:textId="77777777" w:rsidR="009C2962" w:rsidRPr="006F4D85" w:rsidRDefault="009C2962" w:rsidP="00595699">
            <w:pPr>
              <w:pStyle w:val="TAL"/>
              <w:rPr>
                <w:lang w:val="en-US"/>
              </w:rPr>
            </w:pPr>
            <w:r w:rsidRPr="006F4D85">
              <w:t>Config</w:t>
            </w:r>
            <w:r w:rsidRPr="006F4D85">
              <w:rPr>
                <w:rFonts w:eastAsia="Malgun Gothic"/>
              </w:rPr>
              <w:t xml:space="preserve"> 3,6</w:t>
            </w:r>
          </w:p>
        </w:tc>
        <w:tc>
          <w:tcPr>
            <w:tcW w:w="1560" w:type="dxa"/>
            <w:tcBorders>
              <w:top w:val="nil"/>
              <w:left w:val="single" w:sz="4" w:space="0" w:color="auto"/>
              <w:bottom w:val="single" w:sz="4" w:space="0" w:color="auto"/>
              <w:right w:val="single" w:sz="4" w:space="0" w:color="auto"/>
            </w:tcBorders>
            <w:shd w:val="clear" w:color="auto" w:fill="auto"/>
            <w:vAlign w:val="center"/>
            <w:hideMark/>
          </w:tcPr>
          <w:p w14:paraId="56EA4226" w14:textId="77777777" w:rsidR="009C2962" w:rsidRPr="006F4D85" w:rsidRDefault="009C2962" w:rsidP="00595699">
            <w:pPr>
              <w:pStyle w:val="TAC"/>
            </w:pPr>
          </w:p>
        </w:tc>
        <w:tc>
          <w:tcPr>
            <w:tcW w:w="2267" w:type="dxa"/>
            <w:tcBorders>
              <w:top w:val="single" w:sz="4" w:space="0" w:color="auto"/>
              <w:left w:val="single" w:sz="4" w:space="0" w:color="auto"/>
              <w:bottom w:val="single" w:sz="4" w:space="0" w:color="auto"/>
              <w:right w:val="single" w:sz="4" w:space="0" w:color="auto"/>
            </w:tcBorders>
            <w:vAlign w:val="center"/>
            <w:hideMark/>
          </w:tcPr>
          <w:p w14:paraId="73F89C0B" w14:textId="77777777" w:rsidR="009C2962" w:rsidRPr="006F4D85" w:rsidRDefault="009C2962" w:rsidP="00595699">
            <w:pPr>
              <w:pStyle w:val="TAL"/>
              <w:rPr>
                <w:lang w:val="en-US"/>
              </w:rPr>
            </w:pPr>
            <w:r>
              <w:rPr>
                <w:lang w:val="en-US"/>
              </w:rPr>
              <w:t>TDDConf.2.1</w:t>
            </w:r>
          </w:p>
        </w:tc>
      </w:tr>
      <w:tr w:rsidR="009C2962" w:rsidRPr="006F4D85" w14:paraId="1E474ADC" w14:textId="77777777" w:rsidTr="00595699">
        <w:trPr>
          <w:cantSplit/>
          <w:jc w:val="center"/>
        </w:trPr>
        <w:tc>
          <w:tcPr>
            <w:tcW w:w="2124" w:type="dxa"/>
            <w:tcBorders>
              <w:top w:val="single" w:sz="4" w:space="0" w:color="auto"/>
              <w:left w:val="single" w:sz="4" w:space="0" w:color="auto"/>
              <w:bottom w:val="nil"/>
              <w:right w:val="single" w:sz="4" w:space="0" w:color="auto"/>
            </w:tcBorders>
            <w:shd w:val="clear" w:color="auto" w:fill="auto"/>
            <w:hideMark/>
          </w:tcPr>
          <w:p w14:paraId="19F8F9CF" w14:textId="77777777" w:rsidR="009C2962" w:rsidRPr="006F4D85" w:rsidRDefault="009C2962" w:rsidP="00595699">
            <w:pPr>
              <w:pStyle w:val="TAL"/>
            </w:pPr>
            <w:r w:rsidRPr="006F4D85">
              <w:rPr>
                <w:lang w:val="en-US"/>
              </w:rPr>
              <w:t>BW</w:t>
            </w:r>
            <w:r w:rsidRPr="006F4D85">
              <w:rPr>
                <w:vertAlign w:val="subscript"/>
                <w:lang w:val="en-US"/>
              </w:rPr>
              <w:t>channel</w:t>
            </w:r>
          </w:p>
        </w:tc>
        <w:tc>
          <w:tcPr>
            <w:tcW w:w="1415" w:type="dxa"/>
            <w:tcBorders>
              <w:top w:val="single" w:sz="4" w:space="0" w:color="auto"/>
              <w:left w:val="single" w:sz="4" w:space="0" w:color="auto"/>
              <w:bottom w:val="single" w:sz="4" w:space="0" w:color="auto"/>
              <w:right w:val="single" w:sz="4" w:space="0" w:color="auto"/>
            </w:tcBorders>
            <w:vAlign w:val="center"/>
            <w:hideMark/>
          </w:tcPr>
          <w:p w14:paraId="7F944C51" w14:textId="77777777" w:rsidR="009C2962" w:rsidRPr="006F4D85" w:rsidRDefault="009C2962" w:rsidP="00595699">
            <w:pPr>
              <w:pStyle w:val="TAL"/>
              <w:rPr>
                <w:lang w:val="en-US"/>
              </w:rPr>
            </w:pPr>
            <w:r w:rsidRPr="006F4D85">
              <w:t>Config</w:t>
            </w:r>
            <w:r w:rsidRPr="006F4D85">
              <w:rPr>
                <w:rFonts w:eastAsia="Malgun Gothic"/>
              </w:rPr>
              <w:t xml:space="preserve"> 1,4</w:t>
            </w:r>
          </w:p>
        </w:tc>
        <w:tc>
          <w:tcPr>
            <w:tcW w:w="1560" w:type="dxa"/>
            <w:tcBorders>
              <w:top w:val="single" w:sz="4" w:space="0" w:color="auto"/>
              <w:left w:val="single" w:sz="4" w:space="0" w:color="auto"/>
              <w:bottom w:val="nil"/>
              <w:right w:val="single" w:sz="4" w:space="0" w:color="auto"/>
            </w:tcBorders>
            <w:shd w:val="clear" w:color="auto" w:fill="auto"/>
          </w:tcPr>
          <w:p w14:paraId="7740C29F" w14:textId="77777777" w:rsidR="009C2962" w:rsidRPr="006F4D85" w:rsidRDefault="009C2962" w:rsidP="00595699">
            <w:pPr>
              <w:pStyle w:val="TAC"/>
            </w:pPr>
          </w:p>
        </w:tc>
        <w:tc>
          <w:tcPr>
            <w:tcW w:w="2267" w:type="dxa"/>
            <w:tcBorders>
              <w:top w:val="single" w:sz="4" w:space="0" w:color="auto"/>
              <w:left w:val="single" w:sz="4" w:space="0" w:color="auto"/>
              <w:bottom w:val="single" w:sz="4" w:space="0" w:color="auto"/>
              <w:right w:val="single" w:sz="4" w:space="0" w:color="auto"/>
            </w:tcBorders>
            <w:vAlign w:val="center"/>
            <w:hideMark/>
          </w:tcPr>
          <w:p w14:paraId="0A775011" w14:textId="77777777" w:rsidR="009C2962" w:rsidRPr="006F4D85" w:rsidRDefault="009C2962" w:rsidP="00595699">
            <w:pPr>
              <w:pStyle w:val="TAL"/>
              <w:rPr>
                <w:rFonts w:eastAsia="Malgun Gothic"/>
                <w:lang w:val="de-DE"/>
              </w:rPr>
            </w:pPr>
            <w:r w:rsidRPr="006F4D85">
              <w:rPr>
                <w:rFonts w:eastAsia="Malgun Gothic"/>
              </w:rPr>
              <w:t xml:space="preserve">10 MHz: </w:t>
            </w:r>
            <w:r w:rsidRPr="006F4D85">
              <w:rPr>
                <w:rFonts w:eastAsia="Malgun Gothic"/>
                <w:lang w:val="de-DE"/>
              </w:rPr>
              <w:t>N</w:t>
            </w:r>
            <w:r w:rsidRPr="006F4D85">
              <w:rPr>
                <w:rFonts w:eastAsia="Malgun Gothic"/>
                <w:vertAlign w:val="subscript"/>
                <w:lang w:val="de-DE"/>
              </w:rPr>
              <w:t>RB,c</w:t>
            </w:r>
            <w:r w:rsidRPr="006F4D85">
              <w:rPr>
                <w:rFonts w:eastAsia="Malgun Gothic"/>
                <w:lang w:val="de-DE"/>
              </w:rPr>
              <w:t xml:space="preserve"> = 52</w:t>
            </w:r>
          </w:p>
        </w:tc>
      </w:tr>
      <w:tr w:rsidR="009C2962" w:rsidRPr="006F4D85" w14:paraId="34D09C99" w14:textId="77777777" w:rsidTr="00595699">
        <w:trPr>
          <w:cantSplit/>
          <w:jc w:val="center"/>
        </w:trPr>
        <w:tc>
          <w:tcPr>
            <w:tcW w:w="2124" w:type="dxa"/>
            <w:tcBorders>
              <w:top w:val="nil"/>
              <w:left w:val="single" w:sz="4" w:space="0" w:color="auto"/>
              <w:bottom w:val="nil"/>
              <w:right w:val="single" w:sz="4" w:space="0" w:color="auto"/>
            </w:tcBorders>
            <w:shd w:val="clear" w:color="auto" w:fill="auto"/>
            <w:vAlign w:val="center"/>
            <w:hideMark/>
          </w:tcPr>
          <w:p w14:paraId="300F939E" w14:textId="77777777" w:rsidR="009C2962" w:rsidRPr="006F4D85" w:rsidRDefault="009C2962" w:rsidP="00595699">
            <w:pPr>
              <w:pStyle w:val="TAL"/>
            </w:pPr>
          </w:p>
        </w:tc>
        <w:tc>
          <w:tcPr>
            <w:tcW w:w="1415" w:type="dxa"/>
            <w:tcBorders>
              <w:top w:val="single" w:sz="4" w:space="0" w:color="auto"/>
              <w:left w:val="single" w:sz="4" w:space="0" w:color="auto"/>
              <w:bottom w:val="single" w:sz="4" w:space="0" w:color="auto"/>
              <w:right w:val="single" w:sz="4" w:space="0" w:color="auto"/>
            </w:tcBorders>
            <w:vAlign w:val="center"/>
            <w:hideMark/>
          </w:tcPr>
          <w:p w14:paraId="609EE8FE" w14:textId="77777777" w:rsidR="009C2962" w:rsidRPr="006F4D85" w:rsidRDefault="009C2962" w:rsidP="00595699">
            <w:pPr>
              <w:pStyle w:val="TAL"/>
              <w:rPr>
                <w:lang w:val="en-US"/>
              </w:rPr>
            </w:pPr>
            <w:r w:rsidRPr="006F4D85">
              <w:t>Config</w:t>
            </w:r>
            <w:r w:rsidRPr="006F4D85">
              <w:rPr>
                <w:rFonts w:eastAsia="Malgun Gothic"/>
              </w:rPr>
              <w:t xml:space="preserve"> 2,5</w:t>
            </w:r>
          </w:p>
        </w:tc>
        <w:tc>
          <w:tcPr>
            <w:tcW w:w="1560" w:type="dxa"/>
            <w:tcBorders>
              <w:top w:val="nil"/>
              <w:left w:val="single" w:sz="4" w:space="0" w:color="auto"/>
              <w:bottom w:val="nil"/>
              <w:right w:val="single" w:sz="4" w:space="0" w:color="auto"/>
            </w:tcBorders>
            <w:shd w:val="clear" w:color="auto" w:fill="auto"/>
            <w:vAlign w:val="center"/>
            <w:hideMark/>
          </w:tcPr>
          <w:p w14:paraId="4B5D34E2" w14:textId="77777777" w:rsidR="009C2962" w:rsidRPr="006F4D85" w:rsidRDefault="009C2962" w:rsidP="00595699">
            <w:pPr>
              <w:pStyle w:val="TAC"/>
            </w:pPr>
          </w:p>
        </w:tc>
        <w:tc>
          <w:tcPr>
            <w:tcW w:w="2267" w:type="dxa"/>
            <w:tcBorders>
              <w:top w:val="single" w:sz="4" w:space="0" w:color="auto"/>
              <w:left w:val="single" w:sz="4" w:space="0" w:color="auto"/>
              <w:bottom w:val="single" w:sz="4" w:space="0" w:color="auto"/>
              <w:right w:val="single" w:sz="4" w:space="0" w:color="auto"/>
            </w:tcBorders>
            <w:vAlign w:val="center"/>
            <w:hideMark/>
          </w:tcPr>
          <w:p w14:paraId="51C2AF6C" w14:textId="77777777" w:rsidR="009C2962" w:rsidRPr="006F4D85" w:rsidRDefault="009C2962" w:rsidP="00595699">
            <w:pPr>
              <w:pStyle w:val="TAL"/>
              <w:rPr>
                <w:rFonts w:eastAsia="Malgun Gothic"/>
              </w:rPr>
            </w:pPr>
            <w:r w:rsidRPr="006F4D85">
              <w:rPr>
                <w:rFonts w:eastAsia="Malgun Gothic"/>
              </w:rPr>
              <w:t xml:space="preserve">10 MHz: </w:t>
            </w:r>
            <w:r w:rsidRPr="006F4D85">
              <w:rPr>
                <w:rFonts w:eastAsia="Malgun Gothic"/>
                <w:lang w:val="de-DE"/>
              </w:rPr>
              <w:t>N</w:t>
            </w:r>
            <w:r w:rsidRPr="006F4D85">
              <w:rPr>
                <w:rFonts w:eastAsia="Malgun Gothic"/>
                <w:vertAlign w:val="subscript"/>
                <w:lang w:val="de-DE"/>
              </w:rPr>
              <w:t>RB,c</w:t>
            </w:r>
            <w:r w:rsidRPr="006F4D85">
              <w:rPr>
                <w:rFonts w:eastAsia="Malgun Gothic"/>
                <w:lang w:val="de-DE"/>
              </w:rPr>
              <w:t xml:space="preserve"> = 52</w:t>
            </w:r>
          </w:p>
        </w:tc>
      </w:tr>
      <w:tr w:rsidR="009C2962" w:rsidRPr="006F4D85" w14:paraId="57D03B17" w14:textId="77777777" w:rsidTr="00595699">
        <w:trPr>
          <w:cantSplit/>
          <w:jc w:val="center"/>
        </w:trPr>
        <w:tc>
          <w:tcPr>
            <w:tcW w:w="2124" w:type="dxa"/>
            <w:tcBorders>
              <w:top w:val="nil"/>
              <w:left w:val="single" w:sz="4" w:space="0" w:color="auto"/>
              <w:bottom w:val="single" w:sz="4" w:space="0" w:color="auto"/>
              <w:right w:val="single" w:sz="4" w:space="0" w:color="auto"/>
            </w:tcBorders>
            <w:shd w:val="clear" w:color="auto" w:fill="auto"/>
            <w:vAlign w:val="center"/>
            <w:hideMark/>
          </w:tcPr>
          <w:p w14:paraId="421475AB" w14:textId="77777777" w:rsidR="009C2962" w:rsidRPr="006F4D85" w:rsidRDefault="009C2962" w:rsidP="00595699">
            <w:pPr>
              <w:pStyle w:val="TAL"/>
            </w:pPr>
          </w:p>
        </w:tc>
        <w:tc>
          <w:tcPr>
            <w:tcW w:w="1415" w:type="dxa"/>
            <w:tcBorders>
              <w:top w:val="single" w:sz="4" w:space="0" w:color="auto"/>
              <w:left w:val="single" w:sz="4" w:space="0" w:color="auto"/>
              <w:bottom w:val="single" w:sz="4" w:space="0" w:color="auto"/>
              <w:right w:val="single" w:sz="4" w:space="0" w:color="auto"/>
            </w:tcBorders>
            <w:vAlign w:val="center"/>
            <w:hideMark/>
          </w:tcPr>
          <w:p w14:paraId="25F30407" w14:textId="77777777" w:rsidR="009C2962" w:rsidRPr="006F4D85" w:rsidRDefault="009C2962" w:rsidP="00595699">
            <w:pPr>
              <w:pStyle w:val="TAL"/>
              <w:rPr>
                <w:lang w:val="en-US"/>
              </w:rPr>
            </w:pPr>
            <w:r w:rsidRPr="006F4D85">
              <w:t>Config</w:t>
            </w:r>
            <w:r w:rsidRPr="006F4D85">
              <w:rPr>
                <w:rFonts w:eastAsia="Malgun Gothic"/>
              </w:rPr>
              <w:t xml:space="preserve"> 3,6</w:t>
            </w:r>
          </w:p>
        </w:tc>
        <w:tc>
          <w:tcPr>
            <w:tcW w:w="1560" w:type="dxa"/>
            <w:tcBorders>
              <w:top w:val="nil"/>
              <w:left w:val="single" w:sz="4" w:space="0" w:color="auto"/>
              <w:bottom w:val="single" w:sz="4" w:space="0" w:color="auto"/>
              <w:right w:val="single" w:sz="4" w:space="0" w:color="auto"/>
            </w:tcBorders>
            <w:shd w:val="clear" w:color="auto" w:fill="auto"/>
            <w:vAlign w:val="center"/>
            <w:hideMark/>
          </w:tcPr>
          <w:p w14:paraId="76EE5163" w14:textId="77777777" w:rsidR="009C2962" w:rsidRPr="006F4D85" w:rsidRDefault="009C2962" w:rsidP="00595699">
            <w:pPr>
              <w:pStyle w:val="TAC"/>
            </w:pPr>
          </w:p>
        </w:tc>
        <w:tc>
          <w:tcPr>
            <w:tcW w:w="2267" w:type="dxa"/>
            <w:tcBorders>
              <w:top w:val="single" w:sz="4" w:space="0" w:color="auto"/>
              <w:left w:val="single" w:sz="4" w:space="0" w:color="auto"/>
              <w:bottom w:val="single" w:sz="4" w:space="0" w:color="auto"/>
              <w:right w:val="single" w:sz="4" w:space="0" w:color="auto"/>
            </w:tcBorders>
            <w:vAlign w:val="center"/>
            <w:hideMark/>
          </w:tcPr>
          <w:p w14:paraId="2FB542CB" w14:textId="77777777" w:rsidR="009C2962" w:rsidRPr="006F4D85" w:rsidRDefault="009C2962" w:rsidP="00595699">
            <w:pPr>
              <w:pStyle w:val="TAL"/>
              <w:rPr>
                <w:rFonts w:eastAsia="Malgun Gothic"/>
              </w:rPr>
            </w:pPr>
            <w:r w:rsidRPr="006F4D85">
              <w:rPr>
                <w:rFonts w:eastAsia="Malgun Gothic"/>
              </w:rPr>
              <w:t xml:space="preserve">40 MHz: </w:t>
            </w:r>
            <w:r w:rsidRPr="006F4D85">
              <w:rPr>
                <w:rFonts w:eastAsia="Malgun Gothic"/>
                <w:lang w:val="de-DE"/>
              </w:rPr>
              <w:t>N</w:t>
            </w:r>
            <w:r w:rsidRPr="006F4D85">
              <w:rPr>
                <w:rFonts w:eastAsia="Malgun Gothic"/>
                <w:vertAlign w:val="subscript"/>
                <w:lang w:val="de-DE"/>
              </w:rPr>
              <w:t>RB,c</w:t>
            </w:r>
            <w:r w:rsidRPr="006F4D85">
              <w:rPr>
                <w:rFonts w:eastAsia="Malgun Gothic"/>
                <w:lang w:val="de-DE"/>
              </w:rPr>
              <w:t xml:space="preserve"> = 106 </w:t>
            </w:r>
          </w:p>
        </w:tc>
      </w:tr>
      <w:tr w:rsidR="009C2962" w:rsidRPr="006F4D85" w14:paraId="5AFB1805" w14:textId="77777777" w:rsidTr="00595699">
        <w:trPr>
          <w:cantSplit/>
          <w:jc w:val="center"/>
        </w:trPr>
        <w:tc>
          <w:tcPr>
            <w:tcW w:w="3539" w:type="dxa"/>
            <w:gridSpan w:val="2"/>
            <w:tcBorders>
              <w:top w:val="single" w:sz="4" w:space="0" w:color="auto"/>
              <w:left w:val="single" w:sz="4" w:space="0" w:color="auto"/>
              <w:bottom w:val="single" w:sz="4" w:space="0" w:color="auto"/>
              <w:right w:val="single" w:sz="4" w:space="0" w:color="auto"/>
            </w:tcBorders>
            <w:hideMark/>
          </w:tcPr>
          <w:p w14:paraId="6A77B6EC" w14:textId="77777777" w:rsidR="009C2962" w:rsidRPr="006F4D85" w:rsidRDefault="009C2962" w:rsidP="00595699">
            <w:pPr>
              <w:pStyle w:val="TAL"/>
            </w:pPr>
            <w:r w:rsidRPr="006F4D85">
              <w:rPr>
                <w:lang w:eastAsia="zh-CN"/>
              </w:rPr>
              <w:t>Active BWP ID</w:t>
            </w:r>
          </w:p>
        </w:tc>
        <w:tc>
          <w:tcPr>
            <w:tcW w:w="1560" w:type="dxa"/>
            <w:tcBorders>
              <w:top w:val="single" w:sz="4" w:space="0" w:color="auto"/>
              <w:left w:val="single" w:sz="4" w:space="0" w:color="auto"/>
              <w:bottom w:val="single" w:sz="4" w:space="0" w:color="auto"/>
              <w:right w:val="single" w:sz="4" w:space="0" w:color="auto"/>
            </w:tcBorders>
          </w:tcPr>
          <w:p w14:paraId="0DB16636" w14:textId="77777777" w:rsidR="009C2962" w:rsidRPr="006F4D85" w:rsidRDefault="009C2962" w:rsidP="00595699">
            <w:pPr>
              <w:pStyle w:val="TAC"/>
            </w:pPr>
          </w:p>
        </w:tc>
        <w:tc>
          <w:tcPr>
            <w:tcW w:w="2267" w:type="dxa"/>
            <w:tcBorders>
              <w:top w:val="single" w:sz="4" w:space="0" w:color="auto"/>
              <w:left w:val="single" w:sz="4" w:space="0" w:color="auto"/>
              <w:bottom w:val="single" w:sz="4" w:space="0" w:color="auto"/>
              <w:right w:val="single" w:sz="4" w:space="0" w:color="auto"/>
            </w:tcBorders>
            <w:hideMark/>
          </w:tcPr>
          <w:p w14:paraId="69AADD5D" w14:textId="77777777" w:rsidR="009C2962" w:rsidRPr="006F4D85" w:rsidRDefault="009C2962" w:rsidP="00595699">
            <w:pPr>
              <w:pStyle w:val="TAL"/>
              <w:rPr>
                <w:rFonts w:cs="v4.2.0"/>
                <w:lang w:eastAsia="zh-CN"/>
              </w:rPr>
            </w:pPr>
            <w:r w:rsidRPr="006F4D85">
              <w:rPr>
                <w:rFonts w:cs="v4.2.0"/>
                <w:lang w:eastAsia="zh-CN"/>
              </w:rPr>
              <w:t>1, 2</w:t>
            </w:r>
          </w:p>
        </w:tc>
      </w:tr>
      <w:tr w:rsidR="009C2962" w:rsidRPr="006F4D85" w14:paraId="0D42EE4A" w14:textId="77777777" w:rsidTr="00595699">
        <w:trPr>
          <w:cantSplit/>
          <w:jc w:val="center"/>
        </w:trPr>
        <w:tc>
          <w:tcPr>
            <w:tcW w:w="2124" w:type="dxa"/>
            <w:tcBorders>
              <w:top w:val="single" w:sz="4" w:space="0" w:color="auto"/>
              <w:left w:val="single" w:sz="4" w:space="0" w:color="auto"/>
              <w:bottom w:val="nil"/>
              <w:right w:val="single" w:sz="4" w:space="0" w:color="auto"/>
            </w:tcBorders>
            <w:shd w:val="clear" w:color="auto" w:fill="auto"/>
            <w:hideMark/>
          </w:tcPr>
          <w:p w14:paraId="6DD54C7C" w14:textId="77777777" w:rsidR="009C2962" w:rsidRPr="006F4D85" w:rsidRDefault="009C2962" w:rsidP="00595699">
            <w:pPr>
              <w:pStyle w:val="TAL"/>
            </w:pPr>
            <w:r w:rsidRPr="006F4D85">
              <w:t xml:space="preserve">Initial DL BWP </w:t>
            </w:r>
          </w:p>
        </w:tc>
        <w:tc>
          <w:tcPr>
            <w:tcW w:w="1415" w:type="dxa"/>
            <w:tcBorders>
              <w:top w:val="single" w:sz="4" w:space="0" w:color="auto"/>
              <w:left w:val="single" w:sz="4" w:space="0" w:color="auto"/>
              <w:bottom w:val="single" w:sz="4" w:space="0" w:color="auto"/>
              <w:right w:val="single" w:sz="4" w:space="0" w:color="auto"/>
            </w:tcBorders>
            <w:vAlign w:val="center"/>
            <w:hideMark/>
          </w:tcPr>
          <w:p w14:paraId="2AE414A1" w14:textId="77777777" w:rsidR="009C2962" w:rsidRPr="006F4D85" w:rsidRDefault="009C2962" w:rsidP="00595699">
            <w:pPr>
              <w:pStyle w:val="TAL"/>
            </w:pPr>
            <w:r w:rsidRPr="006F4D85">
              <w:t>Config</w:t>
            </w:r>
            <w:r w:rsidRPr="006F4D85">
              <w:rPr>
                <w:rFonts w:eastAsia="Malgun Gothic"/>
              </w:rPr>
              <w:t xml:space="preserve"> 1,4</w:t>
            </w:r>
          </w:p>
        </w:tc>
        <w:tc>
          <w:tcPr>
            <w:tcW w:w="1560" w:type="dxa"/>
            <w:tcBorders>
              <w:top w:val="single" w:sz="4" w:space="0" w:color="auto"/>
              <w:left w:val="single" w:sz="4" w:space="0" w:color="auto"/>
              <w:bottom w:val="nil"/>
              <w:right w:val="single" w:sz="4" w:space="0" w:color="auto"/>
            </w:tcBorders>
            <w:shd w:val="clear" w:color="auto" w:fill="auto"/>
          </w:tcPr>
          <w:p w14:paraId="0AF82767" w14:textId="77777777" w:rsidR="009C2962" w:rsidRPr="006F4D85" w:rsidRDefault="009C2962" w:rsidP="00595699">
            <w:pPr>
              <w:pStyle w:val="TAC"/>
            </w:pPr>
          </w:p>
        </w:tc>
        <w:tc>
          <w:tcPr>
            <w:tcW w:w="2267" w:type="dxa"/>
            <w:tcBorders>
              <w:top w:val="single" w:sz="4" w:space="0" w:color="auto"/>
              <w:left w:val="single" w:sz="4" w:space="0" w:color="auto"/>
              <w:bottom w:val="nil"/>
              <w:right w:val="single" w:sz="4" w:space="0" w:color="auto"/>
            </w:tcBorders>
            <w:shd w:val="clear" w:color="auto" w:fill="auto"/>
          </w:tcPr>
          <w:p w14:paraId="6D0C55C2" w14:textId="77777777" w:rsidR="009C2962" w:rsidRPr="006F4D85" w:rsidRDefault="009C2962" w:rsidP="00595699">
            <w:pPr>
              <w:pStyle w:val="TAL"/>
              <w:rPr>
                <w:rFonts w:cs="v4.2.0"/>
                <w:lang w:eastAsia="zh-CN"/>
              </w:rPr>
            </w:pPr>
            <w:r w:rsidRPr="006F4D85">
              <w:rPr>
                <w:rFonts w:cs="v4.2.0"/>
                <w:lang w:eastAsia="zh-CN"/>
              </w:rPr>
              <w:t>DLBWP.0.2</w:t>
            </w:r>
            <w:r w:rsidRPr="006F4D85">
              <w:rPr>
                <w:vertAlign w:val="superscript"/>
              </w:rPr>
              <w:t xml:space="preserve"> Note 4</w:t>
            </w:r>
          </w:p>
        </w:tc>
      </w:tr>
      <w:tr w:rsidR="009C2962" w:rsidRPr="006F4D85" w14:paraId="476D5B32" w14:textId="77777777" w:rsidTr="00595699">
        <w:trPr>
          <w:cantSplit/>
          <w:jc w:val="center"/>
        </w:trPr>
        <w:tc>
          <w:tcPr>
            <w:tcW w:w="2124" w:type="dxa"/>
            <w:tcBorders>
              <w:top w:val="nil"/>
              <w:left w:val="single" w:sz="4" w:space="0" w:color="auto"/>
              <w:bottom w:val="nil"/>
              <w:right w:val="single" w:sz="4" w:space="0" w:color="auto"/>
            </w:tcBorders>
            <w:shd w:val="clear" w:color="auto" w:fill="auto"/>
            <w:vAlign w:val="center"/>
            <w:hideMark/>
          </w:tcPr>
          <w:p w14:paraId="5BBC3545" w14:textId="77777777" w:rsidR="009C2962" w:rsidRPr="006F4D85" w:rsidRDefault="009C2962" w:rsidP="00595699">
            <w:pPr>
              <w:pStyle w:val="TAL"/>
            </w:pPr>
            <w:r w:rsidRPr="006F4D85">
              <w:t>Configuration</w:t>
            </w:r>
          </w:p>
        </w:tc>
        <w:tc>
          <w:tcPr>
            <w:tcW w:w="1415" w:type="dxa"/>
            <w:tcBorders>
              <w:top w:val="single" w:sz="4" w:space="0" w:color="auto"/>
              <w:left w:val="single" w:sz="4" w:space="0" w:color="auto"/>
              <w:bottom w:val="single" w:sz="4" w:space="0" w:color="auto"/>
              <w:right w:val="single" w:sz="4" w:space="0" w:color="auto"/>
            </w:tcBorders>
            <w:vAlign w:val="center"/>
            <w:hideMark/>
          </w:tcPr>
          <w:p w14:paraId="5E546E3B" w14:textId="77777777" w:rsidR="009C2962" w:rsidRPr="006F4D85" w:rsidRDefault="009C2962" w:rsidP="00595699">
            <w:pPr>
              <w:pStyle w:val="TAL"/>
            </w:pPr>
            <w:r w:rsidRPr="006F4D85">
              <w:t>Config</w:t>
            </w:r>
            <w:r w:rsidRPr="006F4D85">
              <w:rPr>
                <w:rFonts w:eastAsia="Malgun Gothic"/>
              </w:rPr>
              <w:t xml:space="preserve"> 2,5</w:t>
            </w:r>
          </w:p>
        </w:tc>
        <w:tc>
          <w:tcPr>
            <w:tcW w:w="1560" w:type="dxa"/>
            <w:tcBorders>
              <w:top w:val="nil"/>
              <w:left w:val="single" w:sz="4" w:space="0" w:color="auto"/>
              <w:bottom w:val="nil"/>
              <w:right w:val="single" w:sz="4" w:space="0" w:color="auto"/>
            </w:tcBorders>
            <w:shd w:val="clear" w:color="auto" w:fill="auto"/>
            <w:vAlign w:val="center"/>
            <w:hideMark/>
          </w:tcPr>
          <w:p w14:paraId="6815C94A" w14:textId="77777777" w:rsidR="009C2962" w:rsidRPr="006F4D85" w:rsidRDefault="009C2962" w:rsidP="00595699">
            <w:pPr>
              <w:pStyle w:val="TAC"/>
            </w:pPr>
          </w:p>
        </w:tc>
        <w:tc>
          <w:tcPr>
            <w:tcW w:w="2267" w:type="dxa"/>
            <w:tcBorders>
              <w:top w:val="nil"/>
              <w:left w:val="single" w:sz="4" w:space="0" w:color="auto"/>
              <w:bottom w:val="nil"/>
              <w:right w:val="single" w:sz="4" w:space="0" w:color="auto"/>
            </w:tcBorders>
            <w:shd w:val="clear" w:color="auto" w:fill="auto"/>
            <w:vAlign w:val="center"/>
            <w:hideMark/>
          </w:tcPr>
          <w:p w14:paraId="26D7FF64" w14:textId="77777777" w:rsidR="009C2962" w:rsidRPr="006F4D85" w:rsidRDefault="009C2962" w:rsidP="00595699">
            <w:pPr>
              <w:pStyle w:val="TAL"/>
              <w:rPr>
                <w:rFonts w:cs="v4.2.0"/>
                <w:lang w:eastAsia="zh-CN"/>
              </w:rPr>
            </w:pPr>
          </w:p>
        </w:tc>
      </w:tr>
      <w:tr w:rsidR="009C2962" w:rsidRPr="006F4D85" w14:paraId="09222B51" w14:textId="77777777" w:rsidTr="00595699">
        <w:trPr>
          <w:cantSplit/>
          <w:jc w:val="center"/>
        </w:trPr>
        <w:tc>
          <w:tcPr>
            <w:tcW w:w="2124" w:type="dxa"/>
            <w:tcBorders>
              <w:top w:val="nil"/>
              <w:left w:val="single" w:sz="4" w:space="0" w:color="auto"/>
              <w:bottom w:val="single" w:sz="4" w:space="0" w:color="auto"/>
              <w:right w:val="single" w:sz="4" w:space="0" w:color="auto"/>
            </w:tcBorders>
            <w:shd w:val="clear" w:color="auto" w:fill="auto"/>
            <w:vAlign w:val="center"/>
            <w:hideMark/>
          </w:tcPr>
          <w:p w14:paraId="49506C06" w14:textId="77777777" w:rsidR="009C2962" w:rsidRPr="006F4D85" w:rsidRDefault="009C2962" w:rsidP="00595699">
            <w:pPr>
              <w:pStyle w:val="TAL"/>
            </w:pPr>
          </w:p>
        </w:tc>
        <w:tc>
          <w:tcPr>
            <w:tcW w:w="1415" w:type="dxa"/>
            <w:tcBorders>
              <w:top w:val="single" w:sz="4" w:space="0" w:color="auto"/>
              <w:left w:val="single" w:sz="4" w:space="0" w:color="auto"/>
              <w:bottom w:val="single" w:sz="4" w:space="0" w:color="auto"/>
              <w:right w:val="single" w:sz="4" w:space="0" w:color="auto"/>
            </w:tcBorders>
            <w:vAlign w:val="center"/>
            <w:hideMark/>
          </w:tcPr>
          <w:p w14:paraId="2D4CFA5F" w14:textId="77777777" w:rsidR="009C2962" w:rsidRPr="006F4D85" w:rsidRDefault="009C2962" w:rsidP="00595699">
            <w:pPr>
              <w:pStyle w:val="TAL"/>
            </w:pPr>
            <w:r w:rsidRPr="006F4D85">
              <w:t>Config</w:t>
            </w:r>
            <w:r w:rsidRPr="006F4D85">
              <w:rPr>
                <w:rFonts w:eastAsia="Malgun Gothic"/>
              </w:rPr>
              <w:t xml:space="preserve"> 3,6</w:t>
            </w:r>
          </w:p>
        </w:tc>
        <w:tc>
          <w:tcPr>
            <w:tcW w:w="1560" w:type="dxa"/>
            <w:tcBorders>
              <w:top w:val="nil"/>
              <w:left w:val="single" w:sz="4" w:space="0" w:color="auto"/>
              <w:bottom w:val="single" w:sz="4" w:space="0" w:color="auto"/>
              <w:right w:val="single" w:sz="4" w:space="0" w:color="auto"/>
            </w:tcBorders>
            <w:shd w:val="clear" w:color="auto" w:fill="auto"/>
            <w:vAlign w:val="center"/>
            <w:hideMark/>
          </w:tcPr>
          <w:p w14:paraId="7D2DE054" w14:textId="77777777" w:rsidR="009C2962" w:rsidRPr="006F4D85" w:rsidRDefault="009C2962" w:rsidP="00595699">
            <w:pPr>
              <w:pStyle w:val="TAC"/>
            </w:pPr>
          </w:p>
        </w:tc>
        <w:tc>
          <w:tcPr>
            <w:tcW w:w="2267" w:type="dxa"/>
            <w:tcBorders>
              <w:top w:val="nil"/>
              <w:left w:val="single" w:sz="4" w:space="0" w:color="auto"/>
              <w:bottom w:val="single" w:sz="4" w:space="0" w:color="auto"/>
              <w:right w:val="single" w:sz="4" w:space="0" w:color="auto"/>
            </w:tcBorders>
            <w:shd w:val="clear" w:color="auto" w:fill="auto"/>
            <w:vAlign w:val="center"/>
            <w:hideMark/>
          </w:tcPr>
          <w:p w14:paraId="64040434" w14:textId="77777777" w:rsidR="009C2962" w:rsidRPr="006F4D85" w:rsidRDefault="009C2962" w:rsidP="00595699">
            <w:pPr>
              <w:pStyle w:val="TAL"/>
              <w:rPr>
                <w:rFonts w:cs="v4.2.0"/>
                <w:lang w:eastAsia="zh-CN"/>
              </w:rPr>
            </w:pPr>
          </w:p>
        </w:tc>
      </w:tr>
      <w:tr w:rsidR="009C2962" w:rsidRPr="006F4D85" w14:paraId="378768D1" w14:textId="77777777" w:rsidTr="00595699">
        <w:trPr>
          <w:cantSplit/>
          <w:jc w:val="center"/>
        </w:trPr>
        <w:tc>
          <w:tcPr>
            <w:tcW w:w="2124" w:type="dxa"/>
            <w:tcBorders>
              <w:top w:val="single" w:sz="4" w:space="0" w:color="auto"/>
              <w:left w:val="single" w:sz="4" w:space="0" w:color="auto"/>
              <w:bottom w:val="nil"/>
              <w:right w:val="single" w:sz="4" w:space="0" w:color="auto"/>
            </w:tcBorders>
            <w:shd w:val="clear" w:color="auto" w:fill="auto"/>
            <w:hideMark/>
          </w:tcPr>
          <w:p w14:paraId="7EE46F87" w14:textId="77777777" w:rsidR="009C2962" w:rsidRPr="006F4D85" w:rsidRDefault="009C2962" w:rsidP="00595699">
            <w:pPr>
              <w:pStyle w:val="TAL"/>
            </w:pPr>
            <w:r w:rsidRPr="006F4D85">
              <w:t xml:space="preserve">Active DL BWP-1 </w:t>
            </w:r>
          </w:p>
        </w:tc>
        <w:tc>
          <w:tcPr>
            <w:tcW w:w="1415" w:type="dxa"/>
            <w:tcBorders>
              <w:top w:val="single" w:sz="4" w:space="0" w:color="auto"/>
              <w:left w:val="single" w:sz="4" w:space="0" w:color="auto"/>
              <w:bottom w:val="single" w:sz="4" w:space="0" w:color="auto"/>
              <w:right w:val="single" w:sz="4" w:space="0" w:color="auto"/>
            </w:tcBorders>
            <w:vAlign w:val="center"/>
            <w:hideMark/>
          </w:tcPr>
          <w:p w14:paraId="1C979B96" w14:textId="77777777" w:rsidR="009C2962" w:rsidRPr="006F4D85" w:rsidRDefault="009C2962" w:rsidP="00595699">
            <w:pPr>
              <w:pStyle w:val="TAL"/>
            </w:pPr>
            <w:r w:rsidRPr="006F4D85">
              <w:t>Config</w:t>
            </w:r>
            <w:r w:rsidRPr="006F4D85">
              <w:rPr>
                <w:rFonts w:eastAsia="Malgun Gothic"/>
              </w:rPr>
              <w:t xml:space="preserve"> 1,4</w:t>
            </w:r>
          </w:p>
        </w:tc>
        <w:tc>
          <w:tcPr>
            <w:tcW w:w="1560" w:type="dxa"/>
            <w:tcBorders>
              <w:top w:val="single" w:sz="4" w:space="0" w:color="auto"/>
              <w:left w:val="single" w:sz="4" w:space="0" w:color="auto"/>
              <w:bottom w:val="nil"/>
              <w:right w:val="single" w:sz="4" w:space="0" w:color="auto"/>
            </w:tcBorders>
            <w:shd w:val="clear" w:color="auto" w:fill="auto"/>
          </w:tcPr>
          <w:p w14:paraId="7F38819C" w14:textId="77777777" w:rsidR="009C2962" w:rsidRPr="006F4D85" w:rsidRDefault="009C2962" w:rsidP="00595699">
            <w:pPr>
              <w:pStyle w:val="TAC"/>
            </w:pPr>
          </w:p>
        </w:tc>
        <w:tc>
          <w:tcPr>
            <w:tcW w:w="2267" w:type="dxa"/>
            <w:tcBorders>
              <w:top w:val="single" w:sz="4" w:space="0" w:color="auto"/>
              <w:left w:val="single" w:sz="4" w:space="0" w:color="auto"/>
              <w:bottom w:val="nil"/>
              <w:right w:val="single" w:sz="4" w:space="0" w:color="auto"/>
            </w:tcBorders>
            <w:shd w:val="clear" w:color="auto" w:fill="auto"/>
          </w:tcPr>
          <w:p w14:paraId="35D13FC0" w14:textId="77777777" w:rsidR="009C2962" w:rsidRPr="006F4D85" w:rsidRDefault="009C2962" w:rsidP="00595699">
            <w:pPr>
              <w:pStyle w:val="TAL"/>
              <w:rPr>
                <w:rFonts w:cs="v4.2.0"/>
                <w:lang w:eastAsia="zh-CN"/>
              </w:rPr>
            </w:pPr>
            <w:r w:rsidRPr="006F4D85">
              <w:rPr>
                <w:rFonts w:cs="v4.2.0"/>
                <w:lang w:eastAsia="zh-CN"/>
              </w:rPr>
              <w:t>DLBWP.1.1</w:t>
            </w:r>
            <w:r w:rsidRPr="006F4D85">
              <w:rPr>
                <w:vertAlign w:val="superscript"/>
              </w:rPr>
              <w:t xml:space="preserve"> Note 4</w:t>
            </w:r>
          </w:p>
        </w:tc>
      </w:tr>
      <w:tr w:rsidR="009C2962" w:rsidRPr="006F4D85" w14:paraId="19EED6FC" w14:textId="77777777" w:rsidTr="00595699">
        <w:trPr>
          <w:cantSplit/>
          <w:jc w:val="center"/>
        </w:trPr>
        <w:tc>
          <w:tcPr>
            <w:tcW w:w="2124" w:type="dxa"/>
            <w:tcBorders>
              <w:top w:val="nil"/>
              <w:left w:val="single" w:sz="4" w:space="0" w:color="auto"/>
              <w:bottom w:val="nil"/>
              <w:right w:val="single" w:sz="4" w:space="0" w:color="auto"/>
            </w:tcBorders>
            <w:shd w:val="clear" w:color="auto" w:fill="auto"/>
            <w:vAlign w:val="center"/>
            <w:hideMark/>
          </w:tcPr>
          <w:p w14:paraId="60CCD904" w14:textId="77777777" w:rsidR="009C2962" w:rsidRPr="006F4D85" w:rsidRDefault="009C2962" w:rsidP="00595699">
            <w:pPr>
              <w:pStyle w:val="TAL"/>
            </w:pPr>
            <w:r w:rsidRPr="006F4D85">
              <w:t>Configuration</w:t>
            </w:r>
          </w:p>
        </w:tc>
        <w:tc>
          <w:tcPr>
            <w:tcW w:w="1415" w:type="dxa"/>
            <w:tcBorders>
              <w:top w:val="single" w:sz="4" w:space="0" w:color="auto"/>
              <w:left w:val="single" w:sz="4" w:space="0" w:color="auto"/>
              <w:bottom w:val="single" w:sz="4" w:space="0" w:color="auto"/>
              <w:right w:val="single" w:sz="4" w:space="0" w:color="auto"/>
            </w:tcBorders>
            <w:vAlign w:val="center"/>
            <w:hideMark/>
          </w:tcPr>
          <w:p w14:paraId="2DAE460C" w14:textId="77777777" w:rsidR="009C2962" w:rsidRPr="006F4D85" w:rsidRDefault="009C2962" w:rsidP="00595699">
            <w:pPr>
              <w:pStyle w:val="TAL"/>
            </w:pPr>
            <w:r w:rsidRPr="006F4D85">
              <w:t>Config</w:t>
            </w:r>
            <w:r w:rsidRPr="006F4D85">
              <w:rPr>
                <w:rFonts w:eastAsia="Malgun Gothic"/>
              </w:rPr>
              <w:t xml:space="preserve"> 2,5</w:t>
            </w:r>
          </w:p>
        </w:tc>
        <w:tc>
          <w:tcPr>
            <w:tcW w:w="1560" w:type="dxa"/>
            <w:tcBorders>
              <w:top w:val="nil"/>
              <w:left w:val="single" w:sz="4" w:space="0" w:color="auto"/>
              <w:bottom w:val="nil"/>
              <w:right w:val="single" w:sz="4" w:space="0" w:color="auto"/>
            </w:tcBorders>
            <w:shd w:val="clear" w:color="auto" w:fill="auto"/>
            <w:vAlign w:val="center"/>
            <w:hideMark/>
          </w:tcPr>
          <w:p w14:paraId="11C1FACD" w14:textId="77777777" w:rsidR="009C2962" w:rsidRPr="006F4D85" w:rsidRDefault="009C2962" w:rsidP="00595699">
            <w:pPr>
              <w:pStyle w:val="TAC"/>
            </w:pPr>
          </w:p>
        </w:tc>
        <w:tc>
          <w:tcPr>
            <w:tcW w:w="2267" w:type="dxa"/>
            <w:tcBorders>
              <w:top w:val="nil"/>
              <w:left w:val="single" w:sz="4" w:space="0" w:color="auto"/>
              <w:bottom w:val="nil"/>
              <w:right w:val="single" w:sz="4" w:space="0" w:color="auto"/>
            </w:tcBorders>
            <w:shd w:val="clear" w:color="auto" w:fill="auto"/>
            <w:vAlign w:val="center"/>
            <w:hideMark/>
          </w:tcPr>
          <w:p w14:paraId="59BF460A" w14:textId="77777777" w:rsidR="009C2962" w:rsidRPr="006F4D85" w:rsidRDefault="009C2962" w:rsidP="00595699">
            <w:pPr>
              <w:pStyle w:val="TAL"/>
              <w:rPr>
                <w:rFonts w:cs="v4.2.0"/>
                <w:lang w:eastAsia="zh-CN"/>
              </w:rPr>
            </w:pPr>
          </w:p>
        </w:tc>
      </w:tr>
      <w:tr w:rsidR="009C2962" w:rsidRPr="006F4D85" w14:paraId="11D595A9" w14:textId="77777777" w:rsidTr="00595699">
        <w:trPr>
          <w:cantSplit/>
          <w:jc w:val="center"/>
        </w:trPr>
        <w:tc>
          <w:tcPr>
            <w:tcW w:w="2124" w:type="dxa"/>
            <w:tcBorders>
              <w:top w:val="nil"/>
              <w:left w:val="single" w:sz="4" w:space="0" w:color="auto"/>
              <w:bottom w:val="single" w:sz="4" w:space="0" w:color="auto"/>
              <w:right w:val="single" w:sz="4" w:space="0" w:color="auto"/>
            </w:tcBorders>
            <w:shd w:val="clear" w:color="auto" w:fill="auto"/>
            <w:vAlign w:val="center"/>
            <w:hideMark/>
          </w:tcPr>
          <w:p w14:paraId="7ABA43DB" w14:textId="77777777" w:rsidR="009C2962" w:rsidRPr="006F4D85" w:rsidRDefault="009C2962" w:rsidP="00595699">
            <w:pPr>
              <w:pStyle w:val="TAL"/>
            </w:pPr>
          </w:p>
        </w:tc>
        <w:tc>
          <w:tcPr>
            <w:tcW w:w="1415" w:type="dxa"/>
            <w:tcBorders>
              <w:top w:val="single" w:sz="4" w:space="0" w:color="auto"/>
              <w:left w:val="single" w:sz="4" w:space="0" w:color="auto"/>
              <w:bottom w:val="single" w:sz="4" w:space="0" w:color="auto"/>
              <w:right w:val="single" w:sz="4" w:space="0" w:color="auto"/>
            </w:tcBorders>
            <w:vAlign w:val="center"/>
            <w:hideMark/>
          </w:tcPr>
          <w:p w14:paraId="56CA1F3E" w14:textId="77777777" w:rsidR="009C2962" w:rsidRPr="006F4D85" w:rsidRDefault="009C2962" w:rsidP="00595699">
            <w:pPr>
              <w:pStyle w:val="TAL"/>
            </w:pPr>
            <w:r w:rsidRPr="006F4D85">
              <w:t>Config</w:t>
            </w:r>
            <w:r w:rsidRPr="006F4D85">
              <w:rPr>
                <w:rFonts w:eastAsia="Malgun Gothic"/>
              </w:rPr>
              <w:t xml:space="preserve"> 3,6</w:t>
            </w:r>
          </w:p>
        </w:tc>
        <w:tc>
          <w:tcPr>
            <w:tcW w:w="1560" w:type="dxa"/>
            <w:tcBorders>
              <w:top w:val="nil"/>
              <w:left w:val="single" w:sz="4" w:space="0" w:color="auto"/>
              <w:bottom w:val="single" w:sz="4" w:space="0" w:color="auto"/>
              <w:right w:val="single" w:sz="4" w:space="0" w:color="auto"/>
            </w:tcBorders>
            <w:shd w:val="clear" w:color="auto" w:fill="auto"/>
            <w:vAlign w:val="center"/>
            <w:hideMark/>
          </w:tcPr>
          <w:p w14:paraId="231D82F0" w14:textId="77777777" w:rsidR="009C2962" w:rsidRPr="006F4D85" w:rsidRDefault="009C2962" w:rsidP="00595699">
            <w:pPr>
              <w:pStyle w:val="TAC"/>
            </w:pPr>
          </w:p>
        </w:tc>
        <w:tc>
          <w:tcPr>
            <w:tcW w:w="2267" w:type="dxa"/>
            <w:tcBorders>
              <w:top w:val="nil"/>
              <w:left w:val="single" w:sz="4" w:space="0" w:color="auto"/>
              <w:bottom w:val="single" w:sz="4" w:space="0" w:color="auto"/>
              <w:right w:val="single" w:sz="4" w:space="0" w:color="auto"/>
            </w:tcBorders>
            <w:shd w:val="clear" w:color="auto" w:fill="auto"/>
            <w:vAlign w:val="center"/>
            <w:hideMark/>
          </w:tcPr>
          <w:p w14:paraId="3E34FCDE" w14:textId="77777777" w:rsidR="009C2962" w:rsidRPr="006F4D85" w:rsidRDefault="009C2962" w:rsidP="00595699">
            <w:pPr>
              <w:pStyle w:val="TAL"/>
              <w:rPr>
                <w:rFonts w:cs="v4.2.0"/>
                <w:lang w:eastAsia="zh-CN"/>
              </w:rPr>
            </w:pPr>
          </w:p>
        </w:tc>
      </w:tr>
      <w:tr w:rsidR="009C2962" w:rsidRPr="006F4D85" w14:paraId="484DAE7A" w14:textId="77777777" w:rsidTr="00595699">
        <w:trPr>
          <w:cantSplit/>
          <w:jc w:val="center"/>
        </w:trPr>
        <w:tc>
          <w:tcPr>
            <w:tcW w:w="2124" w:type="dxa"/>
            <w:tcBorders>
              <w:top w:val="single" w:sz="4" w:space="0" w:color="auto"/>
              <w:left w:val="single" w:sz="4" w:space="0" w:color="auto"/>
              <w:bottom w:val="nil"/>
              <w:right w:val="single" w:sz="4" w:space="0" w:color="auto"/>
            </w:tcBorders>
            <w:shd w:val="clear" w:color="auto" w:fill="auto"/>
            <w:hideMark/>
          </w:tcPr>
          <w:p w14:paraId="49DB3309" w14:textId="77777777" w:rsidR="009C2962" w:rsidRPr="006F4D85" w:rsidRDefault="009C2962" w:rsidP="00595699">
            <w:pPr>
              <w:pStyle w:val="TAL"/>
            </w:pPr>
            <w:r w:rsidRPr="006F4D85">
              <w:t xml:space="preserve">Active DL BWP-2 </w:t>
            </w:r>
          </w:p>
        </w:tc>
        <w:tc>
          <w:tcPr>
            <w:tcW w:w="1415" w:type="dxa"/>
            <w:tcBorders>
              <w:top w:val="single" w:sz="4" w:space="0" w:color="auto"/>
              <w:left w:val="single" w:sz="4" w:space="0" w:color="auto"/>
              <w:bottom w:val="single" w:sz="4" w:space="0" w:color="auto"/>
              <w:right w:val="single" w:sz="4" w:space="0" w:color="auto"/>
            </w:tcBorders>
            <w:vAlign w:val="center"/>
            <w:hideMark/>
          </w:tcPr>
          <w:p w14:paraId="7941B469" w14:textId="77777777" w:rsidR="009C2962" w:rsidRPr="006F4D85" w:rsidRDefault="009C2962" w:rsidP="00595699">
            <w:pPr>
              <w:pStyle w:val="TAL"/>
            </w:pPr>
            <w:r w:rsidRPr="006F4D85">
              <w:t>Config</w:t>
            </w:r>
            <w:r w:rsidRPr="006F4D85">
              <w:rPr>
                <w:rFonts w:eastAsia="Malgun Gothic"/>
              </w:rPr>
              <w:t xml:space="preserve"> 1,4</w:t>
            </w:r>
          </w:p>
        </w:tc>
        <w:tc>
          <w:tcPr>
            <w:tcW w:w="1560" w:type="dxa"/>
            <w:tcBorders>
              <w:top w:val="single" w:sz="4" w:space="0" w:color="auto"/>
              <w:left w:val="single" w:sz="4" w:space="0" w:color="auto"/>
              <w:bottom w:val="nil"/>
              <w:right w:val="single" w:sz="4" w:space="0" w:color="auto"/>
            </w:tcBorders>
            <w:shd w:val="clear" w:color="auto" w:fill="auto"/>
          </w:tcPr>
          <w:p w14:paraId="68B31FAC" w14:textId="77777777" w:rsidR="009C2962" w:rsidRPr="006F4D85" w:rsidRDefault="009C2962" w:rsidP="00595699">
            <w:pPr>
              <w:pStyle w:val="TAC"/>
            </w:pPr>
          </w:p>
        </w:tc>
        <w:tc>
          <w:tcPr>
            <w:tcW w:w="2267" w:type="dxa"/>
            <w:tcBorders>
              <w:top w:val="single" w:sz="4" w:space="0" w:color="auto"/>
              <w:left w:val="single" w:sz="4" w:space="0" w:color="auto"/>
              <w:bottom w:val="nil"/>
              <w:right w:val="single" w:sz="4" w:space="0" w:color="auto"/>
            </w:tcBorders>
            <w:shd w:val="clear" w:color="auto" w:fill="auto"/>
          </w:tcPr>
          <w:p w14:paraId="3AD2E951" w14:textId="77777777" w:rsidR="009C2962" w:rsidRPr="006F4D85" w:rsidRDefault="009C2962" w:rsidP="00595699">
            <w:pPr>
              <w:pStyle w:val="TAL"/>
              <w:rPr>
                <w:rFonts w:cs="v4.2.0"/>
                <w:lang w:eastAsia="zh-CN"/>
              </w:rPr>
            </w:pPr>
            <w:r w:rsidRPr="006F4D85">
              <w:rPr>
                <w:rFonts w:cs="v4.2.0"/>
                <w:lang w:eastAsia="zh-CN"/>
              </w:rPr>
              <w:t>DLBWP.1.3</w:t>
            </w:r>
            <w:r w:rsidRPr="006F4D85">
              <w:rPr>
                <w:vertAlign w:val="superscript"/>
              </w:rPr>
              <w:t xml:space="preserve"> Note 4</w:t>
            </w:r>
          </w:p>
        </w:tc>
      </w:tr>
      <w:tr w:rsidR="009C2962" w:rsidRPr="006F4D85" w14:paraId="77B9B7DB" w14:textId="77777777" w:rsidTr="00595699">
        <w:trPr>
          <w:cantSplit/>
          <w:jc w:val="center"/>
        </w:trPr>
        <w:tc>
          <w:tcPr>
            <w:tcW w:w="2124" w:type="dxa"/>
            <w:tcBorders>
              <w:top w:val="nil"/>
              <w:left w:val="single" w:sz="4" w:space="0" w:color="auto"/>
              <w:bottom w:val="nil"/>
              <w:right w:val="single" w:sz="4" w:space="0" w:color="auto"/>
            </w:tcBorders>
            <w:shd w:val="clear" w:color="auto" w:fill="auto"/>
            <w:vAlign w:val="center"/>
            <w:hideMark/>
          </w:tcPr>
          <w:p w14:paraId="672B674B" w14:textId="77777777" w:rsidR="009C2962" w:rsidRPr="006F4D85" w:rsidRDefault="009C2962" w:rsidP="00595699">
            <w:pPr>
              <w:pStyle w:val="TAL"/>
            </w:pPr>
            <w:r w:rsidRPr="006F4D85">
              <w:t>Configuration</w:t>
            </w:r>
          </w:p>
        </w:tc>
        <w:tc>
          <w:tcPr>
            <w:tcW w:w="1415" w:type="dxa"/>
            <w:tcBorders>
              <w:top w:val="single" w:sz="4" w:space="0" w:color="auto"/>
              <w:left w:val="single" w:sz="4" w:space="0" w:color="auto"/>
              <w:bottom w:val="single" w:sz="4" w:space="0" w:color="auto"/>
              <w:right w:val="single" w:sz="4" w:space="0" w:color="auto"/>
            </w:tcBorders>
            <w:vAlign w:val="center"/>
            <w:hideMark/>
          </w:tcPr>
          <w:p w14:paraId="07269472" w14:textId="77777777" w:rsidR="009C2962" w:rsidRPr="006F4D85" w:rsidRDefault="009C2962" w:rsidP="00595699">
            <w:pPr>
              <w:pStyle w:val="TAL"/>
            </w:pPr>
            <w:r w:rsidRPr="006F4D85">
              <w:t>Config</w:t>
            </w:r>
            <w:r w:rsidRPr="006F4D85">
              <w:rPr>
                <w:rFonts w:eastAsia="Malgun Gothic"/>
              </w:rPr>
              <w:t xml:space="preserve"> 2,5</w:t>
            </w:r>
          </w:p>
        </w:tc>
        <w:tc>
          <w:tcPr>
            <w:tcW w:w="1560" w:type="dxa"/>
            <w:tcBorders>
              <w:top w:val="nil"/>
              <w:left w:val="single" w:sz="4" w:space="0" w:color="auto"/>
              <w:bottom w:val="nil"/>
              <w:right w:val="single" w:sz="4" w:space="0" w:color="auto"/>
            </w:tcBorders>
            <w:shd w:val="clear" w:color="auto" w:fill="auto"/>
            <w:vAlign w:val="center"/>
            <w:hideMark/>
          </w:tcPr>
          <w:p w14:paraId="6E1997FA" w14:textId="77777777" w:rsidR="009C2962" w:rsidRPr="006F4D85" w:rsidRDefault="009C2962" w:rsidP="00595699">
            <w:pPr>
              <w:pStyle w:val="TAC"/>
            </w:pPr>
          </w:p>
        </w:tc>
        <w:tc>
          <w:tcPr>
            <w:tcW w:w="2267" w:type="dxa"/>
            <w:tcBorders>
              <w:top w:val="nil"/>
              <w:left w:val="single" w:sz="4" w:space="0" w:color="auto"/>
              <w:bottom w:val="nil"/>
              <w:right w:val="single" w:sz="4" w:space="0" w:color="auto"/>
            </w:tcBorders>
            <w:shd w:val="clear" w:color="auto" w:fill="auto"/>
            <w:vAlign w:val="center"/>
            <w:hideMark/>
          </w:tcPr>
          <w:p w14:paraId="66E8455C" w14:textId="77777777" w:rsidR="009C2962" w:rsidRPr="006F4D85" w:rsidRDefault="009C2962" w:rsidP="00595699">
            <w:pPr>
              <w:pStyle w:val="TAL"/>
              <w:rPr>
                <w:rFonts w:cs="v4.2.0"/>
                <w:lang w:eastAsia="zh-CN"/>
              </w:rPr>
            </w:pPr>
          </w:p>
        </w:tc>
      </w:tr>
      <w:tr w:rsidR="009C2962" w:rsidRPr="006F4D85" w14:paraId="36FDF6B0" w14:textId="77777777" w:rsidTr="00595699">
        <w:trPr>
          <w:cantSplit/>
          <w:jc w:val="center"/>
        </w:trPr>
        <w:tc>
          <w:tcPr>
            <w:tcW w:w="2124" w:type="dxa"/>
            <w:tcBorders>
              <w:top w:val="nil"/>
              <w:left w:val="single" w:sz="4" w:space="0" w:color="auto"/>
              <w:bottom w:val="single" w:sz="4" w:space="0" w:color="auto"/>
              <w:right w:val="single" w:sz="4" w:space="0" w:color="auto"/>
            </w:tcBorders>
            <w:shd w:val="clear" w:color="auto" w:fill="auto"/>
            <w:vAlign w:val="center"/>
            <w:hideMark/>
          </w:tcPr>
          <w:p w14:paraId="2ACF39CE" w14:textId="77777777" w:rsidR="009C2962" w:rsidRPr="006F4D85" w:rsidRDefault="009C2962" w:rsidP="00595699">
            <w:pPr>
              <w:pStyle w:val="TAL"/>
            </w:pPr>
          </w:p>
        </w:tc>
        <w:tc>
          <w:tcPr>
            <w:tcW w:w="1415" w:type="dxa"/>
            <w:tcBorders>
              <w:top w:val="single" w:sz="4" w:space="0" w:color="auto"/>
              <w:left w:val="single" w:sz="4" w:space="0" w:color="auto"/>
              <w:bottom w:val="single" w:sz="4" w:space="0" w:color="auto"/>
              <w:right w:val="single" w:sz="4" w:space="0" w:color="auto"/>
            </w:tcBorders>
            <w:vAlign w:val="center"/>
            <w:hideMark/>
          </w:tcPr>
          <w:p w14:paraId="6AE96761" w14:textId="77777777" w:rsidR="009C2962" w:rsidRPr="006F4D85" w:rsidRDefault="009C2962" w:rsidP="00595699">
            <w:pPr>
              <w:pStyle w:val="TAL"/>
            </w:pPr>
            <w:r w:rsidRPr="006F4D85">
              <w:t>Config</w:t>
            </w:r>
            <w:r w:rsidRPr="006F4D85">
              <w:rPr>
                <w:rFonts w:eastAsia="Malgun Gothic"/>
              </w:rPr>
              <w:t xml:space="preserve"> 3,6</w:t>
            </w:r>
          </w:p>
        </w:tc>
        <w:tc>
          <w:tcPr>
            <w:tcW w:w="1560" w:type="dxa"/>
            <w:tcBorders>
              <w:top w:val="nil"/>
              <w:left w:val="single" w:sz="4" w:space="0" w:color="auto"/>
              <w:bottom w:val="single" w:sz="4" w:space="0" w:color="auto"/>
              <w:right w:val="single" w:sz="4" w:space="0" w:color="auto"/>
            </w:tcBorders>
            <w:shd w:val="clear" w:color="auto" w:fill="auto"/>
            <w:vAlign w:val="center"/>
            <w:hideMark/>
          </w:tcPr>
          <w:p w14:paraId="172FE263" w14:textId="77777777" w:rsidR="009C2962" w:rsidRPr="006F4D85" w:rsidRDefault="009C2962" w:rsidP="00595699">
            <w:pPr>
              <w:pStyle w:val="TAC"/>
            </w:pPr>
          </w:p>
        </w:tc>
        <w:tc>
          <w:tcPr>
            <w:tcW w:w="2267" w:type="dxa"/>
            <w:tcBorders>
              <w:top w:val="nil"/>
              <w:left w:val="single" w:sz="4" w:space="0" w:color="auto"/>
              <w:bottom w:val="single" w:sz="4" w:space="0" w:color="auto"/>
              <w:right w:val="single" w:sz="4" w:space="0" w:color="auto"/>
            </w:tcBorders>
            <w:shd w:val="clear" w:color="auto" w:fill="auto"/>
            <w:vAlign w:val="center"/>
            <w:hideMark/>
          </w:tcPr>
          <w:p w14:paraId="230CA40B" w14:textId="77777777" w:rsidR="009C2962" w:rsidRPr="006F4D85" w:rsidRDefault="009C2962" w:rsidP="00595699">
            <w:pPr>
              <w:pStyle w:val="TAL"/>
              <w:rPr>
                <w:rFonts w:cs="v4.2.0"/>
                <w:lang w:eastAsia="zh-CN"/>
              </w:rPr>
            </w:pPr>
          </w:p>
        </w:tc>
      </w:tr>
      <w:tr w:rsidR="009C2962" w:rsidRPr="006F4D85" w14:paraId="2B35DAFB" w14:textId="77777777" w:rsidTr="00595699">
        <w:trPr>
          <w:cantSplit/>
          <w:jc w:val="center"/>
        </w:trPr>
        <w:tc>
          <w:tcPr>
            <w:tcW w:w="2124" w:type="dxa"/>
            <w:tcBorders>
              <w:top w:val="single" w:sz="4" w:space="0" w:color="auto"/>
              <w:left w:val="single" w:sz="4" w:space="0" w:color="auto"/>
              <w:bottom w:val="nil"/>
              <w:right w:val="single" w:sz="4" w:space="0" w:color="auto"/>
            </w:tcBorders>
            <w:shd w:val="clear" w:color="auto" w:fill="auto"/>
            <w:hideMark/>
          </w:tcPr>
          <w:p w14:paraId="47ED9CB9" w14:textId="77777777" w:rsidR="009C2962" w:rsidRPr="006F4D85" w:rsidRDefault="009C2962" w:rsidP="00595699">
            <w:pPr>
              <w:pStyle w:val="TAL"/>
              <w:rPr>
                <w:lang w:val="en-US"/>
              </w:rPr>
            </w:pPr>
            <w:r w:rsidRPr="006F4D85">
              <w:t xml:space="preserve">Initial UL BWP </w:t>
            </w:r>
          </w:p>
        </w:tc>
        <w:tc>
          <w:tcPr>
            <w:tcW w:w="1415" w:type="dxa"/>
            <w:tcBorders>
              <w:top w:val="single" w:sz="4" w:space="0" w:color="auto"/>
              <w:left w:val="single" w:sz="4" w:space="0" w:color="auto"/>
              <w:bottom w:val="single" w:sz="4" w:space="0" w:color="auto"/>
              <w:right w:val="single" w:sz="4" w:space="0" w:color="auto"/>
            </w:tcBorders>
            <w:vAlign w:val="center"/>
            <w:hideMark/>
          </w:tcPr>
          <w:p w14:paraId="01A2366F" w14:textId="77777777" w:rsidR="009C2962" w:rsidRPr="006F4D85" w:rsidRDefault="009C2962" w:rsidP="00595699">
            <w:pPr>
              <w:pStyle w:val="TAL"/>
            </w:pPr>
            <w:r w:rsidRPr="006F4D85">
              <w:t>Config</w:t>
            </w:r>
            <w:r w:rsidRPr="006F4D85">
              <w:rPr>
                <w:rFonts w:eastAsia="Malgun Gothic"/>
              </w:rPr>
              <w:t xml:space="preserve"> 1,4</w:t>
            </w:r>
          </w:p>
        </w:tc>
        <w:tc>
          <w:tcPr>
            <w:tcW w:w="1560" w:type="dxa"/>
            <w:tcBorders>
              <w:top w:val="single" w:sz="4" w:space="0" w:color="auto"/>
              <w:left w:val="single" w:sz="4" w:space="0" w:color="auto"/>
              <w:bottom w:val="nil"/>
              <w:right w:val="single" w:sz="4" w:space="0" w:color="auto"/>
            </w:tcBorders>
            <w:shd w:val="clear" w:color="auto" w:fill="auto"/>
          </w:tcPr>
          <w:p w14:paraId="470EEFE7" w14:textId="77777777" w:rsidR="009C2962" w:rsidRPr="006F4D85" w:rsidRDefault="009C2962" w:rsidP="00595699">
            <w:pPr>
              <w:pStyle w:val="TAC"/>
              <w:rPr>
                <w:lang w:val="it-IT"/>
              </w:rPr>
            </w:pPr>
          </w:p>
        </w:tc>
        <w:tc>
          <w:tcPr>
            <w:tcW w:w="2267" w:type="dxa"/>
            <w:tcBorders>
              <w:top w:val="single" w:sz="4" w:space="0" w:color="auto"/>
              <w:left w:val="single" w:sz="4" w:space="0" w:color="auto"/>
              <w:bottom w:val="nil"/>
              <w:right w:val="single" w:sz="4" w:space="0" w:color="auto"/>
            </w:tcBorders>
            <w:shd w:val="clear" w:color="auto" w:fill="auto"/>
          </w:tcPr>
          <w:p w14:paraId="231657DF" w14:textId="77777777" w:rsidR="009C2962" w:rsidRPr="006F4D85" w:rsidRDefault="009C2962" w:rsidP="00595699">
            <w:pPr>
              <w:pStyle w:val="TAL"/>
              <w:rPr>
                <w:szCs w:val="16"/>
                <w:lang w:eastAsia="zh-CN"/>
              </w:rPr>
            </w:pPr>
            <w:r w:rsidRPr="006F4D85">
              <w:rPr>
                <w:rFonts w:cs="v4.2.0"/>
                <w:lang w:eastAsia="zh-CN"/>
              </w:rPr>
              <w:t>ULBWP.0.2</w:t>
            </w:r>
            <w:r w:rsidRPr="006F4D85">
              <w:rPr>
                <w:vertAlign w:val="superscript"/>
              </w:rPr>
              <w:t xml:space="preserve"> Note 4</w:t>
            </w:r>
          </w:p>
        </w:tc>
      </w:tr>
      <w:tr w:rsidR="009C2962" w:rsidRPr="006F4D85" w14:paraId="0CD54CE9" w14:textId="77777777" w:rsidTr="00595699">
        <w:trPr>
          <w:cantSplit/>
          <w:jc w:val="center"/>
        </w:trPr>
        <w:tc>
          <w:tcPr>
            <w:tcW w:w="2124" w:type="dxa"/>
            <w:tcBorders>
              <w:top w:val="nil"/>
              <w:left w:val="single" w:sz="4" w:space="0" w:color="auto"/>
              <w:bottom w:val="nil"/>
              <w:right w:val="single" w:sz="4" w:space="0" w:color="auto"/>
            </w:tcBorders>
            <w:shd w:val="clear" w:color="auto" w:fill="auto"/>
            <w:vAlign w:val="center"/>
            <w:hideMark/>
          </w:tcPr>
          <w:p w14:paraId="4C1EA846" w14:textId="77777777" w:rsidR="009C2962" w:rsidRPr="006F4D85" w:rsidRDefault="009C2962" w:rsidP="00595699">
            <w:pPr>
              <w:pStyle w:val="TAL"/>
              <w:rPr>
                <w:lang w:val="en-US"/>
              </w:rPr>
            </w:pPr>
            <w:r w:rsidRPr="006F4D85">
              <w:t>Configuration</w:t>
            </w:r>
          </w:p>
        </w:tc>
        <w:tc>
          <w:tcPr>
            <w:tcW w:w="1415" w:type="dxa"/>
            <w:tcBorders>
              <w:top w:val="single" w:sz="4" w:space="0" w:color="auto"/>
              <w:left w:val="single" w:sz="4" w:space="0" w:color="auto"/>
              <w:bottom w:val="single" w:sz="4" w:space="0" w:color="auto"/>
              <w:right w:val="single" w:sz="4" w:space="0" w:color="auto"/>
            </w:tcBorders>
            <w:vAlign w:val="center"/>
            <w:hideMark/>
          </w:tcPr>
          <w:p w14:paraId="4F2A5E25" w14:textId="77777777" w:rsidR="009C2962" w:rsidRPr="006F4D85" w:rsidRDefault="009C2962" w:rsidP="00595699">
            <w:pPr>
              <w:pStyle w:val="TAL"/>
            </w:pPr>
            <w:r w:rsidRPr="006F4D85">
              <w:t>Config</w:t>
            </w:r>
            <w:r w:rsidRPr="006F4D85">
              <w:rPr>
                <w:rFonts w:eastAsia="Malgun Gothic"/>
              </w:rPr>
              <w:t xml:space="preserve"> 2,5</w:t>
            </w:r>
          </w:p>
        </w:tc>
        <w:tc>
          <w:tcPr>
            <w:tcW w:w="1560" w:type="dxa"/>
            <w:tcBorders>
              <w:top w:val="nil"/>
              <w:left w:val="single" w:sz="4" w:space="0" w:color="auto"/>
              <w:bottom w:val="nil"/>
              <w:right w:val="single" w:sz="4" w:space="0" w:color="auto"/>
            </w:tcBorders>
            <w:shd w:val="clear" w:color="auto" w:fill="auto"/>
            <w:vAlign w:val="center"/>
            <w:hideMark/>
          </w:tcPr>
          <w:p w14:paraId="276A8DAE" w14:textId="77777777" w:rsidR="009C2962" w:rsidRPr="006F4D85" w:rsidRDefault="009C2962" w:rsidP="00595699">
            <w:pPr>
              <w:pStyle w:val="TAC"/>
              <w:rPr>
                <w:lang w:val="it-IT"/>
              </w:rPr>
            </w:pPr>
          </w:p>
        </w:tc>
        <w:tc>
          <w:tcPr>
            <w:tcW w:w="2267" w:type="dxa"/>
            <w:tcBorders>
              <w:top w:val="nil"/>
              <w:left w:val="single" w:sz="4" w:space="0" w:color="auto"/>
              <w:bottom w:val="nil"/>
              <w:right w:val="single" w:sz="4" w:space="0" w:color="auto"/>
            </w:tcBorders>
            <w:shd w:val="clear" w:color="auto" w:fill="auto"/>
            <w:vAlign w:val="center"/>
            <w:hideMark/>
          </w:tcPr>
          <w:p w14:paraId="3DCA16B1" w14:textId="77777777" w:rsidR="009C2962" w:rsidRPr="006F4D85" w:rsidRDefault="009C2962" w:rsidP="00595699">
            <w:pPr>
              <w:pStyle w:val="TAL"/>
              <w:rPr>
                <w:szCs w:val="16"/>
                <w:lang w:eastAsia="zh-CN"/>
              </w:rPr>
            </w:pPr>
          </w:p>
        </w:tc>
      </w:tr>
      <w:tr w:rsidR="009C2962" w:rsidRPr="006F4D85" w14:paraId="72E4D9BD" w14:textId="77777777" w:rsidTr="00595699">
        <w:trPr>
          <w:cantSplit/>
          <w:jc w:val="center"/>
        </w:trPr>
        <w:tc>
          <w:tcPr>
            <w:tcW w:w="2124" w:type="dxa"/>
            <w:tcBorders>
              <w:top w:val="nil"/>
              <w:left w:val="single" w:sz="4" w:space="0" w:color="auto"/>
              <w:bottom w:val="single" w:sz="4" w:space="0" w:color="auto"/>
              <w:right w:val="single" w:sz="4" w:space="0" w:color="auto"/>
            </w:tcBorders>
            <w:shd w:val="clear" w:color="auto" w:fill="auto"/>
            <w:vAlign w:val="center"/>
            <w:hideMark/>
          </w:tcPr>
          <w:p w14:paraId="6DF43A7E" w14:textId="77777777" w:rsidR="009C2962" w:rsidRPr="006F4D85" w:rsidRDefault="009C2962" w:rsidP="00595699">
            <w:pPr>
              <w:pStyle w:val="TAL"/>
              <w:rPr>
                <w:lang w:val="en-US"/>
              </w:rPr>
            </w:pPr>
          </w:p>
        </w:tc>
        <w:tc>
          <w:tcPr>
            <w:tcW w:w="1415" w:type="dxa"/>
            <w:tcBorders>
              <w:top w:val="single" w:sz="4" w:space="0" w:color="auto"/>
              <w:left w:val="single" w:sz="4" w:space="0" w:color="auto"/>
              <w:bottom w:val="single" w:sz="4" w:space="0" w:color="auto"/>
              <w:right w:val="single" w:sz="4" w:space="0" w:color="auto"/>
            </w:tcBorders>
            <w:vAlign w:val="center"/>
            <w:hideMark/>
          </w:tcPr>
          <w:p w14:paraId="4D74E849" w14:textId="77777777" w:rsidR="009C2962" w:rsidRPr="006F4D85" w:rsidRDefault="009C2962" w:rsidP="00595699">
            <w:pPr>
              <w:pStyle w:val="TAL"/>
            </w:pPr>
            <w:r w:rsidRPr="006F4D85">
              <w:t>Config</w:t>
            </w:r>
            <w:r w:rsidRPr="006F4D85">
              <w:rPr>
                <w:rFonts w:eastAsia="Malgun Gothic"/>
              </w:rPr>
              <w:t xml:space="preserve"> 3,6</w:t>
            </w:r>
          </w:p>
        </w:tc>
        <w:tc>
          <w:tcPr>
            <w:tcW w:w="1560" w:type="dxa"/>
            <w:tcBorders>
              <w:top w:val="nil"/>
              <w:left w:val="single" w:sz="4" w:space="0" w:color="auto"/>
              <w:bottom w:val="single" w:sz="4" w:space="0" w:color="auto"/>
              <w:right w:val="single" w:sz="4" w:space="0" w:color="auto"/>
            </w:tcBorders>
            <w:shd w:val="clear" w:color="auto" w:fill="auto"/>
            <w:vAlign w:val="center"/>
            <w:hideMark/>
          </w:tcPr>
          <w:p w14:paraId="190023BF" w14:textId="77777777" w:rsidR="009C2962" w:rsidRPr="006F4D85" w:rsidRDefault="009C2962" w:rsidP="00595699">
            <w:pPr>
              <w:pStyle w:val="TAC"/>
              <w:rPr>
                <w:lang w:val="it-IT"/>
              </w:rPr>
            </w:pPr>
          </w:p>
        </w:tc>
        <w:tc>
          <w:tcPr>
            <w:tcW w:w="2267" w:type="dxa"/>
            <w:tcBorders>
              <w:top w:val="nil"/>
              <w:left w:val="single" w:sz="4" w:space="0" w:color="auto"/>
              <w:bottom w:val="single" w:sz="4" w:space="0" w:color="auto"/>
              <w:right w:val="single" w:sz="4" w:space="0" w:color="auto"/>
            </w:tcBorders>
            <w:shd w:val="clear" w:color="auto" w:fill="auto"/>
            <w:vAlign w:val="center"/>
            <w:hideMark/>
          </w:tcPr>
          <w:p w14:paraId="35680717" w14:textId="77777777" w:rsidR="009C2962" w:rsidRPr="006F4D85" w:rsidRDefault="009C2962" w:rsidP="00595699">
            <w:pPr>
              <w:pStyle w:val="TAL"/>
              <w:rPr>
                <w:szCs w:val="16"/>
                <w:lang w:eastAsia="zh-CN"/>
              </w:rPr>
            </w:pPr>
          </w:p>
        </w:tc>
      </w:tr>
      <w:tr w:rsidR="009C2962" w:rsidRPr="006F4D85" w14:paraId="5CD0C91D" w14:textId="77777777" w:rsidTr="00595699">
        <w:trPr>
          <w:cantSplit/>
          <w:jc w:val="center"/>
        </w:trPr>
        <w:tc>
          <w:tcPr>
            <w:tcW w:w="2124" w:type="dxa"/>
            <w:tcBorders>
              <w:top w:val="single" w:sz="4" w:space="0" w:color="auto"/>
              <w:left w:val="single" w:sz="4" w:space="0" w:color="auto"/>
              <w:bottom w:val="nil"/>
              <w:right w:val="single" w:sz="4" w:space="0" w:color="auto"/>
            </w:tcBorders>
            <w:shd w:val="clear" w:color="auto" w:fill="auto"/>
            <w:hideMark/>
          </w:tcPr>
          <w:p w14:paraId="50822670" w14:textId="77777777" w:rsidR="009C2962" w:rsidRPr="006F4D85" w:rsidRDefault="009C2962" w:rsidP="00595699">
            <w:pPr>
              <w:pStyle w:val="TAL"/>
              <w:rPr>
                <w:lang w:val="en-US"/>
              </w:rPr>
            </w:pPr>
            <w:r w:rsidRPr="006F4D85">
              <w:t xml:space="preserve">Active UL BWP-1 </w:t>
            </w:r>
          </w:p>
        </w:tc>
        <w:tc>
          <w:tcPr>
            <w:tcW w:w="1415" w:type="dxa"/>
            <w:tcBorders>
              <w:top w:val="single" w:sz="4" w:space="0" w:color="auto"/>
              <w:left w:val="single" w:sz="4" w:space="0" w:color="auto"/>
              <w:bottom w:val="single" w:sz="4" w:space="0" w:color="auto"/>
              <w:right w:val="single" w:sz="4" w:space="0" w:color="auto"/>
            </w:tcBorders>
            <w:vAlign w:val="center"/>
            <w:hideMark/>
          </w:tcPr>
          <w:p w14:paraId="2C097D6A" w14:textId="77777777" w:rsidR="009C2962" w:rsidRPr="006F4D85" w:rsidRDefault="009C2962" w:rsidP="00595699">
            <w:pPr>
              <w:pStyle w:val="TAL"/>
            </w:pPr>
            <w:r w:rsidRPr="006F4D85">
              <w:t>Config</w:t>
            </w:r>
            <w:r w:rsidRPr="006F4D85">
              <w:rPr>
                <w:rFonts w:eastAsia="Malgun Gothic"/>
              </w:rPr>
              <w:t xml:space="preserve"> 1,4</w:t>
            </w:r>
          </w:p>
        </w:tc>
        <w:tc>
          <w:tcPr>
            <w:tcW w:w="1560" w:type="dxa"/>
            <w:tcBorders>
              <w:top w:val="single" w:sz="4" w:space="0" w:color="auto"/>
              <w:left w:val="single" w:sz="4" w:space="0" w:color="auto"/>
              <w:bottom w:val="nil"/>
              <w:right w:val="single" w:sz="4" w:space="0" w:color="auto"/>
            </w:tcBorders>
            <w:shd w:val="clear" w:color="auto" w:fill="auto"/>
          </w:tcPr>
          <w:p w14:paraId="031D267A" w14:textId="77777777" w:rsidR="009C2962" w:rsidRPr="006F4D85" w:rsidRDefault="009C2962" w:rsidP="00595699">
            <w:pPr>
              <w:pStyle w:val="TAC"/>
              <w:rPr>
                <w:lang w:val="it-IT"/>
              </w:rPr>
            </w:pPr>
          </w:p>
        </w:tc>
        <w:tc>
          <w:tcPr>
            <w:tcW w:w="2267" w:type="dxa"/>
            <w:tcBorders>
              <w:top w:val="single" w:sz="4" w:space="0" w:color="auto"/>
              <w:left w:val="single" w:sz="4" w:space="0" w:color="auto"/>
              <w:bottom w:val="nil"/>
              <w:right w:val="single" w:sz="4" w:space="0" w:color="auto"/>
            </w:tcBorders>
            <w:shd w:val="clear" w:color="auto" w:fill="auto"/>
          </w:tcPr>
          <w:p w14:paraId="1059B711" w14:textId="77777777" w:rsidR="009C2962" w:rsidRPr="00047956" w:rsidRDefault="009C2962" w:rsidP="00595699">
            <w:pPr>
              <w:pStyle w:val="TAL"/>
              <w:rPr>
                <w:rFonts w:cs="v4.2.0"/>
                <w:lang w:eastAsia="zh-CN"/>
              </w:rPr>
            </w:pPr>
            <w:r w:rsidRPr="006F4D85">
              <w:rPr>
                <w:rFonts w:cs="v4.2.0"/>
                <w:lang w:eastAsia="zh-CN"/>
              </w:rPr>
              <w:t>ULBWP.1.1</w:t>
            </w:r>
            <w:r w:rsidRPr="006F4D85">
              <w:rPr>
                <w:vertAlign w:val="superscript"/>
              </w:rPr>
              <w:t xml:space="preserve"> Note 4</w:t>
            </w:r>
          </w:p>
        </w:tc>
      </w:tr>
      <w:tr w:rsidR="009C2962" w:rsidRPr="006F4D85" w14:paraId="60281CD5" w14:textId="77777777" w:rsidTr="00595699">
        <w:trPr>
          <w:cantSplit/>
          <w:jc w:val="center"/>
        </w:trPr>
        <w:tc>
          <w:tcPr>
            <w:tcW w:w="2124" w:type="dxa"/>
            <w:tcBorders>
              <w:top w:val="nil"/>
              <w:left w:val="single" w:sz="4" w:space="0" w:color="auto"/>
              <w:bottom w:val="nil"/>
              <w:right w:val="single" w:sz="4" w:space="0" w:color="auto"/>
            </w:tcBorders>
            <w:shd w:val="clear" w:color="auto" w:fill="auto"/>
            <w:vAlign w:val="center"/>
            <w:hideMark/>
          </w:tcPr>
          <w:p w14:paraId="50C04862" w14:textId="77777777" w:rsidR="009C2962" w:rsidRPr="006F4D85" w:rsidRDefault="009C2962" w:rsidP="00595699">
            <w:pPr>
              <w:pStyle w:val="TAL"/>
              <w:rPr>
                <w:lang w:val="en-US"/>
              </w:rPr>
            </w:pPr>
            <w:r w:rsidRPr="006F4D85">
              <w:t>Configuration</w:t>
            </w:r>
          </w:p>
        </w:tc>
        <w:tc>
          <w:tcPr>
            <w:tcW w:w="1415" w:type="dxa"/>
            <w:tcBorders>
              <w:top w:val="single" w:sz="4" w:space="0" w:color="auto"/>
              <w:left w:val="single" w:sz="4" w:space="0" w:color="auto"/>
              <w:bottom w:val="single" w:sz="4" w:space="0" w:color="auto"/>
              <w:right w:val="single" w:sz="4" w:space="0" w:color="auto"/>
            </w:tcBorders>
            <w:vAlign w:val="center"/>
            <w:hideMark/>
          </w:tcPr>
          <w:p w14:paraId="7BA5B230" w14:textId="77777777" w:rsidR="009C2962" w:rsidRPr="006F4D85" w:rsidRDefault="009C2962" w:rsidP="00595699">
            <w:pPr>
              <w:pStyle w:val="TAL"/>
            </w:pPr>
            <w:r w:rsidRPr="006F4D85">
              <w:t>Config</w:t>
            </w:r>
            <w:r w:rsidRPr="006F4D85">
              <w:rPr>
                <w:rFonts w:eastAsia="Malgun Gothic"/>
              </w:rPr>
              <w:t xml:space="preserve"> 2,5</w:t>
            </w:r>
          </w:p>
        </w:tc>
        <w:tc>
          <w:tcPr>
            <w:tcW w:w="1560" w:type="dxa"/>
            <w:tcBorders>
              <w:top w:val="nil"/>
              <w:left w:val="single" w:sz="4" w:space="0" w:color="auto"/>
              <w:bottom w:val="nil"/>
              <w:right w:val="single" w:sz="4" w:space="0" w:color="auto"/>
            </w:tcBorders>
            <w:shd w:val="clear" w:color="auto" w:fill="auto"/>
            <w:vAlign w:val="center"/>
            <w:hideMark/>
          </w:tcPr>
          <w:p w14:paraId="1EB1CC6F" w14:textId="77777777" w:rsidR="009C2962" w:rsidRPr="006F4D85" w:rsidRDefault="009C2962" w:rsidP="00595699">
            <w:pPr>
              <w:pStyle w:val="TAC"/>
              <w:rPr>
                <w:lang w:val="it-IT"/>
              </w:rPr>
            </w:pPr>
          </w:p>
        </w:tc>
        <w:tc>
          <w:tcPr>
            <w:tcW w:w="2267" w:type="dxa"/>
            <w:tcBorders>
              <w:top w:val="nil"/>
              <w:left w:val="single" w:sz="4" w:space="0" w:color="auto"/>
              <w:bottom w:val="nil"/>
              <w:right w:val="single" w:sz="4" w:space="0" w:color="auto"/>
            </w:tcBorders>
            <w:shd w:val="clear" w:color="auto" w:fill="auto"/>
            <w:vAlign w:val="center"/>
            <w:hideMark/>
          </w:tcPr>
          <w:p w14:paraId="25FC6E81" w14:textId="77777777" w:rsidR="009C2962" w:rsidRPr="006F4D85" w:rsidRDefault="009C2962" w:rsidP="00595699">
            <w:pPr>
              <w:pStyle w:val="TAL"/>
              <w:rPr>
                <w:szCs w:val="16"/>
                <w:lang w:eastAsia="zh-CN"/>
              </w:rPr>
            </w:pPr>
          </w:p>
        </w:tc>
      </w:tr>
      <w:tr w:rsidR="009C2962" w:rsidRPr="006F4D85" w14:paraId="51E0AE78" w14:textId="77777777" w:rsidTr="00595699">
        <w:trPr>
          <w:cantSplit/>
          <w:jc w:val="center"/>
        </w:trPr>
        <w:tc>
          <w:tcPr>
            <w:tcW w:w="2124" w:type="dxa"/>
            <w:tcBorders>
              <w:top w:val="nil"/>
              <w:left w:val="single" w:sz="4" w:space="0" w:color="auto"/>
              <w:bottom w:val="single" w:sz="4" w:space="0" w:color="auto"/>
              <w:right w:val="single" w:sz="4" w:space="0" w:color="auto"/>
            </w:tcBorders>
            <w:shd w:val="clear" w:color="auto" w:fill="auto"/>
            <w:vAlign w:val="center"/>
            <w:hideMark/>
          </w:tcPr>
          <w:p w14:paraId="7DE70CA3" w14:textId="77777777" w:rsidR="009C2962" w:rsidRPr="006F4D85" w:rsidRDefault="009C2962" w:rsidP="00595699">
            <w:pPr>
              <w:pStyle w:val="TAL"/>
              <w:rPr>
                <w:lang w:val="en-US"/>
              </w:rPr>
            </w:pPr>
          </w:p>
        </w:tc>
        <w:tc>
          <w:tcPr>
            <w:tcW w:w="1415" w:type="dxa"/>
            <w:tcBorders>
              <w:top w:val="single" w:sz="4" w:space="0" w:color="auto"/>
              <w:left w:val="single" w:sz="4" w:space="0" w:color="auto"/>
              <w:bottom w:val="single" w:sz="4" w:space="0" w:color="auto"/>
              <w:right w:val="single" w:sz="4" w:space="0" w:color="auto"/>
            </w:tcBorders>
            <w:vAlign w:val="center"/>
            <w:hideMark/>
          </w:tcPr>
          <w:p w14:paraId="23DCD3AF" w14:textId="77777777" w:rsidR="009C2962" w:rsidRPr="006F4D85" w:rsidRDefault="009C2962" w:rsidP="00595699">
            <w:pPr>
              <w:pStyle w:val="TAL"/>
            </w:pPr>
            <w:r w:rsidRPr="006F4D85">
              <w:t>Config</w:t>
            </w:r>
            <w:r w:rsidRPr="006F4D85">
              <w:rPr>
                <w:rFonts w:eastAsia="Malgun Gothic"/>
              </w:rPr>
              <w:t xml:space="preserve"> 3,6</w:t>
            </w:r>
          </w:p>
        </w:tc>
        <w:tc>
          <w:tcPr>
            <w:tcW w:w="1560" w:type="dxa"/>
            <w:tcBorders>
              <w:top w:val="nil"/>
              <w:left w:val="single" w:sz="4" w:space="0" w:color="auto"/>
              <w:bottom w:val="single" w:sz="4" w:space="0" w:color="auto"/>
              <w:right w:val="single" w:sz="4" w:space="0" w:color="auto"/>
            </w:tcBorders>
            <w:shd w:val="clear" w:color="auto" w:fill="auto"/>
            <w:vAlign w:val="center"/>
            <w:hideMark/>
          </w:tcPr>
          <w:p w14:paraId="69B1ADD3" w14:textId="77777777" w:rsidR="009C2962" w:rsidRPr="006F4D85" w:rsidRDefault="009C2962" w:rsidP="00595699">
            <w:pPr>
              <w:pStyle w:val="TAC"/>
              <w:rPr>
                <w:lang w:val="it-IT"/>
              </w:rPr>
            </w:pPr>
          </w:p>
        </w:tc>
        <w:tc>
          <w:tcPr>
            <w:tcW w:w="2267" w:type="dxa"/>
            <w:tcBorders>
              <w:top w:val="nil"/>
              <w:left w:val="single" w:sz="4" w:space="0" w:color="auto"/>
              <w:bottom w:val="single" w:sz="4" w:space="0" w:color="auto"/>
              <w:right w:val="single" w:sz="4" w:space="0" w:color="auto"/>
            </w:tcBorders>
            <w:shd w:val="clear" w:color="auto" w:fill="auto"/>
            <w:vAlign w:val="center"/>
            <w:hideMark/>
          </w:tcPr>
          <w:p w14:paraId="60665BE8" w14:textId="77777777" w:rsidR="009C2962" w:rsidRPr="006F4D85" w:rsidRDefault="009C2962" w:rsidP="00595699">
            <w:pPr>
              <w:pStyle w:val="TAL"/>
              <w:rPr>
                <w:szCs w:val="16"/>
                <w:lang w:eastAsia="zh-CN"/>
              </w:rPr>
            </w:pPr>
          </w:p>
        </w:tc>
      </w:tr>
      <w:tr w:rsidR="009C2962" w:rsidRPr="006F4D85" w14:paraId="4AC1B305" w14:textId="77777777" w:rsidTr="00595699">
        <w:trPr>
          <w:cantSplit/>
          <w:jc w:val="center"/>
        </w:trPr>
        <w:tc>
          <w:tcPr>
            <w:tcW w:w="2124" w:type="dxa"/>
            <w:tcBorders>
              <w:top w:val="single" w:sz="4" w:space="0" w:color="auto"/>
              <w:left w:val="single" w:sz="4" w:space="0" w:color="auto"/>
              <w:bottom w:val="nil"/>
              <w:right w:val="single" w:sz="4" w:space="0" w:color="auto"/>
            </w:tcBorders>
            <w:shd w:val="clear" w:color="auto" w:fill="auto"/>
            <w:hideMark/>
          </w:tcPr>
          <w:p w14:paraId="33920D9B" w14:textId="77777777" w:rsidR="009C2962" w:rsidRPr="006F4D85" w:rsidRDefault="009C2962" w:rsidP="00595699">
            <w:pPr>
              <w:pStyle w:val="TAL"/>
              <w:rPr>
                <w:lang w:val="en-US"/>
              </w:rPr>
            </w:pPr>
            <w:r w:rsidRPr="006F4D85">
              <w:t xml:space="preserve">Active UL BWP-2 </w:t>
            </w:r>
          </w:p>
        </w:tc>
        <w:tc>
          <w:tcPr>
            <w:tcW w:w="1415" w:type="dxa"/>
            <w:tcBorders>
              <w:top w:val="single" w:sz="4" w:space="0" w:color="auto"/>
              <w:left w:val="single" w:sz="4" w:space="0" w:color="auto"/>
              <w:bottom w:val="single" w:sz="4" w:space="0" w:color="auto"/>
              <w:right w:val="single" w:sz="4" w:space="0" w:color="auto"/>
            </w:tcBorders>
            <w:vAlign w:val="center"/>
            <w:hideMark/>
          </w:tcPr>
          <w:p w14:paraId="0520CF40" w14:textId="77777777" w:rsidR="009C2962" w:rsidRPr="006F4D85" w:rsidRDefault="009C2962" w:rsidP="00595699">
            <w:pPr>
              <w:pStyle w:val="TAL"/>
            </w:pPr>
            <w:r w:rsidRPr="006F4D85">
              <w:t>Config</w:t>
            </w:r>
            <w:r w:rsidRPr="006F4D85">
              <w:rPr>
                <w:rFonts w:eastAsia="Malgun Gothic"/>
              </w:rPr>
              <w:t xml:space="preserve"> 1,4</w:t>
            </w:r>
          </w:p>
        </w:tc>
        <w:tc>
          <w:tcPr>
            <w:tcW w:w="1560" w:type="dxa"/>
            <w:tcBorders>
              <w:top w:val="single" w:sz="4" w:space="0" w:color="auto"/>
              <w:left w:val="single" w:sz="4" w:space="0" w:color="auto"/>
              <w:bottom w:val="nil"/>
              <w:right w:val="single" w:sz="4" w:space="0" w:color="auto"/>
            </w:tcBorders>
            <w:shd w:val="clear" w:color="auto" w:fill="auto"/>
          </w:tcPr>
          <w:p w14:paraId="56BB78DB" w14:textId="77777777" w:rsidR="009C2962" w:rsidRPr="006F4D85" w:rsidRDefault="009C2962" w:rsidP="00595699">
            <w:pPr>
              <w:pStyle w:val="TAC"/>
              <w:rPr>
                <w:lang w:val="it-IT"/>
              </w:rPr>
            </w:pPr>
          </w:p>
        </w:tc>
        <w:tc>
          <w:tcPr>
            <w:tcW w:w="2267" w:type="dxa"/>
            <w:tcBorders>
              <w:top w:val="single" w:sz="4" w:space="0" w:color="auto"/>
              <w:left w:val="single" w:sz="4" w:space="0" w:color="auto"/>
              <w:bottom w:val="nil"/>
              <w:right w:val="single" w:sz="4" w:space="0" w:color="auto"/>
            </w:tcBorders>
            <w:shd w:val="clear" w:color="auto" w:fill="auto"/>
          </w:tcPr>
          <w:p w14:paraId="711842A5" w14:textId="77777777" w:rsidR="009C2962" w:rsidRPr="00047956" w:rsidRDefault="009C2962" w:rsidP="00595699">
            <w:pPr>
              <w:pStyle w:val="TAL"/>
              <w:rPr>
                <w:rFonts w:cs="v4.2.0"/>
                <w:lang w:eastAsia="zh-CN"/>
              </w:rPr>
            </w:pPr>
            <w:r w:rsidRPr="006F4D85">
              <w:rPr>
                <w:rFonts w:cs="v4.2.0"/>
                <w:lang w:eastAsia="zh-CN"/>
              </w:rPr>
              <w:t>ULBWP.1.3</w:t>
            </w:r>
            <w:r w:rsidRPr="006F4D85">
              <w:rPr>
                <w:vertAlign w:val="superscript"/>
              </w:rPr>
              <w:t xml:space="preserve"> Note 4</w:t>
            </w:r>
          </w:p>
        </w:tc>
      </w:tr>
      <w:tr w:rsidR="009C2962" w:rsidRPr="006F4D85" w14:paraId="6B22FBA9" w14:textId="77777777" w:rsidTr="00595699">
        <w:trPr>
          <w:cantSplit/>
          <w:jc w:val="center"/>
        </w:trPr>
        <w:tc>
          <w:tcPr>
            <w:tcW w:w="2124" w:type="dxa"/>
            <w:tcBorders>
              <w:top w:val="nil"/>
              <w:left w:val="single" w:sz="4" w:space="0" w:color="auto"/>
              <w:bottom w:val="nil"/>
              <w:right w:val="single" w:sz="4" w:space="0" w:color="auto"/>
            </w:tcBorders>
            <w:shd w:val="clear" w:color="auto" w:fill="auto"/>
            <w:vAlign w:val="center"/>
            <w:hideMark/>
          </w:tcPr>
          <w:p w14:paraId="03FDA30F" w14:textId="77777777" w:rsidR="009C2962" w:rsidRPr="006F4D85" w:rsidRDefault="009C2962" w:rsidP="00595699">
            <w:pPr>
              <w:pStyle w:val="TAL"/>
              <w:rPr>
                <w:lang w:val="en-US"/>
              </w:rPr>
            </w:pPr>
            <w:r w:rsidRPr="006F4D85">
              <w:t>Configuration</w:t>
            </w:r>
          </w:p>
        </w:tc>
        <w:tc>
          <w:tcPr>
            <w:tcW w:w="1415" w:type="dxa"/>
            <w:tcBorders>
              <w:top w:val="single" w:sz="4" w:space="0" w:color="auto"/>
              <w:left w:val="single" w:sz="4" w:space="0" w:color="auto"/>
              <w:bottom w:val="single" w:sz="4" w:space="0" w:color="auto"/>
              <w:right w:val="single" w:sz="4" w:space="0" w:color="auto"/>
            </w:tcBorders>
            <w:vAlign w:val="center"/>
            <w:hideMark/>
          </w:tcPr>
          <w:p w14:paraId="34651A91" w14:textId="77777777" w:rsidR="009C2962" w:rsidRPr="006F4D85" w:rsidRDefault="009C2962" w:rsidP="00595699">
            <w:pPr>
              <w:pStyle w:val="TAL"/>
            </w:pPr>
            <w:r w:rsidRPr="006F4D85">
              <w:t>Config</w:t>
            </w:r>
            <w:r w:rsidRPr="006F4D85">
              <w:rPr>
                <w:rFonts w:eastAsia="Malgun Gothic"/>
              </w:rPr>
              <w:t xml:space="preserve"> 2,5</w:t>
            </w:r>
          </w:p>
        </w:tc>
        <w:tc>
          <w:tcPr>
            <w:tcW w:w="1560" w:type="dxa"/>
            <w:tcBorders>
              <w:top w:val="nil"/>
              <w:left w:val="single" w:sz="4" w:space="0" w:color="auto"/>
              <w:bottom w:val="nil"/>
              <w:right w:val="single" w:sz="4" w:space="0" w:color="auto"/>
            </w:tcBorders>
            <w:shd w:val="clear" w:color="auto" w:fill="auto"/>
            <w:vAlign w:val="center"/>
            <w:hideMark/>
          </w:tcPr>
          <w:p w14:paraId="25B8F549" w14:textId="77777777" w:rsidR="009C2962" w:rsidRPr="006F4D85" w:rsidRDefault="009C2962" w:rsidP="00595699">
            <w:pPr>
              <w:pStyle w:val="TAC"/>
              <w:rPr>
                <w:lang w:val="it-IT"/>
              </w:rPr>
            </w:pPr>
          </w:p>
        </w:tc>
        <w:tc>
          <w:tcPr>
            <w:tcW w:w="2267" w:type="dxa"/>
            <w:tcBorders>
              <w:top w:val="nil"/>
              <w:left w:val="single" w:sz="4" w:space="0" w:color="auto"/>
              <w:bottom w:val="nil"/>
              <w:right w:val="single" w:sz="4" w:space="0" w:color="auto"/>
            </w:tcBorders>
            <w:shd w:val="clear" w:color="auto" w:fill="auto"/>
            <w:vAlign w:val="center"/>
            <w:hideMark/>
          </w:tcPr>
          <w:p w14:paraId="43A6A55F" w14:textId="77777777" w:rsidR="009C2962" w:rsidRPr="006F4D85" w:rsidRDefault="009C2962" w:rsidP="00595699">
            <w:pPr>
              <w:pStyle w:val="TAL"/>
              <w:rPr>
                <w:szCs w:val="16"/>
                <w:lang w:eastAsia="zh-CN"/>
              </w:rPr>
            </w:pPr>
          </w:p>
        </w:tc>
      </w:tr>
      <w:tr w:rsidR="009C2962" w:rsidRPr="006F4D85" w14:paraId="07A3B654" w14:textId="77777777" w:rsidTr="00595699">
        <w:trPr>
          <w:cantSplit/>
          <w:jc w:val="center"/>
        </w:trPr>
        <w:tc>
          <w:tcPr>
            <w:tcW w:w="2124" w:type="dxa"/>
            <w:tcBorders>
              <w:top w:val="nil"/>
              <w:left w:val="single" w:sz="4" w:space="0" w:color="auto"/>
              <w:bottom w:val="single" w:sz="4" w:space="0" w:color="auto"/>
              <w:right w:val="single" w:sz="4" w:space="0" w:color="auto"/>
            </w:tcBorders>
            <w:shd w:val="clear" w:color="auto" w:fill="auto"/>
            <w:vAlign w:val="center"/>
            <w:hideMark/>
          </w:tcPr>
          <w:p w14:paraId="381D6D8B" w14:textId="77777777" w:rsidR="009C2962" w:rsidRPr="006F4D85" w:rsidRDefault="009C2962" w:rsidP="00595699">
            <w:pPr>
              <w:pStyle w:val="TAL"/>
              <w:rPr>
                <w:lang w:val="en-US"/>
              </w:rPr>
            </w:pPr>
          </w:p>
        </w:tc>
        <w:tc>
          <w:tcPr>
            <w:tcW w:w="1415" w:type="dxa"/>
            <w:tcBorders>
              <w:top w:val="single" w:sz="4" w:space="0" w:color="auto"/>
              <w:left w:val="single" w:sz="4" w:space="0" w:color="auto"/>
              <w:bottom w:val="single" w:sz="4" w:space="0" w:color="auto"/>
              <w:right w:val="single" w:sz="4" w:space="0" w:color="auto"/>
            </w:tcBorders>
            <w:vAlign w:val="center"/>
            <w:hideMark/>
          </w:tcPr>
          <w:p w14:paraId="5C003DBE" w14:textId="77777777" w:rsidR="009C2962" w:rsidRPr="006F4D85" w:rsidRDefault="009C2962" w:rsidP="00595699">
            <w:pPr>
              <w:pStyle w:val="TAL"/>
            </w:pPr>
            <w:r w:rsidRPr="006F4D85">
              <w:t>Config</w:t>
            </w:r>
            <w:r w:rsidRPr="006F4D85">
              <w:rPr>
                <w:rFonts w:eastAsia="Malgun Gothic"/>
              </w:rPr>
              <w:t xml:space="preserve"> 3,6</w:t>
            </w:r>
          </w:p>
        </w:tc>
        <w:tc>
          <w:tcPr>
            <w:tcW w:w="1560" w:type="dxa"/>
            <w:tcBorders>
              <w:top w:val="nil"/>
              <w:left w:val="single" w:sz="4" w:space="0" w:color="auto"/>
              <w:bottom w:val="single" w:sz="4" w:space="0" w:color="auto"/>
              <w:right w:val="single" w:sz="4" w:space="0" w:color="auto"/>
            </w:tcBorders>
            <w:shd w:val="clear" w:color="auto" w:fill="auto"/>
            <w:vAlign w:val="center"/>
            <w:hideMark/>
          </w:tcPr>
          <w:p w14:paraId="104D9079" w14:textId="77777777" w:rsidR="009C2962" w:rsidRPr="006F4D85" w:rsidRDefault="009C2962" w:rsidP="00595699">
            <w:pPr>
              <w:pStyle w:val="TAC"/>
              <w:rPr>
                <w:lang w:val="it-IT"/>
              </w:rPr>
            </w:pPr>
          </w:p>
        </w:tc>
        <w:tc>
          <w:tcPr>
            <w:tcW w:w="2267" w:type="dxa"/>
            <w:tcBorders>
              <w:top w:val="nil"/>
              <w:left w:val="single" w:sz="4" w:space="0" w:color="auto"/>
              <w:bottom w:val="single" w:sz="4" w:space="0" w:color="auto"/>
              <w:right w:val="single" w:sz="4" w:space="0" w:color="auto"/>
            </w:tcBorders>
            <w:shd w:val="clear" w:color="auto" w:fill="auto"/>
            <w:vAlign w:val="center"/>
            <w:hideMark/>
          </w:tcPr>
          <w:p w14:paraId="0AAC1B65" w14:textId="77777777" w:rsidR="009C2962" w:rsidRPr="006F4D85" w:rsidRDefault="009C2962" w:rsidP="00595699">
            <w:pPr>
              <w:pStyle w:val="TAL"/>
              <w:rPr>
                <w:szCs w:val="16"/>
                <w:lang w:eastAsia="zh-CN"/>
              </w:rPr>
            </w:pPr>
          </w:p>
        </w:tc>
      </w:tr>
      <w:tr w:rsidR="009C2962" w:rsidRPr="006F4D85" w14:paraId="0EDB4B64" w14:textId="77777777" w:rsidTr="00595699">
        <w:trPr>
          <w:cantSplit/>
          <w:jc w:val="center"/>
        </w:trPr>
        <w:tc>
          <w:tcPr>
            <w:tcW w:w="2124" w:type="dxa"/>
            <w:tcBorders>
              <w:top w:val="single" w:sz="4" w:space="0" w:color="auto"/>
              <w:left w:val="single" w:sz="4" w:space="0" w:color="auto"/>
              <w:bottom w:val="nil"/>
              <w:right w:val="single" w:sz="4" w:space="0" w:color="auto"/>
            </w:tcBorders>
            <w:shd w:val="clear" w:color="auto" w:fill="auto"/>
            <w:hideMark/>
          </w:tcPr>
          <w:p w14:paraId="2E9676AE" w14:textId="77777777" w:rsidR="009C2962" w:rsidRPr="006F4D85" w:rsidRDefault="009C2962" w:rsidP="00595699">
            <w:pPr>
              <w:pStyle w:val="TAL"/>
              <w:rPr>
                <w:lang w:val="it-IT" w:eastAsia="zh-CN"/>
              </w:rPr>
            </w:pPr>
            <w:r w:rsidRPr="006F4D85">
              <w:rPr>
                <w:lang w:val="en-US"/>
              </w:rPr>
              <w:t xml:space="preserve">PDSCH Reference </w:t>
            </w:r>
          </w:p>
        </w:tc>
        <w:tc>
          <w:tcPr>
            <w:tcW w:w="1415" w:type="dxa"/>
            <w:tcBorders>
              <w:top w:val="single" w:sz="4" w:space="0" w:color="auto"/>
              <w:left w:val="single" w:sz="4" w:space="0" w:color="auto"/>
              <w:bottom w:val="single" w:sz="4" w:space="0" w:color="auto"/>
              <w:right w:val="single" w:sz="4" w:space="0" w:color="auto"/>
            </w:tcBorders>
            <w:vAlign w:val="center"/>
            <w:hideMark/>
          </w:tcPr>
          <w:p w14:paraId="5D53B399" w14:textId="77777777" w:rsidR="009C2962" w:rsidRPr="006F4D85" w:rsidRDefault="009C2962" w:rsidP="00595699">
            <w:pPr>
              <w:pStyle w:val="TAL"/>
              <w:rPr>
                <w:lang w:val="en-US"/>
              </w:rPr>
            </w:pPr>
            <w:r w:rsidRPr="006F4D85">
              <w:t>Config</w:t>
            </w:r>
            <w:r w:rsidRPr="006F4D85">
              <w:rPr>
                <w:rFonts w:eastAsia="Malgun Gothic"/>
              </w:rPr>
              <w:t xml:space="preserve"> 1,4</w:t>
            </w:r>
          </w:p>
        </w:tc>
        <w:tc>
          <w:tcPr>
            <w:tcW w:w="1560" w:type="dxa"/>
            <w:tcBorders>
              <w:top w:val="single" w:sz="4" w:space="0" w:color="auto"/>
              <w:left w:val="single" w:sz="4" w:space="0" w:color="auto"/>
              <w:bottom w:val="nil"/>
              <w:right w:val="single" w:sz="4" w:space="0" w:color="auto"/>
            </w:tcBorders>
            <w:shd w:val="clear" w:color="auto" w:fill="auto"/>
          </w:tcPr>
          <w:p w14:paraId="6F1DCBDF" w14:textId="77777777" w:rsidR="009C2962" w:rsidRPr="006F4D85" w:rsidRDefault="009C2962" w:rsidP="00595699">
            <w:pPr>
              <w:pStyle w:val="TAC"/>
              <w:rPr>
                <w:lang w:val="it-IT"/>
              </w:rPr>
            </w:pPr>
          </w:p>
        </w:tc>
        <w:tc>
          <w:tcPr>
            <w:tcW w:w="2267" w:type="dxa"/>
            <w:tcBorders>
              <w:top w:val="single" w:sz="4" w:space="0" w:color="auto"/>
              <w:left w:val="single" w:sz="4" w:space="0" w:color="auto"/>
              <w:bottom w:val="single" w:sz="4" w:space="0" w:color="auto"/>
              <w:right w:val="single" w:sz="4" w:space="0" w:color="auto"/>
            </w:tcBorders>
            <w:hideMark/>
          </w:tcPr>
          <w:p w14:paraId="65231B4D" w14:textId="77777777" w:rsidR="009C2962" w:rsidRPr="006F4D85" w:rsidRDefault="009C2962" w:rsidP="00595699">
            <w:pPr>
              <w:pStyle w:val="TAL"/>
              <w:rPr>
                <w:szCs w:val="16"/>
                <w:lang w:eastAsia="zh-CN"/>
              </w:rPr>
            </w:pPr>
            <w:r w:rsidRPr="006F4D85">
              <w:rPr>
                <w:szCs w:val="16"/>
                <w:lang w:eastAsia="zh-CN"/>
              </w:rPr>
              <w:t>SR.1.1 FDD</w:t>
            </w:r>
          </w:p>
        </w:tc>
      </w:tr>
      <w:tr w:rsidR="009C2962" w:rsidRPr="006F4D85" w14:paraId="340078E1" w14:textId="77777777" w:rsidTr="00595699">
        <w:trPr>
          <w:cantSplit/>
          <w:jc w:val="center"/>
        </w:trPr>
        <w:tc>
          <w:tcPr>
            <w:tcW w:w="2124" w:type="dxa"/>
            <w:tcBorders>
              <w:top w:val="nil"/>
              <w:left w:val="single" w:sz="4" w:space="0" w:color="auto"/>
              <w:bottom w:val="nil"/>
              <w:right w:val="single" w:sz="4" w:space="0" w:color="auto"/>
            </w:tcBorders>
            <w:shd w:val="clear" w:color="auto" w:fill="auto"/>
            <w:vAlign w:val="center"/>
            <w:hideMark/>
          </w:tcPr>
          <w:p w14:paraId="0DE7FCD2" w14:textId="77777777" w:rsidR="009C2962" w:rsidRPr="006F4D85" w:rsidRDefault="009C2962" w:rsidP="00595699">
            <w:pPr>
              <w:pStyle w:val="TAL"/>
              <w:rPr>
                <w:lang w:val="it-IT" w:eastAsia="zh-CN"/>
              </w:rPr>
            </w:pPr>
            <w:r w:rsidRPr="006F4D85">
              <w:rPr>
                <w:lang w:val="en-US"/>
              </w:rPr>
              <w:t>measurement channel</w:t>
            </w:r>
          </w:p>
        </w:tc>
        <w:tc>
          <w:tcPr>
            <w:tcW w:w="1415" w:type="dxa"/>
            <w:tcBorders>
              <w:top w:val="single" w:sz="4" w:space="0" w:color="auto"/>
              <w:left w:val="single" w:sz="4" w:space="0" w:color="auto"/>
              <w:bottom w:val="single" w:sz="4" w:space="0" w:color="auto"/>
              <w:right w:val="single" w:sz="4" w:space="0" w:color="auto"/>
            </w:tcBorders>
            <w:vAlign w:val="center"/>
            <w:hideMark/>
          </w:tcPr>
          <w:p w14:paraId="17DAAE54" w14:textId="77777777" w:rsidR="009C2962" w:rsidRPr="006F4D85" w:rsidRDefault="009C2962" w:rsidP="00595699">
            <w:pPr>
              <w:pStyle w:val="TAL"/>
              <w:rPr>
                <w:lang w:val="en-US"/>
              </w:rPr>
            </w:pPr>
            <w:r w:rsidRPr="006F4D85">
              <w:t>Config</w:t>
            </w:r>
            <w:r w:rsidRPr="006F4D85">
              <w:rPr>
                <w:rFonts w:eastAsia="Malgun Gothic"/>
              </w:rPr>
              <w:t xml:space="preserve"> 2,5</w:t>
            </w:r>
          </w:p>
        </w:tc>
        <w:tc>
          <w:tcPr>
            <w:tcW w:w="1560" w:type="dxa"/>
            <w:tcBorders>
              <w:top w:val="nil"/>
              <w:left w:val="single" w:sz="4" w:space="0" w:color="auto"/>
              <w:bottom w:val="nil"/>
              <w:right w:val="single" w:sz="4" w:space="0" w:color="auto"/>
            </w:tcBorders>
            <w:shd w:val="clear" w:color="auto" w:fill="auto"/>
            <w:vAlign w:val="center"/>
            <w:hideMark/>
          </w:tcPr>
          <w:p w14:paraId="3B5E7C2C" w14:textId="77777777" w:rsidR="009C2962" w:rsidRPr="006F4D85" w:rsidRDefault="009C2962" w:rsidP="00595699">
            <w:pPr>
              <w:pStyle w:val="TAC"/>
              <w:rPr>
                <w:lang w:val="it-IT"/>
              </w:rPr>
            </w:pPr>
          </w:p>
        </w:tc>
        <w:tc>
          <w:tcPr>
            <w:tcW w:w="2267" w:type="dxa"/>
            <w:tcBorders>
              <w:top w:val="single" w:sz="4" w:space="0" w:color="auto"/>
              <w:left w:val="single" w:sz="4" w:space="0" w:color="auto"/>
              <w:bottom w:val="single" w:sz="4" w:space="0" w:color="auto"/>
              <w:right w:val="single" w:sz="4" w:space="0" w:color="auto"/>
            </w:tcBorders>
            <w:hideMark/>
          </w:tcPr>
          <w:p w14:paraId="32CE6B8B" w14:textId="77777777" w:rsidR="009C2962" w:rsidRPr="006F4D85" w:rsidRDefault="009C2962" w:rsidP="00595699">
            <w:pPr>
              <w:pStyle w:val="TAL"/>
              <w:rPr>
                <w:szCs w:val="16"/>
                <w:lang w:eastAsia="zh-CN"/>
              </w:rPr>
            </w:pPr>
            <w:r w:rsidRPr="006F4D85">
              <w:rPr>
                <w:szCs w:val="16"/>
                <w:lang w:eastAsia="zh-CN"/>
              </w:rPr>
              <w:t>SR.1.1 TDD</w:t>
            </w:r>
          </w:p>
        </w:tc>
      </w:tr>
      <w:tr w:rsidR="009C2962" w:rsidRPr="006F4D85" w14:paraId="1B109C2B" w14:textId="77777777" w:rsidTr="00595699">
        <w:trPr>
          <w:cantSplit/>
          <w:jc w:val="center"/>
        </w:trPr>
        <w:tc>
          <w:tcPr>
            <w:tcW w:w="2124" w:type="dxa"/>
            <w:tcBorders>
              <w:top w:val="nil"/>
              <w:left w:val="single" w:sz="4" w:space="0" w:color="auto"/>
              <w:bottom w:val="single" w:sz="4" w:space="0" w:color="auto"/>
              <w:right w:val="single" w:sz="4" w:space="0" w:color="auto"/>
            </w:tcBorders>
            <w:shd w:val="clear" w:color="auto" w:fill="auto"/>
            <w:vAlign w:val="center"/>
            <w:hideMark/>
          </w:tcPr>
          <w:p w14:paraId="112A3139" w14:textId="77777777" w:rsidR="009C2962" w:rsidRPr="006F4D85" w:rsidRDefault="009C2962" w:rsidP="00595699">
            <w:pPr>
              <w:pStyle w:val="TAL"/>
              <w:rPr>
                <w:lang w:val="it-IT" w:eastAsia="zh-CN"/>
              </w:rPr>
            </w:pPr>
          </w:p>
        </w:tc>
        <w:tc>
          <w:tcPr>
            <w:tcW w:w="1415" w:type="dxa"/>
            <w:tcBorders>
              <w:top w:val="single" w:sz="4" w:space="0" w:color="auto"/>
              <w:left w:val="single" w:sz="4" w:space="0" w:color="auto"/>
              <w:bottom w:val="single" w:sz="4" w:space="0" w:color="auto"/>
              <w:right w:val="single" w:sz="4" w:space="0" w:color="auto"/>
            </w:tcBorders>
            <w:vAlign w:val="center"/>
            <w:hideMark/>
          </w:tcPr>
          <w:p w14:paraId="1AAF1740" w14:textId="77777777" w:rsidR="009C2962" w:rsidRPr="006F4D85" w:rsidRDefault="009C2962" w:rsidP="00595699">
            <w:pPr>
              <w:pStyle w:val="TAL"/>
              <w:rPr>
                <w:lang w:val="en-US"/>
              </w:rPr>
            </w:pPr>
            <w:r w:rsidRPr="006F4D85">
              <w:t>Config</w:t>
            </w:r>
            <w:r w:rsidRPr="006F4D85">
              <w:rPr>
                <w:rFonts w:eastAsia="Malgun Gothic"/>
              </w:rPr>
              <w:t xml:space="preserve"> 3,6</w:t>
            </w:r>
          </w:p>
        </w:tc>
        <w:tc>
          <w:tcPr>
            <w:tcW w:w="1560" w:type="dxa"/>
            <w:tcBorders>
              <w:top w:val="nil"/>
              <w:left w:val="single" w:sz="4" w:space="0" w:color="auto"/>
              <w:bottom w:val="single" w:sz="4" w:space="0" w:color="auto"/>
              <w:right w:val="single" w:sz="4" w:space="0" w:color="auto"/>
            </w:tcBorders>
            <w:shd w:val="clear" w:color="auto" w:fill="auto"/>
            <w:vAlign w:val="center"/>
            <w:hideMark/>
          </w:tcPr>
          <w:p w14:paraId="4A1BA6ED" w14:textId="77777777" w:rsidR="009C2962" w:rsidRPr="006F4D85" w:rsidRDefault="009C2962" w:rsidP="00595699">
            <w:pPr>
              <w:pStyle w:val="TAC"/>
              <w:rPr>
                <w:lang w:val="it-IT"/>
              </w:rPr>
            </w:pPr>
          </w:p>
        </w:tc>
        <w:tc>
          <w:tcPr>
            <w:tcW w:w="2267" w:type="dxa"/>
            <w:tcBorders>
              <w:top w:val="single" w:sz="4" w:space="0" w:color="auto"/>
              <w:left w:val="single" w:sz="4" w:space="0" w:color="auto"/>
              <w:bottom w:val="single" w:sz="4" w:space="0" w:color="auto"/>
              <w:right w:val="single" w:sz="4" w:space="0" w:color="auto"/>
            </w:tcBorders>
            <w:hideMark/>
          </w:tcPr>
          <w:p w14:paraId="21DFA02D" w14:textId="77777777" w:rsidR="009C2962" w:rsidRPr="006F4D85" w:rsidRDefault="009C2962" w:rsidP="00595699">
            <w:pPr>
              <w:pStyle w:val="TAL"/>
              <w:rPr>
                <w:szCs w:val="16"/>
                <w:lang w:eastAsia="zh-CN"/>
              </w:rPr>
            </w:pPr>
            <w:r w:rsidRPr="006F4D85">
              <w:rPr>
                <w:szCs w:val="16"/>
                <w:lang w:eastAsia="zh-CN"/>
              </w:rPr>
              <w:t>SR.2.1 TDD</w:t>
            </w:r>
          </w:p>
        </w:tc>
      </w:tr>
      <w:tr w:rsidR="009C2962" w:rsidRPr="006F4D85" w14:paraId="4E53FA6F" w14:textId="77777777" w:rsidTr="00595699">
        <w:trPr>
          <w:cantSplit/>
          <w:jc w:val="center"/>
        </w:trPr>
        <w:tc>
          <w:tcPr>
            <w:tcW w:w="2124" w:type="dxa"/>
            <w:tcBorders>
              <w:top w:val="single" w:sz="4" w:space="0" w:color="auto"/>
              <w:left w:val="single" w:sz="4" w:space="0" w:color="auto"/>
              <w:bottom w:val="nil"/>
              <w:right w:val="single" w:sz="4" w:space="0" w:color="auto"/>
            </w:tcBorders>
            <w:shd w:val="clear" w:color="auto" w:fill="auto"/>
            <w:hideMark/>
          </w:tcPr>
          <w:p w14:paraId="6743CB7A" w14:textId="77777777" w:rsidR="009C2962" w:rsidRPr="006F4D85" w:rsidRDefault="009C2962" w:rsidP="00595699">
            <w:pPr>
              <w:pStyle w:val="TAL"/>
            </w:pPr>
            <w:r w:rsidRPr="006F4D85">
              <w:t xml:space="preserve">RMSI CORESET </w:t>
            </w:r>
          </w:p>
        </w:tc>
        <w:tc>
          <w:tcPr>
            <w:tcW w:w="1415" w:type="dxa"/>
            <w:tcBorders>
              <w:top w:val="single" w:sz="4" w:space="0" w:color="auto"/>
              <w:left w:val="single" w:sz="4" w:space="0" w:color="auto"/>
              <w:bottom w:val="single" w:sz="4" w:space="0" w:color="auto"/>
              <w:right w:val="single" w:sz="4" w:space="0" w:color="auto"/>
            </w:tcBorders>
            <w:vAlign w:val="center"/>
            <w:hideMark/>
          </w:tcPr>
          <w:p w14:paraId="2EE1E774" w14:textId="77777777" w:rsidR="009C2962" w:rsidRPr="006F4D85" w:rsidRDefault="009C2962" w:rsidP="00595699">
            <w:pPr>
              <w:pStyle w:val="TAL"/>
            </w:pPr>
            <w:r w:rsidRPr="006F4D85">
              <w:t>Config</w:t>
            </w:r>
            <w:r w:rsidRPr="006F4D85">
              <w:rPr>
                <w:rFonts w:eastAsia="Malgun Gothic"/>
              </w:rPr>
              <w:t xml:space="preserve"> 1,4</w:t>
            </w:r>
          </w:p>
        </w:tc>
        <w:tc>
          <w:tcPr>
            <w:tcW w:w="1560" w:type="dxa"/>
            <w:tcBorders>
              <w:top w:val="single" w:sz="4" w:space="0" w:color="auto"/>
              <w:left w:val="single" w:sz="4" w:space="0" w:color="auto"/>
              <w:bottom w:val="nil"/>
              <w:right w:val="single" w:sz="4" w:space="0" w:color="auto"/>
            </w:tcBorders>
            <w:shd w:val="clear" w:color="auto" w:fill="auto"/>
          </w:tcPr>
          <w:p w14:paraId="2B7928B4" w14:textId="77777777" w:rsidR="009C2962" w:rsidRPr="006F4D85" w:rsidRDefault="009C2962" w:rsidP="00595699">
            <w:pPr>
              <w:pStyle w:val="TAC"/>
              <w:rPr>
                <w:lang w:val="it-IT"/>
              </w:rPr>
            </w:pPr>
          </w:p>
        </w:tc>
        <w:tc>
          <w:tcPr>
            <w:tcW w:w="2267" w:type="dxa"/>
            <w:tcBorders>
              <w:top w:val="single" w:sz="4" w:space="0" w:color="auto"/>
              <w:left w:val="single" w:sz="4" w:space="0" w:color="auto"/>
              <w:bottom w:val="single" w:sz="4" w:space="0" w:color="auto"/>
              <w:right w:val="single" w:sz="4" w:space="0" w:color="auto"/>
            </w:tcBorders>
            <w:vAlign w:val="center"/>
            <w:hideMark/>
          </w:tcPr>
          <w:p w14:paraId="621B59E1" w14:textId="77777777" w:rsidR="009C2962" w:rsidRPr="006F4D85" w:rsidRDefault="009C2962" w:rsidP="00595699">
            <w:pPr>
              <w:pStyle w:val="TAL"/>
              <w:rPr>
                <w:szCs w:val="16"/>
                <w:lang w:eastAsia="zh-CN"/>
              </w:rPr>
            </w:pPr>
            <w:r w:rsidRPr="006F4D85">
              <w:rPr>
                <w:szCs w:val="16"/>
                <w:lang w:eastAsia="zh-CN"/>
              </w:rPr>
              <w:t xml:space="preserve">CR.1.1 FDD  </w:t>
            </w:r>
          </w:p>
        </w:tc>
      </w:tr>
      <w:tr w:rsidR="009C2962" w:rsidRPr="006F4D85" w14:paraId="3CD05E3A" w14:textId="77777777" w:rsidTr="00595699">
        <w:trPr>
          <w:cantSplit/>
          <w:jc w:val="center"/>
        </w:trPr>
        <w:tc>
          <w:tcPr>
            <w:tcW w:w="2124" w:type="dxa"/>
            <w:tcBorders>
              <w:top w:val="nil"/>
              <w:left w:val="single" w:sz="4" w:space="0" w:color="auto"/>
              <w:bottom w:val="nil"/>
              <w:right w:val="single" w:sz="4" w:space="0" w:color="auto"/>
            </w:tcBorders>
            <w:shd w:val="clear" w:color="auto" w:fill="auto"/>
            <w:vAlign w:val="center"/>
            <w:hideMark/>
          </w:tcPr>
          <w:p w14:paraId="06BB4B2C" w14:textId="77777777" w:rsidR="009C2962" w:rsidRPr="006F4D85" w:rsidRDefault="009C2962" w:rsidP="00595699">
            <w:pPr>
              <w:pStyle w:val="TAL"/>
            </w:pPr>
            <w:r w:rsidRPr="006F4D85">
              <w:t>parameters</w:t>
            </w:r>
          </w:p>
        </w:tc>
        <w:tc>
          <w:tcPr>
            <w:tcW w:w="1415" w:type="dxa"/>
            <w:tcBorders>
              <w:top w:val="single" w:sz="4" w:space="0" w:color="auto"/>
              <w:left w:val="single" w:sz="4" w:space="0" w:color="auto"/>
              <w:bottom w:val="single" w:sz="4" w:space="0" w:color="auto"/>
              <w:right w:val="single" w:sz="4" w:space="0" w:color="auto"/>
            </w:tcBorders>
            <w:vAlign w:val="center"/>
            <w:hideMark/>
          </w:tcPr>
          <w:p w14:paraId="5A3F781A" w14:textId="77777777" w:rsidR="009C2962" w:rsidRPr="006F4D85" w:rsidRDefault="009C2962" w:rsidP="00595699">
            <w:pPr>
              <w:pStyle w:val="TAL"/>
            </w:pPr>
            <w:r w:rsidRPr="006F4D85">
              <w:t>Config</w:t>
            </w:r>
            <w:r w:rsidRPr="006F4D85">
              <w:rPr>
                <w:rFonts w:eastAsia="Malgun Gothic"/>
              </w:rPr>
              <w:t xml:space="preserve"> 2,5</w:t>
            </w:r>
          </w:p>
        </w:tc>
        <w:tc>
          <w:tcPr>
            <w:tcW w:w="1560" w:type="dxa"/>
            <w:tcBorders>
              <w:top w:val="nil"/>
              <w:left w:val="single" w:sz="4" w:space="0" w:color="auto"/>
              <w:bottom w:val="nil"/>
              <w:right w:val="single" w:sz="4" w:space="0" w:color="auto"/>
            </w:tcBorders>
            <w:shd w:val="clear" w:color="auto" w:fill="auto"/>
            <w:vAlign w:val="center"/>
            <w:hideMark/>
          </w:tcPr>
          <w:p w14:paraId="4FEF6239" w14:textId="77777777" w:rsidR="009C2962" w:rsidRPr="006F4D85" w:rsidRDefault="009C2962" w:rsidP="00595699">
            <w:pPr>
              <w:pStyle w:val="TAC"/>
              <w:rPr>
                <w:lang w:val="it-IT"/>
              </w:rPr>
            </w:pPr>
          </w:p>
        </w:tc>
        <w:tc>
          <w:tcPr>
            <w:tcW w:w="2267" w:type="dxa"/>
            <w:tcBorders>
              <w:top w:val="single" w:sz="4" w:space="0" w:color="auto"/>
              <w:left w:val="single" w:sz="4" w:space="0" w:color="auto"/>
              <w:bottom w:val="single" w:sz="4" w:space="0" w:color="auto"/>
              <w:right w:val="single" w:sz="4" w:space="0" w:color="auto"/>
            </w:tcBorders>
            <w:vAlign w:val="center"/>
            <w:hideMark/>
          </w:tcPr>
          <w:p w14:paraId="2D980A50" w14:textId="77777777" w:rsidR="009C2962" w:rsidRPr="006F4D85" w:rsidRDefault="009C2962" w:rsidP="00595699">
            <w:pPr>
              <w:pStyle w:val="TAL"/>
              <w:rPr>
                <w:szCs w:val="16"/>
                <w:lang w:eastAsia="zh-CN"/>
              </w:rPr>
            </w:pPr>
            <w:r w:rsidRPr="006F4D85">
              <w:rPr>
                <w:szCs w:val="16"/>
                <w:lang w:eastAsia="zh-CN"/>
              </w:rPr>
              <w:t>CR.1.1 TDD</w:t>
            </w:r>
          </w:p>
        </w:tc>
      </w:tr>
      <w:tr w:rsidR="009C2962" w:rsidRPr="006F4D85" w14:paraId="68F27C2A" w14:textId="77777777" w:rsidTr="00595699">
        <w:trPr>
          <w:cantSplit/>
          <w:jc w:val="center"/>
        </w:trPr>
        <w:tc>
          <w:tcPr>
            <w:tcW w:w="2124" w:type="dxa"/>
            <w:tcBorders>
              <w:top w:val="nil"/>
              <w:left w:val="single" w:sz="4" w:space="0" w:color="auto"/>
              <w:bottom w:val="single" w:sz="4" w:space="0" w:color="auto"/>
              <w:right w:val="single" w:sz="4" w:space="0" w:color="auto"/>
            </w:tcBorders>
            <w:shd w:val="clear" w:color="auto" w:fill="auto"/>
            <w:vAlign w:val="center"/>
            <w:hideMark/>
          </w:tcPr>
          <w:p w14:paraId="20BBB5A2" w14:textId="77777777" w:rsidR="009C2962" w:rsidRPr="006F4D85" w:rsidRDefault="009C2962" w:rsidP="00595699">
            <w:pPr>
              <w:pStyle w:val="TAL"/>
            </w:pPr>
          </w:p>
        </w:tc>
        <w:tc>
          <w:tcPr>
            <w:tcW w:w="1415" w:type="dxa"/>
            <w:tcBorders>
              <w:top w:val="single" w:sz="4" w:space="0" w:color="auto"/>
              <w:left w:val="single" w:sz="4" w:space="0" w:color="auto"/>
              <w:bottom w:val="single" w:sz="4" w:space="0" w:color="auto"/>
              <w:right w:val="single" w:sz="4" w:space="0" w:color="auto"/>
            </w:tcBorders>
            <w:vAlign w:val="center"/>
            <w:hideMark/>
          </w:tcPr>
          <w:p w14:paraId="5C33C42B" w14:textId="77777777" w:rsidR="009C2962" w:rsidRPr="006F4D85" w:rsidRDefault="009C2962" w:rsidP="00595699">
            <w:pPr>
              <w:pStyle w:val="TAL"/>
            </w:pPr>
            <w:r w:rsidRPr="006F4D85">
              <w:t>Config</w:t>
            </w:r>
            <w:r w:rsidRPr="006F4D85">
              <w:rPr>
                <w:rFonts w:eastAsia="Malgun Gothic"/>
              </w:rPr>
              <w:t xml:space="preserve"> 3,6</w:t>
            </w:r>
          </w:p>
        </w:tc>
        <w:tc>
          <w:tcPr>
            <w:tcW w:w="1560" w:type="dxa"/>
            <w:tcBorders>
              <w:top w:val="nil"/>
              <w:left w:val="single" w:sz="4" w:space="0" w:color="auto"/>
              <w:bottom w:val="single" w:sz="4" w:space="0" w:color="auto"/>
              <w:right w:val="single" w:sz="4" w:space="0" w:color="auto"/>
            </w:tcBorders>
            <w:shd w:val="clear" w:color="auto" w:fill="auto"/>
            <w:vAlign w:val="center"/>
            <w:hideMark/>
          </w:tcPr>
          <w:p w14:paraId="48F987ED" w14:textId="77777777" w:rsidR="009C2962" w:rsidRPr="006F4D85" w:rsidRDefault="009C2962" w:rsidP="00595699">
            <w:pPr>
              <w:pStyle w:val="TAC"/>
              <w:rPr>
                <w:lang w:val="it-IT"/>
              </w:rPr>
            </w:pPr>
          </w:p>
        </w:tc>
        <w:tc>
          <w:tcPr>
            <w:tcW w:w="2267" w:type="dxa"/>
            <w:tcBorders>
              <w:top w:val="single" w:sz="4" w:space="0" w:color="auto"/>
              <w:left w:val="single" w:sz="4" w:space="0" w:color="auto"/>
              <w:bottom w:val="single" w:sz="4" w:space="0" w:color="auto"/>
              <w:right w:val="single" w:sz="4" w:space="0" w:color="auto"/>
            </w:tcBorders>
            <w:vAlign w:val="center"/>
            <w:hideMark/>
          </w:tcPr>
          <w:p w14:paraId="27E074ED" w14:textId="77777777" w:rsidR="009C2962" w:rsidRPr="006F4D85" w:rsidRDefault="009C2962" w:rsidP="00595699">
            <w:pPr>
              <w:pStyle w:val="TAL"/>
              <w:rPr>
                <w:szCs w:val="16"/>
                <w:lang w:eastAsia="zh-CN"/>
              </w:rPr>
            </w:pPr>
            <w:r w:rsidRPr="006F4D85">
              <w:rPr>
                <w:szCs w:val="16"/>
                <w:lang w:eastAsia="zh-CN"/>
              </w:rPr>
              <w:t>CR.2.1 TDD</w:t>
            </w:r>
          </w:p>
        </w:tc>
      </w:tr>
      <w:tr w:rsidR="009C2962" w:rsidRPr="006F4D85" w14:paraId="17A86066" w14:textId="77777777" w:rsidTr="00595699">
        <w:trPr>
          <w:cantSplit/>
          <w:jc w:val="center"/>
        </w:trPr>
        <w:tc>
          <w:tcPr>
            <w:tcW w:w="2124" w:type="dxa"/>
            <w:tcBorders>
              <w:top w:val="single" w:sz="4" w:space="0" w:color="auto"/>
              <w:left w:val="single" w:sz="4" w:space="0" w:color="auto"/>
              <w:bottom w:val="nil"/>
              <w:right w:val="single" w:sz="4" w:space="0" w:color="auto"/>
            </w:tcBorders>
            <w:shd w:val="clear" w:color="auto" w:fill="auto"/>
            <w:hideMark/>
          </w:tcPr>
          <w:p w14:paraId="39924FD1" w14:textId="77777777" w:rsidR="009C2962" w:rsidRPr="006F4D85" w:rsidRDefault="009C2962" w:rsidP="00595699">
            <w:pPr>
              <w:pStyle w:val="TAL"/>
            </w:pPr>
            <w:r w:rsidRPr="006F4D85">
              <w:rPr>
                <w:lang w:eastAsia="zh-CN"/>
              </w:rPr>
              <w:t xml:space="preserve">Dedicated </w:t>
            </w:r>
            <w:r w:rsidRPr="006F4D85">
              <w:t xml:space="preserve">CORESET </w:t>
            </w:r>
          </w:p>
        </w:tc>
        <w:tc>
          <w:tcPr>
            <w:tcW w:w="1415" w:type="dxa"/>
            <w:tcBorders>
              <w:top w:val="single" w:sz="4" w:space="0" w:color="auto"/>
              <w:left w:val="single" w:sz="4" w:space="0" w:color="auto"/>
              <w:bottom w:val="single" w:sz="4" w:space="0" w:color="auto"/>
              <w:right w:val="single" w:sz="4" w:space="0" w:color="auto"/>
            </w:tcBorders>
            <w:vAlign w:val="center"/>
            <w:hideMark/>
          </w:tcPr>
          <w:p w14:paraId="3D0CE8BB" w14:textId="77777777" w:rsidR="009C2962" w:rsidRPr="006F4D85" w:rsidRDefault="009C2962" w:rsidP="00595699">
            <w:pPr>
              <w:pStyle w:val="TAL"/>
              <w:rPr>
                <w:lang w:val="en-US"/>
              </w:rPr>
            </w:pPr>
            <w:r w:rsidRPr="006F4D85">
              <w:t>Config</w:t>
            </w:r>
            <w:r w:rsidRPr="006F4D85">
              <w:rPr>
                <w:rFonts w:eastAsia="Malgun Gothic"/>
              </w:rPr>
              <w:t xml:space="preserve"> 1,4</w:t>
            </w:r>
          </w:p>
        </w:tc>
        <w:tc>
          <w:tcPr>
            <w:tcW w:w="1560" w:type="dxa"/>
            <w:tcBorders>
              <w:top w:val="single" w:sz="4" w:space="0" w:color="auto"/>
              <w:left w:val="single" w:sz="4" w:space="0" w:color="auto"/>
              <w:bottom w:val="nil"/>
              <w:right w:val="single" w:sz="4" w:space="0" w:color="auto"/>
            </w:tcBorders>
            <w:shd w:val="clear" w:color="auto" w:fill="auto"/>
          </w:tcPr>
          <w:p w14:paraId="334925AD" w14:textId="77777777" w:rsidR="009C2962" w:rsidRPr="006F4D85" w:rsidRDefault="009C2962" w:rsidP="00595699">
            <w:pPr>
              <w:pStyle w:val="TAC"/>
              <w:rPr>
                <w:lang w:val="it-IT"/>
              </w:rPr>
            </w:pPr>
          </w:p>
        </w:tc>
        <w:tc>
          <w:tcPr>
            <w:tcW w:w="2267" w:type="dxa"/>
            <w:tcBorders>
              <w:top w:val="single" w:sz="4" w:space="0" w:color="auto"/>
              <w:left w:val="single" w:sz="4" w:space="0" w:color="auto"/>
              <w:bottom w:val="single" w:sz="4" w:space="0" w:color="auto"/>
              <w:right w:val="single" w:sz="4" w:space="0" w:color="auto"/>
            </w:tcBorders>
            <w:vAlign w:val="center"/>
            <w:hideMark/>
          </w:tcPr>
          <w:p w14:paraId="18372C3A" w14:textId="77777777" w:rsidR="009C2962" w:rsidRPr="006F4D85" w:rsidRDefault="009C2962" w:rsidP="00595699">
            <w:pPr>
              <w:pStyle w:val="TAL"/>
              <w:rPr>
                <w:szCs w:val="16"/>
                <w:lang w:eastAsia="zh-CN"/>
              </w:rPr>
            </w:pPr>
            <w:r w:rsidRPr="006F4D85">
              <w:rPr>
                <w:szCs w:val="16"/>
                <w:lang w:eastAsia="zh-CN"/>
              </w:rPr>
              <w:t>CCR.1.</w:t>
            </w:r>
            <w:del w:id="1311" w:author="R4-2117780" w:date="2021-10-05T18:38:00Z">
              <w:r w:rsidRPr="006F4D85" w:rsidDel="005718EA">
                <w:rPr>
                  <w:szCs w:val="16"/>
                  <w:lang w:eastAsia="zh-CN"/>
                </w:rPr>
                <w:delText xml:space="preserve">1 </w:delText>
              </w:r>
            </w:del>
            <w:ins w:id="1312" w:author="R4-2117780" w:date="2021-10-05T18:38:00Z">
              <w:r>
                <w:rPr>
                  <w:szCs w:val="16"/>
                  <w:lang w:eastAsia="zh-CN"/>
                </w:rPr>
                <w:t>2</w:t>
              </w:r>
              <w:r w:rsidRPr="006F4D85">
                <w:rPr>
                  <w:szCs w:val="16"/>
                  <w:lang w:eastAsia="zh-CN"/>
                </w:rPr>
                <w:t xml:space="preserve"> </w:t>
              </w:r>
            </w:ins>
            <w:r w:rsidRPr="006F4D85">
              <w:rPr>
                <w:szCs w:val="16"/>
                <w:lang w:eastAsia="zh-CN"/>
              </w:rPr>
              <w:t xml:space="preserve">FDD  </w:t>
            </w:r>
          </w:p>
        </w:tc>
      </w:tr>
      <w:tr w:rsidR="009C2962" w:rsidRPr="006F4D85" w14:paraId="057FA0E1" w14:textId="77777777" w:rsidTr="00595699">
        <w:trPr>
          <w:cantSplit/>
          <w:jc w:val="center"/>
        </w:trPr>
        <w:tc>
          <w:tcPr>
            <w:tcW w:w="2124" w:type="dxa"/>
            <w:tcBorders>
              <w:top w:val="nil"/>
              <w:left w:val="single" w:sz="4" w:space="0" w:color="auto"/>
              <w:bottom w:val="nil"/>
              <w:right w:val="single" w:sz="4" w:space="0" w:color="auto"/>
            </w:tcBorders>
            <w:shd w:val="clear" w:color="auto" w:fill="auto"/>
            <w:vAlign w:val="center"/>
            <w:hideMark/>
          </w:tcPr>
          <w:p w14:paraId="3186ECCB" w14:textId="77777777" w:rsidR="009C2962" w:rsidRPr="006F4D85" w:rsidRDefault="009C2962" w:rsidP="00595699">
            <w:pPr>
              <w:pStyle w:val="TAL"/>
            </w:pPr>
            <w:r w:rsidRPr="006F4D85">
              <w:t>parameters</w:t>
            </w:r>
          </w:p>
        </w:tc>
        <w:tc>
          <w:tcPr>
            <w:tcW w:w="1415" w:type="dxa"/>
            <w:tcBorders>
              <w:top w:val="single" w:sz="4" w:space="0" w:color="auto"/>
              <w:left w:val="single" w:sz="4" w:space="0" w:color="auto"/>
              <w:bottom w:val="single" w:sz="4" w:space="0" w:color="auto"/>
              <w:right w:val="single" w:sz="4" w:space="0" w:color="auto"/>
            </w:tcBorders>
            <w:vAlign w:val="center"/>
            <w:hideMark/>
          </w:tcPr>
          <w:p w14:paraId="2036E304" w14:textId="77777777" w:rsidR="009C2962" w:rsidRPr="006F4D85" w:rsidRDefault="009C2962" w:rsidP="00595699">
            <w:pPr>
              <w:pStyle w:val="TAL"/>
              <w:rPr>
                <w:lang w:val="en-US"/>
              </w:rPr>
            </w:pPr>
            <w:r w:rsidRPr="006F4D85">
              <w:t>Config</w:t>
            </w:r>
            <w:r w:rsidRPr="006F4D85">
              <w:rPr>
                <w:rFonts w:eastAsia="Malgun Gothic"/>
              </w:rPr>
              <w:t xml:space="preserve"> 2,5</w:t>
            </w:r>
          </w:p>
        </w:tc>
        <w:tc>
          <w:tcPr>
            <w:tcW w:w="1560" w:type="dxa"/>
            <w:tcBorders>
              <w:top w:val="nil"/>
              <w:left w:val="single" w:sz="4" w:space="0" w:color="auto"/>
              <w:bottom w:val="nil"/>
              <w:right w:val="single" w:sz="4" w:space="0" w:color="auto"/>
            </w:tcBorders>
            <w:shd w:val="clear" w:color="auto" w:fill="auto"/>
            <w:vAlign w:val="center"/>
            <w:hideMark/>
          </w:tcPr>
          <w:p w14:paraId="74AFDDED" w14:textId="77777777" w:rsidR="009C2962" w:rsidRPr="006F4D85" w:rsidRDefault="009C2962" w:rsidP="00595699">
            <w:pPr>
              <w:pStyle w:val="TAC"/>
              <w:rPr>
                <w:lang w:val="it-IT"/>
              </w:rPr>
            </w:pPr>
          </w:p>
        </w:tc>
        <w:tc>
          <w:tcPr>
            <w:tcW w:w="2267" w:type="dxa"/>
            <w:tcBorders>
              <w:top w:val="single" w:sz="4" w:space="0" w:color="auto"/>
              <w:left w:val="single" w:sz="4" w:space="0" w:color="auto"/>
              <w:bottom w:val="single" w:sz="4" w:space="0" w:color="auto"/>
              <w:right w:val="single" w:sz="4" w:space="0" w:color="auto"/>
            </w:tcBorders>
            <w:vAlign w:val="center"/>
            <w:hideMark/>
          </w:tcPr>
          <w:p w14:paraId="19E1C642" w14:textId="77777777" w:rsidR="009C2962" w:rsidRPr="006F4D85" w:rsidRDefault="009C2962" w:rsidP="00595699">
            <w:pPr>
              <w:pStyle w:val="TAL"/>
              <w:rPr>
                <w:szCs w:val="16"/>
                <w:lang w:eastAsia="zh-CN"/>
              </w:rPr>
            </w:pPr>
            <w:r w:rsidRPr="006F4D85">
              <w:rPr>
                <w:szCs w:val="16"/>
                <w:lang w:eastAsia="zh-CN"/>
              </w:rPr>
              <w:t>CCR.1.</w:t>
            </w:r>
            <w:del w:id="1313" w:author="R4-2117780" w:date="2021-10-05T18:38:00Z">
              <w:r w:rsidRPr="006F4D85" w:rsidDel="005718EA">
                <w:rPr>
                  <w:szCs w:val="16"/>
                  <w:lang w:eastAsia="zh-CN"/>
                </w:rPr>
                <w:delText xml:space="preserve">1 </w:delText>
              </w:r>
            </w:del>
            <w:ins w:id="1314" w:author="R4-2117780" w:date="2021-10-05T18:38:00Z">
              <w:r>
                <w:rPr>
                  <w:szCs w:val="16"/>
                  <w:lang w:eastAsia="zh-CN"/>
                </w:rPr>
                <w:t>2</w:t>
              </w:r>
              <w:r w:rsidRPr="006F4D85">
                <w:rPr>
                  <w:szCs w:val="16"/>
                  <w:lang w:eastAsia="zh-CN"/>
                </w:rPr>
                <w:t xml:space="preserve"> </w:t>
              </w:r>
            </w:ins>
            <w:r w:rsidRPr="006F4D85">
              <w:rPr>
                <w:szCs w:val="16"/>
                <w:lang w:eastAsia="zh-CN"/>
              </w:rPr>
              <w:t>TDD</w:t>
            </w:r>
          </w:p>
        </w:tc>
      </w:tr>
      <w:tr w:rsidR="009C2962" w:rsidRPr="006F4D85" w14:paraId="45775927" w14:textId="77777777" w:rsidTr="00595699">
        <w:trPr>
          <w:cantSplit/>
          <w:jc w:val="center"/>
        </w:trPr>
        <w:tc>
          <w:tcPr>
            <w:tcW w:w="2124" w:type="dxa"/>
            <w:tcBorders>
              <w:top w:val="nil"/>
              <w:left w:val="single" w:sz="4" w:space="0" w:color="auto"/>
              <w:bottom w:val="single" w:sz="4" w:space="0" w:color="auto"/>
              <w:right w:val="single" w:sz="4" w:space="0" w:color="auto"/>
            </w:tcBorders>
            <w:shd w:val="clear" w:color="auto" w:fill="auto"/>
            <w:vAlign w:val="center"/>
            <w:hideMark/>
          </w:tcPr>
          <w:p w14:paraId="0C4B957C" w14:textId="77777777" w:rsidR="009C2962" w:rsidRPr="006F4D85" w:rsidRDefault="009C2962" w:rsidP="00595699">
            <w:pPr>
              <w:pStyle w:val="TAL"/>
            </w:pPr>
          </w:p>
        </w:tc>
        <w:tc>
          <w:tcPr>
            <w:tcW w:w="1415" w:type="dxa"/>
            <w:tcBorders>
              <w:top w:val="single" w:sz="4" w:space="0" w:color="auto"/>
              <w:left w:val="single" w:sz="4" w:space="0" w:color="auto"/>
              <w:bottom w:val="single" w:sz="4" w:space="0" w:color="auto"/>
              <w:right w:val="single" w:sz="4" w:space="0" w:color="auto"/>
            </w:tcBorders>
            <w:vAlign w:val="center"/>
            <w:hideMark/>
          </w:tcPr>
          <w:p w14:paraId="4AB25CEF" w14:textId="77777777" w:rsidR="009C2962" w:rsidRPr="006F4D85" w:rsidRDefault="009C2962" w:rsidP="00595699">
            <w:pPr>
              <w:pStyle w:val="TAL"/>
              <w:rPr>
                <w:lang w:val="en-US"/>
              </w:rPr>
            </w:pPr>
            <w:r w:rsidRPr="006F4D85">
              <w:t>Config</w:t>
            </w:r>
            <w:r w:rsidRPr="006F4D85">
              <w:rPr>
                <w:rFonts w:eastAsia="Malgun Gothic"/>
              </w:rPr>
              <w:t xml:space="preserve"> 3,6</w:t>
            </w:r>
          </w:p>
        </w:tc>
        <w:tc>
          <w:tcPr>
            <w:tcW w:w="1560" w:type="dxa"/>
            <w:tcBorders>
              <w:top w:val="nil"/>
              <w:left w:val="single" w:sz="4" w:space="0" w:color="auto"/>
              <w:bottom w:val="single" w:sz="4" w:space="0" w:color="auto"/>
              <w:right w:val="single" w:sz="4" w:space="0" w:color="auto"/>
            </w:tcBorders>
            <w:shd w:val="clear" w:color="auto" w:fill="auto"/>
            <w:vAlign w:val="center"/>
            <w:hideMark/>
          </w:tcPr>
          <w:p w14:paraId="37A42114" w14:textId="77777777" w:rsidR="009C2962" w:rsidRPr="006F4D85" w:rsidRDefault="009C2962" w:rsidP="00595699">
            <w:pPr>
              <w:pStyle w:val="TAC"/>
              <w:rPr>
                <w:lang w:val="it-IT"/>
              </w:rPr>
            </w:pPr>
          </w:p>
        </w:tc>
        <w:tc>
          <w:tcPr>
            <w:tcW w:w="2267" w:type="dxa"/>
            <w:tcBorders>
              <w:top w:val="single" w:sz="4" w:space="0" w:color="auto"/>
              <w:left w:val="single" w:sz="4" w:space="0" w:color="auto"/>
              <w:bottom w:val="single" w:sz="4" w:space="0" w:color="auto"/>
              <w:right w:val="single" w:sz="4" w:space="0" w:color="auto"/>
            </w:tcBorders>
            <w:vAlign w:val="center"/>
            <w:hideMark/>
          </w:tcPr>
          <w:p w14:paraId="2E95D774" w14:textId="77777777" w:rsidR="009C2962" w:rsidRPr="006F4D85" w:rsidRDefault="009C2962" w:rsidP="00595699">
            <w:pPr>
              <w:pStyle w:val="TAL"/>
              <w:rPr>
                <w:szCs w:val="16"/>
                <w:lang w:eastAsia="zh-CN"/>
              </w:rPr>
            </w:pPr>
            <w:r w:rsidRPr="00B9379C">
              <w:rPr>
                <w:rFonts w:cs="Arial"/>
                <w:szCs w:val="16"/>
                <w:lang w:eastAsia="zh-CN"/>
              </w:rPr>
              <w:t>CCR.2.</w:t>
            </w:r>
            <w:del w:id="1315" w:author="R4-2117780" w:date="2021-10-05T18:38:00Z">
              <w:r w:rsidRPr="00B9379C" w:rsidDel="005718EA">
                <w:rPr>
                  <w:rFonts w:cs="Arial"/>
                  <w:szCs w:val="16"/>
                  <w:lang w:eastAsia="zh-CN"/>
                </w:rPr>
                <w:delText xml:space="preserve">3 </w:delText>
              </w:r>
            </w:del>
            <w:ins w:id="1316" w:author="R4-2117780" w:date="2021-10-05T18:38:00Z">
              <w:r>
                <w:rPr>
                  <w:rFonts w:cs="Arial"/>
                  <w:szCs w:val="16"/>
                  <w:lang w:eastAsia="zh-CN"/>
                </w:rPr>
                <w:t>4</w:t>
              </w:r>
              <w:r w:rsidRPr="00B9379C">
                <w:rPr>
                  <w:rFonts w:cs="Arial"/>
                  <w:szCs w:val="16"/>
                  <w:lang w:eastAsia="zh-CN"/>
                </w:rPr>
                <w:t xml:space="preserve"> </w:t>
              </w:r>
            </w:ins>
            <w:r w:rsidRPr="00B9379C">
              <w:rPr>
                <w:rFonts w:cs="Arial"/>
                <w:szCs w:val="16"/>
                <w:lang w:eastAsia="zh-CN"/>
              </w:rPr>
              <w:t>TDD</w:t>
            </w:r>
          </w:p>
        </w:tc>
      </w:tr>
      <w:tr w:rsidR="009C2962" w:rsidRPr="006F4D85" w14:paraId="7FD9B450" w14:textId="77777777" w:rsidTr="00595699">
        <w:trPr>
          <w:cantSplit/>
          <w:jc w:val="center"/>
        </w:trPr>
        <w:tc>
          <w:tcPr>
            <w:tcW w:w="3539" w:type="dxa"/>
            <w:gridSpan w:val="2"/>
            <w:tcBorders>
              <w:top w:val="single" w:sz="4" w:space="0" w:color="auto"/>
              <w:left w:val="single" w:sz="4" w:space="0" w:color="auto"/>
              <w:bottom w:val="single" w:sz="4" w:space="0" w:color="auto"/>
              <w:right w:val="single" w:sz="4" w:space="0" w:color="auto"/>
            </w:tcBorders>
            <w:hideMark/>
          </w:tcPr>
          <w:p w14:paraId="0EA4091C" w14:textId="77777777" w:rsidR="009C2962" w:rsidRPr="006F4D85" w:rsidRDefault="009C2962" w:rsidP="00595699">
            <w:pPr>
              <w:pStyle w:val="TAL"/>
            </w:pPr>
            <w:r w:rsidRPr="006F4D85">
              <w:rPr>
                <w:bCs/>
              </w:rPr>
              <w:t>OCNG Patterns</w:t>
            </w:r>
          </w:p>
        </w:tc>
        <w:tc>
          <w:tcPr>
            <w:tcW w:w="1560" w:type="dxa"/>
            <w:tcBorders>
              <w:top w:val="single" w:sz="4" w:space="0" w:color="auto"/>
              <w:left w:val="single" w:sz="4" w:space="0" w:color="auto"/>
              <w:bottom w:val="single" w:sz="4" w:space="0" w:color="auto"/>
              <w:right w:val="single" w:sz="4" w:space="0" w:color="auto"/>
            </w:tcBorders>
          </w:tcPr>
          <w:p w14:paraId="45FE25C7" w14:textId="77777777" w:rsidR="009C2962" w:rsidRPr="006F4D85" w:rsidRDefault="009C2962" w:rsidP="00595699">
            <w:pPr>
              <w:pStyle w:val="TAC"/>
              <w:rPr>
                <w:lang w:val="it-IT"/>
              </w:rPr>
            </w:pPr>
          </w:p>
        </w:tc>
        <w:tc>
          <w:tcPr>
            <w:tcW w:w="2267" w:type="dxa"/>
            <w:tcBorders>
              <w:top w:val="single" w:sz="4" w:space="0" w:color="auto"/>
              <w:left w:val="single" w:sz="4" w:space="0" w:color="auto"/>
              <w:bottom w:val="single" w:sz="4" w:space="0" w:color="auto"/>
              <w:right w:val="single" w:sz="4" w:space="0" w:color="auto"/>
            </w:tcBorders>
            <w:hideMark/>
          </w:tcPr>
          <w:p w14:paraId="41FC1C62" w14:textId="77777777" w:rsidR="009C2962" w:rsidRPr="006F4D85" w:rsidRDefault="009C2962" w:rsidP="00595699">
            <w:pPr>
              <w:pStyle w:val="TAL"/>
            </w:pPr>
            <w:r w:rsidRPr="006F4D85">
              <w:rPr>
                <w:szCs w:val="16"/>
                <w:lang w:eastAsia="zh-CN"/>
              </w:rPr>
              <w:t>OP.1</w:t>
            </w:r>
          </w:p>
        </w:tc>
      </w:tr>
      <w:tr w:rsidR="009C2962" w:rsidRPr="006F4D85" w14:paraId="64444F39" w14:textId="77777777" w:rsidTr="00595699">
        <w:trPr>
          <w:cantSplit/>
          <w:jc w:val="center"/>
        </w:trPr>
        <w:tc>
          <w:tcPr>
            <w:tcW w:w="2124" w:type="dxa"/>
            <w:tcBorders>
              <w:top w:val="single" w:sz="4" w:space="0" w:color="auto"/>
              <w:left w:val="single" w:sz="4" w:space="0" w:color="auto"/>
              <w:bottom w:val="nil"/>
              <w:right w:val="single" w:sz="4" w:space="0" w:color="auto"/>
            </w:tcBorders>
            <w:shd w:val="clear" w:color="auto" w:fill="auto"/>
            <w:hideMark/>
          </w:tcPr>
          <w:p w14:paraId="5DE763A9" w14:textId="77777777" w:rsidR="009C2962" w:rsidRPr="006F4D85" w:rsidRDefault="009C2962" w:rsidP="00595699">
            <w:pPr>
              <w:pStyle w:val="TAL"/>
              <w:rPr>
                <w:bCs/>
                <w:lang w:eastAsia="zh-CN"/>
              </w:rPr>
            </w:pPr>
            <w:r w:rsidRPr="006F4D85">
              <w:rPr>
                <w:bCs/>
                <w:lang w:eastAsia="zh-CN"/>
              </w:rPr>
              <w:t>SSB Configuration</w:t>
            </w:r>
          </w:p>
        </w:tc>
        <w:tc>
          <w:tcPr>
            <w:tcW w:w="1415" w:type="dxa"/>
            <w:tcBorders>
              <w:top w:val="single" w:sz="4" w:space="0" w:color="auto"/>
              <w:left w:val="single" w:sz="4" w:space="0" w:color="auto"/>
              <w:bottom w:val="single" w:sz="4" w:space="0" w:color="auto"/>
              <w:right w:val="single" w:sz="4" w:space="0" w:color="auto"/>
            </w:tcBorders>
            <w:vAlign w:val="center"/>
            <w:hideMark/>
          </w:tcPr>
          <w:p w14:paraId="10E73B51" w14:textId="77777777" w:rsidR="009C2962" w:rsidRPr="006F4D85" w:rsidRDefault="009C2962" w:rsidP="00595699">
            <w:pPr>
              <w:pStyle w:val="TAL"/>
            </w:pPr>
            <w:r w:rsidRPr="006F4D85">
              <w:t>Config</w:t>
            </w:r>
            <w:r w:rsidRPr="006F4D85">
              <w:rPr>
                <w:rFonts w:eastAsia="Malgun Gothic"/>
              </w:rPr>
              <w:t xml:space="preserve"> </w:t>
            </w:r>
            <w:r w:rsidRPr="006F4D85">
              <w:t>1,2,4,5</w:t>
            </w:r>
          </w:p>
        </w:tc>
        <w:tc>
          <w:tcPr>
            <w:tcW w:w="1560" w:type="dxa"/>
            <w:tcBorders>
              <w:top w:val="single" w:sz="4" w:space="0" w:color="auto"/>
              <w:left w:val="single" w:sz="4" w:space="0" w:color="auto"/>
              <w:bottom w:val="single" w:sz="4" w:space="0" w:color="auto"/>
              <w:right w:val="single" w:sz="4" w:space="0" w:color="auto"/>
            </w:tcBorders>
          </w:tcPr>
          <w:p w14:paraId="11DB3BA4" w14:textId="77777777" w:rsidR="009C2962" w:rsidRPr="006F4D85" w:rsidRDefault="009C2962" w:rsidP="00595699">
            <w:pPr>
              <w:pStyle w:val="TAC"/>
              <w:rPr>
                <w:lang w:eastAsia="zh-CN"/>
              </w:rPr>
            </w:pPr>
          </w:p>
        </w:tc>
        <w:tc>
          <w:tcPr>
            <w:tcW w:w="2267" w:type="dxa"/>
            <w:tcBorders>
              <w:top w:val="single" w:sz="4" w:space="0" w:color="auto"/>
              <w:left w:val="single" w:sz="4" w:space="0" w:color="auto"/>
              <w:bottom w:val="single" w:sz="4" w:space="0" w:color="auto"/>
              <w:right w:val="single" w:sz="4" w:space="0" w:color="auto"/>
            </w:tcBorders>
            <w:hideMark/>
          </w:tcPr>
          <w:p w14:paraId="228BB24F" w14:textId="77777777" w:rsidR="009C2962" w:rsidRPr="006F4D85" w:rsidRDefault="009C2962" w:rsidP="00595699">
            <w:pPr>
              <w:pStyle w:val="TAL"/>
              <w:rPr>
                <w:szCs w:val="16"/>
                <w:lang w:eastAsia="zh-CN"/>
              </w:rPr>
            </w:pPr>
            <w:r w:rsidRPr="006F4D85">
              <w:rPr>
                <w:szCs w:val="16"/>
                <w:lang w:eastAsia="zh-CN"/>
              </w:rPr>
              <w:t>SSB.1 FR1</w:t>
            </w:r>
          </w:p>
        </w:tc>
      </w:tr>
      <w:tr w:rsidR="009C2962" w:rsidRPr="006F4D85" w14:paraId="429BA7E4" w14:textId="77777777" w:rsidTr="00595699">
        <w:trPr>
          <w:cantSplit/>
          <w:jc w:val="center"/>
        </w:trPr>
        <w:tc>
          <w:tcPr>
            <w:tcW w:w="2124" w:type="dxa"/>
            <w:tcBorders>
              <w:top w:val="nil"/>
              <w:left w:val="single" w:sz="4" w:space="0" w:color="auto"/>
              <w:bottom w:val="single" w:sz="4" w:space="0" w:color="auto"/>
              <w:right w:val="single" w:sz="4" w:space="0" w:color="auto"/>
            </w:tcBorders>
            <w:shd w:val="clear" w:color="auto" w:fill="auto"/>
            <w:vAlign w:val="center"/>
            <w:hideMark/>
          </w:tcPr>
          <w:p w14:paraId="2BA02556" w14:textId="77777777" w:rsidR="009C2962" w:rsidRPr="006F4D85" w:rsidRDefault="009C2962" w:rsidP="00595699">
            <w:pPr>
              <w:pStyle w:val="TAL"/>
              <w:rPr>
                <w:bCs/>
                <w:lang w:eastAsia="zh-CN"/>
              </w:rPr>
            </w:pPr>
          </w:p>
        </w:tc>
        <w:tc>
          <w:tcPr>
            <w:tcW w:w="1415" w:type="dxa"/>
            <w:tcBorders>
              <w:top w:val="single" w:sz="4" w:space="0" w:color="auto"/>
              <w:left w:val="single" w:sz="4" w:space="0" w:color="auto"/>
              <w:bottom w:val="single" w:sz="4" w:space="0" w:color="auto"/>
              <w:right w:val="single" w:sz="4" w:space="0" w:color="auto"/>
            </w:tcBorders>
            <w:vAlign w:val="center"/>
            <w:hideMark/>
          </w:tcPr>
          <w:p w14:paraId="39C50FBC" w14:textId="77777777" w:rsidR="009C2962" w:rsidRPr="006F4D85" w:rsidRDefault="009C2962" w:rsidP="00595699">
            <w:pPr>
              <w:pStyle w:val="TAL"/>
            </w:pPr>
            <w:r w:rsidRPr="006F4D85">
              <w:t>Config</w:t>
            </w:r>
            <w:r w:rsidRPr="006F4D85">
              <w:rPr>
                <w:rFonts w:eastAsia="Malgun Gothic"/>
              </w:rPr>
              <w:t xml:space="preserve"> </w:t>
            </w:r>
            <w:r w:rsidRPr="006F4D85">
              <w:t>3,6</w:t>
            </w:r>
          </w:p>
        </w:tc>
        <w:tc>
          <w:tcPr>
            <w:tcW w:w="1560" w:type="dxa"/>
            <w:tcBorders>
              <w:top w:val="single" w:sz="4" w:space="0" w:color="auto"/>
              <w:left w:val="single" w:sz="4" w:space="0" w:color="auto"/>
              <w:bottom w:val="single" w:sz="4" w:space="0" w:color="auto"/>
              <w:right w:val="single" w:sz="4" w:space="0" w:color="auto"/>
            </w:tcBorders>
          </w:tcPr>
          <w:p w14:paraId="57F981AD" w14:textId="77777777" w:rsidR="009C2962" w:rsidRPr="006F4D85" w:rsidRDefault="009C2962" w:rsidP="00595699">
            <w:pPr>
              <w:pStyle w:val="TAC"/>
              <w:rPr>
                <w:lang w:eastAsia="zh-CN"/>
              </w:rPr>
            </w:pPr>
          </w:p>
        </w:tc>
        <w:tc>
          <w:tcPr>
            <w:tcW w:w="2267" w:type="dxa"/>
            <w:tcBorders>
              <w:top w:val="single" w:sz="4" w:space="0" w:color="auto"/>
              <w:left w:val="single" w:sz="4" w:space="0" w:color="auto"/>
              <w:bottom w:val="single" w:sz="4" w:space="0" w:color="auto"/>
              <w:right w:val="single" w:sz="4" w:space="0" w:color="auto"/>
            </w:tcBorders>
            <w:hideMark/>
          </w:tcPr>
          <w:p w14:paraId="19F0B6A5" w14:textId="77777777" w:rsidR="009C2962" w:rsidRPr="006F4D85" w:rsidRDefault="009C2962" w:rsidP="00595699">
            <w:pPr>
              <w:pStyle w:val="TAL"/>
              <w:rPr>
                <w:szCs w:val="16"/>
                <w:lang w:eastAsia="zh-CN"/>
              </w:rPr>
            </w:pPr>
            <w:r w:rsidRPr="006F4D85">
              <w:rPr>
                <w:szCs w:val="16"/>
                <w:lang w:eastAsia="zh-CN"/>
              </w:rPr>
              <w:t>SSB.2 FR1</w:t>
            </w:r>
          </w:p>
        </w:tc>
      </w:tr>
      <w:tr w:rsidR="009C2962" w:rsidRPr="006F4D85" w14:paraId="2743EB96" w14:textId="77777777" w:rsidTr="00595699">
        <w:trPr>
          <w:cantSplit/>
          <w:jc w:val="center"/>
        </w:trPr>
        <w:tc>
          <w:tcPr>
            <w:tcW w:w="2124" w:type="dxa"/>
            <w:tcBorders>
              <w:top w:val="single" w:sz="4" w:space="0" w:color="auto"/>
              <w:left w:val="single" w:sz="4" w:space="0" w:color="auto"/>
              <w:bottom w:val="single" w:sz="4" w:space="0" w:color="auto"/>
              <w:right w:val="single" w:sz="4" w:space="0" w:color="auto"/>
            </w:tcBorders>
            <w:hideMark/>
          </w:tcPr>
          <w:p w14:paraId="6884A866" w14:textId="77777777" w:rsidR="009C2962" w:rsidRPr="006F4D85" w:rsidRDefault="009C2962" w:rsidP="00595699">
            <w:pPr>
              <w:pStyle w:val="TAL"/>
              <w:rPr>
                <w:bCs/>
                <w:lang w:eastAsia="zh-CN"/>
              </w:rPr>
            </w:pPr>
            <w:r w:rsidRPr="006F4D85">
              <w:rPr>
                <w:bCs/>
                <w:lang w:eastAsia="zh-CN"/>
              </w:rPr>
              <w:t>SMTC Configuration</w:t>
            </w:r>
          </w:p>
        </w:tc>
        <w:tc>
          <w:tcPr>
            <w:tcW w:w="1415" w:type="dxa"/>
            <w:tcBorders>
              <w:top w:val="single" w:sz="4" w:space="0" w:color="auto"/>
              <w:left w:val="single" w:sz="4" w:space="0" w:color="auto"/>
              <w:bottom w:val="single" w:sz="4" w:space="0" w:color="auto"/>
              <w:right w:val="single" w:sz="4" w:space="0" w:color="auto"/>
            </w:tcBorders>
            <w:vAlign w:val="center"/>
          </w:tcPr>
          <w:p w14:paraId="443D3156" w14:textId="77777777" w:rsidR="009C2962" w:rsidRPr="006F4D85" w:rsidRDefault="009C2962" w:rsidP="00595699">
            <w:pPr>
              <w:pStyle w:val="TAL"/>
              <w:rPr>
                <w:lang w:val="da-DK"/>
              </w:rPr>
            </w:pPr>
          </w:p>
        </w:tc>
        <w:tc>
          <w:tcPr>
            <w:tcW w:w="1560" w:type="dxa"/>
            <w:tcBorders>
              <w:top w:val="single" w:sz="4" w:space="0" w:color="auto"/>
              <w:left w:val="single" w:sz="4" w:space="0" w:color="auto"/>
              <w:bottom w:val="single" w:sz="4" w:space="0" w:color="auto"/>
              <w:right w:val="single" w:sz="4" w:space="0" w:color="auto"/>
            </w:tcBorders>
          </w:tcPr>
          <w:p w14:paraId="7A9A99BD" w14:textId="77777777" w:rsidR="009C2962" w:rsidRPr="006F4D85" w:rsidRDefault="009C2962" w:rsidP="00595699">
            <w:pPr>
              <w:pStyle w:val="TAC"/>
              <w:rPr>
                <w:lang w:eastAsia="zh-CN"/>
              </w:rPr>
            </w:pPr>
          </w:p>
        </w:tc>
        <w:tc>
          <w:tcPr>
            <w:tcW w:w="2267" w:type="dxa"/>
            <w:tcBorders>
              <w:top w:val="single" w:sz="4" w:space="0" w:color="auto"/>
              <w:left w:val="single" w:sz="4" w:space="0" w:color="auto"/>
              <w:bottom w:val="single" w:sz="4" w:space="0" w:color="auto"/>
              <w:right w:val="single" w:sz="4" w:space="0" w:color="auto"/>
            </w:tcBorders>
            <w:hideMark/>
          </w:tcPr>
          <w:p w14:paraId="1808DE46" w14:textId="77777777" w:rsidR="009C2962" w:rsidRPr="006F4D85" w:rsidRDefault="009C2962" w:rsidP="00595699">
            <w:pPr>
              <w:pStyle w:val="TAL"/>
              <w:rPr>
                <w:szCs w:val="16"/>
                <w:lang w:eastAsia="zh-CN"/>
              </w:rPr>
            </w:pPr>
            <w:r w:rsidRPr="006F4D85">
              <w:rPr>
                <w:szCs w:val="16"/>
                <w:lang w:eastAsia="zh-CN"/>
              </w:rPr>
              <w:t xml:space="preserve">SMTC.1 </w:t>
            </w:r>
          </w:p>
        </w:tc>
      </w:tr>
      <w:tr w:rsidR="009C2962" w:rsidRPr="006F4D85" w14:paraId="30992BD2" w14:textId="77777777" w:rsidTr="00595699">
        <w:trPr>
          <w:cantSplit/>
          <w:jc w:val="center"/>
        </w:trPr>
        <w:tc>
          <w:tcPr>
            <w:tcW w:w="3539" w:type="dxa"/>
            <w:gridSpan w:val="2"/>
            <w:tcBorders>
              <w:top w:val="single" w:sz="4" w:space="0" w:color="auto"/>
              <w:left w:val="single" w:sz="4" w:space="0" w:color="auto"/>
              <w:bottom w:val="single" w:sz="4" w:space="0" w:color="auto"/>
              <w:right w:val="single" w:sz="4" w:space="0" w:color="auto"/>
            </w:tcBorders>
            <w:hideMark/>
          </w:tcPr>
          <w:p w14:paraId="73B1B042" w14:textId="77777777" w:rsidR="009C2962" w:rsidRPr="006F4D85" w:rsidRDefault="009C2962" w:rsidP="00595699">
            <w:pPr>
              <w:pStyle w:val="TAL"/>
            </w:pPr>
            <w:r w:rsidRPr="006F4D85">
              <w:rPr>
                <w:bCs/>
              </w:rPr>
              <w:t>Correlation Matrix and Antenna Configuration</w:t>
            </w:r>
          </w:p>
        </w:tc>
        <w:tc>
          <w:tcPr>
            <w:tcW w:w="1560" w:type="dxa"/>
            <w:tcBorders>
              <w:top w:val="single" w:sz="4" w:space="0" w:color="auto"/>
              <w:left w:val="single" w:sz="4" w:space="0" w:color="auto"/>
              <w:bottom w:val="single" w:sz="4" w:space="0" w:color="auto"/>
              <w:right w:val="single" w:sz="4" w:space="0" w:color="auto"/>
            </w:tcBorders>
          </w:tcPr>
          <w:p w14:paraId="02C3BADB" w14:textId="77777777" w:rsidR="009C2962" w:rsidRPr="006F4D85" w:rsidRDefault="009C2962" w:rsidP="00595699">
            <w:pPr>
              <w:pStyle w:val="TAC"/>
            </w:pPr>
          </w:p>
        </w:tc>
        <w:tc>
          <w:tcPr>
            <w:tcW w:w="2267" w:type="dxa"/>
            <w:tcBorders>
              <w:top w:val="single" w:sz="4" w:space="0" w:color="auto"/>
              <w:left w:val="single" w:sz="4" w:space="0" w:color="auto"/>
              <w:bottom w:val="single" w:sz="4" w:space="0" w:color="auto"/>
              <w:right w:val="single" w:sz="4" w:space="0" w:color="auto"/>
            </w:tcBorders>
            <w:hideMark/>
          </w:tcPr>
          <w:p w14:paraId="29E4262C" w14:textId="77777777" w:rsidR="009C2962" w:rsidRPr="006F4D85" w:rsidRDefault="009C2962" w:rsidP="00595699">
            <w:pPr>
              <w:pStyle w:val="TAL"/>
            </w:pPr>
            <w:r w:rsidRPr="006F4D85">
              <w:t>1x2 Low</w:t>
            </w:r>
          </w:p>
        </w:tc>
      </w:tr>
      <w:tr w:rsidR="009C2962" w:rsidRPr="006F4D85" w14:paraId="3905E77F" w14:textId="77777777" w:rsidTr="00595699">
        <w:trPr>
          <w:cantSplit/>
          <w:jc w:val="center"/>
        </w:trPr>
        <w:tc>
          <w:tcPr>
            <w:tcW w:w="2124" w:type="dxa"/>
            <w:tcBorders>
              <w:top w:val="single" w:sz="4" w:space="0" w:color="auto"/>
              <w:left w:val="single" w:sz="4" w:space="0" w:color="auto"/>
              <w:bottom w:val="nil"/>
              <w:right w:val="single" w:sz="4" w:space="0" w:color="auto"/>
            </w:tcBorders>
            <w:shd w:val="clear" w:color="auto" w:fill="auto"/>
            <w:hideMark/>
          </w:tcPr>
          <w:p w14:paraId="7F32ECDB" w14:textId="77777777" w:rsidR="009C2962" w:rsidRPr="006F4D85" w:rsidRDefault="009C2962" w:rsidP="00595699">
            <w:pPr>
              <w:pStyle w:val="TAL"/>
              <w:rPr>
                <w:bCs/>
              </w:rPr>
            </w:pPr>
            <w:r w:rsidRPr="006F4D85">
              <w:rPr>
                <w:bCs/>
              </w:rPr>
              <w:t>TRS Configuration</w:t>
            </w:r>
          </w:p>
        </w:tc>
        <w:tc>
          <w:tcPr>
            <w:tcW w:w="1415" w:type="dxa"/>
            <w:tcBorders>
              <w:top w:val="single" w:sz="4" w:space="0" w:color="auto"/>
              <w:left w:val="single" w:sz="4" w:space="0" w:color="auto"/>
              <w:bottom w:val="single" w:sz="4" w:space="0" w:color="auto"/>
              <w:right w:val="single" w:sz="4" w:space="0" w:color="auto"/>
            </w:tcBorders>
            <w:vAlign w:val="center"/>
            <w:hideMark/>
          </w:tcPr>
          <w:p w14:paraId="5FB57808" w14:textId="77777777" w:rsidR="009C2962" w:rsidRPr="006F4D85" w:rsidRDefault="009C2962" w:rsidP="00595699">
            <w:pPr>
              <w:pStyle w:val="TAL"/>
              <w:rPr>
                <w:bCs/>
              </w:rPr>
            </w:pPr>
            <w:r w:rsidRPr="006F4D85">
              <w:t>Config</w:t>
            </w:r>
            <w:r w:rsidRPr="006F4D85">
              <w:rPr>
                <w:rFonts w:eastAsia="Malgun Gothic"/>
              </w:rPr>
              <w:t xml:space="preserve"> 1,4</w:t>
            </w:r>
          </w:p>
        </w:tc>
        <w:tc>
          <w:tcPr>
            <w:tcW w:w="1560" w:type="dxa"/>
            <w:tcBorders>
              <w:top w:val="single" w:sz="4" w:space="0" w:color="auto"/>
              <w:left w:val="single" w:sz="4" w:space="0" w:color="auto"/>
              <w:bottom w:val="single" w:sz="4" w:space="0" w:color="auto"/>
              <w:right w:val="single" w:sz="4" w:space="0" w:color="auto"/>
            </w:tcBorders>
          </w:tcPr>
          <w:p w14:paraId="4FCAA917" w14:textId="77777777" w:rsidR="009C2962" w:rsidRPr="006F4D85" w:rsidRDefault="009C2962" w:rsidP="00595699">
            <w:pPr>
              <w:pStyle w:val="TAC"/>
            </w:pPr>
          </w:p>
        </w:tc>
        <w:tc>
          <w:tcPr>
            <w:tcW w:w="2267" w:type="dxa"/>
            <w:tcBorders>
              <w:top w:val="single" w:sz="4" w:space="0" w:color="auto"/>
              <w:left w:val="single" w:sz="4" w:space="0" w:color="auto"/>
              <w:bottom w:val="single" w:sz="4" w:space="0" w:color="auto"/>
              <w:right w:val="single" w:sz="4" w:space="0" w:color="auto"/>
            </w:tcBorders>
            <w:hideMark/>
          </w:tcPr>
          <w:p w14:paraId="2CC5BD8F" w14:textId="77777777" w:rsidR="009C2962" w:rsidRPr="006F4D85" w:rsidRDefault="009C2962" w:rsidP="00595699">
            <w:pPr>
              <w:pStyle w:val="TAL"/>
            </w:pPr>
            <w:r w:rsidRPr="006F4D85">
              <w:t>TRS.1.1 FDD</w:t>
            </w:r>
          </w:p>
        </w:tc>
      </w:tr>
      <w:tr w:rsidR="009C2962" w:rsidRPr="006F4D85" w14:paraId="6673CFB0" w14:textId="77777777" w:rsidTr="00595699">
        <w:trPr>
          <w:cantSplit/>
          <w:jc w:val="center"/>
        </w:trPr>
        <w:tc>
          <w:tcPr>
            <w:tcW w:w="2124" w:type="dxa"/>
            <w:tcBorders>
              <w:top w:val="nil"/>
              <w:left w:val="single" w:sz="4" w:space="0" w:color="auto"/>
              <w:bottom w:val="nil"/>
              <w:right w:val="single" w:sz="4" w:space="0" w:color="auto"/>
            </w:tcBorders>
            <w:shd w:val="clear" w:color="auto" w:fill="auto"/>
            <w:vAlign w:val="center"/>
            <w:hideMark/>
          </w:tcPr>
          <w:p w14:paraId="328ED718" w14:textId="77777777" w:rsidR="009C2962" w:rsidRPr="006F4D85" w:rsidRDefault="009C2962" w:rsidP="00595699">
            <w:pPr>
              <w:pStyle w:val="TAL"/>
              <w:rPr>
                <w:bCs/>
              </w:rPr>
            </w:pPr>
          </w:p>
        </w:tc>
        <w:tc>
          <w:tcPr>
            <w:tcW w:w="1415" w:type="dxa"/>
            <w:tcBorders>
              <w:top w:val="single" w:sz="4" w:space="0" w:color="auto"/>
              <w:left w:val="single" w:sz="4" w:space="0" w:color="auto"/>
              <w:bottom w:val="single" w:sz="4" w:space="0" w:color="auto"/>
              <w:right w:val="single" w:sz="4" w:space="0" w:color="auto"/>
            </w:tcBorders>
            <w:vAlign w:val="center"/>
            <w:hideMark/>
          </w:tcPr>
          <w:p w14:paraId="2CDE7309" w14:textId="77777777" w:rsidR="009C2962" w:rsidRPr="006F4D85" w:rsidRDefault="009C2962" w:rsidP="00595699">
            <w:pPr>
              <w:pStyle w:val="TAL"/>
              <w:rPr>
                <w:bCs/>
              </w:rPr>
            </w:pPr>
            <w:r w:rsidRPr="006F4D85">
              <w:t>Config</w:t>
            </w:r>
            <w:r w:rsidRPr="006F4D85">
              <w:rPr>
                <w:rFonts w:eastAsia="Malgun Gothic"/>
              </w:rPr>
              <w:t xml:space="preserve"> 2,5</w:t>
            </w:r>
          </w:p>
        </w:tc>
        <w:tc>
          <w:tcPr>
            <w:tcW w:w="1560" w:type="dxa"/>
            <w:tcBorders>
              <w:top w:val="single" w:sz="4" w:space="0" w:color="auto"/>
              <w:left w:val="single" w:sz="4" w:space="0" w:color="auto"/>
              <w:bottom w:val="single" w:sz="4" w:space="0" w:color="auto"/>
              <w:right w:val="single" w:sz="4" w:space="0" w:color="auto"/>
            </w:tcBorders>
          </w:tcPr>
          <w:p w14:paraId="6CEFE666" w14:textId="77777777" w:rsidR="009C2962" w:rsidRPr="006F4D85" w:rsidRDefault="009C2962" w:rsidP="00595699">
            <w:pPr>
              <w:pStyle w:val="TAC"/>
            </w:pPr>
          </w:p>
        </w:tc>
        <w:tc>
          <w:tcPr>
            <w:tcW w:w="2267" w:type="dxa"/>
            <w:tcBorders>
              <w:top w:val="single" w:sz="4" w:space="0" w:color="auto"/>
              <w:left w:val="single" w:sz="4" w:space="0" w:color="auto"/>
              <w:bottom w:val="single" w:sz="4" w:space="0" w:color="auto"/>
              <w:right w:val="single" w:sz="4" w:space="0" w:color="auto"/>
            </w:tcBorders>
            <w:hideMark/>
          </w:tcPr>
          <w:p w14:paraId="4A66D7DB" w14:textId="77777777" w:rsidR="009C2962" w:rsidRPr="006F4D85" w:rsidRDefault="009C2962" w:rsidP="00595699">
            <w:pPr>
              <w:pStyle w:val="TAL"/>
            </w:pPr>
            <w:r w:rsidRPr="006F4D85">
              <w:t>TRS.1.1 TDD</w:t>
            </w:r>
          </w:p>
        </w:tc>
      </w:tr>
      <w:tr w:rsidR="009C2962" w:rsidRPr="006F4D85" w14:paraId="0D19F1D6" w14:textId="77777777" w:rsidTr="00595699">
        <w:trPr>
          <w:cantSplit/>
          <w:jc w:val="center"/>
        </w:trPr>
        <w:tc>
          <w:tcPr>
            <w:tcW w:w="2124" w:type="dxa"/>
            <w:tcBorders>
              <w:top w:val="nil"/>
              <w:left w:val="single" w:sz="4" w:space="0" w:color="auto"/>
              <w:bottom w:val="single" w:sz="4" w:space="0" w:color="auto"/>
              <w:right w:val="single" w:sz="4" w:space="0" w:color="auto"/>
            </w:tcBorders>
            <w:shd w:val="clear" w:color="auto" w:fill="auto"/>
            <w:vAlign w:val="center"/>
            <w:hideMark/>
          </w:tcPr>
          <w:p w14:paraId="03F378B2" w14:textId="77777777" w:rsidR="009C2962" w:rsidRPr="006F4D85" w:rsidRDefault="009C2962" w:rsidP="00595699">
            <w:pPr>
              <w:pStyle w:val="TAL"/>
              <w:rPr>
                <w:bCs/>
              </w:rPr>
            </w:pPr>
          </w:p>
        </w:tc>
        <w:tc>
          <w:tcPr>
            <w:tcW w:w="1415" w:type="dxa"/>
            <w:tcBorders>
              <w:top w:val="single" w:sz="4" w:space="0" w:color="auto"/>
              <w:left w:val="single" w:sz="4" w:space="0" w:color="auto"/>
              <w:bottom w:val="single" w:sz="4" w:space="0" w:color="auto"/>
              <w:right w:val="single" w:sz="4" w:space="0" w:color="auto"/>
            </w:tcBorders>
            <w:vAlign w:val="center"/>
            <w:hideMark/>
          </w:tcPr>
          <w:p w14:paraId="2E69EB67" w14:textId="77777777" w:rsidR="009C2962" w:rsidRPr="006F4D85" w:rsidRDefault="009C2962" w:rsidP="00595699">
            <w:pPr>
              <w:pStyle w:val="TAL"/>
              <w:rPr>
                <w:bCs/>
              </w:rPr>
            </w:pPr>
            <w:r w:rsidRPr="006F4D85">
              <w:t>Config</w:t>
            </w:r>
            <w:r w:rsidRPr="006F4D85">
              <w:rPr>
                <w:rFonts w:eastAsia="Malgun Gothic"/>
              </w:rPr>
              <w:t xml:space="preserve"> 3,6</w:t>
            </w:r>
          </w:p>
        </w:tc>
        <w:tc>
          <w:tcPr>
            <w:tcW w:w="1560" w:type="dxa"/>
            <w:tcBorders>
              <w:top w:val="single" w:sz="4" w:space="0" w:color="auto"/>
              <w:left w:val="single" w:sz="4" w:space="0" w:color="auto"/>
              <w:bottom w:val="single" w:sz="4" w:space="0" w:color="auto"/>
              <w:right w:val="single" w:sz="4" w:space="0" w:color="auto"/>
            </w:tcBorders>
          </w:tcPr>
          <w:p w14:paraId="3078A4BD" w14:textId="77777777" w:rsidR="009C2962" w:rsidRPr="006F4D85" w:rsidRDefault="009C2962" w:rsidP="00595699">
            <w:pPr>
              <w:pStyle w:val="TAC"/>
            </w:pPr>
          </w:p>
        </w:tc>
        <w:tc>
          <w:tcPr>
            <w:tcW w:w="2267" w:type="dxa"/>
            <w:tcBorders>
              <w:top w:val="single" w:sz="4" w:space="0" w:color="auto"/>
              <w:left w:val="single" w:sz="4" w:space="0" w:color="auto"/>
              <w:bottom w:val="single" w:sz="4" w:space="0" w:color="auto"/>
              <w:right w:val="single" w:sz="4" w:space="0" w:color="auto"/>
            </w:tcBorders>
            <w:hideMark/>
          </w:tcPr>
          <w:p w14:paraId="1F54A3BB" w14:textId="77777777" w:rsidR="009C2962" w:rsidRPr="006F4D85" w:rsidRDefault="009C2962" w:rsidP="00595699">
            <w:pPr>
              <w:pStyle w:val="TAL"/>
            </w:pPr>
            <w:r w:rsidRPr="006F4D85">
              <w:t>TRS.1.2 TDD</w:t>
            </w:r>
          </w:p>
        </w:tc>
      </w:tr>
      <w:tr w:rsidR="009C2962" w:rsidRPr="006F4D85" w14:paraId="59CBCF6E" w14:textId="77777777" w:rsidTr="00595699">
        <w:trPr>
          <w:cantSplit/>
          <w:jc w:val="center"/>
        </w:trPr>
        <w:tc>
          <w:tcPr>
            <w:tcW w:w="3539" w:type="dxa"/>
            <w:gridSpan w:val="2"/>
            <w:tcBorders>
              <w:top w:val="single" w:sz="4" w:space="0" w:color="auto"/>
              <w:left w:val="single" w:sz="4" w:space="0" w:color="auto"/>
              <w:bottom w:val="single" w:sz="4" w:space="0" w:color="auto"/>
              <w:right w:val="single" w:sz="4" w:space="0" w:color="auto"/>
            </w:tcBorders>
            <w:hideMark/>
          </w:tcPr>
          <w:p w14:paraId="375F5B5C" w14:textId="77777777" w:rsidR="009C2962" w:rsidRPr="006F4D85" w:rsidRDefault="009C2962" w:rsidP="00595699">
            <w:pPr>
              <w:pStyle w:val="TAL"/>
              <w:rPr>
                <w:lang w:val="en-US"/>
              </w:rPr>
            </w:pPr>
            <w:r w:rsidRPr="006F4D85">
              <w:rPr>
                <w:lang w:eastAsia="ja-JP"/>
              </w:rPr>
              <w:t>EPRE ratio of PSS to SSS</w:t>
            </w:r>
          </w:p>
        </w:tc>
        <w:tc>
          <w:tcPr>
            <w:tcW w:w="1560" w:type="dxa"/>
            <w:tcBorders>
              <w:top w:val="single" w:sz="4" w:space="0" w:color="auto"/>
              <w:left w:val="single" w:sz="4" w:space="0" w:color="auto"/>
              <w:bottom w:val="nil"/>
              <w:right w:val="single" w:sz="4" w:space="0" w:color="auto"/>
            </w:tcBorders>
            <w:shd w:val="clear" w:color="auto" w:fill="auto"/>
          </w:tcPr>
          <w:p w14:paraId="6040B03C" w14:textId="77777777" w:rsidR="009C2962" w:rsidRPr="006F4D85" w:rsidRDefault="009C2962" w:rsidP="00595699">
            <w:pPr>
              <w:pStyle w:val="TAC"/>
            </w:pPr>
          </w:p>
        </w:tc>
        <w:tc>
          <w:tcPr>
            <w:tcW w:w="2267" w:type="dxa"/>
            <w:tcBorders>
              <w:top w:val="single" w:sz="4" w:space="0" w:color="auto"/>
              <w:left w:val="single" w:sz="4" w:space="0" w:color="auto"/>
              <w:bottom w:val="nil"/>
              <w:right w:val="single" w:sz="4" w:space="0" w:color="auto"/>
            </w:tcBorders>
            <w:shd w:val="clear" w:color="auto" w:fill="auto"/>
          </w:tcPr>
          <w:p w14:paraId="2CB5E981" w14:textId="77777777" w:rsidR="009C2962" w:rsidRPr="006F4D85" w:rsidRDefault="009C2962" w:rsidP="00595699">
            <w:pPr>
              <w:pStyle w:val="TAL"/>
              <w:rPr>
                <w:rFonts w:cs="v4.2.0"/>
                <w:lang w:eastAsia="zh-CN"/>
              </w:rPr>
            </w:pPr>
          </w:p>
        </w:tc>
      </w:tr>
      <w:tr w:rsidR="009C2962" w:rsidRPr="006F4D85" w14:paraId="28999C9F" w14:textId="77777777" w:rsidTr="00595699">
        <w:trPr>
          <w:cantSplit/>
          <w:jc w:val="center"/>
        </w:trPr>
        <w:tc>
          <w:tcPr>
            <w:tcW w:w="3539" w:type="dxa"/>
            <w:gridSpan w:val="2"/>
            <w:tcBorders>
              <w:top w:val="single" w:sz="4" w:space="0" w:color="auto"/>
              <w:left w:val="single" w:sz="4" w:space="0" w:color="auto"/>
              <w:bottom w:val="single" w:sz="4" w:space="0" w:color="auto"/>
              <w:right w:val="single" w:sz="4" w:space="0" w:color="auto"/>
            </w:tcBorders>
            <w:hideMark/>
          </w:tcPr>
          <w:p w14:paraId="7AE1996E" w14:textId="77777777" w:rsidR="009C2962" w:rsidRPr="006F4D85" w:rsidRDefault="009C2962" w:rsidP="00595699">
            <w:pPr>
              <w:pStyle w:val="TAL"/>
              <w:rPr>
                <w:lang w:val="en-US"/>
              </w:rPr>
            </w:pPr>
            <w:r w:rsidRPr="006F4D85">
              <w:rPr>
                <w:lang w:eastAsia="ja-JP"/>
              </w:rPr>
              <w:t>EPRE ratio of PBCH DMRS to SSS</w:t>
            </w:r>
          </w:p>
        </w:tc>
        <w:tc>
          <w:tcPr>
            <w:tcW w:w="1560" w:type="dxa"/>
            <w:tcBorders>
              <w:top w:val="nil"/>
              <w:left w:val="single" w:sz="4" w:space="0" w:color="auto"/>
              <w:bottom w:val="nil"/>
              <w:right w:val="single" w:sz="4" w:space="0" w:color="auto"/>
            </w:tcBorders>
            <w:shd w:val="clear" w:color="auto" w:fill="auto"/>
            <w:vAlign w:val="center"/>
            <w:hideMark/>
          </w:tcPr>
          <w:p w14:paraId="3BC8156F" w14:textId="77777777" w:rsidR="009C2962" w:rsidRPr="006F4D85" w:rsidRDefault="009C2962" w:rsidP="00595699">
            <w:pPr>
              <w:pStyle w:val="TAC"/>
            </w:pPr>
          </w:p>
        </w:tc>
        <w:tc>
          <w:tcPr>
            <w:tcW w:w="2267" w:type="dxa"/>
            <w:tcBorders>
              <w:top w:val="nil"/>
              <w:left w:val="single" w:sz="4" w:space="0" w:color="auto"/>
              <w:bottom w:val="nil"/>
              <w:right w:val="single" w:sz="4" w:space="0" w:color="auto"/>
            </w:tcBorders>
            <w:shd w:val="clear" w:color="auto" w:fill="auto"/>
            <w:vAlign w:val="center"/>
            <w:hideMark/>
          </w:tcPr>
          <w:p w14:paraId="05EB2290" w14:textId="77777777" w:rsidR="009C2962" w:rsidRPr="006F4D85" w:rsidRDefault="009C2962" w:rsidP="00595699">
            <w:pPr>
              <w:pStyle w:val="TAL"/>
              <w:rPr>
                <w:rFonts w:cs="v4.2.0"/>
                <w:lang w:eastAsia="zh-CN"/>
              </w:rPr>
            </w:pPr>
          </w:p>
        </w:tc>
      </w:tr>
      <w:tr w:rsidR="009C2962" w:rsidRPr="006F4D85" w14:paraId="5ABF9E26" w14:textId="77777777" w:rsidTr="00595699">
        <w:trPr>
          <w:cantSplit/>
          <w:jc w:val="center"/>
        </w:trPr>
        <w:tc>
          <w:tcPr>
            <w:tcW w:w="3539" w:type="dxa"/>
            <w:gridSpan w:val="2"/>
            <w:tcBorders>
              <w:top w:val="single" w:sz="4" w:space="0" w:color="auto"/>
              <w:left w:val="single" w:sz="4" w:space="0" w:color="auto"/>
              <w:bottom w:val="single" w:sz="4" w:space="0" w:color="auto"/>
              <w:right w:val="single" w:sz="4" w:space="0" w:color="auto"/>
            </w:tcBorders>
            <w:hideMark/>
          </w:tcPr>
          <w:p w14:paraId="281A3CFB" w14:textId="77777777" w:rsidR="009C2962" w:rsidRPr="006F4D85" w:rsidRDefault="009C2962" w:rsidP="00595699">
            <w:pPr>
              <w:pStyle w:val="TAL"/>
              <w:rPr>
                <w:lang w:val="en-US"/>
              </w:rPr>
            </w:pPr>
            <w:r w:rsidRPr="006F4D85">
              <w:rPr>
                <w:lang w:eastAsia="ja-JP"/>
              </w:rPr>
              <w:t>EPRE ratio of PBCH to PBCH DMRS</w:t>
            </w:r>
          </w:p>
        </w:tc>
        <w:tc>
          <w:tcPr>
            <w:tcW w:w="1560" w:type="dxa"/>
            <w:tcBorders>
              <w:top w:val="nil"/>
              <w:left w:val="single" w:sz="4" w:space="0" w:color="auto"/>
              <w:bottom w:val="nil"/>
              <w:right w:val="single" w:sz="4" w:space="0" w:color="auto"/>
            </w:tcBorders>
            <w:shd w:val="clear" w:color="auto" w:fill="auto"/>
            <w:vAlign w:val="center"/>
            <w:hideMark/>
          </w:tcPr>
          <w:p w14:paraId="11A22C06" w14:textId="77777777" w:rsidR="009C2962" w:rsidRPr="006F4D85" w:rsidRDefault="009C2962" w:rsidP="00595699">
            <w:pPr>
              <w:pStyle w:val="TAC"/>
            </w:pPr>
          </w:p>
        </w:tc>
        <w:tc>
          <w:tcPr>
            <w:tcW w:w="2267" w:type="dxa"/>
            <w:tcBorders>
              <w:top w:val="nil"/>
              <w:left w:val="single" w:sz="4" w:space="0" w:color="auto"/>
              <w:bottom w:val="nil"/>
              <w:right w:val="single" w:sz="4" w:space="0" w:color="auto"/>
            </w:tcBorders>
            <w:shd w:val="clear" w:color="auto" w:fill="auto"/>
            <w:vAlign w:val="center"/>
            <w:hideMark/>
          </w:tcPr>
          <w:p w14:paraId="157F968F" w14:textId="77777777" w:rsidR="009C2962" w:rsidRPr="006F4D85" w:rsidRDefault="009C2962" w:rsidP="00595699">
            <w:pPr>
              <w:pStyle w:val="TAL"/>
              <w:rPr>
                <w:rFonts w:cs="v4.2.0"/>
                <w:lang w:eastAsia="zh-CN"/>
              </w:rPr>
            </w:pPr>
          </w:p>
        </w:tc>
      </w:tr>
      <w:tr w:rsidR="009C2962" w:rsidRPr="006F4D85" w14:paraId="3B5C046A" w14:textId="77777777" w:rsidTr="00595699">
        <w:trPr>
          <w:cantSplit/>
          <w:jc w:val="center"/>
        </w:trPr>
        <w:tc>
          <w:tcPr>
            <w:tcW w:w="3539" w:type="dxa"/>
            <w:gridSpan w:val="2"/>
            <w:tcBorders>
              <w:top w:val="single" w:sz="4" w:space="0" w:color="auto"/>
              <w:left w:val="single" w:sz="4" w:space="0" w:color="auto"/>
              <w:bottom w:val="single" w:sz="4" w:space="0" w:color="auto"/>
              <w:right w:val="single" w:sz="4" w:space="0" w:color="auto"/>
            </w:tcBorders>
            <w:hideMark/>
          </w:tcPr>
          <w:p w14:paraId="04230C79" w14:textId="77777777" w:rsidR="009C2962" w:rsidRPr="006F4D85" w:rsidRDefault="009C2962" w:rsidP="00595699">
            <w:pPr>
              <w:pStyle w:val="TAL"/>
              <w:rPr>
                <w:lang w:val="en-US"/>
              </w:rPr>
            </w:pPr>
            <w:r w:rsidRPr="006F4D85">
              <w:rPr>
                <w:lang w:eastAsia="ja-JP"/>
              </w:rPr>
              <w:t>EPRE ratio of PDCCH DMRS to SSS</w:t>
            </w:r>
          </w:p>
        </w:tc>
        <w:tc>
          <w:tcPr>
            <w:tcW w:w="1560" w:type="dxa"/>
            <w:tcBorders>
              <w:top w:val="nil"/>
              <w:left w:val="single" w:sz="4" w:space="0" w:color="auto"/>
              <w:bottom w:val="nil"/>
              <w:right w:val="single" w:sz="4" w:space="0" w:color="auto"/>
            </w:tcBorders>
            <w:shd w:val="clear" w:color="auto" w:fill="auto"/>
            <w:vAlign w:val="center"/>
            <w:hideMark/>
          </w:tcPr>
          <w:p w14:paraId="4FA22A50" w14:textId="77777777" w:rsidR="009C2962" w:rsidRPr="006F4D85" w:rsidRDefault="009C2962" w:rsidP="00595699">
            <w:pPr>
              <w:pStyle w:val="TAC"/>
            </w:pPr>
          </w:p>
        </w:tc>
        <w:tc>
          <w:tcPr>
            <w:tcW w:w="2267" w:type="dxa"/>
            <w:tcBorders>
              <w:top w:val="nil"/>
              <w:left w:val="single" w:sz="4" w:space="0" w:color="auto"/>
              <w:bottom w:val="nil"/>
              <w:right w:val="single" w:sz="4" w:space="0" w:color="auto"/>
            </w:tcBorders>
            <w:shd w:val="clear" w:color="auto" w:fill="auto"/>
            <w:vAlign w:val="center"/>
            <w:hideMark/>
          </w:tcPr>
          <w:p w14:paraId="1B3E2D49" w14:textId="77777777" w:rsidR="009C2962" w:rsidRPr="006F4D85" w:rsidRDefault="009C2962" w:rsidP="00595699">
            <w:pPr>
              <w:pStyle w:val="TAL"/>
              <w:rPr>
                <w:rFonts w:cs="v4.2.0"/>
                <w:lang w:eastAsia="zh-CN"/>
              </w:rPr>
            </w:pPr>
          </w:p>
        </w:tc>
      </w:tr>
      <w:tr w:rsidR="009C2962" w:rsidRPr="006F4D85" w14:paraId="30CBBD6A" w14:textId="77777777" w:rsidTr="00595699">
        <w:trPr>
          <w:cantSplit/>
          <w:jc w:val="center"/>
        </w:trPr>
        <w:tc>
          <w:tcPr>
            <w:tcW w:w="3539" w:type="dxa"/>
            <w:gridSpan w:val="2"/>
            <w:tcBorders>
              <w:top w:val="single" w:sz="4" w:space="0" w:color="auto"/>
              <w:left w:val="single" w:sz="4" w:space="0" w:color="auto"/>
              <w:bottom w:val="single" w:sz="4" w:space="0" w:color="auto"/>
              <w:right w:val="single" w:sz="4" w:space="0" w:color="auto"/>
            </w:tcBorders>
            <w:hideMark/>
          </w:tcPr>
          <w:p w14:paraId="54222781" w14:textId="77777777" w:rsidR="009C2962" w:rsidRPr="006F4D85" w:rsidRDefault="009C2962" w:rsidP="00595699">
            <w:pPr>
              <w:pStyle w:val="TAL"/>
              <w:rPr>
                <w:lang w:val="en-US"/>
              </w:rPr>
            </w:pPr>
            <w:r w:rsidRPr="006F4D85">
              <w:rPr>
                <w:lang w:eastAsia="ja-JP"/>
              </w:rPr>
              <w:t>EPRE ratio of PDCCH to PDCCH DMRS</w:t>
            </w:r>
          </w:p>
        </w:tc>
        <w:tc>
          <w:tcPr>
            <w:tcW w:w="1560" w:type="dxa"/>
            <w:tcBorders>
              <w:top w:val="nil"/>
              <w:left w:val="single" w:sz="4" w:space="0" w:color="auto"/>
              <w:bottom w:val="nil"/>
              <w:right w:val="single" w:sz="4" w:space="0" w:color="auto"/>
            </w:tcBorders>
            <w:shd w:val="clear" w:color="auto" w:fill="auto"/>
            <w:hideMark/>
          </w:tcPr>
          <w:p w14:paraId="3D526744" w14:textId="77777777" w:rsidR="009C2962" w:rsidRPr="006F4D85" w:rsidRDefault="009C2962" w:rsidP="00595699">
            <w:pPr>
              <w:pStyle w:val="TAC"/>
            </w:pPr>
            <w:r w:rsidRPr="006F4D85">
              <w:t>dB</w:t>
            </w:r>
          </w:p>
        </w:tc>
        <w:tc>
          <w:tcPr>
            <w:tcW w:w="2267" w:type="dxa"/>
            <w:tcBorders>
              <w:top w:val="nil"/>
              <w:left w:val="single" w:sz="4" w:space="0" w:color="auto"/>
              <w:bottom w:val="nil"/>
              <w:right w:val="single" w:sz="4" w:space="0" w:color="auto"/>
            </w:tcBorders>
            <w:shd w:val="clear" w:color="auto" w:fill="auto"/>
            <w:hideMark/>
          </w:tcPr>
          <w:p w14:paraId="1D5068A8" w14:textId="77777777" w:rsidR="009C2962" w:rsidRPr="006F4D85" w:rsidRDefault="009C2962" w:rsidP="00595699">
            <w:pPr>
              <w:pStyle w:val="TAL"/>
              <w:rPr>
                <w:rFonts w:cs="v4.2.0"/>
                <w:lang w:eastAsia="zh-CN"/>
              </w:rPr>
            </w:pPr>
            <w:r w:rsidRPr="006F4D85">
              <w:rPr>
                <w:rFonts w:cs="v4.2.0"/>
                <w:lang w:eastAsia="zh-CN"/>
              </w:rPr>
              <w:t>0</w:t>
            </w:r>
          </w:p>
        </w:tc>
      </w:tr>
      <w:tr w:rsidR="009C2962" w:rsidRPr="006F4D85" w14:paraId="21EFE6DC" w14:textId="77777777" w:rsidTr="00595699">
        <w:trPr>
          <w:cantSplit/>
          <w:jc w:val="center"/>
        </w:trPr>
        <w:tc>
          <w:tcPr>
            <w:tcW w:w="3539" w:type="dxa"/>
            <w:gridSpan w:val="2"/>
            <w:tcBorders>
              <w:top w:val="single" w:sz="4" w:space="0" w:color="auto"/>
              <w:left w:val="single" w:sz="4" w:space="0" w:color="auto"/>
              <w:bottom w:val="single" w:sz="4" w:space="0" w:color="auto"/>
              <w:right w:val="single" w:sz="4" w:space="0" w:color="auto"/>
            </w:tcBorders>
            <w:hideMark/>
          </w:tcPr>
          <w:p w14:paraId="132E50D2" w14:textId="77777777" w:rsidR="009C2962" w:rsidRPr="006F4D85" w:rsidRDefault="009C2962" w:rsidP="00595699">
            <w:pPr>
              <w:pStyle w:val="TAL"/>
              <w:rPr>
                <w:lang w:val="en-US"/>
              </w:rPr>
            </w:pPr>
            <w:r w:rsidRPr="006F4D85">
              <w:rPr>
                <w:lang w:eastAsia="ja-JP"/>
              </w:rPr>
              <w:t xml:space="preserve">EPRE ratio of PDSCH DMRS to SSS </w:t>
            </w:r>
          </w:p>
        </w:tc>
        <w:tc>
          <w:tcPr>
            <w:tcW w:w="1560" w:type="dxa"/>
            <w:tcBorders>
              <w:top w:val="nil"/>
              <w:left w:val="single" w:sz="4" w:space="0" w:color="auto"/>
              <w:bottom w:val="nil"/>
              <w:right w:val="single" w:sz="4" w:space="0" w:color="auto"/>
            </w:tcBorders>
            <w:shd w:val="clear" w:color="auto" w:fill="auto"/>
            <w:vAlign w:val="center"/>
            <w:hideMark/>
          </w:tcPr>
          <w:p w14:paraId="72DF3C70" w14:textId="77777777" w:rsidR="009C2962" w:rsidRPr="006F4D85" w:rsidRDefault="009C2962" w:rsidP="00595699">
            <w:pPr>
              <w:pStyle w:val="TAC"/>
            </w:pPr>
          </w:p>
        </w:tc>
        <w:tc>
          <w:tcPr>
            <w:tcW w:w="2267" w:type="dxa"/>
            <w:tcBorders>
              <w:top w:val="nil"/>
              <w:left w:val="single" w:sz="4" w:space="0" w:color="auto"/>
              <w:bottom w:val="nil"/>
              <w:right w:val="single" w:sz="4" w:space="0" w:color="auto"/>
            </w:tcBorders>
            <w:shd w:val="clear" w:color="auto" w:fill="auto"/>
            <w:vAlign w:val="center"/>
            <w:hideMark/>
          </w:tcPr>
          <w:p w14:paraId="791E7EB5" w14:textId="77777777" w:rsidR="009C2962" w:rsidRPr="006F4D85" w:rsidRDefault="009C2962" w:rsidP="00595699">
            <w:pPr>
              <w:pStyle w:val="TAL"/>
              <w:rPr>
                <w:rFonts w:cs="v4.2.0"/>
                <w:lang w:eastAsia="zh-CN"/>
              </w:rPr>
            </w:pPr>
          </w:p>
        </w:tc>
      </w:tr>
      <w:tr w:rsidR="009C2962" w:rsidRPr="006F4D85" w14:paraId="5EAB0759" w14:textId="77777777" w:rsidTr="00595699">
        <w:trPr>
          <w:cantSplit/>
          <w:jc w:val="center"/>
        </w:trPr>
        <w:tc>
          <w:tcPr>
            <w:tcW w:w="3539" w:type="dxa"/>
            <w:gridSpan w:val="2"/>
            <w:tcBorders>
              <w:top w:val="single" w:sz="4" w:space="0" w:color="auto"/>
              <w:left w:val="single" w:sz="4" w:space="0" w:color="auto"/>
              <w:bottom w:val="single" w:sz="4" w:space="0" w:color="auto"/>
              <w:right w:val="single" w:sz="4" w:space="0" w:color="auto"/>
            </w:tcBorders>
            <w:hideMark/>
          </w:tcPr>
          <w:p w14:paraId="0B783834" w14:textId="77777777" w:rsidR="009C2962" w:rsidRPr="006F4D85" w:rsidRDefault="009C2962" w:rsidP="00595699">
            <w:pPr>
              <w:pStyle w:val="TAL"/>
              <w:rPr>
                <w:lang w:val="en-US"/>
              </w:rPr>
            </w:pPr>
            <w:r w:rsidRPr="006F4D85">
              <w:rPr>
                <w:lang w:eastAsia="ja-JP"/>
              </w:rPr>
              <w:t xml:space="preserve">EPRE ratio of PDSCH to PDSCH </w:t>
            </w:r>
          </w:p>
        </w:tc>
        <w:tc>
          <w:tcPr>
            <w:tcW w:w="1560" w:type="dxa"/>
            <w:tcBorders>
              <w:top w:val="nil"/>
              <w:left w:val="single" w:sz="4" w:space="0" w:color="auto"/>
              <w:bottom w:val="nil"/>
              <w:right w:val="single" w:sz="4" w:space="0" w:color="auto"/>
            </w:tcBorders>
            <w:shd w:val="clear" w:color="auto" w:fill="auto"/>
            <w:vAlign w:val="center"/>
            <w:hideMark/>
          </w:tcPr>
          <w:p w14:paraId="1E10D1CC" w14:textId="77777777" w:rsidR="009C2962" w:rsidRPr="006F4D85" w:rsidRDefault="009C2962" w:rsidP="00595699">
            <w:pPr>
              <w:pStyle w:val="TAC"/>
            </w:pPr>
          </w:p>
        </w:tc>
        <w:tc>
          <w:tcPr>
            <w:tcW w:w="2267" w:type="dxa"/>
            <w:tcBorders>
              <w:top w:val="nil"/>
              <w:left w:val="single" w:sz="4" w:space="0" w:color="auto"/>
              <w:bottom w:val="nil"/>
              <w:right w:val="single" w:sz="4" w:space="0" w:color="auto"/>
            </w:tcBorders>
            <w:shd w:val="clear" w:color="auto" w:fill="auto"/>
            <w:vAlign w:val="center"/>
            <w:hideMark/>
          </w:tcPr>
          <w:p w14:paraId="064D4DB7" w14:textId="77777777" w:rsidR="009C2962" w:rsidRPr="006F4D85" w:rsidRDefault="009C2962" w:rsidP="00595699">
            <w:pPr>
              <w:pStyle w:val="TAL"/>
              <w:rPr>
                <w:rFonts w:cs="v4.2.0"/>
                <w:lang w:eastAsia="zh-CN"/>
              </w:rPr>
            </w:pPr>
          </w:p>
        </w:tc>
      </w:tr>
      <w:tr w:rsidR="009C2962" w:rsidRPr="006F4D85" w14:paraId="3C888E01" w14:textId="77777777" w:rsidTr="00595699">
        <w:trPr>
          <w:cantSplit/>
          <w:jc w:val="center"/>
        </w:trPr>
        <w:tc>
          <w:tcPr>
            <w:tcW w:w="3539" w:type="dxa"/>
            <w:gridSpan w:val="2"/>
            <w:tcBorders>
              <w:top w:val="single" w:sz="4" w:space="0" w:color="auto"/>
              <w:left w:val="single" w:sz="4" w:space="0" w:color="auto"/>
              <w:bottom w:val="single" w:sz="4" w:space="0" w:color="auto"/>
              <w:right w:val="single" w:sz="4" w:space="0" w:color="auto"/>
            </w:tcBorders>
            <w:hideMark/>
          </w:tcPr>
          <w:p w14:paraId="6245BF11" w14:textId="77777777" w:rsidR="009C2962" w:rsidRPr="006F4D85" w:rsidRDefault="009C2962" w:rsidP="00595699">
            <w:pPr>
              <w:pStyle w:val="TAL"/>
            </w:pPr>
            <w:r w:rsidRPr="006F4D85">
              <w:rPr>
                <w:lang w:eastAsia="ja-JP"/>
              </w:rPr>
              <w:t>EPRE ratio of OCNG DMRS to SSS(Note 1)</w:t>
            </w:r>
          </w:p>
        </w:tc>
        <w:tc>
          <w:tcPr>
            <w:tcW w:w="1560" w:type="dxa"/>
            <w:tcBorders>
              <w:top w:val="nil"/>
              <w:left w:val="single" w:sz="4" w:space="0" w:color="auto"/>
              <w:bottom w:val="nil"/>
              <w:right w:val="single" w:sz="4" w:space="0" w:color="auto"/>
            </w:tcBorders>
            <w:shd w:val="clear" w:color="auto" w:fill="auto"/>
            <w:vAlign w:val="center"/>
            <w:hideMark/>
          </w:tcPr>
          <w:p w14:paraId="28BFD1EF" w14:textId="77777777" w:rsidR="009C2962" w:rsidRPr="006F4D85" w:rsidRDefault="009C2962" w:rsidP="00595699">
            <w:pPr>
              <w:pStyle w:val="TAC"/>
            </w:pPr>
          </w:p>
        </w:tc>
        <w:tc>
          <w:tcPr>
            <w:tcW w:w="2267" w:type="dxa"/>
            <w:tcBorders>
              <w:top w:val="nil"/>
              <w:left w:val="single" w:sz="4" w:space="0" w:color="auto"/>
              <w:bottom w:val="nil"/>
              <w:right w:val="single" w:sz="4" w:space="0" w:color="auto"/>
            </w:tcBorders>
            <w:shd w:val="clear" w:color="auto" w:fill="auto"/>
            <w:vAlign w:val="center"/>
            <w:hideMark/>
          </w:tcPr>
          <w:p w14:paraId="61E580BC" w14:textId="77777777" w:rsidR="009C2962" w:rsidRPr="006F4D85" w:rsidRDefault="009C2962" w:rsidP="00595699">
            <w:pPr>
              <w:pStyle w:val="TAL"/>
              <w:rPr>
                <w:rFonts w:cs="v4.2.0"/>
                <w:lang w:eastAsia="zh-CN"/>
              </w:rPr>
            </w:pPr>
          </w:p>
        </w:tc>
      </w:tr>
      <w:tr w:rsidR="009C2962" w:rsidRPr="006F4D85" w14:paraId="4F9A3C04" w14:textId="77777777" w:rsidTr="00595699">
        <w:trPr>
          <w:cantSplit/>
          <w:jc w:val="center"/>
        </w:trPr>
        <w:tc>
          <w:tcPr>
            <w:tcW w:w="3539" w:type="dxa"/>
            <w:gridSpan w:val="2"/>
            <w:tcBorders>
              <w:top w:val="single" w:sz="4" w:space="0" w:color="auto"/>
              <w:left w:val="single" w:sz="4" w:space="0" w:color="auto"/>
              <w:bottom w:val="single" w:sz="4" w:space="0" w:color="auto"/>
              <w:right w:val="single" w:sz="4" w:space="0" w:color="auto"/>
            </w:tcBorders>
            <w:hideMark/>
          </w:tcPr>
          <w:p w14:paraId="5DBC90CE" w14:textId="77777777" w:rsidR="009C2962" w:rsidRPr="006F4D85" w:rsidRDefault="009C2962" w:rsidP="00595699">
            <w:pPr>
              <w:pStyle w:val="TAL"/>
            </w:pPr>
            <w:r w:rsidRPr="006F4D85">
              <w:rPr>
                <w:lang w:eastAsia="ja-JP"/>
              </w:rPr>
              <w:t>EPRE ratio of OCNG to OCNG DMRS (Note 1)</w:t>
            </w:r>
          </w:p>
        </w:tc>
        <w:tc>
          <w:tcPr>
            <w:tcW w:w="1560" w:type="dxa"/>
            <w:tcBorders>
              <w:top w:val="nil"/>
              <w:left w:val="single" w:sz="4" w:space="0" w:color="auto"/>
              <w:bottom w:val="single" w:sz="4" w:space="0" w:color="auto"/>
              <w:right w:val="single" w:sz="4" w:space="0" w:color="auto"/>
            </w:tcBorders>
            <w:shd w:val="clear" w:color="auto" w:fill="auto"/>
            <w:vAlign w:val="center"/>
            <w:hideMark/>
          </w:tcPr>
          <w:p w14:paraId="260C23E0" w14:textId="77777777" w:rsidR="009C2962" w:rsidRPr="006F4D85" w:rsidRDefault="009C2962" w:rsidP="00595699">
            <w:pPr>
              <w:pStyle w:val="TAC"/>
            </w:pPr>
          </w:p>
        </w:tc>
        <w:tc>
          <w:tcPr>
            <w:tcW w:w="2267" w:type="dxa"/>
            <w:tcBorders>
              <w:top w:val="nil"/>
              <w:left w:val="single" w:sz="4" w:space="0" w:color="auto"/>
              <w:bottom w:val="single" w:sz="4" w:space="0" w:color="auto"/>
              <w:right w:val="single" w:sz="4" w:space="0" w:color="auto"/>
            </w:tcBorders>
            <w:shd w:val="clear" w:color="auto" w:fill="auto"/>
            <w:vAlign w:val="center"/>
            <w:hideMark/>
          </w:tcPr>
          <w:p w14:paraId="3AC91793" w14:textId="77777777" w:rsidR="009C2962" w:rsidRPr="006F4D85" w:rsidRDefault="009C2962" w:rsidP="00595699">
            <w:pPr>
              <w:pStyle w:val="TAL"/>
              <w:rPr>
                <w:rFonts w:cs="v4.2.0"/>
                <w:lang w:eastAsia="zh-CN"/>
              </w:rPr>
            </w:pPr>
          </w:p>
        </w:tc>
      </w:tr>
      <w:tr w:rsidR="009C2962" w:rsidRPr="006F4D85" w14:paraId="06E14D78" w14:textId="77777777" w:rsidTr="00595699">
        <w:trPr>
          <w:cantSplit/>
          <w:trHeight w:val="219"/>
          <w:jc w:val="center"/>
        </w:trPr>
        <w:tc>
          <w:tcPr>
            <w:tcW w:w="2124" w:type="dxa"/>
            <w:tcBorders>
              <w:top w:val="single" w:sz="4" w:space="0" w:color="auto"/>
              <w:left w:val="single" w:sz="4" w:space="0" w:color="auto"/>
              <w:bottom w:val="nil"/>
              <w:right w:val="single" w:sz="4" w:space="0" w:color="auto"/>
            </w:tcBorders>
            <w:shd w:val="clear" w:color="auto" w:fill="auto"/>
            <w:hideMark/>
          </w:tcPr>
          <w:p w14:paraId="6AFD4895" w14:textId="77777777" w:rsidR="009C2962" w:rsidRPr="006F4D85" w:rsidRDefault="009C2962" w:rsidP="00595699">
            <w:pPr>
              <w:pStyle w:val="TAL"/>
            </w:pPr>
            <w:r w:rsidRPr="006F4D85">
              <w:t>N</w:t>
            </w:r>
            <w:r w:rsidRPr="006F4D85">
              <w:rPr>
                <w:vertAlign w:val="subscript"/>
              </w:rPr>
              <w:t>oc</w:t>
            </w:r>
            <w:r w:rsidRPr="006F4D85">
              <w:rPr>
                <w:vertAlign w:val="superscript"/>
              </w:rPr>
              <w:t>Note 2</w:t>
            </w:r>
          </w:p>
        </w:tc>
        <w:tc>
          <w:tcPr>
            <w:tcW w:w="1415" w:type="dxa"/>
            <w:tcBorders>
              <w:top w:val="single" w:sz="4" w:space="0" w:color="auto"/>
              <w:left w:val="single" w:sz="4" w:space="0" w:color="auto"/>
              <w:bottom w:val="single" w:sz="4" w:space="0" w:color="auto"/>
              <w:right w:val="single" w:sz="4" w:space="0" w:color="auto"/>
            </w:tcBorders>
            <w:vAlign w:val="center"/>
            <w:hideMark/>
          </w:tcPr>
          <w:p w14:paraId="11D661E2" w14:textId="77777777" w:rsidR="009C2962" w:rsidRPr="006F4D85" w:rsidRDefault="009C2962" w:rsidP="00595699">
            <w:pPr>
              <w:pStyle w:val="TAL"/>
            </w:pPr>
            <w:r w:rsidRPr="006F4D85">
              <w:t>Config</w:t>
            </w:r>
            <w:r w:rsidRPr="006F4D85">
              <w:rPr>
                <w:rFonts w:eastAsia="Malgun Gothic"/>
              </w:rPr>
              <w:t xml:space="preserve"> </w:t>
            </w:r>
            <w:r w:rsidRPr="006F4D85">
              <w:t>1,2,4,5</w:t>
            </w:r>
          </w:p>
        </w:tc>
        <w:tc>
          <w:tcPr>
            <w:tcW w:w="1560" w:type="dxa"/>
            <w:tcBorders>
              <w:top w:val="single" w:sz="4" w:space="0" w:color="auto"/>
              <w:left w:val="single" w:sz="4" w:space="0" w:color="auto"/>
              <w:bottom w:val="nil"/>
              <w:right w:val="single" w:sz="4" w:space="0" w:color="auto"/>
            </w:tcBorders>
            <w:shd w:val="clear" w:color="auto" w:fill="auto"/>
            <w:hideMark/>
          </w:tcPr>
          <w:p w14:paraId="6875E85A" w14:textId="77777777" w:rsidR="009C2962" w:rsidRPr="006F4D85" w:rsidRDefault="009C2962" w:rsidP="00595699">
            <w:pPr>
              <w:pStyle w:val="TAC"/>
            </w:pPr>
            <w:r w:rsidRPr="006F4D85">
              <w:t>dBm/SCS</w:t>
            </w:r>
          </w:p>
        </w:tc>
        <w:tc>
          <w:tcPr>
            <w:tcW w:w="2267" w:type="dxa"/>
            <w:tcBorders>
              <w:top w:val="single" w:sz="4" w:space="0" w:color="auto"/>
              <w:left w:val="single" w:sz="4" w:space="0" w:color="auto"/>
              <w:bottom w:val="single" w:sz="4" w:space="0" w:color="auto"/>
              <w:right w:val="single" w:sz="4" w:space="0" w:color="auto"/>
            </w:tcBorders>
            <w:hideMark/>
          </w:tcPr>
          <w:p w14:paraId="0E5FA8F4" w14:textId="77777777" w:rsidR="009C2962" w:rsidRPr="006F4D85" w:rsidRDefault="009C2962" w:rsidP="00595699">
            <w:pPr>
              <w:pStyle w:val="TAL"/>
            </w:pPr>
            <w:r w:rsidRPr="006F4D85">
              <w:t>[-104]</w:t>
            </w:r>
          </w:p>
        </w:tc>
      </w:tr>
      <w:tr w:rsidR="009C2962" w:rsidRPr="006F4D85" w14:paraId="216A2919" w14:textId="77777777" w:rsidTr="00595699">
        <w:trPr>
          <w:cantSplit/>
          <w:trHeight w:val="219"/>
          <w:jc w:val="center"/>
        </w:trPr>
        <w:tc>
          <w:tcPr>
            <w:tcW w:w="2124" w:type="dxa"/>
            <w:tcBorders>
              <w:top w:val="nil"/>
              <w:left w:val="single" w:sz="4" w:space="0" w:color="auto"/>
              <w:bottom w:val="single" w:sz="4" w:space="0" w:color="auto"/>
              <w:right w:val="single" w:sz="4" w:space="0" w:color="auto"/>
            </w:tcBorders>
            <w:shd w:val="clear" w:color="auto" w:fill="auto"/>
            <w:vAlign w:val="center"/>
            <w:hideMark/>
          </w:tcPr>
          <w:p w14:paraId="0C65AA3F" w14:textId="77777777" w:rsidR="009C2962" w:rsidRPr="006F4D85" w:rsidRDefault="009C2962" w:rsidP="00595699">
            <w:pPr>
              <w:pStyle w:val="TAL"/>
            </w:pPr>
          </w:p>
        </w:tc>
        <w:tc>
          <w:tcPr>
            <w:tcW w:w="1415" w:type="dxa"/>
            <w:tcBorders>
              <w:top w:val="single" w:sz="4" w:space="0" w:color="auto"/>
              <w:left w:val="single" w:sz="4" w:space="0" w:color="auto"/>
              <w:bottom w:val="single" w:sz="4" w:space="0" w:color="auto"/>
              <w:right w:val="single" w:sz="4" w:space="0" w:color="auto"/>
            </w:tcBorders>
            <w:vAlign w:val="center"/>
            <w:hideMark/>
          </w:tcPr>
          <w:p w14:paraId="3340E876" w14:textId="77777777" w:rsidR="009C2962" w:rsidRPr="006F4D85" w:rsidRDefault="009C2962" w:rsidP="00595699">
            <w:pPr>
              <w:pStyle w:val="TAL"/>
            </w:pPr>
            <w:r w:rsidRPr="006F4D85">
              <w:t>Config</w:t>
            </w:r>
            <w:r w:rsidRPr="006F4D85">
              <w:rPr>
                <w:rFonts w:eastAsia="Malgun Gothic"/>
              </w:rPr>
              <w:t xml:space="preserve"> </w:t>
            </w:r>
            <w:r w:rsidRPr="006F4D85">
              <w:t>3,6</w:t>
            </w:r>
          </w:p>
        </w:tc>
        <w:tc>
          <w:tcPr>
            <w:tcW w:w="1560" w:type="dxa"/>
            <w:tcBorders>
              <w:top w:val="nil"/>
              <w:left w:val="single" w:sz="4" w:space="0" w:color="auto"/>
              <w:bottom w:val="single" w:sz="4" w:space="0" w:color="auto"/>
              <w:right w:val="single" w:sz="4" w:space="0" w:color="auto"/>
            </w:tcBorders>
            <w:shd w:val="clear" w:color="auto" w:fill="auto"/>
            <w:vAlign w:val="center"/>
            <w:hideMark/>
          </w:tcPr>
          <w:p w14:paraId="5C22CBD6" w14:textId="77777777" w:rsidR="009C2962" w:rsidRPr="006F4D85" w:rsidRDefault="009C2962" w:rsidP="00595699">
            <w:pPr>
              <w:pStyle w:val="TAC"/>
            </w:pPr>
          </w:p>
        </w:tc>
        <w:tc>
          <w:tcPr>
            <w:tcW w:w="2267" w:type="dxa"/>
            <w:tcBorders>
              <w:top w:val="single" w:sz="4" w:space="0" w:color="auto"/>
              <w:left w:val="single" w:sz="4" w:space="0" w:color="auto"/>
              <w:bottom w:val="single" w:sz="4" w:space="0" w:color="auto"/>
              <w:right w:val="single" w:sz="4" w:space="0" w:color="auto"/>
            </w:tcBorders>
            <w:hideMark/>
          </w:tcPr>
          <w:p w14:paraId="3DF2A9D5" w14:textId="77777777" w:rsidR="009C2962" w:rsidRPr="006F4D85" w:rsidRDefault="009C2962" w:rsidP="00595699">
            <w:pPr>
              <w:pStyle w:val="TAL"/>
            </w:pPr>
            <w:r w:rsidRPr="006F4D85">
              <w:t>[-101]</w:t>
            </w:r>
          </w:p>
        </w:tc>
      </w:tr>
      <w:tr w:rsidR="009C2962" w:rsidRPr="006F4D85" w14:paraId="5E90BB62" w14:textId="77777777" w:rsidTr="00595699">
        <w:trPr>
          <w:cantSplit/>
          <w:trHeight w:val="150"/>
          <w:jc w:val="center"/>
        </w:trPr>
        <w:tc>
          <w:tcPr>
            <w:tcW w:w="3539" w:type="dxa"/>
            <w:gridSpan w:val="2"/>
            <w:tcBorders>
              <w:top w:val="single" w:sz="4" w:space="0" w:color="auto"/>
              <w:left w:val="single" w:sz="4" w:space="0" w:color="auto"/>
              <w:bottom w:val="nil"/>
              <w:right w:val="single" w:sz="4" w:space="0" w:color="auto"/>
            </w:tcBorders>
            <w:shd w:val="clear" w:color="auto" w:fill="auto"/>
            <w:hideMark/>
          </w:tcPr>
          <w:p w14:paraId="00B759F6" w14:textId="77777777" w:rsidR="009C2962" w:rsidRPr="006F4D85" w:rsidRDefault="009C2962" w:rsidP="00595699">
            <w:pPr>
              <w:pStyle w:val="TAL"/>
            </w:pPr>
            <w:r w:rsidRPr="006F4D85">
              <w:t>N</w:t>
            </w:r>
            <w:r w:rsidRPr="006F4D85">
              <w:rPr>
                <w:vertAlign w:val="subscript"/>
              </w:rPr>
              <w:t>oc</w:t>
            </w:r>
            <w:r w:rsidRPr="006F4D85">
              <w:rPr>
                <w:vertAlign w:val="superscript"/>
              </w:rPr>
              <w:t>Note 2</w:t>
            </w:r>
          </w:p>
        </w:tc>
        <w:tc>
          <w:tcPr>
            <w:tcW w:w="1560" w:type="dxa"/>
            <w:tcBorders>
              <w:top w:val="single" w:sz="4" w:space="0" w:color="auto"/>
              <w:left w:val="single" w:sz="4" w:space="0" w:color="auto"/>
              <w:bottom w:val="single" w:sz="4" w:space="0" w:color="auto"/>
              <w:right w:val="single" w:sz="4" w:space="0" w:color="auto"/>
            </w:tcBorders>
            <w:hideMark/>
          </w:tcPr>
          <w:p w14:paraId="1502D67C" w14:textId="77777777" w:rsidR="009C2962" w:rsidRPr="006F4D85" w:rsidRDefault="009C2962" w:rsidP="00595699">
            <w:pPr>
              <w:pStyle w:val="TAC"/>
            </w:pPr>
            <w:r w:rsidRPr="006F4D85">
              <w:t>dBm/15kHz</w:t>
            </w:r>
          </w:p>
        </w:tc>
        <w:tc>
          <w:tcPr>
            <w:tcW w:w="2267" w:type="dxa"/>
            <w:tcBorders>
              <w:top w:val="single" w:sz="4" w:space="0" w:color="auto"/>
              <w:left w:val="single" w:sz="4" w:space="0" w:color="auto"/>
              <w:right w:val="single" w:sz="4" w:space="0" w:color="auto"/>
            </w:tcBorders>
            <w:hideMark/>
          </w:tcPr>
          <w:p w14:paraId="28EB1BA8" w14:textId="77777777" w:rsidR="009C2962" w:rsidRPr="006F4D85" w:rsidRDefault="009C2962" w:rsidP="00595699">
            <w:pPr>
              <w:pStyle w:val="TAL"/>
              <w:rPr>
                <w:rFonts w:cs="v4.2.0"/>
              </w:rPr>
            </w:pPr>
            <w:r>
              <w:rPr>
                <w:rFonts w:cs="Arial"/>
                <w:lang w:val="en-US"/>
              </w:rPr>
              <w:t>-104</w:t>
            </w:r>
          </w:p>
        </w:tc>
      </w:tr>
      <w:tr w:rsidR="009C2962" w:rsidRPr="006F4D85" w14:paraId="0B847D22" w14:textId="77777777" w:rsidTr="00595699">
        <w:trPr>
          <w:cantSplit/>
          <w:trHeight w:val="162"/>
          <w:jc w:val="center"/>
        </w:trPr>
        <w:tc>
          <w:tcPr>
            <w:tcW w:w="2124" w:type="dxa"/>
            <w:tcBorders>
              <w:top w:val="single" w:sz="4" w:space="0" w:color="auto"/>
              <w:left w:val="single" w:sz="4" w:space="0" w:color="auto"/>
              <w:bottom w:val="nil"/>
              <w:right w:val="single" w:sz="4" w:space="0" w:color="auto"/>
            </w:tcBorders>
            <w:shd w:val="clear" w:color="auto" w:fill="auto"/>
            <w:hideMark/>
          </w:tcPr>
          <w:p w14:paraId="71717B66" w14:textId="77777777" w:rsidR="009C2962" w:rsidRPr="006F4D85" w:rsidRDefault="009C2962" w:rsidP="00595699">
            <w:pPr>
              <w:pStyle w:val="TAL"/>
            </w:pPr>
            <w:r w:rsidRPr="006F4D85">
              <w:t>SS-RSRP</w:t>
            </w:r>
            <w:r w:rsidRPr="006F4D85">
              <w:rPr>
                <w:vertAlign w:val="superscript"/>
              </w:rPr>
              <w:t xml:space="preserve"> Note 3</w:t>
            </w:r>
          </w:p>
        </w:tc>
        <w:tc>
          <w:tcPr>
            <w:tcW w:w="1415" w:type="dxa"/>
            <w:tcBorders>
              <w:top w:val="single" w:sz="4" w:space="0" w:color="auto"/>
              <w:left w:val="single" w:sz="4" w:space="0" w:color="auto"/>
              <w:bottom w:val="single" w:sz="4" w:space="0" w:color="auto"/>
              <w:right w:val="single" w:sz="4" w:space="0" w:color="auto"/>
            </w:tcBorders>
            <w:vAlign w:val="center"/>
            <w:hideMark/>
          </w:tcPr>
          <w:p w14:paraId="2997E3A7" w14:textId="77777777" w:rsidR="009C2962" w:rsidRPr="006F4D85" w:rsidRDefault="009C2962" w:rsidP="00595699">
            <w:pPr>
              <w:pStyle w:val="TAL"/>
            </w:pPr>
            <w:r w:rsidRPr="006F4D85">
              <w:t>Config</w:t>
            </w:r>
            <w:r w:rsidRPr="006F4D85">
              <w:rPr>
                <w:rFonts w:eastAsia="Malgun Gothic"/>
              </w:rPr>
              <w:t xml:space="preserve"> </w:t>
            </w:r>
            <w:r w:rsidRPr="006F4D85">
              <w:t>1,2,4,5</w:t>
            </w:r>
          </w:p>
        </w:tc>
        <w:tc>
          <w:tcPr>
            <w:tcW w:w="1560" w:type="dxa"/>
            <w:tcBorders>
              <w:top w:val="single" w:sz="4" w:space="0" w:color="auto"/>
              <w:left w:val="single" w:sz="4" w:space="0" w:color="auto"/>
              <w:bottom w:val="nil"/>
              <w:right w:val="single" w:sz="4" w:space="0" w:color="auto"/>
            </w:tcBorders>
            <w:shd w:val="clear" w:color="auto" w:fill="auto"/>
            <w:hideMark/>
          </w:tcPr>
          <w:p w14:paraId="43055137" w14:textId="77777777" w:rsidR="009C2962" w:rsidRPr="006F4D85" w:rsidRDefault="009C2962" w:rsidP="00595699">
            <w:pPr>
              <w:pStyle w:val="TAC"/>
            </w:pPr>
            <w:r w:rsidRPr="006F4D85">
              <w:t>dBm/SCS</w:t>
            </w:r>
          </w:p>
        </w:tc>
        <w:tc>
          <w:tcPr>
            <w:tcW w:w="2267" w:type="dxa"/>
            <w:tcBorders>
              <w:top w:val="single" w:sz="4" w:space="0" w:color="auto"/>
              <w:left w:val="single" w:sz="4" w:space="0" w:color="auto"/>
              <w:bottom w:val="single" w:sz="4" w:space="0" w:color="auto"/>
              <w:right w:val="single" w:sz="4" w:space="0" w:color="auto"/>
            </w:tcBorders>
            <w:hideMark/>
          </w:tcPr>
          <w:p w14:paraId="3E0972C3" w14:textId="77777777" w:rsidR="009C2962" w:rsidRPr="006F4D85" w:rsidRDefault="009C2962" w:rsidP="00595699">
            <w:pPr>
              <w:pStyle w:val="TAL"/>
              <w:rPr>
                <w:rFonts w:cs="v4.2.0"/>
              </w:rPr>
            </w:pPr>
            <w:r w:rsidRPr="006F4D85">
              <w:rPr>
                <w:rFonts w:cs="v4.2.0"/>
              </w:rPr>
              <w:t>[-87]</w:t>
            </w:r>
          </w:p>
        </w:tc>
      </w:tr>
      <w:tr w:rsidR="009C2962" w:rsidRPr="006F4D85" w14:paraId="5F83256B" w14:textId="77777777" w:rsidTr="00595699">
        <w:trPr>
          <w:cantSplit/>
          <w:trHeight w:val="161"/>
          <w:jc w:val="center"/>
        </w:trPr>
        <w:tc>
          <w:tcPr>
            <w:tcW w:w="2124" w:type="dxa"/>
            <w:tcBorders>
              <w:top w:val="nil"/>
              <w:left w:val="single" w:sz="4" w:space="0" w:color="auto"/>
              <w:bottom w:val="single" w:sz="4" w:space="0" w:color="auto"/>
              <w:right w:val="single" w:sz="4" w:space="0" w:color="auto"/>
            </w:tcBorders>
            <w:shd w:val="clear" w:color="auto" w:fill="auto"/>
            <w:vAlign w:val="center"/>
            <w:hideMark/>
          </w:tcPr>
          <w:p w14:paraId="74C1301B" w14:textId="77777777" w:rsidR="009C2962" w:rsidRPr="006F4D85" w:rsidRDefault="009C2962" w:rsidP="00595699">
            <w:pPr>
              <w:pStyle w:val="TAL"/>
            </w:pPr>
          </w:p>
        </w:tc>
        <w:tc>
          <w:tcPr>
            <w:tcW w:w="1415" w:type="dxa"/>
            <w:tcBorders>
              <w:top w:val="single" w:sz="4" w:space="0" w:color="auto"/>
              <w:left w:val="single" w:sz="4" w:space="0" w:color="auto"/>
              <w:bottom w:val="single" w:sz="4" w:space="0" w:color="auto"/>
              <w:right w:val="single" w:sz="4" w:space="0" w:color="auto"/>
            </w:tcBorders>
            <w:vAlign w:val="center"/>
            <w:hideMark/>
          </w:tcPr>
          <w:p w14:paraId="325F62D6" w14:textId="77777777" w:rsidR="009C2962" w:rsidRPr="006F4D85" w:rsidRDefault="009C2962" w:rsidP="00595699">
            <w:pPr>
              <w:pStyle w:val="TAL"/>
            </w:pPr>
            <w:r w:rsidRPr="006F4D85">
              <w:t>Config</w:t>
            </w:r>
            <w:r w:rsidRPr="006F4D85">
              <w:rPr>
                <w:rFonts w:eastAsia="Malgun Gothic"/>
              </w:rPr>
              <w:t xml:space="preserve"> </w:t>
            </w:r>
            <w:r w:rsidRPr="006F4D85">
              <w:t>3,6</w:t>
            </w:r>
          </w:p>
        </w:tc>
        <w:tc>
          <w:tcPr>
            <w:tcW w:w="1560" w:type="dxa"/>
            <w:tcBorders>
              <w:top w:val="nil"/>
              <w:left w:val="single" w:sz="4" w:space="0" w:color="auto"/>
              <w:bottom w:val="single" w:sz="4" w:space="0" w:color="auto"/>
              <w:right w:val="single" w:sz="4" w:space="0" w:color="auto"/>
            </w:tcBorders>
            <w:shd w:val="clear" w:color="auto" w:fill="auto"/>
            <w:vAlign w:val="center"/>
            <w:hideMark/>
          </w:tcPr>
          <w:p w14:paraId="105F7C4B" w14:textId="77777777" w:rsidR="009C2962" w:rsidRPr="006F4D85" w:rsidRDefault="009C2962" w:rsidP="00595699">
            <w:pPr>
              <w:pStyle w:val="TAC"/>
            </w:pPr>
          </w:p>
        </w:tc>
        <w:tc>
          <w:tcPr>
            <w:tcW w:w="2267" w:type="dxa"/>
            <w:tcBorders>
              <w:top w:val="single" w:sz="4" w:space="0" w:color="auto"/>
              <w:left w:val="single" w:sz="4" w:space="0" w:color="auto"/>
              <w:bottom w:val="single" w:sz="4" w:space="0" w:color="auto"/>
              <w:right w:val="single" w:sz="4" w:space="0" w:color="auto"/>
            </w:tcBorders>
            <w:hideMark/>
          </w:tcPr>
          <w:p w14:paraId="3A3006D6" w14:textId="77777777" w:rsidR="009C2962" w:rsidRPr="006F4D85" w:rsidRDefault="009C2962" w:rsidP="00595699">
            <w:pPr>
              <w:pStyle w:val="TAL"/>
              <w:rPr>
                <w:rFonts w:cs="v4.2.0"/>
              </w:rPr>
            </w:pPr>
            <w:r w:rsidRPr="006F4D85">
              <w:rPr>
                <w:rFonts w:cs="v4.2.0"/>
              </w:rPr>
              <w:t>[-90]</w:t>
            </w:r>
          </w:p>
        </w:tc>
      </w:tr>
      <w:tr w:rsidR="009C2962" w:rsidRPr="006F4D85" w14:paraId="660C10A4" w14:textId="77777777" w:rsidTr="00595699">
        <w:trPr>
          <w:cantSplit/>
          <w:trHeight w:val="219"/>
          <w:jc w:val="center"/>
        </w:trPr>
        <w:tc>
          <w:tcPr>
            <w:tcW w:w="3539" w:type="dxa"/>
            <w:gridSpan w:val="2"/>
            <w:tcBorders>
              <w:top w:val="single" w:sz="4" w:space="0" w:color="auto"/>
              <w:left w:val="single" w:sz="4" w:space="0" w:color="auto"/>
              <w:bottom w:val="single" w:sz="4" w:space="0" w:color="auto"/>
              <w:right w:val="single" w:sz="4" w:space="0" w:color="auto"/>
            </w:tcBorders>
            <w:hideMark/>
          </w:tcPr>
          <w:p w14:paraId="453F665E" w14:textId="77777777" w:rsidR="009C2962" w:rsidRPr="006F4D85" w:rsidRDefault="009C2962" w:rsidP="00595699">
            <w:pPr>
              <w:pStyle w:val="TAL"/>
            </w:pPr>
            <w:r w:rsidRPr="006F4D85">
              <w:t>Ê</w:t>
            </w:r>
            <w:r w:rsidRPr="006F4D85">
              <w:rPr>
                <w:vertAlign w:val="subscript"/>
              </w:rPr>
              <w:t>s</w:t>
            </w:r>
            <w:r w:rsidRPr="006F4D85">
              <w:t>/I</w:t>
            </w:r>
            <w:r w:rsidRPr="006F4D85">
              <w:rPr>
                <w:vertAlign w:val="subscript"/>
              </w:rPr>
              <w:t>ot</w:t>
            </w:r>
          </w:p>
        </w:tc>
        <w:tc>
          <w:tcPr>
            <w:tcW w:w="1560" w:type="dxa"/>
            <w:tcBorders>
              <w:top w:val="single" w:sz="4" w:space="0" w:color="auto"/>
              <w:left w:val="single" w:sz="4" w:space="0" w:color="auto"/>
              <w:bottom w:val="single" w:sz="4" w:space="0" w:color="auto"/>
              <w:right w:val="single" w:sz="4" w:space="0" w:color="auto"/>
            </w:tcBorders>
            <w:hideMark/>
          </w:tcPr>
          <w:p w14:paraId="2C46FE97" w14:textId="77777777" w:rsidR="009C2962" w:rsidRPr="006F4D85" w:rsidRDefault="009C2962" w:rsidP="00595699">
            <w:pPr>
              <w:pStyle w:val="TAC"/>
            </w:pPr>
            <w:r w:rsidRPr="006F4D85">
              <w:t>dB</w:t>
            </w:r>
          </w:p>
        </w:tc>
        <w:tc>
          <w:tcPr>
            <w:tcW w:w="2267" w:type="dxa"/>
            <w:tcBorders>
              <w:top w:val="single" w:sz="4" w:space="0" w:color="auto"/>
              <w:left w:val="single" w:sz="4" w:space="0" w:color="auto"/>
              <w:bottom w:val="single" w:sz="4" w:space="0" w:color="auto"/>
              <w:right w:val="single" w:sz="4" w:space="0" w:color="auto"/>
            </w:tcBorders>
            <w:hideMark/>
          </w:tcPr>
          <w:p w14:paraId="3AA1A38C" w14:textId="77777777" w:rsidR="009C2962" w:rsidRPr="006F4D85" w:rsidRDefault="009C2962" w:rsidP="00595699">
            <w:pPr>
              <w:pStyle w:val="TAL"/>
            </w:pPr>
            <w:r>
              <w:rPr>
                <w:rFonts w:cs="Arial"/>
                <w:lang w:val="en-US"/>
              </w:rPr>
              <w:t>17</w:t>
            </w:r>
          </w:p>
        </w:tc>
      </w:tr>
      <w:tr w:rsidR="009C2962" w:rsidRPr="006F4D85" w14:paraId="16394710" w14:textId="77777777" w:rsidTr="00595699">
        <w:trPr>
          <w:cantSplit/>
          <w:trHeight w:val="197"/>
          <w:jc w:val="center"/>
        </w:trPr>
        <w:tc>
          <w:tcPr>
            <w:tcW w:w="3539" w:type="dxa"/>
            <w:gridSpan w:val="2"/>
            <w:tcBorders>
              <w:top w:val="single" w:sz="4" w:space="0" w:color="auto"/>
              <w:left w:val="single" w:sz="4" w:space="0" w:color="auto"/>
              <w:bottom w:val="single" w:sz="4" w:space="0" w:color="auto"/>
              <w:right w:val="single" w:sz="4" w:space="0" w:color="auto"/>
            </w:tcBorders>
            <w:hideMark/>
          </w:tcPr>
          <w:p w14:paraId="77E75B29" w14:textId="77777777" w:rsidR="009C2962" w:rsidRPr="006F4D85" w:rsidRDefault="009C2962" w:rsidP="00595699">
            <w:pPr>
              <w:pStyle w:val="TAL"/>
            </w:pPr>
            <w:r w:rsidRPr="006F4D85">
              <w:t>Ê</w:t>
            </w:r>
            <w:r w:rsidRPr="006F4D85">
              <w:rPr>
                <w:vertAlign w:val="subscript"/>
              </w:rPr>
              <w:t>s</w:t>
            </w:r>
            <w:r w:rsidRPr="006F4D85">
              <w:t>/N</w:t>
            </w:r>
            <w:r w:rsidRPr="006F4D85">
              <w:rPr>
                <w:vertAlign w:val="subscript"/>
              </w:rPr>
              <w:t>oc</w:t>
            </w:r>
          </w:p>
        </w:tc>
        <w:tc>
          <w:tcPr>
            <w:tcW w:w="1560" w:type="dxa"/>
            <w:tcBorders>
              <w:top w:val="single" w:sz="4" w:space="0" w:color="auto"/>
              <w:left w:val="single" w:sz="4" w:space="0" w:color="auto"/>
              <w:bottom w:val="single" w:sz="4" w:space="0" w:color="auto"/>
              <w:right w:val="single" w:sz="4" w:space="0" w:color="auto"/>
            </w:tcBorders>
            <w:hideMark/>
          </w:tcPr>
          <w:p w14:paraId="01A13034" w14:textId="77777777" w:rsidR="009C2962" w:rsidRPr="006F4D85" w:rsidRDefault="009C2962" w:rsidP="00595699">
            <w:pPr>
              <w:pStyle w:val="TAC"/>
            </w:pPr>
            <w:r w:rsidRPr="006F4D85">
              <w:t>dB</w:t>
            </w:r>
          </w:p>
        </w:tc>
        <w:tc>
          <w:tcPr>
            <w:tcW w:w="2267" w:type="dxa"/>
            <w:tcBorders>
              <w:top w:val="single" w:sz="4" w:space="0" w:color="auto"/>
              <w:left w:val="single" w:sz="4" w:space="0" w:color="auto"/>
              <w:bottom w:val="single" w:sz="4" w:space="0" w:color="auto"/>
              <w:right w:val="single" w:sz="4" w:space="0" w:color="auto"/>
            </w:tcBorders>
            <w:hideMark/>
          </w:tcPr>
          <w:p w14:paraId="1FC2FB8E" w14:textId="77777777" w:rsidR="009C2962" w:rsidRPr="006F4D85" w:rsidRDefault="009C2962" w:rsidP="00595699">
            <w:pPr>
              <w:pStyle w:val="TAL"/>
            </w:pPr>
            <w:r>
              <w:rPr>
                <w:rFonts w:cs="Arial"/>
                <w:lang w:val="en-US"/>
              </w:rPr>
              <w:t>17</w:t>
            </w:r>
          </w:p>
        </w:tc>
      </w:tr>
      <w:tr w:rsidR="009C2962" w:rsidRPr="006F4D85" w14:paraId="7E155DD5" w14:textId="77777777" w:rsidTr="00595699">
        <w:trPr>
          <w:cantSplit/>
          <w:jc w:val="center"/>
        </w:trPr>
        <w:tc>
          <w:tcPr>
            <w:tcW w:w="2124" w:type="dxa"/>
            <w:tcBorders>
              <w:top w:val="single" w:sz="4" w:space="0" w:color="auto"/>
              <w:left w:val="single" w:sz="4" w:space="0" w:color="auto"/>
              <w:bottom w:val="nil"/>
              <w:right w:val="single" w:sz="4" w:space="0" w:color="auto"/>
            </w:tcBorders>
            <w:shd w:val="clear" w:color="auto" w:fill="auto"/>
            <w:hideMark/>
          </w:tcPr>
          <w:p w14:paraId="2E67F2F0" w14:textId="77777777" w:rsidR="009C2962" w:rsidRPr="006F4D85" w:rsidRDefault="009C2962" w:rsidP="00595699">
            <w:pPr>
              <w:pStyle w:val="TAL"/>
            </w:pPr>
            <w:r w:rsidRPr="006F4D85">
              <w:rPr>
                <w:lang w:val="en-US"/>
              </w:rPr>
              <w:t>Io</w:t>
            </w:r>
            <w:r w:rsidRPr="006F4D85">
              <w:rPr>
                <w:vertAlign w:val="superscript"/>
                <w:lang w:val="en-US"/>
              </w:rPr>
              <w:t>Note3</w:t>
            </w:r>
          </w:p>
        </w:tc>
        <w:tc>
          <w:tcPr>
            <w:tcW w:w="1415" w:type="dxa"/>
            <w:tcBorders>
              <w:top w:val="single" w:sz="4" w:space="0" w:color="auto"/>
              <w:left w:val="single" w:sz="4" w:space="0" w:color="auto"/>
              <w:bottom w:val="single" w:sz="4" w:space="0" w:color="auto"/>
              <w:right w:val="single" w:sz="4" w:space="0" w:color="auto"/>
            </w:tcBorders>
            <w:vAlign w:val="center"/>
            <w:hideMark/>
          </w:tcPr>
          <w:p w14:paraId="64DFB345" w14:textId="77777777" w:rsidR="009C2962" w:rsidRPr="006F4D85" w:rsidRDefault="009C2962" w:rsidP="00595699">
            <w:pPr>
              <w:pStyle w:val="TAL"/>
              <w:rPr>
                <w:lang w:val="da-DK"/>
              </w:rPr>
            </w:pPr>
            <w:r w:rsidRPr="006F4D85">
              <w:t>Config</w:t>
            </w:r>
            <w:r w:rsidRPr="006F4D85">
              <w:rPr>
                <w:rFonts w:eastAsia="Malgun Gothic"/>
              </w:rPr>
              <w:t xml:space="preserve"> </w:t>
            </w:r>
            <w:r w:rsidRPr="006F4D85">
              <w:t>1,2,4,5</w:t>
            </w:r>
          </w:p>
        </w:tc>
        <w:tc>
          <w:tcPr>
            <w:tcW w:w="1560" w:type="dxa"/>
            <w:tcBorders>
              <w:top w:val="single" w:sz="4" w:space="0" w:color="auto"/>
              <w:left w:val="single" w:sz="4" w:space="0" w:color="auto"/>
              <w:bottom w:val="single" w:sz="4" w:space="0" w:color="auto"/>
              <w:right w:val="single" w:sz="4" w:space="0" w:color="auto"/>
            </w:tcBorders>
            <w:hideMark/>
          </w:tcPr>
          <w:p w14:paraId="74ED4A99" w14:textId="77777777" w:rsidR="009C2962" w:rsidRPr="00047956" w:rsidRDefault="009C2962" w:rsidP="00595699">
            <w:pPr>
              <w:pStyle w:val="TAC"/>
              <w:rPr>
                <w:lang w:val="en-US"/>
              </w:rPr>
            </w:pPr>
            <w:r w:rsidRPr="006F4D85">
              <w:rPr>
                <w:lang w:val="en-US"/>
              </w:rPr>
              <w:t>dBm/9.36MHz</w:t>
            </w:r>
          </w:p>
        </w:tc>
        <w:tc>
          <w:tcPr>
            <w:tcW w:w="2267" w:type="dxa"/>
            <w:tcBorders>
              <w:top w:val="single" w:sz="4" w:space="0" w:color="auto"/>
              <w:left w:val="single" w:sz="4" w:space="0" w:color="auto"/>
              <w:bottom w:val="single" w:sz="4" w:space="0" w:color="auto"/>
              <w:right w:val="single" w:sz="4" w:space="0" w:color="auto"/>
            </w:tcBorders>
            <w:hideMark/>
          </w:tcPr>
          <w:p w14:paraId="4E53C0B9" w14:textId="77777777" w:rsidR="009C2962" w:rsidRPr="006F4D85" w:rsidRDefault="009C2962" w:rsidP="00595699">
            <w:pPr>
              <w:pStyle w:val="TAL"/>
              <w:rPr>
                <w:rFonts w:cs="v4.2.0"/>
              </w:rPr>
            </w:pPr>
            <w:r w:rsidRPr="006F4D85">
              <w:rPr>
                <w:rFonts w:cs="v4.2.0"/>
              </w:rPr>
              <w:t>[-59]</w:t>
            </w:r>
          </w:p>
        </w:tc>
      </w:tr>
      <w:tr w:rsidR="009C2962" w:rsidRPr="006F4D85" w14:paraId="7E5CEA0B" w14:textId="77777777" w:rsidTr="00595699">
        <w:trPr>
          <w:cantSplit/>
          <w:jc w:val="center"/>
        </w:trPr>
        <w:tc>
          <w:tcPr>
            <w:tcW w:w="2124" w:type="dxa"/>
            <w:tcBorders>
              <w:top w:val="nil"/>
              <w:left w:val="single" w:sz="4" w:space="0" w:color="auto"/>
              <w:bottom w:val="single" w:sz="4" w:space="0" w:color="auto"/>
              <w:right w:val="single" w:sz="4" w:space="0" w:color="auto"/>
            </w:tcBorders>
            <w:shd w:val="clear" w:color="auto" w:fill="auto"/>
            <w:vAlign w:val="center"/>
            <w:hideMark/>
          </w:tcPr>
          <w:p w14:paraId="14BDB269" w14:textId="77777777" w:rsidR="009C2962" w:rsidRPr="006F4D85" w:rsidRDefault="009C2962" w:rsidP="00595699">
            <w:pPr>
              <w:pStyle w:val="TAL"/>
            </w:pPr>
          </w:p>
        </w:tc>
        <w:tc>
          <w:tcPr>
            <w:tcW w:w="1415" w:type="dxa"/>
            <w:tcBorders>
              <w:top w:val="single" w:sz="4" w:space="0" w:color="auto"/>
              <w:left w:val="single" w:sz="4" w:space="0" w:color="auto"/>
              <w:bottom w:val="single" w:sz="4" w:space="0" w:color="auto"/>
              <w:right w:val="single" w:sz="4" w:space="0" w:color="auto"/>
            </w:tcBorders>
            <w:vAlign w:val="center"/>
            <w:hideMark/>
          </w:tcPr>
          <w:p w14:paraId="4C722DB3" w14:textId="77777777" w:rsidR="009C2962" w:rsidRPr="006F4D85" w:rsidRDefault="009C2962" w:rsidP="00595699">
            <w:pPr>
              <w:pStyle w:val="TAL"/>
              <w:rPr>
                <w:lang w:val="da-DK"/>
              </w:rPr>
            </w:pPr>
            <w:r w:rsidRPr="006F4D85">
              <w:t>Config</w:t>
            </w:r>
            <w:r w:rsidRPr="006F4D85">
              <w:rPr>
                <w:rFonts w:eastAsia="Malgun Gothic"/>
              </w:rPr>
              <w:t xml:space="preserve"> </w:t>
            </w:r>
            <w:r w:rsidRPr="006F4D85">
              <w:t>3,6</w:t>
            </w:r>
          </w:p>
        </w:tc>
        <w:tc>
          <w:tcPr>
            <w:tcW w:w="1560" w:type="dxa"/>
            <w:tcBorders>
              <w:top w:val="single" w:sz="4" w:space="0" w:color="auto"/>
              <w:left w:val="single" w:sz="4" w:space="0" w:color="auto"/>
              <w:bottom w:val="single" w:sz="4" w:space="0" w:color="auto"/>
              <w:right w:val="single" w:sz="4" w:space="0" w:color="auto"/>
            </w:tcBorders>
            <w:hideMark/>
          </w:tcPr>
          <w:p w14:paraId="535017C6" w14:textId="77777777" w:rsidR="009C2962" w:rsidRPr="00047956" w:rsidRDefault="009C2962" w:rsidP="00595699">
            <w:pPr>
              <w:pStyle w:val="TAC"/>
              <w:rPr>
                <w:lang w:val="en-US"/>
              </w:rPr>
            </w:pPr>
            <w:r w:rsidRPr="006F4D85">
              <w:rPr>
                <w:lang w:val="en-US"/>
              </w:rPr>
              <w:t>dBm/38.16MHz</w:t>
            </w:r>
          </w:p>
        </w:tc>
        <w:tc>
          <w:tcPr>
            <w:tcW w:w="2267" w:type="dxa"/>
            <w:tcBorders>
              <w:top w:val="single" w:sz="4" w:space="0" w:color="auto"/>
              <w:left w:val="single" w:sz="4" w:space="0" w:color="auto"/>
              <w:bottom w:val="single" w:sz="4" w:space="0" w:color="auto"/>
              <w:right w:val="single" w:sz="4" w:space="0" w:color="auto"/>
            </w:tcBorders>
            <w:hideMark/>
          </w:tcPr>
          <w:p w14:paraId="42ACE869" w14:textId="77777777" w:rsidR="009C2962" w:rsidRPr="006F4D85" w:rsidRDefault="009C2962" w:rsidP="00595699">
            <w:pPr>
              <w:pStyle w:val="TAL"/>
              <w:rPr>
                <w:rFonts w:cs="v4.2.0"/>
              </w:rPr>
            </w:pPr>
            <w:r w:rsidRPr="006F4D85">
              <w:rPr>
                <w:rFonts w:cs="v4.2.0"/>
              </w:rPr>
              <w:t>[-61.9]</w:t>
            </w:r>
          </w:p>
        </w:tc>
      </w:tr>
      <w:tr w:rsidR="009C2962" w:rsidRPr="006F4D85" w14:paraId="1E63C9BC" w14:textId="77777777" w:rsidTr="00595699">
        <w:trPr>
          <w:cantSplit/>
          <w:jc w:val="center"/>
        </w:trPr>
        <w:tc>
          <w:tcPr>
            <w:tcW w:w="3539" w:type="dxa"/>
            <w:gridSpan w:val="2"/>
            <w:tcBorders>
              <w:top w:val="single" w:sz="4" w:space="0" w:color="auto"/>
              <w:left w:val="single" w:sz="4" w:space="0" w:color="auto"/>
              <w:bottom w:val="single" w:sz="4" w:space="0" w:color="auto"/>
              <w:right w:val="single" w:sz="4" w:space="0" w:color="auto"/>
            </w:tcBorders>
            <w:hideMark/>
          </w:tcPr>
          <w:p w14:paraId="4D8BA966" w14:textId="77777777" w:rsidR="009C2962" w:rsidRPr="006F4D85" w:rsidRDefault="009C2962" w:rsidP="00595699">
            <w:pPr>
              <w:pStyle w:val="TAL"/>
            </w:pPr>
            <w:r w:rsidRPr="006F4D85">
              <w:t xml:space="preserve">Propagation Condition </w:t>
            </w:r>
          </w:p>
        </w:tc>
        <w:tc>
          <w:tcPr>
            <w:tcW w:w="1560" w:type="dxa"/>
            <w:tcBorders>
              <w:top w:val="single" w:sz="4" w:space="0" w:color="auto"/>
              <w:left w:val="single" w:sz="4" w:space="0" w:color="auto"/>
              <w:bottom w:val="single" w:sz="4" w:space="0" w:color="auto"/>
              <w:right w:val="single" w:sz="4" w:space="0" w:color="auto"/>
            </w:tcBorders>
          </w:tcPr>
          <w:p w14:paraId="01EE7C36" w14:textId="77777777" w:rsidR="009C2962" w:rsidRPr="006F4D85" w:rsidRDefault="009C2962" w:rsidP="00595699">
            <w:pPr>
              <w:pStyle w:val="TAC"/>
            </w:pPr>
          </w:p>
        </w:tc>
        <w:tc>
          <w:tcPr>
            <w:tcW w:w="2267" w:type="dxa"/>
            <w:tcBorders>
              <w:top w:val="single" w:sz="4" w:space="0" w:color="auto"/>
              <w:left w:val="single" w:sz="4" w:space="0" w:color="auto"/>
              <w:bottom w:val="single" w:sz="4" w:space="0" w:color="auto"/>
              <w:right w:val="single" w:sz="4" w:space="0" w:color="auto"/>
            </w:tcBorders>
            <w:hideMark/>
          </w:tcPr>
          <w:p w14:paraId="351FC20A" w14:textId="77777777" w:rsidR="009C2962" w:rsidRPr="006F4D85" w:rsidRDefault="009C2962" w:rsidP="00595699">
            <w:pPr>
              <w:pStyle w:val="TAL"/>
              <w:rPr>
                <w:rFonts w:cs="v4.2.0"/>
              </w:rPr>
            </w:pPr>
            <w:r w:rsidRPr="006F4D85">
              <w:rPr>
                <w:rFonts w:cs="v4.2.0"/>
              </w:rPr>
              <w:t>AWGN</w:t>
            </w:r>
          </w:p>
        </w:tc>
      </w:tr>
      <w:tr w:rsidR="009C2962" w:rsidRPr="006F4D85" w14:paraId="4FD2B866" w14:textId="77777777" w:rsidTr="00595699">
        <w:trPr>
          <w:cantSplit/>
          <w:jc w:val="center"/>
        </w:trPr>
        <w:tc>
          <w:tcPr>
            <w:tcW w:w="7366" w:type="dxa"/>
            <w:gridSpan w:val="4"/>
            <w:tcBorders>
              <w:top w:val="single" w:sz="4" w:space="0" w:color="auto"/>
              <w:left w:val="single" w:sz="4" w:space="0" w:color="auto"/>
              <w:bottom w:val="single" w:sz="4" w:space="0" w:color="auto"/>
              <w:right w:val="single" w:sz="4" w:space="0" w:color="auto"/>
            </w:tcBorders>
            <w:hideMark/>
          </w:tcPr>
          <w:p w14:paraId="753F0271" w14:textId="77777777" w:rsidR="009C2962" w:rsidRPr="006F4D85" w:rsidRDefault="009C2962" w:rsidP="00595699">
            <w:pPr>
              <w:pStyle w:val="TAN"/>
              <w:rPr>
                <w:lang w:val="en-US"/>
              </w:rPr>
            </w:pPr>
            <w:r w:rsidRPr="006F4D85">
              <w:rPr>
                <w:lang w:val="en-US"/>
              </w:rPr>
              <w:t>Note 1:</w:t>
            </w:r>
            <w:r w:rsidRPr="006F4D85">
              <w:rPr>
                <w:snapToGrid w:val="0"/>
              </w:rPr>
              <w:tab/>
            </w:r>
            <w:r w:rsidRPr="006F4D85">
              <w:rPr>
                <w:lang w:val="en-US"/>
              </w:rPr>
              <w:t>OCNG shall be used such that both cells are fully allocated and a constant total transmitted power spectral density is achieved for all OFDM symbols.</w:t>
            </w:r>
          </w:p>
          <w:p w14:paraId="0D4D9E64" w14:textId="77777777" w:rsidR="009C2962" w:rsidRPr="006F4D85" w:rsidRDefault="009C2962" w:rsidP="00595699">
            <w:pPr>
              <w:pStyle w:val="TAN"/>
              <w:rPr>
                <w:lang w:val="en-US"/>
              </w:rPr>
            </w:pPr>
            <w:r w:rsidRPr="006F4D85">
              <w:rPr>
                <w:lang w:val="en-US"/>
              </w:rPr>
              <w:t>Note 2:</w:t>
            </w:r>
            <w:r w:rsidRPr="006F4D85">
              <w:rPr>
                <w:snapToGrid w:val="0"/>
              </w:rPr>
              <w:tab/>
            </w:r>
            <w:r w:rsidRPr="006F4D85">
              <w:rPr>
                <w:lang w:val="en-US"/>
              </w:rPr>
              <w:t>Interference from other cells and noise sources not specified in the test is assumed to be constant over subcarriers and time and shall be modelled as AWGN of appropriate power for Noc to be fulfilled.</w:t>
            </w:r>
          </w:p>
          <w:p w14:paraId="75C2272F" w14:textId="77777777" w:rsidR="009C2962" w:rsidRPr="006F4D85" w:rsidRDefault="009C2962" w:rsidP="00595699">
            <w:pPr>
              <w:pStyle w:val="TAN"/>
              <w:rPr>
                <w:lang w:val="en-US"/>
              </w:rPr>
            </w:pPr>
            <w:r w:rsidRPr="006F4D85">
              <w:rPr>
                <w:lang w:val="en-US"/>
              </w:rPr>
              <w:t>Note 3:</w:t>
            </w:r>
            <w:r w:rsidRPr="006F4D85">
              <w:rPr>
                <w:snapToGrid w:val="0"/>
              </w:rPr>
              <w:tab/>
            </w:r>
            <w:r w:rsidRPr="006F4D85">
              <w:rPr>
                <w:lang w:val="en-US"/>
              </w:rPr>
              <w:t>SS-RSRP and Io levels have been derived from other parameters for information purposes. They are not settable parameters themselves.</w:t>
            </w:r>
          </w:p>
          <w:p w14:paraId="34663381" w14:textId="77777777" w:rsidR="009C2962" w:rsidRPr="006F4D85" w:rsidRDefault="009C2962" w:rsidP="00595699">
            <w:pPr>
              <w:pStyle w:val="TAN"/>
            </w:pPr>
            <w:r w:rsidRPr="006F4D85">
              <w:rPr>
                <w:lang w:val="en-US"/>
              </w:rPr>
              <w:t>Note 4:</w:t>
            </w:r>
            <w:r w:rsidRPr="006F4D85">
              <w:rPr>
                <w:snapToGrid w:val="0"/>
              </w:rPr>
              <w:tab/>
            </w:r>
            <w:r w:rsidRPr="006F4D85">
              <w:rPr>
                <w:lang w:val="en-US"/>
              </w:rPr>
              <w:t xml:space="preserve">For unpaired spectrum, a DL BWP is linked with an UL BWP. </w:t>
            </w:r>
            <w:r w:rsidRPr="006F4D85">
              <w:rPr>
                <w:rFonts w:cs="v4.2.0"/>
                <w:lang w:eastAsia="zh-CN"/>
              </w:rPr>
              <w:t xml:space="preserve">DLBWP.0.2 is linked with ULBWP.0.2; DLBWP.1.1 is linked with ULBWP.1.1; DLBWP.1.3 is linked with ULBWP.1.3 </w:t>
            </w:r>
            <w:r w:rsidRPr="006F4D85">
              <w:t>defined in clause 12 of TS 38.213 [3]</w:t>
            </w:r>
            <w:r w:rsidRPr="006F4D85">
              <w:rPr>
                <w:rFonts w:cs="v4.2.0"/>
                <w:lang w:eastAsia="zh-CN"/>
              </w:rPr>
              <w:t>.</w:t>
            </w:r>
          </w:p>
        </w:tc>
      </w:tr>
    </w:tbl>
    <w:p w14:paraId="61F90768" w14:textId="77777777" w:rsidR="009C2962" w:rsidRPr="006F4D85" w:rsidRDefault="009C2962" w:rsidP="009C2962">
      <w:pPr>
        <w:rPr>
          <w:snapToGrid w:val="0"/>
        </w:rPr>
      </w:pPr>
    </w:p>
    <w:p w14:paraId="299DFF44" w14:textId="77777777" w:rsidR="009C2962" w:rsidRPr="006F4D85" w:rsidRDefault="009C2962" w:rsidP="009C2962">
      <w:pPr>
        <w:pStyle w:val="H6"/>
        <w:rPr>
          <w:snapToGrid w:val="0"/>
        </w:rPr>
      </w:pPr>
      <w:r w:rsidRPr="006F4D85">
        <w:rPr>
          <w:snapToGrid w:val="0"/>
        </w:rPr>
        <w:t>A.</w:t>
      </w:r>
      <w:r w:rsidRPr="006F4D85">
        <w:rPr>
          <w:rFonts w:eastAsia="MS Mincho"/>
          <w:bCs/>
        </w:rPr>
        <w:t>4.5.6.1.1.</w:t>
      </w:r>
      <w:r w:rsidRPr="006F4D85">
        <w:rPr>
          <w:snapToGrid w:val="0"/>
        </w:rPr>
        <w:t>2</w:t>
      </w:r>
      <w:r w:rsidRPr="006F4D85">
        <w:rPr>
          <w:snapToGrid w:val="0"/>
        </w:rPr>
        <w:tab/>
        <w:t>Test Requirements</w:t>
      </w:r>
    </w:p>
    <w:p w14:paraId="2D56AF6B" w14:textId="77777777" w:rsidR="009C2962" w:rsidRPr="006F4D85" w:rsidRDefault="009C2962" w:rsidP="009C2962">
      <w:pPr>
        <w:jc w:val="both"/>
        <w:rPr>
          <w:lang w:eastAsia="zh-CN"/>
        </w:rPr>
      </w:pPr>
      <w:r w:rsidRPr="006F4D85">
        <w:rPr>
          <w:lang w:eastAsia="zh-CN"/>
        </w:rPr>
        <w:t>During T1, the UE shall start to send the ACK for PSCell in the DL slot right after DL slot (</w:t>
      </w:r>
      <w:r w:rsidRPr="006F4D85">
        <w:rPr>
          <w:i/>
          <w:lang w:eastAsia="zh-CN"/>
        </w:rPr>
        <w:t>i+T</w:t>
      </w:r>
      <w:r w:rsidRPr="006F4D85">
        <w:rPr>
          <w:i/>
          <w:vertAlign w:val="subscript"/>
          <w:lang w:eastAsia="zh-CN"/>
        </w:rPr>
        <w:t>BWPswitchDelay</w:t>
      </w:r>
      <w:r w:rsidRPr="006F4D85">
        <w:rPr>
          <w:lang w:eastAsia="zh-CN"/>
        </w:rPr>
        <w:t>+</w:t>
      </w:r>
      <w:r w:rsidRPr="006F4D85">
        <w:rPr>
          <w:i/>
          <w:lang w:eastAsia="zh-CN"/>
        </w:rPr>
        <w:t>k1</w:t>
      </w:r>
      <w:r w:rsidRPr="006F4D85">
        <w:rPr>
          <w:lang w:eastAsia="zh-CN"/>
        </w:rPr>
        <w:t>).</w:t>
      </w:r>
    </w:p>
    <w:p w14:paraId="71945BEF" w14:textId="77777777" w:rsidR="009C2962" w:rsidRPr="006F4D85" w:rsidRDefault="009C2962" w:rsidP="009C2962">
      <w:pPr>
        <w:jc w:val="both"/>
        <w:rPr>
          <w:lang w:eastAsia="zh-CN"/>
        </w:rPr>
      </w:pPr>
      <w:r w:rsidRPr="006F4D85">
        <w:rPr>
          <w:lang w:eastAsia="zh-CN"/>
        </w:rPr>
        <w:t>During T3, the UE shall start to send the ACK for PSCell in the DL slot right after DL slot (</w:t>
      </w:r>
      <w:r w:rsidRPr="006F4D85">
        <w:rPr>
          <w:i/>
          <w:lang w:eastAsia="zh-CN"/>
        </w:rPr>
        <w:t>j+T</w:t>
      </w:r>
      <w:r w:rsidRPr="006F4D85">
        <w:rPr>
          <w:i/>
          <w:vertAlign w:val="subscript"/>
          <w:lang w:eastAsia="zh-CN"/>
        </w:rPr>
        <w:t>BWPswitchDelay</w:t>
      </w:r>
      <w:r w:rsidRPr="006F4D85">
        <w:rPr>
          <w:lang w:eastAsia="zh-CN"/>
        </w:rPr>
        <w:t>+</w:t>
      </w:r>
      <w:r w:rsidRPr="006F4D85">
        <w:rPr>
          <w:i/>
          <w:lang w:eastAsia="zh-CN"/>
        </w:rPr>
        <w:t>k1</w:t>
      </w:r>
      <w:r w:rsidRPr="006F4D85">
        <w:rPr>
          <w:lang w:eastAsia="zh-CN"/>
        </w:rPr>
        <w:t>).</w:t>
      </w:r>
    </w:p>
    <w:p w14:paraId="6397C546" w14:textId="77777777" w:rsidR="009C2962" w:rsidRPr="006F4D85" w:rsidRDefault="009C2962" w:rsidP="009C2962">
      <w:pPr>
        <w:jc w:val="both"/>
        <w:rPr>
          <w:lang w:eastAsia="zh-CN"/>
        </w:rPr>
      </w:pPr>
      <w:r w:rsidRPr="006F4D85">
        <w:rPr>
          <w:lang w:eastAsia="zh-CN"/>
        </w:rPr>
        <w:t xml:space="preserve">Where, </w:t>
      </w:r>
      <w:r w:rsidRPr="006F4D85">
        <w:rPr>
          <w:i/>
          <w:lang w:eastAsia="zh-CN"/>
        </w:rPr>
        <w:t>k1</w:t>
      </w:r>
      <w:r w:rsidRPr="006F4D85">
        <w:rPr>
          <w:lang w:eastAsia="zh-CN"/>
        </w:rPr>
        <w:t xml:space="preserve"> is the timing between DL data receiving and acknowledgement as specified in [7]. </w:t>
      </w:r>
    </w:p>
    <w:p w14:paraId="50780C89" w14:textId="77777777" w:rsidR="009C2962" w:rsidRPr="006F4D85" w:rsidRDefault="009C2962" w:rsidP="009C2962">
      <w:pPr>
        <w:jc w:val="both"/>
        <w:rPr>
          <w:lang w:eastAsia="zh-CN"/>
        </w:rPr>
      </w:pPr>
      <w:r w:rsidRPr="006F4D85">
        <w:rPr>
          <w:lang w:val="en-US" w:eastAsia="zh-CN"/>
        </w:rPr>
        <w:t>Depending on UE capability</w:t>
      </w:r>
      <w:r w:rsidRPr="006F4D85">
        <w:rPr>
          <w:lang w:val="en-US"/>
        </w:rPr>
        <w:t xml:space="preserve"> </w:t>
      </w:r>
      <w:r w:rsidRPr="006F4D85">
        <w:rPr>
          <w:i/>
        </w:rPr>
        <w:t>bwp-SwitchingDelay</w:t>
      </w:r>
      <w:r w:rsidRPr="006F4D85">
        <w:rPr>
          <w:lang w:val="en-US" w:eastAsia="zh-CN"/>
        </w:rPr>
        <w:t xml:space="preserve"> [2], UE shall finish BWP switch within the time duration </w:t>
      </w:r>
      <w:r w:rsidRPr="006F4D85">
        <w:rPr>
          <w:i/>
          <w:lang w:eastAsia="zh-CN"/>
        </w:rPr>
        <w:t>T</w:t>
      </w:r>
      <w:r w:rsidRPr="006F4D85">
        <w:rPr>
          <w:i/>
          <w:vertAlign w:val="subscript"/>
          <w:lang w:eastAsia="zh-CN"/>
        </w:rPr>
        <w:t>BWPswitchDelay</w:t>
      </w:r>
      <w:r w:rsidRPr="006F4D85">
        <w:rPr>
          <w:lang w:val="en-US" w:eastAsia="zh-CN"/>
        </w:rPr>
        <w:t xml:space="preserve"> defined in Table 8.6.2-1.</w:t>
      </w:r>
    </w:p>
    <w:p w14:paraId="2885B225" w14:textId="77777777" w:rsidR="009C2962" w:rsidRPr="006F4D85" w:rsidRDefault="009C2962" w:rsidP="009C2962">
      <w:pPr>
        <w:jc w:val="both"/>
        <w:rPr>
          <w:lang w:eastAsia="zh-CN"/>
        </w:rPr>
      </w:pPr>
      <w:r w:rsidRPr="006F4D85">
        <w:rPr>
          <w:lang w:eastAsia="zh-CN"/>
        </w:rPr>
        <w:t xml:space="preserve">All of the above test requirements shall be fulfilled in order for the observed PSCell active BWP switch delay to be counted as correct. </w:t>
      </w:r>
    </w:p>
    <w:p w14:paraId="2C100F22" w14:textId="77777777" w:rsidR="009C2962" w:rsidRPr="006F4D85" w:rsidRDefault="009C2962" w:rsidP="009C2962">
      <w:pPr>
        <w:jc w:val="both"/>
      </w:pPr>
      <w:r w:rsidRPr="006F4D85">
        <w:t>The rate of correct events observed during repeated tests shall be at least 90%.</w:t>
      </w:r>
    </w:p>
    <w:p w14:paraId="7F214F15" w14:textId="77777777" w:rsidR="009C2962" w:rsidRPr="006F4D85" w:rsidRDefault="009C2962" w:rsidP="009C2962">
      <w:pPr>
        <w:rPr>
          <w:lang w:eastAsia="zh-CN"/>
        </w:rPr>
      </w:pPr>
      <w:r w:rsidRPr="006F4D85">
        <w:rPr>
          <w:lang w:eastAsia="zh-CN"/>
        </w:rPr>
        <w:t>During T1, the start time of PCell interruption during PSCell active BWP switch shall not happen outside the BWP switch delay.</w:t>
      </w:r>
    </w:p>
    <w:p w14:paraId="3BE3E0A0" w14:textId="77777777" w:rsidR="009C2962" w:rsidRPr="006F4D85" w:rsidRDefault="009C2962" w:rsidP="009C2962">
      <w:pPr>
        <w:rPr>
          <w:lang w:eastAsia="zh-CN"/>
        </w:rPr>
      </w:pPr>
      <w:r w:rsidRPr="006F4D85">
        <w:rPr>
          <w:lang w:eastAsia="zh-CN"/>
        </w:rPr>
        <w:t>During T3, the start time of PCell interruption of during PSCell active BWP switch shall not happen outside the BWP switch delay.</w:t>
      </w:r>
    </w:p>
    <w:p w14:paraId="302D27AD" w14:textId="77777777" w:rsidR="009C2962" w:rsidRPr="006F4D85" w:rsidRDefault="009C2962" w:rsidP="009C2962">
      <w:pPr>
        <w:rPr>
          <w:lang w:eastAsia="zh-CN"/>
        </w:rPr>
      </w:pPr>
      <w:r w:rsidRPr="006F4D85">
        <w:rPr>
          <w:lang w:eastAsia="zh-CN"/>
        </w:rPr>
        <w:t>The interruption of PCell shall not be longer than the interruption duration specified for active BWP switch</w:t>
      </w:r>
      <w:r w:rsidRPr="006F4D85">
        <w:t xml:space="preserve"> </w:t>
      </w:r>
      <w:r w:rsidRPr="006F4D85">
        <w:rPr>
          <w:lang w:eastAsia="zh-CN"/>
        </w:rPr>
        <w:t>in TS36.133 Clause 7.32.2.7.</w:t>
      </w:r>
    </w:p>
    <w:p w14:paraId="4F57F19C" w14:textId="77777777" w:rsidR="009C2962" w:rsidRPr="006F4D85" w:rsidRDefault="009C2962" w:rsidP="009C2962">
      <w:pPr>
        <w:rPr>
          <w:lang w:eastAsia="zh-CN"/>
        </w:rPr>
      </w:pPr>
      <w:r w:rsidRPr="006F4D85">
        <w:rPr>
          <w:lang w:eastAsia="zh-CN"/>
        </w:rPr>
        <w:t xml:space="preserve">All of the above test requirements shall be fulfilled in order for the observed PCell active BWP switch interruption to be counted as correct. </w:t>
      </w:r>
    </w:p>
    <w:p w14:paraId="7BDCDEBC" w14:textId="77777777" w:rsidR="009C2962" w:rsidRPr="006F4D85" w:rsidRDefault="009C2962" w:rsidP="009C2962">
      <w:pPr>
        <w:rPr>
          <w:lang w:eastAsia="zh-CN"/>
        </w:rPr>
      </w:pPr>
      <w:r w:rsidRPr="006F4D85">
        <w:t>The rate of correct events observed during repeated tests shall be at least 90%.</w:t>
      </w:r>
    </w:p>
    <w:p w14:paraId="6359D62B" w14:textId="77777777" w:rsidR="009C2962" w:rsidRPr="006F4D85" w:rsidRDefault="009C2962" w:rsidP="009C2962">
      <w:pPr>
        <w:pStyle w:val="NO"/>
        <w:rPr>
          <w:lang w:eastAsia="zh-CN"/>
        </w:rPr>
      </w:pPr>
      <w:r w:rsidRPr="006F4D85">
        <w:rPr>
          <w:lang w:eastAsia="zh-CN"/>
        </w:rPr>
        <w:t>NOTE:</w:t>
      </w:r>
      <w:r w:rsidRPr="006F4D85">
        <w:rPr>
          <w:lang w:eastAsia="zh-CN"/>
        </w:rPr>
        <w:tab/>
        <w:t>During T1, T3 if there are no uplink resources for reporting the ACK in the DL slot right after DL slot (</w:t>
      </w:r>
      <w:r w:rsidRPr="006F4D85">
        <w:rPr>
          <w:i/>
          <w:lang w:eastAsia="zh-CN"/>
        </w:rPr>
        <w:t>i+T</w:t>
      </w:r>
      <w:r w:rsidRPr="006F4D85">
        <w:rPr>
          <w:i/>
          <w:vertAlign w:val="subscript"/>
          <w:lang w:eastAsia="zh-CN"/>
        </w:rPr>
        <w:t>BWPswitchDelay</w:t>
      </w:r>
      <w:r w:rsidRPr="006F4D85">
        <w:rPr>
          <w:lang w:eastAsia="zh-CN"/>
        </w:rPr>
        <w:t>+</w:t>
      </w:r>
      <w:r w:rsidRPr="006F4D85">
        <w:rPr>
          <w:i/>
          <w:lang w:eastAsia="zh-CN"/>
        </w:rPr>
        <w:t>k1</w:t>
      </w:r>
      <w:r w:rsidRPr="006F4D85">
        <w:rPr>
          <w:lang w:eastAsia="zh-CN"/>
        </w:rPr>
        <w:t>), (</w:t>
      </w:r>
      <w:r w:rsidRPr="006F4D85">
        <w:rPr>
          <w:i/>
          <w:lang w:eastAsia="zh-CN"/>
        </w:rPr>
        <w:t>j+T</w:t>
      </w:r>
      <w:r w:rsidRPr="006F4D85">
        <w:rPr>
          <w:i/>
          <w:vertAlign w:val="subscript"/>
          <w:lang w:eastAsia="zh-CN"/>
        </w:rPr>
        <w:t>BWPswitchDelay</w:t>
      </w:r>
      <w:r w:rsidRPr="006F4D85">
        <w:rPr>
          <w:lang w:eastAsia="zh-CN"/>
        </w:rPr>
        <w:t>+</w:t>
      </w:r>
      <w:r w:rsidRPr="006F4D85">
        <w:rPr>
          <w:i/>
          <w:lang w:eastAsia="zh-CN"/>
        </w:rPr>
        <w:t>k1</w:t>
      </w:r>
      <w:r w:rsidRPr="006F4D85">
        <w:rPr>
          <w:lang w:eastAsia="zh-CN"/>
        </w:rPr>
        <w:t>), then the UE shall use the next available uplink resource for reporting the corresponding ACK.</w:t>
      </w:r>
    </w:p>
    <w:p w14:paraId="087A23D7" w14:textId="77777777" w:rsidR="009C2962" w:rsidRPr="006F4D85" w:rsidRDefault="009C2962" w:rsidP="009C2962">
      <w:pPr>
        <w:pStyle w:val="Heading5"/>
      </w:pPr>
      <w:bookmarkStart w:id="1317" w:name="_Toc535476233"/>
      <w:r w:rsidRPr="006F4D85">
        <w:t>A.4.5.6.1.2</w:t>
      </w:r>
      <w:r w:rsidRPr="006F4D85">
        <w:tab/>
        <w:t>E-UTRAN – NR PSCell FR1 DL active BWP switch with FR1 SCell in non-DRX in synchronous EN-DC</w:t>
      </w:r>
      <w:bookmarkEnd w:id="1317"/>
    </w:p>
    <w:p w14:paraId="50BD9804" w14:textId="77777777" w:rsidR="009C2962" w:rsidRPr="006F4D85" w:rsidRDefault="009C2962" w:rsidP="009C2962">
      <w:pPr>
        <w:pStyle w:val="H6"/>
      </w:pPr>
      <w:bookmarkStart w:id="1318" w:name="_Toc535476234"/>
      <w:r w:rsidRPr="006F4D85">
        <w:rPr>
          <w:rFonts w:eastAsia="MS Mincho"/>
        </w:rPr>
        <w:t>A.4.5.6.1.2.1</w:t>
      </w:r>
      <w:r w:rsidRPr="006F4D85">
        <w:rPr>
          <w:rFonts w:eastAsia="MS Mincho"/>
        </w:rPr>
        <w:tab/>
        <w:t>Test Purpose and Environment</w:t>
      </w:r>
      <w:bookmarkEnd w:id="1318"/>
    </w:p>
    <w:p w14:paraId="147DB20A" w14:textId="77777777" w:rsidR="009C2962" w:rsidRPr="006F4D85" w:rsidRDefault="009C2962" w:rsidP="009C2962">
      <w:pPr>
        <w:jc w:val="both"/>
        <w:rPr>
          <w:szCs w:val="24"/>
        </w:rPr>
      </w:pPr>
      <w:r w:rsidRPr="006F4D85">
        <w:t>The purpose of this test is to verify the DL BWP switch delay requirement defined in clause 8.6, and interruption requirements for NR victim cell defined in clause 8.2.1.2.7 and interruption requirement for E-UTRA victim cell defined in clause 7.32.2.7 of TS 36.133 [15]. Supported test configurations are shown in Table A.4.5.6.1.2.1-1.</w:t>
      </w:r>
    </w:p>
    <w:p w14:paraId="3523E248" w14:textId="77777777" w:rsidR="009C2962" w:rsidRPr="006F4D85" w:rsidRDefault="009C2962" w:rsidP="009C2962">
      <w:pPr>
        <w:jc w:val="both"/>
      </w:pPr>
      <w:r w:rsidRPr="006F4D85">
        <w:t xml:space="preserve">The test scenario comprises of </w:t>
      </w:r>
      <w:r w:rsidRPr="006F4D85">
        <w:rPr>
          <w:lang w:eastAsia="zh-CN"/>
        </w:rPr>
        <w:t>one</w:t>
      </w:r>
      <w:r w:rsidRPr="006F4D85">
        <w:t xml:space="preserve"> E-UTRA PCell (Cell 1), one NR PSCell (Cell 2) and one NR SCell (Cell 3) as given in Table A.4.5.6.1.2.1-2. Cell-specific parameters of E-UTRA PCell are specified in Table </w:t>
      </w:r>
      <w:r w:rsidRPr="006F4D85">
        <w:rPr>
          <w:rFonts w:cs="v4.2.0"/>
          <w:lang w:eastAsia="ja-JP"/>
        </w:rPr>
        <w:t xml:space="preserve">A.3.7.2.1-1 </w:t>
      </w:r>
      <w:r w:rsidRPr="006F4D85">
        <w:t>and Cell-specific parameters of NR PSCell and SCell are specified in Table A.4.5.6.1.2.1-3 below.</w:t>
      </w:r>
    </w:p>
    <w:p w14:paraId="3CACA3EC" w14:textId="77777777" w:rsidR="009C2962" w:rsidRPr="00835C41" w:rsidRDefault="009C2962" w:rsidP="009C2962">
      <w:pPr>
        <w:jc w:val="both"/>
      </w:pPr>
      <w:r w:rsidRPr="00835C41">
        <w:t>PDCCHs indicating new transmissions shall be sent continuously</w:t>
      </w:r>
      <w:r w:rsidRPr="00835C41">
        <w:rPr>
          <w:lang w:eastAsia="zh-CN"/>
        </w:rPr>
        <w:t xml:space="preserve"> on E-UTRA PCell </w:t>
      </w:r>
      <w:r w:rsidRPr="00835C41">
        <w:t>(Cell 1) to ensure that the UE will have ACK/NACK sending.</w:t>
      </w:r>
    </w:p>
    <w:p w14:paraId="46195E50" w14:textId="77777777" w:rsidR="009C2962" w:rsidRPr="00835C41" w:rsidRDefault="009C2962" w:rsidP="009C2962">
      <w:pPr>
        <w:jc w:val="both"/>
      </w:pPr>
      <w:r w:rsidRPr="00835C41">
        <w:t>PDCCHs indicating new transmissions shall be sent continuously</w:t>
      </w:r>
      <w:r w:rsidRPr="00835C41">
        <w:rPr>
          <w:lang w:eastAsia="zh-CN"/>
        </w:rPr>
        <w:t xml:space="preserve"> on PSCell </w:t>
      </w:r>
      <w:r w:rsidRPr="00835C41">
        <w:t xml:space="preserve">(Cell 2) </w:t>
      </w:r>
      <w:r>
        <w:t xml:space="preserve">and SCell (Cell 3) </w:t>
      </w:r>
      <w:r w:rsidRPr="00835C41">
        <w:t xml:space="preserve">to ensure that the UE would have ACK/NACK sending except for the </w:t>
      </w:r>
      <w:r w:rsidRPr="00835C41">
        <w:rPr>
          <w:lang w:eastAsia="zh-CN"/>
        </w:rPr>
        <w:t xml:space="preserve">time duration when BWP is switching on Cell </w:t>
      </w:r>
      <w:r>
        <w:rPr>
          <w:lang w:eastAsia="zh-CN"/>
        </w:rPr>
        <w:t>3</w:t>
      </w:r>
      <w:r w:rsidRPr="00835C41">
        <w:rPr>
          <w:lang w:eastAsia="zh-CN"/>
        </w:rPr>
        <w:t xml:space="preserve"> and the time duration of T2.</w:t>
      </w:r>
    </w:p>
    <w:p w14:paraId="56440B23" w14:textId="77777777" w:rsidR="009C2962" w:rsidRPr="006F4D85" w:rsidRDefault="009C2962" w:rsidP="009C2962">
      <w:pPr>
        <w:jc w:val="both"/>
      </w:pPr>
      <w:r w:rsidRPr="006F4D85">
        <w:t>Before the test starts,</w:t>
      </w:r>
    </w:p>
    <w:p w14:paraId="0B6C2305" w14:textId="77777777" w:rsidR="009C2962" w:rsidRPr="006F4D85" w:rsidRDefault="009C2962" w:rsidP="009C2962">
      <w:pPr>
        <w:pStyle w:val="B1"/>
      </w:pPr>
      <w:r w:rsidRPr="006F4D85">
        <w:t>-</w:t>
      </w:r>
      <w:r w:rsidRPr="006F4D85">
        <w:tab/>
        <w:t>UE is connected to Cell 1 (PCell) on radio channel 1 (PCC), Cell 2 (PSCell) on radio channel 2 (PSCC) and Cell 3 (SCell) on radio channel 3 (SCC).</w:t>
      </w:r>
    </w:p>
    <w:p w14:paraId="4E884078" w14:textId="77777777" w:rsidR="009C2962" w:rsidRPr="00EC61C3" w:rsidRDefault="009C2962" w:rsidP="009C2962">
      <w:pPr>
        <w:pStyle w:val="B1"/>
      </w:pPr>
      <w:r w:rsidRPr="00EC61C3">
        <w:t>-</w:t>
      </w:r>
      <w:r w:rsidRPr="00EC61C3">
        <w:tab/>
        <w:t xml:space="preserve">UE is configured with 2 different UE-specific downlink bandwidth parts for </w:t>
      </w:r>
      <w:r>
        <w:t>SCell</w:t>
      </w:r>
      <w:r w:rsidRPr="00EC61C3">
        <w:t xml:space="preserve">, BWP-1 and BWP-2, in Cell </w:t>
      </w:r>
      <w:r>
        <w:t>3</w:t>
      </w:r>
      <w:r w:rsidRPr="00EC61C3">
        <w:t xml:space="preserve"> before starting the test. BWP-1 and BWP-2 always include bandwidth of the initial DL BWP and SSB.</w:t>
      </w:r>
    </w:p>
    <w:p w14:paraId="5C1E2AA3" w14:textId="77777777" w:rsidR="009C2962" w:rsidRPr="00EC61C3" w:rsidRDefault="009C2962" w:rsidP="009C2962">
      <w:pPr>
        <w:pStyle w:val="B1"/>
      </w:pPr>
      <w:r w:rsidRPr="00EC61C3">
        <w:t>-</w:t>
      </w:r>
      <w:r w:rsidRPr="00EC61C3">
        <w:tab/>
        <w:t xml:space="preserve">UE is configured with 1 UE-specific downlink bandwidth parts the same as initial BWP for </w:t>
      </w:r>
      <w:r>
        <w:t>P</w:t>
      </w:r>
      <w:r w:rsidRPr="00EC61C3">
        <w:t xml:space="preserve">SCell, BWP-0 in Cell </w:t>
      </w:r>
      <w:r>
        <w:t>2</w:t>
      </w:r>
      <w:r w:rsidRPr="00EC61C3">
        <w:t xml:space="preserve"> before starting the test.</w:t>
      </w:r>
    </w:p>
    <w:p w14:paraId="0C569066" w14:textId="77777777" w:rsidR="009C2962" w:rsidRPr="00EC61C3" w:rsidRDefault="009C2962" w:rsidP="009C2962">
      <w:pPr>
        <w:pStyle w:val="B1"/>
      </w:pPr>
      <w:r w:rsidRPr="00EC61C3">
        <w:t>-</w:t>
      </w:r>
      <w:r w:rsidRPr="00EC61C3">
        <w:tab/>
        <w:t xml:space="preserve">UE is indicated in </w:t>
      </w:r>
      <w:r w:rsidRPr="00EC61C3">
        <w:rPr>
          <w:i/>
        </w:rPr>
        <w:t>firstActiveDownlinkBWP-Id</w:t>
      </w:r>
      <w:r w:rsidRPr="00EC61C3">
        <w:t xml:space="preserve"> that the active DL BWP</w:t>
      </w:r>
      <w:r w:rsidRPr="00EC61C3">
        <w:rPr>
          <w:i/>
        </w:rPr>
        <w:t xml:space="preserve"> </w:t>
      </w:r>
      <w:r w:rsidRPr="00EC61C3">
        <w:rPr>
          <w:lang w:eastAsia="zh-CN"/>
        </w:rPr>
        <w:t xml:space="preserve">is </w:t>
      </w:r>
      <w:r w:rsidRPr="00EC61C3">
        <w:t>BWP-1 in SCell.</w:t>
      </w:r>
    </w:p>
    <w:p w14:paraId="6FEE6315" w14:textId="77777777" w:rsidR="009C2962" w:rsidRPr="00EC61C3" w:rsidRDefault="009C2962" w:rsidP="009C2962">
      <w:pPr>
        <w:pStyle w:val="B1"/>
      </w:pPr>
      <w:r w:rsidRPr="00EC61C3">
        <w:t>-</w:t>
      </w:r>
      <w:r w:rsidRPr="00EC61C3">
        <w:tab/>
        <w:t xml:space="preserve">UE is indicated in </w:t>
      </w:r>
      <w:r w:rsidRPr="00EC61C3">
        <w:rPr>
          <w:i/>
        </w:rPr>
        <w:t>firstActiveDownlinkBWP-Id</w:t>
      </w:r>
      <w:r w:rsidRPr="00EC61C3">
        <w:t xml:space="preserve"> that the active DL BWP</w:t>
      </w:r>
      <w:r w:rsidRPr="00EC61C3">
        <w:rPr>
          <w:i/>
        </w:rPr>
        <w:t xml:space="preserve"> </w:t>
      </w:r>
      <w:r w:rsidRPr="00EC61C3">
        <w:rPr>
          <w:lang w:eastAsia="zh-CN"/>
        </w:rPr>
        <w:t xml:space="preserve">is </w:t>
      </w:r>
      <w:r w:rsidRPr="00EC61C3">
        <w:t xml:space="preserve">BWP-0 in </w:t>
      </w:r>
      <w:r>
        <w:t>P</w:t>
      </w:r>
      <w:r w:rsidRPr="00EC61C3">
        <w:t>SCell.</w:t>
      </w:r>
    </w:p>
    <w:p w14:paraId="275C0827" w14:textId="77777777" w:rsidR="009C2962" w:rsidRPr="00EC61C3" w:rsidRDefault="009C2962" w:rsidP="009C2962">
      <w:pPr>
        <w:pStyle w:val="B1"/>
      </w:pPr>
      <w:r w:rsidRPr="00EC61C3">
        <w:t>-</w:t>
      </w:r>
      <w:r w:rsidRPr="00EC61C3">
        <w:tab/>
        <w:t xml:space="preserve">UE is configured with a </w:t>
      </w:r>
      <w:r w:rsidRPr="00EC61C3">
        <w:rPr>
          <w:i/>
          <w:lang w:eastAsia="zh-CN"/>
        </w:rPr>
        <w:t>bwp-InactivityTimer</w:t>
      </w:r>
      <w:r w:rsidRPr="00EC61C3">
        <w:rPr>
          <w:lang w:eastAsia="zh-CN"/>
        </w:rPr>
        <w:t xml:space="preserve"> timer value for SCell</w:t>
      </w:r>
      <w:r w:rsidRPr="00EC61C3">
        <w:t>.</w:t>
      </w:r>
    </w:p>
    <w:p w14:paraId="10B18CD3" w14:textId="77777777" w:rsidR="009C2962" w:rsidRPr="006F4D85" w:rsidRDefault="009C2962" w:rsidP="009C2962">
      <w:pPr>
        <w:jc w:val="both"/>
      </w:pPr>
      <w:r w:rsidRPr="006F4D85">
        <w:t>All cells have constant signal levels throughout the test.</w:t>
      </w:r>
    </w:p>
    <w:p w14:paraId="0674272A" w14:textId="77777777" w:rsidR="009C2962" w:rsidRPr="006F4D85" w:rsidRDefault="009C2962" w:rsidP="009C2962">
      <w:pPr>
        <w:jc w:val="both"/>
      </w:pPr>
      <w:r w:rsidRPr="006F4D85">
        <w:t>The test consists of 3 successive time periods, with durations of T1, T2, and T3, respectively.</w:t>
      </w:r>
    </w:p>
    <w:p w14:paraId="310F25B0" w14:textId="77777777" w:rsidR="009C2962" w:rsidRPr="006F4D85" w:rsidRDefault="009C2962" w:rsidP="009C2962">
      <w:pPr>
        <w:jc w:val="both"/>
      </w:pPr>
      <w:r w:rsidRPr="006F4D85">
        <w:t>During T1,</w:t>
      </w:r>
    </w:p>
    <w:p w14:paraId="2D25A9F4" w14:textId="77777777" w:rsidR="009C2962" w:rsidRPr="00835C41" w:rsidRDefault="009C2962" w:rsidP="009C2962">
      <w:pPr>
        <w:pStyle w:val="B1"/>
        <w:rPr>
          <w:lang w:eastAsia="zh-CN"/>
        </w:rPr>
      </w:pPr>
      <w:r>
        <w:rPr>
          <w:lang w:eastAsia="zh-CN"/>
        </w:rPr>
        <w:tab/>
      </w:r>
      <w:r w:rsidRPr="00835C41">
        <w:rPr>
          <w:lang w:eastAsia="zh-CN"/>
        </w:rPr>
        <w:t xml:space="preserve">Time period T1 starts when a DCI format 1_1 command for SCell DL BWP switch, sent from the test equipment to the UE, is received at the UE side in SCell’s slot # denoted </w:t>
      </w:r>
      <w:r w:rsidRPr="00835C41">
        <w:rPr>
          <w:i/>
          <w:lang w:eastAsia="zh-CN"/>
        </w:rPr>
        <w:t>i</w:t>
      </w:r>
      <w:r w:rsidRPr="00835C41">
        <w:rPr>
          <w:lang w:eastAsia="zh-CN"/>
        </w:rPr>
        <w:t>. The UE shall switch its bandwidth part from BWP-1 to BWP-2.</w:t>
      </w:r>
    </w:p>
    <w:p w14:paraId="18F5C764" w14:textId="77777777" w:rsidR="009C2962" w:rsidRPr="00835C41" w:rsidRDefault="009C2962" w:rsidP="009C2962">
      <w:pPr>
        <w:pStyle w:val="B1"/>
        <w:rPr>
          <w:lang w:eastAsia="zh-CN"/>
        </w:rPr>
      </w:pPr>
      <w:r>
        <w:rPr>
          <w:lang w:eastAsia="zh-CN"/>
        </w:rPr>
        <w:tab/>
      </w:r>
      <w:r w:rsidRPr="00835C41">
        <w:rPr>
          <w:lang w:eastAsia="zh-CN"/>
        </w:rPr>
        <w:t>The UE shall be able to receive PDSCH on the first DL slot that occurs after the beginning of SCell’s DL slot (</w:t>
      </w:r>
      <w:r w:rsidRPr="00835C41">
        <w:rPr>
          <w:i/>
          <w:lang w:eastAsia="zh-CN"/>
        </w:rPr>
        <w:t>i+</w:t>
      </w:r>
      <w:r w:rsidRPr="006C0B53">
        <w:rPr>
          <w:lang w:eastAsia="zh-CN"/>
        </w:rPr>
        <w:t>T</w:t>
      </w:r>
      <w:r w:rsidRPr="006C0B53">
        <w:rPr>
          <w:vertAlign w:val="subscript"/>
          <w:lang w:eastAsia="zh-CN"/>
        </w:rPr>
        <w:t>BWPswitchDela</w:t>
      </w:r>
      <w:r w:rsidRPr="00835C41">
        <w:rPr>
          <w:i/>
          <w:vertAlign w:val="subscript"/>
          <w:lang w:eastAsia="zh-CN"/>
        </w:rPr>
        <w:t>y</w:t>
      </w:r>
      <w:r w:rsidRPr="00835C41">
        <w:rPr>
          <w:lang w:eastAsia="zh-CN"/>
        </w:rPr>
        <w:t xml:space="preserve">) as defined in </w:t>
      </w:r>
      <w:r w:rsidRPr="00835C41">
        <w:t xml:space="preserve">clause 8.6 and starts to </w:t>
      </w:r>
      <w:r w:rsidRPr="00835C41">
        <w:rPr>
          <w:lang w:eastAsia="zh-CN"/>
        </w:rPr>
        <w:t xml:space="preserve">report valid ACK/NACK for the SCell </w:t>
      </w:r>
      <w:r>
        <w:rPr>
          <w:lang w:eastAsia="zh-CN"/>
        </w:rPr>
        <w:t xml:space="preserve">on PSCell </w:t>
      </w:r>
      <w:r w:rsidRPr="00835C41">
        <w:rPr>
          <w:lang w:eastAsia="zh-CN"/>
        </w:rPr>
        <w:t>no later than the first UL slot that occurs after the beginning of slot (</w:t>
      </w:r>
      <w:r w:rsidRPr="00835C41">
        <w:rPr>
          <w:i/>
          <w:lang w:eastAsia="zh-CN"/>
        </w:rPr>
        <w:t>i+</w:t>
      </w:r>
      <w:r w:rsidRPr="006C0B53">
        <w:rPr>
          <w:lang w:eastAsia="zh-CN"/>
        </w:rPr>
        <w:t>T</w:t>
      </w:r>
      <w:r w:rsidRPr="006C0B53">
        <w:rPr>
          <w:vertAlign w:val="subscript"/>
          <w:lang w:eastAsia="zh-CN"/>
        </w:rPr>
        <w:t>BWPswitchDelay</w:t>
      </w:r>
      <w:r w:rsidRPr="00835C41">
        <w:rPr>
          <w:i/>
          <w:lang w:eastAsia="zh-CN"/>
        </w:rPr>
        <w:t>+</w:t>
      </w:r>
      <w:r w:rsidRPr="006C0B53">
        <w:rPr>
          <w:lang w:eastAsia="zh-CN"/>
        </w:rPr>
        <w:t>k</w:t>
      </w:r>
      <w:r w:rsidRPr="006C0B53">
        <w:rPr>
          <w:vertAlign w:val="subscript"/>
          <w:lang w:eastAsia="zh-CN"/>
        </w:rPr>
        <w:t>1</w:t>
      </w:r>
      <w:r w:rsidRPr="00835C41">
        <w:rPr>
          <w:lang w:eastAsia="zh-CN"/>
        </w:rPr>
        <w:t xml:space="preserve">). </w:t>
      </w:r>
      <w:r w:rsidRPr="00835C41">
        <w:t xml:space="preserve">The UE shall be continuously scheduled on SCell’s BWP-2 starting from </w:t>
      </w:r>
      <w:r w:rsidRPr="00835C41">
        <w:rPr>
          <w:lang w:eastAsia="zh-CN"/>
        </w:rPr>
        <w:t xml:space="preserve">the first DL slot that occurs after the beginning of </w:t>
      </w:r>
      <w:r w:rsidRPr="00835C41">
        <w:t xml:space="preserve">slot </w:t>
      </w:r>
      <w:r w:rsidRPr="00835C41">
        <w:rPr>
          <w:lang w:eastAsia="zh-CN"/>
        </w:rPr>
        <w:t>(</w:t>
      </w:r>
      <w:r w:rsidRPr="00835C41">
        <w:rPr>
          <w:i/>
          <w:lang w:eastAsia="zh-CN"/>
        </w:rPr>
        <w:t>i+</w:t>
      </w:r>
      <w:r w:rsidRPr="006C0B53">
        <w:rPr>
          <w:lang w:eastAsia="zh-CN"/>
        </w:rPr>
        <w:t>T</w:t>
      </w:r>
      <w:r w:rsidRPr="006C0B53">
        <w:rPr>
          <w:vertAlign w:val="subscript"/>
          <w:lang w:eastAsia="zh-CN"/>
        </w:rPr>
        <w:t>BWPswitchDelay</w:t>
      </w:r>
      <w:r w:rsidRPr="00835C41">
        <w:rPr>
          <w:lang w:eastAsia="zh-CN"/>
        </w:rPr>
        <w:t>).</w:t>
      </w:r>
    </w:p>
    <w:p w14:paraId="27EF0153" w14:textId="77777777" w:rsidR="009C2962" w:rsidRPr="006F4D85" w:rsidRDefault="009C2962" w:rsidP="009C2962">
      <w:pPr>
        <w:pStyle w:val="B1"/>
        <w:rPr>
          <w:lang w:eastAsia="zh-CN"/>
        </w:rPr>
      </w:pPr>
      <w:r>
        <w:rPr>
          <w:lang w:eastAsia="zh-CN"/>
        </w:rPr>
        <w:tab/>
      </w:r>
      <w:r w:rsidRPr="006F4D85">
        <w:rPr>
          <w:lang w:eastAsia="zh-CN"/>
        </w:rPr>
        <w:t>PCell(Cell 1) interruption due to BWP switch on PSCell shall occur within the BWP switch delay.</w:t>
      </w:r>
    </w:p>
    <w:p w14:paraId="17129742" w14:textId="77777777" w:rsidR="009C2962" w:rsidRPr="006F4D85" w:rsidRDefault="009C2962" w:rsidP="009C2962">
      <w:pPr>
        <w:pStyle w:val="B1"/>
        <w:rPr>
          <w:lang w:eastAsia="zh-CN"/>
        </w:rPr>
      </w:pPr>
      <w:r>
        <w:rPr>
          <w:lang w:eastAsia="zh-CN"/>
        </w:rPr>
        <w:tab/>
        <w:t>P</w:t>
      </w:r>
      <w:r w:rsidRPr="00835C41">
        <w:rPr>
          <w:lang w:eastAsia="zh-CN"/>
        </w:rPr>
        <w:t xml:space="preserve">SCell(Cell </w:t>
      </w:r>
      <w:r>
        <w:rPr>
          <w:lang w:eastAsia="zh-CN"/>
        </w:rPr>
        <w:t>2</w:t>
      </w:r>
      <w:r w:rsidRPr="00835C41">
        <w:rPr>
          <w:lang w:eastAsia="zh-CN"/>
        </w:rPr>
        <w:t xml:space="preserve">) </w:t>
      </w:r>
      <w:r w:rsidRPr="006F4D85">
        <w:rPr>
          <w:lang w:eastAsia="zh-CN"/>
        </w:rPr>
        <w:t xml:space="preserve">interruption due to BWP switch on </w:t>
      </w:r>
      <w:r w:rsidRPr="00835C41">
        <w:rPr>
          <w:lang w:eastAsia="zh-CN"/>
        </w:rPr>
        <w:t>S</w:t>
      </w:r>
      <w:r w:rsidRPr="006F4D85">
        <w:rPr>
          <w:lang w:eastAsia="zh-CN"/>
        </w:rPr>
        <w:t>Cell shall occur within the BWP switch delay.</w:t>
      </w:r>
    </w:p>
    <w:p w14:paraId="3F418B1B" w14:textId="77777777" w:rsidR="009C2962" w:rsidRPr="006F4D85" w:rsidRDefault="009C2962" w:rsidP="009C2962">
      <w:pPr>
        <w:jc w:val="both"/>
        <w:rPr>
          <w:rFonts w:cs="v4.2.0"/>
        </w:rPr>
      </w:pPr>
      <w:r w:rsidRPr="006F4D85">
        <w:t xml:space="preserve">During T2, </w:t>
      </w:r>
      <w:r w:rsidRPr="006F4D85">
        <w:rPr>
          <w:rFonts w:cs="v4.2.0"/>
        </w:rPr>
        <w:t>the test equipment won’t transmit DCI format for PDSCH reception on PSCell(Cell 2).</w:t>
      </w:r>
    </w:p>
    <w:p w14:paraId="50825343" w14:textId="77777777" w:rsidR="009C2962" w:rsidRPr="006F4D85" w:rsidRDefault="009C2962" w:rsidP="009C2962">
      <w:pPr>
        <w:jc w:val="both"/>
      </w:pPr>
      <w:r w:rsidRPr="006F4D85">
        <w:t>During T3,</w:t>
      </w:r>
    </w:p>
    <w:p w14:paraId="32C123FB" w14:textId="77777777" w:rsidR="009C2962" w:rsidRPr="006F4D85" w:rsidRDefault="009C2962" w:rsidP="009C2962">
      <w:pPr>
        <w:pStyle w:val="B1"/>
        <w:rPr>
          <w:lang w:eastAsia="zh-CN"/>
        </w:rPr>
      </w:pPr>
      <w:r>
        <w:rPr>
          <w:rFonts w:cs="v4.2.0"/>
        </w:rPr>
        <w:tab/>
      </w:r>
      <w:r w:rsidRPr="006F4D85">
        <w:rPr>
          <w:rFonts w:cs="v4.2.0"/>
        </w:rPr>
        <w:t xml:space="preserve">The time period T3 starts from the slot </w:t>
      </w:r>
      <w:r w:rsidRPr="006F4D85">
        <w:rPr>
          <w:lang w:eastAsia="zh-CN"/>
        </w:rPr>
        <w:t>#</w:t>
      </w:r>
      <w:r w:rsidRPr="006F4D85">
        <w:rPr>
          <w:i/>
          <w:lang w:eastAsia="zh-CN"/>
        </w:rPr>
        <w:t>j</w:t>
      </w:r>
      <w:r w:rsidRPr="006F4D85">
        <w:rPr>
          <w:rFonts w:cs="v4.2.0"/>
        </w:rPr>
        <w:t xml:space="preserve">, </w:t>
      </w:r>
      <w:r w:rsidRPr="006F4D85">
        <w:rPr>
          <w:lang w:eastAsia="zh-CN"/>
        </w:rPr>
        <w:t xml:space="preserve">where j is the beginning slot of the DL subframe </w:t>
      </w:r>
      <w:r w:rsidRPr="006F4D85">
        <w:rPr>
          <w:rFonts w:cs="v4.2.0"/>
        </w:rPr>
        <w:t xml:space="preserve">immediately after the slot wherein </w:t>
      </w:r>
      <w:r w:rsidRPr="006F4D85">
        <w:rPr>
          <w:i/>
          <w:lang w:eastAsia="zh-CN"/>
        </w:rPr>
        <w:t>bwp-InactivityTimer</w:t>
      </w:r>
      <w:r w:rsidRPr="006F4D85">
        <w:rPr>
          <w:lang w:eastAsia="zh-CN"/>
        </w:rPr>
        <w:t xml:space="preserve"> timer expires. The UE shall switch its bandwidth part from BWP-2 back to the default bandwidth part – BWP-1.</w:t>
      </w:r>
    </w:p>
    <w:p w14:paraId="368E2A94" w14:textId="77777777" w:rsidR="009C2962" w:rsidRPr="00835C41" w:rsidRDefault="009C2962" w:rsidP="009C2962">
      <w:pPr>
        <w:pStyle w:val="B1"/>
        <w:rPr>
          <w:lang w:eastAsia="zh-CN"/>
        </w:rPr>
      </w:pPr>
      <w:r>
        <w:rPr>
          <w:lang w:eastAsia="zh-CN"/>
        </w:rPr>
        <w:tab/>
      </w:r>
      <w:r w:rsidRPr="00835C41">
        <w:rPr>
          <w:lang w:eastAsia="zh-CN"/>
        </w:rPr>
        <w:t>The UE shall be able to receive PDSCH on the first DL slot that occurs after the beginning of SCell’s DL slot (</w:t>
      </w:r>
      <w:r w:rsidRPr="00835C41">
        <w:rPr>
          <w:i/>
          <w:lang w:eastAsia="zh-CN"/>
        </w:rPr>
        <w:t>j+</w:t>
      </w:r>
      <w:r w:rsidRPr="006C0B53">
        <w:rPr>
          <w:lang w:eastAsia="zh-CN"/>
        </w:rPr>
        <w:t>T</w:t>
      </w:r>
      <w:r w:rsidRPr="006C0B53">
        <w:rPr>
          <w:vertAlign w:val="subscript"/>
          <w:lang w:eastAsia="zh-CN"/>
        </w:rPr>
        <w:t>BWPswitchDelay</w:t>
      </w:r>
      <w:r w:rsidRPr="00835C41">
        <w:rPr>
          <w:lang w:eastAsia="zh-CN"/>
        </w:rPr>
        <w:t xml:space="preserve">) as defined in </w:t>
      </w:r>
      <w:r w:rsidRPr="00835C41">
        <w:t xml:space="preserve">clause 8.6 and starts to </w:t>
      </w:r>
      <w:r w:rsidRPr="00835C41">
        <w:rPr>
          <w:lang w:eastAsia="zh-CN"/>
        </w:rPr>
        <w:t>report valid ACK/NACK for the SCell</w:t>
      </w:r>
      <w:r>
        <w:rPr>
          <w:lang w:eastAsia="zh-CN"/>
        </w:rPr>
        <w:t>on PSCell</w:t>
      </w:r>
      <w:r w:rsidRPr="00835C41">
        <w:rPr>
          <w:lang w:eastAsia="zh-CN"/>
        </w:rPr>
        <w:t xml:space="preserve"> at latest on the first UL slot that occurs after the beginning of slot (</w:t>
      </w:r>
      <w:r w:rsidRPr="00835C41">
        <w:rPr>
          <w:i/>
          <w:lang w:eastAsia="zh-CN"/>
        </w:rPr>
        <w:t>j+</w:t>
      </w:r>
      <w:r w:rsidRPr="006C0B53">
        <w:rPr>
          <w:lang w:eastAsia="zh-CN"/>
        </w:rPr>
        <w:t>T</w:t>
      </w:r>
      <w:r w:rsidRPr="006C0B53">
        <w:rPr>
          <w:vertAlign w:val="subscript"/>
          <w:lang w:eastAsia="zh-CN"/>
        </w:rPr>
        <w:t>BWPswitchDelay</w:t>
      </w:r>
      <w:r w:rsidRPr="006C0B53">
        <w:rPr>
          <w:lang w:eastAsia="zh-CN"/>
        </w:rPr>
        <w:t>+k</w:t>
      </w:r>
      <w:r w:rsidRPr="006C0B53">
        <w:rPr>
          <w:vertAlign w:val="subscript"/>
          <w:lang w:eastAsia="zh-CN"/>
        </w:rPr>
        <w:t>1</w:t>
      </w:r>
      <w:r w:rsidRPr="00835C41">
        <w:rPr>
          <w:lang w:eastAsia="zh-CN"/>
        </w:rPr>
        <w:t xml:space="preserve">). </w:t>
      </w:r>
      <w:r w:rsidRPr="00835C41">
        <w:t>The UE shall be continuously scheduled on SCell’s BWP-1 starting from</w:t>
      </w:r>
      <w:r w:rsidRPr="00835C41">
        <w:rPr>
          <w:lang w:eastAsia="zh-CN"/>
        </w:rPr>
        <w:t xml:space="preserve"> the first DL slot that occurs after</w:t>
      </w:r>
      <w:r w:rsidRPr="00835C41">
        <w:t xml:space="preserve"> </w:t>
      </w:r>
      <w:r w:rsidRPr="00835C41">
        <w:rPr>
          <w:lang w:eastAsia="zh-CN"/>
        </w:rPr>
        <w:t xml:space="preserve">the beginning of </w:t>
      </w:r>
      <w:r w:rsidRPr="00835C41">
        <w:t xml:space="preserve">slot </w:t>
      </w:r>
      <w:r w:rsidRPr="00835C41">
        <w:rPr>
          <w:lang w:eastAsia="zh-CN"/>
        </w:rPr>
        <w:t>(</w:t>
      </w:r>
      <w:r w:rsidRPr="00835C41">
        <w:rPr>
          <w:i/>
          <w:lang w:eastAsia="zh-CN"/>
        </w:rPr>
        <w:t>j+</w:t>
      </w:r>
      <w:r w:rsidRPr="006C0B53">
        <w:rPr>
          <w:lang w:eastAsia="zh-CN"/>
        </w:rPr>
        <w:t>T</w:t>
      </w:r>
      <w:r w:rsidRPr="006C0B53">
        <w:rPr>
          <w:vertAlign w:val="subscript"/>
          <w:lang w:eastAsia="zh-CN"/>
        </w:rPr>
        <w:t>BWPswitchDelay</w:t>
      </w:r>
      <w:r w:rsidRPr="00835C41">
        <w:rPr>
          <w:lang w:eastAsia="zh-CN"/>
        </w:rPr>
        <w:t>).</w:t>
      </w:r>
    </w:p>
    <w:p w14:paraId="070433CE" w14:textId="77777777" w:rsidR="009C2962" w:rsidRPr="006F4D85" w:rsidRDefault="009C2962" w:rsidP="009C2962">
      <w:pPr>
        <w:pStyle w:val="B1"/>
        <w:rPr>
          <w:lang w:eastAsia="zh-CN"/>
        </w:rPr>
      </w:pPr>
      <w:r>
        <w:rPr>
          <w:lang w:eastAsia="zh-CN"/>
        </w:rPr>
        <w:tab/>
      </w:r>
      <w:r w:rsidRPr="006F4D85">
        <w:rPr>
          <w:lang w:eastAsia="zh-CN"/>
        </w:rPr>
        <w:t>PCell(Cell 1) interruption due to BWP switch of</w:t>
      </w:r>
      <w:r w:rsidRPr="00391CF3" w:rsidDel="001B7A22">
        <w:rPr>
          <w:lang w:eastAsia="zh-CN"/>
        </w:rPr>
        <w:t xml:space="preserve"> </w:t>
      </w:r>
      <w:r w:rsidRPr="00835C41">
        <w:rPr>
          <w:lang w:eastAsia="zh-CN"/>
        </w:rPr>
        <w:t>SCell</w:t>
      </w:r>
      <w:r w:rsidRPr="006F4D85">
        <w:rPr>
          <w:lang w:eastAsia="zh-CN"/>
        </w:rPr>
        <w:t xml:space="preserve"> shall occur within the BWP switch delay.</w:t>
      </w:r>
    </w:p>
    <w:p w14:paraId="4744169D" w14:textId="77777777" w:rsidR="009C2962" w:rsidRPr="006F4D85" w:rsidRDefault="009C2962" w:rsidP="009C2962">
      <w:pPr>
        <w:pStyle w:val="B1"/>
        <w:rPr>
          <w:lang w:eastAsia="zh-CN"/>
        </w:rPr>
      </w:pPr>
      <w:r>
        <w:rPr>
          <w:lang w:eastAsia="zh-CN"/>
        </w:rPr>
        <w:tab/>
        <w:t>P</w:t>
      </w:r>
      <w:r w:rsidRPr="00835C41">
        <w:rPr>
          <w:lang w:eastAsia="zh-CN"/>
        </w:rPr>
        <w:t xml:space="preserve">SCell(Cell </w:t>
      </w:r>
      <w:r>
        <w:rPr>
          <w:lang w:eastAsia="zh-CN"/>
        </w:rPr>
        <w:t>2</w:t>
      </w:r>
      <w:r w:rsidRPr="00835C41">
        <w:rPr>
          <w:lang w:eastAsia="zh-CN"/>
        </w:rPr>
        <w:t xml:space="preserve">) </w:t>
      </w:r>
      <w:r w:rsidRPr="006F4D85">
        <w:rPr>
          <w:lang w:eastAsia="zh-CN"/>
        </w:rPr>
        <w:t xml:space="preserve">interruption due to BWP switch of </w:t>
      </w:r>
      <w:r w:rsidRPr="00835C41">
        <w:rPr>
          <w:lang w:eastAsia="zh-CN"/>
        </w:rPr>
        <w:t>SCell</w:t>
      </w:r>
      <w:r w:rsidRPr="006F4D85">
        <w:rPr>
          <w:lang w:eastAsia="zh-CN"/>
        </w:rPr>
        <w:t xml:space="preserve"> shall occur within the BWP switch delay.</w:t>
      </w:r>
    </w:p>
    <w:p w14:paraId="1A246865" w14:textId="77777777" w:rsidR="009C2962" w:rsidRPr="006F4D85" w:rsidRDefault="009C2962" w:rsidP="009C2962">
      <w:pPr>
        <w:jc w:val="both"/>
        <w:rPr>
          <w:lang w:eastAsia="zh-CN"/>
        </w:rPr>
      </w:pPr>
      <w:r w:rsidRPr="006F4D85">
        <w:rPr>
          <w:lang w:eastAsia="zh-CN"/>
        </w:rPr>
        <w:t xml:space="preserve">The test equipment verifies the DL BWP switch time in </w:t>
      </w:r>
      <w:r w:rsidRPr="00835C41">
        <w:rPr>
          <w:lang w:eastAsia="zh-CN"/>
        </w:rPr>
        <w:t xml:space="preserve">SCell </w:t>
      </w:r>
      <w:r w:rsidRPr="006F4D85">
        <w:rPr>
          <w:lang w:eastAsia="zh-CN"/>
        </w:rPr>
        <w:t>by counting the slots from the time when the BWP switch command is received or</w:t>
      </w:r>
      <w:r w:rsidRPr="006F4D85">
        <w:rPr>
          <w:i/>
          <w:lang w:eastAsia="zh-CN"/>
        </w:rPr>
        <w:t xml:space="preserve"> bwp-InactivityTimer</w:t>
      </w:r>
      <w:r w:rsidRPr="006F4D85">
        <w:rPr>
          <w:lang w:eastAsia="zh-CN"/>
        </w:rPr>
        <w:t xml:space="preserve"> timer expires till an ACK is received.</w:t>
      </w:r>
    </w:p>
    <w:p w14:paraId="01C598A0" w14:textId="77777777" w:rsidR="009C2962" w:rsidRPr="00835C41" w:rsidRDefault="009C2962" w:rsidP="009C2962">
      <w:pPr>
        <w:rPr>
          <w:lang w:eastAsia="zh-CN"/>
        </w:rPr>
      </w:pPr>
      <w:r w:rsidRPr="00835C41">
        <w:rPr>
          <w:lang w:eastAsia="zh-CN"/>
        </w:rPr>
        <w:t xml:space="preserve">The test equipment verifies that potential interruption to E-UTRA PCell and NR </w:t>
      </w:r>
      <w:r>
        <w:rPr>
          <w:lang w:eastAsia="zh-CN"/>
        </w:rPr>
        <w:t>P</w:t>
      </w:r>
      <w:r w:rsidRPr="00835C41">
        <w:rPr>
          <w:lang w:eastAsia="zh-CN"/>
        </w:rPr>
        <w:t xml:space="preserve">SCell is carried out in the correct time span by monitoring ACK/NACK sent in E-UTRA PCell and </w:t>
      </w:r>
      <w:r>
        <w:rPr>
          <w:lang w:eastAsia="zh-CN"/>
        </w:rPr>
        <w:t>P</w:t>
      </w:r>
      <w:r w:rsidRPr="00835C41">
        <w:rPr>
          <w:lang w:eastAsia="zh-CN"/>
        </w:rPr>
        <w:t>SCell during BWP switch of SCell, respectively.</w:t>
      </w:r>
    </w:p>
    <w:p w14:paraId="147CF2DE" w14:textId="77777777" w:rsidR="009C2962" w:rsidRPr="006F4D85" w:rsidRDefault="009C2962" w:rsidP="009C2962">
      <w:pPr>
        <w:pStyle w:val="TH"/>
      </w:pPr>
      <w:r w:rsidRPr="006F4D85">
        <w:t>Table A.4.5.6.1.2.1-1: DL BWP switch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C2962" w:rsidRPr="006F4D85" w14:paraId="1121F3CC" w14:textId="77777777" w:rsidTr="00595699">
        <w:tc>
          <w:tcPr>
            <w:tcW w:w="2276" w:type="dxa"/>
            <w:tcBorders>
              <w:top w:val="single" w:sz="4" w:space="0" w:color="auto"/>
              <w:left w:val="single" w:sz="4" w:space="0" w:color="auto"/>
              <w:bottom w:val="single" w:sz="4" w:space="0" w:color="auto"/>
              <w:right w:val="single" w:sz="4" w:space="0" w:color="auto"/>
            </w:tcBorders>
            <w:hideMark/>
          </w:tcPr>
          <w:p w14:paraId="187DDFBB" w14:textId="77777777" w:rsidR="009C2962" w:rsidRPr="006F4D85" w:rsidRDefault="009C2962" w:rsidP="00595699">
            <w:pPr>
              <w:pStyle w:val="TAH"/>
              <w:rPr>
                <w:lang w:eastAsia="ko-KR"/>
              </w:rPr>
            </w:pPr>
            <w:r w:rsidRPr="006F4D85">
              <w:rPr>
                <w:lang w:eastAsia="ko-KR"/>
              </w:rPr>
              <w:t>Config</w:t>
            </w:r>
          </w:p>
        </w:tc>
        <w:tc>
          <w:tcPr>
            <w:tcW w:w="7074" w:type="dxa"/>
            <w:tcBorders>
              <w:top w:val="single" w:sz="4" w:space="0" w:color="auto"/>
              <w:left w:val="single" w:sz="4" w:space="0" w:color="auto"/>
              <w:bottom w:val="single" w:sz="4" w:space="0" w:color="auto"/>
              <w:right w:val="single" w:sz="4" w:space="0" w:color="auto"/>
            </w:tcBorders>
            <w:hideMark/>
          </w:tcPr>
          <w:p w14:paraId="2FFCD271" w14:textId="77777777" w:rsidR="009C2962" w:rsidRPr="006F4D85" w:rsidRDefault="009C2962" w:rsidP="00595699">
            <w:pPr>
              <w:pStyle w:val="TAH"/>
            </w:pPr>
            <w:r w:rsidRPr="006F4D85">
              <w:rPr>
                <w:lang w:eastAsia="ko-KR"/>
              </w:rPr>
              <w:t>Description</w:t>
            </w:r>
          </w:p>
        </w:tc>
      </w:tr>
      <w:tr w:rsidR="009C2962" w:rsidRPr="006F4D85" w14:paraId="33CFB5E8" w14:textId="77777777" w:rsidTr="00595699">
        <w:tc>
          <w:tcPr>
            <w:tcW w:w="2276" w:type="dxa"/>
            <w:tcBorders>
              <w:top w:val="single" w:sz="4" w:space="0" w:color="auto"/>
              <w:left w:val="single" w:sz="4" w:space="0" w:color="auto"/>
              <w:bottom w:val="single" w:sz="4" w:space="0" w:color="auto"/>
              <w:right w:val="single" w:sz="4" w:space="0" w:color="auto"/>
            </w:tcBorders>
            <w:hideMark/>
          </w:tcPr>
          <w:p w14:paraId="5E929C2B" w14:textId="77777777" w:rsidR="009C2962" w:rsidRPr="006F4D85" w:rsidRDefault="009C2962" w:rsidP="00595699">
            <w:pPr>
              <w:pStyle w:val="TAL"/>
            </w:pPr>
            <w:r w:rsidRPr="006F4D85">
              <w:t>1</w:t>
            </w:r>
          </w:p>
        </w:tc>
        <w:tc>
          <w:tcPr>
            <w:tcW w:w="7074" w:type="dxa"/>
            <w:tcBorders>
              <w:top w:val="single" w:sz="4" w:space="0" w:color="auto"/>
              <w:left w:val="single" w:sz="4" w:space="0" w:color="auto"/>
              <w:bottom w:val="single" w:sz="4" w:space="0" w:color="auto"/>
              <w:right w:val="single" w:sz="4" w:space="0" w:color="auto"/>
            </w:tcBorders>
            <w:hideMark/>
          </w:tcPr>
          <w:p w14:paraId="397E0D44" w14:textId="77777777" w:rsidR="009C2962" w:rsidRPr="006F4D85" w:rsidRDefault="009C2962" w:rsidP="00595699">
            <w:pPr>
              <w:pStyle w:val="TAL"/>
            </w:pPr>
            <w:r>
              <w:rPr>
                <w:lang w:val="en-US" w:eastAsia="zh-CN"/>
              </w:rPr>
              <w:t xml:space="preserve">LTE FDD, NR 15 kHz SSB SCS, </w:t>
            </w:r>
            <w:r>
              <w:rPr>
                <w:rFonts w:cs="Arial"/>
                <w:lang w:val="en-US" w:eastAsia="ja-JP"/>
              </w:rPr>
              <w:t>≥</w:t>
            </w:r>
            <w:r>
              <w:rPr>
                <w:lang w:val="en-US" w:eastAsia="zh-CN"/>
              </w:rPr>
              <w:t>10 MHz bandwidth, FDD duplex mode</w:t>
            </w:r>
          </w:p>
        </w:tc>
      </w:tr>
      <w:tr w:rsidR="009C2962" w:rsidRPr="006F4D85" w14:paraId="0150A06A" w14:textId="77777777" w:rsidTr="00595699">
        <w:tc>
          <w:tcPr>
            <w:tcW w:w="2276" w:type="dxa"/>
            <w:tcBorders>
              <w:top w:val="single" w:sz="4" w:space="0" w:color="auto"/>
              <w:left w:val="single" w:sz="4" w:space="0" w:color="auto"/>
              <w:bottom w:val="single" w:sz="4" w:space="0" w:color="auto"/>
              <w:right w:val="single" w:sz="4" w:space="0" w:color="auto"/>
            </w:tcBorders>
            <w:hideMark/>
          </w:tcPr>
          <w:p w14:paraId="428254B5" w14:textId="77777777" w:rsidR="009C2962" w:rsidRPr="006F4D85" w:rsidRDefault="009C2962" w:rsidP="00595699">
            <w:pPr>
              <w:pStyle w:val="TAL"/>
            </w:pPr>
            <w:r w:rsidRPr="006F4D85">
              <w:t>2</w:t>
            </w:r>
          </w:p>
        </w:tc>
        <w:tc>
          <w:tcPr>
            <w:tcW w:w="7074" w:type="dxa"/>
            <w:tcBorders>
              <w:top w:val="single" w:sz="4" w:space="0" w:color="auto"/>
              <w:left w:val="single" w:sz="4" w:space="0" w:color="auto"/>
              <w:bottom w:val="single" w:sz="4" w:space="0" w:color="auto"/>
              <w:right w:val="single" w:sz="4" w:space="0" w:color="auto"/>
            </w:tcBorders>
            <w:hideMark/>
          </w:tcPr>
          <w:p w14:paraId="1CF86BEA" w14:textId="77777777" w:rsidR="009C2962" w:rsidRPr="006F4D85" w:rsidRDefault="009C2962" w:rsidP="00595699">
            <w:pPr>
              <w:pStyle w:val="TAL"/>
            </w:pPr>
            <w:r>
              <w:rPr>
                <w:lang w:val="en-US" w:eastAsia="zh-CN"/>
              </w:rPr>
              <w:t xml:space="preserve">LTE FDD, NR 15 kHz SSB SCS, </w:t>
            </w:r>
            <w:r>
              <w:rPr>
                <w:rFonts w:cs="Arial"/>
                <w:lang w:val="en-US" w:eastAsia="ja-JP"/>
              </w:rPr>
              <w:t>≥</w:t>
            </w:r>
            <w:r>
              <w:rPr>
                <w:lang w:val="en-US" w:eastAsia="zh-CN"/>
              </w:rPr>
              <w:t>10 MHz bandwidth, TDD duplex mode</w:t>
            </w:r>
          </w:p>
        </w:tc>
      </w:tr>
      <w:tr w:rsidR="009C2962" w:rsidRPr="006F4D85" w14:paraId="64748035" w14:textId="77777777" w:rsidTr="00595699">
        <w:tc>
          <w:tcPr>
            <w:tcW w:w="2276" w:type="dxa"/>
            <w:tcBorders>
              <w:top w:val="single" w:sz="4" w:space="0" w:color="auto"/>
              <w:left w:val="single" w:sz="4" w:space="0" w:color="auto"/>
              <w:bottom w:val="single" w:sz="4" w:space="0" w:color="auto"/>
              <w:right w:val="single" w:sz="4" w:space="0" w:color="auto"/>
            </w:tcBorders>
            <w:hideMark/>
          </w:tcPr>
          <w:p w14:paraId="0D26C306" w14:textId="77777777" w:rsidR="009C2962" w:rsidRPr="006F4D85" w:rsidRDefault="009C2962" w:rsidP="00595699">
            <w:pPr>
              <w:pStyle w:val="TAL"/>
            </w:pPr>
            <w:r w:rsidRPr="006F4D85">
              <w:t>3</w:t>
            </w:r>
          </w:p>
        </w:tc>
        <w:tc>
          <w:tcPr>
            <w:tcW w:w="7074" w:type="dxa"/>
            <w:tcBorders>
              <w:top w:val="single" w:sz="4" w:space="0" w:color="auto"/>
              <w:left w:val="single" w:sz="4" w:space="0" w:color="auto"/>
              <w:bottom w:val="single" w:sz="4" w:space="0" w:color="auto"/>
              <w:right w:val="single" w:sz="4" w:space="0" w:color="auto"/>
            </w:tcBorders>
            <w:hideMark/>
          </w:tcPr>
          <w:p w14:paraId="23147FB8" w14:textId="77777777" w:rsidR="009C2962" w:rsidRPr="006F4D85" w:rsidRDefault="009C2962" w:rsidP="00595699">
            <w:pPr>
              <w:pStyle w:val="TAL"/>
            </w:pPr>
            <w:r>
              <w:rPr>
                <w:lang w:val="en-US" w:eastAsia="zh-CN"/>
              </w:rPr>
              <w:t xml:space="preserve">LTE FDD, NR 30kHz SSB SCS, </w:t>
            </w:r>
            <w:r>
              <w:rPr>
                <w:rFonts w:cs="Arial"/>
                <w:lang w:val="en-US" w:eastAsia="ja-JP"/>
              </w:rPr>
              <w:t>≥</w:t>
            </w:r>
            <w:r>
              <w:rPr>
                <w:lang w:val="en-US" w:eastAsia="zh-CN"/>
              </w:rPr>
              <w:t>40 MHz bandwidth, TDD duplex mode</w:t>
            </w:r>
          </w:p>
        </w:tc>
      </w:tr>
      <w:tr w:rsidR="009C2962" w:rsidRPr="006F4D85" w14:paraId="14E1A037" w14:textId="77777777" w:rsidTr="00595699">
        <w:tc>
          <w:tcPr>
            <w:tcW w:w="2276" w:type="dxa"/>
            <w:tcBorders>
              <w:top w:val="single" w:sz="4" w:space="0" w:color="auto"/>
              <w:left w:val="single" w:sz="4" w:space="0" w:color="auto"/>
              <w:bottom w:val="single" w:sz="4" w:space="0" w:color="auto"/>
              <w:right w:val="single" w:sz="4" w:space="0" w:color="auto"/>
            </w:tcBorders>
            <w:hideMark/>
          </w:tcPr>
          <w:p w14:paraId="646768F3" w14:textId="77777777" w:rsidR="009C2962" w:rsidRPr="006F4D85" w:rsidRDefault="009C2962" w:rsidP="00595699">
            <w:pPr>
              <w:pStyle w:val="TAL"/>
            </w:pPr>
            <w:r w:rsidRPr="006F4D85">
              <w:t>4</w:t>
            </w:r>
          </w:p>
        </w:tc>
        <w:tc>
          <w:tcPr>
            <w:tcW w:w="7074" w:type="dxa"/>
            <w:tcBorders>
              <w:top w:val="single" w:sz="4" w:space="0" w:color="auto"/>
              <w:left w:val="single" w:sz="4" w:space="0" w:color="auto"/>
              <w:bottom w:val="single" w:sz="4" w:space="0" w:color="auto"/>
              <w:right w:val="single" w:sz="4" w:space="0" w:color="auto"/>
            </w:tcBorders>
            <w:hideMark/>
          </w:tcPr>
          <w:p w14:paraId="6E3225D0" w14:textId="77777777" w:rsidR="009C2962" w:rsidRPr="006F4D85" w:rsidRDefault="009C2962" w:rsidP="00595699">
            <w:pPr>
              <w:pStyle w:val="TAL"/>
            </w:pPr>
            <w:r>
              <w:rPr>
                <w:lang w:val="en-US" w:eastAsia="zh-CN"/>
              </w:rPr>
              <w:t xml:space="preserve">LTE TDD, NR 15 kHz SSB SCS, </w:t>
            </w:r>
            <w:r>
              <w:rPr>
                <w:rFonts w:cs="Arial"/>
                <w:lang w:val="en-US" w:eastAsia="ja-JP"/>
              </w:rPr>
              <w:t>≥</w:t>
            </w:r>
            <w:r>
              <w:rPr>
                <w:lang w:val="en-US" w:eastAsia="zh-CN"/>
              </w:rPr>
              <w:t>10 MHz bandwidth, FDD duplex mode</w:t>
            </w:r>
          </w:p>
        </w:tc>
      </w:tr>
      <w:tr w:rsidR="009C2962" w:rsidRPr="006F4D85" w14:paraId="6C973EA5" w14:textId="77777777" w:rsidTr="00595699">
        <w:tc>
          <w:tcPr>
            <w:tcW w:w="2276" w:type="dxa"/>
            <w:tcBorders>
              <w:top w:val="single" w:sz="4" w:space="0" w:color="auto"/>
              <w:left w:val="single" w:sz="4" w:space="0" w:color="auto"/>
              <w:bottom w:val="single" w:sz="4" w:space="0" w:color="auto"/>
              <w:right w:val="single" w:sz="4" w:space="0" w:color="auto"/>
            </w:tcBorders>
            <w:hideMark/>
          </w:tcPr>
          <w:p w14:paraId="2ECC1701" w14:textId="77777777" w:rsidR="009C2962" w:rsidRPr="006F4D85" w:rsidRDefault="009C2962" w:rsidP="00595699">
            <w:pPr>
              <w:pStyle w:val="TAL"/>
            </w:pPr>
            <w:r w:rsidRPr="006F4D85">
              <w:t>5</w:t>
            </w:r>
          </w:p>
        </w:tc>
        <w:tc>
          <w:tcPr>
            <w:tcW w:w="7074" w:type="dxa"/>
            <w:tcBorders>
              <w:top w:val="single" w:sz="4" w:space="0" w:color="auto"/>
              <w:left w:val="single" w:sz="4" w:space="0" w:color="auto"/>
              <w:bottom w:val="single" w:sz="4" w:space="0" w:color="auto"/>
              <w:right w:val="single" w:sz="4" w:space="0" w:color="auto"/>
            </w:tcBorders>
            <w:hideMark/>
          </w:tcPr>
          <w:p w14:paraId="669B3D9B" w14:textId="77777777" w:rsidR="009C2962" w:rsidRPr="006F4D85" w:rsidRDefault="009C2962" w:rsidP="00595699">
            <w:pPr>
              <w:pStyle w:val="TAL"/>
            </w:pPr>
            <w:r>
              <w:rPr>
                <w:lang w:val="en-US" w:eastAsia="zh-CN"/>
              </w:rPr>
              <w:t xml:space="preserve">LTE TDD, NR 15 kHz SSB SCS, </w:t>
            </w:r>
            <w:r>
              <w:rPr>
                <w:rFonts w:cs="Arial"/>
                <w:lang w:val="en-US" w:eastAsia="ja-JP"/>
              </w:rPr>
              <w:t>≥</w:t>
            </w:r>
            <w:r>
              <w:rPr>
                <w:lang w:val="en-US" w:eastAsia="zh-CN"/>
              </w:rPr>
              <w:t>10 MHz bandwidth, TDD duplex mode</w:t>
            </w:r>
          </w:p>
        </w:tc>
      </w:tr>
      <w:tr w:rsidR="009C2962" w:rsidRPr="006F4D85" w14:paraId="0D352125" w14:textId="77777777" w:rsidTr="00595699">
        <w:tc>
          <w:tcPr>
            <w:tcW w:w="2276" w:type="dxa"/>
            <w:tcBorders>
              <w:top w:val="single" w:sz="4" w:space="0" w:color="auto"/>
              <w:left w:val="single" w:sz="4" w:space="0" w:color="auto"/>
              <w:bottom w:val="single" w:sz="4" w:space="0" w:color="auto"/>
              <w:right w:val="single" w:sz="4" w:space="0" w:color="auto"/>
            </w:tcBorders>
            <w:hideMark/>
          </w:tcPr>
          <w:p w14:paraId="014B29E5" w14:textId="77777777" w:rsidR="009C2962" w:rsidRPr="006F4D85" w:rsidRDefault="009C2962" w:rsidP="00595699">
            <w:pPr>
              <w:pStyle w:val="TAL"/>
            </w:pPr>
            <w:r w:rsidRPr="006F4D85">
              <w:t>6</w:t>
            </w:r>
          </w:p>
        </w:tc>
        <w:tc>
          <w:tcPr>
            <w:tcW w:w="7074" w:type="dxa"/>
            <w:tcBorders>
              <w:top w:val="single" w:sz="4" w:space="0" w:color="auto"/>
              <w:left w:val="single" w:sz="4" w:space="0" w:color="auto"/>
              <w:bottom w:val="single" w:sz="4" w:space="0" w:color="auto"/>
              <w:right w:val="single" w:sz="4" w:space="0" w:color="auto"/>
            </w:tcBorders>
            <w:hideMark/>
          </w:tcPr>
          <w:p w14:paraId="3B92E3AC" w14:textId="77777777" w:rsidR="009C2962" w:rsidRPr="006F4D85" w:rsidRDefault="009C2962" w:rsidP="00595699">
            <w:pPr>
              <w:pStyle w:val="TAL"/>
            </w:pPr>
            <w:r>
              <w:rPr>
                <w:lang w:val="en-US" w:eastAsia="zh-CN"/>
              </w:rPr>
              <w:t xml:space="preserve">LTE TDD, NR 30kHz SSB SCS, </w:t>
            </w:r>
            <w:r>
              <w:rPr>
                <w:rFonts w:cs="Arial"/>
                <w:lang w:val="en-US" w:eastAsia="ja-JP"/>
              </w:rPr>
              <w:t>≥</w:t>
            </w:r>
            <w:r>
              <w:rPr>
                <w:lang w:val="en-US" w:eastAsia="zh-CN"/>
              </w:rPr>
              <w:t>40 MHz bandwidth, TDD duplex mode</w:t>
            </w:r>
          </w:p>
        </w:tc>
      </w:tr>
      <w:tr w:rsidR="009C2962" w:rsidRPr="006F4D85" w14:paraId="0482750C" w14:textId="77777777" w:rsidTr="00595699">
        <w:tc>
          <w:tcPr>
            <w:tcW w:w="9350" w:type="dxa"/>
            <w:gridSpan w:val="2"/>
            <w:tcBorders>
              <w:top w:val="single" w:sz="4" w:space="0" w:color="auto"/>
              <w:left w:val="single" w:sz="4" w:space="0" w:color="auto"/>
              <w:bottom w:val="single" w:sz="4" w:space="0" w:color="auto"/>
              <w:right w:val="single" w:sz="4" w:space="0" w:color="auto"/>
            </w:tcBorders>
            <w:hideMark/>
          </w:tcPr>
          <w:p w14:paraId="4A453759" w14:textId="77777777" w:rsidR="009C2962" w:rsidRDefault="009C2962" w:rsidP="00595699">
            <w:pPr>
              <w:pStyle w:val="TAN"/>
            </w:pPr>
            <w:r>
              <w:t>Note 1:</w:t>
            </w:r>
            <w:r>
              <w:tab/>
              <w:t>The UE is only required to be tested in one of the supported test configurations</w:t>
            </w:r>
          </w:p>
          <w:p w14:paraId="5C691FEE" w14:textId="77777777" w:rsidR="009C2962" w:rsidRDefault="009C2962" w:rsidP="00595699">
            <w:pPr>
              <w:pStyle w:val="TAN"/>
              <w:rPr>
                <w:rFonts w:cs="Arial"/>
                <w:szCs w:val="18"/>
              </w:rPr>
            </w:pPr>
            <w:r>
              <w:rPr>
                <w:rFonts w:cs="Arial"/>
                <w:szCs w:val="18"/>
              </w:rPr>
              <w:t>Note 2:</w:t>
            </w:r>
            <w:r>
              <w:tab/>
            </w:r>
            <w:r>
              <w:rPr>
                <w:rFonts w:cs="Arial"/>
                <w:szCs w:val="18"/>
              </w:rPr>
              <w:t>A UE which fulfils the requirements in test case A.4.5.6.1.2 can skip the test cases in A.4.5.6.1.1.</w:t>
            </w:r>
          </w:p>
          <w:p w14:paraId="47FADC0E" w14:textId="77777777" w:rsidR="009C2962" w:rsidRDefault="009C2962" w:rsidP="00595699">
            <w:pPr>
              <w:pStyle w:val="TAN"/>
              <w:rPr>
                <w:rFonts w:cs="Arial"/>
                <w:szCs w:val="18"/>
              </w:rPr>
            </w:pPr>
            <w:r>
              <w:rPr>
                <w:rFonts w:cs="Arial"/>
                <w:szCs w:val="18"/>
              </w:rPr>
              <w:t>Note 3:</w:t>
            </w:r>
            <w:r>
              <w:tab/>
            </w:r>
            <w:r>
              <w:rPr>
                <w:rFonts w:cs="Arial"/>
                <w:szCs w:val="18"/>
              </w:rPr>
              <w:t>NR configuration is the same for PSCell and SCells.</w:t>
            </w:r>
          </w:p>
          <w:p w14:paraId="7DD8E2D1" w14:textId="77777777" w:rsidR="009C2962" w:rsidRPr="006F4D85" w:rsidRDefault="009C2962" w:rsidP="00595699">
            <w:pPr>
              <w:pStyle w:val="TAN"/>
              <w:rPr>
                <w:rFonts w:cs="Arial"/>
                <w:szCs w:val="18"/>
              </w:rPr>
            </w:pPr>
            <w:r>
              <w:rPr>
                <w:rFonts w:cs="Arial"/>
                <w:szCs w:val="18"/>
              </w:rPr>
              <w:t xml:space="preserve">Note 4: </w:t>
            </w:r>
            <w:r>
              <w:tab/>
            </w:r>
            <w:r>
              <w:rPr>
                <w:rFonts w:cs="Arial"/>
                <w:szCs w:val="18"/>
              </w:rPr>
              <w:t xml:space="preserve">The UE is only required to be tested in one with smallest aggregated channel bandwidth from supported band combinations which is composed of CCs ≥ the bandwidth </w:t>
            </w:r>
            <w:r>
              <w:t>(</w:t>
            </w:r>
            <w:r>
              <w:rPr>
                <w:lang w:val="en-US"/>
              </w:rPr>
              <w:t>BW</w:t>
            </w:r>
            <w:r>
              <w:rPr>
                <w:vertAlign w:val="subscript"/>
                <w:lang w:val="en-US"/>
              </w:rPr>
              <w:t>channel</w:t>
            </w:r>
            <w:r>
              <w:t>)</w:t>
            </w:r>
            <w:r>
              <w:rPr>
                <w:rFonts w:cs="Arial"/>
                <w:szCs w:val="18"/>
              </w:rPr>
              <w:t xml:space="preserve"> defined in each test configuration</w:t>
            </w:r>
          </w:p>
        </w:tc>
      </w:tr>
    </w:tbl>
    <w:p w14:paraId="1BD1106C" w14:textId="77777777" w:rsidR="009C2962" w:rsidRPr="006F4D85" w:rsidRDefault="009C2962" w:rsidP="009C2962"/>
    <w:p w14:paraId="3E6FC884" w14:textId="77777777" w:rsidR="009C2962" w:rsidRPr="006F4D85" w:rsidRDefault="009C2962" w:rsidP="009C2962">
      <w:pPr>
        <w:pStyle w:val="TH"/>
      </w:pPr>
      <w:r w:rsidRPr="006F4D85">
        <w:t>Table A.4.5.6.1.2.1-2: General test parameters for DL BWP switch in synchronous EN-DC</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9C2962" w:rsidRPr="006F4D85" w14:paraId="2BF41D46" w14:textId="77777777" w:rsidTr="00595699">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16C3C27" w14:textId="77777777" w:rsidR="009C2962" w:rsidRPr="006F4D85" w:rsidRDefault="009C2962" w:rsidP="00595699">
            <w:pPr>
              <w:pStyle w:val="TAH"/>
              <w:rPr>
                <w:lang w:eastAsia="ja-JP"/>
              </w:rPr>
            </w:pPr>
            <w:r w:rsidRPr="006F4D85">
              <w:t>Parameter</w:t>
            </w:r>
          </w:p>
        </w:tc>
        <w:tc>
          <w:tcPr>
            <w:tcW w:w="709" w:type="dxa"/>
            <w:tcBorders>
              <w:top w:val="single" w:sz="4" w:space="0" w:color="auto"/>
              <w:left w:val="single" w:sz="4" w:space="0" w:color="auto"/>
              <w:bottom w:val="single" w:sz="4" w:space="0" w:color="auto"/>
              <w:right w:val="single" w:sz="4" w:space="0" w:color="auto"/>
            </w:tcBorders>
            <w:hideMark/>
          </w:tcPr>
          <w:p w14:paraId="104C99F5" w14:textId="77777777" w:rsidR="009C2962" w:rsidRPr="006F4D85" w:rsidRDefault="009C2962" w:rsidP="00595699">
            <w:pPr>
              <w:pStyle w:val="TAH"/>
              <w:rPr>
                <w:lang w:eastAsia="ja-JP"/>
              </w:rPr>
            </w:pPr>
            <w:r w:rsidRPr="006F4D85">
              <w:t>Unit</w:t>
            </w:r>
          </w:p>
        </w:tc>
        <w:tc>
          <w:tcPr>
            <w:tcW w:w="2977" w:type="dxa"/>
            <w:tcBorders>
              <w:top w:val="single" w:sz="4" w:space="0" w:color="auto"/>
              <w:left w:val="single" w:sz="4" w:space="0" w:color="auto"/>
              <w:bottom w:val="single" w:sz="4" w:space="0" w:color="auto"/>
              <w:right w:val="single" w:sz="4" w:space="0" w:color="auto"/>
            </w:tcBorders>
            <w:hideMark/>
          </w:tcPr>
          <w:p w14:paraId="65BB1428" w14:textId="77777777" w:rsidR="009C2962" w:rsidRPr="006F4D85" w:rsidRDefault="009C2962" w:rsidP="00595699">
            <w:pPr>
              <w:pStyle w:val="TAH"/>
              <w:rPr>
                <w:lang w:eastAsia="ja-JP"/>
              </w:rPr>
            </w:pPr>
            <w:r w:rsidRPr="006F4D85">
              <w:t>Value</w:t>
            </w:r>
          </w:p>
        </w:tc>
        <w:tc>
          <w:tcPr>
            <w:tcW w:w="3652" w:type="dxa"/>
            <w:tcBorders>
              <w:top w:val="single" w:sz="4" w:space="0" w:color="auto"/>
              <w:left w:val="single" w:sz="4" w:space="0" w:color="auto"/>
              <w:bottom w:val="single" w:sz="4" w:space="0" w:color="auto"/>
              <w:right w:val="single" w:sz="4" w:space="0" w:color="auto"/>
            </w:tcBorders>
            <w:hideMark/>
          </w:tcPr>
          <w:p w14:paraId="55013FA9" w14:textId="77777777" w:rsidR="009C2962" w:rsidRPr="006F4D85" w:rsidRDefault="009C2962" w:rsidP="00595699">
            <w:pPr>
              <w:pStyle w:val="TAH"/>
              <w:rPr>
                <w:lang w:eastAsia="ja-JP"/>
              </w:rPr>
            </w:pPr>
            <w:r w:rsidRPr="006F4D85">
              <w:t>Comment</w:t>
            </w:r>
          </w:p>
        </w:tc>
      </w:tr>
      <w:tr w:rsidR="009C2962" w:rsidRPr="006F4D85" w14:paraId="44848646" w14:textId="77777777" w:rsidTr="00595699">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F13C8F7" w14:textId="77777777" w:rsidR="009C2962" w:rsidRPr="006F4D85" w:rsidRDefault="009C2962" w:rsidP="00595699">
            <w:pPr>
              <w:pStyle w:val="TAL"/>
              <w:rPr>
                <w:lang w:val="it-IT" w:eastAsia="ja-JP"/>
              </w:rPr>
            </w:pPr>
            <w:r w:rsidRPr="006F4D85">
              <w:rPr>
                <w:lang w:val="it-IT"/>
              </w:rPr>
              <w:t>E-UTRA 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451190F5" w14:textId="77777777" w:rsidR="009C2962" w:rsidRPr="006F4D85" w:rsidRDefault="009C2962" w:rsidP="00595699">
            <w:pPr>
              <w:pStyle w:val="TAC"/>
              <w:rPr>
                <w:lang w:val="it-IT"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4DF2F00E" w14:textId="77777777" w:rsidR="009C2962" w:rsidRPr="006F4D85" w:rsidRDefault="009C2962" w:rsidP="00595699">
            <w:pPr>
              <w:pStyle w:val="TAC"/>
              <w:rPr>
                <w:lang w:val="sv-SE" w:eastAsia="ja-JP"/>
              </w:rPr>
            </w:pPr>
            <w:r w:rsidRPr="006F4D85">
              <w:rPr>
                <w:lang w:val="sv-SE"/>
              </w:rPr>
              <w:t>1</w:t>
            </w:r>
          </w:p>
        </w:tc>
        <w:tc>
          <w:tcPr>
            <w:tcW w:w="3652" w:type="dxa"/>
            <w:tcBorders>
              <w:top w:val="single" w:sz="4" w:space="0" w:color="auto"/>
              <w:left w:val="single" w:sz="4" w:space="0" w:color="auto"/>
              <w:bottom w:val="single" w:sz="4" w:space="0" w:color="auto"/>
              <w:right w:val="single" w:sz="4" w:space="0" w:color="auto"/>
            </w:tcBorders>
            <w:hideMark/>
          </w:tcPr>
          <w:p w14:paraId="7BF015E2" w14:textId="77777777" w:rsidR="009C2962" w:rsidRPr="006F4D85" w:rsidRDefault="009C2962" w:rsidP="00595699">
            <w:pPr>
              <w:pStyle w:val="TAC"/>
              <w:rPr>
                <w:lang w:eastAsia="ja-JP"/>
              </w:rPr>
            </w:pPr>
            <w:r w:rsidRPr="006F4D85">
              <w:t>One E-UTRA radio channel is used for this test</w:t>
            </w:r>
          </w:p>
        </w:tc>
      </w:tr>
      <w:tr w:rsidR="009C2962" w:rsidRPr="006F4D85" w14:paraId="3BAD6684" w14:textId="77777777" w:rsidTr="00595699">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B1FF8FB" w14:textId="77777777" w:rsidR="009C2962" w:rsidRPr="006F4D85" w:rsidRDefault="009C2962" w:rsidP="00595699">
            <w:pPr>
              <w:pStyle w:val="TAL"/>
            </w:pPr>
            <w:r w:rsidRPr="006F4D85">
              <w:t xml:space="preserve">NR </w:t>
            </w:r>
            <w:r w:rsidRPr="006F4D85">
              <w:rPr>
                <w:lang w:val="it-IT"/>
              </w:rPr>
              <w:t>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049F8EF4" w14:textId="77777777" w:rsidR="009C2962" w:rsidRPr="006F4D85" w:rsidRDefault="009C2962" w:rsidP="00595699">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783BCAFA" w14:textId="77777777" w:rsidR="009C2962" w:rsidRPr="006F4D85" w:rsidRDefault="009C2962" w:rsidP="00595699">
            <w:pPr>
              <w:pStyle w:val="TAC"/>
            </w:pPr>
            <w:r w:rsidRPr="006F4D85">
              <w:t>2, 3</w:t>
            </w:r>
          </w:p>
        </w:tc>
        <w:tc>
          <w:tcPr>
            <w:tcW w:w="3652" w:type="dxa"/>
            <w:tcBorders>
              <w:top w:val="single" w:sz="4" w:space="0" w:color="auto"/>
              <w:left w:val="single" w:sz="4" w:space="0" w:color="auto"/>
              <w:bottom w:val="single" w:sz="4" w:space="0" w:color="auto"/>
              <w:right w:val="single" w:sz="4" w:space="0" w:color="auto"/>
            </w:tcBorders>
            <w:hideMark/>
          </w:tcPr>
          <w:p w14:paraId="28E6DCB2" w14:textId="77777777" w:rsidR="009C2962" w:rsidRPr="006F4D85" w:rsidRDefault="009C2962" w:rsidP="00595699">
            <w:pPr>
              <w:pStyle w:val="TAC"/>
            </w:pPr>
            <w:r w:rsidRPr="006F4D85">
              <w:t>Two NR radio channel is used for this test</w:t>
            </w:r>
          </w:p>
        </w:tc>
      </w:tr>
      <w:tr w:rsidR="009C2962" w:rsidRPr="006F4D85" w14:paraId="51C9E166" w14:textId="77777777" w:rsidTr="00595699">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642A53B" w14:textId="77777777" w:rsidR="009C2962" w:rsidRPr="006F4D85" w:rsidRDefault="009C2962" w:rsidP="00595699">
            <w:pPr>
              <w:pStyle w:val="TAL"/>
              <w:rPr>
                <w:lang w:eastAsia="ja-JP"/>
              </w:rPr>
            </w:pPr>
            <w:r w:rsidRPr="006F4D85">
              <w:t>Active PCell</w:t>
            </w:r>
          </w:p>
        </w:tc>
        <w:tc>
          <w:tcPr>
            <w:tcW w:w="709" w:type="dxa"/>
            <w:tcBorders>
              <w:top w:val="single" w:sz="4" w:space="0" w:color="auto"/>
              <w:left w:val="single" w:sz="4" w:space="0" w:color="auto"/>
              <w:bottom w:val="single" w:sz="4" w:space="0" w:color="auto"/>
              <w:right w:val="single" w:sz="4" w:space="0" w:color="auto"/>
            </w:tcBorders>
            <w:vAlign w:val="center"/>
          </w:tcPr>
          <w:p w14:paraId="45C982A7" w14:textId="77777777" w:rsidR="009C2962" w:rsidRPr="006F4D85" w:rsidRDefault="009C2962" w:rsidP="00595699">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5EA61FAD" w14:textId="77777777" w:rsidR="009C2962" w:rsidRPr="006F4D85" w:rsidRDefault="009C2962" w:rsidP="00595699">
            <w:pPr>
              <w:pStyle w:val="TAC"/>
              <w:rPr>
                <w:lang w:eastAsia="ja-JP"/>
              </w:rPr>
            </w:pPr>
            <w:r w:rsidRPr="006F4D85">
              <w:t>Cell 1</w:t>
            </w:r>
          </w:p>
        </w:tc>
        <w:tc>
          <w:tcPr>
            <w:tcW w:w="3652" w:type="dxa"/>
            <w:tcBorders>
              <w:top w:val="single" w:sz="4" w:space="0" w:color="auto"/>
              <w:left w:val="single" w:sz="4" w:space="0" w:color="auto"/>
              <w:bottom w:val="single" w:sz="4" w:space="0" w:color="auto"/>
              <w:right w:val="single" w:sz="4" w:space="0" w:color="auto"/>
            </w:tcBorders>
            <w:hideMark/>
          </w:tcPr>
          <w:p w14:paraId="261A15FA" w14:textId="77777777" w:rsidR="009C2962" w:rsidRPr="006F4D85" w:rsidRDefault="009C2962" w:rsidP="00595699">
            <w:pPr>
              <w:pStyle w:val="TAC"/>
              <w:rPr>
                <w:lang w:eastAsia="ja-JP"/>
              </w:rPr>
            </w:pPr>
            <w:r w:rsidRPr="006F4D85">
              <w:t>PCell on RF channel number 1.</w:t>
            </w:r>
          </w:p>
        </w:tc>
      </w:tr>
      <w:tr w:rsidR="009C2962" w:rsidRPr="006F4D85" w14:paraId="2DF813C5" w14:textId="77777777" w:rsidTr="00595699">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8D8EE21" w14:textId="77777777" w:rsidR="009C2962" w:rsidRPr="006F4D85" w:rsidRDefault="009C2962" w:rsidP="00595699">
            <w:pPr>
              <w:pStyle w:val="TAL"/>
              <w:rPr>
                <w:lang w:eastAsia="ja-JP"/>
              </w:rPr>
            </w:pPr>
            <w:r w:rsidRPr="006F4D85">
              <w:t>Active PSCell</w:t>
            </w:r>
          </w:p>
        </w:tc>
        <w:tc>
          <w:tcPr>
            <w:tcW w:w="709" w:type="dxa"/>
            <w:tcBorders>
              <w:top w:val="single" w:sz="4" w:space="0" w:color="auto"/>
              <w:left w:val="single" w:sz="4" w:space="0" w:color="auto"/>
              <w:bottom w:val="single" w:sz="4" w:space="0" w:color="auto"/>
              <w:right w:val="single" w:sz="4" w:space="0" w:color="auto"/>
            </w:tcBorders>
            <w:vAlign w:val="center"/>
          </w:tcPr>
          <w:p w14:paraId="45344D4B" w14:textId="77777777" w:rsidR="009C2962" w:rsidRPr="006F4D85" w:rsidRDefault="009C2962" w:rsidP="00595699">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0285FFE8" w14:textId="77777777" w:rsidR="009C2962" w:rsidRPr="006F4D85" w:rsidRDefault="009C2962" w:rsidP="00595699">
            <w:pPr>
              <w:pStyle w:val="TAC"/>
              <w:rPr>
                <w:lang w:eastAsia="ja-JP"/>
              </w:rPr>
            </w:pPr>
            <w:r w:rsidRPr="006F4D85">
              <w:t>Cell 2</w:t>
            </w:r>
          </w:p>
        </w:tc>
        <w:tc>
          <w:tcPr>
            <w:tcW w:w="3652" w:type="dxa"/>
            <w:tcBorders>
              <w:top w:val="single" w:sz="4" w:space="0" w:color="auto"/>
              <w:left w:val="single" w:sz="4" w:space="0" w:color="auto"/>
              <w:bottom w:val="single" w:sz="4" w:space="0" w:color="auto"/>
              <w:right w:val="single" w:sz="4" w:space="0" w:color="auto"/>
            </w:tcBorders>
            <w:hideMark/>
          </w:tcPr>
          <w:p w14:paraId="69B70999" w14:textId="77777777" w:rsidR="009C2962" w:rsidRPr="006F4D85" w:rsidRDefault="009C2962" w:rsidP="00595699">
            <w:pPr>
              <w:pStyle w:val="TAC"/>
              <w:rPr>
                <w:lang w:eastAsia="ja-JP"/>
              </w:rPr>
            </w:pPr>
            <w:r w:rsidRPr="006F4D85">
              <w:t>PSCell on RF channel number 2.</w:t>
            </w:r>
          </w:p>
        </w:tc>
      </w:tr>
      <w:tr w:rsidR="009C2962" w:rsidRPr="006F4D85" w14:paraId="1C8EA81B" w14:textId="77777777" w:rsidTr="00595699">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11B273D" w14:textId="77777777" w:rsidR="009C2962" w:rsidRPr="006F4D85" w:rsidRDefault="009C2962" w:rsidP="00595699">
            <w:pPr>
              <w:pStyle w:val="TAL"/>
            </w:pPr>
            <w:r w:rsidRPr="006F4D85">
              <w:t>Active SCell</w:t>
            </w:r>
          </w:p>
        </w:tc>
        <w:tc>
          <w:tcPr>
            <w:tcW w:w="709" w:type="dxa"/>
            <w:tcBorders>
              <w:top w:val="single" w:sz="4" w:space="0" w:color="auto"/>
              <w:left w:val="single" w:sz="4" w:space="0" w:color="auto"/>
              <w:bottom w:val="single" w:sz="4" w:space="0" w:color="auto"/>
              <w:right w:val="single" w:sz="4" w:space="0" w:color="auto"/>
            </w:tcBorders>
            <w:vAlign w:val="center"/>
          </w:tcPr>
          <w:p w14:paraId="29BD0B41" w14:textId="77777777" w:rsidR="009C2962" w:rsidRPr="006F4D85" w:rsidRDefault="009C2962" w:rsidP="00595699">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54658A03" w14:textId="77777777" w:rsidR="009C2962" w:rsidRPr="006F4D85" w:rsidRDefault="009C2962" w:rsidP="00595699">
            <w:pPr>
              <w:pStyle w:val="TAC"/>
            </w:pPr>
            <w:r w:rsidRPr="006F4D85">
              <w:t>Cell 3</w:t>
            </w:r>
          </w:p>
        </w:tc>
        <w:tc>
          <w:tcPr>
            <w:tcW w:w="3652" w:type="dxa"/>
            <w:tcBorders>
              <w:top w:val="single" w:sz="4" w:space="0" w:color="auto"/>
              <w:left w:val="single" w:sz="4" w:space="0" w:color="auto"/>
              <w:bottom w:val="single" w:sz="4" w:space="0" w:color="auto"/>
              <w:right w:val="single" w:sz="4" w:space="0" w:color="auto"/>
            </w:tcBorders>
            <w:hideMark/>
          </w:tcPr>
          <w:p w14:paraId="566C8748" w14:textId="77777777" w:rsidR="009C2962" w:rsidRPr="006F4D85" w:rsidRDefault="009C2962" w:rsidP="00595699">
            <w:pPr>
              <w:pStyle w:val="TAC"/>
              <w:rPr>
                <w:lang w:eastAsia="ja-JP"/>
              </w:rPr>
            </w:pPr>
            <w:r w:rsidRPr="006F4D85">
              <w:t>SCell on RF channel number 3.</w:t>
            </w:r>
          </w:p>
        </w:tc>
      </w:tr>
      <w:tr w:rsidR="009C2962" w:rsidRPr="006F4D85" w14:paraId="418946B1" w14:textId="77777777" w:rsidTr="00595699">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7D3CA35" w14:textId="77777777" w:rsidR="009C2962" w:rsidRPr="006F4D85" w:rsidRDefault="009C2962" w:rsidP="00595699">
            <w:pPr>
              <w:pStyle w:val="TAL"/>
              <w:rPr>
                <w:lang w:eastAsia="ja-JP"/>
              </w:rPr>
            </w:pPr>
            <w:r w:rsidRPr="006F4D85">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03012827" w14:textId="77777777" w:rsidR="009C2962" w:rsidRPr="006F4D85" w:rsidRDefault="009C2962" w:rsidP="00595699">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5E6E0BED" w14:textId="77777777" w:rsidR="009C2962" w:rsidRPr="006F4D85" w:rsidRDefault="009C2962" w:rsidP="00595699">
            <w:pPr>
              <w:pStyle w:val="TAC"/>
              <w:rPr>
                <w:lang w:eastAsia="ja-JP"/>
              </w:rPr>
            </w:pPr>
            <w:r w:rsidRPr="006F4D85">
              <w:t>Normal</w:t>
            </w:r>
          </w:p>
        </w:tc>
        <w:tc>
          <w:tcPr>
            <w:tcW w:w="3652" w:type="dxa"/>
            <w:tcBorders>
              <w:top w:val="single" w:sz="4" w:space="0" w:color="auto"/>
              <w:left w:val="single" w:sz="4" w:space="0" w:color="auto"/>
              <w:bottom w:val="single" w:sz="4" w:space="0" w:color="auto"/>
              <w:right w:val="single" w:sz="4" w:space="0" w:color="auto"/>
            </w:tcBorders>
          </w:tcPr>
          <w:p w14:paraId="3ECC5FF0" w14:textId="77777777" w:rsidR="009C2962" w:rsidRPr="006F4D85" w:rsidRDefault="009C2962" w:rsidP="00595699">
            <w:pPr>
              <w:pStyle w:val="TAC"/>
              <w:rPr>
                <w:lang w:eastAsia="ja-JP"/>
              </w:rPr>
            </w:pPr>
          </w:p>
        </w:tc>
      </w:tr>
      <w:tr w:rsidR="009C2962" w:rsidRPr="006F4D85" w14:paraId="6FDB5E23" w14:textId="77777777" w:rsidTr="00595699">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A69B93C" w14:textId="77777777" w:rsidR="009C2962" w:rsidRPr="006F4D85" w:rsidRDefault="009C2962" w:rsidP="00595699">
            <w:pPr>
              <w:pStyle w:val="TAL"/>
              <w:rPr>
                <w:rFonts w:cs="Arial"/>
                <w:lang w:eastAsia="ja-JP"/>
              </w:rPr>
            </w:pPr>
            <w:r w:rsidRPr="006F4D85">
              <w:rPr>
                <w:rFonts w:cs="Arial"/>
              </w:rPr>
              <w:t>DRX</w:t>
            </w:r>
          </w:p>
        </w:tc>
        <w:tc>
          <w:tcPr>
            <w:tcW w:w="709" w:type="dxa"/>
            <w:tcBorders>
              <w:top w:val="single" w:sz="4" w:space="0" w:color="auto"/>
              <w:left w:val="single" w:sz="4" w:space="0" w:color="auto"/>
              <w:bottom w:val="single" w:sz="4" w:space="0" w:color="auto"/>
              <w:right w:val="single" w:sz="4" w:space="0" w:color="auto"/>
            </w:tcBorders>
            <w:vAlign w:val="center"/>
          </w:tcPr>
          <w:p w14:paraId="54F410D5" w14:textId="77777777" w:rsidR="009C2962" w:rsidRPr="006F4D85" w:rsidRDefault="009C2962" w:rsidP="00595699">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323693A5" w14:textId="77777777" w:rsidR="009C2962" w:rsidRPr="006F4D85" w:rsidRDefault="009C2962" w:rsidP="00595699">
            <w:pPr>
              <w:pStyle w:val="TAC"/>
              <w:rPr>
                <w:lang w:eastAsia="ja-JP"/>
              </w:rPr>
            </w:pPr>
            <w:r w:rsidRPr="006F4D85">
              <w:t>OFF</w:t>
            </w:r>
          </w:p>
        </w:tc>
        <w:tc>
          <w:tcPr>
            <w:tcW w:w="3652" w:type="dxa"/>
            <w:tcBorders>
              <w:top w:val="single" w:sz="4" w:space="0" w:color="auto"/>
              <w:left w:val="single" w:sz="4" w:space="0" w:color="auto"/>
              <w:bottom w:val="single" w:sz="4" w:space="0" w:color="auto"/>
              <w:right w:val="single" w:sz="4" w:space="0" w:color="auto"/>
            </w:tcBorders>
            <w:hideMark/>
          </w:tcPr>
          <w:p w14:paraId="72CAF9BB" w14:textId="77777777" w:rsidR="009C2962" w:rsidRPr="006F4D85" w:rsidRDefault="009C2962" w:rsidP="00595699">
            <w:pPr>
              <w:pStyle w:val="TAC"/>
              <w:rPr>
                <w:lang w:eastAsia="ja-JP"/>
              </w:rPr>
            </w:pPr>
          </w:p>
        </w:tc>
      </w:tr>
      <w:tr w:rsidR="009C2962" w:rsidRPr="006F4D85" w14:paraId="3F79D3D1" w14:textId="77777777" w:rsidTr="00595699">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DB7516F" w14:textId="77777777" w:rsidR="009C2962" w:rsidRPr="006F4D85" w:rsidRDefault="009C2962" w:rsidP="00595699">
            <w:pPr>
              <w:pStyle w:val="TAL"/>
            </w:pPr>
            <w:r w:rsidRPr="006F4D85">
              <w:rPr>
                <w:i/>
              </w:rPr>
              <w:t>bwp-InactivityTimer</w:t>
            </w:r>
          </w:p>
        </w:tc>
        <w:tc>
          <w:tcPr>
            <w:tcW w:w="709" w:type="dxa"/>
            <w:tcBorders>
              <w:top w:val="single" w:sz="4" w:space="0" w:color="auto"/>
              <w:left w:val="single" w:sz="4" w:space="0" w:color="auto"/>
              <w:bottom w:val="single" w:sz="4" w:space="0" w:color="auto"/>
              <w:right w:val="single" w:sz="4" w:space="0" w:color="auto"/>
            </w:tcBorders>
            <w:vAlign w:val="center"/>
            <w:hideMark/>
          </w:tcPr>
          <w:p w14:paraId="0CBBFEBF" w14:textId="77777777" w:rsidR="009C2962" w:rsidRPr="006F4D85" w:rsidRDefault="009C2962" w:rsidP="00595699">
            <w:pPr>
              <w:pStyle w:val="TAC"/>
            </w:pPr>
            <w:r w:rsidRPr="006F4D85">
              <w:t>ms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23289CB0" w14:textId="77777777" w:rsidR="009C2962" w:rsidRPr="006F4D85" w:rsidRDefault="009C2962" w:rsidP="00595699">
            <w:pPr>
              <w:pStyle w:val="TAC"/>
            </w:pPr>
            <w:r w:rsidRPr="006F4D85">
              <w:t>[200]</w:t>
            </w:r>
          </w:p>
        </w:tc>
        <w:tc>
          <w:tcPr>
            <w:tcW w:w="3652" w:type="dxa"/>
            <w:tcBorders>
              <w:top w:val="single" w:sz="4" w:space="0" w:color="auto"/>
              <w:left w:val="single" w:sz="4" w:space="0" w:color="auto"/>
              <w:bottom w:val="single" w:sz="4" w:space="0" w:color="auto"/>
              <w:right w:val="single" w:sz="4" w:space="0" w:color="auto"/>
            </w:tcBorders>
          </w:tcPr>
          <w:p w14:paraId="680FC15C" w14:textId="77777777" w:rsidR="009C2962" w:rsidRPr="006F4D85" w:rsidRDefault="009C2962" w:rsidP="00595699">
            <w:pPr>
              <w:pStyle w:val="TAC"/>
            </w:pPr>
          </w:p>
        </w:tc>
      </w:tr>
      <w:tr w:rsidR="009C2962" w:rsidRPr="006F4D85" w14:paraId="0B105D9E" w14:textId="77777777" w:rsidTr="00595699">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FBFDA42" w14:textId="77777777" w:rsidR="009C2962" w:rsidRPr="006F4D85" w:rsidRDefault="009C2962" w:rsidP="00595699">
            <w:pPr>
              <w:pStyle w:val="TAL"/>
              <w:rPr>
                <w:lang w:eastAsia="ja-JP"/>
              </w:rPr>
            </w:pPr>
            <w:r w:rsidRPr="006F4D85">
              <w:t>Cell-individual offset for cells on RF channel number 1</w:t>
            </w:r>
          </w:p>
        </w:tc>
        <w:tc>
          <w:tcPr>
            <w:tcW w:w="709" w:type="dxa"/>
            <w:tcBorders>
              <w:top w:val="single" w:sz="4" w:space="0" w:color="auto"/>
              <w:left w:val="single" w:sz="4" w:space="0" w:color="auto"/>
              <w:bottom w:val="single" w:sz="4" w:space="0" w:color="auto"/>
              <w:right w:val="single" w:sz="4" w:space="0" w:color="auto"/>
            </w:tcBorders>
            <w:vAlign w:val="center"/>
            <w:hideMark/>
          </w:tcPr>
          <w:p w14:paraId="3E24EDF1" w14:textId="77777777" w:rsidR="009C2962" w:rsidRPr="006F4D85" w:rsidRDefault="009C2962" w:rsidP="00595699">
            <w:pPr>
              <w:pStyle w:val="TAC"/>
              <w:rPr>
                <w:lang w:eastAsia="ja-JP"/>
              </w:rPr>
            </w:pPr>
            <w:r w:rsidRPr="006F4D85">
              <w:t>dB</w:t>
            </w:r>
          </w:p>
        </w:tc>
        <w:tc>
          <w:tcPr>
            <w:tcW w:w="2977" w:type="dxa"/>
            <w:tcBorders>
              <w:top w:val="single" w:sz="4" w:space="0" w:color="auto"/>
              <w:left w:val="single" w:sz="4" w:space="0" w:color="auto"/>
              <w:bottom w:val="single" w:sz="4" w:space="0" w:color="auto"/>
              <w:right w:val="single" w:sz="4" w:space="0" w:color="auto"/>
            </w:tcBorders>
            <w:vAlign w:val="center"/>
            <w:hideMark/>
          </w:tcPr>
          <w:p w14:paraId="29C919D5" w14:textId="77777777" w:rsidR="009C2962" w:rsidRPr="006F4D85" w:rsidRDefault="009C2962" w:rsidP="00595699">
            <w:pPr>
              <w:pStyle w:val="TAC"/>
              <w:rPr>
                <w:lang w:eastAsia="ja-JP"/>
              </w:rPr>
            </w:pPr>
            <w:r w:rsidRPr="006F4D85">
              <w:t>0</w:t>
            </w:r>
          </w:p>
        </w:tc>
        <w:tc>
          <w:tcPr>
            <w:tcW w:w="3652" w:type="dxa"/>
            <w:tcBorders>
              <w:top w:val="single" w:sz="4" w:space="0" w:color="auto"/>
              <w:left w:val="single" w:sz="4" w:space="0" w:color="auto"/>
              <w:bottom w:val="single" w:sz="4" w:space="0" w:color="auto"/>
              <w:right w:val="single" w:sz="4" w:space="0" w:color="auto"/>
            </w:tcBorders>
            <w:hideMark/>
          </w:tcPr>
          <w:p w14:paraId="22F0CDB5" w14:textId="77777777" w:rsidR="009C2962" w:rsidRPr="006F4D85" w:rsidRDefault="009C2962" w:rsidP="00595699">
            <w:pPr>
              <w:pStyle w:val="TAC"/>
              <w:rPr>
                <w:lang w:eastAsia="ja-JP"/>
              </w:rPr>
            </w:pPr>
            <w:r w:rsidRPr="006F4D85">
              <w:t xml:space="preserve">Individual offset for cells on PCC. </w:t>
            </w:r>
          </w:p>
        </w:tc>
      </w:tr>
      <w:tr w:rsidR="009C2962" w:rsidRPr="006F4D85" w14:paraId="7B347DEB" w14:textId="77777777" w:rsidTr="00595699">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DE4271B" w14:textId="77777777" w:rsidR="009C2962" w:rsidRPr="006F4D85" w:rsidRDefault="009C2962" w:rsidP="00595699">
            <w:pPr>
              <w:pStyle w:val="TAL"/>
              <w:rPr>
                <w:lang w:eastAsia="ja-JP"/>
              </w:rPr>
            </w:pPr>
            <w:r w:rsidRPr="006F4D85">
              <w:t>Cell-individual offset for cells on RF channel number 2</w:t>
            </w:r>
          </w:p>
        </w:tc>
        <w:tc>
          <w:tcPr>
            <w:tcW w:w="709" w:type="dxa"/>
            <w:tcBorders>
              <w:top w:val="single" w:sz="4" w:space="0" w:color="auto"/>
              <w:left w:val="single" w:sz="4" w:space="0" w:color="auto"/>
              <w:bottom w:val="single" w:sz="4" w:space="0" w:color="auto"/>
              <w:right w:val="single" w:sz="4" w:space="0" w:color="auto"/>
            </w:tcBorders>
            <w:vAlign w:val="center"/>
            <w:hideMark/>
          </w:tcPr>
          <w:p w14:paraId="04BCECD6" w14:textId="77777777" w:rsidR="009C2962" w:rsidRPr="006F4D85" w:rsidRDefault="009C2962" w:rsidP="00595699">
            <w:pPr>
              <w:pStyle w:val="TAC"/>
              <w:rPr>
                <w:lang w:eastAsia="ja-JP"/>
              </w:rPr>
            </w:pPr>
            <w:r w:rsidRPr="006F4D85">
              <w:t>dB</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ED67FCB" w14:textId="77777777" w:rsidR="009C2962" w:rsidRPr="006F4D85" w:rsidRDefault="009C2962" w:rsidP="00595699">
            <w:pPr>
              <w:pStyle w:val="TAC"/>
              <w:rPr>
                <w:lang w:eastAsia="ja-JP"/>
              </w:rPr>
            </w:pPr>
            <w:r w:rsidRPr="006F4D85">
              <w:t>0</w:t>
            </w:r>
          </w:p>
        </w:tc>
        <w:tc>
          <w:tcPr>
            <w:tcW w:w="3652" w:type="dxa"/>
            <w:tcBorders>
              <w:top w:val="single" w:sz="4" w:space="0" w:color="auto"/>
              <w:left w:val="single" w:sz="4" w:space="0" w:color="auto"/>
              <w:bottom w:val="single" w:sz="4" w:space="0" w:color="auto"/>
              <w:right w:val="single" w:sz="4" w:space="0" w:color="auto"/>
            </w:tcBorders>
            <w:hideMark/>
          </w:tcPr>
          <w:p w14:paraId="65F17579" w14:textId="77777777" w:rsidR="009C2962" w:rsidRPr="006F4D85" w:rsidRDefault="009C2962" w:rsidP="00595699">
            <w:pPr>
              <w:pStyle w:val="TAC"/>
              <w:rPr>
                <w:lang w:eastAsia="ja-JP"/>
              </w:rPr>
            </w:pPr>
            <w:r w:rsidRPr="006F4D85">
              <w:t>Individual offset for cells on PSCC.</w:t>
            </w:r>
          </w:p>
        </w:tc>
      </w:tr>
      <w:tr w:rsidR="009C2962" w:rsidRPr="006F4D85" w14:paraId="588B89AA" w14:textId="77777777" w:rsidTr="00595699">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7CF8DD8" w14:textId="77777777" w:rsidR="009C2962" w:rsidRPr="006F4D85" w:rsidRDefault="009C2962" w:rsidP="00595699">
            <w:pPr>
              <w:pStyle w:val="TAL"/>
              <w:rPr>
                <w:rFonts w:cs="Arial"/>
                <w:lang w:eastAsia="zh-CN"/>
              </w:rPr>
            </w:pPr>
            <w:r w:rsidRPr="006F4D85">
              <w:t>Cell-individual offset for cells on RF channel number 3</w:t>
            </w:r>
          </w:p>
        </w:tc>
        <w:tc>
          <w:tcPr>
            <w:tcW w:w="709" w:type="dxa"/>
            <w:tcBorders>
              <w:top w:val="single" w:sz="4" w:space="0" w:color="auto"/>
              <w:left w:val="single" w:sz="4" w:space="0" w:color="auto"/>
              <w:bottom w:val="single" w:sz="4" w:space="0" w:color="auto"/>
              <w:right w:val="single" w:sz="4" w:space="0" w:color="auto"/>
            </w:tcBorders>
            <w:vAlign w:val="center"/>
            <w:hideMark/>
          </w:tcPr>
          <w:p w14:paraId="6081597B" w14:textId="77777777" w:rsidR="009C2962" w:rsidRPr="006F4D85" w:rsidRDefault="009C2962" w:rsidP="00595699">
            <w:pPr>
              <w:pStyle w:val="TAC"/>
              <w:rPr>
                <w:bCs/>
              </w:rPr>
            </w:pPr>
            <w:r w:rsidRPr="006F4D85">
              <w:t>dB</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D529E7F" w14:textId="77777777" w:rsidR="009C2962" w:rsidRPr="006F4D85" w:rsidRDefault="009C2962" w:rsidP="00595699">
            <w:pPr>
              <w:pStyle w:val="TAC"/>
            </w:pPr>
            <w:r w:rsidRPr="006F4D85">
              <w:t>0</w:t>
            </w:r>
          </w:p>
        </w:tc>
        <w:tc>
          <w:tcPr>
            <w:tcW w:w="3652" w:type="dxa"/>
            <w:tcBorders>
              <w:top w:val="single" w:sz="4" w:space="0" w:color="auto"/>
              <w:left w:val="single" w:sz="4" w:space="0" w:color="auto"/>
              <w:bottom w:val="single" w:sz="4" w:space="0" w:color="auto"/>
              <w:right w:val="single" w:sz="4" w:space="0" w:color="auto"/>
            </w:tcBorders>
            <w:hideMark/>
          </w:tcPr>
          <w:p w14:paraId="45974DAC" w14:textId="77777777" w:rsidR="009C2962" w:rsidRPr="006F4D85" w:rsidRDefault="009C2962" w:rsidP="00595699">
            <w:pPr>
              <w:pStyle w:val="TAC"/>
              <w:rPr>
                <w:lang w:eastAsia="zh-CN"/>
              </w:rPr>
            </w:pPr>
            <w:r w:rsidRPr="006F4D85">
              <w:t>Individual offset for cells on SCC.</w:t>
            </w:r>
          </w:p>
        </w:tc>
      </w:tr>
      <w:tr w:rsidR="009C2962" w:rsidRPr="006F4D85" w14:paraId="091F3B67" w14:textId="77777777" w:rsidTr="00595699">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C2D11DA" w14:textId="77777777" w:rsidR="009C2962" w:rsidRPr="006F4D85" w:rsidRDefault="009C2962" w:rsidP="00595699">
            <w:pPr>
              <w:pStyle w:val="TAL"/>
              <w:rPr>
                <w:rFonts w:cs="Arial"/>
                <w:lang w:eastAsia="ja-JP"/>
              </w:rPr>
            </w:pPr>
            <w:r w:rsidRPr="006F4D85">
              <w:rPr>
                <w:rFonts w:cs="Arial"/>
                <w:lang w:eastAsia="zh-CN"/>
              </w:rPr>
              <w:t>Cell2 timing offset to cell1</w:t>
            </w:r>
          </w:p>
        </w:tc>
        <w:tc>
          <w:tcPr>
            <w:tcW w:w="709" w:type="dxa"/>
            <w:tcBorders>
              <w:top w:val="single" w:sz="4" w:space="0" w:color="auto"/>
              <w:left w:val="single" w:sz="4" w:space="0" w:color="auto"/>
              <w:bottom w:val="single" w:sz="4" w:space="0" w:color="auto"/>
              <w:right w:val="single" w:sz="4" w:space="0" w:color="auto"/>
            </w:tcBorders>
            <w:vAlign w:val="center"/>
            <w:hideMark/>
          </w:tcPr>
          <w:p w14:paraId="6812C2E4" w14:textId="77777777" w:rsidR="009C2962" w:rsidRPr="006F4D85" w:rsidRDefault="009C2962" w:rsidP="00595699">
            <w:pPr>
              <w:pStyle w:val="TAC"/>
              <w:rPr>
                <w:lang w:eastAsia="ja-JP"/>
              </w:rPr>
            </w:pPr>
            <w:r w:rsidRPr="006F4D85">
              <w:rPr>
                <w:bCs/>
              </w:rPr>
              <w:sym w:font="Symbol" w:char="F06D"/>
            </w:r>
            <w:r w:rsidRPr="006F4D85">
              <w:rPr>
                <w:bCs/>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32CB97D8" w14:textId="77777777" w:rsidR="009C2962" w:rsidRPr="006F4D85" w:rsidRDefault="009C2962" w:rsidP="00595699">
            <w:pPr>
              <w:pStyle w:val="TAC"/>
              <w:rPr>
                <w:lang w:eastAsia="ja-JP"/>
              </w:rPr>
            </w:pPr>
            <w:r w:rsidRPr="006F4D85">
              <w:t>3</w:t>
            </w:r>
          </w:p>
        </w:tc>
        <w:tc>
          <w:tcPr>
            <w:tcW w:w="3652" w:type="dxa"/>
            <w:tcBorders>
              <w:top w:val="single" w:sz="4" w:space="0" w:color="auto"/>
              <w:left w:val="single" w:sz="4" w:space="0" w:color="auto"/>
              <w:bottom w:val="single" w:sz="4" w:space="0" w:color="auto"/>
              <w:right w:val="single" w:sz="4" w:space="0" w:color="auto"/>
            </w:tcBorders>
            <w:hideMark/>
          </w:tcPr>
          <w:p w14:paraId="478D0C57" w14:textId="77777777" w:rsidR="009C2962" w:rsidRPr="006F4D85" w:rsidRDefault="009C2962" w:rsidP="00595699">
            <w:pPr>
              <w:pStyle w:val="TAC"/>
              <w:rPr>
                <w:lang w:eastAsia="ja-JP"/>
              </w:rPr>
            </w:pPr>
            <w:r w:rsidRPr="006F4D85">
              <w:rPr>
                <w:lang w:eastAsia="zh-CN"/>
              </w:rPr>
              <w:t>Synchronous EN-DC</w:t>
            </w:r>
          </w:p>
        </w:tc>
      </w:tr>
      <w:tr w:rsidR="009C2962" w:rsidRPr="006F4D85" w14:paraId="0DCB4C99" w14:textId="77777777" w:rsidTr="00595699">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E369113" w14:textId="77777777" w:rsidR="009C2962" w:rsidRPr="006F4D85" w:rsidRDefault="009C2962" w:rsidP="00595699">
            <w:pPr>
              <w:pStyle w:val="TAL"/>
              <w:rPr>
                <w:rFonts w:cs="Arial"/>
                <w:lang w:eastAsia="zh-CN"/>
              </w:rPr>
            </w:pPr>
            <w:r w:rsidRPr="006F4D85">
              <w:rPr>
                <w:rFonts w:cs="Arial"/>
                <w:lang w:eastAsia="zh-CN"/>
              </w:rPr>
              <w:t>Cell3 timing offset to cell2</w:t>
            </w:r>
          </w:p>
        </w:tc>
        <w:tc>
          <w:tcPr>
            <w:tcW w:w="709" w:type="dxa"/>
            <w:tcBorders>
              <w:top w:val="single" w:sz="4" w:space="0" w:color="auto"/>
              <w:left w:val="single" w:sz="4" w:space="0" w:color="auto"/>
              <w:bottom w:val="single" w:sz="4" w:space="0" w:color="auto"/>
              <w:right w:val="single" w:sz="4" w:space="0" w:color="auto"/>
            </w:tcBorders>
            <w:vAlign w:val="center"/>
            <w:hideMark/>
          </w:tcPr>
          <w:p w14:paraId="5E683149" w14:textId="77777777" w:rsidR="009C2962" w:rsidRPr="006F4D85" w:rsidRDefault="009C2962" w:rsidP="00595699">
            <w:pPr>
              <w:pStyle w:val="TAC"/>
              <w:rPr>
                <w:bCs/>
              </w:rPr>
            </w:pPr>
            <w:r w:rsidRPr="006F4D85">
              <w:rPr>
                <w:bCs/>
              </w:rPr>
              <w:sym w:font="Symbol" w:char="F06D"/>
            </w:r>
            <w:r w:rsidRPr="006F4D85">
              <w:rPr>
                <w:bCs/>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E379DE0" w14:textId="77777777" w:rsidR="009C2962" w:rsidRPr="006F4D85" w:rsidRDefault="009C2962" w:rsidP="00595699">
            <w:pPr>
              <w:pStyle w:val="TAC"/>
              <w:rPr>
                <w:rFonts w:cs="Arial"/>
              </w:rPr>
            </w:pPr>
            <w:r w:rsidRPr="006F4D85">
              <w:t>3</w:t>
            </w:r>
          </w:p>
        </w:tc>
        <w:tc>
          <w:tcPr>
            <w:tcW w:w="3652" w:type="dxa"/>
            <w:tcBorders>
              <w:top w:val="single" w:sz="4" w:space="0" w:color="auto"/>
              <w:left w:val="single" w:sz="4" w:space="0" w:color="auto"/>
              <w:bottom w:val="single" w:sz="4" w:space="0" w:color="auto"/>
              <w:right w:val="single" w:sz="4" w:space="0" w:color="auto"/>
            </w:tcBorders>
            <w:hideMark/>
          </w:tcPr>
          <w:p w14:paraId="16B08AD8" w14:textId="77777777" w:rsidR="009C2962" w:rsidRPr="006F4D85" w:rsidRDefault="009C2962" w:rsidP="00595699">
            <w:pPr>
              <w:pStyle w:val="TAC"/>
              <w:rPr>
                <w:rFonts w:cs="Arial"/>
              </w:rPr>
            </w:pPr>
            <w:r w:rsidRPr="006F4D85">
              <w:rPr>
                <w:lang w:eastAsia="zh-CN"/>
              </w:rPr>
              <w:t>Synchronous cells</w:t>
            </w:r>
          </w:p>
        </w:tc>
      </w:tr>
      <w:tr w:rsidR="009C2962" w:rsidRPr="006F4D85" w14:paraId="2888C044" w14:textId="77777777" w:rsidTr="00595699">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B46520A" w14:textId="77777777" w:rsidR="009C2962" w:rsidRPr="006F4D85" w:rsidRDefault="009C2962" w:rsidP="00595699">
            <w:pPr>
              <w:pStyle w:val="TAL"/>
              <w:rPr>
                <w:lang w:eastAsia="ja-JP"/>
              </w:rPr>
            </w:pPr>
            <w:r w:rsidRPr="006F4D85">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63C615E8" w14:textId="77777777" w:rsidR="009C2962" w:rsidRPr="006F4D85" w:rsidRDefault="009C2962" w:rsidP="00595699">
            <w:pPr>
              <w:pStyle w:val="TAC"/>
              <w:rPr>
                <w:lang w:eastAsia="ja-JP"/>
              </w:rPr>
            </w:pPr>
            <w:r w:rsidRPr="006F4D85">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1436209" w14:textId="77777777" w:rsidR="009C2962" w:rsidRPr="006F4D85" w:rsidRDefault="009C2962" w:rsidP="00595699">
            <w:pPr>
              <w:pStyle w:val="TAC"/>
              <w:rPr>
                <w:lang w:eastAsia="ja-JP"/>
              </w:rPr>
            </w:pPr>
            <w:r w:rsidRPr="006F4D85">
              <w:rPr>
                <w:lang w:eastAsia="ja-JP"/>
              </w:rPr>
              <w:t xml:space="preserve"> [0.2]</w:t>
            </w:r>
          </w:p>
        </w:tc>
        <w:tc>
          <w:tcPr>
            <w:tcW w:w="3652" w:type="dxa"/>
            <w:tcBorders>
              <w:top w:val="single" w:sz="4" w:space="0" w:color="auto"/>
              <w:left w:val="single" w:sz="4" w:space="0" w:color="auto"/>
              <w:bottom w:val="single" w:sz="4" w:space="0" w:color="auto"/>
              <w:right w:val="single" w:sz="4" w:space="0" w:color="auto"/>
            </w:tcBorders>
          </w:tcPr>
          <w:p w14:paraId="5114DDAB" w14:textId="77777777" w:rsidR="009C2962" w:rsidRPr="006F4D85" w:rsidRDefault="009C2962" w:rsidP="00595699">
            <w:pPr>
              <w:pStyle w:val="TAC"/>
              <w:rPr>
                <w:lang w:eastAsia="ja-JP"/>
              </w:rPr>
            </w:pPr>
          </w:p>
        </w:tc>
      </w:tr>
      <w:tr w:rsidR="009C2962" w:rsidRPr="006F4D85" w14:paraId="1DF7B21E" w14:textId="77777777" w:rsidTr="00595699">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144ADB2" w14:textId="77777777" w:rsidR="009C2962" w:rsidRPr="006F4D85" w:rsidRDefault="009C2962" w:rsidP="00595699">
            <w:pPr>
              <w:pStyle w:val="TAL"/>
              <w:rPr>
                <w:lang w:eastAsia="ja-JP"/>
              </w:rPr>
            </w:pPr>
            <w:r w:rsidRPr="006F4D85">
              <w:t>T2</w:t>
            </w:r>
          </w:p>
        </w:tc>
        <w:tc>
          <w:tcPr>
            <w:tcW w:w="709" w:type="dxa"/>
            <w:tcBorders>
              <w:top w:val="single" w:sz="4" w:space="0" w:color="auto"/>
              <w:left w:val="single" w:sz="4" w:space="0" w:color="auto"/>
              <w:bottom w:val="single" w:sz="4" w:space="0" w:color="auto"/>
              <w:right w:val="single" w:sz="4" w:space="0" w:color="auto"/>
            </w:tcBorders>
            <w:vAlign w:val="center"/>
            <w:hideMark/>
          </w:tcPr>
          <w:p w14:paraId="62C859F5" w14:textId="77777777" w:rsidR="009C2962" w:rsidRPr="006F4D85" w:rsidRDefault="009C2962" w:rsidP="00595699">
            <w:pPr>
              <w:pStyle w:val="TAC"/>
              <w:rPr>
                <w:lang w:eastAsia="ja-JP"/>
              </w:rPr>
            </w:pPr>
            <w:r w:rsidRPr="006F4D85">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3B2FF31B" w14:textId="77777777" w:rsidR="009C2962" w:rsidRPr="006F4D85" w:rsidRDefault="009C2962" w:rsidP="00595699">
            <w:pPr>
              <w:pStyle w:val="TAC"/>
              <w:rPr>
                <w:lang w:eastAsia="ja-JP"/>
              </w:rPr>
            </w:pPr>
            <w:r w:rsidRPr="006F4D85">
              <w:rPr>
                <w:lang w:eastAsia="ja-JP"/>
              </w:rPr>
              <w:t xml:space="preserve"> [0.2]</w:t>
            </w:r>
          </w:p>
        </w:tc>
        <w:tc>
          <w:tcPr>
            <w:tcW w:w="3652" w:type="dxa"/>
            <w:tcBorders>
              <w:top w:val="single" w:sz="4" w:space="0" w:color="auto"/>
              <w:left w:val="single" w:sz="4" w:space="0" w:color="auto"/>
              <w:bottom w:val="single" w:sz="4" w:space="0" w:color="auto"/>
              <w:right w:val="single" w:sz="4" w:space="0" w:color="auto"/>
            </w:tcBorders>
          </w:tcPr>
          <w:p w14:paraId="398E2A40" w14:textId="77777777" w:rsidR="009C2962" w:rsidRPr="006F4D85" w:rsidRDefault="009C2962" w:rsidP="00595699">
            <w:pPr>
              <w:pStyle w:val="TAC"/>
              <w:rPr>
                <w:lang w:eastAsia="ja-JP"/>
              </w:rPr>
            </w:pPr>
          </w:p>
        </w:tc>
      </w:tr>
      <w:tr w:rsidR="009C2962" w:rsidRPr="006F4D85" w14:paraId="66A23FA9" w14:textId="77777777" w:rsidTr="00595699">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278ECB5" w14:textId="77777777" w:rsidR="009C2962" w:rsidRPr="006F4D85" w:rsidRDefault="009C2962" w:rsidP="00595699">
            <w:pPr>
              <w:pStyle w:val="TAL"/>
              <w:rPr>
                <w:lang w:eastAsia="ja-JP"/>
              </w:rPr>
            </w:pPr>
            <w:r w:rsidRPr="006F4D85">
              <w:t>T3</w:t>
            </w:r>
          </w:p>
        </w:tc>
        <w:tc>
          <w:tcPr>
            <w:tcW w:w="709" w:type="dxa"/>
            <w:tcBorders>
              <w:top w:val="single" w:sz="4" w:space="0" w:color="auto"/>
              <w:left w:val="single" w:sz="4" w:space="0" w:color="auto"/>
              <w:bottom w:val="single" w:sz="4" w:space="0" w:color="auto"/>
              <w:right w:val="single" w:sz="4" w:space="0" w:color="auto"/>
            </w:tcBorders>
            <w:vAlign w:val="center"/>
            <w:hideMark/>
          </w:tcPr>
          <w:p w14:paraId="341DC45B" w14:textId="77777777" w:rsidR="009C2962" w:rsidRPr="006F4D85" w:rsidRDefault="009C2962" w:rsidP="00595699">
            <w:pPr>
              <w:pStyle w:val="TAC"/>
              <w:rPr>
                <w:lang w:eastAsia="ja-JP"/>
              </w:rPr>
            </w:pPr>
            <w:r w:rsidRPr="006F4D85">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7502A069" w14:textId="77777777" w:rsidR="009C2962" w:rsidRPr="006F4D85" w:rsidRDefault="009C2962" w:rsidP="00595699">
            <w:pPr>
              <w:pStyle w:val="TAC"/>
              <w:rPr>
                <w:lang w:eastAsia="ja-JP"/>
              </w:rPr>
            </w:pPr>
            <w:r w:rsidRPr="006F4D85">
              <w:rPr>
                <w:lang w:eastAsia="ja-JP"/>
              </w:rPr>
              <w:t xml:space="preserve"> [0.2]</w:t>
            </w:r>
          </w:p>
        </w:tc>
        <w:tc>
          <w:tcPr>
            <w:tcW w:w="3652" w:type="dxa"/>
            <w:tcBorders>
              <w:top w:val="single" w:sz="4" w:space="0" w:color="auto"/>
              <w:left w:val="single" w:sz="4" w:space="0" w:color="auto"/>
              <w:bottom w:val="single" w:sz="4" w:space="0" w:color="auto"/>
              <w:right w:val="single" w:sz="4" w:space="0" w:color="auto"/>
            </w:tcBorders>
          </w:tcPr>
          <w:p w14:paraId="00D0D5AF" w14:textId="77777777" w:rsidR="009C2962" w:rsidRPr="006F4D85" w:rsidRDefault="009C2962" w:rsidP="00595699">
            <w:pPr>
              <w:pStyle w:val="TAC"/>
            </w:pPr>
          </w:p>
        </w:tc>
      </w:tr>
    </w:tbl>
    <w:p w14:paraId="79713339" w14:textId="77777777" w:rsidR="009C2962" w:rsidRPr="006F4D85" w:rsidRDefault="009C2962" w:rsidP="009C2962"/>
    <w:p w14:paraId="06C70E8B" w14:textId="77777777" w:rsidR="009C2962" w:rsidRPr="006F4D85" w:rsidRDefault="009C2962" w:rsidP="009C2962">
      <w:pPr>
        <w:pStyle w:val="TH"/>
      </w:pPr>
      <w:r w:rsidRPr="006F4D85">
        <w:t>Table A.4.5.6.1.2.1-3: NR Cell specific test parameters for DL BWP switch in synchronous EN-DC</w:t>
      </w:r>
    </w:p>
    <w:tbl>
      <w:tblPr>
        <w:tblW w:w="93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3"/>
        <w:gridCol w:w="1559"/>
        <w:gridCol w:w="1559"/>
        <w:gridCol w:w="1985"/>
        <w:gridCol w:w="2126"/>
      </w:tblGrid>
      <w:tr w:rsidR="009C2962" w:rsidRPr="006F4D85" w14:paraId="7D7491A8" w14:textId="77777777" w:rsidTr="00595699">
        <w:trPr>
          <w:cantSplit/>
          <w:jc w:val="center"/>
        </w:trPr>
        <w:tc>
          <w:tcPr>
            <w:tcW w:w="3682" w:type="dxa"/>
            <w:gridSpan w:val="2"/>
            <w:tcBorders>
              <w:top w:val="single" w:sz="4" w:space="0" w:color="auto"/>
              <w:left w:val="single" w:sz="4" w:space="0" w:color="auto"/>
              <w:bottom w:val="single" w:sz="4" w:space="0" w:color="auto"/>
              <w:right w:val="single" w:sz="4" w:space="0" w:color="auto"/>
            </w:tcBorders>
            <w:hideMark/>
          </w:tcPr>
          <w:p w14:paraId="1D858F4A" w14:textId="77777777" w:rsidR="009C2962" w:rsidRPr="006F4D85" w:rsidRDefault="009C2962" w:rsidP="00595699">
            <w:pPr>
              <w:pStyle w:val="TAH"/>
            </w:pPr>
            <w:r w:rsidRPr="006F4D85">
              <w:t>Parameter</w:t>
            </w:r>
          </w:p>
        </w:tc>
        <w:tc>
          <w:tcPr>
            <w:tcW w:w="1559" w:type="dxa"/>
            <w:tcBorders>
              <w:top w:val="single" w:sz="4" w:space="0" w:color="auto"/>
              <w:left w:val="single" w:sz="4" w:space="0" w:color="auto"/>
              <w:bottom w:val="single" w:sz="4" w:space="0" w:color="auto"/>
              <w:right w:val="single" w:sz="4" w:space="0" w:color="auto"/>
            </w:tcBorders>
            <w:hideMark/>
          </w:tcPr>
          <w:p w14:paraId="27D6C47B" w14:textId="77777777" w:rsidR="009C2962" w:rsidRPr="006F4D85" w:rsidRDefault="009C2962" w:rsidP="00595699">
            <w:pPr>
              <w:pStyle w:val="TAH"/>
            </w:pPr>
            <w:r w:rsidRPr="006F4D85">
              <w:t>Unit</w:t>
            </w:r>
          </w:p>
        </w:tc>
        <w:tc>
          <w:tcPr>
            <w:tcW w:w="1985" w:type="dxa"/>
            <w:tcBorders>
              <w:top w:val="single" w:sz="4" w:space="0" w:color="auto"/>
              <w:left w:val="single" w:sz="4" w:space="0" w:color="auto"/>
              <w:bottom w:val="single" w:sz="4" w:space="0" w:color="auto"/>
              <w:right w:val="single" w:sz="4" w:space="0" w:color="auto"/>
            </w:tcBorders>
            <w:hideMark/>
          </w:tcPr>
          <w:p w14:paraId="753C57CE" w14:textId="77777777" w:rsidR="009C2962" w:rsidRPr="006F4D85" w:rsidRDefault="009C2962" w:rsidP="00595699">
            <w:pPr>
              <w:pStyle w:val="TAH"/>
              <w:rPr>
                <w:lang w:eastAsia="zh-CN"/>
              </w:rPr>
            </w:pPr>
            <w:r w:rsidRPr="006F4D85">
              <w:t>Cell 2</w:t>
            </w:r>
          </w:p>
        </w:tc>
        <w:tc>
          <w:tcPr>
            <w:tcW w:w="2126" w:type="dxa"/>
            <w:tcBorders>
              <w:top w:val="single" w:sz="4" w:space="0" w:color="auto"/>
              <w:left w:val="single" w:sz="4" w:space="0" w:color="auto"/>
              <w:bottom w:val="single" w:sz="4" w:space="0" w:color="auto"/>
              <w:right w:val="single" w:sz="4" w:space="0" w:color="auto"/>
            </w:tcBorders>
            <w:hideMark/>
          </w:tcPr>
          <w:p w14:paraId="270171B9" w14:textId="77777777" w:rsidR="009C2962" w:rsidRPr="006F4D85" w:rsidRDefault="009C2962" w:rsidP="00595699">
            <w:pPr>
              <w:pStyle w:val="TAH"/>
            </w:pPr>
            <w:r w:rsidRPr="006F4D85">
              <w:t>Cell 3</w:t>
            </w:r>
          </w:p>
        </w:tc>
      </w:tr>
      <w:tr w:rsidR="009C2962" w:rsidRPr="006F4D85" w14:paraId="045DF94E" w14:textId="77777777" w:rsidTr="00595699">
        <w:trPr>
          <w:cantSplit/>
          <w:jc w:val="center"/>
        </w:trPr>
        <w:tc>
          <w:tcPr>
            <w:tcW w:w="3682" w:type="dxa"/>
            <w:gridSpan w:val="2"/>
            <w:tcBorders>
              <w:top w:val="single" w:sz="4" w:space="0" w:color="auto"/>
              <w:left w:val="single" w:sz="4" w:space="0" w:color="auto"/>
              <w:bottom w:val="single" w:sz="4" w:space="0" w:color="auto"/>
              <w:right w:val="single" w:sz="4" w:space="0" w:color="auto"/>
            </w:tcBorders>
            <w:hideMark/>
          </w:tcPr>
          <w:p w14:paraId="7C04D6DC" w14:textId="77777777" w:rsidR="009C2962" w:rsidRPr="006F4D85" w:rsidRDefault="009C2962" w:rsidP="00595699">
            <w:pPr>
              <w:pStyle w:val="TAL"/>
              <w:rPr>
                <w:lang w:val="it-IT"/>
              </w:rPr>
            </w:pPr>
            <w:r w:rsidRPr="006F4D85">
              <w:rPr>
                <w:lang w:val="it-IT" w:eastAsia="zh-CN"/>
              </w:rPr>
              <w:t>Frequency Range</w:t>
            </w:r>
          </w:p>
        </w:tc>
        <w:tc>
          <w:tcPr>
            <w:tcW w:w="1559" w:type="dxa"/>
            <w:tcBorders>
              <w:top w:val="single" w:sz="4" w:space="0" w:color="auto"/>
              <w:left w:val="single" w:sz="4" w:space="0" w:color="auto"/>
              <w:bottom w:val="single" w:sz="4" w:space="0" w:color="auto"/>
              <w:right w:val="single" w:sz="4" w:space="0" w:color="auto"/>
            </w:tcBorders>
          </w:tcPr>
          <w:p w14:paraId="60B3A770" w14:textId="77777777" w:rsidR="009C2962" w:rsidRPr="006F4D85" w:rsidRDefault="009C2962" w:rsidP="00595699">
            <w:pPr>
              <w:pStyle w:val="TAC"/>
              <w:rPr>
                <w:lang w:val="it-IT"/>
              </w:rPr>
            </w:pPr>
          </w:p>
        </w:tc>
        <w:tc>
          <w:tcPr>
            <w:tcW w:w="4111" w:type="dxa"/>
            <w:gridSpan w:val="2"/>
            <w:tcBorders>
              <w:top w:val="single" w:sz="4" w:space="0" w:color="auto"/>
              <w:left w:val="single" w:sz="4" w:space="0" w:color="auto"/>
              <w:bottom w:val="single" w:sz="4" w:space="0" w:color="auto"/>
              <w:right w:val="single" w:sz="4" w:space="0" w:color="auto"/>
            </w:tcBorders>
            <w:hideMark/>
          </w:tcPr>
          <w:p w14:paraId="672B54B8" w14:textId="77777777" w:rsidR="009C2962" w:rsidRPr="006F4D85" w:rsidRDefault="009C2962" w:rsidP="00595699">
            <w:pPr>
              <w:pStyle w:val="TAC"/>
              <w:rPr>
                <w:rFonts w:cs="v4.2.0"/>
                <w:lang w:eastAsia="zh-CN"/>
              </w:rPr>
            </w:pPr>
            <w:r w:rsidRPr="006F4D85">
              <w:rPr>
                <w:rFonts w:cs="v4.2.0"/>
                <w:lang w:eastAsia="zh-CN"/>
              </w:rPr>
              <w:t>FR1</w:t>
            </w:r>
          </w:p>
        </w:tc>
      </w:tr>
      <w:tr w:rsidR="009C2962" w:rsidRPr="006F4D85" w14:paraId="70F65941" w14:textId="77777777" w:rsidTr="00595699">
        <w:trPr>
          <w:cantSplit/>
          <w:jc w:val="center"/>
        </w:trPr>
        <w:tc>
          <w:tcPr>
            <w:tcW w:w="2123" w:type="dxa"/>
            <w:tcBorders>
              <w:top w:val="single" w:sz="4" w:space="0" w:color="auto"/>
              <w:left w:val="single" w:sz="4" w:space="0" w:color="auto"/>
              <w:bottom w:val="nil"/>
              <w:right w:val="single" w:sz="4" w:space="0" w:color="auto"/>
            </w:tcBorders>
            <w:shd w:val="clear" w:color="auto" w:fill="auto"/>
            <w:hideMark/>
          </w:tcPr>
          <w:p w14:paraId="2431CC60" w14:textId="77777777" w:rsidR="009C2962" w:rsidRPr="006F4D85" w:rsidRDefault="009C2962" w:rsidP="00595699">
            <w:pPr>
              <w:pStyle w:val="TAL"/>
              <w:rPr>
                <w:lang w:eastAsia="ja-JP"/>
              </w:rPr>
            </w:pPr>
            <w:r w:rsidRPr="006F4D85">
              <w:t>Duplex mode</w:t>
            </w:r>
          </w:p>
        </w:tc>
        <w:tc>
          <w:tcPr>
            <w:tcW w:w="1559" w:type="dxa"/>
            <w:tcBorders>
              <w:top w:val="single" w:sz="4" w:space="0" w:color="auto"/>
              <w:left w:val="single" w:sz="4" w:space="0" w:color="auto"/>
              <w:bottom w:val="single" w:sz="4" w:space="0" w:color="auto"/>
              <w:right w:val="single" w:sz="4" w:space="0" w:color="auto"/>
            </w:tcBorders>
            <w:hideMark/>
          </w:tcPr>
          <w:p w14:paraId="257A4AB4" w14:textId="77777777" w:rsidR="009C2962" w:rsidRPr="006F4D85" w:rsidRDefault="009C2962" w:rsidP="00595699">
            <w:pPr>
              <w:pStyle w:val="TAL"/>
            </w:pPr>
            <w:r w:rsidRPr="006F4D85">
              <w:t>Config 1,4</w:t>
            </w:r>
          </w:p>
        </w:tc>
        <w:tc>
          <w:tcPr>
            <w:tcW w:w="1559" w:type="dxa"/>
            <w:tcBorders>
              <w:top w:val="single" w:sz="4" w:space="0" w:color="auto"/>
              <w:left w:val="single" w:sz="4" w:space="0" w:color="auto"/>
              <w:bottom w:val="nil"/>
              <w:right w:val="single" w:sz="4" w:space="0" w:color="auto"/>
            </w:tcBorders>
            <w:shd w:val="clear" w:color="auto" w:fill="auto"/>
          </w:tcPr>
          <w:p w14:paraId="5F90AE56" w14:textId="77777777" w:rsidR="009C2962" w:rsidRPr="006F4D85" w:rsidRDefault="009C2962" w:rsidP="00595699">
            <w:pPr>
              <w:pStyle w:val="TAC"/>
            </w:pPr>
          </w:p>
        </w:tc>
        <w:tc>
          <w:tcPr>
            <w:tcW w:w="4111" w:type="dxa"/>
            <w:gridSpan w:val="2"/>
            <w:tcBorders>
              <w:top w:val="single" w:sz="4" w:space="0" w:color="auto"/>
              <w:left w:val="single" w:sz="4" w:space="0" w:color="auto"/>
              <w:bottom w:val="single" w:sz="4" w:space="0" w:color="auto"/>
              <w:right w:val="single" w:sz="4" w:space="0" w:color="auto"/>
            </w:tcBorders>
            <w:hideMark/>
          </w:tcPr>
          <w:p w14:paraId="4C7CF601" w14:textId="77777777" w:rsidR="009C2962" w:rsidRPr="006F4D85" w:rsidRDefault="009C2962" w:rsidP="00595699">
            <w:pPr>
              <w:pStyle w:val="TAC"/>
            </w:pPr>
            <w:r w:rsidRPr="006F4D85">
              <w:t>FDD</w:t>
            </w:r>
          </w:p>
        </w:tc>
      </w:tr>
      <w:tr w:rsidR="009C2962" w:rsidRPr="006F4D85" w14:paraId="6F9A1B51" w14:textId="77777777" w:rsidTr="00595699">
        <w:trPr>
          <w:cantSplit/>
          <w:jc w:val="center"/>
        </w:trPr>
        <w:tc>
          <w:tcPr>
            <w:tcW w:w="2123" w:type="dxa"/>
            <w:tcBorders>
              <w:top w:val="nil"/>
              <w:left w:val="single" w:sz="4" w:space="0" w:color="auto"/>
              <w:bottom w:val="single" w:sz="4" w:space="0" w:color="auto"/>
              <w:right w:val="single" w:sz="4" w:space="0" w:color="auto"/>
            </w:tcBorders>
            <w:shd w:val="clear" w:color="auto" w:fill="auto"/>
            <w:hideMark/>
          </w:tcPr>
          <w:p w14:paraId="35CB0B19" w14:textId="77777777" w:rsidR="009C2962" w:rsidRPr="006F4D85" w:rsidRDefault="009C2962" w:rsidP="00595699">
            <w:pPr>
              <w:pStyle w:val="TAL"/>
              <w:rPr>
                <w:lang w:eastAsia="ja-JP"/>
              </w:rPr>
            </w:pPr>
          </w:p>
        </w:tc>
        <w:tc>
          <w:tcPr>
            <w:tcW w:w="1559" w:type="dxa"/>
            <w:tcBorders>
              <w:top w:val="single" w:sz="4" w:space="0" w:color="auto"/>
              <w:left w:val="single" w:sz="4" w:space="0" w:color="auto"/>
              <w:bottom w:val="single" w:sz="4" w:space="0" w:color="auto"/>
              <w:right w:val="single" w:sz="4" w:space="0" w:color="auto"/>
            </w:tcBorders>
            <w:hideMark/>
          </w:tcPr>
          <w:p w14:paraId="49759AEB" w14:textId="77777777" w:rsidR="009C2962" w:rsidRPr="006F4D85" w:rsidRDefault="009C2962" w:rsidP="00595699">
            <w:pPr>
              <w:pStyle w:val="TAL"/>
            </w:pPr>
            <w:r w:rsidRPr="006F4D85">
              <w:t>Config 2,3,5,6</w:t>
            </w:r>
          </w:p>
        </w:tc>
        <w:tc>
          <w:tcPr>
            <w:tcW w:w="1559" w:type="dxa"/>
            <w:tcBorders>
              <w:top w:val="nil"/>
              <w:left w:val="single" w:sz="4" w:space="0" w:color="auto"/>
              <w:bottom w:val="single" w:sz="4" w:space="0" w:color="auto"/>
              <w:right w:val="single" w:sz="4" w:space="0" w:color="auto"/>
            </w:tcBorders>
            <w:shd w:val="clear" w:color="auto" w:fill="auto"/>
            <w:hideMark/>
          </w:tcPr>
          <w:p w14:paraId="3FC5053C" w14:textId="77777777" w:rsidR="009C2962" w:rsidRPr="006F4D85" w:rsidRDefault="009C2962" w:rsidP="00595699">
            <w:pPr>
              <w:pStyle w:val="TAC"/>
            </w:pPr>
          </w:p>
        </w:tc>
        <w:tc>
          <w:tcPr>
            <w:tcW w:w="4111" w:type="dxa"/>
            <w:gridSpan w:val="2"/>
            <w:tcBorders>
              <w:top w:val="single" w:sz="4" w:space="0" w:color="auto"/>
              <w:left w:val="single" w:sz="4" w:space="0" w:color="auto"/>
              <w:bottom w:val="single" w:sz="4" w:space="0" w:color="auto"/>
              <w:right w:val="single" w:sz="4" w:space="0" w:color="auto"/>
            </w:tcBorders>
            <w:hideMark/>
          </w:tcPr>
          <w:p w14:paraId="04669CCD" w14:textId="77777777" w:rsidR="009C2962" w:rsidRPr="006F4D85" w:rsidRDefault="009C2962" w:rsidP="00595699">
            <w:pPr>
              <w:pStyle w:val="TAC"/>
            </w:pPr>
            <w:r w:rsidRPr="006F4D85">
              <w:t>TDD</w:t>
            </w:r>
          </w:p>
        </w:tc>
      </w:tr>
      <w:tr w:rsidR="009C2962" w:rsidRPr="006F4D85" w14:paraId="100AA7F7" w14:textId="77777777" w:rsidTr="00595699">
        <w:trPr>
          <w:cantSplit/>
          <w:jc w:val="center"/>
        </w:trPr>
        <w:tc>
          <w:tcPr>
            <w:tcW w:w="2123" w:type="dxa"/>
            <w:tcBorders>
              <w:top w:val="single" w:sz="4" w:space="0" w:color="auto"/>
              <w:left w:val="single" w:sz="4" w:space="0" w:color="auto"/>
              <w:bottom w:val="nil"/>
              <w:right w:val="single" w:sz="4" w:space="0" w:color="auto"/>
            </w:tcBorders>
            <w:shd w:val="clear" w:color="auto" w:fill="auto"/>
            <w:hideMark/>
          </w:tcPr>
          <w:p w14:paraId="0616F122" w14:textId="77777777" w:rsidR="009C2962" w:rsidRPr="006F4D85" w:rsidRDefault="009C2962" w:rsidP="00595699">
            <w:pPr>
              <w:pStyle w:val="TAL"/>
            </w:pPr>
            <w:r w:rsidRPr="006F4D85">
              <w:t>TDD configuration</w:t>
            </w:r>
          </w:p>
        </w:tc>
        <w:tc>
          <w:tcPr>
            <w:tcW w:w="1559" w:type="dxa"/>
            <w:tcBorders>
              <w:top w:val="single" w:sz="4" w:space="0" w:color="auto"/>
              <w:left w:val="single" w:sz="4" w:space="0" w:color="auto"/>
              <w:bottom w:val="single" w:sz="4" w:space="0" w:color="auto"/>
              <w:right w:val="single" w:sz="4" w:space="0" w:color="auto"/>
            </w:tcBorders>
            <w:hideMark/>
          </w:tcPr>
          <w:p w14:paraId="392D5ED3" w14:textId="77777777" w:rsidR="009C2962" w:rsidRPr="006F4D85" w:rsidRDefault="009C2962" w:rsidP="00595699">
            <w:pPr>
              <w:pStyle w:val="TAL"/>
            </w:pPr>
            <w:r w:rsidRPr="006F4D85">
              <w:t>Config</w:t>
            </w:r>
            <w:r w:rsidRPr="006F4D85">
              <w:rPr>
                <w:rFonts w:eastAsia="Malgun Gothic"/>
                <w:szCs w:val="18"/>
              </w:rPr>
              <w:t xml:space="preserve"> 1,4</w:t>
            </w:r>
          </w:p>
        </w:tc>
        <w:tc>
          <w:tcPr>
            <w:tcW w:w="1559" w:type="dxa"/>
            <w:tcBorders>
              <w:top w:val="single" w:sz="4" w:space="0" w:color="auto"/>
              <w:left w:val="single" w:sz="4" w:space="0" w:color="auto"/>
              <w:bottom w:val="nil"/>
              <w:right w:val="single" w:sz="4" w:space="0" w:color="auto"/>
            </w:tcBorders>
            <w:shd w:val="clear" w:color="auto" w:fill="auto"/>
          </w:tcPr>
          <w:p w14:paraId="1C9B8458" w14:textId="77777777" w:rsidR="009C2962" w:rsidRPr="006F4D85" w:rsidRDefault="009C2962" w:rsidP="00595699">
            <w:pPr>
              <w:pStyle w:val="TAC"/>
            </w:pPr>
          </w:p>
        </w:tc>
        <w:tc>
          <w:tcPr>
            <w:tcW w:w="4111" w:type="dxa"/>
            <w:gridSpan w:val="2"/>
            <w:tcBorders>
              <w:top w:val="single" w:sz="4" w:space="0" w:color="auto"/>
              <w:left w:val="single" w:sz="4" w:space="0" w:color="auto"/>
              <w:bottom w:val="single" w:sz="4" w:space="0" w:color="auto"/>
              <w:right w:val="single" w:sz="4" w:space="0" w:color="auto"/>
            </w:tcBorders>
            <w:hideMark/>
          </w:tcPr>
          <w:p w14:paraId="1530E695" w14:textId="77777777" w:rsidR="009C2962" w:rsidRPr="006F4D85" w:rsidRDefault="009C2962" w:rsidP="00595699">
            <w:pPr>
              <w:pStyle w:val="TAC"/>
            </w:pPr>
            <w:r w:rsidRPr="006F4D85">
              <w:t>Not Applicable</w:t>
            </w:r>
          </w:p>
        </w:tc>
      </w:tr>
      <w:tr w:rsidR="009C2962" w:rsidRPr="006F4D85" w14:paraId="51413173" w14:textId="77777777" w:rsidTr="00595699">
        <w:trPr>
          <w:cantSplit/>
          <w:jc w:val="center"/>
        </w:trPr>
        <w:tc>
          <w:tcPr>
            <w:tcW w:w="2123" w:type="dxa"/>
            <w:tcBorders>
              <w:top w:val="nil"/>
              <w:left w:val="single" w:sz="4" w:space="0" w:color="auto"/>
              <w:bottom w:val="nil"/>
              <w:right w:val="single" w:sz="4" w:space="0" w:color="auto"/>
            </w:tcBorders>
            <w:shd w:val="clear" w:color="auto" w:fill="auto"/>
            <w:hideMark/>
          </w:tcPr>
          <w:p w14:paraId="03DA6D4D" w14:textId="77777777" w:rsidR="009C2962" w:rsidRPr="006F4D85" w:rsidRDefault="009C2962" w:rsidP="00595699">
            <w:pPr>
              <w:pStyle w:val="TAL"/>
            </w:pPr>
          </w:p>
        </w:tc>
        <w:tc>
          <w:tcPr>
            <w:tcW w:w="1559" w:type="dxa"/>
            <w:tcBorders>
              <w:top w:val="single" w:sz="4" w:space="0" w:color="auto"/>
              <w:left w:val="single" w:sz="4" w:space="0" w:color="auto"/>
              <w:bottom w:val="single" w:sz="4" w:space="0" w:color="auto"/>
              <w:right w:val="single" w:sz="4" w:space="0" w:color="auto"/>
            </w:tcBorders>
            <w:hideMark/>
          </w:tcPr>
          <w:p w14:paraId="6D9FC9C8" w14:textId="77777777" w:rsidR="009C2962" w:rsidRPr="006F4D85" w:rsidRDefault="009C2962" w:rsidP="00595699">
            <w:pPr>
              <w:pStyle w:val="TAL"/>
            </w:pPr>
            <w:r w:rsidRPr="006F4D85">
              <w:t>Config</w:t>
            </w:r>
            <w:r w:rsidRPr="006F4D85">
              <w:rPr>
                <w:rFonts w:eastAsia="Malgun Gothic"/>
                <w:szCs w:val="18"/>
              </w:rPr>
              <w:t xml:space="preserve"> 2,5</w:t>
            </w:r>
          </w:p>
        </w:tc>
        <w:tc>
          <w:tcPr>
            <w:tcW w:w="1559" w:type="dxa"/>
            <w:tcBorders>
              <w:top w:val="nil"/>
              <w:left w:val="single" w:sz="4" w:space="0" w:color="auto"/>
              <w:bottom w:val="nil"/>
              <w:right w:val="single" w:sz="4" w:space="0" w:color="auto"/>
            </w:tcBorders>
            <w:shd w:val="clear" w:color="auto" w:fill="auto"/>
            <w:hideMark/>
          </w:tcPr>
          <w:p w14:paraId="260D014F" w14:textId="77777777" w:rsidR="009C2962" w:rsidRPr="006F4D85" w:rsidRDefault="009C2962" w:rsidP="00595699">
            <w:pPr>
              <w:pStyle w:val="TAC"/>
            </w:pPr>
          </w:p>
        </w:tc>
        <w:tc>
          <w:tcPr>
            <w:tcW w:w="4111" w:type="dxa"/>
            <w:gridSpan w:val="2"/>
            <w:tcBorders>
              <w:top w:val="single" w:sz="4" w:space="0" w:color="auto"/>
              <w:left w:val="single" w:sz="4" w:space="0" w:color="auto"/>
              <w:bottom w:val="single" w:sz="4" w:space="0" w:color="auto"/>
              <w:right w:val="single" w:sz="4" w:space="0" w:color="auto"/>
            </w:tcBorders>
            <w:hideMark/>
          </w:tcPr>
          <w:p w14:paraId="5BF7ECB8" w14:textId="77777777" w:rsidR="009C2962" w:rsidRPr="006F4D85" w:rsidRDefault="009C2962" w:rsidP="00595699">
            <w:pPr>
              <w:pStyle w:val="TAC"/>
            </w:pPr>
            <w:r w:rsidRPr="006F4D85">
              <w:t>TDDConf.1.1</w:t>
            </w:r>
          </w:p>
        </w:tc>
      </w:tr>
      <w:tr w:rsidR="009C2962" w:rsidRPr="006F4D85" w14:paraId="1D3DB713" w14:textId="77777777" w:rsidTr="00595699">
        <w:trPr>
          <w:cantSplit/>
          <w:jc w:val="center"/>
        </w:trPr>
        <w:tc>
          <w:tcPr>
            <w:tcW w:w="2123" w:type="dxa"/>
            <w:tcBorders>
              <w:top w:val="nil"/>
              <w:left w:val="single" w:sz="4" w:space="0" w:color="auto"/>
              <w:bottom w:val="single" w:sz="4" w:space="0" w:color="auto"/>
              <w:right w:val="single" w:sz="4" w:space="0" w:color="auto"/>
            </w:tcBorders>
            <w:shd w:val="clear" w:color="auto" w:fill="auto"/>
            <w:hideMark/>
          </w:tcPr>
          <w:p w14:paraId="4D12E41D" w14:textId="77777777" w:rsidR="009C2962" w:rsidRPr="006F4D85" w:rsidRDefault="009C2962" w:rsidP="00595699">
            <w:pPr>
              <w:pStyle w:val="TAL"/>
            </w:pPr>
          </w:p>
        </w:tc>
        <w:tc>
          <w:tcPr>
            <w:tcW w:w="1559" w:type="dxa"/>
            <w:tcBorders>
              <w:top w:val="single" w:sz="4" w:space="0" w:color="auto"/>
              <w:left w:val="single" w:sz="4" w:space="0" w:color="auto"/>
              <w:bottom w:val="single" w:sz="4" w:space="0" w:color="auto"/>
              <w:right w:val="single" w:sz="4" w:space="0" w:color="auto"/>
            </w:tcBorders>
            <w:hideMark/>
          </w:tcPr>
          <w:p w14:paraId="68C6167B" w14:textId="77777777" w:rsidR="009C2962" w:rsidRPr="006F4D85" w:rsidRDefault="009C2962" w:rsidP="00595699">
            <w:pPr>
              <w:pStyle w:val="TAL"/>
            </w:pPr>
            <w:r w:rsidRPr="006F4D85">
              <w:t>Config</w:t>
            </w:r>
            <w:r w:rsidRPr="006F4D85">
              <w:rPr>
                <w:rFonts w:eastAsia="Malgun Gothic"/>
                <w:szCs w:val="18"/>
              </w:rPr>
              <w:t xml:space="preserve"> 3,6</w:t>
            </w:r>
          </w:p>
        </w:tc>
        <w:tc>
          <w:tcPr>
            <w:tcW w:w="1559" w:type="dxa"/>
            <w:tcBorders>
              <w:top w:val="nil"/>
              <w:left w:val="single" w:sz="4" w:space="0" w:color="auto"/>
              <w:bottom w:val="single" w:sz="4" w:space="0" w:color="auto"/>
              <w:right w:val="single" w:sz="4" w:space="0" w:color="auto"/>
            </w:tcBorders>
            <w:shd w:val="clear" w:color="auto" w:fill="auto"/>
            <w:hideMark/>
          </w:tcPr>
          <w:p w14:paraId="125966BF" w14:textId="77777777" w:rsidR="009C2962" w:rsidRPr="006F4D85" w:rsidRDefault="009C2962" w:rsidP="00595699">
            <w:pPr>
              <w:pStyle w:val="TAC"/>
            </w:pPr>
          </w:p>
        </w:tc>
        <w:tc>
          <w:tcPr>
            <w:tcW w:w="4111" w:type="dxa"/>
            <w:gridSpan w:val="2"/>
            <w:tcBorders>
              <w:top w:val="single" w:sz="4" w:space="0" w:color="auto"/>
              <w:left w:val="single" w:sz="4" w:space="0" w:color="auto"/>
              <w:bottom w:val="single" w:sz="4" w:space="0" w:color="auto"/>
              <w:right w:val="single" w:sz="4" w:space="0" w:color="auto"/>
            </w:tcBorders>
            <w:hideMark/>
          </w:tcPr>
          <w:p w14:paraId="0AC75CBF" w14:textId="77777777" w:rsidR="009C2962" w:rsidRPr="006F4D85" w:rsidRDefault="009C2962" w:rsidP="00595699">
            <w:pPr>
              <w:pStyle w:val="TAC"/>
            </w:pPr>
            <w:r>
              <w:t>TDDConf.2.1</w:t>
            </w:r>
          </w:p>
        </w:tc>
      </w:tr>
      <w:tr w:rsidR="009C2962" w:rsidRPr="006F4D85" w14:paraId="355AC569" w14:textId="77777777" w:rsidTr="00595699">
        <w:trPr>
          <w:cantSplit/>
          <w:jc w:val="center"/>
        </w:trPr>
        <w:tc>
          <w:tcPr>
            <w:tcW w:w="2123" w:type="dxa"/>
            <w:tcBorders>
              <w:top w:val="single" w:sz="4" w:space="0" w:color="auto"/>
              <w:left w:val="single" w:sz="4" w:space="0" w:color="auto"/>
              <w:bottom w:val="nil"/>
              <w:right w:val="single" w:sz="4" w:space="0" w:color="auto"/>
            </w:tcBorders>
            <w:shd w:val="clear" w:color="auto" w:fill="auto"/>
            <w:hideMark/>
          </w:tcPr>
          <w:p w14:paraId="63A50368" w14:textId="77777777" w:rsidR="009C2962" w:rsidRPr="006F4D85" w:rsidRDefault="009C2962" w:rsidP="00595699">
            <w:pPr>
              <w:pStyle w:val="TAL"/>
            </w:pPr>
            <w:r w:rsidRPr="006F4D85">
              <w:t>BW</w:t>
            </w:r>
            <w:r w:rsidRPr="006F4D85">
              <w:rPr>
                <w:vertAlign w:val="subscript"/>
              </w:rPr>
              <w:t>channel</w:t>
            </w:r>
          </w:p>
        </w:tc>
        <w:tc>
          <w:tcPr>
            <w:tcW w:w="1559" w:type="dxa"/>
            <w:tcBorders>
              <w:top w:val="single" w:sz="4" w:space="0" w:color="auto"/>
              <w:left w:val="single" w:sz="4" w:space="0" w:color="auto"/>
              <w:bottom w:val="single" w:sz="4" w:space="0" w:color="auto"/>
              <w:right w:val="single" w:sz="4" w:space="0" w:color="auto"/>
            </w:tcBorders>
            <w:hideMark/>
          </w:tcPr>
          <w:p w14:paraId="4C808CC4" w14:textId="77777777" w:rsidR="009C2962" w:rsidRPr="006F4D85" w:rsidRDefault="009C2962" w:rsidP="00595699">
            <w:pPr>
              <w:pStyle w:val="TAL"/>
            </w:pPr>
            <w:r w:rsidRPr="006F4D85">
              <w:t>Config</w:t>
            </w:r>
            <w:r w:rsidRPr="006F4D85">
              <w:rPr>
                <w:rFonts w:eastAsia="Malgun Gothic"/>
                <w:szCs w:val="18"/>
              </w:rPr>
              <w:t xml:space="preserve"> 1,4</w:t>
            </w:r>
          </w:p>
        </w:tc>
        <w:tc>
          <w:tcPr>
            <w:tcW w:w="1559" w:type="dxa"/>
            <w:tcBorders>
              <w:top w:val="single" w:sz="4" w:space="0" w:color="auto"/>
              <w:left w:val="single" w:sz="4" w:space="0" w:color="auto"/>
              <w:bottom w:val="nil"/>
              <w:right w:val="single" w:sz="4" w:space="0" w:color="auto"/>
            </w:tcBorders>
            <w:shd w:val="clear" w:color="auto" w:fill="auto"/>
          </w:tcPr>
          <w:p w14:paraId="7AA508D3" w14:textId="77777777" w:rsidR="009C2962" w:rsidRPr="006F4D85" w:rsidRDefault="009C2962" w:rsidP="00595699">
            <w:pPr>
              <w:pStyle w:val="TAC"/>
            </w:pPr>
          </w:p>
        </w:tc>
        <w:tc>
          <w:tcPr>
            <w:tcW w:w="4111" w:type="dxa"/>
            <w:gridSpan w:val="2"/>
            <w:tcBorders>
              <w:top w:val="single" w:sz="4" w:space="0" w:color="auto"/>
              <w:left w:val="single" w:sz="4" w:space="0" w:color="auto"/>
              <w:bottom w:val="single" w:sz="4" w:space="0" w:color="auto"/>
              <w:right w:val="single" w:sz="4" w:space="0" w:color="auto"/>
            </w:tcBorders>
            <w:hideMark/>
          </w:tcPr>
          <w:p w14:paraId="28508DC0" w14:textId="77777777" w:rsidR="009C2962" w:rsidRPr="006F4D85" w:rsidRDefault="009C2962" w:rsidP="00595699">
            <w:pPr>
              <w:pStyle w:val="TAC"/>
              <w:rPr>
                <w:rFonts w:eastAsia="Malgun Gothic"/>
                <w:szCs w:val="18"/>
                <w:lang w:val="de-DE"/>
              </w:rPr>
            </w:pPr>
            <w:r>
              <w:rPr>
                <w:rFonts w:eastAsia="Malgun Gothic"/>
                <w:szCs w:val="18"/>
                <w:lang w:val="en-US" w:eastAsia="zh-CN"/>
              </w:rPr>
              <w:t>Note 7</w:t>
            </w:r>
          </w:p>
        </w:tc>
      </w:tr>
      <w:tr w:rsidR="009C2962" w:rsidRPr="006F4D85" w14:paraId="0F2ADEA5" w14:textId="77777777" w:rsidTr="00595699">
        <w:trPr>
          <w:cantSplit/>
          <w:jc w:val="center"/>
        </w:trPr>
        <w:tc>
          <w:tcPr>
            <w:tcW w:w="2123" w:type="dxa"/>
            <w:tcBorders>
              <w:top w:val="nil"/>
              <w:left w:val="single" w:sz="4" w:space="0" w:color="auto"/>
              <w:bottom w:val="nil"/>
              <w:right w:val="single" w:sz="4" w:space="0" w:color="auto"/>
            </w:tcBorders>
            <w:shd w:val="clear" w:color="auto" w:fill="auto"/>
            <w:hideMark/>
          </w:tcPr>
          <w:p w14:paraId="76540BA2" w14:textId="77777777" w:rsidR="009C2962" w:rsidRPr="006F4D85" w:rsidRDefault="009C2962" w:rsidP="00595699">
            <w:pPr>
              <w:pStyle w:val="TAL"/>
            </w:pPr>
          </w:p>
        </w:tc>
        <w:tc>
          <w:tcPr>
            <w:tcW w:w="1559" w:type="dxa"/>
            <w:tcBorders>
              <w:top w:val="single" w:sz="4" w:space="0" w:color="auto"/>
              <w:left w:val="single" w:sz="4" w:space="0" w:color="auto"/>
              <w:bottom w:val="single" w:sz="4" w:space="0" w:color="auto"/>
              <w:right w:val="single" w:sz="4" w:space="0" w:color="auto"/>
            </w:tcBorders>
            <w:hideMark/>
          </w:tcPr>
          <w:p w14:paraId="114F326D" w14:textId="77777777" w:rsidR="009C2962" w:rsidRPr="006F4D85" w:rsidRDefault="009C2962" w:rsidP="00595699">
            <w:pPr>
              <w:pStyle w:val="TAL"/>
            </w:pPr>
            <w:r w:rsidRPr="006F4D85">
              <w:t>Config</w:t>
            </w:r>
            <w:r w:rsidRPr="006F4D85">
              <w:rPr>
                <w:rFonts w:eastAsia="Malgun Gothic"/>
                <w:szCs w:val="18"/>
              </w:rPr>
              <w:t xml:space="preserve"> 2,5</w:t>
            </w:r>
          </w:p>
        </w:tc>
        <w:tc>
          <w:tcPr>
            <w:tcW w:w="1559" w:type="dxa"/>
            <w:tcBorders>
              <w:top w:val="nil"/>
              <w:left w:val="single" w:sz="4" w:space="0" w:color="auto"/>
              <w:bottom w:val="nil"/>
              <w:right w:val="single" w:sz="4" w:space="0" w:color="auto"/>
            </w:tcBorders>
            <w:shd w:val="clear" w:color="auto" w:fill="auto"/>
            <w:hideMark/>
          </w:tcPr>
          <w:p w14:paraId="264E3AB8" w14:textId="77777777" w:rsidR="009C2962" w:rsidRPr="006F4D85" w:rsidRDefault="009C2962" w:rsidP="00595699">
            <w:pPr>
              <w:pStyle w:val="TAC"/>
            </w:pPr>
          </w:p>
        </w:tc>
        <w:tc>
          <w:tcPr>
            <w:tcW w:w="4111" w:type="dxa"/>
            <w:gridSpan w:val="2"/>
            <w:tcBorders>
              <w:top w:val="single" w:sz="4" w:space="0" w:color="auto"/>
              <w:left w:val="single" w:sz="4" w:space="0" w:color="auto"/>
              <w:bottom w:val="single" w:sz="4" w:space="0" w:color="auto"/>
              <w:right w:val="single" w:sz="4" w:space="0" w:color="auto"/>
            </w:tcBorders>
            <w:hideMark/>
          </w:tcPr>
          <w:p w14:paraId="222F6463" w14:textId="77777777" w:rsidR="009C2962" w:rsidRPr="006F4D85" w:rsidRDefault="009C2962" w:rsidP="00595699">
            <w:pPr>
              <w:pStyle w:val="TAC"/>
              <w:rPr>
                <w:rFonts w:eastAsia="Malgun Gothic"/>
                <w:szCs w:val="18"/>
              </w:rPr>
            </w:pPr>
            <w:r>
              <w:rPr>
                <w:rFonts w:eastAsia="Malgun Gothic"/>
                <w:szCs w:val="18"/>
                <w:lang w:val="en-US" w:eastAsia="zh-CN"/>
              </w:rPr>
              <w:t>Note 7</w:t>
            </w:r>
          </w:p>
        </w:tc>
      </w:tr>
      <w:tr w:rsidR="009C2962" w:rsidRPr="006F4D85" w14:paraId="0B228B04" w14:textId="77777777" w:rsidTr="00595699">
        <w:trPr>
          <w:cantSplit/>
          <w:jc w:val="center"/>
        </w:trPr>
        <w:tc>
          <w:tcPr>
            <w:tcW w:w="2123" w:type="dxa"/>
            <w:tcBorders>
              <w:top w:val="nil"/>
              <w:left w:val="single" w:sz="4" w:space="0" w:color="auto"/>
              <w:bottom w:val="single" w:sz="4" w:space="0" w:color="auto"/>
              <w:right w:val="single" w:sz="4" w:space="0" w:color="auto"/>
            </w:tcBorders>
            <w:shd w:val="clear" w:color="auto" w:fill="auto"/>
            <w:hideMark/>
          </w:tcPr>
          <w:p w14:paraId="7AAC07A6" w14:textId="77777777" w:rsidR="009C2962" w:rsidRPr="006F4D85" w:rsidRDefault="009C2962" w:rsidP="00595699">
            <w:pPr>
              <w:pStyle w:val="TAL"/>
            </w:pPr>
          </w:p>
        </w:tc>
        <w:tc>
          <w:tcPr>
            <w:tcW w:w="1559" w:type="dxa"/>
            <w:tcBorders>
              <w:top w:val="single" w:sz="4" w:space="0" w:color="auto"/>
              <w:left w:val="single" w:sz="4" w:space="0" w:color="auto"/>
              <w:bottom w:val="single" w:sz="4" w:space="0" w:color="auto"/>
              <w:right w:val="single" w:sz="4" w:space="0" w:color="auto"/>
            </w:tcBorders>
            <w:hideMark/>
          </w:tcPr>
          <w:p w14:paraId="34AE75D9" w14:textId="77777777" w:rsidR="009C2962" w:rsidRPr="006F4D85" w:rsidRDefault="009C2962" w:rsidP="00595699">
            <w:pPr>
              <w:pStyle w:val="TAL"/>
            </w:pPr>
            <w:r w:rsidRPr="006F4D85">
              <w:t>Config</w:t>
            </w:r>
            <w:r w:rsidRPr="006F4D85">
              <w:rPr>
                <w:rFonts w:eastAsia="Malgun Gothic"/>
                <w:szCs w:val="18"/>
              </w:rPr>
              <w:t xml:space="preserve"> 3,6</w:t>
            </w:r>
          </w:p>
        </w:tc>
        <w:tc>
          <w:tcPr>
            <w:tcW w:w="1559" w:type="dxa"/>
            <w:tcBorders>
              <w:top w:val="nil"/>
              <w:left w:val="single" w:sz="4" w:space="0" w:color="auto"/>
              <w:bottom w:val="single" w:sz="4" w:space="0" w:color="auto"/>
              <w:right w:val="single" w:sz="4" w:space="0" w:color="auto"/>
            </w:tcBorders>
            <w:shd w:val="clear" w:color="auto" w:fill="auto"/>
            <w:hideMark/>
          </w:tcPr>
          <w:p w14:paraId="23EBDA21" w14:textId="77777777" w:rsidR="009C2962" w:rsidRPr="006F4D85" w:rsidRDefault="009C2962" w:rsidP="00595699">
            <w:pPr>
              <w:pStyle w:val="TAC"/>
            </w:pPr>
          </w:p>
        </w:tc>
        <w:tc>
          <w:tcPr>
            <w:tcW w:w="4111" w:type="dxa"/>
            <w:gridSpan w:val="2"/>
            <w:tcBorders>
              <w:top w:val="single" w:sz="4" w:space="0" w:color="auto"/>
              <w:left w:val="single" w:sz="4" w:space="0" w:color="auto"/>
              <w:bottom w:val="single" w:sz="4" w:space="0" w:color="auto"/>
              <w:right w:val="single" w:sz="4" w:space="0" w:color="auto"/>
            </w:tcBorders>
            <w:hideMark/>
          </w:tcPr>
          <w:p w14:paraId="2A1BE4BA" w14:textId="77777777" w:rsidR="009C2962" w:rsidRPr="006F4D85" w:rsidRDefault="009C2962" w:rsidP="00595699">
            <w:pPr>
              <w:pStyle w:val="TAC"/>
              <w:rPr>
                <w:rFonts w:eastAsia="Malgun Gothic"/>
                <w:szCs w:val="18"/>
              </w:rPr>
            </w:pPr>
            <w:r>
              <w:rPr>
                <w:rFonts w:eastAsia="Malgun Gothic"/>
                <w:szCs w:val="18"/>
                <w:lang w:val="en-US" w:eastAsia="zh-CN"/>
              </w:rPr>
              <w:t>Note 7</w:t>
            </w:r>
          </w:p>
        </w:tc>
      </w:tr>
      <w:tr w:rsidR="009C2962" w:rsidRPr="006F4D85" w14:paraId="45C79E35" w14:textId="77777777" w:rsidTr="00595699">
        <w:trPr>
          <w:cantSplit/>
          <w:jc w:val="center"/>
        </w:trPr>
        <w:tc>
          <w:tcPr>
            <w:tcW w:w="2123" w:type="dxa"/>
            <w:tcBorders>
              <w:top w:val="nil"/>
              <w:left w:val="single" w:sz="4" w:space="0" w:color="auto"/>
              <w:bottom w:val="nil"/>
              <w:right w:val="single" w:sz="4" w:space="0" w:color="auto"/>
            </w:tcBorders>
            <w:shd w:val="clear" w:color="auto" w:fill="auto"/>
          </w:tcPr>
          <w:p w14:paraId="473BCAF4" w14:textId="77777777" w:rsidR="009C2962" w:rsidRPr="006F4D85" w:rsidRDefault="009C2962" w:rsidP="00595699">
            <w:pPr>
              <w:pStyle w:val="TAL"/>
            </w:pPr>
            <w:r>
              <w:rPr>
                <w:rFonts w:cs="Arial"/>
              </w:rPr>
              <w:t>BW</w:t>
            </w:r>
            <w:r>
              <w:rPr>
                <w:rFonts w:cs="Arial"/>
                <w:vertAlign w:val="subscript"/>
              </w:rPr>
              <w:t>occupied</w:t>
            </w:r>
          </w:p>
        </w:tc>
        <w:tc>
          <w:tcPr>
            <w:tcW w:w="1559" w:type="dxa"/>
            <w:tcBorders>
              <w:top w:val="single" w:sz="4" w:space="0" w:color="auto"/>
              <w:left w:val="single" w:sz="4" w:space="0" w:color="auto"/>
              <w:bottom w:val="single" w:sz="4" w:space="0" w:color="auto"/>
              <w:right w:val="single" w:sz="4" w:space="0" w:color="auto"/>
            </w:tcBorders>
            <w:vAlign w:val="center"/>
          </w:tcPr>
          <w:p w14:paraId="5BE5DCD0" w14:textId="77777777" w:rsidR="009C2962" w:rsidRPr="006F4D85" w:rsidRDefault="009C2962" w:rsidP="00595699">
            <w:pPr>
              <w:pStyle w:val="TAL"/>
            </w:pPr>
            <w:r>
              <w:rPr>
                <w:lang w:val="en-US" w:eastAsia="zh-CN"/>
              </w:rPr>
              <w:t>Config</w:t>
            </w:r>
            <w:r>
              <w:rPr>
                <w:szCs w:val="18"/>
                <w:lang w:val="en-US" w:eastAsia="zh-CN"/>
              </w:rPr>
              <w:t xml:space="preserve"> 1,4</w:t>
            </w:r>
          </w:p>
        </w:tc>
        <w:tc>
          <w:tcPr>
            <w:tcW w:w="1559" w:type="dxa"/>
            <w:tcBorders>
              <w:top w:val="nil"/>
              <w:left w:val="single" w:sz="4" w:space="0" w:color="auto"/>
              <w:bottom w:val="nil"/>
              <w:right w:val="single" w:sz="4" w:space="0" w:color="auto"/>
            </w:tcBorders>
            <w:shd w:val="clear" w:color="auto" w:fill="auto"/>
          </w:tcPr>
          <w:p w14:paraId="1C55002A" w14:textId="77777777" w:rsidR="009C2962" w:rsidRPr="006F4D85" w:rsidRDefault="009C2962" w:rsidP="00595699">
            <w:pPr>
              <w:pStyle w:val="TAC"/>
            </w:pPr>
            <w:r>
              <w:rPr>
                <w:lang w:eastAsia="ja-JP"/>
              </w:rPr>
              <w:t>RB</w:t>
            </w:r>
          </w:p>
        </w:tc>
        <w:tc>
          <w:tcPr>
            <w:tcW w:w="4111" w:type="dxa"/>
            <w:gridSpan w:val="2"/>
            <w:tcBorders>
              <w:top w:val="single" w:sz="4" w:space="0" w:color="auto"/>
              <w:left w:val="single" w:sz="4" w:space="0" w:color="auto"/>
              <w:bottom w:val="single" w:sz="4" w:space="0" w:color="auto"/>
              <w:right w:val="single" w:sz="4" w:space="0" w:color="auto"/>
            </w:tcBorders>
            <w:vAlign w:val="center"/>
          </w:tcPr>
          <w:p w14:paraId="03F4149E" w14:textId="77777777" w:rsidR="009C2962" w:rsidRDefault="009C2962" w:rsidP="00595699">
            <w:pPr>
              <w:pStyle w:val="TAC"/>
              <w:rPr>
                <w:rFonts w:eastAsia="Malgun Gothic"/>
                <w:szCs w:val="18"/>
                <w:lang w:val="en-US" w:eastAsia="zh-CN"/>
              </w:rPr>
            </w:pPr>
            <w:r>
              <w:rPr>
                <w:szCs w:val="18"/>
                <w:lang w:val="en-US" w:eastAsia="ja-JP"/>
              </w:rPr>
              <w:t xml:space="preserve">52 </w:t>
            </w:r>
            <w:r>
              <w:rPr>
                <w:szCs w:val="18"/>
                <w:vertAlign w:val="superscript"/>
                <w:lang w:val="en-US" w:eastAsia="ja-JP"/>
              </w:rPr>
              <w:t>Note 5</w:t>
            </w:r>
          </w:p>
        </w:tc>
      </w:tr>
      <w:tr w:rsidR="009C2962" w:rsidRPr="006F4D85" w14:paraId="58F6D5DB" w14:textId="77777777" w:rsidTr="00595699">
        <w:trPr>
          <w:cantSplit/>
          <w:jc w:val="center"/>
        </w:trPr>
        <w:tc>
          <w:tcPr>
            <w:tcW w:w="2123" w:type="dxa"/>
            <w:tcBorders>
              <w:top w:val="nil"/>
              <w:left w:val="single" w:sz="4" w:space="0" w:color="auto"/>
              <w:bottom w:val="nil"/>
              <w:right w:val="single" w:sz="4" w:space="0" w:color="auto"/>
            </w:tcBorders>
            <w:shd w:val="clear" w:color="auto" w:fill="auto"/>
          </w:tcPr>
          <w:p w14:paraId="160D228F" w14:textId="77777777" w:rsidR="009C2962" w:rsidRPr="006F4D85" w:rsidRDefault="009C2962" w:rsidP="00595699">
            <w:pPr>
              <w:pStyle w:val="TAL"/>
            </w:pPr>
          </w:p>
        </w:tc>
        <w:tc>
          <w:tcPr>
            <w:tcW w:w="1559" w:type="dxa"/>
            <w:tcBorders>
              <w:top w:val="single" w:sz="4" w:space="0" w:color="auto"/>
              <w:left w:val="single" w:sz="4" w:space="0" w:color="auto"/>
              <w:bottom w:val="single" w:sz="4" w:space="0" w:color="auto"/>
              <w:right w:val="single" w:sz="4" w:space="0" w:color="auto"/>
            </w:tcBorders>
            <w:vAlign w:val="center"/>
          </w:tcPr>
          <w:p w14:paraId="10F3907C" w14:textId="77777777" w:rsidR="009C2962" w:rsidRPr="006F4D85" w:rsidRDefault="009C2962" w:rsidP="00595699">
            <w:pPr>
              <w:pStyle w:val="TAL"/>
            </w:pPr>
            <w:r>
              <w:rPr>
                <w:lang w:val="en-US" w:eastAsia="zh-CN"/>
              </w:rPr>
              <w:t>Config</w:t>
            </w:r>
            <w:r>
              <w:rPr>
                <w:szCs w:val="18"/>
                <w:lang w:val="en-US" w:eastAsia="zh-CN"/>
              </w:rPr>
              <w:t xml:space="preserve"> 2,5</w:t>
            </w:r>
          </w:p>
        </w:tc>
        <w:tc>
          <w:tcPr>
            <w:tcW w:w="1559" w:type="dxa"/>
            <w:tcBorders>
              <w:top w:val="nil"/>
              <w:left w:val="single" w:sz="4" w:space="0" w:color="auto"/>
              <w:bottom w:val="nil"/>
              <w:right w:val="single" w:sz="4" w:space="0" w:color="auto"/>
            </w:tcBorders>
            <w:shd w:val="clear" w:color="auto" w:fill="auto"/>
          </w:tcPr>
          <w:p w14:paraId="6AFA91ED" w14:textId="77777777" w:rsidR="009C2962" w:rsidRPr="006F4D85" w:rsidRDefault="009C2962" w:rsidP="00595699">
            <w:pPr>
              <w:pStyle w:val="TAC"/>
            </w:pPr>
          </w:p>
        </w:tc>
        <w:tc>
          <w:tcPr>
            <w:tcW w:w="4111" w:type="dxa"/>
            <w:gridSpan w:val="2"/>
            <w:tcBorders>
              <w:top w:val="single" w:sz="4" w:space="0" w:color="auto"/>
              <w:left w:val="single" w:sz="4" w:space="0" w:color="auto"/>
              <w:bottom w:val="single" w:sz="4" w:space="0" w:color="auto"/>
              <w:right w:val="single" w:sz="4" w:space="0" w:color="auto"/>
            </w:tcBorders>
            <w:vAlign w:val="center"/>
          </w:tcPr>
          <w:p w14:paraId="29BD29BC" w14:textId="77777777" w:rsidR="009C2962" w:rsidRDefault="009C2962" w:rsidP="00595699">
            <w:pPr>
              <w:pStyle w:val="TAC"/>
              <w:rPr>
                <w:rFonts w:eastAsia="Malgun Gothic"/>
                <w:szCs w:val="18"/>
                <w:lang w:val="en-US" w:eastAsia="zh-CN"/>
              </w:rPr>
            </w:pPr>
            <w:r>
              <w:rPr>
                <w:szCs w:val="18"/>
                <w:lang w:val="en-US" w:eastAsia="ja-JP"/>
              </w:rPr>
              <w:t xml:space="preserve">52 </w:t>
            </w:r>
            <w:r>
              <w:rPr>
                <w:szCs w:val="18"/>
                <w:vertAlign w:val="superscript"/>
                <w:lang w:val="en-US" w:eastAsia="ja-JP"/>
              </w:rPr>
              <w:t>Note 5</w:t>
            </w:r>
          </w:p>
        </w:tc>
      </w:tr>
      <w:tr w:rsidR="009C2962" w:rsidRPr="006F4D85" w14:paraId="71F91EFA" w14:textId="77777777" w:rsidTr="00595699">
        <w:trPr>
          <w:cantSplit/>
          <w:jc w:val="center"/>
        </w:trPr>
        <w:tc>
          <w:tcPr>
            <w:tcW w:w="2123" w:type="dxa"/>
            <w:tcBorders>
              <w:top w:val="nil"/>
              <w:left w:val="single" w:sz="4" w:space="0" w:color="auto"/>
              <w:bottom w:val="single" w:sz="4" w:space="0" w:color="auto"/>
              <w:right w:val="single" w:sz="4" w:space="0" w:color="auto"/>
            </w:tcBorders>
            <w:shd w:val="clear" w:color="auto" w:fill="auto"/>
          </w:tcPr>
          <w:p w14:paraId="1077141E" w14:textId="77777777" w:rsidR="009C2962" w:rsidRPr="006F4D85" w:rsidRDefault="009C2962" w:rsidP="00595699">
            <w:pPr>
              <w:pStyle w:val="TAL"/>
            </w:pPr>
          </w:p>
        </w:tc>
        <w:tc>
          <w:tcPr>
            <w:tcW w:w="1559" w:type="dxa"/>
            <w:tcBorders>
              <w:top w:val="single" w:sz="4" w:space="0" w:color="auto"/>
              <w:left w:val="single" w:sz="4" w:space="0" w:color="auto"/>
              <w:bottom w:val="single" w:sz="4" w:space="0" w:color="auto"/>
              <w:right w:val="single" w:sz="4" w:space="0" w:color="auto"/>
            </w:tcBorders>
            <w:vAlign w:val="center"/>
          </w:tcPr>
          <w:p w14:paraId="434B8968" w14:textId="77777777" w:rsidR="009C2962" w:rsidRPr="006F4D85" w:rsidRDefault="009C2962" w:rsidP="00595699">
            <w:pPr>
              <w:pStyle w:val="TAL"/>
            </w:pPr>
            <w:r>
              <w:rPr>
                <w:lang w:val="en-US" w:eastAsia="zh-CN"/>
              </w:rPr>
              <w:t>Config</w:t>
            </w:r>
            <w:r>
              <w:rPr>
                <w:szCs w:val="18"/>
                <w:lang w:val="en-US" w:eastAsia="zh-CN"/>
              </w:rPr>
              <w:t xml:space="preserve"> 3,6</w:t>
            </w:r>
          </w:p>
        </w:tc>
        <w:tc>
          <w:tcPr>
            <w:tcW w:w="1559" w:type="dxa"/>
            <w:tcBorders>
              <w:top w:val="nil"/>
              <w:left w:val="single" w:sz="4" w:space="0" w:color="auto"/>
              <w:bottom w:val="single" w:sz="4" w:space="0" w:color="auto"/>
              <w:right w:val="single" w:sz="4" w:space="0" w:color="auto"/>
            </w:tcBorders>
            <w:shd w:val="clear" w:color="auto" w:fill="auto"/>
          </w:tcPr>
          <w:p w14:paraId="43E331B3" w14:textId="77777777" w:rsidR="009C2962" w:rsidRPr="006F4D85" w:rsidRDefault="009C2962" w:rsidP="00595699">
            <w:pPr>
              <w:pStyle w:val="TAC"/>
            </w:pPr>
          </w:p>
        </w:tc>
        <w:tc>
          <w:tcPr>
            <w:tcW w:w="4111" w:type="dxa"/>
            <w:gridSpan w:val="2"/>
            <w:tcBorders>
              <w:top w:val="single" w:sz="4" w:space="0" w:color="auto"/>
              <w:left w:val="single" w:sz="4" w:space="0" w:color="auto"/>
              <w:bottom w:val="single" w:sz="4" w:space="0" w:color="auto"/>
              <w:right w:val="single" w:sz="4" w:space="0" w:color="auto"/>
            </w:tcBorders>
            <w:vAlign w:val="center"/>
          </w:tcPr>
          <w:p w14:paraId="7DF66E79" w14:textId="77777777" w:rsidR="009C2962" w:rsidRDefault="009C2962" w:rsidP="00595699">
            <w:pPr>
              <w:pStyle w:val="TAC"/>
              <w:rPr>
                <w:rFonts w:eastAsia="Malgun Gothic"/>
                <w:szCs w:val="18"/>
                <w:lang w:val="en-US" w:eastAsia="zh-CN"/>
              </w:rPr>
            </w:pPr>
            <w:r>
              <w:rPr>
                <w:szCs w:val="18"/>
                <w:lang w:val="en-US" w:eastAsia="ja-JP"/>
              </w:rPr>
              <w:t xml:space="preserve">106 </w:t>
            </w:r>
            <w:r>
              <w:rPr>
                <w:szCs w:val="18"/>
                <w:vertAlign w:val="superscript"/>
                <w:lang w:val="en-US" w:eastAsia="ja-JP"/>
              </w:rPr>
              <w:t>Note 6</w:t>
            </w:r>
          </w:p>
        </w:tc>
      </w:tr>
      <w:tr w:rsidR="009C2962" w:rsidRPr="006F4D85" w14:paraId="5EC1A047" w14:textId="77777777" w:rsidTr="00595699">
        <w:trPr>
          <w:cantSplit/>
          <w:jc w:val="center"/>
        </w:trPr>
        <w:tc>
          <w:tcPr>
            <w:tcW w:w="3682" w:type="dxa"/>
            <w:gridSpan w:val="2"/>
            <w:tcBorders>
              <w:top w:val="single" w:sz="4" w:space="0" w:color="auto"/>
              <w:left w:val="single" w:sz="4" w:space="0" w:color="auto"/>
              <w:bottom w:val="single" w:sz="4" w:space="0" w:color="auto"/>
              <w:right w:val="single" w:sz="4" w:space="0" w:color="auto"/>
            </w:tcBorders>
            <w:hideMark/>
          </w:tcPr>
          <w:p w14:paraId="7D2642F2" w14:textId="77777777" w:rsidR="009C2962" w:rsidRPr="006F4D85" w:rsidRDefault="009C2962" w:rsidP="00595699">
            <w:pPr>
              <w:pStyle w:val="TAL"/>
            </w:pPr>
            <w:r w:rsidRPr="006F4D85">
              <w:rPr>
                <w:lang w:eastAsia="zh-CN"/>
              </w:rPr>
              <w:t>Active BWP ID</w:t>
            </w:r>
          </w:p>
        </w:tc>
        <w:tc>
          <w:tcPr>
            <w:tcW w:w="1559" w:type="dxa"/>
            <w:tcBorders>
              <w:top w:val="single" w:sz="4" w:space="0" w:color="auto"/>
              <w:left w:val="single" w:sz="4" w:space="0" w:color="auto"/>
              <w:bottom w:val="single" w:sz="4" w:space="0" w:color="auto"/>
              <w:right w:val="single" w:sz="4" w:space="0" w:color="auto"/>
            </w:tcBorders>
          </w:tcPr>
          <w:p w14:paraId="3FE32DEF" w14:textId="77777777" w:rsidR="009C2962" w:rsidRPr="006F4D85" w:rsidRDefault="009C2962" w:rsidP="00595699">
            <w:pPr>
              <w:pStyle w:val="TAC"/>
            </w:pPr>
          </w:p>
        </w:tc>
        <w:tc>
          <w:tcPr>
            <w:tcW w:w="1985" w:type="dxa"/>
            <w:tcBorders>
              <w:top w:val="single" w:sz="4" w:space="0" w:color="auto"/>
              <w:left w:val="single" w:sz="4" w:space="0" w:color="auto"/>
              <w:bottom w:val="single" w:sz="4" w:space="0" w:color="auto"/>
              <w:right w:val="single" w:sz="4" w:space="0" w:color="auto"/>
            </w:tcBorders>
            <w:hideMark/>
          </w:tcPr>
          <w:p w14:paraId="0965F295" w14:textId="77777777" w:rsidR="009C2962" w:rsidRPr="006F4D85" w:rsidRDefault="009C2962" w:rsidP="00595699">
            <w:pPr>
              <w:pStyle w:val="TAC"/>
            </w:pPr>
            <w:r>
              <w:rPr>
                <w:rFonts w:cs="v4.2.0"/>
                <w:lang w:eastAsia="zh-CN"/>
              </w:rPr>
              <w:t>0</w:t>
            </w:r>
          </w:p>
        </w:tc>
        <w:tc>
          <w:tcPr>
            <w:tcW w:w="2126" w:type="dxa"/>
            <w:tcBorders>
              <w:top w:val="single" w:sz="4" w:space="0" w:color="auto"/>
              <w:left w:val="single" w:sz="4" w:space="0" w:color="auto"/>
              <w:bottom w:val="single" w:sz="4" w:space="0" w:color="auto"/>
              <w:right w:val="single" w:sz="4" w:space="0" w:color="auto"/>
            </w:tcBorders>
            <w:hideMark/>
          </w:tcPr>
          <w:p w14:paraId="2717FFEB" w14:textId="77777777" w:rsidR="009C2962" w:rsidRPr="006F4D85" w:rsidRDefault="009C2962" w:rsidP="00595699">
            <w:pPr>
              <w:pStyle w:val="TAC"/>
              <w:rPr>
                <w:rFonts w:cs="v4.2.0"/>
                <w:lang w:eastAsia="zh-CN"/>
              </w:rPr>
            </w:pPr>
            <w:r>
              <w:rPr>
                <w:rFonts w:cs="v4.2.0"/>
                <w:lang w:eastAsia="zh-CN"/>
              </w:rPr>
              <w:t>1,2</w:t>
            </w:r>
          </w:p>
        </w:tc>
      </w:tr>
      <w:tr w:rsidR="009C2962" w:rsidRPr="006F4D85" w14:paraId="13A7D870" w14:textId="77777777" w:rsidTr="00595699">
        <w:trPr>
          <w:cantSplit/>
          <w:jc w:val="center"/>
        </w:trPr>
        <w:tc>
          <w:tcPr>
            <w:tcW w:w="2123" w:type="dxa"/>
            <w:tcBorders>
              <w:top w:val="single" w:sz="4" w:space="0" w:color="auto"/>
              <w:left w:val="single" w:sz="4" w:space="0" w:color="auto"/>
              <w:bottom w:val="nil"/>
              <w:right w:val="single" w:sz="4" w:space="0" w:color="auto"/>
            </w:tcBorders>
            <w:shd w:val="clear" w:color="auto" w:fill="auto"/>
            <w:hideMark/>
          </w:tcPr>
          <w:p w14:paraId="452EAFB1" w14:textId="77777777" w:rsidR="009C2962" w:rsidRPr="006F4D85" w:rsidRDefault="009C2962" w:rsidP="00595699">
            <w:pPr>
              <w:pStyle w:val="TAL"/>
            </w:pPr>
            <w:r w:rsidRPr="006F4D85">
              <w:t xml:space="preserve">Initial BWP </w:t>
            </w:r>
          </w:p>
        </w:tc>
        <w:tc>
          <w:tcPr>
            <w:tcW w:w="1559" w:type="dxa"/>
            <w:tcBorders>
              <w:top w:val="single" w:sz="4" w:space="0" w:color="auto"/>
              <w:left w:val="single" w:sz="4" w:space="0" w:color="auto"/>
              <w:bottom w:val="single" w:sz="4" w:space="0" w:color="auto"/>
              <w:right w:val="single" w:sz="4" w:space="0" w:color="auto"/>
            </w:tcBorders>
            <w:hideMark/>
          </w:tcPr>
          <w:p w14:paraId="2B16E25C" w14:textId="77777777" w:rsidR="009C2962" w:rsidRPr="006F4D85" w:rsidRDefault="009C2962" w:rsidP="00595699">
            <w:pPr>
              <w:pStyle w:val="TAL"/>
            </w:pPr>
            <w:r w:rsidRPr="006F4D85">
              <w:t>Config</w:t>
            </w:r>
            <w:r w:rsidRPr="006F4D85">
              <w:rPr>
                <w:rFonts w:eastAsia="Malgun Gothic"/>
                <w:szCs w:val="18"/>
              </w:rPr>
              <w:t xml:space="preserve"> 1,4</w:t>
            </w:r>
          </w:p>
        </w:tc>
        <w:tc>
          <w:tcPr>
            <w:tcW w:w="1559" w:type="dxa"/>
            <w:tcBorders>
              <w:top w:val="single" w:sz="4" w:space="0" w:color="auto"/>
              <w:left w:val="single" w:sz="4" w:space="0" w:color="auto"/>
              <w:bottom w:val="nil"/>
              <w:right w:val="single" w:sz="4" w:space="0" w:color="auto"/>
            </w:tcBorders>
            <w:shd w:val="clear" w:color="auto" w:fill="auto"/>
          </w:tcPr>
          <w:p w14:paraId="27F69AB9" w14:textId="77777777" w:rsidR="009C2962" w:rsidRPr="006F4D85" w:rsidRDefault="009C2962" w:rsidP="00595699">
            <w:pPr>
              <w:pStyle w:val="TAC"/>
            </w:pPr>
          </w:p>
        </w:tc>
        <w:tc>
          <w:tcPr>
            <w:tcW w:w="1985" w:type="dxa"/>
            <w:tcBorders>
              <w:top w:val="single" w:sz="4" w:space="0" w:color="auto"/>
              <w:left w:val="single" w:sz="4" w:space="0" w:color="auto"/>
              <w:bottom w:val="nil"/>
              <w:right w:val="single" w:sz="4" w:space="0" w:color="auto"/>
            </w:tcBorders>
            <w:shd w:val="clear" w:color="auto" w:fill="auto"/>
            <w:hideMark/>
          </w:tcPr>
          <w:p w14:paraId="3A9A60A2" w14:textId="77777777" w:rsidR="009C2962" w:rsidRPr="006F4D85" w:rsidRDefault="009C2962" w:rsidP="00595699">
            <w:pPr>
              <w:pStyle w:val="TAC"/>
              <w:rPr>
                <w:rFonts w:cs="v4.2.0"/>
                <w:lang w:eastAsia="zh-CN"/>
              </w:rPr>
            </w:pPr>
            <w:r w:rsidRPr="006F4D85">
              <w:rPr>
                <w:rFonts w:cs="v4.2.0"/>
                <w:lang w:eastAsia="zh-CN"/>
              </w:rPr>
              <w:t>DLBWP.0.2</w:t>
            </w:r>
          </w:p>
        </w:tc>
        <w:tc>
          <w:tcPr>
            <w:tcW w:w="2126" w:type="dxa"/>
            <w:tcBorders>
              <w:top w:val="single" w:sz="4" w:space="0" w:color="auto"/>
              <w:left w:val="single" w:sz="4" w:space="0" w:color="auto"/>
              <w:bottom w:val="nil"/>
              <w:right w:val="single" w:sz="4" w:space="0" w:color="auto"/>
            </w:tcBorders>
            <w:shd w:val="clear" w:color="auto" w:fill="auto"/>
            <w:hideMark/>
          </w:tcPr>
          <w:p w14:paraId="4F79EDE2" w14:textId="77777777" w:rsidR="009C2962" w:rsidRPr="006F4D85" w:rsidRDefault="009C2962" w:rsidP="00595699">
            <w:pPr>
              <w:pStyle w:val="TAC"/>
              <w:rPr>
                <w:rFonts w:cs="v4.2.0"/>
                <w:lang w:eastAsia="zh-CN"/>
              </w:rPr>
            </w:pPr>
            <w:r w:rsidRPr="006F4D85">
              <w:rPr>
                <w:rFonts w:cs="v4.2.0"/>
                <w:lang w:eastAsia="zh-CN"/>
              </w:rPr>
              <w:t>DLBWP.0.2</w:t>
            </w:r>
          </w:p>
        </w:tc>
      </w:tr>
      <w:tr w:rsidR="009C2962" w:rsidRPr="006F4D85" w14:paraId="1E4A4F61" w14:textId="77777777" w:rsidTr="00595699">
        <w:trPr>
          <w:cantSplit/>
          <w:jc w:val="center"/>
        </w:trPr>
        <w:tc>
          <w:tcPr>
            <w:tcW w:w="2123" w:type="dxa"/>
            <w:tcBorders>
              <w:top w:val="nil"/>
              <w:left w:val="single" w:sz="4" w:space="0" w:color="auto"/>
              <w:bottom w:val="nil"/>
              <w:right w:val="single" w:sz="4" w:space="0" w:color="auto"/>
            </w:tcBorders>
            <w:shd w:val="clear" w:color="auto" w:fill="auto"/>
            <w:hideMark/>
          </w:tcPr>
          <w:p w14:paraId="2926F24B" w14:textId="77777777" w:rsidR="009C2962" w:rsidRPr="006F4D85" w:rsidRDefault="009C2962" w:rsidP="00595699">
            <w:pPr>
              <w:pStyle w:val="TAL"/>
            </w:pPr>
            <w:r w:rsidRPr="006F4D85">
              <w:t>Configuration</w:t>
            </w:r>
          </w:p>
        </w:tc>
        <w:tc>
          <w:tcPr>
            <w:tcW w:w="1559" w:type="dxa"/>
            <w:tcBorders>
              <w:top w:val="single" w:sz="4" w:space="0" w:color="auto"/>
              <w:left w:val="single" w:sz="4" w:space="0" w:color="auto"/>
              <w:bottom w:val="single" w:sz="4" w:space="0" w:color="auto"/>
              <w:right w:val="single" w:sz="4" w:space="0" w:color="auto"/>
            </w:tcBorders>
            <w:hideMark/>
          </w:tcPr>
          <w:p w14:paraId="5629E429" w14:textId="77777777" w:rsidR="009C2962" w:rsidRPr="006F4D85" w:rsidRDefault="009C2962" w:rsidP="00595699">
            <w:pPr>
              <w:pStyle w:val="TAL"/>
            </w:pPr>
            <w:r w:rsidRPr="006F4D85">
              <w:t>Config</w:t>
            </w:r>
            <w:r w:rsidRPr="006F4D85">
              <w:rPr>
                <w:rFonts w:eastAsia="Malgun Gothic"/>
                <w:szCs w:val="18"/>
              </w:rPr>
              <w:t xml:space="preserve"> 2,5</w:t>
            </w:r>
          </w:p>
        </w:tc>
        <w:tc>
          <w:tcPr>
            <w:tcW w:w="1559" w:type="dxa"/>
            <w:tcBorders>
              <w:top w:val="nil"/>
              <w:left w:val="single" w:sz="4" w:space="0" w:color="auto"/>
              <w:bottom w:val="nil"/>
              <w:right w:val="single" w:sz="4" w:space="0" w:color="auto"/>
            </w:tcBorders>
            <w:shd w:val="clear" w:color="auto" w:fill="auto"/>
            <w:hideMark/>
          </w:tcPr>
          <w:p w14:paraId="2022EC96" w14:textId="77777777" w:rsidR="009C2962" w:rsidRPr="006F4D85" w:rsidRDefault="009C2962" w:rsidP="00595699">
            <w:pPr>
              <w:pStyle w:val="TAC"/>
            </w:pPr>
          </w:p>
        </w:tc>
        <w:tc>
          <w:tcPr>
            <w:tcW w:w="1985" w:type="dxa"/>
            <w:tcBorders>
              <w:top w:val="nil"/>
              <w:left w:val="single" w:sz="4" w:space="0" w:color="auto"/>
              <w:bottom w:val="nil"/>
              <w:right w:val="single" w:sz="4" w:space="0" w:color="auto"/>
            </w:tcBorders>
            <w:shd w:val="clear" w:color="auto" w:fill="auto"/>
            <w:hideMark/>
          </w:tcPr>
          <w:p w14:paraId="76DAFB59" w14:textId="77777777" w:rsidR="009C2962" w:rsidRPr="006F4D85" w:rsidRDefault="009C2962" w:rsidP="00595699">
            <w:pPr>
              <w:pStyle w:val="TAC"/>
              <w:rPr>
                <w:rFonts w:cs="v4.2.0"/>
                <w:lang w:eastAsia="zh-CN"/>
              </w:rPr>
            </w:pPr>
          </w:p>
        </w:tc>
        <w:tc>
          <w:tcPr>
            <w:tcW w:w="2126" w:type="dxa"/>
            <w:tcBorders>
              <w:top w:val="nil"/>
              <w:left w:val="single" w:sz="4" w:space="0" w:color="auto"/>
              <w:bottom w:val="nil"/>
              <w:right w:val="single" w:sz="4" w:space="0" w:color="auto"/>
            </w:tcBorders>
            <w:shd w:val="clear" w:color="auto" w:fill="auto"/>
            <w:hideMark/>
          </w:tcPr>
          <w:p w14:paraId="49E982C3" w14:textId="77777777" w:rsidR="009C2962" w:rsidRPr="006F4D85" w:rsidRDefault="009C2962" w:rsidP="00595699">
            <w:pPr>
              <w:pStyle w:val="TAC"/>
              <w:rPr>
                <w:rFonts w:cs="v4.2.0"/>
                <w:lang w:eastAsia="zh-CN"/>
              </w:rPr>
            </w:pPr>
          </w:p>
        </w:tc>
      </w:tr>
      <w:tr w:rsidR="009C2962" w:rsidRPr="006F4D85" w14:paraId="4CB2EAF3" w14:textId="77777777" w:rsidTr="00595699">
        <w:trPr>
          <w:cantSplit/>
          <w:jc w:val="center"/>
        </w:trPr>
        <w:tc>
          <w:tcPr>
            <w:tcW w:w="2123" w:type="dxa"/>
            <w:tcBorders>
              <w:top w:val="nil"/>
              <w:left w:val="single" w:sz="4" w:space="0" w:color="auto"/>
              <w:bottom w:val="single" w:sz="4" w:space="0" w:color="auto"/>
              <w:right w:val="single" w:sz="4" w:space="0" w:color="auto"/>
            </w:tcBorders>
            <w:shd w:val="clear" w:color="auto" w:fill="auto"/>
            <w:hideMark/>
          </w:tcPr>
          <w:p w14:paraId="23D3FC3B" w14:textId="77777777" w:rsidR="009C2962" w:rsidRPr="006F4D85" w:rsidRDefault="009C2962" w:rsidP="00595699">
            <w:pPr>
              <w:pStyle w:val="TAL"/>
            </w:pPr>
          </w:p>
        </w:tc>
        <w:tc>
          <w:tcPr>
            <w:tcW w:w="1559" w:type="dxa"/>
            <w:tcBorders>
              <w:top w:val="single" w:sz="4" w:space="0" w:color="auto"/>
              <w:left w:val="single" w:sz="4" w:space="0" w:color="auto"/>
              <w:bottom w:val="single" w:sz="4" w:space="0" w:color="auto"/>
              <w:right w:val="single" w:sz="4" w:space="0" w:color="auto"/>
            </w:tcBorders>
            <w:hideMark/>
          </w:tcPr>
          <w:p w14:paraId="16801B8F" w14:textId="77777777" w:rsidR="009C2962" w:rsidRPr="006F4D85" w:rsidRDefault="009C2962" w:rsidP="00595699">
            <w:pPr>
              <w:pStyle w:val="TAL"/>
            </w:pPr>
            <w:r w:rsidRPr="006F4D85">
              <w:t>Config</w:t>
            </w:r>
            <w:r w:rsidRPr="006F4D85">
              <w:rPr>
                <w:rFonts w:eastAsia="Malgun Gothic"/>
                <w:szCs w:val="18"/>
              </w:rPr>
              <w:t xml:space="preserve"> 3,6</w:t>
            </w:r>
          </w:p>
        </w:tc>
        <w:tc>
          <w:tcPr>
            <w:tcW w:w="1559" w:type="dxa"/>
            <w:tcBorders>
              <w:top w:val="nil"/>
              <w:left w:val="single" w:sz="4" w:space="0" w:color="auto"/>
              <w:bottom w:val="single" w:sz="4" w:space="0" w:color="auto"/>
              <w:right w:val="single" w:sz="4" w:space="0" w:color="auto"/>
            </w:tcBorders>
            <w:shd w:val="clear" w:color="auto" w:fill="auto"/>
            <w:hideMark/>
          </w:tcPr>
          <w:p w14:paraId="4BADF24C" w14:textId="77777777" w:rsidR="009C2962" w:rsidRPr="006F4D85" w:rsidRDefault="009C2962" w:rsidP="00595699">
            <w:pPr>
              <w:pStyle w:val="TAC"/>
            </w:pPr>
          </w:p>
        </w:tc>
        <w:tc>
          <w:tcPr>
            <w:tcW w:w="1985" w:type="dxa"/>
            <w:tcBorders>
              <w:top w:val="nil"/>
              <w:left w:val="single" w:sz="4" w:space="0" w:color="auto"/>
              <w:bottom w:val="single" w:sz="4" w:space="0" w:color="auto"/>
              <w:right w:val="single" w:sz="4" w:space="0" w:color="auto"/>
            </w:tcBorders>
            <w:shd w:val="clear" w:color="auto" w:fill="auto"/>
            <w:hideMark/>
          </w:tcPr>
          <w:p w14:paraId="6B353409" w14:textId="77777777" w:rsidR="009C2962" w:rsidRPr="006F4D85" w:rsidRDefault="009C2962" w:rsidP="00595699">
            <w:pPr>
              <w:pStyle w:val="TAC"/>
              <w:rPr>
                <w:rFonts w:cs="v4.2.0"/>
                <w:lang w:eastAsia="zh-CN"/>
              </w:rPr>
            </w:pPr>
          </w:p>
        </w:tc>
        <w:tc>
          <w:tcPr>
            <w:tcW w:w="2126" w:type="dxa"/>
            <w:tcBorders>
              <w:top w:val="nil"/>
              <w:left w:val="single" w:sz="4" w:space="0" w:color="auto"/>
              <w:bottom w:val="single" w:sz="4" w:space="0" w:color="auto"/>
              <w:right w:val="single" w:sz="4" w:space="0" w:color="auto"/>
            </w:tcBorders>
            <w:shd w:val="clear" w:color="auto" w:fill="auto"/>
            <w:hideMark/>
          </w:tcPr>
          <w:p w14:paraId="731A22B8" w14:textId="77777777" w:rsidR="009C2962" w:rsidRPr="006F4D85" w:rsidRDefault="009C2962" w:rsidP="00595699">
            <w:pPr>
              <w:pStyle w:val="TAC"/>
              <w:rPr>
                <w:rFonts w:cs="v4.2.0"/>
                <w:lang w:eastAsia="zh-CN"/>
              </w:rPr>
            </w:pPr>
          </w:p>
        </w:tc>
      </w:tr>
      <w:tr w:rsidR="009C2962" w:rsidRPr="006F4D85" w14:paraId="13432D01" w14:textId="77777777" w:rsidTr="00595699">
        <w:trPr>
          <w:cantSplit/>
          <w:jc w:val="center"/>
        </w:trPr>
        <w:tc>
          <w:tcPr>
            <w:tcW w:w="2123" w:type="dxa"/>
            <w:tcBorders>
              <w:top w:val="single" w:sz="4" w:space="0" w:color="auto"/>
              <w:left w:val="single" w:sz="4" w:space="0" w:color="auto"/>
              <w:bottom w:val="nil"/>
              <w:right w:val="single" w:sz="4" w:space="0" w:color="auto"/>
            </w:tcBorders>
            <w:shd w:val="clear" w:color="auto" w:fill="auto"/>
            <w:hideMark/>
          </w:tcPr>
          <w:p w14:paraId="06EC3ABB" w14:textId="77777777" w:rsidR="009C2962" w:rsidRPr="006F4D85" w:rsidRDefault="009C2962" w:rsidP="00595699">
            <w:pPr>
              <w:pStyle w:val="TAL"/>
            </w:pPr>
            <w:r w:rsidRPr="006F4D85">
              <w:t xml:space="preserve">Active BWP-0 </w:t>
            </w:r>
          </w:p>
        </w:tc>
        <w:tc>
          <w:tcPr>
            <w:tcW w:w="1559" w:type="dxa"/>
            <w:tcBorders>
              <w:top w:val="single" w:sz="4" w:space="0" w:color="auto"/>
              <w:left w:val="single" w:sz="4" w:space="0" w:color="auto"/>
              <w:bottom w:val="single" w:sz="4" w:space="0" w:color="auto"/>
              <w:right w:val="single" w:sz="4" w:space="0" w:color="auto"/>
            </w:tcBorders>
            <w:hideMark/>
          </w:tcPr>
          <w:p w14:paraId="2F95D23B" w14:textId="77777777" w:rsidR="009C2962" w:rsidRPr="006F4D85" w:rsidRDefault="009C2962" w:rsidP="00595699">
            <w:pPr>
              <w:pStyle w:val="TAL"/>
            </w:pPr>
            <w:r w:rsidRPr="006F4D85">
              <w:t>Config</w:t>
            </w:r>
            <w:r w:rsidRPr="006F4D85">
              <w:rPr>
                <w:rFonts w:eastAsia="Malgun Gothic"/>
                <w:szCs w:val="18"/>
              </w:rPr>
              <w:t xml:space="preserve"> 1,4</w:t>
            </w:r>
          </w:p>
        </w:tc>
        <w:tc>
          <w:tcPr>
            <w:tcW w:w="1559" w:type="dxa"/>
            <w:tcBorders>
              <w:top w:val="single" w:sz="4" w:space="0" w:color="auto"/>
              <w:left w:val="single" w:sz="4" w:space="0" w:color="auto"/>
              <w:bottom w:val="nil"/>
              <w:right w:val="single" w:sz="4" w:space="0" w:color="auto"/>
            </w:tcBorders>
            <w:shd w:val="clear" w:color="auto" w:fill="auto"/>
          </w:tcPr>
          <w:p w14:paraId="21AEE10D" w14:textId="77777777" w:rsidR="009C2962" w:rsidRPr="006F4D85" w:rsidRDefault="009C2962" w:rsidP="00595699">
            <w:pPr>
              <w:pStyle w:val="TAC"/>
            </w:pPr>
          </w:p>
        </w:tc>
        <w:tc>
          <w:tcPr>
            <w:tcW w:w="1985" w:type="dxa"/>
            <w:tcBorders>
              <w:top w:val="single" w:sz="4" w:space="0" w:color="auto"/>
              <w:left w:val="single" w:sz="4" w:space="0" w:color="auto"/>
              <w:bottom w:val="single" w:sz="4" w:space="0" w:color="auto"/>
              <w:right w:val="single" w:sz="4" w:space="0" w:color="auto"/>
            </w:tcBorders>
            <w:hideMark/>
          </w:tcPr>
          <w:p w14:paraId="4CFC6B5D" w14:textId="77777777" w:rsidR="009C2962" w:rsidRPr="006F4D85" w:rsidRDefault="009C2962" w:rsidP="00595699">
            <w:pPr>
              <w:pStyle w:val="TAC"/>
              <w:rPr>
                <w:rFonts w:cs="v4.2.0"/>
                <w:lang w:eastAsia="zh-CN"/>
              </w:rPr>
            </w:pPr>
            <w:r w:rsidRPr="00EC61C3">
              <w:rPr>
                <w:rFonts w:cs="v4.2.0"/>
                <w:lang w:eastAsia="zh-CN"/>
              </w:rPr>
              <w:t>DLBWP.0.2</w:t>
            </w:r>
          </w:p>
        </w:tc>
        <w:tc>
          <w:tcPr>
            <w:tcW w:w="2126" w:type="dxa"/>
            <w:tcBorders>
              <w:top w:val="single" w:sz="4" w:space="0" w:color="auto"/>
              <w:left w:val="single" w:sz="4" w:space="0" w:color="auto"/>
              <w:bottom w:val="single" w:sz="4" w:space="0" w:color="auto"/>
              <w:right w:val="single" w:sz="4" w:space="0" w:color="auto"/>
            </w:tcBorders>
            <w:hideMark/>
          </w:tcPr>
          <w:p w14:paraId="0AAFBF1B" w14:textId="77777777" w:rsidR="009C2962" w:rsidRPr="006F4D85" w:rsidRDefault="009C2962" w:rsidP="00595699">
            <w:pPr>
              <w:pStyle w:val="TAC"/>
              <w:rPr>
                <w:rFonts w:cs="v4.2.0"/>
                <w:lang w:eastAsia="zh-CN"/>
              </w:rPr>
            </w:pPr>
            <w:r>
              <w:rPr>
                <w:rFonts w:cs="v4.2.0"/>
                <w:lang w:eastAsia="zh-CN"/>
              </w:rPr>
              <w:t>N.A.</w:t>
            </w:r>
          </w:p>
        </w:tc>
      </w:tr>
      <w:tr w:rsidR="009C2962" w:rsidRPr="006F4D85" w14:paraId="55C10776" w14:textId="77777777" w:rsidTr="00595699">
        <w:trPr>
          <w:cantSplit/>
          <w:jc w:val="center"/>
        </w:trPr>
        <w:tc>
          <w:tcPr>
            <w:tcW w:w="2123" w:type="dxa"/>
            <w:tcBorders>
              <w:top w:val="nil"/>
              <w:left w:val="single" w:sz="4" w:space="0" w:color="auto"/>
              <w:bottom w:val="nil"/>
              <w:right w:val="single" w:sz="4" w:space="0" w:color="auto"/>
            </w:tcBorders>
            <w:shd w:val="clear" w:color="auto" w:fill="auto"/>
            <w:hideMark/>
          </w:tcPr>
          <w:p w14:paraId="132229B3" w14:textId="77777777" w:rsidR="009C2962" w:rsidRPr="006F4D85" w:rsidRDefault="009C2962" w:rsidP="00595699">
            <w:pPr>
              <w:pStyle w:val="TAL"/>
            </w:pPr>
            <w:r w:rsidRPr="006F4D85">
              <w:t>Configuration</w:t>
            </w:r>
          </w:p>
        </w:tc>
        <w:tc>
          <w:tcPr>
            <w:tcW w:w="1559" w:type="dxa"/>
            <w:tcBorders>
              <w:top w:val="single" w:sz="4" w:space="0" w:color="auto"/>
              <w:left w:val="single" w:sz="4" w:space="0" w:color="auto"/>
              <w:bottom w:val="single" w:sz="4" w:space="0" w:color="auto"/>
              <w:right w:val="single" w:sz="4" w:space="0" w:color="auto"/>
            </w:tcBorders>
            <w:hideMark/>
          </w:tcPr>
          <w:p w14:paraId="20A6838F" w14:textId="77777777" w:rsidR="009C2962" w:rsidRPr="006F4D85" w:rsidRDefault="009C2962" w:rsidP="00595699">
            <w:pPr>
              <w:pStyle w:val="TAL"/>
            </w:pPr>
            <w:r w:rsidRPr="006F4D85">
              <w:t>Config</w:t>
            </w:r>
            <w:r w:rsidRPr="006F4D85">
              <w:rPr>
                <w:rFonts w:eastAsia="Malgun Gothic"/>
                <w:szCs w:val="18"/>
              </w:rPr>
              <w:t xml:space="preserve"> 2,5</w:t>
            </w:r>
          </w:p>
        </w:tc>
        <w:tc>
          <w:tcPr>
            <w:tcW w:w="1559" w:type="dxa"/>
            <w:tcBorders>
              <w:top w:val="nil"/>
              <w:left w:val="single" w:sz="4" w:space="0" w:color="auto"/>
              <w:bottom w:val="nil"/>
              <w:right w:val="single" w:sz="4" w:space="0" w:color="auto"/>
            </w:tcBorders>
            <w:shd w:val="clear" w:color="auto" w:fill="auto"/>
            <w:hideMark/>
          </w:tcPr>
          <w:p w14:paraId="2F11BC06" w14:textId="77777777" w:rsidR="009C2962" w:rsidRPr="006F4D85" w:rsidRDefault="009C2962" w:rsidP="00595699">
            <w:pPr>
              <w:pStyle w:val="TAC"/>
            </w:pPr>
          </w:p>
        </w:tc>
        <w:tc>
          <w:tcPr>
            <w:tcW w:w="1985" w:type="dxa"/>
            <w:tcBorders>
              <w:top w:val="nil"/>
              <w:left w:val="single" w:sz="4" w:space="0" w:color="auto"/>
              <w:bottom w:val="nil"/>
              <w:right w:val="single" w:sz="4" w:space="0" w:color="auto"/>
            </w:tcBorders>
            <w:shd w:val="clear" w:color="auto" w:fill="auto"/>
            <w:hideMark/>
          </w:tcPr>
          <w:p w14:paraId="5666F910" w14:textId="77777777" w:rsidR="009C2962" w:rsidRPr="006F4D85" w:rsidRDefault="009C2962" w:rsidP="00595699">
            <w:pPr>
              <w:pStyle w:val="TAC"/>
              <w:rPr>
                <w:rFonts w:cs="v4.2.0"/>
                <w:lang w:eastAsia="zh-CN"/>
              </w:rPr>
            </w:pPr>
          </w:p>
        </w:tc>
        <w:tc>
          <w:tcPr>
            <w:tcW w:w="2126" w:type="dxa"/>
            <w:tcBorders>
              <w:top w:val="nil"/>
              <w:left w:val="single" w:sz="4" w:space="0" w:color="auto"/>
              <w:bottom w:val="nil"/>
              <w:right w:val="single" w:sz="4" w:space="0" w:color="auto"/>
            </w:tcBorders>
            <w:shd w:val="clear" w:color="auto" w:fill="auto"/>
            <w:hideMark/>
          </w:tcPr>
          <w:p w14:paraId="476DAE35" w14:textId="77777777" w:rsidR="009C2962" w:rsidRPr="006F4D85" w:rsidRDefault="009C2962" w:rsidP="00595699">
            <w:pPr>
              <w:pStyle w:val="TAC"/>
              <w:rPr>
                <w:rFonts w:cs="v4.2.0"/>
                <w:lang w:eastAsia="zh-CN"/>
              </w:rPr>
            </w:pPr>
          </w:p>
        </w:tc>
      </w:tr>
      <w:tr w:rsidR="009C2962" w:rsidRPr="006F4D85" w14:paraId="6BEB70CA" w14:textId="77777777" w:rsidTr="00595699">
        <w:trPr>
          <w:cantSplit/>
          <w:jc w:val="center"/>
        </w:trPr>
        <w:tc>
          <w:tcPr>
            <w:tcW w:w="2123" w:type="dxa"/>
            <w:tcBorders>
              <w:top w:val="nil"/>
              <w:left w:val="single" w:sz="4" w:space="0" w:color="auto"/>
              <w:bottom w:val="single" w:sz="4" w:space="0" w:color="auto"/>
              <w:right w:val="single" w:sz="4" w:space="0" w:color="auto"/>
            </w:tcBorders>
            <w:shd w:val="clear" w:color="auto" w:fill="auto"/>
            <w:hideMark/>
          </w:tcPr>
          <w:p w14:paraId="69481C65" w14:textId="77777777" w:rsidR="009C2962" w:rsidRPr="006F4D85" w:rsidRDefault="009C2962" w:rsidP="00595699">
            <w:pPr>
              <w:pStyle w:val="TAL"/>
            </w:pPr>
          </w:p>
        </w:tc>
        <w:tc>
          <w:tcPr>
            <w:tcW w:w="1559" w:type="dxa"/>
            <w:tcBorders>
              <w:top w:val="single" w:sz="4" w:space="0" w:color="auto"/>
              <w:left w:val="single" w:sz="4" w:space="0" w:color="auto"/>
              <w:bottom w:val="single" w:sz="4" w:space="0" w:color="auto"/>
              <w:right w:val="single" w:sz="4" w:space="0" w:color="auto"/>
            </w:tcBorders>
            <w:hideMark/>
          </w:tcPr>
          <w:p w14:paraId="0E76496D" w14:textId="77777777" w:rsidR="009C2962" w:rsidRPr="006F4D85" w:rsidRDefault="009C2962" w:rsidP="00595699">
            <w:pPr>
              <w:pStyle w:val="TAL"/>
            </w:pPr>
            <w:r w:rsidRPr="006F4D85">
              <w:t>Config</w:t>
            </w:r>
            <w:r w:rsidRPr="006F4D85">
              <w:rPr>
                <w:rFonts w:eastAsia="Malgun Gothic"/>
                <w:szCs w:val="18"/>
              </w:rPr>
              <w:t xml:space="preserve"> 3,6</w:t>
            </w:r>
          </w:p>
        </w:tc>
        <w:tc>
          <w:tcPr>
            <w:tcW w:w="1559" w:type="dxa"/>
            <w:tcBorders>
              <w:top w:val="nil"/>
              <w:left w:val="single" w:sz="4" w:space="0" w:color="auto"/>
              <w:bottom w:val="single" w:sz="4" w:space="0" w:color="auto"/>
              <w:right w:val="single" w:sz="4" w:space="0" w:color="auto"/>
            </w:tcBorders>
            <w:shd w:val="clear" w:color="auto" w:fill="auto"/>
            <w:hideMark/>
          </w:tcPr>
          <w:p w14:paraId="6AEBA24D" w14:textId="77777777" w:rsidR="009C2962" w:rsidRPr="006F4D85" w:rsidRDefault="009C2962" w:rsidP="00595699">
            <w:pPr>
              <w:pStyle w:val="TAC"/>
            </w:pPr>
          </w:p>
        </w:tc>
        <w:tc>
          <w:tcPr>
            <w:tcW w:w="1985" w:type="dxa"/>
            <w:tcBorders>
              <w:top w:val="nil"/>
              <w:left w:val="single" w:sz="4" w:space="0" w:color="auto"/>
              <w:bottom w:val="single" w:sz="4" w:space="0" w:color="auto"/>
              <w:right w:val="single" w:sz="4" w:space="0" w:color="auto"/>
            </w:tcBorders>
            <w:shd w:val="clear" w:color="auto" w:fill="auto"/>
            <w:hideMark/>
          </w:tcPr>
          <w:p w14:paraId="6CBE5DA7" w14:textId="77777777" w:rsidR="009C2962" w:rsidRPr="006F4D85" w:rsidRDefault="009C2962" w:rsidP="00595699">
            <w:pPr>
              <w:pStyle w:val="TAC"/>
              <w:rPr>
                <w:rFonts w:cs="v4.2.0"/>
                <w:lang w:eastAsia="zh-CN"/>
              </w:rPr>
            </w:pPr>
          </w:p>
        </w:tc>
        <w:tc>
          <w:tcPr>
            <w:tcW w:w="2126" w:type="dxa"/>
            <w:tcBorders>
              <w:top w:val="nil"/>
              <w:left w:val="single" w:sz="4" w:space="0" w:color="auto"/>
              <w:bottom w:val="single" w:sz="4" w:space="0" w:color="auto"/>
              <w:right w:val="single" w:sz="4" w:space="0" w:color="auto"/>
            </w:tcBorders>
            <w:shd w:val="clear" w:color="auto" w:fill="auto"/>
            <w:hideMark/>
          </w:tcPr>
          <w:p w14:paraId="5E1BCF45" w14:textId="77777777" w:rsidR="009C2962" w:rsidRPr="006F4D85" w:rsidRDefault="009C2962" w:rsidP="00595699">
            <w:pPr>
              <w:pStyle w:val="TAC"/>
              <w:rPr>
                <w:rFonts w:cs="v4.2.0"/>
                <w:lang w:eastAsia="zh-CN"/>
              </w:rPr>
            </w:pPr>
          </w:p>
        </w:tc>
      </w:tr>
      <w:tr w:rsidR="009C2962" w:rsidRPr="006F4D85" w14:paraId="7DB71334" w14:textId="77777777" w:rsidTr="00595699">
        <w:trPr>
          <w:cantSplit/>
          <w:jc w:val="center"/>
        </w:trPr>
        <w:tc>
          <w:tcPr>
            <w:tcW w:w="2123" w:type="dxa"/>
            <w:tcBorders>
              <w:top w:val="single" w:sz="4" w:space="0" w:color="auto"/>
              <w:left w:val="single" w:sz="4" w:space="0" w:color="auto"/>
              <w:bottom w:val="nil"/>
              <w:right w:val="single" w:sz="4" w:space="0" w:color="auto"/>
            </w:tcBorders>
            <w:shd w:val="clear" w:color="auto" w:fill="auto"/>
            <w:hideMark/>
          </w:tcPr>
          <w:p w14:paraId="4252F6B6" w14:textId="77777777" w:rsidR="009C2962" w:rsidRPr="006F4D85" w:rsidRDefault="009C2962" w:rsidP="00595699">
            <w:pPr>
              <w:pStyle w:val="TAL"/>
            </w:pPr>
            <w:r w:rsidRPr="006F4D85">
              <w:t xml:space="preserve">Active BWP-1 </w:t>
            </w:r>
          </w:p>
        </w:tc>
        <w:tc>
          <w:tcPr>
            <w:tcW w:w="1559" w:type="dxa"/>
            <w:tcBorders>
              <w:top w:val="single" w:sz="4" w:space="0" w:color="auto"/>
              <w:left w:val="single" w:sz="4" w:space="0" w:color="auto"/>
              <w:bottom w:val="single" w:sz="4" w:space="0" w:color="auto"/>
              <w:right w:val="single" w:sz="4" w:space="0" w:color="auto"/>
            </w:tcBorders>
            <w:hideMark/>
          </w:tcPr>
          <w:p w14:paraId="03CF6B61" w14:textId="77777777" w:rsidR="009C2962" w:rsidRPr="006F4D85" w:rsidRDefault="009C2962" w:rsidP="00595699">
            <w:pPr>
              <w:pStyle w:val="TAL"/>
            </w:pPr>
            <w:r w:rsidRPr="006F4D85">
              <w:t>Config</w:t>
            </w:r>
            <w:r w:rsidRPr="006F4D85">
              <w:rPr>
                <w:rFonts w:eastAsia="Malgun Gothic"/>
                <w:szCs w:val="18"/>
              </w:rPr>
              <w:t xml:space="preserve"> 1,4</w:t>
            </w:r>
          </w:p>
        </w:tc>
        <w:tc>
          <w:tcPr>
            <w:tcW w:w="1559" w:type="dxa"/>
            <w:tcBorders>
              <w:top w:val="single" w:sz="4" w:space="0" w:color="auto"/>
              <w:left w:val="single" w:sz="4" w:space="0" w:color="auto"/>
              <w:bottom w:val="nil"/>
              <w:right w:val="single" w:sz="4" w:space="0" w:color="auto"/>
            </w:tcBorders>
            <w:shd w:val="clear" w:color="auto" w:fill="auto"/>
          </w:tcPr>
          <w:p w14:paraId="475711C0" w14:textId="77777777" w:rsidR="009C2962" w:rsidRPr="006F4D85" w:rsidRDefault="009C2962" w:rsidP="00595699">
            <w:pPr>
              <w:pStyle w:val="TAC"/>
            </w:pPr>
          </w:p>
        </w:tc>
        <w:tc>
          <w:tcPr>
            <w:tcW w:w="1985" w:type="dxa"/>
            <w:tcBorders>
              <w:top w:val="single" w:sz="4" w:space="0" w:color="auto"/>
              <w:left w:val="single" w:sz="4" w:space="0" w:color="auto"/>
              <w:bottom w:val="single" w:sz="4" w:space="0" w:color="auto"/>
              <w:right w:val="single" w:sz="4" w:space="0" w:color="auto"/>
            </w:tcBorders>
            <w:hideMark/>
          </w:tcPr>
          <w:p w14:paraId="7250BE5A" w14:textId="77777777" w:rsidR="009C2962" w:rsidRPr="006F4D85" w:rsidRDefault="009C2962" w:rsidP="00595699">
            <w:pPr>
              <w:pStyle w:val="TAC"/>
              <w:rPr>
                <w:rFonts w:cs="v4.2.0"/>
                <w:lang w:eastAsia="zh-CN"/>
              </w:rPr>
            </w:pPr>
            <w:r>
              <w:rPr>
                <w:rFonts w:cs="v4.2.0"/>
                <w:lang w:eastAsia="zh-CN"/>
              </w:rPr>
              <w:t>N.A.</w:t>
            </w:r>
          </w:p>
        </w:tc>
        <w:tc>
          <w:tcPr>
            <w:tcW w:w="2126" w:type="dxa"/>
            <w:tcBorders>
              <w:top w:val="single" w:sz="4" w:space="0" w:color="auto"/>
              <w:left w:val="single" w:sz="4" w:space="0" w:color="auto"/>
              <w:bottom w:val="single" w:sz="4" w:space="0" w:color="auto"/>
              <w:right w:val="single" w:sz="4" w:space="0" w:color="auto"/>
            </w:tcBorders>
            <w:hideMark/>
          </w:tcPr>
          <w:p w14:paraId="1EA3671A" w14:textId="77777777" w:rsidR="009C2962" w:rsidRPr="006F4D85" w:rsidRDefault="009C2962" w:rsidP="00595699">
            <w:pPr>
              <w:pStyle w:val="TAC"/>
              <w:rPr>
                <w:rFonts w:cs="v4.2.0"/>
                <w:lang w:eastAsia="zh-CN"/>
              </w:rPr>
            </w:pPr>
            <w:r w:rsidRPr="00EC61C3">
              <w:rPr>
                <w:rFonts w:cs="v4.2.0"/>
                <w:lang w:eastAsia="zh-CN"/>
              </w:rPr>
              <w:t>DLBWP.1.3</w:t>
            </w:r>
          </w:p>
        </w:tc>
      </w:tr>
      <w:tr w:rsidR="009C2962" w:rsidRPr="006F4D85" w14:paraId="649548BE" w14:textId="77777777" w:rsidTr="00595699">
        <w:trPr>
          <w:cantSplit/>
          <w:jc w:val="center"/>
        </w:trPr>
        <w:tc>
          <w:tcPr>
            <w:tcW w:w="2123" w:type="dxa"/>
            <w:tcBorders>
              <w:top w:val="nil"/>
              <w:left w:val="single" w:sz="4" w:space="0" w:color="auto"/>
              <w:bottom w:val="nil"/>
              <w:right w:val="single" w:sz="4" w:space="0" w:color="auto"/>
            </w:tcBorders>
            <w:shd w:val="clear" w:color="auto" w:fill="auto"/>
            <w:hideMark/>
          </w:tcPr>
          <w:p w14:paraId="7368AC05" w14:textId="77777777" w:rsidR="009C2962" w:rsidRPr="006F4D85" w:rsidRDefault="009C2962" w:rsidP="00595699">
            <w:pPr>
              <w:pStyle w:val="TAL"/>
            </w:pPr>
            <w:r w:rsidRPr="006F4D85">
              <w:t>Configuration</w:t>
            </w:r>
          </w:p>
        </w:tc>
        <w:tc>
          <w:tcPr>
            <w:tcW w:w="1559" w:type="dxa"/>
            <w:tcBorders>
              <w:top w:val="single" w:sz="4" w:space="0" w:color="auto"/>
              <w:left w:val="single" w:sz="4" w:space="0" w:color="auto"/>
              <w:bottom w:val="single" w:sz="4" w:space="0" w:color="auto"/>
              <w:right w:val="single" w:sz="4" w:space="0" w:color="auto"/>
            </w:tcBorders>
            <w:hideMark/>
          </w:tcPr>
          <w:p w14:paraId="119C3F05" w14:textId="77777777" w:rsidR="009C2962" w:rsidRPr="006F4D85" w:rsidRDefault="009C2962" w:rsidP="00595699">
            <w:pPr>
              <w:pStyle w:val="TAL"/>
            </w:pPr>
            <w:r w:rsidRPr="006F4D85">
              <w:t>Config</w:t>
            </w:r>
            <w:r w:rsidRPr="006F4D85">
              <w:rPr>
                <w:rFonts w:eastAsia="Malgun Gothic"/>
                <w:szCs w:val="18"/>
              </w:rPr>
              <w:t xml:space="preserve"> 2,5</w:t>
            </w:r>
          </w:p>
        </w:tc>
        <w:tc>
          <w:tcPr>
            <w:tcW w:w="1559" w:type="dxa"/>
            <w:tcBorders>
              <w:top w:val="nil"/>
              <w:left w:val="single" w:sz="4" w:space="0" w:color="auto"/>
              <w:bottom w:val="nil"/>
              <w:right w:val="single" w:sz="4" w:space="0" w:color="auto"/>
            </w:tcBorders>
            <w:shd w:val="clear" w:color="auto" w:fill="auto"/>
            <w:hideMark/>
          </w:tcPr>
          <w:p w14:paraId="322A5864" w14:textId="77777777" w:rsidR="009C2962" w:rsidRPr="006F4D85" w:rsidRDefault="009C2962" w:rsidP="00595699">
            <w:pPr>
              <w:pStyle w:val="TAC"/>
            </w:pPr>
          </w:p>
        </w:tc>
        <w:tc>
          <w:tcPr>
            <w:tcW w:w="1985" w:type="dxa"/>
            <w:tcBorders>
              <w:top w:val="nil"/>
              <w:left w:val="single" w:sz="4" w:space="0" w:color="auto"/>
              <w:bottom w:val="nil"/>
              <w:right w:val="single" w:sz="4" w:space="0" w:color="auto"/>
            </w:tcBorders>
            <w:shd w:val="clear" w:color="auto" w:fill="auto"/>
            <w:hideMark/>
          </w:tcPr>
          <w:p w14:paraId="1D8DC94D" w14:textId="77777777" w:rsidR="009C2962" w:rsidRPr="006F4D85" w:rsidRDefault="009C2962" w:rsidP="00595699">
            <w:pPr>
              <w:pStyle w:val="TAC"/>
              <w:rPr>
                <w:rFonts w:cs="v4.2.0"/>
                <w:lang w:eastAsia="zh-CN"/>
              </w:rPr>
            </w:pPr>
          </w:p>
        </w:tc>
        <w:tc>
          <w:tcPr>
            <w:tcW w:w="2126" w:type="dxa"/>
            <w:tcBorders>
              <w:top w:val="nil"/>
              <w:left w:val="single" w:sz="4" w:space="0" w:color="auto"/>
              <w:bottom w:val="nil"/>
              <w:right w:val="single" w:sz="4" w:space="0" w:color="auto"/>
            </w:tcBorders>
            <w:shd w:val="clear" w:color="auto" w:fill="auto"/>
            <w:hideMark/>
          </w:tcPr>
          <w:p w14:paraId="637041B3" w14:textId="77777777" w:rsidR="009C2962" w:rsidRPr="006F4D85" w:rsidRDefault="009C2962" w:rsidP="00595699">
            <w:pPr>
              <w:pStyle w:val="TAC"/>
              <w:rPr>
                <w:rFonts w:cs="v4.2.0"/>
                <w:lang w:eastAsia="zh-CN"/>
              </w:rPr>
            </w:pPr>
          </w:p>
        </w:tc>
      </w:tr>
      <w:tr w:rsidR="009C2962" w:rsidRPr="006F4D85" w14:paraId="5FFC78E4" w14:textId="77777777" w:rsidTr="00595699">
        <w:trPr>
          <w:cantSplit/>
          <w:jc w:val="center"/>
        </w:trPr>
        <w:tc>
          <w:tcPr>
            <w:tcW w:w="2123" w:type="dxa"/>
            <w:tcBorders>
              <w:top w:val="nil"/>
              <w:left w:val="single" w:sz="4" w:space="0" w:color="auto"/>
              <w:bottom w:val="single" w:sz="4" w:space="0" w:color="auto"/>
              <w:right w:val="single" w:sz="4" w:space="0" w:color="auto"/>
            </w:tcBorders>
            <w:shd w:val="clear" w:color="auto" w:fill="auto"/>
            <w:hideMark/>
          </w:tcPr>
          <w:p w14:paraId="4E147D42" w14:textId="77777777" w:rsidR="009C2962" w:rsidRPr="006F4D85" w:rsidRDefault="009C2962" w:rsidP="00595699">
            <w:pPr>
              <w:pStyle w:val="TAL"/>
            </w:pPr>
          </w:p>
        </w:tc>
        <w:tc>
          <w:tcPr>
            <w:tcW w:w="1559" w:type="dxa"/>
            <w:tcBorders>
              <w:top w:val="single" w:sz="4" w:space="0" w:color="auto"/>
              <w:left w:val="single" w:sz="4" w:space="0" w:color="auto"/>
              <w:bottom w:val="single" w:sz="4" w:space="0" w:color="auto"/>
              <w:right w:val="single" w:sz="4" w:space="0" w:color="auto"/>
            </w:tcBorders>
            <w:hideMark/>
          </w:tcPr>
          <w:p w14:paraId="03163DD3" w14:textId="77777777" w:rsidR="009C2962" w:rsidRPr="006F4D85" w:rsidRDefault="009C2962" w:rsidP="00595699">
            <w:pPr>
              <w:pStyle w:val="TAL"/>
            </w:pPr>
            <w:r w:rsidRPr="006F4D85">
              <w:t>Config</w:t>
            </w:r>
            <w:r w:rsidRPr="006F4D85">
              <w:rPr>
                <w:rFonts w:eastAsia="Malgun Gothic"/>
                <w:szCs w:val="18"/>
              </w:rPr>
              <w:t xml:space="preserve"> 3,6</w:t>
            </w:r>
          </w:p>
        </w:tc>
        <w:tc>
          <w:tcPr>
            <w:tcW w:w="1559" w:type="dxa"/>
            <w:tcBorders>
              <w:top w:val="nil"/>
              <w:left w:val="single" w:sz="4" w:space="0" w:color="auto"/>
              <w:bottom w:val="single" w:sz="4" w:space="0" w:color="auto"/>
              <w:right w:val="single" w:sz="4" w:space="0" w:color="auto"/>
            </w:tcBorders>
            <w:shd w:val="clear" w:color="auto" w:fill="auto"/>
            <w:hideMark/>
          </w:tcPr>
          <w:p w14:paraId="074E69E6" w14:textId="77777777" w:rsidR="009C2962" w:rsidRPr="006F4D85" w:rsidRDefault="009C2962" w:rsidP="00595699">
            <w:pPr>
              <w:pStyle w:val="TAC"/>
            </w:pPr>
          </w:p>
        </w:tc>
        <w:tc>
          <w:tcPr>
            <w:tcW w:w="1985" w:type="dxa"/>
            <w:tcBorders>
              <w:top w:val="nil"/>
              <w:left w:val="single" w:sz="4" w:space="0" w:color="auto"/>
              <w:bottom w:val="single" w:sz="4" w:space="0" w:color="auto"/>
              <w:right w:val="single" w:sz="4" w:space="0" w:color="auto"/>
            </w:tcBorders>
            <w:shd w:val="clear" w:color="auto" w:fill="auto"/>
            <w:hideMark/>
          </w:tcPr>
          <w:p w14:paraId="66415068" w14:textId="77777777" w:rsidR="009C2962" w:rsidRPr="006F4D85" w:rsidRDefault="009C2962" w:rsidP="00595699">
            <w:pPr>
              <w:pStyle w:val="TAC"/>
              <w:rPr>
                <w:rFonts w:cs="v4.2.0"/>
                <w:lang w:eastAsia="zh-CN"/>
              </w:rPr>
            </w:pPr>
          </w:p>
        </w:tc>
        <w:tc>
          <w:tcPr>
            <w:tcW w:w="2126" w:type="dxa"/>
            <w:tcBorders>
              <w:top w:val="nil"/>
              <w:left w:val="single" w:sz="4" w:space="0" w:color="auto"/>
              <w:bottom w:val="single" w:sz="4" w:space="0" w:color="auto"/>
              <w:right w:val="single" w:sz="4" w:space="0" w:color="auto"/>
            </w:tcBorders>
            <w:shd w:val="clear" w:color="auto" w:fill="auto"/>
            <w:hideMark/>
          </w:tcPr>
          <w:p w14:paraId="72B68AEC" w14:textId="77777777" w:rsidR="009C2962" w:rsidRPr="006F4D85" w:rsidRDefault="009C2962" w:rsidP="00595699">
            <w:pPr>
              <w:pStyle w:val="TAC"/>
              <w:rPr>
                <w:rFonts w:cs="v4.2.0"/>
                <w:lang w:eastAsia="zh-CN"/>
              </w:rPr>
            </w:pPr>
          </w:p>
        </w:tc>
      </w:tr>
      <w:tr w:rsidR="009C2962" w:rsidRPr="006F4D85" w14:paraId="01E63B13" w14:textId="77777777" w:rsidTr="00595699">
        <w:trPr>
          <w:cantSplit/>
          <w:jc w:val="center"/>
        </w:trPr>
        <w:tc>
          <w:tcPr>
            <w:tcW w:w="2123" w:type="dxa"/>
            <w:tcBorders>
              <w:top w:val="single" w:sz="4" w:space="0" w:color="auto"/>
              <w:left w:val="single" w:sz="4" w:space="0" w:color="auto"/>
              <w:bottom w:val="nil"/>
              <w:right w:val="single" w:sz="4" w:space="0" w:color="auto"/>
            </w:tcBorders>
            <w:shd w:val="clear" w:color="auto" w:fill="auto"/>
            <w:hideMark/>
          </w:tcPr>
          <w:p w14:paraId="73B6B817" w14:textId="77777777" w:rsidR="009C2962" w:rsidRPr="006F4D85" w:rsidRDefault="009C2962" w:rsidP="00595699">
            <w:pPr>
              <w:pStyle w:val="TAL"/>
            </w:pPr>
            <w:r w:rsidRPr="006F4D85">
              <w:t xml:space="preserve">Active BWP-2 </w:t>
            </w:r>
          </w:p>
        </w:tc>
        <w:tc>
          <w:tcPr>
            <w:tcW w:w="1559" w:type="dxa"/>
            <w:tcBorders>
              <w:top w:val="single" w:sz="4" w:space="0" w:color="auto"/>
              <w:left w:val="single" w:sz="4" w:space="0" w:color="auto"/>
              <w:bottom w:val="single" w:sz="4" w:space="0" w:color="auto"/>
              <w:right w:val="single" w:sz="4" w:space="0" w:color="auto"/>
            </w:tcBorders>
            <w:hideMark/>
          </w:tcPr>
          <w:p w14:paraId="43C12E76" w14:textId="77777777" w:rsidR="009C2962" w:rsidRPr="006F4D85" w:rsidRDefault="009C2962" w:rsidP="00595699">
            <w:pPr>
              <w:pStyle w:val="TAL"/>
            </w:pPr>
            <w:r w:rsidRPr="006F4D85">
              <w:t>Config</w:t>
            </w:r>
            <w:r w:rsidRPr="006F4D85">
              <w:rPr>
                <w:rFonts w:eastAsia="Malgun Gothic"/>
                <w:szCs w:val="18"/>
              </w:rPr>
              <w:t xml:space="preserve"> 1,4</w:t>
            </w:r>
          </w:p>
        </w:tc>
        <w:tc>
          <w:tcPr>
            <w:tcW w:w="1559" w:type="dxa"/>
            <w:tcBorders>
              <w:top w:val="single" w:sz="4" w:space="0" w:color="auto"/>
              <w:left w:val="single" w:sz="4" w:space="0" w:color="auto"/>
              <w:bottom w:val="nil"/>
              <w:right w:val="single" w:sz="4" w:space="0" w:color="auto"/>
            </w:tcBorders>
            <w:shd w:val="clear" w:color="auto" w:fill="auto"/>
          </w:tcPr>
          <w:p w14:paraId="6520321E" w14:textId="77777777" w:rsidR="009C2962" w:rsidRPr="006F4D85" w:rsidRDefault="009C2962" w:rsidP="00595699">
            <w:pPr>
              <w:pStyle w:val="TAC"/>
            </w:pPr>
          </w:p>
        </w:tc>
        <w:tc>
          <w:tcPr>
            <w:tcW w:w="1985" w:type="dxa"/>
            <w:tcBorders>
              <w:top w:val="single" w:sz="4" w:space="0" w:color="auto"/>
              <w:left w:val="single" w:sz="4" w:space="0" w:color="auto"/>
              <w:bottom w:val="single" w:sz="4" w:space="0" w:color="auto"/>
              <w:right w:val="single" w:sz="4" w:space="0" w:color="auto"/>
            </w:tcBorders>
            <w:hideMark/>
          </w:tcPr>
          <w:p w14:paraId="1F2F8D28" w14:textId="77777777" w:rsidR="009C2962" w:rsidRPr="006F4D85" w:rsidRDefault="009C2962" w:rsidP="00595699">
            <w:pPr>
              <w:pStyle w:val="TAC"/>
              <w:rPr>
                <w:rFonts w:cs="v4.2.0"/>
                <w:lang w:eastAsia="zh-CN"/>
              </w:rPr>
            </w:pPr>
            <w:r>
              <w:rPr>
                <w:rFonts w:cs="v4.2.0"/>
                <w:lang w:eastAsia="zh-CN"/>
              </w:rPr>
              <w:t>N.A.</w:t>
            </w:r>
          </w:p>
        </w:tc>
        <w:tc>
          <w:tcPr>
            <w:tcW w:w="2126" w:type="dxa"/>
            <w:tcBorders>
              <w:top w:val="single" w:sz="4" w:space="0" w:color="auto"/>
              <w:left w:val="single" w:sz="4" w:space="0" w:color="auto"/>
              <w:bottom w:val="single" w:sz="4" w:space="0" w:color="auto"/>
              <w:right w:val="single" w:sz="4" w:space="0" w:color="auto"/>
            </w:tcBorders>
            <w:hideMark/>
          </w:tcPr>
          <w:p w14:paraId="7E46EC5A" w14:textId="77777777" w:rsidR="009C2962" w:rsidRPr="006F4D85" w:rsidRDefault="009C2962" w:rsidP="00595699">
            <w:pPr>
              <w:pStyle w:val="TAC"/>
              <w:rPr>
                <w:rFonts w:cs="v4.2.0"/>
                <w:lang w:eastAsia="zh-CN"/>
              </w:rPr>
            </w:pPr>
            <w:r w:rsidRPr="00EC61C3">
              <w:rPr>
                <w:rFonts w:cs="v4.2.0"/>
                <w:lang w:eastAsia="zh-CN"/>
              </w:rPr>
              <w:t>DLBWP.1.1</w:t>
            </w:r>
          </w:p>
        </w:tc>
      </w:tr>
      <w:tr w:rsidR="009C2962" w:rsidRPr="006F4D85" w14:paraId="2A31B9A4" w14:textId="77777777" w:rsidTr="00595699">
        <w:trPr>
          <w:cantSplit/>
          <w:jc w:val="center"/>
        </w:trPr>
        <w:tc>
          <w:tcPr>
            <w:tcW w:w="2123" w:type="dxa"/>
            <w:tcBorders>
              <w:top w:val="nil"/>
              <w:left w:val="single" w:sz="4" w:space="0" w:color="auto"/>
              <w:bottom w:val="nil"/>
              <w:right w:val="single" w:sz="4" w:space="0" w:color="auto"/>
            </w:tcBorders>
            <w:shd w:val="clear" w:color="auto" w:fill="auto"/>
            <w:hideMark/>
          </w:tcPr>
          <w:p w14:paraId="7874FD79" w14:textId="77777777" w:rsidR="009C2962" w:rsidRPr="006F4D85" w:rsidRDefault="009C2962" w:rsidP="00595699">
            <w:pPr>
              <w:pStyle w:val="TAL"/>
            </w:pPr>
            <w:r w:rsidRPr="006F4D85">
              <w:t>Configuration</w:t>
            </w:r>
          </w:p>
        </w:tc>
        <w:tc>
          <w:tcPr>
            <w:tcW w:w="1559" w:type="dxa"/>
            <w:tcBorders>
              <w:top w:val="single" w:sz="4" w:space="0" w:color="auto"/>
              <w:left w:val="single" w:sz="4" w:space="0" w:color="auto"/>
              <w:bottom w:val="single" w:sz="4" w:space="0" w:color="auto"/>
              <w:right w:val="single" w:sz="4" w:space="0" w:color="auto"/>
            </w:tcBorders>
            <w:hideMark/>
          </w:tcPr>
          <w:p w14:paraId="3B2D064B" w14:textId="77777777" w:rsidR="009C2962" w:rsidRPr="006F4D85" w:rsidRDefault="009C2962" w:rsidP="00595699">
            <w:pPr>
              <w:pStyle w:val="TAL"/>
            </w:pPr>
            <w:r w:rsidRPr="006F4D85">
              <w:t>Config</w:t>
            </w:r>
            <w:r w:rsidRPr="006F4D85">
              <w:rPr>
                <w:rFonts w:eastAsia="Malgun Gothic"/>
                <w:szCs w:val="18"/>
              </w:rPr>
              <w:t xml:space="preserve"> 2,5</w:t>
            </w:r>
          </w:p>
        </w:tc>
        <w:tc>
          <w:tcPr>
            <w:tcW w:w="1559" w:type="dxa"/>
            <w:tcBorders>
              <w:top w:val="nil"/>
              <w:left w:val="single" w:sz="4" w:space="0" w:color="auto"/>
              <w:bottom w:val="nil"/>
              <w:right w:val="single" w:sz="4" w:space="0" w:color="auto"/>
            </w:tcBorders>
            <w:shd w:val="clear" w:color="auto" w:fill="auto"/>
            <w:hideMark/>
          </w:tcPr>
          <w:p w14:paraId="4957350D" w14:textId="77777777" w:rsidR="009C2962" w:rsidRPr="006F4D85" w:rsidRDefault="009C2962" w:rsidP="00595699">
            <w:pPr>
              <w:pStyle w:val="TAC"/>
            </w:pPr>
          </w:p>
        </w:tc>
        <w:tc>
          <w:tcPr>
            <w:tcW w:w="1985" w:type="dxa"/>
            <w:tcBorders>
              <w:top w:val="nil"/>
              <w:left w:val="single" w:sz="4" w:space="0" w:color="auto"/>
              <w:bottom w:val="nil"/>
              <w:right w:val="single" w:sz="4" w:space="0" w:color="auto"/>
            </w:tcBorders>
            <w:shd w:val="clear" w:color="auto" w:fill="auto"/>
            <w:hideMark/>
          </w:tcPr>
          <w:p w14:paraId="319B0A57" w14:textId="77777777" w:rsidR="009C2962" w:rsidRPr="006F4D85" w:rsidRDefault="009C2962" w:rsidP="00595699">
            <w:pPr>
              <w:pStyle w:val="TAC"/>
              <w:rPr>
                <w:rFonts w:cs="v4.2.0"/>
                <w:lang w:eastAsia="zh-CN"/>
              </w:rPr>
            </w:pPr>
          </w:p>
        </w:tc>
        <w:tc>
          <w:tcPr>
            <w:tcW w:w="2126" w:type="dxa"/>
            <w:tcBorders>
              <w:top w:val="nil"/>
              <w:left w:val="single" w:sz="4" w:space="0" w:color="auto"/>
              <w:bottom w:val="nil"/>
              <w:right w:val="single" w:sz="4" w:space="0" w:color="auto"/>
            </w:tcBorders>
            <w:shd w:val="clear" w:color="auto" w:fill="auto"/>
            <w:hideMark/>
          </w:tcPr>
          <w:p w14:paraId="23E8848C" w14:textId="77777777" w:rsidR="009C2962" w:rsidRPr="006F4D85" w:rsidRDefault="009C2962" w:rsidP="00595699">
            <w:pPr>
              <w:pStyle w:val="TAC"/>
              <w:rPr>
                <w:rFonts w:cs="v4.2.0"/>
                <w:lang w:eastAsia="zh-CN"/>
              </w:rPr>
            </w:pPr>
          </w:p>
        </w:tc>
      </w:tr>
      <w:tr w:rsidR="009C2962" w:rsidRPr="006F4D85" w14:paraId="037532AF" w14:textId="77777777" w:rsidTr="00595699">
        <w:trPr>
          <w:cantSplit/>
          <w:jc w:val="center"/>
        </w:trPr>
        <w:tc>
          <w:tcPr>
            <w:tcW w:w="2123" w:type="dxa"/>
            <w:tcBorders>
              <w:top w:val="nil"/>
              <w:left w:val="single" w:sz="4" w:space="0" w:color="auto"/>
              <w:bottom w:val="single" w:sz="4" w:space="0" w:color="auto"/>
              <w:right w:val="single" w:sz="4" w:space="0" w:color="auto"/>
            </w:tcBorders>
            <w:shd w:val="clear" w:color="auto" w:fill="auto"/>
            <w:hideMark/>
          </w:tcPr>
          <w:p w14:paraId="50AB86B1" w14:textId="77777777" w:rsidR="009C2962" w:rsidRPr="006F4D85" w:rsidRDefault="009C2962" w:rsidP="00595699">
            <w:pPr>
              <w:pStyle w:val="TAL"/>
            </w:pPr>
          </w:p>
        </w:tc>
        <w:tc>
          <w:tcPr>
            <w:tcW w:w="1559" w:type="dxa"/>
            <w:tcBorders>
              <w:top w:val="single" w:sz="4" w:space="0" w:color="auto"/>
              <w:left w:val="single" w:sz="4" w:space="0" w:color="auto"/>
              <w:bottom w:val="single" w:sz="4" w:space="0" w:color="auto"/>
              <w:right w:val="single" w:sz="4" w:space="0" w:color="auto"/>
            </w:tcBorders>
            <w:hideMark/>
          </w:tcPr>
          <w:p w14:paraId="5F5B2464" w14:textId="77777777" w:rsidR="009C2962" w:rsidRPr="006F4D85" w:rsidRDefault="009C2962" w:rsidP="00595699">
            <w:pPr>
              <w:pStyle w:val="TAL"/>
            </w:pPr>
            <w:r w:rsidRPr="006F4D85">
              <w:t>Config</w:t>
            </w:r>
            <w:r w:rsidRPr="006F4D85">
              <w:rPr>
                <w:rFonts w:eastAsia="Malgun Gothic"/>
                <w:szCs w:val="18"/>
              </w:rPr>
              <w:t xml:space="preserve"> 3,6</w:t>
            </w:r>
          </w:p>
        </w:tc>
        <w:tc>
          <w:tcPr>
            <w:tcW w:w="1559" w:type="dxa"/>
            <w:tcBorders>
              <w:top w:val="nil"/>
              <w:left w:val="single" w:sz="4" w:space="0" w:color="auto"/>
              <w:bottom w:val="single" w:sz="4" w:space="0" w:color="auto"/>
              <w:right w:val="single" w:sz="4" w:space="0" w:color="auto"/>
            </w:tcBorders>
            <w:shd w:val="clear" w:color="auto" w:fill="auto"/>
            <w:hideMark/>
          </w:tcPr>
          <w:p w14:paraId="46900657" w14:textId="77777777" w:rsidR="009C2962" w:rsidRPr="006F4D85" w:rsidRDefault="009C2962" w:rsidP="00595699">
            <w:pPr>
              <w:pStyle w:val="TAC"/>
            </w:pPr>
          </w:p>
        </w:tc>
        <w:tc>
          <w:tcPr>
            <w:tcW w:w="1985" w:type="dxa"/>
            <w:tcBorders>
              <w:top w:val="nil"/>
              <w:left w:val="single" w:sz="4" w:space="0" w:color="auto"/>
              <w:bottom w:val="single" w:sz="4" w:space="0" w:color="auto"/>
              <w:right w:val="single" w:sz="4" w:space="0" w:color="auto"/>
            </w:tcBorders>
            <w:shd w:val="clear" w:color="auto" w:fill="auto"/>
            <w:hideMark/>
          </w:tcPr>
          <w:p w14:paraId="1E5014AB" w14:textId="77777777" w:rsidR="009C2962" w:rsidRPr="006F4D85" w:rsidRDefault="009C2962" w:rsidP="00595699">
            <w:pPr>
              <w:pStyle w:val="TAC"/>
              <w:rPr>
                <w:rFonts w:cs="v4.2.0"/>
                <w:lang w:eastAsia="zh-CN"/>
              </w:rPr>
            </w:pPr>
          </w:p>
        </w:tc>
        <w:tc>
          <w:tcPr>
            <w:tcW w:w="2126" w:type="dxa"/>
            <w:tcBorders>
              <w:top w:val="nil"/>
              <w:left w:val="single" w:sz="4" w:space="0" w:color="auto"/>
              <w:bottom w:val="single" w:sz="4" w:space="0" w:color="auto"/>
              <w:right w:val="single" w:sz="4" w:space="0" w:color="auto"/>
            </w:tcBorders>
            <w:shd w:val="clear" w:color="auto" w:fill="auto"/>
            <w:hideMark/>
          </w:tcPr>
          <w:p w14:paraId="0135AE87" w14:textId="77777777" w:rsidR="009C2962" w:rsidRPr="006F4D85" w:rsidRDefault="009C2962" w:rsidP="00595699">
            <w:pPr>
              <w:pStyle w:val="TAC"/>
              <w:rPr>
                <w:rFonts w:cs="v4.2.0"/>
                <w:lang w:eastAsia="zh-CN"/>
              </w:rPr>
            </w:pPr>
          </w:p>
        </w:tc>
      </w:tr>
      <w:tr w:rsidR="009C2962" w:rsidRPr="006F4D85" w14:paraId="170928A8" w14:textId="77777777" w:rsidTr="00595699">
        <w:trPr>
          <w:cantSplit/>
          <w:jc w:val="center"/>
        </w:trPr>
        <w:tc>
          <w:tcPr>
            <w:tcW w:w="2123" w:type="dxa"/>
            <w:tcBorders>
              <w:top w:val="single" w:sz="4" w:space="0" w:color="auto"/>
              <w:left w:val="single" w:sz="4" w:space="0" w:color="auto"/>
              <w:bottom w:val="nil"/>
              <w:right w:val="single" w:sz="4" w:space="0" w:color="auto"/>
            </w:tcBorders>
            <w:shd w:val="clear" w:color="auto" w:fill="auto"/>
            <w:hideMark/>
          </w:tcPr>
          <w:p w14:paraId="42261B8C" w14:textId="77777777" w:rsidR="009C2962" w:rsidRPr="006F4D85" w:rsidRDefault="009C2962" w:rsidP="00595699">
            <w:pPr>
              <w:pStyle w:val="TAL"/>
              <w:rPr>
                <w:lang w:val="it-IT" w:eastAsia="zh-CN"/>
              </w:rPr>
            </w:pPr>
            <w:r w:rsidRPr="006F4D85">
              <w:t xml:space="preserve">PDSCH Reference </w:t>
            </w:r>
          </w:p>
        </w:tc>
        <w:tc>
          <w:tcPr>
            <w:tcW w:w="1559" w:type="dxa"/>
            <w:tcBorders>
              <w:top w:val="single" w:sz="4" w:space="0" w:color="auto"/>
              <w:left w:val="single" w:sz="4" w:space="0" w:color="auto"/>
              <w:bottom w:val="single" w:sz="4" w:space="0" w:color="auto"/>
              <w:right w:val="single" w:sz="4" w:space="0" w:color="auto"/>
            </w:tcBorders>
            <w:hideMark/>
          </w:tcPr>
          <w:p w14:paraId="4AFBA322" w14:textId="77777777" w:rsidR="009C2962" w:rsidRPr="006F4D85" w:rsidRDefault="009C2962" w:rsidP="00595699">
            <w:pPr>
              <w:pStyle w:val="TAL"/>
            </w:pPr>
            <w:r w:rsidRPr="006F4D85">
              <w:t>Config</w:t>
            </w:r>
            <w:r w:rsidRPr="006F4D85">
              <w:rPr>
                <w:rFonts w:eastAsia="Malgun Gothic"/>
                <w:szCs w:val="18"/>
              </w:rPr>
              <w:t xml:space="preserve"> 1,4</w:t>
            </w:r>
          </w:p>
        </w:tc>
        <w:tc>
          <w:tcPr>
            <w:tcW w:w="1559" w:type="dxa"/>
            <w:tcBorders>
              <w:top w:val="single" w:sz="4" w:space="0" w:color="auto"/>
              <w:left w:val="single" w:sz="4" w:space="0" w:color="auto"/>
              <w:bottom w:val="nil"/>
              <w:right w:val="single" w:sz="4" w:space="0" w:color="auto"/>
            </w:tcBorders>
            <w:shd w:val="clear" w:color="auto" w:fill="auto"/>
          </w:tcPr>
          <w:p w14:paraId="32AE1EB4" w14:textId="77777777" w:rsidR="009C2962" w:rsidRPr="006F4D85" w:rsidRDefault="009C2962" w:rsidP="00595699">
            <w:pPr>
              <w:pStyle w:val="TAC"/>
              <w:rPr>
                <w:lang w:val="it-IT"/>
              </w:rPr>
            </w:pPr>
          </w:p>
        </w:tc>
        <w:tc>
          <w:tcPr>
            <w:tcW w:w="4111" w:type="dxa"/>
            <w:gridSpan w:val="2"/>
            <w:tcBorders>
              <w:top w:val="single" w:sz="4" w:space="0" w:color="auto"/>
              <w:left w:val="single" w:sz="4" w:space="0" w:color="auto"/>
              <w:bottom w:val="single" w:sz="4" w:space="0" w:color="auto"/>
              <w:right w:val="single" w:sz="4" w:space="0" w:color="auto"/>
            </w:tcBorders>
            <w:hideMark/>
          </w:tcPr>
          <w:p w14:paraId="5CDCA094" w14:textId="77777777" w:rsidR="009C2962" w:rsidRPr="006F4D85" w:rsidRDefault="009C2962" w:rsidP="00595699">
            <w:pPr>
              <w:pStyle w:val="TAC"/>
              <w:rPr>
                <w:szCs w:val="16"/>
                <w:lang w:eastAsia="zh-CN"/>
              </w:rPr>
            </w:pPr>
            <w:r w:rsidRPr="006F4D85">
              <w:rPr>
                <w:szCs w:val="16"/>
                <w:lang w:eastAsia="zh-CN"/>
              </w:rPr>
              <w:t>SR.1.1 FDD</w:t>
            </w:r>
          </w:p>
        </w:tc>
      </w:tr>
      <w:tr w:rsidR="009C2962" w:rsidRPr="006F4D85" w14:paraId="25DD1C31" w14:textId="77777777" w:rsidTr="00595699">
        <w:trPr>
          <w:cantSplit/>
          <w:jc w:val="center"/>
        </w:trPr>
        <w:tc>
          <w:tcPr>
            <w:tcW w:w="2123" w:type="dxa"/>
            <w:tcBorders>
              <w:top w:val="nil"/>
              <w:left w:val="single" w:sz="4" w:space="0" w:color="auto"/>
              <w:bottom w:val="nil"/>
              <w:right w:val="single" w:sz="4" w:space="0" w:color="auto"/>
            </w:tcBorders>
            <w:shd w:val="clear" w:color="auto" w:fill="auto"/>
            <w:hideMark/>
          </w:tcPr>
          <w:p w14:paraId="5569752B" w14:textId="77777777" w:rsidR="009C2962" w:rsidRPr="006F4D85" w:rsidRDefault="009C2962" w:rsidP="00595699">
            <w:pPr>
              <w:pStyle w:val="TAL"/>
              <w:rPr>
                <w:lang w:val="it-IT" w:eastAsia="zh-CN"/>
              </w:rPr>
            </w:pPr>
            <w:r w:rsidRPr="006F4D85">
              <w:t>measurement channel</w:t>
            </w:r>
          </w:p>
        </w:tc>
        <w:tc>
          <w:tcPr>
            <w:tcW w:w="1559" w:type="dxa"/>
            <w:tcBorders>
              <w:top w:val="single" w:sz="4" w:space="0" w:color="auto"/>
              <w:left w:val="single" w:sz="4" w:space="0" w:color="auto"/>
              <w:bottom w:val="single" w:sz="4" w:space="0" w:color="auto"/>
              <w:right w:val="single" w:sz="4" w:space="0" w:color="auto"/>
            </w:tcBorders>
            <w:hideMark/>
          </w:tcPr>
          <w:p w14:paraId="49C0DF0B" w14:textId="77777777" w:rsidR="009C2962" w:rsidRPr="006F4D85" w:rsidRDefault="009C2962" w:rsidP="00595699">
            <w:pPr>
              <w:pStyle w:val="TAL"/>
            </w:pPr>
            <w:r w:rsidRPr="006F4D85">
              <w:t>Config</w:t>
            </w:r>
            <w:r w:rsidRPr="006F4D85">
              <w:rPr>
                <w:rFonts w:eastAsia="Malgun Gothic"/>
                <w:szCs w:val="18"/>
              </w:rPr>
              <w:t xml:space="preserve"> 2,5</w:t>
            </w:r>
          </w:p>
        </w:tc>
        <w:tc>
          <w:tcPr>
            <w:tcW w:w="1559" w:type="dxa"/>
            <w:tcBorders>
              <w:top w:val="nil"/>
              <w:left w:val="single" w:sz="4" w:space="0" w:color="auto"/>
              <w:bottom w:val="nil"/>
              <w:right w:val="single" w:sz="4" w:space="0" w:color="auto"/>
            </w:tcBorders>
            <w:shd w:val="clear" w:color="auto" w:fill="auto"/>
            <w:hideMark/>
          </w:tcPr>
          <w:p w14:paraId="07397C78" w14:textId="77777777" w:rsidR="009C2962" w:rsidRPr="006F4D85" w:rsidRDefault="009C2962" w:rsidP="00595699">
            <w:pPr>
              <w:pStyle w:val="TAC"/>
              <w:rPr>
                <w:lang w:val="it-IT"/>
              </w:rPr>
            </w:pPr>
          </w:p>
        </w:tc>
        <w:tc>
          <w:tcPr>
            <w:tcW w:w="4111" w:type="dxa"/>
            <w:gridSpan w:val="2"/>
            <w:tcBorders>
              <w:top w:val="single" w:sz="4" w:space="0" w:color="auto"/>
              <w:left w:val="single" w:sz="4" w:space="0" w:color="auto"/>
              <w:bottom w:val="single" w:sz="4" w:space="0" w:color="auto"/>
              <w:right w:val="single" w:sz="4" w:space="0" w:color="auto"/>
            </w:tcBorders>
            <w:hideMark/>
          </w:tcPr>
          <w:p w14:paraId="4368C868" w14:textId="77777777" w:rsidR="009C2962" w:rsidRPr="006F4D85" w:rsidRDefault="009C2962" w:rsidP="00595699">
            <w:pPr>
              <w:pStyle w:val="TAC"/>
              <w:rPr>
                <w:szCs w:val="16"/>
                <w:lang w:eastAsia="zh-CN"/>
              </w:rPr>
            </w:pPr>
            <w:r w:rsidRPr="006F4D85">
              <w:rPr>
                <w:szCs w:val="16"/>
                <w:lang w:eastAsia="zh-CN"/>
              </w:rPr>
              <w:t>SR.1.1 TDD</w:t>
            </w:r>
          </w:p>
        </w:tc>
      </w:tr>
      <w:tr w:rsidR="009C2962" w:rsidRPr="006F4D85" w14:paraId="75D3887F" w14:textId="77777777" w:rsidTr="00595699">
        <w:trPr>
          <w:cantSplit/>
          <w:jc w:val="center"/>
        </w:trPr>
        <w:tc>
          <w:tcPr>
            <w:tcW w:w="2123" w:type="dxa"/>
            <w:tcBorders>
              <w:top w:val="nil"/>
              <w:left w:val="single" w:sz="4" w:space="0" w:color="auto"/>
              <w:bottom w:val="single" w:sz="4" w:space="0" w:color="auto"/>
              <w:right w:val="single" w:sz="4" w:space="0" w:color="auto"/>
            </w:tcBorders>
            <w:shd w:val="clear" w:color="auto" w:fill="auto"/>
            <w:hideMark/>
          </w:tcPr>
          <w:p w14:paraId="2E8F588C" w14:textId="77777777" w:rsidR="009C2962" w:rsidRPr="006F4D85" w:rsidRDefault="009C2962" w:rsidP="00595699">
            <w:pPr>
              <w:pStyle w:val="TAL"/>
              <w:rPr>
                <w:lang w:val="it-IT" w:eastAsia="zh-CN"/>
              </w:rPr>
            </w:pPr>
          </w:p>
        </w:tc>
        <w:tc>
          <w:tcPr>
            <w:tcW w:w="1559" w:type="dxa"/>
            <w:tcBorders>
              <w:top w:val="single" w:sz="4" w:space="0" w:color="auto"/>
              <w:left w:val="single" w:sz="4" w:space="0" w:color="auto"/>
              <w:bottom w:val="single" w:sz="4" w:space="0" w:color="auto"/>
              <w:right w:val="single" w:sz="4" w:space="0" w:color="auto"/>
            </w:tcBorders>
            <w:hideMark/>
          </w:tcPr>
          <w:p w14:paraId="4C44B70B" w14:textId="77777777" w:rsidR="009C2962" w:rsidRPr="006F4D85" w:rsidRDefault="009C2962" w:rsidP="00595699">
            <w:pPr>
              <w:pStyle w:val="TAL"/>
            </w:pPr>
            <w:r w:rsidRPr="006F4D85">
              <w:t>Config</w:t>
            </w:r>
            <w:r w:rsidRPr="006F4D85">
              <w:rPr>
                <w:rFonts w:eastAsia="Malgun Gothic"/>
                <w:szCs w:val="18"/>
              </w:rPr>
              <w:t xml:space="preserve"> 3,6</w:t>
            </w:r>
          </w:p>
        </w:tc>
        <w:tc>
          <w:tcPr>
            <w:tcW w:w="1559" w:type="dxa"/>
            <w:tcBorders>
              <w:top w:val="nil"/>
              <w:left w:val="single" w:sz="4" w:space="0" w:color="auto"/>
              <w:bottom w:val="single" w:sz="4" w:space="0" w:color="auto"/>
              <w:right w:val="single" w:sz="4" w:space="0" w:color="auto"/>
            </w:tcBorders>
            <w:shd w:val="clear" w:color="auto" w:fill="auto"/>
            <w:hideMark/>
          </w:tcPr>
          <w:p w14:paraId="032F0614" w14:textId="77777777" w:rsidR="009C2962" w:rsidRPr="006F4D85" w:rsidRDefault="009C2962" w:rsidP="00595699">
            <w:pPr>
              <w:pStyle w:val="TAC"/>
              <w:rPr>
                <w:lang w:val="it-IT"/>
              </w:rPr>
            </w:pPr>
          </w:p>
        </w:tc>
        <w:tc>
          <w:tcPr>
            <w:tcW w:w="4111" w:type="dxa"/>
            <w:gridSpan w:val="2"/>
            <w:tcBorders>
              <w:top w:val="single" w:sz="4" w:space="0" w:color="auto"/>
              <w:left w:val="single" w:sz="4" w:space="0" w:color="auto"/>
              <w:bottom w:val="single" w:sz="4" w:space="0" w:color="auto"/>
              <w:right w:val="single" w:sz="4" w:space="0" w:color="auto"/>
            </w:tcBorders>
            <w:hideMark/>
          </w:tcPr>
          <w:p w14:paraId="3E08E204" w14:textId="77777777" w:rsidR="009C2962" w:rsidRPr="006F4D85" w:rsidRDefault="009C2962" w:rsidP="00595699">
            <w:pPr>
              <w:pStyle w:val="TAC"/>
              <w:rPr>
                <w:szCs w:val="16"/>
                <w:lang w:eastAsia="zh-CN"/>
              </w:rPr>
            </w:pPr>
            <w:r w:rsidRPr="006F4D85">
              <w:rPr>
                <w:szCs w:val="16"/>
                <w:lang w:eastAsia="zh-CN"/>
              </w:rPr>
              <w:t>SR2.1 TDD</w:t>
            </w:r>
          </w:p>
        </w:tc>
      </w:tr>
      <w:tr w:rsidR="009C2962" w:rsidRPr="006F4D85" w14:paraId="3E90B3E9" w14:textId="77777777" w:rsidTr="00595699">
        <w:trPr>
          <w:cantSplit/>
          <w:jc w:val="center"/>
        </w:trPr>
        <w:tc>
          <w:tcPr>
            <w:tcW w:w="2123" w:type="dxa"/>
            <w:tcBorders>
              <w:top w:val="single" w:sz="4" w:space="0" w:color="auto"/>
              <w:left w:val="single" w:sz="4" w:space="0" w:color="auto"/>
              <w:bottom w:val="nil"/>
              <w:right w:val="single" w:sz="4" w:space="0" w:color="auto"/>
            </w:tcBorders>
            <w:shd w:val="clear" w:color="auto" w:fill="auto"/>
            <w:hideMark/>
          </w:tcPr>
          <w:p w14:paraId="4F286732" w14:textId="77777777" w:rsidR="009C2962" w:rsidRPr="006F4D85" w:rsidRDefault="009C2962" w:rsidP="00595699">
            <w:pPr>
              <w:pStyle w:val="TAL"/>
            </w:pPr>
            <w:r w:rsidRPr="006F4D85">
              <w:t xml:space="preserve">RMSI CORESET </w:t>
            </w:r>
          </w:p>
        </w:tc>
        <w:tc>
          <w:tcPr>
            <w:tcW w:w="1559" w:type="dxa"/>
            <w:tcBorders>
              <w:top w:val="single" w:sz="4" w:space="0" w:color="auto"/>
              <w:left w:val="single" w:sz="4" w:space="0" w:color="auto"/>
              <w:bottom w:val="single" w:sz="4" w:space="0" w:color="auto"/>
              <w:right w:val="single" w:sz="4" w:space="0" w:color="auto"/>
            </w:tcBorders>
            <w:hideMark/>
          </w:tcPr>
          <w:p w14:paraId="5C0BDB21" w14:textId="77777777" w:rsidR="009C2962" w:rsidRPr="006F4D85" w:rsidRDefault="009C2962" w:rsidP="00595699">
            <w:pPr>
              <w:pStyle w:val="TAL"/>
            </w:pPr>
            <w:r w:rsidRPr="006F4D85">
              <w:t>Config</w:t>
            </w:r>
            <w:r w:rsidRPr="006F4D85">
              <w:rPr>
                <w:rFonts w:eastAsia="Malgun Gothic"/>
                <w:szCs w:val="18"/>
              </w:rPr>
              <w:t xml:space="preserve"> 1,4</w:t>
            </w:r>
          </w:p>
        </w:tc>
        <w:tc>
          <w:tcPr>
            <w:tcW w:w="1559" w:type="dxa"/>
            <w:tcBorders>
              <w:top w:val="single" w:sz="4" w:space="0" w:color="auto"/>
              <w:left w:val="single" w:sz="4" w:space="0" w:color="auto"/>
              <w:bottom w:val="nil"/>
              <w:right w:val="single" w:sz="4" w:space="0" w:color="auto"/>
            </w:tcBorders>
            <w:shd w:val="clear" w:color="auto" w:fill="auto"/>
          </w:tcPr>
          <w:p w14:paraId="4DE26564" w14:textId="77777777" w:rsidR="009C2962" w:rsidRPr="006F4D85" w:rsidRDefault="009C2962" w:rsidP="00595699">
            <w:pPr>
              <w:pStyle w:val="TAC"/>
              <w:rPr>
                <w:lang w:val="it-IT"/>
              </w:rPr>
            </w:pPr>
          </w:p>
        </w:tc>
        <w:tc>
          <w:tcPr>
            <w:tcW w:w="4111" w:type="dxa"/>
            <w:gridSpan w:val="2"/>
            <w:tcBorders>
              <w:top w:val="single" w:sz="4" w:space="0" w:color="auto"/>
              <w:left w:val="single" w:sz="4" w:space="0" w:color="auto"/>
              <w:bottom w:val="single" w:sz="4" w:space="0" w:color="auto"/>
              <w:right w:val="single" w:sz="4" w:space="0" w:color="auto"/>
            </w:tcBorders>
            <w:hideMark/>
          </w:tcPr>
          <w:p w14:paraId="01589675" w14:textId="77777777" w:rsidR="009C2962" w:rsidRPr="006F4D85" w:rsidRDefault="009C2962" w:rsidP="00595699">
            <w:pPr>
              <w:pStyle w:val="TAC"/>
              <w:rPr>
                <w:szCs w:val="16"/>
                <w:lang w:eastAsia="zh-CN"/>
              </w:rPr>
            </w:pPr>
            <w:r w:rsidRPr="006F4D85">
              <w:rPr>
                <w:szCs w:val="16"/>
                <w:lang w:eastAsia="zh-CN"/>
              </w:rPr>
              <w:t>CR.1.1 FDD</w:t>
            </w:r>
          </w:p>
        </w:tc>
      </w:tr>
      <w:tr w:rsidR="009C2962" w:rsidRPr="006F4D85" w14:paraId="45C739FA" w14:textId="77777777" w:rsidTr="00595699">
        <w:trPr>
          <w:cantSplit/>
          <w:jc w:val="center"/>
        </w:trPr>
        <w:tc>
          <w:tcPr>
            <w:tcW w:w="2123" w:type="dxa"/>
            <w:tcBorders>
              <w:top w:val="nil"/>
              <w:left w:val="single" w:sz="4" w:space="0" w:color="auto"/>
              <w:bottom w:val="nil"/>
              <w:right w:val="single" w:sz="4" w:space="0" w:color="auto"/>
            </w:tcBorders>
            <w:shd w:val="clear" w:color="auto" w:fill="auto"/>
            <w:hideMark/>
          </w:tcPr>
          <w:p w14:paraId="5052CE55" w14:textId="77777777" w:rsidR="009C2962" w:rsidRPr="006F4D85" w:rsidRDefault="009C2962" w:rsidP="00595699">
            <w:pPr>
              <w:pStyle w:val="TAL"/>
            </w:pPr>
            <w:r w:rsidRPr="006F4D85">
              <w:t>parameters</w:t>
            </w:r>
          </w:p>
        </w:tc>
        <w:tc>
          <w:tcPr>
            <w:tcW w:w="1559" w:type="dxa"/>
            <w:tcBorders>
              <w:top w:val="single" w:sz="4" w:space="0" w:color="auto"/>
              <w:left w:val="single" w:sz="4" w:space="0" w:color="auto"/>
              <w:bottom w:val="single" w:sz="4" w:space="0" w:color="auto"/>
              <w:right w:val="single" w:sz="4" w:space="0" w:color="auto"/>
            </w:tcBorders>
            <w:hideMark/>
          </w:tcPr>
          <w:p w14:paraId="13C26C45" w14:textId="77777777" w:rsidR="009C2962" w:rsidRPr="006F4D85" w:rsidRDefault="009C2962" w:rsidP="00595699">
            <w:pPr>
              <w:pStyle w:val="TAL"/>
            </w:pPr>
            <w:r w:rsidRPr="006F4D85">
              <w:t>Config</w:t>
            </w:r>
            <w:r w:rsidRPr="006F4D85">
              <w:rPr>
                <w:rFonts w:eastAsia="Malgun Gothic"/>
                <w:szCs w:val="18"/>
              </w:rPr>
              <w:t xml:space="preserve"> 2,5</w:t>
            </w:r>
          </w:p>
        </w:tc>
        <w:tc>
          <w:tcPr>
            <w:tcW w:w="1559" w:type="dxa"/>
            <w:tcBorders>
              <w:top w:val="nil"/>
              <w:left w:val="single" w:sz="4" w:space="0" w:color="auto"/>
              <w:bottom w:val="nil"/>
              <w:right w:val="single" w:sz="4" w:space="0" w:color="auto"/>
            </w:tcBorders>
            <w:shd w:val="clear" w:color="auto" w:fill="auto"/>
            <w:hideMark/>
          </w:tcPr>
          <w:p w14:paraId="24C0614B" w14:textId="77777777" w:rsidR="009C2962" w:rsidRPr="006F4D85" w:rsidRDefault="009C2962" w:rsidP="00595699">
            <w:pPr>
              <w:pStyle w:val="TAC"/>
              <w:rPr>
                <w:lang w:val="it-IT"/>
              </w:rPr>
            </w:pPr>
          </w:p>
        </w:tc>
        <w:tc>
          <w:tcPr>
            <w:tcW w:w="4111" w:type="dxa"/>
            <w:gridSpan w:val="2"/>
            <w:tcBorders>
              <w:top w:val="single" w:sz="4" w:space="0" w:color="auto"/>
              <w:left w:val="single" w:sz="4" w:space="0" w:color="auto"/>
              <w:bottom w:val="single" w:sz="4" w:space="0" w:color="auto"/>
              <w:right w:val="single" w:sz="4" w:space="0" w:color="auto"/>
            </w:tcBorders>
            <w:hideMark/>
          </w:tcPr>
          <w:p w14:paraId="03614601" w14:textId="77777777" w:rsidR="009C2962" w:rsidRPr="006F4D85" w:rsidRDefault="009C2962" w:rsidP="00595699">
            <w:pPr>
              <w:pStyle w:val="TAC"/>
              <w:rPr>
                <w:szCs w:val="16"/>
                <w:lang w:eastAsia="zh-CN"/>
              </w:rPr>
            </w:pPr>
            <w:r w:rsidRPr="006F4D85">
              <w:rPr>
                <w:szCs w:val="16"/>
                <w:lang w:eastAsia="zh-CN"/>
              </w:rPr>
              <w:t>CR.1.1 TDD</w:t>
            </w:r>
          </w:p>
        </w:tc>
      </w:tr>
      <w:tr w:rsidR="009C2962" w:rsidRPr="006F4D85" w14:paraId="68D7015B" w14:textId="77777777" w:rsidTr="00595699">
        <w:trPr>
          <w:cantSplit/>
          <w:jc w:val="center"/>
        </w:trPr>
        <w:tc>
          <w:tcPr>
            <w:tcW w:w="2123" w:type="dxa"/>
            <w:tcBorders>
              <w:top w:val="nil"/>
              <w:left w:val="single" w:sz="4" w:space="0" w:color="auto"/>
              <w:bottom w:val="single" w:sz="4" w:space="0" w:color="auto"/>
              <w:right w:val="single" w:sz="4" w:space="0" w:color="auto"/>
            </w:tcBorders>
            <w:shd w:val="clear" w:color="auto" w:fill="auto"/>
            <w:hideMark/>
          </w:tcPr>
          <w:p w14:paraId="07080CB5" w14:textId="77777777" w:rsidR="009C2962" w:rsidRPr="006F4D85" w:rsidRDefault="009C2962" w:rsidP="00595699">
            <w:pPr>
              <w:pStyle w:val="TAL"/>
            </w:pPr>
          </w:p>
        </w:tc>
        <w:tc>
          <w:tcPr>
            <w:tcW w:w="1559" w:type="dxa"/>
            <w:tcBorders>
              <w:top w:val="single" w:sz="4" w:space="0" w:color="auto"/>
              <w:left w:val="single" w:sz="4" w:space="0" w:color="auto"/>
              <w:bottom w:val="single" w:sz="4" w:space="0" w:color="auto"/>
              <w:right w:val="single" w:sz="4" w:space="0" w:color="auto"/>
            </w:tcBorders>
            <w:hideMark/>
          </w:tcPr>
          <w:p w14:paraId="5ADC29E9" w14:textId="77777777" w:rsidR="009C2962" w:rsidRPr="006F4D85" w:rsidRDefault="009C2962" w:rsidP="00595699">
            <w:pPr>
              <w:pStyle w:val="TAL"/>
            </w:pPr>
            <w:r w:rsidRPr="006F4D85">
              <w:t>Config</w:t>
            </w:r>
            <w:r w:rsidRPr="006F4D85">
              <w:rPr>
                <w:rFonts w:eastAsia="Malgun Gothic"/>
                <w:szCs w:val="18"/>
              </w:rPr>
              <w:t xml:space="preserve"> 3,6</w:t>
            </w:r>
          </w:p>
        </w:tc>
        <w:tc>
          <w:tcPr>
            <w:tcW w:w="1559" w:type="dxa"/>
            <w:tcBorders>
              <w:top w:val="nil"/>
              <w:left w:val="single" w:sz="4" w:space="0" w:color="auto"/>
              <w:bottom w:val="single" w:sz="4" w:space="0" w:color="auto"/>
              <w:right w:val="single" w:sz="4" w:space="0" w:color="auto"/>
            </w:tcBorders>
            <w:shd w:val="clear" w:color="auto" w:fill="auto"/>
            <w:hideMark/>
          </w:tcPr>
          <w:p w14:paraId="4B40A54A" w14:textId="77777777" w:rsidR="009C2962" w:rsidRPr="006F4D85" w:rsidRDefault="009C2962" w:rsidP="00595699">
            <w:pPr>
              <w:pStyle w:val="TAC"/>
              <w:rPr>
                <w:lang w:val="it-IT"/>
              </w:rPr>
            </w:pPr>
          </w:p>
        </w:tc>
        <w:tc>
          <w:tcPr>
            <w:tcW w:w="4111" w:type="dxa"/>
            <w:gridSpan w:val="2"/>
            <w:tcBorders>
              <w:top w:val="single" w:sz="4" w:space="0" w:color="auto"/>
              <w:left w:val="single" w:sz="4" w:space="0" w:color="auto"/>
              <w:bottom w:val="single" w:sz="4" w:space="0" w:color="auto"/>
              <w:right w:val="single" w:sz="4" w:space="0" w:color="auto"/>
            </w:tcBorders>
            <w:hideMark/>
          </w:tcPr>
          <w:p w14:paraId="0A11D2F7" w14:textId="77777777" w:rsidR="009C2962" w:rsidRPr="006F4D85" w:rsidRDefault="009C2962" w:rsidP="00595699">
            <w:pPr>
              <w:pStyle w:val="TAC"/>
              <w:rPr>
                <w:szCs w:val="16"/>
                <w:lang w:eastAsia="zh-CN"/>
              </w:rPr>
            </w:pPr>
            <w:r w:rsidRPr="006F4D85">
              <w:rPr>
                <w:szCs w:val="16"/>
                <w:lang w:eastAsia="zh-CN"/>
              </w:rPr>
              <w:t>CR2.1 TDD</w:t>
            </w:r>
          </w:p>
        </w:tc>
      </w:tr>
      <w:tr w:rsidR="009C2962" w:rsidRPr="006F4D85" w14:paraId="291D84E3" w14:textId="77777777" w:rsidTr="00595699">
        <w:trPr>
          <w:cantSplit/>
          <w:jc w:val="center"/>
        </w:trPr>
        <w:tc>
          <w:tcPr>
            <w:tcW w:w="2123" w:type="dxa"/>
            <w:tcBorders>
              <w:top w:val="single" w:sz="4" w:space="0" w:color="auto"/>
              <w:left w:val="single" w:sz="4" w:space="0" w:color="auto"/>
              <w:bottom w:val="nil"/>
              <w:right w:val="single" w:sz="4" w:space="0" w:color="auto"/>
            </w:tcBorders>
            <w:shd w:val="clear" w:color="auto" w:fill="auto"/>
            <w:hideMark/>
          </w:tcPr>
          <w:p w14:paraId="1B5BDFAB" w14:textId="77777777" w:rsidR="009C2962" w:rsidRPr="006F4D85" w:rsidRDefault="009C2962" w:rsidP="00595699">
            <w:pPr>
              <w:pStyle w:val="TAL"/>
            </w:pPr>
            <w:r w:rsidRPr="006F4D85">
              <w:rPr>
                <w:lang w:eastAsia="zh-CN"/>
              </w:rPr>
              <w:t xml:space="preserve">Dedicated </w:t>
            </w:r>
            <w:r w:rsidRPr="006F4D85">
              <w:t xml:space="preserve">CORESET </w:t>
            </w:r>
          </w:p>
        </w:tc>
        <w:tc>
          <w:tcPr>
            <w:tcW w:w="1559" w:type="dxa"/>
            <w:tcBorders>
              <w:top w:val="single" w:sz="4" w:space="0" w:color="auto"/>
              <w:left w:val="single" w:sz="4" w:space="0" w:color="auto"/>
              <w:bottom w:val="single" w:sz="4" w:space="0" w:color="auto"/>
              <w:right w:val="single" w:sz="4" w:space="0" w:color="auto"/>
            </w:tcBorders>
            <w:hideMark/>
          </w:tcPr>
          <w:p w14:paraId="2EA07445" w14:textId="77777777" w:rsidR="009C2962" w:rsidRPr="006F4D85" w:rsidRDefault="009C2962" w:rsidP="00595699">
            <w:pPr>
              <w:pStyle w:val="TAL"/>
            </w:pPr>
            <w:r w:rsidRPr="006F4D85">
              <w:t>Config</w:t>
            </w:r>
            <w:r w:rsidRPr="006F4D85">
              <w:rPr>
                <w:rFonts w:eastAsia="Malgun Gothic"/>
                <w:szCs w:val="18"/>
              </w:rPr>
              <w:t xml:space="preserve"> 1,4</w:t>
            </w:r>
          </w:p>
        </w:tc>
        <w:tc>
          <w:tcPr>
            <w:tcW w:w="1559" w:type="dxa"/>
            <w:tcBorders>
              <w:top w:val="single" w:sz="4" w:space="0" w:color="auto"/>
              <w:left w:val="single" w:sz="4" w:space="0" w:color="auto"/>
              <w:bottom w:val="nil"/>
              <w:right w:val="single" w:sz="4" w:space="0" w:color="auto"/>
            </w:tcBorders>
            <w:shd w:val="clear" w:color="auto" w:fill="auto"/>
          </w:tcPr>
          <w:p w14:paraId="5C994A0A" w14:textId="77777777" w:rsidR="009C2962" w:rsidRPr="006F4D85" w:rsidRDefault="009C2962" w:rsidP="00595699">
            <w:pPr>
              <w:pStyle w:val="TAC"/>
              <w:rPr>
                <w:lang w:val="it-IT"/>
              </w:rPr>
            </w:pPr>
          </w:p>
        </w:tc>
        <w:tc>
          <w:tcPr>
            <w:tcW w:w="4111" w:type="dxa"/>
            <w:gridSpan w:val="2"/>
            <w:tcBorders>
              <w:top w:val="single" w:sz="4" w:space="0" w:color="auto"/>
              <w:left w:val="single" w:sz="4" w:space="0" w:color="auto"/>
              <w:bottom w:val="single" w:sz="4" w:space="0" w:color="auto"/>
              <w:right w:val="single" w:sz="4" w:space="0" w:color="auto"/>
            </w:tcBorders>
            <w:hideMark/>
          </w:tcPr>
          <w:p w14:paraId="7FBA4CB4" w14:textId="77777777" w:rsidR="009C2962" w:rsidRPr="006F4D85" w:rsidRDefault="009C2962" w:rsidP="00595699">
            <w:pPr>
              <w:pStyle w:val="TAC"/>
              <w:rPr>
                <w:szCs w:val="16"/>
                <w:lang w:eastAsia="zh-CN"/>
              </w:rPr>
            </w:pPr>
            <w:r w:rsidRPr="006F4D85">
              <w:rPr>
                <w:szCs w:val="16"/>
                <w:lang w:eastAsia="zh-CN"/>
              </w:rPr>
              <w:t>CCR.1.</w:t>
            </w:r>
            <w:del w:id="1319" w:author="R4-2117780" w:date="2021-10-05T18:38:00Z">
              <w:r w:rsidRPr="006F4D85" w:rsidDel="005718EA">
                <w:rPr>
                  <w:szCs w:val="16"/>
                  <w:lang w:eastAsia="zh-CN"/>
                </w:rPr>
                <w:delText xml:space="preserve">1 </w:delText>
              </w:r>
            </w:del>
            <w:ins w:id="1320" w:author="R4-2117780" w:date="2021-10-05T18:38:00Z">
              <w:r>
                <w:rPr>
                  <w:szCs w:val="16"/>
                  <w:lang w:eastAsia="zh-CN"/>
                </w:rPr>
                <w:t>2</w:t>
              </w:r>
              <w:r w:rsidRPr="006F4D85">
                <w:rPr>
                  <w:szCs w:val="16"/>
                  <w:lang w:eastAsia="zh-CN"/>
                </w:rPr>
                <w:t xml:space="preserve"> </w:t>
              </w:r>
            </w:ins>
            <w:r w:rsidRPr="006F4D85">
              <w:rPr>
                <w:szCs w:val="16"/>
                <w:lang w:eastAsia="zh-CN"/>
              </w:rPr>
              <w:t>FDD</w:t>
            </w:r>
          </w:p>
        </w:tc>
      </w:tr>
      <w:tr w:rsidR="009C2962" w:rsidRPr="006F4D85" w14:paraId="38667E3D" w14:textId="77777777" w:rsidTr="00595699">
        <w:trPr>
          <w:cantSplit/>
          <w:jc w:val="center"/>
        </w:trPr>
        <w:tc>
          <w:tcPr>
            <w:tcW w:w="2123" w:type="dxa"/>
            <w:tcBorders>
              <w:top w:val="nil"/>
              <w:left w:val="single" w:sz="4" w:space="0" w:color="auto"/>
              <w:bottom w:val="nil"/>
              <w:right w:val="single" w:sz="4" w:space="0" w:color="auto"/>
            </w:tcBorders>
            <w:shd w:val="clear" w:color="auto" w:fill="auto"/>
            <w:hideMark/>
          </w:tcPr>
          <w:p w14:paraId="6C7FB6BA" w14:textId="77777777" w:rsidR="009C2962" w:rsidRPr="006F4D85" w:rsidRDefault="009C2962" w:rsidP="00595699">
            <w:pPr>
              <w:pStyle w:val="TAL"/>
            </w:pPr>
            <w:r w:rsidRPr="006F4D85">
              <w:t>parameters</w:t>
            </w:r>
          </w:p>
        </w:tc>
        <w:tc>
          <w:tcPr>
            <w:tcW w:w="1559" w:type="dxa"/>
            <w:tcBorders>
              <w:top w:val="single" w:sz="4" w:space="0" w:color="auto"/>
              <w:left w:val="single" w:sz="4" w:space="0" w:color="auto"/>
              <w:bottom w:val="single" w:sz="4" w:space="0" w:color="auto"/>
              <w:right w:val="single" w:sz="4" w:space="0" w:color="auto"/>
            </w:tcBorders>
            <w:hideMark/>
          </w:tcPr>
          <w:p w14:paraId="7A91FB99" w14:textId="77777777" w:rsidR="009C2962" w:rsidRPr="006F4D85" w:rsidRDefault="009C2962" w:rsidP="00595699">
            <w:pPr>
              <w:pStyle w:val="TAL"/>
            </w:pPr>
            <w:r w:rsidRPr="006F4D85">
              <w:t>Config</w:t>
            </w:r>
            <w:r w:rsidRPr="006F4D85">
              <w:rPr>
                <w:rFonts w:eastAsia="Malgun Gothic"/>
                <w:szCs w:val="18"/>
              </w:rPr>
              <w:t xml:space="preserve"> 2,5</w:t>
            </w:r>
          </w:p>
        </w:tc>
        <w:tc>
          <w:tcPr>
            <w:tcW w:w="1559" w:type="dxa"/>
            <w:tcBorders>
              <w:top w:val="nil"/>
              <w:left w:val="single" w:sz="4" w:space="0" w:color="auto"/>
              <w:bottom w:val="nil"/>
              <w:right w:val="single" w:sz="4" w:space="0" w:color="auto"/>
            </w:tcBorders>
            <w:shd w:val="clear" w:color="auto" w:fill="auto"/>
            <w:hideMark/>
          </w:tcPr>
          <w:p w14:paraId="4D6E0A80" w14:textId="77777777" w:rsidR="009C2962" w:rsidRPr="006F4D85" w:rsidRDefault="009C2962" w:rsidP="00595699">
            <w:pPr>
              <w:pStyle w:val="TAC"/>
              <w:rPr>
                <w:lang w:val="it-IT"/>
              </w:rPr>
            </w:pPr>
          </w:p>
        </w:tc>
        <w:tc>
          <w:tcPr>
            <w:tcW w:w="4111" w:type="dxa"/>
            <w:gridSpan w:val="2"/>
            <w:tcBorders>
              <w:top w:val="single" w:sz="4" w:space="0" w:color="auto"/>
              <w:left w:val="single" w:sz="4" w:space="0" w:color="auto"/>
              <w:bottom w:val="single" w:sz="4" w:space="0" w:color="auto"/>
              <w:right w:val="single" w:sz="4" w:space="0" w:color="auto"/>
            </w:tcBorders>
            <w:hideMark/>
          </w:tcPr>
          <w:p w14:paraId="1195BC53" w14:textId="77777777" w:rsidR="009C2962" w:rsidRPr="006F4D85" w:rsidRDefault="009C2962" w:rsidP="00595699">
            <w:pPr>
              <w:pStyle w:val="TAC"/>
              <w:rPr>
                <w:szCs w:val="16"/>
                <w:lang w:eastAsia="zh-CN"/>
              </w:rPr>
            </w:pPr>
            <w:r w:rsidRPr="006F4D85">
              <w:rPr>
                <w:szCs w:val="16"/>
                <w:lang w:eastAsia="zh-CN"/>
              </w:rPr>
              <w:t>CCR.1.</w:t>
            </w:r>
            <w:del w:id="1321" w:author="R4-2117780" w:date="2021-10-05T18:38:00Z">
              <w:r w:rsidRPr="006F4D85" w:rsidDel="005718EA">
                <w:rPr>
                  <w:szCs w:val="16"/>
                  <w:lang w:eastAsia="zh-CN"/>
                </w:rPr>
                <w:delText xml:space="preserve">1 </w:delText>
              </w:r>
            </w:del>
            <w:ins w:id="1322" w:author="R4-2117780" w:date="2021-10-05T18:38:00Z">
              <w:r>
                <w:rPr>
                  <w:szCs w:val="16"/>
                  <w:lang w:eastAsia="zh-CN"/>
                </w:rPr>
                <w:t>2</w:t>
              </w:r>
              <w:r w:rsidRPr="006F4D85">
                <w:rPr>
                  <w:szCs w:val="16"/>
                  <w:lang w:eastAsia="zh-CN"/>
                </w:rPr>
                <w:t xml:space="preserve"> </w:t>
              </w:r>
            </w:ins>
            <w:r w:rsidRPr="006F4D85">
              <w:rPr>
                <w:szCs w:val="16"/>
                <w:lang w:eastAsia="zh-CN"/>
              </w:rPr>
              <w:t>TDD</w:t>
            </w:r>
          </w:p>
        </w:tc>
      </w:tr>
      <w:tr w:rsidR="009C2962" w:rsidRPr="006F4D85" w14:paraId="347E7FD0" w14:textId="77777777" w:rsidTr="00595699">
        <w:trPr>
          <w:cantSplit/>
          <w:jc w:val="center"/>
        </w:trPr>
        <w:tc>
          <w:tcPr>
            <w:tcW w:w="2123" w:type="dxa"/>
            <w:tcBorders>
              <w:top w:val="nil"/>
              <w:left w:val="single" w:sz="4" w:space="0" w:color="auto"/>
              <w:bottom w:val="single" w:sz="4" w:space="0" w:color="auto"/>
              <w:right w:val="single" w:sz="4" w:space="0" w:color="auto"/>
            </w:tcBorders>
            <w:shd w:val="clear" w:color="auto" w:fill="auto"/>
            <w:hideMark/>
          </w:tcPr>
          <w:p w14:paraId="4F05CBF1" w14:textId="77777777" w:rsidR="009C2962" w:rsidRPr="006F4D85" w:rsidRDefault="009C2962" w:rsidP="00595699">
            <w:pPr>
              <w:pStyle w:val="TAL"/>
            </w:pPr>
          </w:p>
        </w:tc>
        <w:tc>
          <w:tcPr>
            <w:tcW w:w="1559" w:type="dxa"/>
            <w:tcBorders>
              <w:top w:val="single" w:sz="4" w:space="0" w:color="auto"/>
              <w:left w:val="single" w:sz="4" w:space="0" w:color="auto"/>
              <w:bottom w:val="single" w:sz="4" w:space="0" w:color="auto"/>
              <w:right w:val="single" w:sz="4" w:space="0" w:color="auto"/>
            </w:tcBorders>
            <w:hideMark/>
          </w:tcPr>
          <w:p w14:paraId="2C6DB7F7" w14:textId="77777777" w:rsidR="009C2962" w:rsidRPr="006F4D85" w:rsidRDefault="009C2962" w:rsidP="00595699">
            <w:pPr>
              <w:pStyle w:val="TAL"/>
            </w:pPr>
            <w:r w:rsidRPr="006F4D85">
              <w:t>Config</w:t>
            </w:r>
            <w:r w:rsidRPr="006F4D85">
              <w:rPr>
                <w:rFonts w:eastAsia="Malgun Gothic"/>
                <w:szCs w:val="18"/>
              </w:rPr>
              <w:t xml:space="preserve"> 3,6</w:t>
            </w:r>
          </w:p>
        </w:tc>
        <w:tc>
          <w:tcPr>
            <w:tcW w:w="1559" w:type="dxa"/>
            <w:tcBorders>
              <w:top w:val="nil"/>
              <w:left w:val="single" w:sz="4" w:space="0" w:color="auto"/>
              <w:bottom w:val="single" w:sz="4" w:space="0" w:color="auto"/>
              <w:right w:val="single" w:sz="4" w:space="0" w:color="auto"/>
            </w:tcBorders>
            <w:shd w:val="clear" w:color="auto" w:fill="auto"/>
            <w:hideMark/>
          </w:tcPr>
          <w:p w14:paraId="0837494A" w14:textId="77777777" w:rsidR="009C2962" w:rsidRPr="006F4D85" w:rsidRDefault="009C2962" w:rsidP="00595699">
            <w:pPr>
              <w:pStyle w:val="TAC"/>
              <w:rPr>
                <w:lang w:val="it-IT"/>
              </w:rPr>
            </w:pPr>
          </w:p>
        </w:tc>
        <w:tc>
          <w:tcPr>
            <w:tcW w:w="4111" w:type="dxa"/>
            <w:gridSpan w:val="2"/>
            <w:tcBorders>
              <w:top w:val="single" w:sz="4" w:space="0" w:color="auto"/>
              <w:left w:val="single" w:sz="4" w:space="0" w:color="auto"/>
              <w:bottom w:val="single" w:sz="4" w:space="0" w:color="auto"/>
              <w:right w:val="single" w:sz="4" w:space="0" w:color="auto"/>
            </w:tcBorders>
            <w:hideMark/>
          </w:tcPr>
          <w:p w14:paraId="4C034518" w14:textId="77777777" w:rsidR="009C2962" w:rsidRPr="006F4D85" w:rsidRDefault="009C2962" w:rsidP="00595699">
            <w:pPr>
              <w:pStyle w:val="TAC"/>
              <w:rPr>
                <w:szCs w:val="16"/>
                <w:lang w:eastAsia="zh-CN"/>
              </w:rPr>
            </w:pPr>
            <w:r w:rsidRPr="00B9379C">
              <w:rPr>
                <w:rFonts w:cs="Arial"/>
                <w:szCs w:val="16"/>
                <w:lang w:eastAsia="zh-CN"/>
              </w:rPr>
              <w:t>CCR.2.</w:t>
            </w:r>
            <w:del w:id="1323" w:author="R4-2117780" w:date="2021-10-05T18:38:00Z">
              <w:r w:rsidRPr="00B9379C" w:rsidDel="005718EA">
                <w:rPr>
                  <w:rFonts w:cs="Arial"/>
                  <w:szCs w:val="16"/>
                  <w:lang w:eastAsia="zh-CN"/>
                </w:rPr>
                <w:delText xml:space="preserve">3 </w:delText>
              </w:r>
            </w:del>
            <w:ins w:id="1324" w:author="R4-2117780" w:date="2021-10-05T18:38:00Z">
              <w:r>
                <w:rPr>
                  <w:rFonts w:cs="Arial"/>
                  <w:szCs w:val="16"/>
                  <w:lang w:eastAsia="zh-CN"/>
                </w:rPr>
                <w:t>4</w:t>
              </w:r>
              <w:r w:rsidRPr="00B9379C">
                <w:rPr>
                  <w:rFonts w:cs="Arial"/>
                  <w:szCs w:val="16"/>
                  <w:lang w:eastAsia="zh-CN"/>
                </w:rPr>
                <w:t xml:space="preserve"> </w:t>
              </w:r>
            </w:ins>
            <w:r w:rsidRPr="00B9379C">
              <w:rPr>
                <w:rFonts w:cs="Arial"/>
                <w:szCs w:val="16"/>
                <w:lang w:eastAsia="zh-CN"/>
              </w:rPr>
              <w:t>TDD</w:t>
            </w:r>
          </w:p>
        </w:tc>
      </w:tr>
      <w:tr w:rsidR="009C2962" w:rsidRPr="006F4D85" w14:paraId="63981CF5" w14:textId="77777777" w:rsidTr="00595699">
        <w:trPr>
          <w:cantSplit/>
          <w:jc w:val="center"/>
        </w:trPr>
        <w:tc>
          <w:tcPr>
            <w:tcW w:w="2123" w:type="dxa"/>
            <w:tcBorders>
              <w:top w:val="single" w:sz="4" w:space="0" w:color="auto"/>
              <w:left w:val="single" w:sz="4" w:space="0" w:color="auto"/>
              <w:bottom w:val="nil"/>
              <w:right w:val="single" w:sz="4" w:space="0" w:color="auto"/>
            </w:tcBorders>
            <w:hideMark/>
          </w:tcPr>
          <w:p w14:paraId="73FA1D16" w14:textId="77777777" w:rsidR="009C2962" w:rsidRPr="006F4D85" w:rsidRDefault="009C2962" w:rsidP="00595699">
            <w:pPr>
              <w:pStyle w:val="TAL"/>
            </w:pPr>
            <w:r w:rsidRPr="006F4D85">
              <w:rPr>
                <w:bCs/>
              </w:rPr>
              <w:t>OCNG Patterns</w:t>
            </w:r>
          </w:p>
        </w:tc>
        <w:tc>
          <w:tcPr>
            <w:tcW w:w="1559" w:type="dxa"/>
            <w:tcBorders>
              <w:top w:val="single" w:sz="4" w:space="0" w:color="auto"/>
              <w:left w:val="single" w:sz="4" w:space="0" w:color="auto"/>
              <w:bottom w:val="single" w:sz="4" w:space="0" w:color="auto"/>
              <w:right w:val="single" w:sz="4" w:space="0" w:color="auto"/>
            </w:tcBorders>
          </w:tcPr>
          <w:p w14:paraId="5D3ABC9E" w14:textId="77777777" w:rsidR="009C2962" w:rsidRPr="006F4D85" w:rsidRDefault="009C2962" w:rsidP="00595699">
            <w:pPr>
              <w:pStyle w:val="TAL"/>
            </w:pPr>
            <w:r>
              <w:rPr>
                <w:rFonts w:cs="Arial"/>
                <w:lang w:val="en-US" w:eastAsia="zh-CN"/>
              </w:rPr>
              <w:t>Config 1,2,4,5</w:t>
            </w:r>
          </w:p>
        </w:tc>
        <w:tc>
          <w:tcPr>
            <w:tcW w:w="1559" w:type="dxa"/>
            <w:tcBorders>
              <w:top w:val="single" w:sz="4" w:space="0" w:color="auto"/>
              <w:left w:val="single" w:sz="4" w:space="0" w:color="auto"/>
              <w:bottom w:val="single" w:sz="4" w:space="0" w:color="auto"/>
              <w:right w:val="single" w:sz="4" w:space="0" w:color="auto"/>
            </w:tcBorders>
          </w:tcPr>
          <w:p w14:paraId="3162DB55" w14:textId="77777777" w:rsidR="009C2962" w:rsidRPr="006F4D85" w:rsidRDefault="009C2962" w:rsidP="00595699">
            <w:pPr>
              <w:pStyle w:val="TAC"/>
              <w:rPr>
                <w:lang w:val="it-IT"/>
              </w:rPr>
            </w:pPr>
          </w:p>
        </w:tc>
        <w:tc>
          <w:tcPr>
            <w:tcW w:w="4111" w:type="dxa"/>
            <w:gridSpan w:val="2"/>
            <w:tcBorders>
              <w:top w:val="single" w:sz="4" w:space="0" w:color="auto"/>
              <w:left w:val="single" w:sz="4" w:space="0" w:color="auto"/>
              <w:bottom w:val="single" w:sz="4" w:space="0" w:color="auto"/>
              <w:right w:val="single" w:sz="4" w:space="0" w:color="auto"/>
            </w:tcBorders>
            <w:hideMark/>
          </w:tcPr>
          <w:p w14:paraId="38850EDE" w14:textId="77777777" w:rsidR="009C2962" w:rsidRPr="006F4D85" w:rsidRDefault="009C2962" w:rsidP="00595699">
            <w:pPr>
              <w:pStyle w:val="TAC"/>
            </w:pPr>
            <w:r>
              <w:rPr>
                <w:szCs w:val="16"/>
                <w:lang w:val="en-US" w:eastAsia="zh-CN"/>
              </w:rPr>
              <w:t>OP.1</w:t>
            </w:r>
            <w:r>
              <w:rPr>
                <w:rFonts w:cs="Arial"/>
                <w:szCs w:val="16"/>
                <w:vertAlign w:val="superscript"/>
                <w:lang w:val="en-US" w:eastAsia="zh-CN"/>
              </w:rPr>
              <w:t xml:space="preserve"> </w:t>
            </w:r>
            <w:r w:rsidRPr="006C0B53">
              <w:rPr>
                <w:rFonts w:cs="Arial"/>
                <w:szCs w:val="16"/>
                <w:vertAlign w:val="superscript"/>
                <w:lang w:val="en-US" w:eastAsia="zh-CN"/>
              </w:rPr>
              <w:t>Note 5</w:t>
            </w:r>
          </w:p>
        </w:tc>
      </w:tr>
      <w:tr w:rsidR="009C2962" w:rsidRPr="006F4D85" w14:paraId="7458481A" w14:textId="77777777" w:rsidTr="00595699">
        <w:trPr>
          <w:cantSplit/>
          <w:jc w:val="center"/>
        </w:trPr>
        <w:tc>
          <w:tcPr>
            <w:tcW w:w="2123" w:type="dxa"/>
            <w:tcBorders>
              <w:top w:val="nil"/>
              <w:left w:val="single" w:sz="4" w:space="0" w:color="auto"/>
              <w:bottom w:val="single" w:sz="4" w:space="0" w:color="auto"/>
              <w:right w:val="single" w:sz="4" w:space="0" w:color="auto"/>
            </w:tcBorders>
          </w:tcPr>
          <w:p w14:paraId="5D9BD9B0" w14:textId="77777777" w:rsidR="009C2962" w:rsidRPr="006F4D85" w:rsidRDefault="009C2962" w:rsidP="00595699">
            <w:pPr>
              <w:pStyle w:val="TAL"/>
              <w:rPr>
                <w:bCs/>
              </w:rPr>
            </w:pPr>
          </w:p>
        </w:tc>
        <w:tc>
          <w:tcPr>
            <w:tcW w:w="1559" w:type="dxa"/>
            <w:tcBorders>
              <w:top w:val="single" w:sz="4" w:space="0" w:color="auto"/>
              <w:left w:val="single" w:sz="4" w:space="0" w:color="auto"/>
              <w:bottom w:val="single" w:sz="4" w:space="0" w:color="auto"/>
              <w:right w:val="single" w:sz="4" w:space="0" w:color="auto"/>
            </w:tcBorders>
          </w:tcPr>
          <w:p w14:paraId="3EFB2A5A" w14:textId="77777777" w:rsidR="009C2962" w:rsidRPr="006F4D85" w:rsidRDefault="009C2962" w:rsidP="00595699">
            <w:pPr>
              <w:pStyle w:val="TAL"/>
            </w:pPr>
            <w:r>
              <w:rPr>
                <w:rFonts w:cs="Arial"/>
                <w:lang w:val="en-US" w:eastAsia="zh-CN"/>
              </w:rPr>
              <w:t>Config 3,6</w:t>
            </w:r>
          </w:p>
        </w:tc>
        <w:tc>
          <w:tcPr>
            <w:tcW w:w="1559" w:type="dxa"/>
            <w:tcBorders>
              <w:top w:val="single" w:sz="4" w:space="0" w:color="auto"/>
              <w:left w:val="single" w:sz="4" w:space="0" w:color="auto"/>
              <w:bottom w:val="single" w:sz="4" w:space="0" w:color="auto"/>
              <w:right w:val="single" w:sz="4" w:space="0" w:color="auto"/>
            </w:tcBorders>
          </w:tcPr>
          <w:p w14:paraId="44948A5F" w14:textId="77777777" w:rsidR="009C2962" w:rsidRPr="006F4D85" w:rsidRDefault="009C2962" w:rsidP="00595699">
            <w:pPr>
              <w:pStyle w:val="TAC"/>
              <w:rPr>
                <w:lang w:val="it-IT"/>
              </w:rPr>
            </w:pPr>
          </w:p>
        </w:tc>
        <w:tc>
          <w:tcPr>
            <w:tcW w:w="4111" w:type="dxa"/>
            <w:gridSpan w:val="2"/>
            <w:tcBorders>
              <w:top w:val="single" w:sz="4" w:space="0" w:color="auto"/>
              <w:left w:val="single" w:sz="4" w:space="0" w:color="auto"/>
              <w:bottom w:val="single" w:sz="4" w:space="0" w:color="auto"/>
              <w:right w:val="single" w:sz="4" w:space="0" w:color="auto"/>
            </w:tcBorders>
          </w:tcPr>
          <w:p w14:paraId="118D49E3" w14:textId="77777777" w:rsidR="009C2962" w:rsidRPr="006F4D85" w:rsidRDefault="009C2962" w:rsidP="00595699">
            <w:pPr>
              <w:pStyle w:val="TAC"/>
              <w:rPr>
                <w:szCs w:val="16"/>
                <w:lang w:eastAsia="zh-CN"/>
              </w:rPr>
            </w:pPr>
            <w:r>
              <w:rPr>
                <w:rFonts w:cs="Arial"/>
                <w:szCs w:val="16"/>
                <w:lang w:val="en-US" w:eastAsia="ja-JP"/>
              </w:rPr>
              <w:t xml:space="preserve">OP.1 </w:t>
            </w:r>
            <w:r>
              <w:rPr>
                <w:rFonts w:cs="Arial"/>
                <w:szCs w:val="16"/>
                <w:vertAlign w:val="superscript"/>
                <w:lang w:val="en-US" w:eastAsia="ja-JP"/>
              </w:rPr>
              <w:t>Note 6</w:t>
            </w:r>
          </w:p>
        </w:tc>
      </w:tr>
      <w:tr w:rsidR="009C2962" w:rsidRPr="006F4D85" w14:paraId="11B3076D" w14:textId="77777777" w:rsidTr="00595699">
        <w:trPr>
          <w:cantSplit/>
          <w:jc w:val="center"/>
        </w:trPr>
        <w:tc>
          <w:tcPr>
            <w:tcW w:w="2123" w:type="dxa"/>
            <w:tcBorders>
              <w:top w:val="single" w:sz="4" w:space="0" w:color="auto"/>
              <w:left w:val="single" w:sz="4" w:space="0" w:color="auto"/>
              <w:bottom w:val="nil"/>
              <w:right w:val="single" w:sz="4" w:space="0" w:color="auto"/>
            </w:tcBorders>
            <w:shd w:val="clear" w:color="auto" w:fill="auto"/>
            <w:hideMark/>
          </w:tcPr>
          <w:p w14:paraId="79D307F3" w14:textId="77777777" w:rsidR="009C2962" w:rsidRPr="006F4D85" w:rsidRDefault="009C2962" w:rsidP="00595699">
            <w:pPr>
              <w:pStyle w:val="TAL"/>
              <w:rPr>
                <w:bCs/>
                <w:lang w:eastAsia="zh-CN"/>
              </w:rPr>
            </w:pPr>
            <w:r w:rsidRPr="006F4D85">
              <w:rPr>
                <w:bCs/>
                <w:lang w:eastAsia="zh-CN"/>
              </w:rPr>
              <w:t>SSB Configuration</w:t>
            </w:r>
          </w:p>
        </w:tc>
        <w:tc>
          <w:tcPr>
            <w:tcW w:w="1559" w:type="dxa"/>
            <w:tcBorders>
              <w:top w:val="single" w:sz="4" w:space="0" w:color="auto"/>
              <w:left w:val="single" w:sz="4" w:space="0" w:color="auto"/>
              <w:bottom w:val="single" w:sz="4" w:space="0" w:color="auto"/>
              <w:right w:val="single" w:sz="4" w:space="0" w:color="auto"/>
            </w:tcBorders>
            <w:hideMark/>
          </w:tcPr>
          <w:p w14:paraId="2FE4F4E2" w14:textId="77777777" w:rsidR="009C2962" w:rsidRPr="006F4D85" w:rsidRDefault="009C2962" w:rsidP="00595699">
            <w:pPr>
              <w:pStyle w:val="TAL"/>
              <w:rPr>
                <w:lang w:val="da-DK"/>
              </w:rPr>
            </w:pPr>
            <w:r w:rsidRPr="006F4D85">
              <w:t>Config</w:t>
            </w:r>
            <w:r w:rsidRPr="006F4D85">
              <w:rPr>
                <w:rFonts w:eastAsia="Malgun Gothic"/>
                <w:szCs w:val="18"/>
              </w:rPr>
              <w:t xml:space="preserve"> </w:t>
            </w:r>
            <w:r w:rsidRPr="006F4D85">
              <w:t>1,2,4,5</w:t>
            </w:r>
          </w:p>
        </w:tc>
        <w:tc>
          <w:tcPr>
            <w:tcW w:w="1559" w:type="dxa"/>
            <w:tcBorders>
              <w:top w:val="single" w:sz="4" w:space="0" w:color="auto"/>
              <w:left w:val="single" w:sz="4" w:space="0" w:color="auto"/>
              <w:bottom w:val="nil"/>
              <w:right w:val="single" w:sz="4" w:space="0" w:color="auto"/>
            </w:tcBorders>
            <w:shd w:val="clear" w:color="auto" w:fill="auto"/>
          </w:tcPr>
          <w:p w14:paraId="7D934276" w14:textId="77777777" w:rsidR="009C2962" w:rsidRPr="006F4D85" w:rsidRDefault="009C2962" w:rsidP="00595699">
            <w:pPr>
              <w:pStyle w:val="TAC"/>
              <w:rPr>
                <w:lang w:eastAsia="zh-CN"/>
              </w:rPr>
            </w:pPr>
          </w:p>
        </w:tc>
        <w:tc>
          <w:tcPr>
            <w:tcW w:w="4111" w:type="dxa"/>
            <w:gridSpan w:val="2"/>
            <w:tcBorders>
              <w:top w:val="single" w:sz="4" w:space="0" w:color="auto"/>
              <w:left w:val="single" w:sz="4" w:space="0" w:color="auto"/>
              <w:bottom w:val="single" w:sz="4" w:space="0" w:color="auto"/>
              <w:right w:val="single" w:sz="4" w:space="0" w:color="auto"/>
            </w:tcBorders>
            <w:hideMark/>
          </w:tcPr>
          <w:p w14:paraId="1569AA32" w14:textId="77777777" w:rsidR="009C2962" w:rsidRPr="006F4D85" w:rsidRDefault="009C2962" w:rsidP="00595699">
            <w:pPr>
              <w:pStyle w:val="TAC"/>
              <w:rPr>
                <w:szCs w:val="16"/>
                <w:lang w:eastAsia="zh-CN"/>
              </w:rPr>
            </w:pPr>
            <w:r w:rsidRPr="006F4D85">
              <w:rPr>
                <w:szCs w:val="16"/>
                <w:lang w:eastAsia="zh-CN"/>
              </w:rPr>
              <w:t>SSB.1 FR1</w:t>
            </w:r>
          </w:p>
        </w:tc>
      </w:tr>
      <w:tr w:rsidR="009C2962" w:rsidRPr="006F4D85" w14:paraId="11E0F323" w14:textId="77777777" w:rsidTr="00595699">
        <w:trPr>
          <w:cantSplit/>
          <w:jc w:val="center"/>
        </w:trPr>
        <w:tc>
          <w:tcPr>
            <w:tcW w:w="2123" w:type="dxa"/>
            <w:tcBorders>
              <w:top w:val="nil"/>
              <w:left w:val="single" w:sz="4" w:space="0" w:color="auto"/>
              <w:bottom w:val="single" w:sz="4" w:space="0" w:color="auto"/>
              <w:right w:val="single" w:sz="4" w:space="0" w:color="auto"/>
            </w:tcBorders>
            <w:shd w:val="clear" w:color="auto" w:fill="auto"/>
            <w:hideMark/>
          </w:tcPr>
          <w:p w14:paraId="1C308A1C" w14:textId="77777777" w:rsidR="009C2962" w:rsidRPr="006F4D85" w:rsidRDefault="009C2962" w:rsidP="00595699">
            <w:pPr>
              <w:pStyle w:val="TAL"/>
              <w:rPr>
                <w:bCs/>
                <w:lang w:eastAsia="zh-CN"/>
              </w:rPr>
            </w:pPr>
          </w:p>
        </w:tc>
        <w:tc>
          <w:tcPr>
            <w:tcW w:w="1559" w:type="dxa"/>
            <w:tcBorders>
              <w:top w:val="single" w:sz="4" w:space="0" w:color="auto"/>
              <w:left w:val="single" w:sz="4" w:space="0" w:color="auto"/>
              <w:bottom w:val="single" w:sz="4" w:space="0" w:color="auto"/>
              <w:right w:val="single" w:sz="4" w:space="0" w:color="auto"/>
            </w:tcBorders>
            <w:hideMark/>
          </w:tcPr>
          <w:p w14:paraId="0D2F1FC7" w14:textId="77777777" w:rsidR="009C2962" w:rsidRPr="006F4D85" w:rsidRDefault="009C2962" w:rsidP="00595699">
            <w:pPr>
              <w:pStyle w:val="TAL"/>
              <w:rPr>
                <w:lang w:val="da-DK"/>
              </w:rPr>
            </w:pPr>
            <w:r w:rsidRPr="006F4D85">
              <w:t>Config</w:t>
            </w:r>
            <w:r w:rsidRPr="006F4D85">
              <w:rPr>
                <w:rFonts w:eastAsia="Malgun Gothic"/>
                <w:szCs w:val="18"/>
              </w:rPr>
              <w:t xml:space="preserve"> </w:t>
            </w:r>
            <w:r w:rsidRPr="006F4D85">
              <w:t>3,6</w:t>
            </w:r>
          </w:p>
        </w:tc>
        <w:tc>
          <w:tcPr>
            <w:tcW w:w="1559" w:type="dxa"/>
            <w:tcBorders>
              <w:top w:val="nil"/>
              <w:left w:val="single" w:sz="4" w:space="0" w:color="auto"/>
              <w:bottom w:val="single" w:sz="4" w:space="0" w:color="auto"/>
              <w:right w:val="single" w:sz="4" w:space="0" w:color="auto"/>
            </w:tcBorders>
            <w:shd w:val="clear" w:color="auto" w:fill="auto"/>
            <w:hideMark/>
          </w:tcPr>
          <w:p w14:paraId="63E2D355" w14:textId="77777777" w:rsidR="009C2962" w:rsidRPr="006F4D85" w:rsidRDefault="009C2962" w:rsidP="00595699">
            <w:pPr>
              <w:pStyle w:val="TAC"/>
              <w:rPr>
                <w:lang w:eastAsia="zh-CN"/>
              </w:rPr>
            </w:pPr>
          </w:p>
        </w:tc>
        <w:tc>
          <w:tcPr>
            <w:tcW w:w="4111" w:type="dxa"/>
            <w:gridSpan w:val="2"/>
            <w:tcBorders>
              <w:top w:val="single" w:sz="4" w:space="0" w:color="auto"/>
              <w:left w:val="single" w:sz="4" w:space="0" w:color="auto"/>
              <w:bottom w:val="single" w:sz="4" w:space="0" w:color="auto"/>
              <w:right w:val="single" w:sz="4" w:space="0" w:color="auto"/>
            </w:tcBorders>
            <w:hideMark/>
          </w:tcPr>
          <w:p w14:paraId="0FD24D02" w14:textId="77777777" w:rsidR="009C2962" w:rsidRPr="006F4D85" w:rsidRDefault="009C2962" w:rsidP="00595699">
            <w:pPr>
              <w:pStyle w:val="TAC"/>
              <w:rPr>
                <w:szCs w:val="16"/>
                <w:lang w:eastAsia="zh-CN"/>
              </w:rPr>
            </w:pPr>
            <w:r w:rsidRPr="006F4D85">
              <w:rPr>
                <w:szCs w:val="16"/>
                <w:lang w:eastAsia="zh-CN"/>
              </w:rPr>
              <w:t>SSB.2 FR1</w:t>
            </w:r>
          </w:p>
        </w:tc>
      </w:tr>
      <w:tr w:rsidR="009C2962" w:rsidRPr="006F4D85" w14:paraId="44DF8943" w14:textId="77777777" w:rsidTr="00595699">
        <w:trPr>
          <w:cantSplit/>
          <w:jc w:val="center"/>
        </w:trPr>
        <w:tc>
          <w:tcPr>
            <w:tcW w:w="3682" w:type="dxa"/>
            <w:gridSpan w:val="2"/>
            <w:tcBorders>
              <w:top w:val="single" w:sz="4" w:space="0" w:color="auto"/>
              <w:left w:val="single" w:sz="4" w:space="0" w:color="auto"/>
              <w:bottom w:val="single" w:sz="4" w:space="0" w:color="auto"/>
              <w:right w:val="single" w:sz="4" w:space="0" w:color="auto"/>
            </w:tcBorders>
            <w:hideMark/>
          </w:tcPr>
          <w:p w14:paraId="7DDC3C09" w14:textId="77777777" w:rsidR="009C2962" w:rsidRPr="006F4D85" w:rsidRDefault="009C2962" w:rsidP="00595699">
            <w:pPr>
              <w:pStyle w:val="TAL"/>
              <w:rPr>
                <w:bCs/>
              </w:rPr>
            </w:pPr>
            <w:r w:rsidRPr="006F4D85">
              <w:rPr>
                <w:bCs/>
              </w:rPr>
              <w:t>SMTC Configuration</w:t>
            </w:r>
          </w:p>
        </w:tc>
        <w:tc>
          <w:tcPr>
            <w:tcW w:w="1559" w:type="dxa"/>
            <w:tcBorders>
              <w:top w:val="single" w:sz="4" w:space="0" w:color="auto"/>
              <w:left w:val="single" w:sz="4" w:space="0" w:color="auto"/>
              <w:bottom w:val="single" w:sz="4" w:space="0" w:color="auto"/>
              <w:right w:val="single" w:sz="4" w:space="0" w:color="auto"/>
            </w:tcBorders>
          </w:tcPr>
          <w:p w14:paraId="04F81990" w14:textId="77777777" w:rsidR="009C2962" w:rsidRPr="006F4D85" w:rsidRDefault="009C2962" w:rsidP="00595699">
            <w:pPr>
              <w:pStyle w:val="TAC"/>
            </w:pPr>
          </w:p>
        </w:tc>
        <w:tc>
          <w:tcPr>
            <w:tcW w:w="4111" w:type="dxa"/>
            <w:gridSpan w:val="2"/>
            <w:tcBorders>
              <w:top w:val="single" w:sz="4" w:space="0" w:color="auto"/>
              <w:left w:val="single" w:sz="4" w:space="0" w:color="auto"/>
              <w:bottom w:val="single" w:sz="4" w:space="0" w:color="auto"/>
              <w:right w:val="single" w:sz="4" w:space="0" w:color="auto"/>
            </w:tcBorders>
            <w:hideMark/>
          </w:tcPr>
          <w:p w14:paraId="3CF95931" w14:textId="77777777" w:rsidR="009C2962" w:rsidRPr="006F4D85" w:rsidRDefault="009C2962" w:rsidP="00595699">
            <w:pPr>
              <w:pStyle w:val="TAC"/>
            </w:pPr>
            <w:r w:rsidRPr="006F4D85">
              <w:t>SMTC.1</w:t>
            </w:r>
          </w:p>
        </w:tc>
      </w:tr>
      <w:tr w:rsidR="009C2962" w:rsidRPr="006F4D85" w14:paraId="549F30B5" w14:textId="77777777" w:rsidTr="00595699">
        <w:trPr>
          <w:cantSplit/>
          <w:jc w:val="center"/>
        </w:trPr>
        <w:tc>
          <w:tcPr>
            <w:tcW w:w="2123" w:type="dxa"/>
            <w:tcBorders>
              <w:top w:val="single" w:sz="4" w:space="0" w:color="auto"/>
              <w:left w:val="single" w:sz="4" w:space="0" w:color="auto"/>
              <w:bottom w:val="nil"/>
              <w:right w:val="single" w:sz="4" w:space="0" w:color="auto"/>
            </w:tcBorders>
            <w:shd w:val="clear" w:color="auto" w:fill="auto"/>
            <w:hideMark/>
          </w:tcPr>
          <w:p w14:paraId="4EA1AEB9" w14:textId="77777777" w:rsidR="009C2962" w:rsidRPr="006F4D85" w:rsidRDefault="009C2962" w:rsidP="00595699">
            <w:pPr>
              <w:pStyle w:val="TAL"/>
            </w:pPr>
            <w:r w:rsidRPr="006F4D85">
              <w:t>TRS Configuration</w:t>
            </w:r>
          </w:p>
        </w:tc>
        <w:tc>
          <w:tcPr>
            <w:tcW w:w="1559" w:type="dxa"/>
            <w:tcBorders>
              <w:top w:val="single" w:sz="4" w:space="0" w:color="auto"/>
              <w:left w:val="single" w:sz="4" w:space="0" w:color="auto"/>
              <w:bottom w:val="single" w:sz="4" w:space="0" w:color="auto"/>
              <w:right w:val="single" w:sz="4" w:space="0" w:color="auto"/>
            </w:tcBorders>
            <w:hideMark/>
          </w:tcPr>
          <w:p w14:paraId="2BB8D1D0" w14:textId="77777777" w:rsidR="009C2962" w:rsidRPr="006F4D85" w:rsidRDefault="009C2962" w:rsidP="00595699">
            <w:pPr>
              <w:pStyle w:val="TAL"/>
            </w:pPr>
            <w:r w:rsidRPr="006F4D85">
              <w:t>Config</w:t>
            </w:r>
            <w:r w:rsidRPr="006F4D85">
              <w:rPr>
                <w:rFonts w:eastAsia="Malgun Gothic"/>
              </w:rPr>
              <w:t xml:space="preserve"> 1,4</w:t>
            </w:r>
          </w:p>
        </w:tc>
        <w:tc>
          <w:tcPr>
            <w:tcW w:w="1559" w:type="dxa"/>
            <w:tcBorders>
              <w:top w:val="single" w:sz="4" w:space="0" w:color="auto"/>
              <w:left w:val="single" w:sz="4" w:space="0" w:color="auto"/>
              <w:bottom w:val="single" w:sz="4" w:space="0" w:color="auto"/>
              <w:right w:val="single" w:sz="4" w:space="0" w:color="auto"/>
            </w:tcBorders>
          </w:tcPr>
          <w:p w14:paraId="6C55F3E6" w14:textId="77777777" w:rsidR="009C2962" w:rsidRPr="006F4D85" w:rsidRDefault="009C2962" w:rsidP="00595699">
            <w:pPr>
              <w:pStyle w:val="TAC"/>
            </w:pPr>
          </w:p>
        </w:tc>
        <w:tc>
          <w:tcPr>
            <w:tcW w:w="4111" w:type="dxa"/>
            <w:gridSpan w:val="2"/>
            <w:tcBorders>
              <w:top w:val="single" w:sz="4" w:space="0" w:color="auto"/>
              <w:left w:val="single" w:sz="4" w:space="0" w:color="auto"/>
              <w:bottom w:val="single" w:sz="4" w:space="0" w:color="auto"/>
              <w:right w:val="single" w:sz="4" w:space="0" w:color="auto"/>
            </w:tcBorders>
            <w:hideMark/>
          </w:tcPr>
          <w:p w14:paraId="387AA881" w14:textId="77777777" w:rsidR="009C2962" w:rsidRPr="006F4D85" w:rsidRDefault="009C2962" w:rsidP="00595699">
            <w:pPr>
              <w:pStyle w:val="TAC"/>
            </w:pPr>
            <w:r w:rsidRPr="006F4D85">
              <w:rPr>
                <w:szCs w:val="18"/>
              </w:rPr>
              <w:t>TRS.1.1 FDD</w:t>
            </w:r>
          </w:p>
        </w:tc>
      </w:tr>
      <w:tr w:rsidR="009C2962" w:rsidRPr="006F4D85" w14:paraId="51974B05" w14:textId="77777777" w:rsidTr="00595699">
        <w:trPr>
          <w:cantSplit/>
          <w:jc w:val="center"/>
        </w:trPr>
        <w:tc>
          <w:tcPr>
            <w:tcW w:w="2123" w:type="dxa"/>
            <w:tcBorders>
              <w:top w:val="nil"/>
              <w:left w:val="single" w:sz="4" w:space="0" w:color="auto"/>
              <w:bottom w:val="nil"/>
              <w:right w:val="single" w:sz="4" w:space="0" w:color="auto"/>
            </w:tcBorders>
            <w:shd w:val="clear" w:color="auto" w:fill="auto"/>
            <w:hideMark/>
          </w:tcPr>
          <w:p w14:paraId="7A1C7368" w14:textId="77777777" w:rsidR="009C2962" w:rsidRPr="006F4D85" w:rsidRDefault="009C2962" w:rsidP="00595699">
            <w:pPr>
              <w:pStyle w:val="TAL"/>
            </w:pPr>
          </w:p>
        </w:tc>
        <w:tc>
          <w:tcPr>
            <w:tcW w:w="1559" w:type="dxa"/>
            <w:tcBorders>
              <w:top w:val="single" w:sz="4" w:space="0" w:color="auto"/>
              <w:left w:val="single" w:sz="4" w:space="0" w:color="auto"/>
              <w:bottom w:val="single" w:sz="4" w:space="0" w:color="auto"/>
              <w:right w:val="single" w:sz="4" w:space="0" w:color="auto"/>
            </w:tcBorders>
            <w:hideMark/>
          </w:tcPr>
          <w:p w14:paraId="30844CF3" w14:textId="77777777" w:rsidR="009C2962" w:rsidRPr="006F4D85" w:rsidRDefault="009C2962" w:rsidP="00595699">
            <w:pPr>
              <w:pStyle w:val="TAL"/>
            </w:pPr>
            <w:r w:rsidRPr="006F4D85">
              <w:t>Config</w:t>
            </w:r>
            <w:r w:rsidRPr="006F4D85">
              <w:rPr>
                <w:rFonts w:eastAsia="Malgun Gothic"/>
              </w:rPr>
              <w:t xml:space="preserve"> 2,5</w:t>
            </w:r>
          </w:p>
        </w:tc>
        <w:tc>
          <w:tcPr>
            <w:tcW w:w="1559" w:type="dxa"/>
            <w:tcBorders>
              <w:top w:val="single" w:sz="4" w:space="0" w:color="auto"/>
              <w:left w:val="single" w:sz="4" w:space="0" w:color="auto"/>
              <w:bottom w:val="single" w:sz="4" w:space="0" w:color="auto"/>
              <w:right w:val="single" w:sz="4" w:space="0" w:color="auto"/>
            </w:tcBorders>
          </w:tcPr>
          <w:p w14:paraId="5E88DCF8" w14:textId="77777777" w:rsidR="009C2962" w:rsidRPr="006F4D85" w:rsidRDefault="009C2962" w:rsidP="00595699">
            <w:pPr>
              <w:pStyle w:val="TAC"/>
            </w:pPr>
          </w:p>
        </w:tc>
        <w:tc>
          <w:tcPr>
            <w:tcW w:w="4111" w:type="dxa"/>
            <w:gridSpan w:val="2"/>
            <w:tcBorders>
              <w:top w:val="single" w:sz="4" w:space="0" w:color="auto"/>
              <w:left w:val="single" w:sz="4" w:space="0" w:color="auto"/>
              <w:bottom w:val="single" w:sz="4" w:space="0" w:color="auto"/>
              <w:right w:val="single" w:sz="4" w:space="0" w:color="auto"/>
            </w:tcBorders>
            <w:hideMark/>
          </w:tcPr>
          <w:p w14:paraId="4391F601" w14:textId="77777777" w:rsidR="009C2962" w:rsidRPr="006F4D85" w:rsidRDefault="009C2962" w:rsidP="00595699">
            <w:pPr>
              <w:pStyle w:val="TAC"/>
            </w:pPr>
            <w:r w:rsidRPr="006F4D85">
              <w:rPr>
                <w:szCs w:val="18"/>
              </w:rPr>
              <w:t>TRS.1.1 TDD</w:t>
            </w:r>
          </w:p>
        </w:tc>
      </w:tr>
      <w:tr w:rsidR="009C2962" w:rsidRPr="006F4D85" w14:paraId="64C1732B" w14:textId="77777777" w:rsidTr="00595699">
        <w:trPr>
          <w:cantSplit/>
          <w:jc w:val="center"/>
        </w:trPr>
        <w:tc>
          <w:tcPr>
            <w:tcW w:w="2123" w:type="dxa"/>
            <w:tcBorders>
              <w:top w:val="nil"/>
              <w:left w:val="single" w:sz="4" w:space="0" w:color="auto"/>
              <w:bottom w:val="single" w:sz="4" w:space="0" w:color="auto"/>
              <w:right w:val="single" w:sz="4" w:space="0" w:color="auto"/>
            </w:tcBorders>
            <w:shd w:val="clear" w:color="auto" w:fill="auto"/>
            <w:hideMark/>
          </w:tcPr>
          <w:p w14:paraId="3425E3AC" w14:textId="77777777" w:rsidR="009C2962" w:rsidRPr="006F4D85" w:rsidRDefault="009C2962" w:rsidP="00595699">
            <w:pPr>
              <w:pStyle w:val="TAL"/>
            </w:pPr>
          </w:p>
        </w:tc>
        <w:tc>
          <w:tcPr>
            <w:tcW w:w="1559" w:type="dxa"/>
            <w:tcBorders>
              <w:top w:val="single" w:sz="4" w:space="0" w:color="auto"/>
              <w:left w:val="single" w:sz="4" w:space="0" w:color="auto"/>
              <w:bottom w:val="single" w:sz="4" w:space="0" w:color="auto"/>
              <w:right w:val="single" w:sz="4" w:space="0" w:color="auto"/>
            </w:tcBorders>
            <w:hideMark/>
          </w:tcPr>
          <w:p w14:paraId="2C9C03B2" w14:textId="77777777" w:rsidR="009C2962" w:rsidRPr="006F4D85" w:rsidRDefault="009C2962" w:rsidP="00595699">
            <w:pPr>
              <w:pStyle w:val="TAL"/>
            </w:pPr>
            <w:r w:rsidRPr="006F4D85">
              <w:t>Config</w:t>
            </w:r>
            <w:r w:rsidRPr="006F4D85">
              <w:rPr>
                <w:rFonts w:eastAsia="Malgun Gothic"/>
              </w:rPr>
              <w:t xml:space="preserve"> 3,6</w:t>
            </w:r>
          </w:p>
        </w:tc>
        <w:tc>
          <w:tcPr>
            <w:tcW w:w="1559" w:type="dxa"/>
            <w:tcBorders>
              <w:top w:val="single" w:sz="4" w:space="0" w:color="auto"/>
              <w:left w:val="single" w:sz="4" w:space="0" w:color="auto"/>
              <w:bottom w:val="single" w:sz="4" w:space="0" w:color="auto"/>
              <w:right w:val="single" w:sz="4" w:space="0" w:color="auto"/>
            </w:tcBorders>
          </w:tcPr>
          <w:p w14:paraId="78467EB4" w14:textId="77777777" w:rsidR="009C2962" w:rsidRPr="006F4D85" w:rsidRDefault="009C2962" w:rsidP="00595699">
            <w:pPr>
              <w:pStyle w:val="TAC"/>
            </w:pPr>
          </w:p>
        </w:tc>
        <w:tc>
          <w:tcPr>
            <w:tcW w:w="4111" w:type="dxa"/>
            <w:gridSpan w:val="2"/>
            <w:tcBorders>
              <w:top w:val="single" w:sz="4" w:space="0" w:color="auto"/>
              <w:left w:val="single" w:sz="4" w:space="0" w:color="auto"/>
              <w:bottom w:val="single" w:sz="4" w:space="0" w:color="auto"/>
              <w:right w:val="single" w:sz="4" w:space="0" w:color="auto"/>
            </w:tcBorders>
            <w:hideMark/>
          </w:tcPr>
          <w:p w14:paraId="4377C4B0" w14:textId="77777777" w:rsidR="009C2962" w:rsidRPr="006F4D85" w:rsidRDefault="009C2962" w:rsidP="00595699">
            <w:pPr>
              <w:pStyle w:val="TAC"/>
            </w:pPr>
            <w:r w:rsidRPr="006F4D85">
              <w:rPr>
                <w:szCs w:val="18"/>
              </w:rPr>
              <w:t>TRS.1.2 TDD</w:t>
            </w:r>
          </w:p>
        </w:tc>
      </w:tr>
      <w:tr w:rsidR="009C2962" w:rsidRPr="006F4D85" w14:paraId="5709719A" w14:textId="77777777" w:rsidTr="00595699">
        <w:trPr>
          <w:cantSplit/>
          <w:jc w:val="center"/>
        </w:trPr>
        <w:tc>
          <w:tcPr>
            <w:tcW w:w="3682" w:type="dxa"/>
            <w:gridSpan w:val="2"/>
            <w:tcBorders>
              <w:top w:val="single" w:sz="4" w:space="0" w:color="auto"/>
              <w:left w:val="single" w:sz="4" w:space="0" w:color="auto"/>
              <w:bottom w:val="single" w:sz="4" w:space="0" w:color="auto"/>
              <w:right w:val="single" w:sz="4" w:space="0" w:color="auto"/>
            </w:tcBorders>
            <w:hideMark/>
          </w:tcPr>
          <w:p w14:paraId="6C6C33A7" w14:textId="77777777" w:rsidR="009C2962" w:rsidRPr="006F4D85" w:rsidRDefault="009C2962" w:rsidP="00595699">
            <w:pPr>
              <w:pStyle w:val="TAL"/>
            </w:pPr>
            <w:r w:rsidRPr="006F4D85">
              <w:rPr>
                <w:bCs/>
              </w:rPr>
              <w:t>Antenna Configuration</w:t>
            </w:r>
          </w:p>
        </w:tc>
        <w:tc>
          <w:tcPr>
            <w:tcW w:w="1559" w:type="dxa"/>
            <w:tcBorders>
              <w:top w:val="single" w:sz="4" w:space="0" w:color="auto"/>
              <w:left w:val="single" w:sz="4" w:space="0" w:color="auto"/>
              <w:bottom w:val="single" w:sz="4" w:space="0" w:color="auto"/>
              <w:right w:val="single" w:sz="4" w:space="0" w:color="auto"/>
            </w:tcBorders>
          </w:tcPr>
          <w:p w14:paraId="0E067140" w14:textId="77777777" w:rsidR="009C2962" w:rsidRPr="006F4D85" w:rsidRDefault="009C2962" w:rsidP="00595699">
            <w:pPr>
              <w:pStyle w:val="TAC"/>
            </w:pPr>
          </w:p>
        </w:tc>
        <w:tc>
          <w:tcPr>
            <w:tcW w:w="4111" w:type="dxa"/>
            <w:gridSpan w:val="2"/>
            <w:tcBorders>
              <w:top w:val="single" w:sz="4" w:space="0" w:color="auto"/>
              <w:left w:val="single" w:sz="4" w:space="0" w:color="auto"/>
              <w:bottom w:val="single" w:sz="4" w:space="0" w:color="auto"/>
              <w:right w:val="single" w:sz="4" w:space="0" w:color="auto"/>
            </w:tcBorders>
            <w:hideMark/>
          </w:tcPr>
          <w:p w14:paraId="2833672A" w14:textId="77777777" w:rsidR="009C2962" w:rsidRPr="006F4D85" w:rsidRDefault="009C2962" w:rsidP="00595699">
            <w:pPr>
              <w:pStyle w:val="TAC"/>
            </w:pPr>
            <w:r w:rsidRPr="006F4D85">
              <w:t>1x2</w:t>
            </w:r>
          </w:p>
        </w:tc>
      </w:tr>
      <w:tr w:rsidR="009C2962" w:rsidRPr="006F4D85" w14:paraId="66069AED" w14:textId="77777777" w:rsidTr="00595699">
        <w:trPr>
          <w:cantSplit/>
          <w:jc w:val="center"/>
        </w:trPr>
        <w:tc>
          <w:tcPr>
            <w:tcW w:w="3682" w:type="dxa"/>
            <w:gridSpan w:val="2"/>
            <w:tcBorders>
              <w:top w:val="single" w:sz="4" w:space="0" w:color="auto"/>
              <w:left w:val="single" w:sz="4" w:space="0" w:color="auto"/>
              <w:bottom w:val="single" w:sz="4" w:space="0" w:color="auto"/>
              <w:right w:val="single" w:sz="4" w:space="0" w:color="auto"/>
            </w:tcBorders>
            <w:hideMark/>
          </w:tcPr>
          <w:p w14:paraId="2057F564" w14:textId="77777777" w:rsidR="009C2962" w:rsidRPr="006F4D85" w:rsidRDefault="009C2962" w:rsidP="00595699">
            <w:pPr>
              <w:pStyle w:val="TAL"/>
              <w:rPr>
                <w:bCs/>
              </w:rPr>
            </w:pPr>
            <w:r w:rsidRPr="006F4D85">
              <w:rPr>
                <w:bCs/>
              </w:rPr>
              <w:t>Propagation Condition</w:t>
            </w:r>
          </w:p>
        </w:tc>
        <w:tc>
          <w:tcPr>
            <w:tcW w:w="1559" w:type="dxa"/>
            <w:tcBorders>
              <w:top w:val="single" w:sz="4" w:space="0" w:color="auto"/>
              <w:left w:val="single" w:sz="4" w:space="0" w:color="auto"/>
              <w:bottom w:val="single" w:sz="4" w:space="0" w:color="auto"/>
              <w:right w:val="single" w:sz="4" w:space="0" w:color="auto"/>
            </w:tcBorders>
          </w:tcPr>
          <w:p w14:paraId="696DCC00" w14:textId="77777777" w:rsidR="009C2962" w:rsidRPr="006F4D85" w:rsidRDefault="009C2962" w:rsidP="00595699">
            <w:pPr>
              <w:pStyle w:val="TAC"/>
            </w:pPr>
          </w:p>
        </w:tc>
        <w:tc>
          <w:tcPr>
            <w:tcW w:w="4111" w:type="dxa"/>
            <w:gridSpan w:val="2"/>
            <w:tcBorders>
              <w:top w:val="single" w:sz="4" w:space="0" w:color="auto"/>
              <w:left w:val="single" w:sz="4" w:space="0" w:color="auto"/>
              <w:bottom w:val="single" w:sz="4" w:space="0" w:color="auto"/>
              <w:right w:val="single" w:sz="4" w:space="0" w:color="auto"/>
            </w:tcBorders>
            <w:hideMark/>
          </w:tcPr>
          <w:p w14:paraId="34381190" w14:textId="77777777" w:rsidR="009C2962" w:rsidRPr="006F4D85" w:rsidRDefault="009C2962" w:rsidP="00595699">
            <w:pPr>
              <w:pStyle w:val="TAC"/>
            </w:pPr>
            <w:r w:rsidRPr="006F4D85">
              <w:t>AWGN</w:t>
            </w:r>
          </w:p>
        </w:tc>
      </w:tr>
      <w:tr w:rsidR="009C2962" w:rsidRPr="006F4D85" w14:paraId="2DB97364" w14:textId="77777777" w:rsidTr="00595699">
        <w:trPr>
          <w:cantSplit/>
          <w:jc w:val="center"/>
        </w:trPr>
        <w:tc>
          <w:tcPr>
            <w:tcW w:w="3682" w:type="dxa"/>
            <w:gridSpan w:val="2"/>
            <w:tcBorders>
              <w:top w:val="single" w:sz="4" w:space="0" w:color="auto"/>
              <w:left w:val="single" w:sz="4" w:space="0" w:color="auto"/>
              <w:bottom w:val="single" w:sz="4" w:space="0" w:color="auto"/>
              <w:right w:val="single" w:sz="4" w:space="0" w:color="auto"/>
            </w:tcBorders>
            <w:hideMark/>
          </w:tcPr>
          <w:p w14:paraId="2672593B" w14:textId="77777777" w:rsidR="009C2962" w:rsidRPr="006F4D85" w:rsidRDefault="009C2962" w:rsidP="00595699">
            <w:pPr>
              <w:pStyle w:val="TAL"/>
            </w:pPr>
            <w:r w:rsidRPr="006F4D85">
              <w:rPr>
                <w:lang w:eastAsia="ja-JP"/>
              </w:rPr>
              <w:t>EPRE ratio of PSS to SSS</w:t>
            </w:r>
          </w:p>
        </w:tc>
        <w:tc>
          <w:tcPr>
            <w:tcW w:w="1559" w:type="dxa"/>
            <w:tcBorders>
              <w:top w:val="single" w:sz="4" w:space="0" w:color="auto"/>
              <w:left w:val="single" w:sz="4" w:space="0" w:color="auto"/>
              <w:bottom w:val="nil"/>
              <w:right w:val="single" w:sz="4" w:space="0" w:color="auto"/>
            </w:tcBorders>
            <w:shd w:val="clear" w:color="auto" w:fill="auto"/>
          </w:tcPr>
          <w:p w14:paraId="0BD5EBD4" w14:textId="77777777" w:rsidR="009C2962" w:rsidRPr="006F4D85" w:rsidRDefault="009C2962" w:rsidP="00595699">
            <w:pPr>
              <w:pStyle w:val="TAC"/>
            </w:pPr>
          </w:p>
        </w:tc>
        <w:tc>
          <w:tcPr>
            <w:tcW w:w="1985" w:type="dxa"/>
            <w:tcBorders>
              <w:top w:val="single" w:sz="4" w:space="0" w:color="auto"/>
              <w:left w:val="single" w:sz="4" w:space="0" w:color="auto"/>
              <w:bottom w:val="nil"/>
              <w:right w:val="single" w:sz="4" w:space="0" w:color="auto"/>
            </w:tcBorders>
            <w:shd w:val="clear" w:color="auto" w:fill="auto"/>
          </w:tcPr>
          <w:p w14:paraId="28C4CAC1" w14:textId="77777777" w:rsidR="009C2962" w:rsidRPr="006F4D85" w:rsidRDefault="009C2962" w:rsidP="00595699">
            <w:pPr>
              <w:pStyle w:val="TAC"/>
              <w:rPr>
                <w:rFonts w:cs="v4.2.0"/>
                <w:lang w:eastAsia="zh-CN"/>
              </w:rPr>
            </w:pPr>
          </w:p>
        </w:tc>
        <w:tc>
          <w:tcPr>
            <w:tcW w:w="2126" w:type="dxa"/>
            <w:tcBorders>
              <w:top w:val="single" w:sz="4" w:space="0" w:color="auto"/>
              <w:left w:val="single" w:sz="4" w:space="0" w:color="auto"/>
              <w:bottom w:val="nil"/>
              <w:right w:val="single" w:sz="4" w:space="0" w:color="auto"/>
            </w:tcBorders>
            <w:shd w:val="clear" w:color="auto" w:fill="auto"/>
          </w:tcPr>
          <w:p w14:paraId="20A3246F" w14:textId="77777777" w:rsidR="009C2962" w:rsidRPr="006F4D85" w:rsidRDefault="009C2962" w:rsidP="00595699">
            <w:pPr>
              <w:pStyle w:val="TAC"/>
              <w:rPr>
                <w:rFonts w:cs="v4.2.0"/>
                <w:lang w:eastAsia="zh-CN"/>
              </w:rPr>
            </w:pPr>
          </w:p>
        </w:tc>
      </w:tr>
      <w:tr w:rsidR="009C2962" w:rsidRPr="006F4D85" w14:paraId="052CE7D1" w14:textId="77777777" w:rsidTr="00595699">
        <w:trPr>
          <w:cantSplit/>
          <w:jc w:val="center"/>
        </w:trPr>
        <w:tc>
          <w:tcPr>
            <w:tcW w:w="3682" w:type="dxa"/>
            <w:gridSpan w:val="2"/>
            <w:tcBorders>
              <w:top w:val="single" w:sz="4" w:space="0" w:color="auto"/>
              <w:left w:val="single" w:sz="4" w:space="0" w:color="auto"/>
              <w:bottom w:val="single" w:sz="4" w:space="0" w:color="auto"/>
              <w:right w:val="single" w:sz="4" w:space="0" w:color="auto"/>
            </w:tcBorders>
            <w:hideMark/>
          </w:tcPr>
          <w:p w14:paraId="3E8C9E97" w14:textId="77777777" w:rsidR="009C2962" w:rsidRPr="006F4D85" w:rsidRDefault="009C2962" w:rsidP="00595699">
            <w:pPr>
              <w:pStyle w:val="TAL"/>
            </w:pPr>
            <w:r w:rsidRPr="006F4D85">
              <w:rPr>
                <w:lang w:eastAsia="ja-JP"/>
              </w:rPr>
              <w:t>EPRE ratio of PBCH DMRS to SSS</w:t>
            </w:r>
          </w:p>
        </w:tc>
        <w:tc>
          <w:tcPr>
            <w:tcW w:w="1559" w:type="dxa"/>
            <w:tcBorders>
              <w:top w:val="nil"/>
              <w:left w:val="single" w:sz="4" w:space="0" w:color="auto"/>
              <w:bottom w:val="nil"/>
              <w:right w:val="single" w:sz="4" w:space="0" w:color="auto"/>
            </w:tcBorders>
            <w:shd w:val="clear" w:color="auto" w:fill="auto"/>
            <w:hideMark/>
          </w:tcPr>
          <w:p w14:paraId="33ACE9D6" w14:textId="77777777" w:rsidR="009C2962" w:rsidRPr="006F4D85" w:rsidRDefault="009C2962" w:rsidP="00595699">
            <w:pPr>
              <w:pStyle w:val="TAC"/>
            </w:pPr>
          </w:p>
        </w:tc>
        <w:tc>
          <w:tcPr>
            <w:tcW w:w="1985" w:type="dxa"/>
            <w:tcBorders>
              <w:top w:val="nil"/>
              <w:left w:val="single" w:sz="4" w:space="0" w:color="auto"/>
              <w:bottom w:val="nil"/>
              <w:right w:val="single" w:sz="4" w:space="0" w:color="auto"/>
            </w:tcBorders>
            <w:shd w:val="clear" w:color="auto" w:fill="auto"/>
            <w:hideMark/>
          </w:tcPr>
          <w:p w14:paraId="0B938E90" w14:textId="77777777" w:rsidR="009C2962" w:rsidRPr="006F4D85" w:rsidRDefault="009C2962" w:rsidP="00595699">
            <w:pPr>
              <w:pStyle w:val="TAC"/>
              <w:rPr>
                <w:rFonts w:cs="v4.2.0"/>
                <w:lang w:eastAsia="zh-CN"/>
              </w:rPr>
            </w:pPr>
          </w:p>
        </w:tc>
        <w:tc>
          <w:tcPr>
            <w:tcW w:w="2126" w:type="dxa"/>
            <w:tcBorders>
              <w:top w:val="nil"/>
              <w:left w:val="single" w:sz="4" w:space="0" w:color="auto"/>
              <w:bottom w:val="nil"/>
              <w:right w:val="single" w:sz="4" w:space="0" w:color="auto"/>
            </w:tcBorders>
            <w:shd w:val="clear" w:color="auto" w:fill="auto"/>
            <w:hideMark/>
          </w:tcPr>
          <w:p w14:paraId="36D0D94B" w14:textId="77777777" w:rsidR="009C2962" w:rsidRPr="006F4D85" w:rsidRDefault="009C2962" w:rsidP="00595699">
            <w:pPr>
              <w:pStyle w:val="TAC"/>
              <w:rPr>
                <w:rFonts w:cs="v4.2.0"/>
                <w:lang w:eastAsia="zh-CN"/>
              </w:rPr>
            </w:pPr>
          </w:p>
        </w:tc>
      </w:tr>
      <w:tr w:rsidR="009C2962" w:rsidRPr="006F4D85" w14:paraId="1381C7B5" w14:textId="77777777" w:rsidTr="00595699">
        <w:trPr>
          <w:cantSplit/>
          <w:jc w:val="center"/>
        </w:trPr>
        <w:tc>
          <w:tcPr>
            <w:tcW w:w="3682" w:type="dxa"/>
            <w:gridSpan w:val="2"/>
            <w:tcBorders>
              <w:top w:val="single" w:sz="4" w:space="0" w:color="auto"/>
              <w:left w:val="single" w:sz="4" w:space="0" w:color="auto"/>
              <w:bottom w:val="single" w:sz="4" w:space="0" w:color="auto"/>
              <w:right w:val="single" w:sz="4" w:space="0" w:color="auto"/>
            </w:tcBorders>
            <w:hideMark/>
          </w:tcPr>
          <w:p w14:paraId="26C6010A" w14:textId="77777777" w:rsidR="009C2962" w:rsidRPr="006F4D85" w:rsidRDefault="009C2962" w:rsidP="00595699">
            <w:pPr>
              <w:pStyle w:val="TAL"/>
            </w:pPr>
            <w:r w:rsidRPr="006F4D85">
              <w:rPr>
                <w:lang w:eastAsia="ja-JP"/>
              </w:rPr>
              <w:t>EPRE ratio of PBCH to PBCH DMRS</w:t>
            </w:r>
          </w:p>
        </w:tc>
        <w:tc>
          <w:tcPr>
            <w:tcW w:w="1559" w:type="dxa"/>
            <w:tcBorders>
              <w:top w:val="nil"/>
              <w:left w:val="single" w:sz="4" w:space="0" w:color="auto"/>
              <w:bottom w:val="nil"/>
              <w:right w:val="single" w:sz="4" w:space="0" w:color="auto"/>
            </w:tcBorders>
            <w:shd w:val="clear" w:color="auto" w:fill="auto"/>
            <w:hideMark/>
          </w:tcPr>
          <w:p w14:paraId="15229462" w14:textId="77777777" w:rsidR="009C2962" w:rsidRPr="006F4D85" w:rsidRDefault="009C2962" w:rsidP="00595699">
            <w:pPr>
              <w:pStyle w:val="TAC"/>
            </w:pPr>
          </w:p>
        </w:tc>
        <w:tc>
          <w:tcPr>
            <w:tcW w:w="1985" w:type="dxa"/>
            <w:tcBorders>
              <w:top w:val="nil"/>
              <w:left w:val="single" w:sz="4" w:space="0" w:color="auto"/>
              <w:bottom w:val="nil"/>
              <w:right w:val="single" w:sz="4" w:space="0" w:color="auto"/>
            </w:tcBorders>
            <w:shd w:val="clear" w:color="auto" w:fill="auto"/>
            <w:hideMark/>
          </w:tcPr>
          <w:p w14:paraId="6AA32C78" w14:textId="77777777" w:rsidR="009C2962" w:rsidRPr="006F4D85" w:rsidRDefault="009C2962" w:rsidP="00595699">
            <w:pPr>
              <w:pStyle w:val="TAC"/>
              <w:rPr>
                <w:rFonts w:cs="v4.2.0"/>
                <w:lang w:eastAsia="zh-CN"/>
              </w:rPr>
            </w:pPr>
          </w:p>
        </w:tc>
        <w:tc>
          <w:tcPr>
            <w:tcW w:w="2126" w:type="dxa"/>
            <w:tcBorders>
              <w:top w:val="nil"/>
              <w:left w:val="single" w:sz="4" w:space="0" w:color="auto"/>
              <w:bottom w:val="nil"/>
              <w:right w:val="single" w:sz="4" w:space="0" w:color="auto"/>
            </w:tcBorders>
            <w:shd w:val="clear" w:color="auto" w:fill="auto"/>
            <w:hideMark/>
          </w:tcPr>
          <w:p w14:paraId="10EDF2A1" w14:textId="77777777" w:rsidR="009C2962" w:rsidRPr="006F4D85" w:rsidRDefault="009C2962" w:rsidP="00595699">
            <w:pPr>
              <w:pStyle w:val="TAC"/>
              <w:rPr>
                <w:rFonts w:cs="v4.2.0"/>
                <w:lang w:eastAsia="zh-CN"/>
              </w:rPr>
            </w:pPr>
          </w:p>
        </w:tc>
      </w:tr>
      <w:tr w:rsidR="009C2962" w:rsidRPr="006F4D85" w14:paraId="3B137A46" w14:textId="77777777" w:rsidTr="00595699">
        <w:trPr>
          <w:cantSplit/>
          <w:jc w:val="center"/>
        </w:trPr>
        <w:tc>
          <w:tcPr>
            <w:tcW w:w="3682" w:type="dxa"/>
            <w:gridSpan w:val="2"/>
            <w:tcBorders>
              <w:top w:val="single" w:sz="4" w:space="0" w:color="auto"/>
              <w:left w:val="single" w:sz="4" w:space="0" w:color="auto"/>
              <w:bottom w:val="single" w:sz="4" w:space="0" w:color="auto"/>
              <w:right w:val="single" w:sz="4" w:space="0" w:color="auto"/>
            </w:tcBorders>
            <w:hideMark/>
          </w:tcPr>
          <w:p w14:paraId="74D72D96" w14:textId="77777777" w:rsidR="009C2962" w:rsidRPr="006F4D85" w:rsidRDefault="009C2962" w:rsidP="00595699">
            <w:pPr>
              <w:pStyle w:val="TAL"/>
            </w:pPr>
            <w:r w:rsidRPr="006F4D85">
              <w:rPr>
                <w:lang w:eastAsia="ja-JP"/>
              </w:rPr>
              <w:t>EPRE ratio of PDCCH DMRS to SSS</w:t>
            </w:r>
          </w:p>
        </w:tc>
        <w:tc>
          <w:tcPr>
            <w:tcW w:w="1559" w:type="dxa"/>
            <w:tcBorders>
              <w:top w:val="nil"/>
              <w:left w:val="single" w:sz="4" w:space="0" w:color="auto"/>
              <w:bottom w:val="nil"/>
              <w:right w:val="single" w:sz="4" w:space="0" w:color="auto"/>
            </w:tcBorders>
            <w:shd w:val="clear" w:color="auto" w:fill="auto"/>
            <w:hideMark/>
          </w:tcPr>
          <w:p w14:paraId="7DFCD497" w14:textId="77777777" w:rsidR="009C2962" w:rsidRPr="006F4D85" w:rsidRDefault="009C2962" w:rsidP="00595699">
            <w:pPr>
              <w:pStyle w:val="TAC"/>
            </w:pPr>
          </w:p>
        </w:tc>
        <w:tc>
          <w:tcPr>
            <w:tcW w:w="1985" w:type="dxa"/>
            <w:tcBorders>
              <w:top w:val="nil"/>
              <w:left w:val="single" w:sz="4" w:space="0" w:color="auto"/>
              <w:bottom w:val="nil"/>
              <w:right w:val="single" w:sz="4" w:space="0" w:color="auto"/>
            </w:tcBorders>
            <w:shd w:val="clear" w:color="auto" w:fill="auto"/>
            <w:hideMark/>
          </w:tcPr>
          <w:p w14:paraId="6774A3DB" w14:textId="77777777" w:rsidR="009C2962" w:rsidRPr="006F4D85" w:rsidRDefault="009C2962" w:rsidP="00595699">
            <w:pPr>
              <w:pStyle w:val="TAC"/>
              <w:rPr>
                <w:rFonts w:cs="v4.2.0"/>
                <w:lang w:eastAsia="zh-CN"/>
              </w:rPr>
            </w:pPr>
          </w:p>
        </w:tc>
        <w:tc>
          <w:tcPr>
            <w:tcW w:w="2126" w:type="dxa"/>
            <w:tcBorders>
              <w:top w:val="nil"/>
              <w:left w:val="single" w:sz="4" w:space="0" w:color="auto"/>
              <w:bottom w:val="nil"/>
              <w:right w:val="single" w:sz="4" w:space="0" w:color="auto"/>
            </w:tcBorders>
            <w:shd w:val="clear" w:color="auto" w:fill="auto"/>
            <w:hideMark/>
          </w:tcPr>
          <w:p w14:paraId="00BF0445" w14:textId="77777777" w:rsidR="009C2962" w:rsidRPr="006F4D85" w:rsidRDefault="009C2962" w:rsidP="00595699">
            <w:pPr>
              <w:pStyle w:val="TAC"/>
              <w:rPr>
                <w:rFonts w:cs="v4.2.0"/>
                <w:lang w:eastAsia="zh-CN"/>
              </w:rPr>
            </w:pPr>
          </w:p>
        </w:tc>
      </w:tr>
      <w:tr w:rsidR="009C2962" w:rsidRPr="006F4D85" w14:paraId="74EDA2EF" w14:textId="77777777" w:rsidTr="00595699">
        <w:trPr>
          <w:cantSplit/>
          <w:jc w:val="center"/>
        </w:trPr>
        <w:tc>
          <w:tcPr>
            <w:tcW w:w="3682" w:type="dxa"/>
            <w:gridSpan w:val="2"/>
            <w:tcBorders>
              <w:top w:val="single" w:sz="4" w:space="0" w:color="auto"/>
              <w:left w:val="single" w:sz="4" w:space="0" w:color="auto"/>
              <w:bottom w:val="single" w:sz="4" w:space="0" w:color="auto"/>
              <w:right w:val="single" w:sz="4" w:space="0" w:color="auto"/>
            </w:tcBorders>
            <w:hideMark/>
          </w:tcPr>
          <w:p w14:paraId="7546938A" w14:textId="77777777" w:rsidR="009C2962" w:rsidRPr="006F4D85" w:rsidRDefault="009C2962" w:rsidP="00595699">
            <w:pPr>
              <w:pStyle w:val="TAL"/>
            </w:pPr>
            <w:r w:rsidRPr="006F4D85">
              <w:rPr>
                <w:lang w:eastAsia="ja-JP"/>
              </w:rPr>
              <w:t>EPRE ratio of PDCCH to PDCCH DMRS</w:t>
            </w:r>
          </w:p>
        </w:tc>
        <w:tc>
          <w:tcPr>
            <w:tcW w:w="1559" w:type="dxa"/>
            <w:tcBorders>
              <w:top w:val="nil"/>
              <w:left w:val="single" w:sz="4" w:space="0" w:color="auto"/>
              <w:bottom w:val="nil"/>
              <w:right w:val="single" w:sz="4" w:space="0" w:color="auto"/>
            </w:tcBorders>
            <w:shd w:val="clear" w:color="auto" w:fill="auto"/>
            <w:hideMark/>
          </w:tcPr>
          <w:p w14:paraId="2F96FEB5" w14:textId="77777777" w:rsidR="009C2962" w:rsidRPr="006F4D85" w:rsidRDefault="009C2962" w:rsidP="00595699">
            <w:pPr>
              <w:pStyle w:val="TAC"/>
            </w:pPr>
            <w:r w:rsidRPr="006F4D85">
              <w:t>dB</w:t>
            </w:r>
          </w:p>
        </w:tc>
        <w:tc>
          <w:tcPr>
            <w:tcW w:w="1985" w:type="dxa"/>
            <w:tcBorders>
              <w:top w:val="nil"/>
              <w:left w:val="single" w:sz="4" w:space="0" w:color="auto"/>
              <w:bottom w:val="nil"/>
              <w:right w:val="single" w:sz="4" w:space="0" w:color="auto"/>
            </w:tcBorders>
            <w:shd w:val="clear" w:color="auto" w:fill="auto"/>
            <w:hideMark/>
          </w:tcPr>
          <w:p w14:paraId="4EB63D0B" w14:textId="77777777" w:rsidR="009C2962" w:rsidRPr="006F4D85" w:rsidRDefault="009C2962" w:rsidP="00595699">
            <w:pPr>
              <w:pStyle w:val="TAC"/>
              <w:rPr>
                <w:rFonts w:cs="v4.2.0"/>
                <w:lang w:eastAsia="zh-CN"/>
              </w:rPr>
            </w:pPr>
            <w:r w:rsidRPr="006F4D85">
              <w:rPr>
                <w:rFonts w:cs="v4.2.0"/>
                <w:lang w:eastAsia="zh-CN"/>
              </w:rPr>
              <w:t>0</w:t>
            </w:r>
          </w:p>
        </w:tc>
        <w:tc>
          <w:tcPr>
            <w:tcW w:w="2126" w:type="dxa"/>
            <w:tcBorders>
              <w:top w:val="nil"/>
              <w:left w:val="single" w:sz="4" w:space="0" w:color="auto"/>
              <w:bottom w:val="nil"/>
              <w:right w:val="single" w:sz="4" w:space="0" w:color="auto"/>
            </w:tcBorders>
            <w:shd w:val="clear" w:color="auto" w:fill="auto"/>
            <w:hideMark/>
          </w:tcPr>
          <w:p w14:paraId="4050C04A" w14:textId="77777777" w:rsidR="009C2962" w:rsidRPr="006F4D85" w:rsidRDefault="009C2962" w:rsidP="00595699">
            <w:pPr>
              <w:pStyle w:val="TAC"/>
              <w:rPr>
                <w:rFonts w:cs="v4.2.0"/>
                <w:lang w:eastAsia="zh-CN"/>
              </w:rPr>
            </w:pPr>
            <w:r w:rsidRPr="006F4D85">
              <w:rPr>
                <w:rFonts w:cs="v4.2.0"/>
                <w:lang w:eastAsia="zh-CN"/>
              </w:rPr>
              <w:t>0</w:t>
            </w:r>
          </w:p>
        </w:tc>
      </w:tr>
      <w:tr w:rsidR="009C2962" w:rsidRPr="006F4D85" w14:paraId="3F06F5E5" w14:textId="77777777" w:rsidTr="00595699">
        <w:trPr>
          <w:cantSplit/>
          <w:jc w:val="center"/>
        </w:trPr>
        <w:tc>
          <w:tcPr>
            <w:tcW w:w="3682" w:type="dxa"/>
            <w:gridSpan w:val="2"/>
            <w:tcBorders>
              <w:top w:val="single" w:sz="4" w:space="0" w:color="auto"/>
              <w:left w:val="single" w:sz="4" w:space="0" w:color="auto"/>
              <w:bottom w:val="single" w:sz="4" w:space="0" w:color="auto"/>
              <w:right w:val="single" w:sz="4" w:space="0" w:color="auto"/>
            </w:tcBorders>
            <w:hideMark/>
          </w:tcPr>
          <w:p w14:paraId="5B9092AC" w14:textId="77777777" w:rsidR="009C2962" w:rsidRPr="006F4D85" w:rsidRDefault="009C2962" w:rsidP="00595699">
            <w:pPr>
              <w:pStyle w:val="TAL"/>
            </w:pPr>
            <w:r w:rsidRPr="006F4D85">
              <w:rPr>
                <w:lang w:eastAsia="ja-JP"/>
              </w:rPr>
              <w:t xml:space="preserve">EPRE ratio of PDSCH DMRS to SSS </w:t>
            </w:r>
          </w:p>
        </w:tc>
        <w:tc>
          <w:tcPr>
            <w:tcW w:w="1559" w:type="dxa"/>
            <w:tcBorders>
              <w:top w:val="nil"/>
              <w:left w:val="single" w:sz="4" w:space="0" w:color="auto"/>
              <w:bottom w:val="nil"/>
              <w:right w:val="single" w:sz="4" w:space="0" w:color="auto"/>
            </w:tcBorders>
            <w:shd w:val="clear" w:color="auto" w:fill="auto"/>
            <w:hideMark/>
          </w:tcPr>
          <w:p w14:paraId="5457C765" w14:textId="77777777" w:rsidR="009C2962" w:rsidRPr="006F4D85" w:rsidRDefault="009C2962" w:rsidP="00595699">
            <w:pPr>
              <w:pStyle w:val="TAC"/>
            </w:pPr>
          </w:p>
        </w:tc>
        <w:tc>
          <w:tcPr>
            <w:tcW w:w="1985" w:type="dxa"/>
            <w:tcBorders>
              <w:top w:val="nil"/>
              <w:left w:val="single" w:sz="4" w:space="0" w:color="auto"/>
              <w:bottom w:val="nil"/>
              <w:right w:val="single" w:sz="4" w:space="0" w:color="auto"/>
            </w:tcBorders>
            <w:shd w:val="clear" w:color="auto" w:fill="auto"/>
            <w:hideMark/>
          </w:tcPr>
          <w:p w14:paraId="468951A5" w14:textId="77777777" w:rsidR="009C2962" w:rsidRPr="006F4D85" w:rsidRDefault="009C2962" w:rsidP="00595699">
            <w:pPr>
              <w:pStyle w:val="TAC"/>
              <w:rPr>
                <w:rFonts w:cs="v4.2.0"/>
                <w:lang w:eastAsia="zh-CN"/>
              </w:rPr>
            </w:pPr>
          </w:p>
        </w:tc>
        <w:tc>
          <w:tcPr>
            <w:tcW w:w="2126" w:type="dxa"/>
            <w:tcBorders>
              <w:top w:val="nil"/>
              <w:left w:val="single" w:sz="4" w:space="0" w:color="auto"/>
              <w:bottom w:val="nil"/>
              <w:right w:val="single" w:sz="4" w:space="0" w:color="auto"/>
            </w:tcBorders>
            <w:shd w:val="clear" w:color="auto" w:fill="auto"/>
            <w:hideMark/>
          </w:tcPr>
          <w:p w14:paraId="1D0E0C9F" w14:textId="77777777" w:rsidR="009C2962" w:rsidRPr="006F4D85" w:rsidRDefault="009C2962" w:rsidP="00595699">
            <w:pPr>
              <w:pStyle w:val="TAC"/>
              <w:rPr>
                <w:rFonts w:cs="v4.2.0"/>
                <w:lang w:eastAsia="zh-CN"/>
              </w:rPr>
            </w:pPr>
          </w:p>
        </w:tc>
      </w:tr>
      <w:tr w:rsidR="009C2962" w:rsidRPr="006F4D85" w14:paraId="218A342F" w14:textId="77777777" w:rsidTr="00595699">
        <w:trPr>
          <w:cantSplit/>
          <w:jc w:val="center"/>
        </w:trPr>
        <w:tc>
          <w:tcPr>
            <w:tcW w:w="3682" w:type="dxa"/>
            <w:gridSpan w:val="2"/>
            <w:tcBorders>
              <w:top w:val="single" w:sz="4" w:space="0" w:color="auto"/>
              <w:left w:val="single" w:sz="4" w:space="0" w:color="auto"/>
              <w:bottom w:val="single" w:sz="4" w:space="0" w:color="auto"/>
              <w:right w:val="single" w:sz="4" w:space="0" w:color="auto"/>
            </w:tcBorders>
            <w:hideMark/>
          </w:tcPr>
          <w:p w14:paraId="09142CA2" w14:textId="77777777" w:rsidR="009C2962" w:rsidRPr="006F4D85" w:rsidRDefault="009C2962" w:rsidP="00595699">
            <w:pPr>
              <w:pStyle w:val="TAL"/>
            </w:pPr>
            <w:r w:rsidRPr="006F4D85">
              <w:rPr>
                <w:lang w:eastAsia="ja-JP"/>
              </w:rPr>
              <w:t xml:space="preserve">EPRE ratio of PDSCH to PDSCH </w:t>
            </w:r>
          </w:p>
        </w:tc>
        <w:tc>
          <w:tcPr>
            <w:tcW w:w="1559" w:type="dxa"/>
            <w:tcBorders>
              <w:top w:val="nil"/>
              <w:left w:val="single" w:sz="4" w:space="0" w:color="auto"/>
              <w:bottom w:val="nil"/>
              <w:right w:val="single" w:sz="4" w:space="0" w:color="auto"/>
            </w:tcBorders>
            <w:shd w:val="clear" w:color="auto" w:fill="auto"/>
            <w:hideMark/>
          </w:tcPr>
          <w:p w14:paraId="6600FF8B" w14:textId="77777777" w:rsidR="009C2962" w:rsidRPr="006F4D85" w:rsidRDefault="009C2962" w:rsidP="00595699">
            <w:pPr>
              <w:pStyle w:val="TAC"/>
            </w:pPr>
          </w:p>
        </w:tc>
        <w:tc>
          <w:tcPr>
            <w:tcW w:w="1985" w:type="dxa"/>
            <w:tcBorders>
              <w:top w:val="nil"/>
              <w:left w:val="single" w:sz="4" w:space="0" w:color="auto"/>
              <w:bottom w:val="nil"/>
              <w:right w:val="single" w:sz="4" w:space="0" w:color="auto"/>
            </w:tcBorders>
            <w:shd w:val="clear" w:color="auto" w:fill="auto"/>
            <w:hideMark/>
          </w:tcPr>
          <w:p w14:paraId="4F585648" w14:textId="77777777" w:rsidR="009C2962" w:rsidRPr="006F4D85" w:rsidRDefault="009C2962" w:rsidP="00595699">
            <w:pPr>
              <w:pStyle w:val="TAC"/>
              <w:rPr>
                <w:rFonts w:cs="v4.2.0"/>
                <w:lang w:eastAsia="zh-CN"/>
              </w:rPr>
            </w:pPr>
          </w:p>
        </w:tc>
        <w:tc>
          <w:tcPr>
            <w:tcW w:w="2126" w:type="dxa"/>
            <w:tcBorders>
              <w:top w:val="nil"/>
              <w:left w:val="single" w:sz="4" w:space="0" w:color="auto"/>
              <w:bottom w:val="nil"/>
              <w:right w:val="single" w:sz="4" w:space="0" w:color="auto"/>
            </w:tcBorders>
            <w:shd w:val="clear" w:color="auto" w:fill="auto"/>
            <w:hideMark/>
          </w:tcPr>
          <w:p w14:paraId="0AF2D962" w14:textId="77777777" w:rsidR="009C2962" w:rsidRPr="006F4D85" w:rsidRDefault="009C2962" w:rsidP="00595699">
            <w:pPr>
              <w:pStyle w:val="TAC"/>
              <w:rPr>
                <w:rFonts w:cs="v4.2.0"/>
                <w:lang w:eastAsia="zh-CN"/>
              </w:rPr>
            </w:pPr>
          </w:p>
        </w:tc>
      </w:tr>
      <w:tr w:rsidR="009C2962" w:rsidRPr="006F4D85" w14:paraId="6852F875" w14:textId="77777777" w:rsidTr="00595699">
        <w:trPr>
          <w:cantSplit/>
          <w:jc w:val="center"/>
        </w:trPr>
        <w:tc>
          <w:tcPr>
            <w:tcW w:w="3682" w:type="dxa"/>
            <w:gridSpan w:val="2"/>
            <w:tcBorders>
              <w:top w:val="single" w:sz="4" w:space="0" w:color="auto"/>
              <w:left w:val="single" w:sz="4" w:space="0" w:color="auto"/>
              <w:bottom w:val="single" w:sz="4" w:space="0" w:color="auto"/>
              <w:right w:val="single" w:sz="4" w:space="0" w:color="auto"/>
            </w:tcBorders>
            <w:hideMark/>
          </w:tcPr>
          <w:p w14:paraId="4E00AFA9" w14:textId="77777777" w:rsidR="009C2962" w:rsidRPr="006F4D85" w:rsidRDefault="009C2962" w:rsidP="00595699">
            <w:pPr>
              <w:pStyle w:val="TAL"/>
            </w:pPr>
            <w:r w:rsidRPr="006F4D85">
              <w:rPr>
                <w:lang w:eastAsia="ja-JP"/>
              </w:rPr>
              <w:t xml:space="preserve">EPRE ratio of OCNG DMRS to SSS </w:t>
            </w:r>
            <w:r w:rsidRPr="006F4D85">
              <w:rPr>
                <w:vertAlign w:val="superscript"/>
                <w:lang w:eastAsia="ja-JP"/>
              </w:rPr>
              <w:t>Note 1</w:t>
            </w:r>
          </w:p>
        </w:tc>
        <w:tc>
          <w:tcPr>
            <w:tcW w:w="1559" w:type="dxa"/>
            <w:tcBorders>
              <w:top w:val="nil"/>
              <w:left w:val="single" w:sz="4" w:space="0" w:color="auto"/>
              <w:bottom w:val="nil"/>
              <w:right w:val="single" w:sz="4" w:space="0" w:color="auto"/>
            </w:tcBorders>
            <w:shd w:val="clear" w:color="auto" w:fill="auto"/>
            <w:hideMark/>
          </w:tcPr>
          <w:p w14:paraId="0B5FD644" w14:textId="77777777" w:rsidR="009C2962" w:rsidRPr="006F4D85" w:rsidRDefault="009C2962" w:rsidP="00595699">
            <w:pPr>
              <w:pStyle w:val="TAC"/>
            </w:pPr>
          </w:p>
        </w:tc>
        <w:tc>
          <w:tcPr>
            <w:tcW w:w="1985" w:type="dxa"/>
            <w:tcBorders>
              <w:top w:val="nil"/>
              <w:left w:val="single" w:sz="4" w:space="0" w:color="auto"/>
              <w:bottom w:val="nil"/>
              <w:right w:val="single" w:sz="4" w:space="0" w:color="auto"/>
            </w:tcBorders>
            <w:shd w:val="clear" w:color="auto" w:fill="auto"/>
            <w:hideMark/>
          </w:tcPr>
          <w:p w14:paraId="76ABA972" w14:textId="77777777" w:rsidR="009C2962" w:rsidRPr="006F4D85" w:rsidRDefault="009C2962" w:rsidP="00595699">
            <w:pPr>
              <w:pStyle w:val="TAC"/>
              <w:rPr>
                <w:rFonts w:cs="v4.2.0"/>
                <w:lang w:eastAsia="zh-CN"/>
              </w:rPr>
            </w:pPr>
          </w:p>
        </w:tc>
        <w:tc>
          <w:tcPr>
            <w:tcW w:w="2126" w:type="dxa"/>
            <w:tcBorders>
              <w:top w:val="nil"/>
              <w:left w:val="single" w:sz="4" w:space="0" w:color="auto"/>
              <w:bottom w:val="nil"/>
              <w:right w:val="single" w:sz="4" w:space="0" w:color="auto"/>
            </w:tcBorders>
            <w:shd w:val="clear" w:color="auto" w:fill="auto"/>
            <w:hideMark/>
          </w:tcPr>
          <w:p w14:paraId="329063D7" w14:textId="77777777" w:rsidR="009C2962" w:rsidRPr="006F4D85" w:rsidRDefault="009C2962" w:rsidP="00595699">
            <w:pPr>
              <w:pStyle w:val="TAC"/>
              <w:rPr>
                <w:rFonts w:cs="v4.2.0"/>
                <w:lang w:eastAsia="zh-CN"/>
              </w:rPr>
            </w:pPr>
          </w:p>
        </w:tc>
      </w:tr>
      <w:tr w:rsidR="009C2962" w:rsidRPr="006F4D85" w14:paraId="3B6775A1" w14:textId="77777777" w:rsidTr="00595699">
        <w:trPr>
          <w:cantSplit/>
          <w:jc w:val="center"/>
        </w:trPr>
        <w:tc>
          <w:tcPr>
            <w:tcW w:w="3682" w:type="dxa"/>
            <w:gridSpan w:val="2"/>
            <w:tcBorders>
              <w:top w:val="single" w:sz="4" w:space="0" w:color="auto"/>
              <w:left w:val="single" w:sz="4" w:space="0" w:color="auto"/>
              <w:bottom w:val="single" w:sz="4" w:space="0" w:color="auto"/>
              <w:right w:val="single" w:sz="4" w:space="0" w:color="auto"/>
            </w:tcBorders>
            <w:hideMark/>
          </w:tcPr>
          <w:p w14:paraId="52129A09" w14:textId="77777777" w:rsidR="009C2962" w:rsidRPr="006F4D85" w:rsidRDefault="009C2962" w:rsidP="00595699">
            <w:pPr>
              <w:pStyle w:val="TAL"/>
            </w:pPr>
            <w:r w:rsidRPr="006F4D85">
              <w:rPr>
                <w:lang w:eastAsia="ja-JP"/>
              </w:rPr>
              <w:t xml:space="preserve">EPRE ratio of OCNG to OCNG DMRS </w:t>
            </w:r>
            <w:r w:rsidRPr="006F4D85">
              <w:rPr>
                <w:vertAlign w:val="superscript"/>
                <w:lang w:eastAsia="ja-JP"/>
              </w:rPr>
              <w:t>Note 1</w:t>
            </w:r>
          </w:p>
        </w:tc>
        <w:tc>
          <w:tcPr>
            <w:tcW w:w="1559" w:type="dxa"/>
            <w:tcBorders>
              <w:top w:val="nil"/>
              <w:left w:val="single" w:sz="4" w:space="0" w:color="auto"/>
              <w:bottom w:val="single" w:sz="4" w:space="0" w:color="auto"/>
              <w:right w:val="single" w:sz="4" w:space="0" w:color="auto"/>
            </w:tcBorders>
            <w:shd w:val="clear" w:color="auto" w:fill="auto"/>
            <w:hideMark/>
          </w:tcPr>
          <w:p w14:paraId="2EAC3CF0" w14:textId="77777777" w:rsidR="009C2962" w:rsidRPr="006F4D85" w:rsidRDefault="009C2962" w:rsidP="00595699">
            <w:pPr>
              <w:pStyle w:val="TAC"/>
            </w:pPr>
          </w:p>
        </w:tc>
        <w:tc>
          <w:tcPr>
            <w:tcW w:w="1985" w:type="dxa"/>
            <w:tcBorders>
              <w:top w:val="nil"/>
              <w:left w:val="single" w:sz="4" w:space="0" w:color="auto"/>
              <w:bottom w:val="single" w:sz="4" w:space="0" w:color="auto"/>
              <w:right w:val="single" w:sz="4" w:space="0" w:color="auto"/>
            </w:tcBorders>
            <w:shd w:val="clear" w:color="auto" w:fill="auto"/>
            <w:hideMark/>
          </w:tcPr>
          <w:p w14:paraId="20AA8BB8" w14:textId="77777777" w:rsidR="009C2962" w:rsidRPr="006F4D85" w:rsidRDefault="009C2962" w:rsidP="00595699">
            <w:pPr>
              <w:pStyle w:val="TAC"/>
              <w:rPr>
                <w:rFonts w:cs="v4.2.0"/>
                <w:lang w:eastAsia="zh-CN"/>
              </w:rPr>
            </w:pPr>
          </w:p>
        </w:tc>
        <w:tc>
          <w:tcPr>
            <w:tcW w:w="2126" w:type="dxa"/>
            <w:tcBorders>
              <w:top w:val="nil"/>
              <w:left w:val="single" w:sz="4" w:space="0" w:color="auto"/>
              <w:bottom w:val="single" w:sz="4" w:space="0" w:color="auto"/>
              <w:right w:val="single" w:sz="4" w:space="0" w:color="auto"/>
            </w:tcBorders>
            <w:shd w:val="clear" w:color="auto" w:fill="auto"/>
            <w:hideMark/>
          </w:tcPr>
          <w:p w14:paraId="49BEE517" w14:textId="77777777" w:rsidR="009C2962" w:rsidRPr="006F4D85" w:rsidRDefault="009C2962" w:rsidP="00595699">
            <w:pPr>
              <w:pStyle w:val="TAC"/>
              <w:rPr>
                <w:rFonts w:cs="v4.2.0"/>
                <w:lang w:eastAsia="zh-CN"/>
              </w:rPr>
            </w:pPr>
          </w:p>
        </w:tc>
      </w:tr>
      <w:tr w:rsidR="009C2962" w:rsidRPr="006F4D85" w14:paraId="15BF2EBF" w14:textId="77777777" w:rsidTr="00595699">
        <w:trPr>
          <w:cantSplit/>
          <w:trHeight w:val="219"/>
          <w:jc w:val="center"/>
        </w:trPr>
        <w:tc>
          <w:tcPr>
            <w:tcW w:w="3682" w:type="dxa"/>
            <w:gridSpan w:val="2"/>
            <w:tcBorders>
              <w:top w:val="single" w:sz="4" w:space="0" w:color="auto"/>
              <w:left w:val="single" w:sz="4" w:space="0" w:color="auto"/>
              <w:bottom w:val="single" w:sz="4" w:space="0" w:color="auto"/>
              <w:right w:val="single" w:sz="4" w:space="0" w:color="auto"/>
            </w:tcBorders>
            <w:hideMark/>
          </w:tcPr>
          <w:p w14:paraId="0B1865E7" w14:textId="77777777" w:rsidR="009C2962" w:rsidRPr="006F4D85" w:rsidRDefault="009C2962" w:rsidP="00595699">
            <w:pPr>
              <w:pStyle w:val="TAL"/>
            </w:pPr>
            <w:r w:rsidRPr="006F4D85">
              <w:t>N</w:t>
            </w:r>
            <w:r w:rsidRPr="006F4D85">
              <w:rPr>
                <w:vertAlign w:val="subscript"/>
              </w:rPr>
              <w:t>oc</w:t>
            </w:r>
            <w:r w:rsidRPr="006F4D85">
              <w:rPr>
                <w:vertAlign w:val="superscript"/>
              </w:rPr>
              <w:t>Note 2</w:t>
            </w:r>
          </w:p>
        </w:tc>
        <w:tc>
          <w:tcPr>
            <w:tcW w:w="1559" w:type="dxa"/>
            <w:tcBorders>
              <w:top w:val="single" w:sz="4" w:space="0" w:color="auto"/>
              <w:left w:val="single" w:sz="4" w:space="0" w:color="auto"/>
              <w:bottom w:val="single" w:sz="4" w:space="0" w:color="auto"/>
              <w:right w:val="single" w:sz="4" w:space="0" w:color="auto"/>
            </w:tcBorders>
            <w:hideMark/>
          </w:tcPr>
          <w:p w14:paraId="4209FC2D" w14:textId="77777777" w:rsidR="009C2962" w:rsidRPr="006F4D85" w:rsidRDefault="009C2962" w:rsidP="00595699">
            <w:pPr>
              <w:pStyle w:val="TAC"/>
            </w:pPr>
            <w:r w:rsidRPr="006F4D85">
              <w:t>dBm/15 kHz</w:t>
            </w:r>
          </w:p>
        </w:tc>
        <w:tc>
          <w:tcPr>
            <w:tcW w:w="1985" w:type="dxa"/>
            <w:tcBorders>
              <w:top w:val="single" w:sz="4" w:space="0" w:color="auto"/>
              <w:left w:val="single" w:sz="4" w:space="0" w:color="auto"/>
              <w:bottom w:val="single" w:sz="4" w:space="0" w:color="auto"/>
              <w:right w:val="single" w:sz="4" w:space="0" w:color="auto"/>
            </w:tcBorders>
            <w:hideMark/>
          </w:tcPr>
          <w:p w14:paraId="141C191A" w14:textId="77777777" w:rsidR="009C2962" w:rsidRPr="006F4D85" w:rsidRDefault="009C2962" w:rsidP="00595699">
            <w:pPr>
              <w:pStyle w:val="TAC"/>
              <w:rPr>
                <w:rFonts w:cs="v4.2.0"/>
                <w:lang w:eastAsia="zh-CN"/>
              </w:rPr>
            </w:pPr>
            <w:r w:rsidRPr="006F4D85">
              <w:t>[-104]</w:t>
            </w:r>
          </w:p>
        </w:tc>
        <w:tc>
          <w:tcPr>
            <w:tcW w:w="2126" w:type="dxa"/>
            <w:tcBorders>
              <w:top w:val="single" w:sz="4" w:space="0" w:color="auto"/>
              <w:left w:val="single" w:sz="4" w:space="0" w:color="auto"/>
              <w:bottom w:val="single" w:sz="4" w:space="0" w:color="auto"/>
              <w:right w:val="single" w:sz="4" w:space="0" w:color="auto"/>
            </w:tcBorders>
            <w:hideMark/>
          </w:tcPr>
          <w:p w14:paraId="14FBAA41" w14:textId="77777777" w:rsidR="009C2962" w:rsidRPr="006F4D85" w:rsidRDefault="009C2962" w:rsidP="00595699">
            <w:pPr>
              <w:pStyle w:val="TAC"/>
            </w:pPr>
            <w:r w:rsidRPr="006F4D85">
              <w:t>[-104]</w:t>
            </w:r>
          </w:p>
        </w:tc>
      </w:tr>
      <w:tr w:rsidR="009C2962" w:rsidRPr="006F4D85" w14:paraId="1259FCBA" w14:textId="77777777" w:rsidTr="00595699">
        <w:trPr>
          <w:cantSplit/>
          <w:trHeight w:val="219"/>
          <w:jc w:val="center"/>
        </w:trPr>
        <w:tc>
          <w:tcPr>
            <w:tcW w:w="3682" w:type="dxa"/>
            <w:gridSpan w:val="2"/>
            <w:tcBorders>
              <w:top w:val="single" w:sz="4" w:space="0" w:color="auto"/>
              <w:left w:val="single" w:sz="4" w:space="0" w:color="auto"/>
              <w:bottom w:val="single" w:sz="4" w:space="0" w:color="auto"/>
              <w:right w:val="single" w:sz="4" w:space="0" w:color="auto"/>
            </w:tcBorders>
            <w:hideMark/>
          </w:tcPr>
          <w:p w14:paraId="62711287" w14:textId="77777777" w:rsidR="009C2962" w:rsidRPr="006F4D85" w:rsidRDefault="009C2962" w:rsidP="00595699">
            <w:pPr>
              <w:pStyle w:val="TAL"/>
              <w:rPr>
                <w:rFonts w:cs="v4.2.0"/>
              </w:rPr>
            </w:pPr>
            <w:r w:rsidRPr="006F4D85">
              <w:rPr>
                <w:rFonts w:cs="v4.2.0"/>
              </w:rPr>
              <w:t>SS-RSRP</w:t>
            </w:r>
            <w:r w:rsidRPr="006F4D85">
              <w:rPr>
                <w:vertAlign w:val="superscript"/>
              </w:rPr>
              <w:t xml:space="preserve"> Note 3</w:t>
            </w:r>
          </w:p>
        </w:tc>
        <w:tc>
          <w:tcPr>
            <w:tcW w:w="1559" w:type="dxa"/>
            <w:tcBorders>
              <w:top w:val="single" w:sz="4" w:space="0" w:color="auto"/>
              <w:left w:val="single" w:sz="4" w:space="0" w:color="auto"/>
              <w:bottom w:val="single" w:sz="4" w:space="0" w:color="auto"/>
              <w:right w:val="single" w:sz="4" w:space="0" w:color="auto"/>
            </w:tcBorders>
            <w:hideMark/>
          </w:tcPr>
          <w:p w14:paraId="26E0A747" w14:textId="77777777" w:rsidR="009C2962" w:rsidRPr="006F4D85" w:rsidRDefault="009C2962" w:rsidP="00595699">
            <w:pPr>
              <w:pStyle w:val="TAC"/>
              <w:rPr>
                <w:rFonts w:cs="v4.2.0"/>
              </w:rPr>
            </w:pPr>
            <w:r w:rsidRPr="006F4D85">
              <w:rPr>
                <w:rFonts w:cs="v4.2.0"/>
              </w:rPr>
              <w:t>dBm/15 kHz</w:t>
            </w:r>
          </w:p>
        </w:tc>
        <w:tc>
          <w:tcPr>
            <w:tcW w:w="1985" w:type="dxa"/>
            <w:tcBorders>
              <w:top w:val="single" w:sz="4" w:space="0" w:color="auto"/>
              <w:left w:val="single" w:sz="4" w:space="0" w:color="auto"/>
              <w:bottom w:val="single" w:sz="4" w:space="0" w:color="auto"/>
              <w:right w:val="single" w:sz="4" w:space="0" w:color="auto"/>
            </w:tcBorders>
            <w:hideMark/>
          </w:tcPr>
          <w:p w14:paraId="137E074B" w14:textId="77777777" w:rsidR="009C2962" w:rsidRPr="006F4D85" w:rsidRDefault="009C2962" w:rsidP="00595699">
            <w:pPr>
              <w:pStyle w:val="TAC"/>
              <w:rPr>
                <w:rFonts w:cs="v4.2.0"/>
                <w:lang w:eastAsia="zh-CN"/>
              </w:rPr>
            </w:pPr>
            <w:r w:rsidRPr="006F4D85">
              <w:rPr>
                <w:rFonts w:cs="v4.2.0"/>
              </w:rPr>
              <w:t>[-87]</w:t>
            </w:r>
          </w:p>
        </w:tc>
        <w:tc>
          <w:tcPr>
            <w:tcW w:w="2126" w:type="dxa"/>
            <w:tcBorders>
              <w:top w:val="single" w:sz="4" w:space="0" w:color="auto"/>
              <w:left w:val="single" w:sz="4" w:space="0" w:color="auto"/>
              <w:bottom w:val="single" w:sz="4" w:space="0" w:color="auto"/>
              <w:right w:val="single" w:sz="4" w:space="0" w:color="auto"/>
            </w:tcBorders>
            <w:hideMark/>
          </w:tcPr>
          <w:p w14:paraId="64EA7A12" w14:textId="77777777" w:rsidR="009C2962" w:rsidRPr="006F4D85" w:rsidRDefault="009C2962" w:rsidP="00595699">
            <w:pPr>
              <w:pStyle w:val="TAC"/>
              <w:rPr>
                <w:rFonts w:cs="v4.2.0"/>
              </w:rPr>
            </w:pPr>
            <w:r w:rsidRPr="006F4D85">
              <w:rPr>
                <w:rFonts w:cs="v4.2.0"/>
              </w:rPr>
              <w:t>[-87]</w:t>
            </w:r>
          </w:p>
        </w:tc>
      </w:tr>
      <w:tr w:rsidR="009C2962" w:rsidRPr="006F4D85" w14:paraId="2A93E9EA" w14:textId="77777777" w:rsidTr="00595699">
        <w:trPr>
          <w:cantSplit/>
          <w:trHeight w:val="219"/>
          <w:jc w:val="center"/>
        </w:trPr>
        <w:tc>
          <w:tcPr>
            <w:tcW w:w="3682" w:type="dxa"/>
            <w:gridSpan w:val="2"/>
            <w:tcBorders>
              <w:top w:val="single" w:sz="4" w:space="0" w:color="auto"/>
              <w:left w:val="single" w:sz="4" w:space="0" w:color="auto"/>
              <w:bottom w:val="single" w:sz="4" w:space="0" w:color="auto"/>
              <w:right w:val="single" w:sz="4" w:space="0" w:color="auto"/>
            </w:tcBorders>
            <w:hideMark/>
          </w:tcPr>
          <w:p w14:paraId="21412C89" w14:textId="77777777" w:rsidR="009C2962" w:rsidRPr="006F4D85" w:rsidRDefault="009C2962" w:rsidP="00595699">
            <w:pPr>
              <w:pStyle w:val="TAL"/>
            </w:pPr>
            <w:r w:rsidRPr="006F4D85">
              <w:t>Ê</w:t>
            </w:r>
            <w:r w:rsidRPr="006F4D85">
              <w:rPr>
                <w:vertAlign w:val="subscript"/>
              </w:rPr>
              <w:t>s</w:t>
            </w:r>
            <w:r w:rsidRPr="006F4D85">
              <w:t>/I</w:t>
            </w:r>
            <w:r w:rsidRPr="006F4D85">
              <w:rPr>
                <w:vertAlign w:val="subscript"/>
              </w:rPr>
              <w:t>ot</w:t>
            </w:r>
          </w:p>
        </w:tc>
        <w:tc>
          <w:tcPr>
            <w:tcW w:w="1559" w:type="dxa"/>
            <w:tcBorders>
              <w:top w:val="single" w:sz="4" w:space="0" w:color="auto"/>
              <w:left w:val="single" w:sz="4" w:space="0" w:color="auto"/>
              <w:bottom w:val="single" w:sz="4" w:space="0" w:color="auto"/>
              <w:right w:val="single" w:sz="4" w:space="0" w:color="auto"/>
            </w:tcBorders>
            <w:hideMark/>
          </w:tcPr>
          <w:p w14:paraId="5C5649C0" w14:textId="77777777" w:rsidR="009C2962" w:rsidRPr="006F4D85" w:rsidRDefault="009C2962" w:rsidP="00595699">
            <w:pPr>
              <w:pStyle w:val="TAC"/>
            </w:pPr>
            <w:r w:rsidRPr="006F4D85">
              <w:t>dB</w:t>
            </w:r>
          </w:p>
        </w:tc>
        <w:tc>
          <w:tcPr>
            <w:tcW w:w="1985" w:type="dxa"/>
            <w:tcBorders>
              <w:top w:val="single" w:sz="4" w:space="0" w:color="auto"/>
              <w:left w:val="single" w:sz="4" w:space="0" w:color="auto"/>
              <w:bottom w:val="single" w:sz="4" w:space="0" w:color="auto"/>
              <w:right w:val="single" w:sz="4" w:space="0" w:color="auto"/>
            </w:tcBorders>
            <w:hideMark/>
          </w:tcPr>
          <w:p w14:paraId="75583D9D" w14:textId="77777777" w:rsidR="009C2962" w:rsidRPr="006F4D85" w:rsidRDefault="009C2962" w:rsidP="00595699">
            <w:pPr>
              <w:pStyle w:val="TAC"/>
              <w:rPr>
                <w:rFonts w:cs="v4.2.0"/>
                <w:lang w:eastAsia="zh-CN"/>
              </w:rPr>
            </w:pPr>
            <w:r w:rsidRPr="006F4D85">
              <w:t>17</w:t>
            </w:r>
          </w:p>
        </w:tc>
        <w:tc>
          <w:tcPr>
            <w:tcW w:w="2126" w:type="dxa"/>
            <w:tcBorders>
              <w:top w:val="single" w:sz="4" w:space="0" w:color="auto"/>
              <w:left w:val="single" w:sz="4" w:space="0" w:color="auto"/>
              <w:bottom w:val="single" w:sz="4" w:space="0" w:color="auto"/>
              <w:right w:val="single" w:sz="4" w:space="0" w:color="auto"/>
            </w:tcBorders>
            <w:hideMark/>
          </w:tcPr>
          <w:p w14:paraId="55409B55" w14:textId="77777777" w:rsidR="009C2962" w:rsidRPr="006F4D85" w:rsidRDefault="009C2962" w:rsidP="00595699">
            <w:pPr>
              <w:pStyle w:val="TAC"/>
            </w:pPr>
            <w:r w:rsidRPr="006F4D85">
              <w:t>17</w:t>
            </w:r>
          </w:p>
        </w:tc>
      </w:tr>
      <w:tr w:rsidR="009C2962" w:rsidRPr="006F4D85" w14:paraId="1669631D" w14:textId="77777777" w:rsidTr="00595699">
        <w:trPr>
          <w:cantSplit/>
          <w:trHeight w:val="197"/>
          <w:jc w:val="center"/>
        </w:trPr>
        <w:tc>
          <w:tcPr>
            <w:tcW w:w="3682" w:type="dxa"/>
            <w:gridSpan w:val="2"/>
            <w:tcBorders>
              <w:top w:val="single" w:sz="4" w:space="0" w:color="auto"/>
              <w:left w:val="single" w:sz="4" w:space="0" w:color="auto"/>
              <w:bottom w:val="single" w:sz="4" w:space="0" w:color="auto"/>
              <w:right w:val="single" w:sz="4" w:space="0" w:color="auto"/>
            </w:tcBorders>
            <w:hideMark/>
          </w:tcPr>
          <w:p w14:paraId="07818E47" w14:textId="77777777" w:rsidR="009C2962" w:rsidRPr="006F4D85" w:rsidRDefault="009C2962" w:rsidP="00595699">
            <w:pPr>
              <w:pStyle w:val="TAL"/>
            </w:pPr>
            <w:r w:rsidRPr="006F4D85">
              <w:t>Ê</w:t>
            </w:r>
            <w:r w:rsidRPr="006F4D85">
              <w:rPr>
                <w:vertAlign w:val="subscript"/>
              </w:rPr>
              <w:t>s</w:t>
            </w:r>
            <w:r w:rsidRPr="006F4D85">
              <w:t>/N</w:t>
            </w:r>
            <w:r w:rsidRPr="006F4D85">
              <w:rPr>
                <w:vertAlign w:val="subscript"/>
              </w:rPr>
              <w:t>oc</w:t>
            </w:r>
          </w:p>
        </w:tc>
        <w:tc>
          <w:tcPr>
            <w:tcW w:w="1559" w:type="dxa"/>
            <w:tcBorders>
              <w:top w:val="single" w:sz="4" w:space="0" w:color="auto"/>
              <w:left w:val="single" w:sz="4" w:space="0" w:color="auto"/>
              <w:bottom w:val="single" w:sz="4" w:space="0" w:color="auto"/>
              <w:right w:val="single" w:sz="4" w:space="0" w:color="auto"/>
            </w:tcBorders>
            <w:hideMark/>
          </w:tcPr>
          <w:p w14:paraId="103BEC39" w14:textId="77777777" w:rsidR="009C2962" w:rsidRPr="006F4D85" w:rsidRDefault="009C2962" w:rsidP="00595699">
            <w:pPr>
              <w:pStyle w:val="TAC"/>
            </w:pPr>
            <w:r w:rsidRPr="006F4D85">
              <w:t>dB</w:t>
            </w:r>
          </w:p>
        </w:tc>
        <w:tc>
          <w:tcPr>
            <w:tcW w:w="1985" w:type="dxa"/>
            <w:tcBorders>
              <w:top w:val="single" w:sz="4" w:space="0" w:color="auto"/>
              <w:left w:val="single" w:sz="4" w:space="0" w:color="auto"/>
              <w:bottom w:val="single" w:sz="4" w:space="0" w:color="auto"/>
              <w:right w:val="single" w:sz="4" w:space="0" w:color="auto"/>
            </w:tcBorders>
            <w:hideMark/>
          </w:tcPr>
          <w:p w14:paraId="65E2038C" w14:textId="77777777" w:rsidR="009C2962" w:rsidRPr="006F4D85" w:rsidRDefault="009C2962" w:rsidP="00595699">
            <w:pPr>
              <w:pStyle w:val="TAC"/>
              <w:rPr>
                <w:rFonts w:cs="v4.2.0"/>
                <w:lang w:eastAsia="zh-CN"/>
              </w:rPr>
            </w:pPr>
            <w:r w:rsidRPr="006F4D85">
              <w:t>17</w:t>
            </w:r>
          </w:p>
        </w:tc>
        <w:tc>
          <w:tcPr>
            <w:tcW w:w="2126" w:type="dxa"/>
            <w:tcBorders>
              <w:top w:val="single" w:sz="4" w:space="0" w:color="auto"/>
              <w:left w:val="single" w:sz="4" w:space="0" w:color="auto"/>
              <w:bottom w:val="single" w:sz="4" w:space="0" w:color="auto"/>
              <w:right w:val="single" w:sz="4" w:space="0" w:color="auto"/>
            </w:tcBorders>
            <w:hideMark/>
          </w:tcPr>
          <w:p w14:paraId="2AAEFE95" w14:textId="77777777" w:rsidR="009C2962" w:rsidRPr="006F4D85" w:rsidRDefault="009C2962" w:rsidP="00595699">
            <w:pPr>
              <w:pStyle w:val="TAC"/>
            </w:pPr>
            <w:r w:rsidRPr="006F4D85">
              <w:t>17</w:t>
            </w:r>
          </w:p>
        </w:tc>
      </w:tr>
      <w:tr w:rsidR="009C2962" w:rsidRPr="006F4D85" w14:paraId="3CF9B874" w14:textId="77777777" w:rsidTr="00595699">
        <w:trPr>
          <w:cantSplit/>
          <w:jc w:val="center"/>
        </w:trPr>
        <w:tc>
          <w:tcPr>
            <w:tcW w:w="2123" w:type="dxa"/>
            <w:tcBorders>
              <w:top w:val="single" w:sz="4" w:space="0" w:color="auto"/>
              <w:left w:val="single" w:sz="4" w:space="0" w:color="auto"/>
              <w:bottom w:val="nil"/>
              <w:right w:val="single" w:sz="4" w:space="0" w:color="auto"/>
            </w:tcBorders>
            <w:shd w:val="clear" w:color="auto" w:fill="auto"/>
            <w:hideMark/>
          </w:tcPr>
          <w:p w14:paraId="640BFFDD" w14:textId="77777777" w:rsidR="009C2962" w:rsidRPr="006F4D85" w:rsidRDefault="009C2962" w:rsidP="00595699">
            <w:pPr>
              <w:pStyle w:val="TAL"/>
            </w:pPr>
            <w:r w:rsidRPr="006F4D85">
              <w:t>Io</w:t>
            </w:r>
            <w:r w:rsidRPr="006F4D85">
              <w:rPr>
                <w:vertAlign w:val="superscript"/>
              </w:rPr>
              <w:t>Note3</w:t>
            </w:r>
          </w:p>
        </w:tc>
        <w:tc>
          <w:tcPr>
            <w:tcW w:w="1559" w:type="dxa"/>
            <w:tcBorders>
              <w:top w:val="single" w:sz="4" w:space="0" w:color="auto"/>
              <w:left w:val="single" w:sz="4" w:space="0" w:color="auto"/>
              <w:bottom w:val="single" w:sz="4" w:space="0" w:color="auto"/>
              <w:right w:val="single" w:sz="4" w:space="0" w:color="auto"/>
            </w:tcBorders>
            <w:hideMark/>
          </w:tcPr>
          <w:p w14:paraId="3B63A132" w14:textId="77777777" w:rsidR="009C2962" w:rsidRPr="006F4D85" w:rsidRDefault="009C2962" w:rsidP="00595699">
            <w:pPr>
              <w:pStyle w:val="TAL"/>
              <w:rPr>
                <w:lang w:val="da-DK"/>
              </w:rPr>
            </w:pPr>
            <w:r w:rsidRPr="006F4D85">
              <w:t>Config</w:t>
            </w:r>
            <w:r w:rsidRPr="006F4D85">
              <w:rPr>
                <w:rFonts w:eastAsia="Malgun Gothic"/>
                <w:szCs w:val="18"/>
              </w:rPr>
              <w:t xml:space="preserve"> </w:t>
            </w:r>
            <w:r w:rsidRPr="006F4D85">
              <w:t>1,2,4,5</w:t>
            </w:r>
          </w:p>
        </w:tc>
        <w:tc>
          <w:tcPr>
            <w:tcW w:w="1559" w:type="dxa"/>
            <w:tcBorders>
              <w:top w:val="single" w:sz="4" w:space="0" w:color="auto"/>
              <w:left w:val="single" w:sz="4" w:space="0" w:color="auto"/>
              <w:bottom w:val="single" w:sz="4" w:space="0" w:color="auto"/>
              <w:right w:val="single" w:sz="4" w:space="0" w:color="auto"/>
            </w:tcBorders>
            <w:hideMark/>
          </w:tcPr>
          <w:p w14:paraId="782BC1D1" w14:textId="77777777" w:rsidR="009C2962" w:rsidRPr="006F4D85" w:rsidRDefault="009C2962" w:rsidP="00595699">
            <w:pPr>
              <w:pStyle w:val="TAC"/>
            </w:pPr>
            <w:r w:rsidRPr="006F4D85">
              <w:t>dBm/9.36MHz</w:t>
            </w:r>
          </w:p>
        </w:tc>
        <w:tc>
          <w:tcPr>
            <w:tcW w:w="1985" w:type="dxa"/>
            <w:tcBorders>
              <w:top w:val="single" w:sz="4" w:space="0" w:color="auto"/>
              <w:left w:val="single" w:sz="4" w:space="0" w:color="auto"/>
              <w:bottom w:val="single" w:sz="4" w:space="0" w:color="auto"/>
              <w:right w:val="single" w:sz="4" w:space="0" w:color="auto"/>
            </w:tcBorders>
            <w:hideMark/>
          </w:tcPr>
          <w:p w14:paraId="41B77A25" w14:textId="77777777" w:rsidR="009C2962" w:rsidRPr="006F4D85" w:rsidRDefault="009C2962" w:rsidP="00595699">
            <w:pPr>
              <w:pStyle w:val="TAC"/>
              <w:rPr>
                <w:rFonts w:cs="v4.2.0"/>
              </w:rPr>
            </w:pPr>
            <w:r w:rsidRPr="006F4D85">
              <w:rPr>
                <w:rFonts w:cs="v4.2.0"/>
              </w:rPr>
              <w:t>[-59]</w:t>
            </w:r>
          </w:p>
        </w:tc>
        <w:tc>
          <w:tcPr>
            <w:tcW w:w="2126" w:type="dxa"/>
            <w:tcBorders>
              <w:top w:val="single" w:sz="4" w:space="0" w:color="auto"/>
              <w:left w:val="single" w:sz="4" w:space="0" w:color="auto"/>
              <w:bottom w:val="single" w:sz="4" w:space="0" w:color="auto"/>
              <w:right w:val="single" w:sz="4" w:space="0" w:color="auto"/>
            </w:tcBorders>
            <w:hideMark/>
          </w:tcPr>
          <w:p w14:paraId="36D5A3CD" w14:textId="77777777" w:rsidR="009C2962" w:rsidRPr="006F4D85" w:rsidRDefault="009C2962" w:rsidP="00595699">
            <w:pPr>
              <w:pStyle w:val="TAC"/>
              <w:rPr>
                <w:rFonts w:cs="v4.2.0"/>
              </w:rPr>
            </w:pPr>
            <w:r w:rsidRPr="006F4D85">
              <w:rPr>
                <w:rFonts w:cs="v4.2.0"/>
              </w:rPr>
              <w:t>[-59]</w:t>
            </w:r>
          </w:p>
        </w:tc>
      </w:tr>
      <w:tr w:rsidR="009C2962" w:rsidRPr="006F4D85" w14:paraId="2B651811" w14:textId="77777777" w:rsidTr="00595699">
        <w:trPr>
          <w:cantSplit/>
          <w:jc w:val="center"/>
        </w:trPr>
        <w:tc>
          <w:tcPr>
            <w:tcW w:w="2123" w:type="dxa"/>
            <w:tcBorders>
              <w:top w:val="nil"/>
              <w:left w:val="single" w:sz="4" w:space="0" w:color="auto"/>
              <w:bottom w:val="single" w:sz="4" w:space="0" w:color="auto"/>
              <w:right w:val="single" w:sz="4" w:space="0" w:color="auto"/>
            </w:tcBorders>
            <w:shd w:val="clear" w:color="auto" w:fill="auto"/>
            <w:hideMark/>
          </w:tcPr>
          <w:p w14:paraId="532610D5" w14:textId="77777777" w:rsidR="009C2962" w:rsidRPr="006F4D85" w:rsidRDefault="009C2962" w:rsidP="00595699">
            <w:pPr>
              <w:pStyle w:val="TAL"/>
            </w:pPr>
          </w:p>
        </w:tc>
        <w:tc>
          <w:tcPr>
            <w:tcW w:w="1559" w:type="dxa"/>
            <w:tcBorders>
              <w:top w:val="single" w:sz="4" w:space="0" w:color="auto"/>
              <w:left w:val="single" w:sz="4" w:space="0" w:color="auto"/>
              <w:bottom w:val="single" w:sz="4" w:space="0" w:color="auto"/>
              <w:right w:val="single" w:sz="4" w:space="0" w:color="auto"/>
            </w:tcBorders>
            <w:hideMark/>
          </w:tcPr>
          <w:p w14:paraId="76609B49" w14:textId="77777777" w:rsidR="009C2962" w:rsidRPr="006F4D85" w:rsidRDefault="009C2962" w:rsidP="00595699">
            <w:pPr>
              <w:pStyle w:val="TAL"/>
              <w:rPr>
                <w:lang w:val="da-DK"/>
              </w:rPr>
            </w:pPr>
            <w:r w:rsidRPr="006F4D85">
              <w:t>Config</w:t>
            </w:r>
            <w:r w:rsidRPr="006F4D85">
              <w:rPr>
                <w:rFonts w:eastAsia="Malgun Gothic"/>
                <w:szCs w:val="18"/>
              </w:rPr>
              <w:t xml:space="preserve"> </w:t>
            </w:r>
            <w:r w:rsidRPr="006F4D85">
              <w:t>3,6</w:t>
            </w:r>
          </w:p>
        </w:tc>
        <w:tc>
          <w:tcPr>
            <w:tcW w:w="1559" w:type="dxa"/>
            <w:tcBorders>
              <w:top w:val="single" w:sz="4" w:space="0" w:color="auto"/>
              <w:left w:val="single" w:sz="4" w:space="0" w:color="auto"/>
              <w:bottom w:val="single" w:sz="4" w:space="0" w:color="auto"/>
              <w:right w:val="single" w:sz="4" w:space="0" w:color="auto"/>
            </w:tcBorders>
            <w:hideMark/>
          </w:tcPr>
          <w:p w14:paraId="73322C8A" w14:textId="77777777" w:rsidR="009C2962" w:rsidRPr="006F4D85" w:rsidRDefault="009C2962" w:rsidP="00595699">
            <w:pPr>
              <w:pStyle w:val="TAC"/>
            </w:pPr>
            <w:r w:rsidRPr="006F4D85">
              <w:t>dBm/38.16MHz</w:t>
            </w:r>
          </w:p>
        </w:tc>
        <w:tc>
          <w:tcPr>
            <w:tcW w:w="1985" w:type="dxa"/>
            <w:tcBorders>
              <w:top w:val="single" w:sz="4" w:space="0" w:color="auto"/>
              <w:left w:val="single" w:sz="4" w:space="0" w:color="auto"/>
              <w:bottom w:val="single" w:sz="4" w:space="0" w:color="auto"/>
              <w:right w:val="single" w:sz="4" w:space="0" w:color="auto"/>
            </w:tcBorders>
            <w:hideMark/>
          </w:tcPr>
          <w:p w14:paraId="66E38F0F" w14:textId="77777777" w:rsidR="009C2962" w:rsidRPr="006F4D85" w:rsidRDefault="009C2962" w:rsidP="00595699">
            <w:pPr>
              <w:pStyle w:val="TAC"/>
              <w:rPr>
                <w:rFonts w:cs="v4.2.0"/>
              </w:rPr>
            </w:pPr>
            <w:r w:rsidRPr="006F4D85">
              <w:rPr>
                <w:rFonts w:cs="v4.2.0"/>
              </w:rPr>
              <w:t>[-61.9]</w:t>
            </w:r>
          </w:p>
        </w:tc>
        <w:tc>
          <w:tcPr>
            <w:tcW w:w="2126" w:type="dxa"/>
            <w:tcBorders>
              <w:top w:val="single" w:sz="4" w:space="0" w:color="auto"/>
              <w:left w:val="single" w:sz="4" w:space="0" w:color="auto"/>
              <w:bottom w:val="single" w:sz="4" w:space="0" w:color="auto"/>
              <w:right w:val="single" w:sz="4" w:space="0" w:color="auto"/>
            </w:tcBorders>
            <w:hideMark/>
          </w:tcPr>
          <w:p w14:paraId="42F42610" w14:textId="77777777" w:rsidR="009C2962" w:rsidRPr="006F4D85" w:rsidRDefault="009C2962" w:rsidP="00595699">
            <w:pPr>
              <w:pStyle w:val="TAC"/>
              <w:rPr>
                <w:rFonts w:cs="v4.2.0"/>
              </w:rPr>
            </w:pPr>
            <w:r w:rsidRPr="006F4D85">
              <w:rPr>
                <w:rFonts w:cs="v4.2.0"/>
              </w:rPr>
              <w:t>[-61.9]</w:t>
            </w:r>
          </w:p>
        </w:tc>
      </w:tr>
      <w:tr w:rsidR="009C2962" w:rsidRPr="006F4D85" w14:paraId="4AB4FA95" w14:textId="77777777" w:rsidTr="00595699">
        <w:trPr>
          <w:cantSplit/>
          <w:jc w:val="center"/>
        </w:trPr>
        <w:tc>
          <w:tcPr>
            <w:tcW w:w="9352" w:type="dxa"/>
            <w:gridSpan w:val="5"/>
            <w:tcBorders>
              <w:top w:val="single" w:sz="4" w:space="0" w:color="auto"/>
              <w:left w:val="single" w:sz="4" w:space="0" w:color="auto"/>
              <w:bottom w:val="single" w:sz="4" w:space="0" w:color="auto"/>
              <w:right w:val="single" w:sz="4" w:space="0" w:color="auto"/>
            </w:tcBorders>
            <w:hideMark/>
          </w:tcPr>
          <w:p w14:paraId="60591F5D" w14:textId="77777777" w:rsidR="009C2962" w:rsidRDefault="009C2962" w:rsidP="00595699">
            <w:pPr>
              <w:pStyle w:val="TAN"/>
              <w:rPr>
                <w:szCs w:val="18"/>
              </w:rPr>
            </w:pPr>
            <w:r>
              <w:rPr>
                <w:szCs w:val="18"/>
              </w:rPr>
              <w:t>Note 1:</w:t>
            </w:r>
            <w:r>
              <w:tab/>
              <w:t>OCNG shall be used such that both cells are fully allocated and a constant total transmitted power spectral density is achieved for all OFDM symbols.</w:t>
            </w:r>
          </w:p>
          <w:p w14:paraId="56150ECC" w14:textId="77777777" w:rsidR="009C2962" w:rsidRDefault="009C2962" w:rsidP="00595699">
            <w:pPr>
              <w:pStyle w:val="TAN"/>
              <w:rPr>
                <w:szCs w:val="18"/>
              </w:rPr>
            </w:pPr>
            <w:r>
              <w:rPr>
                <w:szCs w:val="18"/>
              </w:rPr>
              <w:t>Note 2:</w:t>
            </w:r>
            <w:r>
              <w:tab/>
              <w:t xml:space="preserve">Interference from other cells and noise sources not specified in the test is assumed to be constant over subcarriers and time and shall be modelled as AWGN of appropriate power for </w:t>
            </w:r>
            <w:r>
              <w:rPr>
                <w:szCs w:val="18"/>
              </w:rPr>
              <w:t>N</w:t>
            </w:r>
            <w:r>
              <w:rPr>
                <w:szCs w:val="18"/>
                <w:vertAlign w:val="subscript"/>
              </w:rPr>
              <w:t>oc</w:t>
            </w:r>
            <w:r>
              <w:rPr>
                <w:szCs w:val="18"/>
              </w:rPr>
              <w:t xml:space="preserve"> to be fulfilled within </w:t>
            </w:r>
            <w:r>
              <w:t>BW</w:t>
            </w:r>
            <w:r>
              <w:rPr>
                <w:vertAlign w:val="subscript"/>
              </w:rPr>
              <w:t>occupied</w:t>
            </w:r>
            <w:r>
              <w:rPr>
                <w:szCs w:val="18"/>
              </w:rPr>
              <w:t>.</w:t>
            </w:r>
          </w:p>
          <w:p w14:paraId="00E5840D" w14:textId="77777777" w:rsidR="009C2962" w:rsidRDefault="009C2962" w:rsidP="00595699">
            <w:pPr>
              <w:pStyle w:val="TAN"/>
              <w:rPr>
                <w:szCs w:val="18"/>
              </w:rPr>
            </w:pPr>
            <w:r>
              <w:rPr>
                <w:szCs w:val="18"/>
              </w:rPr>
              <w:t>Note 3:</w:t>
            </w:r>
            <w:r>
              <w:tab/>
              <w:t>SS-RSRP and Io levels have been derived from other parameters for information purposes. They are not settable parameters themselves.</w:t>
            </w:r>
          </w:p>
          <w:p w14:paraId="00079555" w14:textId="77777777" w:rsidR="009C2962" w:rsidRDefault="009C2962" w:rsidP="00595699">
            <w:pPr>
              <w:pStyle w:val="TAN"/>
              <w:rPr>
                <w:szCs w:val="18"/>
              </w:rPr>
            </w:pPr>
            <w:r>
              <w:rPr>
                <w:szCs w:val="18"/>
              </w:rPr>
              <w:t>Note 4:</w:t>
            </w:r>
            <w:r>
              <w:tab/>
            </w:r>
            <w:r>
              <w:rPr>
                <w:szCs w:val="18"/>
              </w:rPr>
              <w:t>For unpaired spectrum, a DL BWP is linked with an UL BWP. DLBWP.0.2 is linked with ULBWP.0.2; DLBWP.1.1 is linked with ULBWP.1.1; DLBWP.1.3 is linked with ULBWP.1.3 defined in clause 12 of TS 38.213 [3].</w:t>
            </w:r>
          </w:p>
          <w:p w14:paraId="3DF8909B" w14:textId="77777777" w:rsidR="009C2962" w:rsidRDefault="009C2962" w:rsidP="00595699">
            <w:pPr>
              <w:pStyle w:val="TAN"/>
              <w:rPr>
                <w:rFonts w:cs="v4.2.0"/>
                <w:lang w:eastAsia="zh-CN"/>
              </w:rPr>
            </w:pPr>
            <w:r>
              <w:rPr>
                <w:szCs w:val="18"/>
              </w:rPr>
              <w:t xml:space="preserve">Note </w:t>
            </w:r>
            <w:r>
              <w:rPr>
                <w:szCs w:val="18"/>
                <w:lang w:eastAsia="zh-CN"/>
              </w:rPr>
              <w:t>5</w:t>
            </w:r>
            <w:r>
              <w:rPr>
                <w:szCs w:val="18"/>
              </w:rPr>
              <w:t>:</w:t>
            </w:r>
            <w:r>
              <w:rPr>
                <w:lang w:eastAsia="ja-JP"/>
              </w:rPr>
              <w:tab/>
              <w:t xml:space="preserve">All UL/DL transmission shall be confined within </w:t>
            </w:r>
            <w:r>
              <w:t>BW</w:t>
            </w:r>
            <w:r>
              <w:rPr>
                <w:vertAlign w:val="subscript"/>
              </w:rPr>
              <w:t>occupied</w:t>
            </w:r>
            <w:r>
              <w:rPr>
                <w:lang w:eastAsia="ja-JP"/>
              </w:rPr>
              <w:t xml:space="preserve"> (i.e. 1</w:t>
            </w:r>
            <w:r>
              <w:rPr>
                <w:rFonts w:eastAsia="Malgun Gothic"/>
                <w:szCs w:val="18"/>
              </w:rPr>
              <w:t xml:space="preserve">0 MHz, 52 RBs) from </w:t>
            </w:r>
            <w:r>
              <w:t>F</w:t>
            </w:r>
            <w:r>
              <w:rPr>
                <w:vertAlign w:val="subscript"/>
              </w:rPr>
              <w:t>C,low</w:t>
            </w:r>
            <w:r>
              <w:rPr>
                <w:rFonts w:eastAsia="Malgun Gothic"/>
                <w:szCs w:val="18"/>
              </w:rPr>
              <w:t>, and Io is independent of the BW</w:t>
            </w:r>
            <w:r>
              <w:rPr>
                <w:rFonts w:eastAsia="Malgun Gothic"/>
                <w:szCs w:val="18"/>
                <w:vertAlign w:val="subscript"/>
              </w:rPr>
              <w:t>channel</w:t>
            </w:r>
            <w:r>
              <w:rPr>
                <w:rFonts w:eastAsia="Malgun Gothic"/>
                <w:szCs w:val="18"/>
              </w:rPr>
              <w:t xml:space="preserve"> configured</w:t>
            </w:r>
            <w:r>
              <w:rPr>
                <w:rFonts w:cs="v4.2.0"/>
                <w:lang w:eastAsia="zh-CN"/>
              </w:rPr>
              <w:t>.</w:t>
            </w:r>
          </w:p>
          <w:p w14:paraId="03D06E87" w14:textId="77777777" w:rsidR="009C2962" w:rsidRDefault="009C2962" w:rsidP="00595699">
            <w:pPr>
              <w:pStyle w:val="TAN"/>
              <w:rPr>
                <w:rFonts w:cs="v4.2.0"/>
                <w:lang w:eastAsia="zh-CN"/>
              </w:rPr>
            </w:pPr>
            <w:r>
              <w:rPr>
                <w:szCs w:val="18"/>
              </w:rPr>
              <w:t xml:space="preserve">Note </w:t>
            </w:r>
            <w:r>
              <w:rPr>
                <w:szCs w:val="18"/>
                <w:lang w:eastAsia="zh-CN"/>
              </w:rPr>
              <w:t>6</w:t>
            </w:r>
            <w:r>
              <w:rPr>
                <w:szCs w:val="18"/>
              </w:rPr>
              <w:t>:</w:t>
            </w:r>
            <w:r>
              <w:rPr>
                <w:lang w:eastAsia="ja-JP"/>
              </w:rPr>
              <w:tab/>
              <w:t xml:space="preserve">All UL/DL transmission shall be confined within </w:t>
            </w:r>
            <w:r>
              <w:t>BW</w:t>
            </w:r>
            <w:r>
              <w:rPr>
                <w:vertAlign w:val="subscript"/>
              </w:rPr>
              <w:t>occupied</w:t>
            </w:r>
            <w:r>
              <w:rPr>
                <w:lang w:eastAsia="ja-JP"/>
              </w:rPr>
              <w:t xml:space="preserve"> (i.e. </w:t>
            </w:r>
            <w:r>
              <w:rPr>
                <w:rFonts w:eastAsia="Malgun Gothic"/>
                <w:szCs w:val="18"/>
              </w:rPr>
              <w:t xml:space="preserve">40 MHz, 106 RBs) from </w:t>
            </w:r>
            <w:r>
              <w:t>F</w:t>
            </w:r>
            <w:r>
              <w:rPr>
                <w:vertAlign w:val="subscript"/>
              </w:rPr>
              <w:t>C,low</w:t>
            </w:r>
            <w:r>
              <w:rPr>
                <w:rFonts w:eastAsia="Malgun Gothic"/>
                <w:szCs w:val="18"/>
              </w:rPr>
              <w:t>, and Io is independent of the BW</w:t>
            </w:r>
            <w:r>
              <w:rPr>
                <w:rFonts w:eastAsia="Malgun Gothic"/>
                <w:szCs w:val="18"/>
                <w:vertAlign w:val="subscript"/>
              </w:rPr>
              <w:t>channel</w:t>
            </w:r>
            <w:r>
              <w:rPr>
                <w:rFonts w:eastAsia="Malgun Gothic"/>
                <w:szCs w:val="18"/>
              </w:rPr>
              <w:t xml:space="preserve"> configured</w:t>
            </w:r>
            <w:r>
              <w:rPr>
                <w:rFonts w:cs="v4.2.0"/>
                <w:lang w:eastAsia="zh-CN"/>
              </w:rPr>
              <w:t>.</w:t>
            </w:r>
          </w:p>
          <w:p w14:paraId="6E2CE0B2" w14:textId="77777777" w:rsidR="009C2962" w:rsidRPr="006F4D85" w:rsidRDefault="009C2962" w:rsidP="00595699">
            <w:pPr>
              <w:pStyle w:val="TAN"/>
              <w:rPr>
                <w:rFonts w:cs="v4.2.0"/>
              </w:rPr>
            </w:pPr>
            <w:r>
              <w:rPr>
                <w:szCs w:val="18"/>
              </w:rPr>
              <w:t xml:space="preserve">Note </w:t>
            </w:r>
            <w:r>
              <w:rPr>
                <w:szCs w:val="18"/>
                <w:lang w:eastAsia="zh-CN"/>
              </w:rPr>
              <w:t>7</w:t>
            </w:r>
            <w:r>
              <w:rPr>
                <w:szCs w:val="18"/>
              </w:rPr>
              <w:t>:</w:t>
            </w:r>
            <w:r>
              <w:rPr>
                <w:lang w:eastAsia="ja-JP"/>
              </w:rPr>
              <w:tab/>
            </w:r>
            <w:r>
              <w:rPr>
                <w:rFonts w:eastAsia="Malgun Gothic"/>
                <w:szCs w:val="18"/>
              </w:rPr>
              <w:t>N</w:t>
            </w:r>
            <w:r>
              <w:rPr>
                <w:rFonts w:eastAsia="Malgun Gothic"/>
                <w:szCs w:val="18"/>
                <w:vertAlign w:val="subscript"/>
              </w:rPr>
              <w:t>RB,c</w:t>
            </w:r>
            <w:r>
              <w:rPr>
                <w:rFonts w:cs="v4.2.0"/>
                <w:lang w:eastAsia="zh-CN"/>
              </w:rPr>
              <w:t xml:space="preserve">. is derived from </w:t>
            </w:r>
            <w:r>
              <w:t>Table 5.3.2-1 in TS38.101-1[2] with configured BW</w:t>
            </w:r>
            <w:r>
              <w:rPr>
                <w:vertAlign w:val="subscript"/>
              </w:rPr>
              <w:t>channel</w:t>
            </w:r>
            <w:r>
              <w:t>.</w:t>
            </w:r>
          </w:p>
        </w:tc>
      </w:tr>
    </w:tbl>
    <w:p w14:paraId="1BFE11F4" w14:textId="77777777" w:rsidR="009C2962" w:rsidRPr="006F4D85" w:rsidRDefault="009C2962" w:rsidP="009C2962">
      <w:pPr>
        <w:ind w:left="568" w:hanging="284"/>
        <w:rPr>
          <w:snapToGrid w:val="0"/>
          <w:lang w:eastAsia="zh-CN"/>
        </w:rPr>
      </w:pPr>
    </w:p>
    <w:p w14:paraId="7D037FB9" w14:textId="77777777" w:rsidR="009C2962" w:rsidRPr="006F4D85" w:rsidRDefault="009C2962" w:rsidP="009C2962">
      <w:pPr>
        <w:pStyle w:val="H6"/>
      </w:pPr>
      <w:bookmarkStart w:id="1325" w:name="_Toc535476235"/>
      <w:r w:rsidRPr="006F4D85">
        <w:rPr>
          <w:rFonts w:eastAsia="MS Mincho"/>
        </w:rPr>
        <w:t>A.4.5.6.1.2.2</w:t>
      </w:r>
      <w:r w:rsidRPr="006F4D85">
        <w:rPr>
          <w:rFonts w:eastAsia="MS Mincho"/>
        </w:rPr>
        <w:tab/>
        <w:t>Test Requirements</w:t>
      </w:r>
      <w:bookmarkEnd w:id="1325"/>
    </w:p>
    <w:p w14:paraId="0A47E45B" w14:textId="77777777" w:rsidR="009C2962" w:rsidRPr="006F4D85" w:rsidRDefault="009C2962" w:rsidP="009C2962">
      <w:pPr>
        <w:jc w:val="both"/>
        <w:rPr>
          <w:lang w:eastAsia="zh-CN"/>
        </w:rPr>
      </w:pPr>
      <w:r w:rsidRPr="006F4D85">
        <w:rPr>
          <w:lang w:eastAsia="zh-CN"/>
        </w:rPr>
        <w:t>During T1, the UE shall start to send the ACK for SCell in the DL slot right after slot (</w:t>
      </w:r>
      <w:r w:rsidRPr="006F4D85">
        <w:rPr>
          <w:i/>
          <w:lang w:eastAsia="zh-CN"/>
        </w:rPr>
        <w:t>i+T</w:t>
      </w:r>
      <w:r w:rsidRPr="006F4D85">
        <w:rPr>
          <w:i/>
          <w:vertAlign w:val="subscript"/>
          <w:lang w:eastAsia="zh-CN"/>
        </w:rPr>
        <w:t>BWPswitchDelay</w:t>
      </w:r>
      <w:r w:rsidRPr="006F4D85">
        <w:rPr>
          <w:i/>
          <w:lang w:eastAsia="zh-CN"/>
        </w:rPr>
        <w:t>+k1</w:t>
      </w:r>
      <w:r w:rsidRPr="006F4D85">
        <w:rPr>
          <w:lang w:eastAsia="zh-CN"/>
        </w:rPr>
        <w:t>).</w:t>
      </w:r>
    </w:p>
    <w:p w14:paraId="03102C30" w14:textId="77777777" w:rsidR="009C2962" w:rsidRPr="006F4D85" w:rsidRDefault="009C2962" w:rsidP="009C2962">
      <w:pPr>
        <w:jc w:val="both"/>
        <w:rPr>
          <w:lang w:eastAsia="zh-CN"/>
        </w:rPr>
      </w:pPr>
      <w:r w:rsidRPr="006F4D85">
        <w:rPr>
          <w:lang w:eastAsia="zh-CN"/>
        </w:rPr>
        <w:t>During T3, the UE shall start to send the ACK for SCell in the DL slot right after slot (</w:t>
      </w:r>
      <w:r w:rsidRPr="006F4D85">
        <w:rPr>
          <w:i/>
          <w:lang w:eastAsia="zh-CN"/>
        </w:rPr>
        <w:t>j+T</w:t>
      </w:r>
      <w:r w:rsidRPr="006F4D85">
        <w:rPr>
          <w:i/>
          <w:vertAlign w:val="subscript"/>
          <w:lang w:eastAsia="zh-CN"/>
        </w:rPr>
        <w:t>BWPswitchDelay</w:t>
      </w:r>
      <w:r w:rsidRPr="006F4D85">
        <w:rPr>
          <w:i/>
          <w:lang w:eastAsia="zh-CN"/>
        </w:rPr>
        <w:t>+k11</w:t>
      </w:r>
      <w:r w:rsidRPr="006F4D85">
        <w:rPr>
          <w:lang w:eastAsia="zh-CN"/>
        </w:rPr>
        <w:t>).</w:t>
      </w:r>
    </w:p>
    <w:p w14:paraId="1E7BD899" w14:textId="77777777" w:rsidR="009C2962" w:rsidRPr="006F4D85" w:rsidRDefault="009C2962" w:rsidP="009C2962">
      <w:pPr>
        <w:jc w:val="both"/>
        <w:rPr>
          <w:lang w:eastAsia="zh-CN"/>
        </w:rPr>
      </w:pPr>
      <w:r w:rsidRPr="006F4D85">
        <w:rPr>
          <w:lang w:eastAsia="zh-CN"/>
        </w:rPr>
        <w:t>All of the above test requirements shall be fulfilled in order for the observed SCell active BWP switch delay to be counted as correct.</w:t>
      </w:r>
    </w:p>
    <w:p w14:paraId="1031310A" w14:textId="77777777" w:rsidR="009C2962" w:rsidRPr="006F4D85" w:rsidRDefault="009C2962" w:rsidP="009C2962">
      <w:pPr>
        <w:jc w:val="both"/>
      </w:pPr>
      <w:r w:rsidRPr="006F4D85">
        <w:t>The rate of correct events observed during repeated tests shall be at least 90%.</w:t>
      </w:r>
    </w:p>
    <w:p w14:paraId="4A3313BD" w14:textId="77777777" w:rsidR="009C2962" w:rsidRPr="006F4D85" w:rsidRDefault="009C2962" w:rsidP="009C2962">
      <w:pPr>
        <w:rPr>
          <w:lang w:eastAsia="zh-CN"/>
        </w:rPr>
      </w:pPr>
      <w:r w:rsidRPr="006F4D85">
        <w:rPr>
          <w:lang w:eastAsia="zh-CN"/>
        </w:rPr>
        <w:t>During T1, the start of the interruption of PCell during SCell active BWP switch shall not happen outside the BWP switch delay.</w:t>
      </w:r>
    </w:p>
    <w:p w14:paraId="248921F6" w14:textId="77777777" w:rsidR="009C2962" w:rsidRPr="006F4D85" w:rsidRDefault="009C2962" w:rsidP="009C2962">
      <w:pPr>
        <w:rPr>
          <w:lang w:eastAsia="zh-CN"/>
        </w:rPr>
      </w:pPr>
      <w:r w:rsidRPr="006F4D85">
        <w:rPr>
          <w:lang w:eastAsia="zh-CN"/>
        </w:rPr>
        <w:t>During T3, the start of the interruption of PCell during SCell active BWP switch shall not happen outside the BWP switch delay.</w:t>
      </w:r>
    </w:p>
    <w:p w14:paraId="3BE8AE36" w14:textId="77777777" w:rsidR="009C2962" w:rsidRPr="006F4D85" w:rsidRDefault="009C2962" w:rsidP="009C2962">
      <w:pPr>
        <w:rPr>
          <w:lang w:eastAsia="zh-CN"/>
        </w:rPr>
      </w:pPr>
      <w:r w:rsidRPr="006F4D85">
        <w:rPr>
          <w:lang w:eastAsia="zh-CN"/>
        </w:rPr>
        <w:t>The interruption of PCell shall not be longer than the interruption duration specified for active BWP switch</w:t>
      </w:r>
      <w:r w:rsidRPr="006F4D85">
        <w:t xml:space="preserve"> </w:t>
      </w:r>
      <w:r w:rsidRPr="006F4D85">
        <w:rPr>
          <w:lang w:eastAsia="zh-CN"/>
        </w:rPr>
        <w:t>in clause 7.32.2.7 of TS 36.133 [15].</w:t>
      </w:r>
    </w:p>
    <w:p w14:paraId="68703145" w14:textId="77777777" w:rsidR="009C2962" w:rsidRPr="006F4D85" w:rsidRDefault="009C2962" w:rsidP="009C2962">
      <w:pPr>
        <w:rPr>
          <w:lang w:eastAsia="zh-CN"/>
        </w:rPr>
      </w:pPr>
      <w:r w:rsidRPr="006F4D85">
        <w:rPr>
          <w:lang w:eastAsia="zh-CN"/>
        </w:rPr>
        <w:t xml:space="preserve">During T1, the start of the interruption of </w:t>
      </w:r>
      <w:r>
        <w:rPr>
          <w:lang w:eastAsia="zh-CN"/>
        </w:rPr>
        <w:t>P</w:t>
      </w:r>
      <w:r w:rsidRPr="006F4D85">
        <w:rPr>
          <w:lang w:eastAsia="zh-CN"/>
        </w:rPr>
        <w:t>SCell during SCell active BWP switch shall not happen outside the BWP switch delay.</w:t>
      </w:r>
    </w:p>
    <w:p w14:paraId="331F143C" w14:textId="77777777" w:rsidR="009C2962" w:rsidRPr="006F4D85" w:rsidRDefault="009C2962" w:rsidP="009C2962">
      <w:pPr>
        <w:rPr>
          <w:lang w:eastAsia="zh-CN"/>
        </w:rPr>
      </w:pPr>
      <w:r w:rsidRPr="006F4D85">
        <w:rPr>
          <w:lang w:eastAsia="zh-CN"/>
        </w:rPr>
        <w:t>During T3, the start of the interruption of</w:t>
      </w:r>
      <w:r>
        <w:rPr>
          <w:lang w:eastAsia="zh-CN"/>
        </w:rPr>
        <w:t xml:space="preserve"> P</w:t>
      </w:r>
      <w:r w:rsidRPr="006F4D85">
        <w:rPr>
          <w:lang w:eastAsia="zh-CN"/>
        </w:rPr>
        <w:t>SCell during SCell active BWP switch shall not happen outside the BWP switch delay.</w:t>
      </w:r>
    </w:p>
    <w:p w14:paraId="4A58186A" w14:textId="77777777" w:rsidR="009C2962" w:rsidRPr="006F4D85" w:rsidRDefault="009C2962" w:rsidP="009C2962">
      <w:pPr>
        <w:rPr>
          <w:lang w:eastAsia="zh-CN"/>
        </w:rPr>
      </w:pPr>
      <w:r w:rsidRPr="006F4D85">
        <w:rPr>
          <w:lang w:eastAsia="zh-CN"/>
        </w:rPr>
        <w:t xml:space="preserve">The interruption of </w:t>
      </w:r>
      <w:r>
        <w:rPr>
          <w:lang w:eastAsia="zh-CN"/>
        </w:rPr>
        <w:t>P</w:t>
      </w:r>
      <w:r w:rsidRPr="006F4D85">
        <w:rPr>
          <w:lang w:eastAsia="zh-CN"/>
        </w:rPr>
        <w:t>SCell shall not be longer than the interruption duration specified for active BWP switch</w:t>
      </w:r>
      <w:r w:rsidRPr="006F4D85">
        <w:t xml:space="preserve"> </w:t>
      </w:r>
      <w:r w:rsidRPr="006F4D85">
        <w:rPr>
          <w:lang w:eastAsia="zh-CN"/>
        </w:rPr>
        <w:t>in clause 8.6.2.</w:t>
      </w:r>
    </w:p>
    <w:p w14:paraId="30AD7373" w14:textId="77777777" w:rsidR="009C2962" w:rsidRPr="006F4D85" w:rsidRDefault="009C2962" w:rsidP="009C2962">
      <w:pPr>
        <w:rPr>
          <w:lang w:eastAsia="zh-CN"/>
        </w:rPr>
      </w:pPr>
      <w:r w:rsidRPr="006F4D85">
        <w:rPr>
          <w:lang w:eastAsia="zh-CN"/>
        </w:rPr>
        <w:t>All of the above test requirements shall be fulfilled in order for the observed PCell active BWP switch interruption to be counted as correct.</w:t>
      </w:r>
    </w:p>
    <w:p w14:paraId="0932CD8F" w14:textId="77777777" w:rsidR="009C2962" w:rsidRPr="006F4D85" w:rsidRDefault="009C2962" w:rsidP="009C2962">
      <w:pPr>
        <w:rPr>
          <w:lang w:eastAsia="zh-CN"/>
        </w:rPr>
      </w:pPr>
      <w:r w:rsidRPr="006F4D85">
        <w:t>The rate of correct events observed during repeated tests shall be at least 90%.</w:t>
      </w:r>
    </w:p>
    <w:p w14:paraId="7D04A510" w14:textId="77777777" w:rsidR="009C2962" w:rsidRPr="006F4D85" w:rsidRDefault="009C2962" w:rsidP="009C2962">
      <w:pPr>
        <w:pStyle w:val="NO"/>
        <w:rPr>
          <w:lang w:eastAsia="zh-CN"/>
        </w:rPr>
      </w:pPr>
      <w:r w:rsidRPr="006F4D85">
        <w:rPr>
          <w:lang w:eastAsia="zh-CN"/>
        </w:rPr>
        <w:t>NOTE:</w:t>
      </w:r>
      <w:r w:rsidRPr="006F4D85">
        <w:rPr>
          <w:lang w:eastAsia="zh-CN"/>
        </w:rPr>
        <w:tab/>
        <w:t>During T1, T3 if there are no uplink resources for reporting the ACK in the DL slot right after slot (</w:t>
      </w:r>
      <w:r w:rsidRPr="006F4D85">
        <w:rPr>
          <w:i/>
          <w:lang w:eastAsia="zh-CN"/>
        </w:rPr>
        <w:t>i+T</w:t>
      </w:r>
      <w:r w:rsidRPr="006F4D85">
        <w:rPr>
          <w:i/>
          <w:vertAlign w:val="subscript"/>
          <w:lang w:eastAsia="zh-CN"/>
        </w:rPr>
        <w:t>BWPswitchDelay</w:t>
      </w:r>
      <w:r w:rsidRPr="006F4D85">
        <w:rPr>
          <w:i/>
          <w:lang w:eastAsia="zh-CN"/>
        </w:rPr>
        <w:t>+k1</w:t>
      </w:r>
      <w:r w:rsidRPr="006F4D85">
        <w:rPr>
          <w:lang w:eastAsia="zh-CN"/>
        </w:rPr>
        <w:t>), (</w:t>
      </w:r>
      <w:r w:rsidRPr="006F4D85">
        <w:rPr>
          <w:i/>
          <w:lang w:eastAsia="zh-CN"/>
        </w:rPr>
        <w:t>j+T</w:t>
      </w:r>
      <w:r w:rsidRPr="006F4D85">
        <w:rPr>
          <w:i/>
          <w:vertAlign w:val="subscript"/>
          <w:lang w:eastAsia="zh-CN"/>
        </w:rPr>
        <w:t>BWPswitchDelay</w:t>
      </w:r>
      <w:r w:rsidRPr="006F4D85">
        <w:rPr>
          <w:i/>
          <w:lang w:eastAsia="zh-CN"/>
        </w:rPr>
        <w:t>+k1</w:t>
      </w:r>
      <w:r w:rsidRPr="006F4D85">
        <w:rPr>
          <w:lang w:eastAsia="zh-CN"/>
        </w:rPr>
        <w:t>), then the UE shall use the next available uplink resource for reporting the corresponding ACK.</w:t>
      </w:r>
    </w:p>
    <w:p w14:paraId="363D46E8" w14:textId="77777777" w:rsidR="009C2962" w:rsidRPr="006F4D85" w:rsidRDefault="009C2962" w:rsidP="009C2962">
      <w:pPr>
        <w:rPr>
          <w:lang w:eastAsia="zh-CN"/>
        </w:rPr>
      </w:pPr>
      <w:r w:rsidRPr="006F4D85">
        <w:rPr>
          <w:i/>
          <w:lang w:eastAsia="zh-CN"/>
        </w:rPr>
        <w:t>Editor’s note: FFS value of k1 for type 1 and type 2 UE.</w:t>
      </w:r>
    </w:p>
    <w:p w14:paraId="67D601EE" w14:textId="77777777" w:rsidR="009C2962" w:rsidRPr="006F4D85" w:rsidRDefault="009C2962" w:rsidP="009C2962">
      <w:pPr>
        <w:pStyle w:val="Heading4"/>
      </w:pPr>
      <w:r w:rsidRPr="006F4D85">
        <w:t>A.4.5.6.2</w:t>
      </w:r>
      <w:r w:rsidRPr="006F4D85">
        <w:tab/>
        <w:t>RRC-based Active BWP Switch</w:t>
      </w:r>
      <w:bookmarkEnd w:id="1310"/>
    </w:p>
    <w:p w14:paraId="1814E486" w14:textId="77777777" w:rsidR="009C2962" w:rsidRPr="006F4D85" w:rsidRDefault="009C2962" w:rsidP="009C2962">
      <w:pPr>
        <w:keepNext/>
        <w:keepLines/>
        <w:spacing w:before="120"/>
        <w:ind w:left="1701" w:hanging="1701"/>
        <w:outlineLvl w:val="4"/>
        <w:rPr>
          <w:rFonts w:ascii="Arial" w:hAnsi="Arial"/>
        </w:rPr>
      </w:pPr>
      <w:bookmarkStart w:id="1326" w:name="_Toc535476237"/>
      <w:r w:rsidRPr="006F4D85">
        <w:rPr>
          <w:rFonts w:ascii="Arial" w:hAnsi="Arial"/>
        </w:rPr>
        <w:t>A.4.5.6.2.1</w:t>
      </w:r>
      <w:r w:rsidRPr="006F4D85">
        <w:rPr>
          <w:rFonts w:ascii="Arial" w:hAnsi="Arial"/>
        </w:rPr>
        <w:tab/>
        <w:t>E-UTRAN – NR PSCell FR1 DL active BWP switch in non-DRX in synchronous EN-DC</w:t>
      </w:r>
      <w:bookmarkEnd w:id="1326"/>
    </w:p>
    <w:p w14:paraId="748FB315" w14:textId="77777777" w:rsidR="009C2962" w:rsidRPr="006F4D85" w:rsidRDefault="009C2962" w:rsidP="009C2962">
      <w:pPr>
        <w:pStyle w:val="H6"/>
      </w:pPr>
      <w:bookmarkStart w:id="1327" w:name="_Toc535476238"/>
      <w:r w:rsidRPr="006F4D85">
        <w:rPr>
          <w:rFonts w:eastAsia="MS Mincho"/>
        </w:rPr>
        <w:t>A.4.5.6.2.1.1</w:t>
      </w:r>
      <w:r w:rsidRPr="006F4D85">
        <w:rPr>
          <w:rFonts w:eastAsia="MS Mincho"/>
        </w:rPr>
        <w:tab/>
        <w:t>Test Purpose and Environment</w:t>
      </w:r>
      <w:bookmarkEnd w:id="1327"/>
    </w:p>
    <w:p w14:paraId="47D614A1" w14:textId="77777777" w:rsidR="009C2962" w:rsidRPr="006F4D85" w:rsidRDefault="009C2962" w:rsidP="009C2962">
      <w:pPr>
        <w:jc w:val="both"/>
        <w:rPr>
          <w:szCs w:val="24"/>
        </w:rPr>
      </w:pPr>
      <w:r w:rsidRPr="006F4D85">
        <w:t>The purpose of this test is to verify the DL BWP switch delay requirement for RRC-based BWP switch defined in clause 8.6.3. Supported test configurations are shown in Table A.4.5.6.2.1.1-1.</w:t>
      </w:r>
    </w:p>
    <w:p w14:paraId="7AE242D2" w14:textId="77777777" w:rsidR="009C2962" w:rsidRPr="006F4D85" w:rsidRDefault="009C2962" w:rsidP="009C2962">
      <w:pPr>
        <w:jc w:val="both"/>
      </w:pPr>
      <w:r w:rsidRPr="006F4D85">
        <w:t xml:space="preserve">The test scenario comprises of </w:t>
      </w:r>
      <w:r w:rsidRPr="006F4D85">
        <w:rPr>
          <w:lang w:eastAsia="zh-CN"/>
        </w:rPr>
        <w:t>one</w:t>
      </w:r>
      <w:r w:rsidRPr="006F4D85">
        <w:t xml:space="preserve"> E-UTRA PCell (Cell 1) and one NR PSCell (Cell 2) as given in Table A.4.5.6.2.1.1-2. Cell-specific parameters of E-UTRA PCell are specified in Table </w:t>
      </w:r>
      <w:r w:rsidRPr="006F4D85">
        <w:rPr>
          <w:rFonts w:cs="v4.2.0"/>
          <w:lang w:eastAsia="ja-JP"/>
        </w:rPr>
        <w:t xml:space="preserve">A.3.7.2.1-1 </w:t>
      </w:r>
      <w:r w:rsidRPr="006F4D85">
        <w:t>and Cell-specific parameters of NR PSCell are specified in Table A.4.5.6.2.1.1-3 below.</w:t>
      </w:r>
    </w:p>
    <w:p w14:paraId="552A666D" w14:textId="77777777" w:rsidR="009C2962" w:rsidRPr="006F4D85" w:rsidRDefault="009C2962" w:rsidP="009C2962">
      <w:pPr>
        <w:jc w:val="both"/>
      </w:pPr>
      <w:r w:rsidRPr="006F4D85">
        <w:t>PDCCHs indicating new transmissions shall be sent continuously</w:t>
      </w:r>
      <w:r w:rsidRPr="006F4D85">
        <w:rPr>
          <w:lang w:eastAsia="zh-CN"/>
        </w:rPr>
        <w:t xml:space="preserve"> on PCell </w:t>
      </w:r>
      <w:r w:rsidRPr="006F4D85">
        <w:t>(Cell 1) to ensure that the UE will have ACK/NACK sending.</w:t>
      </w:r>
    </w:p>
    <w:p w14:paraId="56A8526A" w14:textId="77777777" w:rsidR="009C2962" w:rsidRPr="006F4D85" w:rsidRDefault="009C2962" w:rsidP="009C2962">
      <w:pPr>
        <w:jc w:val="both"/>
      </w:pPr>
      <w:r w:rsidRPr="006F4D85">
        <w:t>Before the test starts,</w:t>
      </w:r>
    </w:p>
    <w:p w14:paraId="126E9F27" w14:textId="77777777" w:rsidR="009C2962" w:rsidRPr="006F4D85" w:rsidRDefault="009C2962" w:rsidP="009C2962">
      <w:pPr>
        <w:pStyle w:val="B1"/>
      </w:pPr>
      <w:r w:rsidRPr="006F4D85">
        <w:t>-</w:t>
      </w:r>
      <w:r w:rsidRPr="006F4D85">
        <w:tab/>
        <w:t>UE is connected to Cell 1 (PCell) on radio channel 1 (PCC) and to Cell 2 (PSCell) on radio channel 2 (PSCC).</w:t>
      </w:r>
    </w:p>
    <w:p w14:paraId="38DC4B33" w14:textId="77777777" w:rsidR="009C2962" w:rsidRPr="006F4D85" w:rsidRDefault="009C2962" w:rsidP="009C2962">
      <w:pPr>
        <w:pStyle w:val="B1"/>
      </w:pPr>
      <w:r w:rsidRPr="006F4D85">
        <w:t>-</w:t>
      </w:r>
      <w:r w:rsidRPr="006F4D85">
        <w:tab/>
        <w:t>UE has bandwidth part BWP-1 in its RRC-configuration for Cell 1 (PSCell).</w:t>
      </w:r>
    </w:p>
    <w:p w14:paraId="763DA78F" w14:textId="77777777" w:rsidR="009C2962" w:rsidRPr="001F2D63" w:rsidRDefault="009C2962" w:rsidP="009C2962">
      <w:pPr>
        <w:ind w:left="568" w:hanging="284"/>
      </w:pPr>
      <w:r w:rsidRPr="001F2D63">
        <w:t>-</w:t>
      </w:r>
      <w:r w:rsidRPr="001F2D63">
        <w:tab/>
        <w:t xml:space="preserve">UE is indicated in </w:t>
      </w:r>
      <w:r w:rsidRPr="001F2D63">
        <w:rPr>
          <w:i/>
        </w:rPr>
        <w:t>firstActiveDownlinkBWP-Id</w:t>
      </w:r>
      <w:r w:rsidRPr="001F2D63">
        <w:t xml:space="preserve"> that the active DL BWP</w:t>
      </w:r>
      <w:r w:rsidRPr="001F2D63">
        <w:rPr>
          <w:i/>
        </w:rPr>
        <w:t xml:space="preserve"> </w:t>
      </w:r>
      <w:r w:rsidRPr="001F2D63">
        <w:rPr>
          <w:lang w:eastAsia="zh-CN"/>
        </w:rPr>
        <w:t xml:space="preserve">is </w:t>
      </w:r>
      <w:r w:rsidRPr="001F2D63">
        <w:t xml:space="preserve">BWP-1 </w:t>
      </w:r>
      <w:r>
        <w:t xml:space="preserve">of initial condition </w:t>
      </w:r>
      <w:r w:rsidRPr="001F2D63">
        <w:t>in PSCell.</w:t>
      </w:r>
    </w:p>
    <w:p w14:paraId="36521674" w14:textId="77777777" w:rsidR="009C2962" w:rsidRPr="006F4D85" w:rsidRDefault="009C2962" w:rsidP="009C2962">
      <w:pPr>
        <w:jc w:val="both"/>
      </w:pPr>
      <w:r w:rsidRPr="006F4D85">
        <w:t>All cells have constant signal levels throughout the test.</w:t>
      </w:r>
    </w:p>
    <w:p w14:paraId="06344393" w14:textId="77777777" w:rsidR="009C2962" w:rsidRPr="006F4D85" w:rsidRDefault="009C2962" w:rsidP="009C2962">
      <w:pPr>
        <w:jc w:val="both"/>
      </w:pPr>
      <w:r w:rsidRPr="006F4D85">
        <w:t>The test consists of 1 time period, with duration of T1.</w:t>
      </w:r>
    </w:p>
    <w:p w14:paraId="1E11134E" w14:textId="77777777" w:rsidR="009C2962" w:rsidRPr="006F4D85" w:rsidRDefault="009C2962" w:rsidP="009C2962">
      <w:pPr>
        <w:jc w:val="both"/>
      </w:pPr>
      <w:r w:rsidRPr="006F4D85">
        <w:t>During T1,</w:t>
      </w:r>
    </w:p>
    <w:p w14:paraId="101E53F5" w14:textId="77777777" w:rsidR="009C2962" w:rsidRPr="006F4D85" w:rsidRDefault="009C2962" w:rsidP="009C2962">
      <w:pPr>
        <w:pStyle w:val="B1"/>
        <w:rPr>
          <w:lang w:eastAsia="zh-CN"/>
        </w:rPr>
      </w:pPr>
      <w:r>
        <w:rPr>
          <w:lang w:eastAsia="zh-CN"/>
        </w:rPr>
        <w:tab/>
      </w:r>
      <w:r w:rsidRPr="001F2D63">
        <w:rPr>
          <w:lang w:eastAsia="zh-CN"/>
        </w:rPr>
        <w:t xml:space="preserve">Time period T1 starts when a </w:t>
      </w:r>
      <w:r w:rsidRPr="001F2D63">
        <w:rPr>
          <w:i/>
          <w:lang w:eastAsia="zh-CN"/>
        </w:rPr>
        <w:t>RRCReconfiguration</w:t>
      </w:r>
      <w:r w:rsidRPr="001F2D63">
        <w:rPr>
          <w:lang w:eastAsia="zh-CN"/>
        </w:rPr>
        <w:t xml:space="preserve"> with updated bandwidth part configuration, sent from the test equipment to the UE, is completely received at the UE side in PSCell’s slot # denoted </w:t>
      </w:r>
      <w:r w:rsidRPr="001F2D63">
        <w:rPr>
          <w:i/>
          <w:lang w:eastAsia="zh-CN"/>
        </w:rPr>
        <w:t>i</w:t>
      </w:r>
      <w:r w:rsidRPr="001F2D63">
        <w:rPr>
          <w:lang w:eastAsia="zh-CN"/>
        </w:rPr>
        <w:t xml:space="preserve">. The UE shall reconfigure its bandwidth part with the updated bandwidth part </w:t>
      </w:r>
      <w:r>
        <w:rPr>
          <w:lang w:eastAsia="zh-CN"/>
        </w:rPr>
        <w:t>BWP-1 of final condition</w:t>
      </w:r>
      <w:r w:rsidRPr="001F2D63">
        <w:rPr>
          <w:lang w:eastAsia="zh-CN"/>
        </w:rPr>
        <w:t>.</w:t>
      </w:r>
    </w:p>
    <w:p w14:paraId="76878F74" w14:textId="77777777" w:rsidR="009C2962" w:rsidRPr="006F4D85" w:rsidRDefault="009C2962" w:rsidP="009C2962">
      <w:pPr>
        <w:pStyle w:val="B1"/>
        <w:rPr>
          <w:lang w:eastAsia="zh-CN"/>
        </w:rPr>
      </w:pPr>
      <w:r>
        <w:rPr>
          <w:lang w:eastAsia="zh-CN"/>
        </w:rPr>
        <w:tab/>
      </w:r>
      <w:r w:rsidRPr="006F4D85">
        <w:rPr>
          <w:lang w:eastAsia="zh-CN"/>
        </w:rPr>
        <w:t>The UE shall be able to receive PDSCH at the beginning of the DL slot right after PSCell’s DL slot (</w:t>
      </w:r>
      <w:r w:rsidRPr="006F4D85">
        <w:rPr>
          <w:i/>
          <w:lang w:eastAsia="zh-CN"/>
        </w:rPr>
        <w:t>i+T</w:t>
      </w:r>
      <w:r w:rsidRPr="006F4D85">
        <w:rPr>
          <w:i/>
          <w:vertAlign w:val="subscript"/>
          <w:lang w:eastAsia="zh-CN"/>
        </w:rPr>
        <w:t>RRCprocessingDelay</w:t>
      </w:r>
      <w:r w:rsidRPr="006F4D85">
        <w:rPr>
          <w:i/>
          <w:lang w:eastAsia="zh-CN"/>
        </w:rPr>
        <w:t>+T</w:t>
      </w:r>
      <w:r w:rsidRPr="006F4D85">
        <w:rPr>
          <w:i/>
          <w:vertAlign w:val="subscript"/>
          <w:lang w:eastAsia="zh-CN"/>
        </w:rPr>
        <w:t>BWPswitchDelayRRC</w:t>
      </w:r>
      <w:r w:rsidRPr="006F4D85">
        <w:rPr>
          <w:lang w:eastAsia="zh-CN"/>
        </w:rPr>
        <w:t xml:space="preserve">) as defined in </w:t>
      </w:r>
      <w:r w:rsidRPr="006F4D85">
        <w:t xml:space="preserve">clause 8.6.3 and </w:t>
      </w:r>
      <w:r w:rsidRPr="006F4D85">
        <w:rPr>
          <w:lang w:eastAsia="zh-CN"/>
        </w:rPr>
        <w:t>be ready for the reception of uplink grant for the PSCell no later than at the beginning of the DL slot right after slot (</w:t>
      </w:r>
      <w:r w:rsidRPr="006F4D85">
        <w:rPr>
          <w:i/>
          <w:lang w:eastAsia="zh-CN"/>
        </w:rPr>
        <w:t>i+T</w:t>
      </w:r>
      <w:r w:rsidRPr="006F4D85">
        <w:rPr>
          <w:i/>
          <w:vertAlign w:val="subscript"/>
          <w:lang w:eastAsia="zh-CN"/>
        </w:rPr>
        <w:t>RRCprocessingDelay</w:t>
      </w:r>
      <w:r w:rsidRPr="006F4D85">
        <w:rPr>
          <w:i/>
          <w:lang w:eastAsia="zh-CN"/>
        </w:rPr>
        <w:t>+T</w:t>
      </w:r>
      <w:r w:rsidRPr="006F4D85">
        <w:rPr>
          <w:i/>
          <w:vertAlign w:val="subscript"/>
          <w:lang w:eastAsia="zh-CN"/>
        </w:rPr>
        <w:t>BWPswitchDelayRRC</w:t>
      </w:r>
      <w:r w:rsidRPr="006F4D85">
        <w:rPr>
          <w:lang w:eastAsia="zh-CN"/>
        </w:rPr>
        <w:t xml:space="preserve">). </w:t>
      </w:r>
      <w:r w:rsidRPr="006F4D85">
        <w:t xml:space="preserve">The UE shall be continuously scheduled on PSCell’s BWP-1 starting from </w:t>
      </w:r>
      <w:r w:rsidRPr="006F4D85">
        <w:rPr>
          <w:lang w:eastAsia="zh-CN"/>
        </w:rPr>
        <w:t xml:space="preserve">the beginning of the DL slot right after </w:t>
      </w:r>
      <w:r w:rsidRPr="006F4D85">
        <w:t xml:space="preserve">slot </w:t>
      </w:r>
      <w:r w:rsidRPr="006F4D85">
        <w:rPr>
          <w:lang w:eastAsia="zh-CN"/>
        </w:rPr>
        <w:t>(</w:t>
      </w:r>
      <w:r w:rsidRPr="006F4D85">
        <w:rPr>
          <w:i/>
          <w:lang w:eastAsia="zh-CN"/>
        </w:rPr>
        <w:t>i+T</w:t>
      </w:r>
      <w:r w:rsidRPr="006F4D85">
        <w:rPr>
          <w:i/>
          <w:vertAlign w:val="subscript"/>
          <w:lang w:eastAsia="zh-CN"/>
        </w:rPr>
        <w:t>RRCprocessingDelay</w:t>
      </w:r>
      <w:r w:rsidRPr="006F4D85">
        <w:rPr>
          <w:i/>
          <w:lang w:eastAsia="zh-CN"/>
        </w:rPr>
        <w:t>+T</w:t>
      </w:r>
      <w:r w:rsidRPr="006F4D85">
        <w:rPr>
          <w:i/>
          <w:vertAlign w:val="subscript"/>
          <w:lang w:eastAsia="zh-CN"/>
        </w:rPr>
        <w:t>BWPswitchDelayRRC</w:t>
      </w:r>
      <w:r w:rsidRPr="006F4D85">
        <w:rPr>
          <w:lang w:eastAsia="zh-CN"/>
        </w:rPr>
        <w:t>).</w:t>
      </w:r>
    </w:p>
    <w:p w14:paraId="499750D9" w14:textId="77777777" w:rsidR="009C2962" w:rsidRPr="006F4D85" w:rsidRDefault="009C2962" w:rsidP="009C2962">
      <w:pPr>
        <w:pStyle w:val="B1"/>
        <w:rPr>
          <w:lang w:eastAsia="zh-CN"/>
        </w:rPr>
      </w:pPr>
      <w:r>
        <w:rPr>
          <w:i/>
          <w:lang w:eastAsia="zh-CN"/>
        </w:rPr>
        <w:tab/>
      </w:r>
      <w:r w:rsidRPr="006F4D85">
        <w:rPr>
          <w:i/>
          <w:lang w:eastAsia="zh-CN"/>
        </w:rPr>
        <w:t>T</w:t>
      </w:r>
      <w:r w:rsidRPr="006F4D85">
        <w:rPr>
          <w:i/>
          <w:vertAlign w:val="subscript"/>
          <w:lang w:eastAsia="zh-CN"/>
        </w:rPr>
        <w:t xml:space="preserve">RRCprocessingDelay </w:t>
      </w:r>
      <w:r w:rsidRPr="006F4D85">
        <w:rPr>
          <w:lang w:eastAsia="zh-CN"/>
        </w:rPr>
        <w:t xml:space="preserve">and </w:t>
      </w:r>
      <w:r w:rsidRPr="006F4D85">
        <w:rPr>
          <w:i/>
          <w:lang w:eastAsia="zh-CN"/>
        </w:rPr>
        <w:t>T</w:t>
      </w:r>
      <w:r w:rsidRPr="006F4D85">
        <w:rPr>
          <w:i/>
          <w:vertAlign w:val="subscript"/>
          <w:lang w:eastAsia="zh-CN"/>
        </w:rPr>
        <w:t>BWPswitchDelayRRC</w:t>
      </w:r>
      <w:r w:rsidRPr="006F4D85">
        <w:rPr>
          <w:lang w:eastAsia="zh-CN"/>
        </w:rPr>
        <w:t xml:space="preserve"> are defined in clause 8.6.3.</w:t>
      </w:r>
    </w:p>
    <w:p w14:paraId="4D056A79" w14:textId="77777777" w:rsidR="009C2962" w:rsidRPr="006F4D85" w:rsidRDefault="009C2962" w:rsidP="009C2962">
      <w:pPr>
        <w:jc w:val="both"/>
        <w:rPr>
          <w:lang w:eastAsia="zh-CN"/>
        </w:rPr>
      </w:pPr>
      <w:r w:rsidRPr="006F4D85">
        <w:rPr>
          <w:lang w:eastAsia="zh-CN"/>
        </w:rPr>
        <w:t>The test equipment verifies the DL BWP switch time in PSCell by counting the time from the time when the RRC Reconfiguration message including updated BWP configurationis sent till the time when RRC Reconfiguration Complete message is received.</w:t>
      </w:r>
    </w:p>
    <w:p w14:paraId="63D29566" w14:textId="77777777" w:rsidR="009C2962" w:rsidRPr="006F4D85" w:rsidRDefault="009C2962" w:rsidP="009C2962">
      <w:pPr>
        <w:pStyle w:val="TH"/>
      </w:pPr>
      <w:r w:rsidRPr="006F4D85">
        <w:t>Table A.4.5.6.2.1.1-1: DL BWP switch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9C2962" w:rsidRPr="006F4D85" w14:paraId="099BC076" w14:textId="77777777" w:rsidTr="00595699">
        <w:tc>
          <w:tcPr>
            <w:tcW w:w="2376" w:type="dxa"/>
            <w:tcBorders>
              <w:top w:val="single" w:sz="4" w:space="0" w:color="auto"/>
              <w:left w:val="single" w:sz="4" w:space="0" w:color="auto"/>
              <w:bottom w:val="single" w:sz="4" w:space="0" w:color="auto"/>
              <w:right w:val="single" w:sz="4" w:space="0" w:color="auto"/>
            </w:tcBorders>
            <w:hideMark/>
          </w:tcPr>
          <w:p w14:paraId="20BA440C" w14:textId="77777777" w:rsidR="009C2962" w:rsidRPr="006F4D85" w:rsidRDefault="009C2962" w:rsidP="00595699">
            <w:pPr>
              <w:pStyle w:val="TAH"/>
            </w:pPr>
            <w:r w:rsidRPr="006F4D85">
              <w:t>Config</w:t>
            </w:r>
          </w:p>
        </w:tc>
        <w:tc>
          <w:tcPr>
            <w:tcW w:w="7481" w:type="dxa"/>
            <w:tcBorders>
              <w:top w:val="single" w:sz="4" w:space="0" w:color="auto"/>
              <w:left w:val="single" w:sz="4" w:space="0" w:color="auto"/>
              <w:bottom w:val="single" w:sz="4" w:space="0" w:color="auto"/>
              <w:right w:val="single" w:sz="4" w:space="0" w:color="auto"/>
            </w:tcBorders>
            <w:hideMark/>
          </w:tcPr>
          <w:p w14:paraId="24D1399B" w14:textId="77777777" w:rsidR="009C2962" w:rsidRPr="006F4D85" w:rsidRDefault="009C2962" w:rsidP="00595699">
            <w:pPr>
              <w:pStyle w:val="TAH"/>
            </w:pPr>
            <w:r w:rsidRPr="006F4D85">
              <w:t>Description</w:t>
            </w:r>
          </w:p>
        </w:tc>
      </w:tr>
      <w:tr w:rsidR="009C2962" w:rsidRPr="006F4D85" w14:paraId="4F1B81D2" w14:textId="77777777" w:rsidTr="00595699">
        <w:tc>
          <w:tcPr>
            <w:tcW w:w="2376" w:type="dxa"/>
            <w:tcBorders>
              <w:top w:val="single" w:sz="4" w:space="0" w:color="auto"/>
              <w:left w:val="single" w:sz="4" w:space="0" w:color="auto"/>
              <w:bottom w:val="single" w:sz="4" w:space="0" w:color="auto"/>
              <w:right w:val="single" w:sz="4" w:space="0" w:color="auto"/>
            </w:tcBorders>
            <w:hideMark/>
          </w:tcPr>
          <w:p w14:paraId="3733177B" w14:textId="77777777" w:rsidR="009C2962" w:rsidRPr="006F4D85" w:rsidRDefault="009C2962" w:rsidP="00595699">
            <w:pPr>
              <w:pStyle w:val="TAL"/>
            </w:pPr>
            <w:r w:rsidRPr="006F4D85">
              <w:t>1</w:t>
            </w:r>
          </w:p>
        </w:tc>
        <w:tc>
          <w:tcPr>
            <w:tcW w:w="7481" w:type="dxa"/>
            <w:tcBorders>
              <w:top w:val="single" w:sz="4" w:space="0" w:color="auto"/>
              <w:left w:val="single" w:sz="4" w:space="0" w:color="auto"/>
              <w:bottom w:val="single" w:sz="4" w:space="0" w:color="auto"/>
              <w:right w:val="single" w:sz="4" w:space="0" w:color="auto"/>
            </w:tcBorders>
            <w:hideMark/>
          </w:tcPr>
          <w:p w14:paraId="3E188E65" w14:textId="77777777" w:rsidR="009C2962" w:rsidRPr="006F4D85" w:rsidRDefault="009C2962" w:rsidP="00595699">
            <w:pPr>
              <w:pStyle w:val="TAL"/>
            </w:pPr>
            <w:r w:rsidRPr="006F4D85">
              <w:t>LTE FDD, NR 15 kHz SSB SCS, 10 MHz bandwidth, FDD duplex mode</w:t>
            </w:r>
          </w:p>
        </w:tc>
      </w:tr>
      <w:tr w:rsidR="009C2962" w:rsidRPr="006F4D85" w14:paraId="32CF7B31" w14:textId="77777777" w:rsidTr="00595699">
        <w:tc>
          <w:tcPr>
            <w:tcW w:w="2376" w:type="dxa"/>
            <w:tcBorders>
              <w:top w:val="single" w:sz="4" w:space="0" w:color="auto"/>
              <w:left w:val="single" w:sz="4" w:space="0" w:color="auto"/>
              <w:bottom w:val="single" w:sz="4" w:space="0" w:color="auto"/>
              <w:right w:val="single" w:sz="4" w:space="0" w:color="auto"/>
            </w:tcBorders>
            <w:hideMark/>
          </w:tcPr>
          <w:p w14:paraId="6D5039EA" w14:textId="77777777" w:rsidR="009C2962" w:rsidRPr="006F4D85" w:rsidRDefault="009C2962" w:rsidP="00595699">
            <w:pPr>
              <w:pStyle w:val="TAL"/>
            </w:pPr>
            <w:r w:rsidRPr="006F4D85">
              <w:t>2</w:t>
            </w:r>
          </w:p>
        </w:tc>
        <w:tc>
          <w:tcPr>
            <w:tcW w:w="7481" w:type="dxa"/>
            <w:tcBorders>
              <w:top w:val="single" w:sz="4" w:space="0" w:color="auto"/>
              <w:left w:val="single" w:sz="4" w:space="0" w:color="auto"/>
              <w:bottom w:val="single" w:sz="4" w:space="0" w:color="auto"/>
              <w:right w:val="single" w:sz="4" w:space="0" w:color="auto"/>
            </w:tcBorders>
            <w:hideMark/>
          </w:tcPr>
          <w:p w14:paraId="39CAC40A" w14:textId="77777777" w:rsidR="009C2962" w:rsidRPr="006F4D85" w:rsidRDefault="009C2962" w:rsidP="00595699">
            <w:pPr>
              <w:pStyle w:val="TAL"/>
            </w:pPr>
            <w:r w:rsidRPr="006F4D85">
              <w:t>LTE FDD, NR 15 kHz SSB SCS, 10 MHz bandwidth, TDD duplex mode</w:t>
            </w:r>
          </w:p>
        </w:tc>
      </w:tr>
      <w:tr w:rsidR="009C2962" w:rsidRPr="006F4D85" w14:paraId="1CC0157E" w14:textId="77777777" w:rsidTr="00595699">
        <w:trPr>
          <w:trHeight w:val="218"/>
        </w:trPr>
        <w:tc>
          <w:tcPr>
            <w:tcW w:w="2376" w:type="dxa"/>
            <w:tcBorders>
              <w:top w:val="single" w:sz="4" w:space="0" w:color="auto"/>
              <w:left w:val="single" w:sz="4" w:space="0" w:color="auto"/>
              <w:bottom w:val="single" w:sz="4" w:space="0" w:color="auto"/>
              <w:right w:val="single" w:sz="4" w:space="0" w:color="auto"/>
            </w:tcBorders>
            <w:hideMark/>
          </w:tcPr>
          <w:p w14:paraId="5CB5CC2F" w14:textId="77777777" w:rsidR="009C2962" w:rsidRPr="006F4D85" w:rsidRDefault="009C2962" w:rsidP="00595699">
            <w:pPr>
              <w:pStyle w:val="TAL"/>
            </w:pPr>
            <w:r w:rsidRPr="006F4D85">
              <w:t>3</w:t>
            </w:r>
          </w:p>
        </w:tc>
        <w:tc>
          <w:tcPr>
            <w:tcW w:w="7481" w:type="dxa"/>
            <w:tcBorders>
              <w:top w:val="single" w:sz="4" w:space="0" w:color="auto"/>
              <w:left w:val="single" w:sz="4" w:space="0" w:color="auto"/>
              <w:bottom w:val="single" w:sz="4" w:space="0" w:color="auto"/>
              <w:right w:val="single" w:sz="4" w:space="0" w:color="auto"/>
            </w:tcBorders>
            <w:hideMark/>
          </w:tcPr>
          <w:p w14:paraId="4567088E" w14:textId="77777777" w:rsidR="009C2962" w:rsidRPr="006F4D85" w:rsidRDefault="009C2962" w:rsidP="00595699">
            <w:pPr>
              <w:pStyle w:val="TAL"/>
            </w:pPr>
            <w:r w:rsidRPr="006F4D85">
              <w:t>LTE FDD, NR 30kHz SSB SCS, 40 MHz bandwidth, TDD duplex mode</w:t>
            </w:r>
          </w:p>
        </w:tc>
      </w:tr>
      <w:tr w:rsidR="009C2962" w:rsidRPr="006F4D85" w14:paraId="6120035F" w14:textId="77777777" w:rsidTr="00595699">
        <w:tc>
          <w:tcPr>
            <w:tcW w:w="2376" w:type="dxa"/>
            <w:tcBorders>
              <w:top w:val="single" w:sz="4" w:space="0" w:color="auto"/>
              <w:left w:val="single" w:sz="4" w:space="0" w:color="auto"/>
              <w:bottom w:val="single" w:sz="4" w:space="0" w:color="auto"/>
              <w:right w:val="single" w:sz="4" w:space="0" w:color="auto"/>
            </w:tcBorders>
            <w:hideMark/>
          </w:tcPr>
          <w:p w14:paraId="10053774" w14:textId="77777777" w:rsidR="009C2962" w:rsidRPr="006F4D85" w:rsidRDefault="009C2962" w:rsidP="00595699">
            <w:pPr>
              <w:pStyle w:val="TAL"/>
            </w:pPr>
            <w:r w:rsidRPr="006F4D85">
              <w:t>4</w:t>
            </w:r>
          </w:p>
        </w:tc>
        <w:tc>
          <w:tcPr>
            <w:tcW w:w="7481" w:type="dxa"/>
            <w:tcBorders>
              <w:top w:val="single" w:sz="4" w:space="0" w:color="auto"/>
              <w:left w:val="single" w:sz="4" w:space="0" w:color="auto"/>
              <w:bottom w:val="single" w:sz="4" w:space="0" w:color="auto"/>
              <w:right w:val="single" w:sz="4" w:space="0" w:color="auto"/>
            </w:tcBorders>
            <w:hideMark/>
          </w:tcPr>
          <w:p w14:paraId="332D04DB" w14:textId="77777777" w:rsidR="009C2962" w:rsidRPr="006F4D85" w:rsidRDefault="009C2962" w:rsidP="00595699">
            <w:pPr>
              <w:pStyle w:val="TAL"/>
            </w:pPr>
            <w:r w:rsidRPr="006F4D85">
              <w:t>LTE TDD, NR 15 kHz SSB SCS, 10 MHz bandwidth, FDD duplex mode</w:t>
            </w:r>
          </w:p>
        </w:tc>
      </w:tr>
      <w:tr w:rsidR="009C2962" w:rsidRPr="006F4D85" w14:paraId="2BEA5CC2" w14:textId="77777777" w:rsidTr="00595699">
        <w:tc>
          <w:tcPr>
            <w:tcW w:w="2376" w:type="dxa"/>
            <w:tcBorders>
              <w:top w:val="single" w:sz="4" w:space="0" w:color="auto"/>
              <w:left w:val="single" w:sz="4" w:space="0" w:color="auto"/>
              <w:bottom w:val="single" w:sz="4" w:space="0" w:color="auto"/>
              <w:right w:val="single" w:sz="4" w:space="0" w:color="auto"/>
            </w:tcBorders>
            <w:hideMark/>
          </w:tcPr>
          <w:p w14:paraId="242E4E19" w14:textId="77777777" w:rsidR="009C2962" w:rsidRPr="006F4D85" w:rsidRDefault="009C2962" w:rsidP="00595699">
            <w:pPr>
              <w:pStyle w:val="TAL"/>
            </w:pPr>
            <w:r w:rsidRPr="006F4D85">
              <w:t>5</w:t>
            </w:r>
          </w:p>
        </w:tc>
        <w:tc>
          <w:tcPr>
            <w:tcW w:w="7481" w:type="dxa"/>
            <w:tcBorders>
              <w:top w:val="single" w:sz="4" w:space="0" w:color="auto"/>
              <w:left w:val="single" w:sz="4" w:space="0" w:color="auto"/>
              <w:bottom w:val="single" w:sz="4" w:space="0" w:color="auto"/>
              <w:right w:val="single" w:sz="4" w:space="0" w:color="auto"/>
            </w:tcBorders>
            <w:hideMark/>
          </w:tcPr>
          <w:p w14:paraId="1F76CEDB" w14:textId="77777777" w:rsidR="009C2962" w:rsidRPr="006F4D85" w:rsidRDefault="009C2962" w:rsidP="00595699">
            <w:pPr>
              <w:pStyle w:val="TAL"/>
            </w:pPr>
            <w:r w:rsidRPr="006F4D85">
              <w:t>LTE TDD, NR 15 kHz SSB SCS, 10 MHz bandwidth, TDD duplex mode</w:t>
            </w:r>
          </w:p>
        </w:tc>
      </w:tr>
      <w:tr w:rsidR="009C2962" w:rsidRPr="006F4D85" w14:paraId="09263F71" w14:textId="77777777" w:rsidTr="00595699">
        <w:tc>
          <w:tcPr>
            <w:tcW w:w="2376" w:type="dxa"/>
            <w:tcBorders>
              <w:top w:val="single" w:sz="4" w:space="0" w:color="auto"/>
              <w:left w:val="single" w:sz="4" w:space="0" w:color="auto"/>
              <w:bottom w:val="single" w:sz="4" w:space="0" w:color="auto"/>
              <w:right w:val="single" w:sz="4" w:space="0" w:color="auto"/>
            </w:tcBorders>
            <w:hideMark/>
          </w:tcPr>
          <w:p w14:paraId="58F556F7" w14:textId="77777777" w:rsidR="009C2962" w:rsidRPr="006F4D85" w:rsidRDefault="009C2962" w:rsidP="00595699">
            <w:pPr>
              <w:pStyle w:val="TAL"/>
            </w:pPr>
            <w:r w:rsidRPr="006F4D85">
              <w:t>6</w:t>
            </w:r>
          </w:p>
        </w:tc>
        <w:tc>
          <w:tcPr>
            <w:tcW w:w="7481" w:type="dxa"/>
            <w:tcBorders>
              <w:top w:val="single" w:sz="4" w:space="0" w:color="auto"/>
              <w:left w:val="single" w:sz="4" w:space="0" w:color="auto"/>
              <w:bottom w:val="single" w:sz="4" w:space="0" w:color="auto"/>
              <w:right w:val="single" w:sz="4" w:space="0" w:color="auto"/>
            </w:tcBorders>
            <w:hideMark/>
          </w:tcPr>
          <w:p w14:paraId="57162F6D" w14:textId="77777777" w:rsidR="009C2962" w:rsidRPr="006F4D85" w:rsidRDefault="009C2962" w:rsidP="00595699">
            <w:pPr>
              <w:pStyle w:val="TAL"/>
            </w:pPr>
            <w:r w:rsidRPr="006F4D85">
              <w:t>LTE TDD, NR 30kHz SSB SCS, 40 MHz bandwidth, TDD duplex mode</w:t>
            </w:r>
          </w:p>
        </w:tc>
      </w:tr>
      <w:tr w:rsidR="009C2962" w:rsidRPr="006F4D85" w14:paraId="4A7ADB2F" w14:textId="77777777" w:rsidTr="00595699">
        <w:tc>
          <w:tcPr>
            <w:tcW w:w="9857" w:type="dxa"/>
            <w:gridSpan w:val="2"/>
            <w:tcBorders>
              <w:top w:val="single" w:sz="4" w:space="0" w:color="auto"/>
              <w:left w:val="single" w:sz="4" w:space="0" w:color="auto"/>
              <w:bottom w:val="single" w:sz="4" w:space="0" w:color="auto"/>
              <w:right w:val="single" w:sz="4" w:space="0" w:color="auto"/>
            </w:tcBorders>
            <w:hideMark/>
          </w:tcPr>
          <w:p w14:paraId="1B5C9989" w14:textId="77777777" w:rsidR="009C2962" w:rsidRPr="006F4D85" w:rsidRDefault="009C2962" w:rsidP="00595699">
            <w:pPr>
              <w:pStyle w:val="TAN"/>
            </w:pPr>
            <w:r w:rsidRPr="006F4D85">
              <w:t>Note 1:</w:t>
            </w:r>
            <w:r w:rsidRPr="006F4D85">
              <w:tab/>
              <w:t>The UE is only required to be tested in one of the supported test configurations</w:t>
            </w:r>
          </w:p>
        </w:tc>
      </w:tr>
    </w:tbl>
    <w:p w14:paraId="66377FAD" w14:textId="77777777" w:rsidR="009C2962" w:rsidRPr="006F4D85" w:rsidRDefault="009C2962" w:rsidP="009C2962">
      <w:pPr>
        <w:pStyle w:val="TAN"/>
        <w:rPr>
          <w:lang w:eastAsia="zh-CN"/>
        </w:rPr>
      </w:pPr>
    </w:p>
    <w:p w14:paraId="7A29F55F" w14:textId="77777777" w:rsidR="009C2962" w:rsidRPr="006F4D85" w:rsidRDefault="009C2962" w:rsidP="009C2962">
      <w:pPr>
        <w:keepNext/>
        <w:keepLines/>
        <w:spacing w:before="60"/>
        <w:jc w:val="center"/>
        <w:rPr>
          <w:rFonts w:ascii="Arial" w:hAnsi="Arial"/>
          <w:b/>
        </w:rPr>
      </w:pPr>
      <w:r w:rsidRPr="006F4D85">
        <w:rPr>
          <w:rFonts w:ascii="Arial" w:hAnsi="Arial"/>
          <w:b/>
        </w:rPr>
        <w:t>Table A.4.5.6.2.1.1-2: General test parameters for DL BWP switch in synchronous EN-DC</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9C2962" w:rsidRPr="006F4D85" w14:paraId="684FF2C0" w14:textId="77777777" w:rsidTr="00595699">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6B7426F" w14:textId="77777777" w:rsidR="009C2962" w:rsidRPr="006F4D85" w:rsidRDefault="009C2962" w:rsidP="00595699">
            <w:pPr>
              <w:keepNext/>
              <w:keepLines/>
              <w:spacing w:after="0" w:line="254" w:lineRule="auto"/>
              <w:jc w:val="center"/>
              <w:rPr>
                <w:rFonts w:ascii="Arial" w:hAnsi="Arial" w:cs="Arial"/>
                <w:b/>
                <w:sz w:val="18"/>
                <w:lang w:eastAsia="ja-JP"/>
              </w:rPr>
            </w:pPr>
            <w:r w:rsidRPr="006F4D85">
              <w:rPr>
                <w:rFonts w:ascii="Arial" w:hAnsi="Arial" w:cs="Arial"/>
                <w:b/>
                <w:sz w:val="18"/>
              </w:rPr>
              <w:t>Parameter</w:t>
            </w:r>
          </w:p>
        </w:tc>
        <w:tc>
          <w:tcPr>
            <w:tcW w:w="709" w:type="dxa"/>
            <w:tcBorders>
              <w:top w:val="single" w:sz="4" w:space="0" w:color="auto"/>
              <w:left w:val="single" w:sz="4" w:space="0" w:color="auto"/>
              <w:bottom w:val="single" w:sz="4" w:space="0" w:color="auto"/>
              <w:right w:val="single" w:sz="4" w:space="0" w:color="auto"/>
            </w:tcBorders>
            <w:hideMark/>
          </w:tcPr>
          <w:p w14:paraId="2F7C7F28" w14:textId="77777777" w:rsidR="009C2962" w:rsidRPr="006F4D85" w:rsidRDefault="009C2962" w:rsidP="00595699">
            <w:pPr>
              <w:keepNext/>
              <w:keepLines/>
              <w:spacing w:after="0" w:line="254" w:lineRule="auto"/>
              <w:jc w:val="center"/>
              <w:rPr>
                <w:rFonts w:ascii="Arial" w:hAnsi="Arial" w:cs="Arial"/>
                <w:b/>
                <w:sz w:val="18"/>
                <w:lang w:eastAsia="ja-JP"/>
              </w:rPr>
            </w:pPr>
            <w:r w:rsidRPr="006F4D85">
              <w:rPr>
                <w:rFonts w:ascii="Arial" w:hAnsi="Arial" w:cs="Arial"/>
                <w:b/>
                <w:sz w:val="18"/>
              </w:rPr>
              <w:t>Unit</w:t>
            </w:r>
          </w:p>
        </w:tc>
        <w:tc>
          <w:tcPr>
            <w:tcW w:w="2977" w:type="dxa"/>
            <w:tcBorders>
              <w:top w:val="single" w:sz="4" w:space="0" w:color="auto"/>
              <w:left w:val="single" w:sz="4" w:space="0" w:color="auto"/>
              <w:bottom w:val="single" w:sz="4" w:space="0" w:color="auto"/>
              <w:right w:val="single" w:sz="4" w:space="0" w:color="auto"/>
            </w:tcBorders>
            <w:hideMark/>
          </w:tcPr>
          <w:p w14:paraId="5626EB69" w14:textId="77777777" w:rsidR="009C2962" w:rsidRPr="006F4D85" w:rsidRDefault="009C2962" w:rsidP="00595699">
            <w:pPr>
              <w:keepNext/>
              <w:keepLines/>
              <w:spacing w:after="0" w:line="254" w:lineRule="auto"/>
              <w:jc w:val="center"/>
              <w:rPr>
                <w:rFonts w:ascii="Arial" w:hAnsi="Arial" w:cs="Arial"/>
                <w:b/>
                <w:sz w:val="18"/>
                <w:lang w:eastAsia="ja-JP"/>
              </w:rPr>
            </w:pPr>
            <w:r w:rsidRPr="006F4D85">
              <w:rPr>
                <w:rFonts w:ascii="Arial" w:hAnsi="Arial" w:cs="Arial"/>
                <w:b/>
                <w:sz w:val="18"/>
              </w:rPr>
              <w:t>Value</w:t>
            </w:r>
          </w:p>
        </w:tc>
        <w:tc>
          <w:tcPr>
            <w:tcW w:w="3652" w:type="dxa"/>
            <w:tcBorders>
              <w:top w:val="single" w:sz="4" w:space="0" w:color="auto"/>
              <w:left w:val="single" w:sz="4" w:space="0" w:color="auto"/>
              <w:bottom w:val="single" w:sz="4" w:space="0" w:color="auto"/>
              <w:right w:val="single" w:sz="4" w:space="0" w:color="auto"/>
            </w:tcBorders>
            <w:hideMark/>
          </w:tcPr>
          <w:p w14:paraId="2E21F8BB" w14:textId="77777777" w:rsidR="009C2962" w:rsidRPr="006F4D85" w:rsidRDefault="009C2962" w:rsidP="00595699">
            <w:pPr>
              <w:keepNext/>
              <w:keepLines/>
              <w:spacing w:after="0" w:line="254" w:lineRule="auto"/>
              <w:jc w:val="center"/>
              <w:rPr>
                <w:rFonts w:ascii="Arial" w:hAnsi="Arial" w:cs="Arial"/>
                <w:b/>
                <w:sz w:val="18"/>
                <w:lang w:eastAsia="ja-JP"/>
              </w:rPr>
            </w:pPr>
            <w:r w:rsidRPr="006F4D85">
              <w:rPr>
                <w:rFonts w:ascii="Arial" w:hAnsi="Arial" w:cs="Arial"/>
                <w:b/>
                <w:sz w:val="18"/>
              </w:rPr>
              <w:t>Comment</w:t>
            </w:r>
          </w:p>
        </w:tc>
      </w:tr>
      <w:tr w:rsidR="009C2962" w:rsidRPr="006F4D85" w14:paraId="652A3C93" w14:textId="77777777" w:rsidTr="00595699">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E20A144" w14:textId="77777777" w:rsidR="009C2962" w:rsidRPr="006F4D85" w:rsidRDefault="009C2962" w:rsidP="00595699">
            <w:pPr>
              <w:keepNext/>
              <w:keepLines/>
              <w:spacing w:after="0" w:line="254" w:lineRule="auto"/>
              <w:rPr>
                <w:rFonts w:ascii="Arial" w:hAnsi="Arial" w:cs="v4.2.0"/>
                <w:sz w:val="18"/>
                <w:lang w:val="it-IT" w:eastAsia="ja-JP"/>
              </w:rPr>
            </w:pPr>
            <w:r w:rsidRPr="006F4D85">
              <w:rPr>
                <w:rFonts w:ascii="Arial" w:hAnsi="Arial" w:cs="v4.2.0"/>
                <w:sz w:val="18"/>
                <w:lang w:val="it-IT"/>
              </w:rPr>
              <w:t>E-UTRA 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24D78EAA" w14:textId="77777777" w:rsidR="009C2962" w:rsidRPr="006F4D85" w:rsidRDefault="009C2962" w:rsidP="00595699">
            <w:pPr>
              <w:keepNext/>
              <w:keepLines/>
              <w:spacing w:after="0" w:line="254" w:lineRule="auto"/>
              <w:jc w:val="center"/>
              <w:rPr>
                <w:rFonts w:ascii="Arial" w:hAnsi="Arial" w:cs="v4.2.0"/>
                <w:sz w:val="18"/>
                <w:lang w:val="it-IT"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7C88C4E1" w14:textId="77777777" w:rsidR="009C2962" w:rsidRPr="006F4D85" w:rsidRDefault="009C2962" w:rsidP="00595699">
            <w:pPr>
              <w:keepNext/>
              <w:keepLines/>
              <w:spacing w:after="0" w:line="254" w:lineRule="auto"/>
              <w:jc w:val="center"/>
              <w:rPr>
                <w:rFonts w:ascii="Arial" w:hAnsi="Arial" w:cs="v4.2.0"/>
                <w:sz w:val="18"/>
                <w:lang w:val="sv-SE" w:eastAsia="ja-JP"/>
              </w:rPr>
            </w:pPr>
            <w:r w:rsidRPr="006F4D85">
              <w:rPr>
                <w:rFonts w:ascii="Arial" w:hAnsi="Arial" w:cs="v4.2.0"/>
                <w:sz w:val="18"/>
                <w:lang w:val="sv-SE"/>
              </w:rPr>
              <w:t>1</w:t>
            </w:r>
          </w:p>
        </w:tc>
        <w:tc>
          <w:tcPr>
            <w:tcW w:w="3652" w:type="dxa"/>
            <w:tcBorders>
              <w:top w:val="single" w:sz="4" w:space="0" w:color="auto"/>
              <w:left w:val="single" w:sz="4" w:space="0" w:color="auto"/>
              <w:bottom w:val="single" w:sz="4" w:space="0" w:color="auto"/>
              <w:right w:val="single" w:sz="4" w:space="0" w:color="auto"/>
            </w:tcBorders>
            <w:hideMark/>
          </w:tcPr>
          <w:p w14:paraId="25F5E3A0" w14:textId="77777777" w:rsidR="009C2962" w:rsidRPr="006F4D85" w:rsidRDefault="009C2962" w:rsidP="00595699">
            <w:pPr>
              <w:keepNext/>
              <w:keepLines/>
              <w:spacing w:after="0" w:line="254" w:lineRule="auto"/>
              <w:rPr>
                <w:rFonts w:ascii="Arial" w:hAnsi="Arial" w:cs="v4.2.0"/>
                <w:sz w:val="18"/>
                <w:lang w:eastAsia="ja-JP"/>
              </w:rPr>
            </w:pPr>
            <w:r w:rsidRPr="006F4D85">
              <w:rPr>
                <w:rFonts w:ascii="Arial" w:hAnsi="Arial" w:cs="v4.2.0"/>
                <w:sz w:val="18"/>
              </w:rPr>
              <w:t>One E-UTRA radio channel is used for this test</w:t>
            </w:r>
          </w:p>
        </w:tc>
      </w:tr>
      <w:tr w:rsidR="009C2962" w:rsidRPr="006F4D85" w14:paraId="72C091A2" w14:textId="77777777" w:rsidTr="00595699">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062D03C" w14:textId="77777777" w:rsidR="009C2962" w:rsidRPr="006F4D85" w:rsidRDefault="009C2962" w:rsidP="00595699">
            <w:pPr>
              <w:keepNext/>
              <w:keepLines/>
              <w:spacing w:after="0" w:line="254" w:lineRule="auto"/>
              <w:rPr>
                <w:rFonts w:ascii="Arial" w:hAnsi="Arial" w:cs="v4.2.0"/>
                <w:sz w:val="18"/>
              </w:rPr>
            </w:pPr>
            <w:r w:rsidRPr="006F4D85">
              <w:rPr>
                <w:rFonts w:ascii="Arial" w:hAnsi="Arial" w:cs="v4.2.0"/>
                <w:sz w:val="18"/>
              </w:rPr>
              <w:t xml:space="preserve">NR </w:t>
            </w:r>
            <w:r w:rsidRPr="006F4D85">
              <w:rPr>
                <w:rFonts w:ascii="Arial" w:hAnsi="Arial" w:cs="v4.2.0"/>
                <w:sz w:val="18"/>
                <w:lang w:val="it-IT"/>
              </w:rPr>
              <w:t>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09DB58CE" w14:textId="77777777" w:rsidR="009C2962" w:rsidRPr="006F4D85" w:rsidRDefault="009C2962" w:rsidP="00595699">
            <w:pPr>
              <w:keepNext/>
              <w:keepLines/>
              <w:spacing w:after="0" w:line="254" w:lineRule="auto"/>
              <w:jc w:val="center"/>
              <w:rPr>
                <w:rFonts w:ascii="Arial" w:hAnsi="Arial" w:cs="v4.2.0"/>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3EEA837E" w14:textId="77777777" w:rsidR="009C2962" w:rsidRPr="006F4D85" w:rsidRDefault="009C2962" w:rsidP="00595699">
            <w:pPr>
              <w:keepNext/>
              <w:keepLines/>
              <w:spacing w:after="0" w:line="254" w:lineRule="auto"/>
              <w:jc w:val="center"/>
              <w:rPr>
                <w:rFonts w:ascii="Arial" w:hAnsi="Arial" w:cs="v4.2.0"/>
                <w:sz w:val="18"/>
              </w:rPr>
            </w:pPr>
            <w:r w:rsidRPr="006F4D85">
              <w:rPr>
                <w:rFonts w:ascii="Arial" w:hAnsi="Arial" w:cs="v4.2.0"/>
                <w:sz w:val="18"/>
              </w:rPr>
              <w:t>2</w:t>
            </w:r>
          </w:p>
        </w:tc>
        <w:tc>
          <w:tcPr>
            <w:tcW w:w="3652" w:type="dxa"/>
            <w:tcBorders>
              <w:top w:val="single" w:sz="4" w:space="0" w:color="auto"/>
              <w:left w:val="single" w:sz="4" w:space="0" w:color="auto"/>
              <w:bottom w:val="single" w:sz="4" w:space="0" w:color="auto"/>
              <w:right w:val="single" w:sz="4" w:space="0" w:color="auto"/>
            </w:tcBorders>
            <w:hideMark/>
          </w:tcPr>
          <w:p w14:paraId="45C35C81" w14:textId="77777777" w:rsidR="009C2962" w:rsidRPr="006F4D85" w:rsidRDefault="009C2962" w:rsidP="00595699">
            <w:pPr>
              <w:keepNext/>
              <w:keepLines/>
              <w:spacing w:after="0" w:line="254" w:lineRule="auto"/>
              <w:rPr>
                <w:rFonts w:ascii="Arial" w:hAnsi="Arial" w:cs="v4.2.0"/>
                <w:sz w:val="18"/>
              </w:rPr>
            </w:pPr>
            <w:r w:rsidRPr="006F4D85">
              <w:rPr>
                <w:rFonts w:ascii="Arial" w:hAnsi="Arial" w:cs="v4.2.0"/>
                <w:sz w:val="18"/>
              </w:rPr>
              <w:t>One NR radio channel is used for this test</w:t>
            </w:r>
          </w:p>
        </w:tc>
      </w:tr>
      <w:tr w:rsidR="009C2962" w:rsidRPr="006F4D85" w14:paraId="30960E3F" w14:textId="77777777" w:rsidTr="00595699">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09FECB6" w14:textId="77777777" w:rsidR="009C2962" w:rsidRPr="006F4D85" w:rsidRDefault="009C2962" w:rsidP="00595699">
            <w:pPr>
              <w:keepNext/>
              <w:keepLines/>
              <w:spacing w:after="0" w:line="254" w:lineRule="auto"/>
              <w:rPr>
                <w:rFonts w:ascii="Arial" w:hAnsi="Arial" w:cs="v4.2.0"/>
                <w:sz w:val="18"/>
                <w:lang w:eastAsia="ja-JP"/>
              </w:rPr>
            </w:pPr>
            <w:r w:rsidRPr="006F4D85">
              <w:rPr>
                <w:rFonts w:ascii="Arial" w:hAnsi="Arial" w:cs="v4.2.0"/>
                <w:sz w:val="18"/>
              </w:rPr>
              <w:t>Active PCell</w:t>
            </w:r>
          </w:p>
        </w:tc>
        <w:tc>
          <w:tcPr>
            <w:tcW w:w="709" w:type="dxa"/>
            <w:tcBorders>
              <w:top w:val="single" w:sz="4" w:space="0" w:color="auto"/>
              <w:left w:val="single" w:sz="4" w:space="0" w:color="auto"/>
              <w:bottom w:val="single" w:sz="4" w:space="0" w:color="auto"/>
              <w:right w:val="single" w:sz="4" w:space="0" w:color="auto"/>
            </w:tcBorders>
            <w:vAlign w:val="center"/>
          </w:tcPr>
          <w:p w14:paraId="7248DB81" w14:textId="77777777" w:rsidR="009C2962" w:rsidRPr="006F4D85" w:rsidRDefault="009C2962" w:rsidP="00595699">
            <w:pPr>
              <w:keepNext/>
              <w:keepLines/>
              <w:spacing w:after="0" w:line="254" w:lineRule="auto"/>
              <w:jc w:val="center"/>
              <w:rPr>
                <w:rFonts w:ascii="Arial" w:hAnsi="Arial" w:cs="v4.2.0"/>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7019D873" w14:textId="77777777" w:rsidR="009C2962" w:rsidRPr="006F4D85" w:rsidRDefault="009C2962" w:rsidP="00595699">
            <w:pPr>
              <w:keepNext/>
              <w:keepLines/>
              <w:spacing w:after="0" w:line="254" w:lineRule="auto"/>
              <w:jc w:val="center"/>
              <w:rPr>
                <w:rFonts w:ascii="Arial" w:hAnsi="Arial" w:cs="v4.2.0"/>
                <w:sz w:val="18"/>
                <w:lang w:eastAsia="ja-JP"/>
              </w:rPr>
            </w:pPr>
            <w:r w:rsidRPr="006F4D85">
              <w:rPr>
                <w:rFonts w:ascii="Arial" w:hAnsi="Arial" w:cs="v4.2.0"/>
                <w:sz w:val="18"/>
              </w:rPr>
              <w:t>Cell 1</w:t>
            </w:r>
          </w:p>
        </w:tc>
        <w:tc>
          <w:tcPr>
            <w:tcW w:w="3652" w:type="dxa"/>
            <w:tcBorders>
              <w:top w:val="single" w:sz="4" w:space="0" w:color="auto"/>
              <w:left w:val="single" w:sz="4" w:space="0" w:color="auto"/>
              <w:bottom w:val="single" w:sz="4" w:space="0" w:color="auto"/>
              <w:right w:val="single" w:sz="4" w:space="0" w:color="auto"/>
            </w:tcBorders>
            <w:hideMark/>
          </w:tcPr>
          <w:p w14:paraId="2A91A5E5" w14:textId="77777777" w:rsidR="009C2962" w:rsidRPr="006F4D85" w:rsidRDefault="009C2962" w:rsidP="00595699">
            <w:pPr>
              <w:keepNext/>
              <w:keepLines/>
              <w:spacing w:after="0" w:line="254" w:lineRule="auto"/>
              <w:rPr>
                <w:rFonts w:ascii="Arial" w:hAnsi="Arial" w:cs="v4.2.0"/>
                <w:sz w:val="18"/>
                <w:lang w:eastAsia="ja-JP"/>
              </w:rPr>
            </w:pPr>
            <w:r w:rsidRPr="006F4D85">
              <w:rPr>
                <w:rFonts w:ascii="Arial" w:hAnsi="Arial" w:cs="v4.2.0"/>
                <w:sz w:val="18"/>
              </w:rPr>
              <w:t>PCell on RF channel number 1.</w:t>
            </w:r>
          </w:p>
        </w:tc>
      </w:tr>
      <w:tr w:rsidR="009C2962" w:rsidRPr="006F4D85" w14:paraId="20D9B1A1" w14:textId="77777777" w:rsidTr="00595699">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7AD4861" w14:textId="77777777" w:rsidR="009C2962" w:rsidRPr="006F4D85" w:rsidRDefault="009C2962" w:rsidP="00595699">
            <w:pPr>
              <w:keepNext/>
              <w:keepLines/>
              <w:spacing w:after="0" w:line="254" w:lineRule="auto"/>
              <w:rPr>
                <w:rFonts w:ascii="Arial" w:hAnsi="Arial" w:cs="v4.2.0"/>
                <w:sz w:val="18"/>
                <w:lang w:eastAsia="ja-JP"/>
              </w:rPr>
            </w:pPr>
            <w:r w:rsidRPr="006F4D85">
              <w:rPr>
                <w:rFonts w:ascii="Arial" w:hAnsi="Arial" w:cs="v4.2.0"/>
                <w:sz w:val="18"/>
              </w:rPr>
              <w:t>Active PSCell</w:t>
            </w:r>
          </w:p>
        </w:tc>
        <w:tc>
          <w:tcPr>
            <w:tcW w:w="709" w:type="dxa"/>
            <w:tcBorders>
              <w:top w:val="single" w:sz="4" w:space="0" w:color="auto"/>
              <w:left w:val="single" w:sz="4" w:space="0" w:color="auto"/>
              <w:bottom w:val="single" w:sz="4" w:space="0" w:color="auto"/>
              <w:right w:val="single" w:sz="4" w:space="0" w:color="auto"/>
            </w:tcBorders>
            <w:vAlign w:val="center"/>
          </w:tcPr>
          <w:p w14:paraId="1DBE5B47" w14:textId="77777777" w:rsidR="009C2962" w:rsidRPr="006F4D85" w:rsidRDefault="009C2962" w:rsidP="00595699">
            <w:pPr>
              <w:keepNext/>
              <w:keepLines/>
              <w:spacing w:after="0" w:line="254" w:lineRule="auto"/>
              <w:jc w:val="center"/>
              <w:rPr>
                <w:rFonts w:ascii="Arial" w:hAnsi="Arial" w:cs="v4.2.0"/>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2AC06273" w14:textId="77777777" w:rsidR="009C2962" w:rsidRPr="006F4D85" w:rsidRDefault="009C2962" w:rsidP="00595699">
            <w:pPr>
              <w:keepNext/>
              <w:keepLines/>
              <w:spacing w:after="0" w:line="254" w:lineRule="auto"/>
              <w:jc w:val="center"/>
              <w:rPr>
                <w:rFonts w:ascii="Arial" w:hAnsi="Arial" w:cs="v4.2.0"/>
                <w:sz w:val="18"/>
                <w:lang w:eastAsia="ja-JP"/>
              </w:rPr>
            </w:pPr>
            <w:r w:rsidRPr="006F4D85">
              <w:rPr>
                <w:rFonts w:ascii="Arial" w:hAnsi="Arial" w:cs="v4.2.0"/>
                <w:sz w:val="18"/>
              </w:rPr>
              <w:t>Cell 2</w:t>
            </w:r>
          </w:p>
        </w:tc>
        <w:tc>
          <w:tcPr>
            <w:tcW w:w="3652" w:type="dxa"/>
            <w:tcBorders>
              <w:top w:val="single" w:sz="4" w:space="0" w:color="auto"/>
              <w:left w:val="single" w:sz="4" w:space="0" w:color="auto"/>
              <w:bottom w:val="single" w:sz="4" w:space="0" w:color="auto"/>
              <w:right w:val="single" w:sz="4" w:space="0" w:color="auto"/>
            </w:tcBorders>
            <w:hideMark/>
          </w:tcPr>
          <w:p w14:paraId="318D9D56" w14:textId="77777777" w:rsidR="009C2962" w:rsidRPr="006F4D85" w:rsidRDefault="009C2962" w:rsidP="00595699">
            <w:pPr>
              <w:keepNext/>
              <w:keepLines/>
              <w:spacing w:after="0" w:line="254" w:lineRule="auto"/>
              <w:rPr>
                <w:rFonts w:ascii="Arial" w:hAnsi="Arial" w:cs="v4.2.0"/>
                <w:sz w:val="18"/>
                <w:lang w:eastAsia="ja-JP"/>
              </w:rPr>
            </w:pPr>
            <w:r w:rsidRPr="006F4D85">
              <w:rPr>
                <w:rFonts w:ascii="Arial" w:hAnsi="Arial" w:cs="v4.2.0"/>
                <w:sz w:val="18"/>
              </w:rPr>
              <w:t>PSCell on RF channel number 2.</w:t>
            </w:r>
          </w:p>
        </w:tc>
      </w:tr>
      <w:tr w:rsidR="009C2962" w:rsidRPr="006F4D85" w14:paraId="76A87473" w14:textId="77777777" w:rsidTr="00595699">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A80289B" w14:textId="77777777" w:rsidR="009C2962" w:rsidRPr="006F4D85" w:rsidRDefault="009C2962" w:rsidP="00595699">
            <w:pPr>
              <w:keepNext/>
              <w:keepLines/>
              <w:spacing w:after="0" w:line="254" w:lineRule="auto"/>
              <w:rPr>
                <w:rFonts w:ascii="Arial" w:hAnsi="Arial" w:cs="v4.2.0"/>
                <w:sz w:val="18"/>
                <w:lang w:eastAsia="ja-JP"/>
              </w:rPr>
            </w:pPr>
            <w:r w:rsidRPr="006F4D85">
              <w:rPr>
                <w:rFonts w:ascii="Arial" w:hAnsi="Arial" w:cs="v4.2.0"/>
                <w:sz w:val="18"/>
              </w:rPr>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01A2A837" w14:textId="77777777" w:rsidR="009C2962" w:rsidRPr="006F4D85" w:rsidRDefault="009C2962" w:rsidP="00595699">
            <w:pPr>
              <w:keepNext/>
              <w:keepLines/>
              <w:spacing w:after="0" w:line="254" w:lineRule="auto"/>
              <w:jc w:val="center"/>
              <w:rPr>
                <w:rFonts w:ascii="Arial" w:hAnsi="Arial" w:cs="v4.2.0"/>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581BFAA7" w14:textId="77777777" w:rsidR="009C2962" w:rsidRPr="006F4D85" w:rsidRDefault="009C2962" w:rsidP="00595699">
            <w:pPr>
              <w:keepNext/>
              <w:keepLines/>
              <w:spacing w:after="0" w:line="254" w:lineRule="auto"/>
              <w:jc w:val="center"/>
              <w:rPr>
                <w:rFonts w:ascii="Arial" w:hAnsi="Arial" w:cs="v4.2.0"/>
                <w:sz w:val="18"/>
                <w:lang w:eastAsia="ja-JP"/>
              </w:rPr>
            </w:pPr>
            <w:r w:rsidRPr="006F4D85">
              <w:rPr>
                <w:rFonts w:ascii="Arial" w:hAnsi="Arial" w:cs="v4.2.0"/>
                <w:sz w:val="18"/>
              </w:rPr>
              <w:t>Normal</w:t>
            </w:r>
          </w:p>
        </w:tc>
        <w:tc>
          <w:tcPr>
            <w:tcW w:w="3652" w:type="dxa"/>
            <w:tcBorders>
              <w:top w:val="single" w:sz="4" w:space="0" w:color="auto"/>
              <w:left w:val="single" w:sz="4" w:space="0" w:color="auto"/>
              <w:bottom w:val="single" w:sz="4" w:space="0" w:color="auto"/>
              <w:right w:val="single" w:sz="4" w:space="0" w:color="auto"/>
            </w:tcBorders>
          </w:tcPr>
          <w:p w14:paraId="446BCD1C" w14:textId="77777777" w:rsidR="009C2962" w:rsidRPr="006F4D85" w:rsidRDefault="009C2962" w:rsidP="00595699">
            <w:pPr>
              <w:keepNext/>
              <w:keepLines/>
              <w:spacing w:after="0" w:line="254" w:lineRule="auto"/>
              <w:rPr>
                <w:rFonts w:ascii="Arial" w:hAnsi="Arial" w:cs="v4.2.0"/>
                <w:sz w:val="18"/>
                <w:lang w:eastAsia="ja-JP"/>
              </w:rPr>
            </w:pPr>
          </w:p>
        </w:tc>
      </w:tr>
      <w:tr w:rsidR="009C2962" w:rsidRPr="006F4D85" w14:paraId="271BDAAA" w14:textId="77777777" w:rsidTr="00595699">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7885258" w14:textId="77777777" w:rsidR="009C2962" w:rsidRPr="006F4D85" w:rsidRDefault="009C2962" w:rsidP="00595699">
            <w:pPr>
              <w:keepNext/>
              <w:keepLines/>
              <w:spacing w:after="0" w:line="254" w:lineRule="auto"/>
              <w:rPr>
                <w:rFonts w:ascii="Arial" w:hAnsi="Arial" w:cs="Arial"/>
                <w:sz w:val="18"/>
                <w:lang w:eastAsia="ja-JP"/>
              </w:rPr>
            </w:pPr>
            <w:r w:rsidRPr="006F4D85">
              <w:rPr>
                <w:rFonts w:ascii="Arial" w:hAnsi="Arial" w:cs="Arial"/>
                <w:sz w:val="18"/>
              </w:rPr>
              <w:t>DRX</w:t>
            </w:r>
          </w:p>
        </w:tc>
        <w:tc>
          <w:tcPr>
            <w:tcW w:w="709" w:type="dxa"/>
            <w:tcBorders>
              <w:top w:val="single" w:sz="4" w:space="0" w:color="auto"/>
              <w:left w:val="single" w:sz="4" w:space="0" w:color="auto"/>
              <w:bottom w:val="single" w:sz="4" w:space="0" w:color="auto"/>
              <w:right w:val="single" w:sz="4" w:space="0" w:color="auto"/>
            </w:tcBorders>
            <w:vAlign w:val="center"/>
          </w:tcPr>
          <w:p w14:paraId="03CBC979" w14:textId="77777777" w:rsidR="009C2962" w:rsidRPr="006F4D85" w:rsidRDefault="009C2962" w:rsidP="00595699">
            <w:pPr>
              <w:keepNext/>
              <w:keepLines/>
              <w:spacing w:after="0" w:line="254" w:lineRule="auto"/>
              <w:jc w:val="center"/>
              <w:rPr>
                <w:rFonts w:ascii="Arial" w:hAnsi="Arial" w:cs="v4.2.0"/>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3BFCCFB8" w14:textId="77777777" w:rsidR="009C2962" w:rsidRPr="006F4D85" w:rsidRDefault="009C2962" w:rsidP="00595699">
            <w:pPr>
              <w:keepNext/>
              <w:keepLines/>
              <w:spacing w:after="0" w:line="254" w:lineRule="auto"/>
              <w:jc w:val="center"/>
              <w:rPr>
                <w:rFonts w:ascii="Arial" w:hAnsi="Arial" w:cs="v4.2.0"/>
                <w:sz w:val="18"/>
                <w:lang w:eastAsia="ja-JP"/>
              </w:rPr>
            </w:pPr>
            <w:r w:rsidRPr="006F4D85">
              <w:rPr>
                <w:rFonts w:ascii="Arial" w:hAnsi="Arial" w:cs="v4.2.0"/>
                <w:sz w:val="18"/>
              </w:rPr>
              <w:t>OFF</w:t>
            </w:r>
          </w:p>
        </w:tc>
        <w:tc>
          <w:tcPr>
            <w:tcW w:w="3652" w:type="dxa"/>
            <w:tcBorders>
              <w:top w:val="single" w:sz="4" w:space="0" w:color="auto"/>
              <w:left w:val="single" w:sz="4" w:space="0" w:color="auto"/>
              <w:bottom w:val="single" w:sz="4" w:space="0" w:color="auto"/>
              <w:right w:val="single" w:sz="4" w:space="0" w:color="auto"/>
            </w:tcBorders>
            <w:hideMark/>
          </w:tcPr>
          <w:p w14:paraId="6CB9987D" w14:textId="77777777" w:rsidR="009C2962" w:rsidRPr="006F4D85" w:rsidRDefault="009C2962" w:rsidP="00595699">
            <w:pPr>
              <w:rPr>
                <w:rFonts w:ascii="Arial" w:hAnsi="Arial" w:cs="v4.2.0"/>
                <w:sz w:val="18"/>
                <w:lang w:eastAsia="ja-JP"/>
              </w:rPr>
            </w:pPr>
          </w:p>
        </w:tc>
      </w:tr>
      <w:tr w:rsidR="009C2962" w:rsidRPr="006F4D85" w14:paraId="47A34407" w14:textId="77777777" w:rsidTr="00595699">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2A06AEB" w14:textId="77777777" w:rsidR="009C2962" w:rsidRPr="006F4D85" w:rsidRDefault="009C2962" w:rsidP="00595699">
            <w:pPr>
              <w:keepNext/>
              <w:keepLines/>
              <w:spacing w:after="0" w:line="254" w:lineRule="auto"/>
              <w:rPr>
                <w:rFonts w:ascii="Arial" w:hAnsi="Arial" w:cs="v4.2.0"/>
                <w:sz w:val="18"/>
                <w:lang w:eastAsia="ja-JP"/>
              </w:rPr>
            </w:pPr>
            <w:r w:rsidRPr="006F4D85">
              <w:rPr>
                <w:rFonts w:ascii="Arial" w:hAnsi="Arial" w:cs="v4.2.0"/>
                <w:sz w:val="18"/>
              </w:rPr>
              <w:t>Cell-individual offset for cells on RF channel number 1</w:t>
            </w:r>
          </w:p>
        </w:tc>
        <w:tc>
          <w:tcPr>
            <w:tcW w:w="709" w:type="dxa"/>
            <w:tcBorders>
              <w:top w:val="single" w:sz="4" w:space="0" w:color="auto"/>
              <w:left w:val="single" w:sz="4" w:space="0" w:color="auto"/>
              <w:bottom w:val="single" w:sz="4" w:space="0" w:color="auto"/>
              <w:right w:val="single" w:sz="4" w:space="0" w:color="auto"/>
            </w:tcBorders>
            <w:vAlign w:val="center"/>
            <w:hideMark/>
          </w:tcPr>
          <w:p w14:paraId="0F32BE4C" w14:textId="77777777" w:rsidR="009C2962" w:rsidRPr="006F4D85" w:rsidRDefault="009C2962" w:rsidP="00595699">
            <w:pPr>
              <w:keepNext/>
              <w:keepLines/>
              <w:spacing w:after="0" w:line="254" w:lineRule="auto"/>
              <w:jc w:val="center"/>
              <w:rPr>
                <w:rFonts w:ascii="Arial" w:hAnsi="Arial" w:cs="v4.2.0"/>
                <w:sz w:val="18"/>
                <w:lang w:eastAsia="ja-JP"/>
              </w:rPr>
            </w:pPr>
            <w:r w:rsidRPr="006F4D85">
              <w:rPr>
                <w:rFonts w:ascii="Arial" w:hAnsi="Arial" w:cs="v4.2.0"/>
                <w:sz w:val="18"/>
              </w:rPr>
              <w:t>dB</w:t>
            </w:r>
          </w:p>
        </w:tc>
        <w:tc>
          <w:tcPr>
            <w:tcW w:w="2977" w:type="dxa"/>
            <w:tcBorders>
              <w:top w:val="single" w:sz="4" w:space="0" w:color="auto"/>
              <w:left w:val="single" w:sz="4" w:space="0" w:color="auto"/>
              <w:bottom w:val="single" w:sz="4" w:space="0" w:color="auto"/>
              <w:right w:val="single" w:sz="4" w:space="0" w:color="auto"/>
            </w:tcBorders>
            <w:vAlign w:val="center"/>
            <w:hideMark/>
          </w:tcPr>
          <w:p w14:paraId="28BB2614" w14:textId="77777777" w:rsidR="009C2962" w:rsidRPr="006F4D85" w:rsidRDefault="009C2962" w:rsidP="00595699">
            <w:pPr>
              <w:keepNext/>
              <w:keepLines/>
              <w:spacing w:after="0" w:line="254" w:lineRule="auto"/>
              <w:jc w:val="center"/>
              <w:rPr>
                <w:rFonts w:ascii="Arial" w:hAnsi="Arial" w:cs="v4.2.0"/>
                <w:sz w:val="18"/>
                <w:lang w:eastAsia="ja-JP"/>
              </w:rPr>
            </w:pPr>
            <w:r w:rsidRPr="006F4D85">
              <w:rPr>
                <w:rFonts w:ascii="Arial" w:hAnsi="Arial" w:cs="v4.2.0"/>
                <w:sz w:val="18"/>
              </w:rPr>
              <w:t>0</w:t>
            </w:r>
          </w:p>
        </w:tc>
        <w:tc>
          <w:tcPr>
            <w:tcW w:w="3652" w:type="dxa"/>
            <w:tcBorders>
              <w:top w:val="single" w:sz="4" w:space="0" w:color="auto"/>
              <w:left w:val="single" w:sz="4" w:space="0" w:color="auto"/>
              <w:bottom w:val="single" w:sz="4" w:space="0" w:color="auto"/>
              <w:right w:val="single" w:sz="4" w:space="0" w:color="auto"/>
            </w:tcBorders>
            <w:hideMark/>
          </w:tcPr>
          <w:p w14:paraId="2EB09725" w14:textId="77777777" w:rsidR="009C2962" w:rsidRPr="006F4D85" w:rsidRDefault="009C2962" w:rsidP="00595699">
            <w:pPr>
              <w:keepNext/>
              <w:keepLines/>
              <w:spacing w:after="0" w:line="254" w:lineRule="auto"/>
              <w:rPr>
                <w:rFonts w:ascii="Arial" w:hAnsi="Arial" w:cs="v4.2.0"/>
                <w:sz w:val="18"/>
                <w:lang w:eastAsia="ja-JP"/>
              </w:rPr>
            </w:pPr>
            <w:r w:rsidRPr="006F4D85">
              <w:rPr>
                <w:rFonts w:ascii="Arial" w:hAnsi="Arial" w:cs="v4.2.0"/>
                <w:sz w:val="18"/>
              </w:rPr>
              <w:t xml:space="preserve">Individual offset for cells on PCC. </w:t>
            </w:r>
          </w:p>
        </w:tc>
      </w:tr>
      <w:tr w:rsidR="009C2962" w:rsidRPr="006F4D85" w14:paraId="2F9C7FFD" w14:textId="77777777" w:rsidTr="00595699">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D75955C" w14:textId="77777777" w:rsidR="009C2962" w:rsidRPr="006F4D85" w:rsidRDefault="009C2962" w:rsidP="00595699">
            <w:pPr>
              <w:keepNext/>
              <w:keepLines/>
              <w:spacing w:after="0" w:line="254" w:lineRule="auto"/>
              <w:rPr>
                <w:rFonts w:ascii="Arial" w:hAnsi="Arial" w:cs="v4.2.0"/>
                <w:sz w:val="18"/>
                <w:lang w:eastAsia="ja-JP"/>
              </w:rPr>
            </w:pPr>
            <w:r w:rsidRPr="006F4D85">
              <w:rPr>
                <w:rFonts w:ascii="Arial" w:hAnsi="Arial" w:cs="v4.2.0"/>
                <w:sz w:val="18"/>
              </w:rPr>
              <w:t>Cell-individual offset for cells on RF channel number 2</w:t>
            </w:r>
          </w:p>
        </w:tc>
        <w:tc>
          <w:tcPr>
            <w:tcW w:w="709" w:type="dxa"/>
            <w:tcBorders>
              <w:top w:val="single" w:sz="4" w:space="0" w:color="auto"/>
              <w:left w:val="single" w:sz="4" w:space="0" w:color="auto"/>
              <w:bottom w:val="single" w:sz="4" w:space="0" w:color="auto"/>
              <w:right w:val="single" w:sz="4" w:space="0" w:color="auto"/>
            </w:tcBorders>
            <w:vAlign w:val="center"/>
            <w:hideMark/>
          </w:tcPr>
          <w:p w14:paraId="02EFDBF1" w14:textId="77777777" w:rsidR="009C2962" w:rsidRPr="006F4D85" w:rsidRDefault="009C2962" w:rsidP="00595699">
            <w:pPr>
              <w:keepNext/>
              <w:keepLines/>
              <w:spacing w:after="0" w:line="254" w:lineRule="auto"/>
              <w:jc w:val="center"/>
              <w:rPr>
                <w:rFonts w:ascii="Arial" w:hAnsi="Arial" w:cs="v4.2.0"/>
                <w:sz w:val="18"/>
                <w:lang w:eastAsia="ja-JP"/>
              </w:rPr>
            </w:pPr>
            <w:r w:rsidRPr="006F4D85">
              <w:rPr>
                <w:rFonts w:ascii="Arial" w:hAnsi="Arial" w:cs="v4.2.0"/>
                <w:sz w:val="18"/>
              </w:rPr>
              <w:t>dB</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6D56725" w14:textId="77777777" w:rsidR="009C2962" w:rsidRPr="006F4D85" w:rsidRDefault="009C2962" w:rsidP="00595699">
            <w:pPr>
              <w:keepNext/>
              <w:keepLines/>
              <w:spacing w:after="0" w:line="254" w:lineRule="auto"/>
              <w:jc w:val="center"/>
              <w:rPr>
                <w:rFonts w:ascii="Arial" w:hAnsi="Arial" w:cs="v4.2.0"/>
                <w:sz w:val="18"/>
                <w:lang w:eastAsia="ja-JP"/>
              </w:rPr>
            </w:pPr>
            <w:r w:rsidRPr="006F4D85">
              <w:rPr>
                <w:rFonts w:ascii="Arial" w:hAnsi="Arial" w:cs="v4.2.0"/>
                <w:sz w:val="18"/>
              </w:rPr>
              <w:t>0</w:t>
            </w:r>
          </w:p>
        </w:tc>
        <w:tc>
          <w:tcPr>
            <w:tcW w:w="3652" w:type="dxa"/>
            <w:tcBorders>
              <w:top w:val="single" w:sz="4" w:space="0" w:color="auto"/>
              <w:left w:val="single" w:sz="4" w:space="0" w:color="auto"/>
              <w:bottom w:val="single" w:sz="4" w:space="0" w:color="auto"/>
              <w:right w:val="single" w:sz="4" w:space="0" w:color="auto"/>
            </w:tcBorders>
            <w:hideMark/>
          </w:tcPr>
          <w:p w14:paraId="03E2D1EF" w14:textId="77777777" w:rsidR="009C2962" w:rsidRPr="006F4D85" w:rsidRDefault="009C2962" w:rsidP="00595699">
            <w:pPr>
              <w:keepNext/>
              <w:keepLines/>
              <w:spacing w:after="0" w:line="254" w:lineRule="auto"/>
              <w:rPr>
                <w:rFonts w:ascii="Arial" w:hAnsi="Arial" w:cs="v4.2.0"/>
                <w:sz w:val="18"/>
                <w:lang w:eastAsia="ja-JP"/>
              </w:rPr>
            </w:pPr>
            <w:r w:rsidRPr="006F4D85">
              <w:rPr>
                <w:rFonts w:ascii="Arial" w:hAnsi="Arial" w:cs="v4.2.0"/>
                <w:sz w:val="18"/>
              </w:rPr>
              <w:t>Individual offset for cells on PSCC.</w:t>
            </w:r>
          </w:p>
        </w:tc>
      </w:tr>
      <w:tr w:rsidR="009C2962" w:rsidRPr="006F4D85" w14:paraId="52069EF4" w14:textId="77777777" w:rsidTr="00595699">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1E6CF4C" w14:textId="77777777" w:rsidR="009C2962" w:rsidRPr="006F4D85" w:rsidRDefault="009C2962" w:rsidP="00595699">
            <w:pPr>
              <w:keepNext/>
              <w:keepLines/>
              <w:spacing w:after="0" w:line="254" w:lineRule="auto"/>
              <w:rPr>
                <w:rFonts w:ascii="Arial" w:hAnsi="Arial" w:cs="Arial"/>
                <w:sz w:val="18"/>
                <w:lang w:eastAsia="ja-JP"/>
              </w:rPr>
            </w:pPr>
            <w:r w:rsidRPr="006F4D85">
              <w:rPr>
                <w:rFonts w:ascii="Arial" w:hAnsi="Arial" w:cs="Arial"/>
                <w:sz w:val="18"/>
                <w:lang w:eastAsia="zh-CN"/>
              </w:rPr>
              <w:t>Cell2 timing offset to cell1</w:t>
            </w:r>
          </w:p>
        </w:tc>
        <w:tc>
          <w:tcPr>
            <w:tcW w:w="709" w:type="dxa"/>
            <w:tcBorders>
              <w:top w:val="single" w:sz="4" w:space="0" w:color="auto"/>
              <w:left w:val="single" w:sz="4" w:space="0" w:color="auto"/>
              <w:bottom w:val="single" w:sz="4" w:space="0" w:color="auto"/>
              <w:right w:val="single" w:sz="4" w:space="0" w:color="auto"/>
            </w:tcBorders>
            <w:vAlign w:val="center"/>
            <w:hideMark/>
          </w:tcPr>
          <w:p w14:paraId="2EAB6DE7" w14:textId="77777777" w:rsidR="009C2962" w:rsidRPr="006F4D85" w:rsidRDefault="009C2962" w:rsidP="00595699">
            <w:pPr>
              <w:keepNext/>
              <w:keepLines/>
              <w:spacing w:after="0" w:line="254" w:lineRule="auto"/>
              <w:jc w:val="center"/>
              <w:rPr>
                <w:rFonts w:ascii="Arial" w:hAnsi="Arial" w:cs="v4.2.0"/>
                <w:sz w:val="18"/>
                <w:lang w:eastAsia="ja-JP"/>
              </w:rPr>
            </w:pPr>
            <w:r w:rsidRPr="006F4D85">
              <w:rPr>
                <w:rFonts w:ascii="Arial" w:hAnsi="Arial" w:cs="v4.2.0"/>
                <w:bCs/>
                <w:sz w:val="18"/>
              </w:rPr>
              <w:sym w:font="Symbol" w:char="F06D"/>
            </w:r>
            <w:r w:rsidRPr="006F4D85">
              <w:rPr>
                <w:rFonts w:ascii="Arial" w:hAnsi="Arial" w:cs="v4.2.0"/>
                <w:bCs/>
                <w:sz w:val="18"/>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01A401DA" w14:textId="77777777" w:rsidR="009C2962" w:rsidRPr="006F4D85" w:rsidRDefault="009C2962" w:rsidP="00595699">
            <w:pPr>
              <w:keepNext/>
              <w:keepLines/>
              <w:spacing w:after="0" w:line="254" w:lineRule="auto"/>
              <w:jc w:val="center"/>
              <w:rPr>
                <w:rFonts w:ascii="Arial" w:hAnsi="Arial" w:cs="v4.2.0"/>
                <w:sz w:val="18"/>
                <w:lang w:eastAsia="ja-JP"/>
              </w:rPr>
            </w:pPr>
            <w:r w:rsidRPr="006F4D85">
              <w:rPr>
                <w:rFonts w:ascii="Arial" w:hAnsi="Arial" w:cs="v4.2.0"/>
                <w:sz w:val="18"/>
              </w:rPr>
              <w:t>3</w:t>
            </w:r>
          </w:p>
        </w:tc>
        <w:tc>
          <w:tcPr>
            <w:tcW w:w="3652" w:type="dxa"/>
            <w:tcBorders>
              <w:top w:val="single" w:sz="4" w:space="0" w:color="auto"/>
              <w:left w:val="single" w:sz="4" w:space="0" w:color="auto"/>
              <w:bottom w:val="single" w:sz="4" w:space="0" w:color="auto"/>
              <w:right w:val="single" w:sz="4" w:space="0" w:color="auto"/>
            </w:tcBorders>
            <w:hideMark/>
          </w:tcPr>
          <w:p w14:paraId="0BE7ADE3" w14:textId="77777777" w:rsidR="009C2962" w:rsidRPr="006F4D85" w:rsidRDefault="009C2962" w:rsidP="00595699">
            <w:pPr>
              <w:keepNext/>
              <w:keepLines/>
              <w:spacing w:after="0" w:line="254" w:lineRule="auto"/>
              <w:rPr>
                <w:rFonts w:ascii="Arial" w:hAnsi="Arial" w:cs="v4.2.0"/>
                <w:sz w:val="18"/>
                <w:lang w:eastAsia="ja-JP"/>
              </w:rPr>
            </w:pPr>
            <w:r w:rsidRPr="006F4D85">
              <w:rPr>
                <w:rFonts w:ascii="Arial" w:hAnsi="Arial" w:cs="v4.2.0"/>
                <w:sz w:val="18"/>
                <w:lang w:eastAsia="zh-CN"/>
              </w:rPr>
              <w:t>Synchronous EN-DC</w:t>
            </w:r>
          </w:p>
        </w:tc>
      </w:tr>
      <w:tr w:rsidR="009C2962" w:rsidRPr="006F4D85" w14:paraId="727C2ABC" w14:textId="77777777" w:rsidTr="00595699">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30CD28A" w14:textId="77777777" w:rsidR="009C2962" w:rsidRPr="006F4D85" w:rsidRDefault="009C2962" w:rsidP="00595699">
            <w:pPr>
              <w:keepNext/>
              <w:keepLines/>
              <w:spacing w:after="0" w:line="254" w:lineRule="auto"/>
              <w:rPr>
                <w:rFonts w:ascii="Arial" w:hAnsi="Arial" w:cs="v4.2.0"/>
                <w:sz w:val="18"/>
                <w:lang w:eastAsia="ja-JP"/>
              </w:rPr>
            </w:pPr>
            <w:r w:rsidRPr="006F4D85">
              <w:rPr>
                <w:rFonts w:ascii="Arial" w:hAnsi="Arial" w:cs="v4.2.0"/>
                <w:sz w:val="18"/>
              </w:rPr>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7DF5DCD5" w14:textId="77777777" w:rsidR="009C2962" w:rsidRPr="006F4D85" w:rsidRDefault="009C2962" w:rsidP="00595699">
            <w:pPr>
              <w:keepNext/>
              <w:keepLines/>
              <w:spacing w:after="0" w:line="254" w:lineRule="auto"/>
              <w:jc w:val="center"/>
              <w:rPr>
                <w:rFonts w:ascii="Arial" w:hAnsi="Arial" w:cs="v4.2.0"/>
                <w:sz w:val="18"/>
                <w:lang w:eastAsia="ja-JP"/>
              </w:rPr>
            </w:pPr>
            <w:r w:rsidRPr="006F4D85">
              <w:rPr>
                <w:rFonts w:ascii="Arial" w:hAnsi="Arial" w:cs="v4.2.0"/>
                <w:sz w:val="18"/>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C25DC60" w14:textId="77777777" w:rsidR="009C2962" w:rsidRPr="006F4D85" w:rsidRDefault="009C2962" w:rsidP="00595699">
            <w:pPr>
              <w:keepNext/>
              <w:keepLines/>
              <w:spacing w:after="0" w:line="254" w:lineRule="auto"/>
              <w:jc w:val="center"/>
              <w:rPr>
                <w:rFonts w:ascii="Arial" w:hAnsi="Arial" w:cs="v4.2.0"/>
                <w:sz w:val="18"/>
                <w:lang w:eastAsia="ja-JP"/>
              </w:rPr>
            </w:pPr>
            <w:r w:rsidRPr="006F4D85">
              <w:rPr>
                <w:rFonts w:ascii="Arial" w:hAnsi="Arial" w:cs="v4.2.0"/>
                <w:sz w:val="18"/>
                <w:lang w:eastAsia="ja-JP"/>
              </w:rPr>
              <w:t xml:space="preserve"> [0.2]</w:t>
            </w:r>
          </w:p>
        </w:tc>
        <w:tc>
          <w:tcPr>
            <w:tcW w:w="3652" w:type="dxa"/>
            <w:tcBorders>
              <w:top w:val="single" w:sz="4" w:space="0" w:color="auto"/>
              <w:left w:val="single" w:sz="4" w:space="0" w:color="auto"/>
              <w:bottom w:val="single" w:sz="4" w:space="0" w:color="auto"/>
              <w:right w:val="single" w:sz="4" w:space="0" w:color="auto"/>
            </w:tcBorders>
          </w:tcPr>
          <w:p w14:paraId="3384389A" w14:textId="77777777" w:rsidR="009C2962" w:rsidRPr="006F4D85" w:rsidRDefault="009C2962" w:rsidP="00595699">
            <w:pPr>
              <w:keepNext/>
              <w:keepLines/>
              <w:spacing w:after="0" w:line="254" w:lineRule="auto"/>
              <w:rPr>
                <w:rFonts w:ascii="Arial" w:hAnsi="Arial" w:cs="v4.2.0"/>
                <w:sz w:val="18"/>
                <w:lang w:eastAsia="ja-JP"/>
              </w:rPr>
            </w:pPr>
          </w:p>
        </w:tc>
      </w:tr>
    </w:tbl>
    <w:p w14:paraId="20805061" w14:textId="77777777" w:rsidR="009C2962" w:rsidRPr="006F4D85" w:rsidRDefault="009C2962" w:rsidP="009C2962"/>
    <w:p w14:paraId="75986A3C" w14:textId="77777777" w:rsidR="009C2962" w:rsidRPr="006F4D85" w:rsidRDefault="009C2962" w:rsidP="009C2962">
      <w:pPr>
        <w:pStyle w:val="TH"/>
      </w:pPr>
      <w:r w:rsidRPr="006F4D85">
        <w:t>Table A.4.5.6.2.1.1-3: NR Cell specific test parameters for DL BWP switch in synchronous EN-DC</w:t>
      </w:r>
    </w:p>
    <w:tbl>
      <w:tblPr>
        <w:tblW w:w="76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61"/>
        <w:gridCol w:w="1061"/>
        <w:gridCol w:w="1559"/>
        <w:gridCol w:w="1419"/>
        <w:gridCol w:w="2551"/>
      </w:tblGrid>
      <w:tr w:rsidR="009C2962" w:rsidRPr="006F4D85" w14:paraId="3676E85B" w14:textId="77777777" w:rsidTr="00595699">
        <w:trPr>
          <w:cantSplit/>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73306732" w14:textId="77777777" w:rsidR="009C2962" w:rsidRPr="006F4D85" w:rsidRDefault="009C2962" w:rsidP="00595699">
            <w:pPr>
              <w:pStyle w:val="TAH"/>
            </w:pPr>
            <w:r w:rsidRPr="006F4D85">
              <w:t>Parameter</w:t>
            </w:r>
          </w:p>
        </w:tc>
        <w:tc>
          <w:tcPr>
            <w:tcW w:w="1419" w:type="dxa"/>
            <w:tcBorders>
              <w:top w:val="single" w:sz="4" w:space="0" w:color="auto"/>
              <w:left w:val="single" w:sz="4" w:space="0" w:color="auto"/>
              <w:bottom w:val="single" w:sz="4" w:space="0" w:color="auto"/>
              <w:right w:val="single" w:sz="4" w:space="0" w:color="auto"/>
            </w:tcBorders>
            <w:hideMark/>
          </w:tcPr>
          <w:p w14:paraId="22F3DC7B" w14:textId="77777777" w:rsidR="009C2962" w:rsidRPr="006F4D85" w:rsidRDefault="009C2962" w:rsidP="00595699">
            <w:pPr>
              <w:pStyle w:val="TAH"/>
            </w:pPr>
            <w:r w:rsidRPr="006F4D85">
              <w:t>Unit</w:t>
            </w:r>
          </w:p>
        </w:tc>
        <w:tc>
          <w:tcPr>
            <w:tcW w:w="2551" w:type="dxa"/>
            <w:tcBorders>
              <w:top w:val="single" w:sz="4" w:space="0" w:color="auto"/>
              <w:left w:val="single" w:sz="4" w:space="0" w:color="auto"/>
              <w:bottom w:val="single" w:sz="4" w:space="0" w:color="auto"/>
              <w:right w:val="single" w:sz="4" w:space="0" w:color="auto"/>
            </w:tcBorders>
            <w:hideMark/>
          </w:tcPr>
          <w:p w14:paraId="005E2325" w14:textId="77777777" w:rsidR="009C2962" w:rsidRPr="006F4D85" w:rsidRDefault="009C2962" w:rsidP="00595699">
            <w:pPr>
              <w:pStyle w:val="TAH"/>
              <w:rPr>
                <w:lang w:eastAsia="zh-CN"/>
              </w:rPr>
            </w:pPr>
            <w:r w:rsidRPr="006F4D85">
              <w:t>Cell 2</w:t>
            </w:r>
          </w:p>
        </w:tc>
      </w:tr>
      <w:tr w:rsidR="009C2962" w:rsidRPr="006F4D85" w14:paraId="345BC5C6" w14:textId="77777777" w:rsidTr="00595699">
        <w:trPr>
          <w:cantSplit/>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0ABCC175" w14:textId="77777777" w:rsidR="009C2962" w:rsidRPr="006F4D85" w:rsidRDefault="009C2962" w:rsidP="00595699">
            <w:pPr>
              <w:pStyle w:val="TAH"/>
              <w:rPr>
                <w:lang w:val="it-IT"/>
              </w:rPr>
            </w:pPr>
            <w:r w:rsidRPr="006F4D85">
              <w:rPr>
                <w:lang w:val="it-IT" w:eastAsia="zh-CN"/>
              </w:rPr>
              <w:t>Frequency Range</w:t>
            </w:r>
          </w:p>
        </w:tc>
        <w:tc>
          <w:tcPr>
            <w:tcW w:w="1419" w:type="dxa"/>
            <w:tcBorders>
              <w:top w:val="single" w:sz="4" w:space="0" w:color="auto"/>
              <w:left w:val="single" w:sz="4" w:space="0" w:color="auto"/>
              <w:bottom w:val="single" w:sz="4" w:space="0" w:color="auto"/>
              <w:right w:val="single" w:sz="4" w:space="0" w:color="auto"/>
            </w:tcBorders>
          </w:tcPr>
          <w:p w14:paraId="06565191" w14:textId="77777777" w:rsidR="009C2962" w:rsidRPr="006F4D85" w:rsidRDefault="009C2962" w:rsidP="00595699">
            <w:pPr>
              <w:pStyle w:val="TAH"/>
              <w:rPr>
                <w:lang w:val="it-IT"/>
              </w:rPr>
            </w:pPr>
          </w:p>
        </w:tc>
        <w:tc>
          <w:tcPr>
            <w:tcW w:w="2551" w:type="dxa"/>
            <w:tcBorders>
              <w:top w:val="single" w:sz="4" w:space="0" w:color="auto"/>
              <w:left w:val="single" w:sz="4" w:space="0" w:color="auto"/>
              <w:bottom w:val="single" w:sz="4" w:space="0" w:color="auto"/>
              <w:right w:val="single" w:sz="4" w:space="0" w:color="auto"/>
            </w:tcBorders>
            <w:hideMark/>
          </w:tcPr>
          <w:p w14:paraId="3883D3A9" w14:textId="77777777" w:rsidR="009C2962" w:rsidRPr="006F4D85" w:rsidRDefault="009C2962" w:rsidP="00595699">
            <w:pPr>
              <w:pStyle w:val="TAH"/>
              <w:rPr>
                <w:rFonts w:cs="v4.2.0"/>
                <w:lang w:eastAsia="zh-CN"/>
              </w:rPr>
            </w:pPr>
            <w:r w:rsidRPr="006F4D85">
              <w:rPr>
                <w:rFonts w:cs="v4.2.0"/>
                <w:lang w:eastAsia="zh-CN"/>
              </w:rPr>
              <w:t>FR1</w:t>
            </w:r>
          </w:p>
        </w:tc>
      </w:tr>
      <w:tr w:rsidR="009C2962" w:rsidRPr="006F4D85" w14:paraId="2DEB0F9C" w14:textId="77777777" w:rsidTr="00595699">
        <w:trPr>
          <w:cantSplit/>
          <w:jc w:val="center"/>
        </w:trPr>
        <w:tc>
          <w:tcPr>
            <w:tcW w:w="2122" w:type="dxa"/>
            <w:gridSpan w:val="2"/>
            <w:tcBorders>
              <w:top w:val="single" w:sz="4" w:space="0" w:color="auto"/>
              <w:left w:val="single" w:sz="4" w:space="0" w:color="auto"/>
              <w:bottom w:val="nil"/>
              <w:right w:val="single" w:sz="4" w:space="0" w:color="auto"/>
            </w:tcBorders>
            <w:shd w:val="clear" w:color="auto" w:fill="auto"/>
            <w:hideMark/>
          </w:tcPr>
          <w:p w14:paraId="3FBF0C6E" w14:textId="77777777" w:rsidR="009C2962" w:rsidRPr="006F4D85" w:rsidRDefault="009C2962" w:rsidP="00595699">
            <w:pPr>
              <w:pStyle w:val="TAL"/>
              <w:rPr>
                <w:lang w:eastAsia="ja-JP"/>
              </w:rPr>
            </w:pPr>
            <w:r w:rsidRPr="006F4D85">
              <w:t>Duplex mode</w:t>
            </w:r>
          </w:p>
        </w:tc>
        <w:tc>
          <w:tcPr>
            <w:tcW w:w="1559" w:type="dxa"/>
            <w:tcBorders>
              <w:top w:val="single" w:sz="4" w:space="0" w:color="auto"/>
              <w:left w:val="single" w:sz="4" w:space="0" w:color="auto"/>
              <w:bottom w:val="single" w:sz="4" w:space="0" w:color="auto"/>
              <w:right w:val="single" w:sz="4" w:space="0" w:color="auto"/>
            </w:tcBorders>
            <w:hideMark/>
          </w:tcPr>
          <w:p w14:paraId="1F4CA716" w14:textId="77777777" w:rsidR="009C2962" w:rsidRPr="006F4D85" w:rsidRDefault="009C2962" w:rsidP="00595699">
            <w:pPr>
              <w:pStyle w:val="TAL"/>
            </w:pPr>
            <w:r w:rsidRPr="006F4D85">
              <w:t>Config 1,4</w:t>
            </w:r>
          </w:p>
        </w:tc>
        <w:tc>
          <w:tcPr>
            <w:tcW w:w="1419" w:type="dxa"/>
            <w:tcBorders>
              <w:top w:val="single" w:sz="4" w:space="0" w:color="auto"/>
              <w:left w:val="single" w:sz="4" w:space="0" w:color="auto"/>
              <w:bottom w:val="nil"/>
              <w:right w:val="single" w:sz="4" w:space="0" w:color="auto"/>
            </w:tcBorders>
            <w:shd w:val="clear" w:color="auto" w:fill="auto"/>
          </w:tcPr>
          <w:p w14:paraId="5AB2C9A3" w14:textId="77777777" w:rsidR="009C2962" w:rsidRPr="006F4D85" w:rsidRDefault="009C2962" w:rsidP="00595699">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17EE5978" w14:textId="77777777" w:rsidR="009C2962" w:rsidRPr="006F4D85" w:rsidRDefault="009C2962" w:rsidP="00595699">
            <w:pPr>
              <w:pStyle w:val="TAC"/>
            </w:pPr>
            <w:r w:rsidRPr="006F4D85">
              <w:t>FDD</w:t>
            </w:r>
          </w:p>
        </w:tc>
      </w:tr>
      <w:tr w:rsidR="009C2962" w:rsidRPr="006F4D85" w14:paraId="5AAC3142" w14:textId="77777777" w:rsidTr="00595699">
        <w:trPr>
          <w:cantSplit/>
          <w:jc w:val="center"/>
        </w:trPr>
        <w:tc>
          <w:tcPr>
            <w:tcW w:w="2122" w:type="dxa"/>
            <w:gridSpan w:val="2"/>
            <w:tcBorders>
              <w:top w:val="nil"/>
              <w:left w:val="single" w:sz="4" w:space="0" w:color="auto"/>
              <w:bottom w:val="single" w:sz="4" w:space="0" w:color="auto"/>
              <w:right w:val="single" w:sz="4" w:space="0" w:color="auto"/>
            </w:tcBorders>
            <w:shd w:val="clear" w:color="auto" w:fill="auto"/>
            <w:hideMark/>
          </w:tcPr>
          <w:p w14:paraId="2DC2A44C" w14:textId="77777777" w:rsidR="009C2962" w:rsidRPr="006F4D85" w:rsidRDefault="009C2962" w:rsidP="00595699">
            <w:pPr>
              <w:pStyle w:val="TAL"/>
              <w:rPr>
                <w:lang w:eastAsia="ja-JP"/>
              </w:rPr>
            </w:pPr>
          </w:p>
        </w:tc>
        <w:tc>
          <w:tcPr>
            <w:tcW w:w="1559" w:type="dxa"/>
            <w:tcBorders>
              <w:top w:val="single" w:sz="4" w:space="0" w:color="auto"/>
              <w:left w:val="single" w:sz="4" w:space="0" w:color="auto"/>
              <w:bottom w:val="single" w:sz="4" w:space="0" w:color="auto"/>
              <w:right w:val="single" w:sz="4" w:space="0" w:color="auto"/>
            </w:tcBorders>
            <w:hideMark/>
          </w:tcPr>
          <w:p w14:paraId="1F25BC2C" w14:textId="77777777" w:rsidR="009C2962" w:rsidRPr="006F4D85" w:rsidRDefault="009C2962" w:rsidP="00595699">
            <w:pPr>
              <w:pStyle w:val="TAL"/>
            </w:pPr>
            <w:r w:rsidRPr="006F4D85">
              <w:t>Config 2,3,5,6</w:t>
            </w:r>
          </w:p>
        </w:tc>
        <w:tc>
          <w:tcPr>
            <w:tcW w:w="1419" w:type="dxa"/>
            <w:tcBorders>
              <w:top w:val="nil"/>
              <w:left w:val="single" w:sz="4" w:space="0" w:color="auto"/>
              <w:bottom w:val="single" w:sz="4" w:space="0" w:color="auto"/>
              <w:right w:val="single" w:sz="4" w:space="0" w:color="auto"/>
            </w:tcBorders>
            <w:shd w:val="clear" w:color="auto" w:fill="auto"/>
            <w:hideMark/>
          </w:tcPr>
          <w:p w14:paraId="05B09F2E" w14:textId="77777777" w:rsidR="009C2962" w:rsidRPr="006F4D85" w:rsidRDefault="009C2962" w:rsidP="00595699">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63D76E37" w14:textId="77777777" w:rsidR="009C2962" w:rsidRPr="006F4D85" w:rsidRDefault="009C2962" w:rsidP="00595699">
            <w:pPr>
              <w:pStyle w:val="TAC"/>
            </w:pPr>
            <w:r w:rsidRPr="006F4D85">
              <w:t>TDD</w:t>
            </w:r>
          </w:p>
        </w:tc>
      </w:tr>
      <w:tr w:rsidR="009C2962" w:rsidRPr="006F4D85" w14:paraId="2478972B" w14:textId="77777777" w:rsidTr="00595699">
        <w:trPr>
          <w:cantSplit/>
          <w:jc w:val="center"/>
        </w:trPr>
        <w:tc>
          <w:tcPr>
            <w:tcW w:w="2122" w:type="dxa"/>
            <w:gridSpan w:val="2"/>
            <w:tcBorders>
              <w:top w:val="single" w:sz="4" w:space="0" w:color="auto"/>
              <w:left w:val="single" w:sz="4" w:space="0" w:color="auto"/>
              <w:bottom w:val="nil"/>
              <w:right w:val="single" w:sz="4" w:space="0" w:color="auto"/>
            </w:tcBorders>
            <w:shd w:val="clear" w:color="auto" w:fill="auto"/>
            <w:hideMark/>
          </w:tcPr>
          <w:p w14:paraId="1AEAA5CB" w14:textId="77777777" w:rsidR="009C2962" w:rsidRPr="006F4D85" w:rsidRDefault="009C2962" w:rsidP="00595699">
            <w:pPr>
              <w:pStyle w:val="TAL"/>
            </w:pPr>
            <w:r w:rsidRPr="006F4D85">
              <w:t>TDD configuration</w:t>
            </w:r>
          </w:p>
        </w:tc>
        <w:tc>
          <w:tcPr>
            <w:tcW w:w="1559" w:type="dxa"/>
            <w:tcBorders>
              <w:top w:val="single" w:sz="4" w:space="0" w:color="auto"/>
              <w:left w:val="single" w:sz="4" w:space="0" w:color="auto"/>
              <w:bottom w:val="single" w:sz="4" w:space="0" w:color="auto"/>
              <w:right w:val="single" w:sz="4" w:space="0" w:color="auto"/>
            </w:tcBorders>
            <w:hideMark/>
          </w:tcPr>
          <w:p w14:paraId="36E7170B" w14:textId="77777777" w:rsidR="009C2962" w:rsidRPr="006F4D85" w:rsidRDefault="009C2962" w:rsidP="00595699">
            <w:pPr>
              <w:pStyle w:val="TAL"/>
            </w:pPr>
            <w:r w:rsidRPr="006F4D85">
              <w:t>Config</w:t>
            </w:r>
            <w:r w:rsidRPr="006F4D85">
              <w:rPr>
                <w:rFonts w:eastAsia="Malgun Gothic"/>
                <w:szCs w:val="18"/>
              </w:rPr>
              <w:t xml:space="preserve"> 1,4</w:t>
            </w:r>
          </w:p>
        </w:tc>
        <w:tc>
          <w:tcPr>
            <w:tcW w:w="1419" w:type="dxa"/>
            <w:tcBorders>
              <w:top w:val="single" w:sz="4" w:space="0" w:color="auto"/>
              <w:left w:val="single" w:sz="4" w:space="0" w:color="auto"/>
              <w:bottom w:val="nil"/>
              <w:right w:val="single" w:sz="4" w:space="0" w:color="auto"/>
            </w:tcBorders>
            <w:shd w:val="clear" w:color="auto" w:fill="auto"/>
          </w:tcPr>
          <w:p w14:paraId="5A6BC09C" w14:textId="77777777" w:rsidR="009C2962" w:rsidRPr="006F4D85" w:rsidRDefault="009C2962" w:rsidP="00595699">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72C902AD" w14:textId="77777777" w:rsidR="009C2962" w:rsidRPr="006F4D85" w:rsidRDefault="009C2962" w:rsidP="00595699">
            <w:pPr>
              <w:pStyle w:val="TAC"/>
            </w:pPr>
            <w:r w:rsidRPr="006F4D85">
              <w:t>Not Applicable</w:t>
            </w:r>
          </w:p>
        </w:tc>
      </w:tr>
      <w:tr w:rsidR="009C2962" w:rsidRPr="006F4D85" w14:paraId="2583973F" w14:textId="77777777" w:rsidTr="00595699">
        <w:trPr>
          <w:cantSplit/>
          <w:jc w:val="center"/>
        </w:trPr>
        <w:tc>
          <w:tcPr>
            <w:tcW w:w="2122" w:type="dxa"/>
            <w:gridSpan w:val="2"/>
            <w:tcBorders>
              <w:top w:val="nil"/>
              <w:left w:val="single" w:sz="4" w:space="0" w:color="auto"/>
              <w:bottom w:val="nil"/>
              <w:right w:val="single" w:sz="4" w:space="0" w:color="auto"/>
            </w:tcBorders>
            <w:shd w:val="clear" w:color="auto" w:fill="auto"/>
            <w:hideMark/>
          </w:tcPr>
          <w:p w14:paraId="414C0AE3" w14:textId="77777777" w:rsidR="009C2962" w:rsidRPr="006F4D85" w:rsidRDefault="009C2962" w:rsidP="00595699">
            <w:pPr>
              <w:pStyle w:val="TAL"/>
            </w:pPr>
          </w:p>
        </w:tc>
        <w:tc>
          <w:tcPr>
            <w:tcW w:w="1559" w:type="dxa"/>
            <w:tcBorders>
              <w:top w:val="single" w:sz="4" w:space="0" w:color="auto"/>
              <w:left w:val="single" w:sz="4" w:space="0" w:color="auto"/>
              <w:bottom w:val="single" w:sz="4" w:space="0" w:color="auto"/>
              <w:right w:val="single" w:sz="4" w:space="0" w:color="auto"/>
            </w:tcBorders>
            <w:hideMark/>
          </w:tcPr>
          <w:p w14:paraId="1D4A7E22" w14:textId="77777777" w:rsidR="009C2962" w:rsidRPr="006F4D85" w:rsidRDefault="009C2962" w:rsidP="00595699">
            <w:pPr>
              <w:pStyle w:val="TAL"/>
            </w:pPr>
            <w:r w:rsidRPr="006F4D85">
              <w:t>Config</w:t>
            </w:r>
            <w:r w:rsidRPr="006F4D85">
              <w:rPr>
                <w:rFonts w:eastAsia="Malgun Gothic"/>
                <w:szCs w:val="18"/>
              </w:rPr>
              <w:t xml:space="preserve"> 2,5</w:t>
            </w:r>
          </w:p>
        </w:tc>
        <w:tc>
          <w:tcPr>
            <w:tcW w:w="1419" w:type="dxa"/>
            <w:tcBorders>
              <w:top w:val="nil"/>
              <w:left w:val="single" w:sz="4" w:space="0" w:color="auto"/>
              <w:bottom w:val="nil"/>
              <w:right w:val="single" w:sz="4" w:space="0" w:color="auto"/>
            </w:tcBorders>
            <w:shd w:val="clear" w:color="auto" w:fill="auto"/>
            <w:hideMark/>
          </w:tcPr>
          <w:p w14:paraId="4DD5A5C2" w14:textId="77777777" w:rsidR="009C2962" w:rsidRPr="006F4D85" w:rsidRDefault="009C2962" w:rsidP="00595699">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1844E14A" w14:textId="77777777" w:rsidR="009C2962" w:rsidRPr="006F4D85" w:rsidRDefault="009C2962" w:rsidP="00595699">
            <w:pPr>
              <w:pStyle w:val="TAC"/>
            </w:pPr>
            <w:r w:rsidRPr="006F4D85">
              <w:t>TDDConf.1.1</w:t>
            </w:r>
          </w:p>
        </w:tc>
      </w:tr>
      <w:tr w:rsidR="009C2962" w:rsidRPr="006F4D85" w14:paraId="00BF48F6" w14:textId="77777777" w:rsidTr="00595699">
        <w:trPr>
          <w:cantSplit/>
          <w:jc w:val="center"/>
        </w:trPr>
        <w:tc>
          <w:tcPr>
            <w:tcW w:w="2122" w:type="dxa"/>
            <w:gridSpan w:val="2"/>
            <w:tcBorders>
              <w:top w:val="nil"/>
              <w:left w:val="single" w:sz="4" w:space="0" w:color="auto"/>
              <w:bottom w:val="single" w:sz="4" w:space="0" w:color="auto"/>
              <w:right w:val="single" w:sz="4" w:space="0" w:color="auto"/>
            </w:tcBorders>
            <w:shd w:val="clear" w:color="auto" w:fill="auto"/>
            <w:hideMark/>
          </w:tcPr>
          <w:p w14:paraId="444E0AAD" w14:textId="77777777" w:rsidR="009C2962" w:rsidRPr="006F4D85" w:rsidRDefault="009C2962" w:rsidP="00595699">
            <w:pPr>
              <w:pStyle w:val="TAL"/>
            </w:pPr>
          </w:p>
        </w:tc>
        <w:tc>
          <w:tcPr>
            <w:tcW w:w="1559" w:type="dxa"/>
            <w:tcBorders>
              <w:top w:val="single" w:sz="4" w:space="0" w:color="auto"/>
              <w:left w:val="single" w:sz="4" w:space="0" w:color="auto"/>
              <w:bottom w:val="single" w:sz="4" w:space="0" w:color="auto"/>
              <w:right w:val="single" w:sz="4" w:space="0" w:color="auto"/>
            </w:tcBorders>
            <w:hideMark/>
          </w:tcPr>
          <w:p w14:paraId="00FC70EF" w14:textId="77777777" w:rsidR="009C2962" w:rsidRPr="006F4D85" w:rsidRDefault="009C2962" w:rsidP="00595699">
            <w:pPr>
              <w:pStyle w:val="TAL"/>
            </w:pPr>
            <w:r w:rsidRPr="006F4D85">
              <w:t>Config</w:t>
            </w:r>
            <w:r w:rsidRPr="006F4D85">
              <w:rPr>
                <w:rFonts w:eastAsia="Malgun Gothic"/>
                <w:szCs w:val="18"/>
              </w:rPr>
              <w:t xml:space="preserve"> 3,6</w:t>
            </w:r>
          </w:p>
        </w:tc>
        <w:tc>
          <w:tcPr>
            <w:tcW w:w="1419" w:type="dxa"/>
            <w:tcBorders>
              <w:top w:val="nil"/>
              <w:left w:val="single" w:sz="4" w:space="0" w:color="auto"/>
              <w:bottom w:val="single" w:sz="4" w:space="0" w:color="auto"/>
              <w:right w:val="single" w:sz="4" w:space="0" w:color="auto"/>
            </w:tcBorders>
            <w:shd w:val="clear" w:color="auto" w:fill="auto"/>
            <w:hideMark/>
          </w:tcPr>
          <w:p w14:paraId="6F852B62" w14:textId="77777777" w:rsidR="009C2962" w:rsidRPr="006F4D85" w:rsidRDefault="009C2962" w:rsidP="00595699">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62DE2F09" w14:textId="77777777" w:rsidR="009C2962" w:rsidRPr="006F4D85" w:rsidRDefault="009C2962" w:rsidP="00595699">
            <w:pPr>
              <w:pStyle w:val="TAC"/>
            </w:pPr>
            <w:r>
              <w:t>TDDConf.2.1</w:t>
            </w:r>
          </w:p>
        </w:tc>
      </w:tr>
      <w:tr w:rsidR="009C2962" w:rsidRPr="006F4D85" w14:paraId="7037A4A4" w14:textId="77777777" w:rsidTr="00595699">
        <w:trPr>
          <w:cantSplit/>
          <w:jc w:val="center"/>
        </w:trPr>
        <w:tc>
          <w:tcPr>
            <w:tcW w:w="2122" w:type="dxa"/>
            <w:gridSpan w:val="2"/>
            <w:tcBorders>
              <w:top w:val="single" w:sz="4" w:space="0" w:color="auto"/>
              <w:left w:val="single" w:sz="4" w:space="0" w:color="auto"/>
              <w:bottom w:val="nil"/>
              <w:right w:val="single" w:sz="4" w:space="0" w:color="auto"/>
            </w:tcBorders>
            <w:shd w:val="clear" w:color="auto" w:fill="auto"/>
            <w:hideMark/>
          </w:tcPr>
          <w:p w14:paraId="455EACEE" w14:textId="77777777" w:rsidR="009C2962" w:rsidRPr="006F4D85" w:rsidRDefault="009C2962" w:rsidP="00595699">
            <w:pPr>
              <w:pStyle w:val="TAL"/>
            </w:pPr>
            <w:r w:rsidRPr="006F4D85">
              <w:t>BW</w:t>
            </w:r>
            <w:r w:rsidRPr="006F4D85">
              <w:rPr>
                <w:vertAlign w:val="subscript"/>
              </w:rPr>
              <w:t>channel</w:t>
            </w:r>
          </w:p>
        </w:tc>
        <w:tc>
          <w:tcPr>
            <w:tcW w:w="1559" w:type="dxa"/>
            <w:tcBorders>
              <w:top w:val="single" w:sz="4" w:space="0" w:color="auto"/>
              <w:left w:val="single" w:sz="4" w:space="0" w:color="auto"/>
              <w:bottom w:val="single" w:sz="4" w:space="0" w:color="auto"/>
              <w:right w:val="single" w:sz="4" w:space="0" w:color="auto"/>
            </w:tcBorders>
            <w:hideMark/>
          </w:tcPr>
          <w:p w14:paraId="5C1CFCB4" w14:textId="77777777" w:rsidR="009C2962" w:rsidRPr="006F4D85" w:rsidRDefault="009C2962" w:rsidP="00595699">
            <w:pPr>
              <w:pStyle w:val="TAL"/>
            </w:pPr>
            <w:r w:rsidRPr="006F4D85">
              <w:t>Config</w:t>
            </w:r>
            <w:r w:rsidRPr="006F4D85">
              <w:rPr>
                <w:rFonts w:eastAsia="Malgun Gothic"/>
                <w:szCs w:val="18"/>
              </w:rPr>
              <w:t xml:space="preserve"> 1,4</w:t>
            </w:r>
          </w:p>
        </w:tc>
        <w:tc>
          <w:tcPr>
            <w:tcW w:w="1419" w:type="dxa"/>
            <w:tcBorders>
              <w:top w:val="single" w:sz="4" w:space="0" w:color="auto"/>
              <w:left w:val="single" w:sz="4" w:space="0" w:color="auto"/>
              <w:bottom w:val="nil"/>
              <w:right w:val="single" w:sz="4" w:space="0" w:color="auto"/>
            </w:tcBorders>
            <w:shd w:val="clear" w:color="auto" w:fill="auto"/>
          </w:tcPr>
          <w:p w14:paraId="5F176D51" w14:textId="77777777" w:rsidR="009C2962" w:rsidRPr="006F4D85" w:rsidRDefault="009C2962" w:rsidP="00595699">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20C993CB" w14:textId="77777777" w:rsidR="009C2962" w:rsidRPr="006F4D85" w:rsidRDefault="009C2962" w:rsidP="00595699">
            <w:pPr>
              <w:pStyle w:val="TAC"/>
              <w:rPr>
                <w:rFonts w:eastAsia="Malgun Gothic"/>
                <w:szCs w:val="18"/>
                <w:lang w:val="de-DE"/>
              </w:rPr>
            </w:pPr>
            <w:r w:rsidRPr="006F4D85">
              <w:rPr>
                <w:rFonts w:eastAsia="Malgun Gothic"/>
                <w:szCs w:val="18"/>
              </w:rPr>
              <w:t xml:space="preserve">10 MHz: </w:t>
            </w:r>
            <w:r w:rsidRPr="006F4D85">
              <w:rPr>
                <w:rFonts w:eastAsia="Malgun Gothic"/>
                <w:szCs w:val="18"/>
                <w:lang w:val="de-DE"/>
              </w:rPr>
              <w:t>N</w:t>
            </w:r>
            <w:r w:rsidRPr="006F4D85">
              <w:rPr>
                <w:rFonts w:eastAsia="Malgun Gothic"/>
                <w:szCs w:val="18"/>
                <w:vertAlign w:val="subscript"/>
                <w:lang w:val="de-DE"/>
              </w:rPr>
              <w:t>RB,c</w:t>
            </w:r>
            <w:r w:rsidRPr="006F4D85">
              <w:rPr>
                <w:rFonts w:eastAsia="Malgun Gothic"/>
                <w:szCs w:val="18"/>
                <w:lang w:val="de-DE"/>
              </w:rPr>
              <w:t xml:space="preserve"> = 52</w:t>
            </w:r>
          </w:p>
        </w:tc>
      </w:tr>
      <w:tr w:rsidR="009C2962" w:rsidRPr="006F4D85" w14:paraId="0D412FDE" w14:textId="77777777" w:rsidTr="00595699">
        <w:trPr>
          <w:cantSplit/>
          <w:jc w:val="center"/>
        </w:trPr>
        <w:tc>
          <w:tcPr>
            <w:tcW w:w="2122" w:type="dxa"/>
            <w:gridSpan w:val="2"/>
            <w:tcBorders>
              <w:top w:val="nil"/>
              <w:left w:val="single" w:sz="4" w:space="0" w:color="auto"/>
              <w:bottom w:val="nil"/>
              <w:right w:val="single" w:sz="4" w:space="0" w:color="auto"/>
            </w:tcBorders>
            <w:shd w:val="clear" w:color="auto" w:fill="auto"/>
            <w:hideMark/>
          </w:tcPr>
          <w:p w14:paraId="21B415E0" w14:textId="77777777" w:rsidR="009C2962" w:rsidRPr="006F4D85" w:rsidRDefault="009C2962" w:rsidP="00595699">
            <w:pPr>
              <w:pStyle w:val="TAL"/>
            </w:pPr>
          </w:p>
        </w:tc>
        <w:tc>
          <w:tcPr>
            <w:tcW w:w="1559" w:type="dxa"/>
            <w:tcBorders>
              <w:top w:val="single" w:sz="4" w:space="0" w:color="auto"/>
              <w:left w:val="single" w:sz="4" w:space="0" w:color="auto"/>
              <w:bottom w:val="single" w:sz="4" w:space="0" w:color="auto"/>
              <w:right w:val="single" w:sz="4" w:space="0" w:color="auto"/>
            </w:tcBorders>
            <w:hideMark/>
          </w:tcPr>
          <w:p w14:paraId="14B7F43D" w14:textId="77777777" w:rsidR="009C2962" w:rsidRPr="006F4D85" w:rsidRDefault="009C2962" w:rsidP="00595699">
            <w:pPr>
              <w:pStyle w:val="TAL"/>
            </w:pPr>
            <w:r w:rsidRPr="006F4D85">
              <w:t>Config</w:t>
            </w:r>
            <w:r w:rsidRPr="006F4D85">
              <w:rPr>
                <w:rFonts w:eastAsia="Malgun Gothic"/>
                <w:szCs w:val="18"/>
              </w:rPr>
              <w:t xml:space="preserve"> 2,5</w:t>
            </w:r>
          </w:p>
        </w:tc>
        <w:tc>
          <w:tcPr>
            <w:tcW w:w="1419" w:type="dxa"/>
            <w:tcBorders>
              <w:top w:val="nil"/>
              <w:left w:val="single" w:sz="4" w:space="0" w:color="auto"/>
              <w:bottom w:val="nil"/>
              <w:right w:val="single" w:sz="4" w:space="0" w:color="auto"/>
            </w:tcBorders>
            <w:shd w:val="clear" w:color="auto" w:fill="auto"/>
            <w:hideMark/>
          </w:tcPr>
          <w:p w14:paraId="70219509" w14:textId="77777777" w:rsidR="009C2962" w:rsidRPr="006F4D85" w:rsidRDefault="009C2962" w:rsidP="00595699">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535F620B" w14:textId="77777777" w:rsidR="009C2962" w:rsidRPr="006F4D85" w:rsidRDefault="009C2962" w:rsidP="00595699">
            <w:pPr>
              <w:pStyle w:val="TAC"/>
              <w:rPr>
                <w:rFonts w:eastAsia="Malgun Gothic"/>
                <w:szCs w:val="18"/>
              </w:rPr>
            </w:pPr>
            <w:r w:rsidRPr="006F4D85">
              <w:rPr>
                <w:rFonts w:eastAsia="Malgun Gothic"/>
                <w:szCs w:val="18"/>
              </w:rPr>
              <w:t xml:space="preserve">10 MHz: </w:t>
            </w:r>
            <w:r w:rsidRPr="006F4D85">
              <w:rPr>
                <w:rFonts w:eastAsia="Malgun Gothic"/>
                <w:szCs w:val="18"/>
                <w:lang w:val="de-DE"/>
              </w:rPr>
              <w:t>N</w:t>
            </w:r>
            <w:r w:rsidRPr="006F4D85">
              <w:rPr>
                <w:rFonts w:eastAsia="Malgun Gothic"/>
                <w:szCs w:val="18"/>
                <w:vertAlign w:val="subscript"/>
                <w:lang w:val="de-DE"/>
              </w:rPr>
              <w:t>RB,c</w:t>
            </w:r>
            <w:r w:rsidRPr="006F4D85">
              <w:rPr>
                <w:rFonts w:eastAsia="Malgun Gothic"/>
                <w:szCs w:val="18"/>
                <w:lang w:val="de-DE"/>
              </w:rPr>
              <w:t xml:space="preserve"> = 52</w:t>
            </w:r>
          </w:p>
        </w:tc>
      </w:tr>
      <w:tr w:rsidR="009C2962" w:rsidRPr="006F4D85" w14:paraId="7C7EDE9D" w14:textId="77777777" w:rsidTr="00595699">
        <w:trPr>
          <w:cantSplit/>
          <w:jc w:val="center"/>
        </w:trPr>
        <w:tc>
          <w:tcPr>
            <w:tcW w:w="2122" w:type="dxa"/>
            <w:gridSpan w:val="2"/>
            <w:tcBorders>
              <w:top w:val="nil"/>
              <w:left w:val="single" w:sz="4" w:space="0" w:color="auto"/>
              <w:bottom w:val="single" w:sz="4" w:space="0" w:color="auto"/>
              <w:right w:val="single" w:sz="4" w:space="0" w:color="auto"/>
            </w:tcBorders>
            <w:shd w:val="clear" w:color="auto" w:fill="auto"/>
            <w:hideMark/>
          </w:tcPr>
          <w:p w14:paraId="18D61265" w14:textId="77777777" w:rsidR="009C2962" w:rsidRPr="006F4D85" w:rsidRDefault="009C2962" w:rsidP="00595699">
            <w:pPr>
              <w:pStyle w:val="TAL"/>
            </w:pPr>
          </w:p>
        </w:tc>
        <w:tc>
          <w:tcPr>
            <w:tcW w:w="1559" w:type="dxa"/>
            <w:tcBorders>
              <w:top w:val="single" w:sz="4" w:space="0" w:color="auto"/>
              <w:left w:val="single" w:sz="4" w:space="0" w:color="auto"/>
              <w:bottom w:val="single" w:sz="4" w:space="0" w:color="auto"/>
              <w:right w:val="single" w:sz="4" w:space="0" w:color="auto"/>
            </w:tcBorders>
            <w:hideMark/>
          </w:tcPr>
          <w:p w14:paraId="678C6FC0" w14:textId="77777777" w:rsidR="009C2962" w:rsidRPr="006F4D85" w:rsidRDefault="009C2962" w:rsidP="00595699">
            <w:pPr>
              <w:pStyle w:val="TAL"/>
            </w:pPr>
            <w:r w:rsidRPr="006F4D85">
              <w:t>Config</w:t>
            </w:r>
            <w:r w:rsidRPr="006F4D85">
              <w:rPr>
                <w:rFonts w:eastAsia="Malgun Gothic"/>
                <w:szCs w:val="18"/>
              </w:rPr>
              <w:t xml:space="preserve"> 3,6</w:t>
            </w:r>
          </w:p>
        </w:tc>
        <w:tc>
          <w:tcPr>
            <w:tcW w:w="1419" w:type="dxa"/>
            <w:tcBorders>
              <w:top w:val="nil"/>
              <w:left w:val="single" w:sz="4" w:space="0" w:color="auto"/>
              <w:bottom w:val="single" w:sz="4" w:space="0" w:color="auto"/>
              <w:right w:val="single" w:sz="4" w:space="0" w:color="auto"/>
            </w:tcBorders>
            <w:shd w:val="clear" w:color="auto" w:fill="auto"/>
            <w:hideMark/>
          </w:tcPr>
          <w:p w14:paraId="11A80865" w14:textId="77777777" w:rsidR="009C2962" w:rsidRPr="006F4D85" w:rsidRDefault="009C2962" w:rsidP="00595699">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7656D6E4" w14:textId="77777777" w:rsidR="009C2962" w:rsidRPr="006F4D85" w:rsidRDefault="009C2962" w:rsidP="00595699">
            <w:pPr>
              <w:pStyle w:val="TAC"/>
              <w:rPr>
                <w:rFonts w:eastAsia="Malgun Gothic"/>
                <w:szCs w:val="18"/>
              </w:rPr>
            </w:pPr>
            <w:r w:rsidRPr="006F4D85">
              <w:rPr>
                <w:rFonts w:eastAsia="Malgun Gothic"/>
                <w:szCs w:val="18"/>
              </w:rPr>
              <w:t xml:space="preserve">40 MHz: </w:t>
            </w:r>
            <w:r w:rsidRPr="006F4D85">
              <w:rPr>
                <w:rFonts w:eastAsia="Malgun Gothic"/>
                <w:szCs w:val="18"/>
                <w:lang w:val="de-DE"/>
              </w:rPr>
              <w:t>N</w:t>
            </w:r>
            <w:r w:rsidRPr="006F4D85">
              <w:rPr>
                <w:rFonts w:eastAsia="Malgun Gothic"/>
                <w:szCs w:val="18"/>
                <w:vertAlign w:val="subscript"/>
                <w:lang w:val="de-DE"/>
              </w:rPr>
              <w:t>RB,c</w:t>
            </w:r>
            <w:r w:rsidRPr="006F4D85">
              <w:rPr>
                <w:rFonts w:eastAsia="Malgun Gothic"/>
                <w:szCs w:val="18"/>
                <w:lang w:val="de-DE"/>
              </w:rPr>
              <w:t xml:space="preserve"> = 106</w:t>
            </w:r>
          </w:p>
        </w:tc>
      </w:tr>
      <w:tr w:rsidR="009C2962" w:rsidRPr="006F4D85" w14:paraId="0DA43FFC" w14:textId="77777777" w:rsidTr="00595699">
        <w:trPr>
          <w:cantSplit/>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2A2F1B8E" w14:textId="77777777" w:rsidR="009C2962" w:rsidRPr="006F4D85" w:rsidRDefault="009C2962" w:rsidP="00595699">
            <w:pPr>
              <w:pStyle w:val="TAL"/>
            </w:pPr>
            <w:r w:rsidRPr="006F4D85">
              <w:rPr>
                <w:lang w:eastAsia="zh-CN"/>
              </w:rPr>
              <w:t>Active DL BWP ID</w:t>
            </w:r>
          </w:p>
        </w:tc>
        <w:tc>
          <w:tcPr>
            <w:tcW w:w="1419" w:type="dxa"/>
            <w:tcBorders>
              <w:top w:val="single" w:sz="4" w:space="0" w:color="auto"/>
              <w:left w:val="single" w:sz="4" w:space="0" w:color="auto"/>
              <w:bottom w:val="single" w:sz="4" w:space="0" w:color="auto"/>
              <w:right w:val="single" w:sz="4" w:space="0" w:color="auto"/>
            </w:tcBorders>
          </w:tcPr>
          <w:p w14:paraId="6C40ED6D" w14:textId="77777777" w:rsidR="009C2962" w:rsidRPr="006F4D85" w:rsidRDefault="009C2962" w:rsidP="00595699">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11E15C72" w14:textId="77777777" w:rsidR="009C2962" w:rsidRPr="006F4D85" w:rsidRDefault="009C2962" w:rsidP="00595699">
            <w:pPr>
              <w:pStyle w:val="TAC"/>
            </w:pPr>
            <w:r w:rsidRPr="006F4D85">
              <w:rPr>
                <w:rFonts w:cs="v4.2.0"/>
                <w:lang w:eastAsia="zh-CN"/>
              </w:rPr>
              <w:t>1, 2</w:t>
            </w:r>
          </w:p>
        </w:tc>
      </w:tr>
      <w:tr w:rsidR="009C2962" w:rsidRPr="006F4D85" w14:paraId="35985400" w14:textId="77777777" w:rsidTr="00595699">
        <w:trPr>
          <w:cantSplit/>
          <w:jc w:val="center"/>
        </w:trPr>
        <w:tc>
          <w:tcPr>
            <w:tcW w:w="2122" w:type="dxa"/>
            <w:gridSpan w:val="2"/>
            <w:tcBorders>
              <w:top w:val="single" w:sz="4" w:space="0" w:color="auto"/>
              <w:left w:val="single" w:sz="4" w:space="0" w:color="auto"/>
              <w:bottom w:val="nil"/>
              <w:right w:val="single" w:sz="4" w:space="0" w:color="auto"/>
            </w:tcBorders>
            <w:shd w:val="clear" w:color="auto" w:fill="auto"/>
            <w:hideMark/>
          </w:tcPr>
          <w:p w14:paraId="71374D5B" w14:textId="77777777" w:rsidR="009C2962" w:rsidRPr="006F4D85" w:rsidRDefault="009C2962" w:rsidP="00595699">
            <w:pPr>
              <w:pStyle w:val="TAL"/>
            </w:pPr>
            <w:r w:rsidRPr="006F4D85">
              <w:t xml:space="preserve">Initial DL BWP </w:t>
            </w:r>
          </w:p>
        </w:tc>
        <w:tc>
          <w:tcPr>
            <w:tcW w:w="1559" w:type="dxa"/>
            <w:tcBorders>
              <w:top w:val="single" w:sz="4" w:space="0" w:color="auto"/>
              <w:left w:val="single" w:sz="4" w:space="0" w:color="auto"/>
              <w:bottom w:val="single" w:sz="4" w:space="0" w:color="auto"/>
              <w:right w:val="single" w:sz="4" w:space="0" w:color="auto"/>
            </w:tcBorders>
            <w:hideMark/>
          </w:tcPr>
          <w:p w14:paraId="719F9FB4" w14:textId="77777777" w:rsidR="009C2962" w:rsidRPr="006F4D85" w:rsidRDefault="009C2962" w:rsidP="00595699">
            <w:pPr>
              <w:pStyle w:val="TAL"/>
            </w:pPr>
            <w:r w:rsidRPr="006F4D85">
              <w:t>Config</w:t>
            </w:r>
            <w:r w:rsidRPr="006F4D85">
              <w:rPr>
                <w:rFonts w:eastAsia="Malgun Gothic"/>
                <w:szCs w:val="18"/>
              </w:rPr>
              <w:t xml:space="preserve"> 1,4</w:t>
            </w:r>
          </w:p>
        </w:tc>
        <w:tc>
          <w:tcPr>
            <w:tcW w:w="1419" w:type="dxa"/>
            <w:tcBorders>
              <w:top w:val="single" w:sz="4" w:space="0" w:color="auto"/>
              <w:left w:val="single" w:sz="4" w:space="0" w:color="auto"/>
              <w:bottom w:val="nil"/>
              <w:right w:val="single" w:sz="4" w:space="0" w:color="auto"/>
            </w:tcBorders>
            <w:shd w:val="clear" w:color="auto" w:fill="auto"/>
          </w:tcPr>
          <w:p w14:paraId="13BEC224" w14:textId="77777777" w:rsidR="009C2962" w:rsidRPr="006F4D85" w:rsidRDefault="009C2962" w:rsidP="00595699">
            <w:pPr>
              <w:pStyle w:val="TAC"/>
            </w:pPr>
          </w:p>
        </w:tc>
        <w:tc>
          <w:tcPr>
            <w:tcW w:w="2551" w:type="dxa"/>
            <w:tcBorders>
              <w:top w:val="single" w:sz="4" w:space="0" w:color="auto"/>
              <w:left w:val="single" w:sz="4" w:space="0" w:color="auto"/>
              <w:bottom w:val="nil"/>
              <w:right w:val="single" w:sz="4" w:space="0" w:color="auto"/>
            </w:tcBorders>
            <w:shd w:val="clear" w:color="auto" w:fill="auto"/>
            <w:hideMark/>
          </w:tcPr>
          <w:p w14:paraId="182A9B66" w14:textId="77777777" w:rsidR="009C2962" w:rsidRPr="006F4D85" w:rsidRDefault="009C2962" w:rsidP="00595699">
            <w:pPr>
              <w:pStyle w:val="TAC"/>
              <w:rPr>
                <w:rFonts w:cs="v4.2.0"/>
                <w:lang w:eastAsia="zh-CN"/>
              </w:rPr>
            </w:pPr>
            <w:r w:rsidRPr="006F4D85">
              <w:rPr>
                <w:rFonts w:cs="v4.2.0"/>
                <w:lang w:eastAsia="zh-CN"/>
              </w:rPr>
              <w:t>DLBWP.0.2</w:t>
            </w:r>
          </w:p>
        </w:tc>
      </w:tr>
      <w:tr w:rsidR="009C2962" w:rsidRPr="006F4D85" w14:paraId="26654A57" w14:textId="77777777" w:rsidTr="00595699">
        <w:trPr>
          <w:cantSplit/>
          <w:jc w:val="center"/>
        </w:trPr>
        <w:tc>
          <w:tcPr>
            <w:tcW w:w="2122" w:type="dxa"/>
            <w:gridSpan w:val="2"/>
            <w:tcBorders>
              <w:top w:val="nil"/>
              <w:left w:val="single" w:sz="4" w:space="0" w:color="auto"/>
              <w:bottom w:val="nil"/>
              <w:right w:val="single" w:sz="4" w:space="0" w:color="auto"/>
            </w:tcBorders>
            <w:shd w:val="clear" w:color="auto" w:fill="auto"/>
            <w:hideMark/>
          </w:tcPr>
          <w:p w14:paraId="2FDB4377" w14:textId="77777777" w:rsidR="009C2962" w:rsidRPr="006F4D85" w:rsidRDefault="009C2962" w:rsidP="00595699">
            <w:pPr>
              <w:pStyle w:val="TAL"/>
            </w:pPr>
            <w:r w:rsidRPr="006F4D85">
              <w:t>Configuration</w:t>
            </w:r>
          </w:p>
        </w:tc>
        <w:tc>
          <w:tcPr>
            <w:tcW w:w="1559" w:type="dxa"/>
            <w:tcBorders>
              <w:top w:val="single" w:sz="4" w:space="0" w:color="auto"/>
              <w:left w:val="single" w:sz="4" w:space="0" w:color="auto"/>
              <w:bottom w:val="single" w:sz="4" w:space="0" w:color="auto"/>
              <w:right w:val="single" w:sz="4" w:space="0" w:color="auto"/>
            </w:tcBorders>
            <w:hideMark/>
          </w:tcPr>
          <w:p w14:paraId="09B8004E" w14:textId="77777777" w:rsidR="009C2962" w:rsidRPr="006F4D85" w:rsidRDefault="009C2962" w:rsidP="00595699">
            <w:pPr>
              <w:pStyle w:val="TAL"/>
            </w:pPr>
            <w:r w:rsidRPr="006F4D85">
              <w:t>Config</w:t>
            </w:r>
            <w:r w:rsidRPr="006F4D85">
              <w:rPr>
                <w:rFonts w:eastAsia="Malgun Gothic"/>
                <w:szCs w:val="18"/>
              </w:rPr>
              <w:t xml:space="preserve"> 2,5</w:t>
            </w:r>
          </w:p>
        </w:tc>
        <w:tc>
          <w:tcPr>
            <w:tcW w:w="1419" w:type="dxa"/>
            <w:tcBorders>
              <w:top w:val="nil"/>
              <w:left w:val="single" w:sz="4" w:space="0" w:color="auto"/>
              <w:bottom w:val="nil"/>
              <w:right w:val="single" w:sz="4" w:space="0" w:color="auto"/>
            </w:tcBorders>
            <w:shd w:val="clear" w:color="auto" w:fill="auto"/>
            <w:hideMark/>
          </w:tcPr>
          <w:p w14:paraId="72F05C2B" w14:textId="77777777" w:rsidR="009C2962" w:rsidRPr="006F4D85" w:rsidRDefault="009C2962" w:rsidP="00595699">
            <w:pPr>
              <w:pStyle w:val="TAC"/>
            </w:pPr>
          </w:p>
        </w:tc>
        <w:tc>
          <w:tcPr>
            <w:tcW w:w="2551" w:type="dxa"/>
            <w:tcBorders>
              <w:top w:val="nil"/>
              <w:left w:val="single" w:sz="4" w:space="0" w:color="auto"/>
              <w:bottom w:val="nil"/>
              <w:right w:val="single" w:sz="4" w:space="0" w:color="auto"/>
            </w:tcBorders>
            <w:shd w:val="clear" w:color="auto" w:fill="auto"/>
            <w:hideMark/>
          </w:tcPr>
          <w:p w14:paraId="0A0CC16E" w14:textId="77777777" w:rsidR="009C2962" w:rsidRPr="006F4D85" w:rsidRDefault="009C2962" w:rsidP="00595699">
            <w:pPr>
              <w:pStyle w:val="TAC"/>
              <w:rPr>
                <w:rFonts w:cs="v4.2.0"/>
                <w:lang w:eastAsia="zh-CN"/>
              </w:rPr>
            </w:pPr>
          </w:p>
        </w:tc>
      </w:tr>
      <w:tr w:rsidR="009C2962" w:rsidRPr="006F4D85" w14:paraId="4636A750" w14:textId="77777777" w:rsidTr="00595699">
        <w:trPr>
          <w:cantSplit/>
          <w:jc w:val="center"/>
        </w:trPr>
        <w:tc>
          <w:tcPr>
            <w:tcW w:w="2122" w:type="dxa"/>
            <w:gridSpan w:val="2"/>
            <w:tcBorders>
              <w:top w:val="nil"/>
              <w:left w:val="single" w:sz="4" w:space="0" w:color="auto"/>
              <w:bottom w:val="single" w:sz="4" w:space="0" w:color="auto"/>
              <w:right w:val="single" w:sz="4" w:space="0" w:color="auto"/>
            </w:tcBorders>
            <w:shd w:val="clear" w:color="auto" w:fill="auto"/>
            <w:hideMark/>
          </w:tcPr>
          <w:p w14:paraId="16E1B9FC" w14:textId="77777777" w:rsidR="009C2962" w:rsidRPr="006F4D85" w:rsidRDefault="009C2962" w:rsidP="00595699">
            <w:pPr>
              <w:pStyle w:val="TAL"/>
            </w:pPr>
          </w:p>
        </w:tc>
        <w:tc>
          <w:tcPr>
            <w:tcW w:w="1559" w:type="dxa"/>
            <w:tcBorders>
              <w:top w:val="single" w:sz="4" w:space="0" w:color="auto"/>
              <w:left w:val="single" w:sz="4" w:space="0" w:color="auto"/>
              <w:bottom w:val="single" w:sz="4" w:space="0" w:color="auto"/>
              <w:right w:val="single" w:sz="4" w:space="0" w:color="auto"/>
            </w:tcBorders>
            <w:hideMark/>
          </w:tcPr>
          <w:p w14:paraId="6CA8ABDF" w14:textId="77777777" w:rsidR="009C2962" w:rsidRPr="006F4D85" w:rsidRDefault="009C2962" w:rsidP="00595699">
            <w:pPr>
              <w:pStyle w:val="TAL"/>
            </w:pPr>
            <w:r w:rsidRPr="006F4D85">
              <w:t>Config</w:t>
            </w:r>
            <w:r w:rsidRPr="006F4D85">
              <w:rPr>
                <w:rFonts w:eastAsia="Malgun Gothic"/>
                <w:szCs w:val="18"/>
              </w:rPr>
              <w:t xml:space="preserve"> 3,6</w:t>
            </w:r>
          </w:p>
        </w:tc>
        <w:tc>
          <w:tcPr>
            <w:tcW w:w="1419" w:type="dxa"/>
            <w:tcBorders>
              <w:top w:val="nil"/>
              <w:left w:val="single" w:sz="4" w:space="0" w:color="auto"/>
              <w:bottom w:val="single" w:sz="4" w:space="0" w:color="auto"/>
              <w:right w:val="single" w:sz="4" w:space="0" w:color="auto"/>
            </w:tcBorders>
            <w:shd w:val="clear" w:color="auto" w:fill="auto"/>
            <w:hideMark/>
          </w:tcPr>
          <w:p w14:paraId="1DD6741D" w14:textId="77777777" w:rsidR="009C2962" w:rsidRPr="006F4D85" w:rsidRDefault="009C2962" w:rsidP="00595699">
            <w:pPr>
              <w:pStyle w:val="TAC"/>
            </w:pPr>
          </w:p>
        </w:tc>
        <w:tc>
          <w:tcPr>
            <w:tcW w:w="2551" w:type="dxa"/>
            <w:tcBorders>
              <w:top w:val="nil"/>
              <w:left w:val="single" w:sz="4" w:space="0" w:color="auto"/>
              <w:bottom w:val="single" w:sz="4" w:space="0" w:color="auto"/>
              <w:right w:val="single" w:sz="4" w:space="0" w:color="auto"/>
            </w:tcBorders>
            <w:shd w:val="clear" w:color="auto" w:fill="auto"/>
            <w:hideMark/>
          </w:tcPr>
          <w:p w14:paraId="473137CE" w14:textId="77777777" w:rsidR="009C2962" w:rsidRPr="006F4D85" w:rsidRDefault="009C2962" w:rsidP="00595699">
            <w:pPr>
              <w:pStyle w:val="TAC"/>
              <w:rPr>
                <w:rFonts w:cs="v4.2.0"/>
                <w:lang w:eastAsia="zh-CN"/>
              </w:rPr>
            </w:pPr>
          </w:p>
        </w:tc>
      </w:tr>
      <w:tr w:rsidR="009C2962" w:rsidRPr="006F4D85" w14:paraId="6CA0389A" w14:textId="77777777" w:rsidTr="00595699">
        <w:trPr>
          <w:cantSplit/>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39BD7ADC" w14:textId="77777777" w:rsidR="009C2962" w:rsidRPr="006F4D85" w:rsidRDefault="009C2962" w:rsidP="00595699">
            <w:pPr>
              <w:pStyle w:val="TAL"/>
            </w:pPr>
            <w:r w:rsidRPr="006F4D85">
              <w:t xml:space="preserve">Initial UL BWP </w:t>
            </w:r>
          </w:p>
        </w:tc>
        <w:tc>
          <w:tcPr>
            <w:tcW w:w="1559" w:type="dxa"/>
            <w:tcBorders>
              <w:top w:val="single" w:sz="4" w:space="0" w:color="auto"/>
              <w:left w:val="single" w:sz="4" w:space="0" w:color="auto"/>
              <w:bottom w:val="single" w:sz="4" w:space="0" w:color="auto"/>
              <w:right w:val="single" w:sz="4" w:space="0" w:color="auto"/>
            </w:tcBorders>
          </w:tcPr>
          <w:p w14:paraId="351F18BF" w14:textId="77777777" w:rsidR="009C2962" w:rsidRPr="006F4D85" w:rsidRDefault="009C2962" w:rsidP="00595699">
            <w:pPr>
              <w:pStyle w:val="TAL"/>
            </w:pPr>
            <w:r w:rsidRPr="006F4D85">
              <w:t>Config</w:t>
            </w:r>
            <w:r w:rsidRPr="006F4D85">
              <w:rPr>
                <w:rFonts w:eastAsia="Malgun Gothic"/>
                <w:szCs w:val="18"/>
              </w:rPr>
              <w:t xml:space="preserve"> 1,4</w:t>
            </w:r>
          </w:p>
        </w:tc>
        <w:tc>
          <w:tcPr>
            <w:tcW w:w="1419" w:type="dxa"/>
            <w:tcBorders>
              <w:top w:val="single" w:sz="4" w:space="0" w:color="auto"/>
              <w:left w:val="single" w:sz="4" w:space="0" w:color="auto"/>
              <w:bottom w:val="nil"/>
              <w:right w:val="single" w:sz="4" w:space="0" w:color="auto"/>
            </w:tcBorders>
            <w:shd w:val="clear" w:color="auto" w:fill="auto"/>
          </w:tcPr>
          <w:p w14:paraId="05053487" w14:textId="77777777" w:rsidR="009C2962" w:rsidRPr="006F4D85" w:rsidRDefault="009C2962" w:rsidP="00595699">
            <w:pPr>
              <w:pStyle w:val="TAC"/>
            </w:pPr>
          </w:p>
        </w:tc>
        <w:tc>
          <w:tcPr>
            <w:tcW w:w="2551" w:type="dxa"/>
            <w:tcBorders>
              <w:top w:val="single" w:sz="4" w:space="0" w:color="auto"/>
              <w:left w:val="single" w:sz="4" w:space="0" w:color="auto"/>
              <w:bottom w:val="nil"/>
              <w:right w:val="single" w:sz="4" w:space="0" w:color="auto"/>
            </w:tcBorders>
            <w:shd w:val="clear" w:color="auto" w:fill="auto"/>
          </w:tcPr>
          <w:p w14:paraId="33BCCA0E" w14:textId="77777777" w:rsidR="009C2962" w:rsidRPr="006F4D85" w:rsidRDefault="009C2962" w:rsidP="00595699">
            <w:pPr>
              <w:pStyle w:val="TAC"/>
              <w:rPr>
                <w:rFonts w:cs="v4.2.0"/>
                <w:lang w:eastAsia="zh-CN"/>
              </w:rPr>
            </w:pPr>
            <w:r w:rsidRPr="006F4D85">
              <w:rPr>
                <w:rFonts w:cs="v4.2.0"/>
                <w:lang w:eastAsia="zh-CN"/>
              </w:rPr>
              <w:t>ULBWP.0.2</w:t>
            </w:r>
          </w:p>
        </w:tc>
      </w:tr>
      <w:tr w:rsidR="009C2962" w:rsidRPr="006F4D85" w14:paraId="2B3FD5DB" w14:textId="77777777" w:rsidTr="00595699">
        <w:trPr>
          <w:cantSplit/>
          <w:jc w:val="center"/>
        </w:trPr>
        <w:tc>
          <w:tcPr>
            <w:tcW w:w="2122" w:type="dxa"/>
            <w:gridSpan w:val="2"/>
            <w:tcBorders>
              <w:top w:val="nil"/>
              <w:left w:val="single" w:sz="4" w:space="0" w:color="auto"/>
              <w:bottom w:val="nil"/>
              <w:right w:val="single" w:sz="4" w:space="0" w:color="auto"/>
            </w:tcBorders>
            <w:shd w:val="clear" w:color="auto" w:fill="auto"/>
          </w:tcPr>
          <w:p w14:paraId="59A84AA7" w14:textId="77777777" w:rsidR="009C2962" w:rsidRPr="006F4D85" w:rsidRDefault="009C2962" w:rsidP="00595699">
            <w:pPr>
              <w:pStyle w:val="TAL"/>
            </w:pPr>
            <w:r w:rsidRPr="006F4D85">
              <w:t>Configuration</w:t>
            </w:r>
          </w:p>
        </w:tc>
        <w:tc>
          <w:tcPr>
            <w:tcW w:w="1559" w:type="dxa"/>
            <w:tcBorders>
              <w:top w:val="single" w:sz="4" w:space="0" w:color="auto"/>
              <w:left w:val="single" w:sz="4" w:space="0" w:color="auto"/>
              <w:bottom w:val="single" w:sz="4" w:space="0" w:color="auto"/>
              <w:right w:val="single" w:sz="4" w:space="0" w:color="auto"/>
            </w:tcBorders>
          </w:tcPr>
          <w:p w14:paraId="2844D949" w14:textId="77777777" w:rsidR="009C2962" w:rsidRPr="006F4D85" w:rsidRDefault="009C2962" w:rsidP="00595699">
            <w:pPr>
              <w:pStyle w:val="TAL"/>
            </w:pPr>
            <w:r w:rsidRPr="006F4D85">
              <w:t>Config</w:t>
            </w:r>
            <w:r w:rsidRPr="006F4D85">
              <w:rPr>
                <w:rFonts w:eastAsia="Malgun Gothic"/>
                <w:szCs w:val="18"/>
              </w:rPr>
              <w:t xml:space="preserve"> 2,5</w:t>
            </w:r>
          </w:p>
        </w:tc>
        <w:tc>
          <w:tcPr>
            <w:tcW w:w="1419" w:type="dxa"/>
            <w:tcBorders>
              <w:top w:val="nil"/>
              <w:left w:val="single" w:sz="4" w:space="0" w:color="auto"/>
              <w:bottom w:val="nil"/>
              <w:right w:val="single" w:sz="4" w:space="0" w:color="auto"/>
            </w:tcBorders>
            <w:shd w:val="clear" w:color="auto" w:fill="auto"/>
          </w:tcPr>
          <w:p w14:paraId="74509F95" w14:textId="77777777" w:rsidR="009C2962" w:rsidRPr="006F4D85" w:rsidRDefault="009C2962" w:rsidP="00595699">
            <w:pPr>
              <w:pStyle w:val="TAC"/>
            </w:pPr>
          </w:p>
        </w:tc>
        <w:tc>
          <w:tcPr>
            <w:tcW w:w="2551" w:type="dxa"/>
            <w:tcBorders>
              <w:top w:val="nil"/>
              <w:left w:val="single" w:sz="4" w:space="0" w:color="auto"/>
              <w:bottom w:val="nil"/>
              <w:right w:val="single" w:sz="4" w:space="0" w:color="auto"/>
            </w:tcBorders>
            <w:shd w:val="clear" w:color="auto" w:fill="auto"/>
          </w:tcPr>
          <w:p w14:paraId="5406FDB4" w14:textId="77777777" w:rsidR="009C2962" w:rsidRPr="006F4D85" w:rsidRDefault="009C2962" w:rsidP="00595699">
            <w:pPr>
              <w:pStyle w:val="TAC"/>
              <w:rPr>
                <w:rFonts w:cs="v4.2.0"/>
                <w:lang w:eastAsia="zh-CN"/>
              </w:rPr>
            </w:pPr>
          </w:p>
        </w:tc>
      </w:tr>
      <w:tr w:rsidR="009C2962" w:rsidRPr="006F4D85" w14:paraId="594FEDA1" w14:textId="77777777" w:rsidTr="00595699">
        <w:trPr>
          <w:cantSplit/>
          <w:jc w:val="center"/>
        </w:trPr>
        <w:tc>
          <w:tcPr>
            <w:tcW w:w="2122" w:type="dxa"/>
            <w:gridSpan w:val="2"/>
            <w:tcBorders>
              <w:top w:val="nil"/>
              <w:left w:val="single" w:sz="4" w:space="0" w:color="auto"/>
              <w:bottom w:val="single" w:sz="4" w:space="0" w:color="auto"/>
              <w:right w:val="single" w:sz="4" w:space="0" w:color="auto"/>
            </w:tcBorders>
            <w:shd w:val="clear" w:color="auto" w:fill="auto"/>
          </w:tcPr>
          <w:p w14:paraId="4AFC08E0" w14:textId="77777777" w:rsidR="009C2962" w:rsidRPr="006F4D85" w:rsidRDefault="009C2962" w:rsidP="00595699">
            <w:pPr>
              <w:pStyle w:val="TAL"/>
            </w:pPr>
          </w:p>
        </w:tc>
        <w:tc>
          <w:tcPr>
            <w:tcW w:w="1559" w:type="dxa"/>
            <w:tcBorders>
              <w:top w:val="single" w:sz="4" w:space="0" w:color="auto"/>
              <w:left w:val="single" w:sz="4" w:space="0" w:color="auto"/>
              <w:bottom w:val="single" w:sz="4" w:space="0" w:color="auto"/>
              <w:right w:val="single" w:sz="4" w:space="0" w:color="auto"/>
            </w:tcBorders>
          </w:tcPr>
          <w:p w14:paraId="41ED5CCE" w14:textId="77777777" w:rsidR="009C2962" w:rsidRPr="006F4D85" w:rsidRDefault="009C2962" w:rsidP="00595699">
            <w:pPr>
              <w:pStyle w:val="TAL"/>
            </w:pPr>
            <w:r w:rsidRPr="006F4D85">
              <w:t>Config</w:t>
            </w:r>
            <w:r w:rsidRPr="006F4D85">
              <w:rPr>
                <w:rFonts w:eastAsia="Malgun Gothic"/>
                <w:szCs w:val="18"/>
              </w:rPr>
              <w:t xml:space="preserve"> 3,6</w:t>
            </w:r>
          </w:p>
        </w:tc>
        <w:tc>
          <w:tcPr>
            <w:tcW w:w="1419" w:type="dxa"/>
            <w:tcBorders>
              <w:top w:val="nil"/>
              <w:left w:val="single" w:sz="4" w:space="0" w:color="auto"/>
              <w:bottom w:val="single" w:sz="4" w:space="0" w:color="auto"/>
              <w:right w:val="single" w:sz="4" w:space="0" w:color="auto"/>
            </w:tcBorders>
            <w:shd w:val="clear" w:color="auto" w:fill="auto"/>
          </w:tcPr>
          <w:p w14:paraId="4A0E2619" w14:textId="77777777" w:rsidR="009C2962" w:rsidRPr="006F4D85" w:rsidRDefault="009C2962" w:rsidP="00595699">
            <w:pPr>
              <w:pStyle w:val="TAC"/>
            </w:pPr>
          </w:p>
        </w:tc>
        <w:tc>
          <w:tcPr>
            <w:tcW w:w="2551" w:type="dxa"/>
            <w:tcBorders>
              <w:top w:val="nil"/>
              <w:left w:val="single" w:sz="4" w:space="0" w:color="auto"/>
              <w:bottom w:val="single" w:sz="4" w:space="0" w:color="auto"/>
              <w:right w:val="single" w:sz="4" w:space="0" w:color="auto"/>
            </w:tcBorders>
            <w:shd w:val="clear" w:color="auto" w:fill="auto"/>
          </w:tcPr>
          <w:p w14:paraId="1BD87011" w14:textId="77777777" w:rsidR="009C2962" w:rsidRPr="006F4D85" w:rsidRDefault="009C2962" w:rsidP="00595699">
            <w:pPr>
              <w:pStyle w:val="TAC"/>
              <w:rPr>
                <w:rFonts w:cs="v4.2.0"/>
                <w:lang w:eastAsia="zh-CN"/>
              </w:rPr>
            </w:pPr>
          </w:p>
        </w:tc>
      </w:tr>
      <w:tr w:rsidR="009C2962" w:rsidRPr="006F4D85" w14:paraId="71EBDB75" w14:textId="77777777" w:rsidTr="00595699">
        <w:trPr>
          <w:cantSplit/>
          <w:jc w:val="center"/>
        </w:trPr>
        <w:tc>
          <w:tcPr>
            <w:tcW w:w="1061" w:type="dxa"/>
            <w:tcBorders>
              <w:top w:val="single" w:sz="4" w:space="0" w:color="auto"/>
              <w:left w:val="single" w:sz="4" w:space="0" w:color="auto"/>
              <w:bottom w:val="nil"/>
              <w:right w:val="single" w:sz="4" w:space="0" w:color="auto"/>
            </w:tcBorders>
            <w:shd w:val="clear" w:color="auto" w:fill="auto"/>
            <w:hideMark/>
          </w:tcPr>
          <w:p w14:paraId="6A5C0ED4" w14:textId="77777777" w:rsidR="009C2962" w:rsidRPr="006F4D85" w:rsidRDefault="009C2962" w:rsidP="00595699">
            <w:pPr>
              <w:pStyle w:val="TAL"/>
            </w:pPr>
            <w:r w:rsidRPr="006F4D85">
              <w:t xml:space="preserve">Initial </w:t>
            </w:r>
          </w:p>
        </w:tc>
        <w:tc>
          <w:tcPr>
            <w:tcW w:w="1061" w:type="dxa"/>
            <w:tcBorders>
              <w:top w:val="single" w:sz="4" w:space="0" w:color="auto"/>
              <w:left w:val="single" w:sz="4" w:space="0" w:color="auto"/>
              <w:bottom w:val="nil"/>
              <w:right w:val="single" w:sz="4" w:space="0" w:color="auto"/>
            </w:tcBorders>
            <w:shd w:val="clear" w:color="auto" w:fill="auto"/>
          </w:tcPr>
          <w:p w14:paraId="68B1D6F2" w14:textId="77777777" w:rsidR="009C2962" w:rsidRPr="006F4D85" w:rsidRDefault="009C2962" w:rsidP="00595699">
            <w:pPr>
              <w:pStyle w:val="TAL"/>
            </w:pPr>
            <w:r w:rsidRPr="006F4D85">
              <w:t xml:space="preserve">Active DL </w:t>
            </w:r>
          </w:p>
        </w:tc>
        <w:tc>
          <w:tcPr>
            <w:tcW w:w="1559" w:type="dxa"/>
            <w:tcBorders>
              <w:top w:val="single" w:sz="4" w:space="0" w:color="auto"/>
              <w:left w:val="single" w:sz="4" w:space="0" w:color="auto"/>
              <w:bottom w:val="single" w:sz="4" w:space="0" w:color="auto"/>
              <w:right w:val="single" w:sz="4" w:space="0" w:color="auto"/>
            </w:tcBorders>
            <w:hideMark/>
          </w:tcPr>
          <w:p w14:paraId="098FEC64" w14:textId="77777777" w:rsidR="009C2962" w:rsidRPr="006F4D85" w:rsidRDefault="009C2962" w:rsidP="00595699">
            <w:pPr>
              <w:pStyle w:val="TAL"/>
            </w:pPr>
            <w:r w:rsidRPr="006F4D85">
              <w:t>Config</w:t>
            </w:r>
            <w:r w:rsidRPr="006F4D85">
              <w:rPr>
                <w:rFonts w:eastAsia="Malgun Gothic"/>
                <w:szCs w:val="18"/>
              </w:rPr>
              <w:t xml:space="preserve"> 1,4</w:t>
            </w:r>
          </w:p>
        </w:tc>
        <w:tc>
          <w:tcPr>
            <w:tcW w:w="1419" w:type="dxa"/>
            <w:tcBorders>
              <w:top w:val="single" w:sz="4" w:space="0" w:color="auto"/>
              <w:left w:val="single" w:sz="4" w:space="0" w:color="auto"/>
              <w:bottom w:val="nil"/>
              <w:right w:val="single" w:sz="4" w:space="0" w:color="auto"/>
            </w:tcBorders>
            <w:shd w:val="clear" w:color="auto" w:fill="auto"/>
          </w:tcPr>
          <w:p w14:paraId="716C7012" w14:textId="77777777" w:rsidR="009C2962" w:rsidRPr="006F4D85" w:rsidRDefault="009C2962" w:rsidP="00595699">
            <w:pPr>
              <w:pStyle w:val="TAC"/>
            </w:pPr>
          </w:p>
        </w:tc>
        <w:tc>
          <w:tcPr>
            <w:tcW w:w="2551" w:type="dxa"/>
            <w:tcBorders>
              <w:top w:val="single" w:sz="4" w:space="0" w:color="auto"/>
              <w:left w:val="single" w:sz="4" w:space="0" w:color="auto"/>
              <w:bottom w:val="nil"/>
              <w:right w:val="single" w:sz="4" w:space="0" w:color="auto"/>
            </w:tcBorders>
            <w:shd w:val="clear" w:color="auto" w:fill="auto"/>
            <w:hideMark/>
          </w:tcPr>
          <w:p w14:paraId="68146822" w14:textId="77777777" w:rsidR="009C2962" w:rsidRPr="006F4D85" w:rsidRDefault="009C2962" w:rsidP="00595699">
            <w:pPr>
              <w:pStyle w:val="TAC"/>
              <w:rPr>
                <w:rFonts w:cs="v4.2.0"/>
                <w:lang w:eastAsia="zh-CN"/>
              </w:rPr>
            </w:pPr>
            <w:r w:rsidRPr="006F4D85">
              <w:rPr>
                <w:rFonts w:cs="v4.2.0"/>
                <w:lang w:eastAsia="zh-CN"/>
              </w:rPr>
              <w:t>DLBWP.1.3</w:t>
            </w:r>
          </w:p>
        </w:tc>
      </w:tr>
      <w:tr w:rsidR="009C2962" w:rsidRPr="006F4D85" w14:paraId="54A3655B" w14:textId="77777777" w:rsidTr="00595699">
        <w:trPr>
          <w:cantSplit/>
          <w:jc w:val="center"/>
        </w:trPr>
        <w:tc>
          <w:tcPr>
            <w:tcW w:w="1061" w:type="dxa"/>
            <w:tcBorders>
              <w:top w:val="nil"/>
              <w:left w:val="single" w:sz="4" w:space="0" w:color="auto"/>
              <w:bottom w:val="nil"/>
              <w:right w:val="single" w:sz="4" w:space="0" w:color="auto"/>
            </w:tcBorders>
            <w:shd w:val="clear" w:color="auto" w:fill="auto"/>
            <w:hideMark/>
          </w:tcPr>
          <w:p w14:paraId="004F020E" w14:textId="77777777" w:rsidR="009C2962" w:rsidRPr="006F4D85" w:rsidRDefault="009C2962" w:rsidP="00595699">
            <w:pPr>
              <w:pStyle w:val="TAL"/>
            </w:pPr>
            <w:r w:rsidRPr="006F4D85">
              <w:t>Condition</w:t>
            </w:r>
          </w:p>
        </w:tc>
        <w:tc>
          <w:tcPr>
            <w:tcW w:w="1061" w:type="dxa"/>
            <w:tcBorders>
              <w:top w:val="nil"/>
              <w:left w:val="single" w:sz="4" w:space="0" w:color="auto"/>
              <w:bottom w:val="nil"/>
              <w:right w:val="single" w:sz="4" w:space="0" w:color="auto"/>
            </w:tcBorders>
            <w:shd w:val="clear" w:color="auto" w:fill="auto"/>
          </w:tcPr>
          <w:p w14:paraId="720E91F3" w14:textId="77777777" w:rsidR="009C2962" w:rsidRPr="006F4D85" w:rsidRDefault="009C2962" w:rsidP="00595699">
            <w:pPr>
              <w:pStyle w:val="TAL"/>
            </w:pPr>
            <w:r w:rsidRPr="006F4D85">
              <w:t>BWP-1</w:t>
            </w:r>
          </w:p>
        </w:tc>
        <w:tc>
          <w:tcPr>
            <w:tcW w:w="1559" w:type="dxa"/>
            <w:tcBorders>
              <w:top w:val="single" w:sz="4" w:space="0" w:color="auto"/>
              <w:left w:val="single" w:sz="4" w:space="0" w:color="auto"/>
              <w:bottom w:val="single" w:sz="4" w:space="0" w:color="auto"/>
              <w:right w:val="single" w:sz="4" w:space="0" w:color="auto"/>
            </w:tcBorders>
            <w:hideMark/>
          </w:tcPr>
          <w:p w14:paraId="34020054" w14:textId="77777777" w:rsidR="009C2962" w:rsidRPr="006F4D85" w:rsidRDefault="009C2962" w:rsidP="00595699">
            <w:pPr>
              <w:pStyle w:val="TAL"/>
            </w:pPr>
            <w:r w:rsidRPr="006F4D85">
              <w:t>Config</w:t>
            </w:r>
            <w:r w:rsidRPr="006F4D85">
              <w:rPr>
                <w:rFonts w:eastAsia="Malgun Gothic"/>
                <w:szCs w:val="18"/>
              </w:rPr>
              <w:t xml:space="preserve"> 2,5</w:t>
            </w:r>
          </w:p>
        </w:tc>
        <w:tc>
          <w:tcPr>
            <w:tcW w:w="1419" w:type="dxa"/>
            <w:tcBorders>
              <w:top w:val="nil"/>
              <w:left w:val="single" w:sz="4" w:space="0" w:color="auto"/>
              <w:bottom w:val="nil"/>
              <w:right w:val="single" w:sz="4" w:space="0" w:color="auto"/>
            </w:tcBorders>
            <w:shd w:val="clear" w:color="auto" w:fill="auto"/>
            <w:hideMark/>
          </w:tcPr>
          <w:p w14:paraId="4BD371B4" w14:textId="77777777" w:rsidR="009C2962" w:rsidRPr="006F4D85" w:rsidRDefault="009C2962" w:rsidP="00595699">
            <w:pPr>
              <w:pStyle w:val="TAC"/>
            </w:pPr>
          </w:p>
        </w:tc>
        <w:tc>
          <w:tcPr>
            <w:tcW w:w="2551" w:type="dxa"/>
            <w:tcBorders>
              <w:top w:val="nil"/>
              <w:left w:val="single" w:sz="4" w:space="0" w:color="auto"/>
              <w:bottom w:val="nil"/>
              <w:right w:val="single" w:sz="4" w:space="0" w:color="auto"/>
            </w:tcBorders>
            <w:shd w:val="clear" w:color="auto" w:fill="auto"/>
            <w:hideMark/>
          </w:tcPr>
          <w:p w14:paraId="09BDE268" w14:textId="77777777" w:rsidR="009C2962" w:rsidRPr="006F4D85" w:rsidRDefault="009C2962" w:rsidP="00595699">
            <w:pPr>
              <w:pStyle w:val="TAC"/>
              <w:rPr>
                <w:rFonts w:cs="v4.2.0"/>
                <w:lang w:eastAsia="zh-CN"/>
              </w:rPr>
            </w:pPr>
          </w:p>
        </w:tc>
      </w:tr>
      <w:tr w:rsidR="009C2962" w:rsidRPr="006F4D85" w14:paraId="4FFC5E04" w14:textId="77777777" w:rsidTr="00595699">
        <w:trPr>
          <w:cantSplit/>
          <w:jc w:val="center"/>
        </w:trPr>
        <w:tc>
          <w:tcPr>
            <w:tcW w:w="1061" w:type="dxa"/>
            <w:tcBorders>
              <w:top w:val="nil"/>
              <w:left w:val="single" w:sz="4" w:space="0" w:color="auto"/>
              <w:bottom w:val="nil"/>
              <w:right w:val="single" w:sz="4" w:space="0" w:color="auto"/>
            </w:tcBorders>
            <w:shd w:val="clear" w:color="auto" w:fill="auto"/>
            <w:hideMark/>
          </w:tcPr>
          <w:p w14:paraId="1B742908" w14:textId="77777777" w:rsidR="009C2962" w:rsidRPr="006F4D85" w:rsidRDefault="009C2962" w:rsidP="00595699">
            <w:pPr>
              <w:pStyle w:val="TAL"/>
            </w:pPr>
          </w:p>
        </w:tc>
        <w:tc>
          <w:tcPr>
            <w:tcW w:w="1061" w:type="dxa"/>
            <w:tcBorders>
              <w:top w:val="nil"/>
              <w:left w:val="single" w:sz="4" w:space="0" w:color="auto"/>
              <w:bottom w:val="single" w:sz="4" w:space="0" w:color="auto"/>
              <w:right w:val="single" w:sz="4" w:space="0" w:color="auto"/>
            </w:tcBorders>
            <w:shd w:val="clear" w:color="auto" w:fill="auto"/>
          </w:tcPr>
          <w:p w14:paraId="5256CAA2" w14:textId="77777777" w:rsidR="009C2962" w:rsidRPr="006F4D85" w:rsidRDefault="009C2962" w:rsidP="00595699">
            <w:pPr>
              <w:pStyle w:val="TAL"/>
            </w:pPr>
            <w:r w:rsidRPr="006F4D85">
              <w:t>Configuration</w:t>
            </w:r>
          </w:p>
        </w:tc>
        <w:tc>
          <w:tcPr>
            <w:tcW w:w="1559" w:type="dxa"/>
            <w:tcBorders>
              <w:top w:val="single" w:sz="4" w:space="0" w:color="auto"/>
              <w:left w:val="single" w:sz="4" w:space="0" w:color="auto"/>
              <w:bottom w:val="single" w:sz="4" w:space="0" w:color="auto"/>
              <w:right w:val="single" w:sz="4" w:space="0" w:color="auto"/>
            </w:tcBorders>
            <w:hideMark/>
          </w:tcPr>
          <w:p w14:paraId="66A88191" w14:textId="77777777" w:rsidR="009C2962" w:rsidRPr="006F4D85" w:rsidRDefault="009C2962" w:rsidP="00595699">
            <w:pPr>
              <w:pStyle w:val="TAL"/>
            </w:pPr>
            <w:r w:rsidRPr="006F4D85">
              <w:t>Config</w:t>
            </w:r>
            <w:r w:rsidRPr="006F4D85">
              <w:rPr>
                <w:rFonts w:eastAsia="Malgun Gothic"/>
                <w:szCs w:val="18"/>
              </w:rPr>
              <w:t xml:space="preserve"> 3,6</w:t>
            </w:r>
          </w:p>
        </w:tc>
        <w:tc>
          <w:tcPr>
            <w:tcW w:w="1419" w:type="dxa"/>
            <w:tcBorders>
              <w:top w:val="nil"/>
              <w:left w:val="single" w:sz="4" w:space="0" w:color="auto"/>
              <w:bottom w:val="single" w:sz="4" w:space="0" w:color="auto"/>
              <w:right w:val="single" w:sz="4" w:space="0" w:color="auto"/>
            </w:tcBorders>
            <w:shd w:val="clear" w:color="auto" w:fill="auto"/>
            <w:hideMark/>
          </w:tcPr>
          <w:p w14:paraId="697F73E9" w14:textId="77777777" w:rsidR="009C2962" w:rsidRPr="006F4D85" w:rsidRDefault="009C2962" w:rsidP="00595699">
            <w:pPr>
              <w:pStyle w:val="TAC"/>
            </w:pPr>
          </w:p>
        </w:tc>
        <w:tc>
          <w:tcPr>
            <w:tcW w:w="2551" w:type="dxa"/>
            <w:tcBorders>
              <w:top w:val="nil"/>
              <w:left w:val="single" w:sz="4" w:space="0" w:color="auto"/>
              <w:bottom w:val="single" w:sz="4" w:space="0" w:color="auto"/>
              <w:right w:val="single" w:sz="4" w:space="0" w:color="auto"/>
            </w:tcBorders>
            <w:shd w:val="clear" w:color="auto" w:fill="auto"/>
            <w:hideMark/>
          </w:tcPr>
          <w:p w14:paraId="598EA27C" w14:textId="77777777" w:rsidR="009C2962" w:rsidRPr="006F4D85" w:rsidRDefault="009C2962" w:rsidP="00595699">
            <w:pPr>
              <w:pStyle w:val="TAC"/>
              <w:rPr>
                <w:rFonts w:cs="v4.2.0"/>
                <w:lang w:eastAsia="zh-CN"/>
              </w:rPr>
            </w:pPr>
          </w:p>
        </w:tc>
      </w:tr>
      <w:tr w:rsidR="009C2962" w:rsidRPr="006F4D85" w14:paraId="4D7941F8" w14:textId="77777777" w:rsidTr="00595699">
        <w:trPr>
          <w:cantSplit/>
          <w:jc w:val="center"/>
        </w:trPr>
        <w:tc>
          <w:tcPr>
            <w:tcW w:w="1061" w:type="dxa"/>
            <w:tcBorders>
              <w:top w:val="nil"/>
              <w:left w:val="single" w:sz="4" w:space="0" w:color="auto"/>
              <w:bottom w:val="nil"/>
              <w:right w:val="single" w:sz="4" w:space="0" w:color="auto"/>
            </w:tcBorders>
            <w:shd w:val="clear" w:color="auto" w:fill="auto"/>
          </w:tcPr>
          <w:p w14:paraId="1FAF99AB" w14:textId="77777777" w:rsidR="009C2962" w:rsidRPr="006F4D85" w:rsidRDefault="009C2962" w:rsidP="00595699">
            <w:pPr>
              <w:pStyle w:val="TAL"/>
            </w:pPr>
          </w:p>
        </w:tc>
        <w:tc>
          <w:tcPr>
            <w:tcW w:w="1061" w:type="dxa"/>
            <w:tcBorders>
              <w:left w:val="single" w:sz="4" w:space="0" w:color="auto"/>
              <w:bottom w:val="nil"/>
              <w:right w:val="single" w:sz="4" w:space="0" w:color="auto"/>
            </w:tcBorders>
            <w:shd w:val="clear" w:color="auto" w:fill="auto"/>
          </w:tcPr>
          <w:p w14:paraId="2EA70346" w14:textId="77777777" w:rsidR="009C2962" w:rsidRPr="006F4D85" w:rsidRDefault="009C2962" w:rsidP="00595699">
            <w:pPr>
              <w:pStyle w:val="TAL"/>
            </w:pPr>
            <w:r w:rsidRPr="006F4D85">
              <w:t xml:space="preserve">Active UL </w:t>
            </w:r>
          </w:p>
        </w:tc>
        <w:tc>
          <w:tcPr>
            <w:tcW w:w="1559" w:type="dxa"/>
            <w:tcBorders>
              <w:top w:val="single" w:sz="4" w:space="0" w:color="auto"/>
              <w:left w:val="single" w:sz="4" w:space="0" w:color="auto"/>
              <w:bottom w:val="single" w:sz="4" w:space="0" w:color="auto"/>
              <w:right w:val="single" w:sz="4" w:space="0" w:color="auto"/>
            </w:tcBorders>
          </w:tcPr>
          <w:p w14:paraId="58355936" w14:textId="77777777" w:rsidR="009C2962" w:rsidRPr="006F4D85" w:rsidRDefault="009C2962" w:rsidP="00595699">
            <w:pPr>
              <w:pStyle w:val="TAL"/>
            </w:pPr>
            <w:r w:rsidRPr="006F4D85">
              <w:t>Config</w:t>
            </w:r>
            <w:r w:rsidRPr="006F4D85">
              <w:rPr>
                <w:rFonts w:eastAsia="Malgun Gothic"/>
                <w:szCs w:val="18"/>
              </w:rPr>
              <w:t xml:space="preserve"> 1,4</w:t>
            </w:r>
          </w:p>
        </w:tc>
        <w:tc>
          <w:tcPr>
            <w:tcW w:w="1419" w:type="dxa"/>
            <w:tcBorders>
              <w:top w:val="single" w:sz="4" w:space="0" w:color="auto"/>
              <w:left w:val="single" w:sz="4" w:space="0" w:color="auto"/>
              <w:bottom w:val="nil"/>
              <w:right w:val="single" w:sz="4" w:space="0" w:color="auto"/>
            </w:tcBorders>
            <w:shd w:val="clear" w:color="auto" w:fill="auto"/>
          </w:tcPr>
          <w:p w14:paraId="11AC6315" w14:textId="77777777" w:rsidR="009C2962" w:rsidRPr="006F4D85" w:rsidRDefault="009C2962" w:rsidP="00595699">
            <w:pPr>
              <w:pStyle w:val="TAC"/>
            </w:pPr>
          </w:p>
        </w:tc>
        <w:tc>
          <w:tcPr>
            <w:tcW w:w="2551" w:type="dxa"/>
            <w:tcBorders>
              <w:top w:val="single" w:sz="4" w:space="0" w:color="auto"/>
              <w:left w:val="single" w:sz="4" w:space="0" w:color="auto"/>
              <w:bottom w:val="nil"/>
              <w:right w:val="single" w:sz="4" w:space="0" w:color="auto"/>
            </w:tcBorders>
            <w:shd w:val="clear" w:color="auto" w:fill="auto"/>
          </w:tcPr>
          <w:p w14:paraId="1D61D6C7" w14:textId="77777777" w:rsidR="009C2962" w:rsidRPr="006F4D85" w:rsidRDefault="009C2962" w:rsidP="00595699">
            <w:pPr>
              <w:pStyle w:val="TAC"/>
              <w:rPr>
                <w:rFonts w:cs="v4.2.0"/>
                <w:lang w:eastAsia="zh-CN"/>
              </w:rPr>
            </w:pPr>
            <w:r w:rsidRPr="006F4D85">
              <w:rPr>
                <w:rFonts w:cs="v4.2.0"/>
                <w:lang w:eastAsia="zh-CN"/>
              </w:rPr>
              <w:t>ULBWP.1.3</w:t>
            </w:r>
          </w:p>
        </w:tc>
      </w:tr>
      <w:tr w:rsidR="009C2962" w:rsidRPr="006F4D85" w14:paraId="6B21B2C6" w14:textId="77777777" w:rsidTr="00595699">
        <w:trPr>
          <w:cantSplit/>
          <w:jc w:val="center"/>
        </w:trPr>
        <w:tc>
          <w:tcPr>
            <w:tcW w:w="1061" w:type="dxa"/>
            <w:tcBorders>
              <w:top w:val="nil"/>
              <w:left w:val="single" w:sz="4" w:space="0" w:color="auto"/>
              <w:bottom w:val="nil"/>
              <w:right w:val="single" w:sz="4" w:space="0" w:color="auto"/>
            </w:tcBorders>
            <w:shd w:val="clear" w:color="auto" w:fill="auto"/>
          </w:tcPr>
          <w:p w14:paraId="3FE4B158" w14:textId="77777777" w:rsidR="009C2962" w:rsidRPr="006F4D85" w:rsidRDefault="009C2962" w:rsidP="00595699">
            <w:pPr>
              <w:pStyle w:val="TAL"/>
            </w:pPr>
          </w:p>
        </w:tc>
        <w:tc>
          <w:tcPr>
            <w:tcW w:w="1061" w:type="dxa"/>
            <w:tcBorders>
              <w:top w:val="nil"/>
              <w:left w:val="single" w:sz="4" w:space="0" w:color="auto"/>
              <w:bottom w:val="nil"/>
              <w:right w:val="single" w:sz="4" w:space="0" w:color="auto"/>
            </w:tcBorders>
            <w:shd w:val="clear" w:color="auto" w:fill="auto"/>
          </w:tcPr>
          <w:p w14:paraId="4374462C" w14:textId="77777777" w:rsidR="009C2962" w:rsidRPr="006F4D85" w:rsidRDefault="009C2962" w:rsidP="00595699">
            <w:pPr>
              <w:pStyle w:val="TAL"/>
            </w:pPr>
            <w:r w:rsidRPr="006F4D85">
              <w:t>BWP-1</w:t>
            </w:r>
          </w:p>
        </w:tc>
        <w:tc>
          <w:tcPr>
            <w:tcW w:w="1559" w:type="dxa"/>
            <w:tcBorders>
              <w:top w:val="single" w:sz="4" w:space="0" w:color="auto"/>
              <w:left w:val="single" w:sz="4" w:space="0" w:color="auto"/>
              <w:bottom w:val="single" w:sz="4" w:space="0" w:color="auto"/>
              <w:right w:val="single" w:sz="4" w:space="0" w:color="auto"/>
            </w:tcBorders>
          </w:tcPr>
          <w:p w14:paraId="5EB4F194" w14:textId="77777777" w:rsidR="009C2962" w:rsidRPr="006F4D85" w:rsidRDefault="009C2962" w:rsidP="00595699">
            <w:pPr>
              <w:pStyle w:val="TAL"/>
            </w:pPr>
            <w:r w:rsidRPr="006F4D85">
              <w:t>Config</w:t>
            </w:r>
            <w:r w:rsidRPr="006F4D85">
              <w:rPr>
                <w:rFonts w:eastAsia="Malgun Gothic"/>
                <w:szCs w:val="18"/>
              </w:rPr>
              <w:t xml:space="preserve"> 2,5</w:t>
            </w:r>
          </w:p>
        </w:tc>
        <w:tc>
          <w:tcPr>
            <w:tcW w:w="1419" w:type="dxa"/>
            <w:tcBorders>
              <w:top w:val="nil"/>
              <w:left w:val="single" w:sz="4" w:space="0" w:color="auto"/>
              <w:bottom w:val="nil"/>
              <w:right w:val="single" w:sz="4" w:space="0" w:color="auto"/>
            </w:tcBorders>
            <w:shd w:val="clear" w:color="auto" w:fill="auto"/>
          </w:tcPr>
          <w:p w14:paraId="5EA4B4AC" w14:textId="77777777" w:rsidR="009C2962" w:rsidRPr="006F4D85" w:rsidRDefault="009C2962" w:rsidP="00595699">
            <w:pPr>
              <w:pStyle w:val="TAC"/>
            </w:pPr>
          </w:p>
        </w:tc>
        <w:tc>
          <w:tcPr>
            <w:tcW w:w="2551" w:type="dxa"/>
            <w:tcBorders>
              <w:top w:val="nil"/>
              <w:left w:val="single" w:sz="4" w:space="0" w:color="auto"/>
              <w:bottom w:val="nil"/>
              <w:right w:val="single" w:sz="4" w:space="0" w:color="auto"/>
            </w:tcBorders>
            <w:shd w:val="clear" w:color="auto" w:fill="auto"/>
          </w:tcPr>
          <w:p w14:paraId="6FB418A0" w14:textId="77777777" w:rsidR="009C2962" w:rsidRPr="006F4D85" w:rsidRDefault="009C2962" w:rsidP="00595699">
            <w:pPr>
              <w:pStyle w:val="TAC"/>
              <w:rPr>
                <w:rFonts w:cs="v4.2.0"/>
                <w:lang w:eastAsia="zh-CN"/>
              </w:rPr>
            </w:pPr>
          </w:p>
        </w:tc>
      </w:tr>
      <w:tr w:rsidR="009C2962" w:rsidRPr="006F4D85" w14:paraId="4A294DA7" w14:textId="77777777" w:rsidTr="00595699">
        <w:trPr>
          <w:cantSplit/>
          <w:jc w:val="center"/>
        </w:trPr>
        <w:tc>
          <w:tcPr>
            <w:tcW w:w="1061" w:type="dxa"/>
            <w:tcBorders>
              <w:top w:val="nil"/>
              <w:left w:val="single" w:sz="4" w:space="0" w:color="auto"/>
              <w:bottom w:val="single" w:sz="4" w:space="0" w:color="auto"/>
              <w:right w:val="single" w:sz="4" w:space="0" w:color="auto"/>
            </w:tcBorders>
            <w:shd w:val="clear" w:color="auto" w:fill="auto"/>
          </w:tcPr>
          <w:p w14:paraId="06D4517E" w14:textId="77777777" w:rsidR="009C2962" w:rsidRPr="006F4D85" w:rsidRDefault="009C2962" w:rsidP="00595699">
            <w:pPr>
              <w:pStyle w:val="TAL"/>
            </w:pPr>
          </w:p>
        </w:tc>
        <w:tc>
          <w:tcPr>
            <w:tcW w:w="1061" w:type="dxa"/>
            <w:tcBorders>
              <w:top w:val="nil"/>
              <w:left w:val="single" w:sz="4" w:space="0" w:color="auto"/>
              <w:bottom w:val="single" w:sz="4" w:space="0" w:color="auto"/>
              <w:right w:val="single" w:sz="4" w:space="0" w:color="auto"/>
            </w:tcBorders>
            <w:shd w:val="clear" w:color="auto" w:fill="auto"/>
          </w:tcPr>
          <w:p w14:paraId="1A46F01F" w14:textId="77777777" w:rsidR="009C2962" w:rsidRPr="006F4D85" w:rsidRDefault="009C2962" w:rsidP="00595699">
            <w:pPr>
              <w:pStyle w:val="TAL"/>
            </w:pPr>
            <w:r w:rsidRPr="006F4D85">
              <w:t>Configuration</w:t>
            </w:r>
          </w:p>
        </w:tc>
        <w:tc>
          <w:tcPr>
            <w:tcW w:w="1559" w:type="dxa"/>
            <w:tcBorders>
              <w:top w:val="single" w:sz="4" w:space="0" w:color="auto"/>
              <w:left w:val="single" w:sz="4" w:space="0" w:color="auto"/>
              <w:bottom w:val="single" w:sz="4" w:space="0" w:color="auto"/>
              <w:right w:val="single" w:sz="4" w:space="0" w:color="auto"/>
            </w:tcBorders>
          </w:tcPr>
          <w:p w14:paraId="2E768238" w14:textId="77777777" w:rsidR="009C2962" w:rsidRPr="006F4D85" w:rsidRDefault="009C2962" w:rsidP="00595699">
            <w:pPr>
              <w:pStyle w:val="TAL"/>
            </w:pPr>
            <w:r w:rsidRPr="006F4D85">
              <w:t>Config</w:t>
            </w:r>
            <w:r w:rsidRPr="006F4D85">
              <w:rPr>
                <w:rFonts w:eastAsia="Malgun Gothic"/>
                <w:szCs w:val="18"/>
              </w:rPr>
              <w:t xml:space="preserve"> 3,6</w:t>
            </w:r>
          </w:p>
        </w:tc>
        <w:tc>
          <w:tcPr>
            <w:tcW w:w="1419" w:type="dxa"/>
            <w:tcBorders>
              <w:top w:val="nil"/>
              <w:left w:val="single" w:sz="4" w:space="0" w:color="auto"/>
              <w:bottom w:val="single" w:sz="4" w:space="0" w:color="auto"/>
              <w:right w:val="single" w:sz="4" w:space="0" w:color="auto"/>
            </w:tcBorders>
            <w:shd w:val="clear" w:color="auto" w:fill="auto"/>
          </w:tcPr>
          <w:p w14:paraId="136E7796" w14:textId="77777777" w:rsidR="009C2962" w:rsidRPr="006F4D85" w:rsidRDefault="009C2962" w:rsidP="00595699">
            <w:pPr>
              <w:pStyle w:val="TAC"/>
            </w:pPr>
          </w:p>
        </w:tc>
        <w:tc>
          <w:tcPr>
            <w:tcW w:w="2551" w:type="dxa"/>
            <w:tcBorders>
              <w:top w:val="nil"/>
              <w:left w:val="single" w:sz="4" w:space="0" w:color="auto"/>
              <w:bottom w:val="single" w:sz="4" w:space="0" w:color="auto"/>
              <w:right w:val="single" w:sz="4" w:space="0" w:color="auto"/>
            </w:tcBorders>
            <w:shd w:val="clear" w:color="auto" w:fill="auto"/>
          </w:tcPr>
          <w:p w14:paraId="0FEE75C9" w14:textId="77777777" w:rsidR="009C2962" w:rsidRPr="006F4D85" w:rsidRDefault="009C2962" w:rsidP="00595699">
            <w:pPr>
              <w:pStyle w:val="TAC"/>
              <w:rPr>
                <w:rFonts w:cs="v4.2.0"/>
                <w:lang w:eastAsia="zh-CN"/>
              </w:rPr>
            </w:pPr>
          </w:p>
        </w:tc>
      </w:tr>
      <w:tr w:rsidR="009C2962" w:rsidRPr="006F4D85" w14:paraId="125BD39A" w14:textId="77777777" w:rsidTr="00595699">
        <w:trPr>
          <w:cantSplit/>
          <w:jc w:val="center"/>
        </w:trPr>
        <w:tc>
          <w:tcPr>
            <w:tcW w:w="1061" w:type="dxa"/>
            <w:tcBorders>
              <w:top w:val="single" w:sz="4" w:space="0" w:color="auto"/>
              <w:left w:val="single" w:sz="4" w:space="0" w:color="auto"/>
              <w:bottom w:val="nil"/>
              <w:right w:val="single" w:sz="4" w:space="0" w:color="auto"/>
            </w:tcBorders>
            <w:shd w:val="clear" w:color="auto" w:fill="auto"/>
            <w:hideMark/>
          </w:tcPr>
          <w:p w14:paraId="2D94CAE6" w14:textId="77777777" w:rsidR="009C2962" w:rsidRPr="006F4D85" w:rsidRDefault="009C2962" w:rsidP="00595699">
            <w:pPr>
              <w:pStyle w:val="TAL"/>
            </w:pPr>
            <w:r w:rsidRPr="006F4D85">
              <w:t>Final</w:t>
            </w:r>
          </w:p>
        </w:tc>
        <w:tc>
          <w:tcPr>
            <w:tcW w:w="1061" w:type="dxa"/>
            <w:tcBorders>
              <w:top w:val="single" w:sz="4" w:space="0" w:color="auto"/>
              <w:left w:val="single" w:sz="4" w:space="0" w:color="auto"/>
              <w:bottom w:val="nil"/>
              <w:right w:val="single" w:sz="4" w:space="0" w:color="auto"/>
            </w:tcBorders>
            <w:shd w:val="clear" w:color="auto" w:fill="auto"/>
          </w:tcPr>
          <w:p w14:paraId="40389B1E" w14:textId="77777777" w:rsidR="009C2962" w:rsidRPr="006F4D85" w:rsidRDefault="009C2962" w:rsidP="00595699">
            <w:pPr>
              <w:pStyle w:val="TAL"/>
            </w:pPr>
            <w:r w:rsidRPr="006F4D85">
              <w:t xml:space="preserve">Active DL </w:t>
            </w:r>
          </w:p>
        </w:tc>
        <w:tc>
          <w:tcPr>
            <w:tcW w:w="1559" w:type="dxa"/>
            <w:tcBorders>
              <w:top w:val="single" w:sz="4" w:space="0" w:color="auto"/>
              <w:left w:val="single" w:sz="4" w:space="0" w:color="auto"/>
              <w:bottom w:val="single" w:sz="4" w:space="0" w:color="auto"/>
              <w:right w:val="single" w:sz="4" w:space="0" w:color="auto"/>
            </w:tcBorders>
            <w:hideMark/>
          </w:tcPr>
          <w:p w14:paraId="56A3A544" w14:textId="77777777" w:rsidR="009C2962" w:rsidRPr="006F4D85" w:rsidRDefault="009C2962" w:rsidP="00595699">
            <w:pPr>
              <w:pStyle w:val="TAL"/>
            </w:pPr>
            <w:r w:rsidRPr="006F4D85">
              <w:t>Config</w:t>
            </w:r>
            <w:r w:rsidRPr="006F4D85">
              <w:rPr>
                <w:rFonts w:eastAsia="Malgun Gothic"/>
                <w:szCs w:val="18"/>
              </w:rPr>
              <w:t xml:space="preserve"> 1,4</w:t>
            </w:r>
          </w:p>
        </w:tc>
        <w:tc>
          <w:tcPr>
            <w:tcW w:w="1419" w:type="dxa"/>
            <w:tcBorders>
              <w:top w:val="single" w:sz="4" w:space="0" w:color="auto"/>
              <w:left w:val="single" w:sz="4" w:space="0" w:color="auto"/>
              <w:bottom w:val="nil"/>
              <w:right w:val="single" w:sz="4" w:space="0" w:color="auto"/>
            </w:tcBorders>
            <w:shd w:val="clear" w:color="auto" w:fill="auto"/>
          </w:tcPr>
          <w:p w14:paraId="5F07F399" w14:textId="77777777" w:rsidR="009C2962" w:rsidRPr="006F4D85" w:rsidRDefault="009C2962" w:rsidP="00595699">
            <w:pPr>
              <w:pStyle w:val="TAC"/>
            </w:pPr>
          </w:p>
        </w:tc>
        <w:tc>
          <w:tcPr>
            <w:tcW w:w="2551" w:type="dxa"/>
            <w:tcBorders>
              <w:top w:val="single" w:sz="4" w:space="0" w:color="auto"/>
              <w:left w:val="single" w:sz="4" w:space="0" w:color="auto"/>
              <w:bottom w:val="nil"/>
              <w:right w:val="single" w:sz="4" w:space="0" w:color="auto"/>
            </w:tcBorders>
            <w:shd w:val="clear" w:color="auto" w:fill="auto"/>
            <w:hideMark/>
          </w:tcPr>
          <w:p w14:paraId="4F1922E0" w14:textId="77777777" w:rsidR="009C2962" w:rsidRPr="006F4D85" w:rsidRDefault="009C2962" w:rsidP="00595699">
            <w:pPr>
              <w:pStyle w:val="TAC"/>
              <w:rPr>
                <w:rFonts w:cs="v4.2.0"/>
                <w:lang w:eastAsia="zh-CN"/>
              </w:rPr>
            </w:pPr>
            <w:r w:rsidRPr="006F4D85">
              <w:rPr>
                <w:rFonts w:cs="v4.2.0"/>
                <w:lang w:eastAsia="zh-CN"/>
              </w:rPr>
              <w:t>DLBWP.1.1</w:t>
            </w:r>
          </w:p>
        </w:tc>
      </w:tr>
      <w:tr w:rsidR="009C2962" w:rsidRPr="006F4D85" w14:paraId="202BF838" w14:textId="77777777" w:rsidTr="00595699">
        <w:trPr>
          <w:cantSplit/>
          <w:jc w:val="center"/>
        </w:trPr>
        <w:tc>
          <w:tcPr>
            <w:tcW w:w="1061" w:type="dxa"/>
            <w:tcBorders>
              <w:top w:val="nil"/>
              <w:left w:val="single" w:sz="4" w:space="0" w:color="auto"/>
              <w:bottom w:val="nil"/>
              <w:right w:val="single" w:sz="4" w:space="0" w:color="auto"/>
            </w:tcBorders>
            <w:shd w:val="clear" w:color="auto" w:fill="auto"/>
            <w:hideMark/>
          </w:tcPr>
          <w:p w14:paraId="67D187D2" w14:textId="77777777" w:rsidR="009C2962" w:rsidRPr="006F4D85" w:rsidRDefault="009C2962" w:rsidP="00595699">
            <w:pPr>
              <w:pStyle w:val="TAL"/>
            </w:pPr>
            <w:r w:rsidRPr="006F4D85">
              <w:t>Condition</w:t>
            </w:r>
          </w:p>
        </w:tc>
        <w:tc>
          <w:tcPr>
            <w:tcW w:w="1061" w:type="dxa"/>
            <w:tcBorders>
              <w:top w:val="nil"/>
              <w:left w:val="single" w:sz="4" w:space="0" w:color="auto"/>
              <w:bottom w:val="nil"/>
              <w:right w:val="single" w:sz="4" w:space="0" w:color="auto"/>
            </w:tcBorders>
            <w:shd w:val="clear" w:color="auto" w:fill="auto"/>
          </w:tcPr>
          <w:p w14:paraId="6C546B10" w14:textId="77777777" w:rsidR="009C2962" w:rsidRPr="006F4D85" w:rsidRDefault="009C2962" w:rsidP="00595699">
            <w:pPr>
              <w:pStyle w:val="TAL"/>
            </w:pPr>
            <w:r w:rsidRPr="006F4D85">
              <w:t>BWP-1</w:t>
            </w:r>
          </w:p>
        </w:tc>
        <w:tc>
          <w:tcPr>
            <w:tcW w:w="1559" w:type="dxa"/>
            <w:tcBorders>
              <w:top w:val="single" w:sz="4" w:space="0" w:color="auto"/>
              <w:left w:val="single" w:sz="4" w:space="0" w:color="auto"/>
              <w:bottom w:val="single" w:sz="4" w:space="0" w:color="auto"/>
              <w:right w:val="single" w:sz="4" w:space="0" w:color="auto"/>
            </w:tcBorders>
            <w:hideMark/>
          </w:tcPr>
          <w:p w14:paraId="7D9C349A" w14:textId="77777777" w:rsidR="009C2962" w:rsidRPr="006F4D85" w:rsidRDefault="009C2962" w:rsidP="00595699">
            <w:pPr>
              <w:pStyle w:val="TAL"/>
            </w:pPr>
            <w:r w:rsidRPr="006F4D85">
              <w:t>Config</w:t>
            </w:r>
            <w:r w:rsidRPr="006F4D85">
              <w:rPr>
                <w:rFonts w:eastAsia="Malgun Gothic"/>
                <w:szCs w:val="18"/>
              </w:rPr>
              <w:t xml:space="preserve"> 2,5</w:t>
            </w:r>
          </w:p>
        </w:tc>
        <w:tc>
          <w:tcPr>
            <w:tcW w:w="1419" w:type="dxa"/>
            <w:tcBorders>
              <w:top w:val="nil"/>
              <w:left w:val="single" w:sz="4" w:space="0" w:color="auto"/>
              <w:bottom w:val="nil"/>
              <w:right w:val="single" w:sz="4" w:space="0" w:color="auto"/>
            </w:tcBorders>
            <w:shd w:val="clear" w:color="auto" w:fill="auto"/>
            <w:hideMark/>
          </w:tcPr>
          <w:p w14:paraId="6C9AF872" w14:textId="77777777" w:rsidR="009C2962" w:rsidRPr="006F4D85" w:rsidRDefault="009C2962" w:rsidP="00595699">
            <w:pPr>
              <w:pStyle w:val="TAC"/>
            </w:pPr>
          </w:p>
        </w:tc>
        <w:tc>
          <w:tcPr>
            <w:tcW w:w="2551" w:type="dxa"/>
            <w:tcBorders>
              <w:top w:val="nil"/>
              <w:left w:val="single" w:sz="4" w:space="0" w:color="auto"/>
              <w:bottom w:val="nil"/>
              <w:right w:val="single" w:sz="4" w:space="0" w:color="auto"/>
            </w:tcBorders>
            <w:shd w:val="clear" w:color="auto" w:fill="auto"/>
            <w:hideMark/>
          </w:tcPr>
          <w:p w14:paraId="103A1B0A" w14:textId="77777777" w:rsidR="009C2962" w:rsidRPr="006F4D85" w:rsidRDefault="009C2962" w:rsidP="00595699">
            <w:pPr>
              <w:pStyle w:val="TAC"/>
              <w:rPr>
                <w:rFonts w:cs="v4.2.0"/>
                <w:lang w:eastAsia="zh-CN"/>
              </w:rPr>
            </w:pPr>
          </w:p>
        </w:tc>
      </w:tr>
      <w:tr w:rsidR="009C2962" w:rsidRPr="006F4D85" w14:paraId="03AEE898" w14:textId="77777777" w:rsidTr="00595699">
        <w:trPr>
          <w:cantSplit/>
          <w:jc w:val="center"/>
        </w:trPr>
        <w:tc>
          <w:tcPr>
            <w:tcW w:w="1061" w:type="dxa"/>
            <w:tcBorders>
              <w:top w:val="nil"/>
              <w:left w:val="single" w:sz="4" w:space="0" w:color="auto"/>
              <w:bottom w:val="nil"/>
              <w:right w:val="single" w:sz="4" w:space="0" w:color="auto"/>
            </w:tcBorders>
            <w:shd w:val="clear" w:color="auto" w:fill="auto"/>
            <w:hideMark/>
          </w:tcPr>
          <w:p w14:paraId="51DE4EEA" w14:textId="77777777" w:rsidR="009C2962" w:rsidRPr="006F4D85" w:rsidRDefault="009C2962" w:rsidP="00595699">
            <w:pPr>
              <w:pStyle w:val="TAL"/>
            </w:pPr>
          </w:p>
        </w:tc>
        <w:tc>
          <w:tcPr>
            <w:tcW w:w="1061" w:type="dxa"/>
            <w:tcBorders>
              <w:top w:val="nil"/>
              <w:left w:val="single" w:sz="4" w:space="0" w:color="auto"/>
              <w:bottom w:val="single" w:sz="4" w:space="0" w:color="auto"/>
              <w:right w:val="single" w:sz="4" w:space="0" w:color="auto"/>
            </w:tcBorders>
            <w:shd w:val="clear" w:color="auto" w:fill="auto"/>
          </w:tcPr>
          <w:p w14:paraId="5886474A" w14:textId="77777777" w:rsidR="009C2962" w:rsidRPr="006F4D85" w:rsidRDefault="009C2962" w:rsidP="00595699">
            <w:pPr>
              <w:pStyle w:val="TAL"/>
            </w:pPr>
            <w:r w:rsidRPr="006F4D85">
              <w:t>Configuration</w:t>
            </w:r>
          </w:p>
        </w:tc>
        <w:tc>
          <w:tcPr>
            <w:tcW w:w="1559" w:type="dxa"/>
            <w:tcBorders>
              <w:top w:val="single" w:sz="4" w:space="0" w:color="auto"/>
              <w:left w:val="single" w:sz="4" w:space="0" w:color="auto"/>
              <w:bottom w:val="single" w:sz="4" w:space="0" w:color="auto"/>
              <w:right w:val="single" w:sz="4" w:space="0" w:color="auto"/>
            </w:tcBorders>
            <w:hideMark/>
          </w:tcPr>
          <w:p w14:paraId="3269CB62" w14:textId="77777777" w:rsidR="009C2962" w:rsidRPr="006F4D85" w:rsidRDefault="009C2962" w:rsidP="00595699">
            <w:pPr>
              <w:pStyle w:val="TAL"/>
            </w:pPr>
            <w:r w:rsidRPr="006F4D85">
              <w:t>Config</w:t>
            </w:r>
            <w:r w:rsidRPr="006F4D85">
              <w:rPr>
                <w:rFonts w:eastAsia="Malgun Gothic"/>
                <w:szCs w:val="18"/>
              </w:rPr>
              <w:t xml:space="preserve"> 3,6</w:t>
            </w:r>
          </w:p>
        </w:tc>
        <w:tc>
          <w:tcPr>
            <w:tcW w:w="1419" w:type="dxa"/>
            <w:tcBorders>
              <w:top w:val="nil"/>
              <w:left w:val="single" w:sz="4" w:space="0" w:color="auto"/>
              <w:bottom w:val="single" w:sz="4" w:space="0" w:color="auto"/>
              <w:right w:val="single" w:sz="4" w:space="0" w:color="auto"/>
            </w:tcBorders>
            <w:shd w:val="clear" w:color="auto" w:fill="auto"/>
            <w:hideMark/>
          </w:tcPr>
          <w:p w14:paraId="1FAC3EDA" w14:textId="77777777" w:rsidR="009C2962" w:rsidRPr="006F4D85" w:rsidRDefault="009C2962" w:rsidP="00595699">
            <w:pPr>
              <w:pStyle w:val="TAC"/>
            </w:pPr>
          </w:p>
        </w:tc>
        <w:tc>
          <w:tcPr>
            <w:tcW w:w="2551" w:type="dxa"/>
            <w:tcBorders>
              <w:top w:val="nil"/>
              <w:left w:val="single" w:sz="4" w:space="0" w:color="auto"/>
              <w:bottom w:val="single" w:sz="4" w:space="0" w:color="auto"/>
              <w:right w:val="single" w:sz="4" w:space="0" w:color="auto"/>
            </w:tcBorders>
            <w:shd w:val="clear" w:color="auto" w:fill="auto"/>
            <w:hideMark/>
          </w:tcPr>
          <w:p w14:paraId="2DF3F947" w14:textId="77777777" w:rsidR="009C2962" w:rsidRPr="006F4D85" w:rsidRDefault="009C2962" w:rsidP="00595699">
            <w:pPr>
              <w:pStyle w:val="TAC"/>
              <w:rPr>
                <w:rFonts w:cs="v4.2.0"/>
                <w:lang w:eastAsia="zh-CN"/>
              </w:rPr>
            </w:pPr>
          </w:p>
        </w:tc>
      </w:tr>
      <w:tr w:rsidR="009C2962" w:rsidRPr="006F4D85" w14:paraId="665CA53D" w14:textId="77777777" w:rsidTr="00595699">
        <w:trPr>
          <w:cantSplit/>
          <w:jc w:val="center"/>
        </w:trPr>
        <w:tc>
          <w:tcPr>
            <w:tcW w:w="1061" w:type="dxa"/>
            <w:tcBorders>
              <w:top w:val="nil"/>
              <w:left w:val="single" w:sz="4" w:space="0" w:color="auto"/>
              <w:bottom w:val="nil"/>
              <w:right w:val="single" w:sz="4" w:space="0" w:color="auto"/>
            </w:tcBorders>
            <w:shd w:val="clear" w:color="auto" w:fill="auto"/>
          </w:tcPr>
          <w:p w14:paraId="681DD3DA" w14:textId="77777777" w:rsidR="009C2962" w:rsidRPr="006F4D85" w:rsidRDefault="009C2962" w:rsidP="00595699">
            <w:pPr>
              <w:pStyle w:val="TAL"/>
            </w:pPr>
          </w:p>
        </w:tc>
        <w:tc>
          <w:tcPr>
            <w:tcW w:w="1061" w:type="dxa"/>
            <w:tcBorders>
              <w:left w:val="single" w:sz="4" w:space="0" w:color="auto"/>
              <w:bottom w:val="nil"/>
              <w:right w:val="single" w:sz="4" w:space="0" w:color="auto"/>
            </w:tcBorders>
            <w:shd w:val="clear" w:color="auto" w:fill="auto"/>
          </w:tcPr>
          <w:p w14:paraId="5B553AB8" w14:textId="77777777" w:rsidR="009C2962" w:rsidRPr="006F4D85" w:rsidRDefault="009C2962" w:rsidP="00595699">
            <w:pPr>
              <w:pStyle w:val="TAL"/>
            </w:pPr>
            <w:r w:rsidRPr="006F4D85">
              <w:t xml:space="preserve">Active UL </w:t>
            </w:r>
          </w:p>
        </w:tc>
        <w:tc>
          <w:tcPr>
            <w:tcW w:w="1559" w:type="dxa"/>
            <w:tcBorders>
              <w:top w:val="single" w:sz="4" w:space="0" w:color="auto"/>
              <w:left w:val="single" w:sz="4" w:space="0" w:color="auto"/>
              <w:bottom w:val="single" w:sz="4" w:space="0" w:color="auto"/>
              <w:right w:val="single" w:sz="4" w:space="0" w:color="auto"/>
            </w:tcBorders>
          </w:tcPr>
          <w:p w14:paraId="6FBA8D97" w14:textId="77777777" w:rsidR="009C2962" w:rsidRPr="006F4D85" w:rsidRDefault="009C2962" w:rsidP="00595699">
            <w:pPr>
              <w:pStyle w:val="TAL"/>
            </w:pPr>
            <w:r w:rsidRPr="006F4D85">
              <w:t>Config</w:t>
            </w:r>
            <w:r w:rsidRPr="006F4D85">
              <w:rPr>
                <w:rFonts w:eastAsia="Malgun Gothic"/>
                <w:szCs w:val="18"/>
              </w:rPr>
              <w:t xml:space="preserve"> 1,4</w:t>
            </w:r>
          </w:p>
        </w:tc>
        <w:tc>
          <w:tcPr>
            <w:tcW w:w="1419" w:type="dxa"/>
            <w:tcBorders>
              <w:top w:val="single" w:sz="4" w:space="0" w:color="auto"/>
              <w:left w:val="single" w:sz="4" w:space="0" w:color="auto"/>
              <w:bottom w:val="nil"/>
              <w:right w:val="single" w:sz="4" w:space="0" w:color="auto"/>
            </w:tcBorders>
            <w:shd w:val="clear" w:color="auto" w:fill="auto"/>
          </w:tcPr>
          <w:p w14:paraId="62D6D782" w14:textId="77777777" w:rsidR="009C2962" w:rsidRPr="006F4D85" w:rsidRDefault="009C2962" w:rsidP="00595699">
            <w:pPr>
              <w:pStyle w:val="TAC"/>
            </w:pPr>
          </w:p>
        </w:tc>
        <w:tc>
          <w:tcPr>
            <w:tcW w:w="2551" w:type="dxa"/>
            <w:tcBorders>
              <w:top w:val="single" w:sz="4" w:space="0" w:color="auto"/>
              <w:left w:val="single" w:sz="4" w:space="0" w:color="auto"/>
              <w:bottom w:val="nil"/>
              <w:right w:val="single" w:sz="4" w:space="0" w:color="auto"/>
            </w:tcBorders>
            <w:shd w:val="clear" w:color="auto" w:fill="auto"/>
          </w:tcPr>
          <w:p w14:paraId="67168797" w14:textId="77777777" w:rsidR="009C2962" w:rsidRPr="006F4D85" w:rsidRDefault="009C2962" w:rsidP="00595699">
            <w:pPr>
              <w:pStyle w:val="TAC"/>
              <w:rPr>
                <w:rFonts w:cs="v4.2.0"/>
                <w:lang w:eastAsia="zh-CN"/>
              </w:rPr>
            </w:pPr>
            <w:r w:rsidRPr="006F4D85">
              <w:rPr>
                <w:rFonts w:cs="v4.2.0"/>
                <w:lang w:eastAsia="zh-CN"/>
              </w:rPr>
              <w:t>ULBWP.1.1</w:t>
            </w:r>
          </w:p>
        </w:tc>
      </w:tr>
      <w:tr w:rsidR="009C2962" w:rsidRPr="006F4D85" w14:paraId="0E16B7A8" w14:textId="77777777" w:rsidTr="00595699">
        <w:trPr>
          <w:cantSplit/>
          <w:jc w:val="center"/>
        </w:trPr>
        <w:tc>
          <w:tcPr>
            <w:tcW w:w="1061" w:type="dxa"/>
            <w:tcBorders>
              <w:top w:val="nil"/>
              <w:left w:val="single" w:sz="4" w:space="0" w:color="auto"/>
              <w:bottom w:val="nil"/>
              <w:right w:val="single" w:sz="4" w:space="0" w:color="auto"/>
            </w:tcBorders>
            <w:shd w:val="clear" w:color="auto" w:fill="auto"/>
          </w:tcPr>
          <w:p w14:paraId="0B3BF8E5" w14:textId="77777777" w:rsidR="009C2962" w:rsidRPr="006F4D85" w:rsidRDefault="009C2962" w:rsidP="00595699">
            <w:pPr>
              <w:pStyle w:val="TAL"/>
            </w:pPr>
          </w:p>
        </w:tc>
        <w:tc>
          <w:tcPr>
            <w:tcW w:w="1061" w:type="dxa"/>
            <w:tcBorders>
              <w:top w:val="nil"/>
              <w:left w:val="single" w:sz="4" w:space="0" w:color="auto"/>
              <w:bottom w:val="nil"/>
              <w:right w:val="single" w:sz="4" w:space="0" w:color="auto"/>
            </w:tcBorders>
            <w:shd w:val="clear" w:color="auto" w:fill="auto"/>
          </w:tcPr>
          <w:p w14:paraId="16C8139B" w14:textId="77777777" w:rsidR="009C2962" w:rsidRPr="006F4D85" w:rsidRDefault="009C2962" w:rsidP="00595699">
            <w:pPr>
              <w:pStyle w:val="TAL"/>
            </w:pPr>
            <w:r w:rsidRPr="006F4D85">
              <w:t>BWP-1</w:t>
            </w:r>
          </w:p>
        </w:tc>
        <w:tc>
          <w:tcPr>
            <w:tcW w:w="1559" w:type="dxa"/>
            <w:tcBorders>
              <w:top w:val="single" w:sz="4" w:space="0" w:color="auto"/>
              <w:left w:val="single" w:sz="4" w:space="0" w:color="auto"/>
              <w:bottom w:val="single" w:sz="4" w:space="0" w:color="auto"/>
              <w:right w:val="single" w:sz="4" w:space="0" w:color="auto"/>
            </w:tcBorders>
          </w:tcPr>
          <w:p w14:paraId="14A4CD72" w14:textId="77777777" w:rsidR="009C2962" w:rsidRPr="006F4D85" w:rsidRDefault="009C2962" w:rsidP="00595699">
            <w:pPr>
              <w:pStyle w:val="TAL"/>
            </w:pPr>
            <w:r w:rsidRPr="006F4D85">
              <w:t>Config</w:t>
            </w:r>
            <w:r w:rsidRPr="006F4D85">
              <w:rPr>
                <w:rFonts w:eastAsia="Malgun Gothic"/>
                <w:szCs w:val="18"/>
              </w:rPr>
              <w:t xml:space="preserve"> 2,5</w:t>
            </w:r>
          </w:p>
        </w:tc>
        <w:tc>
          <w:tcPr>
            <w:tcW w:w="1419" w:type="dxa"/>
            <w:tcBorders>
              <w:top w:val="nil"/>
              <w:left w:val="single" w:sz="4" w:space="0" w:color="auto"/>
              <w:bottom w:val="nil"/>
              <w:right w:val="single" w:sz="4" w:space="0" w:color="auto"/>
            </w:tcBorders>
            <w:shd w:val="clear" w:color="auto" w:fill="auto"/>
          </w:tcPr>
          <w:p w14:paraId="116A415E" w14:textId="77777777" w:rsidR="009C2962" w:rsidRPr="006F4D85" w:rsidRDefault="009C2962" w:rsidP="00595699">
            <w:pPr>
              <w:pStyle w:val="TAC"/>
            </w:pPr>
          </w:p>
        </w:tc>
        <w:tc>
          <w:tcPr>
            <w:tcW w:w="2551" w:type="dxa"/>
            <w:tcBorders>
              <w:top w:val="nil"/>
              <w:left w:val="single" w:sz="4" w:space="0" w:color="auto"/>
              <w:bottom w:val="nil"/>
              <w:right w:val="single" w:sz="4" w:space="0" w:color="auto"/>
            </w:tcBorders>
            <w:shd w:val="clear" w:color="auto" w:fill="auto"/>
          </w:tcPr>
          <w:p w14:paraId="345A7A68" w14:textId="77777777" w:rsidR="009C2962" w:rsidRPr="006F4D85" w:rsidRDefault="009C2962" w:rsidP="00595699">
            <w:pPr>
              <w:pStyle w:val="TAC"/>
              <w:rPr>
                <w:rFonts w:cs="v4.2.0"/>
                <w:lang w:eastAsia="zh-CN"/>
              </w:rPr>
            </w:pPr>
          </w:p>
        </w:tc>
      </w:tr>
      <w:tr w:rsidR="009C2962" w:rsidRPr="006F4D85" w14:paraId="5176B61F" w14:textId="77777777" w:rsidTr="00595699">
        <w:trPr>
          <w:cantSplit/>
          <w:jc w:val="center"/>
        </w:trPr>
        <w:tc>
          <w:tcPr>
            <w:tcW w:w="1061" w:type="dxa"/>
            <w:tcBorders>
              <w:top w:val="nil"/>
              <w:left w:val="single" w:sz="4" w:space="0" w:color="auto"/>
              <w:bottom w:val="single" w:sz="4" w:space="0" w:color="auto"/>
              <w:right w:val="single" w:sz="4" w:space="0" w:color="auto"/>
            </w:tcBorders>
            <w:shd w:val="clear" w:color="auto" w:fill="auto"/>
          </w:tcPr>
          <w:p w14:paraId="189073A3" w14:textId="77777777" w:rsidR="009C2962" w:rsidRPr="006F4D85" w:rsidRDefault="009C2962" w:rsidP="00595699">
            <w:pPr>
              <w:pStyle w:val="TAL"/>
            </w:pPr>
          </w:p>
        </w:tc>
        <w:tc>
          <w:tcPr>
            <w:tcW w:w="1061" w:type="dxa"/>
            <w:tcBorders>
              <w:top w:val="nil"/>
              <w:left w:val="single" w:sz="4" w:space="0" w:color="auto"/>
              <w:bottom w:val="single" w:sz="4" w:space="0" w:color="auto"/>
              <w:right w:val="single" w:sz="4" w:space="0" w:color="auto"/>
            </w:tcBorders>
            <w:shd w:val="clear" w:color="auto" w:fill="auto"/>
          </w:tcPr>
          <w:p w14:paraId="78B0F241" w14:textId="77777777" w:rsidR="009C2962" w:rsidRPr="006F4D85" w:rsidRDefault="009C2962" w:rsidP="00595699">
            <w:pPr>
              <w:pStyle w:val="TAL"/>
            </w:pPr>
            <w:r w:rsidRPr="006F4D85">
              <w:t>Configuration</w:t>
            </w:r>
          </w:p>
        </w:tc>
        <w:tc>
          <w:tcPr>
            <w:tcW w:w="1559" w:type="dxa"/>
            <w:tcBorders>
              <w:top w:val="single" w:sz="4" w:space="0" w:color="auto"/>
              <w:left w:val="single" w:sz="4" w:space="0" w:color="auto"/>
              <w:bottom w:val="single" w:sz="4" w:space="0" w:color="auto"/>
              <w:right w:val="single" w:sz="4" w:space="0" w:color="auto"/>
            </w:tcBorders>
          </w:tcPr>
          <w:p w14:paraId="374A90BD" w14:textId="77777777" w:rsidR="009C2962" w:rsidRPr="006F4D85" w:rsidRDefault="009C2962" w:rsidP="00595699">
            <w:pPr>
              <w:pStyle w:val="TAL"/>
            </w:pPr>
            <w:r w:rsidRPr="006F4D85">
              <w:t>Config</w:t>
            </w:r>
            <w:r w:rsidRPr="006F4D85">
              <w:rPr>
                <w:rFonts w:eastAsia="Malgun Gothic"/>
                <w:szCs w:val="18"/>
              </w:rPr>
              <w:t xml:space="preserve"> 3,6</w:t>
            </w:r>
          </w:p>
        </w:tc>
        <w:tc>
          <w:tcPr>
            <w:tcW w:w="1419" w:type="dxa"/>
            <w:tcBorders>
              <w:top w:val="nil"/>
              <w:left w:val="single" w:sz="4" w:space="0" w:color="auto"/>
              <w:bottom w:val="single" w:sz="4" w:space="0" w:color="auto"/>
              <w:right w:val="single" w:sz="4" w:space="0" w:color="auto"/>
            </w:tcBorders>
            <w:shd w:val="clear" w:color="auto" w:fill="auto"/>
          </w:tcPr>
          <w:p w14:paraId="429F7681" w14:textId="77777777" w:rsidR="009C2962" w:rsidRPr="006F4D85" w:rsidRDefault="009C2962" w:rsidP="00595699">
            <w:pPr>
              <w:pStyle w:val="TAC"/>
            </w:pPr>
          </w:p>
        </w:tc>
        <w:tc>
          <w:tcPr>
            <w:tcW w:w="2551" w:type="dxa"/>
            <w:tcBorders>
              <w:top w:val="nil"/>
              <w:left w:val="single" w:sz="4" w:space="0" w:color="auto"/>
              <w:bottom w:val="single" w:sz="4" w:space="0" w:color="auto"/>
              <w:right w:val="single" w:sz="4" w:space="0" w:color="auto"/>
            </w:tcBorders>
            <w:shd w:val="clear" w:color="auto" w:fill="auto"/>
          </w:tcPr>
          <w:p w14:paraId="7A921684" w14:textId="77777777" w:rsidR="009C2962" w:rsidRPr="006F4D85" w:rsidRDefault="009C2962" w:rsidP="00595699">
            <w:pPr>
              <w:pStyle w:val="TAC"/>
              <w:rPr>
                <w:rFonts w:cs="v4.2.0"/>
                <w:lang w:eastAsia="zh-CN"/>
              </w:rPr>
            </w:pPr>
          </w:p>
        </w:tc>
      </w:tr>
      <w:tr w:rsidR="009C2962" w:rsidRPr="006F4D85" w14:paraId="5A2E914C" w14:textId="77777777" w:rsidTr="00595699">
        <w:trPr>
          <w:cantSplit/>
          <w:jc w:val="center"/>
        </w:trPr>
        <w:tc>
          <w:tcPr>
            <w:tcW w:w="2122" w:type="dxa"/>
            <w:gridSpan w:val="2"/>
            <w:tcBorders>
              <w:top w:val="single" w:sz="4" w:space="0" w:color="auto"/>
              <w:left w:val="single" w:sz="4" w:space="0" w:color="auto"/>
              <w:bottom w:val="nil"/>
              <w:right w:val="single" w:sz="4" w:space="0" w:color="auto"/>
            </w:tcBorders>
            <w:shd w:val="clear" w:color="auto" w:fill="auto"/>
            <w:hideMark/>
          </w:tcPr>
          <w:p w14:paraId="523599F4" w14:textId="77777777" w:rsidR="009C2962" w:rsidRPr="006F4D85" w:rsidRDefault="009C2962" w:rsidP="00595699">
            <w:pPr>
              <w:pStyle w:val="TAL"/>
            </w:pPr>
            <w:r w:rsidRPr="006F4D85">
              <w:t xml:space="preserve">Initial UL BWP </w:t>
            </w:r>
          </w:p>
        </w:tc>
        <w:tc>
          <w:tcPr>
            <w:tcW w:w="1559" w:type="dxa"/>
            <w:tcBorders>
              <w:top w:val="single" w:sz="4" w:space="0" w:color="auto"/>
              <w:left w:val="single" w:sz="4" w:space="0" w:color="auto"/>
              <w:bottom w:val="single" w:sz="4" w:space="0" w:color="auto"/>
              <w:right w:val="single" w:sz="4" w:space="0" w:color="auto"/>
            </w:tcBorders>
            <w:hideMark/>
          </w:tcPr>
          <w:p w14:paraId="6D60058C" w14:textId="77777777" w:rsidR="009C2962" w:rsidRPr="006F4D85" w:rsidRDefault="009C2962" w:rsidP="00595699">
            <w:pPr>
              <w:pStyle w:val="TAL"/>
            </w:pPr>
            <w:r w:rsidRPr="006F4D85">
              <w:t>Config</w:t>
            </w:r>
            <w:r w:rsidRPr="006F4D85">
              <w:rPr>
                <w:rFonts w:eastAsia="Malgun Gothic"/>
                <w:szCs w:val="18"/>
              </w:rPr>
              <w:t xml:space="preserve"> 1,4</w:t>
            </w:r>
          </w:p>
        </w:tc>
        <w:tc>
          <w:tcPr>
            <w:tcW w:w="1419" w:type="dxa"/>
            <w:tcBorders>
              <w:top w:val="single" w:sz="4" w:space="0" w:color="auto"/>
              <w:left w:val="single" w:sz="4" w:space="0" w:color="auto"/>
              <w:bottom w:val="nil"/>
              <w:right w:val="single" w:sz="4" w:space="0" w:color="auto"/>
            </w:tcBorders>
            <w:shd w:val="clear" w:color="auto" w:fill="auto"/>
          </w:tcPr>
          <w:p w14:paraId="17C1B8E2" w14:textId="77777777" w:rsidR="009C2962" w:rsidRPr="006F4D85" w:rsidRDefault="009C2962" w:rsidP="00595699">
            <w:pPr>
              <w:pStyle w:val="TAC"/>
            </w:pPr>
          </w:p>
        </w:tc>
        <w:tc>
          <w:tcPr>
            <w:tcW w:w="2551" w:type="dxa"/>
            <w:tcBorders>
              <w:top w:val="single" w:sz="4" w:space="0" w:color="auto"/>
              <w:left w:val="single" w:sz="4" w:space="0" w:color="auto"/>
              <w:bottom w:val="nil"/>
              <w:right w:val="single" w:sz="4" w:space="0" w:color="auto"/>
            </w:tcBorders>
            <w:shd w:val="clear" w:color="auto" w:fill="auto"/>
            <w:hideMark/>
          </w:tcPr>
          <w:p w14:paraId="7DDE74AA" w14:textId="77777777" w:rsidR="009C2962" w:rsidRPr="006F4D85" w:rsidRDefault="009C2962" w:rsidP="00595699">
            <w:pPr>
              <w:pStyle w:val="TAC"/>
              <w:rPr>
                <w:rFonts w:cs="v4.2.0"/>
                <w:lang w:eastAsia="zh-CN"/>
              </w:rPr>
            </w:pPr>
            <w:r w:rsidRPr="006F4D85">
              <w:rPr>
                <w:rFonts w:cs="v4.2.0"/>
                <w:lang w:eastAsia="zh-CN"/>
              </w:rPr>
              <w:t>ULBWP.0.2</w:t>
            </w:r>
          </w:p>
        </w:tc>
      </w:tr>
      <w:tr w:rsidR="009C2962" w:rsidRPr="006F4D85" w14:paraId="2B7B3D3E" w14:textId="77777777" w:rsidTr="00595699">
        <w:trPr>
          <w:cantSplit/>
          <w:jc w:val="center"/>
        </w:trPr>
        <w:tc>
          <w:tcPr>
            <w:tcW w:w="2122" w:type="dxa"/>
            <w:gridSpan w:val="2"/>
            <w:tcBorders>
              <w:top w:val="nil"/>
              <w:left w:val="single" w:sz="4" w:space="0" w:color="auto"/>
              <w:bottom w:val="nil"/>
              <w:right w:val="single" w:sz="4" w:space="0" w:color="auto"/>
            </w:tcBorders>
            <w:shd w:val="clear" w:color="auto" w:fill="auto"/>
            <w:hideMark/>
          </w:tcPr>
          <w:p w14:paraId="4788EE0B" w14:textId="77777777" w:rsidR="009C2962" w:rsidRPr="006F4D85" w:rsidRDefault="009C2962" w:rsidP="00595699">
            <w:pPr>
              <w:pStyle w:val="TAL"/>
            </w:pPr>
            <w:r w:rsidRPr="006F4D85">
              <w:t>Configuration</w:t>
            </w:r>
          </w:p>
        </w:tc>
        <w:tc>
          <w:tcPr>
            <w:tcW w:w="1559" w:type="dxa"/>
            <w:tcBorders>
              <w:top w:val="single" w:sz="4" w:space="0" w:color="auto"/>
              <w:left w:val="single" w:sz="4" w:space="0" w:color="auto"/>
              <w:bottom w:val="single" w:sz="4" w:space="0" w:color="auto"/>
              <w:right w:val="single" w:sz="4" w:space="0" w:color="auto"/>
            </w:tcBorders>
            <w:hideMark/>
          </w:tcPr>
          <w:p w14:paraId="6B21093D" w14:textId="77777777" w:rsidR="009C2962" w:rsidRPr="006F4D85" w:rsidRDefault="009C2962" w:rsidP="00595699">
            <w:pPr>
              <w:pStyle w:val="TAL"/>
            </w:pPr>
            <w:r w:rsidRPr="006F4D85">
              <w:t>Config</w:t>
            </w:r>
            <w:r w:rsidRPr="006F4D85">
              <w:rPr>
                <w:rFonts w:eastAsia="Malgun Gothic"/>
                <w:szCs w:val="18"/>
              </w:rPr>
              <w:t xml:space="preserve"> 2,5</w:t>
            </w:r>
          </w:p>
        </w:tc>
        <w:tc>
          <w:tcPr>
            <w:tcW w:w="1419" w:type="dxa"/>
            <w:tcBorders>
              <w:top w:val="nil"/>
              <w:left w:val="single" w:sz="4" w:space="0" w:color="auto"/>
              <w:bottom w:val="nil"/>
              <w:right w:val="single" w:sz="4" w:space="0" w:color="auto"/>
            </w:tcBorders>
            <w:shd w:val="clear" w:color="auto" w:fill="auto"/>
            <w:hideMark/>
          </w:tcPr>
          <w:p w14:paraId="6D6C62EB" w14:textId="77777777" w:rsidR="009C2962" w:rsidRPr="006F4D85" w:rsidRDefault="009C2962" w:rsidP="00595699">
            <w:pPr>
              <w:pStyle w:val="TAC"/>
            </w:pPr>
          </w:p>
        </w:tc>
        <w:tc>
          <w:tcPr>
            <w:tcW w:w="2551" w:type="dxa"/>
            <w:tcBorders>
              <w:top w:val="nil"/>
              <w:left w:val="single" w:sz="4" w:space="0" w:color="auto"/>
              <w:bottom w:val="nil"/>
              <w:right w:val="single" w:sz="4" w:space="0" w:color="auto"/>
            </w:tcBorders>
            <w:shd w:val="clear" w:color="auto" w:fill="auto"/>
            <w:hideMark/>
          </w:tcPr>
          <w:p w14:paraId="721BB1A7" w14:textId="77777777" w:rsidR="009C2962" w:rsidRPr="006F4D85" w:rsidRDefault="009C2962" w:rsidP="00595699">
            <w:pPr>
              <w:pStyle w:val="TAC"/>
              <w:rPr>
                <w:rFonts w:cs="v4.2.0"/>
                <w:lang w:eastAsia="zh-CN"/>
              </w:rPr>
            </w:pPr>
          </w:p>
        </w:tc>
      </w:tr>
      <w:tr w:rsidR="009C2962" w:rsidRPr="006F4D85" w14:paraId="6EB04813" w14:textId="77777777" w:rsidTr="00595699">
        <w:trPr>
          <w:cantSplit/>
          <w:jc w:val="center"/>
        </w:trPr>
        <w:tc>
          <w:tcPr>
            <w:tcW w:w="2122" w:type="dxa"/>
            <w:gridSpan w:val="2"/>
            <w:tcBorders>
              <w:top w:val="nil"/>
              <w:left w:val="single" w:sz="4" w:space="0" w:color="auto"/>
              <w:bottom w:val="single" w:sz="4" w:space="0" w:color="auto"/>
              <w:right w:val="single" w:sz="4" w:space="0" w:color="auto"/>
            </w:tcBorders>
            <w:shd w:val="clear" w:color="auto" w:fill="auto"/>
            <w:hideMark/>
          </w:tcPr>
          <w:p w14:paraId="31E94AD1" w14:textId="77777777" w:rsidR="009C2962" w:rsidRPr="006F4D85" w:rsidRDefault="009C2962" w:rsidP="00595699">
            <w:pPr>
              <w:pStyle w:val="TAL"/>
            </w:pPr>
          </w:p>
        </w:tc>
        <w:tc>
          <w:tcPr>
            <w:tcW w:w="1559" w:type="dxa"/>
            <w:tcBorders>
              <w:top w:val="single" w:sz="4" w:space="0" w:color="auto"/>
              <w:left w:val="single" w:sz="4" w:space="0" w:color="auto"/>
              <w:bottom w:val="single" w:sz="4" w:space="0" w:color="auto"/>
              <w:right w:val="single" w:sz="4" w:space="0" w:color="auto"/>
            </w:tcBorders>
            <w:hideMark/>
          </w:tcPr>
          <w:p w14:paraId="5DE7FEDA" w14:textId="77777777" w:rsidR="009C2962" w:rsidRPr="006F4D85" w:rsidRDefault="009C2962" w:rsidP="00595699">
            <w:pPr>
              <w:pStyle w:val="TAL"/>
            </w:pPr>
            <w:r w:rsidRPr="006F4D85">
              <w:t>Config</w:t>
            </w:r>
            <w:r w:rsidRPr="006F4D85">
              <w:rPr>
                <w:rFonts w:eastAsia="Malgun Gothic"/>
                <w:szCs w:val="18"/>
              </w:rPr>
              <w:t xml:space="preserve"> 3,6</w:t>
            </w:r>
          </w:p>
        </w:tc>
        <w:tc>
          <w:tcPr>
            <w:tcW w:w="1419" w:type="dxa"/>
            <w:tcBorders>
              <w:top w:val="nil"/>
              <w:left w:val="single" w:sz="4" w:space="0" w:color="auto"/>
              <w:bottom w:val="single" w:sz="4" w:space="0" w:color="auto"/>
              <w:right w:val="single" w:sz="4" w:space="0" w:color="auto"/>
            </w:tcBorders>
            <w:shd w:val="clear" w:color="auto" w:fill="auto"/>
            <w:hideMark/>
          </w:tcPr>
          <w:p w14:paraId="2828E39D" w14:textId="77777777" w:rsidR="009C2962" w:rsidRPr="006F4D85" w:rsidRDefault="009C2962" w:rsidP="00595699">
            <w:pPr>
              <w:pStyle w:val="TAC"/>
            </w:pPr>
          </w:p>
        </w:tc>
        <w:tc>
          <w:tcPr>
            <w:tcW w:w="2551" w:type="dxa"/>
            <w:tcBorders>
              <w:top w:val="nil"/>
              <w:left w:val="single" w:sz="4" w:space="0" w:color="auto"/>
              <w:bottom w:val="single" w:sz="4" w:space="0" w:color="auto"/>
              <w:right w:val="single" w:sz="4" w:space="0" w:color="auto"/>
            </w:tcBorders>
            <w:shd w:val="clear" w:color="auto" w:fill="auto"/>
            <w:hideMark/>
          </w:tcPr>
          <w:p w14:paraId="43B0BF86" w14:textId="77777777" w:rsidR="009C2962" w:rsidRPr="006F4D85" w:rsidRDefault="009C2962" w:rsidP="00595699">
            <w:pPr>
              <w:pStyle w:val="TAC"/>
              <w:rPr>
                <w:rFonts w:cs="v4.2.0"/>
                <w:lang w:eastAsia="zh-CN"/>
              </w:rPr>
            </w:pPr>
          </w:p>
        </w:tc>
      </w:tr>
      <w:tr w:rsidR="009C2962" w:rsidRPr="006F4D85" w14:paraId="4BCC94D0" w14:textId="77777777" w:rsidTr="00595699">
        <w:trPr>
          <w:cantSplit/>
          <w:jc w:val="center"/>
        </w:trPr>
        <w:tc>
          <w:tcPr>
            <w:tcW w:w="2122" w:type="dxa"/>
            <w:gridSpan w:val="2"/>
            <w:tcBorders>
              <w:top w:val="single" w:sz="4" w:space="0" w:color="auto"/>
              <w:left w:val="single" w:sz="4" w:space="0" w:color="auto"/>
              <w:bottom w:val="nil"/>
              <w:right w:val="single" w:sz="4" w:space="0" w:color="auto"/>
            </w:tcBorders>
            <w:shd w:val="clear" w:color="auto" w:fill="auto"/>
            <w:hideMark/>
          </w:tcPr>
          <w:p w14:paraId="7BC9FD48" w14:textId="77777777" w:rsidR="009C2962" w:rsidRPr="006F4D85" w:rsidRDefault="009C2962" w:rsidP="00595699">
            <w:pPr>
              <w:pStyle w:val="TAL"/>
            </w:pPr>
            <w:r w:rsidRPr="006F4D85">
              <w:t xml:space="preserve">Active UL BWP-1 </w:t>
            </w:r>
          </w:p>
        </w:tc>
        <w:tc>
          <w:tcPr>
            <w:tcW w:w="1559" w:type="dxa"/>
            <w:tcBorders>
              <w:top w:val="single" w:sz="4" w:space="0" w:color="auto"/>
              <w:left w:val="single" w:sz="4" w:space="0" w:color="auto"/>
              <w:bottom w:val="single" w:sz="4" w:space="0" w:color="auto"/>
              <w:right w:val="single" w:sz="4" w:space="0" w:color="auto"/>
            </w:tcBorders>
            <w:hideMark/>
          </w:tcPr>
          <w:p w14:paraId="0F06A114" w14:textId="77777777" w:rsidR="009C2962" w:rsidRPr="006F4D85" w:rsidRDefault="009C2962" w:rsidP="00595699">
            <w:pPr>
              <w:pStyle w:val="TAL"/>
            </w:pPr>
            <w:r w:rsidRPr="006F4D85">
              <w:t>Config</w:t>
            </w:r>
            <w:r w:rsidRPr="006F4D85">
              <w:rPr>
                <w:rFonts w:eastAsia="Malgun Gothic"/>
                <w:szCs w:val="18"/>
              </w:rPr>
              <w:t xml:space="preserve"> 1,4</w:t>
            </w:r>
          </w:p>
        </w:tc>
        <w:tc>
          <w:tcPr>
            <w:tcW w:w="1419" w:type="dxa"/>
            <w:tcBorders>
              <w:top w:val="single" w:sz="4" w:space="0" w:color="auto"/>
              <w:left w:val="single" w:sz="4" w:space="0" w:color="auto"/>
              <w:bottom w:val="nil"/>
              <w:right w:val="single" w:sz="4" w:space="0" w:color="auto"/>
            </w:tcBorders>
            <w:shd w:val="clear" w:color="auto" w:fill="auto"/>
          </w:tcPr>
          <w:p w14:paraId="0C5E41BA" w14:textId="77777777" w:rsidR="009C2962" w:rsidRPr="006F4D85" w:rsidRDefault="009C2962" w:rsidP="00595699">
            <w:pPr>
              <w:pStyle w:val="TAC"/>
            </w:pPr>
          </w:p>
        </w:tc>
        <w:tc>
          <w:tcPr>
            <w:tcW w:w="2551" w:type="dxa"/>
            <w:tcBorders>
              <w:top w:val="single" w:sz="4" w:space="0" w:color="auto"/>
              <w:left w:val="single" w:sz="4" w:space="0" w:color="auto"/>
              <w:bottom w:val="nil"/>
              <w:right w:val="single" w:sz="4" w:space="0" w:color="auto"/>
            </w:tcBorders>
            <w:shd w:val="clear" w:color="auto" w:fill="auto"/>
            <w:hideMark/>
          </w:tcPr>
          <w:p w14:paraId="170C3EA9" w14:textId="77777777" w:rsidR="009C2962" w:rsidRPr="006F4D85" w:rsidRDefault="009C2962" w:rsidP="00595699">
            <w:pPr>
              <w:pStyle w:val="TAC"/>
              <w:rPr>
                <w:rFonts w:cs="v4.2.0"/>
                <w:lang w:eastAsia="zh-CN"/>
              </w:rPr>
            </w:pPr>
            <w:r w:rsidRPr="006F4D85">
              <w:rPr>
                <w:rFonts w:cs="v4.2.0"/>
                <w:lang w:eastAsia="zh-CN"/>
              </w:rPr>
              <w:t>ULBWP.1.3</w:t>
            </w:r>
          </w:p>
        </w:tc>
      </w:tr>
      <w:tr w:rsidR="009C2962" w:rsidRPr="006F4D85" w14:paraId="1D8D2FB5" w14:textId="77777777" w:rsidTr="00595699">
        <w:trPr>
          <w:cantSplit/>
          <w:jc w:val="center"/>
        </w:trPr>
        <w:tc>
          <w:tcPr>
            <w:tcW w:w="2122" w:type="dxa"/>
            <w:gridSpan w:val="2"/>
            <w:tcBorders>
              <w:top w:val="nil"/>
              <w:left w:val="single" w:sz="4" w:space="0" w:color="auto"/>
              <w:bottom w:val="nil"/>
              <w:right w:val="single" w:sz="4" w:space="0" w:color="auto"/>
            </w:tcBorders>
            <w:shd w:val="clear" w:color="auto" w:fill="auto"/>
            <w:hideMark/>
          </w:tcPr>
          <w:p w14:paraId="0275CAFB" w14:textId="77777777" w:rsidR="009C2962" w:rsidRPr="006F4D85" w:rsidRDefault="009C2962" w:rsidP="00595699">
            <w:pPr>
              <w:pStyle w:val="TAL"/>
            </w:pPr>
            <w:r w:rsidRPr="006F4D85">
              <w:t>Configuration</w:t>
            </w:r>
          </w:p>
        </w:tc>
        <w:tc>
          <w:tcPr>
            <w:tcW w:w="1559" w:type="dxa"/>
            <w:tcBorders>
              <w:top w:val="single" w:sz="4" w:space="0" w:color="auto"/>
              <w:left w:val="single" w:sz="4" w:space="0" w:color="auto"/>
              <w:bottom w:val="single" w:sz="4" w:space="0" w:color="auto"/>
              <w:right w:val="single" w:sz="4" w:space="0" w:color="auto"/>
            </w:tcBorders>
            <w:hideMark/>
          </w:tcPr>
          <w:p w14:paraId="7BF8A35F" w14:textId="77777777" w:rsidR="009C2962" w:rsidRPr="006F4D85" w:rsidRDefault="009C2962" w:rsidP="00595699">
            <w:pPr>
              <w:pStyle w:val="TAL"/>
            </w:pPr>
            <w:r w:rsidRPr="006F4D85">
              <w:t>Config</w:t>
            </w:r>
            <w:r w:rsidRPr="006F4D85">
              <w:rPr>
                <w:rFonts w:eastAsia="Malgun Gothic"/>
                <w:szCs w:val="18"/>
              </w:rPr>
              <w:t xml:space="preserve"> 2,5</w:t>
            </w:r>
          </w:p>
        </w:tc>
        <w:tc>
          <w:tcPr>
            <w:tcW w:w="1419" w:type="dxa"/>
            <w:tcBorders>
              <w:top w:val="nil"/>
              <w:left w:val="single" w:sz="4" w:space="0" w:color="auto"/>
              <w:bottom w:val="nil"/>
              <w:right w:val="single" w:sz="4" w:space="0" w:color="auto"/>
            </w:tcBorders>
            <w:shd w:val="clear" w:color="auto" w:fill="auto"/>
            <w:hideMark/>
          </w:tcPr>
          <w:p w14:paraId="0CA06974" w14:textId="77777777" w:rsidR="009C2962" w:rsidRPr="006F4D85" w:rsidRDefault="009C2962" w:rsidP="00595699">
            <w:pPr>
              <w:pStyle w:val="TAC"/>
            </w:pPr>
          </w:p>
        </w:tc>
        <w:tc>
          <w:tcPr>
            <w:tcW w:w="2551" w:type="dxa"/>
            <w:tcBorders>
              <w:top w:val="nil"/>
              <w:left w:val="single" w:sz="4" w:space="0" w:color="auto"/>
              <w:bottom w:val="nil"/>
              <w:right w:val="single" w:sz="4" w:space="0" w:color="auto"/>
            </w:tcBorders>
            <w:shd w:val="clear" w:color="auto" w:fill="auto"/>
            <w:hideMark/>
          </w:tcPr>
          <w:p w14:paraId="00FA4DF4" w14:textId="77777777" w:rsidR="009C2962" w:rsidRPr="006F4D85" w:rsidRDefault="009C2962" w:rsidP="00595699">
            <w:pPr>
              <w:pStyle w:val="TAC"/>
              <w:rPr>
                <w:rFonts w:cs="v4.2.0"/>
                <w:lang w:eastAsia="zh-CN"/>
              </w:rPr>
            </w:pPr>
          </w:p>
        </w:tc>
      </w:tr>
      <w:tr w:rsidR="009C2962" w:rsidRPr="006F4D85" w14:paraId="7E01ABB3" w14:textId="77777777" w:rsidTr="00595699">
        <w:trPr>
          <w:cantSplit/>
          <w:jc w:val="center"/>
        </w:trPr>
        <w:tc>
          <w:tcPr>
            <w:tcW w:w="2122" w:type="dxa"/>
            <w:gridSpan w:val="2"/>
            <w:tcBorders>
              <w:top w:val="nil"/>
              <w:left w:val="single" w:sz="4" w:space="0" w:color="auto"/>
              <w:bottom w:val="single" w:sz="4" w:space="0" w:color="auto"/>
              <w:right w:val="single" w:sz="4" w:space="0" w:color="auto"/>
            </w:tcBorders>
            <w:shd w:val="clear" w:color="auto" w:fill="auto"/>
            <w:hideMark/>
          </w:tcPr>
          <w:p w14:paraId="4C6BF0B8" w14:textId="77777777" w:rsidR="009C2962" w:rsidRPr="006F4D85" w:rsidRDefault="009C2962" w:rsidP="00595699">
            <w:pPr>
              <w:pStyle w:val="TAL"/>
            </w:pPr>
          </w:p>
        </w:tc>
        <w:tc>
          <w:tcPr>
            <w:tcW w:w="1559" w:type="dxa"/>
            <w:tcBorders>
              <w:top w:val="single" w:sz="4" w:space="0" w:color="auto"/>
              <w:left w:val="single" w:sz="4" w:space="0" w:color="auto"/>
              <w:bottom w:val="single" w:sz="4" w:space="0" w:color="auto"/>
              <w:right w:val="single" w:sz="4" w:space="0" w:color="auto"/>
            </w:tcBorders>
            <w:hideMark/>
          </w:tcPr>
          <w:p w14:paraId="63FEB080" w14:textId="77777777" w:rsidR="009C2962" w:rsidRPr="006F4D85" w:rsidRDefault="009C2962" w:rsidP="00595699">
            <w:pPr>
              <w:pStyle w:val="TAL"/>
            </w:pPr>
            <w:r w:rsidRPr="006F4D85">
              <w:t>Config</w:t>
            </w:r>
            <w:r w:rsidRPr="006F4D85">
              <w:rPr>
                <w:rFonts w:eastAsia="Malgun Gothic"/>
                <w:szCs w:val="18"/>
              </w:rPr>
              <w:t xml:space="preserve"> 3,6</w:t>
            </w:r>
          </w:p>
        </w:tc>
        <w:tc>
          <w:tcPr>
            <w:tcW w:w="1419" w:type="dxa"/>
            <w:tcBorders>
              <w:top w:val="nil"/>
              <w:left w:val="single" w:sz="4" w:space="0" w:color="auto"/>
              <w:bottom w:val="single" w:sz="4" w:space="0" w:color="auto"/>
              <w:right w:val="single" w:sz="4" w:space="0" w:color="auto"/>
            </w:tcBorders>
            <w:shd w:val="clear" w:color="auto" w:fill="auto"/>
            <w:hideMark/>
          </w:tcPr>
          <w:p w14:paraId="3CC60501" w14:textId="77777777" w:rsidR="009C2962" w:rsidRPr="006F4D85" w:rsidRDefault="009C2962" w:rsidP="00595699">
            <w:pPr>
              <w:pStyle w:val="TAC"/>
            </w:pPr>
          </w:p>
        </w:tc>
        <w:tc>
          <w:tcPr>
            <w:tcW w:w="2551" w:type="dxa"/>
            <w:tcBorders>
              <w:top w:val="nil"/>
              <w:left w:val="single" w:sz="4" w:space="0" w:color="auto"/>
              <w:bottom w:val="single" w:sz="4" w:space="0" w:color="auto"/>
              <w:right w:val="single" w:sz="4" w:space="0" w:color="auto"/>
            </w:tcBorders>
            <w:shd w:val="clear" w:color="auto" w:fill="auto"/>
            <w:hideMark/>
          </w:tcPr>
          <w:p w14:paraId="13BABD6D" w14:textId="77777777" w:rsidR="009C2962" w:rsidRPr="006F4D85" w:rsidRDefault="009C2962" w:rsidP="00595699">
            <w:pPr>
              <w:pStyle w:val="TAC"/>
              <w:rPr>
                <w:rFonts w:cs="v4.2.0"/>
                <w:lang w:eastAsia="zh-CN"/>
              </w:rPr>
            </w:pPr>
          </w:p>
        </w:tc>
      </w:tr>
      <w:tr w:rsidR="009C2962" w:rsidRPr="006F4D85" w14:paraId="18F5DDC1" w14:textId="77777777" w:rsidTr="00595699">
        <w:trPr>
          <w:cantSplit/>
          <w:jc w:val="center"/>
        </w:trPr>
        <w:tc>
          <w:tcPr>
            <w:tcW w:w="2122" w:type="dxa"/>
            <w:gridSpan w:val="2"/>
            <w:tcBorders>
              <w:top w:val="single" w:sz="4" w:space="0" w:color="auto"/>
              <w:left w:val="single" w:sz="4" w:space="0" w:color="auto"/>
              <w:bottom w:val="nil"/>
              <w:right w:val="single" w:sz="4" w:space="0" w:color="auto"/>
            </w:tcBorders>
            <w:shd w:val="clear" w:color="auto" w:fill="auto"/>
            <w:hideMark/>
          </w:tcPr>
          <w:p w14:paraId="2124FF92" w14:textId="77777777" w:rsidR="009C2962" w:rsidRPr="006F4D85" w:rsidRDefault="009C2962" w:rsidP="00595699">
            <w:pPr>
              <w:pStyle w:val="TAL"/>
            </w:pPr>
            <w:r w:rsidRPr="006F4D85">
              <w:t xml:space="preserve">Active UL BWP-2 </w:t>
            </w:r>
          </w:p>
        </w:tc>
        <w:tc>
          <w:tcPr>
            <w:tcW w:w="1559" w:type="dxa"/>
            <w:tcBorders>
              <w:top w:val="single" w:sz="4" w:space="0" w:color="auto"/>
              <w:left w:val="single" w:sz="4" w:space="0" w:color="auto"/>
              <w:bottom w:val="single" w:sz="4" w:space="0" w:color="auto"/>
              <w:right w:val="single" w:sz="4" w:space="0" w:color="auto"/>
            </w:tcBorders>
            <w:hideMark/>
          </w:tcPr>
          <w:p w14:paraId="236D3C2A" w14:textId="77777777" w:rsidR="009C2962" w:rsidRPr="006F4D85" w:rsidRDefault="009C2962" w:rsidP="00595699">
            <w:pPr>
              <w:pStyle w:val="TAL"/>
            </w:pPr>
            <w:r w:rsidRPr="006F4D85">
              <w:t>Config</w:t>
            </w:r>
            <w:r w:rsidRPr="006F4D85">
              <w:rPr>
                <w:rFonts w:eastAsia="Malgun Gothic"/>
                <w:szCs w:val="18"/>
              </w:rPr>
              <w:t xml:space="preserve"> 1,4</w:t>
            </w:r>
          </w:p>
        </w:tc>
        <w:tc>
          <w:tcPr>
            <w:tcW w:w="1419" w:type="dxa"/>
            <w:tcBorders>
              <w:top w:val="single" w:sz="4" w:space="0" w:color="auto"/>
              <w:left w:val="single" w:sz="4" w:space="0" w:color="auto"/>
              <w:bottom w:val="nil"/>
              <w:right w:val="single" w:sz="4" w:space="0" w:color="auto"/>
            </w:tcBorders>
            <w:shd w:val="clear" w:color="auto" w:fill="auto"/>
          </w:tcPr>
          <w:p w14:paraId="30A9CC9C" w14:textId="77777777" w:rsidR="009C2962" w:rsidRPr="006F4D85" w:rsidRDefault="009C2962" w:rsidP="00595699">
            <w:pPr>
              <w:pStyle w:val="TAC"/>
            </w:pPr>
          </w:p>
        </w:tc>
        <w:tc>
          <w:tcPr>
            <w:tcW w:w="2551" w:type="dxa"/>
            <w:tcBorders>
              <w:top w:val="single" w:sz="4" w:space="0" w:color="auto"/>
              <w:left w:val="single" w:sz="4" w:space="0" w:color="auto"/>
              <w:bottom w:val="nil"/>
              <w:right w:val="single" w:sz="4" w:space="0" w:color="auto"/>
            </w:tcBorders>
            <w:shd w:val="clear" w:color="auto" w:fill="auto"/>
            <w:hideMark/>
          </w:tcPr>
          <w:p w14:paraId="7D1B3CBB" w14:textId="77777777" w:rsidR="009C2962" w:rsidRPr="006F4D85" w:rsidRDefault="009C2962" w:rsidP="00595699">
            <w:pPr>
              <w:pStyle w:val="TAC"/>
              <w:rPr>
                <w:rFonts w:cs="v4.2.0"/>
                <w:lang w:eastAsia="zh-CN"/>
              </w:rPr>
            </w:pPr>
            <w:r w:rsidRPr="006F4D85">
              <w:rPr>
                <w:rFonts w:cs="v4.2.0"/>
                <w:lang w:eastAsia="zh-CN"/>
              </w:rPr>
              <w:t>ULBWP.1.1</w:t>
            </w:r>
          </w:p>
        </w:tc>
      </w:tr>
      <w:tr w:rsidR="009C2962" w:rsidRPr="006F4D85" w14:paraId="193764A5" w14:textId="77777777" w:rsidTr="00595699">
        <w:trPr>
          <w:cantSplit/>
          <w:jc w:val="center"/>
        </w:trPr>
        <w:tc>
          <w:tcPr>
            <w:tcW w:w="2122" w:type="dxa"/>
            <w:gridSpan w:val="2"/>
            <w:tcBorders>
              <w:top w:val="nil"/>
              <w:left w:val="single" w:sz="4" w:space="0" w:color="auto"/>
              <w:bottom w:val="nil"/>
              <w:right w:val="single" w:sz="4" w:space="0" w:color="auto"/>
            </w:tcBorders>
            <w:shd w:val="clear" w:color="auto" w:fill="auto"/>
            <w:hideMark/>
          </w:tcPr>
          <w:p w14:paraId="2B48E67E" w14:textId="77777777" w:rsidR="009C2962" w:rsidRPr="006F4D85" w:rsidRDefault="009C2962" w:rsidP="00595699">
            <w:pPr>
              <w:pStyle w:val="TAL"/>
            </w:pPr>
            <w:r w:rsidRPr="006F4D85">
              <w:t>Configuration</w:t>
            </w:r>
          </w:p>
        </w:tc>
        <w:tc>
          <w:tcPr>
            <w:tcW w:w="1559" w:type="dxa"/>
            <w:tcBorders>
              <w:top w:val="single" w:sz="4" w:space="0" w:color="auto"/>
              <w:left w:val="single" w:sz="4" w:space="0" w:color="auto"/>
              <w:bottom w:val="single" w:sz="4" w:space="0" w:color="auto"/>
              <w:right w:val="single" w:sz="4" w:space="0" w:color="auto"/>
            </w:tcBorders>
            <w:hideMark/>
          </w:tcPr>
          <w:p w14:paraId="26BF3E26" w14:textId="77777777" w:rsidR="009C2962" w:rsidRPr="006F4D85" w:rsidRDefault="009C2962" w:rsidP="00595699">
            <w:pPr>
              <w:pStyle w:val="TAL"/>
            </w:pPr>
            <w:r w:rsidRPr="006F4D85">
              <w:t>Config</w:t>
            </w:r>
            <w:r w:rsidRPr="006F4D85">
              <w:rPr>
                <w:rFonts w:eastAsia="Malgun Gothic"/>
                <w:szCs w:val="18"/>
              </w:rPr>
              <w:t xml:space="preserve"> 2,5</w:t>
            </w:r>
          </w:p>
        </w:tc>
        <w:tc>
          <w:tcPr>
            <w:tcW w:w="1419" w:type="dxa"/>
            <w:tcBorders>
              <w:top w:val="nil"/>
              <w:left w:val="single" w:sz="4" w:space="0" w:color="auto"/>
              <w:bottom w:val="nil"/>
              <w:right w:val="single" w:sz="4" w:space="0" w:color="auto"/>
            </w:tcBorders>
            <w:shd w:val="clear" w:color="auto" w:fill="auto"/>
            <w:hideMark/>
          </w:tcPr>
          <w:p w14:paraId="11C0117F" w14:textId="77777777" w:rsidR="009C2962" w:rsidRPr="006F4D85" w:rsidRDefault="009C2962" w:rsidP="00595699">
            <w:pPr>
              <w:pStyle w:val="TAC"/>
            </w:pPr>
          </w:p>
        </w:tc>
        <w:tc>
          <w:tcPr>
            <w:tcW w:w="2551" w:type="dxa"/>
            <w:tcBorders>
              <w:top w:val="nil"/>
              <w:left w:val="single" w:sz="4" w:space="0" w:color="auto"/>
              <w:bottom w:val="nil"/>
              <w:right w:val="single" w:sz="4" w:space="0" w:color="auto"/>
            </w:tcBorders>
            <w:shd w:val="clear" w:color="auto" w:fill="auto"/>
            <w:hideMark/>
          </w:tcPr>
          <w:p w14:paraId="106BF8E0" w14:textId="77777777" w:rsidR="009C2962" w:rsidRPr="006F4D85" w:rsidRDefault="009C2962" w:rsidP="00595699">
            <w:pPr>
              <w:pStyle w:val="TAC"/>
              <w:rPr>
                <w:rFonts w:cs="v4.2.0"/>
                <w:lang w:eastAsia="zh-CN"/>
              </w:rPr>
            </w:pPr>
          </w:p>
        </w:tc>
      </w:tr>
      <w:tr w:rsidR="009C2962" w:rsidRPr="006F4D85" w14:paraId="2BCA9AFD" w14:textId="77777777" w:rsidTr="00595699">
        <w:trPr>
          <w:cantSplit/>
          <w:jc w:val="center"/>
        </w:trPr>
        <w:tc>
          <w:tcPr>
            <w:tcW w:w="2122" w:type="dxa"/>
            <w:gridSpan w:val="2"/>
            <w:tcBorders>
              <w:top w:val="nil"/>
              <w:left w:val="single" w:sz="4" w:space="0" w:color="auto"/>
              <w:bottom w:val="single" w:sz="4" w:space="0" w:color="auto"/>
              <w:right w:val="single" w:sz="4" w:space="0" w:color="auto"/>
            </w:tcBorders>
            <w:shd w:val="clear" w:color="auto" w:fill="auto"/>
            <w:hideMark/>
          </w:tcPr>
          <w:p w14:paraId="7D1CDB6A" w14:textId="77777777" w:rsidR="009C2962" w:rsidRPr="006F4D85" w:rsidRDefault="009C2962" w:rsidP="00595699">
            <w:pPr>
              <w:pStyle w:val="TAL"/>
            </w:pPr>
          </w:p>
        </w:tc>
        <w:tc>
          <w:tcPr>
            <w:tcW w:w="1559" w:type="dxa"/>
            <w:tcBorders>
              <w:top w:val="single" w:sz="4" w:space="0" w:color="auto"/>
              <w:left w:val="single" w:sz="4" w:space="0" w:color="auto"/>
              <w:bottom w:val="single" w:sz="4" w:space="0" w:color="auto"/>
              <w:right w:val="single" w:sz="4" w:space="0" w:color="auto"/>
            </w:tcBorders>
            <w:hideMark/>
          </w:tcPr>
          <w:p w14:paraId="571A6AAA" w14:textId="77777777" w:rsidR="009C2962" w:rsidRPr="006F4D85" w:rsidRDefault="009C2962" w:rsidP="00595699">
            <w:pPr>
              <w:pStyle w:val="TAL"/>
            </w:pPr>
            <w:r w:rsidRPr="006F4D85">
              <w:t>Config</w:t>
            </w:r>
            <w:r w:rsidRPr="006F4D85">
              <w:rPr>
                <w:rFonts w:eastAsia="Malgun Gothic"/>
                <w:szCs w:val="18"/>
              </w:rPr>
              <w:t xml:space="preserve"> 3,6</w:t>
            </w:r>
          </w:p>
        </w:tc>
        <w:tc>
          <w:tcPr>
            <w:tcW w:w="1419" w:type="dxa"/>
            <w:tcBorders>
              <w:top w:val="nil"/>
              <w:left w:val="single" w:sz="4" w:space="0" w:color="auto"/>
              <w:bottom w:val="single" w:sz="4" w:space="0" w:color="auto"/>
              <w:right w:val="single" w:sz="4" w:space="0" w:color="auto"/>
            </w:tcBorders>
            <w:shd w:val="clear" w:color="auto" w:fill="auto"/>
            <w:hideMark/>
          </w:tcPr>
          <w:p w14:paraId="2B7AF106" w14:textId="77777777" w:rsidR="009C2962" w:rsidRPr="006F4D85" w:rsidRDefault="009C2962" w:rsidP="00595699">
            <w:pPr>
              <w:pStyle w:val="TAC"/>
            </w:pPr>
          </w:p>
        </w:tc>
        <w:tc>
          <w:tcPr>
            <w:tcW w:w="2551" w:type="dxa"/>
            <w:tcBorders>
              <w:top w:val="nil"/>
              <w:left w:val="single" w:sz="4" w:space="0" w:color="auto"/>
              <w:bottom w:val="single" w:sz="4" w:space="0" w:color="auto"/>
              <w:right w:val="single" w:sz="4" w:space="0" w:color="auto"/>
            </w:tcBorders>
            <w:shd w:val="clear" w:color="auto" w:fill="auto"/>
            <w:hideMark/>
          </w:tcPr>
          <w:p w14:paraId="267D30EC" w14:textId="77777777" w:rsidR="009C2962" w:rsidRPr="006F4D85" w:rsidRDefault="009C2962" w:rsidP="00595699">
            <w:pPr>
              <w:pStyle w:val="TAC"/>
              <w:rPr>
                <w:rFonts w:cs="v4.2.0"/>
                <w:lang w:eastAsia="zh-CN"/>
              </w:rPr>
            </w:pPr>
          </w:p>
        </w:tc>
      </w:tr>
      <w:tr w:rsidR="009C2962" w:rsidRPr="006F4D85" w14:paraId="70D723CF" w14:textId="77777777" w:rsidTr="00595699">
        <w:trPr>
          <w:cantSplit/>
          <w:jc w:val="center"/>
        </w:trPr>
        <w:tc>
          <w:tcPr>
            <w:tcW w:w="2122" w:type="dxa"/>
            <w:gridSpan w:val="2"/>
            <w:tcBorders>
              <w:top w:val="single" w:sz="4" w:space="0" w:color="auto"/>
              <w:left w:val="single" w:sz="4" w:space="0" w:color="auto"/>
              <w:bottom w:val="nil"/>
              <w:right w:val="single" w:sz="4" w:space="0" w:color="auto"/>
            </w:tcBorders>
            <w:shd w:val="clear" w:color="auto" w:fill="auto"/>
            <w:hideMark/>
          </w:tcPr>
          <w:p w14:paraId="16A899CE" w14:textId="77777777" w:rsidR="009C2962" w:rsidRPr="006F4D85" w:rsidRDefault="009C2962" w:rsidP="00595699">
            <w:pPr>
              <w:pStyle w:val="TAL"/>
              <w:rPr>
                <w:lang w:val="it-IT" w:eastAsia="zh-CN"/>
              </w:rPr>
            </w:pPr>
            <w:r w:rsidRPr="006F4D85">
              <w:t xml:space="preserve">PDSCH Reference </w:t>
            </w:r>
          </w:p>
        </w:tc>
        <w:tc>
          <w:tcPr>
            <w:tcW w:w="1559" w:type="dxa"/>
            <w:tcBorders>
              <w:top w:val="single" w:sz="4" w:space="0" w:color="auto"/>
              <w:left w:val="single" w:sz="4" w:space="0" w:color="auto"/>
              <w:bottom w:val="single" w:sz="4" w:space="0" w:color="auto"/>
              <w:right w:val="single" w:sz="4" w:space="0" w:color="auto"/>
            </w:tcBorders>
            <w:hideMark/>
          </w:tcPr>
          <w:p w14:paraId="5D2128A9" w14:textId="77777777" w:rsidR="009C2962" w:rsidRPr="006F4D85" w:rsidRDefault="009C2962" w:rsidP="00595699">
            <w:pPr>
              <w:pStyle w:val="TAL"/>
            </w:pPr>
            <w:r w:rsidRPr="006F4D85">
              <w:t>Config</w:t>
            </w:r>
            <w:r w:rsidRPr="006F4D85">
              <w:rPr>
                <w:rFonts w:eastAsia="Malgun Gothic"/>
                <w:szCs w:val="18"/>
              </w:rPr>
              <w:t xml:space="preserve"> 1,4</w:t>
            </w:r>
          </w:p>
        </w:tc>
        <w:tc>
          <w:tcPr>
            <w:tcW w:w="1419" w:type="dxa"/>
            <w:tcBorders>
              <w:top w:val="single" w:sz="4" w:space="0" w:color="auto"/>
              <w:left w:val="single" w:sz="4" w:space="0" w:color="auto"/>
              <w:bottom w:val="nil"/>
              <w:right w:val="single" w:sz="4" w:space="0" w:color="auto"/>
            </w:tcBorders>
            <w:shd w:val="clear" w:color="auto" w:fill="auto"/>
          </w:tcPr>
          <w:p w14:paraId="5C21B768" w14:textId="77777777" w:rsidR="009C2962" w:rsidRPr="006F4D85" w:rsidRDefault="009C2962" w:rsidP="00595699">
            <w:pPr>
              <w:pStyle w:val="TAC"/>
              <w:rPr>
                <w:lang w:val="it-IT"/>
              </w:rPr>
            </w:pPr>
          </w:p>
        </w:tc>
        <w:tc>
          <w:tcPr>
            <w:tcW w:w="2551" w:type="dxa"/>
            <w:tcBorders>
              <w:top w:val="single" w:sz="4" w:space="0" w:color="auto"/>
              <w:left w:val="single" w:sz="4" w:space="0" w:color="auto"/>
              <w:bottom w:val="single" w:sz="4" w:space="0" w:color="auto"/>
              <w:right w:val="single" w:sz="4" w:space="0" w:color="auto"/>
            </w:tcBorders>
            <w:hideMark/>
          </w:tcPr>
          <w:p w14:paraId="1485ECB9" w14:textId="77777777" w:rsidR="009C2962" w:rsidRPr="006F4D85" w:rsidRDefault="009C2962" w:rsidP="00595699">
            <w:pPr>
              <w:pStyle w:val="TAC"/>
              <w:rPr>
                <w:szCs w:val="16"/>
                <w:lang w:eastAsia="zh-CN"/>
              </w:rPr>
            </w:pPr>
            <w:r w:rsidRPr="006F4D85">
              <w:rPr>
                <w:szCs w:val="16"/>
                <w:lang w:eastAsia="zh-CN"/>
              </w:rPr>
              <w:t>SR.1.1 FDD</w:t>
            </w:r>
          </w:p>
        </w:tc>
      </w:tr>
      <w:tr w:rsidR="009C2962" w:rsidRPr="006F4D85" w14:paraId="0DB4764E" w14:textId="77777777" w:rsidTr="00595699">
        <w:trPr>
          <w:cantSplit/>
          <w:jc w:val="center"/>
        </w:trPr>
        <w:tc>
          <w:tcPr>
            <w:tcW w:w="2122" w:type="dxa"/>
            <w:gridSpan w:val="2"/>
            <w:tcBorders>
              <w:top w:val="nil"/>
              <w:left w:val="single" w:sz="4" w:space="0" w:color="auto"/>
              <w:bottom w:val="nil"/>
              <w:right w:val="single" w:sz="4" w:space="0" w:color="auto"/>
            </w:tcBorders>
            <w:shd w:val="clear" w:color="auto" w:fill="auto"/>
            <w:hideMark/>
          </w:tcPr>
          <w:p w14:paraId="0885BBA8" w14:textId="77777777" w:rsidR="009C2962" w:rsidRPr="006F4D85" w:rsidRDefault="009C2962" w:rsidP="00595699">
            <w:pPr>
              <w:pStyle w:val="TAL"/>
              <w:rPr>
                <w:lang w:val="it-IT" w:eastAsia="zh-CN"/>
              </w:rPr>
            </w:pPr>
            <w:r w:rsidRPr="006F4D85">
              <w:t>measurement channel</w:t>
            </w:r>
          </w:p>
        </w:tc>
        <w:tc>
          <w:tcPr>
            <w:tcW w:w="1559" w:type="dxa"/>
            <w:tcBorders>
              <w:top w:val="single" w:sz="4" w:space="0" w:color="auto"/>
              <w:left w:val="single" w:sz="4" w:space="0" w:color="auto"/>
              <w:bottom w:val="single" w:sz="4" w:space="0" w:color="auto"/>
              <w:right w:val="single" w:sz="4" w:space="0" w:color="auto"/>
            </w:tcBorders>
            <w:hideMark/>
          </w:tcPr>
          <w:p w14:paraId="0D7CCE76" w14:textId="77777777" w:rsidR="009C2962" w:rsidRPr="006F4D85" w:rsidRDefault="009C2962" w:rsidP="00595699">
            <w:pPr>
              <w:pStyle w:val="TAL"/>
            </w:pPr>
            <w:r w:rsidRPr="006F4D85">
              <w:t>Config</w:t>
            </w:r>
            <w:r w:rsidRPr="006F4D85">
              <w:rPr>
                <w:rFonts w:eastAsia="Malgun Gothic"/>
                <w:szCs w:val="18"/>
              </w:rPr>
              <w:t xml:space="preserve"> 2,5</w:t>
            </w:r>
          </w:p>
        </w:tc>
        <w:tc>
          <w:tcPr>
            <w:tcW w:w="1419" w:type="dxa"/>
            <w:tcBorders>
              <w:top w:val="nil"/>
              <w:left w:val="single" w:sz="4" w:space="0" w:color="auto"/>
              <w:bottom w:val="nil"/>
              <w:right w:val="single" w:sz="4" w:space="0" w:color="auto"/>
            </w:tcBorders>
            <w:shd w:val="clear" w:color="auto" w:fill="auto"/>
            <w:hideMark/>
          </w:tcPr>
          <w:p w14:paraId="080941B6" w14:textId="77777777" w:rsidR="009C2962" w:rsidRPr="006F4D85" w:rsidRDefault="009C2962" w:rsidP="00595699">
            <w:pPr>
              <w:pStyle w:val="TAC"/>
              <w:rPr>
                <w:lang w:val="it-IT"/>
              </w:rPr>
            </w:pPr>
          </w:p>
        </w:tc>
        <w:tc>
          <w:tcPr>
            <w:tcW w:w="2551" w:type="dxa"/>
            <w:tcBorders>
              <w:top w:val="single" w:sz="4" w:space="0" w:color="auto"/>
              <w:left w:val="single" w:sz="4" w:space="0" w:color="auto"/>
              <w:bottom w:val="single" w:sz="4" w:space="0" w:color="auto"/>
              <w:right w:val="single" w:sz="4" w:space="0" w:color="auto"/>
            </w:tcBorders>
            <w:hideMark/>
          </w:tcPr>
          <w:p w14:paraId="662AA979" w14:textId="77777777" w:rsidR="009C2962" w:rsidRPr="006F4D85" w:rsidRDefault="009C2962" w:rsidP="00595699">
            <w:pPr>
              <w:pStyle w:val="TAC"/>
              <w:rPr>
                <w:szCs w:val="16"/>
                <w:lang w:eastAsia="zh-CN"/>
              </w:rPr>
            </w:pPr>
            <w:r w:rsidRPr="006F4D85">
              <w:rPr>
                <w:szCs w:val="16"/>
                <w:lang w:eastAsia="zh-CN"/>
              </w:rPr>
              <w:t>SR.1.1 TDD</w:t>
            </w:r>
          </w:p>
        </w:tc>
      </w:tr>
      <w:tr w:rsidR="009C2962" w:rsidRPr="006F4D85" w14:paraId="45BC6403" w14:textId="77777777" w:rsidTr="00595699">
        <w:trPr>
          <w:cantSplit/>
          <w:jc w:val="center"/>
        </w:trPr>
        <w:tc>
          <w:tcPr>
            <w:tcW w:w="2122" w:type="dxa"/>
            <w:gridSpan w:val="2"/>
            <w:tcBorders>
              <w:top w:val="nil"/>
              <w:left w:val="single" w:sz="4" w:space="0" w:color="auto"/>
              <w:bottom w:val="single" w:sz="4" w:space="0" w:color="auto"/>
              <w:right w:val="single" w:sz="4" w:space="0" w:color="auto"/>
            </w:tcBorders>
            <w:shd w:val="clear" w:color="auto" w:fill="auto"/>
            <w:hideMark/>
          </w:tcPr>
          <w:p w14:paraId="5F2B3EAA" w14:textId="77777777" w:rsidR="009C2962" w:rsidRPr="006F4D85" w:rsidRDefault="009C2962" w:rsidP="00595699">
            <w:pPr>
              <w:pStyle w:val="TAL"/>
              <w:rPr>
                <w:lang w:val="it-IT" w:eastAsia="zh-CN"/>
              </w:rPr>
            </w:pPr>
          </w:p>
        </w:tc>
        <w:tc>
          <w:tcPr>
            <w:tcW w:w="1559" w:type="dxa"/>
            <w:tcBorders>
              <w:top w:val="single" w:sz="4" w:space="0" w:color="auto"/>
              <w:left w:val="single" w:sz="4" w:space="0" w:color="auto"/>
              <w:bottom w:val="single" w:sz="4" w:space="0" w:color="auto"/>
              <w:right w:val="single" w:sz="4" w:space="0" w:color="auto"/>
            </w:tcBorders>
            <w:hideMark/>
          </w:tcPr>
          <w:p w14:paraId="190FDFAB" w14:textId="77777777" w:rsidR="009C2962" w:rsidRPr="006F4D85" w:rsidRDefault="009C2962" w:rsidP="00595699">
            <w:pPr>
              <w:pStyle w:val="TAL"/>
            </w:pPr>
            <w:r w:rsidRPr="006F4D85">
              <w:t>Config</w:t>
            </w:r>
            <w:r w:rsidRPr="006F4D85">
              <w:rPr>
                <w:rFonts w:eastAsia="Malgun Gothic"/>
                <w:szCs w:val="18"/>
              </w:rPr>
              <w:t xml:space="preserve"> 3,6</w:t>
            </w:r>
          </w:p>
        </w:tc>
        <w:tc>
          <w:tcPr>
            <w:tcW w:w="1419" w:type="dxa"/>
            <w:tcBorders>
              <w:top w:val="nil"/>
              <w:left w:val="single" w:sz="4" w:space="0" w:color="auto"/>
              <w:bottom w:val="single" w:sz="4" w:space="0" w:color="auto"/>
              <w:right w:val="single" w:sz="4" w:space="0" w:color="auto"/>
            </w:tcBorders>
            <w:shd w:val="clear" w:color="auto" w:fill="auto"/>
            <w:hideMark/>
          </w:tcPr>
          <w:p w14:paraId="110469C8" w14:textId="77777777" w:rsidR="009C2962" w:rsidRPr="006F4D85" w:rsidRDefault="009C2962" w:rsidP="00595699">
            <w:pPr>
              <w:pStyle w:val="TAC"/>
              <w:rPr>
                <w:lang w:val="it-IT"/>
              </w:rPr>
            </w:pPr>
          </w:p>
        </w:tc>
        <w:tc>
          <w:tcPr>
            <w:tcW w:w="2551" w:type="dxa"/>
            <w:tcBorders>
              <w:top w:val="single" w:sz="4" w:space="0" w:color="auto"/>
              <w:left w:val="single" w:sz="4" w:space="0" w:color="auto"/>
              <w:bottom w:val="single" w:sz="4" w:space="0" w:color="auto"/>
              <w:right w:val="single" w:sz="4" w:space="0" w:color="auto"/>
            </w:tcBorders>
            <w:hideMark/>
          </w:tcPr>
          <w:p w14:paraId="715ADC25" w14:textId="77777777" w:rsidR="009C2962" w:rsidRPr="006F4D85" w:rsidRDefault="009C2962" w:rsidP="00595699">
            <w:pPr>
              <w:pStyle w:val="TAC"/>
              <w:rPr>
                <w:szCs w:val="16"/>
                <w:lang w:eastAsia="zh-CN"/>
              </w:rPr>
            </w:pPr>
            <w:r w:rsidRPr="006F4D85">
              <w:rPr>
                <w:szCs w:val="16"/>
                <w:lang w:eastAsia="zh-CN"/>
              </w:rPr>
              <w:t>SR2.1 TDD</w:t>
            </w:r>
          </w:p>
        </w:tc>
      </w:tr>
      <w:tr w:rsidR="009C2962" w:rsidRPr="006F4D85" w14:paraId="79D242A3" w14:textId="77777777" w:rsidTr="00595699">
        <w:trPr>
          <w:cantSplit/>
          <w:jc w:val="center"/>
        </w:trPr>
        <w:tc>
          <w:tcPr>
            <w:tcW w:w="2122" w:type="dxa"/>
            <w:gridSpan w:val="2"/>
            <w:tcBorders>
              <w:top w:val="single" w:sz="4" w:space="0" w:color="auto"/>
              <w:left w:val="single" w:sz="4" w:space="0" w:color="auto"/>
              <w:bottom w:val="nil"/>
              <w:right w:val="single" w:sz="4" w:space="0" w:color="auto"/>
            </w:tcBorders>
            <w:shd w:val="clear" w:color="auto" w:fill="auto"/>
            <w:hideMark/>
          </w:tcPr>
          <w:p w14:paraId="6755A892" w14:textId="77777777" w:rsidR="009C2962" w:rsidRPr="006F4D85" w:rsidRDefault="009C2962" w:rsidP="00595699">
            <w:pPr>
              <w:pStyle w:val="TAL"/>
            </w:pPr>
            <w:r w:rsidRPr="006F4D85">
              <w:t xml:space="preserve">RMSI CORESET </w:t>
            </w:r>
          </w:p>
        </w:tc>
        <w:tc>
          <w:tcPr>
            <w:tcW w:w="1559" w:type="dxa"/>
            <w:tcBorders>
              <w:top w:val="single" w:sz="4" w:space="0" w:color="auto"/>
              <w:left w:val="single" w:sz="4" w:space="0" w:color="auto"/>
              <w:bottom w:val="single" w:sz="4" w:space="0" w:color="auto"/>
              <w:right w:val="single" w:sz="4" w:space="0" w:color="auto"/>
            </w:tcBorders>
            <w:hideMark/>
          </w:tcPr>
          <w:p w14:paraId="5C30CEF1" w14:textId="77777777" w:rsidR="009C2962" w:rsidRPr="006F4D85" w:rsidRDefault="009C2962" w:rsidP="00595699">
            <w:pPr>
              <w:pStyle w:val="TAL"/>
            </w:pPr>
            <w:r w:rsidRPr="006F4D85">
              <w:t>Config</w:t>
            </w:r>
            <w:r w:rsidRPr="006F4D85">
              <w:rPr>
                <w:rFonts w:eastAsia="Malgun Gothic"/>
                <w:szCs w:val="18"/>
              </w:rPr>
              <w:t xml:space="preserve"> 1,4</w:t>
            </w:r>
          </w:p>
        </w:tc>
        <w:tc>
          <w:tcPr>
            <w:tcW w:w="1419" w:type="dxa"/>
            <w:tcBorders>
              <w:top w:val="single" w:sz="4" w:space="0" w:color="auto"/>
              <w:left w:val="single" w:sz="4" w:space="0" w:color="auto"/>
              <w:bottom w:val="nil"/>
              <w:right w:val="single" w:sz="4" w:space="0" w:color="auto"/>
            </w:tcBorders>
            <w:shd w:val="clear" w:color="auto" w:fill="auto"/>
          </w:tcPr>
          <w:p w14:paraId="577FCE96" w14:textId="77777777" w:rsidR="009C2962" w:rsidRPr="006F4D85" w:rsidRDefault="009C2962" w:rsidP="00595699">
            <w:pPr>
              <w:pStyle w:val="TAC"/>
              <w:rPr>
                <w:lang w:val="it-IT"/>
              </w:rPr>
            </w:pPr>
          </w:p>
        </w:tc>
        <w:tc>
          <w:tcPr>
            <w:tcW w:w="2551" w:type="dxa"/>
            <w:tcBorders>
              <w:top w:val="single" w:sz="4" w:space="0" w:color="auto"/>
              <w:left w:val="single" w:sz="4" w:space="0" w:color="auto"/>
              <w:bottom w:val="single" w:sz="4" w:space="0" w:color="auto"/>
              <w:right w:val="single" w:sz="4" w:space="0" w:color="auto"/>
            </w:tcBorders>
            <w:hideMark/>
          </w:tcPr>
          <w:p w14:paraId="5D2544EE" w14:textId="77777777" w:rsidR="009C2962" w:rsidRPr="006F4D85" w:rsidRDefault="009C2962" w:rsidP="00595699">
            <w:pPr>
              <w:pStyle w:val="TAC"/>
              <w:rPr>
                <w:szCs w:val="16"/>
                <w:lang w:eastAsia="zh-CN"/>
              </w:rPr>
            </w:pPr>
            <w:r w:rsidRPr="006F4D85">
              <w:rPr>
                <w:szCs w:val="16"/>
                <w:lang w:eastAsia="zh-CN"/>
              </w:rPr>
              <w:t>CR.1.1 FDD</w:t>
            </w:r>
          </w:p>
        </w:tc>
      </w:tr>
      <w:tr w:rsidR="009C2962" w:rsidRPr="006F4D85" w14:paraId="5EC8B161" w14:textId="77777777" w:rsidTr="00595699">
        <w:trPr>
          <w:cantSplit/>
          <w:jc w:val="center"/>
        </w:trPr>
        <w:tc>
          <w:tcPr>
            <w:tcW w:w="2122" w:type="dxa"/>
            <w:gridSpan w:val="2"/>
            <w:tcBorders>
              <w:top w:val="nil"/>
              <w:left w:val="single" w:sz="4" w:space="0" w:color="auto"/>
              <w:bottom w:val="nil"/>
              <w:right w:val="single" w:sz="4" w:space="0" w:color="auto"/>
            </w:tcBorders>
            <w:shd w:val="clear" w:color="auto" w:fill="auto"/>
            <w:hideMark/>
          </w:tcPr>
          <w:p w14:paraId="125361CD" w14:textId="77777777" w:rsidR="009C2962" w:rsidRPr="006F4D85" w:rsidRDefault="009C2962" w:rsidP="00595699">
            <w:pPr>
              <w:pStyle w:val="TAL"/>
            </w:pPr>
            <w:r w:rsidRPr="006F4D85">
              <w:t>parameters</w:t>
            </w:r>
          </w:p>
        </w:tc>
        <w:tc>
          <w:tcPr>
            <w:tcW w:w="1559" w:type="dxa"/>
            <w:tcBorders>
              <w:top w:val="single" w:sz="4" w:space="0" w:color="auto"/>
              <w:left w:val="single" w:sz="4" w:space="0" w:color="auto"/>
              <w:bottom w:val="single" w:sz="4" w:space="0" w:color="auto"/>
              <w:right w:val="single" w:sz="4" w:space="0" w:color="auto"/>
            </w:tcBorders>
            <w:hideMark/>
          </w:tcPr>
          <w:p w14:paraId="23DBAF3F" w14:textId="77777777" w:rsidR="009C2962" w:rsidRPr="006F4D85" w:rsidRDefault="009C2962" w:rsidP="00595699">
            <w:pPr>
              <w:pStyle w:val="TAL"/>
            </w:pPr>
            <w:r w:rsidRPr="006F4D85">
              <w:t>Config</w:t>
            </w:r>
            <w:r w:rsidRPr="006F4D85">
              <w:rPr>
                <w:rFonts w:eastAsia="Malgun Gothic"/>
                <w:szCs w:val="18"/>
              </w:rPr>
              <w:t xml:space="preserve"> 2,5</w:t>
            </w:r>
          </w:p>
        </w:tc>
        <w:tc>
          <w:tcPr>
            <w:tcW w:w="1419" w:type="dxa"/>
            <w:tcBorders>
              <w:top w:val="nil"/>
              <w:left w:val="single" w:sz="4" w:space="0" w:color="auto"/>
              <w:bottom w:val="nil"/>
              <w:right w:val="single" w:sz="4" w:space="0" w:color="auto"/>
            </w:tcBorders>
            <w:shd w:val="clear" w:color="auto" w:fill="auto"/>
            <w:hideMark/>
          </w:tcPr>
          <w:p w14:paraId="3DDEB916" w14:textId="77777777" w:rsidR="009C2962" w:rsidRPr="006F4D85" w:rsidRDefault="009C2962" w:rsidP="00595699">
            <w:pPr>
              <w:pStyle w:val="TAC"/>
              <w:rPr>
                <w:lang w:val="it-IT"/>
              </w:rPr>
            </w:pPr>
          </w:p>
        </w:tc>
        <w:tc>
          <w:tcPr>
            <w:tcW w:w="2551" w:type="dxa"/>
            <w:tcBorders>
              <w:top w:val="single" w:sz="4" w:space="0" w:color="auto"/>
              <w:left w:val="single" w:sz="4" w:space="0" w:color="auto"/>
              <w:bottom w:val="single" w:sz="4" w:space="0" w:color="auto"/>
              <w:right w:val="single" w:sz="4" w:space="0" w:color="auto"/>
            </w:tcBorders>
            <w:hideMark/>
          </w:tcPr>
          <w:p w14:paraId="246F597C" w14:textId="77777777" w:rsidR="009C2962" w:rsidRPr="006F4D85" w:rsidRDefault="009C2962" w:rsidP="00595699">
            <w:pPr>
              <w:pStyle w:val="TAC"/>
              <w:rPr>
                <w:szCs w:val="16"/>
                <w:lang w:eastAsia="zh-CN"/>
              </w:rPr>
            </w:pPr>
            <w:r w:rsidRPr="006F4D85">
              <w:rPr>
                <w:szCs w:val="16"/>
                <w:lang w:eastAsia="zh-CN"/>
              </w:rPr>
              <w:t>CR.1.1 TDD</w:t>
            </w:r>
          </w:p>
        </w:tc>
      </w:tr>
      <w:tr w:rsidR="009C2962" w:rsidRPr="006F4D85" w14:paraId="79B37443" w14:textId="77777777" w:rsidTr="00595699">
        <w:trPr>
          <w:cantSplit/>
          <w:jc w:val="center"/>
        </w:trPr>
        <w:tc>
          <w:tcPr>
            <w:tcW w:w="2122" w:type="dxa"/>
            <w:gridSpan w:val="2"/>
            <w:tcBorders>
              <w:top w:val="nil"/>
              <w:left w:val="single" w:sz="4" w:space="0" w:color="auto"/>
              <w:bottom w:val="single" w:sz="4" w:space="0" w:color="auto"/>
              <w:right w:val="single" w:sz="4" w:space="0" w:color="auto"/>
            </w:tcBorders>
            <w:shd w:val="clear" w:color="auto" w:fill="auto"/>
            <w:hideMark/>
          </w:tcPr>
          <w:p w14:paraId="5449AD14" w14:textId="77777777" w:rsidR="009C2962" w:rsidRPr="006F4D85" w:rsidRDefault="009C2962" w:rsidP="00595699">
            <w:pPr>
              <w:pStyle w:val="TAL"/>
            </w:pPr>
          </w:p>
        </w:tc>
        <w:tc>
          <w:tcPr>
            <w:tcW w:w="1559" w:type="dxa"/>
            <w:tcBorders>
              <w:top w:val="single" w:sz="4" w:space="0" w:color="auto"/>
              <w:left w:val="single" w:sz="4" w:space="0" w:color="auto"/>
              <w:bottom w:val="single" w:sz="4" w:space="0" w:color="auto"/>
              <w:right w:val="single" w:sz="4" w:space="0" w:color="auto"/>
            </w:tcBorders>
            <w:hideMark/>
          </w:tcPr>
          <w:p w14:paraId="2981C61D" w14:textId="77777777" w:rsidR="009C2962" w:rsidRPr="006F4D85" w:rsidRDefault="009C2962" w:rsidP="00595699">
            <w:pPr>
              <w:pStyle w:val="TAL"/>
            </w:pPr>
            <w:r w:rsidRPr="006F4D85">
              <w:t>Config</w:t>
            </w:r>
            <w:r w:rsidRPr="006F4D85">
              <w:rPr>
                <w:rFonts w:eastAsia="Malgun Gothic"/>
                <w:szCs w:val="18"/>
              </w:rPr>
              <w:t xml:space="preserve"> 3,6</w:t>
            </w:r>
          </w:p>
        </w:tc>
        <w:tc>
          <w:tcPr>
            <w:tcW w:w="1419" w:type="dxa"/>
            <w:tcBorders>
              <w:top w:val="nil"/>
              <w:left w:val="single" w:sz="4" w:space="0" w:color="auto"/>
              <w:bottom w:val="single" w:sz="4" w:space="0" w:color="auto"/>
              <w:right w:val="single" w:sz="4" w:space="0" w:color="auto"/>
            </w:tcBorders>
            <w:shd w:val="clear" w:color="auto" w:fill="auto"/>
            <w:hideMark/>
          </w:tcPr>
          <w:p w14:paraId="729A04F3" w14:textId="77777777" w:rsidR="009C2962" w:rsidRPr="006F4D85" w:rsidRDefault="009C2962" w:rsidP="00595699">
            <w:pPr>
              <w:pStyle w:val="TAC"/>
              <w:rPr>
                <w:lang w:val="it-IT"/>
              </w:rPr>
            </w:pPr>
          </w:p>
        </w:tc>
        <w:tc>
          <w:tcPr>
            <w:tcW w:w="2551" w:type="dxa"/>
            <w:tcBorders>
              <w:top w:val="single" w:sz="4" w:space="0" w:color="auto"/>
              <w:left w:val="single" w:sz="4" w:space="0" w:color="auto"/>
              <w:bottom w:val="single" w:sz="4" w:space="0" w:color="auto"/>
              <w:right w:val="single" w:sz="4" w:space="0" w:color="auto"/>
            </w:tcBorders>
            <w:hideMark/>
          </w:tcPr>
          <w:p w14:paraId="19BCC3E2" w14:textId="77777777" w:rsidR="009C2962" w:rsidRPr="006F4D85" w:rsidRDefault="009C2962" w:rsidP="00595699">
            <w:pPr>
              <w:pStyle w:val="TAC"/>
              <w:rPr>
                <w:szCs w:val="16"/>
                <w:lang w:eastAsia="zh-CN"/>
              </w:rPr>
            </w:pPr>
            <w:r w:rsidRPr="006F4D85">
              <w:rPr>
                <w:szCs w:val="16"/>
                <w:lang w:eastAsia="zh-CN"/>
              </w:rPr>
              <w:t>CR2.1 TDD</w:t>
            </w:r>
          </w:p>
        </w:tc>
      </w:tr>
      <w:tr w:rsidR="009C2962" w:rsidRPr="006F4D85" w14:paraId="050B2599" w14:textId="77777777" w:rsidTr="00595699">
        <w:trPr>
          <w:cantSplit/>
          <w:jc w:val="center"/>
        </w:trPr>
        <w:tc>
          <w:tcPr>
            <w:tcW w:w="2122" w:type="dxa"/>
            <w:gridSpan w:val="2"/>
            <w:tcBorders>
              <w:top w:val="single" w:sz="4" w:space="0" w:color="auto"/>
              <w:left w:val="single" w:sz="4" w:space="0" w:color="auto"/>
              <w:bottom w:val="nil"/>
              <w:right w:val="single" w:sz="4" w:space="0" w:color="auto"/>
            </w:tcBorders>
            <w:shd w:val="clear" w:color="auto" w:fill="auto"/>
            <w:hideMark/>
          </w:tcPr>
          <w:p w14:paraId="74803342" w14:textId="77777777" w:rsidR="009C2962" w:rsidRPr="006F4D85" w:rsidRDefault="009C2962" w:rsidP="00595699">
            <w:pPr>
              <w:pStyle w:val="TAL"/>
            </w:pPr>
            <w:r w:rsidRPr="006F4D85">
              <w:rPr>
                <w:lang w:eastAsia="zh-CN"/>
              </w:rPr>
              <w:t xml:space="preserve">Dedicated </w:t>
            </w:r>
            <w:r w:rsidRPr="006F4D85">
              <w:t xml:space="preserve">CORESET </w:t>
            </w:r>
          </w:p>
        </w:tc>
        <w:tc>
          <w:tcPr>
            <w:tcW w:w="1559" w:type="dxa"/>
            <w:tcBorders>
              <w:top w:val="single" w:sz="4" w:space="0" w:color="auto"/>
              <w:left w:val="single" w:sz="4" w:space="0" w:color="auto"/>
              <w:bottom w:val="single" w:sz="4" w:space="0" w:color="auto"/>
              <w:right w:val="single" w:sz="4" w:space="0" w:color="auto"/>
            </w:tcBorders>
            <w:hideMark/>
          </w:tcPr>
          <w:p w14:paraId="753B742B" w14:textId="77777777" w:rsidR="009C2962" w:rsidRPr="006F4D85" w:rsidRDefault="009C2962" w:rsidP="00595699">
            <w:pPr>
              <w:pStyle w:val="TAL"/>
            </w:pPr>
            <w:r w:rsidRPr="006F4D85">
              <w:t>Config</w:t>
            </w:r>
            <w:r w:rsidRPr="006F4D85">
              <w:rPr>
                <w:rFonts w:eastAsia="Malgun Gothic"/>
                <w:szCs w:val="18"/>
              </w:rPr>
              <w:t xml:space="preserve"> 1,4</w:t>
            </w:r>
          </w:p>
        </w:tc>
        <w:tc>
          <w:tcPr>
            <w:tcW w:w="1419" w:type="dxa"/>
            <w:tcBorders>
              <w:top w:val="single" w:sz="4" w:space="0" w:color="auto"/>
              <w:left w:val="single" w:sz="4" w:space="0" w:color="auto"/>
              <w:bottom w:val="nil"/>
              <w:right w:val="single" w:sz="4" w:space="0" w:color="auto"/>
            </w:tcBorders>
            <w:shd w:val="clear" w:color="auto" w:fill="auto"/>
          </w:tcPr>
          <w:p w14:paraId="04E485F1" w14:textId="77777777" w:rsidR="009C2962" w:rsidRPr="006F4D85" w:rsidRDefault="009C2962" w:rsidP="00595699">
            <w:pPr>
              <w:pStyle w:val="TAC"/>
              <w:rPr>
                <w:lang w:val="it-IT"/>
              </w:rPr>
            </w:pPr>
          </w:p>
        </w:tc>
        <w:tc>
          <w:tcPr>
            <w:tcW w:w="2551" w:type="dxa"/>
            <w:tcBorders>
              <w:top w:val="single" w:sz="4" w:space="0" w:color="auto"/>
              <w:left w:val="single" w:sz="4" w:space="0" w:color="auto"/>
              <w:bottom w:val="single" w:sz="4" w:space="0" w:color="auto"/>
              <w:right w:val="single" w:sz="4" w:space="0" w:color="auto"/>
            </w:tcBorders>
            <w:hideMark/>
          </w:tcPr>
          <w:p w14:paraId="4DF32CD1" w14:textId="77777777" w:rsidR="009C2962" w:rsidRPr="006F4D85" w:rsidRDefault="009C2962" w:rsidP="00595699">
            <w:pPr>
              <w:pStyle w:val="TAC"/>
              <w:rPr>
                <w:szCs w:val="16"/>
                <w:lang w:eastAsia="zh-CN"/>
              </w:rPr>
            </w:pPr>
            <w:r w:rsidRPr="006F4D85">
              <w:rPr>
                <w:szCs w:val="16"/>
                <w:lang w:eastAsia="zh-CN"/>
              </w:rPr>
              <w:t>CCR.1.</w:t>
            </w:r>
            <w:del w:id="1328" w:author="R4-2117780" w:date="2021-10-05T18:39:00Z">
              <w:r w:rsidRPr="006F4D85" w:rsidDel="005718EA">
                <w:rPr>
                  <w:szCs w:val="16"/>
                  <w:lang w:eastAsia="zh-CN"/>
                </w:rPr>
                <w:delText xml:space="preserve">1 </w:delText>
              </w:r>
            </w:del>
            <w:ins w:id="1329" w:author="R4-2117780" w:date="2021-10-05T18:39:00Z">
              <w:r>
                <w:rPr>
                  <w:szCs w:val="16"/>
                  <w:lang w:eastAsia="zh-CN"/>
                </w:rPr>
                <w:t>2</w:t>
              </w:r>
              <w:r w:rsidRPr="006F4D85">
                <w:rPr>
                  <w:szCs w:val="16"/>
                  <w:lang w:eastAsia="zh-CN"/>
                </w:rPr>
                <w:t xml:space="preserve"> </w:t>
              </w:r>
            </w:ins>
            <w:r w:rsidRPr="006F4D85">
              <w:rPr>
                <w:szCs w:val="16"/>
                <w:lang w:eastAsia="zh-CN"/>
              </w:rPr>
              <w:t>FDD</w:t>
            </w:r>
          </w:p>
        </w:tc>
      </w:tr>
      <w:tr w:rsidR="009C2962" w:rsidRPr="006F4D85" w14:paraId="5186212C" w14:textId="77777777" w:rsidTr="00595699">
        <w:trPr>
          <w:cantSplit/>
          <w:jc w:val="center"/>
        </w:trPr>
        <w:tc>
          <w:tcPr>
            <w:tcW w:w="2122" w:type="dxa"/>
            <w:gridSpan w:val="2"/>
            <w:tcBorders>
              <w:top w:val="nil"/>
              <w:left w:val="single" w:sz="4" w:space="0" w:color="auto"/>
              <w:bottom w:val="nil"/>
              <w:right w:val="single" w:sz="4" w:space="0" w:color="auto"/>
            </w:tcBorders>
            <w:shd w:val="clear" w:color="auto" w:fill="auto"/>
            <w:hideMark/>
          </w:tcPr>
          <w:p w14:paraId="17ADFFA1" w14:textId="77777777" w:rsidR="009C2962" w:rsidRPr="006F4D85" w:rsidRDefault="009C2962" w:rsidP="00595699">
            <w:pPr>
              <w:pStyle w:val="TAL"/>
            </w:pPr>
            <w:r w:rsidRPr="006F4D85">
              <w:t>parameters</w:t>
            </w:r>
          </w:p>
        </w:tc>
        <w:tc>
          <w:tcPr>
            <w:tcW w:w="1559" w:type="dxa"/>
            <w:tcBorders>
              <w:top w:val="single" w:sz="4" w:space="0" w:color="auto"/>
              <w:left w:val="single" w:sz="4" w:space="0" w:color="auto"/>
              <w:bottom w:val="single" w:sz="4" w:space="0" w:color="auto"/>
              <w:right w:val="single" w:sz="4" w:space="0" w:color="auto"/>
            </w:tcBorders>
            <w:hideMark/>
          </w:tcPr>
          <w:p w14:paraId="09347AF0" w14:textId="77777777" w:rsidR="009C2962" w:rsidRPr="006F4D85" w:rsidRDefault="009C2962" w:rsidP="00595699">
            <w:pPr>
              <w:pStyle w:val="TAL"/>
            </w:pPr>
            <w:r w:rsidRPr="006F4D85">
              <w:t>Config</w:t>
            </w:r>
            <w:r w:rsidRPr="006F4D85">
              <w:rPr>
                <w:rFonts w:eastAsia="Malgun Gothic"/>
                <w:szCs w:val="18"/>
              </w:rPr>
              <w:t xml:space="preserve"> 2,5</w:t>
            </w:r>
          </w:p>
        </w:tc>
        <w:tc>
          <w:tcPr>
            <w:tcW w:w="1419" w:type="dxa"/>
            <w:tcBorders>
              <w:top w:val="nil"/>
              <w:left w:val="single" w:sz="4" w:space="0" w:color="auto"/>
              <w:bottom w:val="nil"/>
              <w:right w:val="single" w:sz="4" w:space="0" w:color="auto"/>
            </w:tcBorders>
            <w:shd w:val="clear" w:color="auto" w:fill="auto"/>
            <w:hideMark/>
          </w:tcPr>
          <w:p w14:paraId="3D5D0C8C" w14:textId="77777777" w:rsidR="009C2962" w:rsidRPr="006F4D85" w:rsidRDefault="009C2962" w:rsidP="00595699">
            <w:pPr>
              <w:pStyle w:val="TAC"/>
              <w:rPr>
                <w:lang w:val="it-IT"/>
              </w:rPr>
            </w:pPr>
          </w:p>
        </w:tc>
        <w:tc>
          <w:tcPr>
            <w:tcW w:w="2551" w:type="dxa"/>
            <w:tcBorders>
              <w:top w:val="single" w:sz="4" w:space="0" w:color="auto"/>
              <w:left w:val="single" w:sz="4" w:space="0" w:color="auto"/>
              <w:bottom w:val="single" w:sz="4" w:space="0" w:color="auto"/>
              <w:right w:val="single" w:sz="4" w:space="0" w:color="auto"/>
            </w:tcBorders>
            <w:hideMark/>
          </w:tcPr>
          <w:p w14:paraId="35B73C03" w14:textId="77777777" w:rsidR="009C2962" w:rsidRPr="006F4D85" w:rsidRDefault="009C2962" w:rsidP="00595699">
            <w:pPr>
              <w:pStyle w:val="TAC"/>
              <w:rPr>
                <w:szCs w:val="16"/>
                <w:lang w:eastAsia="zh-CN"/>
              </w:rPr>
            </w:pPr>
            <w:r w:rsidRPr="006F4D85">
              <w:rPr>
                <w:szCs w:val="16"/>
                <w:lang w:eastAsia="zh-CN"/>
              </w:rPr>
              <w:t>CCR.1.</w:t>
            </w:r>
            <w:del w:id="1330" w:author="R4-2117780" w:date="2021-10-05T18:39:00Z">
              <w:r w:rsidRPr="006F4D85" w:rsidDel="005718EA">
                <w:rPr>
                  <w:szCs w:val="16"/>
                  <w:lang w:eastAsia="zh-CN"/>
                </w:rPr>
                <w:delText xml:space="preserve">1 </w:delText>
              </w:r>
            </w:del>
            <w:ins w:id="1331" w:author="R4-2117780" w:date="2021-10-05T18:39:00Z">
              <w:r>
                <w:rPr>
                  <w:szCs w:val="16"/>
                  <w:lang w:eastAsia="zh-CN"/>
                </w:rPr>
                <w:t>2</w:t>
              </w:r>
              <w:r w:rsidRPr="006F4D85">
                <w:rPr>
                  <w:szCs w:val="16"/>
                  <w:lang w:eastAsia="zh-CN"/>
                </w:rPr>
                <w:t xml:space="preserve"> </w:t>
              </w:r>
            </w:ins>
            <w:r w:rsidRPr="006F4D85">
              <w:rPr>
                <w:szCs w:val="16"/>
                <w:lang w:eastAsia="zh-CN"/>
              </w:rPr>
              <w:t>TDD</w:t>
            </w:r>
          </w:p>
        </w:tc>
      </w:tr>
      <w:tr w:rsidR="009C2962" w:rsidRPr="006F4D85" w14:paraId="4C8A50CA" w14:textId="77777777" w:rsidTr="00595699">
        <w:trPr>
          <w:cantSplit/>
          <w:jc w:val="center"/>
        </w:trPr>
        <w:tc>
          <w:tcPr>
            <w:tcW w:w="2122" w:type="dxa"/>
            <w:gridSpan w:val="2"/>
            <w:tcBorders>
              <w:top w:val="nil"/>
              <w:left w:val="single" w:sz="4" w:space="0" w:color="auto"/>
              <w:bottom w:val="single" w:sz="4" w:space="0" w:color="auto"/>
              <w:right w:val="single" w:sz="4" w:space="0" w:color="auto"/>
            </w:tcBorders>
            <w:shd w:val="clear" w:color="auto" w:fill="auto"/>
            <w:hideMark/>
          </w:tcPr>
          <w:p w14:paraId="21B365E9" w14:textId="77777777" w:rsidR="009C2962" w:rsidRPr="006F4D85" w:rsidRDefault="009C2962" w:rsidP="00595699">
            <w:pPr>
              <w:pStyle w:val="TAL"/>
            </w:pPr>
          </w:p>
        </w:tc>
        <w:tc>
          <w:tcPr>
            <w:tcW w:w="1559" w:type="dxa"/>
            <w:tcBorders>
              <w:top w:val="single" w:sz="4" w:space="0" w:color="auto"/>
              <w:left w:val="single" w:sz="4" w:space="0" w:color="auto"/>
              <w:bottom w:val="single" w:sz="4" w:space="0" w:color="auto"/>
              <w:right w:val="single" w:sz="4" w:space="0" w:color="auto"/>
            </w:tcBorders>
            <w:hideMark/>
          </w:tcPr>
          <w:p w14:paraId="7A5955B6" w14:textId="77777777" w:rsidR="009C2962" w:rsidRPr="006F4D85" w:rsidRDefault="009C2962" w:rsidP="00595699">
            <w:pPr>
              <w:pStyle w:val="TAL"/>
            </w:pPr>
            <w:r w:rsidRPr="006F4D85">
              <w:t>Config</w:t>
            </w:r>
            <w:r w:rsidRPr="006F4D85">
              <w:rPr>
                <w:rFonts w:eastAsia="Malgun Gothic"/>
                <w:szCs w:val="18"/>
              </w:rPr>
              <w:t xml:space="preserve"> 3,6</w:t>
            </w:r>
          </w:p>
        </w:tc>
        <w:tc>
          <w:tcPr>
            <w:tcW w:w="1419" w:type="dxa"/>
            <w:tcBorders>
              <w:top w:val="nil"/>
              <w:left w:val="single" w:sz="4" w:space="0" w:color="auto"/>
              <w:bottom w:val="single" w:sz="4" w:space="0" w:color="auto"/>
              <w:right w:val="single" w:sz="4" w:space="0" w:color="auto"/>
            </w:tcBorders>
            <w:shd w:val="clear" w:color="auto" w:fill="auto"/>
            <w:hideMark/>
          </w:tcPr>
          <w:p w14:paraId="503A1E8D" w14:textId="77777777" w:rsidR="009C2962" w:rsidRPr="006F4D85" w:rsidRDefault="009C2962" w:rsidP="00595699">
            <w:pPr>
              <w:pStyle w:val="TAC"/>
              <w:rPr>
                <w:lang w:val="it-IT"/>
              </w:rPr>
            </w:pPr>
          </w:p>
        </w:tc>
        <w:tc>
          <w:tcPr>
            <w:tcW w:w="2551" w:type="dxa"/>
            <w:tcBorders>
              <w:top w:val="single" w:sz="4" w:space="0" w:color="auto"/>
              <w:left w:val="single" w:sz="4" w:space="0" w:color="auto"/>
              <w:bottom w:val="single" w:sz="4" w:space="0" w:color="auto"/>
              <w:right w:val="single" w:sz="4" w:space="0" w:color="auto"/>
            </w:tcBorders>
            <w:hideMark/>
          </w:tcPr>
          <w:p w14:paraId="60B2F5BD" w14:textId="77777777" w:rsidR="009C2962" w:rsidRPr="006F4D85" w:rsidRDefault="009C2962" w:rsidP="00595699">
            <w:pPr>
              <w:pStyle w:val="TAC"/>
              <w:rPr>
                <w:szCs w:val="16"/>
                <w:lang w:eastAsia="zh-CN"/>
              </w:rPr>
            </w:pPr>
            <w:r w:rsidRPr="00B9379C">
              <w:rPr>
                <w:rFonts w:cs="Arial"/>
                <w:szCs w:val="16"/>
                <w:lang w:eastAsia="zh-CN"/>
              </w:rPr>
              <w:t>CCR.2.</w:t>
            </w:r>
            <w:del w:id="1332" w:author="R4-2117780" w:date="2021-10-05T18:39:00Z">
              <w:r w:rsidRPr="00B9379C" w:rsidDel="005718EA">
                <w:rPr>
                  <w:rFonts w:cs="Arial"/>
                  <w:szCs w:val="16"/>
                  <w:lang w:eastAsia="zh-CN"/>
                </w:rPr>
                <w:delText xml:space="preserve">3 </w:delText>
              </w:r>
            </w:del>
            <w:ins w:id="1333" w:author="R4-2117780" w:date="2021-10-05T18:39:00Z">
              <w:r>
                <w:rPr>
                  <w:rFonts w:cs="Arial"/>
                  <w:szCs w:val="16"/>
                  <w:lang w:eastAsia="zh-CN"/>
                </w:rPr>
                <w:t>4</w:t>
              </w:r>
              <w:r w:rsidRPr="00B9379C">
                <w:rPr>
                  <w:rFonts w:cs="Arial"/>
                  <w:szCs w:val="16"/>
                  <w:lang w:eastAsia="zh-CN"/>
                </w:rPr>
                <w:t xml:space="preserve"> </w:t>
              </w:r>
            </w:ins>
            <w:r w:rsidRPr="00B9379C">
              <w:rPr>
                <w:rFonts w:cs="Arial"/>
                <w:szCs w:val="16"/>
                <w:lang w:eastAsia="zh-CN"/>
              </w:rPr>
              <w:t>TDD</w:t>
            </w:r>
          </w:p>
        </w:tc>
      </w:tr>
      <w:tr w:rsidR="009C2962" w:rsidRPr="006F4D85" w14:paraId="575E32FE" w14:textId="77777777" w:rsidTr="00595699">
        <w:trPr>
          <w:cantSplit/>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714A3C42" w14:textId="77777777" w:rsidR="009C2962" w:rsidRPr="006F4D85" w:rsidRDefault="009C2962" w:rsidP="00595699">
            <w:pPr>
              <w:pStyle w:val="TAL"/>
            </w:pPr>
            <w:r w:rsidRPr="006F4D85">
              <w:rPr>
                <w:bCs/>
              </w:rPr>
              <w:t>OCNG Patterns</w:t>
            </w:r>
          </w:p>
        </w:tc>
        <w:tc>
          <w:tcPr>
            <w:tcW w:w="1419" w:type="dxa"/>
            <w:tcBorders>
              <w:top w:val="single" w:sz="4" w:space="0" w:color="auto"/>
              <w:left w:val="single" w:sz="4" w:space="0" w:color="auto"/>
              <w:bottom w:val="single" w:sz="4" w:space="0" w:color="auto"/>
              <w:right w:val="single" w:sz="4" w:space="0" w:color="auto"/>
            </w:tcBorders>
          </w:tcPr>
          <w:p w14:paraId="47F698E0" w14:textId="77777777" w:rsidR="009C2962" w:rsidRPr="006F4D85" w:rsidRDefault="009C2962" w:rsidP="00595699">
            <w:pPr>
              <w:pStyle w:val="TAC"/>
              <w:rPr>
                <w:lang w:val="it-IT"/>
              </w:rPr>
            </w:pPr>
          </w:p>
        </w:tc>
        <w:tc>
          <w:tcPr>
            <w:tcW w:w="2551" w:type="dxa"/>
            <w:tcBorders>
              <w:top w:val="single" w:sz="4" w:space="0" w:color="auto"/>
              <w:left w:val="single" w:sz="4" w:space="0" w:color="auto"/>
              <w:bottom w:val="single" w:sz="4" w:space="0" w:color="auto"/>
              <w:right w:val="single" w:sz="4" w:space="0" w:color="auto"/>
            </w:tcBorders>
            <w:hideMark/>
          </w:tcPr>
          <w:p w14:paraId="5A53AE9A" w14:textId="77777777" w:rsidR="009C2962" w:rsidRPr="006F4D85" w:rsidRDefault="009C2962" w:rsidP="00595699">
            <w:pPr>
              <w:pStyle w:val="TAC"/>
            </w:pPr>
            <w:r w:rsidRPr="006F4D85">
              <w:rPr>
                <w:szCs w:val="16"/>
                <w:lang w:eastAsia="zh-CN"/>
              </w:rPr>
              <w:t>OP.1</w:t>
            </w:r>
          </w:p>
        </w:tc>
      </w:tr>
      <w:tr w:rsidR="009C2962" w:rsidRPr="006F4D85" w14:paraId="267FCB99" w14:textId="77777777" w:rsidTr="00595699">
        <w:trPr>
          <w:cantSplit/>
          <w:jc w:val="center"/>
        </w:trPr>
        <w:tc>
          <w:tcPr>
            <w:tcW w:w="2122" w:type="dxa"/>
            <w:gridSpan w:val="2"/>
            <w:tcBorders>
              <w:top w:val="single" w:sz="4" w:space="0" w:color="auto"/>
              <w:left w:val="single" w:sz="4" w:space="0" w:color="auto"/>
              <w:bottom w:val="nil"/>
              <w:right w:val="single" w:sz="4" w:space="0" w:color="auto"/>
            </w:tcBorders>
            <w:shd w:val="clear" w:color="auto" w:fill="auto"/>
            <w:hideMark/>
          </w:tcPr>
          <w:p w14:paraId="53D72D70" w14:textId="77777777" w:rsidR="009C2962" w:rsidRPr="006F4D85" w:rsidRDefault="009C2962" w:rsidP="00595699">
            <w:pPr>
              <w:pStyle w:val="TAL"/>
              <w:rPr>
                <w:bCs/>
                <w:lang w:eastAsia="zh-CN"/>
              </w:rPr>
            </w:pPr>
            <w:r w:rsidRPr="006F4D85">
              <w:rPr>
                <w:bCs/>
                <w:lang w:eastAsia="zh-CN"/>
              </w:rPr>
              <w:t>SSB Configuration</w:t>
            </w:r>
          </w:p>
        </w:tc>
        <w:tc>
          <w:tcPr>
            <w:tcW w:w="1559" w:type="dxa"/>
            <w:tcBorders>
              <w:top w:val="single" w:sz="4" w:space="0" w:color="auto"/>
              <w:left w:val="single" w:sz="4" w:space="0" w:color="auto"/>
              <w:bottom w:val="single" w:sz="4" w:space="0" w:color="auto"/>
              <w:right w:val="single" w:sz="4" w:space="0" w:color="auto"/>
            </w:tcBorders>
            <w:hideMark/>
          </w:tcPr>
          <w:p w14:paraId="00F70280" w14:textId="77777777" w:rsidR="009C2962" w:rsidRPr="006F4D85" w:rsidRDefault="009C2962" w:rsidP="00595699">
            <w:pPr>
              <w:pStyle w:val="TAL"/>
              <w:rPr>
                <w:lang w:val="da-DK"/>
              </w:rPr>
            </w:pPr>
            <w:r w:rsidRPr="006F4D85">
              <w:t>Config</w:t>
            </w:r>
            <w:r w:rsidRPr="006F4D85">
              <w:rPr>
                <w:rFonts w:eastAsia="Malgun Gothic"/>
                <w:szCs w:val="18"/>
              </w:rPr>
              <w:t xml:space="preserve"> </w:t>
            </w:r>
            <w:r w:rsidRPr="006F4D85">
              <w:t>1,2,4,5</w:t>
            </w:r>
          </w:p>
        </w:tc>
        <w:tc>
          <w:tcPr>
            <w:tcW w:w="1419" w:type="dxa"/>
            <w:tcBorders>
              <w:top w:val="single" w:sz="4" w:space="0" w:color="auto"/>
              <w:left w:val="single" w:sz="4" w:space="0" w:color="auto"/>
              <w:bottom w:val="nil"/>
              <w:right w:val="single" w:sz="4" w:space="0" w:color="auto"/>
            </w:tcBorders>
            <w:shd w:val="clear" w:color="auto" w:fill="auto"/>
          </w:tcPr>
          <w:p w14:paraId="1F278FB1" w14:textId="77777777" w:rsidR="009C2962" w:rsidRPr="006F4D85" w:rsidRDefault="009C2962" w:rsidP="00595699">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4BC02CB4" w14:textId="77777777" w:rsidR="009C2962" w:rsidRPr="006F4D85" w:rsidRDefault="009C2962" w:rsidP="00595699">
            <w:pPr>
              <w:pStyle w:val="TAC"/>
              <w:rPr>
                <w:szCs w:val="16"/>
                <w:lang w:eastAsia="zh-CN"/>
              </w:rPr>
            </w:pPr>
            <w:r w:rsidRPr="006F4D85">
              <w:rPr>
                <w:szCs w:val="16"/>
                <w:lang w:eastAsia="zh-CN"/>
              </w:rPr>
              <w:t>SSB.1 FR1</w:t>
            </w:r>
          </w:p>
        </w:tc>
      </w:tr>
      <w:tr w:rsidR="009C2962" w:rsidRPr="006F4D85" w14:paraId="7EE8E158" w14:textId="77777777" w:rsidTr="00595699">
        <w:trPr>
          <w:cantSplit/>
          <w:jc w:val="center"/>
        </w:trPr>
        <w:tc>
          <w:tcPr>
            <w:tcW w:w="2122" w:type="dxa"/>
            <w:gridSpan w:val="2"/>
            <w:tcBorders>
              <w:top w:val="nil"/>
              <w:left w:val="single" w:sz="4" w:space="0" w:color="auto"/>
              <w:bottom w:val="single" w:sz="4" w:space="0" w:color="auto"/>
              <w:right w:val="single" w:sz="4" w:space="0" w:color="auto"/>
            </w:tcBorders>
            <w:shd w:val="clear" w:color="auto" w:fill="auto"/>
            <w:hideMark/>
          </w:tcPr>
          <w:p w14:paraId="0FB2726B" w14:textId="77777777" w:rsidR="009C2962" w:rsidRPr="006F4D85" w:rsidRDefault="009C2962" w:rsidP="00595699">
            <w:pPr>
              <w:pStyle w:val="TAL"/>
              <w:rPr>
                <w:bCs/>
                <w:lang w:eastAsia="zh-CN"/>
              </w:rPr>
            </w:pPr>
          </w:p>
        </w:tc>
        <w:tc>
          <w:tcPr>
            <w:tcW w:w="1559" w:type="dxa"/>
            <w:tcBorders>
              <w:top w:val="single" w:sz="4" w:space="0" w:color="auto"/>
              <w:left w:val="single" w:sz="4" w:space="0" w:color="auto"/>
              <w:bottom w:val="single" w:sz="4" w:space="0" w:color="auto"/>
              <w:right w:val="single" w:sz="4" w:space="0" w:color="auto"/>
            </w:tcBorders>
            <w:hideMark/>
          </w:tcPr>
          <w:p w14:paraId="4BDC3170" w14:textId="77777777" w:rsidR="009C2962" w:rsidRPr="006F4D85" w:rsidRDefault="009C2962" w:rsidP="00595699">
            <w:pPr>
              <w:pStyle w:val="TAL"/>
              <w:rPr>
                <w:lang w:val="da-DK"/>
              </w:rPr>
            </w:pPr>
            <w:r w:rsidRPr="006F4D85">
              <w:t>Config</w:t>
            </w:r>
            <w:r w:rsidRPr="006F4D85">
              <w:rPr>
                <w:rFonts w:eastAsia="Malgun Gothic"/>
                <w:szCs w:val="18"/>
              </w:rPr>
              <w:t xml:space="preserve"> </w:t>
            </w:r>
            <w:r w:rsidRPr="006F4D85">
              <w:t>3,6</w:t>
            </w:r>
          </w:p>
        </w:tc>
        <w:tc>
          <w:tcPr>
            <w:tcW w:w="1419" w:type="dxa"/>
            <w:tcBorders>
              <w:top w:val="nil"/>
              <w:left w:val="single" w:sz="4" w:space="0" w:color="auto"/>
              <w:bottom w:val="single" w:sz="4" w:space="0" w:color="auto"/>
              <w:right w:val="single" w:sz="4" w:space="0" w:color="auto"/>
            </w:tcBorders>
            <w:shd w:val="clear" w:color="auto" w:fill="auto"/>
            <w:hideMark/>
          </w:tcPr>
          <w:p w14:paraId="596162DD" w14:textId="77777777" w:rsidR="009C2962" w:rsidRPr="006F4D85" w:rsidRDefault="009C2962" w:rsidP="00595699">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081A9593" w14:textId="77777777" w:rsidR="009C2962" w:rsidRPr="006F4D85" w:rsidRDefault="009C2962" w:rsidP="00595699">
            <w:pPr>
              <w:pStyle w:val="TAC"/>
              <w:rPr>
                <w:szCs w:val="16"/>
                <w:lang w:eastAsia="zh-CN"/>
              </w:rPr>
            </w:pPr>
            <w:r w:rsidRPr="006F4D85">
              <w:rPr>
                <w:szCs w:val="16"/>
                <w:lang w:eastAsia="zh-CN"/>
              </w:rPr>
              <w:t>SSB.2 FR1</w:t>
            </w:r>
          </w:p>
        </w:tc>
      </w:tr>
      <w:tr w:rsidR="009C2962" w:rsidRPr="006F4D85" w14:paraId="43AB2C37" w14:textId="77777777" w:rsidTr="00595699">
        <w:trPr>
          <w:cantSplit/>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4719EEF8" w14:textId="77777777" w:rsidR="009C2962" w:rsidRPr="006F4D85" w:rsidRDefault="009C2962" w:rsidP="00595699">
            <w:pPr>
              <w:pStyle w:val="TAL"/>
              <w:rPr>
                <w:bCs/>
              </w:rPr>
            </w:pPr>
            <w:r w:rsidRPr="006F4D85">
              <w:rPr>
                <w:bCs/>
              </w:rPr>
              <w:t>SMTC Configuration</w:t>
            </w:r>
          </w:p>
        </w:tc>
        <w:tc>
          <w:tcPr>
            <w:tcW w:w="1419" w:type="dxa"/>
            <w:tcBorders>
              <w:top w:val="single" w:sz="4" w:space="0" w:color="auto"/>
              <w:left w:val="single" w:sz="4" w:space="0" w:color="auto"/>
              <w:bottom w:val="single" w:sz="4" w:space="0" w:color="auto"/>
              <w:right w:val="single" w:sz="4" w:space="0" w:color="auto"/>
            </w:tcBorders>
          </w:tcPr>
          <w:p w14:paraId="48F17FA1" w14:textId="77777777" w:rsidR="009C2962" w:rsidRPr="006F4D85" w:rsidRDefault="009C2962" w:rsidP="00595699">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73BA0DAA" w14:textId="77777777" w:rsidR="009C2962" w:rsidRPr="006F4D85" w:rsidRDefault="009C2962" w:rsidP="00595699">
            <w:pPr>
              <w:pStyle w:val="TAC"/>
            </w:pPr>
            <w:r w:rsidRPr="006F4D85">
              <w:t>SMTC.1</w:t>
            </w:r>
          </w:p>
        </w:tc>
      </w:tr>
      <w:tr w:rsidR="009C2962" w:rsidRPr="006F4D85" w14:paraId="68281C89" w14:textId="77777777" w:rsidTr="00595699">
        <w:trPr>
          <w:cantSplit/>
          <w:jc w:val="center"/>
        </w:trPr>
        <w:tc>
          <w:tcPr>
            <w:tcW w:w="2122" w:type="dxa"/>
            <w:gridSpan w:val="2"/>
            <w:tcBorders>
              <w:top w:val="single" w:sz="4" w:space="0" w:color="auto"/>
              <w:left w:val="single" w:sz="4" w:space="0" w:color="auto"/>
              <w:bottom w:val="single" w:sz="4" w:space="0" w:color="auto"/>
              <w:right w:val="single" w:sz="4" w:space="0" w:color="auto"/>
            </w:tcBorders>
            <w:hideMark/>
          </w:tcPr>
          <w:p w14:paraId="18CC24C2" w14:textId="77777777" w:rsidR="009C2962" w:rsidRPr="006F4D85" w:rsidRDefault="009C2962" w:rsidP="00595699">
            <w:pPr>
              <w:pStyle w:val="TAL"/>
              <w:rPr>
                <w:bCs/>
              </w:rPr>
            </w:pPr>
            <w:r w:rsidRPr="006F4D85">
              <w:rPr>
                <w:bCs/>
              </w:rPr>
              <w:t>TRS Configuration</w:t>
            </w:r>
          </w:p>
        </w:tc>
        <w:tc>
          <w:tcPr>
            <w:tcW w:w="1559" w:type="dxa"/>
            <w:tcBorders>
              <w:top w:val="single" w:sz="4" w:space="0" w:color="auto"/>
              <w:left w:val="single" w:sz="4" w:space="0" w:color="auto"/>
              <w:bottom w:val="single" w:sz="4" w:space="0" w:color="auto"/>
              <w:right w:val="single" w:sz="4" w:space="0" w:color="auto"/>
            </w:tcBorders>
            <w:hideMark/>
          </w:tcPr>
          <w:p w14:paraId="6AAAD3BB" w14:textId="77777777" w:rsidR="009C2962" w:rsidRPr="006F4D85" w:rsidRDefault="009C2962" w:rsidP="00595699">
            <w:pPr>
              <w:pStyle w:val="TAL"/>
              <w:rPr>
                <w:bCs/>
              </w:rPr>
            </w:pPr>
            <w:r w:rsidRPr="006F4D85">
              <w:t>Config</w:t>
            </w:r>
            <w:r w:rsidRPr="006F4D85">
              <w:rPr>
                <w:rFonts w:eastAsia="Malgun Gothic"/>
                <w:szCs w:val="18"/>
              </w:rPr>
              <w:t xml:space="preserve"> 1,4</w:t>
            </w:r>
          </w:p>
        </w:tc>
        <w:tc>
          <w:tcPr>
            <w:tcW w:w="1419" w:type="dxa"/>
            <w:tcBorders>
              <w:top w:val="single" w:sz="4" w:space="0" w:color="auto"/>
              <w:left w:val="single" w:sz="4" w:space="0" w:color="auto"/>
              <w:bottom w:val="single" w:sz="4" w:space="0" w:color="auto"/>
              <w:right w:val="single" w:sz="4" w:space="0" w:color="auto"/>
            </w:tcBorders>
          </w:tcPr>
          <w:p w14:paraId="3689A20C" w14:textId="77777777" w:rsidR="009C2962" w:rsidRPr="006F4D85" w:rsidRDefault="009C2962" w:rsidP="00595699">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591A7C87" w14:textId="77777777" w:rsidR="009C2962" w:rsidRPr="006F4D85" w:rsidRDefault="009C2962" w:rsidP="00595699">
            <w:pPr>
              <w:pStyle w:val="TAC"/>
            </w:pPr>
            <w:r w:rsidRPr="006F4D85">
              <w:rPr>
                <w:szCs w:val="18"/>
              </w:rPr>
              <w:t>TRS.1.1 FDD</w:t>
            </w:r>
          </w:p>
        </w:tc>
      </w:tr>
      <w:tr w:rsidR="009C2962" w:rsidRPr="006F4D85" w14:paraId="171935A9" w14:textId="77777777" w:rsidTr="00595699">
        <w:trPr>
          <w:cantSplit/>
          <w:jc w:val="center"/>
        </w:trPr>
        <w:tc>
          <w:tcPr>
            <w:tcW w:w="2122" w:type="dxa"/>
            <w:gridSpan w:val="2"/>
            <w:tcBorders>
              <w:top w:val="single" w:sz="4" w:space="0" w:color="auto"/>
              <w:left w:val="single" w:sz="4" w:space="0" w:color="auto"/>
              <w:bottom w:val="single" w:sz="4" w:space="0" w:color="auto"/>
              <w:right w:val="single" w:sz="4" w:space="0" w:color="auto"/>
            </w:tcBorders>
          </w:tcPr>
          <w:p w14:paraId="65DB9746" w14:textId="77777777" w:rsidR="009C2962" w:rsidRPr="006F4D85" w:rsidRDefault="009C2962" w:rsidP="00595699">
            <w:pPr>
              <w:pStyle w:val="TAL"/>
              <w:rPr>
                <w:bCs/>
              </w:rPr>
            </w:pPr>
          </w:p>
        </w:tc>
        <w:tc>
          <w:tcPr>
            <w:tcW w:w="1559" w:type="dxa"/>
            <w:tcBorders>
              <w:top w:val="single" w:sz="4" w:space="0" w:color="auto"/>
              <w:left w:val="single" w:sz="4" w:space="0" w:color="auto"/>
              <w:bottom w:val="single" w:sz="4" w:space="0" w:color="auto"/>
              <w:right w:val="single" w:sz="4" w:space="0" w:color="auto"/>
            </w:tcBorders>
            <w:hideMark/>
          </w:tcPr>
          <w:p w14:paraId="34473AA9" w14:textId="77777777" w:rsidR="009C2962" w:rsidRPr="006F4D85" w:rsidRDefault="009C2962" w:rsidP="00595699">
            <w:pPr>
              <w:pStyle w:val="TAL"/>
              <w:rPr>
                <w:bCs/>
              </w:rPr>
            </w:pPr>
            <w:r w:rsidRPr="006F4D85">
              <w:t>Config</w:t>
            </w:r>
            <w:r w:rsidRPr="006F4D85">
              <w:rPr>
                <w:rFonts w:eastAsia="Malgun Gothic"/>
                <w:szCs w:val="18"/>
              </w:rPr>
              <w:t xml:space="preserve"> 2,5</w:t>
            </w:r>
          </w:p>
        </w:tc>
        <w:tc>
          <w:tcPr>
            <w:tcW w:w="1419" w:type="dxa"/>
            <w:tcBorders>
              <w:top w:val="single" w:sz="4" w:space="0" w:color="auto"/>
              <w:left w:val="single" w:sz="4" w:space="0" w:color="auto"/>
              <w:bottom w:val="single" w:sz="4" w:space="0" w:color="auto"/>
              <w:right w:val="single" w:sz="4" w:space="0" w:color="auto"/>
            </w:tcBorders>
          </w:tcPr>
          <w:p w14:paraId="2BA24441" w14:textId="77777777" w:rsidR="009C2962" w:rsidRPr="006F4D85" w:rsidRDefault="009C2962" w:rsidP="00595699">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0B2149CF" w14:textId="77777777" w:rsidR="009C2962" w:rsidRPr="006F4D85" w:rsidRDefault="009C2962" w:rsidP="00595699">
            <w:pPr>
              <w:pStyle w:val="TAC"/>
            </w:pPr>
            <w:r w:rsidRPr="006F4D85">
              <w:rPr>
                <w:szCs w:val="18"/>
              </w:rPr>
              <w:t>TRS.1.1 TDD</w:t>
            </w:r>
          </w:p>
        </w:tc>
      </w:tr>
      <w:tr w:rsidR="009C2962" w:rsidRPr="006F4D85" w14:paraId="5EDD232D" w14:textId="77777777" w:rsidTr="00595699">
        <w:trPr>
          <w:cantSplit/>
          <w:jc w:val="center"/>
        </w:trPr>
        <w:tc>
          <w:tcPr>
            <w:tcW w:w="2122" w:type="dxa"/>
            <w:gridSpan w:val="2"/>
            <w:tcBorders>
              <w:top w:val="single" w:sz="4" w:space="0" w:color="auto"/>
              <w:left w:val="single" w:sz="4" w:space="0" w:color="auto"/>
              <w:bottom w:val="single" w:sz="4" w:space="0" w:color="auto"/>
              <w:right w:val="single" w:sz="4" w:space="0" w:color="auto"/>
            </w:tcBorders>
          </w:tcPr>
          <w:p w14:paraId="3D2C555C" w14:textId="77777777" w:rsidR="009C2962" w:rsidRPr="006F4D85" w:rsidRDefault="009C2962" w:rsidP="00595699">
            <w:pPr>
              <w:pStyle w:val="TAL"/>
              <w:rPr>
                <w:bCs/>
              </w:rPr>
            </w:pPr>
          </w:p>
        </w:tc>
        <w:tc>
          <w:tcPr>
            <w:tcW w:w="1559" w:type="dxa"/>
            <w:tcBorders>
              <w:top w:val="single" w:sz="4" w:space="0" w:color="auto"/>
              <w:left w:val="single" w:sz="4" w:space="0" w:color="auto"/>
              <w:bottom w:val="single" w:sz="4" w:space="0" w:color="auto"/>
              <w:right w:val="single" w:sz="4" w:space="0" w:color="auto"/>
            </w:tcBorders>
            <w:hideMark/>
          </w:tcPr>
          <w:p w14:paraId="68D37067" w14:textId="77777777" w:rsidR="009C2962" w:rsidRPr="006F4D85" w:rsidRDefault="009C2962" w:rsidP="00595699">
            <w:pPr>
              <w:pStyle w:val="TAL"/>
              <w:rPr>
                <w:bCs/>
              </w:rPr>
            </w:pPr>
            <w:r w:rsidRPr="006F4D85">
              <w:t>Config</w:t>
            </w:r>
            <w:r w:rsidRPr="006F4D85">
              <w:rPr>
                <w:rFonts w:eastAsia="Malgun Gothic"/>
                <w:szCs w:val="18"/>
              </w:rPr>
              <w:t xml:space="preserve"> 3,6</w:t>
            </w:r>
          </w:p>
        </w:tc>
        <w:tc>
          <w:tcPr>
            <w:tcW w:w="1419" w:type="dxa"/>
            <w:tcBorders>
              <w:top w:val="single" w:sz="4" w:space="0" w:color="auto"/>
              <w:left w:val="single" w:sz="4" w:space="0" w:color="auto"/>
              <w:bottom w:val="single" w:sz="4" w:space="0" w:color="auto"/>
              <w:right w:val="single" w:sz="4" w:space="0" w:color="auto"/>
            </w:tcBorders>
          </w:tcPr>
          <w:p w14:paraId="128C1249" w14:textId="77777777" w:rsidR="009C2962" w:rsidRPr="006F4D85" w:rsidRDefault="009C2962" w:rsidP="00595699">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22A63F75" w14:textId="77777777" w:rsidR="009C2962" w:rsidRPr="006F4D85" w:rsidRDefault="009C2962" w:rsidP="00595699">
            <w:pPr>
              <w:pStyle w:val="TAC"/>
            </w:pPr>
            <w:r w:rsidRPr="006F4D85">
              <w:rPr>
                <w:szCs w:val="18"/>
              </w:rPr>
              <w:t>TRS.1.2 TDD</w:t>
            </w:r>
          </w:p>
        </w:tc>
      </w:tr>
      <w:tr w:rsidR="009C2962" w:rsidRPr="006F4D85" w14:paraId="6260B347" w14:textId="77777777" w:rsidTr="00595699">
        <w:trPr>
          <w:cantSplit/>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649B4D9C" w14:textId="77777777" w:rsidR="009C2962" w:rsidRPr="006F4D85" w:rsidRDefault="009C2962" w:rsidP="00595699">
            <w:pPr>
              <w:pStyle w:val="TAL"/>
            </w:pPr>
            <w:r w:rsidRPr="006F4D85">
              <w:rPr>
                <w:bCs/>
              </w:rPr>
              <w:t>Antenna Configuration</w:t>
            </w:r>
          </w:p>
        </w:tc>
        <w:tc>
          <w:tcPr>
            <w:tcW w:w="1419" w:type="dxa"/>
            <w:tcBorders>
              <w:top w:val="single" w:sz="4" w:space="0" w:color="auto"/>
              <w:left w:val="single" w:sz="4" w:space="0" w:color="auto"/>
              <w:bottom w:val="single" w:sz="4" w:space="0" w:color="auto"/>
              <w:right w:val="single" w:sz="4" w:space="0" w:color="auto"/>
            </w:tcBorders>
          </w:tcPr>
          <w:p w14:paraId="34FD58D4" w14:textId="77777777" w:rsidR="009C2962" w:rsidRPr="006F4D85" w:rsidRDefault="009C2962" w:rsidP="00595699">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764579DB" w14:textId="77777777" w:rsidR="009C2962" w:rsidRPr="006F4D85" w:rsidRDefault="009C2962" w:rsidP="00595699">
            <w:pPr>
              <w:pStyle w:val="TAC"/>
            </w:pPr>
            <w:r w:rsidRPr="006F4D85">
              <w:t>1x2</w:t>
            </w:r>
          </w:p>
        </w:tc>
      </w:tr>
      <w:tr w:rsidR="009C2962" w:rsidRPr="006F4D85" w14:paraId="2B209D2A" w14:textId="77777777" w:rsidTr="00595699">
        <w:trPr>
          <w:cantSplit/>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32CA9A36" w14:textId="77777777" w:rsidR="009C2962" w:rsidRPr="006F4D85" w:rsidRDefault="009C2962" w:rsidP="00595699">
            <w:pPr>
              <w:pStyle w:val="TAL"/>
              <w:rPr>
                <w:bCs/>
              </w:rPr>
            </w:pPr>
            <w:r w:rsidRPr="006F4D85">
              <w:rPr>
                <w:bCs/>
              </w:rPr>
              <w:t>Propagation Condition</w:t>
            </w:r>
          </w:p>
        </w:tc>
        <w:tc>
          <w:tcPr>
            <w:tcW w:w="1419" w:type="dxa"/>
            <w:tcBorders>
              <w:top w:val="single" w:sz="4" w:space="0" w:color="auto"/>
              <w:left w:val="single" w:sz="4" w:space="0" w:color="auto"/>
              <w:bottom w:val="single" w:sz="4" w:space="0" w:color="auto"/>
              <w:right w:val="single" w:sz="4" w:space="0" w:color="auto"/>
            </w:tcBorders>
          </w:tcPr>
          <w:p w14:paraId="218AE748" w14:textId="77777777" w:rsidR="009C2962" w:rsidRPr="006F4D85" w:rsidRDefault="009C2962" w:rsidP="00595699">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68D76A94" w14:textId="77777777" w:rsidR="009C2962" w:rsidRPr="006F4D85" w:rsidRDefault="009C2962" w:rsidP="00595699">
            <w:pPr>
              <w:pStyle w:val="TAC"/>
            </w:pPr>
            <w:r w:rsidRPr="006F4D85">
              <w:t>AWGN</w:t>
            </w:r>
          </w:p>
        </w:tc>
      </w:tr>
      <w:tr w:rsidR="009C2962" w:rsidRPr="006F4D85" w14:paraId="381D968D" w14:textId="77777777" w:rsidTr="00595699">
        <w:trPr>
          <w:cantSplit/>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1D3A0F3B" w14:textId="77777777" w:rsidR="009C2962" w:rsidRPr="006F4D85" w:rsidRDefault="009C2962" w:rsidP="00595699">
            <w:pPr>
              <w:pStyle w:val="TAL"/>
            </w:pPr>
            <w:r w:rsidRPr="006F4D85">
              <w:rPr>
                <w:sz w:val="16"/>
                <w:szCs w:val="16"/>
                <w:lang w:eastAsia="ja-JP"/>
              </w:rPr>
              <w:t>EPRE ratio of PSS to SSS</w:t>
            </w:r>
          </w:p>
        </w:tc>
        <w:tc>
          <w:tcPr>
            <w:tcW w:w="1419" w:type="dxa"/>
            <w:tcBorders>
              <w:top w:val="single" w:sz="4" w:space="0" w:color="auto"/>
              <w:left w:val="single" w:sz="4" w:space="0" w:color="auto"/>
              <w:bottom w:val="nil"/>
              <w:right w:val="single" w:sz="4" w:space="0" w:color="auto"/>
            </w:tcBorders>
            <w:shd w:val="clear" w:color="auto" w:fill="auto"/>
          </w:tcPr>
          <w:p w14:paraId="5766FC09" w14:textId="77777777" w:rsidR="009C2962" w:rsidRPr="006F4D85" w:rsidRDefault="009C2962" w:rsidP="00595699">
            <w:pPr>
              <w:pStyle w:val="TAC"/>
            </w:pPr>
          </w:p>
        </w:tc>
        <w:tc>
          <w:tcPr>
            <w:tcW w:w="2551" w:type="dxa"/>
            <w:tcBorders>
              <w:top w:val="single" w:sz="4" w:space="0" w:color="auto"/>
              <w:left w:val="single" w:sz="4" w:space="0" w:color="auto"/>
              <w:bottom w:val="nil"/>
              <w:right w:val="single" w:sz="4" w:space="0" w:color="auto"/>
            </w:tcBorders>
            <w:shd w:val="clear" w:color="auto" w:fill="auto"/>
          </w:tcPr>
          <w:p w14:paraId="24DFC88D" w14:textId="77777777" w:rsidR="009C2962" w:rsidRPr="006F4D85" w:rsidRDefault="009C2962" w:rsidP="00595699">
            <w:pPr>
              <w:pStyle w:val="TAC"/>
              <w:rPr>
                <w:rFonts w:cs="v4.2.0"/>
                <w:lang w:eastAsia="zh-CN"/>
              </w:rPr>
            </w:pPr>
          </w:p>
        </w:tc>
      </w:tr>
      <w:tr w:rsidR="009C2962" w:rsidRPr="006F4D85" w14:paraId="74356023" w14:textId="77777777" w:rsidTr="00595699">
        <w:trPr>
          <w:cantSplit/>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62256414" w14:textId="77777777" w:rsidR="009C2962" w:rsidRPr="006F4D85" w:rsidRDefault="009C2962" w:rsidP="00595699">
            <w:pPr>
              <w:pStyle w:val="TAL"/>
            </w:pPr>
            <w:r w:rsidRPr="006F4D85">
              <w:rPr>
                <w:sz w:val="16"/>
                <w:szCs w:val="16"/>
                <w:lang w:eastAsia="ja-JP"/>
              </w:rPr>
              <w:t>EPRE ratio of PBCH DMRS to SSS</w:t>
            </w:r>
          </w:p>
        </w:tc>
        <w:tc>
          <w:tcPr>
            <w:tcW w:w="1419" w:type="dxa"/>
            <w:tcBorders>
              <w:top w:val="nil"/>
              <w:left w:val="single" w:sz="4" w:space="0" w:color="auto"/>
              <w:bottom w:val="nil"/>
              <w:right w:val="single" w:sz="4" w:space="0" w:color="auto"/>
            </w:tcBorders>
            <w:shd w:val="clear" w:color="auto" w:fill="auto"/>
            <w:hideMark/>
          </w:tcPr>
          <w:p w14:paraId="4F7D50B2" w14:textId="77777777" w:rsidR="009C2962" w:rsidRPr="006F4D85" w:rsidRDefault="009C2962" w:rsidP="00595699">
            <w:pPr>
              <w:pStyle w:val="TAC"/>
            </w:pPr>
          </w:p>
        </w:tc>
        <w:tc>
          <w:tcPr>
            <w:tcW w:w="2551" w:type="dxa"/>
            <w:tcBorders>
              <w:top w:val="nil"/>
              <w:left w:val="single" w:sz="4" w:space="0" w:color="auto"/>
              <w:bottom w:val="nil"/>
              <w:right w:val="single" w:sz="4" w:space="0" w:color="auto"/>
            </w:tcBorders>
            <w:shd w:val="clear" w:color="auto" w:fill="auto"/>
            <w:hideMark/>
          </w:tcPr>
          <w:p w14:paraId="158D990E" w14:textId="77777777" w:rsidR="009C2962" w:rsidRPr="006F4D85" w:rsidRDefault="009C2962" w:rsidP="00595699">
            <w:pPr>
              <w:pStyle w:val="TAC"/>
              <w:rPr>
                <w:rFonts w:cs="v4.2.0"/>
                <w:lang w:eastAsia="zh-CN"/>
              </w:rPr>
            </w:pPr>
          </w:p>
        </w:tc>
      </w:tr>
      <w:tr w:rsidR="009C2962" w:rsidRPr="006F4D85" w14:paraId="64805323" w14:textId="77777777" w:rsidTr="00595699">
        <w:trPr>
          <w:cantSplit/>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3EB60571" w14:textId="77777777" w:rsidR="009C2962" w:rsidRPr="006F4D85" w:rsidRDefault="009C2962" w:rsidP="00595699">
            <w:pPr>
              <w:pStyle w:val="TAL"/>
            </w:pPr>
            <w:r w:rsidRPr="006F4D85">
              <w:rPr>
                <w:sz w:val="16"/>
                <w:szCs w:val="16"/>
                <w:lang w:eastAsia="ja-JP"/>
              </w:rPr>
              <w:t>EPRE ratio of PBCH to PBCH DMRS</w:t>
            </w:r>
          </w:p>
        </w:tc>
        <w:tc>
          <w:tcPr>
            <w:tcW w:w="1419" w:type="dxa"/>
            <w:tcBorders>
              <w:top w:val="nil"/>
              <w:left w:val="single" w:sz="4" w:space="0" w:color="auto"/>
              <w:bottom w:val="nil"/>
              <w:right w:val="single" w:sz="4" w:space="0" w:color="auto"/>
            </w:tcBorders>
            <w:shd w:val="clear" w:color="auto" w:fill="auto"/>
            <w:hideMark/>
          </w:tcPr>
          <w:p w14:paraId="67FB9B16" w14:textId="77777777" w:rsidR="009C2962" w:rsidRPr="006F4D85" w:rsidRDefault="009C2962" w:rsidP="00595699">
            <w:pPr>
              <w:pStyle w:val="TAC"/>
            </w:pPr>
          </w:p>
        </w:tc>
        <w:tc>
          <w:tcPr>
            <w:tcW w:w="2551" w:type="dxa"/>
            <w:tcBorders>
              <w:top w:val="nil"/>
              <w:left w:val="single" w:sz="4" w:space="0" w:color="auto"/>
              <w:bottom w:val="nil"/>
              <w:right w:val="single" w:sz="4" w:space="0" w:color="auto"/>
            </w:tcBorders>
            <w:shd w:val="clear" w:color="auto" w:fill="auto"/>
            <w:hideMark/>
          </w:tcPr>
          <w:p w14:paraId="3A798F6E" w14:textId="77777777" w:rsidR="009C2962" w:rsidRPr="006F4D85" w:rsidRDefault="009C2962" w:rsidP="00595699">
            <w:pPr>
              <w:pStyle w:val="TAC"/>
              <w:rPr>
                <w:rFonts w:cs="v4.2.0"/>
                <w:lang w:eastAsia="zh-CN"/>
              </w:rPr>
            </w:pPr>
          </w:p>
        </w:tc>
      </w:tr>
      <w:tr w:rsidR="009C2962" w:rsidRPr="006F4D85" w14:paraId="152E51FC" w14:textId="77777777" w:rsidTr="00595699">
        <w:trPr>
          <w:cantSplit/>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2A02604D" w14:textId="77777777" w:rsidR="009C2962" w:rsidRPr="006F4D85" w:rsidRDefault="009C2962" w:rsidP="00595699">
            <w:pPr>
              <w:pStyle w:val="TAL"/>
            </w:pPr>
            <w:r w:rsidRPr="006F4D85">
              <w:rPr>
                <w:sz w:val="16"/>
                <w:szCs w:val="16"/>
                <w:lang w:eastAsia="ja-JP"/>
              </w:rPr>
              <w:t>EPRE ratio of PDCCH DMRS to SSS</w:t>
            </w:r>
          </w:p>
        </w:tc>
        <w:tc>
          <w:tcPr>
            <w:tcW w:w="1419" w:type="dxa"/>
            <w:tcBorders>
              <w:top w:val="nil"/>
              <w:left w:val="single" w:sz="4" w:space="0" w:color="auto"/>
              <w:bottom w:val="nil"/>
              <w:right w:val="single" w:sz="4" w:space="0" w:color="auto"/>
            </w:tcBorders>
            <w:shd w:val="clear" w:color="auto" w:fill="auto"/>
            <w:hideMark/>
          </w:tcPr>
          <w:p w14:paraId="383523BE" w14:textId="77777777" w:rsidR="009C2962" w:rsidRPr="006F4D85" w:rsidRDefault="009C2962" w:rsidP="00595699">
            <w:pPr>
              <w:pStyle w:val="TAC"/>
            </w:pPr>
          </w:p>
        </w:tc>
        <w:tc>
          <w:tcPr>
            <w:tcW w:w="2551" w:type="dxa"/>
            <w:tcBorders>
              <w:top w:val="nil"/>
              <w:left w:val="single" w:sz="4" w:space="0" w:color="auto"/>
              <w:bottom w:val="nil"/>
              <w:right w:val="single" w:sz="4" w:space="0" w:color="auto"/>
            </w:tcBorders>
            <w:shd w:val="clear" w:color="auto" w:fill="auto"/>
            <w:hideMark/>
          </w:tcPr>
          <w:p w14:paraId="69A90B95" w14:textId="77777777" w:rsidR="009C2962" w:rsidRPr="006F4D85" w:rsidRDefault="009C2962" w:rsidP="00595699">
            <w:pPr>
              <w:pStyle w:val="TAC"/>
              <w:rPr>
                <w:rFonts w:cs="v4.2.0"/>
                <w:lang w:eastAsia="zh-CN"/>
              </w:rPr>
            </w:pPr>
          </w:p>
        </w:tc>
      </w:tr>
      <w:tr w:rsidR="009C2962" w:rsidRPr="006F4D85" w14:paraId="247E6574" w14:textId="77777777" w:rsidTr="00595699">
        <w:trPr>
          <w:cantSplit/>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2D0BF7E1" w14:textId="77777777" w:rsidR="009C2962" w:rsidRPr="006F4D85" w:rsidRDefault="009C2962" w:rsidP="00595699">
            <w:pPr>
              <w:pStyle w:val="TAL"/>
            </w:pPr>
            <w:r w:rsidRPr="006F4D85">
              <w:rPr>
                <w:sz w:val="16"/>
                <w:szCs w:val="16"/>
                <w:lang w:eastAsia="ja-JP"/>
              </w:rPr>
              <w:t>EPRE ratio of PDCCH to PDCCH DMRS</w:t>
            </w:r>
          </w:p>
        </w:tc>
        <w:tc>
          <w:tcPr>
            <w:tcW w:w="1419" w:type="dxa"/>
            <w:tcBorders>
              <w:top w:val="nil"/>
              <w:left w:val="single" w:sz="4" w:space="0" w:color="auto"/>
              <w:bottom w:val="nil"/>
              <w:right w:val="single" w:sz="4" w:space="0" w:color="auto"/>
            </w:tcBorders>
            <w:shd w:val="clear" w:color="auto" w:fill="auto"/>
            <w:hideMark/>
          </w:tcPr>
          <w:p w14:paraId="3F314995" w14:textId="77777777" w:rsidR="009C2962" w:rsidRPr="006F4D85" w:rsidRDefault="009C2962" w:rsidP="00595699">
            <w:pPr>
              <w:pStyle w:val="TAC"/>
            </w:pPr>
            <w:r w:rsidRPr="006F4D85">
              <w:t>dB</w:t>
            </w:r>
          </w:p>
        </w:tc>
        <w:tc>
          <w:tcPr>
            <w:tcW w:w="2551" w:type="dxa"/>
            <w:tcBorders>
              <w:top w:val="nil"/>
              <w:left w:val="single" w:sz="4" w:space="0" w:color="auto"/>
              <w:bottom w:val="nil"/>
              <w:right w:val="single" w:sz="4" w:space="0" w:color="auto"/>
            </w:tcBorders>
            <w:shd w:val="clear" w:color="auto" w:fill="auto"/>
            <w:hideMark/>
          </w:tcPr>
          <w:p w14:paraId="60E0A09C" w14:textId="77777777" w:rsidR="009C2962" w:rsidRPr="006F4D85" w:rsidRDefault="009C2962" w:rsidP="00595699">
            <w:pPr>
              <w:pStyle w:val="TAC"/>
              <w:rPr>
                <w:rFonts w:cs="v4.2.0"/>
                <w:lang w:eastAsia="zh-CN"/>
              </w:rPr>
            </w:pPr>
            <w:r w:rsidRPr="006F4D85">
              <w:rPr>
                <w:rFonts w:cs="v4.2.0"/>
                <w:lang w:eastAsia="zh-CN"/>
              </w:rPr>
              <w:t>0</w:t>
            </w:r>
          </w:p>
        </w:tc>
      </w:tr>
      <w:tr w:rsidR="009C2962" w:rsidRPr="006F4D85" w14:paraId="6381BC85" w14:textId="77777777" w:rsidTr="00595699">
        <w:trPr>
          <w:cantSplit/>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2006D262" w14:textId="77777777" w:rsidR="009C2962" w:rsidRPr="006F4D85" w:rsidRDefault="009C2962" w:rsidP="00595699">
            <w:pPr>
              <w:pStyle w:val="TAL"/>
            </w:pPr>
            <w:r w:rsidRPr="006F4D85">
              <w:rPr>
                <w:sz w:val="16"/>
                <w:szCs w:val="16"/>
                <w:lang w:eastAsia="ja-JP"/>
              </w:rPr>
              <w:t xml:space="preserve">EPRE ratio of PDSCH DMRS to SSS </w:t>
            </w:r>
          </w:p>
        </w:tc>
        <w:tc>
          <w:tcPr>
            <w:tcW w:w="1419" w:type="dxa"/>
            <w:tcBorders>
              <w:top w:val="nil"/>
              <w:left w:val="single" w:sz="4" w:space="0" w:color="auto"/>
              <w:bottom w:val="nil"/>
              <w:right w:val="single" w:sz="4" w:space="0" w:color="auto"/>
            </w:tcBorders>
            <w:shd w:val="clear" w:color="auto" w:fill="auto"/>
            <w:hideMark/>
          </w:tcPr>
          <w:p w14:paraId="40C1B8C4" w14:textId="77777777" w:rsidR="009C2962" w:rsidRPr="006F4D85" w:rsidRDefault="009C2962" w:rsidP="00595699">
            <w:pPr>
              <w:pStyle w:val="TAC"/>
            </w:pPr>
          </w:p>
        </w:tc>
        <w:tc>
          <w:tcPr>
            <w:tcW w:w="2551" w:type="dxa"/>
            <w:tcBorders>
              <w:top w:val="nil"/>
              <w:left w:val="single" w:sz="4" w:space="0" w:color="auto"/>
              <w:bottom w:val="nil"/>
              <w:right w:val="single" w:sz="4" w:space="0" w:color="auto"/>
            </w:tcBorders>
            <w:shd w:val="clear" w:color="auto" w:fill="auto"/>
            <w:hideMark/>
          </w:tcPr>
          <w:p w14:paraId="62DA15C3" w14:textId="77777777" w:rsidR="009C2962" w:rsidRPr="006F4D85" w:rsidRDefault="009C2962" w:rsidP="00595699">
            <w:pPr>
              <w:pStyle w:val="TAC"/>
              <w:rPr>
                <w:rFonts w:cs="v4.2.0"/>
                <w:lang w:eastAsia="zh-CN"/>
              </w:rPr>
            </w:pPr>
          </w:p>
        </w:tc>
      </w:tr>
      <w:tr w:rsidR="009C2962" w:rsidRPr="006F4D85" w14:paraId="37665E4B" w14:textId="77777777" w:rsidTr="00595699">
        <w:trPr>
          <w:cantSplit/>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032A1CA0" w14:textId="77777777" w:rsidR="009C2962" w:rsidRPr="006F4D85" w:rsidRDefault="009C2962" w:rsidP="00595699">
            <w:pPr>
              <w:pStyle w:val="TAL"/>
            </w:pPr>
            <w:r w:rsidRPr="006F4D85">
              <w:rPr>
                <w:sz w:val="16"/>
                <w:szCs w:val="16"/>
                <w:lang w:eastAsia="ja-JP"/>
              </w:rPr>
              <w:t xml:space="preserve">EPRE ratio of PDSCH to PDSCH </w:t>
            </w:r>
          </w:p>
        </w:tc>
        <w:tc>
          <w:tcPr>
            <w:tcW w:w="1419" w:type="dxa"/>
            <w:tcBorders>
              <w:top w:val="nil"/>
              <w:left w:val="single" w:sz="4" w:space="0" w:color="auto"/>
              <w:bottom w:val="nil"/>
              <w:right w:val="single" w:sz="4" w:space="0" w:color="auto"/>
            </w:tcBorders>
            <w:shd w:val="clear" w:color="auto" w:fill="auto"/>
            <w:hideMark/>
          </w:tcPr>
          <w:p w14:paraId="0198E598" w14:textId="77777777" w:rsidR="009C2962" w:rsidRPr="006F4D85" w:rsidRDefault="009C2962" w:rsidP="00595699">
            <w:pPr>
              <w:pStyle w:val="TAC"/>
            </w:pPr>
          </w:p>
        </w:tc>
        <w:tc>
          <w:tcPr>
            <w:tcW w:w="2551" w:type="dxa"/>
            <w:tcBorders>
              <w:top w:val="nil"/>
              <w:left w:val="single" w:sz="4" w:space="0" w:color="auto"/>
              <w:bottom w:val="nil"/>
              <w:right w:val="single" w:sz="4" w:space="0" w:color="auto"/>
            </w:tcBorders>
            <w:shd w:val="clear" w:color="auto" w:fill="auto"/>
            <w:hideMark/>
          </w:tcPr>
          <w:p w14:paraId="61ACA5ED" w14:textId="77777777" w:rsidR="009C2962" w:rsidRPr="006F4D85" w:rsidRDefault="009C2962" w:rsidP="00595699">
            <w:pPr>
              <w:pStyle w:val="TAC"/>
              <w:rPr>
                <w:rFonts w:cs="v4.2.0"/>
                <w:lang w:eastAsia="zh-CN"/>
              </w:rPr>
            </w:pPr>
          </w:p>
        </w:tc>
      </w:tr>
      <w:tr w:rsidR="009C2962" w:rsidRPr="006F4D85" w14:paraId="47C85BA1" w14:textId="77777777" w:rsidTr="00595699">
        <w:trPr>
          <w:cantSplit/>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6D3C2AE0" w14:textId="77777777" w:rsidR="009C2962" w:rsidRPr="006F4D85" w:rsidRDefault="009C2962" w:rsidP="00595699">
            <w:pPr>
              <w:pStyle w:val="TAL"/>
            </w:pPr>
            <w:r w:rsidRPr="006F4D85">
              <w:rPr>
                <w:sz w:val="16"/>
                <w:szCs w:val="16"/>
                <w:lang w:eastAsia="ja-JP"/>
              </w:rPr>
              <w:t>EPRE ratio of OCNG DMRS to SSS(Note 1)</w:t>
            </w:r>
          </w:p>
        </w:tc>
        <w:tc>
          <w:tcPr>
            <w:tcW w:w="1419" w:type="dxa"/>
            <w:tcBorders>
              <w:top w:val="nil"/>
              <w:left w:val="single" w:sz="4" w:space="0" w:color="auto"/>
              <w:bottom w:val="nil"/>
              <w:right w:val="single" w:sz="4" w:space="0" w:color="auto"/>
            </w:tcBorders>
            <w:shd w:val="clear" w:color="auto" w:fill="auto"/>
            <w:hideMark/>
          </w:tcPr>
          <w:p w14:paraId="3845C617" w14:textId="77777777" w:rsidR="009C2962" w:rsidRPr="006F4D85" w:rsidRDefault="009C2962" w:rsidP="00595699">
            <w:pPr>
              <w:pStyle w:val="TAC"/>
            </w:pPr>
          </w:p>
        </w:tc>
        <w:tc>
          <w:tcPr>
            <w:tcW w:w="2551" w:type="dxa"/>
            <w:tcBorders>
              <w:top w:val="nil"/>
              <w:left w:val="single" w:sz="4" w:space="0" w:color="auto"/>
              <w:bottom w:val="nil"/>
              <w:right w:val="single" w:sz="4" w:space="0" w:color="auto"/>
            </w:tcBorders>
            <w:shd w:val="clear" w:color="auto" w:fill="auto"/>
            <w:hideMark/>
          </w:tcPr>
          <w:p w14:paraId="67CD3DCA" w14:textId="77777777" w:rsidR="009C2962" w:rsidRPr="006F4D85" w:rsidRDefault="009C2962" w:rsidP="00595699">
            <w:pPr>
              <w:pStyle w:val="TAC"/>
              <w:rPr>
                <w:rFonts w:cs="v4.2.0"/>
                <w:lang w:eastAsia="zh-CN"/>
              </w:rPr>
            </w:pPr>
          </w:p>
        </w:tc>
      </w:tr>
      <w:tr w:rsidR="009C2962" w:rsidRPr="006F4D85" w14:paraId="004018CF" w14:textId="77777777" w:rsidTr="00595699">
        <w:trPr>
          <w:cantSplit/>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6C7002E2" w14:textId="77777777" w:rsidR="009C2962" w:rsidRPr="006F4D85" w:rsidRDefault="009C2962" w:rsidP="00595699">
            <w:pPr>
              <w:pStyle w:val="TAL"/>
            </w:pPr>
            <w:r w:rsidRPr="006F4D85">
              <w:rPr>
                <w:sz w:val="16"/>
                <w:szCs w:val="16"/>
                <w:lang w:eastAsia="ja-JP"/>
              </w:rPr>
              <w:t>EPRE ratio of OCNG to OCNG DMRS (Note 1)</w:t>
            </w:r>
          </w:p>
        </w:tc>
        <w:tc>
          <w:tcPr>
            <w:tcW w:w="1419" w:type="dxa"/>
            <w:tcBorders>
              <w:top w:val="nil"/>
              <w:left w:val="single" w:sz="4" w:space="0" w:color="auto"/>
              <w:bottom w:val="single" w:sz="4" w:space="0" w:color="auto"/>
              <w:right w:val="single" w:sz="4" w:space="0" w:color="auto"/>
            </w:tcBorders>
            <w:shd w:val="clear" w:color="auto" w:fill="auto"/>
            <w:hideMark/>
          </w:tcPr>
          <w:p w14:paraId="202B7850" w14:textId="77777777" w:rsidR="009C2962" w:rsidRPr="006F4D85" w:rsidRDefault="009C2962" w:rsidP="00595699">
            <w:pPr>
              <w:pStyle w:val="TAC"/>
            </w:pPr>
          </w:p>
        </w:tc>
        <w:tc>
          <w:tcPr>
            <w:tcW w:w="2551" w:type="dxa"/>
            <w:tcBorders>
              <w:top w:val="nil"/>
              <w:left w:val="single" w:sz="4" w:space="0" w:color="auto"/>
              <w:bottom w:val="single" w:sz="4" w:space="0" w:color="auto"/>
              <w:right w:val="single" w:sz="4" w:space="0" w:color="auto"/>
            </w:tcBorders>
            <w:shd w:val="clear" w:color="auto" w:fill="auto"/>
            <w:hideMark/>
          </w:tcPr>
          <w:p w14:paraId="3EB3513B" w14:textId="77777777" w:rsidR="009C2962" w:rsidRPr="006F4D85" w:rsidRDefault="009C2962" w:rsidP="00595699">
            <w:pPr>
              <w:pStyle w:val="TAC"/>
              <w:rPr>
                <w:rFonts w:cs="v4.2.0"/>
                <w:lang w:eastAsia="zh-CN"/>
              </w:rPr>
            </w:pPr>
          </w:p>
        </w:tc>
      </w:tr>
      <w:tr w:rsidR="009C2962" w:rsidRPr="006F4D85" w14:paraId="3AE5AD14" w14:textId="77777777" w:rsidTr="00595699">
        <w:trPr>
          <w:cantSplit/>
          <w:trHeight w:val="219"/>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36045E8B" w14:textId="77777777" w:rsidR="009C2962" w:rsidRPr="006F4D85" w:rsidRDefault="009C2962" w:rsidP="00595699">
            <w:pPr>
              <w:pStyle w:val="TAL"/>
            </w:pPr>
            <w:r w:rsidRPr="006F4D85">
              <w:t>N</w:t>
            </w:r>
            <w:r w:rsidRPr="006F4D85">
              <w:rPr>
                <w:vertAlign w:val="subscript"/>
              </w:rPr>
              <w:t>oc</w:t>
            </w:r>
            <w:r w:rsidRPr="006F4D85">
              <w:rPr>
                <w:vertAlign w:val="superscript"/>
              </w:rPr>
              <w:t>Note 2</w:t>
            </w:r>
          </w:p>
        </w:tc>
        <w:tc>
          <w:tcPr>
            <w:tcW w:w="1419" w:type="dxa"/>
            <w:tcBorders>
              <w:top w:val="single" w:sz="4" w:space="0" w:color="auto"/>
              <w:left w:val="single" w:sz="4" w:space="0" w:color="auto"/>
              <w:bottom w:val="single" w:sz="4" w:space="0" w:color="auto"/>
              <w:right w:val="single" w:sz="4" w:space="0" w:color="auto"/>
            </w:tcBorders>
            <w:hideMark/>
          </w:tcPr>
          <w:p w14:paraId="60ABCDD1" w14:textId="77777777" w:rsidR="009C2962" w:rsidRPr="006F4D85" w:rsidRDefault="009C2962" w:rsidP="00595699">
            <w:pPr>
              <w:pStyle w:val="TAC"/>
            </w:pPr>
            <w:r w:rsidRPr="006F4D85">
              <w:t>dBm/15 kHz</w:t>
            </w:r>
          </w:p>
        </w:tc>
        <w:tc>
          <w:tcPr>
            <w:tcW w:w="2551" w:type="dxa"/>
            <w:tcBorders>
              <w:top w:val="single" w:sz="4" w:space="0" w:color="auto"/>
              <w:left w:val="single" w:sz="4" w:space="0" w:color="auto"/>
              <w:bottom w:val="single" w:sz="4" w:space="0" w:color="auto"/>
              <w:right w:val="single" w:sz="4" w:space="0" w:color="auto"/>
            </w:tcBorders>
            <w:hideMark/>
          </w:tcPr>
          <w:p w14:paraId="3A03B28D" w14:textId="77777777" w:rsidR="009C2962" w:rsidRPr="006F4D85" w:rsidRDefault="009C2962" w:rsidP="00595699">
            <w:pPr>
              <w:pStyle w:val="TAC"/>
              <w:rPr>
                <w:rFonts w:cs="v4.2.0"/>
                <w:lang w:eastAsia="zh-CN"/>
              </w:rPr>
            </w:pPr>
            <w:r w:rsidRPr="006F4D85">
              <w:t>[-104]</w:t>
            </w:r>
          </w:p>
        </w:tc>
      </w:tr>
      <w:tr w:rsidR="009C2962" w:rsidRPr="006F4D85" w14:paraId="0A73853F" w14:textId="77777777" w:rsidTr="00595699">
        <w:trPr>
          <w:cantSplit/>
          <w:trHeight w:val="219"/>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182DBAA6" w14:textId="77777777" w:rsidR="009C2962" w:rsidRPr="006F4D85" w:rsidRDefault="009C2962" w:rsidP="00595699">
            <w:pPr>
              <w:pStyle w:val="TAL"/>
              <w:rPr>
                <w:rFonts w:cs="v4.2.0"/>
              </w:rPr>
            </w:pPr>
            <w:r w:rsidRPr="006F4D85">
              <w:rPr>
                <w:rFonts w:cs="v4.2.0"/>
              </w:rPr>
              <w:t>SS-RSRP</w:t>
            </w:r>
            <w:r w:rsidRPr="006F4D85">
              <w:rPr>
                <w:vertAlign w:val="superscript"/>
              </w:rPr>
              <w:t xml:space="preserve"> Note 3</w:t>
            </w:r>
          </w:p>
        </w:tc>
        <w:tc>
          <w:tcPr>
            <w:tcW w:w="1419" w:type="dxa"/>
            <w:tcBorders>
              <w:top w:val="single" w:sz="4" w:space="0" w:color="auto"/>
              <w:left w:val="single" w:sz="4" w:space="0" w:color="auto"/>
              <w:bottom w:val="single" w:sz="4" w:space="0" w:color="auto"/>
              <w:right w:val="single" w:sz="4" w:space="0" w:color="auto"/>
            </w:tcBorders>
            <w:hideMark/>
          </w:tcPr>
          <w:p w14:paraId="2D5E38BD" w14:textId="77777777" w:rsidR="009C2962" w:rsidRPr="006F4D85" w:rsidRDefault="009C2962" w:rsidP="00595699">
            <w:pPr>
              <w:pStyle w:val="TAC"/>
              <w:rPr>
                <w:rFonts w:cs="v4.2.0"/>
              </w:rPr>
            </w:pPr>
            <w:r w:rsidRPr="006F4D85">
              <w:rPr>
                <w:rFonts w:cs="v4.2.0"/>
              </w:rPr>
              <w:t>dBm/15 kHz</w:t>
            </w:r>
          </w:p>
        </w:tc>
        <w:tc>
          <w:tcPr>
            <w:tcW w:w="2551" w:type="dxa"/>
            <w:tcBorders>
              <w:top w:val="single" w:sz="4" w:space="0" w:color="auto"/>
              <w:left w:val="single" w:sz="4" w:space="0" w:color="auto"/>
              <w:bottom w:val="single" w:sz="4" w:space="0" w:color="auto"/>
              <w:right w:val="single" w:sz="4" w:space="0" w:color="auto"/>
            </w:tcBorders>
            <w:hideMark/>
          </w:tcPr>
          <w:p w14:paraId="12B37A9D" w14:textId="77777777" w:rsidR="009C2962" w:rsidRPr="006F4D85" w:rsidRDefault="009C2962" w:rsidP="00595699">
            <w:pPr>
              <w:pStyle w:val="TAC"/>
              <w:rPr>
                <w:rFonts w:cs="v4.2.0"/>
                <w:lang w:eastAsia="zh-CN"/>
              </w:rPr>
            </w:pPr>
            <w:r w:rsidRPr="006F4D85">
              <w:rPr>
                <w:rFonts w:cs="v4.2.0"/>
              </w:rPr>
              <w:t>[-87]</w:t>
            </w:r>
          </w:p>
        </w:tc>
      </w:tr>
      <w:tr w:rsidR="009C2962" w:rsidRPr="006F4D85" w14:paraId="3D211FEE" w14:textId="77777777" w:rsidTr="00595699">
        <w:trPr>
          <w:cantSplit/>
          <w:trHeight w:val="219"/>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0CCB7BCF" w14:textId="77777777" w:rsidR="009C2962" w:rsidRPr="006F4D85" w:rsidRDefault="009C2962" w:rsidP="00595699">
            <w:pPr>
              <w:pStyle w:val="TAL"/>
            </w:pPr>
            <w:r w:rsidRPr="006F4D85">
              <w:t>Ê</w:t>
            </w:r>
            <w:r w:rsidRPr="006F4D85">
              <w:rPr>
                <w:vertAlign w:val="subscript"/>
              </w:rPr>
              <w:t>s</w:t>
            </w:r>
            <w:r w:rsidRPr="006F4D85">
              <w:t>/I</w:t>
            </w:r>
            <w:r w:rsidRPr="006F4D85">
              <w:rPr>
                <w:vertAlign w:val="subscript"/>
              </w:rPr>
              <w:t>ot</w:t>
            </w:r>
          </w:p>
        </w:tc>
        <w:tc>
          <w:tcPr>
            <w:tcW w:w="1419" w:type="dxa"/>
            <w:tcBorders>
              <w:top w:val="single" w:sz="4" w:space="0" w:color="auto"/>
              <w:left w:val="single" w:sz="4" w:space="0" w:color="auto"/>
              <w:bottom w:val="single" w:sz="4" w:space="0" w:color="auto"/>
              <w:right w:val="single" w:sz="4" w:space="0" w:color="auto"/>
            </w:tcBorders>
            <w:hideMark/>
          </w:tcPr>
          <w:p w14:paraId="75597755" w14:textId="77777777" w:rsidR="009C2962" w:rsidRPr="006F4D85" w:rsidRDefault="009C2962" w:rsidP="00595699">
            <w:pPr>
              <w:pStyle w:val="TAC"/>
            </w:pPr>
            <w:r w:rsidRPr="006F4D85">
              <w:t>dB</w:t>
            </w:r>
          </w:p>
        </w:tc>
        <w:tc>
          <w:tcPr>
            <w:tcW w:w="2551" w:type="dxa"/>
            <w:tcBorders>
              <w:top w:val="single" w:sz="4" w:space="0" w:color="auto"/>
              <w:left w:val="single" w:sz="4" w:space="0" w:color="auto"/>
              <w:bottom w:val="single" w:sz="4" w:space="0" w:color="auto"/>
              <w:right w:val="single" w:sz="4" w:space="0" w:color="auto"/>
            </w:tcBorders>
            <w:hideMark/>
          </w:tcPr>
          <w:p w14:paraId="0443EE7F" w14:textId="77777777" w:rsidR="009C2962" w:rsidRPr="006F4D85" w:rsidRDefault="009C2962" w:rsidP="00595699">
            <w:pPr>
              <w:pStyle w:val="TAC"/>
              <w:rPr>
                <w:rFonts w:cs="v4.2.0"/>
                <w:lang w:eastAsia="zh-CN"/>
              </w:rPr>
            </w:pPr>
            <w:r w:rsidRPr="006F4D85">
              <w:t>17</w:t>
            </w:r>
          </w:p>
        </w:tc>
      </w:tr>
      <w:tr w:rsidR="009C2962" w:rsidRPr="006F4D85" w14:paraId="013D6FCB" w14:textId="77777777" w:rsidTr="00595699">
        <w:trPr>
          <w:cantSplit/>
          <w:trHeight w:val="19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3AD2C43B" w14:textId="77777777" w:rsidR="009C2962" w:rsidRPr="006F4D85" w:rsidRDefault="009C2962" w:rsidP="00595699">
            <w:pPr>
              <w:pStyle w:val="TAL"/>
            </w:pPr>
            <w:r w:rsidRPr="006F4D85">
              <w:t>Ê</w:t>
            </w:r>
            <w:r w:rsidRPr="006F4D85">
              <w:rPr>
                <w:vertAlign w:val="subscript"/>
              </w:rPr>
              <w:t>s</w:t>
            </w:r>
            <w:r w:rsidRPr="006F4D85">
              <w:t>/N</w:t>
            </w:r>
            <w:r w:rsidRPr="006F4D85">
              <w:rPr>
                <w:vertAlign w:val="subscript"/>
              </w:rPr>
              <w:t>oc</w:t>
            </w:r>
          </w:p>
        </w:tc>
        <w:tc>
          <w:tcPr>
            <w:tcW w:w="1419" w:type="dxa"/>
            <w:tcBorders>
              <w:top w:val="single" w:sz="4" w:space="0" w:color="auto"/>
              <w:left w:val="single" w:sz="4" w:space="0" w:color="auto"/>
              <w:bottom w:val="single" w:sz="4" w:space="0" w:color="auto"/>
              <w:right w:val="single" w:sz="4" w:space="0" w:color="auto"/>
            </w:tcBorders>
            <w:hideMark/>
          </w:tcPr>
          <w:p w14:paraId="42BECBF2" w14:textId="77777777" w:rsidR="009C2962" w:rsidRPr="006F4D85" w:rsidRDefault="009C2962" w:rsidP="00595699">
            <w:pPr>
              <w:pStyle w:val="TAC"/>
            </w:pPr>
            <w:r w:rsidRPr="006F4D85">
              <w:t>dB</w:t>
            </w:r>
          </w:p>
        </w:tc>
        <w:tc>
          <w:tcPr>
            <w:tcW w:w="2551" w:type="dxa"/>
            <w:tcBorders>
              <w:top w:val="single" w:sz="4" w:space="0" w:color="auto"/>
              <w:left w:val="single" w:sz="4" w:space="0" w:color="auto"/>
              <w:bottom w:val="single" w:sz="4" w:space="0" w:color="auto"/>
              <w:right w:val="single" w:sz="4" w:space="0" w:color="auto"/>
            </w:tcBorders>
            <w:hideMark/>
          </w:tcPr>
          <w:p w14:paraId="2CA2EBD1" w14:textId="77777777" w:rsidR="009C2962" w:rsidRPr="006F4D85" w:rsidRDefault="009C2962" w:rsidP="00595699">
            <w:pPr>
              <w:pStyle w:val="TAC"/>
              <w:rPr>
                <w:rFonts w:cs="v4.2.0"/>
                <w:lang w:eastAsia="zh-CN"/>
              </w:rPr>
            </w:pPr>
            <w:r w:rsidRPr="006F4D85">
              <w:t>17</w:t>
            </w:r>
          </w:p>
        </w:tc>
      </w:tr>
      <w:tr w:rsidR="009C2962" w:rsidRPr="006F4D85" w14:paraId="19DFC465" w14:textId="77777777" w:rsidTr="00595699">
        <w:trPr>
          <w:cantSplit/>
          <w:jc w:val="center"/>
        </w:trPr>
        <w:tc>
          <w:tcPr>
            <w:tcW w:w="2122" w:type="dxa"/>
            <w:gridSpan w:val="2"/>
            <w:tcBorders>
              <w:top w:val="single" w:sz="4" w:space="0" w:color="auto"/>
              <w:left w:val="single" w:sz="4" w:space="0" w:color="auto"/>
              <w:bottom w:val="nil"/>
              <w:right w:val="single" w:sz="4" w:space="0" w:color="auto"/>
            </w:tcBorders>
            <w:shd w:val="clear" w:color="auto" w:fill="auto"/>
            <w:hideMark/>
          </w:tcPr>
          <w:p w14:paraId="2CF6816F" w14:textId="77777777" w:rsidR="009C2962" w:rsidRPr="006F4D85" w:rsidRDefault="009C2962" w:rsidP="00595699">
            <w:pPr>
              <w:pStyle w:val="TAL"/>
            </w:pPr>
            <w:r w:rsidRPr="006F4D85">
              <w:t>Io</w:t>
            </w:r>
            <w:r w:rsidRPr="006F4D85">
              <w:rPr>
                <w:vertAlign w:val="superscript"/>
              </w:rPr>
              <w:t>Note3</w:t>
            </w:r>
          </w:p>
        </w:tc>
        <w:tc>
          <w:tcPr>
            <w:tcW w:w="1559" w:type="dxa"/>
            <w:tcBorders>
              <w:top w:val="single" w:sz="4" w:space="0" w:color="auto"/>
              <w:left w:val="single" w:sz="4" w:space="0" w:color="auto"/>
              <w:bottom w:val="single" w:sz="4" w:space="0" w:color="auto"/>
              <w:right w:val="single" w:sz="4" w:space="0" w:color="auto"/>
            </w:tcBorders>
            <w:hideMark/>
          </w:tcPr>
          <w:p w14:paraId="07D04C21" w14:textId="77777777" w:rsidR="009C2962" w:rsidRPr="006F4D85" w:rsidRDefault="009C2962" w:rsidP="00595699">
            <w:pPr>
              <w:pStyle w:val="TAL"/>
              <w:rPr>
                <w:lang w:val="da-DK"/>
              </w:rPr>
            </w:pPr>
            <w:r w:rsidRPr="006F4D85">
              <w:t>Config</w:t>
            </w:r>
            <w:r w:rsidRPr="006F4D85">
              <w:rPr>
                <w:rFonts w:eastAsia="Malgun Gothic"/>
                <w:szCs w:val="18"/>
              </w:rPr>
              <w:t xml:space="preserve"> </w:t>
            </w:r>
            <w:r w:rsidRPr="006F4D85">
              <w:t>1,2,4,5</w:t>
            </w:r>
          </w:p>
        </w:tc>
        <w:tc>
          <w:tcPr>
            <w:tcW w:w="1419" w:type="dxa"/>
            <w:tcBorders>
              <w:top w:val="single" w:sz="4" w:space="0" w:color="auto"/>
              <w:left w:val="single" w:sz="4" w:space="0" w:color="auto"/>
              <w:bottom w:val="single" w:sz="4" w:space="0" w:color="auto"/>
              <w:right w:val="single" w:sz="4" w:space="0" w:color="auto"/>
            </w:tcBorders>
            <w:hideMark/>
          </w:tcPr>
          <w:p w14:paraId="5D0553EF" w14:textId="77777777" w:rsidR="009C2962" w:rsidRPr="006F4D85" w:rsidRDefault="009C2962" w:rsidP="00595699">
            <w:pPr>
              <w:pStyle w:val="TAC"/>
            </w:pPr>
            <w:r w:rsidRPr="006F4D85">
              <w:t>dBm/9.36MHz</w:t>
            </w:r>
          </w:p>
        </w:tc>
        <w:tc>
          <w:tcPr>
            <w:tcW w:w="2551" w:type="dxa"/>
            <w:tcBorders>
              <w:top w:val="single" w:sz="4" w:space="0" w:color="auto"/>
              <w:left w:val="single" w:sz="4" w:space="0" w:color="auto"/>
              <w:bottom w:val="single" w:sz="4" w:space="0" w:color="auto"/>
              <w:right w:val="single" w:sz="4" w:space="0" w:color="auto"/>
            </w:tcBorders>
            <w:hideMark/>
          </w:tcPr>
          <w:p w14:paraId="3071D406" w14:textId="77777777" w:rsidR="009C2962" w:rsidRPr="006F4D85" w:rsidRDefault="009C2962" w:rsidP="00595699">
            <w:pPr>
              <w:pStyle w:val="TAC"/>
              <w:rPr>
                <w:rFonts w:cs="v4.2.0"/>
              </w:rPr>
            </w:pPr>
            <w:r w:rsidRPr="006F4D85">
              <w:rPr>
                <w:rFonts w:cs="v4.2.0"/>
              </w:rPr>
              <w:t>[-59]</w:t>
            </w:r>
          </w:p>
        </w:tc>
      </w:tr>
      <w:tr w:rsidR="009C2962" w:rsidRPr="006F4D85" w14:paraId="0FDD682B" w14:textId="77777777" w:rsidTr="00595699">
        <w:trPr>
          <w:cantSplit/>
          <w:jc w:val="center"/>
        </w:trPr>
        <w:tc>
          <w:tcPr>
            <w:tcW w:w="2122" w:type="dxa"/>
            <w:gridSpan w:val="2"/>
            <w:tcBorders>
              <w:top w:val="nil"/>
              <w:left w:val="single" w:sz="4" w:space="0" w:color="auto"/>
              <w:bottom w:val="single" w:sz="4" w:space="0" w:color="auto"/>
              <w:right w:val="single" w:sz="4" w:space="0" w:color="auto"/>
            </w:tcBorders>
            <w:shd w:val="clear" w:color="auto" w:fill="auto"/>
            <w:hideMark/>
          </w:tcPr>
          <w:p w14:paraId="387E24D8" w14:textId="77777777" w:rsidR="009C2962" w:rsidRPr="006F4D85" w:rsidRDefault="009C2962" w:rsidP="00595699">
            <w:pPr>
              <w:pStyle w:val="TAL"/>
            </w:pPr>
          </w:p>
        </w:tc>
        <w:tc>
          <w:tcPr>
            <w:tcW w:w="1559" w:type="dxa"/>
            <w:tcBorders>
              <w:top w:val="single" w:sz="4" w:space="0" w:color="auto"/>
              <w:left w:val="single" w:sz="4" w:space="0" w:color="auto"/>
              <w:bottom w:val="single" w:sz="4" w:space="0" w:color="auto"/>
              <w:right w:val="single" w:sz="4" w:space="0" w:color="auto"/>
            </w:tcBorders>
            <w:hideMark/>
          </w:tcPr>
          <w:p w14:paraId="5A583740" w14:textId="77777777" w:rsidR="009C2962" w:rsidRPr="006F4D85" w:rsidRDefault="009C2962" w:rsidP="00595699">
            <w:pPr>
              <w:pStyle w:val="TAL"/>
              <w:rPr>
                <w:lang w:val="da-DK"/>
              </w:rPr>
            </w:pPr>
            <w:r w:rsidRPr="006F4D85">
              <w:t>Config</w:t>
            </w:r>
            <w:r w:rsidRPr="006F4D85">
              <w:rPr>
                <w:rFonts w:eastAsia="Malgun Gothic"/>
                <w:szCs w:val="18"/>
              </w:rPr>
              <w:t xml:space="preserve"> </w:t>
            </w:r>
            <w:r w:rsidRPr="006F4D85">
              <w:t>3,6</w:t>
            </w:r>
          </w:p>
        </w:tc>
        <w:tc>
          <w:tcPr>
            <w:tcW w:w="1419" w:type="dxa"/>
            <w:tcBorders>
              <w:top w:val="single" w:sz="4" w:space="0" w:color="auto"/>
              <w:left w:val="single" w:sz="4" w:space="0" w:color="auto"/>
              <w:bottom w:val="single" w:sz="4" w:space="0" w:color="auto"/>
              <w:right w:val="single" w:sz="4" w:space="0" w:color="auto"/>
            </w:tcBorders>
            <w:hideMark/>
          </w:tcPr>
          <w:p w14:paraId="054C88B7" w14:textId="77777777" w:rsidR="009C2962" w:rsidRPr="006F4D85" w:rsidRDefault="009C2962" w:rsidP="00595699">
            <w:pPr>
              <w:pStyle w:val="TAC"/>
            </w:pPr>
            <w:r w:rsidRPr="006F4D85">
              <w:t>dBm/38.16MHz</w:t>
            </w:r>
          </w:p>
        </w:tc>
        <w:tc>
          <w:tcPr>
            <w:tcW w:w="2551" w:type="dxa"/>
            <w:tcBorders>
              <w:top w:val="single" w:sz="4" w:space="0" w:color="auto"/>
              <w:left w:val="single" w:sz="4" w:space="0" w:color="auto"/>
              <w:bottom w:val="single" w:sz="4" w:space="0" w:color="auto"/>
              <w:right w:val="single" w:sz="4" w:space="0" w:color="auto"/>
            </w:tcBorders>
            <w:hideMark/>
          </w:tcPr>
          <w:p w14:paraId="64258E9F" w14:textId="77777777" w:rsidR="009C2962" w:rsidRPr="006F4D85" w:rsidRDefault="009C2962" w:rsidP="00595699">
            <w:pPr>
              <w:pStyle w:val="TAC"/>
              <w:rPr>
                <w:rFonts w:cs="v4.2.0"/>
              </w:rPr>
            </w:pPr>
            <w:r w:rsidRPr="006F4D85">
              <w:rPr>
                <w:rFonts w:cs="v4.2.0"/>
              </w:rPr>
              <w:t>[-61.9]</w:t>
            </w:r>
          </w:p>
        </w:tc>
      </w:tr>
      <w:tr w:rsidR="009C2962" w:rsidRPr="006F4D85" w14:paraId="1A742CEC" w14:textId="77777777" w:rsidTr="00595699">
        <w:trPr>
          <w:cantSplit/>
          <w:jc w:val="center"/>
        </w:trPr>
        <w:tc>
          <w:tcPr>
            <w:tcW w:w="7651" w:type="dxa"/>
            <w:gridSpan w:val="5"/>
            <w:tcBorders>
              <w:top w:val="single" w:sz="4" w:space="0" w:color="auto"/>
              <w:left w:val="single" w:sz="4" w:space="0" w:color="auto"/>
              <w:bottom w:val="single" w:sz="4" w:space="0" w:color="auto"/>
              <w:right w:val="single" w:sz="4" w:space="0" w:color="auto"/>
            </w:tcBorders>
            <w:hideMark/>
          </w:tcPr>
          <w:p w14:paraId="3BF1FD82" w14:textId="77777777" w:rsidR="009C2962" w:rsidRPr="006F4D85" w:rsidRDefault="009C2962" w:rsidP="00595699">
            <w:pPr>
              <w:pStyle w:val="TAN"/>
              <w:rPr>
                <w:szCs w:val="18"/>
              </w:rPr>
            </w:pPr>
            <w:r w:rsidRPr="006F4D85">
              <w:rPr>
                <w:szCs w:val="18"/>
              </w:rPr>
              <w:t>Note 1:</w:t>
            </w:r>
            <w:r w:rsidRPr="006F4D85">
              <w:tab/>
              <w:t>OCNG shall be used such that both cells are fully allocated and a constant total transmitted power spectral density is achieved for all OFDM symbols.</w:t>
            </w:r>
          </w:p>
          <w:p w14:paraId="4D972D6E" w14:textId="77777777" w:rsidR="009C2962" w:rsidRPr="006F4D85" w:rsidRDefault="009C2962" w:rsidP="00595699">
            <w:pPr>
              <w:pStyle w:val="TAN"/>
              <w:rPr>
                <w:szCs w:val="18"/>
              </w:rPr>
            </w:pPr>
            <w:r w:rsidRPr="006F4D85">
              <w:rPr>
                <w:szCs w:val="18"/>
              </w:rPr>
              <w:t>Note 2:</w:t>
            </w:r>
            <w:r w:rsidRPr="006F4D85">
              <w:tab/>
              <w:t xml:space="preserve">Interference from other cells and noise sources not specified in the test is assumed to be constant over subcarriers and time and shall be modelled as AWGN of appropriate power for </w:t>
            </w:r>
            <w:r w:rsidRPr="006F4D85">
              <w:rPr>
                <w:szCs w:val="18"/>
              </w:rPr>
              <w:t>N</w:t>
            </w:r>
            <w:r w:rsidRPr="006F4D85">
              <w:rPr>
                <w:szCs w:val="18"/>
                <w:vertAlign w:val="subscript"/>
              </w:rPr>
              <w:t>oc</w:t>
            </w:r>
            <w:r w:rsidRPr="006F4D85">
              <w:rPr>
                <w:szCs w:val="18"/>
              </w:rPr>
              <w:t xml:space="preserve"> to be fulfilled.</w:t>
            </w:r>
          </w:p>
          <w:p w14:paraId="3BB6C08F" w14:textId="77777777" w:rsidR="009C2962" w:rsidRPr="006F4D85" w:rsidRDefault="009C2962" w:rsidP="00595699">
            <w:pPr>
              <w:pStyle w:val="TAN"/>
              <w:rPr>
                <w:szCs w:val="18"/>
              </w:rPr>
            </w:pPr>
            <w:r w:rsidRPr="006F4D85">
              <w:rPr>
                <w:szCs w:val="18"/>
              </w:rPr>
              <w:t>Note 3:</w:t>
            </w:r>
            <w:r w:rsidRPr="006F4D85">
              <w:tab/>
              <w:t>SS-RSRP and Io levels have been derived from other parameters for information purposes. They are not settable parameters themselves.</w:t>
            </w:r>
          </w:p>
          <w:p w14:paraId="6D06017E" w14:textId="77777777" w:rsidR="009C2962" w:rsidRPr="006F4D85" w:rsidRDefault="009C2962" w:rsidP="00595699">
            <w:pPr>
              <w:pStyle w:val="TAN"/>
              <w:rPr>
                <w:rFonts w:cs="v4.2.0"/>
              </w:rPr>
            </w:pPr>
            <w:r w:rsidRPr="006F4D85">
              <w:rPr>
                <w:szCs w:val="18"/>
              </w:rPr>
              <w:t>Note 4:</w:t>
            </w:r>
            <w:r w:rsidRPr="006F4D85">
              <w:tab/>
            </w:r>
            <w:r w:rsidRPr="006F4D85">
              <w:rPr>
                <w:szCs w:val="18"/>
              </w:rPr>
              <w:t>For unpaired spectrum, a DL BWP is linked with an UL BWP. DLBWP.0.2 is linked with ULBWP.0.2; DLBWP.1.1 is linked with ULBWP.1.1; DLBWP.1.3 is linked with ULBWP.1.3 defined in clause 12 of TS 38.213 [3].</w:t>
            </w:r>
          </w:p>
        </w:tc>
      </w:tr>
    </w:tbl>
    <w:p w14:paraId="75EC0DCE" w14:textId="77777777" w:rsidR="009C2962" w:rsidRPr="006F4D85" w:rsidRDefault="009C2962" w:rsidP="009C2962">
      <w:pPr>
        <w:rPr>
          <w:snapToGrid w:val="0"/>
          <w:lang w:val="en-US" w:eastAsia="zh-CN"/>
        </w:rPr>
      </w:pPr>
    </w:p>
    <w:p w14:paraId="7BDAA140" w14:textId="77777777" w:rsidR="009C2962" w:rsidRPr="006F4D85" w:rsidRDefault="009C2962" w:rsidP="009C2962">
      <w:pPr>
        <w:pStyle w:val="H6"/>
      </w:pPr>
      <w:bookmarkStart w:id="1334" w:name="_Toc535476239"/>
      <w:r w:rsidRPr="006F4D85">
        <w:rPr>
          <w:rFonts w:eastAsia="MS Mincho"/>
        </w:rPr>
        <w:t>A.4.5.6.2.1.2</w:t>
      </w:r>
      <w:r w:rsidRPr="006F4D85">
        <w:rPr>
          <w:rFonts w:eastAsia="MS Mincho"/>
        </w:rPr>
        <w:tab/>
        <w:t>Test Requirements</w:t>
      </w:r>
      <w:bookmarkEnd w:id="1334"/>
    </w:p>
    <w:p w14:paraId="0D69198D" w14:textId="77777777" w:rsidR="009C2962" w:rsidRPr="006F4D85" w:rsidRDefault="009C2962" w:rsidP="009C2962">
      <w:pPr>
        <w:jc w:val="both"/>
        <w:rPr>
          <w:lang w:eastAsia="zh-CN"/>
        </w:rPr>
      </w:pPr>
      <w:r w:rsidRPr="006F4D85">
        <w:rPr>
          <w:lang w:eastAsia="zh-CN"/>
        </w:rPr>
        <w:t>During T1, the UE shall be ready for the reception of uplink grant for PSCell in the beginning of the DL slot right after  slot (</w:t>
      </w:r>
      <w:r w:rsidRPr="006F4D85">
        <w:rPr>
          <w:i/>
          <w:lang w:eastAsia="zh-CN"/>
        </w:rPr>
        <w:t>i+ T</w:t>
      </w:r>
      <w:r w:rsidRPr="006F4D85">
        <w:rPr>
          <w:i/>
          <w:vertAlign w:val="subscript"/>
          <w:lang w:eastAsia="zh-CN"/>
        </w:rPr>
        <w:t>RRCprocessingDelay</w:t>
      </w:r>
      <w:r w:rsidRPr="006F4D85">
        <w:rPr>
          <w:i/>
          <w:lang w:eastAsia="zh-CN"/>
        </w:rPr>
        <w:t>+T</w:t>
      </w:r>
      <w:r w:rsidRPr="006F4D85">
        <w:rPr>
          <w:i/>
          <w:vertAlign w:val="subscript"/>
          <w:lang w:eastAsia="zh-CN"/>
        </w:rPr>
        <w:t>BWPswitchDelayRRC</w:t>
      </w:r>
      <w:r w:rsidRPr="006F4D85">
        <w:rPr>
          <w:i/>
          <w:lang w:eastAsia="zh-CN"/>
        </w:rPr>
        <w:t xml:space="preserve"> </w:t>
      </w:r>
      <w:r w:rsidRPr="006F4D85">
        <w:rPr>
          <w:lang w:eastAsia="zh-CN"/>
        </w:rPr>
        <w:t>).</w:t>
      </w:r>
    </w:p>
    <w:p w14:paraId="1405EF19" w14:textId="77777777" w:rsidR="009C2962" w:rsidRPr="006F4D85" w:rsidRDefault="009C2962" w:rsidP="009C2962">
      <w:pPr>
        <w:jc w:val="both"/>
        <w:rPr>
          <w:lang w:eastAsia="zh-CN"/>
        </w:rPr>
      </w:pPr>
      <w:r w:rsidRPr="006F4D85">
        <w:rPr>
          <w:lang w:eastAsia="zh-CN"/>
        </w:rPr>
        <w:t>All of the above test requirements shall be fulfilled in order for the observed PSCell active BWP switch delay to be counted as correct.</w:t>
      </w:r>
    </w:p>
    <w:p w14:paraId="42B24063" w14:textId="77777777" w:rsidR="009C2962" w:rsidRPr="006F4D85" w:rsidRDefault="009C2962" w:rsidP="009C2962">
      <w:pPr>
        <w:jc w:val="both"/>
      </w:pPr>
      <w:r w:rsidRPr="006F4D85">
        <w:t>The rate of correct events observed during repeated tests shall be at least 90%.</w:t>
      </w:r>
    </w:p>
    <w:p w14:paraId="4B5CF98B" w14:textId="77777777" w:rsidR="009C2962" w:rsidRPr="006F4D85" w:rsidDel="00A61FEC" w:rsidRDefault="009C2962" w:rsidP="009C2962">
      <w:pPr>
        <w:rPr>
          <w:del w:id="1335" w:author="R4-2117780" w:date="2021-10-05T18:42:00Z"/>
          <w:lang w:eastAsia="zh-CN"/>
        </w:rPr>
      </w:pPr>
      <w:del w:id="1336" w:author="R4-2117780" w:date="2021-10-05T18:42:00Z">
        <w:r w:rsidRPr="006F4D85" w:rsidDel="00A61FEC">
          <w:delText>The rate of correct events observed during repeated tests shall be at least 90%.</w:delText>
        </w:r>
      </w:del>
    </w:p>
    <w:p w14:paraId="165AB4B6" w14:textId="77777777" w:rsidR="009C2962" w:rsidRPr="009C2962" w:rsidRDefault="009C2962" w:rsidP="005614F2">
      <w:pPr>
        <w:rPr>
          <w:rFonts w:ascii="Arial" w:eastAsia="MS Mincho" w:hAnsi="Arial"/>
          <w:noProof/>
          <w:color w:val="FF0000"/>
          <w:sz w:val="32"/>
          <w:lang w:eastAsia="ja-JP"/>
        </w:rPr>
      </w:pPr>
    </w:p>
    <w:p w14:paraId="63B3C84C" w14:textId="77777777" w:rsidR="009C2962" w:rsidRDefault="009C2962" w:rsidP="009C2962">
      <w:pPr>
        <w:rPr>
          <w:noProof/>
          <w:lang w:eastAsia="ja-JP"/>
        </w:rPr>
      </w:pPr>
      <w:r w:rsidRPr="004E3B76">
        <w:rPr>
          <w:rFonts w:ascii="Arial" w:hAnsi="Arial" w:hint="eastAsia"/>
          <w:noProof/>
          <w:color w:val="FF0000"/>
          <w:sz w:val="32"/>
          <w:lang w:eastAsia="ja-JP"/>
        </w:rPr>
        <w:t>&lt;&lt;</w:t>
      </w:r>
      <w:r>
        <w:rPr>
          <w:rFonts w:ascii="Arial" w:hAnsi="Arial"/>
          <w:noProof/>
          <w:color w:val="FF0000"/>
          <w:sz w:val="32"/>
          <w:lang w:eastAsia="ja-JP"/>
        </w:rPr>
        <w:t>End of change</w:t>
      </w:r>
      <w:r w:rsidRPr="004E3B76">
        <w:rPr>
          <w:rFonts w:ascii="Arial" w:hAnsi="Arial" w:hint="eastAsia"/>
          <w:noProof/>
          <w:color w:val="FF0000"/>
          <w:sz w:val="32"/>
          <w:lang w:eastAsia="ja-JP"/>
        </w:rPr>
        <w:t>&gt;&gt;</w:t>
      </w:r>
    </w:p>
    <w:p w14:paraId="0317F796" w14:textId="77777777" w:rsidR="009C2962" w:rsidRDefault="009C2962" w:rsidP="009C2962">
      <w:pPr>
        <w:rPr>
          <w:noProof/>
          <w:lang w:eastAsia="ja-JP"/>
        </w:rPr>
      </w:pPr>
      <w:r w:rsidRPr="004E3B76">
        <w:rPr>
          <w:rFonts w:ascii="Arial" w:hAnsi="Arial" w:hint="eastAsia"/>
          <w:noProof/>
          <w:color w:val="FF0000"/>
          <w:sz w:val="32"/>
          <w:lang w:eastAsia="ja-JP"/>
        </w:rPr>
        <w:t>&lt;&lt;</w:t>
      </w:r>
      <w:r>
        <w:rPr>
          <w:rFonts w:ascii="Arial" w:hAnsi="Arial" w:hint="eastAsia"/>
          <w:noProof/>
          <w:color w:val="FF0000"/>
          <w:sz w:val="32"/>
          <w:lang w:eastAsia="ja-JP"/>
        </w:rPr>
        <w:t>Unchanged sections skipped</w:t>
      </w:r>
      <w:r w:rsidRPr="004E3B76">
        <w:rPr>
          <w:rFonts w:ascii="Arial" w:hAnsi="Arial" w:hint="eastAsia"/>
          <w:noProof/>
          <w:color w:val="FF0000"/>
          <w:sz w:val="32"/>
          <w:lang w:eastAsia="ja-JP"/>
        </w:rPr>
        <w:t>&gt;&gt;</w:t>
      </w:r>
    </w:p>
    <w:p w14:paraId="4981DF27" w14:textId="77777777" w:rsidR="009C2962" w:rsidRDefault="009C2962" w:rsidP="009C2962">
      <w:pPr>
        <w:rPr>
          <w:rFonts w:ascii="Arial" w:hAnsi="Arial"/>
          <w:noProof/>
          <w:color w:val="FF0000"/>
          <w:sz w:val="32"/>
          <w:lang w:eastAsia="ja-JP"/>
        </w:rPr>
      </w:pPr>
      <w:r w:rsidRPr="004E2A3B">
        <w:rPr>
          <w:rFonts w:ascii="Arial" w:hAnsi="Arial" w:hint="eastAsia"/>
          <w:noProof/>
          <w:color w:val="FF0000"/>
          <w:sz w:val="32"/>
          <w:lang w:eastAsia="ja-JP"/>
        </w:rPr>
        <w:t>&lt;&lt;</w:t>
      </w:r>
      <w:r>
        <w:rPr>
          <w:rFonts w:ascii="Arial" w:hAnsi="Arial" w:hint="eastAsia"/>
          <w:noProof/>
          <w:color w:val="FF0000"/>
          <w:sz w:val="32"/>
          <w:lang w:eastAsia="ja-JP"/>
        </w:rPr>
        <w:t>Start</w:t>
      </w:r>
      <w:r w:rsidRPr="004E2A3B">
        <w:rPr>
          <w:rFonts w:ascii="Arial" w:hAnsi="Arial" w:hint="eastAsia"/>
          <w:noProof/>
          <w:color w:val="FF0000"/>
          <w:sz w:val="32"/>
          <w:lang w:eastAsia="ja-JP"/>
        </w:rPr>
        <w:t xml:space="preserve"> of change&gt;&gt;</w:t>
      </w:r>
    </w:p>
    <w:p w14:paraId="04605978" w14:textId="77777777" w:rsidR="009C2962" w:rsidRPr="006F4D85" w:rsidRDefault="009C2962" w:rsidP="009C2962">
      <w:pPr>
        <w:pStyle w:val="Heading4"/>
      </w:pPr>
      <w:r w:rsidRPr="006F4D85">
        <w:t>A.4.5.7.1</w:t>
      </w:r>
      <w:r w:rsidRPr="006F4D85">
        <w:tab/>
        <w:t>Addition and Release Delay of known NR PSCell</w:t>
      </w:r>
    </w:p>
    <w:p w14:paraId="7F54F647" w14:textId="77777777" w:rsidR="009C2962" w:rsidRPr="006F4D85" w:rsidRDefault="009C2962" w:rsidP="009C2962">
      <w:pPr>
        <w:pStyle w:val="Heading5"/>
      </w:pPr>
      <w:r w:rsidRPr="006F4D85">
        <w:t>A.4.5.7.1.1</w:t>
      </w:r>
      <w:r w:rsidRPr="006F4D85">
        <w:tab/>
        <w:t>Test purpose and environment</w:t>
      </w:r>
    </w:p>
    <w:p w14:paraId="79791001" w14:textId="77777777" w:rsidR="009C2962" w:rsidRPr="006F4D85" w:rsidRDefault="009C2962" w:rsidP="009C2962">
      <w:r w:rsidRPr="006F4D85">
        <w:t>The purpose of this test is to verify that the NR PSCell addition and release delays under EN-DC are within the requirements stated in clause 7.31.2 [15] for the case when the PSCell is known by the UE at the time of addition.</w:t>
      </w:r>
    </w:p>
    <w:p w14:paraId="3467ED47" w14:textId="77777777" w:rsidR="009C2962" w:rsidRPr="006F4D85" w:rsidRDefault="009C2962" w:rsidP="009C2962">
      <w:bookmarkStart w:id="1337" w:name="_Hlk3879570"/>
      <w:r w:rsidRPr="006F4D85">
        <w:t>Supported test configurations are shown in A.4.5.7.1.1-1. The test parameters for the E-UTRA cell are given in Table A.3.7.2.1-1. The E-UTRA cell once set up is not changed across time</w:t>
      </w:r>
      <w:bookmarkEnd w:id="1337"/>
      <w:r w:rsidRPr="006F4D85">
        <w:t>.</w:t>
      </w:r>
    </w:p>
    <w:p w14:paraId="12067A76" w14:textId="77777777" w:rsidR="009C2962" w:rsidRPr="006F4D85" w:rsidRDefault="009C2962" w:rsidP="009C2962">
      <w:r w:rsidRPr="006F4D85">
        <w:t>The test parameters for NR cell are given in Tables A.4.5.7.1.1-2 and cell-specific parameters in A.4.5.7.1.1-3 below. The test consists of five successive time periods with duration of T1, T2, T3, T4 and T5 respectively. There are two carriers each with one cell. Before the test starts the UE is connected to Cell 1 (E-UTRA PCell) on radio channel 1 (PCC) but is not aware of Cell 2 (NR PSCell) on radio channel 2. The UE is only monitoring the PCC. During T1 only Cell1 is known to the UE.</w:t>
      </w:r>
    </w:p>
    <w:p w14:paraId="1D94C727" w14:textId="77777777" w:rsidR="009C2962" w:rsidRPr="006F4D85" w:rsidRDefault="009C2962" w:rsidP="009C2962">
      <w:r w:rsidRPr="006F4D85">
        <w:t xml:space="preserve">Before the start of T2, the UE in the measurement control information that event-triggered reporting with Event </w:t>
      </w:r>
      <w:r>
        <w:t>B1</w:t>
      </w:r>
      <w:r w:rsidRPr="006F4D85">
        <w:t xml:space="preserve"> is configured for neighbour cell (Cell2). Before the start of T2 the UE is configured with the measurement gaps (gap pattern Id # 0). The Cell2 becomes known to the UE during T2. Therefore, during T2 the UE shall report Event </w:t>
      </w:r>
      <w:r>
        <w:t>B1</w:t>
      </w:r>
      <w:r w:rsidRPr="006F4D85">
        <w:t xml:space="preserve">. After receiving the Event </w:t>
      </w:r>
      <w:r>
        <w:t>B1</w:t>
      </w:r>
      <w:r w:rsidRPr="006F4D85">
        <w:t>, the test system shall send a RRC message to the UE to release the measurement gaps.</w:t>
      </w:r>
    </w:p>
    <w:p w14:paraId="6FA8E52D" w14:textId="77777777" w:rsidR="009C2962" w:rsidRPr="006F4D85" w:rsidRDefault="009C2962" w:rsidP="009C2962">
      <w:r w:rsidRPr="006F4D85">
        <w:t>The test system shall send a RRC message to the UE to add PSCell (Cell 2) on radio channel 2. The RRC message (to add PSCell) also includes a request for the UE to start periodic CSI reporting for the PSCell after the PSCell has been successfully added. The RRC message to add PSCell shall be sent to the UE during period T2, after the measurement gaps are released by the test system. The point in time at which the RRC message to add PSCell (Cell2) is received at the UE antenna connector defines the start of period T3.</w:t>
      </w:r>
    </w:p>
    <w:p w14:paraId="3D6CF086" w14:textId="77777777" w:rsidR="009C2962" w:rsidRPr="006F4D85" w:rsidRDefault="009C2962" w:rsidP="009C2962">
      <w:r w:rsidRPr="006F4D85">
        <w:t>The test system shall observe the periodic reporting of CSI for PSCell during T4. The point in time at which the UE has sent PRACH to the PSCell (Cell 2) defines the start of period T4.</w:t>
      </w:r>
    </w:p>
    <w:p w14:paraId="17542437" w14:textId="77777777" w:rsidR="009C2962" w:rsidRPr="006F4D85" w:rsidRDefault="009C2962" w:rsidP="009C2962">
      <w:r w:rsidRPr="006F4D85">
        <w:t>The test system shall send a RRC message to the UE to release PSCell (Cell 2) on radio channel 2. The RRC message to release PSCell (Cell2) shall be sent to the UE during period T4, after the UE has sent at least one CQI report with non-zero CQI index for PSCell (Cell 2). The point in time at which the RRC message to release PSCell (Cell2) is received at the UE antenna connector defines the start of period T5.</w:t>
      </w:r>
    </w:p>
    <w:p w14:paraId="11FE1C2A" w14:textId="77777777" w:rsidR="009C2962" w:rsidRPr="006F4D85" w:rsidRDefault="009C2962" w:rsidP="009C2962">
      <w:pPr>
        <w:pStyle w:val="TH"/>
      </w:pPr>
      <w:r w:rsidRPr="006F4D85">
        <w:t>Table A.4.5.7.1.1-1: Supported test configurations for FR1 PSCell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9C2962" w:rsidRPr="006F4D85" w14:paraId="0728AC54" w14:textId="77777777" w:rsidTr="00595699">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C8B23FD" w14:textId="77777777" w:rsidR="009C2962" w:rsidRPr="006F4D85" w:rsidRDefault="009C2962" w:rsidP="00595699">
            <w:pPr>
              <w:pStyle w:val="TAH"/>
              <w:spacing w:line="256" w:lineRule="auto"/>
              <w:rPr>
                <w:lang w:eastAsia="zh-TW"/>
              </w:rPr>
            </w:pPr>
            <w:r w:rsidRPr="006F4D85">
              <w:rPr>
                <w:lang w:eastAsia="zh-TW"/>
              </w:rPr>
              <w:t>Configuration</w:t>
            </w:r>
          </w:p>
        </w:tc>
        <w:tc>
          <w:tcPr>
            <w:tcW w:w="4970" w:type="dxa"/>
            <w:tcBorders>
              <w:top w:val="single" w:sz="4" w:space="0" w:color="auto"/>
              <w:left w:val="single" w:sz="4" w:space="0" w:color="auto"/>
              <w:bottom w:val="single" w:sz="4" w:space="0" w:color="auto"/>
              <w:right w:val="single" w:sz="4" w:space="0" w:color="auto"/>
            </w:tcBorders>
            <w:hideMark/>
          </w:tcPr>
          <w:p w14:paraId="60F08B9B" w14:textId="77777777" w:rsidR="009C2962" w:rsidRPr="006F4D85" w:rsidRDefault="009C2962" w:rsidP="00595699">
            <w:pPr>
              <w:pStyle w:val="TAH"/>
              <w:spacing w:line="256" w:lineRule="auto"/>
              <w:rPr>
                <w:lang w:eastAsia="zh-TW"/>
              </w:rPr>
            </w:pPr>
            <w:r w:rsidRPr="006F4D85">
              <w:rPr>
                <w:lang w:eastAsia="zh-TW"/>
              </w:rPr>
              <w:t>Description</w:t>
            </w:r>
          </w:p>
        </w:tc>
      </w:tr>
      <w:tr w:rsidR="009C2962" w:rsidRPr="006F4D85" w14:paraId="11690F7A" w14:textId="77777777" w:rsidTr="00595699">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3E67BF06" w14:textId="77777777" w:rsidR="009C2962" w:rsidRPr="006F4D85" w:rsidRDefault="009C2962" w:rsidP="00595699">
            <w:pPr>
              <w:pStyle w:val="TAL"/>
              <w:rPr>
                <w:lang w:eastAsia="zh-TW"/>
              </w:rPr>
            </w:pPr>
            <w:r w:rsidRPr="006F4D85">
              <w:rPr>
                <w:lang w:eastAsia="zh-TW"/>
              </w:rPr>
              <w:t>1</w:t>
            </w:r>
          </w:p>
        </w:tc>
        <w:tc>
          <w:tcPr>
            <w:tcW w:w="4970" w:type="dxa"/>
            <w:tcBorders>
              <w:top w:val="single" w:sz="4" w:space="0" w:color="auto"/>
              <w:left w:val="single" w:sz="4" w:space="0" w:color="auto"/>
              <w:bottom w:val="single" w:sz="4" w:space="0" w:color="auto"/>
              <w:right w:val="single" w:sz="4" w:space="0" w:color="auto"/>
            </w:tcBorders>
            <w:hideMark/>
          </w:tcPr>
          <w:p w14:paraId="2D181EF9" w14:textId="77777777" w:rsidR="009C2962" w:rsidRPr="006F4D85" w:rsidRDefault="009C2962" w:rsidP="00595699">
            <w:pPr>
              <w:pStyle w:val="TAL"/>
              <w:rPr>
                <w:lang w:eastAsia="zh-TW"/>
              </w:rPr>
            </w:pPr>
            <w:r w:rsidRPr="006F4D85">
              <w:rPr>
                <w:lang w:eastAsia="zh-TW"/>
              </w:rPr>
              <w:t>LTE FDD, NR SCS 15 kHz, BW 10 MHz, FDD</w:t>
            </w:r>
          </w:p>
        </w:tc>
      </w:tr>
      <w:tr w:rsidR="009C2962" w:rsidRPr="006F4D85" w14:paraId="1C527ADB" w14:textId="77777777" w:rsidTr="00595699">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068366B5" w14:textId="77777777" w:rsidR="009C2962" w:rsidRPr="006F4D85" w:rsidRDefault="009C2962" w:rsidP="00595699">
            <w:pPr>
              <w:pStyle w:val="TAL"/>
              <w:rPr>
                <w:lang w:eastAsia="zh-TW"/>
              </w:rPr>
            </w:pPr>
            <w:r w:rsidRPr="006F4D85">
              <w:rPr>
                <w:lang w:eastAsia="zh-TW"/>
              </w:rPr>
              <w:t>2</w:t>
            </w:r>
          </w:p>
        </w:tc>
        <w:tc>
          <w:tcPr>
            <w:tcW w:w="4970" w:type="dxa"/>
            <w:tcBorders>
              <w:top w:val="single" w:sz="4" w:space="0" w:color="auto"/>
              <w:left w:val="single" w:sz="4" w:space="0" w:color="auto"/>
              <w:bottom w:val="single" w:sz="4" w:space="0" w:color="auto"/>
              <w:right w:val="single" w:sz="4" w:space="0" w:color="auto"/>
            </w:tcBorders>
            <w:hideMark/>
          </w:tcPr>
          <w:p w14:paraId="7A07E7BF" w14:textId="77777777" w:rsidR="009C2962" w:rsidRPr="006F4D85" w:rsidRDefault="009C2962" w:rsidP="00595699">
            <w:pPr>
              <w:pStyle w:val="TAL"/>
              <w:rPr>
                <w:lang w:eastAsia="zh-TW"/>
              </w:rPr>
            </w:pPr>
            <w:r w:rsidRPr="006F4D85">
              <w:rPr>
                <w:lang w:eastAsia="zh-TW"/>
              </w:rPr>
              <w:t>LTE FDD, NR SCS 15 kHz, BW 10 MHz, TDD</w:t>
            </w:r>
          </w:p>
        </w:tc>
      </w:tr>
      <w:tr w:rsidR="009C2962" w:rsidRPr="006F4D85" w14:paraId="683187DB" w14:textId="77777777" w:rsidTr="00595699">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233FEFC3" w14:textId="77777777" w:rsidR="009C2962" w:rsidRPr="006F4D85" w:rsidRDefault="009C2962" w:rsidP="00595699">
            <w:pPr>
              <w:pStyle w:val="TAL"/>
              <w:rPr>
                <w:lang w:eastAsia="zh-TW"/>
              </w:rPr>
            </w:pPr>
            <w:r w:rsidRPr="006F4D85">
              <w:rPr>
                <w:lang w:eastAsia="zh-TW"/>
              </w:rPr>
              <w:t>3</w:t>
            </w:r>
          </w:p>
        </w:tc>
        <w:tc>
          <w:tcPr>
            <w:tcW w:w="4970" w:type="dxa"/>
            <w:tcBorders>
              <w:top w:val="single" w:sz="4" w:space="0" w:color="auto"/>
              <w:left w:val="single" w:sz="4" w:space="0" w:color="auto"/>
              <w:bottom w:val="single" w:sz="4" w:space="0" w:color="auto"/>
              <w:right w:val="single" w:sz="4" w:space="0" w:color="auto"/>
            </w:tcBorders>
            <w:hideMark/>
          </w:tcPr>
          <w:p w14:paraId="66DDDB43" w14:textId="77777777" w:rsidR="009C2962" w:rsidRPr="006F4D85" w:rsidRDefault="009C2962" w:rsidP="00595699">
            <w:pPr>
              <w:pStyle w:val="TAL"/>
              <w:rPr>
                <w:lang w:eastAsia="zh-TW"/>
              </w:rPr>
            </w:pPr>
            <w:r w:rsidRPr="006F4D85">
              <w:rPr>
                <w:lang w:eastAsia="zh-TW"/>
              </w:rPr>
              <w:t>LTE FDD, NR SCS 30 kHz, BW 40 MHz, TDD</w:t>
            </w:r>
          </w:p>
        </w:tc>
      </w:tr>
      <w:tr w:rsidR="009C2962" w:rsidRPr="006F4D85" w14:paraId="2650E377" w14:textId="77777777" w:rsidTr="00595699">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4F35D9B0" w14:textId="77777777" w:rsidR="009C2962" w:rsidRPr="006F4D85" w:rsidRDefault="009C2962" w:rsidP="00595699">
            <w:pPr>
              <w:pStyle w:val="TAL"/>
              <w:rPr>
                <w:lang w:eastAsia="zh-TW"/>
              </w:rPr>
            </w:pPr>
            <w:r w:rsidRPr="006F4D85">
              <w:rPr>
                <w:lang w:eastAsia="zh-TW"/>
              </w:rPr>
              <w:t>4</w:t>
            </w:r>
          </w:p>
        </w:tc>
        <w:tc>
          <w:tcPr>
            <w:tcW w:w="4970" w:type="dxa"/>
            <w:tcBorders>
              <w:top w:val="single" w:sz="4" w:space="0" w:color="auto"/>
              <w:left w:val="single" w:sz="4" w:space="0" w:color="auto"/>
              <w:bottom w:val="single" w:sz="4" w:space="0" w:color="auto"/>
              <w:right w:val="single" w:sz="4" w:space="0" w:color="auto"/>
            </w:tcBorders>
            <w:hideMark/>
          </w:tcPr>
          <w:p w14:paraId="5FED1BD0" w14:textId="77777777" w:rsidR="009C2962" w:rsidRPr="006F4D85" w:rsidRDefault="009C2962" w:rsidP="00595699">
            <w:pPr>
              <w:pStyle w:val="TAL"/>
              <w:rPr>
                <w:lang w:eastAsia="zh-TW"/>
              </w:rPr>
            </w:pPr>
            <w:r w:rsidRPr="006F4D85">
              <w:rPr>
                <w:lang w:eastAsia="zh-TW"/>
              </w:rPr>
              <w:t>LTE TDD, NR SCS 15 kHz, BW 10 MHz, FDD</w:t>
            </w:r>
          </w:p>
        </w:tc>
      </w:tr>
      <w:tr w:rsidR="009C2962" w:rsidRPr="006F4D85" w14:paraId="3781D25E" w14:textId="77777777" w:rsidTr="00595699">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08330B19" w14:textId="77777777" w:rsidR="009C2962" w:rsidRPr="006F4D85" w:rsidRDefault="009C2962" w:rsidP="00595699">
            <w:pPr>
              <w:pStyle w:val="TAL"/>
              <w:rPr>
                <w:lang w:eastAsia="zh-TW"/>
              </w:rPr>
            </w:pPr>
            <w:r w:rsidRPr="006F4D85">
              <w:rPr>
                <w:lang w:eastAsia="zh-TW"/>
              </w:rPr>
              <w:t>5</w:t>
            </w:r>
          </w:p>
        </w:tc>
        <w:tc>
          <w:tcPr>
            <w:tcW w:w="4970" w:type="dxa"/>
            <w:tcBorders>
              <w:top w:val="single" w:sz="4" w:space="0" w:color="auto"/>
              <w:left w:val="single" w:sz="4" w:space="0" w:color="auto"/>
              <w:bottom w:val="single" w:sz="4" w:space="0" w:color="auto"/>
              <w:right w:val="single" w:sz="4" w:space="0" w:color="auto"/>
            </w:tcBorders>
            <w:hideMark/>
          </w:tcPr>
          <w:p w14:paraId="293D80C5" w14:textId="77777777" w:rsidR="009C2962" w:rsidRPr="006F4D85" w:rsidRDefault="009C2962" w:rsidP="00595699">
            <w:pPr>
              <w:pStyle w:val="TAL"/>
              <w:rPr>
                <w:lang w:eastAsia="zh-TW"/>
              </w:rPr>
            </w:pPr>
            <w:r w:rsidRPr="006F4D85">
              <w:rPr>
                <w:lang w:eastAsia="zh-TW"/>
              </w:rPr>
              <w:t>LTE TDD, NR SCS 15 kHz, BW 10 MHz, TDD</w:t>
            </w:r>
          </w:p>
        </w:tc>
      </w:tr>
      <w:tr w:rsidR="009C2962" w:rsidRPr="006F4D85" w14:paraId="2719555A" w14:textId="77777777" w:rsidTr="00595699">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0A7040F6" w14:textId="77777777" w:rsidR="009C2962" w:rsidRPr="006F4D85" w:rsidRDefault="009C2962" w:rsidP="00595699">
            <w:pPr>
              <w:pStyle w:val="TAL"/>
              <w:rPr>
                <w:lang w:eastAsia="zh-TW"/>
              </w:rPr>
            </w:pPr>
            <w:r w:rsidRPr="006F4D85">
              <w:rPr>
                <w:lang w:eastAsia="zh-TW"/>
              </w:rPr>
              <w:t>6</w:t>
            </w:r>
          </w:p>
        </w:tc>
        <w:tc>
          <w:tcPr>
            <w:tcW w:w="4970" w:type="dxa"/>
            <w:tcBorders>
              <w:top w:val="single" w:sz="4" w:space="0" w:color="auto"/>
              <w:left w:val="single" w:sz="4" w:space="0" w:color="auto"/>
              <w:bottom w:val="single" w:sz="4" w:space="0" w:color="auto"/>
              <w:right w:val="single" w:sz="4" w:space="0" w:color="auto"/>
            </w:tcBorders>
            <w:hideMark/>
          </w:tcPr>
          <w:p w14:paraId="0F78C48F" w14:textId="77777777" w:rsidR="009C2962" w:rsidRPr="006F4D85" w:rsidRDefault="009C2962" w:rsidP="00595699">
            <w:pPr>
              <w:pStyle w:val="TAL"/>
              <w:rPr>
                <w:lang w:eastAsia="zh-TW"/>
              </w:rPr>
            </w:pPr>
            <w:r w:rsidRPr="006F4D85">
              <w:rPr>
                <w:lang w:eastAsia="zh-TW"/>
              </w:rPr>
              <w:t>LTE TDD, NR SCS 30 kHz, BW 40 MHz, TDD</w:t>
            </w:r>
          </w:p>
        </w:tc>
      </w:tr>
      <w:tr w:rsidR="009C2962" w:rsidRPr="006F4D85" w14:paraId="2BD6AE91" w14:textId="77777777" w:rsidTr="00595699">
        <w:trPr>
          <w:trHeight w:val="274"/>
          <w:jc w:val="center"/>
        </w:trPr>
        <w:tc>
          <w:tcPr>
            <w:tcW w:w="6601" w:type="dxa"/>
            <w:gridSpan w:val="2"/>
            <w:tcBorders>
              <w:top w:val="single" w:sz="4" w:space="0" w:color="auto"/>
              <w:left w:val="single" w:sz="4" w:space="0" w:color="auto"/>
              <w:bottom w:val="single" w:sz="4" w:space="0" w:color="auto"/>
              <w:right w:val="single" w:sz="4" w:space="0" w:color="auto"/>
            </w:tcBorders>
            <w:hideMark/>
          </w:tcPr>
          <w:p w14:paraId="11EC2867" w14:textId="77777777" w:rsidR="009C2962" w:rsidRPr="006F4D85" w:rsidRDefault="009C2962" w:rsidP="00595699">
            <w:pPr>
              <w:pStyle w:val="TAN"/>
              <w:rPr>
                <w:lang w:eastAsia="zh-TW"/>
              </w:rPr>
            </w:pPr>
            <w:r w:rsidRPr="006F4D85">
              <w:rPr>
                <w:lang w:eastAsia="zh-TW"/>
              </w:rPr>
              <w:t>Note:</w:t>
            </w:r>
            <w:r w:rsidRPr="006F4D85">
              <w:rPr>
                <w:lang w:eastAsia="zh-TW"/>
              </w:rPr>
              <w:tab/>
              <w:t>The UE is only required to pass in one of the supported test configurations in FR1</w:t>
            </w:r>
          </w:p>
        </w:tc>
      </w:tr>
    </w:tbl>
    <w:p w14:paraId="65F3BE86" w14:textId="77777777" w:rsidR="009C2962" w:rsidRPr="006F4D85" w:rsidRDefault="009C2962" w:rsidP="009C2962"/>
    <w:p w14:paraId="52E11051" w14:textId="77777777" w:rsidR="009C2962" w:rsidRPr="006F4D85" w:rsidRDefault="009C2962" w:rsidP="009C2962">
      <w:pPr>
        <w:pStyle w:val="TH"/>
        <w:rPr>
          <w:i/>
        </w:rPr>
      </w:pPr>
      <w:r w:rsidRPr="006F4D85">
        <w:t>Table A.4.5.7.1.1-2: General Test Parameters for PSCell Addition and Release</w:t>
      </w:r>
    </w:p>
    <w:tbl>
      <w:tblPr>
        <w:tblW w:w="8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24"/>
        <w:gridCol w:w="1494"/>
        <w:gridCol w:w="695"/>
        <w:gridCol w:w="1273"/>
        <w:gridCol w:w="4132"/>
      </w:tblGrid>
      <w:tr w:rsidR="009C2962" w:rsidRPr="006F4D85" w14:paraId="2EC8F66D" w14:textId="77777777" w:rsidTr="00595699">
        <w:trPr>
          <w:cantSplit/>
          <w:jc w:val="center"/>
        </w:trPr>
        <w:tc>
          <w:tcPr>
            <w:tcW w:w="2818" w:type="dxa"/>
            <w:gridSpan w:val="2"/>
            <w:tcBorders>
              <w:top w:val="single" w:sz="4" w:space="0" w:color="auto"/>
              <w:left w:val="single" w:sz="4" w:space="0" w:color="auto"/>
              <w:bottom w:val="single" w:sz="4" w:space="0" w:color="auto"/>
              <w:right w:val="single" w:sz="4" w:space="0" w:color="auto"/>
            </w:tcBorders>
            <w:hideMark/>
          </w:tcPr>
          <w:p w14:paraId="1F3BD403" w14:textId="77777777" w:rsidR="009C2962" w:rsidRPr="006F4D85" w:rsidRDefault="009C2962" w:rsidP="00595699">
            <w:pPr>
              <w:pStyle w:val="TAH"/>
              <w:rPr>
                <w:lang w:eastAsia="ja-JP"/>
              </w:rPr>
            </w:pPr>
            <w:r w:rsidRPr="006F4D85">
              <w:t>Parameter</w:t>
            </w:r>
          </w:p>
        </w:tc>
        <w:tc>
          <w:tcPr>
            <w:tcW w:w="695" w:type="dxa"/>
            <w:tcBorders>
              <w:top w:val="single" w:sz="4" w:space="0" w:color="auto"/>
              <w:left w:val="single" w:sz="4" w:space="0" w:color="auto"/>
              <w:bottom w:val="single" w:sz="4" w:space="0" w:color="auto"/>
              <w:right w:val="single" w:sz="4" w:space="0" w:color="auto"/>
            </w:tcBorders>
            <w:hideMark/>
          </w:tcPr>
          <w:p w14:paraId="55412FBC" w14:textId="77777777" w:rsidR="009C2962" w:rsidRPr="006F4D85" w:rsidRDefault="009C2962" w:rsidP="00595699">
            <w:pPr>
              <w:pStyle w:val="TAH"/>
              <w:rPr>
                <w:lang w:eastAsia="ja-JP"/>
              </w:rPr>
            </w:pPr>
            <w:r w:rsidRPr="006F4D85">
              <w:t>Unit</w:t>
            </w:r>
          </w:p>
        </w:tc>
        <w:tc>
          <w:tcPr>
            <w:tcW w:w="1273" w:type="dxa"/>
            <w:tcBorders>
              <w:top w:val="single" w:sz="4" w:space="0" w:color="auto"/>
              <w:left w:val="single" w:sz="4" w:space="0" w:color="auto"/>
              <w:bottom w:val="single" w:sz="4" w:space="0" w:color="auto"/>
              <w:right w:val="single" w:sz="4" w:space="0" w:color="auto"/>
            </w:tcBorders>
            <w:hideMark/>
          </w:tcPr>
          <w:p w14:paraId="40D1256D" w14:textId="77777777" w:rsidR="009C2962" w:rsidRPr="006F4D85" w:rsidRDefault="009C2962" w:rsidP="00595699">
            <w:pPr>
              <w:pStyle w:val="TAH"/>
              <w:rPr>
                <w:lang w:eastAsia="ja-JP"/>
              </w:rPr>
            </w:pPr>
            <w:r w:rsidRPr="006F4D85">
              <w:t>Value</w:t>
            </w:r>
          </w:p>
        </w:tc>
        <w:tc>
          <w:tcPr>
            <w:tcW w:w="4132" w:type="dxa"/>
            <w:tcBorders>
              <w:top w:val="single" w:sz="4" w:space="0" w:color="auto"/>
              <w:left w:val="single" w:sz="4" w:space="0" w:color="auto"/>
              <w:bottom w:val="single" w:sz="4" w:space="0" w:color="auto"/>
              <w:right w:val="single" w:sz="4" w:space="0" w:color="auto"/>
            </w:tcBorders>
            <w:hideMark/>
          </w:tcPr>
          <w:p w14:paraId="3295902E" w14:textId="77777777" w:rsidR="009C2962" w:rsidRPr="006F4D85" w:rsidRDefault="009C2962" w:rsidP="00595699">
            <w:pPr>
              <w:pStyle w:val="TAH"/>
              <w:rPr>
                <w:lang w:eastAsia="ja-JP"/>
              </w:rPr>
            </w:pPr>
            <w:r w:rsidRPr="006F4D85">
              <w:t>Comment</w:t>
            </w:r>
          </w:p>
        </w:tc>
      </w:tr>
      <w:tr w:rsidR="009C2962" w:rsidRPr="006F4D85" w14:paraId="62AA3B8E" w14:textId="77777777" w:rsidTr="00595699">
        <w:trPr>
          <w:cantSplit/>
          <w:jc w:val="center"/>
        </w:trPr>
        <w:tc>
          <w:tcPr>
            <w:tcW w:w="2818" w:type="dxa"/>
            <w:gridSpan w:val="2"/>
            <w:tcBorders>
              <w:top w:val="single" w:sz="4" w:space="0" w:color="auto"/>
              <w:left w:val="single" w:sz="4" w:space="0" w:color="auto"/>
              <w:bottom w:val="single" w:sz="4" w:space="0" w:color="auto"/>
              <w:right w:val="single" w:sz="4" w:space="0" w:color="auto"/>
            </w:tcBorders>
            <w:hideMark/>
          </w:tcPr>
          <w:p w14:paraId="6EA27289" w14:textId="77777777" w:rsidR="009C2962" w:rsidRPr="006F4D85" w:rsidRDefault="009C2962" w:rsidP="00595699">
            <w:pPr>
              <w:pStyle w:val="TAL"/>
              <w:rPr>
                <w:lang w:val="it-IT" w:eastAsia="ja-JP"/>
              </w:rPr>
            </w:pPr>
            <w:r w:rsidRPr="006F4D85">
              <w:rPr>
                <w:lang w:val="it-IT"/>
              </w:rPr>
              <w:t>RF Channel Number</w:t>
            </w:r>
          </w:p>
        </w:tc>
        <w:tc>
          <w:tcPr>
            <w:tcW w:w="695" w:type="dxa"/>
            <w:tcBorders>
              <w:top w:val="single" w:sz="4" w:space="0" w:color="auto"/>
              <w:left w:val="single" w:sz="4" w:space="0" w:color="auto"/>
              <w:bottom w:val="single" w:sz="4" w:space="0" w:color="auto"/>
              <w:right w:val="single" w:sz="4" w:space="0" w:color="auto"/>
            </w:tcBorders>
          </w:tcPr>
          <w:p w14:paraId="6910E1C9" w14:textId="77777777" w:rsidR="009C2962" w:rsidRPr="006F4D85" w:rsidRDefault="009C2962" w:rsidP="00595699">
            <w:pPr>
              <w:pStyle w:val="TAC"/>
              <w:rPr>
                <w:lang w:val="it-IT" w:eastAsia="ja-JP"/>
              </w:rPr>
            </w:pPr>
          </w:p>
        </w:tc>
        <w:tc>
          <w:tcPr>
            <w:tcW w:w="1273" w:type="dxa"/>
            <w:tcBorders>
              <w:top w:val="single" w:sz="4" w:space="0" w:color="auto"/>
              <w:left w:val="single" w:sz="4" w:space="0" w:color="auto"/>
              <w:bottom w:val="single" w:sz="4" w:space="0" w:color="auto"/>
              <w:right w:val="single" w:sz="4" w:space="0" w:color="auto"/>
            </w:tcBorders>
            <w:hideMark/>
          </w:tcPr>
          <w:p w14:paraId="47B2CB23" w14:textId="77777777" w:rsidR="009C2962" w:rsidRPr="006F4D85" w:rsidRDefault="009C2962" w:rsidP="00595699">
            <w:pPr>
              <w:pStyle w:val="TAL"/>
              <w:rPr>
                <w:lang w:val="sv-SE" w:eastAsia="ja-JP"/>
              </w:rPr>
            </w:pPr>
            <w:r w:rsidRPr="006F4D85">
              <w:rPr>
                <w:lang w:val="sv-SE"/>
              </w:rPr>
              <w:t>1, 2</w:t>
            </w:r>
          </w:p>
        </w:tc>
        <w:tc>
          <w:tcPr>
            <w:tcW w:w="4132" w:type="dxa"/>
            <w:tcBorders>
              <w:top w:val="single" w:sz="4" w:space="0" w:color="auto"/>
              <w:left w:val="single" w:sz="4" w:space="0" w:color="auto"/>
              <w:bottom w:val="single" w:sz="4" w:space="0" w:color="auto"/>
              <w:right w:val="single" w:sz="4" w:space="0" w:color="auto"/>
            </w:tcBorders>
            <w:hideMark/>
          </w:tcPr>
          <w:p w14:paraId="3127E5DE" w14:textId="77777777" w:rsidR="009C2962" w:rsidRPr="006F4D85" w:rsidRDefault="009C2962" w:rsidP="00595699">
            <w:pPr>
              <w:pStyle w:val="TAL"/>
              <w:rPr>
                <w:lang w:eastAsia="ja-JP"/>
              </w:rPr>
            </w:pPr>
            <w:r w:rsidRPr="006F4D85">
              <w:t>Two radio channels are used for this test. One for E-UTRA cell and second for NR Cell</w:t>
            </w:r>
          </w:p>
        </w:tc>
      </w:tr>
      <w:tr w:rsidR="009C2962" w:rsidRPr="006F4D85" w14:paraId="336BB25E" w14:textId="77777777" w:rsidTr="00595699">
        <w:trPr>
          <w:cantSplit/>
          <w:jc w:val="center"/>
        </w:trPr>
        <w:tc>
          <w:tcPr>
            <w:tcW w:w="1324" w:type="dxa"/>
            <w:tcBorders>
              <w:top w:val="single" w:sz="4" w:space="0" w:color="auto"/>
              <w:left w:val="single" w:sz="4" w:space="0" w:color="auto"/>
              <w:bottom w:val="nil"/>
              <w:right w:val="single" w:sz="4" w:space="0" w:color="auto"/>
            </w:tcBorders>
            <w:shd w:val="clear" w:color="auto" w:fill="auto"/>
            <w:hideMark/>
          </w:tcPr>
          <w:p w14:paraId="37BBA27C" w14:textId="77777777" w:rsidR="009C2962" w:rsidRPr="006F4D85" w:rsidRDefault="009C2962" w:rsidP="00595699">
            <w:pPr>
              <w:pStyle w:val="TAL"/>
            </w:pPr>
            <w:r w:rsidRPr="006F4D85">
              <w:t xml:space="preserve">Initial </w:t>
            </w:r>
          </w:p>
        </w:tc>
        <w:tc>
          <w:tcPr>
            <w:tcW w:w="1494" w:type="dxa"/>
            <w:tcBorders>
              <w:top w:val="single" w:sz="4" w:space="0" w:color="auto"/>
              <w:left w:val="single" w:sz="4" w:space="0" w:color="auto"/>
              <w:bottom w:val="single" w:sz="4" w:space="0" w:color="auto"/>
              <w:right w:val="single" w:sz="4" w:space="0" w:color="auto"/>
            </w:tcBorders>
            <w:hideMark/>
          </w:tcPr>
          <w:p w14:paraId="3455381A" w14:textId="77777777" w:rsidR="009C2962" w:rsidRPr="006F4D85" w:rsidRDefault="009C2962" w:rsidP="00595699">
            <w:pPr>
              <w:pStyle w:val="TAL"/>
            </w:pPr>
            <w:r w:rsidRPr="006F4D85">
              <w:t>Active PCell</w:t>
            </w:r>
          </w:p>
        </w:tc>
        <w:tc>
          <w:tcPr>
            <w:tcW w:w="695" w:type="dxa"/>
            <w:tcBorders>
              <w:top w:val="single" w:sz="4" w:space="0" w:color="auto"/>
              <w:left w:val="single" w:sz="4" w:space="0" w:color="auto"/>
              <w:bottom w:val="nil"/>
              <w:right w:val="single" w:sz="4" w:space="0" w:color="auto"/>
            </w:tcBorders>
            <w:shd w:val="clear" w:color="auto" w:fill="auto"/>
          </w:tcPr>
          <w:p w14:paraId="44561B1B" w14:textId="77777777" w:rsidR="009C2962" w:rsidRPr="006F4D85" w:rsidRDefault="009C2962" w:rsidP="00595699">
            <w:pPr>
              <w:pStyle w:val="TAC"/>
              <w:rPr>
                <w:lang w:eastAsia="ja-JP"/>
              </w:rPr>
            </w:pPr>
          </w:p>
        </w:tc>
        <w:tc>
          <w:tcPr>
            <w:tcW w:w="1273" w:type="dxa"/>
            <w:tcBorders>
              <w:top w:val="single" w:sz="4" w:space="0" w:color="auto"/>
              <w:left w:val="single" w:sz="4" w:space="0" w:color="auto"/>
              <w:bottom w:val="single" w:sz="4" w:space="0" w:color="auto"/>
              <w:right w:val="single" w:sz="4" w:space="0" w:color="auto"/>
            </w:tcBorders>
            <w:hideMark/>
          </w:tcPr>
          <w:p w14:paraId="365AB699" w14:textId="77777777" w:rsidR="009C2962" w:rsidRPr="006F4D85" w:rsidRDefault="009C2962" w:rsidP="00595699">
            <w:pPr>
              <w:pStyle w:val="TAL"/>
            </w:pPr>
            <w:r w:rsidRPr="006F4D85">
              <w:t>Cell1</w:t>
            </w:r>
          </w:p>
        </w:tc>
        <w:tc>
          <w:tcPr>
            <w:tcW w:w="4132" w:type="dxa"/>
            <w:tcBorders>
              <w:top w:val="single" w:sz="4" w:space="0" w:color="auto"/>
              <w:left w:val="single" w:sz="4" w:space="0" w:color="auto"/>
              <w:bottom w:val="single" w:sz="4" w:space="0" w:color="auto"/>
              <w:right w:val="single" w:sz="4" w:space="0" w:color="auto"/>
            </w:tcBorders>
            <w:hideMark/>
          </w:tcPr>
          <w:p w14:paraId="511BD29D" w14:textId="77777777" w:rsidR="009C2962" w:rsidRPr="006F4D85" w:rsidRDefault="009C2962" w:rsidP="00595699">
            <w:pPr>
              <w:pStyle w:val="TAL"/>
            </w:pPr>
            <w:r w:rsidRPr="006F4D85">
              <w:t>PCell on RF channel number 1.</w:t>
            </w:r>
          </w:p>
        </w:tc>
      </w:tr>
      <w:tr w:rsidR="009C2962" w:rsidRPr="006F4D85" w14:paraId="06A7C792" w14:textId="77777777" w:rsidTr="00595699">
        <w:trPr>
          <w:cantSplit/>
          <w:jc w:val="center"/>
        </w:trPr>
        <w:tc>
          <w:tcPr>
            <w:tcW w:w="1324" w:type="dxa"/>
            <w:tcBorders>
              <w:top w:val="nil"/>
              <w:left w:val="single" w:sz="4" w:space="0" w:color="auto"/>
              <w:bottom w:val="single" w:sz="4" w:space="0" w:color="auto"/>
              <w:right w:val="single" w:sz="4" w:space="0" w:color="auto"/>
            </w:tcBorders>
            <w:shd w:val="clear" w:color="auto" w:fill="auto"/>
            <w:hideMark/>
          </w:tcPr>
          <w:p w14:paraId="45A6981D" w14:textId="77777777" w:rsidR="009C2962" w:rsidRPr="006F4D85" w:rsidRDefault="009C2962" w:rsidP="00595699">
            <w:pPr>
              <w:pStyle w:val="TAL"/>
            </w:pPr>
          </w:p>
        </w:tc>
        <w:tc>
          <w:tcPr>
            <w:tcW w:w="1494" w:type="dxa"/>
            <w:tcBorders>
              <w:top w:val="single" w:sz="4" w:space="0" w:color="auto"/>
              <w:left w:val="single" w:sz="4" w:space="0" w:color="auto"/>
              <w:bottom w:val="single" w:sz="4" w:space="0" w:color="auto"/>
              <w:right w:val="single" w:sz="4" w:space="0" w:color="auto"/>
            </w:tcBorders>
            <w:hideMark/>
          </w:tcPr>
          <w:p w14:paraId="232673D1" w14:textId="77777777" w:rsidR="009C2962" w:rsidRPr="006F4D85" w:rsidRDefault="009C2962" w:rsidP="00595699">
            <w:pPr>
              <w:pStyle w:val="TAL"/>
            </w:pPr>
            <w:r w:rsidRPr="006F4D85">
              <w:t>Neighbour cell</w:t>
            </w:r>
          </w:p>
        </w:tc>
        <w:tc>
          <w:tcPr>
            <w:tcW w:w="695" w:type="dxa"/>
            <w:tcBorders>
              <w:top w:val="nil"/>
              <w:left w:val="single" w:sz="4" w:space="0" w:color="auto"/>
              <w:bottom w:val="single" w:sz="4" w:space="0" w:color="auto"/>
              <w:right w:val="single" w:sz="4" w:space="0" w:color="auto"/>
            </w:tcBorders>
            <w:shd w:val="clear" w:color="auto" w:fill="auto"/>
            <w:hideMark/>
          </w:tcPr>
          <w:p w14:paraId="1535E641" w14:textId="77777777" w:rsidR="009C2962" w:rsidRPr="006F4D85" w:rsidRDefault="009C2962" w:rsidP="00595699">
            <w:pPr>
              <w:pStyle w:val="TAC"/>
              <w:rPr>
                <w:lang w:eastAsia="ja-JP"/>
              </w:rPr>
            </w:pPr>
          </w:p>
        </w:tc>
        <w:tc>
          <w:tcPr>
            <w:tcW w:w="1273" w:type="dxa"/>
            <w:tcBorders>
              <w:top w:val="single" w:sz="4" w:space="0" w:color="auto"/>
              <w:left w:val="single" w:sz="4" w:space="0" w:color="auto"/>
              <w:bottom w:val="single" w:sz="4" w:space="0" w:color="auto"/>
              <w:right w:val="single" w:sz="4" w:space="0" w:color="auto"/>
            </w:tcBorders>
            <w:hideMark/>
          </w:tcPr>
          <w:p w14:paraId="4FCF1079" w14:textId="77777777" w:rsidR="009C2962" w:rsidRPr="006F4D85" w:rsidRDefault="009C2962" w:rsidP="00595699">
            <w:pPr>
              <w:pStyle w:val="TAL"/>
            </w:pPr>
            <w:r w:rsidRPr="006F4D85">
              <w:t>Cell2</w:t>
            </w:r>
          </w:p>
        </w:tc>
        <w:tc>
          <w:tcPr>
            <w:tcW w:w="4132" w:type="dxa"/>
            <w:tcBorders>
              <w:top w:val="single" w:sz="4" w:space="0" w:color="auto"/>
              <w:left w:val="single" w:sz="4" w:space="0" w:color="auto"/>
              <w:bottom w:val="single" w:sz="4" w:space="0" w:color="auto"/>
              <w:right w:val="single" w:sz="4" w:space="0" w:color="auto"/>
            </w:tcBorders>
            <w:hideMark/>
          </w:tcPr>
          <w:p w14:paraId="55B7C906" w14:textId="77777777" w:rsidR="009C2962" w:rsidRPr="006F4D85" w:rsidRDefault="009C2962" w:rsidP="00595699">
            <w:pPr>
              <w:pStyle w:val="TAL"/>
            </w:pPr>
            <w:r w:rsidRPr="006F4D85">
              <w:t>Neighbour cell on RF channel number 2.</w:t>
            </w:r>
          </w:p>
        </w:tc>
      </w:tr>
      <w:tr w:rsidR="009C2962" w:rsidRPr="006F4D85" w14:paraId="55F02B30" w14:textId="77777777" w:rsidTr="00595699">
        <w:trPr>
          <w:cantSplit/>
          <w:jc w:val="center"/>
        </w:trPr>
        <w:tc>
          <w:tcPr>
            <w:tcW w:w="1324" w:type="dxa"/>
            <w:tcBorders>
              <w:top w:val="single" w:sz="4" w:space="0" w:color="auto"/>
              <w:left w:val="single" w:sz="4" w:space="0" w:color="auto"/>
              <w:bottom w:val="nil"/>
              <w:right w:val="single" w:sz="4" w:space="0" w:color="auto"/>
            </w:tcBorders>
            <w:shd w:val="clear" w:color="auto" w:fill="auto"/>
            <w:hideMark/>
          </w:tcPr>
          <w:p w14:paraId="6D9FDE17" w14:textId="77777777" w:rsidR="009C2962" w:rsidRPr="006F4D85" w:rsidRDefault="009C2962" w:rsidP="00595699">
            <w:pPr>
              <w:pStyle w:val="TAL"/>
            </w:pPr>
            <w:r w:rsidRPr="006F4D85">
              <w:t xml:space="preserve">Final </w:t>
            </w:r>
          </w:p>
        </w:tc>
        <w:tc>
          <w:tcPr>
            <w:tcW w:w="1494" w:type="dxa"/>
            <w:tcBorders>
              <w:top w:val="single" w:sz="4" w:space="0" w:color="auto"/>
              <w:left w:val="single" w:sz="4" w:space="0" w:color="auto"/>
              <w:bottom w:val="single" w:sz="4" w:space="0" w:color="auto"/>
              <w:right w:val="single" w:sz="4" w:space="0" w:color="auto"/>
            </w:tcBorders>
            <w:hideMark/>
          </w:tcPr>
          <w:p w14:paraId="2917FF15" w14:textId="77777777" w:rsidR="009C2962" w:rsidRPr="006F4D85" w:rsidRDefault="009C2962" w:rsidP="00595699">
            <w:pPr>
              <w:pStyle w:val="TAL"/>
            </w:pPr>
            <w:r w:rsidRPr="006F4D85">
              <w:t>Active PCell</w:t>
            </w:r>
          </w:p>
        </w:tc>
        <w:tc>
          <w:tcPr>
            <w:tcW w:w="695" w:type="dxa"/>
            <w:tcBorders>
              <w:top w:val="single" w:sz="4" w:space="0" w:color="auto"/>
              <w:left w:val="single" w:sz="4" w:space="0" w:color="auto"/>
              <w:bottom w:val="nil"/>
              <w:right w:val="single" w:sz="4" w:space="0" w:color="auto"/>
            </w:tcBorders>
            <w:shd w:val="clear" w:color="auto" w:fill="auto"/>
            <w:hideMark/>
          </w:tcPr>
          <w:p w14:paraId="18A1A3AB" w14:textId="77777777" w:rsidR="009C2962" w:rsidRPr="006F4D85" w:rsidRDefault="009C2962" w:rsidP="00595699">
            <w:pPr>
              <w:pStyle w:val="TAC"/>
              <w:rPr>
                <w:lang w:eastAsia="ja-JP"/>
              </w:rPr>
            </w:pPr>
          </w:p>
        </w:tc>
        <w:tc>
          <w:tcPr>
            <w:tcW w:w="1273" w:type="dxa"/>
            <w:tcBorders>
              <w:top w:val="single" w:sz="4" w:space="0" w:color="auto"/>
              <w:left w:val="single" w:sz="4" w:space="0" w:color="auto"/>
              <w:bottom w:val="single" w:sz="4" w:space="0" w:color="auto"/>
              <w:right w:val="single" w:sz="4" w:space="0" w:color="auto"/>
            </w:tcBorders>
            <w:hideMark/>
          </w:tcPr>
          <w:p w14:paraId="0C10A533" w14:textId="77777777" w:rsidR="009C2962" w:rsidRPr="006F4D85" w:rsidRDefault="009C2962" w:rsidP="00595699">
            <w:pPr>
              <w:pStyle w:val="TAL"/>
            </w:pPr>
            <w:r w:rsidRPr="006F4D85">
              <w:t>Cell1</w:t>
            </w:r>
          </w:p>
        </w:tc>
        <w:tc>
          <w:tcPr>
            <w:tcW w:w="4132" w:type="dxa"/>
            <w:tcBorders>
              <w:top w:val="single" w:sz="4" w:space="0" w:color="auto"/>
              <w:left w:val="single" w:sz="4" w:space="0" w:color="auto"/>
              <w:bottom w:val="single" w:sz="4" w:space="0" w:color="auto"/>
              <w:right w:val="single" w:sz="4" w:space="0" w:color="auto"/>
            </w:tcBorders>
            <w:hideMark/>
          </w:tcPr>
          <w:p w14:paraId="759E5357" w14:textId="77777777" w:rsidR="009C2962" w:rsidRPr="006F4D85" w:rsidRDefault="009C2962" w:rsidP="00595699">
            <w:pPr>
              <w:pStyle w:val="TAL"/>
            </w:pPr>
            <w:r w:rsidRPr="006F4D85">
              <w:t>PCell on RF channel number 1.</w:t>
            </w:r>
          </w:p>
        </w:tc>
      </w:tr>
      <w:tr w:rsidR="009C2962" w:rsidRPr="006F4D85" w14:paraId="7EFF5147" w14:textId="77777777" w:rsidTr="00595699">
        <w:trPr>
          <w:cantSplit/>
          <w:jc w:val="center"/>
        </w:trPr>
        <w:tc>
          <w:tcPr>
            <w:tcW w:w="1324" w:type="dxa"/>
            <w:tcBorders>
              <w:top w:val="nil"/>
              <w:left w:val="single" w:sz="4" w:space="0" w:color="auto"/>
              <w:bottom w:val="single" w:sz="4" w:space="0" w:color="auto"/>
              <w:right w:val="single" w:sz="4" w:space="0" w:color="auto"/>
            </w:tcBorders>
            <w:shd w:val="clear" w:color="auto" w:fill="auto"/>
            <w:hideMark/>
          </w:tcPr>
          <w:p w14:paraId="79B5B091" w14:textId="77777777" w:rsidR="009C2962" w:rsidRPr="006F4D85" w:rsidRDefault="009C2962" w:rsidP="00595699">
            <w:pPr>
              <w:pStyle w:val="TAL"/>
            </w:pPr>
            <w:r w:rsidRPr="006F4D85">
              <w:t>Condition</w:t>
            </w:r>
          </w:p>
        </w:tc>
        <w:tc>
          <w:tcPr>
            <w:tcW w:w="1494" w:type="dxa"/>
            <w:tcBorders>
              <w:top w:val="single" w:sz="4" w:space="0" w:color="auto"/>
              <w:left w:val="single" w:sz="4" w:space="0" w:color="auto"/>
              <w:bottom w:val="single" w:sz="4" w:space="0" w:color="auto"/>
              <w:right w:val="single" w:sz="4" w:space="0" w:color="auto"/>
            </w:tcBorders>
            <w:hideMark/>
          </w:tcPr>
          <w:p w14:paraId="4A43AC9A" w14:textId="77777777" w:rsidR="009C2962" w:rsidRPr="006F4D85" w:rsidRDefault="009C2962" w:rsidP="00595699">
            <w:pPr>
              <w:pStyle w:val="TAL"/>
            </w:pPr>
            <w:r w:rsidRPr="006F4D85">
              <w:t>Neighbour Cell</w:t>
            </w:r>
          </w:p>
        </w:tc>
        <w:tc>
          <w:tcPr>
            <w:tcW w:w="695" w:type="dxa"/>
            <w:tcBorders>
              <w:top w:val="nil"/>
              <w:left w:val="single" w:sz="4" w:space="0" w:color="auto"/>
              <w:bottom w:val="single" w:sz="4" w:space="0" w:color="auto"/>
              <w:right w:val="single" w:sz="4" w:space="0" w:color="auto"/>
            </w:tcBorders>
            <w:shd w:val="clear" w:color="auto" w:fill="auto"/>
            <w:hideMark/>
          </w:tcPr>
          <w:p w14:paraId="21416896" w14:textId="77777777" w:rsidR="009C2962" w:rsidRPr="006F4D85" w:rsidRDefault="009C2962" w:rsidP="00595699">
            <w:pPr>
              <w:pStyle w:val="TAC"/>
              <w:rPr>
                <w:lang w:eastAsia="ja-JP"/>
              </w:rPr>
            </w:pPr>
          </w:p>
        </w:tc>
        <w:tc>
          <w:tcPr>
            <w:tcW w:w="1273" w:type="dxa"/>
            <w:tcBorders>
              <w:top w:val="single" w:sz="4" w:space="0" w:color="auto"/>
              <w:left w:val="single" w:sz="4" w:space="0" w:color="auto"/>
              <w:bottom w:val="single" w:sz="4" w:space="0" w:color="auto"/>
              <w:right w:val="single" w:sz="4" w:space="0" w:color="auto"/>
            </w:tcBorders>
            <w:hideMark/>
          </w:tcPr>
          <w:p w14:paraId="655617C2" w14:textId="77777777" w:rsidR="009C2962" w:rsidRPr="006F4D85" w:rsidRDefault="009C2962" w:rsidP="00595699">
            <w:pPr>
              <w:pStyle w:val="TAL"/>
            </w:pPr>
            <w:r w:rsidRPr="006F4D85">
              <w:t>Cell2</w:t>
            </w:r>
          </w:p>
        </w:tc>
        <w:tc>
          <w:tcPr>
            <w:tcW w:w="4132" w:type="dxa"/>
            <w:tcBorders>
              <w:top w:val="single" w:sz="4" w:space="0" w:color="auto"/>
              <w:left w:val="single" w:sz="4" w:space="0" w:color="auto"/>
              <w:bottom w:val="single" w:sz="4" w:space="0" w:color="auto"/>
              <w:right w:val="single" w:sz="4" w:space="0" w:color="auto"/>
            </w:tcBorders>
            <w:hideMark/>
          </w:tcPr>
          <w:p w14:paraId="32DA6271" w14:textId="77777777" w:rsidR="009C2962" w:rsidRPr="006F4D85" w:rsidRDefault="009C2962" w:rsidP="00595699">
            <w:pPr>
              <w:pStyle w:val="TAL"/>
            </w:pPr>
            <w:r w:rsidRPr="006F4D85">
              <w:t>PSCell released on RF channel number 2.</w:t>
            </w:r>
          </w:p>
        </w:tc>
      </w:tr>
      <w:tr w:rsidR="009C2962" w:rsidRPr="006F4D85" w14:paraId="2E256F16" w14:textId="77777777" w:rsidTr="00595699">
        <w:trPr>
          <w:cantSplit/>
          <w:jc w:val="center"/>
        </w:trPr>
        <w:tc>
          <w:tcPr>
            <w:tcW w:w="1324" w:type="dxa"/>
            <w:tcBorders>
              <w:top w:val="single" w:sz="4" w:space="0" w:color="auto"/>
              <w:left w:val="single" w:sz="4" w:space="0" w:color="auto"/>
              <w:bottom w:val="nil"/>
              <w:right w:val="single" w:sz="4" w:space="0" w:color="auto"/>
            </w:tcBorders>
            <w:shd w:val="clear" w:color="auto" w:fill="auto"/>
            <w:hideMark/>
          </w:tcPr>
          <w:p w14:paraId="23DE14E5" w14:textId="77777777" w:rsidR="009C2962" w:rsidRPr="006F4D85" w:rsidRDefault="009C2962" w:rsidP="00595699">
            <w:pPr>
              <w:pStyle w:val="TAL"/>
            </w:pPr>
            <w:r w:rsidRPr="006F4D85">
              <w:t>B1</w:t>
            </w:r>
          </w:p>
        </w:tc>
        <w:tc>
          <w:tcPr>
            <w:tcW w:w="1494" w:type="dxa"/>
            <w:tcBorders>
              <w:top w:val="single" w:sz="4" w:space="0" w:color="auto"/>
              <w:left w:val="single" w:sz="4" w:space="0" w:color="auto"/>
              <w:bottom w:val="single" w:sz="4" w:space="0" w:color="auto"/>
              <w:right w:val="single" w:sz="4" w:space="0" w:color="auto"/>
            </w:tcBorders>
            <w:hideMark/>
          </w:tcPr>
          <w:p w14:paraId="19D451A9" w14:textId="77777777" w:rsidR="009C2962" w:rsidRPr="006F4D85" w:rsidRDefault="009C2962" w:rsidP="00595699">
            <w:pPr>
              <w:pStyle w:val="TAL"/>
              <w:rPr>
                <w:bCs/>
                <w:lang w:eastAsia="zh-CN"/>
              </w:rPr>
            </w:pPr>
            <w:r w:rsidRPr="006F4D85">
              <w:rPr>
                <w:lang w:eastAsia="zh-CN"/>
              </w:rPr>
              <w:t>Hysteresis</w:t>
            </w:r>
          </w:p>
        </w:tc>
        <w:tc>
          <w:tcPr>
            <w:tcW w:w="695" w:type="dxa"/>
            <w:tcBorders>
              <w:top w:val="single" w:sz="4" w:space="0" w:color="auto"/>
              <w:left w:val="single" w:sz="4" w:space="0" w:color="auto"/>
              <w:bottom w:val="single" w:sz="4" w:space="0" w:color="auto"/>
              <w:right w:val="single" w:sz="4" w:space="0" w:color="auto"/>
            </w:tcBorders>
            <w:hideMark/>
          </w:tcPr>
          <w:p w14:paraId="014D8A47" w14:textId="77777777" w:rsidR="009C2962" w:rsidRPr="006F4D85" w:rsidRDefault="009C2962" w:rsidP="00595699">
            <w:pPr>
              <w:pStyle w:val="TAC"/>
              <w:rPr>
                <w:bCs/>
                <w:lang w:eastAsia="zh-CN"/>
              </w:rPr>
            </w:pPr>
            <w:r w:rsidRPr="006F4D85">
              <w:rPr>
                <w:lang w:eastAsia="zh-CN"/>
              </w:rPr>
              <w:t>dB</w:t>
            </w:r>
          </w:p>
        </w:tc>
        <w:tc>
          <w:tcPr>
            <w:tcW w:w="1273" w:type="dxa"/>
            <w:tcBorders>
              <w:top w:val="single" w:sz="4" w:space="0" w:color="auto"/>
              <w:left w:val="single" w:sz="4" w:space="0" w:color="auto"/>
              <w:bottom w:val="single" w:sz="4" w:space="0" w:color="auto"/>
              <w:right w:val="single" w:sz="4" w:space="0" w:color="auto"/>
            </w:tcBorders>
            <w:hideMark/>
          </w:tcPr>
          <w:p w14:paraId="16BE7D05" w14:textId="77777777" w:rsidR="009C2962" w:rsidRPr="006F4D85" w:rsidRDefault="009C2962" w:rsidP="00595699">
            <w:pPr>
              <w:pStyle w:val="TAL"/>
              <w:rPr>
                <w:bCs/>
                <w:lang w:eastAsia="zh-CN"/>
              </w:rPr>
            </w:pPr>
            <w:r w:rsidRPr="006F4D85">
              <w:rPr>
                <w:lang w:eastAsia="zh-CN"/>
              </w:rPr>
              <w:t>0</w:t>
            </w:r>
          </w:p>
        </w:tc>
        <w:tc>
          <w:tcPr>
            <w:tcW w:w="4132" w:type="dxa"/>
            <w:tcBorders>
              <w:top w:val="single" w:sz="4" w:space="0" w:color="auto"/>
              <w:left w:val="single" w:sz="4" w:space="0" w:color="auto"/>
              <w:bottom w:val="single" w:sz="4" w:space="0" w:color="auto"/>
              <w:right w:val="single" w:sz="4" w:space="0" w:color="auto"/>
            </w:tcBorders>
            <w:hideMark/>
          </w:tcPr>
          <w:p w14:paraId="24CED746" w14:textId="77777777" w:rsidR="009C2962" w:rsidRPr="006F4D85" w:rsidRDefault="009C2962" w:rsidP="00595699">
            <w:pPr>
              <w:pStyle w:val="TAL"/>
              <w:rPr>
                <w:bCs/>
                <w:lang w:eastAsia="zh-CN"/>
              </w:rPr>
            </w:pPr>
            <w:r w:rsidRPr="006F4D85">
              <w:rPr>
                <w:bCs/>
                <w:lang w:eastAsia="zh-CN"/>
              </w:rPr>
              <w:t>Hysteresis for evaluation of event B1.</w:t>
            </w:r>
          </w:p>
        </w:tc>
      </w:tr>
      <w:tr w:rsidR="009C2962" w:rsidRPr="006F4D85" w14:paraId="730DE252" w14:textId="77777777" w:rsidTr="00595699">
        <w:trPr>
          <w:cantSplit/>
          <w:jc w:val="center"/>
        </w:trPr>
        <w:tc>
          <w:tcPr>
            <w:tcW w:w="1324" w:type="dxa"/>
            <w:tcBorders>
              <w:top w:val="nil"/>
              <w:left w:val="single" w:sz="4" w:space="0" w:color="auto"/>
              <w:bottom w:val="nil"/>
              <w:right w:val="single" w:sz="4" w:space="0" w:color="auto"/>
            </w:tcBorders>
            <w:shd w:val="clear" w:color="auto" w:fill="auto"/>
            <w:hideMark/>
          </w:tcPr>
          <w:p w14:paraId="6D23683B" w14:textId="77777777" w:rsidR="009C2962" w:rsidRPr="006F4D85" w:rsidRDefault="009C2962" w:rsidP="00595699">
            <w:pPr>
              <w:pStyle w:val="TAL"/>
            </w:pPr>
          </w:p>
        </w:tc>
        <w:tc>
          <w:tcPr>
            <w:tcW w:w="1494" w:type="dxa"/>
            <w:tcBorders>
              <w:top w:val="single" w:sz="4" w:space="0" w:color="auto"/>
              <w:left w:val="single" w:sz="4" w:space="0" w:color="auto"/>
              <w:bottom w:val="single" w:sz="4" w:space="0" w:color="auto"/>
              <w:right w:val="single" w:sz="4" w:space="0" w:color="auto"/>
            </w:tcBorders>
            <w:hideMark/>
          </w:tcPr>
          <w:p w14:paraId="0262A1B3" w14:textId="77777777" w:rsidR="009C2962" w:rsidRDefault="009C2962" w:rsidP="00595699">
            <w:pPr>
              <w:pStyle w:val="TAL"/>
              <w:rPr>
                <w:lang w:eastAsia="zh-CN"/>
              </w:rPr>
            </w:pPr>
            <w:r w:rsidRPr="006F4D85">
              <w:rPr>
                <w:lang w:eastAsia="zh-CN"/>
              </w:rPr>
              <w:t>Threshold RSRP</w:t>
            </w:r>
          </w:p>
          <w:p w14:paraId="1CE20E72" w14:textId="77777777" w:rsidR="009C2962" w:rsidRPr="006F4D85" w:rsidRDefault="009C2962" w:rsidP="00595699">
            <w:pPr>
              <w:pStyle w:val="TAL"/>
              <w:rPr>
                <w:bCs/>
                <w:lang w:eastAsia="zh-CN"/>
              </w:rPr>
            </w:pPr>
            <w:r w:rsidRPr="001D2532">
              <w:rPr>
                <w:lang w:eastAsia="zh-CN"/>
              </w:rPr>
              <w:t>(Config 1,2,4,5)</w:t>
            </w:r>
          </w:p>
        </w:tc>
        <w:tc>
          <w:tcPr>
            <w:tcW w:w="695" w:type="dxa"/>
            <w:tcBorders>
              <w:top w:val="single" w:sz="4" w:space="0" w:color="auto"/>
              <w:left w:val="single" w:sz="4" w:space="0" w:color="auto"/>
              <w:bottom w:val="single" w:sz="4" w:space="0" w:color="auto"/>
              <w:right w:val="single" w:sz="4" w:space="0" w:color="auto"/>
            </w:tcBorders>
            <w:hideMark/>
          </w:tcPr>
          <w:p w14:paraId="2750EAA8" w14:textId="77777777" w:rsidR="009C2962" w:rsidRPr="006F4D85" w:rsidRDefault="009C2962" w:rsidP="00595699">
            <w:pPr>
              <w:pStyle w:val="TAC"/>
              <w:rPr>
                <w:lang w:eastAsia="zh-CN"/>
              </w:rPr>
            </w:pPr>
            <w:r w:rsidRPr="006F4D85">
              <w:rPr>
                <w:lang w:eastAsia="zh-CN"/>
              </w:rPr>
              <w:t>dBm</w:t>
            </w:r>
          </w:p>
        </w:tc>
        <w:tc>
          <w:tcPr>
            <w:tcW w:w="1273" w:type="dxa"/>
            <w:tcBorders>
              <w:top w:val="single" w:sz="4" w:space="0" w:color="auto"/>
              <w:left w:val="single" w:sz="4" w:space="0" w:color="auto"/>
              <w:bottom w:val="single" w:sz="4" w:space="0" w:color="auto"/>
              <w:right w:val="single" w:sz="4" w:space="0" w:color="auto"/>
            </w:tcBorders>
            <w:hideMark/>
          </w:tcPr>
          <w:p w14:paraId="66470532" w14:textId="77777777" w:rsidR="009C2962" w:rsidRPr="006F4D85" w:rsidRDefault="009C2962" w:rsidP="00595699">
            <w:pPr>
              <w:pStyle w:val="TAL"/>
              <w:rPr>
                <w:lang w:eastAsia="zh-CN"/>
              </w:rPr>
            </w:pPr>
            <w:r w:rsidRPr="006F4D85">
              <w:rPr>
                <w:lang w:eastAsia="zh-CN"/>
              </w:rPr>
              <w:t>-9</w:t>
            </w:r>
            <w:r>
              <w:rPr>
                <w:lang w:eastAsia="zh-CN"/>
              </w:rPr>
              <w:t>6</w:t>
            </w:r>
          </w:p>
        </w:tc>
        <w:tc>
          <w:tcPr>
            <w:tcW w:w="4132" w:type="dxa"/>
            <w:tcBorders>
              <w:top w:val="single" w:sz="4" w:space="0" w:color="auto"/>
              <w:left w:val="single" w:sz="4" w:space="0" w:color="auto"/>
              <w:bottom w:val="single" w:sz="4" w:space="0" w:color="auto"/>
              <w:right w:val="single" w:sz="4" w:space="0" w:color="auto"/>
            </w:tcBorders>
            <w:hideMark/>
          </w:tcPr>
          <w:p w14:paraId="4D9F4B05" w14:textId="77777777" w:rsidR="009C2962" w:rsidRPr="006F4D85" w:rsidRDefault="009C2962" w:rsidP="00595699">
            <w:pPr>
              <w:pStyle w:val="TAL"/>
              <w:rPr>
                <w:bCs/>
                <w:lang w:eastAsia="zh-CN"/>
              </w:rPr>
            </w:pPr>
            <w:r w:rsidRPr="006F4D85">
              <w:rPr>
                <w:lang w:eastAsia="zh-CN"/>
              </w:rPr>
              <w:t xml:space="preserve">Actual RSRP threshold for event B1. Needs to take absolute accuracy tolerance in clause 9.11.1 </w:t>
            </w:r>
            <w:r>
              <w:rPr>
                <w:lang w:eastAsia="zh-CN"/>
              </w:rPr>
              <w:t xml:space="preserve">of TS 36.133 [15] </w:t>
            </w:r>
            <w:r w:rsidRPr="006F4D85">
              <w:rPr>
                <w:lang w:eastAsia="zh-CN"/>
              </w:rPr>
              <w:t xml:space="preserve">into account plus margin.  </w:t>
            </w:r>
          </w:p>
        </w:tc>
      </w:tr>
      <w:tr w:rsidR="009C2962" w:rsidRPr="006F4D85" w14:paraId="26DFC327" w14:textId="77777777" w:rsidTr="00595699">
        <w:trPr>
          <w:cantSplit/>
          <w:jc w:val="center"/>
        </w:trPr>
        <w:tc>
          <w:tcPr>
            <w:tcW w:w="1324" w:type="dxa"/>
            <w:tcBorders>
              <w:top w:val="nil"/>
              <w:left w:val="single" w:sz="4" w:space="0" w:color="auto"/>
              <w:bottom w:val="nil"/>
              <w:right w:val="single" w:sz="4" w:space="0" w:color="auto"/>
            </w:tcBorders>
            <w:shd w:val="clear" w:color="auto" w:fill="auto"/>
          </w:tcPr>
          <w:p w14:paraId="76B04604" w14:textId="77777777" w:rsidR="009C2962" w:rsidRPr="006F4D85" w:rsidRDefault="009C2962" w:rsidP="00595699">
            <w:pPr>
              <w:pStyle w:val="TAL"/>
            </w:pPr>
          </w:p>
        </w:tc>
        <w:tc>
          <w:tcPr>
            <w:tcW w:w="1494" w:type="dxa"/>
            <w:tcBorders>
              <w:top w:val="single" w:sz="4" w:space="0" w:color="auto"/>
              <w:left w:val="single" w:sz="4" w:space="0" w:color="auto"/>
              <w:bottom w:val="single" w:sz="4" w:space="0" w:color="auto"/>
              <w:right w:val="single" w:sz="4" w:space="0" w:color="auto"/>
            </w:tcBorders>
          </w:tcPr>
          <w:p w14:paraId="637B0CC0" w14:textId="77777777" w:rsidR="009C2962" w:rsidRPr="006F4D85" w:rsidRDefault="009C2962" w:rsidP="00595699">
            <w:pPr>
              <w:pStyle w:val="TAL"/>
              <w:rPr>
                <w:lang w:eastAsia="zh-CN"/>
              </w:rPr>
            </w:pPr>
            <w:r w:rsidRPr="001D2532">
              <w:rPr>
                <w:lang w:eastAsia="zh-CN"/>
              </w:rPr>
              <w:t>Threshold RSRP</w:t>
            </w:r>
            <w:r w:rsidRPr="001D2532">
              <w:rPr>
                <w:lang w:eastAsia="zh-CN"/>
              </w:rPr>
              <w:br/>
              <w:t>(Config 3,6)</w:t>
            </w:r>
          </w:p>
        </w:tc>
        <w:tc>
          <w:tcPr>
            <w:tcW w:w="695" w:type="dxa"/>
            <w:tcBorders>
              <w:top w:val="single" w:sz="4" w:space="0" w:color="auto"/>
              <w:left w:val="single" w:sz="4" w:space="0" w:color="auto"/>
              <w:bottom w:val="single" w:sz="4" w:space="0" w:color="auto"/>
              <w:right w:val="single" w:sz="4" w:space="0" w:color="auto"/>
            </w:tcBorders>
          </w:tcPr>
          <w:p w14:paraId="02A500FD" w14:textId="77777777" w:rsidR="009C2962" w:rsidRPr="006F4D85" w:rsidRDefault="009C2962" w:rsidP="00595699">
            <w:pPr>
              <w:pStyle w:val="TAC"/>
              <w:rPr>
                <w:lang w:eastAsia="zh-CN"/>
              </w:rPr>
            </w:pPr>
            <w:r>
              <w:rPr>
                <w:lang w:eastAsia="zh-CN"/>
              </w:rPr>
              <w:t>dBm</w:t>
            </w:r>
          </w:p>
        </w:tc>
        <w:tc>
          <w:tcPr>
            <w:tcW w:w="1273" w:type="dxa"/>
            <w:tcBorders>
              <w:top w:val="single" w:sz="4" w:space="0" w:color="auto"/>
              <w:left w:val="single" w:sz="4" w:space="0" w:color="auto"/>
              <w:bottom w:val="single" w:sz="4" w:space="0" w:color="auto"/>
              <w:right w:val="single" w:sz="4" w:space="0" w:color="auto"/>
            </w:tcBorders>
          </w:tcPr>
          <w:p w14:paraId="0F239838" w14:textId="77777777" w:rsidR="009C2962" w:rsidRPr="006F4D85" w:rsidRDefault="009C2962" w:rsidP="00595699">
            <w:pPr>
              <w:pStyle w:val="TAL"/>
              <w:rPr>
                <w:lang w:eastAsia="zh-CN"/>
              </w:rPr>
            </w:pPr>
            <w:r>
              <w:rPr>
                <w:lang w:eastAsia="zh-CN"/>
              </w:rPr>
              <w:t>-93</w:t>
            </w:r>
          </w:p>
        </w:tc>
        <w:tc>
          <w:tcPr>
            <w:tcW w:w="4132" w:type="dxa"/>
            <w:tcBorders>
              <w:top w:val="single" w:sz="4" w:space="0" w:color="auto"/>
              <w:left w:val="single" w:sz="4" w:space="0" w:color="auto"/>
              <w:bottom w:val="single" w:sz="4" w:space="0" w:color="auto"/>
              <w:right w:val="single" w:sz="4" w:space="0" w:color="auto"/>
            </w:tcBorders>
          </w:tcPr>
          <w:p w14:paraId="63935990" w14:textId="77777777" w:rsidR="009C2962" w:rsidRPr="006F4D85" w:rsidRDefault="009C2962" w:rsidP="00595699">
            <w:pPr>
              <w:pStyle w:val="TAL"/>
              <w:rPr>
                <w:lang w:eastAsia="zh-CN"/>
              </w:rPr>
            </w:pPr>
            <w:r w:rsidRPr="001D2532">
              <w:rPr>
                <w:lang w:eastAsia="zh-CN"/>
              </w:rPr>
              <w:t>Actual RSRP threshold for event B1. Needs to take absolute accuracy tolerance in clause 9.11.1 of TS 36.133 [15] into account plus margin</w:t>
            </w:r>
            <w:r>
              <w:rPr>
                <w:lang w:eastAsia="zh-CN"/>
              </w:rPr>
              <w:t>.</w:t>
            </w:r>
          </w:p>
        </w:tc>
      </w:tr>
      <w:tr w:rsidR="009C2962" w:rsidRPr="006F4D85" w14:paraId="2F128126" w14:textId="77777777" w:rsidTr="00595699">
        <w:trPr>
          <w:cantSplit/>
          <w:jc w:val="center"/>
        </w:trPr>
        <w:tc>
          <w:tcPr>
            <w:tcW w:w="1324" w:type="dxa"/>
            <w:tcBorders>
              <w:top w:val="nil"/>
              <w:left w:val="single" w:sz="4" w:space="0" w:color="auto"/>
              <w:bottom w:val="single" w:sz="4" w:space="0" w:color="auto"/>
              <w:right w:val="single" w:sz="4" w:space="0" w:color="auto"/>
            </w:tcBorders>
            <w:shd w:val="clear" w:color="auto" w:fill="auto"/>
            <w:hideMark/>
          </w:tcPr>
          <w:p w14:paraId="714E80D6" w14:textId="77777777" w:rsidR="009C2962" w:rsidRPr="006F4D85" w:rsidRDefault="009C2962" w:rsidP="00595699">
            <w:pPr>
              <w:pStyle w:val="TAL"/>
            </w:pPr>
          </w:p>
        </w:tc>
        <w:tc>
          <w:tcPr>
            <w:tcW w:w="1494" w:type="dxa"/>
            <w:tcBorders>
              <w:top w:val="single" w:sz="4" w:space="0" w:color="auto"/>
              <w:left w:val="single" w:sz="4" w:space="0" w:color="auto"/>
              <w:bottom w:val="single" w:sz="4" w:space="0" w:color="auto"/>
              <w:right w:val="single" w:sz="4" w:space="0" w:color="auto"/>
            </w:tcBorders>
            <w:hideMark/>
          </w:tcPr>
          <w:p w14:paraId="6BB1917E" w14:textId="77777777" w:rsidR="009C2962" w:rsidRPr="006F4D85" w:rsidRDefault="009C2962" w:rsidP="00595699">
            <w:pPr>
              <w:pStyle w:val="TAL"/>
              <w:rPr>
                <w:bCs/>
                <w:lang w:eastAsia="ja-JP"/>
              </w:rPr>
            </w:pPr>
            <w:r w:rsidRPr="006F4D85">
              <w:rPr>
                <w:lang w:eastAsia="ja-JP"/>
              </w:rPr>
              <w:t>Time to Trigger</w:t>
            </w:r>
          </w:p>
        </w:tc>
        <w:tc>
          <w:tcPr>
            <w:tcW w:w="695" w:type="dxa"/>
            <w:tcBorders>
              <w:top w:val="single" w:sz="4" w:space="0" w:color="auto"/>
              <w:left w:val="single" w:sz="4" w:space="0" w:color="auto"/>
              <w:bottom w:val="single" w:sz="4" w:space="0" w:color="auto"/>
              <w:right w:val="single" w:sz="4" w:space="0" w:color="auto"/>
            </w:tcBorders>
            <w:hideMark/>
          </w:tcPr>
          <w:p w14:paraId="16278371" w14:textId="77777777" w:rsidR="009C2962" w:rsidRPr="006F4D85" w:rsidRDefault="009C2962" w:rsidP="00595699">
            <w:pPr>
              <w:pStyle w:val="TAC"/>
              <w:rPr>
                <w:bCs/>
                <w:lang w:eastAsia="ja-JP"/>
              </w:rPr>
            </w:pPr>
            <w:r w:rsidRPr="006F4D85">
              <w:rPr>
                <w:lang w:eastAsia="ja-JP"/>
              </w:rPr>
              <w:t>S</w:t>
            </w:r>
          </w:p>
        </w:tc>
        <w:tc>
          <w:tcPr>
            <w:tcW w:w="1273" w:type="dxa"/>
            <w:tcBorders>
              <w:top w:val="single" w:sz="4" w:space="0" w:color="auto"/>
              <w:left w:val="single" w:sz="4" w:space="0" w:color="auto"/>
              <w:bottom w:val="single" w:sz="4" w:space="0" w:color="auto"/>
              <w:right w:val="single" w:sz="4" w:space="0" w:color="auto"/>
            </w:tcBorders>
            <w:hideMark/>
          </w:tcPr>
          <w:p w14:paraId="04EA327D" w14:textId="77777777" w:rsidR="009C2962" w:rsidRPr="006F4D85" w:rsidRDefault="009C2962" w:rsidP="00595699">
            <w:pPr>
              <w:pStyle w:val="TAL"/>
              <w:rPr>
                <w:bCs/>
                <w:lang w:eastAsia="zh-CN"/>
              </w:rPr>
            </w:pPr>
            <w:r w:rsidRPr="006F4D85">
              <w:rPr>
                <w:lang w:eastAsia="zh-CN"/>
              </w:rPr>
              <w:t>0</w:t>
            </w:r>
          </w:p>
        </w:tc>
        <w:tc>
          <w:tcPr>
            <w:tcW w:w="4132" w:type="dxa"/>
            <w:tcBorders>
              <w:top w:val="single" w:sz="4" w:space="0" w:color="auto"/>
              <w:left w:val="single" w:sz="4" w:space="0" w:color="auto"/>
              <w:bottom w:val="single" w:sz="4" w:space="0" w:color="auto"/>
              <w:right w:val="single" w:sz="4" w:space="0" w:color="auto"/>
            </w:tcBorders>
          </w:tcPr>
          <w:p w14:paraId="279F8DE0" w14:textId="77777777" w:rsidR="009C2962" w:rsidRPr="006F4D85" w:rsidRDefault="009C2962" w:rsidP="00595699">
            <w:pPr>
              <w:pStyle w:val="TAL"/>
              <w:rPr>
                <w:bCs/>
                <w:lang w:eastAsia="zh-CN"/>
              </w:rPr>
            </w:pPr>
          </w:p>
        </w:tc>
      </w:tr>
      <w:tr w:rsidR="009C2962" w:rsidRPr="006F4D85" w14:paraId="49EC7999" w14:textId="77777777" w:rsidTr="00595699">
        <w:trPr>
          <w:cantSplit/>
          <w:jc w:val="center"/>
        </w:trPr>
        <w:tc>
          <w:tcPr>
            <w:tcW w:w="2818" w:type="dxa"/>
            <w:gridSpan w:val="2"/>
            <w:tcBorders>
              <w:top w:val="single" w:sz="4" w:space="0" w:color="auto"/>
              <w:left w:val="single" w:sz="4" w:space="0" w:color="auto"/>
              <w:bottom w:val="single" w:sz="4" w:space="0" w:color="auto"/>
              <w:right w:val="single" w:sz="4" w:space="0" w:color="auto"/>
            </w:tcBorders>
            <w:hideMark/>
          </w:tcPr>
          <w:p w14:paraId="73F1602D" w14:textId="77777777" w:rsidR="009C2962" w:rsidRPr="006F4D85" w:rsidRDefault="009C2962" w:rsidP="00595699">
            <w:pPr>
              <w:pStyle w:val="TAL"/>
              <w:rPr>
                <w:lang w:eastAsia="ja-JP"/>
              </w:rPr>
            </w:pPr>
            <w:r w:rsidRPr="006F4D85">
              <w:t>DRX</w:t>
            </w:r>
          </w:p>
        </w:tc>
        <w:tc>
          <w:tcPr>
            <w:tcW w:w="695" w:type="dxa"/>
            <w:tcBorders>
              <w:top w:val="single" w:sz="4" w:space="0" w:color="auto"/>
              <w:left w:val="single" w:sz="4" w:space="0" w:color="auto"/>
              <w:bottom w:val="single" w:sz="4" w:space="0" w:color="auto"/>
              <w:right w:val="single" w:sz="4" w:space="0" w:color="auto"/>
            </w:tcBorders>
          </w:tcPr>
          <w:p w14:paraId="0E03823B" w14:textId="77777777" w:rsidR="009C2962" w:rsidRPr="006F4D85" w:rsidRDefault="009C2962" w:rsidP="00595699">
            <w:pPr>
              <w:pStyle w:val="TAC"/>
              <w:rPr>
                <w:lang w:eastAsia="ja-JP"/>
              </w:rPr>
            </w:pPr>
          </w:p>
        </w:tc>
        <w:tc>
          <w:tcPr>
            <w:tcW w:w="1273" w:type="dxa"/>
            <w:tcBorders>
              <w:top w:val="single" w:sz="4" w:space="0" w:color="auto"/>
              <w:left w:val="single" w:sz="4" w:space="0" w:color="auto"/>
              <w:bottom w:val="single" w:sz="4" w:space="0" w:color="auto"/>
              <w:right w:val="single" w:sz="4" w:space="0" w:color="auto"/>
            </w:tcBorders>
            <w:hideMark/>
          </w:tcPr>
          <w:p w14:paraId="37A7C9DB" w14:textId="77777777" w:rsidR="009C2962" w:rsidRPr="006F4D85" w:rsidRDefault="009C2962" w:rsidP="00595699">
            <w:pPr>
              <w:pStyle w:val="TAL"/>
              <w:rPr>
                <w:lang w:eastAsia="ja-JP"/>
              </w:rPr>
            </w:pPr>
            <w:r w:rsidRPr="006F4D85">
              <w:t>OFF</w:t>
            </w:r>
          </w:p>
        </w:tc>
        <w:tc>
          <w:tcPr>
            <w:tcW w:w="4132" w:type="dxa"/>
            <w:tcBorders>
              <w:top w:val="single" w:sz="4" w:space="0" w:color="auto"/>
              <w:left w:val="single" w:sz="4" w:space="0" w:color="auto"/>
              <w:bottom w:val="single" w:sz="4" w:space="0" w:color="auto"/>
              <w:right w:val="single" w:sz="4" w:space="0" w:color="auto"/>
            </w:tcBorders>
            <w:hideMark/>
          </w:tcPr>
          <w:p w14:paraId="3AF7A7C8" w14:textId="77777777" w:rsidR="009C2962" w:rsidRPr="006F4D85" w:rsidRDefault="009C2962" w:rsidP="00595699">
            <w:pPr>
              <w:pStyle w:val="TAL"/>
              <w:rPr>
                <w:lang w:eastAsia="ja-JP"/>
              </w:rPr>
            </w:pPr>
            <w:r w:rsidRPr="006F4D85">
              <w:t>Continuous monitoring of primary cell</w:t>
            </w:r>
          </w:p>
        </w:tc>
      </w:tr>
      <w:tr w:rsidR="009C2962" w:rsidRPr="006F4D85" w14:paraId="5001D071" w14:textId="77777777" w:rsidTr="00595699">
        <w:trPr>
          <w:cantSplit/>
          <w:jc w:val="center"/>
        </w:trPr>
        <w:tc>
          <w:tcPr>
            <w:tcW w:w="2818" w:type="dxa"/>
            <w:gridSpan w:val="2"/>
            <w:tcBorders>
              <w:top w:val="single" w:sz="4" w:space="0" w:color="auto"/>
              <w:left w:val="single" w:sz="4" w:space="0" w:color="auto"/>
              <w:bottom w:val="single" w:sz="4" w:space="0" w:color="auto"/>
              <w:right w:val="single" w:sz="4" w:space="0" w:color="auto"/>
            </w:tcBorders>
            <w:hideMark/>
          </w:tcPr>
          <w:p w14:paraId="1001C989" w14:textId="77777777" w:rsidR="009C2962" w:rsidRPr="006F4D85" w:rsidRDefault="009C2962" w:rsidP="00595699">
            <w:pPr>
              <w:pStyle w:val="TAL"/>
            </w:pPr>
            <w:r w:rsidRPr="006F4D85">
              <w:t>Measurement gap pattern Id</w:t>
            </w:r>
          </w:p>
        </w:tc>
        <w:tc>
          <w:tcPr>
            <w:tcW w:w="695" w:type="dxa"/>
            <w:tcBorders>
              <w:top w:val="single" w:sz="4" w:space="0" w:color="auto"/>
              <w:left w:val="single" w:sz="4" w:space="0" w:color="auto"/>
              <w:bottom w:val="single" w:sz="4" w:space="0" w:color="auto"/>
              <w:right w:val="single" w:sz="4" w:space="0" w:color="auto"/>
            </w:tcBorders>
          </w:tcPr>
          <w:p w14:paraId="2F9D5647" w14:textId="77777777" w:rsidR="009C2962" w:rsidRPr="006F4D85" w:rsidRDefault="009C2962" w:rsidP="00595699">
            <w:pPr>
              <w:pStyle w:val="TAC"/>
            </w:pPr>
          </w:p>
        </w:tc>
        <w:tc>
          <w:tcPr>
            <w:tcW w:w="1273" w:type="dxa"/>
            <w:tcBorders>
              <w:top w:val="single" w:sz="4" w:space="0" w:color="auto"/>
              <w:left w:val="single" w:sz="4" w:space="0" w:color="auto"/>
              <w:bottom w:val="single" w:sz="4" w:space="0" w:color="auto"/>
              <w:right w:val="single" w:sz="4" w:space="0" w:color="auto"/>
            </w:tcBorders>
            <w:hideMark/>
          </w:tcPr>
          <w:p w14:paraId="42039C89" w14:textId="77777777" w:rsidR="009C2962" w:rsidRPr="006F4D85" w:rsidRDefault="009C2962" w:rsidP="00595699">
            <w:pPr>
              <w:pStyle w:val="TAL"/>
            </w:pPr>
            <w:r w:rsidRPr="006F4D85">
              <w:t>0</w:t>
            </w:r>
          </w:p>
        </w:tc>
        <w:tc>
          <w:tcPr>
            <w:tcW w:w="4132" w:type="dxa"/>
            <w:tcBorders>
              <w:top w:val="single" w:sz="4" w:space="0" w:color="auto"/>
              <w:left w:val="single" w:sz="4" w:space="0" w:color="auto"/>
              <w:bottom w:val="single" w:sz="4" w:space="0" w:color="auto"/>
              <w:right w:val="single" w:sz="4" w:space="0" w:color="auto"/>
            </w:tcBorders>
            <w:hideMark/>
          </w:tcPr>
          <w:p w14:paraId="1F991D32" w14:textId="77777777" w:rsidR="009C2962" w:rsidRPr="006F4D85" w:rsidRDefault="009C2962" w:rsidP="00595699">
            <w:pPr>
              <w:pStyle w:val="TAL"/>
            </w:pPr>
            <w:r w:rsidRPr="006F4D85">
              <w:t>Gaps are configured before T2 and released before T3.</w:t>
            </w:r>
          </w:p>
        </w:tc>
      </w:tr>
      <w:tr w:rsidR="009C2962" w:rsidRPr="006F4D85" w14:paraId="7FBC3C9A" w14:textId="77777777" w:rsidTr="00595699">
        <w:trPr>
          <w:cantSplit/>
          <w:jc w:val="center"/>
        </w:trPr>
        <w:tc>
          <w:tcPr>
            <w:tcW w:w="2818" w:type="dxa"/>
            <w:gridSpan w:val="2"/>
            <w:tcBorders>
              <w:top w:val="single" w:sz="4" w:space="0" w:color="auto"/>
              <w:left w:val="single" w:sz="4" w:space="0" w:color="auto"/>
              <w:bottom w:val="single" w:sz="4" w:space="0" w:color="auto"/>
              <w:right w:val="single" w:sz="4" w:space="0" w:color="auto"/>
            </w:tcBorders>
            <w:hideMark/>
          </w:tcPr>
          <w:p w14:paraId="70A6719D" w14:textId="77777777" w:rsidR="009C2962" w:rsidRPr="006F4D85" w:rsidRDefault="009C2962" w:rsidP="00595699">
            <w:pPr>
              <w:pStyle w:val="TAL"/>
            </w:pPr>
            <w:r w:rsidRPr="006F4D85">
              <w:t>PRACH configuration on cell2</w:t>
            </w:r>
          </w:p>
        </w:tc>
        <w:tc>
          <w:tcPr>
            <w:tcW w:w="695" w:type="dxa"/>
            <w:tcBorders>
              <w:top w:val="single" w:sz="4" w:space="0" w:color="auto"/>
              <w:left w:val="single" w:sz="4" w:space="0" w:color="auto"/>
              <w:bottom w:val="single" w:sz="4" w:space="0" w:color="auto"/>
              <w:right w:val="single" w:sz="4" w:space="0" w:color="auto"/>
            </w:tcBorders>
          </w:tcPr>
          <w:p w14:paraId="3C6189D3" w14:textId="77777777" w:rsidR="009C2962" w:rsidRPr="006F4D85" w:rsidRDefault="009C2962" w:rsidP="00595699">
            <w:pPr>
              <w:pStyle w:val="TAC"/>
            </w:pPr>
          </w:p>
        </w:tc>
        <w:tc>
          <w:tcPr>
            <w:tcW w:w="1273" w:type="dxa"/>
            <w:tcBorders>
              <w:top w:val="single" w:sz="4" w:space="0" w:color="auto"/>
              <w:left w:val="single" w:sz="4" w:space="0" w:color="auto"/>
              <w:bottom w:val="single" w:sz="4" w:space="0" w:color="auto"/>
              <w:right w:val="single" w:sz="4" w:space="0" w:color="auto"/>
            </w:tcBorders>
            <w:hideMark/>
          </w:tcPr>
          <w:p w14:paraId="04F12BD0" w14:textId="77777777" w:rsidR="009C2962" w:rsidRPr="006F4D85" w:rsidRDefault="009C2962" w:rsidP="00595699">
            <w:pPr>
              <w:pStyle w:val="TAL"/>
            </w:pPr>
            <w:r w:rsidRPr="006F4D85">
              <w:t xml:space="preserve">FR1 PRACH configuration </w:t>
            </w:r>
            <w:del w:id="1338" w:author="R4-2117780" w:date="2021-10-06T10:05:00Z">
              <w:r w:rsidRPr="006F4D85" w:rsidDel="007873D4">
                <w:delText>2</w:delText>
              </w:r>
            </w:del>
            <w:ins w:id="1339" w:author="R4-2117780" w:date="2021-10-06T10:05:00Z">
              <w:r>
                <w:t>1</w:t>
              </w:r>
            </w:ins>
          </w:p>
        </w:tc>
        <w:tc>
          <w:tcPr>
            <w:tcW w:w="4132" w:type="dxa"/>
            <w:tcBorders>
              <w:top w:val="single" w:sz="4" w:space="0" w:color="auto"/>
              <w:left w:val="single" w:sz="4" w:space="0" w:color="auto"/>
              <w:bottom w:val="single" w:sz="4" w:space="0" w:color="auto"/>
              <w:right w:val="single" w:sz="4" w:space="0" w:color="auto"/>
            </w:tcBorders>
            <w:hideMark/>
          </w:tcPr>
          <w:p w14:paraId="332A7AF8" w14:textId="77777777" w:rsidR="009C2962" w:rsidRPr="006F4D85" w:rsidRDefault="009C2962" w:rsidP="00595699">
            <w:pPr>
              <w:pStyle w:val="TAL"/>
            </w:pPr>
            <w:r w:rsidRPr="006F4D85">
              <w:t>Captured in A.3.8.2.1</w:t>
            </w:r>
          </w:p>
        </w:tc>
      </w:tr>
      <w:tr w:rsidR="009C2962" w:rsidRPr="006F4D85" w14:paraId="5C871AC7" w14:textId="77777777" w:rsidTr="00595699">
        <w:trPr>
          <w:cantSplit/>
          <w:jc w:val="center"/>
        </w:trPr>
        <w:tc>
          <w:tcPr>
            <w:tcW w:w="2818" w:type="dxa"/>
            <w:gridSpan w:val="2"/>
            <w:tcBorders>
              <w:top w:val="single" w:sz="4" w:space="0" w:color="auto"/>
              <w:left w:val="single" w:sz="4" w:space="0" w:color="auto"/>
              <w:bottom w:val="single" w:sz="4" w:space="0" w:color="auto"/>
              <w:right w:val="single" w:sz="4" w:space="0" w:color="auto"/>
            </w:tcBorders>
            <w:hideMark/>
          </w:tcPr>
          <w:p w14:paraId="736DEF35" w14:textId="77777777" w:rsidR="009C2962" w:rsidRPr="006F4D85" w:rsidRDefault="009C2962" w:rsidP="00595699">
            <w:pPr>
              <w:pStyle w:val="TAL"/>
              <w:rPr>
                <w:lang w:eastAsia="ja-JP"/>
              </w:rPr>
            </w:pPr>
            <w:r w:rsidRPr="006F4D85">
              <w:t>Cell-individual offset for cells on RF channel number 1</w:t>
            </w:r>
          </w:p>
        </w:tc>
        <w:tc>
          <w:tcPr>
            <w:tcW w:w="695" w:type="dxa"/>
            <w:tcBorders>
              <w:top w:val="single" w:sz="4" w:space="0" w:color="auto"/>
              <w:left w:val="single" w:sz="4" w:space="0" w:color="auto"/>
              <w:bottom w:val="single" w:sz="4" w:space="0" w:color="auto"/>
              <w:right w:val="single" w:sz="4" w:space="0" w:color="auto"/>
            </w:tcBorders>
            <w:hideMark/>
          </w:tcPr>
          <w:p w14:paraId="5B7EA97B" w14:textId="77777777" w:rsidR="009C2962" w:rsidRPr="006F4D85" w:rsidRDefault="009C2962" w:rsidP="00595699">
            <w:pPr>
              <w:pStyle w:val="TAC"/>
              <w:rPr>
                <w:lang w:eastAsia="ja-JP"/>
              </w:rPr>
            </w:pPr>
            <w:r w:rsidRPr="006F4D85">
              <w:t>dB</w:t>
            </w:r>
          </w:p>
        </w:tc>
        <w:tc>
          <w:tcPr>
            <w:tcW w:w="1273" w:type="dxa"/>
            <w:tcBorders>
              <w:top w:val="single" w:sz="4" w:space="0" w:color="auto"/>
              <w:left w:val="single" w:sz="4" w:space="0" w:color="auto"/>
              <w:bottom w:val="single" w:sz="4" w:space="0" w:color="auto"/>
              <w:right w:val="single" w:sz="4" w:space="0" w:color="auto"/>
            </w:tcBorders>
            <w:hideMark/>
          </w:tcPr>
          <w:p w14:paraId="2538BCCF" w14:textId="77777777" w:rsidR="009C2962" w:rsidRPr="006F4D85" w:rsidRDefault="009C2962" w:rsidP="00595699">
            <w:pPr>
              <w:pStyle w:val="TAL"/>
              <w:rPr>
                <w:lang w:eastAsia="ja-JP"/>
              </w:rPr>
            </w:pPr>
            <w:r w:rsidRPr="006F4D85">
              <w:t>0</w:t>
            </w:r>
          </w:p>
        </w:tc>
        <w:tc>
          <w:tcPr>
            <w:tcW w:w="4132" w:type="dxa"/>
            <w:tcBorders>
              <w:top w:val="single" w:sz="4" w:space="0" w:color="auto"/>
              <w:left w:val="single" w:sz="4" w:space="0" w:color="auto"/>
              <w:bottom w:val="single" w:sz="4" w:space="0" w:color="auto"/>
              <w:right w:val="single" w:sz="4" w:space="0" w:color="auto"/>
            </w:tcBorders>
            <w:hideMark/>
          </w:tcPr>
          <w:p w14:paraId="0CB024F9" w14:textId="77777777" w:rsidR="009C2962" w:rsidRPr="006F4D85" w:rsidRDefault="009C2962" w:rsidP="00595699">
            <w:pPr>
              <w:pStyle w:val="TAL"/>
              <w:rPr>
                <w:lang w:eastAsia="ja-JP"/>
              </w:rPr>
            </w:pPr>
            <w:r w:rsidRPr="006F4D85">
              <w:t xml:space="preserve">Individual offset for cells on primary component carrier. </w:t>
            </w:r>
          </w:p>
        </w:tc>
      </w:tr>
      <w:tr w:rsidR="009C2962" w:rsidRPr="006F4D85" w14:paraId="6EA08FB5" w14:textId="77777777" w:rsidTr="00595699">
        <w:trPr>
          <w:cantSplit/>
          <w:jc w:val="center"/>
        </w:trPr>
        <w:tc>
          <w:tcPr>
            <w:tcW w:w="2818" w:type="dxa"/>
            <w:gridSpan w:val="2"/>
            <w:tcBorders>
              <w:top w:val="single" w:sz="4" w:space="0" w:color="auto"/>
              <w:left w:val="single" w:sz="4" w:space="0" w:color="auto"/>
              <w:bottom w:val="single" w:sz="4" w:space="0" w:color="auto"/>
              <w:right w:val="single" w:sz="4" w:space="0" w:color="auto"/>
            </w:tcBorders>
            <w:hideMark/>
          </w:tcPr>
          <w:p w14:paraId="461B3895" w14:textId="77777777" w:rsidR="009C2962" w:rsidRPr="006F4D85" w:rsidRDefault="009C2962" w:rsidP="00595699">
            <w:pPr>
              <w:pStyle w:val="TAL"/>
              <w:rPr>
                <w:lang w:eastAsia="ja-JP"/>
              </w:rPr>
            </w:pPr>
            <w:r w:rsidRPr="006F4D85">
              <w:t>Cell-individual offset for cells on RF channel number 2</w:t>
            </w:r>
          </w:p>
        </w:tc>
        <w:tc>
          <w:tcPr>
            <w:tcW w:w="695" w:type="dxa"/>
            <w:tcBorders>
              <w:top w:val="single" w:sz="4" w:space="0" w:color="auto"/>
              <w:left w:val="single" w:sz="4" w:space="0" w:color="auto"/>
              <w:bottom w:val="single" w:sz="4" w:space="0" w:color="auto"/>
              <w:right w:val="single" w:sz="4" w:space="0" w:color="auto"/>
            </w:tcBorders>
            <w:hideMark/>
          </w:tcPr>
          <w:p w14:paraId="1D568260" w14:textId="77777777" w:rsidR="009C2962" w:rsidRPr="006F4D85" w:rsidRDefault="009C2962" w:rsidP="00595699">
            <w:pPr>
              <w:pStyle w:val="TAC"/>
              <w:rPr>
                <w:lang w:eastAsia="ja-JP"/>
              </w:rPr>
            </w:pPr>
            <w:r w:rsidRPr="006F4D85">
              <w:t>dB</w:t>
            </w:r>
          </w:p>
        </w:tc>
        <w:tc>
          <w:tcPr>
            <w:tcW w:w="1273" w:type="dxa"/>
            <w:tcBorders>
              <w:top w:val="single" w:sz="4" w:space="0" w:color="auto"/>
              <w:left w:val="single" w:sz="4" w:space="0" w:color="auto"/>
              <w:bottom w:val="single" w:sz="4" w:space="0" w:color="auto"/>
              <w:right w:val="single" w:sz="4" w:space="0" w:color="auto"/>
            </w:tcBorders>
            <w:hideMark/>
          </w:tcPr>
          <w:p w14:paraId="1AD452FA" w14:textId="77777777" w:rsidR="009C2962" w:rsidRPr="006F4D85" w:rsidRDefault="009C2962" w:rsidP="00595699">
            <w:pPr>
              <w:pStyle w:val="TAL"/>
              <w:rPr>
                <w:lang w:eastAsia="ja-JP"/>
              </w:rPr>
            </w:pPr>
            <w:r w:rsidRPr="006F4D85">
              <w:t>0</w:t>
            </w:r>
          </w:p>
        </w:tc>
        <w:tc>
          <w:tcPr>
            <w:tcW w:w="4132" w:type="dxa"/>
            <w:tcBorders>
              <w:top w:val="single" w:sz="4" w:space="0" w:color="auto"/>
              <w:left w:val="single" w:sz="4" w:space="0" w:color="auto"/>
              <w:bottom w:val="single" w:sz="4" w:space="0" w:color="auto"/>
              <w:right w:val="single" w:sz="4" w:space="0" w:color="auto"/>
            </w:tcBorders>
            <w:hideMark/>
          </w:tcPr>
          <w:p w14:paraId="5E7FF9D7" w14:textId="77777777" w:rsidR="009C2962" w:rsidRPr="006F4D85" w:rsidRDefault="009C2962" w:rsidP="00595699">
            <w:pPr>
              <w:pStyle w:val="TAL"/>
              <w:rPr>
                <w:lang w:eastAsia="ja-JP"/>
              </w:rPr>
            </w:pPr>
            <w:r w:rsidRPr="006F4D85">
              <w:t xml:space="preserve">Individual offset for cells on carrier frequency of cell2. </w:t>
            </w:r>
          </w:p>
        </w:tc>
      </w:tr>
      <w:tr w:rsidR="009C2962" w:rsidRPr="006F4D85" w14:paraId="6F977F5F" w14:textId="77777777" w:rsidTr="00595699">
        <w:trPr>
          <w:cantSplit/>
          <w:jc w:val="center"/>
        </w:trPr>
        <w:tc>
          <w:tcPr>
            <w:tcW w:w="2818" w:type="dxa"/>
            <w:gridSpan w:val="2"/>
            <w:tcBorders>
              <w:top w:val="single" w:sz="4" w:space="0" w:color="auto"/>
              <w:left w:val="single" w:sz="4" w:space="0" w:color="auto"/>
              <w:bottom w:val="single" w:sz="4" w:space="0" w:color="auto"/>
              <w:right w:val="single" w:sz="4" w:space="0" w:color="auto"/>
            </w:tcBorders>
            <w:hideMark/>
          </w:tcPr>
          <w:p w14:paraId="20B61475" w14:textId="77777777" w:rsidR="009C2962" w:rsidRPr="006F4D85" w:rsidRDefault="009C2962" w:rsidP="00595699">
            <w:pPr>
              <w:pStyle w:val="TAL"/>
              <w:rPr>
                <w:lang w:eastAsia="ja-JP"/>
              </w:rPr>
            </w:pPr>
            <w:r w:rsidRPr="006F4D85">
              <w:t>T1</w:t>
            </w:r>
          </w:p>
        </w:tc>
        <w:tc>
          <w:tcPr>
            <w:tcW w:w="695" w:type="dxa"/>
            <w:tcBorders>
              <w:top w:val="single" w:sz="4" w:space="0" w:color="auto"/>
              <w:left w:val="single" w:sz="4" w:space="0" w:color="auto"/>
              <w:bottom w:val="single" w:sz="4" w:space="0" w:color="auto"/>
              <w:right w:val="single" w:sz="4" w:space="0" w:color="auto"/>
            </w:tcBorders>
            <w:hideMark/>
          </w:tcPr>
          <w:p w14:paraId="043B902B" w14:textId="77777777" w:rsidR="009C2962" w:rsidRPr="006F4D85" w:rsidRDefault="009C2962" w:rsidP="00595699">
            <w:pPr>
              <w:pStyle w:val="TAC"/>
              <w:rPr>
                <w:lang w:eastAsia="ja-JP"/>
              </w:rPr>
            </w:pPr>
            <w:r w:rsidRPr="006F4D85">
              <w:t>s</w:t>
            </w:r>
          </w:p>
        </w:tc>
        <w:tc>
          <w:tcPr>
            <w:tcW w:w="1273" w:type="dxa"/>
            <w:tcBorders>
              <w:top w:val="single" w:sz="4" w:space="0" w:color="auto"/>
              <w:left w:val="single" w:sz="4" w:space="0" w:color="auto"/>
              <w:bottom w:val="single" w:sz="4" w:space="0" w:color="auto"/>
              <w:right w:val="single" w:sz="4" w:space="0" w:color="auto"/>
            </w:tcBorders>
            <w:hideMark/>
          </w:tcPr>
          <w:p w14:paraId="7C1675EB" w14:textId="77777777" w:rsidR="009C2962" w:rsidRPr="006F4D85" w:rsidRDefault="009C2962" w:rsidP="00595699">
            <w:pPr>
              <w:pStyle w:val="TAL"/>
              <w:rPr>
                <w:lang w:eastAsia="ja-JP"/>
              </w:rPr>
            </w:pPr>
            <w:r w:rsidRPr="006F4D85">
              <w:rPr>
                <w:lang w:eastAsia="ja-JP"/>
              </w:rPr>
              <w:t>1</w:t>
            </w:r>
          </w:p>
        </w:tc>
        <w:tc>
          <w:tcPr>
            <w:tcW w:w="4132" w:type="dxa"/>
            <w:tcBorders>
              <w:top w:val="single" w:sz="4" w:space="0" w:color="auto"/>
              <w:left w:val="single" w:sz="4" w:space="0" w:color="auto"/>
              <w:bottom w:val="single" w:sz="4" w:space="0" w:color="auto"/>
              <w:right w:val="single" w:sz="4" w:space="0" w:color="auto"/>
            </w:tcBorders>
            <w:hideMark/>
          </w:tcPr>
          <w:p w14:paraId="04B6B056" w14:textId="77777777" w:rsidR="009C2962" w:rsidRPr="006F4D85" w:rsidRDefault="009C2962" w:rsidP="00595699">
            <w:pPr>
              <w:pStyle w:val="TAL"/>
              <w:rPr>
                <w:lang w:eastAsia="ja-JP"/>
              </w:rPr>
            </w:pPr>
            <w:r w:rsidRPr="006F4D85">
              <w:t>During this time the PCell shall be known and cell2 shall be unknown.</w:t>
            </w:r>
          </w:p>
        </w:tc>
      </w:tr>
      <w:tr w:rsidR="009C2962" w:rsidRPr="006F4D85" w14:paraId="057D3085" w14:textId="77777777" w:rsidTr="00595699">
        <w:trPr>
          <w:cantSplit/>
          <w:jc w:val="center"/>
        </w:trPr>
        <w:tc>
          <w:tcPr>
            <w:tcW w:w="2818" w:type="dxa"/>
            <w:gridSpan w:val="2"/>
            <w:tcBorders>
              <w:top w:val="single" w:sz="4" w:space="0" w:color="auto"/>
              <w:left w:val="single" w:sz="4" w:space="0" w:color="auto"/>
              <w:bottom w:val="single" w:sz="4" w:space="0" w:color="auto"/>
              <w:right w:val="single" w:sz="4" w:space="0" w:color="auto"/>
            </w:tcBorders>
            <w:hideMark/>
          </w:tcPr>
          <w:p w14:paraId="21FE5F31" w14:textId="77777777" w:rsidR="009C2962" w:rsidRPr="006F4D85" w:rsidRDefault="009C2962" w:rsidP="00595699">
            <w:pPr>
              <w:pStyle w:val="TAL"/>
              <w:rPr>
                <w:lang w:eastAsia="ja-JP"/>
              </w:rPr>
            </w:pPr>
            <w:r w:rsidRPr="006F4D85">
              <w:t>T2</w:t>
            </w:r>
          </w:p>
        </w:tc>
        <w:tc>
          <w:tcPr>
            <w:tcW w:w="695" w:type="dxa"/>
            <w:tcBorders>
              <w:top w:val="single" w:sz="4" w:space="0" w:color="auto"/>
              <w:left w:val="single" w:sz="4" w:space="0" w:color="auto"/>
              <w:bottom w:val="single" w:sz="4" w:space="0" w:color="auto"/>
              <w:right w:val="single" w:sz="4" w:space="0" w:color="auto"/>
            </w:tcBorders>
            <w:hideMark/>
          </w:tcPr>
          <w:p w14:paraId="3696A20F" w14:textId="77777777" w:rsidR="009C2962" w:rsidRPr="006F4D85" w:rsidRDefault="009C2962" w:rsidP="00595699">
            <w:pPr>
              <w:pStyle w:val="TAC"/>
              <w:rPr>
                <w:lang w:eastAsia="ja-JP"/>
              </w:rPr>
            </w:pPr>
            <w:r w:rsidRPr="006F4D85">
              <w:t>s</w:t>
            </w:r>
          </w:p>
        </w:tc>
        <w:tc>
          <w:tcPr>
            <w:tcW w:w="1273" w:type="dxa"/>
            <w:tcBorders>
              <w:top w:val="single" w:sz="4" w:space="0" w:color="auto"/>
              <w:left w:val="single" w:sz="4" w:space="0" w:color="auto"/>
              <w:bottom w:val="single" w:sz="4" w:space="0" w:color="auto"/>
              <w:right w:val="single" w:sz="4" w:space="0" w:color="auto"/>
            </w:tcBorders>
            <w:hideMark/>
          </w:tcPr>
          <w:p w14:paraId="4BD3E953" w14:textId="77777777" w:rsidR="009C2962" w:rsidRPr="006F4D85" w:rsidRDefault="009C2962" w:rsidP="00595699">
            <w:pPr>
              <w:pStyle w:val="TAL"/>
              <w:rPr>
                <w:lang w:eastAsia="ja-JP"/>
              </w:rPr>
            </w:pPr>
            <w:r w:rsidRPr="006F4D85">
              <w:t>1</w:t>
            </w:r>
            <w:ins w:id="1340" w:author="R4-2117780" w:date="2021-10-21T14:11:00Z">
              <w:r>
                <w:t>.5</w:t>
              </w:r>
            </w:ins>
          </w:p>
        </w:tc>
        <w:tc>
          <w:tcPr>
            <w:tcW w:w="4132" w:type="dxa"/>
            <w:tcBorders>
              <w:top w:val="single" w:sz="4" w:space="0" w:color="auto"/>
              <w:left w:val="single" w:sz="4" w:space="0" w:color="auto"/>
              <w:bottom w:val="single" w:sz="4" w:space="0" w:color="auto"/>
              <w:right w:val="single" w:sz="4" w:space="0" w:color="auto"/>
            </w:tcBorders>
            <w:hideMark/>
          </w:tcPr>
          <w:p w14:paraId="1BAAE0C2" w14:textId="77777777" w:rsidR="009C2962" w:rsidRPr="006F4D85" w:rsidRDefault="009C2962" w:rsidP="00595699">
            <w:pPr>
              <w:pStyle w:val="TAL"/>
              <w:rPr>
                <w:lang w:eastAsia="ja-JP"/>
              </w:rPr>
            </w:pPr>
            <w:r w:rsidRPr="006F4D85">
              <w:rPr>
                <w:lang w:eastAsia="ja-JP"/>
              </w:rPr>
              <w:t>During this time the UE shall identify neighbour cell (cell2) and report event B1.</w:t>
            </w:r>
          </w:p>
        </w:tc>
      </w:tr>
      <w:tr w:rsidR="009C2962" w:rsidRPr="006F4D85" w14:paraId="7A4221B3" w14:textId="77777777" w:rsidTr="00595699">
        <w:trPr>
          <w:cantSplit/>
          <w:jc w:val="center"/>
        </w:trPr>
        <w:tc>
          <w:tcPr>
            <w:tcW w:w="2818" w:type="dxa"/>
            <w:gridSpan w:val="2"/>
            <w:tcBorders>
              <w:top w:val="single" w:sz="4" w:space="0" w:color="auto"/>
              <w:left w:val="single" w:sz="4" w:space="0" w:color="auto"/>
              <w:bottom w:val="single" w:sz="4" w:space="0" w:color="auto"/>
              <w:right w:val="single" w:sz="4" w:space="0" w:color="auto"/>
            </w:tcBorders>
            <w:hideMark/>
          </w:tcPr>
          <w:p w14:paraId="2EBB2114" w14:textId="77777777" w:rsidR="009C2962" w:rsidRPr="006F4D85" w:rsidRDefault="009C2962" w:rsidP="00595699">
            <w:pPr>
              <w:pStyle w:val="TAL"/>
            </w:pPr>
            <w:r w:rsidRPr="006F4D85">
              <w:t>T3</w:t>
            </w:r>
          </w:p>
        </w:tc>
        <w:tc>
          <w:tcPr>
            <w:tcW w:w="695" w:type="dxa"/>
            <w:tcBorders>
              <w:top w:val="single" w:sz="4" w:space="0" w:color="auto"/>
              <w:left w:val="single" w:sz="4" w:space="0" w:color="auto"/>
              <w:bottom w:val="single" w:sz="4" w:space="0" w:color="auto"/>
              <w:right w:val="single" w:sz="4" w:space="0" w:color="auto"/>
            </w:tcBorders>
            <w:hideMark/>
          </w:tcPr>
          <w:p w14:paraId="5BF0D009" w14:textId="77777777" w:rsidR="009C2962" w:rsidRPr="006F4D85" w:rsidRDefault="009C2962" w:rsidP="00595699">
            <w:pPr>
              <w:pStyle w:val="TAC"/>
            </w:pPr>
            <w:r w:rsidRPr="006F4D85">
              <w:t>s</w:t>
            </w:r>
          </w:p>
        </w:tc>
        <w:tc>
          <w:tcPr>
            <w:tcW w:w="1273" w:type="dxa"/>
            <w:tcBorders>
              <w:top w:val="single" w:sz="4" w:space="0" w:color="auto"/>
              <w:left w:val="single" w:sz="4" w:space="0" w:color="auto"/>
              <w:bottom w:val="single" w:sz="4" w:space="0" w:color="auto"/>
              <w:right w:val="single" w:sz="4" w:space="0" w:color="auto"/>
            </w:tcBorders>
            <w:hideMark/>
          </w:tcPr>
          <w:p w14:paraId="4069C5F5" w14:textId="77777777" w:rsidR="009C2962" w:rsidRPr="006F4D85" w:rsidRDefault="009C2962" w:rsidP="00595699">
            <w:pPr>
              <w:pStyle w:val="TAL"/>
            </w:pPr>
            <w:r w:rsidRPr="006F4D85">
              <w:t>0.5</w:t>
            </w:r>
          </w:p>
        </w:tc>
        <w:tc>
          <w:tcPr>
            <w:tcW w:w="4132" w:type="dxa"/>
            <w:tcBorders>
              <w:top w:val="single" w:sz="4" w:space="0" w:color="auto"/>
              <w:left w:val="single" w:sz="4" w:space="0" w:color="auto"/>
              <w:bottom w:val="single" w:sz="4" w:space="0" w:color="auto"/>
              <w:right w:val="single" w:sz="4" w:space="0" w:color="auto"/>
            </w:tcBorders>
            <w:hideMark/>
          </w:tcPr>
          <w:p w14:paraId="34DC15EE" w14:textId="77777777" w:rsidR="009C2962" w:rsidRPr="006F4D85" w:rsidRDefault="009C2962" w:rsidP="00595699">
            <w:pPr>
              <w:pStyle w:val="TAL"/>
            </w:pPr>
            <w:r w:rsidRPr="006F4D85">
              <w:t>During this time the UE adds the PSCell.</w:t>
            </w:r>
          </w:p>
        </w:tc>
      </w:tr>
      <w:tr w:rsidR="009C2962" w:rsidRPr="006F4D85" w14:paraId="7ABF1E2F" w14:textId="77777777" w:rsidTr="00595699">
        <w:trPr>
          <w:cantSplit/>
          <w:jc w:val="center"/>
        </w:trPr>
        <w:tc>
          <w:tcPr>
            <w:tcW w:w="2818" w:type="dxa"/>
            <w:gridSpan w:val="2"/>
            <w:tcBorders>
              <w:top w:val="single" w:sz="4" w:space="0" w:color="auto"/>
              <w:left w:val="single" w:sz="4" w:space="0" w:color="auto"/>
              <w:bottom w:val="single" w:sz="4" w:space="0" w:color="auto"/>
              <w:right w:val="single" w:sz="4" w:space="0" w:color="auto"/>
            </w:tcBorders>
            <w:hideMark/>
          </w:tcPr>
          <w:p w14:paraId="5613D2DA" w14:textId="77777777" w:rsidR="009C2962" w:rsidRPr="006F4D85" w:rsidRDefault="009C2962" w:rsidP="00595699">
            <w:pPr>
              <w:pStyle w:val="TAL"/>
            </w:pPr>
            <w:r w:rsidRPr="006F4D85">
              <w:t>T4</w:t>
            </w:r>
          </w:p>
        </w:tc>
        <w:tc>
          <w:tcPr>
            <w:tcW w:w="695" w:type="dxa"/>
            <w:tcBorders>
              <w:top w:val="single" w:sz="4" w:space="0" w:color="auto"/>
              <w:left w:val="single" w:sz="4" w:space="0" w:color="auto"/>
              <w:bottom w:val="single" w:sz="4" w:space="0" w:color="auto"/>
              <w:right w:val="single" w:sz="4" w:space="0" w:color="auto"/>
            </w:tcBorders>
            <w:hideMark/>
          </w:tcPr>
          <w:p w14:paraId="518CD4BA" w14:textId="77777777" w:rsidR="009C2962" w:rsidRPr="006F4D85" w:rsidRDefault="009C2962" w:rsidP="00595699">
            <w:pPr>
              <w:pStyle w:val="TAC"/>
            </w:pPr>
            <w:r w:rsidRPr="006F4D85">
              <w:t>s</w:t>
            </w:r>
          </w:p>
        </w:tc>
        <w:tc>
          <w:tcPr>
            <w:tcW w:w="1273" w:type="dxa"/>
            <w:tcBorders>
              <w:top w:val="single" w:sz="4" w:space="0" w:color="auto"/>
              <w:left w:val="single" w:sz="4" w:space="0" w:color="auto"/>
              <w:bottom w:val="single" w:sz="4" w:space="0" w:color="auto"/>
              <w:right w:val="single" w:sz="4" w:space="0" w:color="auto"/>
            </w:tcBorders>
            <w:hideMark/>
          </w:tcPr>
          <w:p w14:paraId="22C9D41D" w14:textId="77777777" w:rsidR="009C2962" w:rsidRPr="006F4D85" w:rsidRDefault="009C2962" w:rsidP="00595699">
            <w:pPr>
              <w:pStyle w:val="TAL"/>
            </w:pPr>
            <w:r w:rsidRPr="006F4D85">
              <w:t>0.5</w:t>
            </w:r>
          </w:p>
        </w:tc>
        <w:tc>
          <w:tcPr>
            <w:tcW w:w="4132" w:type="dxa"/>
            <w:tcBorders>
              <w:top w:val="single" w:sz="4" w:space="0" w:color="auto"/>
              <w:left w:val="single" w:sz="4" w:space="0" w:color="auto"/>
              <w:bottom w:val="single" w:sz="4" w:space="0" w:color="auto"/>
              <w:right w:val="single" w:sz="4" w:space="0" w:color="auto"/>
            </w:tcBorders>
            <w:hideMark/>
          </w:tcPr>
          <w:p w14:paraId="33DB2FA2" w14:textId="77777777" w:rsidR="009C2962" w:rsidRPr="006F4D85" w:rsidRDefault="009C2962" w:rsidP="00595699">
            <w:pPr>
              <w:pStyle w:val="TAL"/>
            </w:pPr>
            <w:r w:rsidRPr="006F4D85">
              <w:t>During this time the UE sends CSI reports for PSCell.</w:t>
            </w:r>
          </w:p>
        </w:tc>
      </w:tr>
      <w:tr w:rsidR="009C2962" w:rsidRPr="006F4D85" w14:paraId="564A19EC" w14:textId="77777777" w:rsidTr="00595699">
        <w:trPr>
          <w:cantSplit/>
          <w:jc w:val="center"/>
        </w:trPr>
        <w:tc>
          <w:tcPr>
            <w:tcW w:w="2818" w:type="dxa"/>
            <w:gridSpan w:val="2"/>
            <w:tcBorders>
              <w:top w:val="single" w:sz="4" w:space="0" w:color="auto"/>
              <w:left w:val="single" w:sz="4" w:space="0" w:color="auto"/>
              <w:bottom w:val="single" w:sz="4" w:space="0" w:color="auto"/>
              <w:right w:val="single" w:sz="4" w:space="0" w:color="auto"/>
            </w:tcBorders>
            <w:hideMark/>
          </w:tcPr>
          <w:p w14:paraId="10F5E418" w14:textId="77777777" w:rsidR="009C2962" w:rsidRPr="006F4D85" w:rsidRDefault="009C2962" w:rsidP="00595699">
            <w:pPr>
              <w:pStyle w:val="TAL"/>
              <w:rPr>
                <w:lang w:eastAsia="ja-JP"/>
              </w:rPr>
            </w:pPr>
            <w:r w:rsidRPr="006F4D85">
              <w:t>T5</w:t>
            </w:r>
          </w:p>
        </w:tc>
        <w:tc>
          <w:tcPr>
            <w:tcW w:w="695" w:type="dxa"/>
            <w:tcBorders>
              <w:top w:val="single" w:sz="4" w:space="0" w:color="auto"/>
              <w:left w:val="single" w:sz="4" w:space="0" w:color="auto"/>
              <w:bottom w:val="single" w:sz="4" w:space="0" w:color="auto"/>
              <w:right w:val="single" w:sz="4" w:space="0" w:color="auto"/>
            </w:tcBorders>
            <w:hideMark/>
          </w:tcPr>
          <w:p w14:paraId="443C194D" w14:textId="77777777" w:rsidR="009C2962" w:rsidRPr="006F4D85" w:rsidRDefault="009C2962" w:rsidP="00595699">
            <w:pPr>
              <w:pStyle w:val="TAC"/>
              <w:rPr>
                <w:lang w:eastAsia="ja-JP"/>
              </w:rPr>
            </w:pPr>
            <w:r w:rsidRPr="006F4D85">
              <w:t>s</w:t>
            </w:r>
          </w:p>
        </w:tc>
        <w:tc>
          <w:tcPr>
            <w:tcW w:w="1273" w:type="dxa"/>
            <w:tcBorders>
              <w:top w:val="single" w:sz="4" w:space="0" w:color="auto"/>
              <w:left w:val="single" w:sz="4" w:space="0" w:color="auto"/>
              <w:bottom w:val="single" w:sz="4" w:space="0" w:color="auto"/>
              <w:right w:val="single" w:sz="4" w:space="0" w:color="auto"/>
            </w:tcBorders>
            <w:hideMark/>
          </w:tcPr>
          <w:p w14:paraId="50A37BBC" w14:textId="77777777" w:rsidR="009C2962" w:rsidRPr="006F4D85" w:rsidRDefault="009C2962" w:rsidP="00595699">
            <w:pPr>
              <w:pStyle w:val="TAL"/>
              <w:rPr>
                <w:lang w:eastAsia="ja-JP"/>
              </w:rPr>
            </w:pPr>
            <w:r w:rsidRPr="006F4D85">
              <w:t>0.5</w:t>
            </w:r>
          </w:p>
        </w:tc>
        <w:tc>
          <w:tcPr>
            <w:tcW w:w="4132" w:type="dxa"/>
            <w:tcBorders>
              <w:top w:val="single" w:sz="4" w:space="0" w:color="auto"/>
              <w:left w:val="single" w:sz="4" w:space="0" w:color="auto"/>
              <w:bottom w:val="single" w:sz="4" w:space="0" w:color="auto"/>
              <w:right w:val="single" w:sz="4" w:space="0" w:color="auto"/>
            </w:tcBorders>
            <w:hideMark/>
          </w:tcPr>
          <w:p w14:paraId="2ACEB031" w14:textId="77777777" w:rsidR="009C2962" w:rsidRPr="006F4D85" w:rsidRDefault="009C2962" w:rsidP="00595699">
            <w:pPr>
              <w:pStyle w:val="TAL"/>
            </w:pPr>
            <w:r w:rsidRPr="006F4D85">
              <w:t>During this time the UE releases the PSCell.</w:t>
            </w:r>
          </w:p>
        </w:tc>
      </w:tr>
    </w:tbl>
    <w:p w14:paraId="73D14F91" w14:textId="77777777" w:rsidR="009C2962" w:rsidRPr="006F4D85" w:rsidRDefault="009C2962" w:rsidP="009C2962"/>
    <w:p w14:paraId="3FE66FE7" w14:textId="77777777" w:rsidR="009C2962" w:rsidRPr="006F4D85" w:rsidRDefault="009C2962" w:rsidP="009C2962">
      <w:pPr>
        <w:pStyle w:val="TH"/>
      </w:pPr>
      <w:r w:rsidRPr="006F4D85">
        <w:t>Table A.4.5.7.1.1-3: Cell Specific Parameters for PSCell Addition and Release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18"/>
        <w:gridCol w:w="1426"/>
        <w:gridCol w:w="1169"/>
        <w:gridCol w:w="852"/>
        <w:gridCol w:w="579"/>
        <w:gridCol w:w="700"/>
        <w:gridCol w:w="700"/>
        <w:gridCol w:w="701"/>
      </w:tblGrid>
      <w:tr w:rsidR="009C2962" w:rsidRPr="006F4D85" w14:paraId="3E59A785" w14:textId="77777777" w:rsidTr="00595699">
        <w:trPr>
          <w:trHeight w:val="240"/>
          <w:jc w:val="center"/>
        </w:trPr>
        <w:tc>
          <w:tcPr>
            <w:tcW w:w="2918" w:type="dxa"/>
            <w:tcBorders>
              <w:top w:val="single" w:sz="4" w:space="0" w:color="auto"/>
              <w:left w:val="single" w:sz="4" w:space="0" w:color="auto"/>
              <w:bottom w:val="nil"/>
              <w:right w:val="single" w:sz="4" w:space="0" w:color="auto"/>
            </w:tcBorders>
            <w:shd w:val="clear" w:color="auto" w:fill="auto"/>
            <w:vAlign w:val="center"/>
            <w:hideMark/>
          </w:tcPr>
          <w:p w14:paraId="065FBF12" w14:textId="77777777" w:rsidR="009C2962" w:rsidRPr="006F4D85" w:rsidRDefault="009C2962" w:rsidP="00595699">
            <w:pPr>
              <w:pStyle w:val="TAH"/>
              <w:keepNext w:val="0"/>
              <w:spacing w:line="256" w:lineRule="auto"/>
            </w:pPr>
            <w:r w:rsidRPr="006F4D85">
              <w:t>Parameter</w:t>
            </w:r>
          </w:p>
        </w:tc>
        <w:tc>
          <w:tcPr>
            <w:tcW w:w="1426" w:type="dxa"/>
            <w:tcBorders>
              <w:top w:val="single" w:sz="4" w:space="0" w:color="auto"/>
              <w:left w:val="single" w:sz="4" w:space="0" w:color="auto"/>
              <w:bottom w:val="nil"/>
              <w:right w:val="single" w:sz="4" w:space="0" w:color="auto"/>
            </w:tcBorders>
            <w:shd w:val="clear" w:color="auto" w:fill="auto"/>
            <w:vAlign w:val="center"/>
            <w:hideMark/>
          </w:tcPr>
          <w:p w14:paraId="2231DA53" w14:textId="77777777" w:rsidR="009C2962" w:rsidRPr="006F4D85" w:rsidRDefault="009C2962" w:rsidP="00595699">
            <w:pPr>
              <w:pStyle w:val="TAH"/>
              <w:keepNext w:val="0"/>
              <w:spacing w:line="256" w:lineRule="auto"/>
            </w:pPr>
            <w:r w:rsidRPr="006F4D85">
              <w:t>Unit</w:t>
            </w:r>
          </w:p>
        </w:tc>
        <w:tc>
          <w:tcPr>
            <w:tcW w:w="1169" w:type="dxa"/>
            <w:tcBorders>
              <w:top w:val="single" w:sz="4" w:space="0" w:color="auto"/>
              <w:left w:val="single" w:sz="4" w:space="0" w:color="auto"/>
              <w:bottom w:val="nil"/>
              <w:right w:val="single" w:sz="4" w:space="0" w:color="auto"/>
            </w:tcBorders>
            <w:shd w:val="clear" w:color="auto" w:fill="auto"/>
            <w:vAlign w:val="center"/>
            <w:hideMark/>
          </w:tcPr>
          <w:p w14:paraId="6D917240" w14:textId="77777777" w:rsidR="009C2962" w:rsidRPr="006F4D85" w:rsidRDefault="009C2962" w:rsidP="00595699">
            <w:pPr>
              <w:pStyle w:val="TAH"/>
              <w:keepNext w:val="0"/>
              <w:spacing w:line="256" w:lineRule="auto"/>
            </w:pPr>
            <w:r w:rsidRPr="006F4D85">
              <w:t>Config</w:t>
            </w:r>
          </w:p>
        </w:tc>
        <w:tc>
          <w:tcPr>
            <w:tcW w:w="3532" w:type="dxa"/>
            <w:gridSpan w:val="5"/>
            <w:tcBorders>
              <w:top w:val="single" w:sz="4" w:space="0" w:color="auto"/>
              <w:left w:val="single" w:sz="4" w:space="0" w:color="auto"/>
              <w:bottom w:val="single" w:sz="4" w:space="0" w:color="auto"/>
              <w:right w:val="single" w:sz="4" w:space="0" w:color="auto"/>
            </w:tcBorders>
            <w:vAlign w:val="center"/>
            <w:hideMark/>
          </w:tcPr>
          <w:p w14:paraId="7FD8E1C1" w14:textId="77777777" w:rsidR="009C2962" w:rsidRPr="006F4D85" w:rsidRDefault="009C2962" w:rsidP="00595699">
            <w:pPr>
              <w:pStyle w:val="TAH"/>
              <w:keepNext w:val="0"/>
              <w:spacing w:line="256" w:lineRule="auto"/>
            </w:pPr>
            <w:r w:rsidRPr="006F4D85">
              <w:t>Test</w:t>
            </w:r>
          </w:p>
        </w:tc>
      </w:tr>
      <w:tr w:rsidR="009C2962" w:rsidRPr="006F4D85" w14:paraId="646AD39D" w14:textId="77777777" w:rsidTr="00595699">
        <w:trPr>
          <w:trHeight w:val="195"/>
          <w:jc w:val="center"/>
        </w:trPr>
        <w:tc>
          <w:tcPr>
            <w:tcW w:w="2918" w:type="dxa"/>
            <w:tcBorders>
              <w:top w:val="nil"/>
              <w:left w:val="single" w:sz="4" w:space="0" w:color="auto"/>
              <w:bottom w:val="single" w:sz="4" w:space="0" w:color="auto"/>
              <w:right w:val="single" w:sz="4" w:space="0" w:color="auto"/>
            </w:tcBorders>
            <w:shd w:val="clear" w:color="auto" w:fill="auto"/>
            <w:vAlign w:val="center"/>
            <w:hideMark/>
          </w:tcPr>
          <w:p w14:paraId="107C5D48" w14:textId="77777777" w:rsidR="009C2962" w:rsidRPr="006F4D85" w:rsidRDefault="009C2962" w:rsidP="00595699">
            <w:pPr>
              <w:spacing w:after="0" w:line="256" w:lineRule="auto"/>
              <w:rPr>
                <w:rFonts w:ascii="Arial" w:hAnsi="Arial"/>
                <w:b/>
                <w:sz w:val="18"/>
              </w:rPr>
            </w:pPr>
          </w:p>
        </w:tc>
        <w:tc>
          <w:tcPr>
            <w:tcW w:w="1426" w:type="dxa"/>
            <w:tcBorders>
              <w:top w:val="nil"/>
              <w:left w:val="single" w:sz="4" w:space="0" w:color="auto"/>
              <w:bottom w:val="single" w:sz="4" w:space="0" w:color="auto"/>
              <w:right w:val="single" w:sz="4" w:space="0" w:color="auto"/>
            </w:tcBorders>
            <w:shd w:val="clear" w:color="auto" w:fill="auto"/>
            <w:vAlign w:val="center"/>
            <w:hideMark/>
          </w:tcPr>
          <w:p w14:paraId="0E133CF8" w14:textId="77777777" w:rsidR="009C2962" w:rsidRPr="006F4D85" w:rsidRDefault="009C2962" w:rsidP="00595699">
            <w:pPr>
              <w:spacing w:after="0" w:line="256" w:lineRule="auto"/>
              <w:rPr>
                <w:rFonts w:ascii="Arial" w:hAnsi="Arial"/>
                <w:b/>
                <w:sz w:val="18"/>
              </w:rPr>
            </w:pPr>
          </w:p>
        </w:tc>
        <w:tc>
          <w:tcPr>
            <w:tcW w:w="1169" w:type="dxa"/>
            <w:tcBorders>
              <w:top w:val="nil"/>
              <w:left w:val="single" w:sz="4" w:space="0" w:color="auto"/>
              <w:bottom w:val="single" w:sz="4" w:space="0" w:color="auto"/>
              <w:right w:val="single" w:sz="4" w:space="0" w:color="auto"/>
            </w:tcBorders>
            <w:shd w:val="clear" w:color="auto" w:fill="auto"/>
            <w:vAlign w:val="center"/>
            <w:hideMark/>
          </w:tcPr>
          <w:p w14:paraId="1316B736" w14:textId="77777777" w:rsidR="009C2962" w:rsidRPr="006F4D85" w:rsidRDefault="009C2962" w:rsidP="00595699">
            <w:pPr>
              <w:spacing w:after="0" w:line="256" w:lineRule="auto"/>
              <w:rPr>
                <w:rFonts w:ascii="Arial" w:hAnsi="Arial"/>
                <w:b/>
                <w:sz w:val="18"/>
              </w:rPr>
            </w:pPr>
          </w:p>
        </w:tc>
        <w:tc>
          <w:tcPr>
            <w:tcW w:w="852" w:type="dxa"/>
            <w:tcBorders>
              <w:top w:val="single" w:sz="4" w:space="0" w:color="auto"/>
              <w:left w:val="single" w:sz="4" w:space="0" w:color="auto"/>
              <w:bottom w:val="single" w:sz="4" w:space="0" w:color="auto"/>
              <w:right w:val="single" w:sz="4" w:space="0" w:color="auto"/>
            </w:tcBorders>
            <w:vAlign w:val="center"/>
            <w:hideMark/>
          </w:tcPr>
          <w:p w14:paraId="697F402C" w14:textId="77777777" w:rsidR="009C2962" w:rsidRPr="006F4D85" w:rsidRDefault="009C2962" w:rsidP="00595699">
            <w:pPr>
              <w:pStyle w:val="TAH"/>
              <w:keepNext w:val="0"/>
              <w:spacing w:line="256" w:lineRule="auto"/>
            </w:pPr>
            <w:r w:rsidRPr="006F4D85">
              <w:t>T1</w:t>
            </w:r>
          </w:p>
        </w:tc>
        <w:tc>
          <w:tcPr>
            <w:tcW w:w="579" w:type="dxa"/>
            <w:tcBorders>
              <w:top w:val="single" w:sz="4" w:space="0" w:color="auto"/>
              <w:left w:val="single" w:sz="4" w:space="0" w:color="auto"/>
              <w:bottom w:val="single" w:sz="4" w:space="0" w:color="auto"/>
              <w:right w:val="single" w:sz="4" w:space="0" w:color="auto"/>
            </w:tcBorders>
            <w:vAlign w:val="center"/>
            <w:hideMark/>
          </w:tcPr>
          <w:p w14:paraId="51CDC29B" w14:textId="77777777" w:rsidR="009C2962" w:rsidRPr="006F4D85" w:rsidRDefault="009C2962" w:rsidP="00595699">
            <w:pPr>
              <w:pStyle w:val="TAH"/>
              <w:keepNext w:val="0"/>
              <w:spacing w:line="256" w:lineRule="auto"/>
            </w:pPr>
            <w:r w:rsidRPr="006F4D85">
              <w:t>T2</w:t>
            </w:r>
          </w:p>
        </w:tc>
        <w:tc>
          <w:tcPr>
            <w:tcW w:w="700" w:type="dxa"/>
            <w:tcBorders>
              <w:top w:val="single" w:sz="4" w:space="0" w:color="auto"/>
              <w:left w:val="single" w:sz="4" w:space="0" w:color="auto"/>
              <w:bottom w:val="single" w:sz="4" w:space="0" w:color="auto"/>
              <w:right w:val="single" w:sz="4" w:space="0" w:color="auto"/>
            </w:tcBorders>
            <w:vAlign w:val="center"/>
            <w:hideMark/>
          </w:tcPr>
          <w:p w14:paraId="5DAFA05B" w14:textId="77777777" w:rsidR="009C2962" w:rsidRPr="006F4D85" w:rsidRDefault="009C2962" w:rsidP="00595699">
            <w:pPr>
              <w:pStyle w:val="TAH"/>
              <w:keepNext w:val="0"/>
              <w:spacing w:line="256" w:lineRule="auto"/>
            </w:pPr>
            <w:r w:rsidRPr="006F4D85">
              <w:t>T3</w:t>
            </w:r>
          </w:p>
        </w:tc>
        <w:tc>
          <w:tcPr>
            <w:tcW w:w="700" w:type="dxa"/>
            <w:tcBorders>
              <w:top w:val="single" w:sz="4" w:space="0" w:color="auto"/>
              <w:left w:val="single" w:sz="4" w:space="0" w:color="auto"/>
              <w:bottom w:val="single" w:sz="4" w:space="0" w:color="auto"/>
              <w:right w:val="single" w:sz="4" w:space="0" w:color="auto"/>
            </w:tcBorders>
            <w:vAlign w:val="center"/>
            <w:hideMark/>
          </w:tcPr>
          <w:p w14:paraId="35A79A0D" w14:textId="77777777" w:rsidR="009C2962" w:rsidRPr="006F4D85" w:rsidRDefault="009C2962" w:rsidP="00595699">
            <w:pPr>
              <w:pStyle w:val="TAH"/>
              <w:keepNext w:val="0"/>
              <w:spacing w:line="256" w:lineRule="auto"/>
            </w:pPr>
            <w:r w:rsidRPr="006F4D85">
              <w:t>T4</w:t>
            </w:r>
          </w:p>
        </w:tc>
        <w:tc>
          <w:tcPr>
            <w:tcW w:w="701" w:type="dxa"/>
            <w:tcBorders>
              <w:top w:val="single" w:sz="4" w:space="0" w:color="auto"/>
              <w:left w:val="single" w:sz="4" w:space="0" w:color="auto"/>
              <w:bottom w:val="single" w:sz="4" w:space="0" w:color="auto"/>
              <w:right w:val="single" w:sz="4" w:space="0" w:color="auto"/>
            </w:tcBorders>
            <w:vAlign w:val="center"/>
            <w:hideMark/>
          </w:tcPr>
          <w:p w14:paraId="79CDBA23" w14:textId="77777777" w:rsidR="009C2962" w:rsidRPr="006F4D85" w:rsidRDefault="009C2962" w:rsidP="00595699">
            <w:pPr>
              <w:pStyle w:val="TAH"/>
              <w:keepNext w:val="0"/>
              <w:spacing w:line="256" w:lineRule="auto"/>
            </w:pPr>
            <w:r w:rsidRPr="006F4D85">
              <w:t>T5</w:t>
            </w:r>
          </w:p>
        </w:tc>
      </w:tr>
      <w:tr w:rsidR="009C2962" w:rsidRPr="006F4D85" w14:paraId="01F51D5A" w14:textId="77777777" w:rsidTr="00595699">
        <w:trPr>
          <w:jc w:val="center"/>
        </w:trPr>
        <w:tc>
          <w:tcPr>
            <w:tcW w:w="2918" w:type="dxa"/>
            <w:tcBorders>
              <w:top w:val="single" w:sz="4" w:space="0" w:color="auto"/>
              <w:left w:val="single" w:sz="4" w:space="0" w:color="auto"/>
              <w:bottom w:val="single" w:sz="4" w:space="0" w:color="auto"/>
              <w:right w:val="single" w:sz="4" w:space="0" w:color="auto"/>
            </w:tcBorders>
            <w:hideMark/>
          </w:tcPr>
          <w:p w14:paraId="71451476" w14:textId="77777777" w:rsidR="009C2962" w:rsidRPr="006F4D85" w:rsidRDefault="009C2962" w:rsidP="00595699">
            <w:pPr>
              <w:pStyle w:val="TAL"/>
              <w:rPr>
                <w:lang w:val="sv-FI"/>
              </w:rPr>
            </w:pPr>
            <w:r w:rsidRPr="006F4D85">
              <w:rPr>
                <w:lang w:val="sv-FI"/>
              </w:rPr>
              <w:t>E-UTRA RF Channel Number</w:t>
            </w:r>
          </w:p>
        </w:tc>
        <w:tc>
          <w:tcPr>
            <w:tcW w:w="1426" w:type="dxa"/>
            <w:tcBorders>
              <w:top w:val="single" w:sz="4" w:space="0" w:color="auto"/>
              <w:left w:val="single" w:sz="4" w:space="0" w:color="auto"/>
              <w:bottom w:val="single" w:sz="4" w:space="0" w:color="auto"/>
              <w:right w:val="single" w:sz="4" w:space="0" w:color="auto"/>
            </w:tcBorders>
          </w:tcPr>
          <w:p w14:paraId="022ED853" w14:textId="77777777" w:rsidR="009C2962" w:rsidRPr="006F4D85" w:rsidRDefault="009C2962" w:rsidP="00595699">
            <w:pPr>
              <w:pStyle w:val="TAC"/>
              <w:rPr>
                <w:lang w:val="sv-FI"/>
              </w:rPr>
            </w:pPr>
          </w:p>
        </w:tc>
        <w:tc>
          <w:tcPr>
            <w:tcW w:w="1169" w:type="dxa"/>
            <w:tcBorders>
              <w:top w:val="single" w:sz="4" w:space="0" w:color="auto"/>
              <w:left w:val="single" w:sz="4" w:space="0" w:color="auto"/>
              <w:bottom w:val="single" w:sz="4" w:space="0" w:color="auto"/>
              <w:right w:val="single" w:sz="4" w:space="0" w:color="auto"/>
            </w:tcBorders>
            <w:hideMark/>
          </w:tcPr>
          <w:p w14:paraId="5A2D9987" w14:textId="77777777" w:rsidR="009C2962" w:rsidRPr="006F4D85" w:rsidRDefault="009C2962" w:rsidP="00595699">
            <w:pPr>
              <w:pStyle w:val="TAC"/>
            </w:pPr>
            <w:r w:rsidRPr="006F4D85">
              <w:t>1,2,3,4,5,6</w:t>
            </w:r>
          </w:p>
        </w:tc>
        <w:tc>
          <w:tcPr>
            <w:tcW w:w="3532" w:type="dxa"/>
            <w:gridSpan w:val="5"/>
            <w:tcBorders>
              <w:top w:val="single" w:sz="4" w:space="0" w:color="auto"/>
              <w:left w:val="single" w:sz="4" w:space="0" w:color="auto"/>
              <w:bottom w:val="single" w:sz="4" w:space="0" w:color="auto"/>
              <w:right w:val="single" w:sz="4" w:space="0" w:color="auto"/>
            </w:tcBorders>
            <w:hideMark/>
          </w:tcPr>
          <w:p w14:paraId="2267C4C9" w14:textId="77777777" w:rsidR="009C2962" w:rsidRPr="006F4D85" w:rsidRDefault="009C2962" w:rsidP="00595699">
            <w:pPr>
              <w:pStyle w:val="TAC"/>
            </w:pPr>
            <w:r w:rsidRPr="006F4D85">
              <w:t>1</w:t>
            </w:r>
          </w:p>
        </w:tc>
      </w:tr>
      <w:tr w:rsidR="009C2962" w:rsidRPr="006F4D85" w14:paraId="4790EF7A" w14:textId="77777777" w:rsidTr="00595699">
        <w:trPr>
          <w:jc w:val="center"/>
        </w:trPr>
        <w:tc>
          <w:tcPr>
            <w:tcW w:w="2918" w:type="dxa"/>
            <w:tcBorders>
              <w:top w:val="single" w:sz="4" w:space="0" w:color="auto"/>
              <w:left w:val="single" w:sz="4" w:space="0" w:color="auto"/>
              <w:bottom w:val="single" w:sz="4" w:space="0" w:color="auto"/>
              <w:right w:val="single" w:sz="4" w:space="0" w:color="auto"/>
            </w:tcBorders>
            <w:hideMark/>
          </w:tcPr>
          <w:p w14:paraId="3373C05E" w14:textId="77777777" w:rsidR="009C2962" w:rsidRPr="006F4D85" w:rsidRDefault="009C2962" w:rsidP="00595699">
            <w:pPr>
              <w:pStyle w:val="TAL"/>
            </w:pPr>
            <w:r w:rsidRPr="006F4D85">
              <w:t>NR RF Channel Number</w:t>
            </w:r>
          </w:p>
        </w:tc>
        <w:tc>
          <w:tcPr>
            <w:tcW w:w="1426" w:type="dxa"/>
            <w:tcBorders>
              <w:top w:val="single" w:sz="4" w:space="0" w:color="auto"/>
              <w:left w:val="single" w:sz="4" w:space="0" w:color="auto"/>
              <w:bottom w:val="single" w:sz="4" w:space="0" w:color="auto"/>
              <w:right w:val="single" w:sz="4" w:space="0" w:color="auto"/>
            </w:tcBorders>
          </w:tcPr>
          <w:p w14:paraId="7AA7923D" w14:textId="77777777" w:rsidR="009C2962" w:rsidRPr="006F4D85" w:rsidRDefault="009C2962" w:rsidP="00595699">
            <w:pPr>
              <w:pStyle w:val="TAC"/>
            </w:pPr>
          </w:p>
        </w:tc>
        <w:tc>
          <w:tcPr>
            <w:tcW w:w="1169" w:type="dxa"/>
            <w:tcBorders>
              <w:top w:val="single" w:sz="4" w:space="0" w:color="auto"/>
              <w:left w:val="single" w:sz="4" w:space="0" w:color="auto"/>
              <w:bottom w:val="single" w:sz="4" w:space="0" w:color="auto"/>
              <w:right w:val="single" w:sz="4" w:space="0" w:color="auto"/>
            </w:tcBorders>
            <w:hideMark/>
          </w:tcPr>
          <w:p w14:paraId="09A238EE" w14:textId="77777777" w:rsidR="009C2962" w:rsidRPr="006F4D85" w:rsidRDefault="009C2962" w:rsidP="00595699">
            <w:pPr>
              <w:pStyle w:val="TAC"/>
            </w:pPr>
            <w:r w:rsidRPr="006F4D85">
              <w:t>1,2,3,4,5,6</w:t>
            </w:r>
          </w:p>
        </w:tc>
        <w:tc>
          <w:tcPr>
            <w:tcW w:w="3532" w:type="dxa"/>
            <w:gridSpan w:val="5"/>
            <w:tcBorders>
              <w:top w:val="single" w:sz="4" w:space="0" w:color="auto"/>
              <w:left w:val="single" w:sz="4" w:space="0" w:color="auto"/>
              <w:bottom w:val="single" w:sz="4" w:space="0" w:color="auto"/>
              <w:right w:val="single" w:sz="4" w:space="0" w:color="auto"/>
            </w:tcBorders>
            <w:hideMark/>
          </w:tcPr>
          <w:p w14:paraId="2F6EC539" w14:textId="77777777" w:rsidR="009C2962" w:rsidRPr="006F4D85" w:rsidRDefault="009C2962" w:rsidP="00595699">
            <w:pPr>
              <w:pStyle w:val="TAC"/>
            </w:pPr>
            <w:r w:rsidRPr="006F4D85">
              <w:t>2</w:t>
            </w:r>
          </w:p>
        </w:tc>
      </w:tr>
      <w:tr w:rsidR="009C2962" w:rsidRPr="006F4D85" w14:paraId="1BAEEC32" w14:textId="77777777" w:rsidTr="00595699">
        <w:trPr>
          <w:trHeight w:val="195"/>
          <w:jc w:val="center"/>
        </w:trPr>
        <w:tc>
          <w:tcPr>
            <w:tcW w:w="2918" w:type="dxa"/>
            <w:tcBorders>
              <w:top w:val="nil"/>
              <w:left w:val="single" w:sz="4" w:space="0" w:color="auto"/>
              <w:bottom w:val="nil"/>
              <w:right w:val="single" w:sz="4" w:space="0" w:color="auto"/>
            </w:tcBorders>
            <w:shd w:val="clear" w:color="auto" w:fill="auto"/>
          </w:tcPr>
          <w:p w14:paraId="1E3FF802" w14:textId="77777777" w:rsidR="009C2962" w:rsidRPr="006F4D85" w:rsidRDefault="009C2962" w:rsidP="00595699">
            <w:pPr>
              <w:pStyle w:val="TAL"/>
            </w:pPr>
            <w:r w:rsidRPr="006F4D85">
              <w:t xml:space="preserve">TDD </w:t>
            </w:r>
          </w:p>
        </w:tc>
        <w:tc>
          <w:tcPr>
            <w:tcW w:w="1426" w:type="dxa"/>
            <w:tcBorders>
              <w:top w:val="nil"/>
              <w:left w:val="single" w:sz="4" w:space="0" w:color="auto"/>
              <w:bottom w:val="nil"/>
              <w:right w:val="single" w:sz="4" w:space="0" w:color="auto"/>
            </w:tcBorders>
            <w:shd w:val="clear" w:color="auto" w:fill="auto"/>
          </w:tcPr>
          <w:p w14:paraId="171A32A8" w14:textId="77777777" w:rsidR="009C2962" w:rsidRPr="006F4D85" w:rsidRDefault="009C2962" w:rsidP="00595699">
            <w:pPr>
              <w:pStyle w:val="TAC"/>
            </w:pPr>
          </w:p>
        </w:tc>
        <w:tc>
          <w:tcPr>
            <w:tcW w:w="1169" w:type="dxa"/>
            <w:tcBorders>
              <w:top w:val="single" w:sz="4" w:space="0" w:color="auto"/>
              <w:left w:val="single" w:sz="4" w:space="0" w:color="auto"/>
              <w:bottom w:val="single" w:sz="4" w:space="0" w:color="auto"/>
              <w:right w:val="single" w:sz="4" w:space="0" w:color="auto"/>
            </w:tcBorders>
          </w:tcPr>
          <w:p w14:paraId="631606E9" w14:textId="77777777" w:rsidR="009C2962" w:rsidRPr="006F4D85" w:rsidRDefault="009C2962" w:rsidP="00595699">
            <w:pPr>
              <w:pStyle w:val="TAC"/>
            </w:pPr>
            <w:r w:rsidRPr="006F4D85">
              <w:t>1,4</w:t>
            </w:r>
          </w:p>
        </w:tc>
        <w:tc>
          <w:tcPr>
            <w:tcW w:w="3532" w:type="dxa"/>
            <w:gridSpan w:val="5"/>
            <w:tcBorders>
              <w:top w:val="single" w:sz="4" w:space="0" w:color="auto"/>
              <w:left w:val="single" w:sz="4" w:space="0" w:color="auto"/>
              <w:bottom w:val="single" w:sz="4" w:space="0" w:color="auto"/>
              <w:right w:val="single" w:sz="4" w:space="0" w:color="auto"/>
            </w:tcBorders>
          </w:tcPr>
          <w:p w14:paraId="5F13F51B" w14:textId="77777777" w:rsidR="009C2962" w:rsidRPr="006F4D85" w:rsidRDefault="009C2962" w:rsidP="00595699">
            <w:pPr>
              <w:pStyle w:val="TAC"/>
            </w:pPr>
            <w:r w:rsidRPr="006F4D85">
              <w:t>Not Applicable</w:t>
            </w:r>
          </w:p>
        </w:tc>
      </w:tr>
      <w:tr w:rsidR="009C2962" w:rsidRPr="006F4D85" w14:paraId="480CBBC3" w14:textId="77777777" w:rsidTr="00595699">
        <w:trPr>
          <w:trHeight w:val="195"/>
          <w:jc w:val="center"/>
        </w:trPr>
        <w:tc>
          <w:tcPr>
            <w:tcW w:w="2918" w:type="dxa"/>
            <w:tcBorders>
              <w:top w:val="nil"/>
              <w:left w:val="single" w:sz="4" w:space="0" w:color="auto"/>
              <w:bottom w:val="nil"/>
              <w:right w:val="single" w:sz="4" w:space="0" w:color="auto"/>
            </w:tcBorders>
            <w:shd w:val="clear" w:color="auto" w:fill="auto"/>
            <w:hideMark/>
          </w:tcPr>
          <w:p w14:paraId="20A7F669" w14:textId="77777777" w:rsidR="009C2962" w:rsidRPr="006F4D85" w:rsidRDefault="009C2962" w:rsidP="00595699">
            <w:pPr>
              <w:pStyle w:val="TAL"/>
            </w:pPr>
            <w:r w:rsidRPr="006F4D85">
              <w:t>configuration</w:t>
            </w:r>
          </w:p>
        </w:tc>
        <w:tc>
          <w:tcPr>
            <w:tcW w:w="1426" w:type="dxa"/>
            <w:tcBorders>
              <w:top w:val="nil"/>
              <w:left w:val="single" w:sz="4" w:space="0" w:color="auto"/>
              <w:bottom w:val="nil"/>
              <w:right w:val="single" w:sz="4" w:space="0" w:color="auto"/>
            </w:tcBorders>
            <w:shd w:val="clear" w:color="auto" w:fill="auto"/>
            <w:hideMark/>
          </w:tcPr>
          <w:p w14:paraId="66A4CF1E" w14:textId="77777777" w:rsidR="009C2962" w:rsidRPr="006F4D85" w:rsidRDefault="009C2962" w:rsidP="00595699">
            <w:pPr>
              <w:pStyle w:val="TAC"/>
            </w:pPr>
          </w:p>
        </w:tc>
        <w:tc>
          <w:tcPr>
            <w:tcW w:w="1169" w:type="dxa"/>
            <w:tcBorders>
              <w:top w:val="single" w:sz="4" w:space="0" w:color="auto"/>
              <w:left w:val="single" w:sz="4" w:space="0" w:color="auto"/>
              <w:bottom w:val="single" w:sz="4" w:space="0" w:color="auto"/>
              <w:right w:val="single" w:sz="4" w:space="0" w:color="auto"/>
            </w:tcBorders>
            <w:hideMark/>
          </w:tcPr>
          <w:p w14:paraId="5BAA9BD8" w14:textId="77777777" w:rsidR="009C2962" w:rsidRPr="006F4D85" w:rsidRDefault="009C2962" w:rsidP="00595699">
            <w:pPr>
              <w:pStyle w:val="TAC"/>
            </w:pPr>
            <w:r w:rsidRPr="006F4D85">
              <w:t>2,5</w:t>
            </w:r>
          </w:p>
        </w:tc>
        <w:tc>
          <w:tcPr>
            <w:tcW w:w="3532" w:type="dxa"/>
            <w:gridSpan w:val="5"/>
            <w:tcBorders>
              <w:top w:val="single" w:sz="4" w:space="0" w:color="auto"/>
              <w:left w:val="single" w:sz="4" w:space="0" w:color="auto"/>
              <w:bottom w:val="single" w:sz="4" w:space="0" w:color="auto"/>
              <w:right w:val="single" w:sz="4" w:space="0" w:color="auto"/>
            </w:tcBorders>
            <w:hideMark/>
          </w:tcPr>
          <w:p w14:paraId="3B29A787" w14:textId="77777777" w:rsidR="009C2962" w:rsidRPr="006F4D85" w:rsidRDefault="009C2962" w:rsidP="00595699">
            <w:pPr>
              <w:pStyle w:val="TAC"/>
            </w:pPr>
            <w:r w:rsidRPr="006F4D85">
              <w:t>TDDConf.1.1</w:t>
            </w:r>
          </w:p>
        </w:tc>
      </w:tr>
      <w:tr w:rsidR="009C2962" w:rsidRPr="006F4D85" w14:paraId="2DB73161" w14:textId="77777777" w:rsidTr="00595699">
        <w:trPr>
          <w:trHeight w:val="240"/>
          <w:jc w:val="center"/>
        </w:trPr>
        <w:tc>
          <w:tcPr>
            <w:tcW w:w="2918" w:type="dxa"/>
            <w:tcBorders>
              <w:top w:val="nil"/>
              <w:left w:val="single" w:sz="4" w:space="0" w:color="auto"/>
              <w:bottom w:val="single" w:sz="4" w:space="0" w:color="auto"/>
              <w:right w:val="single" w:sz="4" w:space="0" w:color="auto"/>
            </w:tcBorders>
            <w:shd w:val="clear" w:color="auto" w:fill="auto"/>
            <w:hideMark/>
          </w:tcPr>
          <w:p w14:paraId="2B8BF9E3" w14:textId="77777777" w:rsidR="009C2962" w:rsidRPr="006F4D85" w:rsidRDefault="009C2962" w:rsidP="00595699">
            <w:pPr>
              <w:pStyle w:val="TAL"/>
            </w:pPr>
          </w:p>
        </w:tc>
        <w:tc>
          <w:tcPr>
            <w:tcW w:w="1426" w:type="dxa"/>
            <w:tcBorders>
              <w:top w:val="nil"/>
              <w:left w:val="single" w:sz="4" w:space="0" w:color="auto"/>
              <w:bottom w:val="single" w:sz="4" w:space="0" w:color="auto"/>
              <w:right w:val="single" w:sz="4" w:space="0" w:color="auto"/>
            </w:tcBorders>
            <w:shd w:val="clear" w:color="auto" w:fill="auto"/>
            <w:hideMark/>
          </w:tcPr>
          <w:p w14:paraId="33FE4F55" w14:textId="77777777" w:rsidR="009C2962" w:rsidRPr="006F4D85" w:rsidRDefault="009C2962" w:rsidP="00595699">
            <w:pPr>
              <w:pStyle w:val="TAC"/>
            </w:pPr>
          </w:p>
        </w:tc>
        <w:tc>
          <w:tcPr>
            <w:tcW w:w="1169" w:type="dxa"/>
            <w:tcBorders>
              <w:top w:val="single" w:sz="4" w:space="0" w:color="auto"/>
              <w:left w:val="single" w:sz="4" w:space="0" w:color="auto"/>
              <w:bottom w:val="single" w:sz="4" w:space="0" w:color="auto"/>
              <w:right w:val="single" w:sz="4" w:space="0" w:color="auto"/>
            </w:tcBorders>
            <w:hideMark/>
          </w:tcPr>
          <w:p w14:paraId="3E364FDD" w14:textId="77777777" w:rsidR="009C2962" w:rsidRPr="006F4D85" w:rsidRDefault="009C2962" w:rsidP="00595699">
            <w:pPr>
              <w:pStyle w:val="TAC"/>
            </w:pPr>
            <w:r w:rsidRPr="006F4D85">
              <w:t>3,6</w:t>
            </w:r>
          </w:p>
        </w:tc>
        <w:tc>
          <w:tcPr>
            <w:tcW w:w="3532" w:type="dxa"/>
            <w:gridSpan w:val="5"/>
            <w:tcBorders>
              <w:top w:val="single" w:sz="4" w:space="0" w:color="auto"/>
              <w:left w:val="single" w:sz="4" w:space="0" w:color="auto"/>
              <w:bottom w:val="single" w:sz="4" w:space="0" w:color="auto"/>
              <w:right w:val="single" w:sz="4" w:space="0" w:color="auto"/>
            </w:tcBorders>
            <w:hideMark/>
          </w:tcPr>
          <w:p w14:paraId="44A29EE9" w14:textId="77777777" w:rsidR="009C2962" w:rsidRPr="006F4D85" w:rsidRDefault="009C2962" w:rsidP="00595699">
            <w:pPr>
              <w:pStyle w:val="TAC"/>
            </w:pPr>
            <w:r>
              <w:t>TDDConf.2.1</w:t>
            </w:r>
          </w:p>
        </w:tc>
      </w:tr>
      <w:tr w:rsidR="009C2962" w:rsidRPr="006F4D85" w14:paraId="14296532" w14:textId="77777777" w:rsidTr="00595699">
        <w:trPr>
          <w:trHeight w:val="240"/>
          <w:jc w:val="center"/>
        </w:trPr>
        <w:tc>
          <w:tcPr>
            <w:tcW w:w="2918" w:type="dxa"/>
            <w:tcBorders>
              <w:top w:val="single" w:sz="4" w:space="0" w:color="auto"/>
              <w:left w:val="single" w:sz="4" w:space="0" w:color="auto"/>
              <w:bottom w:val="nil"/>
              <w:right w:val="single" w:sz="4" w:space="0" w:color="auto"/>
            </w:tcBorders>
            <w:shd w:val="clear" w:color="auto" w:fill="auto"/>
            <w:hideMark/>
          </w:tcPr>
          <w:p w14:paraId="67EE1CD2" w14:textId="77777777" w:rsidR="009C2962" w:rsidRPr="006F4D85" w:rsidRDefault="009C2962" w:rsidP="00595699">
            <w:pPr>
              <w:pStyle w:val="TAL"/>
            </w:pPr>
            <w:r w:rsidRPr="006F4D85">
              <w:t>BW</w:t>
            </w:r>
            <w:r w:rsidRPr="006F4D85">
              <w:rPr>
                <w:vertAlign w:val="subscript"/>
              </w:rPr>
              <w:t>channel</w:t>
            </w:r>
          </w:p>
        </w:tc>
        <w:tc>
          <w:tcPr>
            <w:tcW w:w="1426" w:type="dxa"/>
            <w:tcBorders>
              <w:top w:val="single" w:sz="4" w:space="0" w:color="auto"/>
              <w:left w:val="single" w:sz="4" w:space="0" w:color="auto"/>
              <w:bottom w:val="nil"/>
              <w:right w:val="single" w:sz="4" w:space="0" w:color="auto"/>
            </w:tcBorders>
            <w:shd w:val="clear" w:color="auto" w:fill="auto"/>
            <w:hideMark/>
          </w:tcPr>
          <w:p w14:paraId="34D4822D" w14:textId="77777777" w:rsidR="009C2962" w:rsidRPr="006F4D85" w:rsidRDefault="009C2962" w:rsidP="00595699">
            <w:pPr>
              <w:pStyle w:val="TAC"/>
            </w:pPr>
            <w:r w:rsidRPr="006F4D85">
              <w:t>MHz</w:t>
            </w:r>
          </w:p>
        </w:tc>
        <w:tc>
          <w:tcPr>
            <w:tcW w:w="1169" w:type="dxa"/>
            <w:tcBorders>
              <w:top w:val="single" w:sz="4" w:space="0" w:color="auto"/>
              <w:left w:val="single" w:sz="4" w:space="0" w:color="auto"/>
              <w:bottom w:val="single" w:sz="4" w:space="0" w:color="auto"/>
              <w:right w:val="single" w:sz="4" w:space="0" w:color="auto"/>
            </w:tcBorders>
            <w:hideMark/>
          </w:tcPr>
          <w:p w14:paraId="5792C2AD" w14:textId="77777777" w:rsidR="009C2962" w:rsidRPr="006F4D85" w:rsidRDefault="009C2962" w:rsidP="00595699">
            <w:pPr>
              <w:pStyle w:val="TAC"/>
            </w:pPr>
            <w:r w:rsidRPr="006F4D85">
              <w:t>1,4</w:t>
            </w:r>
          </w:p>
        </w:tc>
        <w:tc>
          <w:tcPr>
            <w:tcW w:w="3532" w:type="dxa"/>
            <w:gridSpan w:val="5"/>
            <w:tcBorders>
              <w:top w:val="single" w:sz="4" w:space="0" w:color="auto"/>
              <w:left w:val="single" w:sz="4" w:space="0" w:color="auto"/>
              <w:bottom w:val="single" w:sz="4" w:space="0" w:color="auto"/>
              <w:right w:val="single" w:sz="4" w:space="0" w:color="auto"/>
            </w:tcBorders>
            <w:hideMark/>
          </w:tcPr>
          <w:p w14:paraId="344347E1" w14:textId="77777777" w:rsidR="009C2962" w:rsidRPr="006F4D85" w:rsidRDefault="009C2962" w:rsidP="00595699">
            <w:pPr>
              <w:pStyle w:val="TAC"/>
            </w:pPr>
            <w:r w:rsidRPr="006F4D85">
              <w:t>10: N</w:t>
            </w:r>
            <w:r w:rsidRPr="006F4D85">
              <w:rPr>
                <w:vertAlign w:val="subscript"/>
              </w:rPr>
              <w:t>RB,c</w:t>
            </w:r>
            <w:r w:rsidRPr="006F4D85">
              <w:t xml:space="preserve"> = 52</w:t>
            </w:r>
          </w:p>
        </w:tc>
      </w:tr>
      <w:tr w:rsidR="009C2962" w:rsidRPr="006F4D85" w14:paraId="6E2B6842" w14:textId="77777777" w:rsidTr="00595699">
        <w:trPr>
          <w:trHeight w:val="240"/>
          <w:jc w:val="center"/>
        </w:trPr>
        <w:tc>
          <w:tcPr>
            <w:tcW w:w="2918" w:type="dxa"/>
            <w:tcBorders>
              <w:top w:val="nil"/>
              <w:left w:val="single" w:sz="4" w:space="0" w:color="auto"/>
              <w:bottom w:val="nil"/>
              <w:right w:val="single" w:sz="4" w:space="0" w:color="auto"/>
            </w:tcBorders>
            <w:shd w:val="clear" w:color="auto" w:fill="auto"/>
            <w:hideMark/>
          </w:tcPr>
          <w:p w14:paraId="131BFC91" w14:textId="77777777" w:rsidR="009C2962" w:rsidRPr="006F4D85" w:rsidRDefault="009C2962" w:rsidP="00595699">
            <w:pPr>
              <w:pStyle w:val="TAL"/>
            </w:pPr>
          </w:p>
        </w:tc>
        <w:tc>
          <w:tcPr>
            <w:tcW w:w="1426" w:type="dxa"/>
            <w:tcBorders>
              <w:top w:val="nil"/>
              <w:left w:val="single" w:sz="4" w:space="0" w:color="auto"/>
              <w:bottom w:val="nil"/>
              <w:right w:val="single" w:sz="4" w:space="0" w:color="auto"/>
            </w:tcBorders>
            <w:shd w:val="clear" w:color="auto" w:fill="auto"/>
            <w:hideMark/>
          </w:tcPr>
          <w:p w14:paraId="33B51281" w14:textId="77777777" w:rsidR="009C2962" w:rsidRPr="006F4D85" w:rsidRDefault="009C2962" w:rsidP="00595699">
            <w:pPr>
              <w:pStyle w:val="TAC"/>
            </w:pPr>
          </w:p>
        </w:tc>
        <w:tc>
          <w:tcPr>
            <w:tcW w:w="1169" w:type="dxa"/>
            <w:tcBorders>
              <w:top w:val="single" w:sz="4" w:space="0" w:color="auto"/>
              <w:left w:val="single" w:sz="4" w:space="0" w:color="auto"/>
              <w:bottom w:val="single" w:sz="4" w:space="0" w:color="auto"/>
              <w:right w:val="single" w:sz="4" w:space="0" w:color="auto"/>
            </w:tcBorders>
            <w:hideMark/>
          </w:tcPr>
          <w:p w14:paraId="4493B1CF" w14:textId="77777777" w:rsidR="009C2962" w:rsidRPr="006F4D85" w:rsidRDefault="009C2962" w:rsidP="00595699">
            <w:pPr>
              <w:pStyle w:val="TAC"/>
            </w:pPr>
            <w:r w:rsidRPr="006F4D85">
              <w:t>2,5</w:t>
            </w:r>
          </w:p>
        </w:tc>
        <w:tc>
          <w:tcPr>
            <w:tcW w:w="3532" w:type="dxa"/>
            <w:gridSpan w:val="5"/>
            <w:tcBorders>
              <w:top w:val="single" w:sz="4" w:space="0" w:color="auto"/>
              <w:left w:val="single" w:sz="4" w:space="0" w:color="auto"/>
              <w:bottom w:val="single" w:sz="4" w:space="0" w:color="auto"/>
              <w:right w:val="single" w:sz="4" w:space="0" w:color="auto"/>
            </w:tcBorders>
            <w:hideMark/>
          </w:tcPr>
          <w:p w14:paraId="71192EF5" w14:textId="77777777" w:rsidR="009C2962" w:rsidRPr="006F4D85" w:rsidRDefault="009C2962" w:rsidP="00595699">
            <w:pPr>
              <w:pStyle w:val="TAC"/>
              <w:rPr>
                <w:rFonts w:eastAsia="Malgun Gothic"/>
                <w:lang w:val="de-DE"/>
              </w:rPr>
            </w:pPr>
            <w:r w:rsidRPr="006F4D85">
              <w:rPr>
                <w:rFonts w:eastAsia="Malgun Gothic"/>
                <w:lang w:val="en-US"/>
              </w:rPr>
              <w:t xml:space="preserve">10: </w:t>
            </w:r>
            <w:r w:rsidRPr="006F4D85">
              <w:rPr>
                <w:rFonts w:eastAsia="Malgun Gothic"/>
                <w:lang w:val="de-DE"/>
              </w:rPr>
              <w:t>N</w:t>
            </w:r>
            <w:r w:rsidRPr="006F4D85">
              <w:rPr>
                <w:rFonts w:eastAsia="Malgun Gothic"/>
                <w:vertAlign w:val="subscript"/>
                <w:lang w:val="de-DE"/>
              </w:rPr>
              <w:t>RB,c</w:t>
            </w:r>
            <w:r w:rsidRPr="006F4D85">
              <w:rPr>
                <w:rFonts w:eastAsia="Malgun Gothic"/>
                <w:lang w:val="de-DE"/>
              </w:rPr>
              <w:t xml:space="preserve"> = 52</w:t>
            </w:r>
          </w:p>
        </w:tc>
      </w:tr>
      <w:tr w:rsidR="009C2962" w:rsidRPr="006F4D85" w14:paraId="4E58E2E4" w14:textId="77777777" w:rsidTr="00595699">
        <w:trPr>
          <w:trHeight w:val="192"/>
          <w:jc w:val="center"/>
        </w:trPr>
        <w:tc>
          <w:tcPr>
            <w:tcW w:w="2918" w:type="dxa"/>
            <w:tcBorders>
              <w:top w:val="nil"/>
              <w:left w:val="single" w:sz="4" w:space="0" w:color="auto"/>
              <w:bottom w:val="single" w:sz="4" w:space="0" w:color="auto"/>
              <w:right w:val="single" w:sz="4" w:space="0" w:color="auto"/>
            </w:tcBorders>
            <w:shd w:val="clear" w:color="auto" w:fill="auto"/>
            <w:hideMark/>
          </w:tcPr>
          <w:p w14:paraId="124BA48A" w14:textId="77777777" w:rsidR="009C2962" w:rsidRPr="006F4D85" w:rsidRDefault="009C2962" w:rsidP="00595699">
            <w:pPr>
              <w:pStyle w:val="TAL"/>
            </w:pPr>
          </w:p>
        </w:tc>
        <w:tc>
          <w:tcPr>
            <w:tcW w:w="1426" w:type="dxa"/>
            <w:tcBorders>
              <w:top w:val="nil"/>
              <w:left w:val="single" w:sz="4" w:space="0" w:color="auto"/>
              <w:bottom w:val="single" w:sz="4" w:space="0" w:color="auto"/>
              <w:right w:val="single" w:sz="4" w:space="0" w:color="auto"/>
            </w:tcBorders>
            <w:shd w:val="clear" w:color="auto" w:fill="auto"/>
            <w:hideMark/>
          </w:tcPr>
          <w:p w14:paraId="7AF3FFA5" w14:textId="77777777" w:rsidR="009C2962" w:rsidRPr="006F4D85" w:rsidRDefault="009C2962" w:rsidP="00595699">
            <w:pPr>
              <w:pStyle w:val="TAC"/>
            </w:pPr>
          </w:p>
        </w:tc>
        <w:tc>
          <w:tcPr>
            <w:tcW w:w="1169" w:type="dxa"/>
            <w:tcBorders>
              <w:top w:val="single" w:sz="4" w:space="0" w:color="auto"/>
              <w:left w:val="single" w:sz="4" w:space="0" w:color="auto"/>
              <w:bottom w:val="single" w:sz="4" w:space="0" w:color="auto"/>
              <w:right w:val="single" w:sz="4" w:space="0" w:color="auto"/>
            </w:tcBorders>
            <w:hideMark/>
          </w:tcPr>
          <w:p w14:paraId="7DA36203" w14:textId="77777777" w:rsidR="009C2962" w:rsidRPr="006F4D85" w:rsidRDefault="009C2962" w:rsidP="00595699">
            <w:pPr>
              <w:pStyle w:val="TAC"/>
            </w:pPr>
            <w:r w:rsidRPr="006F4D85">
              <w:t>3,6</w:t>
            </w:r>
          </w:p>
        </w:tc>
        <w:tc>
          <w:tcPr>
            <w:tcW w:w="3532" w:type="dxa"/>
            <w:gridSpan w:val="5"/>
            <w:tcBorders>
              <w:top w:val="single" w:sz="4" w:space="0" w:color="auto"/>
              <w:left w:val="single" w:sz="4" w:space="0" w:color="auto"/>
              <w:bottom w:val="single" w:sz="4" w:space="0" w:color="auto"/>
              <w:right w:val="single" w:sz="4" w:space="0" w:color="auto"/>
            </w:tcBorders>
            <w:hideMark/>
          </w:tcPr>
          <w:p w14:paraId="7FF3FDB4" w14:textId="77777777" w:rsidR="009C2962" w:rsidRPr="006F4D85" w:rsidRDefault="009C2962" w:rsidP="00595699">
            <w:pPr>
              <w:pStyle w:val="TAC"/>
            </w:pPr>
            <w:r w:rsidRPr="006F4D85">
              <w:rPr>
                <w:rFonts w:eastAsia="Malgun Gothic"/>
              </w:rPr>
              <w:t xml:space="preserve">40: </w:t>
            </w:r>
            <w:r w:rsidRPr="006F4D85">
              <w:rPr>
                <w:rFonts w:eastAsia="Malgun Gothic"/>
                <w:lang w:val="de-DE"/>
              </w:rPr>
              <w:t>N</w:t>
            </w:r>
            <w:r w:rsidRPr="006F4D85">
              <w:rPr>
                <w:rFonts w:eastAsia="Malgun Gothic"/>
                <w:vertAlign w:val="subscript"/>
                <w:lang w:val="de-DE"/>
              </w:rPr>
              <w:t>RB,c</w:t>
            </w:r>
            <w:r w:rsidRPr="006F4D85">
              <w:rPr>
                <w:rFonts w:eastAsia="Malgun Gothic"/>
                <w:lang w:val="de-DE"/>
              </w:rPr>
              <w:t xml:space="preserve"> = 106</w:t>
            </w:r>
          </w:p>
        </w:tc>
      </w:tr>
      <w:tr w:rsidR="009C2962" w:rsidRPr="006F4D85" w14:paraId="184DEC9E" w14:textId="77777777" w:rsidTr="00595699">
        <w:trPr>
          <w:trHeight w:val="300"/>
          <w:jc w:val="center"/>
        </w:trPr>
        <w:tc>
          <w:tcPr>
            <w:tcW w:w="2918" w:type="dxa"/>
            <w:tcBorders>
              <w:top w:val="single" w:sz="4" w:space="0" w:color="auto"/>
              <w:left w:val="single" w:sz="4" w:space="0" w:color="auto"/>
              <w:bottom w:val="single" w:sz="4" w:space="0" w:color="auto"/>
              <w:right w:val="single" w:sz="4" w:space="0" w:color="auto"/>
            </w:tcBorders>
            <w:hideMark/>
          </w:tcPr>
          <w:p w14:paraId="43053273" w14:textId="77777777" w:rsidR="009C2962" w:rsidRPr="006F4D85" w:rsidRDefault="009C2962" w:rsidP="00595699">
            <w:pPr>
              <w:pStyle w:val="TAL"/>
              <w:rPr>
                <w:lang w:val="en-US"/>
              </w:rPr>
            </w:pPr>
            <w:r w:rsidRPr="006F4D85">
              <w:rPr>
                <w:rFonts w:eastAsia="Calibri" w:cs="Arial"/>
                <w:szCs w:val="18"/>
              </w:rPr>
              <w:t>Initial BWP Configuration</w:t>
            </w:r>
          </w:p>
        </w:tc>
        <w:tc>
          <w:tcPr>
            <w:tcW w:w="1426" w:type="dxa"/>
            <w:tcBorders>
              <w:top w:val="single" w:sz="4" w:space="0" w:color="auto"/>
              <w:left w:val="single" w:sz="4" w:space="0" w:color="auto"/>
              <w:bottom w:val="single" w:sz="4" w:space="0" w:color="auto"/>
              <w:right w:val="single" w:sz="4" w:space="0" w:color="auto"/>
            </w:tcBorders>
          </w:tcPr>
          <w:p w14:paraId="396D35A7" w14:textId="77777777" w:rsidR="009C2962" w:rsidRPr="006F4D85" w:rsidRDefault="009C2962" w:rsidP="00595699">
            <w:pPr>
              <w:pStyle w:val="TAC"/>
            </w:pPr>
          </w:p>
        </w:tc>
        <w:tc>
          <w:tcPr>
            <w:tcW w:w="1169" w:type="dxa"/>
            <w:tcBorders>
              <w:top w:val="single" w:sz="4" w:space="0" w:color="auto"/>
              <w:left w:val="single" w:sz="4" w:space="0" w:color="auto"/>
              <w:bottom w:val="single" w:sz="4" w:space="0" w:color="auto"/>
              <w:right w:val="single" w:sz="4" w:space="0" w:color="auto"/>
            </w:tcBorders>
            <w:hideMark/>
          </w:tcPr>
          <w:p w14:paraId="2DB01346" w14:textId="77777777" w:rsidR="009C2962" w:rsidRPr="006F4D85" w:rsidRDefault="009C2962" w:rsidP="00595699">
            <w:pPr>
              <w:pStyle w:val="TAC"/>
            </w:pPr>
            <w:r w:rsidRPr="006F4D85">
              <w:rPr>
                <w:rFonts w:eastAsia="Calibri" w:cs="Arial"/>
                <w:szCs w:val="18"/>
              </w:rPr>
              <w:t>1,2,3</w:t>
            </w:r>
          </w:p>
        </w:tc>
        <w:tc>
          <w:tcPr>
            <w:tcW w:w="3532" w:type="dxa"/>
            <w:gridSpan w:val="5"/>
            <w:tcBorders>
              <w:top w:val="single" w:sz="4" w:space="0" w:color="auto"/>
              <w:left w:val="single" w:sz="4" w:space="0" w:color="auto"/>
              <w:bottom w:val="single" w:sz="4" w:space="0" w:color="auto"/>
              <w:right w:val="single" w:sz="4" w:space="0" w:color="auto"/>
            </w:tcBorders>
            <w:hideMark/>
          </w:tcPr>
          <w:p w14:paraId="56E02278" w14:textId="77777777" w:rsidR="009C2962" w:rsidRPr="006F4D85" w:rsidRDefault="009C2962" w:rsidP="00595699">
            <w:pPr>
              <w:pStyle w:val="TAC"/>
            </w:pPr>
            <w:r w:rsidRPr="006F4D85">
              <w:t>DLBWP.0.1</w:t>
            </w:r>
          </w:p>
          <w:p w14:paraId="6F973EB7" w14:textId="77777777" w:rsidR="009C2962" w:rsidRPr="006F4D85" w:rsidRDefault="009C2962" w:rsidP="00595699">
            <w:pPr>
              <w:pStyle w:val="TAC"/>
            </w:pPr>
            <w:r w:rsidRPr="006F4D85">
              <w:t>ULBWP.0.1</w:t>
            </w:r>
          </w:p>
        </w:tc>
      </w:tr>
      <w:tr w:rsidR="009C2962" w:rsidRPr="006F4D85" w14:paraId="27FBB2EC" w14:textId="77777777" w:rsidTr="00595699">
        <w:trPr>
          <w:trHeight w:val="300"/>
          <w:jc w:val="center"/>
        </w:trPr>
        <w:tc>
          <w:tcPr>
            <w:tcW w:w="2918" w:type="dxa"/>
            <w:tcBorders>
              <w:top w:val="single" w:sz="4" w:space="0" w:color="auto"/>
              <w:left w:val="single" w:sz="4" w:space="0" w:color="auto"/>
              <w:bottom w:val="single" w:sz="4" w:space="0" w:color="auto"/>
              <w:right w:val="single" w:sz="4" w:space="0" w:color="auto"/>
            </w:tcBorders>
            <w:hideMark/>
          </w:tcPr>
          <w:p w14:paraId="007B1FE0" w14:textId="77777777" w:rsidR="009C2962" w:rsidRPr="006F4D85" w:rsidRDefault="009C2962" w:rsidP="00595699">
            <w:pPr>
              <w:pStyle w:val="TAL"/>
              <w:rPr>
                <w:lang w:val="en-US"/>
              </w:rPr>
            </w:pPr>
            <w:r w:rsidRPr="006F4D85">
              <w:rPr>
                <w:rFonts w:eastAsia="Calibri" w:cs="Arial"/>
                <w:szCs w:val="18"/>
              </w:rPr>
              <w:t>Dedicated BWP Configuration</w:t>
            </w:r>
          </w:p>
        </w:tc>
        <w:tc>
          <w:tcPr>
            <w:tcW w:w="1426" w:type="dxa"/>
            <w:tcBorders>
              <w:top w:val="single" w:sz="4" w:space="0" w:color="auto"/>
              <w:left w:val="single" w:sz="4" w:space="0" w:color="auto"/>
              <w:bottom w:val="single" w:sz="4" w:space="0" w:color="auto"/>
              <w:right w:val="single" w:sz="4" w:space="0" w:color="auto"/>
            </w:tcBorders>
          </w:tcPr>
          <w:p w14:paraId="0E8289E1" w14:textId="77777777" w:rsidR="009C2962" w:rsidRPr="006F4D85" w:rsidRDefault="009C2962" w:rsidP="00595699">
            <w:pPr>
              <w:pStyle w:val="TAC"/>
            </w:pPr>
          </w:p>
        </w:tc>
        <w:tc>
          <w:tcPr>
            <w:tcW w:w="1169" w:type="dxa"/>
            <w:tcBorders>
              <w:top w:val="single" w:sz="4" w:space="0" w:color="auto"/>
              <w:left w:val="single" w:sz="4" w:space="0" w:color="auto"/>
              <w:bottom w:val="single" w:sz="4" w:space="0" w:color="auto"/>
              <w:right w:val="single" w:sz="4" w:space="0" w:color="auto"/>
            </w:tcBorders>
            <w:hideMark/>
          </w:tcPr>
          <w:p w14:paraId="40F02460" w14:textId="77777777" w:rsidR="009C2962" w:rsidRPr="006F4D85" w:rsidRDefault="009C2962" w:rsidP="00595699">
            <w:pPr>
              <w:pStyle w:val="TAC"/>
            </w:pPr>
            <w:r w:rsidRPr="006F4D85">
              <w:rPr>
                <w:rFonts w:eastAsia="Calibri" w:cs="Arial"/>
                <w:szCs w:val="18"/>
              </w:rPr>
              <w:t>1,2,3</w:t>
            </w:r>
          </w:p>
        </w:tc>
        <w:tc>
          <w:tcPr>
            <w:tcW w:w="3532" w:type="dxa"/>
            <w:gridSpan w:val="5"/>
            <w:tcBorders>
              <w:top w:val="single" w:sz="4" w:space="0" w:color="auto"/>
              <w:left w:val="single" w:sz="4" w:space="0" w:color="auto"/>
              <w:bottom w:val="single" w:sz="4" w:space="0" w:color="auto"/>
              <w:right w:val="single" w:sz="4" w:space="0" w:color="auto"/>
            </w:tcBorders>
            <w:hideMark/>
          </w:tcPr>
          <w:p w14:paraId="57B05F96" w14:textId="77777777" w:rsidR="009C2962" w:rsidRPr="006F4D85" w:rsidRDefault="009C2962" w:rsidP="00595699">
            <w:pPr>
              <w:pStyle w:val="TAC"/>
            </w:pPr>
            <w:r w:rsidRPr="006F4D85">
              <w:t>DLBWP.1.1</w:t>
            </w:r>
          </w:p>
          <w:p w14:paraId="244FE472" w14:textId="77777777" w:rsidR="009C2962" w:rsidRPr="006F4D85" w:rsidRDefault="009C2962" w:rsidP="00595699">
            <w:pPr>
              <w:pStyle w:val="TAC"/>
            </w:pPr>
            <w:r w:rsidRPr="006F4D85">
              <w:t>ULBWP.1.1</w:t>
            </w:r>
          </w:p>
        </w:tc>
      </w:tr>
      <w:tr w:rsidR="009C2962" w:rsidRPr="006F4D85" w14:paraId="4332E49E" w14:textId="77777777" w:rsidTr="00595699">
        <w:trPr>
          <w:trHeight w:val="225"/>
          <w:jc w:val="center"/>
        </w:trPr>
        <w:tc>
          <w:tcPr>
            <w:tcW w:w="2918" w:type="dxa"/>
            <w:tcBorders>
              <w:top w:val="nil"/>
              <w:left w:val="single" w:sz="4" w:space="0" w:color="auto"/>
              <w:bottom w:val="nil"/>
              <w:right w:val="single" w:sz="4" w:space="0" w:color="auto"/>
            </w:tcBorders>
            <w:shd w:val="clear" w:color="auto" w:fill="auto"/>
          </w:tcPr>
          <w:p w14:paraId="7E0BC27A" w14:textId="77777777" w:rsidR="009C2962" w:rsidRPr="006F4D85" w:rsidRDefault="009C2962" w:rsidP="00595699">
            <w:pPr>
              <w:pStyle w:val="TAL"/>
            </w:pPr>
            <w:r w:rsidRPr="006F4D85">
              <w:rPr>
                <w:lang w:val="en-US"/>
              </w:rPr>
              <w:t xml:space="preserve">PDSCH Reference </w:t>
            </w:r>
          </w:p>
        </w:tc>
        <w:tc>
          <w:tcPr>
            <w:tcW w:w="1426" w:type="dxa"/>
            <w:tcBorders>
              <w:top w:val="nil"/>
              <w:left w:val="single" w:sz="4" w:space="0" w:color="auto"/>
              <w:bottom w:val="nil"/>
              <w:right w:val="single" w:sz="4" w:space="0" w:color="auto"/>
            </w:tcBorders>
            <w:shd w:val="clear" w:color="auto" w:fill="auto"/>
          </w:tcPr>
          <w:p w14:paraId="2430ABBF" w14:textId="77777777" w:rsidR="009C2962" w:rsidRPr="006F4D85" w:rsidRDefault="009C2962" w:rsidP="00595699">
            <w:pPr>
              <w:pStyle w:val="TAC"/>
            </w:pPr>
          </w:p>
        </w:tc>
        <w:tc>
          <w:tcPr>
            <w:tcW w:w="1169" w:type="dxa"/>
            <w:tcBorders>
              <w:top w:val="single" w:sz="4" w:space="0" w:color="auto"/>
              <w:left w:val="single" w:sz="4" w:space="0" w:color="auto"/>
              <w:bottom w:val="single" w:sz="4" w:space="0" w:color="auto"/>
              <w:right w:val="single" w:sz="4" w:space="0" w:color="auto"/>
            </w:tcBorders>
          </w:tcPr>
          <w:p w14:paraId="7A3987BD" w14:textId="77777777" w:rsidR="009C2962" w:rsidRPr="006F4D85" w:rsidRDefault="009C2962" w:rsidP="00595699">
            <w:pPr>
              <w:pStyle w:val="TAC"/>
            </w:pPr>
            <w:r w:rsidRPr="006F4D85">
              <w:t>1,4</w:t>
            </w:r>
          </w:p>
        </w:tc>
        <w:tc>
          <w:tcPr>
            <w:tcW w:w="3532" w:type="dxa"/>
            <w:gridSpan w:val="5"/>
            <w:tcBorders>
              <w:top w:val="single" w:sz="4" w:space="0" w:color="auto"/>
              <w:left w:val="single" w:sz="4" w:space="0" w:color="auto"/>
              <w:bottom w:val="single" w:sz="4" w:space="0" w:color="auto"/>
              <w:right w:val="single" w:sz="4" w:space="0" w:color="auto"/>
            </w:tcBorders>
          </w:tcPr>
          <w:p w14:paraId="0C195733" w14:textId="77777777" w:rsidR="009C2962" w:rsidRPr="006F4D85" w:rsidRDefault="009C2962" w:rsidP="00595699">
            <w:pPr>
              <w:pStyle w:val="TAC"/>
            </w:pPr>
            <w:r w:rsidRPr="006F4D85">
              <w:t>SR.1.1 FDD</w:t>
            </w:r>
          </w:p>
        </w:tc>
      </w:tr>
      <w:tr w:rsidR="009C2962" w:rsidRPr="006F4D85" w14:paraId="1CF77AE5" w14:textId="77777777" w:rsidTr="00595699">
        <w:trPr>
          <w:trHeight w:val="225"/>
          <w:jc w:val="center"/>
        </w:trPr>
        <w:tc>
          <w:tcPr>
            <w:tcW w:w="2918" w:type="dxa"/>
            <w:tcBorders>
              <w:top w:val="nil"/>
              <w:left w:val="single" w:sz="4" w:space="0" w:color="auto"/>
              <w:bottom w:val="nil"/>
              <w:right w:val="single" w:sz="4" w:space="0" w:color="auto"/>
            </w:tcBorders>
            <w:shd w:val="clear" w:color="auto" w:fill="auto"/>
            <w:hideMark/>
          </w:tcPr>
          <w:p w14:paraId="127957DE" w14:textId="77777777" w:rsidR="009C2962" w:rsidRPr="006F4D85" w:rsidRDefault="009C2962" w:rsidP="00595699">
            <w:pPr>
              <w:pStyle w:val="TAL"/>
            </w:pPr>
            <w:r w:rsidRPr="006F4D85">
              <w:rPr>
                <w:lang w:val="en-US"/>
              </w:rPr>
              <w:t>measurement</w:t>
            </w:r>
          </w:p>
        </w:tc>
        <w:tc>
          <w:tcPr>
            <w:tcW w:w="1426" w:type="dxa"/>
            <w:tcBorders>
              <w:top w:val="nil"/>
              <w:left w:val="single" w:sz="4" w:space="0" w:color="auto"/>
              <w:bottom w:val="nil"/>
              <w:right w:val="single" w:sz="4" w:space="0" w:color="auto"/>
            </w:tcBorders>
            <w:shd w:val="clear" w:color="auto" w:fill="auto"/>
            <w:hideMark/>
          </w:tcPr>
          <w:p w14:paraId="542CAAA7" w14:textId="77777777" w:rsidR="009C2962" w:rsidRPr="006F4D85" w:rsidRDefault="009C2962" w:rsidP="00595699">
            <w:pPr>
              <w:pStyle w:val="TAC"/>
            </w:pPr>
          </w:p>
        </w:tc>
        <w:tc>
          <w:tcPr>
            <w:tcW w:w="1169" w:type="dxa"/>
            <w:tcBorders>
              <w:top w:val="single" w:sz="4" w:space="0" w:color="auto"/>
              <w:left w:val="single" w:sz="4" w:space="0" w:color="auto"/>
              <w:bottom w:val="single" w:sz="4" w:space="0" w:color="auto"/>
              <w:right w:val="single" w:sz="4" w:space="0" w:color="auto"/>
            </w:tcBorders>
            <w:hideMark/>
          </w:tcPr>
          <w:p w14:paraId="509B9BB0" w14:textId="77777777" w:rsidR="009C2962" w:rsidRPr="006F4D85" w:rsidRDefault="009C2962" w:rsidP="00595699">
            <w:pPr>
              <w:pStyle w:val="TAC"/>
            </w:pPr>
            <w:r w:rsidRPr="006F4D85">
              <w:t>2,5</w:t>
            </w:r>
          </w:p>
        </w:tc>
        <w:tc>
          <w:tcPr>
            <w:tcW w:w="3532" w:type="dxa"/>
            <w:gridSpan w:val="5"/>
            <w:tcBorders>
              <w:top w:val="single" w:sz="4" w:space="0" w:color="auto"/>
              <w:left w:val="single" w:sz="4" w:space="0" w:color="auto"/>
              <w:bottom w:val="single" w:sz="4" w:space="0" w:color="auto"/>
              <w:right w:val="single" w:sz="4" w:space="0" w:color="auto"/>
            </w:tcBorders>
            <w:hideMark/>
          </w:tcPr>
          <w:p w14:paraId="7CB092AA" w14:textId="77777777" w:rsidR="009C2962" w:rsidRPr="006F4D85" w:rsidRDefault="009C2962" w:rsidP="00595699">
            <w:pPr>
              <w:pStyle w:val="TAC"/>
            </w:pPr>
            <w:r w:rsidRPr="006F4D85">
              <w:t>SR.1.1 TDD</w:t>
            </w:r>
          </w:p>
        </w:tc>
      </w:tr>
      <w:tr w:rsidR="009C2962" w:rsidRPr="006F4D85" w14:paraId="6F8CB6AC" w14:textId="77777777" w:rsidTr="00595699">
        <w:trPr>
          <w:trHeight w:val="210"/>
          <w:jc w:val="center"/>
        </w:trPr>
        <w:tc>
          <w:tcPr>
            <w:tcW w:w="2918" w:type="dxa"/>
            <w:tcBorders>
              <w:top w:val="nil"/>
              <w:left w:val="single" w:sz="4" w:space="0" w:color="auto"/>
              <w:bottom w:val="single" w:sz="4" w:space="0" w:color="auto"/>
              <w:right w:val="single" w:sz="4" w:space="0" w:color="auto"/>
            </w:tcBorders>
            <w:shd w:val="clear" w:color="auto" w:fill="auto"/>
            <w:hideMark/>
          </w:tcPr>
          <w:p w14:paraId="5D3275D6" w14:textId="77777777" w:rsidR="009C2962" w:rsidRPr="006F4D85" w:rsidRDefault="009C2962" w:rsidP="00595699">
            <w:pPr>
              <w:pStyle w:val="TAL"/>
            </w:pPr>
            <w:r w:rsidRPr="006F4D85">
              <w:rPr>
                <w:lang w:val="en-US"/>
              </w:rPr>
              <w:t>channel</w:t>
            </w:r>
          </w:p>
        </w:tc>
        <w:tc>
          <w:tcPr>
            <w:tcW w:w="1426" w:type="dxa"/>
            <w:tcBorders>
              <w:top w:val="nil"/>
              <w:left w:val="single" w:sz="4" w:space="0" w:color="auto"/>
              <w:bottom w:val="single" w:sz="4" w:space="0" w:color="auto"/>
              <w:right w:val="single" w:sz="4" w:space="0" w:color="auto"/>
            </w:tcBorders>
            <w:shd w:val="clear" w:color="auto" w:fill="auto"/>
            <w:hideMark/>
          </w:tcPr>
          <w:p w14:paraId="73DF79FE" w14:textId="77777777" w:rsidR="009C2962" w:rsidRPr="006F4D85" w:rsidRDefault="009C2962" w:rsidP="00595699">
            <w:pPr>
              <w:pStyle w:val="TAC"/>
            </w:pPr>
          </w:p>
        </w:tc>
        <w:tc>
          <w:tcPr>
            <w:tcW w:w="1169" w:type="dxa"/>
            <w:tcBorders>
              <w:top w:val="single" w:sz="4" w:space="0" w:color="auto"/>
              <w:left w:val="single" w:sz="4" w:space="0" w:color="auto"/>
              <w:bottom w:val="single" w:sz="4" w:space="0" w:color="auto"/>
              <w:right w:val="single" w:sz="4" w:space="0" w:color="auto"/>
            </w:tcBorders>
            <w:hideMark/>
          </w:tcPr>
          <w:p w14:paraId="5F57EAA6" w14:textId="77777777" w:rsidR="009C2962" w:rsidRPr="006F4D85" w:rsidRDefault="009C2962" w:rsidP="00595699">
            <w:pPr>
              <w:pStyle w:val="TAC"/>
            </w:pPr>
            <w:r w:rsidRPr="006F4D85">
              <w:t>3,6</w:t>
            </w:r>
          </w:p>
        </w:tc>
        <w:tc>
          <w:tcPr>
            <w:tcW w:w="3532" w:type="dxa"/>
            <w:gridSpan w:val="5"/>
            <w:tcBorders>
              <w:top w:val="single" w:sz="4" w:space="0" w:color="auto"/>
              <w:left w:val="single" w:sz="4" w:space="0" w:color="auto"/>
              <w:bottom w:val="single" w:sz="4" w:space="0" w:color="auto"/>
              <w:right w:val="single" w:sz="4" w:space="0" w:color="auto"/>
            </w:tcBorders>
            <w:hideMark/>
          </w:tcPr>
          <w:p w14:paraId="4AD1D95E" w14:textId="77777777" w:rsidR="009C2962" w:rsidRPr="006F4D85" w:rsidRDefault="009C2962" w:rsidP="00595699">
            <w:pPr>
              <w:pStyle w:val="TAC"/>
            </w:pPr>
            <w:r w:rsidRPr="006F4D85">
              <w:t>SR.2.1 TDD</w:t>
            </w:r>
          </w:p>
        </w:tc>
      </w:tr>
      <w:tr w:rsidR="009C2962" w:rsidRPr="006F4D85" w14:paraId="2354440B" w14:textId="77777777" w:rsidTr="00595699">
        <w:trPr>
          <w:trHeight w:val="210"/>
          <w:jc w:val="center"/>
        </w:trPr>
        <w:tc>
          <w:tcPr>
            <w:tcW w:w="2918" w:type="dxa"/>
            <w:tcBorders>
              <w:top w:val="nil"/>
              <w:left w:val="single" w:sz="4" w:space="0" w:color="auto"/>
              <w:bottom w:val="nil"/>
              <w:right w:val="single" w:sz="4" w:space="0" w:color="auto"/>
            </w:tcBorders>
            <w:shd w:val="clear" w:color="auto" w:fill="auto"/>
          </w:tcPr>
          <w:p w14:paraId="0448E84A" w14:textId="77777777" w:rsidR="009C2962" w:rsidRPr="006F4D85" w:rsidRDefault="009C2962" w:rsidP="00595699">
            <w:pPr>
              <w:pStyle w:val="TAL"/>
              <w:rPr>
                <w:lang w:val="en-US"/>
              </w:rPr>
            </w:pPr>
            <w:r w:rsidRPr="006F4D85">
              <w:t xml:space="preserve">RMSI CORESET Reference </w:t>
            </w:r>
          </w:p>
        </w:tc>
        <w:tc>
          <w:tcPr>
            <w:tcW w:w="1426" w:type="dxa"/>
            <w:tcBorders>
              <w:top w:val="nil"/>
              <w:left w:val="single" w:sz="4" w:space="0" w:color="auto"/>
              <w:bottom w:val="nil"/>
              <w:right w:val="single" w:sz="4" w:space="0" w:color="auto"/>
            </w:tcBorders>
            <w:shd w:val="clear" w:color="auto" w:fill="auto"/>
          </w:tcPr>
          <w:p w14:paraId="7C03FF79" w14:textId="77777777" w:rsidR="009C2962" w:rsidRPr="006F4D85" w:rsidRDefault="009C2962" w:rsidP="00595699">
            <w:pPr>
              <w:pStyle w:val="TAC"/>
            </w:pPr>
          </w:p>
        </w:tc>
        <w:tc>
          <w:tcPr>
            <w:tcW w:w="1169" w:type="dxa"/>
            <w:tcBorders>
              <w:top w:val="single" w:sz="4" w:space="0" w:color="auto"/>
              <w:left w:val="single" w:sz="4" w:space="0" w:color="auto"/>
              <w:bottom w:val="single" w:sz="4" w:space="0" w:color="auto"/>
              <w:right w:val="single" w:sz="4" w:space="0" w:color="auto"/>
            </w:tcBorders>
          </w:tcPr>
          <w:p w14:paraId="406CC5AF" w14:textId="77777777" w:rsidR="009C2962" w:rsidRPr="006F4D85" w:rsidRDefault="009C2962" w:rsidP="00595699">
            <w:pPr>
              <w:pStyle w:val="TAC"/>
            </w:pPr>
            <w:r w:rsidRPr="006F4D85">
              <w:t>1,4</w:t>
            </w:r>
          </w:p>
        </w:tc>
        <w:tc>
          <w:tcPr>
            <w:tcW w:w="3532" w:type="dxa"/>
            <w:gridSpan w:val="5"/>
            <w:tcBorders>
              <w:top w:val="single" w:sz="4" w:space="0" w:color="auto"/>
              <w:left w:val="single" w:sz="4" w:space="0" w:color="auto"/>
              <w:bottom w:val="single" w:sz="4" w:space="0" w:color="auto"/>
              <w:right w:val="single" w:sz="4" w:space="0" w:color="auto"/>
            </w:tcBorders>
          </w:tcPr>
          <w:p w14:paraId="27E8A6D0" w14:textId="77777777" w:rsidR="009C2962" w:rsidRPr="006F4D85" w:rsidRDefault="009C2962" w:rsidP="00595699">
            <w:pPr>
              <w:pStyle w:val="TAC"/>
            </w:pPr>
            <w:r w:rsidRPr="006F4D85">
              <w:t>CR.1.1 FDD</w:t>
            </w:r>
          </w:p>
        </w:tc>
      </w:tr>
      <w:tr w:rsidR="009C2962" w:rsidRPr="006F4D85" w14:paraId="5CCB3B8A" w14:textId="77777777" w:rsidTr="00595699">
        <w:trPr>
          <w:trHeight w:val="210"/>
          <w:jc w:val="center"/>
        </w:trPr>
        <w:tc>
          <w:tcPr>
            <w:tcW w:w="2918" w:type="dxa"/>
            <w:tcBorders>
              <w:top w:val="nil"/>
              <w:left w:val="single" w:sz="4" w:space="0" w:color="auto"/>
              <w:bottom w:val="nil"/>
              <w:right w:val="single" w:sz="4" w:space="0" w:color="auto"/>
            </w:tcBorders>
            <w:shd w:val="clear" w:color="auto" w:fill="auto"/>
          </w:tcPr>
          <w:p w14:paraId="72C32299" w14:textId="77777777" w:rsidR="009C2962" w:rsidRPr="006F4D85" w:rsidRDefault="009C2962" w:rsidP="00595699">
            <w:pPr>
              <w:pStyle w:val="TAL"/>
              <w:rPr>
                <w:lang w:val="en-US"/>
              </w:rPr>
            </w:pPr>
            <w:r w:rsidRPr="006F4D85">
              <w:t>Channel</w:t>
            </w:r>
          </w:p>
        </w:tc>
        <w:tc>
          <w:tcPr>
            <w:tcW w:w="1426" w:type="dxa"/>
            <w:tcBorders>
              <w:top w:val="nil"/>
              <w:left w:val="single" w:sz="4" w:space="0" w:color="auto"/>
              <w:bottom w:val="nil"/>
              <w:right w:val="single" w:sz="4" w:space="0" w:color="auto"/>
            </w:tcBorders>
            <w:shd w:val="clear" w:color="auto" w:fill="auto"/>
          </w:tcPr>
          <w:p w14:paraId="43134829" w14:textId="77777777" w:rsidR="009C2962" w:rsidRPr="006F4D85" w:rsidRDefault="009C2962" w:rsidP="00595699">
            <w:pPr>
              <w:pStyle w:val="TAC"/>
            </w:pPr>
          </w:p>
        </w:tc>
        <w:tc>
          <w:tcPr>
            <w:tcW w:w="1169" w:type="dxa"/>
            <w:tcBorders>
              <w:top w:val="single" w:sz="4" w:space="0" w:color="auto"/>
              <w:left w:val="single" w:sz="4" w:space="0" w:color="auto"/>
              <w:bottom w:val="single" w:sz="4" w:space="0" w:color="auto"/>
              <w:right w:val="single" w:sz="4" w:space="0" w:color="auto"/>
            </w:tcBorders>
          </w:tcPr>
          <w:p w14:paraId="55C41B0B" w14:textId="77777777" w:rsidR="009C2962" w:rsidRPr="006F4D85" w:rsidRDefault="009C2962" w:rsidP="00595699">
            <w:pPr>
              <w:pStyle w:val="TAC"/>
            </w:pPr>
            <w:r w:rsidRPr="006F4D85">
              <w:t>2,5</w:t>
            </w:r>
          </w:p>
        </w:tc>
        <w:tc>
          <w:tcPr>
            <w:tcW w:w="3532" w:type="dxa"/>
            <w:gridSpan w:val="5"/>
            <w:tcBorders>
              <w:top w:val="single" w:sz="4" w:space="0" w:color="auto"/>
              <w:left w:val="single" w:sz="4" w:space="0" w:color="auto"/>
              <w:bottom w:val="single" w:sz="4" w:space="0" w:color="auto"/>
              <w:right w:val="single" w:sz="4" w:space="0" w:color="auto"/>
            </w:tcBorders>
          </w:tcPr>
          <w:p w14:paraId="5F4E6024" w14:textId="77777777" w:rsidR="009C2962" w:rsidRPr="006F4D85" w:rsidRDefault="009C2962" w:rsidP="00595699">
            <w:pPr>
              <w:pStyle w:val="TAC"/>
            </w:pPr>
            <w:r w:rsidRPr="006F4D85">
              <w:t>CR.1.1 TDD</w:t>
            </w:r>
          </w:p>
        </w:tc>
      </w:tr>
      <w:tr w:rsidR="009C2962" w:rsidRPr="006F4D85" w14:paraId="15B468B8" w14:textId="77777777" w:rsidTr="00595699">
        <w:trPr>
          <w:trHeight w:val="210"/>
          <w:jc w:val="center"/>
        </w:trPr>
        <w:tc>
          <w:tcPr>
            <w:tcW w:w="2918" w:type="dxa"/>
            <w:tcBorders>
              <w:top w:val="nil"/>
              <w:left w:val="single" w:sz="4" w:space="0" w:color="auto"/>
              <w:bottom w:val="single" w:sz="4" w:space="0" w:color="auto"/>
              <w:right w:val="single" w:sz="4" w:space="0" w:color="auto"/>
            </w:tcBorders>
            <w:shd w:val="clear" w:color="auto" w:fill="auto"/>
          </w:tcPr>
          <w:p w14:paraId="7BB7FDA3" w14:textId="77777777" w:rsidR="009C2962" w:rsidRPr="006F4D85" w:rsidRDefault="009C2962" w:rsidP="00595699">
            <w:pPr>
              <w:pStyle w:val="TAL"/>
              <w:rPr>
                <w:lang w:val="en-US"/>
              </w:rPr>
            </w:pPr>
          </w:p>
        </w:tc>
        <w:tc>
          <w:tcPr>
            <w:tcW w:w="1426" w:type="dxa"/>
            <w:tcBorders>
              <w:top w:val="nil"/>
              <w:left w:val="single" w:sz="4" w:space="0" w:color="auto"/>
              <w:bottom w:val="single" w:sz="4" w:space="0" w:color="auto"/>
              <w:right w:val="single" w:sz="4" w:space="0" w:color="auto"/>
            </w:tcBorders>
            <w:shd w:val="clear" w:color="auto" w:fill="auto"/>
          </w:tcPr>
          <w:p w14:paraId="5C8A549E" w14:textId="77777777" w:rsidR="009C2962" w:rsidRPr="006F4D85" w:rsidRDefault="009C2962" w:rsidP="00595699">
            <w:pPr>
              <w:pStyle w:val="TAC"/>
            </w:pPr>
          </w:p>
        </w:tc>
        <w:tc>
          <w:tcPr>
            <w:tcW w:w="1169" w:type="dxa"/>
            <w:tcBorders>
              <w:top w:val="single" w:sz="4" w:space="0" w:color="auto"/>
              <w:left w:val="single" w:sz="4" w:space="0" w:color="auto"/>
              <w:bottom w:val="single" w:sz="4" w:space="0" w:color="auto"/>
              <w:right w:val="single" w:sz="4" w:space="0" w:color="auto"/>
            </w:tcBorders>
          </w:tcPr>
          <w:p w14:paraId="41DD1BB9" w14:textId="77777777" w:rsidR="009C2962" w:rsidRPr="006F4D85" w:rsidRDefault="009C2962" w:rsidP="00595699">
            <w:pPr>
              <w:pStyle w:val="TAC"/>
            </w:pPr>
            <w:r w:rsidRPr="006F4D85">
              <w:t>3,6</w:t>
            </w:r>
          </w:p>
        </w:tc>
        <w:tc>
          <w:tcPr>
            <w:tcW w:w="3532" w:type="dxa"/>
            <w:gridSpan w:val="5"/>
            <w:tcBorders>
              <w:top w:val="single" w:sz="4" w:space="0" w:color="auto"/>
              <w:left w:val="single" w:sz="4" w:space="0" w:color="auto"/>
              <w:bottom w:val="single" w:sz="4" w:space="0" w:color="auto"/>
              <w:right w:val="single" w:sz="4" w:space="0" w:color="auto"/>
            </w:tcBorders>
          </w:tcPr>
          <w:p w14:paraId="5A7D5861" w14:textId="77777777" w:rsidR="009C2962" w:rsidRPr="006F4D85" w:rsidRDefault="009C2962" w:rsidP="00595699">
            <w:pPr>
              <w:pStyle w:val="TAC"/>
            </w:pPr>
            <w:r w:rsidRPr="006F4D85">
              <w:t>CR.2.1 TDD</w:t>
            </w:r>
          </w:p>
        </w:tc>
      </w:tr>
      <w:tr w:rsidR="009C2962" w:rsidRPr="006F4D85" w14:paraId="5C82877E" w14:textId="77777777" w:rsidTr="00595699">
        <w:trPr>
          <w:trHeight w:val="231"/>
          <w:jc w:val="center"/>
        </w:trPr>
        <w:tc>
          <w:tcPr>
            <w:tcW w:w="2918" w:type="dxa"/>
            <w:tcBorders>
              <w:top w:val="single" w:sz="4" w:space="0" w:color="auto"/>
              <w:left w:val="single" w:sz="4" w:space="0" w:color="auto"/>
              <w:bottom w:val="nil"/>
              <w:right w:val="single" w:sz="4" w:space="0" w:color="auto"/>
            </w:tcBorders>
            <w:shd w:val="clear" w:color="auto" w:fill="auto"/>
            <w:hideMark/>
          </w:tcPr>
          <w:p w14:paraId="45220866" w14:textId="77777777" w:rsidR="009C2962" w:rsidRPr="006F4D85" w:rsidRDefault="009C2962" w:rsidP="00595699">
            <w:pPr>
              <w:pStyle w:val="TAL"/>
            </w:pPr>
            <w:r w:rsidRPr="006F4D85">
              <w:t xml:space="preserve">Dedicated CORESET Reference </w:t>
            </w:r>
          </w:p>
        </w:tc>
        <w:tc>
          <w:tcPr>
            <w:tcW w:w="1426" w:type="dxa"/>
            <w:tcBorders>
              <w:top w:val="single" w:sz="4" w:space="0" w:color="auto"/>
              <w:left w:val="single" w:sz="4" w:space="0" w:color="auto"/>
              <w:bottom w:val="nil"/>
              <w:right w:val="single" w:sz="4" w:space="0" w:color="auto"/>
            </w:tcBorders>
            <w:shd w:val="clear" w:color="auto" w:fill="auto"/>
          </w:tcPr>
          <w:p w14:paraId="45A91BAD" w14:textId="77777777" w:rsidR="009C2962" w:rsidRPr="006F4D85" w:rsidRDefault="009C2962" w:rsidP="00595699">
            <w:pPr>
              <w:pStyle w:val="TAC"/>
            </w:pPr>
          </w:p>
        </w:tc>
        <w:tc>
          <w:tcPr>
            <w:tcW w:w="1169" w:type="dxa"/>
            <w:tcBorders>
              <w:top w:val="single" w:sz="4" w:space="0" w:color="auto"/>
              <w:left w:val="single" w:sz="4" w:space="0" w:color="auto"/>
              <w:bottom w:val="single" w:sz="4" w:space="0" w:color="auto"/>
              <w:right w:val="single" w:sz="4" w:space="0" w:color="auto"/>
            </w:tcBorders>
            <w:hideMark/>
          </w:tcPr>
          <w:p w14:paraId="0397A7E6" w14:textId="77777777" w:rsidR="009C2962" w:rsidRPr="006F4D85" w:rsidRDefault="009C2962" w:rsidP="00595699">
            <w:pPr>
              <w:pStyle w:val="TAC"/>
            </w:pPr>
            <w:r w:rsidRPr="006F4D85">
              <w:t>1,4</w:t>
            </w:r>
          </w:p>
        </w:tc>
        <w:tc>
          <w:tcPr>
            <w:tcW w:w="3532" w:type="dxa"/>
            <w:gridSpan w:val="5"/>
            <w:tcBorders>
              <w:top w:val="single" w:sz="4" w:space="0" w:color="auto"/>
              <w:left w:val="single" w:sz="4" w:space="0" w:color="auto"/>
              <w:bottom w:val="single" w:sz="4" w:space="0" w:color="auto"/>
              <w:right w:val="single" w:sz="4" w:space="0" w:color="auto"/>
            </w:tcBorders>
            <w:hideMark/>
          </w:tcPr>
          <w:p w14:paraId="6C10D32E" w14:textId="77777777" w:rsidR="009C2962" w:rsidRPr="006F4D85" w:rsidRDefault="009C2962" w:rsidP="00595699">
            <w:pPr>
              <w:pStyle w:val="TAC"/>
            </w:pPr>
            <w:r w:rsidRPr="006F4D85">
              <w:t>CCR.1.1 FDD</w:t>
            </w:r>
          </w:p>
        </w:tc>
      </w:tr>
      <w:tr w:rsidR="009C2962" w:rsidRPr="006F4D85" w14:paraId="3471E929" w14:textId="77777777" w:rsidTr="00595699">
        <w:trPr>
          <w:trHeight w:val="218"/>
          <w:jc w:val="center"/>
        </w:trPr>
        <w:tc>
          <w:tcPr>
            <w:tcW w:w="2918" w:type="dxa"/>
            <w:tcBorders>
              <w:top w:val="nil"/>
              <w:left w:val="single" w:sz="4" w:space="0" w:color="auto"/>
              <w:bottom w:val="nil"/>
              <w:right w:val="single" w:sz="4" w:space="0" w:color="auto"/>
            </w:tcBorders>
            <w:shd w:val="clear" w:color="auto" w:fill="auto"/>
            <w:hideMark/>
          </w:tcPr>
          <w:p w14:paraId="1694C950" w14:textId="77777777" w:rsidR="009C2962" w:rsidRPr="006F4D85" w:rsidRDefault="009C2962" w:rsidP="00595699">
            <w:pPr>
              <w:pStyle w:val="TAL"/>
            </w:pPr>
            <w:r w:rsidRPr="006F4D85">
              <w:t>Channel</w:t>
            </w:r>
          </w:p>
        </w:tc>
        <w:tc>
          <w:tcPr>
            <w:tcW w:w="1426" w:type="dxa"/>
            <w:tcBorders>
              <w:top w:val="nil"/>
              <w:left w:val="single" w:sz="4" w:space="0" w:color="auto"/>
              <w:bottom w:val="nil"/>
              <w:right w:val="single" w:sz="4" w:space="0" w:color="auto"/>
            </w:tcBorders>
            <w:shd w:val="clear" w:color="auto" w:fill="auto"/>
            <w:hideMark/>
          </w:tcPr>
          <w:p w14:paraId="64FBC20D" w14:textId="77777777" w:rsidR="009C2962" w:rsidRPr="006F4D85" w:rsidRDefault="009C2962" w:rsidP="00595699">
            <w:pPr>
              <w:pStyle w:val="TAC"/>
            </w:pPr>
          </w:p>
        </w:tc>
        <w:tc>
          <w:tcPr>
            <w:tcW w:w="1169" w:type="dxa"/>
            <w:tcBorders>
              <w:top w:val="single" w:sz="4" w:space="0" w:color="auto"/>
              <w:left w:val="single" w:sz="4" w:space="0" w:color="auto"/>
              <w:bottom w:val="single" w:sz="4" w:space="0" w:color="auto"/>
              <w:right w:val="single" w:sz="4" w:space="0" w:color="auto"/>
            </w:tcBorders>
            <w:hideMark/>
          </w:tcPr>
          <w:p w14:paraId="29504B35" w14:textId="77777777" w:rsidR="009C2962" w:rsidRPr="006F4D85" w:rsidRDefault="009C2962" w:rsidP="00595699">
            <w:pPr>
              <w:pStyle w:val="TAC"/>
            </w:pPr>
            <w:r w:rsidRPr="006F4D85">
              <w:t>2,5</w:t>
            </w:r>
          </w:p>
        </w:tc>
        <w:tc>
          <w:tcPr>
            <w:tcW w:w="3532" w:type="dxa"/>
            <w:gridSpan w:val="5"/>
            <w:tcBorders>
              <w:top w:val="single" w:sz="4" w:space="0" w:color="auto"/>
              <w:left w:val="single" w:sz="4" w:space="0" w:color="auto"/>
              <w:bottom w:val="single" w:sz="4" w:space="0" w:color="auto"/>
              <w:right w:val="single" w:sz="4" w:space="0" w:color="auto"/>
            </w:tcBorders>
            <w:hideMark/>
          </w:tcPr>
          <w:p w14:paraId="08620BF8" w14:textId="77777777" w:rsidR="009C2962" w:rsidRPr="006F4D85" w:rsidRDefault="009C2962" w:rsidP="00595699">
            <w:pPr>
              <w:pStyle w:val="TAC"/>
            </w:pPr>
            <w:r w:rsidRPr="006F4D85">
              <w:t>CCR.1.1 TDD</w:t>
            </w:r>
          </w:p>
        </w:tc>
      </w:tr>
      <w:tr w:rsidR="009C2962" w:rsidRPr="006F4D85" w14:paraId="09184874" w14:textId="77777777" w:rsidTr="00595699">
        <w:trPr>
          <w:trHeight w:val="219"/>
          <w:jc w:val="center"/>
        </w:trPr>
        <w:tc>
          <w:tcPr>
            <w:tcW w:w="2918" w:type="dxa"/>
            <w:tcBorders>
              <w:top w:val="nil"/>
              <w:left w:val="single" w:sz="4" w:space="0" w:color="auto"/>
              <w:bottom w:val="single" w:sz="4" w:space="0" w:color="auto"/>
              <w:right w:val="single" w:sz="4" w:space="0" w:color="auto"/>
            </w:tcBorders>
            <w:shd w:val="clear" w:color="auto" w:fill="auto"/>
            <w:hideMark/>
          </w:tcPr>
          <w:p w14:paraId="110A88FD" w14:textId="77777777" w:rsidR="009C2962" w:rsidRPr="006F4D85" w:rsidRDefault="009C2962" w:rsidP="00595699">
            <w:pPr>
              <w:pStyle w:val="TAL"/>
            </w:pPr>
          </w:p>
        </w:tc>
        <w:tc>
          <w:tcPr>
            <w:tcW w:w="1426" w:type="dxa"/>
            <w:tcBorders>
              <w:top w:val="nil"/>
              <w:left w:val="single" w:sz="4" w:space="0" w:color="auto"/>
              <w:bottom w:val="single" w:sz="4" w:space="0" w:color="auto"/>
              <w:right w:val="single" w:sz="4" w:space="0" w:color="auto"/>
            </w:tcBorders>
            <w:shd w:val="clear" w:color="auto" w:fill="auto"/>
            <w:hideMark/>
          </w:tcPr>
          <w:p w14:paraId="5C360323" w14:textId="77777777" w:rsidR="009C2962" w:rsidRPr="006F4D85" w:rsidRDefault="009C2962" w:rsidP="00595699">
            <w:pPr>
              <w:pStyle w:val="TAC"/>
            </w:pPr>
          </w:p>
        </w:tc>
        <w:tc>
          <w:tcPr>
            <w:tcW w:w="1169" w:type="dxa"/>
            <w:tcBorders>
              <w:top w:val="single" w:sz="4" w:space="0" w:color="auto"/>
              <w:left w:val="single" w:sz="4" w:space="0" w:color="auto"/>
              <w:bottom w:val="single" w:sz="4" w:space="0" w:color="auto"/>
              <w:right w:val="single" w:sz="4" w:space="0" w:color="auto"/>
            </w:tcBorders>
            <w:hideMark/>
          </w:tcPr>
          <w:p w14:paraId="1F233C85" w14:textId="77777777" w:rsidR="009C2962" w:rsidRPr="006F4D85" w:rsidRDefault="009C2962" w:rsidP="00595699">
            <w:pPr>
              <w:pStyle w:val="TAC"/>
            </w:pPr>
            <w:r w:rsidRPr="006F4D85">
              <w:t>3,6</w:t>
            </w:r>
          </w:p>
        </w:tc>
        <w:tc>
          <w:tcPr>
            <w:tcW w:w="3532" w:type="dxa"/>
            <w:gridSpan w:val="5"/>
            <w:tcBorders>
              <w:top w:val="single" w:sz="4" w:space="0" w:color="auto"/>
              <w:left w:val="single" w:sz="4" w:space="0" w:color="auto"/>
              <w:bottom w:val="single" w:sz="4" w:space="0" w:color="auto"/>
              <w:right w:val="single" w:sz="4" w:space="0" w:color="auto"/>
            </w:tcBorders>
            <w:hideMark/>
          </w:tcPr>
          <w:p w14:paraId="25D575E3" w14:textId="77777777" w:rsidR="009C2962" w:rsidRPr="006F4D85" w:rsidRDefault="009C2962" w:rsidP="00595699">
            <w:pPr>
              <w:pStyle w:val="TAC"/>
            </w:pPr>
            <w:r w:rsidRPr="006F4D85">
              <w:t>CCR.2.1 TDD</w:t>
            </w:r>
          </w:p>
        </w:tc>
      </w:tr>
      <w:tr w:rsidR="009C2962" w:rsidRPr="006F4D85" w14:paraId="0217C1C1" w14:textId="77777777" w:rsidTr="00595699">
        <w:trPr>
          <w:jc w:val="center"/>
        </w:trPr>
        <w:tc>
          <w:tcPr>
            <w:tcW w:w="2918" w:type="dxa"/>
            <w:tcBorders>
              <w:top w:val="single" w:sz="4" w:space="0" w:color="auto"/>
              <w:left w:val="single" w:sz="4" w:space="0" w:color="auto"/>
              <w:bottom w:val="single" w:sz="4" w:space="0" w:color="auto"/>
              <w:right w:val="single" w:sz="4" w:space="0" w:color="auto"/>
            </w:tcBorders>
            <w:hideMark/>
          </w:tcPr>
          <w:p w14:paraId="03A04C75" w14:textId="77777777" w:rsidR="009C2962" w:rsidRPr="006F4D85" w:rsidRDefault="009C2962" w:rsidP="00595699">
            <w:pPr>
              <w:pStyle w:val="TAL"/>
            </w:pPr>
            <w:r w:rsidRPr="006F4D85">
              <w:t>OCNG Patterns</w:t>
            </w:r>
          </w:p>
        </w:tc>
        <w:tc>
          <w:tcPr>
            <w:tcW w:w="1426" w:type="dxa"/>
            <w:tcBorders>
              <w:top w:val="single" w:sz="4" w:space="0" w:color="auto"/>
              <w:left w:val="single" w:sz="4" w:space="0" w:color="auto"/>
              <w:bottom w:val="single" w:sz="4" w:space="0" w:color="auto"/>
              <w:right w:val="single" w:sz="4" w:space="0" w:color="auto"/>
            </w:tcBorders>
          </w:tcPr>
          <w:p w14:paraId="37A1CE77" w14:textId="77777777" w:rsidR="009C2962" w:rsidRPr="006F4D85" w:rsidRDefault="009C2962" w:rsidP="00595699">
            <w:pPr>
              <w:pStyle w:val="TAC"/>
            </w:pPr>
          </w:p>
        </w:tc>
        <w:tc>
          <w:tcPr>
            <w:tcW w:w="1169" w:type="dxa"/>
            <w:tcBorders>
              <w:top w:val="single" w:sz="4" w:space="0" w:color="auto"/>
              <w:left w:val="single" w:sz="4" w:space="0" w:color="auto"/>
              <w:bottom w:val="single" w:sz="4" w:space="0" w:color="auto"/>
              <w:right w:val="single" w:sz="4" w:space="0" w:color="auto"/>
            </w:tcBorders>
            <w:hideMark/>
          </w:tcPr>
          <w:p w14:paraId="557A7A47" w14:textId="77777777" w:rsidR="009C2962" w:rsidRPr="006F4D85" w:rsidRDefault="009C2962" w:rsidP="00595699">
            <w:pPr>
              <w:pStyle w:val="TAC"/>
            </w:pPr>
            <w:r w:rsidRPr="006F4D85">
              <w:t>1,2,3,4,5,6</w:t>
            </w:r>
          </w:p>
        </w:tc>
        <w:tc>
          <w:tcPr>
            <w:tcW w:w="3532" w:type="dxa"/>
            <w:gridSpan w:val="5"/>
            <w:tcBorders>
              <w:top w:val="single" w:sz="4" w:space="0" w:color="auto"/>
              <w:left w:val="single" w:sz="4" w:space="0" w:color="auto"/>
              <w:bottom w:val="single" w:sz="4" w:space="0" w:color="auto"/>
              <w:right w:val="single" w:sz="4" w:space="0" w:color="auto"/>
            </w:tcBorders>
            <w:hideMark/>
          </w:tcPr>
          <w:p w14:paraId="56B1E7D5" w14:textId="77777777" w:rsidR="009C2962" w:rsidRPr="006F4D85" w:rsidRDefault="009C2962" w:rsidP="00595699">
            <w:pPr>
              <w:pStyle w:val="TAC"/>
            </w:pPr>
            <w:r w:rsidRPr="006F4D85">
              <w:rPr>
                <w:snapToGrid w:val="0"/>
              </w:rPr>
              <w:t>OP.1</w:t>
            </w:r>
          </w:p>
        </w:tc>
      </w:tr>
      <w:tr w:rsidR="009C2962" w:rsidRPr="006F4D85" w14:paraId="1CAD5D64" w14:textId="77777777" w:rsidTr="00595699">
        <w:trPr>
          <w:trHeight w:val="240"/>
          <w:jc w:val="center"/>
        </w:trPr>
        <w:tc>
          <w:tcPr>
            <w:tcW w:w="2918" w:type="dxa"/>
            <w:tcBorders>
              <w:top w:val="single" w:sz="4" w:space="0" w:color="auto"/>
              <w:left w:val="single" w:sz="4" w:space="0" w:color="auto"/>
              <w:bottom w:val="nil"/>
              <w:right w:val="single" w:sz="4" w:space="0" w:color="auto"/>
            </w:tcBorders>
            <w:shd w:val="clear" w:color="auto" w:fill="auto"/>
            <w:hideMark/>
          </w:tcPr>
          <w:p w14:paraId="6470C7C0" w14:textId="77777777" w:rsidR="009C2962" w:rsidRPr="006F4D85" w:rsidRDefault="009C2962" w:rsidP="00595699">
            <w:pPr>
              <w:pStyle w:val="TAL"/>
            </w:pPr>
            <w:r w:rsidRPr="006F4D85">
              <w:rPr>
                <w:lang w:val="da-DK"/>
              </w:rPr>
              <w:t>SSB configuration</w:t>
            </w:r>
          </w:p>
        </w:tc>
        <w:tc>
          <w:tcPr>
            <w:tcW w:w="1426" w:type="dxa"/>
            <w:tcBorders>
              <w:top w:val="single" w:sz="4" w:space="0" w:color="auto"/>
              <w:left w:val="single" w:sz="4" w:space="0" w:color="auto"/>
              <w:bottom w:val="nil"/>
              <w:right w:val="single" w:sz="4" w:space="0" w:color="auto"/>
            </w:tcBorders>
            <w:shd w:val="clear" w:color="auto" w:fill="auto"/>
          </w:tcPr>
          <w:p w14:paraId="55AC0B42" w14:textId="77777777" w:rsidR="009C2962" w:rsidRPr="006F4D85" w:rsidRDefault="009C2962" w:rsidP="00595699">
            <w:pPr>
              <w:pStyle w:val="TAC"/>
            </w:pPr>
          </w:p>
        </w:tc>
        <w:tc>
          <w:tcPr>
            <w:tcW w:w="1169" w:type="dxa"/>
            <w:tcBorders>
              <w:top w:val="single" w:sz="4" w:space="0" w:color="auto"/>
              <w:left w:val="single" w:sz="4" w:space="0" w:color="auto"/>
              <w:bottom w:val="single" w:sz="4" w:space="0" w:color="auto"/>
              <w:right w:val="single" w:sz="4" w:space="0" w:color="auto"/>
            </w:tcBorders>
            <w:hideMark/>
          </w:tcPr>
          <w:p w14:paraId="4438D325" w14:textId="77777777" w:rsidR="009C2962" w:rsidRPr="006F4D85" w:rsidRDefault="009C2962" w:rsidP="00595699">
            <w:pPr>
              <w:pStyle w:val="TAC"/>
            </w:pPr>
            <w:r w:rsidRPr="006F4D85">
              <w:t>1,2,4,5</w:t>
            </w:r>
          </w:p>
        </w:tc>
        <w:tc>
          <w:tcPr>
            <w:tcW w:w="3532" w:type="dxa"/>
            <w:gridSpan w:val="5"/>
            <w:tcBorders>
              <w:top w:val="single" w:sz="4" w:space="0" w:color="auto"/>
              <w:left w:val="single" w:sz="4" w:space="0" w:color="auto"/>
              <w:bottom w:val="single" w:sz="4" w:space="0" w:color="auto"/>
              <w:right w:val="single" w:sz="4" w:space="0" w:color="auto"/>
            </w:tcBorders>
            <w:hideMark/>
          </w:tcPr>
          <w:p w14:paraId="5309090F" w14:textId="77777777" w:rsidR="009C2962" w:rsidRPr="006F4D85" w:rsidRDefault="009C2962" w:rsidP="00595699">
            <w:pPr>
              <w:pStyle w:val="TAC"/>
            </w:pPr>
            <w:r w:rsidRPr="006F4D85">
              <w:t>SSB.1 FR1</w:t>
            </w:r>
          </w:p>
        </w:tc>
      </w:tr>
      <w:tr w:rsidR="009C2962" w:rsidRPr="006F4D85" w14:paraId="369B74A3" w14:textId="77777777" w:rsidTr="00595699">
        <w:trPr>
          <w:trHeight w:val="255"/>
          <w:jc w:val="center"/>
        </w:trPr>
        <w:tc>
          <w:tcPr>
            <w:tcW w:w="2918" w:type="dxa"/>
            <w:tcBorders>
              <w:top w:val="nil"/>
              <w:left w:val="single" w:sz="4" w:space="0" w:color="auto"/>
              <w:bottom w:val="single" w:sz="4" w:space="0" w:color="auto"/>
              <w:right w:val="single" w:sz="4" w:space="0" w:color="auto"/>
            </w:tcBorders>
            <w:shd w:val="clear" w:color="auto" w:fill="auto"/>
            <w:hideMark/>
          </w:tcPr>
          <w:p w14:paraId="41E4901B" w14:textId="77777777" w:rsidR="009C2962" w:rsidRPr="006F4D85" w:rsidRDefault="009C2962" w:rsidP="00595699">
            <w:pPr>
              <w:pStyle w:val="TAL"/>
            </w:pPr>
          </w:p>
        </w:tc>
        <w:tc>
          <w:tcPr>
            <w:tcW w:w="1426" w:type="dxa"/>
            <w:tcBorders>
              <w:top w:val="nil"/>
              <w:left w:val="single" w:sz="4" w:space="0" w:color="auto"/>
              <w:bottom w:val="single" w:sz="4" w:space="0" w:color="auto"/>
              <w:right w:val="single" w:sz="4" w:space="0" w:color="auto"/>
            </w:tcBorders>
            <w:shd w:val="clear" w:color="auto" w:fill="auto"/>
            <w:hideMark/>
          </w:tcPr>
          <w:p w14:paraId="78794049" w14:textId="77777777" w:rsidR="009C2962" w:rsidRPr="006F4D85" w:rsidRDefault="009C2962" w:rsidP="00595699">
            <w:pPr>
              <w:pStyle w:val="TAC"/>
            </w:pPr>
          </w:p>
        </w:tc>
        <w:tc>
          <w:tcPr>
            <w:tcW w:w="1169" w:type="dxa"/>
            <w:tcBorders>
              <w:top w:val="single" w:sz="4" w:space="0" w:color="auto"/>
              <w:left w:val="single" w:sz="4" w:space="0" w:color="auto"/>
              <w:bottom w:val="single" w:sz="4" w:space="0" w:color="auto"/>
              <w:right w:val="single" w:sz="4" w:space="0" w:color="auto"/>
            </w:tcBorders>
            <w:hideMark/>
          </w:tcPr>
          <w:p w14:paraId="5EA4209C" w14:textId="77777777" w:rsidR="009C2962" w:rsidRPr="006F4D85" w:rsidRDefault="009C2962" w:rsidP="00595699">
            <w:pPr>
              <w:pStyle w:val="TAC"/>
            </w:pPr>
            <w:r w:rsidRPr="006F4D85">
              <w:t>3,6</w:t>
            </w:r>
          </w:p>
        </w:tc>
        <w:tc>
          <w:tcPr>
            <w:tcW w:w="3532" w:type="dxa"/>
            <w:gridSpan w:val="5"/>
            <w:tcBorders>
              <w:top w:val="single" w:sz="4" w:space="0" w:color="auto"/>
              <w:left w:val="single" w:sz="4" w:space="0" w:color="auto"/>
              <w:bottom w:val="single" w:sz="4" w:space="0" w:color="auto"/>
              <w:right w:val="single" w:sz="4" w:space="0" w:color="auto"/>
            </w:tcBorders>
            <w:hideMark/>
          </w:tcPr>
          <w:p w14:paraId="5983F6AF" w14:textId="77777777" w:rsidR="009C2962" w:rsidRPr="006F4D85" w:rsidRDefault="009C2962" w:rsidP="00595699">
            <w:pPr>
              <w:pStyle w:val="TAC"/>
            </w:pPr>
            <w:r w:rsidRPr="006F4D85">
              <w:t>SSB.2 FR1</w:t>
            </w:r>
          </w:p>
        </w:tc>
      </w:tr>
      <w:tr w:rsidR="009C2962" w:rsidRPr="006F4D85" w14:paraId="3BC7091D" w14:textId="77777777" w:rsidTr="00595699">
        <w:trPr>
          <w:trHeight w:val="225"/>
          <w:jc w:val="center"/>
        </w:trPr>
        <w:tc>
          <w:tcPr>
            <w:tcW w:w="2918" w:type="dxa"/>
            <w:tcBorders>
              <w:top w:val="single" w:sz="4" w:space="0" w:color="auto"/>
              <w:left w:val="single" w:sz="4" w:space="0" w:color="auto"/>
              <w:bottom w:val="nil"/>
              <w:right w:val="single" w:sz="4" w:space="0" w:color="auto"/>
            </w:tcBorders>
            <w:shd w:val="clear" w:color="auto" w:fill="auto"/>
            <w:hideMark/>
          </w:tcPr>
          <w:p w14:paraId="04D65B9F" w14:textId="77777777" w:rsidR="009C2962" w:rsidRPr="006F4D85" w:rsidRDefault="009C2962" w:rsidP="00595699">
            <w:pPr>
              <w:pStyle w:val="TAL"/>
            </w:pPr>
            <w:r w:rsidRPr="006F4D85">
              <w:rPr>
                <w:lang w:val="da-DK"/>
              </w:rPr>
              <w:t>SMTC configuration</w:t>
            </w:r>
          </w:p>
        </w:tc>
        <w:tc>
          <w:tcPr>
            <w:tcW w:w="1426" w:type="dxa"/>
            <w:tcBorders>
              <w:top w:val="single" w:sz="4" w:space="0" w:color="auto"/>
              <w:left w:val="single" w:sz="4" w:space="0" w:color="auto"/>
              <w:bottom w:val="nil"/>
              <w:right w:val="single" w:sz="4" w:space="0" w:color="auto"/>
            </w:tcBorders>
            <w:shd w:val="clear" w:color="auto" w:fill="auto"/>
          </w:tcPr>
          <w:p w14:paraId="2E85A466" w14:textId="77777777" w:rsidR="009C2962" w:rsidRPr="006F4D85" w:rsidRDefault="009C2962" w:rsidP="00595699">
            <w:pPr>
              <w:pStyle w:val="TAC"/>
            </w:pPr>
          </w:p>
        </w:tc>
        <w:tc>
          <w:tcPr>
            <w:tcW w:w="1169" w:type="dxa"/>
            <w:tcBorders>
              <w:top w:val="single" w:sz="4" w:space="0" w:color="auto"/>
              <w:left w:val="single" w:sz="4" w:space="0" w:color="auto"/>
              <w:bottom w:val="single" w:sz="4" w:space="0" w:color="auto"/>
              <w:right w:val="single" w:sz="4" w:space="0" w:color="auto"/>
            </w:tcBorders>
            <w:hideMark/>
          </w:tcPr>
          <w:p w14:paraId="5800BB63" w14:textId="77777777" w:rsidR="009C2962" w:rsidRPr="006F4D85" w:rsidRDefault="009C2962" w:rsidP="00595699">
            <w:pPr>
              <w:pStyle w:val="TAC"/>
            </w:pPr>
            <w:r w:rsidRPr="006F4D85">
              <w:t>1,2,4,5</w:t>
            </w:r>
          </w:p>
        </w:tc>
        <w:tc>
          <w:tcPr>
            <w:tcW w:w="3532" w:type="dxa"/>
            <w:gridSpan w:val="5"/>
            <w:tcBorders>
              <w:top w:val="single" w:sz="4" w:space="0" w:color="auto"/>
              <w:left w:val="single" w:sz="4" w:space="0" w:color="auto"/>
              <w:bottom w:val="single" w:sz="4" w:space="0" w:color="auto"/>
              <w:right w:val="single" w:sz="4" w:space="0" w:color="auto"/>
            </w:tcBorders>
            <w:hideMark/>
          </w:tcPr>
          <w:p w14:paraId="2F21B91B" w14:textId="77777777" w:rsidR="009C2962" w:rsidRPr="006F4D85" w:rsidRDefault="009C2962" w:rsidP="00595699">
            <w:pPr>
              <w:pStyle w:val="TAC"/>
            </w:pPr>
            <w:r w:rsidRPr="006F4D85">
              <w:t>SMTC.1</w:t>
            </w:r>
          </w:p>
        </w:tc>
      </w:tr>
      <w:tr w:rsidR="009C2962" w:rsidRPr="006F4D85" w14:paraId="019C6095" w14:textId="77777777" w:rsidTr="00595699">
        <w:trPr>
          <w:trHeight w:val="210"/>
          <w:jc w:val="center"/>
        </w:trPr>
        <w:tc>
          <w:tcPr>
            <w:tcW w:w="2918" w:type="dxa"/>
            <w:tcBorders>
              <w:top w:val="nil"/>
              <w:left w:val="single" w:sz="4" w:space="0" w:color="auto"/>
              <w:bottom w:val="single" w:sz="4" w:space="0" w:color="auto"/>
              <w:right w:val="single" w:sz="4" w:space="0" w:color="auto"/>
            </w:tcBorders>
            <w:shd w:val="clear" w:color="auto" w:fill="auto"/>
            <w:hideMark/>
          </w:tcPr>
          <w:p w14:paraId="5DB5823D" w14:textId="77777777" w:rsidR="009C2962" w:rsidRPr="006F4D85" w:rsidRDefault="009C2962" w:rsidP="00595699">
            <w:pPr>
              <w:pStyle w:val="TAL"/>
            </w:pPr>
          </w:p>
        </w:tc>
        <w:tc>
          <w:tcPr>
            <w:tcW w:w="1426" w:type="dxa"/>
            <w:tcBorders>
              <w:top w:val="nil"/>
              <w:left w:val="single" w:sz="4" w:space="0" w:color="auto"/>
              <w:bottom w:val="single" w:sz="4" w:space="0" w:color="auto"/>
              <w:right w:val="single" w:sz="4" w:space="0" w:color="auto"/>
            </w:tcBorders>
            <w:shd w:val="clear" w:color="auto" w:fill="auto"/>
            <w:hideMark/>
          </w:tcPr>
          <w:p w14:paraId="17523CCC" w14:textId="77777777" w:rsidR="009C2962" w:rsidRPr="006F4D85" w:rsidRDefault="009C2962" w:rsidP="00595699">
            <w:pPr>
              <w:pStyle w:val="TAC"/>
            </w:pPr>
          </w:p>
        </w:tc>
        <w:tc>
          <w:tcPr>
            <w:tcW w:w="1169" w:type="dxa"/>
            <w:tcBorders>
              <w:top w:val="single" w:sz="4" w:space="0" w:color="auto"/>
              <w:left w:val="single" w:sz="4" w:space="0" w:color="auto"/>
              <w:bottom w:val="single" w:sz="4" w:space="0" w:color="auto"/>
              <w:right w:val="single" w:sz="4" w:space="0" w:color="auto"/>
            </w:tcBorders>
            <w:hideMark/>
          </w:tcPr>
          <w:p w14:paraId="48F32165" w14:textId="77777777" w:rsidR="009C2962" w:rsidRPr="006F4D85" w:rsidRDefault="009C2962" w:rsidP="00595699">
            <w:pPr>
              <w:pStyle w:val="TAC"/>
            </w:pPr>
            <w:r w:rsidRPr="006F4D85">
              <w:t>3,6</w:t>
            </w:r>
          </w:p>
        </w:tc>
        <w:tc>
          <w:tcPr>
            <w:tcW w:w="3532" w:type="dxa"/>
            <w:gridSpan w:val="5"/>
            <w:tcBorders>
              <w:top w:val="single" w:sz="4" w:space="0" w:color="auto"/>
              <w:left w:val="single" w:sz="4" w:space="0" w:color="auto"/>
              <w:bottom w:val="single" w:sz="4" w:space="0" w:color="auto"/>
              <w:right w:val="single" w:sz="4" w:space="0" w:color="auto"/>
            </w:tcBorders>
            <w:hideMark/>
          </w:tcPr>
          <w:p w14:paraId="3254FDE1" w14:textId="77777777" w:rsidR="009C2962" w:rsidRPr="006F4D85" w:rsidRDefault="009C2962" w:rsidP="00595699">
            <w:pPr>
              <w:pStyle w:val="TAC"/>
            </w:pPr>
            <w:r w:rsidRPr="006F4D85">
              <w:t>SMTC.1</w:t>
            </w:r>
          </w:p>
        </w:tc>
      </w:tr>
      <w:tr w:rsidR="009C2962" w:rsidRPr="006F4D85" w14:paraId="6F54787F" w14:textId="77777777" w:rsidTr="00595699">
        <w:trPr>
          <w:trHeight w:val="210"/>
          <w:jc w:val="center"/>
        </w:trPr>
        <w:tc>
          <w:tcPr>
            <w:tcW w:w="2918" w:type="dxa"/>
            <w:tcBorders>
              <w:top w:val="single" w:sz="4" w:space="0" w:color="auto"/>
              <w:left w:val="single" w:sz="4" w:space="0" w:color="auto"/>
              <w:bottom w:val="nil"/>
              <w:right w:val="single" w:sz="4" w:space="0" w:color="auto"/>
            </w:tcBorders>
            <w:shd w:val="clear" w:color="auto" w:fill="auto"/>
            <w:hideMark/>
          </w:tcPr>
          <w:p w14:paraId="6731DE50" w14:textId="77777777" w:rsidR="009C2962" w:rsidRPr="006F4D85" w:rsidRDefault="009C2962" w:rsidP="00595699">
            <w:pPr>
              <w:pStyle w:val="TAL"/>
              <w:rPr>
                <w:lang w:val="da-DK"/>
              </w:rPr>
            </w:pPr>
            <w:r w:rsidRPr="006F4D85">
              <w:rPr>
                <w:lang w:val="da-DK"/>
              </w:rPr>
              <w:t>TRS Configuration</w:t>
            </w:r>
          </w:p>
        </w:tc>
        <w:tc>
          <w:tcPr>
            <w:tcW w:w="1426" w:type="dxa"/>
            <w:tcBorders>
              <w:top w:val="single" w:sz="4" w:space="0" w:color="auto"/>
              <w:left w:val="single" w:sz="4" w:space="0" w:color="auto"/>
              <w:bottom w:val="single" w:sz="4" w:space="0" w:color="auto"/>
              <w:right w:val="single" w:sz="4" w:space="0" w:color="auto"/>
            </w:tcBorders>
          </w:tcPr>
          <w:p w14:paraId="7F2A8704" w14:textId="77777777" w:rsidR="009C2962" w:rsidRPr="006F4D85" w:rsidRDefault="009C2962" w:rsidP="00595699">
            <w:pPr>
              <w:pStyle w:val="TAC"/>
            </w:pPr>
          </w:p>
        </w:tc>
        <w:tc>
          <w:tcPr>
            <w:tcW w:w="1169" w:type="dxa"/>
            <w:tcBorders>
              <w:top w:val="single" w:sz="4" w:space="0" w:color="auto"/>
              <w:left w:val="single" w:sz="4" w:space="0" w:color="auto"/>
              <w:bottom w:val="single" w:sz="4" w:space="0" w:color="auto"/>
              <w:right w:val="single" w:sz="4" w:space="0" w:color="auto"/>
            </w:tcBorders>
            <w:hideMark/>
          </w:tcPr>
          <w:p w14:paraId="1D8A9599" w14:textId="77777777" w:rsidR="009C2962" w:rsidRPr="006F4D85" w:rsidRDefault="009C2962" w:rsidP="00595699">
            <w:pPr>
              <w:pStyle w:val="TAC"/>
            </w:pPr>
            <w:r w:rsidRPr="006F4D85">
              <w:t>1,4</w:t>
            </w:r>
          </w:p>
        </w:tc>
        <w:tc>
          <w:tcPr>
            <w:tcW w:w="3532" w:type="dxa"/>
            <w:gridSpan w:val="5"/>
            <w:tcBorders>
              <w:top w:val="single" w:sz="4" w:space="0" w:color="auto"/>
              <w:left w:val="single" w:sz="4" w:space="0" w:color="auto"/>
              <w:bottom w:val="single" w:sz="4" w:space="0" w:color="auto"/>
              <w:right w:val="single" w:sz="4" w:space="0" w:color="auto"/>
            </w:tcBorders>
            <w:hideMark/>
          </w:tcPr>
          <w:p w14:paraId="6899CCD8" w14:textId="77777777" w:rsidR="009C2962" w:rsidRPr="006F4D85" w:rsidRDefault="009C2962" w:rsidP="00595699">
            <w:pPr>
              <w:pStyle w:val="TAC"/>
            </w:pPr>
            <w:r w:rsidRPr="006F4D85">
              <w:t>TRS.1.1 FDD</w:t>
            </w:r>
          </w:p>
        </w:tc>
      </w:tr>
      <w:tr w:rsidR="009C2962" w:rsidRPr="006F4D85" w14:paraId="5546A928" w14:textId="77777777" w:rsidTr="00595699">
        <w:trPr>
          <w:trHeight w:val="210"/>
          <w:jc w:val="center"/>
        </w:trPr>
        <w:tc>
          <w:tcPr>
            <w:tcW w:w="2918" w:type="dxa"/>
            <w:tcBorders>
              <w:top w:val="nil"/>
              <w:left w:val="single" w:sz="4" w:space="0" w:color="auto"/>
              <w:bottom w:val="nil"/>
              <w:right w:val="single" w:sz="4" w:space="0" w:color="auto"/>
            </w:tcBorders>
            <w:shd w:val="clear" w:color="auto" w:fill="auto"/>
            <w:hideMark/>
          </w:tcPr>
          <w:p w14:paraId="169F8DE9" w14:textId="77777777" w:rsidR="009C2962" w:rsidRPr="006F4D85" w:rsidRDefault="009C2962" w:rsidP="00595699">
            <w:pPr>
              <w:pStyle w:val="TAL"/>
              <w:rPr>
                <w:lang w:val="da-DK"/>
              </w:rPr>
            </w:pPr>
          </w:p>
        </w:tc>
        <w:tc>
          <w:tcPr>
            <w:tcW w:w="1426" w:type="dxa"/>
            <w:tcBorders>
              <w:top w:val="single" w:sz="4" w:space="0" w:color="auto"/>
              <w:left w:val="single" w:sz="4" w:space="0" w:color="auto"/>
              <w:bottom w:val="single" w:sz="4" w:space="0" w:color="auto"/>
              <w:right w:val="single" w:sz="4" w:space="0" w:color="auto"/>
            </w:tcBorders>
          </w:tcPr>
          <w:p w14:paraId="0213DB2C" w14:textId="77777777" w:rsidR="009C2962" w:rsidRPr="006F4D85" w:rsidRDefault="009C2962" w:rsidP="00595699">
            <w:pPr>
              <w:pStyle w:val="TAC"/>
            </w:pPr>
          </w:p>
        </w:tc>
        <w:tc>
          <w:tcPr>
            <w:tcW w:w="1169" w:type="dxa"/>
            <w:tcBorders>
              <w:top w:val="single" w:sz="4" w:space="0" w:color="auto"/>
              <w:left w:val="single" w:sz="4" w:space="0" w:color="auto"/>
              <w:bottom w:val="single" w:sz="4" w:space="0" w:color="auto"/>
              <w:right w:val="single" w:sz="4" w:space="0" w:color="auto"/>
            </w:tcBorders>
            <w:hideMark/>
          </w:tcPr>
          <w:p w14:paraId="4ECBCAF3" w14:textId="77777777" w:rsidR="009C2962" w:rsidRPr="006F4D85" w:rsidRDefault="009C2962" w:rsidP="00595699">
            <w:pPr>
              <w:pStyle w:val="TAC"/>
            </w:pPr>
            <w:r w:rsidRPr="006F4D85">
              <w:t>2,5</w:t>
            </w:r>
          </w:p>
        </w:tc>
        <w:tc>
          <w:tcPr>
            <w:tcW w:w="3532" w:type="dxa"/>
            <w:gridSpan w:val="5"/>
            <w:tcBorders>
              <w:top w:val="single" w:sz="4" w:space="0" w:color="auto"/>
              <w:left w:val="single" w:sz="4" w:space="0" w:color="auto"/>
              <w:bottom w:val="single" w:sz="4" w:space="0" w:color="auto"/>
              <w:right w:val="single" w:sz="4" w:space="0" w:color="auto"/>
            </w:tcBorders>
            <w:hideMark/>
          </w:tcPr>
          <w:p w14:paraId="7B35AD4F" w14:textId="77777777" w:rsidR="009C2962" w:rsidRPr="006F4D85" w:rsidRDefault="009C2962" w:rsidP="00595699">
            <w:pPr>
              <w:pStyle w:val="TAC"/>
            </w:pPr>
            <w:r w:rsidRPr="006F4D85">
              <w:t>TRS.1.1 TDD</w:t>
            </w:r>
          </w:p>
        </w:tc>
      </w:tr>
      <w:tr w:rsidR="009C2962" w:rsidRPr="006F4D85" w14:paraId="01ACA386" w14:textId="77777777" w:rsidTr="00595699">
        <w:trPr>
          <w:trHeight w:val="210"/>
          <w:jc w:val="center"/>
        </w:trPr>
        <w:tc>
          <w:tcPr>
            <w:tcW w:w="2918" w:type="dxa"/>
            <w:tcBorders>
              <w:top w:val="nil"/>
              <w:left w:val="single" w:sz="4" w:space="0" w:color="auto"/>
              <w:bottom w:val="single" w:sz="4" w:space="0" w:color="auto"/>
              <w:right w:val="single" w:sz="4" w:space="0" w:color="auto"/>
            </w:tcBorders>
            <w:shd w:val="clear" w:color="auto" w:fill="auto"/>
            <w:hideMark/>
          </w:tcPr>
          <w:p w14:paraId="12D44E4F" w14:textId="77777777" w:rsidR="009C2962" w:rsidRPr="006F4D85" w:rsidRDefault="009C2962" w:rsidP="00595699">
            <w:pPr>
              <w:pStyle w:val="TAL"/>
              <w:rPr>
                <w:lang w:val="da-DK"/>
              </w:rPr>
            </w:pPr>
          </w:p>
        </w:tc>
        <w:tc>
          <w:tcPr>
            <w:tcW w:w="1426" w:type="dxa"/>
            <w:tcBorders>
              <w:top w:val="single" w:sz="4" w:space="0" w:color="auto"/>
              <w:left w:val="single" w:sz="4" w:space="0" w:color="auto"/>
              <w:bottom w:val="single" w:sz="4" w:space="0" w:color="auto"/>
              <w:right w:val="single" w:sz="4" w:space="0" w:color="auto"/>
            </w:tcBorders>
          </w:tcPr>
          <w:p w14:paraId="75CCD9F4" w14:textId="77777777" w:rsidR="009C2962" w:rsidRPr="006F4D85" w:rsidRDefault="009C2962" w:rsidP="00595699">
            <w:pPr>
              <w:pStyle w:val="TAC"/>
            </w:pPr>
          </w:p>
        </w:tc>
        <w:tc>
          <w:tcPr>
            <w:tcW w:w="1169" w:type="dxa"/>
            <w:tcBorders>
              <w:top w:val="single" w:sz="4" w:space="0" w:color="auto"/>
              <w:left w:val="single" w:sz="4" w:space="0" w:color="auto"/>
              <w:bottom w:val="single" w:sz="4" w:space="0" w:color="auto"/>
              <w:right w:val="single" w:sz="4" w:space="0" w:color="auto"/>
            </w:tcBorders>
            <w:hideMark/>
          </w:tcPr>
          <w:p w14:paraId="4ED25AC1" w14:textId="77777777" w:rsidR="009C2962" w:rsidRPr="006F4D85" w:rsidRDefault="009C2962" w:rsidP="00595699">
            <w:pPr>
              <w:pStyle w:val="TAC"/>
            </w:pPr>
            <w:r w:rsidRPr="006F4D85">
              <w:t>3,6</w:t>
            </w:r>
          </w:p>
        </w:tc>
        <w:tc>
          <w:tcPr>
            <w:tcW w:w="3532" w:type="dxa"/>
            <w:gridSpan w:val="5"/>
            <w:tcBorders>
              <w:top w:val="single" w:sz="4" w:space="0" w:color="auto"/>
              <w:left w:val="single" w:sz="4" w:space="0" w:color="auto"/>
              <w:bottom w:val="single" w:sz="4" w:space="0" w:color="auto"/>
              <w:right w:val="single" w:sz="4" w:space="0" w:color="auto"/>
            </w:tcBorders>
            <w:hideMark/>
          </w:tcPr>
          <w:p w14:paraId="76F0745A" w14:textId="77777777" w:rsidR="009C2962" w:rsidRPr="006F4D85" w:rsidRDefault="009C2962" w:rsidP="00595699">
            <w:pPr>
              <w:pStyle w:val="TAC"/>
            </w:pPr>
            <w:r w:rsidRPr="006F4D85">
              <w:t>TRS.1.2 TDD</w:t>
            </w:r>
          </w:p>
        </w:tc>
      </w:tr>
      <w:tr w:rsidR="009C2962" w:rsidRPr="006F4D85" w14:paraId="2457A2E9" w14:textId="77777777" w:rsidTr="00595699">
        <w:trPr>
          <w:trHeight w:val="210"/>
          <w:jc w:val="center"/>
        </w:trPr>
        <w:tc>
          <w:tcPr>
            <w:tcW w:w="2918" w:type="dxa"/>
            <w:tcBorders>
              <w:top w:val="nil"/>
              <w:left w:val="single" w:sz="4" w:space="0" w:color="auto"/>
              <w:bottom w:val="nil"/>
              <w:right w:val="single" w:sz="4" w:space="0" w:color="auto"/>
            </w:tcBorders>
            <w:shd w:val="clear" w:color="auto" w:fill="auto"/>
          </w:tcPr>
          <w:p w14:paraId="570A04D9" w14:textId="77777777" w:rsidR="009C2962" w:rsidRPr="006F4D85" w:rsidRDefault="009C2962" w:rsidP="00595699">
            <w:pPr>
              <w:pStyle w:val="TAL"/>
              <w:rPr>
                <w:lang w:val="da-DK"/>
              </w:rPr>
            </w:pPr>
            <w:r>
              <w:rPr>
                <w:rFonts w:hint="eastAsia"/>
                <w:lang w:eastAsia="zh-CN"/>
              </w:rPr>
              <w:t>C</w:t>
            </w:r>
            <w:r>
              <w:rPr>
                <w:lang w:eastAsia="zh-CN"/>
              </w:rPr>
              <w:t>SI-RS configuration for CSI reporting</w:t>
            </w:r>
          </w:p>
        </w:tc>
        <w:tc>
          <w:tcPr>
            <w:tcW w:w="1426" w:type="dxa"/>
            <w:tcBorders>
              <w:top w:val="single" w:sz="4" w:space="0" w:color="auto"/>
              <w:left w:val="single" w:sz="4" w:space="0" w:color="auto"/>
              <w:bottom w:val="nil"/>
              <w:right w:val="single" w:sz="4" w:space="0" w:color="auto"/>
            </w:tcBorders>
          </w:tcPr>
          <w:p w14:paraId="3668E961" w14:textId="77777777" w:rsidR="009C2962" w:rsidRPr="006F4D85" w:rsidRDefault="009C2962" w:rsidP="00595699">
            <w:pPr>
              <w:pStyle w:val="TAC"/>
            </w:pPr>
          </w:p>
        </w:tc>
        <w:tc>
          <w:tcPr>
            <w:tcW w:w="1169" w:type="dxa"/>
            <w:tcBorders>
              <w:top w:val="single" w:sz="4" w:space="0" w:color="auto"/>
              <w:left w:val="single" w:sz="4" w:space="0" w:color="auto"/>
              <w:bottom w:val="single" w:sz="4" w:space="0" w:color="auto"/>
              <w:right w:val="single" w:sz="4" w:space="0" w:color="auto"/>
            </w:tcBorders>
            <w:vAlign w:val="center"/>
          </w:tcPr>
          <w:p w14:paraId="71CDF1F9" w14:textId="77777777" w:rsidR="009C2962" w:rsidRPr="006F4D85" w:rsidRDefault="009C2962" w:rsidP="00595699">
            <w:pPr>
              <w:pStyle w:val="TAC"/>
            </w:pPr>
            <w:r>
              <w:rPr>
                <w:rFonts w:hint="eastAsia"/>
                <w:lang w:eastAsia="zh-CN"/>
              </w:rPr>
              <w:t>1</w:t>
            </w:r>
            <w:r>
              <w:rPr>
                <w:lang w:eastAsia="zh-CN"/>
              </w:rPr>
              <w:t>,4</w:t>
            </w:r>
          </w:p>
        </w:tc>
        <w:tc>
          <w:tcPr>
            <w:tcW w:w="3532" w:type="dxa"/>
            <w:gridSpan w:val="5"/>
            <w:tcBorders>
              <w:top w:val="single" w:sz="4" w:space="0" w:color="auto"/>
              <w:left w:val="single" w:sz="4" w:space="0" w:color="auto"/>
              <w:bottom w:val="single" w:sz="4" w:space="0" w:color="auto"/>
              <w:right w:val="single" w:sz="4" w:space="0" w:color="auto"/>
            </w:tcBorders>
            <w:vAlign w:val="center"/>
          </w:tcPr>
          <w:p w14:paraId="04C8BF18" w14:textId="77777777" w:rsidR="009C2962" w:rsidRPr="006F4D85" w:rsidRDefault="009C2962" w:rsidP="00595699">
            <w:pPr>
              <w:pStyle w:val="TAC"/>
            </w:pPr>
            <w:r w:rsidRPr="0051740B">
              <w:rPr>
                <w:lang w:eastAsia="zh-CN"/>
              </w:rPr>
              <w:t>CSI-RS.1.1 FDD</w:t>
            </w:r>
          </w:p>
        </w:tc>
      </w:tr>
      <w:tr w:rsidR="009C2962" w:rsidRPr="006F4D85" w14:paraId="4BAB01A3" w14:textId="77777777" w:rsidTr="00595699">
        <w:trPr>
          <w:trHeight w:val="210"/>
          <w:jc w:val="center"/>
        </w:trPr>
        <w:tc>
          <w:tcPr>
            <w:tcW w:w="2918" w:type="dxa"/>
            <w:tcBorders>
              <w:top w:val="nil"/>
              <w:left w:val="single" w:sz="4" w:space="0" w:color="auto"/>
              <w:bottom w:val="nil"/>
              <w:right w:val="single" w:sz="4" w:space="0" w:color="auto"/>
            </w:tcBorders>
            <w:shd w:val="clear" w:color="auto" w:fill="auto"/>
          </w:tcPr>
          <w:p w14:paraId="5111780B" w14:textId="77777777" w:rsidR="009C2962" w:rsidRPr="006F4D85" w:rsidRDefault="009C2962" w:rsidP="00595699">
            <w:pPr>
              <w:pStyle w:val="TAL"/>
              <w:rPr>
                <w:lang w:val="da-DK"/>
              </w:rPr>
            </w:pPr>
          </w:p>
        </w:tc>
        <w:tc>
          <w:tcPr>
            <w:tcW w:w="1426" w:type="dxa"/>
            <w:tcBorders>
              <w:top w:val="nil"/>
              <w:left w:val="single" w:sz="4" w:space="0" w:color="auto"/>
              <w:bottom w:val="nil"/>
              <w:right w:val="single" w:sz="4" w:space="0" w:color="auto"/>
            </w:tcBorders>
          </w:tcPr>
          <w:p w14:paraId="26372F11" w14:textId="77777777" w:rsidR="009C2962" w:rsidRPr="006F4D85" w:rsidRDefault="009C2962" w:rsidP="00595699">
            <w:pPr>
              <w:pStyle w:val="TAC"/>
            </w:pPr>
          </w:p>
        </w:tc>
        <w:tc>
          <w:tcPr>
            <w:tcW w:w="1169" w:type="dxa"/>
            <w:tcBorders>
              <w:top w:val="single" w:sz="4" w:space="0" w:color="auto"/>
              <w:left w:val="single" w:sz="4" w:space="0" w:color="auto"/>
              <w:bottom w:val="single" w:sz="4" w:space="0" w:color="auto"/>
              <w:right w:val="single" w:sz="4" w:space="0" w:color="auto"/>
            </w:tcBorders>
            <w:vAlign w:val="center"/>
          </w:tcPr>
          <w:p w14:paraId="2E155653" w14:textId="77777777" w:rsidR="009C2962" w:rsidRPr="006F4D85" w:rsidRDefault="009C2962" w:rsidP="00595699">
            <w:pPr>
              <w:pStyle w:val="TAC"/>
            </w:pPr>
            <w:r>
              <w:rPr>
                <w:rFonts w:hint="eastAsia"/>
                <w:lang w:eastAsia="zh-CN"/>
              </w:rPr>
              <w:t>2</w:t>
            </w:r>
            <w:r>
              <w:rPr>
                <w:lang w:eastAsia="zh-CN"/>
              </w:rPr>
              <w:t>,5</w:t>
            </w:r>
          </w:p>
        </w:tc>
        <w:tc>
          <w:tcPr>
            <w:tcW w:w="3532" w:type="dxa"/>
            <w:gridSpan w:val="5"/>
            <w:tcBorders>
              <w:top w:val="single" w:sz="4" w:space="0" w:color="auto"/>
              <w:left w:val="single" w:sz="4" w:space="0" w:color="auto"/>
              <w:bottom w:val="single" w:sz="4" w:space="0" w:color="auto"/>
              <w:right w:val="single" w:sz="4" w:space="0" w:color="auto"/>
            </w:tcBorders>
            <w:vAlign w:val="center"/>
          </w:tcPr>
          <w:p w14:paraId="039D7C02" w14:textId="77777777" w:rsidR="009C2962" w:rsidRPr="006F4D85" w:rsidRDefault="009C2962" w:rsidP="00595699">
            <w:pPr>
              <w:pStyle w:val="TAC"/>
            </w:pPr>
            <w:r>
              <w:rPr>
                <w:lang w:eastAsia="zh-CN"/>
              </w:rPr>
              <w:t>CSI-RS.1.1 T</w:t>
            </w:r>
            <w:r w:rsidRPr="0051740B">
              <w:rPr>
                <w:lang w:eastAsia="zh-CN"/>
              </w:rPr>
              <w:t>DD</w:t>
            </w:r>
          </w:p>
        </w:tc>
      </w:tr>
      <w:tr w:rsidR="009C2962" w:rsidRPr="006F4D85" w14:paraId="26B19757" w14:textId="77777777" w:rsidTr="00595699">
        <w:trPr>
          <w:trHeight w:val="210"/>
          <w:jc w:val="center"/>
        </w:trPr>
        <w:tc>
          <w:tcPr>
            <w:tcW w:w="2918" w:type="dxa"/>
            <w:tcBorders>
              <w:top w:val="nil"/>
              <w:left w:val="single" w:sz="4" w:space="0" w:color="auto"/>
              <w:bottom w:val="single" w:sz="4" w:space="0" w:color="auto"/>
              <w:right w:val="single" w:sz="4" w:space="0" w:color="auto"/>
            </w:tcBorders>
            <w:shd w:val="clear" w:color="auto" w:fill="auto"/>
          </w:tcPr>
          <w:p w14:paraId="7A6AAACB" w14:textId="77777777" w:rsidR="009C2962" w:rsidRPr="006F4D85" w:rsidRDefault="009C2962" w:rsidP="00595699">
            <w:pPr>
              <w:pStyle w:val="TAL"/>
              <w:rPr>
                <w:lang w:val="da-DK"/>
              </w:rPr>
            </w:pPr>
          </w:p>
        </w:tc>
        <w:tc>
          <w:tcPr>
            <w:tcW w:w="1426" w:type="dxa"/>
            <w:tcBorders>
              <w:top w:val="nil"/>
              <w:left w:val="single" w:sz="4" w:space="0" w:color="auto"/>
              <w:bottom w:val="single" w:sz="4" w:space="0" w:color="auto"/>
              <w:right w:val="single" w:sz="4" w:space="0" w:color="auto"/>
            </w:tcBorders>
          </w:tcPr>
          <w:p w14:paraId="6927331E" w14:textId="77777777" w:rsidR="009C2962" w:rsidRPr="006F4D85" w:rsidRDefault="009C2962" w:rsidP="00595699">
            <w:pPr>
              <w:pStyle w:val="TAC"/>
            </w:pPr>
          </w:p>
        </w:tc>
        <w:tc>
          <w:tcPr>
            <w:tcW w:w="1169" w:type="dxa"/>
            <w:tcBorders>
              <w:top w:val="single" w:sz="4" w:space="0" w:color="auto"/>
              <w:left w:val="single" w:sz="4" w:space="0" w:color="auto"/>
              <w:bottom w:val="single" w:sz="4" w:space="0" w:color="auto"/>
              <w:right w:val="single" w:sz="4" w:space="0" w:color="auto"/>
            </w:tcBorders>
            <w:vAlign w:val="center"/>
          </w:tcPr>
          <w:p w14:paraId="1FE0EC07" w14:textId="77777777" w:rsidR="009C2962" w:rsidRPr="006F4D85" w:rsidRDefault="009C2962" w:rsidP="00595699">
            <w:pPr>
              <w:pStyle w:val="TAC"/>
            </w:pPr>
            <w:r>
              <w:rPr>
                <w:rFonts w:hint="eastAsia"/>
                <w:lang w:eastAsia="zh-CN"/>
              </w:rPr>
              <w:t>3</w:t>
            </w:r>
            <w:r>
              <w:rPr>
                <w:lang w:eastAsia="zh-CN"/>
              </w:rPr>
              <w:t>,6</w:t>
            </w:r>
          </w:p>
        </w:tc>
        <w:tc>
          <w:tcPr>
            <w:tcW w:w="3532" w:type="dxa"/>
            <w:gridSpan w:val="5"/>
            <w:tcBorders>
              <w:top w:val="single" w:sz="4" w:space="0" w:color="auto"/>
              <w:left w:val="single" w:sz="4" w:space="0" w:color="auto"/>
              <w:bottom w:val="single" w:sz="4" w:space="0" w:color="auto"/>
              <w:right w:val="single" w:sz="4" w:space="0" w:color="auto"/>
            </w:tcBorders>
            <w:vAlign w:val="center"/>
          </w:tcPr>
          <w:p w14:paraId="12CB9220" w14:textId="77777777" w:rsidR="009C2962" w:rsidRPr="006F4D85" w:rsidRDefault="009C2962" w:rsidP="00595699">
            <w:pPr>
              <w:pStyle w:val="TAC"/>
            </w:pPr>
            <w:r w:rsidRPr="0051740B">
              <w:rPr>
                <w:lang w:eastAsia="zh-CN"/>
              </w:rPr>
              <w:t>CSI-RS.</w:t>
            </w:r>
            <w:r>
              <w:rPr>
                <w:lang w:eastAsia="zh-CN"/>
              </w:rPr>
              <w:t>2</w:t>
            </w:r>
            <w:r w:rsidRPr="0051740B">
              <w:rPr>
                <w:lang w:eastAsia="zh-CN"/>
              </w:rPr>
              <w:t xml:space="preserve">.1 </w:t>
            </w:r>
            <w:r>
              <w:rPr>
                <w:lang w:eastAsia="zh-CN"/>
              </w:rPr>
              <w:t>T</w:t>
            </w:r>
            <w:r w:rsidRPr="0051740B">
              <w:rPr>
                <w:lang w:eastAsia="zh-CN"/>
              </w:rPr>
              <w:t>DD</w:t>
            </w:r>
          </w:p>
        </w:tc>
      </w:tr>
      <w:tr w:rsidR="009C2962" w:rsidRPr="006F4D85" w14:paraId="15FE621E" w14:textId="77777777" w:rsidTr="00595699">
        <w:trPr>
          <w:trHeight w:val="210"/>
          <w:jc w:val="center"/>
        </w:trPr>
        <w:tc>
          <w:tcPr>
            <w:tcW w:w="2918" w:type="dxa"/>
            <w:tcBorders>
              <w:top w:val="single" w:sz="4" w:space="0" w:color="auto"/>
              <w:left w:val="single" w:sz="4" w:space="0" w:color="auto"/>
              <w:bottom w:val="single" w:sz="4" w:space="0" w:color="auto"/>
              <w:right w:val="single" w:sz="4" w:space="0" w:color="auto"/>
            </w:tcBorders>
          </w:tcPr>
          <w:p w14:paraId="0607A38D" w14:textId="77777777" w:rsidR="009C2962" w:rsidRPr="006F4D85" w:rsidRDefault="009C2962" w:rsidP="00595699">
            <w:pPr>
              <w:pStyle w:val="TAL"/>
              <w:rPr>
                <w:lang w:val="da-DK"/>
              </w:rPr>
            </w:pPr>
            <w:r w:rsidRPr="00275482">
              <w:rPr>
                <w:rFonts w:eastAsia="MS Mincho"/>
                <w:lang w:eastAsia="ja-JP"/>
              </w:rPr>
              <w:t>reportConfigType</w:t>
            </w:r>
          </w:p>
        </w:tc>
        <w:tc>
          <w:tcPr>
            <w:tcW w:w="1426" w:type="dxa"/>
            <w:tcBorders>
              <w:top w:val="single" w:sz="4" w:space="0" w:color="auto"/>
              <w:left w:val="single" w:sz="4" w:space="0" w:color="auto"/>
              <w:bottom w:val="single" w:sz="4" w:space="0" w:color="auto"/>
              <w:right w:val="single" w:sz="4" w:space="0" w:color="auto"/>
            </w:tcBorders>
            <w:vAlign w:val="center"/>
          </w:tcPr>
          <w:p w14:paraId="6E19FB83" w14:textId="77777777" w:rsidR="009C2962" w:rsidRPr="006F4D85" w:rsidRDefault="009C2962" w:rsidP="00595699">
            <w:pPr>
              <w:pStyle w:val="TAC"/>
            </w:pPr>
          </w:p>
        </w:tc>
        <w:tc>
          <w:tcPr>
            <w:tcW w:w="1169" w:type="dxa"/>
            <w:tcBorders>
              <w:top w:val="single" w:sz="4" w:space="0" w:color="auto"/>
              <w:left w:val="single" w:sz="4" w:space="0" w:color="auto"/>
              <w:bottom w:val="single" w:sz="4" w:space="0" w:color="auto"/>
              <w:right w:val="single" w:sz="4" w:space="0" w:color="auto"/>
            </w:tcBorders>
            <w:vAlign w:val="center"/>
          </w:tcPr>
          <w:p w14:paraId="75D2BFA1" w14:textId="77777777" w:rsidR="009C2962" w:rsidRPr="006F4D85" w:rsidRDefault="009C2962" w:rsidP="00595699">
            <w:pPr>
              <w:pStyle w:val="TAC"/>
            </w:pPr>
            <w:r>
              <w:rPr>
                <w:lang w:eastAsia="zh-CN"/>
              </w:rPr>
              <w:t>1,2,3,4,5,6</w:t>
            </w:r>
          </w:p>
        </w:tc>
        <w:tc>
          <w:tcPr>
            <w:tcW w:w="3532" w:type="dxa"/>
            <w:gridSpan w:val="5"/>
            <w:tcBorders>
              <w:top w:val="single" w:sz="4" w:space="0" w:color="auto"/>
              <w:left w:val="single" w:sz="4" w:space="0" w:color="auto"/>
              <w:bottom w:val="single" w:sz="4" w:space="0" w:color="auto"/>
              <w:right w:val="single" w:sz="4" w:space="0" w:color="auto"/>
            </w:tcBorders>
            <w:vAlign w:val="center"/>
          </w:tcPr>
          <w:p w14:paraId="310E8B2F" w14:textId="77777777" w:rsidR="009C2962" w:rsidRPr="006F4D85" w:rsidRDefault="009C2962" w:rsidP="00595699">
            <w:pPr>
              <w:pStyle w:val="TAC"/>
            </w:pPr>
            <w:r>
              <w:rPr>
                <w:rFonts w:hint="eastAsia"/>
                <w:lang w:eastAsia="zh-CN"/>
              </w:rPr>
              <w:t>p</w:t>
            </w:r>
            <w:r>
              <w:rPr>
                <w:lang w:eastAsia="zh-CN"/>
              </w:rPr>
              <w:t>eriodic</w:t>
            </w:r>
          </w:p>
        </w:tc>
      </w:tr>
      <w:tr w:rsidR="009C2962" w:rsidRPr="006F4D85" w14:paraId="14B406E3" w14:textId="77777777" w:rsidTr="00595699">
        <w:trPr>
          <w:trHeight w:val="210"/>
          <w:jc w:val="center"/>
        </w:trPr>
        <w:tc>
          <w:tcPr>
            <w:tcW w:w="2918" w:type="dxa"/>
            <w:tcBorders>
              <w:top w:val="single" w:sz="4" w:space="0" w:color="auto"/>
              <w:left w:val="single" w:sz="4" w:space="0" w:color="auto"/>
              <w:bottom w:val="single" w:sz="4" w:space="0" w:color="auto"/>
              <w:right w:val="single" w:sz="4" w:space="0" w:color="auto"/>
            </w:tcBorders>
          </w:tcPr>
          <w:p w14:paraId="5B06DCC8" w14:textId="77777777" w:rsidR="009C2962" w:rsidRPr="006F4D85" w:rsidRDefault="009C2962" w:rsidP="00595699">
            <w:pPr>
              <w:pStyle w:val="TAL"/>
              <w:rPr>
                <w:lang w:val="da-DK"/>
              </w:rPr>
            </w:pPr>
            <w:r w:rsidRPr="00275482">
              <w:rPr>
                <w:rFonts w:eastAsia="MS Mincho"/>
                <w:lang w:eastAsia="ja-JP"/>
              </w:rPr>
              <w:t>reportQuantity</w:t>
            </w:r>
          </w:p>
        </w:tc>
        <w:tc>
          <w:tcPr>
            <w:tcW w:w="1426" w:type="dxa"/>
            <w:tcBorders>
              <w:top w:val="single" w:sz="4" w:space="0" w:color="auto"/>
              <w:left w:val="single" w:sz="4" w:space="0" w:color="auto"/>
              <w:bottom w:val="single" w:sz="4" w:space="0" w:color="auto"/>
              <w:right w:val="single" w:sz="4" w:space="0" w:color="auto"/>
            </w:tcBorders>
            <w:vAlign w:val="center"/>
          </w:tcPr>
          <w:p w14:paraId="3150D43A" w14:textId="77777777" w:rsidR="009C2962" w:rsidRPr="006F4D85" w:rsidRDefault="009C2962" w:rsidP="00595699">
            <w:pPr>
              <w:pStyle w:val="TAC"/>
            </w:pPr>
          </w:p>
        </w:tc>
        <w:tc>
          <w:tcPr>
            <w:tcW w:w="1169" w:type="dxa"/>
            <w:tcBorders>
              <w:top w:val="single" w:sz="4" w:space="0" w:color="auto"/>
              <w:left w:val="single" w:sz="4" w:space="0" w:color="auto"/>
              <w:bottom w:val="single" w:sz="4" w:space="0" w:color="auto"/>
              <w:right w:val="single" w:sz="4" w:space="0" w:color="auto"/>
            </w:tcBorders>
            <w:vAlign w:val="center"/>
          </w:tcPr>
          <w:p w14:paraId="04EA7A4F" w14:textId="77777777" w:rsidR="009C2962" w:rsidRPr="006F4D85" w:rsidRDefault="009C2962" w:rsidP="00595699">
            <w:pPr>
              <w:pStyle w:val="TAC"/>
            </w:pPr>
            <w:r>
              <w:rPr>
                <w:rFonts w:hint="eastAsia"/>
                <w:lang w:eastAsia="zh-CN"/>
              </w:rPr>
              <w:t>1</w:t>
            </w:r>
            <w:r>
              <w:rPr>
                <w:lang w:eastAsia="zh-CN"/>
              </w:rPr>
              <w:t>,2,3,4,5,6</w:t>
            </w:r>
          </w:p>
        </w:tc>
        <w:tc>
          <w:tcPr>
            <w:tcW w:w="3532" w:type="dxa"/>
            <w:gridSpan w:val="5"/>
            <w:tcBorders>
              <w:top w:val="single" w:sz="4" w:space="0" w:color="auto"/>
              <w:left w:val="single" w:sz="4" w:space="0" w:color="auto"/>
              <w:bottom w:val="single" w:sz="4" w:space="0" w:color="auto"/>
              <w:right w:val="single" w:sz="4" w:space="0" w:color="auto"/>
            </w:tcBorders>
            <w:vAlign w:val="center"/>
          </w:tcPr>
          <w:p w14:paraId="3262D5E2" w14:textId="77777777" w:rsidR="009C2962" w:rsidRPr="006F4D85" w:rsidRDefault="009C2962" w:rsidP="00595699">
            <w:pPr>
              <w:pStyle w:val="TAC"/>
            </w:pPr>
            <w:r w:rsidRPr="0088376C">
              <w:rPr>
                <w:lang w:eastAsia="zh-CN"/>
              </w:rPr>
              <w:t>cri-RI-PMI-CQI</w:t>
            </w:r>
          </w:p>
        </w:tc>
      </w:tr>
      <w:tr w:rsidR="009C2962" w:rsidRPr="006F4D85" w14:paraId="46F10BAA" w14:textId="77777777" w:rsidTr="00595699">
        <w:trPr>
          <w:trHeight w:val="210"/>
          <w:jc w:val="center"/>
        </w:trPr>
        <w:tc>
          <w:tcPr>
            <w:tcW w:w="2918" w:type="dxa"/>
            <w:tcBorders>
              <w:top w:val="nil"/>
              <w:left w:val="single" w:sz="4" w:space="0" w:color="auto"/>
              <w:bottom w:val="nil"/>
              <w:right w:val="single" w:sz="4" w:space="0" w:color="auto"/>
            </w:tcBorders>
            <w:shd w:val="clear" w:color="auto" w:fill="auto"/>
          </w:tcPr>
          <w:p w14:paraId="5978E664" w14:textId="77777777" w:rsidR="009C2962" w:rsidRPr="006F4D85" w:rsidRDefault="009C2962" w:rsidP="00595699">
            <w:pPr>
              <w:pStyle w:val="TAL"/>
              <w:rPr>
                <w:lang w:val="da-DK"/>
              </w:rPr>
            </w:pPr>
            <w:r w:rsidRPr="00275482">
              <w:rPr>
                <w:rFonts w:eastAsia="MS Mincho"/>
                <w:lang w:eastAsia="ja-JP"/>
              </w:rPr>
              <w:t>CSI reporting periodicity</w:t>
            </w:r>
          </w:p>
        </w:tc>
        <w:tc>
          <w:tcPr>
            <w:tcW w:w="1426" w:type="dxa"/>
            <w:tcBorders>
              <w:top w:val="single" w:sz="4" w:space="0" w:color="auto"/>
              <w:left w:val="single" w:sz="4" w:space="0" w:color="auto"/>
              <w:bottom w:val="nil"/>
              <w:right w:val="single" w:sz="4" w:space="0" w:color="auto"/>
            </w:tcBorders>
          </w:tcPr>
          <w:p w14:paraId="0E2B5F73" w14:textId="77777777" w:rsidR="009C2962" w:rsidRPr="006F4D85" w:rsidRDefault="009C2962" w:rsidP="00595699">
            <w:pPr>
              <w:pStyle w:val="TAC"/>
            </w:pPr>
            <w:r>
              <w:rPr>
                <w:rFonts w:hint="eastAsia"/>
                <w:lang w:eastAsia="zh-CN"/>
              </w:rPr>
              <w:t>s</w:t>
            </w:r>
            <w:r>
              <w:rPr>
                <w:lang w:eastAsia="zh-CN"/>
              </w:rPr>
              <w:t>lot</w:t>
            </w:r>
          </w:p>
        </w:tc>
        <w:tc>
          <w:tcPr>
            <w:tcW w:w="1169" w:type="dxa"/>
            <w:tcBorders>
              <w:top w:val="single" w:sz="4" w:space="0" w:color="auto"/>
              <w:left w:val="single" w:sz="4" w:space="0" w:color="auto"/>
              <w:bottom w:val="single" w:sz="4" w:space="0" w:color="auto"/>
              <w:right w:val="single" w:sz="4" w:space="0" w:color="auto"/>
            </w:tcBorders>
            <w:vAlign w:val="center"/>
          </w:tcPr>
          <w:p w14:paraId="30F97F71" w14:textId="77777777" w:rsidR="009C2962" w:rsidRPr="006F4D85" w:rsidRDefault="009C2962" w:rsidP="00595699">
            <w:pPr>
              <w:pStyle w:val="TAC"/>
            </w:pPr>
            <w:r>
              <w:rPr>
                <w:rFonts w:hint="eastAsia"/>
                <w:lang w:eastAsia="zh-CN"/>
              </w:rPr>
              <w:t>1</w:t>
            </w:r>
            <w:r>
              <w:rPr>
                <w:lang w:eastAsia="zh-CN"/>
              </w:rPr>
              <w:t>,2,4,5</w:t>
            </w:r>
          </w:p>
        </w:tc>
        <w:tc>
          <w:tcPr>
            <w:tcW w:w="3532" w:type="dxa"/>
            <w:gridSpan w:val="5"/>
            <w:tcBorders>
              <w:top w:val="single" w:sz="4" w:space="0" w:color="auto"/>
              <w:left w:val="single" w:sz="4" w:space="0" w:color="auto"/>
              <w:bottom w:val="single" w:sz="4" w:space="0" w:color="auto"/>
              <w:right w:val="single" w:sz="4" w:space="0" w:color="auto"/>
            </w:tcBorders>
            <w:vAlign w:val="center"/>
          </w:tcPr>
          <w:p w14:paraId="6E9AE285" w14:textId="77777777" w:rsidR="009C2962" w:rsidRPr="006F4D85" w:rsidRDefault="009C2962" w:rsidP="00595699">
            <w:pPr>
              <w:pStyle w:val="TAC"/>
            </w:pPr>
            <w:r>
              <w:rPr>
                <w:rFonts w:hint="eastAsia"/>
                <w:lang w:eastAsia="zh-CN"/>
              </w:rPr>
              <w:t>5</w:t>
            </w:r>
          </w:p>
        </w:tc>
      </w:tr>
      <w:tr w:rsidR="009C2962" w:rsidRPr="006F4D85" w14:paraId="03905594" w14:textId="77777777" w:rsidTr="00595699">
        <w:trPr>
          <w:trHeight w:val="210"/>
          <w:jc w:val="center"/>
        </w:trPr>
        <w:tc>
          <w:tcPr>
            <w:tcW w:w="2918" w:type="dxa"/>
            <w:tcBorders>
              <w:top w:val="nil"/>
              <w:left w:val="single" w:sz="4" w:space="0" w:color="auto"/>
              <w:bottom w:val="single" w:sz="4" w:space="0" w:color="auto"/>
              <w:right w:val="single" w:sz="4" w:space="0" w:color="auto"/>
            </w:tcBorders>
            <w:shd w:val="clear" w:color="auto" w:fill="auto"/>
          </w:tcPr>
          <w:p w14:paraId="285962A2" w14:textId="77777777" w:rsidR="009C2962" w:rsidRPr="006F4D85" w:rsidRDefault="009C2962" w:rsidP="00595699">
            <w:pPr>
              <w:pStyle w:val="TAL"/>
              <w:rPr>
                <w:lang w:val="da-DK"/>
              </w:rPr>
            </w:pPr>
          </w:p>
        </w:tc>
        <w:tc>
          <w:tcPr>
            <w:tcW w:w="1426" w:type="dxa"/>
            <w:tcBorders>
              <w:top w:val="nil"/>
              <w:left w:val="single" w:sz="4" w:space="0" w:color="auto"/>
              <w:bottom w:val="single" w:sz="4" w:space="0" w:color="auto"/>
              <w:right w:val="single" w:sz="4" w:space="0" w:color="auto"/>
            </w:tcBorders>
          </w:tcPr>
          <w:p w14:paraId="0829AD95" w14:textId="77777777" w:rsidR="009C2962" w:rsidRPr="006F4D85" w:rsidRDefault="009C2962" w:rsidP="00595699">
            <w:pPr>
              <w:pStyle w:val="TAC"/>
            </w:pPr>
          </w:p>
        </w:tc>
        <w:tc>
          <w:tcPr>
            <w:tcW w:w="1169" w:type="dxa"/>
            <w:tcBorders>
              <w:top w:val="single" w:sz="4" w:space="0" w:color="auto"/>
              <w:left w:val="single" w:sz="4" w:space="0" w:color="auto"/>
              <w:bottom w:val="single" w:sz="4" w:space="0" w:color="auto"/>
              <w:right w:val="single" w:sz="4" w:space="0" w:color="auto"/>
            </w:tcBorders>
            <w:vAlign w:val="center"/>
          </w:tcPr>
          <w:p w14:paraId="41F4E09B" w14:textId="77777777" w:rsidR="009C2962" w:rsidRPr="006F4D85" w:rsidRDefault="009C2962" w:rsidP="00595699">
            <w:pPr>
              <w:pStyle w:val="TAC"/>
            </w:pPr>
            <w:r>
              <w:rPr>
                <w:rFonts w:hint="eastAsia"/>
                <w:lang w:eastAsia="zh-CN"/>
              </w:rPr>
              <w:t>3</w:t>
            </w:r>
            <w:r>
              <w:rPr>
                <w:lang w:eastAsia="zh-CN"/>
              </w:rPr>
              <w:t>,6</w:t>
            </w:r>
          </w:p>
        </w:tc>
        <w:tc>
          <w:tcPr>
            <w:tcW w:w="3532" w:type="dxa"/>
            <w:gridSpan w:val="5"/>
            <w:tcBorders>
              <w:top w:val="single" w:sz="4" w:space="0" w:color="auto"/>
              <w:left w:val="single" w:sz="4" w:space="0" w:color="auto"/>
              <w:bottom w:val="single" w:sz="4" w:space="0" w:color="auto"/>
              <w:right w:val="single" w:sz="4" w:space="0" w:color="auto"/>
            </w:tcBorders>
            <w:vAlign w:val="center"/>
          </w:tcPr>
          <w:p w14:paraId="6A596BFA" w14:textId="77777777" w:rsidR="009C2962" w:rsidRPr="006F4D85" w:rsidRDefault="009C2962" w:rsidP="00595699">
            <w:pPr>
              <w:pStyle w:val="TAC"/>
            </w:pPr>
            <w:r>
              <w:rPr>
                <w:rFonts w:hint="eastAsia"/>
                <w:lang w:eastAsia="zh-CN"/>
              </w:rPr>
              <w:t>1</w:t>
            </w:r>
            <w:r>
              <w:rPr>
                <w:lang w:eastAsia="zh-CN"/>
              </w:rPr>
              <w:t>0</w:t>
            </w:r>
          </w:p>
        </w:tc>
      </w:tr>
      <w:tr w:rsidR="009C2962" w:rsidRPr="006F4D85" w14:paraId="74D66F1E" w14:textId="77777777" w:rsidTr="00595699">
        <w:trPr>
          <w:trHeight w:val="210"/>
          <w:jc w:val="center"/>
        </w:trPr>
        <w:tc>
          <w:tcPr>
            <w:tcW w:w="2918" w:type="dxa"/>
            <w:tcBorders>
              <w:top w:val="nil"/>
              <w:left w:val="single" w:sz="4" w:space="0" w:color="auto"/>
              <w:bottom w:val="nil"/>
              <w:right w:val="single" w:sz="4" w:space="0" w:color="auto"/>
            </w:tcBorders>
            <w:shd w:val="clear" w:color="auto" w:fill="auto"/>
          </w:tcPr>
          <w:p w14:paraId="532FB6A0" w14:textId="77777777" w:rsidR="009C2962" w:rsidRPr="006F4D85" w:rsidRDefault="009C2962" w:rsidP="00595699">
            <w:pPr>
              <w:pStyle w:val="TAL"/>
              <w:rPr>
                <w:lang w:val="da-DK"/>
              </w:rPr>
            </w:pPr>
            <w:r w:rsidRPr="00275482">
              <w:rPr>
                <w:rFonts w:eastAsia="MS Mincho"/>
                <w:lang w:eastAsia="ja-JP"/>
              </w:rPr>
              <w:t>CSI reporting offset</w:t>
            </w:r>
          </w:p>
        </w:tc>
        <w:tc>
          <w:tcPr>
            <w:tcW w:w="1426" w:type="dxa"/>
            <w:tcBorders>
              <w:top w:val="single" w:sz="4" w:space="0" w:color="auto"/>
              <w:left w:val="single" w:sz="4" w:space="0" w:color="auto"/>
              <w:bottom w:val="nil"/>
              <w:right w:val="single" w:sz="4" w:space="0" w:color="auto"/>
            </w:tcBorders>
          </w:tcPr>
          <w:p w14:paraId="687E0A3D" w14:textId="77777777" w:rsidR="009C2962" w:rsidRPr="006F4D85" w:rsidRDefault="009C2962" w:rsidP="00595699">
            <w:pPr>
              <w:pStyle w:val="TAC"/>
            </w:pPr>
            <w:r>
              <w:rPr>
                <w:rFonts w:hint="eastAsia"/>
                <w:lang w:eastAsia="zh-CN"/>
              </w:rPr>
              <w:t>s</w:t>
            </w:r>
            <w:r>
              <w:rPr>
                <w:lang w:eastAsia="zh-CN"/>
              </w:rPr>
              <w:t>lot</w:t>
            </w:r>
          </w:p>
        </w:tc>
        <w:tc>
          <w:tcPr>
            <w:tcW w:w="1169" w:type="dxa"/>
            <w:tcBorders>
              <w:top w:val="single" w:sz="4" w:space="0" w:color="auto"/>
              <w:left w:val="single" w:sz="4" w:space="0" w:color="auto"/>
              <w:bottom w:val="single" w:sz="4" w:space="0" w:color="auto"/>
              <w:right w:val="single" w:sz="4" w:space="0" w:color="auto"/>
            </w:tcBorders>
            <w:vAlign w:val="center"/>
          </w:tcPr>
          <w:p w14:paraId="465BB880" w14:textId="77777777" w:rsidR="009C2962" w:rsidRPr="006F4D85" w:rsidRDefault="009C2962" w:rsidP="00595699">
            <w:pPr>
              <w:pStyle w:val="TAC"/>
            </w:pPr>
            <w:r>
              <w:rPr>
                <w:rFonts w:hint="eastAsia"/>
                <w:lang w:eastAsia="zh-CN"/>
              </w:rPr>
              <w:t>1</w:t>
            </w:r>
            <w:r>
              <w:rPr>
                <w:lang w:eastAsia="zh-CN"/>
              </w:rPr>
              <w:t>,2,4,5</w:t>
            </w:r>
          </w:p>
        </w:tc>
        <w:tc>
          <w:tcPr>
            <w:tcW w:w="3532" w:type="dxa"/>
            <w:gridSpan w:val="5"/>
            <w:tcBorders>
              <w:top w:val="single" w:sz="4" w:space="0" w:color="auto"/>
              <w:left w:val="single" w:sz="4" w:space="0" w:color="auto"/>
              <w:bottom w:val="single" w:sz="4" w:space="0" w:color="auto"/>
              <w:right w:val="single" w:sz="4" w:space="0" w:color="auto"/>
            </w:tcBorders>
            <w:vAlign w:val="center"/>
          </w:tcPr>
          <w:p w14:paraId="47C1E762" w14:textId="77777777" w:rsidR="009C2962" w:rsidRPr="006F4D85" w:rsidRDefault="009C2962" w:rsidP="00595699">
            <w:pPr>
              <w:pStyle w:val="TAC"/>
            </w:pPr>
            <w:r>
              <w:rPr>
                <w:lang w:eastAsia="zh-CN"/>
              </w:rPr>
              <w:t>2</w:t>
            </w:r>
          </w:p>
        </w:tc>
      </w:tr>
      <w:tr w:rsidR="009C2962" w:rsidRPr="006F4D85" w14:paraId="4A267F77" w14:textId="77777777" w:rsidTr="00595699">
        <w:trPr>
          <w:trHeight w:val="210"/>
          <w:jc w:val="center"/>
        </w:trPr>
        <w:tc>
          <w:tcPr>
            <w:tcW w:w="2918" w:type="dxa"/>
            <w:tcBorders>
              <w:top w:val="nil"/>
              <w:left w:val="single" w:sz="4" w:space="0" w:color="auto"/>
              <w:bottom w:val="single" w:sz="4" w:space="0" w:color="auto"/>
              <w:right w:val="single" w:sz="4" w:space="0" w:color="auto"/>
            </w:tcBorders>
            <w:shd w:val="clear" w:color="auto" w:fill="auto"/>
          </w:tcPr>
          <w:p w14:paraId="6171CDE7" w14:textId="77777777" w:rsidR="009C2962" w:rsidRPr="006F4D85" w:rsidRDefault="009C2962" w:rsidP="00595699">
            <w:pPr>
              <w:pStyle w:val="TAL"/>
              <w:rPr>
                <w:lang w:val="da-DK"/>
              </w:rPr>
            </w:pPr>
          </w:p>
        </w:tc>
        <w:tc>
          <w:tcPr>
            <w:tcW w:w="1426" w:type="dxa"/>
            <w:tcBorders>
              <w:top w:val="nil"/>
              <w:left w:val="single" w:sz="4" w:space="0" w:color="auto"/>
              <w:bottom w:val="single" w:sz="4" w:space="0" w:color="auto"/>
              <w:right w:val="single" w:sz="4" w:space="0" w:color="auto"/>
            </w:tcBorders>
          </w:tcPr>
          <w:p w14:paraId="65F5086F" w14:textId="77777777" w:rsidR="009C2962" w:rsidRPr="006F4D85" w:rsidRDefault="009C2962" w:rsidP="00595699">
            <w:pPr>
              <w:pStyle w:val="TAC"/>
            </w:pPr>
          </w:p>
        </w:tc>
        <w:tc>
          <w:tcPr>
            <w:tcW w:w="1169" w:type="dxa"/>
            <w:tcBorders>
              <w:top w:val="single" w:sz="4" w:space="0" w:color="auto"/>
              <w:left w:val="single" w:sz="4" w:space="0" w:color="auto"/>
              <w:bottom w:val="single" w:sz="4" w:space="0" w:color="auto"/>
              <w:right w:val="single" w:sz="4" w:space="0" w:color="auto"/>
            </w:tcBorders>
            <w:vAlign w:val="center"/>
          </w:tcPr>
          <w:p w14:paraId="04516B49" w14:textId="77777777" w:rsidR="009C2962" w:rsidRPr="006F4D85" w:rsidRDefault="009C2962" w:rsidP="00595699">
            <w:pPr>
              <w:pStyle w:val="TAC"/>
            </w:pPr>
            <w:r>
              <w:rPr>
                <w:rFonts w:hint="eastAsia"/>
                <w:lang w:eastAsia="zh-CN"/>
              </w:rPr>
              <w:t>3</w:t>
            </w:r>
            <w:r>
              <w:rPr>
                <w:lang w:eastAsia="zh-CN"/>
              </w:rPr>
              <w:t>,6</w:t>
            </w:r>
          </w:p>
        </w:tc>
        <w:tc>
          <w:tcPr>
            <w:tcW w:w="3532" w:type="dxa"/>
            <w:gridSpan w:val="5"/>
            <w:tcBorders>
              <w:top w:val="single" w:sz="4" w:space="0" w:color="auto"/>
              <w:left w:val="single" w:sz="4" w:space="0" w:color="auto"/>
              <w:bottom w:val="single" w:sz="4" w:space="0" w:color="auto"/>
              <w:right w:val="single" w:sz="4" w:space="0" w:color="auto"/>
            </w:tcBorders>
            <w:vAlign w:val="center"/>
          </w:tcPr>
          <w:p w14:paraId="428D84A5" w14:textId="77777777" w:rsidR="009C2962" w:rsidRPr="006F4D85" w:rsidRDefault="009C2962" w:rsidP="00595699">
            <w:pPr>
              <w:pStyle w:val="TAC"/>
            </w:pPr>
            <w:r>
              <w:rPr>
                <w:rFonts w:hint="eastAsia"/>
                <w:lang w:eastAsia="zh-CN"/>
              </w:rPr>
              <w:t>4</w:t>
            </w:r>
          </w:p>
        </w:tc>
      </w:tr>
      <w:tr w:rsidR="009C2962" w:rsidRPr="006F4D85" w14:paraId="7C57868B" w14:textId="77777777" w:rsidTr="00595699">
        <w:trPr>
          <w:jc w:val="center"/>
        </w:trPr>
        <w:tc>
          <w:tcPr>
            <w:tcW w:w="2918" w:type="dxa"/>
            <w:tcBorders>
              <w:top w:val="single" w:sz="4" w:space="0" w:color="auto"/>
              <w:left w:val="single" w:sz="4" w:space="0" w:color="auto"/>
              <w:bottom w:val="single" w:sz="4" w:space="0" w:color="auto"/>
              <w:right w:val="single" w:sz="4" w:space="0" w:color="auto"/>
            </w:tcBorders>
            <w:hideMark/>
          </w:tcPr>
          <w:p w14:paraId="41F4C3AF" w14:textId="77777777" w:rsidR="009C2962" w:rsidRPr="006F4D85" w:rsidRDefault="009C2962" w:rsidP="00595699">
            <w:pPr>
              <w:pStyle w:val="TAL"/>
              <w:rPr>
                <w:lang w:val="en-US"/>
              </w:rPr>
            </w:pPr>
            <w:r w:rsidRPr="006F4D85">
              <w:rPr>
                <w:lang w:eastAsia="ja-JP"/>
              </w:rPr>
              <w:t>EPRE ratio of PSS to SSS</w:t>
            </w:r>
          </w:p>
        </w:tc>
        <w:tc>
          <w:tcPr>
            <w:tcW w:w="1426" w:type="dxa"/>
            <w:tcBorders>
              <w:top w:val="single" w:sz="4" w:space="0" w:color="auto"/>
              <w:left w:val="single" w:sz="4" w:space="0" w:color="auto"/>
              <w:bottom w:val="nil"/>
              <w:right w:val="single" w:sz="4" w:space="0" w:color="auto"/>
            </w:tcBorders>
            <w:shd w:val="clear" w:color="auto" w:fill="auto"/>
          </w:tcPr>
          <w:p w14:paraId="6603E70A" w14:textId="77777777" w:rsidR="009C2962" w:rsidRPr="006F4D85" w:rsidRDefault="009C2962" w:rsidP="00595699">
            <w:pPr>
              <w:pStyle w:val="TAC"/>
            </w:pPr>
          </w:p>
        </w:tc>
        <w:tc>
          <w:tcPr>
            <w:tcW w:w="1169" w:type="dxa"/>
            <w:tcBorders>
              <w:top w:val="single" w:sz="4" w:space="0" w:color="auto"/>
              <w:left w:val="single" w:sz="4" w:space="0" w:color="auto"/>
              <w:bottom w:val="nil"/>
              <w:right w:val="single" w:sz="4" w:space="0" w:color="auto"/>
            </w:tcBorders>
            <w:shd w:val="clear" w:color="auto" w:fill="auto"/>
          </w:tcPr>
          <w:p w14:paraId="3EC35C00" w14:textId="77777777" w:rsidR="009C2962" w:rsidRPr="006F4D85" w:rsidRDefault="009C2962" w:rsidP="00595699">
            <w:pPr>
              <w:pStyle w:val="TAC"/>
            </w:pPr>
          </w:p>
        </w:tc>
        <w:tc>
          <w:tcPr>
            <w:tcW w:w="3532" w:type="dxa"/>
            <w:gridSpan w:val="5"/>
            <w:tcBorders>
              <w:top w:val="single" w:sz="4" w:space="0" w:color="auto"/>
              <w:left w:val="single" w:sz="4" w:space="0" w:color="auto"/>
              <w:bottom w:val="nil"/>
              <w:right w:val="single" w:sz="4" w:space="0" w:color="auto"/>
            </w:tcBorders>
            <w:shd w:val="clear" w:color="auto" w:fill="auto"/>
          </w:tcPr>
          <w:p w14:paraId="67AD3F05" w14:textId="77777777" w:rsidR="009C2962" w:rsidRPr="006F4D85" w:rsidRDefault="009C2962" w:rsidP="00595699">
            <w:pPr>
              <w:pStyle w:val="TAC"/>
            </w:pPr>
          </w:p>
        </w:tc>
      </w:tr>
      <w:tr w:rsidR="009C2962" w:rsidRPr="006F4D85" w14:paraId="7768DCAA" w14:textId="77777777" w:rsidTr="00595699">
        <w:trPr>
          <w:jc w:val="center"/>
        </w:trPr>
        <w:tc>
          <w:tcPr>
            <w:tcW w:w="2918" w:type="dxa"/>
            <w:tcBorders>
              <w:top w:val="single" w:sz="4" w:space="0" w:color="auto"/>
              <w:left w:val="single" w:sz="4" w:space="0" w:color="auto"/>
              <w:bottom w:val="single" w:sz="4" w:space="0" w:color="auto"/>
              <w:right w:val="single" w:sz="4" w:space="0" w:color="auto"/>
            </w:tcBorders>
            <w:hideMark/>
          </w:tcPr>
          <w:p w14:paraId="44D179A2" w14:textId="77777777" w:rsidR="009C2962" w:rsidRPr="006F4D85" w:rsidRDefault="009C2962" w:rsidP="00595699">
            <w:pPr>
              <w:pStyle w:val="TAL"/>
              <w:rPr>
                <w:lang w:val="en-US"/>
              </w:rPr>
            </w:pPr>
            <w:r w:rsidRPr="006F4D85">
              <w:rPr>
                <w:lang w:eastAsia="ja-JP"/>
              </w:rPr>
              <w:t>EPRE ratio of PBCH DMRS to SSS</w:t>
            </w:r>
          </w:p>
        </w:tc>
        <w:tc>
          <w:tcPr>
            <w:tcW w:w="1426" w:type="dxa"/>
            <w:tcBorders>
              <w:top w:val="nil"/>
              <w:left w:val="single" w:sz="4" w:space="0" w:color="auto"/>
              <w:bottom w:val="nil"/>
              <w:right w:val="single" w:sz="4" w:space="0" w:color="auto"/>
            </w:tcBorders>
            <w:shd w:val="clear" w:color="auto" w:fill="auto"/>
            <w:hideMark/>
          </w:tcPr>
          <w:p w14:paraId="33340E80" w14:textId="77777777" w:rsidR="009C2962" w:rsidRPr="006F4D85" w:rsidRDefault="009C2962" w:rsidP="00595699">
            <w:pPr>
              <w:pStyle w:val="TAC"/>
            </w:pPr>
          </w:p>
        </w:tc>
        <w:tc>
          <w:tcPr>
            <w:tcW w:w="1169" w:type="dxa"/>
            <w:tcBorders>
              <w:top w:val="nil"/>
              <w:left w:val="single" w:sz="4" w:space="0" w:color="auto"/>
              <w:bottom w:val="nil"/>
              <w:right w:val="single" w:sz="4" w:space="0" w:color="auto"/>
            </w:tcBorders>
            <w:shd w:val="clear" w:color="auto" w:fill="auto"/>
            <w:hideMark/>
          </w:tcPr>
          <w:p w14:paraId="6F1D0563" w14:textId="77777777" w:rsidR="009C2962" w:rsidRPr="006F4D85" w:rsidRDefault="009C2962" w:rsidP="00595699">
            <w:pPr>
              <w:pStyle w:val="TAC"/>
            </w:pPr>
          </w:p>
        </w:tc>
        <w:tc>
          <w:tcPr>
            <w:tcW w:w="3532" w:type="dxa"/>
            <w:gridSpan w:val="5"/>
            <w:tcBorders>
              <w:top w:val="nil"/>
              <w:left w:val="single" w:sz="4" w:space="0" w:color="auto"/>
              <w:bottom w:val="nil"/>
              <w:right w:val="single" w:sz="4" w:space="0" w:color="auto"/>
            </w:tcBorders>
            <w:shd w:val="clear" w:color="auto" w:fill="auto"/>
            <w:hideMark/>
          </w:tcPr>
          <w:p w14:paraId="47648C58" w14:textId="77777777" w:rsidR="009C2962" w:rsidRPr="006F4D85" w:rsidRDefault="009C2962" w:rsidP="00595699">
            <w:pPr>
              <w:pStyle w:val="TAC"/>
            </w:pPr>
          </w:p>
        </w:tc>
      </w:tr>
      <w:tr w:rsidR="009C2962" w:rsidRPr="006F4D85" w14:paraId="333896CC" w14:textId="77777777" w:rsidTr="00595699">
        <w:trPr>
          <w:jc w:val="center"/>
        </w:trPr>
        <w:tc>
          <w:tcPr>
            <w:tcW w:w="2918" w:type="dxa"/>
            <w:tcBorders>
              <w:top w:val="single" w:sz="4" w:space="0" w:color="auto"/>
              <w:left w:val="single" w:sz="4" w:space="0" w:color="auto"/>
              <w:bottom w:val="single" w:sz="4" w:space="0" w:color="auto"/>
              <w:right w:val="single" w:sz="4" w:space="0" w:color="auto"/>
            </w:tcBorders>
            <w:hideMark/>
          </w:tcPr>
          <w:p w14:paraId="0CE657A7" w14:textId="77777777" w:rsidR="009C2962" w:rsidRPr="006F4D85" w:rsidRDefault="009C2962" w:rsidP="00595699">
            <w:pPr>
              <w:pStyle w:val="TAL"/>
              <w:rPr>
                <w:lang w:val="en-US"/>
              </w:rPr>
            </w:pPr>
            <w:r w:rsidRPr="006F4D85">
              <w:rPr>
                <w:lang w:eastAsia="ja-JP"/>
              </w:rPr>
              <w:t>EPRE ratio of PBCH to PBCH DMRS</w:t>
            </w:r>
          </w:p>
        </w:tc>
        <w:tc>
          <w:tcPr>
            <w:tcW w:w="1426" w:type="dxa"/>
            <w:tcBorders>
              <w:top w:val="nil"/>
              <w:left w:val="single" w:sz="4" w:space="0" w:color="auto"/>
              <w:bottom w:val="nil"/>
              <w:right w:val="single" w:sz="4" w:space="0" w:color="auto"/>
            </w:tcBorders>
            <w:shd w:val="clear" w:color="auto" w:fill="auto"/>
            <w:hideMark/>
          </w:tcPr>
          <w:p w14:paraId="7BBD58BD" w14:textId="77777777" w:rsidR="009C2962" w:rsidRPr="006F4D85" w:rsidRDefault="009C2962" w:rsidP="00595699">
            <w:pPr>
              <w:pStyle w:val="TAC"/>
            </w:pPr>
          </w:p>
        </w:tc>
        <w:tc>
          <w:tcPr>
            <w:tcW w:w="1169" w:type="dxa"/>
            <w:tcBorders>
              <w:top w:val="nil"/>
              <w:left w:val="single" w:sz="4" w:space="0" w:color="auto"/>
              <w:bottom w:val="nil"/>
              <w:right w:val="single" w:sz="4" w:space="0" w:color="auto"/>
            </w:tcBorders>
            <w:shd w:val="clear" w:color="auto" w:fill="auto"/>
            <w:hideMark/>
          </w:tcPr>
          <w:p w14:paraId="2A0237E8" w14:textId="77777777" w:rsidR="009C2962" w:rsidRPr="006F4D85" w:rsidRDefault="009C2962" w:rsidP="00595699">
            <w:pPr>
              <w:pStyle w:val="TAC"/>
            </w:pPr>
          </w:p>
        </w:tc>
        <w:tc>
          <w:tcPr>
            <w:tcW w:w="3532" w:type="dxa"/>
            <w:gridSpan w:val="5"/>
            <w:tcBorders>
              <w:top w:val="nil"/>
              <w:left w:val="single" w:sz="4" w:space="0" w:color="auto"/>
              <w:bottom w:val="nil"/>
              <w:right w:val="single" w:sz="4" w:space="0" w:color="auto"/>
            </w:tcBorders>
            <w:shd w:val="clear" w:color="auto" w:fill="auto"/>
            <w:hideMark/>
          </w:tcPr>
          <w:p w14:paraId="322792D4" w14:textId="77777777" w:rsidR="009C2962" w:rsidRPr="006F4D85" w:rsidRDefault="009C2962" w:rsidP="00595699">
            <w:pPr>
              <w:pStyle w:val="TAC"/>
            </w:pPr>
          </w:p>
        </w:tc>
      </w:tr>
      <w:tr w:rsidR="009C2962" w:rsidRPr="006F4D85" w14:paraId="1C661F73" w14:textId="77777777" w:rsidTr="00595699">
        <w:trPr>
          <w:jc w:val="center"/>
        </w:trPr>
        <w:tc>
          <w:tcPr>
            <w:tcW w:w="2918" w:type="dxa"/>
            <w:tcBorders>
              <w:top w:val="single" w:sz="4" w:space="0" w:color="auto"/>
              <w:left w:val="single" w:sz="4" w:space="0" w:color="auto"/>
              <w:bottom w:val="single" w:sz="4" w:space="0" w:color="auto"/>
              <w:right w:val="single" w:sz="4" w:space="0" w:color="auto"/>
            </w:tcBorders>
            <w:hideMark/>
          </w:tcPr>
          <w:p w14:paraId="1CFDEA67" w14:textId="77777777" w:rsidR="009C2962" w:rsidRPr="006F4D85" w:rsidRDefault="009C2962" w:rsidP="00595699">
            <w:pPr>
              <w:pStyle w:val="TAL"/>
              <w:rPr>
                <w:lang w:val="en-US"/>
              </w:rPr>
            </w:pPr>
            <w:r w:rsidRPr="006F4D85">
              <w:rPr>
                <w:lang w:eastAsia="ja-JP"/>
              </w:rPr>
              <w:t>EPRE ratio of PDCCH DMRS to SSS</w:t>
            </w:r>
          </w:p>
        </w:tc>
        <w:tc>
          <w:tcPr>
            <w:tcW w:w="1426" w:type="dxa"/>
            <w:tcBorders>
              <w:top w:val="nil"/>
              <w:left w:val="single" w:sz="4" w:space="0" w:color="auto"/>
              <w:bottom w:val="nil"/>
              <w:right w:val="single" w:sz="4" w:space="0" w:color="auto"/>
            </w:tcBorders>
            <w:shd w:val="clear" w:color="auto" w:fill="auto"/>
            <w:hideMark/>
          </w:tcPr>
          <w:p w14:paraId="5416202C" w14:textId="77777777" w:rsidR="009C2962" w:rsidRPr="006F4D85" w:rsidRDefault="009C2962" w:rsidP="00595699">
            <w:pPr>
              <w:pStyle w:val="TAC"/>
            </w:pPr>
          </w:p>
        </w:tc>
        <w:tc>
          <w:tcPr>
            <w:tcW w:w="1169" w:type="dxa"/>
            <w:tcBorders>
              <w:top w:val="nil"/>
              <w:left w:val="single" w:sz="4" w:space="0" w:color="auto"/>
              <w:bottom w:val="nil"/>
              <w:right w:val="single" w:sz="4" w:space="0" w:color="auto"/>
            </w:tcBorders>
            <w:shd w:val="clear" w:color="auto" w:fill="auto"/>
            <w:hideMark/>
          </w:tcPr>
          <w:p w14:paraId="6FDD1F02" w14:textId="77777777" w:rsidR="009C2962" w:rsidRPr="006F4D85" w:rsidRDefault="009C2962" w:rsidP="00595699">
            <w:pPr>
              <w:pStyle w:val="TAC"/>
            </w:pPr>
          </w:p>
        </w:tc>
        <w:tc>
          <w:tcPr>
            <w:tcW w:w="3532" w:type="dxa"/>
            <w:gridSpan w:val="5"/>
            <w:tcBorders>
              <w:top w:val="nil"/>
              <w:left w:val="single" w:sz="4" w:space="0" w:color="auto"/>
              <w:bottom w:val="nil"/>
              <w:right w:val="single" w:sz="4" w:space="0" w:color="auto"/>
            </w:tcBorders>
            <w:shd w:val="clear" w:color="auto" w:fill="auto"/>
            <w:hideMark/>
          </w:tcPr>
          <w:p w14:paraId="10FB8691" w14:textId="77777777" w:rsidR="009C2962" w:rsidRPr="006F4D85" w:rsidRDefault="009C2962" w:rsidP="00595699">
            <w:pPr>
              <w:pStyle w:val="TAC"/>
            </w:pPr>
          </w:p>
        </w:tc>
      </w:tr>
      <w:tr w:rsidR="009C2962" w:rsidRPr="006F4D85" w14:paraId="1FA628FF" w14:textId="77777777" w:rsidTr="00595699">
        <w:trPr>
          <w:jc w:val="center"/>
        </w:trPr>
        <w:tc>
          <w:tcPr>
            <w:tcW w:w="2918" w:type="dxa"/>
            <w:tcBorders>
              <w:top w:val="single" w:sz="4" w:space="0" w:color="auto"/>
              <w:left w:val="single" w:sz="4" w:space="0" w:color="auto"/>
              <w:bottom w:val="single" w:sz="4" w:space="0" w:color="auto"/>
              <w:right w:val="single" w:sz="4" w:space="0" w:color="auto"/>
            </w:tcBorders>
            <w:hideMark/>
          </w:tcPr>
          <w:p w14:paraId="14D15027" w14:textId="77777777" w:rsidR="009C2962" w:rsidRPr="006F4D85" w:rsidRDefault="009C2962" w:rsidP="00595699">
            <w:pPr>
              <w:pStyle w:val="TAL"/>
              <w:rPr>
                <w:lang w:val="en-US"/>
              </w:rPr>
            </w:pPr>
            <w:r w:rsidRPr="006F4D85">
              <w:rPr>
                <w:lang w:eastAsia="ja-JP"/>
              </w:rPr>
              <w:t>EPRE ratio of PDCCH to PDCCH DMRS</w:t>
            </w:r>
          </w:p>
        </w:tc>
        <w:tc>
          <w:tcPr>
            <w:tcW w:w="1426" w:type="dxa"/>
            <w:tcBorders>
              <w:top w:val="nil"/>
              <w:left w:val="single" w:sz="4" w:space="0" w:color="auto"/>
              <w:bottom w:val="nil"/>
              <w:right w:val="single" w:sz="4" w:space="0" w:color="auto"/>
            </w:tcBorders>
            <w:shd w:val="clear" w:color="auto" w:fill="auto"/>
            <w:hideMark/>
          </w:tcPr>
          <w:p w14:paraId="3CFCA5AF" w14:textId="77777777" w:rsidR="009C2962" w:rsidRPr="006F4D85" w:rsidRDefault="009C2962" w:rsidP="00595699">
            <w:pPr>
              <w:pStyle w:val="TAC"/>
            </w:pPr>
            <w:r w:rsidRPr="006F4D85">
              <w:t>dB</w:t>
            </w:r>
          </w:p>
        </w:tc>
        <w:tc>
          <w:tcPr>
            <w:tcW w:w="1169" w:type="dxa"/>
            <w:tcBorders>
              <w:top w:val="nil"/>
              <w:left w:val="single" w:sz="4" w:space="0" w:color="auto"/>
              <w:bottom w:val="nil"/>
              <w:right w:val="single" w:sz="4" w:space="0" w:color="auto"/>
            </w:tcBorders>
            <w:shd w:val="clear" w:color="auto" w:fill="auto"/>
            <w:hideMark/>
          </w:tcPr>
          <w:p w14:paraId="436D0949" w14:textId="77777777" w:rsidR="009C2962" w:rsidRPr="006F4D85" w:rsidRDefault="009C2962" w:rsidP="00595699">
            <w:pPr>
              <w:pStyle w:val="TAC"/>
            </w:pPr>
            <w:r w:rsidRPr="006F4D85">
              <w:t>1,2,3,4,5,6</w:t>
            </w:r>
          </w:p>
        </w:tc>
        <w:tc>
          <w:tcPr>
            <w:tcW w:w="3532" w:type="dxa"/>
            <w:gridSpan w:val="5"/>
            <w:tcBorders>
              <w:top w:val="nil"/>
              <w:left w:val="single" w:sz="4" w:space="0" w:color="auto"/>
              <w:bottom w:val="nil"/>
              <w:right w:val="single" w:sz="4" w:space="0" w:color="auto"/>
            </w:tcBorders>
            <w:shd w:val="clear" w:color="auto" w:fill="auto"/>
            <w:hideMark/>
          </w:tcPr>
          <w:p w14:paraId="4909FFC6" w14:textId="77777777" w:rsidR="009C2962" w:rsidRPr="006F4D85" w:rsidRDefault="009C2962" w:rsidP="00595699">
            <w:pPr>
              <w:pStyle w:val="TAC"/>
            </w:pPr>
            <w:r w:rsidRPr="006F4D85">
              <w:t>0</w:t>
            </w:r>
          </w:p>
        </w:tc>
      </w:tr>
      <w:tr w:rsidR="009C2962" w:rsidRPr="006F4D85" w14:paraId="4439281A" w14:textId="77777777" w:rsidTr="00595699">
        <w:trPr>
          <w:jc w:val="center"/>
        </w:trPr>
        <w:tc>
          <w:tcPr>
            <w:tcW w:w="2918" w:type="dxa"/>
            <w:tcBorders>
              <w:top w:val="single" w:sz="4" w:space="0" w:color="auto"/>
              <w:left w:val="single" w:sz="4" w:space="0" w:color="auto"/>
              <w:bottom w:val="single" w:sz="4" w:space="0" w:color="auto"/>
              <w:right w:val="single" w:sz="4" w:space="0" w:color="auto"/>
            </w:tcBorders>
            <w:hideMark/>
          </w:tcPr>
          <w:p w14:paraId="447F7EDA" w14:textId="77777777" w:rsidR="009C2962" w:rsidRPr="006F4D85" w:rsidRDefault="009C2962" w:rsidP="00595699">
            <w:pPr>
              <w:pStyle w:val="TAL"/>
              <w:rPr>
                <w:lang w:val="en-US"/>
              </w:rPr>
            </w:pPr>
            <w:r w:rsidRPr="006F4D85">
              <w:rPr>
                <w:lang w:eastAsia="ja-JP"/>
              </w:rPr>
              <w:t xml:space="preserve">EPRE ratio of PDSCH DMRS to SSS </w:t>
            </w:r>
          </w:p>
        </w:tc>
        <w:tc>
          <w:tcPr>
            <w:tcW w:w="1426" w:type="dxa"/>
            <w:tcBorders>
              <w:top w:val="nil"/>
              <w:left w:val="single" w:sz="4" w:space="0" w:color="auto"/>
              <w:bottom w:val="nil"/>
              <w:right w:val="single" w:sz="4" w:space="0" w:color="auto"/>
            </w:tcBorders>
            <w:shd w:val="clear" w:color="auto" w:fill="auto"/>
            <w:hideMark/>
          </w:tcPr>
          <w:p w14:paraId="6A323E38" w14:textId="77777777" w:rsidR="009C2962" w:rsidRPr="006F4D85" w:rsidRDefault="009C2962" w:rsidP="00595699">
            <w:pPr>
              <w:pStyle w:val="TAC"/>
            </w:pPr>
          </w:p>
        </w:tc>
        <w:tc>
          <w:tcPr>
            <w:tcW w:w="1169" w:type="dxa"/>
            <w:tcBorders>
              <w:top w:val="nil"/>
              <w:left w:val="single" w:sz="4" w:space="0" w:color="auto"/>
              <w:bottom w:val="nil"/>
              <w:right w:val="single" w:sz="4" w:space="0" w:color="auto"/>
            </w:tcBorders>
            <w:shd w:val="clear" w:color="auto" w:fill="auto"/>
            <w:hideMark/>
          </w:tcPr>
          <w:p w14:paraId="2489E00F" w14:textId="77777777" w:rsidR="009C2962" w:rsidRPr="006F4D85" w:rsidRDefault="009C2962" w:rsidP="00595699">
            <w:pPr>
              <w:pStyle w:val="TAC"/>
            </w:pPr>
          </w:p>
        </w:tc>
        <w:tc>
          <w:tcPr>
            <w:tcW w:w="3532" w:type="dxa"/>
            <w:gridSpan w:val="5"/>
            <w:tcBorders>
              <w:top w:val="nil"/>
              <w:left w:val="single" w:sz="4" w:space="0" w:color="auto"/>
              <w:bottom w:val="nil"/>
              <w:right w:val="single" w:sz="4" w:space="0" w:color="auto"/>
            </w:tcBorders>
            <w:shd w:val="clear" w:color="auto" w:fill="auto"/>
            <w:hideMark/>
          </w:tcPr>
          <w:p w14:paraId="586560A3" w14:textId="77777777" w:rsidR="009C2962" w:rsidRPr="006F4D85" w:rsidRDefault="009C2962" w:rsidP="00595699">
            <w:pPr>
              <w:pStyle w:val="TAC"/>
            </w:pPr>
          </w:p>
        </w:tc>
      </w:tr>
      <w:tr w:rsidR="009C2962" w:rsidRPr="006F4D85" w14:paraId="0E0F0DA9" w14:textId="77777777" w:rsidTr="00595699">
        <w:trPr>
          <w:jc w:val="center"/>
        </w:trPr>
        <w:tc>
          <w:tcPr>
            <w:tcW w:w="2918" w:type="dxa"/>
            <w:tcBorders>
              <w:top w:val="single" w:sz="4" w:space="0" w:color="auto"/>
              <w:left w:val="single" w:sz="4" w:space="0" w:color="auto"/>
              <w:bottom w:val="single" w:sz="4" w:space="0" w:color="auto"/>
              <w:right w:val="single" w:sz="4" w:space="0" w:color="auto"/>
            </w:tcBorders>
            <w:hideMark/>
          </w:tcPr>
          <w:p w14:paraId="5FC453F2" w14:textId="77777777" w:rsidR="009C2962" w:rsidRPr="006F4D85" w:rsidRDefault="009C2962" w:rsidP="00595699">
            <w:pPr>
              <w:pStyle w:val="TAL"/>
              <w:rPr>
                <w:lang w:val="en-US"/>
              </w:rPr>
            </w:pPr>
            <w:r w:rsidRPr="006F4D85">
              <w:rPr>
                <w:lang w:eastAsia="ja-JP"/>
              </w:rPr>
              <w:t xml:space="preserve">EPRE ratio of PDSCH to PDSCH </w:t>
            </w:r>
          </w:p>
        </w:tc>
        <w:tc>
          <w:tcPr>
            <w:tcW w:w="1426" w:type="dxa"/>
            <w:tcBorders>
              <w:top w:val="nil"/>
              <w:left w:val="single" w:sz="4" w:space="0" w:color="auto"/>
              <w:bottom w:val="nil"/>
              <w:right w:val="single" w:sz="4" w:space="0" w:color="auto"/>
            </w:tcBorders>
            <w:shd w:val="clear" w:color="auto" w:fill="auto"/>
            <w:hideMark/>
          </w:tcPr>
          <w:p w14:paraId="09D55757" w14:textId="77777777" w:rsidR="009C2962" w:rsidRPr="006F4D85" w:rsidRDefault="009C2962" w:rsidP="00595699">
            <w:pPr>
              <w:pStyle w:val="TAC"/>
            </w:pPr>
          </w:p>
        </w:tc>
        <w:tc>
          <w:tcPr>
            <w:tcW w:w="1169" w:type="dxa"/>
            <w:tcBorders>
              <w:top w:val="nil"/>
              <w:left w:val="single" w:sz="4" w:space="0" w:color="auto"/>
              <w:bottom w:val="nil"/>
              <w:right w:val="single" w:sz="4" w:space="0" w:color="auto"/>
            </w:tcBorders>
            <w:shd w:val="clear" w:color="auto" w:fill="auto"/>
            <w:hideMark/>
          </w:tcPr>
          <w:p w14:paraId="588451B6" w14:textId="77777777" w:rsidR="009C2962" w:rsidRPr="006F4D85" w:rsidRDefault="009C2962" w:rsidP="00595699">
            <w:pPr>
              <w:pStyle w:val="TAC"/>
            </w:pPr>
          </w:p>
        </w:tc>
        <w:tc>
          <w:tcPr>
            <w:tcW w:w="3532" w:type="dxa"/>
            <w:gridSpan w:val="5"/>
            <w:tcBorders>
              <w:top w:val="nil"/>
              <w:left w:val="single" w:sz="4" w:space="0" w:color="auto"/>
              <w:bottom w:val="nil"/>
              <w:right w:val="single" w:sz="4" w:space="0" w:color="auto"/>
            </w:tcBorders>
            <w:shd w:val="clear" w:color="auto" w:fill="auto"/>
            <w:hideMark/>
          </w:tcPr>
          <w:p w14:paraId="673F9A4B" w14:textId="77777777" w:rsidR="009C2962" w:rsidRPr="006F4D85" w:rsidRDefault="009C2962" w:rsidP="00595699">
            <w:pPr>
              <w:pStyle w:val="TAC"/>
            </w:pPr>
          </w:p>
        </w:tc>
      </w:tr>
      <w:tr w:rsidR="009C2962" w:rsidRPr="006F4D85" w14:paraId="4BD52B51" w14:textId="77777777" w:rsidTr="00595699">
        <w:trPr>
          <w:jc w:val="center"/>
        </w:trPr>
        <w:tc>
          <w:tcPr>
            <w:tcW w:w="2918" w:type="dxa"/>
            <w:tcBorders>
              <w:top w:val="single" w:sz="4" w:space="0" w:color="auto"/>
              <w:left w:val="single" w:sz="4" w:space="0" w:color="auto"/>
              <w:bottom w:val="single" w:sz="4" w:space="0" w:color="auto"/>
              <w:right w:val="single" w:sz="4" w:space="0" w:color="auto"/>
            </w:tcBorders>
            <w:hideMark/>
          </w:tcPr>
          <w:p w14:paraId="728BBAC6" w14:textId="77777777" w:rsidR="009C2962" w:rsidRPr="006F4D85" w:rsidRDefault="009C2962" w:rsidP="00595699">
            <w:pPr>
              <w:pStyle w:val="TAL"/>
              <w:rPr>
                <w:lang w:val="en-US"/>
              </w:rPr>
            </w:pPr>
            <w:r w:rsidRPr="006F4D85">
              <w:rPr>
                <w:lang w:eastAsia="ja-JP"/>
              </w:rPr>
              <w:t>EPRE ratio of OCNG DMRS to SSS(Note 1)</w:t>
            </w:r>
          </w:p>
        </w:tc>
        <w:tc>
          <w:tcPr>
            <w:tcW w:w="1426" w:type="dxa"/>
            <w:tcBorders>
              <w:top w:val="nil"/>
              <w:left w:val="single" w:sz="4" w:space="0" w:color="auto"/>
              <w:bottom w:val="nil"/>
              <w:right w:val="single" w:sz="4" w:space="0" w:color="auto"/>
            </w:tcBorders>
            <w:shd w:val="clear" w:color="auto" w:fill="auto"/>
            <w:hideMark/>
          </w:tcPr>
          <w:p w14:paraId="7589287A" w14:textId="77777777" w:rsidR="009C2962" w:rsidRPr="006F4D85" w:rsidRDefault="009C2962" w:rsidP="00595699">
            <w:pPr>
              <w:pStyle w:val="TAC"/>
            </w:pPr>
          </w:p>
        </w:tc>
        <w:tc>
          <w:tcPr>
            <w:tcW w:w="1169" w:type="dxa"/>
            <w:tcBorders>
              <w:top w:val="nil"/>
              <w:left w:val="single" w:sz="4" w:space="0" w:color="auto"/>
              <w:bottom w:val="nil"/>
              <w:right w:val="single" w:sz="4" w:space="0" w:color="auto"/>
            </w:tcBorders>
            <w:shd w:val="clear" w:color="auto" w:fill="auto"/>
            <w:hideMark/>
          </w:tcPr>
          <w:p w14:paraId="29E2B58D" w14:textId="77777777" w:rsidR="009C2962" w:rsidRPr="006F4D85" w:rsidRDefault="009C2962" w:rsidP="00595699">
            <w:pPr>
              <w:pStyle w:val="TAC"/>
            </w:pPr>
          </w:p>
        </w:tc>
        <w:tc>
          <w:tcPr>
            <w:tcW w:w="3532" w:type="dxa"/>
            <w:gridSpan w:val="5"/>
            <w:tcBorders>
              <w:top w:val="nil"/>
              <w:left w:val="single" w:sz="4" w:space="0" w:color="auto"/>
              <w:bottom w:val="nil"/>
              <w:right w:val="single" w:sz="4" w:space="0" w:color="auto"/>
            </w:tcBorders>
            <w:shd w:val="clear" w:color="auto" w:fill="auto"/>
            <w:hideMark/>
          </w:tcPr>
          <w:p w14:paraId="795BA4FB" w14:textId="77777777" w:rsidR="009C2962" w:rsidRPr="006F4D85" w:rsidRDefault="009C2962" w:rsidP="00595699">
            <w:pPr>
              <w:pStyle w:val="TAC"/>
            </w:pPr>
          </w:p>
        </w:tc>
      </w:tr>
      <w:tr w:rsidR="009C2962" w:rsidRPr="006F4D85" w14:paraId="7B2FE4F8" w14:textId="77777777" w:rsidTr="00595699">
        <w:trPr>
          <w:jc w:val="center"/>
        </w:trPr>
        <w:tc>
          <w:tcPr>
            <w:tcW w:w="2918" w:type="dxa"/>
            <w:tcBorders>
              <w:top w:val="single" w:sz="4" w:space="0" w:color="auto"/>
              <w:left w:val="single" w:sz="4" w:space="0" w:color="auto"/>
              <w:bottom w:val="single" w:sz="4" w:space="0" w:color="auto"/>
              <w:right w:val="single" w:sz="4" w:space="0" w:color="auto"/>
            </w:tcBorders>
            <w:hideMark/>
          </w:tcPr>
          <w:p w14:paraId="4BEB9F43" w14:textId="77777777" w:rsidR="009C2962" w:rsidRPr="006F4D85" w:rsidRDefault="009C2962" w:rsidP="00595699">
            <w:pPr>
              <w:pStyle w:val="TAL"/>
              <w:rPr>
                <w:lang w:val="en-US"/>
              </w:rPr>
            </w:pPr>
            <w:r w:rsidRPr="006F4D85">
              <w:rPr>
                <w:lang w:eastAsia="ja-JP"/>
              </w:rPr>
              <w:t>EPRE ratio of OCNG to OCNG DMRS (Note 1)</w:t>
            </w:r>
          </w:p>
        </w:tc>
        <w:tc>
          <w:tcPr>
            <w:tcW w:w="1426" w:type="dxa"/>
            <w:tcBorders>
              <w:top w:val="nil"/>
              <w:left w:val="single" w:sz="4" w:space="0" w:color="auto"/>
              <w:bottom w:val="single" w:sz="4" w:space="0" w:color="auto"/>
              <w:right w:val="single" w:sz="4" w:space="0" w:color="auto"/>
            </w:tcBorders>
            <w:shd w:val="clear" w:color="auto" w:fill="auto"/>
            <w:hideMark/>
          </w:tcPr>
          <w:p w14:paraId="2949A934" w14:textId="77777777" w:rsidR="009C2962" w:rsidRPr="006F4D85" w:rsidRDefault="009C2962" w:rsidP="00595699">
            <w:pPr>
              <w:pStyle w:val="TAC"/>
            </w:pPr>
          </w:p>
        </w:tc>
        <w:tc>
          <w:tcPr>
            <w:tcW w:w="1169" w:type="dxa"/>
            <w:tcBorders>
              <w:top w:val="nil"/>
              <w:left w:val="single" w:sz="4" w:space="0" w:color="auto"/>
              <w:bottom w:val="single" w:sz="4" w:space="0" w:color="auto"/>
              <w:right w:val="single" w:sz="4" w:space="0" w:color="auto"/>
            </w:tcBorders>
            <w:shd w:val="clear" w:color="auto" w:fill="auto"/>
            <w:hideMark/>
          </w:tcPr>
          <w:p w14:paraId="09ECFDE5" w14:textId="77777777" w:rsidR="009C2962" w:rsidRPr="006F4D85" w:rsidRDefault="009C2962" w:rsidP="00595699">
            <w:pPr>
              <w:pStyle w:val="TAC"/>
            </w:pPr>
          </w:p>
        </w:tc>
        <w:tc>
          <w:tcPr>
            <w:tcW w:w="3532" w:type="dxa"/>
            <w:gridSpan w:val="5"/>
            <w:tcBorders>
              <w:top w:val="nil"/>
              <w:left w:val="single" w:sz="4" w:space="0" w:color="auto"/>
              <w:bottom w:val="single" w:sz="4" w:space="0" w:color="auto"/>
              <w:right w:val="single" w:sz="4" w:space="0" w:color="auto"/>
            </w:tcBorders>
            <w:shd w:val="clear" w:color="auto" w:fill="auto"/>
            <w:hideMark/>
          </w:tcPr>
          <w:p w14:paraId="63D4F109" w14:textId="77777777" w:rsidR="009C2962" w:rsidRPr="006F4D85" w:rsidRDefault="009C2962" w:rsidP="00595699">
            <w:pPr>
              <w:pStyle w:val="TAC"/>
            </w:pPr>
          </w:p>
        </w:tc>
      </w:tr>
      <w:tr w:rsidR="009C2962" w:rsidRPr="006F4D85" w14:paraId="3A8ED5EA" w14:textId="77777777" w:rsidTr="00595699">
        <w:trPr>
          <w:jc w:val="center"/>
        </w:trPr>
        <w:tc>
          <w:tcPr>
            <w:tcW w:w="2918" w:type="dxa"/>
            <w:tcBorders>
              <w:top w:val="single" w:sz="4" w:space="0" w:color="auto"/>
              <w:left w:val="single" w:sz="4" w:space="0" w:color="auto"/>
              <w:bottom w:val="single" w:sz="4" w:space="0" w:color="auto"/>
              <w:right w:val="single" w:sz="4" w:space="0" w:color="auto"/>
            </w:tcBorders>
            <w:hideMark/>
          </w:tcPr>
          <w:p w14:paraId="77700436" w14:textId="77777777" w:rsidR="009C2962" w:rsidRPr="006F4D85" w:rsidRDefault="009C2962" w:rsidP="00595699">
            <w:pPr>
              <w:pStyle w:val="TAL"/>
              <w:rPr>
                <w:rFonts w:eastAsia="MS Mincho"/>
                <w:vertAlign w:val="superscript"/>
                <w:lang w:val="en-US"/>
              </w:rPr>
            </w:pPr>
            <w:r w:rsidRPr="006F4D85">
              <w:rPr>
                <w:position w:val="-12"/>
                <w:lang w:val="en-US"/>
              </w:rPr>
              <w:object w:dxaOrig="435" w:dyaOrig="420" w14:anchorId="5623952F">
                <v:shape id="_x0000_i1043" type="#_x0000_t75" style="width:21.5pt;height:21.5pt" o:ole="" fillcolor="window">
                  <v:imagedata r:id="rId43" o:title=""/>
                </v:shape>
                <o:OLEObject Type="Embed" ProgID="Equation.3" ShapeID="_x0000_i1043" DrawAspect="Content" ObjectID="_1698821928" r:id="rId44"/>
              </w:object>
            </w:r>
            <w:r w:rsidRPr="006F4D85">
              <w:rPr>
                <w:rFonts w:eastAsia="MS Mincho"/>
                <w:vertAlign w:val="superscript"/>
                <w:lang w:val="en-US"/>
              </w:rPr>
              <w:t>Note2</w:t>
            </w:r>
          </w:p>
        </w:tc>
        <w:tc>
          <w:tcPr>
            <w:tcW w:w="1426" w:type="dxa"/>
            <w:tcBorders>
              <w:top w:val="single" w:sz="4" w:space="0" w:color="auto"/>
              <w:left w:val="single" w:sz="4" w:space="0" w:color="auto"/>
              <w:bottom w:val="single" w:sz="4" w:space="0" w:color="auto"/>
              <w:right w:val="single" w:sz="4" w:space="0" w:color="auto"/>
            </w:tcBorders>
            <w:hideMark/>
          </w:tcPr>
          <w:p w14:paraId="1F5E9137" w14:textId="77777777" w:rsidR="009C2962" w:rsidRPr="006F4D85" w:rsidRDefault="009C2962" w:rsidP="00595699">
            <w:pPr>
              <w:pStyle w:val="TAC"/>
            </w:pPr>
            <w:r w:rsidRPr="006F4D85">
              <w:t>dBm/15 kHz</w:t>
            </w:r>
          </w:p>
        </w:tc>
        <w:tc>
          <w:tcPr>
            <w:tcW w:w="1169" w:type="dxa"/>
            <w:tcBorders>
              <w:top w:val="single" w:sz="4" w:space="0" w:color="auto"/>
              <w:left w:val="single" w:sz="4" w:space="0" w:color="auto"/>
              <w:bottom w:val="single" w:sz="4" w:space="0" w:color="auto"/>
              <w:right w:val="single" w:sz="4" w:space="0" w:color="auto"/>
            </w:tcBorders>
            <w:hideMark/>
          </w:tcPr>
          <w:p w14:paraId="09F5BFBA" w14:textId="77777777" w:rsidR="009C2962" w:rsidRPr="006F4D85" w:rsidRDefault="009C2962" w:rsidP="00595699">
            <w:pPr>
              <w:pStyle w:val="TAC"/>
            </w:pPr>
            <w:r w:rsidRPr="006F4D85">
              <w:t>1,2,3,4,5,6</w:t>
            </w:r>
          </w:p>
        </w:tc>
        <w:tc>
          <w:tcPr>
            <w:tcW w:w="852" w:type="dxa"/>
            <w:tcBorders>
              <w:top w:val="single" w:sz="4" w:space="0" w:color="auto"/>
              <w:left w:val="single" w:sz="4" w:space="0" w:color="auto"/>
              <w:bottom w:val="single" w:sz="4" w:space="0" w:color="auto"/>
              <w:right w:val="single" w:sz="4" w:space="0" w:color="auto"/>
            </w:tcBorders>
            <w:hideMark/>
          </w:tcPr>
          <w:p w14:paraId="33C906C2" w14:textId="77777777" w:rsidR="009C2962" w:rsidRPr="006F4D85" w:rsidRDefault="009C2962" w:rsidP="00595699">
            <w:pPr>
              <w:pStyle w:val="TAC"/>
            </w:pPr>
            <w:r w:rsidRPr="006F4D85">
              <w:t>N/A</w:t>
            </w:r>
          </w:p>
        </w:tc>
        <w:tc>
          <w:tcPr>
            <w:tcW w:w="2680" w:type="dxa"/>
            <w:gridSpan w:val="4"/>
            <w:tcBorders>
              <w:top w:val="single" w:sz="4" w:space="0" w:color="auto"/>
              <w:left w:val="single" w:sz="4" w:space="0" w:color="auto"/>
              <w:bottom w:val="single" w:sz="4" w:space="0" w:color="auto"/>
              <w:right w:val="single" w:sz="4" w:space="0" w:color="auto"/>
            </w:tcBorders>
            <w:hideMark/>
          </w:tcPr>
          <w:p w14:paraId="4214FF31" w14:textId="77777777" w:rsidR="009C2962" w:rsidRPr="006F4D85" w:rsidRDefault="009C2962" w:rsidP="00595699">
            <w:pPr>
              <w:pStyle w:val="TAC"/>
            </w:pPr>
            <w:r w:rsidRPr="006F4D85">
              <w:t>-8</w:t>
            </w:r>
            <w:r>
              <w:t>8</w:t>
            </w:r>
          </w:p>
        </w:tc>
      </w:tr>
      <w:tr w:rsidR="009C2962" w:rsidRPr="006F4D85" w14:paraId="346638C7" w14:textId="77777777" w:rsidTr="00595699">
        <w:trPr>
          <w:trHeight w:val="195"/>
          <w:jc w:val="center"/>
        </w:trPr>
        <w:tc>
          <w:tcPr>
            <w:tcW w:w="2918" w:type="dxa"/>
            <w:tcBorders>
              <w:top w:val="single" w:sz="4" w:space="0" w:color="auto"/>
              <w:left w:val="single" w:sz="4" w:space="0" w:color="auto"/>
              <w:bottom w:val="nil"/>
              <w:right w:val="single" w:sz="4" w:space="0" w:color="auto"/>
            </w:tcBorders>
            <w:shd w:val="clear" w:color="auto" w:fill="auto"/>
            <w:hideMark/>
          </w:tcPr>
          <w:p w14:paraId="14B1470E" w14:textId="77777777" w:rsidR="009C2962" w:rsidRPr="006F4D85" w:rsidRDefault="009C2962" w:rsidP="00595699">
            <w:pPr>
              <w:pStyle w:val="TAL"/>
              <w:rPr>
                <w:rFonts w:eastAsia="MS Mincho"/>
                <w:vertAlign w:val="superscript"/>
                <w:lang w:val="en-US"/>
              </w:rPr>
            </w:pPr>
            <w:r w:rsidRPr="006F4D85">
              <w:rPr>
                <w:position w:val="-12"/>
                <w:lang w:val="en-US"/>
              </w:rPr>
              <w:object w:dxaOrig="435" w:dyaOrig="420" w14:anchorId="2E1F07B7">
                <v:shape id="_x0000_i1044" type="#_x0000_t75" style="width:21.5pt;height:21.5pt" o:ole="" fillcolor="window">
                  <v:imagedata r:id="rId43" o:title=""/>
                </v:shape>
                <o:OLEObject Type="Embed" ProgID="Equation.3" ShapeID="_x0000_i1044" DrawAspect="Content" ObjectID="_1698821929" r:id="rId45"/>
              </w:object>
            </w:r>
            <w:r w:rsidRPr="006F4D85">
              <w:rPr>
                <w:rFonts w:eastAsia="MS Mincho"/>
                <w:vertAlign w:val="superscript"/>
                <w:lang w:val="en-US"/>
              </w:rPr>
              <w:t>Note2</w:t>
            </w:r>
          </w:p>
        </w:tc>
        <w:tc>
          <w:tcPr>
            <w:tcW w:w="1426" w:type="dxa"/>
            <w:tcBorders>
              <w:top w:val="single" w:sz="4" w:space="0" w:color="auto"/>
              <w:left w:val="single" w:sz="4" w:space="0" w:color="auto"/>
              <w:bottom w:val="nil"/>
              <w:right w:val="single" w:sz="4" w:space="0" w:color="auto"/>
            </w:tcBorders>
            <w:shd w:val="clear" w:color="auto" w:fill="auto"/>
            <w:hideMark/>
          </w:tcPr>
          <w:p w14:paraId="6FFF9DC7" w14:textId="77777777" w:rsidR="009C2962" w:rsidRPr="006F4D85" w:rsidRDefault="009C2962" w:rsidP="00595699">
            <w:pPr>
              <w:pStyle w:val="TAC"/>
            </w:pPr>
            <w:r w:rsidRPr="006F4D85">
              <w:t>dBm/SCS</w:t>
            </w:r>
          </w:p>
        </w:tc>
        <w:tc>
          <w:tcPr>
            <w:tcW w:w="1169" w:type="dxa"/>
            <w:tcBorders>
              <w:top w:val="single" w:sz="4" w:space="0" w:color="auto"/>
              <w:left w:val="single" w:sz="4" w:space="0" w:color="auto"/>
              <w:bottom w:val="single" w:sz="4" w:space="0" w:color="auto"/>
              <w:right w:val="single" w:sz="4" w:space="0" w:color="auto"/>
            </w:tcBorders>
            <w:hideMark/>
          </w:tcPr>
          <w:p w14:paraId="3C54D640" w14:textId="77777777" w:rsidR="009C2962" w:rsidRPr="006F4D85" w:rsidRDefault="009C2962" w:rsidP="00595699">
            <w:pPr>
              <w:pStyle w:val="TAC"/>
            </w:pPr>
            <w:r w:rsidRPr="006F4D85">
              <w:t>1,2,4,5</w:t>
            </w:r>
          </w:p>
        </w:tc>
        <w:tc>
          <w:tcPr>
            <w:tcW w:w="852" w:type="dxa"/>
            <w:tcBorders>
              <w:top w:val="single" w:sz="4" w:space="0" w:color="auto"/>
              <w:left w:val="single" w:sz="4" w:space="0" w:color="auto"/>
              <w:bottom w:val="single" w:sz="4" w:space="0" w:color="auto"/>
              <w:right w:val="single" w:sz="4" w:space="0" w:color="auto"/>
            </w:tcBorders>
            <w:hideMark/>
          </w:tcPr>
          <w:p w14:paraId="1DAC31F0" w14:textId="77777777" w:rsidR="009C2962" w:rsidRPr="006F4D85" w:rsidRDefault="009C2962" w:rsidP="00595699">
            <w:pPr>
              <w:pStyle w:val="TAC"/>
            </w:pPr>
            <w:r w:rsidRPr="006F4D85">
              <w:t>N/A</w:t>
            </w:r>
          </w:p>
        </w:tc>
        <w:tc>
          <w:tcPr>
            <w:tcW w:w="2680" w:type="dxa"/>
            <w:gridSpan w:val="4"/>
            <w:tcBorders>
              <w:top w:val="single" w:sz="4" w:space="0" w:color="auto"/>
              <w:left w:val="single" w:sz="4" w:space="0" w:color="auto"/>
              <w:bottom w:val="single" w:sz="4" w:space="0" w:color="auto"/>
              <w:right w:val="single" w:sz="4" w:space="0" w:color="auto"/>
            </w:tcBorders>
            <w:hideMark/>
          </w:tcPr>
          <w:p w14:paraId="7204921C" w14:textId="77777777" w:rsidR="009C2962" w:rsidRPr="006F4D85" w:rsidRDefault="009C2962" w:rsidP="00595699">
            <w:pPr>
              <w:pStyle w:val="TAC"/>
            </w:pPr>
            <w:r w:rsidRPr="006F4D85">
              <w:t>-8</w:t>
            </w:r>
            <w:r>
              <w:t>8</w:t>
            </w:r>
          </w:p>
        </w:tc>
      </w:tr>
      <w:tr w:rsidR="009C2962" w:rsidRPr="006F4D85" w14:paraId="6D3F291C" w14:textId="77777777" w:rsidTr="00595699">
        <w:trPr>
          <w:trHeight w:val="240"/>
          <w:jc w:val="center"/>
        </w:trPr>
        <w:tc>
          <w:tcPr>
            <w:tcW w:w="2918" w:type="dxa"/>
            <w:tcBorders>
              <w:top w:val="nil"/>
              <w:left w:val="single" w:sz="4" w:space="0" w:color="auto"/>
              <w:bottom w:val="single" w:sz="4" w:space="0" w:color="auto"/>
              <w:right w:val="single" w:sz="4" w:space="0" w:color="auto"/>
            </w:tcBorders>
            <w:shd w:val="clear" w:color="auto" w:fill="auto"/>
            <w:hideMark/>
          </w:tcPr>
          <w:p w14:paraId="509D06D4" w14:textId="77777777" w:rsidR="009C2962" w:rsidRPr="006F4D85" w:rsidRDefault="009C2962" w:rsidP="00595699">
            <w:pPr>
              <w:pStyle w:val="TAL"/>
              <w:rPr>
                <w:rFonts w:eastAsia="MS Mincho"/>
                <w:vertAlign w:val="superscript"/>
                <w:lang w:val="en-US"/>
              </w:rPr>
            </w:pPr>
          </w:p>
        </w:tc>
        <w:tc>
          <w:tcPr>
            <w:tcW w:w="1426" w:type="dxa"/>
            <w:tcBorders>
              <w:top w:val="nil"/>
              <w:left w:val="single" w:sz="4" w:space="0" w:color="auto"/>
              <w:bottom w:val="single" w:sz="4" w:space="0" w:color="auto"/>
              <w:right w:val="single" w:sz="4" w:space="0" w:color="auto"/>
            </w:tcBorders>
            <w:shd w:val="clear" w:color="auto" w:fill="auto"/>
            <w:hideMark/>
          </w:tcPr>
          <w:p w14:paraId="331BD95E" w14:textId="77777777" w:rsidR="009C2962" w:rsidRPr="006F4D85" w:rsidRDefault="009C2962" w:rsidP="00595699">
            <w:pPr>
              <w:pStyle w:val="TAC"/>
            </w:pPr>
          </w:p>
        </w:tc>
        <w:tc>
          <w:tcPr>
            <w:tcW w:w="1169" w:type="dxa"/>
            <w:tcBorders>
              <w:top w:val="single" w:sz="4" w:space="0" w:color="auto"/>
              <w:left w:val="single" w:sz="4" w:space="0" w:color="auto"/>
              <w:bottom w:val="single" w:sz="4" w:space="0" w:color="auto"/>
              <w:right w:val="single" w:sz="4" w:space="0" w:color="auto"/>
            </w:tcBorders>
            <w:hideMark/>
          </w:tcPr>
          <w:p w14:paraId="4E6EC9A2" w14:textId="77777777" w:rsidR="009C2962" w:rsidRPr="006F4D85" w:rsidRDefault="009C2962" w:rsidP="00595699">
            <w:pPr>
              <w:pStyle w:val="TAC"/>
            </w:pPr>
            <w:r w:rsidRPr="006F4D85">
              <w:t>3,6</w:t>
            </w:r>
          </w:p>
        </w:tc>
        <w:tc>
          <w:tcPr>
            <w:tcW w:w="852" w:type="dxa"/>
            <w:tcBorders>
              <w:top w:val="single" w:sz="4" w:space="0" w:color="auto"/>
              <w:left w:val="single" w:sz="4" w:space="0" w:color="auto"/>
              <w:bottom w:val="single" w:sz="4" w:space="0" w:color="auto"/>
              <w:right w:val="single" w:sz="4" w:space="0" w:color="auto"/>
            </w:tcBorders>
            <w:hideMark/>
          </w:tcPr>
          <w:p w14:paraId="0B3A2791" w14:textId="77777777" w:rsidR="009C2962" w:rsidRPr="006F4D85" w:rsidRDefault="009C2962" w:rsidP="00595699">
            <w:pPr>
              <w:pStyle w:val="TAC"/>
            </w:pPr>
            <w:r w:rsidRPr="006F4D85">
              <w:t>N/A</w:t>
            </w:r>
          </w:p>
        </w:tc>
        <w:tc>
          <w:tcPr>
            <w:tcW w:w="2680" w:type="dxa"/>
            <w:gridSpan w:val="4"/>
            <w:tcBorders>
              <w:top w:val="single" w:sz="4" w:space="0" w:color="auto"/>
              <w:left w:val="single" w:sz="4" w:space="0" w:color="auto"/>
              <w:bottom w:val="single" w:sz="4" w:space="0" w:color="auto"/>
              <w:right w:val="single" w:sz="4" w:space="0" w:color="auto"/>
            </w:tcBorders>
            <w:hideMark/>
          </w:tcPr>
          <w:p w14:paraId="510CA5BD" w14:textId="77777777" w:rsidR="009C2962" w:rsidRPr="006F4D85" w:rsidRDefault="009C2962" w:rsidP="00595699">
            <w:pPr>
              <w:pStyle w:val="TAC"/>
            </w:pPr>
            <w:r w:rsidRPr="006F4D85">
              <w:t>-8</w:t>
            </w:r>
            <w:r>
              <w:t>5</w:t>
            </w:r>
          </w:p>
        </w:tc>
      </w:tr>
      <w:tr w:rsidR="009C2962" w:rsidRPr="006F4D85" w14:paraId="7EA6190D" w14:textId="77777777" w:rsidTr="00595699">
        <w:trPr>
          <w:jc w:val="center"/>
        </w:trPr>
        <w:tc>
          <w:tcPr>
            <w:tcW w:w="2918" w:type="dxa"/>
            <w:tcBorders>
              <w:top w:val="single" w:sz="4" w:space="0" w:color="auto"/>
              <w:left w:val="single" w:sz="4" w:space="0" w:color="auto"/>
              <w:bottom w:val="single" w:sz="4" w:space="0" w:color="auto"/>
              <w:right w:val="single" w:sz="4" w:space="0" w:color="auto"/>
            </w:tcBorders>
            <w:hideMark/>
          </w:tcPr>
          <w:p w14:paraId="2B191521" w14:textId="77777777" w:rsidR="009C2962" w:rsidRPr="006F4D85" w:rsidRDefault="009C2962" w:rsidP="00595699">
            <w:pPr>
              <w:pStyle w:val="TAL"/>
              <w:rPr>
                <w:rFonts w:eastAsia="MS Mincho"/>
                <w:lang w:val="en-US"/>
              </w:rPr>
            </w:pPr>
            <w:r w:rsidRPr="006F4D85">
              <w:rPr>
                <w:position w:val="-12"/>
                <w:lang w:val="en-US"/>
              </w:rPr>
              <w:object w:dxaOrig="570" w:dyaOrig="435" w14:anchorId="7777B093">
                <v:shape id="_x0000_i1045" type="#_x0000_t75" style="width:29pt;height:21.5pt" o:ole="" fillcolor="window">
                  <v:imagedata r:id="rId46" o:title=""/>
                </v:shape>
                <o:OLEObject Type="Embed" ProgID="Equation.3" ShapeID="_x0000_i1045" DrawAspect="Content" ObjectID="_1698821930" r:id="rId47"/>
              </w:object>
            </w:r>
          </w:p>
        </w:tc>
        <w:tc>
          <w:tcPr>
            <w:tcW w:w="1426" w:type="dxa"/>
            <w:tcBorders>
              <w:top w:val="single" w:sz="4" w:space="0" w:color="auto"/>
              <w:left w:val="single" w:sz="4" w:space="0" w:color="auto"/>
              <w:bottom w:val="single" w:sz="4" w:space="0" w:color="auto"/>
              <w:right w:val="single" w:sz="4" w:space="0" w:color="auto"/>
            </w:tcBorders>
          </w:tcPr>
          <w:p w14:paraId="7C4C5380" w14:textId="77777777" w:rsidR="009C2962" w:rsidRPr="006F4D85" w:rsidRDefault="009C2962" w:rsidP="00595699">
            <w:pPr>
              <w:pStyle w:val="TAC"/>
            </w:pPr>
          </w:p>
        </w:tc>
        <w:tc>
          <w:tcPr>
            <w:tcW w:w="1169" w:type="dxa"/>
            <w:tcBorders>
              <w:top w:val="single" w:sz="4" w:space="0" w:color="auto"/>
              <w:left w:val="single" w:sz="4" w:space="0" w:color="auto"/>
              <w:bottom w:val="single" w:sz="4" w:space="0" w:color="auto"/>
              <w:right w:val="single" w:sz="4" w:space="0" w:color="auto"/>
            </w:tcBorders>
            <w:hideMark/>
          </w:tcPr>
          <w:p w14:paraId="172C3E67" w14:textId="77777777" w:rsidR="009C2962" w:rsidRPr="006F4D85" w:rsidRDefault="009C2962" w:rsidP="00595699">
            <w:pPr>
              <w:pStyle w:val="TAC"/>
            </w:pPr>
            <w:r w:rsidRPr="006F4D85">
              <w:t>1,2,3,4,5,6</w:t>
            </w:r>
          </w:p>
        </w:tc>
        <w:tc>
          <w:tcPr>
            <w:tcW w:w="852" w:type="dxa"/>
            <w:tcBorders>
              <w:top w:val="single" w:sz="4" w:space="0" w:color="auto"/>
              <w:left w:val="single" w:sz="4" w:space="0" w:color="auto"/>
              <w:bottom w:val="single" w:sz="4" w:space="0" w:color="auto"/>
              <w:right w:val="single" w:sz="4" w:space="0" w:color="auto"/>
            </w:tcBorders>
            <w:hideMark/>
          </w:tcPr>
          <w:p w14:paraId="1762B449" w14:textId="77777777" w:rsidR="009C2962" w:rsidRPr="006F4D85" w:rsidRDefault="009C2962" w:rsidP="00595699">
            <w:pPr>
              <w:pStyle w:val="TAC"/>
            </w:pPr>
            <w:r w:rsidRPr="006F4D85">
              <w:t>-infinity</w:t>
            </w:r>
          </w:p>
        </w:tc>
        <w:tc>
          <w:tcPr>
            <w:tcW w:w="2680" w:type="dxa"/>
            <w:gridSpan w:val="4"/>
            <w:tcBorders>
              <w:top w:val="single" w:sz="4" w:space="0" w:color="auto"/>
              <w:left w:val="single" w:sz="4" w:space="0" w:color="auto"/>
              <w:bottom w:val="single" w:sz="4" w:space="0" w:color="auto"/>
              <w:right w:val="single" w:sz="4" w:space="0" w:color="auto"/>
            </w:tcBorders>
            <w:hideMark/>
          </w:tcPr>
          <w:p w14:paraId="40AB1735" w14:textId="77777777" w:rsidR="009C2962" w:rsidRPr="006F4D85" w:rsidRDefault="009C2962" w:rsidP="00595699">
            <w:pPr>
              <w:pStyle w:val="TAC"/>
            </w:pPr>
            <w:r w:rsidRPr="006F4D85">
              <w:t>0</w:t>
            </w:r>
          </w:p>
        </w:tc>
      </w:tr>
      <w:tr w:rsidR="009C2962" w:rsidRPr="006F4D85" w14:paraId="4B5DA5B7" w14:textId="77777777" w:rsidTr="00595699">
        <w:trPr>
          <w:jc w:val="center"/>
        </w:trPr>
        <w:tc>
          <w:tcPr>
            <w:tcW w:w="2918" w:type="dxa"/>
            <w:tcBorders>
              <w:top w:val="single" w:sz="4" w:space="0" w:color="auto"/>
              <w:left w:val="single" w:sz="4" w:space="0" w:color="auto"/>
              <w:bottom w:val="single" w:sz="4" w:space="0" w:color="auto"/>
              <w:right w:val="single" w:sz="4" w:space="0" w:color="auto"/>
            </w:tcBorders>
            <w:hideMark/>
          </w:tcPr>
          <w:p w14:paraId="451C0EE5" w14:textId="77777777" w:rsidR="009C2962" w:rsidRPr="006F4D85" w:rsidRDefault="009C2962" w:rsidP="00595699">
            <w:pPr>
              <w:pStyle w:val="TAL"/>
              <w:rPr>
                <w:rFonts w:eastAsia="MS Mincho"/>
                <w:lang w:val="en-US"/>
              </w:rPr>
            </w:pPr>
            <w:r w:rsidRPr="006F4D85">
              <w:rPr>
                <w:position w:val="-12"/>
                <w:lang w:val="en-US"/>
              </w:rPr>
              <w:object w:dxaOrig="870" w:dyaOrig="435" w14:anchorId="45BDE0FA">
                <v:shape id="_x0000_i1046" type="#_x0000_t75" style="width:43pt;height:21.5pt" o:ole="" fillcolor="window">
                  <v:imagedata r:id="rId48" o:title=""/>
                </v:shape>
                <o:OLEObject Type="Embed" ProgID="Equation.3" ShapeID="_x0000_i1046" DrawAspect="Content" ObjectID="_1698821931" r:id="rId49"/>
              </w:object>
            </w:r>
          </w:p>
        </w:tc>
        <w:tc>
          <w:tcPr>
            <w:tcW w:w="1426" w:type="dxa"/>
            <w:tcBorders>
              <w:top w:val="single" w:sz="4" w:space="0" w:color="auto"/>
              <w:left w:val="single" w:sz="4" w:space="0" w:color="auto"/>
              <w:bottom w:val="single" w:sz="4" w:space="0" w:color="auto"/>
              <w:right w:val="single" w:sz="4" w:space="0" w:color="auto"/>
            </w:tcBorders>
          </w:tcPr>
          <w:p w14:paraId="607434BE" w14:textId="77777777" w:rsidR="009C2962" w:rsidRPr="006F4D85" w:rsidRDefault="009C2962" w:rsidP="00595699">
            <w:pPr>
              <w:pStyle w:val="TAC"/>
            </w:pPr>
          </w:p>
        </w:tc>
        <w:tc>
          <w:tcPr>
            <w:tcW w:w="1169" w:type="dxa"/>
            <w:tcBorders>
              <w:top w:val="single" w:sz="4" w:space="0" w:color="auto"/>
              <w:left w:val="single" w:sz="4" w:space="0" w:color="auto"/>
              <w:bottom w:val="single" w:sz="4" w:space="0" w:color="auto"/>
              <w:right w:val="single" w:sz="4" w:space="0" w:color="auto"/>
            </w:tcBorders>
            <w:hideMark/>
          </w:tcPr>
          <w:p w14:paraId="651836C9" w14:textId="77777777" w:rsidR="009C2962" w:rsidRPr="006F4D85" w:rsidRDefault="009C2962" w:rsidP="00595699">
            <w:pPr>
              <w:pStyle w:val="TAC"/>
            </w:pPr>
            <w:r w:rsidRPr="006F4D85">
              <w:t>1,2,3,4,5,6</w:t>
            </w:r>
          </w:p>
        </w:tc>
        <w:tc>
          <w:tcPr>
            <w:tcW w:w="852" w:type="dxa"/>
            <w:tcBorders>
              <w:top w:val="single" w:sz="4" w:space="0" w:color="auto"/>
              <w:left w:val="single" w:sz="4" w:space="0" w:color="auto"/>
              <w:bottom w:val="single" w:sz="4" w:space="0" w:color="auto"/>
              <w:right w:val="single" w:sz="4" w:space="0" w:color="auto"/>
            </w:tcBorders>
            <w:hideMark/>
          </w:tcPr>
          <w:p w14:paraId="6CFAAE15" w14:textId="77777777" w:rsidR="009C2962" w:rsidRPr="006F4D85" w:rsidRDefault="009C2962" w:rsidP="00595699">
            <w:pPr>
              <w:pStyle w:val="TAC"/>
            </w:pPr>
            <w:r w:rsidRPr="006F4D85">
              <w:t>-infinity</w:t>
            </w:r>
          </w:p>
        </w:tc>
        <w:tc>
          <w:tcPr>
            <w:tcW w:w="2680" w:type="dxa"/>
            <w:gridSpan w:val="4"/>
            <w:tcBorders>
              <w:top w:val="single" w:sz="4" w:space="0" w:color="auto"/>
              <w:left w:val="single" w:sz="4" w:space="0" w:color="auto"/>
              <w:bottom w:val="single" w:sz="4" w:space="0" w:color="auto"/>
              <w:right w:val="single" w:sz="4" w:space="0" w:color="auto"/>
            </w:tcBorders>
            <w:hideMark/>
          </w:tcPr>
          <w:p w14:paraId="67F55F80" w14:textId="77777777" w:rsidR="009C2962" w:rsidRPr="006F4D85" w:rsidRDefault="009C2962" w:rsidP="00595699">
            <w:pPr>
              <w:pStyle w:val="TAC"/>
            </w:pPr>
            <w:r w:rsidRPr="006F4D85">
              <w:t>0</w:t>
            </w:r>
          </w:p>
        </w:tc>
      </w:tr>
      <w:tr w:rsidR="009C2962" w:rsidRPr="006F4D85" w14:paraId="7DE78A1B" w14:textId="77777777" w:rsidTr="00595699">
        <w:trPr>
          <w:trHeight w:val="210"/>
          <w:jc w:val="center"/>
        </w:trPr>
        <w:tc>
          <w:tcPr>
            <w:tcW w:w="2918" w:type="dxa"/>
            <w:tcBorders>
              <w:top w:val="single" w:sz="4" w:space="0" w:color="auto"/>
              <w:left w:val="single" w:sz="4" w:space="0" w:color="auto"/>
              <w:bottom w:val="nil"/>
              <w:right w:val="single" w:sz="4" w:space="0" w:color="auto"/>
            </w:tcBorders>
            <w:shd w:val="clear" w:color="auto" w:fill="auto"/>
            <w:hideMark/>
          </w:tcPr>
          <w:p w14:paraId="62AB2CC1" w14:textId="77777777" w:rsidR="009C2962" w:rsidRPr="006F4D85" w:rsidRDefault="009C2962" w:rsidP="00595699">
            <w:pPr>
              <w:pStyle w:val="TAL"/>
              <w:rPr>
                <w:rFonts w:eastAsia="MS Mincho"/>
                <w:lang w:eastAsia="ja-JP"/>
              </w:rPr>
            </w:pPr>
            <w:r w:rsidRPr="006F4D85">
              <w:rPr>
                <w:rFonts w:eastAsia="MS Mincho"/>
                <w:lang w:val="en-US"/>
              </w:rPr>
              <w:t>SS-RSRP</w:t>
            </w:r>
            <w:r w:rsidRPr="006F4D85">
              <w:rPr>
                <w:rFonts w:eastAsia="MS Mincho"/>
                <w:vertAlign w:val="superscript"/>
                <w:lang w:val="en-US"/>
              </w:rPr>
              <w:t>Note3</w:t>
            </w:r>
          </w:p>
        </w:tc>
        <w:tc>
          <w:tcPr>
            <w:tcW w:w="1426" w:type="dxa"/>
            <w:tcBorders>
              <w:top w:val="single" w:sz="4" w:space="0" w:color="auto"/>
              <w:left w:val="single" w:sz="4" w:space="0" w:color="auto"/>
              <w:bottom w:val="nil"/>
              <w:right w:val="single" w:sz="4" w:space="0" w:color="auto"/>
            </w:tcBorders>
            <w:shd w:val="clear" w:color="auto" w:fill="auto"/>
            <w:hideMark/>
          </w:tcPr>
          <w:p w14:paraId="5BE0C8B2" w14:textId="77777777" w:rsidR="009C2962" w:rsidRPr="006F4D85" w:rsidRDefault="009C2962" w:rsidP="00595699">
            <w:pPr>
              <w:pStyle w:val="TAC"/>
            </w:pPr>
            <w:r w:rsidRPr="006F4D85">
              <w:t>dBm/SCS</w:t>
            </w:r>
          </w:p>
        </w:tc>
        <w:tc>
          <w:tcPr>
            <w:tcW w:w="1169" w:type="dxa"/>
            <w:tcBorders>
              <w:top w:val="single" w:sz="4" w:space="0" w:color="auto"/>
              <w:left w:val="single" w:sz="4" w:space="0" w:color="auto"/>
              <w:bottom w:val="single" w:sz="4" w:space="0" w:color="auto"/>
              <w:right w:val="single" w:sz="4" w:space="0" w:color="auto"/>
            </w:tcBorders>
            <w:hideMark/>
          </w:tcPr>
          <w:p w14:paraId="598033AC" w14:textId="77777777" w:rsidR="009C2962" w:rsidRPr="006F4D85" w:rsidRDefault="009C2962" w:rsidP="00595699">
            <w:pPr>
              <w:pStyle w:val="TAC"/>
            </w:pPr>
            <w:r w:rsidRPr="006F4D85">
              <w:t>1,2,4,5</w:t>
            </w:r>
          </w:p>
        </w:tc>
        <w:tc>
          <w:tcPr>
            <w:tcW w:w="852" w:type="dxa"/>
            <w:tcBorders>
              <w:top w:val="single" w:sz="4" w:space="0" w:color="auto"/>
              <w:left w:val="single" w:sz="4" w:space="0" w:color="auto"/>
              <w:bottom w:val="single" w:sz="4" w:space="0" w:color="auto"/>
              <w:right w:val="single" w:sz="4" w:space="0" w:color="auto"/>
            </w:tcBorders>
            <w:hideMark/>
          </w:tcPr>
          <w:p w14:paraId="264B339D" w14:textId="77777777" w:rsidR="009C2962" w:rsidRPr="006F4D85" w:rsidRDefault="009C2962" w:rsidP="00595699">
            <w:pPr>
              <w:pStyle w:val="TAC"/>
            </w:pPr>
            <w:r w:rsidRPr="006F4D85">
              <w:t>-infinity</w:t>
            </w:r>
          </w:p>
        </w:tc>
        <w:tc>
          <w:tcPr>
            <w:tcW w:w="2680" w:type="dxa"/>
            <w:gridSpan w:val="4"/>
            <w:tcBorders>
              <w:top w:val="single" w:sz="4" w:space="0" w:color="auto"/>
              <w:left w:val="single" w:sz="4" w:space="0" w:color="auto"/>
              <w:bottom w:val="single" w:sz="4" w:space="0" w:color="auto"/>
              <w:right w:val="single" w:sz="4" w:space="0" w:color="auto"/>
            </w:tcBorders>
            <w:hideMark/>
          </w:tcPr>
          <w:p w14:paraId="2E07D79E" w14:textId="77777777" w:rsidR="009C2962" w:rsidRPr="006F4D85" w:rsidRDefault="009C2962" w:rsidP="00595699">
            <w:pPr>
              <w:pStyle w:val="TAC"/>
            </w:pPr>
            <w:r w:rsidRPr="006F4D85">
              <w:t>-8</w:t>
            </w:r>
            <w:r>
              <w:t>8</w:t>
            </w:r>
          </w:p>
        </w:tc>
      </w:tr>
      <w:tr w:rsidR="009C2962" w:rsidRPr="006F4D85" w14:paraId="40DABE78" w14:textId="77777777" w:rsidTr="00595699">
        <w:trPr>
          <w:trHeight w:val="240"/>
          <w:jc w:val="center"/>
        </w:trPr>
        <w:tc>
          <w:tcPr>
            <w:tcW w:w="2918" w:type="dxa"/>
            <w:tcBorders>
              <w:top w:val="nil"/>
              <w:left w:val="single" w:sz="4" w:space="0" w:color="auto"/>
              <w:bottom w:val="single" w:sz="4" w:space="0" w:color="auto"/>
              <w:right w:val="single" w:sz="4" w:space="0" w:color="auto"/>
            </w:tcBorders>
            <w:shd w:val="clear" w:color="auto" w:fill="auto"/>
            <w:hideMark/>
          </w:tcPr>
          <w:p w14:paraId="36AA397A" w14:textId="77777777" w:rsidR="009C2962" w:rsidRPr="006F4D85" w:rsidRDefault="009C2962" w:rsidP="00595699">
            <w:pPr>
              <w:pStyle w:val="TAL"/>
              <w:rPr>
                <w:rFonts w:eastAsia="MS Mincho"/>
                <w:lang w:eastAsia="ja-JP"/>
              </w:rPr>
            </w:pPr>
          </w:p>
        </w:tc>
        <w:tc>
          <w:tcPr>
            <w:tcW w:w="1426" w:type="dxa"/>
            <w:tcBorders>
              <w:top w:val="nil"/>
              <w:left w:val="single" w:sz="4" w:space="0" w:color="auto"/>
              <w:bottom w:val="single" w:sz="4" w:space="0" w:color="auto"/>
              <w:right w:val="single" w:sz="4" w:space="0" w:color="auto"/>
            </w:tcBorders>
            <w:shd w:val="clear" w:color="auto" w:fill="auto"/>
            <w:hideMark/>
          </w:tcPr>
          <w:p w14:paraId="3B6BC6FA" w14:textId="77777777" w:rsidR="009C2962" w:rsidRPr="006F4D85" w:rsidRDefault="009C2962" w:rsidP="00595699">
            <w:pPr>
              <w:pStyle w:val="TAC"/>
            </w:pPr>
          </w:p>
        </w:tc>
        <w:tc>
          <w:tcPr>
            <w:tcW w:w="1169" w:type="dxa"/>
            <w:tcBorders>
              <w:top w:val="single" w:sz="4" w:space="0" w:color="auto"/>
              <w:left w:val="single" w:sz="4" w:space="0" w:color="auto"/>
              <w:bottom w:val="single" w:sz="4" w:space="0" w:color="auto"/>
              <w:right w:val="single" w:sz="4" w:space="0" w:color="auto"/>
            </w:tcBorders>
            <w:hideMark/>
          </w:tcPr>
          <w:p w14:paraId="30BD2D81" w14:textId="77777777" w:rsidR="009C2962" w:rsidRPr="006F4D85" w:rsidRDefault="009C2962" w:rsidP="00595699">
            <w:pPr>
              <w:pStyle w:val="TAC"/>
            </w:pPr>
            <w:r w:rsidRPr="006F4D85">
              <w:t>3,6</w:t>
            </w:r>
          </w:p>
        </w:tc>
        <w:tc>
          <w:tcPr>
            <w:tcW w:w="852" w:type="dxa"/>
            <w:tcBorders>
              <w:top w:val="single" w:sz="4" w:space="0" w:color="auto"/>
              <w:left w:val="single" w:sz="4" w:space="0" w:color="auto"/>
              <w:bottom w:val="single" w:sz="4" w:space="0" w:color="auto"/>
              <w:right w:val="single" w:sz="4" w:space="0" w:color="auto"/>
            </w:tcBorders>
            <w:hideMark/>
          </w:tcPr>
          <w:p w14:paraId="648768AE" w14:textId="77777777" w:rsidR="009C2962" w:rsidRPr="006F4D85" w:rsidRDefault="009C2962" w:rsidP="00595699">
            <w:pPr>
              <w:pStyle w:val="TAC"/>
            </w:pPr>
            <w:r w:rsidRPr="006F4D85">
              <w:t>-infinity</w:t>
            </w:r>
          </w:p>
        </w:tc>
        <w:tc>
          <w:tcPr>
            <w:tcW w:w="2680" w:type="dxa"/>
            <w:gridSpan w:val="4"/>
            <w:tcBorders>
              <w:top w:val="single" w:sz="4" w:space="0" w:color="auto"/>
              <w:left w:val="single" w:sz="4" w:space="0" w:color="auto"/>
              <w:bottom w:val="single" w:sz="4" w:space="0" w:color="auto"/>
              <w:right w:val="single" w:sz="4" w:space="0" w:color="auto"/>
            </w:tcBorders>
            <w:hideMark/>
          </w:tcPr>
          <w:p w14:paraId="39C7CB9B" w14:textId="77777777" w:rsidR="009C2962" w:rsidRPr="006F4D85" w:rsidRDefault="009C2962" w:rsidP="00595699">
            <w:pPr>
              <w:pStyle w:val="TAC"/>
            </w:pPr>
            <w:r w:rsidRPr="006F4D85">
              <w:t>-8</w:t>
            </w:r>
            <w:r>
              <w:t>5</w:t>
            </w:r>
          </w:p>
        </w:tc>
      </w:tr>
      <w:tr w:rsidR="009C2962" w:rsidRPr="006F4D85" w14:paraId="151F5C55" w14:textId="77777777" w:rsidTr="00595699">
        <w:trPr>
          <w:trHeight w:val="255"/>
          <w:jc w:val="center"/>
        </w:trPr>
        <w:tc>
          <w:tcPr>
            <w:tcW w:w="2918" w:type="dxa"/>
            <w:tcBorders>
              <w:top w:val="single" w:sz="4" w:space="0" w:color="auto"/>
              <w:left w:val="single" w:sz="4" w:space="0" w:color="auto"/>
              <w:bottom w:val="nil"/>
              <w:right w:val="single" w:sz="4" w:space="0" w:color="auto"/>
            </w:tcBorders>
            <w:shd w:val="clear" w:color="auto" w:fill="auto"/>
            <w:hideMark/>
          </w:tcPr>
          <w:p w14:paraId="22C9CE2C" w14:textId="77777777" w:rsidR="009C2962" w:rsidRPr="006F4D85" w:rsidRDefault="009C2962" w:rsidP="00595699">
            <w:pPr>
              <w:pStyle w:val="TAL"/>
              <w:rPr>
                <w:rFonts w:eastAsia="MS Mincho"/>
                <w:lang w:eastAsia="ja-JP"/>
              </w:rPr>
            </w:pPr>
            <w:r w:rsidRPr="006F4D85">
              <w:rPr>
                <w:rFonts w:eastAsia="MS Mincho"/>
                <w:lang w:val="en-US"/>
              </w:rPr>
              <w:t>Io</w:t>
            </w:r>
            <w:r w:rsidRPr="006F4D85">
              <w:rPr>
                <w:rFonts w:eastAsia="MS Mincho"/>
                <w:vertAlign w:val="superscript"/>
                <w:lang w:val="en-US"/>
              </w:rPr>
              <w:t>Note3</w:t>
            </w:r>
          </w:p>
        </w:tc>
        <w:tc>
          <w:tcPr>
            <w:tcW w:w="1426" w:type="dxa"/>
            <w:tcBorders>
              <w:top w:val="single" w:sz="4" w:space="0" w:color="auto"/>
              <w:left w:val="single" w:sz="4" w:space="0" w:color="auto"/>
              <w:bottom w:val="single" w:sz="4" w:space="0" w:color="auto"/>
              <w:right w:val="single" w:sz="4" w:space="0" w:color="auto"/>
            </w:tcBorders>
            <w:hideMark/>
          </w:tcPr>
          <w:p w14:paraId="32F739E3" w14:textId="77777777" w:rsidR="009C2962" w:rsidRPr="006F4D85" w:rsidRDefault="009C2962" w:rsidP="00595699">
            <w:pPr>
              <w:pStyle w:val="TAC"/>
            </w:pPr>
            <w:r w:rsidRPr="006F4D85">
              <w:t>dBm/9.36MHz</w:t>
            </w:r>
          </w:p>
        </w:tc>
        <w:tc>
          <w:tcPr>
            <w:tcW w:w="1169" w:type="dxa"/>
            <w:tcBorders>
              <w:top w:val="single" w:sz="4" w:space="0" w:color="auto"/>
              <w:left w:val="single" w:sz="4" w:space="0" w:color="auto"/>
              <w:bottom w:val="single" w:sz="4" w:space="0" w:color="auto"/>
              <w:right w:val="single" w:sz="4" w:space="0" w:color="auto"/>
            </w:tcBorders>
            <w:hideMark/>
          </w:tcPr>
          <w:p w14:paraId="51749361" w14:textId="77777777" w:rsidR="009C2962" w:rsidRPr="006F4D85" w:rsidRDefault="009C2962" w:rsidP="00595699">
            <w:pPr>
              <w:pStyle w:val="TAC"/>
            </w:pPr>
            <w:r w:rsidRPr="006F4D85">
              <w:t>1,2,4,5</w:t>
            </w:r>
          </w:p>
        </w:tc>
        <w:tc>
          <w:tcPr>
            <w:tcW w:w="852" w:type="dxa"/>
            <w:tcBorders>
              <w:top w:val="single" w:sz="4" w:space="0" w:color="auto"/>
              <w:left w:val="single" w:sz="4" w:space="0" w:color="auto"/>
              <w:bottom w:val="single" w:sz="4" w:space="0" w:color="auto"/>
              <w:right w:val="single" w:sz="4" w:space="0" w:color="auto"/>
            </w:tcBorders>
            <w:hideMark/>
          </w:tcPr>
          <w:p w14:paraId="0046C8E2" w14:textId="77777777" w:rsidR="009C2962" w:rsidRPr="006F4D85" w:rsidRDefault="009C2962" w:rsidP="00595699">
            <w:pPr>
              <w:pStyle w:val="TAC"/>
            </w:pPr>
            <w:r w:rsidRPr="006F4D85">
              <w:t>N/A</w:t>
            </w:r>
          </w:p>
        </w:tc>
        <w:tc>
          <w:tcPr>
            <w:tcW w:w="2680" w:type="dxa"/>
            <w:gridSpan w:val="4"/>
            <w:tcBorders>
              <w:top w:val="single" w:sz="4" w:space="0" w:color="auto"/>
              <w:left w:val="single" w:sz="4" w:space="0" w:color="auto"/>
              <w:bottom w:val="single" w:sz="4" w:space="0" w:color="auto"/>
              <w:right w:val="single" w:sz="4" w:space="0" w:color="auto"/>
            </w:tcBorders>
            <w:hideMark/>
          </w:tcPr>
          <w:p w14:paraId="36953502" w14:textId="77777777" w:rsidR="009C2962" w:rsidRPr="006F4D85" w:rsidRDefault="009C2962" w:rsidP="00595699">
            <w:pPr>
              <w:pStyle w:val="TAC"/>
            </w:pPr>
            <w:r w:rsidRPr="006F4D85">
              <w:t>-57</w:t>
            </w:r>
          </w:p>
        </w:tc>
      </w:tr>
      <w:tr w:rsidR="009C2962" w:rsidRPr="006F4D85" w14:paraId="4C34DC8D" w14:textId="77777777" w:rsidTr="00595699">
        <w:trPr>
          <w:trHeight w:val="180"/>
          <w:jc w:val="center"/>
        </w:trPr>
        <w:tc>
          <w:tcPr>
            <w:tcW w:w="2918" w:type="dxa"/>
            <w:tcBorders>
              <w:top w:val="nil"/>
              <w:left w:val="single" w:sz="4" w:space="0" w:color="auto"/>
              <w:bottom w:val="single" w:sz="4" w:space="0" w:color="auto"/>
              <w:right w:val="single" w:sz="4" w:space="0" w:color="auto"/>
            </w:tcBorders>
            <w:shd w:val="clear" w:color="auto" w:fill="auto"/>
            <w:hideMark/>
          </w:tcPr>
          <w:p w14:paraId="6F25D921" w14:textId="77777777" w:rsidR="009C2962" w:rsidRPr="006F4D85" w:rsidRDefault="009C2962" w:rsidP="00595699">
            <w:pPr>
              <w:pStyle w:val="TAL"/>
              <w:rPr>
                <w:rFonts w:eastAsia="MS Mincho"/>
                <w:lang w:eastAsia="ja-JP"/>
              </w:rPr>
            </w:pPr>
          </w:p>
        </w:tc>
        <w:tc>
          <w:tcPr>
            <w:tcW w:w="1426" w:type="dxa"/>
            <w:tcBorders>
              <w:top w:val="single" w:sz="4" w:space="0" w:color="auto"/>
              <w:left w:val="single" w:sz="4" w:space="0" w:color="auto"/>
              <w:bottom w:val="single" w:sz="4" w:space="0" w:color="auto"/>
              <w:right w:val="single" w:sz="4" w:space="0" w:color="auto"/>
            </w:tcBorders>
            <w:hideMark/>
          </w:tcPr>
          <w:p w14:paraId="1A07C64B" w14:textId="77777777" w:rsidR="009C2962" w:rsidRPr="006F4D85" w:rsidRDefault="009C2962" w:rsidP="00595699">
            <w:pPr>
              <w:pStyle w:val="TAC"/>
            </w:pPr>
            <w:r w:rsidRPr="006F4D85">
              <w:t>dBm/38.1MHz</w:t>
            </w:r>
          </w:p>
        </w:tc>
        <w:tc>
          <w:tcPr>
            <w:tcW w:w="1169" w:type="dxa"/>
            <w:tcBorders>
              <w:top w:val="single" w:sz="4" w:space="0" w:color="auto"/>
              <w:left w:val="single" w:sz="4" w:space="0" w:color="auto"/>
              <w:bottom w:val="single" w:sz="4" w:space="0" w:color="auto"/>
              <w:right w:val="single" w:sz="4" w:space="0" w:color="auto"/>
            </w:tcBorders>
            <w:hideMark/>
          </w:tcPr>
          <w:p w14:paraId="374EF61A" w14:textId="77777777" w:rsidR="009C2962" w:rsidRPr="006F4D85" w:rsidRDefault="009C2962" w:rsidP="00595699">
            <w:pPr>
              <w:pStyle w:val="TAC"/>
            </w:pPr>
            <w:r w:rsidRPr="006F4D85">
              <w:t>3,6</w:t>
            </w:r>
          </w:p>
        </w:tc>
        <w:tc>
          <w:tcPr>
            <w:tcW w:w="852" w:type="dxa"/>
            <w:tcBorders>
              <w:top w:val="single" w:sz="4" w:space="0" w:color="auto"/>
              <w:left w:val="single" w:sz="4" w:space="0" w:color="auto"/>
              <w:bottom w:val="single" w:sz="4" w:space="0" w:color="auto"/>
              <w:right w:val="single" w:sz="4" w:space="0" w:color="auto"/>
            </w:tcBorders>
            <w:hideMark/>
          </w:tcPr>
          <w:p w14:paraId="6B440887" w14:textId="77777777" w:rsidR="009C2962" w:rsidRPr="006F4D85" w:rsidRDefault="009C2962" w:rsidP="00595699">
            <w:pPr>
              <w:pStyle w:val="TAC"/>
            </w:pPr>
            <w:r w:rsidRPr="006F4D85">
              <w:t>N/A</w:t>
            </w:r>
          </w:p>
        </w:tc>
        <w:tc>
          <w:tcPr>
            <w:tcW w:w="2680" w:type="dxa"/>
            <w:gridSpan w:val="4"/>
            <w:tcBorders>
              <w:top w:val="single" w:sz="4" w:space="0" w:color="auto"/>
              <w:left w:val="single" w:sz="4" w:space="0" w:color="auto"/>
              <w:bottom w:val="single" w:sz="4" w:space="0" w:color="auto"/>
              <w:right w:val="single" w:sz="4" w:space="0" w:color="auto"/>
            </w:tcBorders>
            <w:hideMark/>
          </w:tcPr>
          <w:p w14:paraId="2C080F04" w14:textId="77777777" w:rsidR="009C2962" w:rsidRPr="006F4D85" w:rsidRDefault="009C2962" w:rsidP="00595699">
            <w:pPr>
              <w:pStyle w:val="TAC"/>
            </w:pPr>
            <w:r w:rsidRPr="006F4D85">
              <w:t>-51</w:t>
            </w:r>
          </w:p>
        </w:tc>
      </w:tr>
      <w:tr w:rsidR="009C2962" w:rsidRPr="006F4D85" w14:paraId="1180599B" w14:textId="77777777" w:rsidTr="00595699">
        <w:trPr>
          <w:jc w:val="center"/>
        </w:trPr>
        <w:tc>
          <w:tcPr>
            <w:tcW w:w="2918" w:type="dxa"/>
            <w:tcBorders>
              <w:top w:val="single" w:sz="4" w:space="0" w:color="auto"/>
              <w:left w:val="single" w:sz="4" w:space="0" w:color="auto"/>
              <w:bottom w:val="single" w:sz="4" w:space="0" w:color="auto"/>
              <w:right w:val="single" w:sz="4" w:space="0" w:color="auto"/>
            </w:tcBorders>
            <w:hideMark/>
          </w:tcPr>
          <w:p w14:paraId="22FDEDBB" w14:textId="77777777" w:rsidR="009C2962" w:rsidRPr="006F4D85" w:rsidRDefault="009C2962" w:rsidP="00595699">
            <w:pPr>
              <w:pStyle w:val="TAL"/>
              <w:rPr>
                <w:rFonts w:eastAsia="MS Mincho"/>
                <w:lang w:eastAsia="ja-JP"/>
              </w:rPr>
            </w:pPr>
            <w:r w:rsidRPr="006F4D85">
              <w:rPr>
                <w:rFonts w:eastAsia="MS Mincho"/>
                <w:lang w:val="en-US"/>
              </w:rPr>
              <w:t>Propagation condition</w:t>
            </w:r>
          </w:p>
        </w:tc>
        <w:tc>
          <w:tcPr>
            <w:tcW w:w="1426" w:type="dxa"/>
            <w:tcBorders>
              <w:top w:val="single" w:sz="4" w:space="0" w:color="auto"/>
              <w:left w:val="single" w:sz="4" w:space="0" w:color="auto"/>
              <w:bottom w:val="single" w:sz="4" w:space="0" w:color="auto"/>
              <w:right w:val="single" w:sz="4" w:space="0" w:color="auto"/>
            </w:tcBorders>
          </w:tcPr>
          <w:p w14:paraId="0295F6FA" w14:textId="77777777" w:rsidR="009C2962" w:rsidRPr="006F4D85" w:rsidRDefault="009C2962" w:rsidP="00595699">
            <w:pPr>
              <w:pStyle w:val="TAC"/>
            </w:pPr>
          </w:p>
        </w:tc>
        <w:tc>
          <w:tcPr>
            <w:tcW w:w="1169" w:type="dxa"/>
            <w:tcBorders>
              <w:top w:val="single" w:sz="4" w:space="0" w:color="auto"/>
              <w:left w:val="single" w:sz="4" w:space="0" w:color="auto"/>
              <w:bottom w:val="single" w:sz="4" w:space="0" w:color="auto"/>
              <w:right w:val="single" w:sz="4" w:space="0" w:color="auto"/>
            </w:tcBorders>
            <w:hideMark/>
          </w:tcPr>
          <w:p w14:paraId="4E3098B4" w14:textId="77777777" w:rsidR="009C2962" w:rsidRPr="006F4D85" w:rsidRDefault="009C2962" w:rsidP="00595699">
            <w:pPr>
              <w:pStyle w:val="TAC"/>
            </w:pPr>
            <w:r w:rsidRPr="006F4D85">
              <w:t>1,2,3,4,5,6</w:t>
            </w:r>
          </w:p>
        </w:tc>
        <w:tc>
          <w:tcPr>
            <w:tcW w:w="3532" w:type="dxa"/>
            <w:gridSpan w:val="5"/>
            <w:tcBorders>
              <w:top w:val="single" w:sz="4" w:space="0" w:color="auto"/>
              <w:left w:val="single" w:sz="4" w:space="0" w:color="auto"/>
              <w:bottom w:val="single" w:sz="4" w:space="0" w:color="auto"/>
              <w:right w:val="single" w:sz="4" w:space="0" w:color="auto"/>
            </w:tcBorders>
            <w:hideMark/>
          </w:tcPr>
          <w:p w14:paraId="395F20F6" w14:textId="77777777" w:rsidR="009C2962" w:rsidRPr="006F4D85" w:rsidRDefault="009C2962" w:rsidP="00595699">
            <w:pPr>
              <w:pStyle w:val="TAC"/>
            </w:pPr>
            <w:r w:rsidRPr="006F4D85">
              <w:t>AWGN</w:t>
            </w:r>
          </w:p>
        </w:tc>
      </w:tr>
      <w:tr w:rsidR="009C2962" w:rsidRPr="006F4D85" w14:paraId="1905FA14" w14:textId="77777777" w:rsidTr="00595699">
        <w:trPr>
          <w:jc w:val="center"/>
        </w:trPr>
        <w:tc>
          <w:tcPr>
            <w:tcW w:w="9045" w:type="dxa"/>
            <w:gridSpan w:val="8"/>
            <w:tcBorders>
              <w:top w:val="single" w:sz="4" w:space="0" w:color="auto"/>
              <w:left w:val="single" w:sz="4" w:space="0" w:color="auto"/>
              <w:bottom w:val="single" w:sz="4" w:space="0" w:color="auto"/>
              <w:right w:val="single" w:sz="4" w:space="0" w:color="auto"/>
            </w:tcBorders>
            <w:hideMark/>
          </w:tcPr>
          <w:p w14:paraId="03FA59CB" w14:textId="77777777" w:rsidR="009C2962" w:rsidRPr="006F4D85" w:rsidRDefault="009C2962" w:rsidP="00595699">
            <w:pPr>
              <w:pStyle w:val="TAN"/>
              <w:keepNext w:val="0"/>
              <w:spacing w:line="256" w:lineRule="auto"/>
            </w:pPr>
            <w:r w:rsidRPr="006F4D85">
              <w:t>Note 1:</w:t>
            </w:r>
            <w:r w:rsidRPr="006F4D85">
              <w:tab/>
              <w:t>OCNG shall be used such that both cells are fully allocated and a constant total transmitted power spectral density is achieved for all OFDM symbols.</w:t>
            </w:r>
          </w:p>
          <w:p w14:paraId="365362FD" w14:textId="77777777" w:rsidR="009C2962" w:rsidRPr="006F4D85" w:rsidRDefault="009C2962" w:rsidP="00595699">
            <w:pPr>
              <w:pStyle w:val="TAN"/>
              <w:keepNext w:val="0"/>
              <w:spacing w:line="256" w:lineRule="auto"/>
            </w:pPr>
            <w:r w:rsidRPr="006F4D85">
              <w:t>Note 2:</w:t>
            </w:r>
            <w:r w:rsidRPr="006F4D85">
              <w:tab/>
              <w:t xml:space="preserve">Interference from other cells and noise sources not specified in the test is assumed to be constant over subcarriers and time and shall be modelled as AWGN of appropriate power for </w:t>
            </w:r>
            <w:r w:rsidRPr="006F4D85">
              <w:rPr>
                <w:position w:val="-12"/>
              </w:rPr>
              <w:object w:dxaOrig="435" w:dyaOrig="420" w14:anchorId="206CAE1D">
                <v:shape id="_x0000_i1047" type="#_x0000_t75" style="width:21.5pt;height:21.5pt" o:ole="" fillcolor="window">
                  <v:imagedata r:id="rId43" o:title=""/>
                </v:shape>
                <o:OLEObject Type="Embed" ProgID="Equation.3" ShapeID="_x0000_i1047" DrawAspect="Content" ObjectID="_1698821932" r:id="rId50"/>
              </w:object>
            </w:r>
            <w:r w:rsidRPr="006F4D85">
              <w:t xml:space="preserve"> to be fulfilled.</w:t>
            </w:r>
          </w:p>
          <w:p w14:paraId="38095E20" w14:textId="77777777" w:rsidR="009C2962" w:rsidRPr="006F4D85" w:rsidRDefault="009C2962" w:rsidP="00595699">
            <w:pPr>
              <w:pStyle w:val="TAN"/>
              <w:keepNext w:val="0"/>
              <w:spacing w:line="256" w:lineRule="auto"/>
            </w:pPr>
            <w:r w:rsidRPr="006F4D85">
              <w:t>Note 3:</w:t>
            </w:r>
            <w:r w:rsidRPr="006F4D85">
              <w:tab/>
              <w:t>SS-RSRP and Io levels have been derived from other parameters for information purposes. They are not settable parameters themselves.</w:t>
            </w:r>
          </w:p>
          <w:p w14:paraId="5A6CBFC6" w14:textId="77777777" w:rsidR="009C2962" w:rsidRPr="006F4D85" w:rsidRDefault="009C2962" w:rsidP="00595699">
            <w:pPr>
              <w:pStyle w:val="TAN"/>
              <w:keepNext w:val="0"/>
              <w:spacing w:line="256" w:lineRule="auto"/>
            </w:pPr>
            <w:r w:rsidRPr="006F4D85">
              <w:t>Note 4:</w:t>
            </w:r>
            <w:r w:rsidRPr="006F4D85">
              <w:tab/>
              <w:t>SS-RSRP minimum requirements are specified assuming independent interference and noise at each receiver antenna port.</w:t>
            </w:r>
          </w:p>
        </w:tc>
      </w:tr>
    </w:tbl>
    <w:p w14:paraId="1557A15E" w14:textId="77777777" w:rsidR="009C2962" w:rsidRPr="006F4D85" w:rsidRDefault="009C2962" w:rsidP="009C2962"/>
    <w:p w14:paraId="5DD64D4B" w14:textId="77777777" w:rsidR="009C2962" w:rsidRPr="006F4D85" w:rsidRDefault="009C2962" w:rsidP="009C2962">
      <w:pPr>
        <w:pStyle w:val="Heading5"/>
        <w:rPr>
          <w:b/>
          <w:i/>
        </w:rPr>
      </w:pPr>
      <w:r w:rsidRPr="006F4D85">
        <w:t>A.4.5.7.1.2</w:t>
      </w:r>
      <w:r w:rsidRPr="006F4D85">
        <w:tab/>
        <w:t>Test Requirements</w:t>
      </w:r>
    </w:p>
    <w:p w14:paraId="01600E4A" w14:textId="77777777" w:rsidR="009C2962" w:rsidRPr="006F4D85" w:rsidRDefault="009C2962" w:rsidP="009C2962">
      <w:pPr>
        <w:rPr>
          <w:lang w:eastAsia="zh-CN"/>
        </w:rPr>
      </w:pPr>
      <w:r w:rsidRPr="006F4D85">
        <w:rPr>
          <w:lang w:eastAsia="zh-CN"/>
        </w:rPr>
        <w:t xml:space="preserve">The UE shall transmit the PRACH to PSCell </w:t>
      </w:r>
      <w:del w:id="1341" w:author="R4-2117780" w:date="2021-10-20T19:08:00Z">
        <w:r w:rsidRPr="006F4D85" w:rsidDel="008554E8">
          <w:rPr>
            <w:lang w:eastAsia="zh-CN"/>
          </w:rPr>
          <w:delText>at latest</w:delText>
        </w:r>
      </w:del>
      <w:ins w:id="1342" w:author="R4-2117780" w:date="2021-10-20T19:08:00Z">
        <w:r>
          <w:rPr>
            <w:lang w:eastAsia="zh-CN"/>
          </w:rPr>
          <w:t xml:space="preserve">no </w:t>
        </w:r>
      </w:ins>
      <w:ins w:id="1343" w:author="R4-2117780" w:date="2021-10-20T19:11:00Z">
        <w:r>
          <w:rPr>
            <w:lang w:eastAsia="zh-CN"/>
          </w:rPr>
          <w:t>later</w:t>
        </w:r>
      </w:ins>
      <w:ins w:id="1344" w:author="R4-2117780" w:date="2021-10-20T19:08:00Z">
        <w:r>
          <w:rPr>
            <w:lang w:eastAsia="zh-CN"/>
          </w:rPr>
          <w:t xml:space="preserve"> than</w:t>
        </w:r>
      </w:ins>
      <w:r w:rsidRPr="006F4D85">
        <w:rPr>
          <w:lang w:eastAsia="zh-CN"/>
        </w:rPr>
        <w:t xml:space="preserve"> 82 ms</w:t>
      </w:r>
      <w:r w:rsidRPr="006F4D85">
        <w:rPr>
          <w:vertAlign w:val="superscript"/>
          <w:lang w:eastAsia="zh-CN"/>
        </w:rPr>
        <w:t>Note1</w:t>
      </w:r>
      <w:r w:rsidRPr="006F4D85">
        <w:rPr>
          <w:lang w:eastAsia="zh-CN"/>
        </w:rPr>
        <w:t xml:space="preserve"> </w:t>
      </w:r>
      <w:del w:id="1345" w:author="R4-2117780" w:date="2021-10-20T19:08:00Z">
        <w:r w:rsidRPr="006F4D85" w:rsidDel="008554E8">
          <w:rPr>
            <w:lang w:eastAsia="zh-CN"/>
          </w:rPr>
          <w:delText xml:space="preserve">into </w:delText>
        </w:r>
      </w:del>
      <w:ins w:id="1346" w:author="R4-2117780" w:date="2021-10-20T19:08:00Z">
        <w:r>
          <w:rPr>
            <w:lang w:eastAsia="zh-CN"/>
          </w:rPr>
          <w:t>from the start of</w:t>
        </w:r>
        <w:r w:rsidRPr="006F4D85">
          <w:rPr>
            <w:lang w:eastAsia="zh-CN"/>
          </w:rPr>
          <w:t xml:space="preserve"> </w:t>
        </w:r>
      </w:ins>
      <w:r w:rsidRPr="006F4D85">
        <w:rPr>
          <w:lang w:eastAsia="zh-CN"/>
        </w:rPr>
        <w:t>T3.</w:t>
      </w:r>
    </w:p>
    <w:p w14:paraId="5D10F0C4" w14:textId="77777777" w:rsidR="009C2962" w:rsidRPr="006F4D85" w:rsidRDefault="009C2962" w:rsidP="009C2962">
      <w:pPr>
        <w:rPr>
          <w:lang w:eastAsia="zh-CN"/>
        </w:rPr>
      </w:pPr>
      <w:r w:rsidRPr="006F4D85">
        <w:rPr>
          <w:lang w:eastAsia="zh-CN"/>
        </w:rPr>
        <w:t>The UE shall send at least one CSI report for PSCell with non-zero CQI index during T4.</w:t>
      </w:r>
    </w:p>
    <w:p w14:paraId="6DF17EC5" w14:textId="77777777" w:rsidR="009C2962" w:rsidRPr="006F4D85" w:rsidRDefault="009C2962" w:rsidP="009C2962">
      <w:r w:rsidRPr="006F4D85">
        <w:t>The UE shall periodically send CSI reports for PSCell after the UE has sent first CQI report with non-zero CQI index during T4</w:t>
      </w:r>
    </w:p>
    <w:p w14:paraId="649942A0" w14:textId="77777777" w:rsidR="009C2962" w:rsidRPr="006F4D85" w:rsidRDefault="009C2962" w:rsidP="009C2962">
      <w:pPr>
        <w:rPr>
          <w:lang w:eastAsia="zh-CN"/>
        </w:rPr>
      </w:pPr>
      <w:r w:rsidRPr="006F4D85">
        <w:rPr>
          <w:lang w:eastAsia="zh-CN"/>
        </w:rPr>
        <w:t xml:space="preserve">The UE shall stop sending CSI reports for PSCell </w:t>
      </w:r>
      <w:del w:id="1347" w:author="R4-2117780" w:date="2021-10-20T19:09:00Z">
        <w:r w:rsidRPr="006F4D85" w:rsidDel="008554E8">
          <w:rPr>
            <w:lang w:eastAsia="zh-CN"/>
          </w:rPr>
          <w:delText>in at latest</w:delText>
        </w:r>
      </w:del>
      <w:ins w:id="1348" w:author="R4-2117780" w:date="2021-10-20T19:09:00Z">
        <w:r>
          <w:rPr>
            <w:lang w:eastAsia="zh-CN"/>
          </w:rPr>
          <w:t xml:space="preserve">no </w:t>
        </w:r>
      </w:ins>
      <w:ins w:id="1349" w:author="R4-2117780" w:date="2021-10-20T19:11:00Z">
        <w:r>
          <w:rPr>
            <w:lang w:eastAsia="zh-CN"/>
          </w:rPr>
          <w:t>later</w:t>
        </w:r>
      </w:ins>
      <w:ins w:id="1350" w:author="R4-2117780" w:date="2021-10-20T19:09:00Z">
        <w:r>
          <w:rPr>
            <w:lang w:eastAsia="zh-CN"/>
          </w:rPr>
          <w:t xml:space="preserve"> than</w:t>
        </w:r>
      </w:ins>
      <w:r w:rsidRPr="006F4D85">
        <w:rPr>
          <w:lang w:eastAsia="zh-CN"/>
        </w:rPr>
        <w:t xml:space="preserve"> </w:t>
      </w:r>
      <w:r>
        <w:rPr>
          <w:lang w:eastAsia="zh-CN"/>
        </w:rPr>
        <w:t>20</w:t>
      </w:r>
      <w:r w:rsidRPr="006F4D85">
        <w:rPr>
          <w:lang w:eastAsia="zh-CN"/>
        </w:rPr>
        <w:t xml:space="preserve">ms </w:t>
      </w:r>
      <w:del w:id="1351" w:author="R4-2117780" w:date="2021-10-20T19:09:00Z">
        <w:r w:rsidRPr="006F4D85" w:rsidDel="008554E8">
          <w:rPr>
            <w:lang w:eastAsia="zh-CN"/>
          </w:rPr>
          <w:delText xml:space="preserve">into </w:delText>
        </w:r>
      </w:del>
      <w:ins w:id="1352" w:author="R4-2117780" w:date="2021-10-20T19:09:00Z">
        <w:r>
          <w:rPr>
            <w:lang w:eastAsia="zh-CN"/>
          </w:rPr>
          <w:t>from the start of</w:t>
        </w:r>
        <w:r w:rsidRPr="006F4D85">
          <w:rPr>
            <w:lang w:eastAsia="zh-CN"/>
          </w:rPr>
          <w:t xml:space="preserve"> </w:t>
        </w:r>
      </w:ins>
      <w:r w:rsidRPr="006F4D85">
        <w:rPr>
          <w:lang w:eastAsia="zh-CN"/>
        </w:rPr>
        <w:t>T5.</w:t>
      </w:r>
    </w:p>
    <w:p w14:paraId="669DE617" w14:textId="77777777" w:rsidR="009C2962" w:rsidRPr="006F4D85" w:rsidRDefault="009C2962" w:rsidP="009C2962">
      <w:pPr>
        <w:rPr>
          <w:lang w:eastAsia="zh-CN"/>
        </w:rPr>
      </w:pPr>
      <w:r w:rsidRPr="006F4D85">
        <w:rPr>
          <w:lang w:eastAsia="zh-CN"/>
        </w:rPr>
        <w:t>All the above test requirements shall be fulfilled in order for the observed PSCell addition delay and PSCell release delay to be counted as correct. The rate of correct observed PSCell addition delay and PSCell release delay during repeated tests shall be at least 90%.</w:t>
      </w:r>
    </w:p>
    <w:p w14:paraId="5290E4C2" w14:textId="77777777" w:rsidR="009C2962" w:rsidRPr="006F4D85" w:rsidRDefault="009C2962" w:rsidP="009C2962">
      <w:pPr>
        <w:pStyle w:val="NO"/>
        <w:ind w:left="0" w:firstLine="0"/>
      </w:pPr>
      <w:r w:rsidRPr="006F4D85">
        <w:t>Note1:</w:t>
      </w:r>
      <w:r w:rsidRPr="006F4D85">
        <w:tab/>
        <w:t>The PSCell addition delay can be expressed as</w:t>
      </w:r>
      <w:r w:rsidRPr="006F4D85">
        <w:rPr>
          <w:bCs/>
        </w:rPr>
        <w:t xml:space="preserve"> follows as specified in clause 7.31.2 [15]</w:t>
      </w:r>
      <w:r w:rsidRPr="006F4D85">
        <w:t>:</w:t>
      </w:r>
    </w:p>
    <w:p w14:paraId="1BA4CF9A" w14:textId="77777777" w:rsidR="009C2962" w:rsidRDefault="009C2962" w:rsidP="009C2962">
      <w:pPr>
        <w:pStyle w:val="EQ"/>
        <w:rPr>
          <w:lang w:eastAsia="zh-CN"/>
        </w:rPr>
      </w:pPr>
      <w:r w:rsidRPr="006F4D85">
        <w:tab/>
        <w:t>T</w:t>
      </w:r>
      <w:r w:rsidRPr="006F4D85">
        <w:rPr>
          <w:vertAlign w:val="subscript"/>
        </w:rPr>
        <w:t>config_PSCell</w:t>
      </w:r>
      <w:r w:rsidRPr="006F4D85">
        <w:t xml:space="preserve"> = T</w:t>
      </w:r>
      <w:r w:rsidRPr="006F4D85">
        <w:rPr>
          <w:vertAlign w:val="subscript"/>
        </w:rPr>
        <w:t>RRC_delay</w:t>
      </w:r>
      <w:r w:rsidRPr="006F4D85">
        <w:t xml:space="preserve"> + T</w:t>
      </w:r>
      <w:r w:rsidRPr="006F4D85">
        <w:rPr>
          <w:vertAlign w:val="subscript"/>
        </w:rPr>
        <w:t>processing</w:t>
      </w:r>
      <w:r w:rsidRPr="006F4D85">
        <w:t xml:space="preserve"> + T</w:t>
      </w:r>
      <w:r w:rsidRPr="006F4D85">
        <w:rPr>
          <w:vertAlign w:val="subscript"/>
        </w:rPr>
        <w:t>search</w:t>
      </w:r>
      <w:r w:rsidRPr="006F4D85">
        <w:t xml:space="preserve"> + T</w:t>
      </w:r>
      <w:r w:rsidRPr="006F4D85">
        <w:rPr>
          <w:vertAlign w:val="subscript"/>
        </w:rPr>
        <w:t>∆</w:t>
      </w:r>
      <w:r w:rsidRPr="006F4D85">
        <w:t xml:space="preserve"> + T</w:t>
      </w:r>
      <w:r w:rsidRPr="006F4D85">
        <w:rPr>
          <w:vertAlign w:val="subscript"/>
        </w:rPr>
        <w:t xml:space="preserve">PSCell_ DU </w:t>
      </w:r>
      <w:r w:rsidRPr="006F4D85">
        <w:rPr>
          <w:lang w:eastAsia="zh-CN"/>
        </w:rPr>
        <w:t>+ 2ms</w:t>
      </w:r>
    </w:p>
    <w:p w14:paraId="1CBD1AB8" w14:textId="77777777" w:rsidR="009C2962" w:rsidRPr="006F4D85" w:rsidRDefault="009C2962" w:rsidP="009C2962">
      <w:pPr>
        <w:pStyle w:val="EQ"/>
        <w:rPr>
          <w:rFonts w:cs="v4.2.0"/>
          <w:lang w:eastAsia="x-none"/>
        </w:rPr>
      </w:pPr>
      <w:r w:rsidRPr="006F4D85">
        <w:rPr>
          <w:rFonts w:cs="v4.2.0"/>
          <w:lang w:eastAsia="x-none"/>
        </w:rPr>
        <w:t>Where:</w:t>
      </w:r>
    </w:p>
    <w:p w14:paraId="1DB6BB2B" w14:textId="77777777" w:rsidR="009C2962" w:rsidRPr="006F4D85" w:rsidRDefault="009C2962" w:rsidP="009C2962">
      <w:pPr>
        <w:pStyle w:val="B1"/>
      </w:pPr>
      <w:r w:rsidRPr="006F4D85">
        <w:t>T</w:t>
      </w:r>
      <w:r w:rsidRPr="006F4D85">
        <w:rPr>
          <w:vertAlign w:val="subscript"/>
        </w:rPr>
        <w:t>RRC_delay</w:t>
      </w:r>
      <w:r w:rsidRPr="006F4D85">
        <w:t xml:space="preserve"> = 20ms</w:t>
      </w:r>
    </w:p>
    <w:p w14:paraId="06372E8D" w14:textId="77777777" w:rsidR="009C2962" w:rsidRPr="006F4D85" w:rsidRDefault="009C2962" w:rsidP="009C2962">
      <w:pPr>
        <w:pStyle w:val="B1"/>
      </w:pPr>
      <w:r w:rsidRPr="006F4D85">
        <w:t>T</w:t>
      </w:r>
      <w:r w:rsidRPr="006F4D85">
        <w:rPr>
          <w:vertAlign w:val="subscript"/>
        </w:rPr>
        <w:t>processing</w:t>
      </w:r>
      <w:r w:rsidRPr="006F4D85">
        <w:t xml:space="preserve"> = 20ms</w:t>
      </w:r>
    </w:p>
    <w:p w14:paraId="0E01871B" w14:textId="77777777" w:rsidR="009C2962" w:rsidRPr="006F4D85" w:rsidRDefault="009C2962" w:rsidP="009C2962">
      <w:pPr>
        <w:pStyle w:val="B1"/>
      </w:pPr>
      <w:r w:rsidRPr="006F4D85">
        <w:t>T</w:t>
      </w:r>
      <w:r w:rsidRPr="006F4D85">
        <w:rPr>
          <w:vertAlign w:val="subscript"/>
        </w:rPr>
        <w:t>search</w:t>
      </w:r>
      <w:r w:rsidRPr="006F4D85">
        <w:t xml:space="preserve"> </w:t>
      </w:r>
      <w:r w:rsidRPr="006F4D85">
        <w:tab/>
        <w:t>= 0</w:t>
      </w:r>
    </w:p>
    <w:p w14:paraId="6BA8CCE8" w14:textId="77777777" w:rsidR="009C2962" w:rsidRPr="006F4D85" w:rsidRDefault="009C2962" w:rsidP="009C2962">
      <w:pPr>
        <w:pStyle w:val="B1"/>
      </w:pPr>
      <w:r w:rsidRPr="006F4D85">
        <w:t>T</w:t>
      </w:r>
      <w:r w:rsidRPr="006F4D85">
        <w:rPr>
          <w:vertAlign w:val="subscript"/>
        </w:rPr>
        <w:t>∆</w:t>
      </w:r>
      <w:r w:rsidRPr="006F4D85">
        <w:t xml:space="preserve"> = 20ms</w:t>
      </w:r>
    </w:p>
    <w:p w14:paraId="45C9BFAA" w14:textId="77777777" w:rsidR="009C2962" w:rsidRPr="007873D4" w:rsidRDefault="009C2962" w:rsidP="009C2962">
      <w:pPr>
        <w:pStyle w:val="B1"/>
      </w:pPr>
      <w:r w:rsidRPr="006F4D85">
        <w:t>T</w:t>
      </w:r>
      <w:r w:rsidRPr="006F4D85">
        <w:rPr>
          <w:vertAlign w:val="subscript"/>
        </w:rPr>
        <w:t xml:space="preserve">PSCell_ DU </w:t>
      </w:r>
      <w:r w:rsidRPr="006F4D85">
        <w:t>= 1*10+10 = 20ms</w:t>
      </w:r>
    </w:p>
    <w:p w14:paraId="325E30B0" w14:textId="77777777" w:rsidR="009C2962" w:rsidRPr="009C2962" w:rsidRDefault="009C2962" w:rsidP="009C2962">
      <w:pPr>
        <w:rPr>
          <w:rFonts w:ascii="Arial" w:hAnsi="Arial"/>
          <w:noProof/>
          <w:color w:val="FF0000"/>
          <w:sz w:val="32"/>
          <w:lang w:eastAsia="ja-JP"/>
        </w:rPr>
      </w:pPr>
    </w:p>
    <w:p w14:paraId="2EFC57B6" w14:textId="77777777" w:rsidR="009C2962" w:rsidRDefault="009C2962" w:rsidP="009C2962">
      <w:pPr>
        <w:rPr>
          <w:noProof/>
          <w:lang w:eastAsia="ja-JP"/>
        </w:rPr>
      </w:pPr>
      <w:r w:rsidRPr="004E3B76">
        <w:rPr>
          <w:rFonts w:ascii="Arial" w:hAnsi="Arial" w:hint="eastAsia"/>
          <w:noProof/>
          <w:color w:val="FF0000"/>
          <w:sz w:val="32"/>
          <w:lang w:eastAsia="ja-JP"/>
        </w:rPr>
        <w:t>&lt;&lt;</w:t>
      </w:r>
      <w:r>
        <w:rPr>
          <w:rFonts w:ascii="Arial" w:hAnsi="Arial"/>
          <w:noProof/>
          <w:color w:val="FF0000"/>
          <w:sz w:val="32"/>
          <w:lang w:eastAsia="ja-JP"/>
        </w:rPr>
        <w:t>End of change</w:t>
      </w:r>
      <w:r w:rsidRPr="004E3B76">
        <w:rPr>
          <w:rFonts w:ascii="Arial" w:hAnsi="Arial" w:hint="eastAsia"/>
          <w:noProof/>
          <w:color w:val="FF0000"/>
          <w:sz w:val="32"/>
          <w:lang w:eastAsia="ja-JP"/>
        </w:rPr>
        <w:t>&gt;&gt;</w:t>
      </w:r>
    </w:p>
    <w:p w14:paraId="21BD9D96" w14:textId="77777777" w:rsidR="009C2962" w:rsidRDefault="009C2962" w:rsidP="009C2962">
      <w:pPr>
        <w:rPr>
          <w:noProof/>
          <w:lang w:eastAsia="ja-JP"/>
        </w:rPr>
      </w:pPr>
      <w:r w:rsidRPr="004E3B76">
        <w:rPr>
          <w:rFonts w:ascii="Arial" w:hAnsi="Arial" w:hint="eastAsia"/>
          <w:noProof/>
          <w:color w:val="FF0000"/>
          <w:sz w:val="32"/>
          <w:lang w:eastAsia="ja-JP"/>
        </w:rPr>
        <w:t>&lt;&lt;</w:t>
      </w:r>
      <w:r>
        <w:rPr>
          <w:rFonts w:ascii="Arial" w:hAnsi="Arial" w:hint="eastAsia"/>
          <w:noProof/>
          <w:color w:val="FF0000"/>
          <w:sz w:val="32"/>
          <w:lang w:eastAsia="ja-JP"/>
        </w:rPr>
        <w:t>Unchanged sections skipped</w:t>
      </w:r>
      <w:r w:rsidRPr="004E3B76">
        <w:rPr>
          <w:rFonts w:ascii="Arial" w:hAnsi="Arial" w:hint="eastAsia"/>
          <w:noProof/>
          <w:color w:val="FF0000"/>
          <w:sz w:val="32"/>
          <w:lang w:eastAsia="ja-JP"/>
        </w:rPr>
        <w:t>&gt;&gt;</w:t>
      </w:r>
    </w:p>
    <w:p w14:paraId="02534D60" w14:textId="77777777" w:rsidR="009C2962" w:rsidRPr="005614F2" w:rsidRDefault="009C2962" w:rsidP="009C2962">
      <w:pPr>
        <w:rPr>
          <w:rFonts w:ascii="Arial" w:eastAsia="MS Mincho" w:hAnsi="Arial"/>
          <w:noProof/>
          <w:color w:val="FF0000"/>
          <w:sz w:val="32"/>
          <w:lang w:eastAsia="ja-JP"/>
        </w:rPr>
      </w:pPr>
      <w:r w:rsidRPr="004E2A3B">
        <w:rPr>
          <w:rFonts w:ascii="Arial" w:hAnsi="Arial" w:hint="eastAsia"/>
          <w:noProof/>
          <w:color w:val="FF0000"/>
          <w:sz w:val="32"/>
          <w:lang w:eastAsia="ja-JP"/>
        </w:rPr>
        <w:t>&lt;&lt;</w:t>
      </w:r>
      <w:r>
        <w:rPr>
          <w:rFonts w:ascii="Arial" w:hAnsi="Arial" w:hint="eastAsia"/>
          <w:noProof/>
          <w:color w:val="FF0000"/>
          <w:sz w:val="32"/>
          <w:lang w:eastAsia="ja-JP"/>
        </w:rPr>
        <w:t>Start</w:t>
      </w:r>
      <w:r w:rsidRPr="004E2A3B">
        <w:rPr>
          <w:rFonts w:ascii="Arial" w:hAnsi="Arial" w:hint="eastAsia"/>
          <w:noProof/>
          <w:color w:val="FF0000"/>
          <w:sz w:val="32"/>
          <w:lang w:eastAsia="ja-JP"/>
        </w:rPr>
        <w:t xml:space="preserve"> of change&gt;&gt;</w:t>
      </w:r>
    </w:p>
    <w:p w14:paraId="15C57B31" w14:textId="77777777" w:rsidR="00765227" w:rsidRPr="006F4D85" w:rsidRDefault="00765227" w:rsidP="00765227">
      <w:pPr>
        <w:pStyle w:val="Heading2"/>
        <w:rPr>
          <w:ins w:id="1353" w:author="R4-2119240" w:date="2021-10-20T16:42:00Z"/>
        </w:rPr>
      </w:pPr>
      <w:ins w:id="1354" w:author="R4-2119240" w:date="2021-10-20T16:42:00Z">
        <w:r w:rsidRPr="006F4D85">
          <w:t>A.</w:t>
        </w:r>
        <w:r>
          <w:t>4A NE-DC test with all NR cells in FR1</w:t>
        </w:r>
      </w:ins>
    </w:p>
    <w:p w14:paraId="5413BDDF" w14:textId="77777777" w:rsidR="00765227" w:rsidRDefault="00765227" w:rsidP="00765227">
      <w:pPr>
        <w:pStyle w:val="Heading3"/>
        <w:rPr>
          <w:ins w:id="1355" w:author="R4-2119240" w:date="2021-10-20T16:42:00Z"/>
        </w:rPr>
      </w:pPr>
      <w:ins w:id="1356" w:author="R4-2119240" w:date="2021-10-20T16:42:00Z">
        <w:r w:rsidRPr="006F4D85">
          <w:t>A.4</w:t>
        </w:r>
        <w:r>
          <w:t>A</w:t>
        </w:r>
        <w:r w:rsidRPr="006F4D85">
          <w:t>.</w:t>
        </w:r>
        <w:r>
          <w:t>x</w:t>
        </w:r>
        <w:r w:rsidRPr="006F4D85">
          <w:tab/>
          <w:t>Signaling characteristics</w:t>
        </w:r>
      </w:ins>
    </w:p>
    <w:p w14:paraId="14680143" w14:textId="77777777" w:rsidR="00765227" w:rsidRPr="006F4D85" w:rsidRDefault="00765227" w:rsidP="00765227">
      <w:pPr>
        <w:pStyle w:val="Heading4"/>
        <w:rPr>
          <w:ins w:id="1357" w:author="R4-2119240" w:date="2021-10-20T16:42:00Z"/>
        </w:rPr>
      </w:pPr>
      <w:ins w:id="1358" w:author="R4-2119240" w:date="2021-10-20T16:42:00Z">
        <w:r w:rsidRPr="006F4D85">
          <w:t>A.4</w:t>
        </w:r>
        <w:r>
          <w:t>A</w:t>
        </w:r>
        <w:r w:rsidRPr="006F4D85">
          <w:t>.</w:t>
        </w:r>
        <w:r>
          <w:t>x.1</w:t>
        </w:r>
        <w:r>
          <w:tab/>
          <w:t xml:space="preserve">E-UTRAN </w:t>
        </w:r>
        <w:r w:rsidRPr="006F4D85">
          <w:t>PSCell addition</w:t>
        </w:r>
        <w:r>
          <w:t xml:space="preserve"> </w:t>
        </w:r>
      </w:ins>
    </w:p>
    <w:p w14:paraId="7505145E" w14:textId="77777777" w:rsidR="00765227" w:rsidRPr="006F4D85" w:rsidRDefault="00765227" w:rsidP="00765227">
      <w:pPr>
        <w:pStyle w:val="Heading5"/>
        <w:rPr>
          <w:ins w:id="1359" w:author="R4-2119240" w:date="2021-10-20T16:42:00Z"/>
        </w:rPr>
      </w:pPr>
      <w:ins w:id="1360" w:author="R4-2119240" w:date="2021-10-20T16:42:00Z">
        <w:r w:rsidRPr="006F4D85">
          <w:t>A.4</w:t>
        </w:r>
        <w:r>
          <w:t>A</w:t>
        </w:r>
        <w:r w:rsidRPr="006F4D85">
          <w:t>.</w:t>
        </w:r>
        <w:r>
          <w:t>x</w:t>
        </w:r>
        <w:r w:rsidRPr="006F4D85">
          <w:t>.</w:t>
        </w:r>
        <w:r>
          <w:t>1</w:t>
        </w:r>
        <w:r w:rsidRPr="006F4D85">
          <w:t>.1</w:t>
        </w:r>
        <w:r w:rsidRPr="006F4D85">
          <w:tab/>
          <w:t>Test purpose and environment</w:t>
        </w:r>
      </w:ins>
    </w:p>
    <w:p w14:paraId="5EEB60B8" w14:textId="77777777" w:rsidR="00765227" w:rsidRPr="006F4D85" w:rsidRDefault="00765227" w:rsidP="00765227">
      <w:pPr>
        <w:rPr>
          <w:ins w:id="1361" w:author="R4-2119240" w:date="2021-10-20T16:42:00Z"/>
        </w:rPr>
      </w:pPr>
      <w:ins w:id="1362" w:author="R4-2119240" w:date="2021-10-20T16:42:00Z">
        <w:r w:rsidRPr="006F4D85">
          <w:t xml:space="preserve">The purpose of this test is to verify that the </w:t>
        </w:r>
        <w:r>
          <w:t>LTE</w:t>
        </w:r>
        <w:r w:rsidRPr="006F4D85">
          <w:t xml:space="preserve"> PSCell addition</w:t>
        </w:r>
        <w:r>
          <w:t>/release</w:t>
        </w:r>
        <w:r w:rsidRPr="006F4D85">
          <w:t xml:space="preserve"> </w:t>
        </w:r>
        <w:r>
          <w:t xml:space="preserve">delay </w:t>
        </w:r>
        <w:r w:rsidRPr="006F4D85">
          <w:t xml:space="preserve">and </w:t>
        </w:r>
        <w:r>
          <w:t>interruption</w:t>
        </w:r>
        <w:r w:rsidRPr="006F4D85">
          <w:t xml:space="preserve"> under N</w:t>
        </w:r>
        <w:r>
          <w:t>E</w:t>
        </w:r>
        <w:r w:rsidRPr="006F4D85">
          <w:t>-DC are within the requirements stated in</w:t>
        </w:r>
        <w:r w:rsidRPr="00EE1A64">
          <w:t xml:space="preserve"> </w:t>
        </w:r>
        <w:r>
          <w:t>clause 8.8 and</w:t>
        </w:r>
        <w:r w:rsidRPr="006F4D85">
          <w:t xml:space="preserve"> clause </w:t>
        </w:r>
        <w:r w:rsidRPr="009C5807">
          <w:t>8.2.3.2.3</w:t>
        </w:r>
        <w:r>
          <w:t xml:space="preserve"> </w:t>
        </w:r>
        <w:r w:rsidRPr="006F4D85">
          <w:t>for the case when the PSCell is known by the UE at the time of addition.</w:t>
        </w:r>
      </w:ins>
    </w:p>
    <w:p w14:paraId="06EA5561" w14:textId="77777777" w:rsidR="00765227" w:rsidRPr="006F4D85" w:rsidRDefault="00765227" w:rsidP="00765227">
      <w:pPr>
        <w:rPr>
          <w:ins w:id="1363" w:author="R4-2119240" w:date="2021-10-20T16:42:00Z"/>
        </w:rPr>
      </w:pPr>
      <w:ins w:id="1364" w:author="R4-2119240" w:date="2021-10-20T16:42:00Z">
        <w:r w:rsidRPr="006F4D85">
          <w:t>Supported test configurations are shown in A.4</w:t>
        </w:r>
        <w:r>
          <w:t>A</w:t>
        </w:r>
        <w:r w:rsidRPr="006F4D85">
          <w:t>.</w:t>
        </w:r>
        <w:r>
          <w:t>x</w:t>
        </w:r>
        <w:r w:rsidRPr="006F4D85">
          <w:t>.</w:t>
        </w:r>
        <w:r>
          <w:t>1</w:t>
        </w:r>
        <w:r w:rsidRPr="006F4D85">
          <w:t xml:space="preserve">.1-1. The test parameters for the E-UTRA cell are given in Table A.3.7.2.1-1. </w:t>
        </w:r>
      </w:ins>
    </w:p>
    <w:p w14:paraId="66DA183E" w14:textId="77777777" w:rsidR="00765227" w:rsidRPr="006F4D85" w:rsidRDefault="00765227" w:rsidP="00765227">
      <w:pPr>
        <w:rPr>
          <w:ins w:id="1365" w:author="R4-2119240" w:date="2021-10-20T16:42:00Z"/>
        </w:rPr>
      </w:pPr>
      <w:ins w:id="1366" w:author="R4-2119240" w:date="2021-10-20T16:42:00Z">
        <w:r w:rsidRPr="006F4D85">
          <w:t>The test parameters for NR cell are given in Tables A.4</w:t>
        </w:r>
        <w:r>
          <w:t>A</w:t>
        </w:r>
        <w:r w:rsidRPr="006F4D85">
          <w:t>.</w:t>
        </w:r>
        <w:r>
          <w:t>x</w:t>
        </w:r>
        <w:r w:rsidRPr="006F4D85">
          <w:t>.</w:t>
        </w:r>
        <w:r>
          <w:t>1</w:t>
        </w:r>
        <w:r w:rsidRPr="006F4D85">
          <w:t>.1-2 and cell-specific parameters in A.4</w:t>
        </w:r>
        <w:r>
          <w:t>A</w:t>
        </w:r>
        <w:r w:rsidRPr="006F4D85">
          <w:t>.</w:t>
        </w:r>
        <w:r>
          <w:t>x</w:t>
        </w:r>
        <w:r w:rsidRPr="006F4D85">
          <w:t>.</w:t>
        </w:r>
        <w:r>
          <w:t>1</w:t>
        </w:r>
        <w:r w:rsidRPr="006F4D85">
          <w:t>.1-3 below. The test consists of five successive time periods with duration of T1, T2, T3, T4 and T5 respectively. There are two carriers each with one cell. Before the test starts the UE is connected to Cell 1 (</w:t>
        </w:r>
        <w:r>
          <w:t>NR</w:t>
        </w:r>
        <w:r w:rsidRPr="006F4D85">
          <w:t xml:space="preserve"> PCell) on radio channel 1 (PCC) but is not aware of Cell 2 (</w:t>
        </w:r>
        <w:r>
          <w:t>E-UTRAN</w:t>
        </w:r>
        <w:r w:rsidRPr="006F4D85">
          <w:t xml:space="preserve"> PSCell) on radio channel 2. The UE is only monitoring the PCC. During T1 only Cell1 is known to the UE.</w:t>
        </w:r>
      </w:ins>
    </w:p>
    <w:p w14:paraId="57E0F098" w14:textId="77777777" w:rsidR="00765227" w:rsidRPr="006F4D85" w:rsidRDefault="00765227" w:rsidP="00765227">
      <w:pPr>
        <w:rPr>
          <w:ins w:id="1367" w:author="R4-2119240" w:date="2021-10-20T16:42:00Z"/>
        </w:rPr>
      </w:pPr>
      <w:ins w:id="1368" w:author="R4-2119240" w:date="2021-10-20T16:42:00Z">
        <w:r w:rsidRPr="006F4D85">
          <w:t xml:space="preserve">Before the start of T2, the UE in the measurement control information that event-triggered reporting with Event </w:t>
        </w:r>
        <w:r>
          <w:t>B1</w:t>
        </w:r>
        <w:r w:rsidRPr="006F4D85">
          <w:t xml:space="preserve"> is configured for neighbour cell (Cell2). Before the start of T2 the UE is configured with the measurement gaps (gap pattern Id # 0). The Cell2 becomes known to the UE during T2. Therefore, during T2 the UE shall report Event </w:t>
        </w:r>
        <w:r>
          <w:t>B1</w:t>
        </w:r>
        <w:r w:rsidRPr="006F4D85">
          <w:t xml:space="preserve">. After receiving the Event </w:t>
        </w:r>
        <w:r>
          <w:t>B1</w:t>
        </w:r>
        <w:r w:rsidRPr="006F4D85">
          <w:t>, the test system shall send a RRC message to the UE to release the measurement gaps.</w:t>
        </w:r>
      </w:ins>
    </w:p>
    <w:p w14:paraId="6B7ACA89" w14:textId="77777777" w:rsidR="00765227" w:rsidRPr="006F4D85" w:rsidRDefault="00765227" w:rsidP="00765227">
      <w:pPr>
        <w:rPr>
          <w:ins w:id="1369" w:author="R4-2119240" w:date="2021-10-20T16:42:00Z"/>
        </w:rPr>
      </w:pPr>
      <w:ins w:id="1370" w:author="R4-2119240" w:date="2021-10-20T16:42:00Z">
        <w:r w:rsidRPr="006F4D85">
          <w:t>The test system shall send a RRC message to the UE to add PSCell (Cell 2) on radio channel 2. The RRC message (to add PSCell) also includes a request for the UE to start periodic CSI reporting for the PSCell after the PSCell has been successfully added. The RRC message to add PSCell shall be sent to the UE during period T2, after the measurement gaps are released by the test system. The point in time at which the RRC message to add PSCell (Cell2) is received at the UE antenna connector defines the start of period T3.</w:t>
        </w:r>
      </w:ins>
    </w:p>
    <w:p w14:paraId="60B8E95F" w14:textId="77777777" w:rsidR="00765227" w:rsidRPr="006F4D85" w:rsidRDefault="00765227" w:rsidP="00765227">
      <w:pPr>
        <w:rPr>
          <w:ins w:id="1371" w:author="R4-2119240" w:date="2021-10-20T16:42:00Z"/>
        </w:rPr>
      </w:pPr>
      <w:ins w:id="1372" w:author="R4-2119240" w:date="2021-10-20T16:42:00Z">
        <w:r w:rsidRPr="006F4D85">
          <w:t>The test system shall observe the periodic reporting of CSI for PSCell during T4. The point in time at which the UE has sent PRACH to the PSCell (Cell 2) defines the start of period T4.</w:t>
        </w:r>
      </w:ins>
    </w:p>
    <w:p w14:paraId="30DDC83D" w14:textId="77777777" w:rsidR="00765227" w:rsidRDefault="00765227" w:rsidP="00765227">
      <w:pPr>
        <w:rPr>
          <w:ins w:id="1373" w:author="R4-2119240" w:date="2021-10-20T16:42:00Z"/>
        </w:rPr>
      </w:pPr>
      <w:ins w:id="1374" w:author="R4-2119240" w:date="2021-10-20T16:42:00Z">
        <w:r w:rsidRPr="006F4D85">
          <w:t>The test system shall send a RRC message to the UE to release PSCell (Cell 2) on radio channel 2. The RRC message to release PSCell (Cell2) shall be sent to the UE during period T4, after the UE has sent at least one CQI report with non-zero CQI index for PSCell (Cell 2). The point in time at which the RRC message to release PSCell (Cell2) is received at the UE antenna connector defines the start of period T5.</w:t>
        </w:r>
      </w:ins>
    </w:p>
    <w:p w14:paraId="4757A71F" w14:textId="77777777" w:rsidR="00765227" w:rsidRDefault="00765227" w:rsidP="00765227">
      <w:pPr>
        <w:pStyle w:val="TH"/>
        <w:rPr>
          <w:ins w:id="1375" w:author="R4-2119240" w:date="2021-10-20T16:42:00Z"/>
          <w:lang w:eastAsia="ko-KR"/>
        </w:rPr>
      </w:pPr>
      <w:ins w:id="1376" w:author="R4-2119240" w:date="2021-10-20T16:42:00Z">
        <w:r>
          <w:rPr>
            <w:lang w:eastAsia="ko-KR"/>
          </w:rPr>
          <w:t xml:space="preserve">Table </w:t>
        </w:r>
        <w:r w:rsidRPr="006F4D85">
          <w:t>A.4</w:t>
        </w:r>
        <w:r>
          <w:t>A</w:t>
        </w:r>
        <w:r w:rsidRPr="006F4D85">
          <w:t>.</w:t>
        </w:r>
        <w:r>
          <w:t>x</w:t>
        </w:r>
        <w:r w:rsidRPr="006F4D85">
          <w:t>.</w:t>
        </w:r>
        <w:r>
          <w:t>1</w:t>
        </w:r>
        <w:r w:rsidRPr="006F4D85">
          <w:t>.1</w:t>
        </w:r>
        <w:r>
          <w:rPr>
            <w:lang w:eastAsia="ko-KR"/>
          </w:rPr>
          <w:t xml:space="preserve">-1: Applicable E-UTRA and NR configurations for NE-DC </w:t>
        </w:r>
        <w:r w:rsidRPr="006F4D85">
          <w:t xml:space="preserve">PSCell addition </w:t>
        </w:r>
        <w:r>
          <w:t xml:space="preserve">and Release </w:t>
        </w:r>
        <w:r>
          <w:rPr>
            <w:lang w:eastAsia="ko-KR"/>
          </w:rPr>
          <w:t>test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02"/>
        <w:gridCol w:w="6448"/>
      </w:tblGrid>
      <w:tr w:rsidR="00765227" w14:paraId="380C2CA4" w14:textId="77777777" w:rsidTr="00595699">
        <w:trPr>
          <w:jc w:val="center"/>
          <w:ins w:id="1377" w:author="R4-2119240" w:date="2021-10-20T16:42:00Z"/>
        </w:trPr>
        <w:tc>
          <w:tcPr>
            <w:tcW w:w="1202" w:type="dxa"/>
            <w:tcBorders>
              <w:top w:val="single" w:sz="4" w:space="0" w:color="auto"/>
              <w:left w:val="single" w:sz="4" w:space="0" w:color="auto"/>
              <w:bottom w:val="single" w:sz="4" w:space="0" w:color="auto"/>
              <w:right w:val="single" w:sz="4" w:space="0" w:color="auto"/>
            </w:tcBorders>
            <w:hideMark/>
          </w:tcPr>
          <w:p w14:paraId="08B33DBC" w14:textId="77777777" w:rsidR="00765227" w:rsidRDefault="00765227" w:rsidP="00595699">
            <w:pPr>
              <w:pStyle w:val="TAH"/>
              <w:spacing w:line="256" w:lineRule="auto"/>
              <w:rPr>
                <w:ins w:id="1378" w:author="R4-2119240" w:date="2021-10-20T16:42:00Z"/>
              </w:rPr>
            </w:pPr>
            <w:ins w:id="1379" w:author="R4-2119240" w:date="2021-10-20T16:42:00Z">
              <w:r>
                <w:t>Config</w:t>
              </w:r>
            </w:ins>
          </w:p>
        </w:tc>
        <w:tc>
          <w:tcPr>
            <w:tcW w:w="6448" w:type="dxa"/>
            <w:tcBorders>
              <w:top w:val="single" w:sz="4" w:space="0" w:color="auto"/>
              <w:left w:val="single" w:sz="4" w:space="0" w:color="auto"/>
              <w:bottom w:val="single" w:sz="4" w:space="0" w:color="auto"/>
              <w:right w:val="single" w:sz="4" w:space="0" w:color="auto"/>
            </w:tcBorders>
            <w:hideMark/>
          </w:tcPr>
          <w:p w14:paraId="5F54173B" w14:textId="77777777" w:rsidR="00765227" w:rsidRDefault="00765227" w:rsidP="00595699">
            <w:pPr>
              <w:pStyle w:val="TAH"/>
              <w:spacing w:line="256" w:lineRule="auto"/>
              <w:rPr>
                <w:ins w:id="1380" w:author="R4-2119240" w:date="2021-10-20T16:42:00Z"/>
              </w:rPr>
            </w:pPr>
            <w:ins w:id="1381" w:author="R4-2119240" w:date="2021-10-20T16:42:00Z">
              <w:r>
                <w:t>Description</w:t>
              </w:r>
            </w:ins>
          </w:p>
        </w:tc>
      </w:tr>
      <w:tr w:rsidR="00765227" w14:paraId="4E798090" w14:textId="77777777" w:rsidTr="00595699">
        <w:trPr>
          <w:jc w:val="center"/>
          <w:ins w:id="1382" w:author="R4-2119240" w:date="2021-10-20T16:42:00Z"/>
        </w:trPr>
        <w:tc>
          <w:tcPr>
            <w:tcW w:w="1202" w:type="dxa"/>
            <w:tcBorders>
              <w:top w:val="single" w:sz="4" w:space="0" w:color="auto"/>
              <w:left w:val="single" w:sz="4" w:space="0" w:color="auto"/>
              <w:bottom w:val="single" w:sz="4" w:space="0" w:color="auto"/>
              <w:right w:val="single" w:sz="4" w:space="0" w:color="auto"/>
            </w:tcBorders>
            <w:hideMark/>
          </w:tcPr>
          <w:p w14:paraId="4619733C" w14:textId="77777777" w:rsidR="00765227" w:rsidRDefault="00765227" w:rsidP="00595699">
            <w:pPr>
              <w:pStyle w:val="TAC"/>
              <w:spacing w:line="256" w:lineRule="auto"/>
              <w:rPr>
                <w:ins w:id="1383" w:author="R4-2119240" w:date="2021-10-20T16:42:00Z"/>
              </w:rPr>
            </w:pPr>
            <w:ins w:id="1384" w:author="R4-2119240" w:date="2021-10-20T16:42:00Z">
              <w:r>
                <w:t>1</w:t>
              </w:r>
            </w:ins>
          </w:p>
        </w:tc>
        <w:tc>
          <w:tcPr>
            <w:tcW w:w="6448" w:type="dxa"/>
            <w:tcBorders>
              <w:top w:val="single" w:sz="4" w:space="0" w:color="auto"/>
              <w:left w:val="single" w:sz="4" w:space="0" w:color="auto"/>
              <w:bottom w:val="single" w:sz="4" w:space="0" w:color="auto"/>
              <w:right w:val="single" w:sz="4" w:space="0" w:color="auto"/>
            </w:tcBorders>
            <w:hideMark/>
          </w:tcPr>
          <w:p w14:paraId="59668E9A" w14:textId="77777777" w:rsidR="00765227" w:rsidRDefault="00765227" w:rsidP="00595699">
            <w:pPr>
              <w:pStyle w:val="TAC"/>
              <w:spacing w:line="256" w:lineRule="auto"/>
              <w:rPr>
                <w:ins w:id="1385" w:author="R4-2119240" w:date="2021-10-20T16:42:00Z"/>
              </w:rPr>
            </w:pPr>
            <w:ins w:id="1386" w:author="R4-2119240" w:date="2021-10-20T16:42:00Z">
              <w:r>
                <w:t>LTE FDD, NR 15 kHz SSB SCS, 10 MHz bandwidth, FDD duplex mode</w:t>
              </w:r>
            </w:ins>
          </w:p>
        </w:tc>
      </w:tr>
      <w:tr w:rsidR="00765227" w14:paraId="4A5B5DCF" w14:textId="77777777" w:rsidTr="00595699">
        <w:trPr>
          <w:jc w:val="center"/>
          <w:ins w:id="1387" w:author="R4-2119240" w:date="2021-10-20T16:42:00Z"/>
        </w:trPr>
        <w:tc>
          <w:tcPr>
            <w:tcW w:w="1202" w:type="dxa"/>
            <w:tcBorders>
              <w:top w:val="single" w:sz="4" w:space="0" w:color="auto"/>
              <w:left w:val="single" w:sz="4" w:space="0" w:color="auto"/>
              <w:bottom w:val="single" w:sz="4" w:space="0" w:color="auto"/>
              <w:right w:val="single" w:sz="4" w:space="0" w:color="auto"/>
            </w:tcBorders>
            <w:hideMark/>
          </w:tcPr>
          <w:p w14:paraId="2645ED41" w14:textId="77777777" w:rsidR="00765227" w:rsidRDefault="00765227" w:rsidP="00595699">
            <w:pPr>
              <w:pStyle w:val="TAC"/>
              <w:spacing w:line="256" w:lineRule="auto"/>
              <w:rPr>
                <w:ins w:id="1388" w:author="R4-2119240" w:date="2021-10-20T16:42:00Z"/>
              </w:rPr>
            </w:pPr>
            <w:ins w:id="1389" w:author="R4-2119240" w:date="2021-10-20T16:42:00Z">
              <w:r>
                <w:t>2</w:t>
              </w:r>
            </w:ins>
          </w:p>
        </w:tc>
        <w:tc>
          <w:tcPr>
            <w:tcW w:w="6448" w:type="dxa"/>
            <w:tcBorders>
              <w:top w:val="single" w:sz="4" w:space="0" w:color="auto"/>
              <w:left w:val="single" w:sz="4" w:space="0" w:color="auto"/>
              <w:bottom w:val="single" w:sz="4" w:space="0" w:color="auto"/>
              <w:right w:val="single" w:sz="4" w:space="0" w:color="auto"/>
            </w:tcBorders>
            <w:hideMark/>
          </w:tcPr>
          <w:p w14:paraId="63ABA164" w14:textId="77777777" w:rsidR="00765227" w:rsidRDefault="00765227" w:rsidP="00595699">
            <w:pPr>
              <w:pStyle w:val="TAC"/>
              <w:spacing w:line="256" w:lineRule="auto"/>
              <w:rPr>
                <w:ins w:id="1390" w:author="R4-2119240" w:date="2021-10-20T16:42:00Z"/>
              </w:rPr>
            </w:pPr>
            <w:ins w:id="1391" w:author="R4-2119240" w:date="2021-10-20T16:42:00Z">
              <w:r>
                <w:t>LTE FDD, NR 15 kHz SSB SCS, 10 MHz bandwidth, TDD duplex mode</w:t>
              </w:r>
            </w:ins>
          </w:p>
        </w:tc>
      </w:tr>
      <w:tr w:rsidR="00765227" w14:paraId="07B4F03D" w14:textId="77777777" w:rsidTr="00595699">
        <w:trPr>
          <w:jc w:val="center"/>
          <w:ins w:id="1392" w:author="R4-2119240" w:date="2021-10-20T16:42:00Z"/>
        </w:trPr>
        <w:tc>
          <w:tcPr>
            <w:tcW w:w="1202" w:type="dxa"/>
            <w:tcBorders>
              <w:top w:val="single" w:sz="4" w:space="0" w:color="auto"/>
              <w:left w:val="single" w:sz="4" w:space="0" w:color="auto"/>
              <w:bottom w:val="single" w:sz="4" w:space="0" w:color="auto"/>
              <w:right w:val="single" w:sz="4" w:space="0" w:color="auto"/>
            </w:tcBorders>
            <w:hideMark/>
          </w:tcPr>
          <w:p w14:paraId="2E2A97EE" w14:textId="77777777" w:rsidR="00765227" w:rsidRDefault="00765227" w:rsidP="00595699">
            <w:pPr>
              <w:pStyle w:val="TAC"/>
              <w:spacing w:line="256" w:lineRule="auto"/>
              <w:rPr>
                <w:ins w:id="1393" w:author="R4-2119240" w:date="2021-10-20T16:42:00Z"/>
              </w:rPr>
            </w:pPr>
            <w:ins w:id="1394" w:author="R4-2119240" w:date="2021-10-20T16:42:00Z">
              <w:r>
                <w:t>3</w:t>
              </w:r>
            </w:ins>
          </w:p>
        </w:tc>
        <w:tc>
          <w:tcPr>
            <w:tcW w:w="6448" w:type="dxa"/>
            <w:tcBorders>
              <w:top w:val="single" w:sz="4" w:space="0" w:color="auto"/>
              <w:left w:val="single" w:sz="4" w:space="0" w:color="auto"/>
              <w:bottom w:val="single" w:sz="4" w:space="0" w:color="auto"/>
              <w:right w:val="single" w:sz="4" w:space="0" w:color="auto"/>
            </w:tcBorders>
            <w:hideMark/>
          </w:tcPr>
          <w:p w14:paraId="3313551C" w14:textId="77777777" w:rsidR="00765227" w:rsidRDefault="00765227" w:rsidP="00595699">
            <w:pPr>
              <w:pStyle w:val="TAC"/>
              <w:spacing w:line="256" w:lineRule="auto"/>
              <w:rPr>
                <w:ins w:id="1395" w:author="R4-2119240" w:date="2021-10-20T16:42:00Z"/>
              </w:rPr>
            </w:pPr>
            <w:ins w:id="1396" w:author="R4-2119240" w:date="2021-10-20T16:42:00Z">
              <w:r>
                <w:t>LTE FDD, NR 30 kHz SSB SCS, 40 MHz bandwidth, TDD duplex mode</w:t>
              </w:r>
            </w:ins>
          </w:p>
        </w:tc>
      </w:tr>
      <w:tr w:rsidR="00765227" w14:paraId="612AAD60" w14:textId="77777777" w:rsidTr="00595699">
        <w:trPr>
          <w:jc w:val="center"/>
          <w:ins w:id="1397" w:author="R4-2119240" w:date="2021-10-20T16:42:00Z"/>
        </w:trPr>
        <w:tc>
          <w:tcPr>
            <w:tcW w:w="1202" w:type="dxa"/>
            <w:tcBorders>
              <w:top w:val="single" w:sz="4" w:space="0" w:color="auto"/>
              <w:left w:val="single" w:sz="4" w:space="0" w:color="auto"/>
              <w:bottom w:val="single" w:sz="4" w:space="0" w:color="auto"/>
              <w:right w:val="single" w:sz="4" w:space="0" w:color="auto"/>
            </w:tcBorders>
            <w:hideMark/>
          </w:tcPr>
          <w:p w14:paraId="4370F833" w14:textId="77777777" w:rsidR="00765227" w:rsidRDefault="00765227" w:rsidP="00595699">
            <w:pPr>
              <w:pStyle w:val="TAC"/>
              <w:spacing w:line="256" w:lineRule="auto"/>
              <w:rPr>
                <w:ins w:id="1398" w:author="R4-2119240" w:date="2021-10-20T16:42:00Z"/>
              </w:rPr>
            </w:pPr>
            <w:ins w:id="1399" w:author="R4-2119240" w:date="2021-10-20T16:42:00Z">
              <w:r>
                <w:t>4</w:t>
              </w:r>
            </w:ins>
          </w:p>
        </w:tc>
        <w:tc>
          <w:tcPr>
            <w:tcW w:w="6448" w:type="dxa"/>
            <w:tcBorders>
              <w:top w:val="single" w:sz="4" w:space="0" w:color="auto"/>
              <w:left w:val="single" w:sz="4" w:space="0" w:color="auto"/>
              <w:bottom w:val="single" w:sz="4" w:space="0" w:color="auto"/>
              <w:right w:val="single" w:sz="4" w:space="0" w:color="auto"/>
            </w:tcBorders>
            <w:hideMark/>
          </w:tcPr>
          <w:p w14:paraId="5FEEA487" w14:textId="77777777" w:rsidR="00765227" w:rsidRDefault="00765227" w:rsidP="00595699">
            <w:pPr>
              <w:pStyle w:val="TAC"/>
              <w:spacing w:line="256" w:lineRule="auto"/>
              <w:rPr>
                <w:ins w:id="1400" w:author="R4-2119240" w:date="2021-10-20T16:42:00Z"/>
              </w:rPr>
            </w:pPr>
            <w:ins w:id="1401" w:author="R4-2119240" w:date="2021-10-20T16:42:00Z">
              <w:r>
                <w:t>LTE TDD, NR 15 kHz SSB SCS, 10 MHz bandwidth, FDD duplex mode</w:t>
              </w:r>
            </w:ins>
          </w:p>
        </w:tc>
      </w:tr>
      <w:tr w:rsidR="00765227" w14:paraId="201BE42F" w14:textId="77777777" w:rsidTr="00595699">
        <w:trPr>
          <w:jc w:val="center"/>
          <w:ins w:id="1402" w:author="R4-2119240" w:date="2021-10-20T16:42:00Z"/>
        </w:trPr>
        <w:tc>
          <w:tcPr>
            <w:tcW w:w="1202" w:type="dxa"/>
            <w:tcBorders>
              <w:top w:val="single" w:sz="4" w:space="0" w:color="auto"/>
              <w:left w:val="single" w:sz="4" w:space="0" w:color="auto"/>
              <w:bottom w:val="single" w:sz="4" w:space="0" w:color="auto"/>
              <w:right w:val="single" w:sz="4" w:space="0" w:color="auto"/>
            </w:tcBorders>
            <w:hideMark/>
          </w:tcPr>
          <w:p w14:paraId="3D4A3004" w14:textId="77777777" w:rsidR="00765227" w:rsidRDefault="00765227" w:rsidP="00595699">
            <w:pPr>
              <w:pStyle w:val="TAC"/>
              <w:spacing w:line="256" w:lineRule="auto"/>
              <w:rPr>
                <w:ins w:id="1403" w:author="R4-2119240" w:date="2021-10-20T16:42:00Z"/>
              </w:rPr>
            </w:pPr>
            <w:ins w:id="1404" w:author="R4-2119240" w:date="2021-10-20T16:42:00Z">
              <w:r>
                <w:t>5</w:t>
              </w:r>
            </w:ins>
          </w:p>
        </w:tc>
        <w:tc>
          <w:tcPr>
            <w:tcW w:w="6448" w:type="dxa"/>
            <w:tcBorders>
              <w:top w:val="single" w:sz="4" w:space="0" w:color="auto"/>
              <w:left w:val="single" w:sz="4" w:space="0" w:color="auto"/>
              <w:bottom w:val="single" w:sz="4" w:space="0" w:color="auto"/>
              <w:right w:val="single" w:sz="4" w:space="0" w:color="auto"/>
            </w:tcBorders>
            <w:hideMark/>
          </w:tcPr>
          <w:p w14:paraId="6220D1C2" w14:textId="77777777" w:rsidR="00765227" w:rsidRDefault="00765227" w:rsidP="00595699">
            <w:pPr>
              <w:pStyle w:val="TAC"/>
              <w:spacing w:line="256" w:lineRule="auto"/>
              <w:rPr>
                <w:ins w:id="1405" w:author="R4-2119240" w:date="2021-10-20T16:42:00Z"/>
              </w:rPr>
            </w:pPr>
            <w:ins w:id="1406" w:author="R4-2119240" w:date="2021-10-20T16:42:00Z">
              <w:r>
                <w:t>LTE TDD, NR 15 kHz SSB SCS, 10 MHz bandwidth, TDD duplex mode</w:t>
              </w:r>
            </w:ins>
          </w:p>
        </w:tc>
      </w:tr>
      <w:tr w:rsidR="00765227" w14:paraId="007C2F96" w14:textId="77777777" w:rsidTr="00595699">
        <w:trPr>
          <w:jc w:val="center"/>
          <w:ins w:id="1407" w:author="R4-2119240" w:date="2021-10-20T16:42:00Z"/>
        </w:trPr>
        <w:tc>
          <w:tcPr>
            <w:tcW w:w="1202" w:type="dxa"/>
            <w:tcBorders>
              <w:top w:val="single" w:sz="4" w:space="0" w:color="auto"/>
              <w:left w:val="single" w:sz="4" w:space="0" w:color="auto"/>
              <w:bottom w:val="single" w:sz="4" w:space="0" w:color="auto"/>
              <w:right w:val="single" w:sz="4" w:space="0" w:color="auto"/>
            </w:tcBorders>
            <w:hideMark/>
          </w:tcPr>
          <w:p w14:paraId="690D9758" w14:textId="77777777" w:rsidR="00765227" w:rsidRDefault="00765227" w:rsidP="00595699">
            <w:pPr>
              <w:pStyle w:val="TAC"/>
              <w:spacing w:line="256" w:lineRule="auto"/>
              <w:rPr>
                <w:ins w:id="1408" w:author="R4-2119240" w:date="2021-10-20T16:42:00Z"/>
              </w:rPr>
            </w:pPr>
            <w:ins w:id="1409" w:author="R4-2119240" w:date="2021-10-20T16:42:00Z">
              <w:r>
                <w:t>6</w:t>
              </w:r>
            </w:ins>
          </w:p>
        </w:tc>
        <w:tc>
          <w:tcPr>
            <w:tcW w:w="6448" w:type="dxa"/>
            <w:tcBorders>
              <w:top w:val="single" w:sz="4" w:space="0" w:color="auto"/>
              <w:left w:val="single" w:sz="4" w:space="0" w:color="auto"/>
              <w:bottom w:val="single" w:sz="4" w:space="0" w:color="auto"/>
              <w:right w:val="single" w:sz="4" w:space="0" w:color="auto"/>
            </w:tcBorders>
            <w:hideMark/>
          </w:tcPr>
          <w:p w14:paraId="4973F49E" w14:textId="77777777" w:rsidR="00765227" w:rsidRDefault="00765227" w:rsidP="00595699">
            <w:pPr>
              <w:pStyle w:val="TAC"/>
              <w:spacing w:line="256" w:lineRule="auto"/>
              <w:rPr>
                <w:ins w:id="1410" w:author="R4-2119240" w:date="2021-10-20T16:42:00Z"/>
              </w:rPr>
            </w:pPr>
            <w:ins w:id="1411" w:author="R4-2119240" w:date="2021-10-20T16:42:00Z">
              <w:r>
                <w:t>LTE TDD, NR 30 kHz SSB SCS, 40 MHz bandwidth, TDD duplex mode</w:t>
              </w:r>
            </w:ins>
          </w:p>
        </w:tc>
      </w:tr>
      <w:tr w:rsidR="00765227" w14:paraId="52B5866D" w14:textId="77777777" w:rsidTr="00595699">
        <w:trPr>
          <w:jc w:val="center"/>
          <w:ins w:id="1412" w:author="R4-2119240" w:date="2021-10-20T16:42:00Z"/>
        </w:trPr>
        <w:tc>
          <w:tcPr>
            <w:tcW w:w="7650" w:type="dxa"/>
            <w:gridSpan w:val="2"/>
            <w:tcBorders>
              <w:top w:val="single" w:sz="4" w:space="0" w:color="auto"/>
              <w:left w:val="single" w:sz="4" w:space="0" w:color="auto"/>
              <w:bottom w:val="single" w:sz="4" w:space="0" w:color="auto"/>
              <w:right w:val="single" w:sz="4" w:space="0" w:color="auto"/>
            </w:tcBorders>
            <w:hideMark/>
          </w:tcPr>
          <w:p w14:paraId="373A4D55" w14:textId="77777777" w:rsidR="00765227" w:rsidRDefault="00765227" w:rsidP="00595699">
            <w:pPr>
              <w:pStyle w:val="TAN"/>
              <w:spacing w:line="256" w:lineRule="auto"/>
              <w:rPr>
                <w:ins w:id="1413" w:author="R4-2119240" w:date="2021-10-20T16:42:00Z"/>
              </w:rPr>
            </w:pPr>
            <w:ins w:id="1414" w:author="R4-2119240" w:date="2021-10-20T16:42:00Z">
              <w:r>
                <w:t>Note:</w:t>
              </w:r>
              <w:r>
                <w:tab/>
                <w:t>The UE is only required to be tested in one of the supported test configurations</w:t>
              </w:r>
            </w:ins>
          </w:p>
        </w:tc>
      </w:tr>
    </w:tbl>
    <w:p w14:paraId="18F2F305" w14:textId="77777777" w:rsidR="00765227" w:rsidRDefault="00765227" w:rsidP="00765227">
      <w:pPr>
        <w:rPr>
          <w:ins w:id="1415" w:author="R4-2119240" w:date="2021-10-20T16:42:00Z"/>
        </w:rPr>
      </w:pPr>
    </w:p>
    <w:p w14:paraId="3B61BE1D" w14:textId="77777777" w:rsidR="00765227" w:rsidRPr="006F4D85" w:rsidRDefault="00765227" w:rsidP="00765227">
      <w:pPr>
        <w:pStyle w:val="TH"/>
        <w:rPr>
          <w:ins w:id="1416" w:author="R4-2119240" w:date="2021-10-20T16:42:00Z"/>
          <w:i/>
        </w:rPr>
      </w:pPr>
      <w:ins w:id="1417" w:author="R4-2119240" w:date="2021-10-20T16:42:00Z">
        <w:r w:rsidRPr="006F4D85">
          <w:t>Table A.4</w:t>
        </w:r>
        <w:r>
          <w:t>A</w:t>
        </w:r>
        <w:r w:rsidRPr="006F4D85">
          <w:t>.</w:t>
        </w:r>
        <w:r>
          <w:t>x</w:t>
        </w:r>
        <w:r w:rsidRPr="006F4D85">
          <w:t>.</w:t>
        </w:r>
        <w:r>
          <w:t>1</w:t>
        </w:r>
        <w:r w:rsidRPr="006F4D85">
          <w:t>.1</w:t>
        </w:r>
        <w:r>
          <w:rPr>
            <w:lang w:eastAsia="ko-KR"/>
          </w:rPr>
          <w:t>-2</w:t>
        </w:r>
        <w:r w:rsidRPr="006F4D85">
          <w:t xml:space="preserve">: General Test Parameters for PSCell Addition </w:t>
        </w:r>
        <w:r>
          <w:t>and Release</w:t>
        </w:r>
      </w:ins>
    </w:p>
    <w:tbl>
      <w:tblPr>
        <w:tblW w:w="8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24"/>
        <w:gridCol w:w="1494"/>
        <w:gridCol w:w="695"/>
        <w:gridCol w:w="1273"/>
        <w:gridCol w:w="4132"/>
      </w:tblGrid>
      <w:tr w:rsidR="00765227" w:rsidRPr="006F4D85" w14:paraId="31FDD4AB" w14:textId="77777777" w:rsidTr="00595699">
        <w:trPr>
          <w:cantSplit/>
          <w:jc w:val="center"/>
          <w:ins w:id="1418" w:author="R4-2119240" w:date="2021-10-20T16:42:00Z"/>
        </w:trPr>
        <w:tc>
          <w:tcPr>
            <w:tcW w:w="2818" w:type="dxa"/>
            <w:gridSpan w:val="2"/>
            <w:tcBorders>
              <w:top w:val="single" w:sz="4" w:space="0" w:color="auto"/>
              <w:left w:val="single" w:sz="4" w:space="0" w:color="auto"/>
              <w:bottom w:val="single" w:sz="4" w:space="0" w:color="auto"/>
              <w:right w:val="single" w:sz="4" w:space="0" w:color="auto"/>
            </w:tcBorders>
            <w:hideMark/>
          </w:tcPr>
          <w:p w14:paraId="2FC73A53" w14:textId="77777777" w:rsidR="00765227" w:rsidRPr="006F4D85" w:rsidRDefault="00765227" w:rsidP="00595699">
            <w:pPr>
              <w:pStyle w:val="TAH"/>
              <w:rPr>
                <w:ins w:id="1419" w:author="R4-2119240" w:date="2021-10-20T16:42:00Z"/>
                <w:lang w:eastAsia="ja-JP"/>
              </w:rPr>
            </w:pPr>
            <w:ins w:id="1420" w:author="R4-2119240" w:date="2021-10-20T16:42:00Z">
              <w:r w:rsidRPr="006F4D85">
                <w:t>Parameter</w:t>
              </w:r>
            </w:ins>
          </w:p>
        </w:tc>
        <w:tc>
          <w:tcPr>
            <w:tcW w:w="695" w:type="dxa"/>
            <w:tcBorders>
              <w:top w:val="single" w:sz="4" w:space="0" w:color="auto"/>
              <w:left w:val="single" w:sz="4" w:space="0" w:color="auto"/>
              <w:bottom w:val="single" w:sz="4" w:space="0" w:color="auto"/>
              <w:right w:val="single" w:sz="4" w:space="0" w:color="auto"/>
            </w:tcBorders>
            <w:hideMark/>
          </w:tcPr>
          <w:p w14:paraId="09154930" w14:textId="77777777" w:rsidR="00765227" w:rsidRPr="006F4D85" w:rsidRDefault="00765227" w:rsidP="00595699">
            <w:pPr>
              <w:pStyle w:val="TAH"/>
              <w:rPr>
                <w:ins w:id="1421" w:author="R4-2119240" w:date="2021-10-20T16:42:00Z"/>
                <w:lang w:eastAsia="ja-JP"/>
              </w:rPr>
            </w:pPr>
            <w:ins w:id="1422" w:author="R4-2119240" w:date="2021-10-20T16:42:00Z">
              <w:r w:rsidRPr="006F4D85">
                <w:t>Unit</w:t>
              </w:r>
            </w:ins>
          </w:p>
        </w:tc>
        <w:tc>
          <w:tcPr>
            <w:tcW w:w="1273" w:type="dxa"/>
            <w:tcBorders>
              <w:top w:val="single" w:sz="4" w:space="0" w:color="auto"/>
              <w:left w:val="single" w:sz="4" w:space="0" w:color="auto"/>
              <w:bottom w:val="single" w:sz="4" w:space="0" w:color="auto"/>
              <w:right w:val="single" w:sz="4" w:space="0" w:color="auto"/>
            </w:tcBorders>
            <w:hideMark/>
          </w:tcPr>
          <w:p w14:paraId="10A57169" w14:textId="77777777" w:rsidR="00765227" w:rsidRPr="006F4D85" w:rsidRDefault="00765227" w:rsidP="00595699">
            <w:pPr>
              <w:pStyle w:val="TAH"/>
              <w:rPr>
                <w:ins w:id="1423" w:author="R4-2119240" w:date="2021-10-20T16:42:00Z"/>
                <w:lang w:eastAsia="ja-JP"/>
              </w:rPr>
            </w:pPr>
            <w:ins w:id="1424" w:author="R4-2119240" w:date="2021-10-20T16:42:00Z">
              <w:r w:rsidRPr="006F4D85">
                <w:t>Value</w:t>
              </w:r>
            </w:ins>
          </w:p>
        </w:tc>
        <w:tc>
          <w:tcPr>
            <w:tcW w:w="4132" w:type="dxa"/>
            <w:tcBorders>
              <w:top w:val="single" w:sz="4" w:space="0" w:color="auto"/>
              <w:left w:val="single" w:sz="4" w:space="0" w:color="auto"/>
              <w:bottom w:val="single" w:sz="4" w:space="0" w:color="auto"/>
              <w:right w:val="single" w:sz="4" w:space="0" w:color="auto"/>
            </w:tcBorders>
            <w:hideMark/>
          </w:tcPr>
          <w:p w14:paraId="35FC7ABF" w14:textId="77777777" w:rsidR="00765227" w:rsidRPr="006F4D85" w:rsidRDefault="00765227" w:rsidP="00595699">
            <w:pPr>
              <w:pStyle w:val="TAH"/>
              <w:rPr>
                <w:ins w:id="1425" w:author="R4-2119240" w:date="2021-10-20T16:42:00Z"/>
                <w:lang w:eastAsia="ja-JP"/>
              </w:rPr>
            </w:pPr>
            <w:ins w:id="1426" w:author="R4-2119240" w:date="2021-10-20T16:42:00Z">
              <w:r w:rsidRPr="006F4D85">
                <w:t>Comment</w:t>
              </w:r>
            </w:ins>
          </w:p>
        </w:tc>
      </w:tr>
      <w:tr w:rsidR="00765227" w:rsidRPr="006F4D85" w14:paraId="7299E9BF" w14:textId="77777777" w:rsidTr="00595699">
        <w:trPr>
          <w:cantSplit/>
          <w:jc w:val="center"/>
          <w:ins w:id="1427" w:author="R4-2119240" w:date="2021-10-20T16:42:00Z"/>
        </w:trPr>
        <w:tc>
          <w:tcPr>
            <w:tcW w:w="2818" w:type="dxa"/>
            <w:gridSpan w:val="2"/>
            <w:tcBorders>
              <w:top w:val="single" w:sz="4" w:space="0" w:color="auto"/>
              <w:left w:val="single" w:sz="4" w:space="0" w:color="auto"/>
              <w:bottom w:val="single" w:sz="4" w:space="0" w:color="auto"/>
              <w:right w:val="single" w:sz="4" w:space="0" w:color="auto"/>
            </w:tcBorders>
            <w:hideMark/>
          </w:tcPr>
          <w:p w14:paraId="71D47172" w14:textId="77777777" w:rsidR="00765227" w:rsidRPr="006F4D85" w:rsidRDefault="00765227" w:rsidP="00595699">
            <w:pPr>
              <w:pStyle w:val="TAL"/>
              <w:rPr>
                <w:ins w:id="1428" w:author="R4-2119240" w:date="2021-10-20T16:42:00Z"/>
                <w:lang w:val="it-IT" w:eastAsia="ja-JP"/>
              </w:rPr>
            </w:pPr>
            <w:ins w:id="1429" w:author="R4-2119240" w:date="2021-10-20T16:42:00Z">
              <w:r w:rsidRPr="006F4D85">
                <w:rPr>
                  <w:lang w:val="it-IT"/>
                </w:rPr>
                <w:t>RF Channel Number</w:t>
              </w:r>
            </w:ins>
          </w:p>
        </w:tc>
        <w:tc>
          <w:tcPr>
            <w:tcW w:w="695" w:type="dxa"/>
            <w:tcBorders>
              <w:top w:val="single" w:sz="4" w:space="0" w:color="auto"/>
              <w:left w:val="single" w:sz="4" w:space="0" w:color="auto"/>
              <w:bottom w:val="single" w:sz="4" w:space="0" w:color="auto"/>
              <w:right w:val="single" w:sz="4" w:space="0" w:color="auto"/>
            </w:tcBorders>
          </w:tcPr>
          <w:p w14:paraId="7E110DA2" w14:textId="77777777" w:rsidR="00765227" w:rsidRPr="006F4D85" w:rsidRDefault="00765227" w:rsidP="00595699">
            <w:pPr>
              <w:pStyle w:val="TAC"/>
              <w:rPr>
                <w:ins w:id="1430" w:author="R4-2119240" w:date="2021-10-20T16:42:00Z"/>
                <w:lang w:val="it-IT" w:eastAsia="ja-JP"/>
              </w:rPr>
            </w:pPr>
          </w:p>
        </w:tc>
        <w:tc>
          <w:tcPr>
            <w:tcW w:w="1273" w:type="dxa"/>
            <w:tcBorders>
              <w:top w:val="single" w:sz="4" w:space="0" w:color="auto"/>
              <w:left w:val="single" w:sz="4" w:space="0" w:color="auto"/>
              <w:bottom w:val="single" w:sz="4" w:space="0" w:color="auto"/>
              <w:right w:val="single" w:sz="4" w:space="0" w:color="auto"/>
            </w:tcBorders>
            <w:hideMark/>
          </w:tcPr>
          <w:p w14:paraId="6F44FD5B" w14:textId="77777777" w:rsidR="00765227" w:rsidRPr="006F4D85" w:rsidRDefault="00765227" w:rsidP="00595699">
            <w:pPr>
              <w:pStyle w:val="TAL"/>
              <w:rPr>
                <w:ins w:id="1431" w:author="R4-2119240" w:date="2021-10-20T16:42:00Z"/>
                <w:lang w:val="sv-SE" w:eastAsia="ja-JP"/>
              </w:rPr>
            </w:pPr>
            <w:ins w:id="1432" w:author="R4-2119240" w:date="2021-10-20T16:42:00Z">
              <w:r w:rsidRPr="006F4D85">
                <w:rPr>
                  <w:lang w:val="sv-SE"/>
                </w:rPr>
                <w:t>1, 2</w:t>
              </w:r>
            </w:ins>
          </w:p>
        </w:tc>
        <w:tc>
          <w:tcPr>
            <w:tcW w:w="4132" w:type="dxa"/>
            <w:tcBorders>
              <w:top w:val="single" w:sz="4" w:space="0" w:color="auto"/>
              <w:left w:val="single" w:sz="4" w:space="0" w:color="auto"/>
              <w:bottom w:val="single" w:sz="4" w:space="0" w:color="auto"/>
              <w:right w:val="single" w:sz="4" w:space="0" w:color="auto"/>
            </w:tcBorders>
            <w:hideMark/>
          </w:tcPr>
          <w:p w14:paraId="44B86F7D" w14:textId="77777777" w:rsidR="00765227" w:rsidRPr="006F4D85" w:rsidRDefault="00765227" w:rsidP="00595699">
            <w:pPr>
              <w:pStyle w:val="TAL"/>
              <w:rPr>
                <w:ins w:id="1433" w:author="R4-2119240" w:date="2021-10-20T16:42:00Z"/>
                <w:lang w:eastAsia="ja-JP"/>
              </w:rPr>
            </w:pPr>
            <w:ins w:id="1434" w:author="R4-2119240" w:date="2021-10-20T16:42:00Z">
              <w:r w:rsidRPr="006F4D85">
                <w:t xml:space="preserve">Two radio channels are used for this test. One for </w:t>
              </w:r>
              <w:r>
                <w:t>NR</w:t>
              </w:r>
              <w:r w:rsidRPr="006F4D85">
                <w:t xml:space="preserve"> cell and second for </w:t>
              </w:r>
              <w:r>
                <w:t>E-UTRAN</w:t>
              </w:r>
              <w:r w:rsidRPr="006F4D85">
                <w:t xml:space="preserve"> Cell</w:t>
              </w:r>
            </w:ins>
          </w:p>
        </w:tc>
      </w:tr>
      <w:tr w:rsidR="00765227" w:rsidRPr="006F4D85" w14:paraId="3DB24832" w14:textId="77777777" w:rsidTr="00595699">
        <w:trPr>
          <w:cantSplit/>
          <w:jc w:val="center"/>
          <w:ins w:id="1435" w:author="R4-2119240" w:date="2021-10-20T16:42:00Z"/>
        </w:trPr>
        <w:tc>
          <w:tcPr>
            <w:tcW w:w="1324" w:type="dxa"/>
            <w:tcBorders>
              <w:top w:val="single" w:sz="4" w:space="0" w:color="auto"/>
              <w:left w:val="single" w:sz="4" w:space="0" w:color="auto"/>
              <w:bottom w:val="nil"/>
              <w:right w:val="single" w:sz="4" w:space="0" w:color="auto"/>
            </w:tcBorders>
            <w:shd w:val="clear" w:color="auto" w:fill="auto"/>
            <w:hideMark/>
          </w:tcPr>
          <w:p w14:paraId="15A92E57" w14:textId="77777777" w:rsidR="00765227" w:rsidRPr="006F4D85" w:rsidRDefault="00765227" w:rsidP="00595699">
            <w:pPr>
              <w:pStyle w:val="TAL"/>
              <w:rPr>
                <w:ins w:id="1436" w:author="R4-2119240" w:date="2021-10-20T16:42:00Z"/>
              </w:rPr>
            </w:pPr>
            <w:ins w:id="1437" w:author="R4-2119240" w:date="2021-10-20T16:42:00Z">
              <w:r w:rsidRPr="006F4D85">
                <w:t xml:space="preserve">Initial </w:t>
              </w:r>
            </w:ins>
          </w:p>
        </w:tc>
        <w:tc>
          <w:tcPr>
            <w:tcW w:w="1494" w:type="dxa"/>
            <w:tcBorders>
              <w:top w:val="single" w:sz="4" w:space="0" w:color="auto"/>
              <w:left w:val="single" w:sz="4" w:space="0" w:color="auto"/>
              <w:bottom w:val="single" w:sz="4" w:space="0" w:color="auto"/>
              <w:right w:val="single" w:sz="4" w:space="0" w:color="auto"/>
            </w:tcBorders>
            <w:hideMark/>
          </w:tcPr>
          <w:p w14:paraId="16636D17" w14:textId="77777777" w:rsidR="00765227" w:rsidRPr="006F4D85" w:rsidRDefault="00765227" w:rsidP="00595699">
            <w:pPr>
              <w:pStyle w:val="TAL"/>
              <w:rPr>
                <w:ins w:id="1438" w:author="R4-2119240" w:date="2021-10-20T16:42:00Z"/>
              </w:rPr>
            </w:pPr>
            <w:ins w:id="1439" w:author="R4-2119240" w:date="2021-10-20T16:42:00Z">
              <w:r w:rsidRPr="006F4D85">
                <w:t>Active PCell</w:t>
              </w:r>
            </w:ins>
          </w:p>
        </w:tc>
        <w:tc>
          <w:tcPr>
            <w:tcW w:w="695" w:type="dxa"/>
            <w:tcBorders>
              <w:top w:val="single" w:sz="4" w:space="0" w:color="auto"/>
              <w:left w:val="single" w:sz="4" w:space="0" w:color="auto"/>
              <w:bottom w:val="nil"/>
              <w:right w:val="single" w:sz="4" w:space="0" w:color="auto"/>
            </w:tcBorders>
            <w:shd w:val="clear" w:color="auto" w:fill="auto"/>
          </w:tcPr>
          <w:p w14:paraId="7F5CC8A5" w14:textId="77777777" w:rsidR="00765227" w:rsidRPr="006F4D85" w:rsidRDefault="00765227" w:rsidP="00595699">
            <w:pPr>
              <w:pStyle w:val="TAC"/>
              <w:rPr>
                <w:ins w:id="1440" w:author="R4-2119240" w:date="2021-10-20T16:42:00Z"/>
                <w:lang w:eastAsia="ja-JP"/>
              </w:rPr>
            </w:pPr>
          </w:p>
        </w:tc>
        <w:tc>
          <w:tcPr>
            <w:tcW w:w="1273" w:type="dxa"/>
            <w:tcBorders>
              <w:top w:val="single" w:sz="4" w:space="0" w:color="auto"/>
              <w:left w:val="single" w:sz="4" w:space="0" w:color="auto"/>
              <w:bottom w:val="single" w:sz="4" w:space="0" w:color="auto"/>
              <w:right w:val="single" w:sz="4" w:space="0" w:color="auto"/>
            </w:tcBorders>
            <w:hideMark/>
          </w:tcPr>
          <w:p w14:paraId="258A521C" w14:textId="77777777" w:rsidR="00765227" w:rsidRPr="006F4D85" w:rsidRDefault="00765227" w:rsidP="00595699">
            <w:pPr>
              <w:pStyle w:val="TAL"/>
              <w:rPr>
                <w:ins w:id="1441" w:author="R4-2119240" w:date="2021-10-20T16:42:00Z"/>
              </w:rPr>
            </w:pPr>
            <w:ins w:id="1442" w:author="R4-2119240" w:date="2021-10-20T16:42:00Z">
              <w:r w:rsidRPr="006F4D85">
                <w:t>Cell1</w:t>
              </w:r>
            </w:ins>
          </w:p>
        </w:tc>
        <w:tc>
          <w:tcPr>
            <w:tcW w:w="4132" w:type="dxa"/>
            <w:tcBorders>
              <w:top w:val="single" w:sz="4" w:space="0" w:color="auto"/>
              <w:left w:val="single" w:sz="4" w:space="0" w:color="auto"/>
              <w:bottom w:val="single" w:sz="4" w:space="0" w:color="auto"/>
              <w:right w:val="single" w:sz="4" w:space="0" w:color="auto"/>
            </w:tcBorders>
            <w:hideMark/>
          </w:tcPr>
          <w:p w14:paraId="467CD2DD" w14:textId="77777777" w:rsidR="00765227" w:rsidRPr="006F4D85" w:rsidRDefault="00765227" w:rsidP="00595699">
            <w:pPr>
              <w:pStyle w:val="TAL"/>
              <w:rPr>
                <w:ins w:id="1443" w:author="R4-2119240" w:date="2021-10-20T16:42:00Z"/>
              </w:rPr>
            </w:pPr>
            <w:ins w:id="1444" w:author="R4-2119240" w:date="2021-10-20T16:42:00Z">
              <w:r w:rsidRPr="006F4D85">
                <w:t>PCell on RF channel number 1.</w:t>
              </w:r>
            </w:ins>
          </w:p>
        </w:tc>
      </w:tr>
      <w:tr w:rsidR="00765227" w:rsidRPr="006F4D85" w14:paraId="5ABEEA49" w14:textId="77777777" w:rsidTr="00595699">
        <w:trPr>
          <w:cantSplit/>
          <w:jc w:val="center"/>
          <w:ins w:id="1445" w:author="R4-2119240" w:date="2021-10-20T16:42:00Z"/>
        </w:trPr>
        <w:tc>
          <w:tcPr>
            <w:tcW w:w="1324" w:type="dxa"/>
            <w:tcBorders>
              <w:top w:val="nil"/>
              <w:left w:val="single" w:sz="4" w:space="0" w:color="auto"/>
              <w:bottom w:val="single" w:sz="4" w:space="0" w:color="auto"/>
              <w:right w:val="single" w:sz="4" w:space="0" w:color="auto"/>
            </w:tcBorders>
            <w:shd w:val="clear" w:color="auto" w:fill="auto"/>
            <w:hideMark/>
          </w:tcPr>
          <w:p w14:paraId="7B886CD1" w14:textId="77777777" w:rsidR="00765227" w:rsidRPr="006F4D85" w:rsidRDefault="00765227" w:rsidP="00595699">
            <w:pPr>
              <w:pStyle w:val="TAL"/>
              <w:rPr>
                <w:ins w:id="1446" w:author="R4-2119240" w:date="2021-10-20T16:42:00Z"/>
              </w:rPr>
            </w:pPr>
          </w:p>
        </w:tc>
        <w:tc>
          <w:tcPr>
            <w:tcW w:w="1494" w:type="dxa"/>
            <w:tcBorders>
              <w:top w:val="single" w:sz="4" w:space="0" w:color="auto"/>
              <w:left w:val="single" w:sz="4" w:space="0" w:color="auto"/>
              <w:bottom w:val="single" w:sz="4" w:space="0" w:color="auto"/>
              <w:right w:val="single" w:sz="4" w:space="0" w:color="auto"/>
            </w:tcBorders>
            <w:hideMark/>
          </w:tcPr>
          <w:p w14:paraId="3BC39925" w14:textId="77777777" w:rsidR="00765227" w:rsidRPr="006F4D85" w:rsidRDefault="00765227" w:rsidP="00595699">
            <w:pPr>
              <w:pStyle w:val="TAL"/>
              <w:rPr>
                <w:ins w:id="1447" w:author="R4-2119240" w:date="2021-10-20T16:42:00Z"/>
              </w:rPr>
            </w:pPr>
            <w:ins w:id="1448" w:author="R4-2119240" w:date="2021-10-20T16:42:00Z">
              <w:r w:rsidRPr="006F4D85">
                <w:t>Neighbour cell</w:t>
              </w:r>
            </w:ins>
          </w:p>
        </w:tc>
        <w:tc>
          <w:tcPr>
            <w:tcW w:w="695" w:type="dxa"/>
            <w:tcBorders>
              <w:top w:val="nil"/>
              <w:left w:val="single" w:sz="4" w:space="0" w:color="auto"/>
              <w:bottom w:val="single" w:sz="4" w:space="0" w:color="auto"/>
              <w:right w:val="single" w:sz="4" w:space="0" w:color="auto"/>
            </w:tcBorders>
            <w:shd w:val="clear" w:color="auto" w:fill="auto"/>
            <w:hideMark/>
          </w:tcPr>
          <w:p w14:paraId="59D6E6CC" w14:textId="77777777" w:rsidR="00765227" w:rsidRPr="006F4D85" w:rsidRDefault="00765227" w:rsidP="00595699">
            <w:pPr>
              <w:pStyle w:val="TAC"/>
              <w:rPr>
                <w:ins w:id="1449" w:author="R4-2119240" w:date="2021-10-20T16:42:00Z"/>
                <w:lang w:eastAsia="ja-JP"/>
              </w:rPr>
            </w:pPr>
          </w:p>
        </w:tc>
        <w:tc>
          <w:tcPr>
            <w:tcW w:w="1273" w:type="dxa"/>
            <w:tcBorders>
              <w:top w:val="single" w:sz="4" w:space="0" w:color="auto"/>
              <w:left w:val="single" w:sz="4" w:space="0" w:color="auto"/>
              <w:bottom w:val="single" w:sz="4" w:space="0" w:color="auto"/>
              <w:right w:val="single" w:sz="4" w:space="0" w:color="auto"/>
            </w:tcBorders>
            <w:hideMark/>
          </w:tcPr>
          <w:p w14:paraId="24610F74" w14:textId="77777777" w:rsidR="00765227" w:rsidRPr="006F4D85" w:rsidRDefault="00765227" w:rsidP="00595699">
            <w:pPr>
              <w:pStyle w:val="TAL"/>
              <w:rPr>
                <w:ins w:id="1450" w:author="R4-2119240" w:date="2021-10-20T16:42:00Z"/>
              </w:rPr>
            </w:pPr>
            <w:ins w:id="1451" w:author="R4-2119240" w:date="2021-10-20T16:42:00Z">
              <w:r w:rsidRPr="006F4D85">
                <w:t>Cell2</w:t>
              </w:r>
            </w:ins>
          </w:p>
        </w:tc>
        <w:tc>
          <w:tcPr>
            <w:tcW w:w="4132" w:type="dxa"/>
            <w:tcBorders>
              <w:top w:val="single" w:sz="4" w:space="0" w:color="auto"/>
              <w:left w:val="single" w:sz="4" w:space="0" w:color="auto"/>
              <w:bottom w:val="single" w:sz="4" w:space="0" w:color="auto"/>
              <w:right w:val="single" w:sz="4" w:space="0" w:color="auto"/>
            </w:tcBorders>
            <w:hideMark/>
          </w:tcPr>
          <w:p w14:paraId="3A9AABD5" w14:textId="77777777" w:rsidR="00765227" w:rsidRPr="006F4D85" w:rsidRDefault="00765227" w:rsidP="00595699">
            <w:pPr>
              <w:pStyle w:val="TAL"/>
              <w:rPr>
                <w:ins w:id="1452" w:author="R4-2119240" w:date="2021-10-20T16:42:00Z"/>
              </w:rPr>
            </w:pPr>
            <w:ins w:id="1453" w:author="R4-2119240" w:date="2021-10-20T16:42:00Z">
              <w:r w:rsidRPr="006F4D85">
                <w:t>Neighbour cell on RF channel number 2.</w:t>
              </w:r>
            </w:ins>
          </w:p>
        </w:tc>
      </w:tr>
      <w:tr w:rsidR="00765227" w:rsidRPr="006F4D85" w14:paraId="448D9E4D" w14:textId="77777777" w:rsidTr="00595699">
        <w:trPr>
          <w:cantSplit/>
          <w:jc w:val="center"/>
          <w:ins w:id="1454" w:author="R4-2119240" w:date="2021-10-20T16:42:00Z"/>
        </w:trPr>
        <w:tc>
          <w:tcPr>
            <w:tcW w:w="1324" w:type="dxa"/>
            <w:tcBorders>
              <w:top w:val="single" w:sz="4" w:space="0" w:color="auto"/>
              <w:left w:val="single" w:sz="4" w:space="0" w:color="auto"/>
              <w:bottom w:val="nil"/>
              <w:right w:val="single" w:sz="4" w:space="0" w:color="auto"/>
            </w:tcBorders>
            <w:shd w:val="clear" w:color="auto" w:fill="auto"/>
            <w:hideMark/>
          </w:tcPr>
          <w:p w14:paraId="692EDF8A" w14:textId="77777777" w:rsidR="00765227" w:rsidRPr="006F4D85" w:rsidRDefault="00765227" w:rsidP="00595699">
            <w:pPr>
              <w:pStyle w:val="TAL"/>
              <w:rPr>
                <w:ins w:id="1455" w:author="R4-2119240" w:date="2021-10-20T16:42:00Z"/>
              </w:rPr>
            </w:pPr>
            <w:ins w:id="1456" w:author="R4-2119240" w:date="2021-10-20T16:42:00Z">
              <w:r w:rsidRPr="006F4D85">
                <w:t xml:space="preserve">Final </w:t>
              </w:r>
            </w:ins>
          </w:p>
        </w:tc>
        <w:tc>
          <w:tcPr>
            <w:tcW w:w="1494" w:type="dxa"/>
            <w:tcBorders>
              <w:top w:val="single" w:sz="4" w:space="0" w:color="auto"/>
              <w:left w:val="single" w:sz="4" w:space="0" w:color="auto"/>
              <w:bottom w:val="single" w:sz="4" w:space="0" w:color="auto"/>
              <w:right w:val="single" w:sz="4" w:space="0" w:color="auto"/>
            </w:tcBorders>
            <w:hideMark/>
          </w:tcPr>
          <w:p w14:paraId="464295FC" w14:textId="77777777" w:rsidR="00765227" w:rsidRPr="006F4D85" w:rsidRDefault="00765227" w:rsidP="00595699">
            <w:pPr>
              <w:pStyle w:val="TAL"/>
              <w:rPr>
                <w:ins w:id="1457" w:author="R4-2119240" w:date="2021-10-20T16:42:00Z"/>
              </w:rPr>
            </w:pPr>
            <w:ins w:id="1458" w:author="R4-2119240" w:date="2021-10-20T16:42:00Z">
              <w:r w:rsidRPr="006F4D85">
                <w:t>Active PCell</w:t>
              </w:r>
            </w:ins>
          </w:p>
        </w:tc>
        <w:tc>
          <w:tcPr>
            <w:tcW w:w="695" w:type="dxa"/>
            <w:tcBorders>
              <w:top w:val="single" w:sz="4" w:space="0" w:color="auto"/>
              <w:left w:val="single" w:sz="4" w:space="0" w:color="auto"/>
              <w:bottom w:val="nil"/>
              <w:right w:val="single" w:sz="4" w:space="0" w:color="auto"/>
            </w:tcBorders>
            <w:shd w:val="clear" w:color="auto" w:fill="auto"/>
            <w:hideMark/>
          </w:tcPr>
          <w:p w14:paraId="0380D11F" w14:textId="77777777" w:rsidR="00765227" w:rsidRPr="006F4D85" w:rsidRDefault="00765227" w:rsidP="00595699">
            <w:pPr>
              <w:pStyle w:val="TAC"/>
              <w:rPr>
                <w:ins w:id="1459" w:author="R4-2119240" w:date="2021-10-20T16:42:00Z"/>
                <w:lang w:eastAsia="ja-JP"/>
              </w:rPr>
            </w:pPr>
          </w:p>
        </w:tc>
        <w:tc>
          <w:tcPr>
            <w:tcW w:w="1273" w:type="dxa"/>
            <w:tcBorders>
              <w:top w:val="single" w:sz="4" w:space="0" w:color="auto"/>
              <w:left w:val="single" w:sz="4" w:space="0" w:color="auto"/>
              <w:bottom w:val="single" w:sz="4" w:space="0" w:color="auto"/>
              <w:right w:val="single" w:sz="4" w:space="0" w:color="auto"/>
            </w:tcBorders>
            <w:hideMark/>
          </w:tcPr>
          <w:p w14:paraId="7FE34D4D" w14:textId="77777777" w:rsidR="00765227" w:rsidRPr="006F4D85" w:rsidRDefault="00765227" w:rsidP="00595699">
            <w:pPr>
              <w:pStyle w:val="TAL"/>
              <w:rPr>
                <w:ins w:id="1460" w:author="R4-2119240" w:date="2021-10-20T16:42:00Z"/>
              </w:rPr>
            </w:pPr>
            <w:ins w:id="1461" w:author="R4-2119240" w:date="2021-10-20T16:42:00Z">
              <w:r w:rsidRPr="006F4D85">
                <w:t>Cell1</w:t>
              </w:r>
            </w:ins>
          </w:p>
        </w:tc>
        <w:tc>
          <w:tcPr>
            <w:tcW w:w="4132" w:type="dxa"/>
            <w:tcBorders>
              <w:top w:val="single" w:sz="4" w:space="0" w:color="auto"/>
              <w:left w:val="single" w:sz="4" w:space="0" w:color="auto"/>
              <w:bottom w:val="single" w:sz="4" w:space="0" w:color="auto"/>
              <w:right w:val="single" w:sz="4" w:space="0" w:color="auto"/>
            </w:tcBorders>
            <w:hideMark/>
          </w:tcPr>
          <w:p w14:paraId="4E198845" w14:textId="77777777" w:rsidR="00765227" w:rsidRPr="006F4D85" w:rsidRDefault="00765227" w:rsidP="00595699">
            <w:pPr>
              <w:pStyle w:val="TAL"/>
              <w:rPr>
                <w:ins w:id="1462" w:author="R4-2119240" w:date="2021-10-20T16:42:00Z"/>
              </w:rPr>
            </w:pPr>
            <w:ins w:id="1463" w:author="R4-2119240" w:date="2021-10-20T16:42:00Z">
              <w:r w:rsidRPr="006F4D85">
                <w:t>PCell on RF channel number 1.</w:t>
              </w:r>
            </w:ins>
          </w:p>
        </w:tc>
      </w:tr>
      <w:tr w:rsidR="00765227" w:rsidRPr="006F4D85" w14:paraId="58418206" w14:textId="77777777" w:rsidTr="00595699">
        <w:trPr>
          <w:cantSplit/>
          <w:jc w:val="center"/>
          <w:ins w:id="1464" w:author="R4-2119240" w:date="2021-10-20T16:42:00Z"/>
        </w:trPr>
        <w:tc>
          <w:tcPr>
            <w:tcW w:w="1324" w:type="dxa"/>
            <w:tcBorders>
              <w:top w:val="nil"/>
              <w:left w:val="single" w:sz="4" w:space="0" w:color="auto"/>
              <w:bottom w:val="single" w:sz="4" w:space="0" w:color="auto"/>
              <w:right w:val="single" w:sz="4" w:space="0" w:color="auto"/>
            </w:tcBorders>
            <w:shd w:val="clear" w:color="auto" w:fill="auto"/>
            <w:hideMark/>
          </w:tcPr>
          <w:p w14:paraId="07FEC4A5" w14:textId="77777777" w:rsidR="00765227" w:rsidRPr="006F4D85" w:rsidRDefault="00765227" w:rsidP="00595699">
            <w:pPr>
              <w:pStyle w:val="TAL"/>
              <w:rPr>
                <w:ins w:id="1465" w:author="R4-2119240" w:date="2021-10-20T16:42:00Z"/>
              </w:rPr>
            </w:pPr>
            <w:ins w:id="1466" w:author="R4-2119240" w:date="2021-10-20T16:42:00Z">
              <w:r w:rsidRPr="006F4D85">
                <w:t>Condition</w:t>
              </w:r>
            </w:ins>
          </w:p>
        </w:tc>
        <w:tc>
          <w:tcPr>
            <w:tcW w:w="1494" w:type="dxa"/>
            <w:tcBorders>
              <w:top w:val="single" w:sz="4" w:space="0" w:color="auto"/>
              <w:left w:val="single" w:sz="4" w:space="0" w:color="auto"/>
              <w:bottom w:val="single" w:sz="4" w:space="0" w:color="auto"/>
              <w:right w:val="single" w:sz="4" w:space="0" w:color="auto"/>
            </w:tcBorders>
            <w:hideMark/>
          </w:tcPr>
          <w:p w14:paraId="53CAAB28" w14:textId="77777777" w:rsidR="00765227" w:rsidRPr="006F4D85" w:rsidRDefault="00765227" w:rsidP="00595699">
            <w:pPr>
              <w:pStyle w:val="TAL"/>
              <w:rPr>
                <w:ins w:id="1467" w:author="R4-2119240" w:date="2021-10-20T16:42:00Z"/>
              </w:rPr>
            </w:pPr>
            <w:ins w:id="1468" w:author="R4-2119240" w:date="2021-10-20T16:42:00Z">
              <w:r w:rsidRPr="006F4D85">
                <w:t>Neighbour Cell</w:t>
              </w:r>
            </w:ins>
          </w:p>
        </w:tc>
        <w:tc>
          <w:tcPr>
            <w:tcW w:w="695" w:type="dxa"/>
            <w:tcBorders>
              <w:top w:val="nil"/>
              <w:left w:val="single" w:sz="4" w:space="0" w:color="auto"/>
              <w:bottom w:val="single" w:sz="4" w:space="0" w:color="auto"/>
              <w:right w:val="single" w:sz="4" w:space="0" w:color="auto"/>
            </w:tcBorders>
            <w:shd w:val="clear" w:color="auto" w:fill="auto"/>
            <w:hideMark/>
          </w:tcPr>
          <w:p w14:paraId="211506BC" w14:textId="77777777" w:rsidR="00765227" w:rsidRPr="006F4D85" w:rsidRDefault="00765227" w:rsidP="00595699">
            <w:pPr>
              <w:pStyle w:val="TAC"/>
              <w:rPr>
                <w:ins w:id="1469" w:author="R4-2119240" w:date="2021-10-20T16:42:00Z"/>
                <w:lang w:eastAsia="ja-JP"/>
              </w:rPr>
            </w:pPr>
          </w:p>
        </w:tc>
        <w:tc>
          <w:tcPr>
            <w:tcW w:w="1273" w:type="dxa"/>
            <w:tcBorders>
              <w:top w:val="single" w:sz="4" w:space="0" w:color="auto"/>
              <w:left w:val="single" w:sz="4" w:space="0" w:color="auto"/>
              <w:bottom w:val="single" w:sz="4" w:space="0" w:color="auto"/>
              <w:right w:val="single" w:sz="4" w:space="0" w:color="auto"/>
            </w:tcBorders>
            <w:hideMark/>
          </w:tcPr>
          <w:p w14:paraId="3EB00EAC" w14:textId="77777777" w:rsidR="00765227" w:rsidRPr="006F4D85" w:rsidRDefault="00765227" w:rsidP="00595699">
            <w:pPr>
              <w:pStyle w:val="TAL"/>
              <w:rPr>
                <w:ins w:id="1470" w:author="R4-2119240" w:date="2021-10-20T16:42:00Z"/>
              </w:rPr>
            </w:pPr>
            <w:ins w:id="1471" w:author="R4-2119240" w:date="2021-10-20T16:42:00Z">
              <w:r w:rsidRPr="006F4D85">
                <w:t>Cell2</w:t>
              </w:r>
            </w:ins>
          </w:p>
        </w:tc>
        <w:tc>
          <w:tcPr>
            <w:tcW w:w="4132" w:type="dxa"/>
            <w:tcBorders>
              <w:top w:val="single" w:sz="4" w:space="0" w:color="auto"/>
              <w:left w:val="single" w:sz="4" w:space="0" w:color="auto"/>
              <w:bottom w:val="single" w:sz="4" w:space="0" w:color="auto"/>
              <w:right w:val="single" w:sz="4" w:space="0" w:color="auto"/>
            </w:tcBorders>
            <w:hideMark/>
          </w:tcPr>
          <w:p w14:paraId="032FB50E" w14:textId="77777777" w:rsidR="00765227" w:rsidRPr="006F4D85" w:rsidRDefault="00765227" w:rsidP="00595699">
            <w:pPr>
              <w:pStyle w:val="TAL"/>
              <w:rPr>
                <w:ins w:id="1472" w:author="R4-2119240" w:date="2021-10-20T16:42:00Z"/>
              </w:rPr>
            </w:pPr>
            <w:ins w:id="1473" w:author="R4-2119240" w:date="2021-10-20T16:42:00Z">
              <w:r w:rsidRPr="006F4D85">
                <w:t>PSCell released on RF channel number 2.</w:t>
              </w:r>
            </w:ins>
          </w:p>
        </w:tc>
      </w:tr>
      <w:tr w:rsidR="00765227" w:rsidRPr="006F4D85" w14:paraId="417589CE" w14:textId="77777777" w:rsidTr="00595699">
        <w:trPr>
          <w:cantSplit/>
          <w:jc w:val="center"/>
          <w:ins w:id="1474" w:author="R4-2119240" w:date="2021-10-20T16:42:00Z"/>
        </w:trPr>
        <w:tc>
          <w:tcPr>
            <w:tcW w:w="1324" w:type="dxa"/>
            <w:tcBorders>
              <w:top w:val="single" w:sz="4" w:space="0" w:color="auto"/>
              <w:left w:val="single" w:sz="4" w:space="0" w:color="auto"/>
              <w:bottom w:val="nil"/>
              <w:right w:val="single" w:sz="4" w:space="0" w:color="auto"/>
            </w:tcBorders>
            <w:shd w:val="clear" w:color="auto" w:fill="auto"/>
            <w:hideMark/>
          </w:tcPr>
          <w:p w14:paraId="6425F2E7" w14:textId="77777777" w:rsidR="00765227" w:rsidRPr="006F4D85" w:rsidRDefault="00765227" w:rsidP="00595699">
            <w:pPr>
              <w:pStyle w:val="TAL"/>
              <w:rPr>
                <w:ins w:id="1475" w:author="R4-2119240" w:date="2021-10-20T16:42:00Z"/>
              </w:rPr>
            </w:pPr>
            <w:ins w:id="1476" w:author="R4-2119240" w:date="2021-10-20T16:42:00Z">
              <w:r w:rsidRPr="006F4D85">
                <w:t>B1</w:t>
              </w:r>
            </w:ins>
          </w:p>
        </w:tc>
        <w:tc>
          <w:tcPr>
            <w:tcW w:w="1494" w:type="dxa"/>
            <w:tcBorders>
              <w:top w:val="single" w:sz="4" w:space="0" w:color="auto"/>
              <w:left w:val="single" w:sz="4" w:space="0" w:color="auto"/>
              <w:bottom w:val="single" w:sz="4" w:space="0" w:color="auto"/>
              <w:right w:val="single" w:sz="4" w:space="0" w:color="auto"/>
            </w:tcBorders>
            <w:hideMark/>
          </w:tcPr>
          <w:p w14:paraId="1EE466C8" w14:textId="77777777" w:rsidR="00765227" w:rsidRPr="006F4D85" w:rsidRDefault="00765227" w:rsidP="00595699">
            <w:pPr>
              <w:pStyle w:val="TAL"/>
              <w:rPr>
                <w:ins w:id="1477" w:author="R4-2119240" w:date="2021-10-20T16:42:00Z"/>
                <w:bCs/>
                <w:lang w:eastAsia="zh-CN"/>
              </w:rPr>
            </w:pPr>
            <w:ins w:id="1478" w:author="R4-2119240" w:date="2021-10-20T16:42:00Z">
              <w:r w:rsidRPr="006F4D85">
                <w:rPr>
                  <w:lang w:eastAsia="zh-CN"/>
                </w:rPr>
                <w:t>Hysteresis</w:t>
              </w:r>
            </w:ins>
          </w:p>
        </w:tc>
        <w:tc>
          <w:tcPr>
            <w:tcW w:w="695" w:type="dxa"/>
            <w:tcBorders>
              <w:top w:val="single" w:sz="4" w:space="0" w:color="auto"/>
              <w:left w:val="single" w:sz="4" w:space="0" w:color="auto"/>
              <w:bottom w:val="single" w:sz="4" w:space="0" w:color="auto"/>
              <w:right w:val="single" w:sz="4" w:space="0" w:color="auto"/>
            </w:tcBorders>
            <w:hideMark/>
          </w:tcPr>
          <w:p w14:paraId="3B47B87C" w14:textId="77777777" w:rsidR="00765227" w:rsidRPr="006F4D85" w:rsidRDefault="00765227" w:rsidP="00595699">
            <w:pPr>
              <w:pStyle w:val="TAC"/>
              <w:rPr>
                <w:ins w:id="1479" w:author="R4-2119240" w:date="2021-10-20T16:42:00Z"/>
                <w:bCs/>
                <w:lang w:eastAsia="zh-CN"/>
              </w:rPr>
            </w:pPr>
            <w:ins w:id="1480" w:author="R4-2119240" w:date="2021-10-20T16:42:00Z">
              <w:r w:rsidRPr="006F4D85">
                <w:rPr>
                  <w:lang w:eastAsia="zh-CN"/>
                </w:rPr>
                <w:t>dB</w:t>
              </w:r>
            </w:ins>
          </w:p>
        </w:tc>
        <w:tc>
          <w:tcPr>
            <w:tcW w:w="1273" w:type="dxa"/>
            <w:tcBorders>
              <w:top w:val="single" w:sz="4" w:space="0" w:color="auto"/>
              <w:left w:val="single" w:sz="4" w:space="0" w:color="auto"/>
              <w:bottom w:val="single" w:sz="4" w:space="0" w:color="auto"/>
              <w:right w:val="single" w:sz="4" w:space="0" w:color="auto"/>
            </w:tcBorders>
            <w:hideMark/>
          </w:tcPr>
          <w:p w14:paraId="497D3EDE" w14:textId="77777777" w:rsidR="00765227" w:rsidRPr="006F4D85" w:rsidRDefault="00765227" w:rsidP="00595699">
            <w:pPr>
              <w:pStyle w:val="TAL"/>
              <w:rPr>
                <w:ins w:id="1481" w:author="R4-2119240" w:date="2021-10-20T16:42:00Z"/>
                <w:bCs/>
                <w:lang w:eastAsia="zh-CN"/>
              </w:rPr>
            </w:pPr>
            <w:ins w:id="1482" w:author="R4-2119240" w:date="2021-10-20T16:42:00Z">
              <w:r w:rsidRPr="006F4D85">
                <w:rPr>
                  <w:lang w:eastAsia="zh-CN"/>
                </w:rPr>
                <w:t>0</w:t>
              </w:r>
            </w:ins>
          </w:p>
        </w:tc>
        <w:tc>
          <w:tcPr>
            <w:tcW w:w="4132" w:type="dxa"/>
            <w:tcBorders>
              <w:top w:val="single" w:sz="4" w:space="0" w:color="auto"/>
              <w:left w:val="single" w:sz="4" w:space="0" w:color="auto"/>
              <w:bottom w:val="single" w:sz="4" w:space="0" w:color="auto"/>
              <w:right w:val="single" w:sz="4" w:space="0" w:color="auto"/>
            </w:tcBorders>
            <w:hideMark/>
          </w:tcPr>
          <w:p w14:paraId="64E1B1F9" w14:textId="77777777" w:rsidR="00765227" w:rsidRPr="006F4D85" w:rsidRDefault="00765227" w:rsidP="00595699">
            <w:pPr>
              <w:pStyle w:val="TAL"/>
              <w:rPr>
                <w:ins w:id="1483" w:author="R4-2119240" w:date="2021-10-20T16:42:00Z"/>
                <w:bCs/>
                <w:lang w:eastAsia="zh-CN"/>
              </w:rPr>
            </w:pPr>
            <w:ins w:id="1484" w:author="R4-2119240" w:date="2021-10-20T16:42:00Z">
              <w:r w:rsidRPr="006F4D85">
                <w:rPr>
                  <w:bCs/>
                  <w:lang w:eastAsia="zh-CN"/>
                </w:rPr>
                <w:t>Hysteresis for evaluation of event B1.</w:t>
              </w:r>
            </w:ins>
          </w:p>
        </w:tc>
      </w:tr>
      <w:tr w:rsidR="00765227" w:rsidRPr="006F4D85" w14:paraId="13101695" w14:textId="77777777" w:rsidTr="00595699">
        <w:trPr>
          <w:cantSplit/>
          <w:jc w:val="center"/>
          <w:ins w:id="1485" w:author="R4-2119240" w:date="2021-10-20T16:42:00Z"/>
        </w:trPr>
        <w:tc>
          <w:tcPr>
            <w:tcW w:w="1324" w:type="dxa"/>
            <w:tcBorders>
              <w:top w:val="nil"/>
              <w:left w:val="single" w:sz="4" w:space="0" w:color="auto"/>
              <w:bottom w:val="nil"/>
              <w:right w:val="single" w:sz="4" w:space="0" w:color="auto"/>
            </w:tcBorders>
            <w:shd w:val="clear" w:color="auto" w:fill="auto"/>
            <w:hideMark/>
          </w:tcPr>
          <w:p w14:paraId="55347056" w14:textId="77777777" w:rsidR="00765227" w:rsidRPr="006F4D85" w:rsidRDefault="00765227" w:rsidP="00595699">
            <w:pPr>
              <w:pStyle w:val="TAL"/>
              <w:rPr>
                <w:ins w:id="1486" w:author="R4-2119240" w:date="2021-10-20T16:42:00Z"/>
              </w:rPr>
            </w:pPr>
          </w:p>
        </w:tc>
        <w:tc>
          <w:tcPr>
            <w:tcW w:w="1494" w:type="dxa"/>
            <w:tcBorders>
              <w:top w:val="single" w:sz="4" w:space="0" w:color="auto"/>
              <w:left w:val="single" w:sz="4" w:space="0" w:color="auto"/>
              <w:bottom w:val="single" w:sz="4" w:space="0" w:color="auto"/>
              <w:right w:val="single" w:sz="4" w:space="0" w:color="auto"/>
            </w:tcBorders>
            <w:hideMark/>
          </w:tcPr>
          <w:p w14:paraId="57C67E8A" w14:textId="77777777" w:rsidR="00765227" w:rsidRDefault="00765227" w:rsidP="00595699">
            <w:pPr>
              <w:pStyle w:val="TAL"/>
              <w:rPr>
                <w:ins w:id="1487" w:author="R4-2119240" w:date="2021-10-20T16:42:00Z"/>
                <w:lang w:eastAsia="zh-CN"/>
              </w:rPr>
            </w:pPr>
            <w:ins w:id="1488" w:author="R4-2119240" w:date="2021-10-20T16:42:00Z">
              <w:r w:rsidRPr="006F4D85">
                <w:rPr>
                  <w:lang w:eastAsia="zh-CN"/>
                </w:rPr>
                <w:t>Threshold RSRP</w:t>
              </w:r>
            </w:ins>
          </w:p>
          <w:p w14:paraId="74F1522A" w14:textId="77777777" w:rsidR="00765227" w:rsidRPr="006F4D85" w:rsidRDefault="00765227" w:rsidP="00595699">
            <w:pPr>
              <w:pStyle w:val="TAL"/>
              <w:rPr>
                <w:ins w:id="1489" w:author="R4-2119240" w:date="2021-10-20T16:42:00Z"/>
                <w:bCs/>
                <w:lang w:eastAsia="zh-CN"/>
              </w:rPr>
            </w:pPr>
            <w:ins w:id="1490" w:author="R4-2119240" w:date="2021-10-20T16:42:00Z">
              <w:r w:rsidRPr="001D2532">
                <w:rPr>
                  <w:lang w:eastAsia="zh-CN"/>
                </w:rPr>
                <w:t>(Config 1,2,4,5)</w:t>
              </w:r>
            </w:ins>
          </w:p>
        </w:tc>
        <w:tc>
          <w:tcPr>
            <w:tcW w:w="695" w:type="dxa"/>
            <w:tcBorders>
              <w:top w:val="single" w:sz="4" w:space="0" w:color="auto"/>
              <w:left w:val="single" w:sz="4" w:space="0" w:color="auto"/>
              <w:bottom w:val="single" w:sz="4" w:space="0" w:color="auto"/>
              <w:right w:val="single" w:sz="4" w:space="0" w:color="auto"/>
            </w:tcBorders>
            <w:hideMark/>
          </w:tcPr>
          <w:p w14:paraId="68EA13E2" w14:textId="77777777" w:rsidR="00765227" w:rsidRPr="006F4D85" w:rsidRDefault="00765227" w:rsidP="00595699">
            <w:pPr>
              <w:pStyle w:val="TAC"/>
              <w:rPr>
                <w:ins w:id="1491" w:author="R4-2119240" w:date="2021-10-20T16:42:00Z"/>
                <w:lang w:eastAsia="zh-CN"/>
              </w:rPr>
            </w:pPr>
            <w:ins w:id="1492" w:author="R4-2119240" w:date="2021-10-20T16:42:00Z">
              <w:r w:rsidRPr="006F4D85">
                <w:rPr>
                  <w:lang w:eastAsia="zh-CN"/>
                </w:rPr>
                <w:t>dBm</w:t>
              </w:r>
            </w:ins>
          </w:p>
        </w:tc>
        <w:tc>
          <w:tcPr>
            <w:tcW w:w="1273" w:type="dxa"/>
            <w:tcBorders>
              <w:top w:val="single" w:sz="4" w:space="0" w:color="auto"/>
              <w:left w:val="single" w:sz="4" w:space="0" w:color="auto"/>
              <w:bottom w:val="single" w:sz="4" w:space="0" w:color="auto"/>
              <w:right w:val="single" w:sz="4" w:space="0" w:color="auto"/>
            </w:tcBorders>
            <w:hideMark/>
          </w:tcPr>
          <w:p w14:paraId="7709C467" w14:textId="77777777" w:rsidR="00765227" w:rsidRPr="006F4D85" w:rsidRDefault="00765227" w:rsidP="00595699">
            <w:pPr>
              <w:pStyle w:val="TAL"/>
              <w:rPr>
                <w:ins w:id="1493" w:author="R4-2119240" w:date="2021-10-20T16:42:00Z"/>
                <w:lang w:eastAsia="zh-CN"/>
              </w:rPr>
            </w:pPr>
            <w:ins w:id="1494" w:author="R4-2119240" w:date="2021-10-20T16:42:00Z">
              <w:r w:rsidRPr="006F4D85">
                <w:rPr>
                  <w:lang w:eastAsia="zh-CN"/>
                </w:rPr>
                <w:t>-9</w:t>
              </w:r>
              <w:r>
                <w:rPr>
                  <w:lang w:eastAsia="zh-CN"/>
                </w:rPr>
                <w:t>6</w:t>
              </w:r>
            </w:ins>
          </w:p>
        </w:tc>
        <w:tc>
          <w:tcPr>
            <w:tcW w:w="4132" w:type="dxa"/>
            <w:tcBorders>
              <w:top w:val="single" w:sz="4" w:space="0" w:color="auto"/>
              <w:left w:val="single" w:sz="4" w:space="0" w:color="auto"/>
              <w:bottom w:val="single" w:sz="4" w:space="0" w:color="auto"/>
              <w:right w:val="single" w:sz="4" w:space="0" w:color="auto"/>
            </w:tcBorders>
            <w:hideMark/>
          </w:tcPr>
          <w:p w14:paraId="4CC0948F" w14:textId="77777777" w:rsidR="00765227" w:rsidRPr="006F4D85" w:rsidRDefault="00765227" w:rsidP="00595699">
            <w:pPr>
              <w:pStyle w:val="TAL"/>
              <w:rPr>
                <w:ins w:id="1495" w:author="R4-2119240" w:date="2021-10-20T16:42:00Z"/>
                <w:bCs/>
                <w:lang w:eastAsia="zh-CN"/>
              </w:rPr>
            </w:pPr>
            <w:ins w:id="1496" w:author="R4-2119240" w:date="2021-10-20T16:42:00Z">
              <w:r w:rsidRPr="006F4D85">
                <w:rPr>
                  <w:lang w:eastAsia="zh-CN"/>
                </w:rPr>
                <w:t xml:space="preserve">Actual RSRP threshold for event B1. </w:t>
              </w:r>
            </w:ins>
          </w:p>
        </w:tc>
      </w:tr>
      <w:tr w:rsidR="00765227" w:rsidRPr="006F4D85" w14:paraId="57291F4E" w14:textId="77777777" w:rsidTr="00595699">
        <w:trPr>
          <w:cantSplit/>
          <w:jc w:val="center"/>
          <w:ins w:id="1497" w:author="R4-2119240" w:date="2021-10-20T16:42:00Z"/>
        </w:trPr>
        <w:tc>
          <w:tcPr>
            <w:tcW w:w="1324" w:type="dxa"/>
            <w:tcBorders>
              <w:top w:val="nil"/>
              <w:left w:val="single" w:sz="4" w:space="0" w:color="auto"/>
              <w:bottom w:val="nil"/>
              <w:right w:val="single" w:sz="4" w:space="0" w:color="auto"/>
            </w:tcBorders>
            <w:shd w:val="clear" w:color="auto" w:fill="auto"/>
          </w:tcPr>
          <w:p w14:paraId="6B3F036E" w14:textId="77777777" w:rsidR="00765227" w:rsidRPr="006F4D85" w:rsidRDefault="00765227" w:rsidP="00595699">
            <w:pPr>
              <w:pStyle w:val="TAL"/>
              <w:rPr>
                <w:ins w:id="1498" w:author="R4-2119240" w:date="2021-10-20T16:42:00Z"/>
              </w:rPr>
            </w:pPr>
          </w:p>
        </w:tc>
        <w:tc>
          <w:tcPr>
            <w:tcW w:w="1494" w:type="dxa"/>
            <w:tcBorders>
              <w:top w:val="single" w:sz="4" w:space="0" w:color="auto"/>
              <w:left w:val="single" w:sz="4" w:space="0" w:color="auto"/>
              <w:bottom w:val="single" w:sz="4" w:space="0" w:color="auto"/>
              <w:right w:val="single" w:sz="4" w:space="0" w:color="auto"/>
            </w:tcBorders>
          </w:tcPr>
          <w:p w14:paraId="6B7380BB" w14:textId="77777777" w:rsidR="00765227" w:rsidRPr="006F4D85" w:rsidRDefault="00765227" w:rsidP="00595699">
            <w:pPr>
              <w:pStyle w:val="TAL"/>
              <w:rPr>
                <w:ins w:id="1499" w:author="R4-2119240" w:date="2021-10-20T16:42:00Z"/>
                <w:lang w:eastAsia="zh-CN"/>
              </w:rPr>
            </w:pPr>
            <w:ins w:id="1500" w:author="R4-2119240" w:date="2021-10-20T16:42:00Z">
              <w:r w:rsidRPr="001D2532">
                <w:rPr>
                  <w:lang w:eastAsia="zh-CN"/>
                </w:rPr>
                <w:t>Threshold RSRP</w:t>
              </w:r>
              <w:r w:rsidRPr="001D2532">
                <w:rPr>
                  <w:lang w:eastAsia="zh-CN"/>
                </w:rPr>
                <w:br/>
                <w:t>(Config 3,6)</w:t>
              </w:r>
            </w:ins>
          </w:p>
        </w:tc>
        <w:tc>
          <w:tcPr>
            <w:tcW w:w="695" w:type="dxa"/>
            <w:tcBorders>
              <w:top w:val="single" w:sz="4" w:space="0" w:color="auto"/>
              <w:left w:val="single" w:sz="4" w:space="0" w:color="auto"/>
              <w:bottom w:val="single" w:sz="4" w:space="0" w:color="auto"/>
              <w:right w:val="single" w:sz="4" w:space="0" w:color="auto"/>
            </w:tcBorders>
          </w:tcPr>
          <w:p w14:paraId="491E63D2" w14:textId="77777777" w:rsidR="00765227" w:rsidRPr="006F4D85" w:rsidRDefault="00765227" w:rsidP="00595699">
            <w:pPr>
              <w:pStyle w:val="TAC"/>
              <w:rPr>
                <w:ins w:id="1501" w:author="R4-2119240" w:date="2021-10-20T16:42:00Z"/>
                <w:lang w:eastAsia="zh-CN"/>
              </w:rPr>
            </w:pPr>
            <w:ins w:id="1502" w:author="R4-2119240" w:date="2021-10-20T16:42:00Z">
              <w:r>
                <w:rPr>
                  <w:lang w:eastAsia="zh-CN"/>
                </w:rPr>
                <w:t>dBm</w:t>
              </w:r>
            </w:ins>
          </w:p>
        </w:tc>
        <w:tc>
          <w:tcPr>
            <w:tcW w:w="1273" w:type="dxa"/>
            <w:tcBorders>
              <w:top w:val="single" w:sz="4" w:space="0" w:color="auto"/>
              <w:left w:val="single" w:sz="4" w:space="0" w:color="auto"/>
              <w:bottom w:val="single" w:sz="4" w:space="0" w:color="auto"/>
              <w:right w:val="single" w:sz="4" w:space="0" w:color="auto"/>
            </w:tcBorders>
          </w:tcPr>
          <w:p w14:paraId="2DE839B2" w14:textId="77777777" w:rsidR="00765227" w:rsidRPr="006F4D85" w:rsidRDefault="00765227" w:rsidP="00595699">
            <w:pPr>
              <w:pStyle w:val="TAL"/>
              <w:rPr>
                <w:ins w:id="1503" w:author="R4-2119240" w:date="2021-10-20T16:42:00Z"/>
                <w:lang w:eastAsia="zh-CN"/>
              </w:rPr>
            </w:pPr>
            <w:ins w:id="1504" w:author="R4-2119240" w:date="2021-10-20T16:42:00Z">
              <w:r>
                <w:rPr>
                  <w:lang w:eastAsia="zh-CN"/>
                </w:rPr>
                <w:t>-93</w:t>
              </w:r>
            </w:ins>
          </w:p>
        </w:tc>
        <w:tc>
          <w:tcPr>
            <w:tcW w:w="4132" w:type="dxa"/>
            <w:tcBorders>
              <w:top w:val="single" w:sz="4" w:space="0" w:color="auto"/>
              <w:left w:val="single" w:sz="4" w:space="0" w:color="auto"/>
              <w:bottom w:val="single" w:sz="4" w:space="0" w:color="auto"/>
              <w:right w:val="single" w:sz="4" w:space="0" w:color="auto"/>
            </w:tcBorders>
          </w:tcPr>
          <w:p w14:paraId="40FA234D" w14:textId="77777777" w:rsidR="00765227" w:rsidRPr="006F4D85" w:rsidRDefault="00765227" w:rsidP="00595699">
            <w:pPr>
              <w:pStyle w:val="TAL"/>
              <w:rPr>
                <w:ins w:id="1505" w:author="R4-2119240" w:date="2021-10-20T16:42:00Z"/>
                <w:lang w:eastAsia="zh-CN"/>
              </w:rPr>
            </w:pPr>
            <w:ins w:id="1506" w:author="R4-2119240" w:date="2021-10-20T16:42:00Z">
              <w:r w:rsidRPr="001D2532">
                <w:rPr>
                  <w:lang w:eastAsia="zh-CN"/>
                </w:rPr>
                <w:t xml:space="preserve">Actual RSRP threshold for event B1. </w:t>
              </w:r>
            </w:ins>
          </w:p>
        </w:tc>
      </w:tr>
      <w:tr w:rsidR="00765227" w:rsidRPr="006F4D85" w14:paraId="1B8CAFD4" w14:textId="77777777" w:rsidTr="00595699">
        <w:trPr>
          <w:cantSplit/>
          <w:jc w:val="center"/>
          <w:ins w:id="1507" w:author="R4-2119240" w:date="2021-10-20T16:42:00Z"/>
        </w:trPr>
        <w:tc>
          <w:tcPr>
            <w:tcW w:w="1324" w:type="dxa"/>
            <w:tcBorders>
              <w:top w:val="nil"/>
              <w:left w:val="single" w:sz="4" w:space="0" w:color="auto"/>
              <w:bottom w:val="single" w:sz="4" w:space="0" w:color="auto"/>
              <w:right w:val="single" w:sz="4" w:space="0" w:color="auto"/>
            </w:tcBorders>
            <w:shd w:val="clear" w:color="auto" w:fill="auto"/>
            <w:hideMark/>
          </w:tcPr>
          <w:p w14:paraId="5FA2E779" w14:textId="77777777" w:rsidR="00765227" w:rsidRPr="006F4D85" w:rsidRDefault="00765227" w:rsidP="00595699">
            <w:pPr>
              <w:pStyle w:val="TAL"/>
              <w:rPr>
                <w:ins w:id="1508" w:author="R4-2119240" w:date="2021-10-20T16:42:00Z"/>
              </w:rPr>
            </w:pPr>
          </w:p>
        </w:tc>
        <w:tc>
          <w:tcPr>
            <w:tcW w:w="1494" w:type="dxa"/>
            <w:tcBorders>
              <w:top w:val="single" w:sz="4" w:space="0" w:color="auto"/>
              <w:left w:val="single" w:sz="4" w:space="0" w:color="auto"/>
              <w:bottom w:val="single" w:sz="4" w:space="0" w:color="auto"/>
              <w:right w:val="single" w:sz="4" w:space="0" w:color="auto"/>
            </w:tcBorders>
            <w:hideMark/>
          </w:tcPr>
          <w:p w14:paraId="0796FBA1" w14:textId="77777777" w:rsidR="00765227" w:rsidRPr="006F4D85" w:rsidRDefault="00765227" w:rsidP="00595699">
            <w:pPr>
              <w:pStyle w:val="TAL"/>
              <w:rPr>
                <w:ins w:id="1509" w:author="R4-2119240" w:date="2021-10-20T16:42:00Z"/>
                <w:bCs/>
                <w:lang w:eastAsia="ja-JP"/>
              </w:rPr>
            </w:pPr>
            <w:ins w:id="1510" w:author="R4-2119240" w:date="2021-10-20T16:42:00Z">
              <w:r w:rsidRPr="006F4D85">
                <w:rPr>
                  <w:lang w:eastAsia="ja-JP"/>
                </w:rPr>
                <w:t>Time to Trigger</w:t>
              </w:r>
            </w:ins>
          </w:p>
        </w:tc>
        <w:tc>
          <w:tcPr>
            <w:tcW w:w="695" w:type="dxa"/>
            <w:tcBorders>
              <w:top w:val="single" w:sz="4" w:space="0" w:color="auto"/>
              <w:left w:val="single" w:sz="4" w:space="0" w:color="auto"/>
              <w:bottom w:val="single" w:sz="4" w:space="0" w:color="auto"/>
              <w:right w:val="single" w:sz="4" w:space="0" w:color="auto"/>
            </w:tcBorders>
            <w:hideMark/>
          </w:tcPr>
          <w:p w14:paraId="46400DD4" w14:textId="77777777" w:rsidR="00765227" w:rsidRPr="006F4D85" w:rsidRDefault="00765227" w:rsidP="00595699">
            <w:pPr>
              <w:pStyle w:val="TAC"/>
              <w:rPr>
                <w:ins w:id="1511" w:author="R4-2119240" w:date="2021-10-20T16:42:00Z"/>
                <w:bCs/>
                <w:lang w:eastAsia="ja-JP"/>
              </w:rPr>
            </w:pPr>
            <w:ins w:id="1512" w:author="R4-2119240" w:date="2021-10-20T16:42:00Z">
              <w:r w:rsidRPr="006F4D85">
                <w:rPr>
                  <w:lang w:eastAsia="ja-JP"/>
                </w:rPr>
                <w:t>S</w:t>
              </w:r>
            </w:ins>
          </w:p>
        </w:tc>
        <w:tc>
          <w:tcPr>
            <w:tcW w:w="1273" w:type="dxa"/>
            <w:tcBorders>
              <w:top w:val="single" w:sz="4" w:space="0" w:color="auto"/>
              <w:left w:val="single" w:sz="4" w:space="0" w:color="auto"/>
              <w:bottom w:val="single" w:sz="4" w:space="0" w:color="auto"/>
              <w:right w:val="single" w:sz="4" w:space="0" w:color="auto"/>
            </w:tcBorders>
            <w:hideMark/>
          </w:tcPr>
          <w:p w14:paraId="225F5CA7" w14:textId="77777777" w:rsidR="00765227" w:rsidRPr="006F4D85" w:rsidRDefault="00765227" w:rsidP="00595699">
            <w:pPr>
              <w:pStyle w:val="TAL"/>
              <w:rPr>
                <w:ins w:id="1513" w:author="R4-2119240" w:date="2021-10-20T16:42:00Z"/>
                <w:bCs/>
                <w:lang w:eastAsia="zh-CN"/>
              </w:rPr>
            </w:pPr>
            <w:ins w:id="1514" w:author="R4-2119240" w:date="2021-10-20T16:42:00Z">
              <w:r w:rsidRPr="006F4D85">
                <w:rPr>
                  <w:lang w:eastAsia="zh-CN"/>
                </w:rPr>
                <w:t>0</w:t>
              </w:r>
            </w:ins>
          </w:p>
        </w:tc>
        <w:tc>
          <w:tcPr>
            <w:tcW w:w="4132" w:type="dxa"/>
            <w:tcBorders>
              <w:top w:val="single" w:sz="4" w:space="0" w:color="auto"/>
              <w:left w:val="single" w:sz="4" w:space="0" w:color="auto"/>
              <w:bottom w:val="single" w:sz="4" w:space="0" w:color="auto"/>
              <w:right w:val="single" w:sz="4" w:space="0" w:color="auto"/>
            </w:tcBorders>
          </w:tcPr>
          <w:p w14:paraId="3F7235F4" w14:textId="77777777" w:rsidR="00765227" w:rsidRPr="006F4D85" w:rsidRDefault="00765227" w:rsidP="00595699">
            <w:pPr>
              <w:pStyle w:val="TAL"/>
              <w:rPr>
                <w:ins w:id="1515" w:author="R4-2119240" w:date="2021-10-20T16:42:00Z"/>
                <w:bCs/>
                <w:lang w:eastAsia="zh-CN"/>
              </w:rPr>
            </w:pPr>
          </w:p>
        </w:tc>
      </w:tr>
      <w:tr w:rsidR="00765227" w:rsidRPr="006F4D85" w14:paraId="4A909C57" w14:textId="77777777" w:rsidTr="00595699">
        <w:trPr>
          <w:cantSplit/>
          <w:jc w:val="center"/>
          <w:ins w:id="1516" w:author="R4-2119240" w:date="2021-10-20T16:42:00Z"/>
        </w:trPr>
        <w:tc>
          <w:tcPr>
            <w:tcW w:w="2818" w:type="dxa"/>
            <w:gridSpan w:val="2"/>
            <w:tcBorders>
              <w:top w:val="single" w:sz="4" w:space="0" w:color="auto"/>
              <w:left w:val="single" w:sz="4" w:space="0" w:color="auto"/>
              <w:bottom w:val="single" w:sz="4" w:space="0" w:color="auto"/>
              <w:right w:val="single" w:sz="4" w:space="0" w:color="auto"/>
            </w:tcBorders>
            <w:hideMark/>
          </w:tcPr>
          <w:p w14:paraId="7F4217DA" w14:textId="77777777" w:rsidR="00765227" w:rsidRPr="006F4D85" w:rsidRDefault="00765227" w:rsidP="00595699">
            <w:pPr>
              <w:pStyle w:val="TAL"/>
              <w:rPr>
                <w:ins w:id="1517" w:author="R4-2119240" w:date="2021-10-20T16:42:00Z"/>
                <w:lang w:eastAsia="ja-JP"/>
              </w:rPr>
            </w:pPr>
            <w:ins w:id="1518" w:author="R4-2119240" w:date="2021-10-20T16:42:00Z">
              <w:r w:rsidRPr="006F4D85">
                <w:t>DRX</w:t>
              </w:r>
            </w:ins>
          </w:p>
        </w:tc>
        <w:tc>
          <w:tcPr>
            <w:tcW w:w="695" w:type="dxa"/>
            <w:tcBorders>
              <w:top w:val="single" w:sz="4" w:space="0" w:color="auto"/>
              <w:left w:val="single" w:sz="4" w:space="0" w:color="auto"/>
              <w:bottom w:val="single" w:sz="4" w:space="0" w:color="auto"/>
              <w:right w:val="single" w:sz="4" w:space="0" w:color="auto"/>
            </w:tcBorders>
          </w:tcPr>
          <w:p w14:paraId="2599FD1C" w14:textId="77777777" w:rsidR="00765227" w:rsidRPr="006F4D85" w:rsidRDefault="00765227" w:rsidP="00595699">
            <w:pPr>
              <w:pStyle w:val="TAC"/>
              <w:rPr>
                <w:ins w:id="1519" w:author="R4-2119240" w:date="2021-10-20T16:42:00Z"/>
                <w:lang w:eastAsia="ja-JP"/>
              </w:rPr>
            </w:pPr>
          </w:p>
        </w:tc>
        <w:tc>
          <w:tcPr>
            <w:tcW w:w="1273" w:type="dxa"/>
            <w:tcBorders>
              <w:top w:val="single" w:sz="4" w:space="0" w:color="auto"/>
              <w:left w:val="single" w:sz="4" w:space="0" w:color="auto"/>
              <w:bottom w:val="single" w:sz="4" w:space="0" w:color="auto"/>
              <w:right w:val="single" w:sz="4" w:space="0" w:color="auto"/>
            </w:tcBorders>
            <w:hideMark/>
          </w:tcPr>
          <w:p w14:paraId="1F8FD8D7" w14:textId="77777777" w:rsidR="00765227" w:rsidRPr="006F4D85" w:rsidRDefault="00765227" w:rsidP="00595699">
            <w:pPr>
              <w:pStyle w:val="TAL"/>
              <w:rPr>
                <w:ins w:id="1520" w:author="R4-2119240" w:date="2021-10-20T16:42:00Z"/>
                <w:lang w:eastAsia="ja-JP"/>
              </w:rPr>
            </w:pPr>
            <w:ins w:id="1521" w:author="R4-2119240" w:date="2021-10-20T16:42:00Z">
              <w:r w:rsidRPr="006F4D85">
                <w:t>OFF</w:t>
              </w:r>
            </w:ins>
          </w:p>
        </w:tc>
        <w:tc>
          <w:tcPr>
            <w:tcW w:w="4132" w:type="dxa"/>
            <w:tcBorders>
              <w:top w:val="single" w:sz="4" w:space="0" w:color="auto"/>
              <w:left w:val="single" w:sz="4" w:space="0" w:color="auto"/>
              <w:bottom w:val="single" w:sz="4" w:space="0" w:color="auto"/>
              <w:right w:val="single" w:sz="4" w:space="0" w:color="auto"/>
            </w:tcBorders>
            <w:hideMark/>
          </w:tcPr>
          <w:p w14:paraId="6C7E7663" w14:textId="77777777" w:rsidR="00765227" w:rsidRPr="006F4D85" w:rsidRDefault="00765227" w:rsidP="00595699">
            <w:pPr>
              <w:pStyle w:val="TAL"/>
              <w:rPr>
                <w:ins w:id="1522" w:author="R4-2119240" w:date="2021-10-20T16:42:00Z"/>
                <w:lang w:eastAsia="ja-JP"/>
              </w:rPr>
            </w:pPr>
            <w:ins w:id="1523" w:author="R4-2119240" w:date="2021-10-20T16:42:00Z">
              <w:r w:rsidRPr="006F4D85">
                <w:t>Continuous monitoring of primary cell</w:t>
              </w:r>
            </w:ins>
          </w:p>
        </w:tc>
      </w:tr>
      <w:tr w:rsidR="00765227" w:rsidRPr="006F4D85" w14:paraId="2178EFCF" w14:textId="77777777" w:rsidTr="00595699">
        <w:trPr>
          <w:cantSplit/>
          <w:jc w:val="center"/>
          <w:ins w:id="1524" w:author="R4-2119240" w:date="2021-10-20T16:42:00Z"/>
        </w:trPr>
        <w:tc>
          <w:tcPr>
            <w:tcW w:w="2818" w:type="dxa"/>
            <w:gridSpan w:val="2"/>
            <w:tcBorders>
              <w:top w:val="single" w:sz="4" w:space="0" w:color="auto"/>
              <w:left w:val="single" w:sz="4" w:space="0" w:color="auto"/>
              <w:bottom w:val="single" w:sz="4" w:space="0" w:color="auto"/>
              <w:right w:val="single" w:sz="4" w:space="0" w:color="auto"/>
            </w:tcBorders>
            <w:hideMark/>
          </w:tcPr>
          <w:p w14:paraId="28CA907F" w14:textId="77777777" w:rsidR="00765227" w:rsidRPr="006F4D85" w:rsidRDefault="00765227" w:rsidP="00595699">
            <w:pPr>
              <w:pStyle w:val="TAL"/>
              <w:rPr>
                <w:ins w:id="1525" w:author="R4-2119240" w:date="2021-10-20T16:42:00Z"/>
              </w:rPr>
            </w:pPr>
            <w:ins w:id="1526" w:author="R4-2119240" w:date="2021-10-20T16:42:00Z">
              <w:r w:rsidRPr="006F4D85">
                <w:t>Measurement gap pattern Id</w:t>
              </w:r>
            </w:ins>
          </w:p>
        </w:tc>
        <w:tc>
          <w:tcPr>
            <w:tcW w:w="695" w:type="dxa"/>
            <w:tcBorders>
              <w:top w:val="single" w:sz="4" w:space="0" w:color="auto"/>
              <w:left w:val="single" w:sz="4" w:space="0" w:color="auto"/>
              <w:bottom w:val="single" w:sz="4" w:space="0" w:color="auto"/>
              <w:right w:val="single" w:sz="4" w:space="0" w:color="auto"/>
            </w:tcBorders>
          </w:tcPr>
          <w:p w14:paraId="7E161846" w14:textId="77777777" w:rsidR="00765227" w:rsidRPr="006F4D85" w:rsidRDefault="00765227" w:rsidP="00595699">
            <w:pPr>
              <w:pStyle w:val="TAC"/>
              <w:rPr>
                <w:ins w:id="1527" w:author="R4-2119240" w:date="2021-10-20T16:42:00Z"/>
              </w:rPr>
            </w:pPr>
          </w:p>
        </w:tc>
        <w:tc>
          <w:tcPr>
            <w:tcW w:w="1273" w:type="dxa"/>
            <w:tcBorders>
              <w:top w:val="single" w:sz="4" w:space="0" w:color="auto"/>
              <w:left w:val="single" w:sz="4" w:space="0" w:color="auto"/>
              <w:bottom w:val="single" w:sz="4" w:space="0" w:color="auto"/>
              <w:right w:val="single" w:sz="4" w:space="0" w:color="auto"/>
            </w:tcBorders>
            <w:hideMark/>
          </w:tcPr>
          <w:p w14:paraId="30AE21DA" w14:textId="77777777" w:rsidR="00765227" w:rsidRPr="006F4D85" w:rsidRDefault="00765227" w:rsidP="00595699">
            <w:pPr>
              <w:pStyle w:val="TAL"/>
              <w:rPr>
                <w:ins w:id="1528" w:author="R4-2119240" w:date="2021-10-20T16:42:00Z"/>
              </w:rPr>
            </w:pPr>
            <w:ins w:id="1529" w:author="R4-2119240" w:date="2021-10-20T16:42:00Z">
              <w:r w:rsidRPr="006F4D85">
                <w:t>0</w:t>
              </w:r>
            </w:ins>
          </w:p>
        </w:tc>
        <w:tc>
          <w:tcPr>
            <w:tcW w:w="4132" w:type="dxa"/>
            <w:tcBorders>
              <w:top w:val="single" w:sz="4" w:space="0" w:color="auto"/>
              <w:left w:val="single" w:sz="4" w:space="0" w:color="auto"/>
              <w:bottom w:val="single" w:sz="4" w:space="0" w:color="auto"/>
              <w:right w:val="single" w:sz="4" w:space="0" w:color="auto"/>
            </w:tcBorders>
            <w:hideMark/>
          </w:tcPr>
          <w:p w14:paraId="23557BBE" w14:textId="77777777" w:rsidR="00765227" w:rsidRPr="006F4D85" w:rsidRDefault="00765227" w:rsidP="00595699">
            <w:pPr>
              <w:pStyle w:val="TAL"/>
              <w:rPr>
                <w:ins w:id="1530" w:author="R4-2119240" w:date="2021-10-20T16:42:00Z"/>
              </w:rPr>
            </w:pPr>
            <w:ins w:id="1531" w:author="R4-2119240" w:date="2021-10-20T16:42:00Z">
              <w:r w:rsidRPr="006F4D85">
                <w:t>Gaps are configured before T2 and released before T3.</w:t>
              </w:r>
            </w:ins>
          </w:p>
        </w:tc>
      </w:tr>
      <w:tr w:rsidR="00765227" w:rsidRPr="006F4D85" w14:paraId="70B1FE26" w14:textId="77777777" w:rsidTr="00595699">
        <w:trPr>
          <w:cantSplit/>
          <w:jc w:val="center"/>
          <w:ins w:id="1532" w:author="R4-2119240" w:date="2021-10-20T16:42:00Z"/>
        </w:trPr>
        <w:tc>
          <w:tcPr>
            <w:tcW w:w="2818" w:type="dxa"/>
            <w:gridSpan w:val="2"/>
            <w:tcBorders>
              <w:top w:val="single" w:sz="4" w:space="0" w:color="auto"/>
              <w:left w:val="single" w:sz="4" w:space="0" w:color="auto"/>
              <w:bottom w:val="single" w:sz="4" w:space="0" w:color="auto"/>
              <w:right w:val="single" w:sz="4" w:space="0" w:color="auto"/>
            </w:tcBorders>
            <w:hideMark/>
          </w:tcPr>
          <w:p w14:paraId="37948C20" w14:textId="77777777" w:rsidR="00765227" w:rsidRPr="006F4D85" w:rsidRDefault="00765227" w:rsidP="00595699">
            <w:pPr>
              <w:pStyle w:val="TAL"/>
              <w:rPr>
                <w:ins w:id="1533" w:author="R4-2119240" w:date="2021-10-20T16:42:00Z"/>
                <w:lang w:eastAsia="ja-JP"/>
              </w:rPr>
            </w:pPr>
            <w:ins w:id="1534" w:author="R4-2119240" w:date="2021-10-20T16:42:00Z">
              <w:r w:rsidRPr="006F4D85">
                <w:t>Cell-individual offset for cells on RF channel number 1</w:t>
              </w:r>
            </w:ins>
          </w:p>
        </w:tc>
        <w:tc>
          <w:tcPr>
            <w:tcW w:w="695" w:type="dxa"/>
            <w:tcBorders>
              <w:top w:val="single" w:sz="4" w:space="0" w:color="auto"/>
              <w:left w:val="single" w:sz="4" w:space="0" w:color="auto"/>
              <w:bottom w:val="single" w:sz="4" w:space="0" w:color="auto"/>
              <w:right w:val="single" w:sz="4" w:space="0" w:color="auto"/>
            </w:tcBorders>
            <w:hideMark/>
          </w:tcPr>
          <w:p w14:paraId="58D07CBE" w14:textId="77777777" w:rsidR="00765227" w:rsidRPr="006F4D85" w:rsidRDefault="00765227" w:rsidP="00595699">
            <w:pPr>
              <w:pStyle w:val="TAC"/>
              <w:rPr>
                <w:ins w:id="1535" w:author="R4-2119240" w:date="2021-10-20T16:42:00Z"/>
                <w:lang w:eastAsia="ja-JP"/>
              </w:rPr>
            </w:pPr>
            <w:ins w:id="1536" w:author="R4-2119240" w:date="2021-10-20T16:42:00Z">
              <w:r w:rsidRPr="006F4D85">
                <w:t>dB</w:t>
              </w:r>
            </w:ins>
          </w:p>
        </w:tc>
        <w:tc>
          <w:tcPr>
            <w:tcW w:w="1273" w:type="dxa"/>
            <w:tcBorders>
              <w:top w:val="single" w:sz="4" w:space="0" w:color="auto"/>
              <w:left w:val="single" w:sz="4" w:space="0" w:color="auto"/>
              <w:bottom w:val="single" w:sz="4" w:space="0" w:color="auto"/>
              <w:right w:val="single" w:sz="4" w:space="0" w:color="auto"/>
            </w:tcBorders>
            <w:hideMark/>
          </w:tcPr>
          <w:p w14:paraId="514E6C0D" w14:textId="77777777" w:rsidR="00765227" w:rsidRPr="006F4D85" w:rsidRDefault="00765227" w:rsidP="00595699">
            <w:pPr>
              <w:pStyle w:val="TAL"/>
              <w:rPr>
                <w:ins w:id="1537" w:author="R4-2119240" w:date="2021-10-20T16:42:00Z"/>
                <w:lang w:eastAsia="ja-JP"/>
              </w:rPr>
            </w:pPr>
            <w:ins w:id="1538" w:author="R4-2119240" w:date="2021-10-20T16:42:00Z">
              <w:r w:rsidRPr="006F4D85">
                <w:t>0</w:t>
              </w:r>
            </w:ins>
          </w:p>
        </w:tc>
        <w:tc>
          <w:tcPr>
            <w:tcW w:w="4132" w:type="dxa"/>
            <w:tcBorders>
              <w:top w:val="single" w:sz="4" w:space="0" w:color="auto"/>
              <w:left w:val="single" w:sz="4" w:space="0" w:color="auto"/>
              <w:bottom w:val="single" w:sz="4" w:space="0" w:color="auto"/>
              <w:right w:val="single" w:sz="4" w:space="0" w:color="auto"/>
            </w:tcBorders>
            <w:hideMark/>
          </w:tcPr>
          <w:p w14:paraId="4893FF32" w14:textId="77777777" w:rsidR="00765227" w:rsidRPr="006F4D85" w:rsidRDefault="00765227" w:rsidP="00595699">
            <w:pPr>
              <w:pStyle w:val="TAL"/>
              <w:rPr>
                <w:ins w:id="1539" w:author="R4-2119240" w:date="2021-10-20T16:42:00Z"/>
                <w:lang w:eastAsia="ja-JP"/>
              </w:rPr>
            </w:pPr>
            <w:ins w:id="1540" w:author="R4-2119240" w:date="2021-10-20T16:42:00Z">
              <w:r w:rsidRPr="006F4D85">
                <w:t xml:space="preserve">Individual offset for cells on primary component carrier. </w:t>
              </w:r>
            </w:ins>
          </w:p>
        </w:tc>
      </w:tr>
      <w:tr w:rsidR="00765227" w:rsidRPr="006F4D85" w14:paraId="113174E5" w14:textId="77777777" w:rsidTr="00595699">
        <w:trPr>
          <w:cantSplit/>
          <w:jc w:val="center"/>
          <w:ins w:id="1541" w:author="R4-2119240" w:date="2021-10-20T16:42:00Z"/>
        </w:trPr>
        <w:tc>
          <w:tcPr>
            <w:tcW w:w="2818" w:type="dxa"/>
            <w:gridSpan w:val="2"/>
            <w:tcBorders>
              <w:top w:val="single" w:sz="4" w:space="0" w:color="auto"/>
              <w:left w:val="single" w:sz="4" w:space="0" w:color="auto"/>
              <w:bottom w:val="single" w:sz="4" w:space="0" w:color="auto"/>
              <w:right w:val="single" w:sz="4" w:space="0" w:color="auto"/>
            </w:tcBorders>
            <w:hideMark/>
          </w:tcPr>
          <w:p w14:paraId="776FE19A" w14:textId="77777777" w:rsidR="00765227" w:rsidRPr="006F4D85" w:rsidRDefault="00765227" w:rsidP="00595699">
            <w:pPr>
              <w:pStyle w:val="TAL"/>
              <w:rPr>
                <w:ins w:id="1542" w:author="R4-2119240" w:date="2021-10-20T16:42:00Z"/>
                <w:lang w:eastAsia="ja-JP"/>
              </w:rPr>
            </w:pPr>
            <w:ins w:id="1543" w:author="R4-2119240" w:date="2021-10-20T16:42:00Z">
              <w:r w:rsidRPr="006F4D85">
                <w:t>Cell-individual offset for cells on RF channel number 2</w:t>
              </w:r>
            </w:ins>
          </w:p>
        </w:tc>
        <w:tc>
          <w:tcPr>
            <w:tcW w:w="695" w:type="dxa"/>
            <w:tcBorders>
              <w:top w:val="single" w:sz="4" w:space="0" w:color="auto"/>
              <w:left w:val="single" w:sz="4" w:space="0" w:color="auto"/>
              <w:bottom w:val="single" w:sz="4" w:space="0" w:color="auto"/>
              <w:right w:val="single" w:sz="4" w:space="0" w:color="auto"/>
            </w:tcBorders>
            <w:hideMark/>
          </w:tcPr>
          <w:p w14:paraId="1A2EBD12" w14:textId="77777777" w:rsidR="00765227" w:rsidRPr="006F4D85" w:rsidRDefault="00765227" w:rsidP="00595699">
            <w:pPr>
              <w:pStyle w:val="TAC"/>
              <w:rPr>
                <w:ins w:id="1544" w:author="R4-2119240" w:date="2021-10-20T16:42:00Z"/>
                <w:lang w:eastAsia="ja-JP"/>
              </w:rPr>
            </w:pPr>
            <w:ins w:id="1545" w:author="R4-2119240" w:date="2021-10-20T16:42:00Z">
              <w:r w:rsidRPr="006F4D85">
                <w:t>dB</w:t>
              </w:r>
            </w:ins>
          </w:p>
        </w:tc>
        <w:tc>
          <w:tcPr>
            <w:tcW w:w="1273" w:type="dxa"/>
            <w:tcBorders>
              <w:top w:val="single" w:sz="4" w:space="0" w:color="auto"/>
              <w:left w:val="single" w:sz="4" w:space="0" w:color="auto"/>
              <w:bottom w:val="single" w:sz="4" w:space="0" w:color="auto"/>
              <w:right w:val="single" w:sz="4" w:space="0" w:color="auto"/>
            </w:tcBorders>
            <w:hideMark/>
          </w:tcPr>
          <w:p w14:paraId="0E181337" w14:textId="77777777" w:rsidR="00765227" w:rsidRPr="006F4D85" w:rsidRDefault="00765227" w:rsidP="00595699">
            <w:pPr>
              <w:pStyle w:val="TAL"/>
              <w:rPr>
                <w:ins w:id="1546" w:author="R4-2119240" w:date="2021-10-20T16:42:00Z"/>
                <w:lang w:eastAsia="ja-JP"/>
              </w:rPr>
            </w:pPr>
            <w:ins w:id="1547" w:author="R4-2119240" w:date="2021-10-20T16:42:00Z">
              <w:r w:rsidRPr="006F4D85">
                <w:t>0</w:t>
              </w:r>
            </w:ins>
          </w:p>
        </w:tc>
        <w:tc>
          <w:tcPr>
            <w:tcW w:w="4132" w:type="dxa"/>
            <w:tcBorders>
              <w:top w:val="single" w:sz="4" w:space="0" w:color="auto"/>
              <w:left w:val="single" w:sz="4" w:space="0" w:color="auto"/>
              <w:bottom w:val="single" w:sz="4" w:space="0" w:color="auto"/>
              <w:right w:val="single" w:sz="4" w:space="0" w:color="auto"/>
            </w:tcBorders>
            <w:hideMark/>
          </w:tcPr>
          <w:p w14:paraId="4CA5D6E2" w14:textId="77777777" w:rsidR="00765227" w:rsidRPr="006F4D85" w:rsidRDefault="00765227" w:rsidP="00595699">
            <w:pPr>
              <w:pStyle w:val="TAL"/>
              <w:rPr>
                <w:ins w:id="1548" w:author="R4-2119240" w:date="2021-10-20T16:42:00Z"/>
                <w:lang w:eastAsia="ja-JP"/>
              </w:rPr>
            </w:pPr>
            <w:ins w:id="1549" w:author="R4-2119240" w:date="2021-10-20T16:42:00Z">
              <w:r w:rsidRPr="006F4D85">
                <w:t xml:space="preserve">Individual offset for cells on carrier frequency of cell2. </w:t>
              </w:r>
            </w:ins>
          </w:p>
        </w:tc>
      </w:tr>
      <w:tr w:rsidR="00765227" w:rsidRPr="006F4D85" w14:paraId="7FF9786D" w14:textId="77777777" w:rsidTr="00595699">
        <w:trPr>
          <w:cantSplit/>
          <w:jc w:val="center"/>
          <w:ins w:id="1550" w:author="R4-2119240" w:date="2021-10-20T16:42:00Z"/>
        </w:trPr>
        <w:tc>
          <w:tcPr>
            <w:tcW w:w="2818" w:type="dxa"/>
            <w:gridSpan w:val="2"/>
            <w:tcBorders>
              <w:top w:val="single" w:sz="4" w:space="0" w:color="auto"/>
              <w:left w:val="single" w:sz="4" w:space="0" w:color="auto"/>
              <w:bottom w:val="single" w:sz="4" w:space="0" w:color="auto"/>
              <w:right w:val="single" w:sz="4" w:space="0" w:color="auto"/>
            </w:tcBorders>
            <w:hideMark/>
          </w:tcPr>
          <w:p w14:paraId="315E3209" w14:textId="77777777" w:rsidR="00765227" w:rsidRPr="006F4D85" w:rsidRDefault="00765227" w:rsidP="00595699">
            <w:pPr>
              <w:pStyle w:val="TAL"/>
              <w:rPr>
                <w:ins w:id="1551" w:author="R4-2119240" w:date="2021-10-20T16:42:00Z"/>
                <w:lang w:eastAsia="ja-JP"/>
              </w:rPr>
            </w:pPr>
            <w:ins w:id="1552" w:author="R4-2119240" w:date="2021-10-20T16:42:00Z">
              <w:r w:rsidRPr="006F4D85">
                <w:t>T1</w:t>
              </w:r>
            </w:ins>
          </w:p>
        </w:tc>
        <w:tc>
          <w:tcPr>
            <w:tcW w:w="695" w:type="dxa"/>
            <w:tcBorders>
              <w:top w:val="single" w:sz="4" w:space="0" w:color="auto"/>
              <w:left w:val="single" w:sz="4" w:space="0" w:color="auto"/>
              <w:bottom w:val="single" w:sz="4" w:space="0" w:color="auto"/>
              <w:right w:val="single" w:sz="4" w:space="0" w:color="auto"/>
            </w:tcBorders>
            <w:hideMark/>
          </w:tcPr>
          <w:p w14:paraId="05B249A2" w14:textId="77777777" w:rsidR="00765227" w:rsidRPr="006F4D85" w:rsidRDefault="00765227" w:rsidP="00595699">
            <w:pPr>
              <w:pStyle w:val="TAC"/>
              <w:rPr>
                <w:ins w:id="1553" w:author="R4-2119240" w:date="2021-10-20T16:42:00Z"/>
                <w:lang w:eastAsia="ja-JP"/>
              </w:rPr>
            </w:pPr>
            <w:ins w:id="1554" w:author="R4-2119240" w:date="2021-10-20T16:42:00Z">
              <w:r w:rsidRPr="006F4D85">
                <w:t>s</w:t>
              </w:r>
            </w:ins>
          </w:p>
        </w:tc>
        <w:tc>
          <w:tcPr>
            <w:tcW w:w="1273" w:type="dxa"/>
            <w:tcBorders>
              <w:top w:val="single" w:sz="4" w:space="0" w:color="auto"/>
              <w:left w:val="single" w:sz="4" w:space="0" w:color="auto"/>
              <w:bottom w:val="single" w:sz="4" w:space="0" w:color="auto"/>
              <w:right w:val="single" w:sz="4" w:space="0" w:color="auto"/>
            </w:tcBorders>
            <w:hideMark/>
          </w:tcPr>
          <w:p w14:paraId="23BF6E78" w14:textId="77777777" w:rsidR="00765227" w:rsidRPr="006F4D85" w:rsidRDefault="00765227" w:rsidP="00595699">
            <w:pPr>
              <w:pStyle w:val="TAL"/>
              <w:rPr>
                <w:ins w:id="1555" w:author="R4-2119240" w:date="2021-10-20T16:42:00Z"/>
                <w:lang w:eastAsia="ja-JP"/>
              </w:rPr>
            </w:pPr>
            <w:ins w:id="1556" w:author="R4-2119240" w:date="2021-10-20T16:42:00Z">
              <w:r w:rsidRPr="006F4D85">
                <w:rPr>
                  <w:lang w:eastAsia="ja-JP"/>
                </w:rPr>
                <w:t>1</w:t>
              </w:r>
            </w:ins>
          </w:p>
        </w:tc>
        <w:tc>
          <w:tcPr>
            <w:tcW w:w="4132" w:type="dxa"/>
            <w:tcBorders>
              <w:top w:val="single" w:sz="4" w:space="0" w:color="auto"/>
              <w:left w:val="single" w:sz="4" w:space="0" w:color="auto"/>
              <w:bottom w:val="single" w:sz="4" w:space="0" w:color="auto"/>
              <w:right w:val="single" w:sz="4" w:space="0" w:color="auto"/>
            </w:tcBorders>
            <w:hideMark/>
          </w:tcPr>
          <w:p w14:paraId="01FDC84A" w14:textId="77777777" w:rsidR="00765227" w:rsidRPr="006F4D85" w:rsidRDefault="00765227" w:rsidP="00595699">
            <w:pPr>
              <w:pStyle w:val="TAL"/>
              <w:rPr>
                <w:ins w:id="1557" w:author="R4-2119240" w:date="2021-10-20T16:42:00Z"/>
                <w:lang w:eastAsia="ja-JP"/>
              </w:rPr>
            </w:pPr>
            <w:ins w:id="1558" w:author="R4-2119240" w:date="2021-10-20T16:42:00Z">
              <w:r w:rsidRPr="006F4D85">
                <w:t>During this time the PCell shall be known and cell2 shall be unknown.</w:t>
              </w:r>
            </w:ins>
          </w:p>
        </w:tc>
      </w:tr>
      <w:tr w:rsidR="00765227" w:rsidRPr="006F4D85" w14:paraId="7AADBDD8" w14:textId="77777777" w:rsidTr="00595699">
        <w:trPr>
          <w:cantSplit/>
          <w:jc w:val="center"/>
          <w:ins w:id="1559" w:author="R4-2119240" w:date="2021-10-20T16:42:00Z"/>
        </w:trPr>
        <w:tc>
          <w:tcPr>
            <w:tcW w:w="2818" w:type="dxa"/>
            <w:gridSpan w:val="2"/>
            <w:tcBorders>
              <w:top w:val="single" w:sz="4" w:space="0" w:color="auto"/>
              <w:left w:val="single" w:sz="4" w:space="0" w:color="auto"/>
              <w:bottom w:val="single" w:sz="4" w:space="0" w:color="auto"/>
              <w:right w:val="single" w:sz="4" w:space="0" w:color="auto"/>
            </w:tcBorders>
            <w:hideMark/>
          </w:tcPr>
          <w:p w14:paraId="208DDA9F" w14:textId="77777777" w:rsidR="00765227" w:rsidRPr="006F4D85" w:rsidRDefault="00765227" w:rsidP="00595699">
            <w:pPr>
              <w:pStyle w:val="TAL"/>
              <w:rPr>
                <w:ins w:id="1560" w:author="R4-2119240" w:date="2021-10-20T16:42:00Z"/>
                <w:lang w:eastAsia="ja-JP"/>
              </w:rPr>
            </w:pPr>
            <w:ins w:id="1561" w:author="R4-2119240" w:date="2021-10-20T16:42:00Z">
              <w:r w:rsidRPr="006F4D85">
                <w:t>T2</w:t>
              </w:r>
            </w:ins>
          </w:p>
        </w:tc>
        <w:tc>
          <w:tcPr>
            <w:tcW w:w="695" w:type="dxa"/>
            <w:tcBorders>
              <w:top w:val="single" w:sz="4" w:space="0" w:color="auto"/>
              <w:left w:val="single" w:sz="4" w:space="0" w:color="auto"/>
              <w:bottom w:val="single" w:sz="4" w:space="0" w:color="auto"/>
              <w:right w:val="single" w:sz="4" w:space="0" w:color="auto"/>
            </w:tcBorders>
            <w:hideMark/>
          </w:tcPr>
          <w:p w14:paraId="7D08DB40" w14:textId="77777777" w:rsidR="00765227" w:rsidRPr="006F4D85" w:rsidRDefault="00765227" w:rsidP="00595699">
            <w:pPr>
              <w:pStyle w:val="TAC"/>
              <w:rPr>
                <w:ins w:id="1562" w:author="R4-2119240" w:date="2021-10-20T16:42:00Z"/>
                <w:lang w:eastAsia="ja-JP"/>
              </w:rPr>
            </w:pPr>
            <w:ins w:id="1563" w:author="R4-2119240" w:date="2021-10-20T16:42:00Z">
              <w:r w:rsidRPr="006F4D85">
                <w:t>s</w:t>
              </w:r>
            </w:ins>
          </w:p>
        </w:tc>
        <w:tc>
          <w:tcPr>
            <w:tcW w:w="1273" w:type="dxa"/>
            <w:tcBorders>
              <w:top w:val="single" w:sz="4" w:space="0" w:color="auto"/>
              <w:left w:val="single" w:sz="4" w:space="0" w:color="auto"/>
              <w:bottom w:val="single" w:sz="4" w:space="0" w:color="auto"/>
              <w:right w:val="single" w:sz="4" w:space="0" w:color="auto"/>
            </w:tcBorders>
            <w:hideMark/>
          </w:tcPr>
          <w:p w14:paraId="57D0301E" w14:textId="77777777" w:rsidR="00765227" w:rsidRPr="006F4D85" w:rsidRDefault="00765227" w:rsidP="00595699">
            <w:pPr>
              <w:pStyle w:val="TAL"/>
              <w:rPr>
                <w:ins w:id="1564" w:author="R4-2119240" w:date="2021-10-20T16:42:00Z"/>
                <w:lang w:eastAsia="ja-JP"/>
              </w:rPr>
            </w:pPr>
            <w:ins w:id="1565" w:author="R4-2119240" w:date="2021-10-20T16:42:00Z">
              <w:r w:rsidRPr="006F4D85">
                <w:t>1</w:t>
              </w:r>
            </w:ins>
          </w:p>
        </w:tc>
        <w:tc>
          <w:tcPr>
            <w:tcW w:w="4132" w:type="dxa"/>
            <w:tcBorders>
              <w:top w:val="single" w:sz="4" w:space="0" w:color="auto"/>
              <w:left w:val="single" w:sz="4" w:space="0" w:color="auto"/>
              <w:bottom w:val="single" w:sz="4" w:space="0" w:color="auto"/>
              <w:right w:val="single" w:sz="4" w:space="0" w:color="auto"/>
            </w:tcBorders>
            <w:hideMark/>
          </w:tcPr>
          <w:p w14:paraId="68D2D121" w14:textId="77777777" w:rsidR="00765227" w:rsidRPr="006F4D85" w:rsidRDefault="00765227" w:rsidP="00595699">
            <w:pPr>
              <w:pStyle w:val="TAL"/>
              <w:rPr>
                <w:ins w:id="1566" w:author="R4-2119240" w:date="2021-10-20T16:42:00Z"/>
                <w:lang w:eastAsia="ja-JP"/>
              </w:rPr>
            </w:pPr>
            <w:ins w:id="1567" w:author="R4-2119240" w:date="2021-10-20T16:42:00Z">
              <w:r w:rsidRPr="006F4D85">
                <w:rPr>
                  <w:lang w:eastAsia="ja-JP"/>
                </w:rPr>
                <w:t>During this time the UE shall identify neighbour cell (cell2) and report event B1.</w:t>
              </w:r>
            </w:ins>
          </w:p>
        </w:tc>
      </w:tr>
      <w:tr w:rsidR="00765227" w:rsidRPr="006F4D85" w14:paraId="5C59FE18" w14:textId="77777777" w:rsidTr="00595699">
        <w:trPr>
          <w:cantSplit/>
          <w:jc w:val="center"/>
          <w:ins w:id="1568" w:author="R4-2119240" w:date="2021-10-20T16:42:00Z"/>
        </w:trPr>
        <w:tc>
          <w:tcPr>
            <w:tcW w:w="2818" w:type="dxa"/>
            <w:gridSpan w:val="2"/>
            <w:tcBorders>
              <w:top w:val="single" w:sz="4" w:space="0" w:color="auto"/>
              <w:left w:val="single" w:sz="4" w:space="0" w:color="auto"/>
              <w:bottom w:val="single" w:sz="4" w:space="0" w:color="auto"/>
              <w:right w:val="single" w:sz="4" w:space="0" w:color="auto"/>
            </w:tcBorders>
            <w:hideMark/>
          </w:tcPr>
          <w:p w14:paraId="76590605" w14:textId="77777777" w:rsidR="00765227" w:rsidRPr="006F4D85" w:rsidRDefault="00765227" w:rsidP="00595699">
            <w:pPr>
              <w:pStyle w:val="TAL"/>
              <w:rPr>
                <w:ins w:id="1569" w:author="R4-2119240" w:date="2021-10-20T16:42:00Z"/>
              </w:rPr>
            </w:pPr>
            <w:ins w:id="1570" w:author="R4-2119240" w:date="2021-10-20T16:42:00Z">
              <w:r w:rsidRPr="006F4D85">
                <w:t>T3</w:t>
              </w:r>
            </w:ins>
          </w:p>
        </w:tc>
        <w:tc>
          <w:tcPr>
            <w:tcW w:w="695" w:type="dxa"/>
            <w:tcBorders>
              <w:top w:val="single" w:sz="4" w:space="0" w:color="auto"/>
              <w:left w:val="single" w:sz="4" w:space="0" w:color="auto"/>
              <w:bottom w:val="single" w:sz="4" w:space="0" w:color="auto"/>
              <w:right w:val="single" w:sz="4" w:space="0" w:color="auto"/>
            </w:tcBorders>
            <w:hideMark/>
          </w:tcPr>
          <w:p w14:paraId="5048E613" w14:textId="77777777" w:rsidR="00765227" w:rsidRPr="006F4D85" w:rsidRDefault="00765227" w:rsidP="00595699">
            <w:pPr>
              <w:pStyle w:val="TAC"/>
              <w:rPr>
                <w:ins w:id="1571" w:author="R4-2119240" w:date="2021-10-20T16:42:00Z"/>
              </w:rPr>
            </w:pPr>
            <w:ins w:id="1572" w:author="R4-2119240" w:date="2021-10-20T16:42:00Z">
              <w:r w:rsidRPr="006F4D85">
                <w:t>s</w:t>
              </w:r>
            </w:ins>
          </w:p>
        </w:tc>
        <w:tc>
          <w:tcPr>
            <w:tcW w:w="1273" w:type="dxa"/>
            <w:tcBorders>
              <w:top w:val="single" w:sz="4" w:space="0" w:color="auto"/>
              <w:left w:val="single" w:sz="4" w:space="0" w:color="auto"/>
              <w:bottom w:val="single" w:sz="4" w:space="0" w:color="auto"/>
              <w:right w:val="single" w:sz="4" w:space="0" w:color="auto"/>
            </w:tcBorders>
            <w:hideMark/>
          </w:tcPr>
          <w:p w14:paraId="17AF5546" w14:textId="77777777" w:rsidR="00765227" w:rsidRPr="006F4D85" w:rsidRDefault="00765227" w:rsidP="00595699">
            <w:pPr>
              <w:pStyle w:val="TAL"/>
              <w:rPr>
                <w:ins w:id="1573" w:author="R4-2119240" w:date="2021-10-20T16:42:00Z"/>
              </w:rPr>
            </w:pPr>
            <w:ins w:id="1574" w:author="R4-2119240" w:date="2021-10-20T16:42:00Z">
              <w:r w:rsidRPr="006F4D85">
                <w:t>0.5</w:t>
              </w:r>
            </w:ins>
          </w:p>
        </w:tc>
        <w:tc>
          <w:tcPr>
            <w:tcW w:w="4132" w:type="dxa"/>
            <w:tcBorders>
              <w:top w:val="single" w:sz="4" w:space="0" w:color="auto"/>
              <w:left w:val="single" w:sz="4" w:space="0" w:color="auto"/>
              <w:bottom w:val="single" w:sz="4" w:space="0" w:color="auto"/>
              <w:right w:val="single" w:sz="4" w:space="0" w:color="auto"/>
            </w:tcBorders>
            <w:hideMark/>
          </w:tcPr>
          <w:p w14:paraId="3C672743" w14:textId="77777777" w:rsidR="00765227" w:rsidRPr="006F4D85" w:rsidRDefault="00765227" w:rsidP="00595699">
            <w:pPr>
              <w:pStyle w:val="TAL"/>
              <w:rPr>
                <w:ins w:id="1575" w:author="R4-2119240" w:date="2021-10-20T16:42:00Z"/>
              </w:rPr>
            </w:pPr>
            <w:ins w:id="1576" w:author="R4-2119240" w:date="2021-10-20T16:42:00Z">
              <w:r w:rsidRPr="006F4D85">
                <w:t>During this time the UE adds the PSCell.</w:t>
              </w:r>
            </w:ins>
          </w:p>
        </w:tc>
      </w:tr>
      <w:tr w:rsidR="00765227" w:rsidRPr="006F4D85" w14:paraId="041233ED" w14:textId="77777777" w:rsidTr="00595699">
        <w:trPr>
          <w:cantSplit/>
          <w:jc w:val="center"/>
          <w:ins w:id="1577" w:author="R4-2119240" w:date="2021-10-20T16:42:00Z"/>
        </w:trPr>
        <w:tc>
          <w:tcPr>
            <w:tcW w:w="2818" w:type="dxa"/>
            <w:gridSpan w:val="2"/>
            <w:tcBorders>
              <w:top w:val="single" w:sz="4" w:space="0" w:color="auto"/>
              <w:left w:val="single" w:sz="4" w:space="0" w:color="auto"/>
              <w:bottom w:val="single" w:sz="4" w:space="0" w:color="auto"/>
              <w:right w:val="single" w:sz="4" w:space="0" w:color="auto"/>
            </w:tcBorders>
            <w:hideMark/>
          </w:tcPr>
          <w:p w14:paraId="0375C6E0" w14:textId="77777777" w:rsidR="00765227" w:rsidRPr="006F4D85" w:rsidRDefault="00765227" w:rsidP="00595699">
            <w:pPr>
              <w:pStyle w:val="TAL"/>
              <w:rPr>
                <w:ins w:id="1578" w:author="R4-2119240" w:date="2021-10-20T16:42:00Z"/>
              </w:rPr>
            </w:pPr>
            <w:ins w:id="1579" w:author="R4-2119240" w:date="2021-10-20T16:42:00Z">
              <w:r w:rsidRPr="006F4D85">
                <w:t>T4</w:t>
              </w:r>
            </w:ins>
          </w:p>
        </w:tc>
        <w:tc>
          <w:tcPr>
            <w:tcW w:w="695" w:type="dxa"/>
            <w:tcBorders>
              <w:top w:val="single" w:sz="4" w:space="0" w:color="auto"/>
              <w:left w:val="single" w:sz="4" w:space="0" w:color="auto"/>
              <w:bottom w:val="single" w:sz="4" w:space="0" w:color="auto"/>
              <w:right w:val="single" w:sz="4" w:space="0" w:color="auto"/>
            </w:tcBorders>
            <w:hideMark/>
          </w:tcPr>
          <w:p w14:paraId="585B1EEB" w14:textId="77777777" w:rsidR="00765227" w:rsidRPr="006F4D85" w:rsidRDefault="00765227" w:rsidP="00595699">
            <w:pPr>
              <w:pStyle w:val="TAC"/>
              <w:rPr>
                <w:ins w:id="1580" w:author="R4-2119240" w:date="2021-10-20T16:42:00Z"/>
              </w:rPr>
            </w:pPr>
            <w:ins w:id="1581" w:author="R4-2119240" w:date="2021-10-20T16:42:00Z">
              <w:r w:rsidRPr="006F4D85">
                <w:t>s</w:t>
              </w:r>
            </w:ins>
          </w:p>
        </w:tc>
        <w:tc>
          <w:tcPr>
            <w:tcW w:w="1273" w:type="dxa"/>
            <w:tcBorders>
              <w:top w:val="single" w:sz="4" w:space="0" w:color="auto"/>
              <w:left w:val="single" w:sz="4" w:space="0" w:color="auto"/>
              <w:bottom w:val="single" w:sz="4" w:space="0" w:color="auto"/>
              <w:right w:val="single" w:sz="4" w:space="0" w:color="auto"/>
            </w:tcBorders>
            <w:hideMark/>
          </w:tcPr>
          <w:p w14:paraId="3ABE0945" w14:textId="77777777" w:rsidR="00765227" w:rsidRPr="006F4D85" w:rsidRDefault="00765227" w:rsidP="00595699">
            <w:pPr>
              <w:pStyle w:val="TAL"/>
              <w:rPr>
                <w:ins w:id="1582" w:author="R4-2119240" w:date="2021-10-20T16:42:00Z"/>
              </w:rPr>
            </w:pPr>
            <w:ins w:id="1583" w:author="R4-2119240" w:date="2021-10-20T16:42:00Z">
              <w:r w:rsidRPr="006F4D85">
                <w:t>0.5</w:t>
              </w:r>
            </w:ins>
          </w:p>
        </w:tc>
        <w:tc>
          <w:tcPr>
            <w:tcW w:w="4132" w:type="dxa"/>
            <w:tcBorders>
              <w:top w:val="single" w:sz="4" w:space="0" w:color="auto"/>
              <w:left w:val="single" w:sz="4" w:space="0" w:color="auto"/>
              <w:bottom w:val="single" w:sz="4" w:space="0" w:color="auto"/>
              <w:right w:val="single" w:sz="4" w:space="0" w:color="auto"/>
            </w:tcBorders>
            <w:hideMark/>
          </w:tcPr>
          <w:p w14:paraId="27766520" w14:textId="77777777" w:rsidR="00765227" w:rsidRPr="006F4D85" w:rsidRDefault="00765227" w:rsidP="00595699">
            <w:pPr>
              <w:pStyle w:val="TAL"/>
              <w:rPr>
                <w:ins w:id="1584" w:author="R4-2119240" w:date="2021-10-20T16:42:00Z"/>
              </w:rPr>
            </w:pPr>
            <w:ins w:id="1585" w:author="R4-2119240" w:date="2021-10-20T16:42:00Z">
              <w:r w:rsidRPr="006F4D85">
                <w:t>During this time the UE sends CSI reports for PSCell.</w:t>
              </w:r>
            </w:ins>
          </w:p>
        </w:tc>
      </w:tr>
      <w:tr w:rsidR="00765227" w:rsidRPr="006F4D85" w14:paraId="3590E94E" w14:textId="77777777" w:rsidTr="00595699">
        <w:trPr>
          <w:cantSplit/>
          <w:jc w:val="center"/>
          <w:ins w:id="1586" w:author="R4-2119240" w:date="2021-10-20T16:42:00Z"/>
        </w:trPr>
        <w:tc>
          <w:tcPr>
            <w:tcW w:w="2818" w:type="dxa"/>
            <w:gridSpan w:val="2"/>
            <w:tcBorders>
              <w:top w:val="single" w:sz="4" w:space="0" w:color="auto"/>
              <w:left w:val="single" w:sz="4" w:space="0" w:color="auto"/>
              <w:bottom w:val="single" w:sz="4" w:space="0" w:color="auto"/>
              <w:right w:val="single" w:sz="4" w:space="0" w:color="auto"/>
            </w:tcBorders>
            <w:hideMark/>
          </w:tcPr>
          <w:p w14:paraId="495EC085" w14:textId="77777777" w:rsidR="00765227" w:rsidRPr="006F4D85" w:rsidRDefault="00765227" w:rsidP="00595699">
            <w:pPr>
              <w:pStyle w:val="TAL"/>
              <w:rPr>
                <w:ins w:id="1587" w:author="R4-2119240" w:date="2021-10-20T16:42:00Z"/>
                <w:lang w:eastAsia="ja-JP"/>
              </w:rPr>
            </w:pPr>
            <w:ins w:id="1588" w:author="R4-2119240" w:date="2021-10-20T16:42:00Z">
              <w:r w:rsidRPr="006F4D85">
                <w:t>T5</w:t>
              </w:r>
            </w:ins>
          </w:p>
        </w:tc>
        <w:tc>
          <w:tcPr>
            <w:tcW w:w="695" w:type="dxa"/>
            <w:tcBorders>
              <w:top w:val="single" w:sz="4" w:space="0" w:color="auto"/>
              <w:left w:val="single" w:sz="4" w:space="0" w:color="auto"/>
              <w:bottom w:val="single" w:sz="4" w:space="0" w:color="auto"/>
              <w:right w:val="single" w:sz="4" w:space="0" w:color="auto"/>
            </w:tcBorders>
            <w:hideMark/>
          </w:tcPr>
          <w:p w14:paraId="530C9BB6" w14:textId="77777777" w:rsidR="00765227" w:rsidRPr="006F4D85" w:rsidRDefault="00765227" w:rsidP="00595699">
            <w:pPr>
              <w:pStyle w:val="TAC"/>
              <w:rPr>
                <w:ins w:id="1589" w:author="R4-2119240" w:date="2021-10-20T16:42:00Z"/>
                <w:lang w:eastAsia="ja-JP"/>
              </w:rPr>
            </w:pPr>
            <w:ins w:id="1590" w:author="R4-2119240" w:date="2021-10-20T16:42:00Z">
              <w:r w:rsidRPr="006F4D85">
                <w:t>s</w:t>
              </w:r>
            </w:ins>
          </w:p>
        </w:tc>
        <w:tc>
          <w:tcPr>
            <w:tcW w:w="1273" w:type="dxa"/>
            <w:tcBorders>
              <w:top w:val="single" w:sz="4" w:space="0" w:color="auto"/>
              <w:left w:val="single" w:sz="4" w:space="0" w:color="auto"/>
              <w:bottom w:val="single" w:sz="4" w:space="0" w:color="auto"/>
              <w:right w:val="single" w:sz="4" w:space="0" w:color="auto"/>
            </w:tcBorders>
            <w:hideMark/>
          </w:tcPr>
          <w:p w14:paraId="25BE7673" w14:textId="77777777" w:rsidR="00765227" w:rsidRPr="006F4D85" w:rsidRDefault="00765227" w:rsidP="00595699">
            <w:pPr>
              <w:pStyle w:val="TAL"/>
              <w:rPr>
                <w:ins w:id="1591" w:author="R4-2119240" w:date="2021-10-20T16:42:00Z"/>
                <w:lang w:eastAsia="ja-JP"/>
              </w:rPr>
            </w:pPr>
            <w:ins w:id="1592" w:author="R4-2119240" w:date="2021-10-20T16:42:00Z">
              <w:r w:rsidRPr="006F4D85">
                <w:t>0.5</w:t>
              </w:r>
            </w:ins>
          </w:p>
        </w:tc>
        <w:tc>
          <w:tcPr>
            <w:tcW w:w="4132" w:type="dxa"/>
            <w:tcBorders>
              <w:top w:val="single" w:sz="4" w:space="0" w:color="auto"/>
              <w:left w:val="single" w:sz="4" w:space="0" w:color="auto"/>
              <w:bottom w:val="single" w:sz="4" w:space="0" w:color="auto"/>
              <w:right w:val="single" w:sz="4" w:space="0" w:color="auto"/>
            </w:tcBorders>
            <w:hideMark/>
          </w:tcPr>
          <w:p w14:paraId="16D2F1BF" w14:textId="77777777" w:rsidR="00765227" w:rsidRPr="006F4D85" w:rsidRDefault="00765227" w:rsidP="00595699">
            <w:pPr>
              <w:pStyle w:val="TAL"/>
              <w:rPr>
                <w:ins w:id="1593" w:author="R4-2119240" w:date="2021-10-20T16:42:00Z"/>
              </w:rPr>
            </w:pPr>
            <w:ins w:id="1594" w:author="R4-2119240" w:date="2021-10-20T16:42:00Z">
              <w:r w:rsidRPr="006F4D85">
                <w:t>During this time the UE releases the PSCell.</w:t>
              </w:r>
            </w:ins>
          </w:p>
        </w:tc>
      </w:tr>
    </w:tbl>
    <w:p w14:paraId="135322AA" w14:textId="77777777" w:rsidR="00765227" w:rsidRPr="006F4D85" w:rsidRDefault="00765227" w:rsidP="00765227">
      <w:pPr>
        <w:rPr>
          <w:ins w:id="1595" w:author="R4-2119240" w:date="2021-10-20T16:42:00Z"/>
        </w:rPr>
      </w:pPr>
    </w:p>
    <w:p w14:paraId="7765989D" w14:textId="77777777" w:rsidR="00765227" w:rsidRPr="006F4D85" w:rsidRDefault="00765227" w:rsidP="00765227">
      <w:pPr>
        <w:pStyle w:val="TH"/>
        <w:rPr>
          <w:ins w:id="1596" w:author="R4-2119240" w:date="2021-10-20T16:42:00Z"/>
        </w:rPr>
      </w:pPr>
      <w:ins w:id="1597" w:author="R4-2119240" w:date="2021-10-20T16:42:00Z">
        <w:r w:rsidRPr="006F4D85">
          <w:t>Table A.4</w:t>
        </w:r>
        <w:r>
          <w:t>A</w:t>
        </w:r>
        <w:r w:rsidRPr="006F4D85">
          <w:t>.</w:t>
        </w:r>
        <w:r>
          <w:t>x</w:t>
        </w:r>
        <w:r w:rsidRPr="006F4D85">
          <w:t>.</w:t>
        </w:r>
        <w:r>
          <w:t>1</w:t>
        </w:r>
        <w:r w:rsidRPr="006F4D85">
          <w:t xml:space="preserve">.1-3: </w:t>
        </w:r>
        <w:r>
          <w:t xml:space="preserve">NR </w:t>
        </w:r>
        <w:r w:rsidRPr="006F4D85">
          <w:t xml:space="preserve">Cell Specific Parameters for PSCell Addition </w:t>
        </w:r>
        <w:r>
          <w:t>and Release</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18"/>
        <w:gridCol w:w="1426"/>
        <w:gridCol w:w="1169"/>
        <w:gridCol w:w="3532"/>
      </w:tblGrid>
      <w:tr w:rsidR="00765227" w:rsidRPr="006F4D85" w14:paraId="3FB77A40" w14:textId="77777777" w:rsidTr="00595699">
        <w:trPr>
          <w:trHeight w:val="240"/>
          <w:jc w:val="center"/>
          <w:ins w:id="1598" w:author="R4-2119240" w:date="2021-10-20T16:42:00Z"/>
        </w:trPr>
        <w:tc>
          <w:tcPr>
            <w:tcW w:w="2918" w:type="dxa"/>
            <w:tcBorders>
              <w:top w:val="single" w:sz="4" w:space="0" w:color="auto"/>
              <w:left w:val="single" w:sz="4" w:space="0" w:color="auto"/>
              <w:bottom w:val="nil"/>
              <w:right w:val="single" w:sz="4" w:space="0" w:color="auto"/>
            </w:tcBorders>
            <w:shd w:val="clear" w:color="auto" w:fill="auto"/>
            <w:vAlign w:val="center"/>
            <w:hideMark/>
          </w:tcPr>
          <w:p w14:paraId="0F9CBC78" w14:textId="77777777" w:rsidR="00765227" w:rsidRPr="006F4D85" w:rsidRDefault="00765227" w:rsidP="00595699">
            <w:pPr>
              <w:pStyle w:val="TAH"/>
              <w:keepNext w:val="0"/>
              <w:spacing w:line="256" w:lineRule="auto"/>
              <w:rPr>
                <w:ins w:id="1599" w:author="R4-2119240" w:date="2021-10-20T16:42:00Z"/>
              </w:rPr>
            </w:pPr>
            <w:ins w:id="1600" w:author="R4-2119240" w:date="2021-10-20T16:42:00Z">
              <w:r w:rsidRPr="006F4D85">
                <w:t>Parameter</w:t>
              </w:r>
            </w:ins>
          </w:p>
        </w:tc>
        <w:tc>
          <w:tcPr>
            <w:tcW w:w="1426" w:type="dxa"/>
            <w:tcBorders>
              <w:top w:val="single" w:sz="4" w:space="0" w:color="auto"/>
              <w:left w:val="single" w:sz="4" w:space="0" w:color="auto"/>
              <w:bottom w:val="nil"/>
              <w:right w:val="single" w:sz="4" w:space="0" w:color="auto"/>
            </w:tcBorders>
            <w:shd w:val="clear" w:color="auto" w:fill="auto"/>
            <w:vAlign w:val="center"/>
            <w:hideMark/>
          </w:tcPr>
          <w:p w14:paraId="0AF6FDC5" w14:textId="77777777" w:rsidR="00765227" w:rsidRPr="006F4D85" w:rsidRDefault="00765227" w:rsidP="00595699">
            <w:pPr>
              <w:pStyle w:val="TAH"/>
              <w:keepNext w:val="0"/>
              <w:spacing w:line="256" w:lineRule="auto"/>
              <w:rPr>
                <w:ins w:id="1601" w:author="R4-2119240" w:date="2021-10-20T16:42:00Z"/>
              </w:rPr>
            </w:pPr>
            <w:ins w:id="1602" w:author="R4-2119240" w:date="2021-10-20T16:42:00Z">
              <w:r w:rsidRPr="006F4D85">
                <w:t>Unit</w:t>
              </w:r>
            </w:ins>
          </w:p>
        </w:tc>
        <w:tc>
          <w:tcPr>
            <w:tcW w:w="1169" w:type="dxa"/>
            <w:tcBorders>
              <w:top w:val="single" w:sz="4" w:space="0" w:color="auto"/>
              <w:left w:val="single" w:sz="4" w:space="0" w:color="auto"/>
              <w:bottom w:val="nil"/>
              <w:right w:val="single" w:sz="4" w:space="0" w:color="auto"/>
            </w:tcBorders>
            <w:shd w:val="clear" w:color="auto" w:fill="auto"/>
            <w:vAlign w:val="center"/>
            <w:hideMark/>
          </w:tcPr>
          <w:p w14:paraId="40722E8E" w14:textId="77777777" w:rsidR="00765227" w:rsidRPr="006F4D85" w:rsidRDefault="00765227" w:rsidP="00595699">
            <w:pPr>
              <w:pStyle w:val="TAH"/>
              <w:keepNext w:val="0"/>
              <w:spacing w:line="256" w:lineRule="auto"/>
              <w:rPr>
                <w:ins w:id="1603" w:author="R4-2119240" w:date="2021-10-20T16:42:00Z"/>
              </w:rPr>
            </w:pPr>
            <w:ins w:id="1604" w:author="R4-2119240" w:date="2021-10-20T16:42:00Z">
              <w:r w:rsidRPr="006F4D85">
                <w:t>Config</w:t>
              </w:r>
            </w:ins>
          </w:p>
        </w:tc>
        <w:tc>
          <w:tcPr>
            <w:tcW w:w="3532" w:type="dxa"/>
            <w:vMerge w:val="restart"/>
            <w:tcBorders>
              <w:top w:val="single" w:sz="4" w:space="0" w:color="auto"/>
              <w:left w:val="single" w:sz="4" w:space="0" w:color="auto"/>
              <w:right w:val="single" w:sz="4" w:space="0" w:color="auto"/>
            </w:tcBorders>
            <w:vAlign w:val="center"/>
            <w:hideMark/>
          </w:tcPr>
          <w:p w14:paraId="7770DC11" w14:textId="77777777" w:rsidR="00765227" w:rsidRPr="006F4D85" w:rsidRDefault="00765227" w:rsidP="00595699">
            <w:pPr>
              <w:pStyle w:val="TAH"/>
              <w:keepNext w:val="0"/>
              <w:spacing w:line="256" w:lineRule="auto"/>
              <w:rPr>
                <w:ins w:id="1605" w:author="R4-2119240" w:date="2021-10-20T16:42:00Z"/>
              </w:rPr>
            </w:pPr>
            <w:ins w:id="1606" w:author="R4-2119240" w:date="2021-10-20T16:42:00Z">
              <w:r w:rsidRPr="006F4D85">
                <w:t>Test</w:t>
              </w:r>
            </w:ins>
          </w:p>
        </w:tc>
      </w:tr>
      <w:tr w:rsidR="00765227" w:rsidRPr="006F4D85" w14:paraId="7814FF3F" w14:textId="77777777" w:rsidTr="00595699">
        <w:trPr>
          <w:trHeight w:val="195"/>
          <w:jc w:val="center"/>
          <w:ins w:id="1607" w:author="R4-2119240" w:date="2021-10-20T16:42:00Z"/>
        </w:trPr>
        <w:tc>
          <w:tcPr>
            <w:tcW w:w="2918" w:type="dxa"/>
            <w:tcBorders>
              <w:top w:val="nil"/>
              <w:left w:val="single" w:sz="4" w:space="0" w:color="auto"/>
              <w:bottom w:val="single" w:sz="4" w:space="0" w:color="auto"/>
              <w:right w:val="single" w:sz="4" w:space="0" w:color="auto"/>
            </w:tcBorders>
            <w:shd w:val="clear" w:color="auto" w:fill="auto"/>
            <w:vAlign w:val="center"/>
            <w:hideMark/>
          </w:tcPr>
          <w:p w14:paraId="7CD9CFAC" w14:textId="77777777" w:rsidR="00765227" w:rsidRPr="006F4D85" w:rsidRDefault="00765227" w:rsidP="00595699">
            <w:pPr>
              <w:spacing w:after="0" w:line="256" w:lineRule="auto"/>
              <w:rPr>
                <w:ins w:id="1608" w:author="R4-2119240" w:date="2021-10-20T16:42:00Z"/>
                <w:rFonts w:ascii="Arial" w:hAnsi="Arial"/>
                <w:b/>
                <w:sz w:val="18"/>
              </w:rPr>
            </w:pPr>
          </w:p>
        </w:tc>
        <w:tc>
          <w:tcPr>
            <w:tcW w:w="1426" w:type="dxa"/>
            <w:tcBorders>
              <w:top w:val="nil"/>
              <w:left w:val="single" w:sz="4" w:space="0" w:color="auto"/>
              <w:bottom w:val="single" w:sz="4" w:space="0" w:color="auto"/>
              <w:right w:val="single" w:sz="4" w:space="0" w:color="auto"/>
            </w:tcBorders>
            <w:shd w:val="clear" w:color="auto" w:fill="auto"/>
            <w:vAlign w:val="center"/>
            <w:hideMark/>
          </w:tcPr>
          <w:p w14:paraId="4B01054D" w14:textId="77777777" w:rsidR="00765227" w:rsidRPr="006F4D85" w:rsidRDefault="00765227" w:rsidP="00595699">
            <w:pPr>
              <w:spacing w:after="0" w:line="256" w:lineRule="auto"/>
              <w:rPr>
                <w:ins w:id="1609" w:author="R4-2119240" w:date="2021-10-20T16:42:00Z"/>
                <w:rFonts w:ascii="Arial" w:hAnsi="Arial"/>
                <w:b/>
                <w:sz w:val="18"/>
              </w:rPr>
            </w:pPr>
          </w:p>
        </w:tc>
        <w:tc>
          <w:tcPr>
            <w:tcW w:w="1169" w:type="dxa"/>
            <w:tcBorders>
              <w:top w:val="nil"/>
              <w:left w:val="single" w:sz="4" w:space="0" w:color="auto"/>
              <w:bottom w:val="single" w:sz="4" w:space="0" w:color="auto"/>
              <w:right w:val="single" w:sz="4" w:space="0" w:color="auto"/>
            </w:tcBorders>
            <w:shd w:val="clear" w:color="auto" w:fill="auto"/>
            <w:vAlign w:val="center"/>
            <w:hideMark/>
          </w:tcPr>
          <w:p w14:paraId="013532B8" w14:textId="77777777" w:rsidR="00765227" w:rsidRPr="006F4D85" w:rsidRDefault="00765227" w:rsidP="00595699">
            <w:pPr>
              <w:spacing w:after="0" w:line="256" w:lineRule="auto"/>
              <w:rPr>
                <w:ins w:id="1610" w:author="R4-2119240" w:date="2021-10-20T16:42:00Z"/>
                <w:rFonts w:ascii="Arial" w:hAnsi="Arial"/>
                <w:b/>
                <w:sz w:val="18"/>
              </w:rPr>
            </w:pPr>
          </w:p>
        </w:tc>
        <w:tc>
          <w:tcPr>
            <w:tcW w:w="3532" w:type="dxa"/>
            <w:vMerge/>
            <w:tcBorders>
              <w:left w:val="single" w:sz="4" w:space="0" w:color="auto"/>
              <w:bottom w:val="single" w:sz="4" w:space="0" w:color="auto"/>
              <w:right w:val="single" w:sz="4" w:space="0" w:color="auto"/>
            </w:tcBorders>
            <w:vAlign w:val="center"/>
            <w:hideMark/>
          </w:tcPr>
          <w:p w14:paraId="70E764DA" w14:textId="77777777" w:rsidR="00765227" w:rsidRPr="006F4D85" w:rsidRDefault="00765227" w:rsidP="00595699">
            <w:pPr>
              <w:pStyle w:val="TAH"/>
              <w:keepNext w:val="0"/>
              <w:spacing w:line="256" w:lineRule="auto"/>
              <w:rPr>
                <w:ins w:id="1611" w:author="R4-2119240" w:date="2021-10-20T16:42:00Z"/>
              </w:rPr>
            </w:pPr>
          </w:p>
        </w:tc>
      </w:tr>
      <w:tr w:rsidR="00765227" w:rsidRPr="006F4D85" w14:paraId="67917F04" w14:textId="77777777" w:rsidTr="00595699">
        <w:trPr>
          <w:jc w:val="center"/>
          <w:ins w:id="1612" w:author="R4-2119240" w:date="2021-10-20T16:42:00Z"/>
        </w:trPr>
        <w:tc>
          <w:tcPr>
            <w:tcW w:w="2918" w:type="dxa"/>
            <w:tcBorders>
              <w:top w:val="single" w:sz="4" w:space="0" w:color="auto"/>
              <w:left w:val="single" w:sz="4" w:space="0" w:color="auto"/>
              <w:bottom w:val="single" w:sz="4" w:space="0" w:color="auto"/>
              <w:right w:val="single" w:sz="4" w:space="0" w:color="auto"/>
            </w:tcBorders>
            <w:hideMark/>
          </w:tcPr>
          <w:p w14:paraId="58910999" w14:textId="77777777" w:rsidR="00765227" w:rsidRPr="006F4D85" w:rsidRDefault="00765227" w:rsidP="00595699">
            <w:pPr>
              <w:pStyle w:val="TAL"/>
              <w:rPr>
                <w:ins w:id="1613" w:author="R4-2119240" w:date="2021-10-20T16:42:00Z"/>
                <w:lang w:val="sv-FI"/>
              </w:rPr>
            </w:pPr>
            <w:ins w:id="1614" w:author="R4-2119240" w:date="2021-10-20T16:42:00Z">
              <w:r>
                <w:rPr>
                  <w:lang w:val="sv-FI"/>
                </w:rPr>
                <w:t xml:space="preserve">NR </w:t>
              </w:r>
              <w:r w:rsidRPr="006F4D85">
                <w:rPr>
                  <w:lang w:val="sv-FI"/>
                </w:rPr>
                <w:t>RF Channel Number</w:t>
              </w:r>
            </w:ins>
          </w:p>
        </w:tc>
        <w:tc>
          <w:tcPr>
            <w:tcW w:w="1426" w:type="dxa"/>
            <w:tcBorders>
              <w:top w:val="single" w:sz="4" w:space="0" w:color="auto"/>
              <w:left w:val="single" w:sz="4" w:space="0" w:color="auto"/>
              <w:bottom w:val="single" w:sz="4" w:space="0" w:color="auto"/>
              <w:right w:val="single" w:sz="4" w:space="0" w:color="auto"/>
            </w:tcBorders>
          </w:tcPr>
          <w:p w14:paraId="4F2A1A35" w14:textId="77777777" w:rsidR="00765227" w:rsidRPr="006F4D85" w:rsidRDefault="00765227" w:rsidP="00595699">
            <w:pPr>
              <w:pStyle w:val="TAC"/>
              <w:rPr>
                <w:ins w:id="1615" w:author="R4-2119240" w:date="2021-10-20T16:42:00Z"/>
                <w:lang w:val="sv-FI"/>
              </w:rPr>
            </w:pPr>
          </w:p>
        </w:tc>
        <w:tc>
          <w:tcPr>
            <w:tcW w:w="1169" w:type="dxa"/>
            <w:tcBorders>
              <w:top w:val="single" w:sz="4" w:space="0" w:color="auto"/>
              <w:left w:val="single" w:sz="4" w:space="0" w:color="auto"/>
              <w:bottom w:val="single" w:sz="4" w:space="0" w:color="auto"/>
              <w:right w:val="single" w:sz="4" w:space="0" w:color="auto"/>
            </w:tcBorders>
            <w:hideMark/>
          </w:tcPr>
          <w:p w14:paraId="1D3C451D" w14:textId="77777777" w:rsidR="00765227" w:rsidRPr="006F4D85" w:rsidRDefault="00765227" w:rsidP="00595699">
            <w:pPr>
              <w:pStyle w:val="TAC"/>
              <w:rPr>
                <w:ins w:id="1616" w:author="R4-2119240" w:date="2021-10-20T16:42:00Z"/>
              </w:rPr>
            </w:pPr>
            <w:ins w:id="1617" w:author="R4-2119240" w:date="2021-10-20T16:42:00Z">
              <w:r w:rsidRPr="006F4D85">
                <w:t>1,2,3,4,5,6</w:t>
              </w:r>
            </w:ins>
          </w:p>
        </w:tc>
        <w:tc>
          <w:tcPr>
            <w:tcW w:w="3532" w:type="dxa"/>
            <w:tcBorders>
              <w:top w:val="single" w:sz="4" w:space="0" w:color="auto"/>
              <w:left w:val="single" w:sz="4" w:space="0" w:color="auto"/>
              <w:bottom w:val="single" w:sz="4" w:space="0" w:color="auto"/>
              <w:right w:val="single" w:sz="4" w:space="0" w:color="auto"/>
            </w:tcBorders>
            <w:hideMark/>
          </w:tcPr>
          <w:p w14:paraId="2C34258E" w14:textId="77777777" w:rsidR="00765227" w:rsidRPr="006F4D85" w:rsidRDefault="00765227" w:rsidP="00595699">
            <w:pPr>
              <w:pStyle w:val="TAC"/>
              <w:rPr>
                <w:ins w:id="1618" w:author="R4-2119240" w:date="2021-10-20T16:42:00Z"/>
              </w:rPr>
            </w:pPr>
            <w:ins w:id="1619" w:author="R4-2119240" w:date="2021-10-20T16:42:00Z">
              <w:r w:rsidRPr="006F4D85">
                <w:t>1</w:t>
              </w:r>
            </w:ins>
          </w:p>
        </w:tc>
      </w:tr>
      <w:tr w:rsidR="00765227" w:rsidRPr="006F4D85" w14:paraId="1A4BBF05" w14:textId="77777777" w:rsidTr="00595699">
        <w:trPr>
          <w:jc w:val="center"/>
          <w:ins w:id="1620" w:author="R4-2119240" w:date="2021-10-20T16:42:00Z"/>
        </w:trPr>
        <w:tc>
          <w:tcPr>
            <w:tcW w:w="2918" w:type="dxa"/>
            <w:tcBorders>
              <w:top w:val="single" w:sz="4" w:space="0" w:color="auto"/>
              <w:left w:val="single" w:sz="4" w:space="0" w:color="auto"/>
              <w:bottom w:val="single" w:sz="4" w:space="0" w:color="auto"/>
              <w:right w:val="single" w:sz="4" w:space="0" w:color="auto"/>
            </w:tcBorders>
            <w:hideMark/>
          </w:tcPr>
          <w:p w14:paraId="53C2B2C4" w14:textId="77777777" w:rsidR="00765227" w:rsidRPr="006F4D85" w:rsidRDefault="00765227" w:rsidP="00595699">
            <w:pPr>
              <w:pStyle w:val="TAL"/>
              <w:rPr>
                <w:ins w:id="1621" w:author="R4-2119240" w:date="2021-10-20T16:42:00Z"/>
              </w:rPr>
            </w:pPr>
            <w:ins w:id="1622" w:author="R4-2119240" w:date="2021-10-20T16:42:00Z">
              <w:r w:rsidRPr="006F4D85">
                <w:rPr>
                  <w:lang w:val="sv-FI"/>
                </w:rPr>
                <w:t xml:space="preserve">E-UTRA </w:t>
              </w:r>
              <w:r w:rsidRPr="006F4D85">
                <w:t>RF Channel Number</w:t>
              </w:r>
            </w:ins>
          </w:p>
        </w:tc>
        <w:tc>
          <w:tcPr>
            <w:tcW w:w="1426" w:type="dxa"/>
            <w:tcBorders>
              <w:top w:val="single" w:sz="4" w:space="0" w:color="auto"/>
              <w:left w:val="single" w:sz="4" w:space="0" w:color="auto"/>
              <w:bottom w:val="single" w:sz="4" w:space="0" w:color="auto"/>
              <w:right w:val="single" w:sz="4" w:space="0" w:color="auto"/>
            </w:tcBorders>
          </w:tcPr>
          <w:p w14:paraId="6F50DBC6" w14:textId="77777777" w:rsidR="00765227" w:rsidRPr="006F4D85" w:rsidRDefault="00765227" w:rsidP="00595699">
            <w:pPr>
              <w:pStyle w:val="TAC"/>
              <w:rPr>
                <w:ins w:id="1623" w:author="R4-2119240" w:date="2021-10-20T16:42:00Z"/>
              </w:rPr>
            </w:pPr>
          </w:p>
        </w:tc>
        <w:tc>
          <w:tcPr>
            <w:tcW w:w="1169" w:type="dxa"/>
            <w:tcBorders>
              <w:top w:val="single" w:sz="4" w:space="0" w:color="auto"/>
              <w:left w:val="single" w:sz="4" w:space="0" w:color="auto"/>
              <w:bottom w:val="single" w:sz="4" w:space="0" w:color="auto"/>
              <w:right w:val="single" w:sz="4" w:space="0" w:color="auto"/>
            </w:tcBorders>
            <w:hideMark/>
          </w:tcPr>
          <w:p w14:paraId="0C0C1B37" w14:textId="77777777" w:rsidR="00765227" w:rsidRPr="006F4D85" w:rsidRDefault="00765227" w:rsidP="00595699">
            <w:pPr>
              <w:pStyle w:val="TAC"/>
              <w:rPr>
                <w:ins w:id="1624" w:author="R4-2119240" w:date="2021-10-20T16:42:00Z"/>
              </w:rPr>
            </w:pPr>
            <w:ins w:id="1625" w:author="R4-2119240" w:date="2021-10-20T16:42:00Z">
              <w:r w:rsidRPr="006F4D85">
                <w:t>1,2,3,4,5,6</w:t>
              </w:r>
            </w:ins>
          </w:p>
        </w:tc>
        <w:tc>
          <w:tcPr>
            <w:tcW w:w="3532" w:type="dxa"/>
            <w:tcBorders>
              <w:top w:val="single" w:sz="4" w:space="0" w:color="auto"/>
              <w:left w:val="single" w:sz="4" w:space="0" w:color="auto"/>
              <w:bottom w:val="single" w:sz="4" w:space="0" w:color="auto"/>
              <w:right w:val="single" w:sz="4" w:space="0" w:color="auto"/>
            </w:tcBorders>
            <w:hideMark/>
          </w:tcPr>
          <w:p w14:paraId="477CD031" w14:textId="77777777" w:rsidR="00765227" w:rsidRPr="006F4D85" w:rsidRDefault="00765227" w:rsidP="00595699">
            <w:pPr>
              <w:pStyle w:val="TAC"/>
              <w:rPr>
                <w:ins w:id="1626" w:author="R4-2119240" w:date="2021-10-20T16:42:00Z"/>
              </w:rPr>
            </w:pPr>
            <w:ins w:id="1627" w:author="R4-2119240" w:date="2021-10-20T16:42:00Z">
              <w:r w:rsidRPr="006F4D85">
                <w:t>2</w:t>
              </w:r>
            </w:ins>
          </w:p>
        </w:tc>
      </w:tr>
      <w:tr w:rsidR="00765227" w:rsidRPr="006F4D85" w14:paraId="332F9B1D" w14:textId="77777777" w:rsidTr="00595699">
        <w:trPr>
          <w:trHeight w:val="195"/>
          <w:jc w:val="center"/>
          <w:ins w:id="1628" w:author="R4-2119240" w:date="2021-10-20T16:42:00Z"/>
        </w:trPr>
        <w:tc>
          <w:tcPr>
            <w:tcW w:w="2918" w:type="dxa"/>
            <w:tcBorders>
              <w:top w:val="nil"/>
              <w:left w:val="single" w:sz="4" w:space="0" w:color="auto"/>
              <w:bottom w:val="nil"/>
              <w:right w:val="single" w:sz="4" w:space="0" w:color="auto"/>
            </w:tcBorders>
            <w:shd w:val="clear" w:color="auto" w:fill="auto"/>
          </w:tcPr>
          <w:p w14:paraId="66EBE6C6" w14:textId="77777777" w:rsidR="00765227" w:rsidRPr="006F4D85" w:rsidRDefault="00765227" w:rsidP="00595699">
            <w:pPr>
              <w:pStyle w:val="TAL"/>
              <w:rPr>
                <w:ins w:id="1629" w:author="R4-2119240" w:date="2021-10-20T16:42:00Z"/>
              </w:rPr>
            </w:pPr>
            <w:ins w:id="1630" w:author="R4-2119240" w:date="2021-10-20T16:42:00Z">
              <w:r w:rsidRPr="006F4D85">
                <w:t xml:space="preserve">TDD </w:t>
              </w:r>
            </w:ins>
          </w:p>
        </w:tc>
        <w:tc>
          <w:tcPr>
            <w:tcW w:w="1426" w:type="dxa"/>
            <w:tcBorders>
              <w:top w:val="nil"/>
              <w:left w:val="single" w:sz="4" w:space="0" w:color="auto"/>
              <w:bottom w:val="nil"/>
              <w:right w:val="single" w:sz="4" w:space="0" w:color="auto"/>
            </w:tcBorders>
            <w:shd w:val="clear" w:color="auto" w:fill="auto"/>
          </w:tcPr>
          <w:p w14:paraId="03013078" w14:textId="77777777" w:rsidR="00765227" w:rsidRPr="006F4D85" w:rsidRDefault="00765227" w:rsidP="00595699">
            <w:pPr>
              <w:pStyle w:val="TAC"/>
              <w:rPr>
                <w:ins w:id="1631" w:author="R4-2119240" w:date="2021-10-20T16:42:00Z"/>
              </w:rPr>
            </w:pPr>
          </w:p>
        </w:tc>
        <w:tc>
          <w:tcPr>
            <w:tcW w:w="1169" w:type="dxa"/>
            <w:tcBorders>
              <w:top w:val="single" w:sz="4" w:space="0" w:color="auto"/>
              <w:left w:val="single" w:sz="4" w:space="0" w:color="auto"/>
              <w:bottom w:val="single" w:sz="4" w:space="0" w:color="auto"/>
              <w:right w:val="single" w:sz="4" w:space="0" w:color="auto"/>
            </w:tcBorders>
          </w:tcPr>
          <w:p w14:paraId="5FAD2CB4" w14:textId="77777777" w:rsidR="00765227" w:rsidRPr="006F4D85" w:rsidRDefault="00765227" w:rsidP="00595699">
            <w:pPr>
              <w:pStyle w:val="TAC"/>
              <w:rPr>
                <w:ins w:id="1632" w:author="R4-2119240" w:date="2021-10-20T16:42:00Z"/>
              </w:rPr>
            </w:pPr>
            <w:ins w:id="1633" w:author="R4-2119240" w:date="2021-10-20T16:42:00Z">
              <w:r w:rsidRPr="006F4D85">
                <w:t>1,4</w:t>
              </w:r>
            </w:ins>
          </w:p>
        </w:tc>
        <w:tc>
          <w:tcPr>
            <w:tcW w:w="3532" w:type="dxa"/>
            <w:tcBorders>
              <w:top w:val="single" w:sz="4" w:space="0" w:color="auto"/>
              <w:left w:val="single" w:sz="4" w:space="0" w:color="auto"/>
              <w:bottom w:val="single" w:sz="4" w:space="0" w:color="auto"/>
              <w:right w:val="single" w:sz="4" w:space="0" w:color="auto"/>
            </w:tcBorders>
          </w:tcPr>
          <w:p w14:paraId="1198EFAE" w14:textId="77777777" w:rsidR="00765227" w:rsidRPr="006F4D85" w:rsidRDefault="00765227" w:rsidP="00595699">
            <w:pPr>
              <w:pStyle w:val="TAC"/>
              <w:rPr>
                <w:ins w:id="1634" w:author="R4-2119240" w:date="2021-10-20T16:42:00Z"/>
              </w:rPr>
            </w:pPr>
            <w:ins w:id="1635" w:author="R4-2119240" w:date="2021-10-20T16:42:00Z">
              <w:r w:rsidRPr="006F4D85">
                <w:t>Not Applicable</w:t>
              </w:r>
            </w:ins>
          </w:p>
        </w:tc>
      </w:tr>
      <w:tr w:rsidR="00765227" w:rsidRPr="006F4D85" w14:paraId="3A845409" w14:textId="77777777" w:rsidTr="00595699">
        <w:trPr>
          <w:trHeight w:val="195"/>
          <w:jc w:val="center"/>
          <w:ins w:id="1636" w:author="R4-2119240" w:date="2021-10-20T16:42:00Z"/>
        </w:trPr>
        <w:tc>
          <w:tcPr>
            <w:tcW w:w="2918" w:type="dxa"/>
            <w:tcBorders>
              <w:top w:val="nil"/>
              <w:left w:val="single" w:sz="4" w:space="0" w:color="auto"/>
              <w:bottom w:val="nil"/>
              <w:right w:val="single" w:sz="4" w:space="0" w:color="auto"/>
            </w:tcBorders>
            <w:shd w:val="clear" w:color="auto" w:fill="auto"/>
            <w:hideMark/>
          </w:tcPr>
          <w:p w14:paraId="445E6427" w14:textId="77777777" w:rsidR="00765227" w:rsidRPr="006F4D85" w:rsidRDefault="00765227" w:rsidP="00595699">
            <w:pPr>
              <w:pStyle w:val="TAL"/>
              <w:rPr>
                <w:ins w:id="1637" w:author="R4-2119240" w:date="2021-10-20T16:42:00Z"/>
              </w:rPr>
            </w:pPr>
            <w:ins w:id="1638" w:author="R4-2119240" w:date="2021-10-20T16:42:00Z">
              <w:r w:rsidRPr="006F4D85">
                <w:t>configuration</w:t>
              </w:r>
            </w:ins>
          </w:p>
        </w:tc>
        <w:tc>
          <w:tcPr>
            <w:tcW w:w="1426" w:type="dxa"/>
            <w:tcBorders>
              <w:top w:val="nil"/>
              <w:left w:val="single" w:sz="4" w:space="0" w:color="auto"/>
              <w:bottom w:val="nil"/>
              <w:right w:val="single" w:sz="4" w:space="0" w:color="auto"/>
            </w:tcBorders>
            <w:shd w:val="clear" w:color="auto" w:fill="auto"/>
            <w:hideMark/>
          </w:tcPr>
          <w:p w14:paraId="743503FB" w14:textId="77777777" w:rsidR="00765227" w:rsidRPr="006F4D85" w:rsidRDefault="00765227" w:rsidP="00595699">
            <w:pPr>
              <w:pStyle w:val="TAC"/>
              <w:rPr>
                <w:ins w:id="1639" w:author="R4-2119240" w:date="2021-10-20T16:42:00Z"/>
              </w:rPr>
            </w:pPr>
          </w:p>
        </w:tc>
        <w:tc>
          <w:tcPr>
            <w:tcW w:w="1169" w:type="dxa"/>
            <w:tcBorders>
              <w:top w:val="single" w:sz="4" w:space="0" w:color="auto"/>
              <w:left w:val="single" w:sz="4" w:space="0" w:color="auto"/>
              <w:bottom w:val="single" w:sz="4" w:space="0" w:color="auto"/>
              <w:right w:val="single" w:sz="4" w:space="0" w:color="auto"/>
            </w:tcBorders>
            <w:hideMark/>
          </w:tcPr>
          <w:p w14:paraId="30E6AFE4" w14:textId="77777777" w:rsidR="00765227" w:rsidRPr="006F4D85" w:rsidRDefault="00765227" w:rsidP="00595699">
            <w:pPr>
              <w:pStyle w:val="TAC"/>
              <w:rPr>
                <w:ins w:id="1640" w:author="R4-2119240" w:date="2021-10-20T16:42:00Z"/>
              </w:rPr>
            </w:pPr>
            <w:ins w:id="1641" w:author="R4-2119240" w:date="2021-10-20T16:42:00Z">
              <w:r w:rsidRPr="006F4D85">
                <w:t>2,5</w:t>
              </w:r>
            </w:ins>
          </w:p>
        </w:tc>
        <w:tc>
          <w:tcPr>
            <w:tcW w:w="3532" w:type="dxa"/>
            <w:tcBorders>
              <w:top w:val="single" w:sz="4" w:space="0" w:color="auto"/>
              <w:left w:val="single" w:sz="4" w:space="0" w:color="auto"/>
              <w:bottom w:val="single" w:sz="4" w:space="0" w:color="auto"/>
              <w:right w:val="single" w:sz="4" w:space="0" w:color="auto"/>
            </w:tcBorders>
            <w:hideMark/>
          </w:tcPr>
          <w:p w14:paraId="1CF69379" w14:textId="77777777" w:rsidR="00765227" w:rsidRPr="006F4D85" w:rsidRDefault="00765227" w:rsidP="00595699">
            <w:pPr>
              <w:pStyle w:val="TAC"/>
              <w:rPr>
                <w:ins w:id="1642" w:author="R4-2119240" w:date="2021-10-20T16:42:00Z"/>
              </w:rPr>
            </w:pPr>
            <w:ins w:id="1643" w:author="R4-2119240" w:date="2021-10-20T16:42:00Z">
              <w:r w:rsidRPr="006F4D85">
                <w:t>TDDConf.1.1</w:t>
              </w:r>
            </w:ins>
          </w:p>
        </w:tc>
      </w:tr>
      <w:tr w:rsidR="00765227" w:rsidRPr="006F4D85" w14:paraId="00278B83" w14:textId="77777777" w:rsidTr="00595699">
        <w:trPr>
          <w:trHeight w:val="240"/>
          <w:jc w:val="center"/>
          <w:ins w:id="1644" w:author="R4-2119240" w:date="2021-10-20T16:42:00Z"/>
        </w:trPr>
        <w:tc>
          <w:tcPr>
            <w:tcW w:w="2918" w:type="dxa"/>
            <w:tcBorders>
              <w:top w:val="nil"/>
              <w:left w:val="single" w:sz="4" w:space="0" w:color="auto"/>
              <w:bottom w:val="single" w:sz="4" w:space="0" w:color="auto"/>
              <w:right w:val="single" w:sz="4" w:space="0" w:color="auto"/>
            </w:tcBorders>
            <w:shd w:val="clear" w:color="auto" w:fill="auto"/>
            <w:hideMark/>
          </w:tcPr>
          <w:p w14:paraId="0198B743" w14:textId="77777777" w:rsidR="00765227" w:rsidRPr="006F4D85" w:rsidRDefault="00765227" w:rsidP="00595699">
            <w:pPr>
              <w:pStyle w:val="TAL"/>
              <w:rPr>
                <w:ins w:id="1645" w:author="R4-2119240" w:date="2021-10-20T16:42:00Z"/>
              </w:rPr>
            </w:pPr>
          </w:p>
        </w:tc>
        <w:tc>
          <w:tcPr>
            <w:tcW w:w="1426" w:type="dxa"/>
            <w:tcBorders>
              <w:top w:val="nil"/>
              <w:left w:val="single" w:sz="4" w:space="0" w:color="auto"/>
              <w:bottom w:val="single" w:sz="4" w:space="0" w:color="auto"/>
              <w:right w:val="single" w:sz="4" w:space="0" w:color="auto"/>
            </w:tcBorders>
            <w:shd w:val="clear" w:color="auto" w:fill="auto"/>
            <w:hideMark/>
          </w:tcPr>
          <w:p w14:paraId="5ABB3E95" w14:textId="77777777" w:rsidR="00765227" w:rsidRPr="006F4D85" w:rsidRDefault="00765227" w:rsidP="00595699">
            <w:pPr>
              <w:pStyle w:val="TAC"/>
              <w:rPr>
                <w:ins w:id="1646" w:author="R4-2119240" w:date="2021-10-20T16:42:00Z"/>
              </w:rPr>
            </w:pPr>
          </w:p>
        </w:tc>
        <w:tc>
          <w:tcPr>
            <w:tcW w:w="1169" w:type="dxa"/>
            <w:tcBorders>
              <w:top w:val="single" w:sz="4" w:space="0" w:color="auto"/>
              <w:left w:val="single" w:sz="4" w:space="0" w:color="auto"/>
              <w:bottom w:val="single" w:sz="4" w:space="0" w:color="auto"/>
              <w:right w:val="single" w:sz="4" w:space="0" w:color="auto"/>
            </w:tcBorders>
            <w:hideMark/>
          </w:tcPr>
          <w:p w14:paraId="5C5CD1A4" w14:textId="77777777" w:rsidR="00765227" w:rsidRPr="006F4D85" w:rsidRDefault="00765227" w:rsidP="00595699">
            <w:pPr>
              <w:pStyle w:val="TAC"/>
              <w:rPr>
                <w:ins w:id="1647" w:author="R4-2119240" w:date="2021-10-20T16:42:00Z"/>
              </w:rPr>
            </w:pPr>
            <w:ins w:id="1648" w:author="R4-2119240" w:date="2021-10-20T16:42:00Z">
              <w:r w:rsidRPr="006F4D85">
                <w:t>3,6</w:t>
              </w:r>
            </w:ins>
          </w:p>
        </w:tc>
        <w:tc>
          <w:tcPr>
            <w:tcW w:w="3532" w:type="dxa"/>
            <w:tcBorders>
              <w:top w:val="single" w:sz="4" w:space="0" w:color="auto"/>
              <w:left w:val="single" w:sz="4" w:space="0" w:color="auto"/>
              <w:bottom w:val="single" w:sz="4" w:space="0" w:color="auto"/>
              <w:right w:val="single" w:sz="4" w:space="0" w:color="auto"/>
            </w:tcBorders>
            <w:hideMark/>
          </w:tcPr>
          <w:p w14:paraId="6FE35B04" w14:textId="77777777" w:rsidR="00765227" w:rsidRPr="006F4D85" w:rsidRDefault="00765227" w:rsidP="00595699">
            <w:pPr>
              <w:pStyle w:val="TAC"/>
              <w:rPr>
                <w:ins w:id="1649" w:author="R4-2119240" w:date="2021-10-20T16:42:00Z"/>
              </w:rPr>
            </w:pPr>
            <w:ins w:id="1650" w:author="R4-2119240" w:date="2021-10-20T16:42:00Z">
              <w:r>
                <w:t>TDDConf.2.1</w:t>
              </w:r>
            </w:ins>
          </w:p>
        </w:tc>
      </w:tr>
      <w:tr w:rsidR="00765227" w:rsidRPr="006F4D85" w14:paraId="1D02067E" w14:textId="77777777" w:rsidTr="00595699">
        <w:trPr>
          <w:trHeight w:val="240"/>
          <w:jc w:val="center"/>
          <w:ins w:id="1651" w:author="R4-2119240" w:date="2021-10-20T16:42:00Z"/>
        </w:trPr>
        <w:tc>
          <w:tcPr>
            <w:tcW w:w="2918" w:type="dxa"/>
            <w:tcBorders>
              <w:top w:val="single" w:sz="4" w:space="0" w:color="auto"/>
              <w:left w:val="single" w:sz="4" w:space="0" w:color="auto"/>
              <w:bottom w:val="nil"/>
              <w:right w:val="single" w:sz="4" w:space="0" w:color="auto"/>
            </w:tcBorders>
            <w:shd w:val="clear" w:color="auto" w:fill="auto"/>
            <w:hideMark/>
          </w:tcPr>
          <w:p w14:paraId="081FD92A" w14:textId="77777777" w:rsidR="00765227" w:rsidRPr="006F4D85" w:rsidRDefault="00765227" w:rsidP="00595699">
            <w:pPr>
              <w:pStyle w:val="TAL"/>
              <w:rPr>
                <w:ins w:id="1652" w:author="R4-2119240" w:date="2021-10-20T16:42:00Z"/>
              </w:rPr>
            </w:pPr>
            <w:ins w:id="1653" w:author="R4-2119240" w:date="2021-10-20T16:42:00Z">
              <w:r w:rsidRPr="006F4D85">
                <w:t>BW</w:t>
              </w:r>
              <w:r w:rsidRPr="006F4D85">
                <w:rPr>
                  <w:vertAlign w:val="subscript"/>
                </w:rPr>
                <w:t>channel</w:t>
              </w:r>
            </w:ins>
          </w:p>
        </w:tc>
        <w:tc>
          <w:tcPr>
            <w:tcW w:w="1426" w:type="dxa"/>
            <w:tcBorders>
              <w:top w:val="single" w:sz="4" w:space="0" w:color="auto"/>
              <w:left w:val="single" w:sz="4" w:space="0" w:color="auto"/>
              <w:bottom w:val="nil"/>
              <w:right w:val="single" w:sz="4" w:space="0" w:color="auto"/>
            </w:tcBorders>
            <w:shd w:val="clear" w:color="auto" w:fill="auto"/>
            <w:hideMark/>
          </w:tcPr>
          <w:p w14:paraId="48DAD90E" w14:textId="77777777" w:rsidR="00765227" w:rsidRPr="006F4D85" w:rsidRDefault="00765227" w:rsidP="00595699">
            <w:pPr>
              <w:pStyle w:val="TAC"/>
              <w:rPr>
                <w:ins w:id="1654" w:author="R4-2119240" w:date="2021-10-20T16:42:00Z"/>
              </w:rPr>
            </w:pPr>
            <w:ins w:id="1655" w:author="R4-2119240" w:date="2021-10-20T16:42:00Z">
              <w:r w:rsidRPr="006F4D85">
                <w:t>MHz</w:t>
              </w:r>
            </w:ins>
          </w:p>
        </w:tc>
        <w:tc>
          <w:tcPr>
            <w:tcW w:w="1169" w:type="dxa"/>
            <w:tcBorders>
              <w:top w:val="single" w:sz="4" w:space="0" w:color="auto"/>
              <w:left w:val="single" w:sz="4" w:space="0" w:color="auto"/>
              <w:bottom w:val="single" w:sz="4" w:space="0" w:color="auto"/>
              <w:right w:val="single" w:sz="4" w:space="0" w:color="auto"/>
            </w:tcBorders>
            <w:hideMark/>
          </w:tcPr>
          <w:p w14:paraId="0EC5CA2B" w14:textId="77777777" w:rsidR="00765227" w:rsidRPr="006F4D85" w:rsidRDefault="00765227" w:rsidP="00595699">
            <w:pPr>
              <w:pStyle w:val="TAC"/>
              <w:rPr>
                <w:ins w:id="1656" w:author="R4-2119240" w:date="2021-10-20T16:42:00Z"/>
              </w:rPr>
            </w:pPr>
            <w:ins w:id="1657" w:author="R4-2119240" w:date="2021-10-20T16:42:00Z">
              <w:r w:rsidRPr="006F4D85">
                <w:t>1,4</w:t>
              </w:r>
            </w:ins>
          </w:p>
        </w:tc>
        <w:tc>
          <w:tcPr>
            <w:tcW w:w="3532" w:type="dxa"/>
            <w:tcBorders>
              <w:top w:val="single" w:sz="4" w:space="0" w:color="auto"/>
              <w:left w:val="single" w:sz="4" w:space="0" w:color="auto"/>
              <w:bottom w:val="single" w:sz="4" w:space="0" w:color="auto"/>
              <w:right w:val="single" w:sz="4" w:space="0" w:color="auto"/>
            </w:tcBorders>
            <w:hideMark/>
          </w:tcPr>
          <w:p w14:paraId="54E980E0" w14:textId="77777777" w:rsidR="00765227" w:rsidRPr="006F4D85" w:rsidRDefault="00765227" w:rsidP="00595699">
            <w:pPr>
              <w:pStyle w:val="TAC"/>
              <w:rPr>
                <w:ins w:id="1658" w:author="R4-2119240" w:date="2021-10-20T16:42:00Z"/>
              </w:rPr>
            </w:pPr>
            <w:ins w:id="1659" w:author="R4-2119240" w:date="2021-10-20T16:42:00Z">
              <w:r w:rsidRPr="006F4D85">
                <w:t>10: N</w:t>
              </w:r>
              <w:r w:rsidRPr="006F4D85">
                <w:rPr>
                  <w:vertAlign w:val="subscript"/>
                </w:rPr>
                <w:t>RB,c</w:t>
              </w:r>
              <w:r w:rsidRPr="006F4D85">
                <w:t xml:space="preserve"> = 52</w:t>
              </w:r>
            </w:ins>
          </w:p>
        </w:tc>
      </w:tr>
      <w:tr w:rsidR="00765227" w:rsidRPr="006F4D85" w14:paraId="56EEA6C2" w14:textId="77777777" w:rsidTr="00595699">
        <w:trPr>
          <w:trHeight w:val="240"/>
          <w:jc w:val="center"/>
          <w:ins w:id="1660" w:author="R4-2119240" w:date="2021-10-20T16:42:00Z"/>
        </w:trPr>
        <w:tc>
          <w:tcPr>
            <w:tcW w:w="2918" w:type="dxa"/>
            <w:tcBorders>
              <w:top w:val="nil"/>
              <w:left w:val="single" w:sz="4" w:space="0" w:color="auto"/>
              <w:bottom w:val="nil"/>
              <w:right w:val="single" w:sz="4" w:space="0" w:color="auto"/>
            </w:tcBorders>
            <w:shd w:val="clear" w:color="auto" w:fill="auto"/>
            <w:hideMark/>
          </w:tcPr>
          <w:p w14:paraId="71BFBF93" w14:textId="77777777" w:rsidR="00765227" w:rsidRPr="006F4D85" w:rsidRDefault="00765227" w:rsidP="00595699">
            <w:pPr>
              <w:pStyle w:val="TAL"/>
              <w:rPr>
                <w:ins w:id="1661" w:author="R4-2119240" w:date="2021-10-20T16:42:00Z"/>
              </w:rPr>
            </w:pPr>
          </w:p>
        </w:tc>
        <w:tc>
          <w:tcPr>
            <w:tcW w:w="1426" w:type="dxa"/>
            <w:tcBorders>
              <w:top w:val="nil"/>
              <w:left w:val="single" w:sz="4" w:space="0" w:color="auto"/>
              <w:bottom w:val="nil"/>
              <w:right w:val="single" w:sz="4" w:space="0" w:color="auto"/>
            </w:tcBorders>
            <w:shd w:val="clear" w:color="auto" w:fill="auto"/>
            <w:hideMark/>
          </w:tcPr>
          <w:p w14:paraId="64256642" w14:textId="77777777" w:rsidR="00765227" w:rsidRPr="006F4D85" w:rsidRDefault="00765227" w:rsidP="00595699">
            <w:pPr>
              <w:pStyle w:val="TAC"/>
              <w:rPr>
                <w:ins w:id="1662" w:author="R4-2119240" w:date="2021-10-20T16:42:00Z"/>
              </w:rPr>
            </w:pPr>
          </w:p>
        </w:tc>
        <w:tc>
          <w:tcPr>
            <w:tcW w:w="1169" w:type="dxa"/>
            <w:tcBorders>
              <w:top w:val="single" w:sz="4" w:space="0" w:color="auto"/>
              <w:left w:val="single" w:sz="4" w:space="0" w:color="auto"/>
              <w:bottom w:val="single" w:sz="4" w:space="0" w:color="auto"/>
              <w:right w:val="single" w:sz="4" w:space="0" w:color="auto"/>
            </w:tcBorders>
            <w:hideMark/>
          </w:tcPr>
          <w:p w14:paraId="09D0D58F" w14:textId="77777777" w:rsidR="00765227" w:rsidRPr="006F4D85" w:rsidRDefault="00765227" w:rsidP="00595699">
            <w:pPr>
              <w:pStyle w:val="TAC"/>
              <w:rPr>
                <w:ins w:id="1663" w:author="R4-2119240" w:date="2021-10-20T16:42:00Z"/>
              </w:rPr>
            </w:pPr>
            <w:ins w:id="1664" w:author="R4-2119240" w:date="2021-10-20T16:42:00Z">
              <w:r w:rsidRPr="006F4D85">
                <w:t>2,5</w:t>
              </w:r>
            </w:ins>
          </w:p>
        </w:tc>
        <w:tc>
          <w:tcPr>
            <w:tcW w:w="3532" w:type="dxa"/>
            <w:tcBorders>
              <w:top w:val="single" w:sz="4" w:space="0" w:color="auto"/>
              <w:left w:val="single" w:sz="4" w:space="0" w:color="auto"/>
              <w:bottom w:val="single" w:sz="4" w:space="0" w:color="auto"/>
              <w:right w:val="single" w:sz="4" w:space="0" w:color="auto"/>
            </w:tcBorders>
            <w:hideMark/>
          </w:tcPr>
          <w:p w14:paraId="2B9D91C9" w14:textId="77777777" w:rsidR="00765227" w:rsidRPr="006F4D85" w:rsidRDefault="00765227" w:rsidP="00595699">
            <w:pPr>
              <w:pStyle w:val="TAC"/>
              <w:rPr>
                <w:ins w:id="1665" w:author="R4-2119240" w:date="2021-10-20T16:42:00Z"/>
                <w:rFonts w:eastAsia="Malgun Gothic"/>
                <w:lang w:val="de-DE"/>
              </w:rPr>
            </w:pPr>
            <w:ins w:id="1666" w:author="R4-2119240" w:date="2021-10-20T16:42:00Z">
              <w:r w:rsidRPr="006F4D85">
                <w:rPr>
                  <w:rFonts w:eastAsia="Malgun Gothic"/>
                  <w:lang w:val="en-US"/>
                </w:rPr>
                <w:t xml:space="preserve">10: </w:t>
              </w:r>
              <w:r w:rsidRPr="006F4D85">
                <w:rPr>
                  <w:rFonts w:eastAsia="Malgun Gothic"/>
                  <w:lang w:val="de-DE"/>
                </w:rPr>
                <w:t>N</w:t>
              </w:r>
              <w:r w:rsidRPr="006F4D85">
                <w:rPr>
                  <w:rFonts w:eastAsia="Malgun Gothic"/>
                  <w:vertAlign w:val="subscript"/>
                  <w:lang w:val="de-DE"/>
                </w:rPr>
                <w:t>RB,c</w:t>
              </w:r>
              <w:r w:rsidRPr="006F4D85">
                <w:rPr>
                  <w:rFonts w:eastAsia="Malgun Gothic"/>
                  <w:lang w:val="de-DE"/>
                </w:rPr>
                <w:t xml:space="preserve"> = 52</w:t>
              </w:r>
            </w:ins>
          </w:p>
        </w:tc>
      </w:tr>
      <w:tr w:rsidR="00765227" w:rsidRPr="006F4D85" w14:paraId="166C348F" w14:textId="77777777" w:rsidTr="00595699">
        <w:trPr>
          <w:trHeight w:val="192"/>
          <w:jc w:val="center"/>
          <w:ins w:id="1667" w:author="R4-2119240" w:date="2021-10-20T16:42:00Z"/>
        </w:trPr>
        <w:tc>
          <w:tcPr>
            <w:tcW w:w="2918" w:type="dxa"/>
            <w:tcBorders>
              <w:top w:val="nil"/>
              <w:left w:val="single" w:sz="4" w:space="0" w:color="auto"/>
              <w:bottom w:val="single" w:sz="4" w:space="0" w:color="auto"/>
              <w:right w:val="single" w:sz="4" w:space="0" w:color="auto"/>
            </w:tcBorders>
            <w:shd w:val="clear" w:color="auto" w:fill="auto"/>
            <w:hideMark/>
          </w:tcPr>
          <w:p w14:paraId="1C80390B" w14:textId="77777777" w:rsidR="00765227" w:rsidRPr="006F4D85" w:rsidRDefault="00765227" w:rsidP="00595699">
            <w:pPr>
              <w:pStyle w:val="TAL"/>
              <w:rPr>
                <w:ins w:id="1668" w:author="R4-2119240" w:date="2021-10-20T16:42:00Z"/>
              </w:rPr>
            </w:pPr>
          </w:p>
        </w:tc>
        <w:tc>
          <w:tcPr>
            <w:tcW w:w="1426" w:type="dxa"/>
            <w:tcBorders>
              <w:top w:val="nil"/>
              <w:left w:val="single" w:sz="4" w:space="0" w:color="auto"/>
              <w:bottom w:val="single" w:sz="4" w:space="0" w:color="auto"/>
              <w:right w:val="single" w:sz="4" w:space="0" w:color="auto"/>
            </w:tcBorders>
            <w:shd w:val="clear" w:color="auto" w:fill="auto"/>
            <w:hideMark/>
          </w:tcPr>
          <w:p w14:paraId="7E19294B" w14:textId="77777777" w:rsidR="00765227" w:rsidRPr="006F4D85" w:rsidRDefault="00765227" w:rsidP="00595699">
            <w:pPr>
              <w:pStyle w:val="TAC"/>
              <w:rPr>
                <w:ins w:id="1669" w:author="R4-2119240" w:date="2021-10-20T16:42:00Z"/>
              </w:rPr>
            </w:pPr>
          </w:p>
        </w:tc>
        <w:tc>
          <w:tcPr>
            <w:tcW w:w="1169" w:type="dxa"/>
            <w:tcBorders>
              <w:top w:val="single" w:sz="4" w:space="0" w:color="auto"/>
              <w:left w:val="single" w:sz="4" w:space="0" w:color="auto"/>
              <w:bottom w:val="single" w:sz="4" w:space="0" w:color="auto"/>
              <w:right w:val="single" w:sz="4" w:space="0" w:color="auto"/>
            </w:tcBorders>
            <w:hideMark/>
          </w:tcPr>
          <w:p w14:paraId="26521B55" w14:textId="77777777" w:rsidR="00765227" w:rsidRPr="006F4D85" w:rsidRDefault="00765227" w:rsidP="00595699">
            <w:pPr>
              <w:pStyle w:val="TAC"/>
              <w:rPr>
                <w:ins w:id="1670" w:author="R4-2119240" w:date="2021-10-20T16:42:00Z"/>
              </w:rPr>
            </w:pPr>
            <w:ins w:id="1671" w:author="R4-2119240" w:date="2021-10-20T16:42:00Z">
              <w:r w:rsidRPr="006F4D85">
                <w:t>3,6</w:t>
              </w:r>
            </w:ins>
          </w:p>
        </w:tc>
        <w:tc>
          <w:tcPr>
            <w:tcW w:w="3532" w:type="dxa"/>
            <w:tcBorders>
              <w:top w:val="single" w:sz="4" w:space="0" w:color="auto"/>
              <w:left w:val="single" w:sz="4" w:space="0" w:color="auto"/>
              <w:bottom w:val="single" w:sz="4" w:space="0" w:color="auto"/>
              <w:right w:val="single" w:sz="4" w:space="0" w:color="auto"/>
            </w:tcBorders>
            <w:hideMark/>
          </w:tcPr>
          <w:p w14:paraId="36EF53BC" w14:textId="77777777" w:rsidR="00765227" w:rsidRPr="006F4D85" w:rsidRDefault="00765227" w:rsidP="00595699">
            <w:pPr>
              <w:pStyle w:val="TAC"/>
              <w:rPr>
                <w:ins w:id="1672" w:author="R4-2119240" w:date="2021-10-20T16:42:00Z"/>
              </w:rPr>
            </w:pPr>
            <w:ins w:id="1673" w:author="R4-2119240" w:date="2021-10-20T16:42:00Z">
              <w:r w:rsidRPr="006F4D85">
                <w:rPr>
                  <w:rFonts w:eastAsia="Malgun Gothic"/>
                </w:rPr>
                <w:t xml:space="preserve">40: </w:t>
              </w:r>
              <w:r w:rsidRPr="006F4D85">
                <w:rPr>
                  <w:rFonts w:eastAsia="Malgun Gothic"/>
                  <w:lang w:val="de-DE"/>
                </w:rPr>
                <w:t>N</w:t>
              </w:r>
              <w:r w:rsidRPr="006F4D85">
                <w:rPr>
                  <w:rFonts w:eastAsia="Malgun Gothic"/>
                  <w:vertAlign w:val="subscript"/>
                  <w:lang w:val="de-DE"/>
                </w:rPr>
                <w:t>RB,c</w:t>
              </w:r>
              <w:r w:rsidRPr="006F4D85">
                <w:rPr>
                  <w:rFonts w:eastAsia="Malgun Gothic"/>
                  <w:lang w:val="de-DE"/>
                </w:rPr>
                <w:t xml:space="preserve"> = 106</w:t>
              </w:r>
            </w:ins>
          </w:p>
        </w:tc>
      </w:tr>
      <w:tr w:rsidR="00765227" w:rsidRPr="006F4D85" w14:paraId="31452FF5" w14:textId="77777777" w:rsidTr="00595699">
        <w:trPr>
          <w:trHeight w:val="300"/>
          <w:jc w:val="center"/>
          <w:ins w:id="1674" w:author="R4-2119240" w:date="2021-10-20T16:42:00Z"/>
        </w:trPr>
        <w:tc>
          <w:tcPr>
            <w:tcW w:w="2918" w:type="dxa"/>
            <w:tcBorders>
              <w:top w:val="single" w:sz="4" w:space="0" w:color="auto"/>
              <w:left w:val="single" w:sz="4" w:space="0" w:color="auto"/>
              <w:bottom w:val="single" w:sz="4" w:space="0" w:color="auto"/>
              <w:right w:val="single" w:sz="4" w:space="0" w:color="auto"/>
            </w:tcBorders>
            <w:hideMark/>
          </w:tcPr>
          <w:p w14:paraId="5028FC95" w14:textId="77777777" w:rsidR="00765227" w:rsidRPr="006F4D85" w:rsidRDefault="00765227" w:rsidP="00595699">
            <w:pPr>
              <w:pStyle w:val="TAL"/>
              <w:rPr>
                <w:ins w:id="1675" w:author="R4-2119240" w:date="2021-10-20T16:42:00Z"/>
                <w:lang w:val="en-US"/>
              </w:rPr>
            </w:pPr>
            <w:ins w:id="1676" w:author="R4-2119240" w:date="2021-10-20T16:42:00Z">
              <w:r w:rsidRPr="006F4D85">
                <w:rPr>
                  <w:rFonts w:eastAsia="Calibri" w:cs="Arial"/>
                  <w:szCs w:val="18"/>
                </w:rPr>
                <w:t>Initial BWP Configuration</w:t>
              </w:r>
            </w:ins>
          </w:p>
        </w:tc>
        <w:tc>
          <w:tcPr>
            <w:tcW w:w="1426" w:type="dxa"/>
            <w:tcBorders>
              <w:top w:val="single" w:sz="4" w:space="0" w:color="auto"/>
              <w:left w:val="single" w:sz="4" w:space="0" w:color="auto"/>
              <w:bottom w:val="single" w:sz="4" w:space="0" w:color="auto"/>
              <w:right w:val="single" w:sz="4" w:space="0" w:color="auto"/>
            </w:tcBorders>
          </w:tcPr>
          <w:p w14:paraId="4F6EC788" w14:textId="77777777" w:rsidR="00765227" w:rsidRPr="006F4D85" w:rsidRDefault="00765227" w:rsidP="00595699">
            <w:pPr>
              <w:pStyle w:val="TAC"/>
              <w:rPr>
                <w:ins w:id="1677" w:author="R4-2119240" w:date="2021-10-20T16:42:00Z"/>
              </w:rPr>
            </w:pPr>
          </w:p>
        </w:tc>
        <w:tc>
          <w:tcPr>
            <w:tcW w:w="1169" w:type="dxa"/>
            <w:tcBorders>
              <w:top w:val="single" w:sz="4" w:space="0" w:color="auto"/>
              <w:left w:val="single" w:sz="4" w:space="0" w:color="auto"/>
              <w:bottom w:val="single" w:sz="4" w:space="0" w:color="auto"/>
              <w:right w:val="single" w:sz="4" w:space="0" w:color="auto"/>
            </w:tcBorders>
            <w:hideMark/>
          </w:tcPr>
          <w:p w14:paraId="67E9795B" w14:textId="77777777" w:rsidR="00765227" w:rsidRPr="006F4D85" w:rsidRDefault="00765227" w:rsidP="00595699">
            <w:pPr>
              <w:pStyle w:val="TAC"/>
              <w:rPr>
                <w:ins w:id="1678" w:author="R4-2119240" w:date="2021-10-20T16:42:00Z"/>
              </w:rPr>
            </w:pPr>
            <w:ins w:id="1679" w:author="R4-2119240" w:date="2021-10-20T16:42:00Z">
              <w:r w:rsidRPr="006F4D85">
                <w:rPr>
                  <w:rFonts w:eastAsia="Calibri" w:cs="Arial"/>
                  <w:szCs w:val="18"/>
                </w:rPr>
                <w:t>1,2,3</w:t>
              </w:r>
            </w:ins>
          </w:p>
        </w:tc>
        <w:tc>
          <w:tcPr>
            <w:tcW w:w="3532" w:type="dxa"/>
            <w:tcBorders>
              <w:top w:val="single" w:sz="4" w:space="0" w:color="auto"/>
              <w:left w:val="single" w:sz="4" w:space="0" w:color="auto"/>
              <w:bottom w:val="single" w:sz="4" w:space="0" w:color="auto"/>
              <w:right w:val="single" w:sz="4" w:space="0" w:color="auto"/>
            </w:tcBorders>
            <w:hideMark/>
          </w:tcPr>
          <w:p w14:paraId="02E186CF" w14:textId="77777777" w:rsidR="00765227" w:rsidRPr="006F4D85" w:rsidRDefault="00765227" w:rsidP="00595699">
            <w:pPr>
              <w:pStyle w:val="TAC"/>
              <w:rPr>
                <w:ins w:id="1680" w:author="R4-2119240" w:date="2021-10-20T16:42:00Z"/>
              </w:rPr>
            </w:pPr>
            <w:ins w:id="1681" w:author="R4-2119240" w:date="2021-10-20T16:42:00Z">
              <w:r w:rsidRPr="006F4D85">
                <w:t>DLBWP.0.1</w:t>
              </w:r>
            </w:ins>
          </w:p>
          <w:p w14:paraId="20FD5226" w14:textId="77777777" w:rsidR="00765227" w:rsidRPr="006F4D85" w:rsidRDefault="00765227" w:rsidP="00595699">
            <w:pPr>
              <w:pStyle w:val="TAC"/>
              <w:rPr>
                <w:ins w:id="1682" w:author="R4-2119240" w:date="2021-10-20T16:42:00Z"/>
              </w:rPr>
            </w:pPr>
            <w:ins w:id="1683" w:author="R4-2119240" w:date="2021-10-20T16:42:00Z">
              <w:r w:rsidRPr="006F4D85">
                <w:t>ULBWP.0.1</w:t>
              </w:r>
            </w:ins>
          </w:p>
        </w:tc>
      </w:tr>
      <w:tr w:rsidR="00765227" w:rsidRPr="006F4D85" w14:paraId="48C423F2" w14:textId="77777777" w:rsidTr="00595699">
        <w:trPr>
          <w:trHeight w:val="300"/>
          <w:jc w:val="center"/>
          <w:ins w:id="1684" w:author="R4-2119240" w:date="2021-10-20T16:42:00Z"/>
        </w:trPr>
        <w:tc>
          <w:tcPr>
            <w:tcW w:w="2918" w:type="dxa"/>
            <w:tcBorders>
              <w:top w:val="single" w:sz="4" w:space="0" w:color="auto"/>
              <w:left w:val="single" w:sz="4" w:space="0" w:color="auto"/>
              <w:bottom w:val="single" w:sz="4" w:space="0" w:color="auto"/>
              <w:right w:val="single" w:sz="4" w:space="0" w:color="auto"/>
            </w:tcBorders>
            <w:hideMark/>
          </w:tcPr>
          <w:p w14:paraId="464DA4AB" w14:textId="77777777" w:rsidR="00765227" w:rsidRPr="006F4D85" w:rsidRDefault="00765227" w:rsidP="00595699">
            <w:pPr>
              <w:pStyle w:val="TAL"/>
              <w:rPr>
                <w:ins w:id="1685" w:author="R4-2119240" w:date="2021-10-20T16:42:00Z"/>
                <w:lang w:val="en-US"/>
              </w:rPr>
            </w:pPr>
            <w:ins w:id="1686" w:author="R4-2119240" w:date="2021-10-20T16:42:00Z">
              <w:r w:rsidRPr="006F4D85">
                <w:rPr>
                  <w:rFonts w:eastAsia="Calibri" w:cs="Arial"/>
                  <w:szCs w:val="18"/>
                </w:rPr>
                <w:t>Dedicated BWP Configuration</w:t>
              </w:r>
            </w:ins>
          </w:p>
        </w:tc>
        <w:tc>
          <w:tcPr>
            <w:tcW w:w="1426" w:type="dxa"/>
            <w:tcBorders>
              <w:top w:val="single" w:sz="4" w:space="0" w:color="auto"/>
              <w:left w:val="single" w:sz="4" w:space="0" w:color="auto"/>
              <w:bottom w:val="single" w:sz="4" w:space="0" w:color="auto"/>
              <w:right w:val="single" w:sz="4" w:space="0" w:color="auto"/>
            </w:tcBorders>
          </w:tcPr>
          <w:p w14:paraId="2BB305B8" w14:textId="77777777" w:rsidR="00765227" w:rsidRPr="006F4D85" w:rsidRDefault="00765227" w:rsidP="00595699">
            <w:pPr>
              <w:pStyle w:val="TAC"/>
              <w:rPr>
                <w:ins w:id="1687" w:author="R4-2119240" w:date="2021-10-20T16:42:00Z"/>
              </w:rPr>
            </w:pPr>
          </w:p>
        </w:tc>
        <w:tc>
          <w:tcPr>
            <w:tcW w:w="1169" w:type="dxa"/>
            <w:tcBorders>
              <w:top w:val="single" w:sz="4" w:space="0" w:color="auto"/>
              <w:left w:val="single" w:sz="4" w:space="0" w:color="auto"/>
              <w:bottom w:val="single" w:sz="4" w:space="0" w:color="auto"/>
              <w:right w:val="single" w:sz="4" w:space="0" w:color="auto"/>
            </w:tcBorders>
            <w:hideMark/>
          </w:tcPr>
          <w:p w14:paraId="0DEF3645" w14:textId="77777777" w:rsidR="00765227" w:rsidRPr="006F4D85" w:rsidRDefault="00765227" w:rsidP="00595699">
            <w:pPr>
              <w:pStyle w:val="TAC"/>
              <w:rPr>
                <w:ins w:id="1688" w:author="R4-2119240" w:date="2021-10-20T16:42:00Z"/>
              </w:rPr>
            </w:pPr>
            <w:ins w:id="1689" w:author="R4-2119240" w:date="2021-10-20T16:42:00Z">
              <w:r w:rsidRPr="006F4D85">
                <w:rPr>
                  <w:rFonts w:eastAsia="Calibri" w:cs="Arial"/>
                  <w:szCs w:val="18"/>
                </w:rPr>
                <w:t>1,2,3</w:t>
              </w:r>
            </w:ins>
          </w:p>
        </w:tc>
        <w:tc>
          <w:tcPr>
            <w:tcW w:w="3532" w:type="dxa"/>
            <w:tcBorders>
              <w:top w:val="single" w:sz="4" w:space="0" w:color="auto"/>
              <w:left w:val="single" w:sz="4" w:space="0" w:color="auto"/>
              <w:bottom w:val="single" w:sz="4" w:space="0" w:color="auto"/>
              <w:right w:val="single" w:sz="4" w:space="0" w:color="auto"/>
            </w:tcBorders>
            <w:hideMark/>
          </w:tcPr>
          <w:p w14:paraId="2D01A10D" w14:textId="77777777" w:rsidR="00765227" w:rsidRPr="006F4D85" w:rsidRDefault="00765227" w:rsidP="00595699">
            <w:pPr>
              <w:pStyle w:val="TAC"/>
              <w:rPr>
                <w:ins w:id="1690" w:author="R4-2119240" w:date="2021-10-20T16:42:00Z"/>
              </w:rPr>
            </w:pPr>
            <w:ins w:id="1691" w:author="R4-2119240" w:date="2021-10-20T16:42:00Z">
              <w:r w:rsidRPr="006F4D85">
                <w:t>DLBWP.1.1</w:t>
              </w:r>
            </w:ins>
          </w:p>
          <w:p w14:paraId="328C3B1A" w14:textId="77777777" w:rsidR="00765227" w:rsidRPr="006F4D85" w:rsidRDefault="00765227" w:rsidP="00595699">
            <w:pPr>
              <w:pStyle w:val="TAC"/>
              <w:rPr>
                <w:ins w:id="1692" w:author="R4-2119240" w:date="2021-10-20T16:42:00Z"/>
              </w:rPr>
            </w:pPr>
            <w:ins w:id="1693" w:author="R4-2119240" w:date="2021-10-20T16:42:00Z">
              <w:r w:rsidRPr="006F4D85">
                <w:t>ULBWP.1.1</w:t>
              </w:r>
            </w:ins>
          </w:p>
        </w:tc>
      </w:tr>
      <w:tr w:rsidR="00765227" w:rsidRPr="006F4D85" w14:paraId="4476597F" w14:textId="77777777" w:rsidTr="00595699">
        <w:trPr>
          <w:trHeight w:val="225"/>
          <w:jc w:val="center"/>
          <w:ins w:id="1694" w:author="R4-2119240" w:date="2021-10-20T16:42:00Z"/>
        </w:trPr>
        <w:tc>
          <w:tcPr>
            <w:tcW w:w="2918" w:type="dxa"/>
            <w:tcBorders>
              <w:top w:val="nil"/>
              <w:left w:val="single" w:sz="4" w:space="0" w:color="auto"/>
              <w:bottom w:val="nil"/>
              <w:right w:val="single" w:sz="4" w:space="0" w:color="auto"/>
            </w:tcBorders>
            <w:shd w:val="clear" w:color="auto" w:fill="auto"/>
          </w:tcPr>
          <w:p w14:paraId="27A3CA0A" w14:textId="77777777" w:rsidR="00765227" w:rsidRPr="006F4D85" w:rsidRDefault="00765227" w:rsidP="00595699">
            <w:pPr>
              <w:pStyle w:val="TAL"/>
              <w:rPr>
                <w:ins w:id="1695" w:author="R4-2119240" w:date="2021-10-20T16:42:00Z"/>
              </w:rPr>
            </w:pPr>
            <w:ins w:id="1696" w:author="R4-2119240" w:date="2021-10-20T16:42:00Z">
              <w:r w:rsidRPr="006F4D85">
                <w:rPr>
                  <w:lang w:val="en-US"/>
                </w:rPr>
                <w:t xml:space="preserve">PDSCH Reference </w:t>
              </w:r>
            </w:ins>
          </w:p>
        </w:tc>
        <w:tc>
          <w:tcPr>
            <w:tcW w:w="1426" w:type="dxa"/>
            <w:tcBorders>
              <w:top w:val="nil"/>
              <w:left w:val="single" w:sz="4" w:space="0" w:color="auto"/>
              <w:bottom w:val="nil"/>
              <w:right w:val="single" w:sz="4" w:space="0" w:color="auto"/>
            </w:tcBorders>
            <w:shd w:val="clear" w:color="auto" w:fill="auto"/>
          </w:tcPr>
          <w:p w14:paraId="518AB447" w14:textId="77777777" w:rsidR="00765227" w:rsidRPr="006F4D85" w:rsidRDefault="00765227" w:rsidP="00595699">
            <w:pPr>
              <w:pStyle w:val="TAC"/>
              <w:rPr>
                <w:ins w:id="1697" w:author="R4-2119240" w:date="2021-10-20T16:42:00Z"/>
              </w:rPr>
            </w:pPr>
          </w:p>
        </w:tc>
        <w:tc>
          <w:tcPr>
            <w:tcW w:w="1169" w:type="dxa"/>
            <w:tcBorders>
              <w:top w:val="single" w:sz="4" w:space="0" w:color="auto"/>
              <w:left w:val="single" w:sz="4" w:space="0" w:color="auto"/>
              <w:bottom w:val="single" w:sz="4" w:space="0" w:color="auto"/>
              <w:right w:val="single" w:sz="4" w:space="0" w:color="auto"/>
            </w:tcBorders>
          </w:tcPr>
          <w:p w14:paraId="5132EF0B" w14:textId="77777777" w:rsidR="00765227" w:rsidRPr="006F4D85" w:rsidRDefault="00765227" w:rsidP="00595699">
            <w:pPr>
              <w:pStyle w:val="TAC"/>
              <w:rPr>
                <w:ins w:id="1698" w:author="R4-2119240" w:date="2021-10-20T16:42:00Z"/>
              </w:rPr>
            </w:pPr>
            <w:ins w:id="1699" w:author="R4-2119240" w:date="2021-10-20T16:42:00Z">
              <w:r w:rsidRPr="006F4D85">
                <w:t>1,4</w:t>
              </w:r>
            </w:ins>
          </w:p>
        </w:tc>
        <w:tc>
          <w:tcPr>
            <w:tcW w:w="3532" w:type="dxa"/>
            <w:tcBorders>
              <w:top w:val="single" w:sz="4" w:space="0" w:color="auto"/>
              <w:left w:val="single" w:sz="4" w:space="0" w:color="auto"/>
              <w:bottom w:val="single" w:sz="4" w:space="0" w:color="auto"/>
              <w:right w:val="single" w:sz="4" w:space="0" w:color="auto"/>
            </w:tcBorders>
          </w:tcPr>
          <w:p w14:paraId="2A095E60" w14:textId="77777777" w:rsidR="00765227" w:rsidRPr="006F4D85" w:rsidRDefault="00765227" w:rsidP="00595699">
            <w:pPr>
              <w:pStyle w:val="TAC"/>
              <w:rPr>
                <w:ins w:id="1700" w:author="R4-2119240" w:date="2021-10-20T16:42:00Z"/>
              </w:rPr>
            </w:pPr>
            <w:ins w:id="1701" w:author="R4-2119240" w:date="2021-10-20T16:42:00Z">
              <w:r w:rsidRPr="006F4D85">
                <w:t>SR.1.1 FDD</w:t>
              </w:r>
            </w:ins>
          </w:p>
        </w:tc>
      </w:tr>
      <w:tr w:rsidR="00765227" w:rsidRPr="006F4D85" w14:paraId="75B396ED" w14:textId="77777777" w:rsidTr="00595699">
        <w:trPr>
          <w:trHeight w:val="225"/>
          <w:jc w:val="center"/>
          <w:ins w:id="1702" w:author="R4-2119240" w:date="2021-10-20T16:42:00Z"/>
        </w:trPr>
        <w:tc>
          <w:tcPr>
            <w:tcW w:w="2918" w:type="dxa"/>
            <w:tcBorders>
              <w:top w:val="nil"/>
              <w:left w:val="single" w:sz="4" w:space="0" w:color="auto"/>
              <w:bottom w:val="nil"/>
              <w:right w:val="single" w:sz="4" w:space="0" w:color="auto"/>
            </w:tcBorders>
            <w:shd w:val="clear" w:color="auto" w:fill="auto"/>
            <w:hideMark/>
          </w:tcPr>
          <w:p w14:paraId="0B544810" w14:textId="77777777" w:rsidR="00765227" w:rsidRPr="006F4D85" w:rsidRDefault="00765227" w:rsidP="00595699">
            <w:pPr>
              <w:pStyle w:val="TAL"/>
              <w:rPr>
                <w:ins w:id="1703" w:author="R4-2119240" w:date="2021-10-20T16:42:00Z"/>
              </w:rPr>
            </w:pPr>
            <w:ins w:id="1704" w:author="R4-2119240" w:date="2021-10-20T16:42:00Z">
              <w:r w:rsidRPr="006F4D85">
                <w:rPr>
                  <w:lang w:val="en-US"/>
                </w:rPr>
                <w:t>measurement</w:t>
              </w:r>
            </w:ins>
          </w:p>
        </w:tc>
        <w:tc>
          <w:tcPr>
            <w:tcW w:w="1426" w:type="dxa"/>
            <w:tcBorders>
              <w:top w:val="nil"/>
              <w:left w:val="single" w:sz="4" w:space="0" w:color="auto"/>
              <w:bottom w:val="nil"/>
              <w:right w:val="single" w:sz="4" w:space="0" w:color="auto"/>
            </w:tcBorders>
            <w:shd w:val="clear" w:color="auto" w:fill="auto"/>
            <w:hideMark/>
          </w:tcPr>
          <w:p w14:paraId="3B5D4902" w14:textId="77777777" w:rsidR="00765227" w:rsidRPr="006F4D85" w:rsidRDefault="00765227" w:rsidP="00595699">
            <w:pPr>
              <w:pStyle w:val="TAC"/>
              <w:rPr>
                <w:ins w:id="1705" w:author="R4-2119240" w:date="2021-10-20T16:42:00Z"/>
              </w:rPr>
            </w:pPr>
          </w:p>
        </w:tc>
        <w:tc>
          <w:tcPr>
            <w:tcW w:w="1169" w:type="dxa"/>
            <w:tcBorders>
              <w:top w:val="single" w:sz="4" w:space="0" w:color="auto"/>
              <w:left w:val="single" w:sz="4" w:space="0" w:color="auto"/>
              <w:bottom w:val="single" w:sz="4" w:space="0" w:color="auto"/>
              <w:right w:val="single" w:sz="4" w:space="0" w:color="auto"/>
            </w:tcBorders>
            <w:hideMark/>
          </w:tcPr>
          <w:p w14:paraId="04C6983D" w14:textId="77777777" w:rsidR="00765227" w:rsidRPr="006F4D85" w:rsidRDefault="00765227" w:rsidP="00595699">
            <w:pPr>
              <w:pStyle w:val="TAC"/>
              <w:rPr>
                <w:ins w:id="1706" w:author="R4-2119240" w:date="2021-10-20T16:42:00Z"/>
              </w:rPr>
            </w:pPr>
            <w:ins w:id="1707" w:author="R4-2119240" w:date="2021-10-20T16:42:00Z">
              <w:r w:rsidRPr="006F4D85">
                <w:t>2,5</w:t>
              </w:r>
            </w:ins>
          </w:p>
        </w:tc>
        <w:tc>
          <w:tcPr>
            <w:tcW w:w="3532" w:type="dxa"/>
            <w:tcBorders>
              <w:top w:val="single" w:sz="4" w:space="0" w:color="auto"/>
              <w:left w:val="single" w:sz="4" w:space="0" w:color="auto"/>
              <w:bottom w:val="single" w:sz="4" w:space="0" w:color="auto"/>
              <w:right w:val="single" w:sz="4" w:space="0" w:color="auto"/>
            </w:tcBorders>
            <w:hideMark/>
          </w:tcPr>
          <w:p w14:paraId="51CB0CB7" w14:textId="77777777" w:rsidR="00765227" w:rsidRPr="006F4D85" w:rsidRDefault="00765227" w:rsidP="00595699">
            <w:pPr>
              <w:pStyle w:val="TAC"/>
              <w:rPr>
                <w:ins w:id="1708" w:author="R4-2119240" w:date="2021-10-20T16:42:00Z"/>
              </w:rPr>
            </w:pPr>
            <w:ins w:id="1709" w:author="R4-2119240" w:date="2021-10-20T16:42:00Z">
              <w:r w:rsidRPr="006F4D85">
                <w:t>SR.1.1 TDD</w:t>
              </w:r>
            </w:ins>
          </w:p>
        </w:tc>
      </w:tr>
      <w:tr w:rsidR="00765227" w:rsidRPr="006F4D85" w14:paraId="6F7A598B" w14:textId="77777777" w:rsidTr="00595699">
        <w:trPr>
          <w:trHeight w:val="210"/>
          <w:jc w:val="center"/>
          <w:ins w:id="1710" w:author="R4-2119240" w:date="2021-10-20T16:42:00Z"/>
        </w:trPr>
        <w:tc>
          <w:tcPr>
            <w:tcW w:w="2918" w:type="dxa"/>
            <w:tcBorders>
              <w:top w:val="nil"/>
              <w:left w:val="single" w:sz="4" w:space="0" w:color="auto"/>
              <w:bottom w:val="single" w:sz="4" w:space="0" w:color="auto"/>
              <w:right w:val="single" w:sz="4" w:space="0" w:color="auto"/>
            </w:tcBorders>
            <w:shd w:val="clear" w:color="auto" w:fill="auto"/>
            <w:hideMark/>
          </w:tcPr>
          <w:p w14:paraId="05B2091F" w14:textId="77777777" w:rsidR="00765227" w:rsidRPr="006F4D85" w:rsidRDefault="00765227" w:rsidP="00595699">
            <w:pPr>
              <w:pStyle w:val="TAL"/>
              <w:rPr>
                <w:ins w:id="1711" w:author="R4-2119240" w:date="2021-10-20T16:42:00Z"/>
              </w:rPr>
            </w:pPr>
            <w:ins w:id="1712" w:author="R4-2119240" w:date="2021-10-20T16:42:00Z">
              <w:r w:rsidRPr="006F4D85">
                <w:rPr>
                  <w:lang w:val="en-US"/>
                </w:rPr>
                <w:t>channel</w:t>
              </w:r>
            </w:ins>
          </w:p>
        </w:tc>
        <w:tc>
          <w:tcPr>
            <w:tcW w:w="1426" w:type="dxa"/>
            <w:tcBorders>
              <w:top w:val="nil"/>
              <w:left w:val="single" w:sz="4" w:space="0" w:color="auto"/>
              <w:bottom w:val="single" w:sz="4" w:space="0" w:color="auto"/>
              <w:right w:val="single" w:sz="4" w:space="0" w:color="auto"/>
            </w:tcBorders>
            <w:shd w:val="clear" w:color="auto" w:fill="auto"/>
            <w:hideMark/>
          </w:tcPr>
          <w:p w14:paraId="1A14AA07" w14:textId="77777777" w:rsidR="00765227" w:rsidRPr="006F4D85" w:rsidRDefault="00765227" w:rsidP="00595699">
            <w:pPr>
              <w:pStyle w:val="TAC"/>
              <w:rPr>
                <w:ins w:id="1713" w:author="R4-2119240" w:date="2021-10-20T16:42:00Z"/>
              </w:rPr>
            </w:pPr>
          </w:p>
        </w:tc>
        <w:tc>
          <w:tcPr>
            <w:tcW w:w="1169" w:type="dxa"/>
            <w:tcBorders>
              <w:top w:val="single" w:sz="4" w:space="0" w:color="auto"/>
              <w:left w:val="single" w:sz="4" w:space="0" w:color="auto"/>
              <w:bottom w:val="single" w:sz="4" w:space="0" w:color="auto"/>
              <w:right w:val="single" w:sz="4" w:space="0" w:color="auto"/>
            </w:tcBorders>
            <w:hideMark/>
          </w:tcPr>
          <w:p w14:paraId="25CB9820" w14:textId="77777777" w:rsidR="00765227" w:rsidRPr="006F4D85" w:rsidRDefault="00765227" w:rsidP="00595699">
            <w:pPr>
              <w:pStyle w:val="TAC"/>
              <w:rPr>
                <w:ins w:id="1714" w:author="R4-2119240" w:date="2021-10-20T16:42:00Z"/>
              </w:rPr>
            </w:pPr>
            <w:ins w:id="1715" w:author="R4-2119240" w:date="2021-10-20T16:42:00Z">
              <w:r w:rsidRPr="006F4D85">
                <w:t>3,6</w:t>
              </w:r>
            </w:ins>
          </w:p>
        </w:tc>
        <w:tc>
          <w:tcPr>
            <w:tcW w:w="3532" w:type="dxa"/>
            <w:tcBorders>
              <w:top w:val="single" w:sz="4" w:space="0" w:color="auto"/>
              <w:left w:val="single" w:sz="4" w:space="0" w:color="auto"/>
              <w:bottom w:val="single" w:sz="4" w:space="0" w:color="auto"/>
              <w:right w:val="single" w:sz="4" w:space="0" w:color="auto"/>
            </w:tcBorders>
            <w:hideMark/>
          </w:tcPr>
          <w:p w14:paraId="0E97C557" w14:textId="77777777" w:rsidR="00765227" w:rsidRPr="006F4D85" w:rsidRDefault="00765227" w:rsidP="00595699">
            <w:pPr>
              <w:pStyle w:val="TAC"/>
              <w:rPr>
                <w:ins w:id="1716" w:author="R4-2119240" w:date="2021-10-20T16:42:00Z"/>
              </w:rPr>
            </w:pPr>
            <w:ins w:id="1717" w:author="R4-2119240" w:date="2021-10-20T16:42:00Z">
              <w:r w:rsidRPr="006F4D85">
                <w:t>SR.2.1 TDD</w:t>
              </w:r>
            </w:ins>
          </w:p>
        </w:tc>
      </w:tr>
      <w:tr w:rsidR="00765227" w:rsidRPr="006F4D85" w14:paraId="129DF756" w14:textId="77777777" w:rsidTr="00595699">
        <w:trPr>
          <w:trHeight w:val="210"/>
          <w:jc w:val="center"/>
          <w:ins w:id="1718" w:author="R4-2119240" w:date="2021-10-20T16:42:00Z"/>
        </w:trPr>
        <w:tc>
          <w:tcPr>
            <w:tcW w:w="2918" w:type="dxa"/>
            <w:tcBorders>
              <w:top w:val="nil"/>
              <w:left w:val="single" w:sz="4" w:space="0" w:color="auto"/>
              <w:bottom w:val="nil"/>
              <w:right w:val="single" w:sz="4" w:space="0" w:color="auto"/>
            </w:tcBorders>
            <w:shd w:val="clear" w:color="auto" w:fill="auto"/>
          </w:tcPr>
          <w:p w14:paraId="43CA1984" w14:textId="77777777" w:rsidR="00765227" w:rsidRPr="006F4D85" w:rsidRDefault="00765227" w:rsidP="00595699">
            <w:pPr>
              <w:pStyle w:val="TAL"/>
              <w:rPr>
                <w:ins w:id="1719" w:author="R4-2119240" w:date="2021-10-20T16:42:00Z"/>
                <w:lang w:val="en-US"/>
              </w:rPr>
            </w:pPr>
            <w:ins w:id="1720" w:author="R4-2119240" w:date="2021-10-20T16:42:00Z">
              <w:r w:rsidRPr="006F4D85">
                <w:t xml:space="preserve">RMSI CORESET Reference </w:t>
              </w:r>
            </w:ins>
          </w:p>
        </w:tc>
        <w:tc>
          <w:tcPr>
            <w:tcW w:w="1426" w:type="dxa"/>
            <w:tcBorders>
              <w:top w:val="nil"/>
              <w:left w:val="single" w:sz="4" w:space="0" w:color="auto"/>
              <w:bottom w:val="nil"/>
              <w:right w:val="single" w:sz="4" w:space="0" w:color="auto"/>
            </w:tcBorders>
            <w:shd w:val="clear" w:color="auto" w:fill="auto"/>
          </w:tcPr>
          <w:p w14:paraId="3B41A5B6" w14:textId="77777777" w:rsidR="00765227" w:rsidRPr="006F4D85" w:rsidRDefault="00765227" w:rsidP="00595699">
            <w:pPr>
              <w:pStyle w:val="TAC"/>
              <w:rPr>
                <w:ins w:id="1721" w:author="R4-2119240" w:date="2021-10-20T16:42:00Z"/>
              </w:rPr>
            </w:pPr>
          </w:p>
        </w:tc>
        <w:tc>
          <w:tcPr>
            <w:tcW w:w="1169" w:type="dxa"/>
            <w:tcBorders>
              <w:top w:val="single" w:sz="4" w:space="0" w:color="auto"/>
              <w:left w:val="single" w:sz="4" w:space="0" w:color="auto"/>
              <w:bottom w:val="single" w:sz="4" w:space="0" w:color="auto"/>
              <w:right w:val="single" w:sz="4" w:space="0" w:color="auto"/>
            </w:tcBorders>
          </w:tcPr>
          <w:p w14:paraId="607EF8E7" w14:textId="77777777" w:rsidR="00765227" w:rsidRPr="006F4D85" w:rsidRDefault="00765227" w:rsidP="00595699">
            <w:pPr>
              <w:pStyle w:val="TAC"/>
              <w:rPr>
                <w:ins w:id="1722" w:author="R4-2119240" w:date="2021-10-20T16:42:00Z"/>
              </w:rPr>
            </w:pPr>
            <w:ins w:id="1723" w:author="R4-2119240" w:date="2021-10-20T16:42:00Z">
              <w:r w:rsidRPr="006F4D85">
                <w:t>1,4</w:t>
              </w:r>
            </w:ins>
          </w:p>
        </w:tc>
        <w:tc>
          <w:tcPr>
            <w:tcW w:w="3532" w:type="dxa"/>
            <w:tcBorders>
              <w:top w:val="single" w:sz="4" w:space="0" w:color="auto"/>
              <w:left w:val="single" w:sz="4" w:space="0" w:color="auto"/>
              <w:bottom w:val="single" w:sz="4" w:space="0" w:color="auto"/>
              <w:right w:val="single" w:sz="4" w:space="0" w:color="auto"/>
            </w:tcBorders>
          </w:tcPr>
          <w:p w14:paraId="021FA232" w14:textId="77777777" w:rsidR="00765227" w:rsidRPr="006F4D85" w:rsidRDefault="00765227" w:rsidP="00595699">
            <w:pPr>
              <w:pStyle w:val="TAC"/>
              <w:rPr>
                <w:ins w:id="1724" w:author="R4-2119240" w:date="2021-10-20T16:42:00Z"/>
              </w:rPr>
            </w:pPr>
            <w:ins w:id="1725" w:author="R4-2119240" w:date="2021-10-20T16:42:00Z">
              <w:r w:rsidRPr="006F4D85">
                <w:t>CR.1.1 FDD</w:t>
              </w:r>
            </w:ins>
          </w:p>
        </w:tc>
      </w:tr>
      <w:tr w:rsidR="00765227" w:rsidRPr="006F4D85" w14:paraId="07F48684" w14:textId="77777777" w:rsidTr="00595699">
        <w:trPr>
          <w:trHeight w:val="210"/>
          <w:jc w:val="center"/>
          <w:ins w:id="1726" w:author="R4-2119240" w:date="2021-10-20T16:42:00Z"/>
        </w:trPr>
        <w:tc>
          <w:tcPr>
            <w:tcW w:w="2918" w:type="dxa"/>
            <w:tcBorders>
              <w:top w:val="nil"/>
              <w:left w:val="single" w:sz="4" w:space="0" w:color="auto"/>
              <w:bottom w:val="nil"/>
              <w:right w:val="single" w:sz="4" w:space="0" w:color="auto"/>
            </w:tcBorders>
            <w:shd w:val="clear" w:color="auto" w:fill="auto"/>
          </w:tcPr>
          <w:p w14:paraId="5126674D" w14:textId="77777777" w:rsidR="00765227" w:rsidRPr="006F4D85" w:rsidRDefault="00765227" w:rsidP="00595699">
            <w:pPr>
              <w:pStyle w:val="TAL"/>
              <w:rPr>
                <w:ins w:id="1727" w:author="R4-2119240" w:date="2021-10-20T16:42:00Z"/>
                <w:lang w:val="en-US"/>
              </w:rPr>
            </w:pPr>
            <w:ins w:id="1728" w:author="R4-2119240" w:date="2021-10-20T16:42:00Z">
              <w:r w:rsidRPr="006F4D85">
                <w:t>Channel</w:t>
              </w:r>
            </w:ins>
          </w:p>
        </w:tc>
        <w:tc>
          <w:tcPr>
            <w:tcW w:w="1426" w:type="dxa"/>
            <w:tcBorders>
              <w:top w:val="nil"/>
              <w:left w:val="single" w:sz="4" w:space="0" w:color="auto"/>
              <w:bottom w:val="nil"/>
              <w:right w:val="single" w:sz="4" w:space="0" w:color="auto"/>
            </w:tcBorders>
            <w:shd w:val="clear" w:color="auto" w:fill="auto"/>
          </w:tcPr>
          <w:p w14:paraId="4955C346" w14:textId="77777777" w:rsidR="00765227" w:rsidRPr="006F4D85" w:rsidRDefault="00765227" w:rsidP="00595699">
            <w:pPr>
              <w:pStyle w:val="TAC"/>
              <w:rPr>
                <w:ins w:id="1729" w:author="R4-2119240" w:date="2021-10-20T16:42:00Z"/>
              </w:rPr>
            </w:pPr>
          </w:p>
        </w:tc>
        <w:tc>
          <w:tcPr>
            <w:tcW w:w="1169" w:type="dxa"/>
            <w:tcBorders>
              <w:top w:val="single" w:sz="4" w:space="0" w:color="auto"/>
              <w:left w:val="single" w:sz="4" w:space="0" w:color="auto"/>
              <w:bottom w:val="single" w:sz="4" w:space="0" w:color="auto"/>
              <w:right w:val="single" w:sz="4" w:space="0" w:color="auto"/>
            </w:tcBorders>
          </w:tcPr>
          <w:p w14:paraId="7A312726" w14:textId="77777777" w:rsidR="00765227" w:rsidRPr="006F4D85" w:rsidRDefault="00765227" w:rsidP="00595699">
            <w:pPr>
              <w:pStyle w:val="TAC"/>
              <w:rPr>
                <w:ins w:id="1730" w:author="R4-2119240" w:date="2021-10-20T16:42:00Z"/>
              </w:rPr>
            </w:pPr>
            <w:ins w:id="1731" w:author="R4-2119240" w:date="2021-10-20T16:42:00Z">
              <w:r w:rsidRPr="006F4D85">
                <w:t>2,5</w:t>
              </w:r>
            </w:ins>
          </w:p>
        </w:tc>
        <w:tc>
          <w:tcPr>
            <w:tcW w:w="3532" w:type="dxa"/>
            <w:tcBorders>
              <w:top w:val="single" w:sz="4" w:space="0" w:color="auto"/>
              <w:left w:val="single" w:sz="4" w:space="0" w:color="auto"/>
              <w:bottom w:val="single" w:sz="4" w:space="0" w:color="auto"/>
              <w:right w:val="single" w:sz="4" w:space="0" w:color="auto"/>
            </w:tcBorders>
          </w:tcPr>
          <w:p w14:paraId="4AB7CB06" w14:textId="77777777" w:rsidR="00765227" w:rsidRPr="006F4D85" w:rsidRDefault="00765227" w:rsidP="00595699">
            <w:pPr>
              <w:pStyle w:val="TAC"/>
              <w:rPr>
                <w:ins w:id="1732" w:author="R4-2119240" w:date="2021-10-20T16:42:00Z"/>
              </w:rPr>
            </w:pPr>
            <w:ins w:id="1733" w:author="R4-2119240" w:date="2021-10-20T16:42:00Z">
              <w:r w:rsidRPr="006F4D85">
                <w:t>CR.1.1 TDD</w:t>
              </w:r>
            </w:ins>
          </w:p>
        </w:tc>
      </w:tr>
      <w:tr w:rsidR="00765227" w:rsidRPr="006F4D85" w14:paraId="2A555B47" w14:textId="77777777" w:rsidTr="00595699">
        <w:trPr>
          <w:trHeight w:val="210"/>
          <w:jc w:val="center"/>
          <w:ins w:id="1734" w:author="R4-2119240" w:date="2021-10-20T16:42:00Z"/>
        </w:trPr>
        <w:tc>
          <w:tcPr>
            <w:tcW w:w="2918" w:type="dxa"/>
            <w:tcBorders>
              <w:top w:val="nil"/>
              <w:left w:val="single" w:sz="4" w:space="0" w:color="auto"/>
              <w:bottom w:val="single" w:sz="4" w:space="0" w:color="auto"/>
              <w:right w:val="single" w:sz="4" w:space="0" w:color="auto"/>
            </w:tcBorders>
            <w:shd w:val="clear" w:color="auto" w:fill="auto"/>
          </w:tcPr>
          <w:p w14:paraId="4AD9278E" w14:textId="77777777" w:rsidR="00765227" w:rsidRPr="006F4D85" w:rsidRDefault="00765227" w:rsidP="00595699">
            <w:pPr>
              <w:pStyle w:val="TAL"/>
              <w:rPr>
                <w:ins w:id="1735" w:author="R4-2119240" w:date="2021-10-20T16:42:00Z"/>
                <w:lang w:val="en-US"/>
              </w:rPr>
            </w:pPr>
          </w:p>
        </w:tc>
        <w:tc>
          <w:tcPr>
            <w:tcW w:w="1426" w:type="dxa"/>
            <w:tcBorders>
              <w:top w:val="nil"/>
              <w:left w:val="single" w:sz="4" w:space="0" w:color="auto"/>
              <w:bottom w:val="single" w:sz="4" w:space="0" w:color="auto"/>
              <w:right w:val="single" w:sz="4" w:space="0" w:color="auto"/>
            </w:tcBorders>
            <w:shd w:val="clear" w:color="auto" w:fill="auto"/>
          </w:tcPr>
          <w:p w14:paraId="07CF55DF" w14:textId="77777777" w:rsidR="00765227" w:rsidRPr="006F4D85" w:rsidRDefault="00765227" w:rsidP="00595699">
            <w:pPr>
              <w:pStyle w:val="TAC"/>
              <w:rPr>
                <w:ins w:id="1736" w:author="R4-2119240" w:date="2021-10-20T16:42:00Z"/>
              </w:rPr>
            </w:pPr>
          </w:p>
        </w:tc>
        <w:tc>
          <w:tcPr>
            <w:tcW w:w="1169" w:type="dxa"/>
            <w:tcBorders>
              <w:top w:val="single" w:sz="4" w:space="0" w:color="auto"/>
              <w:left w:val="single" w:sz="4" w:space="0" w:color="auto"/>
              <w:bottom w:val="single" w:sz="4" w:space="0" w:color="auto"/>
              <w:right w:val="single" w:sz="4" w:space="0" w:color="auto"/>
            </w:tcBorders>
          </w:tcPr>
          <w:p w14:paraId="381DF2FA" w14:textId="77777777" w:rsidR="00765227" w:rsidRPr="006F4D85" w:rsidRDefault="00765227" w:rsidP="00595699">
            <w:pPr>
              <w:pStyle w:val="TAC"/>
              <w:rPr>
                <w:ins w:id="1737" w:author="R4-2119240" w:date="2021-10-20T16:42:00Z"/>
              </w:rPr>
            </w:pPr>
            <w:ins w:id="1738" w:author="R4-2119240" w:date="2021-10-20T16:42:00Z">
              <w:r w:rsidRPr="006F4D85">
                <w:t>3,6</w:t>
              </w:r>
            </w:ins>
          </w:p>
        </w:tc>
        <w:tc>
          <w:tcPr>
            <w:tcW w:w="3532" w:type="dxa"/>
            <w:tcBorders>
              <w:top w:val="single" w:sz="4" w:space="0" w:color="auto"/>
              <w:left w:val="single" w:sz="4" w:space="0" w:color="auto"/>
              <w:bottom w:val="single" w:sz="4" w:space="0" w:color="auto"/>
              <w:right w:val="single" w:sz="4" w:space="0" w:color="auto"/>
            </w:tcBorders>
          </w:tcPr>
          <w:p w14:paraId="6FFF25AD" w14:textId="77777777" w:rsidR="00765227" w:rsidRPr="006F4D85" w:rsidRDefault="00765227" w:rsidP="00595699">
            <w:pPr>
              <w:pStyle w:val="TAC"/>
              <w:rPr>
                <w:ins w:id="1739" w:author="R4-2119240" w:date="2021-10-20T16:42:00Z"/>
              </w:rPr>
            </w:pPr>
            <w:ins w:id="1740" w:author="R4-2119240" w:date="2021-10-20T16:42:00Z">
              <w:r w:rsidRPr="006F4D85">
                <w:t>CR.2.1 TDD</w:t>
              </w:r>
            </w:ins>
          </w:p>
        </w:tc>
      </w:tr>
      <w:tr w:rsidR="00765227" w:rsidRPr="006F4D85" w14:paraId="0FC5963E" w14:textId="77777777" w:rsidTr="00595699">
        <w:trPr>
          <w:trHeight w:val="231"/>
          <w:jc w:val="center"/>
          <w:ins w:id="1741" w:author="R4-2119240" w:date="2021-10-20T16:42:00Z"/>
        </w:trPr>
        <w:tc>
          <w:tcPr>
            <w:tcW w:w="2918" w:type="dxa"/>
            <w:tcBorders>
              <w:top w:val="single" w:sz="4" w:space="0" w:color="auto"/>
              <w:left w:val="single" w:sz="4" w:space="0" w:color="auto"/>
              <w:bottom w:val="nil"/>
              <w:right w:val="single" w:sz="4" w:space="0" w:color="auto"/>
            </w:tcBorders>
            <w:shd w:val="clear" w:color="auto" w:fill="auto"/>
            <w:hideMark/>
          </w:tcPr>
          <w:p w14:paraId="279B8F55" w14:textId="77777777" w:rsidR="00765227" w:rsidRPr="006F4D85" w:rsidRDefault="00765227" w:rsidP="00595699">
            <w:pPr>
              <w:pStyle w:val="TAL"/>
              <w:rPr>
                <w:ins w:id="1742" w:author="R4-2119240" w:date="2021-10-20T16:42:00Z"/>
              </w:rPr>
            </w:pPr>
            <w:ins w:id="1743" w:author="R4-2119240" w:date="2021-10-20T16:42:00Z">
              <w:r w:rsidRPr="006F4D85">
                <w:t xml:space="preserve">Dedicated CORESET Reference </w:t>
              </w:r>
            </w:ins>
          </w:p>
        </w:tc>
        <w:tc>
          <w:tcPr>
            <w:tcW w:w="1426" w:type="dxa"/>
            <w:tcBorders>
              <w:top w:val="single" w:sz="4" w:space="0" w:color="auto"/>
              <w:left w:val="single" w:sz="4" w:space="0" w:color="auto"/>
              <w:bottom w:val="nil"/>
              <w:right w:val="single" w:sz="4" w:space="0" w:color="auto"/>
            </w:tcBorders>
            <w:shd w:val="clear" w:color="auto" w:fill="auto"/>
          </w:tcPr>
          <w:p w14:paraId="15D66FDF" w14:textId="77777777" w:rsidR="00765227" w:rsidRPr="006F4D85" w:rsidRDefault="00765227" w:rsidP="00595699">
            <w:pPr>
              <w:pStyle w:val="TAC"/>
              <w:rPr>
                <w:ins w:id="1744" w:author="R4-2119240" w:date="2021-10-20T16:42:00Z"/>
              </w:rPr>
            </w:pPr>
          </w:p>
        </w:tc>
        <w:tc>
          <w:tcPr>
            <w:tcW w:w="1169" w:type="dxa"/>
            <w:tcBorders>
              <w:top w:val="single" w:sz="4" w:space="0" w:color="auto"/>
              <w:left w:val="single" w:sz="4" w:space="0" w:color="auto"/>
              <w:bottom w:val="single" w:sz="4" w:space="0" w:color="auto"/>
              <w:right w:val="single" w:sz="4" w:space="0" w:color="auto"/>
            </w:tcBorders>
            <w:hideMark/>
          </w:tcPr>
          <w:p w14:paraId="5E8E7622" w14:textId="77777777" w:rsidR="00765227" w:rsidRPr="006F4D85" w:rsidRDefault="00765227" w:rsidP="00595699">
            <w:pPr>
              <w:pStyle w:val="TAC"/>
              <w:rPr>
                <w:ins w:id="1745" w:author="R4-2119240" w:date="2021-10-20T16:42:00Z"/>
              </w:rPr>
            </w:pPr>
            <w:ins w:id="1746" w:author="R4-2119240" w:date="2021-10-20T16:42:00Z">
              <w:r w:rsidRPr="006F4D85">
                <w:t>1,4</w:t>
              </w:r>
            </w:ins>
          </w:p>
        </w:tc>
        <w:tc>
          <w:tcPr>
            <w:tcW w:w="3532" w:type="dxa"/>
            <w:tcBorders>
              <w:top w:val="single" w:sz="4" w:space="0" w:color="auto"/>
              <w:left w:val="single" w:sz="4" w:space="0" w:color="auto"/>
              <w:bottom w:val="single" w:sz="4" w:space="0" w:color="auto"/>
              <w:right w:val="single" w:sz="4" w:space="0" w:color="auto"/>
            </w:tcBorders>
            <w:hideMark/>
          </w:tcPr>
          <w:p w14:paraId="1A56D211" w14:textId="77777777" w:rsidR="00765227" w:rsidRPr="006F4D85" w:rsidRDefault="00765227" w:rsidP="00595699">
            <w:pPr>
              <w:pStyle w:val="TAC"/>
              <w:rPr>
                <w:ins w:id="1747" w:author="R4-2119240" w:date="2021-10-20T16:42:00Z"/>
              </w:rPr>
            </w:pPr>
            <w:ins w:id="1748" w:author="R4-2119240" w:date="2021-10-20T16:42:00Z">
              <w:r w:rsidRPr="006F4D85">
                <w:t>CCR.1.1 FDD</w:t>
              </w:r>
            </w:ins>
          </w:p>
        </w:tc>
      </w:tr>
      <w:tr w:rsidR="00765227" w:rsidRPr="006F4D85" w14:paraId="01F0F0F9" w14:textId="77777777" w:rsidTr="00595699">
        <w:trPr>
          <w:trHeight w:val="218"/>
          <w:jc w:val="center"/>
          <w:ins w:id="1749" w:author="R4-2119240" w:date="2021-10-20T16:42:00Z"/>
        </w:trPr>
        <w:tc>
          <w:tcPr>
            <w:tcW w:w="2918" w:type="dxa"/>
            <w:tcBorders>
              <w:top w:val="nil"/>
              <w:left w:val="single" w:sz="4" w:space="0" w:color="auto"/>
              <w:bottom w:val="nil"/>
              <w:right w:val="single" w:sz="4" w:space="0" w:color="auto"/>
            </w:tcBorders>
            <w:shd w:val="clear" w:color="auto" w:fill="auto"/>
            <w:hideMark/>
          </w:tcPr>
          <w:p w14:paraId="2A21879D" w14:textId="77777777" w:rsidR="00765227" w:rsidRPr="006F4D85" w:rsidRDefault="00765227" w:rsidP="00595699">
            <w:pPr>
              <w:pStyle w:val="TAL"/>
              <w:rPr>
                <w:ins w:id="1750" w:author="R4-2119240" w:date="2021-10-20T16:42:00Z"/>
              </w:rPr>
            </w:pPr>
            <w:ins w:id="1751" w:author="R4-2119240" w:date="2021-10-20T16:42:00Z">
              <w:r w:rsidRPr="006F4D85">
                <w:t>Channel</w:t>
              </w:r>
            </w:ins>
          </w:p>
        </w:tc>
        <w:tc>
          <w:tcPr>
            <w:tcW w:w="1426" w:type="dxa"/>
            <w:tcBorders>
              <w:top w:val="nil"/>
              <w:left w:val="single" w:sz="4" w:space="0" w:color="auto"/>
              <w:bottom w:val="nil"/>
              <w:right w:val="single" w:sz="4" w:space="0" w:color="auto"/>
            </w:tcBorders>
            <w:shd w:val="clear" w:color="auto" w:fill="auto"/>
            <w:hideMark/>
          </w:tcPr>
          <w:p w14:paraId="635C69A0" w14:textId="77777777" w:rsidR="00765227" w:rsidRPr="006F4D85" w:rsidRDefault="00765227" w:rsidP="00595699">
            <w:pPr>
              <w:pStyle w:val="TAC"/>
              <w:rPr>
                <w:ins w:id="1752" w:author="R4-2119240" w:date="2021-10-20T16:42:00Z"/>
              </w:rPr>
            </w:pPr>
          </w:p>
        </w:tc>
        <w:tc>
          <w:tcPr>
            <w:tcW w:w="1169" w:type="dxa"/>
            <w:tcBorders>
              <w:top w:val="single" w:sz="4" w:space="0" w:color="auto"/>
              <w:left w:val="single" w:sz="4" w:space="0" w:color="auto"/>
              <w:bottom w:val="single" w:sz="4" w:space="0" w:color="auto"/>
              <w:right w:val="single" w:sz="4" w:space="0" w:color="auto"/>
            </w:tcBorders>
            <w:hideMark/>
          </w:tcPr>
          <w:p w14:paraId="6B4D05ED" w14:textId="77777777" w:rsidR="00765227" w:rsidRPr="006F4D85" w:rsidRDefault="00765227" w:rsidP="00595699">
            <w:pPr>
              <w:pStyle w:val="TAC"/>
              <w:rPr>
                <w:ins w:id="1753" w:author="R4-2119240" w:date="2021-10-20T16:42:00Z"/>
              </w:rPr>
            </w:pPr>
            <w:ins w:id="1754" w:author="R4-2119240" w:date="2021-10-20T16:42:00Z">
              <w:r w:rsidRPr="006F4D85">
                <w:t>2,5</w:t>
              </w:r>
            </w:ins>
          </w:p>
        </w:tc>
        <w:tc>
          <w:tcPr>
            <w:tcW w:w="3532" w:type="dxa"/>
            <w:tcBorders>
              <w:top w:val="single" w:sz="4" w:space="0" w:color="auto"/>
              <w:left w:val="single" w:sz="4" w:space="0" w:color="auto"/>
              <w:bottom w:val="single" w:sz="4" w:space="0" w:color="auto"/>
              <w:right w:val="single" w:sz="4" w:space="0" w:color="auto"/>
            </w:tcBorders>
            <w:hideMark/>
          </w:tcPr>
          <w:p w14:paraId="04E93708" w14:textId="77777777" w:rsidR="00765227" w:rsidRPr="006F4D85" w:rsidRDefault="00765227" w:rsidP="00595699">
            <w:pPr>
              <w:pStyle w:val="TAC"/>
              <w:rPr>
                <w:ins w:id="1755" w:author="R4-2119240" w:date="2021-10-20T16:42:00Z"/>
              </w:rPr>
            </w:pPr>
            <w:ins w:id="1756" w:author="R4-2119240" w:date="2021-10-20T16:42:00Z">
              <w:r w:rsidRPr="006F4D85">
                <w:t>CCR.1.1 TDD</w:t>
              </w:r>
            </w:ins>
          </w:p>
        </w:tc>
      </w:tr>
      <w:tr w:rsidR="00765227" w:rsidRPr="006F4D85" w14:paraId="3303EDB5" w14:textId="77777777" w:rsidTr="00595699">
        <w:trPr>
          <w:trHeight w:val="219"/>
          <w:jc w:val="center"/>
          <w:ins w:id="1757" w:author="R4-2119240" w:date="2021-10-20T16:42:00Z"/>
        </w:trPr>
        <w:tc>
          <w:tcPr>
            <w:tcW w:w="2918" w:type="dxa"/>
            <w:tcBorders>
              <w:top w:val="nil"/>
              <w:left w:val="single" w:sz="4" w:space="0" w:color="auto"/>
              <w:bottom w:val="single" w:sz="4" w:space="0" w:color="auto"/>
              <w:right w:val="single" w:sz="4" w:space="0" w:color="auto"/>
            </w:tcBorders>
            <w:shd w:val="clear" w:color="auto" w:fill="auto"/>
            <w:hideMark/>
          </w:tcPr>
          <w:p w14:paraId="13592360" w14:textId="77777777" w:rsidR="00765227" w:rsidRPr="006F4D85" w:rsidRDefault="00765227" w:rsidP="00595699">
            <w:pPr>
              <w:pStyle w:val="TAL"/>
              <w:rPr>
                <w:ins w:id="1758" w:author="R4-2119240" w:date="2021-10-20T16:42:00Z"/>
              </w:rPr>
            </w:pPr>
          </w:p>
        </w:tc>
        <w:tc>
          <w:tcPr>
            <w:tcW w:w="1426" w:type="dxa"/>
            <w:tcBorders>
              <w:top w:val="nil"/>
              <w:left w:val="single" w:sz="4" w:space="0" w:color="auto"/>
              <w:bottom w:val="single" w:sz="4" w:space="0" w:color="auto"/>
              <w:right w:val="single" w:sz="4" w:space="0" w:color="auto"/>
            </w:tcBorders>
            <w:shd w:val="clear" w:color="auto" w:fill="auto"/>
            <w:hideMark/>
          </w:tcPr>
          <w:p w14:paraId="5DAEE614" w14:textId="77777777" w:rsidR="00765227" w:rsidRPr="006F4D85" w:rsidRDefault="00765227" w:rsidP="00595699">
            <w:pPr>
              <w:pStyle w:val="TAC"/>
              <w:rPr>
                <w:ins w:id="1759" w:author="R4-2119240" w:date="2021-10-20T16:42:00Z"/>
              </w:rPr>
            </w:pPr>
          </w:p>
        </w:tc>
        <w:tc>
          <w:tcPr>
            <w:tcW w:w="1169" w:type="dxa"/>
            <w:tcBorders>
              <w:top w:val="single" w:sz="4" w:space="0" w:color="auto"/>
              <w:left w:val="single" w:sz="4" w:space="0" w:color="auto"/>
              <w:bottom w:val="single" w:sz="4" w:space="0" w:color="auto"/>
              <w:right w:val="single" w:sz="4" w:space="0" w:color="auto"/>
            </w:tcBorders>
            <w:hideMark/>
          </w:tcPr>
          <w:p w14:paraId="19BD73B2" w14:textId="77777777" w:rsidR="00765227" w:rsidRPr="006F4D85" w:rsidRDefault="00765227" w:rsidP="00595699">
            <w:pPr>
              <w:pStyle w:val="TAC"/>
              <w:rPr>
                <w:ins w:id="1760" w:author="R4-2119240" w:date="2021-10-20T16:42:00Z"/>
              </w:rPr>
            </w:pPr>
            <w:ins w:id="1761" w:author="R4-2119240" w:date="2021-10-20T16:42:00Z">
              <w:r w:rsidRPr="006F4D85">
                <w:t>3,6</w:t>
              </w:r>
            </w:ins>
          </w:p>
        </w:tc>
        <w:tc>
          <w:tcPr>
            <w:tcW w:w="3532" w:type="dxa"/>
            <w:tcBorders>
              <w:top w:val="single" w:sz="4" w:space="0" w:color="auto"/>
              <w:left w:val="single" w:sz="4" w:space="0" w:color="auto"/>
              <w:bottom w:val="single" w:sz="4" w:space="0" w:color="auto"/>
              <w:right w:val="single" w:sz="4" w:space="0" w:color="auto"/>
            </w:tcBorders>
            <w:hideMark/>
          </w:tcPr>
          <w:p w14:paraId="140C32C2" w14:textId="77777777" w:rsidR="00765227" w:rsidRPr="006F4D85" w:rsidRDefault="00765227" w:rsidP="00595699">
            <w:pPr>
              <w:pStyle w:val="TAC"/>
              <w:rPr>
                <w:ins w:id="1762" w:author="R4-2119240" w:date="2021-10-20T16:42:00Z"/>
              </w:rPr>
            </w:pPr>
            <w:ins w:id="1763" w:author="R4-2119240" w:date="2021-10-20T16:42:00Z">
              <w:r w:rsidRPr="006F4D85">
                <w:t>CCR.2.1 TDD</w:t>
              </w:r>
            </w:ins>
          </w:p>
        </w:tc>
      </w:tr>
      <w:tr w:rsidR="00765227" w:rsidRPr="006F4D85" w14:paraId="0C1472B5" w14:textId="77777777" w:rsidTr="00595699">
        <w:trPr>
          <w:jc w:val="center"/>
          <w:ins w:id="1764" w:author="R4-2119240" w:date="2021-10-20T16:42:00Z"/>
        </w:trPr>
        <w:tc>
          <w:tcPr>
            <w:tcW w:w="2918" w:type="dxa"/>
            <w:tcBorders>
              <w:top w:val="single" w:sz="4" w:space="0" w:color="auto"/>
              <w:left w:val="single" w:sz="4" w:space="0" w:color="auto"/>
              <w:bottom w:val="single" w:sz="4" w:space="0" w:color="auto"/>
              <w:right w:val="single" w:sz="4" w:space="0" w:color="auto"/>
            </w:tcBorders>
            <w:hideMark/>
          </w:tcPr>
          <w:p w14:paraId="38C2F931" w14:textId="77777777" w:rsidR="00765227" w:rsidRPr="006F4D85" w:rsidRDefault="00765227" w:rsidP="00595699">
            <w:pPr>
              <w:pStyle w:val="TAL"/>
              <w:rPr>
                <w:ins w:id="1765" w:author="R4-2119240" w:date="2021-10-20T16:42:00Z"/>
              </w:rPr>
            </w:pPr>
            <w:ins w:id="1766" w:author="R4-2119240" w:date="2021-10-20T16:42:00Z">
              <w:r w:rsidRPr="006F4D85">
                <w:t>OCNG Patterns</w:t>
              </w:r>
            </w:ins>
          </w:p>
        </w:tc>
        <w:tc>
          <w:tcPr>
            <w:tcW w:w="1426" w:type="dxa"/>
            <w:tcBorders>
              <w:top w:val="single" w:sz="4" w:space="0" w:color="auto"/>
              <w:left w:val="single" w:sz="4" w:space="0" w:color="auto"/>
              <w:bottom w:val="single" w:sz="4" w:space="0" w:color="auto"/>
              <w:right w:val="single" w:sz="4" w:space="0" w:color="auto"/>
            </w:tcBorders>
          </w:tcPr>
          <w:p w14:paraId="2ADEAEBC" w14:textId="77777777" w:rsidR="00765227" w:rsidRPr="006F4D85" w:rsidRDefault="00765227" w:rsidP="00595699">
            <w:pPr>
              <w:pStyle w:val="TAC"/>
              <w:rPr>
                <w:ins w:id="1767" w:author="R4-2119240" w:date="2021-10-20T16:42:00Z"/>
              </w:rPr>
            </w:pPr>
          </w:p>
        </w:tc>
        <w:tc>
          <w:tcPr>
            <w:tcW w:w="1169" w:type="dxa"/>
            <w:tcBorders>
              <w:top w:val="single" w:sz="4" w:space="0" w:color="auto"/>
              <w:left w:val="single" w:sz="4" w:space="0" w:color="auto"/>
              <w:bottom w:val="single" w:sz="4" w:space="0" w:color="auto"/>
              <w:right w:val="single" w:sz="4" w:space="0" w:color="auto"/>
            </w:tcBorders>
            <w:hideMark/>
          </w:tcPr>
          <w:p w14:paraId="3BE22549" w14:textId="77777777" w:rsidR="00765227" w:rsidRPr="006F4D85" w:rsidRDefault="00765227" w:rsidP="00595699">
            <w:pPr>
              <w:pStyle w:val="TAC"/>
              <w:rPr>
                <w:ins w:id="1768" w:author="R4-2119240" w:date="2021-10-20T16:42:00Z"/>
              </w:rPr>
            </w:pPr>
            <w:ins w:id="1769" w:author="R4-2119240" w:date="2021-10-20T16:42:00Z">
              <w:r w:rsidRPr="006F4D85">
                <w:t>1,2,3,4,5,6</w:t>
              </w:r>
            </w:ins>
          </w:p>
        </w:tc>
        <w:tc>
          <w:tcPr>
            <w:tcW w:w="3532" w:type="dxa"/>
            <w:tcBorders>
              <w:top w:val="single" w:sz="4" w:space="0" w:color="auto"/>
              <w:left w:val="single" w:sz="4" w:space="0" w:color="auto"/>
              <w:bottom w:val="single" w:sz="4" w:space="0" w:color="auto"/>
              <w:right w:val="single" w:sz="4" w:space="0" w:color="auto"/>
            </w:tcBorders>
            <w:hideMark/>
          </w:tcPr>
          <w:p w14:paraId="6DBD23D4" w14:textId="77777777" w:rsidR="00765227" w:rsidRPr="006F4D85" w:rsidRDefault="00765227" w:rsidP="00595699">
            <w:pPr>
              <w:pStyle w:val="TAC"/>
              <w:rPr>
                <w:ins w:id="1770" w:author="R4-2119240" w:date="2021-10-20T16:42:00Z"/>
              </w:rPr>
            </w:pPr>
            <w:ins w:id="1771" w:author="R4-2119240" w:date="2021-10-20T16:42:00Z">
              <w:r w:rsidRPr="006F4D85">
                <w:rPr>
                  <w:snapToGrid w:val="0"/>
                </w:rPr>
                <w:t>OP.1</w:t>
              </w:r>
            </w:ins>
          </w:p>
        </w:tc>
      </w:tr>
      <w:tr w:rsidR="00765227" w:rsidRPr="006F4D85" w14:paraId="52E0FACF" w14:textId="77777777" w:rsidTr="00595699">
        <w:trPr>
          <w:trHeight w:val="240"/>
          <w:jc w:val="center"/>
          <w:ins w:id="1772" w:author="R4-2119240" w:date="2021-10-20T16:42:00Z"/>
        </w:trPr>
        <w:tc>
          <w:tcPr>
            <w:tcW w:w="2918" w:type="dxa"/>
            <w:tcBorders>
              <w:top w:val="single" w:sz="4" w:space="0" w:color="auto"/>
              <w:left w:val="single" w:sz="4" w:space="0" w:color="auto"/>
              <w:bottom w:val="nil"/>
              <w:right w:val="single" w:sz="4" w:space="0" w:color="auto"/>
            </w:tcBorders>
            <w:shd w:val="clear" w:color="auto" w:fill="auto"/>
            <w:hideMark/>
          </w:tcPr>
          <w:p w14:paraId="07813272" w14:textId="77777777" w:rsidR="00765227" w:rsidRPr="006F4D85" w:rsidRDefault="00765227" w:rsidP="00595699">
            <w:pPr>
              <w:pStyle w:val="TAL"/>
              <w:rPr>
                <w:ins w:id="1773" w:author="R4-2119240" w:date="2021-10-20T16:42:00Z"/>
              </w:rPr>
            </w:pPr>
            <w:ins w:id="1774" w:author="R4-2119240" w:date="2021-10-20T16:42:00Z">
              <w:r w:rsidRPr="006F4D85">
                <w:rPr>
                  <w:lang w:val="da-DK"/>
                </w:rPr>
                <w:t>SSB configuration</w:t>
              </w:r>
            </w:ins>
          </w:p>
        </w:tc>
        <w:tc>
          <w:tcPr>
            <w:tcW w:w="1426" w:type="dxa"/>
            <w:tcBorders>
              <w:top w:val="single" w:sz="4" w:space="0" w:color="auto"/>
              <w:left w:val="single" w:sz="4" w:space="0" w:color="auto"/>
              <w:bottom w:val="nil"/>
              <w:right w:val="single" w:sz="4" w:space="0" w:color="auto"/>
            </w:tcBorders>
            <w:shd w:val="clear" w:color="auto" w:fill="auto"/>
          </w:tcPr>
          <w:p w14:paraId="0278E4BC" w14:textId="77777777" w:rsidR="00765227" w:rsidRPr="006F4D85" w:rsidRDefault="00765227" w:rsidP="00595699">
            <w:pPr>
              <w:pStyle w:val="TAC"/>
              <w:rPr>
                <w:ins w:id="1775" w:author="R4-2119240" w:date="2021-10-20T16:42:00Z"/>
              </w:rPr>
            </w:pPr>
          </w:p>
        </w:tc>
        <w:tc>
          <w:tcPr>
            <w:tcW w:w="1169" w:type="dxa"/>
            <w:tcBorders>
              <w:top w:val="single" w:sz="4" w:space="0" w:color="auto"/>
              <w:left w:val="single" w:sz="4" w:space="0" w:color="auto"/>
              <w:bottom w:val="single" w:sz="4" w:space="0" w:color="auto"/>
              <w:right w:val="single" w:sz="4" w:space="0" w:color="auto"/>
            </w:tcBorders>
            <w:hideMark/>
          </w:tcPr>
          <w:p w14:paraId="72EB9EF1" w14:textId="77777777" w:rsidR="00765227" w:rsidRPr="006F4D85" w:rsidRDefault="00765227" w:rsidP="00595699">
            <w:pPr>
              <w:pStyle w:val="TAC"/>
              <w:rPr>
                <w:ins w:id="1776" w:author="R4-2119240" w:date="2021-10-20T16:42:00Z"/>
              </w:rPr>
            </w:pPr>
            <w:ins w:id="1777" w:author="R4-2119240" w:date="2021-10-20T16:42:00Z">
              <w:r w:rsidRPr="006F4D85">
                <w:t>1,2,4,5</w:t>
              </w:r>
            </w:ins>
          </w:p>
        </w:tc>
        <w:tc>
          <w:tcPr>
            <w:tcW w:w="3532" w:type="dxa"/>
            <w:tcBorders>
              <w:top w:val="single" w:sz="4" w:space="0" w:color="auto"/>
              <w:left w:val="single" w:sz="4" w:space="0" w:color="auto"/>
              <w:bottom w:val="single" w:sz="4" w:space="0" w:color="auto"/>
              <w:right w:val="single" w:sz="4" w:space="0" w:color="auto"/>
            </w:tcBorders>
            <w:hideMark/>
          </w:tcPr>
          <w:p w14:paraId="543D688E" w14:textId="77777777" w:rsidR="00765227" w:rsidRPr="006F4D85" w:rsidRDefault="00765227" w:rsidP="00595699">
            <w:pPr>
              <w:pStyle w:val="TAC"/>
              <w:rPr>
                <w:ins w:id="1778" w:author="R4-2119240" w:date="2021-10-20T16:42:00Z"/>
              </w:rPr>
            </w:pPr>
            <w:ins w:id="1779" w:author="R4-2119240" w:date="2021-10-20T16:42:00Z">
              <w:r w:rsidRPr="006F4D85">
                <w:t>SSB.1 FR1</w:t>
              </w:r>
            </w:ins>
          </w:p>
        </w:tc>
      </w:tr>
      <w:tr w:rsidR="00765227" w:rsidRPr="006F4D85" w14:paraId="34C2BD36" w14:textId="77777777" w:rsidTr="00595699">
        <w:trPr>
          <w:trHeight w:val="255"/>
          <w:jc w:val="center"/>
          <w:ins w:id="1780" w:author="R4-2119240" w:date="2021-10-20T16:42:00Z"/>
        </w:trPr>
        <w:tc>
          <w:tcPr>
            <w:tcW w:w="2918" w:type="dxa"/>
            <w:tcBorders>
              <w:top w:val="nil"/>
              <w:left w:val="single" w:sz="4" w:space="0" w:color="auto"/>
              <w:bottom w:val="single" w:sz="4" w:space="0" w:color="auto"/>
              <w:right w:val="single" w:sz="4" w:space="0" w:color="auto"/>
            </w:tcBorders>
            <w:shd w:val="clear" w:color="auto" w:fill="auto"/>
            <w:hideMark/>
          </w:tcPr>
          <w:p w14:paraId="1C02AE45" w14:textId="77777777" w:rsidR="00765227" w:rsidRPr="006F4D85" w:rsidRDefault="00765227" w:rsidP="00595699">
            <w:pPr>
              <w:pStyle w:val="TAL"/>
              <w:rPr>
                <w:ins w:id="1781" w:author="R4-2119240" w:date="2021-10-20T16:42:00Z"/>
              </w:rPr>
            </w:pPr>
          </w:p>
        </w:tc>
        <w:tc>
          <w:tcPr>
            <w:tcW w:w="1426" w:type="dxa"/>
            <w:tcBorders>
              <w:top w:val="nil"/>
              <w:left w:val="single" w:sz="4" w:space="0" w:color="auto"/>
              <w:bottom w:val="single" w:sz="4" w:space="0" w:color="auto"/>
              <w:right w:val="single" w:sz="4" w:space="0" w:color="auto"/>
            </w:tcBorders>
            <w:shd w:val="clear" w:color="auto" w:fill="auto"/>
            <w:hideMark/>
          </w:tcPr>
          <w:p w14:paraId="2DE44317" w14:textId="77777777" w:rsidR="00765227" w:rsidRPr="006F4D85" w:rsidRDefault="00765227" w:rsidP="00595699">
            <w:pPr>
              <w:pStyle w:val="TAC"/>
              <w:rPr>
                <w:ins w:id="1782" w:author="R4-2119240" w:date="2021-10-20T16:42:00Z"/>
              </w:rPr>
            </w:pPr>
          </w:p>
        </w:tc>
        <w:tc>
          <w:tcPr>
            <w:tcW w:w="1169" w:type="dxa"/>
            <w:tcBorders>
              <w:top w:val="single" w:sz="4" w:space="0" w:color="auto"/>
              <w:left w:val="single" w:sz="4" w:space="0" w:color="auto"/>
              <w:bottom w:val="single" w:sz="4" w:space="0" w:color="auto"/>
              <w:right w:val="single" w:sz="4" w:space="0" w:color="auto"/>
            </w:tcBorders>
            <w:hideMark/>
          </w:tcPr>
          <w:p w14:paraId="28EEA1C6" w14:textId="77777777" w:rsidR="00765227" w:rsidRPr="006F4D85" w:rsidRDefault="00765227" w:rsidP="00595699">
            <w:pPr>
              <w:pStyle w:val="TAC"/>
              <w:rPr>
                <w:ins w:id="1783" w:author="R4-2119240" w:date="2021-10-20T16:42:00Z"/>
              </w:rPr>
            </w:pPr>
            <w:ins w:id="1784" w:author="R4-2119240" w:date="2021-10-20T16:42:00Z">
              <w:r w:rsidRPr="006F4D85">
                <w:t>3,6</w:t>
              </w:r>
            </w:ins>
          </w:p>
        </w:tc>
        <w:tc>
          <w:tcPr>
            <w:tcW w:w="3532" w:type="dxa"/>
            <w:tcBorders>
              <w:top w:val="single" w:sz="4" w:space="0" w:color="auto"/>
              <w:left w:val="single" w:sz="4" w:space="0" w:color="auto"/>
              <w:bottom w:val="single" w:sz="4" w:space="0" w:color="auto"/>
              <w:right w:val="single" w:sz="4" w:space="0" w:color="auto"/>
            </w:tcBorders>
            <w:hideMark/>
          </w:tcPr>
          <w:p w14:paraId="65C0E94B" w14:textId="77777777" w:rsidR="00765227" w:rsidRPr="006F4D85" w:rsidRDefault="00765227" w:rsidP="00595699">
            <w:pPr>
              <w:pStyle w:val="TAC"/>
              <w:rPr>
                <w:ins w:id="1785" w:author="R4-2119240" w:date="2021-10-20T16:42:00Z"/>
              </w:rPr>
            </w:pPr>
            <w:ins w:id="1786" w:author="R4-2119240" w:date="2021-10-20T16:42:00Z">
              <w:r w:rsidRPr="006F4D85">
                <w:t>SSB.2 FR1</w:t>
              </w:r>
            </w:ins>
          </w:p>
        </w:tc>
      </w:tr>
      <w:tr w:rsidR="00765227" w:rsidRPr="006F4D85" w14:paraId="62B628F7" w14:textId="77777777" w:rsidTr="00595699">
        <w:trPr>
          <w:trHeight w:val="225"/>
          <w:jc w:val="center"/>
          <w:ins w:id="1787" w:author="R4-2119240" w:date="2021-10-20T16:42:00Z"/>
        </w:trPr>
        <w:tc>
          <w:tcPr>
            <w:tcW w:w="2918" w:type="dxa"/>
            <w:tcBorders>
              <w:top w:val="single" w:sz="4" w:space="0" w:color="auto"/>
              <w:left w:val="single" w:sz="4" w:space="0" w:color="auto"/>
              <w:bottom w:val="nil"/>
              <w:right w:val="single" w:sz="4" w:space="0" w:color="auto"/>
            </w:tcBorders>
            <w:shd w:val="clear" w:color="auto" w:fill="auto"/>
            <w:hideMark/>
          </w:tcPr>
          <w:p w14:paraId="2DE187BA" w14:textId="77777777" w:rsidR="00765227" w:rsidRPr="006F4D85" w:rsidRDefault="00765227" w:rsidP="00595699">
            <w:pPr>
              <w:pStyle w:val="TAL"/>
              <w:rPr>
                <w:ins w:id="1788" w:author="R4-2119240" w:date="2021-10-20T16:42:00Z"/>
              </w:rPr>
            </w:pPr>
            <w:ins w:id="1789" w:author="R4-2119240" w:date="2021-10-20T16:42:00Z">
              <w:r w:rsidRPr="006F4D85">
                <w:rPr>
                  <w:lang w:val="da-DK"/>
                </w:rPr>
                <w:t>SMTC configuration</w:t>
              </w:r>
            </w:ins>
          </w:p>
        </w:tc>
        <w:tc>
          <w:tcPr>
            <w:tcW w:w="1426" w:type="dxa"/>
            <w:tcBorders>
              <w:top w:val="single" w:sz="4" w:space="0" w:color="auto"/>
              <w:left w:val="single" w:sz="4" w:space="0" w:color="auto"/>
              <w:bottom w:val="nil"/>
              <w:right w:val="single" w:sz="4" w:space="0" w:color="auto"/>
            </w:tcBorders>
            <w:shd w:val="clear" w:color="auto" w:fill="auto"/>
          </w:tcPr>
          <w:p w14:paraId="4020AC82" w14:textId="77777777" w:rsidR="00765227" w:rsidRPr="006F4D85" w:rsidRDefault="00765227" w:rsidP="00595699">
            <w:pPr>
              <w:pStyle w:val="TAC"/>
              <w:rPr>
                <w:ins w:id="1790" w:author="R4-2119240" w:date="2021-10-20T16:42:00Z"/>
              </w:rPr>
            </w:pPr>
          </w:p>
        </w:tc>
        <w:tc>
          <w:tcPr>
            <w:tcW w:w="1169" w:type="dxa"/>
            <w:tcBorders>
              <w:top w:val="single" w:sz="4" w:space="0" w:color="auto"/>
              <w:left w:val="single" w:sz="4" w:space="0" w:color="auto"/>
              <w:bottom w:val="single" w:sz="4" w:space="0" w:color="auto"/>
              <w:right w:val="single" w:sz="4" w:space="0" w:color="auto"/>
            </w:tcBorders>
            <w:hideMark/>
          </w:tcPr>
          <w:p w14:paraId="4086CB12" w14:textId="77777777" w:rsidR="00765227" w:rsidRPr="006F4D85" w:rsidRDefault="00765227" w:rsidP="00595699">
            <w:pPr>
              <w:pStyle w:val="TAC"/>
              <w:rPr>
                <w:ins w:id="1791" w:author="R4-2119240" w:date="2021-10-20T16:42:00Z"/>
              </w:rPr>
            </w:pPr>
            <w:ins w:id="1792" w:author="R4-2119240" w:date="2021-10-20T16:42:00Z">
              <w:r w:rsidRPr="006F4D85">
                <w:t>1,2,4,5</w:t>
              </w:r>
            </w:ins>
          </w:p>
        </w:tc>
        <w:tc>
          <w:tcPr>
            <w:tcW w:w="3532" w:type="dxa"/>
            <w:tcBorders>
              <w:top w:val="single" w:sz="4" w:space="0" w:color="auto"/>
              <w:left w:val="single" w:sz="4" w:space="0" w:color="auto"/>
              <w:bottom w:val="single" w:sz="4" w:space="0" w:color="auto"/>
              <w:right w:val="single" w:sz="4" w:space="0" w:color="auto"/>
            </w:tcBorders>
            <w:hideMark/>
          </w:tcPr>
          <w:p w14:paraId="0E295532" w14:textId="77777777" w:rsidR="00765227" w:rsidRPr="006F4D85" w:rsidRDefault="00765227" w:rsidP="00595699">
            <w:pPr>
              <w:pStyle w:val="TAC"/>
              <w:rPr>
                <w:ins w:id="1793" w:author="R4-2119240" w:date="2021-10-20T16:42:00Z"/>
              </w:rPr>
            </w:pPr>
            <w:ins w:id="1794" w:author="R4-2119240" w:date="2021-10-20T16:42:00Z">
              <w:r w:rsidRPr="006F4D85">
                <w:t>SMTC.1</w:t>
              </w:r>
            </w:ins>
          </w:p>
        </w:tc>
      </w:tr>
      <w:tr w:rsidR="00765227" w:rsidRPr="006F4D85" w14:paraId="0DD5552B" w14:textId="77777777" w:rsidTr="00595699">
        <w:trPr>
          <w:trHeight w:val="210"/>
          <w:jc w:val="center"/>
          <w:ins w:id="1795" w:author="R4-2119240" w:date="2021-10-20T16:42:00Z"/>
        </w:trPr>
        <w:tc>
          <w:tcPr>
            <w:tcW w:w="2918" w:type="dxa"/>
            <w:tcBorders>
              <w:top w:val="nil"/>
              <w:left w:val="single" w:sz="4" w:space="0" w:color="auto"/>
              <w:bottom w:val="single" w:sz="4" w:space="0" w:color="auto"/>
              <w:right w:val="single" w:sz="4" w:space="0" w:color="auto"/>
            </w:tcBorders>
            <w:shd w:val="clear" w:color="auto" w:fill="auto"/>
            <w:hideMark/>
          </w:tcPr>
          <w:p w14:paraId="014E88B7" w14:textId="77777777" w:rsidR="00765227" w:rsidRPr="006F4D85" w:rsidRDefault="00765227" w:rsidP="00595699">
            <w:pPr>
              <w:pStyle w:val="TAL"/>
              <w:rPr>
                <w:ins w:id="1796" w:author="R4-2119240" w:date="2021-10-20T16:42:00Z"/>
              </w:rPr>
            </w:pPr>
          </w:p>
        </w:tc>
        <w:tc>
          <w:tcPr>
            <w:tcW w:w="1426" w:type="dxa"/>
            <w:tcBorders>
              <w:top w:val="nil"/>
              <w:left w:val="single" w:sz="4" w:space="0" w:color="auto"/>
              <w:bottom w:val="single" w:sz="4" w:space="0" w:color="auto"/>
              <w:right w:val="single" w:sz="4" w:space="0" w:color="auto"/>
            </w:tcBorders>
            <w:shd w:val="clear" w:color="auto" w:fill="auto"/>
            <w:hideMark/>
          </w:tcPr>
          <w:p w14:paraId="3CDF870F" w14:textId="77777777" w:rsidR="00765227" w:rsidRPr="006F4D85" w:rsidRDefault="00765227" w:rsidP="00595699">
            <w:pPr>
              <w:pStyle w:val="TAC"/>
              <w:rPr>
                <w:ins w:id="1797" w:author="R4-2119240" w:date="2021-10-20T16:42:00Z"/>
              </w:rPr>
            </w:pPr>
          </w:p>
        </w:tc>
        <w:tc>
          <w:tcPr>
            <w:tcW w:w="1169" w:type="dxa"/>
            <w:tcBorders>
              <w:top w:val="single" w:sz="4" w:space="0" w:color="auto"/>
              <w:left w:val="single" w:sz="4" w:space="0" w:color="auto"/>
              <w:bottom w:val="single" w:sz="4" w:space="0" w:color="auto"/>
              <w:right w:val="single" w:sz="4" w:space="0" w:color="auto"/>
            </w:tcBorders>
            <w:hideMark/>
          </w:tcPr>
          <w:p w14:paraId="664D153A" w14:textId="77777777" w:rsidR="00765227" w:rsidRPr="006F4D85" w:rsidRDefault="00765227" w:rsidP="00595699">
            <w:pPr>
              <w:pStyle w:val="TAC"/>
              <w:rPr>
                <w:ins w:id="1798" w:author="R4-2119240" w:date="2021-10-20T16:42:00Z"/>
              </w:rPr>
            </w:pPr>
            <w:ins w:id="1799" w:author="R4-2119240" w:date="2021-10-20T16:42:00Z">
              <w:r w:rsidRPr="006F4D85">
                <w:t>3,6</w:t>
              </w:r>
            </w:ins>
          </w:p>
        </w:tc>
        <w:tc>
          <w:tcPr>
            <w:tcW w:w="3532" w:type="dxa"/>
            <w:tcBorders>
              <w:top w:val="single" w:sz="4" w:space="0" w:color="auto"/>
              <w:left w:val="single" w:sz="4" w:space="0" w:color="auto"/>
              <w:bottom w:val="single" w:sz="4" w:space="0" w:color="auto"/>
              <w:right w:val="single" w:sz="4" w:space="0" w:color="auto"/>
            </w:tcBorders>
            <w:hideMark/>
          </w:tcPr>
          <w:p w14:paraId="36344204" w14:textId="77777777" w:rsidR="00765227" w:rsidRPr="006F4D85" w:rsidRDefault="00765227" w:rsidP="00595699">
            <w:pPr>
              <w:pStyle w:val="TAC"/>
              <w:rPr>
                <w:ins w:id="1800" w:author="R4-2119240" w:date="2021-10-20T16:42:00Z"/>
              </w:rPr>
            </w:pPr>
            <w:ins w:id="1801" w:author="R4-2119240" w:date="2021-10-20T16:42:00Z">
              <w:r w:rsidRPr="006F4D85">
                <w:t>SMTC.1</w:t>
              </w:r>
            </w:ins>
          </w:p>
        </w:tc>
      </w:tr>
      <w:tr w:rsidR="00765227" w:rsidRPr="006F4D85" w14:paraId="2B8F0F91" w14:textId="77777777" w:rsidTr="00595699">
        <w:trPr>
          <w:trHeight w:val="210"/>
          <w:jc w:val="center"/>
          <w:ins w:id="1802" w:author="R4-2119240" w:date="2021-10-20T16:42:00Z"/>
        </w:trPr>
        <w:tc>
          <w:tcPr>
            <w:tcW w:w="2918" w:type="dxa"/>
            <w:tcBorders>
              <w:top w:val="single" w:sz="4" w:space="0" w:color="auto"/>
              <w:left w:val="single" w:sz="4" w:space="0" w:color="auto"/>
              <w:bottom w:val="nil"/>
              <w:right w:val="single" w:sz="4" w:space="0" w:color="auto"/>
            </w:tcBorders>
            <w:shd w:val="clear" w:color="auto" w:fill="auto"/>
            <w:hideMark/>
          </w:tcPr>
          <w:p w14:paraId="4C31118F" w14:textId="77777777" w:rsidR="00765227" w:rsidRPr="006F4D85" w:rsidRDefault="00765227" w:rsidP="00595699">
            <w:pPr>
              <w:pStyle w:val="TAL"/>
              <w:rPr>
                <w:ins w:id="1803" w:author="R4-2119240" w:date="2021-10-20T16:42:00Z"/>
                <w:lang w:val="da-DK"/>
              </w:rPr>
            </w:pPr>
            <w:ins w:id="1804" w:author="R4-2119240" w:date="2021-10-20T16:42:00Z">
              <w:r w:rsidRPr="006F4D85">
                <w:rPr>
                  <w:lang w:val="da-DK"/>
                </w:rPr>
                <w:t>TRS Configuration</w:t>
              </w:r>
            </w:ins>
          </w:p>
        </w:tc>
        <w:tc>
          <w:tcPr>
            <w:tcW w:w="1426" w:type="dxa"/>
            <w:tcBorders>
              <w:top w:val="single" w:sz="4" w:space="0" w:color="auto"/>
              <w:left w:val="single" w:sz="4" w:space="0" w:color="auto"/>
              <w:bottom w:val="single" w:sz="4" w:space="0" w:color="auto"/>
              <w:right w:val="single" w:sz="4" w:space="0" w:color="auto"/>
            </w:tcBorders>
          </w:tcPr>
          <w:p w14:paraId="117B8AF8" w14:textId="77777777" w:rsidR="00765227" w:rsidRPr="006F4D85" w:rsidRDefault="00765227" w:rsidP="00595699">
            <w:pPr>
              <w:pStyle w:val="TAC"/>
              <w:rPr>
                <w:ins w:id="1805" w:author="R4-2119240" w:date="2021-10-20T16:42:00Z"/>
              </w:rPr>
            </w:pPr>
          </w:p>
        </w:tc>
        <w:tc>
          <w:tcPr>
            <w:tcW w:w="1169" w:type="dxa"/>
            <w:tcBorders>
              <w:top w:val="single" w:sz="4" w:space="0" w:color="auto"/>
              <w:left w:val="single" w:sz="4" w:space="0" w:color="auto"/>
              <w:bottom w:val="single" w:sz="4" w:space="0" w:color="auto"/>
              <w:right w:val="single" w:sz="4" w:space="0" w:color="auto"/>
            </w:tcBorders>
            <w:hideMark/>
          </w:tcPr>
          <w:p w14:paraId="4B8F14C6" w14:textId="77777777" w:rsidR="00765227" w:rsidRPr="006F4D85" w:rsidRDefault="00765227" w:rsidP="00595699">
            <w:pPr>
              <w:pStyle w:val="TAC"/>
              <w:rPr>
                <w:ins w:id="1806" w:author="R4-2119240" w:date="2021-10-20T16:42:00Z"/>
              </w:rPr>
            </w:pPr>
            <w:ins w:id="1807" w:author="R4-2119240" w:date="2021-10-20T16:42:00Z">
              <w:r w:rsidRPr="006F4D85">
                <w:t>1,4</w:t>
              </w:r>
            </w:ins>
          </w:p>
        </w:tc>
        <w:tc>
          <w:tcPr>
            <w:tcW w:w="3532" w:type="dxa"/>
            <w:tcBorders>
              <w:top w:val="single" w:sz="4" w:space="0" w:color="auto"/>
              <w:left w:val="single" w:sz="4" w:space="0" w:color="auto"/>
              <w:bottom w:val="single" w:sz="4" w:space="0" w:color="auto"/>
              <w:right w:val="single" w:sz="4" w:space="0" w:color="auto"/>
            </w:tcBorders>
            <w:hideMark/>
          </w:tcPr>
          <w:p w14:paraId="4B1CD11D" w14:textId="77777777" w:rsidR="00765227" w:rsidRPr="006F4D85" w:rsidRDefault="00765227" w:rsidP="00595699">
            <w:pPr>
              <w:pStyle w:val="TAC"/>
              <w:rPr>
                <w:ins w:id="1808" w:author="R4-2119240" w:date="2021-10-20T16:42:00Z"/>
              </w:rPr>
            </w:pPr>
            <w:ins w:id="1809" w:author="R4-2119240" w:date="2021-10-20T16:42:00Z">
              <w:r w:rsidRPr="006F4D85">
                <w:t>TRS.1.1 FDD</w:t>
              </w:r>
            </w:ins>
          </w:p>
        </w:tc>
      </w:tr>
      <w:tr w:rsidR="00765227" w:rsidRPr="006F4D85" w14:paraId="52DD5B9F" w14:textId="77777777" w:rsidTr="00595699">
        <w:trPr>
          <w:trHeight w:val="210"/>
          <w:jc w:val="center"/>
          <w:ins w:id="1810" w:author="R4-2119240" w:date="2021-10-20T16:42:00Z"/>
        </w:trPr>
        <w:tc>
          <w:tcPr>
            <w:tcW w:w="2918" w:type="dxa"/>
            <w:tcBorders>
              <w:top w:val="nil"/>
              <w:left w:val="single" w:sz="4" w:space="0" w:color="auto"/>
              <w:bottom w:val="nil"/>
              <w:right w:val="single" w:sz="4" w:space="0" w:color="auto"/>
            </w:tcBorders>
            <w:shd w:val="clear" w:color="auto" w:fill="auto"/>
            <w:hideMark/>
          </w:tcPr>
          <w:p w14:paraId="2A54F2D6" w14:textId="77777777" w:rsidR="00765227" w:rsidRPr="006F4D85" w:rsidRDefault="00765227" w:rsidP="00595699">
            <w:pPr>
              <w:pStyle w:val="TAL"/>
              <w:rPr>
                <w:ins w:id="1811" w:author="R4-2119240" w:date="2021-10-20T16:42:00Z"/>
                <w:lang w:val="da-DK"/>
              </w:rPr>
            </w:pPr>
          </w:p>
        </w:tc>
        <w:tc>
          <w:tcPr>
            <w:tcW w:w="1426" w:type="dxa"/>
            <w:tcBorders>
              <w:top w:val="single" w:sz="4" w:space="0" w:color="auto"/>
              <w:left w:val="single" w:sz="4" w:space="0" w:color="auto"/>
              <w:bottom w:val="single" w:sz="4" w:space="0" w:color="auto"/>
              <w:right w:val="single" w:sz="4" w:space="0" w:color="auto"/>
            </w:tcBorders>
          </w:tcPr>
          <w:p w14:paraId="17F4C852" w14:textId="77777777" w:rsidR="00765227" w:rsidRPr="006F4D85" w:rsidRDefault="00765227" w:rsidP="00595699">
            <w:pPr>
              <w:pStyle w:val="TAC"/>
              <w:rPr>
                <w:ins w:id="1812" w:author="R4-2119240" w:date="2021-10-20T16:42:00Z"/>
              </w:rPr>
            </w:pPr>
          </w:p>
        </w:tc>
        <w:tc>
          <w:tcPr>
            <w:tcW w:w="1169" w:type="dxa"/>
            <w:tcBorders>
              <w:top w:val="single" w:sz="4" w:space="0" w:color="auto"/>
              <w:left w:val="single" w:sz="4" w:space="0" w:color="auto"/>
              <w:bottom w:val="single" w:sz="4" w:space="0" w:color="auto"/>
              <w:right w:val="single" w:sz="4" w:space="0" w:color="auto"/>
            </w:tcBorders>
            <w:hideMark/>
          </w:tcPr>
          <w:p w14:paraId="24B5BDB2" w14:textId="77777777" w:rsidR="00765227" w:rsidRPr="006F4D85" w:rsidRDefault="00765227" w:rsidP="00595699">
            <w:pPr>
              <w:pStyle w:val="TAC"/>
              <w:rPr>
                <w:ins w:id="1813" w:author="R4-2119240" w:date="2021-10-20T16:42:00Z"/>
              </w:rPr>
            </w:pPr>
            <w:ins w:id="1814" w:author="R4-2119240" w:date="2021-10-20T16:42:00Z">
              <w:r w:rsidRPr="006F4D85">
                <w:t>2,5</w:t>
              </w:r>
            </w:ins>
          </w:p>
        </w:tc>
        <w:tc>
          <w:tcPr>
            <w:tcW w:w="3532" w:type="dxa"/>
            <w:tcBorders>
              <w:top w:val="single" w:sz="4" w:space="0" w:color="auto"/>
              <w:left w:val="single" w:sz="4" w:space="0" w:color="auto"/>
              <w:bottom w:val="single" w:sz="4" w:space="0" w:color="auto"/>
              <w:right w:val="single" w:sz="4" w:space="0" w:color="auto"/>
            </w:tcBorders>
            <w:hideMark/>
          </w:tcPr>
          <w:p w14:paraId="6B3B0936" w14:textId="77777777" w:rsidR="00765227" w:rsidRPr="006F4D85" w:rsidRDefault="00765227" w:rsidP="00595699">
            <w:pPr>
              <w:pStyle w:val="TAC"/>
              <w:rPr>
                <w:ins w:id="1815" w:author="R4-2119240" w:date="2021-10-20T16:42:00Z"/>
              </w:rPr>
            </w:pPr>
            <w:ins w:id="1816" w:author="R4-2119240" w:date="2021-10-20T16:42:00Z">
              <w:r w:rsidRPr="006F4D85">
                <w:t>TRS.1.1 TDD</w:t>
              </w:r>
            </w:ins>
          </w:p>
        </w:tc>
      </w:tr>
      <w:tr w:rsidR="00765227" w:rsidRPr="006F4D85" w14:paraId="0D6DC44A" w14:textId="77777777" w:rsidTr="00595699">
        <w:trPr>
          <w:trHeight w:val="210"/>
          <w:jc w:val="center"/>
          <w:ins w:id="1817" w:author="R4-2119240" w:date="2021-10-20T16:42:00Z"/>
        </w:trPr>
        <w:tc>
          <w:tcPr>
            <w:tcW w:w="2918" w:type="dxa"/>
            <w:tcBorders>
              <w:top w:val="nil"/>
              <w:left w:val="single" w:sz="4" w:space="0" w:color="auto"/>
              <w:bottom w:val="single" w:sz="4" w:space="0" w:color="auto"/>
              <w:right w:val="single" w:sz="4" w:space="0" w:color="auto"/>
            </w:tcBorders>
            <w:shd w:val="clear" w:color="auto" w:fill="auto"/>
            <w:hideMark/>
          </w:tcPr>
          <w:p w14:paraId="1110B81C" w14:textId="77777777" w:rsidR="00765227" w:rsidRPr="006F4D85" w:rsidRDefault="00765227" w:rsidP="00595699">
            <w:pPr>
              <w:pStyle w:val="TAL"/>
              <w:rPr>
                <w:ins w:id="1818" w:author="R4-2119240" w:date="2021-10-20T16:42:00Z"/>
                <w:lang w:val="da-DK"/>
              </w:rPr>
            </w:pPr>
          </w:p>
        </w:tc>
        <w:tc>
          <w:tcPr>
            <w:tcW w:w="1426" w:type="dxa"/>
            <w:tcBorders>
              <w:top w:val="single" w:sz="4" w:space="0" w:color="auto"/>
              <w:left w:val="single" w:sz="4" w:space="0" w:color="auto"/>
              <w:bottom w:val="single" w:sz="4" w:space="0" w:color="auto"/>
              <w:right w:val="single" w:sz="4" w:space="0" w:color="auto"/>
            </w:tcBorders>
          </w:tcPr>
          <w:p w14:paraId="4973B960" w14:textId="77777777" w:rsidR="00765227" w:rsidRPr="006F4D85" w:rsidRDefault="00765227" w:rsidP="00595699">
            <w:pPr>
              <w:pStyle w:val="TAC"/>
              <w:rPr>
                <w:ins w:id="1819" w:author="R4-2119240" w:date="2021-10-20T16:42:00Z"/>
              </w:rPr>
            </w:pPr>
          </w:p>
        </w:tc>
        <w:tc>
          <w:tcPr>
            <w:tcW w:w="1169" w:type="dxa"/>
            <w:tcBorders>
              <w:top w:val="single" w:sz="4" w:space="0" w:color="auto"/>
              <w:left w:val="single" w:sz="4" w:space="0" w:color="auto"/>
              <w:bottom w:val="single" w:sz="4" w:space="0" w:color="auto"/>
              <w:right w:val="single" w:sz="4" w:space="0" w:color="auto"/>
            </w:tcBorders>
            <w:hideMark/>
          </w:tcPr>
          <w:p w14:paraId="779B8258" w14:textId="77777777" w:rsidR="00765227" w:rsidRPr="006F4D85" w:rsidRDefault="00765227" w:rsidP="00595699">
            <w:pPr>
              <w:pStyle w:val="TAC"/>
              <w:rPr>
                <w:ins w:id="1820" w:author="R4-2119240" w:date="2021-10-20T16:42:00Z"/>
              </w:rPr>
            </w:pPr>
            <w:ins w:id="1821" w:author="R4-2119240" w:date="2021-10-20T16:42:00Z">
              <w:r w:rsidRPr="006F4D85">
                <w:t>3,6</w:t>
              </w:r>
            </w:ins>
          </w:p>
        </w:tc>
        <w:tc>
          <w:tcPr>
            <w:tcW w:w="3532" w:type="dxa"/>
            <w:tcBorders>
              <w:top w:val="single" w:sz="4" w:space="0" w:color="auto"/>
              <w:left w:val="single" w:sz="4" w:space="0" w:color="auto"/>
              <w:bottom w:val="single" w:sz="4" w:space="0" w:color="auto"/>
              <w:right w:val="single" w:sz="4" w:space="0" w:color="auto"/>
            </w:tcBorders>
            <w:hideMark/>
          </w:tcPr>
          <w:p w14:paraId="23E46E72" w14:textId="77777777" w:rsidR="00765227" w:rsidRPr="006F4D85" w:rsidRDefault="00765227" w:rsidP="00595699">
            <w:pPr>
              <w:pStyle w:val="TAC"/>
              <w:rPr>
                <w:ins w:id="1822" w:author="R4-2119240" w:date="2021-10-20T16:42:00Z"/>
              </w:rPr>
            </w:pPr>
            <w:ins w:id="1823" w:author="R4-2119240" w:date="2021-10-20T16:42:00Z">
              <w:r w:rsidRPr="006F4D85">
                <w:t>TRS.1.2 TDD</w:t>
              </w:r>
            </w:ins>
          </w:p>
        </w:tc>
      </w:tr>
      <w:tr w:rsidR="00765227" w:rsidRPr="006F4D85" w14:paraId="63DFEF58" w14:textId="77777777" w:rsidTr="00595699">
        <w:trPr>
          <w:trHeight w:val="210"/>
          <w:jc w:val="center"/>
          <w:ins w:id="1824" w:author="R4-2119240" w:date="2021-10-20T16:42:00Z"/>
        </w:trPr>
        <w:tc>
          <w:tcPr>
            <w:tcW w:w="2918" w:type="dxa"/>
            <w:tcBorders>
              <w:top w:val="nil"/>
              <w:left w:val="single" w:sz="4" w:space="0" w:color="auto"/>
              <w:bottom w:val="nil"/>
              <w:right w:val="single" w:sz="4" w:space="0" w:color="auto"/>
            </w:tcBorders>
            <w:shd w:val="clear" w:color="auto" w:fill="auto"/>
          </w:tcPr>
          <w:p w14:paraId="470FF930" w14:textId="77777777" w:rsidR="00765227" w:rsidRPr="006F4D85" w:rsidRDefault="00765227" w:rsidP="00595699">
            <w:pPr>
              <w:pStyle w:val="TAL"/>
              <w:rPr>
                <w:ins w:id="1825" w:author="R4-2119240" w:date="2021-10-20T16:42:00Z"/>
                <w:lang w:val="da-DK"/>
              </w:rPr>
            </w:pPr>
            <w:ins w:id="1826" w:author="R4-2119240" w:date="2021-10-20T16:42:00Z">
              <w:r>
                <w:rPr>
                  <w:rFonts w:eastAsiaTheme="minorEastAsia" w:hint="eastAsia"/>
                  <w:lang w:eastAsia="zh-CN"/>
                </w:rPr>
                <w:t>C</w:t>
              </w:r>
              <w:r>
                <w:rPr>
                  <w:rFonts w:eastAsiaTheme="minorEastAsia"/>
                  <w:lang w:eastAsia="zh-CN"/>
                </w:rPr>
                <w:t>SI-RS configuration for CSI reporting</w:t>
              </w:r>
            </w:ins>
          </w:p>
        </w:tc>
        <w:tc>
          <w:tcPr>
            <w:tcW w:w="1426" w:type="dxa"/>
            <w:tcBorders>
              <w:top w:val="single" w:sz="4" w:space="0" w:color="auto"/>
              <w:left w:val="single" w:sz="4" w:space="0" w:color="auto"/>
              <w:bottom w:val="nil"/>
              <w:right w:val="single" w:sz="4" w:space="0" w:color="auto"/>
            </w:tcBorders>
          </w:tcPr>
          <w:p w14:paraId="4AD78A04" w14:textId="77777777" w:rsidR="00765227" w:rsidRPr="006F4D85" w:rsidRDefault="00765227" w:rsidP="00595699">
            <w:pPr>
              <w:pStyle w:val="TAC"/>
              <w:rPr>
                <w:ins w:id="1827" w:author="R4-2119240" w:date="2021-10-20T16:42:00Z"/>
              </w:rPr>
            </w:pPr>
          </w:p>
        </w:tc>
        <w:tc>
          <w:tcPr>
            <w:tcW w:w="1169" w:type="dxa"/>
            <w:tcBorders>
              <w:top w:val="single" w:sz="4" w:space="0" w:color="auto"/>
              <w:left w:val="single" w:sz="4" w:space="0" w:color="auto"/>
              <w:bottom w:val="single" w:sz="4" w:space="0" w:color="auto"/>
              <w:right w:val="single" w:sz="4" w:space="0" w:color="auto"/>
            </w:tcBorders>
            <w:vAlign w:val="center"/>
          </w:tcPr>
          <w:p w14:paraId="49D6A4A7" w14:textId="77777777" w:rsidR="00765227" w:rsidRPr="006F4D85" w:rsidRDefault="00765227" w:rsidP="00595699">
            <w:pPr>
              <w:pStyle w:val="TAC"/>
              <w:rPr>
                <w:ins w:id="1828" w:author="R4-2119240" w:date="2021-10-20T16:42:00Z"/>
              </w:rPr>
            </w:pPr>
            <w:ins w:id="1829" w:author="R4-2119240" w:date="2021-10-20T16:42:00Z">
              <w:r>
                <w:rPr>
                  <w:rFonts w:hint="eastAsia"/>
                  <w:lang w:eastAsia="zh-CN"/>
                </w:rPr>
                <w:t>1</w:t>
              </w:r>
              <w:r>
                <w:rPr>
                  <w:lang w:eastAsia="zh-CN"/>
                </w:rPr>
                <w:t>,4</w:t>
              </w:r>
            </w:ins>
          </w:p>
        </w:tc>
        <w:tc>
          <w:tcPr>
            <w:tcW w:w="3532" w:type="dxa"/>
            <w:tcBorders>
              <w:top w:val="single" w:sz="4" w:space="0" w:color="auto"/>
              <w:left w:val="single" w:sz="4" w:space="0" w:color="auto"/>
              <w:bottom w:val="single" w:sz="4" w:space="0" w:color="auto"/>
              <w:right w:val="single" w:sz="4" w:space="0" w:color="auto"/>
            </w:tcBorders>
            <w:vAlign w:val="center"/>
          </w:tcPr>
          <w:p w14:paraId="4A777568" w14:textId="77777777" w:rsidR="00765227" w:rsidRPr="006F4D85" w:rsidRDefault="00765227" w:rsidP="00595699">
            <w:pPr>
              <w:pStyle w:val="TAC"/>
              <w:rPr>
                <w:ins w:id="1830" w:author="R4-2119240" w:date="2021-10-20T16:42:00Z"/>
              </w:rPr>
            </w:pPr>
            <w:ins w:id="1831" w:author="R4-2119240" w:date="2021-10-20T16:42:00Z">
              <w:r w:rsidRPr="0051740B">
                <w:rPr>
                  <w:lang w:eastAsia="zh-CN"/>
                </w:rPr>
                <w:t>CSI-RS.1.1 FDD</w:t>
              </w:r>
            </w:ins>
          </w:p>
        </w:tc>
      </w:tr>
      <w:tr w:rsidR="00765227" w:rsidRPr="006F4D85" w14:paraId="64AA0ACB" w14:textId="77777777" w:rsidTr="00595699">
        <w:trPr>
          <w:trHeight w:val="210"/>
          <w:jc w:val="center"/>
          <w:ins w:id="1832" w:author="R4-2119240" w:date="2021-10-20T16:42:00Z"/>
        </w:trPr>
        <w:tc>
          <w:tcPr>
            <w:tcW w:w="2918" w:type="dxa"/>
            <w:tcBorders>
              <w:top w:val="nil"/>
              <w:left w:val="single" w:sz="4" w:space="0" w:color="auto"/>
              <w:bottom w:val="nil"/>
              <w:right w:val="single" w:sz="4" w:space="0" w:color="auto"/>
            </w:tcBorders>
            <w:shd w:val="clear" w:color="auto" w:fill="auto"/>
          </w:tcPr>
          <w:p w14:paraId="20EDF7A2" w14:textId="77777777" w:rsidR="00765227" w:rsidRPr="006F4D85" w:rsidRDefault="00765227" w:rsidP="00595699">
            <w:pPr>
              <w:pStyle w:val="TAL"/>
              <w:rPr>
                <w:ins w:id="1833" w:author="R4-2119240" w:date="2021-10-20T16:42:00Z"/>
                <w:lang w:val="da-DK"/>
              </w:rPr>
            </w:pPr>
          </w:p>
        </w:tc>
        <w:tc>
          <w:tcPr>
            <w:tcW w:w="1426" w:type="dxa"/>
            <w:tcBorders>
              <w:top w:val="nil"/>
              <w:left w:val="single" w:sz="4" w:space="0" w:color="auto"/>
              <w:bottom w:val="nil"/>
              <w:right w:val="single" w:sz="4" w:space="0" w:color="auto"/>
            </w:tcBorders>
          </w:tcPr>
          <w:p w14:paraId="6441D492" w14:textId="77777777" w:rsidR="00765227" w:rsidRPr="006F4D85" w:rsidRDefault="00765227" w:rsidP="00595699">
            <w:pPr>
              <w:pStyle w:val="TAC"/>
              <w:rPr>
                <w:ins w:id="1834" w:author="R4-2119240" w:date="2021-10-20T16:42:00Z"/>
              </w:rPr>
            </w:pPr>
          </w:p>
        </w:tc>
        <w:tc>
          <w:tcPr>
            <w:tcW w:w="1169" w:type="dxa"/>
            <w:tcBorders>
              <w:top w:val="single" w:sz="4" w:space="0" w:color="auto"/>
              <w:left w:val="single" w:sz="4" w:space="0" w:color="auto"/>
              <w:bottom w:val="single" w:sz="4" w:space="0" w:color="auto"/>
              <w:right w:val="single" w:sz="4" w:space="0" w:color="auto"/>
            </w:tcBorders>
            <w:vAlign w:val="center"/>
          </w:tcPr>
          <w:p w14:paraId="4C84D342" w14:textId="77777777" w:rsidR="00765227" w:rsidRPr="006F4D85" w:rsidRDefault="00765227" w:rsidP="00595699">
            <w:pPr>
              <w:pStyle w:val="TAC"/>
              <w:rPr>
                <w:ins w:id="1835" w:author="R4-2119240" w:date="2021-10-20T16:42:00Z"/>
              </w:rPr>
            </w:pPr>
            <w:ins w:id="1836" w:author="R4-2119240" w:date="2021-10-20T16:42:00Z">
              <w:r>
                <w:rPr>
                  <w:rFonts w:hint="eastAsia"/>
                  <w:lang w:eastAsia="zh-CN"/>
                </w:rPr>
                <w:t>2</w:t>
              </w:r>
              <w:r>
                <w:rPr>
                  <w:lang w:eastAsia="zh-CN"/>
                </w:rPr>
                <w:t>,5</w:t>
              </w:r>
            </w:ins>
          </w:p>
        </w:tc>
        <w:tc>
          <w:tcPr>
            <w:tcW w:w="3532" w:type="dxa"/>
            <w:tcBorders>
              <w:top w:val="single" w:sz="4" w:space="0" w:color="auto"/>
              <w:left w:val="single" w:sz="4" w:space="0" w:color="auto"/>
              <w:bottom w:val="single" w:sz="4" w:space="0" w:color="auto"/>
              <w:right w:val="single" w:sz="4" w:space="0" w:color="auto"/>
            </w:tcBorders>
            <w:vAlign w:val="center"/>
          </w:tcPr>
          <w:p w14:paraId="1EA96C3C" w14:textId="77777777" w:rsidR="00765227" w:rsidRPr="006F4D85" w:rsidRDefault="00765227" w:rsidP="00595699">
            <w:pPr>
              <w:pStyle w:val="TAC"/>
              <w:rPr>
                <w:ins w:id="1837" w:author="R4-2119240" w:date="2021-10-20T16:42:00Z"/>
              </w:rPr>
            </w:pPr>
            <w:ins w:id="1838" w:author="R4-2119240" w:date="2021-10-20T16:42:00Z">
              <w:r>
                <w:rPr>
                  <w:lang w:eastAsia="zh-CN"/>
                </w:rPr>
                <w:t>CSI-RS.1.1 T</w:t>
              </w:r>
              <w:r w:rsidRPr="0051740B">
                <w:rPr>
                  <w:lang w:eastAsia="zh-CN"/>
                </w:rPr>
                <w:t>DD</w:t>
              </w:r>
            </w:ins>
          </w:p>
        </w:tc>
      </w:tr>
      <w:tr w:rsidR="00765227" w:rsidRPr="006F4D85" w14:paraId="51E8BFC3" w14:textId="77777777" w:rsidTr="00595699">
        <w:trPr>
          <w:trHeight w:val="210"/>
          <w:jc w:val="center"/>
          <w:ins w:id="1839" w:author="R4-2119240" w:date="2021-10-20T16:42:00Z"/>
        </w:trPr>
        <w:tc>
          <w:tcPr>
            <w:tcW w:w="2918" w:type="dxa"/>
            <w:tcBorders>
              <w:top w:val="nil"/>
              <w:left w:val="single" w:sz="4" w:space="0" w:color="auto"/>
              <w:bottom w:val="single" w:sz="4" w:space="0" w:color="auto"/>
              <w:right w:val="single" w:sz="4" w:space="0" w:color="auto"/>
            </w:tcBorders>
            <w:shd w:val="clear" w:color="auto" w:fill="auto"/>
          </w:tcPr>
          <w:p w14:paraId="6A6CF525" w14:textId="77777777" w:rsidR="00765227" w:rsidRPr="006F4D85" w:rsidRDefault="00765227" w:rsidP="00595699">
            <w:pPr>
              <w:pStyle w:val="TAL"/>
              <w:rPr>
                <w:ins w:id="1840" w:author="R4-2119240" w:date="2021-10-20T16:42:00Z"/>
                <w:lang w:val="da-DK"/>
              </w:rPr>
            </w:pPr>
          </w:p>
        </w:tc>
        <w:tc>
          <w:tcPr>
            <w:tcW w:w="1426" w:type="dxa"/>
            <w:tcBorders>
              <w:top w:val="nil"/>
              <w:left w:val="single" w:sz="4" w:space="0" w:color="auto"/>
              <w:bottom w:val="single" w:sz="4" w:space="0" w:color="auto"/>
              <w:right w:val="single" w:sz="4" w:space="0" w:color="auto"/>
            </w:tcBorders>
          </w:tcPr>
          <w:p w14:paraId="71057FC1" w14:textId="77777777" w:rsidR="00765227" w:rsidRPr="006F4D85" w:rsidRDefault="00765227" w:rsidP="00595699">
            <w:pPr>
              <w:pStyle w:val="TAC"/>
              <w:rPr>
                <w:ins w:id="1841" w:author="R4-2119240" w:date="2021-10-20T16:42:00Z"/>
              </w:rPr>
            </w:pPr>
          </w:p>
        </w:tc>
        <w:tc>
          <w:tcPr>
            <w:tcW w:w="1169" w:type="dxa"/>
            <w:tcBorders>
              <w:top w:val="single" w:sz="4" w:space="0" w:color="auto"/>
              <w:left w:val="single" w:sz="4" w:space="0" w:color="auto"/>
              <w:bottom w:val="single" w:sz="4" w:space="0" w:color="auto"/>
              <w:right w:val="single" w:sz="4" w:space="0" w:color="auto"/>
            </w:tcBorders>
            <w:vAlign w:val="center"/>
          </w:tcPr>
          <w:p w14:paraId="7B02FDDB" w14:textId="77777777" w:rsidR="00765227" w:rsidRPr="006F4D85" w:rsidRDefault="00765227" w:rsidP="00595699">
            <w:pPr>
              <w:pStyle w:val="TAC"/>
              <w:rPr>
                <w:ins w:id="1842" w:author="R4-2119240" w:date="2021-10-20T16:42:00Z"/>
              </w:rPr>
            </w:pPr>
            <w:ins w:id="1843" w:author="R4-2119240" w:date="2021-10-20T16:42:00Z">
              <w:r>
                <w:rPr>
                  <w:rFonts w:hint="eastAsia"/>
                  <w:lang w:eastAsia="zh-CN"/>
                </w:rPr>
                <w:t>3</w:t>
              </w:r>
              <w:r>
                <w:rPr>
                  <w:lang w:eastAsia="zh-CN"/>
                </w:rPr>
                <w:t>,6</w:t>
              </w:r>
            </w:ins>
          </w:p>
        </w:tc>
        <w:tc>
          <w:tcPr>
            <w:tcW w:w="3532" w:type="dxa"/>
            <w:tcBorders>
              <w:top w:val="single" w:sz="4" w:space="0" w:color="auto"/>
              <w:left w:val="single" w:sz="4" w:space="0" w:color="auto"/>
              <w:bottom w:val="single" w:sz="4" w:space="0" w:color="auto"/>
              <w:right w:val="single" w:sz="4" w:space="0" w:color="auto"/>
            </w:tcBorders>
            <w:vAlign w:val="center"/>
          </w:tcPr>
          <w:p w14:paraId="3CD1A662" w14:textId="77777777" w:rsidR="00765227" w:rsidRPr="006F4D85" w:rsidRDefault="00765227" w:rsidP="00595699">
            <w:pPr>
              <w:pStyle w:val="TAC"/>
              <w:rPr>
                <w:ins w:id="1844" w:author="R4-2119240" w:date="2021-10-20T16:42:00Z"/>
              </w:rPr>
            </w:pPr>
            <w:ins w:id="1845" w:author="R4-2119240" w:date="2021-10-20T16:42:00Z">
              <w:r w:rsidRPr="0051740B">
                <w:rPr>
                  <w:lang w:eastAsia="zh-CN"/>
                </w:rPr>
                <w:t>CSI-RS.</w:t>
              </w:r>
              <w:r>
                <w:rPr>
                  <w:lang w:eastAsia="zh-CN"/>
                </w:rPr>
                <w:t>2</w:t>
              </w:r>
              <w:r w:rsidRPr="0051740B">
                <w:rPr>
                  <w:lang w:eastAsia="zh-CN"/>
                </w:rPr>
                <w:t xml:space="preserve">.1 </w:t>
              </w:r>
              <w:r>
                <w:rPr>
                  <w:lang w:eastAsia="zh-CN"/>
                </w:rPr>
                <w:t>T</w:t>
              </w:r>
              <w:r w:rsidRPr="0051740B">
                <w:rPr>
                  <w:lang w:eastAsia="zh-CN"/>
                </w:rPr>
                <w:t>DD</w:t>
              </w:r>
            </w:ins>
          </w:p>
        </w:tc>
      </w:tr>
      <w:tr w:rsidR="00765227" w:rsidRPr="006F4D85" w14:paraId="71B5CE2E" w14:textId="77777777" w:rsidTr="00595699">
        <w:trPr>
          <w:trHeight w:val="210"/>
          <w:jc w:val="center"/>
          <w:ins w:id="1846" w:author="R4-2119240" w:date="2021-10-20T16:42:00Z"/>
        </w:trPr>
        <w:tc>
          <w:tcPr>
            <w:tcW w:w="2918" w:type="dxa"/>
            <w:tcBorders>
              <w:top w:val="single" w:sz="4" w:space="0" w:color="auto"/>
              <w:left w:val="single" w:sz="4" w:space="0" w:color="auto"/>
              <w:bottom w:val="single" w:sz="4" w:space="0" w:color="auto"/>
              <w:right w:val="single" w:sz="4" w:space="0" w:color="auto"/>
            </w:tcBorders>
          </w:tcPr>
          <w:p w14:paraId="69118496" w14:textId="77777777" w:rsidR="00765227" w:rsidRPr="006F4D85" w:rsidRDefault="00765227" w:rsidP="00595699">
            <w:pPr>
              <w:pStyle w:val="TAL"/>
              <w:rPr>
                <w:ins w:id="1847" w:author="R4-2119240" w:date="2021-10-20T16:42:00Z"/>
                <w:lang w:val="da-DK"/>
              </w:rPr>
            </w:pPr>
            <w:ins w:id="1848" w:author="R4-2119240" w:date="2021-10-20T16:42:00Z">
              <w:r w:rsidRPr="00275482">
                <w:rPr>
                  <w:rFonts w:eastAsia="MS Mincho"/>
                  <w:lang w:eastAsia="ja-JP"/>
                </w:rPr>
                <w:t>reportConfigType</w:t>
              </w:r>
            </w:ins>
          </w:p>
        </w:tc>
        <w:tc>
          <w:tcPr>
            <w:tcW w:w="1426" w:type="dxa"/>
            <w:tcBorders>
              <w:top w:val="single" w:sz="4" w:space="0" w:color="auto"/>
              <w:left w:val="single" w:sz="4" w:space="0" w:color="auto"/>
              <w:bottom w:val="single" w:sz="4" w:space="0" w:color="auto"/>
              <w:right w:val="single" w:sz="4" w:space="0" w:color="auto"/>
            </w:tcBorders>
            <w:vAlign w:val="center"/>
          </w:tcPr>
          <w:p w14:paraId="60186C25" w14:textId="77777777" w:rsidR="00765227" w:rsidRPr="006F4D85" w:rsidRDefault="00765227" w:rsidP="00595699">
            <w:pPr>
              <w:pStyle w:val="TAC"/>
              <w:rPr>
                <w:ins w:id="1849" w:author="R4-2119240" w:date="2021-10-20T16:42:00Z"/>
              </w:rPr>
            </w:pPr>
          </w:p>
        </w:tc>
        <w:tc>
          <w:tcPr>
            <w:tcW w:w="1169" w:type="dxa"/>
            <w:tcBorders>
              <w:top w:val="single" w:sz="4" w:space="0" w:color="auto"/>
              <w:left w:val="single" w:sz="4" w:space="0" w:color="auto"/>
              <w:bottom w:val="single" w:sz="4" w:space="0" w:color="auto"/>
              <w:right w:val="single" w:sz="4" w:space="0" w:color="auto"/>
            </w:tcBorders>
            <w:vAlign w:val="center"/>
          </w:tcPr>
          <w:p w14:paraId="23F9B8BC" w14:textId="77777777" w:rsidR="00765227" w:rsidRPr="006F4D85" w:rsidRDefault="00765227" w:rsidP="00595699">
            <w:pPr>
              <w:pStyle w:val="TAC"/>
              <w:rPr>
                <w:ins w:id="1850" w:author="R4-2119240" w:date="2021-10-20T16:42:00Z"/>
              </w:rPr>
            </w:pPr>
            <w:ins w:id="1851" w:author="R4-2119240" w:date="2021-10-20T16:42:00Z">
              <w:r>
                <w:rPr>
                  <w:lang w:eastAsia="zh-CN"/>
                </w:rPr>
                <w:t>1,2,3,4,5,6</w:t>
              </w:r>
            </w:ins>
          </w:p>
        </w:tc>
        <w:tc>
          <w:tcPr>
            <w:tcW w:w="3532" w:type="dxa"/>
            <w:tcBorders>
              <w:top w:val="single" w:sz="4" w:space="0" w:color="auto"/>
              <w:left w:val="single" w:sz="4" w:space="0" w:color="auto"/>
              <w:bottom w:val="single" w:sz="4" w:space="0" w:color="auto"/>
              <w:right w:val="single" w:sz="4" w:space="0" w:color="auto"/>
            </w:tcBorders>
            <w:vAlign w:val="center"/>
          </w:tcPr>
          <w:p w14:paraId="3E30D059" w14:textId="77777777" w:rsidR="00765227" w:rsidRPr="006F4D85" w:rsidRDefault="00765227" w:rsidP="00595699">
            <w:pPr>
              <w:pStyle w:val="TAC"/>
              <w:rPr>
                <w:ins w:id="1852" w:author="R4-2119240" w:date="2021-10-20T16:42:00Z"/>
              </w:rPr>
            </w:pPr>
            <w:ins w:id="1853" w:author="R4-2119240" w:date="2021-10-20T16:42:00Z">
              <w:r>
                <w:rPr>
                  <w:rFonts w:hint="eastAsia"/>
                  <w:lang w:eastAsia="zh-CN"/>
                </w:rPr>
                <w:t>p</w:t>
              </w:r>
              <w:r>
                <w:rPr>
                  <w:lang w:eastAsia="zh-CN"/>
                </w:rPr>
                <w:t>eriodic</w:t>
              </w:r>
            </w:ins>
          </w:p>
        </w:tc>
      </w:tr>
      <w:tr w:rsidR="00765227" w:rsidRPr="006F4D85" w14:paraId="4BA65D72" w14:textId="77777777" w:rsidTr="00595699">
        <w:trPr>
          <w:trHeight w:val="210"/>
          <w:jc w:val="center"/>
          <w:ins w:id="1854" w:author="R4-2119240" w:date="2021-10-20T16:42:00Z"/>
        </w:trPr>
        <w:tc>
          <w:tcPr>
            <w:tcW w:w="2918" w:type="dxa"/>
            <w:tcBorders>
              <w:top w:val="single" w:sz="4" w:space="0" w:color="auto"/>
              <w:left w:val="single" w:sz="4" w:space="0" w:color="auto"/>
              <w:bottom w:val="single" w:sz="4" w:space="0" w:color="auto"/>
              <w:right w:val="single" w:sz="4" w:space="0" w:color="auto"/>
            </w:tcBorders>
          </w:tcPr>
          <w:p w14:paraId="66B3B178" w14:textId="77777777" w:rsidR="00765227" w:rsidRPr="006F4D85" w:rsidRDefault="00765227" w:rsidP="00595699">
            <w:pPr>
              <w:pStyle w:val="TAL"/>
              <w:rPr>
                <w:ins w:id="1855" w:author="R4-2119240" w:date="2021-10-20T16:42:00Z"/>
                <w:lang w:val="da-DK"/>
              </w:rPr>
            </w:pPr>
            <w:ins w:id="1856" w:author="R4-2119240" w:date="2021-10-20T16:42:00Z">
              <w:r w:rsidRPr="00275482">
                <w:rPr>
                  <w:rFonts w:eastAsia="MS Mincho"/>
                  <w:lang w:eastAsia="ja-JP"/>
                </w:rPr>
                <w:t>reportQuantity</w:t>
              </w:r>
            </w:ins>
          </w:p>
        </w:tc>
        <w:tc>
          <w:tcPr>
            <w:tcW w:w="1426" w:type="dxa"/>
            <w:tcBorders>
              <w:top w:val="single" w:sz="4" w:space="0" w:color="auto"/>
              <w:left w:val="single" w:sz="4" w:space="0" w:color="auto"/>
              <w:bottom w:val="single" w:sz="4" w:space="0" w:color="auto"/>
              <w:right w:val="single" w:sz="4" w:space="0" w:color="auto"/>
            </w:tcBorders>
            <w:vAlign w:val="center"/>
          </w:tcPr>
          <w:p w14:paraId="16AC450D" w14:textId="77777777" w:rsidR="00765227" w:rsidRPr="006F4D85" w:rsidRDefault="00765227" w:rsidP="00595699">
            <w:pPr>
              <w:pStyle w:val="TAC"/>
              <w:rPr>
                <w:ins w:id="1857" w:author="R4-2119240" w:date="2021-10-20T16:42:00Z"/>
              </w:rPr>
            </w:pPr>
          </w:p>
        </w:tc>
        <w:tc>
          <w:tcPr>
            <w:tcW w:w="1169" w:type="dxa"/>
            <w:tcBorders>
              <w:top w:val="single" w:sz="4" w:space="0" w:color="auto"/>
              <w:left w:val="single" w:sz="4" w:space="0" w:color="auto"/>
              <w:bottom w:val="single" w:sz="4" w:space="0" w:color="auto"/>
              <w:right w:val="single" w:sz="4" w:space="0" w:color="auto"/>
            </w:tcBorders>
            <w:vAlign w:val="center"/>
          </w:tcPr>
          <w:p w14:paraId="69E1D23F" w14:textId="77777777" w:rsidR="00765227" w:rsidRPr="006F4D85" w:rsidRDefault="00765227" w:rsidP="00595699">
            <w:pPr>
              <w:pStyle w:val="TAC"/>
              <w:rPr>
                <w:ins w:id="1858" w:author="R4-2119240" w:date="2021-10-20T16:42:00Z"/>
              </w:rPr>
            </w:pPr>
            <w:ins w:id="1859" w:author="R4-2119240" w:date="2021-10-20T16:42:00Z">
              <w:r>
                <w:rPr>
                  <w:rFonts w:hint="eastAsia"/>
                  <w:lang w:eastAsia="zh-CN"/>
                </w:rPr>
                <w:t>1</w:t>
              </w:r>
              <w:r>
                <w:rPr>
                  <w:lang w:eastAsia="zh-CN"/>
                </w:rPr>
                <w:t>,2,3,4,5,6</w:t>
              </w:r>
            </w:ins>
          </w:p>
        </w:tc>
        <w:tc>
          <w:tcPr>
            <w:tcW w:w="3532" w:type="dxa"/>
            <w:tcBorders>
              <w:top w:val="single" w:sz="4" w:space="0" w:color="auto"/>
              <w:left w:val="single" w:sz="4" w:space="0" w:color="auto"/>
              <w:bottom w:val="single" w:sz="4" w:space="0" w:color="auto"/>
              <w:right w:val="single" w:sz="4" w:space="0" w:color="auto"/>
            </w:tcBorders>
            <w:vAlign w:val="center"/>
          </w:tcPr>
          <w:p w14:paraId="174BA284" w14:textId="77777777" w:rsidR="00765227" w:rsidRPr="006F4D85" w:rsidRDefault="00765227" w:rsidP="00595699">
            <w:pPr>
              <w:pStyle w:val="TAC"/>
              <w:rPr>
                <w:ins w:id="1860" w:author="R4-2119240" w:date="2021-10-20T16:42:00Z"/>
              </w:rPr>
            </w:pPr>
            <w:ins w:id="1861" w:author="R4-2119240" w:date="2021-10-20T16:42:00Z">
              <w:r w:rsidRPr="0088376C">
                <w:rPr>
                  <w:lang w:eastAsia="zh-CN"/>
                </w:rPr>
                <w:t>cri-RI-PMI-CQI</w:t>
              </w:r>
            </w:ins>
          </w:p>
        </w:tc>
      </w:tr>
      <w:tr w:rsidR="00765227" w:rsidRPr="006F4D85" w14:paraId="4E97E1D5" w14:textId="77777777" w:rsidTr="00595699">
        <w:trPr>
          <w:trHeight w:val="210"/>
          <w:jc w:val="center"/>
          <w:ins w:id="1862" w:author="R4-2119240" w:date="2021-10-20T16:42:00Z"/>
        </w:trPr>
        <w:tc>
          <w:tcPr>
            <w:tcW w:w="2918" w:type="dxa"/>
            <w:tcBorders>
              <w:top w:val="nil"/>
              <w:left w:val="single" w:sz="4" w:space="0" w:color="auto"/>
              <w:bottom w:val="nil"/>
              <w:right w:val="single" w:sz="4" w:space="0" w:color="auto"/>
            </w:tcBorders>
            <w:shd w:val="clear" w:color="auto" w:fill="auto"/>
          </w:tcPr>
          <w:p w14:paraId="485BC0CB" w14:textId="77777777" w:rsidR="00765227" w:rsidRPr="006F4D85" w:rsidRDefault="00765227" w:rsidP="00595699">
            <w:pPr>
              <w:pStyle w:val="TAL"/>
              <w:rPr>
                <w:ins w:id="1863" w:author="R4-2119240" w:date="2021-10-20T16:42:00Z"/>
                <w:lang w:val="da-DK"/>
              </w:rPr>
            </w:pPr>
            <w:ins w:id="1864" w:author="R4-2119240" w:date="2021-10-20T16:42:00Z">
              <w:r w:rsidRPr="00275482">
                <w:rPr>
                  <w:rFonts w:eastAsia="MS Mincho"/>
                  <w:lang w:eastAsia="ja-JP"/>
                </w:rPr>
                <w:t>CSI reporting periodicity</w:t>
              </w:r>
            </w:ins>
          </w:p>
        </w:tc>
        <w:tc>
          <w:tcPr>
            <w:tcW w:w="1426" w:type="dxa"/>
            <w:tcBorders>
              <w:top w:val="single" w:sz="4" w:space="0" w:color="auto"/>
              <w:left w:val="single" w:sz="4" w:space="0" w:color="auto"/>
              <w:bottom w:val="nil"/>
              <w:right w:val="single" w:sz="4" w:space="0" w:color="auto"/>
            </w:tcBorders>
          </w:tcPr>
          <w:p w14:paraId="0300188C" w14:textId="77777777" w:rsidR="00765227" w:rsidRPr="006F4D85" w:rsidRDefault="00765227" w:rsidP="00595699">
            <w:pPr>
              <w:pStyle w:val="TAC"/>
              <w:rPr>
                <w:ins w:id="1865" w:author="R4-2119240" w:date="2021-10-20T16:42:00Z"/>
              </w:rPr>
            </w:pPr>
            <w:ins w:id="1866" w:author="R4-2119240" w:date="2021-10-20T16:42:00Z">
              <w:r>
                <w:rPr>
                  <w:rFonts w:hint="eastAsia"/>
                  <w:lang w:eastAsia="zh-CN"/>
                </w:rPr>
                <w:t>s</w:t>
              </w:r>
              <w:r>
                <w:rPr>
                  <w:lang w:eastAsia="zh-CN"/>
                </w:rPr>
                <w:t>lot</w:t>
              </w:r>
            </w:ins>
          </w:p>
        </w:tc>
        <w:tc>
          <w:tcPr>
            <w:tcW w:w="1169" w:type="dxa"/>
            <w:tcBorders>
              <w:top w:val="single" w:sz="4" w:space="0" w:color="auto"/>
              <w:left w:val="single" w:sz="4" w:space="0" w:color="auto"/>
              <w:bottom w:val="single" w:sz="4" w:space="0" w:color="auto"/>
              <w:right w:val="single" w:sz="4" w:space="0" w:color="auto"/>
            </w:tcBorders>
            <w:vAlign w:val="center"/>
          </w:tcPr>
          <w:p w14:paraId="35BA5C72" w14:textId="77777777" w:rsidR="00765227" w:rsidRPr="006F4D85" w:rsidRDefault="00765227" w:rsidP="00595699">
            <w:pPr>
              <w:pStyle w:val="TAC"/>
              <w:rPr>
                <w:ins w:id="1867" w:author="R4-2119240" w:date="2021-10-20T16:42:00Z"/>
              </w:rPr>
            </w:pPr>
            <w:ins w:id="1868" w:author="R4-2119240" w:date="2021-10-20T16:42:00Z">
              <w:r>
                <w:rPr>
                  <w:rFonts w:hint="eastAsia"/>
                  <w:lang w:eastAsia="zh-CN"/>
                </w:rPr>
                <w:t>1</w:t>
              </w:r>
              <w:r>
                <w:rPr>
                  <w:lang w:eastAsia="zh-CN"/>
                </w:rPr>
                <w:t>,2,4,5</w:t>
              </w:r>
            </w:ins>
          </w:p>
        </w:tc>
        <w:tc>
          <w:tcPr>
            <w:tcW w:w="3532" w:type="dxa"/>
            <w:tcBorders>
              <w:top w:val="single" w:sz="4" w:space="0" w:color="auto"/>
              <w:left w:val="single" w:sz="4" w:space="0" w:color="auto"/>
              <w:bottom w:val="single" w:sz="4" w:space="0" w:color="auto"/>
              <w:right w:val="single" w:sz="4" w:space="0" w:color="auto"/>
            </w:tcBorders>
            <w:vAlign w:val="center"/>
          </w:tcPr>
          <w:p w14:paraId="497953FD" w14:textId="77777777" w:rsidR="00765227" w:rsidRPr="006F4D85" w:rsidRDefault="00765227" w:rsidP="00595699">
            <w:pPr>
              <w:pStyle w:val="TAC"/>
              <w:rPr>
                <w:ins w:id="1869" w:author="R4-2119240" w:date="2021-10-20T16:42:00Z"/>
              </w:rPr>
            </w:pPr>
            <w:ins w:id="1870" w:author="R4-2119240" w:date="2021-10-20T16:42:00Z">
              <w:r>
                <w:rPr>
                  <w:rFonts w:hint="eastAsia"/>
                  <w:lang w:eastAsia="zh-CN"/>
                </w:rPr>
                <w:t>5</w:t>
              </w:r>
            </w:ins>
          </w:p>
        </w:tc>
      </w:tr>
      <w:tr w:rsidR="00765227" w:rsidRPr="006F4D85" w14:paraId="575C2EE4" w14:textId="77777777" w:rsidTr="00595699">
        <w:trPr>
          <w:trHeight w:val="210"/>
          <w:jc w:val="center"/>
          <w:ins w:id="1871" w:author="R4-2119240" w:date="2021-10-20T16:42:00Z"/>
        </w:trPr>
        <w:tc>
          <w:tcPr>
            <w:tcW w:w="2918" w:type="dxa"/>
            <w:tcBorders>
              <w:top w:val="nil"/>
              <w:left w:val="single" w:sz="4" w:space="0" w:color="auto"/>
              <w:bottom w:val="single" w:sz="4" w:space="0" w:color="auto"/>
              <w:right w:val="single" w:sz="4" w:space="0" w:color="auto"/>
            </w:tcBorders>
            <w:shd w:val="clear" w:color="auto" w:fill="auto"/>
          </w:tcPr>
          <w:p w14:paraId="33BF88D0" w14:textId="77777777" w:rsidR="00765227" w:rsidRPr="006F4D85" w:rsidRDefault="00765227" w:rsidP="00595699">
            <w:pPr>
              <w:pStyle w:val="TAL"/>
              <w:rPr>
                <w:ins w:id="1872" w:author="R4-2119240" w:date="2021-10-20T16:42:00Z"/>
                <w:lang w:val="da-DK"/>
              </w:rPr>
            </w:pPr>
          </w:p>
        </w:tc>
        <w:tc>
          <w:tcPr>
            <w:tcW w:w="1426" w:type="dxa"/>
            <w:tcBorders>
              <w:top w:val="nil"/>
              <w:left w:val="single" w:sz="4" w:space="0" w:color="auto"/>
              <w:bottom w:val="single" w:sz="4" w:space="0" w:color="auto"/>
              <w:right w:val="single" w:sz="4" w:space="0" w:color="auto"/>
            </w:tcBorders>
          </w:tcPr>
          <w:p w14:paraId="55F064A2" w14:textId="77777777" w:rsidR="00765227" w:rsidRPr="006F4D85" w:rsidRDefault="00765227" w:rsidP="00595699">
            <w:pPr>
              <w:pStyle w:val="TAC"/>
              <w:rPr>
                <w:ins w:id="1873" w:author="R4-2119240" w:date="2021-10-20T16:42:00Z"/>
              </w:rPr>
            </w:pPr>
          </w:p>
        </w:tc>
        <w:tc>
          <w:tcPr>
            <w:tcW w:w="1169" w:type="dxa"/>
            <w:tcBorders>
              <w:top w:val="single" w:sz="4" w:space="0" w:color="auto"/>
              <w:left w:val="single" w:sz="4" w:space="0" w:color="auto"/>
              <w:bottom w:val="single" w:sz="4" w:space="0" w:color="auto"/>
              <w:right w:val="single" w:sz="4" w:space="0" w:color="auto"/>
            </w:tcBorders>
            <w:vAlign w:val="center"/>
          </w:tcPr>
          <w:p w14:paraId="0251893A" w14:textId="77777777" w:rsidR="00765227" w:rsidRPr="006F4D85" w:rsidRDefault="00765227" w:rsidP="00595699">
            <w:pPr>
              <w:pStyle w:val="TAC"/>
              <w:rPr>
                <w:ins w:id="1874" w:author="R4-2119240" w:date="2021-10-20T16:42:00Z"/>
              </w:rPr>
            </w:pPr>
            <w:ins w:id="1875" w:author="R4-2119240" w:date="2021-10-20T16:42:00Z">
              <w:r>
                <w:rPr>
                  <w:rFonts w:hint="eastAsia"/>
                  <w:lang w:eastAsia="zh-CN"/>
                </w:rPr>
                <w:t>3</w:t>
              </w:r>
              <w:r>
                <w:rPr>
                  <w:lang w:eastAsia="zh-CN"/>
                </w:rPr>
                <w:t>,6</w:t>
              </w:r>
            </w:ins>
          </w:p>
        </w:tc>
        <w:tc>
          <w:tcPr>
            <w:tcW w:w="3532" w:type="dxa"/>
            <w:tcBorders>
              <w:top w:val="single" w:sz="4" w:space="0" w:color="auto"/>
              <w:left w:val="single" w:sz="4" w:space="0" w:color="auto"/>
              <w:bottom w:val="single" w:sz="4" w:space="0" w:color="auto"/>
              <w:right w:val="single" w:sz="4" w:space="0" w:color="auto"/>
            </w:tcBorders>
            <w:vAlign w:val="center"/>
          </w:tcPr>
          <w:p w14:paraId="0D0A188A" w14:textId="77777777" w:rsidR="00765227" w:rsidRPr="006F4D85" w:rsidRDefault="00765227" w:rsidP="00595699">
            <w:pPr>
              <w:pStyle w:val="TAC"/>
              <w:rPr>
                <w:ins w:id="1876" w:author="R4-2119240" w:date="2021-10-20T16:42:00Z"/>
              </w:rPr>
            </w:pPr>
            <w:ins w:id="1877" w:author="R4-2119240" w:date="2021-10-20T16:42:00Z">
              <w:r>
                <w:rPr>
                  <w:rFonts w:hint="eastAsia"/>
                  <w:lang w:eastAsia="zh-CN"/>
                </w:rPr>
                <w:t>1</w:t>
              </w:r>
              <w:r>
                <w:rPr>
                  <w:lang w:eastAsia="zh-CN"/>
                </w:rPr>
                <w:t>0</w:t>
              </w:r>
            </w:ins>
          </w:p>
        </w:tc>
      </w:tr>
      <w:tr w:rsidR="00765227" w:rsidRPr="006F4D85" w14:paraId="56BCE103" w14:textId="77777777" w:rsidTr="00595699">
        <w:trPr>
          <w:trHeight w:val="210"/>
          <w:jc w:val="center"/>
          <w:ins w:id="1878" w:author="R4-2119240" w:date="2021-10-20T16:42:00Z"/>
        </w:trPr>
        <w:tc>
          <w:tcPr>
            <w:tcW w:w="2918" w:type="dxa"/>
            <w:tcBorders>
              <w:top w:val="nil"/>
              <w:left w:val="single" w:sz="4" w:space="0" w:color="auto"/>
              <w:bottom w:val="nil"/>
              <w:right w:val="single" w:sz="4" w:space="0" w:color="auto"/>
            </w:tcBorders>
            <w:shd w:val="clear" w:color="auto" w:fill="auto"/>
          </w:tcPr>
          <w:p w14:paraId="067FB99D" w14:textId="77777777" w:rsidR="00765227" w:rsidRPr="006F4D85" w:rsidRDefault="00765227" w:rsidP="00595699">
            <w:pPr>
              <w:pStyle w:val="TAL"/>
              <w:rPr>
                <w:ins w:id="1879" w:author="R4-2119240" w:date="2021-10-20T16:42:00Z"/>
                <w:lang w:val="da-DK"/>
              </w:rPr>
            </w:pPr>
            <w:ins w:id="1880" w:author="R4-2119240" w:date="2021-10-20T16:42:00Z">
              <w:r w:rsidRPr="00275482">
                <w:rPr>
                  <w:rFonts w:eastAsia="MS Mincho"/>
                  <w:lang w:eastAsia="ja-JP"/>
                </w:rPr>
                <w:t>CSI reporting offset</w:t>
              </w:r>
            </w:ins>
          </w:p>
        </w:tc>
        <w:tc>
          <w:tcPr>
            <w:tcW w:w="1426" w:type="dxa"/>
            <w:tcBorders>
              <w:top w:val="single" w:sz="4" w:space="0" w:color="auto"/>
              <w:left w:val="single" w:sz="4" w:space="0" w:color="auto"/>
              <w:bottom w:val="nil"/>
              <w:right w:val="single" w:sz="4" w:space="0" w:color="auto"/>
            </w:tcBorders>
          </w:tcPr>
          <w:p w14:paraId="6D006997" w14:textId="77777777" w:rsidR="00765227" w:rsidRPr="006F4D85" w:rsidRDefault="00765227" w:rsidP="00595699">
            <w:pPr>
              <w:pStyle w:val="TAC"/>
              <w:rPr>
                <w:ins w:id="1881" w:author="R4-2119240" w:date="2021-10-20T16:42:00Z"/>
              </w:rPr>
            </w:pPr>
            <w:ins w:id="1882" w:author="R4-2119240" w:date="2021-10-20T16:42:00Z">
              <w:r>
                <w:rPr>
                  <w:rFonts w:hint="eastAsia"/>
                  <w:lang w:eastAsia="zh-CN"/>
                </w:rPr>
                <w:t>s</w:t>
              </w:r>
              <w:r>
                <w:rPr>
                  <w:lang w:eastAsia="zh-CN"/>
                </w:rPr>
                <w:t>lot</w:t>
              </w:r>
            </w:ins>
          </w:p>
        </w:tc>
        <w:tc>
          <w:tcPr>
            <w:tcW w:w="1169" w:type="dxa"/>
            <w:tcBorders>
              <w:top w:val="single" w:sz="4" w:space="0" w:color="auto"/>
              <w:left w:val="single" w:sz="4" w:space="0" w:color="auto"/>
              <w:bottom w:val="single" w:sz="4" w:space="0" w:color="auto"/>
              <w:right w:val="single" w:sz="4" w:space="0" w:color="auto"/>
            </w:tcBorders>
            <w:vAlign w:val="center"/>
          </w:tcPr>
          <w:p w14:paraId="43DFB07B" w14:textId="77777777" w:rsidR="00765227" w:rsidRPr="006F4D85" w:rsidRDefault="00765227" w:rsidP="00595699">
            <w:pPr>
              <w:pStyle w:val="TAC"/>
              <w:rPr>
                <w:ins w:id="1883" w:author="R4-2119240" w:date="2021-10-20T16:42:00Z"/>
              </w:rPr>
            </w:pPr>
            <w:ins w:id="1884" w:author="R4-2119240" w:date="2021-10-20T16:42:00Z">
              <w:r>
                <w:rPr>
                  <w:rFonts w:hint="eastAsia"/>
                  <w:lang w:eastAsia="zh-CN"/>
                </w:rPr>
                <w:t>1</w:t>
              </w:r>
              <w:r>
                <w:rPr>
                  <w:lang w:eastAsia="zh-CN"/>
                </w:rPr>
                <w:t>,2,4,5</w:t>
              </w:r>
            </w:ins>
          </w:p>
        </w:tc>
        <w:tc>
          <w:tcPr>
            <w:tcW w:w="3532" w:type="dxa"/>
            <w:tcBorders>
              <w:top w:val="single" w:sz="4" w:space="0" w:color="auto"/>
              <w:left w:val="single" w:sz="4" w:space="0" w:color="auto"/>
              <w:bottom w:val="single" w:sz="4" w:space="0" w:color="auto"/>
              <w:right w:val="single" w:sz="4" w:space="0" w:color="auto"/>
            </w:tcBorders>
            <w:vAlign w:val="center"/>
          </w:tcPr>
          <w:p w14:paraId="77822470" w14:textId="77777777" w:rsidR="00765227" w:rsidRPr="006F4D85" w:rsidRDefault="00765227" w:rsidP="00595699">
            <w:pPr>
              <w:pStyle w:val="TAC"/>
              <w:rPr>
                <w:ins w:id="1885" w:author="R4-2119240" w:date="2021-10-20T16:42:00Z"/>
              </w:rPr>
            </w:pPr>
            <w:ins w:id="1886" w:author="R4-2119240" w:date="2021-10-20T16:42:00Z">
              <w:r>
                <w:rPr>
                  <w:lang w:eastAsia="zh-CN"/>
                </w:rPr>
                <w:t>2</w:t>
              </w:r>
            </w:ins>
          </w:p>
        </w:tc>
      </w:tr>
      <w:tr w:rsidR="00765227" w:rsidRPr="006F4D85" w14:paraId="7E9DF2AC" w14:textId="77777777" w:rsidTr="00595699">
        <w:trPr>
          <w:trHeight w:val="210"/>
          <w:jc w:val="center"/>
          <w:ins w:id="1887" w:author="R4-2119240" w:date="2021-10-20T16:42:00Z"/>
        </w:trPr>
        <w:tc>
          <w:tcPr>
            <w:tcW w:w="2918" w:type="dxa"/>
            <w:tcBorders>
              <w:top w:val="nil"/>
              <w:left w:val="single" w:sz="4" w:space="0" w:color="auto"/>
              <w:bottom w:val="single" w:sz="4" w:space="0" w:color="auto"/>
              <w:right w:val="single" w:sz="4" w:space="0" w:color="auto"/>
            </w:tcBorders>
            <w:shd w:val="clear" w:color="auto" w:fill="auto"/>
          </w:tcPr>
          <w:p w14:paraId="2711018A" w14:textId="77777777" w:rsidR="00765227" w:rsidRPr="006F4D85" w:rsidRDefault="00765227" w:rsidP="00595699">
            <w:pPr>
              <w:pStyle w:val="TAL"/>
              <w:rPr>
                <w:ins w:id="1888" w:author="R4-2119240" w:date="2021-10-20T16:42:00Z"/>
                <w:lang w:val="da-DK"/>
              </w:rPr>
            </w:pPr>
          </w:p>
        </w:tc>
        <w:tc>
          <w:tcPr>
            <w:tcW w:w="1426" w:type="dxa"/>
            <w:tcBorders>
              <w:top w:val="nil"/>
              <w:left w:val="single" w:sz="4" w:space="0" w:color="auto"/>
              <w:bottom w:val="single" w:sz="4" w:space="0" w:color="auto"/>
              <w:right w:val="single" w:sz="4" w:space="0" w:color="auto"/>
            </w:tcBorders>
          </w:tcPr>
          <w:p w14:paraId="5274CF9E" w14:textId="77777777" w:rsidR="00765227" w:rsidRPr="006F4D85" w:rsidRDefault="00765227" w:rsidP="00595699">
            <w:pPr>
              <w:pStyle w:val="TAC"/>
              <w:rPr>
                <w:ins w:id="1889" w:author="R4-2119240" w:date="2021-10-20T16:42:00Z"/>
              </w:rPr>
            </w:pPr>
          </w:p>
        </w:tc>
        <w:tc>
          <w:tcPr>
            <w:tcW w:w="1169" w:type="dxa"/>
            <w:tcBorders>
              <w:top w:val="single" w:sz="4" w:space="0" w:color="auto"/>
              <w:left w:val="single" w:sz="4" w:space="0" w:color="auto"/>
              <w:bottom w:val="single" w:sz="4" w:space="0" w:color="auto"/>
              <w:right w:val="single" w:sz="4" w:space="0" w:color="auto"/>
            </w:tcBorders>
            <w:vAlign w:val="center"/>
          </w:tcPr>
          <w:p w14:paraId="664DBAFC" w14:textId="77777777" w:rsidR="00765227" w:rsidRPr="006F4D85" w:rsidRDefault="00765227" w:rsidP="00595699">
            <w:pPr>
              <w:pStyle w:val="TAC"/>
              <w:rPr>
                <w:ins w:id="1890" w:author="R4-2119240" w:date="2021-10-20T16:42:00Z"/>
              </w:rPr>
            </w:pPr>
            <w:ins w:id="1891" w:author="R4-2119240" w:date="2021-10-20T16:42:00Z">
              <w:r>
                <w:rPr>
                  <w:rFonts w:hint="eastAsia"/>
                  <w:lang w:eastAsia="zh-CN"/>
                </w:rPr>
                <w:t>3</w:t>
              </w:r>
              <w:r>
                <w:rPr>
                  <w:lang w:eastAsia="zh-CN"/>
                </w:rPr>
                <w:t>,6</w:t>
              </w:r>
            </w:ins>
          </w:p>
        </w:tc>
        <w:tc>
          <w:tcPr>
            <w:tcW w:w="3532" w:type="dxa"/>
            <w:tcBorders>
              <w:top w:val="single" w:sz="4" w:space="0" w:color="auto"/>
              <w:left w:val="single" w:sz="4" w:space="0" w:color="auto"/>
              <w:bottom w:val="single" w:sz="4" w:space="0" w:color="auto"/>
              <w:right w:val="single" w:sz="4" w:space="0" w:color="auto"/>
            </w:tcBorders>
            <w:vAlign w:val="center"/>
          </w:tcPr>
          <w:p w14:paraId="4F0B468A" w14:textId="77777777" w:rsidR="00765227" w:rsidRPr="006F4D85" w:rsidRDefault="00765227" w:rsidP="00595699">
            <w:pPr>
              <w:pStyle w:val="TAC"/>
              <w:rPr>
                <w:ins w:id="1892" w:author="R4-2119240" w:date="2021-10-20T16:42:00Z"/>
              </w:rPr>
            </w:pPr>
            <w:ins w:id="1893" w:author="R4-2119240" w:date="2021-10-20T16:42:00Z">
              <w:r>
                <w:rPr>
                  <w:rFonts w:hint="eastAsia"/>
                  <w:lang w:eastAsia="zh-CN"/>
                </w:rPr>
                <w:t>4</w:t>
              </w:r>
            </w:ins>
          </w:p>
        </w:tc>
      </w:tr>
      <w:tr w:rsidR="00765227" w:rsidRPr="006F4D85" w14:paraId="137EA90D" w14:textId="77777777" w:rsidTr="00595699">
        <w:trPr>
          <w:jc w:val="center"/>
          <w:ins w:id="1894" w:author="R4-2119240" w:date="2021-10-20T16:42:00Z"/>
        </w:trPr>
        <w:tc>
          <w:tcPr>
            <w:tcW w:w="2918" w:type="dxa"/>
            <w:tcBorders>
              <w:top w:val="single" w:sz="4" w:space="0" w:color="auto"/>
              <w:left w:val="single" w:sz="4" w:space="0" w:color="auto"/>
              <w:bottom w:val="single" w:sz="4" w:space="0" w:color="auto"/>
              <w:right w:val="single" w:sz="4" w:space="0" w:color="auto"/>
            </w:tcBorders>
            <w:hideMark/>
          </w:tcPr>
          <w:p w14:paraId="0C73A8D3" w14:textId="77777777" w:rsidR="00765227" w:rsidRPr="006F4D85" w:rsidRDefault="00765227" w:rsidP="00595699">
            <w:pPr>
              <w:pStyle w:val="TAL"/>
              <w:rPr>
                <w:ins w:id="1895" w:author="R4-2119240" w:date="2021-10-20T16:42:00Z"/>
                <w:lang w:val="en-US"/>
              </w:rPr>
            </w:pPr>
            <w:ins w:id="1896" w:author="R4-2119240" w:date="2021-10-20T16:42:00Z">
              <w:r w:rsidRPr="006F4D85">
                <w:rPr>
                  <w:lang w:eastAsia="ja-JP"/>
                </w:rPr>
                <w:t>EPRE ratio of PSS to SSS</w:t>
              </w:r>
            </w:ins>
          </w:p>
        </w:tc>
        <w:tc>
          <w:tcPr>
            <w:tcW w:w="1426" w:type="dxa"/>
            <w:tcBorders>
              <w:top w:val="single" w:sz="4" w:space="0" w:color="auto"/>
              <w:left w:val="single" w:sz="4" w:space="0" w:color="auto"/>
              <w:bottom w:val="nil"/>
              <w:right w:val="single" w:sz="4" w:space="0" w:color="auto"/>
            </w:tcBorders>
            <w:shd w:val="clear" w:color="auto" w:fill="auto"/>
          </w:tcPr>
          <w:p w14:paraId="4C204F57" w14:textId="77777777" w:rsidR="00765227" w:rsidRPr="006F4D85" w:rsidRDefault="00765227" w:rsidP="00595699">
            <w:pPr>
              <w:pStyle w:val="TAC"/>
              <w:rPr>
                <w:ins w:id="1897" w:author="R4-2119240" w:date="2021-10-20T16:42:00Z"/>
              </w:rPr>
            </w:pPr>
          </w:p>
        </w:tc>
        <w:tc>
          <w:tcPr>
            <w:tcW w:w="1169" w:type="dxa"/>
            <w:tcBorders>
              <w:top w:val="single" w:sz="4" w:space="0" w:color="auto"/>
              <w:left w:val="single" w:sz="4" w:space="0" w:color="auto"/>
              <w:bottom w:val="nil"/>
              <w:right w:val="single" w:sz="4" w:space="0" w:color="auto"/>
            </w:tcBorders>
            <w:shd w:val="clear" w:color="auto" w:fill="auto"/>
          </w:tcPr>
          <w:p w14:paraId="0E908849" w14:textId="77777777" w:rsidR="00765227" w:rsidRPr="006F4D85" w:rsidRDefault="00765227" w:rsidP="00595699">
            <w:pPr>
              <w:pStyle w:val="TAC"/>
              <w:rPr>
                <w:ins w:id="1898" w:author="R4-2119240" w:date="2021-10-20T16:42:00Z"/>
              </w:rPr>
            </w:pPr>
          </w:p>
        </w:tc>
        <w:tc>
          <w:tcPr>
            <w:tcW w:w="3532" w:type="dxa"/>
            <w:tcBorders>
              <w:top w:val="single" w:sz="4" w:space="0" w:color="auto"/>
              <w:left w:val="single" w:sz="4" w:space="0" w:color="auto"/>
              <w:bottom w:val="nil"/>
              <w:right w:val="single" w:sz="4" w:space="0" w:color="auto"/>
            </w:tcBorders>
            <w:shd w:val="clear" w:color="auto" w:fill="auto"/>
          </w:tcPr>
          <w:p w14:paraId="59C91D87" w14:textId="77777777" w:rsidR="00765227" w:rsidRPr="006F4D85" w:rsidRDefault="00765227" w:rsidP="00595699">
            <w:pPr>
              <w:pStyle w:val="TAC"/>
              <w:rPr>
                <w:ins w:id="1899" w:author="R4-2119240" w:date="2021-10-20T16:42:00Z"/>
              </w:rPr>
            </w:pPr>
          </w:p>
        </w:tc>
      </w:tr>
      <w:tr w:rsidR="00765227" w:rsidRPr="006F4D85" w14:paraId="1733DC13" w14:textId="77777777" w:rsidTr="00595699">
        <w:trPr>
          <w:jc w:val="center"/>
          <w:ins w:id="1900" w:author="R4-2119240" w:date="2021-10-20T16:42:00Z"/>
        </w:trPr>
        <w:tc>
          <w:tcPr>
            <w:tcW w:w="2918" w:type="dxa"/>
            <w:tcBorders>
              <w:top w:val="single" w:sz="4" w:space="0" w:color="auto"/>
              <w:left w:val="single" w:sz="4" w:space="0" w:color="auto"/>
              <w:bottom w:val="single" w:sz="4" w:space="0" w:color="auto"/>
              <w:right w:val="single" w:sz="4" w:space="0" w:color="auto"/>
            </w:tcBorders>
            <w:hideMark/>
          </w:tcPr>
          <w:p w14:paraId="7D280580" w14:textId="77777777" w:rsidR="00765227" w:rsidRPr="006F4D85" w:rsidRDefault="00765227" w:rsidP="00595699">
            <w:pPr>
              <w:pStyle w:val="TAL"/>
              <w:rPr>
                <w:ins w:id="1901" w:author="R4-2119240" w:date="2021-10-20T16:42:00Z"/>
                <w:lang w:val="en-US"/>
              </w:rPr>
            </w:pPr>
            <w:ins w:id="1902" w:author="R4-2119240" w:date="2021-10-20T16:42:00Z">
              <w:r w:rsidRPr="006F4D85">
                <w:rPr>
                  <w:lang w:eastAsia="ja-JP"/>
                </w:rPr>
                <w:t>EPRE ratio of PBCH DMRS to SSS</w:t>
              </w:r>
            </w:ins>
          </w:p>
        </w:tc>
        <w:tc>
          <w:tcPr>
            <w:tcW w:w="1426" w:type="dxa"/>
            <w:tcBorders>
              <w:top w:val="nil"/>
              <w:left w:val="single" w:sz="4" w:space="0" w:color="auto"/>
              <w:bottom w:val="nil"/>
              <w:right w:val="single" w:sz="4" w:space="0" w:color="auto"/>
            </w:tcBorders>
            <w:shd w:val="clear" w:color="auto" w:fill="auto"/>
            <w:hideMark/>
          </w:tcPr>
          <w:p w14:paraId="0367FF08" w14:textId="77777777" w:rsidR="00765227" w:rsidRPr="006F4D85" w:rsidRDefault="00765227" w:rsidP="00595699">
            <w:pPr>
              <w:pStyle w:val="TAC"/>
              <w:rPr>
                <w:ins w:id="1903" w:author="R4-2119240" w:date="2021-10-20T16:42:00Z"/>
              </w:rPr>
            </w:pPr>
          </w:p>
        </w:tc>
        <w:tc>
          <w:tcPr>
            <w:tcW w:w="1169" w:type="dxa"/>
            <w:tcBorders>
              <w:top w:val="nil"/>
              <w:left w:val="single" w:sz="4" w:space="0" w:color="auto"/>
              <w:bottom w:val="nil"/>
              <w:right w:val="single" w:sz="4" w:space="0" w:color="auto"/>
            </w:tcBorders>
            <w:shd w:val="clear" w:color="auto" w:fill="auto"/>
            <w:hideMark/>
          </w:tcPr>
          <w:p w14:paraId="47AF8F60" w14:textId="77777777" w:rsidR="00765227" w:rsidRPr="006F4D85" w:rsidRDefault="00765227" w:rsidP="00595699">
            <w:pPr>
              <w:pStyle w:val="TAC"/>
              <w:rPr>
                <w:ins w:id="1904" w:author="R4-2119240" w:date="2021-10-20T16:42:00Z"/>
              </w:rPr>
            </w:pPr>
          </w:p>
        </w:tc>
        <w:tc>
          <w:tcPr>
            <w:tcW w:w="3532" w:type="dxa"/>
            <w:tcBorders>
              <w:top w:val="nil"/>
              <w:left w:val="single" w:sz="4" w:space="0" w:color="auto"/>
              <w:bottom w:val="nil"/>
              <w:right w:val="single" w:sz="4" w:space="0" w:color="auto"/>
            </w:tcBorders>
            <w:shd w:val="clear" w:color="auto" w:fill="auto"/>
            <w:hideMark/>
          </w:tcPr>
          <w:p w14:paraId="351C3BEE" w14:textId="77777777" w:rsidR="00765227" w:rsidRPr="006F4D85" w:rsidRDefault="00765227" w:rsidP="00595699">
            <w:pPr>
              <w:pStyle w:val="TAC"/>
              <w:rPr>
                <w:ins w:id="1905" w:author="R4-2119240" w:date="2021-10-20T16:42:00Z"/>
              </w:rPr>
            </w:pPr>
          </w:p>
        </w:tc>
      </w:tr>
      <w:tr w:rsidR="00765227" w:rsidRPr="006F4D85" w14:paraId="3EA1BA4B" w14:textId="77777777" w:rsidTr="00595699">
        <w:trPr>
          <w:jc w:val="center"/>
          <w:ins w:id="1906" w:author="R4-2119240" w:date="2021-10-20T16:42:00Z"/>
        </w:trPr>
        <w:tc>
          <w:tcPr>
            <w:tcW w:w="2918" w:type="dxa"/>
            <w:tcBorders>
              <w:top w:val="single" w:sz="4" w:space="0" w:color="auto"/>
              <w:left w:val="single" w:sz="4" w:space="0" w:color="auto"/>
              <w:bottom w:val="single" w:sz="4" w:space="0" w:color="auto"/>
              <w:right w:val="single" w:sz="4" w:space="0" w:color="auto"/>
            </w:tcBorders>
            <w:hideMark/>
          </w:tcPr>
          <w:p w14:paraId="3B8E8ABC" w14:textId="77777777" w:rsidR="00765227" w:rsidRPr="006F4D85" w:rsidRDefault="00765227" w:rsidP="00595699">
            <w:pPr>
              <w:pStyle w:val="TAL"/>
              <w:rPr>
                <w:ins w:id="1907" w:author="R4-2119240" w:date="2021-10-20T16:42:00Z"/>
                <w:lang w:val="en-US"/>
              </w:rPr>
            </w:pPr>
            <w:ins w:id="1908" w:author="R4-2119240" w:date="2021-10-20T16:42:00Z">
              <w:r w:rsidRPr="006F4D85">
                <w:rPr>
                  <w:lang w:eastAsia="ja-JP"/>
                </w:rPr>
                <w:t>EPRE ratio of PBCH to PBCH DMRS</w:t>
              </w:r>
            </w:ins>
          </w:p>
        </w:tc>
        <w:tc>
          <w:tcPr>
            <w:tcW w:w="1426" w:type="dxa"/>
            <w:tcBorders>
              <w:top w:val="nil"/>
              <w:left w:val="single" w:sz="4" w:space="0" w:color="auto"/>
              <w:bottom w:val="nil"/>
              <w:right w:val="single" w:sz="4" w:space="0" w:color="auto"/>
            </w:tcBorders>
            <w:shd w:val="clear" w:color="auto" w:fill="auto"/>
            <w:hideMark/>
          </w:tcPr>
          <w:p w14:paraId="666D3339" w14:textId="77777777" w:rsidR="00765227" w:rsidRPr="006F4D85" w:rsidRDefault="00765227" w:rsidP="00595699">
            <w:pPr>
              <w:pStyle w:val="TAC"/>
              <w:rPr>
                <w:ins w:id="1909" w:author="R4-2119240" w:date="2021-10-20T16:42:00Z"/>
              </w:rPr>
            </w:pPr>
          </w:p>
        </w:tc>
        <w:tc>
          <w:tcPr>
            <w:tcW w:w="1169" w:type="dxa"/>
            <w:tcBorders>
              <w:top w:val="nil"/>
              <w:left w:val="single" w:sz="4" w:space="0" w:color="auto"/>
              <w:bottom w:val="nil"/>
              <w:right w:val="single" w:sz="4" w:space="0" w:color="auto"/>
            </w:tcBorders>
            <w:shd w:val="clear" w:color="auto" w:fill="auto"/>
            <w:hideMark/>
          </w:tcPr>
          <w:p w14:paraId="06530540" w14:textId="77777777" w:rsidR="00765227" w:rsidRPr="006F4D85" w:rsidRDefault="00765227" w:rsidP="00595699">
            <w:pPr>
              <w:pStyle w:val="TAC"/>
              <w:rPr>
                <w:ins w:id="1910" w:author="R4-2119240" w:date="2021-10-20T16:42:00Z"/>
              </w:rPr>
            </w:pPr>
          </w:p>
        </w:tc>
        <w:tc>
          <w:tcPr>
            <w:tcW w:w="3532" w:type="dxa"/>
            <w:tcBorders>
              <w:top w:val="nil"/>
              <w:left w:val="single" w:sz="4" w:space="0" w:color="auto"/>
              <w:bottom w:val="nil"/>
              <w:right w:val="single" w:sz="4" w:space="0" w:color="auto"/>
            </w:tcBorders>
            <w:shd w:val="clear" w:color="auto" w:fill="auto"/>
            <w:hideMark/>
          </w:tcPr>
          <w:p w14:paraId="39FD1F2C" w14:textId="77777777" w:rsidR="00765227" w:rsidRPr="006F4D85" w:rsidRDefault="00765227" w:rsidP="00595699">
            <w:pPr>
              <w:pStyle w:val="TAC"/>
              <w:rPr>
                <w:ins w:id="1911" w:author="R4-2119240" w:date="2021-10-20T16:42:00Z"/>
              </w:rPr>
            </w:pPr>
          </w:p>
        </w:tc>
      </w:tr>
      <w:tr w:rsidR="00765227" w:rsidRPr="006F4D85" w14:paraId="396E6484" w14:textId="77777777" w:rsidTr="00595699">
        <w:trPr>
          <w:jc w:val="center"/>
          <w:ins w:id="1912" w:author="R4-2119240" w:date="2021-10-20T16:42:00Z"/>
        </w:trPr>
        <w:tc>
          <w:tcPr>
            <w:tcW w:w="2918" w:type="dxa"/>
            <w:tcBorders>
              <w:top w:val="single" w:sz="4" w:space="0" w:color="auto"/>
              <w:left w:val="single" w:sz="4" w:space="0" w:color="auto"/>
              <w:bottom w:val="single" w:sz="4" w:space="0" w:color="auto"/>
              <w:right w:val="single" w:sz="4" w:space="0" w:color="auto"/>
            </w:tcBorders>
            <w:hideMark/>
          </w:tcPr>
          <w:p w14:paraId="5D74AAE2" w14:textId="77777777" w:rsidR="00765227" w:rsidRPr="006F4D85" w:rsidRDefault="00765227" w:rsidP="00595699">
            <w:pPr>
              <w:pStyle w:val="TAL"/>
              <w:rPr>
                <w:ins w:id="1913" w:author="R4-2119240" w:date="2021-10-20T16:42:00Z"/>
                <w:lang w:val="en-US"/>
              </w:rPr>
            </w:pPr>
            <w:ins w:id="1914" w:author="R4-2119240" w:date="2021-10-20T16:42:00Z">
              <w:r w:rsidRPr="006F4D85">
                <w:rPr>
                  <w:lang w:eastAsia="ja-JP"/>
                </w:rPr>
                <w:t>EPRE ratio of PDCCH DMRS to SSS</w:t>
              </w:r>
            </w:ins>
          </w:p>
        </w:tc>
        <w:tc>
          <w:tcPr>
            <w:tcW w:w="1426" w:type="dxa"/>
            <w:tcBorders>
              <w:top w:val="nil"/>
              <w:left w:val="single" w:sz="4" w:space="0" w:color="auto"/>
              <w:bottom w:val="nil"/>
              <w:right w:val="single" w:sz="4" w:space="0" w:color="auto"/>
            </w:tcBorders>
            <w:shd w:val="clear" w:color="auto" w:fill="auto"/>
            <w:hideMark/>
          </w:tcPr>
          <w:p w14:paraId="5FCC7F8F" w14:textId="77777777" w:rsidR="00765227" w:rsidRPr="006F4D85" w:rsidRDefault="00765227" w:rsidP="00595699">
            <w:pPr>
              <w:pStyle w:val="TAC"/>
              <w:rPr>
                <w:ins w:id="1915" w:author="R4-2119240" w:date="2021-10-20T16:42:00Z"/>
              </w:rPr>
            </w:pPr>
          </w:p>
        </w:tc>
        <w:tc>
          <w:tcPr>
            <w:tcW w:w="1169" w:type="dxa"/>
            <w:tcBorders>
              <w:top w:val="nil"/>
              <w:left w:val="single" w:sz="4" w:space="0" w:color="auto"/>
              <w:bottom w:val="nil"/>
              <w:right w:val="single" w:sz="4" w:space="0" w:color="auto"/>
            </w:tcBorders>
            <w:shd w:val="clear" w:color="auto" w:fill="auto"/>
            <w:hideMark/>
          </w:tcPr>
          <w:p w14:paraId="43467A86" w14:textId="77777777" w:rsidR="00765227" w:rsidRPr="006F4D85" w:rsidRDefault="00765227" w:rsidP="00595699">
            <w:pPr>
              <w:pStyle w:val="TAC"/>
              <w:rPr>
                <w:ins w:id="1916" w:author="R4-2119240" w:date="2021-10-20T16:42:00Z"/>
              </w:rPr>
            </w:pPr>
          </w:p>
        </w:tc>
        <w:tc>
          <w:tcPr>
            <w:tcW w:w="3532" w:type="dxa"/>
            <w:tcBorders>
              <w:top w:val="nil"/>
              <w:left w:val="single" w:sz="4" w:space="0" w:color="auto"/>
              <w:bottom w:val="nil"/>
              <w:right w:val="single" w:sz="4" w:space="0" w:color="auto"/>
            </w:tcBorders>
            <w:shd w:val="clear" w:color="auto" w:fill="auto"/>
            <w:hideMark/>
          </w:tcPr>
          <w:p w14:paraId="01D73DE6" w14:textId="77777777" w:rsidR="00765227" w:rsidRPr="006F4D85" w:rsidRDefault="00765227" w:rsidP="00595699">
            <w:pPr>
              <w:pStyle w:val="TAC"/>
              <w:rPr>
                <w:ins w:id="1917" w:author="R4-2119240" w:date="2021-10-20T16:42:00Z"/>
              </w:rPr>
            </w:pPr>
          </w:p>
        </w:tc>
      </w:tr>
      <w:tr w:rsidR="00765227" w:rsidRPr="006F4D85" w14:paraId="600E2DF2" w14:textId="77777777" w:rsidTr="00595699">
        <w:trPr>
          <w:jc w:val="center"/>
          <w:ins w:id="1918" w:author="R4-2119240" w:date="2021-10-20T16:42:00Z"/>
        </w:trPr>
        <w:tc>
          <w:tcPr>
            <w:tcW w:w="2918" w:type="dxa"/>
            <w:tcBorders>
              <w:top w:val="single" w:sz="4" w:space="0" w:color="auto"/>
              <w:left w:val="single" w:sz="4" w:space="0" w:color="auto"/>
              <w:bottom w:val="single" w:sz="4" w:space="0" w:color="auto"/>
              <w:right w:val="single" w:sz="4" w:space="0" w:color="auto"/>
            </w:tcBorders>
            <w:hideMark/>
          </w:tcPr>
          <w:p w14:paraId="5B12EC21" w14:textId="77777777" w:rsidR="00765227" w:rsidRPr="006F4D85" w:rsidRDefault="00765227" w:rsidP="00595699">
            <w:pPr>
              <w:pStyle w:val="TAL"/>
              <w:rPr>
                <w:ins w:id="1919" w:author="R4-2119240" w:date="2021-10-20T16:42:00Z"/>
                <w:lang w:val="en-US"/>
              </w:rPr>
            </w:pPr>
            <w:ins w:id="1920" w:author="R4-2119240" w:date="2021-10-20T16:42:00Z">
              <w:r w:rsidRPr="006F4D85">
                <w:rPr>
                  <w:lang w:eastAsia="ja-JP"/>
                </w:rPr>
                <w:t>EPRE ratio of PDCCH to PDCCH DMRS</w:t>
              </w:r>
            </w:ins>
          </w:p>
        </w:tc>
        <w:tc>
          <w:tcPr>
            <w:tcW w:w="1426" w:type="dxa"/>
            <w:tcBorders>
              <w:top w:val="nil"/>
              <w:left w:val="single" w:sz="4" w:space="0" w:color="auto"/>
              <w:bottom w:val="nil"/>
              <w:right w:val="single" w:sz="4" w:space="0" w:color="auto"/>
            </w:tcBorders>
            <w:shd w:val="clear" w:color="auto" w:fill="auto"/>
            <w:hideMark/>
          </w:tcPr>
          <w:p w14:paraId="7FF9861A" w14:textId="77777777" w:rsidR="00765227" w:rsidRPr="006F4D85" w:rsidRDefault="00765227" w:rsidP="00595699">
            <w:pPr>
              <w:pStyle w:val="TAC"/>
              <w:rPr>
                <w:ins w:id="1921" w:author="R4-2119240" w:date="2021-10-20T16:42:00Z"/>
              </w:rPr>
            </w:pPr>
            <w:ins w:id="1922" w:author="R4-2119240" w:date="2021-10-20T16:42:00Z">
              <w:r w:rsidRPr="006F4D85">
                <w:t>dB</w:t>
              </w:r>
            </w:ins>
          </w:p>
        </w:tc>
        <w:tc>
          <w:tcPr>
            <w:tcW w:w="1169" w:type="dxa"/>
            <w:tcBorders>
              <w:top w:val="nil"/>
              <w:left w:val="single" w:sz="4" w:space="0" w:color="auto"/>
              <w:bottom w:val="nil"/>
              <w:right w:val="single" w:sz="4" w:space="0" w:color="auto"/>
            </w:tcBorders>
            <w:shd w:val="clear" w:color="auto" w:fill="auto"/>
            <w:hideMark/>
          </w:tcPr>
          <w:p w14:paraId="229A84AA" w14:textId="77777777" w:rsidR="00765227" w:rsidRPr="006F4D85" w:rsidRDefault="00765227" w:rsidP="00595699">
            <w:pPr>
              <w:pStyle w:val="TAC"/>
              <w:rPr>
                <w:ins w:id="1923" w:author="R4-2119240" w:date="2021-10-20T16:42:00Z"/>
              </w:rPr>
            </w:pPr>
            <w:ins w:id="1924" w:author="R4-2119240" w:date="2021-10-20T16:42:00Z">
              <w:r w:rsidRPr="006F4D85">
                <w:t>1,2,3,4,5,6</w:t>
              </w:r>
            </w:ins>
          </w:p>
        </w:tc>
        <w:tc>
          <w:tcPr>
            <w:tcW w:w="3532" w:type="dxa"/>
            <w:tcBorders>
              <w:top w:val="nil"/>
              <w:left w:val="single" w:sz="4" w:space="0" w:color="auto"/>
              <w:bottom w:val="nil"/>
              <w:right w:val="single" w:sz="4" w:space="0" w:color="auto"/>
            </w:tcBorders>
            <w:shd w:val="clear" w:color="auto" w:fill="auto"/>
            <w:hideMark/>
          </w:tcPr>
          <w:p w14:paraId="1CE032EB" w14:textId="77777777" w:rsidR="00765227" w:rsidRPr="006F4D85" w:rsidRDefault="00765227" w:rsidP="00595699">
            <w:pPr>
              <w:pStyle w:val="TAC"/>
              <w:rPr>
                <w:ins w:id="1925" w:author="R4-2119240" w:date="2021-10-20T16:42:00Z"/>
              </w:rPr>
            </w:pPr>
            <w:ins w:id="1926" w:author="R4-2119240" w:date="2021-10-20T16:42:00Z">
              <w:r w:rsidRPr="006F4D85">
                <w:t>0</w:t>
              </w:r>
            </w:ins>
          </w:p>
        </w:tc>
      </w:tr>
      <w:tr w:rsidR="00765227" w:rsidRPr="006F4D85" w14:paraId="24042B8F" w14:textId="77777777" w:rsidTr="00595699">
        <w:trPr>
          <w:jc w:val="center"/>
          <w:ins w:id="1927" w:author="R4-2119240" w:date="2021-10-20T16:42:00Z"/>
        </w:trPr>
        <w:tc>
          <w:tcPr>
            <w:tcW w:w="2918" w:type="dxa"/>
            <w:tcBorders>
              <w:top w:val="single" w:sz="4" w:space="0" w:color="auto"/>
              <w:left w:val="single" w:sz="4" w:space="0" w:color="auto"/>
              <w:bottom w:val="single" w:sz="4" w:space="0" w:color="auto"/>
              <w:right w:val="single" w:sz="4" w:space="0" w:color="auto"/>
            </w:tcBorders>
            <w:hideMark/>
          </w:tcPr>
          <w:p w14:paraId="1B058F2F" w14:textId="77777777" w:rsidR="00765227" w:rsidRPr="006F4D85" w:rsidRDefault="00765227" w:rsidP="00595699">
            <w:pPr>
              <w:pStyle w:val="TAL"/>
              <w:rPr>
                <w:ins w:id="1928" w:author="R4-2119240" w:date="2021-10-20T16:42:00Z"/>
                <w:lang w:val="en-US"/>
              </w:rPr>
            </w:pPr>
            <w:ins w:id="1929" w:author="R4-2119240" w:date="2021-10-20T16:42:00Z">
              <w:r w:rsidRPr="006F4D85">
                <w:rPr>
                  <w:lang w:eastAsia="ja-JP"/>
                </w:rPr>
                <w:t xml:space="preserve">EPRE ratio of PDSCH DMRS to SSS </w:t>
              </w:r>
            </w:ins>
          </w:p>
        </w:tc>
        <w:tc>
          <w:tcPr>
            <w:tcW w:w="1426" w:type="dxa"/>
            <w:tcBorders>
              <w:top w:val="nil"/>
              <w:left w:val="single" w:sz="4" w:space="0" w:color="auto"/>
              <w:bottom w:val="nil"/>
              <w:right w:val="single" w:sz="4" w:space="0" w:color="auto"/>
            </w:tcBorders>
            <w:shd w:val="clear" w:color="auto" w:fill="auto"/>
            <w:hideMark/>
          </w:tcPr>
          <w:p w14:paraId="3F52B1A0" w14:textId="77777777" w:rsidR="00765227" w:rsidRPr="006F4D85" w:rsidRDefault="00765227" w:rsidP="00595699">
            <w:pPr>
              <w:pStyle w:val="TAC"/>
              <w:rPr>
                <w:ins w:id="1930" w:author="R4-2119240" w:date="2021-10-20T16:42:00Z"/>
              </w:rPr>
            </w:pPr>
          </w:p>
        </w:tc>
        <w:tc>
          <w:tcPr>
            <w:tcW w:w="1169" w:type="dxa"/>
            <w:tcBorders>
              <w:top w:val="nil"/>
              <w:left w:val="single" w:sz="4" w:space="0" w:color="auto"/>
              <w:bottom w:val="nil"/>
              <w:right w:val="single" w:sz="4" w:space="0" w:color="auto"/>
            </w:tcBorders>
            <w:shd w:val="clear" w:color="auto" w:fill="auto"/>
            <w:hideMark/>
          </w:tcPr>
          <w:p w14:paraId="62751FC3" w14:textId="77777777" w:rsidR="00765227" w:rsidRPr="006F4D85" w:rsidRDefault="00765227" w:rsidP="00595699">
            <w:pPr>
              <w:pStyle w:val="TAC"/>
              <w:rPr>
                <w:ins w:id="1931" w:author="R4-2119240" w:date="2021-10-20T16:42:00Z"/>
              </w:rPr>
            </w:pPr>
          </w:p>
        </w:tc>
        <w:tc>
          <w:tcPr>
            <w:tcW w:w="3532" w:type="dxa"/>
            <w:tcBorders>
              <w:top w:val="nil"/>
              <w:left w:val="single" w:sz="4" w:space="0" w:color="auto"/>
              <w:bottom w:val="nil"/>
              <w:right w:val="single" w:sz="4" w:space="0" w:color="auto"/>
            </w:tcBorders>
            <w:shd w:val="clear" w:color="auto" w:fill="auto"/>
            <w:hideMark/>
          </w:tcPr>
          <w:p w14:paraId="42507779" w14:textId="77777777" w:rsidR="00765227" w:rsidRPr="006F4D85" w:rsidRDefault="00765227" w:rsidP="00595699">
            <w:pPr>
              <w:pStyle w:val="TAC"/>
              <w:rPr>
                <w:ins w:id="1932" w:author="R4-2119240" w:date="2021-10-20T16:42:00Z"/>
              </w:rPr>
            </w:pPr>
          </w:p>
        </w:tc>
      </w:tr>
      <w:tr w:rsidR="00765227" w:rsidRPr="006F4D85" w14:paraId="6C430BA3" w14:textId="77777777" w:rsidTr="00595699">
        <w:trPr>
          <w:jc w:val="center"/>
          <w:ins w:id="1933" w:author="R4-2119240" w:date="2021-10-20T16:42:00Z"/>
        </w:trPr>
        <w:tc>
          <w:tcPr>
            <w:tcW w:w="2918" w:type="dxa"/>
            <w:tcBorders>
              <w:top w:val="single" w:sz="4" w:space="0" w:color="auto"/>
              <w:left w:val="single" w:sz="4" w:space="0" w:color="auto"/>
              <w:bottom w:val="single" w:sz="4" w:space="0" w:color="auto"/>
              <w:right w:val="single" w:sz="4" w:space="0" w:color="auto"/>
            </w:tcBorders>
            <w:hideMark/>
          </w:tcPr>
          <w:p w14:paraId="4F07D52E" w14:textId="77777777" w:rsidR="00765227" w:rsidRPr="006F4D85" w:rsidRDefault="00765227" w:rsidP="00595699">
            <w:pPr>
              <w:pStyle w:val="TAL"/>
              <w:rPr>
                <w:ins w:id="1934" w:author="R4-2119240" w:date="2021-10-20T16:42:00Z"/>
                <w:lang w:val="en-US"/>
              </w:rPr>
            </w:pPr>
            <w:ins w:id="1935" w:author="R4-2119240" w:date="2021-10-20T16:42:00Z">
              <w:r w:rsidRPr="006F4D85">
                <w:rPr>
                  <w:lang w:eastAsia="ja-JP"/>
                </w:rPr>
                <w:t xml:space="preserve">EPRE ratio of PDSCH to PDSCH </w:t>
              </w:r>
            </w:ins>
          </w:p>
        </w:tc>
        <w:tc>
          <w:tcPr>
            <w:tcW w:w="1426" w:type="dxa"/>
            <w:tcBorders>
              <w:top w:val="nil"/>
              <w:left w:val="single" w:sz="4" w:space="0" w:color="auto"/>
              <w:bottom w:val="nil"/>
              <w:right w:val="single" w:sz="4" w:space="0" w:color="auto"/>
            </w:tcBorders>
            <w:shd w:val="clear" w:color="auto" w:fill="auto"/>
            <w:hideMark/>
          </w:tcPr>
          <w:p w14:paraId="7A8A2371" w14:textId="77777777" w:rsidR="00765227" w:rsidRPr="006F4D85" w:rsidRDefault="00765227" w:rsidP="00595699">
            <w:pPr>
              <w:pStyle w:val="TAC"/>
              <w:rPr>
                <w:ins w:id="1936" w:author="R4-2119240" w:date="2021-10-20T16:42:00Z"/>
              </w:rPr>
            </w:pPr>
          </w:p>
        </w:tc>
        <w:tc>
          <w:tcPr>
            <w:tcW w:w="1169" w:type="dxa"/>
            <w:tcBorders>
              <w:top w:val="nil"/>
              <w:left w:val="single" w:sz="4" w:space="0" w:color="auto"/>
              <w:bottom w:val="nil"/>
              <w:right w:val="single" w:sz="4" w:space="0" w:color="auto"/>
            </w:tcBorders>
            <w:shd w:val="clear" w:color="auto" w:fill="auto"/>
            <w:hideMark/>
          </w:tcPr>
          <w:p w14:paraId="207EAF2C" w14:textId="77777777" w:rsidR="00765227" w:rsidRPr="006F4D85" w:rsidRDefault="00765227" w:rsidP="00595699">
            <w:pPr>
              <w:pStyle w:val="TAC"/>
              <w:rPr>
                <w:ins w:id="1937" w:author="R4-2119240" w:date="2021-10-20T16:42:00Z"/>
              </w:rPr>
            </w:pPr>
          </w:p>
        </w:tc>
        <w:tc>
          <w:tcPr>
            <w:tcW w:w="3532" w:type="dxa"/>
            <w:tcBorders>
              <w:top w:val="nil"/>
              <w:left w:val="single" w:sz="4" w:space="0" w:color="auto"/>
              <w:bottom w:val="nil"/>
              <w:right w:val="single" w:sz="4" w:space="0" w:color="auto"/>
            </w:tcBorders>
            <w:shd w:val="clear" w:color="auto" w:fill="auto"/>
            <w:hideMark/>
          </w:tcPr>
          <w:p w14:paraId="3712EE0C" w14:textId="77777777" w:rsidR="00765227" w:rsidRPr="006F4D85" w:rsidRDefault="00765227" w:rsidP="00595699">
            <w:pPr>
              <w:pStyle w:val="TAC"/>
              <w:rPr>
                <w:ins w:id="1938" w:author="R4-2119240" w:date="2021-10-20T16:42:00Z"/>
              </w:rPr>
            </w:pPr>
          </w:p>
        </w:tc>
      </w:tr>
      <w:tr w:rsidR="00765227" w:rsidRPr="006F4D85" w14:paraId="00E1121A" w14:textId="77777777" w:rsidTr="00595699">
        <w:trPr>
          <w:jc w:val="center"/>
          <w:ins w:id="1939" w:author="R4-2119240" w:date="2021-10-20T16:42:00Z"/>
        </w:trPr>
        <w:tc>
          <w:tcPr>
            <w:tcW w:w="2918" w:type="dxa"/>
            <w:tcBorders>
              <w:top w:val="single" w:sz="4" w:space="0" w:color="auto"/>
              <w:left w:val="single" w:sz="4" w:space="0" w:color="auto"/>
              <w:bottom w:val="single" w:sz="4" w:space="0" w:color="auto"/>
              <w:right w:val="single" w:sz="4" w:space="0" w:color="auto"/>
            </w:tcBorders>
            <w:hideMark/>
          </w:tcPr>
          <w:p w14:paraId="63225EC7" w14:textId="77777777" w:rsidR="00765227" w:rsidRPr="006F4D85" w:rsidRDefault="00765227" w:rsidP="00595699">
            <w:pPr>
              <w:pStyle w:val="TAL"/>
              <w:rPr>
                <w:ins w:id="1940" w:author="R4-2119240" w:date="2021-10-20T16:42:00Z"/>
                <w:lang w:val="en-US"/>
              </w:rPr>
            </w:pPr>
            <w:ins w:id="1941" w:author="R4-2119240" w:date="2021-10-20T16:42:00Z">
              <w:r w:rsidRPr="006F4D85">
                <w:rPr>
                  <w:lang w:eastAsia="ja-JP"/>
                </w:rPr>
                <w:t>EPRE ratio of OCNG DMRS to SSS(Note 1)</w:t>
              </w:r>
            </w:ins>
          </w:p>
        </w:tc>
        <w:tc>
          <w:tcPr>
            <w:tcW w:w="1426" w:type="dxa"/>
            <w:tcBorders>
              <w:top w:val="nil"/>
              <w:left w:val="single" w:sz="4" w:space="0" w:color="auto"/>
              <w:bottom w:val="nil"/>
              <w:right w:val="single" w:sz="4" w:space="0" w:color="auto"/>
            </w:tcBorders>
            <w:shd w:val="clear" w:color="auto" w:fill="auto"/>
            <w:hideMark/>
          </w:tcPr>
          <w:p w14:paraId="389AEE28" w14:textId="77777777" w:rsidR="00765227" w:rsidRPr="006F4D85" w:rsidRDefault="00765227" w:rsidP="00595699">
            <w:pPr>
              <w:pStyle w:val="TAC"/>
              <w:rPr>
                <w:ins w:id="1942" w:author="R4-2119240" w:date="2021-10-20T16:42:00Z"/>
              </w:rPr>
            </w:pPr>
          </w:p>
        </w:tc>
        <w:tc>
          <w:tcPr>
            <w:tcW w:w="1169" w:type="dxa"/>
            <w:tcBorders>
              <w:top w:val="nil"/>
              <w:left w:val="single" w:sz="4" w:space="0" w:color="auto"/>
              <w:bottom w:val="nil"/>
              <w:right w:val="single" w:sz="4" w:space="0" w:color="auto"/>
            </w:tcBorders>
            <w:shd w:val="clear" w:color="auto" w:fill="auto"/>
            <w:hideMark/>
          </w:tcPr>
          <w:p w14:paraId="2AAF43A8" w14:textId="77777777" w:rsidR="00765227" w:rsidRPr="006F4D85" w:rsidRDefault="00765227" w:rsidP="00595699">
            <w:pPr>
              <w:pStyle w:val="TAC"/>
              <w:rPr>
                <w:ins w:id="1943" w:author="R4-2119240" w:date="2021-10-20T16:42:00Z"/>
              </w:rPr>
            </w:pPr>
          </w:p>
        </w:tc>
        <w:tc>
          <w:tcPr>
            <w:tcW w:w="3532" w:type="dxa"/>
            <w:tcBorders>
              <w:top w:val="nil"/>
              <w:left w:val="single" w:sz="4" w:space="0" w:color="auto"/>
              <w:bottom w:val="nil"/>
              <w:right w:val="single" w:sz="4" w:space="0" w:color="auto"/>
            </w:tcBorders>
            <w:shd w:val="clear" w:color="auto" w:fill="auto"/>
            <w:hideMark/>
          </w:tcPr>
          <w:p w14:paraId="20C356AE" w14:textId="77777777" w:rsidR="00765227" w:rsidRPr="006F4D85" w:rsidRDefault="00765227" w:rsidP="00595699">
            <w:pPr>
              <w:pStyle w:val="TAC"/>
              <w:rPr>
                <w:ins w:id="1944" w:author="R4-2119240" w:date="2021-10-20T16:42:00Z"/>
              </w:rPr>
            </w:pPr>
          </w:p>
        </w:tc>
      </w:tr>
      <w:tr w:rsidR="00765227" w:rsidRPr="006F4D85" w14:paraId="54549D77" w14:textId="77777777" w:rsidTr="00595699">
        <w:trPr>
          <w:jc w:val="center"/>
          <w:ins w:id="1945" w:author="R4-2119240" w:date="2021-10-20T16:42:00Z"/>
        </w:trPr>
        <w:tc>
          <w:tcPr>
            <w:tcW w:w="2918" w:type="dxa"/>
            <w:tcBorders>
              <w:top w:val="single" w:sz="4" w:space="0" w:color="auto"/>
              <w:left w:val="single" w:sz="4" w:space="0" w:color="auto"/>
              <w:bottom w:val="single" w:sz="4" w:space="0" w:color="auto"/>
              <w:right w:val="single" w:sz="4" w:space="0" w:color="auto"/>
            </w:tcBorders>
            <w:hideMark/>
          </w:tcPr>
          <w:p w14:paraId="55802E76" w14:textId="77777777" w:rsidR="00765227" w:rsidRPr="006F4D85" w:rsidRDefault="00765227" w:rsidP="00595699">
            <w:pPr>
              <w:pStyle w:val="TAL"/>
              <w:rPr>
                <w:ins w:id="1946" w:author="R4-2119240" w:date="2021-10-20T16:42:00Z"/>
                <w:lang w:val="en-US"/>
              </w:rPr>
            </w:pPr>
            <w:ins w:id="1947" w:author="R4-2119240" w:date="2021-10-20T16:42:00Z">
              <w:r w:rsidRPr="006F4D85">
                <w:rPr>
                  <w:lang w:eastAsia="ja-JP"/>
                </w:rPr>
                <w:t>EPRE ratio of OCNG to OCNG DMRS (Note 1)</w:t>
              </w:r>
            </w:ins>
          </w:p>
        </w:tc>
        <w:tc>
          <w:tcPr>
            <w:tcW w:w="1426" w:type="dxa"/>
            <w:tcBorders>
              <w:top w:val="nil"/>
              <w:left w:val="single" w:sz="4" w:space="0" w:color="auto"/>
              <w:bottom w:val="single" w:sz="4" w:space="0" w:color="auto"/>
              <w:right w:val="single" w:sz="4" w:space="0" w:color="auto"/>
            </w:tcBorders>
            <w:shd w:val="clear" w:color="auto" w:fill="auto"/>
            <w:hideMark/>
          </w:tcPr>
          <w:p w14:paraId="3183357E" w14:textId="77777777" w:rsidR="00765227" w:rsidRPr="006F4D85" w:rsidRDefault="00765227" w:rsidP="00595699">
            <w:pPr>
              <w:pStyle w:val="TAC"/>
              <w:rPr>
                <w:ins w:id="1948" w:author="R4-2119240" w:date="2021-10-20T16:42:00Z"/>
              </w:rPr>
            </w:pPr>
          </w:p>
        </w:tc>
        <w:tc>
          <w:tcPr>
            <w:tcW w:w="1169" w:type="dxa"/>
            <w:tcBorders>
              <w:top w:val="nil"/>
              <w:left w:val="single" w:sz="4" w:space="0" w:color="auto"/>
              <w:bottom w:val="single" w:sz="4" w:space="0" w:color="auto"/>
              <w:right w:val="single" w:sz="4" w:space="0" w:color="auto"/>
            </w:tcBorders>
            <w:shd w:val="clear" w:color="auto" w:fill="auto"/>
            <w:hideMark/>
          </w:tcPr>
          <w:p w14:paraId="11A7F2CD" w14:textId="77777777" w:rsidR="00765227" w:rsidRPr="006F4D85" w:rsidRDefault="00765227" w:rsidP="00595699">
            <w:pPr>
              <w:pStyle w:val="TAC"/>
              <w:rPr>
                <w:ins w:id="1949" w:author="R4-2119240" w:date="2021-10-20T16:42:00Z"/>
              </w:rPr>
            </w:pPr>
          </w:p>
        </w:tc>
        <w:tc>
          <w:tcPr>
            <w:tcW w:w="3532" w:type="dxa"/>
            <w:tcBorders>
              <w:top w:val="nil"/>
              <w:left w:val="single" w:sz="4" w:space="0" w:color="auto"/>
              <w:bottom w:val="single" w:sz="4" w:space="0" w:color="auto"/>
              <w:right w:val="single" w:sz="4" w:space="0" w:color="auto"/>
            </w:tcBorders>
            <w:shd w:val="clear" w:color="auto" w:fill="auto"/>
            <w:hideMark/>
          </w:tcPr>
          <w:p w14:paraId="731A55A5" w14:textId="77777777" w:rsidR="00765227" w:rsidRPr="006F4D85" w:rsidRDefault="00765227" w:rsidP="00595699">
            <w:pPr>
              <w:pStyle w:val="TAC"/>
              <w:rPr>
                <w:ins w:id="1950" w:author="R4-2119240" w:date="2021-10-20T16:42:00Z"/>
              </w:rPr>
            </w:pPr>
          </w:p>
        </w:tc>
      </w:tr>
      <w:tr w:rsidR="00765227" w:rsidRPr="006F4D85" w14:paraId="3B688B19" w14:textId="77777777" w:rsidTr="00595699">
        <w:trPr>
          <w:jc w:val="center"/>
          <w:ins w:id="1951" w:author="R4-2119240" w:date="2021-10-20T16:42:00Z"/>
        </w:trPr>
        <w:tc>
          <w:tcPr>
            <w:tcW w:w="2918" w:type="dxa"/>
            <w:tcBorders>
              <w:top w:val="single" w:sz="4" w:space="0" w:color="auto"/>
              <w:left w:val="single" w:sz="4" w:space="0" w:color="auto"/>
              <w:bottom w:val="single" w:sz="4" w:space="0" w:color="auto"/>
              <w:right w:val="single" w:sz="4" w:space="0" w:color="auto"/>
            </w:tcBorders>
            <w:hideMark/>
          </w:tcPr>
          <w:p w14:paraId="4D29C841" w14:textId="77777777" w:rsidR="00765227" w:rsidRPr="006F4D85" w:rsidRDefault="00765227" w:rsidP="00595699">
            <w:pPr>
              <w:pStyle w:val="TAL"/>
              <w:rPr>
                <w:ins w:id="1952" w:author="R4-2119240" w:date="2021-10-20T16:42:00Z"/>
                <w:rFonts w:eastAsia="MS Mincho"/>
                <w:vertAlign w:val="superscript"/>
                <w:lang w:val="en-US"/>
              </w:rPr>
            </w:pPr>
            <w:ins w:id="1953" w:author="R4-2119240" w:date="2021-10-20T16:42:00Z">
              <w:r w:rsidRPr="006F4D85">
                <w:rPr>
                  <w:noProof/>
                  <w:position w:val="-12"/>
                  <w:lang w:val="en-US"/>
                </w:rPr>
                <w:object w:dxaOrig="435" w:dyaOrig="420" w14:anchorId="7314BC10">
                  <v:shape id="_x0000_i1048" type="#_x0000_t75" alt="" style="width:21.5pt;height:21.5pt;mso-width-percent:0;mso-height-percent:0;mso-width-percent:0;mso-height-percent:0" o:ole="" fillcolor="window">
                    <v:imagedata r:id="rId43" o:title=""/>
                  </v:shape>
                  <o:OLEObject Type="Embed" ProgID="Equation.3" ShapeID="_x0000_i1048" DrawAspect="Content" ObjectID="_1698821933" r:id="rId51"/>
                </w:object>
              </w:r>
            </w:ins>
            <w:ins w:id="1954" w:author="R4-2119240" w:date="2021-10-20T16:42:00Z">
              <w:r w:rsidRPr="006F4D85">
                <w:rPr>
                  <w:rFonts w:eastAsia="MS Mincho"/>
                  <w:vertAlign w:val="superscript"/>
                  <w:lang w:val="en-US"/>
                </w:rPr>
                <w:t>Note2</w:t>
              </w:r>
            </w:ins>
          </w:p>
        </w:tc>
        <w:tc>
          <w:tcPr>
            <w:tcW w:w="1426" w:type="dxa"/>
            <w:tcBorders>
              <w:top w:val="single" w:sz="4" w:space="0" w:color="auto"/>
              <w:left w:val="single" w:sz="4" w:space="0" w:color="auto"/>
              <w:bottom w:val="single" w:sz="4" w:space="0" w:color="auto"/>
              <w:right w:val="single" w:sz="4" w:space="0" w:color="auto"/>
            </w:tcBorders>
            <w:hideMark/>
          </w:tcPr>
          <w:p w14:paraId="56F44047" w14:textId="77777777" w:rsidR="00765227" w:rsidRPr="006F4D85" w:rsidRDefault="00765227" w:rsidP="00595699">
            <w:pPr>
              <w:pStyle w:val="TAC"/>
              <w:rPr>
                <w:ins w:id="1955" w:author="R4-2119240" w:date="2021-10-20T16:42:00Z"/>
              </w:rPr>
            </w:pPr>
            <w:ins w:id="1956" w:author="R4-2119240" w:date="2021-10-20T16:42:00Z">
              <w:r w:rsidRPr="006F4D85">
                <w:t>dBm/15 kHz</w:t>
              </w:r>
            </w:ins>
          </w:p>
        </w:tc>
        <w:tc>
          <w:tcPr>
            <w:tcW w:w="1169" w:type="dxa"/>
            <w:tcBorders>
              <w:top w:val="single" w:sz="4" w:space="0" w:color="auto"/>
              <w:left w:val="single" w:sz="4" w:space="0" w:color="auto"/>
              <w:bottom w:val="single" w:sz="4" w:space="0" w:color="auto"/>
              <w:right w:val="single" w:sz="4" w:space="0" w:color="auto"/>
            </w:tcBorders>
            <w:hideMark/>
          </w:tcPr>
          <w:p w14:paraId="7352B563" w14:textId="77777777" w:rsidR="00765227" w:rsidRPr="006F4D85" w:rsidRDefault="00765227" w:rsidP="00595699">
            <w:pPr>
              <w:pStyle w:val="TAC"/>
              <w:rPr>
                <w:ins w:id="1957" w:author="R4-2119240" w:date="2021-10-20T16:42:00Z"/>
              </w:rPr>
            </w:pPr>
            <w:ins w:id="1958" w:author="R4-2119240" w:date="2021-10-20T16:42:00Z">
              <w:r w:rsidRPr="006F4D85">
                <w:t>1,2,3,4,5,6</w:t>
              </w:r>
            </w:ins>
          </w:p>
        </w:tc>
        <w:tc>
          <w:tcPr>
            <w:tcW w:w="3532" w:type="dxa"/>
            <w:tcBorders>
              <w:top w:val="single" w:sz="4" w:space="0" w:color="auto"/>
              <w:left w:val="single" w:sz="4" w:space="0" w:color="auto"/>
              <w:bottom w:val="single" w:sz="4" w:space="0" w:color="auto"/>
              <w:right w:val="single" w:sz="4" w:space="0" w:color="auto"/>
            </w:tcBorders>
          </w:tcPr>
          <w:p w14:paraId="47058FC0" w14:textId="77777777" w:rsidR="00765227" w:rsidRPr="006F4D85" w:rsidRDefault="00765227" w:rsidP="00595699">
            <w:pPr>
              <w:pStyle w:val="TAC"/>
              <w:rPr>
                <w:ins w:id="1959" w:author="R4-2119240" w:date="2021-10-20T16:42:00Z"/>
              </w:rPr>
            </w:pPr>
            <w:ins w:id="1960" w:author="R4-2119240" w:date="2021-10-20T16:42:00Z">
              <w:r w:rsidRPr="006F4D85">
                <w:t>-8</w:t>
              </w:r>
              <w:r>
                <w:t>8</w:t>
              </w:r>
            </w:ins>
          </w:p>
        </w:tc>
      </w:tr>
      <w:tr w:rsidR="00765227" w:rsidRPr="006F4D85" w14:paraId="5A826C27" w14:textId="77777777" w:rsidTr="00595699">
        <w:trPr>
          <w:trHeight w:val="195"/>
          <w:jc w:val="center"/>
          <w:ins w:id="1961" w:author="R4-2119240" w:date="2021-10-20T16:42:00Z"/>
        </w:trPr>
        <w:tc>
          <w:tcPr>
            <w:tcW w:w="2918" w:type="dxa"/>
            <w:tcBorders>
              <w:top w:val="single" w:sz="4" w:space="0" w:color="auto"/>
              <w:left w:val="single" w:sz="4" w:space="0" w:color="auto"/>
              <w:bottom w:val="nil"/>
              <w:right w:val="single" w:sz="4" w:space="0" w:color="auto"/>
            </w:tcBorders>
            <w:shd w:val="clear" w:color="auto" w:fill="auto"/>
            <w:hideMark/>
          </w:tcPr>
          <w:p w14:paraId="34AD0976" w14:textId="77777777" w:rsidR="00765227" w:rsidRPr="006F4D85" w:rsidRDefault="00765227" w:rsidP="00595699">
            <w:pPr>
              <w:pStyle w:val="TAL"/>
              <w:rPr>
                <w:ins w:id="1962" w:author="R4-2119240" w:date="2021-10-20T16:42:00Z"/>
                <w:rFonts w:eastAsia="MS Mincho"/>
                <w:vertAlign w:val="superscript"/>
                <w:lang w:val="en-US"/>
              </w:rPr>
            </w:pPr>
            <w:ins w:id="1963" w:author="R4-2119240" w:date="2021-10-20T16:42:00Z">
              <w:r w:rsidRPr="006F4D85">
                <w:rPr>
                  <w:noProof/>
                  <w:position w:val="-12"/>
                  <w:lang w:val="en-US"/>
                </w:rPr>
                <w:object w:dxaOrig="435" w:dyaOrig="420" w14:anchorId="7D7FA0C7">
                  <v:shape id="_x0000_i1049" type="#_x0000_t75" alt="" style="width:21.5pt;height:21.5pt;mso-width-percent:0;mso-height-percent:0;mso-width-percent:0;mso-height-percent:0" o:ole="" fillcolor="window">
                    <v:imagedata r:id="rId43" o:title=""/>
                  </v:shape>
                  <o:OLEObject Type="Embed" ProgID="Equation.3" ShapeID="_x0000_i1049" DrawAspect="Content" ObjectID="_1698821934" r:id="rId52"/>
                </w:object>
              </w:r>
            </w:ins>
            <w:ins w:id="1964" w:author="R4-2119240" w:date="2021-10-20T16:42:00Z">
              <w:r w:rsidRPr="006F4D85">
                <w:rPr>
                  <w:rFonts w:eastAsia="MS Mincho"/>
                  <w:vertAlign w:val="superscript"/>
                  <w:lang w:val="en-US"/>
                </w:rPr>
                <w:t>Note2</w:t>
              </w:r>
            </w:ins>
          </w:p>
        </w:tc>
        <w:tc>
          <w:tcPr>
            <w:tcW w:w="1426" w:type="dxa"/>
            <w:tcBorders>
              <w:top w:val="single" w:sz="4" w:space="0" w:color="auto"/>
              <w:left w:val="single" w:sz="4" w:space="0" w:color="auto"/>
              <w:bottom w:val="nil"/>
              <w:right w:val="single" w:sz="4" w:space="0" w:color="auto"/>
            </w:tcBorders>
            <w:shd w:val="clear" w:color="auto" w:fill="auto"/>
            <w:hideMark/>
          </w:tcPr>
          <w:p w14:paraId="6D50C35D" w14:textId="77777777" w:rsidR="00765227" w:rsidRPr="006F4D85" w:rsidRDefault="00765227" w:rsidP="00595699">
            <w:pPr>
              <w:pStyle w:val="TAC"/>
              <w:rPr>
                <w:ins w:id="1965" w:author="R4-2119240" w:date="2021-10-20T16:42:00Z"/>
              </w:rPr>
            </w:pPr>
            <w:ins w:id="1966" w:author="R4-2119240" w:date="2021-10-20T16:42:00Z">
              <w:r w:rsidRPr="006F4D85">
                <w:t>dBm/SCS</w:t>
              </w:r>
            </w:ins>
          </w:p>
        </w:tc>
        <w:tc>
          <w:tcPr>
            <w:tcW w:w="1169" w:type="dxa"/>
            <w:tcBorders>
              <w:top w:val="single" w:sz="4" w:space="0" w:color="auto"/>
              <w:left w:val="single" w:sz="4" w:space="0" w:color="auto"/>
              <w:bottom w:val="single" w:sz="4" w:space="0" w:color="auto"/>
              <w:right w:val="single" w:sz="4" w:space="0" w:color="auto"/>
            </w:tcBorders>
            <w:hideMark/>
          </w:tcPr>
          <w:p w14:paraId="4E63BC46" w14:textId="77777777" w:rsidR="00765227" w:rsidRPr="006F4D85" w:rsidRDefault="00765227" w:rsidP="00595699">
            <w:pPr>
              <w:pStyle w:val="TAC"/>
              <w:rPr>
                <w:ins w:id="1967" w:author="R4-2119240" w:date="2021-10-20T16:42:00Z"/>
              </w:rPr>
            </w:pPr>
            <w:ins w:id="1968" w:author="R4-2119240" w:date="2021-10-20T16:42:00Z">
              <w:r w:rsidRPr="006F4D85">
                <w:t>1,2,4,5</w:t>
              </w:r>
            </w:ins>
          </w:p>
        </w:tc>
        <w:tc>
          <w:tcPr>
            <w:tcW w:w="3532" w:type="dxa"/>
            <w:tcBorders>
              <w:top w:val="single" w:sz="4" w:space="0" w:color="auto"/>
              <w:left w:val="single" w:sz="4" w:space="0" w:color="auto"/>
              <w:bottom w:val="single" w:sz="4" w:space="0" w:color="auto"/>
              <w:right w:val="single" w:sz="4" w:space="0" w:color="auto"/>
            </w:tcBorders>
          </w:tcPr>
          <w:p w14:paraId="633A9C13" w14:textId="77777777" w:rsidR="00765227" w:rsidRPr="006F4D85" w:rsidRDefault="00765227" w:rsidP="00595699">
            <w:pPr>
              <w:pStyle w:val="TAC"/>
              <w:rPr>
                <w:ins w:id="1969" w:author="R4-2119240" w:date="2021-10-20T16:42:00Z"/>
              </w:rPr>
            </w:pPr>
            <w:ins w:id="1970" w:author="R4-2119240" w:date="2021-10-20T16:42:00Z">
              <w:r w:rsidRPr="006F4D85">
                <w:t>-8</w:t>
              </w:r>
              <w:r>
                <w:t>8</w:t>
              </w:r>
            </w:ins>
          </w:p>
        </w:tc>
      </w:tr>
      <w:tr w:rsidR="00765227" w:rsidRPr="006F4D85" w14:paraId="2845FB28" w14:textId="77777777" w:rsidTr="00595699">
        <w:trPr>
          <w:trHeight w:val="240"/>
          <w:jc w:val="center"/>
          <w:ins w:id="1971" w:author="R4-2119240" w:date="2021-10-20T16:42:00Z"/>
        </w:trPr>
        <w:tc>
          <w:tcPr>
            <w:tcW w:w="2918" w:type="dxa"/>
            <w:tcBorders>
              <w:top w:val="nil"/>
              <w:left w:val="single" w:sz="4" w:space="0" w:color="auto"/>
              <w:bottom w:val="single" w:sz="4" w:space="0" w:color="auto"/>
              <w:right w:val="single" w:sz="4" w:space="0" w:color="auto"/>
            </w:tcBorders>
            <w:shd w:val="clear" w:color="auto" w:fill="auto"/>
            <w:hideMark/>
          </w:tcPr>
          <w:p w14:paraId="587BF98B" w14:textId="77777777" w:rsidR="00765227" w:rsidRPr="006F4D85" w:rsidRDefault="00765227" w:rsidP="00595699">
            <w:pPr>
              <w:pStyle w:val="TAL"/>
              <w:rPr>
                <w:ins w:id="1972" w:author="R4-2119240" w:date="2021-10-20T16:42:00Z"/>
                <w:rFonts w:eastAsia="MS Mincho"/>
                <w:vertAlign w:val="superscript"/>
                <w:lang w:val="en-US"/>
              </w:rPr>
            </w:pPr>
          </w:p>
        </w:tc>
        <w:tc>
          <w:tcPr>
            <w:tcW w:w="1426" w:type="dxa"/>
            <w:tcBorders>
              <w:top w:val="nil"/>
              <w:left w:val="single" w:sz="4" w:space="0" w:color="auto"/>
              <w:bottom w:val="single" w:sz="4" w:space="0" w:color="auto"/>
              <w:right w:val="single" w:sz="4" w:space="0" w:color="auto"/>
            </w:tcBorders>
            <w:shd w:val="clear" w:color="auto" w:fill="auto"/>
            <w:hideMark/>
          </w:tcPr>
          <w:p w14:paraId="2721407C" w14:textId="77777777" w:rsidR="00765227" w:rsidRPr="006F4D85" w:rsidRDefault="00765227" w:rsidP="00595699">
            <w:pPr>
              <w:pStyle w:val="TAC"/>
              <w:rPr>
                <w:ins w:id="1973" w:author="R4-2119240" w:date="2021-10-20T16:42:00Z"/>
              </w:rPr>
            </w:pPr>
          </w:p>
        </w:tc>
        <w:tc>
          <w:tcPr>
            <w:tcW w:w="1169" w:type="dxa"/>
            <w:tcBorders>
              <w:top w:val="single" w:sz="4" w:space="0" w:color="auto"/>
              <w:left w:val="single" w:sz="4" w:space="0" w:color="auto"/>
              <w:bottom w:val="single" w:sz="4" w:space="0" w:color="auto"/>
              <w:right w:val="single" w:sz="4" w:space="0" w:color="auto"/>
            </w:tcBorders>
            <w:hideMark/>
          </w:tcPr>
          <w:p w14:paraId="41B3999B" w14:textId="77777777" w:rsidR="00765227" w:rsidRPr="006F4D85" w:rsidRDefault="00765227" w:rsidP="00595699">
            <w:pPr>
              <w:pStyle w:val="TAC"/>
              <w:rPr>
                <w:ins w:id="1974" w:author="R4-2119240" w:date="2021-10-20T16:42:00Z"/>
              </w:rPr>
            </w:pPr>
            <w:ins w:id="1975" w:author="R4-2119240" w:date="2021-10-20T16:42:00Z">
              <w:r w:rsidRPr="006F4D85">
                <w:t>3,6</w:t>
              </w:r>
            </w:ins>
          </w:p>
        </w:tc>
        <w:tc>
          <w:tcPr>
            <w:tcW w:w="3532" w:type="dxa"/>
            <w:tcBorders>
              <w:top w:val="single" w:sz="4" w:space="0" w:color="auto"/>
              <w:left w:val="single" w:sz="4" w:space="0" w:color="auto"/>
              <w:bottom w:val="single" w:sz="4" w:space="0" w:color="auto"/>
              <w:right w:val="single" w:sz="4" w:space="0" w:color="auto"/>
            </w:tcBorders>
          </w:tcPr>
          <w:p w14:paraId="2218B0DE" w14:textId="77777777" w:rsidR="00765227" w:rsidRPr="006F4D85" w:rsidRDefault="00765227" w:rsidP="00595699">
            <w:pPr>
              <w:pStyle w:val="TAC"/>
              <w:rPr>
                <w:ins w:id="1976" w:author="R4-2119240" w:date="2021-10-20T16:42:00Z"/>
              </w:rPr>
            </w:pPr>
            <w:ins w:id="1977" w:author="R4-2119240" w:date="2021-10-20T16:42:00Z">
              <w:r w:rsidRPr="006F4D85">
                <w:t>-8</w:t>
              </w:r>
              <w:r>
                <w:t>5</w:t>
              </w:r>
            </w:ins>
          </w:p>
        </w:tc>
      </w:tr>
      <w:tr w:rsidR="00765227" w:rsidRPr="006F4D85" w14:paraId="37C1BCDE" w14:textId="77777777" w:rsidTr="00595699">
        <w:trPr>
          <w:jc w:val="center"/>
          <w:ins w:id="1978" w:author="R4-2119240" w:date="2021-10-20T16:42:00Z"/>
        </w:trPr>
        <w:tc>
          <w:tcPr>
            <w:tcW w:w="2918" w:type="dxa"/>
            <w:tcBorders>
              <w:top w:val="single" w:sz="4" w:space="0" w:color="auto"/>
              <w:left w:val="single" w:sz="4" w:space="0" w:color="auto"/>
              <w:bottom w:val="single" w:sz="4" w:space="0" w:color="auto"/>
              <w:right w:val="single" w:sz="4" w:space="0" w:color="auto"/>
            </w:tcBorders>
            <w:hideMark/>
          </w:tcPr>
          <w:p w14:paraId="1FC10473" w14:textId="77777777" w:rsidR="00765227" w:rsidRPr="006F4D85" w:rsidRDefault="00765227" w:rsidP="00595699">
            <w:pPr>
              <w:pStyle w:val="TAL"/>
              <w:rPr>
                <w:ins w:id="1979" w:author="R4-2119240" w:date="2021-10-20T16:42:00Z"/>
                <w:rFonts w:eastAsia="MS Mincho"/>
                <w:lang w:val="en-US"/>
              </w:rPr>
            </w:pPr>
            <w:ins w:id="1980" w:author="R4-2119240" w:date="2021-10-20T16:42:00Z">
              <w:r w:rsidRPr="006F4D85">
                <w:rPr>
                  <w:noProof/>
                  <w:position w:val="-12"/>
                  <w:lang w:val="en-US"/>
                </w:rPr>
                <w:object w:dxaOrig="570" w:dyaOrig="435" w14:anchorId="2447F2F2">
                  <v:shape id="_x0000_i1050" type="#_x0000_t75" alt="" style="width:28.5pt;height:21.5pt;mso-width-percent:0;mso-height-percent:0;mso-width-percent:0;mso-height-percent:0" o:ole="" fillcolor="window">
                    <v:imagedata r:id="rId46" o:title=""/>
                  </v:shape>
                  <o:OLEObject Type="Embed" ProgID="Equation.3" ShapeID="_x0000_i1050" DrawAspect="Content" ObjectID="_1698821935" r:id="rId53"/>
                </w:object>
              </w:r>
            </w:ins>
          </w:p>
        </w:tc>
        <w:tc>
          <w:tcPr>
            <w:tcW w:w="1426" w:type="dxa"/>
            <w:tcBorders>
              <w:top w:val="single" w:sz="4" w:space="0" w:color="auto"/>
              <w:left w:val="single" w:sz="4" w:space="0" w:color="auto"/>
              <w:bottom w:val="single" w:sz="4" w:space="0" w:color="auto"/>
              <w:right w:val="single" w:sz="4" w:space="0" w:color="auto"/>
            </w:tcBorders>
          </w:tcPr>
          <w:p w14:paraId="4AD47E3A" w14:textId="77777777" w:rsidR="00765227" w:rsidRPr="006F4D85" w:rsidRDefault="00765227" w:rsidP="00595699">
            <w:pPr>
              <w:pStyle w:val="TAC"/>
              <w:rPr>
                <w:ins w:id="1981" w:author="R4-2119240" w:date="2021-10-20T16:42:00Z"/>
              </w:rPr>
            </w:pPr>
          </w:p>
        </w:tc>
        <w:tc>
          <w:tcPr>
            <w:tcW w:w="1169" w:type="dxa"/>
            <w:tcBorders>
              <w:top w:val="single" w:sz="4" w:space="0" w:color="auto"/>
              <w:left w:val="single" w:sz="4" w:space="0" w:color="auto"/>
              <w:bottom w:val="single" w:sz="4" w:space="0" w:color="auto"/>
              <w:right w:val="single" w:sz="4" w:space="0" w:color="auto"/>
            </w:tcBorders>
            <w:hideMark/>
          </w:tcPr>
          <w:p w14:paraId="54FB57BA" w14:textId="77777777" w:rsidR="00765227" w:rsidRPr="006F4D85" w:rsidRDefault="00765227" w:rsidP="00595699">
            <w:pPr>
              <w:pStyle w:val="TAC"/>
              <w:rPr>
                <w:ins w:id="1982" w:author="R4-2119240" w:date="2021-10-20T16:42:00Z"/>
              </w:rPr>
            </w:pPr>
            <w:ins w:id="1983" w:author="R4-2119240" w:date="2021-10-20T16:42:00Z">
              <w:r w:rsidRPr="006F4D85">
                <w:t>1,2,3,4,5,6</w:t>
              </w:r>
            </w:ins>
          </w:p>
        </w:tc>
        <w:tc>
          <w:tcPr>
            <w:tcW w:w="3532" w:type="dxa"/>
            <w:tcBorders>
              <w:top w:val="single" w:sz="4" w:space="0" w:color="auto"/>
              <w:left w:val="single" w:sz="4" w:space="0" w:color="auto"/>
              <w:bottom w:val="single" w:sz="4" w:space="0" w:color="auto"/>
              <w:right w:val="single" w:sz="4" w:space="0" w:color="auto"/>
            </w:tcBorders>
          </w:tcPr>
          <w:p w14:paraId="4961608C" w14:textId="77777777" w:rsidR="00765227" w:rsidRPr="006F4D85" w:rsidRDefault="00765227" w:rsidP="00595699">
            <w:pPr>
              <w:pStyle w:val="TAC"/>
              <w:rPr>
                <w:ins w:id="1984" w:author="R4-2119240" w:date="2021-10-20T16:42:00Z"/>
              </w:rPr>
            </w:pPr>
            <w:ins w:id="1985" w:author="R4-2119240" w:date="2021-10-20T16:42:00Z">
              <w:r w:rsidRPr="006F4D85">
                <w:t>0</w:t>
              </w:r>
            </w:ins>
          </w:p>
        </w:tc>
      </w:tr>
      <w:tr w:rsidR="00765227" w:rsidRPr="006F4D85" w14:paraId="54982F85" w14:textId="77777777" w:rsidTr="00595699">
        <w:trPr>
          <w:jc w:val="center"/>
          <w:ins w:id="1986" w:author="R4-2119240" w:date="2021-10-20T16:42:00Z"/>
        </w:trPr>
        <w:tc>
          <w:tcPr>
            <w:tcW w:w="2918" w:type="dxa"/>
            <w:tcBorders>
              <w:top w:val="single" w:sz="4" w:space="0" w:color="auto"/>
              <w:left w:val="single" w:sz="4" w:space="0" w:color="auto"/>
              <w:bottom w:val="single" w:sz="4" w:space="0" w:color="auto"/>
              <w:right w:val="single" w:sz="4" w:space="0" w:color="auto"/>
            </w:tcBorders>
            <w:hideMark/>
          </w:tcPr>
          <w:p w14:paraId="1E775A9B" w14:textId="77777777" w:rsidR="00765227" w:rsidRPr="006F4D85" w:rsidRDefault="00765227" w:rsidP="00595699">
            <w:pPr>
              <w:pStyle w:val="TAL"/>
              <w:rPr>
                <w:ins w:id="1987" w:author="R4-2119240" w:date="2021-10-20T16:42:00Z"/>
                <w:rFonts w:eastAsia="MS Mincho"/>
                <w:lang w:val="en-US"/>
              </w:rPr>
            </w:pPr>
            <w:ins w:id="1988" w:author="R4-2119240" w:date="2021-10-20T16:42:00Z">
              <w:r w:rsidRPr="006F4D85">
                <w:rPr>
                  <w:noProof/>
                  <w:position w:val="-12"/>
                  <w:lang w:val="en-US"/>
                </w:rPr>
                <w:object w:dxaOrig="870" w:dyaOrig="435" w14:anchorId="7740031B">
                  <v:shape id="_x0000_i1051" type="#_x0000_t75" alt="" style="width:43.5pt;height:21.5pt;mso-width-percent:0;mso-height-percent:0;mso-width-percent:0;mso-height-percent:0" o:ole="" fillcolor="window">
                    <v:imagedata r:id="rId48" o:title=""/>
                  </v:shape>
                  <o:OLEObject Type="Embed" ProgID="Equation.3" ShapeID="_x0000_i1051" DrawAspect="Content" ObjectID="_1698821936" r:id="rId54"/>
                </w:object>
              </w:r>
            </w:ins>
          </w:p>
        </w:tc>
        <w:tc>
          <w:tcPr>
            <w:tcW w:w="1426" w:type="dxa"/>
            <w:tcBorders>
              <w:top w:val="single" w:sz="4" w:space="0" w:color="auto"/>
              <w:left w:val="single" w:sz="4" w:space="0" w:color="auto"/>
              <w:bottom w:val="single" w:sz="4" w:space="0" w:color="auto"/>
              <w:right w:val="single" w:sz="4" w:space="0" w:color="auto"/>
            </w:tcBorders>
          </w:tcPr>
          <w:p w14:paraId="63DBAA7F" w14:textId="77777777" w:rsidR="00765227" w:rsidRPr="006F4D85" w:rsidRDefault="00765227" w:rsidP="00595699">
            <w:pPr>
              <w:pStyle w:val="TAC"/>
              <w:rPr>
                <w:ins w:id="1989" w:author="R4-2119240" w:date="2021-10-20T16:42:00Z"/>
              </w:rPr>
            </w:pPr>
          </w:p>
        </w:tc>
        <w:tc>
          <w:tcPr>
            <w:tcW w:w="1169" w:type="dxa"/>
            <w:tcBorders>
              <w:top w:val="single" w:sz="4" w:space="0" w:color="auto"/>
              <w:left w:val="single" w:sz="4" w:space="0" w:color="auto"/>
              <w:bottom w:val="single" w:sz="4" w:space="0" w:color="auto"/>
              <w:right w:val="single" w:sz="4" w:space="0" w:color="auto"/>
            </w:tcBorders>
            <w:hideMark/>
          </w:tcPr>
          <w:p w14:paraId="7D28C132" w14:textId="77777777" w:rsidR="00765227" w:rsidRPr="006F4D85" w:rsidRDefault="00765227" w:rsidP="00595699">
            <w:pPr>
              <w:pStyle w:val="TAC"/>
              <w:rPr>
                <w:ins w:id="1990" w:author="R4-2119240" w:date="2021-10-20T16:42:00Z"/>
              </w:rPr>
            </w:pPr>
            <w:ins w:id="1991" w:author="R4-2119240" w:date="2021-10-20T16:42:00Z">
              <w:r w:rsidRPr="006F4D85">
                <w:t>1,2,3,4,5,6</w:t>
              </w:r>
            </w:ins>
          </w:p>
        </w:tc>
        <w:tc>
          <w:tcPr>
            <w:tcW w:w="3532" w:type="dxa"/>
            <w:tcBorders>
              <w:top w:val="single" w:sz="4" w:space="0" w:color="auto"/>
              <w:left w:val="single" w:sz="4" w:space="0" w:color="auto"/>
              <w:bottom w:val="single" w:sz="4" w:space="0" w:color="auto"/>
              <w:right w:val="single" w:sz="4" w:space="0" w:color="auto"/>
            </w:tcBorders>
          </w:tcPr>
          <w:p w14:paraId="1F888D0F" w14:textId="77777777" w:rsidR="00765227" w:rsidRPr="006F4D85" w:rsidRDefault="00765227" w:rsidP="00595699">
            <w:pPr>
              <w:pStyle w:val="TAC"/>
              <w:rPr>
                <w:ins w:id="1992" w:author="R4-2119240" w:date="2021-10-20T16:42:00Z"/>
              </w:rPr>
            </w:pPr>
            <w:ins w:id="1993" w:author="R4-2119240" w:date="2021-10-20T16:42:00Z">
              <w:r w:rsidRPr="006F4D85">
                <w:t>0</w:t>
              </w:r>
            </w:ins>
          </w:p>
        </w:tc>
      </w:tr>
      <w:tr w:rsidR="00765227" w:rsidRPr="006F4D85" w14:paraId="7807A0D0" w14:textId="77777777" w:rsidTr="00595699">
        <w:trPr>
          <w:trHeight w:val="210"/>
          <w:jc w:val="center"/>
          <w:ins w:id="1994" w:author="R4-2119240" w:date="2021-10-20T16:42:00Z"/>
        </w:trPr>
        <w:tc>
          <w:tcPr>
            <w:tcW w:w="2918" w:type="dxa"/>
            <w:tcBorders>
              <w:top w:val="single" w:sz="4" w:space="0" w:color="auto"/>
              <w:left w:val="single" w:sz="4" w:space="0" w:color="auto"/>
              <w:bottom w:val="nil"/>
              <w:right w:val="single" w:sz="4" w:space="0" w:color="auto"/>
            </w:tcBorders>
            <w:shd w:val="clear" w:color="auto" w:fill="auto"/>
            <w:hideMark/>
          </w:tcPr>
          <w:p w14:paraId="6D63EE8F" w14:textId="77777777" w:rsidR="00765227" w:rsidRPr="006F4D85" w:rsidRDefault="00765227" w:rsidP="00595699">
            <w:pPr>
              <w:pStyle w:val="TAL"/>
              <w:rPr>
                <w:ins w:id="1995" w:author="R4-2119240" w:date="2021-10-20T16:42:00Z"/>
                <w:rFonts w:eastAsia="MS Mincho"/>
                <w:lang w:eastAsia="ja-JP"/>
              </w:rPr>
            </w:pPr>
            <w:ins w:id="1996" w:author="R4-2119240" w:date="2021-10-20T16:42:00Z">
              <w:r w:rsidRPr="006F4D85">
                <w:rPr>
                  <w:rFonts w:eastAsia="MS Mincho"/>
                  <w:lang w:val="en-US"/>
                </w:rPr>
                <w:t>SS-RSRP</w:t>
              </w:r>
              <w:r w:rsidRPr="006F4D85">
                <w:rPr>
                  <w:rFonts w:eastAsia="MS Mincho"/>
                  <w:vertAlign w:val="superscript"/>
                  <w:lang w:val="en-US"/>
                </w:rPr>
                <w:t>Note3</w:t>
              </w:r>
            </w:ins>
          </w:p>
        </w:tc>
        <w:tc>
          <w:tcPr>
            <w:tcW w:w="1426" w:type="dxa"/>
            <w:tcBorders>
              <w:top w:val="single" w:sz="4" w:space="0" w:color="auto"/>
              <w:left w:val="single" w:sz="4" w:space="0" w:color="auto"/>
              <w:bottom w:val="nil"/>
              <w:right w:val="single" w:sz="4" w:space="0" w:color="auto"/>
            </w:tcBorders>
            <w:shd w:val="clear" w:color="auto" w:fill="auto"/>
            <w:hideMark/>
          </w:tcPr>
          <w:p w14:paraId="2DC3DDB6" w14:textId="77777777" w:rsidR="00765227" w:rsidRPr="006F4D85" w:rsidRDefault="00765227" w:rsidP="00595699">
            <w:pPr>
              <w:pStyle w:val="TAC"/>
              <w:rPr>
                <w:ins w:id="1997" w:author="R4-2119240" w:date="2021-10-20T16:42:00Z"/>
              </w:rPr>
            </w:pPr>
            <w:ins w:id="1998" w:author="R4-2119240" w:date="2021-10-20T16:42:00Z">
              <w:r w:rsidRPr="006F4D85">
                <w:t>dBm/SCS</w:t>
              </w:r>
            </w:ins>
          </w:p>
        </w:tc>
        <w:tc>
          <w:tcPr>
            <w:tcW w:w="1169" w:type="dxa"/>
            <w:tcBorders>
              <w:top w:val="single" w:sz="4" w:space="0" w:color="auto"/>
              <w:left w:val="single" w:sz="4" w:space="0" w:color="auto"/>
              <w:bottom w:val="single" w:sz="4" w:space="0" w:color="auto"/>
              <w:right w:val="single" w:sz="4" w:space="0" w:color="auto"/>
            </w:tcBorders>
            <w:hideMark/>
          </w:tcPr>
          <w:p w14:paraId="4E1D4909" w14:textId="77777777" w:rsidR="00765227" w:rsidRPr="006F4D85" w:rsidRDefault="00765227" w:rsidP="00595699">
            <w:pPr>
              <w:pStyle w:val="TAC"/>
              <w:rPr>
                <w:ins w:id="1999" w:author="R4-2119240" w:date="2021-10-20T16:42:00Z"/>
              </w:rPr>
            </w:pPr>
            <w:ins w:id="2000" w:author="R4-2119240" w:date="2021-10-20T16:42:00Z">
              <w:r w:rsidRPr="006F4D85">
                <w:t>1,2,4,5</w:t>
              </w:r>
            </w:ins>
          </w:p>
        </w:tc>
        <w:tc>
          <w:tcPr>
            <w:tcW w:w="3532" w:type="dxa"/>
            <w:tcBorders>
              <w:top w:val="single" w:sz="4" w:space="0" w:color="auto"/>
              <w:left w:val="single" w:sz="4" w:space="0" w:color="auto"/>
              <w:bottom w:val="single" w:sz="4" w:space="0" w:color="auto"/>
              <w:right w:val="single" w:sz="4" w:space="0" w:color="auto"/>
            </w:tcBorders>
          </w:tcPr>
          <w:p w14:paraId="5487C7C5" w14:textId="77777777" w:rsidR="00765227" w:rsidRPr="006F4D85" w:rsidRDefault="00765227" w:rsidP="00595699">
            <w:pPr>
              <w:pStyle w:val="TAC"/>
              <w:rPr>
                <w:ins w:id="2001" w:author="R4-2119240" w:date="2021-10-20T16:42:00Z"/>
              </w:rPr>
            </w:pPr>
            <w:ins w:id="2002" w:author="R4-2119240" w:date="2021-10-20T16:42:00Z">
              <w:r w:rsidRPr="006F4D85">
                <w:t>-8</w:t>
              </w:r>
              <w:r>
                <w:t>8</w:t>
              </w:r>
            </w:ins>
          </w:p>
        </w:tc>
      </w:tr>
      <w:tr w:rsidR="00765227" w:rsidRPr="006F4D85" w14:paraId="2BC043AB" w14:textId="77777777" w:rsidTr="00595699">
        <w:trPr>
          <w:trHeight w:val="240"/>
          <w:jc w:val="center"/>
          <w:ins w:id="2003" w:author="R4-2119240" w:date="2021-10-20T16:42:00Z"/>
        </w:trPr>
        <w:tc>
          <w:tcPr>
            <w:tcW w:w="2918" w:type="dxa"/>
            <w:tcBorders>
              <w:top w:val="nil"/>
              <w:left w:val="single" w:sz="4" w:space="0" w:color="auto"/>
              <w:bottom w:val="single" w:sz="4" w:space="0" w:color="auto"/>
              <w:right w:val="single" w:sz="4" w:space="0" w:color="auto"/>
            </w:tcBorders>
            <w:shd w:val="clear" w:color="auto" w:fill="auto"/>
            <w:hideMark/>
          </w:tcPr>
          <w:p w14:paraId="57B13A01" w14:textId="77777777" w:rsidR="00765227" w:rsidRPr="006F4D85" w:rsidRDefault="00765227" w:rsidP="00595699">
            <w:pPr>
              <w:pStyle w:val="TAL"/>
              <w:rPr>
                <w:ins w:id="2004" w:author="R4-2119240" w:date="2021-10-20T16:42:00Z"/>
                <w:rFonts w:eastAsia="MS Mincho"/>
                <w:lang w:eastAsia="ja-JP"/>
              </w:rPr>
            </w:pPr>
          </w:p>
        </w:tc>
        <w:tc>
          <w:tcPr>
            <w:tcW w:w="1426" w:type="dxa"/>
            <w:tcBorders>
              <w:top w:val="nil"/>
              <w:left w:val="single" w:sz="4" w:space="0" w:color="auto"/>
              <w:bottom w:val="single" w:sz="4" w:space="0" w:color="auto"/>
              <w:right w:val="single" w:sz="4" w:space="0" w:color="auto"/>
            </w:tcBorders>
            <w:shd w:val="clear" w:color="auto" w:fill="auto"/>
            <w:hideMark/>
          </w:tcPr>
          <w:p w14:paraId="450B2EAD" w14:textId="77777777" w:rsidR="00765227" w:rsidRPr="006F4D85" w:rsidRDefault="00765227" w:rsidP="00595699">
            <w:pPr>
              <w:pStyle w:val="TAC"/>
              <w:rPr>
                <w:ins w:id="2005" w:author="R4-2119240" w:date="2021-10-20T16:42:00Z"/>
              </w:rPr>
            </w:pPr>
          </w:p>
        </w:tc>
        <w:tc>
          <w:tcPr>
            <w:tcW w:w="1169" w:type="dxa"/>
            <w:tcBorders>
              <w:top w:val="single" w:sz="4" w:space="0" w:color="auto"/>
              <w:left w:val="single" w:sz="4" w:space="0" w:color="auto"/>
              <w:bottom w:val="single" w:sz="4" w:space="0" w:color="auto"/>
              <w:right w:val="single" w:sz="4" w:space="0" w:color="auto"/>
            </w:tcBorders>
            <w:hideMark/>
          </w:tcPr>
          <w:p w14:paraId="590A756B" w14:textId="77777777" w:rsidR="00765227" w:rsidRPr="006F4D85" w:rsidRDefault="00765227" w:rsidP="00595699">
            <w:pPr>
              <w:pStyle w:val="TAC"/>
              <w:rPr>
                <w:ins w:id="2006" w:author="R4-2119240" w:date="2021-10-20T16:42:00Z"/>
              </w:rPr>
            </w:pPr>
            <w:ins w:id="2007" w:author="R4-2119240" w:date="2021-10-20T16:42:00Z">
              <w:r w:rsidRPr="006F4D85">
                <w:t>3,6</w:t>
              </w:r>
            </w:ins>
          </w:p>
        </w:tc>
        <w:tc>
          <w:tcPr>
            <w:tcW w:w="3532" w:type="dxa"/>
            <w:tcBorders>
              <w:top w:val="single" w:sz="4" w:space="0" w:color="auto"/>
              <w:left w:val="single" w:sz="4" w:space="0" w:color="auto"/>
              <w:bottom w:val="single" w:sz="4" w:space="0" w:color="auto"/>
              <w:right w:val="single" w:sz="4" w:space="0" w:color="auto"/>
            </w:tcBorders>
          </w:tcPr>
          <w:p w14:paraId="01476A28" w14:textId="77777777" w:rsidR="00765227" w:rsidRPr="006F4D85" w:rsidRDefault="00765227" w:rsidP="00595699">
            <w:pPr>
              <w:pStyle w:val="TAC"/>
              <w:rPr>
                <w:ins w:id="2008" w:author="R4-2119240" w:date="2021-10-20T16:42:00Z"/>
              </w:rPr>
            </w:pPr>
            <w:ins w:id="2009" w:author="R4-2119240" w:date="2021-10-20T16:42:00Z">
              <w:r w:rsidRPr="006F4D85">
                <w:t>-8</w:t>
              </w:r>
              <w:r>
                <w:t>5</w:t>
              </w:r>
            </w:ins>
          </w:p>
        </w:tc>
      </w:tr>
      <w:tr w:rsidR="00765227" w:rsidRPr="006F4D85" w14:paraId="359C993C" w14:textId="77777777" w:rsidTr="00595699">
        <w:trPr>
          <w:trHeight w:val="255"/>
          <w:jc w:val="center"/>
          <w:ins w:id="2010" w:author="R4-2119240" w:date="2021-10-20T16:42:00Z"/>
        </w:trPr>
        <w:tc>
          <w:tcPr>
            <w:tcW w:w="2918" w:type="dxa"/>
            <w:tcBorders>
              <w:top w:val="single" w:sz="4" w:space="0" w:color="auto"/>
              <w:left w:val="single" w:sz="4" w:space="0" w:color="auto"/>
              <w:bottom w:val="nil"/>
              <w:right w:val="single" w:sz="4" w:space="0" w:color="auto"/>
            </w:tcBorders>
            <w:shd w:val="clear" w:color="auto" w:fill="auto"/>
            <w:hideMark/>
          </w:tcPr>
          <w:p w14:paraId="09F0C760" w14:textId="77777777" w:rsidR="00765227" w:rsidRPr="006F4D85" w:rsidRDefault="00765227" w:rsidP="00595699">
            <w:pPr>
              <w:pStyle w:val="TAL"/>
              <w:rPr>
                <w:ins w:id="2011" w:author="R4-2119240" w:date="2021-10-20T16:42:00Z"/>
                <w:rFonts w:eastAsia="MS Mincho"/>
                <w:lang w:eastAsia="ja-JP"/>
              </w:rPr>
            </w:pPr>
            <w:ins w:id="2012" w:author="R4-2119240" w:date="2021-10-20T16:42:00Z">
              <w:r w:rsidRPr="006F4D85">
                <w:rPr>
                  <w:rFonts w:eastAsia="MS Mincho"/>
                  <w:lang w:val="en-US"/>
                </w:rPr>
                <w:t>Io</w:t>
              </w:r>
              <w:r w:rsidRPr="006F4D85">
                <w:rPr>
                  <w:rFonts w:eastAsia="MS Mincho"/>
                  <w:vertAlign w:val="superscript"/>
                  <w:lang w:val="en-US"/>
                </w:rPr>
                <w:t>Note3</w:t>
              </w:r>
            </w:ins>
          </w:p>
        </w:tc>
        <w:tc>
          <w:tcPr>
            <w:tcW w:w="1426" w:type="dxa"/>
            <w:tcBorders>
              <w:top w:val="single" w:sz="4" w:space="0" w:color="auto"/>
              <w:left w:val="single" w:sz="4" w:space="0" w:color="auto"/>
              <w:bottom w:val="single" w:sz="4" w:space="0" w:color="auto"/>
              <w:right w:val="single" w:sz="4" w:space="0" w:color="auto"/>
            </w:tcBorders>
            <w:hideMark/>
          </w:tcPr>
          <w:p w14:paraId="751D5B17" w14:textId="77777777" w:rsidR="00765227" w:rsidRPr="006F4D85" w:rsidRDefault="00765227" w:rsidP="00595699">
            <w:pPr>
              <w:pStyle w:val="TAC"/>
              <w:rPr>
                <w:ins w:id="2013" w:author="R4-2119240" w:date="2021-10-20T16:42:00Z"/>
              </w:rPr>
            </w:pPr>
            <w:ins w:id="2014" w:author="R4-2119240" w:date="2021-10-20T16:42:00Z">
              <w:r w:rsidRPr="006F4D85">
                <w:t>dBm/9.36MHz</w:t>
              </w:r>
            </w:ins>
          </w:p>
        </w:tc>
        <w:tc>
          <w:tcPr>
            <w:tcW w:w="1169" w:type="dxa"/>
            <w:tcBorders>
              <w:top w:val="single" w:sz="4" w:space="0" w:color="auto"/>
              <w:left w:val="single" w:sz="4" w:space="0" w:color="auto"/>
              <w:bottom w:val="single" w:sz="4" w:space="0" w:color="auto"/>
              <w:right w:val="single" w:sz="4" w:space="0" w:color="auto"/>
            </w:tcBorders>
            <w:hideMark/>
          </w:tcPr>
          <w:p w14:paraId="023C862C" w14:textId="77777777" w:rsidR="00765227" w:rsidRPr="006F4D85" w:rsidRDefault="00765227" w:rsidP="00595699">
            <w:pPr>
              <w:pStyle w:val="TAC"/>
              <w:rPr>
                <w:ins w:id="2015" w:author="R4-2119240" w:date="2021-10-20T16:42:00Z"/>
              </w:rPr>
            </w:pPr>
            <w:ins w:id="2016" w:author="R4-2119240" w:date="2021-10-20T16:42:00Z">
              <w:r w:rsidRPr="006F4D85">
                <w:t>1,2,4,5</w:t>
              </w:r>
            </w:ins>
          </w:p>
        </w:tc>
        <w:tc>
          <w:tcPr>
            <w:tcW w:w="3532" w:type="dxa"/>
            <w:tcBorders>
              <w:top w:val="single" w:sz="4" w:space="0" w:color="auto"/>
              <w:left w:val="single" w:sz="4" w:space="0" w:color="auto"/>
              <w:bottom w:val="single" w:sz="4" w:space="0" w:color="auto"/>
              <w:right w:val="single" w:sz="4" w:space="0" w:color="auto"/>
            </w:tcBorders>
          </w:tcPr>
          <w:p w14:paraId="66F3E4C7" w14:textId="77777777" w:rsidR="00765227" w:rsidRPr="006F4D85" w:rsidRDefault="00765227" w:rsidP="00595699">
            <w:pPr>
              <w:pStyle w:val="TAC"/>
              <w:rPr>
                <w:ins w:id="2017" w:author="R4-2119240" w:date="2021-10-20T16:42:00Z"/>
              </w:rPr>
            </w:pPr>
            <w:ins w:id="2018" w:author="R4-2119240" w:date="2021-10-20T16:42:00Z">
              <w:r w:rsidRPr="006F4D85">
                <w:t>-57</w:t>
              </w:r>
            </w:ins>
          </w:p>
        </w:tc>
      </w:tr>
      <w:tr w:rsidR="00765227" w:rsidRPr="006F4D85" w14:paraId="5727606B" w14:textId="77777777" w:rsidTr="00595699">
        <w:trPr>
          <w:trHeight w:val="180"/>
          <w:jc w:val="center"/>
          <w:ins w:id="2019" w:author="R4-2119240" w:date="2021-10-20T16:42:00Z"/>
        </w:trPr>
        <w:tc>
          <w:tcPr>
            <w:tcW w:w="2918" w:type="dxa"/>
            <w:tcBorders>
              <w:top w:val="nil"/>
              <w:left w:val="single" w:sz="4" w:space="0" w:color="auto"/>
              <w:bottom w:val="single" w:sz="4" w:space="0" w:color="auto"/>
              <w:right w:val="single" w:sz="4" w:space="0" w:color="auto"/>
            </w:tcBorders>
            <w:shd w:val="clear" w:color="auto" w:fill="auto"/>
            <w:hideMark/>
          </w:tcPr>
          <w:p w14:paraId="53AF75B4" w14:textId="77777777" w:rsidR="00765227" w:rsidRPr="006F4D85" w:rsidRDefault="00765227" w:rsidP="00595699">
            <w:pPr>
              <w:pStyle w:val="TAL"/>
              <w:rPr>
                <w:ins w:id="2020" w:author="R4-2119240" w:date="2021-10-20T16:42:00Z"/>
                <w:rFonts w:eastAsia="MS Mincho"/>
                <w:lang w:eastAsia="ja-JP"/>
              </w:rPr>
            </w:pPr>
          </w:p>
        </w:tc>
        <w:tc>
          <w:tcPr>
            <w:tcW w:w="1426" w:type="dxa"/>
            <w:tcBorders>
              <w:top w:val="single" w:sz="4" w:space="0" w:color="auto"/>
              <w:left w:val="single" w:sz="4" w:space="0" w:color="auto"/>
              <w:bottom w:val="single" w:sz="4" w:space="0" w:color="auto"/>
              <w:right w:val="single" w:sz="4" w:space="0" w:color="auto"/>
            </w:tcBorders>
            <w:hideMark/>
          </w:tcPr>
          <w:p w14:paraId="0D434B3E" w14:textId="77777777" w:rsidR="00765227" w:rsidRPr="006F4D85" w:rsidRDefault="00765227" w:rsidP="00595699">
            <w:pPr>
              <w:pStyle w:val="TAC"/>
              <w:rPr>
                <w:ins w:id="2021" w:author="R4-2119240" w:date="2021-10-20T16:42:00Z"/>
              </w:rPr>
            </w:pPr>
            <w:ins w:id="2022" w:author="R4-2119240" w:date="2021-10-20T16:42:00Z">
              <w:r w:rsidRPr="006F4D85">
                <w:t>dBm/38.1MHz</w:t>
              </w:r>
            </w:ins>
          </w:p>
        </w:tc>
        <w:tc>
          <w:tcPr>
            <w:tcW w:w="1169" w:type="dxa"/>
            <w:tcBorders>
              <w:top w:val="single" w:sz="4" w:space="0" w:color="auto"/>
              <w:left w:val="single" w:sz="4" w:space="0" w:color="auto"/>
              <w:bottom w:val="single" w:sz="4" w:space="0" w:color="auto"/>
              <w:right w:val="single" w:sz="4" w:space="0" w:color="auto"/>
            </w:tcBorders>
            <w:hideMark/>
          </w:tcPr>
          <w:p w14:paraId="69AA3C9F" w14:textId="77777777" w:rsidR="00765227" w:rsidRPr="006F4D85" w:rsidRDefault="00765227" w:rsidP="00595699">
            <w:pPr>
              <w:pStyle w:val="TAC"/>
              <w:rPr>
                <w:ins w:id="2023" w:author="R4-2119240" w:date="2021-10-20T16:42:00Z"/>
              </w:rPr>
            </w:pPr>
            <w:ins w:id="2024" w:author="R4-2119240" w:date="2021-10-20T16:42:00Z">
              <w:r w:rsidRPr="006F4D85">
                <w:t>3,6</w:t>
              </w:r>
            </w:ins>
          </w:p>
        </w:tc>
        <w:tc>
          <w:tcPr>
            <w:tcW w:w="3532" w:type="dxa"/>
            <w:tcBorders>
              <w:top w:val="single" w:sz="4" w:space="0" w:color="auto"/>
              <w:left w:val="single" w:sz="4" w:space="0" w:color="auto"/>
              <w:bottom w:val="single" w:sz="4" w:space="0" w:color="auto"/>
              <w:right w:val="single" w:sz="4" w:space="0" w:color="auto"/>
            </w:tcBorders>
          </w:tcPr>
          <w:p w14:paraId="42E49B52" w14:textId="77777777" w:rsidR="00765227" w:rsidRPr="006F4D85" w:rsidRDefault="00765227" w:rsidP="00595699">
            <w:pPr>
              <w:pStyle w:val="TAC"/>
              <w:rPr>
                <w:ins w:id="2025" w:author="R4-2119240" w:date="2021-10-20T16:42:00Z"/>
              </w:rPr>
            </w:pPr>
            <w:ins w:id="2026" w:author="R4-2119240" w:date="2021-10-20T16:42:00Z">
              <w:r w:rsidRPr="006F4D85">
                <w:t>-51</w:t>
              </w:r>
            </w:ins>
          </w:p>
        </w:tc>
      </w:tr>
      <w:tr w:rsidR="00765227" w:rsidRPr="006F4D85" w14:paraId="166BCDCB" w14:textId="77777777" w:rsidTr="00595699">
        <w:trPr>
          <w:jc w:val="center"/>
          <w:ins w:id="2027" w:author="R4-2119240" w:date="2021-10-20T16:42:00Z"/>
        </w:trPr>
        <w:tc>
          <w:tcPr>
            <w:tcW w:w="2918" w:type="dxa"/>
            <w:tcBorders>
              <w:top w:val="single" w:sz="4" w:space="0" w:color="auto"/>
              <w:left w:val="single" w:sz="4" w:space="0" w:color="auto"/>
              <w:bottom w:val="single" w:sz="4" w:space="0" w:color="auto"/>
              <w:right w:val="single" w:sz="4" w:space="0" w:color="auto"/>
            </w:tcBorders>
            <w:hideMark/>
          </w:tcPr>
          <w:p w14:paraId="1CAADB97" w14:textId="77777777" w:rsidR="00765227" w:rsidRPr="006F4D85" w:rsidRDefault="00765227" w:rsidP="00595699">
            <w:pPr>
              <w:pStyle w:val="TAL"/>
              <w:rPr>
                <w:ins w:id="2028" w:author="R4-2119240" w:date="2021-10-20T16:42:00Z"/>
                <w:rFonts w:eastAsia="MS Mincho"/>
                <w:lang w:eastAsia="ja-JP"/>
              </w:rPr>
            </w:pPr>
            <w:ins w:id="2029" w:author="R4-2119240" w:date="2021-10-20T16:42:00Z">
              <w:r w:rsidRPr="006F4D85">
                <w:rPr>
                  <w:rFonts w:eastAsia="MS Mincho"/>
                  <w:lang w:val="en-US"/>
                </w:rPr>
                <w:t>Propagation condition</w:t>
              </w:r>
            </w:ins>
          </w:p>
        </w:tc>
        <w:tc>
          <w:tcPr>
            <w:tcW w:w="1426" w:type="dxa"/>
            <w:tcBorders>
              <w:top w:val="single" w:sz="4" w:space="0" w:color="auto"/>
              <w:left w:val="single" w:sz="4" w:space="0" w:color="auto"/>
              <w:bottom w:val="single" w:sz="4" w:space="0" w:color="auto"/>
              <w:right w:val="single" w:sz="4" w:space="0" w:color="auto"/>
            </w:tcBorders>
          </w:tcPr>
          <w:p w14:paraId="61B6E6DA" w14:textId="77777777" w:rsidR="00765227" w:rsidRPr="006F4D85" w:rsidRDefault="00765227" w:rsidP="00595699">
            <w:pPr>
              <w:pStyle w:val="TAC"/>
              <w:rPr>
                <w:ins w:id="2030" w:author="R4-2119240" w:date="2021-10-20T16:42:00Z"/>
              </w:rPr>
            </w:pPr>
          </w:p>
        </w:tc>
        <w:tc>
          <w:tcPr>
            <w:tcW w:w="1169" w:type="dxa"/>
            <w:tcBorders>
              <w:top w:val="single" w:sz="4" w:space="0" w:color="auto"/>
              <w:left w:val="single" w:sz="4" w:space="0" w:color="auto"/>
              <w:bottom w:val="single" w:sz="4" w:space="0" w:color="auto"/>
              <w:right w:val="single" w:sz="4" w:space="0" w:color="auto"/>
            </w:tcBorders>
            <w:hideMark/>
          </w:tcPr>
          <w:p w14:paraId="40C31F79" w14:textId="77777777" w:rsidR="00765227" w:rsidRPr="006F4D85" w:rsidRDefault="00765227" w:rsidP="00595699">
            <w:pPr>
              <w:pStyle w:val="TAC"/>
              <w:rPr>
                <w:ins w:id="2031" w:author="R4-2119240" w:date="2021-10-20T16:42:00Z"/>
              </w:rPr>
            </w:pPr>
            <w:ins w:id="2032" w:author="R4-2119240" w:date="2021-10-20T16:42:00Z">
              <w:r w:rsidRPr="006F4D85">
                <w:t>1,2,3,4,5,6</w:t>
              </w:r>
            </w:ins>
          </w:p>
        </w:tc>
        <w:tc>
          <w:tcPr>
            <w:tcW w:w="3532" w:type="dxa"/>
            <w:tcBorders>
              <w:top w:val="single" w:sz="4" w:space="0" w:color="auto"/>
              <w:left w:val="single" w:sz="4" w:space="0" w:color="auto"/>
              <w:bottom w:val="single" w:sz="4" w:space="0" w:color="auto"/>
              <w:right w:val="single" w:sz="4" w:space="0" w:color="auto"/>
            </w:tcBorders>
            <w:hideMark/>
          </w:tcPr>
          <w:p w14:paraId="189B3C7A" w14:textId="77777777" w:rsidR="00765227" w:rsidRPr="006F4D85" w:rsidRDefault="00765227" w:rsidP="00595699">
            <w:pPr>
              <w:pStyle w:val="TAC"/>
              <w:rPr>
                <w:ins w:id="2033" w:author="R4-2119240" w:date="2021-10-20T16:42:00Z"/>
              </w:rPr>
            </w:pPr>
            <w:ins w:id="2034" w:author="R4-2119240" w:date="2021-10-20T16:42:00Z">
              <w:r w:rsidRPr="006F4D85">
                <w:t>AWGN</w:t>
              </w:r>
            </w:ins>
          </w:p>
        </w:tc>
      </w:tr>
      <w:tr w:rsidR="00765227" w:rsidRPr="006F4D85" w14:paraId="7E7AA560" w14:textId="77777777" w:rsidTr="00595699">
        <w:trPr>
          <w:jc w:val="center"/>
          <w:ins w:id="2035" w:author="R4-2119240" w:date="2021-10-20T16:42:00Z"/>
        </w:trPr>
        <w:tc>
          <w:tcPr>
            <w:tcW w:w="9045" w:type="dxa"/>
            <w:gridSpan w:val="4"/>
            <w:tcBorders>
              <w:top w:val="single" w:sz="4" w:space="0" w:color="auto"/>
              <w:left w:val="single" w:sz="4" w:space="0" w:color="auto"/>
              <w:bottom w:val="single" w:sz="4" w:space="0" w:color="auto"/>
              <w:right w:val="single" w:sz="4" w:space="0" w:color="auto"/>
            </w:tcBorders>
            <w:hideMark/>
          </w:tcPr>
          <w:p w14:paraId="40C2A46F" w14:textId="77777777" w:rsidR="00765227" w:rsidRPr="006F4D85" w:rsidRDefault="00765227" w:rsidP="00595699">
            <w:pPr>
              <w:pStyle w:val="TAN"/>
              <w:keepNext w:val="0"/>
              <w:spacing w:line="256" w:lineRule="auto"/>
              <w:rPr>
                <w:ins w:id="2036" w:author="R4-2119240" w:date="2021-10-20T16:42:00Z"/>
              </w:rPr>
            </w:pPr>
            <w:ins w:id="2037" w:author="R4-2119240" w:date="2021-10-20T16:42:00Z">
              <w:r w:rsidRPr="006F4D85">
                <w:t>Note 1:</w:t>
              </w:r>
              <w:r w:rsidRPr="006F4D85">
                <w:tab/>
                <w:t>OCNG shall be used such that both cells are fully allocated and a constant total transmitted power spectral density is achieved for all OFDM symbols.</w:t>
              </w:r>
            </w:ins>
          </w:p>
          <w:p w14:paraId="062B1F4D" w14:textId="77777777" w:rsidR="00765227" w:rsidRPr="006F4D85" w:rsidRDefault="00765227" w:rsidP="00595699">
            <w:pPr>
              <w:pStyle w:val="TAN"/>
              <w:keepNext w:val="0"/>
              <w:spacing w:line="256" w:lineRule="auto"/>
              <w:rPr>
                <w:ins w:id="2038" w:author="R4-2119240" w:date="2021-10-20T16:42:00Z"/>
              </w:rPr>
            </w:pPr>
            <w:ins w:id="2039" w:author="R4-2119240" w:date="2021-10-20T16:42:00Z">
              <w:r w:rsidRPr="006F4D85">
                <w:t>Note 2:</w:t>
              </w:r>
              <w:r w:rsidRPr="006F4D85">
                <w:tab/>
                <w:t xml:space="preserve">Interference from other cells and noise sources not specified in the test is assumed to be constant over subcarriers and time and shall be modelled as AWGN of appropriate power for </w:t>
              </w:r>
            </w:ins>
            <w:ins w:id="2040" w:author="R4-2119240" w:date="2021-10-20T16:42:00Z">
              <w:r w:rsidRPr="006F4D85">
                <w:rPr>
                  <w:noProof/>
                  <w:position w:val="-12"/>
                </w:rPr>
                <w:object w:dxaOrig="435" w:dyaOrig="420" w14:anchorId="6DC410CD">
                  <v:shape id="_x0000_i1052" type="#_x0000_t75" alt="" style="width:21.5pt;height:21.5pt;mso-width-percent:0;mso-height-percent:0;mso-width-percent:0;mso-height-percent:0" o:ole="" fillcolor="window">
                    <v:imagedata r:id="rId43" o:title=""/>
                  </v:shape>
                  <o:OLEObject Type="Embed" ProgID="Equation.3" ShapeID="_x0000_i1052" DrawAspect="Content" ObjectID="_1698821937" r:id="rId55"/>
                </w:object>
              </w:r>
            </w:ins>
            <w:ins w:id="2041" w:author="R4-2119240" w:date="2021-10-20T16:42:00Z">
              <w:r w:rsidRPr="006F4D85">
                <w:t xml:space="preserve"> to be fulfilled.</w:t>
              </w:r>
            </w:ins>
          </w:p>
          <w:p w14:paraId="3F5C92CE" w14:textId="77777777" w:rsidR="00765227" w:rsidRPr="006F4D85" w:rsidRDefault="00765227" w:rsidP="00595699">
            <w:pPr>
              <w:pStyle w:val="TAN"/>
              <w:keepNext w:val="0"/>
              <w:spacing w:line="256" w:lineRule="auto"/>
              <w:rPr>
                <w:ins w:id="2042" w:author="R4-2119240" w:date="2021-10-20T16:42:00Z"/>
              </w:rPr>
            </w:pPr>
            <w:ins w:id="2043" w:author="R4-2119240" w:date="2021-10-20T16:42:00Z">
              <w:r w:rsidRPr="006F4D85">
                <w:t>Note 3:</w:t>
              </w:r>
              <w:r w:rsidRPr="006F4D85">
                <w:tab/>
                <w:t>SS-RSRP and Io levels have been derived from other parameters for information purposes. They are not settable parameters themselves.</w:t>
              </w:r>
            </w:ins>
          </w:p>
          <w:p w14:paraId="5D78CDC3" w14:textId="77777777" w:rsidR="00765227" w:rsidRPr="006F4D85" w:rsidRDefault="00765227" w:rsidP="00595699">
            <w:pPr>
              <w:pStyle w:val="TAN"/>
              <w:keepNext w:val="0"/>
              <w:spacing w:line="256" w:lineRule="auto"/>
              <w:rPr>
                <w:ins w:id="2044" w:author="R4-2119240" w:date="2021-10-20T16:42:00Z"/>
              </w:rPr>
            </w:pPr>
            <w:ins w:id="2045" w:author="R4-2119240" w:date="2021-10-20T16:42:00Z">
              <w:r w:rsidRPr="006F4D85">
                <w:t>Note 4:</w:t>
              </w:r>
              <w:r w:rsidRPr="006F4D85">
                <w:tab/>
                <w:t>SS-RSRP minimum requirements are specified assuming independent interference and noise at each receiver antenna port.</w:t>
              </w:r>
            </w:ins>
          </w:p>
        </w:tc>
      </w:tr>
    </w:tbl>
    <w:p w14:paraId="42275786" w14:textId="77777777" w:rsidR="00765227" w:rsidRDefault="00765227" w:rsidP="00765227">
      <w:pPr>
        <w:rPr>
          <w:ins w:id="2046" w:author="R4-2119240" w:date="2021-10-20T16:42:00Z"/>
        </w:rPr>
      </w:pPr>
    </w:p>
    <w:p w14:paraId="7A558F0F" w14:textId="77777777" w:rsidR="00765227" w:rsidRPr="006F4D85" w:rsidRDefault="00765227" w:rsidP="00765227">
      <w:pPr>
        <w:pStyle w:val="TH"/>
        <w:rPr>
          <w:ins w:id="2047" w:author="R4-2119240" w:date="2021-10-20T16:42:00Z"/>
        </w:rPr>
      </w:pPr>
      <w:ins w:id="2048" w:author="R4-2119240" w:date="2021-10-20T16:42:00Z">
        <w:r w:rsidRPr="006F4D85">
          <w:t>Table A.4</w:t>
        </w:r>
        <w:r>
          <w:t>A</w:t>
        </w:r>
        <w:r w:rsidRPr="006F4D85">
          <w:t>.</w:t>
        </w:r>
        <w:r>
          <w:t>x</w:t>
        </w:r>
        <w:r w:rsidRPr="006F4D85">
          <w:t>.</w:t>
        </w:r>
        <w:r>
          <w:t>1</w:t>
        </w:r>
        <w:r w:rsidRPr="006F4D85">
          <w:t>.1-</w:t>
        </w:r>
        <w:r>
          <w:t>4</w:t>
        </w:r>
        <w:r w:rsidRPr="006F4D85">
          <w:t xml:space="preserve">: E-UTRAN cell specific test parameters for </w:t>
        </w:r>
        <w:r>
          <w:t xml:space="preserve">PSCell Addition and Release </w:t>
        </w:r>
        <w:r w:rsidRPr="006F4D85">
          <w:t xml:space="preserve">tests </w:t>
        </w:r>
      </w:ins>
    </w:p>
    <w:tbl>
      <w:tblPr>
        <w:tblW w:w="90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99"/>
        <w:gridCol w:w="1418"/>
        <w:gridCol w:w="796"/>
        <w:gridCol w:w="36"/>
        <w:gridCol w:w="760"/>
        <w:gridCol w:w="796"/>
        <w:gridCol w:w="796"/>
        <w:gridCol w:w="797"/>
      </w:tblGrid>
      <w:tr w:rsidR="00765227" w:rsidRPr="006F4D85" w14:paraId="401C5896" w14:textId="77777777" w:rsidTr="00595699">
        <w:trPr>
          <w:cantSplit/>
          <w:trHeight w:val="102"/>
          <w:jc w:val="center"/>
          <w:ins w:id="2049" w:author="R4-2119240" w:date="2021-10-20T16:42:00Z"/>
        </w:trPr>
        <w:tc>
          <w:tcPr>
            <w:tcW w:w="3699" w:type="dxa"/>
            <w:vMerge w:val="restart"/>
            <w:tcBorders>
              <w:top w:val="single" w:sz="4" w:space="0" w:color="auto"/>
              <w:left w:val="single" w:sz="4" w:space="0" w:color="auto"/>
              <w:right w:val="single" w:sz="4" w:space="0" w:color="auto"/>
            </w:tcBorders>
            <w:hideMark/>
          </w:tcPr>
          <w:p w14:paraId="3F5E3B6B" w14:textId="77777777" w:rsidR="00765227" w:rsidRPr="006F4D85" w:rsidRDefault="00765227" w:rsidP="00595699">
            <w:pPr>
              <w:pStyle w:val="TAH"/>
              <w:keepNext w:val="0"/>
              <w:rPr>
                <w:ins w:id="2050" w:author="R4-2119240" w:date="2021-10-20T16:42:00Z"/>
                <w:rFonts w:cs="Arial"/>
                <w:lang w:eastAsia="ja-JP"/>
              </w:rPr>
            </w:pPr>
            <w:ins w:id="2051" w:author="R4-2119240" w:date="2021-10-20T16:42:00Z">
              <w:r w:rsidRPr="006F4D85">
                <w:rPr>
                  <w:rFonts w:cs="Arial"/>
                </w:rPr>
                <w:t>Parameter</w:t>
              </w:r>
            </w:ins>
          </w:p>
        </w:tc>
        <w:tc>
          <w:tcPr>
            <w:tcW w:w="1418" w:type="dxa"/>
            <w:vMerge w:val="restart"/>
            <w:tcBorders>
              <w:top w:val="single" w:sz="4" w:space="0" w:color="auto"/>
              <w:left w:val="single" w:sz="4" w:space="0" w:color="auto"/>
              <w:right w:val="single" w:sz="4" w:space="0" w:color="auto"/>
            </w:tcBorders>
            <w:hideMark/>
          </w:tcPr>
          <w:p w14:paraId="1D1A5336" w14:textId="77777777" w:rsidR="00765227" w:rsidRPr="006F4D85" w:rsidRDefault="00765227" w:rsidP="00595699">
            <w:pPr>
              <w:pStyle w:val="TAH"/>
              <w:keepNext w:val="0"/>
              <w:rPr>
                <w:ins w:id="2052" w:author="R4-2119240" w:date="2021-10-20T16:42:00Z"/>
                <w:rFonts w:cs="Arial"/>
                <w:lang w:eastAsia="ja-JP"/>
              </w:rPr>
            </w:pPr>
            <w:ins w:id="2053" w:author="R4-2119240" w:date="2021-10-20T16:42:00Z">
              <w:r w:rsidRPr="006F4D85">
                <w:rPr>
                  <w:rFonts w:cs="Arial"/>
                </w:rPr>
                <w:t>Unit</w:t>
              </w:r>
            </w:ins>
          </w:p>
        </w:tc>
        <w:tc>
          <w:tcPr>
            <w:tcW w:w="3981" w:type="dxa"/>
            <w:gridSpan w:val="6"/>
            <w:tcBorders>
              <w:top w:val="single" w:sz="4" w:space="0" w:color="auto"/>
              <w:left w:val="single" w:sz="4" w:space="0" w:color="auto"/>
              <w:bottom w:val="single" w:sz="4" w:space="0" w:color="auto"/>
              <w:right w:val="single" w:sz="4" w:space="0" w:color="auto"/>
            </w:tcBorders>
            <w:hideMark/>
          </w:tcPr>
          <w:p w14:paraId="15F70235" w14:textId="77777777" w:rsidR="00765227" w:rsidRPr="006F4D85" w:rsidRDefault="00765227" w:rsidP="00595699">
            <w:pPr>
              <w:pStyle w:val="TAH"/>
              <w:keepNext w:val="0"/>
              <w:rPr>
                <w:ins w:id="2054" w:author="R4-2119240" w:date="2021-10-20T16:42:00Z"/>
                <w:rFonts w:cs="Arial"/>
                <w:lang w:eastAsia="ja-JP"/>
              </w:rPr>
            </w:pPr>
            <w:ins w:id="2055" w:author="R4-2119240" w:date="2021-10-20T16:42:00Z">
              <w:r w:rsidRPr="00736FBC">
                <w:rPr>
                  <w:rFonts w:cs="Arial"/>
                </w:rPr>
                <w:t>E-UTRAN Cell</w:t>
              </w:r>
            </w:ins>
          </w:p>
        </w:tc>
      </w:tr>
      <w:tr w:rsidR="00765227" w:rsidRPr="006F4D85" w14:paraId="7611849B" w14:textId="77777777" w:rsidTr="00595699">
        <w:trPr>
          <w:cantSplit/>
          <w:trHeight w:val="102"/>
          <w:jc w:val="center"/>
          <w:ins w:id="2056" w:author="R4-2119240" w:date="2021-10-20T16:42:00Z"/>
        </w:trPr>
        <w:tc>
          <w:tcPr>
            <w:tcW w:w="3699" w:type="dxa"/>
            <w:vMerge/>
            <w:tcBorders>
              <w:left w:val="single" w:sz="4" w:space="0" w:color="auto"/>
              <w:bottom w:val="single" w:sz="4" w:space="0" w:color="auto"/>
              <w:right w:val="single" w:sz="4" w:space="0" w:color="auto"/>
            </w:tcBorders>
          </w:tcPr>
          <w:p w14:paraId="1A7F4836" w14:textId="77777777" w:rsidR="00765227" w:rsidRPr="006F4D85" w:rsidRDefault="00765227" w:rsidP="00595699">
            <w:pPr>
              <w:pStyle w:val="TAH"/>
              <w:keepNext w:val="0"/>
              <w:rPr>
                <w:ins w:id="2057" w:author="R4-2119240" w:date="2021-10-20T16:42:00Z"/>
                <w:rFonts w:cs="Arial"/>
              </w:rPr>
            </w:pPr>
          </w:p>
        </w:tc>
        <w:tc>
          <w:tcPr>
            <w:tcW w:w="1418" w:type="dxa"/>
            <w:vMerge/>
            <w:tcBorders>
              <w:left w:val="single" w:sz="4" w:space="0" w:color="auto"/>
              <w:bottom w:val="single" w:sz="4" w:space="0" w:color="auto"/>
              <w:right w:val="single" w:sz="4" w:space="0" w:color="auto"/>
            </w:tcBorders>
          </w:tcPr>
          <w:p w14:paraId="200211AA" w14:textId="77777777" w:rsidR="00765227" w:rsidRPr="006F4D85" w:rsidRDefault="00765227" w:rsidP="00595699">
            <w:pPr>
              <w:pStyle w:val="TAH"/>
              <w:keepNext w:val="0"/>
              <w:rPr>
                <w:ins w:id="2058" w:author="R4-2119240" w:date="2021-10-20T16:42:00Z"/>
                <w:rFonts w:cs="Arial"/>
              </w:rPr>
            </w:pPr>
          </w:p>
        </w:tc>
        <w:tc>
          <w:tcPr>
            <w:tcW w:w="796" w:type="dxa"/>
            <w:tcBorders>
              <w:top w:val="single" w:sz="4" w:space="0" w:color="auto"/>
              <w:left w:val="single" w:sz="4" w:space="0" w:color="auto"/>
              <w:bottom w:val="single" w:sz="4" w:space="0" w:color="auto"/>
              <w:right w:val="single" w:sz="4" w:space="0" w:color="auto"/>
            </w:tcBorders>
          </w:tcPr>
          <w:p w14:paraId="0A6C7CA1" w14:textId="77777777" w:rsidR="00765227" w:rsidRPr="00736FBC" w:rsidRDefault="00765227" w:rsidP="00595699">
            <w:pPr>
              <w:pStyle w:val="TAH"/>
              <w:keepNext w:val="0"/>
              <w:rPr>
                <w:ins w:id="2059" w:author="R4-2119240" w:date="2021-10-20T16:42:00Z"/>
                <w:rFonts w:cs="Arial"/>
              </w:rPr>
            </w:pPr>
            <w:ins w:id="2060" w:author="R4-2119240" w:date="2021-10-20T16:42:00Z">
              <w:r>
                <w:rPr>
                  <w:rFonts w:cs="Arial"/>
                </w:rPr>
                <w:t>T1</w:t>
              </w:r>
            </w:ins>
          </w:p>
        </w:tc>
        <w:tc>
          <w:tcPr>
            <w:tcW w:w="796" w:type="dxa"/>
            <w:gridSpan w:val="2"/>
            <w:tcBorders>
              <w:top w:val="single" w:sz="4" w:space="0" w:color="auto"/>
              <w:left w:val="single" w:sz="4" w:space="0" w:color="auto"/>
              <w:bottom w:val="single" w:sz="4" w:space="0" w:color="auto"/>
              <w:right w:val="single" w:sz="4" w:space="0" w:color="auto"/>
            </w:tcBorders>
          </w:tcPr>
          <w:p w14:paraId="7EF5E61B" w14:textId="77777777" w:rsidR="00765227" w:rsidRPr="00736FBC" w:rsidRDefault="00765227" w:rsidP="00595699">
            <w:pPr>
              <w:pStyle w:val="TAH"/>
              <w:keepNext w:val="0"/>
              <w:rPr>
                <w:ins w:id="2061" w:author="R4-2119240" w:date="2021-10-20T16:42:00Z"/>
                <w:rFonts w:cs="Arial"/>
              </w:rPr>
            </w:pPr>
            <w:ins w:id="2062" w:author="R4-2119240" w:date="2021-10-20T16:42:00Z">
              <w:r>
                <w:rPr>
                  <w:rFonts w:cs="Arial"/>
                </w:rPr>
                <w:t>T2</w:t>
              </w:r>
            </w:ins>
          </w:p>
        </w:tc>
        <w:tc>
          <w:tcPr>
            <w:tcW w:w="796" w:type="dxa"/>
            <w:tcBorders>
              <w:top w:val="single" w:sz="4" w:space="0" w:color="auto"/>
              <w:left w:val="single" w:sz="4" w:space="0" w:color="auto"/>
              <w:bottom w:val="single" w:sz="4" w:space="0" w:color="auto"/>
              <w:right w:val="single" w:sz="4" w:space="0" w:color="auto"/>
            </w:tcBorders>
          </w:tcPr>
          <w:p w14:paraId="3A898DCC" w14:textId="77777777" w:rsidR="00765227" w:rsidRPr="00736FBC" w:rsidRDefault="00765227" w:rsidP="00595699">
            <w:pPr>
              <w:pStyle w:val="TAH"/>
              <w:keepNext w:val="0"/>
              <w:rPr>
                <w:ins w:id="2063" w:author="R4-2119240" w:date="2021-10-20T16:42:00Z"/>
                <w:rFonts w:cs="Arial"/>
              </w:rPr>
            </w:pPr>
            <w:ins w:id="2064" w:author="R4-2119240" w:date="2021-10-20T16:42:00Z">
              <w:r>
                <w:rPr>
                  <w:rFonts w:cs="Arial"/>
                </w:rPr>
                <w:t>T3</w:t>
              </w:r>
            </w:ins>
          </w:p>
        </w:tc>
        <w:tc>
          <w:tcPr>
            <w:tcW w:w="796" w:type="dxa"/>
            <w:tcBorders>
              <w:top w:val="single" w:sz="4" w:space="0" w:color="auto"/>
              <w:left w:val="single" w:sz="4" w:space="0" w:color="auto"/>
              <w:bottom w:val="single" w:sz="4" w:space="0" w:color="auto"/>
              <w:right w:val="single" w:sz="4" w:space="0" w:color="auto"/>
            </w:tcBorders>
          </w:tcPr>
          <w:p w14:paraId="4A11ABD7" w14:textId="77777777" w:rsidR="00765227" w:rsidRPr="00736FBC" w:rsidRDefault="00765227" w:rsidP="00595699">
            <w:pPr>
              <w:pStyle w:val="TAH"/>
              <w:keepNext w:val="0"/>
              <w:rPr>
                <w:ins w:id="2065" w:author="R4-2119240" w:date="2021-10-20T16:42:00Z"/>
                <w:rFonts w:cs="Arial"/>
              </w:rPr>
            </w:pPr>
            <w:ins w:id="2066" w:author="R4-2119240" w:date="2021-10-20T16:42:00Z">
              <w:r>
                <w:rPr>
                  <w:rFonts w:cs="Arial"/>
                </w:rPr>
                <w:t>T4</w:t>
              </w:r>
            </w:ins>
          </w:p>
        </w:tc>
        <w:tc>
          <w:tcPr>
            <w:tcW w:w="797" w:type="dxa"/>
            <w:tcBorders>
              <w:top w:val="single" w:sz="4" w:space="0" w:color="auto"/>
              <w:left w:val="single" w:sz="4" w:space="0" w:color="auto"/>
              <w:bottom w:val="single" w:sz="4" w:space="0" w:color="auto"/>
              <w:right w:val="single" w:sz="4" w:space="0" w:color="auto"/>
            </w:tcBorders>
          </w:tcPr>
          <w:p w14:paraId="22FA440E" w14:textId="77777777" w:rsidR="00765227" w:rsidRPr="00736FBC" w:rsidRDefault="00765227" w:rsidP="00595699">
            <w:pPr>
              <w:pStyle w:val="TAH"/>
              <w:keepNext w:val="0"/>
              <w:rPr>
                <w:ins w:id="2067" w:author="R4-2119240" w:date="2021-10-20T16:42:00Z"/>
                <w:rFonts w:cs="Arial"/>
              </w:rPr>
            </w:pPr>
            <w:ins w:id="2068" w:author="R4-2119240" w:date="2021-10-20T16:42:00Z">
              <w:r>
                <w:rPr>
                  <w:rFonts w:cs="Arial"/>
                </w:rPr>
                <w:t>T5</w:t>
              </w:r>
            </w:ins>
          </w:p>
        </w:tc>
      </w:tr>
      <w:tr w:rsidR="00765227" w:rsidRPr="006F4D85" w14:paraId="4F45A256" w14:textId="77777777" w:rsidTr="00595699">
        <w:trPr>
          <w:cantSplit/>
          <w:jc w:val="center"/>
          <w:ins w:id="2069" w:author="R4-2119240" w:date="2021-10-20T16:42:00Z"/>
        </w:trPr>
        <w:tc>
          <w:tcPr>
            <w:tcW w:w="3699" w:type="dxa"/>
            <w:tcBorders>
              <w:top w:val="single" w:sz="4" w:space="0" w:color="auto"/>
              <w:left w:val="single" w:sz="4" w:space="0" w:color="auto"/>
              <w:bottom w:val="single" w:sz="4" w:space="0" w:color="auto"/>
              <w:right w:val="single" w:sz="4" w:space="0" w:color="auto"/>
            </w:tcBorders>
            <w:hideMark/>
          </w:tcPr>
          <w:p w14:paraId="19191F01" w14:textId="77777777" w:rsidR="00765227" w:rsidRPr="006F4D85" w:rsidRDefault="00765227" w:rsidP="00595699">
            <w:pPr>
              <w:pStyle w:val="TAL"/>
              <w:keepNext w:val="0"/>
              <w:rPr>
                <w:ins w:id="2070" w:author="R4-2119240" w:date="2021-10-20T16:42:00Z"/>
                <w:rFonts w:cs="Arial"/>
                <w:lang w:val="it-IT"/>
              </w:rPr>
            </w:pPr>
            <w:ins w:id="2071" w:author="R4-2119240" w:date="2021-10-20T16:42:00Z">
              <w:r w:rsidRPr="006F4D85">
                <w:rPr>
                  <w:rFonts w:cs="Arial"/>
                  <w:lang w:val="it-IT"/>
                </w:rPr>
                <w:t>Duplex mode</w:t>
              </w:r>
            </w:ins>
          </w:p>
        </w:tc>
        <w:tc>
          <w:tcPr>
            <w:tcW w:w="1418" w:type="dxa"/>
            <w:tcBorders>
              <w:top w:val="single" w:sz="4" w:space="0" w:color="auto"/>
              <w:left w:val="single" w:sz="4" w:space="0" w:color="auto"/>
              <w:bottom w:val="single" w:sz="4" w:space="0" w:color="auto"/>
              <w:right w:val="single" w:sz="4" w:space="0" w:color="auto"/>
            </w:tcBorders>
          </w:tcPr>
          <w:p w14:paraId="73C72408" w14:textId="77777777" w:rsidR="00765227" w:rsidRPr="006F4D85" w:rsidRDefault="00765227" w:rsidP="00595699">
            <w:pPr>
              <w:pStyle w:val="TAC"/>
              <w:keepNext w:val="0"/>
              <w:rPr>
                <w:ins w:id="2072" w:author="R4-2119240" w:date="2021-10-20T16:42:00Z"/>
                <w:rFonts w:cs="Arial"/>
                <w:lang w:val="it-IT" w:eastAsia="ja-JP"/>
              </w:rPr>
            </w:pPr>
          </w:p>
        </w:tc>
        <w:tc>
          <w:tcPr>
            <w:tcW w:w="3981" w:type="dxa"/>
            <w:gridSpan w:val="6"/>
            <w:tcBorders>
              <w:top w:val="single" w:sz="4" w:space="0" w:color="auto"/>
              <w:left w:val="single" w:sz="4" w:space="0" w:color="auto"/>
              <w:bottom w:val="single" w:sz="4" w:space="0" w:color="auto"/>
              <w:right w:val="single" w:sz="4" w:space="0" w:color="auto"/>
            </w:tcBorders>
            <w:vAlign w:val="center"/>
            <w:hideMark/>
          </w:tcPr>
          <w:p w14:paraId="39BE295D" w14:textId="77777777" w:rsidR="00765227" w:rsidRPr="006F4D85" w:rsidRDefault="00765227" w:rsidP="00595699">
            <w:pPr>
              <w:pStyle w:val="TAC"/>
              <w:keepNext w:val="0"/>
              <w:rPr>
                <w:ins w:id="2073" w:author="R4-2119240" w:date="2021-10-20T16:42:00Z"/>
                <w:rFonts w:cs="Arial"/>
              </w:rPr>
            </w:pPr>
            <w:ins w:id="2074" w:author="R4-2119240" w:date="2021-10-20T16:42:00Z">
              <w:r w:rsidRPr="006F4D85">
                <w:rPr>
                  <w:rFonts w:cs="Arial"/>
                </w:rPr>
                <w:t>FDD or TDD</w:t>
              </w:r>
            </w:ins>
          </w:p>
        </w:tc>
      </w:tr>
      <w:tr w:rsidR="00765227" w:rsidRPr="006F4D85" w14:paraId="467046CF" w14:textId="77777777" w:rsidTr="00595699">
        <w:trPr>
          <w:cantSplit/>
          <w:jc w:val="center"/>
          <w:ins w:id="2075" w:author="R4-2119240" w:date="2021-10-20T16:42:00Z"/>
        </w:trPr>
        <w:tc>
          <w:tcPr>
            <w:tcW w:w="3699" w:type="dxa"/>
            <w:tcBorders>
              <w:top w:val="single" w:sz="4" w:space="0" w:color="auto"/>
              <w:left w:val="single" w:sz="4" w:space="0" w:color="auto"/>
              <w:bottom w:val="single" w:sz="4" w:space="0" w:color="auto"/>
              <w:right w:val="single" w:sz="4" w:space="0" w:color="auto"/>
            </w:tcBorders>
            <w:hideMark/>
          </w:tcPr>
          <w:p w14:paraId="3D719702" w14:textId="77777777" w:rsidR="00765227" w:rsidRPr="006F4D85" w:rsidRDefault="00765227" w:rsidP="00595699">
            <w:pPr>
              <w:pStyle w:val="TAL"/>
              <w:keepNext w:val="0"/>
              <w:rPr>
                <w:ins w:id="2076" w:author="R4-2119240" w:date="2021-10-20T16:42:00Z"/>
                <w:rFonts w:cs="Arial"/>
              </w:rPr>
            </w:pPr>
            <w:ins w:id="2077" w:author="R4-2119240" w:date="2021-10-20T16:42:00Z">
              <w:r w:rsidRPr="006F4D85">
                <w:rPr>
                  <w:rFonts w:cs="v4.2.0"/>
                  <w:lang w:eastAsia="zh-CN"/>
                </w:rPr>
                <w:t>TDD special subframe configuration</w:t>
              </w:r>
              <w:r w:rsidRPr="006F4D85">
                <w:rPr>
                  <w:rFonts w:cs="Arial"/>
                  <w:vertAlign w:val="superscript"/>
                </w:rPr>
                <w:t>Note1</w:t>
              </w:r>
            </w:ins>
          </w:p>
        </w:tc>
        <w:tc>
          <w:tcPr>
            <w:tcW w:w="1418" w:type="dxa"/>
            <w:tcBorders>
              <w:top w:val="single" w:sz="4" w:space="0" w:color="auto"/>
              <w:left w:val="single" w:sz="4" w:space="0" w:color="auto"/>
              <w:bottom w:val="single" w:sz="4" w:space="0" w:color="auto"/>
              <w:right w:val="single" w:sz="4" w:space="0" w:color="auto"/>
            </w:tcBorders>
          </w:tcPr>
          <w:p w14:paraId="49BAF26E" w14:textId="77777777" w:rsidR="00765227" w:rsidRPr="006F4D85" w:rsidRDefault="00765227" w:rsidP="00595699">
            <w:pPr>
              <w:pStyle w:val="TAC"/>
              <w:keepNext w:val="0"/>
              <w:rPr>
                <w:ins w:id="2078" w:author="R4-2119240" w:date="2021-10-20T16:42:00Z"/>
                <w:rFonts w:cs="Arial"/>
              </w:rPr>
            </w:pPr>
          </w:p>
        </w:tc>
        <w:tc>
          <w:tcPr>
            <w:tcW w:w="3981" w:type="dxa"/>
            <w:gridSpan w:val="6"/>
            <w:tcBorders>
              <w:top w:val="single" w:sz="4" w:space="0" w:color="auto"/>
              <w:left w:val="single" w:sz="4" w:space="0" w:color="auto"/>
              <w:bottom w:val="single" w:sz="4" w:space="0" w:color="auto"/>
              <w:right w:val="single" w:sz="4" w:space="0" w:color="auto"/>
            </w:tcBorders>
            <w:vAlign w:val="center"/>
            <w:hideMark/>
          </w:tcPr>
          <w:p w14:paraId="23F34379" w14:textId="77777777" w:rsidR="00765227" w:rsidRPr="006F4D85" w:rsidRDefault="00765227" w:rsidP="00595699">
            <w:pPr>
              <w:pStyle w:val="TAC"/>
              <w:keepNext w:val="0"/>
              <w:rPr>
                <w:ins w:id="2079" w:author="R4-2119240" w:date="2021-10-20T16:42:00Z"/>
                <w:rFonts w:cs="Arial"/>
                <w:lang w:eastAsia="zh-CN"/>
              </w:rPr>
            </w:pPr>
            <w:ins w:id="2080" w:author="R4-2119240" w:date="2021-10-20T16:42:00Z">
              <w:r w:rsidRPr="006F4D85">
                <w:rPr>
                  <w:rFonts w:cs="v4.2.0"/>
                  <w:bCs/>
                  <w:lang w:eastAsia="zh-CN"/>
                </w:rPr>
                <w:t>6</w:t>
              </w:r>
            </w:ins>
          </w:p>
        </w:tc>
      </w:tr>
      <w:tr w:rsidR="00765227" w:rsidRPr="006F4D85" w14:paraId="0E516035" w14:textId="77777777" w:rsidTr="00595699">
        <w:trPr>
          <w:cantSplit/>
          <w:jc w:val="center"/>
          <w:ins w:id="2081" w:author="R4-2119240" w:date="2021-10-20T16:42:00Z"/>
        </w:trPr>
        <w:tc>
          <w:tcPr>
            <w:tcW w:w="3699" w:type="dxa"/>
            <w:tcBorders>
              <w:top w:val="single" w:sz="4" w:space="0" w:color="auto"/>
              <w:left w:val="single" w:sz="4" w:space="0" w:color="auto"/>
              <w:bottom w:val="single" w:sz="4" w:space="0" w:color="auto"/>
              <w:right w:val="single" w:sz="4" w:space="0" w:color="auto"/>
            </w:tcBorders>
            <w:hideMark/>
          </w:tcPr>
          <w:p w14:paraId="5C594279" w14:textId="77777777" w:rsidR="00765227" w:rsidRPr="006F4D85" w:rsidRDefault="00765227" w:rsidP="00595699">
            <w:pPr>
              <w:pStyle w:val="TAL"/>
              <w:keepNext w:val="0"/>
              <w:rPr>
                <w:ins w:id="2082" w:author="R4-2119240" w:date="2021-10-20T16:42:00Z"/>
                <w:rFonts w:cs="Arial"/>
              </w:rPr>
            </w:pPr>
            <w:ins w:id="2083" w:author="R4-2119240" w:date="2021-10-20T16:42:00Z">
              <w:r w:rsidRPr="006F4D85">
                <w:rPr>
                  <w:rFonts w:cs="v4.2.0"/>
                  <w:lang w:eastAsia="zh-CN"/>
                </w:rPr>
                <w:t>TDD uplink-downlink configuration</w:t>
              </w:r>
              <w:r w:rsidRPr="006F4D85">
                <w:rPr>
                  <w:rFonts w:cs="Arial"/>
                  <w:vertAlign w:val="superscript"/>
                </w:rPr>
                <w:t>Note1</w:t>
              </w:r>
            </w:ins>
          </w:p>
        </w:tc>
        <w:tc>
          <w:tcPr>
            <w:tcW w:w="1418" w:type="dxa"/>
            <w:tcBorders>
              <w:top w:val="single" w:sz="4" w:space="0" w:color="auto"/>
              <w:left w:val="single" w:sz="4" w:space="0" w:color="auto"/>
              <w:bottom w:val="single" w:sz="4" w:space="0" w:color="auto"/>
              <w:right w:val="single" w:sz="4" w:space="0" w:color="auto"/>
            </w:tcBorders>
          </w:tcPr>
          <w:p w14:paraId="6757FC8A" w14:textId="77777777" w:rsidR="00765227" w:rsidRPr="006F4D85" w:rsidRDefault="00765227" w:rsidP="00595699">
            <w:pPr>
              <w:pStyle w:val="TAC"/>
              <w:keepNext w:val="0"/>
              <w:rPr>
                <w:ins w:id="2084" w:author="R4-2119240" w:date="2021-10-20T16:42:00Z"/>
                <w:rFonts w:cs="Arial"/>
              </w:rPr>
            </w:pPr>
          </w:p>
        </w:tc>
        <w:tc>
          <w:tcPr>
            <w:tcW w:w="3981" w:type="dxa"/>
            <w:gridSpan w:val="6"/>
            <w:tcBorders>
              <w:top w:val="single" w:sz="4" w:space="0" w:color="auto"/>
              <w:left w:val="single" w:sz="4" w:space="0" w:color="auto"/>
              <w:bottom w:val="single" w:sz="4" w:space="0" w:color="auto"/>
              <w:right w:val="single" w:sz="4" w:space="0" w:color="auto"/>
            </w:tcBorders>
            <w:vAlign w:val="center"/>
            <w:hideMark/>
          </w:tcPr>
          <w:p w14:paraId="35801925" w14:textId="77777777" w:rsidR="00765227" w:rsidRPr="006F4D85" w:rsidRDefault="00765227" w:rsidP="00595699">
            <w:pPr>
              <w:pStyle w:val="TAC"/>
              <w:keepNext w:val="0"/>
              <w:rPr>
                <w:ins w:id="2085" w:author="R4-2119240" w:date="2021-10-20T16:42:00Z"/>
                <w:rFonts w:cs="Arial"/>
                <w:lang w:eastAsia="zh-CN"/>
              </w:rPr>
            </w:pPr>
            <w:ins w:id="2086" w:author="R4-2119240" w:date="2021-10-20T16:42:00Z">
              <w:r w:rsidRPr="006F4D85">
                <w:rPr>
                  <w:rFonts w:cs="v4.2.0"/>
                  <w:bCs/>
                  <w:lang w:eastAsia="zh-CN"/>
                </w:rPr>
                <w:t>1</w:t>
              </w:r>
            </w:ins>
          </w:p>
        </w:tc>
      </w:tr>
      <w:tr w:rsidR="00765227" w:rsidRPr="006F4D85" w14:paraId="5C582365" w14:textId="77777777" w:rsidTr="00595699">
        <w:trPr>
          <w:cantSplit/>
          <w:jc w:val="center"/>
          <w:ins w:id="2087" w:author="R4-2119240" w:date="2021-10-20T16:42:00Z"/>
        </w:trPr>
        <w:tc>
          <w:tcPr>
            <w:tcW w:w="3699" w:type="dxa"/>
            <w:tcBorders>
              <w:top w:val="single" w:sz="4" w:space="0" w:color="auto"/>
              <w:left w:val="single" w:sz="4" w:space="0" w:color="auto"/>
              <w:bottom w:val="single" w:sz="4" w:space="0" w:color="auto"/>
              <w:right w:val="single" w:sz="4" w:space="0" w:color="auto"/>
            </w:tcBorders>
            <w:hideMark/>
          </w:tcPr>
          <w:p w14:paraId="62E49AD5" w14:textId="77777777" w:rsidR="00765227" w:rsidRPr="006F4D85" w:rsidRDefault="00765227" w:rsidP="00595699">
            <w:pPr>
              <w:pStyle w:val="TAL"/>
              <w:keepNext w:val="0"/>
              <w:rPr>
                <w:ins w:id="2088" w:author="R4-2119240" w:date="2021-10-20T16:42:00Z"/>
                <w:rFonts w:cs="Arial"/>
                <w:lang w:eastAsia="ja-JP"/>
              </w:rPr>
            </w:pPr>
            <w:ins w:id="2089" w:author="R4-2119240" w:date="2021-10-20T16:42:00Z">
              <w:r w:rsidRPr="006F4D85">
                <w:rPr>
                  <w:rFonts w:cs="Arial"/>
                </w:rPr>
                <w:t>BW</w:t>
              </w:r>
              <w:r w:rsidRPr="006F4D85">
                <w:rPr>
                  <w:rFonts w:cs="Arial"/>
                  <w:vertAlign w:val="subscript"/>
                </w:rPr>
                <w:t>channel</w:t>
              </w:r>
            </w:ins>
          </w:p>
        </w:tc>
        <w:tc>
          <w:tcPr>
            <w:tcW w:w="1418" w:type="dxa"/>
            <w:tcBorders>
              <w:top w:val="single" w:sz="4" w:space="0" w:color="auto"/>
              <w:left w:val="single" w:sz="4" w:space="0" w:color="auto"/>
              <w:bottom w:val="single" w:sz="4" w:space="0" w:color="auto"/>
              <w:right w:val="single" w:sz="4" w:space="0" w:color="auto"/>
            </w:tcBorders>
          </w:tcPr>
          <w:p w14:paraId="7714C574" w14:textId="77777777" w:rsidR="00765227" w:rsidRPr="006F4D85" w:rsidRDefault="00765227" w:rsidP="00595699">
            <w:pPr>
              <w:pStyle w:val="TAC"/>
              <w:keepNext w:val="0"/>
              <w:rPr>
                <w:ins w:id="2090" w:author="R4-2119240" w:date="2021-10-20T16:42:00Z"/>
                <w:rFonts w:cs="Arial"/>
                <w:lang w:eastAsia="ja-JP"/>
              </w:rPr>
            </w:pPr>
          </w:p>
        </w:tc>
        <w:tc>
          <w:tcPr>
            <w:tcW w:w="3981" w:type="dxa"/>
            <w:gridSpan w:val="6"/>
            <w:tcBorders>
              <w:top w:val="single" w:sz="4" w:space="0" w:color="auto"/>
              <w:left w:val="single" w:sz="4" w:space="0" w:color="auto"/>
              <w:bottom w:val="single" w:sz="4" w:space="0" w:color="auto"/>
              <w:right w:val="single" w:sz="4" w:space="0" w:color="auto"/>
            </w:tcBorders>
            <w:hideMark/>
          </w:tcPr>
          <w:p w14:paraId="72E7D871" w14:textId="77777777" w:rsidR="00765227" w:rsidRPr="006F4D85" w:rsidRDefault="00765227" w:rsidP="00595699">
            <w:pPr>
              <w:pStyle w:val="TAC"/>
              <w:keepNext w:val="0"/>
              <w:rPr>
                <w:ins w:id="2091" w:author="R4-2119240" w:date="2021-10-20T16:42:00Z"/>
                <w:rFonts w:cs="Arial"/>
                <w:lang w:val="de-DE" w:eastAsia="zh-CN"/>
              </w:rPr>
            </w:pPr>
            <w:ins w:id="2092" w:author="R4-2119240" w:date="2021-10-20T16:42:00Z">
              <w:r w:rsidRPr="006F4D85">
                <w:rPr>
                  <w:rFonts w:cs="Arial"/>
                  <w:lang w:val="de-DE" w:eastAsia="zh-CN"/>
                </w:rPr>
                <w:t>5 MHz: N</w:t>
              </w:r>
              <w:r w:rsidRPr="006F4D85">
                <w:rPr>
                  <w:rFonts w:cs="Arial"/>
                  <w:vertAlign w:val="subscript"/>
                  <w:lang w:val="de-DE" w:eastAsia="zh-CN"/>
                </w:rPr>
                <w:t>RB,c</w:t>
              </w:r>
              <w:r w:rsidRPr="006F4D85">
                <w:rPr>
                  <w:rFonts w:cs="Arial"/>
                  <w:lang w:val="de-DE" w:eastAsia="zh-CN"/>
                </w:rPr>
                <w:t xml:space="preserve"> = 25</w:t>
              </w:r>
            </w:ins>
          </w:p>
          <w:p w14:paraId="43675712" w14:textId="77777777" w:rsidR="00765227" w:rsidRPr="006F4D85" w:rsidRDefault="00765227" w:rsidP="00595699">
            <w:pPr>
              <w:pStyle w:val="TAC"/>
              <w:keepNext w:val="0"/>
              <w:rPr>
                <w:ins w:id="2093" w:author="R4-2119240" w:date="2021-10-20T16:42:00Z"/>
                <w:rFonts w:cs="Arial"/>
                <w:lang w:val="de-DE" w:eastAsia="zh-CN"/>
              </w:rPr>
            </w:pPr>
            <w:ins w:id="2094" w:author="R4-2119240" w:date="2021-10-20T16:42:00Z">
              <w:r w:rsidRPr="006F4D85">
                <w:rPr>
                  <w:rFonts w:cs="Arial"/>
                  <w:lang w:val="de-DE" w:eastAsia="zh-CN"/>
                </w:rPr>
                <w:t>10 MHz: N</w:t>
              </w:r>
              <w:r w:rsidRPr="006F4D85">
                <w:rPr>
                  <w:rFonts w:cs="Arial"/>
                  <w:vertAlign w:val="subscript"/>
                  <w:lang w:val="de-DE" w:eastAsia="zh-CN"/>
                </w:rPr>
                <w:t>RB,c</w:t>
              </w:r>
              <w:r w:rsidRPr="006F4D85">
                <w:rPr>
                  <w:rFonts w:cs="Arial"/>
                  <w:lang w:val="de-DE" w:eastAsia="zh-CN"/>
                </w:rPr>
                <w:t xml:space="preserve"> = 50</w:t>
              </w:r>
            </w:ins>
          </w:p>
          <w:p w14:paraId="6E84164B" w14:textId="77777777" w:rsidR="00765227" w:rsidRPr="006F4D85" w:rsidRDefault="00765227" w:rsidP="00595699">
            <w:pPr>
              <w:pStyle w:val="TAC"/>
              <w:keepNext w:val="0"/>
              <w:rPr>
                <w:ins w:id="2095" w:author="R4-2119240" w:date="2021-10-20T16:42:00Z"/>
                <w:rFonts w:cs="Arial"/>
                <w:lang w:eastAsia="ja-JP"/>
              </w:rPr>
            </w:pPr>
            <w:ins w:id="2096" w:author="R4-2119240" w:date="2021-10-20T16:42:00Z">
              <w:r w:rsidRPr="006F4D85">
                <w:rPr>
                  <w:rFonts w:cs="Arial"/>
                  <w:lang w:eastAsia="zh-CN"/>
                </w:rPr>
                <w:t>20 MHz: N</w:t>
              </w:r>
              <w:r w:rsidRPr="006F4D85">
                <w:rPr>
                  <w:rFonts w:cs="Arial"/>
                  <w:vertAlign w:val="subscript"/>
                  <w:lang w:eastAsia="zh-CN"/>
                </w:rPr>
                <w:t>RB,c</w:t>
              </w:r>
              <w:r w:rsidRPr="006F4D85">
                <w:rPr>
                  <w:rFonts w:cs="Arial"/>
                  <w:lang w:eastAsia="zh-CN"/>
                </w:rPr>
                <w:t xml:space="preserve"> = 100</w:t>
              </w:r>
            </w:ins>
          </w:p>
        </w:tc>
      </w:tr>
      <w:tr w:rsidR="00765227" w:rsidRPr="00E31281" w14:paraId="1EDED3FC" w14:textId="77777777" w:rsidTr="00595699">
        <w:trPr>
          <w:cantSplit/>
          <w:jc w:val="center"/>
          <w:ins w:id="2097" w:author="R4-2119240" w:date="2021-10-20T16:42:00Z"/>
        </w:trPr>
        <w:tc>
          <w:tcPr>
            <w:tcW w:w="3699" w:type="dxa"/>
            <w:tcBorders>
              <w:top w:val="single" w:sz="4" w:space="0" w:color="auto"/>
              <w:left w:val="single" w:sz="4" w:space="0" w:color="auto"/>
              <w:bottom w:val="single" w:sz="4" w:space="0" w:color="auto"/>
              <w:right w:val="single" w:sz="4" w:space="0" w:color="auto"/>
            </w:tcBorders>
            <w:hideMark/>
          </w:tcPr>
          <w:p w14:paraId="3C52C61D" w14:textId="77777777" w:rsidR="00765227" w:rsidRPr="006F4D85" w:rsidRDefault="00765227" w:rsidP="00595699">
            <w:pPr>
              <w:pStyle w:val="TAL"/>
              <w:keepNext w:val="0"/>
              <w:rPr>
                <w:ins w:id="2098" w:author="R4-2119240" w:date="2021-10-20T16:42:00Z"/>
                <w:rFonts w:cs="Arial"/>
              </w:rPr>
            </w:pPr>
            <w:ins w:id="2099" w:author="R4-2119240" w:date="2021-10-20T16:42:00Z">
              <w:r w:rsidRPr="006F4D85">
                <w:rPr>
                  <w:rFonts w:cs="Arial"/>
                </w:rPr>
                <w:t>PDSCH parameters:</w:t>
              </w:r>
            </w:ins>
          </w:p>
          <w:p w14:paraId="4E871A01" w14:textId="77777777" w:rsidR="00765227" w:rsidRPr="006F4D85" w:rsidRDefault="00765227" w:rsidP="00595699">
            <w:pPr>
              <w:pStyle w:val="TAL"/>
              <w:keepNext w:val="0"/>
              <w:rPr>
                <w:ins w:id="2100" w:author="R4-2119240" w:date="2021-10-20T16:42:00Z"/>
                <w:rFonts w:cs="Arial"/>
              </w:rPr>
            </w:pPr>
            <w:ins w:id="2101" w:author="R4-2119240" w:date="2021-10-20T16:42:00Z">
              <w:r w:rsidRPr="006F4D85">
                <w:rPr>
                  <w:rFonts w:cs="Arial"/>
                </w:rPr>
                <w:t>DL Reference Measurement Channel</w:t>
              </w:r>
              <w:r w:rsidRPr="006F4D85">
                <w:rPr>
                  <w:rFonts w:cs="Arial"/>
                  <w:vertAlign w:val="superscript"/>
                </w:rPr>
                <w:t>Note2</w:t>
              </w:r>
            </w:ins>
          </w:p>
        </w:tc>
        <w:tc>
          <w:tcPr>
            <w:tcW w:w="1418" w:type="dxa"/>
            <w:tcBorders>
              <w:top w:val="single" w:sz="4" w:space="0" w:color="auto"/>
              <w:left w:val="single" w:sz="4" w:space="0" w:color="auto"/>
              <w:bottom w:val="single" w:sz="4" w:space="0" w:color="auto"/>
              <w:right w:val="single" w:sz="4" w:space="0" w:color="auto"/>
            </w:tcBorders>
          </w:tcPr>
          <w:p w14:paraId="2FFD7F8A" w14:textId="77777777" w:rsidR="00765227" w:rsidRPr="006F4D85" w:rsidRDefault="00765227" w:rsidP="00595699">
            <w:pPr>
              <w:pStyle w:val="TAC"/>
              <w:keepNext w:val="0"/>
              <w:rPr>
                <w:ins w:id="2102" w:author="R4-2119240" w:date="2021-10-20T16:42:00Z"/>
                <w:rFonts w:cs="Arial"/>
              </w:rPr>
            </w:pPr>
          </w:p>
        </w:tc>
        <w:tc>
          <w:tcPr>
            <w:tcW w:w="3981" w:type="dxa"/>
            <w:gridSpan w:val="6"/>
            <w:tcBorders>
              <w:top w:val="single" w:sz="4" w:space="0" w:color="auto"/>
              <w:left w:val="single" w:sz="4" w:space="0" w:color="auto"/>
              <w:bottom w:val="single" w:sz="4" w:space="0" w:color="auto"/>
              <w:right w:val="single" w:sz="4" w:space="0" w:color="auto"/>
            </w:tcBorders>
            <w:hideMark/>
          </w:tcPr>
          <w:p w14:paraId="2B12AF8B" w14:textId="77777777" w:rsidR="00765227" w:rsidRPr="006F4D85" w:rsidRDefault="00765227" w:rsidP="00595699">
            <w:pPr>
              <w:pStyle w:val="TAC"/>
              <w:keepNext w:val="0"/>
              <w:rPr>
                <w:ins w:id="2103" w:author="R4-2119240" w:date="2021-10-20T16:42:00Z"/>
                <w:rFonts w:cs="Arial"/>
                <w:lang w:val="de-DE" w:eastAsia="zh-CN"/>
              </w:rPr>
            </w:pPr>
            <w:ins w:id="2104" w:author="R4-2119240" w:date="2021-10-20T16:42:00Z">
              <w:r w:rsidRPr="006F4D85">
                <w:rPr>
                  <w:rFonts w:cs="Arial"/>
                  <w:lang w:val="de-DE" w:eastAsia="zh-CN"/>
                </w:rPr>
                <w:t>5 MHz: R.7 FDD</w:t>
              </w:r>
            </w:ins>
          </w:p>
          <w:p w14:paraId="06E53C3E" w14:textId="77777777" w:rsidR="00765227" w:rsidRPr="006F4D85" w:rsidRDefault="00765227" w:rsidP="00595699">
            <w:pPr>
              <w:pStyle w:val="TAC"/>
              <w:keepNext w:val="0"/>
              <w:rPr>
                <w:ins w:id="2105" w:author="R4-2119240" w:date="2021-10-20T16:42:00Z"/>
                <w:rFonts w:cs="Arial"/>
                <w:lang w:val="de-DE" w:eastAsia="zh-CN"/>
              </w:rPr>
            </w:pPr>
            <w:ins w:id="2106" w:author="R4-2119240" w:date="2021-10-20T16:42:00Z">
              <w:r w:rsidRPr="006F4D85">
                <w:rPr>
                  <w:rFonts w:cs="Arial"/>
                  <w:lang w:val="de-DE" w:eastAsia="zh-CN"/>
                </w:rPr>
                <w:t>10 MHz: R.3 FDD</w:t>
              </w:r>
            </w:ins>
          </w:p>
          <w:p w14:paraId="2344DAB6" w14:textId="77777777" w:rsidR="00765227" w:rsidRPr="006F4D85" w:rsidRDefault="00765227" w:rsidP="00595699">
            <w:pPr>
              <w:pStyle w:val="TAC"/>
              <w:keepNext w:val="0"/>
              <w:rPr>
                <w:ins w:id="2107" w:author="R4-2119240" w:date="2021-10-20T16:42:00Z"/>
                <w:rFonts w:cs="Arial"/>
                <w:lang w:val="de-DE" w:eastAsia="zh-CN"/>
              </w:rPr>
            </w:pPr>
            <w:ins w:id="2108" w:author="R4-2119240" w:date="2021-10-20T16:42:00Z">
              <w:r w:rsidRPr="006F4D85">
                <w:rPr>
                  <w:rFonts w:cs="Arial"/>
                  <w:lang w:val="de-DE" w:eastAsia="zh-CN"/>
                </w:rPr>
                <w:t>20 MHz: R.6 FDD</w:t>
              </w:r>
            </w:ins>
          </w:p>
          <w:p w14:paraId="238736D6" w14:textId="77777777" w:rsidR="00765227" w:rsidRPr="006F4D85" w:rsidRDefault="00765227" w:rsidP="00595699">
            <w:pPr>
              <w:pStyle w:val="TAC"/>
              <w:keepNext w:val="0"/>
              <w:rPr>
                <w:ins w:id="2109" w:author="R4-2119240" w:date="2021-10-20T16:42:00Z"/>
                <w:rFonts w:cs="Arial"/>
                <w:lang w:val="de-DE" w:eastAsia="zh-CN"/>
              </w:rPr>
            </w:pPr>
            <w:ins w:id="2110" w:author="R4-2119240" w:date="2021-10-20T16:42:00Z">
              <w:r w:rsidRPr="006F4D85">
                <w:rPr>
                  <w:rFonts w:cs="Arial"/>
                  <w:lang w:val="de-DE" w:eastAsia="zh-CN"/>
                </w:rPr>
                <w:t>5 MHz: R.4 TDD</w:t>
              </w:r>
            </w:ins>
          </w:p>
          <w:p w14:paraId="154F647F" w14:textId="77777777" w:rsidR="00765227" w:rsidRPr="006F4D85" w:rsidRDefault="00765227" w:rsidP="00595699">
            <w:pPr>
              <w:pStyle w:val="TAC"/>
              <w:keepNext w:val="0"/>
              <w:rPr>
                <w:ins w:id="2111" w:author="R4-2119240" w:date="2021-10-20T16:42:00Z"/>
                <w:rFonts w:cs="Arial"/>
                <w:lang w:val="de-DE" w:eastAsia="zh-CN"/>
              </w:rPr>
            </w:pPr>
            <w:ins w:id="2112" w:author="R4-2119240" w:date="2021-10-20T16:42:00Z">
              <w:r w:rsidRPr="006F4D85">
                <w:rPr>
                  <w:rFonts w:cs="Arial"/>
                  <w:lang w:val="de-DE" w:eastAsia="zh-CN"/>
                </w:rPr>
                <w:t>10 MHz: R.0 TDD</w:t>
              </w:r>
            </w:ins>
          </w:p>
          <w:p w14:paraId="21CF0AD2" w14:textId="77777777" w:rsidR="00765227" w:rsidRPr="006F4D85" w:rsidRDefault="00765227" w:rsidP="00595699">
            <w:pPr>
              <w:pStyle w:val="TAC"/>
              <w:keepNext w:val="0"/>
              <w:rPr>
                <w:ins w:id="2113" w:author="R4-2119240" w:date="2021-10-20T16:42:00Z"/>
                <w:rFonts w:cs="Arial"/>
                <w:lang w:val="de-DE" w:eastAsia="zh-CN"/>
              </w:rPr>
            </w:pPr>
            <w:ins w:id="2114" w:author="R4-2119240" w:date="2021-10-20T16:42:00Z">
              <w:r w:rsidRPr="006F4D85">
                <w:rPr>
                  <w:rFonts w:cs="Arial"/>
                  <w:lang w:val="de-DE" w:eastAsia="zh-CN"/>
                </w:rPr>
                <w:t>20 MHz: R.3 TDD</w:t>
              </w:r>
            </w:ins>
          </w:p>
        </w:tc>
      </w:tr>
      <w:tr w:rsidR="00765227" w:rsidRPr="00E31281" w14:paraId="015C97BE" w14:textId="77777777" w:rsidTr="00595699">
        <w:trPr>
          <w:cantSplit/>
          <w:jc w:val="center"/>
          <w:ins w:id="2115" w:author="R4-2119240" w:date="2021-10-20T16:42:00Z"/>
        </w:trPr>
        <w:tc>
          <w:tcPr>
            <w:tcW w:w="3699" w:type="dxa"/>
            <w:tcBorders>
              <w:top w:val="single" w:sz="4" w:space="0" w:color="auto"/>
              <w:left w:val="single" w:sz="4" w:space="0" w:color="auto"/>
              <w:bottom w:val="single" w:sz="4" w:space="0" w:color="auto"/>
              <w:right w:val="single" w:sz="4" w:space="0" w:color="auto"/>
            </w:tcBorders>
            <w:hideMark/>
          </w:tcPr>
          <w:p w14:paraId="65773F24" w14:textId="77777777" w:rsidR="00765227" w:rsidRPr="006F4D85" w:rsidRDefault="00765227" w:rsidP="00595699">
            <w:pPr>
              <w:pStyle w:val="TAL"/>
              <w:keepNext w:val="0"/>
              <w:rPr>
                <w:ins w:id="2116" w:author="R4-2119240" w:date="2021-10-20T16:42:00Z"/>
                <w:rFonts w:cs="Arial"/>
              </w:rPr>
            </w:pPr>
            <w:ins w:id="2117" w:author="R4-2119240" w:date="2021-10-20T16:42:00Z">
              <w:r w:rsidRPr="006F4D85">
                <w:rPr>
                  <w:rFonts w:cs="Arial"/>
                </w:rPr>
                <w:t>PCFICH/PDCCH/PHICH parameters:</w:t>
              </w:r>
            </w:ins>
          </w:p>
          <w:p w14:paraId="2ABE24B1" w14:textId="77777777" w:rsidR="00765227" w:rsidRPr="006F4D85" w:rsidRDefault="00765227" w:rsidP="00595699">
            <w:pPr>
              <w:pStyle w:val="TAL"/>
              <w:keepNext w:val="0"/>
              <w:rPr>
                <w:ins w:id="2118" w:author="R4-2119240" w:date="2021-10-20T16:42:00Z"/>
                <w:rFonts w:cs="Arial"/>
              </w:rPr>
            </w:pPr>
            <w:ins w:id="2119" w:author="R4-2119240" w:date="2021-10-20T16:42:00Z">
              <w:r w:rsidRPr="006F4D85">
                <w:rPr>
                  <w:rFonts w:cs="Arial"/>
                </w:rPr>
                <w:t>DL Reference Measurement Channel</w:t>
              </w:r>
              <w:r w:rsidRPr="006F4D85">
                <w:rPr>
                  <w:rFonts w:cs="Arial"/>
                  <w:vertAlign w:val="superscript"/>
                </w:rPr>
                <w:t>Note2</w:t>
              </w:r>
            </w:ins>
          </w:p>
        </w:tc>
        <w:tc>
          <w:tcPr>
            <w:tcW w:w="1418" w:type="dxa"/>
            <w:tcBorders>
              <w:top w:val="single" w:sz="4" w:space="0" w:color="auto"/>
              <w:left w:val="single" w:sz="4" w:space="0" w:color="auto"/>
              <w:bottom w:val="single" w:sz="4" w:space="0" w:color="auto"/>
              <w:right w:val="single" w:sz="4" w:space="0" w:color="auto"/>
            </w:tcBorders>
          </w:tcPr>
          <w:p w14:paraId="5B926142" w14:textId="77777777" w:rsidR="00765227" w:rsidRPr="006F4D85" w:rsidRDefault="00765227" w:rsidP="00595699">
            <w:pPr>
              <w:pStyle w:val="TAC"/>
              <w:keepNext w:val="0"/>
              <w:rPr>
                <w:ins w:id="2120" w:author="R4-2119240" w:date="2021-10-20T16:42:00Z"/>
                <w:rFonts w:cs="Arial"/>
              </w:rPr>
            </w:pPr>
          </w:p>
        </w:tc>
        <w:tc>
          <w:tcPr>
            <w:tcW w:w="3981" w:type="dxa"/>
            <w:gridSpan w:val="6"/>
            <w:tcBorders>
              <w:top w:val="single" w:sz="4" w:space="0" w:color="auto"/>
              <w:left w:val="single" w:sz="4" w:space="0" w:color="auto"/>
              <w:bottom w:val="single" w:sz="4" w:space="0" w:color="auto"/>
              <w:right w:val="single" w:sz="4" w:space="0" w:color="auto"/>
            </w:tcBorders>
            <w:hideMark/>
          </w:tcPr>
          <w:p w14:paraId="19A9FB58" w14:textId="77777777" w:rsidR="00765227" w:rsidRPr="006F4D85" w:rsidRDefault="00765227" w:rsidP="00595699">
            <w:pPr>
              <w:pStyle w:val="TAC"/>
              <w:keepNext w:val="0"/>
              <w:rPr>
                <w:ins w:id="2121" w:author="R4-2119240" w:date="2021-10-20T16:42:00Z"/>
                <w:rFonts w:cs="Arial"/>
                <w:lang w:val="de-DE" w:eastAsia="zh-CN"/>
              </w:rPr>
            </w:pPr>
            <w:ins w:id="2122" w:author="R4-2119240" w:date="2021-10-20T16:42:00Z">
              <w:r w:rsidRPr="006F4D85">
                <w:rPr>
                  <w:rFonts w:cs="Arial"/>
                  <w:lang w:val="de-DE" w:eastAsia="zh-CN"/>
                </w:rPr>
                <w:t>5 MHz: R.11 FDD</w:t>
              </w:r>
            </w:ins>
          </w:p>
          <w:p w14:paraId="291C14B2" w14:textId="77777777" w:rsidR="00765227" w:rsidRPr="006F4D85" w:rsidRDefault="00765227" w:rsidP="00595699">
            <w:pPr>
              <w:pStyle w:val="TAC"/>
              <w:keepNext w:val="0"/>
              <w:rPr>
                <w:ins w:id="2123" w:author="R4-2119240" w:date="2021-10-20T16:42:00Z"/>
                <w:rFonts w:cs="Arial"/>
                <w:lang w:val="de-DE" w:eastAsia="zh-CN"/>
              </w:rPr>
            </w:pPr>
            <w:ins w:id="2124" w:author="R4-2119240" w:date="2021-10-20T16:42:00Z">
              <w:r w:rsidRPr="006F4D85">
                <w:rPr>
                  <w:rFonts w:cs="Arial"/>
                  <w:lang w:val="de-DE" w:eastAsia="zh-CN"/>
                </w:rPr>
                <w:t>10 MHz: R.6 FDD</w:t>
              </w:r>
            </w:ins>
          </w:p>
          <w:p w14:paraId="3552AD35" w14:textId="77777777" w:rsidR="00765227" w:rsidRPr="006F4D85" w:rsidRDefault="00765227" w:rsidP="00595699">
            <w:pPr>
              <w:pStyle w:val="TAC"/>
              <w:keepNext w:val="0"/>
              <w:rPr>
                <w:ins w:id="2125" w:author="R4-2119240" w:date="2021-10-20T16:42:00Z"/>
                <w:rFonts w:cs="Arial"/>
                <w:lang w:val="de-DE" w:eastAsia="zh-CN"/>
              </w:rPr>
            </w:pPr>
            <w:ins w:id="2126" w:author="R4-2119240" w:date="2021-10-20T16:42:00Z">
              <w:r w:rsidRPr="006F4D85">
                <w:rPr>
                  <w:rFonts w:cs="Arial"/>
                  <w:lang w:val="de-DE" w:eastAsia="zh-CN"/>
                </w:rPr>
                <w:t>20 MHz: R.10 FDD</w:t>
              </w:r>
            </w:ins>
          </w:p>
          <w:p w14:paraId="3FCB9B1A" w14:textId="77777777" w:rsidR="00765227" w:rsidRPr="006F4D85" w:rsidRDefault="00765227" w:rsidP="00595699">
            <w:pPr>
              <w:pStyle w:val="TAC"/>
              <w:keepNext w:val="0"/>
              <w:rPr>
                <w:ins w:id="2127" w:author="R4-2119240" w:date="2021-10-20T16:42:00Z"/>
                <w:rFonts w:cs="Arial"/>
                <w:lang w:val="de-DE" w:eastAsia="zh-CN"/>
              </w:rPr>
            </w:pPr>
            <w:ins w:id="2128" w:author="R4-2119240" w:date="2021-10-20T16:42:00Z">
              <w:r w:rsidRPr="006F4D85">
                <w:rPr>
                  <w:rFonts w:cs="Arial"/>
                  <w:lang w:val="de-DE" w:eastAsia="zh-CN"/>
                </w:rPr>
                <w:t>5 MHz: R.11 TDD</w:t>
              </w:r>
            </w:ins>
          </w:p>
          <w:p w14:paraId="010A0DEA" w14:textId="77777777" w:rsidR="00765227" w:rsidRPr="006F4D85" w:rsidRDefault="00765227" w:rsidP="00595699">
            <w:pPr>
              <w:pStyle w:val="TAC"/>
              <w:keepNext w:val="0"/>
              <w:rPr>
                <w:ins w:id="2129" w:author="R4-2119240" w:date="2021-10-20T16:42:00Z"/>
                <w:rFonts w:cs="Arial"/>
                <w:lang w:val="de-DE" w:eastAsia="zh-CN"/>
              </w:rPr>
            </w:pPr>
            <w:ins w:id="2130" w:author="R4-2119240" w:date="2021-10-20T16:42:00Z">
              <w:r w:rsidRPr="006F4D85">
                <w:rPr>
                  <w:rFonts w:cs="Arial"/>
                  <w:lang w:val="de-DE" w:eastAsia="zh-CN"/>
                </w:rPr>
                <w:t>10 MHz: R.6 TDD</w:t>
              </w:r>
            </w:ins>
          </w:p>
          <w:p w14:paraId="79C478D6" w14:textId="77777777" w:rsidR="00765227" w:rsidRPr="006F4D85" w:rsidRDefault="00765227" w:rsidP="00595699">
            <w:pPr>
              <w:pStyle w:val="TAC"/>
              <w:keepNext w:val="0"/>
              <w:rPr>
                <w:ins w:id="2131" w:author="R4-2119240" w:date="2021-10-20T16:42:00Z"/>
                <w:rFonts w:cs="Arial"/>
                <w:lang w:val="de-DE" w:eastAsia="zh-CN"/>
              </w:rPr>
            </w:pPr>
            <w:ins w:id="2132" w:author="R4-2119240" w:date="2021-10-20T16:42:00Z">
              <w:r w:rsidRPr="006F4D85">
                <w:rPr>
                  <w:rFonts w:cs="Arial"/>
                  <w:lang w:val="de-DE" w:eastAsia="zh-CN"/>
                </w:rPr>
                <w:t>20 MHz: R.10 TDD</w:t>
              </w:r>
            </w:ins>
          </w:p>
        </w:tc>
      </w:tr>
      <w:tr w:rsidR="00765227" w:rsidRPr="00E31281" w14:paraId="2FD0FCD0" w14:textId="77777777" w:rsidTr="00595699">
        <w:trPr>
          <w:cantSplit/>
          <w:jc w:val="center"/>
          <w:ins w:id="2133" w:author="R4-2119240" w:date="2021-10-20T16:42:00Z"/>
        </w:trPr>
        <w:tc>
          <w:tcPr>
            <w:tcW w:w="3699" w:type="dxa"/>
            <w:tcBorders>
              <w:top w:val="single" w:sz="4" w:space="0" w:color="auto"/>
              <w:left w:val="single" w:sz="4" w:space="0" w:color="auto"/>
              <w:bottom w:val="single" w:sz="4" w:space="0" w:color="auto"/>
              <w:right w:val="single" w:sz="4" w:space="0" w:color="auto"/>
            </w:tcBorders>
            <w:hideMark/>
          </w:tcPr>
          <w:p w14:paraId="5836058D" w14:textId="77777777" w:rsidR="00765227" w:rsidRPr="006F4D85" w:rsidRDefault="00765227" w:rsidP="00595699">
            <w:pPr>
              <w:pStyle w:val="TAL"/>
              <w:keepNext w:val="0"/>
              <w:rPr>
                <w:ins w:id="2134" w:author="R4-2119240" w:date="2021-10-20T16:42:00Z"/>
                <w:rFonts w:cs="Arial"/>
                <w:lang w:eastAsia="ja-JP"/>
              </w:rPr>
            </w:pPr>
            <w:ins w:id="2135" w:author="R4-2119240" w:date="2021-10-20T16:42:00Z">
              <w:r w:rsidRPr="006F4D85">
                <w:rPr>
                  <w:rFonts w:cs="Arial"/>
                </w:rPr>
                <w:t>OCNG Patterns</w:t>
              </w:r>
              <w:r w:rsidRPr="006F4D85">
                <w:rPr>
                  <w:rFonts w:cs="Arial"/>
                  <w:vertAlign w:val="superscript"/>
                </w:rPr>
                <w:t>Note2</w:t>
              </w:r>
            </w:ins>
          </w:p>
        </w:tc>
        <w:tc>
          <w:tcPr>
            <w:tcW w:w="1418" w:type="dxa"/>
            <w:tcBorders>
              <w:top w:val="single" w:sz="4" w:space="0" w:color="auto"/>
              <w:left w:val="single" w:sz="4" w:space="0" w:color="auto"/>
              <w:bottom w:val="single" w:sz="4" w:space="0" w:color="auto"/>
              <w:right w:val="single" w:sz="4" w:space="0" w:color="auto"/>
            </w:tcBorders>
          </w:tcPr>
          <w:p w14:paraId="2B7FCE89" w14:textId="77777777" w:rsidR="00765227" w:rsidRPr="006F4D85" w:rsidRDefault="00765227" w:rsidP="00595699">
            <w:pPr>
              <w:pStyle w:val="TAC"/>
              <w:keepNext w:val="0"/>
              <w:rPr>
                <w:ins w:id="2136" w:author="R4-2119240" w:date="2021-10-20T16:42:00Z"/>
                <w:rFonts w:cs="Arial"/>
                <w:lang w:eastAsia="ja-JP"/>
              </w:rPr>
            </w:pPr>
          </w:p>
        </w:tc>
        <w:tc>
          <w:tcPr>
            <w:tcW w:w="3981" w:type="dxa"/>
            <w:gridSpan w:val="6"/>
            <w:tcBorders>
              <w:top w:val="single" w:sz="4" w:space="0" w:color="auto"/>
              <w:left w:val="single" w:sz="4" w:space="0" w:color="auto"/>
              <w:bottom w:val="single" w:sz="4" w:space="0" w:color="auto"/>
              <w:right w:val="single" w:sz="4" w:space="0" w:color="auto"/>
            </w:tcBorders>
            <w:hideMark/>
          </w:tcPr>
          <w:p w14:paraId="61233AAE" w14:textId="77777777" w:rsidR="00765227" w:rsidRPr="006F4D85" w:rsidRDefault="00765227" w:rsidP="00595699">
            <w:pPr>
              <w:pStyle w:val="TAC"/>
              <w:keepNext w:val="0"/>
              <w:rPr>
                <w:ins w:id="2137" w:author="R4-2119240" w:date="2021-10-20T16:42:00Z"/>
                <w:rFonts w:cs="Arial"/>
                <w:lang w:val="da-DK" w:eastAsia="zh-CN"/>
              </w:rPr>
            </w:pPr>
            <w:ins w:id="2138" w:author="R4-2119240" w:date="2021-10-20T16:42:00Z">
              <w:r w:rsidRPr="006F4D85">
                <w:rPr>
                  <w:rFonts w:cs="Arial"/>
                  <w:lang w:val="da-DK" w:eastAsia="zh-CN"/>
                </w:rPr>
                <w:t>5 MHz: OP.20 FDD</w:t>
              </w:r>
            </w:ins>
          </w:p>
          <w:p w14:paraId="1F8F080B" w14:textId="77777777" w:rsidR="00765227" w:rsidRPr="006F4D85" w:rsidRDefault="00765227" w:rsidP="00595699">
            <w:pPr>
              <w:pStyle w:val="TAC"/>
              <w:keepNext w:val="0"/>
              <w:rPr>
                <w:ins w:id="2139" w:author="R4-2119240" w:date="2021-10-20T16:42:00Z"/>
                <w:rFonts w:cs="Arial"/>
                <w:lang w:val="da-DK" w:eastAsia="zh-CN"/>
              </w:rPr>
            </w:pPr>
            <w:ins w:id="2140" w:author="R4-2119240" w:date="2021-10-20T16:42:00Z">
              <w:r w:rsidRPr="006F4D85">
                <w:rPr>
                  <w:rFonts w:cs="Arial"/>
                  <w:lang w:val="da-DK" w:eastAsia="zh-CN"/>
                </w:rPr>
                <w:t>10 MHz: OP.10 FDD</w:t>
              </w:r>
            </w:ins>
          </w:p>
          <w:p w14:paraId="4D3457E0" w14:textId="77777777" w:rsidR="00765227" w:rsidRPr="006F4D85" w:rsidRDefault="00765227" w:rsidP="00595699">
            <w:pPr>
              <w:pStyle w:val="TAC"/>
              <w:keepNext w:val="0"/>
              <w:rPr>
                <w:ins w:id="2141" w:author="R4-2119240" w:date="2021-10-20T16:42:00Z"/>
                <w:rFonts w:cs="Arial"/>
                <w:lang w:val="da-DK" w:eastAsia="zh-CN"/>
              </w:rPr>
            </w:pPr>
            <w:ins w:id="2142" w:author="R4-2119240" w:date="2021-10-20T16:42:00Z">
              <w:r w:rsidRPr="006F4D85">
                <w:rPr>
                  <w:rFonts w:cs="Arial"/>
                  <w:lang w:val="da-DK" w:eastAsia="zh-CN"/>
                </w:rPr>
                <w:t>20 MHz: OP.17 FDD</w:t>
              </w:r>
            </w:ins>
          </w:p>
          <w:p w14:paraId="6C1C09F5" w14:textId="77777777" w:rsidR="00765227" w:rsidRPr="006F4D85" w:rsidRDefault="00765227" w:rsidP="00595699">
            <w:pPr>
              <w:pStyle w:val="TAC"/>
              <w:keepNext w:val="0"/>
              <w:rPr>
                <w:ins w:id="2143" w:author="R4-2119240" w:date="2021-10-20T16:42:00Z"/>
                <w:rFonts w:cs="Arial"/>
                <w:lang w:val="da-DK" w:eastAsia="zh-CN"/>
              </w:rPr>
            </w:pPr>
            <w:ins w:id="2144" w:author="R4-2119240" w:date="2021-10-20T16:42:00Z">
              <w:r w:rsidRPr="006F4D85">
                <w:rPr>
                  <w:rFonts w:cs="Arial"/>
                  <w:lang w:val="da-DK" w:eastAsia="zh-CN"/>
                </w:rPr>
                <w:t>5 MHz: OP.9 TDD</w:t>
              </w:r>
            </w:ins>
          </w:p>
          <w:p w14:paraId="0AB6F731" w14:textId="77777777" w:rsidR="00765227" w:rsidRPr="006F4D85" w:rsidRDefault="00765227" w:rsidP="00595699">
            <w:pPr>
              <w:pStyle w:val="TAC"/>
              <w:keepNext w:val="0"/>
              <w:rPr>
                <w:ins w:id="2145" w:author="R4-2119240" w:date="2021-10-20T16:42:00Z"/>
                <w:rFonts w:cs="Arial"/>
                <w:lang w:val="da-DK" w:eastAsia="zh-CN"/>
              </w:rPr>
            </w:pPr>
            <w:ins w:id="2146" w:author="R4-2119240" w:date="2021-10-20T16:42:00Z">
              <w:r w:rsidRPr="006F4D85">
                <w:rPr>
                  <w:rFonts w:cs="Arial"/>
                  <w:lang w:val="da-DK" w:eastAsia="zh-CN"/>
                </w:rPr>
                <w:t>10 MHz: OP.1 TDD</w:t>
              </w:r>
            </w:ins>
          </w:p>
          <w:p w14:paraId="2835B798" w14:textId="77777777" w:rsidR="00765227" w:rsidRPr="006F4D85" w:rsidRDefault="00765227" w:rsidP="00595699">
            <w:pPr>
              <w:pStyle w:val="TAC"/>
              <w:keepNext w:val="0"/>
              <w:rPr>
                <w:ins w:id="2147" w:author="R4-2119240" w:date="2021-10-20T16:42:00Z"/>
                <w:rFonts w:cs="Arial"/>
                <w:lang w:val="da-DK" w:eastAsia="zh-CN"/>
              </w:rPr>
            </w:pPr>
            <w:ins w:id="2148" w:author="R4-2119240" w:date="2021-10-20T16:42:00Z">
              <w:r w:rsidRPr="006F4D85">
                <w:rPr>
                  <w:rFonts w:cs="Arial"/>
                  <w:lang w:val="da-DK" w:eastAsia="zh-CN"/>
                </w:rPr>
                <w:t>20 MHz: OP.7 TDD</w:t>
              </w:r>
            </w:ins>
          </w:p>
        </w:tc>
      </w:tr>
      <w:tr w:rsidR="00765227" w:rsidRPr="006F4D85" w14:paraId="71B76F12" w14:textId="77777777" w:rsidTr="00595699">
        <w:trPr>
          <w:cantSplit/>
          <w:jc w:val="center"/>
          <w:ins w:id="2149" w:author="R4-2119240" w:date="2021-10-20T16:42:00Z"/>
        </w:trPr>
        <w:tc>
          <w:tcPr>
            <w:tcW w:w="3699" w:type="dxa"/>
            <w:tcBorders>
              <w:top w:val="single" w:sz="4" w:space="0" w:color="auto"/>
              <w:left w:val="single" w:sz="4" w:space="0" w:color="auto"/>
              <w:bottom w:val="single" w:sz="4" w:space="0" w:color="auto"/>
              <w:right w:val="single" w:sz="4" w:space="0" w:color="auto"/>
            </w:tcBorders>
            <w:hideMark/>
          </w:tcPr>
          <w:p w14:paraId="7F7F930C" w14:textId="77777777" w:rsidR="00765227" w:rsidRPr="006F4D85" w:rsidRDefault="00765227" w:rsidP="00595699">
            <w:pPr>
              <w:pStyle w:val="TAL"/>
              <w:keepNext w:val="0"/>
              <w:rPr>
                <w:ins w:id="2150" w:author="R4-2119240" w:date="2021-10-20T16:42:00Z"/>
                <w:rFonts w:cs="Arial"/>
                <w:lang w:eastAsia="ja-JP"/>
              </w:rPr>
            </w:pPr>
            <w:ins w:id="2151" w:author="R4-2119240" w:date="2021-10-20T16:42:00Z">
              <w:r w:rsidRPr="006F4D85">
                <w:rPr>
                  <w:rFonts w:cs="Arial"/>
                </w:rPr>
                <w:t>PBCH_RA</w:t>
              </w:r>
            </w:ins>
          </w:p>
        </w:tc>
        <w:tc>
          <w:tcPr>
            <w:tcW w:w="1418" w:type="dxa"/>
            <w:tcBorders>
              <w:top w:val="single" w:sz="4" w:space="0" w:color="auto"/>
              <w:left w:val="single" w:sz="4" w:space="0" w:color="auto"/>
              <w:bottom w:val="single" w:sz="4" w:space="0" w:color="auto"/>
              <w:right w:val="single" w:sz="4" w:space="0" w:color="auto"/>
            </w:tcBorders>
            <w:hideMark/>
          </w:tcPr>
          <w:p w14:paraId="5C392B3E" w14:textId="77777777" w:rsidR="00765227" w:rsidRPr="006F4D85" w:rsidRDefault="00765227" w:rsidP="00595699">
            <w:pPr>
              <w:pStyle w:val="TAC"/>
              <w:keepNext w:val="0"/>
              <w:rPr>
                <w:ins w:id="2152" w:author="R4-2119240" w:date="2021-10-20T16:42:00Z"/>
                <w:rFonts w:cs="Arial"/>
                <w:lang w:eastAsia="ja-JP"/>
              </w:rPr>
            </w:pPr>
            <w:ins w:id="2153" w:author="R4-2119240" w:date="2021-10-20T16:42:00Z">
              <w:r w:rsidRPr="006F4D85">
                <w:rPr>
                  <w:rFonts w:cs="Arial"/>
                </w:rPr>
                <w:t>dB</w:t>
              </w:r>
            </w:ins>
          </w:p>
        </w:tc>
        <w:tc>
          <w:tcPr>
            <w:tcW w:w="3981" w:type="dxa"/>
            <w:gridSpan w:val="6"/>
            <w:tcBorders>
              <w:top w:val="single" w:sz="4" w:space="0" w:color="auto"/>
              <w:left w:val="single" w:sz="4" w:space="0" w:color="auto"/>
              <w:bottom w:val="nil"/>
              <w:right w:val="single" w:sz="4" w:space="0" w:color="auto"/>
            </w:tcBorders>
            <w:vAlign w:val="center"/>
            <w:hideMark/>
          </w:tcPr>
          <w:p w14:paraId="183CDB58" w14:textId="77777777" w:rsidR="00765227" w:rsidRPr="006F4D85" w:rsidRDefault="00765227" w:rsidP="00595699">
            <w:pPr>
              <w:pStyle w:val="TAC"/>
              <w:rPr>
                <w:ins w:id="2154" w:author="R4-2119240" w:date="2021-10-20T16:42:00Z"/>
                <w:lang w:eastAsia="ja-JP"/>
              </w:rPr>
            </w:pPr>
          </w:p>
        </w:tc>
      </w:tr>
      <w:tr w:rsidR="00765227" w:rsidRPr="006F4D85" w14:paraId="41652A0E" w14:textId="77777777" w:rsidTr="00595699">
        <w:trPr>
          <w:cantSplit/>
          <w:jc w:val="center"/>
          <w:ins w:id="2155" w:author="R4-2119240" w:date="2021-10-20T16:42:00Z"/>
        </w:trPr>
        <w:tc>
          <w:tcPr>
            <w:tcW w:w="3699" w:type="dxa"/>
            <w:tcBorders>
              <w:top w:val="single" w:sz="4" w:space="0" w:color="auto"/>
              <w:left w:val="single" w:sz="4" w:space="0" w:color="auto"/>
              <w:bottom w:val="single" w:sz="4" w:space="0" w:color="auto"/>
              <w:right w:val="single" w:sz="4" w:space="0" w:color="auto"/>
            </w:tcBorders>
            <w:hideMark/>
          </w:tcPr>
          <w:p w14:paraId="252CF6E8" w14:textId="77777777" w:rsidR="00765227" w:rsidRPr="006F4D85" w:rsidRDefault="00765227" w:rsidP="00595699">
            <w:pPr>
              <w:pStyle w:val="TAL"/>
              <w:keepNext w:val="0"/>
              <w:rPr>
                <w:ins w:id="2156" w:author="R4-2119240" w:date="2021-10-20T16:42:00Z"/>
                <w:rFonts w:cs="Arial"/>
              </w:rPr>
            </w:pPr>
            <w:ins w:id="2157" w:author="R4-2119240" w:date="2021-10-20T16:42:00Z">
              <w:r w:rsidRPr="006F4D85">
                <w:rPr>
                  <w:rFonts w:cs="Arial"/>
                </w:rPr>
                <w:t>PBCH_RB</w:t>
              </w:r>
            </w:ins>
          </w:p>
        </w:tc>
        <w:tc>
          <w:tcPr>
            <w:tcW w:w="1418" w:type="dxa"/>
            <w:tcBorders>
              <w:top w:val="single" w:sz="4" w:space="0" w:color="auto"/>
              <w:left w:val="single" w:sz="4" w:space="0" w:color="auto"/>
              <w:bottom w:val="single" w:sz="4" w:space="0" w:color="auto"/>
              <w:right w:val="single" w:sz="4" w:space="0" w:color="auto"/>
            </w:tcBorders>
            <w:hideMark/>
          </w:tcPr>
          <w:p w14:paraId="4908F560" w14:textId="77777777" w:rsidR="00765227" w:rsidRPr="006F4D85" w:rsidRDefault="00765227" w:rsidP="00595699">
            <w:pPr>
              <w:pStyle w:val="TAC"/>
              <w:keepNext w:val="0"/>
              <w:rPr>
                <w:ins w:id="2158" w:author="R4-2119240" w:date="2021-10-20T16:42:00Z"/>
                <w:rFonts w:cs="Arial"/>
              </w:rPr>
            </w:pPr>
            <w:ins w:id="2159" w:author="R4-2119240" w:date="2021-10-20T16:42:00Z">
              <w:r w:rsidRPr="006F4D85">
                <w:rPr>
                  <w:rFonts w:cs="Arial"/>
                </w:rPr>
                <w:t>dB</w:t>
              </w:r>
            </w:ins>
          </w:p>
        </w:tc>
        <w:tc>
          <w:tcPr>
            <w:tcW w:w="3981" w:type="dxa"/>
            <w:gridSpan w:val="6"/>
            <w:tcBorders>
              <w:top w:val="nil"/>
              <w:left w:val="single" w:sz="4" w:space="0" w:color="auto"/>
              <w:bottom w:val="nil"/>
              <w:right w:val="single" w:sz="4" w:space="0" w:color="auto"/>
            </w:tcBorders>
            <w:vAlign w:val="center"/>
            <w:hideMark/>
          </w:tcPr>
          <w:p w14:paraId="77BA4E92" w14:textId="77777777" w:rsidR="00765227" w:rsidRPr="006F4D85" w:rsidRDefault="00765227" w:rsidP="00595699">
            <w:pPr>
              <w:pStyle w:val="TAC"/>
              <w:rPr>
                <w:ins w:id="2160" w:author="R4-2119240" w:date="2021-10-20T16:42:00Z"/>
                <w:lang w:eastAsia="ja-JP"/>
              </w:rPr>
            </w:pPr>
          </w:p>
        </w:tc>
      </w:tr>
      <w:tr w:rsidR="00765227" w:rsidRPr="006F4D85" w14:paraId="08A89994" w14:textId="77777777" w:rsidTr="00595699">
        <w:trPr>
          <w:cantSplit/>
          <w:jc w:val="center"/>
          <w:ins w:id="2161" w:author="R4-2119240" w:date="2021-10-20T16:42:00Z"/>
        </w:trPr>
        <w:tc>
          <w:tcPr>
            <w:tcW w:w="3699" w:type="dxa"/>
            <w:tcBorders>
              <w:top w:val="single" w:sz="4" w:space="0" w:color="auto"/>
              <w:left w:val="single" w:sz="4" w:space="0" w:color="auto"/>
              <w:bottom w:val="single" w:sz="4" w:space="0" w:color="auto"/>
              <w:right w:val="single" w:sz="4" w:space="0" w:color="auto"/>
            </w:tcBorders>
            <w:hideMark/>
          </w:tcPr>
          <w:p w14:paraId="610B2E08" w14:textId="77777777" w:rsidR="00765227" w:rsidRPr="006F4D85" w:rsidRDefault="00765227" w:rsidP="00595699">
            <w:pPr>
              <w:pStyle w:val="TAL"/>
              <w:keepNext w:val="0"/>
              <w:rPr>
                <w:ins w:id="2162" w:author="R4-2119240" w:date="2021-10-20T16:42:00Z"/>
                <w:rFonts w:cs="Arial"/>
              </w:rPr>
            </w:pPr>
            <w:ins w:id="2163" w:author="R4-2119240" w:date="2021-10-20T16:42:00Z">
              <w:r w:rsidRPr="006F4D85">
                <w:rPr>
                  <w:rFonts w:cs="Arial"/>
                </w:rPr>
                <w:t>PSS_RA</w:t>
              </w:r>
            </w:ins>
          </w:p>
        </w:tc>
        <w:tc>
          <w:tcPr>
            <w:tcW w:w="1418" w:type="dxa"/>
            <w:tcBorders>
              <w:top w:val="single" w:sz="4" w:space="0" w:color="auto"/>
              <w:left w:val="single" w:sz="4" w:space="0" w:color="auto"/>
              <w:bottom w:val="single" w:sz="4" w:space="0" w:color="auto"/>
              <w:right w:val="single" w:sz="4" w:space="0" w:color="auto"/>
            </w:tcBorders>
            <w:hideMark/>
          </w:tcPr>
          <w:p w14:paraId="04F1C5AC" w14:textId="77777777" w:rsidR="00765227" w:rsidRPr="006F4D85" w:rsidRDefault="00765227" w:rsidP="00595699">
            <w:pPr>
              <w:pStyle w:val="TAC"/>
              <w:keepNext w:val="0"/>
              <w:rPr>
                <w:ins w:id="2164" w:author="R4-2119240" w:date="2021-10-20T16:42:00Z"/>
                <w:rFonts w:cs="Arial"/>
              </w:rPr>
            </w:pPr>
            <w:ins w:id="2165" w:author="R4-2119240" w:date="2021-10-20T16:42:00Z">
              <w:r w:rsidRPr="006F4D85">
                <w:rPr>
                  <w:rFonts w:cs="Arial"/>
                </w:rPr>
                <w:t>dB</w:t>
              </w:r>
            </w:ins>
          </w:p>
        </w:tc>
        <w:tc>
          <w:tcPr>
            <w:tcW w:w="3981" w:type="dxa"/>
            <w:gridSpan w:val="6"/>
            <w:tcBorders>
              <w:top w:val="nil"/>
              <w:left w:val="single" w:sz="4" w:space="0" w:color="auto"/>
              <w:bottom w:val="nil"/>
              <w:right w:val="single" w:sz="4" w:space="0" w:color="auto"/>
            </w:tcBorders>
            <w:vAlign w:val="center"/>
            <w:hideMark/>
          </w:tcPr>
          <w:p w14:paraId="4A390604" w14:textId="77777777" w:rsidR="00765227" w:rsidRPr="006F4D85" w:rsidRDefault="00765227" w:rsidP="00595699">
            <w:pPr>
              <w:pStyle w:val="TAC"/>
              <w:rPr>
                <w:ins w:id="2166" w:author="R4-2119240" w:date="2021-10-20T16:42:00Z"/>
                <w:lang w:eastAsia="ja-JP"/>
              </w:rPr>
            </w:pPr>
          </w:p>
        </w:tc>
      </w:tr>
      <w:tr w:rsidR="00765227" w:rsidRPr="006F4D85" w14:paraId="370E82EC" w14:textId="77777777" w:rsidTr="00595699">
        <w:trPr>
          <w:cantSplit/>
          <w:jc w:val="center"/>
          <w:ins w:id="2167" w:author="R4-2119240" w:date="2021-10-20T16:42:00Z"/>
        </w:trPr>
        <w:tc>
          <w:tcPr>
            <w:tcW w:w="3699" w:type="dxa"/>
            <w:tcBorders>
              <w:top w:val="single" w:sz="4" w:space="0" w:color="auto"/>
              <w:left w:val="single" w:sz="4" w:space="0" w:color="auto"/>
              <w:bottom w:val="single" w:sz="4" w:space="0" w:color="auto"/>
              <w:right w:val="single" w:sz="4" w:space="0" w:color="auto"/>
            </w:tcBorders>
            <w:hideMark/>
          </w:tcPr>
          <w:p w14:paraId="4718793D" w14:textId="77777777" w:rsidR="00765227" w:rsidRPr="006F4D85" w:rsidRDefault="00765227" w:rsidP="00595699">
            <w:pPr>
              <w:pStyle w:val="TAL"/>
              <w:keepNext w:val="0"/>
              <w:rPr>
                <w:ins w:id="2168" w:author="R4-2119240" w:date="2021-10-20T16:42:00Z"/>
                <w:rFonts w:cs="Arial"/>
              </w:rPr>
            </w:pPr>
            <w:ins w:id="2169" w:author="R4-2119240" w:date="2021-10-20T16:42:00Z">
              <w:r w:rsidRPr="006F4D85">
                <w:rPr>
                  <w:rFonts w:cs="Arial"/>
                </w:rPr>
                <w:t>SSS_RA</w:t>
              </w:r>
            </w:ins>
          </w:p>
        </w:tc>
        <w:tc>
          <w:tcPr>
            <w:tcW w:w="1418" w:type="dxa"/>
            <w:tcBorders>
              <w:top w:val="single" w:sz="4" w:space="0" w:color="auto"/>
              <w:left w:val="single" w:sz="4" w:space="0" w:color="auto"/>
              <w:bottom w:val="single" w:sz="4" w:space="0" w:color="auto"/>
              <w:right w:val="single" w:sz="4" w:space="0" w:color="auto"/>
            </w:tcBorders>
            <w:hideMark/>
          </w:tcPr>
          <w:p w14:paraId="10EFF507" w14:textId="77777777" w:rsidR="00765227" w:rsidRPr="006F4D85" w:rsidRDefault="00765227" w:rsidP="00595699">
            <w:pPr>
              <w:pStyle w:val="TAC"/>
              <w:keepNext w:val="0"/>
              <w:rPr>
                <w:ins w:id="2170" w:author="R4-2119240" w:date="2021-10-20T16:42:00Z"/>
                <w:rFonts w:cs="Arial"/>
              </w:rPr>
            </w:pPr>
            <w:ins w:id="2171" w:author="R4-2119240" w:date="2021-10-20T16:42:00Z">
              <w:r w:rsidRPr="006F4D85">
                <w:rPr>
                  <w:rFonts w:cs="Arial"/>
                </w:rPr>
                <w:t>dB</w:t>
              </w:r>
            </w:ins>
          </w:p>
        </w:tc>
        <w:tc>
          <w:tcPr>
            <w:tcW w:w="3981" w:type="dxa"/>
            <w:gridSpan w:val="6"/>
            <w:tcBorders>
              <w:top w:val="nil"/>
              <w:left w:val="single" w:sz="4" w:space="0" w:color="auto"/>
              <w:bottom w:val="nil"/>
              <w:right w:val="single" w:sz="4" w:space="0" w:color="auto"/>
            </w:tcBorders>
            <w:vAlign w:val="center"/>
            <w:hideMark/>
          </w:tcPr>
          <w:p w14:paraId="6097B52E" w14:textId="77777777" w:rsidR="00765227" w:rsidRPr="006F4D85" w:rsidRDefault="00765227" w:rsidP="00595699">
            <w:pPr>
              <w:pStyle w:val="TAC"/>
              <w:rPr>
                <w:ins w:id="2172" w:author="R4-2119240" w:date="2021-10-20T16:42:00Z"/>
                <w:lang w:eastAsia="ja-JP"/>
              </w:rPr>
            </w:pPr>
          </w:p>
        </w:tc>
      </w:tr>
      <w:tr w:rsidR="00765227" w:rsidRPr="006F4D85" w14:paraId="02E2076C" w14:textId="77777777" w:rsidTr="00595699">
        <w:trPr>
          <w:cantSplit/>
          <w:jc w:val="center"/>
          <w:ins w:id="2173" w:author="R4-2119240" w:date="2021-10-20T16:42:00Z"/>
        </w:trPr>
        <w:tc>
          <w:tcPr>
            <w:tcW w:w="3699" w:type="dxa"/>
            <w:tcBorders>
              <w:top w:val="single" w:sz="4" w:space="0" w:color="auto"/>
              <w:left w:val="single" w:sz="4" w:space="0" w:color="auto"/>
              <w:bottom w:val="single" w:sz="4" w:space="0" w:color="auto"/>
              <w:right w:val="single" w:sz="4" w:space="0" w:color="auto"/>
            </w:tcBorders>
            <w:hideMark/>
          </w:tcPr>
          <w:p w14:paraId="42C17013" w14:textId="77777777" w:rsidR="00765227" w:rsidRPr="006F4D85" w:rsidRDefault="00765227" w:rsidP="00595699">
            <w:pPr>
              <w:pStyle w:val="TAL"/>
              <w:keepNext w:val="0"/>
              <w:rPr>
                <w:ins w:id="2174" w:author="R4-2119240" w:date="2021-10-20T16:42:00Z"/>
                <w:rFonts w:cs="Arial"/>
              </w:rPr>
            </w:pPr>
            <w:ins w:id="2175" w:author="R4-2119240" w:date="2021-10-20T16:42:00Z">
              <w:r w:rsidRPr="006F4D85">
                <w:rPr>
                  <w:rFonts w:cs="Arial"/>
                </w:rPr>
                <w:t>PCFICH_RB</w:t>
              </w:r>
            </w:ins>
          </w:p>
        </w:tc>
        <w:tc>
          <w:tcPr>
            <w:tcW w:w="1418" w:type="dxa"/>
            <w:tcBorders>
              <w:top w:val="single" w:sz="4" w:space="0" w:color="auto"/>
              <w:left w:val="single" w:sz="4" w:space="0" w:color="auto"/>
              <w:bottom w:val="single" w:sz="4" w:space="0" w:color="auto"/>
              <w:right w:val="single" w:sz="4" w:space="0" w:color="auto"/>
            </w:tcBorders>
            <w:hideMark/>
          </w:tcPr>
          <w:p w14:paraId="11F568AA" w14:textId="77777777" w:rsidR="00765227" w:rsidRPr="006F4D85" w:rsidRDefault="00765227" w:rsidP="00595699">
            <w:pPr>
              <w:pStyle w:val="TAC"/>
              <w:keepNext w:val="0"/>
              <w:rPr>
                <w:ins w:id="2176" w:author="R4-2119240" w:date="2021-10-20T16:42:00Z"/>
                <w:rFonts w:cs="Arial"/>
              </w:rPr>
            </w:pPr>
            <w:ins w:id="2177" w:author="R4-2119240" w:date="2021-10-20T16:42:00Z">
              <w:r w:rsidRPr="006F4D85">
                <w:rPr>
                  <w:rFonts w:cs="Arial"/>
                </w:rPr>
                <w:t>dB</w:t>
              </w:r>
            </w:ins>
          </w:p>
        </w:tc>
        <w:tc>
          <w:tcPr>
            <w:tcW w:w="3981" w:type="dxa"/>
            <w:gridSpan w:val="6"/>
            <w:tcBorders>
              <w:top w:val="nil"/>
              <w:left w:val="single" w:sz="4" w:space="0" w:color="auto"/>
              <w:bottom w:val="nil"/>
              <w:right w:val="single" w:sz="4" w:space="0" w:color="auto"/>
            </w:tcBorders>
            <w:vAlign w:val="center"/>
            <w:hideMark/>
          </w:tcPr>
          <w:p w14:paraId="0EBCFA7B" w14:textId="77777777" w:rsidR="00765227" w:rsidRPr="006F4D85" w:rsidRDefault="00765227" w:rsidP="00595699">
            <w:pPr>
              <w:pStyle w:val="TAC"/>
              <w:rPr>
                <w:ins w:id="2178" w:author="R4-2119240" w:date="2021-10-20T16:42:00Z"/>
                <w:lang w:eastAsia="ja-JP"/>
              </w:rPr>
            </w:pPr>
          </w:p>
        </w:tc>
      </w:tr>
      <w:tr w:rsidR="00765227" w:rsidRPr="006F4D85" w14:paraId="0093D14E" w14:textId="77777777" w:rsidTr="00595699">
        <w:trPr>
          <w:cantSplit/>
          <w:jc w:val="center"/>
          <w:ins w:id="2179" w:author="R4-2119240" w:date="2021-10-20T16:42:00Z"/>
        </w:trPr>
        <w:tc>
          <w:tcPr>
            <w:tcW w:w="3699" w:type="dxa"/>
            <w:tcBorders>
              <w:top w:val="single" w:sz="4" w:space="0" w:color="auto"/>
              <w:left w:val="single" w:sz="4" w:space="0" w:color="auto"/>
              <w:bottom w:val="single" w:sz="4" w:space="0" w:color="auto"/>
              <w:right w:val="single" w:sz="4" w:space="0" w:color="auto"/>
            </w:tcBorders>
            <w:hideMark/>
          </w:tcPr>
          <w:p w14:paraId="34435955" w14:textId="77777777" w:rsidR="00765227" w:rsidRPr="006F4D85" w:rsidRDefault="00765227" w:rsidP="00595699">
            <w:pPr>
              <w:pStyle w:val="TAL"/>
              <w:keepNext w:val="0"/>
              <w:rPr>
                <w:ins w:id="2180" w:author="R4-2119240" w:date="2021-10-20T16:42:00Z"/>
                <w:rFonts w:cs="Arial"/>
              </w:rPr>
            </w:pPr>
            <w:ins w:id="2181" w:author="R4-2119240" w:date="2021-10-20T16:42:00Z">
              <w:r w:rsidRPr="006F4D85">
                <w:rPr>
                  <w:rFonts w:cs="Arial"/>
                </w:rPr>
                <w:t>PHICH_RA</w:t>
              </w:r>
            </w:ins>
          </w:p>
        </w:tc>
        <w:tc>
          <w:tcPr>
            <w:tcW w:w="1418" w:type="dxa"/>
            <w:tcBorders>
              <w:top w:val="single" w:sz="4" w:space="0" w:color="auto"/>
              <w:left w:val="single" w:sz="4" w:space="0" w:color="auto"/>
              <w:bottom w:val="single" w:sz="4" w:space="0" w:color="auto"/>
              <w:right w:val="single" w:sz="4" w:space="0" w:color="auto"/>
            </w:tcBorders>
            <w:hideMark/>
          </w:tcPr>
          <w:p w14:paraId="16C6D3F9" w14:textId="77777777" w:rsidR="00765227" w:rsidRPr="006F4D85" w:rsidRDefault="00765227" w:rsidP="00595699">
            <w:pPr>
              <w:pStyle w:val="TAC"/>
              <w:keepNext w:val="0"/>
              <w:rPr>
                <w:ins w:id="2182" w:author="R4-2119240" w:date="2021-10-20T16:42:00Z"/>
                <w:rFonts w:cs="Arial"/>
              </w:rPr>
            </w:pPr>
            <w:ins w:id="2183" w:author="R4-2119240" w:date="2021-10-20T16:42:00Z">
              <w:r w:rsidRPr="006F4D85">
                <w:rPr>
                  <w:rFonts w:cs="Arial"/>
                </w:rPr>
                <w:t>dB</w:t>
              </w:r>
            </w:ins>
          </w:p>
        </w:tc>
        <w:tc>
          <w:tcPr>
            <w:tcW w:w="3981" w:type="dxa"/>
            <w:gridSpan w:val="6"/>
            <w:tcBorders>
              <w:top w:val="nil"/>
              <w:left w:val="single" w:sz="4" w:space="0" w:color="auto"/>
              <w:bottom w:val="nil"/>
              <w:right w:val="single" w:sz="4" w:space="0" w:color="auto"/>
            </w:tcBorders>
            <w:vAlign w:val="center"/>
            <w:hideMark/>
          </w:tcPr>
          <w:p w14:paraId="64BEA383" w14:textId="77777777" w:rsidR="00765227" w:rsidRPr="006F4D85" w:rsidRDefault="00765227" w:rsidP="00595699">
            <w:pPr>
              <w:pStyle w:val="TAC"/>
              <w:rPr>
                <w:ins w:id="2184" w:author="R4-2119240" w:date="2021-10-20T16:42:00Z"/>
                <w:lang w:eastAsia="ja-JP"/>
              </w:rPr>
            </w:pPr>
          </w:p>
        </w:tc>
      </w:tr>
      <w:tr w:rsidR="00765227" w:rsidRPr="006F4D85" w14:paraId="0705A4BF" w14:textId="77777777" w:rsidTr="00595699">
        <w:trPr>
          <w:cantSplit/>
          <w:jc w:val="center"/>
          <w:ins w:id="2185" w:author="R4-2119240" w:date="2021-10-20T16:42:00Z"/>
        </w:trPr>
        <w:tc>
          <w:tcPr>
            <w:tcW w:w="3699" w:type="dxa"/>
            <w:tcBorders>
              <w:top w:val="single" w:sz="4" w:space="0" w:color="auto"/>
              <w:left w:val="single" w:sz="4" w:space="0" w:color="auto"/>
              <w:bottom w:val="single" w:sz="4" w:space="0" w:color="auto"/>
              <w:right w:val="single" w:sz="4" w:space="0" w:color="auto"/>
            </w:tcBorders>
            <w:hideMark/>
          </w:tcPr>
          <w:p w14:paraId="41D1425A" w14:textId="77777777" w:rsidR="00765227" w:rsidRPr="006F4D85" w:rsidRDefault="00765227" w:rsidP="00595699">
            <w:pPr>
              <w:pStyle w:val="TAL"/>
              <w:keepNext w:val="0"/>
              <w:rPr>
                <w:ins w:id="2186" w:author="R4-2119240" w:date="2021-10-20T16:42:00Z"/>
                <w:rFonts w:cs="Arial"/>
              </w:rPr>
            </w:pPr>
            <w:ins w:id="2187" w:author="R4-2119240" w:date="2021-10-20T16:42:00Z">
              <w:r w:rsidRPr="006F4D85">
                <w:rPr>
                  <w:rFonts w:cs="Arial"/>
                </w:rPr>
                <w:t>PHICH_RB</w:t>
              </w:r>
            </w:ins>
          </w:p>
        </w:tc>
        <w:tc>
          <w:tcPr>
            <w:tcW w:w="1418" w:type="dxa"/>
            <w:tcBorders>
              <w:top w:val="single" w:sz="4" w:space="0" w:color="auto"/>
              <w:left w:val="single" w:sz="4" w:space="0" w:color="auto"/>
              <w:bottom w:val="single" w:sz="4" w:space="0" w:color="auto"/>
              <w:right w:val="single" w:sz="4" w:space="0" w:color="auto"/>
            </w:tcBorders>
            <w:hideMark/>
          </w:tcPr>
          <w:p w14:paraId="13EB4633" w14:textId="77777777" w:rsidR="00765227" w:rsidRPr="006F4D85" w:rsidRDefault="00765227" w:rsidP="00595699">
            <w:pPr>
              <w:pStyle w:val="TAC"/>
              <w:keepNext w:val="0"/>
              <w:rPr>
                <w:ins w:id="2188" w:author="R4-2119240" w:date="2021-10-20T16:42:00Z"/>
                <w:rFonts w:cs="Arial"/>
              </w:rPr>
            </w:pPr>
            <w:ins w:id="2189" w:author="R4-2119240" w:date="2021-10-20T16:42:00Z">
              <w:r w:rsidRPr="006F4D85">
                <w:rPr>
                  <w:rFonts w:cs="Arial"/>
                </w:rPr>
                <w:t>dB</w:t>
              </w:r>
            </w:ins>
          </w:p>
        </w:tc>
        <w:tc>
          <w:tcPr>
            <w:tcW w:w="3981" w:type="dxa"/>
            <w:gridSpan w:val="6"/>
            <w:tcBorders>
              <w:top w:val="nil"/>
              <w:left w:val="single" w:sz="4" w:space="0" w:color="auto"/>
              <w:bottom w:val="nil"/>
              <w:right w:val="single" w:sz="4" w:space="0" w:color="auto"/>
            </w:tcBorders>
            <w:vAlign w:val="center"/>
            <w:hideMark/>
          </w:tcPr>
          <w:p w14:paraId="43F0C6C1" w14:textId="77777777" w:rsidR="00765227" w:rsidRPr="006F4D85" w:rsidRDefault="00765227" w:rsidP="00595699">
            <w:pPr>
              <w:pStyle w:val="TAC"/>
              <w:rPr>
                <w:ins w:id="2190" w:author="R4-2119240" w:date="2021-10-20T16:42:00Z"/>
                <w:lang w:eastAsia="ja-JP"/>
              </w:rPr>
            </w:pPr>
            <w:ins w:id="2191" w:author="R4-2119240" w:date="2021-10-20T16:42:00Z">
              <w:r w:rsidRPr="006F4D85">
                <w:t>0</w:t>
              </w:r>
            </w:ins>
          </w:p>
        </w:tc>
      </w:tr>
      <w:tr w:rsidR="00765227" w:rsidRPr="006F4D85" w14:paraId="3E5E5CBD" w14:textId="77777777" w:rsidTr="00595699">
        <w:trPr>
          <w:cantSplit/>
          <w:jc w:val="center"/>
          <w:ins w:id="2192" w:author="R4-2119240" w:date="2021-10-20T16:42:00Z"/>
        </w:trPr>
        <w:tc>
          <w:tcPr>
            <w:tcW w:w="3699" w:type="dxa"/>
            <w:tcBorders>
              <w:top w:val="single" w:sz="4" w:space="0" w:color="auto"/>
              <w:left w:val="single" w:sz="4" w:space="0" w:color="auto"/>
              <w:bottom w:val="single" w:sz="4" w:space="0" w:color="auto"/>
              <w:right w:val="single" w:sz="4" w:space="0" w:color="auto"/>
            </w:tcBorders>
            <w:hideMark/>
          </w:tcPr>
          <w:p w14:paraId="7E8DE390" w14:textId="77777777" w:rsidR="00765227" w:rsidRPr="006F4D85" w:rsidRDefault="00765227" w:rsidP="00595699">
            <w:pPr>
              <w:pStyle w:val="TAL"/>
              <w:keepNext w:val="0"/>
              <w:rPr>
                <w:ins w:id="2193" w:author="R4-2119240" w:date="2021-10-20T16:42:00Z"/>
                <w:rFonts w:cs="Arial"/>
              </w:rPr>
            </w:pPr>
            <w:ins w:id="2194" w:author="R4-2119240" w:date="2021-10-20T16:42:00Z">
              <w:r w:rsidRPr="006F4D85">
                <w:rPr>
                  <w:rFonts w:cs="Arial"/>
                </w:rPr>
                <w:t>PDCCH_RA</w:t>
              </w:r>
            </w:ins>
          </w:p>
        </w:tc>
        <w:tc>
          <w:tcPr>
            <w:tcW w:w="1418" w:type="dxa"/>
            <w:tcBorders>
              <w:top w:val="single" w:sz="4" w:space="0" w:color="auto"/>
              <w:left w:val="single" w:sz="4" w:space="0" w:color="auto"/>
              <w:bottom w:val="single" w:sz="4" w:space="0" w:color="auto"/>
              <w:right w:val="single" w:sz="4" w:space="0" w:color="auto"/>
            </w:tcBorders>
            <w:hideMark/>
          </w:tcPr>
          <w:p w14:paraId="246003A6" w14:textId="77777777" w:rsidR="00765227" w:rsidRPr="006F4D85" w:rsidRDefault="00765227" w:rsidP="00595699">
            <w:pPr>
              <w:pStyle w:val="TAC"/>
              <w:keepNext w:val="0"/>
              <w:rPr>
                <w:ins w:id="2195" w:author="R4-2119240" w:date="2021-10-20T16:42:00Z"/>
                <w:rFonts w:cs="Arial"/>
              </w:rPr>
            </w:pPr>
            <w:ins w:id="2196" w:author="R4-2119240" w:date="2021-10-20T16:42:00Z">
              <w:r w:rsidRPr="006F4D85">
                <w:rPr>
                  <w:rFonts w:cs="Arial"/>
                </w:rPr>
                <w:t>dB</w:t>
              </w:r>
            </w:ins>
          </w:p>
        </w:tc>
        <w:tc>
          <w:tcPr>
            <w:tcW w:w="3981" w:type="dxa"/>
            <w:gridSpan w:val="6"/>
            <w:tcBorders>
              <w:top w:val="nil"/>
              <w:left w:val="single" w:sz="4" w:space="0" w:color="auto"/>
              <w:bottom w:val="nil"/>
              <w:right w:val="single" w:sz="4" w:space="0" w:color="auto"/>
            </w:tcBorders>
            <w:vAlign w:val="center"/>
            <w:hideMark/>
          </w:tcPr>
          <w:p w14:paraId="1278C65B" w14:textId="77777777" w:rsidR="00765227" w:rsidRPr="006F4D85" w:rsidRDefault="00765227" w:rsidP="00595699">
            <w:pPr>
              <w:pStyle w:val="TAC"/>
              <w:rPr>
                <w:ins w:id="2197" w:author="R4-2119240" w:date="2021-10-20T16:42:00Z"/>
                <w:lang w:eastAsia="ja-JP"/>
              </w:rPr>
            </w:pPr>
          </w:p>
        </w:tc>
      </w:tr>
      <w:tr w:rsidR="00765227" w:rsidRPr="006F4D85" w14:paraId="036D1DBC" w14:textId="77777777" w:rsidTr="00595699">
        <w:trPr>
          <w:cantSplit/>
          <w:jc w:val="center"/>
          <w:ins w:id="2198" w:author="R4-2119240" w:date="2021-10-20T16:42:00Z"/>
        </w:trPr>
        <w:tc>
          <w:tcPr>
            <w:tcW w:w="3699" w:type="dxa"/>
            <w:tcBorders>
              <w:top w:val="single" w:sz="4" w:space="0" w:color="auto"/>
              <w:left w:val="single" w:sz="4" w:space="0" w:color="auto"/>
              <w:bottom w:val="single" w:sz="4" w:space="0" w:color="auto"/>
              <w:right w:val="single" w:sz="4" w:space="0" w:color="auto"/>
            </w:tcBorders>
            <w:hideMark/>
          </w:tcPr>
          <w:p w14:paraId="451883AB" w14:textId="77777777" w:rsidR="00765227" w:rsidRPr="006F4D85" w:rsidRDefault="00765227" w:rsidP="00595699">
            <w:pPr>
              <w:pStyle w:val="TAL"/>
              <w:keepNext w:val="0"/>
              <w:rPr>
                <w:ins w:id="2199" w:author="R4-2119240" w:date="2021-10-20T16:42:00Z"/>
                <w:rFonts w:cs="Arial"/>
              </w:rPr>
            </w:pPr>
            <w:ins w:id="2200" w:author="R4-2119240" w:date="2021-10-20T16:42:00Z">
              <w:r w:rsidRPr="006F4D85">
                <w:rPr>
                  <w:rFonts w:cs="Arial"/>
                </w:rPr>
                <w:t>PDCCH_RB</w:t>
              </w:r>
            </w:ins>
          </w:p>
        </w:tc>
        <w:tc>
          <w:tcPr>
            <w:tcW w:w="1418" w:type="dxa"/>
            <w:tcBorders>
              <w:top w:val="single" w:sz="4" w:space="0" w:color="auto"/>
              <w:left w:val="single" w:sz="4" w:space="0" w:color="auto"/>
              <w:bottom w:val="single" w:sz="4" w:space="0" w:color="auto"/>
              <w:right w:val="single" w:sz="4" w:space="0" w:color="auto"/>
            </w:tcBorders>
            <w:hideMark/>
          </w:tcPr>
          <w:p w14:paraId="58801C20" w14:textId="77777777" w:rsidR="00765227" w:rsidRPr="006F4D85" w:rsidRDefault="00765227" w:rsidP="00595699">
            <w:pPr>
              <w:pStyle w:val="TAC"/>
              <w:keepNext w:val="0"/>
              <w:rPr>
                <w:ins w:id="2201" w:author="R4-2119240" w:date="2021-10-20T16:42:00Z"/>
                <w:rFonts w:cs="Arial"/>
              </w:rPr>
            </w:pPr>
            <w:ins w:id="2202" w:author="R4-2119240" w:date="2021-10-20T16:42:00Z">
              <w:r w:rsidRPr="006F4D85">
                <w:rPr>
                  <w:rFonts w:cs="Arial"/>
                </w:rPr>
                <w:t>dB</w:t>
              </w:r>
            </w:ins>
          </w:p>
        </w:tc>
        <w:tc>
          <w:tcPr>
            <w:tcW w:w="3981" w:type="dxa"/>
            <w:gridSpan w:val="6"/>
            <w:tcBorders>
              <w:top w:val="nil"/>
              <w:left w:val="single" w:sz="4" w:space="0" w:color="auto"/>
              <w:bottom w:val="nil"/>
              <w:right w:val="single" w:sz="4" w:space="0" w:color="auto"/>
            </w:tcBorders>
            <w:vAlign w:val="center"/>
            <w:hideMark/>
          </w:tcPr>
          <w:p w14:paraId="45C3CBC5" w14:textId="77777777" w:rsidR="00765227" w:rsidRPr="006F4D85" w:rsidRDefault="00765227" w:rsidP="00595699">
            <w:pPr>
              <w:pStyle w:val="TAC"/>
              <w:rPr>
                <w:ins w:id="2203" w:author="R4-2119240" w:date="2021-10-20T16:42:00Z"/>
                <w:lang w:eastAsia="ja-JP"/>
              </w:rPr>
            </w:pPr>
          </w:p>
        </w:tc>
      </w:tr>
      <w:tr w:rsidR="00765227" w:rsidRPr="006F4D85" w14:paraId="58FE675B" w14:textId="77777777" w:rsidTr="00595699">
        <w:trPr>
          <w:cantSplit/>
          <w:jc w:val="center"/>
          <w:ins w:id="2204" w:author="R4-2119240" w:date="2021-10-20T16:42:00Z"/>
        </w:trPr>
        <w:tc>
          <w:tcPr>
            <w:tcW w:w="3699" w:type="dxa"/>
            <w:tcBorders>
              <w:top w:val="single" w:sz="4" w:space="0" w:color="auto"/>
              <w:left w:val="single" w:sz="4" w:space="0" w:color="auto"/>
              <w:bottom w:val="single" w:sz="4" w:space="0" w:color="auto"/>
              <w:right w:val="single" w:sz="4" w:space="0" w:color="auto"/>
            </w:tcBorders>
            <w:hideMark/>
          </w:tcPr>
          <w:p w14:paraId="0C1A6E9F" w14:textId="77777777" w:rsidR="00765227" w:rsidRPr="006F4D85" w:rsidRDefault="00765227" w:rsidP="00595699">
            <w:pPr>
              <w:pStyle w:val="TAL"/>
              <w:keepNext w:val="0"/>
              <w:rPr>
                <w:ins w:id="2205" w:author="R4-2119240" w:date="2021-10-20T16:42:00Z"/>
                <w:rFonts w:cs="Arial"/>
              </w:rPr>
            </w:pPr>
            <w:ins w:id="2206" w:author="R4-2119240" w:date="2021-10-20T16:42:00Z">
              <w:r w:rsidRPr="006F4D85">
                <w:rPr>
                  <w:rFonts w:cs="Arial"/>
                </w:rPr>
                <w:t>PDSCH_RA</w:t>
              </w:r>
            </w:ins>
          </w:p>
        </w:tc>
        <w:tc>
          <w:tcPr>
            <w:tcW w:w="1418" w:type="dxa"/>
            <w:tcBorders>
              <w:top w:val="single" w:sz="4" w:space="0" w:color="auto"/>
              <w:left w:val="single" w:sz="4" w:space="0" w:color="auto"/>
              <w:bottom w:val="single" w:sz="4" w:space="0" w:color="auto"/>
              <w:right w:val="single" w:sz="4" w:space="0" w:color="auto"/>
            </w:tcBorders>
            <w:hideMark/>
          </w:tcPr>
          <w:p w14:paraId="6D127B83" w14:textId="77777777" w:rsidR="00765227" w:rsidRPr="006F4D85" w:rsidRDefault="00765227" w:rsidP="00595699">
            <w:pPr>
              <w:pStyle w:val="TAC"/>
              <w:keepNext w:val="0"/>
              <w:rPr>
                <w:ins w:id="2207" w:author="R4-2119240" w:date="2021-10-20T16:42:00Z"/>
                <w:rFonts w:cs="Arial"/>
              </w:rPr>
            </w:pPr>
            <w:ins w:id="2208" w:author="R4-2119240" w:date="2021-10-20T16:42:00Z">
              <w:r w:rsidRPr="006F4D85">
                <w:rPr>
                  <w:rFonts w:cs="Arial"/>
                </w:rPr>
                <w:t>dB</w:t>
              </w:r>
            </w:ins>
          </w:p>
        </w:tc>
        <w:tc>
          <w:tcPr>
            <w:tcW w:w="3981" w:type="dxa"/>
            <w:gridSpan w:val="6"/>
            <w:tcBorders>
              <w:top w:val="nil"/>
              <w:left w:val="single" w:sz="4" w:space="0" w:color="auto"/>
              <w:bottom w:val="nil"/>
              <w:right w:val="single" w:sz="4" w:space="0" w:color="auto"/>
            </w:tcBorders>
            <w:vAlign w:val="center"/>
            <w:hideMark/>
          </w:tcPr>
          <w:p w14:paraId="791941CE" w14:textId="77777777" w:rsidR="00765227" w:rsidRPr="006F4D85" w:rsidRDefault="00765227" w:rsidP="00595699">
            <w:pPr>
              <w:pStyle w:val="TAC"/>
              <w:rPr>
                <w:ins w:id="2209" w:author="R4-2119240" w:date="2021-10-20T16:42:00Z"/>
                <w:lang w:eastAsia="ja-JP"/>
              </w:rPr>
            </w:pPr>
          </w:p>
        </w:tc>
      </w:tr>
      <w:tr w:rsidR="00765227" w:rsidRPr="006F4D85" w14:paraId="0023B74D" w14:textId="77777777" w:rsidTr="00595699">
        <w:trPr>
          <w:cantSplit/>
          <w:jc w:val="center"/>
          <w:ins w:id="2210" w:author="R4-2119240" w:date="2021-10-20T16:42:00Z"/>
        </w:trPr>
        <w:tc>
          <w:tcPr>
            <w:tcW w:w="3699" w:type="dxa"/>
            <w:tcBorders>
              <w:top w:val="single" w:sz="4" w:space="0" w:color="auto"/>
              <w:left w:val="single" w:sz="4" w:space="0" w:color="auto"/>
              <w:bottom w:val="single" w:sz="4" w:space="0" w:color="auto"/>
              <w:right w:val="single" w:sz="4" w:space="0" w:color="auto"/>
            </w:tcBorders>
            <w:hideMark/>
          </w:tcPr>
          <w:p w14:paraId="32D00113" w14:textId="77777777" w:rsidR="00765227" w:rsidRPr="006F4D85" w:rsidRDefault="00765227" w:rsidP="00595699">
            <w:pPr>
              <w:pStyle w:val="TAL"/>
              <w:keepNext w:val="0"/>
              <w:rPr>
                <w:ins w:id="2211" w:author="R4-2119240" w:date="2021-10-20T16:42:00Z"/>
                <w:rFonts w:cs="Arial"/>
              </w:rPr>
            </w:pPr>
            <w:ins w:id="2212" w:author="R4-2119240" w:date="2021-10-20T16:42:00Z">
              <w:r w:rsidRPr="006F4D85">
                <w:rPr>
                  <w:rFonts w:cs="Arial"/>
                </w:rPr>
                <w:t>PDSCH_RB</w:t>
              </w:r>
            </w:ins>
          </w:p>
        </w:tc>
        <w:tc>
          <w:tcPr>
            <w:tcW w:w="1418" w:type="dxa"/>
            <w:tcBorders>
              <w:top w:val="single" w:sz="4" w:space="0" w:color="auto"/>
              <w:left w:val="single" w:sz="4" w:space="0" w:color="auto"/>
              <w:bottom w:val="single" w:sz="4" w:space="0" w:color="auto"/>
              <w:right w:val="single" w:sz="4" w:space="0" w:color="auto"/>
            </w:tcBorders>
            <w:hideMark/>
          </w:tcPr>
          <w:p w14:paraId="70C608C5" w14:textId="77777777" w:rsidR="00765227" w:rsidRPr="006F4D85" w:rsidRDefault="00765227" w:rsidP="00595699">
            <w:pPr>
              <w:pStyle w:val="TAC"/>
              <w:keepNext w:val="0"/>
              <w:rPr>
                <w:ins w:id="2213" w:author="R4-2119240" w:date="2021-10-20T16:42:00Z"/>
                <w:rFonts w:cs="Arial"/>
              </w:rPr>
            </w:pPr>
            <w:ins w:id="2214" w:author="R4-2119240" w:date="2021-10-20T16:42:00Z">
              <w:r w:rsidRPr="006F4D85">
                <w:rPr>
                  <w:rFonts w:cs="Arial"/>
                </w:rPr>
                <w:t>dB</w:t>
              </w:r>
            </w:ins>
          </w:p>
        </w:tc>
        <w:tc>
          <w:tcPr>
            <w:tcW w:w="3981" w:type="dxa"/>
            <w:gridSpan w:val="6"/>
            <w:tcBorders>
              <w:top w:val="nil"/>
              <w:left w:val="single" w:sz="4" w:space="0" w:color="auto"/>
              <w:bottom w:val="nil"/>
              <w:right w:val="single" w:sz="4" w:space="0" w:color="auto"/>
            </w:tcBorders>
            <w:vAlign w:val="center"/>
            <w:hideMark/>
          </w:tcPr>
          <w:p w14:paraId="784B69B8" w14:textId="77777777" w:rsidR="00765227" w:rsidRPr="006F4D85" w:rsidRDefault="00765227" w:rsidP="00595699">
            <w:pPr>
              <w:pStyle w:val="TAC"/>
              <w:rPr>
                <w:ins w:id="2215" w:author="R4-2119240" w:date="2021-10-20T16:42:00Z"/>
                <w:lang w:eastAsia="ja-JP"/>
              </w:rPr>
            </w:pPr>
          </w:p>
        </w:tc>
      </w:tr>
      <w:tr w:rsidR="00765227" w:rsidRPr="006F4D85" w14:paraId="0736322E" w14:textId="77777777" w:rsidTr="00595699">
        <w:trPr>
          <w:cantSplit/>
          <w:jc w:val="center"/>
          <w:ins w:id="2216" w:author="R4-2119240" w:date="2021-10-20T16:42:00Z"/>
        </w:trPr>
        <w:tc>
          <w:tcPr>
            <w:tcW w:w="3699" w:type="dxa"/>
            <w:tcBorders>
              <w:top w:val="single" w:sz="4" w:space="0" w:color="auto"/>
              <w:left w:val="single" w:sz="4" w:space="0" w:color="auto"/>
              <w:bottom w:val="single" w:sz="4" w:space="0" w:color="auto"/>
              <w:right w:val="single" w:sz="4" w:space="0" w:color="auto"/>
            </w:tcBorders>
            <w:hideMark/>
          </w:tcPr>
          <w:p w14:paraId="753BB765" w14:textId="77777777" w:rsidR="00765227" w:rsidRPr="006F4D85" w:rsidRDefault="00765227" w:rsidP="00595699">
            <w:pPr>
              <w:pStyle w:val="TAL"/>
              <w:keepNext w:val="0"/>
              <w:rPr>
                <w:ins w:id="2217" w:author="R4-2119240" w:date="2021-10-20T16:42:00Z"/>
                <w:rFonts w:cs="Arial"/>
              </w:rPr>
            </w:pPr>
            <w:ins w:id="2218" w:author="R4-2119240" w:date="2021-10-20T16:42:00Z">
              <w:r w:rsidRPr="006F4D85">
                <w:rPr>
                  <w:rFonts w:cs="Arial"/>
                </w:rPr>
                <w:t>OCNG_RA</w:t>
              </w:r>
              <w:r w:rsidRPr="006F4D85">
                <w:rPr>
                  <w:rFonts w:cs="Arial"/>
                  <w:vertAlign w:val="superscript"/>
                </w:rPr>
                <w:t>Note3</w:t>
              </w:r>
            </w:ins>
          </w:p>
        </w:tc>
        <w:tc>
          <w:tcPr>
            <w:tcW w:w="1418" w:type="dxa"/>
            <w:tcBorders>
              <w:top w:val="single" w:sz="4" w:space="0" w:color="auto"/>
              <w:left w:val="single" w:sz="4" w:space="0" w:color="auto"/>
              <w:bottom w:val="single" w:sz="4" w:space="0" w:color="auto"/>
              <w:right w:val="single" w:sz="4" w:space="0" w:color="auto"/>
            </w:tcBorders>
            <w:hideMark/>
          </w:tcPr>
          <w:p w14:paraId="0EF7A744" w14:textId="77777777" w:rsidR="00765227" w:rsidRPr="006F4D85" w:rsidRDefault="00765227" w:rsidP="00595699">
            <w:pPr>
              <w:pStyle w:val="TAC"/>
              <w:keepNext w:val="0"/>
              <w:rPr>
                <w:ins w:id="2219" w:author="R4-2119240" w:date="2021-10-20T16:42:00Z"/>
                <w:rFonts w:cs="Arial"/>
              </w:rPr>
            </w:pPr>
            <w:ins w:id="2220" w:author="R4-2119240" w:date="2021-10-20T16:42:00Z">
              <w:r w:rsidRPr="006F4D85">
                <w:rPr>
                  <w:rFonts w:cs="Arial"/>
                </w:rPr>
                <w:t>dB</w:t>
              </w:r>
            </w:ins>
          </w:p>
        </w:tc>
        <w:tc>
          <w:tcPr>
            <w:tcW w:w="3981" w:type="dxa"/>
            <w:gridSpan w:val="6"/>
            <w:tcBorders>
              <w:top w:val="nil"/>
              <w:left w:val="single" w:sz="4" w:space="0" w:color="auto"/>
              <w:bottom w:val="nil"/>
              <w:right w:val="single" w:sz="4" w:space="0" w:color="auto"/>
            </w:tcBorders>
            <w:vAlign w:val="center"/>
            <w:hideMark/>
          </w:tcPr>
          <w:p w14:paraId="4DD88A15" w14:textId="77777777" w:rsidR="00765227" w:rsidRPr="006F4D85" w:rsidRDefault="00765227" w:rsidP="00595699">
            <w:pPr>
              <w:pStyle w:val="TAC"/>
              <w:rPr>
                <w:ins w:id="2221" w:author="R4-2119240" w:date="2021-10-20T16:42:00Z"/>
                <w:lang w:eastAsia="ja-JP"/>
              </w:rPr>
            </w:pPr>
          </w:p>
        </w:tc>
      </w:tr>
      <w:tr w:rsidR="00765227" w:rsidRPr="006F4D85" w14:paraId="3C1884F4" w14:textId="77777777" w:rsidTr="00595699">
        <w:trPr>
          <w:cantSplit/>
          <w:jc w:val="center"/>
          <w:ins w:id="2222" w:author="R4-2119240" w:date="2021-10-20T16:42:00Z"/>
        </w:trPr>
        <w:tc>
          <w:tcPr>
            <w:tcW w:w="3699" w:type="dxa"/>
            <w:tcBorders>
              <w:top w:val="single" w:sz="4" w:space="0" w:color="auto"/>
              <w:left w:val="single" w:sz="4" w:space="0" w:color="auto"/>
              <w:bottom w:val="single" w:sz="4" w:space="0" w:color="auto"/>
              <w:right w:val="single" w:sz="4" w:space="0" w:color="auto"/>
            </w:tcBorders>
            <w:hideMark/>
          </w:tcPr>
          <w:p w14:paraId="452FCD6D" w14:textId="77777777" w:rsidR="00765227" w:rsidRPr="006F4D85" w:rsidRDefault="00765227" w:rsidP="00595699">
            <w:pPr>
              <w:pStyle w:val="TAL"/>
              <w:keepNext w:val="0"/>
              <w:rPr>
                <w:ins w:id="2223" w:author="R4-2119240" w:date="2021-10-20T16:42:00Z"/>
                <w:rFonts w:cs="Arial"/>
              </w:rPr>
            </w:pPr>
            <w:ins w:id="2224" w:author="R4-2119240" w:date="2021-10-20T16:42:00Z">
              <w:r w:rsidRPr="006F4D85">
                <w:rPr>
                  <w:rFonts w:cs="Arial"/>
                </w:rPr>
                <w:t>OCNG_RB</w:t>
              </w:r>
              <w:r w:rsidRPr="006F4D85">
                <w:rPr>
                  <w:rFonts w:cs="Arial"/>
                  <w:vertAlign w:val="superscript"/>
                </w:rPr>
                <w:t>Note3</w:t>
              </w:r>
              <w:r w:rsidRPr="006F4D85">
                <w:rPr>
                  <w:rFonts w:cs="Arial"/>
                </w:rPr>
                <w:t xml:space="preserve"> </w:t>
              </w:r>
            </w:ins>
          </w:p>
        </w:tc>
        <w:tc>
          <w:tcPr>
            <w:tcW w:w="1418" w:type="dxa"/>
            <w:tcBorders>
              <w:top w:val="single" w:sz="4" w:space="0" w:color="auto"/>
              <w:left w:val="single" w:sz="4" w:space="0" w:color="auto"/>
              <w:bottom w:val="single" w:sz="4" w:space="0" w:color="auto"/>
              <w:right w:val="single" w:sz="4" w:space="0" w:color="auto"/>
            </w:tcBorders>
            <w:hideMark/>
          </w:tcPr>
          <w:p w14:paraId="55E8A9B6" w14:textId="77777777" w:rsidR="00765227" w:rsidRPr="006F4D85" w:rsidRDefault="00765227" w:rsidP="00595699">
            <w:pPr>
              <w:pStyle w:val="TAC"/>
              <w:keepNext w:val="0"/>
              <w:rPr>
                <w:ins w:id="2225" w:author="R4-2119240" w:date="2021-10-20T16:42:00Z"/>
                <w:rFonts w:cs="Arial"/>
              </w:rPr>
            </w:pPr>
            <w:ins w:id="2226" w:author="R4-2119240" w:date="2021-10-20T16:42:00Z">
              <w:r w:rsidRPr="006F4D85">
                <w:rPr>
                  <w:rFonts w:cs="Arial"/>
                </w:rPr>
                <w:t>dB</w:t>
              </w:r>
            </w:ins>
          </w:p>
        </w:tc>
        <w:tc>
          <w:tcPr>
            <w:tcW w:w="3981" w:type="dxa"/>
            <w:gridSpan w:val="6"/>
            <w:tcBorders>
              <w:top w:val="nil"/>
              <w:left w:val="single" w:sz="4" w:space="0" w:color="auto"/>
              <w:bottom w:val="single" w:sz="4" w:space="0" w:color="auto"/>
              <w:right w:val="single" w:sz="4" w:space="0" w:color="auto"/>
            </w:tcBorders>
            <w:vAlign w:val="center"/>
            <w:hideMark/>
          </w:tcPr>
          <w:p w14:paraId="59C38029" w14:textId="77777777" w:rsidR="00765227" w:rsidRPr="006F4D85" w:rsidRDefault="00765227" w:rsidP="00595699">
            <w:pPr>
              <w:pStyle w:val="TAC"/>
              <w:rPr>
                <w:ins w:id="2227" w:author="R4-2119240" w:date="2021-10-20T16:42:00Z"/>
                <w:lang w:eastAsia="ja-JP"/>
              </w:rPr>
            </w:pPr>
          </w:p>
        </w:tc>
      </w:tr>
      <w:tr w:rsidR="00765227" w:rsidRPr="006F4D85" w14:paraId="560B0A6F" w14:textId="77777777" w:rsidTr="00595699">
        <w:trPr>
          <w:cantSplit/>
          <w:trHeight w:val="211"/>
          <w:jc w:val="center"/>
          <w:ins w:id="2228" w:author="R4-2119240" w:date="2021-10-20T16:42:00Z"/>
        </w:trPr>
        <w:tc>
          <w:tcPr>
            <w:tcW w:w="3699" w:type="dxa"/>
            <w:tcBorders>
              <w:top w:val="single" w:sz="4" w:space="0" w:color="auto"/>
              <w:left w:val="single" w:sz="4" w:space="0" w:color="auto"/>
              <w:bottom w:val="single" w:sz="4" w:space="0" w:color="auto"/>
              <w:right w:val="single" w:sz="4" w:space="0" w:color="auto"/>
            </w:tcBorders>
            <w:hideMark/>
          </w:tcPr>
          <w:p w14:paraId="13B1593D" w14:textId="77777777" w:rsidR="00765227" w:rsidRPr="006F4D85" w:rsidRDefault="00765227" w:rsidP="00595699">
            <w:pPr>
              <w:pStyle w:val="TAL"/>
              <w:keepNext w:val="0"/>
              <w:rPr>
                <w:ins w:id="2229" w:author="R4-2119240" w:date="2021-10-20T16:42:00Z"/>
                <w:rFonts w:cs="Arial"/>
                <w:lang w:eastAsia="ja-JP"/>
              </w:rPr>
            </w:pPr>
            <w:ins w:id="2230" w:author="R4-2119240" w:date="2021-10-20T16:42:00Z">
              <w:r w:rsidRPr="006F4D85">
                <w:rPr>
                  <w:rFonts w:cs="Arial"/>
                </w:rPr>
                <w:t>N</w:t>
              </w:r>
              <w:r w:rsidRPr="006F4D85">
                <w:rPr>
                  <w:rFonts w:cs="Arial"/>
                  <w:vertAlign w:val="subscript"/>
                </w:rPr>
                <w:t>oc</w:t>
              </w:r>
              <w:r w:rsidRPr="006F4D85">
                <w:rPr>
                  <w:rFonts w:cs="Arial"/>
                  <w:vertAlign w:val="superscript"/>
                </w:rPr>
                <w:t>Note4</w:t>
              </w:r>
            </w:ins>
          </w:p>
        </w:tc>
        <w:tc>
          <w:tcPr>
            <w:tcW w:w="1418" w:type="dxa"/>
            <w:tcBorders>
              <w:top w:val="single" w:sz="4" w:space="0" w:color="auto"/>
              <w:left w:val="single" w:sz="4" w:space="0" w:color="auto"/>
              <w:bottom w:val="single" w:sz="4" w:space="0" w:color="auto"/>
              <w:right w:val="single" w:sz="4" w:space="0" w:color="auto"/>
            </w:tcBorders>
            <w:hideMark/>
          </w:tcPr>
          <w:p w14:paraId="15B92F69" w14:textId="77777777" w:rsidR="00765227" w:rsidRPr="006F4D85" w:rsidRDefault="00765227" w:rsidP="00595699">
            <w:pPr>
              <w:pStyle w:val="TAC"/>
              <w:keepNext w:val="0"/>
              <w:rPr>
                <w:ins w:id="2231" w:author="R4-2119240" w:date="2021-10-20T16:42:00Z"/>
                <w:rFonts w:cs="Arial"/>
                <w:lang w:eastAsia="ja-JP"/>
              </w:rPr>
            </w:pPr>
            <w:ins w:id="2232" w:author="R4-2119240" w:date="2021-10-20T16:42:00Z">
              <w:r w:rsidRPr="006F4D85">
                <w:rPr>
                  <w:rFonts w:cs="Arial"/>
                </w:rPr>
                <w:t>dBm/15 kHz</w:t>
              </w:r>
            </w:ins>
          </w:p>
        </w:tc>
        <w:tc>
          <w:tcPr>
            <w:tcW w:w="832" w:type="dxa"/>
            <w:gridSpan w:val="2"/>
            <w:tcBorders>
              <w:top w:val="single" w:sz="4" w:space="0" w:color="auto"/>
              <w:left w:val="single" w:sz="4" w:space="0" w:color="auto"/>
              <w:bottom w:val="single" w:sz="4" w:space="0" w:color="auto"/>
              <w:right w:val="single" w:sz="4" w:space="0" w:color="auto"/>
            </w:tcBorders>
          </w:tcPr>
          <w:p w14:paraId="7C5C9619" w14:textId="77777777" w:rsidR="00765227" w:rsidRPr="006F4D85" w:rsidRDefault="00765227" w:rsidP="00595699">
            <w:pPr>
              <w:pStyle w:val="TAC"/>
              <w:keepNext w:val="0"/>
              <w:rPr>
                <w:ins w:id="2233" w:author="R4-2119240" w:date="2021-10-20T16:42:00Z"/>
                <w:rFonts w:cs="Arial"/>
              </w:rPr>
            </w:pPr>
            <w:ins w:id="2234" w:author="R4-2119240" w:date="2021-10-20T16:42:00Z">
              <w:r>
                <w:rPr>
                  <w:rFonts w:cs="Arial"/>
                </w:rPr>
                <w:t>N/A</w:t>
              </w:r>
            </w:ins>
          </w:p>
        </w:tc>
        <w:tc>
          <w:tcPr>
            <w:tcW w:w="3149" w:type="dxa"/>
            <w:gridSpan w:val="4"/>
            <w:tcBorders>
              <w:top w:val="single" w:sz="4" w:space="0" w:color="auto"/>
              <w:left w:val="single" w:sz="4" w:space="0" w:color="auto"/>
              <w:bottom w:val="single" w:sz="4" w:space="0" w:color="auto"/>
              <w:right w:val="single" w:sz="4" w:space="0" w:color="auto"/>
            </w:tcBorders>
          </w:tcPr>
          <w:p w14:paraId="06F73DD0" w14:textId="77777777" w:rsidR="00765227" w:rsidRPr="006F4D85" w:rsidRDefault="00765227" w:rsidP="00595699">
            <w:pPr>
              <w:pStyle w:val="TAC"/>
              <w:keepNext w:val="0"/>
              <w:rPr>
                <w:ins w:id="2235" w:author="R4-2119240" w:date="2021-10-20T16:42:00Z"/>
                <w:rFonts w:cs="Arial"/>
              </w:rPr>
            </w:pPr>
            <w:ins w:id="2236" w:author="R4-2119240" w:date="2021-10-20T16:42:00Z">
              <w:r w:rsidRPr="006F4D85">
                <w:rPr>
                  <w:rFonts w:cs="Arial"/>
                </w:rPr>
                <w:t>-104</w:t>
              </w:r>
            </w:ins>
          </w:p>
        </w:tc>
      </w:tr>
      <w:tr w:rsidR="00765227" w:rsidRPr="006F4D85" w14:paraId="2EC7296A" w14:textId="77777777" w:rsidTr="00595699">
        <w:trPr>
          <w:cantSplit/>
          <w:trHeight w:val="211"/>
          <w:jc w:val="center"/>
          <w:ins w:id="2237" w:author="R4-2119240" w:date="2021-10-20T16:42:00Z"/>
        </w:trPr>
        <w:tc>
          <w:tcPr>
            <w:tcW w:w="3699" w:type="dxa"/>
            <w:tcBorders>
              <w:top w:val="single" w:sz="4" w:space="0" w:color="auto"/>
              <w:left w:val="single" w:sz="4" w:space="0" w:color="auto"/>
              <w:bottom w:val="single" w:sz="4" w:space="0" w:color="auto"/>
              <w:right w:val="single" w:sz="4" w:space="0" w:color="auto"/>
            </w:tcBorders>
            <w:hideMark/>
          </w:tcPr>
          <w:p w14:paraId="009C352C" w14:textId="77777777" w:rsidR="00765227" w:rsidRPr="006F4D85" w:rsidRDefault="00765227" w:rsidP="00595699">
            <w:pPr>
              <w:pStyle w:val="TAL"/>
              <w:keepNext w:val="0"/>
              <w:rPr>
                <w:ins w:id="2238" w:author="R4-2119240" w:date="2021-10-20T16:42:00Z"/>
                <w:rFonts w:cs="Arial"/>
              </w:rPr>
            </w:pPr>
            <w:ins w:id="2239" w:author="R4-2119240" w:date="2021-10-20T16:42:00Z">
              <w:r w:rsidRPr="006F4D85">
                <w:rPr>
                  <w:rFonts w:cs="Arial"/>
                </w:rPr>
                <w:t>Ê</w:t>
              </w:r>
              <w:r w:rsidRPr="006F4D85">
                <w:rPr>
                  <w:rFonts w:cs="Arial"/>
                  <w:vertAlign w:val="subscript"/>
                </w:rPr>
                <w:t>s</w:t>
              </w:r>
              <w:r w:rsidRPr="006F4D85">
                <w:rPr>
                  <w:rFonts w:cs="Arial"/>
                </w:rPr>
                <w:t>/N</w:t>
              </w:r>
              <w:r w:rsidRPr="006F4D85">
                <w:rPr>
                  <w:rFonts w:cs="Arial"/>
                  <w:vertAlign w:val="subscript"/>
                </w:rPr>
                <w:t>oc</w:t>
              </w:r>
            </w:ins>
          </w:p>
        </w:tc>
        <w:tc>
          <w:tcPr>
            <w:tcW w:w="1418" w:type="dxa"/>
            <w:tcBorders>
              <w:top w:val="single" w:sz="4" w:space="0" w:color="auto"/>
              <w:left w:val="single" w:sz="4" w:space="0" w:color="auto"/>
              <w:bottom w:val="single" w:sz="4" w:space="0" w:color="auto"/>
              <w:right w:val="single" w:sz="4" w:space="0" w:color="auto"/>
            </w:tcBorders>
            <w:hideMark/>
          </w:tcPr>
          <w:p w14:paraId="03B07B3B" w14:textId="77777777" w:rsidR="00765227" w:rsidRPr="006F4D85" w:rsidRDefault="00765227" w:rsidP="00595699">
            <w:pPr>
              <w:pStyle w:val="TAC"/>
              <w:keepNext w:val="0"/>
              <w:rPr>
                <w:ins w:id="2240" w:author="R4-2119240" w:date="2021-10-20T16:42:00Z"/>
                <w:rFonts w:cs="Arial"/>
              </w:rPr>
            </w:pPr>
            <w:ins w:id="2241" w:author="R4-2119240" w:date="2021-10-20T16:42:00Z">
              <w:r w:rsidRPr="006F4D85">
                <w:rPr>
                  <w:rFonts w:cs="Arial"/>
                </w:rPr>
                <w:t>dB</w:t>
              </w:r>
            </w:ins>
          </w:p>
        </w:tc>
        <w:tc>
          <w:tcPr>
            <w:tcW w:w="832" w:type="dxa"/>
            <w:gridSpan w:val="2"/>
            <w:tcBorders>
              <w:top w:val="single" w:sz="4" w:space="0" w:color="auto"/>
              <w:left w:val="single" w:sz="4" w:space="0" w:color="auto"/>
              <w:bottom w:val="single" w:sz="4" w:space="0" w:color="auto"/>
              <w:right w:val="single" w:sz="4" w:space="0" w:color="auto"/>
            </w:tcBorders>
          </w:tcPr>
          <w:p w14:paraId="24743A4A" w14:textId="77777777" w:rsidR="00765227" w:rsidRPr="006F4D85" w:rsidRDefault="00765227" w:rsidP="00595699">
            <w:pPr>
              <w:pStyle w:val="TAC"/>
              <w:keepNext w:val="0"/>
              <w:rPr>
                <w:ins w:id="2242" w:author="R4-2119240" w:date="2021-10-20T16:42:00Z"/>
                <w:rFonts w:cs="Arial"/>
              </w:rPr>
            </w:pPr>
            <w:ins w:id="2243" w:author="R4-2119240" w:date="2021-10-20T16:42:00Z">
              <w:r>
                <w:rPr>
                  <w:rFonts w:cs="Arial"/>
                </w:rPr>
                <w:t>-infinite</w:t>
              </w:r>
            </w:ins>
          </w:p>
        </w:tc>
        <w:tc>
          <w:tcPr>
            <w:tcW w:w="3149" w:type="dxa"/>
            <w:gridSpan w:val="4"/>
            <w:tcBorders>
              <w:top w:val="single" w:sz="4" w:space="0" w:color="auto"/>
              <w:left w:val="single" w:sz="4" w:space="0" w:color="auto"/>
              <w:bottom w:val="single" w:sz="4" w:space="0" w:color="auto"/>
              <w:right w:val="single" w:sz="4" w:space="0" w:color="auto"/>
            </w:tcBorders>
          </w:tcPr>
          <w:p w14:paraId="19ECDC2B" w14:textId="77777777" w:rsidR="00765227" w:rsidRPr="006F4D85" w:rsidRDefault="00765227" w:rsidP="00595699">
            <w:pPr>
              <w:pStyle w:val="TAC"/>
              <w:keepNext w:val="0"/>
              <w:rPr>
                <w:ins w:id="2244" w:author="R4-2119240" w:date="2021-10-20T16:42:00Z"/>
                <w:rFonts w:cs="Arial"/>
              </w:rPr>
            </w:pPr>
            <w:ins w:id="2245" w:author="R4-2119240" w:date="2021-10-20T16:42:00Z">
              <w:r w:rsidRPr="006F4D85">
                <w:rPr>
                  <w:rFonts w:cs="Arial"/>
                </w:rPr>
                <w:t>17</w:t>
              </w:r>
            </w:ins>
          </w:p>
        </w:tc>
      </w:tr>
      <w:tr w:rsidR="00765227" w:rsidRPr="006F4D85" w14:paraId="19D2F454" w14:textId="77777777" w:rsidTr="00595699">
        <w:trPr>
          <w:cantSplit/>
          <w:trHeight w:val="211"/>
          <w:jc w:val="center"/>
          <w:ins w:id="2246" w:author="R4-2119240" w:date="2021-10-20T16:42:00Z"/>
        </w:trPr>
        <w:tc>
          <w:tcPr>
            <w:tcW w:w="3699" w:type="dxa"/>
            <w:tcBorders>
              <w:top w:val="single" w:sz="4" w:space="0" w:color="auto"/>
              <w:left w:val="single" w:sz="4" w:space="0" w:color="auto"/>
              <w:bottom w:val="single" w:sz="4" w:space="0" w:color="auto"/>
              <w:right w:val="single" w:sz="4" w:space="0" w:color="auto"/>
            </w:tcBorders>
            <w:hideMark/>
          </w:tcPr>
          <w:p w14:paraId="298C83CA" w14:textId="77777777" w:rsidR="00765227" w:rsidRPr="006F4D85" w:rsidRDefault="00765227" w:rsidP="00595699">
            <w:pPr>
              <w:pStyle w:val="TAL"/>
              <w:keepNext w:val="0"/>
              <w:rPr>
                <w:ins w:id="2247" w:author="R4-2119240" w:date="2021-10-20T16:42:00Z"/>
                <w:rFonts w:cs="Arial"/>
              </w:rPr>
            </w:pPr>
            <w:ins w:id="2248" w:author="R4-2119240" w:date="2021-10-20T16:42:00Z">
              <w:r w:rsidRPr="006F4D85">
                <w:rPr>
                  <w:rFonts w:cs="Arial"/>
                </w:rPr>
                <w:t>Ê</w:t>
              </w:r>
              <w:r w:rsidRPr="006F4D85">
                <w:rPr>
                  <w:rFonts w:cs="Arial"/>
                  <w:vertAlign w:val="subscript"/>
                </w:rPr>
                <w:t>s</w:t>
              </w:r>
              <w:r w:rsidRPr="006F4D85">
                <w:rPr>
                  <w:rFonts w:cs="Arial"/>
                </w:rPr>
                <w:t>/I</w:t>
              </w:r>
              <w:r w:rsidRPr="006F4D85">
                <w:rPr>
                  <w:rFonts w:cs="Arial"/>
                  <w:vertAlign w:val="subscript"/>
                </w:rPr>
                <w:t>ot</w:t>
              </w:r>
            </w:ins>
          </w:p>
        </w:tc>
        <w:tc>
          <w:tcPr>
            <w:tcW w:w="1418" w:type="dxa"/>
            <w:tcBorders>
              <w:top w:val="single" w:sz="4" w:space="0" w:color="auto"/>
              <w:left w:val="single" w:sz="4" w:space="0" w:color="auto"/>
              <w:bottom w:val="single" w:sz="4" w:space="0" w:color="auto"/>
              <w:right w:val="single" w:sz="4" w:space="0" w:color="auto"/>
            </w:tcBorders>
            <w:hideMark/>
          </w:tcPr>
          <w:p w14:paraId="0EA8A807" w14:textId="77777777" w:rsidR="00765227" w:rsidRPr="006F4D85" w:rsidRDefault="00765227" w:rsidP="00595699">
            <w:pPr>
              <w:pStyle w:val="TAC"/>
              <w:keepNext w:val="0"/>
              <w:rPr>
                <w:ins w:id="2249" w:author="R4-2119240" w:date="2021-10-20T16:42:00Z"/>
                <w:rFonts w:cs="Arial"/>
              </w:rPr>
            </w:pPr>
            <w:ins w:id="2250" w:author="R4-2119240" w:date="2021-10-20T16:42:00Z">
              <w:r w:rsidRPr="006F4D85">
                <w:rPr>
                  <w:rFonts w:cs="Arial"/>
                </w:rPr>
                <w:t>dB</w:t>
              </w:r>
            </w:ins>
          </w:p>
        </w:tc>
        <w:tc>
          <w:tcPr>
            <w:tcW w:w="832" w:type="dxa"/>
            <w:gridSpan w:val="2"/>
            <w:tcBorders>
              <w:top w:val="single" w:sz="4" w:space="0" w:color="auto"/>
              <w:left w:val="single" w:sz="4" w:space="0" w:color="auto"/>
              <w:bottom w:val="single" w:sz="4" w:space="0" w:color="auto"/>
              <w:right w:val="single" w:sz="4" w:space="0" w:color="auto"/>
            </w:tcBorders>
          </w:tcPr>
          <w:p w14:paraId="7742C2E2" w14:textId="77777777" w:rsidR="00765227" w:rsidRPr="006F4D85" w:rsidRDefault="00765227" w:rsidP="00595699">
            <w:pPr>
              <w:pStyle w:val="TAC"/>
              <w:keepNext w:val="0"/>
              <w:rPr>
                <w:ins w:id="2251" w:author="R4-2119240" w:date="2021-10-20T16:42:00Z"/>
                <w:rFonts w:cs="Arial"/>
              </w:rPr>
            </w:pPr>
            <w:ins w:id="2252" w:author="R4-2119240" w:date="2021-10-20T16:42:00Z">
              <w:r>
                <w:rPr>
                  <w:rFonts w:cs="Arial"/>
                </w:rPr>
                <w:t>-infinite</w:t>
              </w:r>
            </w:ins>
          </w:p>
        </w:tc>
        <w:tc>
          <w:tcPr>
            <w:tcW w:w="3149" w:type="dxa"/>
            <w:gridSpan w:val="4"/>
            <w:tcBorders>
              <w:top w:val="single" w:sz="4" w:space="0" w:color="auto"/>
              <w:left w:val="single" w:sz="4" w:space="0" w:color="auto"/>
              <w:bottom w:val="single" w:sz="4" w:space="0" w:color="auto"/>
              <w:right w:val="single" w:sz="4" w:space="0" w:color="auto"/>
            </w:tcBorders>
          </w:tcPr>
          <w:p w14:paraId="573B5259" w14:textId="77777777" w:rsidR="00765227" w:rsidRPr="006F4D85" w:rsidRDefault="00765227" w:rsidP="00595699">
            <w:pPr>
              <w:pStyle w:val="TAC"/>
              <w:keepNext w:val="0"/>
              <w:rPr>
                <w:ins w:id="2253" w:author="R4-2119240" w:date="2021-10-20T16:42:00Z"/>
                <w:rFonts w:cs="Arial"/>
              </w:rPr>
            </w:pPr>
            <w:ins w:id="2254" w:author="R4-2119240" w:date="2021-10-20T16:42:00Z">
              <w:r w:rsidRPr="006F4D85">
                <w:rPr>
                  <w:rFonts w:cs="Arial"/>
                </w:rPr>
                <w:t>17</w:t>
              </w:r>
            </w:ins>
          </w:p>
        </w:tc>
      </w:tr>
      <w:tr w:rsidR="00765227" w:rsidRPr="006F4D85" w14:paraId="5C257D1C" w14:textId="77777777" w:rsidTr="00595699">
        <w:trPr>
          <w:cantSplit/>
          <w:trHeight w:val="129"/>
          <w:jc w:val="center"/>
          <w:ins w:id="2255" w:author="R4-2119240" w:date="2021-10-20T16:42:00Z"/>
        </w:trPr>
        <w:tc>
          <w:tcPr>
            <w:tcW w:w="3699" w:type="dxa"/>
            <w:tcBorders>
              <w:top w:val="single" w:sz="4" w:space="0" w:color="auto"/>
              <w:left w:val="single" w:sz="4" w:space="0" w:color="auto"/>
              <w:bottom w:val="single" w:sz="4" w:space="0" w:color="auto"/>
              <w:right w:val="single" w:sz="4" w:space="0" w:color="auto"/>
            </w:tcBorders>
            <w:hideMark/>
          </w:tcPr>
          <w:p w14:paraId="4CF405BE" w14:textId="77777777" w:rsidR="00765227" w:rsidRPr="006F4D85" w:rsidRDefault="00765227" w:rsidP="00595699">
            <w:pPr>
              <w:pStyle w:val="TAL"/>
              <w:keepNext w:val="0"/>
              <w:rPr>
                <w:ins w:id="2256" w:author="R4-2119240" w:date="2021-10-20T16:42:00Z"/>
                <w:rFonts w:cs="Arial"/>
                <w:lang w:eastAsia="ja-JP"/>
              </w:rPr>
            </w:pPr>
            <w:ins w:id="2257" w:author="R4-2119240" w:date="2021-10-20T16:42:00Z">
              <w:r w:rsidRPr="006F4D85">
                <w:rPr>
                  <w:rFonts w:cs="Arial"/>
                </w:rPr>
                <w:t>RSRP</w:t>
              </w:r>
              <w:r w:rsidRPr="006F4D85">
                <w:rPr>
                  <w:rFonts w:cs="Arial"/>
                  <w:vertAlign w:val="superscript"/>
                </w:rPr>
                <w:t xml:space="preserve"> Note5</w:t>
              </w:r>
            </w:ins>
          </w:p>
        </w:tc>
        <w:tc>
          <w:tcPr>
            <w:tcW w:w="1418" w:type="dxa"/>
            <w:tcBorders>
              <w:top w:val="single" w:sz="4" w:space="0" w:color="auto"/>
              <w:left w:val="single" w:sz="4" w:space="0" w:color="auto"/>
              <w:bottom w:val="single" w:sz="4" w:space="0" w:color="auto"/>
              <w:right w:val="single" w:sz="4" w:space="0" w:color="auto"/>
            </w:tcBorders>
            <w:hideMark/>
          </w:tcPr>
          <w:p w14:paraId="488D31F3" w14:textId="77777777" w:rsidR="00765227" w:rsidRPr="006F4D85" w:rsidRDefault="00765227" w:rsidP="00595699">
            <w:pPr>
              <w:pStyle w:val="TAC"/>
              <w:keepNext w:val="0"/>
              <w:rPr>
                <w:ins w:id="2258" w:author="R4-2119240" w:date="2021-10-20T16:42:00Z"/>
                <w:rFonts w:cs="Arial"/>
                <w:lang w:eastAsia="ja-JP"/>
              </w:rPr>
            </w:pPr>
            <w:ins w:id="2259" w:author="R4-2119240" w:date="2021-10-20T16:42:00Z">
              <w:r w:rsidRPr="006F4D85">
                <w:rPr>
                  <w:rFonts w:cs="Arial"/>
                </w:rPr>
                <w:t>dBm/15 kHz</w:t>
              </w:r>
            </w:ins>
          </w:p>
        </w:tc>
        <w:tc>
          <w:tcPr>
            <w:tcW w:w="832" w:type="dxa"/>
            <w:gridSpan w:val="2"/>
            <w:tcBorders>
              <w:top w:val="single" w:sz="4" w:space="0" w:color="auto"/>
              <w:left w:val="single" w:sz="4" w:space="0" w:color="auto"/>
              <w:bottom w:val="single" w:sz="4" w:space="0" w:color="auto"/>
              <w:right w:val="single" w:sz="4" w:space="0" w:color="auto"/>
            </w:tcBorders>
          </w:tcPr>
          <w:p w14:paraId="6BC20EA4" w14:textId="77777777" w:rsidR="00765227" w:rsidRPr="006F4D85" w:rsidRDefault="00765227" w:rsidP="00595699">
            <w:pPr>
              <w:pStyle w:val="TAC"/>
              <w:keepNext w:val="0"/>
              <w:rPr>
                <w:ins w:id="2260" w:author="R4-2119240" w:date="2021-10-20T16:42:00Z"/>
                <w:rFonts w:cs="Arial"/>
              </w:rPr>
            </w:pPr>
            <w:ins w:id="2261" w:author="R4-2119240" w:date="2021-10-20T16:42:00Z">
              <w:r>
                <w:rPr>
                  <w:rFonts w:cs="Arial"/>
                </w:rPr>
                <w:t>-infinite</w:t>
              </w:r>
            </w:ins>
          </w:p>
        </w:tc>
        <w:tc>
          <w:tcPr>
            <w:tcW w:w="3149" w:type="dxa"/>
            <w:gridSpan w:val="4"/>
            <w:tcBorders>
              <w:top w:val="single" w:sz="4" w:space="0" w:color="auto"/>
              <w:left w:val="single" w:sz="4" w:space="0" w:color="auto"/>
              <w:bottom w:val="single" w:sz="4" w:space="0" w:color="auto"/>
              <w:right w:val="single" w:sz="4" w:space="0" w:color="auto"/>
            </w:tcBorders>
          </w:tcPr>
          <w:p w14:paraId="0EB8A1D7" w14:textId="77777777" w:rsidR="00765227" w:rsidRPr="006F4D85" w:rsidRDefault="00765227" w:rsidP="00595699">
            <w:pPr>
              <w:pStyle w:val="TAC"/>
              <w:keepNext w:val="0"/>
              <w:rPr>
                <w:ins w:id="2262" w:author="R4-2119240" w:date="2021-10-20T16:42:00Z"/>
                <w:rFonts w:cs="Arial"/>
              </w:rPr>
            </w:pPr>
            <w:ins w:id="2263" w:author="R4-2119240" w:date="2021-10-20T16:42:00Z">
              <w:r w:rsidRPr="006F4D85">
                <w:rPr>
                  <w:rFonts w:cs="Arial"/>
                </w:rPr>
                <w:t>-87</w:t>
              </w:r>
            </w:ins>
          </w:p>
        </w:tc>
      </w:tr>
      <w:tr w:rsidR="00765227" w:rsidRPr="006F4D85" w14:paraId="0C84CF50" w14:textId="77777777" w:rsidTr="00595699">
        <w:trPr>
          <w:cantSplit/>
          <w:jc w:val="center"/>
          <w:ins w:id="2264" w:author="R4-2119240" w:date="2021-10-20T16:42:00Z"/>
        </w:trPr>
        <w:tc>
          <w:tcPr>
            <w:tcW w:w="3699" w:type="dxa"/>
            <w:tcBorders>
              <w:top w:val="single" w:sz="4" w:space="0" w:color="auto"/>
              <w:left w:val="single" w:sz="4" w:space="0" w:color="auto"/>
              <w:bottom w:val="single" w:sz="4" w:space="0" w:color="auto"/>
              <w:right w:val="single" w:sz="4" w:space="0" w:color="auto"/>
            </w:tcBorders>
            <w:hideMark/>
          </w:tcPr>
          <w:p w14:paraId="253D8A5E" w14:textId="77777777" w:rsidR="00765227" w:rsidRPr="006F4D85" w:rsidRDefault="00765227" w:rsidP="00595699">
            <w:pPr>
              <w:pStyle w:val="TAL"/>
              <w:keepNext w:val="0"/>
              <w:rPr>
                <w:ins w:id="2265" w:author="R4-2119240" w:date="2021-10-20T16:42:00Z"/>
                <w:rFonts w:cs="Arial"/>
                <w:lang w:eastAsia="ja-JP"/>
              </w:rPr>
            </w:pPr>
            <w:ins w:id="2266" w:author="R4-2119240" w:date="2021-10-20T16:42:00Z">
              <w:r w:rsidRPr="006F4D85">
                <w:rPr>
                  <w:rFonts w:cs="Arial"/>
                </w:rPr>
                <w:t>SCH_RP</w:t>
              </w:r>
              <w:r w:rsidRPr="006F4D85">
                <w:rPr>
                  <w:rFonts w:cs="Arial"/>
                  <w:vertAlign w:val="superscript"/>
                </w:rPr>
                <w:t xml:space="preserve"> Note5</w:t>
              </w:r>
            </w:ins>
          </w:p>
        </w:tc>
        <w:tc>
          <w:tcPr>
            <w:tcW w:w="1418" w:type="dxa"/>
            <w:tcBorders>
              <w:top w:val="single" w:sz="4" w:space="0" w:color="auto"/>
              <w:left w:val="single" w:sz="4" w:space="0" w:color="auto"/>
              <w:bottom w:val="single" w:sz="4" w:space="0" w:color="auto"/>
              <w:right w:val="single" w:sz="4" w:space="0" w:color="auto"/>
            </w:tcBorders>
            <w:hideMark/>
          </w:tcPr>
          <w:p w14:paraId="44F200E7" w14:textId="77777777" w:rsidR="00765227" w:rsidRPr="006F4D85" w:rsidRDefault="00765227" w:rsidP="00595699">
            <w:pPr>
              <w:pStyle w:val="TAC"/>
              <w:keepNext w:val="0"/>
              <w:rPr>
                <w:ins w:id="2267" w:author="R4-2119240" w:date="2021-10-20T16:42:00Z"/>
                <w:rFonts w:cs="Arial"/>
                <w:lang w:eastAsia="ja-JP"/>
              </w:rPr>
            </w:pPr>
            <w:ins w:id="2268" w:author="R4-2119240" w:date="2021-10-20T16:42:00Z">
              <w:r w:rsidRPr="006F4D85">
                <w:rPr>
                  <w:rFonts w:cs="Arial"/>
                </w:rPr>
                <w:t>dBm/15 kHz</w:t>
              </w:r>
            </w:ins>
          </w:p>
        </w:tc>
        <w:tc>
          <w:tcPr>
            <w:tcW w:w="832" w:type="dxa"/>
            <w:gridSpan w:val="2"/>
            <w:tcBorders>
              <w:top w:val="single" w:sz="4" w:space="0" w:color="auto"/>
              <w:left w:val="single" w:sz="4" w:space="0" w:color="auto"/>
              <w:bottom w:val="single" w:sz="4" w:space="0" w:color="auto"/>
              <w:right w:val="single" w:sz="4" w:space="0" w:color="auto"/>
            </w:tcBorders>
          </w:tcPr>
          <w:p w14:paraId="13198612" w14:textId="77777777" w:rsidR="00765227" w:rsidRPr="006F4D85" w:rsidRDefault="00765227" w:rsidP="00595699">
            <w:pPr>
              <w:pStyle w:val="TAC"/>
              <w:keepNext w:val="0"/>
              <w:rPr>
                <w:ins w:id="2269" w:author="R4-2119240" w:date="2021-10-20T16:42:00Z"/>
                <w:rFonts w:cs="Arial"/>
              </w:rPr>
            </w:pPr>
            <w:ins w:id="2270" w:author="R4-2119240" w:date="2021-10-20T16:42:00Z">
              <w:r>
                <w:rPr>
                  <w:rFonts w:cs="Arial"/>
                </w:rPr>
                <w:t>-infinite</w:t>
              </w:r>
            </w:ins>
          </w:p>
        </w:tc>
        <w:tc>
          <w:tcPr>
            <w:tcW w:w="3149" w:type="dxa"/>
            <w:gridSpan w:val="4"/>
            <w:tcBorders>
              <w:top w:val="single" w:sz="4" w:space="0" w:color="auto"/>
              <w:left w:val="single" w:sz="4" w:space="0" w:color="auto"/>
              <w:bottom w:val="single" w:sz="4" w:space="0" w:color="auto"/>
              <w:right w:val="single" w:sz="4" w:space="0" w:color="auto"/>
            </w:tcBorders>
          </w:tcPr>
          <w:p w14:paraId="55392672" w14:textId="77777777" w:rsidR="00765227" w:rsidRPr="006F4D85" w:rsidRDefault="00765227" w:rsidP="00595699">
            <w:pPr>
              <w:pStyle w:val="TAC"/>
              <w:keepNext w:val="0"/>
              <w:rPr>
                <w:ins w:id="2271" w:author="R4-2119240" w:date="2021-10-20T16:42:00Z"/>
                <w:rFonts w:cs="Arial"/>
              </w:rPr>
            </w:pPr>
            <w:ins w:id="2272" w:author="R4-2119240" w:date="2021-10-20T16:42:00Z">
              <w:r w:rsidRPr="006F4D85">
                <w:rPr>
                  <w:rFonts w:cs="Arial"/>
                </w:rPr>
                <w:t>-87</w:t>
              </w:r>
            </w:ins>
          </w:p>
        </w:tc>
      </w:tr>
      <w:tr w:rsidR="00765227" w:rsidRPr="006F4D85" w14:paraId="3AB0C294" w14:textId="77777777" w:rsidTr="00595699">
        <w:trPr>
          <w:cantSplit/>
          <w:jc w:val="center"/>
          <w:ins w:id="2273" w:author="R4-2119240" w:date="2021-10-20T16:42:00Z"/>
        </w:trPr>
        <w:tc>
          <w:tcPr>
            <w:tcW w:w="3699" w:type="dxa"/>
            <w:tcBorders>
              <w:top w:val="single" w:sz="4" w:space="0" w:color="auto"/>
              <w:left w:val="single" w:sz="4" w:space="0" w:color="auto"/>
              <w:bottom w:val="single" w:sz="4" w:space="0" w:color="auto"/>
              <w:right w:val="single" w:sz="4" w:space="0" w:color="auto"/>
            </w:tcBorders>
            <w:hideMark/>
          </w:tcPr>
          <w:p w14:paraId="5E11F91E" w14:textId="77777777" w:rsidR="00765227" w:rsidRPr="006F4D85" w:rsidRDefault="00765227" w:rsidP="00595699">
            <w:pPr>
              <w:pStyle w:val="TAL"/>
              <w:keepNext w:val="0"/>
              <w:rPr>
                <w:ins w:id="2274" w:author="R4-2119240" w:date="2021-10-20T16:42:00Z"/>
                <w:rFonts w:cs="Arial"/>
              </w:rPr>
            </w:pPr>
            <w:ins w:id="2275" w:author="R4-2119240" w:date="2021-10-20T16:42:00Z">
              <w:r w:rsidRPr="006F4D85">
                <w:rPr>
                  <w:rFonts w:cs="Arial"/>
                </w:rPr>
                <w:t>Io</w:t>
              </w:r>
              <w:r w:rsidRPr="006F4D85">
                <w:rPr>
                  <w:rFonts w:cs="Arial"/>
                  <w:vertAlign w:val="superscript"/>
                  <w:lang w:eastAsia="zh-CN"/>
                </w:rPr>
                <w:t xml:space="preserve"> Note5</w:t>
              </w:r>
            </w:ins>
          </w:p>
        </w:tc>
        <w:tc>
          <w:tcPr>
            <w:tcW w:w="1418" w:type="dxa"/>
            <w:tcBorders>
              <w:top w:val="single" w:sz="4" w:space="0" w:color="auto"/>
              <w:left w:val="single" w:sz="4" w:space="0" w:color="auto"/>
              <w:bottom w:val="single" w:sz="4" w:space="0" w:color="auto"/>
              <w:right w:val="single" w:sz="4" w:space="0" w:color="auto"/>
            </w:tcBorders>
            <w:hideMark/>
          </w:tcPr>
          <w:p w14:paraId="728ED18E" w14:textId="77777777" w:rsidR="00765227" w:rsidRPr="006F4D85" w:rsidRDefault="00765227" w:rsidP="00595699">
            <w:pPr>
              <w:pStyle w:val="TAC"/>
              <w:keepNext w:val="0"/>
              <w:rPr>
                <w:ins w:id="2276" w:author="R4-2119240" w:date="2021-10-20T16:42:00Z"/>
                <w:rFonts w:cs="Arial"/>
              </w:rPr>
            </w:pPr>
            <w:ins w:id="2277" w:author="R4-2119240" w:date="2021-10-20T16:42:00Z">
              <w:r w:rsidRPr="006F4D85">
                <w:rPr>
                  <w:rFonts w:cs="Arial"/>
                  <w:lang w:eastAsia="zh-CN"/>
                </w:rPr>
                <w:t>dBm/Ch BW</w:t>
              </w:r>
            </w:ins>
          </w:p>
        </w:tc>
        <w:tc>
          <w:tcPr>
            <w:tcW w:w="832" w:type="dxa"/>
            <w:gridSpan w:val="2"/>
            <w:tcBorders>
              <w:top w:val="single" w:sz="4" w:space="0" w:color="auto"/>
              <w:left w:val="single" w:sz="4" w:space="0" w:color="auto"/>
              <w:bottom w:val="single" w:sz="4" w:space="0" w:color="auto"/>
              <w:right w:val="single" w:sz="4" w:space="0" w:color="auto"/>
            </w:tcBorders>
          </w:tcPr>
          <w:p w14:paraId="6C0A36BC" w14:textId="77777777" w:rsidR="00765227" w:rsidRPr="006F4D85" w:rsidRDefault="00765227" w:rsidP="00595699">
            <w:pPr>
              <w:pStyle w:val="TAC"/>
              <w:keepNext w:val="0"/>
              <w:rPr>
                <w:ins w:id="2278" w:author="R4-2119240" w:date="2021-10-20T16:42:00Z"/>
                <w:rFonts w:cs="Arial"/>
              </w:rPr>
            </w:pPr>
            <w:ins w:id="2279" w:author="R4-2119240" w:date="2021-10-20T16:42:00Z">
              <w:r>
                <w:rPr>
                  <w:rFonts w:cs="Arial"/>
                </w:rPr>
                <w:t>N/A</w:t>
              </w:r>
            </w:ins>
          </w:p>
        </w:tc>
        <w:tc>
          <w:tcPr>
            <w:tcW w:w="3149" w:type="dxa"/>
            <w:gridSpan w:val="4"/>
            <w:tcBorders>
              <w:top w:val="single" w:sz="4" w:space="0" w:color="auto"/>
              <w:left w:val="single" w:sz="4" w:space="0" w:color="auto"/>
              <w:bottom w:val="single" w:sz="4" w:space="0" w:color="auto"/>
              <w:right w:val="single" w:sz="4" w:space="0" w:color="auto"/>
            </w:tcBorders>
          </w:tcPr>
          <w:p w14:paraId="5EE2B7C4" w14:textId="77777777" w:rsidR="00765227" w:rsidRPr="006F4D85" w:rsidRDefault="00765227" w:rsidP="00595699">
            <w:pPr>
              <w:pStyle w:val="TAC"/>
              <w:keepNext w:val="0"/>
              <w:rPr>
                <w:ins w:id="2280" w:author="R4-2119240" w:date="2021-10-20T16:42:00Z"/>
                <w:rFonts w:cs="Arial"/>
              </w:rPr>
            </w:pPr>
            <w:ins w:id="2281" w:author="R4-2119240" w:date="2021-10-20T16:42:00Z">
              <w:r w:rsidRPr="006F4D85">
                <w:rPr>
                  <w:rFonts w:cs="Arial"/>
                  <w:lang w:eastAsia="zh-CN"/>
                </w:rPr>
                <w:t>-59.13+10log(N</w:t>
              </w:r>
              <w:r w:rsidRPr="006F4D85">
                <w:rPr>
                  <w:rFonts w:cs="Arial"/>
                  <w:vertAlign w:val="subscript"/>
                  <w:lang w:eastAsia="zh-CN"/>
                </w:rPr>
                <w:t>RB,c</w:t>
              </w:r>
              <w:r w:rsidRPr="006F4D85">
                <w:rPr>
                  <w:rFonts w:cs="Arial"/>
                  <w:lang w:eastAsia="zh-CN"/>
                </w:rPr>
                <w:t xml:space="preserve"> /50)</w:t>
              </w:r>
            </w:ins>
          </w:p>
        </w:tc>
      </w:tr>
      <w:tr w:rsidR="00765227" w:rsidRPr="006F4D85" w14:paraId="37CAEE6A" w14:textId="77777777" w:rsidTr="00595699">
        <w:trPr>
          <w:cantSplit/>
          <w:jc w:val="center"/>
          <w:ins w:id="2282" w:author="R4-2119240" w:date="2021-10-20T16:42:00Z"/>
        </w:trPr>
        <w:tc>
          <w:tcPr>
            <w:tcW w:w="3699" w:type="dxa"/>
            <w:tcBorders>
              <w:top w:val="single" w:sz="4" w:space="0" w:color="auto"/>
              <w:left w:val="single" w:sz="4" w:space="0" w:color="auto"/>
              <w:bottom w:val="single" w:sz="4" w:space="0" w:color="auto"/>
              <w:right w:val="single" w:sz="4" w:space="0" w:color="auto"/>
            </w:tcBorders>
            <w:hideMark/>
          </w:tcPr>
          <w:p w14:paraId="2A258295" w14:textId="77777777" w:rsidR="00765227" w:rsidRPr="006F4D85" w:rsidRDefault="00765227" w:rsidP="00595699">
            <w:pPr>
              <w:pStyle w:val="TAL"/>
              <w:keepNext w:val="0"/>
              <w:rPr>
                <w:ins w:id="2283" w:author="R4-2119240" w:date="2021-10-20T16:42:00Z"/>
                <w:rFonts w:cs="Arial"/>
              </w:rPr>
            </w:pPr>
            <w:ins w:id="2284" w:author="R4-2119240" w:date="2021-10-20T16:42:00Z">
              <w:r w:rsidRPr="006F4D85">
                <w:rPr>
                  <w:rFonts w:cs="v4.2.0"/>
                  <w:lang w:eastAsia="zh-CN"/>
                </w:rPr>
                <w:t>Propagation Condition</w:t>
              </w:r>
            </w:ins>
          </w:p>
        </w:tc>
        <w:tc>
          <w:tcPr>
            <w:tcW w:w="1418" w:type="dxa"/>
            <w:tcBorders>
              <w:top w:val="single" w:sz="4" w:space="0" w:color="auto"/>
              <w:left w:val="single" w:sz="4" w:space="0" w:color="auto"/>
              <w:bottom w:val="single" w:sz="4" w:space="0" w:color="auto"/>
              <w:right w:val="single" w:sz="4" w:space="0" w:color="auto"/>
            </w:tcBorders>
          </w:tcPr>
          <w:p w14:paraId="7C0F474C" w14:textId="77777777" w:rsidR="00765227" w:rsidRPr="006F4D85" w:rsidRDefault="00765227" w:rsidP="00595699">
            <w:pPr>
              <w:pStyle w:val="TAC"/>
              <w:keepNext w:val="0"/>
              <w:rPr>
                <w:ins w:id="2285" w:author="R4-2119240" w:date="2021-10-20T16:42:00Z"/>
                <w:rFonts w:cs="Arial"/>
                <w:lang w:eastAsia="zh-CN"/>
              </w:rPr>
            </w:pPr>
          </w:p>
        </w:tc>
        <w:tc>
          <w:tcPr>
            <w:tcW w:w="3981" w:type="dxa"/>
            <w:gridSpan w:val="6"/>
            <w:tcBorders>
              <w:top w:val="single" w:sz="4" w:space="0" w:color="auto"/>
              <w:left w:val="single" w:sz="4" w:space="0" w:color="auto"/>
              <w:bottom w:val="single" w:sz="4" w:space="0" w:color="auto"/>
              <w:right w:val="single" w:sz="4" w:space="0" w:color="auto"/>
            </w:tcBorders>
            <w:hideMark/>
          </w:tcPr>
          <w:p w14:paraId="712F1F26" w14:textId="77777777" w:rsidR="00765227" w:rsidRPr="006F4D85" w:rsidRDefault="00765227" w:rsidP="00595699">
            <w:pPr>
              <w:pStyle w:val="TAC"/>
              <w:keepNext w:val="0"/>
              <w:rPr>
                <w:ins w:id="2286" w:author="R4-2119240" w:date="2021-10-20T16:42:00Z"/>
                <w:rFonts w:cs="Arial"/>
                <w:lang w:eastAsia="zh-CN"/>
              </w:rPr>
            </w:pPr>
            <w:ins w:id="2287" w:author="R4-2119240" w:date="2021-10-20T16:42:00Z">
              <w:r w:rsidRPr="006F4D85">
                <w:rPr>
                  <w:rFonts w:cs="Arial"/>
                  <w:lang w:eastAsia="zh-CN"/>
                </w:rPr>
                <w:t>AWGN</w:t>
              </w:r>
            </w:ins>
          </w:p>
        </w:tc>
      </w:tr>
      <w:tr w:rsidR="00765227" w:rsidRPr="006F4D85" w14:paraId="62E22ACD" w14:textId="77777777" w:rsidTr="00595699">
        <w:trPr>
          <w:cantSplit/>
          <w:jc w:val="center"/>
          <w:ins w:id="2288" w:author="R4-2119240" w:date="2021-10-20T16:42:00Z"/>
        </w:trPr>
        <w:tc>
          <w:tcPr>
            <w:tcW w:w="3699" w:type="dxa"/>
            <w:tcBorders>
              <w:top w:val="single" w:sz="4" w:space="0" w:color="auto"/>
              <w:left w:val="single" w:sz="4" w:space="0" w:color="auto"/>
              <w:bottom w:val="single" w:sz="4" w:space="0" w:color="auto"/>
              <w:right w:val="single" w:sz="4" w:space="0" w:color="auto"/>
            </w:tcBorders>
            <w:hideMark/>
          </w:tcPr>
          <w:p w14:paraId="7F292ADA" w14:textId="77777777" w:rsidR="00765227" w:rsidRPr="006F4D85" w:rsidRDefault="00765227" w:rsidP="00595699">
            <w:pPr>
              <w:pStyle w:val="TAL"/>
              <w:keepNext w:val="0"/>
              <w:rPr>
                <w:ins w:id="2289" w:author="R4-2119240" w:date="2021-10-20T16:42:00Z"/>
                <w:rFonts w:cs="Arial"/>
              </w:rPr>
            </w:pPr>
            <w:ins w:id="2290" w:author="R4-2119240" w:date="2021-10-20T16:42:00Z">
              <w:r w:rsidRPr="006F4D85">
                <w:rPr>
                  <w:rFonts w:cs="v4.2.0"/>
                  <w:bCs/>
                  <w:lang w:eastAsia="zh-CN"/>
                </w:rPr>
                <w:t>Antenna Configuration</w:t>
              </w:r>
            </w:ins>
          </w:p>
        </w:tc>
        <w:tc>
          <w:tcPr>
            <w:tcW w:w="1418" w:type="dxa"/>
            <w:tcBorders>
              <w:top w:val="single" w:sz="4" w:space="0" w:color="auto"/>
              <w:left w:val="single" w:sz="4" w:space="0" w:color="auto"/>
              <w:bottom w:val="single" w:sz="4" w:space="0" w:color="auto"/>
              <w:right w:val="single" w:sz="4" w:space="0" w:color="auto"/>
            </w:tcBorders>
          </w:tcPr>
          <w:p w14:paraId="695DDEEF" w14:textId="77777777" w:rsidR="00765227" w:rsidRPr="006F4D85" w:rsidRDefault="00765227" w:rsidP="00595699">
            <w:pPr>
              <w:pStyle w:val="TAC"/>
              <w:keepNext w:val="0"/>
              <w:rPr>
                <w:ins w:id="2291" w:author="R4-2119240" w:date="2021-10-20T16:42:00Z"/>
                <w:rFonts w:cs="Arial"/>
                <w:lang w:eastAsia="zh-CN"/>
              </w:rPr>
            </w:pPr>
          </w:p>
        </w:tc>
        <w:tc>
          <w:tcPr>
            <w:tcW w:w="3981" w:type="dxa"/>
            <w:gridSpan w:val="6"/>
            <w:tcBorders>
              <w:top w:val="single" w:sz="4" w:space="0" w:color="auto"/>
              <w:left w:val="single" w:sz="4" w:space="0" w:color="auto"/>
              <w:bottom w:val="single" w:sz="4" w:space="0" w:color="auto"/>
              <w:right w:val="single" w:sz="4" w:space="0" w:color="auto"/>
            </w:tcBorders>
            <w:hideMark/>
          </w:tcPr>
          <w:p w14:paraId="513E6CD6" w14:textId="77777777" w:rsidR="00765227" w:rsidRPr="006F4D85" w:rsidRDefault="00765227" w:rsidP="00595699">
            <w:pPr>
              <w:pStyle w:val="TAC"/>
              <w:keepNext w:val="0"/>
              <w:rPr>
                <w:ins w:id="2292" w:author="R4-2119240" w:date="2021-10-20T16:42:00Z"/>
                <w:rFonts w:cs="Arial"/>
                <w:lang w:eastAsia="zh-CN"/>
              </w:rPr>
            </w:pPr>
            <w:ins w:id="2293" w:author="R4-2119240" w:date="2021-10-20T16:42:00Z">
              <w:r w:rsidRPr="006F4D85">
                <w:rPr>
                  <w:rFonts w:cs="Arial"/>
                </w:rPr>
                <w:t>1x2</w:t>
              </w:r>
            </w:ins>
          </w:p>
        </w:tc>
      </w:tr>
      <w:tr w:rsidR="00765227" w:rsidRPr="006F4D85" w14:paraId="0CF73C71" w14:textId="77777777" w:rsidTr="00595699">
        <w:trPr>
          <w:cantSplit/>
          <w:jc w:val="center"/>
          <w:ins w:id="2294" w:author="R4-2119240" w:date="2021-10-20T16:42:00Z"/>
        </w:trPr>
        <w:tc>
          <w:tcPr>
            <w:tcW w:w="9098" w:type="dxa"/>
            <w:gridSpan w:val="8"/>
            <w:tcBorders>
              <w:top w:val="single" w:sz="4" w:space="0" w:color="auto"/>
              <w:left w:val="single" w:sz="4" w:space="0" w:color="auto"/>
              <w:bottom w:val="single" w:sz="4" w:space="0" w:color="auto"/>
              <w:right w:val="single" w:sz="4" w:space="0" w:color="auto"/>
            </w:tcBorders>
            <w:hideMark/>
          </w:tcPr>
          <w:p w14:paraId="1990EB3E" w14:textId="77777777" w:rsidR="00765227" w:rsidRPr="006F4D85" w:rsidRDefault="00765227" w:rsidP="00595699">
            <w:pPr>
              <w:pStyle w:val="TAN"/>
              <w:keepNext w:val="0"/>
              <w:rPr>
                <w:ins w:id="2295" w:author="R4-2119240" w:date="2021-10-20T16:42:00Z"/>
                <w:rFonts w:cs="Arial"/>
              </w:rPr>
            </w:pPr>
            <w:ins w:id="2296" w:author="R4-2119240" w:date="2021-10-20T16:42:00Z">
              <w:r w:rsidRPr="006F4D85">
                <w:rPr>
                  <w:rFonts w:cs="Arial"/>
                </w:rPr>
                <w:t>Note 1:</w:t>
              </w:r>
              <w:r w:rsidRPr="006F4D85">
                <w:rPr>
                  <w:rFonts w:cs="Arial"/>
                </w:rPr>
                <w:tab/>
                <w:t>Special subframe and uplink-downlink configurations are specified in table 4.2-1 in TS 36.211.</w:t>
              </w:r>
            </w:ins>
          </w:p>
          <w:p w14:paraId="679D6B29" w14:textId="77777777" w:rsidR="00765227" w:rsidRPr="006F4D85" w:rsidRDefault="00765227" w:rsidP="00595699">
            <w:pPr>
              <w:pStyle w:val="TAN"/>
              <w:keepNext w:val="0"/>
              <w:rPr>
                <w:ins w:id="2297" w:author="R4-2119240" w:date="2021-10-20T16:42:00Z"/>
                <w:rFonts w:cs="Arial"/>
              </w:rPr>
            </w:pPr>
            <w:ins w:id="2298" w:author="R4-2119240" w:date="2021-10-20T16:42:00Z">
              <w:r w:rsidRPr="006F4D85">
                <w:rPr>
                  <w:rFonts w:cs="Arial"/>
                </w:rPr>
                <w:t>Note 2:</w:t>
              </w:r>
              <w:r w:rsidRPr="006F4D85">
                <w:rPr>
                  <w:rFonts w:cs="Arial"/>
                </w:rPr>
                <w:tab/>
                <w:t>DL RMCs and OCNG patterns are specified in clauses A 3.1 and A 3.2 of TS 36.133 respectively.</w:t>
              </w:r>
            </w:ins>
          </w:p>
          <w:p w14:paraId="1D24E23B" w14:textId="77777777" w:rsidR="00765227" w:rsidRPr="006F4D85" w:rsidRDefault="00765227" w:rsidP="00595699">
            <w:pPr>
              <w:pStyle w:val="TAN"/>
              <w:keepNext w:val="0"/>
              <w:rPr>
                <w:ins w:id="2299" w:author="R4-2119240" w:date="2021-10-20T16:42:00Z"/>
                <w:rFonts w:cs="Arial"/>
                <w:szCs w:val="24"/>
                <w:lang w:eastAsia="ja-JP"/>
              </w:rPr>
            </w:pPr>
            <w:ins w:id="2300" w:author="R4-2119240" w:date="2021-10-20T16:42:00Z">
              <w:r w:rsidRPr="006F4D85">
                <w:rPr>
                  <w:rFonts w:cs="Arial"/>
                </w:rPr>
                <w:t>Note 3:</w:t>
              </w:r>
              <w:r w:rsidRPr="006F4D85">
                <w:rPr>
                  <w:rFonts w:cs="Arial"/>
                </w:rPr>
                <w:tab/>
                <w:t>OCNG shall be used such that all cells are fully allocated and a constant total transmitted power spectral density is achieved for all OFDM symbols.</w:t>
              </w:r>
            </w:ins>
          </w:p>
          <w:p w14:paraId="2B07BF36" w14:textId="77777777" w:rsidR="00765227" w:rsidRPr="006F4D85" w:rsidRDefault="00765227" w:rsidP="00595699">
            <w:pPr>
              <w:pStyle w:val="TAN"/>
              <w:keepNext w:val="0"/>
              <w:rPr>
                <w:ins w:id="2301" w:author="R4-2119240" w:date="2021-10-20T16:42:00Z"/>
                <w:rFonts w:cs="Arial"/>
              </w:rPr>
            </w:pPr>
            <w:ins w:id="2302" w:author="R4-2119240" w:date="2021-10-20T16:42:00Z">
              <w:r w:rsidRPr="006F4D85">
                <w:rPr>
                  <w:rFonts w:cs="Arial"/>
                </w:rPr>
                <w:t>Note 4:</w:t>
              </w:r>
              <w:r w:rsidRPr="006F4D85">
                <w:rPr>
                  <w:rFonts w:cs="Arial"/>
                </w:rPr>
                <w:tab/>
                <w:t xml:space="preserve">Interference from other cells and noise sources not specified in the test is assumed to be constant over subcarriers and time and shall be modelled as AWGN of appropriate power for </w:t>
              </w:r>
              <w:r w:rsidRPr="006F4D85">
                <w:rPr>
                  <w:rFonts w:cs="v4.2.0"/>
                </w:rPr>
                <w:t>N</w:t>
              </w:r>
              <w:r w:rsidRPr="006F4D85">
                <w:rPr>
                  <w:rFonts w:cs="v4.2.0"/>
                  <w:vertAlign w:val="subscript"/>
                </w:rPr>
                <w:t>oc</w:t>
              </w:r>
              <w:r w:rsidRPr="006F4D85">
                <w:rPr>
                  <w:rFonts w:cs="v4.2.0"/>
                </w:rPr>
                <w:t xml:space="preserve"> </w:t>
              </w:r>
              <w:r w:rsidRPr="006F4D85">
                <w:rPr>
                  <w:rFonts w:cs="Arial"/>
                </w:rPr>
                <w:t>to be fulfilled.</w:t>
              </w:r>
            </w:ins>
          </w:p>
          <w:p w14:paraId="633F42EC" w14:textId="77777777" w:rsidR="00765227" w:rsidRPr="006F4D85" w:rsidRDefault="00765227" w:rsidP="00595699">
            <w:pPr>
              <w:pStyle w:val="TAN"/>
              <w:keepNext w:val="0"/>
              <w:rPr>
                <w:ins w:id="2303" w:author="R4-2119240" w:date="2021-10-20T16:42:00Z"/>
                <w:rFonts w:cs="Arial"/>
              </w:rPr>
            </w:pPr>
            <w:ins w:id="2304" w:author="R4-2119240" w:date="2021-10-20T16:42:00Z">
              <w:r w:rsidRPr="006F4D85">
                <w:rPr>
                  <w:rFonts w:cs="Arial"/>
                </w:rPr>
                <w:t>Note 5:</w:t>
              </w:r>
              <w:r w:rsidRPr="006F4D85">
                <w:rPr>
                  <w:rFonts w:cs="Arial"/>
                </w:rPr>
                <w:tab/>
              </w:r>
              <w:r w:rsidRPr="006F4D85">
                <w:rPr>
                  <w:rFonts w:cs="Arial"/>
                  <w:lang w:eastAsia="zh-CN"/>
                </w:rPr>
                <w:t>E</w:t>
              </w:r>
              <w:r w:rsidRPr="006F4D85">
                <w:rPr>
                  <w:rFonts w:cs="Arial"/>
                  <w:vertAlign w:val="subscript"/>
                  <w:lang w:eastAsia="zh-CN"/>
                </w:rPr>
                <w:t>s</w:t>
              </w:r>
              <w:r w:rsidRPr="006F4D85">
                <w:rPr>
                  <w:rFonts w:cs="Arial"/>
                  <w:lang w:eastAsia="zh-CN"/>
                </w:rPr>
                <w:t>/I</w:t>
              </w:r>
              <w:r w:rsidRPr="006F4D85">
                <w:rPr>
                  <w:rFonts w:cs="Arial"/>
                  <w:vertAlign w:val="subscript"/>
                  <w:lang w:eastAsia="zh-CN"/>
                </w:rPr>
                <w:t>ot</w:t>
              </w:r>
              <w:r w:rsidRPr="006F4D85">
                <w:rPr>
                  <w:rFonts w:cs="Arial"/>
                  <w:lang w:eastAsia="zh-CN"/>
                </w:rPr>
                <w:t>,</w:t>
              </w:r>
              <w:r w:rsidRPr="006F4D85">
                <w:rPr>
                  <w:rFonts w:cs="Arial"/>
                </w:rPr>
                <w:t xml:space="preserve"> RSRP, SCH_RP and Io levels have been derived from other parameters for information purposes. They are not settable parameters themselves.</w:t>
              </w:r>
            </w:ins>
          </w:p>
        </w:tc>
      </w:tr>
    </w:tbl>
    <w:p w14:paraId="03D67353" w14:textId="77777777" w:rsidR="00765227" w:rsidRPr="006F4D85" w:rsidRDefault="00765227" w:rsidP="00765227">
      <w:pPr>
        <w:rPr>
          <w:ins w:id="2305" w:author="R4-2119240" w:date="2021-10-20T16:42:00Z"/>
        </w:rPr>
      </w:pPr>
    </w:p>
    <w:p w14:paraId="5512FA70" w14:textId="77777777" w:rsidR="00765227" w:rsidRPr="006F4D85" w:rsidRDefault="00765227" w:rsidP="00765227">
      <w:pPr>
        <w:pStyle w:val="Heading5"/>
        <w:rPr>
          <w:ins w:id="2306" w:author="R4-2119240" w:date="2021-10-20T16:42:00Z"/>
          <w:b/>
          <w:i/>
        </w:rPr>
      </w:pPr>
      <w:ins w:id="2307" w:author="R4-2119240" w:date="2021-10-20T16:42:00Z">
        <w:r w:rsidRPr="006F4D85">
          <w:t>A.4.5.7.1.2</w:t>
        </w:r>
        <w:r w:rsidRPr="006F4D85">
          <w:tab/>
          <w:t>Test Requirements</w:t>
        </w:r>
      </w:ins>
    </w:p>
    <w:p w14:paraId="541E78DF" w14:textId="77777777" w:rsidR="00765227" w:rsidRPr="006F4D85" w:rsidRDefault="00765227" w:rsidP="00765227">
      <w:pPr>
        <w:rPr>
          <w:ins w:id="2308" w:author="R4-2119240" w:date="2021-10-20T16:42:00Z"/>
          <w:lang w:eastAsia="zh-CN"/>
        </w:rPr>
      </w:pPr>
      <w:ins w:id="2309" w:author="R4-2119240" w:date="2021-10-20T16:42:00Z">
        <w:r w:rsidRPr="006F4D85">
          <w:rPr>
            <w:lang w:eastAsia="zh-CN"/>
          </w:rPr>
          <w:t xml:space="preserve">The UE shall transmit the PRACH to PSCell at latest </w:t>
        </w:r>
        <w:r>
          <w:rPr>
            <w:lang w:eastAsia="zh-CN"/>
          </w:rPr>
          <w:t>120</w:t>
        </w:r>
        <w:r w:rsidRPr="006F4D85">
          <w:rPr>
            <w:lang w:eastAsia="zh-CN"/>
          </w:rPr>
          <w:t xml:space="preserve"> ms</w:t>
        </w:r>
        <w:r w:rsidRPr="006F4D85">
          <w:rPr>
            <w:vertAlign w:val="superscript"/>
            <w:lang w:eastAsia="zh-CN"/>
          </w:rPr>
          <w:t>Note1</w:t>
        </w:r>
        <w:r w:rsidRPr="006F4D85">
          <w:rPr>
            <w:lang w:eastAsia="zh-CN"/>
          </w:rPr>
          <w:t xml:space="preserve"> into T3.</w:t>
        </w:r>
      </w:ins>
    </w:p>
    <w:p w14:paraId="300FE937" w14:textId="77777777" w:rsidR="00765227" w:rsidRPr="006F4D85" w:rsidRDefault="00765227" w:rsidP="00765227">
      <w:pPr>
        <w:rPr>
          <w:ins w:id="2310" w:author="R4-2119240" w:date="2021-10-20T16:42:00Z"/>
          <w:lang w:eastAsia="zh-CN"/>
        </w:rPr>
      </w:pPr>
      <w:ins w:id="2311" w:author="R4-2119240" w:date="2021-10-20T16:42:00Z">
        <w:r w:rsidRPr="006F4D85">
          <w:rPr>
            <w:lang w:eastAsia="zh-CN"/>
          </w:rPr>
          <w:t>The UE shall send at least one CSI report for PSCell with non-zero CQI index during T4.</w:t>
        </w:r>
      </w:ins>
    </w:p>
    <w:p w14:paraId="6D72B387" w14:textId="77777777" w:rsidR="00765227" w:rsidRPr="006F4D85" w:rsidRDefault="00765227" w:rsidP="00765227">
      <w:pPr>
        <w:rPr>
          <w:ins w:id="2312" w:author="R4-2119240" w:date="2021-10-20T16:42:00Z"/>
        </w:rPr>
      </w:pPr>
      <w:ins w:id="2313" w:author="R4-2119240" w:date="2021-10-20T16:42:00Z">
        <w:r w:rsidRPr="006F4D85">
          <w:t>The UE shall periodically send CSI reports for PSCell after the UE has sent first CQI report with non-zero CQI index during T4</w:t>
        </w:r>
      </w:ins>
    </w:p>
    <w:p w14:paraId="645E25FF" w14:textId="77777777" w:rsidR="00765227" w:rsidRDefault="00765227" w:rsidP="00765227">
      <w:pPr>
        <w:rPr>
          <w:ins w:id="2314" w:author="R4-2119240" w:date="2021-10-20T16:42:00Z"/>
          <w:lang w:eastAsia="zh-CN"/>
        </w:rPr>
      </w:pPr>
      <w:ins w:id="2315" w:author="R4-2119240" w:date="2021-10-20T16:42:00Z">
        <w:r w:rsidRPr="006F4D85">
          <w:rPr>
            <w:lang w:eastAsia="zh-CN"/>
          </w:rPr>
          <w:t xml:space="preserve">The UE shall stop sending CSI reports for PSCell in at latest </w:t>
        </w:r>
        <w:r>
          <w:rPr>
            <w:lang w:eastAsia="zh-CN"/>
          </w:rPr>
          <w:t>20</w:t>
        </w:r>
        <w:r w:rsidRPr="006F4D85">
          <w:rPr>
            <w:lang w:eastAsia="zh-CN"/>
          </w:rPr>
          <w:t>ms into T5.</w:t>
        </w:r>
      </w:ins>
    </w:p>
    <w:p w14:paraId="0AE48D78" w14:textId="77777777" w:rsidR="00765227" w:rsidRPr="006F4D85" w:rsidRDefault="00765227" w:rsidP="00765227">
      <w:pPr>
        <w:rPr>
          <w:ins w:id="2316" w:author="R4-2119240" w:date="2021-10-20T16:42:00Z"/>
          <w:lang w:eastAsia="zh-CN"/>
        </w:rPr>
      </w:pPr>
      <w:ins w:id="2317" w:author="R4-2119240" w:date="2021-10-20T16:42:00Z">
        <w:r>
          <w:rPr>
            <w:lang w:eastAsia="zh-CN"/>
          </w:rPr>
          <w:t>Interruption on PCell during PSCell addition and release shall not exceed</w:t>
        </w:r>
        <w:r w:rsidRPr="008A79B2">
          <w:rPr>
            <w:rFonts w:eastAsia="Times New Roman"/>
            <w:lang w:eastAsia="zh-CN"/>
          </w:rPr>
          <w:t xml:space="preserve"> </w:t>
        </w:r>
        <w:r>
          <w:rPr>
            <w:rFonts w:eastAsia="Times New Roman"/>
            <w:lang w:eastAsia="zh-CN"/>
          </w:rPr>
          <w:t xml:space="preserve">the </w:t>
        </w:r>
        <w:r w:rsidRPr="008A79B2">
          <w:rPr>
            <w:lang w:eastAsia="zh-CN"/>
          </w:rPr>
          <w:t>values specified for N</w:t>
        </w:r>
        <w:r>
          <w:rPr>
            <w:lang w:eastAsia="zh-CN"/>
          </w:rPr>
          <w:t>E</w:t>
        </w:r>
        <w:r w:rsidRPr="008A79B2">
          <w:rPr>
            <w:lang w:eastAsia="zh-CN"/>
          </w:rPr>
          <w:t>-DC in Clause</w:t>
        </w:r>
        <w:r>
          <w:rPr>
            <w:lang w:eastAsia="zh-CN"/>
          </w:rPr>
          <w:t xml:space="preserve"> </w:t>
        </w:r>
        <w:r w:rsidRPr="009C5807">
          <w:t>8.2.3.2.3</w:t>
        </w:r>
        <w:r>
          <w:t>.</w:t>
        </w:r>
      </w:ins>
    </w:p>
    <w:p w14:paraId="7D13E24C" w14:textId="77777777" w:rsidR="00765227" w:rsidRPr="006F4D85" w:rsidRDefault="00765227" w:rsidP="00765227">
      <w:pPr>
        <w:rPr>
          <w:ins w:id="2318" w:author="R4-2119240" w:date="2021-10-20T16:42:00Z"/>
          <w:lang w:eastAsia="zh-CN"/>
        </w:rPr>
      </w:pPr>
      <w:ins w:id="2319" w:author="R4-2119240" w:date="2021-10-20T16:42:00Z">
        <w:r w:rsidRPr="006F4D85">
          <w:rPr>
            <w:lang w:eastAsia="zh-CN"/>
          </w:rPr>
          <w:t>All the above test requirements shall be fulfilled in order for the observed PSCell addition delay and PSCell release delay to be counted as correct. The rate of correct observed PSCell addition delay and PSCell release delay during repeated tests shall be at least 90%.</w:t>
        </w:r>
      </w:ins>
    </w:p>
    <w:p w14:paraId="7EDD762A" w14:textId="77777777" w:rsidR="00765227" w:rsidRPr="006F4D85" w:rsidRDefault="00765227" w:rsidP="00765227">
      <w:pPr>
        <w:pStyle w:val="NO"/>
        <w:ind w:left="0" w:firstLine="0"/>
        <w:rPr>
          <w:ins w:id="2320" w:author="R4-2119240" w:date="2021-10-20T16:42:00Z"/>
        </w:rPr>
      </w:pPr>
      <w:ins w:id="2321" w:author="R4-2119240" w:date="2021-10-20T16:42:00Z">
        <w:r w:rsidRPr="006F4D85">
          <w:t>Note1:</w:t>
        </w:r>
        <w:r w:rsidRPr="006F4D85">
          <w:tab/>
          <w:t>The PSCell addition delay can be expressed as</w:t>
        </w:r>
        <w:r w:rsidRPr="006F4D85">
          <w:rPr>
            <w:bCs/>
          </w:rPr>
          <w:t xml:space="preserve"> follows as specified in clause </w:t>
        </w:r>
        <w:r>
          <w:rPr>
            <w:bCs/>
          </w:rPr>
          <w:t>8.8</w:t>
        </w:r>
        <w:r w:rsidRPr="006F4D85">
          <w:rPr>
            <w:bCs/>
          </w:rPr>
          <w:t xml:space="preserve"> [15]</w:t>
        </w:r>
        <w:r w:rsidRPr="006F4D85">
          <w:t>:</w:t>
        </w:r>
      </w:ins>
    </w:p>
    <w:p w14:paraId="110B3381" w14:textId="77777777" w:rsidR="00765227" w:rsidRPr="008467B3" w:rsidRDefault="00765227" w:rsidP="00765227">
      <w:pPr>
        <w:pStyle w:val="B1"/>
        <w:ind w:left="0" w:firstLine="0"/>
        <w:jc w:val="center"/>
        <w:rPr>
          <w:ins w:id="2322" w:author="R4-2119240" w:date="2021-10-20T16:42:00Z"/>
          <w:vertAlign w:val="subscript"/>
          <w:lang w:eastAsia="zh-CN"/>
        </w:rPr>
      </w:pPr>
      <w:ins w:id="2323" w:author="R4-2119240" w:date="2021-10-20T16:42:00Z">
        <w:r w:rsidRPr="009C5807">
          <w:rPr>
            <w:lang w:eastAsia="ko-KR"/>
          </w:rPr>
          <w:t>T</w:t>
        </w:r>
        <w:r w:rsidRPr="009C5807">
          <w:rPr>
            <w:vertAlign w:val="subscript"/>
            <w:lang w:eastAsia="ko-KR"/>
          </w:rPr>
          <w:t>config_</w:t>
        </w:r>
        <w:r w:rsidRPr="009C5807">
          <w:rPr>
            <w:vertAlign w:val="subscript"/>
            <w:lang w:eastAsia="ja-JP"/>
          </w:rPr>
          <w:t>EUTRAN-</w:t>
        </w:r>
        <w:r w:rsidRPr="009C5807">
          <w:rPr>
            <w:vertAlign w:val="subscript"/>
            <w:lang w:eastAsia="ko-KR"/>
          </w:rPr>
          <w:t>PSCell</w:t>
        </w:r>
        <w:r w:rsidRPr="009C5807">
          <w:rPr>
            <w:lang w:eastAsia="ko-KR"/>
          </w:rPr>
          <w:t xml:space="preserve"> = 20ms + T</w:t>
        </w:r>
        <w:r w:rsidRPr="009C5807">
          <w:rPr>
            <w:vertAlign w:val="subscript"/>
            <w:lang w:eastAsia="ko-KR"/>
          </w:rPr>
          <w:t>activation_time</w:t>
        </w:r>
        <w:r w:rsidRPr="009C5807">
          <w:rPr>
            <w:lang w:eastAsia="ko-KR"/>
          </w:rPr>
          <w:t xml:space="preserve"> + 50ms + T</w:t>
        </w:r>
        <w:r w:rsidRPr="009C5807">
          <w:rPr>
            <w:vertAlign w:val="subscript"/>
            <w:lang w:eastAsia="ko-KR"/>
          </w:rPr>
          <w:t>PCell_ DU</w:t>
        </w:r>
        <w:r w:rsidRPr="009C5807">
          <w:rPr>
            <w:lang w:eastAsia="ko-KR"/>
          </w:rPr>
          <w:t xml:space="preserve"> + T</w:t>
        </w:r>
        <w:r w:rsidRPr="009C5807">
          <w:rPr>
            <w:vertAlign w:val="subscript"/>
            <w:lang w:eastAsia="ko-KR"/>
          </w:rPr>
          <w:t>E-UTRAN-PSCell_ DU</w:t>
        </w:r>
      </w:ins>
    </w:p>
    <w:p w14:paraId="75C39448" w14:textId="77777777" w:rsidR="00765227" w:rsidRPr="006F4D85" w:rsidRDefault="00765227" w:rsidP="00765227">
      <w:pPr>
        <w:pStyle w:val="EQ"/>
        <w:rPr>
          <w:ins w:id="2324" w:author="R4-2119240" w:date="2021-10-20T16:42:00Z"/>
          <w:rFonts w:cs="v4.2.0"/>
          <w:lang w:eastAsia="x-none"/>
        </w:rPr>
      </w:pPr>
      <w:ins w:id="2325" w:author="R4-2119240" w:date="2021-10-20T16:42:00Z">
        <w:r w:rsidRPr="006F4D85">
          <w:rPr>
            <w:rFonts w:cs="v4.2.0"/>
            <w:lang w:eastAsia="x-none"/>
          </w:rPr>
          <w:t>Where:</w:t>
        </w:r>
      </w:ins>
    </w:p>
    <w:p w14:paraId="6B1C85BD" w14:textId="77777777" w:rsidR="00765227" w:rsidRPr="006F4D85" w:rsidRDefault="00765227" w:rsidP="00765227">
      <w:pPr>
        <w:pStyle w:val="B1"/>
        <w:rPr>
          <w:ins w:id="2326" w:author="R4-2119240" w:date="2021-10-20T16:42:00Z"/>
        </w:rPr>
      </w:pPr>
      <w:ins w:id="2327" w:author="R4-2119240" w:date="2021-10-20T16:42:00Z">
        <w:r w:rsidRPr="009C5807">
          <w:rPr>
            <w:lang w:eastAsia="ko-KR"/>
          </w:rPr>
          <w:t>T</w:t>
        </w:r>
        <w:r w:rsidRPr="009C5807">
          <w:rPr>
            <w:vertAlign w:val="subscript"/>
            <w:lang w:eastAsia="ko-KR"/>
          </w:rPr>
          <w:t>activation_time</w:t>
        </w:r>
        <w:r w:rsidRPr="009C5807">
          <w:rPr>
            <w:lang w:eastAsia="ko-KR"/>
          </w:rPr>
          <w:t xml:space="preserve"> </w:t>
        </w:r>
        <w:r w:rsidRPr="006F4D85">
          <w:t>= 20ms</w:t>
        </w:r>
      </w:ins>
    </w:p>
    <w:p w14:paraId="40439FF7" w14:textId="77777777" w:rsidR="00765227" w:rsidRDefault="00765227" w:rsidP="00765227">
      <w:pPr>
        <w:pStyle w:val="B1"/>
        <w:rPr>
          <w:ins w:id="2328" w:author="R4-2119240" w:date="2021-10-20T16:42:00Z"/>
        </w:rPr>
      </w:pPr>
      <w:ins w:id="2329" w:author="R4-2119240" w:date="2021-10-20T16:42:00Z">
        <w:r w:rsidRPr="006F4D85">
          <w:t>T</w:t>
        </w:r>
        <w:r w:rsidRPr="006F4D85">
          <w:rPr>
            <w:vertAlign w:val="subscript"/>
          </w:rPr>
          <w:t xml:space="preserve">PSCell_ DU </w:t>
        </w:r>
        <w:r w:rsidRPr="006F4D85">
          <w:t xml:space="preserve">= </w:t>
        </w:r>
        <w:r>
          <w:t>0ms</w:t>
        </w:r>
      </w:ins>
    </w:p>
    <w:p w14:paraId="7D5CADC1" w14:textId="77777777" w:rsidR="00765227" w:rsidRPr="006F13AF" w:rsidRDefault="00765227" w:rsidP="00765227">
      <w:pPr>
        <w:pStyle w:val="B1"/>
        <w:rPr>
          <w:ins w:id="2330" w:author="R4-2119240" w:date="2021-10-20T16:42:00Z"/>
        </w:rPr>
      </w:pPr>
      <w:ins w:id="2331" w:author="R4-2119240" w:date="2021-10-20T16:42:00Z">
        <w:r w:rsidRPr="009C5807">
          <w:rPr>
            <w:lang w:eastAsia="ko-KR"/>
          </w:rPr>
          <w:t>T</w:t>
        </w:r>
        <w:r w:rsidRPr="009C5807">
          <w:rPr>
            <w:vertAlign w:val="subscript"/>
            <w:lang w:eastAsia="ko-KR"/>
          </w:rPr>
          <w:t>E-UTRAN-PSCell_ DU</w:t>
        </w:r>
        <w:r>
          <w:rPr>
            <w:lang w:eastAsia="ko-KR"/>
          </w:rPr>
          <w:t xml:space="preserve"> = 30ms</w:t>
        </w:r>
      </w:ins>
    </w:p>
    <w:p w14:paraId="627EA13C" w14:textId="77777777" w:rsidR="009C2962" w:rsidRPr="005614F2" w:rsidRDefault="009C2962" w:rsidP="009C2962">
      <w:pPr>
        <w:rPr>
          <w:rFonts w:ascii="Arial" w:eastAsia="MS Mincho" w:hAnsi="Arial"/>
          <w:noProof/>
          <w:color w:val="FF0000"/>
          <w:sz w:val="32"/>
          <w:lang w:eastAsia="ja-JP"/>
        </w:rPr>
      </w:pPr>
    </w:p>
    <w:p w14:paraId="536889D4" w14:textId="33F11B5E" w:rsidR="005614F2" w:rsidRPr="009C2962" w:rsidRDefault="005614F2" w:rsidP="00BA0194">
      <w:pPr>
        <w:pStyle w:val="3GPPNormalText"/>
        <w:rPr>
          <w:lang w:val="en-GB"/>
        </w:rPr>
      </w:pPr>
    </w:p>
    <w:p w14:paraId="6F5FB2F9" w14:textId="77777777" w:rsidR="00765227" w:rsidRPr="005614F2" w:rsidRDefault="00765227" w:rsidP="00765227">
      <w:pPr>
        <w:rPr>
          <w:rFonts w:ascii="Arial" w:eastAsia="MS Mincho" w:hAnsi="Arial"/>
          <w:noProof/>
          <w:color w:val="FF0000"/>
          <w:sz w:val="32"/>
          <w:lang w:eastAsia="ja-JP"/>
        </w:rPr>
      </w:pPr>
    </w:p>
    <w:p w14:paraId="1AA18CDE" w14:textId="77777777" w:rsidR="00765227" w:rsidRDefault="00765227" w:rsidP="00765227">
      <w:pPr>
        <w:rPr>
          <w:noProof/>
          <w:lang w:eastAsia="ja-JP"/>
        </w:rPr>
      </w:pPr>
      <w:r w:rsidRPr="004E3B76">
        <w:rPr>
          <w:rFonts w:ascii="Arial" w:hAnsi="Arial" w:hint="eastAsia"/>
          <w:noProof/>
          <w:color w:val="FF0000"/>
          <w:sz w:val="32"/>
          <w:lang w:eastAsia="ja-JP"/>
        </w:rPr>
        <w:t>&lt;&lt;</w:t>
      </w:r>
      <w:r>
        <w:rPr>
          <w:rFonts w:ascii="Arial" w:hAnsi="Arial"/>
          <w:noProof/>
          <w:color w:val="FF0000"/>
          <w:sz w:val="32"/>
          <w:lang w:eastAsia="ja-JP"/>
        </w:rPr>
        <w:t>End of change</w:t>
      </w:r>
      <w:r w:rsidRPr="004E3B76">
        <w:rPr>
          <w:rFonts w:ascii="Arial" w:hAnsi="Arial" w:hint="eastAsia"/>
          <w:noProof/>
          <w:color w:val="FF0000"/>
          <w:sz w:val="32"/>
          <w:lang w:eastAsia="ja-JP"/>
        </w:rPr>
        <w:t>&gt;&gt;</w:t>
      </w:r>
    </w:p>
    <w:p w14:paraId="42A5E129" w14:textId="77777777" w:rsidR="00765227" w:rsidRDefault="00765227" w:rsidP="00765227">
      <w:pPr>
        <w:rPr>
          <w:noProof/>
          <w:lang w:eastAsia="ja-JP"/>
        </w:rPr>
      </w:pPr>
      <w:r w:rsidRPr="004E3B76">
        <w:rPr>
          <w:rFonts w:ascii="Arial" w:hAnsi="Arial" w:hint="eastAsia"/>
          <w:noProof/>
          <w:color w:val="FF0000"/>
          <w:sz w:val="32"/>
          <w:lang w:eastAsia="ja-JP"/>
        </w:rPr>
        <w:t>&lt;&lt;</w:t>
      </w:r>
      <w:r>
        <w:rPr>
          <w:rFonts w:ascii="Arial" w:hAnsi="Arial" w:hint="eastAsia"/>
          <w:noProof/>
          <w:color w:val="FF0000"/>
          <w:sz w:val="32"/>
          <w:lang w:eastAsia="ja-JP"/>
        </w:rPr>
        <w:t>Unchanged sections skipped</w:t>
      </w:r>
      <w:r w:rsidRPr="004E3B76">
        <w:rPr>
          <w:rFonts w:ascii="Arial" w:hAnsi="Arial" w:hint="eastAsia"/>
          <w:noProof/>
          <w:color w:val="FF0000"/>
          <w:sz w:val="32"/>
          <w:lang w:eastAsia="ja-JP"/>
        </w:rPr>
        <w:t>&gt;&gt;</w:t>
      </w:r>
    </w:p>
    <w:p w14:paraId="70BBCACB" w14:textId="77777777" w:rsidR="00765227" w:rsidRPr="005614F2" w:rsidRDefault="00765227" w:rsidP="00765227">
      <w:pPr>
        <w:rPr>
          <w:rFonts w:ascii="Arial" w:eastAsia="MS Mincho" w:hAnsi="Arial"/>
          <w:noProof/>
          <w:color w:val="FF0000"/>
          <w:sz w:val="32"/>
          <w:lang w:eastAsia="ja-JP"/>
        </w:rPr>
      </w:pPr>
      <w:r w:rsidRPr="004E2A3B">
        <w:rPr>
          <w:rFonts w:ascii="Arial" w:hAnsi="Arial" w:hint="eastAsia"/>
          <w:noProof/>
          <w:color w:val="FF0000"/>
          <w:sz w:val="32"/>
          <w:lang w:eastAsia="ja-JP"/>
        </w:rPr>
        <w:t>&lt;&lt;</w:t>
      </w:r>
      <w:r>
        <w:rPr>
          <w:rFonts w:ascii="Arial" w:hAnsi="Arial" w:hint="eastAsia"/>
          <w:noProof/>
          <w:color w:val="FF0000"/>
          <w:sz w:val="32"/>
          <w:lang w:eastAsia="ja-JP"/>
        </w:rPr>
        <w:t>Start</w:t>
      </w:r>
      <w:r w:rsidRPr="004E2A3B">
        <w:rPr>
          <w:rFonts w:ascii="Arial" w:hAnsi="Arial" w:hint="eastAsia"/>
          <w:noProof/>
          <w:color w:val="FF0000"/>
          <w:sz w:val="32"/>
          <w:lang w:eastAsia="ja-JP"/>
        </w:rPr>
        <w:t xml:space="preserve"> of change&gt;&gt;</w:t>
      </w:r>
    </w:p>
    <w:p w14:paraId="66280377" w14:textId="77777777" w:rsidR="00765227" w:rsidRPr="00765227" w:rsidRDefault="00765227" w:rsidP="00765227">
      <w:pPr>
        <w:rPr>
          <w:ins w:id="2332" w:author="R4-2117720" w:date="2021-11-11T10:19:00Z"/>
        </w:rPr>
      </w:pPr>
    </w:p>
    <w:p w14:paraId="5B568516" w14:textId="77777777" w:rsidR="005614F2" w:rsidRPr="001C633D" w:rsidRDefault="005614F2" w:rsidP="005614F2">
      <w:pPr>
        <w:keepNext/>
        <w:keepLines/>
        <w:overflowPunct w:val="0"/>
        <w:autoSpaceDE w:val="0"/>
        <w:autoSpaceDN w:val="0"/>
        <w:adjustRightInd w:val="0"/>
        <w:spacing w:before="180"/>
        <w:ind w:left="1134" w:hanging="1134"/>
        <w:textAlignment w:val="baseline"/>
        <w:outlineLvl w:val="1"/>
        <w:rPr>
          <w:ins w:id="2333" w:author="R4-2117720" w:date="2021-11-11T10:19:00Z"/>
          <w:rFonts w:ascii="Arial" w:eastAsiaTheme="minorEastAsia" w:hAnsi="Arial"/>
          <w:sz w:val="32"/>
          <w:lang w:eastAsia="zh-CN"/>
        </w:rPr>
      </w:pPr>
      <w:ins w:id="2334" w:author="R4-2117720" w:date="2021-11-11T10:19:00Z">
        <w:r>
          <w:rPr>
            <w:rFonts w:ascii="Arial" w:eastAsia="Times New Roman" w:hAnsi="Arial"/>
            <w:sz w:val="32"/>
            <w:lang w:eastAsia="en-GB"/>
          </w:rPr>
          <w:t>A.</w:t>
        </w:r>
        <w:r>
          <w:rPr>
            <w:rFonts w:ascii="Arial" w:eastAsiaTheme="minorEastAsia" w:hAnsi="Arial" w:hint="eastAsia"/>
            <w:sz w:val="32"/>
            <w:lang w:eastAsia="zh-CN"/>
          </w:rPr>
          <w:t>4A.x.x</w:t>
        </w:r>
        <w:r w:rsidRPr="001C633D">
          <w:rPr>
            <w:rFonts w:ascii="Arial" w:eastAsia="Times New Roman" w:hAnsi="Arial"/>
            <w:sz w:val="32"/>
            <w:lang w:eastAsia="en-GB"/>
          </w:rPr>
          <w:tab/>
        </w:r>
        <w:r>
          <w:rPr>
            <w:rFonts w:ascii="Arial" w:eastAsiaTheme="minorEastAsia" w:hAnsi="Arial" w:hint="eastAsia"/>
            <w:sz w:val="32"/>
            <w:lang w:eastAsia="zh-CN"/>
          </w:rPr>
          <w:t xml:space="preserve">Active BWP switch </w:t>
        </w:r>
      </w:ins>
    </w:p>
    <w:p w14:paraId="213C8CB6" w14:textId="77777777" w:rsidR="005614F2" w:rsidRPr="00767F7D" w:rsidRDefault="005614F2" w:rsidP="005614F2">
      <w:pPr>
        <w:keepNext/>
        <w:keepLines/>
        <w:overflowPunct w:val="0"/>
        <w:autoSpaceDE w:val="0"/>
        <w:autoSpaceDN w:val="0"/>
        <w:adjustRightInd w:val="0"/>
        <w:spacing w:before="120"/>
        <w:ind w:left="1701" w:hanging="1701"/>
        <w:textAlignment w:val="baseline"/>
        <w:outlineLvl w:val="4"/>
        <w:rPr>
          <w:ins w:id="2335" w:author="R4-2117720" w:date="2021-11-11T10:19:00Z"/>
          <w:rFonts w:ascii="Arial" w:eastAsiaTheme="minorEastAsia" w:hAnsi="Arial"/>
          <w:sz w:val="22"/>
          <w:lang w:eastAsia="zh-CN"/>
        </w:rPr>
      </w:pPr>
      <w:ins w:id="2336" w:author="R4-2117720" w:date="2021-11-11T10:19:00Z">
        <w:r>
          <w:rPr>
            <w:rFonts w:ascii="Arial" w:eastAsia="Times New Roman" w:hAnsi="Arial" w:cs="Arial"/>
            <w:sz w:val="22"/>
            <w:szCs w:val="22"/>
            <w:lang w:eastAsia="en-GB"/>
          </w:rPr>
          <w:t>A.4A.x.x.1</w:t>
        </w:r>
        <w:r w:rsidRPr="00154B91">
          <w:rPr>
            <w:rFonts w:ascii="Arial" w:eastAsia="Times New Roman" w:hAnsi="Arial" w:cs="Arial"/>
            <w:sz w:val="22"/>
            <w:szCs w:val="22"/>
            <w:lang w:eastAsia="en-GB"/>
          </w:rPr>
          <w:tab/>
        </w:r>
        <w:r w:rsidRPr="00154B91">
          <w:rPr>
            <w:rFonts w:ascii="Arial" w:eastAsia="Times New Roman" w:hAnsi="Arial" w:cs="Arial"/>
            <w:sz w:val="22"/>
            <w:szCs w:val="22"/>
            <w:lang w:val="en-US" w:eastAsia="en-GB"/>
          </w:rPr>
          <w:t>E-UTRAN</w:t>
        </w:r>
        <w:r>
          <w:rPr>
            <w:rFonts w:ascii="Arial" w:eastAsiaTheme="minorEastAsia" w:hAnsi="Arial" w:cs="Arial" w:hint="eastAsia"/>
            <w:sz w:val="22"/>
            <w:szCs w:val="22"/>
            <w:lang w:val="en-US" w:eastAsia="zh-CN"/>
          </w:rPr>
          <w:t xml:space="preserve"> PSCell</w:t>
        </w:r>
        <w:r>
          <w:rPr>
            <w:rFonts w:ascii="Arial" w:eastAsia="Times New Roman" w:hAnsi="Arial" w:cs="Arial"/>
            <w:sz w:val="22"/>
            <w:szCs w:val="22"/>
            <w:lang w:val="en-US" w:eastAsia="en-GB"/>
          </w:rPr>
          <w:t xml:space="preserve"> – NR </w:t>
        </w:r>
        <w:r>
          <w:rPr>
            <w:rFonts w:ascii="Arial" w:eastAsiaTheme="minorEastAsia" w:hAnsi="Arial" w:cs="Arial" w:hint="eastAsia"/>
            <w:sz w:val="22"/>
            <w:szCs w:val="22"/>
            <w:lang w:val="en-US" w:eastAsia="zh-CN"/>
          </w:rPr>
          <w:t>P</w:t>
        </w:r>
        <w:r w:rsidRPr="00154B91">
          <w:rPr>
            <w:rFonts w:ascii="Arial" w:eastAsia="Times New Roman" w:hAnsi="Arial" w:cs="Arial"/>
            <w:sz w:val="22"/>
            <w:szCs w:val="22"/>
            <w:lang w:val="en-US" w:eastAsia="en-GB"/>
          </w:rPr>
          <w:t xml:space="preserve">Cell </w:t>
        </w:r>
        <w:r>
          <w:rPr>
            <w:rFonts w:ascii="Arial" w:eastAsiaTheme="minorEastAsia" w:hAnsi="Arial" w:cs="Arial" w:hint="eastAsia"/>
            <w:sz w:val="22"/>
            <w:szCs w:val="22"/>
            <w:lang w:val="en-US" w:eastAsia="zh-CN"/>
          </w:rPr>
          <w:t xml:space="preserve">FR1 </w:t>
        </w:r>
        <w:r>
          <w:rPr>
            <w:rFonts w:ascii="Arial" w:eastAsiaTheme="minorEastAsia" w:hAnsi="Arial" w:cs="Arial" w:hint="eastAsia"/>
            <w:sz w:val="22"/>
            <w:lang w:eastAsia="zh-CN"/>
          </w:rPr>
          <w:t>DCI-based and Timer-based</w:t>
        </w:r>
        <w:r w:rsidRPr="00C66F12">
          <w:rPr>
            <w:rFonts w:ascii="Arial" w:eastAsia="Times New Roman" w:hAnsi="Arial" w:cs="Arial"/>
            <w:sz w:val="22"/>
            <w:lang w:eastAsia="en-GB"/>
          </w:rPr>
          <w:t xml:space="preserve"> </w:t>
        </w:r>
        <w:r w:rsidRPr="00154B91">
          <w:rPr>
            <w:rFonts w:ascii="Arial" w:eastAsia="Times New Roman" w:hAnsi="Arial" w:cs="Arial"/>
            <w:sz w:val="22"/>
            <w:szCs w:val="22"/>
            <w:lang w:val="en-US" w:eastAsia="en-GB"/>
          </w:rPr>
          <w:t>DL active BWP sw</w:t>
        </w:r>
        <w:r>
          <w:rPr>
            <w:rFonts w:ascii="Arial" w:eastAsia="Times New Roman" w:hAnsi="Arial" w:cs="Arial"/>
            <w:sz w:val="22"/>
            <w:szCs w:val="22"/>
            <w:lang w:val="en-US" w:eastAsia="en-GB"/>
          </w:rPr>
          <w:t xml:space="preserve">itch in non-DRX in synchronous </w:t>
        </w:r>
        <w:r>
          <w:rPr>
            <w:rFonts w:ascii="Arial" w:eastAsiaTheme="minorEastAsia" w:hAnsi="Arial" w:cs="Arial" w:hint="eastAsia"/>
            <w:sz w:val="22"/>
            <w:szCs w:val="22"/>
            <w:lang w:val="en-US" w:eastAsia="zh-CN"/>
          </w:rPr>
          <w:t>NE-DC</w:t>
        </w:r>
      </w:ins>
    </w:p>
    <w:p w14:paraId="2AEEF54A" w14:textId="77777777" w:rsidR="005614F2" w:rsidRPr="0042020E" w:rsidRDefault="005614F2" w:rsidP="005614F2">
      <w:pPr>
        <w:keepNext/>
        <w:keepLines/>
        <w:overflowPunct w:val="0"/>
        <w:autoSpaceDE w:val="0"/>
        <w:autoSpaceDN w:val="0"/>
        <w:adjustRightInd w:val="0"/>
        <w:spacing w:before="120"/>
        <w:ind w:left="1985" w:hanging="1985"/>
        <w:textAlignment w:val="baseline"/>
        <w:outlineLvl w:val="5"/>
        <w:rPr>
          <w:ins w:id="2337" w:author="R4-2117720" w:date="2021-11-11T10:19:00Z"/>
          <w:rFonts w:ascii="Arial" w:eastAsia="MS Mincho" w:hAnsi="Arial"/>
          <w:lang w:eastAsia="en-GB"/>
        </w:rPr>
      </w:pPr>
      <w:ins w:id="2338" w:author="R4-2117720" w:date="2021-11-11T10:19:00Z">
        <w:r>
          <w:rPr>
            <w:rFonts w:ascii="Arial" w:eastAsia="MS Mincho" w:hAnsi="Arial"/>
            <w:lang w:eastAsia="en-GB"/>
          </w:rPr>
          <w:t>A.4A.x.x.1.1</w:t>
        </w:r>
        <w:r w:rsidRPr="00154B91">
          <w:rPr>
            <w:rFonts w:ascii="Arial" w:eastAsia="MS Mincho" w:hAnsi="Arial"/>
            <w:lang w:eastAsia="en-GB"/>
          </w:rPr>
          <w:tab/>
          <w:t>Test Purpose and Environment</w:t>
        </w:r>
      </w:ins>
    </w:p>
    <w:p w14:paraId="2C44E330" w14:textId="77777777" w:rsidR="005614F2" w:rsidRDefault="005614F2" w:rsidP="005614F2">
      <w:pPr>
        <w:overflowPunct w:val="0"/>
        <w:autoSpaceDE w:val="0"/>
        <w:autoSpaceDN w:val="0"/>
        <w:adjustRightInd w:val="0"/>
        <w:jc w:val="both"/>
        <w:textAlignment w:val="baseline"/>
        <w:rPr>
          <w:ins w:id="2339" w:author="R4-2117720" w:date="2021-11-11T10:19:00Z"/>
          <w:rFonts w:eastAsiaTheme="minorEastAsia"/>
          <w:lang w:eastAsia="zh-CN"/>
        </w:rPr>
      </w:pPr>
      <w:ins w:id="2340" w:author="R4-2117720" w:date="2021-11-11T10:19:00Z">
        <w:r w:rsidRPr="00154B91">
          <w:rPr>
            <w:rFonts w:eastAsia="Times New Roman"/>
            <w:lang w:eastAsia="en-GB"/>
          </w:rPr>
          <w:t>The purpose of this test is to verify the DL BWP switch delay requirement defined in TS38.133 clause 8.6, and interruption requirement for E-UTRA victim cell defined in TS36.133 clause</w:t>
        </w:r>
        <w:r>
          <w:rPr>
            <w:rFonts w:eastAsiaTheme="minorEastAsia" w:hint="eastAsia"/>
            <w:lang w:eastAsia="zh-CN"/>
          </w:rPr>
          <w:t xml:space="preserve"> 7.36.2.6. </w:t>
        </w:r>
        <w:r w:rsidRPr="00154B91">
          <w:rPr>
            <w:rFonts w:eastAsia="Times New Roman"/>
            <w:lang w:eastAsia="en-GB"/>
          </w:rPr>
          <w:t xml:space="preserve">Supported test configurations are shown in Table </w:t>
        </w:r>
        <w:r w:rsidRPr="00226792">
          <w:rPr>
            <w:rFonts w:eastAsia="Times New Roman"/>
            <w:lang w:eastAsia="en-GB"/>
          </w:rPr>
          <w:t>A.4A.x.x.1.1-1.</w:t>
        </w:r>
      </w:ins>
    </w:p>
    <w:p w14:paraId="69CC70F7" w14:textId="77777777" w:rsidR="005614F2" w:rsidRPr="00462926" w:rsidRDefault="005614F2" w:rsidP="005614F2">
      <w:pPr>
        <w:overflowPunct w:val="0"/>
        <w:autoSpaceDE w:val="0"/>
        <w:autoSpaceDN w:val="0"/>
        <w:adjustRightInd w:val="0"/>
        <w:jc w:val="both"/>
        <w:textAlignment w:val="baseline"/>
        <w:rPr>
          <w:ins w:id="2341" w:author="R4-2117720" w:date="2021-11-11T10:19:00Z"/>
          <w:rFonts w:eastAsiaTheme="minorEastAsia"/>
          <w:lang w:eastAsia="zh-CN"/>
        </w:rPr>
      </w:pPr>
      <w:ins w:id="2342" w:author="R4-2117720" w:date="2021-11-11T10:19:00Z">
        <w:r w:rsidRPr="00154B91">
          <w:rPr>
            <w:rFonts w:eastAsia="Times New Roman"/>
            <w:lang w:eastAsia="en-GB"/>
          </w:rPr>
          <w:t xml:space="preserve">The test scenario comprises of </w:t>
        </w:r>
        <w:r>
          <w:rPr>
            <w:rFonts w:eastAsia="Times New Roman"/>
            <w:lang w:eastAsia="en-GB"/>
          </w:rPr>
          <w:t xml:space="preserve">one NR PCell (Cell </w:t>
        </w:r>
        <w:r>
          <w:rPr>
            <w:rFonts w:eastAsiaTheme="minorEastAsia" w:hint="eastAsia"/>
            <w:lang w:eastAsia="zh-CN"/>
          </w:rPr>
          <w:t>1</w:t>
        </w:r>
        <w:r w:rsidRPr="00154B91">
          <w:rPr>
            <w:rFonts w:eastAsia="Times New Roman"/>
            <w:lang w:eastAsia="en-GB"/>
          </w:rPr>
          <w:t>)</w:t>
        </w:r>
        <w:r>
          <w:rPr>
            <w:rFonts w:eastAsiaTheme="minorEastAsia" w:hint="eastAsia"/>
            <w:lang w:eastAsia="zh-CN"/>
          </w:rPr>
          <w:t xml:space="preserve">, and </w:t>
        </w:r>
        <w:r w:rsidRPr="00154B91">
          <w:rPr>
            <w:rFonts w:eastAsia="Times New Roman"/>
            <w:lang w:eastAsia="zh-CN"/>
          </w:rPr>
          <w:t>one</w:t>
        </w:r>
        <w:r w:rsidRPr="00154B91">
          <w:rPr>
            <w:rFonts w:eastAsia="Times New Roman"/>
            <w:lang w:eastAsia="en-GB"/>
          </w:rPr>
          <w:t xml:space="preserve"> E-UTRA P</w:t>
        </w:r>
        <w:r>
          <w:rPr>
            <w:rFonts w:eastAsiaTheme="minorEastAsia" w:hint="eastAsia"/>
            <w:lang w:eastAsia="zh-CN"/>
          </w:rPr>
          <w:t>S</w:t>
        </w:r>
        <w:r>
          <w:rPr>
            <w:rFonts w:eastAsia="Times New Roman"/>
            <w:lang w:eastAsia="en-GB"/>
          </w:rPr>
          <w:t xml:space="preserve">Cell (Cell </w:t>
        </w:r>
        <w:r>
          <w:rPr>
            <w:rFonts w:eastAsiaTheme="minorEastAsia" w:hint="eastAsia"/>
            <w:lang w:eastAsia="zh-CN"/>
          </w:rPr>
          <w:t>2</w:t>
        </w:r>
        <w:r>
          <w:rPr>
            <w:rFonts w:eastAsia="Times New Roman"/>
            <w:lang w:eastAsia="en-GB"/>
          </w:rPr>
          <w:t>)</w:t>
        </w:r>
        <w:r w:rsidRPr="00154B91">
          <w:rPr>
            <w:rFonts w:eastAsia="Times New Roman"/>
            <w:lang w:eastAsia="en-GB"/>
          </w:rPr>
          <w:t xml:space="preserve"> as given in Tabl</w:t>
        </w:r>
        <w:r w:rsidRPr="00226792">
          <w:rPr>
            <w:rFonts w:eastAsia="Times New Roman"/>
            <w:lang w:eastAsia="en-GB"/>
          </w:rPr>
          <w:t>e A.4A.x.x.1.1-</w:t>
        </w:r>
        <w:r w:rsidRPr="00226792">
          <w:rPr>
            <w:rFonts w:eastAsiaTheme="minorEastAsia" w:hint="eastAsia"/>
            <w:lang w:eastAsia="zh-CN"/>
          </w:rPr>
          <w:t>2</w:t>
        </w:r>
        <w:r w:rsidRPr="00226792">
          <w:rPr>
            <w:rFonts w:eastAsia="Times New Roman"/>
            <w:lang w:eastAsia="en-GB"/>
          </w:rPr>
          <w:t>. Cell-specific parameters of NR PCell is specified in Table A.4A.x.x.1.1-</w:t>
        </w:r>
        <w:r w:rsidRPr="00226792">
          <w:rPr>
            <w:rFonts w:eastAsiaTheme="minorEastAsia" w:hint="eastAsia"/>
            <w:lang w:eastAsia="zh-CN"/>
          </w:rPr>
          <w:t>3</w:t>
        </w:r>
        <w:r w:rsidRPr="00226792">
          <w:rPr>
            <w:rFonts w:eastAsia="Times New Roman"/>
            <w:lang w:eastAsia="en-GB"/>
          </w:rPr>
          <w:t>. below</w:t>
        </w:r>
        <w:r w:rsidRPr="00226792">
          <w:rPr>
            <w:rFonts w:eastAsiaTheme="minorEastAsia" w:hint="eastAsia"/>
            <w:lang w:eastAsia="zh-CN"/>
          </w:rPr>
          <w:t>, and c</w:t>
        </w:r>
        <w:r w:rsidRPr="00226792">
          <w:rPr>
            <w:rFonts w:eastAsia="Times New Roman"/>
            <w:lang w:eastAsia="en-GB"/>
          </w:rPr>
          <w:t>ell-specific parameters of E-UTRA P</w:t>
        </w:r>
        <w:r w:rsidRPr="00226792">
          <w:rPr>
            <w:rFonts w:eastAsiaTheme="minorEastAsia" w:hint="eastAsia"/>
            <w:lang w:eastAsia="zh-CN"/>
          </w:rPr>
          <w:t>S</w:t>
        </w:r>
        <w:r w:rsidRPr="00226792">
          <w:rPr>
            <w:rFonts w:eastAsia="Times New Roman"/>
            <w:lang w:eastAsia="en-GB"/>
          </w:rPr>
          <w:t xml:space="preserve">Cell are specified in Table </w:t>
        </w:r>
        <w:r w:rsidRPr="00226792">
          <w:rPr>
            <w:rFonts w:eastAsia="Times New Roman" w:cs="v4.2.0"/>
            <w:color w:val="FF0000"/>
            <w:lang w:eastAsia="ja-JP"/>
          </w:rPr>
          <w:t>A.3.7.2.1-1</w:t>
        </w:r>
        <w:r w:rsidRPr="00226792">
          <w:rPr>
            <w:rFonts w:eastAsiaTheme="minorEastAsia" w:cs="v4.2.0" w:hint="eastAsia"/>
            <w:lang w:eastAsia="zh-CN"/>
          </w:rPr>
          <w:t>.</w:t>
        </w:r>
      </w:ins>
    </w:p>
    <w:p w14:paraId="6316AD56" w14:textId="77777777" w:rsidR="005614F2" w:rsidRPr="00154B91" w:rsidRDefault="005614F2" w:rsidP="005614F2">
      <w:pPr>
        <w:overflowPunct w:val="0"/>
        <w:autoSpaceDE w:val="0"/>
        <w:autoSpaceDN w:val="0"/>
        <w:adjustRightInd w:val="0"/>
        <w:jc w:val="both"/>
        <w:textAlignment w:val="baseline"/>
        <w:rPr>
          <w:ins w:id="2343" w:author="R4-2117720" w:date="2021-11-11T10:19:00Z"/>
          <w:rFonts w:eastAsia="Times New Roman"/>
          <w:lang w:eastAsia="en-GB"/>
        </w:rPr>
      </w:pPr>
      <w:ins w:id="2344" w:author="R4-2117720" w:date="2021-11-11T10:19:00Z">
        <w:r w:rsidRPr="00154B91">
          <w:rPr>
            <w:rFonts w:eastAsia="Times New Roman"/>
            <w:lang w:eastAsia="en-GB"/>
          </w:rPr>
          <w:t>PDCCHs indicating new transmissions shall be sent continuously</w:t>
        </w:r>
        <w:r w:rsidRPr="00154B91">
          <w:rPr>
            <w:rFonts w:eastAsia="Times New Roman"/>
            <w:lang w:eastAsia="zh-CN"/>
          </w:rPr>
          <w:t xml:space="preserve"> on PCell </w:t>
        </w:r>
        <w:r w:rsidRPr="00154B91">
          <w:rPr>
            <w:rFonts w:eastAsia="Times New Roman"/>
            <w:lang w:eastAsia="en-GB"/>
          </w:rPr>
          <w:t xml:space="preserve">(Cell 1) to ensure that the UE would have ACK/NACK sending except for the </w:t>
        </w:r>
        <w:r w:rsidRPr="00154B91">
          <w:rPr>
            <w:rFonts w:eastAsia="Times New Roman"/>
            <w:lang w:val="en-US" w:eastAsia="zh-CN"/>
          </w:rPr>
          <w:t>time duration</w:t>
        </w:r>
        <w:r>
          <w:rPr>
            <w:rFonts w:eastAsia="Times New Roman"/>
            <w:lang w:val="en-US" w:eastAsia="zh-CN"/>
          </w:rPr>
          <w:t xml:space="preserve"> when BWP is switching on Cell </w:t>
        </w:r>
        <w:r>
          <w:rPr>
            <w:rFonts w:eastAsiaTheme="minorEastAsia" w:hint="eastAsia"/>
            <w:lang w:val="en-US" w:eastAsia="zh-CN"/>
          </w:rPr>
          <w:t>1</w:t>
        </w:r>
        <w:r w:rsidRPr="00154B91">
          <w:rPr>
            <w:rFonts w:eastAsia="Times New Roman"/>
            <w:lang w:val="en-US" w:eastAsia="zh-CN"/>
          </w:rPr>
          <w:t xml:space="preserve"> and the time duration of T2.</w:t>
        </w:r>
      </w:ins>
    </w:p>
    <w:p w14:paraId="7804B4E0" w14:textId="77777777" w:rsidR="005614F2" w:rsidRPr="007275DF" w:rsidRDefault="005614F2" w:rsidP="005614F2">
      <w:pPr>
        <w:jc w:val="both"/>
        <w:rPr>
          <w:ins w:id="2345" w:author="R4-2117720" w:date="2021-11-11T10:19:00Z"/>
        </w:rPr>
      </w:pPr>
      <w:ins w:id="2346" w:author="R4-2117720" w:date="2021-11-11T10:19:00Z">
        <w:r w:rsidRPr="007275DF">
          <w:t>PDCCHs indicating new transmissions shall be sent continuously</w:t>
        </w:r>
        <w:r w:rsidRPr="007275DF">
          <w:rPr>
            <w:lang w:eastAsia="zh-CN"/>
          </w:rPr>
          <w:t xml:space="preserve"> on P</w:t>
        </w:r>
        <w:r>
          <w:rPr>
            <w:rFonts w:hint="eastAsia"/>
            <w:lang w:eastAsia="zh-CN"/>
          </w:rPr>
          <w:t>S</w:t>
        </w:r>
        <w:r w:rsidRPr="007275DF">
          <w:rPr>
            <w:lang w:eastAsia="zh-CN"/>
          </w:rPr>
          <w:t xml:space="preserve">Cell </w:t>
        </w:r>
        <w:r>
          <w:t xml:space="preserve">(Cell </w:t>
        </w:r>
        <w:r>
          <w:rPr>
            <w:rFonts w:hint="eastAsia"/>
            <w:lang w:eastAsia="zh-CN"/>
          </w:rPr>
          <w:t>2</w:t>
        </w:r>
        <w:r w:rsidRPr="007275DF">
          <w:t xml:space="preserve">) to ensure that the UE will have ACK/NACK sending. </w:t>
        </w:r>
      </w:ins>
    </w:p>
    <w:p w14:paraId="679BE025" w14:textId="77777777" w:rsidR="005614F2" w:rsidRPr="00154B91" w:rsidRDefault="005614F2" w:rsidP="005614F2">
      <w:pPr>
        <w:overflowPunct w:val="0"/>
        <w:autoSpaceDE w:val="0"/>
        <w:autoSpaceDN w:val="0"/>
        <w:adjustRightInd w:val="0"/>
        <w:jc w:val="both"/>
        <w:textAlignment w:val="baseline"/>
        <w:rPr>
          <w:ins w:id="2347" w:author="R4-2117720" w:date="2021-11-11T10:19:00Z"/>
          <w:rFonts w:eastAsia="Times New Roman"/>
          <w:lang w:eastAsia="en-GB"/>
        </w:rPr>
      </w:pPr>
      <w:ins w:id="2348" w:author="R4-2117720" w:date="2021-11-11T10:19:00Z">
        <w:r w:rsidRPr="00154B91">
          <w:rPr>
            <w:rFonts w:eastAsia="Times New Roman"/>
            <w:lang w:eastAsia="en-GB"/>
          </w:rPr>
          <w:t xml:space="preserve">Before the test starts, </w:t>
        </w:r>
      </w:ins>
    </w:p>
    <w:p w14:paraId="61F2E57F" w14:textId="77777777" w:rsidR="005614F2" w:rsidRPr="00154B91" w:rsidRDefault="005614F2" w:rsidP="005614F2">
      <w:pPr>
        <w:overflowPunct w:val="0"/>
        <w:autoSpaceDE w:val="0"/>
        <w:autoSpaceDN w:val="0"/>
        <w:adjustRightInd w:val="0"/>
        <w:ind w:left="568" w:hanging="284"/>
        <w:textAlignment w:val="baseline"/>
        <w:rPr>
          <w:ins w:id="2349" w:author="R4-2117720" w:date="2021-11-11T10:19:00Z"/>
          <w:rFonts w:eastAsia="Times New Roman"/>
          <w:lang w:eastAsia="en-GB"/>
        </w:rPr>
      </w:pPr>
      <w:ins w:id="2350" w:author="R4-2117720" w:date="2021-11-11T10:19:00Z">
        <w:r w:rsidRPr="00154B91">
          <w:rPr>
            <w:rFonts w:eastAsia="Times New Roman"/>
            <w:lang w:eastAsia="en-GB"/>
          </w:rPr>
          <w:t>-</w:t>
        </w:r>
        <w:r w:rsidRPr="00154B91">
          <w:rPr>
            <w:rFonts w:eastAsia="Times New Roman"/>
            <w:lang w:eastAsia="en-GB"/>
          </w:rPr>
          <w:tab/>
          <w:t>UE is connected to Cell 1 (PCell) on radio channel 1 (PCC), and Cell 2 (PSCell) on radio channel 2 (PSCC).</w:t>
        </w:r>
      </w:ins>
    </w:p>
    <w:p w14:paraId="3E5B3538" w14:textId="77777777" w:rsidR="005614F2" w:rsidRPr="00154B91" w:rsidRDefault="005614F2" w:rsidP="005614F2">
      <w:pPr>
        <w:overflowPunct w:val="0"/>
        <w:autoSpaceDE w:val="0"/>
        <w:autoSpaceDN w:val="0"/>
        <w:adjustRightInd w:val="0"/>
        <w:ind w:left="568" w:hanging="284"/>
        <w:textAlignment w:val="baseline"/>
        <w:rPr>
          <w:ins w:id="2351" w:author="R4-2117720" w:date="2021-11-11T10:19:00Z"/>
          <w:rFonts w:eastAsia="Times New Roman"/>
          <w:lang w:eastAsia="en-GB"/>
        </w:rPr>
      </w:pPr>
      <w:ins w:id="2352" w:author="R4-2117720" w:date="2021-11-11T10:19:00Z">
        <w:r w:rsidRPr="00154B91">
          <w:rPr>
            <w:rFonts w:eastAsia="Times New Roman"/>
            <w:lang w:eastAsia="en-GB"/>
          </w:rPr>
          <w:t>-</w:t>
        </w:r>
        <w:r w:rsidRPr="00154B91">
          <w:rPr>
            <w:rFonts w:eastAsia="Times New Roman"/>
            <w:lang w:eastAsia="en-GB"/>
          </w:rPr>
          <w:tab/>
          <w:t>UE is configured with 2 different UE-specific</w:t>
        </w:r>
        <w:r>
          <w:rPr>
            <w:rFonts w:eastAsia="Times New Roman"/>
            <w:lang w:eastAsia="en-GB"/>
          </w:rPr>
          <w:t xml:space="preserve"> downlink bandwidth parts for PCell, BWP-1 and BWP-2, in Cell </w:t>
        </w:r>
        <w:r>
          <w:rPr>
            <w:rFonts w:eastAsiaTheme="minorEastAsia" w:hint="eastAsia"/>
            <w:lang w:eastAsia="zh-CN"/>
          </w:rPr>
          <w:t>1</w:t>
        </w:r>
        <w:r w:rsidRPr="00154B91">
          <w:rPr>
            <w:rFonts w:eastAsia="Times New Roman"/>
            <w:lang w:eastAsia="en-GB"/>
          </w:rPr>
          <w:t xml:space="preserve"> before starting the test. BWP-1 and BWP-2 always include bandwidth of the initial DL BWP and SSB.</w:t>
        </w:r>
      </w:ins>
    </w:p>
    <w:p w14:paraId="4C157764" w14:textId="77777777" w:rsidR="005614F2" w:rsidRPr="00154B91" w:rsidRDefault="005614F2" w:rsidP="005614F2">
      <w:pPr>
        <w:overflowPunct w:val="0"/>
        <w:autoSpaceDE w:val="0"/>
        <w:autoSpaceDN w:val="0"/>
        <w:adjustRightInd w:val="0"/>
        <w:ind w:left="568" w:hanging="284"/>
        <w:textAlignment w:val="baseline"/>
        <w:rPr>
          <w:ins w:id="2353" w:author="R4-2117720" w:date="2021-11-11T10:19:00Z"/>
          <w:rFonts w:eastAsia="Times New Roman"/>
          <w:lang w:eastAsia="en-GB"/>
        </w:rPr>
      </w:pPr>
      <w:ins w:id="2354" w:author="R4-2117720" w:date="2021-11-11T10:19:00Z">
        <w:r w:rsidRPr="00154B91">
          <w:rPr>
            <w:rFonts w:eastAsia="Times New Roman"/>
            <w:lang w:eastAsia="en-GB"/>
          </w:rPr>
          <w:t>-</w:t>
        </w:r>
        <w:r w:rsidRPr="00154B91">
          <w:rPr>
            <w:rFonts w:eastAsia="Times New Roman"/>
            <w:lang w:eastAsia="en-GB"/>
          </w:rPr>
          <w:tab/>
          <w:t xml:space="preserve">UE is indicated in </w:t>
        </w:r>
        <w:r w:rsidRPr="00154B91">
          <w:rPr>
            <w:rFonts w:eastAsia="Times New Roman"/>
            <w:i/>
            <w:lang w:eastAsia="en-GB"/>
          </w:rPr>
          <w:t>firstActiveDownlinkBWP-Id</w:t>
        </w:r>
        <w:r w:rsidRPr="00154B91">
          <w:rPr>
            <w:rFonts w:eastAsia="Times New Roman"/>
            <w:lang w:eastAsia="en-GB"/>
          </w:rPr>
          <w:t xml:space="preserve"> that the active DL BWP</w:t>
        </w:r>
        <w:r w:rsidRPr="00154B91">
          <w:rPr>
            <w:rFonts w:eastAsia="Times New Roman"/>
            <w:i/>
            <w:lang w:eastAsia="en-GB"/>
          </w:rPr>
          <w:t xml:space="preserve"> </w:t>
        </w:r>
        <w:r w:rsidRPr="00154B91">
          <w:rPr>
            <w:rFonts w:eastAsia="Times New Roman"/>
            <w:lang w:eastAsia="zh-CN"/>
          </w:rPr>
          <w:t xml:space="preserve">is </w:t>
        </w:r>
        <w:r>
          <w:rPr>
            <w:rFonts w:eastAsia="Times New Roman"/>
            <w:lang w:eastAsia="en-GB"/>
          </w:rPr>
          <w:t>BWP-1 in P</w:t>
        </w:r>
        <w:r w:rsidRPr="00154B91">
          <w:rPr>
            <w:rFonts w:eastAsia="Times New Roman"/>
            <w:lang w:eastAsia="en-GB"/>
          </w:rPr>
          <w:t>Cell.</w:t>
        </w:r>
      </w:ins>
    </w:p>
    <w:p w14:paraId="6E920D32" w14:textId="77777777" w:rsidR="005614F2" w:rsidRPr="00154B91" w:rsidRDefault="005614F2" w:rsidP="005614F2">
      <w:pPr>
        <w:overflowPunct w:val="0"/>
        <w:autoSpaceDE w:val="0"/>
        <w:autoSpaceDN w:val="0"/>
        <w:adjustRightInd w:val="0"/>
        <w:ind w:left="568" w:hanging="284"/>
        <w:textAlignment w:val="baseline"/>
        <w:rPr>
          <w:ins w:id="2355" w:author="R4-2117720" w:date="2021-11-11T10:19:00Z"/>
          <w:rFonts w:eastAsia="Times New Roman"/>
          <w:lang w:eastAsia="en-GB"/>
        </w:rPr>
      </w:pPr>
      <w:ins w:id="2356" w:author="R4-2117720" w:date="2021-11-11T10:19:00Z">
        <w:r w:rsidRPr="00154B91">
          <w:rPr>
            <w:rFonts w:eastAsia="Times New Roman"/>
            <w:lang w:eastAsia="en-GB"/>
          </w:rPr>
          <w:t>-</w:t>
        </w:r>
        <w:r w:rsidRPr="00154B91">
          <w:rPr>
            <w:rFonts w:eastAsia="Times New Roman"/>
            <w:lang w:eastAsia="en-GB"/>
          </w:rPr>
          <w:tab/>
          <w:t xml:space="preserve">UE is configured with a </w:t>
        </w:r>
        <w:r w:rsidRPr="00154B91">
          <w:rPr>
            <w:rFonts w:eastAsia="Times New Roman"/>
            <w:i/>
            <w:lang w:eastAsia="zh-CN"/>
          </w:rPr>
          <w:t>bwp-InactivityTimer</w:t>
        </w:r>
        <w:r>
          <w:rPr>
            <w:rFonts w:eastAsia="Times New Roman"/>
            <w:lang w:eastAsia="zh-CN"/>
          </w:rPr>
          <w:t xml:space="preserve"> timer value for P</w:t>
        </w:r>
        <w:r w:rsidRPr="00154B91">
          <w:rPr>
            <w:rFonts w:eastAsia="Times New Roman"/>
            <w:lang w:eastAsia="zh-CN"/>
          </w:rPr>
          <w:t>Cell</w:t>
        </w:r>
        <w:r w:rsidRPr="00154B91">
          <w:rPr>
            <w:rFonts w:eastAsia="Times New Roman"/>
            <w:lang w:eastAsia="en-GB"/>
          </w:rPr>
          <w:t xml:space="preserve">. </w:t>
        </w:r>
      </w:ins>
    </w:p>
    <w:p w14:paraId="74111725" w14:textId="77777777" w:rsidR="005614F2" w:rsidRPr="00154B91" w:rsidRDefault="005614F2" w:rsidP="005614F2">
      <w:pPr>
        <w:overflowPunct w:val="0"/>
        <w:autoSpaceDE w:val="0"/>
        <w:autoSpaceDN w:val="0"/>
        <w:adjustRightInd w:val="0"/>
        <w:jc w:val="both"/>
        <w:textAlignment w:val="baseline"/>
        <w:rPr>
          <w:ins w:id="2357" w:author="R4-2117720" w:date="2021-11-11T10:19:00Z"/>
          <w:rFonts w:eastAsia="Times New Roman"/>
          <w:lang w:eastAsia="en-GB"/>
        </w:rPr>
      </w:pPr>
      <w:ins w:id="2358" w:author="R4-2117720" w:date="2021-11-11T10:19:00Z">
        <w:r w:rsidRPr="00154B91">
          <w:rPr>
            <w:rFonts w:eastAsia="Times New Roman"/>
            <w:lang w:eastAsia="en-GB"/>
          </w:rPr>
          <w:t xml:space="preserve">All cells have constant signal levels throughout the test. </w:t>
        </w:r>
      </w:ins>
    </w:p>
    <w:p w14:paraId="4EB1DA81" w14:textId="77777777" w:rsidR="005614F2" w:rsidRPr="00154B91" w:rsidRDefault="005614F2" w:rsidP="005614F2">
      <w:pPr>
        <w:overflowPunct w:val="0"/>
        <w:autoSpaceDE w:val="0"/>
        <w:autoSpaceDN w:val="0"/>
        <w:adjustRightInd w:val="0"/>
        <w:jc w:val="both"/>
        <w:textAlignment w:val="baseline"/>
        <w:rPr>
          <w:ins w:id="2359" w:author="R4-2117720" w:date="2021-11-11T10:19:00Z"/>
          <w:rFonts w:eastAsia="Times New Roman"/>
          <w:lang w:eastAsia="en-GB"/>
        </w:rPr>
      </w:pPr>
      <w:ins w:id="2360" w:author="R4-2117720" w:date="2021-11-11T10:19:00Z">
        <w:r w:rsidRPr="00154B91">
          <w:rPr>
            <w:rFonts w:eastAsia="Times New Roman"/>
            <w:lang w:eastAsia="en-GB"/>
          </w:rPr>
          <w:t xml:space="preserve">The test consists of 3 successive time periods, with durations of T1, T2, and T3, respectively. </w:t>
        </w:r>
      </w:ins>
    </w:p>
    <w:p w14:paraId="18186EA4" w14:textId="77777777" w:rsidR="005614F2" w:rsidRPr="00154B91" w:rsidRDefault="005614F2" w:rsidP="005614F2">
      <w:pPr>
        <w:overflowPunct w:val="0"/>
        <w:autoSpaceDE w:val="0"/>
        <w:autoSpaceDN w:val="0"/>
        <w:adjustRightInd w:val="0"/>
        <w:jc w:val="both"/>
        <w:textAlignment w:val="baseline"/>
        <w:rPr>
          <w:ins w:id="2361" w:author="R4-2117720" w:date="2021-11-11T10:19:00Z"/>
          <w:rFonts w:eastAsia="Times New Roman"/>
          <w:lang w:eastAsia="en-GB"/>
        </w:rPr>
      </w:pPr>
      <w:ins w:id="2362" w:author="R4-2117720" w:date="2021-11-11T10:19:00Z">
        <w:r w:rsidRPr="00154B91">
          <w:rPr>
            <w:rFonts w:eastAsia="Times New Roman"/>
            <w:lang w:eastAsia="en-GB"/>
          </w:rPr>
          <w:t>During T1,</w:t>
        </w:r>
      </w:ins>
    </w:p>
    <w:p w14:paraId="7C595301" w14:textId="77777777" w:rsidR="005614F2" w:rsidRPr="00154B91" w:rsidRDefault="005614F2" w:rsidP="005614F2">
      <w:pPr>
        <w:overflowPunct w:val="0"/>
        <w:autoSpaceDE w:val="0"/>
        <w:autoSpaceDN w:val="0"/>
        <w:adjustRightInd w:val="0"/>
        <w:ind w:left="568" w:hanging="284"/>
        <w:textAlignment w:val="baseline"/>
        <w:rPr>
          <w:ins w:id="2363" w:author="R4-2117720" w:date="2021-11-11T10:19:00Z"/>
          <w:rFonts w:eastAsia="Times New Roman"/>
          <w:lang w:eastAsia="zh-CN"/>
        </w:rPr>
      </w:pPr>
      <w:ins w:id="2364" w:author="R4-2117720" w:date="2021-11-11T10:19:00Z">
        <w:r w:rsidRPr="00154B91">
          <w:rPr>
            <w:rFonts w:eastAsia="Times New Roman"/>
            <w:lang w:eastAsia="zh-CN"/>
          </w:rPr>
          <w:tab/>
          <w:t>Time period T1 starts when</w:t>
        </w:r>
        <w:r>
          <w:rPr>
            <w:rFonts w:eastAsia="Times New Roman"/>
            <w:lang w:eastAsia="zh-CN"/>
          </w:rPr>
          <w:t xml:space="preserve"> a DCI format 1_1 command for P</w:t>
        </w:r>
        <w:r w:rsidRPr="00154B91">
          <w:rPr>
            <w:rFonts w:eastAsia="Times New Roman"/>
            <w:lang w:eastAsia="zh-CN"/>
          </w:rPr>
          <w:t xml:space="preserve">Cell DL BWP switch, sent from the test equipment to the UE, </w:t>
        </w:r>
        <w:r>
          <w:rPr>
            <w:rFonts w:eastAsia="Times New Roman"/>
            <w:lang w:eastAsia="zh-CN"/>
          </w:rPr>
          <w:t>is received at the UE side in P</w:t>
        </w:r>
        <w:r w:rsidRPr="00154B91">
          <w:rPr>
            <w:rFonts w:eastAsia="Times New Roman"/>
            <w:lang w:eastAsia="zh-CN"/>
          </w:rPr>
          <w:t xml:space="preserve">Cell’s slot # denoted </w:t>
        </w:r>
        <w:r w:rsidRPr="00154B91">
          <w:rPr>
            <w:rFonts w:eastAsia="Times New Roman"/>
            <w:i/>
            <w:lang w:eastAsia="zh-CN"/>
          </w:rPr>
          <w:t>i</w:t>
        </w:r>
        <w:r w:rsidRPr="00154B91">
          <w:rPr>
            <w:rFonts w:eastAsia="Times New Roman"/>
            <w:lang w:eastAsia="zh-CN"/>
          </w:rPr>
          <w:t>. The UE shall switch its bandwidth part from BWP-1 to BWP-2.</w:t>
        </w:r>
      </w:ins>
    </w:p>
    <w:p w14:paraId="09D24DDE" w14:textId="77777777" w:rsidR="005614F2" w:rsidRPr="00154B91" w:rsidRDefault="005614F2" w:rsidP="005614F2">
      <w:pPr>
        <w:overflowPunct w:val="0"/>
        <w:autoSpaceDE w:val="0"/>
        <w:autoSpaceDN w:val="0"/>
        <w:adjustRightInd w:val="0"/>
        <w:ind w:left="568" w:hanging="284"/>
        <w:textAlignment w:val="baseline"/>
        <w:rPr>
          <w:ins w:id="2365" w:author="R4-2117720" w:date="2021-11-11T10:19:00Z"/>
          <w:rFonts w:eastAsia="Times New Roman"/>
          <w:lang w:eastAsia="zh-CN"/>
        </w:rPr>
      </w:pPr>
      <w:ins w:id="2366" w:author="R4-2117720" w:date="2021-11-11T10:19:00Z">
        <w:r w:rsidRPr="00154B91">
          <w:rPr>
            <w:rFonts w:eastAsia="Times New Roman"/>
            <w:lang w:eastAsia="zh-CN"/>
          </w:rPr>
          <w:tab/>
          <w:t>The UE shall be able to receive PDSCH at the beginni</w:t>
        </w:r>
        <w:r>
          <w:rPr>
            <w:rFonts w:eastAsia="Times New Roman"/>
            <w:lang w:eastAsia="zh-CN"/>
          </w:rPr>
          <w:t>ng of the DL slot right after P</w:t>
        </w:r>
        <w:r w:rsidRPr="00154B91">
          <w:rPr>
            <w:rFonts w:eastAsia="Times New Roman"/>
            <w:lang w:eastAsia="zh-CN"/>
          </w:rPr>
          <w:t>Cell’s DL slot (</w:t>
        </w:r>
        <w:r w:rsidRPr="00154B91">
          <w:rPr>
            <w:rFonts w:eastAsia="Times New Roman"/>
            <w:i/>
            <w:lang w:eastAsia="zh-CN"/>
          </w:rPr>
          <w:t>i+T</w:t>
        </w:r>
        <w:r w:rsidRPr="00154B91">
          <w:rPr>
            <w:rFonts w:eastAsia="Times New Roman"/>
            <w:i/>
            <w:vertAlign w:val="subscript"/>
            <w:lang w:eastAsia="zh-CN"/>
          </w:rPr>
          <w:t>BWPswitchDelay</w:t>
        </w:r>
        <w:r w:rsidRPr="00154B91">
          <w:rPr>
            <w:rFonts w:eastAsia="Times New Roman"/>
            <w:lang w:eastAsia="zh-CN"/>
          </w:rPr>
          <w:t xml:space="preserve">) as defined in </w:t>
        </w:r>
        <w:r w:rsidRPr="00154B91">
          <w:rPr>
            <w:rFonts w:eastAsia="Times New Roman"/>
            <w:lang w:eastAsia="en-GB"/>
          </w:rPr>
          <w:t xml:space="preserve">clause 8.6 and starts to </w:t>
        </w:r>
        <w:r w:rsidRPr="00154B91">
          <w:rPr>
            <w:rFonts w:eastAsia="Times New Roman"/>
            <w:lang w:eastAsia="zh-CN"/>
          </w:rPr>
          <w:t>report valid ACK/NACK for t</w:t>
        </w:r>
        <w:r>
          <w:rPr>
            <w:rFonts w:eastAsia="Times New Roman"/>
            <w:lang w:eastAsia="zh-CN"/>
          </w:rPr>
          <w:t>he P</w:t>
        </w:r>
        <w:r w:rsidRPr="00154B91">
          <w:rPr>
            <w:rFonts w:eastAsia="Times New Roman"/>
            <w:lang w:eastAsia="zh-CN"/>
          </w:rPr>
          <w:t>Cell no later than at the beginning of the DL slot right after DL slot (</w:t>
        </w:r>
        <w:r w:rsidRPr="00154B91">
          <w:rPr>
            <w:rFonts w:eastAsia="Times New Roman"/>
            <w:i/>
            <w:lang w:eastAsia="zh-CN"/>
          </w:rPr>
          <w:t>i+T</w:t>
        </w:r>
        <w:r w:rsidRPr="00154B91">
          <w:rPr>
            <w:rFonts w:eastAsia="Times New Roman"/>
            <w:i/>
            <w:vertAlign w:val="subscript"/>
            <w:lang w:eastAsia="zh-CN"/>
          </w:rPr>
          <w:t>BWPswitchDelay</w:t>
        </w:r>
        <w:r w:rsidRPr="00154B91">
          <w:rPr>
            <w:rFonts w:eastAsia="Times New Roman"/>
            <w:i/>
            <w:lang w:eastAsia="zh-CN"/>
          </w:rPr>
          <w:t>+k1</w:t>
        </w:r>
        <w:r w:rsidRPr="00154B91">
          <w:rPr>
            <w:rFonts w:eastAsia="Times New Roman"/>
            <w:lang w:eastAsia="zh-CN"/>
          </w:rPr>
          <w:t xml:space="preserve">). </w:t>
        </w:r>
        <w:r w:rsidRPr="00154B91">
          <w:rPr>
            <w:rFonts w:eastAsia="Times New Roman"/>
            <w:lang w:eastAsia="en-GB"/>
          </w:rPr>
          <w:t>The UE shall</w:t>
        </w:r>
        <w:r>
          <w:rPr>
            <w:rFonts w:eastAsia="Times New Roman"/>
            <w:lang w:eastAsia="en-GB"/>
          </w:rPr>
          <w:t xml:space="preserve"> be continuously scheduled on P</w:t>
        </w:r>
        <w:r w:rsidRPr="00154B91">
          <w:rPr>
            <w:rFonts w:eastAsia="Times New Roman"/>
            <w:lang w:eastAsia="en-GB"/>
          </w:rPr>
          <w:t xml:space="preserve">Cell’s BWP-2 starting from the beginning of the DL slot right after DL slot </w:t>
        </w:r>
        <w:r w:rsidRPr="00154B91">
          <w:rPr>
            <w:rFonts w:eastAsia="Times New Roman"/>
            <w:lang w:eastAsia="zh-CN"/>
          </w:rPr>
          <w:t>(</w:t>
        </w:r>
        <w:r w:rsidRPr="00154B91">
          <w:rPr>
            <w:rFonts w:eastAsia="Times New Roman"/>
            <w:i/>
            <w:lang w:eastAsia="zh-CN"/>
          </w:rPr>
          <w:t>i+T</w:t>
        </w:r>
        <w:r w:rsidRPr="00154B91">
          <w:rPr>
            <w:rFonts w:eastAsia="Times New Roman"/>
            <w:i/>
            <w:vertAlign w:val="subscript"/>
            <w:lang w:eastAsia="zh-CN"/>
          </w:rPr>
          <w:t>BWPswitchDelay</w:t>
        </w:r>
        <w:r w:rsidRPr="00154B91">
          <w:rPr>
            <w:rFonts w:eastAsia="Times New Roman"/>
            <w:lang w:eastAsia="zh-CN"/>
          </w:rPr>
          <w:t xml:space="preserve">).  </w:t>
        </w:r>
      </w:ins>
    </w:p>
    <w:p w14:paraId="640204E7" w14:textId="77777777" w:rsidR="005614F2" w:rsidRPr="00154B91" w:rsidRDefault="005614F2" w:rsidP="005614F2">
      <w:pPr>
        <w:overflowPunct w:val="0"/>
        <w:autoSpaceDE w:val="0"/>
        <w:autoSpaceDN w:val="0"/>
        <w:adjustRightInd w:val="0"/>
        <w:ind w:left="568" w:hanging="284"/>
        <w:textAlignment w:val="baseline"/>
        <w:rPr>
          <w:ins w:id="2367" w:author="R4-2117720" w:date="2021-11-11T10:19:00Z"/>
          <w:rFonts w:eastAsia="Times New Roman"/>
          <w:lang w:eastAsia="zh-CN"/>
        </w:rPr>
      </w:pPr>
      <w:ins w:id="2368" w:author="R4-2117720" w:date="2021-11-11T10:19:00Z">
        <w:r w:rsidRPr="00154B91">
          <w:rPr>
            <w:rFonts w:eastAsia="Times New Roman"/>
            <w:lang w:eastAsia="zh-CN"/>
          </w:rPr>
          <w:tab/>
          <w:t>The starting time of P</w:t>
        </w:r>
        <w:r>
          <w:rPr>
            <w:rFonts w:eastAsiaTheme="minorEastAsia" w:hint="eastAsia"/>
            <w:lang w:eastAsia="zh-CN"/>
          </w:rPr>
          <w:t>S</w:t>
        </w:r>
        <w:r>
          <w:rPr>
            <w:rFonts w:eastAsia="Times New Roman"/>
            <w:lang w:eastAsia="zh-CN"/>
          </w:rPr>
          <w:t xml:space="preserve">Cell(Cell </w:t>
        </w:r>
        <w:r>
          <w:rPr>
            <w:rFonts w:eastAsiaTheme="minorEastAsia" w:hint="eastAsia"/>
            <w:lang w:eastAsia="zh-CN"/>
          </w:rPr>
          <w:t>2</w:t>
        </w:r>
        <w:r w:rsidRPr="00154B91">
          <w:rPr>
            <w:rFonts w:eastAsia="Times New Roman"/>
            <w:lang w:eastAsia="zh-CN"/>
          </w:rPr>
          <w:t>) inte</w:t>
        </w:r>
        <w:r>
          <w:rPr>
            <w:rFonts w:eastAsia="Times New Roman"/>
            <w:lang w:eastAsia="zh-CN"/>
          </w:rPr>
          <w:t>rruption due to BWP switch on P</w:t>
        </w:r>
        <w:r w:rsidRPr="00154B91">
          <w:rPr>
            <w:rFonts w:eastAsia="Times New Roman"/>
            <w:lang w:eastAsia="zh-CN"/>
          </w:rPr>
          <w:t>Cell shall occur within the BWP switch delay.</w:t>
        </w:r>
      </w:ins>
    </w:p>
    <w:p w14:paraId="3C830828" w14:textId="77777777" w:rsidR="005614F2" w:rsidRPr="00154B91" w:rsidRDefault="005614F2" w:rsidP="005614F2">
      <w:pPr>
        <w:overflowPunct w:val="0"/>
        <w:autoSpaceDE w:val="0"/>
        <w:autoSpaceDN w:val="0"/>
        <w:adjustRightInd w:val="0"/>
        <w:jc w:val="both"/>
        <w:textAlignment w:val="baseline"/>
        <w:rPr>
          <w:ins w:id="2369" w:author="R4-2117720" w:date="2021-11-11T10:19:00Z"/>
          <w:rFonts w:eastAsia="Times New Roman" w:cs="v4.2.0"/>
          <w:lang w:eastAsia="en-GB"/>
        </w:rPr>
      </w:pPr>
      <w:ins w:id="2370" w:author="R4-2117720" w:date="2021-11-11T10:19:00Z">
        <w:r w:rsidRPr="00154B91">
          <w:rPr>
            <w:rFonts w:eastAsia="Times New Roman"/>
            <w:lang w:eastAsia="en-GB"/>
          </w:rPr>
          <w:t xml:space="preserve">During T2, </w:t>
        </w:r>
        <w:r w:rsidRPr="00154B91">
          <w:rPr>
            <w:rFonts w:eastAsia="Times New Roman" w:cs="v4.2.0"/>
            <w:lang w:eastAsia="en-GB"/>
          </w:rPr>
          <w:t xml:space="preserve">the test equipment won’t transmit DCI </w:t>
        </w:r>
        <w:r>
          <w:rPr>
            <w:rFonts w:eastAsia="Times New Roman" w:cs="v4.2.0"/>
            <w:lang w:eastAsia="en-GB"/>
          </w:rPr>
          <w:t xml:space="preserve">format for PDSCH reception on PCell(Cell </w:t>
        </w:r>
        <w:r>
          <w:rPr>
            <w:rFonts w:eastAsiaTheme="minorEastAsia" w:cs="v4.2.0" w:hint="eastAsia"/>
            <w:lang w:eastAsia="zh-CN"/>
          </w:rPr>
          <w:t>1</w:t>
        </w:r>
        <w:r w:rsidRPr="00154B91">
          <w:rPr>
            <w:rFonts w:eastAsia="Times New Roman" w:cs="v4.2.0"/>
            <w:lang w:eastAsia="en-GB"/>
          </w:rPr>
          <w:t xml:space="preserve">). </w:t>
        </w:r>
      </w:ins>
    </w:p>
    <w:p w14:paraId="09DCB223" w14:textId="77777777" w:rsidR="005614F2" w:rsidRPr="00154B91" w:rsidRDefault="005614F2" w:rsidP="005614F2">
      <w:pPr>
        <w:overflowPunct w:val="0"/>
        <w:autoSpaceDE w:val="0"/>
        <w:autoSpaceDN w:val="0"/>
        <w:adjustRightInd w:val="0"/>
        <w:jc w:val="both"/>
        <w:textAlignment w:val="baseline"/>
        <w:rPr>
          <w:ins w:id="2371" w:author="R4-2117720" w:date="2021-11-11T10:19:00Z"/>
          <w:rFonts w:eastAsia="Times New Roman"/>
          <w:lang w:eastAsia="en-GB"/>
        </w:rPr>
      </w:pPr>
      <w:ins w:id="2372" w:author="R4-2117720" w:date="2021-11-11T10:19:00Z">
        <w:r w:rsidRPr="00154B91">
          <w:rPr>
            <w:rFonts w:eastAsia="Times New Roman"/>
            <w:lang w:eastAsia="en-GB"/>
          </w:rPr>
          <w:t>During T3,</w:t>
        </w:r>
      </w:ins>
    </w:p>
    <w:p w14:paraId="72AAA6C1" w14:textId="77777777" w:rsidR="005614F2" w:rsidRPr="00154B91" w:rsidRDefault="005614F2" w:rsidP="005614F2">
      <w:pPr>
        <w:overflowPunct w:val="0"/>
        <w:autoSpaceDE w:val="0"/>
        <w:autoSpaceDN w:val="0"/>
        <w:adjustRightInd w:val="0"/>
        <w:ind w:left="568" w:hanging="284"/>
        <w:textAlignment w:val="baseline"/>
        <w:rPr>
          <w:ins w:id="2373" w:author="R4-2117720" w:date="2021-11-11T10:19:00Z"/>
          <w:rFonts w:eastAsia="Times New Roman"/>
          <w:lang w:eastAsia="zh-CN"/>
        </w:rPr>
      </w:pPr>
      <w:ins w:id="2374" w:author="R4-2117720" w:date="2021-11-11T10:19:00Z">
        <w:r w:rsidRPr="00154B91">
          <w:rPr>
            <w:rFonts w:eastAsia="Times New Roman" w:cs="v4.2.0"/>
            <w:lang w:eastAsia="en-GB"/>
          </w:rPr>
          <w:tab/>
          <w:t xml:space="preserve">The time period T3 starts from the slot </w:t>
        </w:r>
        <w:r w:rsidRPr="00154B91">
          <w:rPr>
            <w:rFonts w:eastAsia="Times New Roman"/>
            <w:lang w:eastAsia="zh-CN"/>
          </w:rPr>
          <w:t>#</w:t>
        </w:r>
        <w:r w:rsidRPr="00154B91">
          <w:rPr>
            <w:rFonts w:eastAsia="Times New Roman"/>
            <w:i/>
            <w:lang w:eastAsia="zh-CN"/>
          </w:rPr>
          <w:t>j</w:t>
        </w:r>
        <w:r w:rsidRPr="00154B91">
          <w:rPr>
            <w:rFonts w:eastAsia="Times New Roman"/>
            <w:lang w:eastAsia="zh-CN"/>
          </w:rPr>
          <w:t>, where j is the beginning slot of the DL subframe</w:t>
        </w:r>
        <w:r w:rsidRPr="00154B91">
          <w:rPr>
            <w:rFonts w:eastAsia="Times New Roman" w:cs="v4.2.0"/>
            <w:lang w:eastAsia="en-GB"/>
          </w:rPr>
          <w:t xml:space="preserve"> immediately after the </w:t>
        </w:r>
        <w:r w:rsidRPr="00154B91">
          <w:rPr>
            <w:rFonts w:eastAsia="Times New Roman"/>
            <w:i/>
            <w:lang w:eastAsia="zh-CN"/>
          </w:rPr>
          <w:t>bwp-InactivityTimer</w:t>
        </w:r>
        <w:r w:rsidRPr="00154B91">
          <w:rPr>
            <w:rFonts w:eastAsia="Times New Roman"/>
            <w:lang w:eastAsia="zh-CN"/>
          </w:rPr>
          <w:t xml:space="preserve"> timer expires. The UE shall switch its bandwidth part from BWP-2 back to the default bandwidth part – BWP-1.</w:t>
        </w:r>
      </w:ins>
    </w:p>
    <w:p w14:paraId="17CC233E" w14:textId="77777777" w:rsidR="005614F2" w:rsidRPr="00154B91" w:rsidRDefault="005614F2" w:rsidP="005614F2">
      <w:pPr>
        <w:overflowPunct w:val="0"/>
        <w:autoSpaceDE w:val="0"/>
        <w:autoSpaceDN w:val="0"/>
        <w:adjustRightInd w:val="0"/>
        <w:ind w:left="568" w:hanging="284"/>
        <w:textAlignment w:val="baseline"/>
        <w:rPr>
          <w:ins w:id="2375" w:author="R4-2117720" w:date="2021-11-11T10:19:00Z"/>
          <w:rFonts w:eastAsia="Times New Roman"/>
          <w:lang w:eastAsia="zh-CN"/>
        </w:rPr>
      </w:pPr>
      <w:ins w:id="2376" w:author="R4-2117720" w:date="2021-11-11T10:19:00Z">
        <w:r w:rsidRPr="00154B91">
          <w:rPr>
            <w:rFonts w:eastAsia="Times New Roman"/>
            <w:lang w:eastAsia="zh-CN"/>
          </w:rPr>
          <w:tab/>
          <w:t>The UE shall be able to receive PDSCH at the beginning</w:t>
        </w:r>
        <w:r>
          <w:rPr>
            <w:rFonts w:eastAsia="Times New Roman"/>
            <w:lang w:eastAsia="zh-CN"/>
          </w:rPr>
          <w:t xml:space="preserve"> of the DL slot right after P</w:t>
        </w:r>
        <w:r w:rsidRPr="00154B91">
          <w:rPr>
            <w:rFonts w:eastAsia="Times New Roman"/>
            <w:lang w:eastAsia="zh-CN"/>
          </w:rPr>
          <w:t>Cell’s DL slot (</w:t>
        </w:r>
        <w:r w:rsidRPr="00154B91">
          <w:rPr>
            <w:rFonts w:eastAsia="Times New Roman"/>
            <w:i/>
            <w:lang w:eastAsia="zh-CN"/>
          </w:rPr>
          <w:t>j+T</w:t>
        </w:r>
        <w:r w:rsidRPr="00154B91">
          <w:rPr>
            <w:rFonts w:eastAsia="Times New Roman"/>
            <w:i/>
            <w:vertAlign w:val="subscript"/>
            <w:lang w:eastAsia="zh-CN"/>
          </w:rPr>
          <w:t>BWPswitchDelay</w:t>
        </w:r>
        <w:r w:rsidRPr="00154B91">
          <w:rPr>
            <w:rFonts w:eastAsia="Times New Roman"/>
            <w:lang w:eastAsia="zh-CN"/>
          </w:rPr>
          <w:t xml:space="preserve">) as defined in </w:t>
        </w:r>
        <w:r w:rsidRPr="00154B91">
          <w:rPr>
            <w:rFonts w:eastAsia="Times New Roman"/>
            <w:lang w:eastAsia="en-GB"/>
          </w:rPr>
          <w:t xml:space="preserve">clause 8.6 and starts to </w:t>
        </w:r>
        <w:r>
          <w:rPr>
            <w:rFonts w:eastAsia="Times New Roman"/>
            <w:lang w:eastAsia="zh-CN"/>
          </w:rPr>
          <w:t>report valid ACK/NACK for the P</w:t>
        </w:r>
        <w:r w:rsidRPr="00154B91">
          <w:rPr>
            <w:rFonts w:eastAsia="Times New Roman"/>
            <w:lang w:eastAsia="zh-CN"/>
          </w:rPr>
          <w:t>Cell at latest at the beginning of the DL slot right after DL slot (</w:t>
        </w:r>
        <w:r w:rsidRPr="00154B91">
          <w:rPr>
            <w:rFonts w:eastAsia="Times New Roman"/>
            <w:i/>
            <w:lang w:eastAsia="zh-CN"/>
          </w:rPr>
          <w:t>j+T</w:t>
        </w:r>
        <w:r w:rsidRPr="00154B91">
          <w:rPr>
            <w:rFonts w:eastAsia="Times New Roman"/>
            <w:i/>
            <w:vertAlign w:val="subscript"/>
            <w:lang w:eastAsia="zh-CN"/>
          </w:rPr>
          <w:t>BWPswitchDelay</w:t>
        </w:r>
        <w:r w:rsidRPr="00154B91">
          <w:rPr>
            <w:rFonts w:eastAsia="Times New Roman"/>
            <w:i/>
            <w:lang w:eastAsia="zh-CN"/>
          </w:rPr>
          <w:t>+k1</w:t>
        </w:r>
        <w:r w:rsidRPr="00154B91">
          <w:rPr>
            <w:rFonts w:eastAsia="Times New Roman"/>
            <w:lang w:eastAsia="zh-CN"/>
          </w:rPr>
          <w:t xml:space="preserve">). </w:t>
        </w:r>
        <w:r w:rsidRPr="00154B91">
          <w:rPr>
            <w:rFonts w:eastAsia="Times New Roman"/>
            <w:lang w:eastAsia="en-GB"/>
          </w:rPr>
          <w:t xml:space="preserve">The UE shall be continuously </w:t>
        </w:r>
        <w:r>
          <w:rPr>
            <w:rFonts w:eastAsia="Times New Roman"/>
            <w:lang w:eastAsia="en-GB"/>
          </w:rPr>
          <w:t>scheduled on P</w:t>
        </w:r>
        <w:r w:rsidRPr="00154B91">
          <w:rPr>
            <w:rFonts w:eastAsia="Times New Roman"/>
            <w:lang w:eastAsia="en-GB"/>
          </w:rPr>
          <w:t xml:space="preserve">Cell’s BWP-1 starting from </w:t>
        </w:r>
        <w:r w:rsidRPr="00154B91">
          <w:rPr>
            <w:rFonts w:eastAsia="Times New Roman"/>
            <w:lang w:eastAsia="zh-CN"/>
          </w:rPr>
          <w:t xml:space="preserve">the beginning of the DL slot right after DL </w:t>
        </w:r>
        <w:r w:rsidRPr="00154B91">
          <w:rPr>
            <w:rFonts w:eastAsia="Times New Roman"/>
            <w:lang w:eastAsia="en-GB"/>
          </w:rPr>
          <w:t xml:space="preserve">slot </w:t>
        </w:r>
        <w:r w:rsidRPr="00154B91">
          <w:rPr>
            <w:rFonts w:eastAsia="Times New Roman"/>
            <w:lang w:eastAsia="zh-CN"/>
          </w:rPr>
          <w:t>(</w:t>
        </w:r>
        <w:r w:rsidRPr="00154B91">
          <w:rPr>
            <w:rFonts w:eastAsia="Times New Roman"/>
            <w:i/>
            <w:lang w:eastAsia="zh-CN"/>
          </w:rPr>
          <w:t>j+T</w:t>
        </w:r>
        <w:r w:rsidRPr="00154B91">
          <w:rPr>
            <w:rFonts w:eastAsia="Times New Roman"/>
            <w:i/>
            <w:vertAlign w:val="subscript"/>
            <w:lang w:eastAsia="zh-CN"/>
          </w:rPr>
          <w:t>BWPswitchDelay</w:t>
        </w:r>
        <w:r w:rsidRPr="00154B91">
          <w:rPr>
            <w:rFonts w:eastAsia="Times New Roman"/>
            <w:lang w:eastAsia="zh-CN"/>
          </w:rPr>
          <w:t>).</w:t>
        </w:r>
      </w:ins>
    </w:p>
    <w:p w14:paraId="0D70AF02" w14:textId="77777777" w:rsidR="005614F2" w:rsidRPr="00154B91" w:rsidRDefault="005614F2" w:rsidP="005614F2">
      <w:pPr>
        <w:overflowPunct w:val="0"/>
        <w:autoSpaceDE w:val="0"/>
        <w:autoSpaceDN w:val="0"/>
        <w:adjustRightInd w:val="0"/>
        <w:ind w:left="568" w:hanging="284"/>
        <w:textAlignment w:val="baseline"/>
        <w:rPr>
          <w:ins w:id="2377" w:author="R4-2117720" w:date="2021-11-11T10:19:00Z"/>
          <w:rFonts w:eastAsia="Times New Roman"/>
          <w:lang w:eastAsia="zh-CN"/>
        </w:rPr>
      </w:pPr>
      <w:ins w:id="2378" w:author="R4-2117720" w:date="2021-11-11T10:19:00Z">
        <w:r w:rsidRPr="00154B91">
          <w:rPr>
            <w:rFonts w:eastAsia="Times New Roman"/>
            <w:lang w:eastAsia="zh-CN"/>
          </w:rPr>
          <w:tab/>
          <w:t>The starting time of P</w:t>
        </w:r>
        <w:r>
          <w:rPr>
            <w:rFonts w:eastAsiaTheme="minorEastAsia" w:hint="eastAsia"/>
            <w:lang w:eastAsia="zh-CN"/>
          </w:rPr>
          <w:t>S</w:t>
        </w:r>
        <w:r>
          <w:rPr>
            <w:rFonts w:eastAsia="Times New Roman"/>
            <w:lang w:eastAsia="zh-CN"/>
          </w:rPr>
          <w:t xml:space="preserve">Cell(Cell </w:t>
        </w:r>
        <w:r>
          <w:rPr>
            <w:rFonts w:eastAsiaTheme="minorEastAsia" w:hint="eastAsia"/>
            <w:lang w:eastAsia="zh-CN"/>
          </w:rPr>
          <w:t>2</w:t>
        </w:r>
        <w:r w:rsidRPr="00154B91">
          <w:rPr>
            <w:rFonts w:eastAsia="Times New Roman"/>
            <w:lang w:eastAsia="zh-CN"/>
          </w:rPr>
          <w:t>) inte</w:t>
        </w:r>
        <w:r>
          <w:rPr>
            <w:rFonts w:eastAsia="Times New Roman"/>
            <w:lang w:eastAsia="zh-CN"/>
          </w:rPr>
          <w:t>rruption due to BWP switch of P</w:t>
        </w:r>
        <w:r w:rsidRPr="00154B91">
          <w:rPr>
            <w:rFonts w:eastAsia="Times New Roman"/>
            <w:lang w:eastAsia="zh-CN"/>
          </w:rPr>
          <w:t>Cell shall occur within the BWP switch delay.</w:t>
        </w:r>
      </w:ins>
    </w:p>
    <w:p w14:paraId="36F69D05" w14:textId="77777777" w:rsidR="005614F2" w:rsidRPr="00154B91" w:rsidRDefault="005614F2" w:rsidP="005614F2">
      <w:pPr>
        <w:overflowPunct w:val="0"/>
        <w:autoSpaceDE w:val="0"/>
        <w:autoSpaceDN w:val="0"/>
        <w:adjustRightInd w:val="0"/>
        <w:jc w:val="both"/>
        <w:textAlignment w:val="baseline"/>
        <w:rPr>
          <w:ins w:id="2379" w:author="R4-2117720" w:date="2021-11-11T10:19:00Z"/>
          <w:rFonts w:eastAsia="Times New Roman"/>
          <w:lang w:eastAsia="zh-CN"/>
        </w:rPr>
      </w:pPr>
      <w:ins w:id="2380" w:author="R4-2117720" w:date="2021-11-11T10:19:00Z">
        <w:r w:rsidRPr="00154B91">
          <w:rPr>
            <w:rFonts w:eastAsia="Times New Roman"/>
            <w:lang w:eastAsia="zh-CN"/>
          </w:rPr>
          <w:t>The test equipment verifie</w:t>
        </w:r>
        <w:r>
          <w:rPr>
            <w:rFonts w:eastAsia="Times New Roman"/>
            <w:lang w:eastAsia="zh-CN"/>
          </w:rPr>
          <w:t>s the DL BWP switch time in P</w:t>
        </w:r>
        <w:r w:rsidRPr="00154B91">
          <w:rPr>
            <w:rFonts w:eastAsia="Times New Roman"/>
            <w:lang w:eastAsia="zh-CN"/>
          </w:rPr>
          <w:t>Cell by counting the slots from the time when the BWP switch command is received or</w:t>
        </w:r>
        <w:r w:rsidRPr="00154B91">
          <w:rPr>
            <w:rFonts w:eastAsia="Times New Roman"/>
            <w:i/>
            <w:lang w:eastAsia="zh-CN"/>
          </w:rPr>
          <w:t xml:space="preserve"> bwp-InactivityTimer</w:t>
        </w:r>
        <w:r w:rsidRPr="00154B91">
          <w:rPr>
            <w:rFonts w:eastAsia="Times New Roman"/>
            <w:lang w:eastAsia="zh-CN"/>
          </w:rPr>
          <w:t xml:space="preserve"> timer expires till an ACK is received.</w:t>
        </w:r>
      </w:ins>
    </w:p>
    <w:p w14:paraId="2DF2929F" w14:textId="77777777" w:rsidR="005614F2" w:rsidRDefault="005614F2" w:rsidP="005614F2">
      <w:pPr>
        <w:overflowPunct w:val="0"/>
        <w:autoSpaceDE w:val="0"/>
        <w:autoSpaceDN w:val="0"/>
        <w:adjustRightInd w:val="0"/>
        <w:textAlignment w:val="baseline"/>
        <w:rPr>
          <w:ins w:id="2381" w:author="R4-2117720" w:date="2021-11-11T10:19:00Z"/>
          <w:rFonts w:eastAsiaTheme="minorEastAsia"/>
          <w:lang w:eastAsia="zh-CN"/>
        </w:rPr>
      </w:pPr>
      <w:ins w:id="2382" w:author="R4-2117720" w:date="2021-11-11T10:19:00Z">
        <w:r w:rsidRPr="00154B91">
          <w:rPr>
            <w:rFonts w:eastAsia="Times New Roman"/>
            <w:lang w:eastAsia="zh-CN"/>
          </w:rPr>
          <w:t>The test equipment verifies that potential interruption to E-UTRA P</w:t>
        </w:r>
        <w:r>
          <w:rPr>
            <w:rFonts w:eastAsiaTheme="minorEastAsia" w:hint="eastAsia"/>
            <w:lang w:eastAsia="zh-CN"/>
          </w:rPr>
          <w:t>S</w:t>
        </w:r>
        <w:r w:rsidRPr="00154B91">
          <w:rPr>
            <w:rFonts w:eastAsia="Times New Roman"/>
            <w:lang w:eastAsia="zh-CN"/>
          </w:rPr>
          <w:t>Cell is carried out in the correct time span by monitoring ACK/NACK sent in P</w:t>
        </w:r>
        <w:r>
          <w:rPr>
            <w:rFonts w:eastAsiaTheme="minorEastAsia" w:hint="eastAsia"/>
            <w:lang w:eastAsia="zh-CN"/>
          </w:rPr>
          <w:t>S</w:t>
        </w:r>
        <w:r>
          <w:rPr>
            <w:rFonts w:eastAsia="Times New Roman"/>
            <w:lang w:eastAsia="zh-CN"/>
          </w:rPr>
          <w:t>Cell during BWP switch of P</w:t>
        </w:r>
        <w:r w:rsidRPr="00154B91">
          <w:rPr>
            <w:rFonts w:eastAsia="Times New Roman"/>
            <w:lang w:eastAsia="zh-CN"/>
          </w:rPr>
          <w:t>Cell, respectively.</w:t>
        </w:r>
      </w:ins>
    </w:p>
    <w:p w14:paraId="4DEFB461" w14:textId="77777777" w:rsidR="005614F2" w:rsidRPr="007215DB" w:rsidRDefault="005614F2" w:rsidP="005614F2">
      <w:pPr>
        <w:keepNext/>
        <w:keepLines/>
        <w:overflowPunct w:val="0"/>
        <w:autoSpaceDE w:val="0"/>
        <w:autoSpaceDN w:val="0"/>
        <w:adjustRightInd w:val="0"/>
        <w:spacing w:before="60"/>
        <w:jc w:val="center"/>
        <w:textAlignment w:val="baseline"/>
        <w:rPr>
          <w:ins w:id="2383" w:author="R4-2117720" w:date="2021-11-11T10:19:00Z"/>
          <w:rFonts w:ascii="Arial" w:eastAsia="Times New Roman" w:hAnsi="Arial"/>
          <w:b/>
          <w:lang w:eastAsia="en-GB"/>
        </w:rPr>
      </w:pPr>
      <w:ins w:id="2384" w:author="R4-2117720" w:date="2021-11-11T10:19:00Z">
        <w:r w:rsidRPr="007215DB">
          <w:rPr>
            <w:rFonts w:ascii="Arial" w:eastAsia="Times New Roman" w:hAnsi="Arial"/>
            <w:b/>
            <w:lang w:eastAsia="en-GB"/>
          </w:rPr>
          <w:t xml:space="preserve">Table </w:t>
        </w:r>
        <w:r>
          <w:rPr>
            <w:rFonts w:ascii="Arial" w:eastAsia="Times New Roman" w:hAnsi="Arial"/>
            <w:b/>
            <w:lang w:eastAsia="en-GB"/>
          </w:rPr>
          <w:t>A.4A.x.x.1.1-1</w:t>
        </w:r>
        <w:r w:rsidRPr="007215DB">
          <w:rPr>
            <w:rFonts w:ascii="Arial" w:eastAsia="Times New Roman" w:hAnsi="Arial"/>
            <w:b/>
            <w:lang w:eastAsia="en-GB"/>
          </w:rPr>
          <w:t>: DL BWP switch supported test configurations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5614F2" w:rsidRPr="007215DB" w14:paraId="2168A90B" w14:textId="77777777" w:rsidTr="005614F2">
        <w:trPr>
          <w:ins w:id="2385" w:author="R4-2117720" w:date="2021-11-11T10:19:00Z"/>
        </w:trPr>
        <w:tc>
          <w:tcPr>
            <w:tcW w:w="2376" w:type="dxa"/>
            <w:tcBorders>
              <w:top w:val="single" w:sz="4" w:space="0" w:color="auto"/>
              <w:left w:val="single" w:sz="4" w:space="0" w:color="auto"/>
              <w:bottom w:val="single" w:sz="4" w:space="0" w:color="auto"/>
              <w:right w:val="single" w:sz="4" w:space="0" w:color="auto"/>
            </w:tcBorders>
            <w:hideMark/>
          </w:tcPr>
          <w:p w14:paraId="7FE7C62D" w14:textId="77777777" w:rsidR="005614F2" w:rsidRPr="007215DB" w:rsidRDefault="005614F2" w:rsidP="005614F2">
            <w:pPr>
              <w:keepNext/>
              <w:keepLines/>
              <w:overflowPunct w:val="0"/>
              <w:autoSpaceDE w:val="0"/>
              <w:autoSpaceDN w:val="0"/>
              <w:adjustRightInd w:val="0"/>
              <w:spacing w:after="0"/>
              <w:jc w:val="center"/>
              <w:textAlignment w:val="baseline"/>
              <w:rPr>
                <w:ins w:id="2386" w:author="R4-2117720" w:date="2021-11-11T10:19:00Z"/>
                <w:rFonts w:ascii="Arial" w:eastAsia="Times New Roman" w:hAnsi="Arial"/>
                <w:b/>
                <w:sz w:val="18"/>
                <w:lang w:eastAsia="en-GB"/>
              </w:rPr>
            </w:pPr>
            <w:ins w:id="2387" w:author="R4-2117720" w:date="2021-11-11T10:19:00Z">
              <w:r w:rsidRPr="007215DB">
                <w:rPr>
                  <w:rFonts w:ascii="Arial" w:eastAsia="Times New Roman" w:hAnsi="Arial"/>
                  <w:b/>
                  <w:sz w:val="18"/>
                  <w:lang w:eastAsia="en-GB"/>
                </w:rPr>
                <w:t>Config</w:t>
              </w:r>
            </w:ins>
          </w:p>
        </w:tc>
        <w:tc>
          <w:tcPr>
            <w:tcW w:w="7481" w:type="dxa"/>
            <w:tcBorders>
              <w:top w:val="single" w:sz="4" w:space="0" w:color="auto"/>
              <w:left w:val="single" w:sz="4" w:space="0" w:color="auto"/>
              <w:bottom w:val="single" w:sz="4" w:space="0" w:color="auto"/>
              <w:right w:val="single" w:sz="4" w:space="0" w:color="auto"/>
            </w:tcBorders>
            <w:hideMark/>
          </w:tcPr>
          <w:p w14:paraId="79AA9D7C" w14:textId="77777777" w:rsidR="005614F2" w:rsidRPr="007215DB" w:rsidRDefault="005614F2" w:rsidP="005614F2">
            <w:pPr>
              <w:keepNext/>
              <w:keepLines/>
              <w:overflowPunct w:val="0"/>
              <w:autoSpaceDE w:val="0"/>
              <w:autoSpaceDN w:val="0"/>
              <w:adjustRightInd w:val="0"/>
              <w:spacing w:after="0"/>
              <w:jc w:val="center"/>
              <w:textAlignment w:val="baseline"/>
              <w:rPr>
                <w:ins w:id="2388" w:author="R4-2117720" w:date="2021-11-11T10:19:00Z"/>
                <w:rFonts w:ascii="Arial" w:eastAsia="Times New Roman" w:hAnsi="Arial"/>
                <w:b/>
                <w:sz w:val="18"/>
                <w:lang w:eastAsia="en-GB"/>
              </w:rPr>
            </w:pPr>
            <w:ins w:id="2389" w:author="R4-2117720" w:date="2021-11-11T10:19:00Z">
              <w:r w:rsidRPr="007215DB">
                <w:rPr>
                  <w:rFonts w:ascii="Arial" w:eastAsia="Times New Roman" w:hAnsi="Arial"/>
                  <w:b/>
                  <w:sz w:val="18"/>
                  <w:lang w:eastAsia="en-GB"/>
                </w:rPr>
                <w:t>Description</w:t>
              </w:r>
            </w:ins>
          </w:p>
        </w:tc>
      </w:tr>
      <w:tr w:rsidR="005614F2" w:rsidRPr="007215DB" w14:paraId="70CDD9F0" w14:textId="77777777" w:rsidTr="005614F2">
        <w:trPr>
          <w:ins w:id="2390" w:author="R4-2117720" w:date="2021-11-11T10:19:00Z"/>
        </w:trPr>
        <w:tc>
          <w:tcPr>
            <w:tcW w:w="2376" w:type="dxa"/>
            <w:tcBorders>
              <w:top w:val="single" w:sz="4" w:space="0" w:color="auto"/>
              <w:left w:val="single" w:sz="4" w:space="0" w:color="auto"/>
              <w:bottom w:val="single" w:sz="4" w:space="0" w:color="auto"/>
              <w:right w:val="single" w:sz="4" w:space="0" w:color="auto"/>
            </w:tcBorders>
            <w:hideMark/>
          </w:tcPr>
          <w:p w14:paraId="4729BC60" w14:textId="77777777" w:rsidR="005614F2" w:rsidRPr="007215DB" w:rsidRDefault="005614F2" w:rsidP="005614F2">
            <w:pPr>
              <w:keepNext/>
              <w:keepLines/>
              <w:overflowPunct w:val="0"/>
              <w:autoSpaceDE w:val="0"/>
              <w:autoSpaceDN w:val="0"/>
              <w:adjustRightInd w:val="0"/>
              <w:spacing w:after="0"/>
              <w:textAlignment w:val="baseline"/>
              <w:rPr>
                <w:ins w:id="2391" w:author="R4-2117720" w:date="2021-11-11T10:19:00Z"/>
                <w:rFonts w:ascii="Arial" w:eastAsia="Times New Roman" w:hAnsi="Arial"/>
                <w:sz w:val="18"/>
                <w:lang w:eastAsia="en-GB"/>
              </w:rPr>
            </w:pPr>
            <w:ins w:id="2392" w:author="R4-2117720" w:date="2021-11-11T10:19:00Z">
              <w:r w:rsidRPr="007215DB">
                <w:rPr>
                  <w:rFonts w:ascii="Arial" w:eastAsia="Times New Roman" w:hAnsi="Arial"/>
                  <w:sz w:val="18"/>
                  <w:lang w:eastAsia="en-GB"/>
                </w:rPr>
                <w:t>1</w:t>
              </w:r>
            </w:ins>
          </w:p>
        </w:tc>
        <w:tc>
          <w:tcPr>
            <w:tcW w:w="7481" w:type="dxa"/>
            <w:tcBorders>
              <w:top w:val="single" w:sz="4" w:space="0" w:color="auto"/>
              <w:left w:val="single" w:sz="4" w:space="0" w:color="auto"/>
              <w:bottom w:val="single" w:sz="4" w:space="0" w:color="auto"/>
              <w:right w:val="single" w:sz="4" w:space="0" w:color="auto"/>
            </w:tcBorders>
            <w:hideMark/>
          </w:tcPr>
          <w:p w14:paraId="272C7D40" w14:textId="77777777" w:rsidR="005614F2" w:rsidRPr="007215DB" w:rsidRDefault="005614F2" w:rsidP="005614F2">
            <w:pPr>
              <w:keepNext/>
              <w:keepLines/>
              <w:overflowPunct w:val="0"/>
              <w:autoSpaceDE w:val="0"/>
              <w:autoSpaceDN w:val="0"/>
              <w:adjustRightInd w:val="0"/>
              <w:spacing w:after="0"/>
              <w:textAlignment w:val="baseline"/>
              <w:rPr>
                <w:ins w:id="2393" w:author="R4-2117720" w:date="2021-11-11T10:19:00Z"/>
                <w:rFonts w:ascii="Arial" w:eastAsia="Times New Roman" w:hAnsi="Arial"/>
                <w:sz w:val="18"/>
                <w:lang w:eastAsia="en-GB"/>
              </w:rPr>
            </w:pPr>
            <w:ins w:id="2394" w:author="R4-2117720" w:date="2021-11-11T10:19:00Z">
              <w:r w:rsidRPr="007215DB">
                <w:rPr>
                  <w:rFonts w:ascii="Arial" w:eastAsia="Times New Roman" w:hAnsi="Arial"/>
                  <w:sz w:val="18"/>
                  <w:lang w:eastAsia="en-GB"/>
                </w:rPr>
                <w:t>LTE FDD, NR 15 kHz SSB SCS, 10 MHz bandwidth, FDD duplex mode</w:t>
              </w:r>
            </w:ins>
          </w:p>
        </w:tc>
      </w:tr>
      <w:tr w:rsidR="005614F2" w:rsidRPr="007215DB" w14:paraId="2AF0D5A5" w14:textId="77777777" w:rsidTr="005614F2">
        <w:trPr>
          <w:ins w:id="2395" w:author="R4-2117720" w:date="2021-11-11T10:19:00Z"/>
        </w:trPr>
        <w:tc>
          <w:tcPr>
            <w:tcW w:w="2376" w:type="dxa"/>
            <w:tcBorders>
              <w:top w:val="single" w:sz="4" w:space="0" w:color="auto"/>
              <w:left w:val="single" w:sz="4" w:space="0" w:color="auto"/>
              <w:bottom w:val="single" w:sz="4" w:space="0" w:color="auto"/>
              <w:right w:val="single" w:sz="4" w:space="0" w:color="auto"/>
            </w:tcBorders>
            <w:hideMark/>
          </w:tcPr>
          <w:p w14:paraId="242EB64A" w14:textId="77777777" w:rsidR="005614F2" w:rsidRPr="007215DB" w:rsidRDefault="005614F2" w:rsidP="005614F2">
            <w:pPr>
              <w:keepNext/>
              <w:keepLines/>
              <w:overflowPunct w:val="0"/>
              <w:autoSpaceDE w:val="0"/>
              <w:autoSpaceDN w:val="0"/>
              <w:adjustRightInd w:val="0"/>
              <w:spacing w:after="0"/>
              <w:textAlignment w:val="baseline"/>
              <w:rPr>
                <w:ins w:id="2396" w:author="R4-2117720" w:date="2021-11-11T10:19:00Z"/>
                <w:rFonts w:ascii="Arial" w:eastAsia="Times New Roman" w:hAnsi="Arial"/>
                <w:sz w:val="18"/>
                <w:lang w:eastAsia="en-GB"/>
              </w:rPr>
            </w:pPr>
            <w:ins w:id="2397" w:author="R4-2117720" w:date="2021-11-11T10:19:00Z">
              <w:r w:rsidRPr="007215DB">
                <w:rPr>
                  <w:rFonts w:ascii="Arial" w:eastAsia="Times New Roman" w:hAnsi="Arial"/>
                  <w:sz w:val="18"/>
                  <w:lang w:eastAsia="en-GB"/>
                </w:rPr>
                <w:t>2</w:t>
              </w:r>
            </w:ins>
          </w:p>
        </w:tc>
        <w:tc>
          <w:tcPr>
            <w:tcW w:w="7481" w:type="dxa"/>
            <w:tcBorders>
              <w:top w:val="single" w:sz="4" w:space="0" w:color="auto"/>
              <w:left w:val="single" w:sz="4" w:space="0" w:color="auto"/>
              <w:bottom w:val="single" w:sz="4" w:space="0" w:color="auto"/>
              <w:right w:val="single" w:sz="4" w:space="0" w:color="auto"/>
            </w:tcBorders>
            <w:hideMark/>
          </w:tcPr>
          <w:p w14:paraId="2F13F027" w14:textId="77777777" w:rsidR="005614F2" w:rsidRPr="007215DB" w:rsidRDefault="005614F2" w:rsidP="005614F2">
            <w:pPr>
              <w:keepNext/>
              <w:keepLines/>
              <w:overflowPunct w:val="0"/>
              <w:autoSpaceDE w:val="0"/>
              <w:autoSpaceDN w:val="0"/>
              <w:adjustRightInd w:val="0"/>
              <w:spacing w:after="0"/>
              <w:textAlignment w:val="baseline"/>
              <w:rPr>
                <w:ins w:id="2398" w:author="R4-2117720" w:date="2021-11-11T10:19:00Z"/>
                <w:rFonts w:ascii="Arial" w:eastAsia="Times New Roman" w:hAnsi="Arial"/>
                <w:sz w:val="18"/>
                <w:lang w:eastAsia="en-GB"/>
              </w:rPr>
            </w:pPr>
            <w:ins w:id="2399" w:author="R4-2117720" w:date="2021-11-11T10:19:00Z">
              <w:r w:rsidRPr="007215DB">
                <w:rPr>
                  <w:rFonts w:ascii="Arial" w:eastAsia="Times New Roman" w:hAnsi="Arial"/>
                  <w:sz w:val="18"/>
                  <w:lang w:eastAsia="en-GB"/>
                </w:rPr>
                <w:t>LTE FDD, NR 15 kHz SSB SCS, 10 MHz bandwidth, TDD duplex mode</w:t>
              </w:r>
            </w:ins>
          </w:p>
        </w:tc>
      </w:tr>
      <w:tr w:rsidR="005614F2" w:rsidRPr="007215DB" w14:paraId="1CE9842F" w14:textId="77777777" w:rsidTr="005614F2">
        <w:trPr>
          <w:ins w:id="2400" w:author="R4-2117720" w:date="2021-11-11T10:19:00Z"/>
        </w:trPr>
        <w:tc>
          <w:tcPr>
            <w:tcW w:w="2376" w:type="dxa"/>
            <w:tcBorders>
              <w:top w:val="single" w:sz="4" w:space="0" w:color="auto"/>
              <w:left w:val="single" w:sz="4" w:space="0" w:color="auto"/>
              <w:bottom w:val="single" w:sz="4" w:space="0" w:color="auto"/>
              <w:right w:val="single" w:sz="4" w:space="0" w:color="auto"/>
            </w:tcBorders>
            <w:hideMark/>
          </w:tcPr>
          <w:p w14:paraId="7440EDBC" w14:textId="77777777" w:rsidR="005614F2" w:rsidRPr="007215DB" w:rsidRDefault="005614F2" w:rsidP="005614F2">
            <w:pPr>
              <w:keepNext/>
              <w:keepLines/>
              <w:overflowPunct w:val="0"/>
              <w:autoSpaceDE w:val="0"/>
              <w:autoSpaceDN w:val="0"/>
              <w:adjustRightInd w:val="0"/>
              <w:spacing w:after="0"/>
              <w:textAlignment w:val="baseline"/>
              <w:rPr>
                <w:ins w:id="2401" w:author="R4-2117720" w:date="2021-11-11T10:19:00Z"/>
                <w:rFonts w:ascii="Arial" w:eastAsia="Times New Roman" w:hAnsi="Arial"/>
                <w:sz w:val="18"/>
                <w:lang w:eastAsia="en-GB"/>
              </w:rPr>
            </w:pPr>
            <w:ins w:id="2402" w:author="R4-2117720" w:date="2021-11-11T10:19:00Z">
              <w:r w:rsidRPr="007215DB">
                <w:rPr>
                  <w:rFonts w:ascii="Arial" w:eastAsia="Times New Roman" w:hAnsi="Arial"/>
                  <w:sz w:val="18"/>
                  <w:lang w:eastAsia="en-GB"/>
                </w:rPr>
                <w:t>3</w:t>
              </w:r>
            </w:ins>
          </w:p>
        </w:tc>
        <w:tc>
          <w:tcPr>
            <w:tcW w:w="7481" w:type="dxa"/>
            <w:tcBorders>
              <w:top w:val="single" w:sz="4" w:space="0" w:color="auto"/>
              <w:left w:val="single" w:sz="4" w:space="0" w:color="auto"/>
              <w:bottom w:val="single" w:sz="4" w:space="0" w:color="auto"/>
              <w:right w:val="single" w:sz="4" w:space="0" w:color="auto"/>
            </w:tcBorders>
            <w:hideMark/>
          </w:tcPr>
          <w:p w14:paraId="79ED3A7B" w14:textId="77777777" w:rsidR="005614F2" w:rsidRPr="007215DB" w:rsidRDefault="005614F2" w:rsidP="005614F2">
            <w:pPr>
              <w:keepNext/>
              <w:keepLines/>
              <w:overflowPunct w:val="0"/>
              <w:autoSpaceDE w:val="0"/>
              <w:autoSpaceDN w:val="0"/>
              <w:adjustRightInd w:val="0"/>
              <w:spacing w:after="0"/>
              <w:textAlignment w:val="baseline"/>
              <w:rPr>
                <w:ins w:id="2403" w:author="R4-2117720" w:date="2021-11-11T10:19:00Z"/>
                <w:rFonts w:ascii="Arial" w:eastAsia="Times New Roman" w:hAnsi="Arial"/>
                <w:sz w:val="18"/>
                <w:lang w:eastAsia="en-GB"/>
              </w:rPr>
            </w:pPr>
            <w:ins w:id="2404" w:author="R4-2117720" w:date="2021-11-11T10:19:00Z">
              <w:r w:rsidRPr="007215DB">
                <w:rPr>
                  <w:rFonts w:ascii="Arial" w:eastAsia="Times New Roman" w:hAnsi="Arial"/>
                  <w:sz w:val="18"/>
                  <w:lang w:eastAsia="en-GB"/>
                </w:rPr>
                <w:t>LTE FDD, NR 30kHz SSB SCS, 40 MHz bandwidth, TDD duplex mode</w:t>
              </w:r>
            </w:ins>
          </w:p>
        </w:tc>
      </w:tr>
      <w:tr w:rsidR="005614F2" w:rsidRPr="007215DB" w14:paraId="31EB4AD9" w14:textId="77777777" w:rsidTr="005614F2">
        <w:trPr>
          <w:ins w:id="2405" w:author="R4-2117720" w:date="2021-11-11T10:19:00Z"/>
        </w:trPr>
        <w:tc>
          <w:tcPr>
            <w:tcW w:w="2376" w:type="dxa"/>
            <w:tcBorders>
              <w:top w:val="single" w:sz="4" w:space="0" w:color="auto"/>
              <w:left w:val="single" w:sz="4" w:space="0" w:color="auto"/>
              <w:bottom w:val="single" w:sz="4" w:space="0" w:color="auto"/>
              <w:right w:val="single" w:sz="4" w:space="0" w:color="auto"/>
            </w:tcBorders>
            <w:hideMark/>
          </w:tcPr>
          <w:p w14:paraId="4580D085" w14:textId="77777777" w:rsidR="005614F2" w:rsidRPr="007215DB" w:rsidRDefault="005614F2" w:rsidP="005614F2">
            <w:pPr>
              <w:keepNext/>
              <w:keepLines/>
              <w:overflowPunct w:val="0"/>
              <w:autoSpaceDE w:val="0"/>
              <w:autoSpaceDN w:val="0"/>
              <w:adjustRightInd w:val="0"/>
              <w:spacing w:after="0"/>
              <w:textAlignment w:val="baseline"/>
              <w:rPr>
                <w:ins w:id="2406" w:author="R4-2117720" w:date="2021-11-11T10:19:00Z"/>
                <w:rFonts w:ascii="Arial" w:eastAsia="Times New Roman" w:hAnsi="Arial"/>
                <w:sz w:val="18"/>
                <w:lang w:eastAsia="en-GB"/>
              </w:rPr>
            </w:pPr>
            <w:ins w:id="2407" w:author="R4-2117720" w:date="2021-11-11T10:19:00Z">
              <w:r w:rsidRPr="007215DB">
                <w:rPr>
                  <w:rFonts w:ascii="Arial" w:eastAsia="Times New Roman" w:hAnsi="Arial"/>
                  <w:sz w:val="18"/>
                  <w:lang w:eastAsia="en-GB"/>
                </w:rPr>
                <w:t>4</w:t>
              </w:r>
            </w:ins>
          </w:p>
        </w:tc>
        <w:tc>
          <w:tcPr>
            <w:tcW w:w="7481" w:type="dxa"/>
            <w:tcBorders>
              <w:top w:val="single" w:sz="4" w:space="0" w:color="auto"/>
              <w:left w:val="single" w:sz="4" w:space="0" w:color="auto"/>
              <w:bottom w:val="single" w:sz="4" w:space="0" w:color="auto"/>
              <w:right w:val="single" w:sz="4" w:space="0" w:color="auto"/>
            </w:tcBorders>
            <w:hideMark/>
          </w:tcPr>
          <w:p w14:paraId="79CC6929" w14:textId="77777777" w:rsidR="005614F2" w:rsidRPr="007215DB" w:rsidRDefault="005614F2" w:rsidP="005614F2">
            <w:pPr>
              <w:keepNext/>
              <w:keepLines/>
              <w:overflowPunct w:val="0"/>
              <w:autoSpaceDE w:val="0"/>
              <w:autoSpaceDN w:val="0"/>
              <w:adjustRightInd w:val="0"/>
              <w:spacing w:after="0"/>
              <w:textAlignment w:val="baseline"/>
              <w:rPr>
                <w:ins w:id="2408" w:author="R4-2117720" w:date="2021-11-11T10:19:00Z"/>
                <w:rFonts w:ascii="Arial" w:eastAsia="Times New Roman" w:hAnsi="Arial"/>
                <w:sz w:val="18"/>
                <w:lang w:eastAsia="en-GB"/>
              </w:rPr>
            </w:pPr>
            <w:ins w:id="2409" w:author="R4-2117720" w:date="2021-11-11T10:19:00Z">
              <w:r w:rsidRPr="007215DB">
                <w:rPr>
                  <w:rFonts w:ascii="Arial" w:eastAsia="Times New Roman" w:hAnsi="Arial"/>
                  <w:sz w:val="18"/>
                  <w:lang w:eastAsia="en-GB"/>
                </w:rPr>
                <w:t>LTE TDD, NR 15 kHz SSB SCS, 10 MHz bandwidth, FDD duplex mode</w:t>
              </w:r>
            </w:ins>
          </w:p>
        </w:tc>
      </w:tr>
      <w:tr w:rsidR="005614F2" w:rsidRPr="007215DB" w14:paraId="6F85C201" w14:textId="77777777" w:rsidTr="005614F2">
        <w:trPr>
          <w:ins w:id="2410" w:author="R4-2117720" w:date="2021-11-11T10:19:00Z"/>
        </w:trPr>
        <w:tc>
          <w:tcPr>
            <w:tcW w:w="2376" w:type="dxa"/>
            <w:tcBorders>
              <w:top w:val="single" w:sz="4" w:space="0" w:color="auto"/>
              <w:left w:val="single" w:sz="4" w:space="0" w:color="auto"/>
              <w:bottom w:val="single" w:sz="4" w:space="0" w:color="auto"/>
              <w:right w:val="single" w:sz="4" w:space="0" w:color="auto"/>
            </w:tcBorders>
            <w:hideMark/>
          </w:tcPr>
          <w:p w14:paraId="2AA3318A" w14:textId="77777777" w:rsidR="005614F2" w:rsidRPr="007215DB" w:rsidRDefault="005614F2" w:rsidP="005614F2">
            <w:pPr>
              <w:keepNext/>
              <w:keepLines/>
              <w:overflowPunct w:val="0"/>
              <w:autoSpaceDE w:val="0"/>
              <w:autoSpaceDN w:val="0"/>
              <w:adjustRightInd w:val="0"/>
              <w:spacing w:after="0"/>
              <w:textAlignment w:val="baseline"/>
              <w:rPr>
                <w:ins w:id="2411" w:author="R4-2117720" w:date="2021-11-11T10:19:00Z"/>
                <w:rFonts w:ascii="Arial" w:eastAsia="Times New Roman" w:hAnsi="Arial"/>
                <w:sz w:val="18"/>
                <w:lang w:eastAsia="en-GB"/>
              </w:rPr>
            </w:pPr>
            <w:ins w:id="2412" w:author="R4-2117720" w:date="2021-11-11T10:19:00Z">
              <w:r w:rsidRPr="007215DB">
                <w:rPr>
                  <w:rFonts w:ascii="Arial" w:eastAsia="Times New Roman" w:hAnsi="Arial"/>
                  <w:sz w:val="18"/>
                  <w:lang w:eastAsia="en-GB"/>
                </w:rPr>
                <w:t>5</w:t>
              </w:r>
            </w:ins>
          </w:p>
        </w:tc>
        <w:tc>
          <w:tcPr>
            <w:tcW w:w="7481" w:type="dxa"/>
            <w:tcBorders>
              <w:top w:val="single" w:sz="4" w:space="0" w:color="auto"/>
              <w:left w:val="single" w:sz="4" w:space="0" w:color="auto"/>
              <w:bottom w:val="single" w:sz="4" w:space="0" w:color="auto"/>
              <w:right w:val="single" w:sz="4" w:space="0" w:color="auto"/>
            </w:tcBorders>
            <w:hideMark/>
          </w:tcPr>
          <w:p w14:paraId="51B03247" w14:textId="77777777" w:rsidR="005614F2" w:rsidRPr="007215DB" w:rsidRDefault="005614F2" w:rsidP="005614F2">
            <w:pPr>
              <w:keepNext/>
              <w:keepLines/>
              <w:overflowPunct w:val="0"/>
              <w:autoSpaceDE w:val="0"/>
              <w:autoSpaceDN w:val="0"/>
              <w:adjustRightInd w:val="0"/>
              <w:spacing w:after="0"/>
              <w:textAlignment w:val="baseline"/>
              <w:rPr>
                <w:ins w:id="2413" w:author="R4-2117720" w:date="2021-11-11T10:19:00Z"/>
                <w:rFonts w:ascii="Arial" w:eastAsia="Times New Roman" w:hAnsi="Arial"/>
                <w:sz w:val="18"/>
                <w:lang w:eastAsia="en-GB"/>
              </w:rPr>
            </w:pPr>
            <w:ins w:id="2414" w:author="R4-2117720" w:date="2021-11-11T10:19:00Z">
              <w:r w:rsidRPr="007215DB">
                <w:rPr>
                  <w:rFonts w:ascii="Arial" w:eastAsia="Times New Roman" w:hAnsi="Arial"/>
                  <w:sz w:val="18"/>
                  <w:lang w:eastAsia="en-GB"/>
                </w:rPr>
                <w:t>LTE TDD, NR 15 kHz SSB SCS, 10 MHz bandwidth, TDD duplex mode</w:t>
              </w:r>
            </w:ins>
          </w:p>
        </w:tc>
      </w:tr>
      <w:tr w:rsidR="005614F2" w:rsidRPr="007215DB" w14:paraId="3A3A18F4" w14:textId="77777777" w:rsidTr="005614F2">
        <w:trPr>
          <w:ins w:id="2415" w:author="R4-2117720" w:date="2021-11-11T10:19:00Z"/>
        </w:trPr>
        <w:tc>
          <w:tcPr>
            <w:tcW w:w="2376" w:type="dxa"/>
            <w:tcBorders>
              <w:top w:val="single" w:sz="4" w:space="0" w:color="auto"/>
              <w:left w:val="single" w:sz="4" w:space="0" w:color="auto"/>
              <w:bottom w:val="single" w:sz="4" w:space="0" w:color="auto"/>
              <w:right w:val="single" w:sz="4" w:space="0" w:color="auto"/>
            </w:tcBorders>
            <w:hideMark/>
          </w:tcPr>
          <w:p w14:paraId="797095FF" w14:textId="77777777" w:rsidR="005614F2" w:rsidRPr="007215DB" w:rsidRDefault="005614F2" w:rsidP="005614F2">
            <w:pPr>
              <w:keepNext/>
              <w:keepLines/>
              <w:overflowPunct w:val="0"/>
              <w:autoSpaceDE w:val="0"/>
              <w:autoSpaceDN w:val="0"/>
              <w:adjustRightInd w:val="0"/>
              <w:spacing w:after="0"/>
              <w:textAlignment w:val="baseline"/>
              <w:rPr>
                <w:ins w:id="2416" w:author="R4-2117720" w:date="2021-11-11T10:19:00Z"/>
                <w:rFonts w:ascii="Arial" w:eastAsia="Times New Roman" w:hAnsi="Arial"/>
                <w:sz w:val="18"/>
                <w:lang w:eastAsia="en-GB"/>
              </w:rPr>
            </w:pPr>
            <w:ins w:id="2417" w:author="R4-2117720" w:date="2021-11-11T10:19:00Z">
              <w:r w:rsidRPr="007215DB">
                <w:rPr>
                  <w:rFonts w:ascii="Arial" w:eastAsia="Times New Roman" w:hAnsi="Arial"/>
                  <w:sz w:val="18"/>
                  <w:lang w:eastAsia="en-GB"/>
                </w:rPr>
                <w:t>6</w:t>
              </w:r>
            </w:ins>
          </w:p>
        </w:tc>
        <w:tc>
          <w:tcPr>
            <w:tcW w:w="7481" w:type="dxa"/>
            <w:tcBorders>
              <w:top w:val="single" w:sz="4" w:space="0" w:color="auto"/>
              <w:left w:val="single" w:sz="4" w:space="0" w:color="auto"/>
              <w:bottom w:val="single" w:sz="4" w:space="0" w:color="auto"/>
              <w:right w:val="single" w:sz="4" w:space="0" w:color="auto"/>
            </w:tcBorders>
            <w:hideMark/>
          </w:tcPr>
          <w:p w14:paraId="6F375EBB" w14:textId="77777777" w:rsidR="005614F2" w:rsidRPr="007215DB" w:rsidRDefault="005614F2" w:rsidP="005614F2">
            <w:pPr>
              <w:keepNext/>
              <w:keepLines/>
              <w:overflowPunct w:val="0"/>
              <w:autoSpaceDE w:val="0"/>
              <w:autoSpaceDN w:val="0"/>
              <w:adjustRightInd w:val="0"/>
              <w:spacing w:after="0"/>
              <w:textAlignment w:val="baseline"/>
              <w:rPr>
                <w:ins w:id="2418" w:author="R4-2117720" w:date="2021-11-11T10:19:00Z"/>
                <w:rFonts w:ascii="Arial" w:eastAsia="Times New Roman" w:hAnsi="Arial"/>
                <w:sz w:val="18"/>
                <w:lang w:eastAsia="en-GB"/>
              </w:rPr>
            </w:pPr>
            <w:ins w:id="2419" w:author="R4-2117720" w:date="2021-11-11T10:19:00Z">
              <w:r w:rsidRPr="007215DB">
                <w:rPr>
                  <w:rFonts w:ascii="Arial" w:eastAsia="Times New Roman" w:hAnsi="Arial"/>
                  <w:sz w:val="18"/>
                  <w:lang w:eastAsia="en-GB"/>
                </w:rPr>
                <w:t>LTE TDD, NR 30kHz SSB SCS, 40 MHz bandwidth, TDD duplex mode</w:t>
              </w:r>
            </w:ins>
          </w:p>
        </w:tc>
      </w:tr>
      <w:tr w:rsidR="005614F2" w:rsidRPr="007215DB" w14:paraId="129AA645" w14:textId="77777777" w:rsidTr="005614F2">
        <w:trPr>
          <w:ins w:id="2420" w:author="R4-2117720" w:date="2021-11-11T10:19:00Z"/>
        </w:trPr>
        <w:tc>
          <w:tcPr>
            <w:tcW w:w="9857" w:type="dxa"/>
            <w:gridSpan w:val="2"/>
            <w:tcBorders>
              <w:top w:val="single" w:sz="4" w:space="0" w:color="auto"/>
              <w:left w:val="single" w:sz="4" w:space="0" w:color="auto"/>
              <w:bottom w:val="single" w:sz="4" w:space="0" w:color="auto"/>
              <w:right w:val="single" w:sz="4" w:space="0" w:color="auto"/>
            </w:tcBorders>
            <w:hideMark/>
          </w:tcPr>
          <w:p w14:paraId="61DC2D91" w14:textId="77777777" w:rsidR="005614F2" w:rsidRDefault="005614F2" w:rsidP="005614F2">
            <w:pPr>
              <w:keepNext/>
              <w:keepLines/>
              <w:overflowPunct w:val="0"/>
              <w:autoSpaceDE w:val="0"/>
              <w:autoSpaceDN w:val="0"/>
              <w:adjustRightInd w:val="0"/>
              <w:spacing w:after="0"/>
              <w:ind w:left="851" w:hanging="851"/>
              <w:textAlignment w:val="baseline"/>
              <w:rPr>
                <w:ins w:id="2421" w:author="R4-2117720" w:date="2021-11-11T10:19:00Z"/>
                <w:rFonts w:ascii="Arial" w:eastAsiaTheme="minorEastAsia" w:hAnsi="Arial"/>
                <w:sz w:val="18"/>
                <w:lang w:eastAsia="zh-CN"/>
              </w:rPr>
            </w:pPr>
            <w:ins w:id="2422" w:author="R4-2117720" w:date="2021-11-11T10:19:00Z">
              <w:r w:rsidRPr="007215DB">
                <w:rPr>
                  <w:rFonts w:ascii="Arial" w:eastAsia="Times New Roman" w:hAnsi="Arial"/>
                  <w:sz w:val="18"/>
                  <w:lang w:eastAsia="en-GB"/>
                </w:rPr>
                <w:t>Note 1:</w:t>
              </w:r>
              <w:r w:rsidRPr="007215DB">
                <w:rPr>
                  <w:rFonts w:ascii="Arial" w:eastAsia="MS Mincho" w:hAnsi="Arial"/>
                  <w:snapToGrid w:val="0"/>
                  <w:sz w:val="18"/>
                  <w:lang w:eastAsia="en-GB"/>
                </w:rPr>
                <w:tab/>
              </w:r>
              <w:r w:rsidRPr="007215DB">
                <w:rPr>
                  <w:rFonts w:ascii="Arial" w:eastAsia="Times New Roman" w:hAnsi="Arial"/>
                  <w:sz w:val="18"/>
                  <w:lang w:eastAsia="en-GB"/>
                </w:rPr>
                <w:t>The UE is only required to be tested in one of the supported test configurations.</w:t>
              </w:r>
            </w:ins>
          </w:p>
          <w:p w14:paraId="56CD0737" w14:textId="77777777" w:rsidR="005614F2" w:rsidRPr="008361A9" w:rsidRDefault="005614F2" w:rsidP="005614F2">
            <w:pPr>
              <w:keepNext/>
              <w:keepLines/>
              <w:overflowPunct w:val="0"/>
              <w:autoSpaceDE w:val="0"/>
              <w:autoSpaceDN w:val="0"/>
              <w:adjustRightInd w:val="0"/>
              <w:spacing w:after="0"/>
              <w:ind w:left="851" w:hanging="851"/>
              <w:textAlignment w:val="baseline"/>
              <w:rPr>
                <w:ins w:id="2423" w:author="R4-2117720" w:date="2021-11-11T10:19:00Z"/>
                <w:rFonts w:ascii="Arial" w:eastAsiaTheme="minorEastAsia" w:hAnsi="Arial"/>
                <w:sz w:val="18"/>
                <w:lang w:eastAsia="zh-CN"/>
              </w:rPr>
            </w:pPr>
          </w:p>
        </w:tc>
      </w:tr>
    </w:tbl>
    <w:p w14:paraId="51E95E03" w14:textId="77777777" w:rsidR="005614F2" w:rsidRDefault="005614F2" w:rsidP="005614F2">
      <w:pPr>
        <w:overflowPunct w:val="0"/>
        <w:autoSpaceDE w:val="0"/>
        <w:autoSpaceDN w:val="0"/>
        <w:adjustRightInd w:val="0"/>
        <w:textAlignment w:val="baseline"/>
        <w:rPr>
          <w:ins w:id="2424" w:author="R4-2117720" w:date="2021-11-11T10:19:00Z"/>
          <w:rFonts w:eastAsiaTheme="minorEastAsia"/>
          <w:lang w:eastAsia="zh-CN"/>
        </w:rPr>
      </w:pPr>
    </w:p>
    <w:p w14:paraId="00C874BB" w14:textId="77777777" w:rsidR="005614F2" w:rsidRPr="006F4D85" w:rsidRDefault="005614F2" w:rsidP="005614F2">
      <w:pPr>
        <w:pStyle w:val="TH"/>
        <w:rPr>
          <w:ins w:id="2425" w:author="R4-2117720" w:date="2021-11-11T10:19:00Z"/>
          <w:lang w:eastAsia="zh-CN"/>
        </w:rPr>
      </w:pPr>
      <w:ins w:id="2426" w:author="R4-2117720" w:date="2021-11-11T10:19:00Z">
        <w:r w:rsidRPr="006F4D85">
          <w:t xml:space="preserve">Table </w:t>
        </w:r>
        <w:r>
          <w:t>A.4A.x.x.1.1-</w:t>
        </w:r>
        <w:r>
          <w:rPr>
            <w:rFonts w:hint="eastAsia"/>
            <w:lang w:eastAsia="zh-CN"/>
          </w:rPr>
          <w:t>2</w:t>
        </w:r>
        <w:r w:rsidRPr="006F4D85">
          <w:t>: General test parameters fo</w:t>
        </w:r>
        <w:r>
          <w:t xml:space="preserve">r DL BWP switch in synchronous </w:t>
        </w:r>
        <w:r>
          <w:rPr>
            <w:rFonts w:hint="eastAsia"/>
            <w:lang w:eastAsia="zh-CN"/>
          </w:rPr>
          <w:t>NE-DC</w:t>
        </w:r>
      </w:ins>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5614F2" w:rsidRPr="006F4D85" w14:paraId="3FE7E750" w14:textId="77777777" w:rsidTr="005614F2">
        <w:trPr>
          <w:cantSplit/>
          <w:jc w:val="center"/>
          <w:ins w:id="2427" w:author="R4-2117720" w:date="2021-11-11T10:19:00Z"/>
        </w:trPr>
        <w:tc>
          <w:tcPr>
            <w:tcW w:w="2517" w:type="dxa"/>
            <w:tcBorders>
              <w:top w:val="single" w:sz="4" w:space="0" w:color="auto"/>
              <w:left w:val="single" w:sz="4" w:space="0" w:color="auto"/>
              <w:bottom w:val="single" w:sz="4" w:space="0" w:color="auto"/>
              <w:right w:val="single" w:sz="4" w:space="0" w:color="auto"/>
            </w:tcBorders>
            <w:hideMark/>
          </w:tcPr>
          <w:p w14:paraId="2532E308" w14:textId="77777777" w:rsidR="005614F2" w:rsidRPr="006F4D85" w:rsidRDefault="005614F2" w:rsidP="005614F2">
            <w:pPr>
              <w:pStyle w:val="TAH"/>
              <w:rPr>
                <w:ins w:id="2428" w:author="R4-2117720" w:date="2021-11-11T10:19:00Z"/>
                <w:lang w:eastAsia="ja-JP"/>
              </w:rPr>
            </w:pPr>
            <w:ins w:id="2429" w:author="R4-2117720" w:date="2021-11-11T10:19:00Z">
              <w:r w:rsidRPr="006F4D85">
                <w:t>Parameter</w:t>
              </w:r>
            </w:ins>
          </w:p>
        </w:tc>
        <w:tc>
          <w:tcPr>
            <w:tcW w:w="709" w:type="dxa"/>
            <w:tcBorders>
              <w:top w:val="single" w:sz="4" w:space="0" w:color="auto"/>
              <w:left w:val="single" w:sz="4" w:space="0" w:color="auto"/>
              <w:bottom w:val="single" w:sz="4" w:space="0" w:color="auto"/>
              <w:right w:val="single" w:sz="4" w:space="0" w:color="auto"/>
            </w:tcBorders>
            <w:hideMark/>
          </w:tcPr>
          <w:p w14:paraId="2C3C6D1F" w14:textId="77777777" w:rsidR="005614F2" w:rsidRPr="006F4D85" w:rsidRDefault="005614F2" w:rsidP="005614F2">
            <w:pPr>
              <w:pStyle w:val="TAH"/>
              <w:rPr>
                <w:ins w:id="2430" w:author="R4-2117720" w:date="2021-11-11T10:19:00Z"/>
                <w:lang w:eastAsia="ja-JP"/>
              </w:rPr>
            </w:pPr>
            <w:ins w:id="2431" w:author="R4-2117720" w:date="2021-11-11T10:19:00Z">
              <w:r w:rsidRPr="006F4D85">
                <w:t>Unit</w:t>
              </w:r>
            </w:ins>
          </w:p>
        </w:tc>
        <w:tc>
          <w:tcPr>
            <w:tcW w:w="2977" w:type="dxa"/>
            <w:tcBorders>
              <w:top w:val="single" w:sz="4" w:space="0" w:color="auto"/>
              <w:left w:val="single" w:sz="4" w:space="0" w:color="auto"/>
              <w:bottom w:val="single" w:sz="4" w:space="0" w:color="auto"/>
              <w:right w:val="single" w:sz="4" w:space="0" w:color="auto"/>
            </w:tcBorders>
            <w:hideMark/>
          </w:tcPr>
          <w:p w14:paraId="2532FA9E" w14:textId="77777777" w:rsidR="005614F2" w:rsidRPr="006F4D85" w:rsidRDefault="005614F2" w:rsidP="005614F2">
            <w:pPr>
              <w:pStyle w:val="TAH"/>
              <w:rPr>
                <w:ins w:id="2432" w:author="R4-2117720" w:date="2021-11-11T10:19:00Z"/>
                <w:lang w:eastAsia="ja-JP"/>
              </w:rPr>
            </w:pPr>
            <w:ins w:id="2433" w:author="R4-2117720" w:date="2021-11-11T10:19:00Z">
              <w:r w:rsidRPr="006F4D85">
                <w:t>Value</w:t>
              </w:r>
            </w:ins>
          </w:p>
        </w:tc>
        <w:tc>
          <w:tcPr>
            <w:tcW w:w="3652" w:type="dxa"/>
            <w:tcBorders>
              <w:top w:val="single" w:sz="4" w:space="0" w:color="auto"/>
              <w:left w:val="single" w:sz="4" w:space="0" w:color="auto"/>
              <w:bottom w:val="single" w:sz="4" w:space="0" w:color="auto"/>
              <w:right w:val="single" w:sz="4" w:space="0" w:color="auto"/>
            </w:tcBorders>
            <w:hideMark/>
          </w:tcPr>
          <w:p w14:paraId="2FC55202" w14:textId="77777777" w:rsidR="005614F2" w:rsidRPr="006F4D85" w:rsidRDefault="005614F2" w:rsidP="005614F2">
            <w:pPr>
              <w:pStyle w:val="TAH"/>
              <w:rPr>
                <w:ins w:id="2434" w:author="R4-2117720" w:date="2021-11-11T10:19:00Z"/>
                <w:lang w:eastAsia="ja-JP"/>
              </w:rPr>
            </w:pPr>
            <w:ins w:id="2435" w:author="R4-2117720" w:date="2021-11-11T10:19:00Z">
              <w:r w:rsidRPr="006F4D85">
                <w:t>Comment</w:t>
              </w:r>
            </w:ins>
          </w:p>
        </w:tc>
      </w:tr>
      <w:tr w:rsidR="005614F2" w:rsidRPr="006F4D85" w14:paraId="039F0867" w14:textId="77777777" w:rsidTr="005614F2">
        <w:trPr>
          <w:cantSplit/>
          <w:jc w:val="center"/>
          <w:ins w:id="2436" w:author="R4-2117720" w:date="2021-11-11T10:19:00Z"/>
        </w:trPr>
        <w:tc>
          <w:tcPr>
            <w:tcW w:w="2517" w:type="dxa"/>
            <w:tcBorders>
              <w:top w:val="single" w:sz="4" w:space="0" w:color="auto"/>
              <w:left w:val="single" w:sz="4" w:space="0" w:color="auto"/>
              <w:bottom w:val="single" w:sz="4" w:space="0" w:color="auto"/>
              <w:right w:val="single" w:sz="4" w:space="0" w:color="auto"/>
            </w:tcBorders>
            <w:hideMark/>
          </w:tcPr>
          <w:p w14:paraId="3EA1BC52" w14:textId="77777777" w:rsidR="005614F2" w:rsidRPr="006F4D85" w:rsidRDefault="005614F2" w:rsidP="005614F2">
            <w:pPr>
              <w:pStyle w:val="TAL"/>
              <w:rPr>
                <w:ins w:id="2437" w:author="R4-2117720" w:date="2021-11-11T10:19:00Z"/>
              </w:rPr>
            </w:pPr>
            <w:ins w:id="2438" w:author="R4-2117720" w:date="2021-11-11T10:19:00Z">
              <w:r w:rsidRPr="006F4D85">
                <w:t xml:space="preserve">NR </w:t>
              </w:r>
              <w:r w:rsidRPr="006F4D85">
                <w:rPr>
                  <w:lang w:val="it-IT"/>
                </w:rPr>
                <w:t>RF Channel Number</w:t>
              </w:r>
            </w:ins>
          </w:p>
        </w:tc>
        <w:tc>
          <w:tcPr>
            <w:tcW w:w="709" w:type="dxa"/>
            <w:tcBorders>
              <w:top w:val="single" w:sz="4" w:space="0" w:color="auto"/>
              <w:left w:val="single" w:sz="4" w:space="0" w:color="auto"/>
              <w:bottom w:val="single" w:sz="4" w:space="0" w:color="auto"/>
              <w:right w:val="single" w:sz="4" w:space="0" w:color="auto"/>
            </w:tcBorders>
            <w:vAlign w:val="center"/>
          </w:tcPr>
          <w:p w14:paraId="5DC26643" w14:textId="77777777" w:rsidR="005614F2" w:rsidRPr="006F4D85" w:rsidRDefault="005614F2" w:rsidP="005614F2">
            <w:pPr>
              <w:pStyle w:val="TAC"/>
              <w:rPr>
                <w:ins w:id="2439" w:author="R4-2117720" w:date="2021-11-11T10:19:00Z"/>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05D9F554" w14:textId="77777777" w:rsidR="005614F2" w:rsidRPr="006F4D85" w:rsidRDefault="005614F2" w:rsidP="005614F2">
            <w:pPr>
              <w:pStyle w:val="TAC"/>
              <w:rPr>
                <w:ins w:id="2440" w:author="R4-2117720" w:date="2021-11-11T10:19:00Z"/>
                <w:lang w:eastAsia="zh-CN"/>
              </w:rPr>
            </w:pPr>
            <w:ins w:id="2441" w:author="R4-2117720" w:date="2021-11-11T10:19:00Z">
              <w:r>
                <w:rPr>
                  <w:rFonts w:hint="eastAsia"/>
                  <w:lang w:eastAsia="zh-CN"/>
                </w:rPr>
                <w:t>1</w:t>
              </w:r>
            </w:ins>
          </w:p>
        </w:tc>
        <w:tc>
          <w:tcPr>
            <w:tcW w:w="3652" w:type="dxa"/>
            <w:tcBorders>
              <w:top w:val="single" w:sz="4" w:space="0" w:color="auto"/>
              <w:left w:val="single" w:sz="4" w:space="0" w:color="auto"/>
              <w:bottom w:val="single" w:sz="4" w:space="0" w:color="auto"/>
              <w:right w:val="single" w:sz="4" w:space="0" w:color="auto"/>
            </w:tcBorders>
            <w:hideMark/>
          </w:tcPr>
          <w:p w14:paraId="15A55AF4" w14:textId="77777777" w:rsidR="005614F2" w:rsidRPr="006F4D85" w:rsidRDefault="005614F2" w:rsidP="005614F2">
            <w:pPr>
              <w:pStyle w:val="TAL"/>
              <w:rPr>
                <w:ins w:id="2442" w:author="R4-2117720" w:date="2021-11-11T10:19:00Z"/>
              </w:rPr>
            </w:pPr>
            <w:ins w:id="2443" w:author="R4-2117720" w:date="2021-11-11T10:19:00Z">
              <w:r w:rsidRPr="006F4D85">
                <w:t>One NR radio channel is used for this test</w:t>
              </w:r>
            </w:ins>
          </w:p>
        </w:tc>
      </w:tr>
      <w:tr w:rsidR="005614F2" w:rsidRPr="006F4D85" w14:paraId="5C1F9BF3" w14:textId="77777777" w:rsidTr="005614F2">
        <w:trPr>
          <w:cantSplit/>
          <w:jc w:val="center"/>
          <w:ins w:id="2444" w:author="R4-2117720" w:date="2021-11-11T10:19:00Z"/>
        </w:trPr>
        <w:tc>
          <w:tcPr>
            <w:tcW w:w="2517" w:type="dxa"/>
            <w:tcBorders>
              <w:top w:val="single" w:sz="4" w:space="0" w:color="auto"/>
              <w:left w:val="single" w:sz="4" w:space="0" w:color="auto"/>
              <w:bottom w:val="single" w:sz="4" w:space="0" w:color="auto"/>
              <w:right w:val="single" w:sz="4" w:space="0" w:color="auto"/>
            </w:tcBorders>
            <w:hideMark/>
          </w:tcPr>
          <w:p w14:paraId="07120F05" w14:textId="77777777" w:rsidR="005614F2" w:rsidRPr="006F4D85" w:rsidRDefault="005614F2" w:rsidP="005614F2">
            <w:pPr>
              <w:pStyle w:val="TAL"/>
              <w:rPr>
                <w:ins w:id="2445" w:author="R4-2117720" w:date="2021-11-11T10:19:00Z"/>
                <w:lang w:val="it-IT" w:eastAsia="ja-JP"/>
              </w:rPr>
            </w:pPr>
            <w:ins w:id="2446" w:author="R4-2117720" w:date="2021-11-11T10:19:00Z">
              <w:r w:rsidRPr="006F4D85">
                <w:rPr>
                  <w:lang w:val="it-IT"/>
                </w:rPr>
                <w:t>E-UTRA RF Channel Number</w:t>
              </w:r>
            </w:ins>
          </w:p>
        </w:tc>
        <w:tc>
          <w:tcPr>
            <w:tcW w:w="709" w:type="dxa"/>
            <w:tcBorders>
              <w:top w:val="single" w:sz="4" w:space="0" w:color="auto"/>
              <w:left w:val="single" w:sz="4" w:space="0" w:color="auto"/>
              <w:bottom w:val="single" w:sz="4" w:space="0" w:color="auto"/>
              <w:right w:val="single" w:sz="4" w:space="0" w:color="auto"/>
            </w:tcBorders>
            <w:vAlign w:val="center"/>
          </w:tcPr>
          <w:p w14:paraId="5AD6DDC0" w14:textId="77777777" w:rsidR="005614F2" w:rsidRPr="006F4D85" w:rsidRDefault="005614F2" w:rsidP="005614F2">
            <w:pPr>
              <w:pStyle w:val="TAC"/>
              <w:rPr>
                <w:ins w:id="2447" w:author="R4-2117720" w:date="2021-11-11T10:19:00Z"/>
                <w:lang w:val="it-IT"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0005EBAA" w14:textId="77777777" w:rsidR="005614F2" w:rsidRPr="006F4D85" w:rsidRDefault="005614F2" w:rsidP="005614F2">
            <w:pPr>
              <w:pStyle w:val="TAC"/>
              <w:rPr>
                <w:ins w:id="2448" w:author="R4-2117720" w:date="2021-11-11T10:19:00Z"/>
                <w:lang w:val="sv-SE" w:eastAsia="zh-CN"/>
              </w:rPr>
            </w:pPr>
            <w:ins w:id="2449" w:author="R4-2117720" w:date="2021-11-11T10:19:00Z">
              <w:r>
                <w:rPr>
                  <w:rFonts w:hint="eastAsia"/>
                  <w:lang w:val="sv-SE" w:eastAsia="zh-CN"/>
                </w:rPr>
                <w:t>2</w:t>
              </w:r>
            </w:ins>
          </w:p>
        </w:tc>
        <w:tc>
          <w:tcPr>
            <w:tcW w:w="3652" w:type="dxa"/>
            <w:tcBorders>
              <w:top w:val="single" w:sz="4" w:space="0" w:color="auto"/>
              <w:left w:val="single" w:sz="4" w:space="0" w:color="auto"/>
              <w:bottom w:val="single" w:sz="4" w:space="0" w:color="auto"/>
              <w:right w:val="single" w:sz="4" w:space="0" w:color="auto"/>
            </w:tcBorders>
            <w:hideMark/>
          </w:tcPr>
          <w:p w14:paraId="7E2E9539" w14:textId="77777777" w:rsidR="005614F2" w:rsidRPr="006F4D85" w:rsidRDefault="005614F2" w:rsidP="005614F2">
            <w:pPr>
              <w:pStyle w:val="TAL"/>
              <w:rPr>
                <w:ins w:id="2450" w:author="R4-2117720" w:date="2021-11-11T10:19:00Z"/>
                <w:lang w:eastAsia="ja-JP"/>
              </w:rPr>
            </w:pPr>
            <w:ins w:id="2451" w:author="R4-2117720" w:date="2021-11-11T10:19:00Z">
              <w:r w:rsidRPr="006F4D85">
                <w:t>One E-UTRA radio channel is used for this test</w:t>
              </w:r>
            </w:ins>
          </w:p>
        </w:tc>
      </w:tr>
      <w:tr w:rsidR="005614F2" w:rsidRPr="006F4D85" w14:paraId="7E120745" w14:textId="77777777" w:rsidTr="005614F2">
        <w:trPr>
          <w:cantSplit/>
          <w:jc w:val="center"/>
          <w:ins w:id="2452" w:author="R4-2117720" w:date="2021-11-11T10:19:00Z"/>
        </w:trPr>
        <w:tc>
          <w:tcPr>
            <w:tcW w:w="2517" w:type="dxa"/>
            <w:tcBorders>
              <w:top w:val="single" w:sz="4" w:space="0" w:color="auto"/>
              <w:left w:val="single" w:sz="4" w:space="0" w:color="auto"/>
              <w:bottom w:val="single" w:sz="4" w:space="0" w:color="auto"/>
              <w:right w:val="single" w:sz="4" w:space="0" w:color="auto"/>
            </w:tcBorders>
            <w:hideMark/>
          </w:tcPr>
          <w:p w14:paraId="43AEA4CD" w14:textId="77777777" w:rsidR="005614F2" w:rsidRPr="006F4D85" w:rsidRDefault="005614F2" w:rsidP="005614F2">
            <w:pPr>
              <w:pStyle w:val="TAL"/>
              <w:rPr>
                <w:ins w:id="2453" w:author="R4-2117720" w:date="2021-11-11T10:19:00Z"/>
                <w:lang w:eastAsia="ja-JP"/>
              </w:rPr>
            </w:pPr>
            <w:ins w:id="2454" w:author="R4-2117720" w:date="2021-11-11T10:19:00Z">
              <w:r w:rsidRPr="006F4D85">
                <w:t>Active PCell</w:t>
              </w:r>
            </w:ins>
          </w:p>
        </w:tc>
        <w:tc>
          <w:tcPr>
            <w:tcW w:w="709" w:type="dxa"/>
            <w:tcBorders>
              <w:top w:val="single" w:sz="4" w:space="0" w:color="auto"/>
              <w:left w:val="single" w:sz="4" w:space="0" w:color="auto"/>
              <w:bottom w:val="single" w:sz="4" w:space="0" w:color="auto"/>
              <w:right w:val="single" w:sz="4" w:space="0" w:color="auto"/>
            </w:tcBorders>
            <w:vAlign w:val="center"/>
          </w:tcPr>
          <w:p w14:paraId="1DF5190D" w14:textId="77777777" w:rsidR="005614F2" w:rsidRPr="006F4D85" w:rsidRDefault="005614F2" w:rsidP="005614F2">
            <w:pPr>
              <w:pStyle w:val="TAC"/>
              <w:rPr>
                <w:ins w:id="2455" w:author="R4-2117720" w:date="2021-11-11T10:19:00Z"/>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5ECED3A0" w14:textId="77777777" w:rsidR="005614F2" w:rsidRPr="006F4D85" w:rsidRDefault="005614F2" w:rsidP="005614F2">
            <w:pPr>
              <w:pStyle w:val="TAC"/>
              <w:rPr>
                <w:ins w:id="2456" w:author="R4-2117720" w:date="2021-11-11T10:19:00Z"/>
                <w:lang w:eastAsia="ja-JP"/>
              </w:rPr>
            </w:pPr>
            <w:ins w:id="2457" w:author="R4-2117720" w:date="2021-11-11T10:19:00Z">
              <w:r w:rsidRPr="006F4D85">
                <w:t>Cell 1</w:t>
              </w:r>
            </w:ins>
          </w:p>
        </w:tc>
        <w:tc>
          <w:tcPr>
            <w:tcW w:w="3652" w:type="dxa"/>
            <w:tcBorders>
              <w:top w:val="single" w:sz="4" w:space="0" w:color="auto"/>
              <w:left w:val="single" w:sz="4" w:space="0" w:color="auto"/>
              <w:bottom w:val="single" w:sz="4" w:space="0" w:color="auto"/>
              <w:right w:val="single" w:sz="4" w:space="0" w:color="auto"/>
            </w:tcBorders>
            <w:hideMark/>
          </w:tcPr>
          <w:p w14:paraId="3F997B0A" w14:textId="77777777" w:rsidR="005614F2" w:rsidRPr="006F4D85" w:rsidRDefault="005614F2" w:rsidP="005614F2">
            <w:pPr>
              <w:pStyle w:val="TAL"/>
              <w:rPr>
                <w:ins w:id="2458" w:author="R4-2117720" w:date="2021-11-11T10:19:00Z"/>
                <w:lang w:eastAsia="ja-JP"/>
              </w:rPr>
            </w:pPr>
            <w:ins w:id="2459" w:author="R4-2117720" w:date="2021-11-11T10:19:00Z">
              <w:r w:rsidRPr="006F4D85">
                <w:t>PCell on RF channel number 1.</w:t>
              </w:r>
            </w:ins>
          </w:p>
        </w:tc>
      </w:tr>
      <w:tr w:rsidR="005614F2" w:rsidRPr="006F4D85" w14:paraId="4DBEDAAB" w14:textId="77777777" w:rsidTr="005614F2">
        <w:trPr>
          <w:cantSplit/>
          <w:jc w:val="center"/>
          <w:ins w:id="2460" w:author="R4-2117720" w:date="2021-11-11T10:19:00Z"/>
        </w:trPr>
        <w:tc>
          <w:tcPr>
            <w:tcW w:w="2517" w:type="dxa"/>
            <w:tcBorders>
              <w:top w:val="single" w:sz="4" w:space="0" w:color="auto"/>
              <w:left w:val="single" w:sz="4" w:space="0" w:color="auto"/>
              <w:bottom w:val="single" w:sz="4" w:space="0" w:color="auto"/>
              <w:right w:val="single" w:sz="4" w:space="0" w:color="auto"/>
            </w:tcBorders>
            <w:hideMark/>
          </w:tcPr>
          <w:p w14:paraId="14ADDDB3" w14:textId="77777777" w:rsidR="005614F2" w:rsidRPr="006F4D85" w:rsidRDefault="005614F2" w:rsidP="005614F2">
            <w:pPr>
              <w:pStyle w:val="TAL"/>
              <w:rPr>
                <w:ins w:id="2461" w:author="R4-2117720" w:date="2021-11-11T10:19:00Z"/>
                <w:lang w:eastAsia="ja-JP"/>
              </w:rPr>
            </w:pPr>
            <w:ins w:id="2462" w:author="R4-2117720" w:date="2021-11-11T10:19:00Z">
              <w:r w:rsidRPr="006F4D85">
                <w:t>Active PSCell</w:t>
              </w:r>
            </w:ins>
          </w:p>
        </w:tc>
        <w:tc>
          <w:tcPr>
            <w:tcW w:w="709" w:type="dxa"/>
            <w:tcBorders>
              <w:top w:val="single" w:sz="4" w:space="0" w:color="auto"/>
              <w:left w:val="single" w:sz="4" w:space="0" w:color="auto"/>
              <w:bottom w:val="single" w:sz="4" w:space="0" w:color="auto"/>
              <w:right w:val="single" w:sz="4" w:space="0" w:color="auto"/>
            </w:tcBorders>
            <w:vAlign w:val="center"/>
          </w:tcPr>
          <w:p w14:paraId="6D1EEAC6" w14:textId="77777777" w:rsidR="005614F2" w:rsidRPr="006F4D85" w:rsidRDefault="005614F2" w:rsidP="005614F2">
            <w:pPr>
              <w:pStyle w:val="TAC"/>
              <w:rPr>
                <w:ins w:id="2463" w:author="R4-2117720" w:date="2021-11-11T10:19:00Z"/>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5621AA76" w14:textId="77777777" w:rsidR="005614F2" w:rsidRPr="006F4D85" w:rsidRDefault="005614F2" w:rsidP="005614F2">
            <w:pPr>
              <w:pStyle w:val="TAC"/>
              <w:rPr>
                <w:ins w:id="2464" w:author="R4-2117720" w:date="2021-11-11T10:19:00Z"/>
                <w:lang w:eastAsia="ja-JP"/>
              </w:rPr>
            </w:pPr>
            <w:ins w:id="2465" w:author="R4-2117720" w:date="2021-11-11T10:19:00Z">
              <w:r w:rsidRPr="006F4D85">
                <w:t>Cell 2</w:t>
              </w:r>
            </w:ins>
          </w:p>
        </w:tc>
        <w:tc>
          <w:tcPr>
            <w:tcW w:w="3652" w:type="dxa"/>
            <w:tcBorders>
              <w:top w:val="single" w:sz="4" w:space="0" w:color="auto"/>
              <w:left w:val="single" w:sz="4" w:space="0" w:color="auto"/>
              <w:bottom w:val="single" w:sz="4" w:space="0" w:color="auto"/>
              <w:right w:val="single" w:sz="4" w:space="0" w:color="auto"/>
            </w:tcBorders>
            <w:hideMark/>
          </w:tcPr>
          <w:p w14:paraId="64954682" w14:textId="77777777" w:rsidR="005614F2" w:rsidRPr="006F4D85" w:rsidRDefault="005614F2" w:rsidP="005614F2">
            <w:pPr>
              <w:pStyle w:val="TAL"/>
              <w:rPr>
                <w:ins w:id="2466" w:author="R4-2117720" w:date="2021-11-11T10:19:00Z"/>
                <w:lang w:eastAsia="ja-JP"/>
              </w:rPr>
            </w:pPr>
            <w:ins w:id="2467" w:author="R4-2117720" w:date="2021-11-11T10:19:00Z">
              <w:r w:rsidRPr="006F4D85">
                <w:t>PSCell on RF channel number 2.</w:t>
              </w:r>
            </w:ins>
          </w:p>
        </w:tc>
      </w:tr>
      <w:tr w:rsidR="005614F2" w:rsidRPr="006F4D85" w14:paraId="6A995B45" w14:textId="77777777" w:rsidTr="005614F2">
        <w:trPr>
          <w:cantSplit/>
          <w:jc w:val="center"/>
          <w:ins w:id="2468" w:author="R4-2117720" w:date="2021-11-11T10:19:00Z"/>
        </w:trPr>
        <w:tc>
          <w:tcPr>
            <w:tcW w:w="2517" w:type="dxa"/>
            <w:tcBorders>
              <w:top w:val="single" w:sz="4" w:space="0" w:color="auto"/>
              <w:left w:val="single" w:sz="4" w:space="0" w:color="auto"/>
              <w:bottom w:val="single" w:sz="4" w:space="0" w:color="auto"/>
              <w:right w:val="single" w:sz="4" w:space="0" w:color="auto"/>
            </w:tcBorders>
            <w:hideMark/>
          </w:tcPr>
          <w:p w14:paraId="2DD7AC1D" w14:textId="77777777" w:rsidR="005614F2" w:rsidRPr="006F4D85" w:rsidRDefault="005614F2" w:rsidP="005614F2">
            <w:pPr>
              <w:pStyle w:val="TAL"/>
              <w:rPr>
                <w:ins w:id="2469" w:author="R4-2117720" w:date="2021-11-11T10:19:00Z"/>
                <w:lang w:eastAsia="ja-JP"/>
              </w:rPr>
            </w:pPr>
            <w:ins w:id="2470" w:author="R4-2117720" w:date="2021-11-11T10:19:00Z">
              <w:r w:rsidRPr="006F4D85">
                <w:t>CP length</w:t>
              </w:r>
            </w:ins>
          </w:p>
        </w:tc>
        <w:tc>
          <w:tcPr>
            <w:tcW w:w="709" w:type="dxa"/>
            <w:tcBorders>
              <w:top w:val="single" w:sz="4" w:space="0" w:color="auto"/>
              <w:left w:val="single" w:sz="4" w:space="0" w:color="auto"/>
              <w:bottom w:val="single" w:sz="4" w:space="0" w:color="auto"/>
              <w:right w:val="single" w:sz="4" w:space="0" w:color="auto"/>
            </w:tcBorders>
            <w:vAlign w:val="center"/>
          </w:tcPr>
          <w:p w14:paraId="45F28DC8" w14:textId="77777777" w:rsidR="005614F2" w:rsidRPr="006F4D85" w:rsidRDefault="005614F2" w:rsidP="005614F2">
            <w:pPr>
              <w:pStyle w:val="TAC"/>
              <w:rPr>
                <w:ins w:id="2471" w:author="R4-2117720" w:date="2021-11-11T10:19:00Z"/>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053602CF" w14:textId="77777777" w:rsidR="005614F2" w:rsidRPr="006F4D85" w:rsidRDefault="005614F2" w:rsidP="005614F2">
            <w:pPr>
              <w:pStyle w:val="TAC"/>
              <w:rPr>
                <w:ins w:id="2472" w:author="R4-2117720" w:date="2021-11-11T10:19:00Z"/>
                <w:lang w:eastAsia="ja-JP"/>
              </w:rPr>
            </w:pPr>
            <w:ins w:id="2473" w:author="R4-2117720" w:date="2021-11-11T10:19:00Z">
              <w:r w:rsidRPr="006F4D85">
                <w:t>Normal</w:t>
              </w:r>
            </w:ins>
          </w:p>
        </w:tc>
        <w:tc>
          <w:tcPr>
            <w:tcW w:w="3652" w:type="dxa"/>
            <w:tcBorders>
              <w:top w:val="single" w:sz="4" w:space="0" w:color="auto"/>
              <w:left w:val="single" w:sz="4" w:space="0" w:color="auto"/>
              <w:bottom w:val="single" w:sz="4" w:space="0" w:color="auto"/>
              <w:right w:val="single" w:sz="4" w:space="0" w:color="auto"/>
            </w:tcBorders>
          </w:tcPr>
          <w:p w14:paraId="041667D0" w14:textId="77777777" w:rsidR="005614F2" w:rsidRPr="006F4D85" w:rsidRDefault="005614F2" w:rsidP="005614F2">
            <w:pPr>
              <w:pStyle w:val="TAL"/>
              <w:rPr>
                <w:ins w:id="2474" w:author="R4-2117720" w:date="2021-11-11T10:19:00Z"/>
                <w:lang w:eastAsia="ja-JP"/>
              </w:rPr>
            </w:pPr>
          </w:p>
        </w:tc>
      </w:tr>
      <w:tr w:rsidR="005614F2" w:rsidRPr="006F4D85" w14:paraId="0850F4BF" w14:textId="77777777" w:rsidTr="005614F2">
        <w:trPr>
          <w:cantSplit/>
          <w:jc w:val="center"/>
          <w:ins w:id="2475" w:author="R4-2117720" w:date="2021-11-11T10:19:00Z"/>
        </w:trPr>
        <w:tc>
          <w:tcPr>
            <w:tcW w:w="2517" w:type="dxa"/>
            <w:tcBorders>
              <w:top w:val="single" w:sz="4" w:space="0" w:color="auto"/>
              <w:left w:val="single" w:sz="4" w:space="0" w:color="auto"/>
              <w:bottom w:val="single" w:sz="4" w:space="0" w:color="auto"/>
              <w:right w:val="single" w:sz="4" w:space="0" w:color="auto"/>
            </w:tcBorders>
            <w:hideMark/>
          </w:tcPr>
          <w:p w14:paraId="184F5590" w14:textId="77777777" w:rsidR="005614F2" w:rsidRPr="006F4D85" w:rsidRDefault="005614F2" w:rsidP="005614F2">
            <w:pPr>
              <w:pStyle w:val="TAL"/>
              <w:rPr>
                <w:ins w:id="2476" w:author="R4-2117720" w:date="2021-11-11T10:19:00Z"/>
                <w:rFonts w:cs="Arial"/>
                <w:lang w:eastAsia="ja-JP"/>
              </w:rPr>
            </w:pPr>
            <w:ins w:id="2477" w:author="R4-2117720" w:date="2021-11-11T10:19:00Z">
              <w:r w:rsidRPr="006F4D85">
                <w:rPr>
                  <w:rFonts w:cs="Arial"/>
                </w:rPr>
                <w:t>DRX</w:t>
              </w:r>
            </w:ins>
          </w:p>
        </w:tc>
        <w:tc>
          <w:tcPr>
            <w:tcW w:w="709" w:type="dxa"/>
            <w:tcBorders>
              <w:top w:val="single" w:sz="4" w:space="0" w:color="auto"/>
              <w:left w:val="single" w:sz="4" w:space="0" w:color="auto"/>
              <w:bottom w:val="single" w:sz="4" w:space="0" w:color="auto"/>
              <w:right w:val="single" w:sz="4" w:space="0" w:color="auto"/>
            </w:tcBorders>
            <w:vAlign w:val="center"/>
          </w:tcPr>
          <w:p w14:paraId="36923394" w14:textId="77777777" w:rsidR="005614F2" w:rsidRPr="006F4D85" w:rsidRDefault="005614F2" w:rsidP="005614F2">
            <w:pPr>
              <w:pStyle w:val="TAC"/>
              <w:rPr>
                <w:ins w:id="2478" w:author="R4-2117720" w:date="2021-11-11T10:19:00Z"/>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21D18C6F" w14:textId="77777777" w:rsidR="005614F2" w:rsidRPr="006F4D85" w:rsidRDefault="005614F2" w:rsidP="005614F2">
            <w:pPr>
              <w:pStyle w:val="TAC"/>
              <w:rPr>
                <w:ins w:id="2479" w:author="R4-2117720" w:date="2021-11-11T10:19:00Z"/>
                <w:lang w:eastAsia="ja-JP"/>
              </w:rPr>
            </w:pPr>
            <w:ins w:id="2480" w:author="R4-2117720" w:date="2021-11-11T10:19:00Z">
              <w:r w:rsidRPr="006F4D85">
                <w:t>OFF</w:t>
              </w:r>
            </w:ins>
          </w:p>
        </w:tc>
        <w:tc>
          <w:tcPr>
            <w:tcW w:w="3652" w:type="dxa"/>
            <w:tcBorders>
              <w:top w:val="single" w:sz="4" w:space="0" w:color="auto"/>
              <w:left w:val="single" w:sz="4" w:space="0" w:color="auto"/>
              <w:bottom w:val="single" w:sz="4" w:space="0" w:color="auto"/>
              <w:right w:val="single" w:sz="4" w:space="0" w:color="auto"/>
            </w:tcBorders>
            <w:hideMark/>
          </w:tcPr>
          <w:p w14:paraId="7F0545BA" w14:textId="77777777" w:rsidR="005614F2" w:rsidRPr="006F4D85" w:rsidRDefault="005614F2" w:rsidP="005614F2">
            <w:pPr>
              <w:pStyle w:val="TAL"/>
              <w:rPr>
                <w:ins w:id="2481" w:author="R4-2117720" w:date="2021-11-11T10:19:00Z"/>
                <w:lang w:eastAsia="ja-JP"/>
              </w:rPr>
            </w:pPr>
            <w:ins w:id="2482" w:author="R4-2117720" w:date="2021-11-11T10:19:00Z">
              <w:r w:rsidRPr="006F4D85">
                <w:rPr>
                  <w:lang w:eastAsia="ja-JP"/>
                </w:rPr>
                <w:t xml:space="preserve">For both </w:t>
              </w:r>
              <w:r w:rsidRPr="006F4D85">
                <w:t>PCell and PSCell</w:t>
              </w:r>
            </w:ins>
          </w:p>
        </w:tc>
      </w:tr>
      <w:tr w:rsidR="005614F2" w:rsidRPr="006F4D85" w14:paraId="6ADEFE38" w14:textId="77777777" w:rsidTr="005614F2">
        <w:trPr>
          <w:cantSplit/>
          <w:jc w:val="center"/>
          <w:ins w:id="2483" w:author="R4-2117720" w:date="2021-11-11T10:19:00Z"/>
        </w:trPr>
        <w:tc>
          <w:tcPr>
            <w:tcW w:w="2517" w:type="dxa"/>
            <w:tcBorders>
              <w:top w:val="single" w:sz="4" w:space="0" w:color="auto"/>
              <w:left w:val="single" w:sz="4" w:space="0" w:color="auto"/>
              <w:bottom w:val="single" w:sz="4" w:space="0" w:color="auto"/>
              <w:right w:val="single" w:sz="4" w:space="0" w:color="auto"/>
            </w:tcBorders>
            <w:hideMark/>
          </w:tcPr>
          <w:p w14:paraId="24CA06C0" w14:textId="77777777" w:rsidR="005614F2" w:rsidRPr="006F4D85" w:rsidRDefault="005614F2" w:rsidP="005614F2">
            <w:pPr>
              <w:pStyle w:val="TAL"/>
              <w:rPr>
                <w:ins w:id="2484" w:author="R4-2117720" w:date="2021-11-11T10:19:00Z"/>
              </w:rPr>
            </w:pPr>
            <w:ins w:id="2485" w:author="R4-2117720" w:date="2021-11-11T10:19:00Z">
              <w:r w:rsidRPr="006F4D85">
                <w:rPr>
                  <w:i/>
                </w:rPr>
                <w:t>bwp-InactivityTimer</w:t>
              </w:r>
            </w:ins>
          </w:p>
        </w:tc>
        <w:tc>
          <w:tcPr>
            <w:tcW w:w="709" w:type="dxa"/>
            <w:tcBorders>
              <w:top w:val="single" w:sz="4" w:space="0" w:color="auto"/>
              <w:left w:val="single" w:sz="4" w:space="0" w:color="auto"/>
              <w:bottom w:val="single" w:sz="4" w:space="0" w:color="auto"/>
              <w:right w:val="single" w:sz="4" w:space="0" w:color="auto"/>
            </w:tcBorders>
            <w:vAlign w:val="center"/>
            <w:hideMark/>
          </w:tcPr>
          <w:p w14:paraId="7571B289" w14:textId="77777777" w:rsidR="005614F2" w:rsidRPr="006F4D85" w:rsidRDefault="005614F2" w:rsidP="005614F2">
            <w:pPr>
              <w:pStyle w:val="TAC"/>
              <w:rPr>
                <w:ins w:id="2486" w:author="R4-2117720" w:date="2021-11-11T10:19:00Z"/>
              </w:rPr>
            </w:pPr>
            <w:ins w:id="2487" w:author="R4-2117720" w:date="2021-11-11T10:19:00Z">
              <w:r w:rsidRPr="006F4D85">
                <w:t>ms</w:t>
              </w:r>
            </w:ins>
          </w:p>
        </w:tc>
        <w:tc>
          <w:tcPr>
            <w:tcW w:w="2977" w:type="dxa"/>
            <w:tcBorders>
              <w:top w:val="single" w:sz="4" w:space="0" w:color="auto"/>
              <w:left w:val="single" w:sz="4" w:space="0" w:color="auto"/>
              <w:bottom w:val="single" w:sz="4" w:space="0" w:color="auto"/>
              <w:right w:val="single" w:sz="4" w:space="0" w:color="auto"/>
            </w:tcBorders>
            <w:vAlign w:val="center"/>
            <w:hideMark/>
          </w:tcPr>
          <w:p w14:paraId="25DB3A37" w14:textId="77777777" w:rsidR="005614F2" w:rsidRPr="006F4D85" w:rsidRDefault="005614F2" w:rsidP="005614F2">
            <w:pPr>
              <w:pStyle w:val="TAC"/>
              <w:rPr>
                <w:ins w:id="2488" w:author="R4-2117720" w:date="2021-11-11T10:19:00Z"/>
              </w:rPr>
            </w:pPr>
            <w:ins w:id="2489" w:author="R4-2117720" w:date="2021-11-11T10:19:00Z">
              <w:r w:rsidRPr="006F4D85">
                <w:t>[200]</w:t>
              </w:r>
            </w:ins>
          </w:p>
        </w:tc>
        <w:tc>
          <w:tcPr>
            <w:tcW w:w="3652" w:type="dxa"/>
            <w:tcBorders>
              <w:top w:val="single" w:sz="4" w:space="0" w:color="auto"/>
              <w:left w:val="single" w:sz="4" w:space="0" w:color="auto"/>
              <w:bottom w:val="single" w:sz="4" w:space="0" w:color="auto"/>
              <w:right w:val="single" w:sz="4" w:space="0" w:color="auto"/>
            </w:tcBorders>
          </w:tcPr>
          <w:p w14:paraId="665520FA" w14:textId="77777777" w:rsidR="005614F2" w:rsidRPr="006F4D85" w:rsidRDefault="005614F2" w:rsidP="005614F2">
            <w:pPr>
              <w:pStyle w:val="TAL"/>
              <w:rPr>
                <w:ins w:id="2490" w:author="R4-2117720" w:date="2021-11-11T10:19:00Z"/>
              </w:rPr>
            </w:pPr>
          </w:p>
        </w:tc>
      </w:tr>
      <w:tr w:rsidR="005614F2" w:rsidRPr="006F4D85" w14:paraId="35F47BBB" w14:textId="77777777" w:rsidTr="005614F2">
        <w:trPr>
          <w:cantSplit/>
          <w:jc w:val="center"/>
          <w:ins w:id="2491" w:author="R4-2117720" w:date="2021-11-11T10:19:00Z"/>
        </w:trPr>
        <w:tc>
          <w:tcPr>
            <w:tcW w:w="2517" w:type="dxa"/>
            <w:tcBorders>
              <w:top w:val="single" w:sz="4" w:space="0" w:color="auto"/>
              <w:left w:val="single" w:sz="4" w:space="0" w:color="auto"/>
              <w:bottom w:val="single" w:sz="4" w:space="0" w:color="auto"/>
              <w:right w:val="single" w:sz="4" w:space="0" w:color="auto"/>
            </w:tcBorders>
            <w:hideMark/>
          </w:tcPr>
          <w:p w14:paraId="07CB9DAA" w14:textId="77777777" w:rsidR="005614F2" w:rsidRPr="006F4D85" w:rsidRDefault="005614F2" w:rsidP="005614F2">
            <w:pPr>
              <w:pStyle w:val="TAL"/>
              <w:rPr>
                <w:ins w:id="2492" w:author="R4-2117720" w:date="2021-11-11T10:19:00Z"/>
                <w:lang w:eastAsia="ja-JP"/>
              </w:rPr>
            </w:pPr>
            <w:ins w:id="2493" w:author="R4-2117720" w:date="2021-11-11T10:19:00Z">
              <w:r w:rsidRPr="006F4D85">
                <w:t>Cell-individual offset for cells on RF channel number 1</w:t>
              </w:r>
            </w:ins>
          </w:p>
        </w:tc>
        <w:tc>
          <w:tcPr>
            <w:tcW w:w="709" w:type="dxa"/>
            <w:tcBorders>
              <w:top w:val="single" w:sz="4" w:space="0" w:color="auto"/>
              <w:left w:val="single" w:sz="4" w:space="0" w:color="auto"/>
              <w:bottom w:val="single" w:sz="4" w:space="0" w:color="auto"/>
              <w:right w:val="single" w:sz="4" w:space="0" w:color="auto"/>
            </w:tcBorders>
            <w:vAlign w:val="center"/>
            <w:hideMark/>
          </w:tcPr>
          <w:p w14:paraId="296C24DA" w14:textId="77777777" w:rsidR="005614F2" w:rsidRPr="006F4D85" w:rsidRDefault="005614F2" w:rsidP="005614F2">
            <w:pPr>
              <w:pStyle w:val="TAC"/>
              <w:rPr>
                <w:ins w:id="2494" w:author="R4-2117720" w:date="2021-11-11T10:19:00Z"/>
                <w:lang w:eastAsia="ja-JP"/>
              </w:rPr>
            </w:pPr>
            <w:ins w:id="2495" w:author="R4-2117720" w:date="2021-11-11T10:19:00Z">
              <w:r w:rsidRPr="006F4D85">
                <w:t>dB</w:t>
              </w:r>
            </w:ins>
          </w:p>
        </w:tc>
        <w:tc>
          <w:tcPr>
            <w:tcW w:w="2977" w:type="dxa"/>
            <w:tcBorders>
              <w:top w:val="single" w:sz="4" w:space="0" w:color="auto"/>
              <w:left w:val="single" w:sz="4" w:space="0" w:color="auto"/>
              <w:bottom w:val="single" w:sz="4" w:space="0" w:color="auto"/>
              <w:right w:val="single" w:sz="4" w:space="0" w:color="auto"/>
            </w:tcBorders>
            <w:vAlign w:val="center"/>
            <w:hideMark/>
          </w:tcPr>
          <w:p w14:paraId="34CE8B79" w14:textId="77777777" w:rsidR="005614F2" w:rsidRPr="006F4D85" w:rsidRDefault="005614F2" w:rsidP="005614F2">
            <w:pPr>
              <w:pStyle w:val="TAC"/>
              <w:rPr>
                <w:ins w:id="2496" w:author="R4-2117720" w:date="2021-11-11T10:19:00Z"/>
                <w:lang w:eastAsia="ja-JP"/>
              </w:rPr>
            </w:pPr>
            <w:ins w:id="2497" w:author="R4-2117720" w:date="2021-11-11T10:19:00Z">
              <w:r w:rsidRPr="006F4D85">
                <w:t>0</w:t>
              </w:r>
            </w:ins>
          </w:p>
        </w:tc>
        <w:tc>
          <w:tcPr>
            <w:tcW w:w="3652" w:type="dxa"/>
            <w:tcBorders>
              <w:top w:val="single" w:sz="4" w:space="0" w:color="auto"/>
              <w:left w:val="single" w:sz="4" w:space="0" w:color="auto"/>
              <w:bottom w:val="single" w:sz="4" w:space="0" w:color="auto"/>
              <w:right w:val="single" w:sz="4" w:space="0" w:color="auto"/>
            </w:tcBorders>
            <w:hideMark/>
          </w:tcPr>
          <w:p w14:paraId="72C97759" w14:textId="77777777" w:rsidR="005614F2" w:rsidRPr="006F4D85" w:rsidRDefault="005614F2" w:rsidP="005614F2">
            <w:pPr>
              <w:pStyle w:val="TAL"/>
              <w:rPr>
                <w:ins w:id="2498" w:author="R4-2117720" w:date="2021-11-11T10:19:00Z"/>
                <w:lang w:eastAsia="ja-JP"/>
              </w:rPr>
            </w:pPr>
            <w:ins w:id="2499" w:author="R4-2117720" w:date="2021-11-11T10:19:00Z">
              <w:r w:rsidRPr="006F4D85">
                <w:t xml:space="preserve">Individual offset for cells on PCC. </w:t>
              </w:r>
            </w:ins>
          </w:p>
        </w:tc>
      </w:tr>
      <w:tr w:rsidR="005614F2" w:rsidRPr="006F4D85" w14:paraId="301412D8" w14:textId="77777777" w:rsidTr="005614F2">
        <w:trPr>
          <w:cantSplit/>
          <w:jc w:val="center"/>
          <w:ins w:id="2500" w:author="R4-2117720" w:date="2021-11-11T10:19:00Z"/>
        </w:trPr>
        <w:tc>
          <w:tcPr>
            <w:tcW w:w="2517" w:type="dxa"/>
            <w:tcBorders>
              <w:top w:val="single" w:sz="4" w:space="0" w:color="auto"/>
              <w:left w:val="single" w:sz="4" w:space="0" w:color="auto"/>
              <w:bottom w:val="single" w:sz="4" w:space="0" w:color="auto"/>
              <w:right w:val="single" w:sz="4" w:space="0" w:color="auto"/>
            </w:tcBorders>
            <w:hideMark/>
          </w:tcPr>
          <w:p w14:paraId="7F3B8C12" w14:textId="77777777" w:rsidR="005614F2" w:rsidRPr="006F4D85" w:rsidRDefault="005614F2" w:rsidP="005614F2">
            <w:pPr>
              <w:pStyle w:val="TAL"/>
              <w:rPr>
                <w:ins w:id="2501" w:author="R4-2117720" w:date="2021-11-11T10:19:00Z"/>
                <w:lang w:eastAsia="ja-JP"/>
              </w:rPr>
            </w:pPr>
            <w:ins w:id="2502" w:author="R4-2117720" w:date="2021-11-11T10:19:00Z">
              <w:r w:rsidRPr="006F4D85">
                <w:t>Cell-individual offset for cells on RF channel number 2</w:t>
              </w:r>
            </w:ins>
          </w:p>
        </w:tc>
        <w:tc>
          <w:tcPr>
            <w:tcW w:w="709" w:type="dxa"/>
            <w:tcBorders>
              <w:top w:val="single" w:sz="4" w:space="0" w:color="auto"/>
              <w:left w:val="single" w:sz="4" w:space="0" w:color="auto"/>
              <w:bottom w:val="single" w:sz="4" w:space="0" w:color="auto"/>
              <w:right w:val="single" w:sz="4" w:space="0" w:color="auto"/>
            </w:tcBorders>
            <w:vAlign w:val="center"/>
            <w:hideMark/>
          </w:tcPr>
          <w:p w14:paraId="2A799842" w14:textId="77777777" w:rsidR="005614F2" w:rsidRPr="006F4D85" w:rsidRDefault="005614F2" w:rsidP="005614F2">
            <w:pPr>
              <w:pStyle w:val="TAC"/>
              <w:rPr>
                <w:ins w:id="2503" w:author="R4-2117720" w:date="2021-11-11T10:19:00Z"/>
                <w:lang w:eastAsia="ja-JP"/>
              </w:rPr>
            </w:pPr>
            <w:ins w:id="2504" w:author="R4-2117720" w:date="2021-11-11T10:19:00Z">
              <w:r w:rsidRPr="006F4D85">
                <w:t>dB</w:t>
              </w:r>
            </w:ins>
          </w:p>
        </w:tc>
        <w:tc>
          <w:tcPr>
            <w:tcW w:w="2977" w:type="dxa"/>
            <w:tcBorders>
              <w:top w:val="single" w:sz="4" w:space="0" w:color="auto"/>
              <w:left w:val="single" w:sz="4" w:space="0" w:color="auto"/>
              <w:bottom w:val="single" w:sz="4" w:space="0" w:color="auto"/>
              <w:right w:val="single" w:sz="4" w:space="0" w:color="auto"/>
            </w:tcBorders>
            <w:vAlign w:val="center"/>
            <w:hideMark/>
          </w:tcPr>
          <w:p w14:paraId="15D2F06C" w14:textId="77777777" w:rsidR="005614F2" w:rsidRPr="006F4D85" w:rsidRDefault="005614F2" w:rsidP="005614F2">
            <w:pPr>
              <w:pStyle w:val="TAC"/>
              <w:rPr>
                <w:ins w:id="2505" w:author="R4-2117720" w:date="2021-11-11T10:19:00Z"/>
                <w:lang w:eastAsia="ja-JP"/>
              </w:rPr>
            </w:pPr>
            <w:ins w:id="2506" w:author="R4-2117720" w:date="2021-11-11T10:19:00Z">
              <w:r w:rsidRPr="006F4D85">
                <w:t>0</w:t>
              </w:r>
            </w:ins>
          </w:p>
        </w:tc>
        <w:tc>
          <w:tcPr>
            <w:tcW w:w="3652" w:type="dxa"/>
            <w:tcBorders>
              <w:top w:val="single" w:sz="4" w:space="0" w:color="auto"/>
              <w:left w:val="single" w:sz="4" w:space="0" w:color="auto"/>
              <w:bottom w:val="single" w:sz="4" w:space="0" w:color="auto"/>
              <w:right w:val="single" w:sz="4" w:space="0" w:color="auto"/>
            </w:tcBorders>
            <w:hideMark/>
          </w:tcPr>
          <w:p w14:paraId="585E2DE8" w14:textId="77777777" w:rsidR="005614F2" w:rsidRPr="006F4D85" w:rsidRDefault="005614F2" w:rsidP="005614F2">
            <w:pPr>
              <w:pStyle w:val="TAL"/>
              <w:rPr>
                <w:ins w:id="2507" w:author="R4-2117720" w:date="2021-11-11T10:19:00Z"/>
                <w:lang w:eastAsia="ja-JP"/>
              </w:rPr>
            </w:pPr>
            <w:ins w:id="2508" w:author="R4-2117720" w:date="2021-11-11T10:19:00Z">
              <w:r w:rsidRPr="006F4D85">
                <w:t>Individual offset for cells on PSCC.</w:t>
              </w:r>
            </w:ins>
          </w:p>
        </w:tc>
      </w:tr>
      <w:tr w:rsidR="005614F2" w:rsidRPr="006F4D85" w14:paraId="03313417" w14:textId="77777777" w:rsidTr="005614F2">
        <w:trPr>
          <w:cantSplit/>
          <w:jc w:val="center"/>
          <w:ins w:id="2509" w:author="R4-2117720" w:date="2021-11-11T10:19:00Z"/>
        </w:trPr>
        <w:tc>
          <w:tcPr>
            <w:tcW w:w="2517" w:type="dxa"/>
            <w:tcBorders>
              <w:top w:val="single" w:sz="4" w:space="0" w:color="auto"/>
              <w:left w:val="single" w:sz="4" w:space="0" w:color="auto"/>
              <w:bottom w:val="single" w:sz="4" w:space="0" w:color="auto"/>
              <w:right w:val="single" w:sz="4" w:space="0" w:color="auto"/>
            </w:tcBorders>
            <w:hideMark/>
          </w:tcPr>
          <w:p w14:paraId="0D23C216" w14:textId="77777777" w:rsidR="005614F2" w:rsidRPr="006F4D85" w:rsidRDefault="005614F2" w:rsidP="005614F2">
            <w:pPr>
              <w:pStyle w:val="TAL"/>
              <w:rPr>
                <w:ins w:id="2510" w:author="R4-2117720" w:date="2021-11-11T10:19:00Z"/>
                <w:rFonts w:cs="Arial"/>
                <w:lang w:eastAsia="ja-JP"/>
              </w:rPr>
            </w:pPr>
            <w:ins w:id="2511" w:author="R4-2117720" w:date="2021-11-11T10:19:00Z">
              <w:r w:rsidRPr="006F4D85">
                <w:rPr>
                  <w:rFonts w:cs="Arial"/>
                  <w:lang w:eastAsia="zh-CN"/>
                </w:rPr>
                <w:t>Cell2 timing offset to cell1</w:t>
              </w:r>
            </w:ins>
          </w:p>
        </w:tc>
        <w:tc>
          <w:tcPr>
            <w:tcW w:w="709" w:type="dxa"/>
            <w:tcBorders>
              <w:top w:val="single" w:sz="4" w:space="0" w:color="auto"/>
              <w:left w:val="single" w:sz="4" w:space="0" w:color="auto"/>
              <w:bottom w:val="single" w:sz="4" w:space="0" w:color="auto"/>
              <w:right w:val="single" w:sz="4" w:space="0" w:color="auto"/>
            </w:tcBorders>
            <w:vAlign w:val="center"/>
            <w:hideMark/>
          </w:tcPr>
          <w:p w14:paraId="2FD982C3" w14:textId="77777777" w:rsidR="005614F2" w:rsidRPr="006F4D85" w:rsidRDefault="005614F2" w:rsidP="005614F2">
            <w:pPr>
              <w:pStyle w:val="TAC"/>
              <w:rPr>
                <w:ins w:id="2512" w:author="R4-2117720" w:date="2021-11-11T10:19:00Z"/>
                <w:lang w:eastAsia="ja-JP"/>
              </w:rPr>
            </w:pPr>
            <w:ins w:id="2513" w:author="R4-2117720" w:date="2021-11-11T10:19:00Z">
              <w:r w:rsidRPr="006F4D85">
                <w:rPr>
                  <w:bCs/>
                </w:rPr>
                <w:sym w:font="Symbol" w:char="F06D"/>
              </w:r>
              <w:r w:rsidRPr="006F4D85">
                <w:rPr>
                  <w:bCs/>
                </w:rPr>
                <w:t>s</w:t>
              </w:r>
            </w:ins>
          </w:p>
        </w:tc>
        <w:tc>
          <w:tcPr>
            <w:tcW w:w="2977" w:type="dxa"/>
            <w:tcBorders>
              <w:top w:val="single" w:sz="4" w:space="0" w:color="auto"/>
              <w:left w:val="single" w:sz="4" w:space="0" w:color="auto"/>
              <w:bottom w:val="single" w:sz="4" w:space="0" w:color="auto"/>
              <w:right w:val="single" w:sz="4" w:space="0" w:color="auto"/>
            </w:tcBorders>
            <w:vAlign w:val="center"/>
            <w:hideMark/>
          </w:tcPr>
          <w:p w14:paraId="467A323B" w14:textId="77777777" w:rsidR="005614F2" w:rsidRPr="006F4D85" w:rsidRDefault="005614F2" w:rsidP="005614F2">
            <w:pPr>
              <w:pStyle w:val="TAC"/>
              <w:rPr>
                <w:ins w:id="2514" w:author="R4-2117720" w:date="2021-11-11T10:19:00Z"/>
                <w:lang w:eastAsia="ja-JP"/>
              </w:rPr>
            </w:pPr>
            <w:ins w:id="2515" w:author="R4-2117720" w:date="2021-11-11T10:19:00Z">
              <w:r w:rsidRPr="006F4D85">
                <w:t>3</w:t>
              </w:r>
            </w:ins>
          </w:p>
        </w:tc>
        <w:tc>
          <w:tcPr>
            <w:tcW w:w="3652" w:type="dxa"/>
            <w:tcBorders>
              <w:top w:val="single" w:sz="4" w:space="0" w:color="auto"/>
              <w:left w:val="single" w:sz="4" w:space="0" w:color="auto"/>
              <w:bottom w:val="single" w:sz="4" w:space="0" w:color="auto"/>
              <w:right w:val="single" w:sz="4" w:space="0" w:color="auto"/>
            </w:tcBorders>
            <w:hideMark/>
          </w:tcPr>
          <w:p w14:paraId="58E5CE89" w14:textId="77777777" w:rsidR="005614F2" w:rsidRPr="006F4D85" w:rsidRDefault="005614F2" w:rsidP="005614F2">
            <w:pPr>
              <w:pStyle w:val="TAL"/>
              <w:rPr>
                <w:ins w:id="2516" w:author="R4-2117720" w:date="2021-11-11T10:19:00Z"/>
                <w:lang w:eastAsia="ja-JP"/>
              </w:rPr>
            </w:pPr>
            <w:ins w:id="2517" w:author="R4-2117720" w:date="2021-11-11T10:19:00Z">
              <w:r w:rsidRPr="006F4D85">
                <w:rPr>
                  <w:lang w:eastAsia="zh-CN"/>
                </w:rPr>
                <w:t xml:space="preserve">Synchronous </w:t>
              </w:r>
              <w:r>
                <w:rPr>
                  <w:rFonts w:hint="eastAsia"/>
                  <w:lang w:eastAsia="zh-CN"/>
                </w:rPr>
                <w:t>NE-DC</w:t>
              </w:r>
            </w:ins>
          </w:p>
        </w:tc>
      </w:tr>
      <w:tr w:rsidR="005614F2" w:rsidRPr="006F4D85" w14:paraId="5275B442" w14:textId="77777777" w:rsidTr="005614F2">
        <w:trPr>
          <w:cantSplit/>
          <w:jc w:val="center"/>
          <w:ins w:id="2518" w:author="R4-2117720" w:date="2021-11-11T10:19:00Z"/>
        </w:trPr>
        <w:tc>
          <w:tcPr>
            <w:tcW w:w="2517" w:type="dxa"/>
            <w:tcBorders>
              <w:top w:val="single" w:sz="4" w:space="0" w:color="auto"/>
              <w:left w:val="single" w:sz="4" w:space="0" w:color="auto"/>
              <w:bottom w:val="single" w:sz="4" w:space="0" w:color="auto"/>
              <w:right w:val="single" w:sz="4" w:space="0" w:color="auto"/>
            </w:tcBorders>
            <w:hideMark/>
          </w:tcPr>
          <w:p w14:paraId="11A8136D" w14:textId="77777777" w:rsidR="005614F2" w:rsidRPr="006F4D85" w:rsidRDefault="005614F2" w:rsidP="005614F2">
            <w:pPr>
              <w:pStyle w:val="TAL"/>
              <w:rPr>
                <w:ins w:id="2519" w:author="R4-2117720" w:date="2021-11-11T10:19:00Z"/>
                <w:lang w:eastAsia="ja-JP"/>
              </w:rPr>
            </w:pPr>
            <w:ins w:id="2520" w:author="R4-2117720" w:date="2021-11-11T10:19:00Z">
              <w:r w:rsidRPr="006F4D85">
                <w:t>T1</w:t>
              </w:r>
            </w:ins>
          </w:p>
        </w:tc>
        <w:tc>
          <w:tcPr>
            <w:tcW w:w="709" w:type="dxa"/>
            <w:tcBorders>
              <w:top w:val="single" w:sz="4" w:space="0" w:color="auto"/>
              <w:left w:val="single" w:sz="4" w:space="0" w:color="auto"/>
              <w:bottom w:val="single" w:sz="4" w:space="0" w:color="auto"/>
              <w:right w:val="single" w:sz="4" w:space="0" w:color="auto"/>
            </w:tcBorders>
            <w:vAlign w:val="center"/>
            <w:hideMark/>
          </w:tcPr>
          <w:p w14:paraId="77FDF17F" w14:textId="77777777" w:rsidR="005614F2" w:rsidRPr="006F4D85" w:rsidRDefault="005614F2" w:rsidP="005614F2">
            <w:pPr>
              <w:pStyle w:val="TAC"/>
              <w:rPr>
                <w:ins w:id="2521" w:author="R4-2117720" w:date="2021-11-11T10:19:00Z"/>
                <w:lang w:eastAsia="ja-JP"/>
              </w:rPr>
            </w:pPr>
            <w:ins w:id="2522" w:author="R4-2117720" w:date="2021-11-11T10:19:00Z">
              <w:r w:rsidRPr="006F4D85">
                <w:t>s</w:t>
              </w:r>
            </w:ins>
          </w:p>
        </w:tc>
        <w:tc>
          <w:tcPr>
            <w:tcW w:w="2977" w:type="dxa"/>
            <w:tcBorders>
              <w:top w:val="single" w:sz="4" w:space="0" w:color="auto"/>
              <w:left w:val="single" w:sz="4" w:space="0" w:color="auto"/>
              <w:bottom w:val="single" w:sz="4" w:space="0" w:color="auto"/>
              <w:right w:val="single" w:sz="4" w:space="0" w:color="auto"/>
            </w:tcBorders>
            <w:vAlign w:val="center"/>
            <w:hideMark/>
          </w:tcPr>
          <w:p w14:paraId="64268F1E" w14:textId="77777777" w:rsidR="005614F2" w:rsidRPr="006F4D85" w:rsidRDefault="005614F2" w:rsidP="005614F2">
            <w:pPr>
              <w:pStyle w:val="TAC"/>
              <w:rPr>
                <w:ins w:id="2523" w:author="R4-2117720" w:date="2021-11-11T10:19:00Z"/>
                <w:lang w:eastAsia="ja-JP"/>
              </w:rPr>
            </w:pPr>
            <w:ins w:id="2524" w:author="R4-2117720" w:date="2021-11-11T10:19:00Z">
              <w:r w:rsidRPr="006F4D85">
                <w:rPr>
                  <w:lang w:eastAsia="ja-JP"/>
                </w:rPr>
                <w:t xml:space="preserve"> [0.2]</w:t>
              </w:r>
            </w:ins>
          </w:p>
        </w:tc>
        <w:tc>
          <w:tcPr>
            <w:tcW w:w="3652" w:type="dxa"/>
            <w:tcBorders>
              <w:top w:val="single" w:sz="4" w:space="0" w:color="auto"/>
              <w:left w:val="single" w:sz="4" w:space="0" w:color="auto"/>
              <w:bottom w:val="single" w:sz="4" w:space="0" w:color="auto"/>
              <w:right w:val="single" w:sz="4" w:space="0" w:color="auto"/>
            </w:tcBorders>
          </w:tcPr>
          <w:p w14:paraId="364D6703" w14:textId="77777777" w:rsidR="005614F2" w:rsidRPr="006F4D85" w:rsidRDefault="005614F2" w:rsidP="005614F2">
            <w:pPr>
              <w:pStyle w:val="TAL"/>
              <w:rPr>
                <w:ins w:id="2525" w:author="R4-2117720" w:date="2021-11-11T10:19:00Z"/>
                <w:lang w:eastAsia="ja-JP"/>
              </w:rPr>
            </w:pPr>
          </w:p>
        </w:tc>
      </w:tr>
      <w:tr w:rsidR="005614F2" w:rsidRPr="006F4D85" w14:paraId="3D9B35ED" w14:textId="77777777" w:rsidTr="005614F2">
        <w:trPr>
          <w:cantSplit/>
          <w:jc w:val="center"/>
          <w:ins w:id="2526" w:author="R4-2117720" w:date="2021-11-11T10:19:00Z"/>
        </w:trPr>
        <w:tc>
          <w:tcPr>
            <w:tcW w:w="2517" w:type="dxa"/>
            <w:tcBorders>
              <w:top w:val="single" w:sz="4" w:space="0" w:color="auto"/>
              <w:left w:val="single" w:sz="4" w:space="0" w:color="auto"/>
              <w:bottom w:val="single" w:sz="4" w:space="0" w:color="auto"/>
              <w:right w:val="single" w:sz="4" w:space="0" w:color="auto"/>
            </w:tcBorders>
            <w:hideMark/>
          </w:tcPr>
          <w:p w14:paraId="08911D79" w14:textId="77777777" w:rsidR="005614F2" w:rsidRPr="006F4D85" w:rsidRDefault="005614F2" w:rsidP="005614F2">
            <w:pPr>
              <w:pStyle w:val="TAL"/>
              <w:rPr>
                <w:ins w:id="2527" w:author="R4-2117720" w:date="2021-11-11T10:19:00Z"/>
                <w:lang w:eastAsia="ja-JP"/>
              </w:rPr>
            </w:pPr>
            <w:ins w:id="2528" w:author="R4-2117720" w:date="2021-11-11T10:19:00Z">
              <w:r w:rsidRPr="006F4D85">
                <w:t>T2</w:t>
              </w:r>
            </w:ins>
          </w:p>
        </w:tc>
        <w:tc>
          <w:tcPr>
            <w:tcW w:w="709" w:type="dxa"/>
            <w:tcBorders>
              <w:top w:val="single" w:sz="4" w:space="0" w:color="auto"/>
              <w:left w:val="single" w:sz="4" w:space="0" w:color="auto"/>
              <w:bottom w:val="single" w:sz="4" w:space="0" w:color="auto"/>
              <w:right w:val="single" w:sz="4" w:space="0" w:color="auto"/>
            </w:tcBorders>
            <w:vAlign w:val="center"/>
            <w:hideMark/>
          </w:tcPr>
          <w:p w14:paraId="42246819" w14:textId="77777777" w:rsidR="005614F2" w:rsidRPr="006F4D85" w:rsidRDefault="005614F2" w:rsidP="005614F2">
            <w:pPr>
              <w:pStyle w:val="TAC"/>
              <w:rPr>
                <w:ins w:id="2529" w:author="R4-2117720" w:date="2021-11-11T10:19:00Z"/>
                <w:lang w:eastAsia="ja-JP"/>
              </w:rPr>
            </w:pPr>
            <w:ins w:id="2530" w:author="R4-2117720" w:date="2021-11-11T10:19:00Z">
              <w:r w:rsidRPr="006F4D85">
                <w:t>s</w:t>
              </w:r>
            </w:ins>
          </w:p>
        </w:tc>
        <w:tc>
          <w:tcPr>
            <w:tcW w:w="2977" w:type="dxa"/>
            <w:tcBorders>
              <w:top w:val="single" w:sz="4" w:space="0" w:color="auto"/>
              <w:left w:val="single" w:sz="4" w:space="0" w:color="auto"/>
              <w:bottom w:val="single" w:sz="4" w:space="0" w:color="auto"/>
              <w:right w:val="single" w:sz="4" w:space="0" w:color="auto"/>
            </w:tcBorders>
            <w:vAlign w:val="center"/>
            <w:hideMark/>
          </w:tcPr>
          <w:p w14:paraId="09BA6951" w14:textId="77777777" w:rsidR="005614F2" w:rsidRPr="006F4D85" w:rsidRDefault="005614F2" w:rsidP="005614F2">
            <w:pPr>
              <w:pStyle w:val="TAC"/>
              <w:rPr>
                <w:ins w:id="2531" w:author="R4-2117720" w:date="2021-11-11T10:19:00Z"/>
                <w:lang w:eastAsia="ja-JP"/>
              </w:rPr>
            </w:pPr>
            <w:ins w:id="2532" w:author="R4-2117720" w:date="2021-11-11T10:19:00Z">
              <w:r w:rsidRPr="006F4D85">
                <w:rPr>
                  <w:lang w:eastAsia="ja-JP"/>
                </w:rPr>
                <w:t xml:space="preserve"> [0.2]</w:t>
              </w:r>
            </w:ins>
          </w:p>
        </w:tc>
        <w:tc>
          <w:tcPr>
            <w:tcW w:w="3652" w:type="dxa"/>
            <w:tcBorders>
              <w:top w:val="single" w:sz="4" w:space="0" w:color="auto"/>
              <w:left w:val="single" w:sz="4" w:space="0" w:color="auto"/>
              <w:bottom w:val="single" w:sz="4" w:space="0" w:color="auto"/>
              <w:right w:val="single" w:sz="4" w:space="0" w:color="auto"/>
            </w:tcBorders>
          </w:tcPr>
          <w:p w14:paraId="4F6700EC" w14:textId="77777777" w:rsidR="005614F2" w:rsidRPr="006F4D85" w:rsidRDefault="005614F2" w:rsidP="005614F2">
            <w:pPr>
              <w:pStyle w:val="TAL"/>
              <w:rPr>
                <w:ins w:id="2533" w:author="R4-2117720" w:date="2021-11-11T10:19:00Z"/>
                <w:lang w:eastAsia="ja-JP"/>
              </w:rPr>
            </w:pPr>
          </w:p>
        </w:tc>
      </w:tr>
      <w:tr w:rsidR="005614F2" w:rsidRPr="006F4D85" w14:paraId="42FE9C27" w14:textId="77777777" w:rsidTr="005614F2">
        <w:trPr>
          <w:cantSplit/>
          <w:jc w:val="center"/>
          <w:ins w:id="2534" w:author="R4-2117720" w:date="2021-11-11T10:19:00Z"/>
        </w:trPr>
        <w:tc>
          <w:tcPr>
            <w:tcW w:w="2517" w:type="dxa"/>
            <w:tcBorders>
              <w:top w:val="single" w:sz="4" w:space="0" w:color="auto"/>
              <w:left w:val="single" w:sz="4" w:space="0" w:color="auto"/>
              <w:bottom w:val="single" w:sz="4" w:space="0" w:color="auto"/>
              <w:right w:val="single" w:sz="4" w:space="0" w:color="auto"/>
            </w:tcBorders>
            <w:hideMark/>
          </w:tcPr>
          <w:p w14:paraId="067096EC" w14:textId="77777777" w:rsidR="005614F2" w:rsidRPr="006F4D85" w:rsidRDefault="005614F2" w:rsidP="005614F2">
            <w:pPr>
              <w:pStyle w:val="TAL"/>
              <w:rPr>
                <w:ins w:id="2535" w:author="R4-2117720" w:date="2021-11-11T10:19:00Z"/>
                <w:lang w:eastAsia="ja-JP"/>
              </w:rPr>
            </w:pPr>
            <w:ins w:id="2536" w:author="R4-2117720" w:date="2021-11-11T10:19:00Z">
              <w:r w:rsidRPr="006F4D85">
                <w:t>T3</w:t>
              </w:r>
            </w:ins>
          </w:p>
        </w:tc>
        <w:tc>
          <w:tcPr>
            <w:tcW w:w="709" w:type="dxa"/>
            <w:tcBorders>
              <w:top w:val="single" w:sz="4" w:space="0" w:color="auto"/>
              <w:left w:val="single" w:sz="4" w:space="0" w:color="auto"/>
              <w:bottom w:val="single" w:sz="4" w:space="0" w:color="auto"/>
              <w:right w:val="single" w:sz="4" w:space="0" w:color="auto"/>
            </w:tcBorders>
            <w:vAlign w:val="center"/>
            <w:hideMark/>
          </w:tcPr>
          <w:p w14:paraId="285A9CB3" w14:textId="77777777" w:rsidR="005614F2" w:rsidRPr="006F4D85" w:rsidRDefault="005614F2" w:rsidP="005614F2">
            <w:pPr>
              <w:pStyle w:val="TAC"/>
              <w:rPr>
                <w:ins w:id="2537" w:author="R4-2117720" w:date="2021-11-11T10:19:00Z"/>
                <w:lang w:eastAsia="ja-JP"/>
              </w:rPr>
            </w:pPr>
            <w:ins w:id="2538" w:author="R4-2117720" w:date="2021-11-11T10:19:00Z">
              <w:r w:rsidRPr="006F4D85">
                <w:t>s</w:t>
              </w:r>
            </w:ins>
          </w:p>
        </w:tc>
        <w:tc>
          <w:tcPr>
            <w:tcW w:w="2977" w:type="dxa"/>
            <w:tcBorders>
              <w:top w:val="single" w:sz="4" w:space="0" w:color="auto"/>
              <w:left w:val="single" w:sz="4" w:space="0" w:color="auto"/>
              <w:bottom w:val="single" w:sz="4" w:space="0" w:color="auto"/>
              <w:right w:val="single" w:sz="4" w:space="0" w:color="auto"/>
            </w:tcBorders>
            <w:vAlign w:val="center"/>
            <w:hideMark/>
          </w:tcPr>
          <w:p w14:paraId="373A4503" w14:textId="77777777" w:rsidR="005614F2" w:rsidRPr="006F4D85" w:rsidRDefault="005614F2" w:rsidP="005614F2">
            <w:pPr>
              <w:pStyle w:val="TAC"/>
              <w:rPr>
                <w:ins w:id="2539" w:author="R4-2117720" w:date="2021-11-11T10:19:00Z"/>
                <w:lang w:eastAsia="ja-JP"/>
              </w:rPr>
            </w:pPr>
            <w:ins w:id="2540" w:author="R4-2117720" w:date="2021-11-11T10:19:00Z">
              <w:r w:rsidRPr="006F4D85">
                <w:rPr>
                  <w:lang w:eastAsia="ja-JP"/>
                </w:rPr>
                <w:t xml:space="preserve"> [0.2]</w:t>
              </w:r>
            </w:ins>
          </w:p>
        </w:tc>
        <w:tc>
          <w:tcPr>
            <w:tcW w:w="3652" w:type="dxa"/>
            <w:tcBorders>
              <w:top w:val="single" w:sz="4" w:space="0" w:color="auto"/>
              <w:left w:val="single" w:sz="4" w:space="0" w:color="auto"/>
              <w:bottom w:val="single" w:sz="4" w:space="0" w:color="auto"/>
              <w:right w:val="single" w:sz="4" w:space="0" w:color="auto"/>
            </w:tcBorders>
          </w:tcPr>
          <w:p w14:paraId="51765097" w14:textId="77777777" w:rsidR="005614F2" w:rsidRPr="006F4D85" w:rsidRDefault="005614F2" w:rsidP="005614F2">
            <w:pPr>
              <w:pStyle w:val="TAL"/>
              <w:rPr>
                <w:ins w:id="2541" w:author="R4-2117720" w:date="2021-11-11T10:19:00Z"/>
              </w:rPr>
            </w:pPr>
          </w:p>
        </w:tc>
      </w:tr>
    </w:tbl>
    <w:p w14:paraId="3CB96234" w14:textId="77777777" w:rsidR="005614F2" w:rsidRPr="007215DB" w:rsidRDefault="005614F2" w:rsidP="005614F2">
      <w:pPr>
        <w:overflowPunct w:val="0"/>
        <w:autoSpaceDE w:val="0"/>
        <w:autoSpaceDN w:val="0"/>
        <w:adjustRightInd w:val="0"/>
        <w:textAlignment w:val="baseline"/>
        <w:rPr>
          <w:ins w:id="2542" w:author="R4-2117720" w:date="2021-11-11T10:19:00Z"/>
          <w:rFonts w:eastAsiaTheme="minorEastAsia"/>
          <w:lang w:eastAsia="zh-CN"/>
        </w:rPr>
      </w:pPr>
    </w:p>
    <w:p w14:paraId="2EF93D28" w14:textId="77777777" w:rsidR="005614F2" w:rsidRDefault="005614F2" w:rsidP="005614F2">
      <w:pPr>
        <w:keepNext/>
        <w:keepLines/>
        <w:spacing w:before="60"/>
        <w:jc w:val="center"/>
        <w:rPr>
          <w:ins w:id="2543" w:author="R4-2117720" w:date="2021-11-11T10:19:00Z"/>
          <w:rFonts w:ascii="Arial" w:hAnsi="Arial"/>
          <w:b/>
          <w:lang w:eastAsia="zh-CN"/>
        </w:rPr>
      </w:pPr>
      <w:ins w:id="2544" w:author="R4-2117720" w:date="2021-11-11T10:19:00Z">
        <w:r>
          <w:rPr>
            <w:rFonts w:ascii="Arial" w:hAnsi="Arial"/>
            <w:b/>
          </w:rPr>
          <w:t>Table A.4A.x.x.1.1-</w:t>
        </w:r>
        <w:r>
          <w:rPr>
            <w:rFonts w:ascii="Arial" w:hAnsi="Arial" w:hint="eastAsia"/>
            <w:b/>
            <w:lang w:eastAsia="zh-CN"/>
          </w:rPr>
          <w:t>3</w:t>
        </w:r>
        <w:r>
          <w:rPr>
            <w:rFonts w:ascii="Arial" w:hAnsi="Arial"/>
            <w:b/>
          </w:rPr>
          <w:t xml:space="preserve">: NR Cell specific test parameters for DL BWP switch in synchronous </w:t>
        </w:r>
        <w:r>
          <w:rPr>
            <w:rFonts w:ascii="Arial" w:hAnsi="Arial" w:hint="eastAsia"/>
            <w:b/>
            <w:lang w:eastAsia="zh-CN"/>
          </w:rPr>
          <w:t>NE-DC</w:t>
        </w:r>
      </w:ins>
    </w:p>
    <w:tbl>
      <w:tblPr>
        <w:tblW w:w="73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4"/>
        <w:gridCol w:w="1415"/>
        <w:gridCol w:w="1560"/>
        <w:gridCol w:w="2267"/>
      </w:tblGrid>
      <w:tr w:rsidR="005614F2" w:rsidRPr="006F4D85" w14:paraId="73BC179D" w14:textId="77777777" w:rsidTr="005614F2">
        <w:trPr>
          <w:cantSplit/>
          <w:jc w:val="center"/>
          <w:ins w:id="2545" w:author="R4-2117720" w:date="2021-11-11T10:19:00Z"/>
        </w:trPr>
        <w:tc>
          <w:tcPr>
            <w:tcW w:w="3539" w:type="dxa"/>
            <w:gridSpan w:val="2"/>
            <w:tcBorders>
              <w:top w:val="single" w:sz="4" w:space="0" w:color="auto"/>
              <w:left w:val="single" w:sz="4" w:space="0" w:color="auto"/>
              <w:bottom w:val="single" w:sz="4" w:space="0" w:color="auto"/>
              <w:right w:val="single" w:sz="4" w:space="0" w:color="auto"/>
            </w:tcBorders>
            <w:hideMark/>
          </w:tcPr>
          <w:p w14:paraId="2AAC0053" w14:textId="77777777" w:rsidR="005614F2" w:rsidRPr="006F4D85" w:rsidRDefault="005614F2" w:rsidP="005614F2">
            <w:pPr>
              <w:pStyle w:val="TAH"/>
              <w:rPr>
                <w:ins w:id="2546" w:author="R4-2117720" w:date="2021-11-11T10:19:00Z"/>
              </w:rPr>
            </w:pPr>
            <w:ins w:id="2547" w:author="R4-2117720" w:date="2021-11-11T10:19:00Z">
              <w:r w:rsidRPr="006F4D85">
                <w:t>Parameter</w:t>
              </w:r>
            </w:ins>
          </w:p>
        </w:tc>
        <w:tc>
          <w:tcPr>
            <w:tcW w:w="1560" w:type="dxa"/>
            <w:tcBorders>
              <w:top w:val="single" w:sz="4" w:space="0" w:color="auto"/>
              <w:left w:val="single" w:sz="4" w:space="0" w:color="auto"/>
              <w:bottom w:val="single" w:sz="4" w:space="0" w:color="auto"/>
              <w:right w:val="single" w:sz="4" w:space="0" w:color="auto"/>
            </w:tcBorders>
            <w:hideMark/>
          </w:tcPr>
          <w:p w14:paraId="23952CFF" w14:textId="77777777" w:rsidR="005614F2" w:rsidRPr="006F4D85" w:rsidRDefault="005614F2" w:rsidP="005614F2">
            <w:pPr>
              <w:pStyle w:val="TAH"/>
              <w:rPr>
                <w:ins w:id="2548" w:author="R4-2117720" w:date="2021-11-11T10:19:00Z"/>
              </w:rPr>
            </w:pPr>
            <w:ins w:id="2549" w:author="R4-2117720" w:date="2021-11-11T10:19:00Z">
              <w:r w:rsidRPr="006F4D85">
                <w:t>Unit</w:t>
              </w:r>
            </w:ins>
          </w:p>
        </w:tc>
        <w:tc>
          <w:tcPr>
            <w:tcW w:w="2267" w:type="dxa"/>
            <w:tcBorders>
              <w:top w:val="single" w:sz="4" w:space="0" w:color="auto"/>
              <w:left w:val="single" w:sz="4" w:space="0" w:color="auto"/>
              <w:bottom w:val="single" w:sz="4" w:space="0" w:color="auto"/>
              <w:right w:val="single" w:sz="4" w:space="0" w:color="auto"/>
            </w:tcBorders>
            <w:hideMark/>
          </w:tcPr>
          <w:p w14:paraId="2CEBF8FF" w14:textId="77777777" w:rsidR="005614F2" w:rsidRPr="006F4D85" w:rsidRDefault="005614F2" w:rsidP="005614F2">
            <w:pPr>
              <w:pStyle w:val="TAH"/>
              <w:rPr>
                <w:ins w:id="2550" w:author="R4-2117720" w:date="2021-11-11T10:19:00Z"/>
                <w:rFonts w:cs="v4.2.0"/>
                <w:lang w:eastAsia="zh-CN"/>
              </w:rPr>
            </w:pPr>
            <w:ins w:id="2551" w:author="R4-2117720" w:date="2021-11-11T10:19:00Z">
              <w:r w:rsidRPr="006F4D85">
                <w:rPr>
                  <w:rFonts w:cs="v4.2.0"/>
                </w:rPr>
                <w:t xml:space="preserve">Cell </w:t>
              </w:r>
              <w:r>
                <w:rPr>
                  <w:rFonts w:cs="v4.2.0" w:hint="eastAsia"/>
                  <w:lang w:eastAsia="zh-CN"/>
                </w:rPr>
                <w:t>1</w:t>
              </w:r>
            </w:ins>
          </w:p>
        </w:tc>
      </w:tr>
      <w:tr w:rsidR="005614F2" w:rsidRPr="006F4D85" w14:paraId="2863902B" w14:textId="77777777" w:rsidTr="005614F2">
        <w:trPr>
          <w:cantSplit/>
          <w:jc w:val="center"/>
          <w:ins w:id="2552" w:author="R4-2117720" w:date="2021-11-11T10:19:00Z"/>
        </w:trPr>
        <w:tc>
          <w:tcPr>
            <w:tcW w:w="3539" w:type="dxa"/>
            <w:gridSpan w:val="2"/>
            <w:tcBorders>
              <w:top w:val="single" w:sz="4" w:space="0" w:color="auto"/>
              <w:left w:val="single" w:sz="4" w:space="0" w:color="auto"/>
              <w:bottom w:val="single" w:sz="4" w:space="0" w:color="auto"/>
              <w:right w:val="single" w:sz="4" w:space="0" w:color="auto"/>
            </w:tcBorders>
            <w:hideMark/>
          </w:tcPr>
          <w:p w14:paraId="11E2DF18" w14:textId="77777777" w:rsidR="005614F2" w:rsidRPr="006F4D85" w:rsidRDefault="005614F2" w:rsidP="005614F2">
            <w:pPr>
              <w:pStyle w:val="TAL"/>
              <w:rPr>
                <w:ins w:id="2553" w:author="R4-2117720" w:date="2021-11-11T10:19:00Z"/>
                <w:lang w:val="it-IT"/>
              </w:rPr>
            </w:pPr>
            <w:ins w:id="2554" w:author="R4-2117720" w:date="2021-11-11T10:19:00Z">
              <w:r w:rsidRPr="006F4D85">
                <w:rPr>
                  <w:lang w:val="it-IT" w:eastAsia="zh-CN"/>
                </w:rPr>
                <w:t>Frequency Range</w:t>
              </w:r>
            </w:ins>
          </w:p>
        </w:tc>
        <w:tc>
          <w:tcPr>
            <w:tcW w:w="1560" w:type="dxa"/>
            <w:tcBorders>
              <w:top w:val="single" w:sz="4" w:space="0" w:color="auto"/>
              <w:left w:val="single" w:sz="4" w:space="0" w:color="auto"/>
              <w:bottom w:val="single" w:sz="4" w:space="0" w:color="auto"/>
              <w:right w:val="single" w:sz="4" w:space="0" w:color="auto"/>
            </w:tcBorders>
          </w:tcPr>
          <w:p w14:paraId="47955557" w14:textId="77777777" w:rsidR="005614F2" w:rsidRPr="006F4D85" w:rsidRDefault="005614F2" w:rsidP="005614F2">
            <w:pPr>
              <w:pStyle w:val="TAC"/>
              <w:rPr>
                <w:ins w:id="2555" w:author="R4-2117720" w:date="2021-11-11T10:19:00Z"/>
                <w:lang w:val="it-IT"/>
              </w:rPr>
            </w:pPr>
          </w:p>
        </w:tc>
        <w:tc>
          <w:tcPr>
            <w:tcW w:w="2267" w:type="dxa"/>
            <w:tcBorders>
              <w:top w:val="single" w:sz="4" w:space="0" w:color="auto"/>
              <w:left w:val="single" w:sz="4" w:space="0" w:color="auto"/>
              <w:bottom w:val="single" w:sz="4" w:space="0" w:color="auto"/>
              <w:right w:val="single" w:sz="4" w:space="0" w:color="auto"/>
            </w:tcBorders>
            <w:hideMark/>
          </w:tcPr>
          <w:p w14:paraId="46F7B83B" w14:textId="77777777" w:rsidR="005614F2" w:rsidRPr="006F4D85" w:rsidRDefault="005614F2" w:rsidP="005614F2">
            <w:pPr>
              <w:pStyle w:val="TAL"/>
              <w:rPr>
                <w:ins w:id="2556" w:author="R4-2117720" w:date="2021-11-11T10:19:00Z"/>
                <w:rFonts w:cs="v4.2.0"/>
                <w:lang w:eastAsia="zh-CN"/>
              </w:rPr>
            </w:pPr>
            <w:ins w:id="2557" w:author="R4-2117720" w:date="2021-11-11T10:19:00Z">
              <w:r w:rsidRPr="006F4D85">
                <w:rPr>
                  <w:rFonts w:cs="v4.2.0"/>
                  <w:lang w:eastAsia="zh-CN"/>
                </w:rPr>
                <w:t>FR1</w:t>
              </w:r>
            </w:ins>
          </w:p>
        </w:tc>
      </w:tr>
      <w:tr w:rsidR="005614F2" w:rsidRPr="006F4D85" w14:paraId="72A57E46" w14:textId="77777777" w:rsidTr="005614F2">
        <w:trPr>
          <w:cantSplit/>
          <w:jc w:val="center"/>
          <w:ins w:id="2558" w:author="R4-2117720" w:date="2021-11-11T10:19:00Z"/>
        </w:trPr>
        <w:tc>
          <w:tcPr>
            <w:tcW w:w="2124" w:type="dxa"/>
            <w:tcBorders>
              <w:top w:val="single" w:sz="4" w:space="0" w:color="auto"/>
              <w:left w:val="single" w:sz="4" w:space="0" w:color="auto"/>
              <w:bottom w:val="nil"/>
              <w:right w:val="single" w:sz="4" w:space="0" w:color="auto"/>
            </w:tcBorders>
            <w:shd w:val="clear" w:color="auto" w:fill="auto"/>
            <w:hideMark/>
          </w:tcPr>
          <w:p w14:paraId="0E9E8835" w14:textId="77777777" w:rsidR="005614F2" w:rsidRPr="006F4D85" w:rsidRDefault="005614F2" w:rsidP="005614F2">
            <w:pPr>
              <w:pStyle w:val="TAL"/>
              <w:rPr>
                <w:ins w:id="2559" w:author="R4-2117720" w:date="2021-11-11T10:19:00Z"/>
                <w:lang w:eastAsia="ja-JP"/>
              </w:rPr>
            </w:pPr>
            <w:ins w:id="2560" w:author="R4-2117720" w:date="2021-11-11T10:19:00Z">
              <w:r w:rsidRPr="006F4D85">
                <w:rPr>
                  <w:lang w:val="en-US"/>
                </w:rPr>
                <w:t>Duplex mode</w:t>
              </w:r>
            </w:ins>
          </w:p>
        </w:tc>
        <w:tc>
          <w:tcPr>
            <w:tcW w:w="1415" w:type="dxa"/>
            <w:tcBorders>
              <w:top w:val="single" w:sz="4" w:space="0" w:color="auto"/>
              <w:left w:val="single" w:sz="4" w:space="0" w:color="auto"/>
              <w:bottom w:val="single" w:sz="4" w:space="0" w:color="auto"/>
              <w:right w:val="single" w:sz="4" w:space="0" w:color="auto"/>
            </w:tcBorders>
            <w:vAlign w:val="center"/>
            <w:hideMark/>
          </w:tcPr>
          <w:p w14:paraId="72DC10C6" w14:textId="77777777" w:rsidR="005614F2" w:rsidRPr="006F4D85" w:rsidRDefault="005614F2" w:rsidP="005614F2">
            <w:pPr>
              <w:pStyle w:val="TAL"/>
              <w:rPr>
                <w:ins w:id="2561" w:author="R4-2117720" w:date="2021-11-11T10:19:00Z"/>
                <w:lang w:val="en-US"/>
              </w:rPr>
            </w:pPr>
            <w:ins w:id="2562" w:author="R4-2117720" w:date="2021-11-11T10:19:00Z">
              <w:r w:rsidRPr="006F4D85">
                <w:t>Config 1,4</w:t>
              </w:r>
            </w:ins>
          </w:p>
        </w:tc>
        <w:tc>
          <w:tcPr>
            <w:tcW w:w="1560" w:type="dxa"/>
            <w:tcBorders>
              <w:top w:val="single" w:sz="4" w:space="0" w:color="auto"/>
              <w:left w:val="single" w:sz="4" w:space="0" w:color="auto"/>
              <w:bottom w:val="nil"/>
              <w:right w:val="single" w:sz="4" w:space="0" w:color="auto"/>
            </w:tcBorders>
            <w:shd w:val="clear" w:color="auto" w:fill="auto"/>
          </w:tcPr>
          <w:p w14:paraId="7F7C6C9E" w14:textId="77777777" w:rsidR="005614F2" w:rsidRPr="006F4D85" w:rsidRDefault="005614F2" w:rsidP="005614F2">
            <w:pPr>
              <w:pStyle w:val="TAC"/>
              <w:rPr>
                <w:ins w:id="2563" w:author="R4-2117720" w:date="2021-11-11T10:19:00Z"/>
              </w:rPr>
            </w:pPr>
          </w:p>
        </w:tc>
        <w:tc>
          <w:tcPr>
            <w:tcW w:w="2267" w:type="dxa"/>
            <w:tcBorders>
              <w:top w:val="single" w:sz="4" w:space="0" w:color="auto"/>
              <w:left w:val="single" w:sz="4" w:space="0" w:color="auto"/>
              <w:bottom w:val="single" w:sz="4" w:space="0" w:color="auto"/>
              <w:right w:val="single" w:sz="4" w:space="0" w:color="auto"/>
            </w:tcBorders>
            <w:hideMark/>
          </w:tcPr>
          <w:p w14:paraId="635FF0CB" w14:textId="77777777" w:rsidR="005614F2" w:rsidRPr="006F4D85" w:rsidRDefault="005614F2" w:rsidP="005614F2">
            <w:pPr>
              <w:pStyle w:val="TAL"/>
              <w:rPr>
                <w:ins w:id="2564" w:author="R4-2117720" w:date="2021-11-11T10:19:00Z"/>
                <w:lang w:val="en-US"/>
              </w:rPr>
            </w:pPr>
            <w:ins w:id="2565" w:author="R4-2117720" w:date="2021-11-11T10:19:00Z">
              <w:r w:rsidRPr="006F4D85">
                <w:rPr>
                  <w:lang w:val="en-US"/>
                </w:rPr>
                <w:t>FDD</w:t>
              </w:r>
            </w:ins>
          </w:p>
        </w:tc>
      </w:tr>
      <w:tr w:rsidR="005614F2" w:rsidRPr="006F4D85" w14:paraId="59C6EA6C" w14:textId="77777777" w:rsidTr="005614F2">
        <w:trPr>
          <w:cantSplit/>
          <w:jc w:val="center"/>
          <w:ins w:id="2566" w:author="R4-2117720" w:date="2021-11-11T10:19:00Z"/>
        </w:trPr>
        <w:tc>
          <w:tcPr>
            <w:tcW w:w="2124" w:type="dxa"/>
            <w:tcBorders>
              <w:top w:val="nil"/>
              <w:left w:val="single" w:sz="4" w:space="0" w:color="auto"/>
              <w:bottom w:val="single" w:sz="4" w:space="0" w:color="auto"/>
              <w:right w:val="single" w:sz="4" w:space="0" w:color="auto"/>
            </w:tcBorders>
            <w:shd w:val="clear" w:color="auto" w:fill="auto"/>
            <w:vAlign w:val="center"/>
            <w:hideMark/>
          </w:tcPr>
          <w:p w14:paraId="51EA3E29" w14:textId="77777777" w:rsidR="005614F2" w:rsidRPr="006F4D85" w:rsidRDefault="005614F2" w:rsidP="005614F2">
            <w:pPr>
              <w:pStyle w:val="TAL"/>
              <w:rPr>
                <w:ins w:id="2567" w:author="R4-2117720" w:date="2021-11-11T10:19:00Z"/>
                <w:lang w:eastAsia="ja-JP"/>
              </w:rPr>
            </w:pPr>
          </w:p>
        </w:tc>
        <w:tc>
          <w:tcPr>
            <w:tcW w:w="1415" w:type="dxa"/>
            <w:tcBorders>
              <w:top w:val="single" w:sz="4" w:space="0" w:color="auto"/>
              <w:left w:val="single" w:sz="4" w:space="0" w:color="auto"/>
              <w:bottom w:val="single" w:sz="4" w:space="0" w:color="auto"/>
              <w:right w:val="single" w:sz="4" w:space="0" w:color="auto"/>
            </w:tcBorders>
            <w:vAlign w:val="center"/>
            <w:hideMark/>
          </w:tcPr>
          <w:p w14:paraId="225F991E" w14:textId="77777777" w:rsidR="005614F2" w:rsidRPr="006F4D85" w:rsidRDefault="005614F2" w:rsidP="005614F2">
            <w:pPr>
              <w:pStyle w:val="TAL"/>
              <w:rPr>
                <w:ins w:id="2568" w:author="R4-2117720" w:date="2021-11-11T10:19:00Z"/>
                <w:lang w:val="en-US"/>
              </w:rPr>
            </w:pPr>
            <w:ins w:id="2569" w:author="R4-2117720" w:date="2021-11-11T10:19:00Z">
              <w:r w:rsidRPr="006F4D85">
                <w:t>Config 2,3,5,6</w:t>
              </w:r>
            </w:ins>
          </w:p>
        </w:tc>
        <w:tc>
          <w:tcPr>
            <w:tcW w:w="1560" w:type="dxa"/>
            <w:tcBorders>
              <w:top w:val="nil"/>
              <w:left w:val="single" w:sz="4" w:space="0" w:color="auto"/>
              <w:bottom w:val="single" w:sz="4" w:space="0" w:color="auto"/>
              <w:right w:val="single" w:sz="4" w:space="0" w:color="auto"/>
            </w:tcBorders>
            <w:shd w:val="clear" w:color="auto" w:fill="auto"/>
            <w:vAlign w:val="center"/>
            <w:hideMark/>
          </w:tcPr>
          <w:p w14:paraId="4881CECB" w14:textId="77777777" w:rsidR="005614F2" w:rsidRPr="006F4D85" w:rsidRDefault="005614F2" w:rsidP="005614F2">
            <w:pPr>
              <w:pStyle w:val="TAC"/>
              <w:rPr>
                <w:ins w:id="2570" w:author="R4-2117720" w:date="2021-11-11T10:19:00Z"/>
              </w:rPr>
            </w:pPr>
          </w:p>
        </w:tc>
        <w:tc>
          <w:tcPr>
            <w:tcW w:w="2267" w:type="dxa"/>
            <w:tcBorders>
              <w:top w:val="single" w:sz="4" w:space="0" w:color="auto"/>
              <w:left w:val="single" w:sz="4" w:space="0" w:color="auto"/>
              <w:bottom w:val="single" w:sz="4" w:space="0" w:color="auto"/>
              <w:right w:val="single" w:sz="4" w:space="0" w:color="auto"/>
            </w:tcBorders>
            <w:hideMark/>
          </w:tcPr>
          <w:p w14:paraId="36E712BF" w14:textId="77777777" w:rsidR="005614F2" w:rsidRPr="006F4D85" w:rsidRDefault="005614F2" w:rsidP="005614F2">
            <w:pPr>
              <w:pStyle w:val="TAL"/>
              <w:rPr>
                <w:ins w:id="2571" w:author="R4-2117720" w:date="2021-11-11T10:19:00Z"/>
                <w:lang w:val="en-US"/>
              </w:rPr>
            </w:pPr>
            <w:ins w:id="2572" w:author="R4-2117720" w:date="2021-11-11T10:19:00Z">
              <w:r w:rsidRPr="006F4D85">
                <w:rPr>
                  <w:lang w:val="en-US"/>
                </w:rPr>
                <w:t>TDD</w:t>
              </w:r>
            </w:ins>
          </w:p>
        </w:tc>
      </w:tr>
      <w:tr w:rsidR="005614F2" w:rsidRPr="006F4D85" w14:paraId="702C07AA" w14:textId="77777777" w:rsidTr="005614F2">
        <w:trPr>
          <w:cantSplit/>
          <w:jc w:val="center"/>
          <w:ins w:id="2573" w:author="R4-2117720" w:date="2021-11-11T10:19:00Z"/>
        </w:trPr>
        <w:tc>
          <w:tcPr>
            <w:tcW w:w="2124" w:type="dxa"/>
            <w:tcBorders>
              <w:top w:val="single" w:sz="4" w:space="0" w:color="auto"/>
              <w:left w:val="single" w:sz="4" w:space="0" w:color="auto"/>
              <w:bottom w:val="nil"/>
              <w:right w:val="single" w:sz="4" w:space="0" w:color="auto"/>
            </w:tcBorders>
            <w:shd w:val="clear" w:color="auto" w:fill="auto"/>
            <w:hideMark/>
          </w:tcPr>
          <w:p w14:paraId="3F1C248D" w14:textId="77777777" w:rsidR="005614F2" w:rsidRPr="006F4D85" w:rsidRDefault="005614F2" w:rsidP="005614F2">
            <w:pPr>
              <w:pStyle w:val="TAL"/>
              <w:rPr>
                <w:ins w:id="2574" w:author="R4-2117720" w:date="2021-11-11T10:19:00Z"/>
              </w:rPr>
            </w:pPr>
            <w:ins w:id="2575" w:author="R4-2117720" w:date="2021-11-11T10:19:00Z">
              <w:r w:rsidRPr="006F4D85">
                <w:rPr>
                  <w:lang w:val="en-US"/>
                </w:rPr>
                <w:t>TDD configuration</w:t>
              </w:r>
            </w:ins>
          </w:p>
        </w:tc>
        <w:tc>
          <w:tcPr>
            <w:tcW w:w="1415" w:type="dxa"/>
            <w:tcBorders>
              <w:top w:val="single" w:sz="4" w:space="0" w:color="auto"/>
              <w:left w:val="single" w:sz="4" w:space="0" w:color="auto"/>
              <w:bottom w:val="single" w:sz="4" w:space="0" w:color="auto"/>
              <w:right w:val="single" w:sz="4" w:space="0" w:color="auto"/>
            </w:tcBorders>
            <w:vAlign w:val="center"/>
            <w:hideMark/>
          </w:tcPr>
          <w:p w14:paraId="35B2FD9B" w14:textId="77777777" w:rsidR="005614F2" w:rsidRPr="006F4D85" w:rsidRDefault="005614F2" w:rsidP="005614F2">
            <w:pPr>
              <w:pStyle w:val="TAL"/>
              <w:rPr>
                <w:ins w:id="2576" w:author="R4-2117720" w:date="2021-11-11T10:19:00Z"/>
                <w:lang w:val="en-US"/>
              </w:rPr>
            </w:pPr>
            <w:ins w:id="2577" w:author="R4-2117720" w:date="2021-11-11T10:19:00Z">
              <w:r w:rsidRPr="006F4D85">
                <w:t>Config</w:t>
              </w:r>
              <w:r w:rsidRPr="006F4D85">
                <w:rPr>
                  <w:rFonts w:eastAsia="Malgun Gothic"/>
                </w:rPr>
                <w:t xml:space="preserve"> 1,4</w:t>
              </w:r>
            </w:ins>
          </w:p>
        </w:tc>
        <w:tc>
          <w:tcPr>
            <w:tcW w:w="1560" w:type="dxa"/>
            <w:tcBorders>
              <w:top w:val="single" w:sz="4" w:space="0" w:color="auto"/>
              <w:left w:val="single" w:sz="4" w:space="0" w:color="auto"/>
              <w:bottom w:val="nil"/>
              <w:right w:val="single" w:sz="4" w:space="0" w:color="auto"/>
            </w:tcBorders>
            <w:shd w:val="clear" w:color="auto" w:fill="auto"/>
          </w:tcPr>
          <w:p w14:paraId="2EB7E89E" w14:textId="77777777" w:rsidR="005614F2" w:rsidRPr="006F4D85" w:rsidRDefault="005614F2" w:rsidP="005614F2">
            <w:pPr>
              <w:pStyle w:val="TAC"/>
              <w:rPr>
                <w:ins w:id="2578" w:author="R4-2117720" w:date="2021-11-11T10:19:00Z"/>
              </w:rPr>
            </w:pPr>
          </w:p>
        </w:tc>
        <w:tc>
          <w:tcPr>
            <w:tcW w:w="2267" w:type="dxa"/>
            <w:tcBorders>
              <w:top w:val="single" w:sz="4" w:space="0" w:color="auto"/>
              <w:left w:val="single" w:sz="4" w:space="0" w:color="auto"/>
              <w:bottom w:val="single" w:sz="4" w:space="0" w:color="auto"/>
              <w:right w:val="single" w:sz="4" w:space="0" w:color="auto"/>
            </w:tcBorders>
            <w:vAlign w:val="center"/>
            <w:hideMark/>
          </w:tcPr>
          <w:p w14:paraId="6063CFE9" w14:textId="77777777" w:rsidR="005614F2" w:rsidRPr="006F4D85" w:rsidRDefault="005614F2" w:rsidP="005614F2">
            <w:pPr>
              <w:pStyle w:val="TAL"/>
              <w:rPr>
                <w:ins w:id="2579" w:author="R4-2117720" w:date="2021-11-11T10:19:00Z"/>
                <w:lang w:val="en-US"/>
              </w:rPr>
            </w:pPr>
            <w:ins w:id="2580" w:author="R4-2117720" w:date="2021-11-11T10:19:00Z">
              <w:r w:rsidRPr="006F4D85">
                <w:rPr>
                  <w:lang w:val="en-US"/>
                </w:rPr>
                <w:t>Not Applicable</w:t>
              </w:r>
            </w:ins>
          </w:p>
        </w:tc>
      </w:tr>
      <w:tr w:rsidR="005614F2" w:rsidRPr="006F4D85" w14:paraId="4EFDF6D0" w14:textId="77777777" w:rsidTr="005614F2">
        <w:trPr>
          <w:cantSplit/>
          <w:jc w:val="center"/>
          <w:ins w:id="2581" w:author="R4-2117720" w:date="2021-11-11T10:19:00Z"/>
        </w:trPr>
        <w:tc>
          <w:tcPr>
            <w:tcW w:w="2124" w:type="dxa"/>
            <w:tcBorders>
              <w:top w:val="nil"/>
              <w:left w:val="single" w:sz="4" w:space="0" w:color="auto"/>
              <w:bottom w:val="nil"/>
              <w:right w:val="single" w:sz="4" w:space="0" w:color="auto"/>
            </w:tcBorders>
            <w:shd w:val="clear" w:color="auto" w:fill="auto"/>
            <w:vAlign w:val="center"/>
            <w:hideMark/>
          </w:tcPr>
          <w:p w14:paraId="642F05C8" w14:textId="77777777" w:rsidR="005614F2" w:rsidRPr="006F4D85" w:rsidRDefault="005614F2" w:rsidP="005614F2">
            <w:pPr>
              <w:pStyle w:val="TAL"/>
              <w:rPr>
                <w:ins w:id="2582" w:author="R4-2117720" w:date="2021-11-11T10:19:00Z"/>
              </w:rPr>
            </w:pPr>
          </w:p>
        </w:tc>
        <w:tc>
          <w:tcPr>
            <w:tcW w:w="1415" w:type="dxa"/>
            <w:tcBorders>
              <w:top w:val="single" w:sz="4" w:space="0" w:color="auto"/>
              <w:left w:val="single" w:sz="4" w:space="0" w:color="auto"/>
              <w:bottom w:val="single" w:sz="4" w:space="0" w:color="auto"/>
              <w:right w:val="single" w:sz="4" w:space="0" w:color="auto"/>
            </w:tcBorders>
            <w:vAlign w:val="center"/>
            <w:hideMark/>
          </w:tcPr>
          <w:p w14:paraId="7AFDC1C3" w14:textId="77777777" w:rsidR="005614F2" w:rsidRPr="006F4D85" w:rsidRDefault="005614F2" w:rsidP="005614F2">
            <w:pPr>
              <w:pStyle w:val="TAL"/>
              <w:rPr>
                <w:ins w:id="2583" w:author="R4-2117720" w:date="2021-11-11T10:19:00Z"/>
                <w:lang w:val="en-US"/>
              </w:rPr>
            </w:pPr>
            <w:ins w:id="2584" w:author="R4-2117720" w:date="2021-11-11T10:19:00Z">
              <w:r w:rsidRPr="006F4D85">
                <w:t>Config</w:t>
              </w:r>
              <w:r w:rsidRPr="006F4D85">
                <w:rPr>
                  <w:rFonts w:eastAsia="Malgun Gothic"/>
                </w:rPr>
                <w:t xml:space="preserve"> 2,5</w:t>
              </w:r>
            </w:ins>
          </w:p>
        </w:tc>
        <w:tc>
          <w:tcPr>
            <w:tcW w:w="1560" w:type="dxa"/>
            <w:tcBorders>
              <w:top w:val="nil"/>
              <w:left w:val="single" w:sz="4" w:space="0" w:color="auto"/>
              <w:bottom w:val="nil"/>
              <w:right w:val="single" w:sz="4" w:space="0" w:color="auto"/>
            </w:tcBorders>
            <w:shd w:val="clear" w:color="auto" w:fill="auto"/>
            <w:vAlign w:val="center"/>
            <w:hideMark/>
          </w:tcPr>
          <w:p w14:paraId="73FF5C8F" w14:textId="77777777" w:rsidR="005614F2" w:rsidRPr="006F4D85" w:rsidRDefault="005614F2" w:rsidP="005614F2">
            <w:pPr>
              <w:pStyle w:val="TAC"/>
              <w:rPr>
                <w:ins w:id="2585" w:author="R4-2117720" w:date="2021-11-11T10:19:00Z"/>
              </w:rPr>
            </w:pPr>
          </w:p>
        </w:tc>
        <w:tc>
          <w:tcPr>
            <w:tcW w:w="2267" w:type="dxa"/>
            <w:tcBorders>
              <w:top w:val="single" w:sz="4" w:space="0" w:color="auto"/>
              <w:left w:val="single" w:sz="4" w:space="0" w:color="auto"/>
              <w:bottom w:val="single" w:sz="4" w:space="0" w:color="auto"/>
              <w:right w:val="single" w:sz="4" w:space="0" w:color="auto"/>
            </w:tcBorders>
            <w:vAlign w:val="center"/>
            <w:hideMark/>
          </w:tcPr>
          <w:p w14:paraId="268ECA91" w14:textId="77777777" w:rsidR="005614F2" w:rsidRPr="006F4D85" w:rsidRDefault="005614F2" w:rsidP="005614F2">
            <w:pPr>
              <w:pStyle w:val="TAL"/>
              <w:rPr>
                <w:ins w:id="2586" w:author="R4-2117720" w:date="2021-11-11T10:19:00Z"/>
                <w:lang w:val="en-US"/>
              </w:rPr>
            </w:pPr>
            <w:ins w:id="2587" w:author="R4-2117720" w:date="2021-11-11T10:19:00Z">
              <w:r w:rsidRPr="006F4D85">
                <w:rPr>
                  <w:lang w:val="en-US"/>
                </w:rPr>
                <w:t>TDDConf.1.1</w:t>
              </w:r>
            </w:ins>
          </w:p>
        </w:tc>
      </w:tr>
      <w:tr w:rsidR="005614F2" w:rsidRPr="006F4D85" w14:paraId="211992BA" w14:textId="77777777" w:rsidTr="005614F2">
        <w:trPr>
          <w:cantSplit/>
          <w:jc w:val="center"/>
          <w:ins w:id="2588" w:author="R4-2117720" w:date="2021-11-11T10:19:00Z"/>
        </w:trPr>
        <w:tc>
          <w:tcPr>
            <w:tcW w:w="2124" w:type="dxa"/>
            <w:tcBorders>
              <w:top w:val="nil"/>
              <w:left w:val="single" w:sz="4" w:space="0" w:color="auto"/>
              <w:bottom w:val="single" w:sz="4" w:space="0" w:color="auto"/>
              <w:right w:val="single" w:sz="4" w:space="0" w:color="auto"/>
            </w:tcBorders>
            <w:shd w:val="clear" w:color="auto" w:fill="auto"/>
            <w:vAlign w:val="center"/>
            <w:hideMark/>
          </w:tcPr>
          <w:p w14:paraId="7FF2771B" w14:textId="77777777" w:rsidR="005614F2" w:rsidRPr="006F4D85" w:rsidRDefault="005614F2" w:rsidP="005614F2">
            <w:pPr>
              <w:pStyle w:val="TAL"/>
              <w:rPr>
                <w:ins w:id="2589" w:author="R4-2117720" w:date="2021-11-11T10:19:00Z"/>
              </w:rPr>
            </w:pPr>
          </w:p>
        </w:tc>
        <w:tc>
          <w:tcPr>
            <w:tcW w:w="1415" w:type="dxa"/>
            <w:tcBorders>
              <w:top w:val="single" w:sz="4" w:space="0" w:color="auto"/>
              <w:left w:val="single" w:sz="4" w:space="0" w:color="auto"/>
              <w:bottom w:val="single" w:sz="4" w:space="0" w:color="auto"/>
              <w:right w:val="single" w:sz="4" w:space="0" w:color="auto"/>
            </w:tcBorders>
            <w:vAlign w:val="center"/>
            <w:hideMark/>
          </w:tcPr>
          <w:p w14:paraId="13D03615" w14:textId="77777777" w:rsidR="005614F2" w:rsidRPr="006F4D85" w:rsidRDefault="005614F2" w:rsidP="005614F2">
            <w:pPr>
              <w:pStyle w:val="TAL"/>
              <w:rPr>
                <w:ins w:id="2590" w:author="R4-2117720" w:date="2021-11-11T10:19:00Z"/>
                <w:lang w:val="en-US"/>
              </w:rPr>
            </w:pPr>
            <w:ins w:id="2591" w:author="R4-2117720" w:date="2021-11-11T10:19:00Z">
              <w:r w:rsidRPr="006F4D85">
                <w:t>Config</w:t>
              </w:r>
              <w:r w:rsidRPr="006F4D85">
                <w:rPr>
                  <w:rFonts w:eastAsia="Malgun Gothic"/>
                </w:rPr>
                <w:t xml:space="preserve"> 3,6</w:t>
              </w:r>
            </w:ins>
          </w:p>
        </w:tc>
        <w:tc>
          <w:tcPr>
            <w:tcW w:w="1560" w:type="dxa"/>
            <w:tcBorders>
              <w:top w:val="nil"/>
              <w:left w:val="single" w:sz="4" w:space="0" w:color="auto"/>
              <w:bottom w:val="single" w:sz="4" w:space="0" w:color="auto"/>
              <w:right w:val="single" w:sz="4" w:space="0" w:color="auto"/>
            </w:tcBorders>
            <w:shd w:val="clear" w:color="auto" w:fill="auto"/>
            <w:vAlign w:val="center"/>
            <w:hideMark/>
          </w:tcPr>
          <w:p w14:paraId="35B76D11" w14:textId="77777777" w:rsidR="005614F2" w:rsidRPr="006F4D85" w:rsidRDefault="005614F2" w:rsidP="005614F2">
            <w:pPr>
              <w:pStyle w:val="TAC"/>
              <w:rPr>
                <w:ins w:id="2592" w:author="R4-2117720" w:date="2021-11-11T10:19:00Z"/>
              </w:rPr>
            </w:pPr>
          </w:p>
        </w:tc>
        <w:tc>
          <w:tcPr>
            <w:tcW w:w="2267" w:type="dxa"/>
            <w:tcBorders>
              <w:top w:val="single" w:sz="4" w:space="0" w:color="auto"/>
              <w:left w:val="single" w:sz="4" w:space="0" w:color="auto"/>
              <w:bottom w:val="single" w:sz="4" w:space="0" w:color="auto"/>
              <w:right w:val="single" w:sz="4" w:space="0" w:color="auto"/>
            </w:tcBorders>
            <w:vAlign w:val="center"/>
            <w:hideMark/>
          </w:tcPr>
          <w:p w14:paraId="58DFE9CF" w14:textId="77777777" w:rsidR="005614F2" w:rsidRPr="006F4D85" w:rsidRDefault="005614F2" w:rsidP="005614F2">
            <w:pPr>
              <w:pStyle w:val="TAL"/>
              <w:rPr>
                <w:ins w:id="2593" w:author="R4-2117720" w:date="2021-11-11T10:19:00Z"/>
                <w:lang w:val="en-US"/>
              </w:rPr>
            </w:pPr>
            <w:ins w:id="2594" w:author="R4-2117720" w:date="2021-11-11T10:19:00Z">
              <w:r>
                <w:rPr>
                  <w:lang w:val="en-US"/>
                </w:rPr>
                <w:t>TDDConf.2.1</w:t>
              </w:r>
            </w:ins>
          </w:p>
        </w:tc>
      </w:tr>
      <w:tr w:rsidR="005614F2" w:rsidRPr="006F4D85" w14:paraId="64502DD0" w14:textId="77777777" w:rsidTr="005614F2">
        <w:trPr>
          <w:cantSplit/>
          <w:jc w:val="center"/>
          <w:ins w:id="2595" w:author="R4-2117720" w:date="2021-11-11T10:19:00Z"/>
        </w:trPr>
        <w:tc>
          <w:tcPr>
            <w:tcW w:w="2124" w:type="dxa"/>
            <w:tcBorders>
              <w:top w:val="single" w:sz="4" w:space="0" w:color="auto"/>
              <w:left w:val="single" w:sz="4" w:space="0" w:color="auto"/>
              <w:bottom w:val="nil"/>
              <w:right w:val="single" w:sz="4" w:space="0" w:color="auto"/>
            </w:tcBorders>
            <w:shd w:val="clear" w:color="auto" w:fill="auto"/>
            <w:hideMark/>
          </w:tcPr>
          <w:p w14:paraId="6D1EABF4" w14:textId="77777777" w:rsidR="005614F2" w:rsidRPr="006F4D85" w:rsidRDefault="005614F2" w:rsidP="005614F2">
            <w:pPr>
              <w:pStyle w:val="TAL"/>
              <w:rPr>
                <w:ins w:id="2596" w:author="R4-2117720" w:date="2021-11-11T10:19:00Z"/>
              </w:rPr>
            </w:pPr>
            <w:ins w:id="2597" w:author="R4-2117720" w:date="2021-11-11T10:19:00Z">
              <w:r w:rsidRPr="006F4D85">
                <w:rPr>
                  <w:lang w:val="en-US"/>
                </w:rPr>
                <w:t>BW</w:t>
              </w:r>
              <w:r w:rsidRPr="006F4D85">
                <w:rPr>
                  <w:vertAlign w:val="subscript"/>
                  <w:lang w:val="en-US"/>
                </w:rPr>
                <w:t>channel</w:t>
              </w:r>
            </w:ins>
          </w:p>
        </w:tc>
        <w:tc>
          <w:tcPr>
            <w:tcW w:w="1415" w:type="dxa"/>
            <w:tcBorders>
              <w:top w:val="single" w:sz="4" w:space="0" w:color="auto"/>
              <w:left w:val="single" w:sz="4" w:space="0" w:color="auto"/>
              <w:bottom w:val="single" w:sz="4" w:space="0" w:color="auto"/>
              <w:right w:val="single" w:sz="4" w:space="0" w:color="auto"/>
            </w:tcBorders>
            <w:vAlign w:val="center"/>
            <w:hideMark/>
          </w:tcPr>
          <w:p w14:paraId="4CB7AD4C" w14:textId="77777777" w:rsidR="005614F2" w:rsidRPr="006F4D85" w:rsidRDefault="005614F2" w:rsidP="005614F2">
            <w:pPr>
              <w:pStyle w:val="TAL"/>
              <w:rPr>
                <w:ins w:id="2598" w:author="R4-2117720" w:date="2021-11-11T10:19:00Z"/>
                <w:lang w:val="en-US"/>
              </w:rPr>
            </w:pPr>
            <w:ins w:id="2599" w:author="R4-2117720" w:date="2021-11-11T10:19:00Z">
              <w:r w:rsidRPr="006F4D85">
                <w:t>Config</w:t>
              </w:r>
              <w:r w:rsidRPr="006F4D85">
                <w:rPr>
                  <w:rFonts w:eastAsia="Malgun Gothic"/>
                </w:rPr>
                <w:t xml:space="preserve"> 1,4</w:t>
              </w:r>
            </w:ins>
          </w:p>
        </w:tc>
        <w:tc>
          <w:tcPr>
            <w:tcW w:w="1560" w:type="dxa"/>
            <w:tcBorders>
              <w:top w:val="single" w:sz="4" w:space="0" w:color="auto"/>
              <w:left w:val="single" w:sz="4" w:space="0" w:color="auto"/>
              <w:bottom w:val="nil"/>
              <w:right w:val="single" w:sz="4" w:space="0" w:color="auto"/>
            </w:tcBorders>
            <w:shd w:val="clear" w:color="auto" w:fill="auto"/>
          </w:tcPr>
          <w:p w14:paraId="3D80079D" w14:textId="77777777" w:rsidR="005614F2" w:rsidRPr="006F4D85" w:rsidRDefault="005614F2" w:rsidP="005614F2">
            <w:pPr>
              <w:pStyle w:val="TAC"/>
              <w:rPr>
                <w:ins w:id="2600" w:author="R4-2117720" w:date="2021-11-11T10:19:00Z"/>
              </w:rPr>
            </w:pPr>
          </w:p>
        </w:tc>
        <w:tc>
          <w:tcPr>
            <w:tcW w:w="2267" w:type="dxa"/>
            <w:tcBorders>
              <w:top w:val="single" w:sz="4" w:space="0" w:color="auto"/>
              <w:left w:val="single" w:sz="4" w:space="0" w:color="auto"/>
              <w:bottom w:val="single" w:sz="4" w:space="0" w:color="auto"/>
              <w:right w:val="single" w:sz="4" w:space="0" w:color="auto"/>
            </w:tcBorders>
            <w:vAlign w:val="center"/>
            <w:hideMark/>
          </w:tcPr>
          <w:p w14:paraId="73B0E50E" w14:textId="77777777" w:rsidR="005614F2" w:rsidRPr="006F4D85" w:rsidRDefault="005614F2" w:rsidP="005614F2">
            <w:pPr>
              <w:pStyle w:val="TAL"/>
              <w:rPr>
                <w:ins w:id="2601" w:author="R4-2117720" w:date="2021-11-11T10:19:00Z"/>
                <w:rFonts w:eastAsia="Malgun Gothic"/>
                <w:lang w:val="de-DE"/>
              </w:rPr>
            </w:pPr>
            <w:ins w:id="2602" w:author="R4-2117720" w:date="2021-11-11T10:19:00Z">
              <w:r w:rsidRPr="006F4D85">
                <w:rPr>
                  <w:rFonts w:eastAsia="Malgun Gothic"/>
                </w:rPr>
                <w:t xml:space="preserve">10 MHz: </w:t>
              </w:r>
              <w:r w:rsidRPr="006F4D85">
                <w:rPr>
                  <w:rFonts w:eastAsia="Malgun Gothic"/>
                  <w:lang w:val="de-DE"/>
                </w:rPr>
                <w:t>N</w:t>
              </w:r>
              <w:r w:rsidRPr="006F4D85">
                <w:rPr>
                  <w:rFonts w:eastAsia="Malgun Gothic"/>
                  <w:vertAlign w:val="subscript"/>
                  <w:lang w:val="de-DE"/>
                </w:rPr>
                <w:t>RB,c</w:t>
              </w:r>
              <w:r w:rsidRPr="006F4D85">
                <w:rPr>
                  <w:rFonts w:eastAsia="Malgun Gothic"/>
                  <w:lang w:val="de-DE"/>
                </w:rPr>
                <w:t xml:space="preserve"> = 52</w:t>
              </w:r>
            </w:ins>
          </w:p>
        </w:tc>
      </w:tr>
      <w:tr w:rsidR="005614F2" w:rsidRPr="006F4D85" w14:paraId="65ED6E37" w14:textId="77777777" w:rsidTr="005614F2">
        <w:trPr>
          <w:cantSplit/>
          <w:jc w:val="center"/>
          <w:ins w:id="2603" w:author="R4-2117720" w:date="2021-11-11T10:19:00Z"/>
        </w:trPr>
        <w:tc>
          <w:tcPr>
            <w:tcW w:w="2124" w:type="dxa"/>
            <w:tcBorders>
              <w:top w:val="nil"/>
              <w:left w:val="single" w:sz="4" w:space="0" w:color="auto"/>
              <w:bottom w:val="nil"/>
              <w:right w:val="single" w:sz="4" w:space="0" w:color="auto"/>
            </w:tcBorders>
            <w:shd w:val="clear" w:color="auto" w:fill="auto"/>
            <w:vAlign w:val="center"/>
            <w:hideMark/>
          </w:tcPr>
          <w:p w14:paraId="72FA7BC5" w14:textId="77777777" w:rsidR="005614F2" w:rsidRPr="006F4D85" w:rsidRDefault="005614F2" w:rsidP="005614F2">
            <w:pPr>
              <w:pStyle w:val="TAL"/>
              <w:rPr>
                <w:ins w:id="2604" w:author="R4-2117720" w:date="2021-11-11T10:19:00Z"/>
              </w:rPr>
            </w:pPr>
          </w:p>
        </w:tc>
        <w:tc>
          <w:tcPr>
            <w:tcW w:w="1415" w:type="dxa"/>
            <w:tcBorders>
              <w:top w:val="single" w:sz="4" w:space="0" w:color="auto"/>
              <w:left w:val="single" w:sz="4" w:space="0" w:color="auto"/>
              <w:bottom w:val="single" w:sz="4" w:space="0" w:color="auto"/>
              <w:right w:val="single" w:sz="4" w:space="0" w:color="auto"/>
            </w:tcBorders>
            <w:vAlign w:val="center"/>
            <w:hideMark/>
          </w:tcPr>
          <w:p w14:paraId="0E6B3466" w14:textId="77777777" w:rsidR="005614F2" w:rsidRPr="006F4D85" w:rsidRDefault="005614F2" w:rsidP="005614F2">
            <w:pPr>
              <w:pStyle w:val="TAL"/>
              <w:rPr>
                <w:ins w:id="2605" w:author="R4-2117720" w:date="2021-11-11T10:19:00Z"/>
                <w:lang w:val="en-US"/>
              </w:rPr>
            </w:pPr>
            <w:ins w:id="2606" w:author="R4-2117720" w:date="2021-11-11T10:19:00Z">
              <w:r w:rsidRPr="006F4D85">
                <w:t>Config</w:t>
              </w:r>
              <w:r w:rsidRPr="006F4D85">
                <w:rPr>
                  <w:rFonts w:eastAsia="Malgun Gothic"/>
                </w:rPr>
                <w:t xml:space="preserve"> 2,5</w:t>
              </w:r>
            </w:ins>
          </w:p>
        </w:tc>
        <w:tc>
          <w:tcPr>
            <w:tcW w:w="1560" w:type="dxa"/>
            <w:tcBorders>
              <w:top w:val="nil"/>
              <w:left w:val="single" w:sz="4" w:space="0" w:color="auto"/>
              <w:bottom w:val="nil"/>
              <w:right w:val="single" w:sz="4" w:space="0" w:color="auto"/>
            </w:tcBorders>
            <w:shd w:val="clear" w:color="auto" w:fill="auto"/>
            <w:vAlign w:val="center"/>
            <w:hideMark/>
          </w:tcPr>
          <w:p w14:paraId="41C5DC09" w14:textId="77777777" w:rsidR="005614F2" w:rsidRPr="006F4D85" w:rsidRDefault="005614F2" w:rsidP="005614F2">
            <w:pPr>
              <w:pStyle w:val="TAC"/>
              <w:rPr>
                <w:ins w:id="2607" w:author="R4-2117720" w:date="2021-11-11T10:19:00Z"/>
              </w:rPr>
            </w:pPr>
          </w:p>
        </w:tc>
        <w:tc>
          <w:tcPr>
            <w:tcW w:w="2267" w:type="dxa"/>
            <w:tcBorders>
              <w:top w:val="single" w:sz="4" w:space="0" w:color="auto"/>
              <w:left w:val="single" w:sz="4" w:space="0" w:color="auto"/>
              <w:bottom w:val="single" w:sz="4" w:space="0" w:color="auto"/>
              <w:right w:val="single" w:sz="4" w:space="0" w:color="auto"/>
            </w:tcBorders>
            <w:vAlign w:val="center"/>
            <w:hideMark/>
          </w:tcPr>
          <w:p w14:paraId="5E971AD6" w14:textId="77777777" w:rsidR="005614F2" w:rsidRPr="006F4D85" w:rsidRDefault="005614F2" w:rsidP="005614F2">
            <w:pPr>
              <w:pStyle w:val="TAL"/>
              <w:rPr>
                <w:ins w:id="2608" w:author="R4-2117720" w:date="2021-11-11T10:19:00Z"/>
                <w:rFonts w:eastAsia="Malgun Gothic"/>
              </w:rPr>
            </w:pPr>
            <w:ins w:id="2609" w:author="R4-2117720" w:date="2021-11-11T10:19:00Z">
              <w:r w:rsidRPr="006F4D85">
                <w:rPr>
                  <w:rFonts w:eastAsia="Malgun Gothic"/>
                </w:rPr>
                <w:t xml:space="preserve">10 MHz: </w:t>
              </w:r>
              <w:r w:rsidRPr="006F4D85">
                <w:rPr>
                  <w:rFonts w:eastAsia="Malgun Gothic"/>
                  <w:lang w:val="de-DE"/>
                </w:rPr>
                <w:t>N</w:t>
              </w:r>
              <w:r w:rsidRPr="006F4D85">
                <w:rPr>
                  <w:rFonts w:eastAsia="Malgun Gothic"/>
                  <w:vertAlign w:val="subscript"/>
                  <w:lang w:val="de-DE"/>
                </w:rPr>
                <w:t>RB,c</w:t>
              </w:r>
              <w:r w:rsidRPr="006F4D85">
                <w:rPr>
                  <w:rFonts w:eastAsia="Malgun Gothic"/>
                  <w:lang w:val="de-DE"/>
                </w:rPr>
                <w:t xml:space="preserve"> = 52</w:t>
              </w:r>
            </w:ins>
          </w:p>
        </w:tc>
      </w:tr>
      <w:tr w:rsidR="005614F2" w:rsidRPr="006F4D85" w14:paraId="43CEC8EB" w14:textId="77777777" w:rsidTr="005614F2">
        <w:trPr>
          <w:cantSplit/>
          <w:jc w:val="center"/>
          <w:ins w:id="2610" w:author="R4-2117720" w:date="2021-11-11T10:19:00Z"/>
        </w:trPr>
        <w:tc>
          <w:tcPr>
            <w:tcW w:w="2124" w:type="dxa"/>
            <w:tcBorders>
              <w:top w:val="nil"/>
              <w:left w:val="single" w:sz="4" w:space="0" w:color="auto"/>
              <w:bottom w:val="single" w:sz="4" w:space="0" w:color="auto"/>
              <w:right w:val="single" w:sz="4" w:space="0" w:color="auto"/>
            </w:tcBorders>
            <w:shd w:val="clear" w:color="auto" w:fill="auto"/>
            <w:vAlign w:val="center"/>
            <w:hideMark/>
          </w:tcPr>
          <w:p w14:paraId="60AA1217" w14:textId="77777777" w:rsidR="005614F2" w:rsidRPr="006F4D85" w:rsidRDefault="005614F2" w:rsidP="005614F2">
            <w:pPr>
              <w:pStyle w:val="TAL"/>
              <w:rPr>
                <w:ins w:id="2611" w:author="R4-2117720" w:date="2021-11-11T10:19:00Z"/>
              </w:rPr>
            </w:pPr>
          </w:p>
        </w:tc>
        <w:tc>
          <w:tcPr>
            <w:tcW w:w="1415" w:type="dxa"/>
            <w:tcBorders>
              <w:top w:val="single" w:sz="4" w:space="0" w:color="auto"/>
              <w:left w:val="single" w:sz="4" w:space="0" w:color="auto"/>
              <w:bottom w:val="single" w:sz="4" w:space="0" w:color="auto"/>
              <w:right w:val="single" w:sz="4" w:space="0" w:color="auto"/>
            </w:tcBorders>
            <w:vAlign w:val="center"/>
            <w:hideMark/>
          </w:tcPr>
          <w:p w14:paraId="7784DB96" w14:textId="77777777" w:rsidR="005614F2" w:rsidRPr="006F4D85" w:rsidRDefault="005614F2" w:rsidP="005614F2">
            <w:pPr>
              <w:pStyle w:val="TAL"/>
              <w:rPr>
                <w:ins w:id="2612" w:author="R4-2117720" w:date="2021-11-11T10:19:00Z"/>
                <w:lang w:val="en-US"/>
              </w:rPr>
            </w:pPr>
            <w:ins w:id="2613" w:author="R4-2117720" w:date="2021-11-11T10:19:00Z">
              <w:r w:rsidRPr="006F4D85">
                <w:t>Config</w:t>
              </w:r>
              <w:r w:rsidRPr="006F4D85">
                <w:rPr>
                  <w:rFonts w:eastAsia="Malgun Gothic"/>
                </w:rPr>
                <w:t xml:space="preserve"> 3,6</w:t>
              </w:r>
            </w:ins>
          </w:p>
        </w:tc>
        <w:tc>
          <w:tcPr>
            <w:tcW w:w="1560" w:type="dxa"/>
            <w:tcBorders>
              <w:top w:val="nil"/>
              <w:left w:val="single" w:sz="4" w:space="0" w:color="auto"/>
              <w:bottom w:val="single" w:sz="4" w:space="0" w:color="auto"/>
              <w:right w:val="single" w:sz="4" w:space="0" w:color="auto"/>
            </w:tcBorders>
            <w:shd w:val="clear" w:color="auto" w:fill="auto"/>
            <w:vAlign w:val="center"/>
            <w:hideMark/>
          </w:tcPr>
          <w:p w14:paraId="3EE90486" w14:textId="77777777" w:rsidR="005614F2" w:rsidRPr="006F4D85" w:rsidRDefault="005614F2" w:rsidP="005614F2">
            <w:pPr>
              <w:pStyle w:val="TAC"/>
              <w:rPr>
                <w:ins w:id="2614" w:author="R4-2117720" w:date="2021-11-11T10:19:00Z"/>
              </w:rPr>
            </w:pPr>
          </w:p>
        </w:tc>
        <w:tc>
          <w:tcPr>
            <w:tcW w:w="2267" w:type="dxa"/>
            <w:tcBorders>
              <w:top w:val="single" w:sz="4" w:space="0" w:color="auto"/>
              <w:left w:val="single" w:sz="4" w:space="0" w:color="auto"/>
              <w:bottom w:val="single" w:sz="4" w:space="0" w:color="auto"/>
              <w:right w:val="single" w:sz="4" w:space="0" w:color="auto"/>
            </w:tcBorders>
            <w:vAlign w:val="center"/>
            <w:hideMark/>
          </w:tcPr>
          <w:p w14:paraId="0C5F6C6A" w14:textId="77777777" w:rsidR="005614F2" w:rsidRPr="006F4D85" w:rsidRDefault="005614F2" w:rsidP="005614F2">
            <w:pPr>
              <w:pStyle w:val="TAL"/>
              <w:rPr>
                <w:ins w:id="2615" w:author="R4-2117720" w:date="2021-11-11T10:19:00Z"/>
                <w:rFonts w:eastAsia="Malgun Gothic"/>
              </w:rPr>
            </w:pPr>
            <w:ins w:id="2616" w:author="R4-2117720" w:date="2021-11-11T10:19:00Z">
              <w:r w:rsidRPr="006F4D85">
                <w:rPr>
                  <w:rFonts w:eastAsia="Malgun Gothic"/>
                </w:rPr>
                <w:t xml:space="preserve">40 MHz: </w:t>
              </w:r>
              <w:r w:rsidRPr="006F4D85">
                <w:rPr>
                  <w:rFonts w:eastAsia="Malgun Gothic"/>
                  <w:lang w:val="de-DE"/>
                </w:rPr>
                <w:t>N</w:t>
              </w:r>
              <w:r w:rsidRPr="006F4D85">
                <w:rPr>
                  <w:rFonts w:eastAsia="Malgun Gothic"/>
                  <w:vertAlign w:val="subscript"/>
                  <w:lang w:val="de-DE"/>
                </w:rPr>
                <w:t>RB,c</w:t>
              </w:r>
              <w:r w:rsidRPr="006F4D85">
                <w:rPr>
                  <w:rFonts w:eastAsia="Malgun Gothic"/>
                  <w:lang w:val="de-DE"/>
                </w:rPr>
                <w:t xml:space="preserve"> = 106 </w:t>
              </w:r>
            </w:ins>
          </w:p>
        </w:tc>
      </w:tr>
      <w:tr w:rsidR="005614F2" w:rsidRPr="006F4D85" w14:paraId="6E2455C8" w14:textId="77777777" w:rsidTr="005614F2">
        <w:trPr>
          <w:cantSplit/>
          <w:jc w:val="center"/>
          <w:ins w:id="2617" w:author="R4-2117720" w:date="2021-11-11T10:19:00Z"/>
        </w:trPr>
        <w:tc>
          <w:tcPr>
            <w:tcW w:w="3539" w:type="dxa"/>
            <w:gridSpan w:val="2"/>
            <w:tcBorders>
              <w:top w:val="single" w:sz="4" w:space="0" w:color="auto"/>
              <w:left w:val="single" w:sz="4" w:space="0" w:color="auto"/>
              <w:bottom w:val="single" w:sz="4" w:space="0" w:color="auto"/>
              <w:right w:val="single" w:sz="4" w:space="0" w:color="auto"/>
            </w:tcBorders>
            <w:hideMark/>
          </w:tcPr>
          <w:p w14:paraId="6EFEB1DD" w14:textId="77777777" w:rsidR="005614F2" w:rsidRPr="006F4D85" w:rsidRDefault="005614F2" w:rsidP="005614F2">
            <w:pPr>
              <w:pStyle w:val="TAL"/>
              <w:rPr>
                <w:ins w:id="2618" w:author="R4-2117720" w:date="2021-11-11T10:19:00Z"/>
              </w:rPr>
            </w:pPr>
            <w:ins w:id="2619" w:author="R4-2117720" w:date="2021-11-11T10:19:00Z">
              <w:r w:rsidRPr="006F4D85">
                <w:rPr>
                  <w:lang w:eastAsia="zh-CN"/>
                </w:rPr>
                <w:t>Active BWP ID</w:t>
              </w:r>
            </w:ins>
          </w:p>
        </w:tc>
        <w:tc>
          <w:tcPr>
            <w:tcW w:w="1560" w:type="dxa"/>
            <w:tcBorders>
              <w:top w:val="single" w:sz="4" w:space="0" w:color="auto"/>
              <w:left w:val="single" w:sz="4" w:space="0" w:color="auto"/>
              <w:bottom w:val="single" w:sz="4" w:space="0" w:color="auto"/>
              <w:right w:val="single" w:sz="4" w:space="0" w:color="auto"/>
            </w:tcBorders>
          </w:tcPr>
          <w:p w14:paraId="3BFA6AF7" w14:textId="77777777" w:rsidR="005614F2" w:rsidRPr="006F4D85" w:rsidRDefault="005614F2" w:rsidP="005614F2">
            <w:pPr>
              <w:pStyle w:val="TAC"/>
              <w:rPr>
                <w:ins w:id="2620" w:author="R4-2117720" w:date="2021-11-11T10:19:00Z"/>
              </w:rPr>
            </w:pPr>
          </w:p>
        </w:tc>
        <w:tc>
          <w:tcPr>
            <w:tcW w:w="2267" w:type="dxa"/>
            <w:tcBorders>
              <w:top w:val="single" w:sz="4" w:space="0" w:color="auto"/>
              <w:left w:val="single" w:sz="4" w:space="0" w:color="auto"/>
              <w:bottom w:val="single" w:sz="4" w:space="0" w:color="auto"/>
              <w:right w:val="single" w:sz="4" w:space="0" w:color="auto"/>
            </w:tcBorders>
            <w:hideMark/>
          </w:tcPr>
          <w:p w14:paraId="10E64CFE" w14:textId="77777777" w:rsidR="005614F2" w:rsidRPr="006F4D85" w:rsidRDefault="005614F2" w:rsidP="005614F2">
            <w:pPr>
              <w:pStyle w:val="TAL"/>
              <w:rPr>
                <w:ins w:id="2621" w:author="R4-2117720" w:date="2021-11-11T10:19:00Z"/>
                <w:rFonts w:cs="v4.2.0"/>
                <w:lang w:eastAsia="zh-CN"/>
              </w:rPr>
            </w:pPr>
            <w:ins w:id="2622" w:author="R4-2117720" w:date="2021-11-11T10:19:00Z">
              <w:r w:rsidRPr="006F4D85">
                <w:rPr>
                  <w:rFonts w:cs="v4.2.0"/>
                  <w:lang w:eastAsia="zh-CN"/>
                </w:rPr>
                <w:t>1, 2</w:t>
              </w:r>
            </w:ins>
          </w:p>
        </w:tc>
      </w:tr>
      <w:tr w:rsidR="005614F2" w:rsidRPr="006F4D85" w14:paraId="49779FB3" w14:textId="77777777" w:rsidTr="005614F2">
        <w:trPr>
          <w:cantSplit/>
          <w:jc w:val="center"/>
          <w:ins w:id="2623" w:author="R4-2117720" w:date="2021-11-11T10:19:00Z"/>
        </w:trPr>
        <w:tc>
          <w:tcPr>
            <w:tcW w:w="2124" w:type="dxa"/>
            <w:tcBorders>
              <w:top w:val="single" w:sz="4" w:space="0" w:color="auto"/>
              <w:left w:val="single" w:sz="4" w:space="0" w:color="auto"/>
              <w:bottom w:val="nil"/>
              <w:right w:val="single" w:sz="4" w:space="0" w:color="auto"/>
            </w:tcBorders>
            <w:shd w:val="clear" w:color="auto" w:fill="auto"/>
            <w:hideMark/>
          </w:tcPr>
          <w:p w14:paraId="02FBCBA0" w14:textId="77777777" w:rsidR="005614F2" w:rsidRPr="006F4D85" w:rsidRDefault="005614F2" w:rsidP="005614F2">
            <w:pPr>
              <w:pStyle w:val="TAL"/>
              <w:rPr>
                <w:ins w:id="2624" w:author="R4-2117720" w:date="2021-11-11T10:19:00Z"/>
              </w:rPr>
            </w:pPr>
            <w:ins w:id="2625" w:author="R4-2117720" w:date="2021-11-11T10:19:00Z">
              <w:r w:rsidRPr="006F4D85">
                <w:t xml:space="preserve">Initial DL BWP </w:t>
              </w:r>
            </w:ins>
          </w:p>
        </w:tc>
        <w:tc>
          <w:tcPr>
            <w:tcW w:w="1415" w:type="dxa"/>
            <w:tcBorders>
              <w:top w:val="single" w:sz="4" w:space="0" w:color="auto"/>
              <w:left w:val="single" w:sz="4" w:space="0" w:color="auto"/>
              <w:bottom w:val="single" w:sz="4" w:space="0" w:color="auto"/>
              <w:right w:val="single" w:sz="4" w:space="0" w:color="auto"/>
            </w:tcBorders>
            <w:vAlign w:val="center"/>
            <w:hideMark/>
          </w:tcPr>
          <w:p w14:paraId="10BF773E" w14:textId="77777777" w:rsidR="005614F2" w:rsidRPr="006F4D85" w:rsidRDefault="005614F2" w:rsidP="005614F2">
            <w:pPr>
              <w:pStyle w:val="TAL"/>
              <w:rPr>
                <w:ins w:id="2626" w:author="R4-2117720" w:date="2021-11-11T10:19:00Z"/>
              </w:rPr>
            </w:pPr>
            <w:ins w:id="2627" w:author="R4-2117720" w:date="2021-11-11T10:19:00Z">
              <w:r w:rsidRPr="006F4D85">
                <w:t>Config</w:t>
              </w:r>
              <w:r w:rsidRPr="006F4D85">
                <w:rPr>
                  <w:rFonts w:eastAsia="Malgun Gothic"/>
                </w:rPr>
                <w:t xml:space="preserve"> 1,4</w:t>
              </w:r>
            </w:ins>
          </w:p>
        </w:tc>
        <w:tc>
          <w:tcPr>
            <w:tcW w:w="1560" w:type="dxa"/>
            <w:tcBorders>
              <w:top w:val="single" w:sz="4" w:space="0" w:color="auto"/>
              <w:left w:val="single" w:sz="4" w:space="0" w:color="auto"/>
              <w:bottom w:val="nil"/>
              <w:right w:val="single" w:sz="4" w:space="0" w:color="auto"/>
            </w:tcBorders>
            <w:shd w:val="clear" w:color="auto" w:fill="auto"/>
          </w:tcPr>
          <w:p w14:paraId="1C4E4F42" w14:textId="77777777" w:rsidR="005614F2" w:rsidRPr="006F4D85" w:rsidRDefault="005614F2" w:rsidP="005614F2">
            <w:pPr>
              <w:pStyle w:val="TAC"/>
              <w:rPr>
                <w:ins w:id="2628" w:author="R4-2117720" w:date="2021-11-11T10:19:00Z"/>
              </w:rPr>
            </w:pPr>
          </w:p>
        </w:tc>
        <w:tc>
          <w:tcPr>
            <w:tcW w:w="2267" w:type="dxa"/>
            <w:tcBorders>
              <w:top w:val="single" w:sz="4" w:space="0" w:color="auto"/>
              <w:left w:val="single" w:sz="4" w:space="0" w:color="auto"/>
              <w:bottom w:val="nil"/>
              <w:right w:val="single" w:sz="4" w:space="0" w:color="auto"/>
            </w:tcBorders>
            <w:shd w:val="clear" w:color="auto" w:fill="auto"/>
          </w:tcPr>
          <w:p w14:paraId="03435745" w14:textId="77777777" w:rsidR="005614F2" w:rsidRPr="006F4D85" w:rsidRDefault="005614F2" w:rsidP="005614F2">
            <w:pPr>
              <w:pStyle w:val="TAL"/>
              <w:rPr>
                <w:ins w:id="2629" w:author="R4-2117720" w:date="2021-11-11T10:19:00Z"/>
                <w:rFonts w:cs="v4.2.0"/>
                <w:lang w:eastAsia="zh-CN"/>
              </w:rPr>
            </w:pPr>
            <w:ins w:id="2630" w:author="R4-2117720" w:date="2021-11-11T10:19:00Z">
              <w:r w:rsidRPr="006F4D85">
                <w:rPr>
                  <w:rFonts w:cs="v4.2.0"/>
                  <w:lang w:eastAsia="zh-CN"/>
                </w:rPr>
                <w:t>DLBWP.0.2</w:t>
              </w:r>
              <w:r w:rsidRPr="006F4D85">
                <w:rPr>
                  <w:vertAlign w:val="superscript"/>
                </w:rPr>
                <w:t xml:space="preserve"> Note 4</w:t>
              </w:r>
            </w:ins>
          </w:p>
        </w:tc>
      </w:tr>
      <w:tr w:rsidR="005614F2" w:rsidRPr="006F4D85" w14:paraId="738AF61A" w14:textId="77777777" w:rsidTr="005614F2">
        <w:trPr>
          <w:cantSplit/>
          <w:jc w:val="center"/>
          <w:ins w:id="2631" w:author="R4-2117720" w:date="2021-11-11T10:19:00Z"/>
        </w:trPr>
        <w:tc>
          <w:tcPr>
            <w:tcW w:w="2124" w:type="dxa"/>
            <w:tcBorders>
              <w:top w:val="nil"/>
              <w:left w:val="single" w:sz="4" w:space="0" w:color="auto"/>
              <w:bottom w:val="nil"/>
              <w:right w:val="single" w:sz="4" w:space="0" w:color="auto"/>
            </w:tcBorders>
            <w:shd w:val="clear" w:color="auto" w:fill="auto"/>
            <w:vAlign w:val="center"/>
            <w:hideMark/>
          </w:tcPr>
          <w:p w14:paraId="0D366143" w14:textId="77777777" w:rsidR="005614F2" w:rsidRPr="006F4D85" w:rsidRDefault="005614F2" w:rsidP="005614F2">
            <w:pPr>
              <w:pStyle w:val="TAL"/>
              <w:rPr>
                <w:ins w:id="2632" w:author="R4-2117720" w:date="2021-11-11T10:19:00Z"/>
              </w:rPr>
            </w:pPr>
            <w:ins w:id="2633" w:author="R4-2117720" w:date="2021-11-11T10:19:00Z">
              <w:r w:rsidRPr="006F4D85">
                <w:t>Configuration</w:t>
              </w:r>
            </w:ins>
          </w:p>
        </w:tc>
        <w:tc>
          <w:tcPr>
            <w:tcW w:w="1415" w:type="dxa"/>
            <w:tcBorders>
              <w:top w:val="single" w:sz="4" w:space="0" w:color="auto"/>
              <w:left w:val="single" w:sz="4" w:space="0" w:color="auto"/>
              <w:bottom w:val="single" w:sz="4" w:space="0" w:color="auto"/>
              <w:right w:val="single" w:sz="4" w:space="0" w:color="auto"/>
            </w:tcBorders>
            <w:vAlign w:val="center"/>
            <w:hideMark/>
          </w:tcPr>
          <w:p w14:paraId="7A3DF98A" w14:textId="77777777" w:rsidR="005614F2" w:rsidRPr="006F4D85" w:rsidRDefault="005614F2" w:rsidP="005614F2">
            <w:pPr>
              <w:pStyle w:val="TAL"/>
              <w:rPr>
                <w:ins w:id="2634" w:author="R4-2117720" w:date="2021-11-11T10:19:00Z"/>
              </w:rPr>
            </w:pPr>
            <w:ins w:id="2635" w:author="R4-2117720" w:date="2021-11-11T10:19:00Z">
              <w:r w:rsidRPr="006F4D85">
                <w:t>Config</w:t>
              </w:r>
              <w:r w:rsidRPr="006F4D85">
                <w:rPr>
                  <w:rFonts w:eastAsia="Malgun Gothic"/>
                </w:rPr>
                <w:t xml:space="preserve"> 2,5</w:t>
              </w:r>
            </w:ins>
          </w:p>
        </w:tc>
        <w:tc>
          <w:tcPr>
            <w:tcW w:w="1560" w:type="dxa"/>
            <w:tcBorders>
              <w:top w:val="nil"/>
              <w:left w:val="single" w:sz="4" w:space="0" w:color="auto"/>
              <w:bottom w:val="nil"/>
              <w:right w:val="single" w:sz="4" w:space="0" w:color="auto"/>
            </w:tcBorders>
            <w:shd w:val="clear" w:color="auto" w:fill="auto"/>
            <w:vAlign w:val="center"/>
            <w:hideMark/>
          </w:tcPr>
          <w:p w14:paraId="369B17CC" w14:textId="77777777" w:rsidR="005614F2" w:rsidRPr="006F4D85" w:rsidRDefault="005614F2" w:rsidP="005614F2">
            <w:pPr>
              <w:pStyle w:val="TAC"/>
              <w:rPr>
                <w:ins w:id="2636" w:author="R4-2117720" w:date="2021-11-11T10:19:00Z"/>
              </w:rPr>
            </w:pPr>
          </w:p>
        </w:tc>
        <w:tc>
          <w:tcPr>
            <w:tcW w:w="2267" w:type="dxa"/>
            <w:tcBorders>
              <w:top w:val="nil"/>
              <w:left w:val="single" w:sz="4" w:space="0" w:color="auto"/>
              <w:bottom w:val="nil"/>
              <w:right w:val="single" w:sz="4" w:space="0" w:color="auto"/>
            </w:tcBorders>
            <w:shd w:val="clear" w:color="auto" w:fill="auto"/>
            <w:vAlign w:val="center"/>
            <w:hideMark/>
          </w:tcPr>
          <w:p w14:paraId="76ECBFE7" w14:textId="77777777" w:rsidR="005614F2" w:rsidRPr="006F4D85" w:rsidRDefault="005614F2" w:rsidP="005614F2">
            <w:pPr>
              <w:pStyle w:val="TAL"/>
              <w:rPr>
                <w:ins w:id="2637" w:author="R4-2117720" w:date="2021-11-11T10:19:00Z"/>
                <w:rFonts w:cs="v4.2.0"/>
                <w:lang w:eastAsia="zh-CN"/>
              </w:rPr>
            </w:pPr>
          </w:p>
        </w:tc>
      </w:tr>
      <w:tr w:rsidR="005614F2" w:rsidRPr="006F4D85" w14:paraId="7C84A7A8" w14:textId="77777777" w:rsidTr="005614F2">
        <w:trPr>
          <w:cantSplit/>
          <w:jc w:val="center"/>
          <w:ins w:id="2638" w:author="R4-2117720" w:date="2021-11-11T10:19:00Z"/>
        </w:trPr>
        <w:tc>
          <w:tcPr>
            <w:tcW w:w="2124" w:type="dxa"/>
            <w:tcBorders>
              <w:top w:val="nil"/>
              <w:left w:val="single" w:sz="4" w:space="0" w:color="auto"/>
              <w:bottom w:val="single" w:sz="4" w:space="0" w:color="auto"/>
              <w:right w:val="single" w:sz="4" w:space="0" w:color="auto"/>
            </w:tcBorders>
            <w:shd w:val="clear" w:color="auto" w:fill="auto"/>
            <w:vAlign w:val="center"/>
            <w:hideMark/>
          </w:tcPr>
          <w:p w14:paraId="351046F2" w14:textId="77777777" w:rsidR="005614F2" w:rsidRPr="006F4D85" w:rsidRDefault="005614F2" w:rsidP="005614F2">
            <w:pPr>
              <w:pStyle w:val="TAL"/>
              <w:rPr>
                <w:ins w:id="2639" w:author="R4-2117720" w:date="2021-11-11T10:19:00Z"/>
              </w:rPr>
            </w:pPr>
          </w:p>
        </w:tc>
        <w:tc>
          <w:tcPr>
            <w:tcW w:w="1415" w:type="dxa"/>
            <w:tcBorders>
              <w:top w:val="single" w:sz="4" w:space="0" w:color="auto"/>
              <w:left w:val="single" w:sz="4" w:space="0" w:color="auto"/>
              <w:bottom w:val="single" w:sz="4" w:space="0" w:color="auto"/>
              <w:right w:val="single" w:sz="4" w:space="0" w:color="auto"/>
            </w:tcBorders>
            <w:vAlign w:val="center"/>
            <w:hideMark/>
          </w:tcPr>
          <w:p w14:paraId="4C7E835C" w14:textId="77777777" w:rsidR="005614F2" w:rsidRPr="006F4D85" w:rsidRDefault="005614F2" w:rsidP="005614F2">
            <w:pPr>
              <w:pStyle w:val="TAL"/>
              <w:rPr>
                <w:ins w:id="2640" w:author="R4-2117720" w:date="2021-11-11T10:19:00Z"/>
              </w:rPr>
            </w:pPr>
            <w:ins w:id="2641" w:author="R4-2117720" w:date="2021-11-11T10:19:00Z">
              <w:r w:rsidRPr="006F4D85">
                <w:t>Config</w:t>
              </w:r>
              <w:r w:rsidRPr="006F4D85">
                <w:rPr>
                  <w:rFonts w:eastAsia="Malgun Gothic"/>
                </w:rPr>
                <w:t xml:space="preserve"> 3,6</w:t>
              </w:r>
            </w:ins>
          </w:p>
        </w:tc>
        <w:tc>
          <w:tcPr>
            <w:tcW w:w="1560" w:type="dxa"/>
            <w:tcBorders>
              <w:top w:val="nil"/>
              <w:left w:val="single" w:sz="4" w:space="0" w:color="auto"/>
              <w:bottom w:val="single" w:sz="4" w:space="0" w:color="auto"/>
              <w:right w:val="single" w:sz="4" w:space="0" w:color="auto"/>
            </w:tcBorders>
            <w:shd w:val="clear" w:color="auto" w:fill="auto"/>
            <w:vAlign w:val="center"/>
            <w:hideMark/>
          </w:tcPr>
          <w:p w14:paraId="2C824B45" w14:textId="77777777" w:rsidR="005614F2" w:rsidRPr="006F4D85" w:rsidRDefault="005614F2" w:rsidP="005614F2">
            <w:pPr>
              <w:pStyle w:val="TAC"/>
              <w:rPr>
                <w:ins w:id="2642" w:author="R4-2117720" w:date="2021-11-11T10:19:00Z"/>
              </w:rPr>
            </w:pPr>
          </w:p>
        </w:tc>
        <w:tc>
          <w:tcPr>
            <w:tcW w:w="2267" w:type="dxa"/>
            <w:tcBorders>
              <w:top w:val="nil"/>
              <w:left w:val="single" w:sz="4" w:space="0" w:color="auto"/>
              <w:bottom w:val="single" w:sz="4" w:space="0" w:color="auto"/>
              <w:right w:val="single" w:sz="4" w:space="0" w:color="auto"/>
            </w:tcBorders>
            <w:shd w:val="clear" w:color="auto" w:fill="auto"/>
            <w:vAlign w:val="center"/>
            <w:hideMark/>
          </w:tcPr>
          <w:p w14:paraId="1D8E70A8" w14:textId="77777777" w:rsidR="005614F2" w:rsidRPr="006F4D85" w:rsidRDefault="005614F2" w:rsidP="005614F2">
            <w:pPr>
              <w:pStyle w:val="TAL"/>
              <w:rPr>
                <w:ins w:id="2643" w:author="R4-2117720" w:date="2021-11-11T10:19:00Z"/>
                <w:rFonts w:cs="v4.2.0"/>
                <w:lang w:eastAsia="zh-CN"/>
              </w:rPr>
            </w:pPr>
          </w:p>
        </w:tc>
      </w:tr>
      <w:tr w:rsidR="005614F2" w:rsidRPr="006F4D85" w14:paraId="1F520765" w14:textId="77777777" w:rsidTr="005614F2">
        <w:trPr>
          <w:cantSplit/>
          <w:jc w:val="center"/>
          <w:ins w:id="2644" w:author="R4-2117720" w:date="2021-11-11T10:19:00Z"/>
        </w:trPr>
        <w:tc>
          <w:tcPr>
            <w:tcW w:w="2124" w:type="dxa"/>
            <w:tcBorders>
              <w:top w:val="single" w:sz="4" w:space="0" w:color="auto"/>
              <w:left w:val="single" w:sz="4" w:space="0" w:color="auto"/>
              <w:bottom w:val="nil"/>
              <w:right w:val="single" w:sz="4" w:space="0" w:color="auto"/>
            </w:tcBorders>
            <w:shd w:val="clear" w:color="auto" w:fill="auto"/>
            <w:hideMark/>
          </w:tcPr>
          <w:p w14:paraId="0820D4F1" w14:textId="77777777" w:rsidR="005614F2" w:rsidRPr="006F4D85" w:rsidRDefault="005614F2" w:rsidP="005614F2">
            <w:pPr>
              <w:pStyle w:val="TAL"/>
              <w:rPr>
                <w:ins w:id="2645" w:author="R4-2117720" w:date="2021-11-11T10:19:00Z"/>
              </w:rPr>
            </w:pPr>
            <w:ins w:id="2646" w:author="R4-2117720" w:date="2021-11-11T10:19:00Z">
              <w:r w:rsidRPr="006F4D85">
                <w:t xml:space="preserve">Active DL BWP-1 </w:t>
              </w:r>
            </w:ins>
          </w:p>
        </w:tc>
        <w:tc>
          <w:tcPr>
            <w:tcW w:w="1415" w:type="dxa"/>
            <w:tcBorders>
              <w:top w:val="single" w:sz="4" w:space="0" w:color="auto"/>
              <w:left w:val="single" w:sz="4" w:space="0" w:color="auto"/>
              <w:bottom w:val="single" w:sz="4" w:space="0" w:color="auto"/>
              <w:right w:val="single" w:sz="4" w:space="0" w:color="auto"/>
            </w:tcBorders>
            <w:vAlign w:val="center"/>
            <w:hideMark/>
          </w:tcPr>
          <w:p w14:paraId="6E95CD3B" w14:textId="77777777" w:rsidR="005614F2" w:rsidRPr="006F4D85" w:rsidRDefault="005614F2" w:rsidP="005614F2">
            <w:pPr>
              <w:pStyle w:val="TAL"/>
              <w:rPr>
                <w:ins w:id="2647" w:author="R4-2117720" w:date="2021-11-11T10:19:00Z"/>
              </w:rPr>
            </w:pPr>
            <w:ins w:id="2648" w:author="R4-2117720" w:date="2021-11-11T10:19:00Z">
              <w:r w:rsidRPr="006F4D85">
                <w:t>Config</w:t>
              </w:r>
              <w:r w:rsidRPr="006F4D85">
                <w:rPr>
                  <w:rFonts w:eastAsia="Malgun Gothic"/>
                </w:rPr>
                <w:t xml:space="preserve"> 1,4</w:t>
              </w:r>
            </w:ins>
          </w:p>
        </w:tc>
        <w:tc>
          <w:tcPr>
            <w:tcW w:w="1560" w:type="dxa"/>
            <w:tcBorders>
              <w:top w:val="single" w:sz="4" w:space="0" w:color="auto"/>
              <w:left w:val="single" w:sz="4" w:space="0" w:color="auto"/>
              <w:bottom w:val="nil"/>
              <w:right w:val="single" w:sz="4" w:space="0" w:color="auto"/>
            </w:tcBorders>
            <w:shd w:val="clear" w:color="auto" w:fill="auto"/>
          </w:tcPr>
          <w:p w14:paraId="03EF4CAB" w14:textId="77777777" w:rsidR="005614F2" w:rsidRPr="006F4D85" w:rsidRDefault="005614F2" w:rsidP="005614F2">
            <w:pPr>
              <w:pStyle w:val="TAC"/>
              <w:rPr>
                <w:ins w:id="2649" w:author="R4-2117720" w:date="2021-11-11T10:19:00Z"/>
              </w:rPr>
            </w:pPr>
          </w:p>
        </w:tc>
        <w:tc>
          <w:tcPr>
            <w:tcW w:w="2267" w:type="dxa"/>
            <w:tcBorders>
              <w:top w:val="single" w:sz="4" w:space="0" w:color="auto"/>
              <w:left w:val="single" w:sz="4" w:space="0" w:color="auto"/>
              <w:bottom w:val="nil"/>
              <w:right w:val="single" w:sz="4" w:space="0" w:color="auto"/>
            </w:tcBorders>
            <w:shd w:val="clear" w:color="auto" w:fill="auto"/>
          </w:tcPr>
          <w:p w14:paraId="0E5CF5E5" w14:textId="77777777" w:rsidR="005614F2" w:rsidRPr="006F4D85" w:rsidRDefault="005614F2" w:rsidP="005614F2">
            <w:pPr>
              <w:pStyle w:val="TAL"/>
              <w:rPr>
                <w:ins w:id="2650" w:author="R4-2117720" w:date="2021-11-11T10:19:00Z"/>
                <w:rFonts w:cs="v4.2.0"/>
                <w:lang w:eastAsia="zh-CN"/>
              </w:rPr>
            </w:pPr>
            <w:ins w:id="2651" w:author="R4-2117720" w:date="2021-11-11T10:19:00Z">
              <w:r w:rsidRPr="006F4D85">
                <w:rPr>
                  <w:rFonts w:cs="v4.2.0"/>
                  <w:lang w:eastAsia="zh-CN"/>
                </w:rPr>
                <w:t>DLBWP.1.1</w:t>
              </w:r>
              <w:r w:rsidRPr="006F4D85">
                <w:rPr>
                  <w:vertAlign w:val="superscript"/>
                </w:rPr>
                <w:t xml:space="preserve"> Note 4</w:t>
              </w:r>
            </w:ins>
          </w:p>
        </w:tc>
      </w:tr>
      <w:tr w:rsidR="005614F2" w:rsidRPr="006F4D85" w14:paraId="5EE1AB08" w14:textId="77777777" w:rsidTr="005614F2">
        <w:trPr>
          <w:cantSplit/>
          <w:jc w:val="center"/>
          <w:ins w:id="2652" w:author="R4-2117720" w:date="2021-11-11T10:19:00Z"/>
        </w:trPr>
        <w:tc>
          <w:tcPr>
            <w:tcW w:w="2124" w:type="dxa"/>
            <w:tcBorders>
              <w:top w:val="nil"/>
              <w:left w:val="single" w:sz="4" w:space="0" w:color="auto"/>
              <w:bottom w:val="nil"/>
              <w:right w:val="single" w:sz="4" w:space="0" w:color="auto"/>
            </w:tcBorders>
            <w:shd w:val="clear" w:color="auto" w:fill="auto"/>
            <w:vAlign w:val="center"/>
            <w:hideMark/>
          </w:tcPr>
          <w:p w14:paraId="28F25FD2" w14:textId="77777777" w:rsidR="005614F2" w:rsidRPr="006F4D85" w:rsidRDefault="005614F2" w:rsidP="005614F2">
            <w:pPr>
              <w:pStyle w:val="TAL"/>
              <w:rPr>
                <w:ins w:id="2653" w:author="R4-2117720" w:date="2021-11-11T10:19:00Z"/>
              </w:rPr>
            </w:pPr>
            <w:ins w:id="2654" w:author="R4-2117720" w:date="2021-11-11T10:19:00Z">
              <w:r w:rsidRPr="006F4D85">
                <w:t>Configuration</w:t>
              </w:r>
            </w:ins>
          </w:p>
        </w:tc>
        <w:tc>
          <w:tcPr>
            <w:tcW w:w="1415" w:type="dxa"/>
            <w:tcBorders>
              <w:top w:val="single" w:sz="4" w:space="0" w:color="auto"/>
              <w:left w:val="single" w:sz="4" w:space="0" w:color="auto"/>
              <w:bottom w:val="single" w:sz="4" w:space="0" w:color="auto"/>
              <w:right w:val="single" w:sz="4" w:space="0" w:color="auto"/>
            </w:tcBorders>
            <w:vAlign w:val="center"/>
            <w:hideMark/>
          </w:tcPr>
          <w:p w14:paraId="7552C29E" w14:textId="77777777" w:rsidR="005614F2" w:rsidRPr="006F4D85" w:rsidRDefault="005614F2" w:rsidP="005614F2">
            <w:pPr>
              <w:pStyle w:val="TAL"/>
              <w:rPr>
                <w:ins w:id="2655" w:author="R4-2117720" w:date="2021-11-11T10:19:00Z"/>
              </w:rPr>
            </w:pPr>
            <w:ins w:id="2656" w:author="R4-2117720" w:date="2021-11-11T10:19:00Z">
              <w:r w:rsidRPr="006F4D85">
                <w:t>Config</w:t>
              </w:r>
              <w:r w:rsidRPr="006F4D85">
                <w:rPr>
                  <w:rFonts w:eastAsia="Malgun Gothic"/>
                </w:rPr>
                <w:t xml:space="preserve"> 2,5</w:t>
              </w:r>
            </w:ins>
          </w:p>
        </w:tc>
        <w:tc>
          <w:tcPr>
            <w:tcW w:w="1560" w:type="dxa"/>
            <w:tcBorders>
              <w:top w:val="nil"/>
              <w:left w:val="single" w:sz="4" w:space="0" w:color="auto"/>
              <w:bottom w:val="nil"/>
              <w:right w:val="single" w:sz="4" w:space="0" w:color="auto"/>
            </w:tcBorders>
            <w:shd w:val="clear" w:color="auto" w:fill="auto"/>
            <w:vAlign w:val="center"/>
            <w:hideMark/>
          </w:tcPr>
          <w:p w14:paraId="0301249C" w14:textId="77777777" w:rsidR="005614F2" w:rsidRPr="006F4D85" w:rsidRDefault="005614F2" w:rsidP="005614F2">
            <w:pPr>
              <w:pStyle w:val="TAC"/>
              <w:rPr>
                <w:ins w:id="2657" w:author="R4-2117720" w:date="2021-11-11T10:19:00Z"/>
              </w:rPr>
            </w:pPr>
          </w:p>
        </w:tc>
        <w:tc>
          <w:tcPr>
            <w:tcW w:w="2267" w:type="dxa"/>
            <w:tcBorders>
              <w:top w:val="nil"/>
              <w:left w:val="single" w:sz="4" w:space="0" w:color="auto"/>
              <w:bottom w:val="nil"/>
              <w:right w:val="single" w:sz="4" w:space="0" w:color="auto"/>
            </w:tcBorders>
            <w:shd w:val="clear" w:color="auto" w:fill="auto"/>
            <w:vAlign w:val="center"/>
            <w:hideMark/>
          </w:tcPr>
          <w:p w14:paraId="5DE615DD" w14:textId="77777777" w:rsidR="005614F2" w:rsidRPr="006F4D85" w:rsidRDefault="005614F2" w:rsidP="005614F2">
            <w:pPr>
              <w:pStyle w:val="TAL"/>
              <w:rPr>
                <w:ins w:id="2658" w:author="R4-2117720" w:date="2021-11-11T10:19:00Z"/>
                <w:rFonts w:cs="v4.2.0"/>
                <w:lang w:eastAsia="zh-CN"/>
              </w:rPr>
            </w:pPr>
          </w:p>
        </w:tc>
      </w:tr>
      <w:tr w:rsidR="005614F2" w:rsidRPr="006F4D85" w14:paraId="1EC4F4A1" w14:textId="77777777" w:rsidTr="005614F2">
        <w:trPr>
          <w:cantSplit/>
          <w:jc w:val="center"/>
          <w:ins w:id="2659" w:author="R4-2117720" w:date="2021-11-11T10:19:00Z"/>
        </w:trPr>
        <w:tc>
          <w:tcPr>
            <w:tcW w:w="2124" w:type="dxa"/>
            <w:tcBorders>
              <w:top w:val="nil"/>
              <w:left w:val="single" w:sz="4" w:space="0" w:color="auto"/>
              <w:bottom w:val="single" w:sz="4" w:space="0" w:color="auto"/>
              <w:right w:val="single" w:sz="4" w:space="0" w:color="auto"/>
            </w:tcBorders>
            <w:shd w:val="clear" w:color="auto" w:fill="auto"/>
            <w:vAlign w:val="center"/>
            <w:hideMark/>
          </w:tcPr>
          <w:p w14:paraId="126B4A65" w14:textId="77777777" w:rsidR="005614F2" w:rsidRPr="006F4D85" w:rsidRDefault="005614F2" w:rsidP="005614F2">
            <w:pPr>
              <w:pStyle w:val="TAL"/>
              <w:rPr>
                <w:ins w:id="2660" w:author="R4-2117720" w:date="2021-11-11T10:19:00Z"/>
              </w:rPr>
            </w:pPr>
          </w:p>
        </w:tc>
        <w:tc>
          <w:tcPr>
            <w:tcW w:w="1415" w:type="dxa"/>
            <w:tcBorders>
              <w:top w:val="single" w:sz="4" w:space="0" w:color="auto"/>
              <w:left w:val="single" w:sz="4" w:space="0" w:color="auto"/>
              <w:bottom w:val="single" w:sz="4" w:space="0" w:color="auto"/>
              <w:right w:val="single" w:sz="4" w:space="0" w:color="auto"/>
            </w:tcBorders>
            <w:vAlign w:val="center"/>
            <w:hideMark/>
          </w:tcPr>
          <w:p w14:paraId="3911BB2A" w14:textId="77777777" w:rsidR="005614F2" w:rsidRPr="006F4D85" w:rsidRDefault="005614F2" w:rsidP="005614F2">
            <w:pPr>
              <w:pStyle w:val="TAL"/>
              <w:rPr>
                <w:ins w:id="2661" w:author="R4-2117720" w:date="2021-11-11T10:19:00Z"/>
              </w:rPr>
            </w:pPr>
            <w:ins w:id="2662" w:author="R4-2117720" w:date="2021-11-11T10:19:00Z">
              <w:r w:rsidRPr="006F4D85">
                <w:t>Config</w:t>
              </w:r>
              <w:r w:rsidRPr="006F4D85">
                <w:rPr>
                  <w:rFonts w:eastAsia="Malgun Gothic"/>
                </w:rPr>
                <w:t xml:space="preserve"> 3,6</w:t>
              </w:r>
            </w:ins>
          </w:p>
        </w:tc>
        <w:tc>
          <w:tcPr>
            <w:tcW w:w="1560" w:type="dxa"/>
            <w:tcBorders>
              <w:top w:val="nil"/>
              <w:left w:val="single" w:sz="4" w:space="0" w:color="auto"/>
              <w:bottom w:val="single" w:sz="4" w:space="0" w:color="auto"/>
              <w:right w:val="single" w:sz="4" w:space="0" w:color="auto"/>
            </w:tcBorders>
            <w:shd w:val="clear" w:color="auto" w:fill="auto"/>
            <w:vAlign w:val="center"/>
            <w:hideMark/>
          </w:tcPr>
          <w:p w14:paraId="7846161E" w14:textId="77777777" w:rsidR="005614F2" w:rsidRPr="006F4D85" w:rsidRDefault="005614F2" w:rsidP="005614F2">
            <w:pPr>
              <w:pStyle w:val="TAC"/>
              <w:rPr>
                <w:ins w:id="2663" w:author="R4-2117720" w:date="2021-11-11T10:19:00Z"/>
              </w:rPr>
            </w:pPr>
          </w:p>
        </w:tc>
        <w:tc>
          <w:tcPr>
            <w:tcW w:w="2267" w:type="dxa"/>
            <w:tcBorders>
              <w:top w:val="nil"/>
              <w:left w:val="single" w:sz="4" w:space="0" w:color="auto"/>
              <w:bottom w:val="single" w:sz="4" w:space="0" w:color="auto"/>
              <w:right w:val="single" w:sz="4" w:space="0" w:color="auto"/>
            </w:tcBorders>
            <w:shd w:val="clear" w:color="auto" w:fill="auto"/>
            <w:vAlign w:val="center"/>
            <w:hideMark/>
          </w:tcPr>
          <w:p w14:paraId="33CB7143" w14:textId="77777777" w:rsidR="005614F2" w:rsidRPr="006F4D85" w:rsidRDefault="005614F2" w:rsidP="005614F2">
            <w:pPr>
              <w:pStyle w:val="TAL"/>
              <w:rPr>
                <w:ins w:id="2664" w:author="R4-2117720" w:date="2021-11-11T10:19:00Z"/>
                <w:rFonts w:cs="v4.2.0"/>
                <w:lang w:eastAsia="zh-CN"/>
              </w:rPr>
            </w:pPr>
          </w:p>
        </w:tc>
      </w:tr>
      <w:tr w:rsidR="005614F2" w:rsidRPr="006F4D85" w14:paraId="18710A4A" w14:textId="77777777" w:rsidTr="005614F2">
        <w:trPr>
          <w:cantSplit/>
          <w:jc w:val="center"/>
          <w:ins w:id="2665" w:author="R4-2117720" w:date="2021-11-11T10:19:00Z"/>
        </w:trPr>
        <w:tc>
          <w:tcPr>
            <w:tcW w:w="2124" w:type="dxa"/>
            <w:tcBorders>
              <w:top w:val="single" w:sz="4" w:space="0" w:color="auto"/>
              <w:left w:val="single" w:sz="4" w:space="0" w:color="auto"/>
              <w:bottom w:val="nil"/>
              <w:right w:val="single" w:sz="4" w:space="0" w:color="auto"/>
            </w:tcBorders>
            <w:shd w:val="clear" w:color="auto" w:fill="auto"/>
            <w:hideMark/>
          </w:tcPr>
          <w:p w14:paraId="04E97D70" w14:textId="77777777" w:rsidR="005614F2" w:rsidRPr="006F4D85" w:rsidRDefault="005614F2" w:rsidP="005614F2">
            <w:pPr>
              <w:pStyle w:val="TAL"/>
              <w:rPr>
                <w:ins w:id="2666" w:author="R4-2117720" w:date="2021-11-11T10:19:00Z"/>
              </w:rPr>
            </w:pPr>
            <w:ins w:id="2667" w:author="R4-2117720" w:date="2021-11-11T10:19:00Z">
              <w:r w:rsidRPr="006F4D85">
                <w:t xml:space="preserve">Active DL BWP-2 </w:t>
              </w:r>
            </w:ins>
          </w:p>
        </w:tc>
        <w:tc>
          <w:tcPr>
            <w:tcW w:w="1415" w:type="dxa"/>
            <w:tcBorders>
              <w:top w:val="single" w:sz="4" w:space="0" w:color="auto"/>
              <w:left w:val="single" w:sz="4" w:space="0" w:color="auto"/>
              <w:bottom w:val="single" w:sz="4" w:space="0" w:color="auto"/>
              <w:right w:val="single" w:sz="4" w:space="0" w:color="auto"/>
            </w:tcBorders>
            <w:vAlign w:val="center"/>
            <w:hideMark/>
          </w:tcPr>
          <w:p w14:paraId="0C7DE6F7" w14:textId="77777777" w:rsidR="005614F2" w:rsidRPr="006F4D85" w:rsidRDefault="005614F2" w:rsidP="005614F2">
            <w:pPr>
              <w:pStyle w:val="TAL"/>
              <w:rPr>
                <w:ins w:id="2668" w:author="R4-2117720" w:date="2021-11-11T10:19:00Z"/>
              </w:rPr>
            </w:pPr>
            <w:ins w:id="2669" w:author="R4-2117720" w:date="2021-11-11T10:19:00Z">
              <w:r w:rsidRPr="006F4D85">
                <w:t>Config</w:t>
              </w:r>
              <w:r w:rsidRPr="006F4D85">
                <w:rPr>
                  <w:rFonts w:eastAsia="Malgun Gothic"/>
                </w:rPr>
                <w:t xml:space="preserve"> 1,4</w:t>
              </w:r>
            </w:ins>
          </w:p>
        </w:tc>
        <w:tc>
          <w:tcPr>
            <w:tcW w:w="1560" w:type="dxa"/>
            <w:tcBorders>
              <w:top w:val="single" w:sz="4" w:space="0" w:color="auto"/>
              <w:left w:val="single" w:sz="4" w:space="0" w:color="auto"/>
              <w:bottom w:val="nil"/>
              <w:right w:val="single" w:sz="4" w:space="0" w:color="auto"/>
            </w:tcBorders>
            <w:shd w:val="clear" w:color="auto" w:fill="auto"/>
          </w:tcPr>
          <w:p w14:paraId="55124AD3" w14:textId="77777777" w:rsidR="005614F2" w:rsidRPr="006F4D85" w:rsidRDefault="005614F2" w:rsidP="005614F2">
            <w:pPr>
              <w:pStyle w:val="TAC"/>
              <w:rPr>
                <w:ins w:id="2670" w:author="R4-2117720" w:date="2021-11-11T10:19:00Z"/>
              </w:rPr>
            </w:pPr>
          </w:p>
        </w:tc>
        <w:tc>
          <w:tcPr>
            <w:tcW w:w="2267" w:type="dxa"/>
            <w:tcBorders>
              <w:top w:val="single" w:sz="4" w:space="0" w:color="auto"/>
              <w:left w:val="single" w:sz="4" w:space="0" w:color="auto"/>
              <w:bottom w:val="nil"/>
              <w:right w:val="single" w:sz="4" w:space="0" w:color="auto"/>
            </w:tcBorders>
            <w:shd w:val="clear" w:color="auto" w:fill="auto"/>
          </w:tcPr>
          <w:p w14:paraId="39CD6A3A" w14:textId="77777777" w:rsidR="005614F2" w:rsidRPr="006F4D85" w:rsidRDefault="005614F2" w:rsidP="005614F2">
            <w:pPr>
              <w:pStyle w:val="TAL"/>
              <w:rPr>
                <w:ins w:id="2671" w:author="R4-2117720" w:date="2021-11-11T10:19:00Z"/>
                <w:rFonts w:cs="v4.2.0"/>
                <w:lang w:eastAsia="zh-CN"/>
              </w:rPr>
            </w:pPr>
            <w:ins w:id="2672" w:author="R4-2117720" w:date="2021-11-11T10:19:00Z">
              <w:r w:rsidRPr="006F4D85">
                <w:rPr>
                  <w:rFonts w:cs="v4.2.0"/>
                  <w:lang w:eastAsia="zh-CN"/>
                </w:rPr>
                <w:t>DLBWP.1.3</w:t>
              </w:r>
              <w:r w:rsidRPr="006F4D85">
                <w:rPr>
                  <w:vertAlign w:val="superscript"/>
                </w:rPr>
                <w:t xml:space="preserve"> Note 4</w:t>
              </w:r>
            </w:ins>
          </w:p>
        </w:tc>
      </w:tr>
      <w:tr w:rsidR="005614F2" w:rsidRPr="006F4D85" w14:paraId="0CE2DEFD" w14:textId="77777777" w:rsidTr="005614F2">
        <w:trPr>
          <w:cantSplit/>
          <w:jc w:val="center"/>
          <w:ins w:id="2673" w:author="R4-2117720" w:date="2021-11-11T10:19:00Z"/>
        </w:trPr>
        <w:tc>
          <w:tcPr>
            <w:tcW w:w="2124" w:type="dxa"/>
            <w:tcBorders>
              <w:top w:val="nil"/>
              <w:left w:val="single" w:sz="4" w:space="0" w:color="auto"/>
              <w:bottom w:val="nil"/>
              <w:right w:val="single" w:sz="4" w:space="0" w:color="auto"/>
            </w:tcBorders>
            <w:shd w:val="clear" w:color="auto" w:fill="auto"/>
            <w:vAlign w:val="center"/>
            <w:hideMark/>
          </w:tcPr>
          <w:p w14:paraId="43A47CD8" w14:textId="77777777" w:rsidR="005614F2" w:rsidRPr="006F4D85" w:rsidRDefault="005614F2" w:rsidP="005614F2">
            <w:pPr>
              <w:pStyle w:val="TAL"/>
              <w:rPr>
                <w:ins w:id="2674" w:author="R4-2117720" w:date="2021-11-11T10:19:00Z"/>
              </w:rPr>
            </w:pPr>
            <w:ins w:id="2675" w:author="R4-2117720" w:date="2021-11-11T10:19:00Z">
              <w:r w:rsidRPr="006F4D85">
                <w:t>Configuration</w:t>
              </w:r>
            </w:ins>
          </w:p>
        </w:tc>
        <w:tc>
          <w:tcPr>
            <w:tcW w:w="1415" w:type="dxa"/>
            <w:tcBorders>
              <w:top w:val="single" w:sz="4" w:space="0" w:color="auto"/>
              <w:left w:val="single" w:sz="4" w:space="0" w:color="auto"/>
              <w:bottom w:val="single" w:sz="4" w:space="0" w:color="auto"/>
              <w:right w:val="single" w:sz="4" w:space="0" w:color="auto"/>
            </w:tcBorders>
            <w:vAlign w:val="center"/>
            <w:hideMark/>
          </w:tcPr>
          <w:p w14:paraId="18563AA5" w14:textId="77777777" w:rsidR="005614F2" w:rsidRPr="006F4D85" w:rsidRDefault="005614F2" w:rsidP="005614F2">
            <w:pPr>
              <w:pStyle w:val="TAL"/>
              <w:rPr>
                <w:ins w:id="2676" w:author="R4-2117720" w:date="2021-11-11T10:19:00Z"/>
              </w:rPr>
            </w:pPr>
            <w:ins w:id="2677" w:author="R4-2117720" w:date="2021-11-11T10:19:00Z">
              <w:r w:rsidRPr="006F4D85">
                <w:t>Config</w:t>
              </w:r>
              <w:r w:rsidRPr="006F4D85">
                <w:rPr>
                  <w:rFonts w:eastAsia="Malgun Gothic"/>
                </w:rPr>
                <w:t xml:space="preserve"> 2,5</w:t>
              </w:r>
            </w:ins>
          </w:p>
        </w:tc>
        <w:tc>
          <w:tcPr>
            <w:tcW w:w="1560" w:type="dxa"/>
            <w:tcBorders>
              <w:top w:val="nil"/>
              <w:left w:val="single" w:sz="4" w:space="0" w:color="auto"/>
              <w:bottom w:val="nil"/>
              <w:right w:val="single" w:sz="4" w:space="0" w:color="auto"/>
            </w:tcBorders>
            <w:shd w:val="clear" w:color="auto" w:fill="auto"/>
            <w:vAlign w:val="center"/>
            <w:hideMark/>
          </w:tcPr>
          <w:p w14:paraId="3F148D0E" w14:textId="77777777" w:rsidR="005614F2" w:rsidRPr="006F4D85" w:rsidRDefault="005614F2" w:rsidP="005614F2">
            <w:pPr>
              <w:pStyle w:val="TAC"/>
              <w:rPr>
                <w:ins w:id="2678" w:author="R4-2117720" w:date="2021-11-11T10:19:00Z"/>
              </w:rPr>
            </w:pPr>
          </w:p>
        </w:tc>
        <w:tc>
          <w:tcPr>
            <w:tcW w:w="2267" w:type="dxa"/>
            <w:tcBorders>
              <w:top w:val="nil"/>
              <w:left w:val="single" w:sz="4" w:space="0" w:color="auto"/>
              <w:bottom w:val="nil"/>
              <w:right w:val="single" w:sz="4" w:space="0" w:color="auto"/>
            </w:tcBorders>
            <w:shd w:val="clear" w:color="auto" w:fill="auto"/>
            <w:vAlign w:val="center"/>
            <w:hideMark/>
          </w:tcPr>
          <w:p w14:paraId="12742602" w14:textId="77777777" w:rsidR="005614F2" w:rsidRPr="006F4D85" w:rsidRDefault="005614F2" w:rsidP="005614F2">
            <w:pPr>
              <w:pStyle w:val="TAL"/>
              <w:rPr>
                <w:ins w:id="2679" w:author="R4-2117720" w:date="2021-11-11T10:19:00Z"/>
                <w:rFonts w:cs="v4.2.0"/>
                <w:lang w:eastAsia="zh-CN"/>
              </w:rPr>
            </w:pPr>
          </w:p>
        </w:tc>
      </w:tr>
      <w:tr w:rsidR="005614F2" w:rsidRPr="006F4D85" w14:paraId="7DDC0013" w14:textId="77777777" w:rsidTr="005614F2">
        <w:trPr>
          <w:cantSplit/>
          <w:jc w:val="center"/>
          <w:ins w:id="2680" w:author="R4-2117720" w:date="2021-11-11T10:19:00Z"/>
        </w:trPr>
        <w:tc>
          <w:tcPr>
            <w:tcW w:w="2124" w:type="dxa"/>
            <w:tcBorders>
              <w:top w:val="nil"/>
              <w:left w:val="single" w:sz="4" w:space="0" w:color="auto"/>
              <w:bottom w:val="single" w:sz="4" w:space="0" w:color="auto"/>
              <w:right w:val="single" w:sz="4" w:space="0" w:color="auto"/>
            </w:tcBorders>
            <w:shd w:val="clear" w:color="auto" w:fill="auto"/>
            <w:vAlign w:val="center"/>
            <w:hideMark/>
          </w:tcPr>
          <w:p w14:paraId="76915597" w14:textId="77777777" w:rsidR="005614F2" w:rsidRPr="006F4D85" w:rsidRDefault="005614F2" w:rsidP="005614F2">
            <w:pPr>
              <w:pStyle w:val="TAL"/>
              <w:rPr>
                <w:ins w:id="2681" w:author="R4-2117720" w:date="2021-11-11T10:19:00Z"/>
              </w:rPr>
            </w:pPr>
          </w:p>
        </w:tc>
        <w:tc>
          <w:tcPr>
            <w:tcW w:w="1415" w:type="dxa"/>
            <w:tcBorders>
              <w:top w:val="single" w:sz="4" w:space="0" w:color="auto"/>
              <w:left w:val="single" w:sz="4" w:space="0" w:color="auto"/>
              <w:bottom w:val="single" w:sz="4" w:space="0" w:color="auto"/>
              <w:right w:val="single" w:sz="4" w:space="0" w:color="auto"/>
            </w:tcBorders>
            <w:vAlign w:val="center"/>
            <w:hideMark/>
          </w:tcPr>
          <w:p w14:paraId="408D7F36" w14:textId="77777777" w:rsidR="005614F2" w:rsidRPr="006F4D85" w:rsidRDefault="005614F2" w:rsidP="005614F2">
            <w:pPr>
              <w:pStyle w:val="TAL"/>
              <w:rPr>
                <w:ins w:id="2682" w:author="R4-2117720" w:date="2021-11-11T10:19:00Z"/>
              </w:rPr>
            </w:pPr>
            <w:ins w:id="2683" w:author="R4-2117720" w:date="2021-11-11T10:19:00Z">
              <w:r w:rsidRPr="006F4D85">
                <w:t>Config</w:t>
              </w:r>
              <w:r w:rsidRPr="006F4D85">
                <w:rPr>
                  <w:rFonts w:eastAsia="Malgun Gothic"/>
                </w:rPr>
                <w:t xml:space="preserve"> 3,6</w:t>
              </w:r>
            </w:ins>
          </w:p>
        </w:tc>
        <w:tc>
          <w:tcPr>
            <w:tcW w:w="1560" w:type="dxa"/>
            <w:tcBorders>
              <w:top w:val="nil"/>
              <w:left w:val="single" w:sz="4" w:space="0" w:color="auto"/>
              <w:bottom w:val="single" w:sz="4" w:space="0" w:color="auto"/>
              <w:right w:val="single" w:sz="4" w:space="0" w:color="auto"/>
            </w:tcBorders>
            <w:shd w:val="clear" w:color="auto" w:fill="auto"/>
            <w:vAlign w:val="center"/>
            <w:hideMark/>
          </w:tcPr>
          <w:p w14:paraId="0F56101D" w14:textId="77777777" w:rsidR="005614F2" w:rsidRPr="006F4D85" w:rsidRDefault="005614F2" w:rsidP="005614F2">
            <w:pPr>
              <w:pStyle w:val="TAC"/>
              <w:rPr>
                <w:ins w:id="2684" w:author="R4-2117720" w:date="2021-11-11T10:19:00Z"/>
              </w:rPr>
            </w:pPr>
          </w:p>
        </w:tc>
        <w:tc>
          <w:tcPr>
            <w:tcW w:w="2267" w:type="dxa"/>
            <w:tcBorders>
              <w:top w:val="nil"/>
              <w:left w:val="single" w:sz="4" w:space="0" w:color="auto"/>
              <w:bottom w:val="single" w:sz="4" w:space="0" w:color="auto"/>
              <w:right w:val="single" w:sz="4" w:space="0" w:color="auto"/>
            </w:tcBorders>
            <w:shd w:val="clear" w:color="auto" w:fill="auto"/>
            <w:vAlign w:val="center"/>
            <w:hideMark/>
          </w:tcPr>
          <w:p w14:paraId="73B4E5AC" w14:textId="77777777" w:rsidR="005614F2" w:rsidRPr="006F4D85" w:rsidRDefault="005614F2" w:rsidP="005614F2">
            <w:pPr>
              <w:pStyle w:val="TAL"/>
              <w:rPr>
                <w:ins w:id="2685" w:author="R4-2117720" w:date="2021-11-11T10:19:00Z"/>
                <w:rFonts w:cs="v4.2.0"/>
                <w:lang w:eastAsia="zh-CN"/>
              </w:rPr>
            </w:pPr>
          </w:p>
        </w:tc>
      </w:tr>
      <w:tr w:rsidR="005614F2" w:rsidRPr="006F4D85" w14:paraId="1A7659EE" w14:textId="77777777" w:rsidTr="005614F2">
        <w:trPr>
          <w:cantSplit/>
          <w:jc w:val="center"/>
          <w:ins w:id="2686" w:author="R4-2117720" w:date="2021-11-11T10:19:00Z"/>
        </w:trPr>
        <w:tc>
          <w:tcPr>
            <w:tcW w:w="2124" w:type="dxa"/>
            <w:tcBorders>
              <w:top w:val="single" w:sz="4" w:space="0" w:color="auto"/>
              <w:left w:val="single" w:sz="4" w:space="0" w:color="auto"/>
              <w:bottom w:val="nil"/>
              <w:right w:val="single" w:sz="4" w:space="0" w:color="auto"/>
            </w:tcBorders>
            <w:shd w:val="clear" w:color="auto" w:fill="auto"/>
            <w:hideMark/>
          </w:tcPr>
          <w:p w14:paraId="7BFBDE32" w14:textId="77777777" w:rsidR="005614F2" w:rsidRPr="006F4D85" w:rsidRDefault="005614F2" w:rsidP="005614F2">
            <w:pPr>
              <w:pStyle w:val="TAL"/>
              <w:rPr>
                <w:ins w:id="2687" w:author="R4-2117720" w:date="2021-11-11T10:19:00Z"/>
                <w:lang w:val="en-US"/>
              </w:rPr>
            </w:pPr>
            <w:ins w:id="2688" w:author="R4-2117720" w:date="2021-11-11T10:19:00Z">
              <w:r w:rsidRPr="006F4D85">
                <w:t xml:space="preserve">Initial UL BWP </w:t>
              </w:r>
            </w:ins>
          </w:p>
        </w:tc>
        <w:tc>
          <w:tcPr>
            <w:tcW w:w="1415" w:type="dxa"/>
            <w:tcBorders>
              <w:top w:val="single" w:sz="4" w:space="0" w:color="auto"/>
              <w:left w:val="single" w:sz="4" w:space="0" w:color="auto"/>
              <w:bottom w:val="single" w:sz="4" w:space="0" w:color="auto"/>
              <w:right w:val="single" w:sz="4" w:space="0" w:color="auto"/>
            </w:tcBorders>
            <w:vAlign w:val="center"/>
            <w:hideMark/>
          </w:tcPr>
          <w:p w14:paraId="088829C4" w14:textId="77777777" w:rsidR="005614F2" w:rsidRPr="006F4D85" w:rsidRDefault="005614F2" w:rsidP="005614F2">
            <w:pPr>
              <w:pStyle w:val="TAL"/>
              <w:rPr>
                <w:ins w:id="2689" w:author="R4-2117720" w:date="2021-11-11T10:19:00Z"/>
              </w:rPr>
            </w:pPr>
            <w:ins w:id="2690" w:author="R4-2117720" w:date="2021-11-11T10:19:00Z">
              <w:r w:rsidRPr="006F4D85">
                <w:t>Config</w:t>
              </w:r>
              <w:r w:rsidRPr="006F4D85">
                <w:rPr>
                  <w:rFonts w:eastAsia="Malgun Gothic"/>
                </w:rPr>
                <w:t xml:space="preserve"> 1,4</w:t>
              </w:r>
            </w:ins>
          </w:p>
        </w:tc>
        <w:tc>
          <w:tcPr>
            <w:tcW w:w="1560" w:type="dxa"/>
            <w:tcBorders>
              <w:top w:val="single" w:sz="4" w:space="0" w:color="auto"/>
              <w:left w:val="single" w:sz="4" w:space="0" w:color="auto"/>
              <w:bottom w:val="nil"/>
              <w:right w:val="single" w:sz="4" w:space="0" w:color="auto"/>
            </w:tcBorders>
            <w:shd w:val="clear" w:color="auto" w:fill="auto"/>
          </w:tcPr>
          <w:p w14:paraId="6AB6F295" w14:textId="77777777" w:rsidR="005614F2" w:rsidRPr="006F4D85" w:rsidRDefault="005614F2" w:rsidP="005614F2">
            <w:pPr>
              <w:pStyle w:val="TAC"/>
              <w:rPr>
                <w:ins w:id="2691" w:author="R4-2117720" w:date="2021-11-11T10:19:00Z"/>
                <w:lang w:val="it-IT"/>
              </w:rPr>
            </w:pPr>
          </w:p>
        </w:tc>
        <w:tc>
          <w:tcPr>
            <w:tcW w:w="2267" w:type="dxa"/>
            <w:tcBorders>
              <w:top w:val="single" w:sz="4" w:space="0" w:color="auto"/>
              <w:left w:val="single" w:sz="4" w:space="0" w:color="auto"/>
              <w:bottom w:val="nil"/>
              <w:right w:val="single" w:sz="4" w:space="0" w:color="auto"/>
            </w:tcBorders>
            <w:shd w:val="clear" w:color="auto" w:fill="auto"/>
          </w:tcPr>
          <w:p w14:paraId="078528AE" w14:textId="77777777" w:rsidR="005614F2" w:rsidRPr="006F4D85" w:rsidRDefault="005614F2" w:rsidP="005614F2">
            <w:pPr>
              <w:pStyle w:val="TAL"/>
              <w:rPr>
                <w:ins w:id="2692" w:author="R4-2117720" w:date="2021-11-11T10:19:00Z"/>
                <w:szCs w:val="16"/>
                <w:lang w:eastAsia="zh-CN"/>
              </w:rPr>
            </w:pPr>
            <w:ins w:id="2693" w:author="R4-2117720" w:date="2021-11-11T10:19:00Z">
              <w:r w:rsidRPr="006F4D85">
                <w:rPr>
                  <w:rFonts w:cs="v4.2.0"/>
                  <w:lang w:eastAsia="zh-CN"/>
                </w:rPr>
                <w:t>ULBWP.0.2</w:t>
              </w:r>
              <w:r w:rsidRPr="006F4D85">
                <w:rPr>
                  <w:vertAlign w:val="superscript"/>
                </w:rPr>
                <w:t xml:space="preserve"> Note 4</w:t>
              </w:r>
            </w:ins>
          </w:p>
        </w:tc>
      </w:tr>
      <w:tr w:rsidR="005614F2" w:rsidRPr="006F4D85" w14:paraId="563741E8" w14:textId="77777777" w:rsidTr="005614F2">
        <w:trPr>
          <w:cantSplit/>
          <w:jc w:val="center"/>
          <w:ins w:id="2694" w:author="R4-2117720" w:date="2021-11-11T10:19:00Z"/>
        </w:trPr>
        <w:tc>
          <w:tcPr>
            <w:tcW w:w="2124" w:type="dxa"/>
            <w:tcBorders>
              <w:top w:val="nil"/>
              <w:left w:val="single" w:sz="4" w:space="0" w:color="auto"/>
              <w:bottom w:val="nil"/>
              <w:right w:val="single" w:sz="4" w:space="0" w:color="auto"/>
            </w:tcBorders>
            <w:shd w:val="clear" w:color="auto" w:fill="auto"/>
            <w:vAlign w:val="center"/>
            <w:hideMark/>
          </w:tcPr>
          <w:p w14:paraId="4964B436" w14:textId="77777777" w:rsidR="005614F2" w:rsidRPr="006F4D85" w:rsidRDefault="005614F2" w:rsidP="005614F2">
            <w:pPr>
              <w:pStyle w:val="TAL"/>
              <w:rPr>
                <w:ins w:id="2695" w:author="R4-2117720" w:date="2021-11-11T10:19:00Z"/>
                <w:lang w:val="en-US"/>
              </w:rPr>
            </w:pPr>
            <w:ins w:id="2696" w:author="R4-2117720" w:date="2021-11-11T10:19:00Z">
              <w:r w:rsidRPr="006F4D85">
                <w:t>Configuration</w:t>
              </w:r>
            </w:ins>
          </w:p>
        </w:tc>
        <w:tc>
          <w:tcPr>
            <w:tcW w:w="1415" w:type="dxa"/>
            <w:tcBorders>
              <w:top w:val="single" w:sz="4" w:space="0" w:color="auto"/>
              <w:left w:val="single" w:sz="4" w:space="0" w:color="auto"/>
              <w:bottom w:val="single" w:sz="4" w:space="0" w:color="auto"/>
              <w:right w:val="single" w:sz="4" w:space="0" w:color="auto"/>
            </w:tcBorders>
            <w:vAlign w:val="center"/>
            <w:hideMark/>
          </w:tcPr>
          <w:p w14:paraId="376250A9" w14:textId="77777777" w:rsidR="005614F2" w:rsidRPr="006F4D85" w:rsidRDefault="005614F2" w:rsidP="005614F2">
            <w:pPr>
              <w:pStyle w:val="TAL"/>
              <w:rPr>
                <w:ins w:id="2697" w:author="R4-2117720" w:date="2021-11-11T10:19:00Z"/>
              </w:rPr>
            </w:pPr>
            <w:ins w:id="2698" w:author="R4-2117720" w:date="2021-11-11T10:19:00Z">
              <w:r w:rsidRPr="006F4D85">
                <w:t>Config</w:t>
              </w:r>
              <w:r w:rsidRPr="006F4D85">
                <w:rPr>
                  <w:rFonts w:eastAsia="Malgun Gothic"/>
                </w:rPr>
                <w:t xml:space="preserve"> 2,5</w:t>
              </w:r>
            </w:ins>
          </w:p>
        </w:tc>
        <w:tc>
          <w:tcPr>
            <w:tcW w:w="1560" w:type="dxa"/>
            <w:tcBorders>
              <w:top w:val="nil"/>
              <w:left w:val="single" w:sz="4" w:space="0" w:color="auto"/>
              <w:bottom w:val="nil"/>
              <w:right w:val="single" w:sz="4" w:space="0" w:color="auto"/>
            </w:tcBorders>
            <w:shd w:val="clear" w:color="auto" w:fill="auto"/>
            <w:vAlign w:val="center"/>
            <w:hideMark/>
          </w:tcPr>
          <w:p w14:paraId="51BD4374" w14:textId="77777777" w:rsidR="005614F2" w:rsidRPr="006F4D85" w:rsidRDefault="005614F2" w:rsidP="005614F2">
            <w:pPr>
              <w:pStyle w:val="TAC"/>
              <w:rPr>
                <w:ins w:id="2699" w:author="R4-2117720" w:date="2021-11-11T10:19:00Z"/>
                <w:lang w:val="it-IT"/>
              </w:rPr>
            </w:pPr>
          </w:p>
        </w:tc>
        <w:tc>
          <w:tcPr>
            <w:tcW w:w="2267" w:type="dxa"/>
            <w:tcBorders>
              <w:top w:val="nil"/>
              <w:left w:val="single" w:sz="4" w:space="0" w:color="auto"/>
              <w:bottom w:val="nil"/>
              <w:right w:val="single" w:sz="4" w:space="0" w:color="auto"/>
            </w:tcBorders>
            <w:shd w:val="clear" w:color="auto" w:fill="auto"/>
            <w:vAlign w:val="center"/>
            <w:hideMark/>
          </w:tcPr>
          <w:p w14:paraId="64D18DBC" w14:textId="77777777" w:rsidR="005614F2" w:rsidRPr="006F4D85" w:rsidRDefault="005614F2" w:rsidP="005614F2">
            <w:pPr>
              <w:pStyle w:val="TAL"/>
              <w:rPr>
                <w:ins w:id="2700" w:author="R4-2117720" w:date="2021-11-11T10:19:00Z"/>
                <w:szCs w:val="16"/>
                <w:lang w:eastAsia="zh-CN"/>
              </w:rPr>
            </w:pPr>
          </w:p>
        </w:tc>
      </w:tr>
      <w:tr w:rsidR="005614F2" w:rsidRPr="006F4D85" w14:paraId="0470C7F3" w14:textId="77777777" w:rsidTr="005614F2">
        <w:trPr>
          <w:cantSplit/>
          <w:jc w:val="center"/>
          <w:ins w:id="2701" w:author="R4-2117720" w:date="2021-11-11T10:19:00Z"/>
        </w:trPr>
        <w:tc>
          <w:tcPr>
            <w:tcW w:w="2124" w:type="dxa"/>
            <w:tcBorders>
              <w:top w:val="nil"/>
              <w:left w:val="single" w:sz="4" w:space="0" w:color="auto"/>
              <w:bottom w:val="single" w:sz="4" w:space="0" w:color="auto"/>
              <w:right w:val="single" w:sz="4" w:space="0" w:color="auto"/>
            </w:tcBorders>
            <w:shd w:val="clear" w:color="auto" w:fill="auto"/>
            <w:vAlign w:val="center"/>
            <w:hideMark/>
          </w:tcPr>
          <w:p w14:paraId="20E84E9B" w14:textId="77777777" w:rsidR="005614F2" w:rsidRPr="006F4D85" w:rsidRDefault="005614F2" w:rsidP="005614F2">
            <w:pPr>
              <w:pStyle w:val="TAL"/>
              <w:rPr>
                <w:ins w:id="2702" w:author="R4-2117720" w:date="2021-11-11T10:19:00Z"/>
                <w:lang w:val="en-US"/>
              </w:rPr>
            </w:pPr>
          </w:p>
        </w:tc>
        <w:tc>
          <w:tcPr>
            <w:tcW w:w="1415" w:type="dxa"/>
            <w:tcBorders>
              <w:top w:val="single" w:sz="4" w:space="0" w:color="auto"/>
              <w:left w:val="single" w:sz="4" w:space="0" w:color="auto"/>
              <w:bottom w:val="single" w:sz="4" w:space="0" w:color="auto"/>
              <w:right w:val="single" w:sz="4" w:space="0" w:color="auto"/>
            </w:tcBorders>
            <w:vAlign w:val="center"/>
            <w:hideMark/>
          </w:tcPr>
          <w:p w14:paraId="0B1C4450" w14:textId="77777777" w:rsidR="005614F2" w:rsidRPr="006F4D85" w:rsidRDefault="005614F2" w:rsidP="005614F2">
            <w:pPr>
              <w:pStyle w:val="TAL"/>
              <w:rPr>
                <w:ins w:id="2703" w:author="R4-2117720" w:date="2021-11-11T10:19:00Z"/>
              </w:rPr>
            </w:pPr>
            <w:ins w:id="2704" w:author="R4-2117720" w:date="2021-11-11T10:19:00Z">
              <w:r w:rsidRPr="006F4D85">
                <w:t>Config</w:t>
              </w:r>
              <w:r w:rsidRPr="006F4D85">
                <w:rPr>
                  <w:rFonts w:eastAsia="Malgun Gothic"/>
                </w:rPr>
                <w:t xml:space="preserve"> 3,6</w:t>
              </w:r>
            </w:ins>
          </w:p>
        </w:tc>
        <w:tc>
          <w:tcPr>
            <w:tcW w:w="1560" w:type="dxa"/>
            <w:tcBorders>
              <w:top w:val="nil"/>
              <w:left w:val="single" w:sz="4" w:space="0" w:color="auto"/>
              <w:bottom w:val="single" w:sz="4" w:space="0" w:color="auto"/>
              <w:right w:val="single" w:sz="4" w:space="0" w:color="auto"/>
            </w:tcBorders>
            <w:shd w:val="clear" w:color="auto" w:fill="auto"/>
            <w:vAlign w:val="center"/>
            <w:hideMark/>
          </w:tcPr>
          <w:p w14:paraId="567566C9" w14:textId="77777777" w:rsidR="005614F2" w:rsidRPr="006F4D85" w:rsidRDefault="005614F2" w:rsidP="005614F2">
            <w:pPr>
              <w:pStyle w:val="TAC"/>
              <w:rPr>
                <w:ins w:id="2705" w:author="R4-2117720" w:date="2021-11-11T10:19:00Z"/>
                <w:lang w:val="it-IT"/>
              </w:rPr>
            </w:pPr>
          </w:p>
        </w:tc>
        <w:tc>
          <w:tcPr>
            <w:tcW w:w="2267" w:type="dxa"/>
            <w:tcBorders>
              <w:top w:val="nil"/>
              <w:left w:val="single" w:sz="4" w:space="0" w:color="auto"/>
              <w:bottom w:val="single" w:sz="4" w:space="0" w:color="auto"/>
              <w:right w:val="single" w:sz="4" w:space="0" w:color="auto"/>
            </w:tcBorders>
            <w:shd w:val="clear" w:color="auto" w:fill="auto"/>
            <w:vAlign w:val="center"/>
            <w:hideMark/>
          </w:tcPr>
          <w:p w14:paraId="70F50FEC" w14:textId="77777777" w:rsidR="005614F2" w:rsidRPr="006F4D85" w:rsidRDefault="005614F2" w:rsidP="005614F2">
            <w:pPr>
              <w:pStyle w:val="TAL"/>
              <w:rPr>
                <w:ins w:id="2706" w:author="R4-2117720" w:date="2021-11-11T10:19:00Z"/>
                <w:szCs w:val="16"/>
                <w:lang w:eastAsia="zh-CN"/>
              </w:rPr>
            </w:pPr>
          </w:p>
        </w:tc>
      </w:tr>
      <w:tr w:rsidR="005614F2" w:rsidRPr="006F4D85" w14:paraId="399ED171" w14:textId="77777777" w:rsidTr="005614F2">
        <w:trPr>
          <w:cantSplit/>
          <w:jc w:val="center"/>
          <w:ins w:id="2707" w:author="R4-2117720" w:date="2021-11-11T10:19:00Z"/>
        </w:trPr>
        <w:tc>
          <w:tcPr>
            <w:tcW w:w="2124" w:type="dxa"/>
            <w:tcBorders>
              <w:top w:val="single" w:sz="4" w:space="0" w:color="auto"/>
              <w:left w:val="single" w:sz="4" w:space="0" w:color="auto"/>
              <w:bottom w:val="nil"/>
              <w:right w:val="single" w:sz="4" w:space="0" w:color="auto"/>
            </w:tcBorders>
            <w:shd w:val="clear" w:color="auto" w:fill="auto"/>
            <w:hideMark/>
          </w:tcPr>
          <w:p w14:paraId="75B36873" w14:textId="77777777" w:rsidR="005614F2" w:rsidRPr="006F4D85" w:rsidRDefault="005614F2" w:rsidP="005614F2">
            <w:pPr>
              <w:pStyle w:val="TAL"/>
              <w:rPr>
                <w:ins w:id="2708" w:author="R4-2117720" w:date="2021-11-11T10:19:00Z"/>
                <w:lang w:val="en-US"/>
              </w:rPr>
            </w:pPr>
            <w:ins w:id="2709" w:author="R4-2117720" w:date="2021-11-11T10:19:00Z">
              <w:r w:rsidRPr="006F4D85">
                <w:t xml:space="preserve">Active UL BWP-1 </w:t>
              </w:r>
            </w:ins>
          </w:p>
        </w:tc>
        <w:tc>
          <w:tcPr>
            <w:tcW w:w="1415" w:type="dxa"/>
            <w:tcBorders>
              <w:top w:val="single" w:sz="4" w:space="0" w:color="auto"/>
              <w:left w:val="single" w:sz="4" w:space="0" w:color="auto"/>
              <w:bottom w:val="single" w:sz="4" w:space="0" w:color="auto"/>
              <w:right w:val="single" w:sz="4" w:space="0" w:color="auto"/>
            </w:tcBorders>
            <w:vAlign w:val="center"/>
            <w:hideMark/>
          </w:tcPr>
          <w:p w14:paraId="7EBB064D" w14:textId="77777777" w:rsidR="005614F2" w:rsidRPr="006F4D85" w:rsidRDefault="005614F2" w:rsidP="005614F2">
            <w:pPr>
              <w:pStyle w:val="TAL"/>
              <w:rPr>
                <w:ins w:id="2710" w:author="R4-2117720" w:date="2021-11-11T10:19:00Z"/>
              </w:rPr>
            </w:pPr>
            <w:ins w:id="2711" w:author="R4-2117720" w:date="2021-11-11T10:19:00Z">
              <w:r w:rsidRPr="006F4D85">
                <w:t>Config</w:t>
              </w:r>
              <w:r w:rsidRPr="006F4D85">
                <w:rPr>
                  <w:rFonts w:eastAsia="Malgun Gothic"/>
                </w:rPr>
                <w:t xml:space="preserve"> 1,4</w:t>
              </w:r>
            </w:ins>
          </w:p>
        </w:tc>
        <w:tc>
          <w:tcPr>
            <w:tcW w:w="1560" w:type="dxa"/>
            <w:tcBorders>
              <w:top w:val="single" w:sz="4" w:space="0" w:color="auto"/>
              <w:left w:val="single" w:sz="4" w:space="0" w:color="auto"/>
              <w:bottom w:val="nil"/>
              <w:right w:val="single" w:sz="4" w:space="0" w:color="auto"/>
            </w:tcBorders>
            <w:shd w:val="clear" w:color="auto" w:fill="auto"/>
          </w:tcPr>
          <w:p w14:paraId="67EDA1FE" w14:textId="77777777" w:rsidR="005614F2" w:rsidRPr="006F4D85" w:rsidRDefault="005614F2" w:rsidP="005614F2">
            <w:pPr>
              <w:pStyle w:val="TAC"/>
              <w:rPr>
                <w:ins w:id="2712" w:author="R4-2117720" w:date="2021-11-11T10:19:00Z"/>
                <w:lang w:val="it-IT"/>
              </w:rPr>
            </w:pPr>
          </w:p>
        </w:tc>
        <w:tc>
          <w:tcPr>
            <w:tcW w:w="2267" w:type="dxa"/>
            <w:tcBorders>
              <w:top w:val="single" w:sz="4" w:space="0" w:color="auto"/>
              <w:left w:val="single" w:sz="4" w:space="0" w:color="auto"/>
              <w:bottom w:val="nil"/>
              <w:right w:val="single" w:sz="4" w:space="0" w:color="auto"/>
            </w:tcBorders>
            <w:shd w:val="clear" w:color="auto" w:fill="auto"/>
          </w:tcPr>
          <w:p w14:paraId="226C8E61" w14:textId="77777777" w:rsidR="005614F2" w:rsidRPr="00047956" w:rsidRDefault="005614F2" w:rsidP="005614F2">
            <w:pPr>
              <w:pStyle w:val="TAL"/>
              <w:rPr>
                <w:ins w:id="2713" w:author="R4-2117720" w:date="2021-11-11T10:19:00Z"/>
                <w:rFonts w:cs="v4.2.0"/>
                <w:lang w:eastAsia="zh-CN"/>
              </w:rPr>
            </w:pPr>
            <w:ins w:id="2714" w:author="R4-2117720" w:date="2021-11-11T10:19:00Z">
              <w:r w:rsidRPr="006F4D85">
                <w:rPr>
                  <w:rFonts w:cs="v4.2.0"/>
                  <w:lang w:eastAsia="zh-CN"/>
                </w:rPr>
                <w:t>ULBWP.1.1</w:t>
              </w:r>
              <w:r w:rsidRPr="006F4D85">
                <w:rPr>
                  <w:vertAlign w:val="superscript"/>
                </w:rPr>
                <w:t xml:space="preserve"> Note 4</w:t>
              </w:r>
            </w:ins>
          </w:p>
        </w:tc>
      </w:tr>
      <w:tr w:rsidR="005614F2" w:rsidRPr="006F4D85" w14:paraId="38BAFB04" w14:textId="77777777" w:rsidTr="005614F2">
        <w:trPr>
          <w:cantSplit/>
          <w:jc w:val="center"/>
          <w:ins w:id="2715" w:author="R4-2117720" w:date="2021-11-11T10:19:00Z"/>
        </w:trPr>
        <w:tc>
          <w:tcPr>
            <w:tcW w:w="2124" w:type="dxa"/>
            <w:tcBorders>
              <w:top w:val="nil"/>
              <w:left w:val="single" w:sz="4" w:space="0" w:color="auto"/>
              <w:bottom w:val="nil"/>
              <w:right w:val="single" w:sz="4" w:space="0" w:color="auto"/>
            </w:tcBorders>
            <w:shd w:val="clear" w:color="auto" w:fill="auto"/>
            <w:vAlign w:val="center"/>
            <w:hideMark/>
          </w:tcPr>
          <w:p w14:paraId="1CD5AA5A" w14:textId="77777777" w:rsidR="005614F2" w:rsidRPr="006F4D85" w:rsidRDefault="005614F2" w:rsidP="005614F2">
            <w:pPr>
              <w:pStyle w:val="TAL"/>
              <w:rPr>
                <w:ins w:id="2716" w:author="R4-2117720" w:date="2021-11-11T10:19:00Z"/>
                <w:lang w:val="en-US"/>
              </w:rPr>
            </w:pPr>
            <w:ins w:id="2717" w:author="R4-2117720" w:date="2021-11-11T10:19:00Z">
              <w:r w:rsidRPr="006F4D85">
                <w:t>Configuration</w:t>
              </w:r>
            </w:ins>
          </w:p>
        </w:tc>
        <w:tc>
          <w:tcPr>
            <w:tcW w:w="1415" w:type="dxa"/>
            <w:tcBorders>
              <w:top w:val="single" w:sz="4" w:space="0" w:color="auto"/>
              <w:left w:val="single" w:sz="4" w:space="0" w:color="auto"/>
              <w:bottom w:val="single" w:sz="4" w:space="0" w:color="auto"/>
              <w:right w:val="single" w:sz="4" w:space="0" w:color="auto"/>
            </w:tcBorders>
            <w:vAlign w:val="center"/>
            <w:hideMark/>
          </w:tcPr>
          <w:p w14:paraId="4BF5116A" w14:textId="77777777" w:rsidR="005614F2" w:rsidRPr="006F4D85" w:rsidRDefault="005614F2" w:rsidP="005614F2">
            <w:pPr>
              <w:pStyle w:val="TAL"/>
              <w:rPr>
                <w:ins w:id="2718" w:author="R4-2117720" w:date="2021-11-11T10:19:00Z"/>
              </w:rPr>
            </w:pPr>
            <w:ins w:id="2719" w:author="R4-2117720" w:date="2021-11-11T10:19:00Z">
              <w:r w:rsidRPr="006F4D85">
                <w:t>Config</w:t>
              </w:r>
              <w:r w:rsidRPr="006F4D85">
                <w:rPr>
                  <w:rFonts w:eastAsia="Malgun Gothic"/>
                </w:rPr>
                <w:t xml:space="preserve"> 2,5</w:t>
              </w:r>
            </w:ins>
          </w:p>
        </w:tc>
        <w:tc>
          <w:tcPr>
            <w:tcW w:w="1560" w:type="dxa"/>
            <w:tcBorders>
              <w:top w:val="nil"/>
              <w:left w:val="single" w:sz="4" w:space="0" w:color="auto"/>
              <w:bottom w:val="nil"/>
              <w:right w:val="single" w:sz="4" w:space="0" w:color="auto"/>
            </w:tcBorders>
            <w:shd w:val="clear" w:color="auto" w:fill="auto"/>
            <w:vAlign w:val="center"/>
            <w:hideMark/>
          </w:tcPr>
          <w:p w14:paraId="13A9FDBB" w14:textId="77777777" w:rsidR="005614F2" w:rsidRPr="006F4D85" w:rsidRDefault="005614F2" w:rsidP="005614F2">
            <w:pPr>
              <w:pStyle w:val="TAC"/>
              <w:rPr>
                <w:ins w:id="2720" w:author="R4-2117720" w:date="2021-11-11T10:19:00Z"/>
                <w:lang w:val="it-IT"/>
              </w:rPr>
            </w:pPr>
          </w:p>
        </w:tc>
        <w:tc>
          <w:tcPr>
            <w:tcW w:w="2267" w:type="dxa"/>
            <w:tcBorders>
              <w:top w:val="nil"/>
              <w:left w:val="single" w:sz="4" w:space="0" w:color="auto"/>
              <w:bottom w:val="nil"/>
              <w:right w:val="single" w:sz="4" w:space="0" w:color="auto"/>
            </w:tcBorders>
            <w:shd w:val="clear" w:color="auto" w:fill="auto"/>
            <w:vAlign w:val="center"/>
            <w:hideMark/>
          </w:tcPr>
          <w:p w14:paraId="7B77A9D3" w14:textId="77777777" w:rsidR="005614F2" w:rsidRPr="006F4D85" w:rsidRDefault="005614F2" w:rsidP="005614F2">
            <w:pPr>
              <w:pStyle w:val="TAL"/>
              <w:rPr>
                <w:ins w:id="2721" w:author="R4-2117720" w:date="2021-11-11T10:19:00Z"/>
                <w:szCs w:val="16"/>
                <w:lang w:eastAsia="zh-CN"/>
              </w:rPr>
            </w:pPr>
          </w:p>
        </w:tc>
      </w:tr>
      <w:tr w:rsidR="005614F2" w:rsidRPr="006F4D85" w14:paraId="1AAB5B2A" w14:textId="77777777" w:rsidTr="005614F2">
        <w:trPr>
          <w:cantSplit/>
          <w:jc w:val="center"/>
          <w:ins w:id="2722" w:author="R4-2117720" w:date="2021-11-11T10:19:00Z"/>
        </w:trPr>
        <w:tc>
          <w:tcPr>
            <w:tcW w:w="2124" w:type="dxa"/>
            <w:tcBorders>
              <w:top w:val="nil"/>
              <w:left w:val="single" w:sz="4" w:space="0" w:color="auto"/>
              <w:bottom w:val="single" w:sz="4" w:space="0" w:color="auto"/>
              <w:right w:val="single" w:sz="4" w:space="0" w:color="auto"/>
            </w:tcBorders>
            <w:shd w:val="clear" w:color="auto" w:fill="auto"/>
            <w:vAlign w:val="center"/>
            <w:hideMark/>
          </w:tcPr>
          <w:p w14:paraId="783C8990" w14:textId="77777777" w:rsidR="005614F2" w:rsidRPr="006F4D85" w:rsidRDefault="005614F2" w:rsidP="005614F2">
            <w:pPr>
              <w:pStyle w:val="TAL"/>
              <w:rPr>
                <w:ins w:id="2723" w:author="R4-2117720" w:date="2021-11-11T10:19:00Z"/>
                <w:lang w:val="en-US"/>
              </w:rPr>
            </w:pPr>
          </w:p>
        </w:tc>
        <w:tc>
          <w:tcPr>
            <w:tcW w:w="1415" w:type="dxa"/>
            <w:tcBorders>
              <w:top w:val="single" w:sz="4" w:space="0" w:color="auto"/>
              <w:left w:val="single" w:sz="4" w:space="0" w:color="auto"/>
              <w:bottom w:val="single" w:sz="4" w:space="0" w:color="auto"/>
              <w:right w:val="single" w:sz="4" w:space="0" w:color="auto"/>
            </w:tcBorders>
            <w:vAlign w:val="center"/>
            <w:hideMark/>
          </w:tcPr>
          <w:p w14:paraId="45765398" w14:textId="77777777" w:rsidR="005614F2" w:rsidRPr="006F4D85" w:rsidRDefault="005614F2" w:rsidP="005614F2">
            <w:pPr>
              <w:pStyle w:val="TAL"/>
              <w:rPr>
                <w:ins w:id="2724" w:author="R4-2117720" w:date="2021-11-11T10:19:00Z"/>
              </w:rPr>
            </w:pPr>
            <w:ins w:id="2725" w:author="R4-2117720" w:date="2021-11-11T10:19:00Z">
              <w:r w:rsidRPr="006F4D85">
                <w:t>Config</w:t>
              </w:r>
              <w:r w:rsidRPr="006F4D85">
                <w:rPr>
                  <w:rFonts w:eastAsia="Malgun Gothic"/>
                </w:rPr>
                <w:t xml:space="preserve"> 3,6</w:t>
              </w:r>
            </w:ins>
          </w:p>
        </w:tc>
        <w:tc>
          <w:tcPr>
            <w:tcW w:w="1560" w:type="dxa"/>
            <w:tcBorders>
              <w:top w:val="nil"/>
              <w:left w:val="single" w:sz="4" w:space="0" w:color="auto"/>
              <w:bottom w:val="single" w:sz="4" w:space="0" w:color="auto"/>
              <w:right w:val="single" w:sz="4" w:space="0" w:color="auto"/>
            </w:tcBorders>
            <w:shd w:val="clear" w:color="auto" w:fill="auto"/>
            <w:vAlign w:val="center"/>
            <w:hideMark/>
          </w:tcPr>
          <w:p w14:paraId="6771D8D7" w14:textId="77777777" w:rsidR="005614F2" w:rsidRPr="006F4D85" w:rsidRDefault="005614F2" w:rsidP="005614F2">
            <w:pPr>
              <w:pStyle w:val="TAC"/>
              <w:rPr>
                <w:ins w:id="2726" w:author="R4-2117720" w:date="2021-11-11T10:19:00Z"/>
                <w:lang w:val="it-IT"/>
              </w:rPr>
            </w:pPr>
          </w:p>
        </w:tc>
        <w:tc>
          <w:tcPr>
            <w:tcW w:w="2267" w:type="dxa"/>
            <w:tcBorders>
              <w:top w:val="nil"/>
              <w:left w:val="single" w:sz="4" w:space="0" w:color="auto"/>
              <w:bottom w:val="single" w:sz="4" w:space="0" w:color="auto"/>
              <w:right w:val="single" w:sz="4" w:space="0" w:color="auto"/>
            </w:tcBorders>
            <w:shd w:val="clear" w:color="auto" w:fill="auto"/>
            <w:vAlign w:val="center"/>
            <w:hideMark/>
          </w:tcPr>
          <w:p w14:paraId="15989C28" w14:textId="77777777" w:rsidR="005614F2" w:rsidRPr="006F4D85" w:rsidRDefault="005614F2" w:rsidP="005614F2">
            <w:pPr>
              <w:pStyle w:val="TAL"/>
              <w:rPr>
                <w:ins w:id="2727" w:author="R4-2117720" w:date="2021-11-11T10:19:00Z"/>
                <w:szCs w:val="16"/>
                <w:lang w:eastAsia="zh-CN"/>
              </w:rPr>
            </w:pPr>
          </w:p>
        </w:tc>
      </w:tr>
      <w:tr w:rsidR="005614F2" w:rsidRPr="006F4D85" w14:paraId="0F39866A" w14:textId="77777777" w:rsidTr="005614F2">
        <w:trPr>
          <w:cantSplit/>
          <w:jc w:val="center"/>
          <w:ins w:id="2728" w:author="R4-2117720" w:date="2021-11-11T10:19:00Z"/>
        </w:trPr>
        <w:tc>
          <w:tcPr>
            <w:tcW w:w="2124" w:type="dxa"/>
            <w:tcBorders>
              <w:top w:val="single" w:sz="4" w:space="0" w:color="auto"/>
              <w:left w:val="single" w:sz="4" w:space="0" w:color="auto"/>
              <w:bottom w:val="nil"/>
              <w:right w:val="single" w:sz="4" w:space="0" w:color="auto"/>
            </w:tcBorders>
            <w:shd w:val="clear" w:color="auto" w:fill="auto"/>
            <w:hideMark/>
          </w:tcPr>
          <w:p w14:paraId="3AD50950" w14:textId="77777777" w:rsidR="005614F2" w:rsidRPr="006F4D85" w:rsidRDefault="005614F2" w:rsidP="005614F2">
            <w:pPr>
              <w:pStyle w:val="TAL"/>
              <w:rPr>
                <w:ins w:id="2729" w:author="R4-2117720" w:date="2021-11-11T10:19:00Z"/>
                <w:lang w:val="en-US"/>
              </w:rPr>
            </w:pPr>
            <w:ins w:id="2730" w:author="R4-2117720" w:date="2021-11-11T10:19:00Z">
              <w:r w:rsidRPr="006F4D85">
                <w:t xml:space="preserve">Active UL BWP-2 </w:t>
              </w:r>
            </w:ins>
          </w:p>
        </w:tc>
        <w:tc>
          <w:tcPr>
            <w:tcW w:w="1415" w:type="dxa"/>
            <w:tcBorders>
              <w:top w:val="single" w:sz="4" w:space="0" w:color="auto"/>
              <w:left w:val="single" w:sz="4" w:space="0" w:color="auto"/>
              <w:bottom w:val="single" w:sz="4" w:space="0" w:color="auto"/>
              <w:right w:val="single" w:sz="4" w:space="0" w:color="auto"/>
            </w:tcBorders>
            <w:vAlign w:val="center"/>
            <w:hideMark/>
          </w:tcPr>
          <w:p w14:paraId="19D31E9A" w14:textId="77777777" w:rsidR="005614F2" w:rsidRPr="006F4D85" w:rsidRDefault="005614F2" w:rsidP="005614F2">
            <w:pPr>
              <w:pStyle w:val="TAL"/>
              <w:rPr>
                <w:ins w:id="2731" w:author="R4-2117720" w:date="2021-11-11T10:19:00Z"/>
              </w:rPr>
            </w:pPr>
            <w:ins w:id="2732" w:author="R4-2117720" w:date="2021-11-11T10:19:00Z">
              <w:r w:rsidRPr="006F4D85">
                <w:t>Config</w:t>
              </w:r>
              <w:r w:rsidRPr="006F4D85">
                <w:rPr>
                  <w:rFonts w:eastAsia="Malgun Gothic"/>
                </w:rPr>
                <w:t xml:space="preserve"> 1,4</w:t>
              </w:r>
            </w:ins>
          </w:p>
        </w:tc>
        <w:tc>
          <w:tcPr>
            <w:tcW w:w="1560" w:type="dxa"/>
            <w:tcBorders>
              <w:top w:val="single" w:sz="4" w:space="0" w:color="auto"/>
              <w:left w:val="single" w:sz="4" w:space="0" w:color="auto"/>
              <w:bottom w:val="nil"/>
              <w:right w:val="single" w:sz="4" w:space="0" w:color="auto"/>
            </w:tcBorders>
            <w:shd w:val="clear" w:color="auto" w:fill="auto"/>
          </w:tcPr>
          <w:p w14:paraId="5349B9EF" w14:textId="77777777" w:rsidR="005614F2" w:rsidRPr="006F4D85" w:rsidRDefault="005614F2" w:rsidP="005614F2">
            <w:pPr>
              <w:pStyle w:val="TAC"/>
              <w:rPr>
                <w:ins w:id="2733" w:author="R4-2117720" w:date="2021-11-11T10:19:00Z"/>
                <w:lang w:val="it-IT"/>
              </w:rPr>
            </w:pPr>
          </w:p>
        </w:tc>
        <w:tc>
          <w:tcPr>
            <w:tcW w:w="2267" w:type="dxa"/>
            <w:tcBorders>
              <w:top w:val="single" w:sz="4" w:space="0" w:color="auto"/>
              <w:left w:val="single" w:sz="4" w:space="0" w:color="auto"/>
              <w:bottom w:val="nil"/>
              <w:right w:val="single" w:sz="4" w:space="0" w:color="auto"/>
            </w:tcBorders>
            <w:shd w:val="clear" w:color="auto" w:fill="auto"/>
          </w:tcPr>
          <w:p w14:paraId="4E6EE44F" w14:textId="77777777" w:rsidR="005614F2" w:rsidRPr="00047956" w:rsidRDefault="005614F2" w:rsidP="005614F2">
            <w:pPr>
              <w:pStyle w:val="TAL"/>
              <w:rPr>
                <w:ins w:id="2734" w:author="R4-2117720" w:date="2021-11-11T10:19:00Z"/>
                <w:rFonts w:cs="v4.2.0"/>
                <w:lang w:eastAsia="zh-CN"/>
              </w:rPr>
            </w:pPr>
            <w:ins w:id="2735" w:author="R4-2117720" w:date="2021-11-11T10:19:00Z">
              <w:r w:rsidRPr="006F4D85">
                <w:rPr>
                  <w:rFonts w:cs="v4.2.0"/>
                  <w:lang w:eastAsia="zh-CN"/>
                </w:rPr>
                <w:t>ULBWP.1.3</w:t>
              </w:r>
              <w:r w:rsidRPr="006F4D85">
                <w:rPr>
                  <w:vertAlign w:val="superscript"/>
                </w:rPr>
                <w:t xml:space="preserve"> Note 4</w:t>
              </w:r>
            </w:ins>
          </w:p>
        </w:tc>
      </w:tr>
      <w:tr w:rsidR="005614F2" w:rsidRPr="006F4D85" w14:paraId="64B9896C" w14:textId="77777777" w:rsidTr="005614F2">
        <w:trPr>
          <w:cantSplit/>
          <w:jc w:val="center"/>
          <w:ins w:id="2736" w:author="R4-2117720" w:date="2021-11-11T10:19:00Z"/>
        </w:trPr>
        <w:tc>
          <w:tcPr>
            <w:tcW w:w="2124" w:type="dxa"/>
            <w:tcBorders>
              <w:top w:val="nil"/>
              <w:left w:val="single" w:sz="4" w:space="0" w:color="auto"/>
              <w:bottom w:val="nil"/>
              <w:right w:val="single" w:sz="4" w:space="0" w:color="auto"/>
            </w:tcBorders>
            <w:shd w:val="clear" w:color="auto" w:fill="auto"/>
            <w:vAlign w:val="center"/>
            <w:hideMark/>
          </w:tcPr>
          <w:p w14:paraId="2CE65093" w14:textId="77777777" w:rsidR="005614F2" w:rsidRPr="006F4D85" w:rsidRDefault="005614F2" w:rsidP="005614F2">
            <w:pPr>
              <w:pStyle w:val="TAL"/>
              <w:rPr>
                <w:ins w:id="2737" w:author="R4-2117720" w:date="2021-11-11T10:19:00Z"/>
                <w:lang w:val="en-US"/>
              </w:rPr>
            </w:pPr>
            <w:ins w:id="2738" w:author="R4-2117720" w:date="2021-11-11T10:19:00Z">
              <w:r w:rsidRPr="006F4D85">
                <w:t>Configuration</w:t>
              </w:r>
            </w:ins>
          </w:p>
        </w:tc>
        <w:tc>
          <w:tcPr>
            <w:tcW w:w="1415" w:type="dxa"/>
            <w:tcBorders>
              <w:top w:val="single" w:sz="4" w:space="0" w:color="auto"/>
              <w:left w:val="single" w:sz="4" w:space="0" w:color="auto"/>
              <w:bottom w:val="single" w:sz="4" w:space="0" w:color="auto"/>
              <w:right w:val="single" w:sz="4" w:space="0" w:color="auto"/>
            </w:tcBorders>
            <w:vAlign w:val="center"/>
            <w:hideMark/>
          </w:tcPr>
          <w:p w14:paraId="1AADD67F" w14:textId="77777777" w:rsidR="005614F2" w:rsidRPr="006F4D85" w:rsidRDefault="005614F2" w:rsidP="005614F2">
            <w:pPr>
              <w:pStyle w:val="TAL"/>
              <w:rPr>
                <w:ins w:id="2739" w:author="R4-2117720" w:date="2021-11-11T10:19:00Z"/>
              </w:rPr>
            </w:pPr>
            <w:ins w:id="2740" w:author="R4-2117720" w:date="2021-11-11T10:19:00Z">
              <w:r w:rsidRPr="006F4D85">
                <w:t>Config</w:t>
              </w:r>
              <w:r w:rsidRPr="006F4D85">
                <w:rPr>
                  <w:rFonts w:eastAsia="Malgun Gothic"/>
                </w:rPr>
                <w:t xml:space="preserve"> 2,5</w:t>
              </w:r>
            </w:ins>
          </w:p>
        </w:tc>
        <w:tc>
          <w:tcPr>
            <w:tcW w:w="1560" w:type="dxa"/>
            <w:tcBorders>
              <w:top w:val="nil"/>
              <w:left w:val="single" w:sz="4" w:space="0" w:color="auto"/>
              <w:bottom w:val="nil"/>
              <w:right w:val="single" w:sz="4" w:space="0" w:color="auto"/>
            </w:tcBorders>
            <w:shd w:val="clear" w:color="auto" w:fill="auto"/>
            <w:vAlign w:val="center"/>
            <w:hideMark/>
          </w:tcPr>
          <w:p w14:paraId="1A0A775E" w14:textId="77777777" w:rsidR="005614F2" w:rsidRPr="006F4D85" w:rsidRDefault="005614F2" w:rsidP="005614F2">
            <w:pPr>
              <w:pStyle w:val="TAC"/>
              <w:rPr>
                <w:ins w:id="2741" w:author="R4-2117720" w:date="2021-11-11T10:19:00Z"/>
                <w:lang w:val="it-IT"/>
              </w:rPr>
            </w:pPr>
          </w:p>
        </w:tc>
        <w:tc>
          <w:tcPr>
            <w:tcW w:w="2267" w:type="dxa"/>
            <w:tcBorders>
              <w:top w:val="nil"/>
              <w:left w:val="single" w:sz="4" w:space="0" w:color="auto"/>
              <w:bottom w:val="nil"/>
              <w:right w:val="single" w:sz="4" w:space="0" w:color="auto"/>
            </w:tcBorders>
            <w:shd w:val="clear" w:color="auto" w:fill="auto"/>
            <w:vAlign w:val="center"/>
            <w:hideMark/>
          </w:tcPr>
          <w:p w14:paraId="1E921197" w14:textId="77777777" w:rsidR="005614F2" w:rsidRPr="006F4D85" w:rsidRDefault="005614F2" w:rsidP="005614F2">
            <w:pPr>
              <w:pStyle w:val="TAL"/>
              <w:rPr>
                <w:ins w:id="2742" w:author="R4-2117720" w:date="2021-11-11T10:19:00Z"/>
                <w:szCs w:val="16"/>
                <w:lang w:eastAsia="zh-CN"/>
              </w:rPr>
            </w:pPr>
          </w:p>
        </w:tc>
      </w:tr>
      <w:tr w:rsidR="005614F2" w:rsidRPr="006F4D85" w14:paraId="5FFD5697" w14:textId="77777777" w:rsidTr="005614F2">
        <w:trPr>
          <w:cantSplit/>
          <w:jc w:val="center"/>
          <w:ins w:id="2743" w:author="R4-2117720" w:date="2021-11-11T10:19:00Z"/>
        </w:trPr>
        <w:tc>
          <w:tcPr>
            <w:tcW w:w="2124" w:type="dxa"/>
            <w:tcBorders>
              <w:top w:val="nil"/>
              <w:left w:val="single" w:sz="4" w:space="0" w:color="auto"/>
              <w:bottom w:val="single" w:sz="4" w:space="0" w:color="auto"/>
              <w:right w:val="single" w:sz="4" w:space="0" w:color="auto"/>
            </w:tcBorders>
            <w:shd w:val="clear" w:color="auto" w:fill="auto"/>
            <w:vAlign w:val="center"/>
            <w:hideMark/>
          </w:tcPr>
          <w:p w14:paraId="3CD9DD96" w14:textId="77777777" w:rsidR="005614F2" w:rsidRPr="006F4D85" w:rsidRDefault="005614F2" w:rsidP="005614F2">
            <w:pPr>
              <w:pStyle w:val="TAL"/>
              <w:rPr>
                <w:ins w:id="2744" w:author="R4-2117720" w:date="2021-11-11T10:19:00Z"/>
                <w:lang w:val="en-US"/>
              </w:rPr>
            </w:pPr>
          </w:p>
        </w:tc>
        <w:tc>
          <w:tcPr>
            <w:tcW w:w="1415" w:type="dxa"/>
            <w:tcBorders>
              <w:top w:val="single" w:sz="4" w:space="0" w:color="auto"/>
              <w:left w:val="single" w:sz="4" w:space="0" w:color="auto"/>
              <w:bottom w:val="single" w:sz="4" w:space="0" w:color="auto"/>
              <w:right w:val="single" w:sz="4" w:space="0" w:color="auto"/>
            </w:tcBorders>
            <w:vAlign w:val="center"/>
            <w:hideMark/>
          </w:tcPr>
          <w:p w14:paraId="0D1685CF" w14:textId="77777777" w:rsidR="005614F2" w:rsidRPr="006F4D85" w:rsidRDefault="005614F2" w:rsidP="005614F2">
            <w:pPr>
              <w:pStyle w:val="TAL"/>
              <w:rPr>
                <w:ins w:id="2745" w:author="R4-2117720" w:date="2021-11-11T10:19:00Z"/>
              </w:rPr>
            </w:pPr>
            <w:ins w:id="2746" w:author="R4-2117720" w:date="2021-11-11T10:19:00Z">
              <w:r w:rsidRPr="006F4D85">
                <w:t>Config</w:t>
              </w:r>
              <w:r w:rsidRPr="006F4D85">
                <w:rPr>
                  <w:rFonts w:eastAsia="Malgun Gothic"/>
                </w:rPr>
                <w:t xml:space="preserve"> 3,6</w:t>
              </w:r>
            </w:ins>
          </w:p>
        </w:tc>
        <w:tc>
          <w:tcPr>
            <w:tcW w:w="1560" w:type="dxa"/>
            <w:tcBorders>
              <w:top w:val="nil"/>
              <w:left w:val="single" w:sz="4" w:space="0" w:color="auto"/>
              <w:bottom w:val="single" w:sz="4" w:space="0" w:color="auto"/>
              <w:right w:val="single" w:sz="4" w:space="0" w:color="auto"/>
            </w:tcBorders>
            <w:shd w:val="clear" w:color="auto" w:fill="auto"/>
            <w:vAlign w:val="center"/>
            <w:hideMark/>
          </w:tcPr>
          <w:p w14:paraId="34180029" w14:textId="77777777" w:rsidR="005614F2" w:rsidRPr="006F4D85" w:rsidRDefault="005614F2" w:rsidP="005614F2">
            <w:pPr>
              <w:pStyle w:val="TAC"/>
              <w:rPr>
                <w:ins w:id="2747" w:author="R4-2117720" w:date="2021-11-11T10:19:00Z"/>
                <w:lang w:val="it-IT"/>
              </w:rPr>
            </w:pPr>
          </w:p>
        </w:tc>
        <w:tc>
          <w:tcPr>
            <w:tcW w:w="2267" w:type="dxa"/>
            <w:tcBorders>
              <w:top w:val="nil"/>
              <w:left w:val="single" w:sz="4" w:space="0" w:color="auto"/>
              <w:bottom w:val="single" w:sz="4" w:space="0" w:color="auto"/>
              <w:right w:val="single" w:sz="4" w:space="0" w:color="auto"/>
            </w:tcBorders>
            <w:shd w:val="clear" w:color="auto" w:fill="auto"/>
            <w:vAlign w:val="center"/>
            <w:hideMark/>
          </w:tcPr>
          <w:p w14:paraId="17CAF3F2" w14:textId="77777777" w:rsidR="005614F2" w:rsidRPr="006F4D85" w:rsidRDefault="005614F2" w:rsidP="005614F2">
            <w:pPr>
              <w:pStyle w:val="TAL"/>
              <w:rPr>
                <w:ins w:id="2748" w:author="R4-2117720" w:date="2021-11-11T10:19:00Z"/>
                <w:szCs w:val="16"/>
                <w:lang w:eastAsia="zh-CN"/>
              </w:rPr>
            </w:pPr>
          </w:p>
        </w:tc>
      </w:tr>
      <w:tr w:rsidR="005614F2" w:rsidRPr="006F4D85" w14:paraId="599E925D" w14:textId="77777777" w:rsidTr="005614F2">
        <w:trPr>
          <w:cantSplit/>
          <w:jc w:val="center"/>
          <w:ins w:id="2749" w:author="R4-2117720" w:date="2021-11-11T10:19:00Z"/>
        </w:trPr>
        <w:tc>
          <w:tcPr>
            <w:tcW w:w="2124" w:type="dxa"/>
            <w:tcBorders>
              <w:top w:val="single" w:sz="4" w:space="0" w:color="auto"/>
              <w:left w:val="single" w:sz="4" w:space="0" w:color="auto"/>
              <w:bottom w:val="nil"/>
              <w:right w:val="single" w:sz="4" w:space="0" w:color="auto"/>
            </w:tcBorders>
            <w:shd w:val="clear" w:color="auto" w:fill="auto"/>
            <w:hideMark/>
          </w:tcPr>
          <w:p w14:paraId="14EFCA3B" w14:textId="77777777" w:rsidR="005614F2" w:rsidRPr="006F4D85" w:rsidRDefault="005614F2" w:rsidP="005614F2">
            <w:pPr>
              <w:pStyle w:val="TAL"/>
              <w:rPr>
                <w:ins w:id="2750" w:author="R4-2117720" w:date="2021-11-11T10:19:00Z"/>
                <w:lang w:val="it-IT" w:eastAsia="zh-CN"/>
              </w:rPr>
            </w:pPr>
            <w:ins w:id="2751" w:author="R4-2117720" w:date="2021-11-11T10:19:00Z">
              <w:r w:rsidRPr="006F4D85">
                <w:rPr>
                  <w:lang w:val="en-US"/>
                </w:rPr>
                <w:t xml:space="preserve">PDSCH Reference </w:t>
              </w:r>
            </w:ins>
          </w:p>
        </w:tc>
        <w:tc>
          <w:tcPr>
            <w:tcW w:w="1415" w:type="dxa"/>
            <w:tcBorders>
              <w:top w:val="single" w:sz="4" w:space="0" w:color="auto"/>
              <w:left w:val="single" w:sz="4" w:space="0" w:color="auto"/>
              <w:bottom w:val="single" w:sz="4" w:space="0" w:color="auto"/>
              <w:right w:val="single" w:sz="4" w:space="0" w:color="auto"/>
            </w:tcBorders>
            <w:vAlign w:val="center"/>
            <w:hideMark/>
          </w:tcPr>
          <w:p w14:paraId="4E2DF813" w14:textId="77777777" w:rsidR="005614F2" w:rsidRPr="006F4D85" w:rsidRDefault="005614F2" w:rsidP="005614F2">
            <w:pPr>
              <w:pStyle w:val="TAL"/>
              <w:rPr>
                <w:ins w:id="2752" w:author="R4-2117720" w:date="2021-11-11T10:19:00Z"/>
                <w:lang w:val="en-US"/>
              </w:rPr>
            </w:pPr>
            <w:ins w:id="2753" w:author="R4-2117720" w:date="2021-11-11T10:19:00Z">
              <w:r w:rsidRPr="006F4D85">
                <w:t>Config</w:t>
              </w:r>
              <w:r w:rsidRPr="006F4D85">
                <w:rPr>
                  <w:rFonts w:eastAsia="Malgun Gothic"/>
                </w:rPr>
                <w:t xml:space="preserve"> 1,4</w:t>
              </w:r>
            </w:ins>
          </w:p>
        </w:tc>
        <w:tc>
          <w:tcPr>
            <w:tcW w:w="1560" w:type="dxa"/>
            <w:tcBorders>
              <w:top w:val="single" w:sz="4" w:space="0" w:color="auto"/>
              <w:left w:val="single" w:sz="4" w:space="0" w:color="auto"/>
              <w:bottom w:val="nil"/>
              <w:right w:val="single" w:sz="4" w:space="0" w:color="auto"/>
            </w:tcBorders>
            <w:shd w:val="clear" w:color="auto" w:fill="auto"/>
          </w:tcPr>
          <w:p w14:paraId="5492C50C" w14:textId="77777777" w:rsidR="005614F2" w:rsidRPr="006F4D85" w:rsidRDefault="005614F2" w:rsidP="005614F2">
            <w:pPr>
              <w:pStyle w:val="TAC"/>
              <w:rPr>
                <w:ins w:id="2754" w:author="R4-2117720" w:date="2021-11-11T10:19:00Z"/>
                <w:lang w:val="it-IT"/>
              </w:rPr>
            </w:pPr>
          </w:p>
        </w:tc>
        <w:tc>
          <w:tcPr>
            <w:tcW w:w="2267" w:type="dxa"/>
            <w:tcBorders>
              <w:top w:val="single" w:sz="4" w:space="0" w:color="auto"/>
              <w:left w:val="single" w:sz="4" w:space="0" w:color="auto"/>
              <w:bottom w:val="single" w:sz="4" w:space="0" w:color="auto"/>
              <w:right w:val="single" w:sz="4" w:space="0" w:color="auto"/>
            </w:tcBorders>
            <w:hideMark/>
          </w:tcPr>
          <w:p w14:paraId="1D9E3687" w14:textId="77777777" w:rsidR="005614F2" w:rsidRPr="006F4D85" w:rsidRDefault="005614F2" w:rsidP="005614F2">
            <w:pPr>
              <w:pStyle w:val="TAL"/>
              <w:rPr>
                <w:ins w:id="2755" w:author="R4-2117720" w:date="2021-11-11T10:19:00Z"/>
                <w:szCs w:val="16"/>
                <w:lang w:eastAsia="zh-CN"/>
              </w:rPr>
            </w:pPr>
            <w:ins w:id="2756" w:author="R4-2117720" w:date="2021-11-11T10:19:00Z">
              <w:r w:rsidRPr="006F4D85">
                <w:rPr>
                  <w:szCs w:val="16"/>
                  <w:lang w:eastAsia="zh-CN"/>
                </w:rPr>
                <w:t>SR.1.1 FDD</w:t>
              </w:r>
            </w:ins>
          </w:p>
        </w:tc>
      </w:tr>
      <w:tr w:rsidR="005614F2" w:rsidRPr="006F4D85" w14:paraId="1AE41AD7" w14:textId="77777777" w:rsidTr="005614F2">
        <w:trPr>
          <w:cantSplit/>
          <w:jc w:val="center"/>
          <w:ins w:id="2757" w:author="R4-2117720" w:date="2021-11-11T10:19:00Z"/>
        </w:trPr>
        <w:tc>
          <w:tcPr>
            <w:tcW w:w="2124" w:type="dxa"/>
            <w:tcBorders>
              <w:top w:val="nil"/>
              <w:left w:val="single" w:sz="4" w:space="0" w:color="auto"/>
              <w:bottom w:val="nil"/>
              <w:right w:val="single" w:sz="4" w:space="0" w:color="auto"/>
            </w:tcBorders>
            <w:shd w:val="clear" w:color="auto" w:fill="auto"/>
            <w:vAlign w:val="center"/>
            <w:hideMark/>
          </w:tcPr>
          <w:p w14:paraId="3361D1E7" w14:textId="77777777" w:rsidR="005614F2" w:rsidRPr="006F4D85" w:rsidRDefault="005614F2" w:rsidP="005614F2">
            <w:pPr>
              <w:pStyle w:val="TAL"/>
              <w:rPr>
                <w:ins w:id="2758" w:author="R4-2117720" w:date="2021-11-11T10:19:00Z"/>
                <w:lang w:val="it-IT" w:eastAsia="zh-CN"/>
              </w:rPr>
            </w:pPr>
            <w:ins w:id="2759" w:author="R4-2117720" w:date="2021-11-11T10:19:00Z">
              <w:r w:rsidRPr="006F4D85">
                <w:rPr>
                  <w:lang w:val="en-US"/>
                </w:rPr>
                <w:t>measurement channel</w:t>
              </w:r>
            </w:ins>
          </w:p>
        </w:tc>
        <w:tc>
          <w:tcPr>
            <w:tcW w:w="1415" w:type="dxa"/>
            <w:tcBorders>
              <w:top w:val="single" w:sz="4" w:space="0" w:color="auto"/>
              <w:left w:val="single" w:sz="4" w:space="0" w:color="auto"/>
              <w:bottom w:val="single" w:sz="4" w:space="0" w:color="auto"/>
              <w:right w:val="single" w:sz="4" w:space="0" w:color="auto"/>
            </w:tcBorders>
            <w:vAlign w:val="center"/>
            <w:hideMark/>
          </w:tcPr>
          <w:p w14:paraId="4ABE55C5" w14:textId="77777777" w:rsidR="005614F2" w:rsidRPr="006F4D85" w:rsidRDefault="005614F2" w:rsidP="005614F2">
            <w:pPr>
              <w:pStyle w:val="TAL"/>
              <w:rPr>
                <w:ins w:id="2760" w:author="R4-2117720" w:date="2021-11-11T10:19:00Z"/>
                <w:lang w:val="en-US"/>
              </w:rPr>
            </w:pPr>
            <w:ins w:id="2761" w:author="R4-2117720" w:date="2021-11-11T10:19:00Z">
              <w:r w:rsidRPr="006F4D85">
                <w:t>Config</w:t>
              </w:r>
              <w:r w:rsidRPr="006F4D85">
                <w:rPr>
                  <w:rFonts w:eastAsia="Malgun Gothic"/>
                </w:rPr>
                <w:t xml:space="preserve"> 2,5</w:t>
              </w:r>
            </w:ins>
          </w:p>
        </w:tc>
        <w:tc>
          <w:tcPr>
            <w:tcW w:w="1560" w:type="dxa"/>
            <w:tcBorders>
              <w:top w:val="nil"/>
              <w:left w:val="single" w:sz="4" w:space="0" w:color="auto"/>
              <w:bottom w:val="nil"/>
              <w:right w:val="single" w:sz="4" w:space="0" w:color="auto"/>
            </w:tcBorders>
            <w:shd w:val="clear" w:color="auto" w:fill="auto"/>
            <w:vAlign w:val="center"/>
            <w:hideMark/>
          </w:tcPr>
          <w:p w14:paraId="02ED5205" w14:textId="77777777" w:rsidR="005614F2" w:rsidRPr="006F4D85" w:rsidRDefault="005614F2" w:rsidP="005614F2">
            <w:pPr>
              <w:pStyle w:val="TAC"/>
              <w:rPr>
                <w:ins w:id="2762" w:author="R4-2117720" w:date="2021-11-11T10:19:00Z"/>
                <w:lang w:val="it-IT"/>
              </w:rPr>
            </w:pPr>
          </w:p>
        </w:tc>
        <w:tc>
          <w:tcPr>
            <w:tcW w:w="2267" w:type="dxa"/>
            <w:tcBorders>
              <w:top w:val="single" w:sz="4" w:space="0" w:color="auto"/>
              <w:left w:val="single" w:sz="4" w:space="0" w:color="auto"/>
              <w:bottom w:val="single" w:sz="4" w:space="0" w:color="auto"/>
              <w:right w:val="single" w:sz="4" w:space="0" w:color="auto"/>
            </w:tcBorders>
            <w:hideMark/>
          </w:tcPr>
          <w:p w14:paraId="6570290F" w14:textId="77777777" w:rsidR="005614F2" w:rsidRPr="006F4D85" w:rsidRDefault="005614F2" w:rsidP="005614F2">
            <w:pPr>
              <w:pStyle w:val="TAL"/>
              <w:rPr>
                <w:ins w:id="2763" w:author="R4-2117720" w:date="2021-11-11T10:19:00Z"/>
                <w:szCs w:val="16"/>
                <w:lang w:eastAsia="zh-CN"/>
              </w:rPr>
            </w:pPr>
            <w:ins w:id="2764" w:author="R4-2117720" w:date="2021-11-11T10:19:00Z">
              <w:r w:rsidRPr="006F4D85">
                <w:rPr>
                  <w:szCs w:val="16"/>
                  <w:lang w:eastAsia="zh-CN"/>
                </w:rPr>
                <w:t>SR.1.1 TDD</w:t>
              </w:r>
            </w:ins>
          </w:p>
        </w:tc>
      </w:tr>
      <w:tr w:rsidR="005614F2" w:rsidRPr="006F4D85" w14:paraId="048C9127" w14:textId="77777777" w:rsidTr="005614F2">
        <w:trPr>
          <w:cantSplit/>
          <w:jc w:val="center"/>
          <w:ins w:id="2765" w:author="R4-2117720" w:date="2021-11-11T10:19:00Z"/>
        </w:trPr>
        <w:tc>
          <w:tcPr>
            <w:tcW w:w="2124" w:type="dxa"/>
            <w:tcBorders>
              <w:top w:val="nil"/>
              <w:left w:val="single" w:sz="4" w:space="0" w:color="auto"/>
              <w:bottom w:val="single" w:sz="4" w:space="0" w:color="auto"/>
              <w:right w:val="single" w:sz="4" w:space="0" w:color="auto"/>
            </w:tcBorders>
            <w:shd w:val="clear" w:color="auto" w:fill="auto"/>
            <w:vAlign w:val="center"/>
            <w:hideMark/>
          </w:tcPr>
          <w:p w14:paraId="3BE67449" w14:textId="77777777" w:rsidR="005614F2" w:rsidRPr="006F4D85" w:rsidRDefault="005614F2" w:rsidP="005614F2">
            <w:pPr>
              <w:pStyle w:val="TAL"/>
              <w:rPr>
                <w:ins w:id="2766" w:author="R4-2117720" w:date="2021-11-11T10:19:00Z"/>
                <w:lang w:val="it-IT" w:eastAsia="zh-CN"/>
              </w:rPr>
            </w:pPr>
          </w:p>
        </w:tc>
        <w:tc>
          <w:tcPr>
            <w:tcW w:w="1415" w:type="dxa"/>
            <w:tcBorders>
              <w:top w:val="single" w:sz="4" w:space="0" w:color="auto"/>
              <w:left w:val="single" w:sz="4" w:space="0" w:color="auto"/>
              <w:bottom w:val="single" w:sz="4" w:space="0" w:color="auto"/>
              <w:right w:val="single" w:sz="4" w:space="0" w:color="auto"/>
            </w:tcBorders>
            <w:vAlign w:val="center"/>
            <w:hideMark/>
          </w:tcPr>
          <w:p w14:paraId="1307E79E" w14:textId="77777777" w:rsidR="005614F2" w:rsidRPr="006F4D85" w:rsidRDefault="005614F2" w:rsidP="005614F2">
            <w:pPr>
              <w:pStyle w:val="TAL"/>
              <w:rPr>
                <w:ins w:id="2767" w:author="R4-2117720" w:date="2021-11-11T10:19:00Z"/>
                <w:lang w:val="en-US"/>
              </w:rPr>
            </w:pPr>
            <w:ins w:id="2768" w:author="R4-2117720" w:date="2021-11-11T10:19:00Z">
              <w:r w:rsidRPr="006F4D85">
                <w:t>Config</w:t>
              </w:r>
              <w:r w:rsidRPr="006F4D85">
                <w:rPr>
                  <w:rFonts w:eastAsia="Malgun Gothic"/>
                </w:rPr>
                <w:t xml:space="preserve"> 3,6</w:t>
              </w:r>
            </w:ins>
          </w:p>
        </w:tc>
        <w:tc>
          <w:tcPr>
            <w:tcW w:w="1560" w:type="dxa"/>
            <w:tcBorders>
              <w:top w:val="nil"/>
              <w:left w:val="single" w:sz="4" w:space="0" w:color="auto"/>
              <w:bottom w:val="single" w:sz="4" w:space="0" w:color="auto"/>
              <w:right w:val="single" w:sz="4" w:space="0" w:color="auto"/>
            </w:tcBorders>
            <w:shd w:val="clear" w:color="auto" w:fill="auto"/>
            <w:vAlign w:val="center"/>
            <w:hideMark/>
          </w:tcPr>
          <w:p w14:paraId="314D5CBC" w14:textId="77777777" w:rsidR="005614F2" w:rsidRPr="006F4D85" w:rsidRDefault="005614F2" w:rsidP="005614F2">
            <w:pPr>
              <w:pStyle w:val="TAC"/>
              <w:rPr>
                <w:ins w:id="2769" w:author="R4-2117720" w:date="2021-11-11T10:19:00Z"/>
                <w:lang w:val="it-IT"/>
              </w:rPr>
            </w:pPr>
          </w:p>
        </w:tc>
        <w:tc>
          <w:tcPr>
            <w:tcW w:w="2267" w:type="dxa"/>
            <w:tcBorders>
              <w:top w:val="single" w:sz="4" w:space="0" w:color="auto"/>
              <w:left w:val="single" w:sz="4" w:space="0" w:color="auto"/>
              <w:bottom w:val="single" w:sz="4" w:space="0" w:color="auto"/>
              <w:right w:val="single" w:sz="4" w:space="0" w:color="auto"/>
            </w:tcBorders>
            <w:hideMark/>
          </w:tcPr>
          <w:p w14:paraId="7FEB64F2" w14:textId="77777777" w:rsidR="005614F2" w:rsidRPr="006F4D85" w:rsidRDefault="005614F2" w:rsidP="005614F2">
            <w:pPr>
              <w:pStyle w:val="TAL"/>
              <w:rPr>
                <w:ins w:id="2770" w:author="R4-2117720" w:date="2021-11-11T10:19:00Z"/>
                <w:szCs w:val="16"/>
                <w:lang w:eastAsia="zh-CN"/>
              </w:rPr>
            </w:pPr>
            <w:ins w:id="2771" w:author="R4-2117720" w:date="2021-11-11T10:19:00Z">
              <w:r w:rsidRPr="006F4D85">
                <w:rPr>
                  <w:szCs w:val="16"/>
                  <w:lang w:eastAsia="zh-CN"/>
                </w:rPr>
                <w:t>SR.2.1 TDD</w:t>
              </w:r>
            </w:ins>
          </w:p>
        </w:tc>
      </w:tr>
      <w:tr w:rsidR="005614F2" w:rsidRPr="006F4D85" w14:paraId="15BA3138" w14:textId="77777777" w:rsidTr="005614F2">
        <w:trPr>
          <w:cantSplit/>
          <w:jc w:val="center"/>
          <w:ins w:id="2772" w:author="R4-2117720" w:date="2021-11-11T10:19:00Z"/>
        </w:trPr>
        <w:tc>
          <w:tcPr>
            <w:tcW w:w="2124" w:type="dxa"/>
            <w:tcBorders>
              <w:top w:val="single" w:sz="4" w:space="0" w:color="auto"/>
              <w:left w:val="single" w:sz="4" w:space="0" w:color="auto"/>
              <w:bottom w:val="nil"/>
              <w:right w:val="single" w:sz="4" w:space="0" w:color="auto"/>
            </w:tcBorders>
            <w:shd w:val="clear" w:color="auto" w:fill="auto"/>
            <w:hideMark/>
          </w:tcPr>
          <w:p w14:paraId="1FA934C0" w14:textId="77777777" w:rsidR="005614F2" w:rsidRPr="006F4D85" w:rsidRDefault="005614F2" w:rsidP="005614F2">
            <w:pPr>
              <w:pStyle w:val="TAL"/>
              <w:rPr>
                <w:ins w:id="2773" w:author="R4-2117720" w:date="2021-11-11T10:19:00Z"/>
              </w:rPr>
            </w:pPr>
            <w:ins w:id="2774" w:author="R4-2117720" w:date="2021-11-11T10:19:00Z">
              <w:r w:rsidRPr="006F4D85">
                <w:t xml:space="preserve">RMSI CORESET </w:t>
              </w:r>
            </w:ins>
          </w:p>
        </w:tc>
        <w:tc>
          <w:tcPr>
            <w:tcW w:w="1415" w:type="dxa"/>
            <w:tcBorders>
              <w:top w:val="single" w:sz="4" w:space="0" w:color="auto"/>
              <w:left w:val="single" w:sz="4" w:space="0" w:color="auto"/>
              <w:bottom w:val="single" w:sz="4" w:space="0" w:color="auto"/>
              <w:right w:val="single" w:sz="4" w:space="0" w:color="auto"/>
            </w:tcBorders>
            <w:vAlign w:val="center"/>
            <w:hideMark/>
          </w:tcPr>
          <w:p w14:paraId="39596A57" w14:textId="77777777" w:rsidR="005614F2" w:rsidRPr="006F4D85" w:rsidRDefault="005614F2" w:rsidP="005614F2">
            <w:pPr>
              <w:pStyle w:val="TAL"/>
              <w:rPr>
                <w:ins w:id="2775" w:author="R4-2117720" w:date="2021-11-11T10:19:00Z"/>
              </w:rPr>
            </w:pPr>
            <w:ins w:id="2776" w:author="R4-2117720" w:date="2021-11-11T10:19:00Z">
              <w:r w:rsidRPr="006F4D85">
                <w:t>Config</w:t>
              </w:r>
              <w:r w:rsidRPr="006F4D85">
                <w:rPr>
                  <w:rFonts w:eastAsia="Malgun Gothic"/>
                </w:rPr>
                <w:t xml:space="preserve"> 1,4</w:t>
              </w:r>
            </w:ins>
          </w:p>
        </w:tc>
        <w:tc>
          <w:tcPr>
            <w:tcW w:w="1560" w:type="dxa"/>
            <w:tcBorders>
              <w:top w:val="single" w:sz="4" w:space="0" w:color="auto"/>
              <w:left w:val="single" w:sz="4" w:space="0" w:color="auto"/>
              <w:bottom w:val="nil"/>
              <w:right w:val="single" w:sz="4" w:space="0" w:color="auto"/>
            </w:tcBorders>
            <w:shd w:val="clear" w:color="auto" w:fill="auto"/>
          </w:tcPr>
          <w:p w14:paraId="3651551C" w14:textId="77777777" w:rsidR="005614F2" w:rsidRPr="006F4D85" w:rsidRDefault="005614F2" w:rsidP="005614F2">
            <w:pPr>
              <w:pStyle w:val="TAC"/>
              <w:rPr>
                <w:ins w:id="2777" w:author="R4-2117720" w:date="2021-11-11T10:19:00Z"/>
                <w:lang w:val="it-IT"/>
              </w:rPr>
            </w:pPr>
          </w:p>
        </w:tc>
        <w:tc>
          <w:tcPr>
            <w:tcW w:w="2267" w:type="dxa"/>
            <w:tcBorders>
              <w:top w:val="single" w:sz="4" w:space="0" w:color="auto"/>
              <w:left w:val="single" w:sz="4" w:space="0" w:color="auto"/>
              <w:bottom w:val="single" w:sz="4" w:space="0" w:color="auto"/>
              <w:right w:val="single" w:sz="4" w:space="0" w:color="auto"/>
            </w:tcBorders>
            <w:vAlign w:val="center"/>
            <w:hideMark/>
          </w:tcPr>
          <w:p w14:paraId="693AF447" w14:textId="77777777" w:rsidR="005614F2" w:rsidRPr="006F4D85" w:rsidRDefault="005614F2" w:rsidP="005614F2">
            <w:pPr>
              <w:pStyle w:val="TAL"/>
              <w:rPr>
                <w:ins w:id="2778" w:author="R4-2117720" w:date="2021-11-11T10:19:00Z"/>
                <w:szCs w:val="16"/>
                <w:lang w:eastAsia="zh-CN"/>
              </w:rPr>
            </w:pPr>
            <w:ins w:id="2779" w:author="R4-2117720" w:date="2021-11-11T10:19:00Z">
              <w:r w:rsidRPr="006F4D85">
                <w:rPr>
                  <w:szCs w:val="16"/>
                  <w:lang w:eastAsia="zh-CN"/>
                </w:rPr>
                <w:t xml:space="preserve">CR.1.1 FDD  </w:t>
              </w:r>
            </w:ins>
          </w:p>
        </w:tc>
      </w:tr>
      <w:tr w:rsidR="005614F2" w:rsidRPr="006F4D85" w14:paraId="7C926C84" w14:textId="77777777" w:rsidTr="005614F2">
        <w:trPr>
          <w:cantSplit/>
          <w:jc w:val="center"/>
          <w:ins w:id="2780" w:author="R4-2117720" w:date="2021-11-11T10:19:00Z"/>
        </w:trPr>
        <w:tc>
          <w:tcPr>
            <w:tcW w:w="2124" w:type="dxa"/>
            <w:tcBorders>
              <w:top w:val="nil"/>
              <w:left w:val="single" w:sz="4" w:space="0" w:color="auto"/>
              <w:bottom w:val="nil"/>
              <w:right w:val="single" w:sz="4" w:space="0" w:color="auto"/>
            </w:tcBorders>
            <w:shd w:val="clear" w:color="auto" w:fill="auto"/>
            <w:vAlign w:val="center"/>
            <w:hideMark/>
          </w:tcPr>
          <w:p w14:paraId="22FEFAA0" w14:textId="77777777" w:rsidR="005614F2" w:rsidRPr="006F4D85" w:rsidRDefault="005614F2" w:rsidP="005614F2">
            <w:pPr>
              <w:pStyle w:val="TAL"/>
              <w:rPr>
                <w:ins w:id="2781" w:author="R4-2117720" w:date="2021-11-11T10:19:00Z"/>
              </w:rPr>
            </w:pPr>
            <w:ins w:id="2782" w:author="R4-2117720" w:date="2021-11-11T10:19:00Z">
              <w:r w:rsidRPr="006F4D85">
                <w:t>parameters</w:t>
              </w:r>
            </w:ins>
          </w:p>
        </w:tc>
        <w:tc>
          <w:tcPr>
            <w:tcW w:w="1415" w:type="dxa"/>
            <w:tcBorders>
              <w:top w:val="single" w:sz="4" w:space="0" w:color="auto"/>
              <w:left w:val="single" w:sz="4" w:space="0" w:color="auto"/>
              <w:bottom w:val="single" w:sz="4" w:space="0" w:color="auto"/>
              <w:right w:val="single" w:sz="4" w:space="0" w:color="auto"/>
            </w:tcBorders>
            <w:vAlign w:val="center"/>
            <w:hideMark/>
          </w:tcPr>
          <w:p w14:paraId="2AE19854" w14:textId="77777777" w:rsidR="005614F2" w:rsidRPr="006F4D85" w:rsidRDefault="005614F2" w:rsidP="005614F2">
            <w:pPr>
              <w:pStyle w:val="TAL"/>
              <w:rPr>
                <w:ins w:id="2783" w:author="R4-2117720" w:date="2021-11-11T10:19:00Z"/>
              </w:rPr>
            </w:pPr>
            <w:ins w:id="2784" w:author="R4-2117720" w:date="2021-11-11T10:19:00Z">
              <w:r w:rsidRPr="006F4D85">
                <w:t>Config</w:t>
              </w:r>
              <w:r w:rsidRPr="006F4D85">
                <w:rPr>
                  <w:rFonts w:eastAsia="Malgun Gothic"/>
                </w:rPr>
                <w:t xml:space="preserve"> 2,5</w:t>
              </w:r>
            </w:ins>
          </w:p>
        </w:tc>
        <w:tc>
          <w:tcPr>
            <w:tcW w:w="1560" w:type="dxa"/>
            <w:tcBorders>
              <w:top w:val="nil"/>
              <w:left w:val="single" w:sz="4" w:space="0" w:color="auto"/>
              <w:bottom w:val="nil"/>
              <w:right w:val="single" w:sz="4" w:space="0" w:color="auto"/>
            </w:tcBorders>
            <w:shd w:val="clear" w:color="auto" w:fill="auto"/>
            <w:vAlign w:val="center"/>
            <w:hideMark/>
          </w:tcPr>
          <w:p w14:paraId="2B9D9DF1" w14:textId="77777777" w:rsidR="005614F2" w:rsidRPr="006F4D85" w:rsidRDefault="005614F2" w:rsidP="005614F2">
            <w:pPr>
              <w:pStyle w:val="TAC"/>
              <w:rPr>
                <w:ins w:id="2785" w:author="R4-2117720" w:date="2021-11-11T10:19:00Z"/>
                <w:lang w:val="it-IT"/>
              </w:rPr>
            </w:pPr>
          </w:p>
        </w:tc>
        <w:tc>
          <w:tcPr>
            <w:tcW w:w="2267" w:type="dxa"/>
            <w:tcBorders>
              <w:top w:val="single" w:sz="4" w:space="0" w:color="auto"/>
              <w:left w:val="single" w:sz="4" w:space="0" w:color="auto"/>
              <w:bottom w:val="single" w:sz="4" w:space="0" w:color="auto"/>
              <w:right w:val="single" w:sz="4" w:space="0" w:color="auto"/>
            </w:tcBorders>
            <w:vAlign w:val="center"/>
            <w:hideMark/>
          </w:tcPr>
          <w:p w14:paraId="58C0EEB5" w14:textId="77777777" w:rsidR="005614F2" w:rsidRPr="006F4D85" w:rsidRDefault="005614F2" w:rsidP="005614F2">
            <w:pPr>
              <w:pStyle w:val="TAL"/>
              <w:rPr>
                <w:ins w:id="2786" w:author="R4-2117720" w:date="2021-11-11T10:19:00Z"/>
                <w:szCs w:val="16"/>
                <w:lang w:eastAsia="zh-CN"/>
              </w:rPr>
            </w:pPr>
            <w:ins w:id="2787" w:author="R4-2117720" w:date="2021-11-11T10:19:00Z">
              <w:r w:rsidRPr="006F4D85">
                <w:rPr>
                  <w:szCs w:val="16"/>
                  <w:lang w:eastAsia="zh-CN"/>
                </w:rPr>
                <w:t>CR.1.1 TDD</w:t>
              </w:r>
            </w:ins>
          </w:p>
        </w:tc>
      </w:tr>
      <w:tr w:rsidR="005614F2" w:rsidRPr="006F4D85" w14:paraId="171C7DC4" w14:textId="77777777" w:rsidTr="005614F2">
        <w:trPr>
          <w:cantSplit/>
          <w:jc w:val="center"/>
          <w:ins w:id="2788" w:author="R4-2117720" w:date="2021-11-11T10:19:00Z"/>
        </w:trPr>
        <w:tc>
          <w:tcPr>
            <w:tcW w:w="2124" w:type="dxa"/>
            <w:tcBorders>
              <w:top w:val="nil"/>
              <w:left w:val="single" w:sz="4" w:space="0" w:color="auto"/>
              <w:bottom w:val="single" w:sz="4" w:space="0" w:color="auto"/>
              <w:right w:val="single" w:sz="4" w:space="0" w:color="auto"/>
            </w:tcBorders>
            <w:shd w:val="clear" w:color="auto" w:fill="auto"/>
            <w:vAlign w:val="center"/>
            <w:hideMark/>
          </w:tcPr>
          <w:p w14:paraId="185A1132" w14:textId="77777777" w:rsidR="005614F2" w:rsidRPr="006F4D85" w:rsidRDefault="005614F2" w:rsidP="005614F2">
            <w:pPr>
              <w:pStyle w:val="TAL"/>
              <w:rPr>
                <w:ins w:id="2789" w:author="R4-2117720" w:date="2021-11-11T10:19:00Z"/>
              </w:rPr>
            </w:pPr>
          </w:p>
        </w:tc>
        <w:tc>
          <w:tcPr>
            <w:tcW w:w="1415" w:type="dxa"/>
            <w:tcBorders>
              <w:top w:val="single" w:sz="4" w:space="0" w:color="auto"/>
              <w:left w:val="single" w:sz="4" w:space="0" w:color="auto"/>
              <w:bottom w:val="single" w:sz="4" w:space="0" w:color="auto"/>
              <w:right w:val="single" w:sz="4" w:space="0" w:color="auto"/>
            </w:tcBorders>
            <w:vAlign w:val="center"/>
            <w:hideMark/>
          </w:tcPr>
          <w:p w14:paraId="52526DC6" w14:textId="77777777" w:rsidR="005614F2" w:rsidRPr="006F4D85" w:rsidRDefault="005614F2" w:rsidP="005614F2">
            <w:pPr>
              <w:pStyle w:val="TAL"/>
              <w:rPr>
                <w:ins w:id="2790" w:author="R4-2117720" w:date="2021-11-11T10:19:00Z"/>
              </w:rPr>
            </w:pPr>
            <w:ins w:id="2791" w:author="R4-2117720" w:date="2021-11-11T10:19:00Z">
              <w:r w:rsidRPr="006F4D85">
                <w:t>Config</w:t>
              </w:r>
              <w:r w:rsidRPr="006F4D85">
                <w:rPr>
                  <w:rFonts w:eastAsia="Malgun Gothic"/>
                </w:rPr>
                <w:t xml:space="preserve"> 3,6</w:t>
              </w:r>
            </w:ins>
          </w:p>
        </w:tc>
        <w:tc>
          <w:tcPr>
            <w:tcW w:w="1560" w:type="dxa"/>
            <w:tcBorders>
              <w:top w:val="nil"/>
              <w:left w:val="single" w:sz="4" w:space="0" w:color="auto"/>
              <w:bottom w:val="single" w:sz="4" w:space="0" w:color="auto"/>
              <w:right w:val="single" w:sz="4" w:space="0" w:color="auto"/>
            </w:tcBorders>
            <w:shd w:val="clear" w:color="auto" w:fill="auto"/>
            <w:vAlign w:val="center"/>
            <w:hideMark/>
          </w:tcPr>
          <w:p w14:paraId="3F4A3120" w14:textId="77777777" w:rsidR="005614F2" w:rsidRPr="006F4D85" w:rsidRDefault="005614F2" w:rsidP="005614F2">
            <w:pPr>
              <w:pStyle w:val="TAC"/>
              <w:rPr>
                <w:ins w:id="2792" w:author="R4-2117720" w:date="2021-11-11T10:19:00Z"/>
                <w:lang w:val="it-IT"/>
              </w:rPr>
            </w:pPr>
          </w:p>
        </w:tc>
        <w:tc>
          <w:tcPr>
            <w:tcW w:w="2267" w:type="dxa"/>
            <w:tcBorders>
              <w:top w:val="single" w:sz="4" w:space="0" w:color="auto"/>
              <w:left w:val="single" w:sz="4" w:space="0" w:color="auto"/>
              <w:bottom w:val="single" w:sz="4" w:space="0" w:color="auto"/>
              <w:right w:val="single" w:sz="4" w:space="0" w:color="auto"/>
            </w:tcBorders>
            <w:vAlign w:val="center"/>
            <w:hideMark/>
          </w:tcPr>
          <w:p w14:paraId="1C4B7D8E" w14:textId="77777777" w:rsidR="005614F2" w:rsidRPr="006F4D85" w:rsidRDefault="005614F2" w:rsidP="005614F2">
            <w:pPr>
              <w:pStyle w:val="TAL"/>
              <w:rPr>
                <w:ins w:id="2793" w:author="R4-2117720" w:date="2021-11-11T10:19:00Z"/>
                <w:szCs w:val="16"/>
                <w:lang w:eastAsia="zh-CN"/>
              </w:rPr>
            </w:pPr>
            <w:ins w:id="2794" w:author="R4-2117720" w:date="2021-11-11T10:19:00Z">
              <w:r w:rsidRPr="006F4D85">
                <w:rPr>
                  <w:szCs w:val="16"/>
                  <w:lang w:eastAsia="zh-CN"/>
                </w:rPr>
                <w:t>CR.2.1 TDD</w:t>
              </w:r>
            </w:ins>
          </w:p>
        </w:tc>
      </w:tr>
      <w:tr w:rsidR="005614F2" w:rsidRPr="006F4D85" w14:paraId="3003FCBA" w14:textId="77777777" w:rsidTr="005614F2">
        <w:trPr>
          <w:cantSplit/>
          <w:jc w:val="center"/>
          <w:ins w:id="2795" w:author="R4-2117720" w:date="2021-11-11T10:19:00Z"/>
        </w:trPr>
        <w:tc>
          <w:tcPr>
            <w:tcW w:w="2124" w:type="dxa"/>
            <w:tcBorders>
              <w:top w:val="single" w:sz="4" w:space="0" w:color="auto"/>
              <w:left w:val="single" w:sz="4" w:space="0" w:color="auto"/>
              <w:bottom w:val="nil"/>
              <w:right w:val="single" w:sz="4" w:space="0" w:color="auto"/>
            </w:tcBorders>
            <w:shd w:val="clear" w:color="auto" w:fill="auto"/>
            <w:hideMark/>
          </w:tcPr>
          <w:p w14:paraId="3B117F20" w14:textId="77777777" w:rsidR="005614F2" w:rsidRPr="006F4D85" w:rsidRDefault="005614F2" w:rsidP="005614F2">
            <w:pPr>
              <w:pStyle w:val="TAL"/>
              <w:rPr>
                <w:ins w:id="2796" w:author="R4-2117720" w:date="2021-11-11T10:19:00Z"/>
              </w:rPr>
            </w:pPr>
            <w:ins w:id="2797" w:author="R4-2117720" w:date="2021-11-11T10:19:00Z">
              <w:r w:rsidRPr="006F4D85">
                <w:rPr>
                  <w:lang w:eastAsia="zh-CN"/>
                </w:rPr>
                <w:t xml:space="preserve">Dedicated </w:t>
              </w:r>
              <w:r w:rsidRPr="006F4D85">
                <w:t xml:space="preserve">CORESET </w:t>
              </w:r>
            </w:ins>
          </w:p>
        </w:tc>
        <w:tc>
          <w:tcPr>
            <w:tcW w:w="1415" w:type="dxa"/>
            <w:tcBorders>
              <w:top w:val="single" w:sz="4" w:space="0" w:color="auto"/>
              <w:left w:val="single" w:sz="4" w:space="0" w:color="auto"/>
              <w:bottom w:val="single" w:sz="4" w:space="0" w:color="auto"/>
              <w:right w:val="single" w:sz="4" w:space="0" w:color="auto"/>
            </w:tcBorders>
            <w:vAlign w:val="center"/>
            <w:hideMark/>
          </w:tcPr>
          <w:p w14:paraId="2946CDEF" w14:textId="77777777" w:rsidR="005614F2" w:rsidRPr="006F4D85" w:rsidRDefault="005614F2" w:rsidP="005614F2">
            <w:pPr>
              <w:pStyle w:val="TAL"/>
              <w:rPr>
                <w:ins w:id="2798" w:author="R4-2117720" w:date="2021-11-11T10:19:00Z"/>
                <w:lang w:val="en-US"/>
              </w:rPr>
            </w:pPr>
            <w:ins w:id="2799" w:author="R4-2117720" w:date="2021-11-11T10:19:00Z">
              <w:r w:rsidRPr="006F4D85">
                <w:t>Config</w:t>
              </w:r>
              <w:r w:rsidRPr="006F4D85">
                <w:rPr>
                  <w:rFonts w:eastAsia="Malgun Gothic"/>
                </w:rPr>
                <w:t xml:space="preserve"> 1,4</w:t>
              </w:r>
            </w:ins>
          </w:p>
        </w:tc>
        <w:tc>
          <w:tcPr>
            <w:tcW w:w="1560" w:type="dxa"/>
            <w:tcBorders>
              <w:top w:val="single" w:sz="4" w:space="0" w:color="auto"/>
              <w:left w:val="single" w:sz="4" w:space="0" w:color="auto"/>
              <w:bottom w:val="nil"/>
              <w:right w:val="single" w:sz="4" w:space="0" w:color="auto"/>
            </w:tcBorders>
            <w:shd w:val="clear" w:color="auto" w:fill="auto"/>
          </w:tcPr>
          <w:p w14:paraId="1C572577" w14:textId="77777777" w:rsidR="005614F2" w:rsidRPr="006F4D85" w:rsidRDefault="005614F2" w:rsidP="005614F2">
            <w:pPr>
              <w:pStyle w:val="TAC"/>
              <w:rPr>
                <w:ins w:id="2800" w:author="R4-2117720" w:date="2021-11-11T10:19:00Z"/>
                <w:lang w:val="it-IT"/>
              </w:rPr>
            </w:pPr>
          </w:p>
        </w:tc>
        <w:tc>
          <w:tcPr>
            <w:tcW w:w="2267" w:type="dxa"/>
            <w:tcBorders>
              <w:top w:val="single" w:sz="4" w:space="0" w:color="auto"/>
              <w:left w:val="single" w:sz="4" w:space="0" w:color="auto"/>
              <w:bottom w:val="single" w:sz="4" w:space="0" w:color="auto"/>
              <w:right w:val="single" w:sz="4" w:space="0" w:color="auto"/>
            </w:tcBorders>
            <w:vAlign w:val="center"/>
            <w:hideMark/>
          </w:tcPr>
          <w:p w14:paraId="5644FF53" w14:textId="77777777" w:rsidR="005614F2" w:rsidRPr="006F4D85" w:rsidRDefault="005614F2" w:rsidP="005614F2">
            <w:pPr>
              <w:pStyle w:val="TAL"/>
              <w:rPr>
                <w:ins w:id="2801" w:author="R4-2117720" w:date="2021-11-11T10:19:00Z"/>
                <w:szCs w:val="16"/>
                <w:lang w:eastAsia="zh-CN"/>
              </w:rPr>
            </w:pPr>
            <w:ins w:id="2802" w:author="R4-2117720" w:date="2021-11-11T10:19:00Z">
              <w:r w:rsidRPr="006F4D85">
                <w:rPr>
                  <w:szCs w:val="16"/>
                  <w:lang w:eastAsia="zh-CN"/>
                </w:rPr>
                <w:t xml:space="preserve">CCR.1.1 FDD  </w:t>
              </w:r>
            </w:ins>
          </w:p>
        </w:tc>
      </w:tr>
      <w:tr w:rsidR="005614F2" w:rsidRPr="006F4D85" w14:paraId="298FC682" w14:textId="77777777" w:rsidTr="005614F2">
        <w:trPr>
          <w:cantSplit/>
          <w:jc w:val="center"/>
          <w:ins w:id="2803" w:author="R4-2117720" w:date="2021-11-11T10:19:00Z"/>
        </w:trPr>
        <w:tc>
          <w:tcPr>
            <w:tcW w:w="2124" w:type="dxa"/>
            <w:tcBorders>
              <w:top w:val="nil"/>
              <w:left w:val="single" w:sz="4" w:space="0" w:color="auto"/>
              <w:bottom w:val="nil"/>
              <w:right w:val="single" w:sz="4" w:space="0" w:color="auto"/>
            </w:tcBorders>
            <w:shd w:val="clear" w:color="auto" w:fill="auto"/>
            <w:vAlign w:val="center"/>
            <w:hideMark/>
          </w:tcPr>
          <w:p w14:paraId="240342CA" w14:textId="77777777" w:rsidR="005614F2" w:rsidRPr="006F4D85" w:rsidRDefault="005614F2" w:rsidP="005614F2">
            <w:pPr>
              <w:pStyle w:val="TAL"/>
              <w:rPr>
                <w:ins w:id="2804" w:author="R4-2117720" w:date="2021-11-11T10:19:00Z"/>
              </w:rPr>
            </w:pPr>
            <w:ins w:id="2805" w:author="R4-2117720" w:date="2021-11-11T10:19:00Z">
              <w:r w:rsidRPr="006F4D85">
                <w:t>parameters</w:t>
              </w:r>
            </w:ins>
          </w:p>
        </w:tc>
        <w:tc>
          <w:tcPr>
            <w:tcW w:w="1415" w:type="dxa"/>
            <w:tcBorders>
              <w:top w:val="single" w:sz="4" w:space="0" w:color="auto"/>
              <w:left w:val="single" w:sz="4" w:space="0" w:color="auto"/>
              <w:bottom w:val="single" w:sz="4" w:space="0" w:color="auto"/>
              <w:right w:val="single" w:sz="4" w:space="0" w:color="auto"/>
            </w:tcBorders>
            <w:vAlign w:val="center"/>
            <w:hideMark/>
          </w:tcPr>
          <w:p w14:paraId="2C260358" w14:textId="77777777" w:rsidR="005614F2" w:rsidRPr="006F4D85" w:rsidRDefault="005614F2" w:rsidP="005614F2">
            <w:pPr>
              <w:pStyle w:val="TAL"/>
              <w:rPr>
                <w:ins w:id="2806" w:author="R4-2117720" w:date="2021-11-11T10:19:00Z"/>
                <w:lang w:val="en-US"/>
              </w:rPr>
            </w:pPr>
            <w:ins w:id="2807" w:author="R4-2117720" w:date="2021-11-11T10:19:00Z">
              <w:r w:rsidRPr="006F4D85">
                <w:t>Config</w:t>
              </w:r>
              <w:r w:rsidRPr="006F4D85">
                <w:rPr>
                  <w:rFonts w:eastAsia="Malgun Gothic"/>
                </w:rPr>
                <w:t xml:space="preserve"> 2,5</w:t>
              </w:r>
            </w:ins>
          </w:p>
        </w:tc>
        <w:tc>
          <w:tcPr>
            <w:tcW w:w="1560" w:type="dxa"/>
            <w:tcBorders>
              <w:top w:val="nil"/>
              <w:left w:val="single" w:sz="4" w:space="0" w:color="auto"/>
              <w:bottom w:val="nil"/>
              <w:right w:val="single" w:sz="4" w:space="0" w:color="auto"/>
            </w:tcBorders>
            <w:shd w:val="clear" w:color="auto" w:fill="auto"/>
            <w:vAlign w:val="center"/>
            <w:hideMark/>
          </w:tcPr>
          <w:p w14:paraId="495B1724" w14:textId="77777777" w:rsidR="005614F2" w:rsidRPr="006F4D85" w:rsidRDefault="005614F2" w:rsidP="005614F2">
            <w:pPr>
              <w:pStyle w:val="TAC"/>
              <w:rPr>
                <w:ins w:id="2808" w:author="R4-2117720" w:date="2021-11-11T10:19:00Z"/>
                <w:lang w:val="it-IT"/>
              </w:rPr>
            </w:pPr>
          </w:p>
        </w:tc>
        <w:tc>
          <w:tcPr>
            <w:tcW w:w="2267" w:type="dxa"/>
            <w:tcBorders>
              <w:top w:val="single" w:sz="4" w:space="0" w:color="auto"/>
              <w:left w:val="single" w:sz="4" w:space="0" w:color="auto"/>
              <w:bottom w:val="single" w:sz="4" w:space="0" w:color="auto"/>
              <w:right w:val="single" w:sz="4" w:space="0" w:color="auto"/>
            </w:tcBorders>
            <w:vAlign w:val="center"/>
            <w:hideMark/>
          </w:tcPr>
          <w:p w14:paraId="4693A78E" w14:textId="77777777" w:rsidR="005614F2" w:rsidRPr="006F4D85" w:rsidRDefault="005614F2" w:rsidP="005614F2">
            <w:pPr>
              <w:pStyle w:val="TAL"/>
              <w:rPr>
                <w:ins w:id="2809" w:author="R4-2117720" w:date="2021-11-11T10:19:00Z"/>
                <w:szCs w:val="16"/>
                <w:lang w:eastAsia="zh-CN"/>
              </w:rPr>
            </w:pPr>
            <w:ins w:id="2810" w:author="R4-2117720" w:date="2021-11-11T10:19:00Z">
              <w:r w:rsidRPr="006F4D85">
                <w:rPr>
                  <w:szCs w:val="16"/>
                  <w:lang w:eastAsia="zh-CN"/>
                </w:rPr>
                <w:t>CCR.1.1 TDD</w:t>
              </w:r>
            </w:ins>
          </w:p>
        </w:tc>
      </w:tr>
      <w:tr w:rsidR="005614F2" w:rsidRPr="006F4D85" w14:paraId="39239C4F" w14:textId="77777777" w:rsidTr="005614F2">
        <w:trPr>
          <w:cantSplit/>
          <w:jc w:val="center"/>
          <w:ins w:id="2811" w:author="R4-2117720" w:date="2021-11-11T10:19:00Z"/>
        </w:trPr>
        <w:tc>
          <w:tcPr>
            <w:tcW w:w="2124" w:type="dxa"/>
            <w:tcBorders>
              <w:top w:val="nil"/>
              <w:left w:val="single" w:sz="4" w:space="0" w:color="auto"/>
              <w:bottom w:val="single" w:sz="4" w:space="0" w:color="auto"/>
              <w:right w:val="single" w:sz="4" w:space="0" w:color="auto"/>
            </w:tcBorders>
            <w:shd w:val="clear" w:color="auto" w:fill="auto"/>
            <w:vAlign w:val="center"/>
            <w:hideMark/>
          </w:tcPr>
          <w:p w14:paraId="0BBF2D7D" w14:textId="77777777" w:rsidR="005614F2" w:rsidRPr="006F4D85" w:rsidRDefault="005614F2" w:rsidP="005614F2">
            <w:pPr>
              <w:pStyle w:val="TAL"/>
              <w:rPr>
                <w:ins w:id="2812" w:author="R4-2117720" w:date="2021-11-11T10:19:00Z"/>
              </w:rPr>
            </w:pPr>
          </w:p>
        </w:tc>
        <w:tc>
          <w:tcPr>
            <w:tcW w:w="1415" w:type="dxa"/>
            <w:tcBorders>
              <w:top w:val="single" w:sz="4" w:space="0" w:color="auto"/>
              <w:left w:val="single" w:sz="4" w:space="0" w:color="auto"/>
              <w:bottom w:val="single" w:sz="4" w:space="0" w:color="auto"/>
              <w:right w:val="single" w:sz="4" w:space="0" w:color="auto"/>
            </w:tcBorders>
            <w:vAlign w:val="center"/>
            <w:hideMark/>
          </w:tcPr>
          <w:p w14:paraId="4040DA18" w14:textId="77777777" w:rsidR="005614F2" w:rsidRPr="006F4D85" w:rsidRDefault="005614F2" w:rsidP="005614F2">
            <w:pPr>
              <w:pStyle w:val="TAL"/>
              <w:rPr>
                <w:ins w:id="2813" w:author="R4-2117720" w:date="2021-11-11T10:19:00Z"/>
                <w:lang w:val="en-US"/>
              </w:rPr>
            </w:pPr>
            <w:ins w:id="2814" w:author="R4-2117720" w:date="2021-11-11T10:19:00Z">
              <w:r w:rsidRPr="006F4D85">
                <w:t>Config</w:t>
              </w:r>
              <w:r w:rsidRPr="006F4D85">
                <w:rPr>
                  <w:rFonts w:eastAsia="Malgun Gothic"/>
                </w:rPr>
                <w:t xml:space="preserve"> 3,6</w:t>
              </w:r>
            </w:ins>
          </w:p>
        </w:tc>
        <w:tc>
          <w:tcPr>
            <w:tcW w:w="1560" w:type="dxa"/>
            <w:tcBorders>
              <w:top w:val="nil"/>
              <w:left w:val="single" w:sz="4" w:space="0" w:color="auto"/>
              <w:bottom w:val="single" w:sz="4" w:space="0" w:color="auto"/>
              <w:right w:val="single" w:sz="4" w:space="0" w:color="auto"/>
            </w:tcBorders>
            <w:shd w:val="clear" w:color="auto" w:fill="auto"/>
            <w:vAlign w:val="center"/>
            <w:hideMark/>
          </w:tcPr>
          <w:p w14:paraId="12FBA1B7" w14:textId="77777777" w:rsidR="005614F2" w:rsidRPr="006F4D85" w:rsidRDefault="005614F2" w:rsidP="005614F2">
            <w:pPr>
              <w:pStyle w:val="TAC"/>
              <w:rPr>
                <w:ins w:id="2815" w:author="R4-2117720" w:date="2021-11-11T10:19:00Z"/>
                <w:lang w:val="it-IT"/>
              </w:rPr>
            </w:pPr>
          </w:p>
        </w:tc>
        <w:tc>
          <w:tcPr>
            <w:tcW w:w="2267" w:type="dxa"/>
            <w:tcBorders>
              <w:top w:val="single" w:sz="4" w:space="0" w:color="auto"/>
              <w:left w:val="single" w:sz="4" w:space="0" w:color="auto"/>
              <w:bottom w:val="single" w:sz="4" w:space="0" w:color="auto"/>
              <w:right w:val="single" w:sz="4" w:space="0" w:color="auto"/>
            </w:tcBorders>
            <w:vAlign w:val="center"/>
            <w:hideMark/>
          </w:tcPr>
          <w:p w14:paraId="5A779889" w14:textId="77777777" w:rsidR="005614F2" w:rsidRPr="006F4D85" w:rsidRDefault="005614F2" w:rsidP="005614F2">
            <w:pPr>
              <w:pStyle w:val="TAL"/>
              <w:rPr>
                <w:ins w:id="2816" w:author="R4-2117720" w:date="2021-11-11T10:19:00Z"/>
                <w:szCs w:val="16"/>
                <w:lang w:eastAsia="zh-CN"/>
              </w:rPr>
            </w:pPr>
            <w:ins w:id="2817" w:author="R4-2117720" w:date="2021-11-11T10:19:00Z">
              <w:r w:rsidRPr="00B9379C">
                <w:rPr>
                  <w:rFonts w:cs="Arial"/>
                  <w:szCs w:val="16"/>
                  <w:lang w:eastAsia="zh-CN"/>
                </w:rPr>
                <w:t>CCR.2.3 TDD</w:t>
              </w:r>
            </w:ins>
          </w:p>
        </w:tc>
      </w:tr>
      <w:tr w:rsidR="005614F2" w:rsidRPr="006F4D85" w14:paraId="2950C458" w14:textId="77777777" w:rsidTr="005614F2">
        <w:trPr>
          <w:cantSplit/>
          <w:jc w:val="center"/>
          <w:ins w:id="2818" w:author="R4-2117720" w:date="2021-11-11T10:19:00Z"/>
        </w:trPr>
        <w:tc>
          <w:tcPr>
            <w:tcW w:w="3539" w:type="dxa"/>
            <w:gridSpan w:val="2"/>
            <w:tcBorders>
              <w:top w:val="single" w:sz="4" w:space="0" w:color="auto"/>
              <w:left w:val="single" w:sz="4" w:space="0" w:color="auto"/>
              <w:bottom w:val="single" w:sz="4" w:space="0" w:color="auto"/>
              <w:right w:val="single" w:sz="4" w:space="0" w:color="auto"/>
            </w:tcBorders>
            <w:hideMark/>
          </w:tcPr>
          <w:p w14:paraId="263042B1" w14:textId="77777777" w:rsidR="005614F2" w:rsidRPr="006F4D85" w:rsidRDefault="005614F2" w:rsidP="005614F2">
            <w:pPr>
              <w:pStyle w:val="TAL"/>
              <w:rPr>
                <w:ins w:id="2819" w:author="R4-2117720" w:date="2021-11-11T10:19:00Z"/>
              </w:rPr>
            </w:pPr>
            <w:ins w:id="2820" w:author="R4-2117720" w:date="2021-11-11T10:19:00Z">
              <w:r w:rsidRPr="006F4D85">
                <w:rPr>
                  <w:bCs/>
                </w:rPr>
                <w:t>OCNG Patterns</w:t>
              </w:r>
            </w:ins>
          </w:p>
        </w:tc>
        <w:tc>
          <w:tcPr>
            <w:tcW w:w="1560" w:type="dxa"/>
            <w:tcBorders>
              <w:top w:val="single" w:sz="4" w:space="0" w:color="auto"/>
              <w:left w:val="single" w:sz="4" w:space="0" w:color="auto"/>
              <w:bottom w:val="single" w:sz="4" w:space="0" w:color="auto"/>
              <w:right w:val="single" w:sz="4" w:space="0" w:color="auto"/>
            </w:tcBorders>
          </w:tcPr>
          <w:p w14:paraId="247B386D" w14:textId="77777777" w:rsidR="005614F2" w:rsidRPr="006F4D85" w:rsidRDefault="005614F2" w:rsidP="005614F2">
            <w:pPr>
              <w:pStyle w:val="TAC"/>
              <w:rPr>
                <w:ins w:id="2821" w:author="R4-2117720" w:date="2021-11-11T10:19:00Z"/>
                <w:lang w:val="it-IT"/>
              </w:rPr>
            </w:pPr>
          </w:p>
        </w:tc>
        <w:tc>
          <w:tcPr>
            <w:tcW w:w="2267" w:type="dxa"/>
            <w:tcBorders>
              <w:top w:val="single" w:sz="4" w:space="0" w:color="auto"/>
              <w:left w:val="single" w:sz="4" w:space="0" w:color="auto"/>
              <w:bottom w:val="single" w:sz="4" w:space="0" w:color="auto"/>
              <w:right w:val="single" w:sz="4" w:space="0" w:color="auto"/>
            </w:tcBorders>
            <w:hideMark/>
          </w:tcPr>
          <w:p w14:paraId="263062F3" w14:textId="77777777" w:rsidR="005614F2" w:rsidRPr="006F4D85" w:rsidRDefault="005614F2" w:rsidP="005614F2">
            <w:pPr>
              <w:pStyle w:val="TAL"/>
              <w:rPr>
                <w:ins w:id="2822" w:author="R4-2117720" w:date="2021-11-11T10:19:00Z"/>
              </w:rPr>
            </w:pPr>
            <w:ins w:id="2823" w:author="R4-2117720" w:date="2021-11-11T10:19:00Z">
              <w:r w:rsidRPr="006F4D85">
                <w:rPr>
                  <w:szCs w:val="16"/>
                  <w:lang w:eastAsia="zh-CN"/>
                </w:rPr>
                <w:t>OP.1</w:t>
              </w:r>
            </w:ins>
          </w:p>
        </w:tc>
      </w:tr>
      <w:tr w:rsidR="005614F2" w:rsidRPr="006F4D85" w14:paraId="4D51B6F6" w14:textId="77777777" w:rsidTr="005614F2">
        <w:trPr>
          <w:cantSplit/>
          <w:jc w:val="center"/>
          <w:ins w:id="2824" w:author="R4-2117720" w:date="2021-11-11T10:19:00Z"/>
        </w:trPr>
        <w:tc>
          <w:tcPr>
            <w:tcW w:w="2124" w:type="dxa"/>
            <w:tcBorders>
              <w:top w:val="single" w:sz="4" w:space="0" w:color="auto"/>
              <w:left w:val="single" w:sz="4" w:space="0" w:color="auto"/>
              <w:bottom w:val="nil"/>
              <w:right w:val="single" w:sz="4" w:space="0" w:color="auto"/>
            </w:tcBorders>
            <w:shd w:val="clear" w:color="auto" w:fill="auto"/>
            <w:hideMark/>
          </w:tcPr>
          <w:p w14:paraId="1A892310" w14:textId="77777777" w:rsidR="005614F2" w:rsidRPr="006F4D85" w:rsidRDefault="005614F2" w:rsidP="005614F2">
            <w:pPr>
              <w:pStyle w:val="TAL"/>
              <w:rPr>
                <w:ins w:id="2825" w:author="R4-2117720" w:date="2021-11-11T10:19:00Z"/>
                <w:bCs/>
                <w:lang w:eastAsia="zh-CN"/>
              </w:rPr>
            </w:pPr>
            <w:ins w:id="2826" w:author="R4-2117720" w:date="2021-11-11T10:19:00Z">
              <w:r w:rsidRPr="006F4D85">
                <w:rPr>
                  <w:bCs/>
                  <w:lang w:eastAsia="zh-CN"/>
                </w:rPr>
                <w:t>SSB Configuration</w:t>
              </w:r>
            </w:ins>
          </w:p>
        </w:tc>
        <w:tc>
          <w:tcPr>
            <w:tcW w:w="1415" w:type="dxa"/>
            <w:tcBorders>
              <w:top w:val="single" w:sz="4" w:space="0" w:color="auto"/>
              <w:left w:val="single" w:sz="4" w:space="0" w:color="auto"/>
              <w:bottom w:val="single" w:sz="4" w:space="0" w:color="auto"/>
              <w:right w:val="single" w:sz="4" w:space="0" w:color="auto"/>
            </w:tcBorders>
            <w:vAlign w:val="center"/>
            <w:hideMark/>
          </w:tcPr>
          <w:p w14:paraId="1A12CE0B" w14:textId="77777777" w:rsidR="005614F2" w:rsidRPr="006F4D85" w:rsidRDefault="005614F2" w:rsidP="005614F2">
            <w:pPr>
              <w:pStyle w:val="TAL"/>
              <w:rPr>
                <w:ins w:id="2827" w:author="R4-2117720" w:date="2021-11-11T10:19:00Z"/>
              </w:rPr>
            </w:pPr>
            <w:ins w:id="2828" w:author="R4-2117720" w:date="2021-11-11T10:19:00Z">
              <w:r w:rsidRPr="006F4D85">
                <w:t>Config</w:t>
              </w:r>
              <w:r w:rsidRPr="006F4D85">
                <w:rPr>
                  <w:rFonts w:eastAsia="Malgun Gothic"/>
                </w:rPr>
                <w:t xml:space="preserve"> </w:t>
              </w:r>
              <w:r w:rsidRPr="006F4D85">
                <w:t>1,2,4,5</w:t>
              </w:r>
            </w:ins>
          </w:p>
        </w:tc>
        <w:tc>
          <w:tcPr>
            <w:tcW w:w="1560" w:type="dxa"/>
            <w:tcBorders>
              <w:top w:val="single" w:sz="4" w:space="0" w:color="auto"/>
              <w:left w:val="single" w:sz="4" w:space="0" w:color="auto"/>
              <w:bottom w:val="single" w:sz="4" w:space="0" w:color="auto"/>
              <w:right w:val="single" w:sz="4" w:space="0" w:color="auto"/>
            </w:tcBorders>
          </w:tcPr>
          <w:p w14:paraId="5E773C6F" w14:textId="77777777" w:rsidR="005614F2" w:rsidRPr="006F4D85" w:rsidRDefault="005614F2" w:rsidP="005614F2">
            <w:pPr>
              <w:pStyle w:val="TAC"/>
              <w:rPr>
                <w:ins w:id="2829" w:author="R4-2117720" w:date="2021-11-11T10:19:00Z"/>
                <w:lang w:eastAsia="zh-CN"/>
              </w:rPr>
            </w:pPr>
          </w:p>
        </w:tc>
        <w:tc>
          <w:tcPr>
            <w:tcW w:w="2267" w:type="dxa"/>
            <w:tcBorders>
              <w:top w:val="single" w:sz="4" w:space="0" w:color="auto"/>
              <w:left w:val="single" w:sz="4" w:space="0" w:color="auto"/>
              <w:bottom w:val="single" w:sz="4" w:space="0" w:color="auto"/>
              <w:right w:val="single" w:sz="4" w:space="0" w:color="auto"/>
            </w:tcBorders>
            <w:hideMark/>
          </w:tcPr>
          <w:p w14:paraId="1F565042" w14:textId="77777777" w:rsidR="005614F2" w:rsidRPr="006F4D85" w:rsidRDefault="005614F2" w:rsidP="005614F2">
            <w:pPr>
              <w:pStyle w:val="TAL"/>
              <w:rPr>
                <w:ins w:id="2830" w:author="R4-2117720" w:date="2021-11-11T10:19:00Z"/>
                <w:szCs w:val="16"/>
                <w:lang w:eastAsia="zh-CN"/>
              </w:rPr>
            </w:pPr>
            <w:ins w:id="2831" w:author="R4-2117720" w:date="2021-11-11T10:19:00Z">
              <w:r w:rsidRPr="006F4D85">
                <w:rPr>
                  <w:szCs w:val="16"/>
                  <w:lang w:eastAsia="zh-CN"/>
                </w:rPr>
                <w:t>SSB.1 FR1</w:t>
              </w:r>
            </w:ins>
          </w:p>
        </w:tc>
      </w:tr>
      <w:tr w:rsidR="005614F2" w:rsidRPr="006F4D85" w14:paraId="38754507" w14:textId="77777777" w:rsidTr="005614F2">
        <w:trPr>
          <w:cantSplit/>
          <w:jc w:val="center"/>
          <w:ins w:id="2832" w:author="R4-2117720" w:date="2021-11-11T10:19:00Z"/>
        </w:trPr>
        <w:tc>
          <w:tcPr>
            <w:tcW w:w="2124" w:type="dxa"/>
            <w:tcBorders>
              <w:top w:val="nil"/>
              <w:left w:val="single" w:sz="4" w:space="0" w:color="auto"/>
              <w:bottom w:val="single" w:sz="4" w:space="0" w:color="auto"/>
              <w:right w:val="single" w:sz="4" w:space="0" w:color="auto"/>
            </w:tcBorders>
            <w:shd w:val="clear" w:color="auto" w:fill="auto"/>
            <w:vAlign w:val="center"/>
            <w:hideMark/>
          </w:tcPr>
          <w:p w14:paraId="52E4E40B" w14:textId="77777777" w:rsidR="005614F2" w:rsidRPr="006F4D85" w:rsidRDefault="005614F2" w:rsidP="005614F2">
            <w:pPr>
              <w:pStyle w:val="TAL"/>
              <w:rPr>
                <w:ins w:id="2833" w:author="R4-2117720" w:date="2021-11-11T10:19:00Z"/>
                <w:bCs/>
                <w:lang w:eastAsia="zh-CN"/>
              </w:rPr>
            </w:pPr>
          </w:p>
        </w:tc>
        <w:tc>
          <w:tcPr>
            <w:tcW w:w="1415" w:type="dxa"/>
            <w:tcBorders>
              <w:top w:val="single" w:sz="4" w:space="0" w:color="auto"/>
              <w:left w:val="single" w:sz="4" w:space="0" w:color="auto"/>
              <w:bottom w:val="single" w:sz="4" w:space="0" w:color="auto"/>
              <w:right w:val="single" w:sz="4" w:space="0" w:color="auto"/>
            </w:tcBorders>
            <w:vAlign w:val="center"/>
            <w:hideMark/>
          </w:tcPr>
          <w:p w14:paraId="320D4A52" w14:textId="77777777" w:rsidR="005614F2" w:rsidRPr="006F4D85" w:rsidRDefault="005614F2" w:rsidP="005614F2">
            <w:pPr>
              <w:pStyle w:val="TAL"/>
              <w:rPr>
                <w:ins w:id="2834" w:author="R4-2117720" w:date="2021-11-11T10:19:00Z"/>
              </w:rPr>
            </w:pPr>
            <w:ins w:id="2835" w:author="R4-2117720" w:date="2021-11-11T10:19:00Z">
              <w:r w:rsidRPr="006F4D85">
                <w:t>Config</w:t>
              </w:r>
              <w:r w:rsidRPr="006F4D85">
                <w:rPr>
                  <w:rFonts w:eastAsia="Malgun Gothic"/>
                </w:rPr>
                <w:t xml:space="preserve"> </w:t>
              </w:r>
              <w:r w:rsidRPr="006F4D85">
                <w:t>3,6</w:t>
              </w:r>
            </w:ins>
          </w:p>
        </w:tc>
        <w:tc>
          <w:tcPr>
            <w:tcW w:w="1560" w:type="dxa"/>
            <w:tcBorders>
              <w:top w:val="single" w:sz="4" w:space="0" w:color="auto"/>
              <w:left w:val="single" w:sz="4" w:space="0" w:color="auto"/>
              <w:bottom w:val="single" w:sz="4" w:space="0" w:color="auto"/>
              <w:right w:val="single" w:sz="4" w:space="0" w:color="auto"/>
            </w:tcBorders>
          </w:tcPr>
          <w:p w14:paraId="42E8FAD7" w14:textId="77777777" w:rsidR="005614F2" w:rsidRPr="006F4D85" w:rsidRDefault="005614F2" w:rsidP="005614F2">
            <w:pPr>
              <w:pStyle w:val="TAC"/>
              <w:rPr>
                <w:ins w:id="2836" w:author="R4-2117720" w:date="2021-11-11T10:19:00Z"/>
                <w:lang w:eastAsia="zh-CN"/>
              </w:rPr>
            </w:pPr>
          </w:p>
        </w:tc>
        <w:tc>
          <w:tcPr>
            <w:tcW w:w="2267" w:type="dxa"/>
            <w:tcBorders>
              <w:top w:val="single" w:sz="4" w:space="0" w:color="auto"/>
              <w:left w:val="single" w:sz="4" w:space="0" w:color="auto"/>
              <w:bottom w:val="single" w:sz="4" w:space="0" w:color="auto"/>
              <w:right w:val="single" w:sz="4" w:space="0" w:color="auto"/>
            </w:tcBorders>
            <w:hideMark/>
          </w:tcPr>
          <w:p w14:paraId="7EEBD5C8" w14:textId="77777777" w:rsidR="005614F2" w:rsidRPr="006F4D85" w:rsidRDefault="005614F2" w:rsidP="005614F2">
            <w:pPr>
              <w:pStyle w:val="TAL"/>
              <w:rPr>
                <w:ins w:id="2837" w:author="R4-2117720" w:date="2021-11-11T10:19:00Z"/>
                <w:szCs w:val="16"/>
                <w:lang w:eastAsia="zh-CN"/>
              </w:rPr>
            </w:pPr>
            <w:ins w:id="2838" w:author="R4-2117720" w:date="2021-11-11T10:19:00Z">
              <w:r w:rsidRPr="006F4D85">
                <w:rPr>
                  <w:szCs w:val="16"/>
                  <w:lang w:eastAsia="zh-CN"/>
                </w:rPr>
                <w:t>SSB.2 FR1</w:t>
              </w:r>
            </w:ins>
          </w:p>
        </w:tc>
      </w:tr>
      <w:tr w:rsidR="005614F2" w:rsidRPr="006F4D85" w14:paraId="2719E50F" w14:textId="77777777" w:rsidTr="005614F2">
        <w:trPr>
          <w:cantSplit/>
          <w:jc w:val="center"/>
          <w:ins w:id="2839" w:author="R4-2117720" w:date="2021-11-11T10:19:00Z"/>
        </w:trPr>
        <w:tc>
          <w:tcPr>
            <w:tcW w:w="2124" w:type="dxa"/>
            <w:tcBorders>
              <w:top w:val="single" w:sz="4" w:space="0" w:color="auto"/>
              <w:left w:val="single" w:sz="4" w:space="0" w:color="auto"/>
              <w:bottom w:val="single" w:sz="4" w:space="0" w:color="auto"/>
              <w:right w:val="single" w:sz="4" w:space="0" w:color="auto"/>
            </w:tcBorders>
            <w:hideMark/>
          </w:tcPr>
          <w:p w14:paraId="05E602A0" w14:textId="77777777" w:rsidR="005614F2" w:rsidRPr="006F4D85" w:rsidRDefault="005614F2" w:rsidP="005614F2">
            <w:pPr>
              <w:pStyle w:val="TAL"/>
              <w:rPr>
                <w:ins w:id="2840" w:author="R4-2117720" w:date="2021-11-11T10:19:00Z"/>
                <w:bCs/>
                <w:lang w:eastAsia="zh-CN"/>
              </w:rPr>
            </w:pPr>
            <w:ins w:id="2841" w:author="R4-2117720" w:date="2021-11-11T10:19:00Z">
              <w:r w:rsidRPr="006F4D85">
                <w:rPr>
                  <w:bCs/>
                  <w:lang w:eastAsia="zh-CN"/>
                </w:rPr>
                <w:t>SMTC Configuration</w:t>
              </w:r>
            </w:ins>
          </w:p>
        </w:tc>
        <w:tc>
          <w:tcPr>
            <w:tcW w:w="1415" w:type="dxa"/>
            <w:tcBorders>
              <w:top w:val="single" w:sz="4" w:space="0" w:color="auto"/>
              <w:left w:val="single" w:sz="4" w:space="0" w:color="auto"/>
              <w:bottom w:val="single" w:sz="4" w:space="0" w:color="auto"/>
              <w:right w:val="single" w:sz="4" w:space="0" w:color="auto"/>
            </w:tcBorders>
            <w:vAlign w:val="center"/>
          </w:tcPr>
          <w:p w14:paraId="63FF68DF" w14:textId="77777777" w:rsidR="005614F2" w:rsidRPr="006F4D85" w:rsidRDefault="005614F2" w:rsidP="005614F2">
            <w:pPr>
              <w:pStyle w:val="TAL"/>
              <w:rPr>
                <w:ins w:id="2842" w:author="R4-2117720" w:date="2021-11-11T10:19:00Z"/>
                <w:lang w:val="da-DK"/>
              </w:rPr>
            </w:pPr>
          </w:p>
        </w:tc>
        <w:tc>
          <w:tcPr>
            <w:tcW w:w="1560" w:type="dxa"/>
            <w:tcBorders>
              <w:top w:val="single" w:sz="4" w:space="0" w:color="auto"/>
              <w:left w:val="single" w:sz="4" w:space="0" w:color="auto"/>
              <w:bottom w:val="single" w:sz="4" w:space="0" w:color="auto"/>
              <w:right w:val="single" w:sz="4" w:space="0" w:color="auto"/>
            </w:tcBorders>
          </w:tcPr>
          <w:p w14:paraId="58672E6B" w14:textId="77777777" w:rsidR="005614F2" w:rsidRPr="006F4D85" w:rsidRDefault="005614F2" w:rsidP="005614F2">
            <w:pPr>
              <w:pStyle w:val="TAC"/>
              <w:rPr>
                <w:ins w:id="2843" w:author="R4-2117720" w:date="2021-11-11T10:19:00Z"/>
                <w:lang w:eastAsia="zh-CN"/>
              </w:rPr>
            </w:pPr>
          </w:p>
        </w:tc>
        <w:tc>
          <w:tcPr>
            <w:tcW w:w="2267" w:type="dxa"/>
            <w:tcBorders>
              <w:top w:val="single" w:sz="4" w:space="0" w:color="auto"/>
              <w:left w:val="single" w:sz="4" w:space="0" w:color="auto"/>
              <w:bottom w:val="single" w:sz="4" w:space="0" w:color="auto"/>
              <w:right w:val="single" w:sz="4" w:space="0" w:color="auto"/>
            </w:tcBorders>
            <w:hideMark/>
          </w:tcPr>
          <w:p w14:paraId="096C9EEF" w14:textId="77777777" w:rsidR="005614F2" w:rsidRPr="006F4D85" w:rsidRDefault="005614F2" w:rsidP="005614F2">
            <w:pPr>
              <w:pStyle w:val="TAL"/>
              <w:rPr>
                <w:ins w:id="2844" w:author="R4-2117720" w:date="2021-11-11T10:19:00Z"/>
                <w:szCs w:val="16"/>
                <w:lang w:eastAsia="zh-CN"/>
              </w:rPr>
            </w:pPr>
            <w:ins w:id="2845" w:author="R4-2117720" w:date="2021-11-11T10:19:00Z">
              <w:r w:rsidRPr="006F4D85">
                <w:rPr>
                  <w:szCs w:val="16"/>
                  <w:lang w:eastAsia="zh-CN"/>
                </w:rPr>
                <w:t xml:space="preserve">SMTC.1 </w:t>
              </w:r>
            </w:ins>
          </w:p>
        </w:tc>
      </w:tr>
      <w:tr w:rsidR="005614F2" w:rsidRPr="006F4D85" w14:paraId="51E6AEBB" w14:textId="77777777" w:rsidTr="005614F2">
        <w:trPr>
          <w:cantSplit/>
          <w:jc w:val="center"/>
          <w:ins w:id="2846" w:author="R4-2117720" w:date="2021-11-11T10:19:00Z"/>
        </w:trPr>
        <w:tc>
          <w:tcPr>
            <w:tcW w:w="3539" w:type="dxa"/>
            <w:gridSpan w:val="2"/>
            <w:tcBorders>
              <w:top w:val="single" w:sz="4" w:space="0" w:color="auto"/>
              <w:left w:val="single" w:sz="4" w:space="0" w:color="auto"/>
              <w:bottom w:val="single" w:sz="4" w:space="0" w:color="auto"/>
              <w:right w:val="single" w:sz="4" w:space="0" w:color="auto"/>
            </w:tcBorders>
            <w:hideMark/>
          </w:tcPr>
          <w:p w14:paraId="277526B3" w14:textId="77777777" w:rsidR="005614F2" w:rsidRPr="006F4D85" w:rsidRDefault="005614F2" w:rsidP="005614F2">
            <w:pPr>
              <w:pStyle w:val="TAL"/>
              <w:rPr>
                <w:ins w:id="2847" w:author="R4-2117720" w:date="2021-11-11T10:19:00Z"/>
              </w:rPr>
            </w:pPr>
            <w:ins w:id="2848" w:author="R4-2117720" w:date="2021-11-11T10:19:00Z">
              <w:r w:rsidRPr="006F4D85">
                <w:rPr>
                  <w:bCs/>
                </w:rPr>
                <w:t>Correlation Matrix and Antenna Configuration</w:t>
              </w:r>
            </w:ins>
          </w:p>
        </w:tc>
        <w:tc>
          <w:tcPr>
            <w:tcW w:w="1560" w:type="dxa"/>
            <w:tcBorders>
              <w:top w:val="single" w:sz="4" w:space="0" w:color="auto"/>
              <w:left w:val="single" w:sz="4" w:space="0" w:color="auto"/>
              <w:bottom w:val="single" w:sz="4" w:space="0" w:color="auto"/>
              <w:right w:val="single" w:sz="4" w:space="0" w:color="auto"/>
            </w:tcBorders>
          </w:tcPr>
          <w:p w14:paraId="545A67FC" w14:textId="77777777" w:rsidR="005614F2" w:rsidRPr="006F4D85" w:rsidRDefault="005614F2" w:rsidP="005614F2">
            <w:pPr>
              <w:pStyle w:val="TAC"/>
              <w:rPr>
                <w:ins w:id="2849" w:author="R4-2117720" w:date="2021-11-11T10:19:00Z"/>
              </w:rPr>
            </w:pPr>
          </w:p>
        </w:tc>
        <w:tc>
          <w:tcPr>
            <w:tcW w:w="2267" w:type="dxa"/>
            <w:tcBorders>
              <w:top w:val="single" w:sz="4" w:space="0" w:color="auto"/>
              <w:left w:val="single" w:sz="4" w:space="0" w:color="auto"/>
              <w:bottom w:val="single" w:sz="4" w:space="0" w:color="auto"/>
              <w:right w:val="single" w:sz="4" w:space="0" w:color="auto"/>
            </w:tcBorders>
            <w:hideMark/>
          </w:tcPr>
          <w:p w14:paraId="2B5408E9" w14:textId="77777777" w:rsidR="005614F2" w:rsidRPr="006F4D85" w:rsidRDefault="005614F2" w:rsidP="005614F2">
            <w:pPr>
              <w:pStyle w:val="TAL"/>
              <w:rPr>
                <w:ins w:id="2850" w:author="R4-2117720" w:date="2021-11-11T10:19:00Z"/>
              </w:rPr>
            </w:pPr>
            <w:ins w:id="2851" w:author="R4-2117720" w:date="2021-11-11T10:19:00Z">
              <w:r w:rsidRPr="006F4D85">
                <w:t>1x2 Low</w:t>
              </w:r>
            </w:ins>
          </w:p>
        </w:tc>
      </w:tr>
      <w:tr w:rsidR="005614F2" w:rsidRPr="006F4D85" w14:paraId="4ADE4ABC" w14:textId="77777777" w:rsidTr="005614F2">
        <w:trPr>
          <w:cantSplit/>
          <w:jc w:val="center"/>
          <w:ins w:id="2852" w:author="R4-2117720" w:date="2021-11-11T10:19:00Z"/>
        </w:trPr>
        <w:tc>
          <w:tcPr>
            <w:tcW w:w="2124" w:type="dxa"/>
            <w:tcBorders>
              <w:top w:val="single" w:sz="4" w:space="0" w:color="auto"/>
              <w:left w:val="single" w:sz="4" w:space="0" w:color="auto"/>
              <w:bottom w:val="nil"/>
              <w:right w:val="single" w:sz="4" w:space="0" w:color="auto"/>
            </w:tcBorders>
            <w:shd w:val="clear" w:color="auto" w:fill="auto"/>
            <w:hideMark/>
          </w:tcPr>
          <w:p w14:paraId="19CA1ED7" w14:textId="77777777" w:rsidR="005614F2" w:rsidRPr="006F4D85" w:rsidRDefault="005614F2" w:rsidP="005614F2">
            <w:pPr>
              <w:pStyle w:val="TAL"/>
              <w:rPr>
                <w:ins w:id="2853" w:author="R4-2117720" w:date="2021-11-11T10:19:00Z"/>
                <w:bCs/>
              </w:rPr>
            </w:pPr>
            <w:ins w:id="2854" w:author="R4-2117720" w:date="2021-11-11T10:19:00Z">
              <w:r w:rsidRPr="006F4D85">
                <w:rPr>
                  <w:bCs/>
                </w:rPr>
                <w:t>TRS Configuration</w:t>
              </w:r>
            </w:ins>
          </w:p>
        </w:tc>
        <w:tc>
          <w:tcPr>
            <w:tcW w:w="1415" w:type="dxa"/>
            <w:tcBorders>
              <w:top w:val="single" w:sz="4" w:space="0" w:color="auto"/>
              <w:left w:val="single" w:sz="4" w:space="0" w:color="auto"/>
              <w:bottom w:val="single" w:sz="4" w:space="0" w:color="auto"/>
              <w:right w:val="single" w:sz="4" w:space="0" w:color="auto"/>
            </w:tcBorders>
            <w:vAlign w:val="center"/>
            <w:hideMark/>
          </w:tcPr>
          <w:p w14:paraId="7A0DEEF3" w14:textId="77777777" w:rsidR="005614F2" w:rsidRPr="006F4D85" w:rsidRDefault="005614F2" w:rsidP="005614F2">
            <w:pPr>
              <w:pStyle w:val="TAL"/>
              <w:rPr>
                <w:ins w:id="2855" w:author="R4-2117720" w:date="2021-11-11T10:19:00Z"/>
                <w:bCs/>
              </w:rPr>
            </w:pPr>
            <w:ins w:id="2856" w:author="R4-2117720" w:date="2021-11-11T10:19:00Z">
              <w:r w:rsidRPr="006F4D85">
                <w:t>Config</w:t>
              </w:r>
              <w:r w:rsidRPr="006F4D85">
                <w:rPr>
                  <w:rFonts w:eastAsia="Malgun Gothic"/>
                </w:rPr>
                <w:t xml:space="preserve"> 1,4</w:t>
              </w:r>
            </w:ins>
          </w:p>
        </w:tc>
        <w:tc>
          <w:tcPr>
            <w:tcW w:w="1560" w:type="dxa"/>
            <w:tcBorders>
              <w:top w:val="single" w:sz="4" w:space="0" w:color="auto"/>
              <w:left w:val="single" w:sz="4" w:space="0" w:color="auto"/>
              <w:bottom w:val="single" w:sz="4" w:space="0" w:color="auto"/>
              <w:right w:val="single" w:sz="4" w:space="0" w:color="auto"/>
            </w:tcBorders>
          </w:tcPr>
          <w:p w14:paraId="0394E01C" w14:textId="77777777" w:rsidR="005614F2" w:rsidRPr="006F4D85" w:rsidRDefault="005614F2" w:rsidP="005614F2">
            <w:pPr>
              <w:pStyle w:val="TAC"/>
              <w:rPr>
                <w:ins w:id="2857" w:author="R4-2117720" w:date="2021-11-11T10:19:00Z"/>
              </w:rPr>
            </w:pPr>
          </w:p>
        </w:tc>
        <w:tc>
          <w:tcPr>
            <w:tcW w:w="2267" w:type="dxa"/>
            <w:tcBorders>
              <w:top w:val="single" w:sz="4" w:space="0" w:color="auto"/>
              <w:left w:val="single" w:sz="4" w:space="0" w:color="auto"/>
              <w:bottom w:val="single" w:sz="4" w:space="0" w:color="auto"/>
              <w:right w:val="single" w:sz="4" w:space="0" w:color="auto"/>
            </w:tcBorders>
            <w:hideMark/>
          </w:tcPr>
          <w:p w14:paraId="01664128" w14:textId="77777777" w:rsidR="005614F2" w:rsidRPr="006F4D85" w:rsidRDefault="005614F2" w:rsidP="005614F2">
            <w:pPr>
              <w:pStyle w:val="TAL"/>
              <w:rPr>
                <w:ins w:id="2858" w:author="R4-2117720" w:date="2021-11-11T10:19:00Z"/>
              </w:rPr>
            </w:pPr>
            <w:ins w:id="2859" w:author="R4-2117720" w:date="2021-11-11T10:19:00Z">
              <w:r w:rsidRPr="006F4D85">
                <w:t>TRS.1.1 FDD</w:t>
              </w:r>
            </w:ins>
          </w:p>
        </w:tc>
      </w:tr>
      <w:tr w:rsidR="005614F2" w:rsidRPr="006F4D85" w14:paraId="7E639B49" w14:textId="77777777" w:rsidTr="005614F2">
        <w:trPr>
          <w:cantSplit/>
          <w:jc w:val="center"/>
          <w:ins w:id="2860" w:author="R4-2117720" w:date="2021-11-11T10:19:00Z"/>
        </w:trPr>
        <w:tc>
          <w:tcPr>
            <w:tcW w:w="2124" w:type="dxa"/>
            <w:tcBorders>
              <w:top w:val="nil"/>
              <w:left w:val="single" w:sz="4" w:space="0" w:color="auto"/>
              <w:bottom w:val="nil"/>
              <w:right w:val="single" w:sz="4" w:space="0" w:color="auto"/>
            </w:tcBorders>
            <w:shd w:val="clear" w:color="auto" w:fill="auto"/>
            <w:vAlign w:val="center"/>
            <w:hideMark/>
          </w:tcPr>
          <w:p w14:paraId="4CE5F8C5" w14:textId="77777777" w:rsidR="005614F2" w:rsidRPr="006F4D85" w:rsidRDefault="005614F2" w:rsidP="005614F2">
            <w:pPr>
              <w:pStyle w:val="TAL"/>
              <w:rPr>
                <w:ins w:id="2861" w:author="R4-2117720" w:date="2021-11-11T10:19:00Z"/>
                <w:bCs/>
              </w:rPr>
            </w:pPr>
          </w:p>
        </w:tc>
        <w:tc>
          <w:tcPr>
            <w:tcW w:w="1415" w:type="dxa"/>
            <w:tcBorders>
              <w:top w:val="single" w:sz="4" w:space="0" w:color="auto"/>
              <w:left w:val="single" w:sz="4" w:space="0" w:color="auto"/>
              <w:bottom w:val="single" w:sz="4" w:space="0" w:color="auto"/>
              <w:right w:val="single" w:sz="4" w:space="0" w:color="auto"/>
            </w:tcBorders>
            <w:vAlign w:val="center"/>
            <w:hideMark/>
          </w:tcPr>
          <w:p w14:paraId="2D858724" w14:textId="77777777" w:rsidR="005614F2" w:rsidRPr="006F4D85" w:rsidRDefault="005614F2" w:rsidP="005614F2">
            <w:pPr>
              <w:pStyle w:val="TAL"/>
              <w:rPr>
                <w:ins w:id="2862" w:author="R4-2117720" w:date="2021-11-11T10:19:00Z"/>
                <w:bCs/>
              </w:rPr>
            </w:pPr>
            <w:ins w:id="2863" w:author="R4-2117720" w:date="2021-11-11T10:19:00Z">
              <w:r w:rsidRPr="006F4D85">
                <w:t>Config</w:t>
              </w:r>
              <w:r w:rsidRPr="006F4D85">
                <w:rPr>
                  <w:rFonts w:eastAsia="Malgun Gothic"/>
                </w:rPr>
                <w:t xml:space="preserve"> 2,5</w:t>
              </w:r>
            </w:ins>
          </w:p>
        </w:tc>
        <w:tc>
          <w:tcPr>
            <w:tcW w:w="1560" w:type="dxa"/>
            <w:tcBorders>
              <w:top w:val="single" w:sz="4" w:space="0" w:color="auto"/>
              <w:left w:val="single" w:sz="4" w:space="0" w:color="auto"/>
              <w:bottom w:val="single" w:sz="4" w:space="0" w:color="auto"/>
              <w:right w:val="single" w:sz="4" w:space="0" w:color="auto"/>
            </w:tcBorders>
          </w:tcPr>
          <w:p w14:paraId="769E474B" w14:textId="77777777" w:rsidR="005614F2" w:rsidRPr="006F4D85" w:rsidRDefault="005614F2" w:rsidP="005614F2">
            <w:pPr>
              <w:pStyle w:val="TAC"/>
              <w:rPr>
                <w:ins w:id="2864" w:author="R4-2117720" w:date="2021-11-11T10:19:00Z"/>
              </w:rPr>
            </w:pPr>
          </w:p>
        </w:tc>
        <w:tc>
          <w:tcPr>
            <w:tcW w:w="2267" w:type="dxa"/>
            <w:tcBorders>
              <w:top w:val="single" w:sz="4" w:space="0" w:color="auto"/>
              <w:left w:val="single" w:sz="4" w:space="0" w:color="auto"/>
              <w:bottom w:val="single" w:sz="4" w:space="0" w:color="auto"/>
              <w:right w:val="single" w:sz="4" w:space="0" w:color="auto"/>
            </w:tcBorders>
            <w:hideMark/>
          </w:tcPr>
          <w:p w14:paraId="3121F292" w14:textId="77777777" w:rsidR="005614F2" w:rsidRPr="006F4D85" w:rsidRDefault="005614F2" w:rsidP="005614F2">
            <w:pPr>
              <w:pStyle w:val="TAL"/>
              <w:rPr>
                <w:ins w:id="2865" w:author="R4-2117720" w:date="2021-11-11T10:19:00Z"/>
              </w:rPr>
            </w:pPr>
            <w:ins w:id="2866" w:author="R4-2117720" w:date="2021-11-11T10:19:00Z">
              <w:r w:rsidRPr="006F4D85">
                <w:t>TRS.1.1 TDD</w:t>
              </w:r>
            </w:ins>
          </w:p>
        </w:tc>
      </w:tr>
      <w:tr w:rsidR="005614F2" w:rsidRPr="006F4D85" w14:paraId="121601C4" w14:textId="77777777" w:rsidTr="005614F2">
        <w:trPr>
          <w:cantSplit/>
          <w:jc w:val="center"/>
          <w:ins w:id="2867" w:author="R4-2117720" w:date="2021-11-11T10:19:00Z"/>
        </w:trPr>
        <w:tc>
          <w:tcPr>
            <w:tcW w:w="2124" w:type="dxa"/>
            <w:tcBorders>
              <w:top w:val="nil"/>
              <w:left w:val="single" w:sz="4" w:space="0" w:color="auto"/>
              <w:bottom w:val="single" w:sz="4" w:space="0" w:color="auto"/>
              <w:right w:val="single" w:sz="4" w:space="0" w:color="auto"/>
            </w:tcBorders>
            <w:shd w:val="clear" w:color="auto" w:fill="auto"/>
            <w:vAlign w:val="center"/>
            <w:hideMark/>
          </w:tcPr>
          <w:p w14:paraId="4E492DF7" w14:textId="77777777" w:rsidR="005614F2" w:rsidRPr="006F4D85" w:rsidRDefault="005614F2" w:rsidP="005614F2">
            <w:pPr>
              <w:pStyle w:val="TAL"/>
              <w:rPr>
                <w:ins w:id="2868" w:author="R4-2117720" w:date="2021-11-11T10:19:00Z"/>
                <w:bCs/>
              </w:rPr>
            </w:pPr>
          </w:p>
        </w:tc>
        <w:tc>
          <w:tcPr>
            <w:tcW w:w="1415" w:type="dxa"/>
            <w:tcBorders>
              <w:top w:val="single" w:sz="4" w:space="0" w:color="auto"/>
              <w:left w:val="single" w:sz="4" w:space="0" w:color="auto"/>
              <w:bottom w:val="single" w:sz="4" w:space="0" w:color="auto"/>
              <w:right w:val="single" w:sz="4" w:space="0" w:color="auto"/>
            </w:tcBorders>
            <w:vAlign w:val="center"/>
            <w:hideMark/>
          </w:tcPr>
          <w:p w14:paraId="68752CAD" w14:textId="77777777" w:rsidR="005614F2" w:rsidRPr="006F4D85" w:rsidRDefault="005614F2" w:rsidP="005614F2">
            <w:pPr>
              <w:pStyle w:val="TAL"/>
              <w:rPr>
                <w:ins w:id="2869" w:author="R4-2117720" w:date="2021-11-11T10:19:00Z"/>
                <w:bCs/>
              </w:rPr>
            </w:pPr>
            <w:ins w:id="2870" w:author="R4-2117720" w:date="2021-11-11T10:19:00Z">
              <w:r w:rsidRPr="006F4D85">
                <w:t>Config</w:t>
              </w:r>
              <w:r w:rsidRPr="006F4D85">
                <w:rPr>
                  <w:rFonts w:eastAsia="Malgun Gothic"/>
                </w:rPr>
                <w:t xml:space="preserve"> 3,6</w:t>
              </w:r>
            </w:ins>
          </w:p>
        </w:tc>
        <w:tc>
          <w:tcPr>
            <w:tcW w:w="1560" w:type="dxa"/>
            <w:tcBorders>
              <w:top w:val="single" w:sz="4" w:space="0" w:color="auto"/>
              <w:left w:val="single" w:sz="4" w:space="0" w:color="auto"/>
              <w:bottom w:val="single" w:sz="4" w:space="0" w:color="auto"/>
              <w:right w:val="single" w:sz="4" w:space="0" w:color="auto"/>
            </w:tcBorders>
          </w:tcPr>
          <w:p w14:paraId="723FE1C7" w14:textId="77777777" w:rsidR="005614F2" w:rsidRPr="006F4D85" w:rsidRDefault="005614F2" w:rsidP="005614F2">
            <w:pPr>
              <w:pStyle w:val="TAC"/>
              <w:rPr>
                <w:ins w:id="2871" w:author="R4-2117720" w:date="2021-11-11T10:19:00Z"/>
              </w:rPr>
            </w:pPr>
          </w:p>
        </w:tc>
        <w:tc>
          <w:tcPr>
            <w:tcW w:w="2267" w:type="dxa"/>
            <w:tcBorders>
              <w:top w:val="single" w:sz="4" w:space="0" w:color="auto"/>
              <w:left w:val="single" w:sz="4" w:space="0" w:color="auto"/>
              <w:bottom w:val="single" w:sz="4" w:space="0" w:color="auto"/>
              <w:right w:val="single" w:sz="4" w:space="0" w:color="auto"/>
            </w:tcBorders>
            <w:hideMark/>
          </w:tcPr>
          <w:p w14:paraId="17C595F1" w14:textId="77777777" w:rsidR="005614F2" w:rsidRPr="006F4D85" w:rsidRDefault="005614F2" w:rsidP="005614F2">
            <w:pPr>
              <w:pStyle w:val="TAL"/>
              <w:rPr>
                <w:ins w:id="2872" w:author="R4-2117720" w:date="2021-11-11T10:19:00Z"/>
              </w:rPr>
            </w:pPr>
            <w:ins w:id="2873" w:author="R4-2117720" w:date="2021-11-11T10:19:00Z">
              <w:r w:rsidRPr="006F4D85">
                <w:t>TRS.1.2 TDD</w:t>
              </w:r>
            </w:ins>
          </w:p>
        </w:tc>
      </w:tr>
      <w:tr w:rsidR="005614F2" w:rsidRPr="006F4D85" w14:paraId="14F342C6" w14:textId="77777777" w:rsidTr="005614F2">
        <w:trPr>
          <w:cantSplit/>
          <w:jc w:val="center"/>
          <w:ins w:id="2874" w:author="R4-2117720" w:date="2021-11-11T10:19:00Z"/>
        </w:trPr>
        <w:tc>
          <w:tcPr>
            <w:tcW w:w="3539" w:type="dxa"/>
            <w:gridSpan w:val="2"/>
            <w:tcBorders>
              <w:top w:val="single" w:sz="4" w:space="0" w:color="auto"/>
              <w:left w:val="single" w:sz="4" w:space="0" w:color="auto"/>
              <w:bottom w:val="single" w:sz="4" w:space="0" w:color="auto"/>
              <w:right w:val="single" w:sz="4" w:space="0" w:color="auto"/>
            </w:tcBorders>
            <w:hideMark/>
          </w:tcPr>
          <w:p w14:paraId="714E6D0E" w14:textId="77777777" w:rsidR="005614F2" w:rsidRPr="006F4D85" w:rsidRDefault="005614F2" w:rsidP="005614F2">
            <w:pPr>
              <w:pStyle w:val="TAL"/>
              <w:rPr>
                <w:ins w:id="2875" w:author="R4-2117720" w:date="2021-11-11T10:19:00Z"/>
                <w:lang w:val="en-US"/>
              </w:rPr>
            </w:pPr>
            <w:ins w:id="2876" w:author="R4-2117720" w:date="2021-11-11T10:19:00Z">
              <w:r w:rsidRPr="006F4D85">
                <w:rPr>
                  <w:lang w:eastAsia="ja-JP"/>
                </w:rPr>
                <w:t>EPRE ratio of PSS to SSS</w:t>
              </w:r>
            </w:ins>
          </w:p>
        </w:tc>
        <w:tc>
          <w:tcPr>
            <w:tcW w:w="1560" w:type="dxa"/>
            <w:tcBorders>
              <w:top w:val="single" w:sz="4" w:space="0" w:color="auto"/>
              <w:left w:val="single" w:sz="4" w:space="0" w:color="auto"/>
              <w:bottom w:val="nil"/>
              <w:right w:val="single" w:sz="4" w:space="0" w:color="auto"/>
            </w:tcBorders>
            <w:shd w:val="clear" w:color="auto" w:fill="auto"/>
          </w:tcPr>
          <w:p w14:paraId="68BA9C68" w14:textId="77777777" w:rsidR="005614F2" w:rsidRPr="006F4D85" w:rsidRDefault="005614F2" w:rsidP="005614F2">
            <w:pPr>
              <w:pStyle w:val="TAC"/>
              <w:rPr>
                <w:ins w:id="2877" w:author="R4-2117720" w:date="2021-11-11T10:19:00Z"/>
              </w:rPr>
            </w:pPr>
          </w:p>
        </w:tc>
        <w:tc>
          <w:tcPr>
            <w:tcW w:w="2267" w:type="dxa"/>
            <w:tcBorders>
              <w:top w:val="single" w:sz="4" w:space="0" w:color="auto"/>
              <w:left w:val="single" w:sz="4" w:space="0" w:color="auto"/>
              <w:bottom w:val="nil"/>
              <w:right w:val="single" w:sz="4" w:space="0" w:color="auto"/>
            </w:tcBorders>
            <w:shd w:val="clear" w:color="auto" w:fill="auto"/>
          </w:tcPr>
          <w:p w14:paraId="5A0F3864" w14:textId="77777777" w:rsidR="005614F2" w:rsidRPr="006F4D85" w:rsidRDefault="005614F2" w:rsidP="005614F2">
            <w:pPr>
              <w:pStyle w:val="TAL"/>
              <w:rPr>
                <w:ins w:id="2878" w:author="R4-2117720" w:date="2021-11-11T10:19:00Z"/>
                <w:rFonts w:cs="v4.2.0"/>
                <w:lang w:eastAsia="zh-CN"/>
              </w:rPr>
            </w:pPr>
          </w:p>
        </w:tc>
      </w:tr>
      <w:tr w:rsidR="005614F2" w:rsidRPr="006F4D85" w14:paraId="1417A748" w14:textId="77777777" w:rsidTr="005614F2">
        <w:trPr>
          <w:cantSplit/>
          <w:jc w:val="center"/>
          <w:ins w:id="2879" w:author="R4-2117720" w:date="2021-11-11T10:19:00Z"/>
        </w:trPr>
        <w:tc>
          <w:tcPr>
            <w:tcW w:w="3539" w:type="dxa"/>
            <w:gridSpan w:val="2"/>
            <w:tcBorders>
              <w:top w:val="single" w:sz="4" w:space="0" w:color="auto"/>
              <w:left w:val="single" w:sz="4" w:space="0" w:color="auto"/>
              <w:bottom w:val="single" w:sz="4" w:space="0" w:color="auto"/>
              <w:right w:val="single" w:sz="4" w:space="0" w:color="auto"/>
            </w:tcBorders>
            <w:hideMark/>
          </w:tcPr>
          <w:p w14:paraId="535575BA" w14:textId="77777777" w:rsidR="005614F2" w:rsidRPr="006F4D85" w:rsidRDefault="005614F2" w:rsidP="005614F2">
            <w:pPr>
              <w:pStyle w:val="TAL"/>
              <w:rPr>
                <w:ins w:id="2880" w:author="R4-2117720" w:date="2021-11-11T10:19:00Z"/>
                <w:lang w:val="en-US"/>
              </w:rPr>
            </w:pPr>
            <w:ins w:id="2881" w:author="R4-2117720" w:date="2021-11-11T10:19:00Z">
              <w:r w:rsidRPr="006F4D85">
                <w:rPr>
                  <w:lang w:eastAsia="ja-JP"/>
                </w:rPr>
                <w:t>EPRE ratio of PBCH DMRS to SSS</w:t>
              </w:r>
            </w:ins>
          </w:p>
        </w:tc>
        <w:tc>
          <w:tcPr>
            <w:tcW w:w="1560" w:type="dxa"/>
            <w:tcBorders>
              <w:top w:val="nil"/>
              <w:left w:val="single" w:sz="4" w:space="0" w:color="auto"/>
              <w:bottom w:val="nil"/>
              <w:right w:val="single" w:sz="4" w:space="0" w:color="auto"/>
            </w:tcBorders>
            <w:shd w:val="clear" w:color="auto" w:fill="auto"/>
            <w:vAlign w:val="center"/>
            <w:hideMark/>
          </w:tcPr>
          <w:p w14:paraId="10924B92" w14:textId="77777777" w:rsidR="005614F2" w:rsidRPr="006F4D85" w:rsidRDefault="005614F2" w:rsidP="005614F2">
            <w:pPr>
              <w:pStyle w:val="TAC"/>
              <w:rPr>
                <w:ins w:id="2882" w:author="R4-2117720" w:date="2021-11-11T10:19:00Z"/>
              </w:rPr>
            </w:pPr>
          </w:p>
        </w:tc>
        <w:tc>
          <w:tcPr>
            <w:tcW w:w="2267" w:type="dxa"/>
            <w:tcBorders>
              <w:top w:val="nil"/>
              <w:left w:val="single" w:sz="4" w:space="0" w:color="auto"/>
              <w:bottom w:val="nil"/>
              <w:right w:val="single" w:sz="4" w:space="0" w:color="auto"/>
            </w:tcBorders>
            <w:shd w:val="clear" w:color="auto" w:fill="auto"/>
            <w:vAlign w:val="center"/>
            <w:hideMark/>
          </w:tcPr>
          <w:p w14:paraId="5769E233" w14:textId="77777777" w:rsidR="005614F2" w:rsidRPr="006F4D85" w:rsidRDefault="005614F2" w:rsidP="005614F2">
            <w:pPr>
              <w:pStyle w:val="TAL"/>
              <w:rPr>
                <w:ins w:id="2883" w:author="R4-2117720" w:date="2021-11-11T10:19:00Z"/>
                <w:rFonts w:cs="v4.2.0"/>
                <w:lang w:eastAsia="zh-CN"/>
              </w:rPr>
            </w:pPr>
          </w:p>
        </w:tc>
      </w:tr>
      <w:tr w:rsidR="005614F2" w:rsidRPr="006F4D85" w14:paraId="37ACEFDF" w14:textId="77777777" w:rsidTr="005614F2">
        <w:trPr>
          <w:cantSplit/>
          <w:jc w:val="center"/>
          <w:ins w:id="2884" w:author="R4-2117720" w:date="2021-11-11T10:19:00Z"/>
        </w:trPr>
        <w:tc>
          <w:tcPr>
            <w:tcW w:w="3539" w:type="dxa"/>
            <w:gridSpan w:val="2"/>
            <w:tcBorders>
              <w:top w:val="single" w:sz="4" w:space="0" w:color="auto"/>
              <w:left w:val="single" w:sz="4" w:space="0" w:color="auto"/>
              <w:bottom w:val="single" w:sz="4" w:space="0" w:color="auto"/>
              <w:right w:val="single" w:sz="4" w:space="0" w:color="auto"/>
            </w:tcBorders>
            <w:hideMark/>
          </w:tcPr>
          <w:p w14:paraId="6A792615" w14:textId="77777777" w:rsidR="005614F2" w:rsidRPr="006F4D85" w:rsidRDefault="005614F2" w:rsidP="005614F2">
            <w:pPr>
              <w:pStyle w:val="TAL"/>
              <w:rPr>
                <w:ins w:id="2885" w:author="R4-2117720" w:date="2021-11-11T10:19:00Z"/>
                <w:lang w:val="en-US"/>
              </w:rPr>
            </w:pPr>
            <w:ins w:id="2886" w:author="R4-2117720" w:date="2021-11-11T10:19:00Z">
              <w:r w:rsidRPr="006F4D85">
                <w:rPr>
                  <w:lang w:eastAsia="ja-JP"/>
                </w:rPr>
                <w:t>EPRE ratio of PBCH to PBCH DMRS</w:t>
              </w:r>
            </w:ins>
          </w:p>
        </w:tc>
        <w:tc>
          <w:tcPr>
            <w:tcW w:w="1560" w:type="dxa"/>
            <w:tcBorders>
              <w:top w:val="nil"/>
              <w:left w:val="single" w:sz="4" w:space="0" w:color="auto"/>
              <w:bottom w:val="nil"/>
              <w:right w:val="single" w:sz="4" w:space="0" w:color="auto"/>
            </w:tcBorders>
            <w:shd w:val="clear" w:color="auto" w:fill="auto"/>
            <w:vAlign w:val="center"/>
            <w:hideMark/>
          </w:tcPr>
          <w:p w14:paraId="44B6E4EC" w14:textId="77777777" w:rsidR="005614F2" w:rsidRPr="006F4D85" w:rsidRDefault="005614F2" w:rsidP="005614F2">
            <w:pPr>
              <w:pStyle w:val="TAC"/>
              <w:rPr>
                <w:ins w:id="2887" w:author="R4-2117720" w:date="2021-11-11T10:19:00Z"/>
              </w:rPr>
            </w:pPr>
          </w:p>
        </w:tc>
        <w:tc>
          <w:tcPr>
            <w:tcW w:w="2267" w:type="dxa"/>
            <w:tcBorders>
              <w:top w:val="nil"/>
              <w:left w:val="single" w:sz="4" w:space="0" w:color="auto"/>
              <w:bottom w:val="nil"/>
              <w:right w:val="single" w:sz="4" w:space="0" w:color="auto"/>
            </w:tcBorders>
            <w:shd w:val="clear" w:color="auto" w:fill="auto"/>
            <w:vAlign w:val="center"/>
            <w:hideMark/>
          </w:tcPr>
          <w:p w14:paraId="3778FDCA" w14:textId="77777777" w:rsidR="005614F2" w:rsidRPr="006F4D85" w:rsidRDefault="005614F2" w:rsidP="005614F2">
            <w:pPr>
              <w:pStyle w:val="TAL"/>
              <w:rPr>
                <w:ins w:id="2888" w:author="R4-2117720" w:date="2021-11-11T10:19:00Z"/>
                <w:rFonts w:cs="v4.2.0"/>
                <w:lang w:eastAsia="zh-CN"/>
              </w:rPr>
            </w:pPr>
          </w:p>
        </w:tc>
      </w:tr>
      <w:tr w:rsidR="005614F2" w:rsidRPr="006F4D85" w14:paraId="445594D0" w14:textId="77777777" w:rsidTr="005614F2">
        <w:trPr>
          <w:cantSplit/>
          <w:jc w:val="center"/>
          <w:ins w:id="2889" w:author="R4-2117720" w:date="2021-11-11T10:19:00Z"/>
        </w:trPr>
        <w:tc>
          <w:tcPr>
            <w:tcW w:w="3539" w:type="dxa"/>
            <w:gridSpan w:val="2"/>
            <w:tcBorders>
              <w:top w:val="single" w:sz="4" w:space="0" w:color="auto"/>
              <w:left w:val="single" w:sz="4" w:space="0" w:color="auto"/>
              <w:bottom w:val="single" w:sz="4" w:space="0" w:color="auto"/>
              <w:right w:val="single" w:sz="4" w:space="0" w:color="auto"/>
            </w:tcBorders>
            <w:hideMark/>
          </w:tcPr>
          <w:p w14:paraId="007B0E6A" w14:textId="77777777" w:rsidR="005614F2" w:rsidRPr="006F4D85" w:rsidRDefault="005614F2" w:rsidP="005614F2">
            <w:pPr>
              <w:pStyle w:val="TAL"/>
              <w:rPr>
                <w:ins w:id="2890" w:author="R4-2117720" w:date="2021-11-11T10:19:00Z"/>
                <w:lang w:val="en-US"/>
              </w:rPr>
            </w:pPr>
            <w:ins w:id="2891" w:author="R4-2117720" w:date="2021-11-11T10:19:00Z">
              <w:r w:rsidRPr="006F4D85">
                <w:rPr>
                  <w:lang w:eastAsia="ja-JP"/>
                </w:rPr>
                <w:t>EPRE ratio of PDCCH DMRS to SSS</w:t>
              </w:r>
            </w:ins>
          </w:p>
        </w:tc>
        <w:tc>
          <w:tcPr>
            <w:tcW w:w="1560" w:type="dxa"/>
            <w:tcBorders>
              <w:top w:val="nil"/>
              <w:left w:val="single" w:sz="4" w:space="0" w:color="auto"/>
              <w:bottom w:val="nil"/>
              <w:right w:val="single" w:sz="4" w:space="0" w:color="auto"/>
            </w:tcBorders>
            <w:shd w:val="clear" w:color="auto" w:fill="auto"/>
            <w:vAlign w:val="center"/>
            <w:hideMark/>
          </w:tcPr>
          <w:p w14:paraId="0BE4A82A" w14:textId="77777777" w:rsidR="005614F2" w:rsidRPr="006F4D85" w:rsidRDefault="005614F2" w:rsidP="005614F2">
            <w:pPr>
              <w:pStyle w:val="TAC"/>
              <w:rPr>
                <w:ins w:id="2892" w:author="R4-2117720" w:date="2021-11-11T10:19:00Z"/>
              </w:rPr>
            </w:pPr>
          </w:p>
        </w:tc>
        <w:tc>
          <w:tcPr>
            <w:tcW w:w="2267" w:type="dxa"/>
            <w:tcBorders>
              <w:top w:val="nil"/>
              <w:left w:val="single" w:sz="4" w:space="0" w:color="auto"/>
              <w:bottom w:val="nil"/>
              <w:right w:val="single" w:sz="4" w:space="0" w:color="auto"/>
            </w:tcBorders>
            <w:shd w:val="clear" w:color="auto" w:fill="auto"/>
            <w:vAlign w:val="center"/>
            <w:hideMark/>
          </w:tcPr>
          <w:p w14:paraId="5E141AD0" w14:textId="77777777" w:rsidR="005614F2" w:rsidRPr="006F4D85" w:rsidRDefault="005614F2" w:rsidP="005614F2">
            <w:pPr>
              <w:pStyle w:val="TAL"/>
              <w:rPr>
                <w:ins w:id="2893" w:author="R4-2117720" w:date="2021-11-11T10:19:00Z"/>
                <w:rFonts w:cs="v4.2.0"/>
                <w:lang w:eastAsia="zh-CN"/>
              </w:rPr>
            </w:pPr>
          </w:p>
        </w:tc>
      </w:tr>
      <w:tr w:rsidR="005614F2" w:rsidRPr="006F4D85" w14:paraId="7D794703" w14:textId="77777777" w:rsidTr="005614F2">
        <w:trPr>
          <w:cantSplit/>
          <w:jc w:val="center"/>
          <w:ins w:id="2894" w:author="R4-2117720" w:date="2021-11-11T10:19:00Z"/>
        </w:trPr>
        <w:tc>
          <w:tcPr>
            <w:tcW w:w="3539" w:type="dxa"/>
            <w:gridSpan w:val="2"/>
            <w:tcBorders>
              <w:top w:val="single" w:sz="4" w:space="0" w:color="auto"/>
              <w:left w:val="single" w:sz="4" w:space="0" w:color="auto"/>
              <w:bottom w:val="single" w:sz="4" w:space="0" w:color="auto"/>
              <w:right w:val="single" w:sz="4" w:space="0" w:color="auto"/>
            </w:tcBorders>
            <w:hideMark/>
          </w:tcPr>
          <w:p w14:paraId="223AB94B" w14:textId="77777777" w:rsidR="005614F2" w:rsidRPr="006F4D85" w:rsidRDefault="005614F2" w:rsidP="005614F2">
            <w:pPr>
              <w:pStyle w:val="TAL"/>
              <w:rPr>
                <w:ins w:id="2895" w:author="R4-2117720" w:date="2021-11-11T10:19:00Z"/>
                <w:lang w:val="en-US"/>
              </w:rPr>
            </w:pPr>
            <w:ins w:id="2896" w:author="R4-2117720" w:date="2021-11-11T10:19:00Z">
              <w:r w:rsidRPr="006F4D85">
                <w:rPr>
                  <w:lang w:eastAsia="ja-JP"/>
                </w:rPr>
                <w:t>EPRE ratio of PDCCH to PDCCH DMRS</w:t>
              </w:r>
            </w:ins>
          </w:p>
        </w:tc>
        <w:tc>
          <w:tcPr>
            <w:tcW w:w="1560" w:type="dxa"/>
            <w:tcBorders>
              <w:top w:val="nil"/>
              <w:left w:val="single" w:sz="4" w:space="0" w:color="auto"/>
              <w:bottom w:val="nil"/>
              <w:right w:val="single" w:sz="4" w:space="0" w:color="auto"/>
            </w:tcBorders>
            <w:shd w:val="clear" w:color="auto" w:fill="auto"/>
            <w:hideMark/>
          </w:tcPr>
          <w:p w14:paraId="41E341E5" w14:textId="77777777" w:rsidR="005614F2" w:rsidRPr="006F4D85" w:rsidRDefault="005614F2" w:rsidP="005614F2">
            <w:pPr>
              <w:pStyle w:val="TAC"/>
              <w:rPr>
                <w:ins w:id="2897" w:author="R4-2117720" w:date="2021-11-11T10:19:00Z"/>
              </w:rPr>
            </w:pPr>
            <w:ins w:id="2898" w:author="R4-2117720" w:date="2021-11-11T10:19:00Z">
              <w:r w:rsidRPr="006F4D85">
                <w:t>dB</w:t>
              </w:r>
            </w:ins>
          </w:p>
        </w:tc>
        <w:tc>
          <w:tcPr>
            <w:tcW w:w="2267" w:type="dxa"/>
            <w:tcBorders>
              <w:top w:val="nil"/>
              <w:left w:val="single" w:sz="4" w:space="0" w:color="auto"/>
              <w:bottom w:val="nil"/>
              <w:right w:val="single" w:sz="4" w:space="0" w:color="auto"/>
            </w:tcBorders>
            <w:shd w:val="clear" w:color="auto" w:fill="auto"/>
            <w:hideMark/>
          </w:tcPr>
          <w:p w14:paraId="4663CB41" w14:textId="77777777" w:rsidR="005614F2" w:rsidRPr="006F4D85" w:rsidRDefault="005614F2" w:rsidP="005614F2">
            <w:pPr>
              <w:pStyle w:val="TAL"/>
              <w:rPr>
                <w:ins w:id="2899" w:author="R4-2117720" w:date="2021-11-11T10:19:00Z"/>
                <w:rFonts w:cs="v4.2.0"/>
                <w:lang w:eastAsia="zh-CN"/>
              </w:rPr>
            </w:pPr>
            <w:ins w:id="2900" w:author="R4-2117720" w:date="2021-11-11T10:19:00Z">
              <w:r w:rsidRPr="006F4D85">
                <w:rPr>
                  <w:rFonts w:cs="v4.2.0"/>
                  <w:lang w:eastAsia="zh-CN"/>
                </w:rPr>
                <w:t>0</w:t>
              </w:r>
            </w:ins>
          </w:p>
        </w:tc>
      </w:tr>
      <w:tr w:rsidR="005614F2" w:rsidRPr="006F4D85" w14:paraId="753F4189" w14:textId="77777777" w:rsidTr="005614F2">
        <w:trPr>
          <w:cantSplit/>
          <w:jc w:val="center"/>
          <w:ins w:id="2901" w:author="R4-2117720" w:date="2021-11-11T10:19:00Z"/>
        </w:trPr>
        <w:tc>
          <w:tcPr>
            <w:tcW w:w="3539" w:type="dxa"/>
            <w:gridSpan w:val="2"/>
            <w:tcBorders>
              <w:top w:val="single" w:sz="4" w:space="0" w:color="auto"/>
              <w:left w:val="single" w:sz="4" w:space="0" w:color="auto"/>
              <w:bottom w:val="single" w:sz="4" w:space="0" w:color="auto"/>
              <w:right w:val="single" w:sz="4" w:space="0" w:color="auto"/>
            </w:tcBorders>
            <w:hideMark/>
          </w:tcPr>
          <w:p w14:paraId="30A64C74" w14:textId="77777777" w:rsidR="005614F2" w:rsidRPr="006F4D85" w:rsidRDefault="005614F2" w:rsidP="005614F2">
            <w:pPr>
              <w:pStyle w:val="TAL"/>
              <w:rPr>
                <w:ins w:id="2902" w:author="R4-2117720" w:date="2021-11-11T10:19:00Z"/>
                <w:lang w:val="en-US"/>
              </w:rPr>
            </w:pPr>
            <w:ins w:id="2903" w:author="R4-2117720" w:date="2021-11-11T10:19:00Z">
              <w:r w:rsidRPr="006F4D85">
                <w:rPr>
                  <w:lang w:eastAsia="ja-JP"/>
                </w:rPr>
                <w:t xml:space="preserve">EPRE ratio of PDSCH DMRS to SSS </w:t>
              </w:r>
            </w:ins>
          </w:p>
        </w:tc>
        <w:tc>
          <w:tcPr>
            <w:tcW w:w="1560" w:type="dxa"/>
            <w:tcBorders>
              <w:top w:val="nil"/>
              <w:left w:val="single" w:sz="4" w:space="0" w:color="auto"/>
              <w:bottom w:val="nil"/>
              <w:right w:val="single" w:sz="4" w:space="0" w:color="auto"/>
            </w:tcBorders>
            <w:shd w:val="clear" w:color="auto" w:fill="auto"/>
            <w:vAlign w:val="center"/>
            <w:hideMark/>
          </w:tcPr>
          <w:p w14:paraId="76CFDC79" w14:textId="77777777" w:rsidR="005614F2" w:rsidRPr="006F4D85" w:rsidRDefault="005614F2" w:rsidP="005614F2">
            <w:pPr>
              <w:pStyle w:val="TAC"/>
              <w:rPr>
                <w:ins w:id="2904" w:author="R4-2117720" w:date="2021-11-11T10:19:00Z"/>
              </w:rPr>
            </w:pPr>
          </w:p>
        </w:tc>
        <w:tc>
          <w:tcPr>
            <w:tcW w:w="2267" w:type="dxa"/>
            <w:tcBorders>
              <w:top w:val="nil"/>
              <w:left w:val="single" w:sz="4" w:space="0" w:color="auto"/>
              <w:bottom w:val="nil"/>
              <w:right w:val="single" w:sz="4" w:space="0" w:color="auto"/>
            </w:tcBorders>
            <w:shd w:val="clear" w:color="auto" w:fill="auto"/>
            <w:vAlign w:val="center"/>
            <w:hideMark/>
          </w:tcPr>
          <w:p w14:paraId="1F4A0219" w14:textId="77777777" w:rsidR="005614F2" w:rsidRPr="006F4D85" w:rsidRDefault="005614F2" w:rsidP="005614F2">
            <w:pPr>
              <w:pStyle w:val="TAL"/>
              <w:rPr>
                <w:ins w:id="2905" w:author="R4-2117720" w:date="2021-11-11T10:19:00Z"/>
                <w:rFonts w:cs="v4.2.0"/>
                <w:lang w:eastAsia="zh-CN"/>
              </w:rPr>
            </w:pPr>
          </w:p>
        </w:tc>
      </w:tr>
      <w:tr w:rsidR="005614F2" w:rsidRPr="006F4D85" w14:paraId="21AD9B8C" w14:textId="77777777" w:rsidTr="005614F2">
        <w:trPr>
          <w:cantSplit/>
          <w:jc w:val="center"/>
          <w:ins w:id="2906" w:author="R4-2117720" w:date="2021-11-11T10:19:00Z"/>
        </w:trPr>
        <w:tc>
          <w:tcPr>
            <w:tcW w:w="3539" w:type="dxa"/>
            <w:gridSpan w:val="2"/>
            <w:tcBorders>
              <w:top w:val="single" w:sz="4" w:space="0" w:color="auto"/>
              <w:left w:val="single" w:sz="4" w:space="0" w:color="auto"/>
              <w:bottom w:val="single" w:sz="4" w:space="0" w:color="auto"/>
              <w:right w:val="single" w:sz="4" w:space="0" w:color="auto"/>
            </w:tcBorders>
            <w:hideMark/>
          </w:tcPr>
          <w:p w14:paraId="16C2176A" w14:textId="77777777" w:rsidR="005614F2" w:rsidRPr="006F4D85" w:rsidRDefault="005614F2" w:rsidP="005614F2">
            <w:pPr>
              <w:pStyle w:val="TAL"/>
              <w:rPr>
                <w:ins w:id="2907" w:author="R4-2117720" w:date="2021-11-11T10:19:00Z"/>
                <w:lang w:val="en-US"/>
              </w:rPr>
            </w:pPr>
            <w:ins w:id="2908" w:author="R4-2117720" w:date="2021-11-11T10:19:00Z">
              <w:r w:rsidRPr="006F4D85">
                <w:rPr>
                  <w:lang w:eastAsia="ja-JP"/>
                </w:rPr>
                <w:t xml:space="preserve">EPRE ratio of PDSCH to PDSCH </w:t>
              </w:r>
            </w:ins>
          </w:p>
        </w:tc>
        <w:tc>
          <w:tcPr>
            <w:tcW w:w="1560" w:type="dxa"/>
            <w:tcBorders>
              <w:top w:val="nil"/>
              <w:left w:val="single" w:sz="4" w:space="0" w:color="auto"/>
              <w:bottom w:val="nil"/>
              <w:right w:val="single" w:sz="4" w:space="0" w:color="auto"/>
            </w:tcBorders>
            <w:shd w:val="clear" w:color="auto" w:fill="auto"/>
            <w:vAlign w:val="center"/>
            <w:hideMark/>
          </w:tcPr>
          <w:p w14:paraId="2F08EDB0" w14:textId="77777777" w:rsidR="005614F2" w:rsidRPr="006F4D85" w:rsidRDefault="005614F2" w:rsidP="005614F2">
            <w:pPr>
              <w:pStyle w:val="TAC"/>
              <w:rPr>
                <w:ins w:id="2909" w:author="R4-2117720" w:date="2021-11-11T10:19:00Z"/>
              </w:rPr>
            </w:pPr>
          </w:p>
        </w:tc>
        <w:tc>
          <w:tcPr>
            <w:tcW w:w="2267" w:type="dxa"/>
            <w:tcBorders>
              <w:top w:val="nil"/>
              <w:left w:val="single" w:sz="4" w:space="0" w:color="auto"/>
              <w:bottom w:val="nil"/>
              <w:right w:val="single" w:sz="4" w:space="0" w:color="auto"/>
            </w:tcBorders>
            <w:shd w:val="clear" w:color="auto" w:fill="auto"/>
            <w:vAlign w:val="center"/>
            <w:hideMark/>
          </w:tcPr>
          <w:p w14:paraId="04934AEA" w14:textId="77777777" w:rsidR="005614F2" w:rsidRPr="006F4D85" w:rsidRDefault="005614F2" w:rsidP="005614F2">
            <w:pPr>
              <w:pStyle w:val="TAL"/>
              <w:rPr>
                <w:ins w:id="2910" w:author="R4-2117720" w:date="2021-11-11T10:19:00Z"/>
                <w:rFonts w:cs="v4.2.0"/>
                <w:lang w:eastAsia="zh-CN"/>
              </w:rPr>
            </w:pPr>
          </w:p>
        </w:tc>
      </w:tr>
      <w:tr w:rsidR="005614F2" w:rsidRPr="006F4D85" w14:paraId="62DA4A0F" w14:textId="77777777" w:rsidTr="005614F2">
        <w:trPr>
          <w:cantSplit/>
          <w:jc w:val="center"/>
          <w:ins w:id="2911" w:author="R4-2117720" w:date="2021-11-11T10:19:00Z"/>
        </w:trPr>
        <w:tc>
          <w:tcPr>
            <w:tcW w:w="3539" w:type="dxa"/>
            <w:gridSpan w:val="2"/>
            <w:tcBorders>
              <w:top w:val="single" w:sz="4" w:space="0" w:color="auto"/>
              <w:left w:val="single" w:sz="4" w:space="0" w:color="auto"/>
              <w:bottom w:val="single" w:sz="4" w:space="0" w:color="auto"/>
              <w:right w:val="single" w:sz="4" w:space="0" w:color="auto"/>
            </w:tcBorders>
            <w:hideMark/>
          </w:tcPr>
          <w:p w14:paraId="1C35079A" w14:textId="77777777" w:rsidR="005614F2" w:rsidRPr="006F4D85" w:rsidRDefault="005614F2" w:rsidP="005614F2">
            <w:pPr>
              <w:pStyle w:val="TAL"/>
              <w:rPr>
                <w:ins w:id="2912" w:author="R4-2117720" w:date="2021-11-11T10:19:00Z"/>
              </w:rPr>
            </w:pPr>
            <w:ins w:id="2913" w:author="R4-2117720" w:date="2021-11-11T10:19:00Z">
              <w:r w:rsidRPr="006F4D85">
                <w:rPr>
                  <w:lang w:eastAsia="ja-JP"/>
                </w:rPr>
                <w:t>EPRE ratio of OCNG DMRS to SSS(Note 1)</w:t>
              </w:r>
            </w:ins>
          </w:p>
        </w:tc>
        <w:tc>
          <w:tcPr>
            <w:tcW w:w="1560" w:type="dxa"/>
            <w:tcBorders>
              <w:top w:val="nil"/>
              <w:left w:val="single" w:sz="4" w:space="0" w:color="auto"/>
              <w:bottom w:val="nil"/>
              <w:right w:val="single" w:sz="4" w:space="0" w:color="auto"/>
            </w:tcBorders>
            <w:shd w:val="clear" w:color="auto" w:fill="auto"/>
            <w:vAlign w:val="center"/>
            <w:hideMark/>
          </w:tcPr>
          <w:p w14:paraId="39716C32" w14:textId="77777777" w:rsidR="005614F2" w:rsidRPr="006F4D85" w:rsidRDefault="005614F2" w:rsidP="005614F2">
            <w:pPr>
              <w:pStyle w:val="TAC"/>
              <w:rPr>
                <w:ins w:id="2914" w:author="R4-2117720" w:date="2021-11-11T10:19:00Z"/>
              </w:rPr>
            </w:pPr>
          </w:p>
        </w:tc>
        <w:tc>
          <w:tcPr>
            <w:tcW w:w="2267" w:type="dxa"/>
            <w:tcBorders>
              <w:top w:val="nil"/>
              <w:left w:val="single" w:sz="4" w:space="0" w:color="auto"/>
              <w:bottom w:val="nil"/>
              <w:right w:val="single" w:sz="4" w:space="0" w:color="auto"/>
            </w:tcBorders>
            <w:shd w:val="clear" w:color="auto" w:fill="auto"/>
            <w:vAlign w:val="center"/>
            <w:hideMark/>
          </w:tcPr>
          <w:p w14:paraId="4F509E6B" w14:textId="77777777" w:rsidR="005614F2" w:rsidRPr="006F4D85" w:rsidRDefault="005614F2" w:rsidP="005614F2">
            <w:pPr>
              <w:pStyle w:val="TAL"/>
              <w:rPr>
                <w:ins w:id="2915" w:author="R4-2117720" w:date="2021-11-11T10:19:00Z"/>
                <w:rFonts w:cs="v4.2.0"/>
                <w:lang w:eastAsia="zh-CN"/>
              </w:rPr>
            </w:pPr>
          </w:p>
        </w:tc>
      </w:tr>
      <w:tr w:rsidR="005614F2" w:rsidRPr="006F4D85" w14:paraId="20DCE9CC" w14:textId="77777777" w:rsidTr="005614F2">
        <w:trPr>
          <w:cantSplit/>
          <w:jc w:val="center"/>
          <w:ins w:id="2916" w:author="R4-2117720" w:date="2021-11-11T10:19:00Z"/>
        </w:trPr>
        <w:tc>
          <w:tcPr>
            <w:tcW w:w="3539" w:type="dxa"/>
            <w:gridSpan w:val="2"/>
            <w:tcBorders>
              <w:top w:val="single" w:sz="4" w:space="0" w:color="auto"/>
              <w:left w:val="single" w:sz="4" w:space="0" w:color="auto"/>
              <w:bottom w:val="single" w:sz="4" w:space="0" w:color="auto"/>
              <w:right w:val="single" w:sz="4" w:space="0" w:color="auto"/>
            </w:tcBorders>
            <w:hideMark/>
          </w:tcPr>
          <w:p w14:paraId="6B57FD75" w14:textId="77777777" w:rsidR="005614F2" w:rsidRPr="006F4D85" w:rsidRDefault="005614F2" w:rsidP="005614F2">
            <w:pPr>
              <w:pStyle w:val="TAL"/>
              <w:rPr>
                <w:ins w:id="2917" w:author="R4-2117720" w:date="2021-11-11T10:19:00Z"/>
              </w:rPr>
            </w:pPr>
            <w:ins w:id="2918" w:author="R4-2117720" w:date="2021-11-11T10:19:00Z">
              <w:r w:rsidRPr="006F4D85">
                <w:rPr>
                  <w:lang w:eastAsia="ja-JP"/>
                </w:rPr>
                <w:t>EPRE ratio of OCNG to OCNG DMRS (Note 1)</w:t>
              </w:r>
            </w:ins>
          </w:p>
        </w:tc>
        <w:tc>
          <w:tcPr>
            <w:tcW w:w="1560" w:type="dxa"/>
            <w:tcBorders>
              <w:top w:val="nil"/>
              <w:left w:val="single" w:sz="4" w:space="0" w:color="auto"/>
              <w:bottom w:val="single" w:sz="4" w:space="0" w:color="auto"/>
              <w:right w:val="single" w:sz="4" w:space="0" w:color="auto"/>
            </w:tcBorders>
            <w:shd w:val="clear" w:color="auto" w:fill="auto"/>
            <w:vAlign w:val="center"/>
            <w:hideMark/>
          </w:tcPr>
          <w:p w14:paraId="29A373CE" w14:textId="77777777" w:rsidR="005614F2" w:rsidRPr="006F4D85" w:rsidRDefault="005614F2" w:rsidP="005614F2">
            <w:pPr>
              <w:pStyle w:val="TAC"/>
              <w:rPr>
                <w:ins w:id="2919" w:author="R4-2117720" w:date="2021-11-11T10:19:00Z"/>
              </w:rPr>
            </w:pPr>
          </w:p>
        </w:tc>
        <w:tc>
          <w:tcPr>
            <w:tcW w:w="2267" w:type="dxa"/>
            <w:tcBorders>
              <w:top w:val="nil"/>
              <w:left w:val="single" w:sz="4" w:space="0" w:color="auto"/>
              <w:bottom w:val="single" w:sz="4" w:space="0" w:color="auto"/>
              <w:right w:val="single" w:sz="4" w:space="0" w:color="auto"/>
            </w:tcBorders>
            <w:shd w:val="clear" w:color="auto" w:fill="auto"/>
            <w:vAlign w:val="center"/>
            <w:hideMark/>
          </w:tcPr>
          <w:p w14:paraId="7E9E7AE0" w14:textId="77777777" w:rsidR="005614F2" w:rsidRPr="006F4D85" w:rsidRDefault="005614F2" w:rsidP="005614F2">
            <w:pPr>
              <w:pStyle w:val="TAL"/>
              <w:rPr>
                <w:ins w:id="2920" w:author="R4-2117720" w:date="2021-11-11T10:19:00Z"/>
                <w:rFonts w:cs="v4.2.0"/>
                <w:lang w:eastAsia="zh-CN"/>
              </w:rPr>
            </w:pPr>
          </w:p>
        </w:tc>
      </w:tr>
      <w:tr w:rsidR="005614F2" w:rsidRPr="006F4D85" w14:paraId="49FCB4FE" w14:textId="77777777" w:rsidTr="005614F2">
        <w:trPr>
          <w:cantSplit/>
          <w:trHeight w:val="219"/>
          <w:jc w:val="center"/>
          <w:ins w:id="2921" w:author="R4-2117720" w:date="2021-11-11T10:19:00Z"/>
        </w:trPr>
        <w:tc>
          <w:tcPr>
            <w:tcW w:w="2124" w:type="dxa"/>
            <w:tcBorders>
              <w:top w:val="single" w:sz="4" w:space="0" w:color="auto"/>
              <w:left w:val="single" w:sz="4" w:space="0" w:color="auto"/>
              <w:bottom w:val="nil"/>
              <w:right w:val="single" w:sz="4" w:space="0" w:color="auto"/>
            </w:tcBorders>
            <w:shd w:val="clear" w:color="auto" w:fill="auto"/>
            <w:hideMark/>
          </w:tcPr>
          <w:p w14:paraId="56020BDA" w14:textId="77777777" w:rsidR="005614F2" w:rsidRPr="006F4D85" w:rsidRDefault="005614F2" w:rsidP="005614F2">
            <w:pPr>
              <w:pStyle w:val="TAL"/>
              <w:rPr>
                <w:ins w:id="2922" w:author="R4-2117720" w:date="2021-11-11T10:19:00Z"/>
              </w:rPr>
            </w:pPr>
            <w:ins w:id="2923" w:author="R4-2117720" w:date="2021-11-11T10:19:00Z">
              <w:r w:rsidRPr="006F4D85">
                <w:t>N</w:t>
              </w:r>
              <w:r w:rsidRPr="006F4D85">
                <w:rPr>
                  <w:vertAlign w:val="subscript"/>
                </w:rPr>
                <w:t>oc</w:t>
              </w:r>
              <w:r w:rsidRPr="006F4D85">
                <w:rPr>
                  <w:vertAlign w:val="superscript"/>
                </w:rPr>
                <w:t>Note 2</w:t>
              </w:r>
            </w:ins>
          </w:p>
        </w:tc>
        <w:tc>
          <w:tcPr>
            <w:tcW w:w="1415" w:type="dxa"/>
            <w:tcBorders>
              <w:top w:val="single" w:sz="4" w:space="0" w:color="auto"/>
              <w:left w:val="single" w:sz="4" w:space="0" w:color="auto"/>
              <w:bottom w:val="single" w:sz="4" w:space="0" w:color="auto"/>
              <w:right w:val="single" w:sz="4" w:space="0" w:color="auto"/>
            </w:tcBorders>
            <w:vAlign w:val="center"/>
            <w:hideMark/>
          </w:tcPr>
          <w:p w14:paraId="278D94BF" w14:textId="77777777" w:rsidR="005614F2" w:rsidRPr="006F4D85" w:rsidRDefault="005614F2" w:rsidP="005614F2">
            <w:pPr>
              <w:pStyle w:val="TAL"/>
              <w:rPr>
                <w:ins w:id="2924" w:author="R4-2117720" w:date="2021-11-11T10:19:00Z"/>
              </w:rPr>
            </w:pPr>
            <w:ins w:id="2925" w:author="R4-2117720" w:date="2021-11-11T10:19:00Z">
              <w:r w:rsidRPr="006F4D85">
                <w:t>Config</w:t>
              </w:r>
              <w:r w:rsidRPr="006F4D85">
                <w:rPr>
                  <w:rFonts w:eastAsia="Malgun Gothic"/>
                </w:rPr>
                <w:t xml:space="preserve"> </w:t>
              </w:r>
              <w:r w:rsidRPr="006F4D85">
                <w:t>1,2,4,5</w:t>
              </w:r>
            </w:ins>
          </w:p>
        </w:tc>
        <w:tc>
          <w:tcPr>
            <w:tcW w:w="1560" w:type="dxa"/>
            <w:tcBorders>
              <w:top w:val="single" w:sz="4" w:space="0" w:color="auto"/>
              <w:left w:val="single" w:sz="4" w:space="0" w:color="auto"/>
              <w:bottom w:val="nil"/>
              <w:right w:val="single" w:sz="4" w:space="0" w:color="auto"/>
            </w:tcBorders>
            <w:shd w:val="clear" w:color="auto" w:fill="auto"/>
            <w:hideMark/>
          </w:tcPr>
          <w:p w14:paraId="7D902219" w14:textId="77777777" w:rsidR="005614F2" w:rsidRPr="006F4D85" w:rsidRDefault="005614F2" w:rsidP="005614F2">
            <w:pPr>
              <w:pStyle w:val="TAC"/>
              <w:rPr>
                <w:ins w:id="2926" w:author="R4-2117720" w:date="2021-11-11T10:19:00Z"/>
              </w:rPr>
            </w:pPr>
            <w:ins w:id="2927" w:author="R4-2117720" w:date="2021-11-11T10:19:00Z">
              <w:r w:rsidRPr="006F4D85">
                <w:t>dBm/SCS</w:t>
              </w:r>
            </w:ins>
          </w:p>
        </w:tc>
        <w:tc>
          <w:tcPr>
            <w:tcW w:w="2267" w:type="dxa"/>
            <w:tcBorders>
              <w:top w:val="single" w:sz="4" w:space="0" w:color="auto"/>
              <w:left w:val="single" w:sz="4" w:space="0" w:color="auto"/>
              <w:bottom w:val="single" w:sz="4" w:space="0" w:color="auto"/>
              <w:right w:val="single" w:sz="4" w:space="0" w:color="auto"/>
            </w:tcBorders>
            <w:hideMark/>
          </w:tcPr>
          <w:p w14:paraId="1D791A90" w14:textId="77777777" w:rsidR="005614F2" w:rsidRPr="006F4D85" w:rsidRDefault="005614F2" w:rsidP="005614F2">
            <w:pPr>
              <w:pStyle w:val="TAL"/>
              <w:rPr>
                <w:ins w:id="2928" w:author="R4-2117720" w:date="2021-11-11T10:19:00Z"/>
              </w:rPr>
            </w:pPr>
            <w:ins w:id="2929" w:author="R4-2117720" w:date="2021-11-11T10:19:00Z">
              <w:r w:rsidRPr="006F4D85">
                <w:t>[-104]</w:t>
              </w:r>
            </w:ins>
          </w:p>
        </w:tc>
      </w:tr>
      <w:tr w:rsidR="005614F2" w:rsidRPr="006F4D85" w14:paraId="5AC6086E" w14:textId="77777777" w:rsidTr="005614F2">
        <w:trPr>
          <w:cantSplit/>
          <w:trHeight w:val="219"/>
          <w:jc w:val="center"/>
          <w:ins w:id="2930" w:author="R4-2117720" w:date="2021-11-11T10:19:00Z"/>
        </w:trPr>
        <w:tc>
          <w:tcPr>
            <w:tcW w:w="2124" w:type="dxa"/>
            <w:tcBorders>
              <w:top w:val="nil"/>
              <w:left w:val="single" w:sz="4" w:space="0" w:color="auto"/>
              <w:bottom w:val="single" w:sz="4" w:space="0" w:color="auto"/>
              <w:right w:val="single" w:sz="4" w:space="0" w:color="auto"/>
            </w:tcBorders>
            <w:shd w:val="clear" w:color="auto" w:fill="auto"/>
            <w:vAlign w:val="center"/>
            <w:hideMark/>
          </w:tcPr>
          <w:p w14:paraId="7EB85454" w14:textId="77777777" w:rsidR="005614F2" w:rsidRPr="006F4D85" w:rsidRDefault="005614F2" w:rsidP="005614F2">
            <w:pPr>
              <w:pStyle w:val="TAL"/>
              <w:rPr>
                <w:ins w:id="2931" w:author="R4-2117720" w:date="2021-11-11T10:19:00Z"/>
              </w:rPr>
            </w:pPr>
          </w:p>
        </w:tc>
        <w:tc>
          <w:tcPr>
            <w:tcW w:w="1415" w:type="dxa"/>
            <w:tcBorders>
              <w:top w:val="single" w:sz="4" w:space="0" w:color="auto"/>
              <w:left w:val="single" w:sz="4" w:space="0" w:color="auto"/>
              <w:bottom w:val="single" w:sz="4" w:space="0" w:color="auto"/>
              <w:right w:val="single" w:sz="4" w:space="0" w:color="auto"/>
            </w:tcBorders>
            <w:vAlign w:val="center"/>
            <w:hideMark/>
          </w:tcPr>
          <w:p w14:paraId="0088157A" w14:textId="77777777" w:rsidR="005614F2" w:rsidRPr="006F4D85" w:rsidRDefault="005614F2" w:rsidP="005614F2">
            <w:pPr>
              <w:pStyle w:val="TAL"/>
              <w:rPr>
                <w:ins w:id="2932" w:author="R4-2117720" w:date="2021-11-11T10:19:00Z"/>
              </w:rPr>
            </w:pPr>
            <w:ins w:id="2933" w:author="R4-2117720" w:date="2021-11-11T10:19:00Z">
              <w:r w:rsidRPr="006F4D85">
                <w:t>Config</w:t>
              </w:r>
              <w:r w:rsidRPr="006F4D85">
                <w:rPr>
                  <w:rFonts w:eastAsia="Malgun Gothic"/>
                </w:rPr>
                <w:t xml:space="preserve"> </w:t>
              </w:r>
              <w:r w:rsidRPr="006F4D85">
                <w:t>3,6</w:t>
              </w:r>
            </w:ins>
          </w:p>
        </w:tc>
        <w:tc>
          <w:tcPr>
            <w:tcW w:w="1560" w:type="dxa"/>
            <w:tcBorders>
              <w:top w:val="nil"/>
              <w:left w:val="single" w:sz="4" w:space="0" w:color="auto"/>
              <w:bottom w:val="single" w:sz="4" w:space="0" w:color="auto"/>
              <w:right w:val="single" w:sz="4" w:space="0" w:color="auto"/>
            </w:tcBorders>
            <w:shd w:val="clear" w:color="auto" w:fill="auto"/>
            <w:vAlign w:val="center"/>
            <w:hideMark/>
          </w:tcPr>
          <w:p w14:paraId="7FAC9FA4" w14:textId="77777777" w:rsidR="005614F2" w:rsidRPr="006F4D85" w:rsidRDefault="005614F2" w:rsidP="005614F2">
            <w:pPr>
              <w:pStyle w:val="TAC"/>
              <w:rPr>
                <w:ins w:id="2934" w:author="R4-2117720" w:date="2021-11-11T10:19:00Z"/>
              </w:rPr>
            </w:pPr>
          </w:p>
        </w:tc>
        <w:tc>
          <w:tcPr>
            <w:tcW w:w="2267" w:type="dxa"/>
            <w:tcBorders>
              <w:top w:val="single" w:sz="4" w:space="0" w:color="auto"/>
              <w:left w:val="single" w:sz="4" w:space="0" w:color="auto"/>
              <w:bottom w:val="single" w:sz="4" w:space="0" w:color="auto"/>
              <w:right w:val="single" w:sz="4" w:space="0" w:color="auto"/>
            </w:tcBorders>
            <w:hideMark/>
          </w:tcPr>
          <w:p w14:paraId="1C754ADF" w14:textId="77777777" w:rsidR="005614F2" w:rsidRPr="006F4D85" w:rsidRDefault="005614F2" w:rsidP="005614F2">
            <w:pPr>
              <w:pStyle w:val="TAL"/>
              <w:rPr>
                <w:ins w:id="2935" w:author="R4-2117720" w:date="2021-11-11T10:19:00Z"/>
              </w:rPr>
            </w:pPr>
            <w:ins w:id="2936" w:author="R4-2117720" w:date="2021-11-11T10:19:00Z">
              <w:r w:rsidRPr="006F4D85">
                <w:t>[-101]</w:t>
              </w:r>
            </w:ins>
          </w:p>
        </w:tc>
      </w:tr>
      <w:tr w:rsidR="005614F2" w:rsidRPr="006F4D85" w14:paraId="2AE90CBC" w14:textId="77777777" w:rsidTr="005614F2">
        <w:trPr>
          <w:cantSplit/>
          <w:trHeight w:val="150"/>
          <w:jc w:val="center"/>
          <w:ins w:id="2937" w:author="R4-2117720" w:date="2021-11-11T10:19:00Z"/>
        </w:trPr>
        <w:tc>
          <w:tcPr>
            <w:tcW w:w="3539" w:type="dxa"/>
            <w:gridSpan w:val="2"/>
            <w:tcBorders>
              <w:top w:val="single" w:sz="4" w:space="0" w:color="auto"/>
              <w:left w:val="single" w:sz="4" w:space="0" w:color="auto"/>
              <w:bottom w:val="nil"/>
              <w:right w:val="single" w:sz="4" w:space="0" w:color="auto"/>
            </w:tcBorders>
            <w:shd w:val="clear" w:color="auto" w:fill="auto"/>
            <w:hideMark/>
          </w:tcPr>
          <w:p w14:paraId="7A3E3F5F" w14:textId="77777777" w:rsidR="005614F2" w:rsidRPr="006F4D85" w:rsidRDefault="005614F2" w:rsidP="005614F2">
            <w:pPr>
              <w:pStyle w:val="TAL"/>
              <w:rPr>
                <w:ins w:id="2938" w:author="R4-2117720" w:date="2021-11-11T10:19:00Z"/>
              </w:rPr>
            </w:pPr>
            <w:ins w:id="2939" w:author="R4-2117720" w:date="2021-11-11T10:19:00Z">
              <w:r w:rsidRPr="006F4D85">
                <w:t>N</w:t>
              </w:r>
              <w:r w:rsidRPr="006F4D85">
                <w:rPr>
                  <w:vertAlign w:val="subscript"/>
                </w:rPr>
                <w:t>oc</w:t>
              </w:r>
              <w:r w:rsidRPr="006F4D85">
                <w:rPr>
                  <w:vertAlign w:val="superscript"/>
                </w:rPr>
                <w:t>Note 2</w:t>
              </w:r>
            </w:ins>
          </w:p>
        </w:tc>
        <w:tc>
          <w:tcPr>
            <w:tcW w:w="1560" w:type="dxa"/>
            <w:tcBorders>
              <w:top w:val="single" w:sz="4" w:space="0" w:color="auto"/>
              <w:left w:val="single" w:sz="4" w:space="0" w:color="auto"/>
              <w:bottom w:val="single" w:sz="4" w:space="0" w:color="auto"/>
              <w:right w:val="single" w:sz="4" w:space="0" w:color="auto"/>
            </w:tcBorders>
            <w:hideMark/>
          </w:tcPr>
          <w:p w14:paraId="4112106E" w14:textId="77777777" w:rsidR="005614F2" w:rsidRPr="006F4D85" w:rsidRDefault="005614F2" w:rsidP="005614F2">
            <w:pPr>
              <w:pStyle w:val="TAC"/>
              <w:rPr>
                <w:ins w:id="2940" w:author="R4-2117720" w:date="2021-11-11T10:19:00Z"/>
              </w:rPr>
            </w:pPr>
            <w:ins w:id="2941" w:author="R4-2117720" w:date="2021-11-11T10:19:00Z">
              <w:r w:rsidRPr="006F4D85">
                <w:t>dBm/15kHz</w:t>
              </w:r>
            </w:ins>
          </w:p>
        </w:tc>
        <w:tc>
          <w:tcPr>
            <w:tcW w:w="2267" w:type="dxa"/>
            <w:tcBorders>
              <w:top w:val="single" w:sz="4" w:space="0" w:color="auto"/>
              <w:left w:val="single" w:sz="4" w:space="0" w:color="auto"/>
              <w:right w:val="single" w:sz="4" w:space="0" w:color="auto"/>
            </w:tcBorders>
            <w:hideMark/>
          </w:tcPr>
          <w:p w14:paraId="6D0D1B9B" w14:textId="77777777" w:rsidR="005614F2" w:rsidRPr="006F4D85" w:rsidRDefault="005614F2" w:rsidP="005614F2">
            <w:pPr>
              <w:pStyle w:val="TAL"/>
              <w:rPr>
                <w:ins w:id="2942" w:author="R4-2117720" w:date="2021-11-11T10:19:00Z"/>
                <w:rFonts w:cs="v4.2.0"/>
              </w:rPr>
            </w:pPr>
            <w:ins w:id="2943" w:author="R4-2117720" w:date="2021-11-11T10:19:00Z">
              <w:r>
                <w:rPr>
                  <w:rFonts w:cs="Arial"/>
                  <w:lang w:val="en-US"/>
                </w:rPr>
                <w:t>-104</w:t>
              </w:r>
            </w:ins>
          </w:p>
        </w:tc>
      </w:tr>
      <w:tr w:rsidR="005614F2" w:rsidRPr="006F4D85" w14:paraId="2A8EE300" w14:textId="77777777" w:rsidTr="005614F2">
        <w:trPr>
          <w:cantSplit/>
          <w:trHeight w:val="162"/>
          <w:jc w:val="center"/>
          <w:ins w:id="2944" w:author="R4-2117720" w:date="2021-11-11T10:19:00Z"/>
        </w:trPr>
        <w:tc>
          <w:tcPr>
            <w:tcW w:w="2124" w:type="dxa"/>
            <w:tcBorders>
              <w:top w:val="single" w:sz="4" w:space="0" w:color="auto"/>
              <w:left w:val="single" w:sz="4" w:space="0" w:color="auto"/>
              <w:bottom w:val="nil"/>
              <w:right w:val="single" w:sz="4" w:space="0" w:color="auto"/>
            </w:tcBorders>
            <w:shd w:val="clear" w:color="auto" w:fill="auto"/>
            <w:hideMark/>
          </w:tcPr>
          <w:p w14:paraId="499A52DA" w14:textId="77777777" w:rsidR="005614F2" w:rsidRPr="006F4D85" w:rsidRDefault="005614F2" w:rsidP="005614F2">
            <w:pPr>
              <w:pStyle w:val="TAL"/>
              <w:rPr>
                <w:ins w:id="2945" w:author="R4-2117720" w:date="2021-11-11T10:19:00Z"/>
              </w:rPr>
            </w:pPr>
            <w:ins w:id="2946" w:author="R4-2117720" w:date="2021-11-11T10:19:00Z">
              <w:r w:rsidRPr="006F4D85">
                <w:t>SS-RSRP</w:t>
              </w:r>
              <w:r w:rsidRPr="006F4D85">
                <w:rPr>
                  <w:vertAlign w:val="superscript"/>
                </w:rPr>
                <w:t xml:space="preserve"> Note 3</w:t>
              </w:r>
            </w:ins>
          </w:p>
        </w:tc>
        <w:tc>
          <w:tcPr>
            <w:tcW w:w="1415" w:type="dxa"/>
            <w:tcBorders>
              <w:top w:val="single" w:sz="4" w:space="0" w:color="auto"/>
              <w:left w:val="single" w:sz="4" w:space="0" w:color="auto"/>
              <w:bottom w:val="single" w:sz="4" w:space="0" w:color="auto"/>
              <w:right w:val="single" w:sz="4" w:space="0" w:color="auto"/>
            </w:tcBorders>
            <w:vAlign w:val="center"/>
            <w:hideMark/>
          </w:tcPr>
          <w:p w14:paraId="406944C5" w14:textId="77777777" w:rsidR="005614F2" w:rsidRPr="006F4D85" w:rsidRDefault="005614F2" w:rsidP="005614F2">
            <w:pPr>
              <w:pStyle w:val="TAL"/>
              <w:rPr>
                <w:ins w:id="2947" w:author="R4-2117720" w:date="2021-11-11T10:19:00Z"/>
              </w:rPr>
            </w:pPr>
            <w:ins w:id="2948" w:author="R4-2117720" w:date="2021-11-11T10:19:00Z">
              <w:r w:rsidRPr="006F4D85">
                <w:t>Config</w:t>
              </w:r>
              <w:r w:rsidRPr="006F4D85">
                <w:rPr>
                  <w:rFonts w:eastAsia="Malgun Gothic"/>
                </w:rPr>
                <w:t xml:space="preserve"> </w:t>
              </w:r>
              <w:r w:rsidRPr="006F4D85">
                <w:t>1,2,4,5</w:t>
              </w:r>
            </w:ins>
          </w:p>
        </w:tc>
        <w:tc>
          <w:tcPr>
            <w:tcW w:w="1560" w:type="dxa"/>
            <w:tcBorders>
              <w:top w:val="single" w:sz="4" w:space="0" w:color="auto"/>
              <w:left w:val="single" w:sz="4" w:space="0" w:color="auto"/>
              <w:bottom w:val="nil"/>
              <w:right w:val="single" w:sz="4" w:space="0" w:color="auto"/>
            </w:tcBorders>
            <w:shd w:val="clear" w:color="auto" w:fill="auto"/>
            <w:hideMark/>
          </w:tcPr>
          <w:p w14:paraId="21800FA9" w14:textId="77777777" w:rsidR="005614F2" w:rsidRPr="006F4D85" w:rsidRDefault="005614F2" w:rsidP="005614F2">
            <w:pPr>
              <w:pStyle w:val="TAC"/>
              <w:rPr>
                <w:ins w:id="2949" w:author="R4-2117720" w:date="2021-11-11T10:19:00Z"/>
              </w:rPr>
            </w:pPr>
            <w:ins w:id="2950" w:author="R4-2117720" w:date="2021-11-11T10:19:00Z">
              <w:r w:rsidRPr="006F4D85">
                <w:t>dBm/SCS</w:t>
              </w:r>
            </w:ins>
          </w:p>
        </w:tc>
        <w:tc>
          <w:tcPr>
            <w:tcW w:w="2267" w:type="dxa"/>
            <w:tcBorders>
              <w:top w:val="single" w:sz="4" w:space="0" w:color="auto"/>
              <w:left w:val="single" w:sz="4" w:space="0" w:color="auto"/>
              <w:bottom w:val="single" w:sz="4" w:space="0" w:color="auto"/>
              <w:right w:val="single" w:sz="4" w:space="0" w:color="auto"/>
            </w:tcBorders>
            <w:hideMark/>
          </w:tcPr>
          <w:p w14:paraId="48E594EB" w14:textId="77777777" w:rsidR="005614F2" w:rsidRPr="006F4D85" w:rsidRDefault="005614F2" w:rsidP="005614F2">
            <w:pPr>
              <w:pStyle w:val="TAL"/>
              <w:rPr>
                <w:ins w:id="2951" w:author="R4-2117720" w:date="2021-11-11T10:19:00Z"/>
                <w:rFonts w:cs="v4.2.0"/>
              </w:rPr>
            </w:pPr>
            <w:ins w:id="2952" w:author="R4-2117720" w:date="2021-11-11T10:19:00Z">
              <w:r w:rsidRPr="006F4D85">
                <w:rPr>
                  <w:rFonts w:cs="v4.2.0"/>
                </w:rPr>
                <w:t>[-87]</w:t>
              </w:r>
            </w:ins>
          </w:p>
        </w:tc>
      </w:tr>
      <w:tr w:rsidR="005614F2" w:rsidRPr="006F4D85" w14:paraId="525F16C8" w14:textId="77777777" w:rsidTr="005614F2">
        <w:trPr>
          <w:cantSplit/>
          <w:trHeight w:val="161"/>
          <w:jc w:val="center"/>
          <w:ins w:id="2953" w:author="R4-2117720" w:date="2021-11-11T10:19:00Z"/>
        </w:trPr>
        <w:tc>
          <w:tcPr>
            <w:tcW w:w="2124" w:type="dxa"/>
            <w:tcBorders>
              <w:top w:val="nil"/>
              <w:left w:val="single" w:sz="4" w:space="0" w:color="auto"/>
              <w:bottom w:val="single" w:sz="4" w:space="0" w:color="auto"/>
              <w:right w:val="single" w:sz="4" w:space="0" w:color="auto"/>
            </w:tcBorders>
            <w:shd w:val="clear" w:color="auto" w:fill="auto"/>
            <w:vAlign w:val="center"/>
            <w:hideMark/>
          </w:tcPr>
          <w:p w14:paraId="46A7327E" w14:textId="77777777" w:rsidR="005614F2" w:rsidRPr="006F4D85" w:rsidRDefault="005614F2" w:rsidP="005614F2">
            <w:pPr>
              <w:pStyle w:val="TAL"/>
              <w:rPr>
                <w:ins w:id="2954" w:author="R4-2117720" w:date="2021-11-11T10:19:00Z"/>
              </w:rPr>
            </w:pPr>
          </w:p>
        </w:tc>
        <w:tc>
          <w:tcPr>
            <w:tcW w:w="1415" w:type="dxa"/>
            <w:tcBorders>
              <w:top w:val="single" w:sz="4" w:space="0" w:color="auto"/>
              <w:left w:val="single" w:sz="4" w:space="0" w:color="auto"/>
              <w:bottom w:val="single" w:sz="4" w:space="0" w:color="auto"/>
              <w:right w:val="single" w:sz="4" w:space="0" w:color="auto"/>
            </w:tcBorders>
            <w:vAlign w:val="center"/>
            <w:hideMark/>
          </w:tcPr>
          <w:p w14:paraId="1748EE28" w14:textId="77777777" w:rsidR="005614F2" w:rsidRPr="006F4D85" w:rsidRDefault="005614F2" w:rsidP="005614F2">
            <w:pPr>
              <w:pStyle w:val="TAL"/>
              <w:rPr>
                <w:ins w:id="2955" w:author="R4-2117720" w:date="2021-11-11T10:19:00Z"/>
              </w:rPr>
            </w:pPr>
            <w:ins w:id="2956" w:author="R4-2117720" w:date="2021-11-11T10:19:00Z">
              <w:r w:rsidRPr="006F4D85">
                <w:t>Config</w:t>
              </w:r>
              <w:r w:rsidRPr="006F4D85">
                <w:rPr>
                  <w:rFonts w:eastAsia="Malgun Gothic"/>
                </w:rPr>
                <w:t xml:space="preserve"> </w:t>
              </w:r>
              <w:r w:rsidRPr="006F4D85">
                <w:t>3,6</w:t>
              </w:r>
            </w:ins>
          </w:p>
        </w:tc>
        <w:tc>
          <w:tcPr>
            <w:tcW w:w="1560" w:type="dxa"/>
            <w:tcBorders>
              <w:top w:val="nil"/>
              <w:left w:val="single" w:sz="4" w:space="0" w:color="auto"/>
              <w:bottom w:val="single" w:sz="4" w:space="0" w:color="auto"/>
              <w:right w:val="single" w:sz="4" w:space="0" w:color="auto"/>
            </w:tcBorders>
            <w:shd w:val="clear" w:color="auto" w:fill="auto"/>
            <w:vAlign w:val="center"/>
            <w:hideMark/>
          </w:tcPr>
          <w:p w14:paraId="63E53AF6" w14:textId="77777777" w:rsidR="005614F2" w:rsidRPr="006F4D85" w:rsidRDefault="005614F2" w:rsidP="005614F2">
            <w:pPr>
              <w:pStyle w:val="TAC"/>
              <w:rPr>
                <w:ins w:id="2957" w:author="R4-2117720" w:date="2021-11-11T10:19:00Z"/>
              </w:rPr>
            </w:pPr>
          </w:p>
        </w:tc>
        <w:tc>
          <w:tcPr>
            <w:tcW w:w="2267" w:type="dxa"/>
            <w:tcBorders>
              <w:top w:val="single" w:sz="4" w:space="0" w:color="auto"/>
              <w:left w:val="single" w:sz="4" w:space="0" w:color="auto"/>
              <w:bottom w:val="single" w:sz="4" w:space="0" w:color="auto"/>
              <w:right w:val="single" w:sz="4" w:space="0" w:color="auto"/>
            </w:tcBorders>
            <w:hideMark/>
          </w:tcPr>
          <w:p w14:paraId="6C13E5AD" w14:textId="77777777" w:rsidR="005614F2" w:rsidRPr="006F4D85" w:rsidRDefault="005614F2" w:rsidP="005614F2">
            <w:pPr>
              <w:pStyle w:val="TAL"/>
              <w:rPr>
                <w:ins w:id="2958" w:author="R4-2117720" w:date="2021-11-11T10:19:00Z"/>
                <w:rFonts w:cs="v4.2.0"/>
              </w:rPr>
            </w:pPr>
            <w:ins w:id="2959" w:author="R4-2117720" w:date="2021-11-11T10:19:00Z">
              <w:r w:rsidRPr="006F4D85">
                <w:rPr>
                  <w:rFonts w:cs="v4.2.0"/>
                </w:rPr>
                <w:t>[-90]</w:t>
              </w:r>
            </w:ins>
          </w:p>
        </w:tc>
      </w:tr>
      <w:tr w:rsidR="005614F2" w:rsidRPr="006F4D85" w14:paraId="28DA17ED" w14:textId="77777777" w:rsidTr="005614F2">
        <w:trPr>
          <w:cantSplit/>
          <w:trHeight w:val="219"/>
          <w:jc w:val="center"/>
          <w:ins w:id="2960" w:author="R4-2117720" w:date="2021-11-11T10:19:00Z"/>
        </w:trPr>
        <w:tc>
          <w:tcPr>
            <w:tcW w:w="3539" w:type="dxa"/>
            <w:gridSpan w:val="2"/>
            <w:tcBorders>
              <w:top w:val="single" w:sz="4" w:space="0" w:color="auto"/>
              <w:left w:val="single" w:sz="4" w:space="0" w:color="auto"/>
              <w:bottom w:val="single" w:sz="4" w:space="0" w:color="auto"/>
              <w:right w:val="single" w:sz="4" w:space="0" w:color="auto"/>
            </w:tcBorders>
            <w:hideMark/>
          </w:tcPr>
          <w:p w14:paraId="24F9D717" w14:textId="77777777" w:rsidR="005614F2" w:rsidRPr="006F4D85" w:rsidRDefault="005614F2" w:rsidP="005614F2">
            <w:pPr>
              <w:pStyle w:val="TAL"/>
              <w:rPr>
                <w:ins w:id="2961" w:author="R4-2117720" w:date="2021-11-11T10:19:00Z"/>
              </w:rPr>
            </w:pPr>
            <w:ins w:id="2962" w:author="R4-2117720" w:date="2021-11-11T10:19:00Z">
              <w:r w:rsidRPr="006F4D85">
                <w:t>Ê</w:t>
              </w:r>
              <w:r w:rsidRPr="006F4D85">
                <w:rPr>
                  <w:vertAlign w:val="subscript"/>
                </w:rPr>
                <w:t>s</w:t>
              </w:r>
              <w:r w:rsidRPr="006F4D85">
                <w:t>/I</w:t>
              </w:r>
              <w:r w:rsidRPr="006F4D85">
                <w:rPr>
                  <w:vertAlign w:val="subscript"/>
                </w:rPr>
                <w:t>ot</w:t>
              </w:r>
            </w:ins>
          </w:p>
        </w:tc>
        <w:tc>
          <w:tcPr>
            <w:tcW w:w="1560" w:type="dxa"/>
            <w:tcBorders>
              <w:top w:val="single" w:sz="4" w:space="0" w:color="auto"/>
              <w:left w:val="single" w:sz="4" w:space="0" w:color="auto"/>
              <w:bottom w:val="single" w:sz="4" w:space="0" w:color="auto"/>
              <w:right w:val="single" w:sz="4" w:space="0" w:color="auto"/>
            </w:tcBorders>
            <w:hideMark/>
          </w:tcPr>
          <w:p w14:paraId="1FBD5E6E" w14:textId="77777777" w:rsidR="005614F2" w:rsidRPr="006F4D85" w:rsidRDefault="005614F2" w:rsidP="005614F2">
            <w:pPr>
              <w:pStyle w:val="TAC"/>
              <w:rPr>
                <w:ins w:id="2963" w:author="R4-2117720" w:date="2021-11-11T10:19:00Z"/>
              </w:rPr>
            </w:pPr>
            <w:ins w:id="2964" w:author="R4-2117720" w:date="2021-11-11T10:19:00Z">
              <w:r w:rsidRPr="006F4D85">
                <w:t>dB</w:t>
              </w:r>
            </w:ins>
          </w:p>
        </w:tc>
        <w:tc>
          <w:tcPr>
            <w:tcW w:w="2267" w:type="dxa"/>
            <w:tcBorders>
              <w:top w:val="single" w:sz="4" w:space="0" w:color="auto"/>
              <w:left w:val="single" w:sz="4" w:space="0" w:color="auto"/>
              <w:bottom w:val="single" w:sz="4" w:space="0" w:color="auto"/>
              <w:right w:val="single" w:sz="4" w:space="0" w:color="auto"/>
            </w:tcBorders>
            <w:hideMark/>
          </w:tcPr>
          <w:p w14:paraId="3EDC69F8" w14:textId="77777777" w:rsidR="005614F2" w:rsidRPr="006F4D85" w:rsidRDefault="005614F2" w:rsidP="005614F2">
            <w:pPr>
              <w:pStyle w:val="TAL"/>
              <w:rPr>
                <w:ins w:id="2965" w:author="R4-2117720" w:date="2021-11-11T10:19:00Z"/>
              </w:rPr>
            </w:pPr>
            <w:ins w:id="2966" w:author="R4-2117720" w:date="2021-11-11T10:19:00Z">
              <w:r>
                <w:rPr>
                  <w:rFonts w:cs="Arial"/>
                  <w:lang w:val="en-US"/>
                </w:rPr>
                <w:t>17</w:t>
              </w:r>
            </w:ins>
          </w:p>
        </w:tc>
      </w:tr>
      <w:tr w:rsidR="005614F2" w:rsidRPr="006F4D85" w14:paraId="5DA8EA0E" w14:textId="77777777" w:rsidTr="005614F2">
        <w:trPr>
          <w:cantSplit/>
          <w:trHeight w:val="197"/>
          <w:jc w:val="center"/>
          <w:ins w:id="2967" w:author="R4-2117720" w:date="2021-11-11T10:19:00Z"/>
        </w:trPr>
        <w:tc>
          <w:tcPr>
            <w:tcW w:w="3539" w:type="dxa"/>
            <w:gridSpan w:val="2"/>
            <w:tcBorders>
              <w:top w:val="single" w:sz="4" w:space="0" w:color="auto"/>
              <w:left w:val="single" w:sz="4" w:space="0" w:color="auto"/>
              <w:bottom w:val="single" w:sz="4" w:space="0" w:color="auto"/>
              <w:right w:val="single" w:sz="4" w:space="0" w:color="auto"/>
            </w:tcBorders>
            <w:hideMark/>
          </w:tcPr>
          <w:p w14:paraId="51D4A7DA" w14:textId="77777777" w:rsidR="005614F2" w:rsidRPr="006F4D85" w:rsidRDefault="005614F2" w:rsidP="005614F2">
            <w:pPr>
              <w:pStyle w:val="TAL"/>
              <w:rPr>
                <w:ins w:id="2968" w:author="R4-2117720" w:date="2021-11-11T10:19:00Z"/>
              </w:rPr>
            </w:pPr>
            <w:ins w:id="2969" w:author="R4-2117720" w:date="2021-11-11T10:19:00Z">
              <w:r w:rsidRPr="006F4D85">
                <w:t>Ê</w:t>
              </w:r>
              <w:r w:rsidRPr="006F4D85">
                <w:rPr>
                  <w:vertAlign w:val="subscript"/>
                </w:rPr>
                <w:t>s</w:t>
              </w:r>
              <w:r w:rsidRPr="006F4D85">
                <w:t>/N</w:t>
              </w:r>
              <w:r w:rsidRPr="006F4D85">
                <w:rPr>
                  <w:vertAlign w:val="subscript"/>
                </w:rPr>
                <w:t>oc</w:t>
              </w:r>
            </w:ins>
          </w:p>
        </w:tc>
        <w:tc>
          <w:tcPr>
            <w:tcW w:w="1560" w:type="dxa"/>
            <w:tcBorders>
              <w:top w:val="single" w:sz="4" w:space="0" w:color="auto"/>
              <w:left w:val="single" w:sz="4" w:space="0" w:color="auto"/>
              <w:bottom w:val="single" w:sz="4" w:space="0" w:color="auto"/>
              <w:right w:val="single" w:sz="4" w:space="0" w:color="auto"/>
            </w:tcBorders>
            <w:hideMark/>
          </w:tcPr>
          <w:p w14:paraId="66383E58" w14:textId="77777777" w:rsidR="005614F2" w:rsidRPr="006F4D85" w:rsidRDefault="005614F2" w:rsidP="005614F2">
            <w:pPr>
              <w:pStyle w:val="TAC"/>
              <w:rPr>
                <w:ins w:id="2970" w:author="R4-2117720" w:date="2021-11-11T10:19:00Z"/>
              </w:rPr>
            </w:pPr>
            <w:ins w:id="2971" w:author="R4-2117720" w:date="2021-11-11T10:19:00Z">
              <w:r w:rsidRPr="006F4D85">
                <w:t>dB</w:t>
              </w:r>
            </w:ins>
          </w:p>
        </w:tc>
        <w:tc>
          <w:tcPr>
            <w:tcW w:w="2267" w:type="dxa"/>
            <w:tcBorders>
              <w:top w:val="single" w:sz="4" w:space="0" w:color="auto"/>
              <w:left w:val="single" w:sz="4" w:space="0" w:color="auto"/>
              <w:bottom w:val="single" w:sz="4" w:space="0" w:color="auto"/>
              <w:right w:val="single" w:sz="4" w:space="0" w:color="auto"/>
            </w:tcBorders>
            <w:hideMark/>
          </w:tcPr>
          <w:p w14:paraId="16BCA23E" w14:textId="77777777" w:rsidR="005614F2" w:rsidRPr="006F4D85" w:rsidRDefault="005614F2" w:rsidP="005614F2">
            <w:pPr>
              <w:pStyle w:val="TAL"/>
              <w:rPr>
                <w:ins w:id="2972" w:author="R4-2117720" w:date="2021-11-11T10:19:00Z"/>
              </w:rPr>
            </w:pPr>
            <w:ins w:id="2973" w:author="R4-2117720" w:date="2021-11-11T10:19:00Z">
              <w:r>
                <w:rPr>
                  <w:rFonts w:cs="Arial"/>
                  <w:lang w:val="en-US"/>
                </w:rPr>
                <w:t>17</w:t>
              </w:r>
            </w:ins>
          </w:p>
        </w:tc>
      </w:tr>
      <w:tr w:rsidR="005614F2" w:rsidRPr="006F4D85" w14:paraId="0993C955" w14:textId="77777777" w:rsidTr="005614F2">
        <w:trPr>
          <w:cantSplit/>
          <w:jc w:val="center"/>
          <w:ins w:id="2974" w:author="R4-2117720" w:date="2021-11-11T10:19:00Z"/>
        </w:trPr>
        <w:tc>
          <w:tcPr>
            <w:tcW w:w="2124" w:type="dxa"/>
            <w:tcBorders>
              <w:top w:val="single" w:sz="4" w:space="0" w:color="auto"/>
              <w:left w:val="single" w:sz="4" w:space="0" w:color="auto"/>
              <w:bottom w:val="nil"/>
              <w:right w:val="single" w:sz="4" w:space="0" w:color="auto"/>
            </w:tcBorders>
            <w:shd w:val="clear" w:color="auto" w:fill="auto"/>
            <w:hideMark/>
          </w:tcPr>
          <w:p w14:paraId="34280A81" w14:textId="77777777" w:rsidR="005614F2" w:rsidRPr="006F4D85" w:rsidRDefault="005614F2" w:rsidP="005614F2">
            <w:pPr>
              <w:pStyle w:val="TAL"/>
              <w:rPr>
                <w:ins w:id="2975" w:author="R4-2117720" w:date="2021-11-11T10:19:00Z"/>
              </w:rPr>
            </w:pPr>
            <w:ins w:id="2976" w:author="R4-2117720" w:date="2021-11-11T10:19:00Z">
              <w:r w:rsidRPr="006F4D85">
                <w:rPr>
                  <w:lang w:val="en-US"/>
                </w:rPr>
                <w:t>Io</w:t>
              </w:r>
              <w:r w:rsidRPr="006F4D85">
                <w:rPr>
                  <w:vertAlign w:val="superscript"/>
                  <w:lang w:val="en-US"/>
                </w:rPr>
                <w:t>Note3</w:t>
              </w:r>
            </w:ins>
          </w:p>
        </w:tc>
        <w:tc>
          <w:tcPr>
            <w:tcW w:w="1415" w:type="dxa"/>
            <w:tcBorders>
              <w:top w:val="single" w:sz="4" w:space="0" w:color="auto"/>
              <w:left w:val="single" w:sz="4" w:space="0" w:color="auto"/>
              <w:bottom w:val="single" w:sz="4" w:space="0" w:color="auto"/>
              <w:right w:val="single" w:sz="4" w:space="0" w:color="auto"/>
            </w:tcBorders>
            <w:vAlign w:val="center"/>
            <w:hideMark/>
          </w:tcPr>
          <w:p w14:paraId="7F27D485" w14:textId="77777777" w:rsidR="005614F2" w:rsidRPr="006F4D85" w:rsidRDefault="005614F2" w:rsidP="005614F2">
            <w:pPr>
              <w:pStyle w:val="TAL"/>
              <w:rPr>
                <w:ins w:id="2977" w:author="R4-2117720" w:date="2021-11-11T10:19:00Z"/>
                <w:lang w:val="da-DK"/>
              </w:rPr>
            </w:pPr>
            <w:ins w:id="2978" w:author="R4-2117720" w:date="2021-11-11T10:19:00Z">
              <w:r w:rsidRPr="006F4D85">
                <w:t>Config</w:t>
              </w:r>
              <w:r w:rsidRPr="006F4D85">
                <w:rPr>
                  <w:rFonts w:eastAsia="Malgun Gothic"/>
                </w:rPr>
                <w:t xml:space="preserve"> </w:t>
              </w:r>
              <w:r w:rsidRPr="006F4D85">
                <w:t>1,2,4,5</w:t>
              </w:r>
            </w:ins>
          </w:p>
        </w:tc>
        <w:tc>
          <w:tcPr>
            <w:tcW w:w="1560" w:type="dxa"/>
            <w:tcBorders>
              <w:top w:val="single" w:sz="4" w:space="0" w:color="auto"/>
              <w:left w:val="single" w:sz="4" w:space="0" w:color="auto"/>
              <w:bottom w:val="single" w:sz="4" w:space="0" w:color="auto"/>
              <w:right w:val="single" w:sz="4" w:space="0" w:color="auto"/>
            </w:tcBorders>
            <w:hideMark/>
          </w:tcPr>
          <w:p w14:paraId="3610F478" w14:textId="77777777" w:rsidR="005614F2" w:rsidRPr="00047956" w:rsidRDefault="005614F2" w:rsidP="005614F2">
            <w:pPr>
              <w:pStyle w:val="TAC"/>
              <w:rPr>
                <w:ins w:id="2979" w:author="R4-2117720" w:date="2021-11-11T10:19:00Z"/>
                <w:lang w:val="en-US"/>
              </w:rPr>
            </w:pPr>
            <w:ins w:id="2980" w:author="R4-2117720" w:date="2021-11-11T10:19:00Z">
              <w:r w:rsidRPr="006F4D85">
                <w:rPr>
                  <w:lang w:val="en-US"/>
                </w:rPr>
                <w:t>dBm/9.36MHz</w:t>
              </w:r>
            </w:ins>
          </w:p>
        </w:tc>
        <w:tc>
          <w:tcPr>
            <w:tcW w:w="2267" w:type="dxa"/>
            <w:tcBorders>
              <w:top w:val="single" w:sz="4" w:space="0" w:color="auto"/>
              <w:left w:val="single" w:sz="4" w:space="0" w:color="auto"/>
              <w:bottom w:val="single" w:sz="4" w:space="0" w:color="auto"/>
              <w:right w:val="single" w:sz="4" w:space="0" w:color="auto"/>
            </w:tcBorders>
            <w:hideMark/>
          </w:tcPr>
          <w:p w14:paraId="437F66B3" w14:textId="77777777" w:rsidR="005614F2" w:rsidRPr="006F4D85" w:rsidRDefault="005614F2" w:rsidP="005614F2">
            <w:pPr>
              <w:pStyle w:val="TAL"/>
              <w:rPr>
                <w:ins w:id="2981" w:author="R4-2117720" w:date="2021-11-11T10:19:00Z"/>
                <w:rFonts w:cs="v4.2.0"/>
              </w:rPr>
            </w:pPr>
            <w:ins w:id="2982" w:author="R4-2117720" w:date="2021-11-11T10:19:00Z">
              <w:r w:rsidRPr="006F4D85">
                <w:rPr>
                  <w:rFonts w:cs="v4.2.0"/>
                </w:rPr>
                <w:t>[-59]</w:t>
              </w:r>
            </w:ins>
          </w:p>
        </w:tc>
      </w:tr>
      <w:tr w:rsidR="005614F2" w:rsidRPr="006F4D85" w14:paraId="2E576D79" w14:textId="77777777" w:rsidTr="005614F2">
        <w:trPr>
          <w:cantSplit/>
          <w:jc w:val="center"/>
          <w:ins w:id="2983" w:author="R4-2117720" w:date="2021-11-11T10:19:00Z"/>
        </w:trPr>
        <w:tc>
          <w:tcPr>
            <w:tcW w:w="2124" w:type="dxa"/>
            <w:tcBorders>
              <w:top w:val="nil"/>
              <w:left w:val="single" w:sz="4" w:space="0" w:color="auto"/>
              <w:bottom w:val="single" w:sz="4" w:space="0" w:color="auto"/>
              <w:right w:val="single" w:sz="4" w:space="0" w:color="auto"/>
            </w:tcBorders>
            <w:shd w:val="clear" w:color="auto" w:fill="auto"/>
            <w:vAlign w:val="center"/>
            <w:hideMark/>
          </w:tcPr>
          <w:p w14:paraId="059F6F5D" w14:textId="77777777" w:rsidR="005614F2" w:rsidRPr="006F4D85" w:rsidRDefault="005614F2" w:rsidP="005614F2">
            <w:pPr>
              <w:pStyle w:val="TAL"/>
              <w:rPr>
                <w:ins w:id="2984" w:author="R4-2117720" w:date="2021-11-11T10:19:00Z"/>
              </w:rPr>
            </w:pPr>
          </w:p>
        </w:tc>
        <w:tc>
          <w:tcPr>
            <w:tcW w:w="1415" w:type="dxa"/>
            <w:tcBorders>
              <w:top w:val="single" w:sz="4" w:space="0" w:color="auto"/>
              <w:left w:val="single" w:sz="4" w:space="0" w:color="auto"/>
              <w:bottom w:val="single" w:sz="4" w:space="0" w:color="auto"/>
              <w:right w:val="single" w:sz="4" w:space="0" w:color="auto"/>
            </w:tcBorders>
            <w:vAlign w:val="center"/>
            <w:hideMark/>
          </w:tcPr>
          <w:p w14:paraId="50800013" w14:textId="77777777" w:rsidR="005614F2" w:rsidRPr="006F4D85" w:rsidRDefault="005614F2" w:rsidP="005614F2">
            <w:pPr>
              <w:pStyle w:val="TAL"/>
              <w:rPr>
                <w:ins w:id="2985" w:author="R4-2117720" w:date="2021-11-11T10:19:00Z"/>
                <w:lang w:val="da-DK"/>
              </w:rPr>
            </w:pPr>
            <w:ins w:id="2986" w:author="R4-2117720" w:date="2021-11-11T10:19:00Z">
              <w:r w:rsidRPr="006F4D85">
                <w:t>Config</w:t>
              </w:r>
              <w:r w:rsidRPr="006F4D85">
                <w:rPr>
                  <w:rFonts w:eastAsia="Malgun Gothic"/>
                </w:rPr>
                <w:t xml:space="preserve"> </w:t>
              </w:r>
              <w:r w:rsidRPr="006F4D85">
                <w:t>3,6</w:t>
              </w:r>
            </w:ins>
          </w:p>
        </w:tc>
        <w:tc>
          <w:tcPr>
            <w:tcW w:w="1560" w:type="dxa"/>
            <w:tcBorders>
              <w:top w:val="single" w:sz="4" w:space="0" w:color="auto"/>
              <w:left w:val="single" w:sz="4" w:space="0" w:color="auto"/>
              <w:bottom w:val="single" w:sz="4" w:space="0" w:color="auto"/>
              <w:right w:val="single" w:sz="4" w:space="0" w:color="auto"/>
            </w:tcBorders>
            <w:hideMark/>
          </w:tcPr>
          <w:p w14:paraId="598FC912" w14:textId="77777777" w:rsidR="005614F2" w:rsidRPr="00047956" w:rsidRDefault="005614F2" w:rsidP="005614F2">
            <w:pPr>
              <w:pStyle w:val="TAC"/>
              <w:rPr>
                <w:ins w:id="2987" w:author="R4-2117720" w:date="2021-11-11T10:19:00Z"/>
                <w:lang w:val="en-US"/>
              </w:rPr>
            </w:pPr>
            <w:ins w:id="2988" w:author="R4-2117720" w:date="2021-11-11T10:19:00Z">
              <w:r w:rsidRPr="006F4D85">
                <w:rPr>
                  <w:lang w:val="en-US"/>
                </w:rPr>
                <w:t>dBm/38.16MHz</w:t>
              </w:r>
            </w:ins>
          </w:p>
        </w:tc>
        <w:tc>
          <w:tcPr>
            <w:tcW w:w="2267" w:type="dxa"/>
            <w:tcBorders>
              <w:top w:val="single" w:sz="4" w:space="0" w:color="auto"/>
              <w:left w:val="single" w:sz="4" w:space="0" w:color="auto"/>
              <w:bottom w:val="single" w:sz="4" w:space="0" w:color="auto"/>
              <w:right w:val="single" w:sz="4" w:space="0" w:color="auto"/>
            </w:tcBorders>
            <w:hideMark/>
          </w:tcPr>
          <w:p w14:paraId="7C218E27" w14:textId="77777777" w:rsidR="005614F2" w:rsidRPr="006F4D85" w:rsidRDefault="005614F2" w:rsidP="005614F2">
            <w:pPr>
              <w:pStyle w:val="TAL"/>
              <w:rPr>
                <w:ins w:id="2989" w:author="R4-2117720" w:date="2021-11-11T10:19:00Z"/>
                <w:rFonts w:cs="v4.2.0"/>
              </w:rPr>
            </w:pPr>
            <w:ins w:id="2990" w:author="R4-2117720" w:date="2021-11-11T10:19:00Z">
              <w:r w:rsidRPr="006F4D85">
                <w:rPr>
                  <w:rFonts w:cs="v4.2.0"/>
                </w:rPr>
                <w:t>[-61.9]</w:t>
              </w:r>
            </w:ins>
          </w:p>
        </w:tc>
      </w:tr>
      <w:tr w:rsidR="005614F2" w:rsidRPr="006F4D85" w14:paraId="3A459AC6" w14:textId="77777777" w:rsidTr="005614F2">
        <w:trPr>
          <w:cantSplit/>
          <w:jc w:val="center"/>
          <w:ins w:id="2991" w:author="R4-2117720" w:date="2021-11-11T10:19:00Z"/>
        </w:trPr>
        <w:tc>
          <w:tcPr>
            <w:tcW w:w="3539" w:type="dxa"/>
            <w:gridSpan w:val="2"/>
            <w:tcBorders>
              <w:top w:val="single" w:sz="4" w:space="0" w:color="auto"/>
              <w:left w:val="single" w:sz="4" w:space="0" w:color="auto"/>
              <w:bottom w:val="single" w:sz="4" w:space="0" w:color="auto"/>
              <w:right w:val="single" w:sz="4" w:space="0" w:color="auto"/>
            </w:tcBorders>
            <w:hideMark/>
          </w:tcPr>
          <w:p w14:paraId="6B0F85CF" w14:textId="77777777" w:rsidR="005614F2" w:rsidRPr="006F4D85" w:rsidRDefault="005614F2" w:rsidP="005614F2">
            <w:pPr>
              <w:pStyle w:val="TAL"/>
              <w:rPr>
                <w:ins w:id="2992" w:author="R4-2117720" w:date="2021-11-11T10:19:00Z"/>
              </w:rPr>
            </w:pPr>
            <w:ins w:id="2993" w:author="R4-2117720" w:date="2021-11-11T10:19:00Z">
              <w:r w:rsidRPr="006F4D85">
                <w:t xml:space="preserve">Propagation Condition </w:t>
              </w:r>
            </w:ins>
          </w:p>
        </w:tc>
        <w:tc>
          <w:tcPr>
            <w:tcW w:w="1560" w:type="dxa"/>
            <w:tcBorders>
              <w:top w:val="single" w:sz="4" w:space="0" w:color="auto"/>
              <w:left w:val="single" w:sz="4" w:space="0" w:color="auto"/>
              <w:bottom w:val="single" w:sz="4" w:space="0" w:color="auto"/>
              <w:right w:val="single" w:sz="4" w:space="0" w:color="auto"/>
            </w:tcBorders>
          </w:tcPr>
          <w:p w14:paraId="4D8D41A5" w14:textId="77777777" w:rsidR="005614F2" w:rsidRPr="006F4D85" w:rsidRDefault="005614F2" w:rsidP="005614F2">
            <w:pPr>
              <w:pStyle w:val="TAC"/>
              <w:rPr>
                <w:ins w:id="2994" w:author="R4-2117720" w:date="2021-11-11T10:19:00Z"/>
              </w:rPr>
            </w:pPr>
          </w:p>
        </w:tc>
        <w:tc>
          <w:tcPr>
            <w:tcW w:w="2267" w:type="dxa"/>
            <w:tcBorders>
              <w:top w:val="single" w:sz="4" w:space="0" w:color="auto"/>
              <w:left w:val="single" w:sz="4" w:space="0" w:color="auto"/>
              <w:bottom w:val="single" w:sz="4" w:space="0" w:color="auto"/>
              <w:right w:val="single" w:sz="4" w:space="0" w:color="auto"/>
            </w:tcBorders>
            <w:hideMark/>
          </w:tcPr>
          <w:p w14:paraId="3F1C4310" w14:textId="77777777" w:rsidR="005614F2" w:rsidRPr="006F4D85" w:rsidRDefault="005614F2" w:rsidP="005614F2">
            <w:pPr>
              <w:pStyle w:val="TAL"/>
              <w:rPr>
                <w:ins w:id="2995" w:author="R4-2117720" w:date="2021-11-11T10:19:00Z"/>
                <w:rFonts w:cs="v4.2.0"/>
              </w:rPr>
            </w:pPr>
            <w:ins w:id="2996" w:author="R4-2117720" w:date="2021-11-11T10:19:00Z">
              <w:r w:rsidRPr="006F4D85">
                <w:rPr>
                  <w:rFonts w:cs="v4.2.0"/>
                </w:rPr>
                <w:t>AWGN</w:t>
              </w:r>
            </w:ins>
          </w:p>
        </w:tc>
      </w:tr>
      <w:tr w:rsidR="005614F2" w:rsidRPr="006F4D85" w14:paraId="44E57177" w14:textId="77777777" w:rsidTr="005614F2">
        <w:trPr>
          <w:cantSplit/>
          <w:jc w:val="center"/>
          <w:ins w:id="2997" w:author="R4-2117720" w:date="2021-11-11T10:19:00Z"/>
        </w:trPr>
        <w:tc>
          <w:tcPr>
            <w:tcW w:w="7366" w:type="dxa"/>
            <w:gridSpan w:val="4"/>
            <w:tcBorders>
              <w:top w:val="single" w:sz="4" w:space="0" w:color="auto"/>
              <w:left w:val="single" w:sz="4" w:space="0" w:color="auto"/>
              <w:bottom w:val="single" w:sz="4" w:space="0" w:color="auto"/>
              <w:right w:val="single" w:sz="4" w:space="0" w:color="auto"/>
            </w:tcBorders>
            <w:hideMark/>
          </w:tcPr>
          <w:p w14:paraId="1B4F6F3B" w14:textId="77777777" w:rsidR="005614F2" w:rsidRPr="006F4D85" w:rsidRDefault="005614F2" w:rsidP="005614F2">
            <w:pPr>
              <w:pStyle w:val="TAN"/>
              <w:rPr>
                <w:ins w:id="2998" w:author="R4-2117720" w:date="2021-11-11T10:19:00Z"/>
                <w:lang w:val="en-US"/>
              </w:rPr>
            </w:pPr>
            <w:ins w:id="2999" w:author="R4-2117720" w:date="2021-11-11T10:19:00Z">
              <w:r w:rsidRPr="006F4D85">
                <w:rPr>
                  <w:lang w:val="en-US"/>
                </w:rPr>
                <w:t>Note 1:</w:t>
              </w:r>
              <w:r w:rsidRPr="006F4D85">
                <w:rPr>
                  <w:snapToGrid w:val="0"/>
                </w:rPr>
                <w:tab/>
              </w:r>
              <w:r w:rsidRPr="006F4D85">
                <w:rPr>
                  <w:lang w:val="en-US"/>
                </w:rPr>
                <w:t>OCNG shall be used such that both cells are fully allocated and a constant total transmitted power spectral density is achieved for all OFDM symbols.</w:t>
              </w:r>
            </w:ins>
          </w:p>
          <w:p w14:paraId="516AE0FB" w14:textId="77777777" w:rsidR="005614F2" w:rsidRPr="006F4D85" w:rsidRDefault="005614F2" w:rsidP="005614F2">
            <w:pPr>
              <w:pStyle w:val="TAN"/>
              <w:rPr>
                <w:ins w:id="3000" w:author="R4-2117720" w:date="2021-11-11T10:19:00Z"/>
                <w:lang w:val="en-US"/>
              </w:rPr>
            </w:pPr>
            <w:ins w:id="3001" w:author="R4-2117720" w:date="2021-11-11T10:19:00Z">
              <w:r w:rsidRPr="006F4D85">
                <w:rPr>
                  <w:lang w:val="en-US"/>
                </w:rPr>
                <w:t>Note 2:</w:t>
              </w:r>
              <w:r w:rsidRPr="006F4D85">
                <w:rPr>
                  <w:snapToGrid w:val="0"/>
                </w:rPr>
                <w:tab/>
              </w:r>
              <w:r w:rsidRPr="006F4D85">
                <w:rPr>
                  <w:lang w:val="en-US"/>
                </w:rPr>
                <w:t>Interference from other cells and noise sources not specified in the test is assumed to be constant over subcarriers and time and shall be modelled as AWGN of appropriate power for Noc to be fulfilled.</w:t>
              </w:r>
            </w:ins>
          </w:p>
          <w:p w14:paraId="0C45E004" w14:textId="77777777" w:rsidR="005614F2" w:rsidRPr="006F4D85" w:rsidRDefault="005614F2" w:rsidP="005614F2">
            <w:pPr>
              <w:pStyle w:val="TAN"/>
              <w:rPr>
                <w:ins w:id="3002" w:author="R4-2117720" w:date="2021-11-11T10:19:00Z"/>
                <w:lang w:val="en-US"/>
              </w:rPr>
            </w:pPr>
            <w:ins w:id="3003" w:author="R4-2117720" w:date="2021-11-11T10:19:00Z">
              <w:r w:rsidRPr="006F4D85">
                <w:rPr>
                  <w:lang w:val="en-US"/>
                </w:rPr>
                <w:t>Note 3:</w:t>
              </w:r>
              <w:r w:rsidRPr="006F4D85">
                <w:rPr>
                  <w:snapToGrid w:val="0"/>
                </w:rPr>
                <w:tab/>
              </w:r>
              <w:r w:rsidRPr="006F4D85">
                <w:rPr>
                  <w:lang w:val="en-US"/>
                </w:rPr>
                <w:t>SS-RSRP and Io levels have been derived from other parameters for information purposes. They are not settable parameters themselves.</w:t>
              </w:r>
            </w:ins>
          </w:p>
          <w:p w14:paraId="6FAFC354" w14:textId="77777777" w:rsidR="005614F2" w:rsidRPr="006F4D85" w:rsidRDefault="005614F2" w:rsidP="005614F2">
            <w:pPr>
              <w:pStyle w:val="TAN"/>
              <w:rPr>
                <w:ins w:id="3004" w:author="R4-2117720" w:date="2021-11-11T10:19:00Z"/>
              </w:rPr>
            </w:pPr>
            <w:ins w:id="3005" w:author="R4-2117720" w:date="2021-11-11T10:19:00Z">
              <w:r w:rsidRPr="006F4D85">
                <w:rPr>
                  <w:lang w:val="en-US"/>
                </w:rPr>
                <w:t>Note 4:</w:t>
              </w:r>
              <w:r w:rsidRPr="006F4D85">
                <w:rPr>
                  <w:snapToGrid w:val="0"/>
                </w:rPr>
                <w:tab/>
              </w:r>
              <w:r w:rsidRPr="006F4D85">
                <w:rPr>
                  <w:lang w:val="en-US"/>
                </w:rPr>
                <w:t xml:space="preserve">For unpaired spectrum, a DL BWP is linked with an UL BWP. </w:t>
              </w:r>
              <w:r w:rsidRPr="006F4D85">
                <w:rPr>
                  <w:rFonts w:cs="v4.2.0"/>
                  <w:lang w:eastAsia="zh-CN"/>
                </w:rPr>
                <w:t xml:space="preserve">DLBWP.0.2 is linked with ULBWP.0.2; DLBWP.1.1 is linked with ULBWP.1.1; DLBWP.1.3 is linked with ULBWP.1.3 </w:t>
              </w:r>
              <w:r w:rsidRPr="006F4D85">
                <w:t>de</w:t>
              </w:r>
              <w:r>
                <w:t>fined in clause 12 of TS 38.213</w:t>
              </w:r>
              <w:r>
                <w:rPr>
                  <w:rFonts w:hint="eastAsia"/>
                  <w:lang w:eastAsia="zh-CN"/>
                </w:rPr>
                <w:t xml:space="preserve"> </w:t>
              </w:r>
              <w:r w:rsidRPr="006F4D85">
                <w:t>[3]</w:t>
              </w:r>
              <w:r w:rsidRPr="006F4D85">
                <w:rPr>
                  <w:rFonts w:cs="v4.2.0"/>
                  <w:lang w:eastAsia="zh-CN"/>
                </w:rPr>
                <w:t>.</w:t>
              </w:r>
            </w:ins>
          </w:p>
        </w:tc>
      </w:tr>
    </w:tbl>
    <w:p w14:paraId="313EB720" w14:textId="77777777" w:rsidR="005614F2" w:rsidRPr="009F0191" w:rsidRDefault="005614F2" w:rsidP="005614F2">
      <w:pPr>
        <w:jc w:val="both"/>
        <w:rPr>
          <w:ins w:id="3006" w:author="R4-2117720" w:date="2021-11-11T10:19:00Z"/>
          <w:rFonts w:eastAsiaTheme="minorEastAsia"/>
          <w:snapToGrid w:val="0"/>
          <w:lang w:eastAsia="zh-CN"/>
        </w:rPr>
      </w:pPr>
    </w:p>
    <w:p w14:paraId="4E0418BF" w14:textId="77777777" w:rsidR="005614F2" w:rsidRPr="00FB762D" w:rsidRDefault="005614F2" w:rsidP="005614F2">
      <w:pPr>
        <w:keepNext/>
        <w:keepLines/>
        <w:overflowPunct w:val="0"/>
        <w:autoSpaceDE w:val="0"/>
        <w:autoSpaceDN w:val="0"/>
        <w:adjustRightInd w:val="0"/>
        <w:spacing w:before="120"/>
        <w:ind w:left="1985" w:hanging="1985"/>
        <w:textAlignment w:val="baseline"/>
        <w:outlineLvl w:val="5"/>
        <w:rPr>
          <w:ins w:id="3007" w:author="R4-2117720" w:date="2021-11-11T10:19:00Z"/>
          <w:rFonts w:ascii="Arial" w:eastAsia="MS Mincho" w:hAnsi="Arial"/>
          <w:lang w:eastAsia="en-GB"/>
        </w:rPr>
      </w:pPr>
      <w:ins w:id="3008" w:author="R4-2117720" w:date="2021-11-11T10:19:00Z">
        <w:r>
          <w:rPr>
            <w:rFonts w:ascii="Arial" w:eastAsia="MS Mincho" w:hAnsi="Arial"/>
            <w:lang w:eastAsia="en-GB"/>
          </w:rPr>
          <w:t>A.4A.x.x</w:t>
        </w:r>
        <w:r w:rsidRPr="00FB762D">
          <w:rPr>
            <w:rFonts w:ascii="Arial" w:eastAsia="MS Mincho" w:hAnsi="Arial" w:hint="eastAsia"/>
            <w:lang w:eastAsia="en-GB"/>
          </w:rPr>
          <w:t>.</w:t>
        </w:r>
        <w:r>
          <w:rPr>
            <w:rFonts w:ascii="Arial" w:eastAsiaTheme="minorEastAsia" w:hAnsi="Arial" w:hint="eastAsia"/>
            <w:lang w:eastAsia="zh-CN"/>
          </w:rPr>
          <w:t>1.2</w:t>
        </w:r>
        <w:r w:rsidRPr="00FB762D">
          <w:rPr>
            <w:rFonts w:ascii="Arial" w:eastAsia="MS Mincho" w:hAnsi="Arial"/>
            <w:lang w:eastAsia="en-GB"/>
          </w:rPr>
          <w:tab/>
          <w:t>Test Requirements</w:t>
        </w:r>
      </w:ins>
    </w:p>
    <w:p w14:paraId="0E36343A" w14:textId="77777777" w:rsidR="005614F2" w:rsidRPr="006F4D85" w:rsidRDefault="005614F2" w:rsidP="005614F2">
      <w:pPr>
        <w:jc w:val="both"/>
        <w:rPr>
          <w:ins w:id="3009" w:author="R4-2117720" w:date="2021-11-11T10:19:00Z"/>
          <w:lang w:eastAsia="zh-CN"/>
        </w:rPr>
      </w:pPr>
      <w:ins w:id="3010" w:author="R4-2117720" w:date="2021-11-11T10:19:00Z">
        <w:r w:rsidRPr="006F4D85">
          <w:rPr>
            <w:lang w:eastAsia="zh-CN"/>
          </w:rPr>
          <w:t>During T1, the UE sh</w:t>
        </w:r>
        <w:r>
          <w:rPr>
            <w:lang w:eastAsia="zh-CN"/>
          </w:rPr>
          <w:t>all start to send the ACK for P</w:t>
        </w:r>
        <w:r w:rsidRPr="006F4D85">
          <w:rPr>
            <w:lang w:eastAsia="zh-CN"/>
          </w:rPr>
          <w:t>Cell in the DL slot right after DL slot (</w:t>
        </w:r>
        <w:r w:rsidRPr="006F4D85">
          <w:rPr>
            <w:i/>
            <w:lang w:eastAsia="zh-CN"/>
          </w:rPr>
          <w:t>i+T</w:t>
        </w:r>
        <w:r w:rsidRPr="006F4D85">
          <w:rPr>
            <w:i/>
            <w:vertAlign w:val="subscript"/>
            <w:lang w:eastAsia="zh-CN"/>
          </w:rPr>
          <w:t>BWPswitchDelay</w:t>
        </w:r>
        <w:r w:rsidRPr="006F4D85">
          <w:rPr>
            <w:lang w:eastAsia="zh-CN"/>
          </w:rPr>
          <w:t>+</w:t>
        </w:r>
        <w:r w:rsidRPr="006F4D85">
          <w:rPr>
            <w:i/>
            <w:lang w:eastAsia="zh-CN"/>
          </w:rPr>
          <w:t>k1</w:t>
        </w:r>
        <w:r w:rsidRPr="006F4D85">
          <w:rPr>
            <w:lang w:eastAsia="zh-CN"/>
          </w:rPr>
          <w:t>).</w:t>
        </w:r>
      </w:ins>
    </w:p>
    <w:p w14:paraId="507E4A92" w14:textId="77777777" w:rsidR="005614F2" w:rsidRPr="006F4D85" w:rsidRDefault="005614F2" w:rsidP="005614F2">
      <w:pPr>
        <w:jc w:val="both"/>
        <w:rPr>
          <w:ins w:id="3011" w:author="R4-2117720" w:date="2021-11-11T10:19:00Z"/>
          <w:lang w:eastAsia="zh-CN"/>
        </w:rPr>
      </w:pPr>
      <w:ins w:id="3012" w:author="R4-2117720" w:date="2021-11-11T10:19:00Z">
        <w:r w:rsidRPr="006F4D85">
          <w:rPr>
            <w:lang w:eastAsia="zh-CN"/>
          </w:rPr>
          <w:t>During T3, the UE sh</w:t>
        </w:r>
        <w:r>
          <w:rPr>
            <w:lang w:eastAsia="zh-CN"/>
          </w:rPr>
          <w:t>all start to send the ACK for P</w:t>
        </w:r>
        <w:r w:rsidRPr="006F4D85">
          <w:rPr>
            <w:lang w:eastAsia="zh-CN"/>
          </w:rPr>
          <w:t>Cell in the DL slot right after DL slot (</w:t>
        </w:r>
        <w:r w:rsidRPr="006F4D85">
          <w:rPr>
            <w:i/>
            <w:lang w:eastAsia="zh-CN"/>
          </w:rPr>
          <w:t>j+T</w:t>
        </w:r>
        <w:r w:rsidRPr="006F4D85">
          <w:rPr>
            <w:i/>
            <w:vertAlign w:val="subscript"/>
            <w:lang w:eastAsia="zh-CN"/>
          </w:rPr>
          <w:t>BWPswitchDelay</w:t>
        </w:r>
        <w:r w:rsidRPr="006F4D85">
          <w:rPr>
            <w:lang w:eastAsia="zh-CN"/>
          </w:rPr>
          <w:t>+</w:t>
        </w:r>
        <w:r w:rsidRPr="006F4D85">
          <w:rPr>
            <w:i/>
            <w:lang w:eastAsia="zh-CN"/>
          </w:rPr>
          <w:t>k1</w:t>
        </w:r>
        <w:r w:rsidRPr="006F4D85">
          <w:rPr>
            <w:lang w:eastAsia="zh-CN"/>
          </w:rPr>
          <w:t>).</w:t>
        </w:r>
      </w:ins>
    </w:p>
    <w:p w14:paraId="17FF910B" w14:textId="77777777" w:rsidR="005614F2" w:rsidRPr="006F4D85" w:rsidRDefault="005614F2" w:rsidP="005614F2">
      <w:pPr>
        <w:jc w:val="both"/>
        <w:rPr>
          <w:ins w:id="3013" w:author="R4-2117720" w:date="2021-11-11T10:19:00Z"/>
          <w:lang w:eastAsia="zh-CN"/>
        </w:rPr>
      </w:pPr>
      <w:ins w:id="3014" w:author="R4-2117720" w:date="2021-11-11T10:19:00Z">
        <w:r w:rsidRPr="006F4D85">
          <w:rPr>
            <w:lang w:eastAsia="zh-CN"/>
          </w:rPr>
          <w:t xml:space="preserve">Where, </w:t>
        </w:r>
        <w:r w:rsidRPr="006F4D85">
          <w:rPr>
            <w:i/>
            <w:lang w:eastAsia="zh-CN"/>
          </w:rPr>
          <w:t>k1</w:t>
        </w:r>
        <w:r w:rsidRPr="006F4D85">
          <w:rPr>
            <w:lang w:eastAsia="zh-CN"/>
          </w:rPr>
          <w:t xml:space="preserve"> is the timing between DL data receiving and acknowledgement as specified in [7]. </w:t>
        </w:r>
      </w:ins>
    </w:p>
    <w:p w14:paraId="426C09D8" w14:textId="77777777" w:rsidR="005614F2" w:rsidRPr="006F4D85" w:rsidRDefault="005614F2" w:rsidP="005614F2">
      <w:pPr>
        <w:jc w:val="both"/>
        <w:rPr>
          <w:ins w:id="3015" w:author="R4-2117720" w:date="2021-11-11T10:19:00Z"/>
          <w:lang w:eastAsia="zh-CN"/>
        </w:rPr>
      </w:pPr>
      <w:ins w:id="3016" w:author="R4-2117720" w:date="2021-11-11T10:19:00Z">
        <w:r w:rsidRPr="006F4D85">
          <w:rPr>
            <w:lang w:val="en-US" w:eastAsia="zh-CN"/>
          </w:rPr>
          <w:t>Depending on UE capability</w:t>
        </w:r>
        <w:r w:rsidRPr="006F4D85">
          <w:rPr>
            <w:lang w:val="en-US"/>
          </w:rPr>
          <w:t xml:space="preserve"> </w:t>
        </w:r>
        <w:r w:rsidRPr="006F4D85">
          <w:rPr>
            <w:i/>
          </w:rPr>
          <w:t>bwp-SwitchingDelay</w:t>
        </w:r>
        <w:r w:rsidRPr="006F4D85">
          <w:rPr>
            <w:lang w:val="en-US" w:eastAsia="zh-CN"/>
          </w:rPr>
          <w:t xml:space="preserve"> [2], UE shall finish BWP switch within the time duration </w:t>
        </w:r>
        <w:r w:rsidRPr="006F4D85">
          <w:rPr>
            <w:i/>
            <w:lang w:eastAsia="zh-CN"/>
          </w:rPr>
          <w:t>T</w:t>
        </w:r>
        <w:r w:rsidRPr="006F4D85">
          <w:rPr>
            <w:i/>
            <w:vertAlign w:val="subscript"/>
            <w:lang w:eastAsia="zh-CN"/>
          </w:rPr>
          <w:t>BWPswitchDelay</w:t>
        </w:r>
        <w:r w:rsidRPr="006F4D85">
          <w:rPr>
            <w:lang w:val="en-US" w:eastAsia="zh-CN"/>
          </w:rPr>
          <w:t xml:space="preserve"> defined in Table 8.6.2-1.</w:t>
        </w:r>
      </w:ins>
    </w:p>
    <w:p w14:paraId="45C27BCF" w14:textId="77777777" w:rsidR="005614F2" w:rsidRPr="006F4D85" w:rsidRDefault="005614F2" w:rsidP="005614F2">
      <w:pPr>
        <w:jc w:val="both"/>
        <w:rPr>
          <w:ins w:id="3017" w:author="R4-2117720" w:date="2021-11-11T10:19:00Z"/>
          <w:lang w:eastAsia="zh-CN"/>
        </w:rPr>
      </w:pPr>
      <w:ins w:id="3018" w:author="R4-2117720" w:date="2021-11-11T10:19:00Z">
        <w:r w:rsidRPr="006F4D85">
          <w:rPr>
            <w:lang w:eastAsia="zh-CN"/>
          </w:rPr>
          <w:t>All of the above test requirements shall be fulfil</w:t>
        </w:r>
        <w:r>
          <w:rPr>
            <w:lang w:eastAsia="zh-CN"/>
          </w:rPr>
          <w:t>led in order for the observed P</w:t>
        </w:r>
        <w:r w:rsidRPr="006F4D85">
          <w:rPr>
            <w:lang w:eastAsia="zh-CN"/>
          </w:rPr>
          <w:t xml:space="preserve">Cell active BWP switch delay to be counted as correct. </w:t>
        </w:r>
      </w:ins>
    </w:p>
    <w:p w14:paraId="511493F5" w14:textId="77777777" w:rsidR="005614F2" w:rsidRPr="006F4D85" w:rsidRDefault="005614F2" w:rsidP="005614F2">
      <w:pPr>
        <w:jc w:val="both"/>
        <w:rPr>
          <w:ins w:id="3019" w:author="R4-2117720" w:date="2021-11-11T10:19:00Z"/>
        </w:rPr>
      </w:pPr>
      <w:ins w:id="3020" w:author="R4-2117720" w:date="2021-11-11T10:19:00Z">
        <w:r w:rsidRPr="006F4D85">
          <w:t>The rate of correct events observed during repeated tests shall be at least 90%.</w:t>
        </w:r>
      </w:ins>
    </w:p>
    <w:p w14:paraId="1D7CFD17" w14:textId="77777777" w:rsidR="005614F2" w:rsidRPr="006F4D85" w:rsidRDefault="005614F2" w:rsidP="005614F2">
      <w:pPr>
        <w:rPr>
          <w:ins w:id="3021" w:author="R4-2117720" w:date="2021-11-11T10:19:00Z"/>
          <w:lang w:eastAsia="zh-CN"/>
        </w:rPr>
      </w:pPr>
      <w:ins w:id="3022" w:author="R4-2117720" w:date="2021-11-11T10:19:00Z">
        <w:r w:rsidRPr="006F4D85">
          <w:rPr>
            <w:lang w:eastAsia="zh-CN"/>
          </w:rPr>
          <w:t>During T1, the start time of P</w:t>
        </w:r>
        <w:r>
          <w:rPr>
            <w:rFonts w:hint="eastAsia"/>
            <w:lang w:eastAsia="zh-CN"/>
          </w:rPr>
          <w:t>S</w:t>
        </w:r>
        <w:r w:rsidRPr="006F4D85">
          <w:rPr>
            <w:lang w:eastAsia="zh-CN"/>
          </w:rPr>
          <w:t>Cell in</w:t>
        </w:r>
        <w:r>
          <w:rPr>
            <w:lang w:eastAsia="zh-CN"/>
          </w:rPr>
          <w:t>terruption during P</w:t>
        </w:r>
        <w:r w:rsidRPr="006F4D85">
          <w:rPr>
            <w:lang w:eastAsia="zh-CN"/>
          </w:rPr>
          <w:t>Cell active BWP switch shall not happen outside the BWP switch delay.</w:t>
        </w:r>
      </w:ins>
    </w:p>
    <w:p w14:paraId="5F062216" w14:textId="77777777" w:rsidR="005614F2" w:rsidRPr="006F4D85" w:rsidRDefault="005614F2" w:rsidP="005614F2">
      <w:pPr>
        <w:rPr>
          <w:ins w:id="3023" w:author="R4-2117720" w:date="2021-11-11T10:19:00Z"/>
          <w:lang w:eastAsia="zh-CN"/>
        </w:rPr>
      </w:pPr>
      <w:ins w:id="3024" w:author="R4-2117720" w:date="2021-11-11T10:19:00Z">
        <w:r w:rsidRPr="006F4D85">
          <w:rPr>
            <w:lang w:eastAsia="zh-CN"/>
          </w:rPr>
          <w:t>During T3, the start time of P</w:t>
        </w:r>
        <w:r>
          <w:rPr>
            <w:rFonts w:hint="eastAsia"/>
            <w:lang w:eastAsia="zh-CN"/>
          </w:rPr>
          <w:t>S</w:t>
        </w:r>
        <w:r>
          <w:rPr>
            <w:lang w:eastAsia="zh-CN"/>
          </w:rPr>
          <w:t>Cell interruption of during P</w:t>
        </w:r>
        <w:r w:rsidRPr="006F4D85">
          <w:rPr>
            <w:lang w:eastAsia="zh-CN"/>
          </w:rPr>
          <w:t>Cell active BWP switch shall not happen outside the BWP switch delay.</w:t>
        </w:r>
      </w:ins>
    </w:p>
    <w:p w14:paraId="095691D1" w14:textId="77777777" w:rsidR="005614F2" w:rsidRPr="006F4D85" w:rsidRDefault="005614F2" w:rsidP="005614F2">
      <w:pPr>
        <w:rPr>
          <w:ins w:id="3025" w:author="R4-2117720" w:date="2021-11-11T10:19:00Z"/>
          <w:lang w:eastAsia="zh-CN"/>
        </w:rPr>
      </w:pPr>
      <w:ins w:id="3026" w:author="R4-2117720" w:date="2021-11-11T10:19:00Z">
        <w:r w:rsidRPr="006F4D85">
          <w:rPr>
            <w:lang w:eastAsia="zh-CN"/>
          </w:rPr>
          <w:t>The interruption of P</w:t>
        </w:r>
        <w:r>
          <w:rPr>
            <w:rFonts w:hint="eastAsia"/>
            <w:lang w:eastAsia="zh-CN"/>
          </w:rPr>
          <w:t>S</w:t>
        </w:r>
        <w:r w:rsidRPr="006F4D85">
          <w:rPr>
            <w:lang w:eastAsia="zh-CN"/>
          </w:rPr>
          <w:t>Cell shall not be longer than the interruption duration specified for active BWP switch</w:t>
        </w:r>
        <w:r w:rsidRPr="006F4D85">
          <w:t xml:space="preserve"> </w:t>
        </w:r>
        <w:r w:rsidRPr="006F4D85">
          <w:rPr>
            <w:lang w:eastAsia="zh-CN"/>
          </w:rPr>
          <w:t>in TS36.133 Clause</w:t>
        </w:r>
        <w:r>
          <w:rPr>
            <w:lang w:eastAsia="zh-CN"/>
          </w:rPr>
          <w:t xml:space="preserve"> 7.3</w:t>
        </w:r>
        <w:r>
          <w:rPr>
            <w:rFonts w:hint="eastAsia"/>
            <w:lang w:eastAsia="zh-CN"/>
          </w:rPr>
          <w:t>6.2.6</w:t>
        </w:r>
        <w:r w:rsidRPr="006F4D85">
          <w:rPr>
            <w:lang w:eastAsia="zh-CN"/>
          </w:rPr>
          <w:t>.</w:t>
        </w:r>
      </w:ins>
    </w:p>
    <w:p w14:paraId="5924C103" w14:textId="77777777" w:rsidR="005614F2" w:rsidRPr="006F4D85" w:rsidRDefault="005614F2" w:rsidP="005614F2">
      <w:pPr>
        <w:rPr>
          <w:ins w:id="3027" w:author="R4-2117720" w:date="2021-11-11T10:19:00Z"/>
          <w:lang w:eastAsia="zh-CN"/>
        </w:rPr>
      </w:pPr>
      <w:ins w:id="3028" w:author="R4-2117720" w:date="2021-11-11T10:19:00Z">
        <w:r w:rsidRPr="006F4D85">
          <w:rPr>
            <w:lang w:eastAsia="zh-CN"/>
          </w:rPr>
          <w:t>All of the above test requirements shall be fulfilled in order for the observed P</w:t>
        </w:r>
        <w:r>
          <w:rPr>
            <w:rFonts w:hint="eastAsia"/>
            <w:lang w:eastAsia="zh-CN"/>
          </w:rPr>
          <w:t>S</w:t>
        </w:r>
        <w:r w:rsidRPr="006F4D85">
          <w:rPr>
            <w:lang w:eastAsia="zh-CN"/>
          </w:rPr>
          <w:t xml:space="preserve">Cell active BWP switch interruption to be counted as correct. </w:t>
        </w:r>
      </w:ins>
    </w:p>
    <w:p w14:paraId="720D71DE" w14:textId="77777777" w:rsidR="005614F2" w:rsidRPr="006F4D85" w:rsidRDefault="005614F2" w:rsidP="005614F2">
      <w:pPr>
        <w:rPr>
          <w:ins w:id="3029" w:author="R4-2117720" w:date="2021-11-11T10:19:00Z"/>
          <w:lang w:eastAsia="zh-CN"/>
        </w:rPr>
      </w:pPr>
      <w:ins w:id="3030" w:author="R4-2117720" w:date="2021-11-11T10:19:00Z">
        <w:r w:rsidRPr="006F4D85">
          <w:t>The rate of correct events observed during repeated tests shall be at least 90%.</w:t>
        </w:r>
      </w:ins>
    </w:p>
    <w:p w14:paraId="08D6536E" w14:textId="77777777" w:rsidR="005614F2" w:rsidRPr="005679F9" w:rsidRDefault="005614F2" w:rsidP="005614F2">
      <w:pPr>
        <w:pStyle w:val="NO"/>
        <w:rPr>
          <w:ins w:id="3031" w:author="R4-2117720" w:date="2021-10-22T13:36:00Z"/>
          <w:lang w:eastAsia="zh-CN"/>
        </w:rPr>
      </w:pPr>
      <w:ins w:id="3032" w:author="R4-2117720" w:date="2021-11-11T10:19:00Z">
        <w:r w:rsidRPr="006F4D85">
          <w:rPr>
            <w:lang w:eastAsia="zh-CN"/>
          </w:rPr>
          <w:t>NOTE:</w:t>
        </w:r>
        <w:r w:rsidRPr="006F4D85">
          <w:rPr>
            <w:lang w:eastAsia="zh-CN"/>
          </w:rPr>
          <w:tab/>
          <w:t>During T1, T3 if there are no uplink resources for reporting the ACK in the DL slot right after DL slot (</w:t>
        </w:r>
        <w:r w:rsidRPr="006F4D85">
          <w:rPr>
            <w:i/>
            <w:lang w:eastAsia="zh-CN"/>
          </w:rPr>
          <w:t>i+T</w:t>
        </w:r>
        <w:r w:rsidRPr="006F4D85">
          <w:rPr>
            <w:i/>
            <w:vertAlign w:val="subscript"/>
            <w:lang w:eastAsia="zh-CN"/>
          </w:rPr>
          <w:t>BWPswitchDelay</w:t>
        </w:r>
        <w:r w:rsidRPr="006F4D85">
          <w:rPr>
            <w:lang w:eastAsia="zh-CN"/>
          </w:rPr>
          <w:t>+</w:t>
        </w:r>
        <w:r w:rsidRPr="006F4D85">
          <w:rPr>
            <w:i/>
            <w:lang w:eastAsia="zh-CN"/>
          </w:rPr>
          <w:t>k1</w:t>
        </w:r>
        <w:r w:rsidRPr="006F4D85">
          <w:rPr>
            <w:lang w:eastAsia="zh-CN"/>
          </w:rPr>
          <w:t>), (</w:t>
        </w:r>
        <w:r w:rsidRPr="006F4D85">
          <w:rPr>
            <w:i/>
            <w:lang w:eastAsia="zh-CN"/>
          </w:rPr>
          <w:t>j+T</w:t>
        </w:r>
        <w:r w:rsidRPr="006F4D85">
          <w:rPr>
            <w:i/>
            <w:vertAlign w:val="subscript"/>
            <w:lang w:eastAsia="zh-CN"/>
          </w:rPr>
          <w:t>BWPswitchDelay</w:t>
        </w:r>
        <w:r w:rsidRPr="006F4D85">
          <w:rPr>
            <w:lang w:eastAsia="zh-CN"/>
          </w:rPr>
          <w:t>+</w:t>
        </w:r>
        <w:r w:rsidRPr="006F4D85">
          <w:rPr>
            <w:i/>
            <w:lang w:eastAsia="zh-CN"/>
          </w:rPr>
          <w:t>k1</w:t>
        </w:r>
        <w:r w:rsidRPr="006F4D85">
          <w:rPr>
            <w:lang w:eastAsia="zh-CN"/>
          </w:rPr>
          <w:t>), then the UE shall use the next available uplink resource for reporting the corresponding ACK.</w:t>
        </w:r>
      </w:ins>
    </w:p>
    <w:p w14:paraId="0919C059" w14:textId="77777777" w:rsidR="004D5A62" w:rsidRDefault="004D5A62" w:rsidP="004D5A62">
      <w:pPr>
        <w:rPr>
          <w:noProof/>
          <w:lang w:eastAsia="ja-JP"/>
        </w:rPr>
      </w:pPr>
      <w:r w:rsidRPr="004E3B76">
        <w:rPr>
          <w:rFonts w:ascii="Arial" w:hAnsi="Arial" w:hint="eastAsia"/>
          <w:noProof/>
          <w:color w:val="FF0000"/>
          <w:sz w:val="32"/>
          <w:lang w:eastAsia="ja-JP"/>
        </w:rPr>
        <w:t>&lt;&lt;</w:t>
      </w:r>
      <w:r>
        <w:rPr>
          <w:rFonts w:ascii="Arial" w:hAnsi="Arial"/>
          <w:noProof/>
          <w:color w:val="FF0000"/>
          <w:sz w:val="32"/>
          <w:lang w:eastAsia="ja-JP"/>
        </w:rPr>
        <w:t>End of change</w:t>
      </w:r>
      <w:r w:rsidRPr="004E3B76">
        <w:rPr>
          <w:rFonts w:ascii="Arial" w:hAnsi="Arial" w:hint="eastAsia"/>
          <w:noProof/>
          <w:color w:val="FF0000"/>
          <w:sz w:val="32"/>
          <w:lang w:eastAsia="ja-JP"/>
        </w:rPr>
        <w:t>&gt;&gt;</w:t>
      </w:r>
    </w:p>
    <w:p w14:paraId="3BF4CDA1" w14:textId="77777777" w:rsidR="004D5A62" w:rsidRDefault="004D5A62" w:rsidP="004D5A62">
      <w:pPr>
        <w:rPr>
          <w:noProof/>
          <w:lang w:eastAsia="ja-JP"/>
        </w:rPr>
      </w:pPr>
      <w:r w:rsidRPr="004E3B76">
        <w:rPr>
          <w:rFonts w:ascii="Arial" w:hAnsi="Arial" w:hint="eastAsia"/>
          <w:noProof/>
          <w:color w:val="FF0000"/>
          <w:sz w:val="32"/>
          <w:lang w:eastAsia="ja-JP"/>
        </w:rPr>
        <w:t>&lt;&lt;</w:t>
      </w:r>
      <w:r>
        <w:rPr>
          <w:rFonts w:ascii="Arial" w:hAnsi="Arial" w:hint="eastAsia"/>
          <w:noProof/>
          <w:color w:val="FF0000"/>
          <w:sz w:val="32"/>
          <w:lang w:eastAsia="ja-JP"/>
        </w:rPr>
        <w:t>Unchanged sections skipped</w:t>
      </w:r>
      <w:r w:rsidRPr="004E3B76">
        <w:rPr>
          <w:rFonts w:ascii="Arial" w:hAnsi="Arial" w:hint="eastAsia"/>
          <w:noProof/>
          <w:color w:val="FF0000"/>
          <w:sz w:val="32"/>
          <w:lang w:eastAsia="ja-JP"/>
        </w:rPr>
        <w:t>&gt;&gt;</w:t>
      </w:r>
    </w:p>
    <w:p w14:paraId="39817547" w14:textId="77777777" w:rsidR="004D5A62" w:rsidRDefault="004D5A62" w:rsidP="004D5A62">
      <w:pPr>
        <w:rPr>
          <w:rFonts w:ascii="Arial" w:hAnsi="Arial"/>
          <w:noProof/>
          <w:color w:val="FF0000"/>
          <w:sz w:val="32"/>
          <w:lang w:eastAsia="ja-JP"/>
        </w:rPr>
      </w:pPr>
      <w:r w:rsidRPr="004E2A3B">
        <w:rPr>
          <w:rFonts w:ascii="Arial" w:hAnsi="Arial" w:hint="eastAsia"/>
          <w:noProof/>
          <w:color w:val="FF0000"/>
          <w:sz w:val="32"/>
          <w:lang w:eastAsia="ja-JP"/>
        </w:rPr>
        <w:t>&lt;&lt;</w:t>
      </w:r>
      <w:r>
        <w:rPr>
          <w:rFonts w:ascii="Arial" w:hAnsi="Arial" w:hint="eastAsia"/>
          <w:noProof/>
          <w:color w:val="FF0000"/>
          <w:sz w:val="32"/>
          <w:lang w:eastAsia="ja-JP"/>
        </w:rPr>
        <w:t>Start</w:t>
      </w:r>
      <w:r w:rsidRPr="004E2A3B">
        <w:rPr>
          <w:rFonts w:ascii="Arial" w:hAnsi="Arial" w:hint="eastAsia"/>
          <w:noProof/>
          <w:color w:val="FF0000"/>
          <w:sz w:val="32"/>
          <w:lang w:eastAsia="ja-JP"/>
        </w:rPr>
        <w:t xml:space="preserve"> of change&gt;&gt;</w:t>
      </w:r>
    </w:p>
    <w:p w14:paraId="001089E2" w14:textId="77777777" w:rsidR="004D5A62" w:rsidRDefault="004D5A62" w:rsidP="004D5A62">
      <w:pPr>
        <w:pStyle w:val="Heading2"/>
        <w:rPr>
          <w:ins w:id="3033" w:author="R4-2118074" w:date="2021-11-12T08:43:00Z"/>
        </w:rPr>
      </w:pPr>
      <w:ins w:id="3034" w:author="R4-2118074" w:date="2021-11-12T08:43:00Z">
        <w:r>
          <w:t>A.4A.</w:t>
        </w:r>
        <w:del w:id="3035" w:author="Big CR editorial change" w:date="2021-11-15T16:53:00Z">
          <w:r w:rsidDel="008C4765">
            <w:delText>X</w:delText>
          </w:r>
        </w:del>
      </w:ins>
      <w:ins w:id="3036" w:author="Big CR editorial change" w:date="2021-11-15T16:53:00Z">
        <w:r>
          <w:t>Y</w:t>
        </w:r>
      </w:ins>
      <w:ins w:id="3037" w:author="R4-2118074" w:date="2021-11-12T08:43:00Z">
        <w:r>
          <w:tab/>
          <w:t>Measurement performance</w:t>
        </w:r>
      </w:ins>
    </w:p>
    <w:p w14:paraId="15865FCC" w14:textId="77777777" w:rsidR="004D5A62" w:rsidRDefault="004D5A62" w:rsidP="004D5A62">
      <w:pPr>
        <w:pStyle w:val="Heading3"/>
        <w:rPr>
          <w:ins w:id="3038" w:author="R4-2118074" w:date="2021-11-12T08:43:00Z"/>
        </w:rPr>
      </w:pPr>
      <w:ins w:id="3039" w:author="R4-2118074" w:date="2021-11-12T08:43:00Z">
        <w:r>
          <w:t>A.4A.</w:t>
        </w:r>
        <w:del w:id="3040" w:author="Big CR editorial change" w:date="2021-11-15T16:53:00Z">
          <w:r w:rsidDel="008C4765">
            <w:delText>X</w:delText>
          </w:r>
        </w:del>
      </w:ins>
      <w:ins w:id="3041" w:author="Big CR editorial change" w:date="2021-11-15T16:53:00Z">
        <w:r>
          <w:t>Y</w:t>
        </w:r>
      </w:ins>
      <w:ins w:id="3042" w:author="R4-2118074" w:date="2021-11-12T08:43:00Z">
        <w:r>
          <w:t>.1</w:t>
        </w:r>
        <w:r>
          <w:tab/>
          <w:t>SFTD accuracy</w:t>
        </w:r>
      </w:ins>
    </w:p>
    <w:p w14:paraId="5F15CD88" w14:textId="77777777" w:rsidR="004D5A62" w:rsidRDefault="004D5A62" w:rsidP="004D5A62">
      <w:pPr>
        <w:pStyle w:val="Heading4"/>
        <w:rPr>
          <w:ins w:id="3043" w:author="R4-2118074" w:date="2021-11-12T08:43:00Z"/>
        </w:rPr>
      </w:pPr>
      <w:ins w:id="3044" w:author="R4-2118074" w:date="2021-11-12T08:43:00Z">
        <w:r>
          <w:t>A.4A.</w:t>
        </w:r>
        <w:del w:id="3045" w:author="Big CR editorial change" w:date="2021-11-15T16:53:00Z">
          <w:r w:rsidDel="008C4765">
            <w:delText>X</w:delText>
          </w:r>
        </w:del>
      </w:ins>
      <w:ins w:id="3046" w:author="Big CR editorial change" w:date="2021-11-15T16:53:00Z">
        <w:r>
          <w:t>Y</w:t>
        </w:r>
      </w:ins>
      <w:ins w:id="3047" w:author="R4-2118074" w:date="2021-11-12T08:43:00Z">
        <w:r>
          <w:t>.1.1</w:t>
        </w:r>
        <w:r>
          <w:tab/>
          <w:t>SFTD accuracy</w:t>
        </w:r>
      </w:ins>
    </w:p>
    <w:p w14:paraId="627AB948" w14:textId="77777777" w:rsidR="004D5A62" w:rsidRDefault="004D5A62" w:rsidP="004D5A62">
      <w:pPr>
        <w:pStyle w:val="Heading5"/>
        <w:rPr>
          <w:ins w:id="3048" w:author="R4-2118074" w:date="2021-11-12T08:43:00Z"/>
          <w:snapToGrid w:val="0"/>
        </w:rPr>
      </w:pPr>
      <w:ins w:id="3049" w:author="R4-2118074" w:date="2021-11-12T08:43:00Z">
        <w:r>
          <w:rPr>
            <w:snapToGrid w:val="0"/>
          </w:rPr>
          <w:t>A.4A.</w:t>
        </w:r>
        <w:del w:id="3050" w:author="Big CR editorial change" w:date="2021-11-15T16:53:00Z">
          <w:r w:rsidDel="008C4765">
            <w:rPr>
              <w:snapToGrid w:val="0"/>
            </w:rPr>
            <w:delText>X</w:delText>
          </w:r>
        </w:del>
      </w:ins>
      <w:ins w:id="3051" w:author="Big CR editorial change" w:date="2021-11-15T16:53:00Z">
        <w:r>
          <w:rPr>
            <w:snapToGrid w:val="0"/>
          </w:rPr>
          <w:t>Y</w:t>
        </w:r>
      </w:ins>
      <w:ins w:id="3052" w:author="R4-2118074" w:date="2021-11-12T08:43:00Z">
        <w:r>
          <w:rPr>
            <w:snapToGrid w:val="0"/>
          </w:rPr>
          <w:t>.1.1.1</w:t>
        </w:r>
        <w:r>
          <w:rPr>
            <w:snapToGrid w:val="0"/>
          </w:rPr>
          <w:tab/>
          <w:t>Test Purpose</w:t>
        </w:r>
      </w:ins>
    </w:p>
    <w:p w14:paraId="1922F5D8" w14:textId="77777777" w:rsidR="004D5A62" w:rsidRDefault="004D5A62" w:rsidP="004D5A62">
      <w:pPr>
        <w:rPr>
          <w:ins w:id="3053" w:author="R4-2118074" w:date="2021-11-12T08:43:00Z"/>
        </w:rPr>
      </w:pPr>
      <w:ins w:id="3054" w:author="R4-2118074" w:date="2021-11-12T08:43:00Z">
        <w:r>
          <w:t xml:space="preserve">The purpose of this set of tests is to verify that the SFTD measurement accuracy is within the specified limits. This test will </w:t>
        </w:r>
        <w:r>
          <w:rPr>
            <w:rFonts w:cs="v4.2.0"/>
          </w:rPr>
          <w:t>verify the requirements as specified in clause 10.21.1.1 for NE-DC SFTD measurements.</w:t>
        </w:r>
        <w:r>
          <w:t xml:space="preserve"> </w:t>
        </w:r>
      </w:ins>
    </w:p>
    <w:p w14:paraId="6D3E2E84" w14:textId="77777777" w:rsidR="004D5A62" w:rsidRDefault="004D5A62" w:rsidP="004D5A62">
      <w:pPr>
        <w:pStyle w:val="Heading5"/>
        <w:rPr>
          <w:ins w:id="3055" w:author="R4-2118074" w:date="2021-11-12T08:43:00Z"/>
          <w:snapToGrid w:val="0"/>
        </w:rPr>
      </w:pPr>
      <w:ins w:id="3056" w:author="R4-2118074" w:date="2021-11-12T08:43:00Z">
        <w:r>
          <w:rPr>
            <w:snapToGrid w:val="0"/>
          </w:rPr>
          <w:t>A.4A.</w:t>
        </w:r>
        <w:del w:id="3057" w:author="Big CR editorial change" w:date="2021-11-15T16:53:00Z">
          <w:r w:rsidDel="008C4765">
            <w:rPr>
              <w:snapToGrid w:val="0"/>
            </w:rPr>
            <w:delText>X</w:delText>
          </w:r>
        </w:del>
      </w:ins>
      <w:ins w:id="3058" w:author="Big CR editorial change" w:date="2021-11-15T16:53:00Z">
        <w:r>
          <w:rPr>
            <w:snapToGrid w:val="0"/>
          </w:rPr>
          <w:t>Y</w:t>
        </w:r>
      </w:ins>
      <w:ins w:id="3059" w:author="R4-2118074" w:date="2021-11-12T08:43:00Z">
        <w:r>
          <w:rPr>
            <w:snapToGrid w:val="0"/>
          </w:rPr>
          <w:t>.1.1.2</w:t>
        </w:r>
        <w:r>
          <w:rPr>
            <w:snapToGrid w:val="0"/>
          </w:rPr>
          <w:tab/>
          <w:t>Test Environment</w:t>
        </w:r>
      </w:ins>
    </w:p>
    <w:p w14:paraId="058B6FFF" w14:textId="77777777" w:rsidR="004D5A62" w:rsidRDefault="004D5A62" w:rsidP="004D5A62">
      <w:pPr>
        <w:rPr>
          <w:ins w:id="3060" w:author="R4-2118074" w:date="2021-11-12T08:43:00Z"/>
          <w:rFonts w:cs="v4.2.0"/>
        </w:rPr>
      </w:pPr>
      <w:ins w:id="3061" w:author="R4-2118074" w:date="2021-11-12T08:43:00Z">
        <w:r>
          <w:t>Supported test configurations are shown in Table A.4A.</w:t>
        </w:r>
        <w:del w:id="3062" w:author="Big CR editorial change" w:date="2021-11-15T16:53:00Z">
          <w:r w:rsidDel="008C4765">
            <w:delText>X</w:delText>
          </w:r>
        </w:del>
      </w:ins>
      <w:ins w:id="3063" w:author="Big CR editorial change" w:date="2021-11-15T16:53:00Z">
        <w:r>
          <w:t>Y</w:t>
        </w:r>
      </w:ins>
      <w:ins w:id="3064" w:author="R4-2118074" w:date="2021-11-12T08:43:00Z">
        <w:r>
          <w:t>.1.1.2-1. In this set of test cases there are two cells on different carriers. Cell 1 is NR FR1 PCell and Cell 2 is E-UTRAN target cell. The test parameters of cell 1 are given in clause A.4A.</w:t>
        </w:r>
        <w:del w:id="3065" w:author="Big CR editorial change" w:date="2021-11-15T16:53:00Z">
          <w:r w:rsidDel="008C4765">
            <w:delText>X</w:delText>
          </w:r>
        </w:del>
      </w:ins>
      <w:ins w:id="3066" w:author="Big CR editorial change" w:date="2021-11-15T16:53:00Z">
        <w:r>
          <w:t>Y</w:t>
        </w:r>
      </w:ins>
      <w:ins w:id="3067" w:author="R4-2118074" w:date="2021-11-12T08:43:00Z">
        <w:r>
          <w:t>.1.1.2-2</w:t>
        </w:r>
        <w:r>
          <w:rPr>
            <w:snapToGrid w:val="0"/>
          </w:rPr>
          <w:t xml:space="preserve">. </w:t>
        </w:r>
        <w:r>
          <w:t>The test parameters of cell 2 are given in Table A.3.7.2.1. The SFTD between PCell and target cell shall be set by the test equipment to one of the time differences in Table A.4A.</w:t>
        </w:r>
        <w:del w:id="3068" w:author="Big CR editorial change" w:date="2021-11-15T16:53:00Z">
          <w:r w:rsidDel="008C4765">
            <w:delText>X</w:delText>
          </w:r>
        </w:del>
      </w:ins>
      <w:ins w:id="3069" w:author="Big CR editorial change" w:date="2021-11-15T16:53:00Z">
        <w:r>
          <w:t>Y</w:t>
        </w:r>
      </w:ins>
      <w:ins w:id="3070" w:author="R4-2118074" w:date="2021-11-12T08:43:00Z">
        <w:r>
          <w:t xml:space="preserve">.1.1.2-3. </w:t>
        </w:r>
      </w:ins>
    </w:p>
    <w:p w14:paraId="51544ECB" w14:textId="77777777" w:rsidR="004D5A62" w:rsidRDefault="004D5A62" w:rsidP="004D5A62">
      <w:pPr>
        <w:pStyle w:val="TH"/>
        <w:rPr>
          <w:ins w:id="3071" w:author="R4-2118074" w:date="2021-11-12T08:43:00Z"/>
        </w:rPr>
      </w:pPr>
      <w:ins w:id="3072" w:author="R4-2118074" w:date="2021-11-12T08:43:00Z">
        <w:r>
          <w:t>Table A.4A.</w:t>
        </w:r>
        <w:del w:id="3073" w:author="Big CR editorial change" w:date="2021-11-15T16:53:00Z">
          <w:r w:rsidDel="008C4765">
            <w:delText>X</w:delText>
          </w:r>
        </w:del>
      </w:ins>
      <w:ins w:id="3074" w:author="Big CR editorial change" w:date="2021-11-15T16:53:00Z">
        <w:r>
          <w:t>Y</w:t>
        </w:r>
      </w:ins>
      <w:ins w:id="3075" w:author="R4-2118074" w:date="2021-11-12T08:43:00Z">
        <w:r>
          <w:t>.1.1.2-1: Supported test configurations for SFTD accuracy</w:t>
        </w:r>
      </w:ins>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5"/>
        <w:gridCol w:w="7513"/>
      </w:tblGrid>
      <w:tr w:rsidR="004D5A62" w14:paraId="01D20506" w14:textId="77777777" w:rsidTr="00595699">
        <w:trPr>
          <w:ins w:id="3076" w:author="R4-2118074" w:date="2021-11-12T08:43:00Z"/>
        </w:trPr>
        <w:tc>
          <w:tcPr>
            <w:tcW w:w="1985" w:type="dxa"/>
            <w:tcBorders>
              <w:top w:val="single" w:sz="4" w:space="0" w:color="auto"/>
              <w:left w:val="single" w:sz="4" w:space="0" w:color="auto"/>
              <w:bottom w:val="single" w:sz="4" w:space="0" w:color="auto"/>
              <w:right w:val="single" w:sz="4" w:space="0" w:color="auto"/>
            </w:tcBorders>
            <w:hideMark/>
          </w:tcPr>
          <w:p w14:paraId="2A5FB4B0" w14:textId="77777777" w:rsidR="004D5A62" w:rsidRDefault="004D5A62" w:rsidP="00595699">
            <w:pPr>
              <w:pStyle w:val="TAH"/>
              <w:spacing w:line="256" w:lineRule="auto"/>
              <w:rPr>
                <w:ins w:id="3077" w:author="R4-2118074" w:date="2021-11-12T08:43:00Z"/>
              </w:rPr>
            </w:pPr>
            <w:ins w:id="3078" w:author="R4-2118074" w:date="2021-11-12T08:43:00Z">
              <w:r>
                <w:t>Configuration</w:t>
              </w:r>
            </w:ins>
          </w:p>
        </w:tc>
        <w:tc>
          <w:tcPr>
            <w:tcW w:w="7513" w:type="dxa"/>
            <w:tcBorders>
              <w:top w:val="single" w:sz="4" w:space="0" w:color="auto"/>
              <w:left w:val="single" w:sz="4" w:space="0" w:color="auto"/>
              <w:bottom w:val="single" w:sz="4" w:space="0" w:color="auto"/>
              <w:right w:val="single" w:sz="4" w:space="0" w:color="auto"/>
            </w:tcBorders>
            <w:hideMark/>
          </w:tcPr>
          <w:p w14:paraId="34A38FD7" w14:textId="77777777" w:rsidR="004D5A62" w:rsidRDefault="004D5A62" w:rsidP="00595699">
            <w:pPr>
              <w:pStyle w:val="TAH"/>
              <w:spacing w:line="256" w:lineRule="auto"/>
              <w:rPr>
                <w:ins w:id="3079" w:author="R4-2118074" w:date="2021-11-12T08:43:00Z"/>
              </w:rPr>
            </w:pPr>
            <w:ins w:id="3080" w:author="R4-2118074" w:date="2021-11-12T08:43:00Z">
              <w:r>
                <w:t>Description</w:t>
              </w:r>
            </w:ins>
          </w:p>
        </w:tc>
      </w:tr>
      <w:tr w:rsidR="004D5A62" w14:paraId="61E6CB9B" w14:textId="77777777" w:rsidTr="00595699">
        <w:trPr>
          <w:ins w:id="3081" w:author="R4-2118074" w:date="2021-11-12T08:43:00Z"/>
        </w:trPr>
        <w:tc>
          <w:tcPr>
            <w:tcW w:w="1985" w:type="dxa"/>
            <w:tcBorders>
              <w:top w:val="single" w:sz="4" w:space="0" w:color="auto"/>
              <w:left w:val="single" w:sz="4" w:space="0" w:color="auto"/>
              <w:bottom w:val="single" w:sz="4" w:space="0" w:color="auto"/>
              <w:right w:val="single" w:sz="4" w:space="0" w:color="auto"/>
            </w:tcBorders>
            <w:hideMark/>
          </w:tcPr>
          <w:p w14:paraId="71176974" w14:textId="77777777" w:rsidR="004D5A62" w:rsidRDefault="004D5A62" w:rsidP="00595699">
            <w:pPr>
              <w:pStyle w:val="TAC"/>
              <w:spacing w:line="256" w:lineRule="auto"/>
              <w:rPr>
                <w:ins w:id="3082" w:author="R4-2118074" w:date="2021-11-12T08:43:00Z"/>
              </w:rPr>
            </w:pPr>
            <w:ins w:id="3083" w:author="R4-2118074" w:date="2021-11-12T08:43:00Z">
              <w:r>
                <w:t>1</w:t>
              </w:r>
            </w:ins>
          </w:p>
        </w:tc>
        <w:tc>
          <w:tcPr>
            <w:tcW w:w="7513" w:type="dxa"/>
            <w:tcBorders>
              <w:top w:val="single" w:sz="4" w:space="0" w:color="auto"/>
              <w:left w:val="single" w:sz="4" w:space="0" w:color="auto"/>
              <w:bottom w:val="single" w:sz="4" w:space="0" w:color="auto"/>
              <w:right w:val="single" w:sz="4" w:space="0" w:color="auto"/>
            </w:tcBorders>
            <w:hideMark/>
          </w:tcPr>
          <w:p w14:paraId="2A3582C7" w14:textId="77777777" w:rsidR="004D5A62" w:rsidRDefault="004D5A62" w:rsidP="00595699">
            <w:pPr>
              <w:pStyle w:val="TAC"/>
              <w:spacing w:line="256" w:lineRule="auto"/>
              <w:rPr>
                <w:ins w:id="3084" w:author="R4-2118074" w:date="2021-11-12T08:43:00Z"/>
              </w:rPr>
            </w:pPr>
            <w:ins w:id="3085" w:author="R4-2118074" w:date="2021-11-12T08:43:00Z">
              <w:r>
                <w:t>NR 15 kHz SSB SCS, 10 MHz bandwidth, FDD duplex mode, LTE FDD</w:t>
              </w:r>
            </w:ins>
          </w:p>
        </w:tc>
      </w:tr>
      <w:tr w:rsidR="004D5A62" w14:paraId="59F9628F" w14:textId="77777777" w:rsidTr="00595699">
        <w:trPr>
          <w:ins w:id="3086" w:author="R4-2118074" w:date="2021-11-12T08:43:00Z"/>
        </w:trPr>
        <w:tc>
          <w:tcPr>
            <w:tcW w:w="1985" w:type="dxa"/>
            <w:tcBorders>
              <w:top w:val="single" w:sz="4" w:space="0" w:color="auto"/>
              <w:left w:val="single" w:sz="4" w:space="0" w:color="auto"/>
              <w:bottom w:val="single" w:sz="4" w:space="0" w:color="auto"/>
              <w:right w:val="single" w:sz="4" w:space="0" w:color="auto"/>
            </w:tcBorders>
            <w:hideMark/>
          </w:tcPr>
          <w:p w14:paraId="6E1DE5CD" w14:textId="77777777" w:rsidR="004D5A62" w:rsidRDefault="004D5A62" w:rsidP="00595699">
            <w:pPr>
              <w:pStyle w:val="TAC"/>
              <w:spacing w:line="256" w:lineRule="auto"/>
              <w:rPr>
                <w:ins w:id="3087" w:author="R4-2118074" w:date="2021-11-12T08:43:00Z"/>
              </w:rPr>
            </w:pPr>
            <w:ins w:id="3088" w:author="R4-2118074" w:date="2021-11-12T08:43:00Z">
              <w:r>
                <w:t>2</w:t>
              </w:r>
            </w:ins>
          </w:p>
        </w:tc>
        <w:tc>
          <w:tcPr>
            <w:tcW w:w="7513" w:type="dxa"/>
            <w:tcBorders>
              <w:top w:val="single" w:sz="4" w:space="0" w:color="auto"/>
              <w:left w:val="single" w:sz="4" w:space="0" w:color="auto"/>
              <w:bottom w:val="single" w:sz="4" w:space="0" w:color="auto"/>
              <w:right w:val="single" w:sz="4" w:space="0" w:color="auto"/>
            </w:tcBorders>
            <w:hideMark/>
          </w:tcPr>
          <w:p w14:paraId="0C05EA47" w14:textId="77777777" w:rsidR="004D5A62" w:rsidRDefault="004D5A62" w:rsidP="00595699">
            <w:pPr>
              <w:pStyle w:val="TAC"/>
              <w:spacing w:line="256" w:lineRule="auto"/>
              <w:rPr>
                <w:ins w:id="3089" w:author="R4-2118074" w:date="2021-11-12T08:43:00Z"/>
              </w:rPr>
            </w:pPr>
            <w:ins w:id="3090" w:author="R4-2118074" w:date="2021-11-12T08:43:00Z">
              <w:r>
                <w:t>NR 15 kHz SSB SCS, 10 MHz bandwidth, TDD duplex mode, LTE FDD</w:t>
              </w:r>
            </w:ins>
          </w:p>
        </w:tc>
      </w:tr>
      <w:tr w:rsidR="004D5A62" w14:paraId="4E9FBB17" w14:textId="77777777" w:rsidTr="00595699">
        <w:trPr>
          <w:ins w:id="3091" w:author="R4-2118074" w:date="2021-11-12T08:43:00Z"/>
        </w:trPr>
        <w:tc>
          <w:tcPr>
            <w:tcW w:w="1985" w:type="dxa"/>
            <w:tcBorders>
              <w:top w:val="single" w:sz="4" w:space="0" w:color="auto"/>
              <w:left w:val="single" w:sz="4" w:space="0" w:color="auto"/>
              <w:bottom w:val="single" w:sz="4" w:space="0" w:color="auto"/>
              <w:right w:val="single" w:sz="4" w:space="0" w:color="auto"/>
            </w:tcBorders>
            <w:hideMark/>
          </w:tcPr>
          <w:p w14:paraId="4F46EDB4" w14:textId="77777777" w:rsidR="004D5A62" w:rsidRDefault="004D5A62" w:rsidP="00595699">
            <w:pPr>
              <w:pStyle w:val="TAC"/>
              <w:spacing w:line="256" w:lineRule="auto"/>
              <w:rPr>
                <w:ins w:id="3092" w:author="R4-2118074" w:date="2021-11-12T08:43:00Z"/>
              </w:rPr>
            </w:pPr>
            <w:ins w:id="3093" w:author="R4-2118074" w:date="2021-11-12T08:43:00Z">
              <w:r>
                <w:t>3</w:t>
              </w:r>
            </w:ins>
          </w:p>
        </w:tc>
        <w:tc>
          <w:tcPr>
            <w:tcW w:w="7513" w:type="dxa"/>
            <w:tcBorders>
              <w:top w:val="single" w:sz="4" w:space="0" w:color="auto"/>
              <w:left w:val="single" w:sz="4" w:space="0" w:color="auto"/>
              <w:bottom w:val="single" w:sz="4" w:space="0" w:color="auto"/>
              <w:right w:val="single" w:sz="4" w:space="0" w:color="auto"/>
            </w:tcBorders>
            <w:hideMark/>
          </w:tcPr>
          <w:p w14:paraId="6F19DF7D" w14:textId="77777777" w:rsidR="004D5A62" w:rsidRDefault="004D5A62" w:rsidP="00595699">
            <w:pPr>
              <w:pStyle w:val="TAC"/>
              <w:spacing w:line="256" w:lineRule="auto"/>
              <w:rPr>
                <w:ins w:id="3094" w:author="R4-2118074" w:date="2021-11-12T08:43:00Z"/>
              </w:rPr>
            </w:pPr>
            <w:ins w:id="3095" w:author="R4-2118074" w:date="2021-11-12T08:43:00Z">
              <w:r>
                <w:t>NR 30 kHz SSB SCS, 40 MHz bandwidth, TDD duplex mode, LTE FDD</w:t>
              </w:r>
            </w:ins>
          </w:p>
        </w:tc>
      </w:tr>
      <w:tr w:rsidR="004D5A62" w14:paraId="089AE324" w14:textId="77777777" w:rsidTr="00595699">
        <w:trPr>
          <w:ins w:id="3096" w:author="R4-2118074" w:date="2021-11-12T08:43:00Z"/>
        </w:trPr>
        <w:tc>
          <w:tcPr>
            <w:tcW w:w="1985" w:type="dxa"/>
            <w:tcBorders>
              <w:top w:val="single" w:sz="4" w:space="0" w:color="auto"/>
              <w:left w:val="single" w:sz="4" w:space="0" w:color="auto"/>
              <w:bottom w:val="single" w:sz="4" w:space="0" w:color="auto"/>
              <w:right w:val="single" w:sz="4" w:space="0" w:color="auto"/>
            </w:tcBorders>
            <w:hideMark/>
          </w:tcPr>
          <w:p w14:paraId="60D944C9" w14:textId="77777777" w:rsidR="004D5A62" w:rsidRDefault="004D5A62" w:rsidP="00595699">
            <w:pPr>
              <w:pStyle w:val="TAC"/>
              <w:spacing w:line="256" w:lineRule="auto"/>
              <w:rPr>
                <w:ins w:id="3097" w:author="R4-2118074" w:date="2021-11-12T08:43:00Z"/>
              </w:rPr>
            </w:pPr>
            <w:ins w:id="3098" w:author="R4-2118074" w:date="2021-11-12T08:43:00Z">
              <w:r>
                <w:t>4</w:t>
              </w:r>
            </w:ins>
          </w:p>
        </w:tc>
        <w:tc>
          <w:tcPr>
            <w:tcW w:w="7513" w:type="dxa"/>
            <w:tcBorders>
              <w:top w:val="single" w:sz="4" w:space="0" w:color="auto"/>
              <w:left w:val="single" w:sz="4" w:space="0" w:color="auto"/>
              <w:bottom w:val="single" w:sz="4" w:space="0" w:color="auto"/>
              <w:right w:val="single" w:sz="4" w:space="0" w:color="auto"/>
            </w:tcBorders>
            <w:hideMark/>
          </w:tcPr>
          <w:p w14:paraId="0A30AE49" w14:textId="77777777" w:rsidR="004D5A62" w:rsidRDefault="004D5A62" w:rsidP="00595699">
            <w:pPr>
              <w:pStyle w:val="TAC"/>
              <w:spacing w:line="256" w:lineRule="auto"/>
              <w:rPr>
                <w:ins w:id="3099" w:author="R4-2118074" w:date="2021-11-12T08:43:00Z"/>
              </w:rPr>
            </w:pPr>
            <w:ins w:id="3100" w:author="R4-2118074" w:date="2021-11-12T08:43:00Z">
              <w:r>
                <w:t>NR 15 kHz SSB SCS, 10 MHz bandwidth, FDD duplex mode, LTE TDD</w:t>
              </w:r>
            </w:ins>
          </w:p>
        </w:tc>
      </w:tr>
      <w:tr w:rsidR="004D5A62" w14:paraId="2F0DEE52" w14:textId="77777777" w:rsidTr="00595699">
        <w:trPr>
          <w:ins w:id="3101" w:author="R4-2118074" w:date="2021-11-12T08:43:00Z"/>
        </w:trPr>
        <w:tc>
          <w:tcPr>
            <w:tcW w:w="1985" w:type="dxa"/>
            <w:tcBorders>
              <w:top w:val="single" w:sz="4" w:space="0" w:color="auto"/>
              <w:left w:val="single" w:sz="4" w:space="0" w:color="auto"/>
              <w:bottom w:val="single" w:sz="4" w:space="0" w:color="auto"/>
              <w:right w:val="single" w:sz="4" w:space="0" w:color="auto"/>
            </w:tcBorders>
            <w:hideMark/>
          </w:tcPr>
          <w:p w14:paraId="39088D88" w14:textId="77777777" w:rsidR="004D5A62" w:rsidRDefault="004D5A62" w:rsidP="00595699">
            <w:pPr>
              <w:pStyle w:val="TAC"/>
              <w:spacing w:line="256" w:lineRule="auto"/>
              <w:rPr>
                <w:ins w:id="3102" w:author="R4-2118074" w:date="2021-11-12T08:43:00Z"/>
              </w:rPr>
            </w:pPr>
            <w:ins w:id="3103" w:author="R4-2118074" w:date="2021-11-12T08:43:00Z">
              <w:r>
                <w:t>5</w:t>
              </w:r>
            </w:ins>
          </w:p>
        </w:tc>
        <w:tc>
          <w:tcPr>
            <w:tcW w:w="7513" w:type="dxa"/>
            <w:tcBorders>
              <w:top w:val="single" w:sz="4" w:space="0" w:color="auto"/>
              <w:left w:val="single" w:sz="4" w:space="0" w:color="auto"/>
              <w:bottom w:val="single" w:sz="4" w:space="0" w:color="auto"/>
              <w:right w:val="single" w:sz="4" w:space="0" w:color="auto"/>
            </w:tcBorders>
            <w:hideMark/>
          </w:tcPr>
          <w:p w14:paraId="182A6FC1" w14:textId="77777777" w:rsidR="004D5A62" w:rsidRDefault="004D5A62" w:rsidP="00595699">
            <w:pPr>
              <w:pStyle w:val="TAC"/>
              <w:spacing w:line="256" w:lineRule="auto"/>
              <w:rPr>
                <w:ins w:id="3104" w:author="R4-2118074" w:date="2021-11-12T08:43:00Z"/>
              </w:rPr>
            </w:pPr>
            <w:ins w:id="3105" w:author="R4-2118074" w:date="2021-11-12T08:43:00Z">
              <w:r>
                <w:t>NR 15 kHz SSB SCS, 10 MHz bandwidth, TDD duplex mode, LTE TDD</w:t>
              </w:r>
            </w:ins>
          </w:p>
        </w:tc>
      </w:tr>
      <w:tr w:rsidR="004D5A62" w14:paraId="717014FD" w14:textId="77777777" w:rsidTr="00595699">
        <w:trPr>
          <w:ins w:id="3106" w:author="R4-2118074" w:date="2021-11-12T08:43:00Z"/>
        </w:trPr>
        <w:tc>
          <w:tcPr>
            <w:tcW w:w="1985" w:type="dxa"/>
            <w:tcBorders>
              <w:top w:val="single" w:sz="4" w:space="0" w:color="auto"/>
              <w:left w:val="single" w:sz="4" w:space="0" w:color="auto"/>
              <w:bottom w:val="single" w:sz="4" w:space="0" w:color="auto"/>
              <w:right w:val="single" w:sz="4" w:space="0" w:color="auto"/>
            </w:tcBorders>
            <w:hideMark/>
          </w:tcPr>
          <w:p w14:paraId="447C83E6" w14:textId="77777777" w:rsidR="004D5A62" w:rsidRDefault="004D5A62" w:rsidP="00595699">
            <w:pPr>
              <w:pStyle w:val="TAC"/>
              <w:spacing w:line="256" w:lineRule="auto"/>
              <w:rPr>
                <w:ins w:id="3107" w:author="R4-2118074" w:date="2021-11-12T08:43:00Z"/>
              </w:rPr>
            </w:pPr>
            <w:ins w:id="3108" w:author="R4-2118074" w:date="2021-11-12T08:43:00Z">
              <w:r>
                <w:t>6</w:t>
              </w:r>
            </w:ins>
          </w:p>
        </w:tc>
        <w:tc>
          <w:tcPr>
            <w:tcW w:w="7513" w:type="dxa"/>
            <w:tcBorders>
              <w:top w:val="single" w:sz="4" w:space="0" w:color="auto"/>
              <w:left w:val="single" w:sz="4" w:space="0" w:color="auto"/>
              <w:bottom w:val="single" w:sz="4" w:space="0" w:color="auto"/>
              <w:right w:val="single" w:sz="4" w:space="0" w:color="auto"/>
            </w:tcBorders>
            <w:hideMark/>
          </w:tcPr>
          <w:p w14:paraId="77DCECA9" w14:textId="77777777" w:rsidR="004D5A62" w:rsidRDefault="004D5A62" w:rsidP="00595699">
            <w:pPr>
              <w:pStyle w:val="TAC"/>
              <w:spacing w:line="256" w:lineRule="auto"/>
              <w:rPr>
                <w:ins w:id="3109" w:author="R4-2118074" w:date="2021-11-12T08:43:00Z"/>
              </w:rPr>
            </w:pPr>
            <w:ins w:id="3110" w:author="R4-2118074" w:date="2021-11-12T08:43:00Z">
              <w:r>
                <w:t>NR 30kHz SSB SCS, 40 MHz bandwidth, TDD duplex mode, LTE TDD</w:t>
              </w:r>
            </w:ins>
          </w:p>
        </w:tc>
      </w:tr>
      <w:tr w:rsidR="004D5A62" w14:paraId="464C6913" w14:textId="77777777" w:rsidTr="00595699">
        <w:trPr>
          <w:ins w:id="3111" w:author="R4-2118074" w:date="2021-11-12T08:43:00Z"/>
        </w:trPr>
        <w:tc>
          <w:tcPr>
            <w:tcW w:w="9498" w:type="dxa"/>
            <w:gridSpan w:val="2"/>
            <w:tcBorders>
              <w:top w:val="single" w:sz="4" w:space="0" w:color="auto"/>
              <w:left w:val="single" w:sz="4" w:space="0" w:color="auto"/>
              <w:bottom w:val="single" w:sz="4" w:space="0" w:color="auto"/>
              <w:right w:val="single" w:sz="4" w:space="0" w:color="auto"/>
            </w:tcBorders>
            <w:hideMark/>
          </w:tcPr>
          <w:p w14:paraId="73E22904" w14:textId="77777777" w:rsidR="004D5A62" w:rsidRDefault="004D5A62" w:rsidP="00595699">
            <w:pPr>
              <w:pStyle w:val="TAN"/>
              <w:spacing w:line="256" w:lineRule="auto"/>
              <w:rPr>
                <w:ins w:id="3112" w:author="R4-2118074" w:date="2021-11-12T08:43:00Z"/>
              </w:rPr>
            </w:pPr>
            <w:ins w:id="3113" w:author="R4-2118074" w:date="2021-11-12T08:43:00Z">
              <w:r>
                <w:t>Note 1:</w:t>
              </w:r>
              <w:r>
                <w:tab/>
                <w:t>The UE is only required to be tested in one of the supported test configurations</w:t>
              </w:r>
            </w:ins>
          </w:p>
        </w:tc>
      </w:tr>
    </w:tbl>
    <w:p w14:paraId="7C67EA05" w14:textId="77777777" w:rsidR="004D5A62" w:rsidRDefault="004D5A62" w:rsidP="004D5A62">
      <w:pPr>
        <w:rPr>
          <w:ins w:id="3114" w:author="R4-2118074" w:date="2021-11-12T08:43:00Z"/>
        </w:rPr>
      </w:pPr>
    </w:p>
    <w:p w14:paraId="3989C624" w14:textId="77777777" w:rsidR="004D5A62" w:rsidRDefault="004D5A62" w:rsidP="004D5A62">
      <w:pPr>
        <w:pStyle w:val="TH"/>
        <w:rPr>
          <w:ins w:id="3115" w:author="R4-2118074" w:date="2021-11-12T08:43:00Z"/>
        </w:rPr>
      </w:pPr>
      <w:ins w:id="3116" w:author="R4-2118074" w:date="2021-11-12T08:43:00Z">
        <w:r>
          <w:t>Table A.4A.</w:t>
        </w:r>
        <w:del w:id="3117" w:author="Big CR editorial change" w:date="2021-11-15T16:53:00Z">
          <w:r w:rsidDel="008C4765">
            <w:delText>X</w:delText>
          </w:r>
        </w:del>
      </w:ins>
      <w:ins w:id="3118" w:author="Big CR editorial change" w:date="2021-11-15T16:53:00Z">
        <w:r>
          <w:t>Y</w:t>
        </w:r>
      </w:ins>
      <w:ins w:id="3119" w:author="R4-2118074" w:date="2021-11-12T08:43:00Z">
        <w:r>
          <w:t>.1.1.2-2: Test parameters for SFTD accuracy (Cell 1)</w:t>
        </w:r>
      </w:ins>
    </w:p>
    <w:tbl>
      <w:tblPr>
        <w:tblW w:w="79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42"/>
        <w:gridCol w:w="2321"/>
        <w:gridCol w:w="1180"/>
        <w:gridCol w:w="1432"/>
        <w:gridCol w:w="2005"/>
      </w:tblGrid>
      <w:tr w:rsidR="004D5A62" w14:paraId="688D2201" w14:textId="77777777" w:rsidTr="00595699">
        <w:trPr>
          <w:trHeight w:val="187"/>
          <w:jc w:val="center"/>
          <w:ins w:id="3120" w:author="R4-2118074" w:date="2021-11-12T08:43:00Z"/>
        </w:trPr>
        <w:tc>
          <w:tcPr>
            <w:tcW w:w="3363" w:type="dxa"/>
            <w:gridSpan w:val="2"/>
            <w:tcBorders>
              <w:top w:val="single" w:sz="4" w:space="0" w:color="auto"/>
              <w:left w:val="single" w:sz="4" w:space="0" w:color="auto"/>
              <w:bottom w:val="single" w:sz="4" w:space="0" w:color="auto"/>
              <w:right w:val="single" w:sz="4" w:space="0" w:color="auto"/>
            </w:tcBorders>
            <w:vAlign w:val="center"/>
            <w:hideMark/>
          </w:tcPr>
          <w:p w14:paraId="75832486" w14:textId="77777777" w:rsidR="004D5A62" w:rsidRDefault="004D5A62" w:rsidP="00595699">
            <w:pPr>
              <w:pStyle w:val="TAH"/>
              <w:spacing w:line="256" w:lineRule="auto"/>
              <w:rPr>
                <w:ins w:id="3121" w:author="R4-2118074" w:date="2021-11-12T08:43:00Z"/>
              </w:rPr>
            </w:pPr>
            <w:ins w:id="3122" w:author="R4-2118074" w:date="2021-11-12T08:43:00Z">
              <w:r>
                <w:t>Parameter</w:t>
              </w:r>
            </w:ins>
          </w:p>
        </w:tc>
        <w:tc>
          <w:tcPr>
            <w:tcW w:w="1180" w:type="dxa"/>
            <w:tcBorders>
              <w:top w:val="single" w:sz="4" w:space="0" w:color="auto"/>
              <w:left w:val="single" w:sz="4" w:space="0" w:color="auto"/>
              <w:bottom w:val="single" w:sz="4" w:space="0" w:color="auto"/>
              <w:right w:val="single" w:sz="4" w:space="0" w:color="auto"/>
            </w:tcBorders>
            <w:vAlign w:val="center"/>
            <w:hideMark/>
          </w:tcPr>
          <w:p w14:paraId="431D1387" w14:textId="77777777" w:rsidR="004D5A62" w:rsidRDefault="004D5A62" w:rsidP="00595699">
            <w:pPr>
              <w:pStyle w:val="TAH"/>
              <w:spacing w:line="256" w:lineRule="auto"/>
              <w:rPr>
                <w:ins w:id="3123" w:author="R4-2118074" w:date="2021-11-12T08:43:00Z"/>
              </w:rPr>
            </w:pPr>
            <w:ins w:id="3124" w:author="R4-2118074" w:date="2021-11-12T08:43:00Z">
              <w:r>
                <w:t>Config</w:t>
              </w:r>
            </w:ins>
          </w:p>
        </w:tc>
        <w:tc>
          <w:tcPr>
            <w:tcW w:w="1432" w:type="dxa"/>
            <w:tcBorders>
              <w:top w:val="single" w:sz="4" w:space="0" w:color="auto"/>
              <w:left w:val="single" w:sz="4" w:space="0" w:color="auto"/>
              <w:bottom w:val="single" w:sz="4" w:space="0" w:color="auto"/>
              <w:right w:val="single" w:sz="4" w:space="0" w:color="auto"/>
            </w:tcBorders>
            <w:vAlign w:val="center"/>
            <w:hideMark/>
          </w:tcPr>
          <w:p w14:paraId="4D82FCC8" w14:textId="77777777" w:rsidR="004D5A62" w:rsidRDefault="004D5A62" w:rsidP="00595699">
            <w:pPr>
              <w:pStyle w:val="TAH"/>
              <w:spacing w:line="256" w:lineRule="auto"/>
              <w:rPr>
                <w:ins w:id="3125" w:author="R4-2118074" w:date="2021-11-12T08:43:00Z"/>
              </w:rPr>
            </w:pPr>
            <w:ins w:id="3126" w:author="R4-2118074" w:date="2021-11-12T08:43:00Z">
              <w:r>
                <w:t>Unit</w:t>
              </w:r>
            </w:ins>
          </w:p>
        </w:tc>
        <w:tc>
          <w:tcPr>
            <w:tcW w:w="2005" w:type="dxa"/>
            <w:tcBorders>
              <w:top w:val="single" w:sz="4" w:space="0" w:color="auto"/>
              <w:left w:val="single" w:sz="4" w:space="0" w:color="auto"/>
              <w:bottom w:val="single" w:sz="4" w:space="0" w:color="auto"/>
              <w:right w:val="single" w:sz="4" w:space="0" w:color="auto"/>
            </w:tcBorders>
            <w:vAlign w:val="center"/>
            <w:hideMark/>
          </w:tcPr>
          <w:p w14:paraId="35285D39" w14:textId="77777777" w:rsidR="004D5A62" w:rsidRDefault="004D5A62" w:rsidP="00595699">
            <w:pPr>
              <w:pStyle w:val="TAH"/>
              <w:spacing w:line="256" w:lineRule="auto"/>
              <w:rPr>
                <w:ins w:id="3127" w:author="R4-2118074" w:date="2021-11-12T08:43:00Z"/>
              </w:rPr>
            </w:pPr>
            <w:ins w:id="3128" w:author="R4-2118074" w:date="2021-11-12T08:43:00Z">
              <w:r>
                <w:t>Test 1</w:t>
              </w:r>
            </w:ins>
          </w:p>
        </w:tc>
      </w:tr>
      <w:tr w:rsidR="004D5A62" w14:paraId="4925B006" w14:textId="77777777" w:rsidTr="00595699">
        <w:trPr>
          <w:trHeight w:val="187"/>
          <w:jc w:val="center"/>
          <w:ins w:id="3129" w:author="R4-2118074" w:date="2021-11-12T08:43:00Z"/>
        </w:trPr>
        <w:tc>
          <w:tcPr>
            <w:tcW w:w="3363" w:type="dxa"/>
            <w:gridSpan w:val="2"/>
            <w:tcBorders>
              <w:top w:val="single" w:sz="4" w:space="0" w:color="auto"/>
              <w:left w:val="single" w:sz="4" w:space="0" w:color="auto"/>
              <w:bottom w:val="single" w:sz="4" w:space="0" w:color="auto"/>
              <w:right w:val="single" w:sz="4" w:space="0" w:color="auto"/>
            </w:tcBorders>
            <w:hideMark/>
          </w:tcPr>
          <w:p w14:paraId="095E7973" w14:textId="77777777" w:rsidR="004D5A62" w:rsidRDefault="004D5A62" w:rsidP="00595699">
            <w:pPr>
              <w:pStyle w:val="TAL"/>
              <w:spacing w:line="256" w:lineRule="auto"/>
              <w:rPr>
                <w:ins w:id="3130" w:author="R4-2118074" w:date="2021-11-12T08:43:00Z"/>
              </w:rPr>
            </w:pPr>
            <w:ins w:id="3131" w:author="R4-2118074" w:date="2021-11-12T08:43:00Z">
              <w:r>
                <w:t>SSB GSCN</w:t>
              </w:r>
            </w:ins>
          </w:p>
        </w:tc>
        <w:tc>
          <w:tcPr>
            <w:tcW w:w="1180" w:type="dxa"/>
            <w:tcBorders>
              <w:top w:val="single" w:sz="4" w:space="0" w:color="auto"/>
              <w:left w:val="single" w:sz="4" w:space="0" w:color="auto"/>
              <w:bottom w:val="single" w:sz="4" w:space="0" w:color="auto"/>
              <w:right w:val="single" w:sz="4" w:space="0" w:color="auto"/>
            </w:tcBorders>
            <w:hideMark/>
          </w:tcPr>
          <w:p w14:paraId="0865F8A3" w14:textId="77777777" w:rsidR="004D5A62" w:rsidRDefault="004D5A62" w:rsidP="00595699">
            <w:pPr>
              <w:pStyle w:val="TAC"/>
              <w:spacing w:line="256" w:lineRule="auto"/>
              <w:rPr>
                <w:ins w:id="3132" w:author="R4-2118074" w:date="2021-11-12T08:43:00Z"/>
              </w:rPr>
            </w:pPr>
            <w:ins w:id="3133" w:author="R4-2118074" w:date="2021-11-12T08:43:00Z">
              <w:r>
                <w:t>1~6</w:t>
              </w:r>
            </w:ins>
          </w:p>
        </w:tc>
        <w:tc>
          <w:tcPr>
            <w:tcW w:w="1432" w:type="dxa"/>
            <w:tcBorders>
              <w:top w:val="single" w:sz="4" w:space="0" w:color="auto"/>
              <w:left w:val="single" w:sz="4" w:space="0" w:color="auto"/>
              <w:bottom w:val="single" w:sz="4" w:space="0" w:color="auto"/>
              <w:right w:val="single" w:sz="4" w:space="0" w:color="auto"/>
            </w:tcBorders>
          </w:tcPr>
          <w:p w14:paraId="4B00401C" w14:textId="77777777" w:rsidR="004D5A62" w:rsidRDefault="004D5A62" w:rsidP="00595699">
            <w:pPr>
              <w:pStyle w:val="TAC"/>
              <w:spacing w:line="256" w:lineRule="auto"/>
              <w:rPr>
                <w:ins w:id="3134" w:author="R4-2118074" w:date="2021-11-12T08:43:00Z"/>
              </w:rPr>
            </w:pPr>
          </w:p>
        </w:tc>
        <w:tc>
          <w:tcPr>
            <w:tcW w:w="2005" w:type="dxa"/>
            <w:tcBorders>
              <w:top w:val="single" w:sz="4" w:space="0" w:color="auto"/>
              <w:left w:val="single" w:sz="4" w:space="0" w:color="auto"/>
              <w:bottom w:val="single" w:sz="4" w:space="0" w:color="auto"/>
              <w:right w:val="single" w:sz="4" w:space="0" w:color="auto"/>
            </w:tcBorders>
            <w:hideMark/>
          </w:tcPr>
          <w:p w14:paraId="63A8432B" w14:textId="77777777" w:rsidR="004D5A62" w:rsidRDefault="004D5A62" w:rsidP="00595699">
            <w:pPr>
              <w:pStyle w:val="TAC"/>
              <w:spacing w:line="256" w:lineRule="auto"/>
              <w:rPr>
                <w:ins w:id="3135" w:author="R4-2118074" w:date="2021-11-12T08:43:00Z"/>
              </w:rPr>
            </w:pPr>
            <w:ins w:id="3136" w:author="R4-2118074" w:date="2021-11-12T08:43:00Z">
              <w:r>
                <w:t>freq1</w:t>
              </w:r>
            </w:ins>
          </w:p>
        </w:tc>
      </w:tr>
      <w:tr w:rsidR="004D5A62" w14:paraId="4B035250" w14:textId="77777777" w:rsidTr="00595699">
        <w:trPr>
          <w:trHeight w:val="187"/>
          <w:jc w:val="center"/>
          <w:ins w:id="3137" w:author="R4-2118074" w:date="2021-11-12T08:43:00Z"/>
        </w:trPr>
        <w:tc>
          <w:tcPr>
            <w:tcW w:w="3363" w:type="dxa"/>
            <w:gridSpan w:val="2"/>
            <w:tcBorders>
              <w:top w:val="single" w:sz="4" w:space="0" w:color="auto"/>
              <w:left w:val="single" w:sz="4" w:space="0" w:color="auto"/>
              <w:bottom w:val="nil"/>
              <w:right w:val="single" w:sz="4" w:space="0" w:color="auto"/>
            </w:tcBorders>
            <w:hideMark/>
          </w:tcPr>
          <w:p w14:paraId="45DEA322" w14:textId="77777777" w:rsidR="004D5A62" w:rsidRDefault="004D5A62" w:rsidP="00595699">
            <w:pPr>
              <w:pStyle w:val="TAL"/>
              <w:spacing w:line="256" w:lineRule="auto"/>
              <w:rPr>
                <w:ins w:id="3138" w:author="R4-2118074" w:date="2021-11-12T08:43:00Z"/>
              </w:rPr>
            </w:pPr>
            <w:ins w:id="3139" w:author="R4-2118074" w:date="2021-11-12T08:43:00Z">
              <w:r>
                <w:t>Duplex mode</w:t>
              </w:r>
            </w:ins>
          </w:p>
        </w:tc>
        <w:tc>
          <w:tcPr>
            <w:tcW w:w="1180" w:type="dxa"/>
            <w:tcBorders>
              <w:top w:val="single" w:sz="4" w:space="0" w:color="auto"/>
              <w:left w:val="single" w:sz="4" w:space="0" w:color="auto"/>
              <w:bottom w:val="single" w:sz="4" w:space="0" w:color="auto"/>
              <w:right w:val="single" w:sz="4" w:space="0" w:color="auto"/>
            </w:tcBorders>
            <w:hideMark/>
          </w:tcPr>
          <w:p w14:paraId="092517BC" w14:textId="77777777" w:rsidR="004D5A62" w:rsidRDefault="004D5A62" w:rsidP="00595699">
            <w:pPr>
              <w:pStyle w:val="TAC"/>
              <w:spacing w:line="256" w:lineRule="auto"/>
              <w:rPr>
                <w:ins w:id="3140" w:author="R4-2118074" w:date="2021-11-12T08:43:00Z"/>
              </w:rPr>
            </w:pPr>
            <w:ins w:id="3141" w:author="R4-2118074" w:date="2021-11-12T08:43:00Z">
              <w:r>
                <w:t>1,4</w:t>
              </w:r>
            </w:ins>
          </w:p>
        </w:tc>
        <w:tc>
          <w:tcPr>
            <w:tcW w:w="1432" w:type="dxa"/>
            <w:tcBorders>
              <w:top w:val="single" w:sz="4" w:space="0" w:color="auto"/>
              <w:left w:val="single" w:sz="4" w:space="0" w:color="auto"/>
              <w:bottom w:val="nil"/>
              <w:right w:val="single" w:sz="4" w:space="0" w:color="auto"/>
            </w:tcBorders>
          </w:tcPr>
          <w:p w14:paraId="6F0C4C9A" w14:textId="77777777" w:rsidR="004D5A62" w:rsidRDefault="004D5A62" w:rsidP="00595699">
            <w:pPr>
              <w:pStyle w:val="TAC"/>
              <w:spacing w:line="256" w:lineRule="auto"/>
              <w:rPr>
                <w:ins w:id="3142" w:author="R4-2118074" w:date="2021-11-12T08:43:00Z"/>
              </w:rPr>
            </w:pPr>
          </w:p>
        </w:tc>
        <w:tc>
          <w:tcPr>
            <w:tcW w:w="2005" w:type="dxa"/>
            <w:tcBorders>
              <w:top w:val="single" w:sz="4" w:space="0" w:color="auto"/>
              <w:left w:val="single" w:sz="4" w:space="0" w:color="auto"/>
              <w:bottom w:val="single" w:sz="4" w:space="0" w:color="auto"/>
              <w:right w:val="single" w:sz="4" w:space="0" w:color="auto"/>
            </w:tcBorders>
            <w:hideMark/>
          </w:tcPr>
          <w:p w14:paraId="45E3B0D2" w14:textId="77777777" w:rsidR="004D5A62" w:rsidRDefault="004D5A62" w:rsidP="00595699">
            <w:pPr>
              <w:pStyle w:val="TAC"/>
              <w:spacing w:line="256" w:lineRule="auto"/>
              <w:rPr>
                <w:ins w:id="3143" w:author="R4-2118074" w:date="2021-11-12T08:43:00Z"/>
              </w:rPr>
            </w:pPr>
            <w:ins w:id="3144" w:author="R4-2118074" w:date="2021-11-12T08:43:00Z">
              <w:r>
                <w:t>FDD</w:t>
              </w:r>
            </w:ins>
          </w:p>
        </w:tc>
      </w:tr>
      <w:tr w:rsidR="004D5A62" w14:paraId="1DA6DD59" w14:textId="77777777" w:rsidTr="00595699">
        <w:trPr>
          <w:trHeight w:val="187"/>
          <w:jc w:val="center"/>
          <w:ins w:id="3145" w:author="R4-2118074" w:date="2021-11-12T08:43:00Z"/>
        </w:trPr>
        <w:tc>
          <w:tcPr>
            <w:tcW w:w="3363" w:type="dxa"/>
            <w:gridSpan w:val="2"/>
            <w:tcBorders>
              <w:top w:val="nil"/>
              <w:left w:val="single" w:sz="4" w:space="0" w:color="auto"/>
              <w:bottom w:val="nil"/>
              <w:right w:val="single" w:sz="4" w:space="0" w:color="auto"/>
            </w:tcBorders>
          </w:tcPr>
          <w:p w14:paraId="5979A1B9" w14:textId="77777777" w:rsidR="004D5A62" w:rsidRDefault="004D5A62" w:rsidP="00595699">
            <w:pPr>
              <w:pStyle w:val="TAL"/>
              <w:spacing w:line="256" w:lineRule="auto"/>
              <w:rPr>
                <w:ins w:id="3146" w:author="R4-2118074" w:date="2021-11-12T08:43:00Z"/>
              </w:rPr>
            </w:pPr>
          </w:p>
        </w:tc>
        <w:tc>
          <w:tcPr>
            <w:tcW w:w="1180" w:type="dxa"/>
            <w:tcBorders>
              <w:top w:val="single" w:sz="4" w:space="0" w:color="auto"/>
              <w:left w:val="single" w:sz="4" w:space="0" w:color="auto"/>
              <w:bottom w:val="single" w:sz="4" w:space="0" w:color="auto"/>
              <w:right w:val="single" w:sz="4" w:space="0" w:color="auto"/>
            </w:tcBorders>
            <w:hideMark/>
          </w:tcPr>
          <w:p w14:paraId="2A3E2E2B" w14:textId="77777777" w:rsidR="004D5A62" w:rsidRDefault="004D5A62" w:rsidP="00595699">
            <w:pPr>
              <w:pStyle w:val="TAC"/>
              <w:spacing w:line="256" w:lineRule="auto"/>
              <w:rPr>
                <w:ins w:id="3147" w:author="R4-2118074" w:date="2021-11-12T08:43:00Z"/>
              </w:rPr>
            </w:pPr>
            <w:ins w:id="3148" w:author="R4-2118074" w:date="2021-11-12T08:43:00Z">
              <w:r>
                <w:t>2,5</w:t>
              </w:r>
            </w:ins>
          </w:p>
        </w:tc>
        <w:tc>
          <w:tcPr>
            <w:tcW w:w="1432" w:type="dxa"/>
            <w:tcBorders>
              <w:top w:val="nil"/>
              <w:left w:val="single" w:sz="4" w:space="0" w:color="auto"/>
              <w:bottom w:val="nil"/>
              <w:right w:val="single" w:sz="4" w:space="0" w:color="auto"/>
            </w:tcBorders>
          </w:tcPr>
          <w:p w14:paraId="2E7DFA0B" w14:textId="77777777" w:rsidR="004D5A62" w:rsidRDefault="004D5A62" w:rsidP="00595699">
            <w:pPr>
              <w:pStyle w:val="TAC"/>
              <w:spacing w:line="256" w:lineRule="auto"/>
              <w:rPr>
                <w:ins w:id="3149" w:author="R4-2118074" w:date="2021-11-12T08:43:00Z"/>
              </w:rPr>
            </w:pPr>
          </w:p>
        </w:tc>
        <w:tc>
          <w:tcPr>
            <w:tcW w:w="2005" w:type="dxa"/>
            <w:tcBorders>
              <w:top w:val="single" w:sz="4" w:space="0" w:color="auto"/>
              <w:left w:val="single" w:sz="4" w:space="0" w:color="auto"/>
              <w:bottom w:val="single" w:sz="4" w:space="0" w:color="auto"/>
              <w:right w:val="single" w:sz="4" w:space="0" w:color="auto"/>
            </w:tcBorders>
            <w:hideMark/>
          </w:tcPr>
          <w:p w14:paraId="31EE4A58" w14:textId="77777777" w:rsidR="004D5A62" w:rsidRDefault="004D5A62" w:rsidP="00595699">
            <w:pPr>
              <w:pStyle w:val="TAC"/>
              <w:spacing w:line="256" w:lineRule="auto"/>
              <w:rPr>
                <w:ins w:id="3150" w:author="R4-2118074" w:date="2021-11-12T08:43:00Z"/>
              </w:rPr>
            </w:pPr>
            <w:ins w:id="3151" w:author="R4-2118074" w:date="2021-11-12T08:43:00Z">
              <w:r>
                <w:t>TDD</w:t>
              </w:r>
            </w:ins>
          </w:p>
        </w:tc>
      </w:tr>
      <w:tr w:rsidR="004D5A62" w14:paraId="26A9D6B3" w14:textId="77777777" w:rsidTr="00595699">
        <w:trPr>
          <w:trHeight w:val="187"/>
          <w:jc w:val="center"/>
          <w:ins w:id="3152" w:author="R4-2118074" w:date="2021-11-12T08:43:00Z"/>
        </w:trPr>
        <w:tc>
          <w:tcPr>
            <w:tcW w:w="3363" w:type="dxa"/>
            <w:gridSpan w:val="2"/>
            <w:tcBorders>
              <w:top w:val="nil"/>
              <w:left w:val="single" w:sz="4" w:space="0" w:color="auto"/>
              <w:bottom w:val="single" w:sz="4" w:space="0" w:color="auto"/>
              <w:right w:val="single" w:sz="4" w:space="0" w:color="auto"/>
            </w:tcBorders>
          </w:tcPr>
          <w:p w14:paraId="25866ED5" w14:textId="77777777" w:rsidR="004D5A62" w:rsidRDefault="004D5A62" w:rsidP="00595699">
            <w:pPr>
              <w:pStyle w:val="TAL"/>
              <w:spacing w:line="256" w:lineRule="auto"/>
              <w:rPr>
                <w:ins w:id="3153" w:author="R4-2118074" w:date="2021-11-12T08:43:00Z"/>
              </w:rPr>
            </w:pPr>
          </w:p>
        </w:tc>
        <w:tc>
          <w:tcPr>
            <w:tcW w:w="1180" w:type="dxa"/>
            <w:tcBorders>
              <w:top w:val="single" w:sz="4" w:space="0" w:color="auto"/>
              <w:left w:val="single" w:sz="4" w:space="0" w:color="auto"/>
              <w:bottom w:val="single" w:sz="4" w:space="0" w:color="auto"/>
              <w:right w:val="single" w:sz="4" w:space="0" w:color="auto"/>
            </w:tcBorders>
            <w:hideMark/>
          </w:tcPr>
          <w:p w14:paraId="3156B081" w14:textId="77777777" w:rsidR="004D5A62" w:rsidRDefault="004D5A62" w:rsidP="00595699">
            <w:pPr>
              <w:pStyle w:val="TAC"/>
              <w:spacing w:line="256" w:lineRule="auto"/>
              <w:rPr>
                <w:ins w:id="3154" w:author="R4-2118074" w:date="2021-11-12T08:43:00Z"/>
              </w:rPr>
            </w:pPr>
            <w:ins w:id="3155" w:author="R4-2118074" w:date="2021-11-12T08:43:00Z">
              <w:r>
                <w:t>3,6</w:t>
              </w:r>
            </w:ins>
          </w:p>
        </w:tc>
        <w:tc>
          <w:tcPr>
            <w:tcW w:w="1432" w:type="dxa"/>
            <w:tcBorders>
              <w:top w:val="nil"/>
              <w:left w:val="single" w:sz="4" w:space="0" w:color="auto"/>
              <w:bottom w:val="single" w:sz="4" w:space="0" w:color="auto"/>
              <w:right w:val="single" w:sz="4" w:space="0" w:color="auto"/>
            </w:tcBorders>
          </w:tcPr>
          <w:p w14:paraId="65BE1782" w14:textId="77777777" w:rsidR="004D5A62" w:rsidRDefault="004D5A62" w:rsidP="00595699">
            <w:pPr>
              <w:pStyle w:val="TAC"/>
              <w:spacing w:line="256" w:lineRule="auto"/>
              <w:rPr>
                <w:ins w:id="3156" w:author="R4-2118074" w:date="2021-11-12T08:43:00Z"/>
              </w:rPr>
            </w:pPr>
          </w:p>
        </w:tc>
        <w:tc>
          <w:tcPr>
            <w:tcW w:w="2005" w:type="dxa"/>
            <w:tcBorders>
              <w:top w:val="single" w:sz="4" w:space="0" w:color="auto"/>
              <w:left w:val="single" w:sz="4" w:space="0" w:color="auto"/>
              <w:bottom w:val="single" w:sz="4" w:space="0" w:color="auto"/>
              <w:right w:val="single" w:sz="4" w:space="0" w:color="auto"/>
            </w:tcBorders>
            <w:hideMark/>
          </w:tcPr>
          <w:p w14:paraId="4898BD7A" w14:textId="77777777" w:rsidR="004D5A62" w:rsidRDefault="004D5A62" w:rsidP="00595699">
            <w:pPr>
              <w:pStyle w:val="TAC"/>
              <w:spacing w:line="256" w:lineRule="auto"/>
              <w:rPr>
                <w:ins w:id="3157" w:author="R4-2118074" w:date="2021-11-12T08:43:00Z"/>
              </w:rPr>
            </w:pPr>
            <w:ins w:id="3158" w:author="R4-2118074" w:date="2021-11-12T08:43:00Z">
              <w:r>
                <w:t>TDD</w:t>
              </w:r>
            </w:ins>
          </w:p>
        </w:tc>
      </w:tr>
      <w:tr w:rsidR="004D5A62" w14:paraId="6621658D" w14:textId="77777777" w:rsidTr="00595699">
        <w:trPr>
          <w:trHeight w:val="187"/>
          <w:jc w:val="center"/>
          <w:ins w:id="3159" w:author="R4-2118074" w:date="2021-11-12T08:43:00Z"/>
        </w:trPr>
        <w:tc>
          <w:tcPr>
            <w:tcW w:w="3363" w:type="dxa"/>
            <w:gridSpan w:val="2"/>
            <w:tcBorders>
              <w:top w:val="single" w:sz="4" w:space="0" w:color="auto"/>
              <w:left w:val="single" w:sz="4" w:space="0" w:color="auto"/>
              <w:bottom w:val="nil"/>
              <w:right w:val="single" w:sz="4" w:space="0" w:color="auto"/>
            </w:tcBorders>
            <w:hideMark/>
          </w:tcPr>
          <w:p w14:paraId="5C9E61A6" w14:textId="77777777" w:rsidR="004D5A62" w:rsidRDefault="004D5A62" w:rsidP="00595699">
            <w:pPr>
              <w:pStyle w:val="TAL"/>
              <w:spacing w:line="256" w:lineRule="auto"/>
              <w:rPr>
                <w:ins w:id="3160" w:author="R4-2118074" w:date="2021-11-12T08:43:00Z"/>
              </w:rPr>
            </w:pPr>
            <w:ins w:id="3161" w:author="R4-2118074" w:date="2021-11-12T08:43:00Z">
              <w:r>
                <w:t>TDD Configuration</w:t>
              </w:r>
            </w:ins>
          </w:p>
        </w:tc>
        <w:tc>
          <w:tcPr>
            <w:tcW w:w="1180" w:type="dxa"/>
            <w:tcBorders>
              <w:top w:val="single" w:sz="4" w:space="0" w:color="auto"/>
              <w:left w:val="single" w:sz="4" w:space="0" w:color="auto"/>
              <w:bottom w:val="single" w:sz="4" w:space="0" w:color="auto"/>
              <w:right w:val="single" w:sz="4" w:space="0" w:color="auto"/>
            </w:tcBorders>
            <w:hideMark/>
          </w:tcPr>
          <w:p w14:paraId="4315083A" w14:textId="77777777" w:rsidR="004D5A62" w:rsidRDefault="004D5A62" w:rsidP="00595699">
            <w:pPr>
              <w:pStyle w:val="TAC"/>
              <w:spacing w:line="256" w:lineRule="auto"/>
              <w:rPr>
                <w:ins w:id="3162" w:author="R4-2118074" w:date="2021-11-12T08:43:00Z"/>
              </w:rPr>
            </w:pPr>
            <w:ins w:id="3163" w:author="R4-2118074" w:date="2021-11-12T08:43:00Z">
              <w:r>
                <w:t>1,4</w:t>
              </w:r>
            </w:ins>
          </w:p>
        </w:tc>
        <w:tc>
          <w:tcPr>
            <w:tcW w:w="1432" w:type="dxa"/>
            <w:tcBorders>
              <w:top w:val="single" w:sz="4" w:space="0" w:color="auto"/>
              <w:left w:val="single" w:sz="4" w:space="0" w:color="auto"/>
              <w:bottom w:val="nil"/>
              <w:right w:val="single" w:sz="4" w:space="0" w:color="auto"/>
            </w:tcBorders>
          </w:tcPr>
          <w:p w14:paraId="18E97AA1" w14:textId="77777777" w:rsidR="004D5A62" w:rsidRDefault="004D5A62" w:rsidP="00595699">
            <w:pPr>
              <w:pStyle w:val="TAC"/>
              <w:spacing w:line="256" w:lineRule="auto"/>
              <w:rPr>
                <w:ins w:id="3164" w:author="R4-2118074" w:date="2021-11-12T08:43:00Z"/>
              </w:rPr>
            </w:pPr>
          </w:p>
        </w:tc>
        <w:tc>
          <w:tcPr>
            <w:tcW w:w="2005" w:type="dxa"/>
            <w:tcBorders>
              <w:top w:val="single" w:sz="4" w:space="0" w:color="auto"/>
              <w:left w:val="single" w:sz="4" w:space="0" w:color="auto"/>
              <w:bottom w:val="single" w:sz="4" w:space="0" w:color="auto"/>
              <w:right w:val="single" w:sz="4" w:space="0" w:color="auto"/>
            </w:tcBorders>
            <w:hideMark/>
          </w:tcPr>
          <w:p w14:paraId="501238FF" w14:textId="77777777" w:rsidR="004D5A62" w:rsidRDefault="004D5A62" w:rsidP="00595699">
            <w:pPr>
              <w:pStyle w:val="TAC"/>
              <w:spacing w:line="256" w:lineRule="auto"/>
              <w:rPr>
                <w:ins w:id="3165" w:author="R4-2118074" w:date="2021-11-12T08:43:00Z"/>
              </w:rPr>
            </w:pPr>
            <w:ins w:id="3166" w:author="R4-2118074" w:date="2021-11-12T08:43:00Z">
              <w:r>
                <w:t>N/A</w:t>
              </w:r>
            </w:ins>
          </w:p>
        </w:tc>
      </w:tr>
      <w:tr w:rsidR="004D5A62" w14:paraId="685B1499" w14:textId="77777777" w:rsidTr="00595699">
        <w:trPr>
          <w:trHeight w:val="187"/>
          <w:jc w:val="center"/>
          <w:ins w:id="3167" w:author="R4-2118074" w:date="2021-11-12T08:43:00Z"/>
        </w:trPr>
        <w:tc>
          <w:tcPr>
            <w:tcW w:w="3363" w:type="dxa"/>
            <w:gridSpan w:val="2"/>
            <w:tcBorders>
              <w:top w:val="nil"/>
              <w:left w:val="single" w:sz="4" w:space="0" w:color="auto"/>
              <w:bottom w:val="nil"/>
              <w:right w:val="single" w:sz="4" w:space="0" w:color="auto"/>
            </w:tcBorders>
          </w:tcPr>
          <w:p w14:paraId="2A41C70A" w14:textId="77777777" w:rsidR="004D5A62" w:rsidRDefault="004D5A62" w:rsidP="00595699">
            <w:pPr>
              <w:pStyle w:val="TAL"/>
              <w:spacing w:line="256" w:lineRule="auto"/>
              <w:rPr>
                <w:ins w:id="3168" w:author="R4-2118074" w:date="2021-11-12T08:43:00Z"/>
              </w:rPr>
            </w:pPr>
          </w:p>
        </w:tc>
        <w:tc>
          <w:tcPr>
            <w:tcW w:w="1180" w:type="dxa"/>
            <w:tcBorders>
              <w:top w:val="single" w:sz="4" w:space="0" w:color="auto"/>
              <w:left w:val="single" w:sz="4" w:space="0" w:color="auto"/>
              <w:bottom w:val="single" w:sz="4" w:space="0" w:color="auto"/>
              <w:right w:val="single" w:sz="4" w:space="0" w:color="auto"/>
            </w:tcBorders>
            <w:hideMark/>
          </w:tcPr>
          <w:p w14:paraId="387D84EE" w14:textId="77777777" w:rsidR="004D5A62" w:rsidRDefault="004D5A62" w:rsidP="00595699">
            <w:pPr>
              <w:pStyle w:val="TAC"/>
              <w:spacing w:line="256" w:lineRule="auto"/>
              <w:rPr>
                <w:ins w:id="3169" w:author="R4-2118074" w:date="2021-11-12T08:43:00Z"/>
              </w:rPr>
            </w:pPr>
            <w:ins w:id="3170" w:author="R4-2118074" w:date="2021-11-12T08:43:00Z">
              <w:r>
                <w:t>2,5</w:t>
              </w:r>
            </w:ins>
          </w:p>
        </w:tc>
        <w:tc>
          <w:tcPr>
            <w:tcW w:w="1432" w:type="dxa"/>
            <w:tcBorders>
              <w:top w:val="nil"/>
              <w:left w:val="single" w:sz="4" w:space="0" w:color="auto"/>
              <w:bottom w:val="nil"/>
              <w:right w:val="single" w:sz="4" w:space="0" w:color="auto"/>
            </w:tcBorders>
          </w:tcPr>
          <w:p w14:paraId="42615E13" w14:textId="77777777" w:rsidR="004D5A62" w:rsidRDefault="004D5A62" w:rsidP="00595699">
            <w:pPr>
              <w:pStyle w:val="TAC"/>
              <w:spacing w:line="256" w:lineRule="auto"/>
              <w:rPr>
                <w:ins w:id="3171" w:author="R4-2118074" w:date="2021-11-12T08:43:00Z"/>
              </w:rPr>
            </w:pPr>
          </w:p>
        </w:tc>
        <w:tc>
          <w:tcPr>
            <w:tcW w:w="2005" w:type="dxa"/>
            <w:tcBorders>
              <w:top w:val="single" w:sz="4" w:space="0" w:color="auto"/>
              <w:left w:val="single" w:sz="4" w:space="0" w:color="auto"/>
              <w:bottom w:val="single" w:sz="4" w:space="0" w:color="auto"/>
              <w:right w:val="single" w:sz="4" w:space="0" w:color="auto"/>
            </w:tcBorders>
            <w:hideMark/>
          </w:tcPr>
          <w:p w14:paraId="2C62E0E9" w14:textId="77777777" w:rsidR="004D5A62" w:rsidRDefault="004D5A62" w:rsidP="00595699">
            <w:pPr>
              <w:pStyle w:val="TAC"/>
              <w:spacing w:line="256" w:lineRule="auto"/>
              <w:rPr>
                <w:ins w:id="3172" w:author="R4-2118074" w:date="2021-11-12T08:43:00Z"/>
              </w:rPr>
            </w:pPr>
            <w:ins w:id="3173" w:author="R4-2118074" w:date="2021-11-12T08:43:00Z">
              <w:r>
                <w:t>TDDConf.1.1</w:t>
              </w:r>
            </w:ins>
          </w:p>
        </w:tc>
      </w:tr>
      <w:tr w:rsidR="004D5A62" w14:paraId="3C2063A3" w14:textId="77777777" w:rsidTr="00595699">
        <w:trPr>
          <w:trHeight w:val="187"/>
          <w:jc w:val="center"/>
          <w:ins w:id="3174" w:author="R4-2118074" w:date="2021-11-12T08:43:00Z"/>
        </w:trPr>
        <w:tc>
          <w:tcPr>
            <w:tcW w:w="3363" w:type="dxa"/>
            <w:gridSpan w:val="2"/>
            <w:tcBorders>
              <w:top w:val="nil"/>
              <w:left w:val="single" w:sz="4" w:space="0" w:color="auto"/>
              <w:bottom w:val="single" w:sz="4" w:space="0" w:color="auto"/>
              <w:right w:val="single" w:sz="4" w:space="0" w:color="auto"/>
            </w:tcBorders>
          </w:tcPr>
          <w:p w14:paraId="09321624" w14:textId="77777777" w:rsidR="004D5A62" w:rsidRDefault="004D5A62" w:rsidP="00595699">
            <w:pPr>
              <w:pStyle w:val="TAL"/>
              <w:spacing w:line="256" w:lineRule="auto"/>
              <w:rPr>
                <w:ins w:id="3175" w:author="R4-2118074" w:date="2021-11-12T08:43:00Z"/>
              </w:rPr>
            </w:pPr>
          </w:p>
        </w:tc>
        <w:tc>
          <w:tcPr>
            <w:tcW w:w="1180" w:type="dxa"/>
            <w:tcBorders>
              <w:top w:val="single" w:sz="4" w:space="0" w:color="auto"/>
              <w:left w:val="single" w:sz="4" w:space="0" w:color="auto"/>
              <w:bottom w:val="single" w:sz="4" w:space="0" w:color="auto"/>
              <w:right w:val="single" w:sz="4" w:space="0" w:color="auto"/>
            </w:tcBorders>
            <w:hideMark/>
          </w:tcPr>
          <w:p w14:paraId="61880D69" w14:textId="77777777" w:rsidR="004D5A62" w:rsidRDefault="004D5A62" w:rsidP="00595699">
            <w:pPr>
              <w:pStyle w:val="TAC"/>
              <w:spacing w:line="256" w:lineRule="auto"/>
              <w:rPr>
                <w:ins w:id="3176" w:author="R4-2118074" w:date="2021-11-12T08:43:00Z"/>
              </w:rPr>
            </w:pPr>
            <w:ins w:id="3177" w:author="R4-2118074" w:date="2021-11-12T08:43:00Z">
              <w:r>
                <w:t>3,6</w:t>
              </w:r>
            </w:ins>
          </w:p>
        </w:tc>
        <w:tc>
          <w:tcPr>
            <w:tcW w:w="1432" w:type="dxa"/>
            <w:tcBorders>
              <w:top w:val="nil"/>
              <w:left w:val="single" w:sz="4" w:space="0" w:color="auto"/>
              <w:bottom w:val="single" w:sz="4" w:space="0" w:color="auto"/>
              <w:right w:val="single" w:sz="4" w:space="0" w:color="auto"/>
            </w:tcBorders>
          </w:tcPr>
          <w:p w14:paraId="3B776709" w14:textId="77777777" w:rsidR="004D5A62" w:rsidRDefault="004D5A62" w:rsidP="00595699">
            <w:pPr>
              <w:pStyle w:val="TAC"/>
              <w:spacing w:line="256" w:lineRule="auto"/>
              <w:rPr>
                <w:ins w:id="3178" w:author="R4-2118074" w:date="2021-11-12T08:43:00Z"/>
              </w:rPr>
            </w:pPr>
          </w:p>
        </w:tc>
        <w:tc>
          <w:tcPr>
            <w:tcW w:w="2005" w:type="dxa"/>
            <w:tcBorders>
              <w:top w:val="single" w:sz="4" w:space="0" w:color="auto"/>
              <w:left w:val="single" w:sz="4" w:space="0" w:color="auto"/>
              <w:bottom w:val="single" w:sz="4" w:space="0" w:color="auto"/>
              <w:right w:val="single" w:sz="4" w:space="0" w:color="auto"/>
            </w:tcBorders>
            <w:hideMark/>
          </w:tcPr>
          <w:p w14:paraId="6EB8A1B4" w14:textId="77777777" w:rsidR="004D5A62" w:rsidRDefault="004D5A62" w:rsidP="00595699">
            <w:pPr>
              <w:pStyle w:val="TAC"/>
              <w:spacing w:line="256" w:lineRule="auto"/>
              <w:rPr>
                <w:ins w:id="3179" w:author="R4-2118074" w:date="2021-11-12T08:43:00Z"/>
              </w:rPr>
            </w:pPr>
            <w:ins w:id="3180" w:author="R4-2118074" w:date="2021-11-12T08:43:00Z">
              <w:r>
                <w:t>TDDConf.2.1</w:t>
              </w:r>
            </w:ins>
          </w:p>
        </w:tc>
      </w:tr>
      <w:tr w:rsidR="004D5A62" w14:paraId="1205CF01" w14:textId="77777777" w:rsidTr="00595699">
        <w:trPr>
          <w:trHeight w:val="187"/>
          <w:jc w:val="center"/>
          <w:ins w:id="3181" w:author="R4-2118074" w:date="2021-11-12T08:43:00Z"/>
        </w:trPr>
        <w:tc>
          <w:tcPr>
            <w:tcW w:w="3363" w:type="dxa"/>
            <w:gridSpan w:val="2"/>
            <w:tcBorders>
              <w:top w:val="single" w:sz="4" w:space="0" w:color="auto"/>
              <w:left w:val="single" w:sz="4" w:space="0" w:color="auto"/>
              <w:bottom w:val="nil"/>
              <w:right w:val="single" w:sz="4" w:space="0" w:color="auto"/>
            </w:tcBorders>
            <w:hideMark/>
          </w:tcPr>
          <w:p w14:paraId="419B37C3" w14:textId="77777777" w:rsidR="004D5A62" w:rsidRDefault="004D5A62" w:rsidP="00595699">
            <w:pPr>
              <w:pStyle w:val="TAL"/>
              <w:spacing w:line="256" w:lineRule="auto"/>
              <w:rPr>
                <w:ins w:id="3182" w:author="R4-2118074" w:date="2021-11-12T08:43:00Z"/>
                <w:vertAlign w:val="subscript"/>
              </w:rPr>
            </w:pPr>
            <w:ins w:id="3183" w:author="R4-2118074" w:date="2021-11-12T08:43:00Z">
              <w:r>
                <w:t>BW</w:t>
              </w:r>
              <w:r>
                <w:rPr>
                  <w:vertAlign w:val="subscript"/>
                </w:rPr>
                <w:t>channel</w:t>
              </w:r>
            </w:ins>
          </w:p>
        </w:tc>
        <w:tc>
          <w:tcPr>
            <w:tcW w:w="1180" w:type="dxa"/>
            <w:tcBorders>
              <w:top w:val="single" w:sz="4" w:space="0" w:color="auto"/>
              <w:left w:val="single" w:sz="4" w:space="0" w:color="auto"/>
              <w:bottom w:val="single" w:sz="4" w:space="0" w:color="auto"/>
              <w:right w:val="single" w:sz="4" w:space="0" w:color="auto"/>
            </w:tcBorders>
            <w:hideMark/>
          </w:tcPr>
          <w:p w14:paraId="7AB6FB9E" w14:textId="77777777" w:rsidR="004D5A62" w:rsidRDefault="004D5A62" w:rsidP="00595699">
            <w:pPr>
              <w:pStyle w:val="TAC"/>
              <w:spacing w:line="256" w:lineRule="auto"/>
              <w:rPr>
                <w:ins w:id="3184" w:author="R4-2118074" w:date="2021-11-12T08:43:00Z"/>
              </w:rPr>
            </w:pPr>
            <w:ins w:id="3185" w:author="R4-2118074" w:date="2021-11-12T08:43:00Z">
              <w:r>
                <w:t>1,4</w:t>
              </w:r>
            </w:ins>
          </w:p>
        </w:tc>
        <w:tc>
          <w:tcPr>
            <w:tcW w:w="1432" w:type="dxa"/>
            <w:tcBorders>
              <w:top w:val="single" w:sz="4" w:space="0" w:color="auto"/>
              <w:left w:val="single" w:sz="4" w:space="0" w:color="auto"/>
              <w:bottom w:val="nil"/>
              <w:right w:val="single" w:sz="4" w:space="0" w:color="auto"/>
            </w:tcBorders>
            <w:hideMark/>
          </w:tcPr>
          <w:p w14:paraId="58DFDD0D" w14:textId="77777777" w:rsidR="004D5A62" w:rsidRDefault="004D5A62" w:rsidP="00595699">
            <w:pPr>
              <w:pStyle w:val="TAC"/>
              <w:spacing w:line="256" w:lineRule="auto"/>
              <w:rPr>
                <w:ins w:id="3186" w:author="R4-2118074" w:date="2021-11-12T08:43:00Z"/>
              </w:rPr>
            </w:pPr>
            <w:ins w:id="3187" w:author="R4-2118074" w:date="2021-11-12T08:43:00Z">
              <w:r>
                <w:t>MHz</w:t>
              </w:r>
            </w:ins>
          </w:p>
        </w:tc>
        <w:tc>
          <w:tcPr>
            <w:tcW w:w="2005" w:type="dxa"/>
            <w:tcBorders>
              <w:top w:val="single" w:sz="4" w:space="0" w:color="auto"/>
              <w:left w:val="single" w:sz="4" w:space="0" w:color="auto"/>
              <w:bottom w:val="single" w:sz="4" w:space="0" w:color="auto"/>
              <w:right w:val="single" w:sz="4" w:space="0" w:color="auto"/>
            </w:tcBorders>
            <w:hideMark/>
          </w:tcPr>
          <w:p w14:paraId="1F3010EB" w14:textId="77777777" w:rsidR="004D5A62" w:rsidRDefault="004D5A62" w:rsidP="00595699">
            <w:pPr>
              <w:pStyle w:val="TAC"/>
              <w:spacing w:line="256" w:lineRule="auto"/>
              <w:rPr>
                <w:ins w:id="3188" w:author="R4-2118074" w:date="2021-11-12T08:43:00Z"/>
              </w:rPr>
            </w:pPr>
            <w:ins w:id="3189" w:author="R4-2118074" w:date="2021-11-12T08:43:00Z">
              <w:r>
                <w:t>10: N</w:t>
              </w:r>
              <w:r>
                <w:rPr>
                  <w:vertAlign w:val="subscript"/>
                </w:rPr>
                <w:t>RB,c</w:t>
              </w:r>
              <w:r>
                <w:t xml:space="preserve"> = 52</w:t>
              </w:r>
            </w:ins>
          </w:p>
        </w:tc>
      </w:tr>
      <w:tr w:rsidR="004D5A62" w14:paraId="6DD399BB" w14:textId="77777777" w:rsidTr="00595699">
        <w:trPr>
          <w:trHeight w:val="187"/>
          <w:jc w:val="center"/>
          <w:ins w:id="3190" w:author="R4-2118074" w:date="2021-11-12T08:43:00Z"/>
        </w:trPr>
        <w:tc>
          <w:tcPr>
            <w:tcW w:w="3363" w:type="dxa"/>
            <w:gridSpan w:val="2"/>
            <w:tcBorders>
              <w:top w:val="nil"/>
              <w:left w:val="single" w:sz="4" w:space="0" w:color="auto"/>
              <w:bottom w:val="nil"/>
              <w:right w:val="single" w:sz="4" w:space="0" w:color="auto"/>
            </w:tcBorders>
          </w:tcPr>
          <w:p w14:paraId="03E325B8" w14:textId="77777777" w:rsidR="004D5A62" w:rsidRDefault="004D5A62" w:rsidP="00595699">
            <w:pPr>
              <w:pStyle w:val="TAL"/>
              <w:spacing w:line="256" w:lineRule="auto"/>
              <w:rPr>
                <w:ins w:id="3191" w:author="R4-2118074" w:date="2021-11-12T08:43:00Z"/>
              </w:rPr>
            </w:pPr>
          </w:p>
        </w:tc>
        <w:tc>
          <w:tcPr>
            <w:tcW w:w="1180" w:type="dxa"/>
            <w:tcBorders>
              <w:top w:val="single" w:sz="4" w:space="0" w:color="auto"/>
              <w:left w:val="single" w:sz="4" w:space="0" w:color="auto"/>
              <w:bottom w:val="single" w:sz="4" w:space="0" w:color="auto"/>
              <w:right w:val="single" w:sz="4" w:space="0" w:color="auto"/>
            </w:tcBorders>
            <w:hideMark/>
          </w:tcPr>
          <w:p w14:paraId="3C2ABAD7" w14:textId="77777777" w:rsidR="004D5A62" w:rsidRDefault="004D5A62" w:rsidP="00595699">
            <w:pPr>
              <w:pStyle w:val="TAC"/>
              <w:spacing w:line="256" w:lineRule="auto"/>
              <w:rPr>
                <w:ins w:id="3192" w:author="R4-2118074" w:date="2021-11-12T08:43:00Z"/>
              </w:rPr>
            </w:pPr>
            <w:ins w:id="3193" w:author="R4-2118074" w:date="2021-11-12T08:43:00Z">
              <w:r>
                <w:t>2,5</w:t>
              </w:r>
            </w:ins>
          </w:p>
        </w:tc>
        <w:tc>
          <w:tcPr>
            <w:tcW w:w="1432" w:type="dxa"/>
            <w:tcBorders>
              <w:top w:val="nil"/>
              <w:left w:val="single" w:sz="4" w:space="0" w:color="auto"/>
              <w:bottom w:val="nil"/>
              <w:right w:val="single" w:sz="4" w:space="0" w:color="auto"/>
            </w:tcBorders>
          </w:tcPr>
          <w:p w14:paraId="4E4EB062" w14:textId="77777777" w:rsidR="004D5A62" w:rsidRDefault="004D5A62" w:rsidP="00595699">
            <w:pPr>
              <w:pStyle w:val="TAC"/>
              <w:spacing w:line="256" w:lineRule="auto"/>
              <w:rPr>
                <w:ins w:id="3194" w:author="R4-2118074" w:date="2021-11-12T08:43:00Z"/>
              </w:rPr>
            </w:pPr>
          </w:p>
        </w:tc>
        <w:tc>
          <w:tcPr>
            <w:tcW w:w="2005" w:type="dxa"/>
            <w:tcBorders>
              <w:top w:val="single" w:sz="4" w:space="0" w:color="auto"/>
              <w:left w:val="single" w:sz="4" w:space="0" w:color="auto"/>
              <w:bottom w:val="single" w:sz="4" w:space="0" w:color="auto"/>
              <w:right w:val="single" w:sz="4" w:space="0" w:color="auto"/>
            </w:tcBorders>
            <w:hideMark/>
          </w:tcPr>
          <w:p w14:paraId="3BD1771E" w14:textId="77777777" w:rsidR="004D5A62" w:rsidRDefault="004D5A62" w:rsidP="00595699">
            <w:pPr>
              <w:pStyle w:val="TAC"/>
              <w:spacing w:line="256" w:lineRule="auto"/>
              <w:rPr>
                <w:ins w:id="3195" w:author="R4-2118074" w:date="2021-11-12T08:43:00Z"/>
              </w:rPr>
            </w:pPr>
            <w:ins w:id="3196" w:author="R4-2118074" w:date="2021-11-12T08:43:00Z">
              <w:r>
                <w:t>10: N</w:t>
              </w:r>
              <w:r>
                <w:rPr>
                  <w:vertAlign w:val="subscript"/>
                </w:rPr>
                <w:t>RB,c</w:t>
              </w:r>
              <w:r>
                <w:t xml:space="preserve"> = 52</w:t>
              </w:r>
            </w:ins>
          </w:p>
        </w:tc>
      </w:tr>
      <w:tr w:rsidR="004D5A62" w14:paraId="78BE0FF8" w14:textId="77777777" w:rsidTr="00595699">
        <w:trPr>
          <w:trHeight w:val="187"/>
          <w:jc w:val="center"/>
          <w:ins w:id="3197" w:author="R4-2118074" w:date="2021-11-12T08:43:00Z"/>
        </w:trPr>
        <w:tc>
          <w:tcPr>
            <w:tcW w:w="3363" w:type="dxa"/>
            <w:gridSpan w:val="2"/>
            <w:tcBorders>
              <w:top w:val="nil"/>
              <w:left w:val="single" w:sz="4" w:space="0" w:color="auto"/>
              <w:bottom w:val="single" w:sz="4" w:space="0" w:color="auto"/>
              <w:right w:val="single" w:sz="4" w:space="0" w:color="auto"/>
            </w:tcBorders>
          </w:tcPr>
          <w:p w14:paraId="69BD80FC" w14:textId="77777777" w:rsidR="004D5A62" w:rsidRDefault="004D5A62" w:rsidP="00595699">
            <w:pPr>
              <w:pStyle w:val="TAL"/>
              <w:spacing w:line="256" w:lineRule="auto"/>
              <w:rPr>
                <w:ins w:id="3198" w:author="R4-2118074" w:date="2021-11-12T08:43:00Z"/>
              </w:rPr>
            </w:pPr>
          </w:p>
        </w:tc>
        <w:tc>
          <w:tcPr>
            <w:tcW w:w="1180" w:type="dxa"/>
            <w:tcBorders>
              <w:top w:val="single" w:sz="4" w:space="0" w:color="auto"/>
              <w:left w:val="single" w:sz="4" w:space="0" w:color="auto"/>
              <w:bottom w:val="single" w:sz="4" w:space="0" w:color="auto"/>
              <w:right w:val="single" w:sz="4" w:space="0" w:color="auto"/>
            </w:tcBorders>
            <w:hideMark/>
          </w:tcPr>
          <w:p w14:paraId="260A2CAC" w14:textId="77777777" w:rsidR="004D5A62" w:rsidRDefault="004D5A62" w:rsidP="00595699">
            <w:pPr>
              <w:pStyle w:val="TAC"/>
              <w:spacing w:line="256" w:lineRule="auto"/>
              <w:rPr>
                <w:ins w:id="3199" w:author="R4-2118074" w:date="2021-11-12T08:43:00Z"/>
              </w:rPr>
            </w:pPr>
            <w:ins w:id="3200" w:author="R4-2118074" w:date="2021-11-12T08:43:00Z">
              <w:r>
                <w:t>3,6</w:t>
              </w:r>
            </w:ins>
          </w:p>
        </w:tc>
        <w:tc>
          <w:tcPr>
            <w:tcW w:w="1432" w:type="dxa"/>
            <w:tcBorders>
              <w:top w:val="nil"/>
              <w:left w:val="single" w:sz="4" w:space="0" w:color="auto"/>
              <w:bottom w:val="single" w:sz="4" w:space="0" w:color="auto"/>
              <w:right w:val="single" w:sz="4" w:space="0" w:color="auto"/>
            </w:tcBorders>
          </w:tcPr>
          <w:p w14:paraId="6F609640" w14:textId="77777777" w:rsidR="004D5A62" w:rsidRDefault="004D5A62" w:rsidP="00595699">
            <w:pPr>
              <w:pStyle w:val="TAC"/>
              <w:spacing w:line="256" w:lineRule="auto"/>
              <w:rPr>
                <w:ins w:id="3201" w:author="R4-2118074" w:date="2021-11-12T08:43:00Z"/>
              </w:rPr>
            </w:pPr>
          </w:p>
        </w:tc>
        <w:tc>
          <w:tcPr>
            <w:tcW w:w="2005" w:type="dxa"/>
            <w:tcBorders>
              <w:top w:val="single" w:sz="4" w:space="0" w:color="auto"/>
              <w:left w:val="single" w:sz="4" w:space="0" w:color="auto"/>
              <w:bottom w:val="single" w:sz="4" w:space="0" w:color="auto"/>
              <w:right w:val="single" w:sz="4" w:space="0" w:color="auto"/>
            </w:tcBorders>
            <w:hideMark/>
          </w:tcPr>
          <w:p w14:paraId="6771184C" w14:textId="77777777" w:rsidR="004D5A62" w:rsidRDefault="004D5A62" w:rsidP="00595699">
            <w:pPr>
              <w:pStyle w:val="TAC"/>
              <w:spacing w:line="256" w:lineRule="auto"/>
              <w:rPr>
                <w:ins w:id="3202" w:author="R4-2118074" w:date="2021-11-12T08:43:00Z"/>
              </w:rPr>
            </w:pPr>
            <w:ins w:id="3203" w:author="R4-2118074" w:date="2021-11-12T08:43:00Z">
              <w:r>
                <w:t>40: N</w:t>
              </w:r>
              <w:r>
                <w:rPr>
                  <w:vertAlign w:val="subscript"/>
                </w:rPr>
                <w:t>RB,c</w:t>
              </w:r>
              <w:r>
                <w:t xml:space="preserve"> = 106</w:t>
              </w:r>
            </w:ins>
          </w:p>
        </w:tc>
      </w:tr>
      <w:tr w:rsidR="004D5A62" w14:paraId="4A0B2959" w14:textId="77777777" w:rsidTr="00595699">
        <w:trPr>
          <w:trHeight w:val="187"/>
          <w:jc w:val="center"/>
          <w:ins w:id="3204" w:author="R4-2118074" w:date="2021-11-12T08:43:00Z"/>
        </w:trPr>
        <w:tc>
          <w:tcPr>
            <w:tcW w:w="3363" w:type="dxa"/>
            <w:gridSpan w:val="2"/>
            <w:tcBorders>
              <w:top w:val="single" w:sz="4" w:space="0" w:color="auto"/>
              <w:left w:val="single" w:sz="4" w:space="0" w:color="auto"/>
              <w:bottom w:val="nil"/>
              <w:right w:val="single" w:sz="4" w:space="0" w:color="auto"/>
            </w:tcBorders>
            <w:hideMark/>
          </w:tcPr>
          <w:p w14:paraId="2E77A0AB" w14:textId="77777777" w:rsidR="004D5A62" w:rsidRDefault="004D5A62" w:rsidP="00595699">
            <w:pPr>
              <w:pStyle w:val="TAL"/>
              <w:spacing w:line="256" w:lineRule="auto"/>
              <w:rPr>
                <w:ins w:id="3205" w:author="R4-2118074" w:date="2021-11-12T08:43:00Z"/>
              </w:rPr>
            </w:pPr>
            <w:ins w:id="3206" w:author="R4-2118074" w:date="2021-11-12T08:43:00Z">
              <w:r>
                <w:t>PDSCH Reference measurement channel</w:t>
              </w:r>
            </w:ins>
          </w:p>
        </w:tc>
        <w:tc>
          <w:tcPr>
            <w:tcW w:w="1180" w:type="dxa"/>
            <w:tcBorders>
              <w:top w:val="single" w:sz="4" w:space="0" w:color="auto"/>
              <w:left w:val="single" w:sz="4" w:space="0" w:color="auto"/>
              <w:bottom w:val="single" w:sz="4" w:space="0" w:color="auto"/>
              <w:right w:val="single" w:sz="4" w:space="0" w:color="auto"/>
            </w:tcBorders>
            <w:hideMark/>
          </w:tcPr>
          <w:p w14:paraId="3E5B9876" w14:textId="77777777" w:rsidR="004D5A62" w:rsidRDefault="004D5A62" w:rsidP="00595699">
            <w:pPr>
              <w:pStyle w:val="TAC"/>
              <w:spacing w:line="256" w:lineRule="auto"/>
              <w:rPr>
                <w:ins w:id="3207" w:author="R4-2118074" w:date="2021-11-12T08:43:00Z"/>
              </w:rPr>
            </w:pPr>
            <w:ins w:id="3208" w:author="R4-2118074" w:date="2021-11-12T08:43:00Z">
              <w:r>
                <w:t>1,4</w:t>
              </w:r>
            </w:ins>
          </w:p>
        </w:tc>
        <w:tc>
          <w:tcPr>
            <w:tcW w:w="1432" w:type="dxa"/>
            <w:tcBorders>
              <w:top w:val="single" w:sz="4" w:space="0" w:color="auto"/>
              <w:left w:val="single" w:sz="4" w:space="0" w:color="auto"/>
              <w:bottom w:val="nil"/>
              <w:right w:val="single" w:sz="4" w:space="0" w:color="auto"/>
            </w:tcBorders>
          </w:tcPr>
          <w:p w14:paraId="5AF4C6A0" w14:textId="77777777" w:rsidR="004D5A62" w:rsidRDefault="004D5A62" w:rsidP="00595699">
            <w:pPr>
              <w:pStyle w:val="TAC"/>
              <w:spacing w:line="256" w:lineRule="auto"/>
              <w:rPr>
                <w:ins w:id="3209" w:author="R4-2118074" w:date="2021-11-12T08:43:00Z"/>
              </w:rPr>
            </w:pPr>
          </w:p>
        </w:tc>
        <w:tc>
          <w:tcPr>
            <w:tcW w:w="2005" w:type="dxa"/>
            <w:tcBorders>
              <w:top w:val="single" w:sz="4" w:space="0" w:color="auto"/>
              <w:left w:val="single" w:sz="4" w:space="0" w:color="auto"/>
              <w:bottom w:val="single" w:sz="4" w:space="0" w:color="auto"/>
              <w:right w:val="single" w:sz="4" w:space="0" w:color="auto"/>
            </w:tcBorders>
            <w:hideMark/>
          </w:tcPr>
          <w:p w14:paraId="7B74C735" w14:textId="77777777" w:rsidR="004D5A62" w:rsidRDefault="004D5A62" w:rsidP="00595699">
            <w:pPr>
              <w:pStyle w:val="TAC"/>
              <w:spacing w:line="256" w:lineRule="auto"/>
              <w:rPr>
                <w:ins w:id="3210" w:author="R4-2118074" w:date="2021-11-12T08:43:00Z"/>
              </w:rPr>
            </w:pPr>
            <w:ins w:id="3211" w:author="R4-2118074" w:date="2021-11-12T08:43:00Z">
              <w:r>
                <w:t>SR.1.1 FDD</w:t>
              </w:r>
            </w:ins>
          </w:p>
        </w:tc>
      </w:tr>
      <w:tr w:rsidR="004D5A62" w14:paraId="58D2342D" w14:textId="77777777" w:rsidTr="00595699">
        <w:trPr>
          <w:trHeight w:val="187"/>
          <w:jc w:val="center"/>
          <w:ins w:id="3212" w:author="R4-2118074" w:date="2021-11-12T08:43:00Z"/>
        </w:trPr>
        <w:tc>
          <w:tcPr>
            <w:tcW w:w="3363" w:type="dxa"/>
            <w:gridSpan w:val="2"/>
            <w:tcBorders>
              <w:top w:val="nil"/>
              <w:left w:val="single" w:sz="4" w:space="0" w:color="auto"/>
              <w:bottom w:val="nil"/>
              <w:right w:val="single" w:sz="4" w:space="0" w:color="auto"/>
            </w:tcBorders>
          </w:tcPr>
          <w:p w14:paraId="293E2728" w14:textId="77777777" w:rsidR="004D5A62" w:rsidRDefault="004D5A62" w:rsidP="00595699">
            <w:pPr>
              <w:pStyle w:val="TAL"/>
              <w:spacing w:line="256" w:lineRule="auto"/>
              <w:rPr>
                <w:ins w:id="3213" w:author="R4-2118074" w:date="2021-11-12T08:43:00Z"/>
              </w:rPr>
            </w:pPr>
          </w:p>
        </w:tc>
        <w:tc>
          <w:tcPr>
            <w:tcW w:w="1180" w:type="dxa"/>
            <w:tcBorders>
              <w:top w:val="single" w:sz="4" w:space="0" w:color="auto"/>
              <w:left w:val="single" w:sz="4" w:space="0" w:color="auto"/>
              <w:bottom w:val="single" w:sz="4" w:space="0" w:color="auto"/>
              <w:right w:val="single" w:sz="4" w:space="0" w:color="auto"/>
            </w:tcBorders>
            <w:hideMark/>
          </w:tcPr>
          <w:p w14:paraId="5070EB9E" w14:textId="77777777" w:rsidR="004D5A62" w:rsidRDefault="004D5A62" w:rsidP="00595699">
            <w:pPr>
              <w:pStyle w:val="TAC"/>
              <w:spacing w:line="256" w:lineRule="auto"/>
              <w:rPr>
                <w:ins w:id="3214" w:author="R4-2118074" w:date="2021-11-12T08:43:00Z"/>
              </w:rPr>
            </w:pPr>
            <w:ins w:id="3215" w:author="R4-2118074" w:date="2021-11-12T08:43:00Z">
              <w:r>
                <w:t>2,5</w:t>
              </w:r>
            </w:ins>
          </w:p>
        </w:tc>
        <w:tc>
          <w:tcPr>
            <w:tcW w:w="1432" w:type="dxa"/>
            <w:tcBorders>
              <w:top w:val="nil"/>
              <w:left w:val="single" w:sz="4" w:space="0" w:color="auto"/>
              <w:bottom w:val="nil"/>
              <w:right w:val="single" w:sz="4" w:space="0" w:color="auto"/>
            </w:tcBorders>
          </w:tcPr>
          <w:p w14:paraId="170BEE2F" w14:textId="77777777" w:rsidR="004D5A62" w:rsidRDefault="004D5A62" w:rsidP="00595699">
            <w:pPr>
              <w:pStyle w:val="TAC"/>
              <w:spacing w:line="256" w:lineRule="auto"/>
              <w:rPr>
                <w:ins w:id="3216" w:author="R4-2118074" w:date="2021-11-12T08:43:00Z"/>
              </w:rPr>
            </w:pPr>
          </w:p>
        </w:tc>
        <w:tc>
          <w:tcPr>
            <w:tcW w:w="2005" w:type="dxa"/>
            <w:tcBorders>
              <w:top w:val="single" w:sz="4" w:space="0" w:color="auto"/>
              <w:left w:val="single" w:sz="4" w:space="0" w:color="auto"/>
              <w:bottom w:val="single" w:sz="4" w:space="0" w:color="auto"/>
              <w:right w:val="single" w:sz="4" w:space="0" w:color="auto"/>
            </w:tcBorders>
            <w:hideMark/>
          </w:tcPr>
          <w:p w14:paraId="3FBD3620" w14:textId="77777777" w:rsidR="004D5A62" w:rsidRDefault="004D5A62" w:rsidP="00595699">
            <w:pPr>
              <w:pStyle w:val="TAC"/>
              <w:spacing w:line="256" w:lineRule="auto"/>
              <w:rPr>
                <w:ins w:id="3217" w:author="R4-2118074" w:date="2021-11-12T08:43:00Z"/>
              </w:rPr>
            </w:pPr>
            <w:ins w:id="3218" w:author="R4-2118074" w:date="2021-11-12T08:43:00Z">
              <w:r>
                <w:t>SR.1.1 TDD</w:t>
              </w:r>
            </w:ins>
          </w:p>
        </w:tc>
      </w:tr>
      <w:tr w:rsidR="004D5A62" w14:paraId="61F47D42" w14:textId="77777777" w:rsidTr="00595699">
        <w:trPr>
          <w:trHeight w:val="187"/>
          <w:jc w:val="center"/>
          <w:ins w:id="3219" w:author="R4-2118074" w:date="2021-11-12T08:43:00Z"/>
        </w:trPr>
        <w:tc>
          <w:tcPr>
            <w:tcW w:w="3363" w:type="dxa"/>
            <w:gridSpan w:val="2"/>
            <w:tcBorders>
              <w:top w:val="nil"/>
              <w:left w:val="single" w:sz="4" w:space="0" w:color="auto"/>
              <w:bottom w:val="single" w:sz="4" w:space="0" w:color="auto"/>
              <w:right w:val="single" w:sz="4" w:space="0" w:color="auto"/>
            </w:tcBorders>
          </w:tcPr>
          <w:p w14:paraId="1328984A" w14:textId="77777777" w:rsidR="004D5A62" w:rsidRDefault="004D5A62" w:rsidP="00595699">
            <w:pPr>
              <w:pStyle w:val="TAL"/>
              <w:spacing w:line="256" w:lineRule="auto"/>
              <w:rPr>
                <w:ins w:id="3220" w:author="R4-2118074" w:date="2021-11-12T08:43:00Z"/>
              </w:rPr>
            </w:pPr>
          </w:p>
        </w:tc>
        <w:tc>
          <w:tcPr>
            <w:tcW w:w="1180" w:type="dxa"/>
            <w:tcBorders>
              <w:top w:val="single" w:sz="4" w:space="0" w:color="auto"/>
              <w:left w:val="single" w:sz="4" w:space="0" w:color="auto"/>
              <w:bottom w:val="single" w:sz="4" w:space="0" w:color="auto"/>
              <w:right w:val="single" w:sz="4" w:space="0" w:color="auto"/>
            </w:tcBorders>
            <w:hideMark/>
          </w:tcPr>
          <w:p w14:paraId="1766FE9D" w14:textId="77777777" w:rsidR="004D5A62" w:rsidRDefault="004D5A62" w:rsidP="00595699">
            <w:pPr>
              <w:pStyle w:val="TAC"/>
              <w:spacing w:line="256" w:lineRule="auto"/>
              <w:rPr>
                <w:ins w:id="3221" w:author="R4-2118074" w:date="2021-11-12T08:43:00Z"/>
              </w:rPr>
            </w:pPr>
            <w:ins w:id="3222" w:author="R4-2118074" w:date="2021-11-12T08:43:00Z">
              <w:r>
                <w:t>3,6</w:t>
              </w:r>
            </w:ins>
          </w:p>
        </w:tc>
        <w:tc>
          <w:tcPr>
            <w:tcW w:w="1432" w:type="dxa"/>
            <w:tcBorders>
              <w:top w:val="nil"/>
              <w:left w:val="single" w:sz="4" w:space="0" w:color="auto"/>
              <w:bottom w:val="single" w:sz="4" w:space="0" w:color="auto"/>
              <w:right w:val="single" w:sz="4" w:space="0" w:color="auto"/>
            </w:tcBorders>
          </w:tcPr>
          <w:p w14:paraId="65429B8F" w14:textId="77777777" w:rsidR="004D5A62" w:rsidRDefault="004D5A62" w:rsidP="00595699">
            <w:pPr>
              <w:pStyle w:val="TAC"/>
              <w:spacing w:line="256" w:lineRule="auto"/>
              <w:rPr>
                <w:ins w:id="3223" w:author="R4-2118074" w:date="2021-11-12T08:43:00Z"/>
              </w:rPr>
            </w:pPr>
          </w:p>
        </w:tc>
        <w:tc>
          <w:tcPr>
            <w:tcW w:w="2005" w:type="dxa"/>
            <w:tcBorders>
              <w:top w:val="single" w:sz="4" w:space="0" w:color="auto"/>
              <w:left w:val="single" w:sz="4" w:space="0" w:color="auto"/>
              <w:bottom w:val="single" w:sz="4" w:space="0" w:color="auto"/>
              <w:right w:val="single" w:sz="4" w:space="0" w:color="auto"/>
            </w:tcBorders>
            <w:hideMark/>
          </w:tcPr>
          <w:p w14:paraId="4756A493" w14:textId="77777777" w:rsidR="004D5A62" w:rsidRDefault="004D5A62" w:rsidP="00595699">
            <w:pPr>
              <w:pStyle w:val="TAC"/>
              <w:spacing w:line="256" w:lineRule="auto"/>
              <w:rPr>
                <w:ins w:id="3224" w:author="R4-2118074" w:date="2021-11-12T08:43:00Z"/>
              </w:rPr>
            </w:pPr>
            <w:ins w:id="3225" w:author="R4-2118074" w:date="2021-11-12T08:43:00Z">
              <w:r>
                <w:t>SR.2.1 TDD</w:t>
              </w:r>
            </w:ins>
          </w:p>
        </w:tc>
      </w:tr>
      <w:tr w:rsidR="004D5A62" w14:paraId="43A80C37" w14:textId="77777777" w:rsidTr="00595699">
        <w:trPr>
          <w:trHeight w:val="187"/>
          <w:jc w:val="center"/>
          <w:ins w:id="3226" w:author="R4-2118074" w:date="2021-11-12T08:43:00Z"/>
        </w:trPr>
        <w:tc>
          <w:tcPr>
            <w:tcW w:w="3363" w:type="dxa"/>
            <w:gridSpan w:val="2"/>
            <w:tcBorders>
              <w:top w:val="single" w:sz="4" w:space="0" w:color="auto"/>
              <w:left w:val="single" w:sz="4" w:space="0" w:color="auto"/>
              <w:bottom w:val="nil"/>
              <w:right w:val="single" w:sz="4" w:space="0" w:color="auto"/>
            </w:tcBorders>
            <w:hideMark/>
          </w:tcPr>
          <w:p w14:paraId="7B762F5B" w14:textId="77777777" w:rsidR="004D5A62" w:rsidRDefault="004D5A62" w:rsidP="00595699">
            <w:pPr>
              <w:pStyle w:val="TAL"/>
              <w:spacing w:line="256" w:lineRule="auto"/>
              <w:rPr>
                <w:ins w:id="3227" w:author="R4-2118074" w:date="2021-11-12T08:43:00Z"/>
              </w:rPr>
            </w:pPr>
            <w:ins w:id="3228" w:author="R4-2118074" w:date="2021-11-12T08:43:00Z">
              <w:r>
                <w:t>RMSI CORESET Reference Channel</w:t>
              </w:r>
            </w:ins>
          </w:p>
        </w:tc>
        <w:tc>
          <w:tcPr>
            <w:tcW w:w="1180" w:type="dxa"/>
            <w:tcBorders>
              <w:top w:val="single" w:sz="4" w:space="0" w:color="auto"/>
              <w:left w:val="single" w:sz="4" w:space="0" w:color="auto"/>
              <w:bottom w:val="single" w:sz="4" w:space="0" w:color="auto"/>
              <w:right w:val="single" w:sz="4" w:space="0" w:color="auto"/>
            </w:tcBorders>
            <w:hideMark/>
          </w:tcPr>
          <w:p w14:paraId="0003A2DC" w14:textId="77777777" w:rsidR="004D5A62" w:rsidRDefault="004D5A62" w:rsidP="00595699">
            <w:pPr>
              <w:pStyle w:val="TAC"/>
              <w:spacing w:line="256" w:lineRule="auto"/>
              <w:rPr>
                <w:ins w:id="3229" w:author="R4-2118074" w:date="2021-11-12T08:43:00Z"/>
              </w:rPr>
            </w:pPr>
            <w:ins w:id="3230" w:author="R4-2118074" w:date="2021-11-12T08:43:00Z">
              <w:r>
                <w:t>1,4</w:t>
              </w:r>
            </w:ins>
          </w:p>
        </w:tc>
        <w:tc>
          <w:tcPr>
            <w:tcW w:w="1432" w:type="dxa"/>
            <w:tcBorders>
              <w:top w:val="single" w:sz="4" w:space="0" w:color="auto"/>
              <w:left w:val="single" w:sz="4" w:space="0" w:color="auto"/>
              <w:bottom w:val="nil"/>
              <w:right w:val="single" w:sz="4" w:space="0" w:color="auto"/>
            </w:tcBorders>
          </w:tcPr>
          <w:p w14:paraId="268B7B82" w14:textId="77777777" w:rsidR="004D5A62" w:rsidRDefault="004D5A62" w:rsidP="00595699">
            <w:pPr>
              <w:pStyle w:val="TAC"/>
              <w:spacing w:line="256" w:lineRule="auto"/>
              <w:rPr>
                <w:ins w:id="3231" w:author="R4-2118074" w:date="2021-11-12T08:43:00Z"/>
              </w:rPr>
            </w:pPr>
          </w:p>
        </w:tc>
        <w:tc>
          <w:tcPr>
            <w:tcW w:w="2005" w:type="dxa"/>
            <w:tcBorders>
              <w:top w:val="single" w:sz="4" w:space="0" w:color="auto"/>
              <w:left w:val="single" w:sz="4" w:space="0" w:color="auto"/>
              <w:bottom w:val="single" w:sz="4" w:space="0" w:color="auto"/>
              <w:right w:val="single" w:sz="4" w:space="0" w:color="auto"/>
            </w:tcBorders>
            <w:hideMark/>
          </w:tcPr>
          <w:p w14:paraId="500DFCCC" w14:textId="77777777" w:rsidR="004D5A62" w:rsidRDefault="004D5A62" w:rsidP="00595699">
            <w:pPr>
              <w:pStyle w:val="TAC"/>
              <w:spacing w:line="256" w:lineRule="auto"/>
              <w:rPr>
                <w:ins w:id="3232" w:author="R4-2118074" w:date="2021-11-12T08:43:00Z"/>
              </w:rPr>
            </w:pPr>
            <w:ins w:id="3233" w:author="R4-2118074" w:date="2021-11-12T08:43:00Z">
              <w:r>
                <w:t>CR.1.1 FDD</w:t>
              </w:r>
            </w:ins>
          </w:p>
        </w:tc>
      </w:tr>
      <w:tr w:rsidR="004D5A62" w14:paraId="10DA3B7B" w14:textId="77777777" w:rsidTr="00595699">
        <w:trPr>
          <w:trHeight w:val="187"/>
          <w:jc w:val="center"/>
          <w:ins w:id="3234" w:author="R4-2118074" w:date="2021-11-12T08:43:00Z"/>
        </w:trPr>
        <w:tc>
          <w:tcPr>
            <w:tcW w:w="3363" w:type="dxa"/>
            <w:gridSpan w:val="2"/>
            <w:tcBorders>
              <w:top w:val="nil"/>
              <w:left w:val="single" w:sz="4" w:space="0" w:color="auto"/>
              <w:bottom w:val="nil"/>
              <w:right w:val="single" w:sz="4" w:space="0" w:color="auto"/>
            </w:tcBorders>
          </w:tcPr>
          <w:p w14:paraId="20E983EE" w14:textId="77777777" w:rsidR="004D5A62" w:rsidRDefault="004D5A62" w:rsidP="00595699">
            <w:pPr>
              <w:pStyle w:val="TAL"/>
              <w:spacing w:line="256" w:lineRule="auto"/>
              <w:rPr>
                <w:ins w:id="3235" w:author="R4-2118074" w:date="2021-11-12T08:43:00Z"/>
              </w:rPr>
            </w:pPr>
          </w:p>
        </w:tc>
        <w:tc>
          <w:tcPr>
            <w:tcW w:w="1180" w:type="dxa"/>
            <w:tcBorders>
              <w:top w:val="single" w:sz="4" w:space="0" w:color="auto"/>
              <w:left w:val="single" w:sz="4" w:space="0" w:color="auto"/>
              <w:bottom w:val="single" w:sz="4" w:space="0" w:color="auto"/>
              <w:right w:val="single" w:sz="4" w:space="0" w:color="auto"/>
            </w:tcBorders>
            <w:hideMark/>
          </w:tcPr>
          <w:p w14:paraId="39771528" w14:textId="77777777" w:rsidR="004D5A62" w:rsidRDefault="004D5A62" w:rsidP="00595699">
            <w:pPr>
              <w:pStyle w:val="TAC"/>
              <w:spacing w:line="256" w:lineRule="auto"/>
              <w:rPr>
                <w:ins w:id="3236" w:author="R4-2118074" w:date="2021-11-12T08:43:00Z"/>
              </w:rPr>
            </w:pPr>
            <w:ins w:id="3237" w:author="R4-2118074" w:date="2021-11-12T08:43:00Z">
              <w:r>
                <w:t>2,5</w:t>
              </w:r>
            </w:ins>
          </w:p>
        </w:tc>
        <w:tc>
          <w:tcPr>
            <w:tcW w:w="1432" w:type="dxa"/>
            <w:tcBorders>
              <w:top w:val="nil"/>
              <w:left w:val="single" w:sz="4" w:space="0" w:color="auto"/>
              <w:bottom w:val="nil"/>
              <w:right w:val="single" w:sz="4" w:space="0" w:color="auto"/>
            </w:tcBorders>
          </w:tcPr>
          <w:p w14:paraId="28737540" w14:textId="77777777" w:rsidR="004D5A62" w:rsidRDefault="004D5A62" w:rsidP="00595699">
            <w:pPr>
              <w:pStyle w:val="TAC"/>
              <w:spacing w:line="256" w:lineRule="auto"/>
              <w:rPr>
                <w:ins w:id="3238" w:author="R4-2118074" w:date="2021-11-12T08:43:00Z"/>
              </w:rPr>
            </w:pPr>
          </w:p>
        </w:tc>
        <w:tc>
          <w:tcPr>
            <w:tcW w:w="2005" w:type="dxa"/>
            <w:tcBorders>
              <w:top w:val="single" w:sz="4" w:space="0" w:color="auto"/>
              <w:left w:val="single" w:sz="4" w:space="0" w:color="auto"/>
              <w:bottom w:val="single" w:sz="4" w:space="0" w:color="auto"/>
              <w:right w:val="single" w:sz="4" w:space="0" w:color="auto"/>
            </w:tcBorders>
            <w:hideMark/>
          </w:tcPr>
          <w:p w14:paraId="7065EA4B" w14:textId="77777777" w:rsidR="004D5A62" w:rsidRDefault="004D5A62" w:rsidP="00595699">
            <w:pPr>
              <w:pStyle w:val="TAC"/>
              <w:spacing w:line="256" w:lineRule="auto"/>
              <w:rPr>
                <w:ins w:id="3239" w:author="R4-2118074" w:date="2021-11-12T08:43:00Z"/>
              </w:rPr>
            </w:pPr>
            <w:ins w:id="3240" w:author="R4-2118074" w:date="2021-11-12T08:43:00Z">
              <w:r>
                <w:t>CR.1.1 TDD</w:t>
              </w:r>
            </w:ins>
          </w:p>
        </w:tc>
      </w:tr>
      <w:tr w:rsidR="004D5A62" w14:paraId="2143DB0A" w14:textId="77777777" w:rsidTr="00595699">
        <w:trPr>
          <w:trHeight w:val="187"/>
          <w:jc w:val="center"/>
          <w:ins w:id="3241" w:author="R4-2118074" w:date="2021-11-12T08:43:00Z"/>
        </w:trPr>
        <w:tc>
          <w:tcPr>
            <w:tcW w:w="3363" w:type="dxa"/>
            <w:gridSpan w:val="2"/>
            <w:tcBorders>
              <w:top w:val="nil"/>
              <w:left w:val="single" w:sz="4" w:space="0" w:color="auto"/>
              <w:bottom w:val="single" w:sz="4" w:space="0" w:color="auto"/>
              <w:right w:val="single" w:sz="4" w:space="0" w:color="auto"/>
            </w:tcBorders>
          </w:tcPr>
          <w:p w14:paraId="1F289775" w14:textId="77777777" w:rsidR="004D5A62" w:rsidRDefault="004D5A62" w:rsidP="00595699">
            <w:pPr>
              <w:pStyle w:val="TAL"/>
              <w:spacing w:line="256" w:lineRule="auto"/>
              <w:rPr>
                <w:ins w:id="3242" w:author="R4-2118074" w:date="2021-11-12T08:43:00Z"/>
              </w:rPr>
            </w:pPr>
          </w:p>
        </w:tc>
        <w:tc>
          <w:tcPr>
            <w:tcW w:w="1180" w:type="dxa"/>
            <w:tcBorders>
              <w:top w:val="single" w:sz="4" w:space="0" w:color="auto"/>
              <w:left w:val="single" w:sz="4" w:space="0" w:color="auto"/>
              <w:bottom w:val="single" w:sz="4" w:space="0" w:color="auto"/>
              <w:right w:val="single" w:sz="4" w:space="0" w:color="auto"/>
            </w:tcBorders>
            <w:hideMark/>
          </w:tcPr>
          <w:p w14:paraId="734718B3" w14:textId="77777777" w:rsidR="004D5A62" w:rsidRDefault="004D5A62" w:rsidP="00595699">
            <w:pPr>
              <w:pStyle w:val="TAC"/>
              <w:spacing w:line="256" w:lineRule="auto"/>
              <w:rPr>
                <w:ins w:id="3243" w:author="R4-2118074" w:date="2021-11-12T08:43:00Z"/>
              </w:rPr>
            </w:pPr>
            <w:ins w:id="3244" w:author="R4-2118074" w:date="2021-11-12T08:43:00Z">
              <w:r>
                <w:t>3,6</w:t>
              </w:r>
            </w:ins>
          </w:p>
        </w:tc>
        <w:tc>
          <w:tcPr>
            <w:tcW w:w="1432" w:type="dxa"/>
            <w:tcBorders>
              <w:top w:val="nil"/>
              <w:left w:val="single" w:sz="4" w:space="0" w:color="auto"/>
              <w:bottom w:val="single" w:sz="4" w:space="0" w:color="auto"/>
              <w:right w:val="single" w:sz="4" w:space="0" w:color="auto"/>
            </w:tcBorders>
          </w:tcPr>
          <w:p w14:paraId="098B89E2" w14:textId="77777777" w:rsidR="004D5A62" w:rsidRDefault="004D5A62" w:rsidP="00595699">
            <w:pPr>
              <w:pStyle w:val="TAC"/>
              <w:spacing w:line="256" w:lineRule="auto"/>
              <w:rPr>
                <w:ins w:id="3245" w:author="R4-2118074" w:date="2021-11-12T08:43:00Z"/>
              </w:rPr>
            </w:pPr>
          </w:p>
        </w:tc>
        <w:tc>
          <w:tcPr>
            <w:tcW w:w="2005" w:type="dxa"/>
            <w:tcBorders>
              <w:top w:val="single" w:sz="4" w:space="0" w:color="auto"/>
              <w:left w:val="single" w:sz="4" w:space="0" w:color="auto"/>
              <w:bottom w:val="single" w:sz="4" w:space="0" w:color="auto"/>
              <w:right w:val="single" w:sz="4" w:space="0" w:color="auto"/>
            </w:tcBorders>
            <w:hideMark/>
          </w:tcPr>
          <w:p w14:paraId="49356A82" w14:textId="77777777" w:rsidR="004D5A62" w:rsidRDefault="004D5A62" w:rsidP="00595699">
            <w:pPr>
              <w:pStyle w:val="TAC"/>
              <w:spacing w:line="256" w:lineRule="auto"/>
              <w:rPr>
                <w:ins w:id="3246" w:author="R4-2118074" w:date="2021-11-12T08:43:00Z"/>
              </w:rPr>
            </w:pPr>
            <w:ins w:id="3247" w:author="R4-2118074" w:date="2021-11-12T08:43:00Z">
              <w:r>
                <w:t>CR.2.1 TDD</w:t>
              </w:r>
            </w:ins>
          </w:p>
        </w:tc>
      </w:tr>
      <w:tr w:rsidR="004D5A62" w14:paraId="76D465C8" w14:textId="77777777" w:rsidTr="00595699">
        <w:trPr>
          <w:trHeight w:val="187"/>
          <w:jc w:val="center"/>
          <w:ins w:id="3248" w:author="R4-2118074" w:date="2021-11-12T08:43:00Z"/>
        </w:trPr>
        <w:tc>
          <w:tcPr>
            <w:tcW w:w="3363" w:type="dxa"/>
            <w:gridSpan w:val="2"/>
            <w:tcBorders>
              <w:top w:val="single" w:sz="4" w:space="0" w:color="auto"/>
              <w:left w:val="single" w:sz="4" w:space="0" w:color="auto"/>
              <w:bottom w:val="nil"/>
              <w:right w:val="single" w:sz="4" w:space="0" w:color="auto"/>
            </w:tcBorders>
            <w:hideMark/>
          </w:tcPr>
          <w:p w14:paraId="4336D1FE" w14:textId="77777777" w:rsidR="004D5A62" w:rsidRDefault="004D5A62" w:rsidP="00595699">
            <w:pPr>
              <w:pStyle w:val="TAL"/>
              <w:spacing w:line="256" w:lineRule="auto"/>
              <w:rPr>
                <w:ins w:id="3249" w:author="R4-2118074" w:date="2021-11-12T08:43:00Z"/>
              </w:rPr>
            </w:pPr>
            <w:ins w:id="3250" w:author="R4-2118074" w:date="2021-11-12T08:43:00Z">
              <w:r>
                <w:t>RMC CORESET Reference Channel</w:t>
              </w:r>
            </w:ins>
          </w:p>
        </w:tc>
        <w:tc>
          <w:tcPr>
            <w:tcW w:w="1180" w:type="dxa"/>
            <w:tcBorders>
              <w:top w:val="single" w:sz="4" w:space="0" w:color="auto"/>
              <w:left w:val="single" w:sz="4" w:space="0" w:color="auto"/>
              <w:bottom w:val="single" w:sz="4" w:space="0" w:color="auto"/>
              <w:right w:val="single" w:sz="4" w:space="0" w:color="auto"/>
            </w:tcBorders>
            <w:hideMark/>
          </w:tcPr>
          <w:p w14:paraId="2922E26E" w14:textId="77777777" w:rsidR="004D5A62" w:rsidRDefault="004D5A62" w:rsidP="00595699">
            <w:pPr>
              <w:pStyle w:val="TAC"/>
              <w:spacing w:line="256" w:lineRule="auto"/>
              <w:rPr>
                <w:ins w:id="3251" w:author="R4-2118074" w:date="2021-11-12T08:43:00Z"/>
              </w:rPr>
            </w:pPr>
            <w:ins w:id="3252" w:author="R4-2118074" w:date="2021-11-12T08:43:00Z">
              <w:r>
                <w:t>1,4</w:t>
              </w:r>
            </w:ins>
          </w:p>
        </w:tc>
        <w:tc>
          <w:tcPr>
            <w:tcW w:w="1432" w:type="dxa"/>
            <w:tcBorders>
              <w:top w:val="single" w:sz="4" w:space="0" w:color="auto"/>
              <w:left w:val="single" w:sz="4" w:space="0" w:color="auto"/>
              <w:bottom w:val="nil"/>
              <w:right w:val="single" w:sz="4" w:space="0" w:color="auto"/>
            </w:tcBorders>
          </w:tcPr>
          <w:p w14:paraId="3A5551AE" w14:textId="77777777" w:rsidR="004D5A62" w:rsidRDefault="004D5A62" w:rsidP="00595699">
            <w:pPr>
              <w:pStyle w:val="TAC"/>
              <w:spacing w:line="256" w:lineRule="auto"/>
              <w:rPr>
                <w:ins w:id="3253" w:author="R4-2118074" w:date="2021-11-12T08:43:00Z"/>
              </w:rPr>
            </w:pPr>
          </w:p>
        </w:tc>
        <w:tc>
          <w:tcPr>
            <w:tcW w:w="2005" w:type="dxa"/>
            <w:tcBorders>
              <w:top w:val="single" w:sz="4" w:space="0" w:color="auto"/>
              <w:left w:val="single" w:sz="4" w:space="0" w:color="auto"/>
              <w:bottom w:val="single" w:sz="4" w:space="0" w:color="auto"/>
              <w:right w:val="single" w:sz="4" w:space="0" w:color="auto"/>
            </w:tcBorders>
            <w:hideMark/>
          </w:tcPr>
          <w:p w14:paraId="762B5121" w14:textId="77777777" w:rsidR="004D5A62" w:rsidRDefault="004D5A62" w:rsidP="00595699">
            <w:pPr>
              <w:pStyle w:val="TAC"/>
              <w:spacing w:line="256" w:lineRule="auto"/>
              <w:rPr>
                <w:ins w:id="3254" w:author="R4-2118074" w:date="2021-11-12T08:43:00Z"/>
              </w:rPr>
            </w:pPr>
            <w:ins w:id="3255" w:author="R4-2118074" w:date="2021-11-12T08:43:00Z">
              <w:r>
                <w:t>CCR.1.1 FDD</w:t>
              </w:r>
            </w:ins>
          </w:p>
        </w:tc>
      </w:tr>
      <w:tr w:rsidR="004D5A62" w14:paraId="674238B4" w14:textId="77777777" w:rsidTr="00595699">
        <w:trPr>
          <w:trHeight w:val="187"/>
          <w:jc w:val="center"/>
          <w:ins w:id="3256" w:author="R4-2118074" w:date="2021-11-12T08:43:00Z"/>
        </w:trPr>
        <w:tc>
          <w:tcPr>
            <w:tcW w:w="3363" w:type="dxa"/>
            <w:gridSpan w:val="2"/>
            <w:tcBorders>
              <w:top w:val="nil"/>
              <w:left w:val="single" w:sz="4" w:space="0" w:color="auto"/>
              <w:bottom w:val="nil"/>
              <w:right w:val="single" w:sz="4" w:space="0" w:color="auto"/>
            </w:tcBorders>
          </w:tcPr>
          <w:p w14:paraId="4D51A12B" w14:textId="77777777" w:rsidR="004D5A62" w:rsidRDefault="004D5A62" w:rsidP="00595699">
            <w:pPr>
              <w:pStyle w:val="TAL"/>
              <w:spacing w:line="256" w:lineRule="auto"/>
              <w:rPr>
                <w:ins w:id="3257" w:author="R4-2118074" w:date="2021-11-12T08:43:00Z"/>
              </w:rPr>
            </w:pPr>
          </w:p>
        </w:tc>
        <w:tc>
          <w:tcPr>
            <w:tcW w:w="1180" w:type="dxa"/>
            <w:tcBorders>
              <w:top w:val="single" w:sz="4" w:space="0" w:color="auto"/>
              <w:left w:val="single" w:sz="4" w:space="0" w:color="auto"/>
              <w:bottom w:val="single" w:sz="4" w:space="0" w:color="auto"/>
              <w:right w:val="single" w:sz="4" w:space="0" w:color="auto"/>
            </w:tcBorders>
            <w:hideMark/>
          </w:tcPr>
          <w:p w14:paraId="4FA0BDAB" w14:textId="77777777" w:rsidR="004D5A62" w:rsidRDefault="004D5A62" w:rsidP="00595699">
            <w:pPr>
              <w:pStyle w:val="TAC"/>
              <w:spacing w:line="256" w:lineRule="auto"/>
              <w:rPr>
                <w:ins w:id="3258" w:author="R4-2118074" w:date="2021-11-12T08:43:00Z"/>
              </w:rPr>
            </w:pPr>
            <w:ins w:id="3259" w:author="R4-2118074" w:date="2021-11-12T08:43:00Z">
              <w:r>
                <w:t>2,5</w:t>
              </w:r>
            </w:ins>
          </w:p>
        </w:tc>
        <w:tc>
          <w:tcPr>
            <w:tcW w:w="1432" w:type="dxa"/>
            <w:tcBorders>
              <w:top w:val="nil"/>
              <w:left w:val="single" w:sz="4" w:space="0" w:color="auto"/>
              <w:bottom w:val="nil"/>
              <w:right w:val="single" w:sz="4" w:space="0" w:color="auto"/>
            </w:tcBorders>
          </w:tcPr>
          <w:p w14:paraId="64993B29" w14:textId="77777777" w:rsidR="004D5A62" w:rsidRDefault="004D5A62" w:rsidP="00595699">
            <w:pPr>
              <w:pStyle w:val="TAC"/>
              <w:spacing w:line="256" w:lineRule="auto"/>
              <w:rPr>
                <w:ins w:id="3260" w:author="R4-2118074" w:date="2021-11-12T08:43:00Z"/>
              </w:rPr>
            </w:pPr>
          </w:p>
        </w:tc>
        <w:tc>
          <w:tcPr>
            <w:tcW w:w="2005" w:type="dxa"/>
            <w:tcBorders>
              <w:top w:val="single" w:sz="4" w:space="0" w:color="auto"/>
              <w:left w:val="single" w:sz="4" w:space="0" w:color="auto"/>
              <w:bottom w:val="single" w:sz="4" w:space="0" w:color="auto"/>
              <w:right w:val="single" w:sz="4" w:space="0" w:color="auto"/>
            </w:tcBorders>
            <w:hideMark/>
          </w:tcPr>
          <w:p w14:paraId="657F7F44" w14:textId="77777777" w:rsidR="004D5A62" w:rsidRDefault="004D5A62" w:rsidP="00595699">
            <w:pPr>
              <w:pStyle w:val="TAC"/>
              <w:spacing w:line="256" w:lineRule="auto"/>
              <w:rPr>
                <w:ins w:id="3261" w:author="R4-2118074" w:date="2021-11-12T08:43:00Z"/>
              </w:rPr>
            </w:pPr>
            <w:ins w:id="3262" w:author="R4-2118074" w:date="2021-11-12T08:43:00Z">
              <w:r>
                <w:t>CCR.1.1 TDD</w:t>
              </w:r>
            </w:ins>
          </w:p>
        </w:tc>
      </w:tr>
      <w:tr w:rsidR="004D5A62" w14:paraId="4E9DF787" w14:textId="77777777" w:rsidTr="00595699">
        <w:trPr>
          <w:trHeight w:val="187"/>
          <w:jc w:val="center"/>
          <w:ins w:id="3263" w:author="R4-2118074" w:date="2021-11-12T08:43:00Z"/>
        </w:trPr>
        <w:tc>
          <w:tcPr>
            <w:tcW w:w="3363" w:type="dxa"/>
            <w:gridSpan w:val="2"/>
            <w:tcBorders>
              <w:top w:val="nil"/>
              <w:left w:val="single" w:sz="4" w:space="0" w:color="auto"/>
              <w:bottom w:val="single" w:sz="4" w:space="0" w:color="auto"/>
              <w:right w:val="single" w:sz="4" w:space="0" w:color="auto"/>
            </w:tcBorders>
          </w:tcPr>
          <w:p w14:paraId="72864BE5" w14:textId="77777777" w:rsidR="004D5A62" w:rsidRDefault="004D5A62" w:rsidP="00595699">
            <w:pPr>
              <w:pStyle w:val="TAL"/>
              <w:spacing w:line="256" w:lineRule="auto"/>
              <w:rPr>
                <w:ins w:id="3264" w:author="R4-2118074" w:date="2021-11-12T08:43:00Z"/>
              </w:rPr>
            </w:pPr>
          </w:p>
        </w:tc>
        <w:tc>
          <w:tcPr>
            <w:tcW w:w="1180" w:type="dxa"/>
            <w:tcBorders>
              <w:top w:val="single" w:sz="4" w:space="0" w:color="auto"/>
              <w:left w:val="single" w:sz="4" w:space="0" w:color="auto"/>
              <w:bottom w:val="single" w:sz="4" w:space="0" w:color="auto"/>
              <w:right w:val="single" w:sz="4" w:space="0" w:color="auto"/>
            </w:tcBorders>
            <w:hideMark/>
          </w:tcPr>
          <w:p w14:paraId="251A8FB9" w14:textId="77777777" w:rsidR="004D5A62" w:rsidRDefault="004D5A62" w:rsidP="00595699">
            <w:pPr>
              <w:pStyle w:val="TAC"/>
              <w:spacing w:line="256" w:lineRule="auto"/>
              <w:rPr>
                <w:ins w:id="3265" w:author="R4-2118074" w:date="2021-11-12T08:43:00Z"/>
              </w:rPr>
            </w:pPr>
            <w:ins w:id="3266" w:author="R4-2118074" w:date="2021-11-12T08:43:00Z">
              <w:r>
                <w:t>3,6</w:t>
              </w:r>
            </w:ins>
          </w:p>
        </w:tc>
        <w:tc>
          <w:tcPr>
            <w:tcW w:w="1432" w:type="dxa"/>
            <w:tcBorders>
              <w:top w:val="nil"/>
              <w:left w:val="single" w:sz="4" w:space="0" w:color="auto"/>
              <w:bottom w:val="single" w:sz="4" w:space="0" w:color="auto"/>
              <w:right w:val="single" w:sz="4" w:space="0" w:color="auto"/>
            </w:tcBorders>
          </w:tcPr>
          <w:p w14:paraId="070865AE" w14:textId="77777777" w:rsidR="004D5A62" w:rsidRDefault="004D5A62" w:rsidP="00595699">
            <w:pPr>
              <w:pStyle w:val="TAC"/>
              <w:spacing w:line="256" w:lineRule="auto"/>
              <w:rPr>
                <w:ins w:id="3267" w:author="R4-2118074" w:date="2021-11-12T08:43:00Z"/>
              </w:rPr>
            </w:pPr>
          </w:p>
        </w:tc>
        <w:tc>
          <w:tcPr>
            <w:tcW w:w="2005" w:type="dxa"/>
            <w:tcBorders>
              <w:top w:val="single" w:sz="4" w:space="0" w:color="auto"/>
              <w:left w:val="single" w:sz="4" w:space="0" w:color="auto"/>
              <w:bottom w:val="single" w:sz="4" w:space="0" w:color="auto"/>
              <w:right w:val="single" w:sz="4" w:space="0" w:color="auto"/>
            </w:tcBorders>
            <w:hideMark/>
          </w:tcPr>
          <w:p w14:paraId="683183E6" w14:textId="77777777" w:rsidR="004D5A62" w:rsidRDefault="004D5A62" w:rsidP="00595699">
            <w:pPr>
              <w:pStyle w:val="TAC"/>
              <w:spacing w:line="256" w:lineRule="auto"/>
              <w:rPr>
                <w:ins w:id="3268" w:author="R4-2118074" w:date="2021-11-12T08:43:00Z"/>
              </w:rPr>
            </w:pPr>
            <w:ins w:id="3269" w:author="R4-2118074" w:date="2021-11-12T08:43:00Z">
              <w:r>
                <w:t>CCR.2.1 TDD</w:t>
              </w:r>
            </w:ins>
          </w:p>
        </w:tc>
      </w:tr>
      <w:tr w:rsidR="004D5A62" w14:paraId="568D119C" w14:textId="77777777" w:rsidTr="00595699">
        <w:trPr>
          <w:trHeight w:val="187"/>
          <w:jc w:val="center"/>
          <w:ins w:id="3270" w:author="R4-2118074" w:date="2021-11-12T08:43:00Z"/>
        </w:trPr>
        <w:tc>
          <w:tcPr>
            <w:tcW w:w="3363" w:type="dxa"/>
            <w:gridSpan w:val="2"/>
            <w:tcBorders>
              <w:top w:val="single" w:sz="4" w:space="0" w:color="auto"/>
              <w:left w:val="single" w:sz="4" w:space="0" w:color="auto"/>
              <w:bottom w:val="nil"/>
              <w:right w:val="single" w:sz="4" w:space="0" w:color="auto"/>
            </w:tcBorders>
            <w:hideMark/>
          </w:tcPr>
          <w:p w14:paraId="1D2DE23E" w14:textId="77777777" w:rsidR="004D5A62" w:rsidRDefault="004D5A62" w:rsidP="00595699">
            <w:pPr>
              <w:pStyle w:val="TAL"/>
              <w:spacing w:line="256" w:lineRule="auto"/>
              <w:rPr>
                <w:ins w:id="3271" w:author="R4-2118074" w:date="2021-11-12T08:43:00Z"/>
              </w:rPr>
            </w:pPr>
            <w:ins w:id="3272" w:author="R4-2118074" w:date="2021-11-12T08:43:00Z">
              <w:r>
                <w:t>SSB configuration</w:t>
              </w:r>
            </w:ins>
          </w:p>
        </w:tc>
        <w:tc>
          <w:tcPr>
            <w:tcW w:w="1180" w:type="dxa"/>
            <w:tcBorders>
              <w:top w:val="single" w:sz="4" w:space="0" w:color="auto"/>
              <w:left w:val="single" w:sz="4" w:space="0" w:color="auto"/>
              <w:bottom w:val="single" w:sz="4" w:space="0" w:color="auto"/>
              <w:right w:val="single" w:sz="4" w:space="0" w:color="auto"/>
            </w:tcBorders>
            <w:hideMark/>
          </w:tcPr>
          <w:p w14:paraId="044D2318" w14:textId="77777777" w:rsidR="004D5A62" w:rsidRDefault="004D5A62" w:rsidP="00595699">
            <w:pPr>
              <w:pStyle w:val="TAC"/>
              <w:spacing w:line="256" w:lineRule="auto"/>
              <w:rPr>
                <w:ins w:id="3273" w:author="R4-2118074" w:date="2021-11-12T08:43:00Z"/>
              </w:rPr>
            </w:pPr>
            <w:ins w:id="3274" w:author="R4-2118074" w:date="2021-11-12T08:43:00Z">
              <w:r>
                <w:t>1,4</w:t>
              </w:r>
            </w:ins>
          </w:p>
        </w:tc>
        <w:tc>
          <w:tcPr>
            <w:tcW w:w="1432" w:type="dxa"/>
            <w:tcBorders>
              <w:top w:val="single" w:sz="4" w:space="0" w:color="auto"/>
              <w:left w:val="single" w:sz="4" w:space="0" w:color="auto"/>
              <w:bottom w:val="nil"/>
              <w:right w:val="single" w:sz="4" w:space="0" w:color="auto"/>
            </w:tcBorders>
          </w:tcPr>
          <w:p w14:paraId="1E47F689" w14:textId="77777777" w:rsidR="004D5A62" w:rsidRDefault="004D5A62" w:rsidP="00595699">
            <w:pPr>
              <w:pStyle w:val="TAC"/>
              <w:spacing w:line="256" w:lineRule="auto"/>
              <w:rPr>
                <w:ins w:id="3275" w:author="R4-2118074" w:date="2021-11-12T08:43:00Z"/>
              </w:rPr>
            </w:pPr>
          </w:p>
        </w:tc>
        <w:tc>
          <w:tcPr>
            <w:tcW w:w="2005" w:type="dxa"/>
            <w:tcBorders>
              <w:top w:val="single" w:sz="4" w:space="0" w:color="auto"/>
              <w:left w:val="single" w:sz="4" w:space="0" w:color="auto"/>
              <w:bottom w:val="single" w:sz="4" w:space="0" w:color="auto"/>
              <w:right w:val="single" w:sz="4" w:space="0" w:color="auto"/>
            </w:tcBorders>
            <w:hideMark/>
          </w:tcPr>
          <w:p w14:paraId="49C99CB1" w14:textId="77777777" w:rsidR="004D5A62" w:rsidRDefault="004D5A62" w:rsidP="00595699">
            <w:pPr>
              <w:pStyle w:val="TAC"/>
              <w:spacing w:line="256" w:lineRule="auto"/>
              <w:rPr>
                <w:ins w:id="3276" w:author="R4-2118074" w:date="2021-11-12T08:43:00Z"/>
              </w:rPr>
            </w:pPr>
            <w:ins w:id="3277" w:author="R4-2118074" w:date="2021-11-12T08:43:00Z">
              <w:r>
                <w:t>SSB.1 FR1</w:t>
              </w:r>
            </w:ins>
          </w:p>
        </w:tc>
      </w:tr>
      <w:tr w:rsidR="004D5A62" w14:paraId="79088A48" w14:textId="77777777" w:rsidTr="00595699">
        <w:trPr>
          <w:trHeight w:val="187"/>
          <w:jc w:val="center"/>
          <w:ins w:id="3278" w:author="R4-2118074" w:date="2021-11-12T08:43:00Z"/>
        </w:trPr>
        <w:tc>
          <w:tcPr>
            <w:tcW w:w="3363" w:type="dxa"/>
            <w:gridSpan w:val="2"/>
            <w:tcBorders>
              <w:top w:val="nil"/>
              <w:left w:val="single" w:sz="4" w:space="0" w:color="auto"/>
              <w:bottom w:val="nil"/>
              <w:right w:val="single" w:sz="4" w:space="0" w:color="auto"/>
            </w:tcBorders>
          </w:tcPr>
          <w:p w14:paraId="7CE9694E" w14:textId="77777777" w:rsidR="004D5A62" w:rsidRDefault="004D5A62" w:rsidP="00595699">
            <w:pPr>
              <w:pStyle w:val="TAL"/>
              <w:spacing w:line="256" w:lineRule="auto"/>
              <w:rPr>
                <w:ins w:id="3279" w:author="R4-2118074" w:date="2021-11-12T08:43:00Z"/>
              </w:rPr>
            </w:pPr>
          </w:p>
        </w:tc>
        <w:tc>
          <w:tcPr>
            <w:tcW w:w="1180" w:type="dxa"/>
            <w:tcBorders>
              <w:top w:val="single" w:sz="4" w:space="0" w:color="auto"/>
              <w:left w:val="single" w:sz="4" w:space="0" w:color="auto"/>
              <w:bottom w:val="single" w:sz="4" w:space="0" w:color="auto"/>
              <w:right w:val="single" w:sz="4" w:space="0" w:color="auto"/>
            </w:tcBorders>
            <w:hideMark/>
          </w:tcPr>
          <w:p w14:paraId="2179DB29" w14:textId="77777777" w:rsidR="004D5A62" w:rsidRDefault="004D5A62" w:rsidP="00595699">
            <w:pPr>
              <w:pStyle w:val="TAC"/>
              <w:spacing w:line="256" w:lineRule="auto"/>
              <w:rPr>
                <w:ins w:id="3280" w:author="R4-2118074" w:date="2021-11-12T08:43:00Z"/>
              </w:rPr>
            </w:pPr>
            <w:ins w:id="3281" w:author="R4-2118074" w:date="2021-11-12T08:43:00Z">
              <w:r>
                <w:t>2,5</w:t>
              </w:r>
            </w:ins>
          </w:p>
        </w:tc>
        <w:tc>
          <w:tcPr>
            <w:tcW w:w="1432" w:type="dxa"/>
            <w:tcBorders>
              <w:top w:val="nil"/>
              <w:left w:val="single" w:sz="4" w:space="0" w:color="auto"/>
              <w:bottom w:val="nil"/>
              <w:right w:val="single" w:sz="4" w:space="0" w:color="auto"/>
            </w:tcBorders>
          </w:tcPr>
          <w:p w14:paraId="5AD97741" w14:textId="77777777" w:rsidR="004D5A62" w:rsidRDefault="004D5A62" w:rsidP="00595699">
            <w:pPr>
              <w:pStyle w:val="TAC"/>
              <w:spacing w:line="256" w:lineRule="auto"/>
              <w:rPr>
                <w:ins w:id="3282" w:author="R4-2118074" w:date="2021-11-12T08:43:00Z"/>
              </w:rPr>
            </w:pPr>
          </w:p>
        </w:tc>
        <w:tc>
          <w:tcPr>
            <w:tcW w:w="2005" w:type="dxa"/>
            <w:tcBorders>
              <w:top w:val="single" w:sz="4" w:space="0" w:color="auto"/>
              <w:left w:val="single" w:sz="4" w:space="0" w:color="auto"/>
              <w:bottom w:val="single" w:sz="4" w:space="0" w:color="auto"/>
              <w:right w:val="single" w:sz="4" w:space="0" w:color="auto"/>
            </w:tcBorders>
            <w:hideMark/>
          </w:tcPr>
          <w:p w14:paraId="63C0DDC4" w14:textId="77777777" w:rsidR="004D5A62" w:rsidRDefault="004D5A62" w:rsidP="00595699">
            <w:pPr>
              <w:pStyle w:val="TAC"/>
              <w:spacing w:line="256" w:lineRule="auto"/>
              <w:rPr>
                <w:ins w:id="3283" w:author="R4-2118074" w:date="2021-11-12T08:43:00Z"/>
              </w:rPr>
            </w:pPr>
            <w:ins w:id="3284" w:author="R4-2118074" w:date="2021-11-12T08:43:00Z">
              <w:r>
                <w:t>SSB.1 FR1</w:t>
              </w:r>
            </w:ins>
          </w:p>
        </w:tc>
      </w:tr>
      <w:tr w:rsidR="004D5A62" w14:paraId="74272CF8" w14:textId="77777777" w:rsidTr="00595699">
        <w:trPr>
          <w:trHeight w:val="187"/>
          <w:jc w:val="center"/>
          <w:ins w:id="3285" w:author="R4-2118074" w:date="2021-11-12T08:43:00Z"/>
        </w:trPr>
        <w:tc>
          <w:tcPr>
            <w:tcW w:w="3363" w:type="dxa"/>
            <w:gridSpan w:val="2"/>
            <w:tcBorders>
              <w:top w:val="nil"/>
              <w:left w:val="single" w:sz="4" w:space="0" w:color="auto"/>
              <w:bottom w:val="single" w:sz="4" w:space="0" w:color="auto"/>
              <w:right w:val="single" w:sz="4" w:space="0" w:color="auto"/>
            </w:tcBorders>
          </w:tcPr>
          <w:p w14:paraId="57ADE371" w14:textId="77777777" w:rsidR="004D5A62" w:rsidRDefault="004D5A62" w:rsidP="00595699">
            <w:pPr>
              <w:pStyle w:val="TAL"/>
              <w:spacing w:line="256" w:lineRule="auto"/>
              <w:rPr>
                <w:ins w:id="3286" w:author="R4-2118074" w:date="2021-11-12T08:43:00Z"/>
              </w:rPr>
            </w:pPr>
          </w:p>
        </w:tc>
        <w:tc>
          <w:tcPr>
            <w:tcW w:w="1180" w:type="dxa"/>
            <w:tcBorders>
              <w:top w:val="single" w:sz="4" w:space="0" w:color="auto"/>
              <w:left w:val="single" w:sz="4" w:space="0" w:color="auto"/>
              <w:bottom w:val="single" w:sz="4" w:space="0" w:color="auto"/>
              <w:right w:val="single" w:sz="4" w:space="0" w:color="auto"/>
            </w:tcBorders>
            <w:hideMark/>
          </w:tcPr>
          <w:p w14:paraId="44FB467C" w14:textId="77777777" w:rsidR="004D5A62" w:rsidRDefault="004D5A62" w:rsidP="00595699">
            <w:pPr>
              <w:pStyle w:val="TAC"/>
              <w:spacing w:line="256" w:lineRule="auto"/>
              <w:rPr>
                <w:ins w:id="3287" w:author="R4-2118074" w:date="2021-11-12T08:43:00Z"/>
              </w:rPr>
            </w:pPr>
            <w:ins w:id="3288" w:author="R4-2118074" w:date="2021-11-12T08:43:00Z">
              <w:r>
                <w:t>3,6</w:t>
              </w:r>
            </w:ins>
          </w:p>
        </w:tc>
        <w:tc>
          <w:tcPr>
            <w:tcW w:w="1432" w:type="dxa"/>
            <w:tcBorders>
              <w:top w:val="nil"/>
              <w:left w:val="single" w:sz="4" w:space="0" w:color="auto"/>
              <w:bottom w:val="single" w:sz="4" w:space="0" w:color="auto"/>
              <w:right w:val="single" w:sz="4" w:space="0" w:color="auto"/>
            </w:tcBorders>
          </w:tcPr>
          <w:p w14:paraId="76CBD41E" w14:textId="77777777" w:rsidR="004D5A62" w:rsidRDefault="004D5A62" w:rsidP="00595699">
            <w:pPr>
              <w:pStyle w:val="TAC"/>
              <w:spacing w:line="256" w:lineRule="auto"/>
              <w:rPr>
                <w:ins w:id="3289" w:author="R4-2118074" w:date="2021-11-12T08:43:00Z"/>
              </w:rPr>
            </w:pPr>
          </w:p>
        </w:tc>
        <w:tc>
          <w:tcPr>
            <w:tcW w:w="2005" w:type="dxa"/>
            <w:tcBorders>
              <w:top w:val="single" w:sz="4" w:space="0" w:color="auto"/>
              <w:left w:val="single" w:sz="4" w:space="0" w:color="auto"/>
              <w:bottom w:val="single" w:sz="4" w:space="0" w:color="auto"/>
              <w:right w:val="single" w:sz="4" w:space="0" w:color="auto"/>
            </w:tcBorders>
            <w:hideMark/>
          </w:tcPr>
          <w:p w14:paraId="04957146" w14:textId="77777777" w:rsidR="004D5A62" w:rsidRDefault="004D5A62" w:rsidP="00595699">
            <w:pPr>
              <w:pStyle w:val="TAC"/>
              <w:spacing w:line="256" w:lineRule="auto"/>
              <w:rPr>
                <w:ins w:id="3290" w:author="R4-2118074" w:date="2021-11-12T08:43:00Z"/>
              </w:rPr>
            </w:pPr>
            <w:ins w:id="3291" w:author="R4-2118074" w:date="2021-11-12T08:43:00Z">
              <w:r>
                <w:t>SSB.2 FR1</w:t>
              </w:r>
            </w:ins>
          </w:p>
        </w:tc>
      </w:tr>
      <w:tr w:rsidR="004D5A62" w14:paraId="488F93EE" w14:textId="77777777" w:rsidTr="00595699">
        <w:trPr>
          <w:trHeight w:val="187"/>
          <w:jc w:val="center"/>
          <w:ins w:id="3292" w:author="R4-2118074" w:date="2021-11-12T08:43:00Z"/>
        </w:trPr>
        <w:tc>
          <w:tcPr>
            <w:tcW w:w="3363" w:type="dxa"/>
            <w:gridSpan w:val="2"/>
            <w:tcBorders>
              <w:top w:val="single" w:sz="4" w:space="0" w:color="auto"/>
              <w:left w:val="single" w:sz="4" w:space="0" w:color="auto"/>
              <w:bottom w:val="single" w:sz="4" w:space="0" w:color="auto"/>
              <w:right w:val="single" w:sz="4" w:space="0" w:color="auto"/>
            </w:tcBorders>
            <w:hideMark/>
          </w:tcPr>
          <w:p w14:paraId="1DF51C2F" w14:textId="77777777" w:rsidR="004D5A62" w:rsidRDefault="004D5A62" w:rsidP="00595699">
            <w:pPr>
              <w:pStyle w:val="TAL"/>
              <w:spacing w:line="256" w:lineRule="auto"/>
              <w:rPr>
                <w:ins w:id="3293" w:author="R4-2118074" w:date="2021-11-12T08:43:00Z"/>
              </w:rPr>
            </w:pPr>
            <w:ins w:id="3294" w:author="R4-2118074" w:date="2021-11-12T08:43:00Z">
              <w:r>
                <w:t>SMTC configuration</w:t>
              </w:r>
            </w:ins>
          </w:p>
        </w:tc>
        <w:tc>
          <w:tcPr>
            <w:tcW w:w="1180" w:type="dxa"/>
            <w:tcBorders>
              <w:top w:val="single" w:sz="4" w:space="0" w:color="auto"/>
              <w:left w:val="single" w:sz="4" w:space="0" w:color="auto"/>
              <w:bottom w:val="single" w:sz="4" w:space="0" w:color="auto"/>
              <w:right w:val="single" w:sz="4" w:space="0" w:color="auto"/>
            </w:tcBorders>
            <w:hideMark/>
          </w:tcPr>
          <w:p w14:paraId="5F46F4BD" w14:textId="77777777" w:rsidR="004D5A62" w:rsidRDefault="004D5A62" w:rsidP="00595699">
            <w:pPr>
              <w:pStyle w:val="TAC"/>
              <w:spacing w:line="256" w:lineRule="auto"/>
              <w:rPr>
                <w:ins w:id="3295" w:author="R4-2118074" w:date="2021-11-12T08:43:00Z"/>
              </w:rPr>
            </w:pPr>
            <w:ins w:id="3296" w:author="R4-2118074" w:date="2021-11-12T08:43:00Z">
              <w:r>
                <w:t>1~6</w:t>
              </w:r>
            </w:ins>
          </w:p>
        </w:tc>
        <w:tc>
          <w:tcPr>
            <w:tcW w:w="1432" w:type="dxa"/>
            <w:tcBorders>
              <w:top w:val="single" w:sz="4" w:space="0" w:color="auto"/>
              <w:left w:val="single" w:sz="4" w:space="0" w:color="auto"/>
              <w:bottom w:val="single" w:sz="4" w:space="0" w:color="auto"/>
              <w:right w:val="single" w:sz="4" w:space="0" w:color="auto"/>
            </w:tcBorders>
          </w:tcPr>
          <w:p w14:paraId="4027E34E" w14:textId="77777777" w:rsidR="004D5A62" w:rsidRDefault="004D5A62" w:rsidP="00595699">
            <w:pPr>
              <w:pStyle w:val="TAC"/>
              <w:spacing w:line="256" w:lineRule="auto"/>
              <w:rPr>
                <w:ins w:id="3297" w:author="R4-2118074" w:date="2021-11-12T08:43:00Z"/>
              </w:rPr>
            </w:pPr>
          </w:p>
        </w:tc>
        <w:tc>
          <w:tcPr>
            <w:tcW w:w="2005" w:type="dxa"/>
            <w:tcBorders>
              <w:top w:val="single" w:sz="4" w:space="0" w:color="auto"/>
              <w:left w:val="single" w:sz="4" w:space="0" w:color="auto"/>
              <w:bottom w:val="single" w:sz="4" w:space="0" w:color="auto"/>
              <w:right w:val="single" w:sz="4" w:space="0" w:color="auto"/>
            </w:tcBorders>
            <w:hideMark/>
          </w:tcPr>
          <w:p w14:paraId="55480FB6" w14:textId="77777777" w:rsidR="004D5A62" w:rsidRDefault="004D5A62" w:rsidP="00595699">
            <w:pPr>
              <w:pStyle w:val="TAC"/>
              <w:spacing w:line="256" w:lineRule="auto"/>
              <w:rPr>
                <w:ins w:id="3298" w:author="R4-2118074" w:date="2021-11-12T08:43:00Z"/>
              </w:rPr>
            </w:pPr>
            <w:ins w:id="3299" w:author="R4-2118074" w:date="2021-11-12T08:43:00Z">
              <w:r>
                <w:t>SMTC.1</w:t>
              </w:r>
            </w:ins>
          </w:p>
        </w:tc>
      </w:tr>
      <w:tr w:rsidR="004D5A62" w14:paraId="3EEA539B" w14:textId="77777777" w:rsidTr="00595699">
        <w:trPr>
          <w:trHeight w:val="187"/>
          <w:jc w:val="center"/>
          <w:ins w:id="3300" w:author="R4-2118074" w:date="2021-11-12T08:43:00Z"/>
        </w:trPr>
        <w:tc>
          <w:tcPr>
            <w:tcW w:w="3363" w:type="dxa"/>
            <w:gridSpan w:val="2"/>
            <w:tcBorders>
              <w:top w:val="single" w:sz="4" w:space="0" w:color="auto"/>
              <w:left w:val="single" w:sz="4" w:space="0" w:color="auto"/>
              <w:bottom w:val="single" w:sz="4" w:space="0" w:color="auto"/>
              <w:right w:val="single" w:sz="4" w:space="0" w:color="auto"/>
            </w:tcBorders>
            <w:hideMark/>
          </w:tcPr>
          <w:p w14:paraId="472AF0FF" w14:textId="77777777" w:rsidR="004D5A62" w:rsidRDefault="004D5A62" w:rsidP="00595699">
            <w:pPr>
              <w:pStyle w:val="TAL"/>
              <w:spacing w:line="256" w:lineRule="auto"/>
              <w:rPr>
                <w:ins w:id="3301" w:author="R4-2118074" w:date="2021-11-12T08:43:00Z"/>
              </w:rPr>
            </w:pPr>
            <w:ins w:id="3302" w:author="R4-2118074" w:date="2021-11-12T08:43:00Z">
              <w:r>
                <w:t>DL BWP configuration</w:t>
              </w:r>
            </w:ins>
          </w:p>
        </w:tc>
        <w:tc>
          <w:tcPr>
            <w:tcW w:w="1180" w:type="dxa"/>
            <w:tcBorders>
              <w:top w:val="single" w:sz="4" w:space="0" w:color="auto"/>
              <w:left w:val="single" w:sz="4" w:space="0" w:color="auto"/>
              <w:bottom w:val="single" w:sz="4" w:space="0" w:color="auto"/>
              <w:right w:val="single" w:sz="4" w:space="0" w:color="auto"/>
            </w:tcBorders>
            <w:hideMark/>
          </w:tcPr>
          <w:p w14:paraId="556C30D1" w14:textId="77777777" w:rsidR="004D5A62" w:rsidRDefault="004D5A62" w:rsidP="00595699">
            <w:pPr>
              <w:pStyle w:val="TAC"/>
              <w:spacing w:line="256" w:lineRule="auto"/>
              <w:rPr>
                <w:ins w:id="3303" w:author="R4-2118074" w:date="2021-11-12T08:43:00Z"/>
              </w:rPr>
            </w:pPr>
            <w:ins w:id="3304" w:author="R4-2118074" w:date="2021-11-12T08:43:00Z">
              <w:r>
                <w:t>1~6</w:t>
              </w:r>
            </w:ins>
          </w:p>
        </w:tc>
        <w:tc>
          <w:tcPr>
            <w:tcW w:w="1432" w:type="dxa"/>
            <w:tcBorders>
              <w:top w:val="single" w:sz="4" w:space="0" w:color="auto"/>
              <w:left w:val="single" w:sz="4" w:space="0" w:color="auto"/>
              <w:bottom w:val="single" w:sz="4" w:space="0" w:color="auto"/>
              <w:right w:val="single" w:sz="4" w:space="0" w:color="auto"/>
            </w:tcBorders>
          </w:tcPr>
          <w:p w14:paraId="32999506" w14:textId="77777777" w:rsidR="004D5A62" w:rsidRDefault="004D5A62" w:rsidP="00595699">
            <w:pPr>
              <w:pStyle w:val="TAC"/>
              <w:spacing w:line="256" w:lineRule="auto"/>
              <w:rPr>
                <w:ins w:id="3305" w:author="R4-2118074" w:date="2021-11-12T08:43:00Z"/>
              </w:rPr>
            </w:pPr>
          </w:p>
        </w:tc>
        <w:tc>
          <w:tcPr>
            <w:tcW w:w="2005" w:type="dxa"/>
            <w:tcBorders>
              <w:top w:val="single" w:sz="4" w:space="0" w:color="auto"/>
              <w:left w:val="single" w:sz="4" w:space="0" w:color="auto"/>
              <w:bottom w:val="single" w:sz="4" w:space="0" w:color="auto"/>
              <w:right w:val="single" w:sz="4" w:space="0" w:color="auto"/>
            </w:tcBorders>
            <w:hideMark/>
          </w:tcPr>
          <w:p w14:paraId="48F6CB84" w14:textId="77777777" w:rsidR="004D5A62" w:rsidRDefault="004D5A62" w:rsidP="00595699">
            <w:pPr>
              <w:pStyle w:val="TAC"/>
              <w:spacing w:line="256" w:lineRule="auto"/>
              <w:rPr>
                <w:ins w:id="3306" w:author="R4-2118074" w:date="2021-11-12T08:43:00Z"/>
              </w:rPr>
            </w:pPr>
            <w:ins w:id="3307" w:author="R4-2118074" w:date="2021-11-12T08:43:00Z">
              <w:r>
                <w:t>DLBWP.1.1</w:t>
              </w:r>
            </w:ins>
          </w:p>
        </w:tc>
      </w:tr>
      <w:tr w:rsidR="004D5A62" w14:paraId="4A18A568" w14:textId="77777777" w:rsidTr="00595699">
        <w:trPr>
          <w:trHeight w:val="187"/>
          <w:jc w:val="center"/>
          <w:ins w:id="3308" w:author="R4-2118074" w:date="2021-11-12T08:43:00Z"/>
        </w:trPr>
        <w:tc>
          <w:tcPr>
            <w:tcW w:w="3363" w:type="dxa"/>
            <w:gridSpan w:val="2"/>
            <w:tcBorders>
              <w:top w:val="single" w:sz="4" w:space="0" w:color="auto"/>
              <w:left w:val="single" w:sz="4" w:space="0" w:color="auto"/>
              <w:bottom w:val="single" w:sz="4" w:space="0" w:color="auto"/>
              <w:right w:val="single" w:sz="4" w:space="0" w:color="auto"/>
            </w:tcBorders>
            <w:hideMark/>
          </w:tcPr>
          <w:p w14:paraId="3E96342E" w14:textId="77777777" w:rsidR="004D5A62" w:rsidRDefault="004D5A62" w:rsidP="00595699">
            <w:pPr>
              <w:pStyle w:val="TAL"/>
              <w:spacing w:line="256" w:lineRule="auto"/>
              <w:rPr>
                <w:ins w:id="3309" w:author="R4-2118074" w:date="2021-11-12T08:43:00Z"/>
              </w:rPr>
            </w:pPr>
            <w:ins w:id="3310" w:author="R4-2118074" w:date="2021-11-12T08:43:00Z">
              <w:r>
                <w:t>UL BWP configuration</w:t>
              </w:r>
            </w:ins>
          </w:p>
        </w:tc>
        <w:tc>
          <w:tcPr>
            <w:tcW w:w="1180" w:type="dxa"/>
            <w:tcBorders>
              <w:top w:val="single" w:sz="4" w:space="0" w:color="auto"/>
              <w:left w:val="single" w:sz="4" w:space="0" w:color="auto"/>
              <w:bottom w:val="single" w:sz="4" w:space="0" w:color="auto"/>
              <w:right w:val="single" w:sz="4" w:space="0" w:color="auto"/>
            </w:tcBorders>
            <w:hideMark/>
          </w:tcPr>
          <w:p w14:paraId="235C9E82" w14:textId="77777777" w:rsidR="004D5A62" w:rsidRDefault="004D5A62" w:rsidP="00595699">
            <w:pPr>
              <w:pStyle w:val="TAC"/>
              <w:spacing w:line="256" w:lineRule="auto"/>
              <w:rPr>
                <w:ins w:id="3311" w:author="R4-2118074" w:date="2021-11-12T08:43:00Z"/>
              </w:rPr>
            </w:pPr>
            <w:ins w:id="3312" w:author="R4-2118074" w:date="2021-11-12T08:43:00Z">
              <w:r>
                <w:t>1~6</w:t>
              </w:r>
            </w:ins>
          </w:p>
        </w:tc>
        <w:tc>
          <w:tcPr>
            <w:tcW w:w="1432" w:type="dxa"/>
            <w:tcBorders>
              <w:top w:val="single" w:sz="4" w:space="0" w:color="auto"/>
              <w:left w:val="single" w:sz="4" w:space="0" w:color="auto"/>
              <w:bottom w:val="single" w:sz="4" w:space="0" w:color="auto"/>
              <w:right w:val="single" w:sz="4" w:space="0" w:color="auto"/>
            </w:tcBorders>
          </w:tcPr>
          <w:p w14:paraId="333993E1" w14:textId="77777777" w:rsidR="004D5A62" w:rsidRDefault="004D5A62" w:rsidP="00595699">
            <w:pPr>
              <w:pStyle w:val="TAC"/>
              <w:spacing w:line="256" w:lineRule="auto"/>
              <w:rPr>
                <w:ins w:id="3313" w:author="R4-2118074" w:date="2021-11-12T08:43:00Z"/>
              </w:rPr>
            </w:pPr>
          </w:p>
        </w:tc>
        <w:tc>
          <w:tcPr>
            <w:tcW w:w="2005" w:type="dxa"/>
            <w:tcBorders>
              <w:top w:val="single" w:sz="4" w:space="0" w:color="auto"/>
              <w:left w:val="single" w:sz="4" w:space="0" w:color="auto"/>
              <w:bottom w:val="single" w:sz="4" w:space="0" w:color="auto"/>
              <w:right w:val="single" w:sz="4" w:space="0" w:color="auto"/>
            </w:tcBorders>
            <w:hideMark/>
          </w:tcPr>
          <w:p w14:paraId="42EAF07C" w14:textId="77777777" w:rsidR="004D5A62" w:rsidRDefault="004D5A62" w:rsidP="00595699">
            <w:pPr>
              <w:pStyle w:val="TAC"/>
              <w:spacing w:line="256" w:lineRule="auto"/>
              <w:rPr>
                <w:ins w:id="3314" w:author="R4-2118074" w:date="2021-11-12T08:43:00Z"/>
              </w:rPr>
            </w:pPr>
            <w:ins w:id="3315" w:author="R4-2118074" w:date="2021-11-12T08:43:00Z">
              <w:r>
                <w:t>ULBWP.1.1</w:t>
              </w:r>
            </w:ins>
          </w:p>
        </w:tc>
      </w:tr>
      <w:tr w:rsidR="004D5A62" w14:paraId="46E07E04" w14:textId="77777777" w:rsidTr="00595699">
        <w:trPr>
          <w:trHeight w:val="187"/>
          <w:jc w:val="center"/>
          <w:ins w:id="3316" w:author="R4-2118074" w:date="2021-11-12T08:43:00Z"/>
        </w:trPr>
        <w:tc>
          <w:tcPr>
            <w:tcW w:w="3363" w:type="dxa"/>
            <w:gridSpan w:val="2"/>
            <w:tcBorders>
              <w:top w:val="single" w:sz="4" w:space="0" w:color="auto"/>
              <w:left w:val="single" w:sz="4" w:space="0" w:color="auto"/>
              <w:bottom w:val="single" w:sz="4" w:space="0" w:color="auto"/>
              <w:right w:val="single" w:sz="4" w:space="0" w:color="auto"/>
            </w:tcBorders>
            <w:hideMark/>
          </w:tcPr>
          <w:p w14:paraId="2E8E50E3" w14:textId="77777777" w:rsidR="004D5A62" w:rsidRDefault="004D5A62" w:rsidP="00595699">
            <w:pPr>
              <w:pStyle w:val="TAL"/>
              <w:spacing w:line="256" w:lineRule="auto"/>
              <w:rPr>
                <w:ins w:id="3317" w:author="R4-2118074" w:date="2021-11-12T08:43:00Z"/>
              </w:rPr>
            </w:pPr>
            <w:ins w:id="3318" w:author="R4-2118074" w:date="2021-11-12T08:43:00Z">
              <w:r>
                <w:t>OCNG Patterns</w:t>
              </w:r>
            </w:ins>
          </w:p>
        </w:tc>
        <w:tc>
          <w:tcPr>
            <w:tcW w:w="1180" w:type="dxa"/>
            <w:tcBorders>
              <w:top w:val="single" w:sz="4" w:space="0" w:color="auto"/>
              <w:left w:val="single" w:sz="4" w:space="0" w:color="auto"/>
              <w:bottom w:val="single" w:sz="4" w:space="0" w:color="auto"/>
              <w:right w:val="single" w:sz="4" w:space="0" w:color="auto"/>
            </w:tcBorders>
            <w:hideMark/>
          </w:tcPr>
          <w:p w14:paraId="24C1E098" w14:textId="77777777" w:rsidR="004D5A62" w:rsidRDefault="004D5A62" w:rsidP="00595699">
            <w:pPr>
              <w:pStyle w:val="TAC"/>
              <w:spacing w:line="256" w:lineRule="auto"/>
              <w:rPr>
                <w:ins w:id="3319" w:author="R4-2118074" w:date="2021-11-12T08:43:00Z"/>
              </w:rPr>
            </w:pPr>
            <w:ins w:id="3320" w:author="R4-2118074" w:date="2021-11-12T08:43:00Z">
              <w:r>
                <w:t>1~6</w:t>
              </w:r>
            </w:ins>
          </w:p>
        </w:tc>
        <w:tc>
          <w:tcPr>
            <w:tcW w:w="1432" w:type="dxa"/>
            <w:tcBorders>
              <w:top w:val="single" w:sz="4" w:space="0" w:color="auto"/>
              <w:left w:val="single" w:sz="4" w:space="0" w:color="auto"/>
              <w:bottom w:val="single" w:sz="4" w:space="0" w:color="auto"/>
              <w:right w:val="single" w:sz="4" w:space="0" w:color="auto"/>
            </w:tcBorders>
          </w:tcPr>
          <w:p w14:paraId="3CD1EFAD" w14:textId="77777777" w:rsidR="004D5A62" w:rsidRDefault="004D5A62" w:rsidP="00595699">
            <w:pPr>
              <w:pStyle w:val="TAC"/>
              <w:spacing w:line="256" w:lineRule="auto"/>
              <w:rPr>
                <w:ins w:id="3321" w:author="R4-2118074" w:date="2021-11-12T08:43:00Z"/>
              </w:rPr>
            </w:pPr>
          </w:p>
        </w:tc>
        <w:tc>
          <w:tcPr>
            <w:tcW w:w="2005" w:type="dxa"/>
            <w:tcBorders>
              <w:top w:val="single" w:sz="4" w:space="0" w:color="auto"/>
              <w:left w:val="single" w:sz="4" w:space="0" w:color="auto"/>
              <w:bottom w:val="single" w:sz="4" w:space="0" w:color="auto"/>
              <w:right w:val="single" w:sz="4" w:space="0" w:color="auto"/>
            </w:tcBorders>
            <w:hideMark/>
          </w:tcPr>
          <w:p w14:paraId="5CE48C20" w14:textId="77777777" w:rsidR="004D5A62" w:rsidRDefault="004D5A62" w:rsidP="00595699">
            <w:pPr>
              <w:pStyle w:val="TAC"/>
              <w:spacing w:line="256" w:lineRule="auto"/>
              <w:rPr>
                <w:ins w:id="3322" w:author="R4-2118074" w:date="2021-11-12T08:43:00Z"/>
              </w:rPr>
            </w:pPr>
            <w:ins w:id="3323" w:author="R4-2118074" w:date="2021-11-12T08:43:00Z">
              <w:r>
                <w:t>OP.1</w:t>
              </w:r>
            </w:ins>
          </w:p>
        </w:tc>
      </w:tr>
      <w:tr w:rsidR="004D5A62" w14:paraId="0DC92E7B" w14:textId="77777777" w:rsidTr="00595699">
        <w:trPr>
          <w:trHeight w:val="187"/>
          <w:jc w:val="center"/>
          <w:ins w:id="3324" w:author="R4-2118074" w:date="2021-11-12T08:43:00Z"/>
        </w:trPr>
        <w:tc>
          <w:tcPr>
            <w:tcW w:w="3363" w:type="dxa"/>
            <w:gridSpan w:val="2"/>
            <w:tcBorders>
              <w:top w:val="single" w:sz="4" w:space="0" w:color="auto"/>
              <w:left w:val="single" w:sz="4" w:space="0" w:color="auto"/>
              <w:bottom w:val="single" w:sz="4" w:space="0" w:color="auto"/>
              <w:right w:val="single" w:sz="4" w:space="0" w:color="auto"/>
            </w:tcBorders>
            <w:hideMark/>
          </w:tcPr>
          <w:p w14:paraId="2D4F49DA" w14:textId="77777777" w:rsidR="004D5A62" w:rsidRDefault="004D5A62" w:rsidP="00595699">
            <w:pPr>
              <w:pStyle w:val="TAL"/>
              <w:spacing w:line="256" w:lineRule="auto"/>
              <w:rPr>
                <w:ins w:id="3325" w:author="R4-2118074" w:date="2021-11-12T08:43:00Z"/>
              </w:rPr>
            </w:pPr>
            <w:ins w:id="3326" w:author="R4-2118074" w:date="2021-11-12T08:43:00Z">
              <w:r>
                <w:t>EPRE ratio of PSS to SSS</w:t>
              </w:r>
            </w:ins>
          </w:p>
        </w:tc>
        <w:tc>
          <w:tcPr>
            <w:tcW w:w="1180" w:type="dxa"/>
            <w:vMerge w:val="restart"/>
            <w:tcBorders>
              <w:top w:val="single" w:sz="4" w:space="0" w:color="auto"/>
              <w:left w:val="single" w:sz="4" w:space="0" w:color="auto"/>
              <w:right w:val="single" w:sz="4" w:space="0" w:color="auto"/>
            </w:tcBorders>
            <w:hideMark/>
          </w:tcPr>
          <w:p w14:paraId="55D10756" w14:textId="77777777" w:rsidR="004D5A62" w:rsidRDefault="004D5A62" w:rsidP="00595699">
            <w:pPr>
              <w:pStyle w:val="TAC"/>
              <w:spacing w:line="256" w:lineRule="auto"/>
              <w:rPr>
                <w:ins w:id="3327" w:author="R4-2118074" w:date="2021-11-12T08:43:00Z"/>
              </w:rPr>
            </w:pPr>
            <w:ins w:id="3328" w:author="R4-2118074" w:date="2021-11-12T08:43:00Z">
              <w:r>
                <w:t>1~6</w:t>
              </w:r>
            </w:ins>
          </w:p>
        </w:tc>
        <w:tc>
          <w:tcPr>
            <w:tcW w:w="1432" w:type="dxa"/>
            <w:vMerge w:val="restart"/>
            <w:tcBorders>
              <w:top w:val="single" w:sz="4" w:space="0" w:color="auto"/>
              <w:left w:val="single" w:sz="4" w:space="0" w:color="auto"/>
              <w:right w:val="single" w:sz="4" w:space="0" w:color="auto"/>
            </w:tcBorders>
            <w:hideMark/>
          </w:tcPr>
          <w:p w14:paraId="4F135199" w14:textId="77777777" w:rsidR="004D5A62" w:rsidRDefault="004D5A62" w:rsidP="00595699">
            <w:pPr>
              <w:pStyle w:val="TAC"/>
              <w:spacing w:line="256" w:lineRule="auto"/>
              <w:rPr>
                <w:ins w:id="3329" w:author="R4-2118074" w:date="2021-11-12T08:43:00Z"/>
              </w:rPr>
            </w:pPr>
            <w:ins w:id="3330" w:author="R4-2118074" w:date="2021-11-12T08:43:00Z">
              <w:r>
                <w:t>dB</w:t>
              </w:r>
            </w:ins>
          </w:p>
        </w:tc>
        <w:tc>
          <w:tcPr>
            <w:tcW w:w="2005" w:type="dxa"/>
            <w:vMerge w:val="restart"/>
            <w:tcBorders>
              <w:top w:val="single" w:sz="4" w:space="0" w:color="auto"/>
              <w:left w:val="single" w:sz="4" w:space="0" w:color="auto"/>
              <w:right w:val="single" w:sz="4" w:space="0" w:color="auto"/>
            </w:tcBorders>
            <w:hideMark/>
          </w:tcPr>
          <w:p w14:paraId="332E2EE1" w14:textId="77777777" w:rsidR="004D5A62" w:rsidRDefault="004D5A62" w:rsidP="00595699">
            <w:pPr>
              <w:pStyle w:val="TAC"/>
              <w:spacing w:line="256" w:lineRule="auto"/>
              <w:rPr>
                <w:ins w:id="3331" w:author="R4-2118074" w:date="2021-11-12T08:43:00Z"/>
              </w:rPr>
            </w:pPr>
            <w:ins w:id="3332" w:author="R4-2118074" w:date="2021-11-12T08:43:00Z">
              <w:r>
                <w:t>0</w:t>
              </w:r>
            </w:ins>
          </w:p>
        </w:tc>
      </w:tr>
      <w:tr w:rsidR="004D5A62" w14:paraId="4A972F4B" w14:textId="77777777" w:rsidTr="00595699">
        <w:trPr>
          <w:trHeight w:val="187"/>
          <w:jc w:val="center"/>
          <w:ins w:id="3333" w:author="R4-2118074" w:date="2021-11-12T08:43:00Z"/>
        </w:trPr>
        <w:tc>
          <w:tcPr>
            <w:tcW w:w="3363" w:type="dxa"/>
            <w:gridSpan w:val="2"/>
            <w:tcBorders>
              <w:top w:val="single" w:sz="4" w:space="0" w:color="auto"/>
              <w:left w:val="single" w:sz="4" w:space="0" w:color="auto"/>
              <w:bottom w:val="single" w:sz="4" w:space="0" w:color="auto"/>
              <w:right w:val="single" w:sz="4" w:space="0" w:color="auto"/>
            </w:tcBorders>
            <w:hideMark/>
          </w:tcPr>
          <w:p w14:paraId="7A08D5C2" w14:textId="77777777" w:rsidR="004D5A62" w:rsidRDefault="004D5A62" w:rsidP="00595699">
            <w:pPr>
              <w:pStyle w:val="TAL"/>
              <w:spacing w:line="256" w:lineRule="auto"/>
              <w:rPr>
                <w:ins w:id="3334" w:author="R4-2118074" w:date="2021-11-12T08:43:00Z"/>
              </w:rPr>
            </w:pPr>
            <w:ins w:id="3335" w:author="R4-2118074" w:date="2021-11-12T08:43:00Z">
              <w:r>
                <w:t>EPRE ratio of PBCH DMRS to SSS</w:t>
              </w:r>
            </w:ins>
          </w:p>
        </w:tc>
        <w:tc>
          <w:tcPr>
            <w:tcW w:w="1180" w:type="dxa"/>
            <w:vMerge/>
            <w:tcBorders>
              <w:left w:val="single" w:sz="4" w:space="0" w:color="auto"/>
              <w:right w:val="single" w:sz="4" w:space="0" w:color="auto"/>
            </w:tcBorders>
          </w:tcPr>
          <w:p w14:paraId="3FFD72B5" w14:textId="77777777" w:rsidR="004D5A62" w:rsidRDefault="004D5A62" w:rsidP="00595699">
            <w:pPr>
              <w:pStyle w:val="TAC"/>
              <w:spacing w:line="256" w:lineRule="auto"/>
              <w:rPr>
                <w:ins w:id="3336" w:author="R4-2118074" w:date="2021-11-12T08:43:00Z"/>
              </w:rPr>
            </w:pPr>
          </w:p>
        </w:tc>
        <w:tc>
          <w:tcPr>
            <w:tcW w:w="1432" w:type="dxa"/>
            <w:vMerge/>
            <w:tcBorders>
              <w:left w:val="single" w:sz="4" w:space="0" w:color="auto"/>
              <w:right w:val="single" w:sz="4" w:space="0" w:color="auto"/>
            </w:tcBorders>
          </w:tcPr>
          <w:p w14:paraId="79264DB6" w14:textId="77777777" w:rsidR="004D5A62" w:rsidRDefault="004D5A62" w:rsidP="00595699">
            <w:pPr>
              <w:pStyle w:val="TAC"/>
              <w:spacing w:line="256" w:lineRule="auto"/>
              <w:rPr>
                <w:ins w:id="3337" w:author="R4-2118074" w:date="2021-11-12T08:43:00Z"/>
              </w:rPr>
            </w:pPr>
          </w:p>
        </w:tc>
        <w:tc>
          <w:tcPr>
            <w:tcW w:w="2005" w:type="dxa"/>
            <w:vMerge/>
            <w:tcBorders>
              <w:left w:val="single" w:sz="4" w:space="0" w:color="auto"/>
              <w:right w:val="single" w:sz="4" w:space="0" w:color="auto"/>
            </w:tcBorders>
          </w:tcPr>
          <w:p w14:paraId="4D8035A7" w14:textId="77777777" w:rsidR="004D5A62" w:rsidRDefault="004D5A62" w:rsidP="00595699">
            <w:pPr>
              <w:pStyle w:val="TAC"/>
              <w:spacing w:line="256" w:lineRule="auto"/>
              <w:rPr>
                <w:ins w:id="3338" w:author="R4-2118074" w:date="2021-11-12T08:43:00Z"/>
              </w:rPr>
            </w:pPr>
          </w:p>
        </w:tc>
      </w:tr>
      <w:tr w:rsidR="004D5A62" w14:paraId="39BD8938" w14:textId="77777777" w:rsidTr="00595699">
        <w:trPr>
          <w:trHeight w:val="187"/>
          <w:jc w:val="center"/>
          <w:ins w:id="3339" w:author="R4-2118074" w:date="2021-11-12T08:43:00Z"/>
        </w:trPr>
        <w:tc>
          <w:tcPr>
            <w:tcW w:w="3363" w:type="dxa"/>
            <w:gridSpan w:val="2"/>
            <w:tcBorders>
              <w:top w:val="single" w:sz="4" w:space="0" w:color="auto"/>
              <w:left w:val="single" w:sz="4" w:space="0" w:color="auto"/>
              <w:bottom w:val="single" w:sz="4" w:space="0" w:color="auto"/>
              <w:right w:val="single" w:sz="4" w:space="0" w:color="auto"/>
            </w:tcBorders>
            <w:hideMark/>
          </w:tcPr>
          <w:p w14:paraId="24FE321B" w14:textId="77777777" w:rsidR="004D5A62" w:rsidRDefault="004D5A62" w:rsidP="00595699">
            <w:pPr>
              <w:pStyle w:val="TAL"/>
              <w:spacing w:line="256" w:lineRule="auto"/>
              <w:rPr>
                <w:ins w:id="3340" w:author="R4-2118074" w:date="2021-11-12T08:43:00Z"/>
              </w:rPr>
            </w:pPr>
            <w:ins w:id="3341" w:author="R4-2118074" w:date="2021-11-12T08:43:00Z">
              <w:r>
                <w:t>EPRE ratio of PBCH to PBCH DMRS</w:t>
              </w:r>
            </w:ins>
          </w:p>
        </w:tc>
        <w:tc>
          <w:tcPr>
            <w:tcW w:w="1180" w:type="dxa"/>
            <w:vMerge/>
            <w:tcBorders>
              <w:left w:val="single" w:sz="4" w:space="0" w:color="auto"/>
              <w:right w:val="single" w:sz="4" w:space="0" w:color="auto"/>
            </w:tcBorders>
          </w:tcPr>
          <w:p w14:paraId="46D4F1D3" w14:textId="77777777" w:rsidR="004D5A62" w:rsidRDefault="004D5A62" w:rsidP="00595699">
            <w:pPr>
              <w:pStyle w:val="TAC"/>
              <w:spacing w:line="256" w:lineRule="auto"/>
              <w:rPr>
                <w:ins w:id="3342" w:author="R4-2118074" w:date="2021-11-12T08:43:00Z"/>
              </w:rPr>
            </w:pPr>
          </w:p>
        </w:tc>
        <w:tc>
          <w:tcPr>
            <w:tcW w:w="1432" w:type="dxa"/>
            <w:vMerge/>
            <w:tcBorders>
              <w:left w:val="single" w:sz="4" w:space="0" w:color="auto"/>
              <w:right w:val="single" w:sz="4" w:space="0" w:color="auto"/>
            </w:tcBorders>
          </w:tcPr>
          <w:p w14:paraId="724E1872" w14:textId="77777777" w:rsidR="004D5A62" w:rsidRDefault="004D5A62" w:rsidP="00595699">
            <w:pPr>
              <w:pStyle w:val="TAC"/>
              <w:spacing w:line="256" w:lineRule="auto"/>
              <w:rPr>
                <w:ins w:id="3343" w:author="R4-2118074" w:date="2021-11-12T08:43:00Z"/>
              </w:rPr>
            </w:pPr>
          </w:p>
        </w:tc>
        <w:tc>
          <w:tcPr>
            <w:tcW w:w="2005" w:type="dxa"/>
            <w:vMerge/>
            <w:tcBorders>
              <w:left w:val="single" w:sz="4" w:space="0" w:color="auto"/>
              <w:right w:val="single" w:sz="4" w:space="0" w:color="auto"/>
            </w:tcBorders>
          </w:tcPr>
          <w:p w14:paraId="390CC3BA" w14:textId="77777777" w:rsidR="004D5A62" w:rsidRDefault="004D5A62" w:rsidP="00595699">
            <w:pPr>
              <w:pStyle w:val="TAC"/>
              <w:spacing w:line="256" w:lineRule="auto"/>
              <w:rPr>
                <w:ins w:id="3344" w:author="R4-2118074" w:date="2021-11-12T08:43:00Z"/>
              </w:rPr>
            </w:pPr>
          </w:p>
        </w:tc>
      </w:tr>
      <w:tr w:rsidR="004D5A62" w14:paraId="31ECAB32" w14:textId="77777777" w:rsidTr="00595699">
        <w:trPr>
          <w:trHeight w:val="187"/>
          <w:jc w:val="center"/>
          <w:ins w:id="3345" w:author="R4-2118074" w:date="2021-11-12T08:43:00Z"/>
        </w:trPr>
        <w:tc>
          <w:tcPr>
            <w:tcW w:w="3363" w:type="dxa"/>
            <w:gridSpan w:val="2"/>
            <w:tcBorders>
              <w:top w:val="single" w:sz="4" w:space="0" w:color="auto"/>
              <w:left w:val="single" w:sz="4" w:space="0" w:color="auto"/>
              <w:bottom w:val="single" w:sz="4" w:space="0" w:color="auto"/>
              <w:right w:val="single" w:sz="4" w:space="0" w:color="auto"/>
            </w:tcBorders>
            <w:hideMark/>
          </w:tcPr>
          <w:p w14:paraId="3745EA3C" w14:textId="77777777" w:rsidR="004D5A62" w:rsidRDefault="004D5A62" w:rsidP="00595699">
            <w:pPr>
              <w:pStyle w:val="TAL"/>
              <w:spacing w:line="256" w:lineRule="auto"/>
              <w:rPr>
                <w:ins w:id="3346" w:author="R4-2118074" w:date="2021-11-12T08:43:00Z"/>
              </w:rPr>
            </w:pPr>
            <w:ins w:id="3347" w:author="R4-2118074" w:date="2021-11-12T08:43:00Z">
              <w:r>
                <w:t>EPRE ratio of PDCCH DMRS to SSS</w:t>
              </w:r>
            </w:ins>
          </w:p>
        </w:tc>
        <w:tc>
          <w:tcPr>
            <w:tcW w:w="1180" w:type="dxa"/>
            <w:vMerge/>
            <w:tcBorders>
              <w:left w:val="single" w:sz="4" w:space="0" w:color="auto"/>
              <w:right w:val="single" w:sz="4" w:space="0" w:color="auto"/>
            </w:tcBorders>
          </w:tcPr>
          <w:p w14:paraId="1037BED1" w14:textId="77777777" w:rsidR="004D5A62" w:rsidRDefault="004D5A62" w:rsidP="00595699">
            <w:pPr>
              <w:pStyle w:val="TAC"/>
              <w:spacing w:line="256" w:lineRule="auto"/>
              <w:rPr>
                <w:ins w:id="3348" w:author="R4-2118074" w:date="2021-11-12T08:43:00Z"/>
              </w:rPr>
            </w:pPr>
          </w:p>
        </w:tc>
        <w:tc>
          <w:tcPr>
            <w:tcW w:w="1432" w:type="dxa"/>
            <w:vMerge/>
            <w:tcBorders>
              <w:left w:val="single" w:sz="4" w:space="0" w:color="auto"/>
              <w:right w:val="single" w:sz="4" w:space="0" w:color="auto"/>
            </w:tcBorders>
          </w:tcPr>
          <w:p w14:paraId="45A0022F" w14:textId="77777777" w:rsidR="004D5A62" w:rsidRDefault="004D5A62" w:rsidP="00595699">
            <w:pPr>
              <w:pStyle w:val="TAC"/>
              <w:spacing w:line="256" w:lineRule="auto"/>
              <w:rPr>
                <w:ins w:id="3349" w:author="R4-2118074" w:date="2021-11-12T08:43:00Z"/>
              </w:rPr>
            </w:pPr>
          </w:p>
        </w:tc>
        <w:tc>
          <w:tcPr>
            <w:tcW w:w="2005" w:type="dxa"/>
            <w:vMerge/>
            <w:tcBorders>
              <w:left w:val="single" w:sz="4" w:space="0" w:color="auto"/>
              <w:right w:val="single" w:sz="4" w:space="0" w:color="auto"/>
            </w:tcBorders>
          </w:tcPr>
          <w:p w14:paraId="2680B000" w14:textId="77777777" w:rsidR="004D5A62" w:rsidRDefault="004D5A62" w:rsidP="00595699">
            <w:pPr>
              <w:pStyle w:val="TAC"/>
              <w:spacing w:line="256" w:lineRule="auto"/>
              <w:rPr>
                <w:ins w:id="3350" w:author="R4-2118074" w:date="2021-11-12T08:43:00Z"/>
              </w:rPr>
            </w:pPr>
          </w:p>
        </w:tc>
      </w:tr>
      <w:tr w:rsidR="004D5A62" w14:paraId="1590B043" w14:textId="77777777" w:rsidTr="00595699">
        <w:trPr>
          <w:trHeight w:val="187"/>
          <w:jc w:val="center"/>
          <w:ins w:id="3351" w:author="R4-2118074" w:date="2021-11-12T08:43:00Z"/>
        </w:trPr>
        <w:tc>
          <w:tcPr>
            <w:tcW w:w="3363" w:type="dxa"/>
            <w:gridSpan w:val="2"/>
            <w:tcBorders>
              <w:top w:val="single" w:sz="4" w:space="0" w:color="auto"/>
              <w:left w:val="single" w:sz="4" w:space="0" w:color="auto"/>
              <w:bottom w:val="single" w:sz="4" w:space="0" w:color="auto"/>
              <w:right w:val="single" w:sz="4" w:space="0" w:color="auto"/>
            </w:tcBorders>
            <w:hideMark/>
          </w:tcPr>
          <w:p w14:paraId="5F7063AC" w14:textId="77777777" w:rsidR="004D5A62" w:rsidRDefault="004D5A62" w:rsidP="00595699">
            <w:pPr>
              <w:pStyle w:val="TAL"/>
              <w:spacing w:line="256" w:lineRule="auto"/>
              <w:rPr>
                <w:ins w:id="3352" w:author="R4-2118074" w:date="2021-11-12T08:43:00Z"/>
              </w:rPr>
            </w:pPr>
            <w:ins w:id="3353" w:author="R4-2118074" w:date="2021-11-12T08:43:00Z">
              <w:r>
                <w:t>EPRE ratio of PDCCH to PDCCH DMRS</w:t>
              </w:r>
            </w:ins>
          </w:p>
        </w:tc>
        <w:tc>
          <w:tcPr>
            <w:tcW w:w="1180" w:type="dxa"/>
            <w:vMerge/>
            <w:tcBorders>
              <w:left w:val="single" w:sz="4" w:space="0" w:color="auto"/>
              <w:right w:val="single" w:sz="4" w:space="0" w:color="auto"/>
            </w:tcBorders>
          </w:tcPr>
          <w:p w14:paraId="75AC9466" w14:textId="77777777" w:rsidR="004D5A62" w:rsidRDefault="004D5A62" w:rsidP="00595699">
            <w:pPr>
              <w:pStyle w:val="TAC"/>
              <w:spacing w:line="256" w:lineRule="auto"/>
              <w:rPr>
                <w:ins w:id="3354" w:author="R4-2118074" w:date="2021-11-12T08:43:00Z"/>
              </w:rPr>
            </w:pPr>
          </w:p>
        </w:tc>
        <w:tc>
          <w:tcPr>
            <w:tcW w:w="1432" w:type="dxa"/>
            <w:vMerge/>
            <w:tcBorders>
              <w:left w:val="single" w:sz="4" w:space="0" w:color="auto"/>
              <w:right w:val="single" w:sz="4" w:space="0" w:color="auto"/>
            </w:tcBorders>
          </w:tcPr>
          <w:p w14:paraId="78C601DD" w14:textId="77777777" w:rsidR="004D5A62" w:rsidRDefault="004D5A62" w:rsidP="00595699">
            <w:pPr>
              <w:pStyle w:val="TAC"/>
              <w:spacing w:line="256" w:lineRule="auto"/>
              <w:rPr>
                <w:ins w:id="3355" w:author="R4-2118074" w:date="2021-11-12T08:43:00Z"/>
              </w:rPr>
            </w:pPr>
          </w:p>
        </w:tc>
        <w:tc>
          <w:tcPr>
            <w:tcW w:w="2005" w:type="dxa"/>
            <w:vMerge/>
            <w:tcBorders>
              <w:left w:val="single" w:sz="4" w:space="0" w:color="auto"/>
              <w:right w:val="single" w:sz="4" w:space="0" w:color="auto"/>
            </w:tcBorders>
          </w:tcPr>
          <w:p w14:paraId="5F428261" w14:textId="77777777" w:rsidR="004D5A62" w:rsidRDefault="004D5A62" w:rsidP="00595699">
            <w:pPr>
              <w:pStyle w:val="TAC"/>
              <w:spacing w:line="256" w:lineRule="auto"/>
              <w:rPr>
                <w:ins w:id="3356" w:author="R4-2118074" w:date="2021-11-12T08:43:00Z"/>
              </w:rPr>
            </w:pPr>
          </w:p>
        </w:tc>
      </w:tr>
      <w:tr w:rsidR="004D5A62" w14:paraId="33B96276" w14:textId="77777777" w:rsidTr="00595699">
        <w:trPr>
          <w:trHeight w:val="187"/>
          <w:jc w:val="center"/>
          <w:ins w:id="3357" w:author="R4-2118074" w:date="2021-11-12T08:43:00Z"/>
        </w:trPr>
        <w:tc>
          <w:tcPr>
            <w:tcW w:w="3363" w:type="dxa"/>
            <w:gridSpan w:val="2"/>
            <w:tcBorders>
              <w:top w:val="single" w:sz="4" w:space="0" w:color="auto"/>
              <w:left w:val="single" w:sz="4" w:space="0" w:color="auto"/>
              <w:bottom w:val="single" w:sz="4" w:space="0" w:color="auto"/>
              <w:right w:val="single" w:sz="4" w:space="0" w:color="auto"/>
            </w:tcBorders>
            <w:hideMark/>
          </w:tcPr>
          <w:p w14:paraId="6AC6B8D4" w14:textId="77777777" w:rsidR="004D5A62" w:rsidRDefault="004D5A62" w:rsidP="00595699">
            <w:pPr>
              <w:pStyle w:val="TAL"/>
              <w:spacing w:line="256" w:lineRule="auto"/>
              <w:rPr>
                <w:ins w:id="3358" w:author="R4-2118074" w:date="2021-11-12T08:43:00Z"/>
              </w:rPr>
            </w:pPr>
            <w:ins w:id="3359" w:author="R4-2118074" w:date="2021-11-12T08:43:00Z">
              <w:r>
                <w:t>EPRE ratio of PDSCH DMRS to SSS</w:t>
              </w:r>
            </w:ins>
          </w:p>
        </w:tc>
        <w:tc>
          <w:tcPr>
            <w:tcW w:w="1180" w:type="dxa"/>
            <w:vMerge/>
            <w:tcBorders>
              <w:left w:val="single" w:sz="4" w:space="0" w:color="auto"/>
              <w:right w:val="single" w:sz="4" w:space="0" w:color="auto"/>
            </w:tcBorders>
          </w:tcPr>
          <w:p w14:paraId="64AD8996" w14:textId="77777777" w:rsidR="004D5A62" w:rsidRDefault="004D5A62" w:rsidP="00595699">
            <w:pPr>
              <w:pStyle w:val="TAC"/>
              <w:spacing w:line="256" w:lineRule="auto"/>
              <w:rPr>
                <w:ins w:id="3360" w:author="R4-2118074" w:date="2021-11-12T08:43:00Z"/>
              </w:rPr>
            </w:pPr>
          </w:p>
        </w:tc>
        <w:tc>
          <w:tcPr>
            <w:tcW w:w="1432" w:type="dxa"/>
            <w:vMerge/>
            <w:tcBorders>
              <w:left w:val="single" w:sz="4" w:space="0" w:color="auto"/>
              <w:right w:val="single" w:sz="4" w:space="0" w:color="auto"/>
            </w:tcBorders>
          </w:tcPr>
          <w:p w14:paraId="708420F9" w14:textId="77777777" w:rsidR="004D5A62" w:rsidRDefault="004D5A62" w:rsidP="00595699">
            <w:pPr>
              <w:pStyle w:val="TAC"/>
              <w:spacing w:line="256" w:lineRule="auto"/>
              <w:rPr>
                <w:ins w:id="3361" w:author="R4-2118074" w:date="2021-11-12T08:43:00Z"/>
              </w:rPr>
            </w:pPr>
          </w:p>
        </w:tc>
        <w:tc>
          <w:tcPr>
            <w:tcW w:w="2005" w:type="dxa"/>
            <w:vMerge/>
            <w:tcBorders>
              <w:left w:val="single" w:sz="4" w:space="0" w:color="auto"/>
              <w:right w:val="single" w:sz="4" w:space="0" w:color="auto"/>
            </w:tcBorders>
          </w:tcPr>
          <w:p w14:paraId="17F1D65D" w14:textId="77777777" w:rsidR="004D5A62" w:rsidRDefault="004D5A62" w:rsidP="00595699">
            <w:pPr>
              <w:pStyle w:val="TAC"/>
              <w:spacing w:line="256" w:lineRule="auto"/>
              <w:rPr>
                <w:ins w:id="3362" w:author="R4-2118074" w:date="2021-11-12T08:43:00Z"/>
              </w:rPr>
            </w:pPr>
          </w:p>
        </w:tc>
      </w:tr>
      <w:tr w:rsidR="004D5A62" w14:paraId="0856628A" w14:textId="77777777" w:rsidTr="00595699">
        <w:trPr>
          <w:trHeight w:val="187"/>
          <w:jc w:val="center"/>
          <w:ins w:id="3363" w:author="R4-2118074" w:date="2021-11-12T08:43:00Z"/>
        </w:trPr>
        <w:tc>
          <w:tcPr>
            <w:tcW w:w="3363" w:type="dxa"/>
            <w:gridSpan w:val="2"/>
            <w:tcBorders>
              <w:top w:val="single" w:sz="4" w:space="0" w:color="auto"/>
              <w:left w:val="single" w:sz="4" w:space="0" w:color="auto"/>
              <w:bottom w:val="single" w:sz="4" w:space="0" w:color="auto"/>
              <w:right w:val="single" w:sz="4" w:space="0" w:color="auto"/>
            </w:tcBorders>
            <w:hideMark/>
          </w:tcPr>
          <w:p w14:paraId="6A0316F1" w14:textId="77777777" w:rsidR="004D5A62" w:rsidRDefault="004D5A62" w:rsidP="00595699">
            <w:pPr>
              <w:pStyle w:val="TAL"/>
              <w:spacing w:line="256" w:lineRule="auto"/>
              <w:rPr>
                <w:ins w:id="3364" w:author="R4-2118074" w:date="2021-11-12T08:43:00Z"/>
              </w:rPr>
            </w:pPr>
            <w:ins w:id="3365" w:author="R4-2118074" w:date="2021-11-12T08:43:00Z">
              <w:r>
                <w:t>EPRE ratio of PDSCH to PDSCH DMRS</w:t>
              </w:r>
            </w:ins>
          </w:p>
        </w:tc>
        <w:tc>
          <w:tcPr>
            <w:tcW w:w="1180" w:type="dxa"/>
            <w:vMerge/>
            <w:tcBorders>
              <w:left w:val="single" w:sz="4" w:space="0" w:color="auto"/>
              <w:right w:val="single" w:sz="4" w:space="0" w:color="auto"/>
            </w:tcBorders>
          </w:tcPr>
          <w:p w14:paraId="1393FFBC" w14:textId="77777777" w:rsidR="004D5A62" w:rsidRDefault="004D5A62" w:rsidP="00595699">
            <w:pPr>
              <w:pStyle w:val="TAC"/>
              <w:spacing w:line="256" w:lineRule="auto"/>
              <w:rPr>
                <w:ins w:id="3366" w:author="R4-2118074" w:date="2021-11-12T08:43:00Z"/>
              </w:rPr>
            </w:pPr>
          </w:p>
        </w:tc>
        <w:tc>
          <w:tcPr>
            <w:tcW w:w="1432" w:type="dxa"/>
            <w:vMerge/>
            <w:tcBorders>
              <w:left w:val="single" w:sz="4" w:space="0" w:color="auto"/>
              <w:right w:val="single" w:sz="4" w:space="0" w:color="auto"/>
            </w:tcBorders>
          </w:tcPr>
          <w:p w14:paraId="2FC67D28" w14:textId="77777777" w:rsidR="004D5A62" w:rsidRDefault="004D5A62" w:rsidP="00595699">
            <w:pPr>
              <w:pStyle w:val="TAC"/>
              <w:spacing w:line="256" w:lineRule="auto"/>
              <w:rPr>
                <w:ins w:id="3367" w:author="R4-2118074" w:date="2021-11-12T08:43:00Z"/>
              </w:rPr>
            </w:pPr>
          </w:p>
        </w:tc>
        <w:tc>
          <w:tcPr>
            <w:tcW w:w="2005" w:type="dxa"/>
            <w:vMerge/>
            <w:tcBorders>
              <w:left w:val="single" w:sz="4" w:space="0" w:color="auto"/>
              <w:right w:val="single" w:sz="4" w:space="0" w:color="auto"/>
            </w:tcBorders>
          </w:tcPr>
          <w:p w14:paraId="6CBC214C" w14:textId="77777777" w:rsidR="004D5A62" w:rsidRDefault="004D5A62" w:rsidP="00595699">
            <w:pPr>
              <w:pStyle w:val="TAC"/>
              <w:spacing w:line="256" w:lineRule="auto"/>
              <w:rPr>
                <w:ins w:id="3368" w:author="R4-2118074" w:date="2021-11-12T08:43:00Z"/>
              </w:rPr>
            </w:pPr>
          </w:p>
        </w:tc>
      </w:tr>
      <w:tr w:rsidR="004D5A62" w14:paraId="0CCADAF0" w14:textId="77777777" w:rsidTr="00595699">
        <w:trPr>
          <w:trHeight w:val="187"/>
          <w:jc w:val="center"/>
          <w:ins w:id="3369" w:author="R4-2118074" w:date="2021-11-12T08:43:00Z"/>
        </w:trPr>
        <w:tc>
          <w:tcPr>
            <w:tcW w:w="3363" w:type="dxa"/>
            <w:gridSpan w:val="2"/>
            <w:tcBorders>
              <w:top w:val="single" w:sz="4" w:space="0" w:color="auto"/>
              <w:left w:val="single" w:sz="4" w:space="0" w:color="auto"/>
              <w:bottom w:val="single" w:sz="4" w:space="0" w:color="auto"/>
              <w:right w:val="single" w:sz="4" w:space="0" w:color="auto"/>
            </w:tcBorders>
            <w:hideMark/>
          </w:tcPr>
          <w:p w14:paraId="750EFA68" w14:textId="77777777" w:rsidR="004D5A62" w:rsidRDefault="004D5A62" w:rsidP="00595699">
            <w:pPr>
              <w:pStyle w:val="TAL"/>
              <w:spacing w:line="256" w:lineRule="auto"/>
              <w:rPr>
                <w:ins w:id="3370" w:author="R4-2118074" w:date="2021-11-12T08:43:00Z"/>
              </w:rPr>
            </w:pPr>
            <w:ins w:id="3371" w:author="R4-2118074" w:date="2021-11-12T08:43:00Z">
              <w:r>
                <w:t>EPRE ratio of OCNG DMRS to SSS</w:t>
              </w:r>
              <w:r>
                <w:rPr>
                  <w:vertAlign w:val="superscript"/>
                </w:rPr>
                <w:t>Note 1</w:t>
              </w:r>
            </w:ins>
          </w:p>
        </w:tc>
        <w:tc>
          <w:tcPr>
            <w:tcW w:w="1180" w:type="dxa"/>
            <w:vMerge/>
            <w:tcBorders>
              <w:left w:val="single" w:sz="4" w:space="0" w:color="auto"/>
              <w:right w:val="single" w:sz="4" w:space="0" w:color="auto"/>
            </w:tcBorders>
          </w:tcPr>
          <w:p w14:paraId="5AA96369" w14:textId="77777777" w:rsidR="004D5A62" w:rsidRDefault="004D5A62" w:rsidP="00595699">
            <w:pPr>
              <w:pStyle w:val="TAC"/>
              <w:spacing w:line="256" w:lineRule="auto"/>
              <w:rPr>
                <w:ins w:id="3372" w:author="R4-2118074" w:date="2021-11-12T08:43:00Z"/>
              </w:rPr>
            </w:pPr>
          </w:p>
        </w:tc>
        <w:tc>
          <w:tcPr>
            <w:tcW w:w="1432" w:type="dxa"/>
            <w:vMerge/>
            <w:tcBorders>
              <w:left w:val="single" w:sz="4" w:space="0" w:color="auto"/>
              <w:right w:val="single" w:sz="4" w:space="0" w:color="auto"/>
            </w:tcBorders>
          </w:tcPr>
          <w:p w14:paraId="2F57A842" w14:textId="77777777" w:rsidR="004D5A62" w:rsidRDefault="004D5A62" w:rsidP="00595699">
            <w:pPr>
              <w:pStyle w:val="TAC"/>
              <w:spacing w:line="256" w:lineRule="auto"/>
              <w:rPr>
                <w:ins w:id="3373" w:author="R4-2118074" w:date="2021-11-12T08:43:00Z"/>
              </w:rPr>
            </w:pPr>
          </w:p>
        </w:tc>
        <w:tc>
          <w:tcPr>
            <w:tcW w:w="2005" w:type="dxa"/>
            <w:vMerge/>
            <w:tcBorders>
              <w:left w:val="single" w:sz="4" w:space="0" w:color="auto"/>
              <w:right w:val="single" w:sz="4" w:space="0" w:color="auto"/>
            </w:tcBorders>
          </w:tcPr>
          <w:p w14:paraId="50DEC225" w14:textId="77777777" w:rsidR="004D5A62" w:rsidRDefault="004D5A62" w:rsidP="00595699">
            <w:pPr>
              <w:pStyle w:val="TAC"/>
              <w:spacing w:line="256" w:lineRule="auto"/>
              <w:rPr>
                <w:ins w:id="3374" w:author="R4-2118074" w:date="2021-11-12T08:43:00Z"/>
              </w:rPr>
            </w:pPr>
          </w:p>
        </w:tc>
      </w:tr>
      <w:tr w:rsidR="004D5A62" w14:paraId="54EA6216" w14:textId="77777777" w:rsidTr="00595699">
        <w:trPr>
          <w:trHeight w:val="187"/>
          <w:jc w:val="center"/>
          <w:ins w:id="3375" w:author="R4-2118074" w:date="2021-11-12T08:43:00Z"/>
        </w:trPr>
        <w:tc>
          <w:tcPr>
            <w:tcW w:w="3363" w:type="dxa"/>
            <w:gridSpan w:val="2"/>
            <w:tcBorders>
              <w:top w:val="single" w:sz="4" w:space="0" w:color="auto"/>
              <w:left w:val="single" w:sz="4" w:space="0" w:color="auto"/>
              <w:bottom w:val="single" w:sz="4" w:space="0" w:color="auto"/>
              <w:right w:val="single" w:sz="4" w:space="0" w:color="auto"/>
            </w:tcBorders>
            <w:hideMark/>
          </w:tcPr>
          <w:p w14:paraId="5D3DE654" w14:textId="77777777" w:rsidR="004D5A62" w:rsidRDefault="004D5A62" w:rsidP="00595699">
            <w:pPr>
              <w:pStyle w:val="TAL"/>
              <w:spacing w:line="256" w:lineRule="auto"/>
              <w:rPr>
                <w:ins w:id="3376" w:author="R4-2118074" w:date="2021-11-12T08:43:00Z"/>
              </w:rPr>
            </w:pPr>
            <w:ins w:id="3377" w:author="R4-2118074" w:date="2021-11-12T08:43:00Z">
              <w:r>
                <w:t>EPRE ratio of OCNG to OCNG DMRS</w:t>
              </w:r>
              <w:r>
                <w:rPr>
                  <w:vertAlign w:val="superscript"/>
                </w:rPr>
                <w:t xml:space="preserve"> Note 1</w:t>
              </w:r>
            </w:ins>
          </w:p>
        </w:tc>
        <w:tc>
          <w:tcPr>
            <w:tcW w:w="1180" w:type="dxa"/>
            <w:vMerge/>
            <w:tcBorders>
              <w:left w:val="single" w:sz="4" w:space="0" w:color="auto"/>
              <w:bottom w:val="single" w:sz="4" w:space="0" w:color="auto"/>
              <w:right w:val="single" w:sz="4" w:space="0" w:color="auto"/>
            </w:tcBorders>
          </w:tcPr>
          <w:p w14:paraId="2ABA06C0" w14:textId="77777777" w:rsidR="004D5A62" w:rsidRDefault="004D5A62" w:rsidP="00595699">
            <w:pPr>
              <w:pStyle w:val="TAC"/>
              <w:spacing w:line="256" w:lineRule="auto"/>
              <w:rPr>
                <w:ins w:id="3378" w:author="R4-2118074" w:date="2021-11-12T08:43:00Z"/>
              </w:rPr>
            </w:pPr>
          </w:p>
        </w:tc>
        <w:tc>
          <w:tcPr>
            <w:tcW w:w="1432" w:type="dxa"/>
            <w:vMerge/>
            <w:tcBorders>
              <w:left w:val="single" w:sz="4" w:space="0" w:color="auto"/>
              <w:bottom w:val="single" w:sz="4" w:space="0" w:color="auto"/>
              <w:right w:val="single" w:sz="4" w:space="0" w:color="auto"/>
            </w:tcBorders>
          </w:tcPr>
          <w:p w14:paraId="3DA1AC3F" w14:textId="77777777" w:rsidR="004D5A62" w:rsidRDefault="004D5A62" w:rsidP="00595699">
            <w:pPr>
              <w:pStyle w:val="TAC"/>
              <w:spacing w:line="256" w:lineRule="auto"/>
              <w:rPr>
                <w:ins w:id="3379" w:author="R4-2118074" w:date="2021-11-12T08:43:00Z"/>
              </w:rPr>
            </w:pPr>
          </w:p>
        </w:tc>
        <w:tc>
          <w:tcPr>
            <w:tcW w:w="2005" w:type="dxa"/>
            <w:vMerge/>
            <w:tcBorders>
              <w:left w:val="single" w:sz="4" w:space="0" w:color="auto"/>
              <w:bottom w:val="single" w:sz="4" w:space="0" w:color="auto"/>
              <w:right w:val="single" w:sz="4" w:space="0" w:color="auto"/>
            </w:tcBorders>
          </w:tcPr>
          <w:p w14:paraId="7E59C513" w14:textId="77777777" w:rsidR="004D5A62" w:rsidRDefault="004D5A62" w:rsidP="00595699">
            <w:pPr>
              <w:pStyle w:val="TAC"/>
              <w:spacing w:line="256" w:lineRule="auto"/>
              <w:rPr>
                <w:ins w:id="3380" w:author="R4-2118074" w:date="2021-11-12T08:43:00Z"/>
              </w:rPr>
            </w:pPr>
          </w:p>
        </w:tc>
      </w:tr>
      <w:tr w:rsidR="004D5A62" w14:paraId="1F48045C" w14:textId="77777777" w:rsidTr="00595699">
        <w:trPr>
          <w:trHeight w:val="187"/>
          <w:jc w:val="center"/>
          <w:ins w:id="3381" w:author="R4-2118074" w:date="2021-11-12T08:43:00Z"/>
        </w:trPr>
        <w:tc>
          <w:tcPr>
            <w:tcW w:w="1042" w:type="dxa"/>
            <w:tcBorders>
              <w:top w:val="single" w:sz="4" w:space="0" w:color="auto"/>
              <w:left w:val="single" w:sz="4" w:space="0" w:color="auto"/>
              <w:bottom w:val="nil"/>
              <w:right w:val="single" w:sz="4" w:space="0" w:color="auto"/>
            </w:tcBorders>
            <w:hideMark/>
          </w:tcPr>
          <w:p w14:paraId="3EC1CD52" w14:textId="77777777" w:rsidR="004D5A62" w:rsidRDefault="004D5A62" w:rsidP="00595699">
            <w:pPr>
              <w:pStyle w:val="TAL"/>
              <w:spacing w:line="256" w:lineRule="auto"/>
              <w:rPr>
                <w:ins w:id="3382" w:author="R4-2118074" w:date="2021-11-12T08:43:00Z"/>
              </w:rPr>
            </w:pPr>
            <w:ins w:id="3383" w:author="R4-2118074" w:date="2021-11-12T08:43:00Z">
              <w:r>
                <w:rPr>
                  <w:rFonts w:eastAsia="Calibri"/>
                  <w:noProof/>
                  <w:position w:val="-12"/>
                </w:rPr>
                <w:object w:dxaOrig="288" w:dyaOrig="288" w14:anchorId="500A9EE0">
                  <v:shape id="_x0000_i1053" type="#_x0000_t75" style="width:14.5pt;height:14.5pt" o:ole="" fillcolor="window">
                    <v:imagedata r:id="rId43" o:title=""/>
                  </v:shape>
                  <o:OLEObject Type="Embed" ProgID="Equation.3" ShapeID="_x0000_i1053" DrawAspect="Content" ObjectID="_1698821938" r:id="rId56"/>
                </w:object>
              </w:r>
            </w:ins>
            <w:ins w:id="3384" w:author="R4-2118074" w:date="2021-11-12T08:43:00Z">
              <w:r>
                <w:rPr>
                  <w:vertAlign w:val="superscript"/>
                </w:rPr>
                <w:t>Note2</w:t>
              </w:r>
            </w:ins>
          </w:p>
        </w:tc>
        <w:tc>
          <w:tcPr>
            <w:tcW w:w="2321" w:type="dxa"/>
            <w:tcBorders>
              <w:top w:val="single" w:sz="4" w:space="0" w:color="auto"/>
              <w:left w:val="single" w:sz="4" w:space="0" w:color="auto"/>
              <w:bottom w:val="single" w:sz="4" w:space="0" w:color="auto"/>
              <w:right w:val="single" w:sz="4" w:space="0" w:color="auto"/>
            </w:tcBorders>
            <w:hideMark/>
          </w:tcPr>
          <w:p w14:paraId="2BEE88C6" w14:textId="77777777" w:rsidR="004D5A62" w:rsidRDefault="004D5A62" w:rsidP="00595699">
            <w:pPr>
              <w:pStyle w:val="TAL"/>
              <w:spacing w:line="256" w:lineRule="auto"/>
              <w:rPr>
                <w:ins w:id="3385" w:author="R4-2118074" w:date="2021-11-12T08:43:00Z"/>
              </w:rPr>
            </w:pPr>
            <w:ins w:id="3386" w:author="R4-2118074" w:date="2021-11-12T08:43:00Z">
              <w:r>
                <w:t xml:space="preserve">NR_FDD_FR1_A, NR_TDD_FR1_A </w:t>
              </w:r>
              <w:r>
                <w:rPr>
                  <w:vertAlign w:val="superscript"/>
                </w:rPr>
                <w:t>NOTE 5</w:t>
              </w:r>
            </w:ins>
          </w:p>
        </w:tc>
        <w:tc>
          <w:tcPr>
            <w:tcW w:w="1180" w:type="dxa"/>
            <w:vMerge w:val="restart"/>
            <w:tcBorders>
              <w:top w:val="single" w:sz="4" w:space="0" w:color="auto"/>
              <w:left w:val="single" w:sz="4" w:space="0" w:color="auto"/>
              <w:right w:val="single" w:sz="4" w:space="0" w:color="auto"/>
            </w:tcBorders>
            <w:hideMark/>
          </w:tcPr>
          <w:p w14:paraId="7901E06E" w14:textId="77777777" w:rsidR="004D5A62" w:rsidRDefault="004D5A62" w:rsidP="00595699">
            <w:pPr>
              <w:pStyle w:val="TAC"/>
              <w:spacing w:line="256" w:lineRule="auto"/>
              <w:rPr>
                <w:ins w:id="3387" w:author="R4-2118074" w:date="2021-11-12T08:43:00Z"/>
              </w:rPr>
            </w:pPr>
            <w:ins w:id="3388" w:author="R4-2118074" w:date="2021-11-12T08:43:00Z">
              <w:r>
                <w:t>1~6</w:t>
              </w:r>
            </w:ins>
          </w:p>
        </w:tc>
        <w:tc>
          <w:tcPr>
            <w:tcW w:w="1432" w:type="dxa"/>
            <w:vMerge w:val="restart"/>
            <w:tcBorders>
              <w:top w:val="single" w:sz="4" w:space="0" w:color="auto"/>
              <w:left w:val="single" w:sz="4" w:space="0" w:color="auto"/>
              <w:right w:val="single" w:sz="4" w:space="0" w:color="auto"/>
            </w:tcBorders>
            <w:hideMark/>
          </w:tcPr>
          <w:p w14:paraId="580BC742" w14:textId="77777777" w:rsidR="004D5A62" w:rsidRDefault="004D5A62" w:rsidP="00595699">
            <w:pPr>
              <w:pStyle w:val="TAC"/>
              <w:spacing w:line="256" w:lineRule="auto"/>
              <w:rPr>
                <w:ins w:id="3389" w:author="R4-2118074" w:date="2021-11-12T08:43:00Z"/>
              </w:rPr>
            </w:pPr>
            <w:ins w:id="3390" w:author="R4-2118074" w:date="2021-11-12T08:43:00Z">
              <w:r>
                <w:t>dBm/15kHz</w:t>
              </w:r>
            </w:ins>
          </w:p>
        </w:tc>
        <w:tc>
          <w:tcPr>
            <w:tcW w:w="2005" w:type="dxa"/>
            <w:vMerge w:val="restart"/>
            <w:tcBorders>
              <w:top w:val="single" w:sz="4" w:space="0" w:color="auto"/>
              <w:left w:val="single" w:sz="4" w:space="0" w:color="auto"/>
              <w:right w:val="single" w:sz="4" w:space="0" w:color="auto"/>
            </w:tcBorders>
            <w:hideMark/>
          </w:tcPr>
          <w:p w14:paraId="56E80D03" w14:textId="77777777" w:rsidR="004D5A62" w:rsidRDefault="004D5A62" w:rsidP="00595699">
            <w:pPr>
              <w:pStyle w:val="TAC"/>
              <w:spacing w:line="256" w:lineRule="auto"/>
              <w:rPr>
                <w:ins w:id="3391" w:author="R4-2118074" w:date="2021-11-12T08:43:00Z"/>
              </w:rPr>
            </w:pPr>
            <w:ins w:id="3392" w:author="R4-2118074" w:date="2021-11-12T08:43:00Z">
              <w:r>
                <w:t>-104</w:t>
              </w:r>
            </w:ins>
          </w:p>
        </w:tc>
      </w:tr>
      <w:tr w:rsidR="004D5A62" w14:paraId="62A4F8FC" w14:textId="77777777" w:rsidTr="00595699">
        <w:trPr>
          <w:trHeight w:val="187"/>
          <w:jc w:val="center"/>
          <w:ins w:id="3393" w:author="R4-2118074" w:date="2021-11-12T08:43:00Z"/>
        </w:trPr>
        <w:tc>
          <w:tcPr>
            <w:tcW w:w="1042" w:type="dxa"/>
            <w:tcBorders>
              <w:top w:val="nil"/>
              <w:left w:val="single" w:sz="4" w:space="0" w:color="auto"/>
              <w:bottom w:val="nil"/>
              <w:right w:val="single" w:sz="4" w:space="0" w:color="auto"/>
            </w:tcBorders>
            <w:hideMark/>
          </w:tcPr>
          <w:p w14:paraId="28DBEFDA" w14:textId="77777777" w:rsidR="004D5A62" w:rsidRDefault="004D5A62" w:rsidP="00595699">
            <w:pPr>
              <w:rPr>
                <w:ins w:id="3394" w:author="R4-2118074" w:date="2021-11-12T08:43:00Z"/>
              </w:rPr>
            </w:pPr>
          </w:p>
        </w:tc>
        <w:tc>
          <w:tcPr>
            <w:tcW w:w="2321" w:type="dxa"/>
            <w:tcBorders>
              <w:top w:val="single" w:sz="4" w:space="0" w:color="auto"/>
              <w:left w:val="single" w:sz="4" w:space="0" w:color="auto"/>
              <w:bottom w:val="single" w:sz="4" w:space="0" w:color="auto"/>
              <w:right w:val="single" w:sz="4" w:space="0" w:color="auto"/>
            </w:tcBorders>
            <w:hideMark/>
          </w:tcPr>
          <w:p w14:paraId="188D3B0A" w14:textId="77777777" w:rsidR="004D5A62" w:rsidRDefault="004D5A62" w:rsidP="00595699">
            <w:pPr>
              <w:pStyle w:val="TAL"/>
              <w:spacing w:line="256" w:lineRule="auto"/>
              <w:rPr>
                <w:ins w:id="3395" w:author="R4-2118074" w:date="2021-11-12T08:43:00Z"/>
                <w:rFonts w:eastAsia="Calibri"/>
              </w:rPr>
            </w:pPr>
            <w:ins w:id="3396" w:author="R4-2118074" w:date="2021-11-12T08:43:00Z">
              <w:r>
                <w:t>NR_FDD_FR1_B</w:t>
              </w:r>
            </w:ins>
          </w:p>
        </w:tc>
        <w:tc>
          <w:tcPr>
            <w:tcW w:w="1180" w:type="dxa"/>
            <w:vMerge/>
            <w:tcBorders>
              <w:left w:val="single" w:sz="4" w:space="0" w:color="auto"/>
              <w:right w:val="single" w:sz="4" w:space="0" w:color="auto"/>
            </w:tcBorders>
          </w:tcPr>
          <w:p w14:paraId="7D1EB4FD" w14:textId="77777777" w:rsidR="004D5A62" w:rsidRDefault="004D5A62" w:rsidP="00595699">
            <w:pPr>
              <w:pStyle w:val="TAC"/>
              <w:spacing w:line="256" w:lineRule="auto"/>
              <w:rPr>
                <w:ins w:id="3397" w:author="R4-2118074" w:date="2021-11-12T08:43:00Z"/>
              </w:rPr>
            </w:pPr>
          </w:p>
        </w:tc>
        <w:tc>
          <w:tcPr>
            <w:tcW w:w="1432" w:type="dxa"/>
            <w:vMerge/>
            <w:tcBorders>
              <w:left w:val="single" w:sz="4" w:space="0" w:color="auto"/>
              <w:right w:val="single" w:sz="4" w:space="0" w:color="auto"/>
            </w:tcBorders>
            <w:hideMark/>
          </w:tcPr>
          <w:p w14:paraId="1E123D42" w14:textId="77777777" w:rsidR="004D5A62" w:rsidRDefault="004D5A62" w:rsidP="00595699">
            <w:pPr>
              <w:rPr>
                <w:ins w:id="3398" w:author="R4-2118074" w:date="2021-11-12T08:43:00Z"/>
              </w:rPr>
            </w:pPr>
          </w:p>
        </w:tc>
        <w:tc>
          <w:tcPr>
            <w:tcW w:w="2005" w:type="dxa"/>
            <w:vMerge/>
            <w:tcBorders>
              <w:left w:val="single" w:sz="4" w:space="0" w:color="auto"/>
              <w:right w:val="single" w:sz="4" w:space="0" w:color="auto"/>
            </w:tcBorders>
          </w:tcPr>
          <w:p w14:paraId="3CC4BD75" w14:textId="77777777" w:rsidR="004D5A62" w:rsidRDefault="004D5A62" w:rsidP="00595699">
            <w:pPr>
              <w:pStyle w:val="TAC"/>
              <w:spacing w:line="256" w:lineRule="auto"/>
              <w:rPr>
                <w:ins w:id="3399" w:author="R4-2118074" w:date="2021-11-12T08:43:00Z"/>
                <w:rFonts w:eastAsia="Calibri"/>
              </w:rPr>
            </w:pPr>
          </w:p>
        </w:tc>
      </w:tr>
      <w:tr w:rsidR="004D5A62" w14:paraId="2104BE00" w14:textId="77777777" w:rsidTr="00595699">
        <w:trPr>
          <w:trHeight w:val="187"/>
          <w:jc w:val="center"/>
          <w:ins w:id="3400" w:author="R4-2118074" w:date="2021-11-12T08:43:00Z"/>
        </w:trPr>
        <w:tc>
          <w:tcPr>
            <w:tcW w:w="1042" w:type="dxa"/>
            <w:tcBorders>
              <w:top w:val="nil"/>
              <w:left w:val="single" w:sz="4" w:space="0" w:color="auto"/>
              <w:bottom w:val="nil"/>
              <w:right w:val="single" w:sz="4" w:space="0" w:color="auto"/>
            </w:tcBorders>
            <w:hideMark/>
          </w:tcPr>
          <w:p w14:paraId="6DF0C053" w14:textId="77777777" w:rsidR="004D5A62" w:rsidRDefault="004D5A62" w:rsidP="00595699">
            <w:pPr>
              <w:rPr>
                <w:ins w:id="3401" w:author="R4-2118074" w:date="2021-11-12T08:43:00Z"/>
                <w:rFonts w:eastAsia="Calibri"/>
              </w:rPr>
            </w:pPr>
          </w:p>
        </w:tc>
        <w:tc>
          <w:tcPr>
            <w:tcW w:w="2321" w:type="dxa"/>
            <w:tcBorders>
              <w:top w:val="single" w:sz="4" w:space="0" w:color="auto"/>
              <w:left w:val="single" w:sz="4" w:space="0" w:color="auto"/>
              <w:bottom w:val="single" w:sz="4" w:space="0" w:color="auto"/>
              <w:right w:val="single" w:sz="4" w:space="0" w:color="auto"/>
            </w:tcBorders>
            <w:hideMark/>
          </w:tcPr>
          <w:p w14:paraId="480F15C1" w14:textId="77777777" w:rsidR="004D5A62" w:rsidRDefault="004D5A62" w:rsidP="00595699">
            <w:pPr>
              <w:pStyle w:val="TAL"/>
              <w:spacing w:line="256" w:lineRule="auto"/>
              <w:rPr>
                <w:ins w:id="3402" w:author="R4-2118074" w:date="2021-11-12T08:43:00Z"/>
                <w:rFonts w:eastAsia="Calibri"/>
              </w:rPr>
            </w:pPr>
            <w:ins w:id="3403" w:author="R4-2118074" w:date="2021-11-12T08:43:00Z">
              <w:r>
                <w:t>NR_TDD_FR1_C</w:t>
              </w:r>
            </w:ins>
          </w:p>
        </w:tc>
        <w:tc>
          <w:tcPr>
            <w:tcW w:w="1180" w:type="dxa"/>
            <w:vMerge/>
            <w:tcBorders>
              <w:left w:val="single" w:sz="4" w:space="0" w:color="auto"/>
              <w:right w:val="single" w:sz="4" w:space="0" w:color="auto"/>
            </w:tcBorders>
          </w:tcPr>
          <w:p w14:paraId="05C272A5" w14:textId="77777777" w:rsidR="004D5A62" w:rsidRDefault="004D5A62" w:rsidP="00595699">
            <w:pPr>
              <w:pStyle w:val="TAC"/>
              <w:spacing w:line="256" w:lineRule="auto"/>
              <w:rPr>
                <w:ins w:id="3404" w:author="R4-2118074" w:date="2021-11-12T08:43:00Z"/>
              </w:rPr>
            </w:pPr>
          </w:p>
        </w:tc>
        <w:tc>
          <w:tcPr>
            <w:tcW w:w="1432" w:type="dxa"/>
            <w:vMerge/>
            <w:tcBorders>
              <w:left w:val="single" w:sz="4" w:space="0" w:color="auto"/>
              <w:right w:val="single" w:sz="4" w:space="0" w:color="auto"/>
            </w:tcBorders>
            <w:hideMark/>
          </w:tcPr>
          <w:p w14:paraId="0FB4DC24" w14:textId="77777777" w:rsidR="004D5A62" w:rsidRDefault="004D5A62" w:rsidP="00595699">
            <w:pPr>
              <w:rPr>
                <w:ins w:id="3405" w:author="R4-2118074" w:date="2021-11-12T08:43:00Z"/>
              </w:rPr>
            </w:pPr>
          </w:p>
        </w:tc>
        <w:tc>
          <w:tcPr>
            <w:tcW w:w="2005" w:type="dxa"/>
            <w:vMerge/>
            <w:tcBorders>
              <w:left w:val="single" w:sz="4" w:space="0" w:color="auto"/>
              <w:right w:val="single" w:sz="4" w:space="0" w:color="auto"/>
            </w:tcBorders>
          </w:tcPr>
          <w:p w14:paraId="286E0D66" w14:textId="77777777" w:rsidR="004D5A62" w:rsidRDefault="004D5A62" w:rsidP="00595699">
            <w:pPr>
              <w:pStyle w:val="TAC"/>
              <w:spacing w:line="256" w:lineRule="auto"/>
              <w:rPr>
                <w:ins w:id="3406" w:author="R4-2118074" w:date="2021-11-12T08:43:00Z"/>
                <w:rFonts w:eastAsia="Calibri"/>
              </w:rPr>
            </w:pPr>
          </w:p>
        </w:tc>
      </w:tr>
      <w:tr w:rsidR="004D5A62" w14:paraId="400A8C47" w14:textId="77777777" w:rsidTr="00595699">
        <w:trPr>
          <w:trHeight w:val="187"/>
          <w:jc w:val="center"/>
          <w:ins w:id="3407" w:author="R4-2118074" w:date="2021-11-12T08:43:00Z"/>
        </w:trPr>
        <w:tc>
          <w:tcPr>
            <w:tcW w:w="1042" w:type="dxa"/>
            <w:tcBorders>
              <w:top w:val="nil"/>
              <w:left w:val="single" w:sz="4" w:space="0" w:color="auto"/>
              <w:bottom w:val="nil"/>
              <w:right w:val="single" w:sz="4" w:space="0" w:color="auto"/>
            </w:tcBorders>
            <w:hideMark/>
          </w:tcPr>
          <w:p w14:paraId="4DF9C577" w14:textId="77777777" w:rsidR="004D5A62" w:rsidRDefault="004D5A62" w:rsidP="00595699">
            <w:pPr>
              <w:rPr>
                <w:ins w:id="3408" w:author="R4-2118074" w:date="2021-11-12T08:43:00Z"/>
                <w:rFonts w:eastAsia="Calibri"/>
              </w:rPr>
            </w:pPr>
          </w:p>
        </w:tc>
        <w:tc>
          <w:tcPr>
            <w:tcW w:w="2321" w:type="dxa"/>
            <w:tcBorders>
              <w:top w:val="single" w:sz="4" w:space="0" w:color="auto"/>
              <w:left w:val="single" w:sz="4" w:space="0" w:color="auto"/>
              <w:bottom w:val="single" w:sz="4" w:space="0" w:color="auto"/>
              <w:right w:val="single" w:sz="4" w:space="0" w:color="auto"/>
            </w:tcBorders>
            <w:hideMark/>
          </w:tcPr>
          <w:p w14:paraId="02193A4E" w14:textId="77777777" w:rsidR="004D5A62" w:rsidRDefault="004D5A62" w:rsidP="00595699">
            <w:pPr>
              <w:pStyle w:val="TAL"/>
              <w:spacing w:line="256" w:lineRule="auto"/>
              <w:rPr>
                <w:ins w:id="3409" w:author="R4-2118074" w:date="2021-11-12T08:43:00Z"/>
                <w:rFonts w:eastAsia="Calibri"/>
                <w:lang w:val="sv-FI"/>
              </w:rPr>
            </w:pPr>
            <w:ins w:id="3410" w:author="R4-2118074" w:date="2021-11-12T08:43:00Z">
              <w:r>
                <w:rPr>
                  <w:lang w:val="sv-FI"/>
                </w:rPr>
                <w:t>NR_FDD_FR1_D, NR_TDD_FR1_D</w:t>
              </w:r>
            </w:ins>
          </w:p>
        </w:tc>
        <w:tc>
          <w:tcPr>
            <w:tcW w:w="1180" w:type="dxa"/>
            <w:vMerge/>
            <w:tcBorders>
              <w:left w:val="single" w:sz="4" w:space="0" w:color="auto"/>
              <w:right w:val="single" w:sz="4" w:space="0" w:color="auto"/>
            </w:tcBorders>
          </w:tcPr>
          <w:p w14:paraId="1CDE6E2C" w14:textId="77777777" w:rsidR="004D5A62" w:rsidRDefault="004D5A62" w:rsidP="00595699">
            <w:pPr>
              <w:pStyle w:val="TAC"/>
              <w:spacing w:line="256" w:lineRule="auto"/>
              <w:rPr>
                <w:ins w:id="3411" w:author="R4-2118074" w:date="2021-11-12T08:43:00Z"/>
                <w:lang w:val="sv-FI"/>
              </w:rPr>
            </w:pPr>
          </w:p>
        </w:tc>
        <w:tc>
          <w:tcPr>
            <w:tcW w:w="1432" w:type="dxa"/>
            <w:vMerge/>
            <w:tcBorders>
              <w:left w:val="single" w:sz="4" w:space="0" w:color="auto"/>
              <w:right w:val="single" w:sz="4" w:space="0" w:color="auto"/>
            </w:tcBorders>
            <w:hideMark/>
          </w:tcPr>
          <w:p w14:paraId="1C354B6E" w14:textId="77777777" w:rsidR="004D5A62" w:rsidRDefault="004D5A62" w:rsidP="00595699">
            <w:pPr>
              <w:rPr>
                <w:ins w:id="3412" w:author="R4-2118074" w:date="2021-11-12T08:43:00Z"/>
                <w:lang w:val="sv-FI"/>
              </w:rPr>
            </w:pPr>
          </w:p>
        </w:tc>
        <w:tc>
          <w:tcPr>
            <w:tcW w:w="2005" w:type="dxa"/>
            <w:vMerge/>
            <w:tcBorders>
              <w:left w:val="single" w:sz="4" w:space="0" w:color="auto"/>
              <w:right w:val="single" w:sz="4" w:space="0" w:color="auto"/>
            </w:tcBorders>
          </w:tcPr>
          <w:p w14:paraId="439B8357" w14:textId="77777777" w:rsidR="004D5A62" w:rsidRDefault="004D5A62" w:rsidP="00595699">
            <w:pPr>
              <w:pStyle w:val="TAC"/>
              <w:spacing w:line="256" w:lineRule="auto"/>
              <w:rPr>
                <w:ins w:id="3413" w:author="R4-2118074" w:date="2021-11-12T08:43:00Z"/>
                <w:rFonts w:eastAsia="Calibri"/>
                <w:lang w:val="sv-FI"/>
              </w:rPr>
            </w:pPr>
          </w:p>
        </w:tc>
      </w:tr>
      <w:tr w:rsidR="004D5A62" w14:paraId="446CFC3C" w14:textId="77777777" w:rsidTr="00595699">
        <w:trPr>
          <w:trHeight w:val="187"/>
          <w:jc w:val="center"/>
          <w:ins w:id="3414" w:author="R4-2118074" w:date="2021-11-12T08:43:00Z"/>
        </w:trPr>
        <w:tc>
          <w:tcPr>
            <w:tcW w:w="1042" w:type="dxa"/>
            <w:tcBorders>
              <w:top w:val="nil"/>
              <w:left w:val="single" w:sz="4" w:space="0" w:color="auto"/>
              <w:bottom w:val="nil"/>
              <w:right w:val="single" w:sz="4" w:space="0" w:color="auto"/>
            </w:tcBorders>
            <w:hideMark/>
          </w:tcPr>
          <w:p w14:paraId="6FB45A4E" w14:textId="77777777" w:rsidR="004D5A62" w:rsidRDefault="004D5A62" w:rsidP="00595699">
            <w:pPr>
              <w:rPr>
                <w:ins w:id="3415" w:author="R4-2118074" w:date="2021-11-12T08:43:00Z"/>
                <w:rFonts w:eastAsia="Calibri"/>
                <w:lang w:val="sv-FI"/>
              </w:rPr>
            </w:pPr>
          </w:p>
        </w:tc>
        <w:tc>
          <w:tcPr>
            <w:tcW w:w="2321" w:type="dxa"/>
            <w:tcBorders>
              <w:top w:val="single" w:sz="4" w:space="0" w:color="auto"/>
              <w:left w:val="single" w:sz="4" w:space="0" w:color="auto"/>
              <w:bottom w:val="single" w:sz="4" w:space="0" w:color="auto"/>
              <w:right w:val="single" w:sz="4" w:space="0" w:color="auto"/>
            </w:tcBorders>
            <w:hideMark/>
          </w:tcPr>
          <w:p w14:paraId="74F94C5B" w14:textId="77777777" w:rsidR="004D5A62" w:rsidRDefault="004D5A62" w:rsidP="00595699">
            <w:pPr>
              <w:pStyle w:val="TAL"/>
              <w:spacing w:line="256" w:lineRule="auto"/>
              <w:rPr>
                <w:ins w:id="3416" w:author="R4-2118074" w:date="2021-11-12T08:43:00Z"/>
                <w:rFonts w:eastAsia="Calibri"/>
                <w:lang w:val="sv-FI"/>
              </w:rPr>
            </w:pPr>
            <w:ins w:id="3417" w:author="R4-2118074" w:date="2021-11-12T08:43:00Z">
              <w:r>
                <w:rPr>
                  <w:lang w:val="sv-FI"/>
                </w:rPr>
                <w:t>NR_FDD_FR1_E, NR_TDD_FR1_E</w:t>
              </w:r>
            </w:ins>
          </w:p>
        </w:tc>
        <w:tc>
          <w:tcPr>
            <w:tcW w:w="1180" w:type="dxa"/>
            <w:vMerge/>
            <w:tcBorders>
              <w:left w:val="single" w:sz="4" w:space="0" w:color="auto"/>
              <w:right w:val="single" w:sz="4" w:space="0" w:color="auto"/>
            </w:tcBorders>
          </w:tcPr>
          <w:p w14:paraId="1AF3402A" w14:textId="77777777" w:rsidR="004D5A62" w:rsidRDefault="004D5A62" w:rsidP="00595699">
            <w:pPr>
              <w:pStyle w:val="TAC"/>
              <w:spacing w:line="256" w:lineRule="auto"/>
              <w:rPr>
                <w:ins w:id="3418" w:author="R4-2118074" w:date="2021-11-12T08:43:00Z"/>
                <w:lang w:val="sv-FI"/>
              </w:rPr>
            </w:pPr>
          </w:p>
        </w:tc>
        <w:tc>
          <w:tcPr>
            <w:tcW w:w="1432" w:type="dxa"/>
            <w:vMerge/>
            <w:tcBorders>
              <w:left w:val="single" w:sz="4" w:space="0" w:color="auto"/>
              <w:right w:val="single" w:sz="4" w:space="0" w:color="auto"/>
            </w:tcBorders>
            <w:hideMark/>
          </w:tcPr>
          <w:p w14:paraId="00F13D8A" w14:textId="77777777" w:rsidR="004D5A62" w:rsidRDefault="004D5A62" w:rsidP="00595699">
            <w:pPr>
              <w:rPr>
                <w:ins w:id="3419" w:author="R4-2118074" w:date="2021-11-12T08:43:00Z"/>
                <w:lang w:val="sv-FI"/>
              </w:rPr>
            </w:pPr>
          </w:p>
        </w:tc>
        <w:tc>
          <w:tcPr>
            <w:tcW w:w="2005" w:type="dxa"/>
            <w:vMerge/>
            <w:tcBorders>
              <w:left w:val="single" w:sz="4" w:space="0" w:color="auto"/>
              <w:right w:val="single" w:sz="4" w:space="0" w:color="auto"/>
            </w:tcBorders>
          </w:tcPr>
          <w:p w14:paraId="41D2860A" w14:textId="77777777" w:rsidR="004D5A62" w:rsidRDefault="004D5A62" w:rsidP="00595699">
            <w:pPr>
              <w:pStyle w:val="TAC"/>
              <w:spacing w:line="256" w:lineRule="auto"/>
              <w:rPr>
                <w:ins w:id="3420" w:author="R4-2118074" w:date="2021-11-12T08:43:00Z"/>
                <w:rFonts w:eastAsia="Calibri"/>
                <w:lang w:val="sv-FI"/>
              </w:rPr>
            </w:pPr>
          </w:p>
        </w:tc>
      </w:tr>
      <w:tr w:rsidR="004D5A62" w14:paraId="655D78A7" w14:textId="77777777" w:rsidTr="00595699">
        <w:trPr>
          <w:trHeight w:val="187"/>
          <w:jc w:val="center"/>
          <w:ins w:id="3421" w:author="R4-2118074" w:date="2021-11-12T08:43:00Z"/>
        </w:trPr>
        <w:tc>
          <w:tcPr>
            <w:tcW w:w="1042" w:type="dxa"/>
            <w:tcBorders>
              <w:top w:val="nil"/>
              <w:left w:val="single" w:sz="4" w:space="0" w:color="auto"/>
              <w:bottom w:val="nil"/>
              <w:right w:val="single" w:sz="4" w:space="0" w:color="auto"/>
            </w:tcBorders>
          </w:tcPr>
          <w:p w14:paraId="24155D7E" w14:textId="77777777" w:rsidR="004D5A62" w:rsidRDefault="004D5A62" w:rsidP="00595699">
            <w:pPr>
              <w:pStyle w:val="TAL"/>
              <w:spacing w:line="256" w:lineRule="auto"/>
              <w:rPr>
                <w:ins w:id="3422" w:author="R4-2118074" w:date="2021-11-12T08:43:00Z"/>
                <w:rFonts w:eastAsia="Calibri"/>
                <w:lang w:val="sv-FI"/>
              </w:rPr>
            </w:pPr>
          </w:p>
        </w:tc>
        <w:tc>
          <w:tcPr>
            <w:tcW w:w="2321" w:type="dxa"/>
            <w:tcBorders>
              <w:top w:val="single" w:sz="4" w:space="0" w:color="auto"/>
              <w:left w:val="single" w:sz="4" w:space="0" w:color="auto"/>
              <w:bottom w:val="single" w:sz="4" w:space="0" w:color="auto"/>
              <w:right w:val="single" w:sz="4" w:space="0" w:color="auto"/>
            </w:tcBorders>
            <w:hideMark/>
          </w:tcPr>
          <w:p w14:paraId="62B0807D" w14:textId="77777777" w:rsidR="004D5A62" w:rsidRDefault="004D5A62" w:rsidP="00595699">
            <w:pPr>
              <w:pStyle w:val="TAL"/>
              <w:spacing w:line="256" w:lineRule="auto"/>
              <w:rPr>
                <w:ins w:id="3423" w:author="R4-2118074" w:date="2021-11-12T08:43:00Z"/>
              </w:rPr>
            </w:pPr>
            <w:ins w:id="3424" w:author="R4-2118074" w:date="2021-11-12T08:43:00Z">
              <w:r>
                <w:t>NR_FDD_FR1_F</w:t>
              </w:r>
            </w:ins>
          </w:p>
        </w:tc>
        <w:tc>
          <w:tcPr>
            <w:tcW w:w="1180" w:type="dxa"/>
            <w:vMerge/>
            <w:tcBorders>
              <w:left w:val="single" w:sz="4" w:space="0" w:color="auto"/>
              <w:right w:val="single" w:sz="4" w:space="0" w:color="auto"/>
            </w:tcBorders>
          </w:tcPr>
          <w:p w14:paraId="283E33D2" w14:textId="77777777" w:rsidR="004D5A62" w:rsidRDefault="004D5A62" w:rsidP="00595699">
            <w:pPr>
              <w:pStyle w:val="TAC"/>
              <w:spacing w:line="256" w:lineRule="auto"/>
              <w:rPr>
                <w:ins w:id="3425" w:author="R4-2118074" w:date="2021-11-12T08:43:00Z"/>
              </w:rPr>
            </w:pPr>
          </w:p>
        </w:tc>
        <w:tc>
          <w:tcPr>
            <w:tcW w:w="1432" w:type="dxa"/>
            <w:vMerge/>
            <w:tcBorders>
              <w:left w:val="single" w:sz="4" w:space="0" w:color="auto"/>
              <w:right w:val="single" w:sz="4" w:space="0" w:color="auto"/>
            </w:tcBorders>
          </w:tcPr>
          <w:p w14:paraId="7556D527" w14:textId="77777777" w:rsidR="004D5A62" w:rsidRDefault="004D5A62" w:rsidP="00595699">
            <w:pPr>
              <w:pStyle w:val="TAC"/>
              <w:spacing w:line="256" w:lineRule="auto"/>
              <w:rPr>
                <w:ins w:id="3426" w:author="R4-2118074" w:date="2021-11-12T08:43:00Z"/>
                <w:rFonts w:eastAsia="Calibri"/>
              </w:rPr>
            </w:pPr>
          </w:p>
        </w:tc>
        <w:tc>
          <w:tcPr>
            <w:tcW w:w="2005" w:type="dxa"/>
            <w:vMerge/>
            <w:tcBorders>
              <w:left w:val="single" w:sz="4" w:space="0" w:color="auto"/>
              <w:right w:val="single" w:sz="4" w:space="0" w:color="auto"/>
            </w:tcBorders>
          </w:tcPr>
          <w:p w14:paraId="1F3C3F84" w14:textId="77777777" w:rsidR="004D5A62" w:rsidRDefault="004D5A62" w:rsidP="00595699">
            <w:pPr>
              <w:pStyle w:val="TAC"/>
              <w:spacing w:line="256" w:lineRule="auto"/>
              <w:rPr>
                <w:ins w:id="3427" w:author="R4-2118074" w:date="2021-11-12T08:43:00Z"/>
                <w:rFonts w:eastAsia="Calibri"/>
              </w:rPr>
            </w:pPr>
          </w:p>
        </w:tc>
      </w:tr>
      <w:tr w:rsidR="004D5A62" w14:paraId="6C2F570C" w14:textId="77777777" w:rsidTr="00595699">
        <w:trPr>
          <w:trHeight w:val="187"/>
          <w:jc w:val="center"/>
          <w:ins w:id="3428" w:author="R4-2118074" w:date="2021-11-12T08:43:00Z"/>
        </w:trPr>
        <w:tc>
          <w:tcPr>
            <w:tcW w:w="1042" w:type="dxa"/>
            <w:tcBorders>
              <w:top w:val="nil"/>
              <w:left w:val="single" w:sz="4" w:space="0" w:color="auto"/>
              <w:bottom w:val="nil"/>
              <w:right w:val="single" w:sz="4" w:space="0" w:color="auto"/>
            </w:tcBorders>
            <w:hideMark/>
          </w:tcPr>
          <w:p w14:paraId="4DEA865E" w14:textId="77777777" w:rsidR="004D5A62" w:rsidRDefault="004D5A62" w:rsidP="00595699">
            <w:pPr>
              <w:rPr>
                <w:ins w:id="3429" w:author="R4-2118074" w:date="2021-11-12T08:43:00Z"/>
                <w:rFonts w:eastAsia="Calibri"/>
              </w:rPr>
            </w:pPr>
          </w:p>
        </w:tc>
        <w:tc>
          <w:tcPr>
            <w:tcW w:w="2321" w:type="dxa"/>
            <w:tcBorders>
              <w:top w:val="single" w:sz="4" w:space="0" w:color="auto"/>
              <w:left w:val="single" w:sz="4" w:space="0" w:color="auto"/>
              <w:bottom w:val="single" w:sz="4" w:space="0" w:color="auto"/>
              <w:right w:val="single" w:sz="4" w:space="0" w:color="auto"/>
            </w:tcBorders>
            <w:hideMark/>
          </w:tcPr>
          <w:p w14:paraId="3931ACF9" w14:textId="77777777" w:rsidR="004D5A62" w:rsidRDefault="004D5A62" w:rsidP="00595699">
            <w:pPr>
              <w:pStyle w:val="TAL"/>
              <w:spacing w:line="256" w:lineRule="auto"/>
              <w:rPr>
                <w:ins w:id="3430" w:author="R4-2118074" w:date="2021-11-12T08:43:00Z"/>
                <w:rFonts w:eastAsia="Calibri"/>
              </w:rPr>
            </w:pPr>
            <w:ins w:id="3431" w:author="R4-2118074" w:date="2021-11-12T08:43:00Z">
              <w:r>
                <w:t>NR_FDD_FR1_G</w:t>
              </w:r>
            </w:ins>
          </w:p>
        </w:tc>
        <w:tc>
          <w:tcPr>
            <w:tcW w:w="1180" w:type="dxa"/>
            <w:vMerge/>
            <w:tcBorders>
              <w:left w:val="single" w:sz="4" w:space="0" w:color="auto"/>
              <w:right w:val="single" w:sz="4" w:space="0" w:color="auto"/>
            </w:tcBorders>
          </w:tcPr>
          <w:p w14:paraId="41C5AAB8" w14:textId="77777777" w:rsidR="004D5A62" w:rsidRDefault="004D5A62" w:rsidP="00595699">
            <w:pPr>
              <w:pStyle w:val="TAC"/>
              <w:spacing w:line="256" w:lineRule="auto"/>
              <w:rPr>
                <w:ins w:id="3432" w:author="R4-2118074" w:date="2021-11-12T08:43:00Z"/>
              </w:rPr>
            </w:pPr>
          </w:p>
        </w:tc>
        <w:tc>
          <w:tcPr>
            <w:tcW w:w="1432" w:type="dxa"/>
            <w:vMerge/>
            <w:tcBorders>
              <w:left w:val="single" w:sz="4" w:space="0" w:color="auto"/>
              <w:right w:val="single" w:sz="4" w:space="0" w:color="auto"/>
            </w:tcBorders>
            <w:hideMark/>
          </w:tcPr>
          <w:p w14:paraId="57331BA6" w14:textId="77777777" w:rsidR="004D5A62" w:rsidRDefault="004D5A62" w:rsidP="00595699">
            <w:pPr>
              <w:rPr>
                <w:ins w:id="3433" w:author="R4-2118074" w:date="2021-11-12T08:43:00Z"/>
              </w:rPr>
            </w:pPr>
          </w:p>
        </w:tc>
        <w:tc>
          <w:tcPr>
            <w:tcW w:w="2005" w:type="dxa"/>
            <w:vMerge/>
            <w:tcBorders>
              <w:left w:val="single" w:sz="4" w:space="0" w:color="auto"/>
              <w:right w:val="single" w:sz="4" w:space="0" w:color="auto"/>
            </w:tcBorders>
          </w:tcPr>
          <w:p w14:paraId="5EB8A218" w14:textId="77777777" w:rsidR="004D5A62" w:rsidRDefault="004D5A62" w:rsidP="00595699">
            <w:pPr>
              <w:pStyle w:val="TAC"/>
              <w:spacing w:line="256" w:lineRule="auto"/>
              <w:rPr>
                <w:ins w:id="3434" w:author="R4-2118074" w:date="2021-11-12T08:43:00Z"/>
                <w:rFonts w:eastAsia="Calibri"/>
              </w:rPr>
            </w:pPr>
          </w:p>
        </w:tc>
      </w:tr>
      <w:tr w:rsidR="004D5A62" w14:paraId="44D7DDC7" w14:textId="77777777" w:rsidTr="00595699">
        <w:trPr>
          <w:trHeight w:val="187"/>
          <w:jc w:val="center"/>
          <w:ins w:id="3435" w:author="R4-2118074" w:date="2021-11-12T08:43:00Z"/>
        </w:trPr>
        <w:tc>
          <w:tcPr>
            <w:tcW w:w="1042" w:type="dxa"/>
            <w:tcBorders>
              <w:top w:val="nil"/>
              <w:left w:val="single" w:sz="4" w:space="0" w:color="auto"/>
              <w:bottom w:val="single" w:sz="4" w:space="0" w:color="auto"/>
              <w:right w:val="single" w:sz="4" w:space="0" w:color="auto"/>
            </w:tcBorders>
            <w:hideMark/>
          </w:tcPr>
          <w:p w14:paraId="6F2B4983" w14:textId="77777777" w:rsidR="004D5A62" w:rsidRDefault="004D5A62" w:rsidP="00595699">
            <w:pPr>
              <w:rPr>
                <w:ins w:id="3436" w:author="R4-2118074" w:date="2021-11-12T08:43:00Z"/>
                <w:rFonts w:eastAsia="Calibri"/>
              </w:rPr>
            </w:pPr>
          </w:p>
        </w:tc>
        <w:tc>
          <w:tcPr>
            <w:tcW w:w="2321" w:type="dxa"/>
            <w:tcBorders>
              <w:top w:val="single" w:sz="4" w:space="0" w:color="auto"/>
              <w:left w:val="single" w:sz="4" w:space="0" w:color="auto"/>
              <w:bottom w:val="single" w:sz="4" w:space="0" w:color="auto"/>
              <w:right w:val="single" w:sz="4" w:space="0" w:color="auto"/>
            </w:tcBorders>
            <w:hideMark/>
          </w:tcPr>
          <w:p w14:paraId="6AB024FE" w14:textId="77777777" w:rsidR="004D5A62" w:rsidRDefault="004D5A62" w:rsidP="00595699">
            <w:pPr>
              <w:pStyle w:val="TAL"/>
              <w:spacing w:line="256" w:lineRule="auto"/>
              <w:rPr>
                <w:ins w:id="3437" w:author="R4-2118074" w:date="2021-11-12T08:43:00Z"/>
                <w:rFonts w:eastAsia="Calibri"/>
              </w:rPr>
            </w:pPr>
            <w:ins w:id="3438" w:author="R4-2118074" w:date="2021-11-12T08:43:00Z">
              <w:r>
                <w:t>NR_FDD_FR1_H</w:t>
              </w:r>
            </w:ins>
          </w:p>
        </w:tc>
        <w:tc>
          <w:tcPr>
            <w:tcW w:w="1180" w:type="dxa"/>
            <w:vMerge/>
            <w:tcBorders>
              <w:left w:val="single" w:sz="4" w:space="0" w:color="auto"/>
              <w:bottom w:val="single" w:sz="4" w:space="0" w:color="auto"/>
              <w:right w:val="single" w:sz="4" w:space="0" w:color="auto"/>
            </w:tcBorders>
          </w:tcPr>
          <w:p w14:paraId="02880E9A" w14:textId="77777777" w:rsidR="004D5A62" w:rsidRDefault="004D5A62" w:rsidP="00595699">
            <w:pPr>
              <w:pStyle w:val="TAC"/>
              <w:spacing w:line="256" w:lineRule="auto"/>
              <w:rPr>
                <w:ins w:id="3439" w:author="R4-2118074" w:date="2021-11-12T08:43:00Z"/>
              </w:rPr>
            </w:pPr>
          </w:p>
        </w:tc>
        <w:tc>
          <w:tcPr>
            <w:tcW w:w="1432" w:type="dxa"/>
            <w:vMerge/>
            <w:tcBorders>
              <w:left w:val="single" w:sz="4" w:space="0" w:color="auto"/>
              <w:bottom w:val="single" w:sz="4" w:space="0" w:color="auto"/>
              <w:right w:val="single" w:sz="4" w:space="0" w:color="auto"/>
            </w:tcBorders>
            <w:hideMark/>
          </w:tcPr>
          <w:p w14:paraId="38A4D3C2" w14:textId="77777777" w:rsidR="004D5A62" w:rsidRDefault="004D5A62" w:rsidP="00595699">
            <w:pPr>
              <w:rPr>
                <w:ins w:id="3440" w:author="R4-2118074" w:date="2021-11-12T08:43:00Z"/>
              </w:rPr>
            </w:pPr>
          </w:p>
        </w:tc>
        <w:tc>
          <w:tcPr>
            <w:tcW w:w="2005" w:type="dxa"/>
            <w:vMerge/>
            <w:tcBorders>
              <w:left w:val="single" w:sz="4" w:space="0" w:color="auto"/>
              <w:bottom w:val="single" w:sz="4" w:space="0" w:color="auto"/>
              <w:right w:val="single" w:sz="4" w:space="0" w:color="auto"/>
            </w:tcBorders>
          </w:tcPr>
          <w:p w14:paraId="265C7A98" w14:textId="77777777" w:rsidR="004D5A62" w:rsidRDefault="004D5A62" w:rsidP="00595699">
            <w:pPr>
              <w:pStyle w:val="TAC"/>
              <w:spacing w:line="256" w:lineRule="auto"/>
              <w:rPr>
                <w:ins w:id="3441" w:author="R4-2118074" w:date="2021-11-12T08:43:00Z"/>
                <w:rFonts w:eastAsia="Calibri"/>
              </w:rPr>
            </w:pPr>
          </w:p>
        </w:tc>
      </w:tr>
      <w:tr w:rsidR="004D5A62" w14:paraId="0A2BC8D9" w14:textId="77777777" w:rsidTr="00595699">
        <w:trPr>
          <w:trHeight w:val="187"/>
          <w:jc w:val="center"/>
          <w:ins w:id="3442" w:author="R4-2118074" w:date="2021-11-12T08:43:00Z"/>
        </w:trPr>
        <w:tc>
          <w:tcPr>
            <w:tcW w:w="1042" w:type="dxa"/>
            <w:tcBorders>
              <w:top w:val="single" w:sz="4" w:space="0" w:color="auto"/>
              <w:left w:val="single" w:sz="4" w:space="0" w:color="auto"/>
              <w:bottom w:val="nil"/>
              <w:right w:val="single" w:sz="4" w:space="0" w:color="auto"/>
            </w:tcBorders>
            <w:hideMark/>
          </w:tcPr>
          <w:p w14:paraId="2863FCDA" w14:textId="77777777" w:rsidR="004D5A62" w:rsidRDefault="004D5A62" w:rsidP="00595699">
            <w:pPr>
              <w:pStyle w:val="TAL"/>
              <w:spacing w:line="256" w:lineRule="auto"/>
              <w:rPr>
                <w:ins w:id="3443" w:author="R4-2118074" w:date="2021-11-12T08:43:00Z"/>
                <w:vertAlign w:val="superscript"/>
              </w:rPr>
            </w:pPr>
            <w:ins w:id="3444" w:author="R4-2118074" w:date="2021-11-12T08:43:00Z">
              <w:r>
                <w:rPr>
                  <w:rFonts w:eastAsia="Calibri"/>
                  <w:noProof/>
                  <w:position w:val="-12"/>
                  <w:lang w:val="en-US" w:eastAsia="zh-CN"/>
                </w:rPr>
                <w:drawing>
                  <wp:inline distT="0" distB="0" distL="0" distR="0" wp14:anchorId="41A6CB41" wp14:editId="36D04BD0">
                    <wp:extent cx="228600" cy="22860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28"/>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Pr>
                  <w:vertAlign w:val="superscript"/>
                </w:rPr>
                <w:t>Note2</w:t>
              </w:r>
            </w:ins>
          </w:p>
        </w:tc>
        <w:tc>
          <w:tcPr>
            <w:tcW w:w="2321" w:type="dxa"/>
            <w:tcBorders>
              <w:top w:val="single" w:sz="4" w:space="0" w:color="auto"/>
              <w:left w:val="single" w:sz="4" w:space="0" w:color="auto"/>
              <w:bottom w:val="single" w:sz="4" w:space="0" w:color="auto"/>
              <w:right w:val="single" w:sz="4" w:space="0" w:color="auto"/>
            </w:tcBorders>
            <w:hideMark/>
          </w:tcPr>
          <w:p w14:paraId="1EE7FDB5" w14:textId="77777777" w:rsidR="004D5A62" w:rsidRDefault="004D5A62" w:rsidP="00595699">
            <w:pPr>
              <w:pStyle w:val="TAL"/>
              <w:spacing w:line="256" w:lineRule="auto"/>
              <w:rPr>
                <w:ins w:id="3445" w:author="R4-2118074" w:date="2021-11-12T08:43:00Z"/>
                <w:rFonts w:eastAsia="Calibri"/>
              </w:rPr>
            </w:pPr>
            <w:ins w:id="3446" w:author="R4-2118074" w:date="2021-11-12T08:43:00Z">
              <w:r>
                <w:t xml:space="preserve">NR_FDD_FR1_A, NR_TDD_FR1_A </w:t>
              </w:r>
              <w:r>
                <w:rPr>
                  <w:vertAlign w:val="superscript"/>
                </w:rPr>
                <w:t>NOTE 5</w:t>
              </w:r>
            </w:ins>
          </w:p>
        </w:tc>
        <w:tc>
          <w:tcPr>
            <w:tcW w:w="1180" w:type="dxa"/>
            <w:vMerge w:val="restart"/>
            <w:tcBorders>
              <w:top w:val="single" w:sz="4" w:space="0" w:color="auto"/>
              <w:left w:val="single" w:sz="4" w:space="0" w:color="auto"/>
              <w:right w:val="single" w:sz="4" w:space="0" w:color="auto"/>
            </w:tcBorders>
            <w:hideMark/>
          </w:tcPr>
          <w:p w14:paraId="44FCB94F" w14:textId="77777777" w:rsidR="004D5A62" w:rsidRDefault="004D5A62" w:rsidP="00595699">
            <w:pPr>
              <w:pStyle w:val="TAC"/>
              <w:spacing w:line="256" w:lineRule="auto"/>
              <w:rPr>
                <w:ins w:id="3447" w:author="R4-2118074" w:date="2021-11-12T08:43:00Z"/>
              </w:rPr>
            </w:pPr>
            <w:ins w:id="3448" w:author="R4-2118074" w:date="2021-11-12T08:43:00Z">
              <w:r>
                <w:t>1,2,4,5</w:t>
              </w:r>
            </w:ins>
          </w:p>
        </w:tc>
        <w:tc>
          <w:tcPr>
            <w:tcW w:w="1432" w:type="dxa"/>
            <w:vMerge w:val="restart"/>
            <w:tcBorders>
              <w:top w:val="single" w:sz="4" w:space="0" w:color="auto"/>
              <w:left w:val="single" w:sz="4" w:space="0" w:color="auto"/>
              <w:right w:val="single" w:sz="4" w:space="0" w:color="auto"/>
            </w:tcBorders>
            <w:hideMark/>
          </w:tcPr>
          <w:p w14:paraId="2E5DDA27" w14:textId="77777777" w:rsidR="004D5A62" w:rsidRDefault="004D5A62" w:rsidP="00595699">
            <w:pPr>
              <w:pStyle w:val="TAC"/>
              <w:spacing w:line="256" w:lineRule="auto"/>
              <w:rPr>
                <w:ins w:id="3449" w:author="R4-2118074" w:date="2021-11-12T08:43:00Z"/>
                <w:rFonts w:eastAsia="Calibri"/>
              </w:rPr>
            </w:pPr>
            <w:ins w:id="3450" w:author="R4-2118074" w:date="2021-11-12T08:43:00Z">
              <w:r>
                <w:rPr>
                  <w:rFonts w:eastAsia="Calibri"/>
                </w:rPr>
                <w:t>dBm/SSB SCS</w:t>
              </w:r>
            </w:ins>
          </w:p>
        </w:tc>
        <w:tc>
          <w:tcPr>
            <w:tcW w:w="2005" w:type="dxa"/>
            <w:vMerge w:val="restart"/>
            <w:tcBorders>
              <w:top w:val="single" w:sz="4" w:space="0" w:color="auto"/>
              <w:left w:val="single" w:sz="4" w:space="0" w:color="auto"/>
              <w:right w:val="single" w:sz="4" w:space="0" w:color="auto"/>
            </w:tcBorders>
            <w:hideMark/>
          </w:tcPr>
          <w:p w14:paraId="6186C476" w14:textId="77777777" w:rsidR="004D5A62" w:rsidRDefault="004D5A62" w:rsidP="00595699">
            <w:pPr>
              <w:pStyle w:val="TAC"/>
              <w:spacing w:line="256" w:lineRule="auto"/>
              <w:rPr>
                <w:ins w:id="3451" w:author="R4-2118074" w:date="2021-11-12T08:43:00Z"/>
                <w:rFonts w:eastAsia="Calibri"/>
              </w:rPr>
            </w:pPr>
            <w:ins w:id="3452" w:author="R4-2118074" w:date="2021-11-12T08:43:00Z">
              <w:r>
                <w:rPr>
                  <w:rFonts w:eastAsia="Calibri"/>
                </w:rPr>
                <w:t>-104</w:t>
              </w:r>
            </w:ins>
          </w:p>
        </w:tc>
      </w:tr>
      <w:tr w:rsidR="004D5A62" w14:paraId="5C961EF1" w14:textId="77777777" w:rsidTr="00595699">
        <w:trPr>
          <w:trHeight w:val="187"/>
          <w:jc w:val="center"/>
          <w:ins w:id="3453" w:author="R4-2118074" w:date="2021-11-12T08:43:00Z"/>
        </w:trPr>
        <w:tc>
          <w:tcPr>
            <w:tcW w:w="1042" w:type="dxa"/>
            <w:tcBorders>
              <w:top w:val="nil"/>
              <w:left w:val="single" w:sz="4" w:space="0" w:color="auto"/>
              <w:bottom w:val="nil"/>
              <w:right w:val="single" w:sz="4" w:space="0" w:color="auto"/>
            </w:tcBorders>
          </w:tcPr>
          <w:p w14:paraId="4CC4E879" w14:textId="77777777" w:rsidR="004D5A62" w:rsidRDefault="004D5A62" w:rsidP="00595699">
            <w:pPr>
              <w:pStyle w:val="TAL"/>
              <w:spacing w:line="256" w:lineRule="auto"/>
              <w:rPr>
                <w:ins w:id="3454" w:author="R4-2118074" w:date="2021-11-12T08:43:00Z"/>
                <w:rFonts w:eastAsia="Calibri"/>
              </w:rPr>
            </w:pPr>
          </w:p>
        </w:tc>
        <w:tc>
          <w:tcPr>
            <w:tcW w:w="2321" w:type="dxa"/>
            <w:tcBorders>
              <w:top w:val="single" w:sz="4" w:space="0" w:color="auto"/>
              <w:left w:val="single" w:sz="4" w:space="0" w:color="auto"/>
              <w:bottom w:val="single" w:sz="4" w:space="0" w:color="auto"/>
              <w:right w:val="single" w:sz="4" w:space="0" w:color="auto"/>
            </w:tcBorders>
            <w:hideMark/>
          </w:tcPr>
          <w:p w14:paraId="39175A46" w14:textId="77777777" w:rsidR="004D5A62" w:rsidRDefault="004D5A62" w:rsidP="00595699">
            <w:pPr>
              <w:pStyle w:val="TAL"/>
              <w:spacing w:line="256" w:lineRule="auto"/>
              <w:rPr>
                <w:ins w:id="3455" w:author="R4-2118074" w:date="2021-11-12T08:43:00Z"/>
                <w:rFonts w:eastAsia="Calibri"/>
              </w:rPr>
            </w:pPr>
            <w:ins w:id="3456" w:author="R4-2118074" w:date="2021-11-12T08:43:00Z">
              <w:r>
                <w:t>NR_FDD_FR1_B</w:t>
              </w:r>
            </w:ins>
          </w:p>
        </w:tc>
        <w:tc>
          <w:tcPr>
            <w:tcW w:w="1180" w:type="dxa"/>
            <w:vMerge/>
            <w:tcBorders>
              <w:left w:val="single" w:sz="4" w:space="0" w:color="auto"/>
              <w:right w:val="single" w:sz="4" w:space="0" w:color="auto"/>
            </w:tcBorders>
          </w:tcPr>
          <w:p w14:paraId="4FEF13FC" w14:textId="77777777" w:rsidR="004D5A62" w:rsidRDefault="004D5A62" w:rsidP="00595699">
            <w:pPr>
              <w:pStyle w:val="TAC"/>
              <w:spacing w:line="256" w:lineRule="auto"/>
              <w:rPr>
                <w:ins w:id="3457" w:author="R4-2118074" w:date="2021-11-12T08:43:00Z"/>
              </w:rPr>
            </w:pPr>
          </w:p>
        </w:tc>
        <w:tc>
          <w:tcPr>
            <w:tcW w:w="1432" w:type="dxa"/>
            <w:vMerge/>
            <w:tcBorders>
              <w:left w:val="single" w:sz="4" w:space="0" w:color="auto"/>
              <w:right w:val="single" w:sz="4" w:space="0" w:color="auto"/>
            </w:tcBorders>
          </w:tcPr>
          <w:p w14:paraId="21DE7B3F" w14:textId="77777777" w:rsidR="004D5A62" w:rsidRDefault="004D5A62" w:rsidP="00595699">
            <w:pPr>
              <w:pStyle w:val="TAC"/>
              <w:spacing w:line="256" w:lineRule="auto"/>
              <w:rPr>
                <w:ins w:id="3458" w:author="R4-2118074" w:date="2021-11-12T08:43:00Z"/>
                <w:rFonts w:eastAsia="Calibri"/>
              </w:rPr>
            </w:pPr>
          </w:p>
        </w:tc>
        <w:tc>
          <w:tcPr>
            <w:tcW w:w="2005" w:type="dxa"/>
            <w:vMerge/>
            <w:tcBorders>
              <w:left w:val="single" w:sz="4" w:space="0" w:color="auto"/>
              <w:right w:val="single" w:sz="4" w:space="0" w:color="auto"/>
            </w:tcBorders>
          </w:tcPr>
          <w:p w14:paraId="6F2AEB69" w14:textId="77777777" w:rsidR="004D5A62" w:rsidRDefault="004D5A62" w:rsidP="00595699">
            <w:pPr>
              <w:pStyle w:val="TAC"/>
              <w:spacing w:line="256" w:lineRule="auto"/>
              <w:rPr>
                <w:ins w:id="3459" w:author="R4-2118074" w:date="2021-11-12T08:43:00Z"/>
                <w:rFonts w:eastAsia="Calibri"/>
              </w:rPr>
            </w:pPr>
          </w:p>
        </w:tc>
      </w:tr>
      <w:tr w:rsidR="004D5A62" w14:paraId="2A3B4E42" w14:textId="77777777" w:rsidTr="00595699">
        <w:trPr>
          <w:trHeight w:val="187"/>
          <w:jc w:val="center"/>
          <w:ins w:id="3460" w:author="R4-2118074" w:date="2021-11-12T08:43:00Z"/>
        </w:trPr>
        <w:tc>
          <w:tcPr>
            <w:tcW w:w="1042" w:type="dxa"/>
            <w:tcBorders>
              <w:top w:val="nil"/>
              <w:left w:val="single" w:sz="4" w:space="0" w:color="auto"/>
              <w:bottom w:val="nil"/>
              <w:right w:val="single" w:sz="4" w:space="0" w:color="auto"/>
            </w:tcBorders>
          </w:tcPr>
          <w:p w14:paraId="062DF0E0" w14:textId="77777777" w:rsidR="004D5A62" w:rsidRDefault="004D5A62" w:rsidP="00595699">
            <w:pPr>
              <w:pStyle w:val="TAL"/>
              <w:spacing w:line="256" w:lineRule="auto"/>
              <w:rPr>
                <w:ins w:id="3461" w:author="R4-2118074" w:date="2021-11-12T08:43:00Z"/>
                <w:rFonts w:eastAsia="Calibri"/>
              </w:rPr>
            </w:pPr>
          </w:p>
        </w:tc>
        <w:tc>
          <w:tcPr>
            <w:tcW w:w="2321" w:type="dxa"/>
            <w:tcBorders>
              <w:top w:val="single" w:sz="4" w:space="0" w:color="auto"/>
              <w:left w:val="single" w:sz="4" w:space="0" w:color="auto"/>
              <w:bottom w:val="single" w:sz="4" w:space="0" w:color="auto"/>
              <w:right w:val="single" w:sz="4" w:space="0" w:color="auto"/>
            </w:tcBorders>
            <w:hideMark/>
          </w:tcPr>
          <w:p w14:paraId="2B7E7560" w14:textId="77777777" w:rsidR="004D5A62" w:rsidRDefault="004D5A62" w:rsidP="00595699">
            <w:pPr>
              <w:pStyle w:val="TAL"/>
              <w:spacing w:line="256" w:lineRule="auto"/>
              <w:rPr>
                <w:ins w:id="3462" w:author="R4-2118074" w:date="2021-11-12T08:43:00Z"/>
                <w:rFonts w:eastAsia="Calibri"/>
              </w:rPr>
            </w:pPr>
            <w:ins w:id="3463" w:author="R4-2118074" w:date="2021-11-12T08:43:00Z">
              <w:r>
                <w:t>NR_TDD_FR1_C</w:t>
              </w:r>
            </w:ins>
          </w:p>
        </w:tc>
        <w:tc>
          <w:tcPr>
            <w:tcW w:w="1180" w:type="dxa"/>
            <w:vMerge/>
            <w:tcBorders>
              <w:left w:val="single" w:sz="4" w:space="0" w:color="auto"/>
              <w:right w:val="single" w:sz="4" w:space="0" w:color="auto"/>
            </w:tcBorders>
          </w:tcPr>
          <w:p w14:paraId="2D69BFF7" w14:textId="77777777" w:rsidR="004D5A62" w:rsidRDefault="004D5A62" w:rsidP="00595699">
            <w:pPr>
              <w:pStyle w:val="TAC"/>
              <w:spacing w:line="256" w:lineRule="auto"/>
              <w:rPr>
                <w:ins w:id="3464" w:author="R4-2118074" w:date="2021-11-12T08:43:00Z"/>
              </w:rPr>
            </w:pPr>
          </w:p>
        </w:tc>
        <w:tc>
          <w:tcPr>
            <w:tcW w:w="1432" w:type="dxa"/>
            <w:vMerge/>
            <w:tcBorders>
              <w:left w:val="single" w:sz="4" w:space="0" w:color="auto"/>
              <w:right w:val="single" w:sz="4" w:space="0" w:color="auto"/>
            </w:tcBorders>
          </w:tcPr>
          <w:p w14:paraId="4CF62346" w14:textId="77777777" w:rsidR="004D5A62" w:rsidRDefault="004D5A62" w:rsidP="00595699">
            <w:pPr>
              <w:pStyle w:val="TAC"/>
              <w:spacing w:line="256" w:lineRule="auto"/>
              <w:rPr>
                <w:ins w:id="3465" w:author="R4-2118074" w:date="2021-11-12T08:43:00Z"/>
                <w:rFonts w:eastAsia="Calibri"/>
              </w:rPr>
            </w:pPr>
          </w:p>
        </w:tc>
        <w:tc>
          <w:tcPr>
            <w:tcW w:w="2005" w:type="dxa"/>
            <w:vMerge/>
            <w:tcBorders>
              <w:left w:val="single" w:sz="4" w:space="0" w:color="auto"/>
              <w:right w:val="single" w:sz="4" w:space="0" w:color="auto"/>
            </w:tcBorders>
          </w:tcPr>
          <w:p w14:paraId="19B40548" w14:textId="77777777" w:rsidR="004D5A62" w:rsidRDefault="004D5A62" w:rsidP="00595699">
            <w:pPr>
              <w:pStyle w:val="TAC"/>
              <w:spacing w:line="256" w:lineRule="auto"/>
              <w:rPr>
                <w:ins w:id="3466" w:author="R4-2118074" w:date="2021-11-12T08:43:00Z"/>
                <w:rFonts w:eastAsia="Calibri"/>
              </w:rPr>
            </w:pPr>
          </w:p>
        </w:tc>
      </w:tr>
      <w:tr w:rsidR="004D5A62" w14:paraId="7489FF2E" w14:textId="77777777" w:rsidTr="00595699">
        <w:trPr>
          <w:trHeight w:val="187"/>
          <w:jc w:val="center"/>
          <w:ins w:id="3467" w:author="R4-2118074" w:date="2021-11-12T08:43:00Z"/>
        </w:trPr>
        <w:tc>
          <w:tcPr>
            <w:tcW w:w="1042" w:type="dxa"/>
            <w:tcBorders>
              <w:top w:val="nil"/>
              <w:left w:val="single" w:sz="4" w:space="0" w:color="auto"/>
              <w:bottom w:val="nil"/>
              <w:right w:val="single" w:sz="4" w:space="0" w:color="auto"/>
            </w:tcBorders>
          </w:tcPr>
          <w:p w14:paraId="40360F2C" w14:textId="77777777" w:rsidR="004D5A62" w:rsidRDefault="004D5A62" w:rsidP="00595699">
            <w:pPr>
              <w:pStyle w:val="TAL"/>
              <w:spacing w:line="256" w:lineRule="auto"/>
              <w:rPr>
                <w:ins w:id="3468" w:author="R4-2118074" w:date="2021-11-12T08:43:00Z"/>
                <w:rFonts w:eastAsia="Calibri"/>
              </w:rPr>
            </w:pPr>
          </w:p>
        </w:tc>
        <w:tc>
          <w:tcPr>
            <w:tcW w:w="2321" w:type="dxa"/>
            <w:tcBorders>
              <w:top w:val="single" w:sz="4" w:space="0" w:color="auto"/>
              <w:left w:val="single" w:sz="4" w:space="0" w:color="auto"/>
              <w:bottom w:val="single" w:sz="4" w:space="0" w:color="auto"/>
              <w:right w:val="single" w:sz="4" w:space="0" w:color="auto"/>
            </w:tcBorders>
            <w:hideMark/>
          </w:tcPr>
          <w:p w14:paraId="74F0D29D" w14:textId="77777777" w:rsidR="004D5A62" w:rsidRDefault="004D5A62" w:rsidP="00595699">
            <w:pPr>
              <w:pStyle w:val="TAL"/>
              <w:spacing w:line="256" w:lineRule="auto"/>
              <w:rPr>
                <w:ins w:id="3469" w:author="R4-2118074" w:date="2021-11-12T08:43:00Z"/>
                <w:rFonts w:eastAsia="Calibri"/>
                <w:lang w:val="sv-FI"/>
              </w:rPr>
            </w:pPr>
            <w:ins w:id="3470" w:author="R4-2118074" w:date="2021-11-12T08:43:00Z">
              <w:r>
                <w:rPr>
                  <w:lang w:val="sv-FI"/>
                </w:rPr>
                <w:t>NR_FDD_FR1_D, NR_TDD_FR1_D</w:t>
              </w:r>
            </w:ins>
          </w:p>
        </w:tc>
        <w:tc>
          <w:tcPr>
            <w:tcW w:w="1180" w:type="dxa"/>
            <w:vMerge/>
            <w:tcBorders>
              <w:left w:val="single" w:sz="4" w:space="0" w:color="auto"/>
              <w:right w:val="single" w:sz="4" w:space="0" w:color="auto"/>
            </w:tcBorders>
          </w:tcPr>
          <w:p w14:paraId="55CCC3C0" w14:textId="77777777" w:rsidR="004D5A62" w:rsidRDefault="004D5A62" w:rsidP="00595699">
            <w:pPr>
              <w:pStyle w:val="TAC"/>
              <w:spacing w:line="256" w:lineRule="auto"/>
              <w:rPr>
                <w:ins w:id="3471" w:author="R4-2118074" w:date="2021-11-12T08:43:00Z"/>
                <w:lang w:val="sv-FI"/>
              </w:rPr>
            </w:pPr>
          </w:p>
        </w:tc>
        <w:tc>
          <w:tcPr>
            <w:tcW w:w="1432" w:type="dxa"/>
            <w:vMerge/>
            <w:tcBorders>
              <w:left w:val="single" w:sz="4" w:space="0" w:color="auto"/>
              <w:right w:val="single" w:sz="4" w:space="0" w:color="auto"/>
            </w:tcBorders>
          </w:tcPr>
          <w:p w14:paraId="2B7E7A30" w14:textId="77777777" w:rsidR="004D5A62" w:rsidRDefault="004D5A62" w:rsidP="00595699">
            <w:pPr>
              <w:pStyle w:val="TAC"/>
              <w:spacing w:line="256" w:lineRule="auto"/>
              <w:rPr>
                <w:ins w:id="3472" w:author="R4-2118074" w:date="2021-11-12T08:43:00Z"/>
                <w:rFonts w:eastAsia="Calibri"/>
                <w:lang w:val="sv-FI"/>
              </w:rPr>
            </w:pPr>
          </w:p>
        </w:tc>
        <w:tc>
          <w:tcPr>
            <w:tcW w:w="2005" w:type="dxa"/>
            <w:vMerge/>
            <w:tcBorders>
              <w:left w:val="single" w:sz="4" w:space="0" w:color="auto"/>
              <w:right w:val="single" w:sz="4" w:space="0" w:color="auto"/>
            </w:tcBorders>
          </w:tcPr>
          <w:p w14:paraId="2E224A52" w14:textId="77777777" w:rsidR="004D5A62" w:rsidRDefault="004D5A62" w:rsidP="00595699">
            <w:pPr>
              <w:pStyle w:val="TAC"/>
              <w:spacing w:line="256" w:lineRule="auto"/>
              <w:rPr>
                <w:ins w:id="3473" w:author="R4-2118074" w:date="2021-11-12T08:43:00Z"/>
                <w:rFonts w:eastAsia="Calibri"/>
                <w:lang w:val="sv-FI"/>
              </w:rPr>
            </w:pPr>
          </w:p>
        </w:tc>
      </w:tr>
      <w:tr w:rsidR="004D5A62" w14:paraId="14D927E4" w14:textId="77777777" w:rsidTr="00595699">
        <w:trPr>
          <w:trHeight w:val="187"/>
          <w:jc w:val="center"/>
          <w:ins w:id="3474" w:author="R4-2118074" w:date="2021-11-12T08:43:00Z"/>
        </w:trPr>
        <w:tc>
          <w:tcPr>
            <w:tcW w:w="1042" w:type="dxa"/>
            <w:tcBorders>
              <w:top w:val="nil"/>
              <w:left w:val="single" w:sz="4" w:space="0" w:color="auto"/>
              <w:bottom w:val="nil"/>
              <w:right w:val="single" w:sz="4" w:space="0" w:color="auto"/>
            </w:tcBorders>
          </w:tcPr>
          <w:p w14:paraId="6D0F8E48" w14:textId="77777777" w:rsidR="004D5A62" w:rsidRDefault="004D5A62" w:rsidP="00595699">
            <w:pPr>
              <w:pStyle w:val="TAL"/>
              <w:spacing w:line="256" w:lineRule="auto"/>
              <w:rPr>
                <w:ins w:id="3475" w:author="R4-2118074" w:date="2021-11-12T08:43:00Z"/>
                <w:rFonts w:eastAsia="Calibri"/>
                <w:lang w:val="sv-FI"/>
              </w:rPr>
            </w:pPr>
          </w:p>
        </w:tc>
        <w:tc>
          <w:tcPr>
            <w:tcW w:w="2321" w:type="dxa"/>
            <w:tcBorders>
              <w:top w:val="single" w:sz="4" w:space="0" w:color="auto"/>
              <w:left w:val="single" w:sz="4" w:space="0" w:color="auto"/>
              <w:bottom w:val="single" w:sz="4" w:space="0" w:color="auto"/>
              <w:right w:val="single" w:sz="4" w:space="0" w:color="auto"/>
            </w:tcBorders>
            <w:hideMark/>
          </w:tcPr>
          <w:p w14:paraId="08D242B1" w14:textId="77777777" w:rsidR="004D5A62" w:rsidRDefault="004D5A62" w:rsidP="00595699">
            <w:pPr>
              <w:pStyle w:val="TAL"/>
              <w:spacing w:line="256" w:lineRule="auto"/>
              <w:rPr>
                <w:ins w:id="3476" w:author="R4-2118074" w:date="2021-11-12T08:43:00Z"/>
                <w:rFonts w:eastAsia="Calibri"/>
                <w:lang w:val="sv-FI"/>
              </w:rPr>
            </w:pPr>
            <w:ins w:id="3477" w:author="R4-2118074" w:date="2021-11-12T08:43:00Z">
              <w:r>
                <w:rPr>
                  <w:lang w:val="sv-FI"/>
                </w:rPr>
                <w:t>NR_FDD_FR1_E, NR_TDD_FR1_E</w:t>
              </w:r>
            </w:ins>
          </w:p>
        </w:tc>
        <w:tc>
          <w:tcPr>
            <w:tcW w:w="1180" w:type="dxa"/>
            <w:vMerge/>
            <w:tcBorders>
              <w:left w:val="single" w:sz="4" w:space="0" w:color="auto"/>
              <w:right w:val="single" w:sz="4" w:space="0" w:color="auto"/>
            </w:tcBorders>
          </w:tcPr>
          <w:p w14:paraId="05552E63" w14:textId="77777777" w:rsidR="004D5A62" w:rsidRDefault="004D5A62" w:rsidP="00595699">
            <w:pPr>
              <w:pStyle w:val="TAC"/>
              <w:spacing w:line="256" w:lineRule="auto"/>
              <w:rPr>
                <w:ins w:id="3478" w:author="R4-2118074" w:date="2021-11-12T08:43:00Z"/>
                <w:lang w:val="sv-FI"/>
              </w:rPr>
            </w:pPr>
          </w:p>
        </w:tc>
        <w:tc>
          <w:tcPr>
            <w:tcW w:w="1432" w:type="dxa"/>
            <w:vMerge/>
            <w:tcBorders>
              <w:left w:val="single" w:sz="4" w:space="0" w:color="auto"/>
              <w:right w:val="single" w:sz="4" w:space="0" w:color="auto"/>
            </w:tcBorders>
          </w:tcPr>
          <w:p w14:paraId="2FE13447" w14:textId="77777777" w:rsidR="004D5A62" w:rsidRDefault="004D5A62" w:rsidP="00595699">
            <w:pPr>
              <w:pStyle w:val="TAC"/>
              <w:spacing w:line="256" w:lineRule="auto"/>
              <w:rPr>
                <w:ins w:id="3479" w:author="R4-2118074" w:date="2021-11-12T08:43:00Z"/>
                <w:rFonts w:eastAsia="Calibri"/>
                <w:lang w:val="sv-FI"/>
              </w:rPr>
            </w:pPr>
          </w:p>
        </w:tc>
        <w:tc>
          <w:tcPr>
            <w:tcW w:w="2005" w:type="dxa"/>
            <w:vMerge/>
            <w:tcBorders>
              <w:left w:val="single" w:sz="4" w:space="0" w:color="auto"/>
              <w:right w:val="single" w:sz="4" w:space="0" w:color="auto"/>
            </w:tcBorders>
          </w:tcPr>
          <w:p w14:paraId="6D9F56FD" w14:textId="77777777" w:rsidR="004D5A62" w:rsidRDefault="004D5A62" w:rsidP="00595699">
            <w:pPr>
              <w:pStyle w:val="TAC"/>
              <w:spacing w:line="256" w:lineRule="auto"/>
              <w:rPr>
                <w:ins w:id="3480" w:author="R4-2118074" w:date="2021-11-12T08:43:00Z"/>
                <w:rFonts w:eastAsia="Calibri"/>
                <w:lang w:val="sv-FI"/>
              </w:rPr>
            </w:pPr>
          </w:p>
        </w:tc>
      </w:tr>
      <w:tr w:rsidR="004D5A62" w14:paraId="2772429E" w14:textId="77777777" w:rsidTr="00595699">
        <w:trPr>
          <w:trHeight w:val="187"/>
          <w:jc w:val="center"/>
          <w:ins w:id="3481" w:author="R4-2118074" w:date="2021-11-12T08:43:00Z"/>
        </w:trPr>
        <w:tc>
          <w:tcPr>
            <w:tcW w:w="1042" w:type="dxa"/>
            <w:tcBorders>
              <w:top w:val="nil"/>
              <w:left w:val="single" w:sz="4" w:space="0" w:color="auto"/>
              <w:bottom w:val="nil"/>
              <w:right w:val="single" w:sz="4" w:space="0" w:color="auto"/>
            </w:tcBorders>
          </w:tcPr>
          <w:p w14:paraId="69DC1298" w14:textId="77777777" w:rsidR="004D5A62" w:rsidRDefault="004D5A62" w:rsidP="00595699">
            <w:pPr>
              <w:pStyle w:val="TAL"/>
              <w:spacing w:line="256" w:lineRule="auto"/>
              <w:rPr>
                <w:ins w:id="3482" w:author="R4-2118074" w:date="2021-11-12T08:43:00Z"/>
                <w:rFonts w:eastAsia="Calibri"/>
                <w:lang w:val="sv-FI"/>
              </w:rPr>
            </w:pPr>
          </w:p>
        </w:tc>
        <w:tc>
          <w:tcPr>
            <w:tcW w:w="2321" w:type="dxa"/>
            <w:tcBorders>
              <w:top w:val="single" w:sz="4" w:space="0" w:color="auto"/>
              <w:left w:val="single" w:sz="4" w:space="0" w:color="auto"/>
              <w:bottom w:val="single" w:sz="4" w:space="0" w:color="auto"/>
              <w:right w:val="single" w:sz="4" w:space="0" w:color="auto"/>
            </w:tcBorders>
            <w:hideMark/>
          </w:tcPr>
          <w:p w14:paraId="3AC236F9" w14:textId="77777777" w:rsidR="004D5A62" w:rsidRDefault="004D5A62" w:rsidP="00595699">
            <w:pPr>
              <w:pStyle w:val="TAL"/>
              <w:spacing w:line="256" w:lineRule="auto"/>
              <w:rPr>
                <w:ins w:id="3483" w:author="R4-2118074" w:date="2021-11-12T08:43:00Z"/>
              </w:rPr>
            </w:pPr>
            <w:ins w:id="3484" w:author="R4-2118074" w:date="2021-11-12T08:43:00Z">
              <w:r>
                <w:t>NR_FDD_FR1_F</w:t>
              </w:r>
            </w:ins>
          </w:p>
        </w:tc>
        <w:tc>
          <w:tcPr>
            <w:tcW w:w="1180" w:type="dxa"/>
            <w:vMerge/>
            <w:tcBorders>
              <w:left w:val="single" w:sz="4" w:space="0" w:color="auto"/>
              <w:right w:val="single" w:sz="4" w:space="0" w:color="auto"/>
            </w:tcBorders>
          </w:tcPr>
          <w:p w14:paraId="47C3BB8F" w14:textId="77777777" w:rsidR="004D5A62" w:rsidRDefault="004D5A62" w:rsidP="00595699">
            <w:pPr>
              <w:pStyle w:val="TAC"/>
              <w:spacing w:line="256" w:lineRule="auto"/>
              <w:rPr>
                <w:ins w:id="3485" w:author="R4-2118074" w:date="2021-11-12T08:43:00Z"/>
              </w:rPr>
            </w:pPr>
          </w:p>
        </w:tc>
        <w:tc>
          <w:tcPr>
            <w:tcW w:w="1432" w:type="dxa"/>
            <w:vMerge/>
            <w:tcBorders>
              <w:left w:val="single" w:sz="4" w:space="0" w:color="auto"/>
              <w:right w:val="single" w:sz="4" w:space="0" w:color="auto"/>
            </w:tcBorders>
          </w:tcPr>
          <w:p w14:paraId="3AFF3344" w14:textId="77777777" w:rsidR="004D5A62" w:rsidRDefault="004D5A62" w:rsidP="00595699">
            <w:pPr>
              <w:pStyle w:val="TAC"/>
              <w:spacing w:line="256" w:lineRule="auto"/>
              <w:rPr>
                <w:ins w:id="3486" w:author="R4-2118074" w:date="2021-11-12T08:43:00Z"/>
                <w:rFonts w:eastAsia="Calibri"/>
              </w:rPr>
            </w:pPr>
          </w:p>
        </w:tc>
        <w:tc>
          <w:tcPr>
            <w:tcW w:w="2005" w:type="dxa"/>
            <w:vMerge/>
            <w:tcBorders>
              <w:left w:val="single" w:sz="4" w:space="0" w:color="auto"/>
              <w:right w:val="single" w:sz="4" w:space="0" w:color="auto"/>
            </w:tcBorders>
          </w:tcPr>
          <w:p w14:paraId="6B5E9B21" w14:textId="77777777" w:rsidR="004D5A62" w:rsidRDefault="004D5A62" w:rsidP="00595699">
            <w:pPr>
              <w:pStyle w:val="TAC"/>
              <w:spacing w:line="256" w:lineRule="auto"/>
              <w:rPr>
                <w:ins w:id="3487" w:author="R4-2118074" w:date="2021-11-12T08:43:00Z"/>
                <w:rFonts w:eastAsia="Calibri"/>
              </w:rPr>
            </w:pPr>
          </w:p>
        </w:tc>
      </w:tr>
      <w:tr w:rsidR="004D5A62" w14:paraId="6705742B" w14:textId="77777777" w:rsidTr="00595699">
        <w:trPr>
          <w:trHeight w:val="187"/>
          <w:jc w:val="center"/>
          <w:ins w:id="3488" w:author="R4-2118074" w:date="2021-11-12T08:43:00Z"/>
        </w:trPr>
        <w:tc>
          <w:tcPr>
            <w:tcW w:w="1042" w:type="dxa"/>
            <w:tcBorders>
              <w:top w:val="nil"/>
              <w:left w:val="single" w:sz="4" w:space="0" w:color="auto"/>
              <w:bottom w:val="nil"/>
              <w:right w:val="single" w:sz="4" w:space="0" w:color="auto"/>
            </w:tcBorders>
          </w:tcPr>
          <w:p w14:paraId="6572642A" w14:textId="77777777" w:rsidR="004D5A62" w:rsidRDefault="004D5A62" w:rsidP="00595699">
            <w:pPr>
              <w:pStyle w:val="TAL"/>
              <w:spacing w:line="256" w:lineRule="auto"/>
              <w:rPr>
                <w:ins w:id="3489" w:author="R4-2118074" w:date="2021-11-12T08:43:00Z"/>
                <w:rFonts w:eastAsia="Calibri"/>
              </w:rPr>
            </w:pPr>
          </w:p>
        </w:tc>
        <w:tc>
          <w:tcPr>
            <w:tcW w:w="2321" w:type="dxa"/>
            <w:tcBorders>
              <w:top w:val="single" w:sz="4" w:space="0" w:color="auto"/>
              <w:left w:val="single" w:sz="4" w:space="0" w:color="auto"/>
              <w:bottom w:val="single" w:sz="4" w:space="0" w:color="auto"/>
              <w:right w:val="single" w:sz="4" w:space="0" w:color="auto"/>
            </w:tcBorders>
            <w:hideMark/>
          </w:tcPr>
          <w:p w14:paraId="70798502" w14:textId="77777777" w:rsidR="004D5A62" w:rsidRDefault="004D5A62" w:rsidP="00595699">
            <w:pPr>
              <w:pStyle w:val="TAL"/>
              <w:spacing w:line="256" w:lineRule="auto"/>
              <w:rPr>
                <w:ins w:id="3490" w:author="R4-2118074" w:date="2021-11-12T08:43:00Z"/>
                <w:rFonts w:eastAsia="Calibri"/>
              </w:rPr>
            </w:pPr>
            <w:ins w:id="3491" w:author="R4-2118074" w:date="2021-11-12T08:43:00Z">
              <w:r>
                <w:t>NR_FDD_FR1_G</w:t>
              </w:r>
            </w:ins>
          </w:p>
        </w:tc>
        <w:tc>
          <w:tcPr>
            <w:tcW w:w="1180" w:type="dxa"/>
            <w:vMerge/>
            <w:tcBorders>
              <w:left w:val="single" w:sz="4" w:space="0" w:color="auto"/>
              <w:right w:val="single" w:sz="4" w:space="0" w:color="auto"/>
            </w:tcBorders>
          </w:tcPr>
          <w:p w14:paraId="00F09132" w14:textId="77777777" w:rsidR="004D5A62" w:rsidRDefault="004D5A62" w:rsidP="00595699">
            <w:pPr>
              <w:pStyle w:val="TAC"/>
              <w:spacing w:line="256" w:lineRule="auto"/>
              <w:rPr>
                <w:ins w:id="3492" w:author="R4-2118074" w:date="2021-11-12T08:43:00Z"/>
              </w:rPr>
            </w:pPr>
          </w:p>
        </w:tc>
        <w:tc>
          <w:tcPr>
            <w:tcW w:w="1432" w:type="dxa"/>
            <w:vMerge/>
            <w:tcBorders>
              <w:left w:val="single" w:sz="4" w:space="0" w:color="auto"/>
              <w:right w:val="single" w:sz="4" w:space="0" w:color="auto"/>
            </w:tcBorders>
          </w:tcPr>
          <w:p w14:paraId="27FEDB32" w14:textId="77777777" w:rsidR="004D5A62" w:rsidRDefault="004D5A62" w:rsidP="00595699">
            <w:pPr>
              <w:pStyle w:val="TAC"/>
              <w:spacing w:line="256" w:lineRule="auto"/>
              <w:rPr>
                <w:ins w:id="3493" w:author="R4-2118074" w:date="2021-11-12T08:43:00Z"/>
                <w:rFonts w:eastAsia="Calibri"/>
              </w:rPr>
            </w:pPr>
          </w:p>
        </w:tc>
        <w:tc>
          <w:tcPr>
            <w:tcW w:w="2005" w:type="dxa"/>
            <w:vMerge/>
            <w:tcBorders>
              <w:left w:val="single" w:sz="4" w:space="0" w:color="auto"/>
              <w:right w:val="single" w:sz="4" w:space="0" w:color="auto"/>
            </w:tcBorders>
          </w:tcPr>
          <w:p w14:paraId="772BD132" w14:textId="77777777" w:rsidR="004D5A62" w:rsidRDefault="004D5A62" w:rsidP="00595699">
            <w:pPr>
              <w:pStyle w:val="TAC"/>
              <w:spacing w:line="256" w:lineRule="auto"/>
              <w:rPr>
                <w:ins w:id="3494" w:author="R4-2118074" w:date="2021-11-12T08:43:00Z"/>
                <w:rFonts w:eastAsia="Calibri"/>
              </w:rPr>
            </w:pPr>
          </w:p>
        </w:tc>
      </w:tr>
      <w:tr w:rsidR="004D5A62" w14:paraId="3D0C7AEF" w14:textId="77777777" w:rsidTr="00595699">
        <w:trPr>
          <w:trHeight w:val="187"/>
          <w:jc w:val="center"/>
          <w:ins w:id="3495" w:author="R4-2118074" w:date="2021-11-12T08:43:00Z"/>
        </w:trPr>
        <w:tc>
          <w:tcPr>
            <w:tcW w:w="1042" w:type="dxa"/>
            <w:tcBorders>
              <w:top w:val="nil"/>
              <w:left w:val="single" w:sz="4" w:space="0" w:color="auto"/>
              <w:bottom w:val="nil"/>
              <w:right w:val="single" w:sz="4" w:space="0" w:color="auto"/>
            </w:tcBorders>
          </w:tcPr>
          <w:p w14:paraId="574687BC" w14:textId="77777777" w:rsidR="004D5A62" w:rsidRDefault="004D5A62" w:rsidP="00595699">
            <w:pPr>
              <w:pStyle w:val="TAL"/>
              <w:spacing w:line="256" w:lineRule="auto"/>
              <w:rPr>
                <w:ins w:id="3496" w:author="R4-2118074" w:date="2021-11-12T08:43:00Z"/>
                <w:rFonts w:eastAsia="Calibri"/>
              </w:rPr>
            </w:pPr>
          </w:p>
        </w:tc>
        <w:tc>
          <w:tcPr>
            <w:tcW w:w="2321" w:type="dxa"/>
            <w:tcBorders>
              <w:top w:val="single" w:sz="4" w:space="0" w:color="auto"/>
              <w:left w:val="single" w:sz="4" w:space="0" w:color="auto"/>
              <w:bottom w:val="single" w:sz="4" w:space="0" w:color="auto"/>
              <w:right w:val="single" w:sz="4" w:space="0" w:color="auto"/>
            </w:tcBorders>
            <w:hideMark/>
          </w:tcPr>
          <w:p w14:paraId="47D229A3" w14:textId="77777777" w:rsidR="004D5A62" w:rsidRDefault="004D5A62" w:rsidP="00595699">
            <w:pPr>
              <w:pStyle w:val="TAL"/>
              <w:spacing w:line="256" w:lineRule="auto"/>
              <w:rPr>
                <w:ins w:id="3497" w:author="R4-2118074" w:date="2021-11-12T08:43:00Z"/>
                <w:rFonts w:eastAsia="Calibri"/>
              </w:rPr>
            </w:pPr>
            <w:ins w:id="3498" w:author="R4-2118074" w:date="2021-11-12T08:43:00Z">
              <w:r>
                <w:t>NR_FDD_FR1_H</w:t>
              </w:r>
            </w:ins>
          </w:p>
        </w:tc>
        <w:tc>
          <w:tcPr>
            <w:tcW w:w="1180" w:type="dxa"/>
            <w:vMerge/>
            <w:tcBorders>
              <w:left w:val="single" w:sz="4" w:space="0" w:color="auto"/>
              <w:bottom w:val="single" w:sz="4" w:space="0" w:color="auto"/>
              <w:right w:val="single" w:sz="4" w:space="0" w:color="auto"/>
            </w:tcBorders>
          </w:tcPr>
          <w:p w14:paraId="64943318" w14:textId="77777777" w:rsidR="004D5A62" w:rsidRDefault="004D5A62" w:rsidP="00595699">
            <w:pPr>
              <w:pStyle w:val="TAC"/>
              <w:spacing w:line="256" w:lineRule="auto"/>
              <w:rPr>
                <w:ins w:id="3499" w:author="R4-2118074" w:date="2021-11-12T08:43:00Z"/>
              </w:rPr>
            </w:pPr>
          </w:p>
        </w:tc>
        <w:tc>
          <w:tcPr>
            <w:tcW w:w="1432" w:type="dxa"/>
            <w:vMerge/>
            <w:tcBorders>
              <w:left w:val="single" w:sz="4" w:space="0" w:color="auto"/>
              <w:right w:val="single" w:sz="4" w:space="0" w:color="auto"/>
            </w:tcBorders>
          </w:tcPr>
          <w:p w14:paraId="24791A9A" w14:textId="77777777" w:rsidR="004D5A62" w:rsidRDefault="004D5A62" w:rsidP="00595699">
            <w:pPr>
              <w:pStyle w:val="TAC"/>
              <w:spacing w:line="256" w:lineRule="auto"/>
              <w:rPr>
                <w:ins w:id="3500" w:author="R4-2118074" w:date="2021-11-12T08:43:00Z"/>
                <w:rFonts w:eastAsia="Calibri"/>
              </w:rPr>
            </w:pPr>
          </w:p>
        </w:tc>
        <w:tc>
          <w:tcPr>
            <w:tcW w:w="2005" w:type="dxa"/>
            <w:vMerge/>
            <w:tcBorders>
              <w:left w:val="single" w:sz="4" w:space="0" w:color="auto"/>
              <w:bottom w:val="single" w:sz="4" w:space="0" w:color="auto"/>
              <w:right w:val="single" w:sz="4" w:space="0" w:color="auto"/>
            </w:tcBorders>
          </w:tcPr>
          <w:p w14:paraId="54FE5B96" w14:textId="77777777" w:rsidR="004D5A62" w:rsidRDefault="004D5A62" w:rsidP="00595699">
            <w:pPr>
              <w:pStyle w:val="TAC"/>
              <w:spacing w:line="256" w:lineRule="auto"/>
              <w:rPr>
                <w:ins w:id="3501" w:author="R4-2118074" w:date="2021-11-12T08:43:00Z"/>
                <w:rFonts w:eastAsia="Calibri"/>
              </w:rPr>
            </w:pPr>
          </w:p>
        </w:tc>
      </w:tr>
      <w:tr w:rsidR="004D5A62" w14:paraId="7C6F3C32" w14:textId="77777777" w:rsidTr="00595699">
        <w:trPr>
          <w:trHeight w:val="187"/>
          <w:jc w:val="center"/>
          <w:ins w:id="3502" w:author="R4-2118074" w:date="2021-11-12T08:43:00Z"/>
        </w:trPr>
        <w:tc>
          <w:tcPr>
            <w:tcW w:w="1042" w:type="dxa"/>
            <w:tcBorders>
              <w:top w:val="nil"/>
              <w:left w:val="single" w:sz="4" w:space="0" w:color="auto"/>
              <w:bottom w:val="nil"/>
              <w:right w:val="single" w:sz="4" w:space="0" w:color="auto"/>
            </w:tcBorders>
          </w:tcPr>
          <w:p w14:paraId="22D4FCD1" w14:textId="77777777" w:rsidR="004D5A62" w:rsidRDefault="004D5A62" w:rsidP="00595699">
            <w:pPr>
              <w:pStyle w:val="TAL"/>
              <w:spacing w:line="256" w:lineRule="auto"/>
              <w:rPr>
                <w:ins w:id="3503" w:author="R4-2118074" w:date="2021-11-12T08:43:00Z"/>
                <w:rFonts w:eastAsia="Calibri"/>
              </w:rPr>
            </w:pPr>
          </w:p>
        </w:tc>
        <w:tc>
          <w:tcPr>
            <w:tcW w:w="2321" w:type="dxa"/>
            <w:tcBorders>
              <w:top w:val="single" w:sz="4" w:space="0" w:color="auto"/>
              <w:left w:val="single" w:sz="4" w:space="0" w:color="auto"/>
              <w:bottom w:val="single" w:sz="4" w:space="0" w:color="auto"/>
              <w:right w:val="single" w:sz="4" w:space="0" w:color="auto"/>
            </w:tcBorders>
            <w:hideMark/>
          </w:tcPr>
          <w:p w14:paraId="5FF3972B" w14:textId="77777777" w:rsidR="004D5A62" w:rsidRDefault="004D5A62" w:rsidP="00595699">
            <w:pPr>
              <w:pStyle w:val="TAL"/>
              <w:spacing w:line="256" w:lineRule="auto"/>
              <w:rPr>
                <w:ins w:id="3504" w:author="R4-2118074" w:date="2021-11-12T08:43:00Z"/>
                <w:rFonts w:eastAsia="Calibri"/>
              </w:rPr>
            </w:pPr>
            <w:ins w:id="3505" w:author="R4-2118074" w:date="2021-11-12T08:43:00Z">
              <w:r>
                <w:t xml:space="preserve">NR_FDD_FR1_A, NR_TDD_FR1_A </w:t>
              </w:r>
              <w:r>
                <w:rPr>
                  <w:vertAlign w:val="superscript"/>
                </w:rPr>
                <w:t>NOTE 5</w:t>
              </w:r>
            </w:ins>
          </w:p>
        </w:tc>
        <w:tc>
          <w:tcPr>
            <w:tcW w:w="1180" w:type="dxa"/>
            <w:vMerge w:val="restart"/>
            <w:tcBorders>
              <w:top w:val="single" w:sz="4" w:space="0" w:color="auto"/>
              <w:left w:val="single" w:sz="4" w:space="0" w:color="auto"/>
              <w:right w:val="single" w:sz="4" w:space="0" w:color="auto"/>
            </w:tcBorders>
            <w:hideMark/>
          </w:tcPr>
          <w:p w14:paraId="1EFB4422" w14:textId="77777777" w:rsidR="004D5A62" w:rsidRDefault="004D5A62" w:rsidP="00595699">
            <w:pPr>
              <w:pStyle w:val="TAC"/>
              <w:spacing w:line="256" w:lineRule="auto"/>
              <w:rPr>
                <w:ins w:id="3506" w:author="R4-2118074" w:date="2021-11-12T08:43:00Z"/>
              </w:rPr>
            </w:pPr>
            <w:ins w:id="3507" w:author="R4-2118074" w:date="2021-11-12T08:43:00Z">
              <w:r>
                <w:t>3,6</w:t>
              </w:r>
            </w:ins>
          </w:p>
        </w:tc>
        <w:tc>
          <w:tcPr>
            <w:tcW w:w="1432" w:type="dxa"/>
            <w:vMerge/>
            <w:tcBorders>
              <w:left w:val="single" w:sz="4" w:space="0" w:color="auto"/>
              <w:right w:val="single" w:sz="4" w:space="0" w:color="auto"/>
            </w:tcBorders>
          </w:tcPr>
          <w:p w14:paraId="28719B54" w14:textId="77777777" w:rsidR="004D5A62" w:rsidRDefault="004D5A62" w:rsidP="00595699">
            <w:pPr>
              <w:pStyle w:val="TAC"/>
              <w:spacing w:line="256" w:lineRule="auto"/>
              <w:rPr>
                <w:ins w:id="3508" w:author="R4-2118074" w:date="2021-11-12T08:43:00Z"/>
                <w:rFonts w:eastAsia="Calibri"/>
              </w:rPr>
            </w:pPr>
          </w:p>
        </w:tc>
        <w:tc>
          <w:tcPr>
            <w:tcW w:w="2005" w:type="dxa"/>
            <w:vMerge w:val="restart"/>
            <w:tcBorders>
              <w:top w:val="single" w:sz="4" w:space="0" w:color="auto"/>
              <w:left w:val="single" w:sz="4" w:space="0" w:color="auto"/>
              <w:right w:val="single" w:sz="4" w:space="0" w:color="auto"/>
            </w:tcBorders>
            <w:hideMark/>
          </w:tcPr>
          <w:p w14:paraId="2960AA3A" w14:textId="77777777" w:rsidR="004D5A62" w:rsidRDefault="004D5A62" w:rsidP="00595699">
            <w:pPr>
              <w:pStyle w:val="TAC"/>
              <w:spacing w:line="256" w:lineRule="auto"/>
              <w:rPr>
                <w:ins w:id="3509" w:author="R4-2118074" w:date="2021-11-12T08:43:00Z"/>
                <w:rFonts w:eastAsia="Calibri"/>
              </w:rPr>
            </w:pPr>
            <w:ins w:id="3510" w:author="R4-2118074" w:date="2021-11-12T08:43:00Z">
              <w:r>
                <w:rPr>
                  <w:rFonts w:eastAsia="Calibri"/>
                </w:rPr>
                <w:t>-101</w:t>
              </w:r>
            </w:ins>
          </w:p>
        </w:tc>
      </w:tr>
      <w:tr w:rsidR="004D5A62" w14:paraId="31C94FED" w14:textId="77777777" w:rsidTr="00595699">
        <w:trPr>
          <w:trHeight w:val="187"/>
          <w:jc w:val="center"/>
          <w:ins w:id="3511" w:author="R4-2118074" w:date="2021-11-12T08:43:00Z"/>
        </w:trPr>
        <w:tc>
          <w:tcPr>
            <w:tcW w:w="1042" w:type="dxa"/>
            <w:tcBorders>
              <w:top w:val="nil"/>
              <w:left w:val="single" w:sz="4" w:space="0" w:color="auto"/>
              <w:bottom w:val="nil"/>
              <w:right w:val="single" w:sz="4" w:space="0" w:color="auto"/>
            </w:tcBorders>
          </w:tcPr>
          <w:p w14:paraId="52655528" w14:textId="77777777" w:rsidR="004D5A62" w:rsidRDefault="004D5A62" w:rsidP="00595699">
            <w:pPr>
              <w:pStyle w:val="TAL"/>
              <w:spacing w:line="256" w:lineRule="auto"/>
              <w:rPr>
                <w:ins w:id="3512" w:author="R4-2118074" w:date="2021-11-12T08:43:00Z"/>
                <w:rFonts w:eastAsia="Calibri"/>
              </w:rPr>
            </w:pPr>
          </w:p>
        </w:tc>
        <w:tc>
          <w:tcPr>
            <w:tcW w:w="2321" w:type="dxa"/>
            <w:tcBorders>
              <w:top w:val="single" w:sz="4" w:space="0" w:color="auto"/>
              <w:left w:val="single" w:sz="4" w:space="0" w:color="auto"/>
              <w:bottom w:val="single" w:sz="4" w:space="0" w:color="auto"/>
              <w:right w:val="single" w:sz="4" w:space="0" w:color="auto"/>
            </w:tcBorders>
            <w:hideMark/>
          </w:tcPr>
          <w:p w14:paraId="1480B746" w14:textId="77777777" w:rsidR="004D5A62" w:rsidRDefault="004D5A62" w:rsidP="00595699">
            <w:pPr>
              <w:pStyle w:val="TAL"/>
              <w:spacing w:line="256" w:lineRule="auto"/>
              <w:rPr>
                <w:ins w:id="3513" w:author="R4-2118074" w:date="2021-11-12T08:43:00Z"/>
                <w:rFonts w:eastAsia="Calibri"/>
              </w:rPr>
            </w:pPr>
            <w:ins w:id="3514" w:author="R4-2118074" w:date="2021-11-12T08:43:00Z">
              <w:r>
                <w:t>NR_FDD_FR1_B</w:t>
              </w:r>
            </w:ins>
          </w:p>
        </w:tc>
        <w:tc>
          <w:tcPr>
            <w:tcW w:w="1180" w:type="dxa"/>
            <w:vMerge/>
            <w:tcBorders>
              <w:left w:val="single" w:sz="4" w:space="0" w:color="auto"/>
              <w:right w:val="single" w:sz="4" w:space="0" w:color="auto"/>
            </w:tcBorders>
          </w:tcPr>
          <w:p w14:paraId="2903C6CE" w14:textId="77777777" w:rsidR="004D5A62" w:rsidRDefault="004D5A62" w:rsidP="00595699">
            <w:pPr>
              <w:pStyle w:val="TAC"/>
              <w:spacing w:line="256" w:lineRule="auto"/>
              <w:rPr>
                <w:ins w:id="3515" w:author="R4-2118074" w:date="2021-11-12T08:43:00Z"/>
              </w:rPr>
            </w:pPr>
          </w:p>
        </w:tc>
        <w:tc>
          <w:tcPr>
            <w:tcW w:w="1432" w:type="dxa"/>
            <w:vMerge/>
            <w:tcBorders>
              <w:left w:val="single" w:sz="4" w:space="0" w:color="auto"/>
              <w:right w:val="single" w:sz="4" w:space="0" w:color="auto"/>
            </w:tcBorders>
          </w:tcPr>
          <w:p w14:paraId="10EEA687" w14:textId="77777777" w:rsidR="004D5A62" w:rsidRDefault="004D5A62" w:rsidP="00595699">
            <w:pPr>
              <w:pStyle w:val="TAC"/>
              <w:spacing w:line="256" w:lineRule="auto"/>
              <w:rPr>
                <w:ins w:id="3516" w:author="R4-2118074" w:date="2021-11-12T08:43:00Z"/>
                <w:rFonts w:eastAsia="Calibri"/>
              </w:rPr>
            </w:pPr>
          </w:p>
        </w:tc>
        <w:tc>
          <w:tcPr>
            <w:tcW w:w="2005" w:type="dxa"/>
            <w:vMerge/>
            <w:tcBorders>
              <w:left w:val="single" w:sz="4" w:space="0" w:color="auto"/>
              <w:right w:val="single" w:sz="4" w:space="0" w:color="auto"/>
            </w:tcBorders>
          </w:tcPr>
          <w:p w14:paraId="2E774CC8" w14:textId="77777777" w:rsidR="004D5A62" w:rsidRDefault="004D5A62" w:rsidP="00595699">
            <w:pPr>
              <w:pStyle w:val="TAC"/>
              <w:spacing w:line="256" w:lineRule="auto"/>
              <w:rPr>
                <w:ins w:id="3517" w:author="R4-2118074" w:date="2021-11-12T08:43:00Z"/>
                <w:rFonts w:eastAsia="Calibri"/>
              </w:rPr>
            </w:pPr>
          </w:p>
        </w:tc>
      </w:tr>
      <w:tr w:rsidR="004D5A62" w14:paraId="2531A381" w14:textId="77777777" w:rsidTr="00595699">
        <w:trPr>
          <w:trHeight w:val="187"/>
          <w:jc w:val="center"/>
          <w:ins w:id="3518" w:author="R4-2118074" w:date="2021-11-12T08:43:00Z"/>
        </w:trPr>
        <w:tc>
          <w:tcPr>
            <w:tcW w:w="1042" w:type="dxa"/>
            <w:tcBorders>
              <w:top w:val="nil"/>
              <w:left w:val="single" w:sz="4" w:space="0" w:color="auto"/>
              <w:bottom w:val="nil"/>
              <w:right w:val="single" w:sz="4" w:space="0" w:color="auto"/>
            </w:tcBorders>
          </w:tcPr>
          <w:p w14:paraId="130C0494" w14:textId="77777777" w:rsidR="004D5A62" w:rsidRDefault="004D5A62" w:rsidP="00595699">
            <w:pPr>
              <w:pStyle w:val="TAL"/>
              <w:spacing w:line="256" w:lineRule="auto"/>
              <w:rPr>
                <w:ins w:id="3519" w:author="R4-2118074" w:date="2021-11-12T08:43:00Z"/>
                <w:rFonts w:eastAsia="Calibri"/>
              </w:rPr>
            </w:pPr>
          </w:p>
        </w:tc>
        <w:tc>
          <w:tcPr>
            <w:tcW w:w="2321" w:type="dxa"/>
            <w:tcBorders>
              <w:top w:val="single" w:sz="4" w:space="0" w:color="auto"/>
              <w:left w:val="single" w:sz="4" w:space="0" w:color="auto"/>
              <w:bottom w:val="single" w:sz="4" w:space="0" w:color="auto"/>
              <w:right w:val="single" w:sz="4" w:space="0" w:color="auto"/>
            </w:tcBorders>
            <w:hideMark/>
          </w:tcPr>
          <w:p w14:paraId="4F184E33" w14:textId="77777777" w:rsidR="004D5A62" w:rsidRDefault="004D5A62" w:rsidP="00595699">
            <w:pPr>
              <w:pStyle w:val="TAL"/>
              <w:spacing w:line="256" w:lineRule="auto"/>
              <w:rPr>
                <w:ins w:id="3520" w:author="R4-2118074" w:date="2021-11-12T08:43:00Z"/>
                <w:rFonts w:eastAsia="Calibri"/>
              </w:rPr>
            </w:pPr>
            <w:ins w:id="3521" w:author="R4-2118074" w:date="2021-11-12T08:43:00Z">
              <w:r>
                <w:t>NR_TDD_FR1_C</w:t>
              </w:r>
            </w:ins>
          </w:p>
        </w:tc>
        <w:tc>
          <w:tcPr>
            <w:tcW w:w="1180" w:type="dxa"/>
            <w:vMerge/>
            <w:tcBorders>
              <w:left w:val="single" w:sz="4" w:space="0" w:color="auto"/>
              <w:right w:val="single" w:sz="4" w:space="0" w:color="auto"/>
            </w:tcBorders>
          </w:tcPr>
          <w:p w14:paraId="727CC959" w14:textId="77777777" w:rsidR="004D5A62" w:rsidRDefault="004D5A62" w:rsidP="00595699">
            <w:pPr>
              <w:pStyle w:val="TAC"/>
              <w:spacing w:line="256" w:lineRule="auto"/>
              <w:rPr>
                <w:ins w:id="3522" w:author="R4-2118074" w:date="2021-11-12T08:43:00Z"/>
              </w:rPr>
            </w:pPr>
          </w:p>
        </w:tc>
        <w:tc>
          <w:tcPr>
            <w:tcW w:w="1432" w:type="dxa"/>
            <w:vMerge/>
            <w:tcBorders>
              <w:left w:val="single" w:sz="4" w:space="0" w:color="auto"/>
              <w:right w:val="single" w:sz="4" w:space="0" w:color="auto"/>
            </w:tcBorders>
          </w:tcPr>
          <w:p w14:paraId="38455ED5" w14:textId="77777777" w:rsidR="004D5A62" w:rsidRDefault="004D5A62" w:rsidP="00595699">
            <w:pPr>
              <w:pStyle w:val="TAC"/>
              <w:spacing w:line="256" w:lineRule="auto"/>
              <w:rPr>
                <w:ins w:id="3523" w:author="R4-2118074" w:date="2021-11-12T08:43:00Z"/>
                <w:rFonts w:eastAsia="Calibri"/>
              </w:rPr>
            </w:pPr>
          </w:p>
        </w:tc>
        <w:tc>
          <w:tcPr>
            <w:tcW w:w="2005" w:type="dxa"/>
            <w:vMerge/>
            <w:tcBorders>
              <w:left w:val="single" w:sz="4" w:space="0" w:color="auto"/>
              <w:right w:val="single" w:sz="4" w:space="0" w:color="auto"/>
            </w:tcBorders>
          </w:tcPr>
          <w:p w14:paraId="5853E2D3" w14:textId="77777777" w:rsidR="004D5A62" w:rsidRDefault="004D5A62" w:rsidP="00595699">
            <w:pPr>
              <w:pStyle w:val="TAC"/>
              <w:spacing w:line="256" w:lineRule="auto"/>
              <w:rPr>
                <w:ins w:id="3524" w:author="R4-2118074" w:date="2021-11-12T08:43:00Z"/>
                <w:rFonts w:eastAsia="Calibri"/>
              </w:rPr>
            </w:pPr>
          </w:p>
        </w:tc>
      </w:tr>
      <w:tr w:rsidR="004D5A62" w14:paraId="3B8D199D" w14:textId="77777777" w:rsidTr="00595699">
        <w:trPr>
          <w:trHeight w:val="187"/>
          <w:jc w:val="center"/>
          <w:ins w:id="3525" w:author="R4-2118074" w:date="2021-11-12T08:43:00Z"/>
        </w:trPr>
        <w:tc>
          <w:tcPr>
            <w:tcW w:w="1042" w:type="dxa"/>
            <w:tcBorders>
              <w:top w:val="nil"/>
              <w:left w:val="single" w:sz="4" w:space="0" w:color="auto"/>
              <w:bottom w:val="nil"/>
              <w:right w:val="single" w:sz="4" w:space="0" w:color="auto"/>
            </w:tcBorders>
          </w:tcPr>
          <w:p w14:paraId="7C5A4016" w14:textId="77777777" w:rsidR="004D5A62" w:rsidRDefault="004D5A62" w:rsidP="00595699">
            <w:pPr>
              <w:pStyle w:val="TAL"/>
              <w:spacing w:line="256" w:lineRule="auto"/>
              <w:rPr>
                <w:ins w:id="3526" w:author="R4-2118074" w:date="2021-11-12T08:43:00Z"/>
                <w:rFonts w:eastAsia="Calibri"/>
              </w:rPr>
            </w:pPr>
          </w:p>
        </w:tc>
        <w:tc>
          <w:tcPr>
            <w:tcW w:w="2321" w:type="dxa"/>
            <w:tcBorders>
              <w:top w:val="single" w:sz="4" w:space="0" w:color="auto"/>
              <w:left w:val="single" w:sz="4" w:space="0" w:color="auto"/>
              <w:bottom w:val="single" w:sz="4" w:space="0" w:color="auto"/>
              <w:right w:val="single" w:sz="4" w:space="0" w:color="auto"/>
            </w:tcBorders>
            <w:hideMark/>
          </w:tcPr>
          <w:p w14:paraId="2D597CFC" w14:textId="77777777" w:rsidR="004D5A62" w:rsidRDefault="004D5A62" w:rsidP="00595699">
            <w:pPr>
              <w:pStyle w:val="TAL"/>
              <w:spacing w:line="256" w:lineRule="auto"/>
              <w:rPr>
                <w:ins w:id="3527" w:author="R4-2118074" w:date="2021-11-12T08:43:00Z"/>
                <w:rFonts w:eastAsia="Calibri"/>
                <w:lang w:val="sv-FI"/>
              </w:rPr>
            </w:pPr>
            <w:ins w:id="3528" w:author="R4-2118074" w:date="2021-11-12T08:43:00Z">
              <w:r>
                <w:rPr>
                  <w:lang w:val="sv-FI"/>
                </w:rPr>
                <w:t>NR_FDD_FR1_D, NR_TDD_FR1_D</w:t>
              </w:r>
            </w:ins>
          </w:p>
        </w:tc>
        <w:tc>
          <w:tcPr>
            <w:tcW w:w="1180" w:type="dxa"/>
            <w:vMerge/>
            <w:tcBorders>
              <w:left w:val="single" w:sz="4" w:space="0" w:color="auto"/>
              <w:right w:val="single" w:sz="4" w:space="0" w:color="auto"/>
            </w:tcBorders>
          </w:tcPr>
          <w:p w14:paraId="5D1CA616" w14:textId="77777777" w:rsidR="004D5A62" w:rsidRDefault="004D5A62" w:rsidP="00595699">
            <w:pPr>
              <w:pStyle w:val="TAC"/>
              <w:spacing w:line="256" w:lineRule="auto"/>
              <w:rPr>
                <w:ins w:id="3529" w:author="R4-2118074" w:date="2021-11-12T08:43:00Z"/>
                <w:lang w:val="sv-FI"/>
              </w:rPr>
            </w:pPr>
          </w:p>
        </w:tc>
        <w:tc>
          <w:tcPr>
            <w:tcW w:w="1432" w:type="dxa"/>
            <w:vMerge/>
            <w:tcBorders>
              <w:left w:val="single" w:sz="4" w:space="0" w:color="auto"/>
              <w:right w:val="single" w:sz="4" w:space="0" w:color="auto"/>
            </w:tcBorders>
          </w:tcPr>
          <w:p w14:paraId="2F1C9254" w14:textId="77777777" w:rsidR="004D5A62" w:rsidRDefault="004D5A62" w:rsidP="00595699">
            <w:pPr>
              <w:pStyle w:val="TAC"/>
              <w:spacing w:line="256" w:lineRule="auto"/>
              <w:rPr>
                <w:ins w:id="3530" w:author="R4-2118074" w:date="2021-11-12T08:43:00Z"/>
                <w:rFonts w:eastAsia="Calibri"/>
                <w:lang w:val="sv-FI"/>
              </w:rPr>
            </w:pPr>
          </w:p>
        </w:tc>
        <w:tc>
          <w:tcPr>
            <w:tcW w:w="2005" w:type="dxa"/>
            <w:vMerge/>
            <w:tcBorders>
              <w:left w:val="single" w:sz="4" w:space="0" w:color="auto"/>
              <w:right w:val="single" w:sz="4" w:space="0" w:color="auto"/>
            </w:tcBorders>
          </w:tcPr>
          <w:p w14:paraId="76266F6A" w14:textId="77777777" w:rsidR="004D5A62" w:rsidRDefault="004D5A62" w:rsidP="00595699">
            <w:pPr>
              <w:pStyle w:val="TAC"/>
              <w:spacing w:line="256" w:lineRule="auto"/>
              <w:rPr>
                <w:ins w:id="3531" w:author="R4-2118074" w:date="2021-11-12T08:43:00Z"/>
                <w:rFonts w:eastAsia="Calibri"/>
                <w:lang w:val="sv-FI"/>
              </w:rPr>
            </w:pPr>
          </w:p>
        </w:tc>
      </w:tr>
      <w:tr w:rsidR="004D5A62" w14:paraId="4AB016FD" w14:textId="77777777" w:rsidTr="00595699">
        <w:trPr>
          <w:trHeight w:val="187"/>
          <w:jc w:val="center"/>
          <w:ins w:id="3532" w:author="R4-2118074" w:date="2021-11-12T08:43:00Z"/>
        </w:trPr>
        <w:tc>
          <w:tcPr>
            <w:tcW w:w="1042" w:type="dxa"/>
            <w:tcBorders>
              <w:top w:val="nil"/>
              <w:left w:val="single" w:sz="4" w:space="0" w:color="auto"/>
              <w:bottom w:val="nil"/>
              <w:right w:val="single" w:sz="4" w:space="0" w:color="auto"/>
            </w:tcBorders>
          </w:tcPr>
          <w:p w14:paraId="2F1C694A" w14:textId="77777777" w:rsidR="004D5A62" w:rsidRDefault="004D5A62" w:rsidP="00595699">
            <w:pPr>
              <w:pStyle w:val="TAL"/>
              <w:spacing w:line="256" w:lineRule="auto"/>
              <w:rPr>
                <w:ins w:id="3533" w:author="R4-2118074" w:date="2021-11-12T08:43:00Z"/>
                <w:rFonts w:eastAsia="Calibri"/>
                <w:lang w:val="sv-FI"/>
              </w:rPr>
            </w:pPr>
          </w:p>
        </w:tc>
        <w:tc>
          <w:tcPr>
            <w:tcW w:w="2321" w:type="dxa"/>
            <w:tcBorders>
              <w:top w:val="single" w:sz="4" w:space="0" w:color="auto"/>
              <w:left w:val="single" w:sz="4" w:space="0" w:color="auto"/>
              <w:bottom w:val="single" w:sz="4" w:space="0" w:color="auto"/>
              <w:right w:val="single" w:sz="4" w:space="0" w:color="auto"/>
            </w:tcBorders>
            <w:hideMark/>
          </w:tcPr>
          <w:p w14:paraId="6FFFF9C5" w14:textId="77777777" w:rsidR="004D5A62" w:rsidRDefault="004D5A62" w:rsidP="00595699">
            <w:pPr>
              <w:pStyle w:val="TAL"/>
              <w:spacing w:line="256" w:lineRule="auto"/>
              <w:rPr>
                <w:ins w:id="3534" w:author="R4-2118074" w:date="2021-11-12T08:43:00Z"/>
                <w:rFonts w:eastAsia="Calibri"/>
                <w:lang w:val="sv-FI"/>
              </w:rPr>
            </w:pPr>
            <w:ins w:id="3535" w:author="R4-2118074" w:date="2021-11-12T08:43:00Z">
              <w:r>
                <w:rPr>
                  <w:lang w:val="sv-FI"/>
                </w:rPr>
                <w:t>NR_FDD_FR1_E, NR_TDD_FR1_E</w:t>
              </w:r>
            </w:ins>
          </w:p>
        </w:tc>
        <w:tc>
          <w:tcPr>
            <w:tcW w:w="1180" w:type="dxa"/>
            <w:vMerge/>
            <w:tcBorders>
              <w:left w:val="single" w:sz="4" w:space="0" w:color="auto"/>
              <w:right w:val="single" w:sz="4" w:space="0" w:color="auto"/>
            </w:tcBorders>
          </w:tcPr>
          <w:p w14:paraId="4A1DFC1E" w14:textId="77777777" w:rsidR="004D5A62" w:rsidRDefault="004D5A62" w:rsidP="00595699">
            <w:pPr>
              <w:pStyle w:val="TAC"/>
              <w:spacing w:line="256" w:lineRule="auto"/>
              <w:rPr>
                <w:ins w:id="3536" w:author="R4-2118074" w:date="2021-11-12T08:43:00Z"/>
                <w:lang w:val="sv-FI"/>
              </w:rPr>
            </w:pPr>
          </w:p>
        </w:tc>
        <w:tc>
          <w:tcPr>
            <w:tcW w:w="1432" w:type="dxa"/>
            <w:vMerge/>
            <w:tcBorders>
              <w:left w:val="single" w:sz="4" w:space="0" w:color="auto"/>
              <w:right w:val="single" w:sz="4" w:space="0" w:color="auto"/>
            </w:tcBorders>
          </w:tcPr>
          <w:p w14:paraId="7B5DE6FB" w14:textId="77777777" w:rsidR="004D5A62" w:rsidRDefault="004D5A62" w:rsidP="00595699">
            <w:pPr>
              <w:pStyle w:val="TAC"/>
              <w:spacing w:line="256" w:lineRule="auto"/>
              <w:rPr>
                <w:ins w:id="3537" w:author="R4-2118074" w:date="2021-11-12T08:43:00Z"/>
                <w:rFonts w:eastAsia="Calibri"/>
                <w:lang w:val="sv-FI"/>
              </w:rPr>
            </w:pPr>
          </w:p>
        </w:tc>
        <w:tc>
          <w:tcPr>
            <w:tcW w:w="2005" w:type="dxa"/>
            <w:vMerge/>
            <w:tcBorders>
              <w:left w:val="single" w:sz="4" w:space="0" w:color="auto"/>
              <w:right w:val="single" w:sz="4" w:space="0" w:color="auto"/>
            </w:tcBorders>
          </w:tcPr>
          <w:p w14:paraId="5C733473" w14:textId="77777777" w:rsidR="004D5A62" w:rsidRDefault="004D5A62" w:rsidP="00595699">
            <w:pPr>
              <w:pStyle w:val="TAC"/>
              <w:spacing w:line="256" w:lineRule="auto"/>
              <w:rPr>
                <w:ins w:id="3538" w:author="R4-2118074" w:date="2021-11-12T08:43:00Z"/>
                <w:rFonts w:eastAsia="Calibri"/>
                <w:lang w:val="sv-FI"/>
              </w:rPr>
            </w:pPr>
          </w:p>
        </w:tc>
      </w:tr>
      <w:tr w:rsidR="004D5A62" w14:paraId="00B1E519" w14:textId="77777777" w:rsidTr="00595699">
        <w:trPr>
          <w:trHeight w:val="187"/>
          <w:jc w:val="center"/>
          <w:ins w:id="3539" w:author="R4-2118074" w:date="2021-11-12T08:43:00Z"/>
        </w:trPr>
        <w:tc>
          <w:tcPr>
            <w:tcW w:w="1042" w:type="dxa"/>
            <w:tcBorders>
              <w:top w:val="nil"/>
              <w:left w:val="single" w:sz="4" w:space="0" w:color="auto"/>
              <w:bottom w:val="nil"/>
              <w:right w:val="single" w:sz="4" w:space="0" w:color="auto"/>
            </w:tcBorders>
          </w:tcPr>
          <w:p w14:paraId="606EC15F" w14:textId="77777777" w:rsidR="004D5A62" w:rsidRDefault="004D5A62" w:rsidP="00595699">
            <w:pPr>
              <w:pStyle w:val="TAL"/>
              <w:spacing w:line="256" w:lineRule="auto"/>
              <w:rPr>
                <w:ins w:id="3540" w:author="R4-2118074" w:date="2021-11-12T08:43:00Z"/>
                <w:rFonts w:eastAsia="Calibri"/>
                <w:lang w:val="sv-FI"/>
              </w:rPr>
            </w:pPr>
          </w:p>
        </w:tc>
        <w:tc>
          <w:tcPr>
            <w:tcW w:w="2321" w:type="dxa"/>
            <w:tcBorders>
              <w:top w:val="single" w:sz="4" w:space="0" w:color="auto"/>
              <w:left w:val="single" w:sz="4" w:space="0" w:color="auto"/>
              <w:bottom w:val="single" w:sz="4" w:space="0" w:color="auto"/>
              <w:right w:val="single" w:sz="4" w:space="0" w:color="auto"/>
            </w:tcBorders>
            <w:hideMark/>
          </w:tcPr>
          <w:p w14:paraId="13FD5512" w14:textId="77777777" w:rsidR="004D5A62" w:rsidRDefault="004D5A62" w:rsidP="00595699">
            <w:pPr>
              <w:pStyle w:val="TAL"/>
              <w:spacing w:line="256" w:lineRule="auto"/>
              <w:rPr>
                <w:ins w:id="3541" w:author="R4-2118074" w:date="2021-11-12T08:43:00Z"/>
              </w:rPr>
            </w:pPr>
            <w:ins w:id="3542" w:author="R4-2118074" w:date="2021-11-12T08:43:00Z">
              <w:r>
                <w:t>NR_FDD_FR1_F</w:t>
              </w:r>
            </w:ins>
          </w:p>
        </w:tc>
        <w:tc>
          <w:tcPr>
            <w:tcW w:w="1180" w:type="dxa"/>
            <w:vMerge/>
            <w:tcBorders>
              <w:left w:val="single" w:sz="4" w:space="0" w:color="auto"/>
              <w:right w:val="single" w:sz="4" w:space="0" w:color="auto"/>
            </w:tcBorders>
          </w:tcPr>
          <w:p w14:paraId="78B55B2B" w14:textId="77777777" w:rsidR="004D5A62" w:rsidRDefault="004D5A62" w:rsidP="00595699">
            <w:pPr>
              <w:pStyle w:val="TAC"/>
              <w:spacing w:line="256" w:lineRule="auto"/>
              <w:rPr>
                <w:ins w:id="3543" w:author="R4-2118074" w:date="2021-11-12T08:43:00Z"/>
              </w:rPr>
            </w:pPr>
          </w:p>
        </w:tc>
        <w:tc>
          <w:tcPr>
            <w:tcW w:w="1432" w:type="dxa"/>
            <w:vMerge/>
            <w:tcBorders>
              <w:left w:val="single" w:sz="4" w:space="0" w:color="auto"/>
              <w:right w:val="single" w:sz="4" w:space="0" w:color="auto"/>
            </w:tcBorders>
          </w:tcPr>
          <w:p w14:paraId="60777356" w14:textId="77777777" w:rsidR="004D5A62" w:rsidRDefault="004D5A62" w:rsidP="00595699">
            <w:pPr>
              <w:pStyle w:val="TAC"/>
              <w:spacing w:line="256" w:lineRule="auto"/>
              <w:rPr>
                <w:ins w:id="3544" w:author="R4-2118074" w:date="2021-11-12T08:43:00Z"/>
                <w:rFonts w:eastAsia="Calibri"/>
              </w:rPr>
            </w:pPr>
          </w:p>
        </w:tc>
        <w:tc>
          <w:tcPr>
            <w:tcW w:w="2005" w:type="dxa"/>
            <w:vMerge/>
            <w:tcBorders>
              <w:left w:val="single" w:sz="4" w:space="0" w:color="auto"/>
              <w:right w:val="single" w:sz="4" w:space="0" w:color="auto"/>
            </w:tcBorders>
          </w:tcPr>
          <w:p w14:paraId="619087AD" w14:textId="77777777" w:rsidR="004D5A62" w:rsidRDefault="004D5A62" w:rsidP="00595699">
            <w:pPr>
              <w:pStyle w:val="TAC"/>
              <w:spacing w:line="256" w:lineRule="auto"/>
              <w:rPr>
                <w:ins w:id="3545" w:author="R4-2118074" w:date="2021-11-12T08:43:00Z"/>
                <w:rFonts w:eastAsia="Calibri"/>
              </w:rPr>
            </w:pPr>
          </w:p>
        </w:tc>
      </w:tr>
      <w:tr w:rsidR="004D5A62" w14:paraId="6699D976" w14:textId="77777777" w:rsidTr="00595699">
        <w:trPr>
          <w:trHeight w:val="187"/>
          <w:jc w:val="center"/>
          <w:ins w:id="3546" w:author="R4-2118074" w:date="2021-11-12T08:43:00Z"/>
        </w:trPr>
        <w:tc>
          <w:tcPr>
            <w:tcW w:w="1042" w:type="dxa"/>
            <w:tcBorders>
              <w:top w:val="nil"/>
              <w:left w:val="single" w:sz="4" w:space="0" w:color="auto"/>
              <w:bottom w:val="nil"/>
              <w:right w:val="single" w:sz="4" w:space="0" w:color="auto"/>
            </w:tcBorders>
          </w:tcPr>
          <w:p w14:paraId="43AE9D1D" w14:textId="77777777" w:rsidR="004D5A62" w:rsidRDefault="004D5A62" w:rsidP="00595699">
            <w:pPr>
              <w:pStyle w:val="TAL"/>
              <w:spacing w:line="256" w:lineRule="auto"/>
              <w:rPr>
                <w:ins w:id="3547" w:author="R4-2118074" w:date="2021-11-12T08:43:00Z"/>
                <w:rFonts w:eastAsia="Calibri"/>
              </w:rPr>
            </w:pPr>
          </w:p>
        </w:tc>
        <w:tc>
          <w:tcPr>
            <w:tcW w:w="2321" w:type="dxa"/>
            <w:tcBorders>
              <w:top w:val="single" w:sz="4" w:space="0" w:color="auto"/>
              <w:left w:val="single" w:sz="4" w:space="0" w:color="auto"/>
              <w:bottom w:val="single" w:sz="4" w:space="0" w:color="auto"/>
              <w:right w:val="single" w:sz="4" w:space="0" w:color="auto"/>
            </w:tcBorders>
            <w:hideMark/>
          </w:tcPr>
          <w:p w14:paraId="1CCE41BF" w14:textId="77777777" w:rsidR="004D5A62" w:rsidRDefault="004D5A62" w:rsidP="00595699">
            <w:pPr>
              <w:pStyle w:val="TAL"/>
              <w:spacing w:line="256" w:lineRule="auto"/>
              <w:rPr>
                <w:ins w:id="3548" w:author="R4-2118074" w:date="2021-11-12T08:43:00Z"/>
                <w:rFonts w:eastAsia="Calibri"/>
              </w:rPr>
            </w:pPr>
            <w:ins w:id="3549" w:author="R4-2118074" w:date="2021-11-12T08:43:00Z">
              <w:r>
                <w:t>NR_FDD_FR1_G</w:t>
              </w:r>
            </w:ins>
          </w:p>
        </w:tc>
        <w:tc>
          <w:tcPr>
            <w:tcW w:w="1180" w:type="dxa"/>
            <w:vMerge/>
            <w:tcBorders>
              <w:left w:val="single" w:sz="4" w:space="0" w:color="auto"/>
              <w:right w:val="single" w:sz="4" w:space="0" w:color="auto"/>
            </w:tcBorders>
          </w:tcPr>
          <w:p w14:paraId="2FBD0405" w14:textId="77777777" w:rsidR="004D5A62" w:rsidRDefault="004D5A62" w:rsidP="00595699">
            <w:pPr>
              <w:pStyle w:val="TAC"/>
              <w:spacing w:line="256" w:lineRule="auto"/>
              <w:rPr>
                <w:ins w:id="3550" w:author="R4-2118074" w:date="2021-11-12T08:43:00Z"/>
              </w:rPr>
            </w:pPr>
          </w:p>
        </w:tc>
        <w:tc>
          <w:tcPr>
            <w:tcW w:w="1432" w:type="dxa"/>
            <w:vMerge/>
            <w:tcBorders>
              <w:left w:val="single" w:sz="4" w:space="0" w:color="auto"/>
              <w:right w:val="single" w:sz="4" w:space="0" w:color="auto"/>
            </w:tcBorders>
          </w:tcPr>
          <w:p w14:paraId="0150002C" w14:textId="77777777" w:rsidR="004D5A62" w:rsidRDefault="004D5A62" w:rsidP="00595699">
            <w:pPr>
              <w:pStyle w:val="TAC"/>
              <w:spacing w:line="256" w:lineRule="auto"/>
              <w:rPr>
                <w:ins w:id="3551" w:author="R4-2118074" w:date="2021-11-12T08:43:00Z"/>
                <w:rFonts w:eastAsia="Calibri"/>
              </w:rPr>
            </w:pPr>
          </w:p>
        </w:tc>
        <w:tc>
          <w:tcPr>
            <w:tcW w:w="2005" w:type="dxa"/>
            <w:vMerge/>
            <w:tcBorders>
              <w:left w:val="single" w:sz="4" w:space="0" w:color="auto"/>
              <w:right w:val="single" w:sz="4" w:space="0" w:color="auto"/>
            </w:tcBorders>
          </w:tcPr>
          <w:p w14:paraId="75234EFB" w14:textId="77777777" w:rsidR="004D5A62" w:rsidRDefault="004D5A62" w:rsidP="00595699">
            <w:pPr>
              <w:pStyle w:val="TAC"/>
              <w:spacing w:line="256" w:lineRule="auto"/>
              <w:rPr>
                <w:ins w:id="3552" w:author="R4-2118074" w:date="2021-11-12T08:43:00Z"/>
                <w:rFonts w:eastAsia="Calibri"/>
              </w:rPr>
            </w:pPr>
          </w:p>
        </w:tc>
      </w:tr>
      <w:tr w:rsidR="004D5A62" w14:paraId="18EA09F9" w14:textId="77777777" w:rsidTr="00595699">
        <w:trPr>
          <w:trHeight w:val="187"/>
          <w:jc w:val="center"/>
          <w:ins w:id="3553" w:author="R4-2118074" w:date="2021-11-12T08:43:00Z"/>
        </w:trPr>
        <w:tc>
          <w:tcPr>
            <w:tcW w:w="1042" w:type="dxa"/>
            <w:tcBorders>
              <w:top w:val="nil"/>
              <w:left w:val="single" w:sz="4" w:space="0" w:color="auto"/>
              <w:bottom w:val="single" w:sz="4" w:space="0" w:color="auto"/>
              <w:right w:val="single" w:sz="4" w:space="0" w:color="auto"/>
            </w:tcBorders>
          </w:tcPr>
          <w:p w14:paraId="37386700" w14:textId="77777777" w:rsidR="004D5A62" w:rsidRDefault="004D5A62" w:rsidP="00595699">
            <w:pPr>
              <w:pStyle w:val="TAL"/>
              <w:spacing w:line="256" w:lineRule="auto"/>
              <w:rPr>
                <w:ins w:id="3554" w:author="R4-2118074" w:date="2021-11-12T08:43:00Z"/>
                <w:rFonts w:eastAsia="Calibri"/>
              </w:rPr>
            </w:pPr>
          </w:p>
        </w:tc>
        <w:tc>
          <w:tcPr>
            <w:tcW w:w="2321" w:type="dxa"/>
            <w:tcBorders>
              <w:top w:val="single" w:sz="4" w:space="0" w:color="auto"/>
              <w:left w:val="single" w:sz="4" w:space="0" w:color="auto"/>
              <w:bottom w:val="single" w:sz="4" w:space="0" w:color="auto"/>
              <w:right w:val="single" w:sz="4" w:space="0" w:color="auto"/>
            </w:tcBorders>
            <w:hideMark/>
          </w:tcPr>
          <w:p w14:paraId="09D42A65" w14:textId="77777777" w:rsidR="004D5A62" w:rsidRDefault="004D5A62" w:rsidP="00595699">
            <w:pPr>
              <w:pStyle w:val="TAL"/>
              <w:spacing w:line="256" w:lineRule="auto"/>
              <w:rPr>
                <w:ins w:id="3555" w:author="R4-2118074" w:date="2021-11-12T08:43:00Z"/>
                <w:rFonts w:eastAsia="Calibri"/>
              </w:rPr>
            </w:pPr>
            <w:ins w:id="3556" w:author="R4-2118074" w:date="2021-11-12T08:43:00Z">
              <w:r>
                <w:t>NR_FDD_FR1_H</w:t>
              </w:r>
            </w:ins>
          </w:p>
        </w:tc>
        <w:tc>
          <w:tcPr>
            <w:tcW w:w="1180" w:type="dxa"/>
            <w:vMerge/>
            <w:tcBorders>
              <w:left w:val="single" w:sz="4" w:space="0" w:color="auto"/>
              <w:bottom w:val="single" w:sz="4" w:space="0" w:color="auto"/>
              <w:right w:val="single" w:sz="4" w:space="0" w:color="auto"/>
            </w:tcBorders>
          </w:tcPr>
          <w:p w14:paraId="2B6B0B6E" w14:textId="77777777" w:rsidR="004D5A62" w:rsidRDefault="004D5A62" w:rsidP="00595699">
            <w:pPr>
              <w:pStyle w:val="TAC"/>
              <w:spacing w:line="256" w:lineRule="auto"/>
              <w:rPr>
                <w:ins w:id="3557" w:author="R4-2118074" w:date="2021-11-12T08:43:00Z"/>
              </w:rPr>
            </w:pPr>
          </w:p>
        </w:tc>
        <w:tc>
          <w:tcPr>
            <w:tcW w:w="1432" w:type="dxa"/>
            <w:vMerge/>
            <w:tcBorders>
              <w:left w:val="single" w:sz="4" w:space="0" w:color="auto"/>
              <w:bottom w:val="single" w:sz="4" w:space="0" w:color="auto"/>
              <w:right w:val="single" w:sz="4" w:space="0" w:color="auto"/>
            </w:tcBorders>
          </w:tcPr>
          <w:p w14:paraId="44A25147" w14:textId="77777777" w:rsidR="004D5A62" w:rsidRDefault="004D5A62" w:rsidP="00595699">
            <w:pPr>
              <w:pStyle w:val="TAC"/>
              <w:spacing w:line="256" w:lineRule="auto"/>
              <w:rPr>
                <w:ins w:id="3558" w:author="R4-2118074" w:date="2021-11-12T08:43:00Z"/>
                <w:rFonts w:eastAsia="Calibri"/>
              </w:rPr>
            </w:pPr>
          </w:p>
        </w:tc>
        <w:tc>
          <w:tcPr>
            <w:tcW w:w="2005" w:type="dxa"/>
            <w:vMerge/>
            <w:tcBorders>
              <w:left w:val="single" w:sz="4" w:space="0" w:color="auto"/>
              <w:bottom w:val="single" w:sz="4" w:space="0" w:color="auto"/>
              <w:right w:val="single" w:sz="4" w:space="0" w:color="auto"/>
            </w:tcBorders>
          </w:tcPr>
          <w:p w14:paraId="2214F43A" w14:textId="77777777" w:rsidR="004D5A62" w:rsidRDefault="004D5A62" w:rsidP="00595699">
            <w:pPr>
              <w:pStyle w:val="TAC"/>
              <w:spacing w:line="256" w:lineRule="auto"/>
              <w:rPr>
                <w:ins w:id="3559" w:author="R4-2118074" w:date="2021-11-12T08:43:00Z"/>
                <w:rFonts w:eastAsia="Calibri"/>
              </w:rPr>
            </w:pPr>
          </w:p>
        </w:tc>
      </w:tr>
      <w:tr w:rsidR="004D5A62" w14:paraId="070E85B6" w14:textId="77777777" w:rsidTr="00595699">
        <w:trPr>
          <w:trHeight w:val="187"/>
          <w:jc w:val="center"/>
          <w:ins w:id="3560" w:author="R4-2118074" w:date="2021-11-12T08:43:00Z"/>
        </w:trPr>
        <w:tc>
          <w:tcPr>
            <w:tcW w:w="3363" w:type="dxa"/>
            <w:gridSpan w:val="2"/>
            <w:tcBorders>
              <w:top w:val="single" w:sz="4" w:space="0" w:color="auto"/>
              <w:left w:val="single" w:sz="4" w:space="0" w:color="auto"/>
              <w:bottom w:val="single" w:sz="4" w:space="0" w:color="auto"/>
              <w:right w:val="single" w:sz="4" w:space="0" w:color="auto"/>
            </w:tcBorders>
            <w:hideMark/>
          </w:tcPr>
          <w:p w14:paraId="658D5212" w14:textId="77777777" w:rsidR="004D5A62" w:rsidRDefault="004D5A62" w:rsidP="00595699">
            <w:pPr>
              <w:pStyle w:val="TAL"/>
              <w:spacing w:line="256" w:lineRule="auto"/>
              <w:rPr>
                <w:ins w:id="3561" w:author="R4-2118074" w:date="2021-11-12T08:43:00Z"/>
              </w:rPr>
            </w:pPr>
            <w:ins w:id="3562" w:author="R4-2118074" w:date="2021-11-12T08:43:00Z">
              <w:r>
                <w:rPr>
                  <w:rFonts w:eastAsia="Calibri"/>
                  <w:i/>
                  <w:noProof/>
                  <w:position w:val="-12"/>
                </w:rPr>
                <w:object w:dxaOrig="588" w:dyaOrig="288" w14:anchorId="427DE2F9">
                  <v:shape id="_x0000_i1054" type="#_x0000_t75" style="width:29.45pt;height:14.5pt" o:ole="" fillcolor="window">
                    <v:imagedata r:id="rId46" o:title=""/>
                  </v:shape>
                  <o:OLEObject Type="Embed" ProgID="Equation.3" ShapeID="_x0000_i1054" DrawAspect="Content" ObjectID="_1698821939" r:id="rId58"/>
                </w:object>
              </w:r>
            </w:ins>
          </w:p>
        </w:tc>
        <w:tc>
          <w:tcPr>
            <w:tcW w:w="1180" w:type="dxa"/>
            <w:tcBorders>
              <w:top w:val="single" w:sz="4" w:space="0" w:color="auto"/>
              <w:left w:val="single" w:sz="4" w:space="0" w:color="auto"/>
              <w:bottom w:val="single" w:sz="4" w:space="0" w:color="auto"/>
              <w:right w:val="single" w:sz="4" w:space="0" w:color="auto"/>
            </w:tcBorders>
            <w:hideMark/>
          </w:tcPr>
          <w:p w14:paraId="79927AB7" w14:textId="77777777" w:rsidR="004D5A62" w:rsidRDefault="004D5A62" w:rsidP="00595699">
            <w:pPr>
              <w:pStyle w:val="TAC"/>
              <w:spacing w:line="256" w:lineRule="auto"/>
              <w:rPr>
                <w:ins w:id="3563" w:author="R4-2118074" w:date="2021-11-12T08:43:00Z"/>
              </w:rPr>
            </w:pPr>
            <w:ins w:id="3564" w:author="R4-2118074" w:date="2021-11-12T08:43:00Z">
              <w:r>
                <w:t>1~6</w:t>
              </w:r>
            </w:ins>
          </w:p>
        </w:tc>
        <w:tc>
          <w:tcPr>
            <w:tcW w:w="1432" w:type="dxa"/>
            <w:tcBorders>
              <w:top w:val="single" w:sz="4" w:space="0" w:color="auto"/>
              <w:left w:val="single" w:sz="4" w:space="0" w:color="auto"/>
              <w:bottom w:val="single" w:sz="4" w:space="0" w:color="auto"/>
              <w:right w:val="single" w:sz="4" w:space="0" w:color="auto"/>
            </w:tcBorders>
            <w:hideMark/>
          </w:tcPr>
          <w:p w14:paraId="037ABA31" w14:textId="77777777" w:rsidR="004D5A62" w:rsidRDefault="004D5A62" w:rsidP="00595699">
            <w:pPr>
              <w:pStyle w:val="TAC"/>
              <w:spacing w:line="256" w:lineRule="auto"/>
              <w:rPr>
                <w:ins w:id="3565" w:author="R4-2118074" w:date="2021-11-12T08:43:00Z"/>
              </w:rPr>
            </w:pPr>
            <w:ins w:id="3566" w:author="R4-2118074" w:date="2021-11-12T08:43:00Z">
              <w:r>
                <w:t>dB</w:t>
              </w:r>
            </w:ins>
          </w:p>
        </w:tc>
        <w:tc>
          <w:tcPr>
            <w:tcW w:w="2005" w:type="dxa"/>
            <w:tcBorders>
              <w:top w:val="single" w:sz="4" w:space="0" w:color="auto"/>
              <w:left w:val="single" w:sz="4" w:space="0" w:color="auto"/>
              <w:bottom w:val="single" w:sz="4" w:space="0" w:color="auto"/>
              <w:right w:val="single" w:sz="4" w:space="0" w:color="auto"/>
            </w:tcBorders>
            <w:hideMark/>
          </w:tcPr>
          <w:p w14:paraId="16459915" w14:textId="77777777" w:rsidR="004D5A62" w:rsidRDefault="004D5A62" w:rsidP="00595699">
            <w:pPr>
              <w:pStyle w:val="TAC"/>
              <w:spacing w:line="256" w:lineRule="auto"/>
              <w:rPr>
                <w:ins w:id="3567" w:author="R4-2118074" w:date="2021-11-12T08:43:00Z"/>
              </w:rPr>
            </w:pPr>
            <w:ins w:id="3568" w:author="R4-2118074" w:date="2021-11-12T08:43:00Z">
              <w:r>
                <w:t>-3</w:t>
              </w:r>
            </w:ins>
          </w:p>
        </w:tc>
      </w:tr>
      <w:tr w:rsidR="004D5A62" w14:paraId="45C20B88" w14:textId="77777777" w:rsidTr="00595699">
        <w:trPr>
          <w:trHeight w:val="187"/>
          <w:jc w:val="center"/>
          <w:ins w:id="3569" w:author="R4-2118074" w:date="2021-11-12T08:43:00Z"/>
        </w:trPr>
        <w:tc>
          <w:tcPr>
            <w:tcW w:w="3363" w:type="dxa"/>
            <w:gridSpan w:val="2"/>
            <w:tcBorders>
              <w:top w:val="single" w:sz="4" w:space="0" w:color="auto"/>
              <w:left w:val="single" w:sz="4" w:space="0" w:color="auto"/>
              <w:bottom w:val="single" w:sz="4" w:space="0" w:color="auto"/>
              <w:right w:val="single" w:sz="4" w:space="0" w:color="auto"/>
            </w:tcBorders>
            <w:hideMark/>
          </w:tcPr>
          <w:p w14:paraId="532C4ABE" w14:textId="77777777" w:rsidR="004D5A62" w:rsidRDefault="004D5A62" w:rsidP="00595699">
            <w:pPr>
              <w:pStyle w:val="TAL"/>
              <w:spacing w:line="256" w:lineRule="auto"/>
              <w:rPr>
                <w:ins w:id="3570" w:author="R4-2118074" w:date="2021-11-12T08:43:00Z"/>
                <w:rFonts w:eastAsia="Calibri"/>
                <w:position w:val="-12"/>
              </w:rPr>
            </w:pPr>
            <w:ins w:id="3571" w:author="R4-2118074" w:date="2021-11-12T08:43:00Z">
              <w:r>
                <w:rPr>
                  <w:rFonts w:eastAsia="Calibri"/>
                  <w:noProof/>
                  <w:position w:val="-12"/>
                </w:rPr>
                <w:object w:dxaOrig="852" w:dyaOrig="288" w14:anchorId="72793E00">
                  <v:shape id="_x0000_i1055" type="#_x0000_t75" style="width:42.55pt;height:14.5pt" o:ole="" fillcolor="window">
                    <v:imagedata r:id="rId48" o:title=""/>
                  </v:shape>
                  <o:OLEObject Type="Embed" ProgID="Equation.3" ShapeID="_x0000_i1055" DrawAspect="Content" ObjectID="_1698821940" r:id="rId59"/>
                </w:object>
              </w:r>
            </w:ins>
          </w:p>
        </w:tc>
        <w:tc>
          <w:tcPr>
            <w:tcW w:w="1180" w:type="dxa"/>
            <w:tcBorders>
              <w:top w:val="single" w:sz="4" w:space="0" w:color="auto"/>
              <w:left w:val="single" w:sz="4" w:space="0" w:color="auto"/>
              <w:bottom w:val="single" w:sz="4" w:space="0" w:color="auto"/>
              <w:right w:val="single" w:sz="4" w:space="0" w:color="auto"/>
            </w:tcBorders>
            <w:hideMark/>
          </w:tcPr>
          <w:p w14:paraId="653C3AA1" w14:textId="77777777" w:rsidR="004D5A62" w:rsidRDefault="004D5A62" w:rsidP="00595699">
            <w:pPr>
              <w:pStyle w:val="TAC"/>
              <w:spacing w:line="256" w:lineRule="auto"/>
              <w:rPr>
                <w:ins w:id="3572" w:author="R4-2118074" w:date="2021-11-12T08:43:00Z"/>
              </w:rPr>
            </w:pPr>
            <w:ins w:id="3573" w:author="R4-2118074" w:date="2021-11-12T08:43:00Z">
              <w:r>
                <w:t>1~6</w:t>
              </w:r>
            </w:ins>
          </w:p>
        </w:tc>
        <w:tc>
          <w:tcPr>
            <w:tcW w:w="1432" w:type="dxa"/>
            <w:tcBorders>
              <w:top w:val="single" w:sz="4" w:space="0" w:color="auto"/>
              <w:left w:val="single" w:sz="4" w:space="0" w:color="auto"/>
              <w:bottom w:val="single" w:sz="4" w:space="0" w:color="auto"/>
              <w:right w:val="single" w:sz="4" w:space="0" w:color="auto"/>
            </w:tcBorders>
            <w:hideMark/>
          </w:tcPr>
          <w:p w14:paraId="52A22A00" w14:textId="77777777" w:rsidR="004D5A62" w:rsidRDefault="004D5A62" w:rsidP="00595699">
            <w:pPr>
              <w:pStyle w:val="TAC"/>
              <w:spacing w:line="256" w:lineRule="auto"/>
              <w:rPr>
                <w:ins w:id="3574" w:author="R4-2118074" w:date="2021-11-12T08:43:00Z"/>
              </w:rPr>
            </w:pPr>
            <w:ins w:id="3575" w:author="R4-2118074" w:date="2021-11-12T08:43:00Z">
              <w:r>
                <w:t>dB</w:t>
              </w:r>
            </w:ins>
          </w:p>
        </w:tc>
        <w:tc>
          <w:tcPr>
            <w:tcW w:w="2005" w:type="dxa"/>
            <w:tcBorders>
              <w:top w:val="single" w:sz="4" w:space="0" w:color="auto"/>
              <w:left w:val="single" w:sz="4" w:space="0" w:color="auto"/>
              <w:bottom w:val="single" w:sz="4" w:space="0" w:color="auto"/>
              <w:right w:val="single" w:sz="4" w:space="0" w:color="auto"/>
            </w:tcBorders>
            <w:hideMark/>
          </w:tcPr>
          <w:p w14:paraId="323210FA" w14:textId="77777777" w:rsidR="004D5A62" w:rsidRDefault="004D5A62" w:rsidP="00595699">
            <w:pPr>
              <w:pStyle w:val="TAC"/>
              <w:spacing w:line="256" w:lineRule="auto"/>
              <w:rPr>
                <w:ins w:id="3576" w:author="R4-2118074" w:date="2021-11-12T08:43:00Z"/>
              </w:rPr>
            </w:pPr>
            <w:ins w:id="3577" w:author="R4-2118074" w:date="2021-11-12T08:43:00Z">
              <w:r>
                <w:t>-3</w:t>
              </w:r>
            </w:ins>
          </w:p>
        </w:tc>
      </w:tr>
      <w:tr w:rsidR="004D5A62" w14:paraId="4542DD31" w14:textId="77777777" w:rsidTr="00595699">
        <w:trPr>
          <w:trHeight w:val="187"/>
          <w:jc w:val="center"/>
          <w:ins w:id="3578" w:author="R4-2118074" w:date="2021-11-12T08:43:00Z"/>
        </w:trPr>
        <w:tc>
          <w:tcPr>
            <w:tcW w:w="1042" w:type="dxa"/>
            <w:tcBorders>
              <w:top w:val="single" w:sz="4" w:space="0" w:color="auto"/>
              <w:left w:val="single" w:sz="4" w:space="0" w:color="auto"/>
              <w:bottom w:val="nil"/>
              <w:right w:val="single" w:sz="4" w:space="0" w:color="auto"/>
            </w:tcBorders>
            <w:hideMark/>
          </w:tcPr>
          <w:p w14:paraId="40412989" w14:textId="77777777" w:rsidR="004D5A62" w:rsidRDefault="004D5A62" w:rsidP="00595699">
            <w:pPr>
              <w:pStyle w:val="TAL"/>
              <w:spacing w:line="256" w:lineRule="auto"/>
              <w:rPr>
                <w:ins w:id="3579" w:author="R4-2118074" w:date="2021-11-12T08:43:00Z"/>
                <w:vertAlign w:val="superscript"/>
              </w:rPr>
            </w:pPr>
            <w:ins w:id="3580" w:author="R4-2118074" w:date="2021-11-12T08:43:00Z">
              <w:r>
                <w:t xml:space="preserve">SS-RSRP </w:t>
              </w:r>
              <w:r>
                <w:rPr>
                  <w:vertAlign w:val="superscript"/>
                </w:rPr>
                <w:t>Note3</w:t>
              </w:r>
            </w:ins>
          </w:p>
        </w:tc>
        <w:tc>
          <w:tcPr>
            <w:tcW w:w="2321" w:type="dxa"/>
            <w:tcBorders>
              <w:top w:val="single" w:sz="4" w:space="0" w:color="auto"/>
              <w:left w:val="single" w:sz="4" w:space="0" w:color="auto"/>
              <w:bottom w:val="single" w:sz="4" w:space="0" w:color="auto"/>
              <w:right w:val="single" w:sz="4" w:space="0" w:color="auto"/>
            </w:tcBorders>
            <w:hideMark/>
          </w:tcPr>
          <w:p w14:paraId="1EE35167" w14:textId="77777777" w:rsidR="004D5A62" w:rsidRDefault="004D5A62" w:rsidP="00595699">
            <w:pPr>
              <w:pStyle w:val="TAL"/>
              <w:spacing w:line="256" w:lineRule="auto"/>
              <w:rPr>
                <w:ins w:id="3581" w:author="R4-2118074" w:date="2021-11-12T08:43:00Z"/>
                <w:vertAlign w:val="superscript"/>
              </w:rPr>
            </w:pPr>
            <w:ins w:id="3582" w:author="R4-2118074" w:date="2021-11-12T08:43:00Z">
              <w:r>
                <w:t xml:space="preserve">NR_FDD_FR1_A, NR_TDD_FR1_A </w:t>
              </w:r>
              <w:r>
                <w:rPr>
                  <w:vertAlign w:val="superscript"/>
                </w:rPr>
                <w:t>NOTE 5</w:t>
              </w:r>
            </w:ins>
          </w:p>
        </w:tc>
        <w:tc>
          <w:tcPr>
            <w:tcW w:w="1180" w:type="dxa"/>
            <w:vMerge w:val="restart"/>
            <w:tcBorders>
              <w:top w:val="single" w:sz="4" w:space="0" w:color="auto"/>
              <w:left w:val="single" w:sz="4" w:space="0" w:color="auto"/>
              <w:right w:val="single" w:sz="4" w:space="0" w:color="auto"/>
            </w:tcBorders>
            <w:hideMark/>
          </w:tcPr>
          <w:p w14:paraId="11B68DB9" w14:textId="77777777" w:rsidR="004D5A62" w:rsidRDefault="004D5A62" w:rsidP="00595699">
            <w:pPr>
              <w:pStyle w:val="TAC"/>
              <w:spacing w:line="256" w:lineRule="auto"/>
              <w:rPr>
                <w:ins w:id="3583" w:author="R4-2118074" w:date="2021-11-12T08:43:00Z"/>
              </w:rPr>
            </w:pPr>
            <w:ins w:id="3584" w:author="R4-2118074" w:date="2021-11-12T08:43:00Z">
              <w:r>
                <w:rPr>
                  <w:rFonts w:eastAsia="Calibri"/>
                </w:rPr>
                <w:t>1,2,4,5</w:t>
              </w:r>
            </w:ins>
          </w:p>
        </w:tc>
        <w:tc>
          <w:tcPr>
            <w:tcW w:w="1432" w:type="dxa"/>
            <w:tcBorders>
              <w:top w:val="single" w:sz="4" w:space="0" w:color="auto"/>
              <w:left w:val="single" w:sz="4" w:space="0" w:color="auto"/>
              <w:bottom w:val="nil"/>
              <w:right w:val="single" w:sz="4" w:space="0" w:color="auto"/>
            </w:tcBorders>
            <w:hideMark/>
          </w:tcPr>
          <w:p w14:paraId="2367B99E" w14:textId="77777777" w:rsidR="004D5A62" w:rsidRDefault="004D5A62" w:rsidP="00595699">
            <w:pPr>
              <w:pStyle w:val="TAC"/>
              <w:spacing w:line="256" w:lineRule="auto"/>
              <w:rPr>
                <w:ins w:id="3585" w:author="R4-2118074" w:date="2021-11-12T08:43:00Z"/>
              </w:rPr>
            </w:pPr>
            <w:ins w:id="3586" w:author="R4-2118074" w:date="2021-11-12T08:43:00Z">
              <w:r>
                <w:t>dBm/SCS</w:t>
              </w:r>
            </w:ins>
          </w:p>
        </w:tc>
        <w:tc>
          <w:tcPr>
            <w:tcW w:w="2005" w:type="dxa"/>
            <w:vMerge w:val="restart"/>
            <w:tcBorders>
              <w:top w:val="single" w:sz="4" w:space="0" w:color="auto"/>
              <w:left w:val="single" w:sz="4" w:space="0" w:color="auto"/>
              <w:right w:val="single" w:sz="4" w:space="0" w:color="auto"/>
            </w:tcBorders>
            <w:hideMark/>
          </w:tcPr>
          <w:p w14:paraId="5D4899D8" w14:textId="77777777" w:rsidR="004D5A62" w:rsidRDefault="004D5A62" w:rsidP="00595699">
            <w:pPr>
              <w:pStyle w:val="TAC"/>
              <w:spacing w:line="256" w:lineRule="auto"/>
              <w:rPr>
                <w:ins w:id="3587" w:author="R4-2118074" w:date="2021-11-12T08:43:00Z"/>
              </w:rPr>
            </w:pPr>
            <w:ins w:id="3588" w:author="R4-2118074" w:date="2021-11-12T08:43:00Z">
              <w:r>
                <w:t>-107</w:t>
              </w:r>
            </w:ins>
          </w:p>
        </w:tc>
      </w:tr>
      <w:tr w:rsidR="004D5A62" w14:paraId="416365B5" w14:textId="77777777" w:rsidTr="00595699">
        <w:trPr>
          <w:trHeight w:val="187"/>
          <w:jc w:val="center"/>
          <w:ins w:id="3589" w:author="R4-2118074" w:date="2021-11-12T08:43:00Z"/>
        </w:trPr>
        <w:tc>
          <w:tcPr>
            <w:tcW w:w="1042" w:type="dxa"/>
            <w:tcBorders>
              <w:top w:val="nil"/>
              <w:left w:val="single" w:sz="4" w:space="0" w:color="auto"/>
              <w:bottom w:val="nil"/>
              <w:right w:val="single" w:sz="4" w:space="0" w:color="auto"/>
            </w:tcBorders>
            <w:hideMark/>
          </w:tcPr>
          <w:p w14:paraId="312C85F5" w14:textId="77777777" w:rsidR="004D5A62" w:rsidRDefault="004D5A62" w:rsidP="00595699">
            <w:pPr>
              <w:rPr>
                <w:ins w:id="3590" w:author="R4-2118074" w:date="2021-11-12T08:43:00Z"/>
              </w:rPr>
            </w:pPr>
          </w:p>
        </w:tc>
        <w:tc>
          <w:tcPr>
            <w:tcW w:w="2321" w:type="dxa"/>
            <w:tcBorders>
              <w:top w:val="single" w:sz="4" w:space="0" w:color="auto"/>
              <w:left w:val="single" w:sz="4" w:space="0" w:color="auto"/>
              <w:bottom w:val="single" w:sz="4" w:space="0" w:color="auto"/>
              <w:right w:val="single" w:sz="4" w:space="0" w:color="auto"/>
            </w:tcBorders>
            <w:hideMark/>
          </w:tcPr>
          <w:p w14:paraId="141BC3BA" w14:textId="77777777" w:rsidR="004D5A62" w:rsidRDefault="004D5A62" w:rsidP="00595699">
            <w:pPr>
              <w:pStyle w:val="TAL"/>
              <w:spacing w:line="256" w:lineRule="auto"/>
              <w:rPr>
                <w:ins w:id="3591" w:author="R4-2118074" w:date="2021-11-12T08:43:00Z"/>
                <w:rFonts w:eastAsia="Calibri"/>
                <w:vertAlign w:val="superscript"/>
              </w:rPr>
            </w:pPr>
            <w:ins w:id="3592" w:author="R4-2118074" w:date="2021-11-12T08:43:00Z">
              <w:r>
                <w:t>NR_FDD_FR1_B</w:t>
              </w:r>
            </w:ins>
          </w:p>
        </w:tc>
        <w:tc>
          <w:tcPr>
            <w:tcW w:w="1180" w:type="dxa"/>
            <w:vMerge/>
            <w:tcBorders>
              <w:left w:val="single" w:sz="4" w:space="0" w:color="auto"/>
              <w:right w:val="single" w:sz="4" w:space="0" w:color="auto"/>
            </w:tcBorders>
          </w:tcPr>
          <w:p w14:paraId="08306122" w14:textId="77777777" w:rsidR="004D5A62" w:rsidRDefault="004D5A62" w:rsidP="00595699">
            <w:pPr>
              <w:pStyle w:val="TAC"/>
              <w:spacing w:line="256" w:lineRule="auto"/>
              <w:rPr>
                <w:ins w:id="3593" w:author="R4-2118074" w:date="2021-11-12T08:43:00Z"/>
              </w:rPr>
            </w:pPr>
          </w:p>
        </w:tc>
        <w:tc>
          <w:tcPr>
            <w:tcW w:w="1432" w:type="dxa"/>
            <w:tcBorders>
              <w:top w:val="nil"/>
              <w:left w:val="single" w:sz="4" w:space="0" w:color="auto"/>
              <w:bottom w:val="nil"/>
              <w:right w:val="single" w:sz="4" w:space="0" w:color="auto"/>
            </w:tcBorders>
            <w:hideMark/>
          </w:tcPr>
          <w:p w14:paraId="430B0F6C" w14:textId="77777777" w:rsidR="004D5A62" w:rsidRDefault="004D5A62" w:rsidP="00595699">
            <w:pPr>
              <w:rPr>
                <w:ins w:id="3594" w:author="R4-2118074" w:date="2021-11-12T08:43:00Z"/>
              </w:rPr>
            </w:pPr>
          </w:p>
        </w:tc>
        <w:tc>
          <w:tcPr>
            <w:tcW w:w="2005" w:type="dxa"/>
            <w:vMerge/>
            <w:tcBorders>
              <w:left w:val="single" w:sz="4" w:space="0" w:color="auto"/>
              <w:right w:val="single" w:sz="4" w:space="0" w:color="auto"/>
            </w:tcBorders>
          </w:tcPr>
          <w:p w14:paraId="1A5B734F" w14:textId="77777777" w:rsidR="004D5A62" w:rsidRDefault="004D5A62" w:rsidP="00595699">
            <w:pPr>
              <w:pStyle w:val="TAC"/>
              <w:spacing w:line="256" w:lineRule="auto"/>
              <w:rPr>
                <w:ins w:id="3595" w:author="R4-2118074" w:date="2021-11-12T08:43:00Z"/>
                <w:rFonts w:eastAsia="Calibri"/>
              </w:rPr>
            </w:pPr>
          </w:p>
        </w:tc>
      </w:tr>
      <w:tr w:rsidR="004D5A62" w14:paraId="619E03BE" w14:textId="77777777" w:rsidTr="00595699">
        <w:trPr>
          <w:trHeight w:val="187"/>
          <w:jc w:val="center"/>
          <w:ins w:id="3596" w:author="R4-2118074" w:date="2021-11-12T08:43:00Z"/>
        </w:trPr>
        <w:tc>
          <w:tcPr>
            <w:tcW w:w="1042" w:type="dxa"/>
            <w:tcBorders>
              <w:top w:val="nil"/>
              <w:left w:val="single" w:sz="4" w:space="0" w:color="auto"/>
              <w:bottom w:val="nil"/>
              <w:right w:val="single" w:sz="4" w:space="0" w:color="auto"/>
            </w:tcBorders>
            <w:hideMark/>
          </w:tcPr>
          <w:p w14:paraId="1D419996" w14:textId="77777777" w:rsidR="004D5A62" w:rsidRDefault="004D5A62" w:rsidP="00595699">
            <w:pPr>
              <w:rPr>
                <w:ins w:id="3597" w:author="R4-2118074" w:date="2021-11-12T08:43:00Z"/>
                <w:rFonts w:eastAsia="Calibri"/>
              </w:rPr>
            </w:pPr>
          </w:p>
        </w:tc>
        <w:tc>
          <w:tcPr>
            <w:tcW w:w="2321" w:type="dxa"/>
            <w:tcBorders>
              <w:top w:val="single" w:sz="4" w:space="0" w:color="auto"/>
              <w:left w:val="single" w:sz="4" w:space="0" w:color="auto"/>
              <w:bottom w:val="single" w:sz="4" w:space="0" w:color="auto"/>
              <w:right w:val="single" w:sz="4" w:space="0" w:color="auto"/>
            </w:tcBorders>
            <w:hideMark/>
          </w:tcPr>
          <w:p w14:paraId="78ADD83F" w14:textId="77777777" w:rsidR="004D5A62" w:rsidRDefault="004D5A62" w:rsidP="00595699">
            <w:pPr>
              <w:pStyle w:val="TAL"/>
              <w:spacing w:line="256" w:lineRule="auto"/>
              <w:rPr>
                <w:ins w:id="3598" w:author="R4-2118074" w:date="2021-11-12T08:43:00Z"/>
                <w:rFonts w:eastAsia="Calibri"/>
                <w:vertAlign w:val="superscript"/>
              </w:rPr>
            </w:pPr>
            <w:ins w:id="3599" w:author="R4-2118074" w:date="2021-11-12T08:43:00Z">
              <w:r>
                <w:t>NR_TDD_FR1_C</w:t>
              </w:r>
            </w:ins>
          </w:p>
        </w:tc>
        <w:tc>
          <w:tcPr>
            <w:tcW w:w="1180" w:type="dxa"/>
            <w:vMerge/>
            <w:tcBorders>
              <w:left w:val="single" w:sz="4" w:space="0" w:color="auto"/>
              <w:right w:val="single" w:sz="4" w:space="0" w:color="auto"/>
            </w:tcBorders>
          </w:tcPr>
          <w:p w14:paraId="404DD10A" w14:textId="77777777" w:rsidR="004D5A62" w:rsidRDefault="004D5A62" w:rsidP="00595699">
            <w:pPr>
              <w:pStyle w:val="TAC"/>
              <w:spacing w:line="256" w:lineRule="auto"/>
              <w:rPr>
                <w:ins w:id="3600" w:author="R4-2118074" w:date="2021-11-12T08:43:00Z"/>
              </w:rPr>
            </w:pPr>
          </w:p>
        </w:tc>
        <w:tc>
          <w:tcPr>
            <w:tcW w:w="1432" w:type="dxa"/>
            <w:tcBorders>
              <w:top w:val="nil"/>
              <w:left w:val="single" w:sz="4" w:space="0" w:color="auto"/>
              <w:bottom w:val="nil"/>
              <w:right w:val="single" w:sz="4" w:space="0" w:color="auto"/>
            </w:tcBorders>
            <w:hideMark/>
          </w:tcPr>
          <w:p w14:paraId="045932B2" w14:textId="77777777" w:rsidR="004D5A62" w:rsidRDefault="004D5A62" w:rsidP="00595699">
            <w:pPr>
              <w:rPr>
                <w:ins w:id="3601" w:author="R4-2118074" w:date="2021-11-12T08:43:00Z"/>
              </w:rPr>
            </w:pPr>
          </w:p>
        </w:tc>
        <w:tc>
          <w:tcPr>
            <w:tcW w:w="2005" w:type="dxa"/>
            <w:vMerge/>
            <w:tcBorders>
              <w:left w:val="single" w:sz="4" w:space="0" w:color="auto"/>
              <w:right w:val="single" w:sz="4" w:space="0" w:color="auto"/>
            </w:tcBorders>
          </w:tcPr>
          <w:p w14:paraId="6CFA83C5" w14:textId="77777777" w:rsidR="004D5A62" w:rsidRDefault="004D5A62" w:rsidP="00595699">
            <w:pPr>
              <w:pStyle w:val="TAC"/>
              <w:spacing w:line="256" w:lineRule="auto"/>
              <w:rPr>
                <w:ins w:id="3602" w:author="R4-2118074" w:date="2021-11-12T08:43:00Z"/>
                <w:rFonts w:eastAsia="Calibri"/>
              </w:rPr>
            </w:pPr>
          </w:p>
        </w:tc>
      </w:tr>
      <w:tr w:rsidR="004D5A62" w14:paraId="4D5076CD" w14:textId="77777777" w:rsidTr="00595699">
        <w:trPr>
          <w:trHeight w:val="187"/>
          <w:jc w:val="center"/>
          <w:ins w:id="3603" w:author="R4-2118074" w:date="2021-11-12T08:43:00Z"/>
        </w:trPr>
        <w:tc>
          <w:tcPr>
            <w:tcW w:w="1042" w:type="dxa"/>
            <w:tcBorders>
              <w:top w:val="nil"/>
              <w:left w:val="single" w:sz="4" w:space="0" w:color="auto"/>
              <w:bottom w:val="nil"/>
              <w:right w:val="single" w:sz="4" w:space="0" w:color="auto"/>
            </w:tcBorders>
            <w:hideMark/>
          </w:tcPr>
          <w:p w14:paraId="06026E83" w14:textId="77777777" w:rsidR="004D5A62" w:rsidRDefault="004D5A62" w:rsidP="00595699">
            <w:pPr>
              <w:rPr>
                <w:ins w:id="3604" w:author="R4-2118074" w:date="2021-11-12T08:43:00Z"/>
                <w:rFonts w:eastAsia="Calibri"/>
              </w:rPr>
            </w:pPr>
          </w:p>
        </w:tc>
        <w:tc>
          <w:tcPr>
            <w:tcW w:w="2321" w:type="dxa"/>
            <w:tcBorders>
              <w:top w:val="single" w:sz="4" w:space="0" w:color="auto"/>
              <w:left w:val="single" w:sz="4" w:space="0" w:color="auto"/>
              <w:bottom w:val="single" w:sz="4" w:space="0" w:color="auto"/>
              <w:right w:val="single" w:sz="4" w:space="0" w:color="auto"/>
            </w:tcBorders>
            <w:hideMark/>
          </w:tcPr>
          <w:p w14:paraId="26564CF1" w14:textId="77777777" w:rsidR="004D5A62" w:rsidRDefault="004D5A62" w:rsidP="00595699">
            <w:pPr>
              <w:pStyle w:val="TAL"/>
              <w:spacing w:line="256" w:lineRule="auto"/>
              <w:rPr>
                <w:ins w:id="3605" w:author="R4-2118074" w:date="2021-11-12T08:43:00Z"/>
                <w:rFonts w:eastAsia="Calibri"/>
                <w:vertAlign w:val="superscript"/>
                <w:lang w:val="sv-FI"/>
              </w:rPr>
            </w:pPr>
            <w:ins w:id="3606" w:author="R4-2118074" w:date="2021-11-12T08:43:00Z">
              <w:r>
                <w:rPr>
                  <w:lang w:val="sv-FI"/>
                </w:rPr>
                <w:t>NR_FDD_FR1_D, NR_TDD_FR1_D</w:t>
              </w:r>
            </w:ins>
          </w:p>
        </w:tc>
        <w:tc>
          <w:tcPr>
            <w:tcW w:w="1180" w:type="dxa"/>
            <w:vMerge/>
            <w:tcBorders>
              <w:left w:val="single" w:sz="4" w:space="0" w:color="auto"/>
              <w:right w:val="single" w:sz="4" w:space="0" w:color="auto"/>
            </w:tcBorders>
          </w:tcPr>
          <w:p w14:paraId="57D2799D" w14:textId="77777777" w:rsidR="004D5A62" w:rsidRDefault="004D5A62" w:rsidP="00595699">
            <w:pPr>
              <w:pStyle w:val="TAC"/>
              <w:spacing w:line="256" w:lineRule="auto"/>
              <w:rPr>
                <w:ins w:id="3607" w:author="R4-2118074" w:date="2021-11-12T08:43:00Z"/>
                <w:lang w:val="sv-FI"/>
              </w:rPr>
            </w:pPr>
          </w:p>
        </w:tc>
        <w:tc>
          <w:tcPr>
            <w:tcW w:w="1432" w:type="dxa"/>
            <w:tcBorders>
              <w:top w:val="nil"/>
              <w:left w:val="single" w:sz="4" w:space="0" w:color="auto"/>
              <w:bottom w:val="nil"/>
              <w:right w:val="single" w:sz="4" w:space="0" w:color="auto"/>
            </w:tcBorders>
            <w:hideMark/>
          </w:tcPr>
          <w:p w14:paraId="4090617D" w14:textId="77777777" w:rsidR="004D5A62" w:rsidRDefault="004D5A62" w:rsidP="00595699">
            <w:pPr>
              <w:rPr>
                <w:ins w:id="3608" w:author="R4-2118074" w:date="2021-11-12T08:43:00Z"/>
                <w:lang w:val="sv-FI"/>
              </w:rPr>
            </w:pPr>
          </w:p>
        </w:tc>
        <w:tc>
          <w:tcPr>
            <w:tcW w:w="2005" w:type="dxa"/>
            <w:vMerge/>
            <w:tcBorders>
              <w:left w:val="single" w:sz="4" w:space="0" w:color="auto"/>
              <w:right w:val="single" w:sz="4" w:space="0" w:color="auto"/>
            </w:tcBorders>
          </w:tcPr>
          <w:p w14:paraId="7DF8CFFF" w14:textId="77777777" w:rsidR="004D5A62" w:rsidRDefault="004D5A62" w:rsidP="00595699">
            <w:pPr>
              <w:pStyle w:val="TAC"/>
              <w:spacing w:line="256" w:lineRule="auto"/>
              <w:rPr>
                <w:ins w:id="3609" w:author="R4-2118074" w:date="2021-11-12T08:43:00Z"/>
                <w:rFonts w:eastAsia="Calibri"/>
                <w:lang w:val="sv-FI"/>
              </w:rPr>
            </w:pPr>
          </w:p>
        </w:tc>
      </w:tr>
      <w:tr w:rsidR="004D5A62" w14:paraId="0C64E8F7" w14:textId="77777777" w:rsidTr="00595699">
        <w:trPr>
          <w:trHeight w:val="187"/>
          <w:jc w:val="center"/>
          <w:ins w:id="3610" w:author="R4-2118074" w:date="2021-11-12T08:43:00Z"/>
        </w:trPr>
        <w:tc>
          <w:tcPr>
            <w:tcW w:w="1042" w:type="dxa"/>
            <w:tcBorders>
              <w:top w:val="nil"/>
              <w:left w:val="single" w:sz="4" w:space="0" w:color="auto"/>
              <w:bottom w:val="nil"/>
              <w:right w:val="single" w:sz="4" w:space="0" w:color="auto"/>
            </w:tcBorders>
            <w:hideMark/>
          </w:tcPr>
          <w:p w14:paraId="22EA7868" w14:textId="77777777" w:rsidR="004D5A62" w:rsidRDefault="004D5A62" w:rsidP="00595699">
            <w:pPr>
              <w:rPr>
                <w:ins w:id="3611" w:author="R4-2118074" w:date="2021-11-12T08:43:00Z"/>
                <w:rFonts w:eastAsia="Calibri"/>
                <w:lang w:val="sv-FI"/>
              </w:rPr>
            </w:pPr>
          </w:p>
        </w:tc>
        <w:tc>
          <w:tcPr>
            <w:tcW w:w="2321" w:type="dxa"/>
            <w:tcBorders>
              <w:top w:val="single" w:sz="4" w:space="0" w:color="auto"/>
              <w:left w:val="single" w:sz="4" w:space="0" w:color="auto"/>
              <w:bottom w:val="single" w:sz="4" w:space="0" w:color="auto"/>
              <w:right w:val="single" w:sz="4" w:space="0" w:color="auto"/>
            </w:tcBorders>
            <w:hideMark/>
          </w:tcPr>
          <w:p w14:paraId="1819F0C5" w14:textId="77777777" w:rsidR="004D5A62" w:rsidRDefault="004D5A62" w:rsidP="00595699">
            <w:pPr>
              <w:pStyle w:val="TAL"/>
              <w:spacing w:line="256" w:lineRule="auto"/>
              <w:rPr>
                <w:ins w:id="3612" w:author="R4-2118074" w:date="2021-11-12T08:43:00Z"/>
                <w:rFonts w:eastAsia="Calibri"/>
                <w:vertAlign w:val="superscript"/>
                <w:lang w:val="sv-FI"/>
              </w:rPr>
            </w:pPr>
            <w:ins w:id="3613" w:author="R4-2118074" w:date="2021-11-12T08:43:00Z">
              <w:r>
                <w:rPr>
                  <w:lang w:val="sv-FI"/>
                </w:rPr>
                <w:t>NR_FDD_FR1_E, NR_TDD_FR1_E</w:t>
              </w:r>
            </w:ins>
          </w:p>
        </w:tc>
        <w:tc>
          <w:tcPr>
            <w:tcW w:w="1180" w:type="dxa"/>
            <w:vMerge/>
            <w:tcBorders>
              <w:left w:val="single" w:sz="4" w:space="0" w:color="auto"/>
              <w:right w:val="single" w:sz="4" w:space="0" w:color="auto"/>
            </w:tcBorders>
          </w:tcPr>
          <w:p w14:paraId="363677E1" w14:textId="77777777" w:rsidR="004D5A62" w:rsidRDefault="004D5A62" w:rsidP="00595699">
            <w:pPr>
              <w:pStyle w:val="TAC"/>
              <w:spacing w:line="256" w:lineRule="auto"/>
              <w:rPr>
                <w:ins w:id="3614" w:author="R4-2118074" w:date="2021-11-12T08:43:00Z"/>
                <w:lang w:val="sv-FI"/>
              </w:rPr>
            </w:pPr>
          </w:p>
        </w:tc>
        <w:tc>
          <w:tcPr>
            <w:tcW w:w="1432" w:type="dxa"/>
            <w:tcBorders>
              <w:top w:val="nil"/>
              <w:left w:val="single" w:sz="4" w:space="0" w:color="auto"/>
              <w:bottom w:val="nil"/>
              <w:right w:val="single" w:sz="4" w:space="0" w:color="auto"/>
            </w:tcBorders>
            <w:hideMark/>
          </w:tcPr>
          <w:p w14:paraId="62A1C30F" w14:textId="77777777" w:rsidR="004D5A62" w:rsidRDefault="004D5A62" w:rsidP="00595699">
            <w:pPr>
              <w:rPr>
                <w:ins w:id="3615" w:author="R4-2118074" w:date="2021-11-12T08:43:00Z"/>
                <w:lang w:val="sv-FI"/>
              </w:rPr>
            </w:pPr>
          </w:p>
        </w:tc>
        <w:tc>
          <w:tcPr>
            <w:tcW w:w="2005" w:type="dxa"/>
            <w:vMerge/>
            <w:tcBorders>
              <w:left w:val="single" w:sz="4" w:space="0" w:color="auto"/>
              <w:right w:val="single" w:sz="4" w:space="0" w:color="auto"/>
            </w:tcBorders>
          </w:tcPr>
          <w:p w14:paraId="72C50BDC" w14:textId="77777777" w:rsidR="004D5A62" w:rsidRDefault="004D5A62" w:rsidP="00595699">
            <w:pPr>
              <w:pStyle w:val="TAC"/>
              <w:spacing w:line="256" w:lineRule="auto"/>
              <w:rPr>
                <w:ins w:id="3616" w:author="R4-2118074" w:date="2021-11-12T08:43:00Z"/>
                <w:rFonts w:eastAsia="Calibri"/>
                <w:lang w:val="sv-FI"/>
              </w:rPr>
            </w:pPr>
          </w:p>
        </w:tc>
      </w:tr>
      <w:tr w:rsidR="004D5A62" w14:paraId="0093D312" w14:textId="77777777" w:rsidTr="00595699">
        <w:trPr>
          <w:trHeight w:val="187"/>
          <w:jc w:val="center"/>
          <w:ins w:id="3617" w:author="R4-2118074" w:date="2021-11-12T08:43:00Z"/>
        </w:trPr>
        <w:tc>
          <w:tcPr>
            <w:tcW w:w="1042" w:type="dxa"/>
            <w:tcBorders>
              <w:top w:val="nil"/>
              <w:left w:val="single" w:sz="4" w:space="0" w:color="auto"/>
              <w:bottom w:val="nil"/>
              <w:right w:val="single" w:sz="4" w:space="0" w:color="auto"/>
            </w:tcBorders>
          </w:tcPr>
          <w:p w14:paraId="164A10E4" w14:textId="77777777" w:rsidR="004D5A62" w:rsidRDefault="004D5A62" w:rsidP="00595699">
            <w:pPr>
              <w:pStyle w:val="TAL"/>
              <w:spacing w:line="256" w:lineRule="auto"/>
              <w:rPr>
                <w:ins w:id="3618" w:author="R4-2118074" w:date="2021-11-12T08:43:00Z"/>
                <w:rFonts w:eastAsia="Calibri"/>
                <w:vertAlign w:val="superscript"/>
                <w:lang w:val="sv-FI"/>
              </w:rPr>
            </w:pPr>
          </w:p>
        </w:tc>
        <w:tc>
          <w:tcPr>
            <w:tcW w:w="2321" w:type="dxa"/>
            <w:tcBorders>
              <w:top w:val="single" w:sz="4" w:space="0" w:color="auto"/>
              <w:left w:val="single" w:sz="4" w:space="0" w:color="auto"/>
              <w:bottom w:val="single" w:sz="4" w:space="0" w:color="auto"/>
              <w:right w:val="single" w:sz="4" w:space="0" w:color="auto"/>
            </w:tcBorders>
            <w:hideMark/>
          </w:tcPr>
          <w:p w14:paraId="3276C768" w14:textId="77777777" w:rsidR="004D5A62" w:rsidRDefault="004D5A62" w:rsidP="00595699">
            <w:pPr>
              <w:pStyle w:val="TAL"/>
              <w:spacing w:line="256" w:lineRule="auto"/>
              <w:rPr>
                <w:ins w:id="3619" w:author="R4-2118074" w:date="2021-11-12T08:43:00Z"/>
              </w:rPr>
            </w:pPr>
            <w:ins w:id="3620" w:author="R4-2118074" w:date="2021-11-12T08:43:00Z">
              <w:r>
                <w:t>NR_FDD_FR1_F</w:t>
              </w:r>
            </w:ins>
          </w:p>
        </w:tc>
        <w:tc>
          <w:tcPr>
            <w:tcW w:w="1180" w:type="dxa"/>
            <w:vMerge/>
            <w:tcBorders>
              <w:left w:val="single" w:sz="4" w:space="0" w:color="auto"/>
              <w:right w:val="single" w:sz="4" w:space="0" w:color="auto"/>
            </w:tcBorders>
          </w:tcPr>
          <w:p w14:paraId="11CCACB0" w14:textId="77777777" w:rsidR="004D5A62" w:rsidRDefault="004D5A62" w:rsidP="00595699">
            <w:pPr>
              <w:pStyle w:val="TAC"/>
              <w:spacing w:line="256" w:lineRule="auto"/>
              <w:rPr>
                <w:ins w:id="3621" w:author="R4-2118074" w:date="2021-11-12T08:43:00Z"/>
              </w:rPr>
            </w:pPr>
          </w:p>
        </w:tc>
        <w:tc>
          <w:tcPr>
            <w:tcW w:w="1432" w:type="dxa"/>
            <w:tcBorders>
              <w:top w:val="nil"/>
              <w:left w:val="single" w:sz="4" w:space="0" w:color="auto"/>
              <w:bottom w:val="nil"/>
              <w:right w:val="single" w:sz="4" w:space="0" w:color="auto"/>
            </w:tcBorders>
          </w:tcPr>
          <w:p w14:paraId="74098F7C" w14:textId="77777777" w:rsidR="004D5A62" w:rsidRDefault="004D5A62" w:rsidP="00595699">
            <w:pPr>
              <w:pStyle w:val="TAC"/>
              <w:spacing w:line="256" w:lineRule="auto"/>
              <w:rPr>
                <w:ins w:id="3622" w:author="R4-2118074" w:date="2021-11-12T08:43:00Z"/>
                <w:rFonts w:eastAsia="Calibri"/>
              </w:rPr>
            </w:pPr>
          </w:p>
        </w:tc>
        <w:tc>
          <w:tcPr>
            <w:tcW w:w="2005" w:type="dxa"/>
            <w:vMerge/>
            <w:tcBorders>
              <w:left w:val="single" w:sz="4" w:space="0" w:color="auto"/>
              <w:right w:val="single" w:sz="4" w:space="0" w:color="auto"/>
            </w:tcBorders>
          </w:tcPr>
          <w:p w14:paraId="2DD2870D" w14:textId="77777777" w:rsidR="004D5A62" w:rsidRDefault="004D5A62" w:rsidP="00595699">
            <w:pPr>
              <w:pStyle w:val="TAC"/>
              <w:spacing w:line="256" w:lineRule="auto"/>
              <w:rPr>
                <w:ins w:id="3623" w:author="R4-2118074" w:date="2021-11-12T08:43:00Z"/>
                <w:rFonts w:eastAsia="Calibri"/>
              </w:rPr>
            </w:pPr>
          </w:p>
        </w:tc>
      </w:tr>
      <w:tr w:rsidR="004D5A62" w14:paraId="36F6FB11" w14:textId="77777777" w:rsidTr="00595699">
        <w:trPr>
          <w:trHeight w:val="187"/>
          <w:jc w:val="center"/>
          <w:ins w:id="3624" w:author="R4-2118074" w:date="2021-11-12T08:43:00Z"/>
        </w:trPr>
        <w:tc>
          <w:tcPr>
            <w:tcW w:w="1042" w:type="dxa"/>
            <w:tcBorders>
              <w:top w:val="nil"/>
              <w:left w:val="single" w:sz="4" w:space="0" w:color="auto"/>
              <w:bottom w:val="nil"/>
              <w:right w:val="single" w:sz="4" w:space="0" w:color="auto"/>
            </w:tcBorders>
            <w:hideMark/>
          </w:tcPr>
          <w:p w14:paraId="421508BE" w14:textId="77777777" w:rsidR="004D5A62" w:rsidRDefault="004D5A62" w:rsidP="00595699">
            <w:pPr>
              <w:rPr>
                <w:ins w:id="3625" w:author="R4-2118074" w:date="2021-11-12T08:43:00Z"/>
                <w:rFonts w:eastAsia="Calibri"/>
              </w:rPr>
            </w:pPr>
          </w:p>
        </w:tc>
        <w:tc>
          <w:tcPr>
            <w:tcW w:w="2321" w:type="dxa"/>
            <w:tcBorders>
              <w:top w:val="single" w:sz="4" w:space="0" w:color="auto"/>
              <w:left w:val="single" w:sz="4" w:space="0" w:color="auto"/>
              <w:bottom w:val="single" w:sz="4" w:space="0" w:color="auto"/>
              <w:right w:val="single" w:sz="4" w:space="0" w:color="auto"/>
            </w:tcBorders>
            <w:hideMark/>
          </w:tcPr>
          <w:p w14:paraId="3BFD4B80" w14:textId="77777777" w:rsidR="004D5A62" w:rsidRDefault="004D5A62" w:rsidP="00595699">
            <w:pPr>
              <w:pStyle w:val="TAL"/>
              <w:spacing w:line="256" w:lineRule="auto"/>
              <w:rPr>
                <w:ins w:id="3626" w:author="R4-2118074" w:date="2021-11-12T08:43:00Z"/>
                <w:rFonts w:eastAsia="Calibri"/>
                <w:vertAlign w:val="superscript"/>
              </w:rPr>
            </w:pPr>
            <w:ins w:id="3627" w:author="R4-2118074" w:date="2021-11-12T08:43:00Z">
              <w:r>
                <w:t>NR_FDD_FR1_G</w:t>
              </w:r>
            </w:ins>
          </w:p>
        </w:tc>
        <w:tc>
          <w:tcPr>
            <w:tcW w:w="1180" w:type="dxa"/>
            <w:vMerge/>
            <w:tcBorders>
              <w:left w:val="single" w:sz="4" w:space="0" w:color="auto"/>
              <w:right w:val="single" w:sz="4" w:space="0" w:color="auto"/>
            </w:tcBorders>
          </w:tcPr>
          <w:p w14:paraId="7F4630B5" w14:textId="77777777" w:rsidR="004D5A62" w:rsidRDefault="004D5A62" w:rsidP="00595699">
            <w:pPr>
              <w:pStyle w:val="TAC"/>
              <w:spacing w:line="256" w:lineRule="auto"/>
              <w:rPr>
                <w:ins w:id="3628" w:author="R4-2118074" w:date="2021-11-12T08:43:00Z"/>
              </w:rPr>
            </w:pPr>
          </w:p>
        </w:tc>
        <w:tc>
          <w:tcPr>
            <w:tcW w:w="1432" w:type="dxa"/>
            <w:tcBorders>
              <w:top w:val="nil"/>
              <w:left w:val="single" w:sz="4" w:space="0" w:color="auto"/>
              <w:bottom w:val="nil"/>
              <w:right w:val="single" w:sz="4" w:space="0" w:color="auto"/>
            </w:tcBorders>
            <w:hideMark/>
          </w:tcPr>
          <w:p w14:paraId="42C78D55" w14:textId="77777777" w:rsidR="004D5A62" w:rsidRDefault="004D5A62" w:rsidP="00595699">
            <w:pPr>
              <w:rPr>
                <w:ins w:id="3629" w:author="R4-2118074" w:date="2021-11-12T08:43:00Z"/>
              </w:rPr>
            </w:pPr>
          </w:p>
        </w:tc>
        <w:tc>
          <w:tcPr>
            <w:tcW w:w="2005" w:type="dxa"/>
            <w:vMerge/>
            <w:tcBorders>
              <w:left w:val="single" w:sz="4" w:space="0" w:color="auto"/>
              <w:right w:val="single" w:sz="4" w:space="0" w:color="auto"/>
            </w:tcBorders>
          </w:tcPr>
          <w:p w14:paraId="7C85E033" w14:textId="77777777" w:rsidR="004D5A62" w:rsidRDefault="004D5A62" w:rsidP="00595699">
            <w:pPr>
              <w:pStyle w:val="TAC"/>
              <w:spacing w:line="256" w:lineRule="auto"/>
              <w:rPr>
                <w:ins w:id="3630" w:author="R4-2118074" w:date="2021-11-12T08:43:00Z"/>
                <w:rFonts w:eastAsia="Calibri"/>
              </w:rPr>
            </w:pPr>
          </w:p>
        </w:tc>
      </w:tr>
      <w:tr w:rsidR="004D5A62" w14:paraId="308F8A4A" w14:textId="77777777" w:rsidTr="00595699">
        <w:trPr>
          <w:trHeight w:val="187"/>
          <w:jc w:val="center"/>
          <w:ins w:id="3631" w:author="R4-2118074" w:date="2021-11-12T08:43:00Z"/>
        </w:trPr>
        <w:tc>
          <w:tcPr>
            <w:tcW w:w="1042" w:type="dxa"/>
            <w:tcBorders>
              <w:top w:val="nil"/>
              <w:left w:val="single" w:sz="4" w:space="0" w:color="auto"/>
              <w:bottom w:val="nil"/>
              <w:right w:val="single" w:sz="4" w:space="0" w:color="auto"/>
            </w:tcBorders>
            <w:hideMark/>
          </w:tcPr>
          <w:p w14:paraId="3C0A7C70" w14:textId="77777777" w:rsidR="004D5A62" w:rsidRDefault="004D5A62" w:rsidP="00595699">
            <w:pPr>
              <w:rPr>
                <w:ins w:id="3632" w:author="R4-2118074" w:date="2021-11-12T08:43:00Z"/>
                <w:rFonts w:eastAsia="Calibri"/>
              </w:rPr>
            </w:pPr>
          </w:p>
        </w:tc>
        <w:tc>
          <w:tcPr>
            <w:tcW w:w="2321" w:type="dxa"/>
            <w:tcBorders>
              <w:top w:val="single" w:sz="4" w:space="0" w:color="auto"/>
              <w:left w:val="single" w:sz="4" w:space="0" w:color="auto"/>
              <w:bottom w:val="single" w:sz="4" w:space="0" w:color="auto"/>
              <w:right w:val="single" w:sz="4" w:space="0" w:color="auto"/>
            </w:tcBorders>
            <w:hideMark/>
          </w:tcPr>
          <w:p w14:paraId="7954B68A" w14:textId="77777777" w:rsidR="004D5A62" w:rsidRDefault="004D5A62" w:rsidP="00595699">
            <w:pPr>
              <w:pStyle w:val="TAL"/>
              <w:spacing w:line="256" w:lineRule="auto"/>
              <w:rPr>
                <w:ins w:id="3633" w:author="R4-2118074" w:date="2021-11-12T08:43:00Z"/>
                <w:rFonts w:eastAsia="Calibri"/>
                <w:vertAlign w:val="superscript"/>
              </w:rPr>
            </w:pPr>
            <w:ins w:id="3634" w:author="R4-2118074" w:date="2021-11-12T08:43:00Z">
              <w:r>
                <w:t>NR_FDD_FR1_H</w:t>
              </w:r>
            </w:ins>
          </w:p>
        </w:tc>
        <w:tc>
          <w:tcPr>
            <w:tcW w:w="1180" w:type="dxa"/>
            <w:vMerge/>
            <w:tcBorders>
              <w:left w:val="single" w:sz="4" w:space="0" w:color="auto"/>
              <w:bottom w:val="single" w:sz="4" w:space="0" w:color="auto"/>
              <w:right w:val="single" w:sz="4" w:space="0" w:color="auto"/>
            </w:tcBorders>
          </w:tcPr>
          <w:p w14:paraId="41EBD4E1" w14:textId="77777777" w:rsidR="004D5A62" w:rsidRDefault="004D5A62" w:rsidP="00595699">
            <w:pPr>
              <w:pStyle w:val="TAC"/>
              <w:spacing w:line="256" w:lineRule="auto"/>
              <w:rPr>
                <w:ins w:id="3635" w:author="R4-2118074" w:date="2021-11-12T08:43:00Z"/>
              </w:rPr>
            </w:pPr>
          </w:p>
        </w:tc>
        <w:tc>
          <w:tcPr>
            <w:tcW w:w="1432" w:type="dxa"/>
            <w:tcBorders>
              <w:top w:val="nil"/>
              <w:left w:val="single" w:sz="4" w:space="0" w:color="auto"/>
              <w:bottom w:val="nil"/>
              <w:right w:val="single" w:sz="4" w:space="0" w:color="auto"/>
            </w:tcBorders>
            <w:hideMark/>
          </w:tcPr>
          <w:p w14:paraId="0F528240" w14:textId="77777777" w:rsidR="004D5A62" w:rsidRDefault="004D5A62" w:rsidP="00595699">
            <w:pPr>
              <w:rPr>
                <w:ins w:id="3636" w:author="R4-2118074" w:date="2021-11-12T08:43:00Z"/>
              </w:rPr>
            </w:pPr>
          </w:p>
        </w:tc>
        <w:tc>
          <w:tcPr>
            <w:tcW w:w="2005" w:type="dxa"/>
            <w:vMerge/>
            <w:tcBorders>
              <w:left w:val="single" w:sz="4" w:space="0" w:color="auto"/>
              <w:bottom w:val="single" w:sz="4" w:space="0" w:color="auto"/>
              <w:right w:val="single" w:sz="4" w:space="0" w:color="auto"/>
            </w:tcBorders>
          </w:tcPr>
          <w:p w14:paraId="6B5B81CD" w14:textId="77777777" w:rsidR="004D5A62" w:rsidRDefault="004D5A62" w:rsidP="00595699">
            <w:pPr>
              <w:pStyle w:val="TAC"/>
              <w:spacing w:line="256" w:lineRule="auto"/>
              <w:rPr>
                <w:ins w:id="3637" w:author="R4-2118074" w:date="2021-11-12T08:43:00Z"/>
                <w:rFonts w:eastAsia="Calibri"/>
              </w:rPr>
            </w:pPr>
          </w:p>
        </w:tc>
      </w:tr>
      <w:tr w:rsidR="004D5A62" w14:paraId="666A6191" w14:textId="77777777" w:rsidTr="00595699">
        <w:trPr>
          <w:trHeight w:val="187"/>
          <w:jc w:val="center"/>
          <w:ins w:id="3638" w:author="R4-2118074" w:date="2021-11-12T08:43:00Z"/>
        </w:trPr>
        <w:tc>
          <w:tcPr>
            <w:tcW w:w="1042" w:type="dxa"/>
            <w:tcBorders>
              <w:top w:val="nil"/>
              <w:left w:val="single" w:sz="4" w:space="0" w:color="auto"/>
              <w:bottom w:val="nil"/>
              <w:right w:val="single" w:sz="4" w:space="0" w:color="auto"/>
            </w:tcBorders>
          </w:tcPr>
          <w:p w14:paraId="0DB8F341" w14:textId="77777777" w:rsidR="004D5A62" w:rsidRDefault="004D5A62" w:rsidP="00595699">
            <w:pPr>
              <w:pStyle w:val="TAL"/>
              <w:spacing w:line="256" w:lineRule="auto"/>
              <w:rPr>
                <w:ins w:id="3639" w:author="R4-2118074" w:date="2021-11-12T08:43:00Z"/>
                <w:rFonts w:eastAsia="Calibri"/>
                <w:vertAlign w:val="superscript"/>
              </w:rPr>
            </w:pPr>
          </w:p>
        </w:tc>
        <w:tc>
          <w:tcPr>
            <w:tcW w:w="2321" w:type="dxa"/>
            <w:tcBorders>
              <w:top w:val="single" w:sz="4" w:space="0" w:color="auto"/>
              <w:left w:val="single" w:sz="4" w:space="0" w:color="auto"/>
              <w:bottom w:val="single" w:sz="4" w:space="0" w:color="auto"/>
              <w:right w:val="single" w:sz="4" w:space="0" w:color="auto"/>
            </w:tcBorders>
            <w:hideMark/>
          </w:tcPr>
          <w:p w14:paraId="0B58CB33" w14:textId="77777777" w:rsidR="004D5A62" w:rsidRDefault="004D5A62" w:rsidP="00595699">
            <w:pPr>
              <w:pStyle w:val="TAL"/>
              <w:spacing w:line="256" w:lineRule="auto"/>
              <w:rPr>
                <w:ins w:id="3640" w:author="R4-2118074" w:date="2021-11-12T08:43:00Z"/>
                <w:rFonts w:eastAsia="Calibri"/>
                <w:vertAlign w:val="superscript"/>
              </w:rPr>
            </w:pPr>
            <w:ins w:id="3641" w:author="R4-2118074" w:date="2021-11-12T08:43:00Z">
              <w:r>
                <w:t xml:space="preserve">NR_FDD_FR1_A, NR_TDD_FR1_A </w:t>
              </w:r>
              <w:r>
                <w:rPr>
                  <w:vertAlign w:val="superscript"/>
                </w:rPr>
                <w:t>NOTE 5</w:t>
              </w:r>
            </w:ins>
          </w:p>
        </w:tc>
        <w:tc>
          <w:tcPr>
            <w:tcW w:w="1180" w:type="dxa"/>
            <w:vMerge w:val="restart"/>
            <w:tcBorders>
              <w:top w:val="single" w:sz="4" w:space="0" w:color="auto"/>
              <w:left w:val="single" w:sz="4" w:space="0" w:color="auto"/>
              <w:right w:val="single" w:sz="4" w:space="0" w:color="auto"/>
            </w:tcBorders>
            <w:hideMark/>
          </w:tcPr>
          <w:p w14:paraId="68781B0C" w14:textId="77777777" w:rsidR="004D5A62" w:rsidRDefault="004D5A62" w:rsidP="00595699">
            <w:pPr>
              <w:pStyle w:val="TAC"/>
              <w:spacing w:line="256" w:lineRule="auto"/>
              <w:rPr>
                <w:ins w:id="3642" w:author="R4-2118074" w:date="2021-11-12T08:43:00Z"/>
              </w:rPr>
            </w:pPr>
            <w:ins w:id="3643" w:author="R4-2118074" w:date="2021-11-12T08:43:00Z">
              <w:r>
                <w:rPr>
                  <w:rFonts w:eastAsia="Calibri"/>
                </w:rPr>
                <w:t>3,6</w:t>
              </w:r>
            </w:ins>
          </w:p>
        </w:tc>
        <w:tc>
          <w:tcPr>
            <w:tcW w:w="1432" w:type="dxa"/>
            <w:tcBorders>
              <w:top w:val="nil"/>
              <w:left w:val="single" w:sz="4" w:space="0" w:color="auto"/>
              <w:bottom w:val="nil"/>
              <w:right w:val="single" w:sz="4" w:space="0" w:color="auto"/>
            </w:tcBorders>
          </w:tcPr>
          <w:p w14:paraId="62B28C0D" w14:textId="77777777" w:rsidR="004D5A62" w:rsidRDefault="004D5A62" w:rsidP="00595699">
            <w:pPr>
              <w:pStyle w:val="TAC"/>
              <w:spacing w:line="256" w:lineRule="auto"/>
              <w:rPr>
                <w:ins w:id="3644" w:author="R4-2118074" w:date="2021-11-12T08:43:00Z"/>
                <w:rFonts w:eastAsia="Calibri"/>
              </w:rPr>
            </w:pPr>
          </w:p>
        </w:tc>
        <w:tc>
          <w:tcPr>
            <w:tcW w:w="2005" w:type="dxa"/>
            <w:vMerge w:val="restart"/>
            <w:tcBorders>
              <w:top w:val="single" w:sz="4" w:space="0" w:color="auto"/>
              <w:left w:val="single" w:sz="4" w:space="0" w:color="auto"/>
              <w:right w:val="single" w:sz="4" w:space="0" w:color="auto"/>
            </w:tcBorders>
            <w:hideMark/>
          </w:tcPr>
          <w:p w14:paraId="76B3AFC0" w14:textId="77777777" w:rsidR="004D5A62" w:rsidRDefault="004D5A62" w:rsidP="00595699">
            <w:pPr>
              <w:pStyle w:val="TAC"/>
              <w:spacing w:line="256" w:lineRule="auto"/>
              <w:rPr>
                <w:ins w:id="3645" w:author="R4-2118074" w:date="2021-11-12T08:43:00Z"/>
                <w:rFonts w:eastAsia="Calibri"/>
              </w:rPr>
            </w:pPr>
            <w:ins w:id="3646" w:author="R4-2118074" w:date="2021-11-12T08:43:00Z">
              <w:r>
                <w:t>-104</w:t>
              </w:r>
            </w:ins>
          </w:p>
        </w:tc>
      </w:tr>
      <w:tr w:rsidR="004D5A62" w14:paraId="04A5398C" w14:textId="77777777" w:rsidTr="00595699">
        <w:trPr>
          <w:trHeight w:val="187"/>
          <w:jc w:val="center"/>
          <w:ins w:id="3647" w:author="R4-2118074" w:date="2021-11-12T08:43:00Z"/>
        </w:trPr>
        <w:tc>
          <w:tcPr>
            <w:tcW w:w="1042" w:type="dxa"/>
            <w:tcBorders>
              <w:top w:val="nil"/>
              <w:left w:val="single" w:sz="4" w:space="0" w:color="auto"/>
              <w:bottom w:val="nil"/>
              <w:right w:val="single" w:sz="4" w:space="0" w:color="auto"/>
            </w:tcBorders>
          </w:tcPr>
          <w:p w14:paraId="1A2DEB98" w14:textId="77777777" w:rsidR="004D5A62" w:rsidRDefault="004D5A62" w:rsidP="00595699">
            <w:pPr>
              <w:pStyle w:val="TAL"/>
              <w:spacing w:line="256" w:lineRule="auto"/>
              <w:rPr>
                <w:ins w:id="3648" w:author="R4-2118074" w:date="2021-11-12T08:43:00Z"/>
                <w:rFonts w:eastAsia="Calibri"/>
                <w:vertAlign w:val="superscript"/>
              </w:rPr>
            </w:pPr>
          </w:p>
        </w:tc>
        <w:tc>
          <w:tcPr>
            <w:tcW w:w="2321" w:type="dxa"/>
            <w:tcBorders>
              <w:top w:val="single" w:sz="4" w:space="0" w:color="auto"/>
              <w:left w:val="single" w:sz="4" w:space="0" w:color="auto"/>
              <w:bottom w:val="single" w:sz="4" w:space="0" w:color="auto"/>
              <w:right w:val="single" w:sz="4" w:space="0" w:color="auto"/>
            </w:tcBorders>
            <w:hideMark/>
          </w:tcPr>
          <w:p w14:paraId="6EB3D99E" w14:textId="77777777" w:rsidR="004D5A62" w:rsidRDefault="004D5A62" w:rsidP="00595699">
            <w:pPr>
              <w:pStyle w:val="TAL"/>
              <w:spacing w:line="256" w:lineRule="auto"/>
              <w:rPr>
                <w:ins w:id="3649" w:author="R4-2118074" w:date="2021-11-12T08:43:00Z"/>
                <w:rFonts w:eastAsia="Calibri"/>
                <w:vertAlign w:val="superscript"/>
              </w:rPr>
            </w:pPr>
            <w:ins w:id="3650" w:author="R4-2118074" w:date="2021-11-12T08:43:00Z">
              <w:r>
                <w:t>NR_FDD_FR1_B</w:t>
              </w:r>
            </w:ins>
          </w:p>
        </w:tc>
        <w:tc>
          <w:tcPr>
            <w:tcW w:w="1180" w:type="dxa"/>
            <w:vMerge/>
            <w:tcBorders>
              <w:left w:val="single" w:sz="4" w:space="0" w:color="auto"/>
              <w:right w:val="single" w:sz="4" w:space="0" w:color="auto"/>
            </w:tcBorders>
          </w:tcPr>
          <w:p w14:paraId="04B07378" w14:textId="77777777" w:rsidR="004D5A62" w:rsidRDefault="004D5A62" w:rsidP="00595699">
            <w:pPr>
              <w:pStyle w:val="TAC"/>
              <w:spacing w:line="256" w:lineRule="auto"/>
              <w:rPr>
                <w:ins w:id="3651" w:author="R4-2118074" w:date="2021-11-12T08:43:00Z"/>
              </w:rPr>
            </w:pPr>
          </w:p>
        </w:tc>
        <w:tc>
          <w:tcPr>
            <w:tcW w:w="1432" w:type="dxa"/>
            <w:tcBorders>
              <w:top w:val="nil"/>
              <w:left w:val="single" w:sz="4" w:space="0" w:color="auto"/>
              <w:bottom w:val="nil"/>
              <w:right w:val="single" w:sz="4" w:space="0" w:color="auto"/>
            </w:tcBorders>
          </w:tcPr>
          <w:p w14:paraId="004A79D2" w14:textId="77777777" w:rsidR="004D5A62" w:rsidRDefault="004D5A62" w:rsidP="00595699">
            <w:pPr>
              <w:pStyle w:val="TAC"/>
              <w:spacing w:line="256" w:lineRule="auto"/>
              <w:rPr>
                <w:ins w:id="3652" w:author="R4-2118074" w:date="2021-11-12T08:43:00Z"/>
                <w:rFonts w:eastAsia="Calibri"/>
              </w:rPr>
            </w:pPr>
          </w:p>
        </w:tc>
        <w:tc>
          <w:tcPr>
            <w:tcW w:w="2005" w:type="dxa"/>
            <w:vMerge/>
            <w:tcBorders>
              <w:left w:val="single" w:sz="4" w:space="0" w:color="auto"/>
              <w:right w:val="single" w:sz="4" w:space="0" w:color="auto"/>
            </w:tcBorders>
          </w:tcPr>
          <w:p w14:paraId="44301BBF" w14:textId="77777777" w:rsidR="004D5A62" w:rsidRDefault="004D5A62" w:rsidP="00595699">
            <w:pPr>
              <w:pStyle w:val="TAC"/>
              <w:spacing w:line="256" w:lineRule="auto"/>
              <w:rPr>
                <w:ins w:id="3653" w:author="R4-2118074" w:date="2021-11-12T08:43:00Z"/>
                <w:rFonts w:eastAsia="Calibri"/>
              </w:rPr>
            </w:pPr>
          </w:p>
        </w:tc>
      </w:tr>
      <w:tr w:rsidR="004D5A62" w14:paraId="399A258B" w14:textId="77777777" w:rsidTr="00595699">
        <w:trPr>
          <w:trHeight w:val="187"/>
          <w:jc w:val="center"/>
          <w:ins w:id="3654" w:author="R4-2118074" w:date="2021-11-12T08:43:00Z"/>
        </w:trPr>
        <w:tc>
          <w:tcPr>
            <w:tcW w:w="1042" w:type="dxa"/>
            <w:tcBorders>
              <w:top w:val="nil"/>
              <w:left w:val="single" w:sz="4" w:space="0" w:color="auto"/>
              <w:bottom w:val="nil"/>
              <w:right w:val="single" w:sz="4" w:space="0" w:color="auto"/>
            </w:tcBorders>
          </w:tcPr>
          <w:p w14:paraId="519D527A" w14:textId="77777777" w:rsidR="004D5A62" w:rsidRDefault="004D5A62" w:rsidP="00595699">
            <w:pPr>
              <w:pStyle w:val="TAL"/>
              <w:spacing w:line="256" w:lineRule="auto"/>
              <w:rPr>
                <w:ins w:id="3655" w:author="R4-2118074" w:date="2021-11-12T08:43:00Z"/>
                <w:rFonts w:eastAsia="Calibri"/>
                <w:vertAlign w:val="superscript"/>
              </w:rPr>
            </w:pPr>
          </w:p>
        </w:tc>
        <w:tc>
          <w:tcPr>
            <w:tcW w:w="2321" w:type="dxa"/>
            <w:tcBorders>
              <w:top w:val="single" w:sz="4" w:space="0" w:color="auto"/>
              <w:left w:val="single" w:sz="4" w:space="0" w:color="auto"/>
              <w:bottom w:val="single" w:sz="4" w:space="0" w:color="auto"/>
              <w:right w:val="single" w:sz="4" w:space="0" w:color="auto"/>
            </w:tcBorders>
            <w:hideMark/>
          </w:tcPr>
          <w:p w14:paraId="1B71E904" w14:textId="77777777" w:rsidR="004D5A62" w:rsidRDefault="004D5A62" w:rsidP="00595699">
            <w:pPr>
              <w:pStyle w:val="TAL"/>
              <w:spacing w:line="256" w:lineRule="auto"/>
              <w:rPr>
                <w:ins w:id="3656" w:author="R4-2118074" w:date="2021-11-12T08:43:00Z"/>
                <w:rFonts w:eastAsia="Calibri"/>
                <w:vertAlign w:val="superscript"/>
              </w:rPr>
            </w:pPr>
            <w:ins w:id="3657" w:author="R4-2118074" w:date="2021-11-12T08:43:00Z">
              <w:r>
                <w:t>NR_TDD_FR1_C</w:t>
              </w:r>
            </w:ins>
          </w:p>
        </w:tc>
        <w:tc>
          <w:tcPr>
            <w:tcW w:w="1180" w:type="dxa"/>
            <w:vMerge/>
            <w:tcBorders>
              <w:left w:val="single" w:sz="4" w:space="0" w:color="auto"/>
              <w:right w:val="single" w:sz="4" w:space="0" w:color="auto"/>
            </w:tcBorders>
          </w:tcPr>
          <w:p w14:paraId="7C04F7FF" w14:textId="77777777" w:rsidR="004D5A62" w:rsidRDefault="004D5A62" w:rsidP="00595699">
            <w:pPr>
              <w:pStyle w:val="TAC"/>
              <w:spacing w:line="256" w:lineRule="auto"/>
              <w:rPr>
                <w:ins w:id="3658" w:author="R4-2118074" w:date="2021-11-12T08:43:00Z"/>
              </w:rPr>
            </w:pPr>
          </w:p>
        </w:tc>
        <w:tc>
          <w:tcPr>
            <w:tcW w:w="1432" w:type="dxa"/>
            <w:tcBorders>
              <w:top w:val="nil"/>
              <w:left w:val="single" w:sz="4" w:space="0" w:color="auto"/>
              <w:bottom w:val="nil"/>
              <w:right w:val="single" w:sz="4" w:space="0" w:color="auto"/>
            </w:tcBorders>
          </w:tcPr>
          <w:p w14:paraId="65AADEA8" w14:textId="77777777" w:rsidR="004D5A62" w:rsidRDefault="004D5A62" w:rsidP="00595699">
            <w:pPr>
              <w:pStyle w:val="TAC"/>
              <w:spacing w:line="256" w:lineRule="auto"/>
              <w:rPr>
                <w:ins w:id="3659" w:author="R4-2118074" w:date="2021-11-12T08:43:00Z"/>
                <w:rFonts w:eastAsia="Calibri"/>
              </w:rPr>
            </w:pPr>
          </w:p>
        </w:tc>
        <w:tc>
          <w:tcPr>
            <w:tcW w:w="2005" w:type="dxa"/>
            <w:vMerge/>
            <w:tcBorders>
              <w:left w:val="single" w:sz="4" w:space="0" w:color="auto"/>
              <w:right w:val="single" w:sz="4" w:space="0" w:color="auto"/>
            </w:tcBorders>
          </w:tcPr>
          <w:p w14:paraId="672CB7F5" w14:textId="77777777" w:rsidR="004D5A62" w:rsidRDefault="004D5A62" w:rsidP="00595699">
            <w:pPr>
              <w:pStyle w:val="TAC"/>
              <w:spacing w:line="256" w:lineRule="auto"/>
              <w:rPr>
                <w:ins w:id="3660" w:author="R4-2118074" w:date="2021-11-12T08:43:00Z"/>
                <w:rFonts w:eastAsia="Calibri"/>
              </w:rPr>
            </w:pPr>
          </w:p>
        </w:tc>
      </w:tr>
      <w:tr w:rsidR="004D5A62" w14:paraId="25832552" w14:textId="77777777" w:rsidTr="00595699">
        <w:trPr>
          <w:trHeight w:val="187"/>
          <w:jc w:val="center"/>
          <w:ins w:id="3661" w:author="R4-2118074" w:date="2021-11-12T08:43:00Z"/>
        </w:trPr>
        <w:tc>
          <w:tcPr>
            <w:tcW w:w="1042" w:type="dxa"/>
            <w:tcBorders>
              <w:top w:val="nil"/>
              <w:left w:val="single" w:sz="4" w:space="0" w:color="auto"/>
              <w:bottom w:val="nil"/>
              <w:right w:val="single" w:sz="4" w:space="0" w:color="auto"/>
            </w:tcBorders>
          </w:tcPr>
          <w:p w14:paraId="699F22C8" w14:textId="77777777" w:rsidR="004D5A62" w:rsidRDefault="004D5A62" w:rsidP="00595699">
            <w:pPr>
              <w:pStyle w:val="TAL"/>
              <w:spacing w:line="256" w:lineRule="auto"/>
              <w:rPr>
                <w:ins w:id="3662" w:author="R4-2118074" w:date="2021-11-12T08:43:00Z"/>
                <w:rFonts w:eastAsia="Calibri"/>
                <w:vertAlign w:val="superscript"/>
              </w:rPr>
            </w:pPr>
          </w:p>
        </w:tc>
        <w:tc>
          <w:tcPr>
            <w:tcW w:w="2321" w:type="dxa"/>
            <w:tcBorders>
              <w:top w:val="single" w:sz="4" w:space="0" w:color="auto"/>
              <w:left w:val="single" w:sz="4" w:space="0" w:color="auto"/>
              <w:bottom w:val="single" w:sz="4" w:space="0" w:color="auto"/>
              <w:right w:val="single" w:sz="4" w:space="0" w:color="auto"/>
            </w:tcBorders>
            <w:hideMark/>
          </w:tcPr>
          <w:p w14:paraId="190631F8" w14:textId="77777777" w:rsidR="004D5A62" w:rsidRDefault="004D5A62" w:rsidP="00595699">
            <w:pPr>
              <w:pStyle w:val="TAL"/>
              <w:spacing w:line="256" w:lineRule="auto"/>
              <w:rPr>
                <w:ins w:id="3663" w:author="R4-2118074" w:date="2021-11-12T08:43:00Z"/>
                <w:rFonts w:eastAsia="Calibri"/>
                <w:vertAlign w:val="superscript"/>
                <w:lang w:val="sv-FI"/>
              </w:rPr>
            </w:pPr>
            <w:ins w:id="3664" w:author="R4-2118074" w:date="2021-11-12T08:43:00Z">
              <w:r>
                <w:rPr>
                  <w:lang w:val="sv-FI"/>
                </w:rPr>
                <w:t>NR_FDD_FR1_D, NR_TDD_FR1_D</w:t>
              </w:r>
            </w:ins>
          </w:p>
        </w:tc>
        <w:tc>
          <w:tcPr>
            <w:tcW w:w="1180" w:type="dxa"/>
            <w:vMerge/>
            <w:tcBorders>
              <w:left w:val="single" w:sz="4" w:space="0" w:color="auto"/>
              <w:right w:val="single" w:sz="4" w:space="0" w:color="auto"/>
            </w:tcBorders>
          </w:tcPr>
          <w:p w14:paraId="1DB7AC5F" w14:textId="77777777" w:rsidR="004D5A62" w:rsidRDefault="004D5A62" w:rsidP="00595699">
            <w:pPr>
              <w:pStyle w:val="TAC"/>
              <w:spacing w:line="256" w:lineRule="auto"/>
              <w:rPr>
                <w:ins w:id="3665" w:author="R4-2118074" w:date="2021-11-12T08:43:00Z"/>
                <w:lang w:val="sv-FI"/>
              </w:rPr>
            </w:pPr>
          </w:p>
        </w:tc>
        <w:tc>
          <w:tcPr>
            <w:tcW w:w="1432" w:type="dxa"/>
            <w:tcBorders>
              <w:top w:val="nil"/>
              <w:left w:val="single" w:sz="4" w:space="0" w:color="auto"/>
              <w:bottom w:val="nil"/>
              <w:right w:val="single" w:sz="4" w:space="0" w:color="auto"/>
            </w:tcBorders>
          </w:tcPr>
          <w:p w14:paraId="2A5C719C" w14:textId="77777777" w:rsidR="004D5A62" w:rsidRDefault="004D5A62" w:rsidP="00595699">
            <w:pPr>
              <w:pStyle w:val="TAC"/>
              <w:spacing w:line="256" w:lineRule="auto"/>
              <w:rPr>
                <w:ins w:id="3666" w:author="R4-2118074" w:date="2021-11-12T08:43:00Z"/>
                <w:rFonts w:eastAsia="Calibri"/>
                <w:lang w:val="sv-FI"/>
              </w:rPr>
            </w:pPr>
          </w:p>
        </w:tc>
        <w:tc>
          <w:tcPr>
            <w:tcW w:w="2005" w:type="dxa"/>
            <w:vMerge/>
            <w:tcBorders>
              <w:left w:val="single" w:sz="4" w:space="0" w:color="auto"/>
              <w:right w:val="single" w:sz="4" w:space="0" w:color="auto"/>
            </w:tcBorders>
          </w:tcPr>
          <w:p w14:paraId="377F30E2" w14:textId="77777777" w:rsidR="004D5A62" w:rsidRDefault="004D5A62" w:rsidP="00595699">
            <w:pPr>
              <w:pStyle w:val="TAC"/>
              <w:spacing w:line="256" w:lineRule="auto"/>
              <w:rPr>
                <w:ins w:id="3667" w:author="R4-2118074" w:date="2021-11-12T08:43:00Z"/>
                <w:rFonts w:eastAsia="Calibri"/>
                <w:lang w:val="sv-FI"/>
              </w:rPr>
            </w:pPr>
          </w:p>
        </w:tc>
      </w:tr>
      <w:tr w:rsidR="004D5A62" w14:paraId="5E747960" w14:textId="77777777" w:rsidTr="00595699">
        <w:trPr>
          <w:trHeight w:val="187"/>
          <w:jc w:val="center"/>
          <w:ins w:id="3668" w:author="R4-2118074" w:date="2021-11-12T08:43:00Z"/>
        </w:trPr>
        <w:tc>
          <w:tcPr>
            <w:tcW w:w="1042" w:type="dxa"/>
            <w:tcBorders>
              <w:top w:val="nil"/>
              <w:left w:val="single" w:sz="4" w:space="0" w:color="auto"/>
              <w:bottom w:val="nil"/>
              <w:right w:val="single" w:sz="4" w:space="0" w:color="auto"/>
            </w:tcBorders>
          </w:tcPr>
          <w:p w14:paraId="333B7EC0" w14:textId="77777777" w:rsidR="004D5A62" w:rsidRDefault="004D5A62" w:rsidP="00595699">
            <w:pPr>
              <w:pStyle w:val="TAL"/>
              <w:spacing w:line="256" w:lineRule="auto"/>
              <w:rPr>
                <w:ins w:id="3669" w:author="R4-2118074" w:date="2021-11-12T08:43:00Z"/>
                <w:rFonts w:eastAsia="Calibri"/>
                <w:vertAlign w:val="superscript"/>
                <w:lang w:val="sv-FI"/>
              </w:rPr>
            </w:pPr>
          </w:p>
        </w:tc>
        <w:tc>
          <w:tcPr>
            <w:tcW w:w="2321" w:type="dxa"/>
            <w:tcBorders>
              <w:top w:val="single" w:sz="4" w:space="0" w:color="auto"/>
              <w:left w:val="single" w:sz="4" w:space="0" w:color="auto"/>
              <w:bottom w:val="single" w:sz="4" w:space="0" w:color="auto"/>
              <w:right w:val="single" w:sz="4" w:space="0" w:color="auto"/>
            </w:tcBorders>
            <w:hideMark/>
          </w:tcPr>
          <w:p w14:paraId="0C7A5BED" w14:textId="77777777" w:rsidR="004D5A62" w:rsidRDefault="004D5A62" w:rsidP="00595699">
            <w:pPr>
              <w:pStyle w:val="TAL"/>
              <w:spacing w:line="256" w:lineRule="auto"/>
              <w:rPr>
                <w:ins w:id="3670" w:author="R4-2118074" w:date="2021-11-12T08:43:00Z"/>
                <w:rFonts w:eastAsia="Calibri"/>
                <w:vertAlign w:val="superscript"/>
                <w:lang w:val="sv-FI"/>
              </w:rPr>
            </w:pPr>
            <w:ins w:id="3671" w:author="R4-2118074" w:date="2021-11-12T08:43:00Z">
              <w:r>
                <w:rPr>
                  <w:lang w:val="sv-FI"/>
                </w:rPr>
                <w:t>NR_FDD_FR1_E, NR_TDD_FR1_E</w:t>
              </w:r>
            </w:ins>
          </w:p>
        </w:tc>
        <w:tc>
          <w:tcPr>
            <w:tcW w:w="1180" w:type="dxa"/>
            <w:vMerge/>
            <w:tcBorders>
              <w:left w:val="single" w:sz="4" w:space="0" w:color="auto"/>
              <w:right w:val="single" w:sz="4" w:space="0" w:color="auto"/>
            </w:tcBorders>
          </w:tcPr>
          <w:p w14:paraId="4D255436" w14:textId="77777777" w:rsidR="004D5A62" w:rsidRDefault="004D5A62" w:rsidP="00595699">
            <w:pPr>
              <w:pStyle w:val="TAC"/>
              <w:spacing w:line="256" w:lineRule="auto"/>
              <w:rPr>
                <w:ins w:id="3672" w:author="R4-2118074" w:date="2021-11-12T08:43:00Z"/>
                <w:lang w:val="sv-FI"/>
              </w:rPr>
            </w:pPr>
          </w:p>
        </w:tc>
        <w:tc>
          <w:tcPr>
            <w:tcW w:w="1432" w:type="dxa"/>
            <w:tcBorders>
              <w:top w:val="nil"/>
              <w:left w:val="single" w:sz="4" w:space="0" w:color="auto"/>
              <w:bottom w:val="nil"/>
              <w:right w:val="single" w:sz="4" w:space="0" w:color="auto"/>
            </w:tcBorders>
          </w:tcPr>
          <w:p w14:paraId="2C1C6F8A" w14:textId="77777777" w:rsidR="004D5A62" w:rsidRDefault="004D5A62" w:rsidP="00595699">
            <w:pPr>
              <w:pStyle w:val="TAC"/>
              <w:spacing w:line="256" w:lineRule="auto"/>
              <w:rPr>
                <w:ins w:id="3673" w:author="R4-2118074" w:date="2021-11-12T08:43:00Z"/>
                <w:rFonts w:eastAsia="Calibri"/>
                <w:lang w:val="sv-FI"/>
              </w:rPr>
            </w:pPr>
          </w:p>
        </w:tc>
        <w:tc>
          <w:tcPr>
            <w:tcW w:w="2005" w:type="dxa"/>
            <w:vMerge/>
            <w:tcBorders>
              <w:left w:val="single" w:sz="4" w:space="0" w:color="auto"/>
              <w:right w:val="single" w:sz="4" w:space="0" w:color="auto"/>
            </w:tcBorders>
          </w:tcPr>
          <w:p w14:paraId="59EFC564" w14:textId="77777777" w:rsidR="004D5A62" w:rsidRDefault="004D5A62" w:rsidP="00595699">
            <w:pPr>
              <w:pStyle w:val="TAC"/>
              <w:spacing w:line="256" w:lineRule="auto"/>
              <w:rPr>
                <w:ins w:id="3674" w:author="R4-2118074" w:date="2021-11-12T08:43:00Z"/>
                <w:rFonts w:eastAsia="Calibri"/>
                <w:lang w:val="sv-FI"/>
              </w:rPr>
            </w:pPr>
          </w:p>
        </w:tc>
      </w:tr>
      <w:tr w:rsidR="004D5A62" w14:paraId="1953DADF" w14:textId="77777777" w:rsidTr="00595699">
        <w:trPr>
          <w:trHeight w:val="187"/>
          <w:jc w:val="center"/>
          <w:ins w:id="3675" w:author="R4-2118074" w:date="2021-11-12T08:43:00Z"/>
        </w:trPr>
        <w:tc>
          <w:tcPr>
            <w:tcW w:w="1042" w:type="dxa"/>
            <w:tcBorders>
              <w:top w:val="nil"/>
              <w:left w:val="single" w:sz="4" w:space="0" w:color="auto"/>
              <w:bottom w:val="nil"/>
              <w:right w:val="single" w:sz="4" w:space="0" w:color="auto"/>
            </w:tcBorders>
          </w:tcPr>
          <w:p w14:paraId="35612EDE" w14:textId="77777777" w:rsidR="004D5A62" w:rsidRDefault="004D5A62" w:rsidP="00595699">
            <w:pPr>
              <w:pStyle w:val="TAL"/>
              <w:spacing w:line="256" w:lineRule="auto"/>
              <w:rPr>
                <w:ins w:id="3676" w:author="R4-2118074" w:date="2021-11-12T08:43:00Z"/>
                <w:rFonts w:eastAsia="Calibri"/>
                <w:vertAlign w:val="superscript"/>
                <w:lang w:val="sv-FI"/>
              </w:rPr>
            </w:pPr>
          </w:p>
        </w:tc>
        <w:tc>
          <w:tcPr>
            <w:tcW w:w="2321" w:type="dxa"/>
            <w:tcBorders>
              <w:top w:val="single" w:sz="4" w:space="0" w:color="auto"/>
              <w:left w:val="single" w:sz="4" w:space="0" w:color="auto"/>
              <w:bottom w:val="single" w:sz="4" w:space="0" w:color="auto"/>
              <w:right w:val="single" w:sz="4" w:space="0" w:color="auto"/>
            </w:tcBorders>
            <w:hideMark/>
          </w:tcPr>
          <w:p w14:paraId="6C4FD010" w14:textId="77777777" w:rsidR="004D5A62" w:rsidRDefault="004D5A62" w:rsidP="00595699">
            <w:pPr>
              <w:pStyle w:val="TAL"/>
              <w:spacing w:line="256" w:lineRule="auto"/>
              <w:rPr>
                <w:ins w:id="3677" w:author="R4-2118074" w:date="2021-11-12T08:43:00Z"/>
              </w:rPr>
            </w:pPr>
            <w:ins w:id="3678" w:author="R4-2118074" w:date="2021-11-12T08:43:00Z">
              <w:r>
                <w:t>NR_FDD_FR1_F</w:t>
              </w:r>
            </w:ins>
          </w:p>
        </w:tc>
        <w:tc>
          <w:tcPr>
            <w:tcW w:w="1180" w:type="dxa"/>
            <w:vMerge/>
            <w:tcBorders>
              <w:left w:val="single" w:sz="4" w:space="0" w:color="auto"/>
              <w:right w:val="single" w:sz="4" w:space="0" w:color="auto"/>
            </w:tcBorders>
          </w:tcPr>
          <w:p w14:paraId="4CEDF8B6" w14:textId="77777777" w:rsidR="004D5A62" w:rsidRDefault="004D5A62" w:rsidP="00595699">
            <w:pPr>
              <w:pStyle w:val="TAC"/>
              <w:spacing w:line="256" w:lineRule="auto"/>
              <w:rPr>
                <w:ins w:id="3679" w:author="R4-2118074" w:date="2021-11-12T08:43:00Z"/>
              </w:rPr>
            </w:pPr>
          </w:p>
        </w:tc>
        <w:tc>
          <w:tcPr>
            <w:tcW w:w="1432" w:type="dxa"/>
            <w:tcBorders>
              <w:top w:val="nil"/>
              <w:left w:val="single" w:sz="4" w:space="0" w:color="auto"/>
              <w:bottom w:val="nil"/>
              <w:right w:val="single" w:sz="4" w:space="0" w:color="auto"/>
            </w:tcBorders>
          </w:tcPr>
          <w:p w14:paraId="606B448B" w14:textId="77777777" w:rsidR="004D5A62" w:rsidRDefault="004D5A62" w:rsidP="00595699">
            <w:pPr>
              <w:pStyle w:val="TAC"/>
              <w:spacing w:line="256" w:lineRule="auto"/>
              <w:rPr>
                <w:ins w:id="3680" w:author="R4-2118074" w:date="2021-11-12T08:43:00Z"/>
                <w:rFonts w:eastAsia="Calibri"/>
              </w:rPr>
            </w:pPr>
          </w:p>
        </w:tc>
        <w:tc>
          <w:tcPr>
            <w:tcW w:w="2005" w:type="dxa"/>
            <w:vMerge/>
            <w:tcBorders>
              <w:left w:val="single" w:sz="4" w:space="0" w:color="auto"/>
              <w:right w:val="single" w:sz="4" w:space="0" w:color="auto"/>
            </w:tcBorders>
          </w:tcPr>
          <w:p w14:paraId="0E316DF4" w14:textId="77777777" w:rsidR="004D5A62" w:rsidRDefault="004D5A62" w:rsidP="00595699">
            <w:pPr>
              <w:pStyle w:val="TAC"/>
              <w:spacing w:line="256" w:lineRule="auto"/>
              <w:rPr>
                <w:ins w:id="3681" w:author="R4-2118074" w:date="2021-11-12T08:43:00Z"/>
                <w:rFonts w:eastAsia="Calibri"/>
              </w:rPr>
            </w:pPr>
          </w:p>
        </w:tc>
      </w:tr>
      <w:tr w:rsidR="004D5A62" w14:paraId="24D37B8B" w14:textId="77777777" w:rsidTr="00595699">
        <w:trPr>
          <w:trHeight w:val="187"/>
          <w:jc w:val="center"/>
          <w:ins w:id="3682" w:author="R4-2118074" w:date="2021-11-12T08:43:00Z"/>
        </w:trPr>
        <w:tc>
          <w:tcPr>
            <w:tcW w:w="1042" w:type="dxa"/>
            <w:tcBorders>
              <w:top w:val="nil"/>
              <w:left w:val="single" w:sz="4" w:space="0" w:color="auto"/>
              <w:bottom w:val="nil"/>
              <w:right w:val="single" w:sz="4" w:space="0" w:color="auto"/>
            </w:tcBorders>
          </w:tcPr>
          <w:p w14:paraId="41005D73" w14:textId="77777777" w:rsidR="004D5A62" w:rsidRDefault="004D5A62" w:rsidP="00595699">
            <w:pPr>
              <w:pStyle w:val="TAL"/>
              <w:spacing w:line="256" w:lineRule="auto"/>
              <w:rPr>
                <w:ins w:id="3683" w:author="R4-2118074" w:date="2021-11-12T08:43:00Z"/>
                <w:rFonts w:eastAsia="Calibri"/>
                <w:vertAlign w:val="superscript"/>
              </w:rPr>
            </w:pPr>
          </w:p>
        </w:tc>
        <w:tc>
          <w:tcPr>
            <w:tcW w:w="2321" w:type="dxa"/>
            <w:tcBorders>
              <w:top w:val="single" w:sz="4" w:space="0" w:color="auto"/>
              <w:left w:val="single" w:sz="4" w:space="0" w:color="auto"/>
              <w:bottom w:val="single" w:sz="4" w:space="0" w:color="auto"/>
              <w:right w:val="single" w:sz="4" w:space="0" w:color="auto"/>
            </w:tcBorders>
            <w:hideMark/>
          </w:tcPr>
          <w:p w14:paraId="460DE6B5" w14:textId="77777777" w:rsidR="004D5A62" w:rsidRDefault="004D5A62" w:rsidP="00595699">
            <w:pPr>
              <w:pStyle w:val="TAL"/>
              <w:spacing w:line="256" w:lineRule="auto"/>
              <w:rPr>
                <w:ins w:id="3684" w:author="R4-2118074" w:date="2021-11-12T08:43:00Z"/>
                <w:rFonts w:eastAsia="Calibri"/>
                <w:vertAlign w:val="superscript"/>
              </w:rPr>
            </w:pPr>
            <w:ins w:id="3685" w:author="R4-2118074" w:date="2021-11-12T08:43:00Z">
              <w:r>
                <w:t>NR_FDD_FR1_G</w:t>
              </w:r>
            </w:ins>
          </w:p>
        </w:tc>
        <w:tc>
          <w:tcPr>
            <w:tcW w:w="1180" w:type="dxa"/>
            <w:vMerge/>
            <w:tcBorders>
              <w:left w:val="single" w:sz="4" w:space="0" w:color="auto"/>
              <w:right w:val="single" w:sz="4" w:space="0" w:color="auto"/>
            </w:tcBorders>
          </w:tcPr>
          <w:p w14:paraId="1E58971B" w14:textId="77777777" w:rsidR="004D5A62" w:rsidRDefault="004D5A62" w:rsidP="00595699">
            <w:pPr>
              <w:pStyle w:val="TAC"/>
              <w:spacing w:line="256" w:lineRule="auto"/>
              <w:rPr>
                <w:ins w:id="3686" w:author="R4-2118074" w:date="2021-11-12T08:43:00Z"/>
              </w:rPr>
            </w:pPr>
          </w:p>
        </w:tc>
        <w:tc>
          <w:tcPr>
            <w:tcW w:w="1432" w:type="dxa"/>
            <w:tcBorders>
              <w:top w:val="nil"/>
              <w:left w:val="single" w:sz="4" w:space="0" w:color="auto"/>
              <w:bottom w:val="nil"/>
              <w:right w:val="single" w:sz="4" w:space="0" w:color="auto"/>
            </w:tcBorders>
          </w:tcPr>
          <w:p w14:paraId="47A9A91F" w14:textId="77777777" w:rsidR="004D5A62" w:rsidRDefault="004D5A62" w:rsidP="00595699">
            <w:pPr>
              <w:pStyle w:val="TAC"/>
              <w:spacing w:line="256" w:lineRule="auto"/>
              <w:rPr>
                <w:ins w:id="3687" w:author="R4-2118074" w:date="2021-11-12T08:43:00Z"/>
                <w:rFonts w:eastAsia="Calibri"/>
              </w:rPr>
            </w:pPr>
          </w:p>
        </w:tc>
        <w:tc>
          <w:tcPr>
            <w:tcW w:w="2005" w:type="dxa"/>
            <w:vMerge/>
            <w:tcBorders>
              <w:left w:val="single" w:sz="4" w:space="0" w:color="auto"/>
              <w:right w:val="single" w:sz="4" w:space="0" w:color="auto"/>
            </w:tcBorders>
          </w:tcPr>
          <w:p w14:paraId="52C9DA96" w14:textId="77777777" w:rsidR="004D5A62" w:rsidRDefault="004D5A62" w:rsidP="00595699">
            <w:pPr>
              <w:pStyle w:val="TAC"/>
              <w:spacing w:line="256" w:lineRule="auto"/>
              <w:rPr>
                <w:ins w:id="3688" w:author="R4-2118074" w:date="2021-11-12T08:43:00Z"/>
                <w:rFonts w:eastAsia="Calibri"/>
              </w:rPr>
            </w:pPr>
          </w:p>
        </w:tc>
      </w:tr>
      <w:tr w:rsidR="004D5A62" w14:paraId="6C1D2074" w14:textId="77777777" w:rsidTr="00595699">
        <w:trPr>
          <w:trHeight w:val="187"/>
          <w:jc w:val="center"/>
          <w:ins w:id="3689" w:author="R4-2118074" w:date="2021-11-12T08:43:00Z"/>
        </w:trPr>
        <w:tc>
          <w:tcPr>
            <w:tcW w:w="1042" w:type="dxa"/>
            <w:tcBorders>
              <w:top w:val="nil"/>
              <w:left w:val="single" w:sz="4" w:space="0" w:color="auto"/>
              <w:bottom w:val="single" w:sz="4" w:space="0" w:color="auto"/>
              <w:right w:val="single" w:sz="4" w:space="0" w:color="auto"/>
            </w:tcBorders>
          </w:tcPr>
          <w:p w14:paraId="60374F2C" w14:textId="77777777" w:rsidR="004D5A62" w:rsidRDefault="004D5A62" w:rsidP="00595699">
            <w:pPr>
              <w:pStyle w:val="TAL"/>
              <w:spacing w:line="256" w:lineRule="auto"/>
              <w:rPr>
                <w:ins w:id="3690" w:author="R4-2118074" w:date="2021-11-12T08:43:00Z"/>
                <w:rFonts w:eastAsia="Calibri"/>
                <w:vertAlign w:val="superscript"/>
              </w:rPr>
            </w:pPr>
          </w:p>
        </w:tc>
        <w:tc>
          <w:tcPr>
            <w:tcW w:w="2321" w:type="dxa"/>
            <w:tcBorders>
              <w:top w:val="single" w:sz="4" w:space="0" w:color="auto"/>
              <w:left w:val="single" w:sz="4" w:space="0" w:color="auto"/>
              <w:bottom w:val="single" w:sz="4" w:space="0" w:color="auto"/>
              <w:right w:val="single" w:sz="4" w:space="0" w:color="auto"/>
            </w:tcBorders>
            <w:hideMark/>
          </w:tcPr>
          <w:p w14:paraId="44E5365B" w14:textId="77777777" w:rsidR="004D5A62" w:rsidRDefault="004D5A62" w:rsidP="00595699">
            <w:pPr>
              <w:pStyle w:val="TAL"/>
              <w:spacing w:line="256" w:lineRule="auto"/>
              <w:rPr>
                <w:ins w:id="3691" w:author="R4-2118074" w:date="2021-11-12T08:43:00Z"/>
                <w:rFonts w:eastAsia="Calibri"/>
                <w:vertAlign w:val="superscript"/>
              </w:rPr>
            </w:pPr>
            <w:ins w:id="3692" w:author="R4-2118074" w:date="2021-11-12T08:43:00Z">
              <w:r>
                <w:t>NR_FDD_FR1_H</w:t>
              </w:r>
            </w:ins>
          </w:p>
        </w:tc>
        <w:tc>
          <w:tcPr>
            <w:tcW w:w="1180" w:type="dxa"/>
            <w:vMerge/>
            <w:tcBorders>
              <w:left w:val="single" w:sz="4" w:space="0" w:color="auto"/>
              <w:bottom w:val="single" w:sz="4" w:space="0" w:color="auto"/>
              <w:right w:val="single" w:sz="4" w:space="0" w:color="auto"/>
            </w:tcBorders>
          </w:tcPr>
          <w:p w14:paraId="28632610" w14:textId="77777777" w:rsidR="004D5A62" w:rsidRDefault="004D5A62" w:rsidP="00595699">
            <w:pPr>
              <w:pStyle w:val="TAC"/>
              <w:spacing w:line="256" w:lineRule="auto"/>
              <w:rPr>
                <w:ins w:id="3693" w:author="R4-2118074" w:date="2021-11-12T08:43:00Z"/>
              </w:rPr>
            </w:pPr>
          </w:p>
        </w:tc>
        <w:tc>
          <w:tcPr>
            <w:tcW w:w="1432" w:type="dxa"/>
            <w:tcBorders>
              <w:top w:val="nil"/>
              <w:left w:val="single" w:sz="4" w:space="0" w:color="auto"/>
              <w:bottom w:val="single" w:sz="4" w:space="0" w:color="auto"/>
              <w:right w:val="single" w:sz="4" w:space="0" w:color="auto"/>
            </w:tcBorders>
          </w:tcPr>
          <w:p w14:paraId="7EB807F4" w14:textId="77777777" w:rsidR="004D5A62" w:rsidRDefault="004D5A62" w:rsidP="00595699">
            <w:pPr>
              <w:pStyle w:val="TAC"/>
              <w:spacing w:line="256" w:lineRule="auto"/>
              <w:rPr>
                <w:ins w:id="3694" w:author="R4-2118074" w:date="2021-11-12T08:43:00Z"/>
                <w:rFonts w:eastAsia="Calibri"/>
              </w:rPr>
            </w:pPr>
          </w:p>
        </w:tc>
        <w:tc>
          <w:tcPr>
            <w:tcW w:w="2005" w:type="dxa"/>
            <w:vMerge/>
            <w:tcBorders>
              <w:left w:val="single" w:sz="4" w:space="0" w:color="auto"/>
              <w:bottom w:val="single" w:sz="4" w:space="0" w:color="auto"/>
              <w:right w:val="single" w:sz="4" w:space="0" w:color="auto"/>
            </w:tcBorders>
          </w:tcPr>
          <w:p w14:paraId="75161B2A" w14:textId="77777777" w:rsidR="004D5A62" w:rsidRDefault="004D5A62" w:rsidP="00595699">
            <w:pPr>
              <w:pStyle w:val="TAC"/>
              <w:spacing w:line="256" w:lineRule="auto"/>
              <w:rPr>
                <w:ins w:id="3695" w:author="R4-2118074" w:date="2021-11-12T08:43:00Z"/>
                <w:rFonts w:eastAsia="Calibri"/>
              </w:rPr>
            </w:pPr>
          </w:p>
        </w:tc>
      </w:tr>
      <w:tr w:rsidR="004D5A62" w14:paraId="6CFE8445" w14:textId="77777777" w:rsidTr="00595699">
        <w:trPr>
          <w:trHeight w:val="187"/>
          <w:jc w:val="center"/>
          <w:ins w:id="3696" w:author="R4-2118074" w:date="2021-11-12T08:43:00Z"/>
        </w:trPr>
        <w:tc>
          <w:tcPr>
            <w:tcW w:w="1042" w:type="dxa"/>
            <w:tcBorders>
              <w:top w:val="single" w:sz="4" w:space="0" w:color="auto"/>
              <w:left w:val="single" w:sz="4" w:space="0" w:color="auto"/>
              <w:bottom w:val="nil"/>
              <w:right w:val="single" w:sz="4" w:space="0" w:color="auto"/>
            </w:tcBorders>
            <w:hideMark/>
          </w:tcPr>
          <w:p w14:paraId="3472E845" w14:textId="77777777" w:rsidR="004D5A62" w:rsidRDefault="004D5A62" w:rsidP="00595699">
            <w:pPr>
              <w:pStyle w:val="TAL"/>
              <w:spacing w:line="256" w:lineRule="auto"/>
              <w:rPr>
                <w:ins w:id="3697" w:author="R4-2118074" w:date="2021-11-12T08:43:00Z"/>
                <w:vertAlign w:val="superscript"/>
              </w:rPr>
            </w:pPr>
            <w:ins w:id="3698" w:author="R4-2118074" w:date="2021-11-12T08:43:00Z">
              <w:r>
                <w:t xml:space="preserve">Io </w:t>
              </w:r>
              <w:r>
                <w:rPr>
                  <w:vertAlign w:val="superscript"/>
                </w:rPr>
                <w:t>Note3</w:t>
              </w:r>
            </w:ins>
          </w:p>
        </w:tc>
        <w:tc>
          <w:tcPr>
            <w:tcW w:w="2321" w:type="dxa"/>
            <w:tcBorders>
              <w:top w:val="single" w:sz="4" w:space="0" w:color="auto"/>
              <w:left w:val="single" w:sz="4" w:space="0" w:color="auto"/>
              <w:bottom w:val="single" w:sz="4" w:space="0" w:color="auto"/>
              <w:right w:val="single" w:sz="4" w:space="0" w:color="auto"/>
            </w:tcBorders>
            <w:hideMark/>
          </w:tcPr>
          <w:p w14:paraId="374568B9" w14:textId="77777777" w:rsidR="004D5A62" w:rsidRDefault="004D5A62" w:rsidP="00595699">
            <w:pPr>
              <w:pStyle w:val="TAL"/>
              <w:spacing w:line="256" w:lineRule="auto"/>
              <w:rPr>
                <w:ins w:id="3699" w:author="R4-2118074" w:date="2021-11-12T08:43:00Z"/>
                <w:vertAlign w:val="superscript"/>
              </w:rPr>
            </w:pPr>
            <w:ins w:id="3700" w:author="R4-2118074" w:date="2021-11-12T08:43:00Z">
              <w:r>
                <w:t xml:space="preserve">NR_FDD_FR1_A, NR_TDD_FR1_A </w:t>
              </w:r>
              <w:r>
                <w:rPr>
                  <w:vertAlign w:val="superscript"/>
                </w:rPr>
                <w:t>NOTE 5</w:t>
              </w:r>
            </w:ins>
          </w:p>
        </w:tc>
        <w:tc>
          <w:tcPr>
            <w:tcW w:w="1180" w:type="dxa"/>
            <w:vMerge w:val="restart"/>
            <w:tcBorders>
              <w:top w:val="single" w:sz="4" w:space="0" w:color="auto"/>
              <w:left w:val="single" w:sz="4" w:space="0" w:color="auto"/>
              <w:right w:val="single" w:sz="4" w:space="0" w:color="auto"/>
            </w:tcBorders>
            <w:hideMark/>
          </w:tcPr>
          <w:p w14:paraId="7CCF49E2" w14:textId="77777777" w:rsidR="004D5A62" w:rsidRDefault="004D5A62" w:rsidP="00595699">
            <w:pPr>
              <w:pStyle w:val="TAC"/>
              <w:spacing w:line="256" w:lineRule="auto"/>
              <w:rPr>
                <w:ins w:id="3701" w:author="R4-2118074" w:date="2021-11-12T08:43:00Z"/>
              </w:rPr>
            </w:pPr>
            <w:ins w:id="3702" w:author="R4-2118074" w:date="2021-11-12T08:43:00Z">
              <w:r>
                <w:rPr>
                  <w:rFonts w:eastAsia="Calibri"/>
                </w:rPr>
                <w:t>1,2,4,5</w:t>
              </w:r>
            </w:ins>
          </w:p>
        </w:tc>
        <w:tc>
          <w:tcPr>
            <w:tcW w:w="1432" w:type="dxa"/>
            <w:vMerge w:val="restart"/>
            <w:tcBorders>
              <w:top w:val="single" w:sz="4" w:space="0" w:color="auto"/>
              <w:left w:val="single" w:sz="4" w:space="0" w:color="auto"/>
              <w:right w:val="single" w:sz="4" w:space="0" w:color="auto"/>
            </w:tcBorders>
            <w:hideMark/>
          </w:tcPr>
          <w:p w14:paraId="37526AA6" w14:textId="77777777" w:rsidR="004D5A62" w:rsidRDefault="004D5A62" w:rsidP="00595699">
            <w:pPr>
              <w:pStyle w:val="TAC"/>
              <w:spacing w:line="256" w:lineRule="auto"/>
              <w:rPr>
                <w:ins w:id="3703" w:author="R4-2118074" w:date="2021-11-12T08:43:00Z"/>
              </w:rPr>
            </w:pPr>
            <w:ins w:id="3704" w:author="R4-2118074" w:date="2021-11-12T08:43:00Z">
              <w:r>
                <w:t>dBm/9.36 MHz</w:t>
              </w:r>
            </w:ins>
          </w:p>
        </w:tc>
        <w:tc>
          <w:tcPr>
            <w:tcW w:w="2005" w:type="dxa"/>
            <w:vMerge w:val="restart"/>
            <w:tcBorders>
              <w:top w:val="single" w:sz="4" w:space="0" w:color="auto"/>
              <w:left w:val="single" w:sz="4" w:space="0" w:color="auto"/>
              <w:right w:val="single" w:sz="4" w:space="0" w:color="auto"/>
            </w:tcBorders>
            <w:hideMark/>
          </w:tcPr>
          <w:p w14:paraId="6FD22C68" w14:textId="77777777" w:rsidR="004D5A62" w:rsidRDefault="004D5A62" w:rsidP="00595699">
            <w:pPr>
              <w:pStyle w:val="TAC"/>
              <w:spacing w:line="256" w:lineRule="auto"/>
              <w:rPr>
                <w:ins w:id="3705" w:author="R4-2118074" w:date="2021-11-12T08:43:00Z"/>
              </w:rPr>
            </w:pPr>
            <w:ins w:id="3706" w:author="R4-2118074" w:date="2021-11-12T08:43:00Z">
              <w:r>
                <w:t>-74.28</w:t>
              </w:r>
            </w:ins>
          </w:p>
        </w:tc>
      </w:tr>
      <w:tr w:rsidR="004D5A62" w14:paraId="5D4FD529" w14:textId="77777777" w:rsidTr="00595699">
        <w:trPr>
          <w:trHeight w:val="187"/>
          <w:jc w:val="center"/>
          <w:ins w:id="3707" w:author="R4-2118074" w:date="2021-11-12T08:43:00Z"/>
        </w:trPr>
        <w:tc>
          <w:tcPr>
            <w:tcW w:w="1042" w:type="dxa"/>
            <w:tcBorders>
              <w:top w:val="nil"/>
              <w:left w:val="single" w:sz="4" w:space="0" w:color="auto"/>
              <w:bottom w:val="nil"/>
              <w:right w:val="single" w:sz="4" w:space="0" w:color="auto"/>
            </w:tcBorders>
            <w:hideMark/>
          </w:tcPr>
          <w:p w14:paraId="7B2539E2" w14:textId="77777777" w:rsidR="004D5A62" w:rsidRDefault="004D5A62" w:rsidP="00595699">
            <w:pPr>
              <w:rPr>
                <w:ins w:id="3708" w:author="R4-2118074" w:date="2021-11-12T08:43:00Z"/>
              </w:rPr>
            </w:pPr>
          </w:p>
        </w:tc>
        <w:tc>
          <w:tcPr>
            <w:tcW w:w="2321" w:type="dxa"/>
            <w:tcBorders>
              <w:top w:val="single" w:sz="4" w:space="0" w:color="auto"/>
              <w:left w:val="single" w:sz="4" w:space="0" w:color="auto"/>
              <w:bottom w:val="single" w:sz="4" w:space="0" w:color="auto"/>
              <w:right w:val="single" w:sz="4" w:space="0" w:color="auto"/>
            </w:tcBorders>
            <w:hideMark/>
          </w:tcPr>
          <w:p w14:paraId="5E2A85D1" w14:textId="77777777" w:rsidR="004D5A62" w:rsidRDefault="004D5A62" w:rsidP="00595699">
            <w:pPr>
              <w:pStyle w:val="TAL"/>
              <w:spacing w:line="256" w:lineRule="auto"/>
              <w:rPr>
                <w:ins w:id="3709" w:author="R4-2118074" w:date="2021-11-12T08:43:00Z"/>
                <w:rFonts w:eastAsia="Calibri"/>
                <w:vertAlign w:val="superscript"/>
              </w:rPr>
            </w:pPr>
            <w:ins w:id="3710" w:author="R4-2118074" w:date="2021-11-12T08:43:00Z">
              <w:r>
                <w:t>NR_FDD_FR1_B</w:t>
              </w:r>
            </w:ins>
          </w:p>
        </w:tc>
        <w:tc>
          <w:tcPr>
            <w:tcW w:w="1180" w:type="dxa"/>
            <w:vMerge/>
            <w:tcBorders>
              <w:left w:val="single" w:sz="4" w:space="0" w:color="auto"/>
              <w:right w:val="single" w:sz="4" w:space="0" w:color="auto"/>
            </w:tcBorders>
          </w:tcPr>
          <w:p w14:paraId="205C805D" w14:textId="77777777" w:rsidR="004D5A62" w:rsidRDefault="004D5A62" w:rsidP="00595699">
            <w:pPr>
              <w:pStyle w:val="TAC"/>
              <w:spacing w:line="256" w:lineRule="auto"/>
              <w:rPr>
                <w:ins w:id="3711" w:author="R4-2118074" w:date="2021-11-12T08:43:00Z"/>
              </w:rPr>
            </w:pPr>
          </w:p>
        </w:tc>
        <w:tc>
          <w:tcPr>
            <w:tcW w:w="1432" w:type="dxa"/>
            <w:vMerge/>
            <w:tcBorders>
              <w:left w:val="single" w:sz="4" w:space="0" w:color="auto"/>
              <w:right w:val="single" w:sz="4" w:space="0" w:color="auto"/>
            </w:tcBorders>
            <w:hideMark/>
          </w:tcPr>
          <w:p w14:paraId="17B536AC" w14:textId="77777777" w:rsidR="004D5A62" w:rsidRDefault="004D5A62" w:rsidP="00595699">
            <w:pPr>
              <w:rPr>
                <w:ins w:id="3712" w:author="R4-2118074" w:date="2021-11-12T08:43:00Z"/>
              </w:rPr>
            </w:pPr>
          </w:p>
        </w:tc>
        <w:tc>
          <w:tcPr>
            <w:tcW w:w="2005" w:type="dxa"/>
            <w:vMerge/>
            <w:tcBorders>
              <w:left w:val="single" w:sz="4" w:space="0" w:color="auto"/>
              <w:right w:val="single" w:sz="4" w:space="0" w:color="auto"/>
            </w:tcBorders>
            <w:hideMark/>
          </w:tcPr>
          <w:p w14:paraId="1DFF1185" w14:textId="77777777" w:rsidR="004D5A62" w:rsidRDefault="004D5A62" w:rsidP="00595699">
            <w:pPr>
              <w:spacing w:after="0" w:line="256" w:lineRule="auto"/>
              <w:rPr>
                <w:ins w:id="3713" w:author="R4-2118074" w:date="2021-11-12T08:43:00Z"/>
                <w:rFonts w:asciiTheme="minorHAnsi" w:eastAsiaTheme="minorEastAsia" w:hAnsiTheme="minorHAnsi" w:cstheme="minorBidi"/>
                <w:lang w:val="en-US" w:eastAsia="zh-CN"/>
              </w:rPr>
            </w:pPr>
          </w:p>
        </w:tc>
      </w:tr>
      <w:tr w:rsidR="004D5A62" w14:paraId="31FDF733" w14:textId="77777777" w:rsidTr="00595699">
        <w:trPr>
          <w:trHeight w:val="187"/>
          <w:jc w:val="center"/>
          <w:ins w:id="3714" w:author="R4-2118074" w:date="2021-11-12T08:43:00Z"/>
        </w:trPr>
        <w:tc>
          <w:tcPr>
            <w:tcW w:w="1042" w:type="dxa"/>
            <w:tcBorders>
              <w:top w:val="nil"/>
              <w:left w:val="single" w:sz="4" w:space="0" w:color="auto"/>
              <w:bottom w:val="nil"/>
              <w:right w:val="single" w:sz="4" w:space="0" w:color="auto"/>
            </w:tcBorders>
            <w:hideMark/>
          </w:tcPr>
          <w:p w14:paraId="5AB1686D" w14:textId="77777777" w:rsidR="004D5A62" w:rsidRDefault="004D5A62" w:rsidP="00595699">
            <w:pPr>
              <w:spacing w:after="0" w:line="256" w:lineRule="auto"/>
              <w:rPr>
                <w:ins w:id="3715" w:author="R4-2118074" w:date="2021-11-12T08:43:00Z"/>
                <w:rFonts w:asciiTheme="minorHAnsi" w:eastAsiaTheme="minorEastAsia" w:hAnsiTheme="minorHAnsi" w:cstheme="minorBidi"/>
                <w:lang w:val="en-US" w:eastAsia="zh-CN"/>
              </w:rPr>
            </w:pPr>
          </w:p>
        </w:tc>
        <w:tc>
          <w:tcPr>
            <w:tcW w:w="2321" w:type="dxa"/>
            <w:tcBorders>
              <w:top w:val="single" w:sz="4" w:space="0" w:color="auto"/>
              <w:left w:val="single" w:sz="4" w:space="0" w:color="auto"/>
              <w:bottom w:val="single" w:sz="4" w:space="0" w:color="auto"/>
              <w:right w:val="single" w:sz="4" w:space="0" w:color="auto"/>
            </w:tcBorders>
            <w:hideMark/>
          </w:tcPr>
          <w:p w14:paraId="62FFF1F7" w14:textId="77777777" w:rsidR="004D5A62" w:rsidRDefault="004D5A62" w:rsidP="00595699">
            <w:pPr>
              <w:pStyle w:val="TAL"/>
              <w:spacing w:line="256" w:lineRule="auto"/>
              <w:rPr>
                <w:ins w:id="3716" w:author="R4-2118074" w:date="2021-11-12T08:43:00Z"/>
                <w:rFonts w:eastAsia="Calibri"/>
                <w:vertAlign w:val="superscript"/>
              </w:rPr>
            </w:pPr>
            <w:ins w:id="3717" w:author="R4-2118074" w:date="2021-11-12T08:43:00Z">
              <w:r>
                <w:t>NR_TDD_FR1_C</w:t>
              </w:r>
            </w:ins>
          </w:p>
        </w:tc>
        <w:tc>
          <w:tcPr>
            <w:tcW w:w="1180" w:type="dxa"/>
            <w:vMerge/>
            <w:tcBorders>
              <w:left w:val="single" w:sz="4" w:space="0" w:color="auto"/>
              <w:right w:val="single" w:sz="4" w:space="0" w:color="auto"/>
            </w:tcBorders>
          </w:tcPr>
          <w:p w14:paraId="0FF27ECE" w14:textId="77777777" w:rsidR="004D5A62" w:rsidRDefault="004D5A62" w:rsidP="00595699">
            <w:pPr>
              <w:pStyle w:val="TAC"/>
              <w:spacing w:line="256" w:lineRule="auto"/>
              <w:rPr>
                <w:ins w:id="3718" w:author="R4-2118074" w:date="2021-11-12T08:43:00Z"/>
              </w:rPr>
            </w:pPr>
          </w:p>
        </w:tc>
        <w:tc>
          <w:tcPr>
            <w:tcW w:w="1432" w:type="dxa"/>
            <w:vMerge/>
            <w:tcBorders>
              <w:left w:val="single" w:sz="4" w:space="0" w:color="auto"/>
              <w:right w:val="single" w:sz="4" w:space="0" w:color="auto"/>
            </w:tcBorders>
            <w:hideMark/>
          </w:tcPr>
          <w:p w14:paraId="64F751CA" w14:textId="77777777" w:rsidR="004D5A62" w:rsidRDefault="004D5A62" w:rsidP="00595699">
            <w:pPr>
              <w:rPr>
                <w:ins w:id="3719" w:author="R4-2118074" w:date="2021-11-12T08:43:00Z"/>
              </w:rPr>
            </w:pPr>
          </w:p>
        </w:tc>
        <w:tc>
          <w:tcPr>
            <w:tcW w:w="2005" w:type="dxa"/>
            <w:vMerge/>
            <w:tcBorders>
              <w:left w:val="single" w:sz="4" w:space="0" w:color="auto"/>
              <w:right w:val="single" w:sz="4" w:space="0" w:color="auto"/>
            </w:tcBorders>
            <w:hideMark/>
          </w:tcPr>
          <w:p w14:paraId="7F09B1FB" w14:textId="77777777" w:rsidR="004D5A62" w:rsidRDefault="004D5A62" w:rsidP="00595699">
            <w:pPr>
              <w:spacing w:after="0" w:line="256" w:lineRule="auto"/>
              <w:rPr>
                <w:ins w:id="3720" w:author="R4-2118074" w:date="2021-11-12T08:43:00Z"/>
                <w:rFonts w:asciiTheme="minorHAnsi" w:eastAsiaTheme="minorEastAsia" w:hAnsiTheme="minorHAnsi" w:cstheme="minorBidi"/>
                <w:lang w:val="en-US" w:eastAsia="zh-CN"/>
              </w:rPr>
            </w:pPr>
          </w:p>
        </w:tc>
      </w:tr>
      <w:tr w:rsidR="004D5A62" w14:paraId="53BFDC8B" w14:textId="77777777" w:rsidTr="00595699">
        <w:trPr>
          <w:trHeight w:val="187"/>
          <w:jc w:val="center"/>
          <w:ins w:id="3721" w:author="R4-2118074" w:date="2021-11-12T08:43:00Z"/>
        </w:trPr>
        <w:tc>
          <w:tcPr>
            <w:tcW w:w="1042" w:type="dxa"/>
            <w:tcBorders>
              <w:top w:val="nil"/>
              <w:left w:val="single" w:sz="4" w:space="0" w:color="auto"/>
              <w:bottom w:val="nil"/>
              <w:right w:val="single" w:sz="4" w:space="0" w:color="auto"/>
            </w:tcBorders>
            <w:hideMark/>
          </w:tcPr>
          <w:p w14:paraId="770133AB" w14:textId="77777777" w:rsidR="004D5A62" w:rsidRDefault="004D5A62" w:rsidP="00595699">
            <w:pPr>
              <w:spacing w:after="0" w:line="256" w:lineRule="auto"/>
              <w:rPr>
                <w:ins w:id="3722" w:author="R4-2118074" w:date="2021-11-12T08:43:00Z"/>
                <w:rFonts w:asciiTheme="minorHAnsi" w:eastAsiaTheme="minorEastAsia" w:hAnsiTheme="minorHAnsi" w:cstheme="minorBidi"/>
                <w:lang w:val="en-US" w:eastAsia="zh-CN"/>
              </w:rPr>
            </w:pPr>
          </w:p>
        </w:tc>
        <w:tc>
          <w:tcPr>
            <w:tcW w:w="2321" w:type="dxa"/>
            <w:tcBorders>
              <w:top w:val="single" w:sz="4" w:space="0" w:color="auto"/>
              <w:left w:val="single" w:sz="4" w:space="0" w:color="auto"/>
              <w:bottom w:val="single" w:sz="4" w:space="0" w:color="auto"/>
              <w:right w:val="single" w:sz="4" w:space="0" w:color="auto"/>
            </w:tcBorders>
            <w:hideMark/>
          </w:tcPr>
          <w:p w14:paraId="042826A7" w14:textId="77777777" w:rsidR="004D5A62" w:rsidRDefault="004D5A62" w:rsidP="00595699">
            <w:pPr>
              <w:pStyle w:val="TAL"/>
              <w:spacing w:line="256" w:lineRule="auto"/>
              <w:rPr>
                <w:ins w:id="3723" w:author="R4-2118074" w:date="2021-11-12T08:43:00Z"/>
                <w:rFonts w:eastAsia="Calibri"/>
                <w:vertAlign w:val="superscript"/>
                <w:lang w:val="sv-FI"/>
              </w:rPr>
            </w:pPr>
            <w:ins w:id="3724" w:author="R4-2118074" w:date="2021-11-12T08:43:00Z">
              <w:r>
                <w:rPr>
                  <w:lang w:val="sv-FI"/>
                </w:rPr>
                <w:t>NR_FDD_FR1_D, NR_TDD_FR1_D</w:t>
              </w:r>
            </w:ins>
          </w:p>
        </w:tc>
        <w:tc>
          <w:tcPr>
            <w:tcW w:w="1180" w:type="dxa"/>
            <w:vMerge/>
            <w:tcBorders>
              <w:left w:val="single" w:sz="4" w:space="0" w:color="auto"/>
              <w:right w:val="single" w:sz="4" w:space="0" w:color="auto"/>
            </w:tcBorders>
          </w:tcPr>
          <w:p w14:paraId="135F8E24" w14:textId="77777777" w:rsidR="004D5A62" w:rsidRDefault="004D5A62" w:rsidP="00595699">
            <w:pPr>
              <w:pStyle w:val="TAC"/>
              <w:spacing w:line="256" w:lineRule="auto"/>
              <w:rPr>
                <w:ins w:id="3725" w:author="R4-2118074" w:date="2021-11-12T08:43:00Z"/>
                <w:lang w:val="sv-FI"/>
              </w:rPr>
            </w:pPr>
          </w:p>
        </w:tc>
        <w:tc>
          <w:tcPr>
            <w:tcW w:w="1432" w:type="dxa"/>
            <w:vMerge/>
            <w:tcBorders>
              <w:left w:val="single" w:sz="4" w:space="0" w:color="auto"/>
              <w:right w:val="single" w:sz="4" w:space="0" w:color="auto"/>
            </w:tcBorders>
            <w:hideMark/>
          </w:tcPr>
          <w:p w14:paraId="53DCBAC4" w14:textId="77777777" w:rsidR="004D5A62" w:rsidRDefault="004D5A62" w:rsidP="00595699">
            <w:pPr>
              <w:rPr>
                <w:ins w:id="3726" w:author="R4-2118074" w:date="2021-11-12T08:43:00Z"/>
                <w:lang w:val="sv-FI"/>
              </w:rPr>
            </w:pPr>
          </w:p>
        </w:tc>
        <w:tc>
          <w:tcPr>
            <w:tcW w:w="2005" w:type="dxa"/>
            <w:vMerge/>
            <w:tcBorders>
              <w:left w:val="single" w:sz="4" w:space="0" w:color="auto"/>
              <w:right w:val="single" w:sz="4" w:space="0" w:color="auto"/>
            </w:tcBorders>
            <w:hideMark/>
          </w:tcPr>
          <w:p w14:paraId="55F5DA2D" w14:textId="77777777" w:rsidR="004D5A62" w:rsidRDefault="004D5A62" w:rsidP="00595699">
            <w:pPr>
              <w:spacing w:after="0" w:line="256" w:lineRule="auto"/>
              <w:rPr>
                <w:ins w:id="3727" w:author="R4-2118074" w:date="2021-11-12T08:43:00Z"/>
                <w:rFonts w:asciiTheme="minorHAnsi" w:eastAsiaTheme="minorEastAsia" w:hAnsiTheme="minorHAnsi" w:cstheme="minorBidi"/>
                <w:lang w:val="en-US" w:eastAsia="zh-CN"/>
              </w:rPr>
            </w:pPr>
          </w:p>
        </w:tc>
      </w:tr>
      <w:tr w:rsidR="004D5A62" w14:paraId="7B2CB89D" w14:textId="77777777" w:rsidTr="00595699">
        <w:trPr>
          <w:trHeight w:val="187"/>
          <w:jc w:val="center"/>
          <w:ins w:id="3728" w:author="R4-2118074" w:date="2021-11-12T08:43:00Z"/>
        </w:trPr>
        <w:tc>
          <w:tcPr>
            <w:tcW w:w="1042" w:type="dxa"/>
            <w:tcBorders>
              <w:top w:val="nil"/>
              <w:left w:val="single" w:sz="4" w:space="0" w:color="auto"/>
              <w:bottom w:val="nil"/>
              <w:right w:val="single" w:sz="4" w:space="0" w:color="auto"/>
            </w:tcBorders>
            <w:hideMark/>
          </w:tcPr>
          <w:p w14:paraId="027CA56E" w14:textId="77777777" w:rsidR="004D5A62" w:rsidRDefault="004D5A62" w:rsidP="00595699">
            <w:pPr>
              <w:spacing w:after="0" w:line="256" w:lineRule="auto"/>
              <w:rPr>
                <w:ins w:id="3729" w:author="R4-2118074" w:date="2021-11-12T08:43:00Z"/>
                <w:rFonts w:asciiTheme="minorHAnsi" w:eastAsiaTheme="minorEastAsia" w:hAnsiTheme="minorHAnsi" w:cstheme="minorBidi"/>
                <w:lang w:val="en-US" w:eastAsia="zh-CN"/>
              </w:rPr>
            </w:pPr>
          </w:p>
        </w:tc>
        <w:tc>
          <w:tcPr>
            <w:tcW w:w="2321" w:type="dxa"/>
            <w:tcBorders>
              <w:top w:val="single" w:sz="4" w:space="0" w:color="auto"/>
              <w:left w:val="single" w:sz="4" w:space="0" w:color="auto"/>
              <w:bottom w:val="single" w:sz="4" w:space="0" w:color="auto"/>
              <w:right w:val="single" w:sz="4" w:space="0" w:color="auto"/>
            </w:tcBorders>
            <w:hideMark/>
          </w:tcPr>
          <w:p w14:paraId="02E313C7" w14:textId="77777777" w:rsidR="004D5A62" w:rsidRDefault="004D5A62" w:rsidP="00595699">
            <w:pPr>
              <w:pStyle w:val="TAL"/>
              <w:spacing w:line="256" w:lineRule="auto"/>
              <w:rPr>
                <w:ins w:id="3730" w:author="R4-2118074" w:date="2021-11-12T08:43:00Z"/>
                <w:rFonts w:eastAsia="Calibri"/>
                <w:vertAlign w:val="superscript"/>
                <w:lang w:val="sv-FI"/>
              </w:rPr>
            </w:pPr>
            <w:ins w:id="3731" w:author="R4-2118074" w:date="2021-11-12T08:43:00Z">
              <w:r>
                <w:rPr>
                  <w:lang w:val="sv-FI"/>
                </w:rPr>
                <w:t>NR_FDD_FR1_E, NR_TDD_FR1_E</w:t>
              </w:r>
            </w:ins>
          </w:p>
        </w:tc>
        <w:tc>
          <w:tcPr>
            <w:tcW w:w="1180" w:type="dxa"/>
            <w:vMerge/>
            <w:tcBorders>
              <w:left w:val="single" w:sz="4" w:space="0" w:color="auto"/>
              <w:right w:val="single" w:sz="4" w:space="0" w:color="auto"/>
            </w:tcBorders>
          </w:tcPr>
          <w:p w14:paraId="5C7A7037" w14:textId="77777777" w:rsidR="004D5A62" w:rsidRDefault="004D5A62" w:rsidP="00595699">
            <w:pPr>
              <w:pStyle w:val="TAC"/>
              <w:spacing w:line="256" w:lineRule="auto"/>
              <w:rPr>
                <w:ins w:id="3732" w:author="R4-2118074" w:date="2021-11-12T08:43:00Z"/>
                <w:lang w:val="sv-FI"/>
              </w:rPr>
            </w:pPr>
          </w:p>
        </w:tc>
        <w:tc>
          <w:tcPr>
            <w:tcW w:w="1432" w:type="dxa"/>
            <w:vMerge/>
            <w:tcBorders>
              <w:left w:val="single" w:sz="4" w:space="0" w:color="auto"/>
              <w:right w:val="single" w:sz="4" w:space="0" w:color="auto"/>
            </w:tcBorders>
            <w:hideMark/>
          </w:tcPr>
          <w:p w14:paraId="602FE449" w14:textId="77777777" w:rsidR="004D5A62" w:rsidRDefault="004D5A62" w:rsidP="00595699">
            <w:pPr>
              <w:rPr>
                <w:ins w:id="3733" w:author="R4-2118074" w:date="2021-11-12T08:43:00Z"/>
                <w:lang w:val="sv-FI"/>
              </w:rPr>
            </w:pPr>
          </w:p>
        </w:tc>
        <w:tc>
          <w:tcPr>
            <w:tcW w:w="2005" w:type="dxa"/>
            <w:vMerge/>
            <w:tcBorders>
              <w:left w:val="single" w:sz="4" w:space="0" w:color="auto"/>
              <w:right w:val="single" w:sz="4" w:space="0" w:color="auto"/>
            </w:tcBorders>
            <w:hideMark/>
          </w:tcPr>
          <w:p w14:paraId="2855B5D0" w14:textId="77777777" w:rsidR="004D5A62" w:rsidRDefault="004D5A62" w:rsidP="00595699">
            <w:pPr>
              <w:spacing w:after="0" w:line="256" w:lineRule="auto"/>
              <w:rPr>
                <w:ins w:id="3734" w:author="R4-2118074" w:date="2021-11-12T08:43:00Z"/>
                <w:rFonts w:asciiTheme="minorHAnsi" w:eastAsiaTheme="minorEastAsia" w:hAnsiTheme="minorHAnsi" w:cstheme="minorBidi"/>
                <w:lang w:val="en-US" w:eastAsia="zh-CN"/>
              </w:rPr>
            </w:pPr>
          </w:p>
        </w:tc>
      </w:tr>
      <w:tr w:rsidR="004D5A62" w14:paraId="558CFAE6" w14:textId="77777777" w:rsidTr="00595699">
        <w:trPr>
          <w:trHeight w:val="187"/>
          <w:jc w:val="center"/>
          <w:ins w:id="3735" w:author="R4-2118074" w:date="2021-11-12T08:43:00Z"/>
        </w:trPr>
        <w:tc>
          <w:tcPr>
            <w:tcW w:w="1042" w:type="dxa"/>
            <w:tcBorders>
              <w:top w:val="nil"/>
              <w:left w:val="single" w:sz="4" w:space="0" w:color="auto"/>
              <w:bottom w:val="nil"/>
              <w:right w:val="single" w:sz="4" w:space="0" w:color="auto"/>
            </w:tcBorders>
          </w:tcPr>
          <w:p w14:paraId="7DB346E2" w14:textId="77777777" w:rsidR="004D5A62" w:rsidRDefault="004D5A62" w:rsidP="00595699">
            <w:pPr>
              <w:pStyle w:val="TAL"/>
              <w:spacing w:line="256" w:lineRule="auto"/>
              <w:rPr>
                <w:ins w:id="3736" w:author="R4-2118074" w:date="2021-11-12T08:43:00Z"/>
                <w:rFonts w:eastAsia="Calibri"/>
                <w:vertAlign w:val="superscript"/>
                <w:lang w:val="sv-FI"/>
              </w:rPr>
            </w:pPr>
          </w:p>
        </w:tc>
        <w:tc>
          <w:tcPr>
            <w:tcW w:w="2321" w:type="dxa"/>
            <w:tcBorders>
              <w:top w:val="single" w:sz="4" w:space="0" w:color="auto"/>
              <w:left w:val="single" w:sz="4" w:space="0" w:color="auto"/>
              <w:bottom w:val="single" w:sz="4" w:space="0" w:color="auto"/>
              <w:right w:val="single" w:sz="4" w:space="0" w:color="auto"/>
            </w:tcBorders>
            <w:hideMark/>
          </w:tcPr>
          <w:p w14:paraId="61B34303" w14:textId="77777777" w:rsidR="004D5A62" w:rsidRDefault="004D5A62" w:rsidP="00595699">
            <w:pPr>
              <w:pStyle w:val="TAL"/>
              <w:spacing w:line="256" w:lineRule="auto"/>
              <w:rPr>
                <w:ins w:id="3737" w:author="R4-2118074" w:date="2021-11-12T08:43:00Z"/>
              </w:rPr>
            </w:pPr>
            <w:ins w:id="3738" w:author="R4-2118074" w:date="2021-11-12T08:43:00Z">
              <w:r>
                <w:t>NR_FDD_FR1_F</w:t>
              </w:r>
            </w:ins>
          </w:p>
        </w:tc>
        <w:tc>
          <w:tcPr>
            <w:tcW w:w="1180" w:type="dxa"/>
            <w:vMerge/>
            <w:tcBorders>
              <w:left w:val="single" w:sz="4" w:space="0" w:color="auto"/>
              <w:right w:val="single" w:sz="4" w:space="0" w:color="auto"/>
            </w:tcBorders>
          </w:tcPr>
          <w:p w14:paraId="351EAE1F" w14:textId="77777777" w:rsidR="004D5A62" w:rsidRDefault="004D5A62" w:rsidP="00595699">
            <w:pPr>
              <w:pStyle w:val="TAC"/>
              <w:spacing w:line="256" w:lineRule="auto"/>
              <w:rPr>
                <w:ins w:id="3739" w:author="R4-2118074" w:date="2021-11-12T08:43:00Z"/>
              </w:rPr>
            </w:pPr>
          </w:p>
        </w:tc>
        <w:tc>
          <w:tcPr>
            <w:tcW w:w="1432" w:type="dxa"/>
            <w:vMerge/>
            <w:tcBorders>
              <w:left w:val="single" w:sz="4" w:space="0" w:color="auto"/>
              <w:right w:val="single" w:sz="4" w:space="0" w:color="auto"/>
            </w:tcBorders>
          </w:tcPr>
          <w:p w14:paraId="750AA18B" w14:textId="77777777" w:rsidR="004D5A62" w:rsidRDefault="004D5A62" w:rsidP="00595699">
            <w:pPr>
              <w:pStyle w:val="TAC"/>
              <w:spacing w:line="256" w:lineRule="auto"/>
              <w:rPr>
                <w:ins w:id="3740" w:author="R4-2118074" w:date="2021-11-12T08:43:00Z"/>
                <w:rFonts w:eastAsia="Calibri"/>
              </w:rPr>
            </w:pPr>
          </w:p>
        </w:tc>
        <w:tc>
          <w:tcPr>
            <w:tcW w:w="2005" w:type="dxa"/>
            <w:vMerge/>
            <w:tcBorders>
              <w:left w:val="single" w:sz="4" w:space="0" w:color="auto"/>
              <w:right w:val="single" w:sz="4" w:space="0" w:color="auto"/>
            </w:tcBorders>
          </w:tcPr>
          <w:p w14:paraId="33E439DF" w14:textId="77777777" w:rsidR="004D5A62" w:rsidRDefault="004D5A62" w:rsidP="00595699">
            <w:pPr>
              <w:pStyle w:val="TAC"/>
              <w:spacing w:line="256" w:lineRule="auto"/>
              <w:rPr>
                <w:ins w:id="3741" w:author="R4-2118074" w:date="2021-11-12T08:43:00Z"/>
                <w:rFonts w:eastAsia="Calibri"/>
              </w:rPr>
            </w:pPr>
          </w:p>
        </w:tc>
      </w:tr>
      <w:tr w:rsidR="004D5A62" w14:paraId="52FFF091" w14:textId="77777777" w:rsidTr="00595699">
        <w:trPr>
          <w:trHeight w:val="187"/>
          <w:jc w:val="center"/>
          <w:ins w:id="3742" w:author="R4-2118074" w:date="2021-11-12T08:43:00Z"/>
        </w:trPr>
        <w:tc>
          <w:tcPr>
            <w:tcW w:w="1042" w:type="dxa"/>
            <w:tcBorders>
              <w:top w:val="nil"/>
              <w:left w:val="single" w:sz="4" w:space="0" w:color="auto"/>
              <w:bottom w:val="nil"/>
              <w:right w:val="single" w:sz="4" w:space="0" w:color="auto"/>
            </w:tcBorders>
            <w:hideMark/>
          </w:tcPr>
          <w:p w14:paraId="1C82300F" w14:textId="77777777" w:rsidR="004D5A62" w:rsidRDefault="004D5A62" w:rsidP="00595699">
            <w:pPr>
              <w:rPr>
                <w:ins w:id="3743" w:author="R4-2118074" w:date="2021-11-12T08:43:00Z"/>
                <w:rFonts w:eastAsia="Calibri"/>
              </w:rPr>
            </w:pPr>
          </w:p>
        </w:tc>
        <w:tc>
          <w:tcPr>
            <w:tcW w:w="2321" w:type="dxa"/>
            <w:tcBorders>
              <w:top w:val="single" w:sz="4" w:space="0" w:color="auto"/>
              <w:left w:val="single" w:sz="4" w:space="0" w:color="auto"/>
              <w:bottom w:val="single" w:sz="4" w:space="0" w:color="auto"/>
              <w:right w:val="single" w:sz="4" w:space="0" w:color="auto"/>
            </w:tcBorders>
            <w:hideMark/>
          </w:tcPr>
          <w:p w14:paraId="497A7582" w14:textId="77777777" w:rsidR="004D5A62" w:rsidRDefault="004D5A62" w:rsidP="00595699">
            <w:pPr>
              <w:pStyle w:val="TAL"/>
              <w:spacing w:line="256" w:lineRule="auto"/>
              <w:rPr>
                <w:ins w:id="3744" w:author="R4-2118074" w:date="2021-11-12T08:43:00Z"/>
                <w:rFonts w:eastAsia="Calibri"/>
                <w:vertAlign w:val="superscript"/>
              </w:rPr>
            </w:pPr>
            <w:ins w:id="3745" w:author="R4-2118074" w:date="2021-11-12T08:43:00Z">
              <w:r>
                <w:t>NR_FDD_FR1_G</w:t>
              </w:r>
            </w:ins>
          </w:p>
        </w:tc>
        <w:tc>
          <w:tcPr>
            <w:tcW w:w="1180" w:type="dxa"/>
            <w:vMerge/>
            <w:tcBorders>
              <w:left w:val="single" w:sz="4" w:space="0" w:color="auto"/>
              <w:right w:val="single" w:sz="4" w:space="0" w:color="auto"/>
            </w:tcBorders>
          </w:tcPr>
          <w:p w14:paraId="79FACFB2" w14:textId="77777777" w:rsidR="004D5A62" w:rsidRDefault="004D5A62" w:rsidP="00595699">
            <w:pPr>
              <w:pStyle w:val="TAC"/>
              <w:spacing w:line="256" w:lineRule="auto"/>
              <w:rPr>
                <w:ins w:id="3746" w:author="R4-2118074" w:date="2021-11-12T08:43:00Z"/>
              </w:rPr>
            </w:pPr>
          </w:p>
        </w:tc>
        <w:tc>
          <w:tcPr>
            <w:tcW w:w="1432" w:type="dxa"/>
            <w:vMerge/>
            <w:tcBorders>
              <w:left w:val="single" w:sz="4" w:space="0" w:color="auto"/>
              <w:right w:val="single" w:sz="4" w:space="0" w:color="auto"/>
            </w:tcBorders>
            <w:hideMark/>
          </w:tcPr>
          <w:p w14:paraId="25FEC6D8" w14:textId="77777777" w:rsidR="004D5A62" w:rsidRDefault="004D5A62" w:rsidP="00595699">
            <w:pPr>
              <w:rPr>
                <w:ins w:id="3747" w:author="R4-2118074" w:date="2021-11-12T08:43:00Z"/>
              </w:rPr>
            </w:pPr>
          </w:p>
        </w:tc>
        <w:tc>
          <w:tcPr>
            <w:tcW w:w="2005" w:type="dxa"/>
            <w:vMerge/>
            <w:tcBorders>
              <w:left w:val="single" w:sz="4" w:space="0" w:color="auto"/>
              <w:right w:val="single" w:sz="4" w:space="0" w:color="auto"/>
            </w:tcBorders>
            <w:hideMark/>
          </w:tcPr>
          <w:p w14:paraId="3A1F0497" w14:textId="77777777" w:rsidR="004D5A62" w:rsidRDefault="004D5A62" w:rsidP="00595699">
            <w:pPr>
              <w:spacing w:after="0" w:line="256" w:lineRule="auto"/>
              <w:rPr>
                <w:ins w:id="3748" w:author="R4-2118074" w:date="2021-11-12T08:43:00Z"/>
                <w:rFonts w:asciiTheme="minorHAnsi" w:eastAsiaTheme="minorEastAsia" w:hAnsiTheme="minorHAnsi" w:cstheme="minorBidi"/>
                <w:lang w:val="en-US" w:eastAsia="zh-CN"/>
              </w:rPr>
            </w:pPr>
          </w:p>
        </w:tc>
      </w:tr>
      <w:tr w:rsidR="004D5A62" w14:paraId="1842BB7E" w14:textId="77777777" w:rsidTr="00595699">
        <w:trPr>
          <w:trHeight w:val="187"/>
          <w:jc w:val="center"/>
          <w:ins w:id="3749" w:author="R4-2118074" w:date="2021-11-12T08:43:00Z"/>
        </w:trPr>
        <w:tc>
          <w:tcPr>
            <w:tcW w:w="1042" w:type="dxa"/>
            <w:tcBorders>
              <w:top w:val="nil"/>
              <w:left w:val="single" w:sz="4" w:space="0" w:color="auto"/>
              <w:bottom w:val="nil"/>
              <w:right w:val="single" w:sz="4" w:space="0" w:color="auto"/>
            </w:tcBorders>
            <w:hideMark/>
          </w:tcPr>
          <w:p w14:paraId="3FBCD11A" w14:textId="77777777" w:rsidR="004D5A62" w:rsidRDefault="004D5A62" w:rsidP="00595699">
            <w:pPr>
              <w:spacing w:after="0" w:line="256" w:lineRule="auto"/>
              <w:rPr>
                <w:ins w:id="3750" w:author="R4-2118074" w:date="2021-11-12T08:43:00Z"/>
                <w:rFonts w:asciiTheme="minorHAnsi" w:eastAsiaTheme="minorEastAsia" w:hAnsiTheme="minorHAnsi" w:cstheme="minorBidi"/>
                <w:lang w:val="en-US" w:eastAsia="zh-CN"/>
              </w:rPr>
            </w:pPr>
          </w:p>
        </w:tc>
        <w:tc>
          <w:tcPr>
            <w:tcW w:w="2321" w:type="dxa"/>
            <w:tcBorders>
              <w:top w:val="single" w:sz="4" w:space="0" w:color="auto"/>
              <w:left w:val="single" w:sz="4" w:space="0" w:color="auto"/>
              <w:bottom w:val="single" w:sz="4" w:space="0" w:color="auto"/>
              <w:right w:val="single" w:sz="4" w:space="0" w:color="auto"/>
            </w:tcBorders>
            <w:hideMark/>
          </w:tcPr>
          <w:p w14:paraId="49AEB7E6" w14:textId="77777777" w:rsidR="004D5A62" w:rsidRDefault="004D5A62" w:rsidP="00595699">
            <w:pPr>
              <w:pStyle w:val="TAL"/>
              <w:spacing w:line="256" w:lineRule="auto"/>
              <w:rPr>
                <w:ins w:id="3751" w:author="R4-2118074" w:date="2021-11-12T08:43:00Z"/>
                <w:rFonts w:eastAsia="Calibri"/>
                <w:vertAlign w:val="superscript"/>
              </w:rPr>
            </w:pPr>
            <w:ins w:id="3752" w:author="R4-2118074" w:date="2021-11-12T08:43:00Z">
              <w:r>
                <w:t>NR_FDD_FR1_H</w:t>
              </w:r>
            </w:ins>
          </w:p>
        </w:tc>
        <w:tc>
          <w:tcPr>
            <w:tcW w:w="1180" w:type="dxa"/>
            <w:vMerge/>
            <w:tcBorders>
              <w:left w:val="single" w:sz="4" w:space="0" w:color="auto"/>
              <w:bottom w:val="single" w:sz="4" w:space="0" w:color="auto"/>
              <w:right w:val="single" w:sz="4" w:space="0" w:color="auto"/>
            </w:tcBorders>
          </w:tcPr>
          <w:p w14:paraId="4ED1CA25" w14:textId="77777777" w:rsidR="004D5A62" w:rsidRDefault="004D5A62" w:rsidP="00595699">
            <w:pPr>
              <w:pStyle w:val="TAC"/>
              <w:spacing w:line="256" w:lineRule="auto"/>
              <w:rPr>
                <w:ins w:id="3753" w:author="R4-2118074" w:date="2021-11-12T08:43:00Z"/>
              </w:rPr>
            </w:pPr>
          </w:p>
        </w:tc>
        <w:tc>
          <w:tcPr>
            <w:tcW w:w="1432" w:type="dxa"/>
            <w:vMerge/>
            <w:tcBorders>
              <w:left w:val="single" w:sz="4" w:space="0" w:color="auto"/>
              <w:bottom w:val="single" w:sz="4" w:space="0" w:color="auto"/>
              <w:right w:val="single" w:sz="4" w:space="0" w:color="auto"/>
            </w:tcBorders>
            <w:hideMark/>
          </w:tcPr>
          <w:p w14:paraId="6144D43E" w14:textId="77777777" w:rsidR="004D5A62" w:rsidRDefault="004D5A62" w:rsidP="00595699">
            <w:pPr>
              <w:rPr>
                <w:ins w:id="3754" w:author="R4-2118074" w:date="2021-11-12T08:43:00Z"/>
              </w:rPr>
            </w:pPr>
          </w:p>
        </w:tc>
        <w:tc>
          <w:tcPr>
            <w:tcW w:w="2005" w:type="dxa"/>
            <w:vMerge/>
            <w:tcBorders>
              <w:left w:val="single" w:sz="4" w:space="0" w:color="auto"/>
              <w:bottom w:val="single" w:sz="4" w:space="0" w:color="auto"/>
              <w:right w:val="single" w:sz="4" w:space="0" w:color="auto"/>
            </w:tcBorders>
            <w:hideMark/>
          </w:tcPr>
          <w:p w14:paraId="288F3075" w14:textId="77777777" w:rsidR="004D5A62" w:rsidRDefault="004D5A62" w:rsidP="00595699">
            <w:pPr>
              <w:spacing w:after="0" w:line="256" w:lineRule="auto"/>
              <w:rPr>
                <w:ins w:id="3755" w:author="R4-2118074" w:date="2021-11-12T08:43:00Z"/>
                <w:rFonts w:asciiTheme="minorHAnsi" w:eastAsiaTheme="minorEastAsia" w:hAnsiTheme="minorHAnsi" w:cstheme="minorBidi"/>
                <w:lang w:val="en-US" w:eastAsia="zh-CN"/>
              </w:rPr>
            </w:pPr>
          </w:p>
        </w:tc>
      </w:tr>
      <w:tr w:rsidR="004D5A62" w14:paraId="07868DA0" w14:textId="77777777" w:rsidTr="00595699">
        <w:trPr>
          <w:trHeight w:val="187"/>
          <w:jc w:val="center"/>
          <w:ins w:id="3756" w:author="R4-2118074" w:date="2021-11-12T08:43:00Z"/>
        </w:trPr>
        <w:tc>
          <w:tcPr>
            <w:tcW w:w="1042" w:type="dxa"/>
            <w:tcBorders>
              <w:top w:val="nil"/>
              <w:left w:val="single" w:sz="4" w:space="0" w:color="auto"/>
              <w:bottom w:val="nil"/>
              <w:right w:val="single" w:sz="4" w:space="0" w:color="auto"/>
            </w:tcBorders>
          </w:tcPr>
          <w:p w14:paraId="531F9316" w14:textId="77777777" w:rsidR="004D5A62" w:rsidRDefault="004D5A62" w:rsidP="00595699">
            <w:pPr>
              <w:pStyle w:val="TAL"/>
              <w:spacing w:line="256" w:lineRule="auto"/>
              <w:rPr>
                <w:ins w:id="3757" w:author="R4-2118074" w:date="2021-11-12T08:43:00Z"/>
                <w:rFonts w:eastAsia="Calibri"/>
                <w:vertAlign w:val="superscript"/>
              </w:rPr>
            </w:pPr>
          </w:p>
        </w:tc>
        <w:tc>
          <w:tcPr>
            <w:tcW w:w="2321" w:type="dxa"/>
            <w:tcBorders>
              <w:top w:val="single" w:sz="4" w:space="0" w:color="auto"/>
              <w:left w:val="single" w:sz="4" w:space="0" w:color="auto"/>
              <w:bottom w:val="single" w:sz="4" w:space="0" w:color="auto"/>
              <w:right w:val="single" w:sz="4" w:space="0" w:color="auto"/>
            </w:tcBorders>
            <w:hideMark/>
          </w:tcPr>
          <w:p w14:paraId="7D5A8350" w14:textId="77777777" w:rsidR="004D5A62" w:rsidRDefault="004D5A62" w:rsidP="00595699">
            <w:pPr>
              <w:pStyle w:val="TAL"/>
              <w:spacing w:line="256" w:lineRule="auto"/>
              <w:rPr>
                <w:ins w:id="3758" w:author="R4-2118074" w:date="2021-11-12T08:43:00Z"/>
                <w:rFonts w:eastAsia="Calibri"/>
                <w:vertAlign w:val="superscript"/>
              </w:rPr>
            </w:pPr>
            <w:ins w:id="3759" w:author="R4-2118074" w:date="2021-11-12T08:43:00Z">
              <w:r>
                <w:t xml:space="preserve">NR_FDD_FR1_A, NR_TDD_FR1_A </w:t>
              </w:r>
              <w:r>
                <w:rPr>
                  <w:vertAlign w:val="superscript"/>
                </w:rPr>
                <w:t>NOTE 5</w:t>
              </w:r>
            </w:ins>
          </w:p>
        </w:tc>
        <w:tc>
          <w:tcPr>
            <w:tcW w:w="1180" w:type="dxa"/>
            <w:vMerge w:val="restart"/>
            <w:tcBorders>
              <w:top w:val="single" w:sz="4" w:space="0" w:color="auto"/>
              <w:left w:val="single" w:sz="4" w:space="0" w:color="auto"/>
              <w:right w:val="single" w:sz="4" w:space="0" w:color="auto"/>
            </w:tcBorders>
            <w:hideMark/>
          </w:tcPr>
          <w:p w14:paraId="146C897A" w14:textId="77777777" w:rsidR="004D5A62" w:rsidRDefault="004D5A62" w:rsidP="00595699">
            <w:pPr>
              <w:pStyle w:val="TAC"/>
              <w:spacing w:line="256" w:lineRule="auto"/>
              <w:rPr>
                <w:ins w:id="3760" w:author="R4-2118074" w:date="2021-11-12T08:43:00Z"/>
              </w:rPr>
            </w:pPr>
            <w:ins w:id="3761" w:author="R4-2118074" w:date="2021-11-12T08:43:00Z">
              <w:r>
                <w:rPr>
                  <w:rFonts w:eastAsia="Calibri"/>
                </w:rPr>
                <w:t>3,6</w:t>
              </w:r>
            </w:ins>
          </w:p>
        </w:tc>
        <w:tc>
          <w:tcPr>
            <w:tcW w:w="1432" w:type="dxa"/>
            <w:vMerge w:val="restart"/>
            <w:tcBorders>
              <w:top w:val="single" w:sz="4" w:space="0" w:color="auto"/>
              <w:left w:val="single" w:sz="4" w:space="0" w:color="auto"/>
              <w:right w:val="single" w:sz="4" w:space="0" w:color="auto"/>
            </w:tcBorders>
            <w:hideMark/>
          </w:tcPr>
          <w:p w14:paraId="22E2D913" w14:textId="77777777" w:rsidR="004D5A62" w:rsidRDefault="004D5A62" w:rsidP="00595699">
            <w:pPr>
              <w:pStyle w:val="TAC"/>
              <w:spacing w:line="256" w:lineRule="auto"/>
              <w:rPr>
                <w:ins w:id="3762" w:author="R4-2118074" w:date="2021-11-12T08:43:00Z"/>
              </w:rPr>
            </w:pPr>
            <w:ins w:id="3763" w:author="R4-2118074" w:date="2021-11-12T08:43:00Z">
              <w:r>
                <w:t>dBm/38.16 MHz</w:t>
              </w:r>
            </w:ins>
          </w:p>
        </w:tc>
        <w:tc>
          <w:tcPr>
            <w:tcW w:w="2005" w:type="dxa"/>
            <w:vMerge w:val="restart"/>
            <w:tcBorders>
              <w:top w:val="single" w:sz="4" w:space="0" w:color="auto"/>
              <w:left w:val="single" w:sz="4" w:space="0" w:color="auto"/>
              <w:right w:val="single" w:sz="4" w:space="0" w:color="auto"/>
            </w:tcBorders>
            <w:hideMark/>
          </w:tcPr>
          <w:p w14:paraId="73AE79E0" w14:textId="77777777" w:rsidR="004D5A62" w:rsidRDefault="004D5A62" w:rsidP="00595699">
            <w:pPr>
              <w:pStyle w:val="TAC"/>
              <w:spacing w:line="256" w:lineRule="auto"/>
              <w:rPr>
                <w:ins w:id="3764" w:author="R4-2118074" w:date="2021-11-12T08:43:00Z"/>
                <w:rFonts w:eastAsia="Calibri"/>
              </w:rPr>
            </w:pPr>
            <w:ins w:id="3765" w:author="R4-2118074" w:date="2021-11-12T08:43:00Z">
              <w:r>
                <w:rPr>
                  <w:rFonts w:eastAsia="Calibri"/>
                </w:rPr>
                <w:t>-68.18</w:t>
              </w:r>
            </w:ins>
          </w:p>
        </w:tc>
      </w:tr>
      <w:tr w:rsidR="004D5A62" w14:paraId="0A373E21" w14:textId="77777777" w:rsidTr="00595699">
        <w:trPr>
          <w:trHeight w:val="187"/>
          <w:jc w:val="center"/>
          <w:ins w:id="3766" w:author="R4-2118074" w:date="2021-11-12T08:43:00Z"/>
        </w:trPr>
        <w:tc>
          <w:tcPr>
            <w:tcW w:w="1042" w:type="dxa"/>
            <w:tcBorders>
              <w:top w:val="nil"/>
              <w:left w:val="single" w:sz="4" w:space="0" w:color="auto"/>
              <w:bottom w:val="nil"/>
              <w:right w:val="single" w:sz="4" w:space="0" w:color="auto"/>
            </w:tcBorders>
          </w:tcPr>
          <w:p w14:paraId="4FF3E15B" w14:textId="77777777" w:rsidR="004D5A62" w:rsidRDefault="004D5A62" w:rsidP="00595699">
            <w:pPr>
              <w:pStyle w:val="TAL"/>
              <w:spacing w:line="256" w:lineRule="auto"/>
              <w:rPr>
                <w:ins w:id="3767" w:author="R4-2118074" w:date="2021-11-12T08:43:00Z"/>
                <w:rFonts w:eastAsia="Calibri"/>
                <w:vertAlign w:val="superscript"/>
              </w:rPr>
            </w:pPr>
          </w:p>
        </w:tc>
        <w:tc>
          <w:tcPr>
            <w:tcW w:w="2321" w:type="dxa"/>
            <w:tcBorders>
              <w:top w:val="single" w:sz="4" w:space="0" w:color="auto"/>
              <w:left w:val="single" w:sz="4" w:space="0" w:color="auto"/>
              <w:bottom w:val="single" w:sz="4" w:space="0" w:color="auto"/>
              <w:right w:val="single" w:sz="4" w:space="0" w:color="auto"/>
            </w:tcBorders>
            <w:hideMark/>
          </w:tcPr>
          <w:p w14:paraId="5A193CAB" w14:textId="77777777" w:rsidR="004D5A62" w:rsidRDefault="004D5A62" w:rsidP="00595699">
            <w:pPr>
              <w:pStyle w:val="TAL"/>
              <w:spacing w:line="256" w:lineRule="auto"/>
              <w:rPr>
                <w:ins w:id="3768" w:author="R4-2118074" w:date="2021-11-12T08:43:00Z"/>
                <w:rFonts w:eastAsia="Calibri"/>
                <w:vertAlign w:val="superscript"/>
              </w:rPr>
            </w:pPr>
            <w:ins w:id="3769" w:author="R4-2118074" w:date="2021-11-12T08:43:00Z">
              <w:r>
                <w:t>NR_FDD_FR1_B</w:t>
              </w:r>
            </w:ins>
          </w:p>
        </w:tc>
        <w:tc>
          <w:tcPr>
            <w:tcW w:w="1180" w:type="dxa"/>
            <w:vMerge/>
            <w:tcBorders>
              <w:left w:val="single" w:sz="4" w:space="0" w:color="auto"/>
              <w:right w:val="single" w:sz="4" w:space="0" w:color="auto"/>
            </w:tcBorders>
          </w:tcPr>
          <w:p w14:paraId="15395972" w14:textId="77777777" w:rsidR="004D5A62" w:rsidRDefault="004D5A62" w:rsidP="00595699">
            <w:pPr>
              <w:pStyle w:val="TAC"/>
              <w:spacing w:line="256" w:lineRule="auto"/>
              <w:rPr>
                <w:ins w:id="3770" w:author="R4-2118074" w:date="2021-11-12T08:43:00Z"/>
              </w:rPr>
            </w:pPr>
          </w:p>
        </w:tc>
        <w:tc>
          <w:tcPr>
            <w:tcW w:w="1432" w:type="dxa"/>
            <w:vMerge/>
            <w:tcBorders>
              <w:left w:val="single" w:sz="4" w:space="0" w:color="auto"/>
              <w:right w:val="single" w:sz="4" w:space="0" w:color="auto"/>
            </w:tcBorders>
          </w:tcPr>
          <w:p w14:paraId="54291E6A" w14:textId="77777777" w:rsidR="004D5A62" w:rsidRDefault="004D5A62" w:rsidP="00595699">
            <w:pPr>
              <w:pStyle w:val="TAC"/>
              <w:spacing w:line="256" w:lineRule="auto"/>
              <w:rPr>
                <w:ins w:id="3771" w:author="R4-2118074" w:date="2021-11-12T08:43:00Z"/>
                <w:rFonts w:eastAsia="Calibri"/>
              </w:rPr>
            </w:pPr>
          </w:p>
        </w:tc>
        <w:tc>
          <w:tcPr>
            <w:tcW w:w="2005" w:type="dxa"/>
            <w:vMerge/>
            <w:tcBorders>
              <w:left w:val="single" w:sz="4" w:space="0" w:color="auto"/>
              <w:right w:val="single" w:sz="4" w:space="0" w:color="auto"/>
            </w:tcBorders>
          </w:tcPr>
          <w:p w14:paraId="4880A498" w14:textId="77777777" w:rsidR="004D5A62" w:rsidRDefault="004D5A62" w:rsidP="00595699">
            <w:pPr>
              <w:pStyle w:val="TAC"/>
              <w:spacing w:line="256" w:lineRule="auto"/>
              <w:rPr>
                <w:ins w:id="3772" w:author="R4-2118074" w:date="2021-11-12T08:43:00Z"/>
                <w:rFonts w:eastAsia="Calibri"/>
              </w:rPr>
            </w:pPr>
          </w:p>
        </w:tc>
      </w:tr>
      <w:tr w:rsidR="004D5A62" w14:paraId="37ED3967" w14:textId="77777777" w:rsidTr="00595699">
        <w:trPr>
          <w:trHeight w:val="187"/>
          <w:jc w:val="center"/>
          <w:ins w:id="3773" w:author="R4-2118074" w:date="2021-11-12T08:43:00Z"/>
        </w:trPr>
        <w:tc>
          <w:tcPr>
            <w:tcW w:w="1042" w:type="dxa"/>
            <w:tcBorders>
              <w:top w:val="nil"/>
              <w:left w:val="single" w:sz="4" w:space="0" w:color="auto"/>
              <w:bottom w:val="nil"/>
              <w:right w:val="single" w:sz="4" w:space="0" w:color="auto"/>
            </w:tcBorders>
          </w:tcPr>
          <w:p w14:paraId="0457227A" w14:textId="77777777" w:rsidR="004D5A62" w:rsidRDefault="004D5A62" w:rsidP="00595699">
            <w:pPr>
              <w:pStyle w:val="TAL"/>
              <w:spacing w:line="256" w:lineRule="auto"/>
              <w:rPr>
                <w:ins w:id="3774" w:author="R4-2118074" w:date="2021-11-12T08:43:00Z"/>
                <w:rFonts w:eastAsia="Calibri"/>
                <w:vertAlign w:val="superscript"/>
              </w:rPr>
            </w:pPr>
          </w:p>
        </w:tc>
        <w:tc>
          <w:tcPr>
            <w:tcW w:w="2321" w:type="dxa"/>
            <w:tcBorders>
              <w:top w:val="single" w:sz="4" w:space="0" w:color="auto"/>
              <w:left w:val="single" w:sz="4" w:space="0" w:color="auto"/>
              <w:bottom w:val="single" w:sz="4" w:space="0" w:color="auto"/>
              <w:right w:val="single" w:sz="4" w:space="0" w:color="auto"/>
            </w:tcBorders>
            <w:hideMark/>
          </w:tcPr>
          <w:p w14:paraId="1DD2556C" w14:textId="77777777" w:rsidR="004D5A62" w:rsidRDefault="004D5A62" w:rsidP="00595699">
            <w:pPr>
              <w:pStyle w:val="TAL"/>
              <w:spacing w:line="256" w:lineRule="auto"/>
              <w:rPr>
                <w:ins w:id="3775" w:author="R4-2118074" w:date="2021-11-12T08:43:00Z"/>
                <w:rFonts w:eastAsia="Calibri"/>
                <w:vertAlign w:val="superscript"/>
              </w:rPr>
            </w:pPr>
            <w:ins w:id="3776" w:author="R4-2118074" w:date="2021-11-12T08:43:00Z">
              <w:r>
                <w:t>NR_TDD_FR1_C</w:t>
              </w:r>
            </w:ins>
          </w:p>
        </w:tc>
        <w:tc>
          <w:tcPr>
            <w:tcW w:w="1180" w:type="dxa"/>
            <w:vMerge/>
            <w:tcBorders>
              <w:left w:val="single" w:sz="4" w:space="0" w:color="auto"/>
              <w:right w:val="single" w:sz="4" w:space="0" w:color="auto"/>
            </w:tcBorders>
          </w:tcPr>
          <w:p w14:paraId="2923E56E" w14:textId="77777777" w:rsidR="004D5A62" w:rsidRDefault="004D5A62" w:rsidP="00595699">
            <w:pPr>
              <w:pStyle w:val="TAC"/>
              <w:spacing w:line="256" w:lineRule="auto"/>
              <w:rPr>
                <w:ins w:id="3777" w:author="R4-2118074" w:date="2021-11-12T08:43:00Z"/>
              </w:rPr>
            </w:pPr>
          </w:p>
        </w:tc>
        <w:tc>
          <w:tcPr>
            <w:tcW w:w="1432" w:type="dxa"/>
            <w:vMerge/>
            <w:tcBorders>
              <w:left w:val="single" w:sz="4" w:space="0" w:color="auto"/>
              <w:right w:val="single" w:sz="4" w:space="0" w:color="auto"/>
            </w:tcBorders>
          </w:tcPr>
          <w:p w14:paraId="61257497" w14:textId="77777777" w:rsidR="004D5A62" w:rsidRDefault="004D5A62" w:rsidP="00595699">
            <w:pPr>
              <w:pStyle w:val="TAC"/>
              <w:spacing w:line="256" w:lineRule="auto"/>
              <w:rPr>
                <w:ins w:id="3778" w:author="R4-2118074" w:date="2021-11-12T08:43:00Z"/>
                <w:rFonts w:eastAsia="Calibri"/>
              </w:rPr>
            </w:pPr>
          </w:p>
        </w:tc>
        <w:tc>
          <w:tcPr>
            <w:tcW w:w="2005" w:type="dxa"/>
            <w:vMerge/>
            <w:tcBorders>
              <w:left w:val="single" w:sz="4" w:space="0" w:color="auto"/>
              <w:right w:val="single" w:sz="4" w:space="0" w:color="auto"/>
            </w:tcBorders>
          </w:tcPr>
          <w:p w14:paraId="74F6B791" w14:textId="77777777" w:rsidR="004D5A62" w:rsidRDefault="004D5A62" w:rsidP="00595699">
            <w:pPr>
              <w:pStyle w:val="TAC"/>
              <w:spacing w:line="256" w:lineRule="auto"/>
              <w:rPr>
                <w:ins w:id="3779" w:author="R4-2118074" w:date="2021-11-12T08:43:00Z"/>
                <w:rFonts w:eastAsia="Calibri"/>
              </w:rPr>
            </w:pPr>
          </w:p>
        </w:tc>
      </w:tr>
      <w:tr w:rsidR="004D5A62" w14:paraId="5144E84A" w14:textId="77777777" w:rsidTr="00595699">
        <w:trPr>
          <w:trHeight w:val="187"/>
          <w:jc w:val="center"/>
          <w:ins w:id="3780" w:author="R4-2118074" w:date="2021-11-12T08:43:00Z"/>
        </w:trPr>
        <w:tc>
          <w:tcPr>
            <w:tcW w:w="1042" w:type="dxa"/>
            <w:tcBorders>
              <w:top w:val="nil"/>
              <w:left w:val="single" w:sz="4" w:space="0" w:color="auto"/>
              <w:bottom w:val="nil"/>
              <w:right w:val="single" w:sz="4" w:space="0" w:color="auto"/>
            </w:tcBorders>
          </w:tcPr>
          <w:p w14:paraId="22BFE47C" w14:textId="77777777" w:rsidR="004D5A62" w:rsidRDefault="004D5A62" w:rsidP="00595699">
            <w:pPr>
              <w:pStyle w:val="TAL"/>
              <w:spacing w:line="256" w:lineRule="auto"/>
              <w:rPr>
                <w:ins w:id="3781" w:author="R4-2118074" w:date="2021-11-12T08:43:00Z"/>
                <w:rFonts w:eastAsia="Calibri"/>
                <w:vertAlign w:val="superscript"/>
              </w:rPr>
            </w:pPr>
          </w:p>
        </w:tc>
        <w:tc>
          <w:tcPr>
            <w:tcW w:w="2321" w:type="dxa"/>
            <w:tcBorders>
              <w:top w:val="single" w:sz="4" w:space="0" w:color="auto"/>
              <w:left w:val="single" w:sz="4" w:space="0" w:color="auto"/>
              <w:bottom w:val="single" w:sz="4" w:space="0" w:color="auto"/>
              <w:right w:val="single" w:sz="4" w:space="0" w:color="auto"/>
            </w:tcBorders>
            <w:hideMark/>
          </w:tcPr>
          <w:p w14:paraId="36AD2823" w14:textId="77777777" w:rsidR="004D5A62" w:rsidRDefault="004D5A62" w:rsidP="00595699">
            <w:pPr>
              <w:pStyle w:val="TAL"/>
              <w:spacing w:line="256" w:lineRule="auto"/>
              <w:rPr>
                <w:ins w:id="3782" w:author="R4-2118074" w:date="2021-11-12T08:43:00Z"/>
                <w:rFonts w:eastAsia="Calibri"/>
                <w:vertAlign w:val="superscript"/>
                <w:lang w:val="sv-FI"/>
              </w:rPr>
            </w:pPr>
            <w:ins w:id="3783" w:author="R4-2118074" w:date="2021-11-12T08:43:00Z">
              <w:r>
                <w:rPr>
                  <w:lang w:val="sv-FI"/>
                </w:rPr>
                <w:t>NR_FDD_FR1_D, NR_TDD_FR1_D</w:t>
              </w:r>
            </w:ins>
          </w:p>
        </w:tc>
        <w:tc>
          <w:tcPr>
            <w:tcW w:w="1180" w:type="dxa"/>
            <w:vMerge/>
            <w:tcBorders>
              <w:left w:val="single" w:sz="4" w:space="0" w:color="auto"/>
              <w:right w:val="single" w:sz="4" w:space="0" w:color="auto"/>
            </w:tcBorders>
          </w:tcPr>
          <w:p w14:paraId="2BE99E4F" w14:textId="77777777" w:rsidR="004D5A62" w:rsidRDefault="004D5A62" w:rsidP="00595699">
            <w:pPr>
              <w:pStyle w:val="TAC"/>
              <w:spacing w:line="256" w:lineRule="auto"/>
              <w:rPr>
                <w:ins w:id="3784" w:author="R4-2118074" w:date="2021-11-12T08:43:00Z"/>
                <w:lang w:val="sv-FI"/>
              </w:rPr>
            </w:pPr>
          </w:p>
        </w:tc>
        <w:tc>
          <w:tcPr>
            <w:tcW w:w="1432" w:type="dxa"/>
            <w:vMerge/>
            <w:tcBorders>
              <w:left w:val="single" w:sz="4" w:space="0" w:color="auto"/>
              <w:right w:val="single" w:sz="4" w:space="0" w:color="auto"/>
            </w:tcBorders>
          </w:tcPr>
          <w:p w14:paraId="3C6AFD23" w14:textId="77777777" w:rsidR="004D5A62" w:rsidRDefault="004D5A62" w:rsidP="00595699">
            <w:pPr>
              <w:pStyle w:val="TAC"/>
              <w:spacing w:line="256" w:lineRule="auto"/>
              <w:rPr>
                <w:ins w:id="3785" w:author="R4-2118074" w:date="2021-11-12T08:43:00Z"/>
                <w:rFonts w:eastAsia="Calibri"/>
                <w:lang w:val="sv-FI"/>
              </w:rPr>
            </w:pPr>
          </w:p>
        </w:tc>
        <w:tc>
          <w:tcPr>
            <w:tcW w:w="2005" w:type="dxa"/>
            <w:vMerge/>
            <w:tcBorders>
              <w:left w:val="single" w:sz="4" w:space="0" w:color="auto"/>
              <w:right w:val="single" w:sz="4" w:space="0" w:color="auto"/>
            </w:tcBorders>
          </w:tcPr>
          <w:p w14:paraId="6F7E09A5" w14:textId="77777777" w:rsidR="004D5A62" w:rsidRDefault="004D5A62" w:rsidP="00595699">
            <w:pPr>
              <w:pStyle w:val="TAC"/>
              <w:spacing w:line="256" w:lineRule="auto"/>
              <w:rPr>
                <w:ins w:id="3786" w:author="R4-2118074" w:date="2021-11-12T08:43:00Z"/>
                <w:rFonts w:eastAsia="Calibri"/>
                <w:lang w:val="sv-FI"/>
              </w:rPr>
            </w:pPr>
          </w:p>
        </w:tc>
      </w:tr>
      <w:tr w:rsidR="004D5A62" w14:paraId="222A9991" w14:textId="77777777" w:rsidTr="00595699">
        <w:trPr>
          <w:trHeight w:val="187"/>
          <w:jc w:val="center"/>
          <w:ins w:id="3787" w:author="R4-2118074" w:date="2021-11-12T08:43:00Z"/>
        </w:trPr>
        <w:tc>
          <w:tcPr>
            <w:tcW w:w="1042" w:type="dxa"/>
            <w:tcBorders>
              <w:top w:val="nil"/>
              <w:left w:val="single" w:sz="4" w:space="0" w:color="auto"/>
              <w:bottom w:val="nil"/>
              <w:right w:val="single" w:sz="4" w:space="0" w:color="auto"/>
            </w:tcBorders>
          </w:tcPr>
          <w:p w14:paraId="5B9047B5" w14:textId="77777777" w:rsidR="004D5A62" w:rsidRDefault="004D5A62" w:rsidP="00595699">
            <w:pPr>
              <w:pStyle w:val="TAL"/>
              <w:spacing w:line="256" w:lineRule="auto"/>
              <w:rPr>
                <w:ins w:id="3788" w:author="R4-2118074" w:date="2021-11-12T08:43:00Z"/>
                <w:rFonts w:eastAsia="Calibri"/>
                <w:vertAlign w:val="superscript"/>
                <w:lang w:val="sv-FI"/>
              </w:rPr>
            </w:pPr>
          </w:p>
        </w:tc>
        <w:tc>
          <w:tcPr>
            <w:tcW w:w="2321" w:type="dxa"/>
            <w:tcBorders>
              <w:top w:val="single" w:sz="4" w:space="0" w:color="auto"/>
              <w:left w:val="single" w:sz="4" w:space="0" w:color="auto"/>
              <w:bottom w:val="single" w:sz="4" w:space="0" w:color="auto"/>
              <w:right w:val="single" w:sz="4" w:space="0" w:color="auto"/>
            </w:tcBorders>
            <w:hideMark/>
          </w:tcPr>
          <w:p w14:paraId="491BC903" w14:textId="77777777" w:rsidR="004D5A62" w:rsidRDefault="004D5A62" w:rsidP="00595699">
            <w:pPr>
              <w:pStyle w:val="TAL"/>
              <w:spacing w:line="256" w:lineRule="auto"/>
              <w:rPr>
                <w:ins w:id="3789" w:author="R4-2118074" w:date="2021-11-12T08:43:00Z"/>
                <w:rFonts w:eastAsia="Calibri"/>
                <w:vertAlign w:val="superscript"/>
                <w:lang w:val="sv-FI"/>
              </w:rPr>
            </w:pPr>
            <w:ins w:id="3790" w:author="R4-2118074" w:date="2021-11-12T08:43:00Z">
              <w:r>
                <w:rPr>
                  <w:lang w:val="sv-FI"/>
                </w:rPr>
                <w:t>NR_FDD_FR1_E, NR_TDD_FR1_E</w:t>
              </w:r>
            </w:ins>
          </w:p>
        </w:tc>
        <w:tc>
          <w:tcPr>
            <w:tcW w:w="1180" w:type="dxa"/>
            <w:vMerge/>
            <w:tcBorders>
              <w:left w:val="single" w:sz="4" w:space="0" w:color="auto"/>
              <w:right w:val="single" w:sz="4" w:space="0" w:color="auto"/>
            </w:tcBorders>
          </w:tcPr>
          <w:p w14:paraId="49FB6543" w14:textId="77777777" w:rsidR="004D5A62" w:rsidRDefault="004D5A62" w:rsidP="00595699">
            <w:pPr>
              <w:pStyle w:val="TAC"/>
              <w:spacing w:line="256" w:lineRule="auto"/>
              <w:rPr>
                <w:ins w:id="3791" w:author="R4-2118074" w:date="2021-11-12T08:43:00Z"/>
                <w:lang w:val="sv-FI"/>
              </w:rPr>
            </w:pPr>
          </w:p>
        </w:tc>
        <w:tc>
          <w:tcPr>
            <w:tcW w:w="1432" w:type="dxa"/>
            <w:vMerge/>
            <w:tcBorders>
              <w:left w:val="single" w:sz="4" w:space="0" w:color="auto"/>
              <w:right w:val="single" w:sz="4" w:space="0" w:color="auto"/>
            </w:tcBorders>
          </w:tcPr>
          <w:p w14:paraId="4C6887C4" w14:textId="77777777" w:rsidR="004D5A62" w:rsidRDefault="004D5A62" w:rsidP="00595699">
            <w:pPr>
              <w:pStyle w:val="TAC"/>
              <w:spacing w:line="256" w:lineRule="auto"/>
              <w:rPr>
                <w:ins w:id="3792" w:author="R4-2118074" w:date="2021-11-12T08:43:00Z"/>
                <w:rFonts w:eastAsia="Calibri"/>
                <w:lang w:val="sv-FI"/>
              </w:rPr>
            </w:pPr>
          </w:p>
        </w:tc>
        <w:tc>
          <w:tcPr>
            <w:tcW w:w="2005" w:type="dxa"/>
            <w:vMerge/>
            <w:tcBorders>
              <w:left w:val="single" w:sz="4" w:space="0" w:color="auto"/>
              <w:right w:val="single" w:sz="4" w:space="0" w:color="auto"/>
            </w:tcBorders>
          </w:tcPr>
          <w:p w14:paraId="612D4E88" w14:textId="77777777" w:rsidR="004D5A62" w:rsidRDefault="004D5A62" w:rsidP="00595699">
            <w:pPr>
              <w:pStyle w:val="TAC"/>
              <w:spacing w:line="256" w:lineRule="auto"/>
              <w:rPr>
                <w:ins w:id="3793" w:author="R4-2118074" w:date="2021-11-12T08:43:00Z"/>
                <w:rFonts w:eastAsia="Calibri"/>
                <w:lang w:val="sv-FI"/>
              </w:rPr>
            </w:pPr>
          </w:p>
        </w:tc>
      </w:tr>
      <w:tr w:rsidR="004D5A62" w14:paraId="21CC809F" w14:textId="77777777" w:rsidTr="00595699">
        <w:trPr>
          <w:trHeight w:val="187"/>
          <w:jc w:val="center"/>
          <w:ins w:id="3794" w:author="R4-2118074" w:date="2021-11-12T08:43:00Z"/>
        </w:trPr>
        <w:tc>
          <w:tcPr>
            <w:tcW w:w="1042" w:type="dxa"/>
            <w:tcBorders>
              <w:top w:val="nil"/>
              <w:left w:val="single" w:sz="4" w:space="0" w:color="auto"/>
              <w:bottom w:val="nil"/>
              <w:right w:val="single" w:sz="4" w:space="0" w:color="auto"/>
            </w:tcBorders>
          </w:tcPr>
          <w:p w14:paraId="57520134" w14:textId="77777777" w:rsidR="004D5A62" w:rsidRDefault="004D5A62" w:rsidP="00595699">
            <w:pPr>
              <w:pStyle w:val="TAL"/>
              <w:spacing w:line="256" w:lineRule="auto"/>
              <w:rPr>
                <w:ins w:id="3795" w:author="R4-2118074" w:date="2021-11-12T08:43:00Z"/>
                <w:rFonts w:eastAsia="Calibri"/>
                <w:vertAlign w:val="superscript"/>
                <w:lang w:val="sv-FI"/>
              </w:rPr>
            </w:pPr>
          </w:p>
        </w:tc>
        <w:tc>
          <w:tcPr>
            <w:tcW w:w="2321" w:type="dxa"/>
            <w:tcBorders>
              <w:top w:val="single" w:sz="4" w:space="0" w:color="auto"/>
              <w:left w:val="single" w:sz="4" w:space="0" w:color="auto"/>
              <w:bottom w:val="single" w:sz="4" w:space="0" w:color="auto"/>
              <w:right w:val="single" w:sz="4" w:space="0" w:color="auto"/>
            </w:tcBorders>
            <w:hideMark/>
          </w:tcPr>
          <w:p w14:paraId="00050435" w14:textId="77777777" w:rsidR="004D5A62" w:rsidRDefault="004D5A62" w:rsidP="00595699">
            <w:pPr>
              <w:pStyle w:val="TAL"/>
              <w:spacing w:line="256" w:lineRule="auto"/>
              <w:rPr>
                <w:ins w:id="3796" w:author="R4-2118074" w:date="2021-11-12T08:43:00Z"/>
              </w:rPr>
            </w:pPr>
            <w:ins w:id="3797" w:author="R4-2118074" w:date="2021-11-12T08:43:00Z">
              <w:r>
                <w:t>NR_FDD_FR1_F</w:t>
              </w:r>
            </w:ins>
          </w:p>
        </w:tc>
        <w:tc>
          <w:tcPr>
            <w:tcW w:w="1180" w:type="dxa"/>
            <w:vMerge/>
            <w:tcBorders>
              <w:left w:val="single" w:sz="4" w:space="0" w:color="auto"/>
              <w:right w:val="single" w:sz="4" w:space="0" w:color="auto"/>
            </w:tcBorders>
          </w:tcPr>
          <w:p w14:paraId="5B7F1056" w14:textId="77777777" w:rsidR="004D5A62" w:rsidRDefault="004D5A62" w:rsidP="00595699">
            <w:pPr>
              <w:pStyle w:val="TAC"/>
              <w:spacing w:line="256" w:lineRule="auto"/>
              <w:rPr>
                <w:ins w:id="3798" w:author="R4-2118074" w:date="2021-11-12T08:43:00Z"/>
              </w:rPr>
            </w:pPr>
          </w:p>
        </w:tc>
        <w:tc>
          <w:tcPr>
            <w:tcW w:w="1432" w:type="dxa"/>
            <w:vMerge/>
            <w:tcBorders>
              <w:left w:val="single" w:sz="4" w:space="0" w:color="auto"/>
              <w:right w:val="single" w:sz="4" w:space="0" w:color="auto"/>
            </w:tcBorders>
          </w:tcPr>
          <w:p w14:paraId="34A29E18" w14:textId="77777777" w:rsidR="004D5A62" w:rsidRDefault="004D5A62" w:rsidP="00595699">
            <w:pPr>
              <w:pStyle w:val="TAC"/>
              <w:spacing w:line="256" w:lineRule="auto"/>
              <w:rPr>
                <w:ins w:id="3799" w:author="R4-2118074" w:date="2021-11-12T08:43:00Z"/>
                <w:rFonts w:eastAsia="Calibri"/>
              </w:rPr>
            </w:pPr>
          </w:p>
        </w:tc>
        <w:tc>
          <w:tcPr>
            <w:tcW w:w="2005" w:type="dxa"/>
            <w:vMerge/>
            <w:tcBorders>
              <w:left w:val="single" w:sz="4" w:space="0" w:color="auto"/>
              <w:right w:val="single" w:sz="4" w:space="0" w:color="auto"/>
            </w:tcBorders>
          </w:tcPr>
          <w:p w14:paraId="5D97C0CE" w14:textId="77777777" w:rsidR="004D5A62" w:rsidRDefault="004D5A62" w:rsidP="00595699">
            <w:pPr>
              <w:pStyle w:val="TAC"/>
              <w:spacing w:line="256" w:lineRule="auto"/>
              <w:rPr>
                <w:ins w:id="3800" w:author="R4-2118074" w:date="2021-11-12T08:43:00Z"/>
                <w:rFonts w:eastAsia="Calibri"/>
              </w:rPr>
            </w:pPr>
          </w:p>
        </w:tc>
      </w:tr>
      <w:tr w:rsidR="004D5A62" w14:paraId="1F4FF184" w14:textId="77777777" w:rsidTr="00595699">
        <w:trPr>
          <w:trHeight w:val="187"/>
          <w:jc w:val="center"/>
          <w:ins w:id="3801" w:author="R4-2118074" w:date="2021-11-12T08:43:00Z"/>
        </w:trPr>
        <w:tc>
          <w:tcPr>
            <w:tcW w:w="1042" w:type="dxa"/>
            <w:tcBorders>
              <w:top w:val="nil"/>
              <w:left w:val="single" w:sz="4" w:space="0" w:color="auto"/>
              <w:bottom w:val="nil"/>
              <w:right w:val="single" w:sz="4" w:space="0" w:color="auto"/>
            </w:tcBorders>
          </w:tcPr>
          <w:p w14:paraId="3D6F08D0" w14:textId="77777777" w:rsidR="004D5A62" w:rsidRDefault="004D5A62" w:rsidP="00595699">
            <w:pPr>
              <w:pStyle w:val="TAL"/>
              <w:spacing w:line="256" w:lineRule="auto"/>
              <w:rPr>
                <w:ins w:id="3802" w:author="R4-2118074" w:date="2021-11-12T08:43:00Z"/>
                <w:rFonts w:eastAsia="Calibri"/>
                <w:vertAlign w:val="superscript"/>
              </w:rPr>
            </w:pPr>
          </w:p>
        </w:tc>
        <w:tc>
          <w:tcPr>
            <w:tcW w:w="2321" w:type="dxa"/>
            <w:tcBorders>
              <w:top w:val="single" w:sz="4" w:space="0" w:color="auto"/>
              <w:left w:val="single" w:sz="4" w:space="0" w:color="auto"/>
              <w:bottom w:val="single" w:sz="4" w:space="0" w:color="auto"/>
              <w:right w:val="single" w:sz="4" w:space="0" w:color="auto"/>
            </w:tcBorders>
            <w:hideMark/>
          </w:tcPr>
          <w:p w14:paraId="67B1DE1D" w14:textId="77777777" w:rsidR="004D5A62" w:rsidRDefault="004D5A62" w:rsidP="00595699">
            <w:pPr>
              <w:pStyle w:val="TAL"/>
              <w:spacing w:line="256" w:lineRule="auto"/>
              <w:rPr>
                <w:ins w:id="3803" w:author="R4-2118074" w:date="2021-11-12T08:43:00Z"/>
                <w:rFonts w:eastAsia="Calibri"/>
                <w:vertAlign w:val="superscript"/>
              </w:rPr>
            </w:pPr>
            <w:ins w:id="3804" w:author="R4-2118074" w:date="2021-11-12T08:43:00Z">
              <w:r>
                <w:t>NR_FDD_FR1_G</w:t>
              </w:r>
            </w:ins>
          </w:p>
        </w:tc>
        <w:tc>
          <w:tcPr>
            <w:tcW w:w="1180" w:type="dxa"/>
            <w:vMerge/>
            <w:tcBorders>
              <w:left w:val="single" w:sz="4" w:space="0" w:color="auto"/>
              <w:right w:val="single" w:sz="4" w:space="0" w:color="auto"/>
            </w:tcBorders>
          </w:tcPr>
          <w:p w14:paraId="2DA2F479" w14:textId="77777777" w:rsidR="004D5A62" w:rsidRDefault="004D5A62" w:rsidP="00595699">
            <w:pPr>
              <w:pStyle w:val="TAC"/>
              <w:spacing w:line="256" w:lineRule="auto"/>
              <w:rPr>
                <w:ins w:id="3805" w:author="R4-2118074" w:date="2021-11-12T08:43:00Z"/>
              </w:rPr>
            </w:pPr>
          </w:p>
        </w:tc>
        <w:tc>
          <w:tcPr>
            <w:tcW w:w="1432" w:type="dxa"/>
            <w:vMerge/>
            <w:tcBorders>
              <w:left w:val="single" w:sz="4" w:space="0" w:color="auto"/>
              <w:right w:val="single" w:sz="4" w:space="0" w:color="auto"/>
            </w:tcBorders>
          </w:tcPr>
          <w:p w14:paraId="5F899C0C" w14:textId="77777777" w:rsidR="004D5A62" w:rsidRDefault="004D5A62" w:rsidP="00595699">
            <w:pPr>
              <w:pStyle w:val="TAC"/>
              <w:spacing w:line="256" w:lineRule="auto"/>
              <w:rPr>
                <w:ins w:id="3806" w:author="R4-2118074" w:date="2021-11-12T08:43:00Z"/>
                <w:rFonts w:eastAsia="Calibri"/>
              </w:rPr>
            </w:pPr>
          </w:p>
        </w:tc>
        <w:tc>
          <w:tcPr>
            <w:tcW w:w="2005" w:type="dxa"/>
            <w:vMerge/>
            <w:tcBorders>
              <w:left w:val="single" w:sz="4" w:space="0" w:color="auto"/>
              <w:right w:val="single" w:sz="4" w:space="0" w:color="auto"/>
            </w:tcBorders>
          </w:tcPr>
          <w:p w14:paraId="3D346D3F" w14:textId="77777777" w:rsidR="004D5A62" w:rsidRDefault="004D5A62" w:rsidP="00595699">
            <w:pPr>
              <w:pStyle w:val="TAC"/>
              <w:spacing w:line="256" w:lineRule="auto"/>
              <w:rPr>
                <w:ins w:id="3807" w:author="R4-2118074" w:date="2021-11-12T08:43:00Z"/>
                <w:rFonts w:eastAsia="Calibri"/>
              </w:rPr>
            </w:pPr>
          </w:p>
        </w:tc>
      </w:tr>
      <w:tr w:rsidR="004D5A62" w14:paraId="223381D5" w14:textId="77777777" w:rsidTr="00595699">
        <w:trPr>
          <w:trHeight w:val="187"/>
          <w:jc w:val="center"/>
          <w:ins w:id="3808" w:author="R4-2118074" w:date="2021-11-12T08:43:00Z"/>
        </w:trPr>
        <w:tc>
          <w:tcPr>
            <w:tcW w:w="1042" w:type="dxa"/>
            <w:tcBorders>
              <w:top w:val="nil"/>
              <w:left w:val="single" w:sz="4" w:space="0" w:color="auto"/>
              <w:bottom w:val="single" w:sz="4" w:space="0" w:color="auto"/>
              <w:right w:val="single" w:sz="4" w:space="0" w:color="auto"/>
            </w:tcBorders>
          </w:tcPr>
          <w:p w14:paraId="58F11072" w14:textId="77777777" w:rsidR="004D5A62" w:rsidRDefault="004D5A62" w:rsidP="00595699">
            <w:pPr>
              <w:pStyle w:val="TAL"/>
              <w:spacing w:line="256" w:lineRule="auto"/>
              <w:rPr>
                <w:ins w:id="3809" w:author="R4-2118074" w:date="2021-11-12T08:43:00Z"/>
                <w:rFonts w:eastAsia="Calibri"/>
                <w:vertAlign w:val="superscript"/>
              </w:rPr>
            </w:pPr>
          </w:p>
        </w:tc>
        <w:tc>
          <w:tcPr>
            <w:tcW w:w="2321" w:type="dxa"/>
            <w:tcBorders>
              <w:top w:val="single" w:sz="4" w:space="0" w:color="auto"/>
              <w:left w:val="single" w:sz="4" w:space="0" w:color="auto"/>
              <w:bottom w:val="single" w:sz="4" w:space="0" w:color="auto"/>
              <w:right w:val="single" w:sz="4" w:space="0" w:color="auto"/>
            </w:tcBorders>
            <w:hideMark/>
          </w:tcPr>
          <w:p w14:paraId="3310C7CC" w14:textId="77777777" w:rsidR="004D5A62" w:rsidRDefault="004D5A62" w:rsidP="00595699">
            <w:pPr>
              <w:pStyle w:val="TAL"/>
              <w:spacing w:line="256" w:lineRule="auto"/>
              <w:rPr>
                <w:ins w:id="3810" w:author="R4-2118074" w:date="2021-11-12T08:43:00Z"/>
                <w:rFonts w:eastAsia="Calibri"/>
                <w:vertAlign w:val="superscript"/>
              </w:rPr>
            </w:pPr>
            <w:ins w:id="3811" w:author="R4-2118074" w:date="2021-11-12T08:43:00Z">
              <w:r>
                <w:t>NR_FDD_FR1_H</w:t>
              </w:r>
            </w:ins>
          </w:p>
        </w:tc>
        <w:tc>
          <w:tcPr>
            <w:tcW w:w="1180" w:type="dxa"/>
            <w:vMerge/>
            <w:tcBorders>
              <w:left w:val="single" w:sz="4" w:space="0" w:color="auto"/>
              <w:bottom w:val="single" w:sz="4" w:space="0" w:color="auto"/>
              <w:right w:val="single" w:sz="4" w:space="0" w:color="auto"/>
            </w:tcBorders>
          </w:tcPr>
          <w:p w14:paraId="25CDA38B" w14:textId="77777777" w:rsidR="004D5A62" w:rsidRDefault="004D5A62" w:rsidP="00595699">
            <w:pPr>
              <w:pStyle w:val="TAC"/>
              <w:spacing w:line="256" w:lineRule="auto"/>
              <w:rPr>
                <w:ins w:id="3812" w:author="R4-2118074" w:date="2021-11-12T08:43:00Z"/>
              </w:rPr>
            </w:pPr>
          </w:p>
        </w:tc>
        <w:tc>
          <w:tcPr>
            <w:tcW w:w="1432" w:type="dxa"/>
            <w:vMerge/>
            <w:tcBorders>
              <w:left w:val="single" w:sz="4" w:space="0" w:color="auto"/>
              <w:bottom w:val="single" w:sz="4" w:space="0" w:color="auto"/>
              <w:right w:val="single" w:sz="4" w:space="0" w:color="auto"/>
            </w:tcBorders>
          </w:tcPr>
          <w:p w14:paraId="5D07DB71" w14:textId="77777777" w:rsidR="004D5A62" w:rsidRDefault="004D5A62" w:rsidP="00595699">
            <w:pPr>
              <w:pStyle w:val="TAC"/>
              <w:spacing w:line="256" w:lineRule="auto"/>
              <w:rPr>
                <w:ins w:id="3813" w:author="R4-2118074" w:date="2021-11-12T08:43:00Z"/>
                <w:rFonts w:eastAsia="Calibri"/>
              </w:rPr>
            </w:pPr>
          </w:p>
        </w:tc>
        <w:tc>
          <w:tcPr>
            <w:tcW w:w="2005" w:type="dxa"/>
            <w:vMerge/>
            <w:tcBorders>
              <w:left w:val="single" w:sz="4" w:space="0" w:color="auto"/>
              <w:bottom w:val="single" w:sz="4" w:space="0" w:color="auto"/>
              <w:right w:val="single" w:sz="4" w:space="0" w:color="auto"/>
            </w:tcBorders>
          </w:tcPr>
          <w:p w14:paraId="117A76FD" w14:textId="77777777" w:rsidR="004D5A62" w:rsidRDefault="004D5A62" w:rsidP="00595699">
            <w:pPr>
              <w:pStyle w:val="TAC"/>
              <w:spacing w:line="256" w:lineRule="auto"/>
              <w:rPr>
                <w:ins w:id="3814" w:author="R4-2118074" w:date="2021-11-12T08:43:00Z"/>
                <w:rFonts w:eastAsia="Calibri"/>
              </w:rPr>
            </w:pPr>
          </w:p>
        </w:tc>
      </w:tr>
      <w:tr w:rsidR="004D5A62" w14:paraId="28465D9D" w14:textId="77777777" w:rsidTr="00595699">
        <w:trPr>
          <w:trHeight w:val="187"/>
          <w:jc w:val="center"/>
          <w:ins w:id="3815" w:author="R4-2118074" w:date="2021-11-12T08:43:00Z"/>
        </w:trPr>
        <w:tc>
          <w:tcPr>
            <w:tcW w:w="3363" w:type="dxa"/>
            <w:gridSpan w:val="2"/>
            <w:tcBorders>
              <w:top w:val="single" w:sz="4" w:space="0" w:color="auto"/>
              <w:left w:val="single" w:sz="4" w:space="0" w:color="auto"/>
              <w:bottom w:val="single" w:sz="4" w:space="0" w:color="auto"/>
              <w:right w:val="single" w:sz="4" w:space="0" w:color="auto"/>
            </w:tcBorders>
            <w:hideMark/>
          </w:tcPr>
          <w:p w14:paraId="2D088B84" w14:textId="77777777" w:rsidR="004D5A62" w:rsidRDefault="004D5A62" w:rsidP="00595699">
            <w:pPr>
              <w:pStyle w:val="TAL"/>
              <w:spacing w:line="256" w:lineRule="auto"/>
              <w:rPr>
                <w:ins w:id="3816" w:author="R4-2118074" w:date="2021-11-12T08:43:00Z"/>
              </w:rPr>
            </w:pPr>
            <w:ins w:id="3817" w:author="R4-2118074" w:date="2021-11-12T08:43:00Z">
              <w:r>
                <w:t>Propagation condition</w:t>
              </w:r>
            </w:ins>
          </w:p>
        </w:tc>
        <w:tc>
          <w:tcPr>
            <w:tcW w:w="1180" w:type="dxa"/>
            <w:tcBorders>
              <w:top w:val="single" w:sz="4" w:space="0" w:color="auto"/>
              <w:left w:val="single" w:sz="4" w:space="0" w:color="auto"/>
              <w:bottom w:val="single" w:sz="4" w:space="0" w:color="auto"/>
              <w:right w:val="single" w:sz="4" w:space="0" w:color="auto"/>
            </w:tcBorders>
            <w:hideMark/>
          </w:tcPr>
          <w:p w14:paraId="3BDD1734" w14:textId="77777777" w:rsidR="004D5A62" w:rsidRDefault="004D5A62" w:rsidP="00595699">
            <w:pPr>
              <w:pStyle w:val="TAC"/>
              <w:spacing w:line="256" w:lineRule="auto"/>
              <w:rPr>
                <w:ins w:id="3818" w:author="R4-2118074" w:date="2021-11-12T08:43:00Z"/>
              </w:rPr>
            </w:pPr>
            <w:ins w:id="3819" w:author="R4-2118074" w:date="2021-11-12T08:43:00Z">
              <w:r>
                <w:t>1~6</w:t>
              </w:r>
            </w:ins>
          </w:p>
        </w:tc>
        <w:tc>
          <w:tcPr>
            <w:tcW w:w="1432" w:type="dxa"/>
            <w:tcBorders>
              <w:top w:val="single" w:sz="4" w:space="0" w:color="auto"/>
              <w:left w:val="single" w:sz="4" w:space="0" w:color="auto"/>
              <w:bottom w:val="single" w:sz="4" w:space="0" w:color="auto"/>
              <w:right w:val="single" w:sz="4" w:space="0" w:color="auto"/>
            </w:tcBorders>
            <w:hideMark/>
          </w:tcPr>
          <w:p w14:paraId="2BCFEDF9" w14:textId="77777777" w:rsidR="004D5A62" w:rsidRDefault="004D5A62" w:rsidP="00595699">
            <w:pPr>
              <w:rPr>
                <w:ins w:id="3820" w:author="R4-2118074" w:date="2021-11-12T08:43:00Z"/>
              </w:rPr>
            </w:pPr>
          </w:p>
        </w:tc>
        <w:tc>
          <w:tcPr>
            <w:tcW w:w="2005" w:type="dxa"/>
            <w:tcBorders>
              <w:top w:val="single" w:sz="4" w:space="0" w:color="auto"/>
              <w:left w:val="single" w:sz="4" w:space="0" w:color="auto"/>
              <w:bottom w:val="single" w:sz="4" w:space="0" w:color="auto"/>
              <w:right w:val="single" w:sz="4" w:space="0" w:color="auto"/>
            </w:tcBorders>
            <w:hideMark/>
          </w:tcPr>
          <w:p w14:paraId="62E93941" w14:textId="77777777" w:rsidR="004D5A62" w:rsidRDefault="004D5A62" w:rsidP="00595699">
            <w:pPr>
              <w:pStyle w:val="TAC"/>
              <w:spacing w:line="256" w:lineRule="auto"/>
              <w:rPr>
                <w:ins w:id="3821" w:author="R4-2118074" w:date="2021-11-12T08:43:00Z"/>
              </w:rPr>
            </w:pPr>
            <w:ins w:id="3822" w:author="R4-2118074" w:date="2021-11-12T08:43:00Z">
              <w:r>
                <w:t>AWGN</w:t>
              </w:r>
            </w:ins>
          </w:p>
        </w:tc>
      </w:tr>
      <w:tr w:rsidR="004D5A62" w14:paraId="74E7C5F8" w14:textId="77777777" w:rsidTr="00595699">
        <w:trPr>
          <w:trHeight w:val="187"/>
          <w:jc w:val="center"/>
          <w:ins w:id="3823" w:author="R4-2118074" w:date="2021-11-12T08:43:00Z"/>
        </w:trPr>
        <w:tc>
          <w:tcPr>
            <w:tcW w:w="3363" w:type="dxa"/>
            <w:gridSpan w:val="2"/>
            <w:tcBorders>
              <w:top w:val="single" w:sz="4" w:space="0" w:color="auto"/>
              <w:left w:val="single" w:sz="4" w:space="0" w:color="auto"/>
              <w:bottom w:val="single" w:sz="4" w:space="0" w:color="auto"/>
              <w:right w:val="single" w:sz="4" w:space="0" w:color="auto"/>
            </w:tcBorders>
            <w:hideMark/>
          </w:tcPr>
          <w:p w14:paraId="2E821233" w14:textId="77777777" w:rsidR="004D5A62" w:rsidRDefault="004D5A62" w:rsidP="00595699">
            <w:pPr>
              <w:pStyle w:val="TAL"/>
              <w:spacing w:line="256" w:lineRule="auto"/>
              <w:rPr>
                <w:ins w:id="3824" w:author="R4-2118074" w:date="2021-11-12T08:43:00Z"/>
              </w:rPr>
            </w:pPr>
            <w:ins w:id="3825" w:author="R4-2118074" w:date="2021-11-12T08:43:00Z">
              <w:r>
                <w:t>Antenna configuration</w:t>
              </w:r>
            </w:ins>
          </w:p>
        </w:tc>
        <w:tc>
          <w:tcPr>
            <w:tcW w:w="1180" w:type="dxa"/>
            <w:tcBorders>
              <w:top w:val="single" w:sz="4" w:space="0" w:color="auto"/>
              <w:left w:val="single" w:sz="4" w:space="0" w:color="auto"/>
              <w:bottom w:val="single" w:sz="4" w:space="0" w:color="auto"/>
              <w:right w:val="single" w:sz="4" w:space="0" w:color="auto"/>
            </w:tcBorders>
            <w:hideMark/>
          </w:tcPr>
          <w:p w14:paraId="4F00F0EA" w14:textId="77777777" w:rsidR="004D5A62" w:rsidRDefault="004D5A62" w:rsidP="00595699">
            <w:pPr>
              <w:pStyle w:val="TAC"/>
              <w:spacing w:line="256" w:lineRule="auto"/>
              <w:rPr>
                <w:ins w:id="3826" w:author="R4-2118074" w:date="2021-11-12T08:43:00Z"/>
              </w:rPr>
            </w:pPr>
            <w:ins w:id="3827" w:author="R4-2118074" w:date="2021-11-12T08:43:00Z">
              <w:r>
                <w:t>1~6</w:t>
              </w:r>
            </w:ins>
          </w:p>
        </w:tc>
        <w:tc>
          <w:tcPr>
            <w:tcW w:w="1432" w:type="dxa"/>
            <w:tcBorders>
              <w:top w:val="single" w:sz="4" w:space="0" w:color="auto"/>
              <w:left w:val="single" w:sz="4" w:space="0" w:color="auto"/>
              <w:bottom w:val="single" w:sz="4" w:space="0" w:color="auto"/>
              <w:right w:val="single" w:sz="4" w:space="0" w:color="auto"/>
            </w:tcBorders>
          </w:tcPr>
          <w:p w14:paraId="7227184C" w14:textId="77777777" w:rsidR="004D5A62" w:rsidRDefault="004D5A62" w:rsidP="00595699">
            <w:pPr>
              <w:pStyle w:val="TAC"/>
              <w:spacing w:line="256" w:lineRule="auto"/>
              <w:rPr>
                <w:ins w:id="3828" w:author="R4-2118074" w:date="2021-11-12T08:43:00Z"/>
              </w:rPr>
            </w:pPr>
          </w:p>
        </w:tc>
        <w:tc>
          <w:tcPr>
            <w:tcW w:w="2005" w:type="dxa"/>
            <w:tcBorders>
              <w:top w:val="single" w:sz="4" w:space="0" w:color="auto"/>
              <w:left w:val="single" w:sz="4" w:space="0" w:color="auto"/>
              <w:bottom w:val="single" w:sz="4" w:space="0" w:color="auto"/>
              <w:right w:val="single" w:sz="4" w:space="0" w:color="auto"/>
            </w:tcBorders>
            <w:hideMark/>
          </w:tcPr>
          <w:p w14:paraId="60DC0CE6" w14:textId="77777777" w:rsidR="004D5A62" w:rsidRDefault="004D5A62" w:rsidP="00595699">
            <w:pPr>
              <w:pStyle w:val="TAC"/>
              <w:spacing w:line="256" w:lineRule="auto"/>
              <w:rPr>
                <w:ins w:id="3829" w:author="R4-2118074" w:date="2021-11-12T08:43:00Z"/>
              </w:rPr>
            </w:pPr>
            <w:ins w:id="3830" w:author="R4-2118074" w:date="2021-11-12T08:43:00Z">
              <w:r>
                <w:t>1x2</w:t>
              </w:r>
            </w:ins>
          </w:p>
        </w:tc>
      </w:tr>
      <w:tr w:rsidR="004D5A62" w14:paraId="27F7F888" w14:textId="77777777" w:rsidTr="00595699">
        <w:trPr>
          <w:trHeight w:val="284"/>
          <w:jc w:val="center"/>
          <w:ins w:id="3831" w:author="R4-2118074" w:date="2021-11-12T08:43:00Z"/>
        </w:trPr>
        <w:tc>
          <w:tcPr>
            <w:tcW w:w="7980" w:type="dxa"/>
            <w:gridSpan w:val="5"/>
            <w:tcBorders>
              <w:top w:val="single" w:sz="4" w:space="0" w:color="auto"/>
              <w:left w:val="single" w:sz="4" w:space="0" w:color="auto"/>
              <w:bottom w:val="single" w:sz="4" w:space="0" w:color="auto"/>
              <w:right w:val="single" w:sz="4" w:space="0" w:color="auto"/>
            </w:tcBorders>
            <w:vAlign w:val="center"/>
            <w:hideMark/>
          </w:tcPr>
          <w:p w14:paraId="7AA2A2F1" w14:textId="77777777" w:rsidR="004D5A62" w:rsidRDefault="004D5A62" w:rsidP="00595699">
            <w:pPr>
              <w:pStyle w:val="TAN"/>
              <w:spacing w:line="256" w:lineRule="auto"/>
              <w:rPr>
                <w:ins w:id="3832" w:author="R4-2118074" w:date="2021-11-12T08:43:00Z"/>
              </w:rPr>
            </w:pPr>
            <w:ins w:id="3833" w:author="R4-2118074" w:date="2021-11-12T08:43:00Z">
              <w:r>
                <w:t>Note 1:</w:t>
              </w:r>
              <w:r>
                <w:tab/>
                <w:t>OCNG shall be used such that both cells are fully allocated and a constant total transmitted power spectral density is achieved for all OFDM symbols.</w:t>
              </w:r>
            </w:ins>
          </w:p>
          <w:p w14:paraId="4C51EE76" w14:textId="77777777" w:rsidR="004D5A62" w:rsidRDefault="004D5A62" w:rsidP="00595699">
            <w:pPr>
              <w:pStyle w:val="TAN"/>
              <w:spacing w:line="256" w:lineRule="auto"/>
              <w:rPr>
                <w:ins w:id="3834" w:author="R4-2118074" w:date="2021-11-12T08:43:00Z"/>
              </w:rPr>
            </w:pPr>
            <w:ins w:id="3835" w:author="R4-2118074" w:date="2021-11-12T08:43:00Z">
              <w:r>
                <w:t>Note 2:</w:t>
              </w:r>
              <w:r>
                <w:tab/>
                <w:t xml:space="preserve">Interference from other cells and noise sources not specified in the test is assumed to be constant over subcarriers and time and shall be modelled as AWGN of appropriate power for </w:t>
              </w:r>
            </w:ins>
            <w:ins w:id="3836" w:author="R4-2118074" w:date="2021-11-12T08:43:00Z">
              <w:r>
                <w:rPr>
                  <w:rFonts w:eastAsia="Calibri"/>
                  <w:noProof/>
                  <w:position w:val="-12"/>
                </w:rPr>
                <w:object w:dxaOrig="288" w:dyaOrig="288" w14:anchorId="304C7425">
                  <v:shape id="_x0000_i1056" type="#_x0000_t75" style="width:14.5pt;height:14.5pt" o:ole="" fillcolor="window">
                    <v:imagedata r:id="rId43" o:title=""/>
                  </v:shape>
                  <o:OLEObject Type="Embed" ProgID="Equation.3" ShapeID="_x0000_i1056" DrawAspect="Content" ObjectID="_1698821941" r:id="rId60"/>
                </w:object>
              </w:r>
            </w:ins>
            <w:ins w:id="3837" w:author="R4-2118074" w:date="2021-11-12T08:43:00Z">
              <w:r>
                <w:t xml:space="preserve"> to be fulfilled.</w:t>
              </w:r>
            </w:ins>
          </w:p>
          <w:p w14:paraId="7E3608E5" w14:textId="77777777" w:rsidR="004D5A62" w:rsidRDefault="004D5A62" w:rsidP="00595699">
            <w:pPr>
              <w:pStyle w:val="TAN"/>
              <w:spacing w:line="256" w:lineRule="auto"/>
              <w:rPr>
                <w:ins w:id="3838" w:author="R4-2118074" w:date="2021-11-12T08:43:00Z"/>
              </w:rPr>
            </w:pPr>
            <w:ins w:id="3839" w:author="R4-2118074" w:date="2021-11-12T08:43:00Z">
              <w:r>
                <w:t>Note 3:</w:t>
              </w:r>
              <w:r>
                <w:tab/>
                <w:t>SS-RSRP and Io levels have been derived from other parameters for information purposes. They are not settable parameters themselves.</w:t>
              </w:r>
            </w:ins>
          </w:p>
          <w:p w14:paraId="7A0025D6" w14:textId="77777777" w:rsidR="004D5A62" w:rsidRDefault="004D5A62" w:rsidP="00595699">
            <w:pPr>
              <w:pStyle w:val="TAN"/>
              <w:spacing w:line="256" w:lineRule="auto"/>
              <w:rPr>
                <w:ins w:id="3840" w:author="R4-2118074" w:date="2021-11-12T08:43:00Z"/>
              </w:rPr>
            </w:pPr>
            <w:ins w:id="3841" w:author="R4-2118074" w:date="2021-11-12T08:43:00Z">
              <w:r>
                <w:t>Note 4:</w:t>
              </w:r>
              <w:r>
                <w:tab/>
                <w:t>SS-RSRP minimum requirements are specified assuming independent interference and noise at each receiver antenna port.</w:t>
              </w:r>
            </w:ins>
          </w:p>
          <w:p w14:paraId="72B86B44" w14:textId="77777777" w:rsidR="004D5A62" w:rsidRDefault="004D5A62" w:rsidP="00595699">
            <w:pPr>
              <w:pStyle w:val="TAN"/>
              <w:spacing w:line="256" w:lineRule="auto"/>
              <w:rPr>
                <w:ins w:id="3842" w:author="R4-2118074" w:date="2021-11-12T08:43:00Z"/>
              </w:rPr>
            </w:pPr>
            <w:ins w:id="3843" w:author="R4-2118074" w:date="2021-11-12T08:43:00Z">
              <w:r>
                <w:rPr>
                  <w:rFonts w:cs="Arial"/>
                </w:rPr>
                <w:t xml:space="preserve">Note 5: </w:t>
              </w:r>
              <w:r>
                <w:rPr>
                  <w:rFonts w:cs="Arial"/>
                </w:rPr>
                <w:tab/>
                <w:t>The test configuration excludes support for band n51 and it is not required to run this test on band n51 in this release of the specification</w:t>
              </w:r>
            </w:ins>
          </w:p>
        </w:tc>
      </w:tr>
    </w:tbl>
    <w:p w14:paraId="6F063160" w14:textId="77777777" w:rsidR="004D5A62" w:rsidRDefault="004D5A62" w:rsidP="004D5A62">
      <w:pPr>
        <w:rPr>
          <w:ins w:id="3844" w:author="R4-2118074" w:date="2021-11-12T08:43:00Z"/>
          <w:rFonts w:cs="v4.2.0"/>
        </w:rPr>
      </w:pPr>
    </w:p>
    <w:p w14:paraId="5BA12403" w14:textId="77777777" w:rsidR="004D5A62" w:rsidRDefault="004D5A62" w:rsidP="004D5A62">
      <w:pPr>
        <w:pStyle w:val="TH"/>
        <w:rPr>
          <w:ins w:id="3845" w:author="R4-2118074" w:date="2021-11-12T08:43:00Z"/>
        </w:rPr>
      </w:pPr>
      <w:ins w:id="3846" w:author="R4-2118074" w:date="2021-11-12T08:43:00Z">
        <w:r>
          <w:t>Table A.4A.</w:t>
        </w:r>
        <w:del w:id="3847" w:author="Big CR editorial change" w:date="2021-11-15T16:53:00Z">
          <w:r w:rsidDel="008C4765">
            <w:delText>X</w:delText>
          </w:r>
        </w:del>
      </w:ins>
      <w:ins w:id="3848" w:author="Big CR editorial change" w:date="2021-11-15T16:53:00Z">
        <w:r>
          <w:t>Y</w:t>
        </w:r>
      </w:ins>
      <w:ins w:id="3849" w:author="R4-2118074" w:date="2021-11-12T08:43:00Z">
        <w:r>
          <w:t>.1.1.2-3: Timing offsets for SFTD accuracy test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1"/>
        <w:gridCol w:w="2594"/>
        <w:gridCol w:w="3827"/>
      </w:tblGrid>
      <w:tr w:rsidR="004D5A62" w14:paraId="1135C907" w14:textId="77777777" w:rsidTr="00595699">
        <w:trPr>
          <w:trHeight w:val="187"/>
          <w:jc w:val="center"/>
          <w:ins w:id="3850" w:author="R4-2118074" w:date="2021-11-12T08:43:00Z"/>
        </w:trPr>
        <w:tc>
          <w:tcPr>
            <w:tcW w:w="1571" w:type="dxa"/>
            <w:tcBorders>
              <w:top w:val="single" w:sz="4" w:space="0" w:color="auto"/>
              <w:left w:val="single" w:sz="4" w:space="0" w:color="auto"/>
              <w:bottom w:val="single" w:sz="4" w:space="0" w:color="auto"/>
              <w:right w:val="single" w:sz="4" w:space="0" w:color="auto"/>
            </w:tcBorders>
            <w:hideMark/>
          </w:tcPr>
          <w:p w14:paraId="4FEF75E8" w14:textId="77777777" w:rsidR="004D5A62" w:rsidRDefault="004D5A62" w:rsidP="00595699">
            <w:pPr>
              <w:pStyle w:val="TAH"/>
              <w:spacing w:line="256" w:lineRule="auto"/>
              <w:rPr>
                <w:ins w:id="3851" w:author="R4-2118074" w:date="2021-11-12T08:43:00Z"/>
              </w:rPr>
            </w:pPr>
            <w:ins w:id="3852" w:author="R4-2118074" w:date="2021-11-12T08:43:00Z">
              <w:r>
                <w:t>Configuration</w:t>
              </w:r>
            </w:ins>
          </w:p>
        </w:tc>
        <w:tc>
          <w:tcPr>
            <w:tcW w:w="2594" w:type="dxa"/>
            <w:tcBorders>
              <w:top w:val="single" w:sz="4" w:space="0" w:color="auto"/>
              <w:left w:val="single" w:sz="4" w:space="0" w:color="auto"/>
              <w:bottom w:val="single" w:sz="4" w:space="0" w:color="auto"/>
              <w:right w:val="single" w:sz="4" w:space="0" w:color="auto"/>
            </w:tcBorders>
            <w:hideMark/>
          </w:tcPr>
          <w:p w14:paraId="308B37EC" w14:textId="77777777" w:rsidR="004D5A62" w:rsidRDefault="004D5A62" w:rsidP="00595699">
            <w:pPr>
              <w:pStyle w:val="TAH"/>
              <w:spacing w:line="256" w:lineRule="auto"/>
              <w:rPr>
                <w:ins w:id="3853" w:author="R4-2118074" w:date="2021-11-12T08:43:00Z"/>
              </w:rPr>
            </w:pPr>
            <w:ins w:id="3854" w:author="R4-2118074" w:date="2021-11-12T08:43:00Z">
              <w:r>
                <w:t>SFN offset between PCell and PSCell</w:t>
              </w:r>
            </w:ins>
          </w:p>
        </w:tc>
        <w:tc>
          <w:tcPr>
            <w:tcW w:w="3827" w:type="dxa"/>
            <w:tcBorders>
              <w:top w:val="single" w:sz="4" w:space="0" w:color="auto"/>
              <w:left w:val="single" w:sz="4" w:space="0" w:color="auto"/>
              <w:bottom w:val="single" w:sz="4" w:space="0" w:color="auto"/>
              <w:right w:val="single" w:sz="4" w:space="0" w:color="auto"/>
            </w:tcBorders>
            <w:hideMark/>
          </w:tcPr>
          <w:p w14:paraId="67ED2F20" w14:textId="77777777" w:rsidR="004D5A62" w:rsidRDefault="004D5A62" w:rsidP="00595699">
            <w:pPr>
              <w:pStyle w:val="TAH"/>
              <w:spacing w:line="256" w:lineRule="auto"/>
              <w:rPr>
                <w:ins w:id="3855" w:author="R4-2118074" w:date="2021-11-12T08:43:00Z"/>
              </w:rPr>
            </w:pPr>
            <w:ins w:id="3856" w:author="R4-2118074" w:date="2021-11-12T08:43:00Z">
              <w:r>
                <w:t>Frame boundary offset between PCell and PSCell (Ts)</w:t>
              </w:r>
            </w:ins>
          </w:p>
        </w:tc>
      </w:tr>
      <w:tr w:rsidR="004D5A62" w14:paraId="75A1B565" w14:textId="77777777" w:rsidTr="00595699">
        <w:trPr>
          <w:trHeight w:val="187"/>
          <w:jc w:val="center"/>
          <w:ins w:id="3857" w:author="R4-2118074" w:date="2021-11-12T08:43:00Z"/>
        </w:trPr>
        <w:tc>
          <w:tcPr>
            <w:tcW w:w="1571" w:type="dxa"/>
            <w:tcBorders>
              <w:top w:val="single" w:sz="4" w:space="0" w:color="auto"/>
              <w:left w:val="single" w:sz="4" w:space="0" w:color="auto"/>
              <w:bottom w:val="single" w:sz="4" w:space="0" w:color="auto"/>
              <w:right w:val="single" w:sz="4" w:space="0" w:color="auto"/>
            </w:tcBorders>
            <w:hideMark/>
          </w:tcPr>
          <w:p w14:paraId="576DC252" w14:textId="77777777" w:rsidR="004D5A62" w:rsidRDefault="004D5A62" w:rsidP="00595699">
            <w:pPr>
              <w:pStyle w:val="TAC"/>
              <w:spacing w:line="256" w:lineRule="auto"/>
              <w:rPr>
                <w:ins w:id="3858" w:author="R4-2118074" w:date="2021-11-12T08:43:00Z"/>
              </w:rPr>
            </w:pPr>
            <w:ins w:id="3859" w:author="R4-2118074" w:date="2021-11-12T08:43:00Z">
              <w:r>
                <w:t>1</w:t>
              </w:r>
            </w:ins>
          </w:p>
        </w:tc>
        <w:tc>
          <w:tcPr>
            <w:tcW w:w="2594" w:type="dxa"/>
            <w:tcBorders>
              <w:top w:val="single" w:sz="4" w:space="0" w:color="auto"/>
              <w:left w:val="single" w:sz="4" w:space="0" w:color="auto"/>
              <w:bottom w:val="single" w:sz="4" w:space="0" w:color="auto"/>
              <w:right w:val="single" w:sz="4" w:space="0" w:color="auto"/>
            </w:tcBorders>
            <w:hideMark/>
          </w:tcPr>
          <w:p w14:paraId="28C4A725" w14:textId="77777777" w:rsidR="004D5A62" w:rsidRDefault="004D5A62" w:rsidP="00595699">
            <w:pPr>
              <w:pStyle w:val="TAC"/>
              <w:spacing w:line="256" w:lineRule="auto"/>
              <w:rPr>
                <w:ins w:id="3860" w:author="R4-2118074" w:date="2021-11-12T08:43:00Z"/>
              </w:rPr>
            </w:pPr>
            <w:ins w:id="3861" w:author="R4-2118074" w:date="2021-11-12T08:43:00Z">
              <w:r>
                <w:t>100</w:t>
              </w:r>
            </w:ins>
          </w:p>
        </w:tc>
        <w:tc>
          <w:tcPr>
            <w:tcW w:w="3827" w:type="dxa"/>
            <w:tcBorders>
              <w:top w:val="single" w:sz="4" w:space="0" w:color="auto"/>
              <w:left w:val="single" w:sz="4" w:space="0" w:color="auto"/>
              <w:bottom w:val="single" w:sz="4" w:space="0" w:color="auto"/>
              <w:right w:val="single" w:sz="4" w:space="0" w:color="auto"/>
            </w:tcBorders>
            <w:hideMark/>
          </w:tcPr>
          <w:p w14:paraId="1B4D0ABD" w14:textId="77777777" w:rsidR="004D5A62" w:rsidRDefault="004D5A62" w:rsidP="00595699">
            <w:pPr>
              <w:pStyle w:val="TAC"/>
              <w:spacing w:line="256" w:lineRule="auto"/>
              <w:rPr>
                <w:ins w:id="3862" w:author="R4-2118074" w:date="2021-11-12T08:43:00Z"/>
              </w:rPr>
            </w:pPr>
            <w:ins w:id="3863" w:author="R4-2118074" w:date="2021-11-12T08:43:00Z">
              <w:r>
                <w:t>-122000</w:t>
              </w:r>
            </w:ins>
          </w:p>
        </w:tc>
      </w:tr>
      <w:tr w:rsidR="004D5A62" w14:paraId="154FFA7A" w14:textId="77777777" w:rsidTr="00595699">
        <w:trPr>
          <w:trHeight w:val="187"/>
          <w:jc w:val="center"/>
          <w:ins w:id="3864" w:author="R4-2118074" w:date="2021-11-12T08:43:00Z"/>
        </w:trPr>
        <w:tc>
          <w:tcPr>
            <w:tcW w:w="1571" w:type="dxa"/>
            <w:tcBorders>
              <w:top w:val="single" w:sz="4" w:space="0" w:color="auto"/>
              <w:left w:val="single" w:sz="4" w:space="0" w:color="auto"/>
              <w:bottom w:val="single" w:sz="4" w:space="0" w:color="auto"/>
              <w:right w:val="single" w:sz="4" w:space="0" w:color="auto"/>
            </w:tcBorders>
            <w:hideMark/>
          </w:tcPr>
          <w:p w14:paraId="57B8E17F" w14:textId="77777777" w:rsidR="004D5A62" w:rsidRDefault="004D5A62" w:rsidP="00595699">
            <w:pPr>
              <w:pStyle w:val="TAC"/>
              <w:spacing w:line="256" w:lineRule="auto"/>
              <w:rPr>
                <w:ins w:id="3865" w:author="R4-2118074" w:date="2021-11-12T08:43:00Z"/>
              </w:rPr>
            </w:pPr>
            <w:ins w:id="3866" w:author="R4-2118074" w:date="2021-11-12T08:43:00Z">
              <w:r>
                <w:t>2</w:t>
              </w:r>
            </w:ins>
          </w:p>
        </w:tc>
        <w:tc>
          <w:tcPr>
            <w:tcW w:w="2594" w:type="dxa"/>
            <w:tcBorders>
              <w:top w:val="single" w:sz="4" w:space="0" w:color="auto"/>
              <w:left w:val="single" w:sz="4" w:space="0" w:color="auto"/>
              <w:bottom w:val="single" w:sz="4" w:space="0" w:color="auto"/>
              <w:right w:val="single" w:sz="4" w:space="0" w:color="auto"/>
            </w:tcBorders>
            <w:hideMark/>
          </w:tcPr>
          <w:p w14:paraId="6AAF9E13" w14:textId="77777777" w:rsidR="004D5A62" w:rsidRDefault="004D5A62" w:rsidP="00595699">
            <w:pPr>
              <w:pStyle w:val="TAC"/>
              <w:spacing w:line="256" w:lineRule="auto"/>
              <w:rPr>
                <w:ins w:id="3867" w:author="R4-2118074" w:date="2021-11-12T08:43:00Z"/>
              </w:rPr>
            </w:pPr>
            <w:ins w:id="3868" w:author="R4-2118074" w:date="2021-11-12T08:43:00Z">
              <w:r>
                <w:t>300</w:t>
              </w:r>
            </w:ins>
          </w:p>
        </w:tc>
        <w:tc>
          <w:tcPr>
            <w:tcW w:w="3827" w:type="dxa"/>
            <w:tcBorders>
              <w:top w:val="single" w:sz="4" w:space="0" w:color="auto"/>
              <w:left w:val="single" w:sz="4" w:space="0" w:color="auto"/>
              <w:bottom w:val="single" w:sz="4" w:space="0" w:color="auto"/>
              <w:right w:val="single" w:sz="4" w:space="0" w:color="auto"/>
            </w:tcBorders>
            <w:hideMark/>
          </w:tcPr>
          <w:p w14:paraId="6E50300B" w14:textId="77777777" w:rsidR="004D5A62" w:rsidRDefault="004D5A62" w:rsidP="00595699">
            <w:pPr>
              <w:pStyle w:val="TAC"/>
              <w:spacing w:line="256" w:lineRule="auto"/>
              <w:rPr>
                <w:ins w:id="3869" w:author="R4-2118074" w:date="2021-11-12T08:43:00Z"/>
              </w:rPr>
            </w:pPr>
            <w:ins w:id="3870" w:author="R4-2118074" w:date="2021-11-12T08:43:00Z">
              <w:r>
                <w:t>-60540</w:t>
              </w:r>
            </w:ins>
          </w:p>
        </w:tc>
      </w:tr>
      <w:tr w:rsidR="004D5A62" w14:paraId="5659FD02" w14:textId="77777777" w:rsidTr="00595699">
        <w:trPr>
          <w:trHeight w:val="187"/>
          <w:jc w:val="center"/>
          <w:ins w:id="3871" w:author="R4-2118074" w:date="2021-11-12T08:43:00Z"/>
        </w:trPr>
        <w:tc>
          <w:tcPr>
            <w:tcW w:w="1571" w:type="dxa"/>
            <w:tcBorders>
              <w:top w:val="single" w:sz="4" w:space="0" w:color="auto"/>
              <w:left w:val="single" w:sz="4" w:space="0" w:color="auto"/>
              <w:bottom w:val="single" w:sz="4" w:space="0" w:color="auto"/>
              <w:right w:val="single" w:sz="4" w:space="0" w:color="auto"/>
            </w:tcBorders>
            <w:hideMark/>
          </w:tcPr>
          <w:p w14:paraId="3848E420" w14:textId="77777777" w:rsidR="004D5A62" w:rsidRDefault="004D5A62" w:rsidP="00595699">
            <w:pPr>
              <w:pStyle w:val="TAC"/>
              <w:spacing w:line="256" w:lineRule="auto"/>
              <w:rPr>
                <w:ins w:id="3872" w:author="R4-2118074" w:date="2021-11-12T08:43:00Z"/>
              </w:rPr>
            </w:pPr>
            <w:ins w:id="3873" w:author="R4-2118074" w:date="2021-11-12T08:43:00Z">
              <w:r>
                <w:t>3</w:t>
              </w:r>
            </w:ins>
          </w:p>
        </w:tc>
        <w:tc>
          <w:tcPr>
            <w:tcW w:w="2594" w:type="dxa"/>
            <w:tcBorders>
              <w:top w:val="single" w:sz="4" w:space="0" w:color="auto"/>
              <w:left w:val="single" w:sz="4" w:space="0" w:color="auto"/>
              <w:bottom w:val="single" w:sz="4" w:space="0" w:color="auto"/>
              <w:right w:val="single" w:sz="4" w:space="0" w:color="auto"/>
            </w:tcBorders>
            <w:hideMark/>
          </w:tcPr>
          <w:p w14:paraId="5F64763E" w14:textId="77777777" w:rsidR="004D5A62" w:rsidRDefault="004D5A62" w:rsidP="00595699">
            <w:pPr>
              <w:pStyle w:val="TAC"/>
              <w:spacing w:line="256" w:lineRule="auto"/>
              <w:rPr>
                <w:ins w:id="3874" w:author="R4-2118074" w:date="2021-11-12T08:43:00Z"/>
              </w:rPr>
            </w:pPr>
            <w:ins w:id="3875" w:author="R4-2118074" w:date="2021-11-12T08:43:00Z">
              <w:r>
                <w:t>500</w:t>
              </w:r>
            </w:ins>
          </w:p>
        </w:tc>
        <w:tc>
          <w:tcPr>
            <w:tcW w:w="3827" w:type="dxa"/>
            <w:tcBorders>
              <w:top w:val="single" w:sz="4" w:space="0" w:color="auto"/>
              <w:left w:val="single" w:sz="4" w:space="0" w:color="auto"/>
              <w:bottom w:val="single" w:sz="4" w:space="0" w:color="auto"/>
              <w:right w:val="single" w:sz="4" w:space="0" w:color="auto"/>
            </w:tcBorders>
            <w:hideMark/>
          </w:tcPr>
          <w:p w14:paraId="2C190177" w14:textId="77777777" w:rsidR="004D5A62" w:rsidRDefault="004D5A62" w:rsidP="00595699">
            <w:pPr>
              <w:pStyle w:val="TAC"/>
              <w:spacing w:line="256" w:lineRule="auto"/>
              <w:rPr>
                <w:ins w:id="3876" w:author="R4-2118074" w:date="2021-11-12T08:43:00Z"/>
              </w:rPr>
            </w:pPr>
            <w:ins w:id="3877" w:author="R4-2118074" w:date="2021-11-12T08:43:00Z">
              <w:r>
                <w:t>1000</w:t>
              </w:r>
            </w:ins>
          </w:p>
        </w:tc>
      </w:tr>
      <w:tr w:rsidR="004D5A62" w14:paraId="61AA4E39" w14:textId="77777777" w:rsidTr="00595699">
        <w:trPr>
          <w:trHeight w:val="187"/>
          <w:jc w:val="center"/>
          <w:ins w:id="3878" w:author="R4-2118074" w:date="2021-11-12T08:43:00Z"/>
        </w:trPr>
        <w:tc>
          <w:tcPr>
            <w:tcW w:w="1571" w:type="dxa"/>
            <w:tcBorders>
              <w:top w:val="single" w:sz="4" w:space="0" w:color="auto"/>
              <w:left w:val="single" w:sz="4" w:space="0" w:color="auto"/>
              <w:bottom w:val="single" w:sz="4" w:space="0" w:color="auto"/>
              <w:right w:val="single" w:sz="4" w:space="0" w:color="auto"/>
            </w:tcBorders>
            <w:hideMark/>
          </w:tcPr>
          <w:p w14:paraId="554C1A34" w14:textId="77777777" w:rsidR="004D5A62" w:rsidRDefault="004D5A62" w:rsidP="00595699">
            <w:pPr>
              <w:pStyle w:val="TAC"/>
              <w:spacing w:line="256" w:lineRule="auto"/>
              <w:rPr>
                <w:ins w:id="3879" w:author="R4-2118074" w:date="2021-11-12T08:43:00Z"/>
              </w:rPr>
            </w:pPr>
            <w:ins w:id="3880" w:author="R4-2118074" w:date="2021-11-12T08:43:00Z">
              <w:r>
                <w:t>4</w:t>
              </w:r>
            </w:ins>
          </w:p>
        </w:tc>
        <w:tc>
          <w:tcPr>
            <w:tcW w:w="2594" w:type="dxa"/>
            <w:tcBorders>
              <w:top w:val="single" w:sz="4" w:space="0" w:color="auto"/>
              <w:left w:val="single" w:sz="4" w:space="0" w:color="auto"/>
              <w:bottom w:val="single" w:sz="4" w:space="0" w:color="auto"/>
              <w:right w:val="single" w:sz="4" w:space="0" w:color="auto"/>
            </w:tcBorders>
            <w:hideMark/>
          </w:tcPr>
          <w:p w14:paraId="63962CFB" w14:textId="77777777" w:rsidR="004D5A62" w:rsidRDefault="004D5A62" w:rsidP="00595699">
            <w:pPr>
              <w:pStyle w:val="TAC"/>
              <w:spacing w:line="256" w:lineRule="auto"/>
              <w:rPr>
                <w:ins w:id="3881" w:author="R4-2118074" w:date="2021-11-12T08:43:00Z"/>
              </w:rPr>
            </w:pPr>
            <w:ins w:id="3882" w:author="R4-2118074" w:date="2021-11-12T08:43:00Z">
              <w:r>
                <w:t>700</w:t>
              </w:r>
            </w:ins>
          </w:p>
        </w:tc>
        <w:tc>
          <w:tcPr>
            <w:tcW w:w="3827" w:type="dxa"/>
            <w:tcBorders>
              <w:top w:val="single" w:sz="4" w:space="0" w:color="auto"/>
              <w:left w:val="single" w:sz="4" w:space="0" w:color="auto"/>
              <w:bottom w:val="single" w:sz="4" w:space="0" w:color="auto"/>
              <w:right w:val="single" w:sz="4" w:space="0" w:color="auto"/>
            </w:tcBorders>
            <w:hideMark/>
          </w:tcPr>
          <w:p w14:paraId="13488F33" w14:textId="77777777" w:rsidR="004D5A62" w:rsidRDefault="004D5A62" w:rsidP="00595699">
            <w:pPr>
              <w:pStyle w:val="TAC"/>
              <w:spacing w:line="256" w:lineRule="auto"/>
              <w:rPr>
                <w:ins w:id="3883" w:author="R4-2118074" w:date="2021-11-12T08:43:00Z"/>
              </w:rPr>
            </w:pPr>
            <w:ins w:id="3884" w:author="R4-2118074" w:date="2021-11-12T08:43:00Z">
              <w:r>
                <w:t>62540</w:t>
              </w:r>
            </w:ins>
          </w:p>
        </w:tc>
      </w:tr>
      <w:tr w:rsidR="004D5A62" w14:paraId="762D1E61" w14:textId="77777777" w:rsidTr="00595699">
        <w:trPr>
          <w:trHeight w:val="187"/>
          <w:jc w:val="center"/>
          <w:ins w:id="3885" w:author="R4-2118074" w:date="2021-11-12T08:43:00Z"/>
        </w:trPr>
        <w:tc>
          <w:tcPr>
            <w:tcW w:w="1571" w:type="dxa"/>
            <w:tcBorders>
              <w:top w:val="single" w:sz="4" w:space="0" w:color="auto"/>
              <w:left w:val="single" w:sz="4" w:space="0" w:color="auto"/>
              <w:bottom w:val="single" w:sz="4" w:space="0" w:color="auto"/>
              <w:right w:val="single" w:sz="4" w:space="0" w:color="auto"/>
            </w:tcBorders>
            <w:hideMark/>
          </w:tcPr>
          <w:p w14:paraId="5D87D179" w14:textId="77777777" w:rsidR="004D5A62" w:rsidRDefault="004D5A62" w:rsidP="00595699">
            <w:pPr>
              <w:pStyle w:val="TAC"/>
              <w:spacing w:line="256" w:lineRule="auto"/>
              <w:rPr>
                <w:ins w:id="3886" w:author="R4-2118074" w:date="2021-11-12T08:43:00Z"/>
              </w:rPr>
            </w:pPr>
            <w:ins w:id="3887" w:author="R4-2118074" w:date="2021-11-12T08:43:00Z">
              <w:r>
                <w:t>5</w:t>
              </w:r>
            </w:ins>
          </w:p>
        </w:tc>
        <w:tc>
          <w:tcPr>
            <w:tcW w:w="2594" w:type="dxa"/>
            <w:tcBorders>
              <w:top w:val="single" w:sz="4" w:space="0" w:color="auto"/>
              <w:left w:val="single" w:sz="4" w:space="0" w:color="auto"/>
              <w:bottom w:val="single" w:sz="4" w:space="0" w:color="auto"/>
              <w:right w:val="single" w:sz="4" w:space="0" w:color="auto"/>
            </w:tcBorders>
            <w:hideMark/>
          </w:tcPr>
          <w:p w14:paraId="3E7BF6F5" w14:textId="77777777" w:rsidR="004D5A62" w:rsidRDefault="004D5A62" w:rsidP="00595699">
            <w:pPr>
              <w:pStyle w:val="TAC"/>
              <w:spacing w:line="256" w:lineRule="auto"/>
              <w:rPr>
                <w:ins w:id="3888" w:author="R4-2118074" w:date="2021-11-12T08:43:00Z"/>
              </w:rPr>
            </w:pPr>
            <w:ins w:id="3889" w:author="R4-2118074" w:date="2021-11-12T08:43:00Z">
              <w:r>
                <w:t>900</w:t>
              </w:r>
            </w:ins>
          </w:p>
        </w:tc>
        <w:tc>
          <w:tcPr>
            <w:tcW w:w="3827" w:type="dxa"/>
            <w:tcBorders>
              <w:top w:val="single" w:sz="4" w:space="0" w:color="auto"/>
              <w:left w:val="single" w:sz="4" w:space="0" w:color="auto"/>
              <w:bottom w:val="single" w:sz="4" w:space="0" w:color="auto"/>
              <w:right w:val="single" w:sz="4" w:space="0" w:color="auto"/>
            </w:tcBorders>
            <w:hideMark/>
          </w:tcPr>
          <w:p w14:paraId="34BDF357" w14:textId="77777777" w:rsidR="004D5A62" w:rsidRDefault="004D5A62" w:rsidP="00595699">
            <w:pPr>
              <w:pStyle w:val="TAC"/>
              <w:spacing w:line="256" w:lineRule="auto"/>
              <w:rPr>
                <w:ins w:id="3890" w:author="R4-2118074" w:date="2021-11-12T08:43:00Z"/>
              </w:rPr>
            </w:pPr>
            <w:ins w:id="3891" w:author="R4-2118074" w:date="2021-11-12T08:43:00Z">
              <w:r>
                <w:t>124000</w:t>
              </w:r>
            </w:ins>
          </w:p>
        </w:tc>
      </w:tr>
    </w:tbl>
    <w:p w14:paraId="3BF35DE8" w14:textId="77777777" w:rsidR="004D5A62" w:rsidRDefault="004D5A62" w:rsidP="004D5A62">
      <w:pPr>
        <w:rPr>
          <w:ins w:id="3892" w:author="R4-2118074" w:date="2021-11-12T08:43:00Z"/>
          <w:rFonts w:cs="v4.2.0"/>
        </w:rPr>
      </w:pPr>
    </w:p>
    <w:p w14:paraId="02667210" w14:textId="77777777" w:rsidR="004D5A62" w:rsidRDefault="004D5A62" w:rsidP="004D5A62">
      <w:pPr>
        <w:pStyle w:val="Heading5"/>
        <w:rPr>
          <w:ins w:id="3893" w:author="R4-2118074" w:date="2021-11-12T08:43:00Z"/>
          <w:snapToGrid w:val="0"/>
        </w:rPr>
      </w:pPr>
      <w:ins w:id="3894" w:author="R4-2118074" w:date="2021-11-12T08:43:00Z">
        <w:r>
          <w:rPr>
            <w:snapToGrid w:val="0"/>
          </w:rPr>
          <w:t>A.4A.</w:t>
        </w:r>
        <w:del w:id="3895" w:author="Big CR editorial change" w:date="2021-11-15T16:53:00Z">
          <w:r w:rsidDel="008C4765">
            <w:rPr>
              <w:snapToGrid w:val="0"/>
            </w:rPr>
            <w:delText>X</w:delText>
          </w:r>
        </w:del>
      </w:ins>
      <w:ins w:id="3896" w:author="Big CR editorial change" w:date="2021-11-15T16:53:00Z">
        <w:r>
          <w:rPr>
            <w:snapToGrid w:val="0"/>
          </w:rPr>
          <w:t>Y</w:t>
        </w:r>
      </w:ins>
      <w:ins w:id="3897" w:author="R4-2118074" w:date="2021-11-12T08:43:00Z">
        <w:r>
          <w:rPr>
            <w:snapToGrid w:val="0"/>
          </w:rPr>
          <w:t>.1.1.3</w:t>
        </w:r>
        <w:r>
          <w:rPr>
            <w:snapToGrid w:val="0"/>
          </w:rPr>
          <w:tab/>
          <w:t>Test Requirements</w:t>
        </w:r>
      </w:ins>
    </w:p>
    <w:p w14:paraId="2F328F0E" w14:textId="77777777" w:rsidR="004D5A62" w:rsidRDefault="004D5A62" w:rsidP="004D5A62">
      <w:pPr>
        <w:rPr>
          <w:ins w:id="3898" w:author="R4-2118074" w:date="2021-11-12T08:43:00Z"/>
        </w:rPr>
      </w:pPr>
      <w:ins w:id="3899" w:author="R4-2118074" w:date="2021-11-12T08:43:00Z">
        <w:r>
          <w:rPr>
            <w:kern w:val="2"/>
          </w:rPr>
          <w:t xml:space="preserve">The SFTD reported by the UE consists of 2 elements, SFN offset and frame boundary offset between PCell and E-UTRAN target cell. The reported SFTD accuracy shall fulfil the requirement in clause </w:t>
        </w:r>
        <w:r>
          <w:rPr>
            <w:rFonts w:cs="v4.2.0"/>
          </w:rPr>
          <w:t>10.1.21.1.</w:t>
        </w:r>
      </w:ins>
    </w:p>
    <w:p w14:paraId="0FAA73A4" w14:textId="77777777" w:rsidR="00210E27" w:rsidRDefault="00210E27" w:rsidP="00210E27">
      <w:pPr>
        <w:rPr>
          <w:noProof/>
          <w:lang w:eastAsia="ja-JP"/>
        </w:rPr>
      </w:pPr>
      <w:r w:rsidRPr="004E3B76">
        <w:rPr>
          <w:rFonts w:ascii="Arial" w:hAnsi="Arial" w:hint="eastAsia"/>
          <w:noProof/>
          <w:color w:val="FF0000"/>
          <w:sz w:val="32"/>
          <w:lang w:eastAsia="ja-JP"/>
        </w:rPr>
        <w:t>&lt;&lt;</w:t>
      </w:r>
      <w:r>
        <w:rPr>
          <w:rFonts w:ascii="Arial" w:hAnsi="Arial"/>
          <w:noProof/>
          <w:color w:val="FF0000"/>
          <w:sz w:val="32"/>
          <w:lang w:eastAsia="ja-JP"/>
        </w:rPr>
        <w:t>End of change</w:t>
      </w:r>
      <w:r w:rsidRPr="004E3B76">
        <w:rPr>
          <w:rFonts w:ascii="Arial" w:hAnsi="Arial" w:hint="eastAsia"/>
          <w:noProof/>
          <w:color w:val="FF0000"/>
          <w:sz w:val="32"/>
          <w:lang w:eastAsia="ja-JP"/>
        </w:rPr>
        <w:t>&gt;&gt;</w:t>
      </w:r>
    </w:p>
    <w:p w14:paraId="1923128D" w14:textId="77777777" w:rsidR="00210E27" w:rsidRDefault="00210E27" w:rsidP="00210E27">
      <w:pPr>
        <w:rPr>
          <w:noProof/>
          <w:lang w:eastAsia="ja-JP"/>
        </w:rPr>
      </w:pPr>
      <w:r w:rsidRPr="004E3B76">
        <w:rPr>
          <w:rFonts w:ascii="Arial" w:hAnsi="Arial" w:hint="eastAsia"/>
          <w:noProof/>
          <w:color w:val="FF0000"/>
          <w:sz w:val="32"/>
          <w:lang w:eastAsia="ja-JP"/>
        </w:rPr>
        <w:t>&lt;&lt;</w:t>
      </w:r>
      <w:r>
        <w:rPr>
          <w:rFonts w:ascii="Arial" w:hAnsi="Arial" w:hint="eastAsia"/>
          <w:noProof/>
          <w:color w:val="FF0000"/>
          <w:sz w:val="32"/>
          <w:lang w:eastAsia="ja-JP"/>
        </w:rPr>
        <w:t>Unchanged sections skipped</w:t>
      </w:r>
      <w:r w:rsidRPr="004E3B76">
        <w:rPr>
          <w:rFonts w:ascii="Arial" w:hAnsi="Arial" w:hint="eastAsia"/>
          <w:noProof/>
          <w:color w:val="FF0000"/>
          <w:sz w:val="32"/>
          <w:lang w:eastAsia="ja-JP"/>
        </w:rPr>
        <w:t>&gt;&gt;</w:t>
      </w:r>
    </w:p>
    <w:p w14:paraId="718B78FF" w14:textId="77777777" w:rsidR="00210E27" w:rsidRDefault="00210E27" w:rsidP="00210E27">
      <w:pPr>
        <w:rPr>
          <w:rFonts w:ascii="Arial" w:hAnsi="Arial"/>
          <w:noProof/>
          <w:color w:val="FF0000"/>
          <w:sz w:val="32"/>
          <w:lang w:eastAsia="ja-JP"/>
        </w:rPr>
      </w:pPr>
      <w:r w:rsidRPr="004E2A3B">
        <w:rPr>
          <w:rFonts w:ascii="Arial" w:hAnsi="Arial" w:hint="eastAsia"/>
          <w:noProof/>
          <w:color w:val="FF0000"/>
          <w:sz w:val="32"/>
          <w:lang w:eastAsia="ja-JP"/>
        </w:rPr>
        <w:t>&lt;&lt;</w:t>
      </w:r>
      <w:r>
        <w:rPr>
          <w:rFonts w:ascii="Arial" w:hAnsi="Arial" w:hint="eastAsia"/>
          <w:noProof/>
          <w:color w:val="FF0000"/>
          <w:sz w:val="32"/>
          <w:lang w:eastAsia="ja-JP"/>
        </w:rPr>
        <w:t>Start</w:t>
      </w:r>
      <w:r w:rsidRPr="004E2A3B">
        <w:rPr>
          <w:rFonts w:ascii="Arial" w:hAnsi="Arial" w:hint="eastAsia"/>
          <w:noProof/>
          <w:color w:val="FF0000"/>
          <w:sz w:val="32"/>
          <w:lang w:eastAsia="ja-JP"/>
        </w:rPr>
        <w:t xml:space="preserve"> of change&gt;&gt;</w:t>
      </w:r>
    </w:p>
    <w:p w14:paraId="743B4CFF" w14:textId="77777777" w:rsidR="00820AD2" w:rsidRPr="006F4D85" w:rsidRDefault="00820AD2" w:rsidP="00820AD2">
      <w:pPr>
        <w:pStyle w:val="TH"/>
        <w:rPr>
          <w:lang w:eastAsia="zh-CN"/>
        </w:rPr>
      </w:pPr>
      <w:r w:rsidRPr="006F4D85">
        <w:t xml:space="preserve">Table </w:t>
      </w:r>
      <w:r w:rsidRPr="006F4D85">
        <w:rPr>
          <w:lang w:eastAsia="zh-CN"/>
        </w:rPr>
        <w:t>A.5</w:t>
      </w:r>
      <w:r w:rsidRPr="006F4D85">
        <w:t>.3.2.2.1.1-</w:t>
      </w:r>
      <w:r w:rsidRPr="006F4D85">
        <w:rPr>
          <w:lang w:eastAsia="zh-CN"/>
        </w:rPr>
        <w:t>2</w:t>
      </w:r>
      <w:r w:rsidRPr="006F4D85">
        <w:t xml:space="preserve">: General test parameters for </w:t>
      </w:r>
      <w:r w:rsidRPr="006F4D85">
        <w:rPr>
          <w:lang w:eastAsia="zh-CN"/>
        </w:rPr>
        <w:t>contention based random access test in FR2 for PSCell/SCell in EN-DC</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93"/>
        <w:gridCol w:w="1559"/>
        <w:gridCol w:w="1276"/>
        <w:gridCol w:w="2551"/>
        <w:gridCol w:w="2268"/>
      </w:tblGrid>
      <w:tr w:rsidR="00820AD2" w:rsidRPr="006F4D85" w14:paraId="044061D7" w14:textId="77777777" w:rsidTr="00595699">
        <w:tc>
          <w:tcPr>
            <w:tcW w:w="3652" w:type="dxa"/>
            <w:gridSpan w:val="2"/>
            <w:shd w:val="clear" w:color="auto" w:fill="auto"/>
          </w:tcPr>
          <w:p w14:paraId="2205D0E5" w14:textId="77777777" w:rsidR="00820AD2" w:rsidRPr="006F4D85" w:rsidRDefault="00820AD2" w:rsidP="00595699">
            <w:pPr>
              <w:pStyle w:val="TAH"/>
              <w:rPr>
                <w:rFonts w:cs="Arial"/>
              </w:rPr>
            </w:pPr>
            <w:r w:rsidRPr="006F4D85">
              <w:rPr>
                <w:rFonts w:cs="Arial"/>
              </w:rPr>
              <w:t>Parameter</w:t>
            </w:r>
          </w:p>
        </w:tc>
        <w:tc>
          <w:tcPr>
            <w:tcW w:w="1276" w:type="dxa"/>
            <w:shd w:val="clear" w:color="auto" w:fill="auto"/>
          </w:tcPr>
          <w:p w14:paraId="542B9737" w14:textId="77777777" w:rsidR="00820AD2" w:rsidRPr="006F4D85" w:rsidRDefault="00820AD2" w:rsidP="00595699">
            <w:pPr>
              <w:pStyle w:val="TAH"/>
              <w:rPr>
                <w:rFonts w:cs="Arial"/>
              </w:rPr>
            </w:pPr>
            <w:r w:rsidRPr="006F4D85">
              <w:rPr>
                <w:rFonts w:cs="Arial"/>
              </w:rPr>
              <w:t>Unit</w:t>
            </w:r>
          </w:p>
        </w:tc>
        <w:tc>
          <w:tcPr>
            <w:tcW w:w="2551" w:type="dxa"/>
            <w:shd w:val="clear" w:color="auto" w:fill="auto"/>
          </w:tcPr>
          <w:p w14:paraId="2754F166" w14:textId="77777777" w:rsidR="00820AD2" w:rsidRPr="006F4D85" w:rsidRDefault="00820AD2" w:rsidP="00595699">
            <w:pPr>
              <w:pStyle w:val="TAH"/>
              <w:rPr>
                <w:rFonts w:cs="Arial"/>
                <w:lang w:eastAsia="zh-CN"/>
              </w:rPr>
            </w:pPr>
            <w:r w:rsidRPr="006F4D85">
              <w:rPr>
                <w:rFonts w:cs="Arial"/>
                <w:lang w:eastAsia="zh-CN"/>
              </w:rPr>
              <w:t>Test-1</w:t>
            </w:r>
          </w:p>
        </w:tc>
        <w:tc>
          <w:tcPr>
            <w:tcW w:w="2268" w:type="dxa"/>
            <w:shd w:val="clear" w:color="auto" w:fill="auto"/>
          </w:tcPr>
          <w:p w14:paraId="00BD966C" w14:textId="77777777" w:rsidR="00820AD2" w:rsidRPr="006F4D85" w:rsidRDefault="00820AD2" w:rsidP="00595699">
            <w:pPr>
              <w:spacing w:after="0"/>
              <w:jc w:val="center"/>
              <w:rPr>
                <w:rFonts w:ascii="Arial" w:hAnsi="Arial" w:cs="Arial"/>
                <w:b/>
                <w:sz w:val="18"/>
                <w:szCs w:val="18"/>
              </w:rPr>
            </w:pPr>
            <w:r w:rsidRPr="006F4D85">
              <w:rPr>
                <w:rFonts w:ascii="Arial" w:hAnsi="Arial" w:cs="Arial"/>
                <w:b/>
                <w:sz w:val="18"/>
                <w:szCs w:val="18"/>
              </w:rPr>
              <w:t>Comments</w:t>
            </w:r>
          </w:p>
        </w:tc>
      </w:tr>
      <w:tr w:rsidR="00820AD2" w:rsidRPr="006F4D85" w14:paraId="29019800" w14:textId="77777777" w:rsidTr="00595699">
        <w:trPr>
          <w:trHeight w:val="125"/>
        </w:trPr>
        <w:tc>
          <w:tcPr>
            <w:tcW w:w="2093" w:type="dxa"/>
            <w:shd w:val="clear" w:color="auto" w:fill="auto"/>
          </w:tcPr>
          <w:p w14:paraId="34F615DA" w14:textId="77777777" w:rsidR="00820AD2" w:rsidRPr="006F4D85" w:rsidRDefault="00820AD2" w:rsidP="00595699">
            <w:pPr>
              <w:pStyle w:val="TAL"/>
              <w:rPr>
                <w:lang w:eastAsia="zh-CN"/>
              </w:rPr>
            </w:pPr>
            <w:r w:rsidRPr="006F4D85">
              <w:rPr>
                <w:lang w:eastAsia="zh-CN"/>
              </w:rPr>
              <w:t>SSB Configuration</w:t>
            </w:r>
          </w:p>
        </w:tc>
        <w:tc>
          <w:tcPr>
            <w:tcW w:w="1559" w:type="dxa"/>
            <w:shd w:val="clear" w:color="auto" w:fill="auto"/>
          </w:tcPr>
          <w:p w14:paraId="5FB119A1" w14:textId="77777777" w:rsidR="00820AD2" w:rsidRPr="006F4D85" w:rsidRDefault="00820AD2" w:rsidP="00595699">
            <w:pPr>
              <w:pStyle w:val="TAL"/>
              <w:rPr>
                <w:lang w:eastAsia="zh-CN"/>
              </w:rPr>
            </w:pPr>
            <w:r w:rsidRPr="006F4D85">
              <w:rPr>
                <w:bCs/>
                <w:lang w:eastAsia="zh-CN"/>
              </w:rPr>
              <w:t>Config 1,2</w:t>
            </w:r>
          </w:p>
        </w:tc>
        <w:tc>
          <w:tcPr>
            <w:tcW w:w="1276" w:type="dxa"/>
            <w:shd w:val="clear" w:color="auto" w:fill="auto"/>
          </w:tcPr>
          <w:p w14:paraId="28311057" w14:textId="77777777" w:rsidR="00820AD2" w:rsidRPr="006F4D85" w:rsidRDefault="00820AD2" w:rsidP="00595699">
            <w:pPr>
              <w:pStyle w:val="TAC"/>
              <w:rPr>
                <w:lang w:eastAsia="zh-CN"/>
              </w:rPr>
            </w:pPr>
          </w:p>
        </w:tc>
        <w:tc>
          <w:tcPr>
            <w:tcW w:w="2551" w:type="dxa"/>
            <w:shd w:val="clear" w:color="auto" w:fill="auto"/>
          </w:tcPr>
          <w:p w14:paraId="7D4CA97A" w14:textId="77777777" w:rsidR="00820AD2" w:rsidRPr="006F4D85" w:rsidRDefault="00820AD2" w:rsidP="00595699">
            <w:pPr>
              <w:pStyle w:val="TAC"/>
              <w:rPr>
                <w:bCs/>
                <w:lang w:eastAsia="zh-CN"/>
              </w:rPr>
            </w:pPr>
            <w:r w:rsidRPr="008648F2">
              <w:rPr>
                <w:bCs/>
                <w:lang w:eastAsia="zh-CN"/>
              </w:rPr>
              <w:t>SSB</w:t>
            </w:r>
            <w:r>
              <w:rPr>
                <w:bCs/>
                <w:lang w:eastAsia="zh-CN"/>
              </w:rPr>
              <w:t>.</w:t>
            </w:r>
            <w:r w:rsidRPr="008648F2">
              <w:rPr>
                <w:bCs/>
                <w:lang w:eastAsia="zh-CN"/>
              </w:rPr>
              <w:t>1 FR2</w:t>
            </w:r>
          </w:p>
        </w:tc>
        <w:tc>
          <w:tcPr>
            <w:tcW w:w="2268" w:type="dxa"/>
            <w:shd w:val="clear" w:color="auto" w:fill="auto"/>
          </w:tcPr>
          <w:p w14:paraId="010E9F4A" w14:textId="77777777" w:rsidR="00820AD2" w:rsidRPr="006F4D85" w:rsidRDefault="00820AD2" w:rsidP="00595699">
            <w:pPr>
              <w:pStyle w:val="TAC"/>
              <w:rPr>
                <w:lang w:eastAsia="zh-CN"/>
              </w:rPr>
            </w:pPr>
            <w:r w:rsidRPr="008648F2">
              <w:rPr>
                <w:lang w:eastAsia="zh-CN"/>
              </w:rPr>
              <w:t>As defined in A.3.10</w:t>
            </w:r>
          </w:p>
        </w:tc>
      </w:tr>
      <w:tr w:rsidR="00820AD2" w:rsidRPr="006F4D85" w14:paraId="313A8E67" w14:textId="77777777" w:rsidTr="00595699">
        <w:trPr>
          <w:trHeight w:val="125"/>
        </w:trPr>
        <w:tc>
          <w:tcPr>
            <w:tcW w:w="2093" w:type="dxa"/>
            <w:shd w:val="clear" w:color="auto" w:fill="auto"/>
          </w:tcPr>
          <w:p w14:paraId="3D3101BB" w14:textId="77777777" w:rsidR="00820AD2" w:rsidRPr="006F4D85" w:rsidRDefault="00820AD2" w:rsidP="00595699">
            <w:pPr>
              <w:pStyle w:val="TAL"/>
              <w:rPr>
                <w:lang w:eastAsia="zh-CN"/>
              </w:rPr>
            </w:pPr>
            <w:r w:rsidRPr="00634C60">
              <w:rPr>
                <w:rFonts w:cs="Arial"/>
                <w:bCs/>
              </w:rPr>
              <w:t>CSI-RS for tracking</w:t>
            </w:r>
          </w:p>
        </w:tc>
        <w:tc>
          <w:tcPr>
            <w:tcW w:w="1559" w:type="dxa"/>
            <w:shd w:val="clear" w:color="auto" w:fill="auto"/>
          </w:tcPr>
          <w:p w14:paraId="1C1C3E16" w14:textId="77777777" w:rsidR="00820AD2" w:rsidRPr="006F4D85" w:rsidRDefault="00820AD2" w:rsidP="00595699">
            <w:pPr>
              <w:pStyle w:val="TAL"/>
              <w:rPr>
                <w:bCs/>
                <w:lang w:eastAsia="zh-CN"/>
              </w:rPr>
            </w:pPr>
            <w:r w:rsidRPr="00EC61C3">
              <w:rPr>
                <w:rFonts w:cs="Arial"/>
                <w:bCs/>
                <w:lang w:eastAsia="zh-CN"/>
              </w:rPr>
              <w:t>Config 1,2</w:t>
            </w:r>
          </w:p>
        </w:tc>
        <w:tc>
          <w:tcPr>
            <w:tcW w:w="1276" w:type="dxa"/>
            <w:shd w:val="clear" w:color="auto" w:fill="auto"/>
          </w:tcPr>
          <w:p w14:paraId="02869761" w14:textId="77777777" w:rsidR="00820AD2" w:rsidRPr="006F4D85" w:rsidRDefault="00820AD2" w:rsidP="00595699">
            <w:pPr>
              <w:pStyle w:val="TAC"/>
              <w:rPr>
                <w:lang w:eastAsia="zh-CN"/>
              </w:rPr>
            </w:pPr>
          </w:p>
        </w:tc>
        <w:tc>
          <w:tcPr>
            <w:tcW w:w="2551" w:type="dxa"/>
            <w:shd w:val="clear" w:color="auto" w:fill="auto"/>
          </w:tcPr>
          <w:p w14:paraId="006A1F5C" w14:textId="77777777" w:rsidR="00820AD2" w:rsidRPr="008648F2" w:rsidRDefault="00820AD2" w:rsidP="00595699">
            <w:pPr>
              <w:pStyle w:val="TAC"/>
              <w:rPr>
                <w:bCs/>
                <w:lang w:eastAsia="zh-CN"/>
              </w:rPr>
            </w:pPr>
            <w:r>
              <w:rPr>
                <w:color w:val="000000"/>
              </w:rPr>
              <w:t>TRS.2.1 TDD</w:t>
            </w:r>
          </w:p>
        </w:tc>
        <w:tc>
          <w:tcPr>
            <w:tcW w:w="2268" w:type="dxa"/>
            <w:shd w:val="clear" w:color="auto" w:fill="auto"/>
          </w:tcPr>
          <w:p w14:paraId="0241CBF8" w14:textId="77777777" w:rsidR="00820AD2" w:rsidRPr="008648F2" w:rsidRDefault="00820AD2" w:rsidP="00595699">
            <w:pPr>
              <w:pStyle w:val="TAC"/>
              <w:rPr>
                <w:lang w:eastAsia="zh-CN"/>
              </w:rPr>
            </w:pPr>
          </w:p>
        </w:tc>
      </w:tr>
      <w:tr w:rsidR="00820AD2" w:rsidRPr="006F4D85" w14:paraId="172C54BB" w14:textId="77777777" w:rsidTr="00595699">
        <w:trPr>
          <w:trHeight w:val="140"/>
        </w:trPr>
        <w:tc>
          <w:tcPr>
            <w:tcW w:w="2093" w:type="dxa"/>
            <w:shd w:val="clear" w:color="auto" w:fill="auto"/>
          </w:tcPr>
          <w:p w14:paraId="2E75DDAB" w14:textId="77777777" w:rsidR="00820AD2" w:rsidRPr="006F4D85" w:rsidRDefault="00820AD2" w:rsidP="00595699">
            <w:pPr>
              <w:pStyle w:val="TAL"/>
              <w:rPr>
                <w:lang w:eastAsia="zh-CN"/>
              </w:rPr>
            </w:pPr>
            <w:r w:rsidRPr="006F4D85">
              <w:rPr>
                <w:lang w:eastAsia="zh-CN"/>
              </w:rPr>
              <w:t>Duplex Mode for Cell 2</w:t>
            </w:r>
          </w:p>
        </w:tc>
        <w:tc>
          <w:tcPr>
            <w:tcW w:w="1559" w:type="dxa"/>
            <w:shd w:val="clear" w:color="auto" w:fill="auto"/>
          </w:tcPr>
          <w:p w14:paraId="7AC5BA61" w14:textId="77777777" w:rsidR="00820AD2" w:rsidRPr="006F4D85" w:rsidRDefault="00820AD2" w:rsidP="00595699">
            <w:pPr>
              <w:pStyle w:val="TAL"/>
              <w:rPr>
                <w:lang w:eastAsia="zh-CN"/>
              </w:rPr>
            </w:pPr>
            <w:r w:rsidRPr="006F4D85">
              <w:rPr>
                <w:bCs/>
                <w:lang w:eastAsia="zh-CN"/>
              </w:rPr>
              <w:t>Config 1,2</w:t>
            </w:r>
          </w:p>
        </w:tc>
        <w:tc>
          <w:tcPr>
            <w:tcW w:w="1276" w:type="dxa"/>
            <w:shd w:val="clear" w:color="auto" w:fill="auto"/>
          </w:tcPr>
          <w:p w14:paraId="0E8C07DA" w14:textId="77777777" w:rsidR="00820AD2" w:rsidRPr="006F4D85" w:rsidRDefault="00820AD2" w:rsidP="00595699">
            <w:pPr>
              <w:pStyle w:val="TAC"/>
            </w:pPr>
          </w:p>
        </w:tc>
        <w:tc>
          <w:tcPr>
            <w:tcW w:w="2551" w:type="dxa"/>
            <w:shd w:val="clear" w:color="auto" w:fill="auto"/>
          </w:tcPr>
          <w:p w14:paraId="2D15E195" w14:textId="77777777" w:rsidR="00820AD2" w:rsidRPr="006F4D85" w:rsidRDefault="00820AD2" w:rsidP="00595699">
            <w:pPr>
              <w:pStyle w:val="TAC"/>
              <w:rPr>
                <w:bCs/>
                <w:lang w:eastAsia="zh-CN"/>
              </w:rPr>
            </w:pPr>
            <w:r w:rsidRPr="006F4D85">
              <w:rPr>
                <w:bCs/>
                <w:lang w:eastAsia="zh-CN"/>
              </w:rPr>
              <w:t>TDD</w:t>
            </w:r>
          </w:p>
        </w:tc>
        <w:tc>
          <w:tcPr>
            <w:tcW w:w="2268" w:type="dxa"/>
            <w:shd w:val="clear" w:color="auto" w:fill="auto"/>
          </w:tcPr>
          <w:p w14:paraId="3B7BCB20" w14:textId="77777777" w:rsidR="00820AD2" w:rsidRPr="006F4D85" w:rsidRDefault="00820AD2" w:rsidP="00595699">
            <w:pPr>
              <w:pStyle w:val="TAC"/>
            </w:pPr>
          </w:p>
        </w:tc>
      </w:tr>
      <w:tr w:rsidR="00820AD2" w:rsidRPr="006F4D85" w14:paraId="0F96E76F" w14:textId="77777777" w:rsidTr="00595699">
        <w:tc>
          <w:tcPr>
            <w:tcW w:w="2093" w:type="dxa"/>
            <w:shd w:val="clear" w:color="auto" w:fill="auto"/>
          </w:tcPr>
          <w:p w14:paraId="1ABB5610" w14:textId="77777777" w:rsidR="00820AD2" w:rsidRPr="006F4D85" w:rsidRDefault="00820AD2" w:rsidP="00595699">
            <w:pPr>
              <w:pStyle w:val="TAL"/>
              <w:rPr>
                <w:lang w:eastAsia="zh-CN"/>
              </w:rPr>
            </w:pPr>
            <w:r w:rsidRPr="006F4D85">
              <w:rPr>
                <w:lang w:eastAsia="zh-CN"/>
              </w:rPr>
              <w:t>TDD Configuration</w:t>
            </w:r>
          </w:p>
        </w:tc>
        <w:tc>
          <w:tcPr>
            <w:tcW w:w="1559" w:type="dxa"/>
            <w:shd w:val="clear" w:color="auto" w:fill="auto"/>
          </w:tcPr>
          <w:p w14:paraId="1FE16C45" w14:textId="77777777" w:rsidR="00820AD2" w:rsidRPr="006F4D85" w:rsidRDefault="00820AD2" w:rsidP="00595699">
            <w:pPr>
              <w:pStyle w:val="TAL"/>
              <w:rPr>
                <w:lang w:eastAsia="zh-CN"/>
              </w:rPr>
            </w:pPr>
            <w:r w:rsidRPr="006F4D85">
              <w:rPr>
                <w:bCs/>
                <w:lang w:eastAsia="zh-CN"/>
              </w:rPr>
              <w:t>Config 1,2</w:t>
            </w:r>
          </w:p>
        </w:tc>
        <w:tc>
          <w:tcPr>
            <w:tcW w:w="1276" w:type="dxa"/>
            <w:shd w:val="clear" w:color="auto" w:fill="auto"/>
          </w:tcPr>
          <w:p w14:paraId="26035F58" w14:textId="77777777" w:rsidR="00820AD2" w:rsidRPr="006F4D85" w:rsidRDefault="00820AD2" w:rsidP="00595699">
            <w:pPr>
              <w:pStyle w:val="TAC"/>
            </w:pPr>
          </w:p>
        </w:tc>
        <w:tc>
          <w:tcPr>
            <w:tcW w:w="2551" w:type="dxa"/>
            <w:shd w:val="clear" w:color="auto" w:fill="auto"/>
          </w:tcPr>
          <w:p w14:paraId="6A6D895C" w14:textId="77777777" w:rsidR="00820AD2" w:rsidRPr="006F4D85" w:rsidRDefault="00820AD2" w:rsidP="00595699">
            <w:pPr>
              <w:pStyle w:val="TAC"/>
              <w:rPr>
                <w:bCs/>
                <w:lang w:eastAsia="zh-CN"/>
              </w:rPr>
            </w:pPr>
            <w:r w:rsidRPr="006F4D85">
              <w:rPr>
                <w:lang w:val="en-US" w:eastAsia="ja-JP"/>
              </w:rPr>
              <w:t>TDDConf.3.1</w:t>
            </w:r>
          </w:p>
        </w:tc>
        <w:tc>
          <w:tcPr>
            <w:tcW w:w="2268" w:type="dxa"/>
            <w:shd w:val="clear" w:color="auto" w:fill="auto"/>
          </w:tcPr>
          <w:p w14:paraId="073B78D3" w14:textId="77777777" w:rsidR="00820AD2" w:rsidRPr="006F4D85" w:rsidRDefault="00820AD2" w:rsidP="00595699">
            <w:pPr>
              <w:pStyle w:val="TAC"/>
            </w:pPr>
          </w:p>
        </w:tc>
      </w:tr>
      <w:tr w:rsidR="00820AD2" w:rsidRPr="006F4D85" w14:paraId="7004AFE8" w14:textId="77777777" w:rsidTr="00595699">
        <w:tc>
          <w:tcPr>
            <w:tcW w:w="2093" w:type="dxa"/>
            <w:shd w:val="clear" w:color="auto" w:fill="auto"/>
          </w:tcPr>
          <w:p w14:paraId="2B394A51" w14:textId="77777777" w:rsidR="00820AD2" w:rsidRPr="006F4D85" w:rsidRDefault="00820AD2" w:rsidP="00595699">
            <w:pPr>
              <w:pStyle w:val="TAL"/>
              <w:rPr>
                <w:lang w:eastAsia="zh-CN"/>
              </w:rPr>
            </w:pPr>
            <w:r w:rsidRPr="005A480C">
              <w:rPr>
                <w:lang w:val="en-US" w:eastAsia="zh-CN"/>
              </w:rPr>
              <w:t>BW</w:t>
            </w:r>
            <w:r w:rsidRPr="005A480C">
              <w:rPr>
                <w:vertAlign w:val="subscript"/>
                <w:lang w:val="en-US" w:eastAsia="zh-CN"/>
              </w:rPr>
              <w:t>channel</w:t>
            </w:r>
          </w:p>
        </w:tc>
        <w:tc>
          <w:tcPr>
            <w:tcW w:w="1559" w:type="dxa"/>
            <w:shd w:val="clear" w:color="auto" w:fill="auto"/>
          </w:tcPr>
          <w:p w14:paraId="4FE4D9B8" w14:textId="77777777" w:rsidR="00820AD2" w:rsidRPr="006F4D85" w:rsidRDefault="00820AD2" w:rsidP="00595699">
            <w:pPr>
              <w:pStyle w:val="TAL"/>
              <w:rPr>
                <w:bCs/>
                <w:lang w:eastAsia="zh-CN"/>
              </w:rPr>
            </w:pPr>
            <w:r w:rsidRPr="00FB4BF5">
              <w:rPr>
                <w:bCs/>
                <w:lang w:eastAsia="zh-CN"/>
              </w:rPr>
              <w:t>Config 1</w:t>
            </w:r>
          </w:p>
        </w:tc>
        <w:tc>
          <w:tcPr>
            <w:tcW w:w="1276" w:type="dxa"/>
            <w:shd w:val="clear" w:color="auto" w:fill="auto"/>
          </w:tcPr>
          <w:p w14:paraId="19814EF3" w14:textId="77777777" w:rsidR="00820AD2" w:rsidRPr="006F4D85" w:rsidRDefault="00820AD2" w:rsidP="00595699">
            <w:pPr>
              <w:pStyle w:val="TAC"/>
            </w:pPr>
            <w:r>
              <w:t>MHz</w:t>
            </w:r>
          </w:p>
        </w:tc>
        <w:tc>
          <w:tcPr>
            <w:tcW w:w="2551" w:type="dxa"/>
            <w:shd w:val="clear" w:color="auto" w:fill="auto"/>
          </w:tcPr>
          <w:p w14:paraId="10BE715C" w14:textId="77777777" w:rsidR="00820AD2" w:rsidRPr="006F4D85" w:rsidRDefault="00820AD2" w:rsidP="00595699">
            <w:pPr>
              <w:pStyle w:val="TAC"/>
              <w:rPr>
                <w:lang w:val="en-US" w:eastAsia="ja-JP"/>
              </w:rPr>
            </w:pPr>
            <w:r w:rsidRPr="00A62BB0">
              <w:rPr>
                <w:szCs w:val="18"/>
                <w:lang w:val="de-DE"/>
              </w:rPr>
              <w:t>100: N</w:t>
            </w:r>
            <w:r w:rsidRPr="00A62BB0">
              <w:rPr>
                <w:szCs w:val="18"/>
                <w:vertAlign w:val="subscript"/>
                <w:lang w:val="de-DE"/>
              </w:rPr>
              <w:t>RB,c</w:t>
            </w:r>
            <w:r w:rsidRPr="00A62BB0">
              <w:rPr>
                <w:szCs w:val="18"/>
                <w:lang w:val="de-DE"/>
              </w:rPr>
              <w:t xml:space="preserve"> = </w:t>
            </w:r>
            <w:r>
              <w:rPr>
                <w:szCs w:val="18"/>
                <w:lang w:val="de-DE"/>
              </w:rPr>
              <w:t>24</w:t>
            </w:r>
          </w:p>
        </w:tc>
        <w:tc>
          <w:tcPr>
            <w:tcW w:w="2268" w:type="dxa"/>
            <w:shd w:val="clear" w:color="auto" w:fill="auto"/>
          </w:tcPr>
          <w:p w14:paraId="750F88EC" w14:textId="77777777" w:rsidR="00820AD2" w:rsidRPr="006F4D85" w:rsidRDefault="00820AD2" w:rsidP="00595699">
            <w:pPr>
              <w:pStyle w:val="TAC"/>
            </w:pPr>
          </w:p>
        </w:tc>
      </w:tr>
      <w:tr w:rsidR="00820AD2" w:rsidRPr="006F4D85" w14:paraId="5F062F29" w14:textId="77777777" w:rsidTr="00595699">
        <w:tc>
          <w:tcPr>
            <w:tcW w:w="3652" w:type="dxa"/>
            <w:gridSpan w:val="2"/>
            <w:shd w:val="clear" w:color="auto" w:fill="auto"/>
          </w:tcPr>
          <w:p w14:paraId="7EDD3FF4" w14:textId="77777777" w:rsidR="00820AD2" w:rsidRPr="006F4D85" w:rsidRDefault="00820AD2" w:rsidP="00595699">
            <w:pPr>
              <w:pStyle w:val="TAL"/>
            </w:pPr>
            <w:r w:rsidRPr="006F4D85">
              <w:t>OCNG Pattern</w:t>
            </w:r>
            <w:r w:rsidRPr="006F4D85">
              <w:rPr>
                <w:vertAlign w:val="superscript"/>
                <w:lang w:val="en-US"/>
              </w:rPr>
              <w:t xml:space="preserve"> Note 1</w:t>
            </w:r>
            <w:r w:rsidRPr="006F4D85">
              <w:t xml:space="preserve"> </w:t>
            </w:r>
          </w:p>
        </w:tc>
        <w:tc>
          <w:tcPr>
            <w:tcW w:w="1276" w:type="dxa"/>
            <w:shd w:val="clear" w:color="auto" w:fill="auto"/>
          </w:tcPr>
          <w:p w14:paraId="08EB6A68" w14:textId="77777777" w:rsidR="00820AD2" w:rsidRPr="006F4D85" w:rsidRDefault="00820AD2" w:rsidP="00595699">
            <w:pPr>
              <w:pStyle w:val="TAC"/>
            </w:pPr>
          </w:p>
        </w:tc>
        <w:tc>
          <w:tcPr>
            <w:tcW w:w="2551" w:type="dxa"/>
            <w:shd w:val="clear" w:color="auto" w:fill="auto"/>
          </w:tcPr>
          <w:p w14:paraId="4A5DC783" w14:textId="77777777" w:rsidR="00820AD2" w:rsidRPr="006F4D85" w:rsidRDefault="00820AD2" w:rsidP="00595699">
            <w:pPr>
              <w:pStyle w:val="TAC"/>
              <w:rPr>
                <w:lang w:eastAsia="zh-CN"/>
              </w:rPr>
            </w:pPr>
            <w:r>
              <w:rPr>
                <w:snapToGrid w:val="0"/>
              </w:rPr>
              <w:t>OP.3</w:t>
            </w:r>
          </w:p>
        </w:tc>
        <w:tc>
          <w:tcPr>
            <w:tcW w:w="2268" w:type="dxa"/>
            <w:shd w:val="clear" w:color="auto" w:fill="auto"/>
          </w:tcPr>
          <w:p w14:paraId="0ABBBB1E" w14:textId="77777777" w:rsidR="00820AD2" w:rsidRPr="006F4D85" w:rsidRDefault="00820AD2" w:rsidP="00595699">
            <w:pPr>
              <w:pStyle w:val="TAC"/>
            </w:pPr>
            <w:r w:rsidRPr="006F4D85">
              <w:t xml:space="preserve">As defined in </w:t>
            </w:r>
            <w:r w:rsidRPr="006F4D85">
              <w:rPr>
                <w:lang w:eastAsia="zh-CN"/>
              </w:rPr>
              <w:t>A.3.2.1</w:t>
            </w:r>
            <w:r w:rsidRPr="006F4D85">
              <w:t>.</w:t>
            </w:r>
          </w:p>
        </w:tc>
      </w:tr>
      <w:tr w:rsidR="00820AD2" w:rsidRPr="006F4D85" w14:paraId="3E0C3341" w14:textId="77777777" w:rsidTr="00595699">
        <w:trPr>
          <w:trHeight w:val="275"/>
        </w:trPr>
        <w:tc>
          <w:tcPr>
            <w:tcW w:w="2093" w:type="dxa"/>
            <w:shd w:val="clear" w:color="auto" w:fill="auto"/>
          </w:tcPr>
          <w:p w14:paraId="0B4C19C1" w14:textId="77777777" w:rsidR="00820AD2" w:rsidRPr="006F4D85" w:rsidRDefault="00820AD2" w:rsidP="00595699">
            <w:pPr>
              <w:pStyle w:val="TAL"/>
              <w:rPr>
                <w:lang w:eastAsia="zh-CN"/>
              </w:rPr>
            </w:pPr>
            <w:r w:rsidRPr="008648F2">
              <w:t xml:space="preserve">PDSCH </w:t>
            </w:r>
            <w:r w:rsidRPr="000E3A19">
              <w:t>Reference Channel</w:t>
            </w:r>
            <w:r w:rsidRPr="008648F2">
              <w:rPr>
                <w:vertAlign w:val="superscript"/>
                <w:lang w:val="en-US"/>
              </w:rPr>
              <w:t xml:space="preserve"> Note </w:t>
            </w:r>
            <w:r w:rsidRPr="008648F2">
              <w:rPr>
                <w:vertAlign w:val="superscript"/>
                <w:lang w:val="en-US" w:eastAsia="zh-CN"/>
              </w:rPr>
              <w:t>2</w:t>
            </w:r>
          </w:p>
        </w:tc>
        <w:tc>
          <w:tcPr>
            <w:tcW w:w="1559" w:type="dxa"/>
            <w:shd w:val="clear" w:color="auto" w:fill="auto"/>
          </w:tcPr>
          <w:p w14:paraId="0184BD23" w14:textId="77777777" w:rsidR="00820AD2" w:rsidRPr="006F4D85" w:rsidRDefault="00820AD2" w:rsidP="00595699">
            <w:pPr>
              <w:pStyle w:val="TAL"/>
            </w:pPr>
            <w:r w:rsidRPr="008648F2">
              <w:rPr>
                <w:lang w:eastAsia="zh-CN"/>
              </w:rPr>
              <w:t>Config 1,2</w:t>
            </w:r>
          </w:p>
        </w:tc>
        <w:tc>
          <w:tcPr>
            <w:tcW w:w="1276" w:type="dxa"/>
            <w:shd w:val="clear" w:color="auto" w:fill="auto"/>
          </w:tcPr>
          <w:p w14:paraId="5C5887C8" w14:textId="77777777" w:rsidR="00820AD2" w:rsidRPr="006F4D85" w:rsidRDefault="00820AD2" w:rsidP="00595699">
            <w:pPr>
              <w:pStyle w:val="TAC"/>
            </w:pPr>
          </w:p>
        </w:tc>
        <w:tc>
          <w:tcPr>
            <w:tcW w:w="2551" w:type="dxa"/>
            <w:shd w:val="clear" w:color="auto" w:fill="auto"/>
          </w:tcPr>
          <w:p w14:paraId="4B5DF9F8" w14:textId="77777777" w:rsidR="00820AD2" w:rsidRPr="006F4D85" w:rsidRDefault="00820AD2" w:rsidP="00595699">
            <w:pPr>
              <w:pStyle w:val="TAC"/>
              <w:rPr>
                <w:lang w:eastAsia="zh-CN"/>
              </w:rPr>
            </w:pPr>
            <w:r w:rsidRPr="008648F2">
              <w:rPr>
                <w:lang w:eastAsia="zh-CN"/>
              </w:rPr>
              <w:t>SR</w:t>
            </w:r>
            <w:r>
              <w:rPr>
                <w:lang w:eastAsia="zh-CN"/>
              </w:rPr>
              <w:t>.</w:t>
            </w:r>
            <w:r w:rsidRPr="008648F2">
              <w:rPr>
                <w:lang w:eastAsia="zh-CN"/>
              </w:rPr>
              <w:t>3.</w:t>
            </w:r>
            <w:r>
              <w:rPr>
                <w:lang w:eastAsia="zh-CN"/>
              </w:rPr>
              <w:t>1</w:t>
            </w:r>
            <w:r w:rsidRPr="008648F2">
              <w:rPr>
                <w:lang w:eastAsia="zh-CN"/>
              </w:rPr>
              <w:t xml:space="preserve"> TDD</w:t>
            </w:r>
          </w:p>
        </w:tc>
        <w:tc>
          <w:tcPr>
            <w:tcW w:w="2268" w:type="dxa"/>
            <w:shd w:val="clear" w:color="auto" w:fill="auto"/>
          </w:tcPr>
          <w:p w14:paraId="6F4B7D20" w14:textId="77777777" w:rsidR="00820AD2" w:rsidRPr="006F4D85" w:rsidRDefault="00820AD2" w:rsidP="00595699">
            <w:pPr>
              <w:pStyle w:val="TAC"/>
            </w:pPr>
            <w:r w:rsidRPr="006F4D85">
              <w:t xml:space="preserve">As defined in </w:t>
            </w:r>
            <w:r w:rsidRPr="006F4D85">
              <w:rPr>
                <w:snapToGrid w:val="0"/>
              </w:rPr>
              <w:t>A.3.1.1</w:t>
            </w:r>
            <w:r w:rsidRPr="006F4D85">
              <w:t>.</w:t>
            </w:r>
          </w:p>
        </w:tc>
      </w:tr>
      <w:tr w:rsidR="00820AD2" w:rsidRPr="006F4D85" w14:paraId="06C5D3ED" w14:textId="77777777" w:rsidTr="00595699">
        <w:trPr>
          <w:trHeight w:val="275"/>
        </w:trPr>
        <w:tc>
          <w:tcPr>
            <w:tcW w:w="2093" w:type="dxa"/>
            <w:shd w:val="clear" w:color="auto" w:fill="auto"/>
          </w:tcPr>
          <w:p w14:paraId="75171D8D" w14:textId="77777777" w:rsidR="00820AD2" w:rsidRPr="008648F2" w:rsidRDefault="00820AD2" w:rsidP="00595699">
            <w:pPr>
              <w:pStyle w:val="TAL"/>
            </w:pPr>
            <w:r w:rsidRPr="000E3A19">
              <w:t>RMSI CORESET Reference Channel</w:t>
            </w:r>
          </w:p>
        </w:tc>
        <w:tc>
          <w:tcPr>
            <w:tcW w:w="1559" w:type="dxa"/>
            <w:shd w:val="clear" w:color="auto" w:fill="auto"/>
          </w:tcPr>
          <w:p w14:paraId="12D59B5E" w14:textId="77777777" w:rsidR="00820AD2" w:rsidRPr="008648F2" w:rsidRDefault="00820AD2" w:rsidP="00595699">
            <w:pPr>
              <w:pStyle w:val="TAL"/>
              <w:rPr>
                <w:lang w:eastAsia="zh-CN"/>
              </w:rPr>
            </w:pPr>
            <w:r w:rsidRPr="00FB4BF5">
              <w:rPr>
                <w:bCs/>
                <w:lang w:eastAsia="zh-CN"/>
              </w:rPr>
              <w:t>Config 1</w:t>
            </w:r>
            <w:r>
              <w:rPr>
                <w:bCs/>
                <w:lang w:eastAsia="zh-CN"/>
              </w:rPr>
              <w:t>,2</w:t>
            </w:r>
          </w:p>
        </w:tc>
        <w:tc>
          <w:tcPr>
            <w:tcW w:w="1276" w:type="dxa"/>
            <w:shd w:val="clear" w:color="auto" w:fill="auto"/>
          </w:tcPr>
          <w:p w14:paraId="27B6236A" w14:textId="77777777" w:rsidR="00820AD2" w:rsidRPr="006F4D85" w:rsidRDefault="00820AD2" w:rsidP="00595699">
            <w:pPr>
              <w:pStyle w:val="TAC"/>
            </w:pPr>
          </w:p>
        </w:tc>
        <w:tc>
          <w:tcPr>
            <w:tcW w:w="2551" w:type="dxa"/>
            <w:shd w:val="clear" w:color="auto" w:fill="auto"/>
          </w:tcPr>
          <w:p w14:paraId="1179712D" w14:textId="77777777" w:rsidR="00820AD2" w:rsidRPr="008648F2" w:rsidRDefault="00820AD2" w:rsidP="00595699">
            <w:pPr>
              <w:pStyle w:val="TAC"/>
              <w:rPr>
                <w:lang w:eastAsia="zh-CN"/>
              </w:rPr>
            </w:pPr>
            <w:r w:rsidRPr="00A62BB0">
              <w:rPr>
                <w:rFonts w:cs="v4.2.0"/>
                <w:lang w:eastAsia="zh-CN"/>
              </w:rPr>
              <w:t>CR.3.1 TDD</w:t>
            </w:r>
          </w:p>
        </w:tc>
        <w:tc>
          <w:tcPr>
            <w:tcW w:w="2268" w:type="dxa"/>
            <w:shd w:val="clear" w:color="auto" w:fill="auto"/>
          </w:tcPr>
          <w:p w14:paraId="7AF792C0" w14:textId="77777777" w:rsidR="00820AD2" w:rsidRPr="006F4D85" w:rsidRDefault="00820AD2" w:rsidP="00595699">
            <w:pPr>
              <w:pStyle w:val="TAC"/>
            </w:pPr>
            <w:r w:rsidRPr="00FB4BF5">
              <w:t xml:space="preserve">As defined in </w:t>
            </w:r>
            <w:r w:rsidRPr="00FB4BF5">
              <w:rPr>
                <w:snapToGrid w:val="0"/>
              </w:rPr>
              <w:t>A.3.1.</w:t>
            </w:r>
            <w:r>
              <w:rPr>
                <w:snapToGrid w:val="0"/>
              </w:rPr>
              <w:t>2</w:t>
            </w:r>
          </w:p>
        </w:tc>
      </w:tr>
      <w:tr w:rsidR="00820AD2" w:rsidRPr="00EC61C3" w14:paraId="780969B4" w14:textId="77777777" w:rsidTr="00595699">
        <w:trPr>
          <w:trHeight w:val="275"/>
          <w:ins w:id="3900" w:author="R4-2119572" w:date="2021-11-12T07:46:00Z"/>
        </w:trPr>
        <w:tc>
          <w:tcPr>
            <w:tcW w:w="2093" w:type="dxa"/>
            <w:shd w:val="clear" w:color="auto" w:fill="auto"/>
          </w:tcPr>
          <w:p w14:paraId="6E5FEE75" w14:textId="77777777" w:rsidR="00820AD2" w:rsidRPr="00EC61C3" w:rsidRDefault="00820AD2" w:rsidP="00595699">
            <w:pPr>
              <w:pStyle w:val="TAL"/>
              <w:rPr>
                <w:ins w:id="3901" w:author="R4-2119572" w:date="2021-11-12T07:46:00Z"/>
                <w:rFonts w:cs="Arial"/>
              </w:rPr>
            </w:pPr>
            <w:ins w:id="3902" w:author="R4-2119572" w:date="2021-11-12T07:46:00Z">
              <w:r w:rsidRPr="004104CB">
                <w:rPr>
                  <w:rFonts w:cs="v5.0.0"/>
                </w:rPr>
                <w:t>Dedicated CORESET Reference Channel</w:t>
              </w:r>
            </w:ins>
          </w:p>
        </w:tc>
        <w:tc>
          <w:tcPr>
            <w:tcW w:w="1559" w:type="dxa"/>
            <w:shd w:val="clear" w:color="auto" w:fill="auto"/>
          </w:tcPr>
          <w:p w14:paraId="714BE3A8" w14:textId="77777777" w:rsidR="00820AD2" w:rsidRPr="00EC61C3" w:rsidRDefault="00820AD2" w:rsidP="00595699">
            <w:pPr>
              <w:pStyle w:val="TAL"/>
              <w:rPr>
                <w:ins w:id="3903" w:author="R4-2119572" w:date="2021-11-12T07:46:00Z"/>
                <w:rFonts w:cs="Arial"/>
                <w:bCs/>
                <w:lang w:eastAsia="zh-CN"/>
              </w:rPr>
            </w:pPr>
            <w:ins w:id="3904" w:author="R4-2119572" w:date="2021-11-12T07:46:00Z">
              <w:r w:rsidRPr="00EC61C3">
                <w:rPr>
                  <w:rFonts w:cs="Arial"/>
                  <w:bCs/>
                  <w:lang w:eastAsia="zh-CN"/>
                </w:rPr>
                <w:t>Config 1,2</w:t>
              </w:r>
            </w:ins>
          </w:p>
        </w:tc>
        <w:tc>
          <w:tcPr>
            <w:tcW w:w="1276" w:type="dxa"/>
            <w:shd w:val="clear" w:color="auto" w:fill="auto"/>
          </w:tcPr>
          <w:p w14:paraId="07698644" w14:textId="77777777" w:rsidR="00820AD2" w:rsidRPr="00EC61C3" w:rsidRDefault="00820AD2" w:rsidP="00595699">
            <w:pPr>
              <w:pStyle w:val="TAC"/>
              <w:rPr>
                <w:ins w:id="3905" w:author="R4-2119572" w:date="2021-11-12T07:46:00Z"/>
                <w:rFonts w:cs="Arial"/>
              </w:rPr>
            </w:pPr>
          </w:p>
        </w:tc>
        <w:tc>
          <w:tcPr>
            <w:tcW w:w="2551" w:type="dxa"/>
            <w:shd w:val="clear" w:color="auto" w:fill="auto"/>
          </w:tcPr>
          <w:p w14:paraId="76509745" w14:textId="77777777" w:rsidR="00820AD2" w:rsidRPr="00EC61C3" w:rsidRDefault="00820AD2" w:rsidP="00595699">
            <w:pPr>
              <w:pStyle w:val="TAC"/>
              <w:rPr>
                <w:ins w:id="3906" w:author="R4-2119572" w:date="2021-11-12T07:46:00Z"/>
                <w:rFonts w:cs="v4.2.0"/>
                <w:lang w:eastAsia="zh-CN"/>
              </w:rPr>
            </w:pPr>
            <w:ins w:id="3907" w:author="R4-2119572" w:date="2021-11-12T07:46:00Z">
              <w:r w:rsidRPr="00EC61C3">
                <w:rPr>
                  <w:rFonts w:cs="Arial"/>
                </w:rPr>
                <w:t>CCR.3.1 TDD</w:t>
              </w:r>
            </w:ins>
          </w:p>
        </w:tc>
        <w:tc>
          <w:tcPr>
            <w:tcW w:w="2268" w:type="dxa"/>
            <w:shd w:val="clear" w:color="auto" w:fill="auto"/>
          </w:tcPr>
          <w:p w14:paraId="0CC83798" w14:textId="77777777" w:rsidR="00820AD2" w:rsidRPr="00EC61C3" w:rsidRDefault="00820AD2" w:rsidP="00595699">
            <w:pPr>
              <w:pStyle w:val="TAC"/>
              <w:rPr>
                <w:ins w:id="3908" w:author="R4-2119572" w:date="2021-11-12T07:46:00Z"/>
                <w:rFonts w:cs="Arial"/>
              </w:rPr>
            </w:pPr>
          </w:p>
        </w:tc>
      </w:tr>
      <w:tr w:rsidR="00820AD2" w:rsidRPr="006F4D85" w14:paraId="683D31E8" w14:textId="77777777" w:rsidTr="00595699">
        <w:tc>
          <w:tcPr>
            <w:tcW w:w="3652" w:type="dxa"/>
            <w:gridSpan w:val="2"/>
            <w:shd w:val="clear" w:color="auto" w:fill="auto"/>
          </w:tcPr>
          <w:p w14:paraId="1C291408" w14:textId="77777777" w:rsidR="00820AD2" w:rsidRPr="006F4D85" w:rsidRDefault="00820AD2" w:rsidP="00595699">
            <w:pPr>
              <w:pStyle w:val="TAL"/>
              <w:rPr>
                <w:lang w:val="it-IT"/>
              </w:rPr>
            </w:pPr>
            <w:r w:rsidRPr="006F4D85">
              <w:rPr>
                <w:lang w:val="it-IT" w:eastAsia="zh-CN"/>
              </w:rPr>
              <w:t>NR</w:t>
            </w:r>
            <w:r w:rsidRPr="006F4D85">
              <w:rPr>
                <w:lang w:val="it-IT"/>
              </w:rPr>
              <w:t xml:space="preserve"> RF Channel Number</w:t>
            </w:r>
          </w:p>
        </w:tc>
        <w:tc>
          <w:tcPr>
            <w:tcW w:w="1276" w:type="dxa"/>
            <w:shd w:val="clear" w:color="auto" w:fill="auto"/>
          </w:tcPr>
          <w:p w14:paraId="6EF23146" w14:textId="77777777" w:rsidR="00820AD2" w:rsidRPr="006F4D85" w:rsidRDefault="00820AD2" w:rsidP="00595699">
            <w:pPr>
              <w:pStyle w:val="TAC"/>
              <w:rPr>
                <w:lang w:val="it-IT"/>
              </w:rPr>
            </w:pPr>
          </w:p>
        </w:tc>
        <w:tc>
          <w:tcPr>
            <w:tcW w:w="2551" w:type="dxa"/>
            <w:tcBorders>
              <w:bottom w:val="single" w:sz="4" w:space="0" w:color="auto"/>
            </w:tcBorders>
            <w:shd w:val="clear" w:color="auto" w:fill="auto"/>
          </w:tcPr>
          <w:p w14:paraId="5C593760" w14:textId="77777777" w:rsidR="00820AD2" w:rsidRPr="006F4D85" w:rsidRDefault="00820AD2" w:rsidP="00595699">
            <w:pPr>
              <w:pStyle w:val="TAC"/>
              <w:rPr>
                <w:lang w:eastAsia="zh-CN"/>
              </w:rPr>
            </w:pPr>
            <w:r w:rsidRPr="006F4D85">
              <w:rPr>
                <w:bCs/>
                <w:lang w:eastAsia="zh-CN"/>
              </w:rPr>
              <w:t>1</w:t>
            </w:r>
          </w:p>
        </w:tc>
        <w:tc>
          <w:tcPr>
            <w:tcW w:w="2268" w:type="dxa"/>
            <w:shd w:val="clear" w:color="auto" w:fill="auto"/>
          </w:tcPr>
          <w:p w14:paraId="65AE3BE8" w14:textId="77777777" w:rsidR="00820AD2" w:rsidRPr="006F4D85" w:rsidRDefault="00820AD2" w:rsidP="00595699">
            <w:pPr>
              <w:pStyle w:val="TAC"/>
            </w:pPr>
          </w:p>
        </w:tc>
      </w:tr>
      <w:tr w:rsidR="00820AD2" w:rsidRPr="006F4D85" w14:paraId="59B831C4" w14:textId="77777777" w:rsidTr="00595699">
        <w:tc>
          <w:tcPr>
            <w:tcW w:w="3652" w:type="dxa"/>
            <w:gridSpan w:val="2"/>
            <w:shd w:val="clear" w:color="auto" w:fill="auto"/>
          </w:tcPr>
          <w:p w14:paraId="0EB09070" w14:textId="77777777" w:rsidR="00820AD2" w:rsidRPr="006F4D85" w:rsidRDefault="00820AD2" w:rsidP="00595699">
            <w:pPr>
              <w:pStyle w:val="TAL"/>
            </w:pPr>
            <w:r w:rsidRPr="006F4D85">
              <w:t>EPRE ratio of PSS to SSS</w:t>
            </w:r>
          </w:p>
        </w:tc>
        <w:tc>
          <w:tcPr>
            <w:tcW w:w="1276" w:type="dxa"/>
            <w:shd w:val="clear" w:color="auto" w:fill="auto"/>
          </w:tcPr>
          <w:p w14:paraId="26A1D588" w14:textId="77777777" w:rsidR="00820AD2" w:rsidRPr="006F4D85" w:rsidRDefault="00820AD2" w:rsidP="00595699">
            <w:pPr>
              <w:pStyle w:val="TAC"/>
            </w:pPr>
            <w:r w:rsidRPr="006F4D85">
              <w:rPr>
                <w:bCs/>
              </w:rPr>
              <w:t>dB</w:t>
            </w:r>
          </w:p>
        </w:tc>
        <w:tc>
          <w:tcPr>
            <w:tcW w:w="2551" w:type="dxa"/>
            <w:tcBorders>
              <w:bottom w:val="nil"/>
            </w:tcBorders>
            <w:shd w:val="clear" w:color="auto" w:fill="auto"/>
          </w:tcPr>
          <w:p w14:paraId="298988C4" w14:textId="77777777" w:rsidR="00820AD2" w:rsidRPr="006F4D85" w:rsidRDefault="00820AD2" w:rsidP="00595699">
            <w:pPr>
              <w:pStyle w:val="TAC"/>
              <w:rPr>
                <w:lang w:eastAsia="zh-CN"/>
              </w:rPr>
            </w:pPr>
            <w:r w:rsidRPr="006F4D85">
              <w:rPr>
                <w:lang w:eastAsia="zh-CN"/>
              </w:rPr>
              <w:t>0</w:t>
            </w:r>
          </w:p>
        </w:tc>
        <w:tc>
          <w:tcPr>
            <w:tcW w:w="2268" w:type="dxa"/>
            <w:shd w:val="clear" w:color="auto" w:fill="auto"/>
          </w:tcPr>
          <w:p w14:paraId="1C509030" w14:textId="77777777" w:rsidR="00820AD2" w:rsidRPr="006F4D85" w:rsidRDefault="00820AD2" w:rsidP="00595699">
            <w:pPr>
              <w:pStyle w:val="TAC"/>
            </w:pPr>
          </w:p>
        </w:tc>
      </w:tr>
      <w:tr w:rsidR="00820AD2" w:rsidRPr="006F4D85" w14:paraId="3405CF91" w14:textId="77777777" w:rsidTr="00595699">
        <w:tc>
          <w:tcPr>
            <w:tcW w:w="3652" w:type="dxa"/>
            <w:gridSpan w:val="2"/>
            <w:shd w:val="clear" w:color="auto" w:fill="auto"/>
          </w:tcPr>
          <w:p w14:paraId="0A5A0C1D" w14:textId="77777777" w:rsidR="00820AD2" w:rsidRPr="006F4D85" w:rsidRDefault="00820AD2" w:rsidP="00595699">
            <w:pPr>
              <w:pStyle w:val="TAL"/>
            </w:pPr>
            <w:r w:rsidRPr="006F4D85">
              <w:t>EPRE ratio of PBCH_DMRS to SSS</w:t>
            </w:r>
          </w:p>
        </w:tc>
        <w:tc>
          <w:tcPr>
            <w:tcW w:w="1276" w:type="dxa"/>
            <w:shd w:val="clear" w:color="auto" w:fill="auto"/>
          </w:tcPr>
          <w:p w14:paraId="3B8F7B31" w14:textId="77777777" w:rsidR="00820AD2" w:rsidRPr="006F4D85" w:rsidRDefault="00820AD2" w:rsidP="00595699">
            <w:pPr>
              <w:pStyle w:val="TAC"/>
            </w:pPr>
            <w:r w:rsidRPr="006F4D85">
              <w:rPr>
                <w:bCs/>
              </w:rPr>
              <w:t>dB</w:t>
            </w:r>
          </w:p>
        </w:tc>
        <w:tc>
          <w:tcPr>
            <w:tcW w:w="2551" w:type="dxa"/>
            <w:tcBorders>
              <w:top w:val="nil"/>
              <w:bottom w:val="nil"/>
            </w:tcBorders>
            <w:shd w:val="clear" w:color="auto" w:fill="auto"/>
          </w:tcPr>
          <w:p w14:paraId="0A75EBA8" w14:textId="77777777" w:rsidR="00820AD2" w:rsidRPr="006F4D85" w:rsidRDefault="00820AD2" w:rsidP="00595699">
            <w:pPr>
              <w:pStyle w:val="TAC"/>
            </w:pPr>
          </w:p>
        </w:tc>
        <w:tc>
          <w:tcPr>
            <w:tcW w:w="2268" w:type="dxa"/>
            <w:shd w:val="clear" w:color="auto" w:fill="auto"/>
          </w:tcPr>
          <w:p w14:paraId="68DE523D" w14:textId="77777777" w:rsidR="00820AD2" w:rsidRPr="006F4D85" w:rsidRDefault="00820AD2" w:rsidP="00595699">
            <w:pPr>
              <w:pStyle w:val="TAC"/>
            </w:pPr>
          </w:p>
        </w:tc>
      </w:tr>
      <w:tr w:rsidR="00820AD2" w:rsidRPr="006F4D85" w14:paraId="45EE828E" w14:textId="77777777" w:rsidTr="00595699">
        <w:tc>
          <w:tcPr>
            <w:tcW w:w="3652" w:type="dxa"/>
            <w:gridSpan w:val="2"/>
            <w:shd w:val="clear" w:color="auto" w:fill="auto"/>
          </w:tcPr>
          <w:p w14:paraId="5DF8CC9C" w14:textId="77777777" w:rsidR="00820AD2" w:rsidRPr="006F4D85" w:rsidRDefault="00820AD2" w:rsidP="00595699">
            <w:pPr>
              <w:pStyle w:val="TAL"/>
            </w:pPr>
            <w:r w:rsidRPr="006F4D85">
              <w:t>EPRE ratio of PBCH to PBCH_DMRS</w:t>
            </w:r>
          </w:p>
        </w:tc>
        <w:tc>
          <w:tcPr>
            <w:tcW w:w="1276" w:type="dxa"/>
            <w:shd w:val="clear" w:color="auto" w:fill="auto"/>
          </w:tcPr>
          <w:p w14:paraId="2CCE5BD5" w14:textId="77777777" w:rsidR="00820AD2" w:rsidRPr="006F4D85" w:rsidRDefault="00820AD2" w:rsidP="00595699">
            <w:pPr>
              <w:pStyle w:val="TAC"/>
            </w:pPr>
            <w:r w:rsidRPr="006F4D85">
              <w:rPr>
                <w:bCs/>
              </w:rPr>
              <w:t>dB</w:t>
            </w:r>
          </w:p>
        </w:tc>
        <w:tc>
          <w:tcPr>
            <w:tcW w:w="2551" w:type="dxa"/>
            <w:tcBorders>
              <w:top w:val="nil"/>
              <w:bottom w:val="nil"/>
            </w:tcBorders>
            <w:shd w:val="clear" w:color="auto" w:fill="auto"/>
          </w:tcPr>
          <w:p w14:paraId="03A5C815" w14:textId="77777777" w:rsidR="00820AD2" w:rsidRPr="006F4D85" w:rsidRDefault="00820AD2" w:rsidP="00595699">
            <w:pPr>
              <w:pStyle w:val="TAC"/>
            </w:pPr>
          </w:p>
        </w:tc>
        <w:tc>
          <w:tcPr>
            <w:tcW w:w="2268" w:type="dxa"/>
            <w:shd w:val="clear" w:color="auto" w:fill="auto"/>
          </w:tcPr>
          <w:p w14:paraId="09F98EF8" w14:textId="77777777" w:rsidR="00820AD2" w:rsidRPr="006F4D85" w:rsidRDefault="00820AD2" w:rsidP="00595699">
            <w:pPr>
              <w:pStyle w:val="TAC"/>
            </w:pPr>
          </w:p>
        </w:tc>
      </w:tr>
      <w:tr w:rsidR="00820AD2" w:rsidRPr="006F4D85" w14:paraId="671C7074" w14:textId="77777777" w:rsidTr="00595699">
        <w:tc>
          <w:tcPr>
            <w:tcW w:w="3652" w:type="dxa"/>
            <w:gridSpan w:val="2"/>
            <w:shd w:val="clear" w:color="auto" w:fill="auto"/>
          </w:tcPr>
          <w:p w14:paraId="6A135FD8" w14:textId="77777777" w:rsidR="00820AD2" w:rsidRPr="006F4D85" w:rsidRDefault="00820AD2" w:rsidP="00595699">
            <w:pPr>
              <w:pStyle w:val="TAL"/>
            </w:pPr>
            <w:r w:rsidRPr="006F4D85">
              <w:t>EPRE ratio of PDCCH_DMRS to SSS</w:t>
            </w:r>
          </w:p>
        </w:tc>
        <w:tc>
          <w:tcPr>
            <w:tcW w:w="1276" w:type="dxa"/>
            <w:shd w:val="clear" w:color="auto" w:fill="auto"/>
          </w:tcPr>
          <w:p w14:paraId="0450CEA5" w14:textId="77777777" w:rsidR="00820AD2" w:rsidRPr="006F4D85" w:rsidRDefault="00820AD2" w:rsidP="00595699">
            <w:pPr>
              <w:pStyle w:val="TAC"/>
            </w:pPr>
            <w:r w:rsidRPr="006F4D85">
              <w:rPr>
                <w:bCs/>
              </w:rPr>
              <w:t>dB</w:t>
            </w:r>
          </w:p>
        </w:tc>
        <w:tc>
          <w:tcPr>
            <w:tcW w:w="2551" w:type="dxa"/>
            <w:tcBorders>
              <w:top w:val="nil"/>
              <w:bottom w:val="nil"/>
            </w:tcBorders>
            <w:shd w:val="clear" w:color="auto" w:fill="auto"/>
          </w:tcPr>
          <w:p w14:paraId="2B143602" w14:textId="77777777" w:rsidR="00820AD2" w:rsidRPr="006F4D85" w:rsidRDefault="00820AD2" w:rsidP="00595699">
            <w:pPr>
              <w:pStyle w:val="TAC"/>
            </w:pPr>
          </w:p>
        </w:tc>
        <w:tc>
          <w:tcPr>
            <w:tcW w:w="2268" w:type="dxa"/>
            <w:shd w:val="clear" w:color="auto" w:fill="auto"/>
          </w:tcPr>
          <w:p w14:paraId="4168A8B1" w14:textId="77777777" w:rsidR="00820AD2" w:rsidRPr="006F4D85" w:rsidRDefault="00820AD2" w:rsidP="00595699">
            <w:pPr>
              <w:pStyle w:val="TAC"/>
            </w:pPr>
          </w:p>
        </w:tc>
      </w:tr>
      <w:tr w:rsidR="00820AD2" w:rsidRPr="006F4D85" w14:paraId="7FF4B0E4" w14:textId="77777777" w:rsidTr="00595699">
        <w:tc>
          <w:tcPr>
            <w:tcW w:w="3652" w:type="dxa"/>
            <w:gridSpan w:val="2"/>
            <w:shd w:val="clear" w:color="auto" w:fill="auto"/>
          </w:tcPr>
          <w:p w14:paraId="49131065" w14:textId="77777777" w:rsidR="00820AD2" w:rsidRPr="006F4D85" w:rsidRDefault="00820AD2" w:rsidP="00595699">
            <w:pPr>
              <w:pStyle w:val="TAL"/>
            </w:pPr>
            <w:r w:rsidRPr="006F4D85">
              <w:t>EPRE ratio of PDCCH to PDCCH_DMRS</w:t>
            </w:r>
          </w:p>
        </w:tc>
        <w:tc>
          <w:tcPr>
            <w:tcW w:w="1276" w:type="dxa"/>
            <w:shd w:val="clear" w:color="auto" w:fill="auto"/>
          </w:tcPr>
          <w:p w14:paraId="7B68CF00" w14:textId="77777777" w:rsidR="00820AD2" w:rsidRPr="006F4D85" w:rsidRDefault="00820AD2" w:rsidP="00595699">
            <w:pPr>
              <w:pStyle w:val="TAC"/>
            </w:pPr>
            <w:r w:rsidRPr="006F4D85">
              <w:rPr>
                <w:bCs/>
              </w:rPr>
              <w:t>dB</w:t>
            </w:r>
          </w:p>
        </w:tc>
        <w:tc>
          <w:tcPr>
            <w:tcW w:w="2551" w:type="dxa"/>
            <w:tcBorders>
              <w:top w:val="nil"/>
              <w:bottom w:val="nil"/>
            </w:tcBorders>
            <w:shd w:val="clear" w:color="auto" w:fill="auto"/>
          </w:tcPr>
          <w:p w14:paraId="7EDA2ACF" w14:textId="77777777" w:rsidR="00820AD2" w:rsidRPr="006F4D85" w:rsidRDefault="00820AD2" w:rsidP="00595699">
            <w:pPr>
              <w:pStyle w:val="TAC"/>
            </w:pPr>
          </w:p>
        </w:tc>
        <w:tc>
          <w:tcPr>
            <w:tcW w:w="2268" w:type="dxa"/>
            <w:shd w:val="clear" w:color="auto" w:fill="auto"/>
          </w:tcPr>
          <w:p w14:paraId="12A93220" w14:textId="77777777" w:rsidR="00820AD2" w:rsidRPr="006F4D85" w:rsidRDefault="00820AD2" w:rsidP="00595699">
            <w:pPr>
              <w:pStyle w:val="TAC"/>
            </w:pPr>
          </w:p>
        </w:tc>
      </w:tr>
      <w:tr w:rsidR="00820AD2" w:rsidRPr="006F4D85" w14:paraId="78DB68BF" w14:textId="77777777" w:rsidTr="00595699">
        <w:tc>
          <w:tcPr>
            <w:tcW w:w="3652" w:type="dxa"/>
            <w:gridSpan w:val="2"/>
            <w:shd w:val="clear" w:color="auto" w:fill="auto"/>
          </w:tcPr>
          <w:p w14:paraId="69330EAA" w14:textId="77777777" w:rsidR="00820AD2" w:rsidRPr="006F4D85" w:rsidRDefault="00820AD2" w:rsidP="00595699">
            <w:pPr>
              <w:pStyle w:val="TAL"/>
            </w:pPr>
            <w:r w:rsidRPr="006F4D85">
              <w:t>EPRE ratio of PDSCH_DMRS to SSS</w:t>
            </w:r>
          </w:p>
        </w:tc>
        <w:tc>
          <w:tcPr>
            <w:tcW w:w="1276" w:type="dxa"/>
            <w:shd w:val="clear" w:color="auto" w:fill="auto"/>
          </w:tcPr>
          <w:p w14:paraId="66C68911" w14:textId="77777777" w:rsidR="00820AD2" w:rsidRPr="006F4D85" w:rsidRDefault="00820AD2" w:rsidP="00595699">
            <w:pPr>
              <w:pStyle w:val="TAC"/>
            </w:pPr>
            <w:r w:rsidRPr="006F4D85">
              <w:rPr>
                <w:bCs/>
              </w:rPr>
              <w:t>dB</w:t>
            </w:r>
          </w:p>
        </w:tc>
        <w:tc>
          <w:tcPr>
            <w:tcW w:w="2551" w:type="dxa"/>
            <w:tcBorders>
              <w:top w:val="nil"/>
              <w:bottom w:val="nil"/>
            </w:tcBorders>
            <w:shd w:val="clear" w:color="auto" w:fill="auto"/>
          </w:tcPr>
          <w:p w14:paraId="69852DEF" w14:textId="77777777" w:rsidR="00820AD2" w:rsidRPr="006F4D85" w:rsidRDefault="00820AD2" w:rsidP="00595699">
            <w:pPr>
              <w:pStyle w:val="TAC"/>
            </w:pPr>
          </w:p>
        </w:tc>
        <w:tc>
          <w:tcPr>
            <w:tcW w:w="2268" w:type="dxa"/>
            <w:shd w:val="clear" w:color="auto" w:fill="auto"/>
          </w:tcPr>
          <w:p w14:paraId="35402515" w14:textId="77777777" w:rsidR="00820AD2" w:rsidRPr="006F4D85" w:rsidRDefault="00820AD2" w:rsidP="00595699">
            <w:pPr>
              <w:pStyle w:val="TAC"/>
            </w:pPr>
          </w:p>
        </w:tc>
      </w:tr>
      <w:tr w:rsidR="00820AD2" w:rsidRPr="006F4D85" w14:paraId="32D298F0" w14:textId="77777777" w:rsidTr="00595699">
        <w:tc>
          <w:tcPr>
            <w:tcW w:w="3652" w:type="dxa"/>
            <w:gridSpan w:val="2"/>
            <w:shd w:val="clear" w:color="auto" w:fill="auto"/>
          </w:tcPr>
          <w:p w14:paraId="144E6A97" w14:textId="77777777" w:rsidR="00820AD2" w:rsidRPr="006F4D85" w:rsidRDefault="00820AD2" w:rsidP="00595699">
            <w:pPr>
              <w:pStyle w:val="TAL"/>
            </w:pPr>
            <w:r w:rsidRPr="006F4D85">
              <w:t>EPRE ratio of PDSCH to PDSCH_DMRS</w:t>
            </w:r>
          </w:p>
        </w:tc>
        <w:tc>
          <w:tcPr>
            <w:tcW w:w="1276" w:type="dxa"/>
            <w:shd w:val="clear" w:color="auto" w:fill="auto"/>
          </w:tcPr>
          <w:p w14:paraId="1F5BD86E" w14:textId="77777777" w:rsidR="00820AD2" w:rsidRPr="006F4D85" w:rsidRDefault="00820AD2" w:rsidP="00595699">
            <w:pPr>
              <w:pStyle w:val="TAC"/>
            </w:pPr>
            <w:r w:rsidRPr="006F4D85">
              <w:rPr>
                <w:bCs/>
              </w:rPr>
              <w:t>dB</w:t>
            </w:r>
          </w:p>
        </w:tc>
        <w:tc>
          <w:tcPr>
            <w:tcW w:w="2551" w:type="dxa"/>
            <w:tcBorders>
              <w:top w:val="nil"/>
            </w:tcBorders>
            <w:shd w:val="clear" w:color="auto" w:fill="auto"/>
          </w:tcPr>
          <w:p w14:paraId="218AC8EF" w14:textId="77777777" w:rsidR="00820AD2" w:rsidRPr="006F4D85" w:rsidRDefault="00820AD2" w:rsidP="00595699">
            <w:pPr>
              <w:pStyle w:val="TAC"/>
            </w:pPr>
          </w:p>
        </w:tc>
        <w:tc>
          <w:tcPr>
            <w:tcW w:w="2268" w:type="dxa"/>
            <w:shd w:val="clear" w:color="auto" w:fill="auto"/>
          </w:tcPr>
          <w:p w14:paraId="644B2B8C" w14:textId="77777777" w:rsidR="00820AD2" w:rsidRPr="006F4D85" w:rsidRDefault="00820AD2" w:rsidP="00595699">
            <w:pPr>
              <w:pStyle w:val="TAC"/>
            </w:pPr>
          </w:p>
        </w:tc>
      </w:tr>
      <w:tr w:rsidR="00820AD2" w:rsidRPr="006F4D85" w14:paraId="53A9D17E" w14:textId="77777777" w:rsidTr="00595699">
        <w:tc>
          <w:tcPr>
            <w:tcW w:w="3652" w:type="dxa"/>
            <w:gridSpan w:val="2"/>
            <w:shd w:val="clear" w:color="auto" w:fill="auto"/>
          </w:tcPr>
          <w:p w14:paraId="54420B6C" w14:textId="77777777" w:rsidR="00820AD2" w:rsidRPr="006F4D85" w:rsidRDefault="00820AD2" w:rsidP="00595699">
            <w:pPr>
              <w:pStyle w:val="TAL"/>
            </w:pPr>
            <w:r w:rsidRPr="00A73BC7">
              <w:rPr>
                <w:lang w:eastAsia="zh-CN"/>
              </w:rPr>
              <w:t>ss-PBCH-BlockPower</w:t>
            </w:r>
          </w:p>
        </w:tc>
        <w:tc>
          <w:tcPr>
            <w:tcW w:w="1276" w:type="dxa"/>
            <w:shd w:val="clear" w:color="auto" w:fill="auto"/>
          </w:tcPr>
          <w:p w14:paraId="04BD1F15" w14:textId="77777777" w:rsidR="00820AD2" w:rsidRPr="006F4D85" w:rsidRDefault="00820AD2" w:rsidP="00595699">
            <w:pPr>
              <w:pStyle w:val="TAC"/>
              <w:rPr>
                <w:bCs/>
              </w:rPr>
            </w:pPr>
            <w:r w:rsidRPr="00A62BB0">
              <w:t>dBm</w:t>
            </w:r>
            <w:r w:rsidRPr="00A62BB0">
              <w:rPr>
                <w:lang w:eastAsia="zh-CN"/>
              </w:rPr>
              <w:t>/</w:t>
            </w:r>
            <w:r w:rsidRPr="00A62BB0">
              <w:t xml:space="preserve"> SCS</w:t>
            </w:r>
          </w:p>
        </w:tc>
        <w:tc>
          <w:tcPr>
            <w:tcW w:w="2551" w:type="dxa"/>
            <w:shd w:val="clear" w:color="auto" w:fill="auto"/>
          </w:tcPr>
          <w:p w14:paraId="665E0ADE" w14:textId="77777777" w:rsidR="00820AD2" w:rsidRPr="006F4D85" w:rsidRDefault="00820AD2" w:rsidP="00595699">
            <w:pPr>
              <w:pStyle w:val="TAC"/>
            </w:pPr>
            <w:r>
              <w:rPr>
                <w:bCs/>
              </w:rPr>
              <w:t>+</w:t>
            </w:r>
            <w:r w:rsidRPr="00BA7075">
              <w:rPr>
                <w:bCs/>
              </w:rPr>
              <w:t>20</w:t>
            </w:r>
            <w:r w:rsidRPr="00103FCB">
              <w:rPr>
                <w:bCs/>
              </w:rPr>
              <w:t xml:space="preserve"> +</w:t>
            </w:r>
            <w:r w:rsidRPr="00103FCB">
              <w:rPr>
                <w:rFonts w:ascii="Calibri" w:hAnsi="Calibri" w:cs="Calibri"/>
                <w:bCs/>
              </w:rPr>
              <w:t>Δ</w:t>
            </w:r>
            <w:r w:rsidRPr="00BA7075">
              <w:rPr>
                <w:bCs/>
                <w:vertAlign w:val="subscript"/>
              </w:rPr>
              <w:t>UL</w:t>
            </w:r>
          </w:p>
        </w:tc>
        <w:tc>
          <w:tcPr>
            <w:tcW w:w="2268" w:type="dxa"/>
            <w:shd w:val="clear" w:color="auto" w:fill="auto"/>
          </w:tcPr>
          <w:p w14:paraId="40D3E73A" w14:textId="77777777" w:rsidR="00820AD2" w:rsidRDefault="00820AD2" w:rsidP="00595699">
            <w:pPr>
              <w:pStyle w:val="TAC"/>
            </w:pPr>
            <w:r w:rsidRPr="00A62BB0">
              <w:t>As defined in TS 38.331 [2].</w:t>
            </w:r>
          </w:p>
          <w:p w14:paraId="1C5A6A39" w14:textId="77777777" w:rsidR="00820AD2" w:rsidRPr="006F4D85" w:rsidRDefault="00820AD2" w:rsidP="00595699">
            <w:pPr>
              <w:pStyle w:val="TAC"/>
            </w:pPr>
            <w:r w:rsidRPr="00103FCB">
              <w:rPr>
                <w:bCs/>
              </w:rPr>
              <w:t>Δ</w:t>
            </w:r>
            <w:r w:rsidRPr="00103FCB">
              <w:rPr>
                <w:bCs/>
                <w:vertAlign w:val="subscript"/>
              </w:rPr>
              <w:t>UL</w:t>
            </w:r>
            <w:r w:rsidRPr="00103FCB">
              <w:rPr>
                <w:bCs/>
              </w:rPr>
              <w:t xml:space="preserve"> is derived from the uplink calibration process</w:t>
            </w:r>
            <w:r>
              <w:rPr>
                <w:bCs/>
              </w:rPr>
              <w:t xml:space="preserve"> </w:t>
            </w:r>
            <w:r w:rsidRPr="006A5718">
              <w:rPr>
                <w:bCs/>
                <w:vertAlign w:val="superscript"/>
              </w:rPr>
              <w:t xml:space="preserve">Note </w:t>
            </w:r>
            <w:r>
              <w:rPr>
                <w:bCs/>
                <w:vertAlign w:val="superscript"/>
              </w:rPr>
              <w:t>3</w:t>
            </w:r>
          </w:p>
        </w:tc>
      </w:tr>
      <w:tr w:rsidR="00820AD2" w:rsidRPr="006F4D85" w14:paraId="5DDDC3E7" w14:textId="77777777" w:rsidTr="00595699">
        <w:tc>
          <w:tcPr>
            <w:tcW w:w="3652" w:type="dxa"/>
            <w:gridSpan w:val="2"/>
            <w:shd w:val="clear" w:color="auto" w:fill="auto"/>
          </w:tcPr>
          <w:p w14:paraId="34D69EDF" w14:textId="77777777" w:rsidR="00820AD2" w:rsidRPr="006F4D85" w:rsidRDefault="00820AD2" w:rsidP="00595699">
            <w:pPr>
              <w:pStyle w:val="TAL"/>
            </w:pPr>
            <w:r w:rsidRPr="00FB4BF5">
              <w:t>Configured UE transmitted power (</w:t>
            </w:r>
            <w:r w:rsidRPr="00FB4BF5">
              <w:rPr>
                <w:position w:val="-14"/>
              </w:rPr>
              <w:object w:dxaOrig="820" w:dyaOrig="380" w14:anchorId="5B80B8B8">
                <v:shape id="_x0000_i1057" type="#_x0000_t75" style="width:43pt;height:14.5pt" o:ole="">
                  <v:imagedata r:id="rId61" o:title=""/>
                </v:shape>
                <o:OLEObject Type="Embed" ProgID="Equation.3" ShapeID="_x0000_i1057" DrawAspect="Content" ObjectID="_1698821942" r:id="rId62"/>
              </w:object>
            </w:r>
            <w:r w:rsidRPr="00FB4BF5">
              <w:t>)</w:t>
            </w:r>
          </w:p>
        </w:tc>
        <w:tc>
          <w:tcPr>
            <w:tcW w:w="1276" w:type="dxa"/>
            <w:shd w:val="clear" w:color="auto" w:fill="auto"/>
          </w:tcPr>
          <w:p w14:paraId="2899B185" w14:textId="77777777" w:rsidR="00820AD2" w:rsidRPr="006F4D85" w:rsidRDefault="00820AD2" w:rsidP="00595699">
            <w:pPr>
              <w:pStyle w:val="TAC"/>
              <w:rPr>
                <w:bCs/>
              </w:rPr>
            </w:pPr>
            <w:r w:rsidRPr="00FB4BF5">
              <w:t>dBm</w:t>
            </w:r>
          </w:p>
        </w:tc>
        <w:tc>
          <w:tcPr>
            <w:tcW w:w="2551" w:type="dxa"/>
            <w:shd w:val="clear" w:color="auto" w:fill="auto"/>
          </w:tcPr>
          <w:p w14:paraId="2B3C135C" w14:textId="77777777" w:rsidR="00820AD2" w:rsidRPr="006F4D85" w:rsidRDefault="00820AD2" w:rsidP="00595699">
            <w:pPr>
              <w:pStyle w:val="TAC"/>
            </w:pPr>
            <w:r w:rsidRPr="00FB4BF5">
              <w:rPr>
                <w:rFonts w:hint="eastAsia"/>
                <w:bCs/>
                <w:lang w:eastAsia="zh-CN"/>
              </w:rPr>
              <w:t>maximum value configurable for certain power class</w:t>
            </w:r>
          </w:p>
        </w:tc>
        <w:tc>
          <w:tcPr>
            <w:tcW w:w="2268" w:type="dxa"/>
            <w:shd w:val="clear" w:color="auto" w:fill="auto"/>
          </w:tcPr>
          <w:p w14:paraId="3ABF744F" w14:textId="77777777" w:rsidR="00820AD2" w:rsidRPr="006F4D85" w:rsidRDefault="00820AD2" w:rsidP="00595699">
            <w:pPr>
              <w:pStyle w:val="TAC"/>
            </w:pPr>
            <w:r w:rsidRPr="00FB4BF5">
              <w:t>As defined in clause 6.2.</w:t>
            </w:r>
            <w:r w:rsidRPr="00FB4BF5">
              <w:rPr>
                <w:lang w:eastAsia="zh-CN"/>
              </w:rPr>
              <w:t>4</w:t>
            </w:r>
            <w:r w:rsidRPr="00FB4BF5">
              <w:t xml:space="preserve"> in TS 3</w:t>
            </w:r>
            <w:r w:rsidRPr="00FB4BF5">
              <w:rPr>
                <w:lang w:eastAsia="zh-CN"/>
              </w:rPr>
              <w:t>8</w:t>
            </w:r>
            <w:r w:rsidRPr="00FB4BF5">
              <w:t>.101</w:t>
            </w:r>
            <w:r w:rsidRPr="00FB4BF5">
              <w:rPr>
                <w:lang w:eastAsia="zh-CN"/>
              </w:rPr>
              <w:t>-2</w:t>
            </w:r>
            <w:r>
              <w:t xml:space="preserve"> [19]</w:t>
            </w:r>
          </w:p>
        </w:tc>
      </w:tr>
      <w:tr w:rsidR="00820AD2" w:rsidRPr="006F4D85" w14:paraId="62F2CB46" w14:textId="77777777" w:rsidTr="00595699">
        <w:tc>
          <w:tcPr>
            <w:tcW w:w="3652" w:type="dxa"/>
            <w:gridSpan w:val="2"/>
            <w:shd w:val="clear" w:color="auto" w:fill="auto"/>
          </w:tcPr>
          <w:p w14:paraId="1FB16084" w14:textId="77777777" w:rsidR="00820AD2" w:rsidRPr="006F4D85" w:rsidRDefault="00820AD2" w:rsidP="00595699">
            <w:pPr>
              <w:pStyle w:val="TAL"/>
            </w:pPr>
            <w:r w:rsidRPr="00FB4BF5">
              <w:rPr>
                <w:lang w:eastAsia="zh-CN"/>
              </w:rPr>
              <w:t>PRACH Configuration</w:t>
            </w:r>
          </w:p>
        </w:tc>
        <w:tc>
          <w:tcPr>
            <w:tcW w:w="1276" w:type="dxa"/>
            <w:shd w:val="clear" w:color="auto" w:fill="auto"/>
          </w:tcPr>
          <w:p w14:paraId="72D07B7F" w14:textId="77777777" w:rsidR="00820AD2" w:rsidRPr="006F4D85" w:rsidRDefault="00820AD2" w:rsidP="00595699">
            <w:pPr>
              <w:pStyle w:val="TAC"/>
              <w:rPr>
                <w:bCs/>
              </w:rPr>
            </w:pPr>
          </w:p>
        </w:tc>
        <w:tc>
          <w:tcPr>
            <w:tcW w:w="2551" w:type="dxa"/>
            <w:shd w:val="clear" w:color="auto" w:fill="auto"/>
          </w:tcPr>
          <w:p w14:paraId="431EA548" w14:textId="77777777" w:rsidR="00820AD2" w:rsidRPr="006F4D85" w:rsidRDefault="00820AD2" w:rsidP="00595699">
            <w:pPr>
              <w:pStyle w:val="TAC"/>
            </w:pPr>
            <w:r w:rsidRPr="00FB4BF5">
              <w:rPr>
                <w:bCs/>
              </w:rPr>
              <w:t>FR</w:t>
            </w:r>
            <w:r w:rsidRPr="00FB4BF5">
              <w:rPr>
                <w:bCs/>
                <w:lang w:eastAsia="zh-CN"/>
              </w:rPr>
              <w:t>2</w:t>
            </w:r>
            <w:r w:rsidRPr="00FB4BF5">
              <w:rPr>
                <w:bCs/>
              </w:rPr>
              <w:t xml:space="preserve"> PRACH configuration 1</w:t>
            </w:r>
          </w:p>
        </w:tc>
        <w:tc>
          <w:tcPr>
            <w:tcW w:w="2268" w:type="dxa"/>
            <w:shd w:val="clear" w:color="auto" w:fill="auto"/>
          </w:tcPr>
          <w:p w14:paraId="09B79599" w14:textId="77777777" w:rsidR="00820AD2" w:rsidRPr="006F4D85" w:rsidRDefault="00820AD2" w:rsidP="00595699">
            <w:pPr>
              <w:pStyle w:val="TAC"/>
            </w:pPr>
            <w:r w:rsidRPr="00FB4BF5">
              <w:t>As defined in</w:t>
            </w:r>
            <w:r w:rsidRPr="00FB4BF5">
              <w:rPr>
                <w:lang w:eastAsia="zh-CN"/>
              </w:rPr>
              <w:t xml:space="preserve"> A.3.8.3</w:t>
            </w:r>
            <w:r>
              <w:rPr>
                <w:lang w:eastAsia="zh-CN"/>
              </w:rPr>
              <w:t>, with exceptions as defined below</w:t>
            </w:r>
            <w:r w:rsidRPr="00FB4BF5">
              <w:t>.</w:t>
            </w:r>
          </w:p>
        </w:tc>
      </w:tr>
      <w:tr w:rsidR="00820AD2" w:rsidRPr="006F4D85" w14:paraId="3CF0C662" w14:textId="77777777" w:rsidTr="00595699">
        <w:tc>
          <w:tcPr>
            <w:tcW w:w="3652" w:type="dxa"/>
            <w:gridSpan w:val="2"/>
            <w:shd w:val="clear" w:color="auto" w:fill="auto"/>
          </w:tcPr>
          <w:p w14:paraId="176D1B37" w14:textId="77777777" w:rsidR="00820AD2" w:rsidRPr="006F4D85" w:rsidRDefault="00820AD2" w:rsidP="00595699">
            <w:pPr>
              <w:pStyle w:val="TAL"/>
            </w:pPr>
            <w:r w:rsidRPr="006A5718">
              <w:rPr>
                <w:lang w:eastAsia="zh-CN"/>
              </w:rPr>
              <w:t>rsrp-ThresholdSSB</w:t>
            </w:r>
          </w:p>
        </w:tc>
        <w:tc>
          <w:tcPr>
            <w:tcW w:w="1276" w:type="dxa"/>
            <w:shd w:val="clear" w:color="auto" w:fill="auto"/>
          </w:tcPr>
          <w:p w14:paraId="4FB9DE34" w14:textId="77777777" w:rsidR="00820AD2" w:rsidRPr="006F4D85" w:rsidRDefault="00820AD2" w:rsidP="00595699">
            <w:pPr>
              <w:pStyle w:val="TAC"/>
              <w:rPr>
                <w:bCs/>
              </w:rPr>
            </w:pPr>
            <w:r>
              <w:t>dBm</w:t>
            </w:r>
          </w:p>
        </w:tc>
        <w:tc>
          <w:tcPr>
            <w:tcW w:w="2551" w:type="dxa"/>
            <w:shd w:val="clear" w:color="auto" w:fill="auto"/>
          </w:tcPr>
          <w:p w14:paraId="288E46D6" w14:textId="77777777" w:rsidR="00820AD2" w:rsidRPr="006F4D85" w:rsidRDefault="00820AD2" w:rsidP="00595699">
            <w:pPr>
              <w:pStyle w:val="TAC"/>
            </w:pPr>
            <w:r w:rsidRPr="00FD0F91">
              <w:rPr>
                <w:bCs/>
              </w:rPr>
              <w:t>RSRP_</w:t>
            </w:r>
            <w:r>
              <w:rPr>
                <w:bCs/>
              </w:rPr>
              <w:t>69</w:t>
            </w:r>
            <w:r w:rsidRPr="00103FCB">
              <w:rPr>
                <w:bCs/>
              </w:rPr>
              <w:t xml:space="preserve"> +</w:t>
            </w:r>
            <w:r w:rsidRPr="00103FCB">
              <w:rPr>
                <w:rFonts w:ascii="Calibri" w:hAnsi="Calibri" w:cs="Calibri"/>
                <w:bCs/>
              </w:rPr>
              <w:t>Δ</w:t>
            </w:r>
            <w:r w:rsidRPr="00FD0F91">
              <w:rPr>
                <w:bCs/>
                <w:vertAlign w:val="subscript"/>
              </w:rPr>
              <w:t>DL</w:t>
            </w:r>
          </w:p>
        </w:tc>
        <w:tc>
          <w:tcPr>
            <w:tcW w:w="2268" w:type="dxa"/>
            <w:shd w:val="clear" w:color="auto" w:fill="auto"/>
          </w:tcPr>
          <w:p w14:paraId="75404054" w14:textId="77777777" w:rsidR="00820AD2" w:rsidRPr="006F4D85" w:rsidRDefault="00820AD2" w:rsidP="00595699">
            <w:pPr>
              <w:pStyle w:val="TAC"/>
            </w:pPr>
            <w:r w:rsidRPr="00FD0F91">
              <w:rPr>
                <w:bCs/>
              </w:rPr>
              <w:t>RSRP_</w:t>
            </w:r>
            <w:r>
              <w:rPr>
                <w:bCs/>
              </w:rPr>
              <w:t xml:space="preserve">69 corresponds to -88dBm. </w:t>
            </w:r>
            <w:r w:rsidRPr="00103FCB">
              <w:rPr>
                <w:bCs/>
              </w:rPr>
              <w:t>Δ</w:t>
            </w:r>
            <w:r w:rsidRPr="00103FCB">
              <w:rPr>
                <w:bCs/>
                <w:vertAlign w:val="subscript"/>
              </w:rPr>
              <w:t>DL</w:t>
            </w:r>
            <w:r w:rsidRPr="00103FCB">
              <w:rPr>
                <w:bCs/>
              </w:rPr>
              <w:t xml:space="preserve"> is derived from the downlink calibration process</w:t>
            </w:r>
            <w:r>
              <w:rPr>
                <w:bCs/>
              </w:rPr>
              <w:t xml:space="preserve"> </w:t>
            </w:r>
            <w:r w:rsidRPr="00103FCB">
              <w:rPr>
                <w:bCs/>
                <w:vertAlign w:val="superscript"/>
              </w:rPr>
              <w:t>Note 4</w:t>
            </w:r>
          </w:p>
        </w:tc>
      </w:tr>
      <w:tr w:rsidR="00820AD2" w:rsidRPr="006F4D85" w14:paraId="2E9DBB1D" w14:textId="77777777" w:rsidTr="00595699">
        <w:tc>
          <w:tcPr>
            <w:tcW w:w="3652" w:type="dxa"/>
            <w:gridSpan w:val="2"/>
            <w:shd w:val="clear" w:color="auto" w:fill="auto"/>
          </w:tcPr>
          <w:p w14:paraId="7BF77EC8" w14:textId="77777777" w:rsidR="00820AD2" w:rsidRPr="006F4D85" w:rsidRDefault="00820AD2" w:rsidP="00595699">
            <w:pPr>
              <w:pStyle w:val="TAL"/>
            </w:pPr>
            <w:r w:rsidRPr="00FB4BF5">
              <w:rPr>
                <w:lang w:eastAsia="zh-CN"/>
              </w:rPr>
              <w:t>preambleReceivedTargetPower</w:t>
            </w:r>
          </w:p>
        </w:tc>
        <w:tc>
          <w:tcPr>
            <w:tcW w:w="1276" w:type="dxa"/>
            <w:shd w:val="clear" w:color="auto" w:fill="auto"/>
          </w:tcPr>
          <w:p w14:paraId="60C7AF0C" w14:textId="77777777" w:rsidR="00820AD2" w:rsidRPr="006F4D85" w:rsidRDefault="00820AD2" w:rsidP="00595699">
            <w:pPr>
              <w:pStyle w:val="TAC"/>
              <w:rPr>
                <w:bCs/>
              </w:rPr>
            </w:pPr>
            <w:r w:rsidRPr="00FB4BF5">
              <w:rPr>
                <w:rFonts w:hint="eastAsia"/>
                <w:lang w:eastAsia="zh-CN"/>
              </w:rPr>
              <w:t>dBm</w:t>
            </w:r>
          </w:p>
        </w:tc>
        <w:tc>
          <w:tcPr>
            <w:tcW w:w="2551" w:type="dxa"/>
            <w:shd w:val="clear" w:color="auto" w:fill="auto"/>
          </w:tcPr>
          <w:p w14:paraId="67934AE1" w14:textId="77777777" w:rsidR="00820AD2" w:rsidRPr="006F4D85" w:rsidRDefault="00820AD2" w:rsidP="00595699">
            <w:pPr>
              <w:pStyle w:val="TAC"/>
            </w:pPr>
            <w:r w:rsidRPr="00FB4BF5">
              <w:rPr>
                <w:rFonts w:hint="eastAsia"/>
                <w:bCs/>
                <w:lang w:eastAsia="zh-CN"/>
              </w:rPr>
              <w:t>-</w:t>
            </w:r>
            <w:r>
              <w:rPr>
                <w:bCs/>
                <w:lang w:eastAsia="zh-CN"/>
              </w:rPr>
              <w:t>100</w:t>
            </w:r>
          </w:p>
        </w:tc>
        <w:tc>
          <w:tcPr>
            <w:tcW w:w="2268" w:type="dxa"/>
            <w:shd w:val="clear" w:color="auto" w:fill="auto"/>
          </w:tcPr>
          <w:p w14:paraId="18AC8CAE" w14:textId="77777777" w:rsidR="00820AD2" w:rsidRPr="009E2E82" w:rsidRDefault="00820AD2" w:rsidP="00595699">
            <w:pPr>
              <w:pStyle w:val="TAC"/>
            </w:pPr>
            <w:r w:rsidRPr="00A62BB0">
              <w:t>As defined in TS 38.331 [2]</w:t>
            </w:r>
          </w:p>
        </w:tc>
      </w:tr>
      <w:tr w:rsidR="00820AD2" w:rsidRPr="006F4D85" w14:paraId="2CE46F7C" w14:textId="77777777" w:rsidTr="00595699">
        <w:trPr>
          <w:trHeight w:val="870"/>
        </w:trPr>
        <w:tc>
          <w:tcPr>
            <w:tcW w:w="9747" w:type="dxa"/>
            <w:gridSpan w:val="5"/>
          </w:tcPr>
          <w:p w14:paraId="74202172" w14:textId="77777777" w:rsidR="00820AD2" w:rsidRPr="008648F2" w:rsidRDefault="00820AD2" w:rsidP="00595699">
            <w:pPr>
              <w:pStyle w:val="TAN"/>
            </w:pPr>
            <w:r w:rsidRPr="008648F2">
              <w:t>Note 1:</w:t>
            </w:r>
            <w:r w:rsidRPr="008648F2">
              <w:tab/>
              <w:t>OCNG shall be used such that a constant total transmitted power spectral density is achieved for all OFDM symbols. The OCNG pattern is chosen during the test according to the presence of a DL reference measurement channel.</w:t>
            </w:r>
          </w:p>
          <w:p w14:paraId="0FB0116C" w14:textId="77777777" w:rsidR="00820AD2" w:rsidRDefault="00820AD2" w:rsidP="00595699">
            <w:pPr>
              <w:pStyle w:val="TAN"/>
            </w:pPr>
            <w:r w:rsidRPr="008648F2">
              <w:t xml:space="preserve">Note </w:t>
            </w:r>
            <w:r w:rsidRPr="008648F2">
              <w:rPr>
                <w:lang w:eastAsia="zh-CN"/>
              </w:rPr>
              <w:t>2</w:t>
            </w:r>
            <w:r w:rsidRPr="008648F2">
              <w:t>:</w:t>
            </w:r>
            <w:r w:rsidRPr="008648F2">
              <w:tab/>
              <w:t>The DL PDSCH reference measurement channel is used in the test only when a downlink transmission dedicated to the UE under test is required.</w:t>
            </w:r>
          </w:p>
          <w:p w14:paraId="70990B36" w14:textId="77777777" w:rsidR="00820AD2" w:rsidRDefault="00820AD2" w:rsidP="00595699">
            <w:pPr>
              <w:pStyle w:val="TAN"/>
            </w:pPr>
            <w:r w:rsidRPr="00FB4BF5">
              <w:t xml:space="preserve">Note </w:t>
            </w:r>
            <w:r>
              <w:rPr>
                <w:lang w:eastAsia="zh-CN"/>
              </w:rPr>
              <w:t>3</w:t>
            </w:r>
            <w:r w:rsidRPr="00FB4BF5">
              <w:t>:</w:t>
            </w:r>
            <w:r w:rsidRPr="00FB4BF5">
              <w:tab/>
              <w:t xml:space="preserve">The </w:t>
            </w:r>
            <w:r w:rsidRPr="00D73772">
              <w:rPr>
                <w:bCs/>
              </w:rPr>
              <w:t>Δ</w:t>
            </w:r>
            <w:r>
              <w:rPr>
                <w:bCs/>
                <w:vertAlign w:val="subscript"/>
              </w:rPr>
              <w:t>UL</w:t>
            </w:r>
            <w:r w:rsidRPr="00FB4BF5">
              <w:t xml:space="preserve"> </w:t>
            </w:r>
            <w:r>
              <w:t>value is calculated as -ROUND(P</w:t>
            </w:r>
            <w:r w:rsidRPr="00103FCB">
              <w:rPr>
                <w:sz w:val="16"/>
                <w:szCs w:val="16"/>
                <w:lang w:eastAsia="fr-FR"/>
              </w:rPr>
              <w:t>PRACH0</w:t>
            </w:r>
            <w:r w:rsidRPr="00AB086F">
              <w:t xml:space="preserve"> </w:t>
            </w:r>
            <w:r>
              <w:t>-1), where P</w:t>
            </w:r>
            <w:r w:rsidRPr="00103FCB">
              <w:rPr>
                <w:sz w:val="16"/>
                <w:szCs w:val="16"/>
                <w:lang w:eastAsia="fr-FR"/>
              </w:rPr>
              <w:t>PRACH0</w:t>
            </w:r>
            <w:r w:rsidRPr="00AB086F">
              <w:t xml:space="preserve"> </w:t>
            </w:r>
            <w:r>
              <w:t xml:space="preserve">is the measured first PRACH power with -80.6dBm/SCS applied, </w:t>
            </w:r>
            <w:r w:rsidRPr="00FB4BF5">
              <w:rPr>
                <w:i/>
                <w:lang w:eastAsia="zh-CN"/>
              </w:rPr>
              <w:t>preambleReceivedTargetPower</w:t>
            </w:r>
            <w:r>
              <w:t xml:space="preserve"> = -100dBm and </w:t>
            </w:r>
            <w:r w:rsidRPr="00A73BC7">
              <w:rPr>
                <w:i/>
                <w:iCs/>
                <w:lang w:eastAsia="zh-CN"/>
              </w:rPr>
              <w:t>ss-PBCH-BlockPower</w:t>
            </w:r>
            <w:r>
              <w:t xml:space="preserve"> = 20dBm. These values are used during the up</w:t>
            </w:r>
            <w:r w:rsidRPr="0000328C">
              <w:t>link calibration process</w:t>
            </w:r>
            <w:r>
              <w:t xml:space="preserve"> carried out before the test case is run, with the UE configured to send PRACH</w:t>
            </w:r>
            <w:r w:rsidRPr="00FB4BF5">
              <w:t>.</w:t>
            </w:r>
          </w:p>
          <w:p w14:paraId="3A50128D" w14:textId="77777777" w:rsidR="00820AD2" w:rsidRPr="009E2E82" w:rsidRDefault="00820AD2" w:rsidP="00595699">
            <w:pPr>
              <w:pStyle w:val="TAN"/>
            </w:pPr>
            <w:r w:rsidRPr="00FB4BF5">
              <w:t xml:space="preserve">Note </w:t>
            </w:r>
            <w:r>
              <w:rPr>
                <w:lang w:eastAsia="zh-CN"/>
              </w:rPr>
              <w:t>4</w:t>
            </w:r>
            <w:r w:rsidRPr="00FB4BF5">
              <w:t>:</w:t>
            </w:r>
            <w:r w:rsidRPr="00FB4BF5">
              <w:tab/>
              <w:t xml:space="preserve">The </w:t>
            </w:r>
            <w:r w:rsidRPr="00D73772">
              <w:rPr>
                <w:bCs/>
              </w:rPr>
              <w:t>Δ</w:t>
            </w:r>
            <w:r w:rsidRPr="00D73772">
              <w:rPr>
                <w:bCs/>
                <w:vertAlign w:val="subscript"/>
              </w:rPr>
              <w:t>D</w:t>
            </w:r>
            <w:r>
              <w:rPr>
                <w:bCs/>
                <w:vertAlign w:val="subscript"/>
              </w:rPr>
              <w:t>L</w:t>
            </w:r>
            <w:r w:rsidRPr="00FB4BF5">
              <w:t xml:space="preserve"> </w:t>
            </w:r>
            <w:r>
              <w:t>value is calculated as</w:t>
            </w:r>
            <w:r>
              <w:rPr>
                <w:color w:val="7030A0"/>
                <w:sz w:val="16"/>
                <w:szCs w:val="16"/>
                <w:lang w:eastAsia="fr-FR"/>
              </w:rPr>
              <w:t xml:space="preserve"> </w:t>
            </w:r>
            <w:r w:rsidRPr="00103FCB">
              <w:rPr>
                <w:szCs w:val="16"/>
                <w:lang w:eastAsia="fr-FR"/>
              </w:rPr>
              <w:t>(</w:t>
            </w:r>
            <w:r w:rsidRPr="00103FCB">
              <w:t>RSRP_</w:t>
            </w:r>
            <w:r w:rsidRPr="00103FCB">
              <w:rPr>
                <w:vertAlign w:val="subscript"/>
              </w:rPr>
              <w:t>REP</w:t>
            </w:r>
            <w:r w:rsidRPr="0006744D">
              <w:t xml:space="preserve"> – </w:t>
            </w:r>
            <w:r>
              <w:t xml:space="preserve">RSRP_76), where </w:t>
            </w:r>
            <w:r w:rsidRPr="00103FCB">
              <w:t>RSRP_</w:t>
            </w:r>
            <w:r w:rsidRPr="00103FCB">
              <w:rPr>
                <w:vertAlign w:val="subscript"/>
              </w:rPr>
              <w:t>REP</w:t>
            </w:r>
            <w:r>
              <w:t xml:space="preserve"> is the SS-RSRP Reported value in Table 10.1.6.1-1 with -80.6dBm/SCS applied. These values are used during the </w:t>
            </w:r>
            <w:r w:rsidRPr="0000328C">
              <w:t>downlink calibration process</w:t>
            </w:r>
            <w:r>
              <w:t xml:space="preserve"> carried out before the test case is run, with the UE configured to report SS-RSRP. For a Reported value RSRP_x, x is treated as a positive integer value.</w:t>
            </w:r>
          </w:p>
        </w:tc>
      </w:tr>
    </w:tbl>
    <w:p w14:paraId="29AECA4C" w14:textId="77777777" w:rsidR="00820AD2" w:rsidRDefault="00820AD2" w:rsidP="00210E27">
      <w:pPr>
        <w:rPr>
          <w:rFonts w:ascii="Arial" w:hAnsi="Arial"/>
          <w:noProof/>
          <w:color w:val="FF0000"/>
          <w:sz w:val="32"/>
          <w:lang w:eastAsia="ja-JP"/>
        </w:rPr>
      </w:pPr>
    </w:p>
    <w:p w14:paraId="311424B3" w14:textId="77777777" w:rsidR="00820AD2" w:rsidRDefault="00820AD2" w:rsidP="00820AD2">
      <w:pPr>
        <w:rPr>
          <w:noProof/>
          <w:lang w:eastAsia="ja-JP"/>
        </w:rPr>
      </w:pPr>
      <w:r w:rsidRPr="004E3B76">
        <w:rPr>
          <w:rFonts w:ascii="Arial" w:hAnsi="Arial" w:hint="eastAsia"/>
          <w:noProof/>
          <w:color w:val="FF0000"/>
          <w:sz w:val="32"/>
          <w:lang w:eastAsia="ja-JP"/>
        </w:rPr>
        <w:t>&lt;&lt;</w:t>
      </w:r>
      <w:r>
        <w:rPr>
          <w:rFonts w:ascii="Arial" w:hAnsi="Arial"/>
          <w:noProof/>
          <w:color w:val="FF0000"/>
          <w:sz w:val="32"/>
          <w:lang w:eastAsia="ja-JP"/>
        </w:rPr>
        <w:t>End of change</w:t>
      </w:r>
      <w:r w:rsidRPr="004E3B76">
        <w:rPr>
          <w:rFonts w:ascii="Arial" w:hAnsi="Arial" w:hint="eastAsia"/>
          <w:noProof/>
          <w:color w:val="FF0000"/>
          <w:sz w:val="32"/>
          <w:lang w:eastAsia="ja-JP"/>
        </w:rPr>
        <w:t>&gt;&gt;</w:t>
      </w:r>
    </w:p>
    <w:p w14:paraId="6CD0BC98" w14:textId="77777777" w:rsidR="00820AD2" w:rsidRDefault="00820AD2" w:rsidP="00820AD2">
      <w:pPr>
        <w:rPr>
          <w:noProof/>
          <w:lang w:eastAsia="ja-JP"/>
        </w:rPr>
      </w:pPr>
      <w:r w:rsidRPr="004E3B76">
        <w:rPr>
          <w:rFonts w:ascii="Arial" w:hAnsi="Arial" w:hint="eastAsia"/>
          <w:noProof/>
          <w:color w:val="FF0000"/>
          <w:sz w:val="32"/>
          <w:lang w:eastAsia="ja-JP"/>
        </w:rPr>
        <w:t>&lt;&lt;</w:t>
      </w:r>
      <w:r>
        <w:rPr>
          <w:rFonts w:ascii="Arial" w:hAnsi="Arial" w:hint="eastAsia"/>
          <w:noProof/>
          <w:color w:val="FF0000"/>
          <w:sz w:val="32"/>
          <w:lang w:eastAsia="ja-JP"/>
        </w:rPr>
        <w:t>Unchanged sections skipped</w:t>
      </w:r>
      <w:r w:rsidRPr="004E3B76">
        <w:rPr>
          <w:rFonts w:ascii="Arial" w:hAnsi="Arial" w:hint="eastAsia"/>
          <w:noProof/>
          <w:color w:val="FF0000"/>
          <w:sz w:val="32"/>
          <w:lang w:eastAsia="ja-JP"/>
        </w:rPr>
        <w:t>&gt;&gt;</w:t>
      </w:r>
    </w:p>
    <w:p w14:paraId="1EDFFDB2" w14:textId="77777777" w:rsidR="00820AD2" w:rsidRDefault="00820AD2" w:rsidP="00820AD2">
      <w:pPr>
        <w:rPr>
          <w:rFonts w:ascii="Arial" w:hAnsi="Arial"/>
          <w:noProof/>
          <w:color w:val="FF0000"/>
          <w:sz w:val="32"/>
          <w:lang w:eastAsia="ja-JP"/>
        </w:rPr>
      </w:pPr>
      <w:r w:rsidRPr="004E2A3B">
        <w:rPr>
          <w:rFonts w:ascii="Arial" w:hAnsi="Arial" w:hint="eastAsia"/>
          <w:noProof/>
          <w:color w:val="FF0000"/>
          <w:sz w:val="32"/>
          <w:lang w:eastAsia="ja-JP"/>
        </w:rPr>
        <w:t>&lt;&lt;</w:t>
      </w:r>
      <w:r>
        <w:rPr>
          <w:rFonts w:ascii="Arial" w:hAnsi="Arial" w:hint="eastAsia"/>
          <w:noProof/>
          <w:color w:val="FF0000"/>
          <w:sz w:val="32"/>
          <w:lang w:eastAsia="ja-JP"/>
        </w:rPr>
        <w:t>Start</w:t>
      </w:r>
      <w:r w:rsidRPr="004E2A3B">
        <w:rPr>
          <w:rFonts w:ascii="Arial" w:hAnsi="Arial" w:hint="eastAsia"/>
          <w:noProof/>
          <w:color w:val="FF0000"/>
          <w:sz w:val="32"/>
          <w:lang w:eastAsia="ja-JP"/>
        </w:rPr>
        <w:t xml:space="preserve"> of change&gt;&gt;</w:t>
      </w:r>
    </w:p>
    <w:p w14:paraId="07B8120B" w14:textId="77777777" w:rsidR="00820AD2" w:rsidRPr="006F4D85" w:rsidRDefault="00820AD2" w:rsidP="00820AD2">
      <w:pPr>
        <w:pStyle w:val="TH"/>
        <w:rPr>
          <w:lang w:eastAsia="zh-CN"/>
        </w:rPr>
      </w:pPr>
      <w:r w:rsidRPr="006F4D85">
        <w:t>Table A.5.3.2.2.2.1-</w:t>
      </w:r>
      <w:r w:rsidRPr="006F4D85">
        <w:rPr>
          <w:lang w:eastAsia="zh-CN"/>
        </w:rPr>
        <w:t>2</w:t>
      </w:r>
      <w:r w:rsidRPr="006F4D85">
        <w:t xml:space="preserve">: General test parameters for </w:t>
      </w:r>
      <w:r w:rsidRPr="006F4D85">
        <w:rPr>
          <w:lang w:eastAsia="zh-CN"/>
        </w:rPr>
        <w:t>non-</w:t>
      </w:r>
      <w:r w:rsidRPr="006F4D85">
        <w:t>contention based random access test in FR2 for PSCell</w:t>
      </w:r>
      <w:r w:rsidRPr="006F4D85">
        <w:rPr>
          <w:lang w:eastAsia="zh-CN"/>
        </w:rPr>
        <w:t>/SCell</w:t>
      </w:r>
      <w:r w:rsidRPr="006F4D85">
        <w:t xml:space="preserve"> in EN-DC</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52"/>
        <w:gridCol w:w="1379"/>
        <w:gridCol w:w="1129"/>
        <w:gridCol w:w="1631"/>
        <w:gridCol w:w="1506"/>
        <w:gridCol w:w="2132"/>
      </w:tblGrid>
      <w:tr w:rsidR="00820AD2" w:rsidRPr="006F4D85" w14:paraId="11727E40" w14:textId="77777777" w:rsidTr="00595699">
        <w:tc>
          <w:tcPr>
            <w:tcW w:w="1678" w:type="pct"/>
            <w:gridSpan w:val="2"/>
            <w:shd w:val="clear" w:color="auto" w:fill="auto"/>
          </w:tcPr>
          <w:p w14:paraId="3B98F0BC" w14:textId="77777777" w:rsidR="00820AD2" w:rsidRPr="006F4D85" w:rsidRDefault="00820AD2" w:rsidP="00595699">
            <w:pPr>
              <w:pStyle w:val="TAH"/>
              <w:rPr>
                <w:rFonts w:cs="Arial"/>
              </w:rPr>
            </w:pPr>
            <w:r w:rsidRPr="006F4D85">
              <w:rPr>
                <w:rFonts w:cs="Arial"/>
              </w:rPr>
              <w:t>Parameter</w:t>
            </w:r>
          </w:p>
        </w:tc>
        <w:tc>
          <w:tcPr>
            <w:tcW w:w="586" w:type="pct"/>
            <w:shd w:val="clear" w:color="auto" w:fill="auto"/>
          </w:tcPr>
          <w:p w14:paraId="755833BC" w14:textId="77777777" w:rsidR="00820AD2" w:rsidRPr="006F4D85" w:rsidRDefault="00820AD2" w:rsidP="00595699">
            <w:pPr>
              <w:pStyle w:val="TAH"/>
              <w:rPr>
                <w:rFonts w:cs="Arial"/>
              </w:rPr>
            </w:pPr>
            <w:r w:rsidRPr="006F4D85">
              <w:rPr>
                <w:rFonts w:cs="Arial"/>
              </w:rPr>
              <w:t>Unit</w:t>
            </w:r>
          </w:p>
        </w:tc>
        <w:tc>
          <w:tcPr>
            <w:tcW w:w="847" w:type="pct"/>
            <w:shd w:val="clear" w:color="auto" w:fill="auto"/>
          </w:tcPr>
          <w:p w14:paraId="53C5B286" w14:textId="77777777" w:rsidR="00820AD2" w:rsidRPr="006F4D85" w:rsidRDefault="00820AD2" w:rsidP="00595699">
            <w:pPr>
              <w:pStyle w:val="TAH"/>
              <w:rPr>
                <w:rFonts w:cs="Arial"/>
                <w:lang w:eastAsia="zh-CN"/>
              </w:rPr>
            </w:pPr>
            <w:r w:rsidRPr="006F4D85">
              <w:rPr>
                <w:rFonts w:cs="Arial"/>
                <w:lang w:eastAsia="zh-CN"/>
              </w:rPr>
              <w:t>Test-1</w:t>
            </w:r>
          </w:p>
        </w:tc>
        <w:tc>
          <w:tcPr>
            <w:tcW w:w="782" w:type="pct"/>
          </w:tcPr>
          <w:p w14:paraId="625EA900" w14:textId="77777777" w:rsidR="00820AD2" w:rsidRPr="006F4D85" w:rsidRDefault="00820AD2" w:rsidP="00595699">
            <w:pPr>
              <w:pStyle w:val="TAH"/>
              <w:rPr>
                <w:rFonts w:cs="Arial"/>
                <w:b w:val="0"/>
                <w:szCs w:val="18"/>
              </w:rPr>
            </w:pPr>
            <w:r w:rsidRPr="006F4D85">
              <w:rPr>
                <w:rFonts w:cs="Arial"/>
                <w:lang w:eastAsia="zh-CN"/>
              </w:rPr>
              <w:t>Test-2</w:t>
            </w:r>
          </w:p>
        </w:tc>
        <w:tc>
          <w:tcPr>
            <w:tcW w:w="1107" w:type="pct"/>
            <w:shd w:val="clear" w:color="auto" w:fill="auto"/>
          </w:tcPr>
          <w:p w14:paraId="64865B89" w14:textId="77777777" w:rsidR="00820AD2" w:rsidRPr="006F4D85" w:rsidRDefault="00820AD2" w:rsidP="00595699">
            <w:pPr>
              <w:spacing w:after="0"/>
              <w:jc w:val="center"/>
              <w:rPr>
                <w:rFonts w:ascii="Arial" w:hAnsi="Arial" w:cs="Arial"/>
                <w:b/>
                <w:sz w:val="18"/>
                <w:szCs w:val="18"/>
              </w:rPr>
            </w:pPr>
            <w:r w:rsidRPr="006F4D85">
              <w:rPr>
                <w:rFonts w:ascii="Arial" w:hAnsi="Arial" w:cs="Arial"/>
                <w:b/>
                <w:sz w:val="18"/>
                <w:szCs w:val="18"/>
              </w:rPr>
              <w:t>Comments</w:t>
            </w:r>
          </w:p>
        </w:tc>
      </w:tr>
      <w:tr w:rsidR="00820AD2" w:rsidRPr="006F4D85" w14:paraId="4A25A5C7" w14:textId="77777777" w:rsidTr="00595699">
        <w:trPr>
          <w:trHeight w:val="125"/>
        </w:trPr>
        <w:tc>
          <w:tcPr>
            <w:tcW w:w="962" w:type="pct"/>
            <w:shd w:val="clear" w:color="auto" w:fill="auto"/>
          </w:tcPr>
          <w:p w14:paraId="70620ACE" w14:textId="77777777" w:rsidR="00820AD2" w:rsidRPr="006F4D85" w:rsidRDefault="00820AD2" w:rsidP="00595699">
            <w:pPr>
              <w:pStyle w:val="TAL"/>
              <w:rPr>
                <w:lang w:eastAsia="zh-CN"/>
              </w:rPr>
            </w:pPr>
            <w:r w:rsidRPr="006F4D85">
              <w:rPr>
                <w:lang w:eastAsia="zh-CN"/>
              </w:rPr>
              <w:t>SSB Configuration</w:t>
            </w:r>
          </w:p>
        </w:tc>
        <w:tc>
          <w:tcPr>
            <w:tcW w:w="716" w:type="pct"/>
            <w:shd w:val="clear" w:color="auto" w:fill="auto"/>
          </w:tcPr>
          <w:p w14:paraId="7C456B75" w14:textId="77777777" w:rsidR="00820AD2" w:rsidRPr="006F4D85" w:rsidRDefault="00820AD2" w:rsidP="00595699">
            <w:pPr>
              <w:pStyle w:val="TAL"/>
              <w:rPr>
                <w:lang w:eastAsia="zh-CN"/>
              </w:rPr>
            </w:pPr>
            <w:r w:rsidRPr="006F4D85">
              <w:rPr>
                <w:bCs/>
                <w:lang w:eastAsia="zh-CN"/>
              </w:rPr>
              <w:t>Config 1,2</w:t>
            </w:r>
          </w:p>
        </w:tc>
        <w:tc>
          <w:tcPr>
            <w:tcW w:w="586" w:type="pct"/>
            <w:shd w:val="clear" w:color="auto" w:fill="auto"/>
          </w:tcPr>
          <w:p w14:paraId="0E3853A1" w14:textId="77777777" w:rsidR="00820AD2" w:rsidRPr="006F4D85" w:rsidRDefault="00820AD2" w:rsidP="00595699">
            <w:pPr>
              <w:pStyle w:val="TAC"/>
              <w:rPr>
                <w:lang w:eastAsia="zh-CN"/>
              </w:rPr>
            </w:pPr>
          </w:p>
        </w:tc>
        <w:tc>
          <w:tcPr>
            <w:tcW w:w="847" w:type="pct"/>
            <w:shd w:val="clear" w:color="auto" w:fill="auto"/>
          </w:tcPr>
          <w:p w14:paraId="21ECFF2A" w14:textId="77777777" w:rsidR="00820AD2" w:rsidRPr="006F4D85" w:rsidRDefault="00820AD2" w:rsidP="00595699">
            <w:pPr>
              <w:pStyle w:val="TAC"/>
              <w:rPr>
                <w:bCs/>
                <w:lang w:eastAsia="zh-CN"/>
              </w:rPr>
            </w:pPr>
            <w:r w:rsidRPr="008648F2">
              <w:rPr>
                <w:bCs/>
                <w:lang w:eastAsia="zh-CN"/>
              </w:rPr>
              <w:t>SSB</w:t>
            </w:r>
            <w:r>
              <w:rPr>
                <w:bCs/>
                <w:lang w:eastAsia="zh-CN"/>
              </w:rPr>
              <w:t>.1</w:t>
            </w:r>
            <w:r w:rsidRPr="008648F2">
              <w:rPr>
                <w:bCs/>
                <w:lang w:eastAsia="zh-CN"/>
              </w:rPr>
              <w:t xml:space="preserve"> FR2</w:t>
            </w:r>
          </w:p>
        </w:tc>
        <w:tc>
          <w:tcPr>
            <w:tcW w:w="782" w:type="pct"/>
          </w:tcPr>
          <w:p w14:paraId="1C05A02A" w14:textId="77777777" w:rsidR="00820AD2" w:rsidRPr="006F4D85" w:rsidRDefault="00820AD2" w:rsidP="00595699">
            <w:pPr>
              <w:pStyle w:val="TAC"/>
              <w:rPr>
                <w:lang w:eastAsia="zh-CN"/>
              </w:rPr>
            </w:pPr>
            <w:r w:rsidRPr="008648F2">
              <w:rPr>
                <w:bCs/>
                <w:lang w:eastAsia="zh-CN"/>
              </w:rPr>
              <w:t>SSB</w:t>
            </w:r>
            <w:r>
              <w:rPr>
                <w:bCs/>
                <w:lang w:eastAsia="zh-CN"/>
              </w:rPr>
              <w:t>.1</w:t>
            </w:r>
            <w:r w:rsidRPr="008648F2">
              <w:rPr>
                <w:bCs/>
                <w:lang w:eastAsia="zh-CN"/>
              </w:rPr>
              <w:t xml:space="preserve"> FR2</w:t>
            </w:r>
          </w:p>
        </w:tc>
        <w:tc>
          <w:tcPr>
            <w:tcW w:w="1107" w:type="pct"/>
            <w:shd w:val="clear" w:color="auto" w:fill="auto"/>
          </w:tcPr>
          <w:p w14:paraId="1EDE1DB0" w14:textId="77777777" w:rsidR="00820AD2" w:rsidRPr="006F4D85" w:rsidRDefault="00820AD2" w:rsidP="00595699">
            <w:pPr>
              <w:pStyle w:val="TAC"/>
              <w:rPr>
                <w:lang w:eastAsia="zh-CN"/>
              </w:rPr>
            </w:pPr>
            <w:r w:rsidRPr="008648F2">
              <w:rPr>
                <w:lang w:eastAsia="zh-CN"/>
              </w:rPr>
              <w:t>As defined in A.3.10</w:t>
            </w:r>
          </w:p>
        </w:tc>
      </w:tr>
      <w:tr w:rsidR="00820AD2" w:rsidRPr="006F4D85" w14:paraId="633E77B1" w14:textId="77777777" w:rsidTr="00595699">
        <w:trPr>
          <w:trHeight w:val="140"/>
        </w:trPr>
        <w:tc>
          <w:tcPr>
            <w:tcW w:w="962" w:type="pct"/>
            <w:shd w:val="clear" w:color="auto" w:fill="auto"/>
          </w:tcPr>
          <w:p w14:paraId="2155B004" w14:textId="77777777" w:rsidR="00820AD2" w:rsidRPr="006F4D85" w:rsidRDefault="00820AD2" w:rsidP="00595699">
            <w:pPr>
              <w:pStyle w:val="TAL"/>
              <w:rPr>
                <w:lang w:eastAsia="zh-CN"/>
              </w:rPr>
            </w:pPr>
            <w:r w:rsidRPr="006F4D85">
              <w:rPr>
                <w:lang w:eastAsia="zh-CN"/>
              </w:rPr>
              <w:t>CSI-RS Configuration</w:t>
            </w:r>
          </w:p>
        </w:tc>
        <w:tc>
          <w:tcPr>
            <w:tcW w:w="716" w:type="pct"/>
            <w:shd w:val="clear" w:color="auto" w:fill="auto"/>
          </w:tcPr>
          <w:p w14:paraId="6F4E526E" w14:textId="77777777" w:rsidR="00820AD2" w:rsidRPr="006F4D85" w:rsidRDefault="00820AD2" w:rsidP="00595699">
            <w:pPr>
              <w:pStyle w:val="TAL"/>
              <w:rPr>
                <w:bCs/>
                <w:lang w:eastAsia="zh-CN"/>
              </w:rPr>
            </w:pPr>
            <w:r w:rsidRPr="006F4D85">
              <w:rPr>
                <w:bCs/>
                <w:lang w:eastAsia="zh-CN"/>
              </w:rPr>
              <w:t>Config 1,2</w:t>
            </w:r>
          </w:p>
        </w:tc>
        <w:tc>
          <w:tcPr>
            <w:tcW w:w="586" w:type="pct"/>
            <w:shd w:val="clear" w:color="auto" w:fill="auto"/>
          </w:tcPr>
          <w:p w14:paraId="2ABD4305" w14:textId="77777777" w:rsidR="00820AD2" w:rsidRPr="006F4D85" w:rsidRDefault="00820AD2" w:rsidP="00595699">
            <w:pPr>
              <w:pStyle w:val="TAC"/>
            </w:pPr>
          </w:p>
        </w:tc>
        <w:tc>
          <w:tcPr>
            <w:tcW w:w="847" w:type="pct"/>
            <w:shd w:val="clear" w:color="auto" w:fill="auto"/>
          </w:tcPr>
          <w:p w14:paraId="39C0D070" w14:textId="77777777" w:rsidR="00820AD2" w:rsidRPr="006F4D85" w:rsidRDefault="00820AD2" w:rsidP="00595699">
            <w:pPr>
              <w:pStyle w:val="TAC"/>
              <w:rPr>
                <w:bCs/>
                <w:lang w:eastAsia="zh-CN"/>
              </w:rPr>
            </w:pPr>
            <w:r w:rsidRPr="006F4D85">
              <w:rPr>
                <w:bCs/>
                <w:lang w:eastAsia="zh-CN"/>
              </w:rPr>
              <w:t>N/A</w:t>
            </w:r>
          </w:p>
        </w:tc>
        <w:tc>
          <w:tcPr>
            <w:tcW w:w="782" w:type="pct"/>
          </w:tcPr>
          <w:p w14:paraId="35092650" w14:textId="77777777" w:rsidR="00820AD2" w:rsidRPr="006F4D85" w:rsidRDefault="00820AD2" w:rsidP="00595699">
            <w:pPr>
              <w:pStyle w:val="TAC"/>
              <w:rPr>
                <w:bCs/>
                <w:lang w:eastAsia="zh-CN"/>
              </w:rPr>
            </w:pPr>
            <w:r w:rsidRPr="006F4D85">
              <w:rPr>
                <w:bCs/>
                <w:lang w:eastAsia="zh-CN"/>
              </w:rPr>
              <w:t>CSI-RS.3.1 TDD</w:t>
            </w:r>
          </w:p>
        </w:tc>
        <w:tc>
          <w:tcPr>
            <w:tcW w:w="1107" w:type="pct"/>
            <w:shd w:val="clear" w:color="auto" w:fill="auto"/>
          </w:tcPr>
          <w:p w14:paraId="3B0FABCC" w14:textId="77777777" w:rsidR="00820AD2" w:rsidRPr="006F4D85" w:rsidRDefault="00820AD2" w:rsidP="00595699">
            <w:pPr>
              <w:pStyle w:val="TAC"/>
            </w:pPr>
            <w:r w:rsidRPr="006F4D85">
              <w:t xml:space="preserve">As defined in </w:t>
            </w:r>
            <w:r w:rsidRPr="006F4D85">
              <w:rPr>
                <w:lang w:eastAsia="zh-CN"/>
              </w:rPr>
              <w:t>A.3.1.4</w:t>
            </w:r>
          </w:p>
        </w:tc>
      </w:tr>
      <w:tr w:rsidR="00820AD2" w:rsidRPr="006F4D85" w14:paraId="54B5F71A" w14:textId="77777777" w:rsidTr="00595699">
        <w:trPr>
          <w:trHeight w:val="140"/>
        </w:trPr>
        <w:tc>
          <w:tcPr>
            <w:tcW w:w="962" w:type="pct"/>
            <w:shd w:val="clear" w:color="auto" w:fill="auto"/>
          </w:tcPr>
          <w:p w14:paraId="6E829F2F" w14:textId="77777777" w:rsidR="00820AD2" w:rsidRPr="006F4D85" w:rsidRDefault="00820AD2" w:rsidP="00595699">
            <w:pPr>
              <w:pStyle w:val="TAL"/>
              <w:rPr>
                <w:lang w:eastAsia="zh-CN"/>
              </w:rPr>
            </w:pPr>
            <w:r w:rsidRPr="00634C60">
              <w:rPr>
                <w:rFonts w:cs="Arial"/>
                <w:bCs/>
              </w:rPr>
              <w:t>CSI-RS for tracking</w:t>
            </w:r>
          </w:p>
        </w:tc>
        <w:tc>
          <w:tcPr>
            <w:tcW w:w="716" w:type="pct"/>
            <w:shd w:val="clear" w:color="auto" w:fill="auto"/>
          </w:tcPr>
          <w:p w14:paraId="2421BEC5" w14:textId="77777777" w:rsidR="00820AD2" w:rsidRPr="006F4D85" w:rsidRDefault="00820AD2" w:rsidP="00595699">
            <w:pPr>
              <w:pStyle w:val="TAL"/>
              <w:rPr>
                <w:bCs/>
                <w:lang w:eastAsia="zh-CN"/>
              </w:rPr>
            </w:pPr>
            <w:r w:rsidRPr="00EC61C3">
              <w:rPr>
                <w:rFonts w:cs="Arial"/>
                <w:bCs/>
                <w:lang w:eastAsia="zh-CN"/>
              </w:rPr>
              <w:t>Config 1,2</w:t>
            </w:r>
          </w:p>
        </w:tc>
        <w:tc>
          <w:tcPr>
            <w:tcW w:w="586" w:type="pct"/>
            <w:shd w:val="clear" w:color="auto" w:fill="auto"/>
          </w:tcPr>
          <w:p w14:paraId="3DA0463C" w14:textId="77777777" w:rsidR="00820AD2" w:rsidRPr="006F4D85" w:rsidRDefault="00820AD2" w:rsidP="00595699">
            <w:pPr>
              <w:pStyle w:val="TAC"/>
            </w:pPr>
          </w:p>
        </w:tc>
        <w:tc>
          <w:tcPr>
            <w:tcW w:w="847" w:type="pct"/>
            <w:shd w:val="clear" w:color="auto" w:fill="auto"/>
          </w:tcPr>
          <w:p w14:paraId="48B34E41" w14:textId="77777777" w:rsidR="00820AD2" w:rsidRPr="006F4D85" w:rsidRDefault="00820AD2" w:rsidP="00595699">
            <w:pPr>
              <w:pStyle w:val="TAC"/>
              <w:rPr>
                <w:bCs/>
                <w:lang w:eastAsia="zh-CN"/>
              </w:rPr>
            </w:pPr>
            <w:r>
              <w:rPr>
                <w:color w:val="000000"/>
              </w:rPr>
              <w:t>TRS.2.1 TDD</w:t>
            </w:r>
          </w:p>
        </w:tc>
        <w:tc>
          <w:tcPr>
            <w:tcW w:w="782" w:type="pct"/>
          </w:tcPr>
          <w:p w14:paraId="21CDE104" w14:textId="77777777" w:rsidR="00820AD2" w:rsidRPr="006F4D85" w:rsidRDefault="00820AD2" w:rsidP="00595699">
            <w:pPr>
              <w:pStyle w:val="TAC"/>
              <w:rPr>
                <w:bCs/>
                <w:lang w:eastAsia="zh-CN"/>
              </w:rPr>
            </w:pPr>
            <w:r w:rsidRPr="009361A3">
              <w:rPr>
                <w:rFonts w:cs="Arial"/>
                <w:bCs/>
                <w:lang w:eastAsia="zh-CN"/>
              </w:rPr>
              <w:t>TRS.2.1 TDD</w:t>
            </w:r>
          </w:p>
        </w:tc>
        <w:tc>
          <w:tcPr>
            <w:tcW w:w="1107" w:type="pct"/>
            <w:shd w:val="clear" w:color="auto" w:fill="auto"/>
          </w:tcPr>
          <w:p w14:paraId="723E2247" w14:textId="77777777" w:rsidR="00820AD2" w:rsidRPr="006F4D85" w:rsidRDefault="00820AD2" w:rsidP="00595699">
            <w:pPr>
              <w:pStyle w:val="TAC"/>
            </w:pPr>
          </w:p>
        </w:tc>
      </w:tr>
      <w:tr w:rsidR="00820AD2" w:rsidRPr="006F4D85" w14:paraId="4E324F8D" w14:textId="77777777" w:rsidTr="00595699">
        <w:trPr>
          <w:trHeight w:val="140"/>
        </w:trPr>
        <w:tc>
          <w:tcPr>
            <w:tcW w:w="962" w:type="pct"/>
            <w:shd w:val="clear" w:color="auto" w:fill="auto"/>
          </w:tcPr>
          <w:p w14:paraId="63D57D48" w14:textId="77777777" w:rsidR="00820AD2" w:rsidRPr="006F4D85" w:rsidRDefault="00820AD2" w:rsidP="00595699">
            <w:pPr>
              <w:pStyle w:val="TAL"/>
              <w:rPr>
                <w:lang w:eastAsia="zh-CN"/>
              </w:rPr>
            </w:pPr>
            <w:r w:rsidRPr="006F4D85">
              <w:rPr>
                <w:lang w:eastAsia="zh-CN"/>
              </w:rPr>
              <w:t>Duplex Mode for Cell 2</w:t>
            </w:r>
          </w:p>
        </w:tc>
        <w:tc>
          <w:tcPr>
            <w:tcW w:w="716" w:type="pct"/>
            <w:shd w:val="clear" w:color="auto" w:fill="auto"/>
          </w:tcPr>
          <w:p w14:paraId="10340F06" w14:textId="77777777" w:rsidR="00820AD2" w:rsidRPr="006F4D85" w:rsidRDefault="00820AD2" w:rsidP="00595699">
            <w:pPr>
              <w:pStyle w:val="TAL"/>
              <w:rPr>
                <w:lang w:eastAsia="zh-CN"/>
              </w:rPr>
            </w:pPr>
            <w:r w:rsidRPr="006F4D85">
              <w:rPr>
                <w:bCs/>
                <w:lang w:eastAsia="zh-CN"/>
              </w:rPr>
              <w:t>Config 1,2</w:t>
            </w:r>
          </w:p>
        </w:tc>
        <w:tc>
          <w:tcPr>
            <w:tcW w:w="586" w:type="pct"/>
            <w:shd w:val="clear" w:color="auto" w:fill="auto"/>
          </w:tcPr>
          <w:p w14:paraId="383100D1" w14:textId="77777777" w:rsidR="00820AD2" w:rsidRPr="006F4D85" w:rsidRDefault="00820AD2" w:rsidP="00595699">
            <w:pPr>
              <w:pStyle w:val="TAC"/>
            </w:pPr>
          </w:p>
        </w:tc>
        <w:tc>
          <w:tcPr>
            <w:tcW w:w="847" w:type="pct"/>
            <w:shd w:val="clear" w:color="auto" w:fill="auto"/>
          </w:tcPr>
          <w:p w14:paraId="4AF92F23" w14:textId="77777777" w:rsidR="00820AD2" w:rsidRPr="006F4D85" w:rsidRDefault="00820AD2" w:rsidP="00595699">
            <w:pPr>
              <w:pStyle w:val="TAC"/>
              <w:rPr>
                <w:bCs/>
                <w:lang w:eastAsia="zh-CN"/>
              </w:rPr>
            </w:pPr>
            <w:r w:rsidRPr="006F4D85">
              <w:rPr>
                <w:bCs/>
                <w:lang w:eastAsia="zh-CN"/>
              </w:rPr>
              <w:t>TDD</w:t>
            </w:r>
          </w:p>
        </w:tc>
        <w:tc>
          <w:tcPr>
            <w:tcW w:w="782" w:type="pct"/>
          </w:tcPr>
          <w:p w14:paraId="54922A0E" w14:textId="77777777" w:rsidR="00820AD2" w:rsidRPr="006F4D85" w:rsidRDefault="00820AD2" w:rsidP="00595699">
            <w:pPr>
              <w:pStyle w:val="TAC"/>
            </w:pPr>
            <w:r w:rsidRPr="006F4D85">
              <w:rPr>
                <w:bCs/>
                <w:lang w:eastAsia="zh-CN"/>
              </w:rPr>
              <w:t>TDD</w:t>
            </w:r>
          </w:p>
        </w:tc>
        <w:tc>
          <w:tcPr>
            <w:tcW w:w="1107" w:type="pct"/>
            <w:shd w:val="clear" w:color="auto" w:fill="auto"/>
          </w:tcPr>
          <w:p w14:paraId="06643AD9" w14:textId="77777777" w:rsidR="00820AD2" w:rsidRPr="006F4D85" w:rsidRDefault="00820AD2" w:rsidP="00595699">
            <w:pPr>
              <w:pStyle w:val="TAC"/>
            </w:pPr>
          </w:p>
        </w:tc>
      </w:tr>
      <w:tr w:rsidR="00820AD2" w:rsidRPr="006F4D85" w14:paraId="296CE371" w14:textId="77777777" w:rsidTr="00595699">
        <w:tc>
          <w:tcPr>
            <w:tcW w:w="962" w:type="pct"/>
            <w:shd w:val="clear" w:color="auto" w:fill="auto"/>
          </w:tcPr>
          <w:p w14:paraId="7B22C151" w14:textId="77777777" w:rsidR="00820AD2" w:rsidRPr="006F4D85" w:rsidRDefault="00820AD2" w:rsidP="00595699">
            <w:pPr>
              <w:pStyle w:val="TAL"/>
              <w:rPr>
                <w:lang w:eastAsia="zh-CN"/>
              </w:rPr>
            </w:pPr>
            <w:r w:rsidRPr="006F4D85">
              <w:rPr>
                <w:lang w:eastAsia="zh-CN"/>
              </w:rPr>
              <w:t>TDD Configuration</w:t>
            </w:r>
          </w:p>
        </w:tc>
        <w:tc>
          <w:tcPr>
            <w:tcW w:w="716" w:type="pct"/>
            <w:shd w:val="clear" w:color="auto" w:fill="auto"/>
          </w:tcPr>
          <w:p w14:paraId="7F5F2C3E" w14:textId="77777777" w:rsidR="00820AD2" w:rsidRPr="006F4D85" w:rsidRDefault="00820AD2" w:rsidP="00595699">
            <w:pPr>
              <w:pStyle w:val="TAL"/>
              <w:rPr>
                <w:lang w:eastAsia="zh-CN"/>
              </w:rPr>
            </w:pPr>
            <w:r w:rsidRPr="006F4D85">
              <w:rPr>
                <w:bCs/>
                <w:lang w:eastAsia="zh-CN"/>
              </w:rPr>
              <w:t>Config 1,2</w:t>
            </w:r>
          </w:p>
        </w:tc>
        <w:tc>
          <w:tcPr>
            <w:tcW w:w="586" w:type="pct"/>
            <w:shd w:val="clear" w:color="auto" w:fill="auto"/>
          </w:tcPr>
          <w:p w14:paraId="0131556A" w14:textId="77777777" w:rsidR="00820AD2" w:rsidRPr="006F4D85" w:rsidRDefault="00820AD2" w:rsidP="00595699">
            <w:pPr>
              <w:pStyle w:val="TAC"/>
            </w:pPr>
          </w:p>
        </w:tc>
        <w:tc>
          <w:tcPr>
            <w:tcW w:w="847" w:type="pct"/>
            <w:shd w:val="clear" w:color="auto" w:fill="auto"/>
          </w:tcPr>
          <w:p w14:paraId="5CA685F8" w14:textId="77777777" w:rsidR="00820AD2" w:rsidRPr="006F4D85" w:rsidRDefault="00820AD2" w:rsidP="00595699">
            <w:pPr>
              <w:pStyle w:val="TAC"/>
              <w:rPr>
                <w:bCs/>
                <w:lang w:eastAsia="zh-CN"/>
              </w:rPr>
            </w:pPr>
            <w:r w:rsidRPr="006F4D85">
              <w:rPr>
                <w:lang w:val="en-US" w:eastAsia="ja-JP"/>
              </w:rPr>
              <w:t>TDDConf.3.1</w:t>
            </w:r>
          </w:p>
        </w:tc>
        <w:tc>
          <w:tcPr>
            <w:tcW w:w="782" w:type="pct"/>
          </w:tcPr>
          <w:p w14:paraId="7B6E595A" w14:textId="77777777" w:rsidR="00820AD2" w:rsidRPr="006F4D85" w:rsidRDefault="00820AD2" w:rsidP="00595699">
            <w:pPr>
              <w:pStyle w:val="TAC"/>
            </w:pPr>
            <w:r w:rsidRPr="006F4D85">
              <w:rPr>
                <w:lang w:val="en-US" w:eastAsia="ja-JP"/>
              </w:rPr>
              <w:t>TDDConf.3.1</w:t>
            </w:r>
          </w:p>
        </w:tc>
        <w:tc>
          <w:tcPr>
            <w:tcW w:w="1107" w:type="pct"/>
            <w:shd w:val="clear" w:color="auto" w:fill="auto"/>
          </w:tcPr>
          <w:p w14:paraId="5366CA54" w14:textId="77777777" w:rsidR="00820AD2" w:rsidRPr="006F4D85" w:rsidRDefault="00820AD2" w:rsidP="00595699">
            <w:pPr>
              <w:pStyle w:val="TAC"/>
            </w:pPr>
          </w:p>
        </w:tc>
      </w:tr>
      <w:tr w:rsidR="00820AD2" w:rsidRPr="006F4D85" w14:paraId="6F3D8656" w14:textId="77777777" w:rsidTr="00595699">
        <w:tc>
          <w:tcPr>
            <w:tcW w:w="962" w:type="pct"/>
            <w:shd w:val="clear" w:color="auto" w:fill="auto"/>
          </w:tcPr>
          <w:p w14:paraId="515E213E" w14:textId="77777777" w:rsidR="00820AD2" w:rsidRPr="006F4D85" w:rsidRDefault="00820AD2" w:rsidP="00595699">
            <w:pPr>
              <w:pStyle w:val="TAL"/>
              <w:rPr>
                <w:lang w:eastAsia="zh-CN"/>
              </w:rPr>
            </w:pPr>
            <w:r w:rsidRPr="005A480C">
              <w:rPr>
                <w:lang w:val="en-US" w:eastAsia="zh-CN"/>
              </w:rPr>
              <w:t>BW</w:t>
            </w:r>
            <w:r w:rsidRPr="005A480C">
              <w:rPr>
                <w:vertAlign w:val="subscript"/>
                <w:lang w:val="en-US" w:eastAsia="zh-CN"/>
              </w:rPr>
              <w:t>channel</w:t>
            </w:r>
          </w:p>
        </w:tc>
        <w:tc>
          <w:tcPr>
            <w:tcW w:w="716" w:type="pct"/>
            <w:shd w:val="clear" w:color="auto" w:fill="auto"/>
          </w:tcPr>
          <w:p w14:paraId="232E3465" w14:textId="77777777" w:rsidR="00820AD2" w:rsidRPr="006F4D85" w:rsidRDefault="00820AD2" w:rsidP="00595699">
            <w:pPr>
              <w:pStyle w:val="TAL"/>
              <w:rPr>
                <w:bCs/>
                <w:lang w:eastAsia="zh-CN"/>
              </w:rPr>
            </w:pPr>
            <w:r w:rsidRPr="00FB4BF5">
              <w:rPr>
                <w:bCs/>
                <w:lang w:eastAsia="zh-CN"/>
              </w:rPr>
              <w:t>Config 1</w:t>
            </w:r>
            <w:r>
              <w:rPr>
                <w:bCs/>
                <w:lang w:eastAsia="zh-CN"/>
              </w:rPr>
              <w:t>,2</w:t>
            </w:r>
          </w:p>
        </w:tc>
        <w:tc>
          <w:tcPr>
            <w:tcW w:w="586" w:type="pct"/>
            <w:shd w:val="clear" w:color="auto" w:fill="auto"/>
          </w:tcPr>
          <w:p w14:paraId="3E9CDD9C" w14:textId="77777777" w:rsidR="00820AD2" w:rsidRPr="006F4D85" w:rsidRDefault="00820AD2" w:rsidP="00595699">
            <w:pPr>
              <w:pStyle w:val="TAC"/>
            </w:pPr>
            <w:r>
              <w:t>MHz</w:t>
            </w:r>
          </w:p>
        </w:tc>
        <w:tc>
          <w:tcPr>
            <w:tcW w:w="847" w:type="pct"/>
            <w:shd w:val="clear" w:color="auto" w:fill="auto"/>
          </w:tcPr>
          <w:p w14:paraId="22EE7820" w14:textId="77777777" w:rsidR="00820AD2" w:rsidRPr="006F4D85" w:rsidRDefault="00820AD2" w:rsidP="00595699">
            <w:pPr>
              <w:pStyle w:val="TAC"/>
              <w:rPr>
                <w:lang w:val="en-US" w:eastAsia="ja-JP"/>
              </w:rPr>
            </w:pPr>
            <w:r w:rsidRPr="00A62BB0">
              <w:rPr>
                <w:szCs w:val="18"/>
                <w:lang w:val="de-DE"/>
              </w:rPr>
              <w:t>100: N</w:t>
            </w:r>
            <w:r w:rsidRPr="00A62BB0">
              <w:rPr>
                <w:szCs w:val="18"/>
                <w:vertAlign w:val="subscript"/>
                <w:lang w:val="de-DE"/>
              </w:rPr>
              <w:t>RB,c</w:t>
            </w:r>
            <w:r w:rsidRPr="00A62BB0">
              <w:rPr>
                <w:szCs w:val="18"/>
                <w:lang w:val="de-DE"/>
              </w:rPr>
              <w:t xml:space="preserve"> = </w:t>
            </w:r>
            <w:r>
              <w:rPr>
                <w:szCs w:val="18"/>
                <w:lang w:val="de-DE"/>
              </w:rPr>
              <w:t>24</w:t>
            </w:r>
          </w:p>
        </w:tc>
        <w:tc>
          <w:tcPr>
            <w:tcW w:w="782" w:type="pct"/>
          </w:tcPr>
          <w:p w14:paraId="31831DEC" w14:textId="77777777" w:rsidR="00820AD2" w:rsidRPr="006F4D85" w:rsidRDefault="00820AD2" w:rsidP="00595699">
            <w:pPr>
              <w:pStyle w:val="TAC"/>
              <w:rPr>
                <w:lang w:val="en-US" w:eastAsia="ja-JP"/>
              </w:rPr>
            </w:pPr>
            <w:r w:rsidRPr="00A62BB0">
              <w:rPr>
                <w:szCs w:val="18"/>
                <w:lang w:val="de-DE"/>
              </w:rPr>
              <w:t>100: N</w:t>
            </w:r>
            <w:r w:rsidRPr="00A62BB0">
              <w:rPr>
                <w:szCs w:val="18"/>
                <w:vertAlign w:val="subscript"/>
                <w:lang w:val="de-DE"/>
              </w:rPr>
              <w:t>RB,c</w:t>
            </w:r>
            <w:r w:rsidRPr="00A62BB0">
              <w:rPr>
                <w:szCs w:val="18"/>
                <w:lang w:val="de-DE"/>
              </w:rPr>
              <w:t xml:space="preserve"> = </w:t>
            </w:r>
            <w:r>
              <w:rPr>
                <w:szCs w:val="18"/>
                <w:lang w:val="de-DE"/>
              </w:rPr>
              <w:t>24</w:t>
            </w:r>
          </w:p>
        </w:tc>
        <w:tc>
          <w:tcPr>
            <w:tcW w:w="1107" w:type="pct"/>
            <w:shd w:val="clear" w:color="auto" w:fill="auto"/>
          </w:tcPr>
          <w:p w14:paraId="0E1FA65A" w14:textId="77777777" w:rsidR="00820AD2" w:rsidRPr="006F4D85" w:rsidRDefault="00820AD2" w:rsidP="00595699">
            <w:pPr>
              <w:pStyle w:val="TAC"/>
            </w:pPr>
          </w:p>
        </w:tc>
      </w:tr>
      <w:tr w:rsidR="00820AD2" w:rsidRPr="006F4D85" w14:paraId="0AAAD9D4" w14:textId="77777777" w:rsidTr="00595699">
        <w:tc>
          <w:tcPr>
            <w:tcW w:w="1678" w:type="pct"/>
            <w:gridSpan w:val="2"/>
            <w:shd w:val="clear" w:color="auto" w:fill="auto"/>
          </w:tcPr>
          <w:p w14:paraId="26578190" w14:textId="77777777" w:rsidR="00820AD2" w:rsidRPr="006F4D85" w:rsidRDefault="00820AD2" w:rsidP="00595699">
            <w:pPr>
              <w:pStyle w:val="TAL"/>
            </w:pPr>
            <w:r w:rsidRPr="006F4D85">
              <w:t>OCNG Pattern</w:t>
            </w:r>
            <w:r w:rsidRPr="006F4D85">
              <w:rPr>
                <w:vertAlign w:val="superscript"/>
                <w:lang w:val="en-US"/>
              </w:rPr>
              <w:t xml:space="preserve"> Note 1</w:t>
            </w:r>
            <w:r w:rsidRPr="006F4D85">
              <w:t xml:space="preserve"> </w:t>
            </w:r>
          </w:p>
        </w:tc>
        <w:tc>
          <w:tcPr>
            <w:tcW w:w="586" w:type="pct"/>
            <w:shd w:val="clear" w:color="auto" w:fill="auto"/>
          </w:tcPr>
          <w:p w14:paraId="06122F95" w14:textId="77777777" w:rsidR="00820AD2" w:rsidRPr="006F4D85" w:rsidRDefault="00820AD2" w:rsidP="00595699">
            <w:pPr>
              <w:pStyle w:val="TAC"/>
            </w:pPr>
          </w:p>
        </w:tc>
        <w:tc>
          <w:tcPr>
            <w:tcW w:w="847" w:type="pct"/>
            <w:shd w:val="clear" w:color="auto" w:fill="auto"/>
          </w:tcPr>
          <w:p w14:paraId="02B81870" w14:textId="77777777" w:rsidR="00820AD2" w:rsidRPr="006F4D85" w:rsidRDefault="00820AD2" w:rsidP="00595699">
            <w:pPr>
              <w:pStyle w:val="TAC"/>
              <w:rPr>
                <w:lang w:eastAsia="zh-CN"/>
              </w:rPr>
            </w:pPr>
            <w:r w:rsidRPr="006F4D85">
              <w:rPr>
                <w:snapToGrid w:val="0"/>
              </w:rPr>
              <w:t>OCNG pattern 1</w:t>
            </w:r>
          </w:p>
        </w:tc>
        <w:tc>
          <w:tcPr>
            <w:tcW w:w="782" w:type="pct"/>
          </w:tcPr>
          <w:p w14:paraId="6B8E21BB" w14:textId="77777777" w:rsidR="00820AD2" w:rsidRPr="006F4D85" w:rsidRDefault="00820AD2" w:rsidP="00595699">
            <w:pPr>
              <w:pStyle w:val="TAC"/>
            </w:pPr>
            <w:r w:rsidRPr="006F4D85">
              <w:rPr>
                <w:snapToGrid w:val="0"/>
              </w:rPr>
              <w:t>OCNG pattern 1</w:t>
            </w:r>
          </w:p>
        </w:tc>
        <w:tc>
          <w:tcPr>
            <w:tcW w:w="1107" w:type="pct"/>
            <w:shd w:val="clear" w:color="auto" w:fill="auto"/>
          </w:tcPr>
          <w:p w14:paraId="46B0E0BF" w14:textId="77777777" w:rsidR="00820AD2" w:rsidRPr="006F4D85" w:rsidRDefault="00820AD2" w:rsidP="00595699">
            <w:pPr>
              <w:pStyle w:val="TAC"/>
            </w:pPr>
            <w:r w:rsidRPr="006F4D85">
              <w:t xml:space="preserve">As defined in </w:t>
            </w:r>
            <w:r w:rsidRPr="006F4D85">
              <w:rPr>
                <w:lang w:eastAsia="zh-CN"/>
              </w:rPr>
              <w:t>A.3.2.1</w:t>
            </w:r>
            <w:r w:rsidRPr="006F4D85">
              <w:t>.</w:t>
            </w:r>
          </w:p>
        </w:tc>
      </w:tr>
      <w:tr w:rsidR="00820AD2" w:rsidRPr="006F4D85" w14:paraId="32800C4A" w14:textId="77777777" w:rsidTr="00595699">
        <w:trPr>
          <w:trHeight w:val="275"/>
        </w:trPr>
        <w:tc>
          <w:tcPr>
            <w:tcW w:w="962" w:type="pct"/>
            <w:shd w:val="clear" w:color="auto" w:fill="auto"/>
          </w:tcPr>
          <w:p w14:paraId="577356B5" w14:textId="77777777" w:rsidR="00820AD2" w:rsidRPr="006F4D85" w:rsidRDefault="00820AD2" w:rsidP="00595699">
            <w:pPr>
              <w:pStyle w:val="TAL"/>
              <w:rPr>
                <w:lang w:eastAsia="zh-CN"/>
              </w:rPr>
            </w:pPr>
            <w:r w:rsidRPr="008648F2">
              <w:t xml:space="preserve">PDSCH </w:t>
            </w:r>
            <w:r w:rsidRPr="000E3A19">
              <w:t>Reference Channel</w:t>
            </w:r>
            <w:r w:rsidRPr="008648F2">
              <w:rPr>
                <w:vertAlign w:val="superscript"/>
                <w:lang w:val="en-US"/>
              </w:rPr>
              <w:t xml:space="preserve"> Note </w:t>
            </w:r>
            <w:r w:rsidRPr="008648F2">
              <w:rPr>
                <w:vertAlign w:val="superscript"/>
                <w:lang w:val="en-US" w:eastAsia="zh-CN"/>
              </w:rPr>
              <w:t>2</w:t>
            </w:r>
          </w:p>
        </w:tc>
        <w:tc>
          <w:tcPr>
            <w:tcW w:w="716" w:type="pct"/>
            <w:shd w:val="clear" w:color="auto" w:fill="auto"/>
          </w:tcPr>
          <w:p w14:paraId="7ED23C89" w14:textId="77777777" w:rsidR="00820AD2" w:rsidRPr="006F4D85" w:rsidRDefault="00820AD2" w:rsidP="00595699">
            <w:pPr>
              <w:pStyle w:val="TAL"/>
            </w:pPr>
            <w:r w:rsidRPr="006F4D85">
              <w:rPr>
                <w:lang w:eastAsia="zh-CN"/>
              </w:rPr>
              <w:t>Config 1,2</w:t>
            </w:r>
          </w:p>
        </w:tc>
        <w:tc>
          <w:tcPr>
            <w:tcW w:w="586" w:type="pct"/>
            <w:shd w:val="clear" w:color="auto" w:fill="auto"/>
          </w:tcPr>
          <w:p w14:paraId="62694B5A" w14:textId="77777777" w:rsidR="00820AD2" w:rsidRPr="006F4D85" w:rsidRDefault="00820AD2" w:rsidP="00595699">
            <w:pPr>
              <w:pStyle w:val="TAC"/>
            </w:pPr>
          </w:p>
        </w:tc>
        <w:tc>
          <w:tcPr>
            <w:tcW w:w="847" w:type="pct"/>
            <w:shd w:val="clear" w:color="auto" w:fill="auto"/>
          </w:tcPr>
          <w:p w14:paraId="7C7CB7FF" w14:textId="77777777" w:rsidR="00820AD2" w:rsidRPr="006F4D85" w:rsidRDefault="00820AD2" w:rsidP="00595699">
            <w:pPr>
              <w:pStyle w:val="TAC"/>
              <w:rPr>
                <w:lang w:eastAsia="zh-CN"/>
              </w:rPr>
            </w:pPr>
            <w:r w:rsidRPr="008648F2">
              <w:rPr>
                <w:lang w:eastAsia="zh-CN"/>
              </w:rPr>
              <w:t>SR3.</w:t>
            </w:r>
            <w:r>
              <w:rPr>
                <w:lang w:eastAsia="zh-CN"/>
              </w:rPr>
              <w:t>1</w:t>
            </w:r>
            <w:r w:rsidRPr="008648F2">
              <w:rPr>
                <w:lang w:eastAsia="zh-CN"/>
              </w:rPr>
              <w:t xml:space="preserve"> TDD</w:t>
            </w:r>
          </w:p>
        </w:tc>
        <w:tc>
          <w:tcPr>
            <w:tcW w:w="782" w:type="pct"/>
          </w:tcPr>
          <w:p w14:paraId="57ABBEF3" w14:textId="77777777" w:rsidR="00820AD2" w:rsidRPr="006F4D85" w:rsidRDefault="00820AD2" w:rsidP="00595699">
            <w:pPr>
              <w:pStyle w:val="TAC"/>
            </w:pPr>
            <w:r w:rsidRPr="008648F2">
              <w:rPr>
                <w:lang w:eastAsia="zh-CN"/>
              </w:rPr>
              <w:t>SR3.</w:t>
            </w:r>
            <w:r>
              <w:rPr>
                <w:lang w:eastAsia="zh-CN"/>
              </w:rPr>
              <w:t>1</w:t>
            </w:r>
            <w:r w:rsidRPr="008648F2">
              <w:rPr>
                <w:lang w:eastAsia="zh-CN"/>
              </w:rPr>
              <w:t xml:space="preserve"> TDD</w:t>
            </w:r>
          </w:p>
        </w:tc>
        <w:tc>
          <w:tcPr>
            <w:tcW w:w="1107" w:type="pct"/>
            <w:shd w:val="clear" w:color="auto" w:fill="auto"/>
          </w:tcPr>
          <w:p w14:paraId="72C9604B" w14:textId="77777777" w:rsidR="00820AD2" w:rsidRPr="006F4D85" w:rsidRDefault="00820AD2" w:rsidP="00595699">
            <w:pPr>
              <w:pStyle w:val="TAC"/>
            </w:pPr>
            <w:r w:rsidRPr="006F4D85">
              <w:t xml:space="preserve">As defined in </w:t>
            </w:r>
            <w:r w:rsidRPr="006F4D85">
              <w:rPr>
                <w:snapToGrid w:val="0"/>
              </w:rPr>
              <w:t>A.3.1.1</w:t>
            </w:r>
            <w:r w:rsidRPr="006F4D85">
              <w:t>.</w:t>
            </w:r>
          </w:p>
        </w:tc>
      </w:tr>
      <w:tr w:rsidR="00820AD2" w:rsidRPr="006F4D85" w14:paraId="66FB6846" w14:textId="77777777" w:rsidTr="00595699">
        <w:trPr>
          <w:trHeight w:val="275"/>
        </w:trPr>
        <w:tc>
          <w:tcPr>
            <w:tcW w:w="962" w:type="pct"/>
            <w:shd w:val="clear" w:color="auto" w:fill="auto"/>
          </w:tcPr>
          <w:p w14:paraId="75645436" w14:textId="77777777" w:rsidR="00820AD2" w:rsidRPr="008648F2" w:rsidRDefault="00820AD2" w:rsidP="00595699">
            <w:pPr>
              <w:pStyle w:val="TAL"/>
            </w:pPr>
            <w:r w:rsidRPr="000E3A19">
              <w:t>RMSI CORESET Reference Channel</w:t>
            </w:r>
          </w:p>
        </w:tc>
        <w:tc>
          <w:tcPr>
            <w:tcW w:w="716" w:type="pct"/>
            <w:shd w:val="clear" w:color="auto" w:fill="auto"/>
          </w:tcPr>
          <w:p w14:paraId="24FF99F3" w14:textId="77777777" w:rsidR="00820AD2" w:rsidRPr="006F4D85" w:rsidRDefault="00820AD2" w:rsidP="00595699">
            <w:pPr>
              <w:pStyle w:val="TAL"/>
              <w:rPr>
                <w:lang w:eastAsia="zh-CN"/>
              </w:rPr>
            </w:pPr>
            <w:r w:rsidRPr="00FB4BF5">
              <w:rPr>
                <w:bCs/>
                <w:lang w:eastAsia="zh-CN"/>
              </w:rPr>
              <w:t>Config 1</w:t>
            </w:r>
            <w:r>
              <w:rPr>
                <w:bCs/>
                <w:lang w:eastAsia="zh-CN"/>
              </w:rPr>
              <w:t>,2</w:t>
            </w:r>
          </w:p>
        </w:tc>
        <w:tc>
          <w:tcPr>
            <w:tcW w:w="586" w:type="pct"/>
            <w:shd w:val="clear" w:color="auto" w:fill="auto"/>
          </w:tcPr>
          <w:p w14:paraId="7CC1BC57" w14:textId="77777777" w:rsidR="00820AD2" w:rsidRPr="006F4D85" w:rsidRDefault="00820AD2" w:rsidP="00595699">
            <w:pPr>
              <w:pStyle w:val="TAC"/>
            </w:pPr>
          </w:p>
        </w:tc>
        <w:tc>
          <w:tcPr>
            <w:tcW w:w="847" w:type="pct"/>
            <w:shd w:val="clear" w:color="auto" w:fill="auto"/>
          </w:tcPr>
          <w:p w14:paraId="2F63573C" w14:textId="77777777" w:rsidR="00820AD2" w:rsidRPr="008648F2" w:rsidRDefault="00820AD2" w:rsidP="00595699">
            <w:pPr>
              <w:pStyle w:val="TAC"/>
              <w:rPr>
                <w:lang w:eastAsia="zh-CN"/>
              </w:rPr>
            </w:pPr>
            <w:r w:rsidRPr="00A62BB0">
              <w:rPr>
                <w:rFonts w:cs="v4.2.0"/>
                <w:lang w:eastAsia="zh-CN"/>
              </w:rPr>
              <w:t>CR.3.1 TDD</w:t>
            </w:r>
          </w:p>
        </w:tc>
        <w:tc>
          <w:tcPr>
            <w:tcW w:w="782" w:type="pct"/>
          </w:tcPr>
          <w:p w14:paraId="11165591" w14:textId="77777777" w:rsidR="00820AD2" w:rsidRPr="008648F2" w:rsidRDefault="00820AD2" w:rsidP="00595699">
            <w:pPr>
              <w:pStyle w:val="TAC"/>
              <w:rPr>
                <w:lang w:eastAsia="zh-CN"/>
              </w:rPr>
            </w:pPr>
            <w:r w:rsidRPr="00A62BB0">
              <w:rPr>
                <w:rFonts w:cs="v4.2.0"/>
                <w:lang w:eastAsia="zh-CN"/>
              </w:rPr>
              <w:t>CR.3.1 TDD</w:t>
            </w:r>
          </w:p>
        </w:tc>
        <w:tc>
          <w:tcPr>
            <w:tcW w:w="1107" w:type="pct"/>
            <w:shd w:val="clear" w:color="auto" w:fill="auto"/>
          </w:tcPr>
          <w:p w14:paraId="20DD5B11" w14:textId="77777777" w:rsidR="00820AD2" w:rsidRPr="006F4D85" w:rsidRDefault="00820AD2" w:rsidP="00595699">
            <w:pPr>
              <w:pStyle w:val="TAC"/>
            </w:pPr>
            <w:r w:rsidRPr="00FB4BF5">
              <w:t xml:space="preserve">As defined in </w:t>
            </w:r>
            <w:r w:rsidRPr="00FB4BF5">
              <w:rPr>
                <w:snapToGrid w:val="0"/>
              </w:rPr>
              <w:t>A.3.1.</w:t>
            </w:r>
            <w:r>
              <w:rPr>
                <w:snapToGrid w:val="0"/>
              </w:rPr>
              <w:t>2</w:t>
            </w:r>
          </w:p>
        </w:tc>
      </w:tr>
      <w:tr w:rsidR="00820AD2" w:rsidRPr="00EC61C3" w14:paraId="39E28DF4" w14:textId="77777777" w:rsidTr="00595699">
        <w:trPr>
          <w:trHeight w:val="275"/>
          <w:ins w:id="3909" w:author="R4-2119572" w:date="2021-11-12T07:54:00Z"/>
        </w:trPr>
        <w:tc>
          <w:tcPr>
            <w:tcW w:w="962" w:type="pct"/>
            <w:shd w:val="clear" w:color="auto" w:fill="auto"/>
          </w:tcPr>
          <w:p w14:paraId="55DC421C" w14:textId="77777777" w:rsidR="00820AD2" w:rsidRPr="00EC61C3" w:rsidRDefault="00820AD2" w:rsidP="00595699">
            <w:pPr>
              <w:pStyle w:val="TAL"/>
              <w:rPr>
                <w:ins w:id="3910" w:author="R4-2119572" w:date="2021-11-12T07:54:00Z"/>
                <w:rFonts w:cs="Arial"/>
              </w:rPr>
            </w:pPr>
            <w:ins w:id="3911" w:author="R4-2119572" w:date="2021-11-12T07:54:00Z">
              <w:r w:rsidRPr="004104CB">
                <w:rPr>
                  <w:rFonts w:cs="v5.0.0"/>
                </w:rPr>
                <w:t>Dedicated CORESET Reference Channel</w:t>
              </w:r>
            </w:ins>
          </w:p>
        </w:tc>
        <w:tc>
          <w:tcPr>
            <w:tcW w:w="716" w:type="pct"/>
            <w:shd w:val="clear" w:color="auto" w:fill="auto"/>
          </w:tcPr>
          <w:p w14:paraId="7DE10F99" w14:textId="77777777" w:rsidR="00820AD2" w:rsidRPr="00EC61C3" w:rsidRDefault="00820AD2" w:rsidP="00595699">
            <w:pPr>
              <w:pStyle w:val="TAL"/>
              <w:rPr>
                <w:ins w:id="3912" w:author="R4-2119572" w:date="2021-11-12T07:54:00Z"/>
                <w:rFonts w:cs="Arial"/>
                <w:bCs/>
                <w:lang w:eastAsia="zh-CN"/>
              </w:rPr>
            </w:pPr>
            <w:ins w:id="3913" w:author="R4-2119572" w:date="2021-11-12T07:54:00Z">
              <w:r w:rsidRPr="00EC61C3">
                <w:rPr>
                  <w:rFonts w:cs="Arial"/>
                  <w:bCs/>
                  <w:lang w:eastAsia="zh-CN"/>
                </w:rPr>
                <w:t>Config 1,2</w:t>
              </w:r>
            </w:ins>
          </w:p>
        </w:tc>
        <w:tc>
          <w:tcPr>
            <w:tcW w:w="586" w:type="pct"/>
            <w:shd w:val="clear" w:color="auto" w:fill="auto"/>
          </w:tcPr>
          <w:p w14:paraId="3E206235" w14:textId="77777777" w:rsidR="00820AD2" w:rsidRPr="00EC61C3" w:rsidRDefault="00820AD2" w:rsidP="00595699">
            <w:pPr>
              <w:pStyle w:val="TAC"/>
              <w:rPr>
                <w:ins w:id="3914" w:author="R4-2119572" w:date="2021-11-12T07:54:00Z"/>
                <w:rFonts w:cs="Arial"/>
              </w:rPr>
            </w:pPr>
          </w:p>
        </w:tc>
        <w:tc>
          <w:tcPr>
            <w:tcW w:w="847" w:type="pct"/>
            <w:shd w:val="clear" w:color="auto" w:fill="auto"/>
          </w:tcPr>
          <w:p w14:paraId="7B646E61" w14:textId="77777777" w:rsidR="00820AD2" w:rsidRPr="00EC61C3" w:rsidRDefault="00820AD2" w:rsidP="00595699">
            <w:pPr>
              <w:pStyle w:val="TAC"/>
              <w:rPr>
                <w:ins w:id="3915" w:author="R4-2119572" w:date="2021-11-12T07:54:00Z"/>
                <w:rFonts w:cs="v4.2.0"/>
                <w:lang w:eastAsia="zh-CN"/>
              </w:rPr>
            </w:pPr>
            <w:ins w:id="3916" w:author="R4-2119572" w:date="2021-11-12T07:54:00Z">
              <w:r w:rsidRPr="00EC61C3">
                <w:rPr>
                  <w:rFonts w:cs="Arial"/>
                </w:rPr>
                <w:t>CCR.3.1 TDD</w:t>
              </w:r>
            </w:ins>
          </w:p>
        </w:tc>
        <w:tc>
          <w:tcPr>
            <w:tcW w:w="782" w:type="pct"/>
          </w:tcPr>
          <w:p w14:paraId="56EB8B5A" w14:textId="77777777" w:rsidR="00820AD2" w:rsidRPr="00EC61C3" w:rsidRDefault="00820AD2" w:rsidP="00595699">
            <w:pPr>
              <w:pStyle w:val="TAC"/>
              <w:rPr>
                <w:ins w:id="3917" w:author="R4-2119572" w:date="2021-11-12T07:54:00Z"/>
                <w:rFonts w:cs="v4.2.0"/>
                <w:lang w:eastAsia="zh-CN"/>
              </w:rPr>
            </w:pPr>
            <w:ins w:id="3918" w:author="R4-2119572" w:date="2021-11-12T07:54:00Z">
              <w:r w:rsidRPr="00EC61C3">
                <w:rPr>
                  <w:rFonts w:cs="Arial"/>
                </w:rPr>
                <w:t>CCR.3.1 TDD</w:t>
              </w:r>
            </w:ins>
          </w:p>
        </w:tc>
        <w:tc>
          <w:tcPr>
            <w:tcW w:w="1107" w:type="pct"/>
            <w:shd w:val="clear" w:color="auto" w:fill="auto"/>
          </w:tcPr>
          <w:p w14:paraId="254DEF50" w14:textId="77777777" w:rsidR="00820AD2" w:rsidRPr="00EC61C3" w:rsidRDefault="00820AD2" w:rsidP="00595699">
            <w:pPr>
              <w:pStyle w:val="TAC"/>
              <w:rPr>
                <w:ins w:id="3919" w:author="R4-2119572" w:date="2021-11-12T07:54:00Z"/>
                <w:rFonts w:cs="Arial"/>
              </w:rPr>
            </w:pPr>
          </w:p>
        </w:tc>
      </w:tr>
      <w:tr w:rsidR="00820AD2" w:rsidRPr="006F4D85" w14:paraId="00C85632" w14:textId="77777777" w:rsidTr="00595699">
        <w:tc>
          <w:tcPr>
            <w:tcW w:w="1678" w:type="pct"/>
            <w:gridSpan w:val="2"/>
            <w:shd w:val="clear" w:color="auto" w:fill="auto"/>
          </w:tcPr>
          <w:p w14:paraId="436CA4D4" w14:textId="77777777" w:rsidR="00820AD2" w:rsidRPr="006F4D85" w:rsidRDefault="00820AD2" w:rsidP="00595699">
            <w:pPr>
              <w:pStyle w:val="TAL"/>
              <w:rPr>
                <w:lang w:val="it-IT"/>
              </w:rPr>
            </w:pPr>
            <w:r w:rsidRPr="006F4D85">
              <w:rPr>
                <w:lang w:val="it-IT" w:eastAsia="zh-CN"/>
              </w:rPr>
              <w:t>NR</w:t>
            </w:r>
            <w:r w:rsidRPr="006F4D85">
              <w:rPr>
                <w:lang w:val="it-IT"/>
              </w:rPr>
              <w:t xml:space="preserve"> RF Channel Number</w:t>
            </w:r>
          </w:p>
        </w:tc>
        <w:tc>
          <w:tcPr>
            <w:tcW w:w="586" w:type="pct"/>
            <w:shd w:val="clear" w:color="auto" w:fill="auto"/>
          </w:tcPr>
          <w:p w14:paraId="39FC3507" w14:textId="77777777" w:rsidR="00820AD2" w:rsidRPr="006F4D85" w:rsidRDefault="00820AD2" w:rsidP="00595699">
            <w:pPr>
              <w:pStyle w:val="TAC"/>
              <w:rPr>
                <w:lang w:val="it-IT"/>
              </w:rPr>
            </w:pPr>
          </w:p>
        </w:tc>
        <w:tc>
          <w:tcPr>
            <w:tcW w:w="847" w:type="pct"/>
            <w:tcBorders>
              <w:bottom w:val="single" w:sz="4" w:space="0" w:color="auto"/>
            </w:tcBorders>
            <w:shd w:val="clear" w:color="auto" w:fill="auto"/>
          </w:tcPr>
          <w:p w14:paraId="1B8B297C" w14:textId="77777777" w:rsidR="00820AD2" w:rsidRPr="006F4D85" w:rsidRDefault="00820AD2" w:rsidP="00595699">
            <w:pPr>
              <w:pStyle w:val="TAC"/>
              <w:rPr>
                <w:lang w:eastAsia="zh-CN"/>
              </w:rPr>
            </w:pPr>
            <w:r w:rsidRPr="006F4D85">
              <w:rPr>
                <w:bCs/>
                <w:lang w:eastAsia="zh-CN"/>
              </w:rPr>
              <w:t>1</w:t>
            </w:r>
          </w:p>
        </w:tc>
        <w:tc>
          <w:tcPr>
            <w:tcW w:w="782" w:type="pct"/>
            <w:tcBorders>
              <w:bottom w:val="single" w:sz="4" w:space="0" w:color="auto"/>
            </w:tcBorders>
          </w:tcPr>
          <w:p w14:paraId="44C328A7" w14:textId="77777777" w:rsidR="00820AD2" w:rsidRPr="006F4D85" w:rsidRDefault="00820AD2" w:rsidP="00595699">
            <w:pPr>
              <w:pStyle w:val="TAC"/>
            </w:pPr>
            <w:r w:rsidRPr="006F4D85">
              <w:rPr>
                <w:bCs/>
                <w:lang w:eastAsia="zh-CN"/>
              </w:rPr>
              <w:t>1</w:t>
            </w:r>
          </w:p>
        </w:tc>
        <w:tc>
          <w:tcPr>
            <w:tcW w:w="1107" w:type="pct"/>
            <w:shd w:val="clear" w:color="auto" w:fill="auto"/>
          </w:tcPr>
          <w:p w14:paraId="0DFB67C3" w14:textId="77777777" w:rsidR="00820AD2" w:rsidRPr="006F4D85" w:rsidRDefault="00820AD2" w:rsidP="00595699">
            <w:pPr>
              <w:pStyle w:val="TAC"/>
            </w:pPr>
          </w:p>
        </w:tc>
      </w:tr>
      <w:tr w:rsidR="00820AD2" w:rsidRPr="006F4D85" w14:paraId="7376A3E5" w14:textId="77777777" w:rsidTr="00595699">
        <w:tc>
          <w:tcPr>
            <w:tcW w:w="1678" w:type="pct"/>
            <w:gridSpan w:val="2"/>
            <w:shd w:val="clear" w:color="auto" w:fill="auto"/>
          </w:tcPr>
          <w:p w14:paraId="209F720A" w14:textId="77777777" w:rsidR="00820AD2" w:rsidRPr="006F4D85" w:rsidRDefault="00820AD2" w:rsidP="00595699">
            <w:pPr>
              <w:pStyle w:val="TAL"/>
            </w:pPr>
            <w:r w:rsidRPr="006F4D85">
              <w:t>EPRE ratio of PSS to SSS</w:t>
            </w:r>
          </w:p>
        </w:tc>
        <w:tc>
          <w:tcPr>
            <w:tcW w:w="586" w:type="pct"/>
            <w:shd w:val="clear" w:color="auto" w:fill="auto"/>
          </w:tcPr>
          <w:p w14:paraId="1FE6B41D" w14:textId="77777777" w:rsidR="00820AD2" w:rsidRPr="006F4D85" w:rsidRDefault="00820AD2" w:rsidP="00595699">
            <w:pPr>
              <w:pStyle w:val="TAC"/>
            </w:pPr>
            <w:r w:rsidRPr="006F4D85">
              <w:rPr>
                <w:bCs/>
              </w:rPr>
              <w:t>dB</w:t>
            </w:r>
          </w:p>
        </w:tc>
        <w:tc>
          <w:tcPr>
            <w:tcW w:w="847" w:type="pct"/>
            <w:tcBorders>
              <w:bottom w:val="nil"/>
            </w:tcBorders>
            <w:shd w:val="clear" w:color="auto" w:fill="auto"/>
            <w:vAlign w:val="center"/>
          </w:tcPr>
          <w:p w14:paraId="709890A4" w14:textId="77777777" w:rsidR="00820AD2" w:rsidRPr="006F4D85" w:rsidRDefault="00820AD2" w:rsidP="00595699">
            <w:pPr>
              <w:pStyle w:val="TAC"/>
              <w:rPr>
                <w:lang w:eastAsia="zh-CN"/>
              </w:rPr>
            </w:pPr>
            <w:r w:rsidRPr="006F4D85">
              <w:rPr>
                <w:lang w:eastAsia="zh-CN"/>
              </w:rPr>
              <w:t>0</w:t>
            </w:r>
          </w:p>
        </w:tc>
        <w:tc>
          <w:tcPr>
            <w:tcW w:w="782" w:type="pct"/>
            <w:tcBorders>
              <w:bottom w:val="nil"/>
            </w:tcBorders>
            <w:shd w:val="clear" w:color="auto" w:fill="auto"/>
            <w:vAlign w:val="center"/>
          </w:tcPr>
          <w:p w14:paraId="27F1CC71" w14:textId="77777777" w:rsidR="00820AD2" w:rsidRPr="006F4D85" w:rsidRDefault="00820AD2" w:rsidP="00595699">
            <w:pPr>
              <w:pStyle w:val="TAC"/>
            </w:pPr>
            <w:r w:rsidRPr="006F4D85">
              <w:rPr>
                <w:lang w:eastAsia="zh-CN"/>
              </w:rPr>
              <w:t>0</w:t>
            </w:r>
          </w:p>
        </w:tc>
        <w:tc>
          <w:tcPr>
            <w:tcW w:w="1107" w:type="pct"/>
            <w:shd w:val="clear" w:color="auto" w:fill="auto"/>
          </w:tcPr>
          <w:p w14:paraId="023CD9A8" w14:textId="77777777" w:rsidR="00820AD2" w:rsidRPr="006F4D85" w:rsidRDefault="00820AD2" w:rsidP="00595699">
            <w:pPr>
              <w:pStyle w:val="TAC"/>
            </w:pPr>
          </w:p>
        </w:tc>
      </w:tr>
      <w:tr w:rsidR="00820AD2" w:rsidRPr="006F4D85" w14:paraId="41444413" w14:textId="77777777" w:rsidTr="00595699">
        <w:tc>
          <w:tcPr>
            <w:tcW w:w="1678" w:type="pct"/>
            <w:gridSpan w:val="2"/>
            <w:shd w:val="clear" w:color="auto" w:fill="auto"/>
          </w:tcPr>
          <w:p w14:paraId="297A8C4B" w14:textId="77777777" w:rsidR="00820AD2" w:rsidRPr="006F4D85" w:rsidRDefault="00820AD2" w:rsidP="00595699">
            <w:pPr>
              <w:pStyle w:val="TAL"/>
            </w:pPr>
            <w:r w:rsidRPr="006F4D85">
              <w:t>EPRE ratio of PBCH_DMRS to SSS</w:t>
            </w:r>
          </w:p>
        </w:tc>
        <w:tc>
          <w:tcPr>
            <w:tcW w:w="586" w:type="pct"/>
            <w:shd w:val="clear" w:color="auto" w:fill="auto"/>
          </w:tcPr>
          <w:p w14:paraId="5D64ECA4" w14:textId="77777777" w:rsidR="00820AD2" w:rsidRPr="006F4D85" w:rsidRDefault="00820AD2" w:rsidP="00595699">
            <w:pPr>
              <w:pStyle w:val="TAC"/>
            </w:pPr>
            <w:r w:rsidRPr="006F4D85">
              <w:rPr>
                <w:bCs/>
              </w:rPr>
              <w:t>dB</w:t>
            </w:r>
          </w:p>
        </w:tc>
        <w:tc>
          <w:tcPr>
            <w:tcW w:w="847" w:type="pct"/>
            <w:tcBorders>
              <w:top w:val="nil"/>
              <w:bottom w:val="nil"/>
            </w:tcBorders>
            <w:shd w:val="clear" w:color="auto" w:fill="auto"/>
          </w:tcPr>
          <w:p w14:paraId="03D72FCA" w14:textId="77777777" w:rsidR="00820AD2" w:rsidRPr="006F4D85" w:rsidRDefault="00820AD2" w:rsidP="00595699">
            <w:pPr>
              <w:pStyle w:val="TAC"/>
            </w:pPr>
          </w:p>
        </w:tc>
        <w:tc>
          <w:tcPr>
            <w:tcW w:w="782" w:type="pct"/>
            <w:tcBorders>
              <w:top w:val="nil"/>
              <w:bottom w:val="nil"/>
            </w:tcBorders>
            <w:shd w:val="clear" w:color="auto" w:fill="auto"/>
          </w:tcPr>
          <w:p w14:paraId="7151148C" w14:textId="77777777" w:rsidR="00820AD2" w:rsidRPr="006F4D85" w:rsidRDefault="00820AD2" w:rsidP="00595699">
            <w:pPr>
              <w:pStyle w:val="TAC"/>
            </w:pPr>
          </w:p>
        </w:tc>
        <w:tc>
          <w:tcPr>
            <w:tcW w:w="1107" w:type="pct"/>
            <w:shd w:val="clear" w:color="auto" w:fill="auto"/>
          </w:tcPr>
          <w:p w14:paraId="4E8E3997" w14:textId="77777777" w:rsidR="00820AD2" w:rsidRPr="006F4D85" w:rsidRDefault="00820AD2" w:rsidP="00595699">
            <w:pPr>
              <w:pStyle w:val="TAC"/>
            </w:pPr>
          </w:p>
        </w:tc>
      </w:tr>
      <w:tr w:rsidR="00820AD2" w:rsidRPr="006F4D85" w14:paraId="5B0ECAD8" w14:textId="77777777" w:rsidTr="00595699">
        <w:tc>
          <w:tcPr>
            <w:tcW w:w="1678" w:type="pct"/>
            <w:gridSpan w:val="2"/>
            <w:shd w:val="clear" w:color="auto" w:fill="auto"/>
          </w:tcPr>
          <w:p w14:paraId="72F46E28" w14:textId="77777777" w:rsidR="00820AD2" w:rsidRPr="006F4D85" w:rsidRDefault="00820AD2" w:rsidP="00595699">
            <w:pPr>
              <w:pStyle w:val="TAL"/>
            </w:pPr>
            <w:r w:rsidRPr="006F4D85">
              <w:t>EPRE ratio of PBCH to PBCH_DMRS</w:t>
            </w:r>
          </w:p>
        </w:tc>
        <w:tc>
          <w:tcPr>
            <w:tcW w:w="586" w:type="pct"/>
            <w:shd w:val="clear" w:color="auto" w:fill="auto"/>
          </w:tcPr>
          <w:p w14:paraId="2632EBE5" w14:textId="77777777" w:rsidR="00820AD2" w:rsidRPr="006F4D85" w:rsidRDefault="00820AD2" w:rsidP="00595699">
            <w:pPr>
              <w:pStyle w:val="TAC"/>
            </w:pPr>
            <w:r w:rsidRPr="006F4D85">
              <w:rPr>
                <w:bCs/>
              </w:rPr>
              <w:t>dB</w:t>
            </w:r>
          </w:p>
        </w:tc>
        <w:tc>
          <w:tcPr>
            <w:tcW w:w="847" w:type="pct"/>
            <w:tcBorders>
              <w:top w:val="nil"/>
              <w:bottom w:val="nil"/>
            </w:tcBorders>
            <w:shd w:val="clear" w:color="auto" w:fill="auto"/>
          </w:tcPr>
          <w:p w14:paraId="0A90714F" w14:textId="77777777" w:rsidR="00820AD2" w:rsidRPr="006F4D85" w:rsidRDefault="00820AD2" w:rsidP="00595699">
            <w:pPr>
              <w:pStyle w:val="TAC"/>
            </w:pPr>
          </w:p>
        </w:tc>
        <w:tc>
          <w:tcPr>
            <w:tcW w:w="782" w:type="pct"/>
            <w:tcBorders>
              <w:top w:val="nil"/>
              <w:bottom w:val="nil"/>
            </w:tcBorders>
            <w:shd w:val="clear" w:color="auto" w:fill="auto"/>
          </w:tcPr>
          <w:p w14:paraId="62579141" w14:textId="77777777" w:rsidR="00820AD2" w:rsidRPr="006F4D85" w:rsidRDefault="00820AD2" w:rsidP="00595699">
            <w:pPr>
              <w:pStyle w:val="TAC"/>
            </w:pPr>
          </w:p>
        </w:tc>
        <w:tc>
          <w:tcPr>
            <w:tcW w:w="1107" w:type="pct"/>
            <w:shd w:val="clear" w:color="auto" w:fill="auto"/>
          </w:tcPr>
          <w:p w14:paraId="546C553C" w14:textId="77777777" w:rsidR="00820AD2" w:rsidRPr="006F4D85" w:rsidRDefault="00820AD2" w:rsidP="00595699">
            <w:pPr>
              <w:pStyle w:val="TAC"/>
            </w:pPr>
          </w:p>
        </w:tc>
      </w:tr>
      <w:tr w:rsidR="00820AD2" w:rsidRPr="006F4D85" w14:paraId="2BA8E5B3" w14:textId="77777777" w:rsidTr="00595699">
        <w:tc>
          <w:tcPr>
            <w:tcW w:w="1678" w:type="pct"/>
            <w:gridSpan w:val="2"/>
            <w:shd w:val="clear" w:color="auto" w:fill="auto"/>
          </w:tcPr>
          <w:p w14:paraId="61889775" w14:textId="77777777" w:rsidR="00820AD2" w:rsidRPr="006F4D85" w:rsidRDefault="00820AD2" w:rsidP="00595699">
            <w:pPr>
              <w:pStyle w:val="TAL"/>
            </w:pPr>
            <w:r w:rsidRPr="006F4D85">
              <w:t>EPRE ratio of PDCCH_DMRS to SSS</w:t>
            </w:r>
          </w:p>
        </w:tc>
        <w:tc>
          <w:tcPr>
            <w:tcW w:w="586" w:type="pct"/>
            <w:shd w:val="clear" w:color="auto" w:fill="auto"/>
          </w:tcPr>
          <w:p w14:paraId="50275F49" w14:textId="77777777" w:rsidR="00820AD2" w:rsidRPr="006F4D85" w:rsidRDefault="00820AD2" w:rsidP="00595699">
            <w:pPr>
              <w:pStyle w:val="TAC"/>
            </w:pPr>
            <w:r w:rsidRPr="006F4D85">
              <w:rPr>
                <w:bCs/>
              </w:rPr>
              <w:t>dB</w:t>
            </w:r>
          </w:p>
        </w:tc>
        <w:tc>
          <w:tcPr>
            <w:tcW w:w="847" w:type="pct"/>
            <w:tcBorders>
              <w:top w:val="nil"/>
              <w:bottom w:val="nil"/>
            </w:tcBorders>
            <w:shd w:val="clear" w:color="auto" w:fill="auto"/>
          </w:tcPr>
          <w:p w14:paraId="117F500F" w14:textId="77777777" w:rsidR="00820AD2" w:rsidRPr="006F4D85" w:rsidRDefault="00820AD2" w:rsidP="00595699">
            <w:pPr>
              <w:pStyle w:val="TAC"/>
            </w:pPr>
          </w:p>
        </w:tc>
        <w:tc>
          <w:tcPr>
            <w:tcW w:w="782" w:type="pct"/>
            <w:tcBorders>
              <w:top w:val="nil"/>
              <w:bottom w:val="nil"/>
            </w:tcBorders>
            <w:shd w:val="clear" w:color="auto" w:fill="auto"/>
          </w:tcPr>
          <w:p w14:paraId="5C2F0F70" w14:textId="77777777" w:rsidR="00820AD2" w:rsidRPr="006F4D85" w:rsidRDefault="00820AD2" w:rsidP="00595699">
            <w:pPr>
              <w:pStyle w:val="TAC"/>
            </w:pPr>
          </w:p>
        </w:tc>
        <w:tc>
          <w:tcPr>
            <w:tcW w:w="1107" w:type="pct"/>
            <w:shd w:val="clear" w:color="auto" w:fill="auto"/>
          </w:tcPr>
          <w:p w14:paraId="14701A2D" w14:textId="77777777" w:rsidR="00820AD2" w:rsidRPr="006F4D85" w:rsidRDefault="00820AD2" w:rsidP="00595699">
            <w:pPr>
              <w:pStyle w:val="TAC"/>
            </w:pPr>
          </w:p>
        </w:tc>
      </w:tr>
      <w:tr w:rsidR="00820AD2" w:rsidRPr="006F4D85" w14:paraId="2E127BB7" w14:textId="77777777" w:rsidTr="00595699">
        <w:tc>
          <w:tcPr>
            <w:tcW w:w="1678" w:type="pct"/>
            <w:gridSpan w:val="2"/>
            <w:shd w:val="clear" w:color="auto" w:fill="auto"/>
          </w:tcPr>
          <w:p w14:paraId="0980C418" w14:textId="77777777" w:rsidR="00820AD2" w:rsidRPr="006F4D85" w:rsidRDefault="00820AD2" w:rsidP="00595699">
            <w:pPr>
              <w:pStyle w:val="TAL"/>
            </w:pPr>
            <w:r w:rsidRPr="006F4D85">
              <w:t>EPRE ratio of PDCCH to PDCCH_DMRS</w:t>
            </w:r>
          </w:p>
        </w:tc>
        <w:tc>
          <w:tcPr>
            <w:tcW w:w="586" w:type="pct"/>
            <w:shd w:val="clear" w:color="auto" w:fill="auto"/>
          </w:tcPr>
          <w:p w14:paraId="2BEF8BCF" w14:textId="77777777" w:rsidR="00820AD2" w:rsidRPr="006F4D85" w:rsidRDefault="00820AD2" w:rsidP="00595699">
            <w:pPr>
              <w:pStyle w:val="TAC"/>
            </w:pPr>
            <w:r w:rsidRPr="006F4D85">
              <w:rPr>
                <w:bCs/>
              </w:rPr>
              <w:t>dB</w:t>
            </w:r>
          </w:p>
        </w:tc>
        <w:tc>
          <w:tcPr>
            <w:tcW w:w="847" w:type="pct"/>
            <w:tcBorders>
              <w:top w:val="nil"/>
              <w:bottom w:val="nil"/>
            </w:tcBorders>
            <w:shd w:val="clear" w:color="auto" w:fill="auto"/>
          </w:tcPr>
          <w:p w14:paraId="1FD35BCB" w14:textId="77777777" w:rsidR="00820AD2" w:rsidRPr="006F4D85" w:rsidRDefault="00820AD2" w:rsidP="00595699">
            <w:pPr>
              <w:pStyle w:val="TAC"/>
            </w:pPr>
          </w:p>
        </w:tc>
        <w:tc>
          <w:tcPr>
            <w:tcW w:w="782" w:type="pct"/>
            <w:tcBorders>
              <w:top w:val="nil"/>
              <w:bottom w:val="nil"/>
            </w:tcBorders>
            <w:shd w:val="clear" w:color="auto" w:fill="auto"/>
          </w:tcPr>
          <w:p w14:paraId="0A753B30" w14:textId="77777777" w:rsidR="00820AD2" w:rsidRPr="006F4D85" w:rsidRDefault="00820AD2" w:rsidP="00595699">
            <w:pPr>
              <w:pStyle w:val="TAC"/>
            </w:pPr>
          </w:p>
        </w:tc>
        <w:tc>
          <w:tcPr>
            <w:tcW w:w="1107" w:type="pct"/>
            <w:shd w:val="clear" w:color="auto" w:fill="auto"/>
          </w:tcPr>
          <w:p w14:paraId="4E6C5C01" w14:textId="77777777" w:rsidR="00820AD2" w:rsidRPr="006F4D85" w:rsidRDefault="00820AD2" w:rsidP="00595699">
            <w:pPr>
              <w:pStyle w:val="TAC"/>
            </w:pPr>
          </w:p>
        </w:tc>
      </w:tr>
      <w:tr w:rsidR="00820AD2" w:rsidRPr="006F4D85" w14:paraId="5055394C" w14:textId="77777777" w:rsidTr="00595699">
        <w:tc>
          <w:tcPr>
            <w:tcW w:w="1678" w:type="pct"/>
            <w:gridSpan w:val="2"/>
            <w:shd w:val="clear" w:color="auto" w:fill="auto"/>
          </w:tcPr>
          <w:p w14:paraId="1620DDCB" w14:textId="77777777" w:rsidR="00820AD2" w:rsidRPr="006F4D85" w:rsidRDefault="00820AD2" w:rsidP="00595699">
            <w:pPr>
              <w:pStyle w:val="TAL"/>
            </w:pPr>
            <w:r w:rsidRPr="006F4D85">
              <w:t>EPRE ratio of PDSCH_DMRS to SSS</w:t>
            </w:r>
          </w:p>
        </w:tc>
        <w:tc>
          <w:tcPr>
            <w:tcW w:w="586" w:type="pct"/>
            <w:shd w:val="clear" w:color="auto" w:fill="auto"/>
          </w:tcPr>
          <w:p w14:paraId="05E98513" w14:textId="77777777" w:rsidR="00820AD2" w:rsidRPr="006F4D85" w:rsidRDefault="00820AD2" w:rsidP="00595699">
            <w:pPr>
              <w:pStyle w:val="TAC"/>
            </w:pPr>
            <w:r w:rsidRPr="006F4D85">
              <w:rPr>
                <w:bCs/>
              </w:rPr>
              <w:t>dB</w:t>
            </w:r>
          </w:p>
        </w:tc>
        <w:tc>
          <w:tcPr>
            <w:tcW w:w="847" w:type="pct"/>
            <w:tcBorders>
              <w:top w:val="nil"/>
              <w:bottom w:val="nil"/>
            </w:tcBorders>
            <w:shd w:val="clear" w:color="auto" w:fill="auto"/>
          </w:tcPr>
          <w:p w14:paraId="6AA2D296" w14:textId="77777777" w:rsidR="00820AD2" w:rsidRPr="006F4D85" w:rsidRDefault="00820AD2" w:rsidP="00595699">
            <w:pPr>
              <w:pStyle w:val="TAC"/>
            </w:pPr>
          </w:p>
        </w:tc>
        <w:tc>
          <w:tcPr>
            <w:tcW w:w="782" w:type="pct"/>
            <w:tcBorders>
              <w:top w:val="nil"/>
              <w:bottom w:val="nil"/>
            </w:tcBorders>
            <w:shd w:val="clear" w:color="auto" w:fill="auto"/>
          </w:tcPr>
          <w:p w14:paraId="0375B689" w14:textId="77777777" w:rsidR="00820AD2" w:rsidRPr="006F4D85" w:rsidRDefault="00820AD2" w:rsidP="00595699">
            <w:pPr>
              <w:pStyle w:val="TAC"/>
            </w:pPr>
          </w:p>
        </w:tc>
        <w:tc>
          <w:tcPr>
            <w:tcW w:w="1107" w:type="pct"/>
            <w:shd w:val="clear" w:color="auto" w:fill="auto"/>
          </w:tcPr>
          <w:p w14:paraId="55E86AC7" w14:textId="77777777" w:rsidR="00820AD2" w:rsidRPr="006F4D85" w:rsidRDefault="00820AD2" w:rsidP="00595699">
            <w:pPr>
              <w:pStyle w:val="TAC"/>
            </w:pPr>
          </w:p>
        </w:tc>
      </w:tr>
      <w:tr w:rsidR="00820AD2" w:rsidRPr="006F4D85" w14:paraId="72FC60B9" w14:textId="77777777" w:rsidTr="00595699">
        <w:tc>
          <w:tcPr>
            <w:tcW w:w="1678" w:type="pct"/>
            <w:gridSpan w:val="2"/>
            <w:shd w:val="clear" w:color="auto" w:fill="auto"/>
          </w:tcPr>
          <w:p w14:paraId="7083ECC0" w14:textId="77777777" w:rsidR="00820AD2" w:rsidRPr="006F4D85" w:rsidRDefault="00820AD2" w:rsidP="00595699">
            <w:pPr>
              <w:pStyle w:val="TAL"/>
            </w:pPr>
            <w:r w:rsidRPr="006F4D85">
              <w:t>EPRE ratio of PDSCH to PDSCH_DMRS</w:t>
            </w:r>
          </w:p>
        </w:tc>
        <w:tc>
          <w:tcPr>
            <w:tcW w:w="586" w:type="pct"/>
            <w:shd w:val="clear" w:color="auto" w:fill="auto"/>
          </w:tcPr>
          <w:p w14:paraId="101E8148" w14:textId="77777777" w:rsidR="00820AD2" w:rsidRPr="006F4D85" w:rsidRDefault="00820AD2" w:rsidP="00595699">
            <w:pPr>
              <w:pStyle w:val="TAC"/>
            </w:pPr>
            <w:r w:rsidRPr="006F4D85">
              <w:rPr>
                <w:bCs/>
              </w:rPr>
              <w:t>dB</w:t>
            </w:r>
          </w:p>
        </w:tc>
        <w:tc>
          <w:tcPr>
            <w:tcW w:w="847" w:type="pct"/>
            <w:tcBorders>
              <w:top w:val="nil"/>
            </w:tcBorders>
            <w:shd w:val="clear" w:color="auto" w:fill="auto"/>
          </w:tcPr>
          <w:p w14:paraId="7D52609F" w14:textId="77777777" w:rsidR="00820AD2" w:rsidRPr="006F4D85" w:rsidRDefault="00820AD2" w:rsidP="00595699">
            <w:pPr>
              <w:pStyle w:val="TAC"/>
            </w:pPr>
          </w:p>
        </w:tc>
        <w:tc>
          <w:tcPr>
            <w:tcW w:w="782" w:type="pct"/>
            <w:tcBorders>
              <w:top w:val="nil"/>
            </w:tcBorders>
            <w:shd w:val="clear" w:color="auto" w:fill="auto"/>
          </w:tcPr>
          <w:p w14:paraId="5C51C02D" w14:textId="77777777" w:rsidR="00820AD2" w:rsidRPr="006F4D85" w:rsidRDefault="00820AD2" w:rsidP="00595699">
            <w:pPr>
              <w:pStyle w:val="TAC"/>
            </w:pPr>
          </w:p>
        </w:tc>
        <w:tc>
          <w:tcPr>
            <w:tcW w:w="1107" w:type="pct"/>
            <w:shd w:val="clear" w:color="auto" w:fill="auto"/>
          </w:tcPr>
          <w:p w14:paraId="47466779" w14:textId="77777777" w:rsidR="00820AD2" w:rsidRPr="006F4D85" w:rsidRDefault="00820AD2" w:rsidP="00595699">
            <w:pPr>
              <w:pStyle w:val="TAC"/>
            </w:pPr>
          </w:p>
        </w:tc>
      </w:tr>
      <w:tr w:rsidR="00820AD2" w:rsidRPr="006F4D85" w14:paraId="46CE1C5A" w14:textId="77777777" w:rsidTr="00595699">
        <w:tc>
          <w:tcPr>
            <w:tcW w:w="1678" w:type="pct"/>
            <w:gridSpan w:val="2"/>
            <w:shd w:val="clear" w:color="auto" w:fill="auto"/>
          </w:tcPr>
          <w:p w14:paraId="57179C41" w14:textId="77777777" w:rsidR="00820AD2" w:rsidRPr="006F4D85" w:rsidRDefault="00820AD2" w:rsidP="00595699">
            <w:pPr>
              <w:pStyle w:val="TAL"/>
            </w:pPr>
            <w:r w:rsidRPr="00A73BC7">
              <w:rPr>
                <w:lang w:eastAsia="zh-CN"/>
              </w:rPr>
              <w:t>ss-PBCH-BlockPower</w:t>
            </w:r>
          </w:p>
        </w:tc>
        <w:tc>
          <w:tcPr>
            <w:tcW w:w="586" w:type="pct"/>
            <w:shd w:val="clear" w:color="auto" w:fill="auto"/>
          </w:tcPr>
          <w:p w14:paraId="3FD25DFA" w14:textId="77777777" w:rsidR="00820AD2" w:rsidRPr="006F4D85" w:rsidRDefault="00820AD2" w:rsidP="00595699">
            <w:pPr>
              <w:pStyle w:val="TAC"/>
              <w:rPr>
                <w:bCs/>
              </w:rPr>
            </w:pPr>
            <w:r w:rsidRPr="00A62BB0">
              <w:t>dBm</w:t>
            </w:r>
            <w:r w:rsidRPr="00A62BB0">
              <w:rPr>
                <w:lang w:eastAsia="zh-CN"/>
              </w:rPr>
              <w:t>/</w:t>
            </w:r>
            <w:r w:rsidRPr="00A62BB0">
              <w:t xml:space="preserve"> SCS</w:t>
            </w:r>
          </w:p>
        </w:tc>
        <w:tc>
          <w:tcPr>
            <w:tcW w:w="847" w:type="pct"/>
            <w:shd w:val="clear" w:color="auto" w:fill="auto"/>
          </w:tcPr>
          <w:p w14:paraId="046C1D09" w14:textId="77777777" w:rsidR="00820AD2" w:rsidRPr="006F4D85" w:rsidRDefault="00820AD2" w:rsidP="00595699">
            <w:pPr>
              <w:pStyle w:val="TAC"/>
            </w:pPr>
            <w:r>
              <w:rPr>
                <w:bCs/>
              </w:rPr>
              <w:t>+</w:t>
            </w:r>
            <w:r w:rsidRPr="00BA7075">
              <w:rPr>
                <w:bCs/>
              </w:rPr>
              <w:t>20</w:t>
            </w:r>
            <w:r w:rsidRPr="00103FCB">
              <w:rPr>
                <w:bCs/>
              </w:rPr>
              <w:t xml:space="preserve"> +</w:t>
            </w:r>
            <w:r w:rsidRPr="00103FCB">
              <w:rPr>
                <w:rFonts w:ascii="Calibri" w:hAnsi="Calibri" w:cs="Calibri"/>
                <w:bCs/>
              </w:rPr>
              <w:t>Δ</w:t>
            </w:r>
            <w:r w:rsidRPr="00BA7075">
              <w:rPr>
                <w:bCs/>
                <w:vertAlign w:val="subscript"/>
              </w:rPr>
              <w:t>UL</w:t>
            </w:r>
          </w:p>
        </w:tc>
        <w:tc>
          <w:tcPr>
            <w:tcW w:w="782" w:type="pct"/>
          </w:tcPr>
          <w:p w14:paraId="42A2943F" w14:textId="77777777" w:rsidR="00820AD2" w:rsidRPr="006F4D85" w:rsidRDefault="00820AD2" w:rsidP="00595699">
            <w:pPr>
              <w:pStyle w:val="TAC"/>
            </w:pPr>
            <w:r>
              <w:rPr>
                <w:bCs/>
              </w:rPr>
              <w:t>+</w:t>
            </w:r>
            <w:r w:rsidRPr="00BA7075">
              <w:rPr>
                <w:bCs/>
              </w:rPr>
              <w:t>20</w:t>
            </w:r>
            <w:r w:rsidRPr="00103FCB">
              <w:rPr>
                <w:bCs/>
              </w:rPr>
              <w:t xml:space="preserve"> +</w:t>
            </w:r>
            <w:r w:rsidRPr="00103FCB">
              <w:rPr>
                <w:rFonts w:ascii="Calibri" w:hAnsi="Calibri" w:cs="Calibri"/>
                <w:bCs/>
              </w:rPr>
              <w:t>Δ</w:t>
            </w:r>
            <w:r w:rsidRPr="00BA7075">
              <w:rPr>
                <w:bCs/>
                <w:vertAlign w:val="subscript"/>
              </w:rPr>
              <w:t>UL</w:t>
            </w:r>
          </w:p>
        </w:tc>
        <w:tc>
          <w:tcPr>
            <w:tcW w:w="1107" w:type="pct"/>
            <w:shd w:val="clear" w:color="auto" w:fill="auto"/>
          </w:tcPr>
          <w:p w14:paraId="721E14A4" w14:textId="77777777" w:rsidR="00820AD2" w:rsidRDefault="00820AD2" w:rsidP="00595699">
            <w:pPr>
              <w:pStyle w:val="TAC"/>
            </w:pPr>
            <w:r w:rsidRPr="00A62BB0">
              <w:t>As defined in TS 38.331 [2].</w:t>
            </w:r>
          </w:p>
          <w:p w14:paraId="070ADD07" w14:textId="77777777" w:rsidR="00820AD2" w:rsidRPr="006F4D85" w:rsidRDefault="00820AD2" w:rsidP="00595699">
            <w:pPr>
              <w:pStyle w:val="TAC"/>
            </w:pPr>
            <w:r w:rsidRPr="00103FCB">
              <w:rPr>
                <w:bCs/>
              </w:rPr>
              <w:t>Δ</w:t>
            </w:r>
            <w:r w:rsidRPr="00103FCB">
              <w:rPr>
                <w:bCs/>
                <w:vertAlign w:val="subscript"/>
              </w:rPr>
              <w:t>UL</w:t>
            </w:r>
            <w:r w:rsidRPr="00103FCB">
              <w:rPr>
                <w:bCs/>
              </w:rPr>
              <w:t xml:space="preserve"> is derived from the uplink calibration process</w:t>
            </w:r>
            <w:r>
              <w:rPr>
                <w:bCs/>
              </w:rPr>
              <w:t xml:space="preserve"> </w:t>
            </w:r>
            <w:r w:rsidRPr="006A5718">
              <w:rPr>
                <w:bCs/>
                <w:vertAlign w:val="superscript"/>
              </w:rPr>
              <w:t xml:space="preserve">Note </w:t>
            </w:r>
            <w:r>
              <w:rPr>
                <w:bCs/>
                <w:vertAlign w:val="superscript"/>
              </w:rPr>
              <w:t>3</w:t>
            </w:r>
          </w:p>
        </w:tc>
      </w:tr>
      <w:tr w:rsidR="00820AD2" w:rsidRPr="006F4D85" w14:paraId="38CE2DF0" w14:textId="77777777" w:rsidTr="00595699">
        <w:tc>
          <w:tcPr>
            <w:tcW w:w="1678" w:type="pct"/>
            <w:gridSpan w:val="2"/>
            <w:shd w:val="clear" w:color="auto" w:fill="auto"/>
          </w:tcPr>
          <w:p w14:paraId="6C22751F" w14:textId="77777777" w:rsidR="00820AD2" w:rsidRPr="006F4D85" w:rsidRDefault="00820AD2" w:rsidP="00595699">
            <w:pPr>
              <w:pStyle w:val="TAL"/>
            </w:pPr>
            <w:r w:rsidRPr="00FB4BF5">
              <w:t>Configured UE transmitted power (</w:t>
            </w:r>
            <w:r w:rsidRPr="00FB4BF5">
              <w:rPr>
                <w:position w:val="-14"/>
              </w:rPr>
              <w:object w:dxaOrig="820" w:dyaOrig="380" w14:anchorId="060EFACC">
                <v:shape id="_x0000_i1058" type="#_x0000_t75" style="width:43pt;height:14.5pt" o:ole="">
                  <v:imagedata r:id="rId61" o:title=""/>
                </v:shape>
                <o:OLEObject Type="Embed" ProgID="Equation.3" ShapeID="_x0000_i1058" DrawAspect="Content" ObjectID="_1698821943" r:id="rId63"/>
              </w:object>
            </w:r>
            <w:r w:rsidRPr="00FB4BF5">
              <w:t>)</w:t>
            </w:r>
          </w:p>
        </w:tc>
        <w:tc>
          <w:tcPr>
            <w:tcW w:w="586" w:type="pct"/>
            <w:shd w:val="clear" w:color="auto" w:fill="auto"/>
          </w:tcPr>
          <w:p w14:paraId="00F40A98" w14:textId="77777777" w:rsidR="00820AD2" w:rsidRPr="006F4D85" w:rsidRDefault="00820AD2" w:rsidP="00595699">
            <w:pPr>
              <w:pStyle w:val="TAC"/>
              <w:rPr>
                <w:bCs/>
              </w:rPr>
            </w:pPr>
            <w:r w:rsidRPr="00FB4BF5">
              <w:t>dBm</w:t>
            </w:r>
          </w:p>
        </w:tc>
        <w:tc>
          <w:tcPr>
            <w:tcW w:w="847" w:type="pct"/>
            <w:shd w:val="clear" w:color="auto" w:fill="auto"/>
          </w:tcPr>
          <w:p w14:paraId="2D472517" w14:textId="77777777" w:rsidR="00820AD2" w:rsidRPr="006F4D85" w:rsidRDefault="00820AD2" w:rsidP="00595699">
            <w:pPr>
              <w:pStyle w:val="TAC"/>
            </w:pPr>
            <w:r w:rsidRPr="00FB4BF5">
              <w:rPr>
                <w:rFonts w:hint="eastAsia"/>
                <w:bCs/>
                <w:lang w:eastAsia="zh-CN"/>
              </w:rPr>
              <w:t>maximum value configurable for certain power class</w:t>
            </w:r>
            <w:r w:rsidRPr="00FB4BF5" w:rsidDel="006254B0">
              <w:rPr>
                <w:bCs/>
                <w:lang w:eastAsia="zh-CN"/>
              </w:rPr>
              <w:t xml:space="preserve"> </w:t>
            </w:r>
          </w:p>
        </w:tc>
        <w:tc>
          <w:tcPr>
            <w:tcW w:w="782" w:type="pct"/>
          </w:tcPr>
          <w:p w14:paraId="1D669BDB" w14:textId="77777777" w:rsidR="00820AD2" w:rsidRPr="006F4D85" w:rsidRDefault="00820AD2" w:rsidP="00595699">
            <w:pPr>
              <w:pStyle w:val="TAC"/>
            </w:pPr>
            <w:r w:rsidRPr="00FB4BF5">
              <w:rPr>
                <w:rFonts w:hint="eastAsia"/>
                <w:bCs/>
                <w:lang w:eastAsia="zh-CN"/>
              </w:rPr>
              <w:t>maximum value configurable for certain power class</w:t>
            </w:r>
            <w:r w:rsidRPr="00FB4BF5" w:rsidDel="006254B0">
              <w:rPr>
                <w:bCs/>
                <w:lang w:eastAsia="zh-CN"/>
              </w:rPr>
              <w:t xml:space="preserve"> </w:t>
            </w:r>
          </w:p>
        </w:tc>
        <w:tc>
          <w:tcPr>
            <w:tcW w:w="1107" w:type="pct"/>
            <w:shd w:val="clear" w:color="auto" w:fill="auto"/>
          </w:tcPr>
          <w:p w14:paraId="0475DDE4" w14:textId="77777777" w:rsidR="00820AD2" w:rsidRPr="006F4D85" w:rsidRDefault="00820AD2" w:rsidP="00595699">
            <w:pPr>
              <w:pStyle w:val="TAC"/>
            </w:pPr>
            <w:r w:rsidRPr="00FB4BF5">
              <w:t>As defined in clause 6.2.</w:t>
            </w:r>
            <w:r w:rsidRPr="00FB4BF5">
              <w:rPr>
                <w:lang w:eastAsia="zh-CN"/>
              </w:rPr>
              <w:t>4</w:t>
            </w:r>
            <w:r w:rsidRPr="00FB4BF5">
              <w:t xml:space="preserve"> in TS 3</w:t>
            </w:r>
            <w:r w:rsidRPr="00FB4BF5">
              <w:rPr>
                <w:lang w:eastAsia="zh-CN"/>
              </w:rPr>
              <w:t>8</w:t>
            </w:r>
            <w:r w:rsidRPr="00FB4BF5">
              <w:t>.101</w:t>
            </w:r>
            <w:r w:rsidRPr="00FB4BF5">
              <w:rPr>
                <w:lang w:eastAsia="zh-CN"/>
              </w:rPr>
              <w:t>-2</w:t>
            </w:r>
            <w:r>
              <w:t xml:space="preserve"> [19]</w:t>
            </w:r>
          </w:p>
        </w:tc>
      </w:tr>
      <w:tr w:rsidR="00820AD2" w:rsidRPr="006F4D85" w14:paraId="5B671837" w14:textId="77777777" w:rsidTr="00595699">
        <w:tc>
          <w:tcPr>
            <w:tcW w:w="1678" w:type="pct"/>
            <w:gridSpan w:val="2"/>
            <w:shd w:val="clear" w:color="auto" w:fill="auto"/>
          </w:tcPr>
          <w:p w14:paraId="58C51190" w14:textId="77777777" w:rsidR="00820AD2" w:rsidRPr="006F4D85" w:rsidRDefault="00820AD2" w:rsidP="00595699">
            <w:pPr>
              <w:pStyle w:val="TAL"/>
            </w:pPr>
            <w:r w:rsidRPr="00FB4BF5">
              <w:rPr>
                <w:lang w:eastAsia="zh-CN"/>
              </w:rPr>
              <w:t>PRACH Configuration</w:t>
            </w:r>
          </w:p>
        </w:tc>
        <w:tc>
          <w:tcPr>
            <w:tcW w:w="586" w:type="pct"/>
            <w:shd w:val="clear" w:color="auto" w:fill="auto"/>
          </w:tcPr>
          <w:p w14:paraId="1B3F9A7B" w14:textId="77777777" w:rsidR="00820AD2" w:rsidRPr="006F4D85" w:rsidRDefault="00820AD2" w:rsidP="00595699">
            <w:pPr>
              <w:pStyle w:val="TAC"/>
              <w:rPr>
                <w:bCs/>
              </w:rPr>
            </w:pPr>
          </w:p>
        </w:tc>
        <w:tc>
          <w:tcPr>
            <w:tcW w:w="847" w:type="pct"/>
            <w:shd w:val="clear" w:color="auto" w:fill="auto"/>
          </w:tcPr>
          <w:p w14:paraId="72161A00" w14:textId="77777777" w:rsidR="00820AD2" w:rsidRPr="006F4D85" w:rsidRDefault="00820AD2" w:rsidP="00595699">
            <w:pPr>
              <w:pStyle w:val="TAC"/>
            </w:pPr>
            <w:r w:rsidRPr="00FB4BF5">
              <w:rPr>
                <w:bCs/>
              </w:rPr>
              <w:t>FR</w:t>
            </w:r>
            <w:r w:rsidRPr="00FB4BF5">
              <w:rPr>
                <w:bCs/>
                <w:lang w:eastAsia="zh-CN"/>
              </w:rPr>
              <w:t>2</w:t>
            </w:r>
            <w:r w:rsidRPr="00FB4BF5">
              <w:rPr>
                <w:bCs/>
              </w:rPr>
              <w:t xml:space="preserve"> PRACH configuration </w:t>
            </w:r>
            <w:r>
              <w:rPr>
                <w:bCs/>
              </w:rPr>
              <w:t>2</w:t>
            </w:r>
          </w:p>
        </w:tc>
        <w:tc>
          <w:tcPr>
            <w:tcW w:w="782" w:type="pct"/>
          </w:tcPr>
          <w:p w14:paraId="54F0707A" w14:textId="77777777" w:rsidR="00820AD2" w:rsidRPr="006F4D85" w:rsidRDefault="00820AD2" w:rsidP="00595699">
            <w:pPr>
              <w:pStyle w:val="TAC"/>
            </w:pPr>
            <w:r w:rsidRPr="00FB4BF5">
              <w:rPr>
                <w:bCs/>
              </w:rPr>
              <w:t>FR</w:t>
            </w:r>
            <w:r w:rsidRPr="00FB4BF5">
              <w:rPr>
                <w:bCs/>
                <w:lang w:eastAsia="zh-CN"/>
              </w:rPr>
              <w:t>2</w:t>
            </w:r>
            <w:r w:rsidRPr="00FB4BF5">
              <w:rPr>
                <w:bCs/>
              </w:rPr>
              <w:t xml:space="preserve"> PRACH configuration </w:t>
            </w:r>
            <w:r>
              <w:rPr>
                <w:bCs/>
              </w:rPr>
              <w:t>3</w:t>
            </w:r>
          </w:p>
        </w:tc>
        <w:tc>
          <w:tcPr>
            <w:tcW w:w="1107" w:type="pct"/>
            <w:shd w:val="clear" w:color="auto" w:fill="auto"/>
          </w:tcPr>
          <w:p w14:paraId="2717E98A" w14:textId="77777777" w:rsidR="00820AD2" w:rsidRPr="006F4D85" w:rsidRDefault="00820AD2" w:rsidP="00595699">
            <w:pPr>
              <w:pStyle w:val="TAC"/>
            </w:pPr>
            <w:r w:rsidRPr="00FB4BF5">
              <w:t>As defined in</w:t>
            </w:r>
            <w:r w:rsidRPr="00FB4BF5">
              <w:rPr>
                <w:lang w:eastAsia="zh-CN"/>
              </w:rPr>
              <w:t xml:space="preserve"> A.3.8.3</w:t>
            </w:r>
            <w:r>
              <w:rPr>
                <w:lang w:eastAsia="zh-CN"/>
              </w:rPr>
              <w:t>, with exceptions as defined below</w:t>
            </w:r>
          </w:p>
        </w:tc>
      </w:tr>
      <w:tr w:rsidR="00820AD2" w:rsidRPr="006F4D85" w14:paraId="0959D1C8" w14:textId="77777777" w:rsidTr="00595699">
        <w:tc>
          <w:tcPr>
            <w:tcW w:w="1678" w:type="pct"/>
            <w:gridSpan w:val="2"/>
            <w:shd w:val="clear" w:color="auto" w:fill="auto"/>
          </w:tcPr>
          <w:p w14:paraId="1D18E1F4" w14:textId="77777777" w:rsidR="00820AD2" w:rsidRPr="006F4D85" w:rsidRDefault="00820AD2" w:rsidP="00595699">
            <w:pPr>
              <w:pStyle w:val="TAL"/>
            </w:pPr>
            <w:r w:rsidRPr="006A5718">
              <w:rPr>
                <w:lang w:eastAsia="zh-CN"/>
              </w:rPr>
              <w:t>rsrp-ThresholdSSB</w:t>
            </w:r>
          </w:p>
        </w:tc>
        <w:tc>
          <w:tcPr>
            <w:tcW w:w="586" w:type="pct"/>
            <w:shd w:val="clear" w:color="auto" w:fill="auto"/>
          </w:tcPr>
          <w:p w14:paraId="5EA11DAA" w14:textId="77777777" w:rsidR="00820AD2" w:rsidRPr="006F4D85" w:rsidRDefault="00820AD2" w:rsidP="00595699">
            <w:pPr>
              <w:pStyle w:val="TAC"/>
              <w:rPr>
                <w:bCs/>
              </w:rPr>
            </w:pPr>
            <w:r>
              <w:t>dBm</w:t>
            </w:r>
          </w:p>
        </w:tc>
        <w:tc>
          <w:tcPr>
            <w:tcW w:w="847" w:type="pct"/>
            <w:shd w:val="clear" w:color="auto" w:fill="auto"/>
          </w:tcPr>
          <w:p w14:paraId="65FBDC4C" w14:textId="77777777" w:rsidR="00820AD2" w:rsidRPr="006F4D85" w:rsidRDefault="00820AD2" w:rsidP="00595699">
            <w:pPr>
              <w:pStyle w:val="TAC"/>
            </w:pPr>
            <w:r w:rsidRPr="00FD0F91">
              <w:rPr>
                <w:bCs/>
              </w:rPr>
              <w:t>RSRP_</w:t>
            </w:r>
            <w:r>
              <w:rPr>
                <w:bCs/>
              </w:rPr>
              <w:t>69</w:t>
            </w:r>
            <w:r w:rsidRPr="00103FCB">
              <w:rPr>
                <w:bCs/>
              </w:rPr>
              <w:t xml:space="preserve"> +</w:t>
            </w:r>
            <w:r w:rsidRPr="00103FCB">
              <w:rPr>
                <w:rFonts w:ascii="Calibri" w:hAnsi="Calibri" w:cs="Calibri"/>
                <w:bCs/>
              </w:rPr>
              <w:t>Δ</w:t>
            </w:r>
            <w:r w:rsidRPr="00FD0F91">
              <w:rPr>
                <w:bCs/>
                <w:vertAlign w:val="subscript"/>
              </w:rPr>
              <w:t>DL</w:t>
            </w:r>
          </w:p>
        </w:tc>
        <w:tc>
          <w:tcPr>
            <w:tcW w:w="782" w:type="pct"/>
          </w:tcPr>
          <w:p w14:paraId="0A3F2BC6" w14:textId="77777777" w:rsidR="00820AD2" w:rsidRPr="006F4D85" w:rsidRDefault="00820AD2" w:rsidP="00595699">
            <w:pPr>
              <w:pStyle w:val="TAC"/>
            </w:pPr>
            <w:r w:rsidRPr="00FD0F91">
              <w:rPr>
                <w:bCs/>
              </w:rPr>
              <w:t>RSRP_</w:t>
            </w:r>
            <w:r>
              <w:rPr>
                <w:bCs/>
              </w:rPr>
              <w:t>69</w:t>
            </w:r>
            <w:r w:rsidRPr="00103FCB">
              <w:rPr>
                <w:bCs/>
              </w:rPr>
              <w:t xml:space="preserve"> +</w:t>
            </w:r>
            <w:r w:rsidRPr="00103FCB">
              <w:rPr>
                <w:rFonts w:ascii="Calibri" w:hAnsi="Calibri" w:cs="Calibri"/>
                <w:bCs/>
              </w:rPr>
              <w:t>Δ</w:t>
            </w:r>
            <w:r w:rsidRPr="00FD0F91">
              <w:rPr>
                <w:bCs/>
                <w:vertAlign w:val="subscript"/>
              </w:rPr>
              <w:t>DL</w:t>
            </w:r>
          </w:p>
        </w:tc>
        <w:tc>
          <w:tcPr>
            <w:tcW w:w="1107" w:type="pct"/>
            <w:shd w:val="clear" w:color="auto" w:fill="auto"/>
          </w:tcPr>
          <w:p w14:paraId="347F0E71" w14:textId="77777777" w:rsidR="00820AD2" w:rsidRPr="006F4D85" w:rsidRDefault="00820AD2" w:rsidP="00595699">
            <w:pPr>
              <w:pStyle w:val="TAC"/>
            </w:pPr>
            <w:r w:rsidRPr="00FD0F91">
              <w:rPr>
                <w:bCs/>
              </w:rPr>
              <w:t>RSRP_</w:t>
            </w:r>
            <w:r>
              <w:rPr>
                <w:bCs/>
              </w:rPr>
              <w:t xml:space="preserve">69 corresponds to -88dBm. </w:t>
            </w:r>
            <w:r w:rsidRPr="00103FCB">
              <w:rPr>
                <w:bCs/>
              </w:rPr>
              <w:t>Δ</w:t>
            </w:r>
            <w:r w:rsidRPr="00103FCB">
              <w:rPr>
                <w:bCs/>
                <w:vertAlign w:val="subscript"/>
              </w:rPr>
              <w:t>DL</w:t>
            </w:r>
            <w:r w:rsidRPr="00103FCB">
              <w:rPr>
                <w:bCs/>
              </w:rPr>
              <w:t xml:space="preserve"> is derived from the downlink calibration process</w:t>
            </w:r>
            <w:r>
              <w:rPr>
                <w:bCs/>
              </w:rPr>
              <w:t xml:space="preserve"> </w:t>
            </w:r>
            <w:r w:rsidRPr="00103FCB">
              <w:rPr>
                <w:bCs/>
                <w:vertAlign w:val="superscript"/>
              </w:rPr>
              <w:t>Note 4</w:t>
            </w:r>
          </w:p>
        </w:tc>
      </w:tr>
      <w:tr w:rsidR="00820AD2" w:rsidRPr="006F4D85" w14:paraId="73F7B17A" w14:textId="77777777" w:rsidTr="00595699">
        <w:tc>
          <w:tcPr>
            <w:tcW w:w="1678" w:type="pct"/>
            <w:gridSpan w:val="2"/>
            <w:shd w:val="clear" w:color="auto" w:fill="auto"/>
          </w:tcPr>
          <w:p w14:paraId="55D19922" w14:textId="77777777" w:rsidR="00820AD2" w:rsidRPr="006F4D85" w:rsidRDefault="00820AD2" w:rsidP="00595699">
            <w:pPr>
              <w:pStyle w:val="TAL"/>
            </w:pPr>
            <w:r w:rsidRPr="00FB4BF5">
              <w:rPr>
                <w:lang w:eastAsia="zh-CN"/>
              </w:rPr>
              <w:t>preambleReceivedTargetPower</w:t>
            </w:r>
          </w:p>
        </w:tc>
        <w:tc>
          <w:tcPr>
            <w:tcW w:w="586" w:type="pct"/>
            <w:shd w:val="clear" w:color="auto" w:fill="auto"/>
          </w:tcPr>
          <w:p w14:paraId="64EC7F05" w14:textId="77777777" w:rsidR="00820AD2" w:rsidRPr="006F4D85" w:rsidRDefault="00820AD2" w:rsidP="00595699">
            <w:pPr>
              <w:pStyle w:val="TAC"/>
              <w:rPr>
                <w:bCs/>
              </w:rPr>
            </w:pPr>
            <w:r w:rsidRPr="00FB4BF5">
              <w:rPr>
                <w:rFonts w:hint="eastAsia"/>
                <w:lang w:eastAsia="zh-CN"/>
              </w:rPr>
              <w:t>dBm</w:t>
            </w:r>
          </w:p>
        </w:tc>
        <w:tc>
          <w:tcPr>
            <w:tcW w:w="847" w:type="pct"/>
            <w:shd w:val="clear" w:color="auto" w:fill="auto"/>
          </w:tcPr>
          <w:p w14:paraId="5FD1E291" w14:textId="77777777" w:rsidR="00820AD2" w:rsidRPr="006F4D85" w:rsidRDefault="00820AD2" w:rsidP="00595699">
            <w:pPr>
              <w:pStyle w:val="TAC"/>
            </w:pPr>
            <w:r w:rsidRPr="00FB4BF5">
              <w:rPr>
                <w:rFonts w:hint="eastAsia"/>
                <w:bCs/>
                <w:lang w:eastAsia="zh-CN"/>
              </w:rPr>
              <w:t>-</w:t>
            </w:r>
            <w:r>
              <w:rPr>
                <w:bCs/>
                <w:lang w:eastAsia="zh-CN"/>
              </w:rPr>
              <w:t>100</w:t>
            </w:r>
          </w:p>
        </w:tc>
        <w:tc>
          <w:tcPr>
            <w:tcW w:w="782" w:type="pct"/>
          </w:tcPr>
          <w:p w14:paraId="11EDC944" w14:textId="77777777" w:rsidR="00820AD2" w:rsidRPr="006F4D85" w:rsidRDefault="00820AD2" w:rsidP="00595699">
            <w:pPr>
              <w:pStyle w:val="TAC"/>
            </w:pPr>
            <w:r w:rsidRPr="00FB4BF5">
              <w:rPr>
                <w:rFonts w:hint="eastAsia"/>
                <w:bCs/>
                <w:lang w:eastAsia="zh-CN"/>
              </w:rPr>
              <w:t>-</w:t>
            </w:r>
            <w:r>
              <w:rPr>
                <w:bCs/>
                <w:lang w:eastAsia="zh-CN"/>
              </w:rPr>
              <w:t>100</w:t>
            </w:r>
          </w:p>
        </w:tc>
        <w:tc>
          <w:tcPr>
            <w:tcW w:w="1107" w:type="pct"/>
            <w:shd w:val="clear" w:color="auto" w:fill="auto"/>
          </w:tcPr>
          <w:p w14:paraId="6A4F0174" w14:textId="77777777" w:rsidR="00820AD2" w:rsidRPr="006F4D85" w:rsidRDefault="00820AD2" w:rsidP="00595699">
            <w:pPr>
              <w:pStyle w:val="TAC"/>
            </w:pPr>
            <w:r w:rsidRPr="00A62BB0">
              <w:t>As defined in TS 38.331 [2]</w:t>
            </w:r>
          </w:p>
        </w:tc>
      </w:tr>
      <w:tr w:rsidR="00820AD2" w:rsidRPr="006F4D85" w14:paraId="4399DF35" w14:textId="77777777" w:rsidTr="00595699">
        <w:trPr>
          <w:trHeight w:val="870"/>
        </w:trPr>
        <w:tc>
          <w:tcPr>
            <w:tcW w:w="5000" w:type="pct"/>
            <w:gridSpan w:val="6"/>
          </w:tcPr>
          <w:p w14:paraId="00609C92" w14:textId="77777777" w:rsidR="00820AD2" w:rsidRPr="008648F2" w:rsidRDefault="00820AD2" w:rsidP="00595699">
            <w:pPr>
              <w:keepNext/>
              <w:keepLines/>
              <w:spacing w:after="0"/>
              <w:ind w:left="851" w:hanging="851"/>
              <w:rPr>
                <w:rFonts w:ascii="Arial" w:hAnsi="Arial" w:cs="Arial"/>
                <w:sz w:val="18"/>
              </w:rPr>
            </w:pPr>
            <w:r w:rsidRPr="008648F2">
              <w:rPr>
                <w:rFonts w:ascii="Arial" w:hAnsi="Arial" w:cs="Arial"/>
                <w:sz w:val="18"/>
              </w:rPr>
              <w:t>Note 1:</w:t>
            </w:r>
            <w:r w:rsidRPr="008648F2">
              <w:rPr>
                <w:rFonts w:ascii="Arial" w:hAnsi="Arial" w:cs="Arial"/>
                <w:sz w:val="18"/>
              </w:rPr>
              <w:tab/>
              <w:t>OCNG shall be used such that a constant total transmitted power spectral density is achieved for all OFDM symbols. The OCNG pattern is chosen during the test according to the presence of a DL reference measurement channel.</w:t>
            </w:r>
          </w:p>
          <w:p w14:paraId="15633B46" w14:textId="77777777" w:rsidR="00820AD2" w:rsidRDefault="00820AD2" w:rsidP="00595699">
            <w:pPr>
              <w:keepNext/>
              <w:keepLines/>
              <w:spacing w:after="0"/>
              <w:ind w:left="851" w:hanging="851"/>
              <w:rPr>
                <w:rFonts w:ascii="Arial" w:hAnsi="Arial" w:cs="Arial"/>
                <w:sz w:val="18"/>
              </w:rPr>
            </w:pPr>
            <w:r w:rsidRPr="008648F2">
              <w:rPr>
                <w:rFonts w:ascii="Arial" w:hAnsi="Arial" w:cs="Arial"/>
                <w:sz w:val="18"/>
              </w:rPr>
              <w:t xml:space="preserve">Note </w:t>
            </w:r>
            <w:r w:rsidRPr="008648F2">
              <w:rPr>
                <w:rFonts w:ascii="Arial" w:hAnsi="Arial" w:cs="Arial"/>
                <w:sz w:val="18"/>
                <w:lang w:eastAsia="zh-CN"/>
              </w:rPr>
              <w:t>2</w:t>
            </w:r>
            <w:r w:rsidRPr="008648F2">
              <w:rPr>
                <w:rFonts w:ascii="Arial" w:hAnsi="Arial" w:cs="Arial"/>
                <w:sz w:val="18"/>
              </w:rPr>
              <w:t>:</w:t>
            </w:r>
            <w:r w:rsidRPr="008648F2">
              <w:rPr>
                <w:rFonts w:ascii="Arial" w:hAnsi="Arial" w:cs="Arial"/>
                <w:sz w:val="18"/>
              </w:rPr>
              <w:tab/>
              <w:t>The DL PDSCH reference measurement channel is used in the test only when a downlink transmission dedicated to the UE under test is required.</w:t>
            </w:r>
          </w:p>
          <w:p w14:paraId="1AE5A2AF" w14:textId="77777777" w:rsidR="00820AD2" w:rsidRDefault="00820AD2" w:rsidP="00595699">
            <w:pPr>
              <w:keepNext/>
              <w:keepLines/>
              <w:spacing w:after="0"/>
              <w:ind w:left="851" w:hanging="851"/>
              <w:rPr>
                <w:rFonts w:ascii="Arial" w:hAnsi="Arial" w:cs="Arial"/>
                <w:sz w:val="18"/>
              </w:rPr>
            </w:pPr>
            <w:r w:rsidRPr="00FB4BF5">
              <w:rPr>
                <w:rFonts w:ascii="Arial" w:hAnsi="Arial" w:cs="Arial"/>
                <w:sz w:val="18"/>
              </w:rPr>
              <w:t xml:space="preserve">Note </w:t>
            </w:r>
            <w:r>
              <w:rPr>
                <w:rFonts w:ascii="Arial" w:hAnsi="Arial" w:cs="Arial"/>
                <w:sz w:val="18"/>
                <w:lang w:eastAsia="zh-CN"/>
              </w:rPr>
              <w:t>3</w:t>
            </w:r>
            <w:r w:rsidRPr="00FB4BF5">
              <w:rPr>
                <w:rFonts w:ascii="Arial" w:hAnsi="Arial" w:cs="Arial"/>
                <w:sz w:val="18"/>
              </w:rPr>
              <w:t>:</w:t>
            </w:r>
            <w:r w:rsidRPr="00FB4BF5">
              <w:rPr>
                <w:rFonts w:ascii="Arial" w:hAnsi="Arial" w:cs="Arial"/>
                <w:sz w:val="18"/>
              </w:rPr>
              <w:tab/>
              <w:t xml:space="preserve">The </w:t>
            </w:r>
            <w:r w:rsidRPr="00D73772">
              <w:rPr>
                <w:rFonts w:ascii="Arial" w:hAnsi="Arial" w:cs="Arial"/>
                <w:bCs/>
                <w:sz w:val="18"/>
              </w:rPr>
              <w:t>Δ</w:t>
            </w:r>
            <w:r>
              <w:rPr>
                <w:rFonts w:ascii="Arial" w:hAnsi="Arial" w:cs="Arial"/>
                <w:bCs/>
                <w:sz w:val="18"/>
                <w:vertAlign w:val="subscript"/>
              </w:rPr>
              <w:t>UL</w:t>
            </w:r>
            <w:r w:rsidRPr="00FB4BF5">
              <w:rPr>
                <w:rFonts w:ascii="Arial" w:hAnsi="Arial" w:cs="Arial"/>
                <w:sz w:val="18"/>
              </w:rPr>
              <w:t xml:space="preserve"> </w:t>
            </w:r>
            <w:r>
              <w:rPr>
                <w:rFonts w:ascii="Arial" w:hAnsi="Arial" w:cs="Arial"/>
                <w:sz w:val="18"/>
              </w:rPr>
              <w:t>value is calculated as -ROUND(P</w:t>
            </w:r>
            <w:r w:rsidRPr="00103FCB">
              <w:rPr>
                <w:rFonts w:ascii="Arial" w:hAnsi="Arial" w:cs="Arial"/>
                <w:sz w:val="16"/>
                <w:szCs w:val="16"/>
                <w:lang w:eastAsia="fr-FR"/>
              </w:rPr>
              <w:t>PRACH0</w:t>
            </w:r>
            <w:r w:rsidRPr="00AB086F">
              <w:rPr>
                <w:rFonts w:ascii="Arial" w:hAnsi="Arial" w:cs="Arial"/>
                <w:sz w:val="18"/>
              </w:rPr>
              <w:t xml:space="preserve"> </w:t>
            </w:r>
            <w:r>
              <w:rPr>
                <w:rFonts w:ascii="Arial" w:hAnsi="Arial" w:cs="Arial"/>
                <w:sz w:val="18"/>
              </w:rPr>
              <w:t>-1), where P</w:t>
            </w:r>
            <w:r w:rsidRPr="00103FCB">
              <w:rPr>
                <w:rFonts w:ascii="Arial" w:hAnsi="Arial" w:cs="Arial"/>
                <w:sz w:val="16"/>
                <w:szCs w:val="16"/>
                <w:lang w:eastAsia="fr-FR"/>
              </w:rPr>
              <w:t>PRACH0</w:t>
            </w:r>
            <w:r w:rsidRPr="00AB086F">
              <w:rPr>
                <w:rFonts w:ascii="Arial" w:hAnsi="Arial" w:cs="Arial"/>
                <w:sz w:val="18"/>
              </w:rPr>
              <w:t xml:space="preserve"> </w:t>
            </w:r>
            <w:r>
              <w:rPr>
                <w:rFonts w:ascii="Arial" w:hAnsi="Arial" w:cs="Arial"/>
                <w:sz w:val="18"/>
              </w:rPr>
              <w:t xml:space="preserve">is the measured first PRACH power with -80.6dBm/SCS applied, </w:t>
            </w:r>
            <w:r w:rsidRPr="00FB4BF5">
              <w:rPr>
                <w:rFonts w:ascii="Arial" w:hAnsi="Arial" w:cs="Arial"/>
                <w:i/>
                <w:sz w:val="18"/>
                <w:lang w:eastAsia="zh-CN"/>
              </w:rPr>
              <w:t>preambleReceivedTargetPower</w:t>
            </w:r>
            <w:r>
              <w:rPr>
                <w:rFonts w:ascii="Arial" w:hAnsi="Arial" w:cs="Arial"/>
                <w:sz w:val="18"/>
              </w:rPr>
              <w:t xml:space="preserve"> = -100dBm and </w:t>
            </w:r>
            <w:r w:rsidRPr="00A73BC7">
              <w:rPr>
                <w:rFonts w:ascii="Arial" w:hAnsi="Arial" w:cs="Arial"/>
                <w:i/>
                <w:iCs/>
                <w:sz w:val="18"/>
                <w:lang w:eastAsia="zh-CN"/>
              </w:rPr>
              <w:t>ss-PBCH-BlockPower</w:t>
            </w:r>
            <w:r>
              <w:rPr>
                <w:rFonts w:ascii="Arial" w:hAnsi="Arial" w:cs="Arial"/>
                <w:sz w:val="18"/>
              </w:rPr>
              <w:t xml:space="preserve"> = 20dBm. These values are used during the up</w:t>
            </w:r>
            <w:r w:rsidRPr="0000328C">
              <w:rPr>
                <w:rFonts w:ascii="Arial" w:hAnsi="Arial" w:cs="Arial"/>
                <w:sz w:val="18"/>
              </w:rPr>
              <w:t>link calibration process</w:t>
            </w:r>
            <w:r>
              <w:rPr>
                <w:rFonts w:ascii="Arial" w:hAnsi="Arial" w:cs="Arial"/>
                <w:sz w:val="18"/>
              </w:rPr>
              <w:t xml:space="preserve"> carried out before the test case is run, with the UE configured to send PRACH</w:t>
            </w:r>
            <w:r w:rsidRPr="00FB4BF5">
              <w:rPr>
                <w:rFonts w:ascii="Arial" w:hAnsi="Arial" w:cs="Arial"/>
                <w:sz w:val="18"/>
              </w:rPr>
              <w:t>.</w:t>
            </w:r>
          </w:p>
          <w:p w14:paraId="769EC288" w14:textId="77777777" w:rsidR="00820AD2" w:rsidRPr="00311E72" w:rsidRDefault="00820AD2" w:rsidP="00595699">
            <w:pPr>
              <w:keepNext/>
              <w:keepLines/>
              <w:spacing w:after="0"/>
              <w:ind w:left="851" w:hanging="851"/>
              <w:rPr>
                <w:rFonts w:ascii="Arial" w:hAnsi="Arial" w:cs="Arial"/>
                <w:sz w:val="18"/>
              </w:rPr>
            </w:pPr>
            <w:r w:rsidRPr="00FB4BF5">
              <w:rPr>
                <w:rFonts w:ascii="Arial" w:hAnsi="Arial" w:cs="Arial"/>
                <w:sz w:val="18"/>
              </w:rPr>
              <w:t xml:space="preserve">Note </w:t>
            </w:r>
            <w:r>
              <w:rPr>
                <w:rFonts w:ascii="Arial" w:hAnsi="Arial" w:cs="Arial"/>
                <w:sz w:val="18"/>
                <w:lang w:eastAsia="zh-CN"/>
              </w:rPr>
              <w:t>4</w:t>
            </w:r>
            <w:r w:rsidRPr="00FB4BF5">
              <w:rPr>
                <w:rFonts w:ascii="Arial" w:hAnsi="Arial" w:cs="Arial"/>
                <w:sz w:val="18"/>
              </w:rPr>
              <w:t>:</w:t>
            </w:r>
            <w:r w:rsidRPr="00FB4BF5">
              <w:rPr>
                <w:rFonts w:ascii="Arial" w:hAnsi="Arial" w:cs="Arial"/>
                <w:sz w:val="18"/>
              </w:rPr>
              <w:tab/>
              <w:t xml:space="preserve">The </w:t>
            </w:r>
            <w:r w:rsidRPr="00D73772">
              <w:rPr>
                <w:rFonts w:ascii="Arial" w:hAnsi="Arial" w:cs="Arial"/>
                <w:bCs/>
                <w:sz w:val="18"/>
              </w:rPr>
              <w:t>Δ</w:t>
            </w:r>
            <w:r w:rsidRPr="00D73772">
              <w:rPr>
                <w:rFonts w:ascii="Arial" w:hAnsi="Arial" w:cs="Arial"/>
                <w:bCs/>
                <w:sz w:val="18"/>
                <w:vertAlign w:val="subscript"/>
              </w:rPr>
              <w:t>D</w:t>
            </w:r>
            <w:r>
              <w:rPr>
                <w:rFonts w:ascii="Arial" w:hAnsi="Arial" w:cs="Arial"/>
                <w:bCs/>
                <w:sz w:val="18"/>
                <w:vertAlign w:val="subscript"/>
              </w:rPr>
              <w:t>L</w:t>
            </w:r>
            <w:r w:rsidRPr="00FB4BF5">
              <w:rPr>
                <w:rFonts w:ascii="Arial" w:hAnsi="Arial" w:cs="Arial"/>
                <w:sz w:val="18"/>
              </w:rPr>
              <w:t xml:space="preserve"> </w:t>
            </w:r>
            <w:r>
              <w:rPr>
                <w:rFonts w:ascii="Arial" w:hAnsi="Arial" w:cs="Arial"/>
                <w:sz w:val="18"/>
              </w:rPr>
              <w:t>value is calculated as</w:t>
            </w:r>
            <w:r>
              <w:rPr>
                <w:rFonts w:ascii="Arial" w:hAnsi="Arial" w:cs="Arial"/>
                <w:color w:val="7030A0"/>
                <w:sz w:val="16"/>
                <w:szCs w:val="16"/>
                <w:lang w:eastAsia="fr-FR"/>
              </w:rPr>
              <w:t xml:space="preserve"> </w:t>
            </w:r>
            <w:r w:rsidRPr="00103FCB">
              <w:rPr>
                <w:rFonts w:ascii="Arial" w:hAnsi="Arial" w:cs="Arial"/>
                <w:sz w:val="18"/>
                <w:szCs w:val="16"/>
                <w:lang w:eastAsia="fr-FR"/>
              </w:rPr>
              <w:t>(</w:t>
            </w:r>
            <w:r w:rsidRPr="00103FCB">
              <w:rPr>
                <w:rFonts w:ascii="Arial" w:hAnsi="Arial" w:cs="Arial"/>
                <w:sz w:val="18"/>
              </w:rPr>
              <w:t>RSRP_</w:t>
            </w:r>
            <w:r w:rsidRPr="00103FCB">
              <w:rPr>
                <w:rFonts w:ascii="Arial" w:hAnsi="Arial" w:cs="Arial"/>
                <w:sz w:val="18"/>
                <w:vertAlign w:val="subscript"/>
              </w:rPr>
              <w:t>REP</w:t>
            </w:r>
            <w:r w:rsidRPr="0006744D">
              <w:rPr>
                <w:rFonts w:ascii="Arial" w:hAnsi="Arial" w:cs="Arial"/>
                <w:sz w:val="18"/>
              </w:rPr>
              <w:t xml:space="preserve"> – </w:t>
            </w:r>
            <w:r>
              <w:rPr>
                <w:rFonts w:ascii="Arial" w:hAnsi="Arial" w:cs="Arial"/>
                <w:sz w:val="18"/>
              </w:rPr>
              <w:t xml:space="preserve">RSRP_76), where </w:t>
            </w:r>
            <w:r w:rsidRPr="00103FCB">
              <w:rPr>
                <w:rFonts w:ascii="Arial" w:hAnsi="Arial" w:cs="Arial"/>
                <w:sz w:val="18"/>
              </w:rPr>
              <w:t>RSRP_</w:t>
            </w:r>
            <w:r w:rsidRPr="00103FCB">
              <w:rPr>
                <w:rFonts w:ascii="Arial" w:hAnsi="Arial" w:cs="Arial"/>
                <w:sz w:val="18"/>
                <w:vertAlign w:val="subscript"/>
              </w:rPr>
              <w:t>REP</w:t>
            </w:r>
            <w:r>
              <w:rPr>
                <w:rFonts w:ascii="Arial" w:hAnsi="Arial" w:cs="Arial"/>
                <w:sz w:val="18"/>
              </w:rPr>
              <w:t xml:space="preserve"> is the SS-RSRP Reported value in Table 10.1.6.1-1 with -80.6dBm/SCS applied. These values are used during the </w:t>
            </w:r>
            <w:r w:rsidRPr="0000328C">
              <w:rPr>
                <w:rFonts w:ascii="Arial" w:hAnsi="Arial" w:cs="Arial"/>
                <w:sz w:val="18"/>
              </w:rPr>
              <w:t>downlink calibration process</w:t>
            </w:r>
            <w:r>
              <w:rPr>
                <w:rFonts w:ascii="Arial" w:hAnsi="Arial" w:cs="Arial"/>
                <w:sz w:val="18"/>
              </w:rPr>
              <w:t xml:space="preserve"> carried out before the test case is run, with the UE configured to report SS-RSRP. For a Reported value RSRP_x, x is treated as a positive integer value. </w:t>
            </w:r>
          </w:p>
        </w:tc>
      </w:tr>
    </w:tbl>
    <w:p w14:paraId="6D7C167D" w14:textId="77777777" w:rsidR="00820AD2" w:rsidRDefault="00820AD2" w:rsidP="00820AD2">
      <w:pPr>
        <w:rPr>
          <w:rFonts w:ascii="Arial" w:hAnsi="Arial"/>
          <w:noProof/>
          <w:color w:val="FF0000"/>
          <w:sz w:val="32"/>
          <w:lang w:eastAsia="ja-JP"/>
        </w:rPr>
      </w:pPr>
    </w:p>
    <w:p w14:paraId="243BBA46" w14:textId="77777777" w:rsidR="00820AD2" w:rsidRDefault="00820AD2" w:rsidP="00820AD2">
      <w:pPr>
        <w:rPr>
          <w:noProof/>
          <w:lang w:eastAsia="ja-JP"/>
        </w:rPr>
      </w:pPr>
      <w:r w:rsidRPr="004E3B76">
        <w:rPr>
          <w:rFonts w:ascii="Arial" w:hAnsi="Arial" w:hint="eastAsia"/>
          <w:noProof/>
          <w:color w:val="FF0000"/>
          <w:sz w:val="32"/>
          <w:lang w:eastAsia="ja-JP"/>
        </w:rPr>
        <w:t>&lt;&lt;</w:t>
      </w:r>
      <w:r>
        <w:rPr>
          <w:rFonts w:ascii="Arial" w:hAnsi="Arial"/>
          <w:noProof/>
          <w:color w:val="FF0000"/>
          <w:sz w:val="32"/>
          <w:lang w:eastAsia="ja-JP"/>
        </w:rPr>
        <w:t>End of change</w:t>
      </w:r>
      <w:r w:rsidRPr="004E3B76">
        <w:rPr>
          <w:rFonts w:ascii="Arial" w:hAnsi="Arial" w:hint="eastAsia"/>
          <w:noProof/>
          <w:color w:val="FF0000"/>
          <w:sz w:val="32"/>
          <w:lang w:eastAsia="ja-JP"/>
        </w:rPr>
        <w:t>&gt;&gt;</w:t>
      </w:r>
    </w:p>
    <w:p w14:paraId="2265C7A1" w14:textId="77777777" w:rsidR="00820AD2" w:rsidRDefault="00820AD2" w:rsidP="00820AD2">
      <w:pPr>
        <w:rPr>
          <w:noProof/>
          <w:lang w:eastAsia="ja-JP"/>
        </w:rPr>
      </w:pPr>
      <w:r w:rsidRPr="004E3B76">
        <w:rPr>
          <w:rFonts w:ascii="Arial" w:hAnsi="Arial" w:hint="eastAsia"/>
          <w:noProof/>
          <w:color w:val="FF0000"/>
          <w:sz w:val="32"/>
          <w:lang w:eastAsia="ja-JP"/>
        </w:rPr>
        <w:t>&lt;&lt;</w:t>
      </w:r>
      <w:r>
        <w:rPr>
          <w:rFonts w:ascii="Arial" w:hAnsi="Arial" w:hint="eastAsia"/>
          <w:noProof/>
          <w:color w:val="FF0000"/>
          <w:sz w:val="32"/>
          <w:lang w:eastAsia="ja-JP"/>
        </w:rPr>
        <w:t>Unchanged sections skipped</w:t>
      </w:r>
      <w:r w:rsidRPr="004E3B76">
        <w:rPr>
          <w:rFonts w:ascii="Arial" w:hAnsi="Arial" w:hint="eastAsia"/>
          <w:noProof/>
          <w:color w:val="FF0000"/>
          <w:sz w:val="32"/>
          <w:lang w:eastAsia="ja-JP"/>
        </w:rPr>
        <w:t>&gt;&gt;</w:t>
      </w:r>
    </w:p>
    <w:p w14:paraId="35A827CE" w14:textId="77777777" w:rsidR="00820AD2" w:rsidRDefault="00820AD2" w:rsidP="00820AD2">
      <w:pPr>
        <w:rPr>
          <w:rFonts w:ascii="Arial" w:hAnsi="Arial"/>
          <w:noProof/>
          <w:color w:val="FF0000"/>
          <w:sz w:val="32"/>
          <w:lang w:eastAsia="ja-JP"/>
        </w:rPr>
      </w:pPr>
      <w:r w:rsidRPr="004E2A3B">
        <w:rPr>
          <w:rFonts w:ascii="Arial" w:hAnsi="Arial" w:hint="eastAsia"/>
          <w:noProof/>
          <w:color w:val="FF0000"/>
          <w:sz w:val="32"/>
          <w:lang w:eastAsia="ja-JP"/>
        </w:rPr>
        <w:t>&lt;&lt;</w:t>
      </w:r>
      <w:r>
        <w:rPr>
          <w:rFonts w:ascii="Arial" w:hAnsi="Arial" w:hint="eastAsia"/>
          <w:noProof/>
          <w:color w:val="FF0000"/>
          <w:sz w:val="32"/>
          <w:lang w:eastAsia="ja-JP"/>
        </w:rPr>
        <w:t>Start</w:t>
      </w:r>
      <w:r w:rsidRPr="004E2A3B">
        <w:rPr>
          <w:rFonts w:ascii="Arial" w:hAnsi="Arial" w:hint="eastAsia"/>
          <w:noProof/>
          <w:color w:val="FF0000"/>
          <w:sz w:val="32"/>
          <w:lang w:eastAsia="ja-JP"/>
        </w:rPr>
        <w:t xml:space="preserve"> of change&gt;&gt;</w:t>
      </w:r>
    </w:p>
    <w:p w14:paraId="4C779FD6" w14:textId="77777777" w:rsidR="00820AD2" w:rsidRDefault="00820AD2" w:rsidP="00820AD2">
      <w:pPr>
        <w:rPr>
          <w:rFonts w:ascii="Arial" w:hAnsi="Arial"/>
          <w:noProof/>
          <w:color w:val="FF0000"/>
          <w:sz w:val="32"/>
          <w:lang w:eastAsia="ja-JP"/>
        </w:rPr>
      </w:pPr>
    </w:p>
    <w:p w14:paraId="6B2E02E4" w14:textId="77777777" w:rsidR="00141959" w:rsidRPr="006F4D85" w:rsidRDefault="00141959" w:rsidP="00141959">
      <w:pPr>
        <w:pStyle w:val="Heading3"/>
      </w:pPr>
      <w:bookmarkStart w:id="3920" w:name="_Toc535476366"/>
      <w:bookmarkStart w:id="3921" w:name="_Toc535476354"/>
      <w:r w:rsidRPr="006F4D85">
        <w:t>A.5.5.1</w:t>
      </w:r>
      <w:r w:rsidRPr="006F4D85">
        <w:tab/>
        <w:t>Radio link Monitoring</w:t>
      </w:r>
    </w:p>
    <w:p w14:paraId="5F31CB07" w14:textId="77777777" w:rsidR="00141959" w:rsidRPr="006F4D85" w:rsidRDefault="00141959" w:rsidP="00141959">
      <w:r w:rsidRPr="006F4D85">
        <w:t>In the following clause, any uplink signal transmitted by the UE is used for detecting the In-/Out-of-Sync state of the UE. In terms of measurement, the uplink signal is verified on the basis of the UE output power:</w:t>
      </w:r>
    </w:p>
    <w:p w14:paraId="1446C275" w14:textId="77777777" w:rsidR="00141959" w:rsidRPr="006F4D85" w:rsidRDefault="00141959" w:rsidP="00141959">
      <w:pPr>
        <w:spacing w:before="120"/>
      </w:pPr>
      <w:r w:rsidRPr="006F4D85">
        <w:rPr>
          <w:i/>
        </w:rPr>
        <w:t>Editor note: The metric for the detection of the UE UL transmitted signal by the TE is FFS.</w:t>
      </w:r>
    </w:p>
    <w:p w14:paraId="799EC017" w14:textId="77777777" w:rsidR="00141959" w:rsidRPr="006F4D85" w:rsidRDefault="00141959" w:rsidP="00141959">
      <w:pPr>
        <w:pStyle w:val="Heading4"/>
      </w:pPr>
      <w:r w:rsidRPr="006F4D85">
        <w:t>A.5.5.1.1</w:t>
      </w:r>
      <w:r w:rsidRPr="006F4D85">
        <w:tab/>
        <w:t>Radio Link Monitoring Out-of-sync Test for FR2 PSCell configured with SSB-based RLM RS in non-DRX mode</w:t>
      </w:r>
    </w:p>
    <w:p w14:paraId="5A3C3E65" w14:textId="77777777" w:rsidR="00141959" w:rsidRPr="006F4D85" w:rsidRDefault="00141959" w:rsidP="00141959">
      <w:pPr>
        <w:pStyle w:val="Heading5"/>
        <w:rPr>
          <w:snapToGrid w:val="0"/>
          <w:lang w:eastAsia="zh-CN"/>
        </w:rPr>
      </w:pPr>
      <w:r w:rsidRPr="006F4D85">
        <w:rPr>
          <w:snapToGrid w:val="0"/>
          <w:lang w:eastAsia="zh-CN"/>
        </w:rPr>
        <w:t>A.5.5.1.1.1</w:t>
      </w:r>
      <w:r w:rsidRPr="006F4D85">
        <w:rPr>
          <w:snapToGrid w:val="0"/>
          <w:lang w:eastAsia="zh-CN"/>
        </w:rPr>
        <w:tab/>
        <w:t>Test Purpose and Environment</w:t>
      </w:r>
    </w:p>
    <w:p w14:paraId="54329543" w14:textId="77777777" w:rsidR="00141959" w:rsidRPr="006F4D85" w:rsidRDefault="00141959" w:rsidP="00141959">
      <w:r w:rsidRPr="006F4D85">
        <w:t>The purpose of this test is to verify that the UE properly detects the out of sync and in sync for the purpose of monitoring downlink radio link quality of the PSCell. This test will partly verify the FR2 radio link monitoring requirements in clause 8.1.</w:t>
      </w:r>
    </w:p>
    <w:p w14:paraId="33950CBF" w14:textId="77777777" w:rsidR="00141959" w:rsidRPr="006F4D85" w:rsidRDefault="00141959" w:rsidP="00141959">
      <w:pPr>
        <w:spacing w:before="120"/>
      </w:pPr>
      <w:r w:rsidRPr="006F4D85">
        <w:t xml:space="preserve">In the test, UE is configured to perform RLM on SSB, with </w:t>
      </w:r>
      <w:r w:rsidRPr="006F4D85">
        <w:rPr>
          <w:i/>
        </w:rPr>
        <w:t>detectionResource</w:t>
      </w:r>
      <w:r w:rsidRPr="006F4D85">
        <w:t xml:space="preserve"> included in </w:t>
      </w:r>
      <w:r w:rsidRPr="006F4D85">
        <w:rPr>
          <w:i/>
        </w:rPr>
        <w:t>RadioLinkMonitoringRS</w:t>
      </w:r>
      <w:r w:rsidRPr="006F4D85">
        <w:t xml:space="preserve"> set to SSB#0 and SSB#1, and </w:t>
      </w:r>
      <w:r w:rsidRPr="006F4D85">
        <w:rPr>
          <w:i/>
        </w:rPr>
        <w:t>purpose</w:t>
      </w:r>
      <w:r w:rsidRPr="006F4D85">
        <w:t xml:space="preserve"> set to ‘</w:t>
      </w:r>
      <w:r w:rsidRPr="006F4D85">
        <w:rPr>
          <w:i/>
        </w:rPr>
        <w:t>rlf</w:t>
      </w:r>
      <w:r w:rsidRPr="006F4D85">
        <w:t>’. Supported test configurations are shown in table A.5.5.1.1.1-1. The test parameters are given in Tables A.5.5.1.1.1-2, A.5.5.1.1.1-3, and A. 5.5.1.1.1-4 below. There are two cells, Cell 1 is the E-UTRAN PCell, and Cell 2 is the PSCell, in the test. The E-UTRAN PCell setting refers to Table A.3.7.2.1-2. The test consists of three successive time periods, with time duration of T1, T2 and T3 respectively. Figure A.5.5.1.1.1-1 shows the variation of the downlink SNR in the active cell to emulate out-of-sync and in-sync states</w:t>
      </w:r>
      <w:r>
        <w:t>, and Figure A.5</w:t>
      </w:r>
      <w:r w:rsidRPr="002E2B99">
        <w:t>.5.1.1.1-2 shows the Time multiplexed downlink transmissions from each Angle of Arrival</w:t>
      </w:r>
      <w:r w:rsidRPr="006F4D85">
        <w:t>. Prior to the start of the time duration T1, the UE shall be fully synchronized to Cell 1 and Cell 2. The UE shall be configured for periodic CSI reporting with a reporting periodicity of 5 ms. UE is configured to perform inter-frequency measurements using Gap Pattern ID #0 (40ms) in test 1.</w:t>
      </w:r>
    </w:p>
    <w:p w14:paraId="7816DA51" w14:textId="77777777" w:rsidR="00141959" w:rsidRPr="006F4D85" w:rsidRDefault="00141959" w:rsidP="00141959">
      <w:pPr>
        <w:pStyle w:val="TH"/>
      </w:pPr>
      <w:r w:rsidRPr="006F4D85">
        <w:t>Table A.5.5.1.1.1-1: Supported test configurations for FR2 PSCell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7"/>
        <w:gridCol w:w="7204"/>
      </w:tblGrid>
      <w:tr w:rsidR="00141959" w:rsidRPr="006F4D85" w14:paraId="5C4DC343" w14:textId="77777777" w:rsidTr="005942C7">
        <w:trPr>
          <w:trHeight w:val="232"/>
          <w:jc w:val="center"/>
        </w:trPr>
        <w:tc>
          <w:tcPr>
            <w:tcW w:w="1397" w:type="dxa"/>
            <w:shd w:val="clear" w:color="auto" w:fill="auto"/>
          </w:tcPr>
          <w:p w14:paraId="1FC25AF3" w14:textId="77777777" w:rsidR="00141959" w:rsidRPr="006F4D85" w:rsidRDefault="00141959" w:rsidP="005942C7">
            <w:pPr>
              <w:pStyle w:val="TAH"/>
            </w:pPr>
            <w:r w:rsidRPr="006F4D85">
              <w:t>Configuration</w:t>
            </w:r>
          </w:p>
        </w:tc>
        <w:tc>
          <w:tcPr>
            <w:tcW w:w="7204" w:type="dxa"/>
            <w:shd w:val="clear" w:color="auto" w:fill="auto"/>
          </w:tcPr>
          <w:p w14:paraId="7E27EA20" w14:textId="77777777" w:rsidR="00141959" w:rsidRPr="006F4D85" w:rsidRDefault="00141959" w:rsidP="005942C7">
            <w:pPr>
              <w:pStyle w:val="TAH"/>
            </w:pPr>
            <w:r w:rsidRPr="006F4D85">
              <w:t>Description</w:t>
            </w:r>
          </w:p>
        </w:tc>
      </w:tr>
      <w:tr w:rsidR="00141959" w:rsidRPr="006F4D85" w14:paraId="0DC087EF" w14:textId="77777777" w:rsidTr="005942C7">
        <w:trPr>
          <w:trHeight w:val="235"/>
          <w:jc w:val="center"/>
        </w:trPr>
        <w:tc>
          <w:tcPr>
            <w:tcW w:w="1397" w:type="dxa"/>
            <w:shd w:val="clear" w:color="auto" w:fill="auto"/>
          </w:tcPr>
          <w:p w14:paraId="2E48C213" w14:textId="77777777" w:rsidR="00141959" w:rsidRPr="006F4D85" w:rsidRDefault="00141959" w:rsidP="005942C7">
            <w:pPr>
              <w:pStyle w:val="TAL"/>
            </w:pPr>
            <w:r w:rsidRPr="006F4D85">
              <w:t>1</w:t>
            </w:r>
          </w:p>
        </w:tc>
        <w:tc>
          <w:tcPr>
            <w:tcW w:w="7204" w:type="dxa"/>
            <w:shd w:val="clear" w:color="auto" w:fill="auto"/>
          </w:tcPr>
          <w:p w14:paraId="384A197C" w14:textId="77777777" w:rsidR="00141959" w:rsidRPr="006F4D85" w:rsidRDefault="00141959" w:rsidP="005942C7">
            <w:pPr>
              <w:pStyle w:val="TAL"/>
            </w:pPr>
            <w:r w:rsidRPr="006F4D85">
              <w:t>FDD LTE PCell, NR 120 KHz SSB SCS, 100 MHz bandwidth, TDD duplex mode</w:t>
            </w:r>
          </w:p>
        </w:tc>
      </w:tr>
      <w:tr w:rsidR="00141959" w:rsidRPr="006F4D85" w14:paraId="0C2B11FD" w14:textId="77777777" w:rsidTr="005942C7">
        <w:trPr>
          <w:trHeight w:val="235"/>
          <w:jc w:val="center"/>
        </w:trPr>
        <w:tc>
          <w:tcPr>
            <w:tcW w:w="1397" w:type="dxa"/>
            <w:shd w:val="clear" w:color="auto" w:fill="auto"/>
          </w:tcPr>
          <w:p w14:paraId="2E2BA628" w14:textId="77777777" w:rsidR="00141959" w:rsidRPr="006F4D85" w:rsidRDefault="00141959" w:rsidP="005942C7">
            <w:pPr>
              <w:pStyle w:val="TAL"/>
            </w:pPr>
            <w:r w:rsidRPr="006F4D85">
              <w:t>2</w:t>
            </w:r>
          </w:p>
        </w:tc>
        <w:tc>
          <w:tcPr>
            <w:tcW w:w="7204" w:type="dxa"/>
            <w:shd w:val="clear" w:color="auto" w:fill="auto"/>
          </w:tcPr>
          <w:p w14:paraId="5B920733" w14:textId="77777777" w:rsidR="00141959" w:rsidRPr="006F4D85" w:rsidRDefault="00141959" w:rsidP="005942C7">
            <w:pPr>
              <w:pStyle w:val="TAL"/>
            </w:pPr>
            <w:r w:rsidRPr="006F4D85">
              <w:t>TDD LTE PCell, NR 120 KHz SSB SCS, 100 MHz bandwidth, TDD duplex mode</w:t>
            </w:r>
          </w:p>
        </w:tc>
      </w:tr>
      <w:tr w:rsidR="00141959" w:rsidRPr="006F4D85" w14:paraId="064CDF1C" w14:textId="77777777" w:rsidTr="005942C7">
        <w:trPr>
          <w:trHeight w:val="232"/>
          <w:jc w:val="center"/>
        </w:trPr>
        <w:tc>
          <w:tcPr>
            <w:tcW w:w="8601" w:type="dxa"/>
            <w:gridSpan w:val="2"/>
            <w:shd w:val="clear" w:color="auto" w:fill="auto"/>
          </w:tcPr>
          <w:p w14:paraId="6B5DBDF2" w14:textId="77777777" w:rsidR="00141959" w:rsidRPr="006F4D85" w:rsidRDefault="00141959" w:rsidP="005942C7">
            <w:pPr>
              <w:pStyle w:val="TAN"/>
            </w:pPr>
            <w:r w:rsidRPr="006F4D85">
              <w:t>Note:</w:t>
            </w:r>
            <w:r w:rsidRPr="006F4D85">
              <w:tab/>
              <w:t>The UE is only required to pass in one of the supported test configurations in FR2</w:t>
            </w:r>
          </w:p>
        </w:tc>
      </w:tr>
    </w:tbl>
    <w:p w14:paraId="4E17E1C1" w14:textId="77777777" w:rsidR="00141959" w:rsidRPr="006F4D85" w:rsidRDefault="00141959" w:rsidP="00141959">
      <w:pPr>
        <w:spacing w:before="120"/>
      </w:pPr>
    </w:p>
    <w:p w14:paraId="053C85E1" w14:textId="77777777" w:rsidR="00141959" w:rsidRPr="006F4D85" w:rsidRDefault="00141959" w:rsidP="00141959">
      <w:pPr>
        <w:pStyle w:val="TH"/>
        <w:rPr>
          <w:lang w:val="en-US"/>
        </w:rPr>
      </w:pPr>
      <w:r w:rsidRPr="006F4D85">
        <w:rPr>
          <w:lang w:val="en-US"/>
        </w:rPr>
        <w:t>Table A.5.5.1.1.1-2: General test parameters for FR2 out-of-sync testing in non-DRX mode</w:t>
      </w:r>
    </w:p>
    <w:tbl>
      <w:tblPr>
        <w:tblW w:w="427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2"/>
        <w:gridCol w:w="1322"/>
        <w:gridCol w:w="1743"/>
        <w:gridCol w:w="981"/>
        <w:gridCol w:w="2811"/>
      </w:tblGrid>
      <w:tr w:rsidR="00141959" w:rsidRPr="006F4D85" w14:paraId="7A6C334A" w14:textId="77777777" w:rsidTr="005942C7">
        <w:trPr>
          <w:trHeight w:val="63"/>
          <w:jc w:val="center"/>
        </w:trPr>
        <w:tc>
          <w:tcPr>
            <w:tcW w:w="2696" w:type="pct"/>
            <w:gridSpan w:val="3"/>
            <w:tcBorders>
              <w:bottom w:val="nil"/>
            </w:tcBorders>
            <w:shd w:val="clear" w:color="auto" w:fill="auto"/>
          </w:tcPr>
          <w:p w14:paraId="7DE8B744" w14:textId="77777777" w:rsidR="00141959" w:rsidRPr="006F4D85" w:rsidRDefault="00141959" w:rsidP="005942C7">
            <w:pPr>
              <w:pStyle w:val="TAH"/>
              <w:rPr>
                <w:noProof/>
              </w:rPr>
            </w:pPr>
            <w:r w:rsidRPr="006F4D85">
              <w:rPr>
                <w:noProof/>
              </w:rPr>
              <w:t>Parameter</w:t>
            </w:r>
          </w:p>
        </w:tc>
        <w:tc>
          <w:tcPr>
            <w:tcW w:w="596" w:type="pct"/>
            <w:tcBorders>
              <w:bottom w:val="nil"/>
            </w:tcBorders>
            <w:shd w:val="clear" w:color="auto" w:fill="auto"/>
          </w:tcPr>
          <w:p w14:paraId="63CBA430" w14:textId="77777777" w:rsidR="00141959" w:rsidRPr="006F4D85" w:rsidRDefault="00141959" w:rsidP="005942C7">
            <w:pPr>
              <w:pStyle w:val="TAH"/>
              <w:rPr>
                <w:noProof/>
              </w:rPr>
            </w:pPr>
            <w:r w:rsidRPr="006F4D85">
              <w:rPr>
                <w:noProof/>
              </w:rPr>
              <w:t>Unit</w:t>
            </w:r>
          </w:p>
        </w:tc>
        <w:tc>
          <w:tcPr>
            <w:tcW w:w="1708" w:type="pct"/>
          </w:tcPr>
          <w:p w14:paraId="1666A247" w14:textId="77777777" w:rsidR="00141959" w:rsidRPr="006F4D85" w:rsidRDefault="00141959" w:rsidP="005942C7">
            <w:pPr>
              <w:pStyle w:val="TAH"/>
              <w:rPr>
                <w:noProof/>
              </w:rPr>
            </w:pPr>
            <w:r w:rsidRPr="006F4D85">
              <w:rPr>
                <w:noProof/>
              </w:rPr>
              <w:t>Value</w:t>
            </w:r>
          </w:p>
        </w:tc>
      </w:tr>
      <w:tr w:rsidR="00141959" w:rsidRPr="006F4D85" w14:paraId="7ED86BE1" w14:textId="77777777" w:rsidTr="005942C7">
        <w:trPr>
          <w:trHeight w:val="63"/>
          <w:jc w:val="center"/>
        </w:trPr>
        <w:tc>
          <w:tcPr>
            <w:tcW w:w="2696" w:type="pct"/>
            <w:gridSpan w:val="3"/>
            <w:tcBorders>
              <w:top w:val="nil"/>
            </w:tcBorders>
            <w:shd w:val="clear" w:color="auto" w:fill="auto"/>
          </w:tcPr>
          <w:p w14:paraId="23F89240" w14:textId="77777777" w:rsidR="00141959" w:rsidRPr="006F4D85" w:rsidRDefault="00141959" w:rsidP="005942C7">
            <w:pPr>
              <w:pStyle w:val="TAH"/>
              <w:rPr>
                <w:noProof/>
              </w:rPr>
            </w:pPr>
          </w:p>
        </w:tc>
        <w:tc>
          <w:tcPr>
            <w:tcW w:w="596" w:type="pct"/>
            <w:tcBorders>
              <w:top w:val="nil"/>
            </w:tcBorders>
            <w:shd w:val="clear" w:color="auto" w:fill="auto"/>
          </w:tcPr>
          <w:p w14:paraId="120F582D" w14:textId="77777777" w:rsidR="00141959" w:rsidRPr="006F4D85" w:rsidRDefault="00141959" w:rsidP="005942C7">
            <w:pPr>
              <w:pStyle w:val="TAH"/>
              <w:rPr>
                <w:noProof/>
              </w:rPr>
            </w:pPr>
          </w:p>
        </w:tc>
        <w:tc>
          <w:tcPr>
            <w:tcW w:w="1708" w:type="pct"/>
          </w:tcPr>
          <w:p w14:paraId="71B66F4A" w14:textId="77777777" w:rsidR="00141959" w:rsidRPr="006F4D85" w:rsidRDefault="00141959" w:rsidP="005942C7">
            <w:pPr>
              <w:pStyle w:val="TAH"/>
              <w:rPr>
                <w:noProof/>
              </w:rPr>
            </w:pPr>
            <w:r w:rsidRPr="006F4D85">
              <w:rPr>
                <w:noProof/>
              </w:rPr>
              <w:t>Test 1</w:t>
            </w:r>
          </w:p>
        </w:tc>
      </w:tr>
      <w:tr w:rsidR="00141959" w:rsidRPr="006F4D85" w14:paraId="3018AF9C" w14:textId="77777777" w:rsidTr="005942C7">
        <w:trPr>
          <w:trHeight w:val="63"/>
          <w:jc w:val="center"/>
        </w:trPr>
        <w:tc>
          <w:tcPr>
            <w:tcW w:w="2696" w:type="pct"/>
            <w:gridSpan w:val="3"/>
            <w:shd w:val="clear" w:color="auto" w:fill="auto"/>
          </w:tcPr>
          <w:p w14:paraId="4FAF9CA2" w14:textId="77777777" w:rsidR="00141959" w:rsidRPr="006F4D85" w:rsidRDefault="00141959" w:rsidP="005942C7">
            <w:pPr>
              <w:pStyle w:val="TAL"/>
              <w:rPr>
                <w:noProof/>
              </w:rPr>
            </w:pPr>
            <w:r w:rsidRPr="006F4D85">
              <w:rPr>
                <w:noProof/>
              </w:rPr>
              <w:t xml:space="preserve">Active E-UTRA PCell </w:t>
            </w:r>
          </w:p>
        </w:tc>
        <w:tc>
          <w:tcPr>
            <w:tcW w:w="596" w:type="pct"/>
            <w:shd w:val="clear" w:color="auto" w:fill="auto"/>
          </w:tcPr>
          <w:p w14:paraId="1F18E379" w14:textId="77777777" w:rsidR="00141959" w:rsidRPr="006F4D85" w:rsidRDefault="00141959" w:rsidP="005942C7">
            <w:pPr>
              <w:pStyle w:val="TAC"/>
              <w:rPr>
                <w:noProof/>
              </w:rPr>
            </w:pPr>
          </w:p>
        </w:tc>
        <w:tc>
          <w:tcPr>
            <w:tcW w:w="1708" w:type="pct"/>
          </w:tcPr>
          <w:p w14:paraId="18DB4CA9" w14:textId="77777777" w:rsidR="00141959" w:rsidRPr="006F4D85" w:rsidRDefault="00141959" w:rsidP="005942C7">
            <w:pPr>
              <w:pStyle w:val="TAC"/>
              <w:rPr>
                <w:noProof/>
              </w:rPr>
            </w:pPr>
            <w:r w:rsidRPr="006F4D85">
              <w:rPr>
                <w:noProof/>
              </w:rPr>
              <w:t>Cell 1</w:t>
            </w:r>
          </w:p>
        </w:tc>
      </w:tr>
      <w:tr w:rsidR="00141959" w:rsidRPr="006F4D85" w14:paraId="6828047C" w14:textId="77777777" w:rsidTr="005942C7">
        <w:trPr>
          <w:trHeight w:val="164"/>
          <w:jc w:val="center"/>
        </w:trPr>
        <w:tc>
          <w:tcPr>
            <w:tcW w:w="2696" w:type="pct"/>
            <w:gridSpan w:val="3"/>
            <w:shd w:val="clear" w:color="auto" w:fill="auto"/>
          </w:tcPr>
          <w:p w14:paraId="3E15C0B3" w14:textId="77777777" w:rsidR="00141959" w:rsidRPr="006F4D85" w:rsidRDefault="00141959" w:rsidP="005942C7">
            <w:pPr>
              <w:pStyle w:val="TAL"/>
              <w:rPr>
                <w:noProof/>
                <w:lang w:val="sv-FI"/>
              </w:rPr>
            </w:pPr>
            <w:r w:rsidRPr="006F4D85">
              <w:rPr>
                <w:noProof/>
                <w:lang w:val="sv-FI"/>
              </w:rPr>
              <w:t>E-UTRA RF Channel Number</w:t>
            </w:r>
          </w:p>
        </w:tc>
        <w:tc>
          <w:tcPr>
            <w:tcW w:w="596" w:type="pct"/>
            <w:shd w:val="clear" w:color="auto" w:fill="auto"/>
          </w:tcPr>
          <w:p w14:paraId="638E6260" w14:textId="77777777" w:rsidR="00141959" w:rsidRPr="006F4D85" w:rsidRDefault="00141959" w:rsidP="005942C7">
            <w:pPr>
              <w:pStyle w:val="TAC"/>
              <w:rPr>
                <w:noProof/>
                <w:lang w:val="sv-FI"/>
              </w:rPr>
            </w:pPr>
          </w:p>
        </w:tc>
        <w:tc>
          <w:tcPr>
            <w:tcW w:w="1708" w:type="pct"/>
          </w:tcPr>
          <w:p w14:paraId="6860E46C" w14:textId="77777777" w:rsidR="00141959" w:rsidRPr="006F4D85" w:rsidRDefault="00141959" w:rsidP="005942C7">
            <w:pPr>
              <w:pStyle w:val="TAC"/>
              <w:rPr>
                <w:noProof/>
              </w:rPr>
            </w:pPr>
            <w:r w:rsidRPr="006F4D85">
              <w:rPr>
                <w:noProof/>
              </w:rPr>
              <w:t>1</w:t>
            </w:r>
          </w:p>
        </w:tc>
      </w:tr>
      <w:tr w:rsidR="00141959" w:rsidRPr="006F4D85" w14:paraId="452CF473" w14:textId="77777777" w:rsidTr="005942C7">
        <w:trPr>
          <w:trHeight w:val="164"/>
          <w:jc w:val="center"/>
        </w:trPr>
        <w:tc>
          <w:tcPr>
            <w:tcW w:w="2696" w:type="pct"/>
            <w:gridSpan w:val="3"/>
            <w:shd w:val="clear" w:color="auto" w:fill="auto"/>
          </w:tcPr>
          <w:p w14:paraId="6240EF8C" w14:textId="77777777" w:rsidR="00141959" w:rsidRPr="006F4D85" w:rsidRDefault="00141959" w:rsidP="005942C7">
            <w:pPr>
              <w:pStyle w:val="TAL"/>
              <w:rPr>
                <w:noProof/>
              </w:rPr>
            </w:pPr>
            <w:r w:rsidRPr="006F4D85">
              <w:rPr>
                <w:noProof/>
              </w:rPr>
              <w:t>Active PSCell</w:t>
            </w:r>
          </w:p>
        </w:tc>
        <w:tc>
          <w:tcPr>
            <w:tcW w:w="596" w:type="pct"/>
            <w:shd w:val="clear" w:color="auto" w:fill="auto"/>
          </w:tcPr>
          <w:p w14:paraId="7032BA47" w14:textId="77777777" w:rsidR="00141959" w:rsidRPr="006F4D85" w:rsidRDefault="00141959" w:rsidP="005942C7">
            <w:pPr>
              <w:pStyle w:val="TAC"/>
              <w:rPr>
                <w:noProof/>
              </w:rPr>
            </w:pPr>
          </w:p>
        </w:tc>
        <w:tc>
          <w:tcPr>
            <w:tcW w:w="1708" w:type="pct"/>
          </w:tcPr>
          <w:p w14:paraId="65212FA0" w14:textId="77777777" w:rsidR="00141959" w:rsidRPr="006F4D85" w:rsidRDefault="00141959" w:rsidP="005942C7">
            <w:pPr>
              <w:pStyle w:val="TAC"/>
              <w:rPr>
                <w:noProof/>
              </w:rPr>
            </w:pPr>
            <w:r w:rsidRPr="006F4D85">
              <w:rPr>
                <w:noProof/>
              </w:rPr>
              <w:t>Cell 2</w:t>
            </w:r>
          </w:p>
        </w:tc>
      </w:tr>
      <w:tr w:rsidR="00141959" w:rsidRPr="006F4D85" w14:paraId="5661ADC5" w14:textId="77777777" w:rsidTr="005942C7">
        <w:trPr>
          <w:trHeight w:val="61"/>
          <w:jc w:val="center"/>
        </w:trPr>
        <w:tc>
          <w:tcPr>
            <w:tcW w:w="2696" w:type="pct"/>
            <w:gridSpan w:val="3"/>
            <w:shd w:val="clear" w:color="auto" w:fill="auto"/>
          </w:tcPr>
          <w:p w14:paraId="68AACC1F" w14:textId="77777777" w:rsidR="00141959" w:rsidRPr="006F4D85" w:rsidRDefault="00141959" w:rsidP="005942C7">
            <w:pPr>
              <w:pStyle w:val="TAL"/>
              <w:rPr>
                <w:noProof/>
                <w:lang w:val="it-IT"/>
              </w:rPr>
            </w:pPr>
            <w:r w:rsidRPr="006F4D85">
              <w:rPr>
                <w:noProof/>
                <w:lang w:val="it-IT"/>
              </w:rPr>
              <w:t>RF Channel Number</w:t>
            </w:r>
          </w:p>
        </w:tc>
        <w:tc>
          <w:tcPr>
            <w:tcW w:w="596" w:type="pct"/>
            <w:shd w:val="clear" w:color="auto" w:fill="auto"/>
          </w:tcPr>
          <w:p w14:paraId="7B65B420" w14:textId="77777777" w:rsidR="00141959" w:rsidRPr="006F4D85" w:rsidRDefault="00141959" w:rsidP="005942C7">
            <w:pPr>
              <w:pStyle w:val="TAC"/>
              <w:rPr>
                <w:noProof/>
                <w:lang w:val="it-IT"/>
              </w:rPr>
            </w:pPr>
          </w:p>
        </w:tc>
        <w:tc>
          <w:tcPr>
            <w:tcW w:w="1708" w:type="pct"/>
          </w:tcPr>
          <w:p w14:paraId="07BC1AED" w14:textId="77777777" w:rsidR="00141959" w:rsidRPr="006F4D85" w:rsidRDefault="00141959" w:rsidP="005942C7">
            <w:pPr>
              <w:pStyle w:val="TAC"/>
              <w:rPr>
                <w:noProof/>
              </w:rPr>
            </w:pPr>
            <w:r w:rsidRPr="006F4D85">
              <w:rPr>
                <w:noProof/>
              </w:rPr>
              <w:t>2</w:t>
            </w:r>
          </w:p>
        </w:tc>
      </w:tr>
      <w:tr w:rsidR="00141959" w:rsidRPr="006F4D85" w14:paraId="67DCF2BE" w14:textId="77777777" w:rsidTr="005942C7">
        <w:trPr>
          <w:trHeight w:val="61"/>
          <w:jc w:val="center"/>
        </w:trPr>
        <w:tc>
          <w:tcPr>
            <w:tcW w:w="1637" w:type="pct"/>
            <w:gridSpan w:val="2"/>
            <w:shd w:val="clear" w:color="auto" w:fill="auto"/>
          </w:tcPr>
          <w:p w14:paraId="7C5436D4" w14:textId="77777777" w:rsidR="00141959" w:rsidRPr="006F4D85" w:rsidRDefault="00141959" w:rsidP="005942C7">
            <w:pPr>
              <w:pStyle w:val="TAL"/>
              <w:rPr>
                <w:noProof/>
                <w:lang w:val="it-IT"/>
              </w:rPr>
            </w:pPr>
            <w:r w:rsidRPr="006F4D85">
              <w:rPr>
                <w:noProof/>
                <w:lang w:val="it-IT"/>
              </w:rPr>
              <w:t>Duplex mode</w:t>
            </w:r>
          </w:p>
        </w:tc>
        <w:tc>
          <w:tcPr>
            <w:tcW w:w="1059" w:type="pct"/>
            <w:shd w:val="clear" w:color="auto" w:fill="auto"/>
          </w:tcPr>
          <w:p w14:paraId="45C8622B" w14:textId="77777777" w:rsidR="00141959" w:rsidRPr="006F4D85" w:rsidRDefault="00141959" w:rsidP="005942C7">
            <w:pPr>
              <w:pStyle w:val="TAL"/>
              <w:rPr>
                <w:noProof/>
                <w:lang w:val="it-IT"/>
              </w:rPr>
            </w:pPr>
            <w:r w:rsidRPr="006F4D85">
              <w:rPr>
                <w:noProof/>
                <w:lang w:val="it-IT"/>
              </w:rPr>
              <w:t>Config 1, 2</w:t>
            </w:r>
          </w:p>
        </w:tc>
        <w:tc>
          <w:tcPr>
            <w:tcW w:w="596" w:type="pct"/>
            <w:shd w:val="clear" w:color="auto" w:fill="auto"/>
          </w:tcPr>
          <w:p w14:paraId="336AEEE7" w14:textId="77777777" w:rsidR="00141959" w:rsidRPr="006F4D85" w:rsidRDefault="00141959" w:rsidP="005942C7">
            <w:pPr>
              <w:pStyle w:val="TAC"/>
              <w:rPr>
                <w:noProof/>
                <w:lang w:val="it-IT"/>
              </w:rPr>
            </w:pPr>
          </w:p>
        </w:tc>
        <w:tc>
          <w:tcPr>
            <w:tcW w:w="1708" w:type="pct"/>
          </w:tcPr>
          <w:p w14:paraId="285BE13F" w14:textId="77777777" w:rsidR="00141959" w:rsidRPr="006F4D85" w:rsidRDefault="00141959" w:rsidP="005942C7">
            <w:pPr>
              <w:pStyle w:val="TAC"/>
              <w:rPr>
                <w:noProof/>
              </w:rPr>
            </w:pPr>
            <w:r w:rsidRPr="006F4D85">
              <w:rPr>
                <w:noProof/>
              </w:rPr>
              <w:t>TDD</w:t>
            </w:r>
          </w:p>
        </w:tc>
      </w:tr>
      <w:tr w:rsidR="00141959" w:rsidRPr="006F4D85" w14:paraId="213B8666" w14:textId="77777777" w:rsidTr="005942C7">
        <w:trPr>
          <w:trHeight w:val="61"/>
          <w:jc w:val="center"/>
        </w:trPr>
        <w:tc>
          <w:tcPr>
            <w:tcW w:w="1637" w:type="pct"/>
            <w:gridSpan w:val="2"/>
            <w:shd w:val="clear" w:color="auto" w:fill="auto"/>
          </w:tcPr>
          <w:p w14:paraId="22596075" w14:textId="77777777" w:rsidR="00141959" w:rsidRPr="006F4D85" w:rsidRDefault="00141959" w:rsidP="005942C7">
            <w:pPr>
              <w:pStyle w:val="TAL"/>
              <w:rPr>
                <w:noProof/>
                <w:lang w:val="it-IT"/>
              </w:rPr>
            </w:pPr>
            <w:r w:rsidRPr="006F4D85">
              <w:rPr>
                <w:rFonts w:cs="Arial"/>
                <w:szCs w:val="16"/>
                <w:lang w:val="en-US"/>
              </w:rPr>
              <w:t>BW</w:t>
            </w:r>
            <w:r w:rsidRPr="006F4D85">
              <w:rPr>
                <w:rFonts w:cs="Arial"/>
                <w:szCs w:val="16"/>
                <w:vertAlign w:val="subscript"/>
                <w:lang w:val="en-US"/>
              </w:rPr>
              <w:t>channel</w:t>
            </w:r>
          </w:p>
        </w:tc>
        <w:tc>
          <w:tcPr>
            <w:tcW w:w="1059" w:type="pct"/>
            <w:shd w:val="clear" w:color="auto" w:fill="auto"/>
          </w:tcPr>
          <w:p w14:paraId="59D61E87" w14:textId="77777777" w:rsidR="00141959" w:rsidRPr="006F4D85" w:rsidRDefault="00141959" w:rsidP="005942C7">
            <w:pPr>
              <w:pStyle w:val="TAL"/>
              <w:rPr>
                <w:noProof/>
                <w:lang w:val="it-IT"/>
              </w:rPr>
            </w:pPr>
            <w:r w:rsidRPr="006F4D85">
              <w:rPr>
                <w:noProof/>
                <w:lang w:val="it-IT"/>
              </w:rPr>
              <w:t>Config 1, 2</w:t>
            </w:r>
          </w:p>
        </w:tc>
        <w:tc>
          <w:tcPr>
            <w:tcW w:w="596" w:type="pct"/>
            <w:shd w:val="clear" w:color="auto" w:fill="auto"/>
          </w:tcPr>
          <w:p w14:paraId="065DF976" w14:textId="77777777" w:rsidR="00141959" w:rsidRPr="006F4D85" w:rsidRDefault="00141959" w:rsidP="005942C7">
            <w:pPr>
              <w:pStyle w:val="TAC"/>
              <w:rPr>
                <w:noProof/>
                <w:lang w:val="it-IT"/>
              </w:rPr>
            </w:pPr>
          </w:p>
        </w:tc>
        <w:tc>
          <w:tcPr>
            <w:tcW w:w="1708" w:type="pct"/>
          </w:tcPr>
          <w:p w14:paraId="5E37E43B" w14:textId="77777777" w:rsidR="00141959" w:rsidRPr="006F4D85" w:rsidRDefault="00141959" w:rsidP="005942C7">
            <w:pPr>
              <w:pStyle w:val="TAC"/>
              <w:rPr>
                <w:noProof/>
              </w:rPr>
            </w:pPr>
            <w:r w:rsidRPr="006F4D85">
              <w:rPr>
                <w:rFonts w:eastAsia="Malgun Gothic"/>
                <w:szCs w:val="18"/>
              </w:rPr>
              <w:t>10</w:t>
            </w:r>
            <w:r w:rsidRPr="006F4D85">
              <w:rPr>
                <w:szCs w:val="18"/>
                <w:lang w:eastAsia="zh-CN"/>
              </w:rPr>
              <w:t>0</w:t>
            </w:r>
            <w:r w:rsidRPr="006F4D85">
              <w:rPr>
                <w:rFonts w:eastAsia="Malgun Gothic"/>
                <w:szCs w:val="18"/>
              </w:rPr>
              <w:t xml:space="preserve">: </w:t>
            </w:r>
            <w:r w:rsidRPr="006F4D85">
              <w:rPr>
                <w:rFonts w:eastAsia="Malgun Gothic" w:cs="Arial"/>
                <w:szCs w:val="18"/>
                <w:lang w:val="de-DE"/>
              </w:rPr>
              <w:t>N</w:t>
            </w:r>
            <w:r w:rsidRPr="006F4D85">
              <w:rPr>
                <w:rFonts w:eastAsia="Malgun Gothic" w:cs="Arial"/>
                <w:szCs w:val="18"/>
                <w:vertAlign w:val="subscript"/>
                <w:lang w:val="de-DE"/>
              </w:rPr>
              <w:t>RB,c</w:t>
            </w:r>
            <w:r w:rsidRPr="006F4D85">
              <w:rPr>
                <w:rFonts w:eastAsia="Malgun Gothic" w:cs="Arial"/>
                <w:szCs w:val="18"/>
                <w:lang w:val="de-DE"/>
              </w:rPr>
              <w:t xml:space="preserve"> = </w:t>
            </w:r>
            <w:r w:rsidRPr="006F4D85">
              <w:rPr>
                <w:rFonts w:cs="Arial"/>
                <w:szCs w:val="18"/>
                <w:lang w:val="de-DE" w:eastAsia="zh-CN"/>
              </w:rPr>
              <w:t>66</w:t>
            </w:r>
          </w:p>
        </w:tc>
      </w:tr>
      <w:tr w:rsidR="00141959" w:rsidRPr="006F4D85" w14:paraId="70E7AA67" w14:textId="77777777" w:rsidTr="005942C7">
        <w:trPr>
          <w:trHeight w:val="61"/>
          <w:jc w:val="center"/>
        </w:trPr>
        <w:tc>
          <w:tcPr>
            <w:tcW w:w="1637" w:type="pct"/>
            <w:gridSpan w:val="2"/>
            <w:shd w:val="clear" w:color="auto" w:fill="auto"/>
          </w:tcPr>
          <w:p w14:paraId="039FBE2A" w14:textId="77777777" w:rsidR="00141959" w:rsidRPr="006F4D85" w:rsidRDefault="00141959" w:rsidP="005942C7">
            <w:pPr>
              <w:pStyle w:val="TAL"/>
              <w:rPr>
                <w:rFonts w:cs="Arial"/>
                <w:szCs w:val="16"/>
                <w:lang w:val="en-US"/>
              </w:rPr>
            </w:pPr>
            <w:r w:rsidRPr="0002281B">
              <w:t>Data RBs allocated</w:t>
            </w:r>
          </w:p>
        </w:tc>
        <w:tc>
          <w:tcPr>
            <w:tcW w:w="1059" w:type="pct"/>
            <w:shd w:val="clear" w:color="auto" w:fill="auto"/>
          </w:tcPr>
          <w:p w14:paraId="224F1332" w14:textId="77777777" w:rsidR="00141959" w:rsidRPr="006F4D85" w:rsidRDefault="00141959" w:rsidP="005942C7">
            <w:pPr>
              <w:pStyle w:val="TAL"/>
              <w:rPr>
                <w:noProof/>
                <w:lang w:val="it-IT"/>
              </w:rPr>
            </w:pPr>
            <w:r w:rsidRPr="00EC61C3">
              <w:t>Config 1, 2</w:t>
            </w:r>
          </w:p>
        </w:tc>
        <w:tc>
          <w:tcPr>
            <w:tcW w:w="596" w:type="pct"/>
            <w:shd w:val="clear" w:color="auto" w:fill="auto"/>
          </w:tcPr>
          <w:p w14:paraId="4EA03902" w14:textId="77777777" w:rsidR="00141959" w:rsidRPr="006F4D85" w:rsidRDefault="00141959" w:rsidP="005942C7">
            <w:pPr>
              <w:pStyle w:val="TAC"/>
              <w:rPr>
                <w:noProof/>
                <w:lang w:val="it-IT"/>
              </w:rPr>
            </w:pPr>
          </w:p>
        </w:tc>
        <w:tc>
          <w:tcPr>
            <w:tcW w:w="1708" w:type="pct"/>
          </w:tcPr>
          <w:p w14:paraId="73B7E561" w14:textId="77777777" w:rsidR="00141959" w:rsidRPr="006F4D85" w:rsidRDefault="00141959" w:rsidP="005942C7">
            <w:pPr>
              <w:pStyle w:val="TAC"/>
              <w:rPr>
                <w:rFonts w:eastAsia="Malgun Gothic"/>
                <w:szCs w:val="18"/>
              </w:rPr>
            </w:pPr>
            <w:r>
              <w:rPr>
                <w:rFonts w:eastAsia="Malgun Gothic"/>
                <w:szCs w:val="18"/>
              </w:rPr>
              <w:t>24</w:t>
            </w:r>
          </w:p>
        </w:tc>
      </w:tr>
      <w:tr w:rsidR="00141959" w:rsidRPr="006F4D85" w14:paraId="02803D83" w14:textId="77777777" w:rsidTr="005942C7">
        <w:trPr>
          <w:trHeight w:val="61"/>
          <w:jc w:val="center"/>
        </w:trPr>
        <w:tc>
          <w:tcPr>
            <w:tcW w:w="1637" w:type="pct"/>
            <w:gridSpan w:val="2"/>
            <w:shd w:val="clear" w:color="auto" w:fill="auto"/>
            <w:vAlign w:val="center"/>
          </w:tcPr>
          <w:p w14:paraId="02812E7A" w14:textId="77777777" w:rsidR="00141959" w:rsidRPr="006F4D85" w:rsidRDefault="00141959" w:rsidP="005942C7">
            <w:pPr>
              <w:pStyle w:val="TAL"/>
              <w:rPr>
                <w:noProof/>
                <w:lang w:val="it-IT"/>
              </w:rPr>
            </w:pPr>
            <w:r w:rsidRPr="006F4D85">
              <w:rPr>
                <w:rFonts w:cs="Arial"/>
                <w:bCs/>
              </w:rPr>
              <w:t>DL initial BWP configuration</w:t>
            </w:r>
          </w:p>
        </w:tc>
        <w:tc>
          <w:tcPr>
            <w:tcW w:w="1059" w:type="pct"/>
            <w:shd w:val="clear" w:color="auto" w:fill="auto"/>
          </w:tcPr>
          <w:p w14:paraId="30E0B7F1" w14:textId="77777777" w:rsidR="00141959" w:rsidRPr="006F4D85" w:rsidRDefault="00141959" w:rsidP="005942C7">
            <w:pPr>
              <w:pStyle w:val="TAL"/>
              <w:rPr>
                <w:noProof/>
                <w:lang w:val="it-IT"/>
              </w:rPr>
            </w:pPr>
            <w:r w:rsidRPr="006F4D85">
              <w:rPr>
                <w:noProof/>
                <w:lang w:val="it-IT"/>
              </w:rPr>
              <w:t>Config 1, 2</w:t>
            </w:r>
          </w:p>
        </w:tc>
        <w:tc>
          <w:tcPr>
            <w:tcW w:w="596" w:type="pct"/>
            <w:shd w:val="clear" w:color="auto" w:fill="auto"/>
          </w:tcPr>
          <w:p w14:paraId="37FD662E" w14:textId="77777777" w:rsidR="00141959" w:rsidRPr="006F4D85" w:rsidRDefault="00141959" w:rsidP="005942C7">
            <w:pPr>
              <w:pStyle w:val="TAC"/>
              <w:rPr>
                <w:noProof/>
                <w:lang w:val="it-IT"/>
              </w:rPr>
            </w:pPr>
          </w:p>
        </w:tc>
        <w:tc>
          <w:tcPr>
            <w:tcW w:w="1708" w:type="pct"/>
          </w:tcPr>
          <w:p w14:paraId="0F45C416" w14:textId="77777777" w:rsidR="00141959" w:rsidRPr="006F4D85" w:rsidRDefault="00141959" w:rsidP="005942C7">
            <w:pPr>
              <w:pStyle w:val="TAC"/>
              <w:rPr>
                <w:noProof/>
              </w:rPr>
            </w:pPr>
            <w:r w:rsidRPr="006F4D85">
              <w:rPr>
                <w:noProof/>
              </w:rPr>
              <w:t>DLBWP.0.1</w:t>
            </w:r>
          </w:p>
        </w:tc>
      </w:tr>
      <w:tr w:rsidR="00141959" w:rsidRPr="006F4D85" w14:paraId="5D95DBCE" w14:textId="77777777" w:rsidTr="005942C7">
        <w:trPr>
          <w:trHeight w:val="61"/>
          <w:jc w:val="center"/>
        </w:trPr>
        <w:tc>
          <w:tcPr>
            <w:tcW w:w="1637" w:type="pct"/>
            <w:gridSpan w:val="2"/>
            <w:shd w:val="clear" w:color="auto" w:fill="auto"/>
            <w:vAlign w:val="center"/>
          </w:tcPr>
          <w:p w14:paraId="0CC482F0" w14:textId="77777777" w:rsidR="00141959" w:rsidRPr="006F4D85" w:rsidRDefault="00141959" w:rsidP="005942C7">
            <w:pPr>
              <w:pStyle w:val="TAL"/>
              <w:rPr>
                <w:noProof/>
                <w:lang w:val="it-IT"/>
              </w:rPr>
            </w:pPr>
            <w:r w:rsidRPr="006F4D85">
              <w:rPr>
                <w:rFonts w:cs="Arial"/>
                <w:bCs/>
              </w:rPr>
              <w:t>DL dedicated BWP configuration</w:t>
            </w:r>
          </w:p>
        </w:tc>
        <w:tc>
          <w:tcPr>
            <w:tcW w:w="1059" w:type="pct"/>
            <w:shd w:val="clear" w:color="auto" w:fill="auto"/>
          </w:tcPr>
          <w:p w14:paraId="69DFFB71" w14:textId="77777777" w:rsidR="00141959" w:rsidRPr="006F4D85" w:rsidRDefault="00141959" w:rsidP="005942C7">
            <w:pPr>
              <w:pStyle w:val="TAL"/>
              <w:rPr>
                <w:noProof/>
                <w:lang w:val="it-IT"/>
              </w:rPr>
            </w:pPr>
            <w:r w:rsidRPr="006F4D85">
              <w:rPr>
                <w:noProof/>
                <w:lang w:val="it-IT"/>
              </w:rPr>
              <w:t>Config 1, 2</w:t>
            </w:r>
          </w:p>
        </w:tc>
        <w:tc>
          <w:tcPr>
            <w:tcW w:w="596" w:type="pct"/>
            <w:shd w:val="clear" w:color="auto" w:fill="auto"/>
          </w:tcPr>
          <w:p w14:paraId="50BE0F1C" w14:textId="77777777" w:rsidR="00141959" w:rsidRPr="006F4D85" w:rsidRDefault="00141959" w:rsidP="005942C7">
            <w:pPr>
              <w:pStyle w:val="TAC"/>
              <w:rPr>
                <w:noProof/>
                <w:lang w:val="it-IT"/>
              </w:rPr>
            </w:pPr>
          </w:p>
        </w:tc>
        <w:tc>
          <w:tcPr>
            <w:tcW w:w="1708" w:type="pct"/>
          </w:tcPr>
          <w:p w14:paraId="26567366" w14:textId="77777777" w:rsidR="00141959" w:rsidRPr="006F4D85" w:rsidRDefault="00141959" w:rsidP="005942C7">
            <w:pPr>
              <w:pStyle w:val="TAC"/>
              <w:rPr>
                <w:noProof/>
              </w:rPr>
            </w:pPr>
            <w:r w:rsidRPr="006F4D85">
              <w:rPr>
                <w:noProof/>
              </w:rPr>
              <w:t>DLBWP.1.1</w:t>
            </w:r>
          </w:p>
        </w:tc>
      </w:tr>
      <w:tr w:rsidR="00141959" w:rsidRPr="006F4D85" w14:paraId="0C76879A" w14:textId="77777777" w:rsidTr="005942C7">
        <w:trPr>
          <w:trHeight w:val="61"/>
          <w:jc w:val="center"/>
        </w:trPr>
        <w:tc>
          <w:tcPr>
            <w:tcW w:w="1637" w:type="pct"/>
            <w:gridSpan w:val="2"/>
            <w:shd w:val="clear" w:color="auto" w:fill="auto"/>
            <w:vAlign w:val="center"/>
          </w:tcPr>
          <w:p w14:paraId="591E602D" w14:textId="77777777" w:rsidR="00141959" w:rsidRPr="006F4D85" w:rsidRDefault="00141959" w:rsidP="005942C7">
            <w:pPr>
              <w:pStyle w:val="TAL"/>
              <w:rPr>
                <w:rFonts w:cs="Arial"/>
                <w:bCs/>
              </w:rPr>
            </w:pPr>
            <w:r w:rsidRPr="006F4D85">
              <w:rPr>
                <w:rFonts w:cs="Arial"/>
                <w:bCs/>
              </w:rPr>
              <w:t>UL initial BWP configuration</w:t>
            </w:r>
          </w:p>
        </w:tc>
        <w:tc>
          <w:tcPr>
            <w:tcW w:w="1059" w:type="pct"/>
            <w:shd w:val="clear" w:color="auto" w:fill="auto"/>
          </w:tcPr>
          <w:p w14:paraId="7D5C7F3A" w14:textId="77777777" w:rsidR="00141959" w:rsidRPr="006F4D85" w:rsidRDefault="00141959" w:rsidP="005942C7">
            <w:pPr>
              <w:pStyle w:val="TAL"/>
              <w:rPr>
                <w:noProof/>
                <w:lang w:val="it-IT"/>
              </w:rPr>
            </w:pPr>
            <w:r w:rsidRPr="006F4D85">
              <w:rPr>
                <w:noProof/>
                <w:lang w:val="it-IT"/>
              </w:rPr>
              <w:t>Config 1, 2</w:t>
            </w:r>
          </w:p>
        </w:tc>
        <w:tc>
          <w:tcPr>
            <w:tcW w:w="596" w:type="pct"/>
            <w:shd w:val="clear" w:color="auto" w:fill="auto"/>
          </w:tcPr>
          <w:p w14:paraId="6089CEF3" w14:textId="77777777" w:rsidR="00141959" w:rsidRPr="006F4D85" w:rsidRDefault="00141959" w:rsidP="005942C7">
            <w:pPr>
              <w:pStyle w:val="TAC"/>
              <w:rPr>
                <w:noProof/>
                <w:lang w:val="it-IT"/>
              </w:rPr>
            </w:pPr>
          </w:p>
        </w:tc>
        <w:tc>
          <w:tcPr>
            <w:tcW w:w="1708" w:type="pct"/>
          </w:tcPr>
          <w:p w14:paraId="21D53C49" w14:textId="77777777" w:rsidR="00141959" w:rsidRPr="006F4D85" w:rsidRDefault="00141959" w:rsidP="005942C7">
            <w:pPr>
              <w:pStyle w:val="TAC"/>
              <w:rPr>
                <w:noProof/>
              </w:rPr>
            </w:pPr>
            <w:r w:rsidRPr="006F4D85">
              <w:rPr>
                <w:lang w:eastAsia="zh-CN"/>
              </w:rPr>
              <w:t>ULBWP.0.1</w:t>
            </w:r>
          </w:p>
        </w:tc>
      </w:tr>
      <w:tr w:rsidR="00141959" w:rsidRPr="006F4D85" w14:paraId="55673BC2" w14:textId="77777777" w:rsidTr="005942C7">
        <w:trPr>
          <w:trHeight w:val="61"/>
          <w:jc w:val="center"/>
        </w:trPr>
        <w:tc>
          <w:tcPr>
            <w:tcW w:w="1637" w:type="pct"/>
            <w:gridSpan w:val="2"/>
            <w:shd w:val="clear" w:color="auto" w:fill="auto"/>
            <w:vAlign w:val="center"/>
          </w:tcPr>
          <w:p w14:paraId="3A3CD292" w14:textId="77777777" w:rsidR="00141959" w:rsidRPr="006F4D85" w:rsidRDefault="00141959" w:rsidP="005942C7">
            <w:pPr>
              <w:pStyle w:val="TAL"/>
              <w:rPr>
                <w:noProof/>
                <w:lang w:val="it-IT"/>
              </w:rPr>
            </w:pPr>
            <w:r w:rsidRPr="006F4D85">
              <w:rPr>
                <w:rFonts w:cs="Arial"/>
                <w:bCs/>
              </w:rPr>
              <w:t>UL dedicated BWP configuration</w:t>
            </w:r>
          </w:p>
        </w:tc>
        <w:tc>
          <w:tcPr>
            <w:tcW w:w="1059" w:type="pct"/>
            <w:shd w:val="clear" w:color="auto" w:fill="auto"/>
          </w:tcPr>
          <w:p w14:paraId="4A670AA6" w14:textId="77777777" w:rsidR="00141959" w:rsidRPr="006F4D85" w:rsidRDefault="00141959" w:rsidP="005942C7">
            <w:pPr>
              <w:pStyle w:val="TAL"/>
              <w:rPr>
                <w:noProof/>
                <w:lang w:val="it-IT"/>
              </w:rPr>
            </w:pPr>
            <w:r w:rsidRPr="006F4D85">
              <w:rPr>
                <w:noProof/>
                <w:lang w:val="it-IT"/>
              </w:rPr>
              <w:t>Config 1, 2</w:t>
            </w:r>
          </w:p>
        </w:tc>
        <w:tc>
          <w:tcPr>
            <w:tcW w:w="596" w:type="pct"/>
            <w:shd w:val="clear" w:color="auto" w:fill="auto"/>
          </w:tcPr>
          <w:p w14:paraId="6E105373" w14:textId="77777777" w:rsidR="00141959" w:rsidRPr="006F4D85" w:rsidRDefault="00141959" w:rsidP="005942C7">
            <w:pPr>
              <w:pStyle w:val="TAC"/>
              <w:rPr>
                <w:noProof/>
                <w:lang w:val="it-IT"/>
              </w:rPr>
            </w:pPr>
          </w:p>
        </w:tc>
        <w:tc>
          <w:tcPr>
            <w:tcW w:w="1708" w:type="pct"/>
          </w:tcPr>
          <w:p w14:paraId="035E581E" w14:textId="77777777" w:rsidR="00141959" w:rsidRPr="006F4D85" w:rsidRDefault="00141959" w:rsidP="005942C7">
            <w:pPr>
              <w:pStyle w:val="TAC"/>
              <w:rPr>
                <w:noProof/>
              </w:rPr>
            </w:pPr>
            <w:r w:rsidRPr="006F4D85">
              <w:rPr>
                <w:lang w:eastAsia="zh-CN"/>
              </w:rPr>
              <w:t>ULBWP.1.1</w:t>
            </w:r>
          </w:p>
        </w:tc>
      </w:tr>
      <w:tr w:rsidR="00141959" w:rsidRPr="006F4D85" w14:paraId="69329BEF" w14:textId="77777777" w:rsidTr="005942C7">
        <w:trPr>
          <w:trHeight w:val="61"/>
          <w:jc w:val="center"/>
        </w:trPr>
        <w:tc>
          <w:tcPr>
            <w:tcW w:w="1637" w:type="pct"/>
            <w:gridSpan w:val="2"/>
            <w:shd w:val="clear" w:color="auto" w:fill="auto"/>
            <w:vAlign w:val="center"/>
          </w:tcPr>
          <w:p w14:paraId="746C588A" w14:textId="77777777" w:rsidR="00141959" w:rsidRPr="006F4D85" w:rsidRDefault="00141959" w:rsidP="005942C7">
            <w:pPr>
              <w:pStyle w:val="TAL"/>
              <w:rPr>
                <w:rFonts w:cs="Arial"/>
                <w:bCs/>
              </w:rPr>
            </w:pPr>
            <w:r w:rsidRPr="006F4D85">
              <w:rPr>
                <w:noProof/>
                <w:lang w:val="it-IT"/>
              </w:rPr>
              <w:t>TDD Configuration</w:t>
            </w:r>
          </w:p>
        </w:tc>
        <w:tc>
          <w:tcPr>
            <w:tcW w:w="1059" w:type="pct"/>
            <w:shd w:val="clear" w:color="auto" w:fill="auto"/>
          </w:tcPr>
          <w:p w14:paraId="7B8DA8E1" w14:textId="77777777" w:rsidR="00141959" w:rsidRPr="006F4D85" w:rsidRDefault="00141959" w:rsidP="005942C7">
            <w:pPr>
              <w:pStyle w:val="TAL"/>
              <w:rPr>
                <w:noProof/>
                <w:lang w:val="it-IT"/>
              </w:rPr>
            </w:pPr>
            <w:r w:rsidRPr="006F4D85">
              <w:rPr>
                <w:noProof/>
                <w:lang w:val="it-IT"/>
              </w:rPr>
              <w:t>Config 1, 2</w:t>
            </w:r>
          </w:p>
        </w:tc>
        <w:tc>
          <w:tcPr>
            <w:tcW w:w="596" w:type="pct"/>
            <w:shd w:val="clear" w:color="auto" w:fill="auto"/>
          </w:tcPr>
          <w:p w14:paraId="0494BE99" w14:textId="77777777" w:rsidR="00141959" w:rsidRPr="006F4D85" w:rsidRDefault="00141959" w:rsidP="005942C7">
            <w:pPr>
              <w:pStyle w:val="TAC"/>
              <w:rPr>
                <w:noProof/>
                <w:lang w:val="it-IT"/>
              </w:rPr>
            </w:pPr>
          </w:p>
        </w:tc>
        <w:tc>
          <w:tcPr>
            <w:tcW w:w="1708" w:type="pct"/>
          </w:tcPr>
          <w:p w14:paraId="596094A0" w14:textId="77777777" w:rsidR="00141959" w:rsidRPr="006F4D85" w:rsidRDefault="00141959" w:rsidP="005942C7">
            <w:pPr>
              <w:pStyle w:val="TAC"/>
              <w:rPr>
                <w:noProof/>
              </w:rPr>
            </w:pPr>
            <w:r w:rsidRPr="006F4D85">
              <w:rPr>
                <w:lang w:val="en-US" w:eastAsia="ja-JP"/>
              </w:rPr>
              <w:t>TDDConf.3.1</w:t>
            </w:r>
          </w:p>
        </w:tc>
      </w:tr>
      <w:tr w:rsidR="00141959" w:rsidRPr="006F4D85" w14:paraId="66D9E2B6" w14:textId="77777777" w:rsidTr="005942C7">
        <w:trPr>
          <w:trHeight w:val="61"/>
          <w:jc w:val="center"/>
        </w:trPr>
        <w:tc>
          <w:tcPr>
            <w:tcW w:w="1637" w:type="pct"/>
            <w:gridSpan w:val="2"/>
            <w:shd w:val="clear" w:color="auto" w:fill="auto"/>
            <w:vAlign w:val="center"/>
          </w:tcPr>
          <w:p w14:paraId="5595098C" w14:textId="77777777" w:rsidR="00141959" w:rsidRPr="006F4D85" w:rsidRDefault="00141959" w:rsidP="005942C7">
            <w:pPr>
              <w:pStyle w:val="TAL"/>
              <w:rPr>
                <w:rFonts w:cs="Arial"/>
                <w:bCs/>
              </w:rPr>
            </w:pPr>
            <w:ins w:id="3922" w:author="R4-2119260" w:date="2021-11-12T21:22:00Z">
              <w:r>
                <w:rPr>
                  <w:noProof/>
                </w:rPr>
                <w:t xml:space="preserve">RMSI </w:t>
              </w:r>
            </w:ins>
            <w:r w:rsidRPr="006F4D85">
              <w:rPr>
                <w:noProof/>
              </w:rPr>
              <w:t>CORESET Reference Channel</w:t>
            </w:r>
          </w:p>
        </w:tc>
        <w:tc>
          <w:tcPr>
            <w:tcW w:w="1059" w:type="pct"/>
            <w:shd w:val="clear" w:color="auto" w:fill="auto"/>
          </w:tcPr>
          <w:p w14:paraId="519C2503" w14:textId="77777777" w:rsidR="00141959" w:rsidRPr="006F4D85" w:rsidRDefault="00141959" w:rsidP="005942C7">
            <w:pPr>
              <w:pStyle w:val="TAL"/>
              <w:rPr>
                <w:noProof/>
                <w:lang w:val="it-IT"/>
              </w:rPr>
            </w:pPr>
            <w:r w:rsidRPr="006F4D85">
              <w:rPr>
                <w:noProof/>
                <w:lang w:val="it-IT"/>
              </w:rPr>
              <w:t>Config 1, 2</w:t>
            </w:r>
          </w:p>
        </w:tc>
        <w:tc>
          <w:tcPr>
            <w:tcW w:w="596" w:type="pct"/>
            <w:shd w:val="clear" w:color="auto" w:fill="auto"/>
          </w:tcPr>
          <w:p w14:paraId="6E44C62B" w14:textId="77777777" w:rsidR="00141959" w:rsidRPr="006F4D85" w:rsidRDefault="00141959" w:rsidP="005942C7">
            <w:pPr>
              <w:pStyle w:val="TAC"/>
              <w:rPr>
                <w:noProof/>
                <w:lang w:val="it-IT"/>
              </w:rPr>
            </w:pPr>
          </w:p>
        </w:tc>
        <w:tc>
          <w:tcPr>
            <w:tcW w:w="1708" w:type="pct"/>
          </w:tcPr>
          <w:p w14:paraId="5F7356E8" w14:textId="77777777" w:rsidR="00141959" w:rsidRPr="006F4D85" w:rsidRDefault="00141959" w:rsidP="005942C7">
            <w:pPr>
              <w:pStyle w:val="TAC"/>
              <w:rPr>
                <w:noProof/>
              </w:rPr>
            </w:pPr>
            <w:r w:rsidRPr="006F4D85">
              <w:rPr>
                <w:rFonts w:cs="Arial"/>
                <w:szCs w:val="16"/>
                <w:lang w:eastAsia="zh-CN"/>
              </w:rPr>
              <w:t xml:space="preserve">CR.3.1 TDD  </w:t>
            </w:r>
          </w:p>
        </w:tc>
      </w:tr>
      <w:tr w:rsidR="00141959" w:rsidRPr="006F4D85" w14:paraId="71EC8178" w14:textId="77777777" w:rsidTr="005942C7">
        <w:trPr>
          <w:trHeight w:val="61"/>
          <w:jc w:val="center"/>
          <w:ins w:id="3923" w:author="R4-2119260" w:date="2021-11-12T21:22:00Z"/>
        </w:trPr>
        <w:tc>
          <w:tcPr>
            <w:tcW w:w="1637" w:type="pct"/>
            <w:gridSpan w:val="2"/>
            <w:shd w:val="clear" w:color="auto" w:fill="auto"/>
            <w:vAlign w:val="center"/>
          </w:tcPr>
          <w:p w14:paraId="4FDB578D" w14:textId="77777777" w:rsidR="00141959" w:rsidRPr="006F4D85" w:rsidRDefault="00141959" w:rsidP="005942C7">
            <w:pPr>
              <w:pStyle w:val="TAL"/>
              <w:rPr>
                <w:ins w:id="3924" w:author="R4-2119260" w:date="2021-11-12T21:22:00Z"/>
                <w:rFonts w:cs="Arial"/>
                <w:bCs/>
              </w:rPr>
            </w:pPr>
            <w:ins w:id="3925" w:author="R4-2119260" w:date="2021-11-12T21:22:00Z">
              <w:r>
                <w:rPr>
                  <w:noProof/>
                </w:rPr>
                <w:t xml:space="preserve">Dedicated </w:t>
              </w:r>
              <w:r w:rsidRPr="006F4D85">
                <w:rPr>
                  <w:noProof/>
                </w:rPr>
                <w:t>CORESET Reference Channel</w:t>
              </w:r>
            </w:ins>
          </w:p>
        </w:tc>
        <w:tc>
          <w:tcPr>
            <w:tcW w:w="1059" w:type="pct"/>
            <w:shd w:val="clear" w:color="auto" w:fill="auto"/>
          </w:tcPr>
          <w:p w14:paraId="2CBAAA98" w14:textId="77777777" w:rsidR="00141959" w:rsidRPr="006F4D85" w:rsidRDefault="00141959" w:rsidP="005942C7">
            <w:pPr>
              <w:pStyle w:val="TAL"/>
              <w:rPr>
                <w:ins w:id="3926" w:author="R4-2119260" w:date="2021-11-12T21:22:00Z"/>
                <w:noProof/>
                <w:lang w:val="it-IT"/>
              </w:rPr>
            </w:pPr>
            <w:ins w:id="3927" w:author="R4-2119260" w:date="2021-11-12T21:22:00Z">
              <w:r w:rsidRPr="006F4D85">
                <w:rPr>
                  <w:noProof/>
                  <w:lang w:val="it-IT"/>
                </w:rPr>
                <w:t>Config 1, 2</w:t>
              </w:r>
            </w:ins>
          </w:p>
        </w:tc>
        <w:tc>
          <w:tcPr>
            <w:tcW w:w="596" w:type="pct"/>
            <w:shd w:val="clear" w:color="auto" w:fill="auto"/>
          </w:tcPr>
          <w:p w14:paraId="102F520D" w14:textId="77777777" w:rsidR="00141959" w:rsidRPr="006F4D85" w:rsidRDefault="00141959" w:rsidP="005942C7">
            <w:pPr>
              <w:pStyle w:val="TAC"/>
              <w:rPr>
                <w:ins w:id="3928" w:author="R4-2119260" w:date="2021-11-12T21:22:00Z"/>
                <w:noProof/>
                <w:lang w:val="it-IT"/>
              </w:rPr>
            </w:pPr>
          </w:p>
        </w:tc>
        <w:tc>
          <w:tcPr>
            <w:tcW w:w="1708" w:type="pct"/>
          </w:tcPr>
          <w:p w14:paraId="026B857B" w14:textId="77777777" w:rsidR="00141959" w:rsidRPr="006F4D85" w:rsidRDefault="00141959" w:rsidP="005942C7">
            <w:pPr>
              <w:pStyle w:val="TAC"/>
              <w:rPr>
                <w:ins w:id="3929" w:author="R4-2119260" w:date="2021-11-12T21:22:00Z"/>
                <w:noProof/>
              </w:rPr>
            </w:pPr>
            <w:ins w:id="3930" w:author="R4-2119260" w:date="2021-11-12T21:22:00Z">
              <w:r w:rsidRPr="006F4D85">
                <w:rPr>
                  <w:rFonts w:cs="Arial"/>
                  <w:szCs w:val="16"/>
                  <w:lang w:eastAsia="zh-CN"/>
                </w:rPr>
                <w:t>C</w:t>
              </w:r>
            </w:ins>
            <w:ins w:id="3931" w:author="R4-2119260" w:date="2021-11-12T21:23:00Z">
              <w:r>
                <w:rPr>
                  <w:rFonts w:cs="Arial"/>
                  <w:szCs w:val="16"/>
                  <w:lang w:eastAsia="zh-CN"/>
                </w:rPr>
                <w:t>C</w:t>
              </w:r>
            </w:ins>
            <w:ins w:id="3932" w:author="R4-2119260" w:date="2021-11-12T21:22:00Z">
              <w:r w:rsidRPr="006F4D85">
                <w:rPr>
                  <w:rFonts w:cs="Arial"/>
                  <w:szCs w:val="16"/>
                  <w:lang w:eastAsia="zh-CN"/>
                </w:rPr>
                <w:t>R.3.</w:t>
              </w:r>
              <w:r>
                <w:rPr>
                  <w:rFonts w:cs="Arial"/>
                  <w:szCs w:val="16"/>
                  <w:lang w:eastAsia="zh-CN"/>
                </w:rPr>
                <w:t>4</w:t>
              </w:r>
              <w:r w:rsidRPr="006F4D85">
                <w:rPr>
                  <w:rFonts w:cs="Arial"/>
                  <w:szCs w:val="16"/>
                  <w:lang w:eastAsia="zh-CN"/>
                </w:rPr>
                <w:t xml:space="preserve"> TDD  </w:t>
              </w:r>
            </w:ins>
          </w:p>
        </w:tc>
      </w:tr>
      <w:tr w:rsidR="00141959" w:rsidRPr="006F4D85" w14:paraId="2182C758" w14:textId="77777777" w:rsidTr="005942C7">
        <w:trPr>
          <w:trHeight w:val="61"/>
          <w:jc w:val="center"/>
        </w:trPr>
        <w:tc>
          <w:tcPr>
            <w:tcW w:w="1637" w:type="pct"/>
            <w:gridSpan w:val="2"/>
            <w:shd w:val="clear" w:color="auto" w:fill="auto"/>
            <w:vAlign w:val="center"/>
          </w:tcPr>
          <w:p w14:paraId="192FC4DF" w14:textId="77777777" w:rsidR="00141959" w:rsidRPr="006F4D85" w:rsidRDefault="00141959" w:rsidP="005942C7">
            <w:pPr>
              <w:pStyle w:val="TAL"/>
              <w:rPr>
                <w:rFonts w:cs="Arial"/>
                <w:bCs/>
              </w:rPr>
            </w:pPr>
            <w:r w:rsidRPr="006F4D85">
              <w:rPr>
                <w:noProof/>
              </w:rPr>
              <w:t>SSB Configuration</w:t>
            </w:r>
          </w:p>
        </w:tc>
        <w:tc>
          <w:tcPr>
            <w:tcW w:w="1059" w:type="pct"/>
            <w:shd w:val="clear" w:color="auto" w:fill="auto"/>
          </w:tcPr>
          <w:p w14:paraId="58A0552F" w14:textId="77777777" w:rsidR="00141959" w:rsidRPr="006F4D85" w:rsidRDefault="00141959" w:rsidP="005942C7">
            <w:pPr>
              <w:pStyle w:val="TAL"/>
              <w:rPr>
                <w:noProof/>
                <w:lang w:val="it-IT"/>
              </w:rPr>
            </w:pPr>
            <w:r w:rsidRPr="006F4D85">
              <w:rPr>
                <w:noProof/>
                <w:lang w:val="it-IT"/>
              </w:rPr>
              <w:t>Config 1, 2</w:t>
            </w:r>
          </w:p>
        </w:tc>
        <w:tc>
          <w:tcPr>
            <w:tcW w:w="596" w:type="pct"/>
            <w:shd w:val="clear" w:color="auto" w:fill="auto"/>
          </w:tcPr>
          <w:p w14:paraId="19F0D26E" w14:textId="77777777" w:rsidR="00141959" w:rsidRPr="006F4D85" w:rsidRDefault="00141959" w:rsidP="005942C7">
            <w:pPr>
              <w:pStyle w:val="TAC"/>
              <w:rPr>
                <w:noProof/>
                <w:lang w:val="it-IT"/>
              </w:rPr>
            </w:pPr>
          </w:p>
        </w:tc>
        <w:tc>
          <w:tcPr>
            <w:tcW w:w="1708" w:type="pct"/>
          </w:tcPr>
          <w:p w14:paraId="46C57E15" w14:textId="77777777" w:rsidR="00141959" w:rsidRPr="006F4D85" w:rsidRDefault="00141959" w:rsidP="005942C7">
            <w:pPr>
              <w:pStyle w:val="TAC"/>
              <w:rPr>
                <w:noProof/>
              </w:rPr>
            </w:pPr>
            <w:r w:rsidRPr="006F4D85">
              <w:rPr>
                <w:noProof/>
              </w:rPr>
              <w:t>SSB.1 FR2</w:t>
            </w:r>
          </w:p>
        </w:tc>
      </w:tr>
      <w:tr w:rsidR="00141959" w:rsidRPr="006F4D85" w14:paraId="2DFD6DC3" w14:textId="77777777" w:rsidTr="005942C7">
        <w:trPr>
          <w:trHeight w:val="61"/>
          <w:jc w:val="center"/>
        </w:trPr>
        <w:tc>
          <w:tcPr>
            <w:tcW w:w="1637" w:type="pct"/>
            <w:gridSpan w:val="2"/>
            <w:shd w:val="clear" w:color="auto" w:fill="auto"/>
            <w:vAlign w:val="center"/>
          </w:tcPr>
          <w:p w14:paraId="31263B09" w14:textId="77777777" w:rsidR="00141959" w:rsidRPr="006F4D85" w:rsidRDefault="00141959" w:rsidP="005942C7">
            <w:pPr>
              <w:pStyle w:val="TAL"/>
              <w:rPr>
                <w:rFonts w:cs="Arial"/>
                <w:bCs/>
              </w:rPr>
            </w:pPr>
            <w:r w:rsidRPr="006F4D85">
              <w:rPr>
                <w:noProof/>
              </w:rPr>
              <w:t>SMTC Configuration</w:t>
            </w:r>
          </w:p>
        </w:tc>
        <w:tc>
          <w:tcPr>
            <w:tcW w:w="1059" w:type="pct"/>
            <w:shd w:val="clear" w:color="auto" w:fill="auto"/>
          </w:tcPr>
          <w:p w14:paraId="22B3875C" w14:textId="77777777" w:rsidR="00141959" w:rsidRPr="006F4D85" w:rsidRDefault="00141959" w:rsidP="005942C7">
            <w:pPr>
              <w:pStyle w:val="TAL"/>
              <w:rPr>
                <w:noProof/>
                <w:lang w:val="it-IT"/>
              </w:rPr>
            </w:pPr>
            <w:r w:rsidRPr="006F4D85">
              <w:rPr>
                <w:noProof/>
                <w:lang w:val="it-IT"/>
              </w:rPr>
              <w:t>Config 1, 2</w:t>
            </w:r>
          </w:p>
        </w:tc>
        <w:tc>
          <w:tcPr>
            <w:tcW w:w="596" w:type="pct"/>
            <w:shd w:val="clear" w:color="auto" w:fill="auto"/>
          </w:tcPr>
          <w:p w14:paraId="5C5CAC03" w14:textId="77777777" w:rsidR="00141959" w:rsidRPr="006F4D85" w:rsidRDefault="00141959" w:rsidP="005942C7">
            <w:pPr>
              <w:pStyle w:val="TAC"/>
              <w:rPr>
                <w:noProof/>
                <w:lang w:val="it-IT"/>
              </w:rPr>
            </w:pPr>
          </w:p>
        </w:tc>
        <w:tc>
          <w:tcPr>
            <w:tcW w:w="1708" w:type="pct"/>
          </w:tcPr>
          <w:p w14:paraId="6A3FD5E4" w14:textId="77777777" w:rsidR="00141959" w:rsidRPr="006F4D85" w:rsidRDefault="00141959" w:rsidP="005942C7">
            <w:pPr>
              <w:pStyle w:val="TAC"/>
              <w:rPr>
                <w:noProof/>
              </w:rPr>
            </w:pPr>
            <w:r w:rsidRPr="006F4D85">
              <w:rPr>
                <w:rFonts w:cs="Arial"/>
                <w:szCs w:val="16"/>
                <w:lang w:eastAsia="zh-CN"/>
              </w:rPr>
              <w:t>SMTC.1</w:t>
            </w:r>
          </w:p>
        </w:tc>
      </w:tr>
      <w:tr w:rsidR="00141959" w:rsidRPr="006F4D85" w14:paraId="06414C1A" w14:textId="77777777" w:rsidTr="005942C7">
        <w:trPr>
          <w:trHeight w:val="61"/>
          <w:jc w:val="center"/>
        </w:trPr>
        <w:tc>
          <w:tcPr>
            <w:tcW w:w="1637" w:type="pct"/>
            <w:gridSpan w:val="2"/>
            <w:shd w:val="clear" w:color="auto" w:fill="auto"/>
            <w:vAlign w:val="center"/>
          </w:tcPr>
          <w:p w14:paraId="6E6894D3" w14:textId="77777777" w:rsidR="00141959" w:rsidRPr="006F4D85" w:rsidRDefault="00141959" w:rsidP="005942C7">
            <w:pPr>
              <w:pStyle w:val="TAL"/>
              <w:rPr>
                <w:rFonts w:cs="Arial"/>
                <w:bCs/>
              </w:rPr>
            </w:pPr>
            <w:r w:rsidRPr="006F4D85">
              <w:rPr>
                <w:noProof/>
              </w:rPr>
              <w:t>PDSCH/PDCCH subcarrier spacing</w:t>
            </w:r>
          </w:p>
        </w:tc>
        <w:tc>
          <w:tcPr>
            <w:tcW w:w="1059" w:type="pct"/>
            <w:shd w:val="clear" w:color="auto" w:fill="auto"/>
          </w:tcPr>
          <w:p w14:paraId="3D224B54" w14:textId="77777777" w:rsidR="00141959" w:rsidRPr="006F4D85" w:rsidRDefault="00141959" w:rsidP="005942C7">
            <w:pPr>
              <w:pStyle w:val="TAL"/>
              <w:rPr>
                <w:noProof/>
                <w:lang w:val="it-IT"/>
              </w:rPr>
            </w:pPr>
            <w:r w:rsidRPr="006F4D85">
              <w:rPr>
                <w:noProof/>
                <w:lang w:val="it-IT"/>
              </w:rPr>
              <w:t>Config 1, 2</w:t>
            </w:r>
          </w:p>
        </w:tc>
        <w:tc>
          <w:tcPr>
            <w:tcW w:w="596" w:type="pct"/>
            <w:shd w:val="clear" w:color="auto" w:fill="auto"/>
          </w:tcPr>
          <w:p w14:paraId="67B0A5E9" w14:textId="77777777" w:rsidR="00141959" w:rsidRPr="006F4D85" w:rsidRDefault="00141959" w:rsidP="005942C7">
            <w:pPr>
              <w:pStyle w:val="TAC"/>
              <w:rPr>
                <w:noProof/>
                <w:lang w:val="it-IT"/>
              </w:rPr>
            </w:pPr>
          </w:p>
        </w:tc>
        <w:tc>
          <w:tcPr>
            <w:tcW w:w="1708" w:type="pct"/>
          </w:tcPr>
          <w:p w14:paraId="7ED9D806" w14:textId="77777777" w:rsidR="00141959" w:rsidRPr="006F4D85" w:rsidRDefault="00141959" w:rsidP="005942C7">
            <w:pPr>
              <w:pStyle w:val="TAC"/>
              <w:rPr>
                <w:noProof/>
              </w:rPr>
            </w:pPr>
            <w:r w:rsidRPr="006F4D85">
              <w:rPr>
                <w:noProof/>
              </w:rPr>
              <w:t>120 KHz</w:t>
            </w:r>
          </w:p>
        </w:tc>
      </w:tr>
      <w:tr w:rsidR="00141959" w:rsidRPr="006F4D85" w14:paraId="36F55FEE" w14:textId="77777777" w:rsidTr="005942C7">
        <w:trPr>
          <w:trHeight w:val="61"/>
          <w:jc w:val="center"/>
        </w:trPr>
        <w:tc>
          <w:tcPr>
            <w:tcW w:w="1637" w:type="pct"/>
            <w:gridSpan w:val="2"/>
            <w:shd w:val="clear" w:color="auto" w:fill="auto"/>
            <w:vAlign w:val="center"/>
          </w:tcPr>
          <w:p w14:paraId="121146E8" w14:textId="77777777" w:rsidR="00141959" w:rsidRPr="006F4D85" w:rsidRDefault="00141959" w:rsidP="005942C7">
            <w:pPr>
              <w:pStyle w:val="TAL"/>
              <w:rPr>
                <w:rFonts w:cs="Arial"/>
                <w:bCs/>
              </w:rPr>
            </w:pPr>
            <w:r w:rsidRPr="006F4D85">
              <w:rPr>
                <w:noProof/>
              </w:rPr>
              <w:t xml:space="preserve">PRACH </w:t>
            </w:r>
            <w:r w:rsidRPr="006F4D85">
              <w:rPr>
                <w:noProof/>
                <w:lang w:val="it-IT"/>
              </w:rPr>
              <w:t>Configuration</w:t>
            </w:r>
          </w:p>
        </w:tc>
        <w:tc>
          <w:tcPr>
            <w:tcW w:w="1059" w:type="pct"/>
            <w:shd w:val="clear" w:color="auto" w:fill="auto"/>
          </w:tcPr>
          <w:p w14:paraId="3BD9F45E" w14:textId="77777777" w:rsidR="00141959" w:rsidRPr="006F4D85" w:rsidRDefault="00141959" w:rsidP="005942C7">
            <w:pPr>
              <w:pStyle w:val="TAL"/>
              <w:rPr>
                <w:noProof/>
                <w:lang w:val="it-IT"/>
              </w:rPr>
            </w:pPr>
            <w:r w:rsidRPr="006F4D85">
              <w:rPr>
                <w:noProof/>
                <w:lang w:val="it-IT"/>
              </w:rPr>
              <w:t>Config 1, 2</w:t>
            </w:r>
          </w:p>
        </w:tc>
        <w:tc>
          <w:tcPr>
            <w:tcW w:w="596" w:type="pct"/>
            <w:shd w:val="clear" w:color="auto" w:fill="auto"/>
          </w:tcPr>
          <w:p w14:paraId="33809BEE" w14:textId="77777777" w:rsidR="00141959" w:rsidRPr="006F4D85" w:rsidRDefault="00141959" w:rsidP="005942C7">
            <w:pPr>
              <w:pStyle w:val="TAC"/>
              <w:rPr>
                <w:noProof/>
                <w:lang w:val="it-IT"/>
              </w:rPr>
            </w:pPr>
          </w:p>
        </w:tc>
        <w:tc>
          <w:tcPr>
            <w:tcW w:w="1708" w:type="pct"/>
          </w:tcPr>
          <w:p w14:paraId="67EAD4DF" w14:textId="77777777" w:rsidR="00141959" w:rsidRPr="006F4D85" w:rsidRDefault="00141959" w:rsidP="005942C7">
            <w:pPr>
              <w:pStyle w:val="TAC"/>
              <w:rPr>
                <w:noProof/>
              </w:rPr>
            </w:pPr>
            <w:r w:rsidRPr="006F4D85">
              <w:rPr>
                <w:noProof/>
              </w:rPr>
              <w:t>Table A.3.8.3.4</w:t>
            </w:r>
          </w:p>
        </w:tc>
      </w:tr>
      <w:tr w:rsidR="00141959" w:rsidRPr="006F4D85" w14:paraId="476B67E6" w14:textId="77777777" w:rsidTr="005942C7">
        <w:trPr>
          <w:trHeight w:val="61"/>
          <w:jc w:val="center"/>
        </w:trPr>
        <w:tc>
          <w:tcPr>
            <w:tcW w:w="1637" w:type="pct"/>
            <w:gridSpan w:val="2"/>
            <w:shd w:val="clear" w:color="auto" w:fill="auto"/>
            <w:vAlign w:val="center"/>
          </w:tcPr>
          <w:p w14:paraId="7E6DFD08" w14:textId="77777777" w:rsidR="00141959" w:rsidRPr="006F4D85" w:rsidRDefault="00141959" w:rsidP="005942C7">
            <w:pPr>
              <w:pStyle w:val="TAL"/>
              <w:rPr>
                <w:rFonts w:cs="Arial"/>
                <w:bCs/>
              </w:rPr>
            </w:pPr>
            <w:r w:rsidRPr="006F4D85">
              <w:rPr>
                <w:noProof/>
              </w:rPr>
              <w:t>SSB index assigned as RLM RS</w:t>
            </w:r>
          </w:p>
        </w:tc>
        <w:tc>
          <w:tcPr>
            <w:tcW w:w="1059" w:type="pct"/>
            <w:shd w:val="clear" w:color="auto" w:fill="auto"/>
          </w:tcPr>
          <w:p w14:paraId="5C91185C" w14:textId="77777777" w:rsidR="00141959" w:rsidRPr="006F4D85" w:rsidRDefault="00141959" w:rsidP="005942C7">
            <w:pPr>
              <w:pStyle w:val="TAL"/>
              <w:rPr>
                <w:noProof/>
                <w:lang w:val="it-IT"/>
              </w:rPr>
            </w:pPr>
            <w:r w:rsidRPr="006F4D85">
              <w:rPr>
                <w:noProof/>
                <w:lang w:val="it-IT"/>
              </w:rPr>
              <w:t>Config 1, 2</w:t>
            </w:r>
          </w:p>
        </w:tc>
        <w:tc>
          <w:tcPr>
            <w:tcW w:w="596" w:type="pct"/>
            <w:shd w:val="clear" w:color="auto" w:fill="auto"/>
          </w:tcPr>
          <w:p w14:paraId="45607663" w14:textId="77777777" w:rsidR="00141959" w:rsidRPr="006F4D85" w:rsidRDefault="00141959" w:rsidP="005942C7">
            <w:pPr>
              <w:pStyle w:val="TAC"/>
              <w:rPr>
                <w:noProof/>
                <w:lang w:val="it-IT"/>
              </w:rPr>
            </w:pPr>
          </w:p>
        </w:tc>
        <w:tc>
          <w:tcPr>
            <w:tcW w:w="1708" w:type="pct"/>
          </w:tcPr>
          <w:p w14:paraId="20AA7C33" w14:textId="77777777" w:rsidR="00141959" w:rsidRPr="006F4D85" w:rsidRDefault="00141959" w:rsidP="005942C7">
            <w:pPr>
              <w:pStyle w:val="TAC"/>
              <w:rPr>
                <w:noProof/>
              </w:rPr>
            </w:pPr>
            <w:r w:rsidRPr="006F4D85">
              <w:rPr>
                <w:noProof/>
              </w:rPr>
              <w:t>0,1</w:t>
            </w:r>
          </w:p>
        </w:tc>
      </w:tr>
      <w:tr w:rsidR="00141959" w:rsidRPr="006F4D85" w14:paraId="158BF993" w14:textId="77777777" w:rsidTr="005942C7">
        <w:trPr>
          <w:trHeight w:val="61"/>
          <w:jc w:val="center"/>
        </w:trPr>
        <w:tc>
          <w:tcPr>
            <w:tcW w:w="2696" w:type="pct"/>
            <w:gridSpan w:val="3"/>
            <w:shd w:val="clear" w:color="auto" w:fill="auto"/>
            <w:vAlign w:val="center"/>
          </w:tcPr>
          <w:p w14:paraId="7E7DC54F" w14:textId="77777777" w:rsidR="00141959" w:rsidRPr="006F4D85" w:rsidRDefault="00141959" w:rsidP="005942C7">
            <w:pPr>
              <w:pStyle w:val="TAL"/>
              <w:rPr>
                <w:noProof/>
                <w:lang w:val="it-IT"/>
              </w:rPr>
            </w:pPr>
            <w:r w:rsidRPr="006F4D85">
              <w:rPr>
                <w:noProof/>
              </w:rPr>
              <w:t>OCNG parameters</w:t>
            </w:r>
          </w:p>
        </w:tc>
        <w:tc>
          <w:tcPr>
            <w:tcW w:w="596" w:type="pct"/>
            <w:shd w:val="clear" w:color="auto" w:fill="auto"/>
          </w:tcPr>
          <w:p w14:paraId="3A0750F9" w14:textId="77777777" w:rsidR="00141959" w:rsidRPr="006F4D85" w:rsidRDefault="00141959" w:rsidP="005942C7">
            <w:pPr>
              <w:pStyle w:val="TAC"/>
              <w:rPr>
                <w:noProof/>
                <w:lang w:val="it-IT"/>
              </w:rPr>
            </w:pPr>
          </w:p>
        </w:tc>
        <w:tc>
          <w:tcPr>
            <w:tcW w:w="1708" w:type="pct"/>
          </w:tcPr>
          <w:p w14:paraId="45BA423D" w14:textId="77777777" w:rsidR="00141959" w:rsidRPr="006F4D85" w:rsidRDefault="00141959" w:rsidP="005942C7">
            <w:pPr>
              <w:pStyle w:val="TAC"/>
              <w:rPr>
                <w:noProof/>
              </w:rPr>
            </w:pPr>
            <w:r w:rsidRPr="006F4D85">
              <w:rPr>
                <w:noProof/>
              </w:rPr>
              <w:t>OP.</w:t>
            </w:r>
            <w:r>
              <w:rPr>
                <w:noProof/>
              </w:rPr>
              <w:t>5</w:t>
            </w:r>
          </w:p>
        </w:tc>
      </w:tr>
      <w:tr w:rsidR="00141959" w:rsidRPr="006F4D85" w14:paraId="13937173" w14:textId="77777777" w:rsidTr="005942C7">
        <w:trPr>
          <w:trHeight w:val="61"/>
          <w:jc w:val="center"/>
        </w:trPr>
        <w:tc>
          <w:tcPr>
            <w:tcW w:w="2696" w:type="pct"/>
            <w:gridSpan w:val="3"/>
            <w:shd w:val="clear" w:color="auto" w:fill="auto"/>
            <w:vAlign w:val="center"/>
          </w:tcPr>
          <w:p w14:paraId="35F246F5" w14:textId="77777777" w:rsidR="00141959" w:rsidRPr="006F4D85" w:rsidRDefault="00141959" w:rsidP="005942C7">
            <w:pPr>
              <w:pStyle w:val="TAL"/>
              <w:rPr>
                <w:noProof/>
                <w:lang w:val="it-IT"/>
              </w:rPr>
            </w:pPr>
            <w:r w:rsidRPr="006F4D85">
              <w:rPr>
                <w:noProof/>
              </w:rPr>
              <w:t>CP length</w:t>
            </w:r>
          </w:p>
        </w:tc>
        <w:tc>
          <w:tcPr>
            <w:tcW w:w="596" w:type="pct"/>
            <w:shd w:val="clear" w:color="auto" w:fill="auto"/>
          </w:tcPr>
          <w:p w14:paraId="2A98F494" w14:textId="77777777" w:rsidR="00141959" w:rsidRPr="006F4D85" w:rsidRDefault="00141959" w:rsidP="005942C7">
            <w:pPr>
              <w:pStyle w:val="TAC"/>
              <w:rPr>
                <w:noProof/>
                <w:lang w:val="it-IT"/>
              </w:rPr>
            </w:pPr>
          </w:p>
        </w:tc>
        <w:tc>
          <w:tcPr>
            <w:tcW w:w="1708" w:type="pct"/>
          </w:tcPr>
          <w:p w14:paraId="48EBA7DC" w14:textId="77777777" w:rsidR="00141959" w:rsidRPr="006F4D85" w:rsidRDefault="00141959" w:rsidP="005942C7">
            <w:pPr>
              <w:pStyle w:val="TAC"/>
              <w:rPr>
                <w:noProof/>
              </w:rPr>
            </w:pPr>
            <w:r w:rsidRPr="006F4D85">
              <w:rPr>
                <w:noProof/>
              </w:rPr>
              <w:t>Normal</w:t>
            </w:r>
          </w:p>
        </w:tc>
      </w:tr>
      <w:tr w:rsidR="00141959" w:rsidRPr="006F4D85" w14:paraId="67C1129A" w14:textId="77777777" w:rsidTr="005942C7">
        <w:trPr>
          <w:trHeight w:val="164"/>
          <w:jc w:val="center"/>
        </w:trPr>
        <w:tc>
          <w:tcPr>
            <w:tcW w:w="834" w:type="pct"/>
            <w:tcBorders>
              <w:bottom w:val="nil"/>
            </w:tcBorders>
            <w:shd w:val="clear" w:color="auto" w:fill="auto"/>
          </w:tcPr>
          <w:p w14:paraId="1A740A0B" w14:textId="77777777" w:rsidR="00141959" w:rsidRPr="006F4D85" w:rsidRDefault="00141959" w:rsidP="005942C7">
            <w:pPr>
              <w:pStyle w:val="TAL"/>
              <w:rPr>
                <w:noProof/>
              </w:rPr>
            </w:pPr>
            <w:r w:rsidRPr="006F4D85">
              <w:rPr>
                <w:noProof/>
              </w:rPr>
              <w:t xml:space="preserve">Out of sync </w:t>
            </w:r>
          </w:p>
        </w:tc>
        <w:tc>
          <w:tcPr>
            <w:tcW w:w="1862" w:type="pct"/>
            <w:gridSpan w:val="2"/>
            <w:shd w:val="clear" w:color="auto" w:fill="auto"/>
          </w:tcPr>
          <w:p w14:paraId="70B2037D" w14:textId="77777777" w:rsidR="00141959" w:rsidRPr="006F4D85" w:rsidRDefault="00141959" w:rsidP="005942C7">
            <w:pPr>
              <w:pStyle w:val="TAL"/>
              <w:rPr>
                <w:noProof/>
              </w:rPr>
            </w:pPr>
            <w:r w:rsidRPr="006F4D85">
              <w:rPr>
                <w:noProof/>
              </w:rPr>
              <w:t>DCI format</w:t>
            </w:r>
          </w:p>
        </w:tc>
        <w:tc>
          <w:tcPr>
            <w:tcW w:w="596" w:type="pct"/>
            <w:shd w:val="clear" w:color="auto" w:fill="auto"/>
          </w:tcPr>
          <w:p w14:paraId="783CB4CA" w14:textId="77777777" w:rsidR="00141959" w:rsidRPr="006F4D85" w:rsidRDefault="00141959" w:rsidP="005942C7">
            <w:pPr>
              <w:pStyle w:val="TAC"/>
              <w:rPr>
                <w:noProof/>
              </w:rPr>
            </w:pPr>
          </w:p>
        </w:tc>
        <w:tc>
          <w:tcPr>
            <w:tcW w:w="1708" w:type="pct"/>
          </w:tcPr>
          <w:p w14:paraId="4BF09641" w14:textId="77777777" w:rsidR="00141959" w:rsidRPr="006F4D85" w:rsidRDefault="00141959" w:rsidP="005942C7">
            <w:pPr>
              <w:pStyle w:val="TAC"/>
              <w:rPr>
                <w:noProof/>
              </w:rPr>
            </w:pPr>
            <w:r w:rsidRPr="006F4D85">
              <w:rPr>
                <w:noProof/>
              </w:rPr>
              <w:t>1-0</w:t>
            </w:r>
          </w:p>
        </w:tc>
      </w:tr>
      <w:tr w:rsidR="00141959" w:rsidRPr="006F4D85" w14:paraId="6ECE7CD7" w14:textId="77777777" w:rsidTr="005942C7">
        <w:trPr>
          <w:trHeight w:val="50"/>
          <w:jc w:val="center"/>
        </w:trPr>
        <w:tc>
          <w:tcPr>
            <w:tcW w:w="834" w:type="pct"/>
            <w:tcBorders>
              <w:top w:val="nil"/>
              <w:bottom w:val="nil"/>
            </w:tcBorders>
            <w:shd w:val="clear" w:color="auto" w:fill="auto"/>
          </w:tcPr>
          <w:p w14:paraId="74F399B9" w14:textId="77777777" w:rsidR="00141959" w:rsidRPr="006F4D85" w:rsidRDefault="00141959" w:rsidP="005942C7">
            <w:pPr>
              <w:pStyle w:val="TAL"/>
              <w:rPr>
                <w:noProof/>
              </w:rPr>
            </w:pPr>
            <w:r w:rsidRPr="006F4D85">
              <w:rPr>
                <w:noProof/>
              </w:rPr>
              <w:t>transmission parameters</w:t>
            </w:r>
          </w:p>
        </w:tc>
        <w:tc>
          <w:tcPr>
            <w:tcW w:w="1862" w:type="pct"/>
            <w:gridSpan w:val="2"/>
            <w:shd w:val="clear" w:color="auto" w:fill="auto"/>
          </w:tcPr>
          <w:p w14:paraId="405D511B" w14:textId="77777777" w:rsidR="00141959" w:rsidRPr="006F4D85" w:rsidRDefault="00141959" w:rsidP="005942C7">
            <w:pPr>
              <w:pStyle w:val="TAL"/>
              <w:rPr>
                <w:noProof/>
              </w:rPr>
            </w:pPr>
            <w:r w:rsidRPr="006F4D85">
              <w:rPr>
                <w:noProof/>
              </w:rPr>
              <w:t>Number of Control OFDM symbols</w:t>
            </w:r>
          </w:p>
        </w:tc>
        <w:tc>
          <w:tcPr>
            <w:tcW w:w="596" w:type="pct"/>
            <w:shd w:val="clear" w:color="auto" w:fill="auto"/>
          </w:tcPr>
          <w:p w14:paraId="56FD5F3C" w14:textId="77777777" w:rsidR="00141959" w:rsidRPr="006F4D85" w:rsidRDefault="00141959" w:rsidP="005942C7">
            <w:pPr>
              <w:pStyle w:val="TAC"/>
              <w:rPr>
                <w:noProof/>
              </w:rPr>
            </w:pPr>
          </w:p>
        </w:tc>
        <w:tc>
          <w:tcPr>
            <w:tcW w:w="1708" w:type="pct"/>
          </w:tcPr>
          <w:p w14:paraId="513B6640" w14:textId="77777777" w:rsidR="00141959" w:rsidRPr="006F4D85" w:rsidRDefault="00141959" w:rsidP="005942C7">
            <w:pPr>
              <w:pStyle w:val="TAC"/>
              <w:rPr>
                <w:noProof/>
              </w:rPr>
            </w:pPr>
            <w:r w:rsidRPr="006F4D85">
              <w:rPr>
                <w:noProof/>
              </w:rPr>
              <w:t>2</w:t>
            </w:r>
          </w:p>
        </w:tc>
      </w:tr>
      <w:tr w:rsidR="00141959" w:rsidRPr="006F4D85" w14:paraId="57F52266" w14:textId="77777777" w:rsidTr="005942C7">
        <w:trPr>
          <w:trHeight w:val="176"/>
          <w:jc w:val="center"/>
        </w:trPr>
        <w:tc>
          <w:tcPr>
            <w:tcW w:w="834" w:type="pct"/>
            <w:tcBorders>
              <w:top w:val="nil"/>
              <w:bottom w:val="nil"/>
            </w:tcBorders>
            <w:shd w:val="clear" w:color="auto" w:fill="auto"/>
          </w:tcPr>
          <w:p w14:paraId="02982AE9" w14:textId="77777777" w:rsidR="00141959" w:rsidRPr="006F4D85" w:rsidRDefault="00141959" w:rsidP="005942C7">
            <w:pPr>
              <w:pStyle w:val="TAL"/>
              <w:rPr>
                <w:noProof/>
              </w:rPr>
            </w:pPr>
          </w:p>
        </w:tc>
        <w:tc>
          <w:tcPr>
            <w:tcW w:w="1862" w:type="pct"/>
            <w:gridSpan w:val="2"/>
            <w:shd w:val="clear" w:color="auto" w:fill="auto"/>
          </w:tcPr>
          <w:p w14:paraId="22B2E837" w14:textId="77777777" w:rsidR="00141959" w:rsidRPr="006F4D85" w:rsidRDefault="00141959" w:rsidP="005942C7">
            <w:pPr>
              <w:pStyle w:val="TAL"/>
              <w:rPr>
                <w:noProof/>
              </w:rPr>
            </w:pPr>
            <w:r w:rsidRPr="006F4D85">
              <w:rPr>
                <w:noProof/>
              </w:rPr>
              <w:t xml:space="preserve">Aggregation level </w:t>
            </w:r>
          </w:p>
        </w:tc>
        <w:tc>
          <w:tcPr>
            <w:tcW w:w="596" w:type="pct"/>
            <w:shd w:val="clear" w:color="auto" w:fill="auto"/>
          </w:tcPr>
          <w:p w14:paraId="448348F8" w14:textId="77777777" w:rsidR="00141959" w:rsidRPr="006F4D85" w:rsidRDefault="00141959" w:rsidP="005942C7">
            <w:pPr>
              <w:pStyle w:val="TAC"/>
              <w:rPr>
                <w:noProof/>
              </w:rPr>
            </w:pPr>
            <w:r w:rsidRPr="006F4D85">
              <w:rPr>
                <w:noProof/>
              </w:rPr>
              <w:t>CCE</w:t>
            </w:r>
          </w:p>
        </w:tc>
        <w:tc>
          <w:tcPr>
            <w:tcW w:w="1708" w:type="pct"/>
          </w:tcPr>
          <w:p w14:paraId="7B932B68" w14:textId="77777777" w:rsidR="00141959" w:rsidRPr="006F4D85" w:rsidRDefault="00141959" w:rsidP="005942C7">
            <w:pPr>
              <w:pStyle w:val="TAC"/>
              <w:rPr>
                <w:noProof/>
              </w:rPr>
            </w:pPr>
            <w:r w:rsidRPr="006F4D85">
              <w:rPr>
                <w:noProof/>
              </w:rPr>
              <w:t>8</w:t>
            </w:r>
          </w:p>
        </w:tc>
      </w:tr>
      <w:tr w:rsidR="00141959" w:rsidRPr="006F4D85" w14:paraId="1DABECA8" w14:textId="77777777" w:rsidTr="005942C7">
        <w:trPr>
          <w:trHeight w:val="144"/>
          <w:jc w:val="center"/>
        </w:trPr>
        <w:tc>
          <w:tcPr>
            <w:tcW w:w="834" w:type="pct"/>
            <w:tcBorders>
              <w:top w:val="nil"/>
              <w:bottom w:val="nil"/>
            </w:tcBorders>
            <w:shd w:val="clear" w:color="auto" w:fill="auto"/>
          </w:tcPr>
          <w:p w14:paraId="7235995D" w14:textId="77777777" w:rsidR="00141959" w:rsidRPr="006F4D85" w:rsidRDefault="00141959" w:rsidP="005942C7">
            <w:pPr>
              <w:pStyle w:val="TAL"/>
              <w:rPr>
                <w:noProof/>
              </w:rPr>
            </w:pPr>
          </w:p>
        </w:tc>
        <w:tc>
          <w:tcPr>
            <w:tcW w:w="1862" w:type="pct"/>
            <w:gridSpan w:val="2"/>
            <w:shd w:val="clear" w:color="auto" w:fill="auto"/>
          </w:tcPr>
          <w:p w14:paraId="0D497DB9" w14:textId="77777777" w:rsidR="00141959" w:rsidRPr="006F4D85" w:rsidRDefault="00141959" w:rsidP="005942C7">
            <w:pPr>
              <w:pStyle w:val="TAL"/>
              <w:rPr>
                <w:noProof/>
              </w:rPr>
            </w:pPr>
            <w:r w:rsidRPr="006F4D85">
              <w:rPr>
                <w:rFonts w:eastAsia="?? ??"/>
              </w:rPr>
              <w:t>Ratio of hypothetical PDCCH RE energy to average SSS RE energy</w:t>
            </w:r>
          </w:p>
        </w:tc>
        <w:tc>
          <w:tcPr>
            <w:tcW w:w="596" w:type="pct"/>
            <w:shd w:val="clear" w:color="auto" w:fill="auto"/>
          </w:tcPr>
          <w:p w14:paraId="5768DC46" w14:textId="77777777" w:rsidR="00141959" w:rsidRPr="006F4D85" w:rsidRDefault="00141959" w:rsidP="005942C7">
            <w:pPr>
              <w:pStyle w:val="TAC"/>
              <w:rPr>
                <w:noProof/>
              </w:rPr>
            </w:pPr>
            <w:r w:rsidRPr="006F4D85">
              <w:rPr>
                <w:noProof/>
              </w:rPr>
              <w:t>dB</w:t>
            </w:r>
          </w:p>
        </w:tc>
        <w:tc>
          <w:tcPr>
            <w:tcW w:w="1708" w:type="pct"/>
          </w:tcPr>
          <w:p w14:paraId="6CD760DD" w14:textId="77777777" w:rsidR="00141959" w:rsidRPr="006F4D85" w:rsidRDefault="00141959" w:rsidP="005942C7">
            <w:pPr>
              <w:pStyle w:val="TAC"/>
              <w:rPr>
                <w:noProof/>
              </w:rPr>
            </w:pPr>
            <w:r w:rsidRPr="006F4D85">
              <w:rPr>
                <w:noProof/>
              </w:rPr>
              <w:t>4</w:t>
            </w:r>
          </w:p>
        </w:tc>
      </w:tr>
      <w:tr w:rsidR="00141959" w:rsidRPr="006F4D85" w14:paraId="11FEFE5E" w14:textId="77777777" w:rsidTr="005942C7">
        <w:trPr>
          <w:trHeight w:val="393"/>
          <w:jc w:val="center"/>
        </w:trPr>
        <w:tc>
          <w:tcPr>
            <w:tcW w:w="834" w:type="pct"/>
            <w:tcBorders>
              <w:top w:val="nil"/>
              <w:bottom w:val="nil"/>
            </w:tcBorders>
            <w:shd w:val="clear" w:color="auto" w:fill="auto"/>
          </w:tcPr>
          <w:p w14:paraId="67A2B1EF" w14:textId="77777777" w:rsidR="00141959" w:rsidRPr="006F4D85" w:rsidRDefault="00141959" w:rsidP="005942C7">
            <w:pPr>
              <w:pStyle w:val="TAL"/>
              <w:rPr>
                <w:noProof/>
              </w:rPr>
            </w:pPr>
          </w:p>
        </w:tc>
        <w:tc>
          <w:tcPr>
            <w:tcW w:w="1862" w:type="pct"/>
            <w:gridSpan w:val="2"/>
            <w:shd w:val="clear" w:color="auto" w:fill="auto"/>
          </w:tcPr>
          <w:p w14:paraId="679113E9" w14:textId="77777777" w:rsidR="00141959" w:rsidRPr="006F4D85" w:rsidRDefault="00141959" w:rsidP="005942C7">
            <w:pPr>
              <w:pStyle w:val="TAL"/>
              <w:rPr>
                <w:noProof/>
              </w:rPr>
            </w:pPr>
            <w:r w:rsidRPr="006F4D85">
              <w:rPr>
                <w:rFonts w:eastAsia="?? ??"/>
              </w:rPr>
              <w:t>Ratio of hypothetical PDCCH DMRS energy to average SSS RE energy</w:t>
            </w:r>
          </w:p>
        </w:tc>
        <w:tc>
          <w:tcPr>
            <w:tcW w:w="596" w:type="pct"/>
            <w:shd w:val="clear" w:color="auto" w:fill="auto"/>
          </w:tcPr>
          <w:p w14:paraId="43B5B5AD" w14:textId="77777777" w:rsidR="00141959" w:rsidRPr="006F4D85" w:rsidRDefault="00141959" w:rsidP="005942C7">
            <w:pPr>
              <w:pStyle w:val="TAC"/>
              <w:rPr>
                <w:noProof/>
              </w:rPr>
            </w:pPr>
            <w:r w:rsidRPr="006F4D85">
              <w:rPr>
                <w:noProof/>
              </w:rPr>
              <w:t>dB</w:t>
            </w:r>
          </w:p>
        </w:tc>
        <w:tc>
          <w:tcPr>
            <w:tcW w:w="1708" w:type="pct"/>
          </w:tcPr>
          <w:p w14:paraId="2D077422" w14:textId="77777777" w:rsidR="00141959" w:rsidRPr="006F4D85" w:rsidRDefault="00141959" w:rsidP="005942C7">
            <w:pPr>
              <w:pStyle w:val="TAC"/>
              <w:rPr>
                <w:noProof/>
              </w:rPr>
            </w:pPr>
            <w:r w:rsidRPr="006F4D85">
              <w:rPr>
                <w:noProof/>
              </w:rPr>
              <w:t>4</w:t>
            </w:r>
          </w:p>
        </w:tc>
      </w:tr>
      <w:tr w:rsidR="00141959" w:rsidRPr="006F4D85" w14:paraId="605CCA29" w14:textId="77777777" w:rsidTr="005942C7">
        <w:trPr>
          <w:trHeight w:val="50"/>
          <w:jc w:val="center"/>
        </w:trPr>
        <w:tc>
          <w:tcPr>
            <w:tcW w:w="834" w:type="pct"/>
            <w:tcBorders>
              <w:top w:val="nil"/>
              <w:bottom w:val="nil"/>
            </w:tcBorders>
            <w:shd w:val="clear" w:color="auto" w:fill="auto"/>
          </w:tcPr>
          <w:p w14:paraId="7E711098" w14:textId="77777777" w:rsidR="00141959" w:rsidRPr="006F4D85" w:rsidRDefault="00141959" w:rsidP="005942C7">
            <w:pPr>
              <w:pStyle w:val="TAL"/>
              <w:rPr>
                <w:noProof/>
              </w:rPr>
            </w:pPr>
          </w:p>
        </w:tc>
        <w:tc>
          <w:tcPr>
            <w:tcW w:w="1862" w:type="pct"/>
            <w:gridSpan w:val="2"/>
            <w:shd w:val="clear" w:color="auto" w:fill="auto"/>
            <w:vAlign w:val="center"/>
          </w:tcPr>
          <w:p w14:paraId="52969D1D" w14:textId="77777777" w:rsidR="00141959" w:rsidRPr="006F4D85" w:rsidRDefault="00141959" w:rsidP="005942C7">
            <w:pPr>
              <w:pStyle w:val="TAL"/>
              <w:rPr>
                <w:rFonts w:eastAsia="?? ??"/>
              </w:rPr>
            </w:pPr>
            <w:r w:rsidRPr="006F4D85">
              <w:rPr>
                <w:rFonts w:eastAsia="?? ??"/>
              </w:rPr>
              <w:t>DMRS precoder granularity</w:t>
            </w:r>
          </w:p>
        </w:tc>
        <w:tc>
          <w:tcPr>
            <w:tcW w:w="596" w:type="pct"/>
            <w:shd w:val="clear" w:color="auto" w:fill="auto"/>
            <w:vAlign w:val="center"/>
          </w:tcPr>
          <w:p w14:paraId="77165226" w14:textId="77777777" w:rsidR="00141959" w:rsidRPr="006F4D85" w:rsidRDefault="00141959" w:rsidP="005942C7">
            <w:pPr>
              <w:pStyle w:val="TAC"/>
              <w:rPr>
                <w:rFonts w:eastAsia="?? ??"/>
              </w:rPr>
            </w:pPr>
          </w:p>
        </w:tc>
        <w:tc>
          <w:tcPr>
            <w:tcW w:w="1708" w:type="pct"/>
          </w:tcPr>
          <w:p w14:paraId="2E5A7C3C" w14:textId="77777777" w:rsidR="00141959" w:rsidRPr="006F4D85" w:rsidRDefault="00141959" w:rsidP="005942C7">
            <w:pPr>
              <w:pStyle w:val="TAC"/>
              <w:rPr>
                <w:noProof/>
              </w:rPr>
            </w:pPr>
            <w:r w:rsidRPr="006F4D85">
              <w:rPr>
                <w:rFonts w:eastAsia="?? ??"/>
              </w:rPr>
              <w:t>REG bundle size</w:t>
            </w:r>
          </w:p>
        </w:tc>
      </w:tr>
      <w:tr w:rsidR="00141959" w:rsidRPr="006F4D85" w14:paraId="3E7F8AB8" w14:textId="77777777" w:rsidTr="005942C7">
        <w:trPr>
          <w:trHeight w:val="188"/>
          <w:jc w:val="center"/>
        </w:trPr>
        <w:tc>
          <w:tcPr>
            <w:tcW w:w="834" w:type="pct"/>
            <w:tcBorders>
              <w:top w:val="nil"/>
            </w:tcBorders>
            <w:shd w:val="clear" w:color="auto" w:fill="auto"/>
          </w:tcPr>
          <w:p w14:paraId="62C461DB" w14:textId="77777777" w:rsidR="00141959" w:rsidRPr="006F4D85" w:rsidRDefault="00141959" w:rsidP="005942C7">
            <w:pPr>
              <w:pStyle w:val="TAL"/>
              <w:rPr>
                <w:noProof/>
              </w:rPr>
            </w:pPr>
          </w:p>
        </w:tc>
        <w:tc>
          <w:tcPr>
            <w:tcW w:w="1862" w:type="pct"/>
            <w:gridSpan w:val="2"/>
            <w:shd w:val="clear" w:color="auto" w:fill="auto"/>
            <w:vAlign w:val="center"/>
          </w:tcPr>
          <w:p w14:paraId="22EAFC08" w14:textId="77777777" w:rsidR="00141959" w:rsidRPr="006F4D85" w:rsidRDefault="00141959" w:rsidP="005942C7">
            <w:pPr>
              <w:pStyle w:val="TAL"/>
              <w:rPr>
                <w:rFonts w:eastAsia="?? ??"/>
              </w:rPr>
            </w:pPr>
            <w:r w:rsidRPr="006F4D85">
              <w:rPr>
                <w:rFonts w:eastAsia="?? ??"/>
              </w:rPr>
              <w:t>REG bundle size</w:t>
            </w:r>
          </w:p>
        </w:tc>
        <w:tc>
          <w:tcPr>
            <w:tcW w:w="596" w:type="pct"/>
            <w:shd w:val="clear" w:color="auto" w:fill="auto"/>
            <w:vAlign w:val="center"/>
          </w:tcPr>
          <w:p w14:paraId="2BD380D8" w14:textId="77777777" w:rsidR="00141959" w:rsidRPr="006F4D85" w:rsidRDefault="00141959" w:rsidP="005942C7">
            <w:pPr>
              <w:pStyle w:val="TAC"/>
              <w:rPr>
                <w:rFonts w:eastAsia="?? ??"/>
              </w:rPr>
            </w:pPr>
          </w:p>
        </w:tc>
        <w:tc>
          <w:tcPr>
            <w:tcW w:w="1708" w:type="pct"/>
          </w:tcPr>
          <w:p w14:paraId="6C02B250" w14:textId="77777777" w:rsidR="00141959" w:rsidRPr="006F4D85" w:rsidRDefault="00141959" w:rsidP="005942C7">
            <w:pPr>
              <w:pStyle w:val="TAC"/>
              <w:rPr>
                <w:noProof/>
              </w:rPr>
            </w:pPr>
            <w:r w:rsidRPr="006F4D85">
              <w:rPr>
                <w:noProof/>
              </w:rPr>
              <w:t>6</w:t>
            </w:r>
          </w:p>
        </w:tc>
      </w:tr>
      <w:tr w:rsidR="00141959" w:rsidRPr="006F4D85" w14:paraId="16905209" w14:textId="77777777" w:rsidTr="005942C7">
        <w:trPr>
          <w:trHeight w:val="176"/>
          <w:jc w:val="center"/>
        </w:trPr>
        <w:tc>
          <w:tcPr>
            <w:tcW w:w="2696" w:type="pct"/>
            <w:gridSpan w:val="3"/>
            <w:shd w:val="clear" w:color="auto" w:fill="auto"/>
          </w:tcPr>
          <w:p w14:paraId="3DF97ECC" w14:textId="77777777" w:rsidR="00141959" w:rsidRPr="006F4D85" w:rsidRDefault="00141959" w:rsidP="005942C7">
            <w:pPr>
              <w:pStyle w:val="TAL"/>
              <w:rPr>
                <w:noProof/>
              </w:rPr>
            </w:pPr>
            <w:r w:rsidRPr="006F4D85">
              <w:rPr>
                <w:noProof/>
              </w:rPr>
              <w:t>DRX</w:t>
            </w:r>
          </w:p>
        </w:tc>
        <w:tc>
          <w:tcPr>
            <w:tcW w:w="596" w:type="pct"/>
            <w:shd w:val="clear" w:color="auto" w:fill="auto"/>
          </w:tcPr>
          <w:p w14:paraId="27823CAA" w14:textId="77777777" w:rsidR="00141959" w:rsidRPr="006F4D85" w:rsidRDefault="00141959" w:rsidP="005942C7">
            <w:pPr>
              <w:pStyle w:val="TAC"/>
              <w:rPr>
                <w:noProof/>
              </w:rPr>
            </w:pPr>
          </w:p>
        </w:tc>
        <w:tc>
          <w:tcPr>
            <w:tcW w:w="1708" w:type="pct"/>
          </w:tcPr>
          <w:p w14:paraId="4A5E1675" w14:textId="77777777" w:rsidR="00141959" w:rsidRPr="006F4D85" w:rsidRDefault="00141959" w:rsidP="005942C7">
            <w:pPr>
              <w:pStyle w:val="TAC"/>
              <w:rPr>
                <w:i/>
                <w:iCs/>
              </w:rPr>
            </w:pPr>
            <w:r w:rsidRPr="006F4D85">
              <w:rPr>
                <w:i/>
                <w:iCs/>
              </w:rPr>
              <w:t>OFF</w:t>
            </w:r>
          </w:p>
        </w:tc>
      </w:tr>
      <w:tr w:rsidR="00141959" w:rsidRPr="006F4D85" w14:paraId="27F5AF24" w14:textId="77777777" w:rsidTr="005942C7">
        <w:trPr>
          <w:trHeight w:val="164"/>
          <w:jc w:val="center"/>
        </w:trPr>
        <w:tc>
          <w:tcPr>
            <w:tcW w:w="2696" w:type="pct"/>
            <w:gridSpan w:val="3"/>
            <w:shd w:val="clear" w:color="auto" w:fill="auto"/>
          </w:tcPr>
          <w:p w14:paraId="39A7DA58" w14:textId="77777777" w:rsidR="00141959" w:rsidRPr="006F4D85" w:rsidRDefault="00141959" w:rsidP="005942C7">
            <w:pPr>
              <w:pStyle w:val="TAL"/>
              <w:rPr>
                <w:noProof/>
              </w:rPr>
            </w:pPr>
            <w:r w:rsidRPr="006F4D85">
              <w:rPr>
                <w:noProof/>
              </w:rPr>
              <w:t xml:space="preserve">Gap pattern ID </w:t>
            </w:r>
          </w:p>
        </w:tc>
        <w:tc>
          <w:tcPr>
            <w:tcW w:w="596" w:type="pct"/>
            <w:shd w:val="clear" w:color="auto" w:fill="auto"/>
          </w:tcPr>
          <w:p w14:paraId="777028D9" w14:textId="77777777" w:rsidR="00141959" w:rsidRPr="006F4D85" w:rsidRDefault="00141959" w:rsidP="005942C7">
            <w:pPr>
              <w:pStyle w:val="TAC"/>
              <w:rPr>
                <w:noProof/>
              </w:rPr>
            </w:pPr>
          </w:p>
        </w:tc>
        <w:tc>
          <w:tcPr>
            <w:tcW w:w="1708" w:type="pct"/>
          </w:tcPr>
          <w:p w14:paraId="24DC0698" w14:textId="77777777" w:rsidR="00141959" w:rsidRPr="006F4D85" w:rsidRDefault="00141959" w:rsidP="005942C7">
            <w:pPr>
              <w:pStyle w:val="TAC"/>
              <w:rPr>
                <w:iCs/>
              </w:rPr>
            </w:pPr>
            <w:r w:rsidRPr="006F4D85">
              <w:rPr>
                <w:i/>
                <w:iCs/>
              </w:rPr>
              <w:t>gp0</w:t>
            </w:r>
          </w:p>
        </w:tc>
      </w:tr>
      <w:tr w:rsidR="00141959" w:rsidRPr="006F4D85" w14:paraId="700AFFE6" w14:textId="77777777" w:rsidTr="005942C7">
        <w:trPr>
          <w:trHeight w:val="50"/>
          <w:jc w:val="center"/>
        </w:trPr>
        <w:tc>
          <w:tcPr>
            <w:tcW w:w="2696" w:type="pct"/>
            <w:gridSpan w:val="3"/>
            <w:shd w:val="clear" w:color="auto" w:fill="auto"/>
          </w:tcPr>
          <w:p w14:paraId="174CBB37" w14:textId="77777777" w:rsidR="00141959" w:rsidRPr="006F4D85" w:rsidRDefault="00141959" w:rsidP="005942C7">
            <w:pPr>
              <w:pStyle w:val="TAL"/>
              <w:rPr>
                <w:noProof/>
              </w:rPr>
            </w:pPr>
            <w:r w:rsidRPr="006F4D85">
              <w:rPr>
                <w:noProof/>
              </w:rPr>
              <w:t>Layer 3 filtering</w:t>
            </w:r>
          </w:p>
        </w:tc>
        <w:tc>
          <w:tcPr>
            <w:tcW w:w="596" w:type="pct"/>
            <w:shd w:val="clear" w:color="auto" w:fill="auto"/>
          </w:tcPr>
          <w:p w14:paraId="75B6FD3A" w14:textId="77777777" w:rsidR="00141959" w:rsidRPr="006F4D85" w:rsidRDefault="00141959" w:rsidP="005942C7">
            <w:pPr>
              <w:pStyle w:val="TAC"/>
              <w:rPr>
                <w:noProof/>
              </w:rPr>
            </w:pPr>
          </w:p>
        </w:tc>
        <w:tc>
          <w:tcPr>
            <w:tcW w:w="1708" w:type="pct"/>
          </w:tcPr>
          <w:p w14:paraId="081D8885" w14:textId="77777777" w:rsidR="00141959" w:rsidRPr="006F4D85" w:rsidRDefault="00141959" w:rsidP="005942C7">
            <w:pPr>
              <w:pStyle w:val="TAC"/>
              <w:rPr>
                <w:noProof/>
              </w:rPr>
            </w:pPr>
            <w:r w:rsidRPr="006F4D85">
              <w:rPr>
                <w:i/>
                <w:iCs/>
              </w:rPr>
              <w:t>Enabled</w:t>
            </w:r>
          </w:p>
        </w:tc>
      </w:tr>
      <w:tr w:rsidR="00141959" w:rsidRPr="006F4D85" w14:paraId="22C8A160" w14:textId="77777777" w:rsidTr="005942C7">
        <w:trPr>
          <w:trHeight w:val="164"/>
          <w:jc w:val="center"/>
        </w:trPr>
        <w:tc>
          <w:tcPr>
            <w:tcW w:w="2696" w:type="pct"/>
            <w:gridSpan w:val="3"/>
            <w:shd w:val="clear" w:color="auto" w:fill="auto"/>
          </w:tcPr>
          <w:p w14:paraId="7108137C" w14:textId="77777777" w:rsidR="00141959" w:rsidRPr="006F4D85" w:rsidRDefault="00141959" w:rsidP="005942C7">
            <w:pPr>
              <w:pStyle w:val="TAL"/>
              <w:rPr>
                <w:noProof/>
              </w:rPr>
            </w:pPr>
            <w:r w:rsidRPr="006F4D85">
              <w:rPr>
                <w:noProof/>
              </w:rPr>
              <w:t>T310 timer</w:t>
            </w:r>
          </w:p>
        </w:tc>
        <w:tc>
          <w:tcPr>
            <w:tcW w:w="596" w:type="pct"/>
            <w:shd w:val="clear" w:color="auto" w:fill="auto"/>
          </w:tcPr>
          <w:p w14:paraId="5DE082D7" w14:textId="77777777" w:rsidR="00141959" w:rsidRPr="006F4D85" w:rsidRDefault="00141959" w:rsidP="005942C7">
            <w:pPr>
              <w:pStyle w:val="TAC"/>
              <w:rPr>
                <w:iCs/>
              </w:rPr>
            </w:pPr>
            <w:r w:rsidRPr="006F4D85">
              <w:rPr>
                <w:iCs/>
              </w:rPr>
              <w:t>ms</w:t>
            </w:r>
          </w:p>
        </w:tc>
        <w:tc>
          <w:tcPr>
            <w:tcW w:w="1708" w:type="pct"/>
          </w:tcPr>
          <w:p w14:paraId="0908699F" w14:textId="77777777" w:rsidR="00141959" w:rsidRPr="006F4D85" w:rsidRDefault="00141959" w:rsidP="005942C7">
            <w:pPr>
              <w:pStyle w:val="TAC"/>
              <w:rPr>
                <w:i/>
                <w:iCs/>
              </w:rPr>
            </w:pPr>
            <w:r w:rsidRPr="006F4D85">
              <w:rPr>
                <w:i/>
                <w:iCs/>
              </w:rPr>
              <w:t>0</w:t>
            </w:r>
          </w:p>
        </w:tc>
      </w:tr>
      <w:tr w:rsidR="00141959" w:rsidRPr="006F4D85" w14:paraId="607B7AFE" w14:textId="77777777" w:rsidTr="005942C7">
        <w:trPr>
          <w:trHeight w:val="164"/>
          <w:jc w:val="center"/>
        </w:trPr>
        <w:tc>
          <w:tcPr>
            <w:tcW w:w="2696" w:type="pct"/>
            <w:gridSpan w:val="3"/>
            <w:shd w:val="clear" w:color="auto" w:fill="auto"/>
          </w:tcPr>
          <w:p w14:paraId="05E3A497" w14:textId="77777777" w:rsidR="00141959" w:rsidRPr="006F4D85" w:rsidRDefault="00141959" w:rsidP="005942C7">
            <w:pPr>
              <w:pStyle w:val="TAL"/>
              <w:rPr>
                <w:noProof/>
              </w:rPr>
            </w:pPr>
            <w:r w:rsidRPr="006F4D85">
              <w:rPr>
                <w:noProof/>
              </w:rPr>
              <w:t>T311 timer</w:t>
            </w:r>
          </w:p>
        </w:tc>
        <w:tc>
          <w:tcPr>
            <w:tcW w:w="596" w:type="pct"/>
            <w:shd w:val="clear" w:color="auto" w:fill="auto"/>
          </w:tcPr>
          <w:p w14:paraId="092DD7A0" w14:textId="77777777" w:rsidR="00141959" w:rsidRPr="006F4D85" w:rsidRDefault="00141959" w:rsidP="005942C7">
            <w:pPr>
              <w:pStyle w:val="TAC"/>
              <w:rPr>
                <w:iCs/>
              </w:rPr>
            </w:pPr>
            <w:r w:rsidRPr="006F4D85">
              <w:rPr>
                <w:noProof/>
              </w:rPr>
              <w:t>ms</w:t>
            </w:r>
          </w:p>
        </w:tc>
        <w:tc>
          <w:tcPr>
            <w:tcW w:w="1708" w:type="pct"/>
          </w:tcPr>
          <w:p w14:paraId="3EB5D364" w14:textId="77777777" w:rsidR="00141959" w:rsidRPr="006F4D85" w:rsidRDefault="00141959" w:rsidP="005942C7">
            <w:pPr>
              <w:pStyle w:val="TAC"/>
              <w:rPr>
                <w:i/>
                <w:iCs/>
              </w:rPr>
            </w:pPr>
            <w:r w:rsidRPr="006F4D85">
              <w:rPr>
                <w:noProof/>
              </w:rPr>
              <w:t>1000</w:t>
            </w:r>
          </w:p>
        </w:tc>
      </w:tr>
      <w:tr w:rsidR="00141959" w:rsidRPr="006F4D85" w14:paraId="1729662E" w14:textId="77777777" w:rsidTr="005942C7">
        <w:trPr>
          <w:trHeight w:val="164"/>
          <w:jc w:val="center"/>
        </w:trPr>
        <w:tc>
          <w:tcPr>
            <w:tcW w:w="2696" w:type="pct"/>
            <w:gridSpan w:val="3"/>
            <w:shd w:val="clear" w:color="auto" w:fill="auto"/>
          </w:tcPr>
          <w:p w14:paraId="7C2A500A" w14:textId="77777777" w:rsidR="00141959" w:rsidRPr="006F4D85" w:rsidRDefault="00141959" w:rsidP="005942C7">
            <w:pPr>
              <w:pStyle w:val="TAL"/>
              <w:rPr>
                <w:noProof/>
              </w:rPr>
            </w:pPr>
            <w:r w:rsidRPr="006F4D85">
              <w:rPr>
                <w:noProof/>
              </w:rPr>
              <w:t>N310</w:t>
            </w:r>
          </w:p>
        </w:tc>
        <w:tc>
          <w:tcPr>
            <w:tcW w:w="596" w:type="pct"/>
            <w:shd w:val="clear" w:color="auto" w:fill="auto"/>
          </w:tcPr>
          <w:p w14:paraId="7E4D93CE" w14:textId="77777777" w:rsidR="00141959" w:rsidRPr="006F4D85" w:rsidRDefault="00141959" w:rsidP="005942C7">
            <w:pPr>
              <w:pStyle w:val="TAC"/>
              <w:rPr>
                <w:noProof/>
              </w:rPr>
            </w:pPr>
          </w:p>
        </w:tc>
        <w:tc>
          <w:tcPr>
            <w:tcW w:w="1708" w:type="pct"/>
          </w:tcPr>
          <w:p w14:paraId="012C2F90" w14:textId="77777777" w:rsidR="00141959" w:rsidRPr="006F4D85" w:rsidRDefault="00141959" w:rsidP="005942C7">
            <w:pPr>
              <w:pStyle w:val="TAC"/>
              <w:rPr>
                <w:noProof/>
              </w:rPr>
            </w:pPr>
            <w:r w:rsidRPr="006F4D85">
              <w:rPr>
                <w:noProof/>
              </w:rPr>
              <w:t>1</w:t>
            </w:r>
          </w:p>
        </w:tc>
      </w:tr>
      <w:tr w:rsidR="00141959" w:rsidRPr="006F4D85" w14:paraId="699711E0" w14:textId="77777777" w:rsidTr="005942C7">
        <w:trPr>
          <w:trHeight w:val="164"/>
          <w:jc w:val="center"/>
        </w:trPr>
        <w:tc>
          <w:tcPr>
            <w:tcW w:w="2696" w:type="pct"/>
            <w:gridSpan w:val="3"/>
            <w:shd w:val="clear" w:color="auto" w:fill="auto"/>
          </w:tcPr>
          <w:p w14:paraId="2A41B566" w14:textId="77777777" w:rsidR="00141959" w:rsidRPr="006F4D85" w:rsidRDefault="00141959" w:rsidP="005942C7">
            <w:pPr>
              <w:pStyle w:val="TAL"/>
              <w:rPr>
                <w:noProof/>
              </w:rPr>
            </w:pPr>
            <w:r w:rsidRPr="006F4D85">
              <w:rPr>
                <w:noProof/>
              </w:rPr>
              <w:t>N311</w:t>
            </w:r>
          </w:p>
        </w:tc>
        <w:tc>
          <w:tcPr>
            <w:tcW w:w="596" w:type="pct"/>
            <w:shd w:val="clear" w:color="auto" w:fill="auto"/>
          </w:tcPr>
          <w:p w14:paraId="35D8E25C" w14:textId="77777777" w:rsidR="00141959" w:rsidRPr="006F4D85" w:rsidRDefault="00141959" w:rsidP="005942C7">
            <w:pPr>
              <w:pStyle w:val="TAC"/>
              <w:rPr>
                <w:noProof/>
              </w:rPr>
            </w:pPr>
          </w:p>
        </w:tc>
        <w:tc>
          <w:tcPr>
            <w:tcW w:w="1708" w:type="pct"/>
          </w:tcPr>
          <w:p w14:paraId="5C70AC83" w14:textId="77777777" w:rsidR="00141959" w:rsidRPr="006F4D85" w:rsidRDefault="00141959" w:rsidP="005942C7">
            <w:pPr>
              <w:pStyle w:val="TAC"/>
              <w:rPr>
                <w:noProof/>
              </w:rPr>
            </w:pPr>
            <w:r w:rsidRPr="006F4D85">
              <w:rPr>
                <w:noProof/>
              </w:rPr>
              <w:t>1</w:t>
            </w:r>
          </w:p>
        </w:tc>
      </w:tr>
      <w:tr w:rsidR="00141959" w:rsidRPr="006F4D85" w14:paraId="6B9A26E4" w14:textId="77777777" w:rsidTr="005942C7">
        <w:trPr>
          <w:trHeight w:val="61"/>
          <w:jc w:val="center"/>
        </w:trPr>
        <w:tc>
          <w:tcPr>
            <w:tcW w:w="1637" w:type="pct"/>
            <w:gridSpan w:val="2"/>
            <w:shd w:val="clear" w:color="auto" w:fill="auto"/>
            <w:vAlign w:val="center"/>
          </w:tcPr>
          <w:p w14:paraId="6395BAFB" w14:textId="77777777" w:rsidR="00141959" w:rsidRPr="006F4D85" w:rsidRDefault="00141959" w:rsidP="005942C7">
            <w:pPr>
              <w:pStyle w:val="TAL"/>
              <w:rPr>
                <w:rFonts w:cs="Arial"/>
                <w:bCs/>
              </w:rPr>
            </w:pPr>
            <w:r w:rsidRPr="006F4D85">
              <w:rPr>
                <w:noProof/>
              </w:rPr>
              <w:t>CSI-RS for CSI reporting</w:t>
            </w:r>
          </w:p>
        </w:tc>
        <w:tc>
          <w:tcPr>
            <w:tcW w:w="1059" w:type="pct"/>
            <w:shd w:val="clear" w:color="auto" w:fill="auto"/>
          </w:tcPr>
          <w:p w14:paraId="02330BA6" w14:textId="77777777" w:rsidR="00141959" w:rsidRPr="006F4D85" w:rsidRDefault="00141959" w:rsidP="005942C7">
            <w:pPr>
              <w:pStyle w:val="TAL"/>
              <w:rPr>
                <w:noProof/>
                <w:lang w:val="it-IT"/>
              </w:rPr>
            </w:pPr>
            <w:r w:rsidRPr="006F4D85">
              <w:rPr>
                <w:noProof/>
                <w:lang w:val="it-IT"/>
              </w:rPr>
              <w:t>Config 1, 2</w:t>
            </w:r>
          </w:p>
        </w:tc>
        <w:tc>
          <w:tcPr>
            <w:tcW w:w="596" w:type="pct"/>
            <w:shd w:val="clear" w:color="auto" w:fill="auto"/>
          </w:tcPr>
          <w:p w14:paraId="7B529852" w14:textId="77777777" w:rsidR="00141959" w:rsidRPr="006F4D85" w:rsidRDefault="00141959" w:rsidP="005942C7">
            <w:pPr>
              <w:pStyle w:val="TAC"/>
              <w:rPr>
                <w:noProof/>
                <w:lang w:val="it-IT"/>
              </w:rPr>
            </w:pPr>
          </w:p>
        </w:tc>
        <w:tc>
          <w:tcPr>
            <w:tcW w:w="1708" w:type="pct"/>
          </w:tcPr>
          <w:p w14:paraId="2AAA8AC3" w14:textId="77777777" w:rsidR="00141959" w:rsidRPr="006F4D85" w:rsidRDefault="00141959" w:rsidP="005942C7">
            <w:pPr>
              <w:pStyle w:val="TAC"/>
              <w:rPr>
                <w:noProof/>
              </w:rPr>
            </w:pPr>
            <w:r w:rsidRPr="006F4D85">
              <w:rPr>
                <w:szCs w:val="18"/>
              </w:rPr>
              <w:t>CSI-RS.3.1 TDD</w:t>
            </w:r>
          </w:p>
        </w:tc>
      </w:tr>
      <w:tr w:rsidR="00141959" w:rsidRPr="006F4D85" w14:paraId="5A1D5AA3" w14:textId="77777777" w:rsidTr="005942C7">
        <w:trPr>
          <w:trHeight w:val="61"/>
          <w:jc w:val="center"/>
        </w:trPr>
        <w:tc>
          <w:tcPr>
            <w:tcW w:w="2696" w:type="pct"/>
            <w:gridSpan w:val="3"/>
            <w:shd w:val="clear" w:color="auto" w:fill="auto"/>
            <w:vAlign w:val="center"/>
          </w:tcPr>
          <w:p w14:paraId="13D2E0AF" w14:textId="77777777" w:rsidR="00141959" w:rsidRPr="006F4D85" w:rsidRDefault="00141959" w:rsidP="005942C7">
            <w:pPr>
              <w:pStyle w:val="TAL"/>
              <w:rPr>
                <w:noProof/>
                <w:lang w:val="it-IT"/>
              </w:rPr>
            </w:pPr>
            <w:r w:rsidRPr="006F4D85">
              <w:rPr>
                <w:noProof/>
                <w:lang w:val="it-IT"/>
              </w:rPr>
              <w:t>TCI states for PDCCH/PDSCH</w:t>
            </w:r>
          </w:p>
        </w:tc>
        <w:tc>
          <w:tcPr>
            <w:tcW w:w="596" w:type="pct"/>
            <w:shd w:val="clear" w:color="auto" w:fill="auto"/>
          </w:tcPr>
          <w:p w14:paraId="1C0243C3" w14:textId="77777777" w:rsidR="00141959" w:rsidRPr="006F4D85" w:rsidRDefault="00141959" w:rsidP="005942C7">
            <w:pPr>
              <w:pStyle w:val="TAC"/>
              <w:rPr>
                <w:noProof/>
                <w:lang w:val="it-IT"/>
              </w:rPr>
            </w:pPr>
          </w:p>
        </w:tc>
        <w:tc>
          <w:tcPr>
            <w:tcW w:w="1708" w:type="pct"/>
          </w:tcPr>
          <w:p w14:paraId="1DEE4D6F" w14:textId="77777777" w:rsidR="00141959" w:rsidRPr="006F4D85" w:rsidRDefault="00141959" w:rsidP="005942C7">
            <w:pPr>
              <w:pStyle w:val="TAC"/>
              <w:rPr>
                <w:szCs w:val="18"/>
              </w:rPr>
            </w:pPr>
            <w:r w:rsidRPr="006F4D85">
              <w:rPr>
                <w:rFonts w:eastAsia="MS Mincho"/>
              </w:rPr>
              <w:t>TCI.State.2</w:t>
            </w:r>
          </w:p>
        </w:tc>
      </w:tr>
      <w:tr w:rsidR="00141959" w:rsidRPr="006F4D85" w14:paraId="1BCFC003" w14:textId="77777777" w:rsidTr="005942C7">
        <w:trPr>
          <w:trHeight w:val="61"/>
          <w:jc w:val="center"/>
        </w:trPr>
        <w:tc>
          <w:tcPr>
            <w:tcW w:w="1637" w:type="pct"/>
            <w:gridSpan w:val="2"/>
            <w:shd w:val="clear" w:color="auto" w:fill="auto"/>
            <w:vAlign w:val="center"/>
          </w:tcPr>
          <w:p w14:paraId="332B0BB6" w14:textId="77777777" w:rsidR="00141959" w:rsidRPr="006F4D85" w:rsidRDefault="00141959" w:rsidP="005942C7">
            <w:pPr>
              <w:pStyle w:val="TAL"/>
              <w:widowControl w:val="0"/>
              <w:tabs>
                <w:tab w:val="right" w:leader="dot" w:pos="9639"/>
              </w:tabs>
              <w:ind w:left="1701" w:right="425" w:hanging="1701"/>
              <w:rPr>
                <w:noProof/>
              </w:rPr>
            </w:pPr>
            <w:r w:rsidRPr="006F4D85">
              <w:t>CSI-RS for tracking</w:t>
            </w:r>
          </w:p>
        </w:tc>
        <w:tc>
          <w:tcPr>
            <w:tcW w:w="1059" w:type="pct"/>
            <w:shd w:val="clear" w:color="auto" w:fill="auto"/>
          </w:tcPr>
          <w:p w14:paraId="156D1F8F" w14:textId="77777777" w:rsidR="00141959" w:rsidRPr="006F4D85" w:rsidRDefault="00141959" w:rsidP="005942C7">
            <w:pPr>
              <w:pStyle w:val="TAL"/>
              <w:widowControl w:val="0"/>
              <w:tabs>
                <w:tab w:val="right" w:leader="dot" w:pos="9639"/>
              </w:tabs>
              <w:ind w:left="1701" w:right="425" w:hanging="1701"/>
              <w:rPr>
                <w:noProof/>
                <w:lang w:val="it-IT"/>
              </w:rPr>
            </w:pPr>
            <w:r w:rsidRPr="006F4D85">
              <w:rPr>
                <w:noProof/>
                <w:lang w:val="it-IT"/>
              </w:rPr>
              <w:t>Config 1, 2</w:t>
            </w:r>
          </w:p>
        </w:tc>
        <w:tc>
          <w:tcPr>
            <w:tcW w:w="596" w:type="pct"/>
            <w:shd w:val="clear" w:color="auto" w:fill="auto"/>
          </w:tcPr>
          <w:p w14:paraId="16606DA5" w14:textId="77777777" w:rsidR="00141959" w:rsidRPr="006F4D85" w:rsidRDefault="00141959" w:rsidP="005942C7">
            <w:pPr>
              <w:pStyle w:val="TAC"/>
              <w:rPr>
                <w:noProof/>
                <w:lang w:val="it-IT"/>
              </w:rPr>
            </w:pPr>
          </w:p>
        </w:tc>
        <w:tc>
          <w:tcPr>
            <w:tcW w:w="1708" w:type="pct"/>
          </w:tcPr>
          <w:p w14:paraId="0C5B0B5E" w14:textId="77777777" w:rsidR="00141959" w:rsidRPr="006F4D85" w:rsidRDefault="00141959" w:rsidP="005942C7">
            <w:pPr>
              <w:pStyle w:val="TAC"/>
              <w:rPr>
                <w:szCs w:val="18"/>
              </w:rPr>
            </w:pPr>
            <w:r w:rsidRPr="006F4D85">
              <w:rPr>
                <w:szCs w:val="18"/>
              </w:rPr>
              <w:t>TRS.2.1 TDD</w:t>
            </w:r>
          </w:p>
        </w:tc>
      </w:tr>
      <w:tr w:rsidR="00141959" w:rsidRPr="006F4D85" w14:paraId="586EB9E3" w14:textId="77777777" w:rsidTr="005942C7">
        <w:trPr>
          <w:trHeight w:val="164"/>
          <w:jc w:val="center"/>
        </w:trPr>
        <w:tc>
          <w:tcPr>
            <w:tcW w:w="2696" w:type="pct"/>
            <w:gridSpan w:val="3"/>
            <w:shd w:val="clear" w:color="auto" w:fill="auto"/>
          </w:tcPr>
          <w:p w14:paraId="0C05E2AC" w14:textId="77777777" w:rsidR="00141959" w:rsidRPr="006F4D85" w:rsidRDefault="00141959" w:rsidP="005942C7">
            <w:pPr>
              <w:pStyle w:val="TAL"/>
              <w:rPr>
                <w:noProof/>
              </w:rPr>
            </w:pPr>
            <w:r w:rsidRPr="006F4D85">
              <w:rPr>
                <w:noProof/>
              </w:rPr>
              <w:t>T1</w:t>
            </w:r>
          </w:p>
        </w:tc>
        <w:tc>
          <w:tcPr>
            <w:tcW w:w="596" w:type="pct"/>
            <w:shd w:val="clear" w:color="auto" w:fill="auto"/>
          </w:tcPr>
          <w:p w14:paraId="58D5A112" w14:textId="77777777" w:rsidR="00141959" w:rsidRPr="006F4D85" w:rsidRDefault="00141959" w:rsidP="005942C7">
            <w:pPr>
              <w:pStyle w:val="TAC"/>
              <w:rPr>
                <w:noProof/>
              </w:rPr>
            </w:pPr>
            <w:r w:rsidRPr="006F4D85">
              <w:rPr>
                <w:noProof/>
              </w:rPr>
              <w:t>s</w:t>
            </w:r>
          </w:p>
        </w:tc>
        <w:tc>
          <w:tcPr>
            <w:tcW w:w="1708" w:type="pct"/>
          </w:tcPr>
          <w:p w14:paraId="16911F69" w14:textId="77777777" w:rsidR="00141959" w:rsidRPr="006F4D85" w:rsidRDefault="00141959" w:rsidP="005942C7">
            <w:pPr>
              <w:pStyle w:val="TAC"/>
              <w:rPr>
                <w:noProof/>
              </w:rPr>
            </w:pPr>
            <w:r w:rsidRPr="006F4D85">
              <w:rPr>
                <w:rFonts w:cs="Arial"/>
                <w:noProof/>
                <w:szCs w:val="18"/>
              </w:rPr>
              <w:t>0.2</w:t>
            </w:r>
          </w:p>
        </w:tc>
      </w:tr>
      <w:tr w:rsidR="00141959" w:rsidRPr="006F4D85" w14:paraId="6AE3B64C" w14:textId="77777777" w:rsidTr="005942C7">
        <w:trPr>
          <w:trHeight w:val="176"/>
          <w:jc w:val="center"/>
        </w:trPr>
        <w:tc>
          <w:tcPr>
            <w:tcW w:w="2696" w:type="pct"/>
            <w:gridSpan w:val="3"/>
            <w:shd w:val="clear" w:color="auto" w:fill="auto"/>
          </w:tcPr>
          <w:p w14:paraId="2ADE22E4" w14:textId="77777777" w:rsidR="00141959" w:rsidRPr="006F4D85" w:rsidRDefault="00141959" w:rsidP="005942C7">
            <w:pPr>
              <w:pStyle w:val="TAL"/>
              <w:rPr>
                <w:noProof/>
              </w:rPr>
            </w:pPr>
            <w:r w:rsidRPr="006F4D85">
              <w:rPr>
                <w:noProof/>
              </w:rPr>
              <w:t>T2</w:t>
            </w:r>
          </w:p>
        </w:tc>
        <w:tc>
          <w:tcPr>
            <w:tcW w:w="596" w:type="pct"/>
            <w:shd w:val="clear" w:color="auto" w:fill="auto"/>
          </w:tcPr>
          <w:p w14:paraId="26ED4E1C" w14:textId="77777777" w:rsidR="00141959" w:rsidRPr="006F4D85" w:rsidRDefault="00141959" w:rsidP="005942C7">
            <w:pPr>
              <w:pStyle w:val="TAC"/>
              <w:rPr>
                <w:noProof/>
              </w:rPr>
            </w:pPr>
            <w:r w:rsidRPr="006F4D85">
              <w:rPr>
                <w:noProof/>
              </w:rPr>
              <w:t>s</w:t>
            </w:r>
          </w:p>
        </w:tc>
        <w:tc>
          <w:tcPr>
            <w:tcW w:w="1708" w:type="pct"/>
          </w:tcPr>
          <w:p w14:paraId="78DA545F" w14:textId="77777777" w:rsidR="00141959" w:rsidRPr="006F4D85" w:rsidRDefault="00141959" w:rsidP="005942C7">
            <w:pPr>
              <w:pStyle w:val="TAC"/>
              <w:rPr>
                <w:noProof/>
              </w:rPr>
            </w:pPr>
            <w:r w:rsidRPr="006F4D85">
              <w:rPr>
                <w:rFonts w:cs="Arial"/>
                <w:noProof/>
                <w:szCs w:val="18"/>
              </w:rPr>
              <w:t>9.68</w:t>
            </w:r>
          </w:p>
        </w:tc>
      </w:tr>
      <w:tr w:rsidR="00141959" w:rsidRPr="006F4D85" w14:paraId="761FBEB3" w14:textId="77777777" w:rsidTr="005942C7">
        <w:trPr>
          <w:trHeight w:val="164"/>
          <w:jc w:val="center"/>
        </w:trPr>
        <w:tc>
          <w:tcPr>
            <w:tcW w:w="2696" w:type="pct"/>
            <w:gridSpan w:val="3"/>
            <w:shd w:val="clear" w:color="auto" w:fill="auto"/>
          </w:tcPr>
          <w:p w14:paraId="3CD57021" w14:textId="77777777" w:rsidR="00141959" w:rsidRPr="006F4D85" w:rsidRDefault="00141959" w:rsidP="005942C7">
            <w:pPr>
              <w:pStyle w:val="TAL"/>
              <w:rPr>
                <w:noProof/>
              </w:rPr>
            </w:pPr>
            <w:r w:rsidRPr="006F4D85">
              <w:rPr>
                <w:noProof/>
              </w:rPr>
              <w:t>T3</w:t>
            </w:r>
          </w:p>
        </w:tc>
        <w:tc>
          <w:tcPr>
            <w:tcW w:w="596" w:type="pct"/>
            <w:shd w:val="clear" w:color="auto" w:fill="auto"/>
          </w:tcPr>
          <w:p w14:paraId="633B78D4" w14:textId="77777777" w:rsidR="00141959" w:rsidRPr="006F4D85" w:rsidRDefault="00141959" w:rsidP="005942C7">
            <w:pPr>
              <w:pStyle w:val="TAC"/>
              <w:rPr>
                <w:noProof/>
              </w:rPr>
            </w:pPr>
            <w:r w:rsidRPr="006F4D85">
              <w:rPr>
                <w:noProof/>
              </w:rPr>
              <w:t>s</w:t>
            </w:r>
          </w:p>
        </w:tc>
        <w:tc>
          <w:tcPr>
            <w:tcW w:w="1708" w:type="pct"/>
          </w:tcPr>
          <w:p w14:paraId="7B974ADB" w14:textId="77777777" w:rsidR="00141959" w:rsidRPr="006F4D85" w:rsidRDefault="00141959" w:rsidP="005942C7">
            <w:pPr>
              <w:pStyle w:val="TAC"/>
              <w:rPr>
                <w:noProof/>
              </w:rPr>
            </w:pPr>
            <w:r w:rsidRPr="006F4D85">
              <w:rPr>
                <w:noProof/>
              </w:rPr>
              <w:t>9.68</w:t>
            </w:r>
          </w:p>
        </w:tc>
      </w:tr>
      <w:tr w:rsidR="00141959" w:rsidRPr="006F4D85" w14:paraId="2CB713DE" w14:textId="77777777" w:rsidTr="005942C7">
        <w:trPr>
          <w:trHeight w:val="164"/>
          <w:jc w:val="center"/>
        </w:trPr>
        <w:tc>
          <w:tcPr>
            <w:tcW w:w="2696" w:type="pct"/>
            <w:gridSpan w:val="3"/>
            <w:shd w:val="clear" w:color="auto" w:fill="auto"/>
          </w:tcPr>
          <w:p w14:paraId="3AE3BEB5" w14:textId="77777777" w:rsidR="00141959" w:rsidRPr="006F4D85" w:rsidRDefault="00141959" w:rsidP="005942C7">
            <w:pPr>
              <w:pStyle w:val="TAL"/>
              <w:rPr>
                <w:noProof/>
              </w:rPr>
            </w:pPr>
            <w:r w:rsidRPr="006F4D85">
              <w:rPr>
                <w:noProof/>
              </w:rPr>
              <w:t>D1</w:t>
            </w:r>
          </w:p>
        </w:tc>
        <w:tc>
          <w:tcPr>
            <w:tcW w:w="596" w:type="pct"/>
            <w:shd w:val="clear" w:color="auto" w:fill="auto"/>
          </w:tcPr>
          <w:p w14:paraId="4E17EBF6" w14:textId="77777777" w:rsidR="00141959" w:rsidRPr="006F4D85" w:rsidRDefault="00141959" w:rsidP="005942C7">
            <w:pPr>
              <w:pStyle w:val="TAC"/>
              <w:rPr>
                <w:noProof/>
              </w:rPr>
            </w:pPr>
            <w:r w:rsidRPr="006F4D85">
              <w:rPr>
                <w:noProof/>
              </w:rPr>
              <w:t>s</w:t>
            </w:r>
          </w:p>
        </w:tc>
        <w:tc>
          <w:tcPr>
            <w:tcW w:w="1708" w:type="pct"/>
          </w:tcPr>
          <w:p w14:paraId="06C41DC7" w14:textId="77777777" w:rsidR="00141959" w:rsidRPr="006F4D85" w:rsidRDefault="00141959" w:rsidP="005942C7">
            <w:pPr>
              <w:pStyle w:val="TAC"/>
              <w:rPr>
                <w:noProof/>
              </w:rPr>
            </w:pPr>
            <w:r w:rsidRPr="006F4D85">
              <w:rPr>
                <w:noProof/>
              </w:rPr>
              <w:t>9.64</w:t>
            </w:r>
          </w:p>
        </w:tc>
      </w:tr>
      <w:tr w:rsidR="00141959" w:rsidRPr="006F4D85" w14:paraId="3E91D59F" w14:textId="77777777" w:rsidTr="005942C7">
        <w:trPr>
          <w:trHeight w:val="688"/>
          <w:jc w:val="center"/>
        </w:trPr>
        <w:tc>
          <w:tcPr>
            <w:tcW w:w="5000" w:type="pct"/>
            <w:gridSpan w:val="5"/>
          </w:tcPr>
          <w:p w14:paraId="0681E473" w14:textId="77777777" w:rsidR="00141959" w:rsidRPr="006F4D85" w:rsidRDefault="00141959" w:rsidP="005942C7">
            <w:pPr>
              <w:pStyle w:val="TAN"/>
            </w:pPr>
            <w:r w:rsidRPr="006F4D85">
              <w:rPr>
                <w:noProof/>
              </w:rPr>
              <w:t>Note 1:</w:t>
            </w:r>
            <w:r w:rsidRPr="006F4D85">
              <w:rPr>
                <w:lang w:eastAsia="zh-CN"/>
              </w:rPr>
              <w:tab/>
            </w:r>
            <w:r w:rsidRPr="006F4D85">
              <w:t>All configurations are assigned to the UE prior to the start of time period T1.</w:t>
            </w:r>
          </w:p>
          <w:p w14:paraId="4025B71D" w14:textId="77777777" w:rsidR="00141959" w:rsidRPr="006F4D85" w:rsidRDefault="00141959" w:rsidP="005942C7">
            <w:pPr>
              <w:pStyle w:val="TAN"/>
            </w:pPr>
            <w:r w:rsidRPr="006F4D85">
              <w:t>Note 2:</w:t>
            </w:r>
            <w:r w:rsidRPr="006F4D85">
              <w:tab/>
              <w:t>UE-specific PDCCH is not transmitted after T1 starts.</w:t>
            </w:r>
          </w:p>
          <w:p w14:paraId="01EEBB3D" w14:textId="77777777" w:rsidR="00141959" w:rsidRPr="006F4D85" w:rsidRDefault="00141959" w:rsidP="005942C7">
            <w:pPr>
              <w:pStyle w:val="TAN"/>
            </w:pPr>
            <w:r w:rsidRPr="006F4D85">
              <w:t>Note 3:</w:t>
            </w:r>
            <w:r w:rsidRPr="006F4D85">
              <w:tab/>
            </w:r>
            <w:r w:rsidRPr="006F4D85">
              <w:rPr>
                <w:bCs/>
                <w:noProof/>
              </w:rPr>
              <w:t>E-UTRAN is in non-DRX mode under test.</w:t>
            </w:r>
          </w:p>
        </w:tc>
      </w:tr>
    </w:tbl>
    <w:p w14:paraId="7BBD1305" w14:textId="77777777" w:rsidR="00141959" w:rsidRPr="006F4D85" w:rsidRDefault="00141959" w:rsidP="00141959"/>
    <w:p w14:paraId="1F8FAAFE" w14:textId="77777777" w:rsidR="00141959" w:rsidRPr="006F4D85" w:rsidRDefault="00141959" w:rsidP="00141959">
      <w:pPr>
        <w:pStyle w:val="TH"/>
        <w:rPr>
          <w:lang w:val="en-US"/>
        </w:rPr>
      </w:pPr>
      <w:r w:rsidRPr="006F4D85">
        <w:rPr>
          <w:lang w:val="en-US"/>
        </w:rPr>
        <w:t xml:space="preserve">Table A.5.5.1.1.1-3: OTA related cell specific test parameters for FR2 (Cell 2) for out-of-sync radio link monitoring tests in non-DRX mode </w:t>
      </w:r>
    </w:p>
    <w:tbl>
      <w:tblPr>
        <w:tblW w:w="88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776"/>
        <w:gridCol w:w="740"/>
        <w:gridCol w:w="740"/>
        <w:gridCol w:w="740"/>
        <w:gridCol w:w="740"/>
        <w:gridCol w:w="740"/>
        <w:gridCol w:w="740"/>
        <w:gridCol w:w="740"/>
      </w:tblGrid>
      <w:tr w:rsidR="00141959" w:rsidRPr="006F4D85" w14:paraId="6B3B4356" w14:textId="77777777" w:rsidTr="005942C7">
        <w:trPr>
          <w:cantSplit/>
          <w:trHeight w:val="207"/>
          <w:jc w:val="center"/>
        </w:trPr>
        <w:tc>
          <w:tcPr>
            <w:tcW w:w="3694" w:type="dxa"/>
            <w:gridSpan w:val="2"/>
            <w:tcBorders>
              <w:top w:val="single" w:sz="4" w:space="0" w:color="auto"/>
              <w:left w:val="single" w:sz="4" w:space="0" w:color="auto"/>
              <w:bottom w:val="nil"/>
            </w:tcBorders>
            <w:shd w:val="clear" w:color="auto" w:fill="auto"/>
          </w:tcPr>
          <w:p w14:paraId="659F95A2" w14:textId="77777777" w:rsidR="00141959" w:rsidRPr="006F4D85" w:rsidRDefault="00141959" w:rsidP="005942C7">
            <w:pPr>
              <w:pStyle w:val="TAH"/>
            </w:pPr>
            <w:r w:rsidRPr="006F4D85">
              <w:t>Parameter</w:t>
            </w:r>
          </w:p>
        </w:tc>
        <w:tc>
          <w:tcPr>
            <w:tcW w:w="740" w:type="dxa"/>
            <w:tcBorders>
              <w:top w:val="single" w:sz="4" w:space="0" w:color="auto"/>
              <w:bottom w:val="nil"/>
            </w:tcBorders>
            <w:shd w:val="clear" w:color="auto" w:fill="auto"/>
          </w:tcPr>
          <w:p w14:paraId="363C4D01" w14:textId="77777777" w:rsidR="00141959" w:rsidRPr="006F4D85" w:rsidRDefault="00141959" w:rsidP="005942C7">
            <w:pPr>
              <w:pStyle w:val="TAH"/>
            </w:pPr>
            <w:r w:rsidRPr="006F4D85">
              <w:t>Unit</w:t>
            </w:r>
          </w:p>
        </w:tc>
        <w:tc>
          <w:tcPr>
            <w:tcW w:w="4440" w:type="dxa"/>
            <w:gridSpan w:val="6"/>
            <w:tcBorders>
              <w:top w:val="single" w:sz="4" w:space="0" w:color="auto"/>
            </w:tcBorders>
          </w:tcPr>
          <w:p w14:paraId="42630172" w14:textId="77777777" w:rsidR="00141959" w:rsidRPr="006F4D85" w:rsidRDefault="00141959" w:rsidP="005942C7">
            <w:pPr>
              <w:pStyle w:val="TAH"/>
            </w:pPr>
            <w:r w:rsidRPr="006F4D85">
              <w:t>Test 1</w:t>
            </w:r>
          </w:p>
        </w:tc>
      </w:tr>
      <w:tr w:rsidR="00141959" w:rsidRPr="006F4D85" w14:paraId="4FC7C8C3" w14:textId="77777777" w:rsidTr="005942C7">
        <w:trPr>
          <w:cantSplit/>
          <w:trHeight w:val="207"/>
          <w:jc w:val="center"/>
        </w:trPr>
        <w:tc>
          <w:tcPr>
            <w:tcW w:w="3694" w:type="dxa"/>
            <w:gridSpan w:val="2"/>
            <w:tcBorders>
              <w:top w:val="nil"/>
              <w:left w:val="single" w:sz="4" w:space="0" w:color="auto"/>
              <w:bottom w:val="single" w:sz="4" w:space="0" w:color="auto"/>
            </w:tcBorders>
            <w:shd w:val="clear" w:color="auto" w:fill="auto"/>
          </w:tcPr>
          <w:p w14:paraId="5B931AAC" w14:textId="77777777" w:rsidR="00141959" w:rsidRPr="006F4D85" w:rsidRDefault="00141959" w:rsidP="005942C7">
            <w:pPr>
              <w:pStyle w:val="TAH"/>
            </w:pPr>
          </w:p>
        </w:tc>
        <w:tc>
          <w:tcPr>
            <w:tcW w:w="740" w:type="dxa"/>
            <w:tcBorders>
              <w:top w:val="nil"/>
              <w:bottom w:val="single" w:sz="4" w:space="0" w:color="auto"/>
            </w:tcBorders>
            <w:shd w:val="clear" w:color="auto" w:fill="auto"/>
          </w:tcPr>
          <w:p w14:paraId="35732FFF" w14:textId="77777777" w:rsidR="00141959" w:rsidRPr="006F4D85" w:rsidRDefault="00141959" w:rsidP="005942C7">
            <w:pPr>
              <w:pStyle w:val="TAH"/>
            </w:pPr>
          </w:p>
        </w:tc>
        <w:tc>
          <w:tcPr>
            <w:tcW w:w="740" w:type="dxa"/>
            <w:tcBorders>
              <w:bottom w:val="single" w:sz="4" w:space="0" w:color="auto"/>
            </w:tcBorders>
          </w:tcPr>
          <w:p w14:paraId="1F05189D" w14:textId="77777777" w:rsidR="00141959" w:rsidRPr="006F4D85" w:rsidRDefault="00141959" w:rsidP="005942C7">
            <w:pPr>
              <w:pStyle w:val="TAH"/>
            </w:pPr>
            <w:r w:rsidRPr="006F4D85">
              <w:t>T1</w:t>
            </w:r>
          </w:p>
        </w:tc>
        <w:tc>
          <w:tcPr>
            <w:tcW w:w="740" w:type="dxa"/>
            <w:tcBorders>
              <w:bottom w:val="single" w:sz="4" w:space="0" w:color="auto"/>
            </w:tcBorders>
          </w:tcPr>
          <w:p w14:paraId="218E03BF" w14:textId="77777777" w:rsidR="00141959" w:rsidRPr="006F4D85" w:rsidRDefault="00141959" w:rsidP="005942C7">
            <w:pPr>
              <w:pStyle w:val="TAH"/>
            </w:pPr>
            <w:r w:rsidRPr="006F4D85">
              <w:t>T2</w:t>
            </w:r>
          </w:p>
        </w:tc>
        <w:tc>
          <w:tcPr>
            <w:tcW w:w="740" w:type="dxa"/>
            <w:tcBorders>
              <w:bottom w:val="single" w:sz="4" w:space="0" w:color="auto"/>
            </w:tcBorders>
          </w:tcPr>
          <w:p w14:paraId="60327F84" w14:textId="77777777" w:rsidR="00141959" w:rsidRPr="006F4D85" w:rsidRDefault="00141959" w:rsidP="005942C7">
            <w:pPr>
              <w:pStyle w:val="TAH"/>
            </w:pPr>
            <w:r w:rsidRPr="006F4D85">
              <w:t>T3</w:t>
            </w:r>
          </w:p>
        </w:tc>
        <w:tc>
          <w:tcPr>
            <w:tcW w:w="740" w:type="dxa"/>
            <w:tcBorders>
              <w:bottom w:val="single" w:sz="4" w:space="0" w:color="auto"/>
            </w:tcBorders>
          </w:tcPr>
          <w:p w14:paraId="0C52CF96" w14:textId="77777777" w:rsidR="00141959" w:rsidRPr="006F4D85" w:rsidRDefault="00141959" w:rsidP="005942C7">
            <w:pPr>
              <w:pStyle w:val="TAH"/>
            </w:pPr>
            <w:r w:rsidRPr="006F4D85">
              <w:t>T1</w:t>
            </w:r>
          </w:p>
        </w:tc>
        <w:tc>
          <w:tcPr>
            <w:tcW w:w="740" w:type="dxa"/>
            <w:tcBorders>
              <w:bottom w:val="single" w:sz="4" w:space="0" w:color="auto"/>
            </w:tcBorders>
          </w:tcPr>
          <w:p w14:paraId="5FF25ECB" w14:textId="77777777" w:rsidR="00141959" w:rsidRPr="006F4D85" w:rsidRDefault="00141959" w:rsidP="005942C7">
            <w:pPr>
              <w:pStyle w:val="TAH"/>
            </w:pPr>
            <w:r w:rsidRPr="006F4D85">
              <w:t>T2</w:t>
            </w:r>
          </w:p>
        </w:tc>
        <w:tc>
          <w:tcPr>
            <w:tcW w:w="740" w:type="dxa"/>
            <w:tcBorders>
              <w:bottom w:val="single" w:sz="4" w:space="0" w:color="auto"/>
            </w:tcBorders>
          </w:tcPr>
          <w:p w14:paraId="702B7F83" w14:textId="77777777" w:rsidR="00141959" w:rsidRPr="006F4D85" w:rsidRDefault="00141959" w:rsidP="005942C7">
            <w:pPr>
              <w:pStyle w:val="TAH"/>
            </w:pPr>
            <w:r w:rsidRPr="006F4D85">
              <w:t>T3</w:t>
            </w:r>
          </w:p>
        </w:tc>
      </w:tr>
      <w:tr w:rsidR="00141959" w:rsidRPr="006F4D85" w14:paraId="08C63BFD" w14:textId="77777777" w:rsidTr="005942C7">
        <w:trPr>
          <w:cantSplit/>
          <w:trHeight w:val="199"/>
          <w:jc w:val="center"/>
        </w:trPr>
        <w:tc>
          <w:tcPr>
            <w:tcW w:w="3694" w:type="dxa"/>
            <w:gridSpan w:val="2"/>
            <w:tcBorders>
              <w:bottom w:val="nil"/>
            </w:tcBorders>
            <w:shd w:val="clear" w:color="auto" w:fill="auto"/>
          </w:tcPr>
          <w:p w14:paraId="3E6DCA90" w14:textId="77777777" w:rsidR="00141959" w:rsidRPr="00E85886" w:rsidRDefault="00141959" w:rsidP="005942C7">
            <w:pPr>
              <w:pStyle w:val="TAL"/>
              <w:rPr>
                <w:rFonts w:eastAsia="?? ??"/>
              </w:rPr>
            </w:pPr>
            <w:r w:rsidRPr="006F4D85">
              <w:rPr>
                <w:rFonts w:cs="v4.2.0"/>
              </w:rPr>
              <w:t>AoA setup</w:t>
            </w:r>
          </w:p>
        </w:tc>
        <w:tc>
          <w:tcPr>
            <w:tcW w:w="740" w:type="dxa"/>
            <w:tcBorders>
              <w:bottom w:val="nil"/>
            </w:tcBorders>
            <w:shd w:val="clear" w:color="auto" w:fill="auto"/>
          </w:tcPr>
          <w:p w14:paraId="1500DB78" w14:textId="77777777" w:rsidR="00141959" w:rsidRPr="006F4D85" w:rsidRDefault="00141959" w:rsidP="005942C7">
            <w:pPr>
              <w:pStyle w:val="TAC"/>
            </w:pPr>
          </w:p>
        </w:tc>
        <w:tc>
          <w:tcPr>
            <w:tcW w:w="4440" w:type="dxa"/>
            <w:gridSpan w:val="6"/>
          </w:tcPr>
          <w:p w14:paraId="5CF0464F" w14:textId="77777777" w:rsidR="00141959" w:rsidRPr="006F4D85" w:rsidRDefault="00141959" w:rsidP="005942C7">
            <w:pPr>
              <w:pStyle w:val="TAC"/>
            </w:pPr>
            <w:r w:rsidRPr="006F4D85">
              <w:rPr>
                <w:rFonts w:eastAsia="MS Mincho"/>
              </w:rPr>
              <w:t>Setup 3 defined in A.3.15</w:t>
            </w:r>
          </w:p>
        </w:tc>
      </w:tr>
      <w:tr w:rsidR="00141959" w:rsidRPr="006F4D85" w14:paraId="6BFC48FE" w14:textId="77777777" w:rsidTr="005942C7">
        <w:trPr>
          <w:cantSplit/>
          <w:trHeight w:val="199"/>
          <w:jc w:val="center"/>
        </w:trPr>
        <w:tc>
          <w:tcPr>
            <w:tcW w:w="3694" w:type="dxa"/>
            <w:gridSpan w:val="2"/>
            <w:tcBorders>
              <w:top w:val="nil"/>
            </w:tcBorders>
            <w:shd w:val="clear" w:color="auto" w:fill="auto"/>
          </w:tcPr>
          <w:p w14:paraId="37F812FB" w14:textId="77777777" w:rsidR="00141959" w:rsidRPr="006F4D85" w:rsidRDefault="00141959" w:rsidP="005942C7">
            <w:pPr>
              <w:pStyle w:val="TAL"/>
              <w:rPr>
                <w:rFonts w:cs="v4.2.0"/>
              </w:rPr>
            </w:pPr>
          </w:p>
        </w:tc>
        <w:tc>
          <w:tcPr>
            <w:tcW w:w="740" w:type="dxa"/>
            <w:tcBorders>
              <w:top w:val="nil"/>
            </w:tcBorders>
            <w:shd w:val="clear" w:color="auto" w:fill="auto"/>
          </w:tcPr>
          <w:p w14:paraId="42FCF842" w14:textId="77777777" w:rsidR="00141959" w:rsidRPr="006F4D85" w:rsidRDefault="00141959" w:rsidP="005942C7">
            <w:pPr>
              <w:pStyle w:val="TAC"/>
            </w:pPr>
          </w:p>
        </w:tc>
        <w:tc>
          <w:tcPr>
            <w:tcW w:w="2220" w:type="dxa"/>
            <w:gridSpan w:val="3"/>
          </w:tcPr>
          <w:p w14:paraId="7DCCC3FB" w14:textId="77777777" w:rsidR="00141959" w:rsidRPr="006F4D85" w:rsidRDefault="00141959" w:rsidP="005942C7">
            <w:pPr>
              <w:pStyle w:val="TAC"/>
            </w:pPr>
            <w:r w:rsidRPr="006F4D85">
              <w:t>AoA1</w:t>
            </w:r>
          </w:p>
        </w:tc>
        <w:tc>
          <w:tcPr>
            <w:tcW w:w="2220" w:type="dxa"/>
            <w:gridSpan w:val="3"/>
          </w:tcPr>
          <w:p w14:paraId="33876361" w14:textId="77777777" w:rsidR="00141959" w:rsidRPr="006F4D85" w:rsidRDefault="00141959" w:rsidP="005942C7">
            <w:pPr>
              <w:pStyle w:val="TAC"/>
            </w:pPr>
            <w:r w:rsidRPr="006F4D85">
              <w:t>AoA2</w:t>
            </w:r>
          </w:p>
        </w:tc>
      </w:tr>
      <w:tr w:rsidR="00141959" w:rsidRPr="006F4D85" w14:paraId="013F1343" w14:textId="77777777" w:rsidTr="005942C7">
        <w:trPr>
          <w:cantSplit/>
          <w:trHeight w:val="199"/>
          <w:jc w:val="center"/>
        </w:trPr>
        <w:tc>
          <w:tcPr>
            <w:tcW w:w="3694" w:type="dxa"/>
            <w:gridSpan w:val="2"/>
            <w:vAlign w:val="center"/>
          </w:tcPr>
          <w:p w14:paraId="4889206C" w14:textId="77777777" w:rsidR="00141959" w:rsidRPr="006F4D85" w:rsidRDefault="00141959" w:rsidP="005942C7">
            <w:pPr>
              <w:pStyle w:val="TAL"/>
              <w:rPr>
                <w:rFonts w:cs="v4.2.0"/>
              </w:rPr>
            </w:pPr>
            <w:r w:rsidRPr="00397BF7">
              <w:rPr>
                <w:rFonts w:cs="Arial"/>
                <w:szCs w:val="18"/>
                <w:lang w:val="en-US"/>
              </w:rPr>
              <w:t>Assumption for UE beams</w:t>
            </w:r>
            <w:r w:rsidRPr="00EF3527">
              <w:rPr>
                <w:rFonts w:cs="Arial"/>
                <w:szCs w:val="18"/>
                <w:vertAlign w:val="superscript"/>
                <w:lang w:val="en-US"/>
              </w:rPr>
              <w:t>Note 5</w:t>
            </w:r>
          </w:p>
        </w:tc>
        <w:tc>
          <w:tcPr>
            <w:tcW w:w="740" w:type="dxa"/>
          </w:tcPr>
          <w:p w14:paraId="4FADBBA8" w14:textId="77777777" w:rsidR="00141959" w:rsidRPr="006F4D85" w:rsidRDefault="00141959" w:rsidP="005942C7">
            <w:pPr>
              <w:pStyle w:val="TAC"/>
            </w:pPr>
          </w:p>
        </w:tc>
        <w:tc>
          <w:tcPr>
            <w:tcW w:w="2220" w:type="dxa"/>
            <w:gridSpan w:val="3"/>
          </w:tcPr>
          <w:p w14:paraId="5704EF80" w14:textId="77777777" w:rsidR="00141959" w:rsidRPr="006F4D85" w:rsidRDefault="00141959" w:rsidP="005942C7">
            <w:pPr>
              <w:pStyle w:val="TAC"/>
              <w:rPr>
                <w:b/>
              </w:rPr>
            </w:pPr>
            <w:r w:rsidRPr="00793481">
              <w:t>Rough</w:t>
            </w:r>
          </w:p>
        </w:tc>
        <w:tc>
          <w:tcPr>
            <w:tcW w:w="2220" w:type="dxa"/>
            <w:gridSpan w:val="3"/>
            <w:tcBorders>
              <w:bottom w:val="single" w:sz="4" w:space="0" w:color="auto"/>
            </w:tcBorders>
          </w:tcPr>
          <w:p w14:paraId="7364E8AC" w14:textId="77777777" w:rsidR="00141959" w:rsidRPr="006F4D85" w:rsidRDefault="00141959" w:rsidP="005942C7">
            <w:pPr>
              <w:pStyle w:val="TAC"/>
              <w:rPr>
                <w:b/>
              </w:rPr>
            </w:pPr>
            <w:r w:rsidRPr="007B0004">
              <w:t>Rough</w:t>
            </w:r>
          </w:p>
        </w:tc>
      </w:tr>
      <w:tr w:rsidR="00141959" w:rsidRPr="006F4D85" w14:paraId="15DF7266" w14:textId="77777777" w:rsidTr="005942C7">
        <w:trPr>
          <w:cantSplit/>
          <w:trHeight w:val="136"/>
          <w:jc w:val="center"/>
        </w:trPr>
        <w:tc>
          <w:tcPr>
            <w:tcW w:w="3694" w:type="dxa"/>
            <w:gridSpan w:val="2"/>
            <w:tcBorders>
              <w:left w:val="single" w:sz="4" w:space="0" w:color="auto"/>
              <w:bottom w:val="single" w:sz="4" w:space="0" w:color="auto"/>
            </w:tcBorders>
          </w:tcPr>
          <w:p w14:paraId="6BD29FB8" w14:textId="77777777" w:rsidR="00141959" w:rsidRPr="006F4D85" w:rsidRDefault="00141959" w:rsidP="005942C7">
            <w:pPr>
              <w:pStyle w:val="TAL"/>
              <w:rPr>
                <w:rFonts w:cs="Arial"/>
                <w:lang w:val="en-US"/>
              </w:rPr>
            </w:pPr>
            <w:r w:rsidRPr="006F4D85">
              <w:rPr>
                <w:rFonts w:cs="Arial"/>
                <w:szCs w:val="16"/>
                <w:lang w:eastAsia="ja-JP"/>
              </w:rPr>
              <w:t>EPRE ratio of PDCCH DMRS to SSS</w:t>
            </w:r>
          </w:p>
        </w:tc>
        <w:tc>
          <w:tcPr>
            <w:tcW w:w="740" w:type="dxa"/>
            <w:tcBorders>
              <w:bottom w:val="single" w:sz="4" w:space="0" w:color="auto"/>
            </w:tcBorders>
          </w:tcPr>
          <w:p w14:paraId="0A464066" w14:textId="77777777" w:rsidR="00141959" w:rsidRPr="006F4D85" w:rsidRDefault="00141959" w:rsidP="005942C7">
            <w:pPr>
              <w:pStyle w:val="TAC"/>
            </w:pPr>
            <w:r w:rsidRPr="006F4D85">
              <w:t>dB</w:t>
            </w:r>
          </w:p>
        </w:tc>
        <w:tc>
          <w:tcPr>
            <w:tcW w:w="2220" w:type="dxa"/>
            <w:gridSpan w:val="3"/>
            <w:tcBorders>
              <w:bottom w:val="single" w:sz="4" w:space="0" w:color="auto"/>
            </w:tcBorders>
          </w:tcPr>
          <w:p w14:paraId="44212CF2" w14:textId="77777777" w:rsidR="00141959" w:rsidRPr="006F4D85" w:rsidRDefault="00141959" w:rsidP="005942C7">
            <w:pPr>
              <w:pStyle w:val="TAC"/>
            </w:pPr>
            <w:r w:rsidRPr="006F4D85">
              <w:t>4</w:t>
            </w:r>
          </w:p>
        </w:tc>
        <w:tc>
          <w:tcPr>
            <w:tcW w:w="2220" w:type="dxa"/>
            <w:gridSpan w:val="3"/>
            <w:tcBorders>
              <w:bottom w:val="nil"/>
            </w:tcBorders>
            <w:shd w:val="clear" w:color="auto" w:fill="auto"/>
          </w:tcPr>
          <w:p w14:paraId="47C619FA" w14:textId="77777777" w:rsidR="00141959" w:rsidRPr="006F4D85" w:rsidRDefault="00141959" w:rsidP="005942C7">
            <w:pPr>
              <w:pStyle w:val="TAC"/>
            </w:pPr>
          </w:p>
        </w:tc>
      </w:tr>
      <w:tr w:rsidR="00141959" w:rsidRPr="006F4D85" w14:paraId="419B9C8F" w14:textId="77777777" w:rsidTr="005942C7">
        <w:trPr>
          <w:cantSplit/>
          <w:trHeight w:val="145"/>
          <w:jc w:val="center"/>
        </w:trPr>
        <w:tc>
          <w:tcPr>
            <w:tcW w:w="3694" w:type="dxa"/>
            <w:gridSpan w:val="2"/>
            <w:tcBorders>
              <w:left w:val="single" w:sz="4" w:space="0" w:color="auto"/>
              <w:bottom w:val="single" w:sz="4" w:space="0" w:color="auto"/>
            </w:tcBorders>
          </w:tcPr>
          <w:p w14:paraId="38348015" w14:textId="77777777" w:rsidR="00141959" w:rsidRPr="006F4D85" w:rsidRDefault="00141959" w:rsidP="005942C7">
            <w:pPr>
              <w:pStyle w:val="TAL"/>
              <w:rPr>
                <w:rFonts w:cs="Arial"/>
                <w:lang w:val="en-US"/>
              </w:rPr>
            </w:pPr>
            <w:r w:rsidRPr="006F4D85">
              <w:rPr>
                <w:rFonts w:cs="Arial"/>
                <w:szCs w:val="16"/>
                <w:lang w:eastAsia="ja-JP"/>
              </w:rPr>
              <w:t>EPRE ratio of PDCCH to PDCCH DMRS</w:t>
            </w:r>
          </w:p>
        </w:tc>
        <w:tc>
          <w:tcPr>
            <w:tcW w:w="740" w:type="dxa"/>
            <w:tcBorders>
              <w:bottom w:val="single" w:sz="4" w:space="0" w:color="auto"/>
            </w:tcBorders>
          </w:tcPr>
          <w:p w14:paraId="512274FA" w14:textId="77777777" w:rsidR="00141959" w:rsidRPr="006F4D85" w:rsidRDefault="00141959" w:rsidP="005942C7">
            <w:pPr>
              <w:pStyle w:val="TAC"/>
            </w:pPr>
            <w:r w:rsidRPr="006F4D85">
              <w:t>dB</w:t>
            </w:r>
          </w:p>
        </w:tc>
        <w:tc>
          <w:tcPr>
            <w:tcW w:w="2220" w:type="dxa"/>
            <w:gridSpan w:val="3"/>
            <w:tcBorders>
              <w:bottom w:val="nil"/>
            </w:tcBorders>
            <w:shd w:val="clear" w:color="auto" w:fill="auto"/>
          </w:tcPr>
          <w:p w14:paraId="31EE825F" w14:textId="77777777" w:rsidR="00141959" w:rsidRPr="006F4D85" w:rsidRDefault="00141959" w:rsidP="005942C7">
            <w:pPr>
              <w:pStyle w:val="TAC"/>
            </w:pPr>
          </w:p>
        </w:tc>
        <w:tc>
          <w:tcPr>
            <w:tcW w:w="2220" w:type="dxa"/>
            <w:gridSpan w:val="3"/>
            <w:tcBorders>
              <w:top w:val="nil"/>
              <w:bottom w:val="nil"/>
            </w:tcBorders>
            <w:shd w:val="clear" w:color="auto" w:fill="auto"/>
          </w:tcPr>
          <w:p w14:paraId="260C5167" w14:textId="77777777" w:rsidR="00141959" w:rsidRPr="006F4D85" w:rsidRDefault="00141959" w:rsidP="005942C7">
            <w:pPr>
              <w:pStyle w:val="TAC"/>
            </w:pPr>
          </w:p>
        </w:tc>
      </w:tr>
      <w:tr w:rsidR="00141959" w:rsidRPr="006F4D85" w14:paraId="16348333" w14:textId="77777777" w:rsidTr="005942C7">
        <w:trPr>
          <w:cantSplit/>
          <w:trHeight w:val="136"/>
          <w:jc w:val="center"/>
        </w:trPr>
        <w:tc>
          <w:tcPr>
            <w:tcW w:w="3694" w:type="dxa"/>
            <w:gridSpan w:val="2"/>
            <w:tcBorders>
              <w:left w:val="single" w:sz="4" w:space="0" w:color="auto"/>
              <w:bottom w:val="single" w:sz="4" w:space="0" w:color="auto"/>
            </w:tcBorders>
          </w:tcPr>
          <w:p w14:paraId="09D1E003" w14:textId="77777777" w:rsidR="00141959" w:rsidRPr="006F4D85" w:rsidRDefault="00141959" w:rsidP="005942C7">
            <w:pPr>
              <w:pStyle w:val="TAL"/>
              <w:rPr>
                <w:rFonts w:cs="Arial"/>
                <w:lang w:val="en-US"/>
              </w:rPr>
            </w:pPr>
            <w:r w:rsidRPr="006F4D85">
              <w:rPr>
                <w:rFonts w:cs="Arial"/>
                <w:szCs w:val="16"/>
                <w:lang w:eastAsia="ja-JP"/>
              </w:rPr>
              <w:t>EPRE ratio of PBCH DMRS to SSS</w:t>
            </w:r>
          </w:p>
        </w:tc>
        <w:tc>
          <w:tcPr>
            <w:tcW w:w="740" w:type="dxa"/>
            <w:tcBorders>
              <w:bottom w:val="single" w:sz="4" w:space="0" w:color="auto"/>
            </w:tcBorders>
          </w:tcPr>
          <w:p w14:paraId="538B8032" w14:textId="77777777" w:rsidR="00141959" w:rsidRPr="006F4D85" w:rsidRDefault="00141959" w:rsidP="005942C7">
            <w:pPr>
              <w:pStyle w:val="TAC"/>
            </w:pPr>
            <w:r w:rsidRPr="006F4D85">
              <w:t>dB</w:t>
            </w:r>
          </w:p>
        </w:tc>
        <w:tc>
          <w:tcPr>
            <w:tcW w:w="2220" w:type="dxa"/>
            <w:gridSpan w:val="3"/>
            <w:tcBorders>
              <w:top w:val="nil"/>
              <w:bottom w:val="nil"/>
            </w:tcBorders>
            <w:shd w:val="clear" w:color="auto" w:fill="auto"/>
          </w:tcPr>
          <w:p w14:paraId="29C1E558" w14:textId="77777777" w:rsidR="00141959" w:rsidRPr="006F4D85" w:rsidRDefault="00141959" w:rsidP="005942C7">
            <w:pPr>
              <w:pStyle w:val="TAC"/>
            </w:pPr>
          </w:p>
        </w:tc>
        <w:tc>
          <w:tcPr>
            <w:tcW w:w="2220" w:type="dxa"/>
            <w:gridSpan w:val="3"/>
            <w:tcBorders>
              <w:top w:val="nil"/>
              <w:bottom w:val="nil"/>
            </w:tcBorders>
            <w:shd w:val="clear" w:color="auto" w:fill="auto"/>
          </w:tcPr>
          <w:p w14:paraId="0E881905" w14:textId="77777777" w:rsidR="00141959" w:rsidRPr="006F4D85" w:rsidRDefault="00141959" w:rsidP="005942C7">
            <w:pPr>
              <w:pStyle w:val="TAC"/>
            </w:pPr>
          </w:p>
        </w:tc>
      </w:tr>
      <w:tr w:rsidR="00141959" w:rsidRPr="006F4D85" w14:paraId="612BDAB0" w14:textId="77777777" w:rsidTr="005942C7">
        <w:trPr>
          <w:cantSplit/>
          <w:trHeight w:val="136"/>
          <w:jc w:val="center"/>
        </w:trPr>
        <w:tc>
          <w:tcPr>
            <w:tcW w:w="3694" w:type="dxa"/>
            <w:gridSpan w:val="2"/>
            <w:tcBorders>
              <w:left w:val="single" w:sz="4" w:space="0" w:color="auto"/>
              <w:bottom w:val="single" w:sz="4" w:space="0" w:color="auto"/>
            </w:tcBorders>
          </w:tcPr>
          <w:p w14:paraId="7799FFB6" w14:textId="77777777" w:rsidR="00141959" w:rsidRPr="006F4D85" w:rsidRDefault="00141959" w:rsidP="005942C7">
            <w:pPr>
              <w:pStyle w:val="TAL"/>
              <w:rPr>
                <w:rFonts w:cs="Arial"/>
                <w:lang w:val="en-US"/>
              </w:rPr>
            </w:pPr>
            <w:r w:rsidRPr="006F4D85">
              <w:rPr>
                <w:rFonts w:cs="Arial"/>
                <w:szCs w:val="16"/>
                <w:lang w:eastAsia="ja-JP"/>
              </w:rPr>
              <w:t>EPRE ratio of PBCH to PBCH DMRS</w:t>
            </w:r>
          </w:p>
        </w:tc>
        <w:tc>
          <w:tcPr>
            <w:tcW w:w="740" w:type="dxa"/>
            <w:tcBorders>
              <w:bottom w:val="single" w:sz="4" w:space="0" w:color="auto"/>
            </w:tcBorders>
          </w:tcPr>
          <w:p w14:paraId="69F3CE31" w14:textId="77777777" w:rsidR="00141959" w:rsidRPr="006F4D85" w:rsidRDefault="00141959" w:rsidP="005942C7">
            <w:pPr>
              <w:pStyle w:val="TAC"/>
            </w:pPr>
            <w:r w:rsidRPr="006F4D85">
              <w:t>dB</w:t>
            </w:r>
          </w:p>
        </w:tc>
        <w:tc>
          <w:tcPr>
            <w:tcW w:w="2220" w:type="dxa"/>
            <w:gridSpan w:val="3"/>
            <w:tcBorders>
              <w:top w:val="nil"/>
              <w:bottom w:val="nil"/>
            </w:tcBorders>
            <w:shd w:val="clear" w:color="auto" w:fill="auto"/>
          </w:tcPr>
          <w:p w14:paraId="493A2F5A" w14:textId="77777777" w:rsidR="00141959" w:rsidRPr="006F4D85" w:rsidRDefault="00141959" w:rsidP="005942C7">
            <w:pPr>
              <w:pStyle w:val="TAC"/>
            </w:pPr>
          </w:p>
        </w:tc>
        <w:tc>
          <w:tcPr>
            <w:tcW w:w="2220" w:type="dxa"/>
            <w:gridSpan w:val="3"/>
            <w:tcBorders>
              <w:top w:val="nil"/>
              <w:bottom w:val="nil"/>
            </w:tcBorders>
            <w:shd w:val="clear" w:color="auto" w:fill="auto"/>
          </w:tcPr>
          <w:p w14:paraId="58376BB5" w14:textId="77777777" w:rsidR="00141959" w:rsidRPr="006F4D85" w:rsidRDefault="00141959" w:rsidP="005942C7">
            <w:pPr>
              <w:pStyle w:val="TAC"/>
            </w:pPr>
          </w:p>
        </w:tc>
      </w:tr>
      <w:tr w:rsidR="00141959" w:rsidRPr="006F4D85" w14:paraId="40826B2E" w14:textId="77777777" w:rsidTr="005942C7">
        <w:trPr>
          <w:cantSplit/>
          <w:trHeight w:val="145"/>
          <w:jc w:val="center"/>
        </w:trPr>
        <w:tc>
          <w:tcPr>
            <w:tcW w:w="3694" w:type="dxa"/>
            <w:gridSpan w:val="2"/>
            <w:tcBorders>
              <w:left w:val="single" w:sz="4" w:space="0" w:color="auto"/>
              <w:bottom w:val="single" w:sz="4" w:space="0" w:color="auto"/>
            </w:tcBorders>
          </w:tcPr>
          <w:p w14:paraId="6A718D44" w14:textId="77777777" w:rsidR="00141959" w:rsidRPr="006F4D85" w:rsidRDefault="00141959" w:rsidP="005942C7">
            <w:pPr>
              <w:pStyle w:val="TAL"/>
              <w:rPr>
                <w:rFonts w:cs="Arial"/>
                <w:lang w:val="en-US"/>
              </w:rPr>
            </w:pPr>
            <w:r w:rsidRPr="006F4D85">
              <w:rPr>
                <w:rFonts w:cs="Arial"/>
                <w:szCs w:val="16"/>
                <w:lang w:eastAsia="ja-JP"/>
              </w:rPr>
              <w:t>EPRE ratio of PSS to SSS</w:t>
            </w:r>
          </w:p>
        </w:tc>
        <w:tc>
          <w:tcPr>
            <w:tcW w:w="740" w:type="dxa"/>
            <w:tcBorders>
              <w:bottom w:val="single" w:sz="4" w:space="0" w:color="auto"/>
            </w:tcBorders>
          </w:tcPr>
          <w:p w14:paraId="21456929" w14:textId="77777777" w:rsidR="00141959" w:rsidRPr="006F4D85" w:rsidRDefault="00141959" w:rsidP="005942C7">
            <w:pPr>
              <w:pStyle w:val="TAC"/>
            </w:pPr>
            <w:r w:rsidRPr="006F4D85">
              <w:t>dB</w:t>
            </w:r>
          </w:p>
        </w:tc>
        <w:tc>
          <w:tcPr>
            <w:tcW w:w="2220" w:type="dxa"/>
            <w:gridSpan w:val="3"/>
            <w:tcBorders>
              <w:top w:val="nil"/>
              <w:bottom w:val="nil"/>
            </w:tcBorders>
            <w:shd w:val="clear" w:color="auto" w:fill="auto"/>
          </w:tcPr>
          <w:p w14:paraId="7EDFFC3E" w14:textId="77777777" w:rsidR="00141959" w:rsidRPr="006F4D85" w:rsidRDefault="00141959" w:rsidP="005942C7">
            <w:pPr>
              <w:pStyle w:val="TAC"/>
            </w:pPr>
            <w:r w:rsidRPr="006F4D85">
              <w:t>0</w:t>
            </w:r>
          </w:p>
        </w:tc>
        <w:tc>
          <w:tcPr>
            <w:tcW w:w="2220" w:type="dxa"/>
            <w:gridSpan w:val="3"/>
            <w:tcBorders>
              <w:top w:val="nil"/>
              <w:bottom w:val="nil"/>
            </w:tcBorders>
            <w:shd w:val="clear" w:color="auto" w:fill="auto"/>
          </w:tcPr>
          <w:p w14:paraId="71DCD91F" w14:textId="77777777" w:rsidR="00141959" w:rsidRPr="006F4D85" w:rsidRDefault="00141959" w:rsidP="005942C7">
            <w:pPr>
              <w:pStyle w:val="TAC"/>
            </w:pPr>
            <w:r w:rsidRPr="006F4D85">
              <w:t>Not sent</w:t>
            </w:r>
          </w:p>
        </w:tc>
      </w:tr>
      <w:tr w:rsidR="00141959" w:rsidRPr="006F4D85" w14:paraId="311C3FA1" w14:textId="77777777" w:rsidTr="005942C7">
        <w:trPr>
          <w:cantSplit/>
          <w:trHeight w:val="136"/>
          <w:jc w:val="center"/>
        </w:trPr>
        <w:tc>
          <w:tcPr>
            <w:tcW w:w="3694" w:type="dxa"/>
            <w:gridSpan w:val="2"/>
            <w:tcBorders>
              <w:left w:val="single" w:sz="4" w:space="0" w:color="auto"/>
              <w:bottom w:val="single" w:sz="4" w:space="0" w:color="auto"/>
            </w:tcBorders>
          </w:tcPr>
          <w:p w14:paraId="6656935C" w14:textId="77777777" w:rsidR="00141959" w:rsidRPr="006F4D85" w:rsidRDefault="00141959" w:rsidP="005942C7">
            <w:pPr>
              <w:pStyle w:val="TAL"/>
              <w:rPr>
                <w:rFonts w:cs="Arial"/>
                <w:lang w:val="en-US"/>
              </w:rPr>
            </w:pPr>
            <w:r w:rsidRPr="006F4D85">
              <w:rPr>
                <w:rFonts w:cs="Arial"/>
                <w:szCs w:val="16"/>
                <w:lang w:eastAsia="ja-JP"/>
              </w:rPr>
              <w:t xml:space="preserve">EPRE ratio of PDSCH DMRS to SSS </w:t>
            </w:r>
          </w:p>
        </w:tc>
        <w:tc>
          <w:tcPr>
            <w:tcW w:w="740" w:type="dxa"/>
            <w:tcBorders>
              <w:bottom w:val="single" w:sz="4" w:space="0" w:color="auto"/>
            </w:tcBorders>
          </w:tcPr>
          <w:p w14:paraId="22600D7C" w14:textId="77777777" w:rsidR="00141959" w:rsidRPr="006F4D85" w:rsidRDefault="00141959" w:rsidP="005942C7">
            <w:pPr>
              <w:pStyle w:val="TAC"/>
            </w:pPr>
            <w:r w:rsidRPr="006F4D85">
              <w:t>dB</w:t>
            </w:r>
          </w:p>
        </w:tc>
        <w:tc>
          <w:tcPr>
            <w:tcW w:w="2220" w:type="dxa"/>
            <w:gridSpan w:val="3"/>
            <w:tcBorders>
              <w:top w:val="nil"/>
              <w:bottom w:val="nil"/>
            </w:tcBorders>
            <w:shd w:val="clear" w:color="auto" w:fill="auto"/>
          </w:tcPr>
          <w:p w14:paraId="59F21873" w14:textId="77777777" w:rsidR="00141959" w:rsidRPr="006F4D85" w:rsidRDefault="00141959" w:rsidP="005942C7">
            <w:pPr>
              <w:pStyle w:val="TAC"/>
            </w:pPr>
          </w:p>
        </w:tc>
        <w:tc>
          <w:tcPr>
            <w:tcW w:w="2220" w:type="dxa"/>
            <w:gridSpan w:val="3"/>
            <w:tcBorders>
              <w:top w:val="nil"/>
              <w:bottom w:val="nil"/>
            </w:tcBorders>
            <w:shd w:val="clear" w:color="auto" w:fill="auto"/>
          </w:tcPr>
          <w:p w14:paraId="37A0DBC7" w14:textId="77777777" w:rsidR="00141959" w:rsidRPr="006F4D85" w:rsidRDefault="00141959" w:rsidP="005942C7">
            <w:pPr>
              <w:pStyle w:val="TAC"/>
            </w:pPr>
          </w:p>
        </w:tc>
      </w:tr>
      <w:tr w:rsidR="00141959" w:rsidRPr="006F4D85" w14:paraId="5AFF59F1" w14:textId="77777777" w:rsidTr="005942C7">
        <w:trPr>
          <w:cantSplit/>
          <w:trHeight w:val="136"/>
          <w:jc w:val="center"/>
        </w:trPr>
        <w:tc>
          <w:tcPr>
            <w:tcW w:w="3694" w:type="dxa"/>
            <w:gridSpan w:val="2"/>
            <w:tcBorders>
              <w:left w:val="single" w:sz="4" w:space="0" w:color="auto"/>
              <w:bottom w:val="single" w:sz="4" w:space="0" w:color="auto"/>
            </w:tcBorders>
          </w:tcPr>
          <w:p w14:paraId="23C1D144" w14:textId="77777777" w:rsidR="00141959" w:rsidRPr="006F4D85" w:rsidRDefault="00141959" w:rsidP="005942C7">
            <w:pPr>
              <w:pStyle w:val="TAL"/>
              <w:rPr>
                <w:rFonts w:cs="Arial"/>
                <w:lang w:val="en-US"/>
              </w:rPr>
            </w:pPr>
            <w:r w:rsidRPr="006F4D85">
              <w:rPr>
                <w:rFonts w:cs="Arial"/>
                <w:szCs w:val="16"/>
                <w:lang w:eastAsia="ja-JP"/>
              </w:rPr>
              <w:t>EPRE ratio of PDSCH to PDSCH DMRS</w:t>
            </w:r>
          </w:p>
        </w:tc>
        <w:tc>
          <w:tcPr>
            <w:tcW w:w="740" w:type="dxa"/>
            <w:tcBorders>
              <w:bottom w:val="single" w:sz="4" w:space="0" w:color="auto"/>
            </w:tcBorders>
          </w:tcPr>
          <w:p w14:paraId="5D85E602" w14:textId="77777777" w:rsidR="00141959" w:rsidRPr="006F4D85" w:rsidRDefault="00141959" w:rsidP="005942C7">
            <w:pPr>
              <w:pStyle w:val="TAC"/>
            </w:pPr>
            <w:r w:rsidRPr="006F4D85">
              <w:t>dB</w:t>
            </w:r>
          </w:p>
        </w:tc>
        <w:tc>
          <w:tcPr>
            <w:tcW w:w="2220" w:type="dxa"/>
            <w:gridSpan w:val="3"/>
            <w:tcBorders>
              <w:top w:val="nil"/>
              <w:bottom w:val="nil"/>
            </w:tcBorders>
            <w:shd w:val="clear" w:color="auto" w:fill="auto"/>
          </w:tcPr>
          <w:p w14:paraId="74D5BF6D" w14:textId="77777777" w:rsidR="00141959" w:rsidRPr="006F4D85" w:rsidRDefault="00141959" w:rsidP="005942C7">
            <w:pPr>
              <w:pStyle w:val="TAC"/>
            </w:pPr>
          </w:p>
        </w:tc>
        <w:tc>
          <w:tcPr>
            <w:tcW w:w="2220" w:type="dxa"/>
            <w:gridSpan w:val="3"/>
            <w:tcBorders>
              <w:top w:val="nil"/>
              <w:bottom w:val="nil"/>
            </w:tcBorders>
            <w:shd w:val="clear" w:color="auto" w:fill="auto"/>
          </w:tcPr>
          <w:p w14:paraId="471DBD98" w14:textId="77777777" w:rsidR="00141959" w:rsidRPr="006F4D85" w:rsidRDefault="00141959" w:rsidP="005942C7">
            <w:pPr>
              <w:pStyle w:val="TAC"/>
            </w:pPr>
          </w:p>
        </w:tc>
      </w:tr>
      <w:tr w:rsidR="00141959" w:rsidRPr="006F4D85" w14:paraId="2FF7F10F" w14:textId="77777777" w:rsidTr="005942C7">
        <w:trPr>
          <w:cantSplit/>
          <w:trHeight w:val="136"/>
          <w:jc w:val="center"/>
        </w:trPr>
        <w:tc>
          <w:tcPr>
            <w:tcW w:w="3694" w:type="dxa"/>
            <w:gridSpan w:val="2"/>
            <w:tcBorders>
              <w:left w:val="single" w:sz="4" w:space="0" w:color="auto"/>
              <w:bottom w:val="single" w:sz="4" w:space="0" w:color="auto"/>
            </w:tcBorders>
          </w:tcPr>
          <w:p w14:paraId="112A57B5" w14:textId="77777777" w:rsidR="00141959" w:rsidRPr="006F4D85" w:rsidRDefault="00141959" w:rsidP="005942C7">
            <w:pPr>
              <w:pStyle w:val="TAL"/>
              <w:rPr>
                <w:rFonts w:cs="Arial"/>
                <w:lang w:val="en-US"/>
              </w:rPr>
            </w:pPr>
            <w:r w:rsidRPr="006F4D85">
              <w:rPr>
                <w:rFonts w:cs="Arial"/>
                <w:szCs w:val="16"/>
                <w:lang w:eastAsia="ja-JP"/>
              </w:rPr>
              <w:t>EPRE ratio of OCNG DMRS to SSS</w:t>
            </w:r>
          </w:p>
        </w:tc>
        <w:tc>
          <w:tcPr>
            <w:tcW w:w="740" w:type="dxa"/>
            <w:tcBorders>
              <w:bottom w:val="single" w:sz="4" w:space="0" w:color="auto"/>
            </w:tcBorders>
          </w:tcPr>
          <w:p w14:paraId="20737679" w14:textId="77777777" w:rsidR="00141959" w:rsidRPr="006F4D85" w:rsidRDefault="00141959" w:rsidP="005942C7">
            <w:pPr>
              <w:pStyle w:val="TAC"/>
            </w:pPr>
            <w:r w:rsidRPr="006F4D85">
              <w:t>dB</w:t>
            </w:r>
          </w:p>
        </w:tc>
        <w:tc>
          <w:tcPr>
            <w:tcW w:w="2220" w:type="dxa"/>
            <w:gridSpan w:val="3"/>
            <w:tcBorders>
              <w:top w:val="nil"/>
              <w:bottom w:val="nil"/>
            </w:tcBorders>
            <w:shd w:val="clear" w:color="auto" w:fill="auto"/>
          </w:tcPr>
          <w:p w14:paraId="0894D0E2" w14:textId="77777777" w:rsidR="00141959" w:rsidRPr="006F4D85" w:rsidRDefault="00141959" w:rsidP="005942C7">
            <w:pPr>
              <w:pStyle w:val="TAC"/>
            </w:pPr>
          </w:p>
        </w:tc>
        <w:tc>
          <w:tcPr>
            <w:tcW w:w="2220" w:type="dxa"/>
            <w:gridSpan w:val="3"/>
            <w:tcBorders>
              <w:top w:val="nil"/>
              <w:bottom w:val="nil"/>
            </w:tcBorders>
            <w:shd w:val="clear" w:color="auto" w:fill="auto"/>
          </w:tcPr>
          <w:p w14:paraId="501E282C" w14:textId="77777777" w:rsidR="00141959" w:rsidRPr="006F4D85" w:rsidRDefault="00141959" w:rsidP="005942C7">
            <w:pPr>
              <w:pStyle w:val="TAC"/>
            </w:pPr>
          </w:p>
        </w:tc>
      </w:tr>
      <w:tr w:rsidR="00141959" w:rsidRPr="006F4D85" w14:paraId="2B129D4B" w14:textId="77777777" w:rsidTr="005942C7">
        <w:trPr>
          <w:cantSplit/>
          <w:trHeight w:val="136"/>
          <w:jc w:val="center"/>
        </w:trPr>
        <w:tc>
          <w:tcPr>
            <w:tcW w:w="3694" w:type="dxa"/>
            <w:gridSpan w:val="2"/>
            <w:tcBorders>
              <w:left w:val="single" w:sz="4" w:space="0" w:color="auto"/>
              <w:bottom w:val="single" w:sz="4" w:space="0" w:color="auto"/>
            </w:tcBorders>
          </w:tcPr>
          <w:p w14:paraId="55E79474" w14:textId="77777777" w:rsidR="00141959" w:rsidRPr="006F4D85" w:rsidRDefault="00141959" w:rsidP="005942C7">
            <w:pPr>
              <w:pStyle w:val="TAL"/>
              <w:rPr>
                <w:rFonts w:cs="Arial"/>
                <w:lang w:val="en-US"/>
              </w:rPr>
            </w:pPr>
            <w:r w:rsidRPr="006F4D85">
              <w:rPr>
                <w:rFonts w:cs="Arial"/>
                <w:szCs w:val="16"/>
                <w:lang w:eastAsia="ja-JP"/>
              </w:rPr>
              <w:t>EPRE ratio of OCNG to OCNG DMRS</w:t>
            </w:r>
          </w:p>
        </w:tc>
        <w:tc>
          <w:tcPr>
            <w:tcW w:w="740" w:type="dxa"/>
            <w:tcBorders>
              <w:bottom w:val="single" w:sz="4" w:space="0" w:color="auto"/>
            </w:tcBorders>
          </w:tcPr>
          <w:p w14:paraId="30371556" w14:textId="77777777" w:rsidR="00141959" w:rsidRPr="006F4D85" w:rsidRDefault="00141959" w:rsidP="005942C7">
            <w:pPr>
              <w:pStyle w:val="TAC"/>
            </w:pPr>
            <w:r w:rsidRPr="006F4D85">
              <w:t>dB</w:t>
            </w:r>
          </w:p>
        </w:tc>
        <w:tc>
          <w:tcPr>
            <w:tcW w:w="2220" w:type="dxa"/>
            <w:gridSpan w:val="3"/>
            <w:tcBorders>
              <w:top w:val="nil"/>
              <w:bottom w:val="single" w:sz="4" w:space="0" w:color="auto"/>
            </w:tcBorders>
            <w:shd w:val="clear" w:color="auto" w:fill="auto"/>
          </w:tcPr>
          <w:p w14:paraId="4C3A4CFF" w14:textId="77777777" w:rsidR="00141959" w:rsidRPr="006F4D85" w:rsidRDefault="00141959" w:rsidP="005942C7">
            <w:pPr>
              <w:pStyle w:val="TAC"/>
            </w:pPr>
          </w:p>
        </w:tc>
        <w:tc>
          <w:tcPr>
            <w:tcW w:w="2220" w:type="dxa"/>
            <w:gridSpan w:val="3"/>
            <w:tcBorders>
              <w:top w:val="nil"/>
              <w:bottom w:val="nil"/>
            </w:tcBorders>
            <w:shd w:val="clear" w:color="auto" w:fill="auto"/>
          </w:tcPr>
          <w:p w14:paraId="73A8BAC9" w14:textId="77777777" w:rsidR="00141959" w:rsidRPr="006F4D85" w:rsidRDefault="00141959" w:rsidP="005942C7">
            <w:pPr>
              <w:pStyle w:val="TAC"/>
            </w:pPr>
          </w:p>
        </w:tc>
      </w:tr>
      <w:tr w:rsidR="00141959" w:rsidRPr="006F4D85" w14:paraId="48AE380C" w14:textId="77777777" w:rsidTr="005942C7">
        <w:trPr>
          <w:cantSplit/>
          <w:trHeight w:val="149"/>
          <w:jc w:val="center"/>
        </w:trPr>
        <w:tc>
          <w:tcPr>
            <w:tcW w:w="1918" w:type="dxa"/>
          </w:tcPr>
          <w:p w14:paraId="04290BDC" w14:textId="77777777" w:rsidR="00141959" w:rsidRPr="006F4D85" w:rsidRDefault="00141959" w:rsidP="005942C7">
            <w:pPr>
              <w:pStyle w:val="TAL"/>
            </w:pPr>
            <w:r w:rsidRPr="006F4D85">
              <w:rPr>
                <w:rFonts w:eastAsia="?? ??"/>
              </w:rPr>
              <w:t>ssb-Index 0 SNR</w:t>
            </w:r>
          </w:p>
        </w:tc>
        <w:tc>
          <w:tcPr>
            <w:tcW w:w="1776" w:type="dxa"/>
          </w:tcPr>
          <w:p w14:paraId="35B8A095" w14:textId="77777777" w:rsidR="00141959" w:rsidRPr="006F4D85" w:rsidRDefault="00141959" w:rsidP="005942C7">
            <w:pPr>
              <w:pStyle w:val="TAL"/>
              <w:rPr>
                <w:noProof/>
                <w:lang w:val="it-IT"/>
              </w:rPr>
            </w:pPr>
            <w:r w:rsidRPr="006F4D85">
              <w:rPr>
                <w:noProof/>
                <w:lang w:val="it-IT"/>
              </w:rPr>
              <w:t>Config 1, 2</w:t>
            </w:r>
          </w:p>
        </w:tc>
        <w:tc>
          <w:tcPr>
            <w:tcW w:w="740" w:type="dxa"/>
          </w:tcPr>
          <w:p w14:paraId="06F54DAC" w14:textId="77777777" w:rsidR="00141959" w:rsidRPr="006F4D85" w:rsidRDefault="00141959" w:rsidP="005942C7">
            <w:pPr>
              <w:pStyle w:val="TAC"/>
            </w:pPr>
            <w:r w:rsidRPr="006F4D85">
              <w:t>dB</w:t>
            </w:r>
          </w:p>
        </w:tc>
        <w:tc>
          <w:tcPr>
            <w:tcW w:w="740" w:type="dxa"/>
          </w:tcPr>
          <w:p w14:paraId="0BB17549" w14:textId="77777777" w:rsidR="00141959" w:rsidRPr="006F4D85" w:rsidRDefault="00141959" w:rsidP="005942C7">
            <w:pPr>
              <w:pStyle w:val="TAC"/>
            </w:pPr>
            <w:r w:rsidRPr="00D3646D">
              <w:t>2</w:t>
            </w:r>
            <w:r w:rsidRPr="00793481">
              <w:rPr>
                <w:vertAlign w:val="superscript"/>
              </w:rPr>
              <w:t xml:space="preserve">Note </w:t>
            </w:r>
            <w:r>
              <w:rPr>
                <w:vertAlign w:val="superscript"/>
              </w:rPr>
              <w:t>6</w:t>
            </w:r>
          </w:p>
        </w:tc>
        <w:tc>
          <w:tcPr>
            <w:tcW w:w="740" w:type="dxa"/>
          </w:tcPr>
          <w:p w14:paraId="31ED3508" w14:textId="77777777" w:rsidR="00141959" w:rsidRPr="006F4D85" w:rsidRDefault="00141959" w:rsidP="005942C7">
            <w:pPr>
              <w:pStyle w:val="TAC"/>
            </w:pPr>
            <w:r w:rsidRPr="00D3646D">
              <w:t>-6</w:t>
            </w:r>
            <w:r w:rsidRPr="00793481">
              <w:rPr>
                <w:vertAlign w:val="superscript"/>
              </w:rPr>
              <w:t xml:space="preserve">Note </w:t>
            </w:r>
            <w:r>
              <w:rPr>
                <w:vertAlign w:val="superscript"/>
              </w:rPr>
              <w:t>6</w:t>
            </w:r>
          </w:p>
        </w:tc>
        <w:tc>
          <w:tcPr>
            <w:tcW w:w="740" w:type="dxa"/>
          </w:tcPr>
          <w:p w14:paraId="741840A1" w14:textId="77777777" w:rsidR="00141959" w:rsidRPr="006F4D85" w:rsidRDefault="00141959" w:rsidP="005942C7">
            <w:pPr>
              <w:pStyle w:val="TAC"/>
            </w:pPr>
            <w:r w:rsidRPr="006F4D85">
              <w:t>-15</w:t>
            </w:r>
          </w:p>
        </w:tc>
        <w:tc>
          <w:tcPr>
            <w:tcW w:w="2220" w:type="dxa"/>
            <w:gridSpan w:val="3"/>
            <w:tcBorders>
              <w:top w:val="nil"/>
            </w:tcBorders>
            <w:shd w:val="clear" w:color="auto" w:fill="auto"/>
          </w:tcPr>
          <w:p w14:paraId="617460B0" w14:textId="77777777" w:rsidR="00141959" w:rsidRPr="006F4D85" w:rsidRDefault="00141959" w:rsidP="005942C7">
            <w:pPr>
              <w:pStyle w:val="TAC"/>
            </w:pPr>
          </w:p>
        </w:tc>
      </w:tr>
      <w:tr w:rsidR="00141959" w:rsidRPr="006F4D85" w14:paraId="0B1288E7" w14:textId="77777777" w:rsidTr="005942C7">
        <w:trPr>
          <w:cantSplit/>
          <w:trHeight w:val="199"/>
          <w:jc w:val="center"/>
        </w:trPr>
        <w:tc>
          <w:tcPr>
            <w:tcW w:w="1918" w:type="dxa"/>
          </w:tcPr>
          <w:p w14:paraId="5EA904B7" w14:textId="77777777" w:rsidR="00141959" w:rsidRPr="006F4D85" w:rsidRDefault="00141959" w:rsidP="005942C7">
            <w:pPr>
              <w:pStyle w:val="TAL"/>
              <w:rPr>
                <w:rFonts w:eastAsia="?? ??"/>
              </w:rPr>
            </w:pPr>
            <w:r w:rsidRPr="006F4D85">
              <w:rPr>
                <w:rFonts w:eastAsia="?? ??"/>
              </w:rPr>
              <w:t>ssb-Index 1 SNR</w:t>
            </w:r>
          </w:p>
        </w:tc>
        <w:tc>
          <w:tcPr>
            <w:tcW w:w="1776" w:type="dxa"/>
          </w:tcPr>
          <w:p w14:paraId="1526D0F3" w14:textId="77777777" w:rsidR="00141959" w:rsidRPr="006F4D85" w:rsidRDefault="00141959" w:rsidP="005942C7">
            <w:pPr>
              <w:pStyle w:val="TAL"/>
              <w:rPr>
                <w:noProof/>
                <w:lang w:val="it-IT"/>
              </w:rPr>
            </w:pPr>
            <w:r w:rsidRPr="006F4D85">
              <w:rPr>
                <w:noProof/>
                <w:lang w:val="it-IT"/>
              </w:rPr>
              <w:t>Config 1, 2</w:t>
            </w:r>
          </w:p>
        </w:tc>
        <w:tc>
          <w:tcPr>
            <w:tcW w:w="740" w:type="dxa"/>
          </w:tcPr>
          <w:p w14:paraId="0D2AC668" w14:textId="77777777" w:rsidR="00141959" w:rsidRPr="006F4D85" w:rsidRDefault="00141959" w:rsidP="005942C7">
            <w:pPr>
              <w:pStyle w:val="TAC"/>
            </w:pPr>
          </w:p>
        </w:tc>
        <w:tc>
          <w:tcPr>
            <w:tcW w:w="2220" w:type="dxa"/>
            <w:gridSpan w:val="3"/>
          </w:tcPr>
          <w:p w14:paraId="3D0A4C3D" w14:textId="77777777" w:rsidR="00141959" w:rsidRPr="006F4D85" w:rsidRDefault="00141959" w:rsidP="005942C7">
            <w:pPr>
              <w:pStyle w:val="TAC"/>
            </w:pPr>
            <w:r w:rsidRPr="006F4D85">
              <w:t>Not sent</w:t>
            </w:r>
          </w:p>
        </w:tc>
        <w:tc>
          <w:tcPr>
            <w:tcW w:w="740" w:type="dxa"/>
          </w:tcPr>
          <w:p w14:paraId="4F1B8C70" w14:textId="77777777" w:rsidR="00141959" w:rsidRPr="006F4D85" w:rsidRDefault="00141959" w:rsidP="005942C7">
            <w:pPr>
              <w:pStyle w:val="TAC"/>
            </w:pPr>
            <w:r w:rsidRPr="00D3646D">
              <w:t>2</w:t>
            </w:r>
            <w:r w:rsidRPr="00793481">
              <w:rPr>
                <w:vertAlign w:val="superscript"/>
              </w:rPr>
              <w:t xml:space="preserve">Note </w:t>
            </w:r>
            <w:r>
              <w:rPr>
                <w:vertAlign w:val="superscript"/>
              </w:rPr>
              <w:t>6</w:t>
            </w:r>
          </w:p>
        </w:tc>
        <w:tc>
          <w:tcPr>
            <w:tcW w:w="740" w:type="dxa"/>
          </w:tcPr>
          <w:p w14:paraId="6EE77B14" w14:textId="77777777" w:rsidR="00141959" w:rsidRPr="006F4D85" w:rsidRDefault="00141959" w:rsidP="005942C7">
            <w:pPr>
              <w:pStyle w:val="TAC"/>
            </w:pPr>
            <w:r w:rsidRPr="006F4D85">
              <w:t>-15</w:t>
            </w:r>
          </w:p>
        </w:tc>
        <w:tc>
          <w:tcPr>
            <w:tcW w:w="740" w:type="dxa"/>
          </w:tcPr>
          <w:p w14:paraId="416998AA" w14:textId="77777777" w:rsidR="00141959" w:rsidRPr="006F4D85" w:rsidRDefault="00141959" w:rsidP="005942C7">
            <w:pPr>
              <w:pStyle w:val="TAC"/>
            </w:pPr>
            <w:r w:rsidRPr="006F4D85">
              <w:t>-15</w:t>
            </w:r>
          </w:p>
        </w:tc>
      </w:tr>
      <w:tr w:rsidR="00141959" w:rsidRPr="006F4D85" w14:paraId="75A0F4A0" w14:textId="77777777" w:rsidTr="005942C7">
        <w:trPr>
          <w:cantSplit/>
          <w:trHeight w:val="153"/>
          <w:jc w:val="center"/>
        </w:trPr>
        <w:tc>
          <w:tcPr>
            <w:tcW w:w="1918" w:type="dxa"/>
          </w:tcPr>
          <w:p w14:paraId="611AC2E8" w14:textId="77777777" w:rsidR="00141959" w:rsidRPr="006F4D85" w:rsidRDefault="00141959" w:rsidP="005942C7">
            <w:pPr>
              <w:pStyle w:val="TAL"/>
            </w:pPr>
            <w:r w:rsidRPr="006F4D85">
              <w:rPr>
                <w:position w:val="-12"/>
              </w:rPr>
              <w:object w:dxaOrig="420" w:dyaOrig="360" w14:anchorId="4FE358A8">
                <v:shape id="_x0000_i1059" type="#_x0000_t75" style="width:21.5pt;height:21.5pt" o:ole="" fillcolor="window">
                  <v:imagedata r:id="rId17" o:title=""/>
                </v:shape>
                <o:OLEObject Type="Embed" ProgID="Equation.3" ShapeID="_x0000_i1059" DrawAspect="Content" ObjectID="_1698821944" r:id="rId64"/>
              </w:object>
            </w:r>
          </w:p>
        </w:tc>
        <w:tc>
          <w:tcPr>
            <w:tcW w:w="1776" w:type="dxa"/>
          </w:tcPr>
          <w:p w14:paraId="5AB438F0" w14:textId="77777777" w:rsidR="00141959" w:rsidRPr="006F4D85" w:rsidRDefault="00141959" w:rsidP="005942C7">
            <w:pPr>
              <w:pStyle w:val="TAL"/>
              <w:rPr>
                <w:noProof/>
                <w:lang w:val="it-IT"/>
              </w:rPr>
            </w:pPr>
            <w:r w:rsidRPr="006F4D85">
              <w:rPr>
                <w:noProof/>
                <w:lang w:val="it-IT"/>
              </w:rPr>
              <w:t>Config 1, 2</w:t>
            </w:r>
          </w:p>
        </w:tc>
        <w:tc>
          <w:tcPr>
            <w:tcW w:w="740" w:type="dxa"/>
          </w:tcPr>
          <w:p w14:paraId="4EF9364A" w14:textId="77777777" w:rsidR="00141959" w:rsidRPr="006F4D85" w:rsidRDefault="00141959" w:rsidP="005942C7">
            <w:pPr>
              <w:pStyle w:val="TAC"/>
            </w:pPr>
            <w:r w:rsidRPr="006F4D85">
              <w:t>dBm/</w:t>
            </w:r>
            <w:r w:rsidRPr="006F4D85">
              <w:br/>
              <w:t>15kHz</w:t>
            </w:r>
          </w:p>
        </w:tc>
        <w:tc>
          <w:tcPr>
            <w:tcW w:w="2220" w:type="dxa"/>
            <w:gridSpan w:val="3"/>
          </w:tcPr>
          <w:p w14:paraId="49A48C53" w14:textId="77777777" w:rsidR="00141959" w:rsidRPr="006F4D85" w:rsidRDefault="00141959" w:rsidP="005942C7">
            <w:pPr>
              <w:pStyle w:val="TAC"/>
            </w:pPr>
            <w:r w:rsidRPr="004E3138">
              <w:t>-92.1</w:t>
            </w:r>
          </w:p>
        </w:tc>
        <w:tc>
          <w:tcPr>
            <w:tcW w:w="2220" w:type="dxa"/>
            <w:gridSpan w:val="3"/>
          </w:tcPr>
          <w:p w14:paraId="48A82504" w14:textId="77777777" w:rsidR="00141959" w:rsidRPr="006F4D85" w:rsidRDefault="00141959" w:rsidP="005942C7">
            <w:pPr>
              <w:pStyle w:val="TAC"/>
            </w:pPr>
            <w:r w:rsidRPr="004E3138">
              <w:t>-92.1</w:t>
            </w:r>
          </w:p>
        </w:tc>
      </w:tr>
      <w:tr w:rsidR="00141959" w:rsidRPr="006F4D85" w14:paraId="4060435F" w14:textId="77777777" w:rsidTr="005942C7">
        <w:trPr>
          <w:cantSplit/>
          <w:trHeight w:val="153"/>
          <w:jc w:val="center"/>
        </w:trPr>
        <w:tc>
          <w:tcPr>
            <w:tcW w:w="3694" w:type="dxa"/>
            <w:gridSpan w:val="2"/>
            <w:vAlign w:val="center"/>
          </w:tcPr>
          <w:p w14:paraId="3AD586BA" w14:textId="77777777" w:rsidR="00141959" w:rsidRPr="006F4D85" w:rsidRDefault="00141959" w:rsidP="005942C7">
            <w:pPr>
              <w:pStyle w:val="TAL"/>
              <w:rPr>
                <w:noProof/>
                <w:lang w:val="it-IT"/>
              </w:rPr>
            </w:pPr>
            <w:r w:rsidRPr="002E2B99">
              <w:rPr>
                <w:rFonts w:eastAsia="?? ??"/>
              </w:rPr>
              <w:t>Time multiplexing of the downlink transmissions from each AoA</w:t>
            </w:r>
          </w:p>
        </w:tc>
        <w:tc>
          <w:tcPr>
            <w:tcW w:w="740" w:type="dxa"/>
          </w:tcPr>
          <w:p w14:paraId="2C9E56ED" w14:textId="77777777" w:rsidR="00141959" w:rsidRPr="006F4D85" w:rsidRDefault="00141959" w:rsidP="005942C7">
            <w:pPr>
              <w:pStyle w:val="TAC"/>
            </w:pPr>
          </w:p>
        </w:tc>
        <w:tc>
          <w:tcPr>
            <w:tcW w:w="4440" w:type="dxa"/>
            <w:gridSpan w:val="6"/>
          </w:tcPr>
          <w:p w14:paraId="51799544" w14:textId="77777777" w:rsidR="00141959" w:rsidRPr="006F4D85" w:rsidRDefault="00141959" w:rsidP="005942C7">
            <w:pPr>
              <w:pStyle w:val="TAC"/>
            </w:pPr>
            <w:r w:rsidRPr="002E2B99">
              <w:rPr>
                <w:rFonts w:eastAsia="?? ??"/>
                <w:lang w:val="en-US"/>
              </w:rPr>
              <w:t xml:space="preserve">Defined in </w:t>
            </w:r>
            <w:r>
              <w:rPr>
                <w:rFonts w:eastAsia="?? ??"/>
                <w:lang w:val="en-US"/>
              </w:rPr>
              <w:t>Figure A.5</w:t>
            </w:r>
            <w:r w:rsidRPr="002E2B99">
              <w:rPr>
                <w:rFonts w:eastAsia="?? ??"/>
                <w:lang w:val="en-US"/>
              </w:rPr>
              <w:t>.5.1.1.1-2</w:t>
            </w:r>
          </w:p>
        </w:tc>
      </w:tr>
      <w:tr w:rsidR="00141959" w:rsidRPr="006F4D85" w14:paraId="68DF74EF" w14:textId="77777777" w:rsidTr="005942C7">
        <w:trPr>
          <w:cantSplit/>
          <w:trHeight w:val="168"/>
          <w:jc w:val="center"/>
        </w:trPr>
        <w:tc>
          <w:tcPr>
            <w:tcW w:w="3694" w:type="dxa"/>
            <w:gridSpan w:val="2"/>
          </w:tcPr>
          <w:p w14:paraId="48055C0B" w14:textId="77777777" w:rsidR="00141959" w:rsidRPr="006F4D85" w:rsidRDefault="00141959" w:rsidP="005942C7">
            <w:pPr>
              <w:pStyle w:val="TAL"/>
            </w:pPr>
            <w:r w:rsidRPr="006F4D85">
              <w:rPr>
                <w:rFonts w:eastAsia="?? ??"/>
              </w:rPr>
              <w:t>Propagation condition</w:t>
            </w:r>
          </w:p>
        </w:tc>
        <w:tc>
          <w:tcPr>
            <w:tcW w:w="740" w:type="dxa"/>
          </w:tcPr>
          <w:p w14:paraId="10A8E53F" w14:textId="77777777" w:rsidR="00141959" w:rsidRPr="006F4D85" w:rsidRDefault="00141959" w:rsidP="005942C7">
            <w:pPr>
              <w:pStyle w:val="TAC"/>
            </w:pPr>
          </w:p>
        </w:tc>
        <w:tc>
          <w:tcPr>
            <w:tcW w:w="2220" w:type="dxa"/>
            <w:gridSpan w:val="3"/>
          </w:tcPr>
          <w:p w14:paraId="3A6F4DCC" w14:textId="77777777" w:rsidR="00141959" w:rsidRPr="006F4D85" w:rsidRDefault="00141959" w:rsidP="005942C7">
            <w:pPr>
              <w:pStyle w:val="TAC"/>
            </w:pPr>
            <w:r w:rsidRPr="006F4D85">
              <w:t>TDL-A 30ns 75Hz</w:t>
            </w:r>
          </w:p>
        </w:tc>
        <w:tc>
          <w:tcPr>
            <w:tcW w:w="2220" w:type="dxa"/>
            <w:gridSpan w:val="3"/>
          </w:tcPr>
          <w:p w14:paraId="5B084F85" w14:textId="77777777" w:rsidR="00141959" w:rsidRPr="006F4D85" w:rsidRDefault="00141959" w:rsidP="005942C7">
            <w:pPr>
              <w:pStyle w:val="TAC"/>
            </w:pPr>
            <w:r w:rsidRPr="006F4D85">
              <w:t>TDL-A 30ns 75Hz</w:t>
            </w:r>
          </w:p>
        </w:tc>
      </w:tr>
      <w:tr w:rsidR="00141959" w:rsidRPr="006F4D85" w14:paraId="11318F39" w14:textId="77777777" w:rsidTr="005942C7">
        <w:trPr>
          <w:cantSplit/>
          <w:trHeight w:val="168"/>
          <w:jc w:val="center"/>
        </w:trPr>
        <w:tc>
          <w:tcPr>
            <w:tcW w:w="8874" w:type="dxa"/>
            <w:gridSpan w:val="9"/>
          </w:tcPr>
          <w:p w14:paraId="5F95E9EF" w14:textId="77777777" w:rsidR="00141959" w:rsidRPr="006F4D85" w:rsidRDefault="00141959" w:rsidP="005942C7">
            <w:pPr>
              <w:pStyle w:val="TAN"/>
            </w:pPr>
            <w:r w:rsidRPr="006F4D85">
              <w:t>Note 1:</w:t>
            </w:r>
            <w:r w:rsidRPr="006F4D85">
              <w:tab/>
              <w:t>OCNG shall be used such that a constant total transmitted power spectral density is achieved for all OFDM symbols.</w:t>
            </w:r>
          </w:p>
          <w:p w14:paraId="153C725C" w14:textId="77777777" w:rsidR="00141959" w:rsidRPr="006F4D85" w:rsidRDefault="00141959" w:rsidP="005942C7">
            <w:pPr>
              <w:pStyle w:val="TAN"/>
            </w:pPr>
            <w:r w:rsidRPr="006F4D85">
              <w:t>Note 2:</w:t>
            </w:r>
            <w:r w:rsidRPr="006F4D85">
              <w:tab/>
              <w:t>The signal contains PDCCH for UEs other than the device under test as part of OCNG.</w:t>
            </w:r>
          </w:p>
          <w:p w14:paraId="4AFBE28D" w14:textId="77777777" w:rsidR="00141959" w:rsidRPr="006F4D85" w:rsidRDefault="00141959" w:rsidP="005942C7">
            <w:pPr>
              <w:pStyle w:val="TAN"/>
            </w:pPr>
            <w:r w:rsidRPr="006F4D85">
              <w:t>Note 3:</w:t>
            </w:r>
            <w:r w:rsidRPr="006F4D85">
              <w:tab/>
              <w:t>SNR levels correspond to the signal to noise ratio over the SSS REs.</w:t>
            </w:r>
          </w:p>
          <w:p w14:paraId="3C2F1EBA" w14:textId="77777777" w:rsidR="00141959" w:rsidRDefault="00141959" w:rsidP="005942C7">
            <w:pPr>
              <w:pStyle w:val="TAN"/>
            </w:pPr>
            <w:r w:rsidRPr="006F4D85">
              <w:t>Note 4:</w:t>
            </w:r>
            <w:r w:rsidRPr="006F4D85">
              <w:rPr>
                <w:rFonts w:eastAsia="MS Mincho"/>
                <w:snapToGrid w:val="0"/>
              </w:rPr>
              <w:tab/>
            </w:r>
            <w:r w:rsidRPr="006F4D85">
              <w:t>The SNR values are specified for testing a UE which supports 2RX on at least one band. For testing of a UE which supports 4RX on all bands, the SNR during T3 is A.3.6.</w:t>
            </w:r>
          </w:p>
          <w:p w14:paraId="76BAA7CC" w14:textId="77777777" w:rsidR="00141959" w:rsidRDefault="00141959" w:rsidP="005942C7">
            <w:pPr>
              <w:pStyle w:val="TAN"/>
            </w:pPr>
            <w:r w:rsidRPr="00EF3527">
              <w:t>Note 5:</w:t>
            </w:r>
            <w:r w:rsidRPr="00EF3527">
              <w:tab/>
              <w:t>Information about types of UE beam is given in B.2.1.3, and does not limit UE implementation or test system implementation</w:t>
            </w:r>
            <w:r>
              <w:t xml:space="preserve"> </w:t>
            </w:r>
          </w:p>
          <w:p w14:paraId="71C44254" w14:textId="77777777" w:rsidR="00141959" w:rsidRPr="006F4D85" w:rsidRDefault="00141959" w:rsidP="005942C7">
            <w:pPr>
              <w:pStyle w:val="TAN"/>
            </w:pPr>
            <w:r w:rsidRPr="001161D9">
              <w:t xml:space="preserve">Note </w:t>
            </w:r>
            <w:r>
              <w:t>6</w:t>
            </w:r>
            <w:r w:rsidRPr="001161D9">
              <w:t>:</w:t>
            </w:r>
            <w:r w:rsidRPr="001161D9">
              <w:tab/>
            </w:r>
            <w:r>
              <w:t>This value allows up to 1dB degradation from applied SNR to UE baseband</w:t>
            </w:r>
          </w:p>
        </w:tc>
      </w:tr>
    </w:tbl>
    <w:p w14:paraId="3550372E" w14:textId="77777777" w:rsidR="00141959" w:rsidRPr="006F4D85" w:rsidRDefault="00141959" w:rsidP="00141959"/>
    <w:p w14:paraId="61619F66" w14:textId="77777777" w:rsidR="00141959" w:rsidRPr="006F4D85" w:rsidRDefault="00141959" w:rsidP="00141959">
      <w:pPr>
        <w:pStyle w:val="TH"/>
        <w:rPr>
          <w:lang w:val="en-US"/>
        </w:rPr>
      </w:pPr>
      <w:r w:rsidRPr="006F4D85">
        <w:rPr>
          <w:lang w:val="en-US"/>
        </w:rPr>
        <w:t>Table A.5.5.1.1.1-4: Measurement gap configuration for out-of-sync tests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35"/>
        <w:gridCol w:w="2535"/>
      </w:tblGrid>
      <w:tr w:rsidR="00141959" w:rsidRPr="006F4D85" w14:paraId="2239AC97" w14:textId="77777777" w:rsidTr="005942C7">
        <w:trPr>
          <w:trHeight w:val="90"/>
          <w:jc w:val="center"/>
        </w:trPr>
        <w:tc>
          <w:tcPr>
            <w:tcW w:w="2535" w:type="dxa"/>
            <w:tcBorders>
              <w:bottom w:val="nil"/>
            </w:tcBorders>
            <w:shd w:val="clear" w:color="auto" w:fill="auto"/>
          </w:tcPr>
          <w:p w14:paraId="792CF507" w14:textId="77777777" w:rsidR="00141959" w:rsidRPr="006F4D85" w:rsidRDefault="00141959" w:rsidP="005942C7">
            <w:pPr>
              <w:pStyle w:val="TAH"/>
            </w:pPr>
            <w:r w:rsidRPr="006F4D85">
              <w:t>Field</w:t>
            </w:r>
          </w:p>
        </w:tc>
        <w:tc>
          <w:tcPr>
            <w:tcW w:w="2535" w:type="dxa"/>
          </w:tcPr>
          <w:p w14:paraId="4CC0F9BD" w14:textId="77777777" w:rsidR="00141959" w:rsidRPr="006F4D85" w:rsidRDefault="00141959" w:rsidP="005942C7">
            <w:pPr>
              <w:pStyle w:val="TAH"/>
            </w:pPr>
            <w:r w:rsidRPr="006F4D85">
              <w:t>Test 1</w:t>
            </w:r>
          </w:p>
        </w:tc>
      </w:tr>
      <w:tr w:rsidR="00141959" w:rsidRPr="006F4D85" w14:paraId="0C17C11D" w14:textId="77777777" w:rsidTr="005942C7">
        <w:trPr>
          <w:trHeight w:val="90"/>
          <w:jc w:val="center"/>
        </w:trPr>
        <w:tc>
          <w:tcPr>
            <w:tcW w:w="2535" w:type="dxa"/>
            <w:tcBorders>
              <w:top w:val="nil"/>
            </w:tcBorders>
            <w:shd w:val="clear" w:color="auto" w:fill="auto"/>
          </w:tcPr>
          <w:p w14:paraId="199EEA09" w14:textId="77777777" w:rsidR="00141959" w:rsidRPr="006F4D85" w:rsidRDefault="00141959" w:rsidP="005942C7">
            <w:pPr>
              <w:pStyle w:val="TAH"/>
            </w:pPr>
          </w:p>
        </w:tc>
        <w:tc>
          <w:tcPr>
            <w:tcW w:w="2535" w:type="dxa"/>
          </w:tcPr>
          <w:p w14:paraId="00851232" w14:textId="77777777" w:rsidR="00141959" w:rsidRPr="006F4D85" w:rsidRDefault="00141959" w:rsidP="005942C7">
            <w:pPr>
              <w:pStyle w:val="TAH"/>
            </w:pPr>
            <w:r w:rsidRPr="006F4D85">
              <w:t>Value</w:t>
            </w:r>
          </w:p>
        </w:tc>
      </w:tr>
      <w:tr w:rsidR="00141959" w:rsidRPr="006F4D85" w14:paraId="67E420C0" w14:textId="77777777" w:rsidTr="005942C7">
        <w:trPr>
          <w:trHeight w:val="326"/>
          <w:jc w:val="center"/>
        </w:trPr>
        <w:tc>
          <w:tcPr>
            <w:tcW w:w="2535" w:type="dxa"/>
          </w:tcPr>
          <w:p w14:paraId="06582AD0" w14:textId="77777777" w:rsidR="00141959" w:rsidRPr="006F4D85" w:rsidRDefault="00141959" w:rsidP="005942C7">
            <w:pPr>
              <w:pStyle w:val="TAC"/>
            </w:pPr>
            <w:r w:rsidRPr="006F4D85">
              <w:t>gapOffset</w:t>
            </w:r>
          </w:p>
        </w:tc>
        <w:tc>
          <w:tcPr>
            <w:tcW w:w="2535" w:type="dxa"/>
          </w:tcPr>
          <w:p w14:paraId="7F6F3228" w14:textId="77777777" w:rsidR="00141959" w:rsidRPr="006F4D85" w:rsidRDefault="00141959" w:rsidP="005942C7">
            <w:pPr>
              <w:pStyle w:val="TAC"/>
            </w:pPr>
            <w:r w:rsidRPr="006F4D85">
              <w:t>0</w:t>
            </w:r>
          </w:p>
        </w:tc>
      </w:tr>
      <w:tr w:rsidR="00141959" w:rsidRPr="006F4D85" w14:paraId="0A0896F0" w14:textId="77777777" w:rsidTr="005942C7">
        <w:trPr>
          <w:trHeight w:val="326"/>
          <w:jc w:val="center"/>
        </w:trPr>
        <w:tc>
          <w:tcPr>
            <w:tcW w:w="5070" w:type="dxa"/>
            <w:gridSpan w:val="2"/>
          </w:tcPr>
          <w:p w14:paraId="35C963DB" w14:textId="77777777" w:rsidR="00141959" w:rsidRPr="006F4D85" w:rsidRDefault="00141959" w:rsidP="005942C7">
            <w:pPr>
              <w:pStyle w:val="TAN"/>
            </w:pPr>
            <w:r w:rsidRPr="006F4D85">
              <w:t>Note 1:</w:t>
            </w:r>
            <w:r w:rsidRPr="006F4D85">
              <w:tab/>
            </w:r>
            <w:r w:rsidRPr="006F4D85">
              <w:rPr>
                <w:lang w:eastAsia="zh-CN"/>
              </w:rPr>
              <w:t>E-UTRAN PCell and PSCell are SFN-synchronous and frame boundary aligned. (Ensure that RLM RS is partially overlapped with measurement gap).</w:t>
            </w:r>
          </w:p>
        </w:tc>
      </w:tr>
    </w:tbl>
    <w:p w14:paraId="06932884" w14:textId="77777777" w:rsidR="00141959" w:rsidRPr="006F4D85" w:rsidRDefault="00141959" w:rsidP="00141959">
      <w:pPr>
        <w:rPr>
          <w:rFonts w:eastAsia="Malgun Gothic"/>
          <w:kern w:val="20"/>
        </w:rPr>
      </w:pPr>
    </w:p>
    <w:p w14:paraId="568613B0" w14:textId="77777777" w:rsidR="00141959" w:rsidRPr="006F4D85" w:rsidRDefault="00141959" w:rsidP="00141959">
      <w:pPr>
        <w:pStyle w:val="TH"/>
        <w:rPr>
          <w:rFonts w:eastAsia="Malgun Gothic"/>
          <w:kern w:val="20"/>
        </w:rPr>
      </w:pPr>
      <w:r w:rsidRPr="006F4D85">
        <w:rPr>
          <w:rFonts w:eastAsia="Malgun Gothic"/>
          <w:noProof/>
          <w:kern w:val="20"/>
          <w:lang w:val="en-US" w:eastAsia="zh-CN"/>
        </w:rPr>
        <w:drawing>
          <wp:inline distT="0" distB="0" distL="0" distR="0" wp14:anchorId="342BC510" wp14:editId="0E33C185">
            <wp:extent cx="4579620" cy="2697480"/>
            <wp:effectExtent l="0" t="0" r="0" b="762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4"/>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4579620" cy="2697480"/>
                    </a:xfrm>
                    <a:prstGeom prst="rect">
                      <a:avLst/>
                    </a:prstGeom>
                    <a:noFill/>
                    <a:ln>
                      <a:noFill/>
                    </a:ln>
                  </pic:spPr>
                </pic:pic>
              </a:graphicData>
            </a:graphic>
          </wp:inline>
        </w:drawing>
      </w:r>
    </w:p>
    <w:p w14:paraId="70AE2891" w14:textId="77777777" w:rsidR="00141959" w:rsidRPr="006F4D85" w:rsidRDefault="00141959" w:rsidP="00141959">
      <w:pPr>
        <w:pStyle w:val="TF"/>
        <w:rPr>
          <w:sz w:val="22"/>
          <w:szCs w:val="22"/>
          <w:lang w:val="en-US"/>
        </w:rPr>
      </w:pPr>
      <w:r w:rsidRPr="006F4D85">
        <w:rPr>
          <w:lang w:val="en-US"/>
        </w:rPr>
        <w:t>Figure A.5.5.1.1.1-1: SNR variation for out-of-sync testing</w:t>
      </w:r>
    </w:p>
    <w:p w14:paraId="64573683" w14:textId="77777777" w:rsidR="00141959" w:rsidRDefault="00141959" w:rsidP="00141959">
      <w:pPr>
        <w:pStyle w:val="TF"/>
        <w:rPr>
          <w:lang w:val="en-US"/>
        </w:rPr>
      </w:pPr>
      <w:r>
        <w:object w:dxaOrig="8511" w:dyaOrig="5731" w14:anchorId="5FCD10DA">
          <v:shape id="_x0000_i1060" type="#_x0000_t75" style="width:371.7pt;height:250.6pt" o:ole="">
            <v:imagedata r:id="rId66" o:title=""/>
          </v:shape>
          <o:OLEObject Type="Embed" ProgID="Visio.Drawing.15" ShapeID="_x0000_i1060" DrawAspect="Content" ObjectID="_1698821945" r:id="rId67"/>
        </w:object>
      </w:r>
    </w:p>
    <w:p w14:paraId="00D338E7" w14:textId="77777777" w:rsidR="00141959" w:rsidRPr="002E2B99" w:rsidRDefault="00141959" w:rsidP="00141959">
      <w:pPr>
        <w:pStyle w:val="TF"/>
        <w:rPr>
          <w:lang w:val="en-US"/>
        </w:rPr>
      </w:pPr>
      <w:r w:rsidRPr="00D02A20">
        <w:rPr>
          <w:lang w:val="en-US"/>
        </w:rPr>
        <w:t xml:space="preserve">Figure A.5.5.1.1.1-2: </w:t>
      </w:r>
      <w:r w:rsidRPr="00D02A20">
        <w:t>Time multiplexed downlink transmissions</w:t>
      </w:r>
    </w:p>
    <w:p w14:paraId="423AAC51" w14:textId="77777777" w:rsidR="00141959" w:rsidRPr="00A43CEF" w:rsidRDefault="00141959" w:rsidP="00141959">
      <w:pPr>
        <w:rPr>
          <w:b/>
          <w:bCs/>
          <w:snapToGrid w:val="0"/>
          <w:lang w:val="en-US"/>
        </w:rPr>
      </w:pPr>
    </w:p>
    <w:p w14:paraId="5FF17452" w14:textId="77777777" w:rsidR="00141959" w:rsidRPr="006F4D85" w:rsidRDefault="00141959" w:rsidP="00141959">
      <w:pPr>
        <w:pStyle w:val="Heading5"/>
        <w:rPr>
          <w:snapToGrid w:val="0"/>
        </w:rPr>
      </w:pPr>
      <w:r w:rsidRPr="006F4D85">
        <w:rPr>
          <w:snapToGrid w:val="0"/>
        </w:rPr>
        <w:t>A.5.5.1.1.2</w:t>
      </w:r>
      <w:r w:rsidRPr="006F4D85">
        <w:rPr>
          <w:snapToGrid w:val="0"/>
        </w:rPr>
        <w:tab/>
        <w:t>Test Requirements</w:t>
      </w:r>
    </w:p>
    <w:p w14:paraId="4D084B60" w14:textId="77777777" w:rsidR="00141959" w:rsidRPr="006F4D85" w:rsidRDefault="00141959" w:rsidP="00141959">
      <w:r w:rsidRPr="006F4D85">
        <w:t>The UE behavior in each test during time durations T1, T2 and T3 shall be as follows:</w:t>
      </w:r>
    </w:p>
    <w:p w14:paraId="524076B1" w14:textId="77777777" w:rsidR="00141959" w:rsidRPr="006F4D85" w:rsidRDefault="00141959" w:rsidP="00141959">
      <w:r w:rsidRPr="006F4D85">
        <w:t>During the period from time point A to time point B the UE shall transmit uplink signal at least in all uplink slots configured for CSI transmission according to the configured periodic CSI reporting.</w:t>
      </w:r>
    </w:p>
    <w:p w14:paraId="0E1655D2" w14:textId="77777777" w:rsidR="00141959" w:rsidRPr="006F4D85" w:rsidRDefault="00141959" w:rsidP="00141959">
      <w:r w:rsidRPr="006F4D85">
        <w:t>The UE shall stop transmitting uplink signal in Cell 2 no later than time point C (D1 second after the start of the time duration T3).</w:t>
      </w:r>
    </w:p>
    <w:p w14:paraId="09E713E3" w14:textId="77777777" w:rsidR="00141959" w:rsidRPr="006F4D85" w:rsidRDefault="00141959" w:rsidP="00141959">
      <w:r w:rsidRPr="006F4D85">
        <w:t>The rate of correct events observed during repeated tests shall be at least 90%.</w:t>
      </w:r>
    </w:p>
    <w:p w14:paraId="00F2A098" w14:textId="77777777" w:rsidR="00141959" w:rsidRPr="006F4D85" w:rsidRDefault="00141959" w:rsidP="00141959">
      <w:pPr>
        <w:pStyle w:val="Heading4"/>
      </w:pPr>
      <w:r w:rsidRPr="006F4D85">
        <w:t>A.5.5.1.2</w:t>
      </w:r>
      <w:r w:rsidRPr="006F4D85">
        <w:tab/>
        <w:t>Radio Link Monitoring In-sync Test for FR2 PSCell configured with SSB-based RLM RS in non-DRX mode</w:t>
      </w:r>
    </w:p>
    <w:p w14:paraId="77079260" w14:textId="77777777" w:rsidR="00141959" w:rsidRPr="006F4D85" w:rsidRDefault="00141959" w:rsidP="00141959">
      <w:pPr>
        <w:pStyle w:val="Heading5"/>
        <w:rPr>
          <w:snapToGrid w:val="0"/>
          <w:lang w:eastAsia="zh-CN"/>
        </w:rPr>
      </w:pPr>
      <w:r w:rsidRPr="006F4D85">
        <w:rPr>
          <w:snapToGrid w:val="0"/>
          <w:lang w:eastAsia="zh-CN"/>
        </w:rPr>
        <w:t>A.5.5.1.2.1</w:t>
      </w:r>
      <w:r w:rsidRPr="006F4D85">
        <w:rPr>
          <w:snapToGrid w:val="0"/>
          <w:lang w:eastAsia="zh-CN"/>
        </w:rPr>
        <w:tab/>
        <w:t>Test Purpose and Environment</w:t>
      </w:r>
    </w:p>
    <w:p w14:paraId="78875EB0" w14:textId="77777777" w:rsidR="00141959" w:rsidRPr="006F4D85" w:rsidRDefault="00141959" w:rsidP="00141959">
      <w:r w:rsidRPr="006F4D85">
        <w:t>The purpose of this test is to verify that the UE properly detects the out of sync and in sync for the purpose of monitoring downlink radio link quality of the PSCell. This test will partly verify the FR2 radio link monitoring requirements in clause 8.1.</w:t>
      </w:r>
    </w:p>
    <w:p w14:paraId="7C488E61" w14:textId="77777777" w:rsidR="00141959" w:rsidRPr="006F4D85" w:rsidRDefault="00141959" w:rsidP="00141959">
      <w:r w:rsidRPr="006F4D85">
        <w:t xml:space="preserve">In the test, UE is configured to perform RLM on SSB, with </w:t>
      </w:r>
      <w:r w:rsidRPr="006F4D85">
        <w:rPr>
          <w:i/>
        </w:rPr>
        <w:t>detectionResource</w:t>
      </w:r>
      <w:r w:rsidRPr="006F4D85">
        <w:t xml:space="preserve"> included in </w:t>
      </w:r>
      <w:r w:rsidRPr="006F4D85">
        <w:rPr>
          <w:i/>
        </w:rPr>
        <w:t>RadioLinkMonitoringRS</w:t>
      </w:r>
      <w:r w:rsidRPr="006F4D85">
        <w:t xml:space="preserve"> set to SSB#0 and SSB#1, and </w:t>
      </w:r>
      <w:r w:rsidRPr="006F4D85">
        <w:rPr>
          <w:i/>
        </w:rPr>
        <w:t>purpose</w:t>
      </w:r>
      <w:r w:rsidRPr="006F4D85">
        <w:t xml:space="preserve"> set to ‘</w:t>
      </w:r>
      <w:r w:rsidRPr="006F4D85">
        <w:rPr>
          <w:i/>
        </w:rPr>
        <w:t>rlf</w:t>
      </w:r>
      <w:r w:rsidRPr="006F4D85">
        <w:t>’. Supported test configurations are shown in table A.5.5.1.2.1-1. The test parameters are given in Tables A.5.5.1.2.1-2, and A.5.5.1.2.1-3 below. There are two cells, Cell 1 is the E-UTRAN PCell, and Cell 2 is the PSCell, in the test. The E-UTRAN PCell setting refers to Table A.3.7.2.1-2. The test consists of five successive time periods, with time duration of T1, T2, T3, T4 and T5 respectively. Figure A.5.5.1.2.1-1 shows the variation of the downlink SNR in the active cell to emulate out-of-sync and in-sync states</w:t>
      </w:r>
      <w:r>
        <w:t>, and Figure A.5.5.1.2</w:t>
      </w:r>
      <w:r w:rsidRPr="002E2B99">
        <w:t>.1-2 shows the Time multiplexed downlink transmissions from each Angle of Arrival</w:t>
      </w:r>
      <w:r w:rsidRPr="006F4D85">
        <w:t xml:space="preserve">. Prior to the start of the time duration T1, the UE shall be fully synchronized to Cell 1 and Cell 2. The UE shall be configured for periodic CSI reporting with a reporting periodicity of 5ms. </w:t>
      </w:r>
    </w:p>
    <w:p w14:paraId="068B169A" w14:textId="77777777" w:rsidR="00141959" w:rsidRPr="006F4D85" w:rsidRDefault="00141959" w:rsidP="00141959">
      <w:pPr>
        <w:pStyle w:val="TH"/>
      </w:pPr>
      <w:r w:rsidRPr="006F4D85">
        <w:t>Table A.5.5.1.2.1-1: Supported test configurations for FR2 PSCell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7"/>
        <w:gridCol w:w="6966"/>
      </w:tblGrid>
      <w:tr w:rsidR="00141959" w:rsidRPr="006F4D85" w14:paraId="46B192C5" w14:textId="77777777" w:rsidTr="005942C7">
        <w:trPr>
          <w:trHeight w:val="249"/>
          <w:jc w:val="center"/>
        </w:trPr>
        <w:tc>
          <w:tcPr>
            <w:tcW w:w="1397" w:type="dxa"/>
            <w:shd w:val="clear" w:color="auto" w:fill="auto"/>
          </w:tcPr>
          <w:p w14:paraId="20EED30F" w14:textId="77777777" w:rsidR="00141959" w:rsidRPr="006F4D85" w:rsidRDefault="00141959" w:rsidP="005942C7">
            <w:pPr>
              <w:pStyle w:val="TAH"/>
            </w:pPr>
            <w:r w:rsidRPr="006F4D85">
              <w:t>Configuration</w:t>
            </w:r>
          </w:p>
        </w:tc>
        <w:tc>
          <w:tcPr>
            <w:tcW w:w="6966" w:type="dxa"/>
            <w:shd w:val="clear" w:color="auto" w:fill="auto"/>
          </w:tcPr>
          <w:p w14:paraId="0523BA5F" w14:textId="77777777" w:rsidR="00141959" w:rsidRPr="006F4D85" w:rsidRDefault="00141959" w:rsidP="005942C7">
            <w:pPr>
              <w:pStyle w:val="TAH"/>
            </w:pPr>
            <w:r w:rsidRPr="006F4D85">
              <w:t>Description</w:t>
            </w:r>
          </w:p>
        </w:tc>
      </w:tr>
      <w:tr w:rsidR="00141959" w:rsidRPr="006F4D85" w14:paraId="477F9AF6" w14:textId="77777777" w:rsidTr="005942C7">
        <w:trPr>
          <w:trHeight w:val="252"/>
          <w:jc w:val="center"/>
        </w:trPr>
        <w:tc>
          <w:tcPr>
            <w:tcW w:w="1397" w:type="dxa"/>
            <w:shd w:val="clear" w:color="auto" w:fill="auto"/>
          </w:tcPr>
          <w:p w14:paraId="25587B9D" w14:textId="77777777" w:rsidR="00141959" w:rsidRPr="006F4D85" w:rsidRDefault="00141959" w:rsidP="005942C7">
            <w:pPr>
              <w:pStyle w:val="TAL"/>
            </w:pPr>
            <w:r w:rsidRPr="006F4D85">
              <w:t>1</w:t>
            </w:r>
          </w:p>
        </w:tc>
        <w:tc>
          <w:tcPr>
            <w:tcW w:w="6966" w:type="dxa"/>
            <w:shd w:val="clear" w:color="auto" w:fill="auto"/>
          </w:tcPr>
          <w:p w14:paraId="4E8B0D07" w14:textId="77777777" w:rsidR="00141959" w:rsidRPr="006F4D85" w:rsidRDefault="00141959" w:rsidP="005942C7">
            <w:pPr>
              <w:pStyle w:val="TAL"/>
            </w:pPr>
            <w:r w:rsidRPr="006F4D85">
              <w:t>FDD LTE PCell, NR 120 KHz SSB SCS, 100 MHz bandwidth, TDD duplex mode</w:t>
            </w:r>
          </w:p>
        </w:tc>
      </w:tr>
      <w:tr w:rsidR="00141959" w:rsidRPr="006F4D85" w14:paraId="235F6C8E" w14:textId="77777777" w:rsidTr="005942C7">
        <w:trPr>
          <w:trHeight w:val="252"/>
          <w:jc w:val="center"/>
        </w:trPr>
        <w:tc>
          <w:tcPr>
            <w:tcW w:w="1397" w:type="dxa"/>
            <w:shd w:val="clear" w:color="auto" w:fill="auto"/>
          </w:tcPr>
          <w:p w14:paraId="0568ABE8" w14:textId="77777777" w:rsidR="00141959" w:rsidRPr="006F4D85" w:rsidRDefault="00141959" w:rsidP="005942C7">
            <w:pPr>
              <w:pStyle w:val="TAL"/>
            </w:pPr>
            <w:r w:rsidRPr="006F4D85">
              <w:t>2</w:t>
            </w:r>
          </w:p>
        </w:tc>
        <w:tc>
          <w:tcPr>
            <w:tcW w:w="6966" w:type="dxa"/>
            <w:shd w:val="clear" w:color="auto" w:fill="auto"/>
          </w:tcPr>
          <w:p w14:paraId="1B97A346" w14:textId="77777777" w:rsidR="00141959" w:rsidRPr="006F4D85" w:rsidRDefault="00141959" w:rsidP="005942C7">
            <w:pPr>
              <w:pStyle w:val="TAL"/>
            </w:pPr>
            <w:r w:rsidRPr="006F4D85">
              <w:t>TDD LTE PCell, NR 120 KHz SSB SCS, 100 MHz bandwidth, TDD duplex mode</w:t>
            </w:r>
          </w:p>
        </w:tc>
      </w:tr>
      <w:tr w:rsidR="00141959" w:rsidRPr="006F4D85" w14:paraId="4E990F40" w14:textId="77777777" w:rsidTr="005942C7">
        <w:trPr>
          <w:trHeight w:val="249"/>
          <w:jc w:val="center"/>
        </w:trPr>
        <w:tc>
          <w:tcPr>
            <w:tcW w:w="8363" w:type="dxa"/>
            <w:gridSpan w:val="2"/>
            <w:shd w:val="clear" w:color="auto" w:fill="auto"/>
          </w:tcPr>
          <w:p w14:paraId="1ED438F0" w14:textId="77777777" w:rsidR="00141959" w:rsidRPr="006F4D85" w:rsidRDefault="00141959" w:rsidP="005942C7">
            <w:pPr>
              <w:pStyle w:val="TAN"/>
            </w:pPr>
            <w:r w:rsidRPr="006F4D85">
              <w:t>Note:</w:t>
            </w:r>
            <w:r w:rsidRPr="006F4D85">
              <w:tab/>
              <w:t>The UE is only required to pass in one of the supported test configurations in FR2</w:t>
            </w:r>
          </w:p>
        </w:tc>
      </w:tr>
    </w:tbl>
    <w:p w14:paraId="60EAEFB4" w14:textId="77777777" w:rsidR="00141959" w:rsidRPr="006F4D85" w:rsidRDefault="00141959" w:rsidP="00141959">
      <w:pPr>
        <w:rPr>
          <w:lang w:eastAsia="zh-CN"/>
        </w:rPr>
      </w:pPr>
    </w:p>
    <w:p w14:paraId="2FFAA3FC" w14:textId="77777777" w:rsidR="00141959" w:rsidRPr="006F4D85" w:rsidRDefault="00141959" w:rsidP="00141959">
      <w:pPr>
        <w:pStyle w:val="TH"/>
        <w:rPr>
          <w:lang w:val="en-US"/>
        </w:rPr>
      </w:pPr>
      <w:r w:rsidRPr="006F4D85">
        <w:rPr>
          <w:lang w:val="en-US"/>
        </w:rPr>
        <w:t>Table A.5.5.1.2.1-2: General test parameters for FR2 in-sync testing in non-DRX mode</w:t>
      </w:r>
    </w:p>
    <w:tbl>
      <w:tblPr>
        <w:tblW w:w="445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69"/>
        <w:gridCol w:w="1374"/>
        <w:gridCol w:w="1774"/>
        <w:gridCol w:w="982"/>
        <w:gridCol w:w="3088"/>
      </w:tblGrid>
      <w:tr w:rsidR="00141959" w:rsidRPr="006F4D85" w14:paraId="4ADE84CC" w14:textId="77777777" w:rsidTr="005942C7">
        <w:trPr>
          <w:trHeight w:val="164"/>
          <w:jc w:val="center"/>
        </w:trPr>
        <w:tc>
          <w:tcPr>
            <w:tcW w:w="2630" w:type="pct"/>
            <w:gridSpan w:val="3"/>
            <w:tcBorders>
              <w:bottom w:val="nil"/>
            </w:tcBorders>
            <w:shd w:val="clear" w:color="auto" w:fill="auto"/>
          </w:tcPr>
          <w:p w14:paraId="3D71BAFC" w14:textId="77777777" w:rsidR="00141959" w:rsidRPr="006F4D85" w:rsidRDefault="00141959" w:rsidP="005942C7">
            <w:pPr>
              <w:pStyle w:val="TAH"/>
              <w:keepNext w:val="0"/>
              <w:rPr>
                <w:noProof/>
              </w:rPr>
            </w:pPr>
            <w:r w:rsidRPr="006F4D85">
              <w:rPr>
                <w:noProof/>
              </w:rPr>
              <w:t>Parameter</w:t>
            </w:r>
          </w:p>
        </w:tc>
        <w:tc>
          <w:tcPr>
            <w:tcW w:w="572" w:type="pct"/>
            <w:tcBorders>
              <w:bottom w:val="nil"/>
            </w:tcBorders>
            <w:shd w:val="clear" w:color="auto" w:fill="auto"/>
          </w:tcPr>
          <w:p w14:paraId="4F1F377A" w14:textId="77777777" w:rsidR="00141959" w:rsidRPr="006F4D85" w:rsidRDefault="00141959" w:rsidP="005942C7">
            <w:pPr>
              <w:pStyle w:val="TAH"/>
              <w:keepNext w:val="0"/>
              <w:rPr>
                <w:noProof/>
              </w:rPr>
            </w:pPr>
            <w:r w:rsidRPr="006F4D85">
              <w:rPr>
                <w:noProof/>
              </w:rPr>
              <w:t>Unit</w:t>
            </w:r>
          </w:p>
        </w:tc>
        <w:tc>
          <w:tcPr>
            <w:tcW w:w="1798" w:type="pct"/>
            <w:shd w:val="clear" w:color="auto" w:fill="auto"/>
          </w:tcPr>
          <w:p w14:paraId="7BA02CAB" w14:textId="77777777" w:rsidR="00141959" w:rsidRPr="006F4D85" w:rsidRDefault="00141959" w:rsidP="005942C7">
            <w:pPr>
              <w:pStyle w:val="TAH"/>
              <w:keepNext w:val="0"/>
              <w:rPr>
                <w:noProof/>
              </w:rPr>
            </w:pPr>
            <w:r w:rsidRPr="006F4D85">
              <w:rPr>
                <w:noProof/>
              </w:rPr>
              <w:t>Value</w:t>
            </w:r>
          </w:p>
        </w:tc>
      </w:tr>
      <w:tr w:rsidR="00141959" w:rsidRPr="006F4D85" w14:paraId="2EDB79E0" w14:textId="77777777" w:rsidTr="005942C7">
        <w:trPr>
          <w:trHeight w:val="403"/>
          <w:jc w:val="center"/>
        </w:trPr>
        <w:tc>
          <w:tcPr>
            <w:tcW w:w="2630" w:type="pct"/>
            <w:gridSpan w:val="3"/>
            <w:tcBorders>
              <w:top w:val="nil"/>
            </w:tcBorders>
            <w:shd w:val="clear" w:color="auto" w:fill="auto"/>
          </w:tcPr>
          <w:p w14:paraId="55995682" w14:textId="77777777" w:rsidR="00141959" w:rsidRPr="006F4D85" w:rsidRDefault="00141959" w:rsidP="005942C7">
            <w:pPr>
              <w:pStyle w:val="TAH"/>
              <w:keepNext w:val="0"/>
              <w:rPr>
                <w:noProof/>
              </w:rPr>
            </w:pPr>
          </w:p>
        </w:tc>
        <w:tc>
          <w:tcPr>
            <w:tcW w:w="572" w:type="pct"/>
            <w:tcBorders>
              <w:top w:val="nil"/>
            </w:tcBorders>
            <w:shd w:val="clear" w:color="auto" w:fill="auto"/>
          </w:tcPr>
          <w:p w14:paraId="76988F3E" w14:textId="77777777" w:rsidR="00141959" w:rsidRPr="006F4D85" w:rsidRDefault="00141959" w:rsidP="005942C7">
            <w:pPr>
              <w:pStyle w:val="TAH"/>
              <w:keepNext w:val="0"/>
              <w:rPr>
                <w:noProof/>
              </w:rPr>
            </w:pPr>
          </w:p>
        </w:tc>
        <w:tc>
          <w:tcPr>
            <w:tcW w:w="1798" w:type="pct"/>
            <w:shd w:val="clear" w:color="auto" w:fill="auto"/>
          </w:tcPr>
          <w:p w14:paraId="55BC2B71" w14:textId="77777777" w:rsidR="00141959" w:rsidRPr="006F4D85" w:rsidRDefault="00141959" w:rsidP="005942C7">
            <w:pPr>
              <w:pStyle w:val="TAH"/>
              <w:keepNext w:val="0"/>
              <w:rPr>
                <w:noProof/>
              </w:rPr>
            </w:pPr>
            <w:r w:rsidRPr="006F4D85">
              <w:rPr>
                <w:noProof/>
              </w:rPr>
              <w:t>Test 1</w:t>
            </w:r>
          </w:p>
        </w:tc>
      </w:tr>
      <w:tr w:rsidR="00141959" w:rsidRPr="006F4D85" w14:paraId="2D8AC466" w14:textId="77777777" w:rsidTr="005942C7">
        <w:trPr>
          <w:trHeight w:val="164"/>
          <w:jc w:val="center"/>
        </w:trPr>
        <w:tc>
          <w:tcPr>
            <w:tcW w:w="2630" w:type="pct"/>
            <w:gridSpan w:val="3"/>
            <w:shd w:val="clear" w:color="auto" w:fill="auto"/>
          </w:tcPr>
          <w:p w14:paraId="34DF4876" w14:textId="77777777" w:rsidR="00141959" w:rsidRPr="006F4D85" w:rsidRDefault="00141959" w:rsidP="005942C7">
            <w:pPr>
              <w:pStyle w:val="TAL"/>
              <w:keepNext w:val="0"/>
              <w:rPr>
                <w:rFonts w:cs="Arial"/>
                <w:noProof/>
                <w:szCs w:val="18"/>
              </w:rPr>
            </w:pPr>
            <w:r w:rsidRPr="006F4D85">
              <w:rPr>
                <w:noProof/>
              </w:rPr>
              <w:t>Active E-UTRA PCell</w:t>
            </w:r>
          </w:p>
        </w:tc>
        <w:tc>
          <w:tcPr>
            <w:tcW w:w="572" w:type="pct"/>
            <w:shd w:val="clear" w:color="auto" w:fill="auto"/>
          </w:tcPr>
          <w:p w14:paraId="74EBB8A5" w14:textId="77777777" w:rsidR="00141959" w:rsidRPr="006F4D85" w:rsidRDefault="00141959" w:rsidP="005942C7">
            <w:pPr>
              <w:pStyle w:val="TAC"/>
              <w:keepNext w:val="0"/>
              <w:rPr>
                <w:rFonts w:cs="Arial"/>
                <w:noProof/>
                <w:szCs w:val="18"/>
              </w:rPr>
            </w:pPr>
          </w:p>
        </w:tc>
        <w:tc>
          <w:tcPr>
            <w:tcW w:w="1798" w:type="pct"/>
            <w:shd w:val="clear" w:color="auto" w:fill="auto"/>
          </w:tcPr>
          <w:p w14:paraId="121793B8" w14:textId="77777777" w:rsidR="00141959" w:rsidRPr="006F4D85" w:rsidRDefault="00141959" w:rsidP="005942C7">
            <w:pPr>
              <w:pStyle w:val="TAC"/>
              <w:keepNext w:val="0"/>
              <w:rPr>
                <w:rFonts w:cs="Arial"/>
                <w:noProof/>
                <w:szCs w:val="18"/>
              </w:rPr>
            </w:pPr>
            <w:r w:rsidRPr="006F4D85">
              <w:rPr>
                <w:noProof/>
              </w:rPr>
              <w:t>Ce1l 1</w:t>
            </w:r>
          </w:p>
        </w:tc>
      </w:tr>
      <w:tr w:rsidR="00141959" w:rsidRPr="006F4D85" w14:paraId="170AEA4C" w14:textId="77777777" w:rsidTr="005942C7">
        <w:trPr>
          <w:trHeight w:val="164"/>
          <w:jc w:val="center"/>
        </w:trPr>
        <w:tc>
          <w:tcPr>
            <w:tcW w:w="2630" w:type="pct"/>
            <w:gridSpan w:val="3"/>
            <w:shd w:val="clear" w:color="auto" w:fill="auto"/>
          </w:tcPr>
          <w:p w14:paraId="3F9D4CA1" w14:textId="77777777" w:rsidR="00141959" w:rsidRPr="006F4D85" w:rsidRDefault="00141959" w:rsidP="005942C7">
            <w:pPr>
              <w:pStyle w:val="TAL"/>
              <w:keepNext w:val="0"/>
              <w:rPr>
                <w:noProof/>
                <w:lang w:val="sv-FI"/>
              </w:rPr>
            </w:pPr>
            <w:r w:rsidRPr="006F4D85">
              <w:rPr>
                <w:noProof/>
                <w:lang w:val="sv-FI"/>
              </w:rPr>
              <w:t>E-UTRA RF Channel Number</w:t>
            </w:r>
          </w:p>
        </w:tc>
        <w:tc>
          <w:tcPr>
            <w:tcW w:w="572" w:type="pct"/>
            <w:shd w:val="clear" w:color="auto" w:fill="auto"/>
          </w:tcPr>
          <w:p w14:paraId="10919296" w14:textId="77777777" w:rsidR="00141959" w:rsidRPr="006F4D85" w:rsidRDefault="00141959" w:rsidP="005942C7">
            <w:pPr>
              <w:pStyle w:val="TAC"/>
              <w:keepNext w:val="0"/>
              <w:rPr>
                <w:rFonts w:cs="Arial"/>
                <w:noProof/>
                <w:szCs w:val="18"/>
                <w:lang w:val="sv-FI"/>
              </w:rPr>
            </w:pPr>
          </w:p>
        </w:tc>
        <w:tc>
          <w:tcPr>
            <w:tcW w:w="1798" w:type="pct"/>
            <w:shd w:val="clear" w:color="auto" w:fill="auto"/>
          </w:tcPr>
          <w:p w14:paraId="3BB12CA8" w14:textId="77777777" w:rsidR="00141959" w:rsidRPr="006F4D85" w:rsidRDefault="00141959" w:rsidP="005942C7">
            <w:pPr>
              <w:pStyle w:val="TAC"/>
              <w:keepNext w:val="0"/>
              <w:rPr>
                <w:noProof/>
              </w:rPr>
            </w:pPr>
            <w:r w:rsidRPr="006F4D85">
              <w:rPr>
                <w:noProof/>
              </w:rPr>
              <w:t>1</w:t>
            </w:r>
          </w:p>
        </w:tc>
      </w:tr>
      <w:tr w:rsidR="00141959" w:rsidRPr="006F4D85" w14:paraId="13C56EBB" w14:textId="77777777" w:rsidTr="005942C7">
        <w:trPr>
          <w:trHeight w:val="164"/>
          <w:jc w:val="center"/>
        </w:trPr>
        <w:tc>
          <w:tcPr>
            <w:tcW w:w="2630" w:type="pct"/>
            <w:gridSpan w:val="3"/>
            <w:shd w:val="clear" w:color="auto" w:fill="auto"/>
          </w:tcPr>
          <w:p w14:paraId="18CB211B" w14:textId="77777777" w:rsidR="00141959" w:rsidRPr="006F4D85" w:rsidRDefault="00141959" w:rsidP="005942C7">
            <w:pPr>
              <w:pStyle w:val="TAL"/>
              <w:keepNext w:val="0"/>
              <w:rPr>
                <w:noProof/>
              </w:rPr>
            </w:pPr>
            <w:r w:rsidRPr="006F4D85">
              <w:rPr>
                <w:noProof/>
              </w:rPr>
              <w:t>Active PSCell</w:t>
            </w:r>
          </w:p>
        </w:tc>
        <w:tc>
          <w:tcPr>
            <w:tcW w:w="572" w:type="pct"/>
            <w:shd w:val="clear" w:color="auto" w:fill="auto"/>
          </w:tcPr>
          <w:p w14:paraId="43C1C4D4" w14:textId="77777777" w:rsidR="00141959" w:rsidRPr="006F4D85" w:rsidRDefault="00141959" w:rsidP="005942C7">
            <w:pPr>
              <w:pStyle w:val="TAC"/>
              <w:keepNext w:val="0"/>
              <w:rPr>
                <w:rFonts w:cs="Arial"/>
                <w:noProof/>
                <w:szCs w:val="18"/>
              </w:rPr>
            </w:pPr>
          </w:p>
        </w:tc>
        <w:tc>
          <w:tcPr>
            <w:tcW w:w="1798" w:type="pct"/>
            <w:shd w:val="clear" w:color="auto" w:fill="auto"/>
          </w:tcPr>
          <w:p w14:paraId="7BA8BF72" w14:textId="77777777" w:rsidR="00141959" w:rsidRPr="006F4D85" w:rsidRDefault="00141959" w:rsidP="005942C7">
            <w:pPr>
              <w:pStyle w:val="TAC"/>
              <w:keepNext w:val="0"/>
              <w:rPr>
                <w:noProof/>
              </w:rPr>
            </w:pPr>
            <w:r w:rsidRPr="006F4D85">
              <w:rPr>
                <w:noProof/>
              </w:rPr>
              <w:t>Cell 2</w:t>
            </w:r>
          </w:p>
        </w:tc>
      </w:tr>
      <w:tr w:rsidR="00141959" w:rsidRPr="006F4D85" w14:paraId="03309D30" w14:textId="77777777" w:rsidTr="005942C7">
        <w:trPr>
          <w:trHeight w:val="62"/>
          <w:jc w:val="center"/>
        </w:trPr>
        <w:tc>
          <w:tcPr>
            <w:tcW w:w="2630" w:type="pct"/>
            <w:gridSpan w:val="3"/>
            <w:shd w:val="clear" w:color="auto" w:fill="auto"/>
          </w:tcPr>
          <w:p w14:paraId="1835A838" w14:textId="77777777" w:rsidR="00141959" w:rsidRPr="006F4D85" w:rsidRDefault="00141959" w:rsidP="005942C7">
            <w:pPr>
              <w:pStyle w:val="TAL"/>
              <w:keepNext w:val="0"/>
              <w:rPr>
                <w:rFonts w:cs="Arial"/>
                <w:noProof/>
                <w:szCs w:val="18"/>
                <w:lang w:val="it-IT"/>
              </w:rPr>
            </w:pPr>
            <w:r w:rsidRPr="006F4D85">
              <w:rPr>
                <w:noProof/>
              </w:rPr>
              <w:t>RF Channel Number</w:t>
            </w:r>
          </w:p>
        </w:tc>
        <w:tc>
          <w:tcPr>
            <w:tcW w:w="572" w:type="pct"/>
            <w:shd w:val="clear" w:color="auto" w:fill="auto"/>
          </w:tcPr>
          <w:p w14:paraId="5D832D3B" w14:textId="77777777" w:rsidR="00141959" w:rsidRPr="006F4D85" w:rsidRDefault="00141959" w:rsidP="005942C7">
            <w:pPr>
              <w:pStyle w:val="TAC"/>
              <w:keepNext w:val="0"/>
              <w:rPr>
                <w:rFonts w:cs="Arial"/>
                <w:noProof/>
                <w:szCs w:val="18"/>
                <w:lang w:val="it-IT"/>
              </w:rPr>
            </w:pPr>
          </w:p>
        </w:tc>
        <w:tc>
          <w:tcPr>
            <w:tcW w:w="1798" w:type="pct"/>
            <w:shd w:val="clear" w:color="auto" w:fill="auto"/>
          </w:tcPr>
          <w:p w14:paraId="0C6B15D1" w14:textId="77777777" w:rsidR="00141959" w:rsidRPr="006F4D85" w:rsidRDefault="00141959" w:rsidP="005942C7">
            <w:pPr>
              <w:pStyle w:val="TAC"/>
              <w:keepNext w:val="0"/>
              <w:rPr>
                <w:rFonts w:cs="Arial"/>
                <w:noProof/>
                <w:szCs w:val="18"/>
              </w:rPr>
            </w:pPr>
            <w:r w:rsidRPr="006F4D85">
              <w:rPr>
                <w:noProof/>
              </w:rPr>
              <w:t>2</w:t>
            </w:r>
          </w:p>
        </w:tc>
      </w:tr>
      <w:tr w:rsidR="00141959" w:rsidRPr="006F4D85" w14:paraId="3033C710" w14:textId="77777777" w:rsidTr="005942C7">
        <w:trPr>
          <w:trHeight w:val="62"/>
          <w:jc w:val="center"/>
        </w:trPr>
        <w:tc>
          <w:tcPr>
            <w:tcW w:w="1597" w:type="pct"/>
            <w:gridSpan w:val="2"/>
            <w:shd w:val="clear" w:color="auto" w:fill="auto"/>
          </w:tcPr>
          <w:p w14:paraId="7B0AFEFE" w14:textId="77777777" w:rsidR="00141959" w:rsidRPr="006F4D85" w:rsidRDefault="00141959" w:rsidP="005942C7">
            <w:pPr>
              <w:pStyle w:val="TAL"/>
              <w:keepNext w:val="0"/>
              <w:rPr>
                <w:rFonts w:cs="Arial"/>
                <w:noProof/>
                <w:szCs w:val="18"/>
                <w:lang w:val="it-IT"/>
              </w:rPr>
            </w:pPr>
            <w:r w:rsidRPr="006F4D85">
              <w:rPr>
                <w:rFonts w:cs="Arial"/>
                <w:noProof/>
                <w:szCs w:val="18"/>
                <w:lang w:val="it-IT"/>
              </w:rPr>
              <w:t>Duplex mode</w:t>
            </w:r>
          </w:p>
        </w:tc>
        <w:tc>
          <w:tcPr>
            <w:tcW w:w="1033" w:type="pct"/>
            <w:shd w:val="clear" w:color="auto" w:fill="auto"/>
          </w:tcPr>
          <w:p w14:paraId="6FE55E31" w14:textId="77777777" w:rsidR="00141959" w:rsidRPr="006F4D85" w:rsidRDefault="00141959" w:rsidP="005942C7">
            <w:pPr>
              <w:pStyle w:val="TAL"/>
              <w:keepNext w:val="0"/>
              <w:rPr>
                <w:rFonts w:cs="Arial"/>
                <w:noProof/>
                <w:szCs w:val="18"/>
                <w:lang w:val="it-IT"/>
              </w:rPr>
            </w:pPr>
            <w:r w:rsidRPr="006F4D85">
              <w:rPr>
                <w:rFonts w:cs="Arial"/>
                <w:noProof/>
                <w:szCs w:val="18"/>
                <w:lang w:val="it-IT"/>
              </w:rPr>
              <w:t>Config 1, 2</w:t>
            </w:r>
          </w:p>
        </w:tc>
        <w:tc>
          <w:tcPr>
            <w:tcW w:w="572" w:type="pct"/>
            <w:shd w:val="clear" w:color="auto" w:fill="auto"/>
          </w:tcPr>
          <w:p w14:paraId="4D5B81C0" w14:textId="77777777" w:rsidR="00141959" w:rsidRPr="006F4D85" w:rsidRDefault="00141959" w:rsidP="005942C7">
            <w:pPr>
              <w:pStyle w:val="TAC"/>
              <w:keepNext w:val="0"/>
              <w:rPr>
                <w:rFonts w:cs="Arial"/>
                <w:noProof/>
                <w:szCs w:val="18"/>
                <w:lang w:val="it-IT"/>
              </w:rPr>
            </w:pPr>
          </w:p>
        </w:tc>
        <w:tc>
          <w:tcPr>
            <w:tcW w:w="1798" w:type="pct"/>
            <w:shd w:val="clear" w:color="auto" w:fill="auto"/>
          </w:tcPr>
          <w:p w14:paraId="4A8D77A5" w14:textId="77777777" w:rsidR="00141959" w:rsidRPr="006F4D85" w:rsidRDefault="00141959" w:rsidP="005942C7">
            <w:pPr>
              <w:pStyle w:val="TAC"/>
              <w:keepNext w:val="0"/>
              <w:rPr>
                <w:rFonts w:cs="Arial"/>
                <w:noProof/>
                <w:szCs w:val="18"/>
              </w:rPr>
            </w:pPr>
            <w:r w:rsidRPr="006F4D85">
              <w:rPr>
                <w:rFonts w:cs="Arial"/>
                <w:noProof/>
                <w:szCs w:val="18"/>
              </w:rPr>
              <w:t>TDD</w:t>
            </w:r>
          </w:p>
        </w:tc>
      </w:tr>
      <w:tr w:rsidR="00141959" w:rsidRPr="006F4D85" w14:paraId="3BF858CC" w14:textId="77777777" w:rsidTr="005942C7">
        <w:trPr>
          <w:trHeight w:val="62"/>
          <w:jc w:val="center"/>
        </w:trPr>
        <w:tc>
          <w:tcPr>
            <w:tcW w:w="1597" w:type="pct"/>
            <w:gridSpan w:val="2"/>
            <w:shd w:val="clear" w:color="auto" w:fill="auto"/>
          </w:tcPr>
          <w:p w14:paraId="4D688DA6" w14:textId="77777777" w:rsidR="00141959" w:rsidRPr="006F4D85" w:rsidRDefault="00141959" w:rsidP="005942C7">
            <w:pPr>
              <w:pStyle w:val="TAL"/>
              <w:keepNext w:val="0"/>
              <w:rPr>
                <w:rFonts w:cs="Arial"/>
                <w:noProof/>
                <w:szCs w:val="18"/>
                <w:lang w:val="it-IT"/>
              </w:rPr>
            </w:pPr>
            <w:r w:rsidRPr="006F4D85">
              <w:rPr>
                <w:rFonts w:cs="Arial"/>
                <w:szCs w:val="18"/>
                <w:lang w:val="en-US"/>
              </w:rPr>
              <w:t>BW</w:t>
            </w:r>
            <w:r w:rsidRPr="006F4D85">
              <w:rPr>
                <w:rFonts w:cs="Arial"/>
                <w:szCs w:val="18"/>
                <w:vertAlign w:val="subscript"/>
                <w:lang w:val="en-US"/>
              </w:rPr>
              <w:t>channel</w:t>
            </w:r>
          </w:p>
        </w:tc>
        <w:tc>
          <w:tcPr>
            <w:tcW w:w="1033" w:type="pct"/>
            <w:shd w:val="clear" w:color="auto" w:fill="auto"/>
          </w:tcPr>
          <w:p w14:paraId="3F0EF52B" w14:textId="77777777" w:rsidR="00141959" w:rsidRPr="006F4D85" w:rsidRDefault="00141959" w:rsidP="005942C7">
            <w:pPr>
              <w:pStyle w:val="TAL"/>
              <w:keepNext w:val="0"/>
              <w:rPr>
                <w:rFonts w:cs="Arial"/>
                <w:noProof/>
                <w:szCs w:val="18"/>
                <w:lang w:val="it-IT"/>
              </w:rPr>
            </w:pPr>
            <w:r w:rsidRPr="006F4D85">
              <w:rPr>
                <w:rFonts w:cs="Arial"/>
                <w:noProof/>
                <w:szCs w:val="18"/>
                <w:lang w:val="it-IT"/>
              </w:rPr>
              <w:t>Config 1, 2</w:t>
            </w:r>
          </w:p>
        </w:tc>
        <w:tc>
          <w:tcPr>
            <w:tcW w:w="572" w:type="pct"/>
            <w:shd w:val="clear" w:color="auto" w:fill="auto"/>
          </w:tcPr>
          <w:p w14:paraId="3BE0409F" w14:textId="77777777" w:rsidR="00141959" w:rsidRPr="006F4D85" w:rsidRDefault="00141959" w:rsidP="005942C7">
            <w:pPr>
              <w:pStyle w:val="TAC"/>
              <w:keepNext w:val="0"/>
              <w:rPr>
                <w:rFonts w:cs="Arial"/>
                <w:noProof/>
                <w:szCs w:val="18"/>
                <w:lang w:val="it-IT"/>
              </w:rPr>
            </w:pPr>
          </w:p>
        </w:tc>
        <w:tc>
          <w:tcPr>
            <w:tcW w:w="1798" w:type="pct"/>
            <w:shd w:val="clear" w:color="auto" w:fill="auto"/>
          </w:tcPr>
          <w:p w14:paraId="251BF0F9" w14:textId="77777777" w:rsidR="00141959" w:rsidRPr="006F4D85" w:rsidRDefault="00141959" w:rsidP="005942C7">
            <w:pPr>
              <w:pStyle w:val="TAC"/>
              <w:keepNext w:val="0"/>
              <w:rPr>
                <w:rFonts w:cs="Arial"/>
                <w:noProof/>
                <w:szCs w:val="18"/>
              </w:rPr>
            </w:pPr>
            <w:r w:rsidRPr="006F4D85">
              <w:rPr>
                <w:rFonts w:eastAsia="Malgun Gothic" w:cs="Arial"/>
                <w:szCs w:val="18"/>
              </w:rPr>
              <w:t>10</w:t>
            </w:r>
            <w:r w:rsidRPr="006F4D85">
              <w:rPr>
                <w:rFonts w:cs="Arial"/>
                <w:szCs w:val="18"/>
                <w:lang w:eastAsia="zh-CN"/>
              </w:rPr>
              <w:t>0</w:t>
            </w:r>
            <w:r w:rsidRPr="006F4D85">
              <w:rPr>
                <w:rFonts w:eastAsia="Malgun Gothic" w:cs="Arial"/>
                <w:szCs w:val="18"/>
              </w:rPr>
              <w:t xml:space="preserve">: </w:t>
            </w:r>
            <w:r w:rsidRPr="006F4D85">
              <w:rPr>
                <w:rFonts w:eastAsia="Malgun Gothic" w:cs="Arial"/>
                <w:szCs w:val="18"/>
                <w:lang w:val="de-DE"/>
              </w:rPr>
              <w:t>N</w:t>
            </w:r>
            <w:r w:rsidRPr="006F4D85">
              <w:rPr>
                <w:rFonts w:eastAsia="Malgun Gothic" w:cs="Arial"/>
                <w:szCs w:val="18"/>
                <w:vertAlign w:val="subscript"/>
                <w:lang w:val="de-DE"/>
              </w:rPr>
              <w:t>RB,c</w:t>
            </w:r>
            <w:r w:rsidRPr="006F4D85">
              <w:rPr>
                <w:rFonts w:eastAsia="Malgun Gothic" w:cs="Arial"/>
                <w:szCs w:val="18"/>
                <w:lang w:val="de-DE"/>
              </w:rPr>
              <w:t xml:space="preserve"> = </w:t>
            </w:r>
            <w:r w:rsidRPr="006F4D85">
              <w:rPr>
                <w:rFonts w:cs="Arial"/>
                <w:szCs w:val="18"/>
                <w:lang w:val="de-DE" w:eastAsia="zh-CN"/>
              </w:rPr>
              <w:t>66</w:t>
            </w:r>
          </w:p>
        </w:tc>
      </w:tr>
      <w:tr w:rsidR="00141959" w:rsidRPr="006F4D85" w14:paraId="4842233C" w14:textId="77777777" w:rsidTr="005942C7">
        <w:trPr>
          <w:trHeight w:val="62"/>
          <w:jc w:val="center"/>
        </w:trPr>
        <w:tc>
          <w:tcPr>
            <w:tcW w:w="1597" w:type="pct"/>
            <w:gridSpan w:val="2"/>
            <w:shd w:val="clear" w:color="auto" w:fill="auto"/>
          </w:tcPr>
          <w:p w14:paraId="417369DE" w14:textId="77777777" w:rsidR="00141959" w:rsidRPr="006F4D85" w:rsidRDefault="00141959" w:rsidP="005942C7">
            <w:pPr>
              <w:pStyle w:val="TAL"/>
              <w:keepNext w:val="0"/>
              <w:rPr>
                <w:rFonts w:cs="Arial"/>
                <w:bCs/>
                <w:szCs w:val="18"/>
              </w:rPr>
            </w:pPr>
            <w:r w:rsidRPr="0002281B">
              <w:t>Data RBs allocated</w:t>
            </w:r>
          </w:p>
        </w:tc>
        <w:tc>
          <w:tcPr>
            <w:tcW w:w="1033" w:type="pct"/>
            <w:shd w:val="clear" w:color="auto" w:fill="auto"/>
          </w:tcPr>
          <w:p w14:paraId="03B148BD" w14:textId="77777777" w:rsidR="00141959" w:rsidRPr="006F4D85" w:rsidRDefault="00141959" w:rsidP="005942C7">
            <w:pPr>
              <w:pStyle w:val="TAL"/>
              <w:keepNext w:val="0"/>
              <w:rPr>
                <w:rFonts w:cs="Arial"/>
                <w:noProof/>
                <w:szCs w:val="18"/>
                <w:lang w:val="it-IT"/>
              </w:rPr>
            </w:pPr>
            <w:r w:rsidRPr="00EC61C3">
              <w:t>Config 1, 2</w:t>
            </w:r>
          </w:p>
        </w:tc>
        <w:tc>
          <w:tcPr>
            <w:tcW w:w="572" w:type="pct"/>
            <w:shd w:val="clear" w:color="auto" w:fill="auto"/>
          </w:tcPr>
          <w:p w14:paraId="43401B08" w14:textId="77777777" w:rsidR="00141959" w:rsidRPr="006F4D85" w:rsidRDefault="00141959" w:rsidP="005942C7">
            <w:pPr>
              <w:pStyle w:val="TAC"/>
              <w:keepNext w:val="0"/>
              <w:rPr>
                <w:rFonts w:cs="Arial"/>
                <w:noProof/>
                <w:szCs w:val="18"/>
                <w:lang w:val="it-IT"/>
              </w:rPr>
            </w:pPr>
          </w:p>
        </w:tc>
        <w:tc>
          <w:tcPr>
            <w:tcW w:w="1798" w:type="pct"/>
            <w:shd w:val="clear" w:color="auto" w:fill="auto"/>
          </w:tcPr>
          <w:p w14:paraId="0D59C75E" w14:textId="77777777" w:rsidR="00141959" w:rsidRPr="006F4D85" w:rsidRDefault="00141959" w:rsidP="005942C7">
            <w:pPr>
              <w:pStyle w:val="TAC"/>
              <w:keepNext w:val="0"/>
              <w:rPr>
                <w:rFonts w:cs="Arial"/>
                <w:noProof/>
                <w:szCs w:val="18"/>
              </w:rPr>
            </w:pPr>
            <w:r>
              <w:rPr>
                <w:rFonts w:eastAsia="Malgun Gothic"/>
                <w:szCs w:val="18"/>
              </w:rPr>
              <w:t>24</w:t>
            </w:r>
          </w:p>
        </w:tc>
      </w:tr>
      <w:tr w:rsidR="00141959" w:rsidRPr="006F4D85" w14:paraId="145383E3" w14:textId="77777777" w:rsidTr="005942C7">
        <w:trPr>
          <w:trHeight w:val="62"/>
          <w:jc w:val="center"/>
        </w:trPr>
        <w:tc>
          <w:tcPr>
            <w:tcW w:w="1597" w:type="pct"/>
            <w:gridSpan w:val="2"/>
            <w:shd w:val="clear" w:color="auto" w:fill="auto"/>
            <w:vAlign w:val="center"/>
          </w:tcPr>
          <w:p w14:paraId="2C4E9694" w14:textId="77777777" w:rsidR="00141959" w:rsidRPr="006F4D85" w:rsidRDefault="00141959" w:rsidP="005942C7">
            <w:pPr>
              <w:pStyle w:val="TAL"/>
              <w:keepNext w:val="0"/>
              <w:rPr>
                <w:rFonts w:cs="Arial"/>
                <w:noProof/>
                <w:szCs w:val="18"/>
                <w:lang w:val="it-IT"/>
              </w:rPr>
            </w:pPr>
            <w:r w:rsidRPr="006F4D85">
              <w:rPr>
                <w:rFonts w:cs="Arial"/>
                <w:bCs/>
                <w:szCs w:val="18"/>
              </w:rPr>
              <w:t>DL initial BWP configuration</w:t>
            </w:r>
          </w:p>
        </w:tc>
        <w:tc>
          <w:tcPr>
            <w:tcW w:w="1033" w:type="pct"/>
            <w:shd w:val="clear" w:color="auto" w:fill="auto"/>
          </w:tcPr>
          <w:p w14:paraId="5DF3872D" w14:textId="77777777" w:rsidR="00141959" w:rsidRPr="006F4D85" w:rsidRDefault="00141959" w:rsidP="005942C7">
            <w:pPr>
              <w:pStyle w:val="TAL"/>
              <w:keepNext w:val="0"/>
              <w:rPr>
                <w:rFonts w:cs="Arial"/>
                <w:noProof/>
                <w:szCs w:val="18"/>
                <w:lang w:val="it-IT"/>
              </w:rPr>
            </w:pPr>
            <w:r w:rsidRPr="006F4D85">
              <w:rPr>
                <w:rFonts w:cs="Arial"/>
                <w:noProof/>
                <w:szCs w:val="18"/>
                <w:lang w:val="it-IT"/>
              </w:rPr>
              <w:t>Config 1, 2</w:t>
            </w:r>
          </w:p>
        </w:tc>
        <w:tc>
          <w:tcPr>
            <w:tcW w:w="572" w:type="pct"/>
            <w:shd w:val="clear" w:color="auto" w:fill="auto"/>
          </w:tcPr>
          <w:p w14:paraId="6295BA43" w14:textId="77777777" w:rsidR="00141959" w:rsidRPr="006F4D85" w:rsidRDefault="00141959" w:rsidP="005942C7">
            <w:pPr>
              <w:pStyle w:val="TAC"/>
              <w:keepNext w:val="0"/>
              <w:rPr>
                <w:rFonts w:cs="Arial"/>
                <w:noProof/>
                <w:szCs w:val="18"/>
                <w:lang w:val="it-IT"/>
              </w:rPr>
            </w:pPr>
          </w:p>
        </w:tc>
        <w:tc>
          <w:tcPr>
            <w:tcW w:w="1798" w:type="pct"/>
            <w:shd w:val="clear" w:color="auto" w:fill="auto"/>
          </w:tcPr>
          <w:p w14:paraId="25179247" w14:textId="77777777" w:rsidR="00141959" w:rsidRPr="006F4D85" w:rsidRDefault="00141959" w:rsidP="005942C7">
            <w:pPr>
              <w:pStyle w:val="TAC"/>
              <w:keepNext w:val="0"/>
              <w:rPr>
                <w:rFonts w:cs="Arial"/>
                <w:noProof/>
                <w:szCs w:val="18"/>
              </w:rPr>
            </w:pPr>
            <w:r w:rsidRPr="006F4D85">
              <w:rPr>
                <w:rFonts w:cs="Arial"/>
                <w:noProof/>
                <w:szCs w:val="18"/>
              </w:rPr>
              <w:t>DLBWP.0.1</w:t>
            </w:r>
          </w:p>
        </w:tc>
      </w:tr>
      <w:tr w:rsidR="00141959" w:rsidRPr="006F4D85" w14:paraId="346E6CA9" w14:textId="77777777" w:rsidTr="005942C7">
        <w:trPr>
          <w:trHeight w:val="62"/>
          <w:jc w:val="center"/>
        </w:trPr>
        <w:tc>
          <w:tcPr>
            <w:tcW w:w="1597" w:type="pct"/>
            <w:gridSpan w:val="2"/>
            <w:shd w:val="clear" w:color="auto" w:fill="auto"/>
            <w:vAlign w:val="center"/>
          </w:tcPr>
          <w:p w14:paraId="62F769FD" w14:textId="77777777" w:rsidR="00141959" w:rsidRPr="006F4D85" w:rsidRDefault="00141959" w:rsidP="005942C7">
            <w:pPr>
              <w:pStyle w:val="TAL"/>
              <w:keepNext w:val="0"/>
              <w:rPr>
                <w:rFonts w:cs="Arial"/>
                <w:noProof/>
                <w:szCs w:val="18"/>
                <w:lang w:val="it-IT"/>
              </w:rPr>
            </w:pPr>
            <w:r w:rsidRPr="006F4D85">
              <w:rPr>
                <w:rFonts w:cs="Arial"/>
                <w:bCs/>
                <w:szCs w:val="18"/>
              </w:rPr>
              <w:t>DL dedicated BWP configuration</w:t>
            </w:r>
          </w:p>
        </w:tc>
        <w:tc>
          <w:tcPr>
            <w:tcW w:w="1033" w:type="pct"/>
            <w:shd w:val="clear" w:color="auto" w:fill="auto"/>
          </w:tcPr>
          <w:p w14:paraId="48A9F689" w14:textId="77777777" w:rsidR="00141959" w:rsidRPr="006F4D85" w:rsidRDefault="00141959" w:rsidP="005942C7">
            <w:pPr>
              <w:pStyle w:val="TAL"/>
              <w:keepNext w:val="0"/>
              <w:rPr>
                <w:rFonts w:cs="Arial"/>
                <w:noProof/>
                <w:szCs w:val="18"/>
                <w:lang w:val="it-IT"/>
              </w:rPr>
            </w:pPr>
            <w:r w:rsidRPr="006F4D85">
              <w:rPr>
                <w:rFonts w:cs="Arial"/>
                <w:noProof/>
                <w:szCs w:val="18"/>
                <w:lang w:val="it-IT"/>
              </w:rPr>
              <w:t>Config 1, 2</w:t>
            </w:r>
          </w:p>
        </w:tc>
        <w:tc>
          <w:tcPr>
            <w:tcW w:w="572" w:type="pct"/>
            <w:shd w:val="clear" w:color="auto" w:fill="auto"/>
          </w:tcPr>
          <w:p w14:paraId="3B63C7A0" w14:textId="77777777" w:rsidR="00141959" w:rsidRPr="006F4D85" w:rsidRDefault="00141959" w:rsidP="005942C7">
            <w:pPr>
              <w:pStyle w:val="TAC"/>
              <w:keepNext w:val="0"/>
              <w:rPr>
                <w:rFonts w:cs="Arial"/>
                <w:noProof/>
                <w:szCs w:val="18"/>
                <w:lang w:val="it-IT"/>
              </w:rPr>
            </w:pPr>
          </w:p>
        </w:tc>
        <w:tc>
          <w:tcPr>
            <w:tcW w:w="1798" w:type="pct"/>
            <w:shd w:val="clear" w:color="auto" w:fill="auto"/>
          </w:tcPr>
          <w:p w14:paraId="7DEE2781" w14:textId="77777777" w:rsidR="00141959" w:rsidRPr="006F4D85" w:rsidRDefault="00141959" w:rsidP="005942C7">
            <w:pPr>
              <w:pStyle w:val="TAC"/>
              <w:keepNext w:val="0"/>
              <w:rPr>
                <w:rFonts w:cs="Arial"/>
                <w:noProof/>
                <w:szCs w:val="18"/>
              </w:rPr>
            </w:pPr>
            <w:r w:rsidRPr="006F4D85">
              <w:rPr>
                <w:rFonts w:cs="Arial"/>
                <w:noProof/>
                <w:szCs w:val="18"/>
              </w:rPr>
              <w:t>DLBWP.1.1</w:t>
            </w:r>
          </w:p>
        </w:tc>
      </w:tr>
      <w:tr w:rsidR="00141959" w:rsidRPr="006F4D85" w14:paraId="2ACD4FFA" w14:textId="77777777" w:rsidTr="005942C7">
        <w:trPr>
          <w:trHeight w:val="62"/>
          <w:jc w:val="center"/>
        </w:trPr>
        <w:tc>
          <w:tcPr>
            <w:tcW w:w="1597" w:type="pct"/>
            <w:gridSpan w:val="2"/>
            <w:shd w:val="clear" w:color="auto" w:fill="auto"/>
            <w:vAlign w:val="center"/>
          </w:tcPr>
          <w:p w14:paraId="0B4B5F59" w14:textId="77777777" w:rsidR="00141959" w:rsidRPr="006F4D85" w:rsidRDefault="00141959" w:rsidP="005942C7">
            <w:pPr>
              <w:pStyle w:val="TAL"/>
              <w:keepNext w:val="0"/>
              <w:rPr>
                <w:rFonts w:cs="Arial"/>
                <w:bCs/>
                <w:szCs w:val="18"/>
              </w:rPr>
            </w:pPr>
            <w:r w:rsidRPr="006F4D85">
              <w:rPr>
                <w:rFonts w:cs="Arial"/>
                <w:bCs/>
                <w:szCs w:val="18"/>
              </w:rPr>
              <w:t>UL initial BWP configuration</w:t>
            </w:r>
          </w:p>
        </w:tc>
        <w:tc>
          <w:tcPr>
            <w:tcW w:w="1033" w:type="pct"/>
            <w:shd w:val="clear" w:color="auto" w:fill="auto"/>
          </w:tcPr>
          <w:p w14:paraId="6595858A" w14:textId="77777777" w:rsidR="00141959" w:rsidRPr="006F4D85" w:rsidRDefault="00141959" w:rsidP="005942C7">
            <w:pPr>
              <w:pStyle w:val="TAL"/>
              <w:keepNext w:val="0"/>
              <w:rPr>
                <w:rFonts w:cs="Arial"/>
                <w:noProof/>
                <w:szCs w:val="18"/>
                <w:lang w:val="it-IT"/>
              </w:rPr>
            </w:pPr>
            <w:r w:rsidRPr="006F4D85">
              <w:rPr>
                <w:rFonts w:cs="Arial"/>
                <w:noProof/>
                <w:szCs w:val="18"/>
                <w:lang w:val="it-IT"/>
              </w:rPr>
              <w:t>Config 1, 2</w:t>
            </w:r>
          </w:p>
        </w:tc>
        <w:tc>
          <w:tcPr>
            <w:tcW w:w="572" w:type="pct"/>
            <w:shd w:val="clear" w:color="auto" w:fill="auto"/>
          </w:tcPr>
          <w:p w14:paraId="3430DF6B" w14:textId="77777777" w:rsidR="00141959" w:rsidRPr="006F4D85" w:rsidRDefault="00141959" w:rsidP="005942C7">
            <w:pPr>
              <w:pStyle w:val="TAC"/>
              <w:keepNext w:val="0"/>
              <w:rPr>
                <w:rFonts w:cs="Arial"/>
                <w:noProof/>
                <w:szCs w:val="18"/>
                <w:lang w:val="it-IT"/>
              </w:rPr>
            </w:pPr>
          </w:p>
        </w:tc>
        <w:tc>
          <w:tcPr>
            <w:tcW w:w="1798" w:type="pct"/>
            <w:shd w:val="clear" w:color="auto" w:fill="auto"/>
          </w:tcPr>
          <w:p w14:paraId="51F7CF02" w14:textId="77777777" w:rsidR="00141959" w:rsidRPr="006F4D85" w:rsidRDefault="00141959" w:rsidP="005942C7">
            <w:pPr>
              <w:pStyle w:val="TAC"/>
              <w:keepNext w:val="0"/>
              <w:rPr>
                <w:rFonts w:cs="Arial"/>
                <w:noProof/>
                <w:szCs w:val="18"/>
              </w:rPr>
            </w:pPr>
            <w:r w:rsidRPr="006F4D85">
              <w:rPr>
                <w:rFonts w:cs="Arial"/>
                <w:noProof/>
                <w:szCs w:val="18"/>
              </w:rPr>
              <w:t>ULBWP.0.1</w:t>
            </w:r>
          </w:p>
        </w:tc>
      </w:tr>
      <w:tr w:rsidR="00141959" w:rsidRPr="006F4D85" w14:paraId="49AAE838" w14:textId="77777777" w:rsidTr="005942C7">
        <w:trPr>
          <w:trHeight w:val="62"/>
          <w:jc w:val="center"/>
        </w:trPr>
        <w:tc>
          <w:tcPr>
            <w:tcW w:w="1597" w:type="pct"/>
            <w:gridSpan w:val="2"/>
            <w:shd w:val="clear" w:color="auto" w:fill="auto"/>
            <w:vAlign w:val="center"/>
          </w:tcPr>
          <w:p w14:paraId="2181F1E7" w14:textId="77777777" w:rsidR="00141959" w:rsidRPr="006F4D85" w:rsidRDefault="00141959" w:rsidP="005942C7">
            <w:pPr>
              <w:pStyle w:val="TAL"/>
              <w:keepNext w:val="0"/>
              <w:rPr>
                <w:rFonts w:cs="Arial"/>
                <w:noProof/>
                <w:szCs w:val="18"/>
                <w:lang w:val="it-IT"/>
              </w:rPr>
            </w:pPr>
            <w:r w:rsidRPr="006F4D85">
              <w:rPr>
                <w:rFonts w:cs="Arial"/>
                <w:bCs/>
                <w:szCs w:val="18"/>
              </w:rPr>
              <w:t>UL dedicated BWP configuration</w:t>
            </w:r>
          </w:p>
        </w:tc>
        <w:tc>
          <w:tcPr>
            <w:tcW w:w="1033" w:type="pct"/>
            <w:shd w:val="clear" w:color="auto" w:fill="auto"/>
          </w:tcPr>
          <w:p w14:paraId="1129FAB8" w14:textId="77777777" w:rsidR="00141959" w:rsidRPr="006F4D85" w:rsidRDefault="00141959" w:rsidP="005942C7">
            <w:pPr>
              <w:pStyle w:val="TAL"/>
              <w:keepNext w:val="0"/>
              <w:rPr>
                <w:rFonts w:cs="Arial"/>
                <w:noProof/>
                <w:szCs w:val="18"/>
                <w:lang w:val="it-IT"/>
              </w:rPr>
            </w:pPr>
            <w:r w:rsidRPr="006F4D85">
              <w:rPr>
                <w:rFonts w:cs="Arial"/>
                <w:noProof/>
                <w:szCs w:val="18"/>
                <w:lang w:val="it-IT"/>
              </w:rPr>
              <w:t>Config 1, 2</w:t>
            </w:r>
          </w:p>
        </w:tc>
        <w:tc>
          <w:tcPr>
            <w:tcW w:w="572" w:type="pct"/>
            <w:shd w:val="clear" w:color="auto" w:fill="auto"/>
          </w:tcPr>
          <w:p w14:paraId="1284297B" w14:textId="77777777" w:rsidR="00141959" w:rsidRPr="006F4D85" w:rsidRDefault="00141959" w:rsidP="005942C7">
            <w:pPr>
              <w:pStyle w:val="TAC"/>
              <w:keepNext w:val="0"/>
              <w:rPr>
                <w:rFonts w:cs="Arial"/>
                <w:noProof/>
                <w:szCs w:val="18"/>
                <w:lang w:val="it-IT"/>
              </w:rPr>
            </w:pPr>
          </w:p>
        </w:tc>
        <w:tc>
          <w:tcPr>
            <w:tcW w:w="1798" w:type="pct"/>
            <w:shd w:val="clear" w:color="auto" w:fill="auto"/>
          </w:tcPr>
          <w:p w14:paraId="733815D8" w14:textId="77777777" w:rsidR="00141959" w:rsidRPr="006F4D85" w:rsidRDefault="00141959" w:rsidP="005942C7">
            <w:pPr>
              <w:pStyle w:val="TAC"/>
              <w:keepNext w:val="0"/>
              <w:rPr>
                <w:rFonts w:cs="Arial"/>
                <w:noProof/>
                <w:szCs w:val="18"/>
              </w:rPr>
            </w:pPr>
            <w:r w:rsidRPr="006F4D85">
              <w:rPr>
                <w:rFonts w:cs="Arial"/>
                <w:szCs w:val="18"/>
                <w:lang w:eastAsia="zh-CN"/>
              </w:rPr>
              <w:t>ULBWP.1.1</w:t>
            </w:r>
          </w:p>
        </w:tc>
      </w:tr>
      <w:tr w:rsidR="00141959" w:rsidRPr="006F4D85" w14:paraId="1F8ED843" w14:textId="77777777" w:rsidTr="005942C7">
        <w:trPr>
          <w:trHeight w:val="62"/>
          <w:jc w:val="center"/>
        </w:trPr>
        <w:tc>
          <w:tcPr>
            <w:tcW w:w="1597" w:type="pct"/>
            <w:gridSpan w:val="2"/>
            <w:shd w:val="clear" w:color="auto" w:fill="auto"/>
            <w:vAlign w:val="center"/>
          </w:tcPr>
          <w:p w14:paraId="3C9B83C9" w14:textId="77777777" w:rsidR="00141959" w:rsidRPr="006F4D85" w:rsidRDefault="00141959" w:rsidP="005942C7">
            <w:pPr>
              <w:pStyle w:val="TAL"/>
              <w:keepNext w:val="0"/>
              <w:rPr>
                <w:rFonts w:cs="Arial"/>
                <w:bCs/>
                <w:szCs w:val="18"/>
              </w:rPr>
            </w:pPr>
            <w:r w:rsidRPr="006F4D85">
              <w:rPr>
                <w:rFonts w:cs="Arial"/>
                <w:noProof/>
                <w:szCs w:val="18"/>
                <w:lang w:val="it-IT"/>
              </w:rPr>
              <w:t>TDD Configuration</w:t>
            </w:r>
          </w:p>
        </w:tc>
        <w:tc>
          <w:tcPr>
            <w:tcW w:w="1033" w:type="pct"/>
            <w:shd w:val="clear" w:color="auto" w:fill="auto"/>
          </w:tcPr>
          <w:p w14:paraId="351B8EE3" w14:textId="77777777" w:rsidR="00141959" w:rsidRPr="006F4D85" w:rsidRDefault="00141959" w:rsidP="005942C7">
            <w:pPr>
              <w:pStyle w:val="TAL"/>
              <w:keepNext w:val="0"/>
              <w:rPr>
                <w:rFonts w:cs="Arial"/>
                <w:noProof/>
                <w:szCs w:val="18"/>
                <w:lang w:val="it-IT"/>
              </w:rPr>
            </w:pPr>
            <w:r w:rsidRPr="006F4D85">
              <w:rPr>
                <w:rFonts w:cs="Arial"/>
                <w:noProof/>
                <w:szCs w:val="18"/>
                <w:lang w:val="it-IT"/>
              </w:rPr>
              <w:t>Config 1, 2</w:t>
            </w:r>
          </w:p>
        </w:tc>
        <w:tc>
          <w:tcPr>
            <w:tcW w:w="572" w:type="pct"/>
            <w:shd w:val="clear" w:color="auto" w:fill="auto"/>
          </w:tcPr>
          <w:p w14:paraId="7D455E46" w14:textId="77777777" w:rsidR="00141959" w:rsidRPr="006F4D85" w:rsidRDefault="00141959" w:rsidP="005942C7">
            <w:pPr>
              <w:pStyle w:val="TAC"/>
              <w:keepNext w:val="0"/>
              <w:rPr>
                <w:rFonts w:cs="Arial"/>
                <w:noProof/>
                <w:szCs w:val="18"/>
                <w:lang w:val="it-IT"/>
              </w:rPr>
            </w:pPr>
          </w:p>
        </w:tc>
        <w:tc>
          <w:tcPr>
            <w:tcW w:w="1798" w:type="pct"/>
            <w:shd w:val="clear" w:color="auto" w:fill="auto"/>
          </w:tcPr>
          <w:p w14:paraId="693E8C07" w14:textId="77777777" w:rsidR="00141959" w:rsidRPr="006F4D85" w:rsidRDefault="00141959" w:rsidP="005942C7">
            <w:pPr>
              <w:pStyle w:val="TAC"/>
              <w:keepNext w:val="0"/>
              <w:rPr>
                <w:rFonts w:cs="Arial"/>
                <w:noProof/>
                <w:szCs w:val="18"/>
              </w:rPr>
            </w:pPr>
            <w:r w:rsidRPr="006F4D85">
              <w:rPr>
                <w:lang w:val="en-US" w:eastAsia="ja-JP"/>
              </w:rPr>
              <w:t>TDDConf.3.1</w:t>
            </w:r>
          </w:p>
        </w:tc>
      </w:tr>
      <w:tr w:rsidR="00141959" w:rsidRPr="006F4D85" w14:paraId="0086326B" w14:textId="77777777" w:rsidTr="005942C7">
        <w:trPr>
          <w:trHeight w:val="62"/>
          <w:jc w:val="center"/>
        </w:trPr>
        <w:tc>
          <w:tcPr>
            <w:tcW w:w="1597" w:type="pct"/>
            <w:gridSpan w:val="2"/>
            <w:shd w:val="clear" w:color="auto" w:fill="auto"/>
            <w:vAlign w:val="center"/>
          </w:tcPr>
          <w:p w14:paraId="460B5583" w14:textId="77777777" w:rsidR="00141959" w:rsidRPr="006F4D85" w:rsidRDefault="00141959" w:rsidP="005942C7">
            <w:pPr>
              <w:pStyle w:val="TAL"/>
              <w:keepNext w:val="0"/>
              <w:rPr>
                <w:rFonts w:cs="Arial"/>
                <w:bCs/>
                <w:szCs w:val="18"/>
              </w:rPr>
            </w:pPr>
            <w:ins w:id="3933" w:author="R4-2119260" w:date="2021-11-12T21:23:00Z">
              <w:r>
                <w:rPr>
                  <w:rFonts w:cs="Arial"/>
                  <w:noProof/>
                  <w:szCs w:val="18"/>
                </w:rPr>
                <w:t xml:space="preserve">RMSI </w:t>
              </w:r>
            </w:ins>
            <w:r w:rsidRPr="006F4D85">
              <w:rPr>
                <w:rFonts w:cs="Arial"/>
                <w:noProof/>
                <w:szCs w:val="18"/>
              </w:rPr>
              <w:t>CORESET Reference Channel</w:t>
            </w:r>
          </w:p>
        </w:tc>
        <w:tc>
          <w:tcPr>
            <w:tcW w:w="1033" w:type="pct"/>
            <w:shd w:val="clear" w:color="auto" w:fill="auto"/>
          </w:tcPr>
          <w:p w14:paraId="3BDC4DE5" w14:textId="77777777" w:rsidR="00141959" w:rsidRPr="006F4D85" w:rsidRDefault="00141959" w:rsidP="005942C7">
            <w:pPr>
              <w:pStyle w:val="TAL"/>
              <w:keepNext w:val="0"/>
              <w:rPr>
                <w:rFonts w:cs="Arial"/>
                <w:noProof/>
                <w:szCs w:val="18"/>
                <w:lang w:val="it-IT"/>
              </w:rPr>
            </w:pPr>
            <w:r w:rsidRPr="006F4D85">
              <w:rPr>
                <w:rFonts w:cs="Arial"/>
                <w:noProof/>
                <w:szCs w:val="18"/>
                <w:lang w:val="it-IT"/>
              </w:rPr>
              <w:t>Config 1, 2</w:t>
            </w:r>
          </w:p>
        </w:tc>
        <w:tc>
          <w:tcPr>
            <w:tcW w:w="572" w:type="pct"/>
            <w:shd w:val="clear" w:color="auto" w:fill="auto"/>
          </w:tcPr>
          <w:p w14:paraId="0DA512BA" w14:textId="77777777" w:rsidR="00141959" w:rsidRPr="006F4D85" w:rsidRDefault="00141959" w:rsidP="005942C7">
            <w:pPr>
              <w:pStyle w:val="TAC"/>
              <w:keepNext w:val="0"/>
              <w:rPr>
                <w:rFonts w:cs="Arial"/>
                <w:noProof/>
                <w:szCs w:val="18"/>
                <w:lang w:val="it-IT"/>
              </w:rPr>
            </w:pPr>
          </w:p>
        </w:tc>
        <w:tc>
          <w:tcPr>
            <w:tcW w:w="1798" w:type="pct"/>
            <w:shd w:val="clear" w:color="auto" w:fill="auto"/>
          </w:tcPr>
          <w:p w14:paraId="10CC1675" w14:textId="77777777" w:rsidR="00141959" w:rsidRPr="006F4D85" w:rsidRDefault="00141959" w:rsidP="005942C7">
            <w:pPr>
              <w:pStyle w:val="TAC"/>
              <w:keepNext w:val="0"/>
              <w:rPr>
                <w:rFonts w:cs="Arial"/>
                <w:noProof/>
                <w:szCs w:val="18"/>
              </w:rPr>
            </w:pPr>
            <w:r w:rsidRPr="006F4D85">
              <w:rPr>
                <w:rFonts w:cs="Arial"/>
                <w:szCs w:val="18"/>
                <w:lang w:eastAsia="zh-CN"/>
              </w:rPr>
              <w:t xml:space="preserve">CR.3.1 TDD  </w:t>
            </w:r>
          </w:p>
        </w:tc>
      </w:tr>
      <w:tr w:rsidR="00141959" w:rsidRPr="006F4D85" w14:paraId="678ADA2B" w14:textId="77777777" w:rsidTr="005942C7">
        <w:trPr>
          <w:trHeight w:val="62"/>
          <w:jc w:val="center"/>
          <w:ins w:id="3934" w:author="R4-2119260" w:date="2021-11-12T21:23:00Z"/>
        </w:trPr>
        <w:tc>
          <w:tcPr>
            <w:tcW w:w="1597" w:type="pct"/>
            <w:gridSpan w:val="2"/>
            <w:shd w:val="clear" w:color="auto" w:fill="auto"/>
            <w:vAlign w:val="center"/>
          </w:tcPr>
          <w:p w14:paraId="3748D0EB" w14:textId="77777777" w:rsidR="00141959" w:rsidRPr="006F4D85" w:rsidRDefault="00141959" w:rsidP="005942C7">
            <w:pPr>
              <w:pStyle w:val="TAL"/>
              <w:keepNext w:val="0"/>
              <w:rPr>
                <w:ins w:id="3935" w:author="R4-2119260" w:date="2021-11-12T21:23:00Z"/>
                <w:rFonts w:cs="Arial"/>
                <w:bCs/>
                <w:szCs w:val="18"/>
              </w:rPr>
            </w:pPr>
            <w:ins w:id="3936" w:author="R4-2119260" w:date="2021-11-12T21:23:00Z">
              <w:r>
                <w:rPr>
                  <w:rFonts w:cs="Arial"/>
                  <w:noProof/>
                  <w:szCs w:val="18"/>
                </w:rPr>
                <w:t xml:space="preserve">Dedicated </w:t>
              </w:r>
              <w:r w:rsidRPr="006F4D85">
                <w:rPr>
                  <w:rFonts w:cs="Arial"/>
                  <w:noProof/>
                  <w:szCs w:val="18"/>
                </w:rPr>
                <w:t>CORESET Reference Channel</w:t>
              </w:r>
            </w:ins>
          </w:p>
        </w:tc>
        <w:tc>
          <w:tcPr>
            <w:tcW w:w="1033" w:type="pct"/>
            <w:shd w:val="clear" w:color="auto" w:fill="auto"/>
          </w:tcPr>
          <w:p w14:paraId="7F839AFD" w14:textId="77777777" w:rsidR="00141959" w:rsidRPr="006F4D85" w:rsidRDefault="00141959" w:rsidP="005942C7">
            <w:pPr>
              <w:pStyle w:val="TAL"/>
              <w:keepNext w:val="0"/>
              <w:rPr>
                <w:ins w:id="3937" w:author="R4-2119260" w:date="2021-11-12T21:23:00Z"/>
                <w:rFonts w:cs="Arial"/>
                <w:noProof/>
                <w:szCs w:val="18"/>
                <w:lang w:val="it-IT"/>
              </w:rPr>
            </w:pPr>
            <w:ins w:id="3938" w:author="R4-2119260" w:date="2021-11-12T21:23:00Z">
              <w:r w:rsidRPr="006F4D85">
                <w:rPr>
                  <w:rFonts w:cs="Arial"/>
                  <w:noProof/>
                  <w:szCs w:val="18"/>
                  <w:lang w:val="it-IT"/>
                </w:rPr>
                <w:t>Config 1, 2</w:t>
              </w:r>
            </w:ins>
          </w:p>
        </w:tc>
        <w:tc>
          <w:tcPr>
            <w:tcW w:w="572" w:type="pct"/>
            <w:shd w:val="clear" w:color="auto" w:fill="auto"/>
          </w:tcPr>
          <w:p w14:paraId="76DDDC7C" w14:textId="77777777" w:rsidR="00141959" w:rsidRPr="006F4D85" w:rsidRDefault="00141959" w:rsidP="005942C7">
            <w:pPr>
              <w:pStyle w:val="TAC"/>
              <w:keepNext w:val="0"/>
              <w:rPr>
                <w:ins w:id="3939" w:author="R4-2119260" w:date="2021-11-12T21:23:00Z"/>
                <w:rFonts w:cs="Arial"/>
                <w:noProof/>
                <w:szCs w:val="18"/>
                <w:lang w:val="it-IT"/>
              </w:rPr>
            </w:pPr>
          </w:p>
        </w:tc>
        <w:tc>
          <w:tcPr>
            <w:tcW w:w="1798" w:type="pct"/>
            <w:shd w:val="clear" w:color="auto" w:fill="auto"/>
          </w:tcPr>
          <w:p w14:paraId="38607590" w14:textId="77777777" w:rsidR="00141959" w:rsidRPr="006F4D85" w:rsidRDefault="00141959" w:rsidP="005942C7">
            <w:pPr>
              <w:pStyle w:val="TAC"/>
              <w:keepNext w:val="0"/>
              <w:rPr>
                <w:ins w:id="3940" w:author="R4-2119260" w:date="2021-11-12T21:23:00Z"/>
                <w:rFonts w:cs="Arial"/>
                <w:noProof/>
                <w:szCs w:val="18"/>
              </w:rPr>
            </w:pPr>
            <w:ins w:id="3941" w:author="R4-2119260" w:date="2021-11-12T21:23:00Z">
              <w:r w:rsidRPr="006F4D85">
                <w:rPr>
                  <w:rFonts w:cs="Arial"/>
                  <w:szCs w:val="18"/>
                  <w:lang w:eastAsia="zh-CN"/>
                </w:rPr>
                <w:t>C</w:t>
              </w:r>
              <w:r>
                <w:rPr>
                  <w:rFonts w:cs="Arial"/>
                  <w:szCs w:val="18"/>
                  <w:lang w:eastAsia="zh-CN"/>
                </w:rPr>
                <w:t>C</w:t>
              </w:r>
              <w:r w:rsidRPr="006F4D85">
                <w:rPr>
                  <w:rFonts w:cs="Arial"/>
                  <w:szCs w:val="18"/>
                  <w:lang w:eastAsia="zh-CN"/>
                </w:rPr>
                <w:t xml:space="preserve">R.3.1 TDD  </w:t>
              </w:r>
            </w:ins>
          </w:p>
        </w:tc>
      </w:tr>
      <w:tr w:rsidR="00141959" w:rsidRPr="006F4D85" w14:paraId="0444D250" w14:textId="77777777" w:rsidTr="005942C7">
        <w:trPr>
          <w:trHeight w:val="62"/>
          <w:jc w:val="center"/>
        </w:trPr>
        <w:tc>
          <w:tcPr>
            <w:tcW w:w="1597" w:type="pct"/>
            <w:gridSpan w:val="2"/>
            <w:shd w:val="clear" w:color="auto" w:fill="auto"/>
            <w:vAlign w:val="center"/>
          </w:tcPr>
          <w:p w14:paraId="54E0A10D" w14:textId="77777777" w:rsidR="00141959" w:rsidRPr="006F4D85" w:rsidRDefault="00141959" w:rsidP="005942C7">
            <w:pPr>
              <w:pStyle w:val="TAL"/>
              <w:keepNext w:val="0"/>
              <w:rPr>
                <w:rFonts w:cs="Arial"/>
                <w:bCs/>
                <w:szCs w:val="18"/>
              </w:rPr>
            </w:pPr>
            <w:r w:rsidRPr="006F4D85">
              <w:rPr>
                <w:rFonts w:cs="Arial"/>
                <w:noProof/>
                <w:szCs w:val="18"/>
              </w:rPr>
              <w:t>SSB Configuration</w:t>
            </w:r>
          </w:p>
        </w:tc>
        <w:tc>
          <w:tcPr>
            <w:tcW w:w="1033" w:type="pct"/>
            <w:shd w:val="clear" w:color="auto" w:fill="auto"/>
          </w:tcPr>
          <w:p w14:paraId="488F4C1C" w14:textId="77777777" w:rsidR="00141959" w:rsidRPr="006F4D85" w:rsidRDefault="00141959" w:rsidP="005942C7">
            <w:pPr>
              <w:pStyle w:val="TAL"/>
              <w:keepNext w:val="0"/>
              <w:rPr>
                <w:rFonts w:cs="Arial"/>
                <w:noProof/>
                <w:szCs w:val="18"/>
                <w:lang w:val="it-IT"/>
              </w:rPr>
            </w:pPr>
            <w:r w:rsidRPr="006F4D85">
              <w:rPr>
                <w:rFonts w:cs="Arial"/>
                <w:noProof/>
                <w:szCs w:val="18"/>
                <w:lang w:val="it-IT"/>
              </w:rPr>
              <w:t>Config 1, 2</w:t>
            </w:r>
          </w:p>
        </w:tc>
        <w:tc>
          <w:tcPr>
            <w:tcW w:w="572" w:type="pct"/>
            <w:shd w:val="clear" w:color="auto" w:fill="auto"/>
          </w:tcPr>
          <w:p w14:paraId="3C67A696" w14:textId="77777777" w:rsidR="00141959" w:rsidRPr="006F4D85" w:rsidRDefault="00141959" w:rsidP="005942C7">
            <w:pPr>
              <w:pStyle w:val="TAC"/>
              <w:keepNext w:val="0"/>
              <w:rPr>
                <w:rFonts w:cs="Arial"/>
                <w:noProof/>
                <w:szCs w:val="18"/>
                <w:lang w:val="it-IT"/>
              </w:rPr>
            </w:pPr>
          </w:p>
        </w:tc>
        <w:tc>
          <w:tcPr>
            <w:tcW w:w="1798" w:type="pct"/>
            <w:shd w:val="clear" w:color="auto" w:fill="auto"/>
          </w:tcPr>
          <w:p w14:paraId="6F6EAF37" w14:textId="77777777" w:rsidR="00141959" w:rsidRPr="006F4D85" w:rsidRDefault="00141959" w:rsidP="005942C7">
            <w:pPr>
              <w:pStyle w:val="TAC"/>
              <w:keepNext w:val="0"/>
              <w:rPr>
                <w:rFonts w:cs="Arial"/>
                <w:noProof/>
                <w:szCs w:val="18"/>
              </w:rPr>
            </w:pPr>
            <w:r w:rsidRPr="006F4D85">
              <w:rPr>
                <w:rFonts w:cs="Arial"/>
                <w:noProof/>
                <w:szCs w:val="18"/>
              </w:rPr>
              <w:t>SSB.1 FR2</w:t>
            </w:r>
          </w:p>
        </w:tc>
      </w:tr>
      <w:tr w:rsidR="00141959" w:rsidRPr="006F4D85" w14:paraId="42E49BB9" w14:textId="77777777" w:rsidTr="005942C7">
        <w:trPr>
          <w:trHeight w:val="62"/>
          <w:jc w:val="center"/>
        </w:trPr>
        <w:tc>
          <w:tcPr>
            <w:tcW w:w="1597" w:type="pct"/>
            <w:gridSpan w:val="2"/>
            <w:shd w:val="clear" w:color="auto" w:fill="auto"/>
            <w:vAlign w:val="center"/>
          </w:tcPr>
          <w:p w14:paraId="5F44E7F4" w14:textId="77777777" w:rsidR="00141959" w:rsidRPr="006F4D85" w:rsidRDefault="00141959" w:rsidP="005942C7">
            <w:pPr>
              <w:pStyle w:val="TAL"/>
              <w:keepNext w:val="0"/>
              <w:rPr>
                <w:rFonts w:cs="Arial"/>
                <w:bCs/>
                <w:szCs w:val="18"/>
              </w:rPr>
            </w:pPr>
            <w:r w:rsidRPr="006F4D85">
              <w:rPr>
                <w:rFonts w:cs="Arial"/>
                <w:noProof/>
                <w:szCs w:val="18"/>
              </w:rPr>
              <w:t>SMTC Configuration</w:t>
            </w:r>
          </w:p>
        </w:tc>
        <w:tc>
          <w:tcPr>
            <w:tcW w:w="1033" w:type="pct"/>
            <w:shd w:val="clear" w:color="auto" w:fill="auto"/>
          </w:tcPr>
          <w:p w14:paraId="718371E0" w14:textId="77777777" w:rsidR="00141959" w:rsidRPr="006F4D85" w:rsidRDefault="00141959" w:rsidP="005942C7">
            <w:pPr>
              <w:pStyle w:val="TAL"/>
              <w:keepNext w:val="0"/>
              <w:rPr>
                <w:rFonts w:cs="Arial"/>
                <w:noProof/>
                <w:szCs w:val="18"/>
                <w:lang w:val="it-IT"/>
              </w:rPr>
            </w:pPr>
            <w:r w:rsidRPr="006F4D85">
              <w:rPr>
                <w:rFonts w:cs="Arial"/>
                <w:noProof/>
                <w:szCs w:val="18"/>
                <w:lang w:val="it-IT"/>
              </w:rPr>
              <w:t>Config 1, 2</w:t>
            </w:r>
          </w:p>
        </w:tc>
        <w:tc>
          <w:tcPr>
            <w:tcW w:w="572" w:type="pct"/>
            <w:shd w:val="clear" w:color="auto" w:fill="auto"/>
          </w:tcPr>
          <w:p w14:paraId="5AB49057" w14:textId="77777777" w:rsidR="00141959" w:rsidRPr="006F4D85" w:rsidRDefault="00141959" w:rsidP="005942C7">
            <w:pPr>
              <w:pStyle w:val="TAC"/>
              <w:keepNext w:val="0"/>
              <w:rPr>
                <w:rFonts w:cs="Arial"/>
                <w:noProof/>
                <w:szCs w:val="18"/>
                <w:lang w:val="it-IT"/>
              </w:rPr>
            </w:pPr>
          </w:p>
        </w:tc>
        <w:tc>
          <w:tcPr>
            <w:tcW w:w="1798" w:type="pct"/>
            <w:shd w:val="clear" w:color="auto" w:fill="auto"/>
          </w:tcPr>
          <w:p w14:paraId="5C123E15" w14:textId="77777777" w:rsidR="00141959" w:rsidRPr="006F4D85" w:rsidRDefault="00141959" w:rsidP="005942C7">
            <w:pPr>
              <w:pStyle w:val="TAC"/>
              <w:keepNext w:val="0"/>
              <w:rPr>
                <w:rFonts w:cs="Arial"/>
                <w:noProof/>
                <w:szCs w:val="18"/>
              </w:rPr>
            </w:pPr>
            <w:r w:rsidRPr="006F4D85">
              <w:rPr>
                <w:rFonts w:cs="Arial"/>
                <w:szCs w:val="18"/>
                <w:lang w:eastAsia="zh-CN"/>
              </w:rPr>
              <w:t>SMTC.3</w:t>
            </w:r>
          </w:p>
        </w:tc>
      </w:tr>
      <w:tr w:rsidR="00141959" w:rsidRPr="006F4D85" w14:paraId="4B26242E" w14:textId="77777777" w:rsidTr="005942C7">
        <w:trPr>
          <w:trHeight w:val="62"/>
          <w:jc w:val="center"/>
        </w:trPr>
        <w:tc>
          <w:tcPr>
            <w:tcW w:w="1597" w:type="pct"/>
            <w:gridSpan w:val="2"/>
            <w:shd w:val="clear" w:color="auto" w:fill="auto"/>
            <w:vAlign w:val="center"/>
          </w:tcPr>
          <w:p w14:paraId="5736D7DB" w14:textId="77777777" w:rsidR="00141959" w:rsidRPr="006F4D85" w:rsidRDefault="00141959" w:rsidP="005942C7">
            <w:pPr>
              <w:pStyle w:val="TAL"/>
              <w:keepNext w:val="0"/>
              <w:rPr>
                <w:rFonts w:cs="Arial"/>
                <w:bCs/>
                <w:szCs w:val="18"/>
              </w:rPr>
            </w:pPr>
            <w:r w:rsidRPr="006F4D85">
              <w:rPr>
                <w:rFonts w:cs="Arial"/>
                <w:noProof/>
                <w:szCs w:val="18"/>
              </w:rPr>
              <w:t>PDSCH/PDCCH subcarrier spacing</w:t>
            </w:r>
          </w:p>
        </w:tc>
        <w:tc>
          <w:tcPr>
            <w:tcW w:w="1033" w:type="pct"/>
            <w:shd w:val="clear" w:color="auto" w:fill="auto"/>
          </w:tcPr>
          <w:p w14:paraId="6E03C99E" w14:textId="77777777" w:rsidR="00141959" w:rsidRPr="006F4D85" w:rsidRDefault="00141959" w:rsidP="005942C7">
            <w:pPr>
              <w:pStyle w:val="TAL"/>
              <w:keepNext w:val="0"/>
              <w:rPr>
                <w:rFonts w:cs="Arial"/>
                <w:noProof/>
                <w:szCs w:val="18"/>
                <w:lang w:val="it-IT"/>
              </w:rPr>
            </w:pPr>
            <w:r w:rsidRPr="006F4D85">
              <w:rPr>
                <w:rFonts w:cs="Arial"/>
                <w:noProof/>
                <w:szCs w:val="18"/>
                <w:lang w:val="it-IT"/>
              </w:rPr>
              <w:t>Config 1, 2</w:t>
            </w:r>
          </w:p>
        </w:tc>
        <w:tc>
          <w:tcPr>
            <w:tcW w:w="572" w:type="pct"/>
            <w:shd w:val="clear" w:color="auto" w:fill="auto"/>
          </w:tcPr>
          <w:p w14:paraId="225AA32B" w14:textId="77777777" w:rsidR="00141959" w:rsidRPr="006F4D85" w:rsidRDefault="00141959" w:rsidP="005942C7">
            <w:pPr>
              <w:pStyle w:val="TAC"/>
              <w:keepNext w:val="0"/>
              <w:rPr>
                <w:rFonts w:cs="Arial"/>
                <w:noProof/>
                <w:szCs w:val="18"/>
                <w:lang w:val="it-IT"/>
              </w:rPr>
            </w:pPr>
          </w:p>
        </w:tc>
        <w:tc>
          <w:tcPr>
            <w:tcW w:w="1798" w:type="pct"/>
            <w:shd w:val="clear" w:color="auto" w:fill="auto"/>
          </w:tcPr>
          <w:p w14:paraId="0A326A56" w14:textId="77777777" w:rsidR="00141959" w:rsidRPr="006F4D85" w:rsidRDefault="00141959" w:rsidP="005942C7">
            <w:pPr>
              <w:pStyle w:val="TAC"/>
              <w:keepNext w:val="0"/>
              <w:rPr>
                <w:rFonts w:cs="Arial"/>
                <w:noProof/>
                <w:szCs w:val="18"/>
              </w:rPr>
            </w:pPr>
            <w:r w:rsidRPr="006F4D85">
              <w:rPr>
                <w:rFonts w:cs="Arial"/>
                <w:noProof/>
                <w:szCs w:val="18"/>
              </w:rPr>
              <w:t>120 KHz</w:t>
            </w:r>
          </w:p>
        </w:tc>
      </w:tr>
      <w:tr w:rsidR="00141959" w:rsidRPr="006F4D85" w14:paraId="33F5F409" w14:textId="77777777" w:rsidTr="005942C7">
        <w:trPr>
          <w:trHeight w:val="62"/>
          <w:jc w:val="center"/>
        </w:trPr>
        <w:tc>
          <w:tcPr>
            <w:tcW w:w="1597" w:type="pct"/>
            <w:gridSpan w:val="2"/>
            <w:shd w:val="clear" w:color="auto" w:fill="auto"/>
            <w:vAlign w:val="center"/>
          </w:tcPr>
          <w:p w14:paraId="1146E8BB" w14:textId="77777777" w:rsidR="00141959" w:rsidRPr="006F4D85" w:rsidRDefault="00141959" w:rsidP="005942C7">
            <w:pPr>
              <w:pStyle w:val="TAL"/>
              <w:keepNext w:val="0"/>
              <w:rPr>
                <w:rFonts w:cs="Arial"/>
                <w:bCs/>
                <w:szCs w:val="18"/>
              </w:rPr>
            </w:pPr>
            <w:r w:rsidRPr="006F4D85">
              <w:rPr>
                <w:rFonts w:cs="Arial"/>
                <w:noProof/>
                <w:szCs w:val="18"/>
              </w:rPr>
              <w:t xml:space="preserve">PRACH </w:t>
            </w:r>
            <w:r w:rsidRPr="006F4D85">
              <w:rPr>
                <w:rFonts w:cs="Arial"/>
                <w:noProof/>
                <w:szCs w:val="18"/>
                <w:lang w:val="it-IT"/>
              </w:rPr>
              <w:t>Configuration</w:t>
            </w:r>
          </w:p>
        </w:tc>
        <w:tc>
          <w:tcPr>
            <w:tcW w:w="1033" w:type="pct"/>
            <w:shd w:val="clear" w:color="auto" w:fill="auto"/>
          </w:tcPr>
          <w:p w14:paraId="685B169D" w14:textId="77777777" w:rsidR="00141959" w:rsidRPr="006F4D85" w:rsidRDefault="00141959" w:rsidP="005942C7">
            <w:pPr>
              <w:pStyle w:val="TAL"/>
              <w:keepNext w:val="0"/>
              <w:rPr>
                <w:rFonts w:cs="Arial"/>
                <w:noProof/>
                <w:szCs w:val="18"/>
                <w:lang w:val="it-IT"/>
              </w:rPr>
            </w:pPr>
            <w:r w:rsidRPr="006F4D85">
              <w:rPr>
                <w:rFonts w:cs="Arial"/>
                <w:noProof/>
                <w:szCs w:val="18"/>
                <w:lang w:val="it-IT"/>
              </w:rPr>
              <w:t>Config 1, 2</w:t>
            </w:r>
          </w:p>
        </w:tc>
        <w:tc>
          <w:tcPr>
            <w:tcW w:w="572" w:type="pct"/>
            <w:shd w:val="clear" w:color="auto" w:fill="auto"/>
          </w:tcPr>
          <w:p w14:paraId="097F6639" w14:textId="77777777" w:rsidR="00141959" w:rsidRPr="006F4D85" w:rsidRDefault="00141959" w:rsidP="005942C7">
            <w:pPr>
              <w:pStyle w:val="TAC"/>
              <w:keepNext w:val="0"/>
              <w:rPr>
                <w:rFonts w:cs="Arial"/>
                <w:noProof/>
                <w:szCs w:val="18"/>
                <w:lang w:val="it-IT"/>
              </w:rPr>
            </w:pPr>
          </w:p>
        </w:tc>
        <w:tc>
          <w:tcPr>
            <w:tcW w:w="1798" w:type="pct"/>
            <w:shd w:val="clear" w:color="auto" w:fill="auto"/>
          </w:tcPr>
          <w:p w14:paraId="77813C5F" w14:textId="77777777" w:rsidR="00141959" w:rsidRPr="006F4D85" w:rsidRDefault="00141959" w:rsidP="005942C7">
            <w:pPr>
              <w:pStyle w:val="TAC"/>
              <w:keepNext w:val="0"/>
              <w:rPr>
                <w:rFonts w:cs="Arial"/>
                <w:noProof/>
                <w:szCs w:val="18"/>
              </w:rPr>
            </w:pPr>
            <w:r w:rsidRPr="006F4D85">
              <w:rPr>
                <w:rFonts w:cs="Arial"/>
                <w:noProof/>
                <w:szCs w:val="18"/>
              </w:rPr>
              <w:t>Table A.3.8.3.4</w:t>
            </w:r>
          </w:p>
        </w:tc>
      </w:tr>
      <w:tr w:rsidR="00141959" w:rsidRPr="006F4D85" w14:paraId="5EDAD344" w14:textId="77777777" w:rsidTr="005942C7">
        <w:trPr>
          <w:trHeight w:val="62"/>
          <w:jc w:val="center"/>
        </w:trPr>
        <w:tc>
          <w:tcPr>
            <w:tcW w:w="1597" w:type="pct"/>
            <w:gridSpan w:val="2"/>
            <w:shd w:val="clear" w:color="auto" w:fill="auto"/>
            <w:vAlign w:val="center"/>
          </w:tcPr>
          <w:p w14:paraId="7D9FC9EB" w14:textId="77777777" w:rsidR="00141959" w:rsidRPr="006F4D85" w:rsidRDefault="00141959" w:rsidP="005942C7">
            <w:pPr>
              <w:pStyle w:val="TAL"/>
              <w:keepNext w:val="0"/>
              <w:rPr>
                <w:rFonts w:cs="Arial"/>
                <w:bCs/>
                <w:szCs w:val="18"/>
              </w:rPr>
            </w:pPr>
            <w:r w:rsidRPr="006F4D85">
              <w:rPr>
                <w:rFonts w:cs="Arial"/>
                <w:noProof/>
                <w:szCs w:val="18"/>
              </w:rPr>
              <w:t>SSB index assigned as RLM RS</w:t>
            </w:r>
          </w:p>
        </w:tc>
        <w:tc>
          <w:tcPr>
            <w:tcW w:w="1033" w:type="pct"/>
            <w:shd w:val="clear" w:color="auto" w:fill="auto"/>
          </w:tcPr>
          <w:p w14:paraId="7612359A" w14:textId="77777777" w:rsidR="00141959" w:rsidRPr="006F4D85" w:rsidRDefault="00141959" w:rsidP="005942C7">
            <w:pPr>
              <w:pStyle w:val="TAL"/>
              <w:keepNext w:val="0"/>
              <w:rPr>
                <w:rFonts w:cs="Arial"/>
                <w:noProof/>
                <w:szCs w:val="18"/>
                <w:lang w:val="it-IT"/>
              </w:rPr>
            </w:pPr>
            <w:r w:rsidRPr="006F4D85">
              <w:rPr>
                <w:rFonts w:cs="Arial"/>
                <w:noProof/>
                <w:szCs w:val="18"/>
                <w:lang w:val="it-IT"/>
              </w:rPr>
              <w:t>Config 1, 2</w:t>
            </w:r>
          </w:p>
        </w:tc>
        <w:tc>
          <w:tcPr>
            <w:tcW w:w="572" w:type="pct"/>
            <w:shd w:val="clear" w:color="auto" w:fill="auto"/>
          </w:tcPr>
          <w:p w14:paraId="339F5141" w14:textId="77777777" w:rsidR="00141959" w:rsidRPr="006F4D85" w:rsidRDefault="00141959" w:rsidP="005942C7">
            <w:pPr>
              <w:pStyle w:val="TAC"/>
              <w:keepNext w:val="0"/>
              <w:rPr>
                <w:rFonts w:cs="Arial"/>
                <w:noProof/>
                <w:szCs w:val="18"/>
                <w:lang w:val="it-IT"/>
              </w:rPr>
            </w:pPr>
          </w:p>
        </w:tc>
        <w:tc>
          <w:tcPr>
            <w:tcW w:w="1798" w:type="pct"/>
            <w:shd w:val="clear" w:color="auto" w:fill="auto"/>
          </w:tcPr>
          <w:p w14:paraId="01FCEB48" w14:textId="77777777" w:rsidR="00141959" w:rsidRPr="006F4D85" w:rsidRDefault="00141959" w:rsidP="005942C7">
            <w:pPr>
              <w:pStyle w:val="TAC"/>
              <w:keepNext w:val="0"/>
              <w:rPr>
                <w:rFonts w:cs="Arial"/>
                <w:noProof/>
                <w:szCs w:val="18"/>
              </w:rPr>
            </w:pPr>
            <w:r w:rsidRPr="006F4D85">
              <w:rPr>
                <w:rFonts w:cs="Arial"/>
                <w:noProof/>
                <w:szCs w:val="18"/>
              </w:rPr>
              <w:t>0,1</w:t>
            </w:r>
          </w:p>
        </w:tc>
      </w:tr>
      <w:tr w:rsidR="00141959" w:rsidRPr="006F4D85" w14:paraId="36EF7044" w14:textId="77777777" w:rsidTr="005942C7">
        <w:trPr>
          <w:trHeight w:val="62"/>
          <w:jc w:val="center"/>
        </w:trPr>
        <w:tc>
          <w:tcPr>
            <w:tcW w:w="2630" w:type="pct"/>
            <w:gridSpan w:val="3"/>
            <w:shd w:val="clear" w:color="auto" w:fill="auto"/>
            <w:vAlign w:val="center"/>
          </w:tcPr>
          <w:p w14:paraId="0BE7B4B2" w14:textId="77777777" w:rsidR="00141959" w:rsidRPr="006F4D85" w:rsidRDefault="00141959" w:rsidP="005942C7">
            <w:pPr>
              <w:pStyle w:val="TAL"/>
              <w:keepNext w:val="0"/>
              <w:rPr>
                <w:rFonts w:cs="Arial"/>
                <w:noProof/>
                <w:szCs w:val="18"/>
                <w:lang w:val="it-IT"/>
              </w:rPr>
            </w:pPr>
            <w:r w:rsidRPr="006F4D85">
              <w:rPr>
                <w:rFonts w:cs="Arial"/>
                <w:noProof/>
                <w:szCs w:val="18"/>
              </w:rPr>
              <w:t>OCNG parameters</w:t>
            </w:r>
          </w:p>
        </w:tc>
        <w:tc>
          <w:tcPr>
            <w:tcW w:w="572" w:type="pct"/>
            <w:shd w:val="clear" w:color="auto" w:fill="auto"/>
          </w:tcPr>
          <w:p w14:paraId="530BC4BD" w14:textId="77777777" w:rsidR="00141959" w:rsidRPr="006F4D85" w:rsidRDefault="00141959" w:rsidP="005942C7">
            <w:pPr>
              <w:pStyle w:val="TAC"/>
              <w:keepNext w:val="0"/>
              <w:rPr>
                <w:rFonts w:cs="Arial"/>
                <w:noProof/>
                <w:szCs w:val="18"/>
                <w:lang w:val="it-IT"/>
              </w:rPr>
            </w:pPr>
          </w:p>
        </w:tc>
        <w:tc>
          <w:tcPr>
            <w:tcW w:w="1798" w:type="pct"/>
            <w:shd w:val="clear" w:color="auto" w:fill="auto"/>
          </w:tcPr>
          <w:p w14:paraId="058769B8" w14:textId="77777777" w:rsidR="00141959" w:rsidRPr="006F4D85" w:rsidRDefault="00141959" w:rsidP="005942C7">
            <w:pPr>
              <w:pStyle w:val="TAC"/>
              <w:keepNext w:val="0"/>
              <w:rPr>
                <w:rFonts w:cs="Arial"/>
                <w:noProof/>
                <w:szCs w:val="18"/>
              </w:rPr>
            </w:pPr>
            <w:r w:rsidRPr="006F4D85">
              <w:rPr>
                <w:rFonts w:cs="Arial"/>
                <w:noProof/>
                <w:szCs w:val="18"/>
              </w:rPr>
              <w:t>OP.</w:t>
            </w:r>
            <w:r>
              <w:rPr>
                <w:rFonts w:cs="Arial"/>
                <w:noProof/>
                <w:szCs w:val="18"/>
              </w:rPr>
              <w:t>5</w:t>
            </w:r>
          </w:p>
        </w:tc>
      </w:tr>
      <w:tr w:rsidR="00141959" w:rsidRPr="006F4D85" w14:paraId="46B070FF" w14:textId="77777777" w:rsidTr="005942C7">
        <w:trPr>
          <w:trHeight w:val="62"/>
          <w:jc w:val="center"/>
        </w:trPr>
        <w:tc>
          <w:tcPr>
            <w:tcW w:w="2630" w:type="pct"/>
            <w:gridSpan w:val="3"/>
            <w:shd w:val="clear" w:color="auto" w:fill="auto"/>
            <w:vAlign w:val="center"/>
          </w:tcPr>
          <w:p w14:paraId="1AB2B1EE" w14:textId="77777777" w:rsidR="00141959" w:rsidRPr="006F4D85" w:rsidRDefault="00141959" w:rsidP="005942C7">
            <w:pPr>
              <w:pStyle w:val="TAL"/>
              <w:keepNext w:val="0"/>
              <w:rPr>
                <w:rFonts w:cs="Arial"/>
                <w:noProof/>
                <w:szCs w:val="18"/>
                <w:lang w:val="it-IT"/>
              </w:rPr>
            </w:pPr>
            <w:r w:rsidRPr="006F4D85">
              <w:rPr>
                <w:rFonts w:cs="Arial"/>
                <w:noProof/>
                <w:szCs w:val="18"/>
              </w:rPr>
              <w:t>CP length</w:t>
            </w:r>
          </w:p>
        </w:tc>
        <w:tc>
          <w:tcPr>
            <w:tcW w:w="572" w:type="pct"/>
            <w:shd w:val="clear" w:color="auto" w:fill="auto"/>
          </w:tcPr>
          <w:p w14:paraId="5460A70A" w14:textId="77777777" w:rsidR="00141959" w:rsidRPr="006F4D85" w:rsidRDefault="00141959" w:rsidP="005942C7">
            <w:pPr>
              <w:pStyle w:val="TAC"/>
              <w:keepNext w:val="0"/>
              <w:rPr>
                <w:rFonts w:cs="Arial"/>
                <w:noProof/>
                <w:szCs w:val="18"/>
                <w:lang w:val="it-IT"/>
              </w:rPr>
            </w:pPr>
          </w:p>
        </w:tc>
        <w:tc>
          <w:tcPr>
            <w:tcW w:w="1798" w:type="pct"/>
            <w:shd w:val="clear" w:color="auto" w:fill="auto"/>
          </w:tcPr>
          <w:p w14:paraId="1AF51196" w14:textId="77777777" w:rsidR="00141959" w:rsidRPr="006F4D85" w:rsidRDefault="00141959" w:rsidP="005942C7">
            <w:pPr>
              <w:pStyle w:val="TAC"/>
              <w:keepNext w:val="0"/>
              <w:rPr>
                <w:rFonts w:cs="Arial"/>
                <w:noProof/>
                <w:szCs w:val="18"/>
              </w:rPr>
            </w:pPr>
            <w:r w:rsidRPr="006F4D85">
              <w:rPr>
                <w:rFonts w:cs="Arial"/>
                <w:noProof/>
                <w:szCs w:val="18"/>
              </w:rPr>
              <w:t>Normal</w:t>
            </w:r>
          </w:p>
        </w:tc>
      </w:tr>
      <w:tr w:rsidR="00141959" w:rsidRPr="006F4D85" w14:paraId="31B58CFC" w14:textId="77777777" w:rsidTr="005942C7">
        <w:trPr>
          <w:trHeight w:val="161"/>
          <w:jc w:val="center"/>
        </w:trPr>
        <w:tc>
          <w:tcPr>
            <w:tcW w:w="797" w:type="pct"/>
            <w:tcBorders>
              <w:bottom w:val="nil"/>
            </w:tcBorders>
            <w:shd w:val="clear" w:color="auto" w:fill="auto"/>
          </w:tcPr>
          <w:p w14:paraId="79EBC7BE" w14:textId="77777777" w:rsidR="00141959" w:rsidRPr="006F4D85" w:rsidRDefault="00141959" w:rsidP="005942C7">
            <w:pPr>
              <w:pStyle w:val="TAL"/>
              <w:keepNext w:val="0"/>
              <w:rPr>
                <w:noProof/>
              </w:rPr>
            </w:pPr>
            <w:r w:rsidRPr="006F4D85">
              <w:rPr>
                <w:noProof/>
              </w:rPr>
              <w:t xml:space="preserve">In sync </w:t>
            </w:r>
          </w:p>
        </w:tc>
        <w:tc>
          <w:tcPr>
            <w:tcW w:w="1833" w:type="pct"/>
            <w:gridSpan w:val="2"/>
            <w:shd w:val="clear" w:color="auto" w:fill="auto"/>
          </w:tcPr>
          <w:p w14:paraId="655AAD72" w14:textId="77777777" w:rsidR="00141959" w:rsidRPr="006F4D85" w:rsidRDefault="00141959" w:rsidP="005942C7">
            <w:pPr>
              <w:pStyle w:val="TAL"/>
              <w:keepNext w:val="0"/>
              <w:rPr>
                <w:noProof/>
              </w:rPr>
            </w:pPr>
            <w:r w:rsidRPr="006F4D85">
              <w:rPr>
                <w:noProof/>
              </w:rPr>
              <w:t>DCI format</w:t>
            </w:r>
          </w:p>
        </w:tc>
        <w:tc>
          <w:tcPr>
            <w:tcW w:w="572" w:type="pct"/>
            <w:shd w:val="clear" w:color="auto" w:fill="auto"/>
          </w:tcPr>
          <w:p w14:paraId="62BCDE21" w14:textId="77777777" w:rsidR="00141959" w:rsidRPr="006F4D85" w:rsidRDefault="00141959" w:rsidP="005942C7">
            <w:pPr>
              <w:pStyle w:val="TAC"/>
              <w:keepNext w:val="0"/>
              <w:rPr>
                <w:noProof/>
              </w:rPr>
            </w:pPr>
          </w:p>
        </w:tc>
        <w:tc>
          <w:tcPr>
            <w:tcW w:w="1798" w:type="pct"/>
            <w:shd w:val="clear" w:color="auto" w:fill="auto"/>
          </w:tcPr>
          <w:p w14:paraId="02A29187" w14:textId="77777777" w:rsidR="00141959" w:rsidRPr="006F4D85" w:rsidRDefault="00141959" w:rsidP="005942C7">
            <w:pPr>
              <w:pStyle w:val="TAC"/>
              <w:keepNext w:val="0"/>
              <w:rPr>
                <w:noProof/>
              </w:rPr>
            </w:pPr>
            <w:r w:rsidRPr="006F4D85">
              <w:rPr>
                <w:noProof/>
              </w:rPr>
              <w:t>1-0</w:t>
            </w:r>
          </w:p>
        </w:tc>
      </w:tr>
      <w:tr w:rsidR="00141959" w:rsidRPr="006F4D85" w14:paraId="511E2109" w14:textId="77777777" w:rsidTr="005942C7">
        <w:trPr>
          <w:trHeight w:val="50"/>
          <w:jc w:val="center"/>
        </w:trPr>
        <w:tc>
          <w:tcPr>
            <w:tcW w:w="797" w:type="pct"/>
            <w:tcBorders>
              <w:top w:val="nil"/>
              <w:bottom w:val="nil"/>
            </w:tcBorders>
            <w:shd w:val="clear" w:color="auto" w:fill="auto"/>
          </w:tcPr>
          <w:p w14:paraId="1CEE6815" w14:textId="77777777" w:rsidR="00141959" w:rsidRPr="006F4D85" w:rsidRDefault="00141959" w:rsidP="005942C7">
            <w:pPr>
              <w:pStyle w:val="TAL"/>
              <w:keepNext w:val="0"/>
              <w:rPr>
                <w:noProof/>
              </w:rPr>
            </w:pPr>
            <w:r w:rsidRPr="006F4D85">
              <w:rPr>
                <w:noProof/>
              </w:rPr>
              <w:t xml:space="preserve">transmission </w:t>
            </w:r>
          </w:p>
        </w:tc>
        <w:tc>
          <w:tcPr>
            <w:tcW w:w="1833" w:type="pct"/>
            <w:gridSpan w:val="2"/>
            <w:shd w:val="clear" w:color="auto" w:fill="auto"/>
          </w:tcPr>
          <w:p w14:paraId="011BB185" w14:textId="77777777" w:rsidR="00141959" w:rsidRPr="006F4D85" w:rsidRDefault="00141959" w:rsidP="005942C7">
            <w:pPr>
              <w:pStyle w:val="TAL"/>
              <w:keepNext w:val="0"/>
              <w:rPr>
                <w:noProof/>
              </w:rPr>
            </w:pPr>
            <w:r w:rsidRPr="006F4D85">
              <w:rPr>
                <w:noProof/>
              </w:rPr>
              <w:t>Number of Control OFDM symbols</w:t>
            </w:r>
          </w:p>
        </w:tc>
        <w:tc>
          <w:tcPr>
            <w:tcW w:w="572" w:type="pct"/>
            <w:shd w:val="clear" w:color="auto" w:fill="auto"/>
          </w:tcPr>
          <w:p w14:paraId="1E75DE29" w14:textId="77777777" w:rsidR="00141959" w:rsidRPr="006F4D85" w:rsidRDefault="00141959" w:rsidP="005942C7">
            <w:pPr>
              <w:pStyle w:val="TAC"/>
              <w:keepNext w:val="0"/>
              <w:rPr>
                <w:noProof/>
              </w:rPr>
            </w:pPr>
          </w:p>
        </w:tc>
        <w:tc>
          <w:tcPr>
            <w:tcW w:w="1798" w:type="pct"/>
            <w:shd w:val="clear" w:color="auto" w:fill="auto"/>
          </w:tcPr>
          <w:p w14:paraId="2AD89022" w14:textId="77777777" w:rsidR="00141959" w:rsidRPr="006F4D85" w:rsidRDefault="00141959" w:rsidP="005942C7">
            <w:pPr>
              <w:pStyle w:val="TAC"/>
              <w:keepNext w:val="0"/>
              <w:rPr>
                <w:noProof/>
              </w:rPr>
            </w:pPr>
            <w:r w:rsidRPr="006F4D85">
              <w:rPr>
                <w:noProof/>
              </w:rPr>
              <w:t>2</w:t>
            </w:r>
          </w:p>
        </w:tc>
      </w:tr>
      <w:tr w:rsidR="00141959" w:rsidRPr="006F4D85" w14:paraId="36E06A2B" w14:textId="77777777" w:rsidTr="005942C7">
        <w:trPr>
          <w:trHeight w:val="173"/>
          <w:jc w:val="center"/>
        </w:trPr>
        <w:tc>
          <w:tcPr>
            <w:tcW w:w="797" w:type="pct"/>
            <w:tcBorders>
              <w:top w:val="nil"/>
              <w:bottom w:val="nil"/>
            </w:tcBorders>
            <w:shd w:val="clear" w:color="auto" w:fill="auto"/>
          </w:tcPr>
          <w:p w14:paraId="0BE62CB4" w14:textId="77777777" w:rsidR="00141959" w:rsidRPr="006F4D85" w:rsidRDefault="00141959" w:rsidP="005942C7">
            <w:pPr>
              <w:pStyle w:val="TAL"/>
              <w:keepNext w:val="0"/>
              <w:rPr>
                <w:noProof/>
              </w:rPr>
            </w:pPr>
            <w:r w:rsidRPr="006F4D85">
              <w:rPr>
                <w:noProof/>
              </w:rPr>
              <w:t>parameters</w:t>
            </w:r>
          </w:p>
        </w:tc>
        <w:tc>
          <w:tcPr>
            <w:tcW w:w="1833" w:type="pct"/>
            <w:gridSpan w:val="2"/>
            <w:shd w:val="clear" w:color="auto" w:fill="auto"/>
          </w:tcPr>
          <w:p w14:paraId="184DA9B1" w14:textId="77777777" w:rsidR="00141959" w:rsidRPr="006F4D85" w:rsidRDefault="00141959" w:rsidP="005942C7">
            <w:pPr>
              <w:pStyle w:val="TAL"/>
              <w:keepNext w:val="0"/>
              <w:rPr>
                <w:noProof/>
              </w:rPr>
            </w:pPr>
            <w:r w:rsidRPr="006F4D85">
              <w:rPr>
                <w:noProof/>
              </w:rPr>
              <w:t xml:space="preserve">Aggregation level </w:t>
            </w:r>
          </w:p>
        </w:tc>
        <w:tc>
          <w:tcPr>
            <w:tcW w:w="572" w:type="pct"/>
            <w:shd w:val="clear" w:color="auto" w:fill="auto"/>
          </w:tcPr>
          <w:p w14:paraId="7673BCE5" w14:textId="77777777" w:rsidR="00141959" w:rsidRPr="006F4D85" w:rsidRDefault="00141959" w:rsidP="005942C7">
            <w:pPr>
              <w:pStyle w:val="TAC"/>
              <w:keepNext w:val="0"/>
              <w:rPr>
                <w:noProof/>
              </w:rPr>
            </w:pPr>
            <w:r w:rsidRPr="006F4D85">
              <w:rPr>
                <w:noProof/>
              </w:rPr>
              <w:t>CCE</w:t>
            </w:r>
          </w:p>
        </w:tc>
        <w:tc>
          <w:tcPr>
            <w:tcW w:w="1798" w:type="pct"/>
            <w:shd w:val="clear" w:color="auto" w:fill="auto"/>
          </w:tcPr>
          <w:p w14:paraId="512295FA" w14:textId="77777777" w:rsidR="00141959" w:rsidRPr="006F4D85" w:rsidRDefault="00141959" w:rsidP="005942C7">
            <w:pPr>
              <w:pStyle w:val="TAC"/>
              <w:keepNext w:val="0"/>
              <w:rPr>
                <w:noProof/>
              </w:rPr>
            </w:pPr>
            <w:r w:rsidRPr="006F4D85">
              <w:rPr>
                <w:noProof/>
              </w:rPr>
              <w:t>4</w:t>
            </w:r>
          </w:p>
        </w:tc>
      </w:tr>
      <w:tr w:rsidR="00141959" w:rsidRPr="006F4D85" w14:paraId="608927D1" w14:textId="77777777" w:rsidTr="005942C7">
        <w:trPr>
          <w:trHeight w:val="144"/>
          <w:jc w:val="center"/>
        </w:trPr>
        <w:tc>
          <w:tcPr>
            <w:tcW w:w="797" w:type="pct"/>
            <w:tcBorders>
              <w:top w:val="nil"/>
              <w:bottom w:val="nil"/>
            </w:tcBorders>
            <w:shd w:val="clear" w:color="auto" w:fill="auto"/>
          </w:tcPr>
          <w:p w14:paraId="5A55BEFF" w14:textId="77777777" w:rsidR="00141959" w:rsidRPr="006F4D85" w:rsidRDefault="00141959" w:rsidP="005942C7">
            <w:pPr>
              <w:pStyle w:val="TAL"/>
              <w:keepNext w:val="0"/>
              <w:rPr>
                <w:noProof/>
              </w:rPr>
            </w:pPr>
          </w:p>
        </w:tc>
        <w:tc>
          <w:tcPr>
            <w:tcW w:w="1833" w:type="pct"/>
            <w:gridSpan w:val="2"/>
            <w:shd w:val="clear" w:color="auto" w:fill="auto"/>
          </w:tcPr>
          <w:p w14:paraId="268D3280" w14:textId="77777777" w:rsidR="00141959" w:rsidRPr="006F4D85" w:rsidRDefault="00141959" w:rsidP="005942C7">
            <w:pPr>
              <w:pStyle w:val="TAL"/>
              <w:keepNext w:val="0"/>
              <w:rPr>
                <w:noProof/>
              </w:rPr>
            </w:pPr>
            <w:r w:rsidRPr="006F4D85">
              <w:rPr>
                <w:rFonts w:eastAsia="?? ??"/>
              </w:rPr>
              <w:t>Ratio of hypothetical PDCCH RE energy to average SSS RE energy</w:t>
            </w:r>
          </w:p>
        </w:tc>
        <w:tc>
          <w:tcPr>
            <w:tcW w:w="572" w:type="pct"/>
            <w:shd w:val="clear" w:color="auto" w:fill="auto"/>
          </w:tcPr>
          <w:p w14:paraId="11D727A1" w14:textId="77777777" w:rsidR="00141959" w:rsidRPr="006F4D85" w:rsidRDefault="00141959" w:rsidP="005942C7">
            <w:pPr>
              <w:pStyle w:val="TAC"/>
              <w:keepNext w:val="0"/>
              <w:rPr>
                <w:noProof/>
              </w:rPr>
            </w:pPr>
            <w:r w:rsidRPr="006F4D85">
              <w:rPr>
                <w:noProof/>
              </w:rPr>
              <w:t>dB</w:t>
            </w:r>
          </w:p>
        </w:tc>
        <w:tc>
          <w:tcPr>
            <w:tcW w:w="1798" w:type="pct"/>
            <w:shd w:val="clear" w:color="auto" w:fill="auto"/>
          </w:tcPr>
          <w:p w14:paraId="0617F7C6" w14:textId="77777777" w:rsidR="00141959" w:rsidRPr="006F4D85" w:rsidRDefault="00141959" w:rsidP="005942C7">
            <w:pPr>
              <w:pStyle w:val="TAC"/>
              <w:keepNext w:val="0"/>
              <w:rPr>
                <w:noProof/>
              </w:rPr>
            </w:pPr>
            <w:r w:rsidRPr="006F4D85">
              <w:rPr>
                <w:noProof/>
              </w:rPr>
              <w:t>0</w:t>
            </w:r>
          </w:p>
        </w:tc>
      </w:tr>
      <w:tr w:rsidR="00141959" w:rsidRPr="006F4D85" w14:paraId="65DE8F89" w14:textId="77777777" w:rsidTr="005942C7">
        <w:trPr>
          <w:trHeight w:val="50"/>
          <w:jc w:val="center"/>
        </w:trPr>
        <w:tc>
          <w:tcPr>
            <w:tcW w:w="797" w:type="pct"/>
            <w:tcBorders>
              <w:top w:val="nil"/>
              <w:bottom w:val="nil"/>
            </w:tcBorders>
            <w:shd w:val="clear" w:color="auto" w:fill="auto"/>
          </w:tcPr>
          <w:p w14:paraId="08C9624F" w14:textId="77777777" w:rsidR="00141959" w:rsidRPr="006F4D85" w:rsidRDefault="00141959" w:rsidP="005942C7">
            <w:pPr>
              <w:pStyle w:val="TAL"/>
              <w:keepNext w:val="0"/>
              <w:rPr>
                <w:noProof/>
              </w:rPr>
            </w:pPr>
          </w:p>
        </w:tc>
        <w:tc>
          <w:tcPr>
            <w:tcW w:w="1833" w:type="pct"/>
            <w:gridSpan w:val="2"/>
            <w:shd w:val="clear" w:color="auto" w:fill="auto"/>
          </w:tcPr>
          <w:p w14:paraId="30CD1AF6" w14:textId="77777777" w:rsidR="00141959" w:rsidRPr="006F4D85" w:rsidRDefault="00141959" w:rsidP="005942C7">
            <w:pPr>
              <w:pStyle w:val="TAL"/>
              <w:keepNext w:val="0"/>
              <w:rPr>
                <w:noProof/>
              </w:rPr>
            </w:pPr>
            <w:r w:rsidRPr="006F4D85">
              <w:rPr>
                <w:rFonts w:eastAsia="?? ??"/>
              </w:rPr>
              <w:t>Ratio of hypothetical PDCCH DMRS energy to average SSS RE energy</w:t>
            </w:r>
          </w:p>
        </w:tc>
        <w:tc>
          <w:tcPr>
            <w:tcW w:w="572" w:type="pct"/>
            <w:shd w:val="clear" w:color="auto" w:fill="auto"/>
          </w:tcPr>
          <w:p w14:paraId="479013ED" w14:textId="77777777" w:rsidR="00141959" w:rsidRPr="006F4D85" w:rsidRDefault="00141959" w:rsidP="005942C7">
            <w:pPr>
              <w:pStyle w:val="TAC"/>
              <w:keepNext w:val="0"/>
              <w:rPr>
                <w:noProof/>
              </w:rPr>
            </w:pPr>
            <w:r w:rsidRPr="006F4D85">
              <w:rPr>
                <w:noProof/>
              </w:rPr>
              <w:t>dB</w:t>
            </w:r>
          </w:p>
        </w:tc>
        <w:tc>
          <w:tcPr>
            <w:tcW w:w="1798" w:type="pct"/>
            <w:shd w:val="clear" w:color="auto" w:fill="auto"/>
          </w:tcPr>
          <w:p w14:paraId="7D594CA7" w14:textId="77777777" w:rsidR="00141959" w:rsidRPr="006F4D85" w:rsidRDefault="00141959" w:rsidP="005942C7">
            <w:pPr>
              <w:pStyle w:val="TAC"/>
              <w:keepNext w:val="0"/>
              <w:rPr>
                <w:noProof/>
              </w:rPr>
            </w:pPr>
            <w:r w:rsidRPr="006F4D85">
              <w:rPr>
                <w:noProof/>
              </w:rPr>
              <w:t>0</w:t>
            </w:r>
          </w:p>
        </w:tc>
      </w:tr>
      <w:tr w:rsidR="00141959" w:rsidRPr="006F4D85" w14:paraId="0E3ACAD6" w14:textId="77777777" w:rsidTr="005942C7">
        <w:trPr>
          <w:trHeight w:val="50"/>
          <w:jc w:val="center"/>
        </w:trPr>
        <w:tc>
          <w:tcPr>
            <w:tcW w:w="797" w:type="pct"/>
            <w:tcBorders>
              <w:top w:val="nil"/>
              <w:bottom w:val="nil"/>
            </w:tcBorders>
            <w:shd w:val="clear" w:color="auto" w:fill="auto"/>
          </w:tcPr>
          <w:p w14:paraId="26357820" w14:textId="77777777" w:rsidR="00141959" w:rsidRPr="006F4D85" w:rsidRDefault="00141959" w:rsidP="005942C7">
            <w:pPr>
              <w:pStyle w:val="TAL"/>
              <w:keepNext w:val="0"/>
              <w:rPr>
                <w:noProof/>
              </w:rPr>
            </w:pPr>
          </w:p>
        </w:tc>
        <w:tc>
          <w:tcPr>
            <w:tcW w:w="1833" w:type="pct"/>
            <w:gridSpan w:val="2"/>
            <w:shd w:val="clear" w:color="auto" w:fill="auto"/>
            <w:vAlign w:val="center"/>
          </w:tcPr>
          <w:p w14:paraId="6C4E390A" w14:textId="77777777" w:rsidR="00141959" w:rsidRPr="006F4D85" w:rsidRDefault="00141959" w:rsidP="005942C7">
            <w:pPr>
              <w:pStyle w:val="TAL"/>
              <w:keepNext w:val="0"/>
              <w:rPr>
                <w:rFonts w:eastAsia="?? ??"/>
              </w:rPr>
            </w:pPr>
            <w:r w:rsidRPr="006F4D85">
              <w:rPr>
                <w:rFonts w:eastAsia="?? ??"/>
              </w:rPr>
              <w:t>DMRS precoder granularity</w:t>
            </w:r>
          </w:p>
        </w:tc>
        <w:tc>
          <w:tcPr>
            <w:tcW w:w="572" w:type="pct"/>
            <w:shd w:val="clear" w:color="auto" w:fill="auto"/>
            <w:vAlign w:val="center"/>
          </w:tcPr>
          <w:p w14:paraId="0FEF3789" w14:textId="77777777" w:rsidR="00141959" w:rsidRPr="006F4D85" w:rsidRDefault="00141959" w:rsidP="005942C7">
            <w:pPr>
              <w:pStyle w:val="TAC"/>
              <w:keepNext w:val="0"/>
              <w:rPr>
                <w:rFonts w:eastAsia="?? ??"/>
              </w:rPr>
            </w:pPr>
          </w:p>
        </w:tc>
        <w:tc>
          <w:tcPr>
            <w:tcW w:w="1798" w:type="pct"/>
            <w:shd w:val="clear" w:color="auto" w:fill="auto"/>
          </w:tcPr>
          <w:p w14:paraId="673242D5" w14:textId="77777777" w:rsidR="00141959" w:rsidRPr="006F4D85" w:rsidRDefault="00141959" w:rsidP="005942C7">
            <w:pPr>
              <w:pStyle w:val="TAC"/>
              <w:keepNext w:val="0"/>
              <w:rPr>
                <w:noProof/>
              </w:rPr>
            </w:pPr>
            <w:r w:rsidRPr="006F4D85">
              <w:rPr>
                <w:rFonts w:eastAsia="?? ??"/>
              </w:rPr>
              <w:t>REG bundle size</w:t>
            </w:r>
          </w:p>
        </w:tc>
      </w:tr>
      <w:tr w:rsidR="00141959" w:rsidRPr="006F4D85" w14:paraId="35DE6A90" w14:textId="77777777" w:rsidTr="005942C7">
        <w:trPr>
          <w:trHeight w:val="185"/>
          <w:jc w:val="center"/>
        </w:trPr>
        <w:tc>
          <w:tcPr>
            <w:tcW w:w="797" w:type="pct"/>
            <w:tcBorders>
              <w:top w:val="nil"/>
              <w:bottom w:val="single" w:sz="4" w:space="0" w:color="auto"/>
            </w:tcBorders>
            <w:shd w:val="clear" w:color="auto" w:fill="auto"/>
          </w:tcPr>
          <w:p w14:paraId="008424F9" w14:textId="77777777" w:rsidR="00141959" w:rsidRPr="006F4D85" w:rsidRDefault="00141959" w:rsidP="005942C7">
            <w:pPr>
              <w:pStyle w:val="TAL"/>
              <w:keepNext w:val="0"/>
              <w:rPr>
                <w:noProof/>
              </w:rPr>
            </w:pPr>
          </w:p>
        </w:tc>
        <w:tc>
          <w:tcPr>
            <w:tcW w:w="1833" w:type="pct"/>
            <w:gridSpan w:val="2"/>
            <w:shd w:val="clear" w:color="auto" w:fill="auto"/>
            <w:vAlign w:val="center"/>
          </w:tcPr>
          <w:p w14:paraId="688B24E5" w14:textId="77777777" w:rsidR="00141959" w:rsidRPr="006F4D85" w:rsidRDefault="00141959" w:rsidP="005942C7">
            <w:pPr>
              <w:pStyle w:val="TAL"/>
              <w:keepNext w:val="0"/>
              <w:rPr>
                <w:rFonts w:eastAsia="?? ??"/>
              </w:rPr>
            </w:pPr>
            <w:r w:rsidRPr="006F4D85">
              <w:rPr>
                <w:rFonts w:eastAsia="?? ??"/>
              </w:rPr>
              <w:t>REG bundle size</w:t>
            </w:r>
          </w:p>
        </w:tc>
        <w:tc>
          <w:tcPr>
            <w:tcW w:w="572" w:type="pct"/>
            <w:shd w:val="clear" w:color="auto" w:fill="auto"/>
            <w:vAlign w:val="center"/>
          </w:tcPr>
          <w:p w14:paraId="3D134720" w14:textId="77777777" w:rsidR="00141959" w:rsidRPr="006F4D85" w:rsidRDefault="00141959" w:rsidP="005942C7">
            <w:pPr>
              <w:pStyle w:val="TAC"/>
              <w:keepNext w:val="0"/>
              <w:rPr>
                <w:rFonts w:eastAsia="?? ??"/>
              </w:rPr>
            </w:pPr>
          </w:p>
        </w:tc>
        <w:tc>
          <w:tcPr>
            <w:tcW w:w="1798" w:type="pct"/>
            <w:shd w:val="clear" w:color="auto" w:fill="auto"/>
          </w:tcPr>
          <w:p w14:paraId="279C6514" w14:textId="77777777" w:rsidR="00141959" w:rsidRPr="006F4D85" w:rsidRDefault="00141959" w:rsidP="005942C7">
            <w:pPr>
              <w:pStyle w:val="TAC"/>
              <w:keepNext w:val="0"/>
              <w:rPr>
                <w:noProof/>
              </w:rPr>
            </w:pPr>
            <w:r w:rsidRPr="006F4D85">
              <w:rPr>
                <w:noProof/>
              </w:rPr>
              <w:t>6</w:t>
            </w:r>
          </w:p>
        </w:tc>
      </w:tr>
      <w:tr w:rsidR="00141959" w:rsidRPr="006F4D85" w14:paraId="52FB9C8A" w14:textId="77777777" w:rsidTr="005942C7">
        <w:trPr>
          <w:trHeight w:val="164"/>
          <w:jc w:val="center"/>
        </w:trPr>
        <w:tc>
          <w:tcPr>
            <w:tcW w:w="797" w:type="pct"/>
            <w:tcBorders>
              <w:bottom w:val="nil"/>
            </w:tcBorders>
            <w:shd w:val="clear" w:color="auto" w:fill="auto"/>
          </w:tcPr>
          <w:p w14:paraId="30AAD5EE" w14:textId="77777777" w:rsidR="00141959" w:rsidRPr="006F4D85" w:rsidRDefault="00141959" w:rsidP="005942C7">
            <w:pPr>
              <w:pStyle w:val="TAL"/>
              <w:keepNext w:val="0"/>
              <w:rPr>
                <w:rFonts w:cs="Arial"/>
                <w:noProof/>
                <w:szCs w:val="18"/>
              </w:rPr>
            </w:pPr>
            <w:r w:rsidRPr="006F4D85">
              <w:rPr>
                <w:rFonts w:cs="Arial"/>
                <w:noProof/>
                <w:szCs w:val="18"/>
              </w:rPr>
              <w:t xml:space="preserve">Out of sync </w:t>
            </w:r>
          </w:p>
        </w:tc>
        <w:tc>
          <w:tcPr>
            <w:tcW w:w="1833" w:type="pct"/>
            <w:gridSpan w:val="2"/>
            <w:shd w:val="clear" w:color="auto" w:fill="auto"/>
          </w:tcPr>
          <w:p w14:paraId="24DDC71B" w14:textId="77777777" w:rsidR="00141959" w:rsidRPr="006F4D85" w:rsidRDefault="00141959" w:rsidP="005942C7">
            <w:pPr>
              <w:pStyle w:val="TAL"/>
              <w:keepNext w:val="0"/>
              <w:rPr>
                <w:rFonts w:cs="Arial"/>
                <w:noProof/>
                <w:szCs w:val="18"/>
              </w:rPr>
            </w:pPr>
            <w:r w:rsidRPr="006F4D85">
              <w:rPr>
                <w:rFonts w:cs="Arial"/>
                <w:noProof/>
                <w:szCs w:val="18"/>
              </w:rPr>
              <w:t>DCI format</w:t>
            </w:r>
          </w:p>
        </w:tc>
        <w:tc>
          <w:tcPr>
            <w:tcW w:w="572" w:type="pct"/>
            <w:shd w:val="clear" w:color="auto" w:fill="auto"/>
          </w:tcPr>
          <w:p w14:paraId="6B2C20C3" w14:textId="77777777" w:rsidR="00141959" w:rsidRPr="006F4D85" w:rsidRDefault="00141959" w:rsidP="005942C7">
            <w:pPr>
              <w:pStyle w:val="TAC"/>
              <w:keepNext w:val="0"/>
              <w:rPr>
                <w:rFonts w:cs="Arial"/>
                <w:noProof/>
                <w:szCs w:val="18"/>
              </w:rPr>
            </w:pPr>
          </w:p>
        </w:tc>
        <w:tc>
          <w:tcPr>
            <w:tcW w:w="1798" w:type="pct"/>
            <w:shd w:val="clear" w:color="auto" w:fill="auto"/>
          </w:tcPr>
          <w:p w14:paraId="16F1BD65" w14:textId="77777777" w:rsidR="00141959" w:rsidRPr="006F4D85" w:rsidRDefault="00141959" w:rsidP="005942C7">
            <w:pPr>
              <w:pStyle w:val="TAC"/>
              <w:keepNext w:val="0"/>
              <w:rPr>
                <w:rFonts w:cs="Arial"/>
                <w:noProof/>
                <w:szCs w:val="18"/>
              </w:rPr>
            </w:pPr>
            <w:r w:rsidRPr="006F4D85">
              <w:rPr>
                <w:rFonts w:cs="Arial"/>
                <w:noProof/>
                <w:szCs w:val="18"/>
              </w:rPr>
              <w:t>1-0</w:t>
            </w:r>
          </w:p>
        </w:tc>
      </w:tr>
      <w:tr w:rsidR="00141959" w:rsidRPr="006F4D85" w14:paraId="1864B724" w14:textId="77777777" w:rsidTr="005942C7">
        <w:trPr>
          <w:trHeight w:val="50"/>
          <w:jc w:val="center"/>
        </w:trPr>
        <w:tc>
          <w:tcPr>
            <w:tcW w:w="797" w:type="pct"/>
            <w:tcBorders>
              <w:top w:val="nil"/>
              <w:bottom w:val="nil"/>
            </w:tcBorders>
            <w:shd w:val="clear" w:color="auto" w:fill="auto"/>
          </w:tcPr>
          <w:p w14:paraId="19B1339A" w14:textId="77777777" w:rsidR="00141959" w:rsidRPr="006F4D85" w:rsidRDefault="00141959" w:rsidP="005942C7">
            <w:pPr>
              <w:pStyle w:val="TAL"/>
              <w:keepNext w:val="0"/>
              <w:rPr>
                <w:rFonts w:cs="Arial"/>
                <w:noProof/>
                <w:szCs w:val="18"/>
              </w:rPr>
            </w:pPr>
            <w:r w:rsidRPr="006F4D85">
              <w:rPr>
                <w:rFonts w:cs="Arial"/>
                <w:noProof/>
                <w:szCs w:val="18"/>
              </w:rPr>
              <w:t xml:space="preserve">transmission </w:t>
            </w:r>
          </w:p>
        </w:tc>
        <w:tc>
          <w:tcPr>
            <w:tcW w:w="1833" w:type="pct"/>
            <w:gridSpan w:val="2"/>
            <w:shd w:val="clear" w:color="auto" w:fill="auto"/>
          </w:tcPr>
          <w:p w14:paraId="3E1549C7" w14:textId="77777777" w:rsidR="00141959" w:rsidRPr="006F4D85" w:rsidRDefault="00141959" w:rsidP="005942C7">
            <w:pPr>
              <w:pStyle w:val="TAL"/>
              <w:keepNext w:val="0"/>
              <w:rPr>
                <w:rFonts w:cs="Arial"/>
                <w:noProof/>
                <w:szCs w:val="18"/>
              </w:rPr>
            </w:pPr>
            <w:r w:rsidRPr="006F4D85">
              <w:rPr>
                <w:rFonts w:cs="Arial"/>
                <w:noProof/>
                <w:szCs w:val="18"/>
              </w:rPr>
              <w:t>Number of Control OFDM symbols</w:t>
            </w:r>
          </w:p>
        </w:tc>
        <w:tc>
          <w:tcPr>
            <w:tcW w:w="572" w:type="pct"/>
            <w:shd w:val="clear" w:color="auto" w:fill="auto"/>
          </w:tcPr>
          <w:p w14:paraId="51BC1EEC" w14:textId="77777777" w:rsidR="00141959" w:rsidRPr="006F4D85" w:rsidRDefault="00141959" w:rsidP="005942C7">
            <w:pPr>
              <w:pStyle w:val="TAC"/>
              <w:keepNext w:val="0"/>
              <w:rPr>
                <w:rFonts w:cs="Arial"/>
                <w:noProof/>
                <w:szCs w:val="18"/>
              </w:rPr>
            </w:pPr>
          </w:p>
        </w:tc>
        <w:tc>
          <w:tcPr>
            <w:tcW w:w="1798" w:type="pct"/>
            <w:shd w:val="clear" w:color="auto" w:fill="auto"/>
          </w:tcPr>
          <w:p w14:paraId="38FB3673" w14:textId="77777777" w:rsidR="00141959" w:rsidRPr="006F4D85" w:rsidRDefault="00141959" w:rsidP="005942C7">
            <w:pPr>
              <w:pStyle w:val="TAC"/>
              <w:keepNext w:val="0"/>
              <w:rPr>
                <w:rFonts w:cs="Arial"/>
                <w:noProof/>
                <w:szCs w:val="18"/>
              </w:rPr>
            </w:pPr>
            <w:r w:rsidRPr="006F4D85">
              <w:rPr>
                <w:rFonts w:cs="Arial"/>
                <w:noProof/>
                <w:szCs w:val="18"/>
              </w:rPr>
              <w:t>2</w:t>
            </w:r>
          </w:p>
        </w:tc>
      </w:tr>
      <w:tr w:rsidR="00141959" w:rsidRPr="006F4D85" w14:paraId="64A88EE1" w14:textId="77777777" w:rsidTr="005942C7">
        <w:trPr>
          <w:trHeight w:val="176"/>
          <w:jc w:val="center"/>
        </w:trPr>
        <w:tc>
          <w:tcPr>
            <w:tcW w:w="797" w:type="pct"/>
            <w:tcBorders>
              <w:top w:val="nil"/>
              <w:bottom w:val="nil"/>
            </w:tcBorders>
            <w:shd w:val="clear" w:color="auto" w:fill="auto"/>
          </w:tcPr>
          <w:p w14:paraId="6AD29FFD" w14:textId="77777777" w:rsidR="00141959" w:rsidRPr="006F4D85" w:rsidRDefault="00141959" w:rsidP="005942C7">
            <w:pPr>
              <w:pStyle w:val="TAL"/>
              <w:keepNext w:val="0"/>
              <w:rPr>
                <w:rFonts w:cs="Arial"/>
                <w:noProof/>
                <w:szCs w:val="18"/>
              </w:rPr>
            </w:pPr>
            <w:r w:rsidRPr="006F4D85">
              <w:rPr>
                <w:rFonts w:cs="Arial"/>
                <w:noProof/>
                <w:szCs w:val="18"/>
              </w:rPr>
              <w:t>parameters</w:t>
            </w:r>
          </w:p>
        </w:tc>
        <w:tc>
          <w:tcPr>
            <w:tcW w:w="1833" w:type="pct"/>
            <w:gridSpan w:val="2"/>
            <w:shd w:val="clear" w:color="auto" w:fill="auto"/>
          </w:tcPr>
          <w:p w14:paraId="2D50AACB" w14:textId="77777777" w:rsidR="00141959" w:rsidRPr="006F4D85" w:rsidRDefault="00141959" w:rsidP="005942C7">
            <w:pPr>
              <w:pStyle w:val="TAL"/>
              <w:keepNext w:val="0"/>
              <w:rPr>
                <w:rFonts w:cs="Arial"/>
                <w:noProof/>
                <w:szCs w:val="18"/>
              </w:rPr>
            </w:pPr>
            <w:r w:rsidRPr="006F4D85">
              <w:rPr>
                <w:rFonts w:cs="Arial"/>
                <w:noProof/>
                <w:szCs w:val="18"/>
              </w:rPr>
              <w:t xml:space="preserve">Aggregation level </w:t>
            </w:r>
          </w:p>
        </w:tc>
        <w:tc>
          <w:tcPr>
            <w:tcW w:w="572" w:type="pct"/>
            <w:shd w:val="clear" w:color="auto" w:fill="auto"/>
          </w:tcPr>
          <w:p w14:paraId="0AB4E738" w14:textId="77777777" w:rsidR="00141959" w:rsidRPr="006F4D85" w:rsidRDefault="00141959" w:rsidP="005942C7">
            <w:pPr>
              <w:pStyle w:val="TAC"/>
              <w:keepNext w:val="0"/>
              <w:rPr>
                <w:rFonts w:cs="Arial"/>
                <w:noProof/>
                <w:szCs w:val="18"/>
              </w:rPr>
            </w:pPr>
            <w:r w:rsidRPr="006F4D85">
              <w:rPr>
                <w:rFonts w:cs="Arial"/>
                <w:noProof/>
                <w:szCs w:val="18"/>
              </w:rPr>
              <w:t>CCE</w:t>
            </w:r>
          </w:p>
        </w:tc>
        <w:tc>
          <w:tcPr>
            <w:tcW w:w="1798" w:type="pct"/>
            <w:shd w:val="clear" w:color="auto" w:fill="auto"/>
          </w:tcPr>
          <w:p w14:paraId="59170F08" w14:textId="77777777" w:rsidR="00141959" w:rsidRPr="006F4D85" w:rsidRDefault="00141959" w:rsidP="005942C7">
            <w:pPr>
              <w:pStyle w:val="TAC"/>
              <w:keepNext w:val="0"/>
              <w:rPr>
                <w:rFonts w:cs="Arial"/>
                <w:noProof/>
                <w:szCs w:val="18"/>
              </w:rPr>
            </w:pPr>
            <w:r w:rsidRPr="006F4D85">
              <w:rPr>
                <w:rFonts w:cs="Arial"/>
                <w:noProof/>
                <w:szCs w:val="18"/>
              </w:rPr>
              <w:t>8</w:t>
            </w:r>
          </w:p>
        </w:tc>
      </w:tr>
      <w:tr w:rsidR="00141959" w:rsidRPr="006F4D85" w14:paraId="3EAD47EE" w14:textId="77777777" w:rsidTr="005942C7">
        <w:trPr>
          <w:trHeight w:val="159"/>
          <w:jc w:val="center"/>
        </w:trPr>
        <w:tc>
          <w:tcPr>
            <w:tcW w:w="797" w:type="pct"/>
            <w:tcBorders>
              <w:top w:val="nil"/>
              <w:bottom w:val="nil"/>
            </w:tcBorders>
            <w:shd w:val="clear" w:color="auto" w:fill="auto"/>
          </w:tcPr>
          <w:p w14:paraId="317E39F0" w14:textId="77777777" w:rsidR="00141959" w:rsidRPr="006F4D85" w:rsidRDefault="00141959" w:rsidP="005942C7">
            <w:pPr>
              <w:pStyle w:val="TAL"/>
              <w:keepNext w:val="0"/>
              <w:rPr>
                <w:rFonts w:cs="Arial"/>
                <w:noProof/>
                <w:szCs w:val="18"/>
              </w:rPr>
            </w:pPr>
          </w:p>
        </w:tc>
        <w:tc>
          <w:tcPr>
            <w:tcW w:w="1833" w:type="pct"/>
            <w:gridSpan w:val="2"/>
            <w:shd w:val="clear" w:color="auto" w:fill="auto"/>
          </w:tcPr>
          <w:p w14:paraId="52816AC0" w14:textId="77777777" w:rsidR="00141959" w:rsidRPr="006F4D85" w:rsidRDefault="00141959" w:rsidP="005942C7">
            <w:pPr>
              <w:pStyle w:val="TAL"/>
              <w:keepNext w:val="0"/>
              <w:rPr>
                <w:rFonts w:cs="Arial"/>
                <w:noProof/>
                <w:szCs w:val="18"/>
              </w:rPr>
            </w:pPr>
            <w:r w:rsidRPr="006F4D85">
              <w:rPr>
                <w:rFonts w:eastAsia="?? ??" w:cs="Arial"/>
                <w:szCs w:val="18"/>
              </w:rPr>
              <w:t>Ratio of hypothetical PDCCH RE energy to average SSS RE energy</w:t>
            </w:r>
          </w:p>
        </w:tc>
        <w:tc>
          <w:tcPr>
            <w:tcW w:w="572" w:type="pct"/>
            <w:shd w:val="clear" w:color="auto" w:fill="auto"/>
          </w:tcPr>
          <w:p w14:paraId="49E93B4A" w14:textId="77777777" w:rsidR="00141959" w:rsidRPr="006F4D85" w:rsidRDefault="00141959" w:rsidP="005942C7">
            <w:pPr>
              <w:pStyle w:val="TAC"/>
              <w:keepNext w:val="0"/>
              <w:rPr>
                <w:rFonts w:cs="Arial"/>
                <w:noProof/>
                <w:szCs w:val="18"/>
              </w:rPr>
            </w:pPr>
            <w:r w:rsidRPr="006F4D85">
              <w:rPr>
                <w:rFonts w:cs="Arial"/>
                <w:noProof/>
                <w:szCs w:val="18"/>
              </w:rPr>
              <w:t>dB</w:t>
            </w:r>
          </w:p>
        </w:tc>
        <w:tc>
          <w:tcPr>
            <w:tcW w:w="1798" w:type="pct"/>
            <w:shd w:val="clear" w:color="auto" w:fill="auto"/>
          </w:tcPr>
          <w:p w14:paraId="1394632C" w14:textId="77777777" w:rsidR="00141959" w:rsidRPr="006F4D85" w:rsidRDefault="00141959" w:rsidP="005942C7">
            <w:pPr>
              <w:pStyle w:val="TAC"/>
              <w:keepNext w:val="0"/>
              <w:rPr>
                <w:rFonts w:cs="Arial"/>
                <w:noProof/>
                <w:szCs w:val="18"/>
              </w:rPr>
            </w:pPr>
            <w:r w:rsidRPr="006F4D85">
              <w:rPr>
                <w:rFonts w:cs="Arial"/>
                <w:noProof/>
                <w:szCs w:val="18"/>
              </w:rPr>
              <w:t>4</w:t>
            </w:r>
          </w:p>
        </w:tc>
      </w:tr>
      <w:tr w:rsidR="00141959" w:rsidRPr="006F4D85" w14:paraId="67EE386A" w14:textId="77777777" w:rsidTr="005942C7">
        <w:trPr>
          <w:trHeight w:val="293"/>
          <w:jc w:val="center"/>
        </w:trPr>
        <w:tc>
          <w:tcPr>
            <w:tcW w:w="797" w:type="pct"/>
            <w:tcBorders>
              <w:top w:val="nil"/>
              <w:bottom w:val="nil"/>
            </w:tcBorders>
            <w:shd w:val="clear" w:color="auto" w:fill="auto"/>
          </w:tcPr>
          <w:p w14:paraId="18AD511A" w14:textId="77777777" w:rsidR="00141959" w:rsidRPr="006F4D85" w:rsidRDefault="00141959" w:rsidP="005942C7">
            <w:pPr>
              <w:pStyle w:val="TAL"/>
              <w:keepNext w:val="0"/>
              <w:rPr>
                <w:rFonts w:cs="Arial"/>
                <w:noProof/>
                <w:szCs w:val="18"/>
              </w:rPr>
            </w:pPr>
          </w:p>
        </w:tc>
        <w:tc>
          <w:tcPr>
            <w:tcW w:w="1833" w:type="pct"/>
            <w:gridSpan w:val="2"/>
            <w:shd w:val="clear" w:color="auto" w:fill="auto"/>
          </w:tcPr>
          <w:p w14:paraId="4C0D0B8A" w14:textId="77777777" w:rsidR="00141959" w:rsidRPr="006F4D85" w:rsidRDefault="00141959" w:rsidP="005942C7">
            <w:pPr>
              <w:pStyle w:val="TAL"/>
              <w:keepNext w:val="0"/>
              <w:rPr>
                <w:rFonts w:cs="Arial"/>
                <w:noProof/>
                <w:szCs w:val="18"/>
              </w:rPr>
            </w:pPr>
            <w:r w:rsidRPr="006F4D85">
              <w:rPr>
                <w:rFonts w:eastAsia="?? ??" w:cs="Arial"/>
                <w:szCs w:val="18"/>
              </w:rPr>
              <w:t>Ratio of hypothetical PDCCH DMRS energy to average SSS RE energy</w:t>
            </w:r>
          </w:p>
        </w:tc>
        <w:tc>
          <w:tcPr>
            <w:tcW w:w="572" w:type="pct"/>
            <w:shd w:val="clear" w:color="auto" w:fill="auto"/>
          </w:tcPr>
          <w:p w14:paraId="2B8096B5" w14:textId="77777777" w:rsidR="00141959" w:rsidRPr="006F4D85" w:rsidRDefault="00141959" w:rsidP="005942C7">
            <w:pPr>
              <w:pStyle w:val="TAC"/>
              <w:keepNext w:val="0"/>
              <w:rPr>
                <w:rFonts w:cs="Arial"/>
                <w:noProof/>
                <w:szCs w:val="18"/>
              </w:rPr>
            </w:pPr>
            <w:r w:rsidRPr="006F4D85">
              <w:rPr>
                <w:rFonts w:cs="Arial"/>
                <w:noProof/>
                <w:szCs w:val="18"/>
              </w:rPr>
              <w:t>dB</w:t>
            </w:r>
          </w:p>
        </w:tc>
        <w:tc>
          <w:tcPr>
            <w:tcW w:w="1798" w:type="pct"/>
            <w:shd w:val="clear" w:color="auto" w:fill="auto"/>
          </w:tcPr>
          <w:p w14:paraId="7F2274F8" w14:textId="77777777" w:rsidR="00141959" w:rsidRPr="006F4D85" w:rsidRDefault="00141959" w:rsidP="005942C7">
            <w:pPr>
              <w:pStyle w:val="TAC"/>
              <w:keepNext w:val="0"/>
              <w:rPr>
                <w:rFonts w:cs="Arial"/>
                <w:noProof/>
                <w:szCs w:val="18"/>
              </w:rPr>
            </w:pPr>
            <w:r w:rsidRPr="006F4D85">
              <w:rPr>
                <w:rFonts w:cs="Arial"/>
                <w:noProof/>
                <w:szCs w:val="18"/>
              </w:rPr>
              <w:t>4</w:t>
            </w:r>
          </w:p>
        </w:tc>
      </w:tr>
      <w:tr w:rsidR="00141959" w:rsidRPr="006F4D85" w14:paraId="0C21A7ED" w14:textId="77777777" w:rsidTr="005942C7">
        <w:trPr>
          <w:trHeight w:val="50"/>
          <w:jc w:val="center"/>
        </w:trPr>
        <w:tc>
          <w:tcPr>
            <w:tcW w:w="797" w:type="pct"/>
            <w:tcBorders>
              <w:top w:val="nil"/>
              <w:bottom w:val="nil"/>
            </w:tcBorders>
            <w:shd w:val="clear" w:color="auto" w:fill="auto"/>
          </w:tcPr>
          <w:p w14:paraId="38F7311F" w14:textId="77777777" w:rsidR="00141959" w:rsidRPr="006F4D85" w:rsidRDefault="00141959" w:rsidP="005942C7">
            <w:pPr>
              <w:pStyle w:val="TAL"/>
              <w:keepNext w:val="0"/>
              <w:rPr>
                <w:rFonts w:cs="Arial"/>
                <w:noProof/>
                <w:szCs w:val="18"/>
              </w:rPr>
            </w:pPr>
          </w:p>
        </w:tc>
        <w:tc>
          <w:tcPr>
            <w:tcW w:w="1833" w:type="pct"/>
            <w:gridSpan w:val="2"/>
            <w:shd w:val="clear" w:color="auto" w:fill="auto"/>
            <w:vAlign w:val="center"/>
          </w:tcPr>
          <w:p w14:paraId="7E243A57" w14:textId="77777777" w:rsidR="00141959" w:rsidRPr="006F4D85" w:rsidRDefault="00141959" w:rsidP="005942C7">
            <w:pPr>
              <w:pStyle w:val="TAL"/>
              <w:keepNext w:val="0"/>
              <w:rPr>
                <w:rFonts w:eastAsia="?? ??" w:cs="Arial"/>
                <w:szCs w:val="18"/>
              </w:rPr>
            </w:pPr>
            <w:r w:rsidRPr="006F4D85">
              <w:rPr>
                <w:rFonts w:eastAsia="?? ??" w:cs="Arial"/>
                <w:szCs w:val="18"/>
              </w:rPr>
              <w:t>DMRS precoder granularity</w:t>
            </w:r>
          </w:p>
        </w:tc>
        <w:tc>
          <w:tcPr>
            <w:tcW w:w="572" w:type="pct"/>
            <w:shd w:val="clear" w:color="auto" w:fill="auto"/>
            <w:vAlign w:val="center"/>
          </w:tcPr>
          <w:p w14:paraId="4EDF11C4" w14:textId="77777777" w:rsidR="00141959" w:rsidRPr="006F4D85" w:rsidRDefault="00141959" w:rsidP="005942C7">
            <w:pPr>
              <w:pStyle w:val="TAC"/>
              <w:keepNext w:val="0"/>
              <w:rPr>
                <w:rFonts w:eastAsia="?? ??" w:cs="Arial"/>
                <w:szCs w:val="18"/>
              </w:rPr>
            </w:pPr>
          </w:p>
        </w:tc>
        <w:tc>
          <w:tcPr>
            <w:tcW w:w="1798" w:type="pct"/>
            <w:shd w:val="clear" w:color="auto" w:fill="auto"/>
          </w:tcPr>
          <w:p w14:paraId="5EB97746" w14:textId="77777777" w:rsidR="00141959" w:rsidRPr="006F4D85" w:rsidRDefault="00141959" w:rsidP="005942C7">
            <w:pPr>
              <w:pStyle w:val="TAC"/>
              <w:keepNext w:val="0"/>
              <w:rPr>
                <w:rFonts w:cs="Arial"/>
                <w:noProof/>
                <w:szCs w:val="18"/>
              </w:rPr>
            </w:pPr>
            <w:r w:rsidRPr="006F4D85">
              <w:rPr>
                <w:rFonts w:eastAsia="?? ??" w:cs="Arial"/>
                <w:szCs w:val="18"/>
              </w:rPr>
              <w:t>REG bundle size</w:t>
            </w:r>
          </w:p>
        </w:tc>
      </w:tr>
      <w:tr w:rsidR="00141959" w:rsidRPr="006F4D85" w14:paraId="6EA50B24" w14:textId="77777777" w:rsidTr="005942C7">
        <w:trPr>
          <w:trHeight w:val="188"/>
          <w:jc w:val="center"/>
        </w:trPr>
        <w:tc>
          <w:tcPr>
            <w:tcW w:w="797" w:type="pct"/>
            <w:tcBorders>
              <w:top w:val="nil"/>
            </w:tcBorders>
            <w:shd w:val="clear" w:color="auto" w:fill="auto"/>
          </w:tcPr>
          <w:p w14:paraId="0233ED5E" w14:textId="77777777" w:rsidR="00141959" w:rsidRPr="006F4D85" w:rsidRDefault="00141959" w:rsidP="005942C7">
            <w:pPr>
              <w:pStyle w:val="TAL"/>
              <w:keepNext w:val="0"/>
              <w:rPr>
                <w:rFonts w:cs="Arial"/>
                <w:noProof/>
                <w:szCs w:val="18"/>
              </w:rPr>
            </w:pPr>
          </w:p>
        </w:tc>
        <w:tc>
          <w:tcPr>
            <w:tcW w:w="1833" w:type="pct"/>
            <w:gridSpan w:val="2"/>
            <w:shd w:val="clear" w:color="auto" w:fill="auto"/>
            <w:vAlign w:val="center"/>
          </w:tcPr>
          <w:p w14:paraId="1D25E074" w14:textId="77777777" w:rsidR="00141959" w:rsidRPr="006F4D85" w:rsidRDefault="00141959" w:rsidP="005942C7">
            <w:pPr>
              <w:pStyle w:val="TAL"/>
              <w:keepNext w:val="0"/>
              <w:rPr>
                <w:rFonts w:eastAsia="?? ??" w:cs="Arial"/>
                <w:szCs w:val="18"/>
              </w:rPr>
            </w:pPr>
            <w:r w:rsidRPr="006F4D85">
              <w:rPr>
                <w:rFonts w:eastAsia="?? ??" w:cs="Arial"/>
                <w:szCs w:val="18"/>
              </w:rPr>
              <w:t>REG bundle size</w:t>
            </w:r>
          </w:p>
        </w:tc>
        <w:tc>
          <w:tcPr>
            <w:tcW w:w="572" w:type="pct"/>
            <w:shd w:val="clear" w:color="auto" w:fill="auto"/>
            <w:vAlign w:val="center"/>
          </w:tcPr>
          <w:p w14:paraId="5120898D" w14:textId="77777777" w:rsidR="00141959" w:rsidRPr="006F4D85" w:rsidRDefault="00141959" w:rsidP="005942C7">
            <w:pPr>
              <w:pStyle w:val="TAC"/>
              <w:keepNext w:val="0"/>
              <w:rPr>
                <w:rFonts w:eastAsia="?? ??" w:cs="Arial"/>
                <w:szCs w:val="18"/>
              </w:rPr>
            </w:pPr>
          </w:p>
        </w:tc>
        <w:tc>
          <w:tcPr>
            <w:tcW w:w="1798" w:type="pct"/>
            <w:shd w:val="clear" w:color="auto" w:fill="auto"/>
          </w:tcPr>
          <w:p w14:paraId="6849B4AC" w14:textId="77777777" w:rsidR="00141959" w:rsidRPr="006F4D85" w:rsidRDefault="00141959" w:rsidP="005942C7">
            <w:pPr>
              <w:pStyle w:val="TAC"/>
              <w:keepNext w:val="0"/>
              <w:rPr>
                <w:rFonts w:cs="Arial"/>
                <w:noProof/>
                <w:szCs w:val="18"/>
              </w:rPr>
            </w:pPr>
            <w:r w:rsidRPr="006F4D85">
              <w:rPr>
                <w:rFonts w:cs="Arial"/>
                <w:noProof/>
                <w:szCs w:val="18"/>
              </w:rPr>
              <w:t>6</w:t>
            </w:r>
          </w:p>
        </w:tc>
      </w:tr>
      <w:tr w:rsidR="00141959" w:rsidRPr="006F4D85" w14:paraId="1F1D33EE" w14:textId="77777777" w:rsidTr="005942C7">
        <w:trPr>
          <w:trHeight w:val="176"/>
          <w:jc w:val="center"/>
        </w:trPr>
        <w:tc>
          <w:tcPr>
            <w:tcW w:w="2630" w:type="pct"/>
            <w:gridSpan w:val="3"/>
            <w:shd w:val="clear" w:color="auto" w:fill="auto"/>
          </w:tcPr>
          <w:p w14:paraId="4CA94A0E" w14:textId="77777777" w:rsidR="00141959" w:rsidRPr="006F4D85" w:rsidRDefault="00141959" w:rsidP="005942C7">
            <w:pPr>
              <w:pStyle w:val="TAL"/>
              <w:keepNext w:val="0"/>
              <w:rPr>
                <w:rFonts w:cs="Arial"/>
                <w:noProof/>
                <w:szCs w:val="18"/>
              </w:rPr>
            </w:pPr>
            <w:r w:rsidRPr="006F4D85">
              <w:rPr>
                <w:rFonts w:cs="Arial"/>
                <w:noProof/>
                <w:szCs w:val="18"/>
              </w:rPr>
              <w:t>DRX</w:t>
            </w:r>
          </w:p>
        </w:tc>
        <w:tc>
          <w:tcPr>
            <w:tcW w:w="572" w:type="pct"/>
            <w:shd w:val="clear" w:color="auto" w:fill="auto"/>
          </w:tcPr>
          <w:p w14:paraId="158ADD2C" w14:textId="77777777" w:rsidR="00141959" w:rsidRPr="006F4D85" w:rsidRDefault="00141959" w:rsidP="005942C7">
            <w:pPr>
              <w:pStyle w:val="TAC"/>
              <w:keepNext w:val="0"/>
              <w:rPr>
                <w:rFonts w:cs="Arial"/>
                <w:noProof/>
                <w:szCs w:val="18"/>
              </w:rPr>
            </w:pPr>
          </w:p>
        </w:tc>
        <w:tc>
          <w:tcPr>
            <w:tcW w:w="1798" w:type="pct"/>
            <w:shd w:val="clear" w:color="auto" w:fill="auto"/>
          </w:tcPr>
          <w:p w14:paraId="0B538B8C" w14:textId="77777777" w:rsidR="00141959" w:rsidRPr="006F4D85" w:rsidRDefault="00141959" w:rsidP="005942C7">
            <w:pPr>
              <w:pStyle w:val="TAC"/>
              <w:keepNext w:val="0"/>
              <w:rPr>
                <w:rFonts w:cs="Arial"/>
                <w:i/>
                <w:iCs/>
                <w:szCs w:val="18"/>
              </w:rPr>
            </w:pPr>
            <w:r w:rsidRPr="006F4D85">
              <w:rPr>
                <w:rFonts w:cs="Arial"/>
                <w:i/>
                <w:iCs/>
                <w:szCs w:val="18"/>
              </w:rPr>
              <w:t>OFF</w:t>
            </w:r>
          </w:p>
        </w:tc>
      </w:tr>
      <w:tr w:rsidR="00141959" w:rsidRPr="006F4D85" w14:paraId="716DF461" w14:textId="77777777" w:rsidTr="005942C7">
        <w:trPr>
          <w:trHeight w:val="164"/>
          <w:jc w:val="center"/>
        </w:trPr>
        <w:tc>
          <w:tcPr>
            <w:tcW w:w="2630" w:type="pct"/>
            <w:gridSpan w:val="3"/>
            <w:shd w:val="clear" w:color="auto" w:fill="auto"/>
          </w:tcPr>
          <w:p w14:paraId="3E5E0289" w14:textId="77777777" w:rsidR="00141959" w:rsidRPr="006F4D85" w:rsidRDefault="00141959" w:rsidP="005942C7">
            <w:pPr>
              <w:pStyle w:val="TAL"/>
              <w:keepNext w:val="0"/>
              <w:rPr>
                <w:rFonts w:cs="Arial"/>
                <w:noProof/>
                <w:szCs w:val="18"/>
              </w:rPr>
            </w:pPr>
            <w:r w:rsidRPr="006F4D85">
              <w:rPr>
                <w:rFonts w:cs="Arial"/>
                <w:noProof/>
                <w:szCs w:val="18"/>
              </w:rPr>
              <w:t xml:space="preserve">Gap pattern ID </w:t>
            </w:r>
          </w:p>
        </w:tc>
        <w:tc>
          <w:tcPr>
            <w:tcW w:w="572" w:type="pct"/>
            <w:shd w:val="clear" w:color="auto" w:fill="auto"/>
          </w:tcPr>
          <w:p w14:paraId="379409C7" w14:textId="77777777" w:rsidR="00141959" w:rsidRPr="006F4D85" w:rsidRDefault="00141959" w:rsidP="005942C7">
            <w:pPr>
              <w:pStyle w:val="TAC"/>
              <w:keepNext w:val="0"/>
              <w:rPr>
                <w:rFonts w:cs="Arial"/>
                <w:noProof/>
                <w:szCs w:val="18"/>
              </w:rPr>
            </w:pPr>
          </w:p>
        </w:tc>
        <w:tc>
          <w:tcPr>
            <w:tcW w:w="1798" w:type="pct"/>
            <w:shd w:val="clear" w:color="auto" w:fill="auto"/>
          </w:tcPr>
          <w:p w14:paraId="4547E020" w14:textId="77777777" w:rsidR="00141959" w:rsidRPr="006F4D85" w:rsidRDefault="00141959" w:rsidP="005942C7">
            <w:pPr>
              <w:pStyle w:val="TAC"/>
              <w:keepNext w:val="0"/>
              <w:rPr>
                <w:rFonts w:cs="Arial"/>
                <w:iCs/>
                <w:szCs w:val="18"/>
              </w:rPr>
            </w:pPr>
            <w:r w:rsidRPr="006F4D85">
              <w:rPr>
                <w:rFonts w:cs="Arial"/>
                <w:iCs/>
                <w:szCs w:val="18"/>
              </w:rPr>
              <w:t>N.A.</w:t>
            </w:r>
          </w:p>
        </w:tc>
      </w:tr>
      <w:tr w:rsidR="00141959" w:rsidRPr="006F4D85" w14:paraId="0706A981" w14:textId="77777777" w:rsidTr="005942C7">
        <w:trPr>
          <w:trHeight w:val="50"/>
          <w:jc w:val="center"/>
        </w:trPr>
        <w:tc>
          <w:tcPr>
            <w:tcW w:w="2630" w:type="pct"/>
            <w:gridSpan w:val="3"/>
            <w:shd w:val="clear" w:color="auto" w:fill="auto"/>
          </w:tcPr>
          <w:p w14:paraId="22451564" w14:textId="77777777" w:rsidR="00141959" w:rsidRPr="006F4D85" w:rsidRDefault="00141959" w:rsidP="005942C7">
            <w:pPr>
              <w:pStyle w:val="TAL"/>
              <w:keepNext w:val="0"/>
              <w:rPr>
                <w:rFonts w:cs="Arial"/>
                <w:noProof/>
                <w:szCs w:val="18"/>
              </w:rPr>
            </w:pPr>
            <w:r w:rsidRPr="006F4D85">
              <w:rPr>
                <w:rFonts w:cs="Arial"/>
                <w:noProof/>
                <w:szCs w:val="18"/>
              </w:rPr>
              <w:t>Layer 3 filtering</w:t>
            </w:r>
          </w:p>
        </w:tc>
        <w:tc>
          <w:tcPr>
            <w:tcW w:w="572" w:type="pct"/>
            <w:shd w:val="clear" w:color="auto" w:fill="auto"/>
          </w:tcPr>
          <w:p w14:paraId="4F526363" w14:textId="77777777" w:rsidR="00141959" w:rsidRPr="006F4D85" w:rsidRDefault="00141959" w:rsidP="005942C7">
            <w:pPr>
              <w:pStyle w:val="TAC"/>
              <w:keepNext w:val="0"/>
              <w:rPr>
                <w:rFonts w:cs="Arial"/>
                <w:noProof/>
                <w:szCs w:val="18"/>
              </w:rPr>
            </w:pPr>
          </w:p>
        </w:tc>
        <w:tc>
          <w:tcPr>
            <w:tcW w:w="1798" w:type="pct"/>
            <w:shd w:val="clear" w:color="auto" w:fill="auto"/>
          </w:tcPr>
          <w:p w14:paraId="26BBA070" w14:textId="77777777" w:rsidR="00141959" w:rsidRPr="006F4D85" w:rsidRDefault="00141959" w:rsidP="005942C7">
            <w:pPr>
              <w:pStyle w:val="TAC"/>
              <w:keepNext w:val="0"/>
              <w:rPr>
                <w:rFonts w:cs="Arial"/>
                <w:noProof/>
                <w:szCs w:val="18"/>
              </w:rPr>
            </w:pPr>
            <w:r w:rsidRPr="006F4D85">
              <w:rPr>
                <w:rFonts w:cs="Arial"/>
                <w:i/>
                <w:iCs/>
                <w:szCs w:val="18"/>
              </w:rPr>
              <w:t>Enabled</w:t>
            </w:r>
          </w:p>
        </w:tc>
      </w:tr>
      <w:tr w:rsidR="00141959" w:rsidRPr="006F4D85" w14:paraId="2BA472AB" w14:textId="77777777" w:rsidTr="005942C7">
        <w:trPr>
          <w:trHeight w:val="164"/>
          <w:jc w:val="center"/>
        </w:trPr>
        <w:tc>
          <w:tcPr>
            <w:tcW w:w="2630" w:type="pct"/>
            <w:gridSpan w:val="3"/>
            <w:shd w:val="clear" w:color="auto" w:fill="auto"/>
          </w:tcPr>
          <w:p w14:paraId="25A171E9" w14:textId="77777777" w:rsidR="00141959" w:rsidRPr="006F4D85" w:rsidRDefault="00141959" w:rsidP="005942C7">
            <w:pPr>
              <w:pStyle w:val="TAL"/>
              <w:keepNext w:val="0"/>
              <w:rPr>
                <w:rFonts w:cs="Arial"/>
                <w:noProof/>
                <w:szCs w:val="18"/>
              </w:rPr>
            </w:pPr>
            <w:r w:rsidRPr="006F4D85">
              <w:rPr>
                <w:rFonts w:cs="Arial"/>
                <w:noProof/>
                <w:szCs w:val="18"/>
              </w:rPr>
              <w:t>T310 timer</w:t>
            </w:r>
          </w:p>
        </w:tc>
        <w:tc>
          <w:tcPr>
            <w:tcW w:w="572" w:type="pct"/>
            <w:shd w:val="clear" w:color="auto" w:fill="auto"/>
          </w:tcPr>
          <w:p w14:paraId="3D9BCC64" w14:textId="77777777" w:rsidR="00141959" w:rsidRPr="006F4D85" w:rsidRDefault="00141959" w:rsidP="005942C7">
            <w:pPr>
              <w:pStyle w:val="TAC"/>
              <w:keepNext w:val="0"/>
              <w:rPr>
                <w:rFonts w:cs="Arial"/>
                <w:iCs/>
                <w:szCs w:val="18"/>
              </w:rPr>
            </w:pPr>
            <w:r w:rsidRPr="006F4D85">
              <w:rPr>
                <w:rFonts w:cs="Arial"/>
                <w:iCs/>
                <w:szCs w:val="18"/>
              </w:rPr>
              <w:t>ms</w:t>
            </w:r>
          </w:p>
        </w:tc>
        <w:tc>
          <w:tcPr>
            <w:tcW w:w="1798" w:type="pct"/>
            <w:shd w:val="clear" w:color="auto" w:fill="auto"/>
          </w:tcPr>
          <w:p w14:paraId="1CFCDC84" w14:textId="77777777" w:rsidR="00141959" w:rsidRPr="006F4D85" w:rsidRDefault="00141959" w:rsidP="005942C7">
            <w:pPr>
              <w:pStyle w:val="TAC"/>
              <w:keepNext w:val="0"/>
              <w:rPr>
                <w:iCs/>
              </w:rPr>
            </w:pPr>
            <w:r w:rsidRPr="006F4D85">
              <w:rPr>
                <w:iCs/>
              </w:rPr>
              <w:t>4000</w:t>
            </w:r>
          </w:p>
        </w:tc>
      </w:tr>
      <w:tr w:rsidR="00141959" w:rsidRPr="006F4D85" w14:paraId="3E2832DA" w14:textId="77777777" w:rsidTr="005942C7">
        <w:trPr>
          <w:trHeight w:val="164"/>
          <w:jc w:val="center"/>
        </w:trPr>
        <w:tc>
          <w:tcPr>
            <w:tcW w:w="2630" w:type="pct"/>
            <w:gridSpan w:val="3"/>
            <w:shd w:val="clear" w:color="auto" w:fill="auto"/>
          </w:tcPr>
          <w:p w14:paraId="5ECFE53B" w14:textId="77777777" w:rsidR="00141959" w:rsidRPr="006F4D85" w:rsidRDefault="00141959" w:rsidP="005942C7">
            <w:pPr>
              <w:pStyle w:val="TAL"/>
              <w:keepNext w:val="0"/>
              <w:rPr>
                <w:rFonts w:cs="Arial"/>
                <w:noProof/>
                <w:szCs w:val="18"/>
              </w:rPr>
            </w:pPr>
            <w:r w:rsidRPr="006F4D85">
              <w:rPr>
                <w:rFonts w:cs="Arial"/>
                <w:noProof/>
                <w:szCs w:val="18"/>
              </w:rPr>
              <w:t>T311 timer</w:t>
            </w:r>
          </w:p>
        </w:tc>
        <w:tc>
          <w:tcPr>
            <w:tcW w:w="572" w:type="pct"/>
            <w:shd w:val="clear" w:color="auto" w:fill="auto"/>
          </w:tcPr>
          <w:p w14:paraId="689A03D7" w14:textId="77777777" w:rsidR="00141959" w:rsidRPr="006F4D85" w:rsidRDefault="00141959" w:rsidP="005942C7">
            <w:pPr>
              <w:pStyle w:val="TAC"/>
              <w:keepNext w:val="0"/>
              <w:rPr>
                <w:rFonts w:cs="Arial"/>
                <w:iCs/>
                <w:szCs w:val="18"/>
              </w:rPr>
            </w:pPr>
            <w:r w:rsidRPr="006F4D85">
              <w:rPr>
                <w:rFonts w:cs="Arial"/>
                <w:noProof/>
                <w:szCs w:val="18"/>
              </w:rPr>
              <w:t>ms</w:t>
            </w:r>
          </w:p>
        </w:tc>
        <w:tc>
          <w:tcPr>
            <w:tcW w:w="1798" w:type="pct"/>
            <w:shd w:val="clear" w:color="auto" w:fill="auto"/>
          </w:tcPr>
          <w:p w14:paraId="77922F29" w14:textId="77777777" w:rsidR="00141959" w:rsidRPr="006F4D85" w:rsidRDefault="00141959" w:rsidP="005942C7">
            <w:pPr>
              <w:pStyle w:val="TAC"/>
              <w:keepNext w:val="0"/>
              <w:rPr>
                <w:i/>
                <w:iCs/>
              </w:rPr>
            </w:pPr>
            <w:r w:rsidRPr="006F4D85">
              <w:rPr>
                <w:noProof/>
              </w:rPr>
              <w:t>1000</w:t>
            </w:r>
          </w:p>
        </w:tc>
      </w:tr>
      <w:tr w:rsidR="00141959" w:rsidRPr="006F4D85" w14:paraId="28AD967C" w14:textId="77777777" w:rsidTr="005942C7">
        <w:trPr>
          <w:trHeight w:val="164"/>
          <w:jc w:val="center"/>
        </w:trPr>
        <w:tc>
          <w:tcPr>
            <w:tcW w:w="2630" w:type="pct"/>
            <w:gridSpan w:val="3"/>
            <w:shd w:val="clear" w:color="auto" w:fill="auto"/>
          </w:tcPr>
          <w:p w14:paraId="2733B1E2" w14:textId="77777777" w:rsidR="00141959" w:rsidRPr="006F4D85" w:rsidRDefault="00141959" w:rsidP="005942C7">
            <w:pPr>
              <w:pStyle w:val="TAL"/>
              <w:keepNext w:val="0"/>
              <w:rPr>
                <w:rFonts w:cs="Arial"/>
                <w:noProof/>
                <w:szCs w:val="18"/>
              </w:rPr>
            </w:pPr>
            <w:r w:rsidRPr="006F4D85">
              <w:rPr>
                <w:rFonts w:cs="Arial"/>
                <w:noProof/>
                <w:szCs w:val="18"/>
              </w:rPr>
              <w:t>N310</w:t>
            </w:r>
          </w:p>
        </w:tc>
        <w:tc>
          <w:tcPr>
            <w:tcW w:w="572" w:type="pct"/>
            <w:shd w:val="clear" w:color="auto" w:fill="auto"/>
          </w:tcPr>
          <w:p w14:paraId="053BF908" w14:textId="77777777" w:rsidR="00141959" w:rsidRPr="006F4D85" w:rsidRDefault="00141959" w:rsidP="005942C7">
            <w:pPr>
              <w:pStyle w:val="TAC"/>
              <w:keepNext w:val="0"/>
              <w:rPr>
                <w:rFonts w:cs="Arial"/>
                <w:noProof/>
                <w:szCs w:val="18"/>
              </w:rPr>
            </w:pPr>
          </w:p>
        </w:tc>
        <w:tc>
          <w:tcPr>
            <w:tcW w:w="1798" w:type="pct"/>
            <w:shd w:val="clear" w:color="auto" w:fill="auto"/>
          </w:tcPr>
          <w:p w14:paraId="68CD57C9" w14:textId="77777777" w:rsidR="00141959" w:rsidRPr="006F4D85" w:rsidRDefault="00141959" w:rsidP="005942C7">
            <w:pPr>
              <w:pStyle w:val="TAC"/>
              <w:keepNext w:val="0"/>
              <w:rPr>
                <w:noProof/>
              </w:rPr>
            </w:pPr>
            <w:r w:rsidRPr="006F4D85">
              <w:rPr>
                <w:noProof/>
              </w:rPr>
              <w:t>1</w:t>
            </w:r>
          </w:p>
        </w:tc>
      </w:tr>
      <w:tr w:rsidR="00141959" w:rsidRPr="006F4D85" w14:paraId="1E04FB39" w14:textId="77777777" w:rsidTr="005942C7">
        <w:trPr>
          <w:trHeight w:val="164"/>
          <w:jc w:val="center"/>
        </w:trPr>
        <w:tc>
          <w:tcPr>
            <w:tcW w:w="2630" w:type="pct"/>
            <w:gridSpan w:val="3"/>
            <w:shd w:val="clear" w:color="auto" w:fill="auto"/>
          </w:tcPr>
          <w:p w14:paraId="2672CC12" w14:textId="77777777" w:rsidR="00141959" w:rsidRPr="006F4D85" w:rsidRDefault="00141959" w:rsidP="005942C7">
            <w:pPr>
              <w:pStyle w:val="TAL"/>
              <w:keepNext w:val="0"/>
              <w:rPr>
                <w:rFonts w:cs="Arial"/>
                <w:noProof/>
                <w:szCs w:val="18"/>
              </w:rPr>
            </w:pPr>
            <w:r w:rsidRPr="006F4D85">
              <w:rPr>
                <w:rFonts w:cs="Arial"/>
                <w:noProof/>
                <w:szCs w:val="18"/>
              </w:rPr>
              <w:t>N311</w:t>
            </w:r>
          </w:p>
        </w:tc>
        <w:tc>
          <w:tcPr>
            <w:tcW w:w="572" w:type="pct"/>
            <w:shd w:val="clear" w:color="auto" w:fill="auto"/>
          </w:tcPr>
          <w:p w14:paraId="1D0B8AC9" w14:textId="77777777" w:rsidR="00141959" w:rsidRPr="006F4D85" w:rsidRDefault="00141959" w:rsidP="005942C7">
            <w:pPr>
              <w:pStyle w:val="TAC"/>
              <w:keepNext w:val="0"/>
              <w:rPr>
                <w:rFonts w:cs="Arial"/>
                <w:noProof/>
                <w:szCs w:val="18"/>
              </w:rPr>
            </w:pPr>
          </w:p>
        </w:tc>
        <w:tc>
          <w:tcPr>
            <w:tcW w:w="1798" w:type="pct"/>
            <w:shd w:val="clear" w:color="auto" w:fill="auto"/>
          </w:tcPr>
          <w:p w14:paraId="5ED7F5FE" w14:textId="77777777" w:rsidR="00141959" w:rsidRPr="006F4D85" w:rsidRDefault="00141959" w:rsidP="005942C7">
            <w:pPr>
              <w:pStyle w:val="TAC"/>
              <w:keepNext w:val="0"/>
              <w:rPr>
                <w:noProof/>
              </w:rPr>
            </w:pPr>
            <w:r w:rsidRPr="006F4D85">
              <w:rPr>
                <w:noProof/>
              </w:rPr>
              <w:t>1</w:t>
            </w:r>
          </w:p>
        </w:tc>
      </w:tr>
      <w:tr w:rsidR="00141959" w:rsidRPr="006F4D85" w14:paraId="3D2B1BBD" w14:textId="77777777" w:rsidTr="005942C7">
        <w:trPr>
          <w:trHeight w:val="62"/>
          <w:jc w:val="center"/>
        </w:trPr>
        <w:tc>
          <w:tcPr>
            <w:tcW w:w="1597" w:type="pct"/>
            <w:gridSpan w:val="2"/>
            <w:shd w:val="clear" w:color="auto" w:fill="auto"/>
            <w:vAlign w:val="center"/>
          </w:tcPr>
          <w:p w14:paraId="40268D67" w14:textId="77777777" w:rsidR="00141959" w:rsidRPr="006F4D85" w:rsidRDefault="00141959" w:rsidP="005942C7">
            <w:pPr>
              <w:pStyle w:val="TAL"/>
              <w:keepNext w:val="0"/>
              <w:rPr>
                <w:rFonts w:cs="Arial"/>
                <w:bCs/>
                <w:szCs w:val="18"/>
              </w:rPr>
            </w:pPr>
            <w:r w:rsidRPr="006F4D85">
              <w:rPr>
                <w:rFonts w:cs="Arial"/>
                <w:noProof/>
                <w:szCs w:val="18"/>
              </w:rPr>
              <w:t>CSI-RS for CSI reporting</w:t>
            </w:r>
          </w:p>
        </w:tc>
        <w:tc>
          <w:tcPr>
            <w:tcW w:w="1033" w:type="pct"/>
            <w:shd w:val="clear" w:color="auto" w:fill="auto"/>
          </w:tcPr>
          <w:p w14:paraId="220B7E23" w14:textId="77777777" w:rsidR="00141959" w:rsidRPr="006F4D85" w:rsidRDefault="00141959" w:rsidP="005942C7">
            <w:pPr>
              <w:pStyle w:val="TAL"/>
              <w:keepNext w:val="0"/>
              <w:rPr>
                <w:rFonts w:cs="Arial"/>
                <w:noProof/>
                <w:szCs w:val="18"/>
                <w:lang w:val="it-IT"/>
              </w:rPr>
            </w:pPr>
            <w:r w:rsidRPr="006F4D85">
              <w:rPr>
                <w:rFonts w:cs="Arial"/>
                <w:noProof/>
                <w:szCs w:val="18"/>
                <w:lang w:val="it-IT"/>
              </w:rPr>
              <w:t>Config 1, 2</w:t>
            </w:r>
          </w:p>
        </w:tc>
        <w:tc>
          <w:tcPr>
            <w:tcW w:w="572" w:type="pct"/>
            <w:shd w:val="clear" w:color="auto" w:fill="auto"/>
          </w:tcPr>
          <w:p w14:paraId="2DF2D6C3" w14:textId="77777777" w:rsidR="00141959" w:rsidRPr="006F4D85" w:rsidRDefault="00141959" w:rsidP="005942C7">
            <w:pPr>
              <w:pStyle w:val="TAC"/>
              <w:keepNext w:val="0"/>
              <w:rPr>
                <w:rFonts w:cs="Arial"/>
                <w:noProof/>
                <w:szCs w:val="18"/>
                <w:lang w:val="it-IT"/>
              </w:rPr>
            </w:pPr>
          </w:p>
        </w:tc>
        <w:tc>
          <w:tcPr>
            <w:tcW w:w="1798" w:type="pct"/>
            <w:shd w:val="clear" w:color="auto" w:fill="auto"/>
          </w:tcPr>
          <w:p w14:paraId="5825CCB5" w14:textId="77777777" w:rsidR="00141959" w:rsidRPr="006F4D85" w:rsidRDefault="00141959" w:rsidP="005942C7">
            <w:pPr>
              <w:pStyle w:val="TAC"/>
              <w:keepNext w:val="0"/>
              <w:rPr>
                <w:rFonts w:cs="Arial"/>
                <w:noProof/>
                <w:szCs w:val="18"/>
              </w:rPr>
            </w:pPr>
            <w:r w:rsidRPr="006F4D85">
              <w:rPr>
                <w:rFonts w:cs="Arial"/>
                <w:szCs w:val="18"/>
              </w:rPr>
              <w:t>CSI-RS.3.1 TDD</w:t>
            </w:r>
          </w:p>
        </w:tc>
      </w:tr>
      <w:tr w:rsidR="00141959" w:rsidRPr="006F4D85" w14:paraId="44B6140D" w14:textId="77777777" w:rsidTr="005942C7">
        <w:trPr>
          <w:trHeight w:val="62"/>
          <w:jc w:val="center"/>
        </w:trPr>
        <w:tc>
          <w:tcPr>
            <w:tcW w:w="2630" w:type="pct"/>
            <w:gridSpan w:val="3"/>
            <w:shd w:val="clear" w:color="auto" w:fill="auto"/>
            <w:vAlign w:val="center"/>
          </w:tcPr>
          <w:p w14:paraId="39D3EF49" w14:textId="77777777" w:rsidR="00141959" w:rsidRPr="006F4D85" w:rsidRDefault="00141959" w:rsidP="005942C7">
            <w:pPr>
              <w:pStyle w:val="TAL"/>
              <w:keepNext w:val="0"/>
              <w:rPr>
                <w:rFonts w:cs="Arial"/>
                <w:noProof/>
                <w:szCs w:val="18"/>
                <w:lang w:val="it-IT"/>
              </w:rPr>
            </w:pPr>
            <w:r w:rsidRPr="006F4D85">
              <w:rPr>
                <w:noProof/>
                <w:lang w:val="it-IT"/>
              </w:rPr>
              <w:t>TCI states for PDCCH/PDSCH</w:t>
            </w:r>
          </w:p>
        </w:tc>
        <w:tc>
          <w:tcPr>
            <w:tcW w:w="572" w:type="pct"/>
            <w:shd w:val="clear" w:color="auto" w:fill="auto"/>
          </w:tcPr>
          <w:p w14:paraId="128FA441" w14:textId="77777777" w:rsidR="00141959" w:rsidRPr="006F4D85" w:rsidRDefault="00141959" w:rsidP="005942C7">
            <w:pPr>
              <w:pStyle w:val="TAC"/>
              <w:keepNext w:val="0"/>
              <w:rPr>
                <w:rFonts w:cs="Arial"/>
                <w:noProof/>
                <w:szCs w:val="18"/>
                <w:lang w:val="it-IT"/>
              </w:rPr>
            </w:pPr>
          </w:p>
        </w:tc>
        <w:tc>
          <w:tcPr>
            <w:tcW w:w="1798" w:type="pct"/>
            <w:shd w:val="clear" w:color="auto" w:fill="auto"/>
          </w:tcPr>
          <w:p w14:paraId="2B9D1833" w14:textId="77777777" w:rsidR="00141959" w:rsidRPr="006F4D85" w:rsidRDefault="00141959" w:rsidP="005942C7">
            <w:pPr>
              <w:pStyle w:val="TAC"/>
              <w:keepNext w:val="0"/>
              <w:rPr>
                <w:rFonts w:cs="Arial"/>
                <w:szCs w:val="18"/>
              </w:rPr>
            </w:pPr>
            <w:r w:rsidRPr="006F4D85">
              <w:rPr>
                <w:rFonts w:eastAsia="MS Mincho"/>
              </w:rPr>
              <w:t>TCI.State.2</w:t>
            </w:r>
          </w:p>
        </w:tc>
      </w:tr>
      <w:tr w:rsidR="00141959" w:rsidRPr="006F4D85" w14:paraId="14EF5E9F" w14:textId="77777777" w:rsidTr="005942C7">
        <w:trPr>
          <w:trHeight w:val="62"/>
          <w:jc w:val="center"/>
        </w:trPr>
        <w:tc>
          <w:tcPr>
            <w:tcW w:w="1597" w:type="pct"/>
            <w:gridSpan w:val="2"/>
            <w:shd w:val="clear" w:color="auto" w:fill="auto"/>
            <w:vAlign w:val="center"/>
          </w:tcPr>
          <w:p w14:paraId="182C010E" w14:textId="77777777" w:rsidR="00141959" w:rsidRPr="006F4D85" w:rsidRDefault="00141959" w:rsidP="005942C7">
            <w:pPr>
              <w:pStyle w:val="TAL"/>
              <w:keepNext w:val="0"/>
              <w:rPr>
                <w:rFonts w:cs="Arial"/>
                <w:noProof/>
                <w:szCs w:val="18"/>
              </w:rPr>
            </w:pPr>
            <w:r w:rsidRPr="006F4D85">
              <w:t>CSI-RS for tracking</w:t>
            </w:r>
          </w:p>
        </w:tc>
        <w:tc>
          <w:tcPr>
            <w:tcW w:w="1033" w:type="pct"/>
            <w:shd w:val="clear" w:color="auto" w:fill="auto"/>
          </w:tcPr>
          <w:p w14:paraId="6B3130C1" w14:textId="77777777" w:rsidR="00141959" w:rsidRPr="006F4D85" w:rsidRDefault="00141959" w:rsidP="005942C7">
            <w:pPr>
              <w:pStyle w:val="TAL"/>
              <w:keepNext w:val="0"/>
              <w:rPr>
                <w:rFonts w:cs="Arial"/>
                <w:noProof/>
                <w:szCs w:val="18"/>
                <w:lang w:val="it-IT"/>
              </w:rPr>
            </w:pPr>
            <w:r w:rsidRPr="006F4D85">
              <w:rPr>
                <w:noProof/>
                <w:lang w:val="it-IT"/>
              </w:rPr>
              <w:t>Config 1, 2</w:t>
            </w:r>
          </w:p>
        </w:tc>
        <w:tc>
          <w:tcPr>
            <w:tcW w:w="572" w:type="pct"/>
            <w:shd w:val="clear" w:color="auto" w:fill="auto"/>
          </w:tcPr>
          <w:p w14:paraId="59283E91" w14:textId="77777777" w:rsidR="00141959" w:rsidRPr="006F4D85" w:rsidRDefault="00141959" w:rsidP="005942C7">
            <w:pPr>
              <w:pStyle w:val="TAC"/>
              <w:keepNext w:val="0"/>
              <w:rPr>
                <w:rFonts w:cs="Arial"/>
                <w:noProof/>
                <w:szCs w:val="18"/>
                <w:lang w:val="it-IT"/>
              </w:rPr>
            </w:pPr>
          </w:p>
        </w:tc>
        <w:tc>
          <w:tcPr>
            <w:tcW w:w="1798" w:type="pct"/>
            <w:shd w:val="clear" w:color="auto" w:fill="auto"/>
          </w:tcPr>
          <w:p w14:paraId="77F53496" w14:textId="77777777" w:rsidR="00141959" w:rsidRPr="006F4D85" w:rsidRDefault="00141959" w:rsidP="005942C7">
            <w:pPr>
              <w:pStyle w:val="TAC"/>
              <w:keepNext w:val="0"/>
              <w:rPr>
                <w:rFonts w:cs="Arial"/>
                <w:szCs w:val="18"/>
              </w:rPr>
            </w:pPr>
            <w:r w:rsidRPr="006F4D85">
              <w:rPr>
                <w:szCs w:val="18"/>
              </w:rPr>
              <w:t>TRS.2.1 TDD</w:t>
            </w:r>
          </w:p>
        </w:tc>
      </w:tr>
      <w:tr w:rsidR="00141959" w:rsidRPr="006F4D85" w14:paraId="6612050D" w14:textId="77777777" w:rsidTr="005942C7">
        <w:trPr>
          <w:trHeight w:val="164"/>
          <w:jc w:val="center"/>
        </w:trPr>
        <w:tc>
          <w:tcPr>
            <w:tcW w:w="2630" w:type="pct"/>
            <w:gridSpan w:val="3"/>
            <w:shd w:val="clear" w:color="auto" w:fill="auto"/>
          </w:tcPr>
          <w:p w14:paraId="3E0DC49E" w14:textId="77777777" w:rsidR="00141959" w:rsidRPr="006F4D85" w:rsidRDefault="00141959" w:rsidP="005942C7">
            <w:pPr>
              <w:pStyle w:val="TAL"/>
              <w:keepNext w:val="0"/>
              <w:rPr>
                <w:rFonts w:cs="Arial"/>
                <w:noProof/>
                <w:szCs w:val="18"/>
              </w:rPr>
            </w:pPr>
            <w:r w:rsidRPr="006F4D85">
              <w:rPr>
                <w:rFonts w:cs="Arial"/>
                <w:noProof/>
                <w:szCs w:val="18"/>
              </w:rPr>
              <w:t>T1</w:t>
            </w:r>
          </w:p>
        </w:tc>
        <w:tc>
          <w:tcPr>
            <w:tcW w:w="572" w:type="pct"/>
            <w:shd w:val="clear" w:color="auto" w:fill="auto"/>
          </w:tcPr>
          <w:p w14:paraId="313CA67C" w14:textId="77777777" w:rsidR="00141959" w:rsidRPr="006F4D85" w:rsidRDefault="00141959" w:rsidP="005942C7">
            <w:pPr>
              <w:pStyle w:val="TAC"/>
              <w:keepNext w:val="0"/>
              <w:rPr>
                <w:rFonts w:cs="Arial"/>
                <w:noProof/>
                <w:szCs w:val="18"/>
              </w:rPr>
            </w:pPr>
            <w:r w:rsidRPr="006F4D85">
              <w:rPr>
                <w:rFonts w:cs="Arial"/>
                <w:noProof/>
                <w:szCs w:val="18"/>
              </w:rPr>
              <w:t>s</w:t>
            </w:r>
          </w:p>
        </w:tc>
        <w:tc>
          <w:tcPr>
            <w:tcW w:w="1798" w:type="pct"/>
            <w:shd w:val="clear" w:color="auto" w:fill="auto"/>
          </w:tcPr>
          <w:p w14:paraId="7ECBA8A7" w14:textId="77777777" w:rsidR="00141959" w:rsidRPr="006F4D85" w:rsidRDefault="00141959" w:rsidP="005942C7">
            <w:pPr>
              <w:pStyle w:val="TAC"/>
              <w:keepNext w:val="0"/>
              <w:rPr>
                <w:rFonts w:cs="Arial"/>
                <w:noProof/>
                <w:szCs w:val="18"/>
              </w:rPr>
            </w:pPr>
            <w:r w:rsidRPr="006F4D85">
              <w:rPr>
                <w:rFonts w:cs="Arial"/>
                <w:noProof/>
                <w:szCs w:val="18"/>
              </w:rPr>
              <w:t>0.2</w:t>
            </w:r>
          </w:p>
        </w:tc>
      </w:tr>
      <w:tr w:rsidR="00141959" w:rsidRPr="006F4D85" w14:paraId="081FF66C" w14:textId="77777777" w:rsidTr="005942C7">
        <w:trPr>
          <w:trHeight w:val="176"/>
          <w:jc w:val="center"/>
        </w:trPr>
        <w:tc>
          <w:tcPr>
            <w:tcW w:w="2630" w:type="pct"/>
            <w:gridSpan w:val="3"/>
            <w:shd w:val="clear" w:color="auto" w:fill="auto"/>
          </w:tcPr>
          <w:p w14:paraId="5C58C3A0" w14:textId="77777777" w:rsidR="00141959" w:rsidRPr="006F4D85" w:rsidRDefault="00141959" w:rsidP="005942C7">
            <w:pPr>
              <w:pStyle w:val="TAL"/>
              <w:keepNext w:val="0"/>
              <w:rPr>
                <w:rFonts w:cs="Arial"/>
                <w:noProof/>
                <w:szCs w:val="18"/>
              </w:rPr>
            </w:pPr>
            <w:r w:rsidRPr="006F4D85">
              <w:rPr>
                <w:rFonts w:cs="Arial"/>
                <w:noProof/>
                <w:szCs w:val="18"/>
              </w:rPr>
              <w:t>T2</w:t>
            </w:r>
          </w:p>
        </w:tc>
        <w:tc>
          <w:tcPr>
            <w:tcW w:w="572" w:type="pct"/>
            <w:shd w:val="clear" w:color="auto" w:fill="auto"/>
          </w:tcPr>
          <w:p w14:paraId="5455AD49" w14:textId="77777777" w:rsidR="00141959" w:rsidRPr="006F4D85" w:rsidRDefault="00141959" w:rsidP="005942C7">
            <w:pPr>
              <w:pStyle w:val="TAC"/>
              <w:keepNext w:val="0"/>
              <w:rPr>
                <w:rFonts w:cs="Arial"/>
                <w:noProof/>
                <w:szCs w:val="18"/>
              </w:rPr>
            </w:pPr>
            <w:r w:rsidRPr="006F4D85">
              <w:rPr>
                <w:rFonts w:cs="Arial"/>
                <w:noProof/>
                <w:szCs w:val="18"/>
              </w:rPr>
              <w:t>s</w:t>
            </w:r>
          </w:p>
        </w:tc>
        <w:tc>
          <w:tcPr>
            <w:tcW w:w="1798" w:type="pct"/>
            <w:shd w:val="clear" w:color="auto" w:fill="auto"/>
          </w:tcPr>
          <w:p w14:paraId="75E5B364" w14:textId="77777777" w:rsidR="00141959" w:rsidRPr="006F4D85" w:rsidRDefault="00141959" w:rsidP="005942C7">
            <w:pPr>
              <w:pStyle w:val="TAC"/>
              <w:keepNext w:val="0"/>
              <w:rPr>
                <w:rFonts w:cs="Arial"/>
                <w:noProof/>
                <w:szCs w:val="18"/>
              </w:rPr>
            </w:pPr>
            <w:r w:rsidRPr="006F4D85">
              <w:rPr>
                <w:rFonts w:cs="Arial"/>
                <w:noProof/>
                <w:szCs w:val="18"/>
              </w:rPr>
              <w:t>0.2</w:t>
            </w:r>
          </w:p>
        </w:tc>
      </w:tr>
      <w:tr w:rsidR="00141959" w:rsidRPr="006F4D85" w14:paraId="10EFAF28" w14:textId="77777777" w:rsidTr="005942C7">
        <w:trPr>
          <w:trHeight w:val="164"/>
          <w:jc w:val="center"/>
        </w:trPr>
        <w:tc>
          <w:tcPr>
            <w:tcW w:w="2630" w:type="pct"/>
            <w:gridSpan w:val="3"/>
            <w:shd w:val="clear" w:color="auto" w:fill="auto"/>
          </w:tcPr>
          <w:p w14:paraId="4D3D40B6" w14:textId="77777777" w:rsidR="00141959" w:rsidRPr="006F4D85" w:rsidRDefault="00141959" w:rsidP="005942C7">
            <w:pPr>
              <w:pStyle w:val="TAL"/>
              <w:keepNext w:val="0"/>
              <w:rPr>
                <w:rFonts w:cs="Arial"/>
                <w:noProof/>
                <w:szCs w:val="18"/>
              </w:rPr>
            </w:pPr>
            <w:r w:rsidRPr="006F4D85">
              <w:rPr>
                <w:rFonts w:cs="Arial"/>
                <w:noProof/>
                <w:szCs w:val="18"/>
              </w:rPr>
              <w:t>T3</w:t>
            </w:r>
          </w:p>
        </w:tc>
        <w:tc>
          <w:tcPr>
            <w:tcW w:w="572" w:type="pct"/>
            <w:shd w:val="clear" w:color="auto" w:fill="auto"/>
          </w:tcPr>
          <w:p w14:paraId="41E857CA" w14:textId="77777777" w:rsidR="00141959" w:rsidRPr="006F4D85" w:rsidRDefault="00141959" w:rsidP="005942C7">
            <w:pPr>
              <w:pStyle w:val="TAC"/>
              <w:keepNext w:val="0"/>
              <w:rPr>
                <w:rFonts w:cs="Arial"/>
                <w:noProof/>
                <w:szCs w:val="18"/>
              </w:rPr>
            </w:pPr>
            <w:r w:rsidRPr="006F4D85">
              <w:rPr>
                <w:rFonts w:cs="Arial"/>
                <w:noProof/>
                <w:szCs w:val="18"/>
              </w:rPr>
              <w:t>s</w:t>
            </w:r>
          </w:p>
        </w:tc>
        <w:tc>
          <w:tcPr>
            <w:tcW w:w="1798" w:type="pct"/>
            <w:shd w:val="clear" w:color="auto" w:fill="auto"/>
          </w:tcPr>
          <w:p w14:paraId="097CB9C7" w14:textId="77777777" w:rsidR="00141959" w:rsidRPr="006F4D85" w:rsidRDefault="00141959" w:rsidP="005942C7">
            <w:pPr>
              <w:pStyle w:val="TAC"/>
              <w:keepNext w:val="0"/>
              <w:rPr>
                <w:rFonts w:cs="Arial"/>
                <w:noProof/>
                <w:szCs w:val="18"/>
              </w:rPr>
            </w:pPr>
            <w:r w:rsidRPr="006F4D85">
              <w:rPr>
                <w:rFonts w:cs="Arial"/>
                <w:noProof/>
                <w:szCs w:val="18"/>
              </w:rPr>
              <w:t>1.88</w:t>
            </w:r>
          </w:p>
        </w:tc>
      </w:tr>
      <w:tr w:rsidR="00141959" w:rsidRPr="006F4D85" w14:paraId="17EEA657" w14:textId="77777777" w:rsidTr="005942C7">
        <w:trPr>
          <w:trHeight w:val="164"/>
          <w:jc w:val="center"/>
        </w:trPr>
        <w:tc>
          <w:tcPr>
            <w:tcW w:w="2630" w:type="pct"/>
            <w:gridSpan w:val="3"/>
            <w:shd w:val="clear" w:color="auto" w:fill="auto"/>
          </w:tcPr>
          <w:p w14:paraId="561F5D48" w14:textId="77777777" w:rsidR="00141959" w:rsidRPr="006F4D85" w:rsidRDefault="00141959" w:rsidP="005942C7">
            <w:pPr>
              <w:pStyle w:val="TAL"/>
              <w:keepNext w:val="0"/>
              <w:rPr>
                <w:rFonts w:cs="Arial"/>
                <w:noProof/>
                <w:szCs w:val="18"/>
              </w:rPr>
            </w:pPr>
            <w:r w:rsidRPr="006F4D85">
              <w:rPr>
                <w:rFonts w:cs="Arial"/>
                <w:noProof/>
                <w:szCs w:val="18"/>
              </w:rPr>
              <w:t>T4</w:t>
            </w:r>
          </w:p>
        </w:tc>
        <w:tc>
          <w:tcPr>
            <w:tcW w:w="572" w:type="pct"/>
            <w:shd w:val="clear" w:color="auto" w:fill="auto"/>
          </w:tcPr>
          <w:p w14:paraId="0C4A8580" w14:textId="77777777" w:rsidR="00141959" w:rsidRPr="006F4D85" w:rsidRDefault="00141959" w:rsidP="005942C7">
            <w:pPr>
              <w:pStyle w:val="TAC"/>
              <w:keepNext w:val="0"/>
              <w:rPr>
                <w:rFonts w:cs="Arial"/>
                <w:noProof/>
                <w:szCs w:val="18"/>
              </w:rPr>
            </w:pPr>
            <w:r w:rsidRPr="006F4D85">
              <w:rPr>
                <w:rFonts w:cs="Arial"/>
                <w:noProof/>
                <w:szCs w:val="18"/>
              </w:rPr>
              <w:t>s</w:t>
            </w:r>
          </w:p>
        </w:tc>
        <w:tc>
          <w:tcPr>
            <w:tcW w:w="1798" w:type="pct"/>
            <w:shd w:val="clear" w:color="auto" w:fill="auto"/>
          </w:tcPr>
          <w:p w14:paraId="21F03A05" w14:textId="77777777" w:rsidR="00141959" w:rsidRPr="006F4D85" w:rsidRDefault="00141959" w:rsidP="005942C7">
            <w:pPr>
              <w:pStyle w:val="TAC"/>
              <w:keepNext w:val="0"/>
              <w:rPr>
                <w:rFonts w:cs="Arial"/>
                <w:noProof/>
                <w:szCs w:val="18"/>
              </w:rPr>
            </w:pPr>
            <w:r w:rsidRPr="006F4D85">
              <w:rPr>
                <w:rFonts w:cs="Arial"/>
                <w:noProof/>
                <w:szCs w:val="18"/>
              </w:rPr>
              <w:t>0.2</w:t>
            </w:r>
          </w:p>
        </w:tc>
      </w:tr>
      <w:tr w:rsidR="00141959" w:rsidRPr="006F4D85" w14:paraId="63A34FA7" w14:textId="77777777" w:rsidTr="005942C7">
        <w:trPr>
          <w:trHeight w:val="164"/>
          <w:jc w:val="center"/>
        </w:trPr>
        <w:tc>
          <w:tcPr>
            <w:tcW w:w="2630" w:type="pct"/>
            <w:gridSpan w:val="3"/>
            <w:shd w:val="clear" w:color="auto" w:fill="auto"/>
          </w:tcPr>
          <w:p w14:paraId="397006E3" w14:textId="77777777" w:rsidR="00141959" w:rsidRPr="006F4D85" w:rsidRDefault="00141959" w:rsidP="005942C7">
            <w:pPr>
              <w:pStyle w:val="TAL"/>
              <w:keepNext w:val="0"/>
              <w:rPr>
                <w:rFonts w:cs="Arial"/>
                <w:noProof/>
                <w:szCs w:val="18"/>
              </w:rPr>
            </w:pPr>
            <w:r w:rsidRPr="006F4D85">
              <w:rPr>
                <w:rFonts w:cs="Arial"/>
                <w:noProof/>
                <w:szCs w:val="18"/>
              </w:rPr>
              <w:t>T5</w:t>
            </w:r>
          </w:p>
        </w:tc>
        <w:tc>
          <w:tcPr>
            <w:tcW w:w="572" w:type="pct"/>
            <w:shd w:val="clear" w:color="auto" w:fill="auto"/>
          </w:tcPr>
          <w:p w14:paraId="19C4FD8C" w14:textId="77777777" w:rsidR="00141959" w:rsidRPr="006F4D85" w:rsidRDefault="00141959" w:rsidP="005942C7">
            <w:pPr>
              <w:pStyle w:val="TAC"/>
              <w:keepNext w:val="0"/>
              <w:rPr>
                <w:rFonts w:cs="Arial"/>
                <w:noProof/>
                <w:szCs w:val="18"/>
              </w:rPr>
            </w:pPr>
            <w:r w:rsidRPr="006F4D85">
              <w:rPr>
                <w:rFonts w:cs="Arial"/>
                <w:noProof/>
                <w:szCs w:val="18"/>
              </w:rPr>
              <w:t>s</w:t>
            </w:r>
          </w:p>
        </w:tc>
        <w:tc>
          <w:tcPr>
            <w:tcW w:w="1798" w:type="pct"/>
            <w:shd w:val="clear" w:color="auto" w:fill="auto"/>
          </w:tcPr>
          <w:p w14:paraId="353F977C" w14:textId="77777777" w:rsidR="00141959" w:rsidRPr="006F4D85" w:rsidRDefault="00141959" w:rsidP="005942C7">
            <w:pPr>
              <w:pStyle w:val="TAC"/>
              <w:keepNext w:val="0"/>
              <w:rPr>
                <w:rFonts w:cs="Arial"/>
                <w:noProof/>
                <w:szCs w:val="18"/>
              </w:rPr>
            </w:pPr>
            <w:r w:rsidRPr="006F4D85">
              <w:rPr>
                <w:rFonts w:cs="Arial"/>
                <w:noProof/>
                <w:szCs w:val="18"/>
              </w:rPr>
              <w:t>3.84</w:t>
            </w:r>
          </w:p>
        </w:tc>
      </w:tr>
      <w:tr w:rsidR="00141959" w:rsidRPr="006F4D85" w14:paraId="1F9EBD70" w14:textId="77777777" w:rsidTr="005942C7">
        <w:trPr>
          <w:trHeight w:val="164"/>
          <w:jc w:val="center"/>
        </w:trPr>
        <w:tc>
          <w:tcPr>
            <w:tcW w:w="2630" w:type="pct"/>
            <w:gridSpan w:val="3"/>
            <w:shd w:val="clear" w:color="auto" w:fill="auto"/>
          </w:tcPr>
          <w:p w14:paraId="0B33B12F" w14:textId="77777777" w:rsidR="00141959" w:rsidRPr="006F4D85" w:rsidRDefault="00141959" w:rsidP="005942C7">
            <w:pPr>
              <w:pStyle w:val="TAL"/>
              <w:keepNext w:val="0"/>
              <w:rPr>
                <w:rFonts w:cs="Arial"/>
                <w:noProof/>
                <w:szCs w:val="18"/>
              </w:rPr>
            </w:pPr>
            <w:r w:rsidRPr="006F4D85">
              <w:rPr>
                <w:rFonts w:cs="Arial"/>
                <w:noProof/>
                <w:szCs w:val="18"/>
              </w:rPr>
              <w:t>D1</w:t>
            </w:r>
          </w:p>
        </w:tc>
        <w:tc>
          <w:tcPr>
            <w:tcW w:w="572" w:type="pct"/>
            <w:shd w:val="clear" w:color="auto" w:fill="auto"/>
          </w:tcPr>
          <w:p w14:paraId="592100AF" w14:textId="77777777" w:rsidR="00141959" w:rsidRPr="006F4D85" w:rsidRDefault="00141959" w:rsidP="005942C7">
            <w:pPr>
              <w:pStyle w:val="TAC"/>
              <w:keepNext w:val="0"/>
              <w:rPr>
                <w:rFonts w:cs="Arial"/>
                <w:noProof/>
                <w:szCs w:val="18"/>
              </w:rPr>
            </w:pPr>
            <w:r w:rsidRPr="006F4D85">
              <w:rPr>
                <w:rFonts w:cs="Arial"/>
                <w:noProof/>
                <w:szCs w:val="18"/>
              </w:rPr>
              <w:t>s</w:t>
            </w:r>
          </w:p>
        </w:tc>
        <w:tc>
          <w:tcPr>
            <w:tcW w:w="1798" w:type="pct"/>
            <w:shd w:val="clear" w:color="auto" w:fill="auto"/>
          </w:tcPr>
          <w:p w14:paraId="622424A5" w14:textId="77777777" w:rsidR="00141959" w:rsidRPr="006F4D85" w:rsidRDefault="00141959" w:rsidP="005942C7">
            <w:pPr>
              <w:pStyle w:val="TAC"/>
              <w:keepNext w:val="0"/>
              <w:rPr>
                <w:rFonts w:cs="Arial"/>
                <w:noProof/>
                <w:szCs w:val="18"/>
              </w:rPr>
            </w:pPr>
            <w:r w:rsidRPr="006F4D85">
              <w:rPr>
                <w:rFonts w:cs="Arial"/>
                <w:noProof/>
                <w:szCs w:val="18"/>
              </w:rPr>
              <w:t>3.8</w:t>
            </w:r>
          </w:p>
        </w:tc>
      </w:tr>
      <w:tr w:rsidR="00141959" w:rsidRPr="006F4D85" w14:paraId="5EEFE29E" w14:textId="77777777" w:rsidTr="005942C7">
        <w:trPr>
          <w:trHeight w:val="684"/>
          <w:jc w:val="center"/>
        </w:trPr>
        <w:tc>
          <w:tcPr>
            <w:tcW w:w="5000" w:type="pct"/>
            <w:gridSpan w:val="5"/>
          </w:tcPr>
          <w:p w14:paraId="27D62FF4" w14:textId="77777777" w:rsidR="00141959" w:rsidRPr="006F4D85" w:rsidRDefault="00141959" w:rsidP="005942C7">
            <w:pPr>
              <w:pStyle w:val="TAN"/>
              <w:keepNext w:val="0"/>
              <w:rPr>
                <w:rFonts w:cs="Arial"/>
                <w:szCs w:val="18"/>
              </w:rPr>
            </w:pPr>
            <w:r w:rsidRPr="006F4D85">
              <w:rPr>
                <w:rFonts w:cs="Arial"/>
                <w:noProof/>
                <w:szCs w:val="18"/>
              </w:rPr>
              <w:t>Note 1:</w:t>
            </w:r>
            <w:r w:rsidRPr="006F4D85">
              <w:rPr>
                <w:rFonts w:cs="Arial"/>
                <w:szCs w:val="18"/>
                <w:lang w:eastAsia="zh-CN"/>
              </w:rPr>
              <w:tab/>
            </w:r>
            <w:r w:rsidRPr="006F4D85">
              <w:rPr>
                <w:rFonts w:cs="Arial"/>
                <w:szCs w:val="18"/>
              </w:rPr>
              <w:t>All configurations are assigned to the UE prior to the start of time period T1.</w:t>
            </w:r>
          </w:p>
          <w:p w14:paraId="5EFA7B4E" w14:textId="77777777" w:rsidR="00141959" w:rsidRPr="006F4D85" w:rsidRDefault="00141959" w:rsidP="005942C7">
            <w:pPr>
              <w:pStyle w:val="TAN"/>
              <w:keepNext w:val="0"/>
              <w:rPr>
                <w:rFonts w:cs="Arial"/>
                <w:szCs w:val="18"/>
              </w:rPr>
            </w:pPr>
            <w:r w:rsidRPr="006F4D85">
              <w:rPr>
                <w:rFonts w:cs="Arial"/>
                <w:szCs w:val="18"/>
              </w:rPr>
              <w:t>Note 2:</w:t>
            </w:r>
            <w:r w:rsidRPr="006F4D85">
              <w:rPr>
                <w:rFonts w:cs="Arial"/>
                <w:szCs w:val="18"/>
              </w:rPr>
              <w:tab/>
              <w:t>UE-specific PDCCH is not transmitted after T1 starts.</w:t>
            </w:r>
          </w:p>
          <w:p w14:paraId="4A594D1B" w14:textId="77777777" w:rsidR="00141959" w:rsidRPr="006F4D85" w:rsidRDefault="00141959" w:rsidP="005942C7">
            <w:pPr>
              <w:pStyle w:val="TAN"/>
              <w:keepNext w:val="0"/>
              <w:rPr>
                <w:rFonts w:cs="Arial"/>
                <w:szCs w:val="18"/>
              </w:rPr>
            </w:pPr>
            <w:r w:rsidRPr="006F4D85">
              <w:rPr>
                <w:rFonts w:cs="Arial"/>
                <w:noProof/>
              </w:rPr>
              <w:t xml:space="preserve">Note 3: </w:t>
            </w:r>
            <w:r w:rsidRPr="006F4D85">
              <w:rPr>
                <w:rFonts w:cs="Arial"/>
                <w:noProof/>
              </w:rPr>
              <w:tab/>
              <w:t>E-UTRAN is in non-DRX mode under test.</w:t>
            </w:r>
          </w:p>
        </w:tc>
      </w:tr>
    </w:tbl>
    <w:p w14:paraId="33D5B120" w14:textId="77777777" w:rsidR="00141959" w:rsidRPr="006F4D85" w:rsidRDefault="00141959" w:rsidP="00141959"/>
    <w:p w14:paraId="27F8D76B" w14:textId="77777777" w:rsidR="00141959" w:rsidRPr="006F4D85" w:rsidRDefault="00141959" w:rsidP="00141959">
      <w:pPr>
        <w:pStyle w:val="TH"/>
        <w:rPr>
          <w:lang w:val="en-US"/>
        </w:rPr>
      </w:pPr>
      <w:r w:rsidRPr="006F4D85">
        <w:rPr>
          <w:lang w:val="en-US"/>
        </w:rPr>
        <w:t xml:space="preserve">Table A.5.5.1.2.1-3: OTA related cell specific test parameters for FR2 (Cell 2) for in-sync radio link monitoring tests in non-DRX mode </w:t>
      </w:r>
    </w:p>
    <w:tbl>
      <w:tblPr>
        <w:tblW w:w="109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37"/>
        <w:gridCol w:w="1223"/>
        <w:gridCol w:w="701"/>
        <w:gridCol w:w="979"/>
        <w:gridCol w:w="740"/>
        <w:gridCol w:w="740"/>
        <w:gridCol w:w="740"/>
        <w:gridCol w:w="486"/>
        <w:gridCol w:w="994"/>
        <w:gridCol w:w="740"/>
        <w:gridCol w:w="740"/>
        <w:gridCol w:w="740"/>
        <w:gridCol w:w="740"/>
      </w:tblGrid>
      <w:tr w:rsidR="00141959" w:rsidRPr="006F4D85" w14:paraId="45B06EA5" w14:textId="77777777" w:rsidTr="005942C7">
        <w:trPr>
          <w:cantSplit/>
          <w:trHeight w:val="207"/>
          <w:jc w:val="center"/>
        </w:trPr>
        <w:tc>
          <w:tcPr>
            <w:tcW w:w="2560" w:type="dxa"/>
            <w:gridSpan w:val="2"/>
            <w:vMerge w:val="restart"/>
            <w:tcBorders>
              <w:top w:val="single" w:sz="4" w:space="0" w:color="auto"/>
              <w:left w:val="single" w:sz="4" w:space="0" w:color="auto"/>
            </w:tcBorders>
          </w:tcPr>
          <w:p w14:paraId="106CDF98" w14:textId="77777777" w:rsidR="00141959" w:rsidRPr="006F4D85" w:rsidRDefault="00141959" w:rsidP="005942C7">
            <w:pPr>
              <w:pStyle w:val="TAH"/>
            </w:pPr>
            <w:r w:rsidRPr="006F4D85">
              <w:t>Parameter</w:t>
            </w:r>
          </w:p>
        </w:tc>
        <w:tc>
          <w:tcPr>
            <w:tcW w:w="701" w:type="dxa"/>
            <w:vMerge w:val="restart"/>
            <w:tcBorders>
              <w:top w:val="single" w:sz="4" w:space="0" w:color="auto"/>
            </w:tcBorders>
          </w:tcPr>
          <w:p w14:paraId="3BCA74C7" w14:textId="77777777" w:rsidR="00141959" w:rsidRPr="006F4D85" w:rsidRDefault="00141959" w:rsidP="005942C7">
            <w:pPr>
              <w:pStyle w:val="TAH"/>
            </w:pPr>
            <w:r w:rsidRPr="006F4D85">
              <w:t>Unit</w:t>
            </w:r>
          </w:p>
        </w:tc>
        <w:tc>
          <w:tcPr>
            <w:tcW w:w="7639" w:type="dxa"/>
            <w:gridSpan w:val="10"/>
            <w:tcBorders>
              <w:top w:val="single" w:sz="4" w:space="0" w:color="auto"/>
            </w:tcBorders>
          </w:tcPr>
          <w:p w14:paraId="60EED6B9" w14:textId="77777777" w:rsidR="00141959" w:rsidRPr="006F4D85" w:rsidRDefault="00141959" w:rsidP="005942C7">
            <w:pPr>
              <w:pStyle w:val="TAH"/>
            </w:pPr>
            <w:r w:rsidRPr="006F4D85">
              <w:t>Test 1</w:t>
            </w:r>
          </w:p>
        </w:tc>
      </w:tr>
      <w:tr w:rsidR="00141959" w:rsidRPr="006F4D85" w14:paraId="3C5D5E97" w14:textId="77777777" w:rsidTr="005942C7">
        <w:trPr>
          <w:cantSplit/>
          <w:trHeight w:val="207"/>
          <w:jc w:val="center"/>
        </w:trPr>
        <w:tc>
          <w:tcPr>
            <w:tcW w:w="2560" w:type="dxa"/>
            <w:gridSpan w:val="2"/>
            <w:vMerge/>
            <w:tcBorders>
              <w:left w:val="single" w:sz="4" w:space="0" w:color="auto"/>
              <w:bottom w:val="single" w:sz="4" w:space="0" w:color="auto"/>
            </w:tcBorders>
          </w:tcPr>
          <w:p w14:paraId="1C9177F3" w14:textId="77777777" w:rsidR="00141959" w:rsidRPr="006F4D85" w:rsidRDefault="00141959" w:rsidP="005942C7">
            <w:pPr>
              <w:pStyle w:val="TAH"/>
            </w:pPr>
          </w:p>
        </w:tc>
        <w:tc>
          <w:tcPr>
            <w:tcW w:w="701" w:type="dxa"/>
            <w:vMerge/>
            <w:tcBorders>
              <w:bottom w:val="single" w:sz="4" w:space="0" w:color="auto"/>
            </w:tcBorders>
          </w:tcPr>
          <w:p w14:paraId="13B36E1C" w14:textId="77777777" w:rsidR="00141959" w:rsidRPr="006F4D85" w:rsidRDefault="00141959" w:rsidP="005942C7">
            <w:pPr>
              <w:pStyle w:val="TAH"/>
            </w:pPr>
          </w:p>
        </w:tc>
        <w:tc>
          <w:tcPr>
            <w:tcW w:w="979" w:type="dxa"/>
            <w:tcBorders>
              <w:bottom w:val="single" w:sz="4" w:space="0" w:color="auto"/>
            </w:tcBorders>
          </w:tcPr>
          <w:p w14:paraId="6593F0ED" w14:textId="77777777" w:rsidR="00141959" w:rsidRPr="006F4D85" w:rsidRDefault="00141959" w:rsidP="005942C7">
            <w:pPr>
              <w:pStyle w:val="TAH"/>
            </w:pPr>
            <w:r w:rsidRPr="006F4D85">
              <w:t>T1</w:t>
            </w:r>
          </w:p>
        </w:tc>
        <w:tc>
          <w:tcPr>
            <w:tcW w:w="740" w:type="dxa"/>
            <w:tcBorders>
              <w:bottom w:val="single" w:sz="4" w:space="0" w:color="auto"/>
            </w:tcBorders>
          </w:tcPr>
          <w:p w14:paraId="778E9C3F" w14:textId="77777777" w:rsidR="00141959" w:rsidRPr="006F4D85" w:rsidRDefault="00141959" w:rsidP="005942C7">
            <w:pPr>
              <w:pStyle w:val="TAH"/>
            </w:pPr>
            <w:r w:rsidRPr="006F4D85">
              <w:t>T2</w:t>
            </w:r>
          </w:p>
        </w:tc>
        <w:tc>
          <w:tcPr>
            <w:tcW w:w="740" w:type="dxa"/>
            <w:tcBorders>
              <w:bottom w:val="single" w:sz="4" w:space="0" w:color="auto"/>
            </w:tcBorders>
          </w:tcPr>
          <w:p w14:paraId="350D0929" w14:textId="77777777" w:rsidR="00141959" w:rsidRPr="006F4D85" w:rsidRDefault="00141959" w:rsidP="005942C7">
            <w:pPr>
              <w:pStyle w:val="TAH"/>
            </w:pPr>
            <w:r w:rsidRPr="006F4D85">
              <w:t>T3</w:t>
            </w:r>
          </w:p>
        </w:tc>
        <w:tc>
          <w:tcPr>
            <w:tcW w:w="740" w:type="dxa"/>
            <w:tcBorders>
              <w:bottom w:val="single" w:sz="4" w:space="0" w:color="auto"/>
            </w:tcBorders>
          </w:tcPr>
          <w:p w14:paraId="50252F81" w14:textId="77777777" w:rsidR="00141959" w:rsidRPr="006F4D85" w:rsidRDefault="00141959" w:rsidP="005942C7">
            <w:pPr>
              <w:pStyle w:val="TAH"/>
            </w:pPr>
            <w:r w:rsidRPr="006F4D85">
              <w:t>T4</w:t>
            </w:r>
          </w:p>
        </w:tc>
        <w:tc>
          <w:tcPr>
            <w:tcW w:w="486" w:type="dxa"/>
            <w:tcBorders>
              <w:bottom w:val="single" w:sz="4" w:space="0" w:color="auto"/>
            </w:tcBorders>
          </w:tcPr>
          <w:p w14:paraId="3D9C37E3" w14:textId="77777777" w:rsidR="00141959" w:rsidRPr="006F4D85" w:rsidRDefault="00141959" w:rsidP="005942C7">
            <w:pPr>
              <w:pStyle w:val="TAH"/>
            </w:pPr>
            <w:r w:rsidRPr="006F4D85">
              <w:t>T5</w:t>
            </w:r>
          </w:p>
        </w:tc>
        <w:tc>
          <w:tcPr>
            <w:tcW w:w="994" w:type="dxa"/>
            <w:tcBorders>
              <w:bottom w:val="single" w:sz="4" w:space="0" w:color="auto"/>
            </w:tcBorders>
          </w:tcPr>
          <w:p w14:paraId="2D18D901" w14:textId="77777777" w:rsidR="00141959" w:rsidRPr="006F4D85" w:rsidRDefault="00141959" w:rsidP="005942C7">
            <w:pPr>
              <w:pStyle w:val="TAH"/>
            </w:pPr>
            <w:r w:rsidRPr="006F4D85">
              <w:t>T1</w:t>
            </w:r>
          </w:p>
        </w:tc>
        <w:tc>
          <w:tcPr>
            <w:tcW w:w="740" w:type="dxa"/>
            <w:tcBorders>
              <w:bottom w:val="single" w:sz="4" w:space="0" w:color="auto"/>
            </w:tcBorders>
          </w:tcPr>
          <w:p w14:paraId="2D49D787" w14:textId="77777777" w:rsidR="00141959" w:rsidRPr="006F4D85" w:rsidRDefault="00141959" w:rsidP="005942C7">
            <w:pPr>
              <w:pStyle w:val="TAH"/>
            </w:pPr>
            <w:r w:rsidRPr="006F4D85">
              <w:t>T2</w:t>
            </w:r>
          </w:p>
        </w:tc>
        <w:tc>
          <w:tcPr>
            <w:tcW w:w="740" w:type="dxa"/>
            <w:tcBorders>
              <w:bottom w:val="single" w:sz="4" w:space="0" w:color="auto"/>
            </w:tcBorders>
          </w:tcPr>
          <w:p w14:paraId="04DE198F" w14:textId="77777777" w:rsidR="00141959" w:rsidRPr="006F4D85" w:rsidRDefault="00141959" w:rsidP="005942C7">
            <w:pPr>
              <w:pStyle w:val="TAH"/>
            </w:pPr>
            <w:r w:rsidRPr="006F4D85">
              <w:t>T3</w:t>
            </w:r>
          </w:p>
        </w:tc>
        <w:tc>
          <w:tcPr>
            <w:tcW w:w="740" w:type="dxa"/>
            <w:tcBorders>
              <w:bottom w:val="single" w:sz="4" w:space="0" w:color="auto"/>
            </w:tcBorders>
          </w:tcPr>
          <w:p w14:paraId="57872950" w14:textId="77777777" w:rsidR="00141959" w:rsidRPr="006F4D85" w:rsidRDefault="00141959" w:rsidP="005942C7">
            <w:pPr>
              <w:pStyle w:val="TAH"/>
            </w:pPr>
            <w:r w:rsidRPr="006F4D85">
              <w:t>T4</w:t>
            </w:r>
          </w:p>
        </w:tc>
        <w:tc>
          <w:tcPr>
            <w:tcW w:w="740" w:type="dxa"/>
            <w:tcBorders>
              <w:bottom w:val="single" w:sz="4" w:space="0" w:color="auto"/>
            </w:tcBorders>
          </w:tcPr>
          <w:p w14:paraId="7748BBE6" w14:textId="77777777" w:rsidR="00141959" w:rsidRPr="006F4D85" w:rsidRDefault="00141959" w:rsidP="005942C7">
            <w:pPr>
              <w:pStyle w:val="TAH"/>
            </w:pPr>
            <w:r w:rsidRPr="006F4D85">
              <w:t>T5</w:t>
            </w:r>
          </w:p>
        </w:tc>
      </w:tr>
      <w:tr w:rsidR="00141959" w:rsidRPr="006F4D85" w14:paraId="2ADDC08B" w14:textId="77777777" w:rsidTr="005942C7">
        <w:trPr>
          <w:cantSplit/>
          <w:trHeight w:val="199"/>
          <w:jc w:val="center"/>
        </w:trPr>
        <w:tc>
          <w:tcPr>
            <w:tcW w:w="2560" w:type="dxa"/>
            <w:gridSpan w:val="2"/>
            <w:vMerge w:val="restart"/>
          </w:tcPr>
          <w:p w14:paraId="6502A065" w14:textId="77777777" w:rsidR="00141959" w:rsidRPr="006F4D85" w:rsidRDefault="00141959" w:rsidP="005942C7">
            <w:pPr>
              <w:pStyle w:val="TAL"/>
              <w:rPr>
                <w:rFonts w:eastAsia="?? ??"/>
              </w:rPr>
            </w:pPr>
            <w:r w:rsidRPr="006F4D85">
              <w:rPr>
                <w:rFonts w:cs="v4.2.0"/>
              </w:rPr>
              <w:t>AoA setup</w:t>
            </w:r>
          </w:p>
          <w:p w14:paraId="30D01EDB" w14:textId="77777777" w:rsidR="00141959" w:rsidRPr="006F4D85" w:rsidRDefault="00141959" w:rsidP="005942C7">
            <w:pPr>
              <w:pStyle w:val="TAL"/>
              <w:rPr>
                <w:noProof/>
                <w:lang w:val="it-IT"/>
              </w:rPr>
            </w:pPr>
          </w:p>
        </w:tc>
        <w:tc>
          <w:tcPr>
            <w:tcW w:w="701" w:type="dxa"/>
            <w:vMerge w:val="restart"/>
          </w:tcPr>
          <w:p w14:paraId="3B3C7B12" w14:textId="77777777" w:rsidR="00141959" w:rsidRPr="006F4D85" w:rsidRDefault="00141959" w:rsidP="005942C7">
            <w:pPr>
              <w:pStyle w:val="TAC"/>
            </w:pPr>
          </w:p>
        </w:tc>
        <w:tc>
          <w:tcPr>
            <w:tcW w:w="7639" w:type="dxa"/>
            <w:gridSpan w:val="10"/>
            <w:vAlign w:val="center"/>
          </w:tcPr>
          <w:p w14:paraId="1A4A2E45" w14:textId="77777777" w:rsidR="00141959" w:rsidRPr="006F4D85" w:rsidRDefault="00141959" w:rsidP="005942C7">
            <w:pPr>
              <w:pStyle w:val="TAC"/>
            </w:pPr>
            <w:r w:rsidRPr="006F4D85">
              <w:t>Setup 3 defined in A.3.15</w:t>
            </w:r>
          </w:p>
        </w:tc>
      </w:tr>
      <w:tr w:rsidR="00141959" w:rsidRPr="006F4D85" w14:paraId="0F8749B1" w14:textId="77777777" w:rsidTr="005942C7">
        <w:trPr>
          <w:cantSplit/>
          <w:trHeight w:val="199"/>
          <w:jc w:val="center"/>
        </w:trPr>
        <w:tc>
          <w:tcPr>
            <w:tcW w:w="2560" w:type="dxa"/>
            <w:gridSpan w:val="2"/>
            <w:vMerge/>
          </w:tcPr>
          <w:p w14:paraId="1830662C" w14:textId="77777777" w:rsidR="00141959" w:rsidRPr="006F4D85" w:rsidRDefault="00141959" w:rsidP="005942C7">
            <w:pPr>
              <w:pStyle w:val="TAL"/>
              <w:rPr>
                <w:rFonts w:cs="v4.2.0"/>
              </w:rPr>
            </w:pPr>
          </w:p>
        </w:tc>
        <w:tc>
          <w:tcPr>
            <w:tcW w:w="701" w:type="dxa"/>
            <w:vMerge/>
          </w:tcPr>
          <w:p w14:paraId="13CC5903" w14:textId="77777777" w:rsidR="00141959" w:rsidRPr="006F4D85" w:rsidRDefault="00141959" w:rsidP="005942C7">
            <w:pPr>
              <w:pStyle w:val="TAC"/>
            </w:pPr>
          </w:p>
        </w:tc>
        <w:tc>
          <w:tcPr>
            <w:tcW w:w="3685" w:type="dxa"/>
            <w:gridSpan w:val="5"/>
            <w:vAlign w:val="center"/>
          </w:tcPr>
          <w:p w14:paraId="217F9651" w14:textId="77777777" w:rsidR="00141959" w:rsidRPr="006F4D85" w:rsidRDefault="00141959" w:rsidP="005942C7">
            <w:pPr>
              <w:pStyle w:val="TAC"/>
              <w:rPr>
                <w:b/>
              </w:rPr>
            </w:pPr>
            <w:r w:rsidRPr="006F4D85">
              <w:rPr>
                <w:b/>
              </w:rPr>
              <w:t>AoA1</w:t>
            </w:r>
          </w:p>
        </w:tc>
        <w:tc>
          <w:tcPr>
            <w:tcW w:w="3954" w:type="dxa"/>
            <w:gridSpan w:val="5"/>
            <w:vAlign w:val="center"/>
          </w:tcPr>
          <w:p w14:paraId="36B66D2E" w14:textId="77777777" w:rsidR="00141959" w:rsidRPr="006F4D85" w:rsidRDefault="00141959" w:rsidP="005942C7">
            <w:pPr>
              <w:pStyle w:val="TAC"/>
              <w:rPr>
                <w:b/>
              </w:rPr>
            </w:pPr>
            <w:r w:rsidRPr="006F4D85">
              <w:rPr>
                <w:b/>
              </w:rPr>
              <w:t>AoA2</w:t>
            </w:r>
          </w:p>
        </w:tc>
      </w:tr>
      <w:tr w:rsidR="00141959" w:rsidRPr="006F4D85" w14:paraId="1EE334DA" w14:textId="77777777" w:rsidTr="005942C7">
        <w:trPr>
          <w:cantSplit/>
          <w:trHeight w:val="199"/>
          <w:jc w:val="center"/>
        </w:trPr>
        <w:tc>
          <w:tcPr>
            <w:tcW w:w="2560" w:type="dxa"/>
            <w:gridSpan w:val="2"/>
          </w:tcPr>
          <w:p w14:paraId="5422C5D2" w14:textId="77777777" w:rsidR="00141959" w:rsidRPr="006F4D85" w:rsidRDefault="00141959" w:rsidP="005942C7">
            <w:pPr>
              <w:pStyle w:val="TAL"/>
              <w:rPr>
                <w:rFonts w:cs="v4.2.0"/>
              </w:rPr>
            </w:pPr>
            <w:r w:rsidRPr="005F301C">
              <w:rPr>
                <w:rFonts w:cs="Arial"/>
                <w:szCs w:val="16"/>
                <w:lang w:eastAsia="ja-JP"/>
              </w:rPr>
              <w:t>Assumption for UE beams</w:t>
            </w:r>
            <w:r w:rsidRPr="005F301C">
              <w:rPr>
                <w:rFonts w:cs="Arial"/>
                <w:szCs w:val="16"/>
                <w:vertAlign w:val="superscript"/>
                <w:lang w:eastAsia="ja-JP"/>
              </w:rPr>
              <w:t xml:space="preserve">Note </w:t>
            </w:r>
            <w:r>
              <w:rPr>
                <w:rFonts w:cs="Arial"/>
                <w:szCs w:val="16"/>
                <w:vertAlign w:val="superscript"/>
                <w:lang w:eastAsia="ja-JP"/>
              </w:rPr>
              <w:t>5</w:t>
            </w:r>
          </w:p>
        </w:tc>
        <w:tc>
          <w:tcPr>
            <w:tcW w:w="701" w:type="dxa"/>
          </w:tcPr>
          <w:p w14:paraId="550BDDCF" w14:textId="77777777" w:rsidR="00141959" w:rsidRPr="006F4D85" w:rsidRDefault="00141959" w:rsidP="005942C7">
            <w:pPr>
              <w:pStyle w:val="TAC"/>
            </w:pPr>
          </w:p>
        </w:tc>
        <w:tc>
          <w:tcPr>
            <w:tcW w:w="3685" w:type="dxa"/>
            <w:gridSpan w:val="5"/>
          </w:tcPr>
          <w:p w14:paraId="434923D8" w14:textId="77777777" w:rsidR="00141959" w:rsidRPr="006F4D85" w:rsidRDefault="00141959" w:rsidP="005942C7">
            <w:pPr>
              <w:pStyle w:val="TAC"/>
              <w:rPr>
                <w:b/>
              </w:rPr>
            </w:pPr>
            <w:r w:rsidRPr="00793481">
              <w:t>Rough</w:t>
            </w:r>
          </w:p>
        </w:tc>
        <w:tc>
          <w:tcPr>
            <w:tcW w:w="3954" w:type="dxa"/>
            <w:gridSpan w:val="5"/>
            <w:tcBorders>
              <w:bottom w:val="single" w:sz="4" w:space="0" w:color="auto"/>
            </w:tcBorders>
          </w:tcPr>
          <w:p w14:paraId="67F0E08B" w14:textId="77777777" w:rsidR="00141959" w:rsidRPr="006F4D85" w:rsidRDefault="00141959" w:rsidP="005942C7">
            <w:pPr>
              <w:pStyle w:val="TAC"/>
              <w:rPr>
                <w:b/>
              </w:rPr>
            </w:pPr>
            <w:r w:rsidRPr="007B0004">
              <w:t>Rough</w:t>
            </w:r>
          </w:p>
        </w:tc>
      </w:tr>
      <w:tr w:rsidR="00141959" w:rsidRPr="006F4D85" w14:paraId="25DDC400" w14:textId="77777777" w:rsidTr="005942C7">
        <w:trPr>
          <w:cantSplit/>
          <w:trHeight w:val="136"/>
          <w:jc w:val="center"/>
        </w:trPr>
        <w:tc>
          <w:tcPr>
            <w:tcW w:w="2560" w:type="dxa"/>
            <w:gridSpan w:val="2"/>
            <w:tcBorders>
              <w:left w:val="single" w:sz="4" w:space="0" w:color="auto"/>
              <w:bottom w:val="single" w:sz="4" w:space="0" w:color="auto"/>
            </w:tcBorders>
          </w:tcPr>
          <w:p w14:paraId="0D6F4872" w14:textId="77777777" w:rsidR="00141959" w:rsidRPr="006F4D85" w:rsidRDefault="00141959" w:rsidP="005942C7">
            <w:pPr>
              <w:pStyle w:val="TAL"/>
              <w:rPr>
                <w:rFonts w:cs="Arial"/>
                <w:lang w:val="en-US"/>
              </w:rPr>
            </w:pPr>
            <w:r w:rsidRPr="006F4D85">
              <w:rPr>
                <w:rFonts w:cs="Arial"/>
                <w:szCs w:val="16"/>
                <w:lang w:eastAsia="ja-JP"/>
              </w:rPr>
              <w:t>EPRE ratio of PDCCH DMRS to SSS</w:t>
            </w:r>
          </w:p>
        </w:tc>
        <w:tc>
          <w:tcPr>
            <w:tcW w:w="701" w:type="dxa"/>
            <w:tcBorders>
              <w:bottom w:val="single" w:sz="4" w:space="0" w:color="auto"/>
            </w:tcBorders>
          </w:tcPr>
          <w:p w14:paraId="013AE834" w14:textId="77777777" w:rsidR="00141959" w:rsidRPr="006F4D85" w:rsidRDefault="00141959" w:rsidP="005942C7">
            <w:pPr>
              <w:pStyle w:val="TAC"/>
            </w:pPr>
            <w:r w:rsidRPr="006F4D85">
              <w:t>dB</w:t>
            </w:r>
          </w:p>
        </w:tc>
        <w:tc>
          <w:tcPr>
            <w:tcW w:w="3685" w:type="dxa"/>
            <w:gridSpan w:val="5"/>
            <w:tcBorders>
              <w:bottom w:val="single" w:sz="4" w:space="0" w:color="auto"/>
            </w:tcBorders>
          </w:tcPr>
          <w:p w14:paraId="4BEABB80" w14:textId="77777777" w:rsidR="00141959" w:rsidRPr="006F4D85" w:rsidRDefault="00141959" w:rsidP="005942C7">
            <w:pPr>
              <w:pStyle w:val="TAC"/>
            </w:pPr>
            <w:r w:rsidRPr="00E567DC">
              <w:t>0</w:t>
            </w:r>
          </w:p>
        </w:tc>
        <w:tc>
          <w:tcPr>
            <w:tcW w:w="3954" w:type="dxa"/>
            <w:gridSpan w:val="5"/>
            <w:tcBorders>
              <w:bottom w:val="nil"/>
            </w:tcBorders>
            <w:shd w:val="clear" w:color="auto" w:fill="auto"/>
          </w:tcPr>
          <w:p w14:paraId="07280894" w14:textId="77777777" w:rsidR="00141959" w:rsidRPr="006F4D85" w:rsidRDefault="00141959" w:rsidP="005942C7">
            <w:pPr>
              <w:pStyle w:val="TAC"/>
            </w:pPr>
          </w:p>
        </w:tc>
      </w:tr>
      <w:tr w:rsidR="00141959" w:rsidRPr="006F4D85" w14:paraId="05A696F6" w14:textId="77777777" w:rsidTr="005942C7">
        <w:trPr>
          <w:cantSplit/>
          <w:trHeight w:val="145"/>
          <w:jc w:val="center"/>
        </w:trPr>
        <w:tc>
          <w:tcPr>
            <w:tcW w:w="2560" w:type="dxa"/>
            <w:gridSpan w:val="2"/>
            <w:tcBorders>
              <w:left w:val="single" w:sz="4" w:space="0" w:color="auto"/>
              <w:bottom w:val="single" w:sz="4" w:space="0" w:color="auto"/>
            </w:tcBorders>
          </w:tcPr>
          <w:p w14:paraId="47B4EA3F" w14:textId="77777777" w:rsidR="00141959" w:rsidRPr="006F4D85" w:rsidRDefault="00141959" w:rsidP="005942C7">
            <w:pPr>
              <w:pStyle w:val="TAL"/>
              <w:rPr>
                <w:rFonts w:cs="Arial"/>
                <w:lang w:val="en-US"/>
              </w:rPr>
            </w:pPr>
            <w:r w:rsidRPr="006F4D85">
              <w:rPr>
                <w:rFonts w:cs="Arial"/>
                <w:szCs w:val="16"/>
                <w:lang w:eastAsia="ja-JP"/>
              </w:rPr>
              <w:t>EPRE ratio of PDCCH to PDCCH DMRS</w:t>
            </w:r>
          </w:p>
        </w:tc>
        <w:tc>
          <w:tcPr>
            <w:tcW w:w="701" w:type="dxa"/>
            <w:tcBorders>
              <w:bottom w:val="single" w:sz="4" w:space="0" w:color="auto"/>
            </w:tcBorders>
          </w:tcPr>
          <w:p w14:paraId="028B6036" w14:textId="77777777" w:rsidR="00141959" w:rsidRPr="006F4D85" w:rsidRDefault="00141959" w:rsidP="005942C7">
            <w:pPr>
              <w:pStyle w:val="TAC"/>
            </w:pPr>
            <w:r w:rsidRPr="006F4D85">
              <w:t>dB</w:t>
            </w:r>
          </w:p>
        </w:tc>
        <w:tc>
          <w:tcPr>
            <w:tcW w:w="3685" w:type="dxa"/>
            <w:gridSpan w:val="5"/>
            <w:tcBorders>
              <w:bottom w:val="nil"/>
            </w:tcBorders>
            <w:shd w:val="clear" w:color="auto" w:fill="auto"/>
          </w:tcPr>
          <w:p w14:paraId="37F6AB9E" w14:textId="77777777" w:rsidR="00141959" w:rsidRPr="006F4D85" w:rsidRDefault="00141959" w:rsidP="005942C7">
            <w:pPr>
              <w:pStyle w:val="TAC"/>
            </w:pPr>
          </w:p>
        </w:tc>
        <w:tc>
          <w:tcPr>
            <w:tcW w:w="3954" w:type="dxa"/>
            <w:gridSpan w:val="5"/>
            <w:tcBorders>
              <w:top w:val="nil"/>
              <w:bottom w:val="nil"/>
            </w:tcBorders>
            <w:shd w:val="clear" w:color="auto" w:fill="auto"/>
          </w:tcPr>
          <w:p w14:paraId="0D22A87E" w14:textId="77777777" w:rsidR="00141959" w:rsidRPr="006F4D85" w:rsidRDefault="00141959" w:rsidP="005942C7">
            <w:pPr>
              <w:pStyle w:val="TAC"/>
            </w:pPr>
          </w:p>
        </w:tc>
      </w:tr>
      <w:tr w:rsidR="00141959" w:rsidRPr="006F4D85" w14:paraId="5408951D" w14:textId="77777777" w:rsidTr="005942C7">
        <w:trPr>
          <w:cantSplit/>
          <w:trHeight w:val="136"/>
          <w:jc w:val="center"/>
        </w:trPr>
        <w:tc>
          <w:tcPr>
            <w:tcW w:w="2560" w:type="dxa"/>
            <w:gridSpan w:val="2"/>
            <w:tcBorders>
              <w:left w:val="single" w:sz="4" w:space="0" w:color="auto"/>
              <w:bottom w:val="single" w:sz="4" w:space="0" w:color="auto"/>
            </w:tcBorders>
          </w:tcPr>
          <w:p w14:paraId="62F9FCC9" w14:textId="77777777" w:rsidR="00141959" w:rsidRPr="006F4D85" w:rsidRDefault="00141959" w:rsidP="005942C7">
            <w:pPr>
              <w:pStyle w:val="TAL"/>
              <w:rPr>
                <w:rFonts w:cs="Arial"/>
                <w:lang w:val="en-US"/>
              </w:rPr>
            </w:pPr>
            <w:r w:rsidRPr="006F4D85">
              <w:rPr>
                <w:rFonts w:cs="Arial"/>
                <w:szCs w:val="16"/>
                <w:lang w:eastAsia="ja-JP"/>
              </w:rPr>
              <w:t>EPRE ratio of PBCH DMRS to SSS</w:t>
            </w:r>
          </w:p>
        </w:tc>
        <w:tc>
          <w:tcPr>
            <w:tcW w:w="701" w:type="dxa"/>
            <w:tcBorders>
              <w:bottom w:val="single" w:sz="4" w:space="0" w:color="auto"/>
            </w:tcBorders>
          </w:tcPr>
          <w:p w14:paraId="2B63854F" w14:textId="77777777" w:rsidR="00141959" w:rsidRPr="006F4D85" w:rsidRDefault="00141959" w:rsidP="005942C7">
            <w:pPr>
              <w:pStyle w:val="TAC"/>
            </w:pPr>
            <w:r w:rsidRPr="006F4D85">
              <w:t>dB</w:t>
            </w:r>
          </w:p>
        </w:tc>
        <w:tc>
          <w:tcPr>
            <w:tcW w:w="3685" w:type="dxa"/>
            <w:gridSpan w:val="5"/>
            <w:tcBorders>
              <w:top w:val="nil"/>
              <w:bottom w:val="nil"/>
            </w:tcBorders>
            <w:shd w:val="clear" w:color="auto" w:fill="auto"/>
          </w:tcPr>
          <w:p w14:paraId="23FDFCD2" w14:textId="77777777" w:rsidR="00141959" w:rsidRPr="006F4D85" w:rsidRDefault="00141959" w:rsidP="005942C7">
            <w:pPr>
              <w:pStyle w:val="TAC"/>
            </w:pPr>
          </w:p>
        </w:tc>
        <w:tc>
          <w:tcPr>
            <w:tcW w:w="3954" w:type="dxa"/>
            <w:gridSpan w:val="5"/>
            <w:tcBorders>
              <w:top w:val="nil"/>
              <w:bottom w:val="nil"/>
            </w:tcBorders>
            <w:shd w:val="clear" w:color="auto" w:fill="auto"/>
          </w:tcPr>
          <w:p w14:paraId="61D8C4F3" w14:textId="77777777" w:rsidR="00141959" w:rsidRPr="006F4D85" w:rsidRDefault="00141959" w:rsidP="005942C7">
            <w:pPr>
              <w:pStyle w:val="TAC"/>
            </w:pPr>
          </w:p>
        </w:tc>
      </w:tr>
      <w:tr w:rsidR="00141959" w:rsidRPr="006F4D85" w14:paraId="16673585" w14:textId="77777777" w:rsidTr="005942C7">
        <w:trPr>
          <w:cantSplit/>
          <w:trHeight w:val="136"/>
          <w:jc w:val="center"/>
        </w:trPr>
        <w:tc>
          <w:tcPr>
            <w:tcW w:w="2560" w:type="dxa"/>
            <w:gridSpan w:val="2"/>
            <w:tcBorders>
              <w:left w:val="single" w:sz="4" w:space="0" w:color="auto"/>
              <w:bottom w:val="single" w:sz="4" w:space="0" w:color="auto"/>
            </w:tcBorders>
          </w:tcPr>
          <w:p w14:paraId="684D5685" w14:textId="77777777" w:rsidR="00141959" w:rsidRPr="006F4D85" w:rsidRDefault="00141959" w:rsidP="005942C7">
            <w:pPr>
              <w:pStyle w:val="TAL"/>
              <w:rPr>
                <w:rFonts w:cs="Arial"/>
                <w:lang w:val="en-US"/>
              </w:rPr>
            </w:pPr>
            <w:r w:rsidRPr="006F4D85">
              <w:rPr>
                <w:rFonts w:cs="Arial"/>
                <w:szCs w:val="16"/>
                <w:lang w:eastAsia="ja-JP"/>
              </w:rPr>
              <w:t>EPRE ratio of PBCH to PBCH DMRS</w:t>
            </w:r>
          </w:p>
        </w:tc>
        <w:tc>
          <w:tcPr>
            <w:tcW w:w="701" w:type="dxa"/>
            <w:tcBorders>
              <w:bottom w:val="single" w:sz="4" w:space="0" w:color="auto"/>
            </w:tcBorders>
          </w:tcPr>
          <w:p w14:paraId="79FD161D" w14:textId="77777777" w:rsidR="00141959" w:rsidRPr="006F4D85" w:rsidRDefault="00141959" w:rsidP="005942C7">
            <w:pPr>
              <w:pStyle w:val="TAC"/>
            </w:pPr>
            <w:r w:rsidRPr="006F4D85">
              <w:t>dB</w:t>
            </w:r>
          </w:p>
        </w:tc>
        <w:tc>
          <w:tcPr>
            <w:tcW w:w="3685" w:type="dxa"/>
            <w:gridSpan w:val="5"/>
            <w:tcBorders>
              <w:top w:val="nil"/>
              <w:bottom w:val="nil"/>
            </w:tcBorders>
            <w:shd w:val="clear" w:color="auto" w:fill="auto"/>
          </w:tcPr>
          <w:p w14:paraId="7D4642A7" w14:textId="77777777" w:rsidR="00141959" w:rsidRPr="006F4D85" w:rsidRDefault="00141959" w:rsidP="005942C7">
            <w:pPr>
              <w:pStyle w:val="TAC"/>
            </w:pPr>
          </w:p>
        </w:tc>
        <w:tc>
          <w:tcPr>
            <w:tcW w:w="3954" w:type="dxa"/>
            <w:gridSpan w:val="5"/>
            <w:tcBorders>
              <w:top w:val="nil"/>
              <w:bottom w:val="nil"/>
            </w:tcBorders>
            <w:shd w:val="clear" w:color="auto" w:fill="auto"/>
          </w:tcPr>
          <w:p w14:paraId="0B780512" w14:textId="77777777" w:rsidR="00141959" w:rsidRPr="006F4D85" w:rsidRDefault="00141959" w:rsidP="005942C7">
            <w:pPr>
              <w:pStyle w:val="TAC"/>
            </w:pPr>
          </w:p>
        </w:tc>
      </w:tr>
      <w:tr w:rsidR="00141959" w:rsidRPr="006F4D85" w14:paraId="280B9995" w14:textId="77777777" w:rsidTr="005942C7">
        <w:trPr>
          <w:cantSplit/>
          <w:trHeight w:val="145"/>
          <w:jc w:val="center"/>
        </w:trPr>
        <w:tc>
          <w:tcPr>
            <w:tcW w:w="2560" w:type="dxa"/>
            <w:gridSpan w:val="2"/>
            <w:tcBorders>
              <w:left w:val="single" w:sz="4" w:space="0" w:color="auto"/>
              <w:bottom w:val="single" w:sz="4" w:space="0" w:color="auto"/>
            </w:tcBorders>
          </w:tcPr>
          <w:p w14:paraId="107CE8B7" w14:textId="77777777" w:rsidR="00141959" w:rsidRPr="006F4D85" w:rsidRDefault="00141959" w:rsidP="005942C7">
            <w:pPr>
              <w:pStyle w:val="TAL"/>
              <w:rPr>
                <w:rFonts w:cs="Arial"/>
                <w:lang w:val="en-US"/>
              </w:rPr>
            </w:pPr>
            <w:r w:rsidRPr="006F4D85">
              <w:rPr>
                <w:rFonts w:cs="Arial"/>
                <w:szCs w:val="16"/>
                <w:lang w:eastAsia="ja-JP"/>
              </w:rPr>
              <w:t>EPRE ratio of PSS to SSS</w:t>
            </w:r>
          </w:p>
        </w:tc>
        <w:tc>
          <w:tcPr>
            <w:tcW w:w="701" w:type="dxa"/>
            <w:tcBorders>
              <w:bottom w:val="single" w:sz="4" w:space="0" w:color="auto"/>
            </w:tcBorders>
          </w:tcPr>
          <w:p w14:paraId="22F86D34" w14:textId="77777777" w:rsidR="00141959" w:rsidRPr="006F4D85" w:rsidRDefault="00141959" w:rsidP="005942C7">
            <w:pPr>
              <w:pStyle w:val="TAC"/>
            </w:pPr>
            <w:r w:rsidRPr="006F4D85">
              <w:t>dB</w:t>
            </w:r>
          </w:p>
        </w:tc>
        <w:tc>
          <w:tcPr>
            <w:tcW w:w="3685" w:type="dxa"/>
            <w:gridSpan w:val="5"/>
            <w:tcBorders>
              <w:top w:val="nil"/>
              <w:bottom w:val="nil"/>
            </w:tcBorders>
            <w:shd w:val="clear" w:color="auto" w:fill="auto"/>
          </w:tcPr>
          <w:p w14:paraId="2F822AA0" w14:textId="77777777" w:rsidR="00141959" w:rsidRPr="006F4D85" w:rsidRDefault="00141959" w:rsidP="005942C7">
            <w:pPr>
              <w:pStyle w:val="TAC"/>
            </w:pPr>
            <w:r w:rsidRPr="006F4D85">
              <w:t>0</w:t>
            </w:r>
          </w:p>
        </w:tc>
        <w:tc>
          <w:tcPr>
            <w:tcW w:w="3954" w:type="dxa"/>
            <w:gridSpan w:val="5"/>
            <w:tcBorders>
              <w:top w:val="nil"/>
              <w:bottom w:val="nil"/>
            </w:tcBorders>
            <w:shd w:val="clear" w:color="auto" w:fill="auto"/>
          </w:tcPr>
          <w:p w14:paraId="2FAA0196" w14:textId="77777777" w:rsidR="00141959" w:rsidRPr="006F4D85" w:rsidRDefault="00141959" w:rsidP="005942C7">
            <w:pPr>
              <w:pStyle w:val="TAC"/>
            </w:pPr>
            <w:r w:rsidRPr="006F4D85">
              <w:t>Not sent</w:t>
            </w:r>
          </w:p>
        </w:tc>
      </w:tr>
      <w:tr w:rsidR="00141959" w:rsidRPr="006F4D85" w14:paraId="7C8EB35A" w14:textId="77777777" w:rsidTr="005942C7">
        <w:trPr>
          <w:cantSplit/>
          <w:trHeight w:val="136"/>
          <w:jc w:val="center"/>
        </w:trPr>
        <w:tc>
          <w:tcPr>
            <w:tcW w:w="2560" w:type="dxa"/>
            <w:gridSpan w:val="2"/>
            <w:tcBorders>
              <w:left w:val="single" w:sz="4" w:space="0" w:color="auto"/>
              <w:bottom w:val="single" w:sz="4" w:space="0" w:color="auto"/>
            </w:tcBorders>
          </w:tcPr>
          <w:p w14:paraId="600FA48C" w14:textId="77777777" w:rsidR="00141959" w:rsidRPr="006F4D85" w:rsidRDefault="00141959" w:rsidP="005942C7">
            <w:pPr>
              <w:pStyle w:val="TAL"/>
              <w:rPr>
                <w:rFonts w:cs="Arial"/>
                <w:lang w:val="en-US"/>
              </w:rPr>
            </w:pPr>
            <w:r w:rsidRPr="006F4D85">
              <w:rPr>
                <w:rFonts w:cs="Arial"/>
                <w:szCs w:val="16"/>
                <w:lang w:eastAsia="ja-JP"/>
              </w:rPr>
              <w:t xml:space="preserve">EPRE ratio of PDSCH DMRS to SSS </w:t>
            </w:r>
          </w:p>
        </w:tc>
        <w:tc>
          <w:tcPr>
            <w:tcW w:w="701" w:type="dxa"/>
            <w:tcBorders>
              <w:bottom w:val="single" w:sz="4" w:space="0" w:color="auto"/>
            </w:tcBorders>
          </w:tcPr>
          <w:p w14:paraId="53286A45" w14:textId="77777777" w:rsidR="00141959" w:rsidRPr="006F4D85" w:rsidRDefault="00141959" w:rsidP="005942C7">
            <w:pPr>
              <w:pStyle w:val="TAC"/>
            </w:pPr>
            <w:r w:rsidRPr="006F4D85">
              <w:t>dB</w:t>
            </w:r>
          </w:p>
        </w:tc>
        <w:tc>
          <w:tcPr>
            <w:tcW w:w="3685" w:type="dxa"/>
            <w:gridSpan w:val="5"/>
            <w:tcBorders>
              <w:top w:val="nil"/>
              <w:bottom w:val="nil"/>
            </w:tcBorders>
            <w:shd w:val="clear" w:color="auto" w:fill="auto"/>
          </w:tcPr>
          <w:p w14:paraId="5081C9FC" w14:textId="77777777" w:rsidR="00141959" w:rsidRPr="006F4D85" w:rsidRDefault="00141959" w:rsidP="005942C7">
            <w:pPr>
              <w:pStyle w:val="TAC"/>
            </w:pPr>
          </w:p>
        </w:tc>
        <w:tc>
          <w:tcPr>
            <w:tcW w:w="3954" w:type="dxa"/>
            <w:gridSpan w:val="5"/>
            <w:tcBorders>
              <w:top w:val="nil"/>
              <w:bottom w:val="nil"/>
            </w:tcBorders>
            <w:shd w:val="clear" w:color="auto" w:fill="auto"/>
          </w:tcPr>
          <w:p w14:paraId="1E2E9820" w14:textId="77777777" w:rsidR="00141959" w:rsidRPr="006F4D85" w:rsidRDefault="00141959" w:rsidP="005942C7">
            <w:pPr>
              <w:pStyle w:val="TAC"/>
            </w:pPr>
          </w:p>
        </w:tc>
      </w:tr>
      <w:tr w:rsidR="00141959" w:rsidRPr="006F4D85" w14:paraId="65A57EC0" w14:textId="77777777" w:rsidTr="005942C7">
        <w:trPr>
          <w:cantSplit/>
          <w:trHeight w:val="136"/>
          <w:jc w:val="center"/>
        </w:trPr>
        <w:tc>
          <w:tcPr>
            <w:tcW w:w="2560" w:type="dxa"/>
            <w:gridSpan w:val="2"/>
            <w:tcBorders>
              <w:left w:val="single" w:sz="4" w:space="0" w:color="auto"/>
              <w:bottom w:val="single" w:sz="4" w:space="0" w:color="auto"/>
            </w:tcBorders>
          </w:tcPr>
          <w:p w14:paraId="09837896" w14:textId="77777777" w:rsidR="00141959" w:rsidRPr="006F4D85" w:rsidRDefault="00141959" w:rsidP="005942C7">
            <w:pPr>
              <w:pStyle w:val="TAL"/>
              <w:rPr>
                <w:rFonts w:cs="Arial"/>
                <w:lang w:val="en-US"/>
              </w:rPr>
            </w:pPr>
            <w:r w:rsidRPr="006F4D85">
              <w:rPr>
                <w:rFonts w:cs="Arial"/>
                <w:szCs w:val="16"/>
                <w:lang w:eastAsia="ja-JP"/>
              </w:rPr>
              <w:t>EPRE ratio of PDSCH to PDSCH DMRS</w:t>
            </w:r>
          </w:p>
        </w:tc>
        <w:tc>
          <w:tcPr>
            <w:tcW w:w="701" w:type="dxa"/>
            <w:tcBorders>
              <w:bottom w:val="single" w:sz="4" w:space="0" w:color="auto"/>
            </w:tcBorders>
          </w:tcPr>
          <w:p w14:paraId="13B5D3C2" w14:textId="77777777" w:rsidR="00141959" w:rsidRPr="006F4D85" w:rsidRDefault="00141959" w:rsidP="005942C7">
            <w:pPr>
              <w:pStyle w:val="TAC"/>
            </w:pPr>
            <w:r w:rsidRPr="006F4D85">
              <w:t>dB</w:t>
            </w:r>
          </w:p>
        </w:tc>
        <w:tc>
          <w:tcPr>
            <w:tcW w:w="3685" w:type="dxa"/>
            <w:gridSpan w:val="5"/>
            <w:tcBorders>
              <w:top w:val="nil"/>
              <w:bottom w:val="nil"/>
            </w:tcBorders>
            <w:shd w:val="clear" w:color="auto" w:fill="auto"/>
          </w:tcPr>
          <w:p w14:paraId="418974F8" w14:textId="77777777" w:rsidR="00141959" w:rsidRPr="006F4D85" w:rsidRDefault="00141959" w:rsidP="005942C7">
            <w:pPr>
              <w:pStyle w:val="TAC"/>
            </w:pPr>
          </w:p>
        </w:tc>
        <w:tc>
          <w:tcPr>
            <w:tcW w:w="3954" w:type="dxa"/>
            <w:gridSpan w:val="5"/>
            <w:tcBorders>
              <w:top w:val="nil"/>
              <w:bottom w:val="nil"/>
            </w:tcBorders>
            <w:shd w:val="clear" w:color="auto" w:fill="auto"/>
          </w:tcPr>
          <w:p w14:paraId="51593079" w14:textId="77777777" w:rsidR="00141959" w:rsidRPr="006F4D85" w:rsidRDefault="00141959" w:rsidP="005942C7">
            <w:pPr>
              <w:pStyle w:val="TAC"/>
            </w:pPr>
          </w:p>
        </w:tc>
      </w:tr>
      <w:tr w:rsidR="00141959" w:rsidRPr="006F4D85" w14:paraId="1062B032" w14:textId="77777777" w:rsidTr="005942C7">
        <w:trPr>
          <w:cantSplit/>
          <w:trHeight w:val="136"/>
          <w:jc w:val="center"/>
        </w:trPr>
        <w:tc>
          <w:tcPr>
            <w:tcW w:w="2560" w:type="dxa"/>
            <w:gridSpan w:val="2"/>
            <w:tcBorders>
              <w:left w:val="single" w:sz="4" w:space="0" w:color="auto"/>
              <w:bottom w:val="single" w:sz="4" w:space="0" w:color="auto"/>
            </w:tcBorders>
          </w:tcPr>
          <w:p w14:paraId="18FC8211" w14:textId="77777777" w:rsidR="00141959" w:rsidRPr="006F4D85" w:rsidRDefault="00141959" w:rsidP="005942C7">
            <w:pPr>
              <w:pStyle w:val="TAL"/>
              <w:rPr>
                <w:rFonts w:cs="Arial"/>
                <w:lang w:val="en-US"/>
              </w:rPr>
            </w:pPr>
            <w:r w:rsidRPr="006F4D85">
              <w:rPr>
                <w:rFonts w:cs="Arial"/>
                <w:szCs w:val="16"/>
                <w:lang w:eastAsia="ja-JP"/>
              </w:rPr>
              <w:t>EPRE ratio of OCNG DMRS to SSS</w:t>
            </w:r>
          </w:p>
        </w:tc>
        <w:tc>
          <w:tcPr>
            <w:tcW w:w="701" w:type="dxa"/>
            <w:tcBorders>
              <w:bottom w:val="single" w:sz="4" w:space="0" w:color="auto"/>
            </w:tcBorders>
          </w:tcPr>
          <w:p w14:paraId="2A167263" w14:textId="77777777" w:rsidR="00141959" w:rsidRPr="006F4D85" w:rsidRDefault="00141959" w:rsidP="005942C7">
            <w:pPr>
              <w:pStyle w:val="TAC"/>
            </w:pPr>
            <w:r w:rsidRPr="006F4D85">
              <w:t>dB</w:t>
            </w:r>
          </w:p>
        </w:tc>
        <w:tc>
          <w:tcPr>
            <w:tcW w:w="3685" w:type="dxa"/>
            <w:gridSpan w:val="5"/>
            <w:tcBorders>
              <w:top w:val="nil"/>
              <w:bottom w:val="nil"/>
            </w:tcBorders>
            <w:shd w:val="clear" w:color="auto" w:fill="auto"/>
          </w:tcPr>
          <w:p w14:paraId="3A2EF9E3" w14:textId="77777777" w:rsidR="00141959" w:rsidRPr="006F4D85" w:rsidRDefault="00141959" w:rsidP="005942C7">
            <w:pPr>
              <w:pStyle w:val="TAC"/>
            </w:pPr>
          </w:p>
        </w:tc>
        <w:tc>
          <w:tcPr>
            <w:tcW w:w="3954" w:type="dxa"/>
            <w:gridSpan w:val="5"/>
            <w:tcBorders>
              <w:top w:val="nil"/>
              <w:bottom w:val="nil"/>
            </w:tcBorders>
            <w:shd w:val="clear" w:color="auto" w:fill="auto"/>
          </w:tcPr>
          <w:p w14:paraId="37353C9A" w14:textId="77777777" w:rsidR="00141959" w:rsidRPr="006F4D85" w:rsidRDefault="00141959" w:rsidP="005942C7">
            <w:pPr>
              <w:pStyle w:val="TAC"/>
            </w:pPr>
          </w:p>
        </w:tc>
      </w:tr>
      <w:tr w:rsidR="00141959" w:rsidRPr="006F4D85" w14:paraId="25AE1C10" w14:textId="77777777" w:rsidTr="005942C7">
        <w:trPr>
          <w:cantSplit/>
          <w:trHeight w:val="136"/>
          <w:jc w:val="center"/>
        </w:trPr>
        <w:tc>
          <w:tcPr>
            <w:tcW w:w="2560" w:type="dxa"/>
            <w:gridSpan w:val="2"/>
            <w:tcBorders>
              <w:left w:val="single" w:sz="4" w:space="0" w:color="auto"/>
              <w:bottom w:val="single" w:sz="4" w:space="0" w:color="auto"/>
            </w:tcBorders>
          </w:tcPr>
          <w:p w14:paraId="350E363F" w14:textId="77777777" w:rsidR="00141959" w:rsidRPr="006F4D85" w:rsidRDefault="00141959" w:rsidP="005942C7">
            <w:pPr>
              <w:pStyle w:val="TAL"/>
              <w:rPr>
                <w:rFonts w:cs="Arial"/>
                <w:lang w:val="en-US"/>
              </w:rPr>
            </w:pPr>
            <w:r w:rsidRPr="006F4D85">
              <w:rPr>
                <w:rFonts w:cs="Arial"/>
                <w:szCs w:val="16"/>
                <w:lang w:eastAsia="ja-JP"/>
              </w:rPr>
              <w:t>EPRE ratio of OCNG to OCNG DMRS</w:t>
            </w:r>
          </w:p>
        </w:tc>
        <w:tc>
          <w:tcPr>
            <w:tcW w:w="701" w:type="dxa"/>
            <w:tcBorders>
              <w:bottom w:val="single" w:sz="4" w:space="0" w:color="auto"/>
            </w:tcBorders>
          </w:tcPr>
          <w:p w14:paraId="7D43DEAF" w14:textId="77777777" w:rsidR="00141959" w:rsidRPr="006F4D85" w:rsidRDefault="00141959" w:rsidP="005942C7">
            <w:pPr>
              <w:pStyle w:val="TAC"/>
            </w:pPr>
            <w:r w:rsidRPr="006F4D85">
              <w:t>dB</w:t>
            </w:r>
          </w:p>
        </w:tc>
        <w:tc>
          <w:tcPr>
            <w:tcW w:w="3685" w:type="dxa"/>
            <w:gridSpan w:val="5"/>
            <w:tcBorders>
              <w:top w:val="nil"/>
              <w:bottom w:val="single" w:sz="4" w:space="0" w:color="auto"/>
            </w:tcBorders>
            <w:shd w:val="clear" w:color="auto" w:fill="auto"/>
          </w:tcPr>
          <w:p w14:paraId="2FC2CA93" w14:textId="77777777" w:rsidR="00141959" w:rsidRPr="006F4D85" w:rsidRDefault="00141959" w:rsidP="005942C7">
            <w:pPr>
              <w:pStyle w:val="TAC"/>
            </w:pPr>
          </w:p>
        </w:tc>
        <w:tc>
          <w:tcPr>
            <w:tcW w:w="3954" w:type="dxa"/>
            <w:gridSpan w:val="5"/>
            <w:tcBorders>
              <w:top w:val="nil"/>
              <w:bottom w:val="nil"/>
            </w:tcBorders>
            <w:shd w:val="clear" w:color="auto" w:fill="auto"/>
          </w:tcPr>
          <w:p w14:paraId="5EE22B90" w14:textId="77777777" w:rsidR="00141959" w:rsidRPr="006F4D85" w:rsidRDefault="00141959" w:rsidP="005942C7">
            <w:pPr>
              <w:pStyle w:val="TAC"/>
            </w:pPr>
          </w:p>
        </w:tc>
      </w:tr>
      <w:tr w:rsidR="00141959" w:rsidRPr="006F4D85" w14:paraId="3735BC6D" w14:textId="77777777" w:rsidTr="005942C7">
        <w:trPr>
          <w:cantSplit/>
          <w:trHeight w:val="149"/>
          <w:jc w:val="center"/>
        </w:trPr>
        <w:tc>
          <w:tcPr>
            <w:tcW w:w="1337" w:type="dxa"/>
          </w:tcPr>
          <w:p w14:paraId="2377691B" w14:textId="77777777" w:rsidR="00141959" w:rsidRPr="006F4D85" w:rsidRDefault="00141959" w:rsidP="005942C7">
            <w:pPr>
              <w:pStyle w:val="TAL"/>
            </w:pPr>
            <w:r w:rsidRPr="006F4D85">
              <w:rPr>
                <w:rFonts w:eastAsia="?? ??"/>
              </w:rPr>
              <w:t>ssb-Index 0 SNR</w:t>
            </w:r>
          </w:p>
        </w:tc>
        <w:tc>
          <w:tcPr>
            <w:tcW w:w="1223" w:type="dxa"/>
          </w:tcPr>
          <w:p w14:paraId="3707FBBD" w14:textId="77777777" w:rsidR="00141959" w:rsidRPr="006F4D85" w:rsidRDefault="00141959" w:rsidP="005942C7">
            <w:pPr>
              <w:pStyle w:val="TAL"/>
              <w:rPr>
                <w:noProof/>
                <w:lang w:val="it-IT"/>
              </w:rPr>
            </w:pPr>
            <w:r w:rsidRPr="006F4D85">
              <w:rPr>
                <w:noProof/>
                <w:lang w:val="it-IT"/>
              </w:rPr>
              <w:t>Config 1, 2</w:t>
            </w:r>
          </w:p>
        </w:tc>
        <w:tc>
          <w:tcPr>
            <w:tcW w:w="701" w:type="dxa"/>
          </w:tcPr>
          <w:p w14:paraId="48514DB6" w14:textId="77777777" w:rsidR="00141959" w:rsidRPr="006F4D85" w:rsidRDefault="00141959" w:rsidP="005942C7">
            <w:pPr>
              <w:pStyle w:val="TAC"/>
            </w:pPr>
            <w:r w:rsidRPr="006F4D85">
              <w:t>dB</w:t>
            </w:r>
          </w:p>
        </w:tc>
        <w:tc>
          <w:tcPr>
            <w:tcW w:w="979" w:type="dxa"/>
          </w:tcPr>
          <w:p w14:paraId="721F26F7" w14:textId="77777777" w:rsidR="00141959" w:rsidRPr="006F4D85" w:rsidRDefault="00141959" w:rsidP="005942C7">
            <w:pPr>
              <w:pStyle w:val="TAC"/>
            </w:pPr>
            <w:r w:rsidRPr="00D3646D">
              <w:t>2</w:t>
            </w:r>
            <w:r w:rsidRPr="00103FCB">
              <w:rPr>
                <w:vertAlign w:val="superscript"/>
              </w:rPr>
              <w:t xml:space="preserve">Note </w:t>
            </w:r>
            <w:r>
              <w:rPr>
                <w:vertAlign w:val="superscript"/>
              </w:rPr>
              <w:t>6</w:t>
            </w:r>
          </w:p>
        </w:tc>
        <w:tc>
          <w:tcPr>
            <w:tcW w:w="740" w:type="dxa"/>
          </w:tcPr>
          <w:p w14:paraId="3026C87E" w14:textId="77777777" w:rsidR="00141959" w:rsidRPr="006F4D85" w:rsidRDefault="00141959" w:rsidP="005942C7">
            <w:pPr>
              <w:pStyle w:val="TAC"/>
            </w:pPr>
            <w:r w:rsidRPr="00D3646D">
              <w:t>-6</w:t>
            </w:r>
            <w:r w:rsidRPr="00103FCB">
              <w:rPr>
                <w:vertAlign w:val="superscript"/>
              </w:rPr>
              <w:t xml:space="preserve">Note </w:t>
            </w:r>
            <w:r>
              <w:rPr>
                <w:vertAlign w:val="superscript"/>
              </w:rPr>
              <w:t>6</w:t>
            </w:r>
          </w:p>
        </w:tc>
        <w:tc>
          <w:tcPr>
            <w:tcW w:w="740" w:type="dxa"/>
          </w:tcPr>
          <w:p w14:paraId="5AE65FDD" w14:textId="77777777" w:rsidR="00141959" w:rsidRPr="006F4D85" w:rsidRDefault="00141959" w:rsidP="005942C7">
            <w:pPr>
              <w:pStyle w:val="TAC"/>
            </w:pPr>
            <w:r w:rsidRPr="00D3646D">
              <w:t>-15</w:t>
            </w:r>
          </w:p>
        </w:tc>
        <w:tc>
          <w:tcPr>
            <w:tcW w:w="740" w:type="dxa"/>
          </w:tcPr>
          <w:p w14:paraId="52F8962C" w14:textId="77777777" w:rsidR="00141959" w:rsidRPr="006F4D85" w:rsidRDefault="00141959" w:rsidP="005942C7">
            <w:pPr>
              <w:pStyle w:val="TAC"/>
            </w:pPr>
            <w:r w:rsidRPr="00D3646D">
              <w:t>-4.5</w:t>
            </w:r>
          </w:p>
        </w:tc>
        <w:tc>
          <w:tcPr>
            <w:tcW w:w="486" w:type="dxa"/>
          </w:tcPr>
          <w:p w14:paraId="25A5FD9D" w14:textId="77777777" w:rsidR="00141959" w:rsidRPr="006F4D85" w:rsidRDefault="00141959" w:rsidP="005942C7">
            <w:pPr>
              <w:pStyle w:val="TAC"/>
            </w:pPr>
            <w:r w:rsidRPr="00D3646D">
              <w:t>2</w:t>
            </w:r>
            <w:r w:rsidRPr="00103FCB">
              <w:rPr>
                <w:vertAlign w:val="superscript"/>
              </w:rPr>
              <w:t xml:space="preserve">Note </w:t>
            </w:r>
            <w:r>
              <w:rPr>
                <w:vertAlign w:val="superscript"/>
              </w:rPr>
              <w:t>6</w:t>
            </w:r>
          </w:p>
        </w:tc>
        <w:tc>
          <w:tcPr>
            <w:tcW w:w="3954" w:type="dxa"/>
            <w:gridSpan w:val="5"/>
            <w:tcBorders>
              <w:top w:val="nil"/>
            </w:tcBorders>
            <w:shd w:val="clear" w:color="auto" w:fill="auto"/>
          </w:tcPr>
          <w:p w14:paraId="6BFF2B87" w14:textId="77777777" w:rsidR="00141959" w:rsidRPr="006F4D85" w:rsidRDefault="00141959" w:rsidP="005942C7">
            <w:pPr>
              <w:pStyle w:val="TAC"/>
            </w:pPr>
          </w:p>
        </w:tc>
      </w:tr>
      <w:tr w:rsidR="00141959" w:rsidRPr="006F4D85" w14:paraId="7058C773" w14:textId="77777777" w:rsidTr="005942C7">
        <w:trPr>
          <w:cantSplit/>
          <w:trHeight w:val="199"/>
          <w:jc w:val="center"/>
        </w:trPr>
        <w:tc>
          <w:tcPr>
            <w:tcW w:w="1337" w:type="dxa"/>
          </w:tcPr>
          <w:p w14:paraId="238A681B" w14:textId="77777777" w:rsidR="00141959" w:rsidRPr="006F4D85" w:rsidRDefault="00141959" w:rsidP="005942C7">
            <w:pPr>
              <w:pStyle w:val="TAL"/>
              <w:rPr>
                <w:rFonts w:eastAsia="?? ??"/>
              </w:rPr>
            </w:pPr>
            <w:r w:rsidRPr="006F4D85">
              <w:rPr>
                <w:rFonts w:eastAsia="?? ??"/>
              </w:rPr>
              <w:t>ssb-Index 1 SNR</w:t>
            </w:r>
          </w:p>
        </w:tc>
        <w:tc>
          <w:tcPr>
            <w:tcW w:w="1223" w:type="dxa"/>
          </w:tcPr>
          <w:p w14:paraId="0FC8AABB" w14:textId="77777777" w:rsidR="00141959" w:rsidRPr="006F4D85" w:rsidRDefault="00141959" w:rsidP="005942C7">
            <w:pPr>
              <w:pStyle w:val="TAL"/>
              <w:rPr>
                <w:noProof/>
                <w:lang w:val="it-IT"/>
              </w:rPr>
            </w:pPr>
            <w:r w:rsidRPr="006F4D85">
              <w:rPr>
                <w:noProof/>
                <w:lang w:val="it-IT"/>
              </w:rPr>
              <w:t>Config 1, 2</w:t>
            </w:r>
          </w:p>
        </w:tc>
        <w:tc>
          <w:tcPr>
            <w:tcW w:w="701" w:type="dxa"/>
          </w:tcPr>
          <w:p w14:paraId="204A7006" w14:textId="77777777" w:rsidR="00141959" w:rsidRPr="006F4D85" w:rsidRDefault="00141959" w:rsidP="005942C7">
            <w:pPr>
              <w:pStyle w:val="TAC"/>
            </w:pPr>
          </w:p>
        </w:tc>
        <w:tc>
          <w:tcPr>
            <w:tcW w:w="3685" w:type="dxa"/>
            <w:gridSpan w:val="5"/>
          </w:tcPr>
          <w:p w14:paraId="62B85079" w14:textId="77777777" w:rsidR="00141959" w:rsidRPr="006F4D85" w:rsidRDefault="00141959" w:rsidP="005942C7">
            <w:pPr>
              <w:pStyle w:val="TAC"/>
            </w:pPr>
            <w:r w:rsidRPr="006F4D85">
              <w:t>Not sent</w:t>
            </w:r>
          </w:p>
        </w:tc>
        <w:tc>
          <w:tcPr>
            <w:tcW w:w="994" w:type="dxa"/>
          </w:tcPr>
          <w:p w14:paraId="53F417EF" w14:textId="77777777" w:rsidR="00141959" w:rsidRPr="006F4D85" w:rsidRDefault="00141959" w:rsidP="005942C7">
            <w:pPr>
              <w:pStyle w:val="TAC"/>
            </w:pPr>
            <w:r w:rsidRPr="00D3646D">
              <w:t>2</w:t>
            </w:r>
            <w:r w:rsidRPr="00103FCB">
              <w:rPr>
                <w:vertAlign w:val="superscript"/>
              </w:rPr>
              <w:t xml:space="preserve">Note </w:t>
            </w:r>
            <w:r>
              <w:rPr>
                <w:vertAlign w:val="superscript"/>
              </w:rPr>
              <w:t>6</w:t>
            </w:r>
          </w:p>
        </w:tc>
        <w:tc>
          <w:tcPr>
            <w:tcW w:w="740" w:type="dxa"/>
          </w:tcPr>
          <w:p w14:paraId="56470DD4" w14:textId="77777777" w:rsidR="00141959" w:rsidRPr="006F4D85" w:rsidRDefault="00141959" w:rsidP="005942C7">
            <w:pPr>
              <w:pStyle w:val="TAC"/>
            </w:pPr>
            <w:r w:rsidRPr="006F4D85">
              <w:t>-15</w:t>
            </w:r>
          </w:p>
        </w:tc>
        <w:tc>
          <w:tcPr>
            <w:tcW w:w="740" w:type="dxa"/>
          </w:tcPr>
          <w:p w14:paraId="7EEA6E54" w14:textId="77777777" w:rsidR="00141959" w:rsidRPr="006F4D85" w:rsidRDefault="00141959" w:rsidP="005942C7">
            <w:pPr>
              <w:pStyle w:val="TAC"/>
            </w:pPr>
            <w:r w:rsidRPr="006F4D85">
              <w:t>-15</w:t>
            </w:r>
          </w:p>
        </w:tc>
        <w:tc>
          <w:tcPr>
            <w:tcW w:w="740" w:type="dxa"/>
          </w:tcPr>
          <w:p w14:paraId="02979770" w14:textId="77777777" w:rsidR="00141959" w:rsidRPr="006F4D85" w:rsidRDefault="00141959" w:rsidP="005942C7">
            <w:pPr>
              <w:pStyle w:val="TAC"/>
            </w:pPr>
            <w:r w:rsidRPr="006F4D85">
              <w:t>-15</w:t>
            </w:r>
          </w:p>
        </w:tc>
        <w:tc>
          <w:tcPr>
            <w:tcW w:w="740" w:type="dxa"/>
          </w:tcPr>
          <w:p w14:paraId="0C994E2D" w14:textId="77777777" w:rsidR="00141959" w:rsidRPr="006F4D85" w:rsidRDefault="00141959" w:rsidP="005942C7">
            <w:pPr>
              <w:pStyle w:val="TAC"/>
            </w:pPr>
            <w:r w:rsidRPr="006F4D85">
              <w:t>-15</w:t>
            </w:r>
          </w:p>
        </w:tc>
      </w:tr>
      <w:tr w:rsidR="00141959" w:rsidRPr="006F4D85" w14:paraId="686C0D1D" w14:textId="77777777" w:rsidTr="005942C7">
        <w:trPr>
          <w:cantSplit/>
          <w:trHeight w:val="153"/>
          <w:jc w:val="center"/>
        </w:trPr>
        <w:tc>
          <w:tcPr>
            <w:tcW w:w="1337" w:type="dxa"/>
          </w:tcPr>
          <w:p w14:paraId="18E872F8" w14:textId="77777777" w:rsidR="00141959" w:rsidRPr="006F4D85" w:rsidRDefault="00141959" w:rsidP="005942C7">
            <w:pPr>
              <w:pStyle w:val="TAL"/>
            </w:pPr>
            <w:r w:rsidRPr="006F4D85">
              <w:rPr>
                <w:position w:val="-12"/>
              </w:rPr>
              <w:object w:dxaOrig="420" w:dyaOrig="360" w14:anchorId="590C63A5">
                <v:shape id="_x0000_i1061" type="#_x0000_t75" style="width:21.5pt;height:21.5pt" o:ole="" fillcolor="window">
                  <v:imagedata r:id="rId17" o:title=""/>
                </v:shape>
                <o:OLEObject Type="Embed" ProgID="Equation.3" ShapeID="_x0000_i1061" DrawAspect="Content" ObjectID="_1698821946" r:id="rId68"/>
              </w:object>
            </w:r>
          </w:p>
        </w:tc>
        <w:tc>
          <w:tcPr>
            <w:tcW w:w="1223" w:type="dxa"/>
          </w:tcPr>
          <w:p w14:paraId="288F4386" w14:textId="77777777" w:rsidR="00141959" w:rsidRPr="006F4D85" w:rsidRDefault="00141959" w:rsidP="005942C7">
            <w:pPr>
              <w:pStyle w:val="TAL"/>
              <w:rPr>
                <w:noProof/>
                <w:lang w:val="it-IT"/>
              </w:rPr>
            </w:pPr>
            <w:r w:rsidRPr="006F4D85">
              <w:rPr>
                <w:noProof/>
                <w:lang w:val="it-IT"/>
              </w:rPr>
              <w:t>Config 1, 2</w:t>
            </w:r>
          </w:p>
        </w:tc>
        <w:tc>
          <w:tcPr>
            <w:tcW w:w="701" w:type="dxa"/>
          </w:tcPr>
          <w:p w14:paraId="1B1E44B2" w14:textId="77777777" w:rsidR="00141959" w:rsidRPr="006F4D85" w:rsidRDefault="00141959" w:rsidP="005942C7">
            <w:pPr>
              <w:pStyle w:val="TAC"/>
            </w:pPr>
            <w:r w:rsidRPr="006F4D85">
              <w:t>dBm/</w:t>
            </w:r>
            <w:r w:rsidRPr="006F4D85">
              <w:br/>
              <w:t>15KHz</w:t>
            </w:r>
          </w:p>
        </w:tc>
        <w:tc>
          <w:tcPr>
            <w:tcW w:w="3685" w:type="dxa"/>
            <w:gridSpan w:val="5"/>
          </w:tcPr>
          <w:p w14:paraId="733E3268" w14:textId="77777777" w:rsidR="00141959" w:rsidRPr="006F4D85" w:rsidRDefault="00141959" w:rsidP="005942C7">
            <w:pPr>
              <w:pStyle w:val="TAC"/>
            </w:pPr>
            <w:r w:rsidRPr="005F301C">
              <w:t>-92.1</w:t>
            </w:r>
          </w:p>
        </w:tc>
        <w:tc>
          <w:tcPr>
            <w:tcW w:w="3954" w:type="dxa"/>
            <w:gridSpan w:val="5"/>
          </w:tcPr>
          <w:p w14:paraId="3420C681" w14:textId="77777777" w:rsidR="00141959" w:rsidRPr="006F4D85" w:rsidRDefault="00141959" w:rsidP="005942C7">
            <w:pPr>
              <w:pStyle w:val="TAC"/>
            </w:pPr>
            <w:r w:rsidRPr="005F301C">
              <w:t>-92.1</w:t>
            </w:r>
          </w:p>
        </w:tc>
      </w:tr>
      <w:tr w:rsidR="00141959" w:rsidRPr="006F4D85" w14:paraId="4DF52CE6" w14:textId="77777777" w:rsidTr="005942C7">
        <w:trPr>
          <w:cantSplit/>
          <w:trHeight w:val="153"/>
          <w:jc w:val="center"/>
        </w:trPr>
        <w:tc>
          <w:tcPr>
            <w:tcW w:w="2560" w:type="dxa"/>
            <w:gridSpan w:val="2"/>
          </w:tcPr>
          <w:p w14:paraId="144011F7" w14:textId="77777777" w:rsidR="00141959" w:rsidRPr="006F4D85" w:rsidRDefault="00141959" w:rsidP="005942C7">
            <w:pPr>
              <w:pStyle w:val="TAL"/>
              <w:rPr>
                <w:noProof/>
                <w:lang w:val="it-IT"/>
              </w:rPr>
            </w:pPr>
            <w:r w:rsidRPr="002E2B99">
              <w:rPr>
                <w:rFonts w:eastAsia="?? ??"/>
              </w:rPr>
              <w:t>Time multiplexing of the downlink transmissions from each AoA</w:t>
            </w:r>
          </w:p>
        </w:tc>
        <w:tc>
          <w:tcPr>
            <w:tcW w:w="701" w:type="dxa"/>
            <w:vAlign w:val="center"/>
          </w:tcPr>
          <w:p w14:paraId="78FDF0F1" w14:textId="77777777" w:rsidR="00141959" w:rsidRPr="006F4D85" w:rsidRDefault="00141959" w:rsidP="005942C7">
            <w:pPr>
              <w:pStyle w:val="TAC"/>
            </w:pPr>
          </w:p>
        </w:tc>
        <w:tc>
          <w:tcPr>
            <w:tcW w:w="7639" w:type="dxa"/>
            <w:gridSpan w:val="10"/>
          </w:tcPr>
          <w:p w14:paraId="411140F1" w14:textId="77777777" w:rsidR="00141959" w:rsidRPr="006F4D85" w:rsidRDefault="00141959" w:rsidP="005942C7">
            <w:pPr>
              <w:pStyle w:val="TAC"/>
            </w:pPr>
            <w:r w:rsidRPr="002E2B99">
              <w:rPr>
                <w:rFonts w:eastAsia="?? ??"/>
                <w:lang w:val="en-US"/>
              </w:rPr>
              <w:t xml:space="preserve">Defined in </w:t>
            </w:r>
            <w:r>
              <w:rPr>
                <w:rFonts w:eastAsia="?? ??"/>
                <w:lang w:val="en-US"/>
              </w:rPr>
              <w:t>Figure A.5.5.1.2</w:t>
            </w:r>
            <w:r w:rsidRPr="002E2B99">
              <w:rPr>
                <w:rFonts w:eastAsia="?? ??"/>
                <w:lang w:val="en-US"/>
              </w:rPr>
              <w:t>.1-2</w:t>
            </w:r>
          </w:p>
        </w:tc>
      </w:tr>
      <w:tr w:rsidR="00141959" w:rsidRPr="006F4D85" w14:paraId="101915C2" w14:textId="77777777" w:rsidTr="005942C7">
        <w:trPr>
          <w:cantSplit/>
          <w:trHeight w:val="168"/>
          <w:jc w:val="center"/>
        </w:trPr>
        <w:tc>
          <w:tcPr>
            <w:tcW w:w="2560" w:type="dxa"/>
            <w:gridSpan w:val="2"/>
          </w:tcPr>
          <w:p w14:paraId="51C85B1B" w14:textId="77777777" w:rsidR="00141959" w:rsidRPr="006F4D85" w:rsidRDefault="00141959" w:rsidP="005942C7">
            <w:pPr>
              <w:pStyle w:val="TAL"/>
            </w:pPr>
            <w:r w:rsidRPr="006F4D85">
              <w:rPr>
                <w:rFonts w:eastAsia="?? ??"/>
              </w:rPr>
              <w:t>Propagation condition</w:t>
            </w:r>
          </w:p>
        </w:tc>
        <w:tc>
          <w:tcPr>
            <w:tcW w:w="701" w:type="dxa"/>
          </w:tcPr>
          <w:p w14:paraId="0E5BF5B3" w14:textId="77777777" w:rsidR="00141959" w:rsidRPr="006F4D85" w:rsidRDefault="00141959" w:rsidP="005942C7">
            <w:pPr>
              <w:pStyle w:val="TAC"/>
            </w:pPr>
          </w:p>
        </w:tc>
        <w:tc>
          <w:tcPr>
            <w:tcW w:w="3685" w:type="dxa"/>
            <w:gridSpan w:val="5"/>
          </w:tcPr>
          <w:p w14:paraId="78ED942A" w14:textId="77777777" w:rsidR="00141959" w:rsidRPr="006F4D85" w:rsidRDefault="00141959" w:rsidP="005942C7">
            <w:pPr>
              <w:pStyle w:val="TAC"/>
            </w:pPr>
            <w:r w:rsidRPr="006F4D85">
              <w:t>TDL-A 30ns 75Hz</w:t>
            </w:r>
          </w:p>
        </w:tc>
        <w:tc>
          <w:tcPr>
            <w:tcW w:w="3954" w:type="dxa"/>
            <w:gridSpan w:val="5"/>
          </w:tcPr>
          <w:p w14:paraId="4D59FBAE" w14:textId="77777777" w:rsidR="00141959" w:rsidRPr="006F4D85" w:rsidRDefault="00141959" w:rsidP="005942C7">
            <w:pPr>
              <w:pStyle w:val="TAC"/>
            </w:pPr>
            <w:r w:rsidRPr="006F4D85">
              <w:t>TDL-A 30ns 75Hz</w:t>
            </w:r>
          </w:p>
        </w:tc>
      </w:tr>
      <w:tr w:rsidR="00141959" w:rsidRPr="006F4D85" w14:paraId="24769C3D" w14:textId="77777777" w:rsidTr="005942C7">
        <w:trPr>
          <w:cantSplit/>
          <w:trHeight w:val="168"/>
          <w:jc w:val="center"/>
        </w:trPr>
        <w:tc>
          <w:tcPr>
            <w:tcW w:w="10900" w:type="dxa"/>
            <w:gridSpan w:val="13"/>
          </w:tcPr>
          <w:p w14:paraId="2D647B42" w14:textId="77777777" w:rsidR="00141959" w:rsidRPr="006F4D85" w:rsidRDefault="00141959" w:rsidP="005942C7">
            <w:pPr>
              <w:pStyle w:val="TAN"/>
            </w:pPr>
            <w:r w:rsidRPr="006F4D85">
              <w:t>Note 1:</w:t>
            </w:r>
            <w:r w:rsidRPr="006F4D85">
              <w:tab/>
              <w:t>OCNG shall be used such that a constant total transmitted power spectral density is achieved for all OFDM symbols.</w:t>
            </w:r>
          </w:p>
          <w:p w14:paraId="02D96D45" w14:textId="77777777" w:rsidR="00141959" w:rsidRPr="006F4D85" w:rsidRDefault="00141959" w:rsidP="005942C7">
            <w:pPr>
              <w:pStyle w:val="TAN"/>
            </w:pPr>
            <w:r w:rsidRPr="006F4D85">
              <w:t>Note 2:</w:t>
            </w:r>
            <w:r w:rsidRPr="006F4D85">
              <w:tab/>
              <w:t>The signal contains PDCCH for UEs other than the device under test as part of OCNG.</w:t>
            </w:r>
          </w:p>
          <w:p w14:paraId="6A419ED2" w14:textId="77777777" w:rsidR="00141959" w:rsidRPr="006F4D85" w:rsidRDefault="00141959" w:rsidP="005942C7">
            <w:pPr>
              <w:pStyle w:val="TAN"/>
            </w:pPr>
            <w:r w:rsidRPr="006F4D85">
              <w:t>Note 3:</w:t>
            </w:r>
            <w:r w:rsidRPr="006F4D85">
              <w:tab/>
              <w:t>SNR levels correspond to the signal to noise ratio over the SSS REs.</w:t>
            </w:r>
          </w:p>
          <w:p w14:paraId="7276C551" w14:textId="77777777" w:rsidR="00141959" w:rsidRDefault="00141959" w:rsidP="005942C7">
            <w:pPr>
              <w:pStyle w:val="TAN"/>
            </w:pPr>
            <w:r w:rsidRPr="006F4D85">
              <w:t>Note 4:</w:t>
            </w:r>
            <w:r w:rsidRPr="006F4D85">
              <w:rPr>
                <w:rFonts w:eastAsia="MS Mincho"/>
                <w:snapToGrid w:val="0"/>
              </w:rPr>
              <w:tab/>
            </w:r>
            <w:r w:rsidRPr="006F4D85">
              <w:t>The SNR values are specified for testing a UE which supports 2RX on at least one band. For testing of a UE which supports 4RX on all bands, the SNR during T3 is A.3.6.</w:t>
            </w:r>
          </w:p>
          <w:p w14:paraId="517C9BE7" w14:textId="77777777" w:rsidR="00141959" w:rsidRDefault="00141959" w:rsidP="005942C7">
            <w:pPr>
              <w:pStyle w:val="TAN"/>
              <w:rPr>
                <w:rFonts w:cs="Arial"/>
                <w:szCs w:val="18"/>
              </w:rPr>
            </w:pPr>
            <w:r w:rsidRPr="00FD5FCB">
              <w:t>Note 5:</w:t>
            </w:r>
            <w:r w:rsidRPr="00FD5FCB">
              <w:tab/>
              <w:t>Information about types of UE beam is given in B.2.1.3, and does not limit UE implementation or test system implementation</w:t>
            </w:r>
          </w:p>
          <w:p w14:paraId="3475C0EA" w14:textId="77777777" w:rsidR="00141959" w:rsidRPr="006F4D85" w:rsidRDefault="00141959" w:rsidP="005942C7">
            <w:pPr>
              <w:pStyle w:val="TAN"/>
            </w:pPr>
            <w:r w:rsidRPr="001161D9">
              <w:t xml:space="preserve">Note </w:t>
            </w:r>
            <w:r>
              <w:t>6</w:t>
            </w:r>
            <w:r w:rsidRPr="001161D9">
              <w:t>:</w:t>
            </w:r>
            <w:r w:rsidRPr="001161D9">
              <w:tab/>
            </w:r>
            <w:r>
              <w:t>This value allows up to 1dB degradation from applied SNR to UE baseband</w:t>
            </w:r>
          </w:p>
        </w:tc>
      </w:tr>
    </w:tbl>
    <w:p w14:paraId="755491B8" w14:textId="77777777" w:rsidR="00141959" w:rsidRPr="006F4D85" w:rsidRDefault="00141959" w:rsidP="00141959"/>
    <w:p w14:paraId="48673D93" w14:textId="77777777" w:rsidR="00141959" w:rsidRPr="006F4D85" w:rsidRDefault="00141959" w:rsidP="00141959">
      <w:pPr>
        <w:pStyle w:val="TH"/>
        <w:rPr>
          <w:lang w:val="en-US"/>
        </w:rPr>
      </w:pPr>
      <w:r w:rsidRPr="006F4D85">
        <w:rPr>
          <w:lang w:val="en-US"/>
        </w:rPr>
        <w:t>Table A.5.5.1.2.1-4: Void</w:t>
      </w:r>
    </w:p>
    <w:p w14:paraId="3BB20273" w14:textId="77777777" w:rsidR="00141959" w:rsidRPr="006F4D85" w:rsidRDefault="00141959" w:rsidP="00141959">
      <w:pPr>
        <w:pStyle w:val="TH"/>
        <w:rPr>
          <w:rFonts w:eastAsia="Malgun Gothic"/>
          <w:kern w:val="20"/>
          <w:lang w:val="en-US"/>
        </w:rPr>
      </w:pPr>
      <w:r w:rsidRPr="006F4D85">
        <w:rPr>
          <w:rFonts w:eastAsia="Malgun Gothic"/>
          <w:noProof/>
          <w:kern w:val="20"/>
          <w:lang w:val="en-US" w:eastAsia="zh-CN"/>
        </w:rPr>
        <w:drawing>
          <wp:inline distT="0" distB="0" distL="0" distR="0" wp14:anchorId="7293C276" wp14:editId="29981D15">
            <wp:extent cx="4541520" cy="2552700"/>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5"/>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4541520" cy="2552700"/>
                    </a:xfrm>
                    <a:prstGeom prst="rect">
                      <a:avLst/>
                    </a:prstGeom>
                    <a:noFill/>
                    <a:ln>
                      <a:noFill/>
                    </a:ln>
                  </pic:spPr>
                </pic:pic>
              </a:graphicData>
            </a:graphic>
          </wp:inline>
        </w:drawing>
      </w:r>
    </w:p>
    <w:p w14:paraId="3714CBA5" w14:textId="77777777" w:rsidR="00141959" w:rsidRPr="006F4D85" w:rsidRDefault="00141959" w:rsidP="00141959">
      <w:pPr>
        <w:pStyle w:val="TF"/>
        <w:rPr>
          <w:sz w:val="22"/>
          <w:szCs w:val="22"/>
          <w:lang w:val="en-US"/>
        </w:rPr>
      </w:pPr>
      <w:r w:rsidRPr="006F4D85">
        <w:rPr>
          <w:lang w:val="en-US"/>
        </w:rPr>
        <w:t>Figure A.5.5.1.2.1-1: SNR variation for in-sync testing</w:t>
      </w:r>
    </w:p>
    <w:p w14:paraId="33D558ED" w14:textId="77777777" w:rsidR="00141959" w:rsidRPr="002E2B99" w:rsidRDefault="00141959" w:rsidP="00141959">
      <w:pPr>
        <w:pStyle w:val="TF"/>
        <w:rPr>
          <w:lang w:val="en-US"/>
        </w:rPr>
      </w:pPr>
      <w:r>
        <w:object w:dxaOrig="8511" w:dyaOrig="5731" w14:anchorId="4B5792B9">
          <v:shape id="_x0000_i1062" type="#_x0000_t75" style="width:374.5pt;height:252pt" o:ole="">
            <v:imagedata r:id="rId70" o:title=""/>
          </v:shape>
          <o:OLEObject Type="Embed" ProgID="Visio.Drawing.15" ShapeID="_x0000_i1062" DrawAspect="Content" ObjectID="_1698821947" r:id="rId71"/>
        </w:object>
      </w:r>
      <w:r>
        <w:rPr>
          <w:lang w:val="en-US"/>
        </w:rPr>
        <w:t>Figure A.5.5.1.2</w:t>
      </w:r>
      <w:r w:rsidRPr="002E2B99">
        <w:rPr>
          <w:lang w:val="en-US"/>
        </w:rPr>
        <w:t xml:space="preserve">.1-2: </w:t>
      </w:r>
      <w:r w:rsidRPr="002E2B99">
        <w:t>Time multiplexed downlink transmissions</w:t>
      </w:r>
    </w:p>
    <w:p w14:paraId="1AC149BA" w14:textId="77777777" w:rsidR="00141959" w:rsidRPr="006F4D85" w:rsidRDefault="00141959" w:rsidP="00141959">
      <w:pPr>
        <w:rPr>
          <w:lang w:val="en-US" w:eastAsia="zh-CN"/>
        </w:rPr>
      </w:pPr>
    </w:p>
    <w:p w14:paraId="04361EF2" w14:textId="77777777" w:rsidR="00141959" w:rsidRPr="006F4D85" w:rsidRDefault="00141959" w:rsidP="00141959">
      <w:pPr>
        <w:pStyle w:val="Heading5"/>
        <w:rPr>
          <w:snapToGrid w:val="0"/>
        </w:rPr>
      </w:pPr>
      <w:r w:rsidRPr="006F4D85">
        <w:rPr>
          <w:snapToGrid w:val="0"/>
        </w:rPr>
        <w:t>A.5.5.1.2.2</w:t>
      </w:r>
      <w:r w:rsidRPr="006F4D85">
        <w:rPr>
          <w:snapToGrid w:val="0"/>
        </w:rPr>
        <w:tab/>
        <w:t>Test Requirements</w:t>
      </w:r>
    </w:p>
    <w:p w14:paraId="2B4DCA23" w14:textId="77777777" w:rsidR="00141959" w:rsidRPr="006F4D85" w:rsidRDefault="00141959" w:rsidP="00141959">
      <w:r w:rsidRPr="006F4D85">
        <w:t>The UE behaviour in each test during time durations T1, T2, T3, T4 and T5 shall be as follows:</w:t>
      </w:r>
    </w:p>
    <w:p w14:paraId="6250583C" w14:textId="77777777" w:rsidR="00141959" w:rsidRPr="006F4D85" w:rsidRDefault="00141959" w:rsidP="00141959">
      <w:r w:rsidRPr="006F4D85">
        <w:t>During the period from time point A to time point F (D1 second after the start of time duration T5) the UE shall transmit uplink signal at least in all uplink slots configured for CSI transmission according to the configured periodic CSI reporting.</w:t>
      </w:r>
    </w:p>
    <w:p w14:paraId="3F55E67D" w14:textId="77777777" w:rsidR="00141959" w:rsidRPr="006F4D85" w:rsidRDefault="00141959" w:rsidP="00141959">
      <w:r w:rsidRPr="006F4D85">
        <w:t>The rate of correct events observed during repeated tests shall be at least 90%.</w:t>
      </w:r>
    </w:p>
    <w:p w14:paraId="5D782A71" w14:textId="77777777" w:rsidR="00141959" w:rsidRPr="006F4D85" w:rsidRDefault="00141959" w:rsidP="00141959">
      <w:pPr>
        <w:pStyle w:val="Heading4"/>
      </w:pPr>
      <w:r w:rsidRPr="006F4D85">
        <w:t>A.5.5.1.3</w:t>
      </w:r>
      <w:r w:rsidRPr="006F4D85">
        <w:tab/>
        <w:t>Radio Link Monitoring Out-of-sync Test for FR2 PSCell configured with SSB-based RLM RS in DRX mode</w:t>
      </w:r>
    </w:p>
    <w:p w14:paraId="66011381" w14:textId="77777777" w:rsidR="00141959" w:rsidRPr="006F4D85" w:rsidRDefault="00141959" w:rsidP="00141959">
      <w:pPr>
        <w:pStyle w:val="Heading5"/>
        <w:rPr>
          <w:snapToGrid w:val="0"/>
          <w:lang w:eastAsia="zh-CN"/>
        </w:rPr>
      </w:pPr>
      <w:r w:rsidRPr="006F4D85">
        <w:rPr>
          <w:snapToGrid w:val="0"/>
          <w:lang w:eastAsia="zh-CN"/>
        </w:rPr>
        <w:t>A.5.5.1.3.1</w:t>
      </w:r>
      <w:r w:rsidRPr="006F4D85">
        <w:rPr>
          <w:snapToGrid w:val="0"/>
          <w:lang w:eastAsia="zh-CN"/>
        </w:rPr>
        <w:tab/>
        <w:t>Test Purpose and Environment</w:t>
      </w:r>
    </w:p>
    <w:p w14:paraId="52562FA0" w14:textId="77777777" w:rsidR="00141959" w:rsidRPr="006F4D85" w:rsidRDefault="00141959" w:rsidP="00141959">
      <w:pPr>
        <w:rPr>
          <w:lang w:eastAsia="zh-CN"/>
        </w:rPr>
      </w:pPr>
      <w:r w:rsidRPr="006F4D85">
        <w:rPr>
          <w:lang w:eastAsia="zh-CN"/>
        </w:rPr>
        <w:t>The purpose of this test is to verify that the UE properly detects the out of sync and in sync for the purpose of monitoring downlink radio link quality of the PSCell when DRX is used. This test will partly verify the FR2 radio link monitoring requirements in clause 8.1.</w:t>
      </w:r>
    </w:p>
    <w:p w14:paraId="4F6DFF51" w14:textId="77777777" w:rsidR="00141959" w:rsidRPr="006F4D85" w:rsidRDefault="00141959" w:rsidP="00141959">
      <w:r w:rsidRPr="006F4D85">
        <w:t xml:space="preserve">In the test, UE is configured to perform RLM on SSB, with </w:t>
      </w:r>
      <w:r w:rsidRPr="006F4D85">
        <w:rPr>
          <w:i/>
        </w:rPr>
        <w:t>detectionResource</w:t>
      </w:r>
      <w:r w:rsidRPr="006F4D85">
        <w:t xml:space="preserve"> included in </w:t>
      </w:r>
      <w:r w:rsidRPr="006F4D85">
        <w:rPr>
          <w:i/>
        </w:rPr>
        <w:t>RadioLinkMonitoringRS</w:t>
      </w:r>
      <w:r w:rsidRPr="006F4D85">
        <w:t xml:space="preserve"> set to SSB#0 and SSB#1, and </w:t>
      </w:r>
      <w:r w:rsidRPr="006F4D85">
        <w:rPr>
          <w:i/>
        </w:rPr>
        <w:t>purpose</w:t>
      </w:r>
      <w:r w:rsidRPr="006F4D85">
        <w:t xml:space="preserve"> set to ‘</w:t>
      </w:r>
      <w:r w:rsidRPr="006F4D85">
        <w:rPr>
          <w:i/>
        </w:rPr>
        <w:t>rlf</w:t>
      </w:r>
      <w:r w:rsidRPr="006F4D85">
        <w:t xml:space="preserve">’. Supported test configurations are shown in table A.5.5.1.3.1-1. </w:t>
      </w:r>
      <w:r w:rsidRPr="006F4D85">
        <w:rPr>
          <w:lang w:eastAsia="zh-CN"/>
        </w:rPr>
        <w:t xml:space="preserve">The test parameters are given in Tables A.5.5.1.3.1-2, and A.5.5.1.3.1-3. </w:t>
      </w:r>
      <w:r w:rsidRPr="006F4D85">
        <w:t xml:space="preserve">There are two cells, Cell 1 is the E-UTRAN PCell, and Cell 2 is the PSCell, in the test. The E-UTRAN PCell setting refers to Table A.3.7.2.1-2. </w:t>
      </w:r>
      <w:r w:rsidRPr="006F4D85">
        <w:rPr>
          <w:lang w:eastAsia="zh-CN"/>
        </w:rPr>
        <w:t>The test consists of three successive time periods, with time duration of T1, T2 and T3 respectively. Figure A.5.5.1.3.1-1 shows the variation of the downlink SNR in the active cell to emulate out-of-sync and in-sync states. Prior to the start of the time duration T1, the UE shall be fully synchronized to Cell 1 and Cell 2. The UE shall be configured for periodic CSI reporting with a reporting periodicity of 5 ms. In the test, DRX configuration is enabled and DRX inactivity timer has already been expired, i.e. UE tries to decode PDCCH and to send periodic CSI during the period when On-duration timer is running. Time alignment timers shall be set to “infinity” so that UL timing alignment is maintained during the test.</w:t>
      </w:r>
    </w:p>
    <w:p w14:paraId="49E8995F" w14:textId="77777777" w:rsidR="00141959" w:rsidRPr="006F4D85" w:rsidRDefault="00141959" w:rsidP="00141959">
      <w:pPr>
        <w:pStyle w:val="TH"/>
      </w:pPr>
      <w:r w:rsidRPr="006F4D85">
        <w:t>Table A.5.5.1.3.1-1: Supported test configurations for FR2 PSCell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7"/>
        <w:gridCol w:w="6966"/>
      </w:tblGrid>
      <w:tr w:rsidR="00141959" w:rsidRPr="006F4D85" w14:paraId="1D8CAA5A" w14:textId="77777777" w:rsidTr="005942C7">
        <w:trPr>
          <w:trHeight w:val="264"/>
          <w:jc w:val="center"/>
        </w:trPr>
        <w:tc>
          <w:tcPr>
            <w:tcW w:w="1397" w:type="dxa"/>
            <w:shd w:val="clear" w:color="auto" w:fill="auto"/>
          </w:tcPr>
          <w:p w14:paraId="7B50AE45" w14:textId="77777777" w:rsidR="00141959" w:rsidRPr="006F4D85" w:rsidRDefault="00141959" w:rsidP="005942C7">
            <w:pPr>
              <w:pStyle w:val="TAH"/>
            </w:pPr>
            <w:r w:rsidRPr="006F4D85">
              <w:t>Configuration</w:t>
            </w:r>
          </w:p>
        </w:tc>
        <w:tc>
          <w:tcPr>
            <w:tcW w:w="6966" w:type="dxa"/>
            <w:shd w:val="clear" w:color="auto" w:fill="auto"/>
          </w:tcPr>
          <w:p w14:paraId="613A8852" w14:textId="77777777" w:rsidR="00141959" w:rsidRPr="006F4D85" w:rsidRDefault="00141959" w:rsidP="005942C7">
            <w:pPr>
              <w:pStyle w:val="TAH"/>
            </w:pPr>
            <w:r w:rsidRPr="006F4D85">
              <w:t>Description</w:t>
            </w:r>
          </w:p>
        </w:tc>
      </w:tr>
      <w:tr w:rsidR="00141959" w:rsidRPr="006F4D85" w14:paraId="20ED30E2" w14:textId="77777777" w:rsidTr="005942C7">
        <w:trPr>
          <w:trHeight w:val="266"/>
          <w:jc w:val="center"/>
        </w:trPr>
        <w:tc>
          <w:tcPr>
            <w:tcW w:w="1397" w:type="dxa"/>
            <w:shd w:val="clear" w:color="auto" w:fill="auto"/>
          </w:tcPr>
          <w:p w14:paraId="386FFC23" w14:textId="77777777" w:rsidR="00141959" w:rsidRPr="006F4D85" w:rsidRDefault="00141959" w:rsidP="005942C7">
            <w:pPr>
              <w:pStyle w:val="TAL"/>
            </w:pPr>
            <w:r w:rsidRPr="006F4D85">
              <w:t>1</w:t>
            </w:r>
          </w:p>
        </w:tc>
        <w:tc>
          <w:tcPr>
            <w:tcW w:w="6966" w:type="dxa"/>
            <w:shd w:val="clear" w:color="auto" w:fill="auto"/>
          </w:tcPr>
          <w:p w14:paraId="3B28A275" w14:textId="77777777" w:rsidR="00141959" w:rsidRPr="006F4D85" w:rsidRDefault="00141959" w:rsidP="005942C7">
            <w:pPr>
              <w:pStyle w:val="TAL"/>
            </w:pPr>
            <w:r w:rsidRPr="006F4D85">
              <w:t>FDD LTE PCell, NR 120 KHz SSB SCS, 100 MHz bandwidth, TDD duplex mode</w:t>
            </w:r>
          </w:p>
        </w:tc>
      </w:tr>
      <w:tr w:rsidR="00141959" w:rsidRPr="006F4D85" w14:paraId="35E03A4C" w14:textId="77777777" w:rsidTr="005942C7">
        <w:trPr>
          <w:trHeight w:val="266"/>
          <w:jc w:val="center"/>
        </w:trPr>
        <w:tc>
          <w:tcPr>
            <w:tcW w:w="1397" w:type="dxa"/>
            <w:shd w:val="clear" w:color="auto" w:fill="auto"/>
          </w:tcPr>
          <w:p w14:paraId="4679016D" w14:textId="77777777" w:rsidR="00141959" w:rsidRPr="006F4D85" w:rsidRDefault="00141959" w:rsidP="005942C7">
            <w:pPr>
              <w:pStyle w:val="TAL"/>
            </w:pPr>
            <w:r w:rsidRPr="006F4D85">
              <w:t>2</w:t>
            </w:r>
          </w:p>
        </w:tc>
        <w:tc>
          <w:tcPr>
            <w:tcW w:w="6966" w:type="dxa"/>
            <w:shd w:val="clear" w:color="auto" w:fill="auto"/>
          </w:tcPr>
          <w:p w14:paraId="2B389CB3" w14:textId="77777777" w:rsidR="00141959" w:rsidRPr="006F4D85" w:rsidRDefault="00141959" w:rsidP="005942C7">
            <w:pPr>
              <w:pStyle w:val="TAL"/>
            </w:pPr>
            <w:r w:rsidRPr="006F4D85">
              <w:t>TDD LTE PCell, NR 120 KHz SSB SCS, 100 MHz bandwidth, TDD duplex mode</w:t>
            </w:r>
          </w:p>
        </w:tc>
      </w:tr>
      <w:tr w:rsidR="00141959" w:rsidRPr="006F4D85" w14:paraId="27FF75CA" w14:textId="77777777" w:rsidTr="005942C7">
        <w:trPr>
          <w:trHeight w:val="264"/>
          <w:jc w:val="center"/>
        </w:trPr>
        <w:tc>
          <w:tcPr>
            <w:tcW w:w="8363" w:type="dxa"/>
            <w:gridSpan w:val="2"/>
            <w:shd w:val="clear" w:color="auto" w:fill="auto"/>
          </w:tcPr>
          <w:p w14:paraId="76294315" w14:textId="77777777" w:rsidR="00141959" w:rsidRPr="006F4D85" w:rsidRDefault="00141959" w:rsidP="005942C7">
            <w:pPr>
              <w:pStyle w:val="TAN"/>
            </w:pPr>
            <w:r w:rsidRPr="006F4D85">
              <w:t>Note:</w:t>
            </w:r>
            <w:r w:rsidRPr="006F4D85">
              <w:tab/>
              <w:t>The UE is only required to pass in one of the supported test configurations in FR2</w:t>
            </w:r>
          </w:p>
        </w:tc>
      </w:tr>
    </w:tbl>
    <w:p w14:paraId="0E569549" w14:textId="77777777" w:rsidR="00141959" w:rsidRPr="006F4D85" w:rsidRDefault="00141959" w:rsidP="00141959">
      <w:pPr>
        <w:rPr>
          <w:lang w:eastAsia="zh-CN"/>
        </w:rPr>
      </w:pPr>
    </w:p>
    <w:p w14:paraId="2AA9CF43" w14:textId="77777777" w:rsidR="00141959" w:rsidRPr="006F4D85" w:rsidRDefault="00141959" w:rsidP="00141959">
      <w:pPr>
        <w:pStyle w:val="TH"/>
        <w:rPr>
          <w:lang w:val="en-US"/>
        </w:rPr>
      </w:pPr>
      <w:r w:rsidRPr="006F4D85">
        <w:rPr>
          <w:lang w:val="en-US"/>
        </w:rPr>
        <w:t>Table A.5.5.1.3.1-2: General test parameters for FR2 out-of-sync testing in DRX mode</w:t>
      </w:r>
    </w:p>
    <w:tbl>
      <w:tblPr>
        <w:tblW w:w="432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82"/>
        <w:gridCol w:w="1325"/>
        <w:gridCol w:w="1750"/>
        <w:gridCol w:w="968"/>
        <w:gridCol w:w="2908"/>
      </w:tblGrid>
      <w:tr w:rsidR="00141959" w:rsidRPr="006F4D85" w14:paraId="56A3FD6F" w14:textId="77777777" w:rsidTr="005942C7">
        <w:trPr>
          <w:trHeight w:val="162"/>
          <w:jc w:val="center"/>
        </w:trPr>
        <w:tc>
          <w:tcPr>
            <w:tcW w:w="2674" w:type="pct"/>
            <w:gridSpan w:val="3"/>
            <w:tcBorders>
              <w:bottom w:val="nil"/>
            </w:tcBorders>
            <w:shd w:val="clear" w:color="auto" w:fill="auto"/>
          </w:tcPr>
          <w:p w14:paraId="4F810A97" w14:textId="77777777" w:rsidR="00141959" w:rsidRPr="006F4D85" w:rsidRDefault="00141959" w:rsidP="005942C7">
            <w:pPr>
              <w:pStyle w:val="TAH"/>
              <w:rPr>
                <w:noProof/>
              </w:rPr>
            </w:pPr>
            <w:r w:rsidRPr="006F4D85">
              <w:rPr>
                <w:noProof/>
              </w:rPr>
              <w:t>Parameter</w:t>
            </w:r>
          </w:p>
        </w:tc>
        <w:tc>
          <w:tcPr>
            <w:tcW w:w="581" w:type="pct"/>
            <w:tcBorders>
              <w:bottom w:val="nil"/>
            </w:tcBorders>
            <w:shd w:val="clear" w:color="auto" w:fill="auto"/>
          </w:tcPr>
          <w:p w14:paraId="2480271D" w14:textId="77777777" w:rsidR="00141959" w:rsidRPr="006F4D85" w:rsidRDefault="00141959" w:rsidP="005942C7">
            <w:pPr>
              <w:pStyle w:val="TAH"/>
              <w:rPr>
                <w:noProof/>
              </w:rPr>
            </w:pPr>
            <w:r w:rsidRPr="006F4D85">
              <w:rPr>
                <w:noProof/>
              </w:rPr>
              <w:t>Unit</w:t>
            </w:r>
          </w:p>
        </w:tc>
        <w:tc>
          <w:tcPr>
            <w:tcW w:w="1745" w:type="pct"/>
            <w:shd w:val="clear" w:color="auto" w:fill="auto"/>
          </w:tcPr>
          <w:p w14:paraId="6369385C" w14:textId="77777777" w:rsidR="00141959" w:rsidRPr="006F4D85" w:rsidRDefault="00141959" w:rsidP="005942C7">
            <w:pPr>
              <w:pStyle w:val="TAH"/>
              <w:rPr>
                <w:noProof/>
              </w:rPr>
            </w:pPr>
            <w:r w:rsidRPr="006F4D85">
              <w:rPr>
                <w:noProof/>
              </w:rPr>
              <w:t>Value</w:t>
            </w:r>
          </w:p>
        </w:tc>
      </w:tr>
      <w:tr w:rsidR="00141959" w:rsidRPr="006F4D85" w14:paraId="686A8AD6" w14:textId="77777777" w:rsidTr="005942C7">
        <w:trPr>
          <w:trHeight w:val="48"/>
          <w:jc w:val="center"/>
        </w:trPr>
        <w:tc>
          <w:tcPr>
            <w:tcW w:w="2674" w:type="pct"/>
            <w:gridSpan w:val="3"/>
            <w:tcBorders>
              <w:top w:val="nil"/>
            </w:tcBorders>
            <w:shd w:val="clear" w:color="auto" w:fill="auto"/>
          </w:tcPr>
          <w:p w14:paraId="6C3E6742" w14:textId="77777777" w:rsidR="00141959" w:rsidRPr="006F4D85" w:rsidRDefault="00141959" w:rsidP="005942C7">
            <w:pPr>
              <w:pStyle w:val="TAH"/>
              <w:rPr>
                <w:noProof/>
              </w:rPr>
            </w:pPr>
          </w:p>
        </w:tc>
        <w:tc>
          <w:tcPr>
            <w:tcW w:w="581" w:type="pct"/>
            <w:tcBorders>
              <w:top w:val="nil"/>
            </w:tcBorders>
            <w:shd w:val="clear" w:color="auto" w:fill="auto"/>
          </w:tcPr>
          <w:p w14:paraId="310C4A4F" w14:textId="77777777" w:rsidR="00141959" w:rsidRPr="006F4D85" w:rsidRDefault="00141959" w:rsidP="005942C7">
            <w:pPr>
              <w:pStyle w:val="TAH"/>
              <w:rPr>
                <w:noProof/>
              </w:rPr>
            </w:pPr>
          </w:p>
        </w:tc>
        <w:tc>
          <w:tcPr>
            <w:tcW w:w="1745" w:type="pct"/>
            <w:shd w:val="clear" w:color="auto" w:fill="auto"/>
          </w:tcPr>
          <w:p w14:paraId="3F8B91F0" w14:textId="77777777" w:rsidR="00141959" w:rsidRPr="006F4D85" w:rsidRDefault="00141959" w:rsidP="005942C7">
            <w:pPr>
              <w:pStyle w:val="TAH"/>
              <w:rPr>
                <w:noProof/>
              </w:rPr>
            </w:pPr>
            <w:r w:rsidRPr="006F4D85">
              <w:rPr>
                <w:noProof/>
              </w:rPr>
              <w:t>Test 1</w:t>
            </w:r>
          </w:p>
        </w:tc>
      </w:tr>
      <w:tr w:rsidR="00141959" w:rsidRPr="006F4D85" w14:paraId="11C9DF84" w14:textId="77777777" w:rsidTr="005942C7">
        <w:trPr>
          <w:trHeight w:val="63"/>
          <w:jc w:val="center"/>
        </w:trPr>
        <w:tc>
          <w:tcPr>
            <w:tcW w:w="2674" w:type="pct"/>
            <w:gridSpan w:val="3"/>
            <w:shd w:val="clear" w:color="auto" w:fill="auto"/>
          </w:tcPr>
          <w:p w14:paraId="5A5D2E19" w14:textId="77777777" w:rsidR="00141959" w:rsidRPr="006F4D85" w:rsidRDefault="00141959" w:rsidP="005942C7">
            <w:pPr>
              <w:pStyle w:val="TAL"/>
              <w:rPr>
                <w:noProof/>
              </w:rPr>
            </w:pPr>
            <w:r w:rsidRPr="006F4D85">
              <w:rPr>
                <w:noProof/>
              </w:rPr>
              <w:t xml:space="preserve">Active E-UTRA PCell </w:t>
            </w:r>
          </w:p>
        </w:tc>
        <w:tc>
          <w:tcPr>
            <w:tcW w:w="581" w:type="pct"/>
            <w:shd w:val="clear" w:color="auto" w:fill="auto"/>
          </w:tcPr>
          <w:p w14:paraId="43BE66AC" w14:textId="77777777" w:rsidR="00141959" w:rsidRPr="006F4D85" w:rsidRDefault="00141959" w:rsidP="005942C7">
            <w:pPr>
              <w:pStyle w:val="TAC"/>
              <w:rPr>
                <w:noProof/>
              </w:rPr>
            </w:pPr>
          </w:p>
        </w:tc>
        <w:tc>
          <w:tcPr>
            <w:tcW w:w="1745" w:type="pct"/>
            <w:shd w:val="clear" w:color="auto" w:fill="auto"/>
          </w:tcPr>
          <w:p w14:paraId="7A75BC68" w14:textId="77777777" w:rsidR="00141959" w:rsidRPr="006F4D85" w:rsidRDefault="00141959" w:rsidP="005942C7">
            <w:pPr>
              <w:pStyle w:val="TAC"/>
              <w:rPr>
                <w:noProof/>
              </w:rPr>
            </w:pPr>
            <w:r w:rsidRPr="006F4D85">
              <w:rPr>
                <w:noProof/>
              </w:rPr>
              <w:t>Cell 1</w:t>
            </w:r>
          </w:p>
        </w:tc>
      </w:tr>
      <w:tr w:rsidR="00141959" w:rsidRPr="006F4D85" w14:paraId="696F0EA9" w14:textId="77777777" w:rsidTr="005942C7">
        <w:trPr>
          <w:trHeight w:val="162"/>
          <w:jc w:val="center"/>
        </w:trPr>
        <w:tc>
          <w:tcPr>
            <w:tcW w:w="2674" w:type="pct"/>
            <w:gridSpan w:val="3"/>
            <w:shd w:val="clear" w:color="auto" w:fill="auto"/>
          </w:tcPr>
          <w:p w14:paraId="089076A4" w14:textId="77777777" w:rsidR="00141959" w:rsidRPr="006F4D85" w:rsidRDefault="00141959" w:rsidP="005942C7">
            <w:pPr>
              <w:pStyle w:val="TAL"/>
              <w:rPr>
                <w:noProof/>
                <w:lang w:val="sv-FI"/>
              </w:rPr>
            </w:pPr>
            <w:r w:rsidRPr="006F4D85">
              <w:rPr>
                <w:noProof/>
                <w:lang w:val="sv-FI"/>
              </w:rPr>
              <w:t>E-UTRA RF Channel Number</w:t>
            </w:r>
          </w:p>
        </w:tc>
        <w:tc>
          <w:tcPr>
            <w:tcW w:w="581" w:type="pct"/>
            <w:shd w:val="clear" w:color="auto" w:fill="auto"/>
          </w:tcPr>
          <w:p w14:paraId="29242116" w14:textId="77777777" w:rsidR="00141959" w:rsidRPr="006F4D85" w:rsidRDefault="00141959" w:rsidP="005942C7">
            <w:pPr>
              <w:pStyle w:val="TAC"/>
              <w:rPr>
                <w:noProof/>
                <w:lang w:val="sv-FI"/>
              </w:rPr>
            </w:pPr>
          </w:p>
        </w:tc>
        <w:tc>
          <w:tcPr>
            <w:tcW w:w="1745" w:type="pct"/>
            <w:shd w:val="clear" w:color="auto" w:fill="auto"/>
          </w:tcPr>
          <w:p w14:paraId="6A16029C" w14:textId="77777777" w:rsidR="00141959" w:rsidRPr="006F4D85" w:rsidRDefault="00141959" w:rsidP="005942C7">
            <w:pPr>
              <w:pStyle w:val="TAC"/>
              <w:rPr>
                <w:noProof/>
              </w:rPr>
            </w:pPr>
            <w:r w:rsidRPr="006F4D85">
              <w:rPr>
                <w:noProof/>
              </w:rPr>
              <w:t>1</w:t>
            </w:r>
          </w:p>
        </w:tc>
      </w:tr>
      <w:tr w:rsidR="00141959" w:rsidRPr="006F4D85" w14:paraId="7B703E6C" w14:textId="77777777" w:rsidTr="005942C7">
        <w:trPr>
          <w:trHeight w:val="162"/>
          <w:jc w:val="center"/>
        </w:trPr>
        <w:tc>
          <w:tcPr>
            <w:tcW w:w="2674" w:type="pct"/>
            <w:gridSpan w:val="3"/>
            <w:shd w:val="clear" w:color="auto" w:fill="auto"/>
          </w:tcPr>
          <w:p w14:paraId="64924A20" w14:textId="77777777" w:rsidR="00141959" w:rsidRPr="006F4D85" w:rsidRDefault="00141959" w:rsidP="005942C7">
            <w:pPr>
              <w:pStyle w:val="TAL"/>
              <w:rPr>
                <w:noProof/>
              </w:rPr>
            </w:pPr>
            <w:r w:rsidRPr="006F4D85">
              <w:rPr>
                <w:noProof/>
              </w:rPr>
              <w:t>Active PSCell</w:t>
            </w:r>
          </w:p>
        </w:tc>
        <w:tc>
          <w:tcPr>
            <w:tcW w:w="581" w:type="pct"/>
            <w:shd w:val="clear" w:color="auto" w:fill="auto"/>
          </w:tcPr>
          <w:p w14:paraId="5B329A92" w14:textId="77777777" w:rsidR="00141959" w:rsidRPr="006F4D85" w:rsidRDefault="00141959" w:rsidP="005942C7">
            <w:pPr>
              <w:pStyle w:val="TAC"/>
              <w:rPr>
                <w:noProof/>
              </w:rPr>
            </w:pPr>
          </w:p>
        </w:tc>
        <w:tc>
          <w:tcPr>
            <w:tcW w:w="1745" w:type="pct"/>
            <w:shd w:val="clear" w:color="auto" w:fill="auto"/>
          </w:tcPr>
          <w:p w14:paraId="3F60B0ED" w14:textId="77777777" w:rsidR="00141959" w:rsidRPr="006F4D85" w:rsidRDefault="00141959" w:rsidP="005942C7">
            <w:pPr>
              <w:pStyle w:val="TAC"/>
              <w:rPr>
                <w:noProof/>
              </w:rPr>
            </w:pPr>
            <w:r w:rsidRPr="006F4D85">
              <w:rPr>
                <w:noProof/>
              </w:rPr>
              <w:t>Cell 2</w:t>
            </w:r>
          </w:p>
        </w:tc>
      </w:tr>
      <w:tr w:rsidR="00141959" w:rsidRPr="006F4D85" w14:paraId="5E97C424" w14:textId="77777777" w:rsidTr="005942C7">
        <w:trPr>
          <w:trHeight w:val="61"/>
          <w:jc w:val="center"/>
        </w:trPr>
        <w:tc>
          <w:tcPr>
            <w:tcW w:w="2674" w:type="pct"/>
            <w:gridSpan w:val="3"/>
            <w:shd w:val="clear" w:color="auto" w:fill="auto"/>
          </w:tcPr>
          <w:p w14:paraId="1C17BCA2" w14:textId="77777777" w:rsidR="00141959" w:rsidRPr="006F4D85" w:rsidRDefault="00141959" w:rsidP="005942C7">
            <w:pPr>
              <w:pStyle w:val="TAL"/>
              <w:rPr>
                <w:noProof/>
                <w:lang w:val="it-IT"/>
              </w:rPr>
            </w:pPr>
            <w:r w:rsidRPr="006F4D85">
              <w:rPr>
                <w:noProof/>
                <w:lang w:val="it-IT"/>
              </w:rPr>
              <w:t>RF Channel Number</w:t>
            </w:r>
          </w:p>
        </w:tc>
        <w:tc>
          <w:tcPr>
            <w:tcW w:w="581" w:type="pct"/>
            <w:shd w:val="clear" w:color="auto" w:fill="auto"/>
          </w:tcPr>
          <w:p w14:paraId="55AC4F05" w14:textId="77777777" w:rsidR="00141959" w:rsidRPr="006F4D85" w:rsidRDefault="00141959" w:rsidP="005942C7">
            <w:pPr>
              <w:pStyle w:val="TAC"/>
              <w:rPr>
                <w:noProof/>
                <w:lang w:val="it-IT"/>
              </w:rPr>
            </w:pPr>
          </w:p>
        </w:tc>
        <w:tc>
          <w:tcPr>
            <w:tcW w:w="1745" w:type="pct"/>
            <w:shd w:val="clear" w:color="auto" w:fill="auto"/>
          </w:tcPr>
          <w:p w14:paraId="4E60472F" w14:textId="77777777" w:rsidR="00141959" w:rsidRPr="006F4D85" w:rsidRDefault="00141959" w:rsidP="005942C7">
            <w:pPr>
              <w:pStyle w:val="TAC"/>
              <w:rPr>
                <w:noProof/>
              </w:rPr>
            </w:pPr>
            <w:r w:rsidRPr="006F4D85">
              <w:rPr>
                <w:noProof/>
              </w:rPr>
              <w:t>2</w:t>
            </w:r>
          </w:p>
        </w:tc>
      </w:tr>
      <w:tr w:rsidR="00141959" w:rsidRPr="006F4D85" w14:paraId="1A26A345" w14:textId="77777777" w:rsidTr="005942C7">
        <w:trPr>
          <w:trHeight w:val="61"/>
          <w:jc w:val="center"/>
        </w:trPr>
        <w:tc>
          <w:tcPr>
            <w:tcW w:w="1624" w:type="pct"/>
            <w:gridSpan w:val="2"/>
            <w:shd w:val="clear" w:color="auto" w:fill="auto"/>
          </w:tcPr>
          <w:p w14:paraId="7F4C92C2" w14:textId="77777777" w:rsidR="00141959" w:rsidRPr="006F4D85" w:rsidRDefault="00141959" w:rsidP="005942C7">
            <w:pPr>
              <w:pStyle w:val="TAL"/>
              <w:rPr>
                <w:noProof/>
                <w:lang w:val="it-IT"/>
              </w:rPr>
            </w:pPr>
            <w:r w:rsidRPr="006F4D85">
              <w:rPr>
                <w:noProof/>
                <w:lang w:val="it-IT"/>
              </w:rPr>
              <w:t>Duplex mode</w:t>
            </w:r>
          </w:p>
        </w:tc>
        <w:tc>
          <w:tcPr>
            <w:tcW w:w="1050" w:type="pct"/>
            <w:shd w:val="clear" w:color="auto" w:fill="auto"/>
          </w:tcPr>
          <w:p w14:paraId="37A71C15" w14:textId="77777777" w:rsidR="00141959" w:rsidRPr="006F4D85" w:rsidRDefault="00141959" w:rsidP="005942C7">
            <w:pPr>
              <w:pStyle w:val="TAL"/>
              <w:rPr>
                <w:noProof/>
                <w:lang w:val="it-IT"/>
              </w:rPr>
            </w:pPr>
            <w:r w:rsidRPr="006F4D85">
              <w:rPr>
                <w:noProof/>
                <w:lang w:val="it-IT"/>
              </w:rPr>
              <w:t>Config 1, 2</w:t>
            </w:r>
          </w:p>
        </w:tc>
        <w:tc>
          <w:tcPr>
            <w:tcW w:w="581" w:type="pct"/>
            <w:shd w:val="clear" w:color="auto" w:fill="auto"/>
          </w:tcPr>
          <w:p w14:paraId="20ED11FF" w14:textId="77777777" w:rsidR="00141959" w:rsidRPr="006F4D85" w:rsidRDefault="00141959" w:rsidP="005942C7">
            <w:pPr>
              <w:pStyle w:val="TAC"/>
              <w:rPr>
                <w:noProof/>
                <w:lang w:val="it-IT"/>
              </w:rPr>
            </w:pPr>
          </w:p>
        </w:tc>
        <w:tc>
          <w:tcPr>
            <w:tcW w:w="1745" w:type="pct"/>
            <w:shd w:val="clear" w:color="auto" w:fill="auto"/>
          </w:tcPr>
          <w:p w14:paraId="41D8183D" w14:textId="77777777" w:rsidR="00141959" w:rsidRPr="006F4D85" w:rsidRDefault="00141959" w:rsidP="005942C7">
            <w:pPr>
              <w:pStyle w:val="TAC"/>
              <w:rPr>
                <w:noProof/>
              </w:rPr>
            </w:pPr>
            <w:r w:rsidRPr="006F4D85">
              <w:rPr>
                <w:noProof/>
              </w:rPr>
              <w:t>TDD</w:t>
            </w:r>
          </w:p>
        </w:tc>
      </w:tr>
      <w:tr w:rsidR="00141959" w:rsidRPr="006F4D85" w14:paraId="00FD1C66" w14:textId="77777777" w:rsidTr="005942C7">
        <w:trPr>
          <w:trHeight w:val="61"/>
          <w:jc w:val="center"/>
        </w:trPr>
        <w:tc>
          <w:tcPr>
            <w:tcW w:w="1624" w:type="pct"/>
            <w:gridSpan w:val="2"/>
            <w:shd w:val="clear" w:color="auto" w:fill="auto"/>
          </w:tcPr>
          <w:p w14:paraId="57525001" w14:textId="77777777" w:rsidR="00141959" w:rsidRPr="006F4D85" w:rsidRDefault="00141959" w:rsidP="005942C7">
            <w:pPr>
              <w:pStyle w:val="TAL"/>
              <w:rPr>
                <w:noProof/>
                <w:lang w:val="it-IT"/>
              </w:rPr>
            </w:pPr>
            <w:r w:rsidRPr="006F4D85">
              <w:rPr>
                <w:rFonts w:cs="Arial"/>
                <w:szCs w:val="16"/>
                <w:lang w:val="en-US"/>
              </w:rPr>
              <w:t>BW</w:t>
            </w:r>
            <w:r w:rsidRPr="006F4D85">
              <w:rPr>
                <w:rFonts w:cs="Arial"/>
                <w:szCs w:val="16"/>
                <w:vertAlign w:val="subscript"/>
                <w:lang w:val="en-US"/>
              </w:rPr>
              <w:t>channel</w:t>
            </w:r>
          </w:p>
        </w:tc>
        <w:tc>
          <w:tcPr>
            <w:tcW w:w="1050" w:type="pct"/>
            <w:shd w:val="clear" w:color="auto" w:fill="auto"/>
          </w:tcPr>
          <w:p w14:paraId="0BD40A36" w14:textId="77777777" w:rsidR="00141959" w:rsidRPr="006F4D85" w:rsidRDefault="00141959" w:rsidP="005942C7">
            <w:pPr>
              <w:pStyle w:val="TAL"/>
              <w:rPr>
                <w:noProof/>
                <w:lang w:val="it-IT"/>
              </w:rPr>
            </w:pPr>
            <w:r w:rsidRPr="006F4D85">
              <w:rPr>
                <w:noProof/>
                <w:lang w:val="it-IT"/>
              </w:rPr>
              <w:t>Config 1, 2</w:t>
            </w:r>
          </w:p>
        </w:tc>
        <w:tc>
          <w:tcPr>
            <w:tcW w:w="581" w:type="pct"/>
            <w:shd w:val="clear" w:color="auto" w:fill="auto"/>
          </w:tcPr>
          <w:p w14:paraId="609876E8" w14:textId="77777777" w:rsidR="00141959" w:rsidRPr="006F4D85" w:rsidRDefault="00141959" w:rsidP="005942C7">
            <w:pPr>
              <w:pStyle w:val="TAC"/>
              <w:rPr>
                <w:noProof/>
                <w:lang w:val="it-IT"/>
              </w:rPr>
            </w:pPr>
          </w:p>
        </w:tc>
        <w:tc>
          <w:tcPr>
            <w:tcW w:w="1745" w:type="pct"/>
            <w:shd w:val="clear" w:color="auto" w:fill="auto"/>
          </w:tcPr>
          <w:p w14:paraId="54169273" w14:textId="77777777" w:rsidR="00141959" w:rsidRPr="006F4D85" w:rsidRDefault="00141959" w:rsidP="005942C7">
            <w:pPr>
              <w:pStyle w:val="TAC"/>
              <w:rPr>
                <w:noProof/>
              </w:rPr>
            </w:pPr>
            <w:r w:rsidRPr="006F4D85">
              <w:rPr>
                <w:rFonts w:eastAsia="Malgun Gothic"/>
                <w:szCs w:val="18"/>
              </w:rPr>
              <w:t>10</w:t>
            </w:r>
            <w:r w:rsidRPr="006F4D85">
              <w:rPr>
                <w:szCs w:val="18"/>
                <w:lang w:eastAsia="zh-CN"/>
              </w:rPr>
              <w:t>0</w:t>
            </w:r>
            <w:r w:rsidRPr="006F4D85">
              <w:rPr>
                <w:rFonts w:eastAsia="Malgun Gothic"/>
                <w:szCs w:val="18"/>
              </w:rPr>
              <w:t xml:space="preserve">: </w:t>
            </w:r>
            <w:r w:rsidRPr="006F4D85">
              <w:rPr>
                <w:rFonts w:eastAsia="Malgun Gothic" w:cs="Arial"/>
                <w:szCs w:val="18"/>
                <w:lang w:val="de-DE"/>
              </w:rPr>
              <w:t>N</w:t>
            </w:r>
            <w:r w:rsidRPr="006F4D85">
              <w:rPr>
                <w:rFonts w:eastAsia="Malgun Gothic" w:cs="Arial"/>
                <w:szCs w:val="18"/>
                <w:vertAlign w:val="subscript"/>
                <w:lang w:val="de-DE"/>
              </w:rPr>
              <w:t>RB,c</w:t>
            </w:r>
            <w:r w:rsidRPr="006F4D85">
              <w:rPr>
                <w:rFonts w:eastAsia="Malgun Gothic" w:cs="Arial"/>
                <w:szCs w:val="18"/>
                <w:lang w:val="de-DE"/>
              </w:rPr>
              <w:t xml:space="preserve"> = </w:t>
            </w:r>
            <w:r w:rsidRPr="006F4D85">
              <w:rPr>
                <w:rFonts w:cs="Arial"/>
                <w:szCs w:val="18"/>
                <w:lang w:val="de-DE" w:eastAsia="zh-CN"/>
              </w:rPr>
              <w:t>66</w:t>
            </w:r>
          </w:p>
        </w:tc>
      </w:tr>
      <w:tr w:rsidR="00141959" w:rsidRPr="006F4D85" w14:paraId="3C598385" w14:textId="77777777" w:rsidTr="005942C7">
        <w:trPr>
          <w:trHeight w:val="61"/>
          <w:jc w:val="center"/>
        </w:trPr>
        <w:tc>
          <w:tcPr>
            <w:tcW w:w="1624" w:type="pct"/>
            <w:gridSpan w:val="2"/>
            <w:shd w:val="clear" w:color="auto" w:fill="auto"/>
          </w:tcPr>
          <w:p w14:paraId="093727A3" w14:textId="77777777" w:rsidR="00141959" w:rsidRPr="006F4D85" w:rsidRDefault="00141959" w:rsidP="005942C7">
            <w:pPr>
              <w:pStyle w:val="TAL"/>
              <w:rPr>
                <w:rFonts w:cs="Arial"/>
                <w:bCs/>
              </w:rPr>
            </w:pPr>
            <w:r w:rsidRPr="0002281B">
              <w:t>Data RBs allocated</w:t>
            </w:r>
          </w:p>
        </w:tc>
        <w:tc>
          <w:tcPr>
            <w:tcW w:w="1050" w:type="pct"/>
            <w:shd w:val="clear" w:color="auto" w:fill="auto"/>
          </w:tcPr>
          <w:p w14:paraId="23F83CA2" w14:textId="77777777" w:rsidR="00141959" w:rsidRPr="006F4D85" w:rsidRDefault="00141959" w:rsidP="005942C7">
            <w:pPr>
              <w:pStyle w:val="TAL"/>
              <w:rPr>
                <w:noProof/>
                <w:lang w:val="it-IT"/>
              </w:rPr>
            </w:pPr>
            <w:r w:rsidRPr="00EC61C3">
              <w:t>Config 1, 2</w:t>
            </w:r>
          </w:p>
        </w:tc>
        <w:tc>
          <w:tcPr>
            <w:tcW w:w="581" w:type="pct"/>
            <w:shd w:val="clear" w:color="auto" w:fill="auto"/>
          </w:tcPr>
          <w:p w14:paraId="053ADC79" w14:textId="77777777" w:rsidR="00141959" w:rsidRPr="006F4D85" w:rsidRDefault="00141959" w:rsidP="005942C7">
            <w:pPr>
              <w:pStyle w:val="TAC"/>
              <w:rPr>
                <w:noProof/>
                <w:lang w:val="it-IT"/>
              </w:rPr>
            </w:pPr>
          </w:p>
        </w:tc>
        <w:tc>
          <w:tcPr>
            <w:tcW w:w="1745" w:type="pct"/>
            <w:shd w:val="clear" w:color="auto" w:fill="auto"/>
          </w:tcPr>
          <w:p w14:paraId="3E28BFF9" w14:textId="77777777" w:rsidR="00141959" w:rsidRPr="006F4D85" w:rsidRDefault="00141959" w:rsidP="005942C7">
            <w:pPr>
              <w:pStyle w:val="TAC"/>
              <w:rPr>
                <w:noProof/>
              </w:rPr>
            </w:pPr>
            <w:r>
              <w:rPr>
                <w:rFonts w:eastAsia="Malgun Gothic"/>
                <w:szCs w:val="18"/>
              </w:rPr>
              <w:t>66</w:t>
            </w:r>
          </w:p>
        </w:tc>
      </w:tr>
      <w:tr w:rsidR="00141959" w:rsidRPr="006F4D85" w14:paraId="70DEE4C1" w14:textId="77777777" w:rsidTr="005942C7">
        <w:trPr>
          <w:trHeight w:val="61"/>
          <w:jc w:val="center"/>
        </w:trPr>
        <w:tc>
          <w:tcPr>
            <w:tcW w:w="1624" w:type="pct"/>
            <w:gridSpan w:val="2"/>
            <w:shd w:val="clear" w:color="auto" w:fill="auto"/>
          </w:tcPr>
          <w:p w14:paraId="51174F32" w14:textId="77777777" w:rsidR="00141959" w:rsidRPr="006F4D85" w:rsidRDefault="00141959" w:rsidP="005942C7">
            <w:pPr>
              <w:pStyle w:val="TAL"/>
              <w:rPr>
                <w:noProof/>
                <w:lang w:val="it-IT"/>
              </w:rPr>
            </w:pPr>
            <w:r w:rsidRPr="006F4D85">
              <w:rPr>
                <w:rFonts w:cs="Arial"/>
                <w:bCs/>
              </w:rPr>
              <w:t>DL initial BWP configuration</w:t>
            </w:r>
          </w:p>
        </w:tc>
        <w:tc>
          <w:tcPr>
            <w:tcW w:w="1050" w:type="pct"/>
            <w:shd w:val="clear" w:color="auto" w:fill="auto"/>
          </w:tcPr>
          <w:p w14:paraId="06460EC1" w14:textId="77777777" w:rsidR="00141959" w:rsidRPr="006F4D85" w:rsidRDefault="00141959" w:rsidP="005942C7">
            <w:pPr>
              <w:pStyle w:val="TAL"/>
              <w:rPr>
                <w:noProof/>
                <w:lang w:val="it-IT"/>
              </w:rPr>
            </w:pPr>
            <w:r w:rsidRPr="006F4D85">
              <w:rPr>
                <w:noProof/>
                <w:lang w:val="it-IT"/>
              </w:rPr>
              <w:t>Config 1, 2</w:t>
            </w:r>
          </w:p>
        </w:tc>
        <w:tc>
          <w:tcPr>
            <w:tcW w:w="581" w:type="pct"/>
            <w:shd w:val="clear" w:color="auto" w:fill="auto"/>
          </w:tcPr>
          <w:p w14:paraId="48B0B092" w14:textId="77777777" w:rsidR="00141959" w:rsidRPr="006F4D85" w:rsidRDefault="00141959" w:rsidP="005942C7">
            <w:pPr>
              <w:pStyle w:val="TAC"/>
              <w:rPr>
                <w:noProof/>
                <w:lang w:val="it-IT"/>
              </w:rPr>
            </w:pPr>
          </w:p>
        </w:tc>
        <w:tc>
          <w:tcPr>
            <w:tcW w:w="1745" w:type="pct"/>
            <w:shd w:val="clear" w:color="auto" w:fill="auto"/>
          </w:tcPr>
          <w:p w14:paraId="3D729C31" w14:textId="77777777" w:rsidR="00141959" w:rsidRPr="006F4D85" w:rsidRDefault="00141959" w:rsidP="005942C7">
            <w:pPr>
              <w:pStyle w:val="TAC"/>
              <w:rPr>
                <w:noProof/>
              </w:rPr>
            </w:pPr>
            <w:r w:rsidRPr="006F4D85">
              <w:rPr>
                <w:noProof/>
              </w:rPr>
              <w:t>DLBWP.0.1</w:t>
            </w:r>
          </w:p>
        </w:tc>
      </w:tr>
      <w:tr w:rsidR="00141959" w:rsidRPr="006F4D85" w14:paraId="312ABA26" w14:textId="77777777" w:rsidTr="005942C7">
        <w:trPr>
          <w:trHeight w:val="61"/>
          <w:jc w:val="center"/>
        </w:trPr>
        <w:tc>
          <w:tcPr>
            <w:tcW w:w="1624" w:type="pct"/>
            <w:gridSpan w:val="2"/>
            <w:shd w:val="clear" w:color="auto" w:fill="auto"/>
          </w:tcPr>
          <w:p w14:paraId="31FAC1F7" w14:textId="77777777" w:rsidR="00141959" w:rsidRPr="006F4D85" w:rsidRDefault="00141959" w:rsidP="005942C7">
            <w:pPr>
              <w:pStyle w:val="TAL"/>
              <w:rPr>
                <w:noProof/>
                <w:lang w:val="it-IT"/>
              </w:rPr>
            </w:pPr>
            <w:r w:rsidRPr="006F4D85">
              <w:rPr>
                <w:rFonts w:cs="Arial"/>
                <w:bCs/>
              </w:rPr>
              <w:t>DL dedicated BWP configuration</w:t>
            </w:r>
          </w:p>
        </w:tc>
        <w:tc>
          <w:tcPr>
            <w:tcW w:w="1050" w:type="pct"/>
            <w:shd w:val="clear" w:color="auto" w:fill="auto"/>
          </w:tcPr>
          <w:p w14:paraId="7BEFF253" w14:textId="77777777" w:rsidR="00141959" w:rsidRPr="006F4D85" w:rsidRDefault="00141959" w:rsidP="005942C7">
            <w:pPr>
              <w:pStyle w:val="TAL"/>
              <w:rPr>
                <w:noProof/>
                <w:lang w:val="it-IT"/>
              </w:rPr>
            </w:pPr>
            <w:r w:rsidRPr="006F4D85">
              <w:rPr>
                <w:noProof/>
                <w:lang w:val="it-IT"/>
              </w:rPr>
              <w:t>Config 1, 2</w:t>
            </w:r>
          </w:p>
        </w:tc>
        <w:tc>
          <w:tcPr>
            <w:tcW w:w="581" w:type="pct"/>
            <w:shd w:val="clear" w:color="auto" w:fill="auto"/>
          </w:tcPr>
          <w:p w14:paraId="3F3052F0" w14:textId="77777777" w:rsidR="00141959" w:rsidRPr="006F4D85" w:rsidRDefault="00141959" w:rsidP="005942C7">
            <w:pPr>
              <w:pStyle w:val="TAC"/>
              <w:rPr>
                <w:noProof/>
                <w:lang w:val="it-IT"/>
              </w:rPr>
            </w:pPr>
          </w:p>
        </w:tc>
        <w:tc>
          <w:tcPr>
            <w:tcW w:w="1745" w:type="pct"/>
            <w:shd w:val="clear" w:color="auto" w:fill="auto"/>
          </w:tcPr>
          <w:p w14:paraId="3BEA9389" w14:textId="77777777" w:rsidR="00141959" w:rsidRPr="006F4D85" w:rsidRDefault="00141959" w:rsidP="005942C7">
            <w:pPr>
              <w:pStyle w:val="TAC"/>
              <w:rPr>
                <w:noProof/>
              </w:rPr>
            </w:pPr>
            <w:r w:rsidRPr="006F4D85">
              <w:rPr>
                <w:noProof/>
              </w:rPr>
              <w:t>DLBWP.1.1</w:t>
            </w:r>
          </w:p>
        </w:tc>
      </w:tr>
      <w:tr w:rsidR="00141959" w:rsidRPr="006F4D85" w14:paraId="2E39CC7C" w14:textId="77777777" w:rsidTr="005942C7">
        <w:trPr>
          <w:trHeight w:val="61"/>
          <w:jc w:val="center"/>
        </w:trPr>
        <w:tc>
          <w:tcPr>
            <w:tcW w:w="1624" w:type="pct"/>
            <w:gridSpan w:val="2"/>
            <w:shd w:val="clear" w:color="auto" w:fill="auto"/>
          </w:tcPr>
          <w:p w14:paraId="4F34134E" w14:textId="77777777" w:rsidR="00141959" w:rsidRPr="006F4D85" w:rsidRDefault="00141959" w:rsidP="005942C7">
            <w:pPr>
              <w:pStyle w:val="TAL"/>
              <w:rPr>
                <w:rFonts w:cs="Arial"/>
                <w:bCs/>
              </w:rPr>
            </w:pPr>
            <w:r w:rsidRPr="006F4D85">
              <w:rPr>
                <w:rFonts w:cs="Arial"/>
                <w:bCs/>
              </w:rPr>
              <w:t>UL initial BWP configuration</w:t>
            </w:r>
          </w:p>
        </w:tc>
        <w:tc>
          <w:tcPr>
            <w:tcW w:w="1050" w:type="pct"/>
            <w:shd w:val="clear" w:color="auto" w:fill="auto"/>
          </w:tcPr>
          <w:p w14:paraId="1BD56676" w14:textId="77777777" w:rsidR="00141959" w:rsidRPr="006F4D85" w:rsidRDefault="00141959" w:rsidP="005942C7">
            <w:pPr>
              <w:pStyle w:val="TAL"/>
              <w:rPr>
                <w:noProof/>
                <w:lang w:val="it-IT"/>
              </w:rPr>
            </w:pPr>
            <w:r w:rsidRPr="006F4D85">
              <w:rPr>
                <w:noProof/>
                <w:lang w:val="it-IT"/>
              </w:rPr>
              <w:t>Config 1, 2</w:t>
            </w:r>
          </w:p>
        </w:tc>
        <w:tc>
          <w:tcPr>
            <w:tcW w:w="581" w:type="pct"/>
            <w:shd w:val="clear" w:color="auto" w:fill="auto"/>
          </w:tcPr>
          <w:p w14:paraId="64C88F83" w14:textId="77777777" w:rsidR="00141959" w:rsidRPr="006F4D85" w:rsidRDefault="00141959" w:rsidP="005942C7">
            <w:pPr>
              <w:pStyle w:val="TAC"/>
              <w:rPr>
                <w:noProof/>
                <w:lang w:val="it-IT"/>
              </w:rPr>
            </w:pPr>
          </w:p>
        </w:tc>
        <w:tc>
          <w:tcPr>
            <w:tcW w:w="1745" w:type="pct"/>
            <w:shd w:val="clear" w:color="auto" w:fill="auto"/>
          </w:tcPr>
          <w:p w14:paraId="7D367BD6" w14:textId="77777777" w:rsidR="00141959" w:rsidRPr="006F4D85" w:rsidRDefault="00141959" w:rsidP="005942C7">
            <w:pPr>
              <w:pStyle w:val="TAC"/>
              <w:rPr>
                <w:noProof/>
              </w:rPr>
            </w:pPr>
            <w:r w:rsidRPr="006F4D85">
              <w:rPr>
                <w:noProof/>
              </w:rPr>
              <w:t>ULBWP.0.1</w:t>
            </w:r>
          </w:p>
        </w:tc>
      </w:tr>
      <w:tr w:rsidR="00141959" w:rsidRPr="006F4D85" w14:paraId="3D266401" w14:textId="77777777" w:rsidTr="005942C7">
        <w:trPr>
          <w:trHeight w:val="61"/>
          <w:jc w:val="center"/>
        </w:trPr>
        <w:tc>
          <w:tcPr>
            <w:tcW w:w="1624" w:type="pct"/>
            <w:gridSpan w:val="2"/>
            <w:shd w:val="clear" w:color="auto" w:fill="auto"/>
          </w:tcPr>
          <w:p w14:paraId="7A6681BE" w14:textId="77777777" w:rsidR="00141959" w:rsidRPr="006F4D85" w:rsidRDefault="00141959" w:rsidP="005942C7">
            <w:pPr>
              <w:pStyle w:val="TAL"/>
              <w:rPr>
                <w:noProof/>
                <w:lang w:val="it-IT"/>
              </w:rPr>
            </w:pPr>
            <w:r w:rsidRPr="006F4D85">
              <w:rPr>
                <w:rFonts w:cs="Arial"/>
                <w:bCs/>
              </w:rPr>
              <w:t>UL dedicated BWP configuration</w:t>
            </w:r>
          </w:p>
        </w:tc>
        <w:tc>
          <w:tcPr>
            <w:tcW w:w="1050" w:type="pct"/>
            <w:shd w:val="clear" w:color="auto" w:fill="auto"/>
          </w:tcPr>
          <w:p w14:paraId="498C47EA" w14:textId="77777777" w:rsidR="00141959" w:rsidRPr="006F4D85" w:rsidRDefault="00141959" w:rsidP="005942C7">
            <w:pPr>
              <w:pStyle w:val="TAL"/>
              <w:rPr>
                <w:noProof/>
                <w:lang w:val="it-IT"/>
              </w:rPr>
            </w:pPr>
            <w:r w:rsidRPr="006F4D85">
              <w:rPr>
                <w:noProof/>
                <w:lang w:val="it-IT"/>
              </w:rPr>
              <w:t>Config 1, 2</w:t>
            </w:r>
          </w:p>
        </w:tc>
        <w:tc>
          <w:tcPr>
            <w:tcW w:w="581" w:type="pct"/>
            <w:shd w:val="clear" w:color="auto" w:fill="auto"/>
          </w:tcPr>
          <w:p w14:paraId="25AFB972" w14:textId="77777777" w:rsidR="00141959" w:rsidRPr="006F4D85" w:rsidRDefault="00141959" w:rsidP="005942C7">
            <w:pPr>
              <w:pStyle w:val="TAC"/>
              <w:rPr>
                <w:noProof/>
                <w:lang w:val="it-IT"/>
              </w:rPr>
            </w:pPr>
          </w:p>
        </w:tc>
        <w:tc>
          <w:tcPr>
            <w:tcW w:w="1745" w:type="pct"/>
            <w:shd w:val="clear" w:color="auto" w:fill="auto"/>
          </w:tcPr>
          <w:p w14:paraId="616A114B" w14:textId="77777777" w:rsidR="00141959" w:rsidRPr="006F4D85" w:rsidRDefault="00141959" w:rsidP="005942C7">
            <w:pPr>
              <w:pStyle w:val="TAC"/>
              <w:rPr>
                <w:noProof/>
              </w:rPr>
            </w:pPr>
            <w:r w:rsidRPr="006F4D85">
              <w:rPr>
                <w:lang w:eastAsia="zh-CN"/>
              </w:rPr>
              <w:t>ULBWP.1.1</w:t>
            </w:r>
          </w:p>
        </w:tc>
      </w:tr>
      <w:tr w:rsidR="00141959" w:rsidRPr="006F4D85" w14:paraId="6AE87B83" w14:textId="77777777" w:rsidTr="005942C7">
        <w:trPr>
          <w:trHeight w:val="61"/>
          <w:jc w:val="center"/>
        </w:trPr>
        <w:tc>
          <w:tcPr>
            <w:tcW w:w="1624" w:type="pct"/>
            <w:gridSpan w:val="2"/>
            <w:shd w:val="clear" w:color="auto" w:fill="auto"/>
          </w:tcPr>
          <w:p w14:paraId="04D75A93" w14:textId="77777777" w:rsidR="00141959" w:rsidRPr="006F4D85" w:rsidRDefault="00141959" w:rsidP="005942C7">
            <w:pPr>
              <w:pStyle w:val="TAL"/>
              <w:rPr>
                <w:rFonts w:cs="Arial"/>
                <w:bCs/>
              </w:rPr>
            </w:pPr>
            <w:r w:rsidRPr="006F4D85">
              <w:rPr>
                <w:noProof/>
                <w:lang w:val="it-IT"/>
              </w:rPr>
              <w:t>TDD Configuration</w:t>
            </w:r>
          </w:p>
        </w:tc>
        <w:tc>
          <w:tcPr>
            <w:tcW w:w="1050" w:type="pct"/>
            <w:shd w:val="clear" w:color="auto" w:fill="auto"/>
          </w:tcPr>
          <w:p w14:paraId="54BA7592" w14:textId="77777777" w:rsidR="00141959" w:rsidRPr="006F4D85" w:rsidRDefault="00141959" w:rsidP="005942C7">
            <w:pPr>
              <w:pStyle w:val="TAL"/>
              <w:rPr>
                <w:noProof/>
                <w:lang w:val="it-IT"/>
              </w:rPr>
            </w:pPr>
            <w:r w:rsidRPr="006F4D85">
              <w:rPr>
                <w:noProof/>
                <w:lang w:val="it-IT"/>
              </w:rPr>
              <w:t>Config 1, 2</w:t>
            </w:r>
          </w:p>
        </w:tc>
        <w:tc>
          <w:tcPr>
            <w:tcW w:w="581" w:type="pct"/>
            <w:shd w:val="clear" w:color="auto" w:fill="auto"/>
          </w:tcPr>
          <w:p w14:paraId="103D3669" w14:textId="77777777" w:rsidR="00141959" w:rsidRPr="006F4D85" w:rsidRDefault="00141959" w:rsidP="005942C7">
            <w:pPr>
              <w:pStyle w:val="TAC"/>
              <w:rPr>
                <w:noProof/>
                <w:lang w:val="it-IT"/>
              </w:rPr>
            </w:pPr>
          </w:p>
        </w:tc>
        <w:tc>
          <w:tcPr>
            <w:tcW w:w="1745" w:type="pct"/>
            <w:shd w:val="clear" w:color="auto" w:fill="auto"/>
          </w:tcPr>
          <w:p w14:paraId="175D21DB" w14:textId="77777777" w:rsidR="00141959" w:rsidRPr="006F4D85" w:rsidRDefault="00141959" w:rsidP="005942C7">
            <w:pPr>
              <w:pStyle w:val="TAC"/>
              <w:rPr>
                <w:noProof/>
              </w:rPr>
            </w:pPr>
            <w:r w:rsidRPr="006F4D85">
              <w:rPr>
                <w:lang w:val="en-US" w:eastAsia="ja-JP"/>
              </w:rPr>
              <w:t>TDDConf.3.1</w:t>
            </w:r>
          </w:p>
        </w:tc>
      </w:tr>
      <w:tr w:rsidR="00141959" w:rsidRPr="006F4D85" w14:paraId="180AF093" w14:textId="77777777" w:rsidTr="005942C7">
        <w:trPr>
          <w:trHeight w:val="61"/>
          <w:jc w:val="center"/>
        </w:trPr>
        <w:tc>
          <w:tcPr>
            <w:tcW w:w="1624" w:type="pct"/>
            <w:gridSpan w:val="2"/>
            <w:shd w:val="clear" w:color="auto" w:fill="auto"/>
          </w:tcPr>
          <w:p w14:paraId="73D75031" w14:textId="77777777" w:rsidR="00141959" w:rsidRPr="006F4D85" w:rsidRDefault="00141959" w:rsidP="005942C7">
            <w:pPr>
              <w:pStyle w:val="TAL"/>
              <w:rPr>
                <w:rFonts w:cs="Arial"/>
                <w:bCs/>
              </w:rPr>
            </w:pPr>
            <w:ins w:id="3942" w:author="R4-2119260" w:date="2021-11-12T21:24:00Z">
              <w:r>
                <w:rPr>
                  <w:noProof/>
                </w:rPr>
                <w:t xml:space="preserve">RMSI </w:t>
              </w:r>
            </w:ins>
            <w:r w:rsidRPr="006F4D85">
              <w:rPr>
                <w:noProof/>
              </w:rPr>
              <w:t>CORESET Reference Channel</w:t>
            </w:r>
          </w:p>
        </w:tc>
        <w:tc>
          <w:tcPr>
            <w:tcW w:w="1050" w:type="pct"/>
            <w:shd w:val="clear" w:color="auto" w:fill="auto"/>
          </w:tcPr>
          <w:p w14:paraId="262C4E88" w14:textId="77777777" w:rsidR="00141959" w:rsidRPr="006F4D85" w:rsidRDefault="00141959" w:rsidP="005942C7">
            <w:pPr>
              <w:pStyle w:val="TAL"/>
              <w:rPr>
                <w:noProof/>
                <w:lang w:val="it-IT"/>
              </w:rPr>
            </w:pPr>
            <w:r w:rsidRPr="006F4D85">
              <w:rPr>
                <w:noProof/>
                <w:lang w:val="it-IT"/>
              </w:rPr>
              <w:t>Config 1, 2</w:t>
            </w:r>
          </w:p>
        </w:tc>
        <w:tc>
          <w:tcPr>
            <w:tcW w:w="581" w:type="pct"/>
            <w:shd w:val="clear" w:color="auto" w:fill="auto"/>
          </w:tcPr>
          <w:p w14:paraId="0CCD6C16" w14:textId="77777777" w:rsidR="00141959" w:rsidRPr="006F4D85" w:rsidRDefault="00141959" w:rsidP="005942C7">
            <w:pPr>
              <w:pStyle w:val="TAC"/>
              <w:rPr>
                <w:noProof/>
                <w:lang w:val="it-IT"/>
              </w:rPr>
            </w:pPr>
          </w:p>
        </w:tc>
        <w:tc>
          <w:tcPr>
            <w:tcW w:w="1745" w:type="pct"/>
            <w:shd w:val="clear" w:color="auto" w:fill="auto"/>
          </w:tcPr>
          <w:p w14:paraId="3FB82FB4" w14:textId="77777777" w:rsidR="00141959" w:rsidRPr="006F4D85" w:rsidRDefault="00141959" w:rsidP="005942C7">
            <w:pPr>
              <w:pStyle w:val="TAC"/>
              <w:rPr>
                <w:noProof/>
              </w:rPr>
            </w:pPr>
            <w:r w:rsidRPr="006F4D85">
              <w:rPr>
                <w:rFonts w:cs="Arial"/>
                <w:szCs w:val="16"/>
                <w:lang w:eastAsia="zh-CN"/>
              </w:rPr>
              <w:t>CR.3.1 TDD</w:t>
            </w:r>
          </w:p>
        </w:tc>
      </w:tr>
      <w:tr w:rsidR="00141959" w:rsidRPr="006F4D85" w14:paraId="0D06E89C" w14:textId="77777777" w:rsidTr="005942C7">
        <w:trPr>
          <w:trHeight w:val="61"/>
          <w:jc w:val="center"/>
          <w:ins w:id="3943" w:author="R4-2119260" w:date="2021-11-12T21:24:00Z"/>
        </w:trPr>
        <w:tc>
          <w:tcPr>
            <w:tcW w:w="1624" w:type="pct"/>
            <w:gridSpan w:val="2"/>
            <w:shd w:val="clear" w:color="auto" w:fill="auto"/>
          </w:tcPr>
          <w:p w14:paraId="76BBE541" w14:textId="77777777" w:rsidR="00141959" w:rsidRPr="006F4D85" w:rsidRDefault="00141959" w:rsidP="005942C7">
            <w:pPr>
              <w:pStyle w:val="TAL"/>
              <w:rPr>
                <w:ins w:id="3944" w:author="R4-2119260" w:date="2021-11-12T21:24:00Z"/>
                <w:rFonts w:cs="Arial"/>
                <w:bCs/>
              </w:rPr>
            </w:pPr>
            <w:ins w:id="3945" w:author="R4-2119260" w:date="2021-11-12T21:24:00Z">
              <w:r>
                <w:rPr>
                  <w:noProof/>
                </w:rPr>
                <w:t xml:space="preserve">Dedicated </w:t>
              </w:r>
              <w:r w:rsidRPr="006F4D85">
                <w:rPr>
                  <w:noProof/>
                </w:rPr>
                <w:t>CORESET Reference Channel</w:t>
              </w:r>
            </w:ins>
          </w:p>
        </w:tc>
        <w:tc>
          <w:tcPr>
            <w:tcW w:w="1050" w:type="pct"/>
            <w:shd w:val="clear" w:color="auto" w:fill="auto"/>
          </w:tcPr>
          <w:p w14:paraId="2156F51D" w14:textId="77777777" w:rsidR="00141959" w:rsidRPr="006F4D85" w:rsidRDefault="00141959" w:rsidP="005942C7">
            <w:pPr>
              <w:pStyle w:val="TAL"/>
              <w:rPr>
                <w:ins w:id="3946" w:author="R4-2119260" w:date="2021-11-12T21:24:00Z"/>
                <w:noProof/>
                <w:lang w:val="it-IT"/>
              </w:rPr>
            </w:pPr>
            <w:ins w:id="3947" w:author="R4-2119260" w:date="2021-11-12T21:24:00Z">
              <w:r w:rsidRPr="006F4D85">
                <w:rPr>
                  <w:noProof/>
                  <w:lang w:val="it-IT"/>
                </w:rPr>
                <w:t>Config 1, 2</w:t>
              </w:r>
            </w:ins>
          </w:p>
        </w:tc>
        <w:tc>
          <w:tcPr>
            <w:tcW w:w="581" w:type="pct"/>
            <w:shd w:val="clear" w:color="auto" w:fill="auto"/>
          </w:tcPr>
          <w:p w14:paraId="20060ED0" w14:textId="77777777" w:rsidR="00141959" w:rsidRPr="006F4D85" w:rsidRDefault="00141959" w:rsidP="005942C7">
            <w:pPr>
              <w:pStyle w:val="TAC"/>
              <w:rPr>
                <w:ins w:id="3948" w:author="R4-2119260" w:date="2021-11-12T21:24:00Z"/>
                <w:noProof/>
                <w:lang w:val="it-IT"/>
              </w:rPr>
            </w:pPr>
          </w:p>
        </w:tc>
        <w:tc>
          <w:tcPr>
            <w:tcW w:w="1745" w:type="pct"/>
            <w:shd w:val="clear" w:color="auto" w:fill="auto"/>
          </w:tcPr>
          <w:p w14:paraId="2372FAA9" w14:textId="77777777" w:rsidR="00141959" w:rsidRPr="006F4D85" w:rsidRDefault="00141959" w:rsidP="005942C7">
            <w:pPr>
              <w:pStyle w:val="TAC"/>
              <w:rPr>
                <w:ins w:id="3949" w:author="R4-2119260" w:date="2021-11-12T21:24:00Z"/>
                <w:noProof/>
              </w:rPr>
            </w:pPr>
            <w:ins w:id="3950" w:author="R4-2119260" w:date="2021-11-12T21:24:00Z">
              <w:r w:rsidRPr="006F4D85">
                <w:rPr>
                  <w:rFonts w:cs="Arial"/>
                  <w:szCs w:val="16"/>
                  <w:lang w:eastAsia="zh-CN"/>
                </w:rPr>
                <w:t>C</w:t>
              </w:r>
              <w:r>
                <w:rPr>
                  <w:rFonts w:cs="Arial"/>
                  <w:szCs w:val="16"/>
                  <w:lang w:eastAsia="zh-CN"/>
                </w:rPr>
                <w:t>C</w:t>
              </w:r>
              <w:r w:rsidRPr="006F4D85">
                <w:rPr>
                  <w:rFonts w:cs="Arial"/>
                  <w:szCs w:val="16"/>
                  <w:lang w:eastAsia="zh-CN"/>
                </w:rPr>
                <w:t>R.3.</w:t>
              </w:r>
              <w:r>
                <w:rPr>
                  <w:rFonts w:cs="Arial"/>
                  <w:szCs w:val="16"/>
                  <w:lang w:eastAsia="zh-CN"/>
                </w:rPr>
                <w:t>4</w:t>
              </w:r>
              <w:r w:rsidRPr="006F4D85">
                <w:rPr>
                  <w:rFonts w:cs="Arial"/>
                  <w:szCs w:val="16"/>
                  <w:lang w:eastAsia="zh-CN"/>
                </w:rPr>
                <w:t xml:space="preserve"> TDD</w:t>
              </w:r>
            </w:ins>
          </w:p>
        </w:tc>
      </w:tr>
      <w:tr w:rsidR="00141959" w:rsidRPr="006F4D85" w14:paraId="5E6B61CE" w14:textId="77777777" w:rsidTr="005942C7">
        <w:trPr>
          <w:trHeight w:val="61"/>
          <w:jc w:val="center"/>
        </w:trPr>
        <w:tc>
          <w:tcPr>
            <w:tcW w:w="1624" w:type="pct"/>
            <w:gridSpan w:val="2"/>
            <w:shd w:val="clear" w:color="auto" w:fill="auto"/>
          </w:tcPr>
          <w:p w14:paraId="5D165986" w14:textId="77777777" w:rsidR="00141959" w:rsidRPr="006F4D85" w:rsidRDefault="00141959" w:rsidP="005942C7">
            <w:pPr>
              <w:pStyle w:val="TAL"/>
              <w:rPr>
                <w:rFonts w:cs="Arial"/>
                <w:bCs/>
              </w:rPr>
            </w:pPr>
            <w:r w:rsidRPr="006F4D85">
              <w:rPr>
                <w:noProof/>
              </w:rPr>
              <w:t>SSB Configuration</w:t>
            </w:r>
          </w:p>
        </w:tc>
        <w:tc>
          <w:tcPr>
            <w:tcW w:w="1050" w:type="pct"/>
            <w:shd w:val="clear" w:color="auto" w:fill="auto"/>
          </w:tcPr>
          <w:p w14:paraId="3D755401" w14:textId="77777777" w:rsidR="00141959" w:rsidRPr="006F4D85" w:rsidRDefault="00141959" w:rsidP="005942C7">
            <w:pPr>
              <w:pStyle w:val="TAL"/>
              <w:rPr>
                <w:noProof/>
                <w:lang w:val="it-IT"/>
              </w:rPr>
            </w:pPr>
            <w:r w:rsidRPr="006F4D85">
              <w:rPr>
                <w:noProof/>
                <w:lang w:val="it-IT"/>
              </w:rPr>
              <w:t>Config 1, 2</w:t>
            </w:r>
          </w:p>
        </w:tc>
        <w:tc>
          <w:tcPr>
            <w:tcW w:w="581" w:type="pct"/>
            <w:shd w:val="clear" w:color="auto" w:fill="auto"/>
          </w:tcPr>
          <w:p w14:paraId="59247A89" w14:textId="77777777" w:rsidR="00141959" w:rsidRPr="006F4D85" w:rsidRDefault="00141959" w:rsidP="005942C7">
            <w:pPr>
              <w:pStyle w:val="TAC"/>
              <w:rPr>
                <w:noProof/>
                <w:lang w:val="it-IT"/>
              </w:rPr>
            </w:pPr>
          </w:p>
        </w:tc>
        <w:tc>
          <w:tcPr>
            <w:tcW w:w="1745" w:type="pct"/>
            <w:shd w:val="clear" w:color="auto" w:fill="auto"/>
          </w:tcPr>
          <w:p w14:paraId="677DC13E" w14:textId="77777777" w:rsidR="00141959" w:rsidRPr="006F4D85" w:rsidRDefault="00141959" w:rsidP="005942C7">
            <w:pPr>
              <w:pStyle w:val="TAC"/>
              <w:rPr>
                <w:noProof/>
              </w:rPr>
            </w:pPr>
            <w:r w:rsidRPr="006F4D85">
              <w:rPr>
                <w:noProof/>
              </w:rPr>
              <w:t>SSB.1 FR2</w:t>
            </w:r>
          </w:p>
        </w:tc>
      </w:tr>
      <w:tr w:rsidR="00141959" w:rsidRPr="006F4D85" w14:paraId="09D4EE98" w14:textId="77777777" w:rsidTr="005942C7">
        <w:trPr>
          <w:trHeight w:val="61"/>
          <w:jc w:val="center"/>
        </w:trPr>
        <w:tc>
          <w:tcPr>
            <w:tcW w:w="1624" w:type="pct"/>
            <w:gridSpan w:val="2"/>
            <w:shd w:val="clear" w:color="auto" w:fill="auto"/>
          </w:tcPr>
          <w:p w14:paraId="58940675" w14:textId="77777777" w:rsidR="00141959" w:rsidRPr="006F4D85" w:rsidRDefault="00141959" w:rsidP="005942C7">
            <w:pPr>
              <w:pStyle w:val="TAL"/>
              <w:rPr>
                <w:rFonts w:cs="Arial"/>
                <w:bCs/>
              </w:rPr>
            </w:pPr>
            <w:r w:rsidRPr="006F4D85">
              <w:rPr>
                <w:noProof/>
              </w:rPr>
              <w:t>SMTC Configuration</w:t>
            </w:r>
          </w:p>
        </w:tc>
        <w:tc>
          <w:tcPr>
            <w:tcW w:w="1050" w:type="pct"/>
            <w:shd w:val="clear" w:color="auto" w:fill="auto"/>
          </w:tcPr>
          <w:p w14:paraId="41C8A28D" w14:textId="77777777" w:rsidR="00141959" w:rsidRPr="006F4D85" w:rsidRDefault="00141959" w:rsidP="005942C7">
            <w:pPr>
              <w:pStyle w:val="TAL"/>
              <w:rPr>
                <w:noProof/>
                <w:lang w:val="it-IT"/>
              </w:rPr>
            </w:pPr>
            <w:r w:rsidRPr="006F4D85">
              <w:rPr>
                <w:noProof/>
                <w:lang w:val="it-IT"/>
              </w:rPr>
              <w:t>Config 1, 2</w:t>
            </w:r>
          </w:p>
        </w:tc>
        <w:tc>
          <w:tcPr>
            <w:tcW w:w="581" w:type="pct"/>
            <w:shd w:val="clear" w:color="auto" w:fill="auto"/>
          </w:tcPr>
          <w:p w14:paraId="4910D237" w14:textId="77777777" w:rsidR="00141959" w:rsidRPr="006F4D85" w:rsidRDefault="00141959" w:rsidP="005942C7">
            <w:pPr>
              <w:pStyle w:val="TAC"/>
              <w:rPr>
                <w:noProof/>
                <w:lang w:val="it-IT"/>
              </w:rPr>
            </w:pPr>
          </w:p>
        </w:tc>
        <w:tc>
          <w:tcPr>
            <w:tcW w:w="1745" w:type="pct"/>
            <w:shd w:val="clear" w:color="auto" w:fill="auto"/>
          </w:tcPr>
          <w:p w14:paraId="255D5D67" w14:textId="77777777" w:rsidR="00141959" w:rsidRPr="006F4D85" w:rsidRDefault="00141959" w:rsidP="005942C7">
            <w:pPr>
              <w:pStyle w:val="TAC"/>
              <w:rPr>
                <w:noProof/>
              </w:rPr>
            </w:pPr>
            <w:r w:rsidRPr="006F4D85">
              <w:rPr>
                <w:rFonts w:cs="Arial"/>
                <w:szCs w:val="16"/>
                <w:lang w:eastAsia="zh-CN"/>
              </w:rPr>
              <w:t>SMTC.1</w:t>
            </w:r>
          </w:p>
        </w:tc>
      </w:tr>
      <w:tr w:rsidR="00141959" w:rsidRPr="006F4D85" w14:paraId="7DBDECA3" w14:textId="77777777" w:rsidTr="005942C7">
        <w:trPr>
          <w:trHeight w:val="61"/>
          <w:jc w:val="center"/>
        </w:trPr>
        <w:tc>
          <w:tcPr>
            <w:tcW w:w="1624" w:type="pct"/>
            <w:gridSpan w:val="2"/>
            <w:shd w:val="clear" w:color="auto" w:fill="auto"/>
          </w:tcPr>
          <w:p w14:paraId="48D1FD35" w14:textId="77777777" w:rsidR="00141959" w:rsidRPr="006F4D85" w:rsidRDefault="00141959" w:rsidP="005942C7">
            <w:pPr>
              <w:pStyle w:val="TAL"/>
              <w:rPr>
                <w:rFonts w:cs="Arial"/>
                <w:bCs/>
              </w:rPr>
            </w:pPr>
            <w:r w:rsidRPr="006F4D85">
              <w:rPr>
                <w:noProof/>
              </w:rPr>
              <w:t>PDSCH/PDCCH subcarrier spacing</w:t>
            </w:r>
          </w:p>
        </w:tc>
        <w:tc>
          <w:tcPr>
            <w:tcW w:w="1050" w:type="pct"/>
            <w:shd w:val="clear" w:color="auto" w:fill="auto"/>
          </w:tcPr>
          <w:p w14:paraId="3AEBB8BD" w14:textId="77777777" w:rsidR="00141959" w:rsidRPr="006F4D85" w:rsidRDefault="00141959" w:rsidP="005942C7">
            <w:pPr>
              <w:pStyle w:val="TAL"/>
              <w:rPr>
                <w:noProof/>
                <w:lang w:val="it-IT"/>
              </w:rPr>
            </w:pPr>
            <w:r w:rsidRPr="006F4D85">
              <w:rPr>
                <w:noProof/>
                <w:lang w:val="it-IT"/>
              </w:rPr>
              <w:t>Config 1, 2</w:t>
            </w:r>
          </w:p>
        </w:tc>
        <w:tc>
          <w:tcPr>
            <w:tcW w:w="581" w:type="pct"/>
            <w:shd w:val="clear" w:color="auto" w:fill="auto"/>
          </w:tcPr>
          <w:p w14:paraId="001B0660" w14:textId="77777777" w:rsidR="00141959" w:rsidRPr="006F4D85" w:rsidRDefault="00141959" w:rsidP="005942C7">
            <w:pPr>
              <w:pStyle w:val="TAC"/>
              <w:rPr>
                <w:noProof/>
                <w:lang w:val="it-IT"/>
              </w:rPr>
            </w:pPr>
          </w:p>
        </w:tc>
        <w:tc>
          <w:tcPr>
            <w:tcW w:w="1745" w:type="pct"/>
            <w:shd w:val="clear" w:color="auto" w:fill="auto"/>
          </w:tcPr>
          <w:p w14:paraId="27D050F1" w14:textId="77777777" w:rsidR="00141959" w:rsidRPr="006F4D85" w:rsidRDefault="00141959" w:rsidP="005942C7">
            <w:pPr>
              <w:pStyle w:val="TAC"/>
              <w:rPr>
                <w:noProof/>
              </w:rPr>
            </w:pPr>
            <w:r w:rsidRPr="006F4D85">
              <w:rPr>
                <w:noProof/>
              </w:rPr>
              <w:t>120 KHz</w:t>
            </w:r>
          </w:p>
        </w:tc>
      </w:tr>
      <w:tr w:rsidR="00141959" w:rsidRPr="006F4D85" w14:paraId="31472FED" w14:textId="77777777" w:rsidTr="005942C7">
        <w:trPr>
          <w:trHeight w:val="61"/>
          <w:jc w:val="center"/>
        </w:trPr>
        <w:tc>
          <w:tcPr>
            <w:tcW w:w="1624" w:type="pct"/>
            <w:gridSpan w:val="2"/>
            <w:shd w:val="clear" w:color="auto" w:fill="auto"/>
          </w:tcPr>
          <w:p w14:paraId="7A2C358D" w14:textId="77777777" w:rsidR="00141959" w:rsidRPr="006F4D85" w:rsidRDefault="00141959" w:rsidP="005942C7">
            <w:pPr>
              <w:pStyle w:val="TAL"/>
              <w:rPr>
                <w:rFonts w:cs="Arial"/>
                <w:bCs/>
              </w:rPr>
            </w:pPr>
            <w:r w:rsidRPr="006F4D85">
              <w:rPr>
                <w:noProof/>
              </w:rPr>
              <w:t xml:space="preserve">PRACH </w:t>
            </w:r>
            <w:r w:rsidRPr="006F4D85">
              <w:rPr>
                <w:noProof/>
                <w:lang w:val="it-IT"/>
              </w:rPr>
              <w:t>Configuration</w:t>
            </w:r>
          </w:p>
        </w:tc>
        <w:tc>
          <w:tcPr>
            <w:tcW w:w="1050" w:type="pct"/>
            <w:shd w:val="clear" w:color="auto" w:fill="auto"/>
          </w:tcPr>
          <w:p w14:paraId="0D0F6AAC" w14:textId="77777777" w:rsidR="00141959" w:rsidRPr="006F4D85" w:rsidRDefault="00141959" w:rsidP="005942C7">
            <w:pPr>
              <w:pStyle w:val="TAL"/>
              <w:rPr>
                <w:noProof/>
                <w:lang w:val="it-IT"/>
              </w:rPr>
            </w:pPr>
            <w:r w:rsidRPr="006F4D85">
              <w:rPr>
                <w:noProof/>
                <w:lang w:val="it-IT"/>
              </w:rPr>
              <w:t>Config 1, 2</w:t>
            </w:r>
          </w:p>
        </w:tc>
        <w:tc>
          <w:tcPr>
            <w:tcW w:w="581" w:type="pct"/>
            <w:shd w:val="clear" w:color="auto" w:fill="auto"/>
          </w:tcPr>
          <w:p w14:paraId="237BF31F" w14:textId="77777777" w:rsidR="00141959" w:rsidRPr="006F4D85" w:rsidRDefault="00141959" w:rsidP="005942C7">
            <w:pPr>
              <w:pStyle w:val="TAC"/>
              <w:rPr>
                <w:noProof/>
                <w:lang w:val="it-IT"/>
              </w:rPr>
            </w:pPr>
          </w:p>
        </w:tc>
        <w:tc>
          <w:tcPr>
            <w:tcW w:w="1745" w:type="pct"/>
            <w:shd w:val="clear" w:color="auto" w:fill="auto"/>
          </w:tcPr>
          <w:p w14:paraId="652AAD4C" w14:textId="77777777" w:rsidR="00141959" w:rsidRPr="006F4D85" w:rsidRDefault="00141959" w:rsidP="005942C7">
            <w:pPr>
              <w:pStyle w:val="TAC"/>
              <w:rPr>
                <w:noProof/>
              </w:rPr>
            </w:pPr>
            <w:r w:rsidRPr="006F4D85">
              <w:rPr>
                <w:noProof/>
              </w:rPr>
              <w:t>Table A.3.8.3.4</w:t>
            </w:r>
          </w:p>
        </w:tc>
      </w:tr>
      <w:tr w:rsidR="00141959" w:rsidRPr="006F4D85" w14:paraId="4DA30DA9" w14:textId="77777777" w:rsidTr="005942C7">
        <w:trPr>
          <w:trHeight w:val="61"/>
          <w:jc w:val="center"/>
        </w:trPr>
        <w:tc>
          <w:tcPr>
            <w:tcW w:w="1624" w:type="pct"/>
            <w:gridSpan w:val="2"/>
            <w:shd w:val="clear" w:color="auto" w:fill="auto"/>
          </w:tcPr>
          <w:p w14:paraId="13065F7B" w14:textId="77777777" w:rsidR="00141959" w:rsidRPr="006F4D85" w:rsidRDefault="00141959" w:rsidP="005942C7">
            <w:pPr>
              <w:pStyle w:val="TAL"/>
              <w:rPr>
                <w:rFonts w:cs="Arial"/>
                <w:bCs/>
              </w:rPr>
            </w:pPr>
            <w:r w:rsidRPr="006F4D85">
              <w:rPr>
                <w:noProof/>
              </w:rPr>
              <w:t>SSB index assigned as RLM RS</w:t>
            </w:r>
          </w:p>
        </w:tc>
        <w:tc>
          <w:tcPr>
            <w:tcW w:w="1050" w:type="pct"/>
            <w:shd w:val="clear" w:color="auto" w:fill="auto"/>
          </w:tcPr>
          <w:p w14:paraId="7689B6FD" w14:textId="77777777" w:rsidR="00141959" w:rsidRPr="006F4D85" w:rsidRDefault="00141959" w:rsidP="005942C7">
            <w:pPr>
              <w:pStyle w:val="TAL"/>
              <w:rPr>
                <w:noProof/>
                <w:lang w:val="it-IT"/>
              </w:rPr>
            </w:pPr>
            <w:r w:rsidRPr="006F4D85">
              <w:rPr>
                <w:noProof/>
                <w:lang w:val="it-IT"/>
              </w:rPr>
              <w:t>Config 1, 2</w:t>
            </w:r>
          </w:p>
        </w:tc>
        <w:tc>
          <w:tcPr>
            <w:tcW w:w="581" w:type="pct"/>
            <w:shd w:val="clear" w:color="auto" w:fill="auto"/>
          </w:tcPr>
          <w:p w14:paraId="1C3E08CA" w14:textId="77777777" w:rsidR="00141959" w:rsidRPr="006F4D85" w:rsidRDefault="00141959" w:rsidP="005942C7">
            <w:pPr>
              <w:pStyle w:val="TAC"/>
              <w:rPr>
                <w:noProof/>
                <w:lang w:val="it-IT"/>
              </w:rPr>
            </w:pPr>
          </w:p>
        </w:tc>
        <w:tc>
          <w:tcPr>
            <w:tcW w:w="1745" w:type="pct"/>
            <w:shd w:val="clear" w:color="auto" w:fill="auto"/>
          </w:tcPr>
          <w:p w14:paraId="12E3F10C" w14:textId="77777777" w:rsidR="00141959" w:rsidRPr="006F4D85" w:rsidRDefault="00141959" w:rsidP="005942C7">
            <w:pPr>
              <w:pStyle w:val="TAC"/>
              <w:rPr>
                <w:noProof/>
              </w:rPr>
            </w:pPr>
            <w:r w:rsidRPr="006F4D85">
              <w:rPr>
                <w:noProof/>
              </w:rPr>
              <w:t>0,1</w:t>
            </w:r>
          </w:p>
        </w:tc>
      </w:tr>
      <w:tr w:rsidR="00141959" w:rsidRPr="006F4D85" w14:paraId="7B453B78" w14:textId="77777777" w:rsidTr="005942C7">
        <w:trPr>
          <w:trHeight w:val="61"/>
          <w:jc w:val="center"/>
        </w:trPr>
        <w:tc>
          <w:tcPr>
            <w:tcW w:w="2674" w:type="pct"/>
            <w:gridSpan w:val="3"/>
            <w:shd w:val="clear" w:color="auto" w:fill="auto"/>
          </w:tcPr>
          <w:p w14:paraId="034FDDFF" w14:textId="77777777" w:rsidR="00141959" w:rsidRPr="006F4D85" w:rsidRDefault="00141959" w:rsidP="005942C7">
            <w:pPr>
              <w:pStyle w:val="TAL"/>
              <w:rPr>
                <w:noProof/>
                <w:lang w:val="it-IT"/>
              </w:rPr>
            </w:pPr>
            <w:r w:rsidRPr="006F4D85">
              <w:rPr>
                <w:noProof/>
              </w:rPr>
              <w:t>OCNG parameters</w:t>
            </w:r>
          </w:p>
        </w:tc>
        <w:tc>
          <w:tcPr>
            <w:tcW w:w="581" w:type="pct"/>
            <w:shd w:val="clear" w:color="auto" w:fill="auto"/>
          </w:tcPr>
          <w:p w14:paraId="2A042BB2" w14:textId="77777777" w:rsidR="00141959" w:rsidRPr="006F4D85" w:rsidRDefault="00141959" w:rsidP="005942C7">
            <w:pPr>
              <w:pStyle w:val="TAC"/>
              <w:rPr>
                <w:noProof/>
                <w:lang w:val="it-IT"/>
              </w:rPr>
            </w:pPr>
          </w:p>
        </w:tc>
        <w:tc>
          <w:tcPr>
            <w:tcW w:w="1745" w:type="pct"/>
            <w:shd w:val="clear" w:color="auto" w:fill="auto"/>
          </w:tcPr>
          <w:p w14:paraId="7D0D1E02" w14:textId="77777777" w:rsidR="00141959" w:rsidRPr="006F4D85" w:rsidRDefault="00141959" w:rsidP="005942C7">
            <w:pPr>
              <w:pStyle w:val="TAC"/>
              <w:rPr>
                <w:noProof/>
              </w:rPr>
            </w:pPr>
            <w:r w:rsidRPr="006F4D85">
              <w:rPr>
                <w:noProof/>
              </w:rPr>
              <w:t>OP.1</w:t>
            </w:r>
          </w:p>
        </w:tc>
      </w:tr>
      <w:tr w:rsidR="00141959" w:rsidRPr="006F4D85" w14:paraId="2543472A" w14:textId="77777777" w:rsidTr="005942C7">
        <w:trPr>
          <w:trHeight w:val="61"/>
          <w:jc w:val="center"/>
        </w:trPr>
        <w:tc>
          <w:tcPr>
            <w:tcW w:w="2674" w:type="pct"/>
            <w:gridSpan w:val="3"/>
            <w:shd w:val="clear" w:color="auto" w:fill="auto"/>
          </w:tcPr>
          <w:p w14:paraId="2A075777" w14:textId="77777777" w:rsidR="00141959" w:rsidRPr="006F4D85" w:rsidRDefault="00141959" w:rsidP="005942C7">
            <w:pPr>
              <w:pStyle w:val="TAL"/>
              <w:rPr>
                <w:noProof/>
                <w:lang w:val="it-IT"/>
              </w:rPr>
            </w:pPr>
            <w:r w:rsidRPr="006F4D85">
              <w:rPr>
                <w:noProof/>
              </w:rPr>
              <w:t>CP length</w:t>
            </w:r>
          </w:p>
        </w:tc>
        <w:tc>
          <w:tcPr>
            <w:tcW w:w="581" w:type="pct"/>
            <w:shd w:val="clear" w:color="auto" w:fill="auto"/>
          </w:tcPr>
          <w:p w14:paraId="76B34738" w14:textId="77777777" w:rsidR="00141959" w:rsidRPr="006F4D85" w:rsidRDefault="00141959" w:rsidP="005942C7">
            <w:pPr>
              <w:pStyle w:val="TAC"/>
              <w:rPr>
                <w:noProof/>
                <w:lang w:val="it-IT"/>
              </w:rPr>
            </w:pPr>
          </w:p>
        </w:tc>
        <w:tc>
          <w:tcPr>
            <w:tcW w:w="1745" w:type="pct"/>
            <w:shd w:val="clear" w:color="auto" w:fill="auto"/>
          </w:tcPr>
          <w:p w14:paraId="56C02B20" w14:textId="77777777" w:rsidR="00141959" w:rsidRPr="006F4D85" w:rsidRDefault="00141959" w:rsidP="005942C7">
            <w:pPr>
              <w:pStyle w:val="TAC"/>
              <w:rPr>
                <w:noProof/>
              </w:rPr>
            </w:pPr>
            <w:r w:rsidRPr="006F4D85">
              <w:rPr>
                <w:noProof/>
              </w:rPr>
              <w:t>Normal</w:t>
            </w:r>
          </w:p>
        </w:tc>
      </w:tr>
      <w:tr w:rsidR="00141959" w:rsidRPr="006F4D85" w14:paraId="312D23CE" w14:textId="77777777" w:rsidTr="005942C7">
        <w:trPr>
          <w:trHeight w:val="162"/>
          <w:jc w:val="center"/>
        </w:trPr>
        <w:tc>
          <w:tcPr>
            <w:tcW w:w="829" w:type="pct"/>
            <w:tcBorders>
              <w:bottom w:val="nil"/>
            </w:tcBorders>
            <w:shd w:val="clear" w:color="auto" w:fill="auto"/>
          </w:tcPr>
          <w:p w14:paraId="210DD640" w14:textId="77777777" w:rsidR="00141959" w:rsidRPr="006F4D85" w:rsidRDefault="00141959" w:rsidP="005942C7">
            <w:pPr>
              <w:pStyle w:val="TAL"/>
              <w:rPr>
                <w:noProof/>
              </w:rPr>
            </w:pPr>
            <w:r w:rsidRPr="006F4D85">
              <w:rPr>
                <w:noProof/>
              </w:rPr>
              <w:t xml:space="preserve">Out of sync </w:t>
            </w:r>
          </w:p>
        </w:tc>
        <w:tc>
          <w:tcPr>
            <w:tcW w:w="1845" w:type="pct"/>
            <w:gridSpan w:val="2"/>
            <w:shd w:val="clear" w:color="auto" w:fill="auto"/>
          </w:tcPr>
          <w:p w14:paraId="2AE10D5F" w14:textId="77777777" w:rsidR="00141959" w:rsidRPr="006F4D85" w:rsidRDefault="00141959" w:rsidP="005942C7">
            <w:pPr>
              <w:pStyle w:val="TAL"/>
              <w:rPr>
                <w:noProof/>
              </w:rPr>
            </w:pPr>
            <w:r w:rsidRPr="006F4D85">
              <w:rPr>
                <w:noProof/>
              </w:rPr>
              <w:t>DCI format</w:t>
            </w:r>
          </w:p>
        </w:tc>
        <w:tc>
          <w:tcPr>
            <w:tcW w:w="581" w:type="pct"/>
            <w:shd w:val="clear" w:color="auto" w:fill="auto"/>
          </w:tcPr>
          <w:p w14:paraId="16CAD13A" w14:textId="77777777" w:rsidR="00141959" w:rsidRPr="006F4D85" w:rsidRDefault="00141959" w:rsidP="005942C7">
            <w:pPr>
              <w:pStyle w:val="TAC"/>
              <w:rPr>
                <w:noProof/>
              </w:rPr>
            </w:pPr>
          </w:p>
        </w:tc>
        <w:tc>
          <w:tcPr>
            <w:tcW w:w="1745" w:type="pct"/>
            <w:shd w:val="clear" w:color="auto" w:fill="auto"/>
          </w:tcPr>
          <w:p w14:paraId="7DC95E21" w14:textId="77777777" w:rsidR="00141959" w:rsidRPr="006F4D85" w:rsidRDefault="00141959" w:rsidP="005942C7">
            <w:pPr>
              <w:pStyle w:val="TAC"/>
              <w:rPr>
                <w:noProof/>
              </w:rPr>
            </w:pPr>
            <w:r w:rsidRPr="006F4D85">
              <w:rPr>
                <w:noProof/>
              </w:rPr>
              <w:t>1-0</w:t>
            </w:r>
          </w:p>
        </w:tc>
      </w:tr>
      <w:tr w:rsidR="00141959" w:rsidRPr="006F4D85" w14:paraId="47599E9B" w14:textId="77777777" w:rsidTr="005942C7">
        <w:trPr>
          <w:trHeight w:val="50"/>
          <w:jc w:val="center"/>
        </w:trPr>
        <w:tc>
          <w:tcPr>
            <w:tcW w:w="829" w:type="pct"/>
            <w:tcBorders>
              <w:top w:val="nil"/>
              <w:bottom w:val="nil"/>
            </w:tcBorders>
            <w:shd w:val="clear" w:color="auto" w:fill="auto"/>
          </w:tcPr>
          <w:p w14:paraId="2BC36D94" w14:textId="77777777" w:rsidR="00141959" w:rsidRPr="006F4D85" w:rsidRDefault="00141959" w:rsidP="005942C7">
            <w:pPr>
              <w:pStyle w:val="TAL"/>
              <w:rPr>
                <w:noProof/>
              </w:rPr>
            </w:pPr>
            <w:r w:rsidRPr="006F4D85">
              <w:rPr>
                <w:noProof/>
              </w:rPr>
              <w:t>transmission parameters</w:t>
            </w:r>
          </w:p>
        </w:tc>
        <w:tc>
          <w:tcPr>
            <w:tcW w:w="1845" w:type="pct"/>
            <w:gridSpan w:val="2"/>
            <w:shd w:val="clear" w:color="auto" w:fill="auto"/>
          </w:tcPr>
          <w:p w14:paraId="034F9525" w14:textId="77777777" w:rsidR="00141959" w:rsidRPr="006F4D85" w:rsidRDefault="00141959" w:rsidP="005942C7">
            <w:pPr>
              <w:pStyle w:val="TAL"/>
              <w:rPr>
                <w:noProof/>
              </w:rPr>
            </w:pPr>
            <w:r w:rsidRPr="006F4D85">
              <w:rPr>
                <w:noProof/>
              </w:rPr>
              <w:t>Number of Control OFDM symbols</w:t>
            </w:r>
          </w:p>
        </w:tc>
        <w:tc>
          <w:tcPr>
            <w:tcW w:w="581" w:type="pct"/>
            <w:shd w:val="clear" w:color="auto" w:fill="auto"/>
          </w:tcPr>
          <w:p w14:paraId="1F195FC5" w14:textId="77777777" w:rsidR="00141959" w:rsidRPr="006F4D85" w:rsidRDefault="00141959" w:rsidP="005942C7">
            <w:pPr>
              <w:pStyle w:val="TAC"/>
              <w:rPr>
                <w:noProof/>
              </w:rPr>
            </w:pPr>
          </w:p>
        </w:tc>
        <w:tc>
          <w:tcPr>
            <w:tcW w:w="1745" w:type="pct"/>
            <w:shd w:val="clear" w:color="auto" w:fill="auto"/>
          </w:tcPr>
          <w:p w14:paraId="2B7BCC4E" w14:textId="77777777" w:rsidR="00141959" w:rsidRPr="006F4D85" w:rsidRDefault="00141959" w:rsidP="005942C7">
            <w:pPr>
              <w:pStyle w:val="TAC"/>
              <w:rPr>
                <w:noProof/>
              </w:rPr>
            </w:pPr>
            <w:r w:rsidRPr="006F4D85">
              <w:rPr>
                <w:noProof/>
              </w:rPr>
              <w:t>2</w:t>
            </w:r>
          </w:p>
        </w:tc>
      </w:tr>
      <w:tr w:rsidR="00141959" w:rsidRPr="006F4D85" w14:paraId="10A1731E" w14:textId="77777777" w:rsidTr="005942C7">
        <w:trPr>
          <w:trHeight w:val="174"/>
          <w:jc w:val="center"/>
        </w:trPr>
        <w:tc>
          <w:tcPr>
            <w:tcW w:w="829" w:type="pct"/>
            <w:tcBorders>
              <w:top w:val="nil"/>
              <w:bottom w:val="nil"/>
            </w:tcBorders>
            <w:shd w:val="clear" w:color="auto" w:fill="auto"/>
          </w:tcPr>
          <w:p w14:paraId="54268B15" w14:textId="77777777" w:rsidR="00141959" w:rsidRPr="006F4D85" w:rsidRDefault="00141959" w:rsidP="005942C7">
            <w:pPr>
              <w:pStyle w:val="TAL"/>
              <w:rPr>
                <w:noProof/>
              </w:rPr>
            </w:pPr>
          </w:p>
        </w:tc>
        <w:tc>
          <w:tcPr>
            <w:tcW w:w="1845" w:type="pct"/>
            <w:gridSpan w:val="2"/>
            <w:shd w:val="clear" w:color="auto" w:fill="auto"/>
          </w:tcPr>
          <w:p w14:paraId="65B2783F" w14:textId="77777777" w:rsidR="00141959" w:rsidRPr="006F4D85" w:rsidRDefault="00141959" w:rsidP="005942C7">
            <w:pPr>
              <w:pStyle w:val="TAL"/>
              <w:rPr>
                <w:noProof/>
              </w:rPr>
            </w:pPr>
            <w:r w:rsidRPr="006F4D85">
              <w:rPr>
                <w:noProof/>
              </w:rPr>
              <w:t xml:space="preserve">Aggregation level </w:t>
            </w:r>
          </w:p>
        </w:tc>
        <w:tc>
          <w:tcPr>
            <w:tcW w:w="581" w:type="pct"/>
            <w:shd w:val="clear" w:color="auto" w:fill="auto"/>
          </w:tcPr>
          <w:p w14:paraId="0ABBFE01" w14:textId="77777777" w:rsidR="00141959" w:rsidRPr="006F4D85" w:rsidRDefault="00141959" w:rsidP="005942C7">
            <w:pPr>
              <w:pStyle w:val="TAC"/>
              <w:rPr>
                <w:noProof/>
              </w:rPr>
            </w:pPr>
            <w:r w:rsidRPr="006F4D85">
              <w:rPr>
                <w:noProof/>
              </w:rPr>
              <w:t>CCE</w:t>
            </w:r>
          </w:p>
        </w:tc>
        <w:tc>
          <w:tcPr>
            <w:tcW w:w="1745" w:type="pct"/>
            <w:shd w:val="clear" w:color="auto" w:fill="auto"/>
          </w:tcPr>
          <w:p w14:paraId="690C1C2A" w14:textId="77777777" w:rsidR="00141959" w:rsidRPr="006F4D85" w:rsidRDefault="00141959" w:rsidP="005942C7">
            <w:pPr>
              <w:pStyle w:val="TAC"/>
              <w:rPr>
                <w:noProof/>
              </w:rPr>
            </w:pPr>
            <w:r w:rsidRPr="006F4D85">
              <w:rPr>
                <w:noProof/>
              </w:rPr>
              <w:t>8</w:t>
            </w:r>
          </w:p>
        </w:tc>
      </w:tr>
      <w:tr w:rsidR="00141959" w:rsidRPr="006F4D85" w14:paraId="179B0CAD" w14:textId="77777777" w:rsidTr="005942C7">
        <w:trPr>
          <w:trHeight w:val="301"/>
          <w:jc w:val="center"/>
        </w:trPr>
        <w:tc>
          <w:tcPr>
            <w:tcW w:w="829" w:type="pct"/>
            <w:tcBorders>
              <w:top w:val="nil"/>
              <w:bottom w:val="nil"/>
            </w:tcBorders>
            <w:shd w:val="clear" w:color="auto" w:fill="auto"/>
          </w:tcPr>
          <w:p w14:paraId="1CCA030B" w14:textId="77777777" w:rsidR="00141959" w:rsidRPr="006F4D85" w:rsidRDefault="00141959" w:rsidP="005942C7">
            <w:pPr>
              <w:pStyle w:val="TAL"/>
              <w:rPr>
                <w:noProof/>
              </w:rPr>
            </w:pPr>
          </w:p>
        </w:tc>
        <w:tc>
          <w:tcPr>
            <w:tcW w:w="1845" w:type="pct"/>
            <w:gridSpan w:val="2"/>
            <w:shd w:val="clear" w:color="auto" w:fill="auto"/>
          </w:tcPr>
          <w:p w14:paraId="0CE378DE" w14:textId="77777777" w:rsidR="00141959" w:rsidRPr="006F4D85" w:rsidRDefault="00141959" w:rsidP="005942C7">
            <w:pPr>
              <w:pStyle w:val="TAL"/>
              <w:rPr>
                <w:noProof/>
              </w:rPr>
            </w:pPr>
            <w:r w:rsidRPr="006F4D85">
              <w:rPr>
                <w:rFonts w:eastAsia="?? ??"/>
              </w:rPr>
              <w:t>Ratio of hypothetical PDCCH RE energy to average SSS RE energy</w:t>
            </w:r>
          </w:p>
        </w:tc>
        <w:tc>
          <w:tcPr>
            <w:tcW w:w="581" w:type="pct"/>
            <w:shd w:val="clear" w:color="auto" w:fill="auto"/>
          </w:tcPr>
          <w:p w14:paraId="0DA09526" w14:textId="77777777" w:rsidR="00141959" w:rsidRPr="006F4D85" w:rsidRDefault="00141959" w:rsidP="005942C7">
            <w:pPr>
              <w:pStyle w:val="TAC"/>
              <w:rPr>
                <w:noProof/>
              </w:rPr>
            </w:pPr>
            <w:r w:rsidRPr="006F4D85">
              <w:rPr>
                <w:noProof/>
              </w:rPr>
              <w:t>dB</w:t>
            </w:r>
          </w:p>
        </w:tc>
        <w:tc>
          <w:tcPr>
            <w:tcW w:w="1745" w:type="pct"/>
            <w:shd w:val="clear" w:color="auto" w:fill="auto"/>
          </w:tcPr>
          <w:p w14:paraId="648684A1" w14:textId="77777777" w:rsidR="00141959" w:rsidRPr="006F4D85" w:rsidRDefault="00141959" w:rsidP="005942C7">
            <w:pPr>
              <w:pStyle w:val="TAC"/>
              <w:rPr>
                <w:noProof/>
              </w:rPr>
            </w:pPr>
            <w:r w:rsidRPr="006F4D85">
              <w:rPr>
                <w:noProof/>
              </w:rPr>
              <w:t>4</w:t>
            </w:r>
          </w:p>
        </w:tc>
      </w:tr>
      <w:tr w:rsidR="00141959" w:rsidRPr="006F4D85" w14:paraId="59B021E1" w14:textId="77777777" w:rsidTr="005942C7">
        <w:trPr>
          <w:trHeight w:val="165"/>
          <w:jc w:val="center"/>
        </w:trPr>
        <w:tc>
          <w:tcPr>
            <w:tcW w:w="829" w:type="pct"/>
            <w:tcBorders>
              <w:top w:val="nil"/>
              <w:bottom w:val="nil"/>
            </w:tcBorders>
            <w:shd w:val="clear" w:color="auto" w:fill="auto"/>
          </w:tcPr>
          <w:p w14:paraId="324209D0" w14:textId="77777777" w:rsidR="00141959" w:rsidRPr="006F4D85" w:rsidRDefault="00141959" w:rsidP="005942C7">
            <w:pPr>
              <w:pStyle w:val="TAL"/>
              <w:rPr>
                <w:noProof/>
              </w:rPr>
            </w:pPr>
          </w:p>
        </w:tc>
        <w:tc>
          <w:tcPr>
            <w:tcW w:w="1845" w:type="pct"/>
            <w:gridSpan w:val="2"/>
            <w:shd w:val="clear" w:color="auto" w:fill="auto"/>
          </w:tcPr>
          <w:p w14:paraId="2A7F368C" w14:textId="77777777" w:rsidR="00141959" w:rsidRPr="006F4D85" w:rsidRDefault="00141959" w:rsidP="005942C7">
            <w:pPr>
              <w:pStyle w:val="TAL"/>
              <w:rPr>
                <w:noProof/>
              </w:rPr>
            </w:pPr>
            <w:r w:rsidRPr="006F4D85">
              <w:rPr>
                <w:rFonts w:eastAsia="?? ??"/>
              </w:rPr>
              <w:t>Ratio of hypothetical PDCCH DMRS energy to average SSS RE energy</w:t>
            </w:r>
          </w:p>
        </w:tc>
        <w:tc>
          <w:tcPr>
            <w:tcW w:w="581" w:type="pct"/>
            <w:shd w:val="clear" w:color="auto" w:fill="auto"/>
          </w:tcPr>
          <w:p w14:paraId="6D5C655C" w14:textId="77777777" w:rsidR="00141959" w:rsidRPr="006F4D85" w:rsidRDefault="00141959" w:rsidP="005942C7">
            <w:pPr>
              <w:pStyle w:val="TAC"/>
              <w:rPr>
                <w:noProof/>
              </w:rPr>
            </w:pPr>
            <w:r w:rsidRPr="006F4D85">
              <w:rPr>
                <w:noProof/>
              </w:rPr>
              <w:t>dB</w:t>
            </w:r>
          </w:p>
        </w:tc>
        <w:tc>
          <w:tcPr>
            <w:tcW w:w="1745" w:type="pct"/>
            <w:shd w:val="clear" w:color="auto" w:fill="auto"/>
          </w:tcPr>
          <w:p w14:paraId="0CA965B9" w14:textId="77777777" w:rsidR="00141959" w:rsidRPr="006F4D85" w:rsidRDefault="00141959" w:rsidP="005942C7">
            <w:pPr>
              <w:pStyle w:val="TAC"/>
              <w:rPr>
                <w:noProof/>
              </w:rPr>
            </w:pPr>
            <w:r w:rsidRPr="006F4D85">
              <w:rPr>
                <w:noProof/>
              </w:rPr>
              <w:t>4</w:t>
            </w:r>
          </w:p>
        </w:tc>
      </w:tr>
      <w:tr w:rsidR="00141959" w:rsidRPr="006F4D85" w14:paraId="2D8496C7" w14:textId="77777777" w:rsidTr="005942C7">
        <w:trPr>
          <w:trHeight w:val="50"/>
          <w:jc w:val="center"/>
        </w:trPr>
        <w:tc>
          <w:tcPr>
            <w:tcW w:w="829" w:type="pct"/>
            <w:tcBorders>
              <w:top w:val="nil"/>
              <w:bottom w:val="nil"/>
            </w:tcBorders>
            <w:shd w:val="clear" w:color="auto" w:fill="auto"/>
          </w:tcPr>
          <w:p w14:paraId="55108D01" w14:textId="77777777" w:rsidR="00141959" w:rsidRPr="006F4D85" w:rsidRDefault="00141959" w:rsidP="005942C7">
            <w:pPr>
              <w:pStyle w:val="TAL"/>
              <w:rPr>
                <w:noProof/>
              </w:rPr>
            </w:pPr>
          </w:p>
        </w:tc>
        <w:tc>
          <w:tcPr>
            <w:tcW w:w="1845" w:type="pct"/>
            <w:gridSpan w:val="2"/>
            <w:shd w:val="clear" w:color="auto" w:fill="auto"/>
          </w:tcPr>
          <w:p w14:paraId="76FE3826" w14:textId="77777777" w:rsidR="00141959" w:rsidRPr="006F4D85" w:rsidRDefault="00141959" w:rsidP="005942C7">
            <w:pPr>
              <w:pStyle w:val="TAL"/>
              <w:rPr>
                <w:rFonts w:eastAsia="?? ??"/>
              </w:rPr>
            </w:pPr>
            <w:r w:rsidRPr="006F4D85">
              <w:rPr>
                <w:rFonts w:eastAsia="?? ??"/>
              </w:rPr>
              <w:t>DMRS precoder granularity</w:t>
            </w:r>
          </w:p>
        </w:tc>
        <w:tc>
          <w:tcPr>
            <w:tcW w:w="581" w:type="pct"/>
            <w:shd w:val="clear" w:color="auto" w:fill="auto"/>
          </w:tcPr>
          <w:p w14:paraId="11BD1360" w14:textId="77777777" w:rsidR="00141959" w:rsidRPr="006F4D85" w:rsidRDefault="00141959" w:rsidP="005942C7">
            <w:pPr>
              <w:pStyle w:val="TAC"/>
              <w:rPr>
                <w:rFonts w:eastAsia="?? ??"/>
              </w:rPr>
            </w:pPr>
          </w:p>
        </w:tc>
        <w:tc>
          <w:tcPr>
            <w:tcW w:w="1745" w:type="pct"/>
            <w:shd w:val="clear" w:color="auto" w:fill="auto"/>
          </w:tcPr>
          <w:p w14:paraId="1D9D103C" w14:textId="77777777" w:rsidR="00141959" w:rsidRPr="006F4D85" w:rsidRDefault="00141959" w:rsidP="005942C7">
            <w:pPr>
              <w:pStyle w:val="TAC"/>
              <w:rPr>
                <w:noProof/>
              </w:rPr>
            </w:pPr>
            <w:r w:rsidRPr="006F4D85">
              <w:rPr>
                <w:rFonts w:eastAsia="?? ??"/>
              </w:rPr>
              <w:t>REG bundle size</w:t>
            </w:r>
          </w:p>
        </w:tc>
      </w:tr>
      <w:tr w:rsidR="00141959" w:rsidRPr="006F4D85" w14:paraId="1E300CF6" w14:textId="77777777" w:rsidTr="005942C7">
        <w:trPr>
          <w:trHeight w:val="185"/>
          <w:jc w:val="center"/>
        </w:trPr>
        <w:tc>
          <w:tcPr>
            <w:tcW w:w="829" w:type="pct"/>
            <w:tcBorders>
              <w:top w:val="nil"/>
            </w:tcBorders>
            <w:shd w:val="clear" w:color="auto" w:fill="auto"/>
          </w:tcPr>
          <w:p w14:paraId="529926FC" w14:textId="77777777" w:rsidR="00141959" w:rsidRPr="006F4D85" w:rsidRDefault="00141959" w:rsidP="005942C7">
            <w:pPr>
              <w:pStyle w:val="TAL"/>
              <w:rPr>
                <w:noProof/>
              </w:rPr>
            </w:pPr>
          </w:p>
        </w:tc>
        <w:tc>
          <w:tcPr>
            <w:tcW w:w="1845" w:type="pct"/>
            <w:gridSpan w:val="2"/>
            <w:shd w:val="clear" w:color="auto" w:fill="auto"/>
          </w:tcPr>
          <w:p w14:paraId="58797174" w14:textId="77777777" w:rsidR="00141959" w:rsidRPr="006F4D85" w:rsidRDefault="00141959" w:rsidP="005942C7">
            <w:pPr>
              <w:pStyle w:val="TAL"/>
              <w:rPr>
                <w:rFonts w:eastAsia="?? ??"/>
              </w:rPr>
            </w:pPr>
            <w:r w:rsidRPr="006F4D85">
              <w:rPr>
                <w:rFonts w:eastAsia="?? ??"/>
              </w:rPr>
              <w:t>REG bundle size</w:t>
            </w:r>
          </w:p>
        </w:tc>
        <w:tc>
          <w:tcPr>
            <w:tcW w:w="581" w:type="pct"/>
            <w:shd w:val="clear" w:color="auto" w:fill="auto"/>
          </w:tcPr>
          <w:p w14:paraId="46025C29" w14:textId="77777777" w:rsidR="00141959" w:rsidRPr="006F4D85" w:rsidRDefault="00141959" w:rsidP="005942C7">
            <w:pPr>
              <w:pStyle w:val="TAC"/>
              <w:rPr>
                <w:rFonts w:eastAsia="?? ??"/>
              </w:rPr>
            </w:pPr>
          </w:p>
        </w:tc>
        <w:tc>
          <w:tcPr>
            <w:tcW w:w="1745" w:type="pct"/>
            <w:shd w:val="clear" w:color="auto" w:fill="auto"/>
          </w:tcPr>
          <w:p w14:paraId="639675BF" w14:textId="77777777" w:rsidR="00141959" w:rsidRPr="006F4D85" w:rsidRDefault="00141959" w:rsidP="005942C7">
            <w:pPr>
              <w:pStyle w:val="TAC"/>
              <w:rPr>
                <w:noProof/>
              </w:rPr>
            </w:pPr>
            <w:r w:rsidRPr="006F4D85">
              <w:rPr>
                <w:noProof/>
              </w:rPr>
              <w:t>6</w:t>
            </w:r>
          </w:p>
        </w:tc>
      </w:tr>
      <w:tr w:rsidR="00141959" w:rsidRPr="006F4D85" w14:paraId="607F4072" w14:textId="77777777" w:rsidTr="005942C7">
        <w:trPr>
          <w:trHeight w:val="174"/>
          <w:jc w:val="center"/>
        </w:trPr>
        <w:tc>
          <w:tcPr>
            <w:tcW w:w="2674" w:type="pct"/>
            <w:gridSpan w:val="3"/>
            <w:shd w:val="clear" w:color="auto" w:fill="auto"/>
          </w:tcPr>
          <w:p w14:paraId="346DF469" w14:textId="77777777" w:rsidR="00141959" w:rsidRPr="006F4D85" w:rsidRDefault="00141959" w:rsidP="005942C7">
            <w:pPr>
              <w:pStyle w:val="TAL"/>
              <w:rPr>
                <w:noProof/>
              </w:rPr>
            </w:pPr>
            <w:r w:rsidRPr="006F4D85">
              <w:rPr>
                <w:noProof/>
              </w:rPr>
              <w:t xml:space="preserve">DRX </w:t>
            </w:r>
            <w:r w:rsidRPr="006F4D85">
              <w:rPr>
                <w:noProof/>
                <w:lang w:val="it-IT"/>
              </w:rPr>
              <w:t>Configuration</w:t>
            </w:r>
          </w:p>
        </w:tc>
        <w:tc>
          <w:tcPr>
            <w:tcW w:w="581" w:type="pct"/>
            <w:shd w:val="clear" w:color="auto" w:fill="auto"/>
          </w:tcPr>
          <w:p w14:paraId="79463F13" w14:textId="77777777" w:rsidR="00141959" w:rsidRPr="006F4D85" w:rsidRDefault="00141959" w:rsidP="005942C7">
            <w:pPr>
              <w:pStyle w:val="TAC"/>
              <w:rPr>
                <w:noProof/>
              </w:rPr>
            </w:pPr>
          </w:p>
        </w:tc>
        <w:tc>
          <w:tcPr>
            <w:tcW w:w="1745" w:type="pct"/>
            <w:shd w:val="clear" w:color="auto" w:fill="auto"/>
          </w:tcPr>
          <w:p w14:paraId="16EEC16D" w14:textId="77777777" w:rsidR="00141959" w:rsidRPr="006F4D85" w:rsidRDefault="00141959" w:rsidP="005942C7">
            <w:pPr>
              <w:pStyle w:val="TAC"/>
              <w:rPr>
                <w:iCs/>
              </w:rPr>
            </w:pPr>
            <w:r w:rsidRPr="006F4D85">
              <w:rPr>
                <w:rFonts w:cs="v4.2.0"/>
              </w:rPr>
              <w:t>DRX.3</w:t>
            </w:r>
          </w:p>
        </w:tc>
      </w:tr>
      <w:tr w:rsidR="00141959" w:rsidRPr="006F4D85" w14:paraId="417C2B19" w14:textId="77777777" w:rsidTr="005942C7">
        <w:trPr>
          <w:trHeight w:val="162"/>
          <w:jc w:val="center"/>
        </w:trPr>
        <w:tc>
          <w:tcPr>
            <w:tcW w:w="2674" w:type="pct"/>
            <w:gridSpan w:val="3"/>
            <w:shd w:val="clear" w:color="auto" w:fill="auto"/>
          </w:tcPr>
          <w:p w14:paraId="0CD84B0E" w14:textId="77777777" w:rsidR="00141959" w:rsidRPr="006F4D85" w:rsidRDefault="00141959" w:rsidP="005942C7">
            <w:pPr>
              <w:pStyle w:val="TAL"/>
              <w:rPr>
                <w:noProof/>
              </w:rPr>
            </w:pPr>
            <w:r w:rsidRPr="006F4D85">
              <w:rPr>
                <w:noProof/>
              </w:rPr>
              <w:t xml:space="preserve">Gap pattern ID </w:t>
            </w:r>
          </w:p>
        </w:tc>
        <w:tc>
          <w:tcPr>
            <w:tcW w:w="581" w:type="pct"/>
            <w:shd w:val="clear" w:color="auto" w:fill="auto"/>
          </w:tcPr>
          <w:p w14:paraId="60C4124E" w14:textId="77777777" w:rsidR="00141959" w:rsidRPr="006F4D85" w:rsidRDefault="00141959" w:rsidP="005942C7">
            <w:pPr>
              <w:pStyle w:val="TAC"/>
              <w:rPr>
                <w:noProof/>
              </w:rPr>
            </w:pPr>
          </w:p>
        </w:tc>
        <w:tc>
          <w:tcPr>
            <w:tcW w:w="1745" w:type="pct"/>
            <w:shd w:val="clear" w:color="auto" w:fill="auto"/>
          </w:tcPr>
          <w:p w14:paraId="5CFF1958" w14:textId="77777777" w:rsidR="00141959" w:rsidRPr="006F4D85" w:rsidRDefault="00141959" w:rsidP="005942C7">
            <w:pPr>
              <w:pStyle w:val="TAC"/>
              <w:rPr>
                <w:iCs/>
              </w:rPr>
            </w:pPr>
            <w:r w:rsidRPr="006F4D85">
              <w:rPr>
                <w:iCs/>
              </w:rPr>
              <w:t>N.A.</w:t>
            </w:r>
          </w:p>
        </w:tc>
      </w:tr>
      <w:tr w:rsidR="00141959" w:rsidRPr="006F4D85" w14:paraId="6F78B735" w14:textId="77777777" w:rsidTr="005942C7">
        <w:trPr>
          <w:trHeight w:val="50"/>
          <w:jc w:val="center"/>
        </w:trPr>
        <w:tc>
          <w:tcPr>
            <w:tcW w:w="2674" w:type="pct"/>
            <w:gridSpan w:val="3"/>
            <w:shd w:val="clear" w:color="auto" w:fill="auto"/>
          </w:tcPr>
          <w:p w14:paraId="538E27A9" w14:textId="77777777" w:rsidR="00141959" w:rsidRPr="006F4D85" w:rsidRDefault="00141959" w:rsidP="005942C7">
            <w:pPr>
              <w:pStyle w:val="TAL"/>
              <w:rPr>
                <w:noProof/>
              </w:rPr>
            </w:pPr>
            <w:r w:rsidRPr="006F4D85">
              <w:rPr>
                <w:noProof/>
              </w:rPr>
              <w:t>Layer 3 filtering</w:t>
            </w:r>
          </w:p>
        </w:tc>
        <w:tc>
          <w:tcPr>
            <w:tcW w:w="581" w:type="pct"/>
            <w:shd w:val="clear" w:color="auto" w:fill="auto"/>
          </w:tcPr>
          <w:p w14:paraId="0F946679" w14:textId="77777777" w:rsidR="00141959" w:rsidRPr="006F4D85" w:rsidRDefault="00141959" w:rsidP="005942C7">
            <w:pPr>
              <w:pStyle w:val="TAC"/>
              <w:rPr>
                <w:noProof/>
              </w:rPr>
            </w:pPr>
          </w:p>
        </w:tc>
        <w:tc>
          <w:tcPr>
            <w:tcW w:w="1745" w:type="pct"/>
            <w:shd w:val="clear" w:color="auto" w:fill="auto"/>
          </w:tcPr>
          <w:p w14:paraId="4B2BEEE5" w14:textId="77777777" w:rsidR="00141959" w:rsidRPr="006F4D85" w:rsidRDefault="00141959" w:rsidP="005942C7">
            <w:pPr>
              <w:pStyle w:val="TAC"/>
              <w:rPr>
                <w:noProof/>
              </w:rPr>
            </w:pPr>
            <w:r w:rsidRPr="006F4D85">
              <w:rPr>
                <w:i/>
                <w:iCs/>
              </w:rPr>
              <w:t>Enabled</w:t>
            </w:r>
          </w:p>
        </w:tc>
      </w:tr>
      <w:tr w:rsidR="00141959" w:rsidRPr="006F4D85" w14:paraId="161FD73C" w14:textId="77777777" w:rsidTr="005942C7">
        <w:trPr>
          <w:trHeight w:val="162"/>
          <w:jc w:val="center"/>
        </w:trPr>
        <w:tc>
          <w:tcPr>
            <w:tcW w:w="2674" w:type="pct"/>
            <w:gridSpan w:val="3"/>
            <w:shd w:val="clear" w:color="auto" w:fill="auto"/>
          </w:tcPr>
          <w:p w14:paraId="05195B4D" w14:textId="77777777" w:rsidR="00141959" w:rsidRPr="006F4D85" w:rsidRDefault="00141959" w:rsidP="005942C7">
            <w:pPr>
              <w:pStyle w:val="TAL"/>
              <w:rPr>
                <w:noProof/>
              </w:rPr>
            </w:pPr>
            <w:r w:rsidRPr="006F4D85">
              <w:rPr>
                <w:noProof/>
              </w:rPr>
              <w:t>T310 timer</w:t>
            </w:r>
          </w:p>
        </w:tc>
        <w:tc>
          <w:tcPr>
            <w:tcW w:w="581" w:type="pct"/>
            <w:shd w:val="clear" w:color="auto" w:fill="auto"/>
          </w:tcPr>
          <w:p w14:paraId="38D053F1" w14:textId="77777777" w:rsidR="00141959" w:rsidRPr="006F4D85" w:rsidRDefault="00141959" w:rsidP="005942C7">
            <w:pPr>
              <w:pStyle w:val="TAC"/>
              <w:rPr>
                <w:iCs/>
              </w:rPr>
            </w:pPr>
            <w:r w:rsidRPr="006F4D85">
              <w:rPr>
                <w:iCs/>
              </w:rPr>
              <w:t>ms</w:t>
            </w:r>
          </w:p>
        </w:tc>
        <w:tc>
          <w:tcPr>
            <w:tcW w:w="1745" w:type="pct"/>
            <w:shd w:val="clear" w:color="auto" w:fill="auto"/>
          </w:tcPr>
          <w:p w14:paraId="2B311C85" w14:textId="77777777" w:rsidR="00141959" w:rsidRPr="006F4D85" w:rsidRDefault="00141959" w:rsidP="005942C7">
            <w:pPr>
              <w:pStyle w:val="TAC"/>
              <w:rPr>
                <w:i/>
                <w:iCs/>
              </w:rPr>
            </w:pPr>
            <w:r w:rsidRPr="006F4D85">
              <w:rPr>
                <w:i/>
                <w:iCs/>
              </w:rPr>
              <w:t>0</w:t>
            </w:r>
          </w:p>
        </w:tc>
      </w:tr>
      <w:tr w:rsidR="00141959" w:rsidRPr="006F4D85" w14:paraId="6621FF12" w14:textId="77777777" w:rsidTr="005942C7">
        <w:trPr>
          <w:trHeight w:val="162"/>
          <w:jc w:val="center"/>
        </w:trPr>
        <w:tc>
          <w:tcPr>
            <w:tcW w:w="2674" w:type="pct"/>
            <w:gridSpan w:val="3"/>
            <w:shd w:val="clear" w:color="auto" w:fill="auto"/>
          </w:tcPr>
          <w:p w14:paraId="5E90E61F" w14:textId="77777777" w:rsidR="00141959" w:rsidRPr="006F4D85" w:rsidRDefault="00141959" w:rsidP="005942C7">
            <w:pPr>
              <w:pStyle w:val="TAL"/>
              <w:rPr>
                <w:noProof/>
              </w:rPr>
            </w:pPr>
            <w:r w:rsidRPr="006F4D85">
              <w:rPr>
                <w:noProof/>
              </w:rPr>
              <w:t>T311 timer</w:t>
            </w:r>
          </w:p>
        </w:tc>
        <w:tc>
          <w:tcPr>
            <w:tcW w:w="581" w:type="pct"/>
            <w:shd w:val="clear" w:color="auto" w:fill="auto"/>
          </w:tcPr>
          <w:p w14:paraId="77D91E7B" w14:textId="77777777" w:rsidR="00141959" w:rsidRPr="006F4D85" w:rsidRDefault="00141959" w:rsidP="005942C7">
            <w:pPr>
              <w:pStyle w:val="TAC"/>
              <w:rPr>
                <w:iCs/>
              </w:rPr>
            </w:pPr>
            <w:r w:rsidRPr="006F4D85">
              <w:rPr>
                <w:noProof/>
              </w:rPr>
              <w:t>ms</w:t>
            </w:r>
          </w:p>
        </w:tc>
        <w:tc>
          <w:tcPr>
            <w:tcW w:w="1745" w:type="pct"/>
            <w:shd w:val="clear" w:color="auto" w:fill="auto"/>
          </w:tcPr>
          <w:p w14:paraId="5F73521D" w14:textId="77777777" w:rsidR="00141959" w:rsidRPr="006F4D85" w:rsidRDefault="00141959" w:rsidP="005942C7">
            <w:pPr>
              <w:pStyle w:val="TAC"/>
              <w:rPr>
                <w:i/>
                <w:iCs/>
              </w:rPr>
            </w:pPr>
            <w:r w:rsidRPr="006F4D85">
              <w:rPr>
                <w:noProof/>
              </w:rPr>
              <w:t>1000</w:t>
            </w:r>
          </w:p>
        </w:tc>
      </w:tr>
      <w:tr w:rsidR="00141959" w:rsidRPr="006F4D85" w14:paraId="593C425B" w14:textId="77777777" w:rsidTr="005942C7">
        <w:trPr>
          <w:trHeight w:val="162"/>
          <w:jc w:val="center"/>
        </w:trPr>
        <w:tc>
          <w:tcPr>
            <w:tcW w:w="2674" w:type="pct"/>
            <w:gridSpan w:val="3"/>
            <w:shd w:val="clear" w:color="auto" w:fill="auto"/>
          </w:tcPr>
          <w:p w14:paraId="41433BE4" w14:textId="77777777" w:rsidR="00141959" w:rsidRPr="006F4D85" w:rsidRDefault="00141959" w:rsidP="005942C7">
            <w:pPr>
              <w:pStyle w:val="TAL"/>
              <w:rPr>
                <w:noProof/>
              </w:rPr>
            </w:pPr>
            <w:r w:rsidRPr="006F4D85">
              <w:rPr>
                <w:noProof/>
              </w:rPr>
              <w:t>N310</w:t>
            </w:r>
          </w:p>
        </w:tc>
        <w:tc>
          <w:tcPr>
            <w:tcW w:w="581" w:type="pct"/>
            <w:shd w:val="clear" w:color="auto" w:fill="auto"/>
          </w:tcPr>
          <w:p w14:paraId="4B5D7850" w14:textId="77777777" w:rsidR="00141959" w:rsidRPr="006F4D85" w:rsidRDefault="00141959" w:rsidP="005942C7">
            <w:pPr>
              <w:pStyle w:val="TAC"/>
              <w:rPr>
                <w:noProof/>
              </w:rPr>
            </w:pPr>
          </w:p>
        </w:tc>
        <w:tc>
          <w:tcPr>
            <w:tcW w:w="1745" w:type="pct"/>
            <w:shd w:val="clear" w:color="auto" w:fill="auto"/>
          </w:tcPr>
          <w:p w14:paraId="5BDD70C6" w14:textId="77777777" w:rsidR="00141959" w:rsidRPr="006F4D85" w:rsidRDefault="00141959" w:rsidP="005942C7">
            <w:pPr>
              <w:pStyle w:val="TAC"/>
              <w:rPr>
                <w:noProof/>
              </w:rPr>
            </w:pPr>
            <w:r w:rsidRPr="006F4D85">
              <w:rPr>
                <w:noProof/>
              </w:rPr>
              <w:t>1</w:t>
            </w:r>
          </w:p>
        </w:tc>
      </w:tr>
      <w:tr w:rsidR="00141959" w:rsidRPr="006F4D85" w14:paraId="20CEAD65" w14:textId="77777777" w:rsidTr="005942C7">
        <w:trPr>
          <w:trHeight w:val="162"/>
          <w:jc w:val="center"/>
        </w:trPr>
        <w:tc>
          <w:tcPr>
            <w:tcW w:w="2674" w:type="pct"/>
            <w:gridSpan w:val="3"/>
            <w:shd w:val="clear" w:color="auto" w:fill="auto"/>
          </w:tcPr>
          <w:p w14:paraId="77CA8282" w14:textId="77777777" w:rsidR="00141959" w:rsidRPr="006F4D85" w:rsidRDefault="00141959" w:rsidP="005942C7">
            <w:pPr>
              <w:pStyle w:val="TAL"/>
              <w:rPr>
                <w:noProof/>
              </w:rPr>
            </w:pPr>
            <w:r w:rsidRPr="006F4D85">
              <w:rPr>
                <w:noProof/>
              </w:rPr>
              <w:t>N311</w:t>
            </w:r>
          </w:p>
        </w:tc>
        <w:tc>
          <w:tcPr>
            <w:tcW w:w="581" w:type="pct"/>
            <w:shd w:val="clear" w:color="auto" w:fill="auto"/>
          </w:tcPr>
          <w:p w14:paraId="2EFDB32F" w14:textId="77777777" w:rsidR="00141959" w:rsidRPr="006F4D85" w:rsidRDefault="00141959" w:rsidP="005942C7">
            <w:pPr>
              <w:pStyle w:val="TAC"/>
              <w:rPr>
                <w:noProof/>
              </w:rPr>
            </w:pPr>
          </w:p>
        </w:tc>
        <w:tc>
          <w:tcPr>
            <w:tcW w:w="1745" w:type="pct"/>
            <w:shd w:val="clear" w:color="auto" w:fill="auto"/>
          </w:tcPr>
          <w:p w14:paraId="55CFD296" w14:textId="77777777" w:rsidR="00141959" w:rsidRPr="006F4D85" w:rsidRDefault="00141959" w:rsidP="005942C7">
            <w:pPr>
              <w:pStyle w:val="TAC"/>
              <w:rPr>
                <w:noProof/>
              </w:rPr>
            </w:pPr>
            <w:r w:rsidRPr="006F4D85">
              <w:rPr>
                <w:noProof/>
              </w:rPr>
              <w:t>1</w:t>
            </w:r>
          </w:p>
        </w:tc>
      </w:tr>
      <w:tr w:rsidR="00141959" w:rsidRPr="006F4D85" w14:paraId="03FB94F9" w14:textId="77777777" w:rsidTr="005942C7">
        <w:trPr>
          <w:trHeight w:val="61"/>
          <w:jc w:val="center"/>
        </w:trPr>
        <w:tc>
          <w:tcPr>
            <w:tcW w:w="1624" w:type="pct"/>
            <w:gridSpan w:val="2"/>
            <w:shd w:val="clear" w:color="auto" w:fill="auto"/>
          </w:tcPr>
          <w:p w14:paraId="33DEBA8F" w14:textId="77777777" w:rsidR="00141959" w:rsidRPr="006F4D85" w:rsidRDefault="00141959" w:rsidP="005942C7">
            <w:pPr>
              <w:pStyle w:val="TAL"/>
              <w:rPr>
                <w:rFonts w:cs="Arial"/>
                <w:bCs/>
              </w:rPr>
            </w:pPr>
            <w:r w:rsidRPr="006F4D85">
              <w:rPr>
                <w:noProof/>
              </w:rPr>
              <w:t>CSI-RS for CSI reporting</w:t>
            </w:r>
          </w:p>
        </w:tc>
        <w:tc>
          <w:tcPr>
            <w:tcW w:w="1050" w:type="pct"/>
            <w:shd w:val="clear" w:color="auto" w:fill="auto"/>
          </w:tcPr>
          <w:p w14:paraId="02A7C2A4" w14:textId="77777777" w:rsidR="00141959" w:rsidRPr="006F4D85" w:rsidRDefault="00141959" w:rsidP="005942C7">
            <w:pPr>
              <w:pStyle w:val="TAL"/>
              <w:rPr>
                <w:noProof/>
                <w:lang w:val="it-IT"/>
              </w:rPr>
            </w:pPr>
            <w:r w:rsidRPr="006F4D85">
              <w:rPr>
                <w:noProof/>
                <w:lang w:val="it-IT"/>
              </w:rPr>
              <w:t>Config 1, 2</w:t>
            </w:r>
          </w:p>
        </w:tc>
        <w:tc>
          <w:tcPr>
            <w:tcW w:w="581" w:type="pct"/>
            <w:shd w:val="clear" w:color="auto" w:fill="auto"/>
          </w:tcPr>
          <w:p w14:paraId="78E2B403" w14:textId="77777777" w:rsidR="00141959" w:rsidRPr="006F4D85" w:rsidRDefault="00141959" w:rsidP="005942C7">
            <w:pPr>
              <w:pStyle w:val="TAC"/>
              <w:rPr>
                <w:noProof/>
                <w:lang w:val="it-IT"/>
              </w:rPr>
            </w:pPr>
          </w:p>
        </w:tc>
        <w:tc>
          <w:tcPr>
            <w:tcW w:w="1745" w:type="pct"/>
            <w:shd w:val="clear" w:color="auto" w:fill="auto"/>
          </w:tcPr>
          <w:p w14:paraId="2C20DE44" w14:textId="77777777" w:rsidR="00141959" w:rsidRPr="006F4D85" w:rsidRDefault="00141959" w:rsidP="005942C7">
            <w:pPr>
              <w:pStyle w:val="TAC"/>
              <w:rPr>
                <w:noProof/>
              </w:rPr>
            </w:pPr>
            <w:r w:rsidRPr="006F4D85">
              <w:rPr>
                <w:szCs w:val="18"/>
              </w:rPr>
              <w:t>CSI-RS.3.1 TDD</w:t>
            </w:r>
          </w:p>
        </w:tc>
      </w:tr>
      <w:tr w:rsidR="00141959" w:rsidRPr="006F4D85" w14:paraId="7C81C562" w14:textId="77777777" w:rsidTr="005942C7">
        <w:trPr>
          <w:trHeight w:val="61"/>
          <w:jc w:val="center"/>
        </w:trPr>
        <w:tc>
          <w:tcPr>
            <w:tcW w:w="2674" w:type="pct"/>
            <w:gridSpan w:val="3"/>
            <w:shd w:val="clear" w:color="auto" w:fill="auto"/>
          </w:tcPr>
          <w:p w14:paraId="658EC5C2" w14:textId="77777777" w:rsidR="00141959" w:rsidRPr="006F4D85" w:rsidRDefault="00141959" w:rsidP="005942C7">
            <w:pPr>
              <w:pStyle w:val="TAL"/>
              <w:rPr>
                <w:noProof/>
                <w:lang w:val="it-IT"/>
              </w:rPr>
            </w:pPr>
            <w:r w:rsidRPr="006F4D85">
              <w:rPr>
                <w:noProof/>
                <w:lang w:val="it-IT"/>
              </w:rPr>
              <w:t>TCI states for PDCCH/PDSCH</w:t>
            </w:r>
          </w:p>
        </w:tc>
        <w:tc>
          <w:tcPr>
            <w:tcW w:w="581" w:type="pct"/>
            <w:shd w:val="clear" w:color="auto" w:fill="auto"/>
          </w:tcPr>
          <w:p w14:paraId="3145913F" w14:textId="77777777" w:rsidR="00141959" w:rsidRPr="006F4D85" w:rsidRDefault="00141959" w:rsidP="005942C7">
            <w:pPr>
              <w:pStyle w:val="TAC"/>
              <w:rPr>
                <w:noProof/>
                <w:lang w:val="it-IT"/>
              </w:rPr>
            </w:pPr>
          </w:p>
        </w:tc>
        <w:tc>
          <w:tcPr>
            <w:tcW w:w="1745" w:type="pct"/>
            <w:shd w:val="clear" w:color="auto" w:fill="auto"/>
          </w:tcPr>
          <w:p w14:paraId="54E1FBB2" w14:textId="77777777" w:rsidR="00141959" w:rsidRPr="006F4D85" w:rsidRDefault="00141959" w:rsidP="005942C7">
            <w:pPr>
              <w:pStyle w:val="TAC"/>
              <w:rPr>
                <w:szCs w:val="18"/>
              </w:rPr>
            </w:pPr>
            <w:r w:rsidRPr="006F4D85">
              <w:rPr>
                <w:rFonts w:eastAsia="MS Mincho"/>
              </w:rPr>
              <w:t>TCI.State.2</w:t>
            </w:r>
          </w:p>
        </w:tc>
      </w:tr>
      <w:tr w:rsidR="00141959" w:rsidRPr="006F4D85" w14:paraId="7CB1C213" w14:textId="77777777" w:rsidTr="005942C7">
        <w:trPr>
          <w:trHeight w:val="61"/>
          <w:jc w:val="center"/>
        </w:trPr>
        <w:tc>
          <w:tcPr>
            <w:tcW w:w="1624" w:type="pct"/>
            <w:gridSpan w:val="2"/>
            <w:shd w:val="clear" w:color="auto" w:fill="auto"/>
          </w:tcPr>
          <w:p w14:paraId="197E4C1F" w14:textId="77777777" w:rsidR="00141959" w:rsidRPr="006F4D85" w:rsidRDefault="00141959" w:rsidP="005942C7">
            <w:pPr>
              <w:pStyle w:val="TAL"/>
              <w:rPr>
                <w:noProof/>
              </w:rPr>
            </w:pPr>
            <w:r w:rsidRPr="006F4D85">
              <w:t>CSI-RS for tracking</w:t>
            </w:r>
          </w:p>
        </w:tc>
        <w:tc>
          <w:tcPr>
            <w:tcW w:w="1050" w:type="pct"/>
            <w:shd w:val="clear" w:color="auto" w:fill="auto"/>
          </w:tcPr>
          <w:p w14:paraId="1D3AFD22" w14:textId="77777777" w:rsidR="00141959" w:rsidRPr="006F4D85" w:rsidRDefault="00141959" w:rsidP="005942C7">
            <w:pPr>
              <w:pStyle w:val="TAL"/>
              <w:rPr>
                <w:noProof/>
                <w:lang w:val="it-IT"/>
              </w:rPr>
            </w:pPr>
            <w:r w:rsidRPr="006F4D85">
              <w:rPr>
                <w:noProof/>
                <w:lang w:val="it-IT"/>
              </w:rPr>
              <w:t>Config 1, 2</w:t>
            </w:r>
          </w:p>
        </w:tc>
        <w:tc>
          <w:tcPr>
            <w:tcW w:w="581" w:type="pct"/>
            <w:shd w:val="clear" w:color="auto" w:fill="auto"/>
          </w:tcPr>
          <w:p w14:paraId="7B0DB9D8" w14:textId="77777777" w:rsidR="00141959" w:rsidRPr="006F4D85" w:rsidRDefault="00141959" w:rsidP="005942C7">
            <w:pPr>
              <w:pStyle w:val="TAC"/>
              <w:rPr>
                <w:noProof/>
                <w:lang w:val="it-IT"/>
              </w:rPr>
            </w:pPr>
          </w:p>
        </w:tc>
        <w:tc>
          <w:tcPr>
            <w:tcW w:w="1745" w:type="pct"/>
            <w:shd w:val="clear" w:color="auto" w:fill="auto"/>
          </w:tcPr>
          <w:p w14:paraId="589F9205" w14:textId="77777777" w:rsidR="00141959" w:rsidRPr="006F4D85" w:rsidRDefault="00141959" w:rsidP="005942C7">
            <w:pPr>
              <w:pStyle w:val="TAC"/>
              <w:rPr>
                <w:szCs w:val="18"/>
              </w:rPr>
            </w:pPr>
            <w:r w:rsidRPr="006F4D85">
              <w:rPr>
                <w:szCs w:val="18"/>
              </w:rPr>
              <w:t>TRS.2.1 TDD</w:t>
            </w:r>
          </w:p>
        </w:tc>
      </w:tr>
      <w:tr w:rsidR="00141959" w:rsidRPr="006F4D85" w14:paraId="724912AA" w14:textId="77777777" w:rsidTr="005942C7">
        <w:trPr>
          <w:trHeight w:val="162"/>
          <w:jc w:val="center"/>
        </w:trPr>
        <w:tc>
          <w:tcPr>
            <w:tcW w:w="2674" w:type="pct"/>
            <w:gridSpan w:val="3"/>
            <w:shd w:val="clear" w:color="auto" w:fill="auto"/>
          </w:tcPr>
          <w:p w14:paraId="4A6F4132" w14:textId="77777777" w:rsidR="00141959" w:rsidRPr="006F4D85" w:rsidRDefault="00141959" w:rsidP="005942C7">
            <w:pPr>
              <w:pStyle w:val="TAL"/>
              <w:rPr>
                <w:noProof/>
              </w:rPr>
            </w:pPr>
            <w:r w:rsidRPr="006F4D85">
              <w:rPr>
                <w:noProof/>
              </w:rPr>
              <w:t>T1</w:t>
            </w:r>
          </w:p>
        </w:tc>
        <w:tc>
          <w:tcPr>
            <w:tcW w:w="581" w:type="pct"/>
            <w:shd w:val="clear" w:color="auto" w:fill="auto"/>
          </w:tcPr>
          <w:p w14:paraId="29250364" w14:textId="77777777" w:rsidR="00141959" w:rsidRPr="006F4D85" w:rsidRDefault="00141959" w:rsidP="005942C7">
            <w:pPr>
              <w:pStyle w:val="TAC"/>
              <w:rPr>
                <w:noProof/>
              </w:rPr>
            </w:pPr>
            <w:r w:rsidRPr="006F4D85">
              <w:rPr>
                <w:noProof/>
              </w:rPr>
              <w:t>s</w:t>
            </w:r>
          </w:p>
        </w:tc>
        <w:tc>
          <w:tcPr>
            <w:tcW w:w="1745" w:type="pct"/>
            <w:shd w:val="clear" w:color="auto" w:fill="auto"/>
          </w:tcPr>
          <w:p w14:paraId="0BFFE035" w14:textId="77777777" w:rsidR="00141959" w:rsidRPr="006F4D85" w:rsidRDefault="00141959" w:rsidP="005942C7">
            <w:pPr>
              <w:pStyle w:val="TAC"/>
              <w:rPr>
                <w:noProof/>
              </w:rPr>
            </w:pPr>
            <w:r w:rsidRPr="006F4D85">
              <w:rPr>
                <w:noProof/>
              </w:rPr>
              <w:t>0.2</w:t>
            </w:r>
          </w:p>
        </w:tc>
      </w:tr>
      <w:tr w:rsidR="00141959" w:rsidRPr="006F4D85" w14:paraId="1C97C2DF" w14:textId="77777777" w:rsidTr="005942C7">
        <w:trPr>
          <w:trHeight w:val="174"/>
          <w:jc w:val="center"/>
        </w:trPr>
        <w:tc>
          <w:tcPr>
            <w:tcW w:w="2674" w:type="pct"/>
            <w:gridSpan w:val="3"/>
            <w:shd w:val="clear" w:color="auto" w:fill="auto"/>
          </w:tcPr>
          <w:p w14:paraId="785DF38C" w14:textId="77777777" w:rsidR="00141959" w:rsidRPr="006F4D85" w:rsidRDefault="00141959" w:rsidP="005942C7">
            <w:pPr>
              <w:pStyle w:val="TAL"/>
              <w:rPr>
                <w:noProof/>
              </w:rPr>
            </w:pPr>
            <w:r w:rsidRPr="006F4D85">
              <w:rPr>
                <w:noProof/>
              </w:rPr>
              <w:t>T2</w:t>
            </w:r>
          </w:p>
        </w:tc>
        <w:tc>
          <w:tcPr>
            <w:tcW w:w="581" w:type="pct"/>
            <w:shd w:val="clear" w:color="auto" w:fill="auto"/>
          </w:tcPr>
          <w:p w14:paraId="4755425C" w14:textId="77777777" w:rsidR="00141959" w:rsidRPr="006F4D85" w:rsidRDefault="00141959" w:rsidP="005942C7">
            <w:pPr>
              <w:pStyle w:val="TAC"/>
              <w:rPr>
                <w:noProof/>
              </w:rPr>
            </w:pPr>
            <w:r w:rsidRPr="006F4D85">
              <w:rPr>
                <w:noProof/>
              </w:rPr>
              <w:t>s</w:t>
            </w:r>
          </w:p>
        </w:tc>
        <w:tc>
          <w:tcPr>
            <w:tcW w:w="1745" w:type="pct"/>
            <w:shd w:val="clear" w:color="auto" w:fill="auto"/>
          </w:tcPr>
          <w:p w14:paraId="2CDFB10B" w14:textId="77777777" w:rsidR="00141959" w:rsidRPr="006F4D85" w:rsidRDefault="00141959" w:rsidP="005942C7">
            <w:pPr>
              <w:pStyle w:val="TAC"/>
              <w:rPr>
                <w:noProof/>
              </w:rPr>
            </w:pPr>
            <w:r w:rsidRPr="006F4D85">
              <w:rPr>
                <w:noProof/>
              </w:rPr>
              <w:t>14.48</w:t>
            </w:r>
          </w:p>
        </w:tc>
      </w:tr>
      <w:tr w:rsidR="00141959" w:rsidRPr="006F4D85" w14:paraId="2FDCBF55" w14:textId="77777777" w:rsidTr="005942C7">
        <w:trPr>
          <w:trHeight w:val="162"/>
          <w:jc w:val="center"/>
        </w:trPr>
        <w:tc>
          <w:tcPr>
            <w:tcW w:w="2674" w:type="pct"/>
            <w:gridSpan w:val="3"/>
            <w:shd w:val="clear" w:color="auto" w:fill="auto"/>
          </w:tcPr>
          <w:p w14:paraId="051BB09E" w14:textId="77777777" w:rsidR="00141959" w:rsidRPr="006F4D85" w:rsidRDefault="00141959" w:rsidP="005942C7">
            <w:pPr>
              <w:pStyle w:val="TAL"/>
              <w:rPr>
                <w:noProof/>
              </w:rPr>
            </w:pPr>
            <w:r w:rsidRPr="006F4D85">
              <w:rPr>
                <w:noProof/>
              </w:rPr>
              <w:t>T3</w:t>
            </w:r>
          </w:p>
        </w:tc>
        <w:tc>
          <w:tcPr>
            <w:tcW w:w="581" w:type="pct"/>
            <w:shd w:val="clear" w:color="auto" w:fill="auto"/>
          </w:tcPr>
          <w:p w14:paraId="12535B71" w14:textId="77777777" w:rsidR="00141959" w:rsidRPr="006F4D85" w:rsidRDefault="00141959" w:rsidP="005942C7">
            <w:pPr>
              <w:pStyle w:val="TAC"/>
              <w:rPr>
                <w:noProof/>
              </w:rPr>
            </w:pPr>
            <w:r w:rsidRPr="006F4D85">
              <w:rPr>
                <w:noProof/>
              </w:rPr>
              <w:t>s</w:t>
            </w:r>
          </w:p>
        </w:tc>
        <w:tc>
          <w:tcPr>
            <w:tcW w:w="1745" w:type="pct"/>
            <w:shd w:val="clear" w:color="auto" w:fill="auto"/>
          </w:tcPr>
          <w:p w14:paraId="22E7C0D0" w14:textId="77777777" w:rsidR="00141959" w:rsidRPr="006F4D85" w:rsidRDefault="00141959" w:rsidP="005942C7">
            <w:pPr>
              <w:pStyle w:val="TAC"/>
              <w:rPr>
                <w:noProof/>
              </w:rPr>
            </w:pPr>
            <w:r w:rsidRPr="006F4D85">
              <w:rPr>
                <w:noProof/>
              </w:rPr>
              <w:t>14.48</w:t>
            </w:r>
          </w:p>
        </w:tc>
      </w:tr>
      <w:tr w:rsidR="00141959" w:rsidRPr="006F4D85" w14:paraId="7679C3E5" w14:textId="77777777" w:rsidTr="005942C7">
        <w:trPr>
          <w:trHeight w:val="162"/>
          <w:jc w:val="center"/>
        </w:trPr>
        <w:tc>
          <w:tcPr>
            <w:tcW w:w="2674" w:type="pct"/>
            <w:gridSpan w:val="3"/>
            <w:shd w:val="clear" w:color="auto" w:fill="auto"/>
          </w:tcPr>
          <w:p w14:paraId="42A4FC91" w14:textId="77777777" w:rsidR="00141959" w:rsidRPr="006F4D85" w:rsidRDefault="00141959" w:rsidP="005942C7">
            <w:pPr>
              <w:pStyle w:val="TAL"/>
              <w:rPr>
                <w:noProof/>
              </w:rPr>
            </w:pPr>
            <w:r w:rsidRPr="006F4D85">
              <w:rPr>
                <w:noProof/>
              </w:rPr>
              <w:t>D1</w:t>
            </w:r>
          </w:p>
        </w:tc>
        <w:tc>
          <w:tcPr>
            <w:tcW w:w="581" w:type="pct"/>
            <w:shd w:val="clear" w:color="auto" w:fill="auto"/>
          </w:tcPr>
          <w:p w14:paraId="4E7A149A" w14:textId="77777777" w:rsidR="00141959" w:rsidRPr="006F4D85" w:rsidRDefault="00141959" w:rsidP="005942C7">
            <w:pPr>
              <w:pStyle w:val="TAC"/>
              <w:rPr>
                <w:noProof/>
              </w:rPr>
            </w:pPr>
            <w:r w:rsidRPr="006F4D85">
              <w:rPr>
                <w:noProof/>
              </w:rPr>
              <w:t>s</w:t>
            </w:r>
          </w:p>
        </w:tc>
        <w:tc>
          <w:tcPr>
            <w:tcW w:w="1745" w:type="pct"/>
            <w:shd w:val="clear" w:color="auto" w:fill="auto"/>
          </w:tcPr>
          <w:p w14:paraId="3C752E30" w14:textId="77777777" w:rsidR="00141959" w:rsidRPr="006F4D85" w:rsidRDefault="00141959" w:rsidP="005942C7">
            <w:pPr>
              <w:pStyle w:val="TAC"/>
              <w:rPr>
                <w:noProof/>
              </w:rPr>
            </w:pPr>
            <w:r w:rsidRPr="006F4D85">
              <w:rPr>
                <w:noProof/>
              </w:rPr>
              <w:t>14.44</w:t>
            </w:r>
          </w:p>
        </w:tc>
      </w:tr>
      <w:tr w:rsidR="00141959" w:rsidRPr="006F4D85" w14:paraId="21228678" w14:textId="77777777" w:rsidTr="005942C7">
        <w:trPr>
          <w:trHeight w:val="675"/>
          <w:jc w:val="center"/>
        </w:trPr>
        <w:tc>
          <w:tcPr>
            <w:tcW w:w="5000" w:type="pct"/>
            <w:gridSpan w:val="5"/>
          </w:tcPr>
          <w:p w14:paraId="385D2DF0" w14:textId="77777777" w:rsidR="00141959" w:rsidRPr="006F4D85" w:rsidRDefault="00141959" w:rsidP="005942C7">
            <w:pPr>
              <w:pStyle w:val="TAN"/>
              <w:rPr>
                <w:rFonts w:cs="Arial"/>
                <w:szCs w:val="18"/>
              </w:rPr>
            </w:pPr>
            <w:r w:rsidRPr="006F4D85">
              <w:rPr>
                <w:rFonts w:cs="Arial"/>
                <w:noProof/>
                <w:szCs w:val="18"/>
              </w:rPr>
              <w:t>Note 1:</w:t>
            </w:r>
            <w:r w:rsidRPr="006F4D85">
              <w:rPr>
                <w:rFonts w:cs="Arial"/>
                <w:szCs w:val="18"/>
                <w:lang w:eastAsia="zh-CN"/>
              </w:rPr>
              <w:tab/>
            </w:r>
            <w:r w:rsidRPr="006F4D85">
              <w:rPr>
                <w:rFonts w:cs="Arial"/>
                <w:szCs w:val="18"/>
              </w:rPr>
              <w:t>All configurations are assigned to the UE prior to the start of time period T1.</w:t>
            </w:r>
          </w:p>
          <w:p w14:paraId="69B832DE" w14:textId="77777777" w:rsidR="00141959" w:rsidRPr="006F4D85" w:rsidRDefault="00141959" w:rsidP="005942C7">
            <w:pPr>
              <w:pStyle w:val="TAN"/>
              <w:rPr>
                <w:rFonts w:cs="Arial"/>
                <w:szCs w:val="18"/>
              </w:rPr>
            </w:pPr>
            <w:r w:rsidRPr="006F4D85">
              <w:rPr>
                <w:rFonts w:cs="Arial"/>
                <w:szCs w:val="18"/>
              </w:rPr>
              <w:t>Note 2:</w:t>
            </w:r>
            <w:r w:rsidRPr="006F4D85">
              <w:rPr>
                <w:rFonts w:cs="Arial"/>
                <w:szCs w:val="18"/>
              </w:rPr>
              <w:tab/>
              <w:t>UE-specific PDCCH is not transmitted after T1 starts.</w:t>
            </w:r>
          </w:p>
          <w:p w14:paraId="5A8450F4" w14:textId="77777777" w:rsidR="00141959" w:rsidRPr="006F4D85" w:rsidRDefault="00141959" w:rsidP="005942C7">
            <w:pPr>
              <w:pStyle w:val="TAN"/>
            </w:pPr>
            <w:r w:rsidRPr="006F4D85">
              <w:rPr>
                <w:rFonts w:cs="Arial"/>
                <w:szCs w:val="18"/>
              </w:rPr>
              <w:t>Note 3:</w:t>
            </w:r>
            <w:r w:rsidRPr="006F4D85">
              <w:rPr>
                <w:rFonts w:cs="Arial"/>
                <w:szCs w:val="18"/>
              </w:rPr>
              <w:tab/>
            </w:r>
            <w:r w:rsidRPr="006F4D85">
              <w:rPr>
                <w:rFonts w:cs="Arial"/>
                <w:bCs/>
                <w:noProof/>
                <w:szCs w:val="18"/>
              </w:rPr>
              <w:t>E-UTRAN is in non-DRX mode under test.</w:t>
            </w:r>
          </w:p>
        </w:tc>
      </w:tr>
    </w:tbl>
    <w:p w14:paraId="448D7DAA" w14:textId="77777777" w:rsidR="00141959" w:rsidRPr="006F4D85" w:rsidRDefault="00141959" w:rsidP="00141959"/>
    <w:p w14:paraId="031AB4F5" w14:textId="77777777" w:rsidR="00141959" w:rsidRPr="006F4D85" w:rsidRDefault="00141959" w:rsidP="00141959">
      <w:pPr>
        <w:pStyle w:val="TH"/>
        <w:rPr>
          <w:lang w:val="en-US"/>
        </w:rPr>
      </w:pPr>
      <w:r w:rsidRPr="006F4D85">
        <w:rPr>
          <w:lang w:val="en-US"/>
        </w:rPr>
        <w:t>Table A.5.5.1.3.1-3: OTA related cell specific test parameters for FR2 (Cell 2) for out-of-sync</w:t>
      </w:r>
      <w:r w:rsidRPr="006F4D85">
        <w:t xml:space="preserve"> </w:t>
      </w:r>
      <w:r w:rsidRPr="006F4D85">
        <w:rPr>
          <w:lang w:val="en-US"/>
        </w:rPr>
        <w:t>radio link monitoring tests in DRX mode</w:t>
      </w:r>
    </w:p>
    <w:tbl>
      <w:tblPr>
        <w:tblW w:w="86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1"/>
        <w:gridCol w:w="1522"/>
        <w:gridCol w:w="992"/>
        <w:gridCol w:w="1291"/>
        <w:gridCol w:w="1292"/>
        <w:gridCol w:w="1292"/>
      </w:tblGrid>
      <w:tr w:rsidR="00141959" w:rsidRPr="006F4D85" w14:paraId="02067F45" w14:textId="77777777" w:rsidTr="005942C7">
        <w:trPr>
          <w:cantSplit/>
          <w:trHeight w:val="130"/>
          <w:jc w:val="center"/>
        </w:trPr>
        <w:tc>
          <w:tcPr>
            <w:tcW w:w="3823" w:type="dxa"/>
            <w:gridSpan w:val="2"/>
            <w:tcBorders>
              <w:top w:val="single" w:sz="4" w:space="0" w:color="auto"/>
              <w:left w:val="single" w:sz="4" w:space="0" w:color="auto"/>
              <w:bottom w:val="nil"/>
            </w:tcBorders>
            <w:shd w:val="clear" w:color="auto" w:fill="auto"/>
          </w:tcPr>
          <w:p w14:paraId="329CD872" w14:textId="77777777" w:rsidR="00141959" w:rsidRPr="006F4D85" w:rsidRDefault="00141959" w:rsidP="005942C7">
            <w:pPr>
              <w:pStyle w:val="TAH"/>
              <w:rPr>
                <w:rFonts w:cs="Arial"/>
                <w:szCs w:val="18"/>
              </w:rPr>
            </w:pPr>
            <w:r w:rsidRPr="006F4D85">
              <w:rPr>
                <w:rFonts w:cs="Arial"/>
                <w:szCs w:val="18"/>
              </w:rPr>
              <w:t>Parameter</w:t>
            </w:r>
          </w:p>
        </w:tc>
        <w:tc>
          <w:tcPr>
            <w:tcW w:w="992" w:type="dxa"/>
            <w:tcBorders>
              <w:top w:val="single" w:sz="4" w:space="0" w:color="auto"/>
              <w:bottom w:val="nil"/>
            </w:tcBorders>
            <w:shd w:val="clear" w:color="auto" w:fill="auto"/>
          </w:tcPr>
          <w:p w14:paraId="46286528" w14:textId="77777777" w:rsidR="00141959" w:rsidRPr="006F4D85" w:rsidRDefault="00141959" w:rsidP="005942C7">
            <w:pPr>
              <w:pStyle w:val="TAH"/>
              <w:rPr>
                <w:rFonts w:cs="Arial"/>
                <w:szCs w:val="18"/>
              </w:rPr>
            </w:pPr>
            <w:r w:rsidRPr="006F4D85">
              <w:rPr>
                <w:rFonts w:cs="Arial"/>
                <w:szCs w:val="18"/>
              </w:rPr>
              <w:t>Unit</w:t>
            </w:r>
          </w:p>
        </w:tc>
        <w:tc>
          <w:tcPr>
            <w:tcW w:w="3875" w:type="dxa"/>
            <w:gridSpan w:val="3"/>
            <w:tcBorders>
              <w:top w:val="single" w:sz="4" w:space="0" w:color="auto"/>
            </w:tcBorders>
          </w:tcPr>
          <w:p w14:paraId="16BD94E9" w14:textId="77777777" w:rsidR="00141959" w:rsidRPr="006F4D85" w:rsidRDefault="00141959" w:rsidP="005942C7">
            <w:pPr>
              <w:pStyle w:val="TAH"/>
              <w:rPr>
                <w:rFonts w:cs="Arial"/>
                <w:szCs w:val="18"/>
              </w:rPr>
            </w:pPr>
            <w:r w:rsidRPr="006F4D85">
              <w:rPr>
                <w:rFonts w:cs="Arial"/>
                <w:szCs w:val="18"/>
              </w:rPr>
              <w:t>Test 1</w:t>
            </w:r>
          </w:p>
        </w:tc>
      </w:tr>
      <w:tr w:rsidR="00141959" w:rsidRPr="006F4D85" w14:paraId="3752F79B" w14:textId="77777777" w:rsidTr="005942C7">
        <w:trPr>
          <w:cantSplit/>
          <w:trHeight w:val="147"/>
          <w:jc w:val="center"/>
        </w:trPr>
        <w:tc>
          <w:tcPr>
            <w:tcW w:w="3823" w:type="dxa"/>
            <w:gridSpan w:val="2"/>
            <w:tcBorders>
              <w:top w:val="nil"/>
              <w:left w:val="single" w:sz="4" w:space="0" w:color="auto"/>
              <w:bottom w:val="single" w:sz="4" w:space="0" w:color="auto"/>
            </w:tcBorders>
            <w:shd w:val="clear" w:color="auto" w:fill="auto"/>
          </w:tcPr>
          <w:p w14:paraId="4E4D3EA0" w14:textId="77777777" w:rsidR="00141959" w:rsidRPr="006F4D85" w:rsidRDefault="00141959" w:rsidP="005942C7">
            <w:pPr>
              <w:pStyle w:val="TAH"/>
              <w:rPr>
                <w:rFonts w:cs="Arial"/>
                <w:szCs w:val="18"/>
              </w:rPr>
            </w:pPr>
          </w:p>
        </w:tc>
        <w:tc>
          <w:tcPr>
            <w:tcW w:w="992" w:type="dxa"/>
            <w:tcBorders>
              <w:top w:val="nil"/>
              <w:bottom w:val="single" w:sz="4" w:space="0" w:color="auto"/>
            </w:tcBorders>
            <w:shd w:val="clear" w:color="auto" w:fill="auto"/>
          </w:tcPr>
          <w:p w14:paraId="046861B0" w14:textId="77777777" w:rsidR="00141959" w:rsidRPr="006F4D85" w:rsidRDefault="00141959" w:rsidP="005942C7">
            <w:pPr>
              <w:pStyle w:val="TAH"/>
              <w:rPr>
                <w:rFonts w:cs="Arial"/>
                <w:szCs w:val="18"/>
              </w:rPr>
            </w:pPr>
          </w:p>
        </w:tc>
        <w:tc>
          <w:tcPr>
            <w:tcW w:w="1291" w:type="dxa"/>
            <w:tcBorders>
              <w:bottom w:val="single" w:sz="4" w:space="0" w:color="auto"/>
            </w:tcBorders>
          </w:tcPr>
          <w:p w14:paraId="33785416" w14:textId="77777777" w:rsidR="00141959" w:rsidRPr="006F4D85" w:rsidRDefault="00141959" w:rsidP="005942C7">
            <w:pPr>
              <w:pStyle w:val="TAH"/>
              <w:rPr>
                <w:rFonts w:cs="Arial"/>
                <w:szCs w:val="18"/>
              </w:rPr>
            </w:pPr>
            <w:r w:rsidRPr="006F4D85">
              <w:rPr>
                <w:rFonts w:cs="Arial"/>
                <w:szCs w:val="18"/>
              </w:rPr>
              <w:t>T1</w:t>
            </w:r>
          </w:p>
        </w:tc>
        <w:tc>
          <w:tcPr>
            <w:tcW w:w="1292" w:type="dxa"/>
            <w:tcBorders>
              <w:bottom w:val="single" w:sz="4" w:space="0" w:color="auto"/>
            </w:tcBorders>
          </w:tcPr>
          <w:p w14:paraId="2A3E9DD8" w14:textId="77777777" w:rsidR="00141959" w:rsidRPr="006F4D85" w:rsidRDefault="00141959" w:rsidP="005942C7">
            <w:pPr>
              <w:pStyle w:val="TAH"/>
              <w:rPr>
                <w:rFonts w:cs="Arial"/>
                <w:szCs w:val="18"/>
              </w:rPr>
            </w:pPr>
            <w:r w:rsidRPr="006F4D85">
              <w:rPr>
                <w:rFonts w:cs="Arial"/>
                <w:szCs w:val="18"/>
              </w:rPr>
              <w:t>T2</w:t>
            </w:r>
          </w:p>
        </w:tc>
        <w:tc>
          <w:tcPr>
            <w:tcW w:w="1292" w:type="dxa"/>
            <w:tcBorders>
              <w:bottom w:val="single" w:sz="4" w:space="0" w:color="auto"/>
            </w:tcBorders>
          </w:tcPr>
          <w:p w14:paraId="3F3A36BE" w14:textId="77777777" w:rsidR="00141959" w:rsidRPr="006F4D85" w:rsidRDefault="00141959" w:rsidP="005942C7">
            <w:pPr>
              <w:pStyle w:val="TAH"/>
              <w:rPr>
                <w:rFonts w:cs="Arial"/>
                <w:szCs w:val="18"/>
              </w:rPr>
            </w:pPr>
            <w:r w:rsidRPr="006F4D85">
              <w:rPr>
                <w:rFonts w:cs="Arial"/>
                <w:szCs w:val="18"/>
              </w:rPr>
              <w:t>T3</w:t>
            </w:r>
          </w:p>
        </w:tc>
      </w:tr>
      <w:tr w:rsidR="00141959" w:rsidRPr="006F4D85" w14:paraId="409F9555" w14:textId="77777777" w:rsidTr="005942C7">
        <w:trPr>
          <w:cantSplit/>
          <w:trHeight w:val="190"/>
          <w:jc w:val="center"/>
        </w:trPr>
        <w:tc>
          <w:tcPr>
            <w:tcW w:w="3823" w:type="dxa"/>
            <w:gridSpan w:val="2"/>
          </w:tcPr>
          <w:p w14:paraId="04F1D452" w14:textId="77777777" w:rsidR="00141959" w:rsidRPr="00B44600" w:rsidRDefault="00141959" w:rsidP="005942C7">
            <w:pPr>
              <w:pStyle w:val="TAL"/>
              <w:rPr>
                <w:rFonts w:eastAsia="?? ??"/>
              </w:rPr>
            </w:pPr>
            <w:r w:rsidRPr="006F4D85">
              <w:t>AoA setup</w:t>
            </w:r>
          </w:p>
        </w:tc>
        <w:tc>
          <w:tcPr>
            <w:tcW w:w="992" w:type="dxa"/>
          </w:tcPr>
          <w:p w14:paraId="4C6B0D8D" w14:textId="77777777" w:rsidR="00141959" w:rsidRPr="006F4D85" w:rsidRDefault="00141959" w:rsidP="005942C7">
            <w:pPr>
              <w:pStyle w:val="TAC"/>
            </w:pPr>
          </w:p>
        </w:tc>
        <w:tc>
          <w:tcPr>
            <w:tcW w:w="3875" w:type="dxa"/>
            <w:gridSpan w:val="3"/>
          </w:tcPr>
          <w:p w14:paraId="41F3CA2A" w14:textId="77777777" w:rsidR="00141959" w:rsidRPr="006F4D85" w:rsidRDefault="00141959" w:rsidP="005942C7">
            <w:pPr>
              <w:pStyle w:val="TAC"/>
              <w:rPr>
                <w:rFonts w:eastAsia="MS Mincho"/>
              </w:rPr>
            </w:pPr>
            <w:r w:rsidRPr="006F4D85">
              <w:rPr>
                <w:rFonts w:eastAsia="MS Mincho"/>
              </w:rPr>
              <w:t>Setup 1 defined in A.3.15</w:t>
            </w:r>
          </w:p>
        </w:tc>
      </w:tr>
      <w:tr w:rsidR="00141959" w:rsidRPr="006F4D85" w14:paraId="44EC815E" w14:textId="77777777" w:rsidTr="005942C7">
        <w:trPr>
          <w:cantSplit/>
          <w:trHeight w:val="130"/>
          <w:jc w:val="center"/>
        </w:trPr>
        <w:tc>
          <w:tcPr>
            <w:tcW w:w="3823" w:type="dxa"/>
            <w:gridSpan w:val="2"/>
            <w:tcBorders>
              <w:left w:val="single" w:sz="4" w:space="0" w:color="auto"/>
              <w:bottom w:val="single" w:sz="4" w:space="0" w:color="auto"/>
            </w:tcBorders>
            <w:vAlign w:val="center"/>
          </w:tcPr>
          <w:p w14:paraId="4530C32F" w14:textId="77777777" w:rsidR="00141959" w:rsidRPr="006F4D85" w:rsidRDefault="00141959" w:rsidP="005942C7">
            <w:pPr>
              <w:pStyle w:val="TAL"/>
              <w:rPr>
                <w:rFonts w:cs="Arial"/>
                <w:szCs w:val="18"/>
                <w:lang w:eastAsia="ja-JP"/>
              </w:rPr>
            </w:pPr>
            <w:r w:rsidRPr="00793481">
              <w:rPr>
                <w:rFonts w:cs="Arial"/>
                <w:szCs w:val="18"/>
                <w:lang w:eastAsia="ja-JP"/>
              </w:rPr>
              <w:t>Assumption for UE beams</w:t>
            </w:r>
            <w:r w:rsidRPr="00793481">
              <w:rPr>
                <w:rFonts w:cs="Arial"/>
                <w:szCs w:val="18"/>
                <w:vertAlign w:val="superscript"/>
                <w:lang w:eastAsia="ja-JP"/>
              </w:rPr>
              <w:t>Note 5</w:t>
            </w:r>
          </w:p>
        </w:tc>
        <w:tc>
          <w:tcPr>
            <w:tcW w:w="992" w:type="dxa"/>
            <w:tcBorders>
              <w:bottom w:val="single" w:sz="4" w:space="0" w:color="auto"/>
            </w:tcBorders>
          </w:tcPr>
          <w:p w14:paraId="7ABCABBA" w14:textId="77777777" w:rsidR="00141959" w:rsidRPr="006F4D85" w:rsidRDefault="00141959" w:rsidP="005942C7">
            <w:pPr>
              <w:pStyle w:val="TAC"/>
            </w:pPr>
          </w:p>
        </w:tc>
        <w:tc>
          <w:tcPr>
            <w:tcW w:w="3875" w:type="dxa"/>
            <w:gridSpan w:val="3"/>
            <w:shd w:val="clear" w:color="auto" w:fill="auto"/>
          </w:tcPr>
          <w:p w14:paraId="3314ED9D" w14:textId="77777777" w:rsidR="00141959" w:rsidRPr="006F4D85" w:rsidRDefault="00141959" w:rsidP="005942C7">
            <w:pPr>
              <w:pStyle w:val="TAC"/>
            </w:pPr>
            <w:r w:rsidRPr="00793481">
              <w:t>Rough</w:t>
            </w:r>
          </w:p>
        </w:tc>
      </w:tr>
      <w:tr w:rsidR="00141959" w:rsidRPr="006F4D85" w14:paraId="4D410F79" w14:textId="77777777" w:rsidTr="005942C7">
        <w:trPr>
          <w:cantSplit/>
          <w:trHeight w:val="130"/>
          <w:jc w:val="center"/>
        </w:trPr>
        <w:tc>
          <w:tcPr>
            <w:tcW w:w="3823" w:type="dxa"/>
            <w:gridSpan w:val="2"/>
            <w:tcBorders>
              <w:left w:val="single" w:sz="4" w:space="0" w:color="auto"/>
              <w:bottom w:val="single" w:sz="4" w:space="0" w:color="auto"/>
            </w:tcBorders>
          </w:tcPr>
          <w:p w14:paraId="402BCB1D" w14:textId="77777777" w:rsidR="00141959" w:rsidRPr="006F4D85" w:rsidRDefault="00141959" w:rsidP="005942C7">
            <w:pPr>
              <w:pStyle w:val="TAL"/>
              <w:rPr>
                <w:rFonts w:cs="Arial"/>
                <w:szCs w:val="18"/>
                <w:lang w:val="en-US"/>
              </w:rPr>
            </w:pPr>
            <w:r w:rsidRPr="006F4D85">
              <w:rPr>
                <w:rFonts w:cs="Arial"/>
                <w:szCs w:val="18"/>
                <w:lang w:eastAsia="ja-JP"/>
              </w:rPr>
              <w:t>EPRE ratio of PDCCH DMRS to SSS</w:t>
            </w:r>
          </w:p>
        </w:tc>
        <w:tc>
          <w:tcPr>
            <w:tcW w:w="992" w:type="dxa"/>
            <w:tcBorders>
              <w:bottom w:val="single" w:sz="4" w:space="0" w:color="auto"/>
            </w:tcBorders>
          </w:tcPr>
          <w:p w14:paraId="6B1BFAD0" w14:textId="77777777" w:rsidR="00141959" w:rsidRPr="006F4D85" w:rsidRDefault="00141959" w:rsidP="005942C7">
            <w:pPr>
              <w:pStyle w:val="TAC"/>
            </w:pPr>
            <w:r w:rsidRPr="006F4D85">
              <w:t>dB</w:t>
            </w:r>
          </w:p>
        </w:tc>
        <w:tc>
          <w:tcPr>
            <w:tcW w:w="3875" w:type="dxa"/>
            <w:gridSpan w:val="3"/>
            <w:shd w:val="clear" w:color="auto" w:fill="auto"/>
          </w:tcPr>
          <w:p w14:paraId="2B71F141" w14:textId="77777777" w:rsidR="00141959" w:rsidRPr="006F4D85" w:rsidRDefault="00141959" w:rsidP="005942C7">
            <w:pPr>
              <w:pStyle w:val="TAC"/>
            </w:pPr>
            <w:r w:rsidRPr="006F4D85">
              <w:t>4</w:t>
            </w:r>
          </w:p>
        </w:tc>
      </w:tr>
      <w:tr w:rsidR="00141959" w:rsidRPr="006F4D85" w14:paraId="50C22E15" w14:textId="77777777" w:rsidTr="005942C7">
        <w:trPr>
          <w:cantSplit/>
          <w:trHeight w:val="139"/>
          <w:jc w:val="center"/>
        </w:trPr>
        <w:tc>
          <w:tcPr>
            <w:tcW w:w="3823" w:type="dxa"/>
            <w:gridSpan w:val="2"/>
            <w:tcBorders>
              <w:left w:val="single" w:sz="4" w:space="0" w:color="auto"/>
              <w:bottom w:val="single" w:sz="4" w:space="0" w:color="auto"/>
            </w:tcBorders>
          </w:tcPr>
          <w:p w14:paraId="53FB6C06" w14:textId="77777777" w:rsidR="00141959" w:rsidRPr="006F4D85" w:rsidRDefault="00141959" w:rsidP="005942C7">
            <w:pPr>
              <w:pStyle w:val="TAL"/>
              <w:rPr>
                <w:rFonts w:cs="Arial"/>
                <w:szCs w:val="18"/>
                <w:lang w:val="en-US"/>
              </w:rPr>
            </w:pPr>
            <w:r w:rsidRPr="006F4D85">
              <w:rPr>
                <w:rFonts w:cs="Arial"/>
                <w:szCs w:val="18"/>
                <w:lang w:eastAsia="ja-JP"/>
              </w:rPr>
              <w:t>EPRE ratio of PDCCH to PDCCH DMRS</w:t>
            </w:r>
          </w:p>
        </w:tc>
        <w:tc>
          <w:tcPr>
            <w:tcW w:w="992" w:type="dxa"/>
            <w:tcBorders>
              <w:bottom w:val="single" w:sz="4" w:space="0" w:color="auto"/>
            </w:tcBorders>
          </w:tcPr>
          <w:p w14:paraId="6F6BFE90" w14:textId="77777777" w:rsidR="00141959" w:rsidRPr="006F4D85" w:rsidRDefault="00141959" w:rsidP="005942C7">
            <w:pPr>
              <w:pStyle w:val="TAC"/>
            </w:pPr>
            <w:r w:rsidRPr="006F4D85">
              <w:t>dB</w:t>
            </w:r>
          </w:p>
        </w:tc>
        <w:tc>
          <w:tcPr>
            <w:tcW w:w="3875" w:type="dxa"/>
            <w:gridSpan w:val="3"/>
            <w:tcBorders>
              <w:bottom w:val="single" w:sz="4" w:space="0" w:color="auto"/>
            </w:tcBorders>
            <w:shd w:val="clear" w:color="auto" w:fill="auto"/>
          </w:tcPr>
          <w:p w14:paraId="1D11D918" w14:textId="77777777" w:rsidR="00141959" w:rsidRPr="006F4D85" w:rsidRDefault="00141959" w:rsidP="005942C7">
            <w:pPr>
              <w:pStyle w:val="TAC"/>
            </w:pPr>
            <w:r w:rsidRPr="006F4D85">
              <w:t>0</w:t>
            </w:r>
          </w:p>
        </w:tc>
      </w:tr>
      <w:tr w:rsidR="00141959" w:rsidRPr="006F4D85" w14:paraId="0D7D39FD" w14:textId="77777777" w:rsidTr="005942C7">
        <w:trPr>
          <w:cantSplit/>
          <w:trHeight w:val="130"/>
          <w:jc w:val="center"/>
        </w:trPr>
        <w:tc>
          <w:tcPr>
            <w:tcW w:w="3823" w:type="dxa"/>
            <w:gridSpan w:val="2"/>
            <w:tcBorders>
              <w:left w:val="single" w:sz="4" w:space="0" w:color="auto"/>
              <w:bottom w:val="single" w:sz="4" w:space="0" w:color="auto"/>
            </w:tcBorders>
          </w:tcPr>
          <w:p w14:paraId="446EB698" w14:textId="77777777" w:rsidR="00141959" w:rsidRPr="006F4D85" w:rsidRDefault="00141959" w:rsidP="005942C7">
            <w:pPr>
              <w:pStyle w:val="TAL"/>
              <w:rPr>
                <w:rFonts w:cs="Arial"/>
                <w:szCs w:val="18"/>
                <w:lang w:val="en-US"/>
              </w:rPr>
            </w:pPr>
            <w:r w:rsidRPr="006F4D85">
              <w:rPr>
                <w:rFonts w:cs="Arial"/>
                <w:szCs w:val="18"/>
                <w:lang w:eastAsia="ja-JP"/>
              </w:rPr>
              <w:t>EPRE ratio of PBCH DMRS to SSS</w:t>
            </w:r>
          </w:p>
        </w:tc>
        <w:tc>
          <w:tcPr>
            <w:tcW w:w="992" w:type="dxa"/>
            <w:tcBorders>
              <w:bottom w:val="single" w:sz="4" w:space="0" w:color="auto"/>
            </w:tcBorders>
          </w:tcPr>
          <w:p w14:paraId="665FAC53" w14:textId="77777777" w:rsidR="00141959" w:rsidRPr="006F4D85" w:rsidRDefault="00141959" w:rsidP="005942C7">
            <w:pPr>
              <w:pStyle w:val="TAC"/>
            </w:pPr>
            <w:r w:rsidRPr="006F4D85">
              <w:t>dB</w:t>
            </w:r>
          </w:p>
        </w:tc>
        <w:tc>
          <w:tcPr>
            <w:tcW w:w="3875" w:type="dxa"/>
            <w:gridSpan w:val="3"/>
            <w:tcBorders>
              <w:bottom w:val="nil"/>
            </w:tcBorders>
            <w:shd w:val="clear" w:color="auto" w:fill="auto"/>
          </w:tcPr>
          <w:p w14:paraId="7F62D473" w14:textId="77777777" w:rsidR="00141959" w:rsidRPr="006F4D85" w:rsidRDefault="00141959" w:rsidP="005942C7">
            <w:pPr>
              <w:pStyle w:val="TAC"/>
            </w:pPr>
          </w:p>
        </w:tc>
      </w:tr>
      <w:tr w:rsidR="00141959" w:rsidRPr="006F4D85" w14:paraId="7E3C8A4C" w14:textId="77777777" w:rsidTr="005942C7">
        <w:trPr>
          <w:cantSplit/>
          <w:trHeight w:val="130"/>
          <w:jc w:val="center"/>
        </w:trPr>
        <w:tc>
          <w:tcPr>
            <w:tcW w:w="3823" w:type="dxa"/>
            <w:gridSpan w:val="2"/>
            <w:tcBorders>
              <w:left w:val="single" w:sz="4" w:space="0" w:color="auto"/>
              <w:bottom w:val="single" w:sz="4" w:space="0" w:color="auto"/>
            </w:tcBorders>
          </w:tcPr>
          <w:p w14:paraId="18265C47" w14:textId="77777777" w:rsidR="00141959" w:rsidRPr="006F4D85" w:rsidRDefault="00141959" w:rsidP="005942C7">
            <w:pPr>
              <w:pStyle w:val="TAL"/>
              <w:rPr>
                <w:rFonts w:cs="Arial"/>
                <w:szCs w:val="18"/>
                <w:lang w:val="en-US"/>
              </w:rPr>
            </w:pPr>
            <w:r w:rsidRPr="006F4D85">
              <w:rPr>
                <w:rFonts w:cs="Arial"/>
                <w:szCs w:val="18"/>
                <w:lang w:eastAsia="ja-JP"/>
              </w:rPr>
              <w:t>EPRE ratio of PBCH to PBCH DMRS</w:t>
            </w:r>
          </w:p>
        </w:tc>
        <w:tc>
          <w:tcPr>
            <w:tcW w:w="992" w:type="dxa"/>
            <w:tcBorders>
              <w:bottom w:val="single" w:sz="4" w:space="0" w:color="auto"/>
            </w:tcBorders>
          </w:tcPr>
          <w:p w14:paraId="12AEE092" w14:textId="77777777" w:rsidR="00141959" w:rsidRPr="006F4D85" w:rsidRDefault="00141959" w:rsidP="005942C7">
            <w:pPr>
              <w:pStyle w:val="TAC"/>
            </w:pPr>
            <w:r w:rsidRPr="006F4D85">
              <w:t>dB</w:t>
            </w:r>
          </w:p>
        </w:tc>
        <w:tc>
          <w:tcPr>
            <w:tcW w:w="3875" w:type="dxa"/>
            <w:gridSpan w:val="3"/>
            <w:tcBorders>
              <w:top w:val="nil"/>
              <w:bottom w:val="nil"/>
            </w:tcBorders>
            <w:shd w:val="clear" w:color="auto" w:fill="auto"/>
          </w:tcPr>
          <w:p w14:paraId="59E9ED2C" w14:textId="77777777" w:rsidR="00141959" w:rsidRPr="006F4D85" w:rsidRDefault="00141959" w:rsidP="005942C7">
            <w:pPr>
              <w:pStyle w:val="TAC"/>
            </w:pPr>
          </w:p>
        </w:tc>
      </w:tr>
      <w:tr w:rsidR="00141959" w:rsidRPr="006F4D85" w14:paraId="575FF023" w14:textId="77777777" w:rsidTr="005942C7">
        <w:trPr>
          <w:cantSplit/>
          <w:trHeight w:val="139"/>
          <w:jc w:val="center"/>
        </w:trPr>
        <w:tc>
          <w:tcPr>
            <w:tcW w:w="3823" w:type="dxa"/>
            <w:gridSpan w:val="2"/>
            <w:tcBorders>
              <w:left w:val="single" w:sz="4" w:space="0" w:color="auto"/>
              <w:bottom w:val="single" w:sz="4" w:space="0" w:color="auto"/>
            </w:tcBorders>
          </w:tcPr>
          <w:p w14:paraId="7392733A" w14:textId="77777777" w:rsidR="00141959" w:rsidRPr="006F4D85" w:rsidRDefault="00141959" w:rsidP="005942C7">
            <w:pPr>
              <w:pStyle w:val="TAL"/>
              <w:rPr>
                <w:rFonts w:cs="Arial"/>
                <w:szCs w:val="18"/>
                <w:lang w:val="en-US"/>
              </w:rPr>
            </w:pPr>
            <w:r w:rsidRPr="006F4D85">
              <w:rPr>
                <w:rFonts w:cs="Arial"/>
                <w:szCs w:val="18"/>
                <w:lang w:eastAsia="ja-JP"/>
              </w:rPr>
              <w:t>EPRE ratio of PSS to SSS</w:t>
            </w:r>
          </w:p>
        </w:tc>
        <w:tc>
          <w:tcPr>
            <w:tcW w:w="992" w:type="dxa"/>
            <w:tcBorders>
              <w:bottom w:val="single" w:sz="4" w:space="0" w:color="auto"/>
            </w:tcBorders>
          </w:tcPr>
          <w:p w14:paraId="545B6E62" w14:textId="77777777" w:rsidR="00141959" w:rsidRPr="006F4D85" w:rsidRDefault="00141959" w:rsidP="005942C7">
            <w:pPr>
              <w:pStyle w:val="TAC"/>
            </w:pPr>
            <w:r w:rsidRPr="006F4D85">
              <w:t>dB</w:t>
            </w:r>
          </w:p>
        </w:tc>
        <w:tc>
          <w:tcPr>
            <w:tcW w:w="3875" w:type="dxa"/>
            <w:gridSpan w:val="3"/>
            <w:tcBorders>
              <w:top w:val="nil"/>
              <w:bottom w:val="nil"/>
            </w:tcBorders>
            <w:shd w:val="clear" w:color="auto" w:fill="auto"/>
          </w:tcPr>
          <w:p w14:paraId="52A6783F" w14:textId="77777777" w:rsidR="00141959" w:rsidRPr="006F4D85" w:rsidRDefault="00141959" w:rsidP="005942C7">
            <w:pPr>
              <w:pStyle w:val="TAC"/>
            </w:pPr>
          </w:p>
        </w:tc>
      </w:tr>
      <w:tr w:rsidR="00141959" w:rsidRPr="006F4D85" w14:paraId="508BD599" w14:textId="77777777" w:rsidTr="005942C7">
        <w:trPr>
          <w:cantSplit/>
          <w:trHeight w:val="130"/>
          <w:jc w:val="center"/>
        </w:trPr>
        <w:tc>
          <w:tcPr>
            <w:tcW w:w="3823" w:type="dxa"/>
            <w:gridSpan w:val="2"/>
            <w:tcBorders>
              <w:left w:val="single" w:sz="4" w:space="0" w:color="auto"/>
              <w:bottom w:val="single" w:sz="4" w:space="0" w:color="auto"/>
            </w:tcBorders>
          </w:tcPr>
          <w:p w14:paraId="168C5418" w14:textId="77777777" w:rsidR="00141959" w:rsidRPr="006F4D85" w:rsidRDefault="00141959" w:rsidP="005942C7">
            <w:pPr>
              <w:pStyle w:val="TAL"/>
              <w:rPr>
                <w:rFonts w:cs="Arial"/>
                <w:szCs w:val="18"/>
                <w:lang w:val="en-US"/>
              </w:rPr>
            </w:pPr>
            <w:r w:rsidRPr="006F4D85">
              <w:rPr>
                <w:rFonts w:cs="Arial"/>
                <w:szCs w:val="18"/>
                <w:lang w:eastAsia="ja-JP"/>
              </w:rPr>
              <w:t xml:space="preserve">EPRE ratio of PDSCH DMRS to SSS </w:t>
            </w:r>
          </w:p>
        </w:tc>
        <w:tc>
          <w:tcPr>
            <w:tcW w:w="992" w:type="dxa"/>
            <w:tcBorders>
              <w:bottom w:val="single" w:sz="4" w:space="0" w:color="auto"/>
            </w:tcBorders>
          </w:tcPr>
          <w:p w14:paraId="2082ED58" w14:textId="77777777" w:rsidR="00141959" w:rsidRPr="006F4D85" w:rsidRDefault="00141959" w:rsidP="005942C7">
            <w:pPr>
              <w:pStyle w:val="TAC"/>
            </w:pPr>
            <w:r w:rsidRPr="006F4D85">
              <w:t>dB</w:t>
            </w:r>
          </w:p>
        </w:tc>
        <w:tc>
          <w:tcPr>
            <w:tcW w:w="3875" w:type="dxa"/>
            <w:gridSpan w:val="3"/>
            <w:tcBorders>
              <w:top w:val="nil"/>
              <w:bottom w:val="nil"/>
            </w:tcBorders>
            <w:shd w:val="clear" w:color="auto" w:fill="auto"/>
          </w:tcPr>
          <w:p w14:paraId="59D80D87" w14:textId="77777777" w:rsidR="00141959" w:rsidRPr="006F4D85" w:rsidRDefault="00141959" w:rsidP="005942C7">
            <w:pPr>
              <w:pStyle w:val="TAC"/>
            </w:pPr>
            <w:r w:rsidRPr="006F4D85">
              <w:t>0</w:t>
            </w:r>
          </w:p>
        </w:tc>
      </w:tr>
      <w:tr w:rsidR="00141959" w:rsidRPr="006F4D85" w14:paraId="2A43F937" w14:textId="77777777" w:rsidTr="005942C7">
        <w:trPr>
          <w:cantSplit/>
          <w:trHeight w:val="130"/>
          <w:jc w:val="center"/>
        </w:trPr>
        <w:tc>
          <w:tcPr>
            <w:tcW w:w="3823" w:type="dxa"/>
            <w:gridSpan w:val="2"/>
            <w:tcBorders>
              <w:left w:val="single" w:sz="4" w:space="0" w:color="auto"/>
              <w:bottom w:val="single" w:sz="4" w:space="0" w:color="auto"/>
            </w:tcBorders>
          </w:tcPr>
          <w:p w14:paraId="1F8E3B75" w14:textId="77777777" w:rsidR="00141959" w:rsidRPr="006F4D85" w:rsidRDefault="00141959" w:rsidP="005942C7">
            <w:pPr>
              <w:pStyle w:val="TAL"/>
              <w:rPr>
                <w:rFonts w:cs="Arial"/>
                <w:szCs w:val="18"/>
                <w:lang w:val="en-US"/>
              </w:rPr>
            </w:pPr>
            <w:r w:rsidRPr="006F4D85">
              <w:rPr>
                <w:rFonts w:cs="Arial"/>
                <w:szCs w:val="18"/>
                <w:lang w:eastAsia="ja-JP"/>
              </w:rPr>
              <w:t>EPRE ratio of PDSCH to PDSCH DMRS</w:t>
            </w:r>
          </w:p>
        </w:tc>
        <w:tc>
          <w:tcPr>
            <w:tcW w:w="992" w:type="dxa"/>
            <w:tcBorders>
              <w:bottom w:val="single" w:sz="4" w:space="0" w:color="auto"/>
            </w:tcBorders>
          </w:tcPr>
          <w:p w14:paraId="2E8BA80F" w14:textId="77777777" w:rsidR="00141959" w:rsidRPr="006F4D85" w:rsidRDefault="00141959" w:rsidP="005942C7">
            <w:pPr>
              <w:pStyle w:val="TAC"/>
            </w:pPr>
            <w:r w:rsidRPr="006F4D85">
              <w:t>dB</w:t>
            </w:r>
          </w:p>
        </w:tc>
        <w:tc>
          <w:tcPr>
            <w:tcW w:w="3875" w:type="dxa"/>
            <w:gridSpan w:val="3"/>
            <w:tcBorders>
              <w:top w:val="nil"/>
              <w:bottom w:val="nil"/>
            </w:tcBorders>
            <w:shd w:val="clear" w:color="auto" w:fill="auto"/>
          </w:tcPr>
          <w:p w14:paraId="3EBB15E6" w14:textId="77777777" w:rsidR="00141959" w:rsidRPr="006F4D85" w:rsidRDefault="00141959" w:rsidP="005942C7">
            <w:pPr>
              <w:pStyle w:val="TAC"/>
            </w:pPr>
          </w:p>
        </w:tc>
      </w:tr>
      <w:tr w:rsidR="00141959" w:rsidRPr="006F4D85" w14:paraId="4AA064BC" w14:textId="77777777" w:rsidTr="005942C7">
        <w:trPr>
          <w:cantSplit/>
          <w:trHeight w:val="130"/>
          <w:jc w:val="center"/>
        </w:trPr>
        <w:tc>
          <w:tcPr>
            <w:tcW w:w="3823" w:type="dxa"/>
            <w:gridSpan w:val="2"/>
            <w:tcBorders>
              <w:left w:val="single" w:sz="4" w:space="0" w:color="auto"/>
              <w:bottom w:val="single" w:sz="4" w:space="0" w:color="auto"/>
            </w:tcBorders>
          </w:tcPr>
          <w:p w14:paraId="0CBC7299" w14:textId="77777777" w:rsidR="00141959" w:rsidRPr="006F4D85" w:rsidRDefault="00141959" w:rsidP="005942C7">
            <w:pPr>
              <w:pStyle w:val="TAL"/>
              <w:rPr>
                <w:rFonts w:cs="Arial"/>
                <w:szCs w:val="18"/>
                <w:lang w:val="en-US"/>
              </w:rPr>
            </w:pPr>
            <w:r w:rsidRPr="006F4D85">
              <w:rPr>
                <w:rFonts w:cs="Arial"/>
                <w:szCs w:val="18"/>
                <w:lang w:eastAsia="ja-JP"/>
              </w:rPr>
              <w:t>EPRE ratio of OCNG DMRS to SSS</w:t>
            </w:r>
          </w:p>
        </w:tc>
        <w:tc>
          <w:tcPr>
            <w:tcW w:w="992" w:type="dxa"/>
            <w:tcBorders>
              <w:bottom w:val="single" w:sz="4" w:space="0" w:color="auto"/>
            </w:tcBorders>
          </w:tcPr>
          <w:p w14:paraId="3485133A" w14:textId="77777777" w:rsidR="00141959" w:rsidRPr="006F4D85" w:rsidRDefault="00141959" w:rsidP="005942C7">
            <w:pPr>
              <w:pStyle w:val="TAC"/>
            </w:pPr>
            <w:r w:rsidRPr="006F4D85">
              <w:t>dB</w:t>
            </w:r>
          </w:p>
        </w:tc>
        <w:tc>
          <w:tcPr>
            <w:tcW w:w="3875" w:type="dxa"/>
            <w:gridSpan w:val="3"/>
            <w:tcBorders>
              <w:top w:val="nil"/>
              <w:bottom w:val="nil"/>
            </w:tcBorders>
            <w:shd w:val="clear" w:color="auto" w:fill="auto"/>
          </w:tcPr>
          <w:p w14:paraId="703F6206" w14:textId="77777777" w:rsidR="00141959" w:rsidRPr="006F4D85" w:rsidRDefault="00141959" w:rsidP="005942C7">
            <w:pPr>
              <w:pStyle w:val="TAC"/>
            </w:pPr>
          </w:p>
        </w:tc>
      </w:tr>
      <w:tr w:rsidR="00141959" w:rsidRPr="006F4D85" w14:paraId="0706BDF5" w14:textId="77777777" w:rsidTr="005942C7">
        <w:trPr>
          <w:cantSplit/>
          <w:trHeight w:val="130"/>
          <w:jc w:val="center"/>
        </w:trPr>
        <w:tc>
          <w:tcPr>
            <w:tcW w:w="3823" w:type="dxa"/>
            <w:gridSpan w:val="2"/>
            <w:tcBorders>
              <w:left w:val="single" w:sz="4" w:space="0" w:color="auto"/>
              <w:bottom w:val="single" w:sz="4" w:space="0" w:color="auto"/>
            </w:tcBorders>
          </w:tcPr>
          <w:p w14:paraId="06455126" w14:textId="77777777" w:rsidR="00141959" w:rsidRPr="006F4D85" w:rsidRDefault="00141959" w:rsidP="005942C7">
            <w:pPr>
              <w:pStyle w:val="TAL"/>
              <w:rPr>
                <w:rFonts w:cs="Arial"/>
                <w:szCs w:val="18"/>
                <w:lang w:val="en-US"/>
              </w:rPr>
            </w:pPr>
            <w:r w:rsidRPr="006F4D85">
              <w:rPr>
                <w:rFonts w:cs="Arial"/>
                <w:szCs w:val="18"/>
                <w:lang w:eastAsia="ja-JP"/>
              </w:rPr>
              <w:t>EPRE ratio of OCNG to OCNG DMRS</w:t>
            </w:r>
          </w:p>
        </w:tc>
        <w:tc>
          <w:tcPr>
            <w:tcW w:w="992" w:type="dxa"/>
            <w:tcBorders>
              <w:bottom w:val="single" w:sz="4" w:space="0" w:color="auto"/>
            </w:tcBorders>
          </w:tcPr>
          <w:p w14:paraId="2C46D1E8" w14:textId="77777777" w:rsidR="00141959" w:rsidRPr="006F4D85" w:rsidRDefault="00141959" w:rsidP="005942C7">
            <w:pPr>
              <w:pStyle w:val="TAC"/>
            </w:pPr>
            <w:r w:rsidRPr="006F4D85">
              <w:t>dB</w:t>
            </w:r>
          </w:p>
        </w:tc>
        <w:tc>
          <w:tcPr>
            <w:tcW w:w="3875" w:type="dxa"/>
            <w:gridSpan w:val="3"/>
            <w:tcBorders>
              <w:top w:val="nil"/>
            </w:tcBorders>
            <w:shd w:val="clear" w:color="auto" w:fill="auto"/>
          </w:tcPr>
          <w:p w14:paraId="33EF867A" w14:textId="77777777" w:rsidR="00141959" w:rsidRPr="006F4D85" w:rsidRDefault="00141959" w:rsidP="005942C7">
            <w:pPr>
              <w:pStyle w:val="TAC"/>
            </w:pPr>
          </w:p>
        </w:tc>
      </w:tr>
      <w:tr w:rsidR="00141959" w:rsidRPr="006F4D85" w14:paraId="6D5AC374" w14:textId="77777777" w:rsidTr="005942C7">
        <w:trPr>
          <w:cantSplit/>
          <w:trHeight w:val="58"/>
          <w:jc w:val="center"/>
        </w:trPr>
        <w:tc>
          <w:tcPr>
            <w:tcW w:w="2301" w:type="dxa"/>
          </w:tcPr>
          <w:p w14:paraId="28B205FF" w14:textId="77777777" w:rsidR="00141959" w:rsidRPr="006F4D85" w:rsidRDefault="00141959" w:rsidP="005942C7">
            <w:pPr>
              <w:pStyle w:val="TAL"/>
              <w:rPr>
                <w:rFonts w:cs="Arial"/>
                <w:szCs w:val="18"/>
              </w:rPr>
            </w:pPr>
            <w:r w:rsidRPr="006F4D85">
              <w:rPr>
                <w:rFonts w:eastAsia="?? ??" w:cs="Arial"/>
                <w:szCs w:val="18"/>
              </w:rPr>
              <w:t>ssb-Index 0 SNR</w:t>
            </w:r>
          </w:p>
        </w:tc>
        <w:tc>
          <w:tcPr>
            <w:tcW w:w="1522" w:type="dxa"/>
          </w:tcPr>
          <w:p w14:paraId="509CBEA2" w14:textId="77777777" w:rsidR="00141959" w:rsidRPr="006F4D85" w:rsidRDefault="00141959" w:rsidP="005942C7">
            <w:pPr>
              <w:pStyle w:val="TAL"/>
              <w:rPr>
                <w:rFonts w:cs="Arial"/>
                <w:noProof/>
                <w:szCs w:val="18"/>
                <w:lang w:val="it-IT"/>
              </w:rPr>
            </w:pPr>
            <w:r w:rsidRPr="006F4D85">
              <w:rPr>
                <w:rFonts w:cs="Arial"/>
                <w:noProof/>
                <w:szCs w:val="18"/>
                <w:lang w:val="it-IT"/>
              </w:rPr>
              <w:t>Config 1, 2</w:t>
            </w:r>
          </w:p>
        </w:tc>
        <w:tc>
          <w:tcPr>
            <w:tcW w:w="992" w:type="dxa"/>
            <w:tcBorders>
              <w:bottom w:val="nil"/>
            </w:tcBorders>
            <w:shd w:val="clear" w:color="auto" w:fill="auto"/>
          </w:tcPr>
          <w:p w14:paraId="284A3321" w14:textId="77777777" w:rsidR="00141959" w:rsidRPr="006F4D85" w:rsidRDefault="00141959" w:rsidP="005942C7">
            <w:pPr>
              <w:pStyle w:val="TAC"/>
            </w:pPr>
            <w:r w:rsidRPr="006F4D85">
              <w:t>dB</w:t>
            </w:r>
          </w:p>
        </w:tc>
        <w:tc>
          <w:tcPr>
            <w:tcW w:w="1291" w:type="dxa"/>
          </w:tcPr>
          <w:p w14:paraId="41985081" w14:textId="77777777" w:rsidR="00141959" w:rsidRPr="006F4D85" w:rsidRDefault="00141959" w:rsidP="005942C7">
            <w:pPr>
              <w:pStyle w:val="TAC"/>
              <w:rPr>
                <w:rFonts w:eastAsia="MS Mincho"/>
              </w:rPr>
            </w:pPr>
            <w:r w:rsidRPr="00D3646D">
              <w:rPr>
                <w:rFonts w:eastAsia="MS Mincho"/>
              </w:rPr>
              <w:t>2</w:t>
            </w:r>
            <w:r w:rsidRPr="00103FCB">
              <w:rPr>
                <w:vertAlign w:val="superscript"/>
              </w:rPr>
              <w:t xml:space="preserve">Note </w:t>
            </w:r>
            <w:r>
              <w:rPr>
                <w:vertAlign w:val="superscript"/>
              </w:rPr>
              <w:t>6</w:t>
            </w:r>
          </w:p>
        </w:tc>
        <w:tc>
          <w:tcPr>
            <w:tcW w:w="1292" w:type="dxa"/>
          </w:tcPr>
          <w:p w14:paraId="0B5544B3" w14:textId="77777777" w:rsidR="00141959" w:rsidRPr="006F4D85" w:rsidRDefault="00141959" w:rsidP="005942C7">
            <w:pPr>
              <w:pStyle w:val="TAC"/>
              <w:rPr>
                <w:rFonts w:eastAsia="MS Mincho"/>
              </w:rPr>
            </w:pPr>
            <w:r w:rsidRPr="00D3646D">
              <w:rPr>
                <w:rFonts w:eastAsia="MS Mincho"/>
              </w:rPr>
              <w:t>-6</w:t>
            </w:r>
            <w:r w:rsidRPr="00103FCB">
              <w:rPr>
                <w:vertAlign w:val="superscript"/>
              </w:rPr>
              <w:t xml:space="preserve">Note </w:t>
            </w:r>
            <w:r>
              <w:rPr>
                <w:vertAlign w:val="superscript"/>
              </w:rPr>
              <w:t>6</w:t>
            </w:r>
          </w:p>
        </w:tc>
        <w:tc>
          <w:tcPr>
            <w:tcW w:w="1292" w:type="dxa"/>
          </w:tcPr>
          <w:p w14:paraId="613946B7" w14:textId="77777777" w:rsidR="00141959" w:rsidRPr="006F4D85" w:rsidRDefault="00141959" w:rsidP="005942C7">
            <w:pPr>
              <w:pStyle w:val="TAC"/>
              <w:rPr>
                <w:rFonts w:eastAsia="MS Mincho"/>
              </w:rPr>
            </w:pPr>
            <w:r w:rsidRPr="00D3646D">
              <w:rPr>
                <w:rFonts w:eastAsia="MS Mincho"/>
              </w:rPr>
              <w:t>-15</w:t>
            </w:r>
          </w:p>
        </w:tc>
      </w:tr>
      <w:tr w:rsidR="00141959" w:rsidRPr="006F4D85" w14:paraId="5564B899" w14:textId="77777777" w:rsidTr="005942C7">
        <w:trPr>
          <w:cantSplit/>
          <w:trHeight w:val="190"/>
          <w:jc w:val="center"/>
        </w:trPr>
        <w:tc>
          <w:tcPr>
            <w:tcW w:w="2301" w:type="dxa"/>
          </w:tcPr>
          <w:p w14:paraId="4E092556" w14:textId="77777777" w:rsidR="00141959" w:rsidRPr="006F4D85" w:rsidRDefault="00141959" w:rsidP="005942C7">
            <w:pPr>
              <w:pStyle w:val="TAL"/>
              <w:rPr>
                <w:rFonts w:eastAsia="?? ??" w:cs="Arial"/>
                <w:szCs w:val="18"/>
              </w:rPr>
            </w:pPr>
            <w:r w:rsidRPr="006F4D85">
              <w:rPr>
                <w:rFonts w:eastAsia="?? ??" w:cs="Arial"/>
                <w:szCs w:val="18"/>
              </w:rPr>
              <w:t>ssb-Index 1 SNR</w:t>
            </w:r>
          </w:p>
        </w:tc>
        <w:tc>
          <w:tcPr>
            <w:tcW w:w="1522" w:type="dxa"/>
          </w:tcPr>
          <w:p w14:paraId="4FEA392C" w14:textId="77777777" w:rsidR="00141959" w:rsidRPr="006F4D85" w:rsidRDefault="00141959" w:rsidP="005942C7">
            <w:pPr>
              <w:pStyle w:val="TAL"/>
              <w:rPr>
                <w:rFonts w:cs="Arial"/>
                <w:noProof/>
                <w:szCs w:val="18"/>
                <w:lang w:val="it-IT"/>
              </w:rPr>
            </w:pPr>
            <w:r w:rsidRPr="006F4D85">
              <w:rPr>
                <w:rFonts w:cs="Arial"/>
                <w:noProof/>
                <w:szCs w:val="18"/>
                <w:lang w:val="it-IT"/>
              </w:rPr>
              <w:t>Config 1, 2</w:t>
            </w:r>
          </w:p>
        </w:tc>
        <w:tc>
          <w:tcPr>
            <w:tcW w:w="992" w:type="dxa"/>
            <w:tcBorders>
              <w:top w:val="nil"/>
            </w:tcBorders>
            <w:shd w:val="clear" w:color="auto" w:fill="auto"/>
          </w:tcPr>
          <w:p w14:paraId="67A01A29" w14:textId="77777777" w:rsidR="00141959" w:rsidRPr="006F4D85" w:rsidRDefault="00141959" w:rsidP="005942C7">
            <w:pPr>
              <w:pStyle w:val="TAC"/>
            </w:pPr>
          </w:p>
        </w:tc>
        <w:tc>
          <w:tcPr>
            <w:tcW w:w="1291" w:type="dxa"/>
          </w:tcPr>
          <w:p w14:paraId="0418742F" w14:textId="77777777" w:rsidR="00141959" w:rsidRPr="006F4D85" w:rsidRDefault="00141959" w:rsidP="005942C7">
            <w:pPr>
              <w:pStyle w:val="TAC"/>
              <w:rPr>
                <w:noProof/>
              </w:rPr>
            </w:pPr>
            <w:r w:rsidRPr="00D3646D">
              <w:rPr>
                <w:noProof/>
              </w:rPr>
              <w:t>2</w:t>
            </w:r>
            <w:r w:rsidRPr="00103FCB">
              <w:rPr>
                <w:vertAlign w:val="superscript"/>
              </w:rPr>
              <w:t xml:space="preserve">Note </w:t>
            </w:r>
            <w:r>
              <w:rPr>
                <w:vertAlign w:val="superscript"/>
              </w:rPr>
              <w:t>6</w:t>
            </w:r>
          </w:p>
        </w:tc>
        <w:tc>
          <w:tcPr>
            <w:tcW w:w="1292" w:type="dxa"/>
          </w:tcPr>
          <w:p w14:paraId="392DE805" w14:textId="77777777" w:rsidR="00141959" w:rsidRPr="006F4D85" w:rsidRDefault="00141959" w:rsidP="005942C7">
            <w:pPr>
              <w:pStyle w:val="TAC"/>
              <w:rPr>
                <w:noProof/>
              </w:rPr>
            </w:pPr>
            <w:r w:rsidRPr="00D3646D">
              <w:rPr>
                <w:rFonts w:eastAsia="MS Mincho"/>
              </w:rPr>
              <w:t>-15</w:t>
            </w:r>
          </w:p>
        </w:tc>
        <w:tc>
          <w:tcPr>
            <w:tcW w:w="1292" w:type="dxa"/>
          </w:tcPr>
          <w:p w14:paraId="312AE374" w14:textId="77777777" w:rsidR="00141959" w:rsidRPr="006F4D85" w:rsidRDefault="00141959" w:rsidP="005942C7">
            <w:pPr>
              <w:pStyle w:val="TAC"/>
              <w:rPr>
                <w:noProof/>
              </w:rPr>
            </w:pPr>
            <w:r w:rsidRPr="00D3646D">
              <w:rPr>
                <w:rFonts w:eastAsia="MS Mincho"/>
              </w:rPr>
              <w:t>-15</w:t>
            </w:r>
          </w:p>
        </w:tc>
      </w:tr>
      <w:tr w:rsidR="00141959" w:rsidRPr="006F4D85" w14:paraId="7698754D" w14:textId="77777777" w:rsidTr="005942C7">
        <w:trPr>
          <w:cantSplit/>
          <w:trHeight w:val="146"/>
          <w:jc w:val="center"/>
        </w:trPr>
        <w:tc>
          <w:tcPr>
            <w:tcW w:w="2301" w:type="dxa"/>
          </w:tcPr>
          <w:p w14:paraId="140AAF29" w14:textId="77777777" w:rsidR="00141959" w:rsidRPr="006F4D85" w:rsidRDefault="00141959" w:rsidP="005942C7">
            <w:pPr>
              <w:pStyle w:val="TAL"/>
              <w:rPr>
                <w:rFonts w:cs="Arial"/>
                <w:szCs w:val="18"/>
              </w:rPr>
            </w:pPr>
            <w:r w:rsidRPr="006F4D85">
              <w:rPr>
                <w:rFonts w:cs="Arial"/>
                <w:position w:val="-12"/>
                <w:szCs w:val="18"/>
              </w:rPr>
              <w:object w:dxaOrig="420" w:dyaOrig="360" w14:anchorId="79A49E9E">
                <v:shape id="_x0000_i1063" type="#_x0000_t75" style="width:21.5pt;height:21.5pt" o:ole="" fillcolor="window">
                  <v:imagedata r:id="rId17" o:title=""/>
                </v:shape>
                <o:OLEObject Type="Embed" ProgID="Equation.3" ShapeID="_x0000_i1063" DrawAspect="Content" ObjectID="_1698821948" r:id="rId72"/>
              </w:object>
            </w:r>
          </w:p>
        </w:tc>
        <w:tc>
          <w:tcPr>
            <w:tcW w:w="1522" w:type="dxa"/>
          </w:tcPr>
          <w:p w14:paraId="78EE68BF" w14:textId="77777777" w:rsidR="00141959" w:rsidRPr="006F4D85" w:rsidRDefault="00141959" w:rsidP="005942C7">
            <w:pPr>
              <w:pStyle w:val="TAL"/>
              <w:rPr>
                <w:rFonts w:cs="Arial"/>
                <w:noProof/>
                <w:szCs w:val="18"/>
                <w:lang w:val="it-IT"/>
              </w:rPr>
            </w:pPr>
            <w:r w:rsidRPr="006F4D85">
              <w:rPr>
                <w:rFonts w:cs="Arial"/>
                <w:noProof/>
                <w:szCs w:val="18"/>
                <w:lang w:val="it-IT"/>
              </w:rPr>
              <w:t>Config 1, 2</w:t>
            </w:r>
          </w:p>
        </w:tc>
        <w:tc>
          <w:tcPr>
            <w:tcW w:w="992" w:type="dxa"/>
          </w:tcPr>
          <w:p w14:paraId="6D3551B5" w14:textId="77777777" w:rsidR="00141959" w:rsidRPr="006F4D85" w:rsidRDefault="00141959" w:rsidP="005942C7">
            <w:pPr>
              <w:pStyle w:val="TAC"/>
            </w:pPr>
            <w:r w:rsidRPr="006F4D85">
              <w:t>dBm/15KHz</w:t>
            </w:r>
          </w:p>
        </w:tc>
        <w:tc>
          <w:tcPr>
            <w:tcW w:w="3875" w:type="dxa"/>
            <w:gridSpan w:val="3"/>
          </w:tcPr>
          <w:p w14:paraId="318C835E" w14:textId="77777777" w:rsidR="00141959" w:rsidRPr="006F4D85" w:rsidRDefault="00141959" w:rsidP="005942C7">
            <w:pPr>
              <w:pStyle w:val="TAC"/>
            </w:pPr>
            <w:r w:rsidRPr="006F4D85">
              <w:t>-104.7dBm</w:t>
            </w:r>
          </w:p>
        </w:tc>
      </w:tr>
      <w:tr w:rsidR="00141959" w:rsidRPr="006F4D85" w14:paraId="279096F3" w14:textId="77777777" w:rsidTr="005942C7">
        <w:trPr>
          <w:cantSplit/>
          <w:trHeight w:val="160"/>
          <w:jc w:val="center"/>
        </w:trPr>
        <w:tc>
          <w:tcPr>
            <w:tcW w:w="3823" w:type="dxa"/>
            <w:gridSpan w:val="2"/>
          </w:tcPr>
          <w:p w14:paraId="51D9081A" w14:textId="77777777" w:rsidR="00141959" w:rsidRPr="006F4D85" w:rsidRDefault="00141959" w:rsidP="005942C7">
            <w:pPr>
              <w:pStyle w:val="TAL"/>
              <w:rPr>
                <w:rFonts w:cs="Arial"/>
                <w:szCs w:val="18"/>
              </w:rPr>
            </w:pPr>
            <w:r w:rsidRPr="006F4D85">
              <w:rPr>
                <w:rFonts w:eastAsia="?? ??" w:cs="Arial"/>
                <w:szCs w:val="18"/>
              </w:rPr>
              <w:t>Propagation condition</w:t>
            </w:r>
          </w:p>
        </w:tc>
        <w:tc>
          <w:tcPr>
            <w:tcW w:w="992" w:type="dxa"/>
          </w:tcPr>
          <w:p w14:paraId="0E18B47A" w14:textId="77777777" w:rsidR="00141959" w:rsidRPr="006F4D85" w:rsidRDefault="00141959" w:rsidP="005942C7">
            <w:pPr>
              <w:pStyle w:val="TAC"/>
            </w:pPr>
          </w:p>
        </w:tc>
        <w:tc>
          <w:tcPr>
            <w:tcW w:w="3875" w:type="dxa"/>
            <w:gridSpan w:val="3"/>
            <w:shd w:val="clear" w:color="auto" w:fill="auto"/>
          </w:tcPr>
          <w:p w14:paraId="64D0566E" w14:textId="77777777" w:rsidR="00141959" w:rsidRPr="006F4D85" w:rsidRDefault="00141959" w:rsidP="005942C7">
            <w:pPr>
              <w:pStyle w:val="TAC"/>
              <w:rPr>
                <w:rFonts w:eastAsia="MS Mincho"/>
              </w:rPr>
            </w:pPr>
            <w:r w:rsidRPr="006F4D85">
              <w:rPr>
                <w:rFonts w:eastAsia="MS Mincho"/>
              </w:rPr>
              <w:t>TDL-A 30ns 75Hz</w:t>
            </w:r>
          </w:p>
        </w:tc>
      </w:tr>
      <w:tr w:rsidR="00141959" w:rsidRPr="006F4D85" w14:paraId="79C2E1AE" w14:textId="77777777" w:rsidTr="005942C7">
        <w:trPr>
          <w:cantSplit/>
          <w:trHeight w:val="244"/>
          <w:jc w:val="center"/>
        </w:trPr>
        <w:tc>
          <w:tcPr>
            <w:tcW w:w="8690" w:type="dxa"/>
            <w:gridSpan w:val="6"/>
          </w:tcPr>
          <w:p w14:paraId="70FBABB6" w14:textId="77777777" w:rsidR="00141959" w:rsidRPr="006F4D85" w:rsidRDefault="00141959" w:rsidP="005942C7">
            <w:pPr>
              <w:pStyle w:val="TAN"/>
            </w:pPr>
            <w:r w:rsidRPr="006F4D85">
              <w:t>Note 1:</w:t>
            </w:r>
            <w:r w:rsidRPr="006F4D85">
              <w:tab/>
              <w:t>OCNG shall be used such that the resources in Cell 2 are fully allocated and a constant total transmitted power spectral density is achieved for all OFDM symbols.</w:t>
            </w:r>
          </w:p>
          <w:p w14:paraId="01F7513E" w14:textId="77777777" w:rsidR="00141959" w:rsidRPr="006F4D85" w:rsidRDefault="00141959" w:rsidP="005942C7">
            <w:pPr>
              <w:pStyle w:val="TAN"/>
            </w:pPr>
            <w:r w:rsidRPr="006F4D85">
              <w:t>Note 2:</w:t>
            </w:r>
            <w:r w:rsidRPr="006F4D85">
              <w:tab/>
              <w:t>The signal contains PDCCH for UEs other than the device under test as part of OCNG.</w:t>
            </w:r>
          </w:p>
          <w:p w14:paraId="07F46F33" w14:textId="77777777" w:rsidR="00141959" w:rsidRPr="006F4D85" w:rsidRDefault="00141959" w:rsidP="005942C7">
            <w:pPr>
              <w:pStyle w:val="TAN"/>
            </w:pPr>
            <w:r w:rsidRPr="006F4D85">
              <w:t>Note 3:</w:t>
            </w:r>
            <w:r w:rsidRPr="006F4D85">
              <w:tab/>
              <w:t>SNR levels correspond to the signal to noise ratio over the SSS REs.</w:t>
            </w:r>
          </w:p>
          <w:p w14:paraId="475AA96F" w14:textId="77777777" w:rsidR="00141959" w:rsidRDefault="00141959" w:rsidP="005942C7">
            <w:pPr>
              <w:pStyle w:val="TAN"/>
            </w:pPr>
            <w:r w:rsidRPr="006F4D85">
              <w:t>Note 4:</w:t>
            </w:r>
            <w:r w:rsidRPr="006F4D85">
              <w:rPr>
                <w:rFonts w:eastAsia="MS Mincho"/>
                <w:snapToGrid w:val="0"/>
              </w:rPr>
              <w:tab/>
            </w:r>
            <w:r w:rsidRPr="006F4D85">
              <w:t>The SNR values are specified for testing a UE which supports 2RX on at least one band. For testing of a UE which supports 4RX on all bands, the SNR during T3 is A.3.6.</w:t>
            </w:r>
          </w:p>
          <w:p w14:paraId="7C22D0BE" w14:textId="77777777" w:rsidR="00141959" w:rsidRDefault="00141959" w:rsidP="005942C7">
            <w:pPr>
              <w:pStyle w:val="TAN"/>
              <w:rPr>
                <w:rFonts w:cs="Arial"/>
                <w:szCs w:val="18"/>
              </w:rPr>
            </w:pPr>
            <w:r w:rsidRPr="00D8536D">
              <w:t>Note 5:</w:t>
            </w:r>
            <w:r w:rsidRPr="00D8536D">
              <w:tab/>
              <w:t>Information about types of UE beam is given in B.2.1.3, and does not limit UE implementation or test system implementation</w:t>
            </w:r>
          </w:p>
          <w:p w14:paraId="5EAEFA3D" w14:textId="77777777" w:rsidR="00141959" w:rsidRPr="006F4D85" w:rsidRDefault="00141959" w:rsidP="005942C7">
            <w:pPr>
              <w:pStyle w:val="TAN"/>
            </w:pPr>
            <w:r w:rsidRPr="001161D9">
              <w:t xml:space="preserve">Note </w:t>
            </w:r>
            <w:r>
              <w:t>6</w:t>
            </w:r>
            <w:r w:rsidRPr="001161D9">
              <w:t>:</w:t>
            </w:r>
            <w:r w:rsidRPr="001161D9">
              <w:tab/>
            </w:r>
            <w:r>
              <w:t>This value allows up to 1dB degradation from applied SNR to UE baseband</w:t>
            </w:r>
          </w:p>
        </w:tc>
      </w:tr>
    </w:tbl>
    <w:p w14:paraId="4458C327" w14:textId="77777777" w:rsidR="00141959" w:rsidRPr="006F4D85" w:rsidRDefault="00141959" w:rsidP="00141959">
      <w:pPr>
        <w:rPr>
          <w:lang w:val="en-US"/>
        </w:rPr>
      </w:pPr>
    </w:p>
    <w:p w14:paraId="1C437B39" w14:textId="77777777" w:rsidR="00141959" w:rsidRPr="006F4D85" w:rsidRDefault="00141959" w:rsidP="00141959">
      <w:pPr>
        <w:pStyle w:val="TH"/>
      </w:pPr>
      <w:r w:rsidRPr="006F4D85">
        <w:rPr>
          <w:lang w:val="en-US"/>
        </w:rPr>
        <w:t>Table A.5.5.1.3.1-4: Void</w:t>
      </w:r>
    </w:p>
    <w:p w14:paraId="63DAFB31" w14:textId="77777777" w:rsidR="00141959" w:rsidRPr="006F4D85" w:rsidRDefault="00141959" w:rsidP="00141959">
      <w:pPr>
        <w:pStyle w:val="TH"/>
        <w:rPr>
          <w:lang w:val="en-US"/>
        </w:rPr>
      </w:pPr>
      <w:r w:rsidRPr="006F4D85">
        <w:rPr>
          <w:lang w:val="en-US"/>
        </w:rPr>
        <w:t>Table A.5.5.1.3.1-5: Void</w:t>
      </w:r>
    </w:p>
    <w:p w14:paraId="62E37D8F" w14:textId="77777777" w:rsidR="00141959" w:rsidRPr="006F4D85" w:rsidRDefault="00141959" w:rsidP="00141959">
      <w:pPr>
        <w:rPr>
          <w:rFonts w:eastAsia="Malgun Gothic"/>
          <w:kern w:val="20"/>
        </w:rPr>
      </w:pPr>
    </w:p>
    <w:p w14:paraId="4C54D354" w14:textId="77777777" w:rsidR="00141959" w:rsidRPr="006F4D85" w:rsidRDefault="00141959" w:rsidP="00141959">
      <w:pPr>
        <w:pStyle w:val="TH"/>
        <w:rPr>
          <w:rFonts w:eastAsia="Malgun Gothic"/>
          <w:kern w:val="20"/>
        </w:rPr>
      </w:pPr>
      <w:r w:rsidRPr="006F4D85">
        <w:rPr>
          <w:rFonts w:eastAsia="Malgun Gothic"/>
          <w:noProof/>
          <w:kern w:val="20"/>
          <w:lang w:val="en-US" w:eastAsia="zh-CN"/>
        </w:rPr>
        <w:drawing>
          <wp:inline distT="0" distB="0" distL="0" distR="0" wp14:anchorId="4BA07DFA" wp14:editId="670DC75F">
            <wp:extent cx="4457700" cy="2628900"/>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4457700" cy="2628900"/>
                    </a:xfrm>
                    <a:prstGeom prst="rect">
                      <a:avLst/>
                    </a:prstGeom>
                    <a:noFill/>
                    <a:ln>
                      <a:noFill/>
                    </a:ln>
                  </pic:spPr>
                </pic:pic>
              </a:graphicData>
            </a:graphic>
          </wp:inline>
        </w:drawing>
      </w:r>
    </w:p>
    <w:p w14:paraId="6D3C2B6F" w14:textId="77777777" w:rsidR="00141959" w:rsidRPr="006F4D85" w:rsidRDefault="00141959" w:rsidP="00141959">
      <w:pPr>
        <w:pStyle w:val="TF"/>
        <w:rPr>
          <w:sz w:val="22"/>
          <w:szCs w:val="22"/>
          <w:lang w:val="en-US"/>
        </w:rPr>
      </w:pPr>
      <w:r w:rsidRPr="006F4D85">
        <w:rPr>
          <w:lang w:val="en-US"/>
        </w:rPr>
        <w:t>Figure A.5.5.1.3.1-1: SNR variation for out-of-sync testing</w:t>
      </w:r>
    </w:p>
    <w:p w14:paraId="385B2D12" w14:textId="77777777" w:rsidR="00141959" w:rsidRPr="006F4D85" w:rsidRDefault="00141959" w:rsidP="00141959">
      <w:pPr>
        <w:rPr>
          <w:lang w:val="en-US"/>
        </w:rPr>
      </w:pPr>
    </w:p>
    <w:p w14:paraId="1CDCED2C" w14:textId="77777777" w:rsidR="00141959" w:rsidRPr="006F4D85" w:rsidRDefault="00141959" w:rsidP="00141959">
      <w:pPr>
        <w:pStyle w:val="Heading5"/>
        <w:rPr>
          <w:snapToGrid w:val="0"/>
        </w:rPr>
      </w:pPr>
      <w:r w:rsidRPr="006F4D85">
        <w:rPr>
          <w:snapToGrid w:val="0"/>
        </w:rPr>
        <w:t>A.5.5.1.3.2</w:t>
      </w:r>
      <w:r w:rsidRPr="006F4D85">
        <w:rPr>
          <w:snapToGrid w:val="0"/>
        </w:rPr>
        <w:tab/>
        <w:t>Test Requirements</w:t>
      </w:r>
    </w:p>
    <w:p w14:paraId="62837E75" w14:textId="77777777" w:rsidR="00141959" w:rsidRPr="006F4D85" w:rsidRDefault="00141959" w:rsidP="00141959">
      <w:r w:rsidRPr="006F4D85">
        <w:t>The UE behavior in each test during time durations T1, T2 and T3 shall be as follows:</w:t>
      </w:r>
    </w:p>
    <w:p w14:paraId="699747A9" w14:textId="77777777" w:rsidR="00141959" w:rsidRPr="006F4D85" w:rsidRDefault="00141959" w:rsidP="00141959">
      <w:r w:rsidRPr="006F4D85">
        <w:t>During the period from time point A to time point B the UE shall transmit uplink signal at least in all uplink slots configured for CSI transmission according to the configured periodic CSI reporting.</w:t>
      </w:r>
    </w:p>
    <w:p w14:paraId="6BA51394" w14:textId="77777777" w:rsidR="00141959" w:rsidRPr="006F4D85" w:rsidRDefault="00141959" w:rsidP="00141959">
      <w:r w:rsidRPr="006F4D85">
        <w:t>The UE shall stop transmitting uplink signal in Cell 2 no later than time point C (D1 second after the start of the time duration T3).</w:t>
      </w:r>
    </w:p>
    <w:p w14:paraId="36ED1844" w14:textId="77777777" w:rsidR="00141959" w:rsidRPr="006F4D85" w:rsidRDefault="00141959" w:rsidP="00141959">
      <w:r w:rsidRPr="006F4D85">
        <w:t>The rate of correct events observed during repeated tests shall be at least 90%.</w:t>
      </w:r>
    </w:p>
    <w:p w14:paraId="40C8BA27" w14:textId="77777777" w:rsidR="00141959" w:rsidRPr="006F4D85" w:rsidRDefault="00141959" w:rsidP="00141959">
      <w:pPr>
        <w:pStyle w:val="Heading4"/>
      </w:pPr>
      <w:r w:rsidRPr="006F4D85">
        <w:t>A.5.5.1.4</w:t>
      </w:r>
      <w:r w:rsidRPr="006F4D85">
        <w:tab/>
        <w:t>Radio Link Monitoring In-sync Test for FR2 PSCell configured with SSB-based RLM RS in DRX mode</w:t>
      </w:r>
    </w:p>
    <w:p w14:paraId="6F9A2EA6" w14:textId="77777777" w:rsidR="00141959" w:rsidRPr="006F4D85" w:rsidRDefault="00141959" w:rsidP="00141959">
      <w:pPr>
        <w:pStyle w:val="Heading5"/>
        <w:rPr>
          <w:snapToGrid w:val="0"/>
          <w:lang w:eastAsia="zh-CN"/>
        </w:rPr>
      </w:pPr>
      <w:r w:rsidRPr="006F4D85">
        <w:rPr>
          <w:snapToGrid w:val="0"/>
          <w:lang w:eastAsia="zh-CN"/>
        </w:rPr>
        <w:t>A.5.5.1.4.1</w:t>
      </w:r>
      <w:r w:rsidRPr="006F4D85">
        <w:rPr>
          <w:snapToGrid w:val="0"/>
          <w:lang w:eastAsia="zh-CN"/>
        </w:rPr>
        <w:tab/>
        <w:t>Test Purpose and Environment</w:t>
      </w:r>
    </w:p>
    <w:p w14:paraId="08FC9743" w14:textId="77777777" w:rsidR="00141959" w:rsidRPr="006F4D85" w:rsidRDefault="00141959" w:rsidP="00141959">
      <w:r w:rsidRPr="006F4D85">
        <w:t>The purpose of this test is to verify that the UE properly detects the out of sync and in sync for the purpose of monitoring downlink radio link quality of the PSCell when DRX is used. This test will partly verify the FR2 radio link monitoring requirements in clause 8.1.</w:t>
      </w:r>
    </w:p>
    <w:p w14:paraId="5D4389AE" w14:textId="77777777" w:rsidR="00141959" w:rsidRPr="006F4D85" w:rsidRDefault="00141959" w:rsidP="00141959">
      <w:pPr>
        <w:rPr>
          <w:i/>
        </w:rPr>
      </w:pPr>
      <w:r w:rsidRPr="006F4D85">
        <w:t xml:space="preserve">In the test, UE is configured to perform RLM on SSB, with </w:t>
      </w:r>
      <w:r w:rsidRPr="006F4D85">
        <w:rPr>
          <w:i/>
        </w:rPr>
        <w:t>detectionResource</w:t>
      </w:r>
      <w:r w:rsidRPr="006F4D85">
        <w:t xml:space="preserve"> included in </w:t>
      </w:r>
      <w:r w:rsidRPr="006F4D85">
        <w:rPr>
          <w:i/>
        </w:rPr>
        <w:t>RadioLinkMonitoringRS</w:t>
      </w:r>
      <w:r w:rsidRPr="006F4D85">
        <w:t xml:space="preserve"> set to SSB#0 and SSB#1, and </w:t>
      </w:r>
      <w:r w:rsidRPr="006F4D85">
        <w:rPr>
          <w:i/>
        </w:rPr>
        <w:t>purpose</w:t>
      </w:r>
      <w:r w:rsidRPr="006F4D85">
        <w:t xml:space="preserve"> set to ‘</w:t>
      </w:r>
      <w:r w:rsidRPr="006F4D85">
        <w:rPr>
          <w:i/>
        </w:rPr>
        <w:t>rlf</w:t>
      </w:r>
      <w:r w:rsidRPr="006F4D85">
        <w:t>’. Supported test configurations are shown in table A.5.5.1.4.1-1. The test parameters are given in Tables A.5.5.1.4.1-2, and A.5.5.1.4.1-3. There are two cells, Cell 1 is the E-UTRAN PCell, and Cell 2 is the PSCell, in the test. The E-UTRAN PCell setting refers to Table A.3.7.2.1-2. The test consists of five successive time periods, with time duration of T1, T2, T3, T4 and T5 respectively. Figure A.5.5.1.4.1-1 shows the variation of the downlink SNR in the active cell to emulate out-of-sync and in-sync states. Prior to the start of the time duration T1, the UE shall be fully synchronized to Cell 1 and Cell 2. The UE shall be configured for periodic CSI reporting with a reporting periodicity of 5 ms. In the test, DRX configuration is enabled and DRX inactivity timer has already been expired, i.e. UE tries to decode PDCCH and to send periodic CSI during the period when On-duration timer is running. Time alignment timers shall be set to “infinity” so that UL timing alignment is maintained during the test.</w:t>
      </w:r>
    </w:p>
    <w:p w14:paraId="0305B5BA" w14:textId="77777777" w:rsidR="00141959" w:rsidRPr="006F4D85" w:rsidRDefault="00141959" w:rsidP="00141959">
      <w:pPr>
        <w:pStyle w:val="TH"/>
      </w:pPr>
      <w:r w:rsidRPr="006F4D85">
        <w:t>Table A.5.5.1.4.1-1: Supported test configurations for FR2 PSCell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7"/>
        <w:gridCol w:w="6966"/>
      </w:tblGrid>
      <w:tr w:rsidR="00141959" w:rsidRPr="006F4D85" w14:paraId="56B64EC8" w14:textId="77777777" w:rsidTr="005942C7">
        <w:trPr>
          <w:trHeight w:val="266"/>
          <w:jc w:val="center"/>
        </w:trPr>
        <w:tc>
          <w:tcPr>
            <w:tcW w:w="1397" w:type="dxa"/>
            <w:shd w:val="clear" w:color="auto" w:fill="auto"/>
          </w:tcPr>
          <w:p w14:paraId="0D194810" w14:textId="77777777" w:rsidR="00141959" w:rsidRPr="006F4D85" w:rsidRDefault="00141959" w:rsidP="005942C7">
            <w:pPr>
              <w:pStyle w:val="TAH"/>
            </w:pPr>
            <w:r w:rsidRPr="006F4D85">
              <w:t>Configuration</w:t>
            </w:r>
          </w:p>
        </w:tc>
        <w:tc>
          <w:tcPr>
            <w:tcW w:w="6966" w:type="dxa"/>
            <w:shd w:val="clear" w:color="auto" w:fill="auto"/>
          </w:tcPr>
          <w:p w14:paraId="1DEE36BA" w14:textId="77777777" w:rsidR="00141959" w:rsidRPr="006F4D85" w:rsidRDefault="00141959" w:rsidP="005942C7">
            <w:pPr>
              <w:pStyle w:val="TAH"/>
            </w:pPr>
            <w:r w:rsidRPr="006F4D85">
              <w:t>Description</w:t>
            </w:r>
          </w:p>
        </w:tc>
      </w:tr>
      <w:tr w:rsidR="00141959" w:rsidRPr="006F4D85" w14:paraId="35A7C49C" w14:textId="77777777" w:rsidTr="005942C7">
        <w:trPr>
          <w:trHeight w:val="269"/>
          <w:jc w:val="center"/>
        </w:trPr>
        <w:tc>
          <w:tcPr>
            <w:tcW w:w="1397" w:type="dxa"/>
            <w:shd w:val="clear" w:color="auto" w:fill="auto"/>
          </w:tcPr>
          <w:p w14:paraId="2AF93BB7" w14:textId="77777777" w:rsidR="00141959" w:rsidRPr="006F4D85" w:rsidRDefault="00141959" w:rsidP="005942C7">
            <w:pPr>
              <w:pStyle w:val="TAL"/>
            </w:pPr>
            <w:r w:rsidRPr="006F4D85">
              <w:t>1</w:t>
            </w:r>
          </w:p>
        </w:tc>
        <w:tc>
          <w:tcPr>
            <w:tcW w:w="6966" w:type="dxa"/>
            <w:shd w:val="clear" w:color="auto" w:fill="auto"/>
          </w:tcPr>
          <w:p w14:paraId="3674B09A" w14:textId="77777777" w:rsidR="00141959" w:rsidRPr="006F4D85" w:rsidRDefault="00141959" w:rsidP="005942C7">
            <w:pPr>
              <w:pStyle w:val="TAL"/>
            </w:pPr>
            <w:r w:rsidRPr="006F4D85">
              <w:t>FDD LTE PCell, NR 120 KHz SSB SCS, 100 MHz bandwidth, TDD duplex mode</w:t>
            </w:r>
          </w:p>
        </w:tc>
      </w:tr>
      <w:tr w:rsidR="00141959" w:rsidRPr="006F4D85" w14:paraId="6C3B5465" w14:textId="77777777" w:rsidTr="005942C7">
        <w:trPr>
          <w:trHeight w:val="269"/>
          <w:jc w:val="center"/>
        </w:trPr>
        <w:tc>
          <w:tcPr>
            <w:tcW w:w="1397" w:type="dxa"/>
            <w:shd w:val="clear" w:color="auto" w:fill="auto"/>
          </w:tcPr>
          <w:p w14:paraId="002E6526" w14:textId="77777777" w:rsidR="00141959" w:rsidRPr="006F4D85" w:rsidRDefault="00141959" w:rsidP="005942C7">
            <w:pPr>
              <w:pStyle w:val="TAL"/>
            </w:pPr>
            <w:r w:rsidRPr="006F4D85">
              <w:t>2</w:t>
            </w:r>
          </w:p>
        </w:tc>
        <w:tc>
          <w:tcPr>
            <w:tcW w:w="6966" w:type="dxa"/>
            <w:shd w:val="clear" w:color="auto" w:fill="auto"/>
          </w:tcPr>
          <w:p w14:paraId="0EEB196E" w14:textId="77777777" w:rsidR="00141959" w:rsidRPr="006F4D85" w:rsidRDefault="00141959" w:rsidP="005942C7">
            <w:pPr>
              <w:pStyle w:val="TAL"/>
            </w:pPr>
            <w:r w:rsidRPr="006F4D85">
              <w:t>TDD LTE PCell, NR 120 KHz SSB SCS, 100 MHz bandwidth, TDD duplex mode</w:t>
            </w:r>
          </w:p>
        </w:tc>
      </w:tr>
      <w:tr w:rsidR="00141959" w:rsidRPr="006F4D85" w14:paraId="143142BF" w14:textId="77777777" w:rsidTr="005942C7">
        <w:trPr>
          <w:trHeight w:val="266"/>
          <w:jc w:val="center"/>
        </w:trPr>
        <w:tc>
          <w:tcPr>
            <w:tcW w:w="8363" w:type="dxa"/>
            <w:gridSpan w:val="2"/>
            <w:shd w:val="clear" w:color="auto" w:fill="auto"/>
          </w:tcPr>
          <w:p w14:paraId="3B21A12E" w14:textId="77777777" w:rsidR="00141959" w:rsidRPr="006F4D85" w:rsidRDefault="00141959" w:rsidP="005942C7">
            <w:pPr>
              <w:pStyle w:val="TAN"/>
            </w:pPr>
            <w:r w:rsidRPr="006F4D85">
              <w:t>Note:</w:t>
            </w:r>
            <w:r w:rsidRPr="006F4D85">
              <w:tab/>
              <w:t>The UE is only required to pass in one of the supported test configurations in FR2</w:t>
            </w:r>
          </w:p>
        </w:tc>
      </w:tr>
    </w:tbl>
    <w:p w14:paraId="40DA557B" w14:textId="77777777" w:rsidR="00141959" w:rsidRPr="006F4D85" w:rsidRDefault="00141959" w:rsidP="00141959">
      <w:pPr>
        <w:spacing w:before="120"/>
      </w:pPr>
    </w:p>
    <w:p w14:paraId="130E1D16" w14:textId="77777777" w:rsidR="00141959" w:rsidRPr="006F4D85" w:rsidRDefault="00141959" w:rsidP="00141959">
      <w:pPr>
        <w:pStyle w:val="TH"/>
        <w:rPr>
          <w:lang w:val="en-US"/>
        </w:rPr>
      </w:pPr>
      <w:r w:rsidRPr="006F4D85">
        <w:rPr>
          <w:lang w:val="en-US"/>
        </w:rPr>
        <w:t>Table A.5.5.1.4.1-2: General test parameters for FR2 in-sync testing in DRX mode</w:t>
      </w:r>
    </w:p>
    <w:tbl>
      <w:tblPr>
        <w:tblW w:w="437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63"/>
        <w:gridCol w:w="1372"/>
        <w:gridCol w:w="1766"/>
        <w:gridCol w:w="979"/>
        <w:gridCol w:w="2945"/>
      </w:tblGrid>
      <w:tr w:rsidR="00141959" w:rsidRPr="006F4D85" w14:paraId="190D77D8" w14:textId="77777777" w:rsidTr="005942C7">
        <w:trPr>
          <w:trHeight w:val="64"/>
          <w:jc w:val="center"/>
        </w:trPr>
        <w:tc>
          <w:tcPr>
            <w:tcW w:w="2671" w:type="pct"/>
            <w:gridSpan w:val="3"/>
            <w:tcBorders>
              <w:bottom w:val="nil"/>
            </w:tcBorders>
            <w:shd w:val="clear" w:color="auto" w:fill="auto"/>
          </w:tcPr>
          <w:p w14:paraId="1F7EA0D2" w14:textId="77777777" w:rsidR="00141959" w:rsidRPr="006F4D85" w:rsidRDefault="00141959" w:rsidP="005942C7">
            <w:pPr>
              <w:pStyle w:val="TAH"/>
              <w:rPr>
                <w:noProof/>
              </w:rPr>
            </w:pPr>
            <w:r w:rsidRPr="006F4D85">
              <w:rPr>
                <w:noProof/>
              </w:rPr>
              <w:t>Parameter</w:t>
            </w:r>
          </w:p>
        </w:tc>
        <w:tc>
          <w:tcPr>
            <w:tcW w:w="581" w:type="pct"/>
            <w:tcBorders>
              <w:bottom w:val="nil"/>
            </w:tcBorders>
            <w:shd w:val="clear" w:color="auto" w:fill="auto"/>
          </w:tcPr>
          <w:p w14:paraId="57EC6B3C" w14:textId="77777777" w:rsidR="00141959" w:rsidRPr="006F4D85" w:rsidRDefault="00141959" w:rsidP="005942C7">
            <w:pPr>
              <w:pStyle w:val="TAH"/>
              <w:rPr>
                <w:noProof/>
              </w:rPr>
            </w:pPr>
            <w:r w:rsidRPr="006F4D85">
              <w:rPr>
                <w:noProof/>
              </w:rPr>
              <w:t>Unit</w:t>
            </w:r>
          </w:p>
        </w:tc>
        <w:tc>
          <w:tcPr>
            <w:tcW w:w="1748" w:type="pct"/>
            <w:shd w:val="clear" w:color="auto" w:fill="auto"/>
          </w:tcPr>
          <w:p w14:paraId="23DAB98F" w14:textId="77777777" w:rsidR="00141959" w:rsidRPr="006F4D85" w:rsidRDefault="00141959" w:rsidP="005942C7">
            <w:pPr>
              <w:pStyle w:val="TAH"/>
              <w:rPr>
                <w:noProof/>
              </w:rPr>
            </w:pPr>
            <w:r w:rsidRPr="006F4D85">
              <w:rPr>
                <w:noProof/>
              </w:rPr>
              <w:t>Value</w:t>
            </w:r>
          </w:p>
        </w:tc>
      </w:tr>
      <w:tr w:rsidR="00141959" w:rsidRPr="006F4D85" w14:paraId="3A54EF42" w14:textId="77777777" w:rsidTr="005942C7">
        <w:trPr>
          <w:trHeight w:val="64"/>
          <w:jc w:val="center"/>
        </w:trPr>
        <w:tc>
          <w:tcPr>
            <w:tcW w:w="2671" w:type="pct"/>
            <w:gridSpan w:val="3"/>
            <w:tcBorders>
              <w:top w:val="nil"/>
            </w:tcBorders>
            <w:shd w:val="clear" w:color="auto" w:fill="auto"/>
          </w:tcPr>
          <w:p w14:paraId="34BB6B97" w14:textId="77777777" w:rsidR="00141959" w:rsidRPr="006F4D85" w:rsidRDefault="00141959" w:rsidP="005942C7">
            <w:pPr>
              <w:pStyle w:val="TAH"/>
              <w:rPr>
                <w:noProof/>
              </w:rPr>
            </w:pPr>
          </w:p>
        </w:tc>
        <w:tc>
          <w:tcPr>
            <w:tcW w:w="581" w:type="pct"/>
            <w:tcBorders>
              <w:top w:val="nil"/>
            </w:tcBorders>
            <w:shd w:val="clear" w:color="auto" w:fill="auto"/>
          </w:tcPr>
          <w:p w14:paraId="151B5CB2" w14:textId="77777777" w:rsidR="00141959" w:rsidRPr="006F4D85" w:rsidRDefault="00141959" w:rsidP="005942C7">
            <w:pPr>
              <w:pStyle w:val="TAH"/>
              <w:rPr>
                <w:noProof/>
              </w:rPr>
            </w:pPr>
          </w:p>
        </w:tc>
        <w:tc>
          <w:tcPr>
            <w:tcW w:w="1748" w:type="pct"/>
            <w:shd w:val="clear" w:color="auto" w:fill="auto"/>
          </w:tcPr>
          <w:p w14:paraId="55BFCE29" w14:textId="77777777" w:rsidR="00141959" w:rsidRPr="006F4D85" w:rsidRDefault="00141959" w:rsidP="005942C7">
            <w:pPr>
              <w:pStyle w:val="TAH"/>
              <w:rPr>
                <w:noProof/>
              </w:rPr>
            </w:pPr>
            <w:r w:rsidRPr="006F4D85">
              <w:rPr>
                <w:noProof/>
              </w:rPr>
              <w:t>Test 1</w:t>
            </w:r>
          </w:p>
        </w:tc>
      </w:tr>
      <w:tr w:rsidR="00141959" w:rsidRPr="006F4D85" w14:paraId="211770CF" w14:textId="77777777" w:rsidTr="005942C7">
        <w:trPr>
          <w:trHeight w:val="64"/>
          <w:jc w:val="center"/>
        </w:trPr>
        <w:tc>
          <w:tcPr>
            <w:tcW w:w="2671" w:type="pct"/>
            <w:gridSpan w:val="3"/>
            <w:shd w:val="clear" w:color="auto" w:fill="auto"/>
          </w:tcPr>
          <w:p w14:paraId="676B942F" w14:textId="77777777" w:rsidR="00141959" w:rsidRPr="006F4D85" w:rsidRDefault="00141959" w:rsidP="005942C7">
            <w:pPr>
              <w:pStyle w:val="TAL"/>
              <w:rPr>
                <w:noProof/>
              </w:rPr>
            </w:pPr>
            <w:r w:rsidRPr="006F4D85">
              <w:rPr>
                <w:noProof/>
              </w:rPr>
              <w:t xml:space="preserve">Active E-UTRA PCell </w:t>
            </w:r>
          </w:p>
        </w:tc>
        <w:tc>
          <w:tcPr>
            <w:tcW w:w="581" w:type="pct"/>
            <w:shd w:val="clear" w:color="auto" w:fill="auto"/>
          </w:tcPr>
          <w:p w14:paraId="2520CDC8" w14:textId="77777777" w:rsidR="00141959" w:rsidRPr="006F4D85" w:rsidRDefault="00141959" w:rsidP="005942C7">
            <w:pPr>
              <w:pStyle w:val="TAC"/>
              <w:rPr>
                <w:noProof/>
              </w:rPr>
            </w:pPr>
          </w:p>
        </w:tc>
        <w:tc>
          <w:tcPr>
            <w:tcW w:w="1748" w:type="pct"/>
            <w:shd w:val="clear" w:color="auto" w:fill="auto"/>
          </w:tcPr>
          <w:p w14:paraId="76832B0C" w14:textId="77777777" w:rsidR="00141959" w:rsidRPr="006F4D85" w:rsidRDefault="00141959" w:rsidP="005942C7">
            <w:pPr>
              <w:pStyle w:val="TAC"/>
              <w:rPr>
                <w:noProof/>
              </w:rPr>
            </w:pPr>
            <w:r w:rsidRPr="006F4D85">
              <w:rPr>
                <w:noProof/>
              </w:rPr>
              <w:t>Cell 1</w:t>
            </w:r>
          </w:p>
        </w:tc>
      </w:tr>
      <w:tr w:rsidR="00141959" w:rsidRPr="006F4D85" w14:paraId="1E01434C" w14:textId="77777777" w:rsidTr="005942C7">
        <w:trPr>
          <w:trHeight w:val="165"/>
          <w:jc w:val="center"/>
        </w:trPr>
        <w:tc>
          <w:tcPr>
            <w:tcW w:w="2671" w:type="pct"/>
            <w:gridSpan w:val="3"/>
            <w:shd w:val="clear" w:color="auto" w:fill="auto"/>
          </w:tcPr>
          <w:p w14:paraId="1B4F7C02" w14:textId="77777777" w:rsidR="00141959" w:rsidRPr="006F4D85" w:rsidRDefault="00141959" w:rsidP="005942C7">
            <w:pPr>
              <w:pStyle w:val="TAL"/>
              <w:rPr>
                <w:noProof/>
                <w:lang w:val="sv-FI"/>
              </w:rPr>
            </w:pPr>
            <w:r w:rsidRPr="006F4D85">
              <w:rPr>
                <w:noProof/>
                <w:lang w:val="sv-FI"/>
              </w:rPr>
              <w:t>E-UTRA RF Channel Number</w:t>
            </w:r>
          </w:p>
        </w:tc>
        <w:tc>
          <w:tcPr>
            <w:tcW w:w="581" w:type="pct"/>
            <w:shd w:val="clear" w:color="auto" w:fill="auto"/>
          </w:tcPr>
          <w:p w14:paraId="53552527" w14:textId="77777777" w:rsidR="00141959" w:rsidRPr="006F4D85" w:rsidRDefault="00141959" w:rsidP="005942C7">
            <w:pPr>
              <w:pStyle w:val="TAC"/>
              <w:rPr>
                <w:noProof/>
                <w:lang w:val="sv-FI"/>
              </w:rPr>
            </w:pPr>
          </w:p>
        </w:tc>
        <w:tc>
          <w:tcPr>
            <w:tcW w:w="1748" w:type="pct"/>
            <w:shd w:val="clear" w:color="auto" w:fill="auto"/>
          </w:tcPr>
          <w:p w14:paraId="047F2D80" w14:textId="77777777" w:rsidR="00141959" w:rsidRPr="006F4D85" w:rsidRDefault="00141959" w:rsidP="005942C7">
            <w:pPr>
              <w:pStyle w:val="TAC"/>
              <w:rPr>
                <w:noProof/>
              </w:rPr>
            </w:pPr>
            <w:r w:rsidRPr="006F4D85">
              <w:rPr>
                <w:noProof/>
              </w:rPr>
              <w:t>1</w:t>
            </w:r>
          </w:p>
        </w:tc>
      </w:tr>
      <w:tr w:rsidR="00141959" w:rsidRPr="006F4D85" w14:paraId="4A0D6CC2" w14:textId="77777777" w:rsidTr="005942C7">
        <w:trPr>
          <w:trHeight w:val="165"/>
          <w:jc w:val="center"/>
        </w:trPr>
        <w:tc>
          <w:tcPr>
            <w:tcW w:w="2671" w:type="pct"/>
            <w:gridSpan w:val="3"/>
            <w:shd w:val="clear" w:color="auto" w:fill="auto"/>
          </w:tcPr>
          <w:p w14:paraId="317F6C23" w14:textId="77777777" w:rsidR="00141959" w:rsidRPr="006F4D85" w:rsidRDefault="00141959" w:rsidP="005942C7">
            <w:pPr>
              <w:pStyle w:val="TAL"/>
              <w:rPr>
                <w:noProof/>
              </w:rPr>
            </w:pPr>
            <w:r w:rsidRPr="006F4D85">
              <w:rPr>
                <w:noProof/>
              </w:rPr>
              <w:t>Active PSCell</w:t>
            </w:r>
          </w:p>
        </w:tc>
        <w:tc>
          <w:tcPr>
            <w:tcW w:w="581" w:type="pct"/>
            <w:shd w:val="clear" w:color="auto" w:fill="auto"/>
          </w:tcPr>
          <w:p w14:paraId="00645708" w14:textId="77777777" w:rsidR="00141959" w:rsidRPr="006F4D85" w:rsidRDefault="00141959" w:rsidP="005942C7">
            <w:pPr>
              <w:pStyle w:val="TAC"/>
              <w:rPr>
                <w:noProof/>
              </w:rPr>
            </w:pPr>
          </w:p>
        </w:tc>
        <w:tc>
          <w:tcPr>
            <w:tcW w:w="1748" w:type="pct"/>
            <w:shd w:val="clear" w:color="auto" w:fill="auto"/>
          </w:tcPr>
          <w:p w14:paraId="246B78FE" w14:textId="77777777" w:rsidR="00141959" w:rsidRPr="006F4D85" w:rsidRDefault="00141959" w:rsidP="005942C7">
            <w:pPr>
              <w:pStyle w:val="TAC"/>
              <w:rPr>
                <w:noProof/>
              </w:rPr>
            </w:pPr>
            <w:r w:rsidRPr="006F4D85">
              <w:rPr>
                <w:noProof/>
              </w:rPr>
              <w:t>Cell 2</w:t>
            </w:r>
          </w:p>
        </w:tc>
      </w:tr>
      <w:tr w:rsidR="00141959" w:rsidRPr="006F4D85" w14:paraId="2701A3C8" w14:textId="77777777" w:rsidTr="005942C7">
        <w:trPr>
          <w:trHeight w:val="62"/>
          <w:jc w:val="center"/>
        </w:trPr>
        <w:tc>
          <w:tcPr>
            <w:tcW w:w="2671" w:type="pct"/>
            <w:gridSpan w:val="3"/>
            <w:shd w:val="clear" w:color="auto" w:fill="auto"/>
          </w:tcPr>
          <w:p w14:paraId="00123775" w14:textId="77777777" w:rsidR="00141959" w:rsidRPr="006F4D85" w:rsidRDefault="00141959" w:rsidP="005942C7">
            <w:pPr>
              <w:pStyle w:val="TAL"/>
              <w:rPr>
                <w:noProof/>
                <w:lang w:val="it-IT"/>
              </w:rPr>
            </w:pPr>
            <w:r w:rsidRPr="006F4D85">
              <w:rPr>
                <w:noProof/>
                <w:lang w:val="it-IT"/>
              </w:rPr>
              <w:t>RF Channel Number</w:t>
            </w:r>
          </w:p>
        </w:tc>
        <w:tc>
          <w:tcPr>
            <w:tcW w:w="581" w:type="pct"/>
            <w:shd w:val="clear" w:color="auto" w:fill="auto"/>
          </w:tcPr>
          <w:p w14:paraId="55E622F9" w14:textId="77777777" w:rsidR="00141959" w:rsidRPr="006F4D85" w:rsidRDefault="00141959" w:rsidP="005942C7">
            <w:pPr>
              <w:pStyle w:val="TAC"/>
              <w:rPr>
                <w:noProof/>
                <w:lang w:val="it-IT"/>
              </w:rPr>
            </w:pPr>
          </w:p>
        </w:tc>
        <w:tc>
          <w:tcPr>
            <w:tcW w:w="1748" w:type="pct"/>
            <w:shd w:val="clear" w:color="auto" w:fill="auto"/>
          </w:tcPr>
          <w:p w14:paraId="78D88F62" w14:textId="77777777" w:rsidR="00141959" w:rsidRPr="006F4D85" w:rsidRDefault="00141959" w:rsidP="005942C7">
            <w:pPr>
              <w:pStyle w:val="TAC"/>
              <w:rPr>
                <w:noProof/>
              </w:rPr>
            </w:pPr>
            <w:r w:rsidRPr="006F4D85">
              <w:rPr>
                <w:noProof/>
              </w:rPr>
              <w:t>2</w:t>
            </w:r>
          </w:p>
        </w:tc>
      </w:tr>
      <w:tr w:rsidR="00141959" w:rsidRPr="006F4D85" w14:paraId="50A45B80" w14:textId="77777777" w:rsidTr="005942C7">
        <w:trPr>
          <w:trHeight w:val="62"/>
          <w:jc w:val="center"/>
        </w:trPr>
        <w:tc>
          <w:tcPr>
            <w:tcW w:w="1623" w:type="pct"/>
            <w:gridSpan w:val="2"/>
            <w:shd w:val="clear" w:color="auto" w:fill="auto"/>
          </w:tcPr>
          <w:p w14:paraId="04F4E8D5" w14:textId="77777777" w:rsidR="00141959" w:rsidRPr="006F4D85" w:rsidRDefault="00141959" w:rsidP="005942C7">
            <w:pPr>
              <w:pStyle w:val="TAL"/>
              <w:rPr>
                <w:noProof/>
                <w:lang w:val="it-IT"/>
              </w:rPr>
            </w:pPr>
            <w:r w:rsidRPr="006F4D85">
              <w:rPr>
                <w:noProof/>
                <w:lang w:val="it-IT"/>
              </w:rPr>
              <w:t>Duplex mode</w:t>
            </w:r>
          </w:p>
        </w:tc>
        <w:tc>
          <w:tcPr>
            <w:tcW w:w="1048" w:type="pct"/>
            <w:shd w:val="clear" w:color="auto" w:fill="auto"/>
          </w:tcPr>
          <w:p w14:paraId="4294D732" w14:textId="77777777" w:rsidR="00141959" w:rsidRPr="006F4D85" w:rsidRDefault="00141959" w:rsidP="005942C7">
            <w:pPr>
              <w:pStyle w:val="TAL"/>
              <w:rPr>
                <w:noProof/>
                <w:lang w:val="it-IT"/>
              </w:rPr>
            </w:pPr>
            <w:r w:rsidRPr="006F4D85">
              <w:rPr>
                <w:noProof/>
                <w:lang w:val="it-IT"/>
              </w:rPr>
              <w:t>Config 1, 2</w:t>
            </w:r>
          </w:p>
        </w:tc>
        <w:tc>
          <w:tcPr>
            <w:tcW w:w="581" w:type="pct"/>
            <w:shd w:val="clear" w:color="auto" w:fill="auto"/>
          </w:tcPr>
          <w:p w14:paraId="63106C42" w14:textId="77777777" w:rsidR="00141959" w:rsidRPr="006F4D85" w:rsidRDefault="00141959" w:rsidP="005942C7">
            <w:pPr>
              <w:pStyle w:val="TAC"/>
              <w:rPr>
                <w:noProof/>
                <w:lang w:val="it-IT"/>
              </w:rPr>
            </w:pPr>
          </w:p>
        </w:tc>
        <w:tc>
          <w:tcPr>
            <w:tcW w:w="1748" w:type="pct"/>
            <w:shd w:val="clear" w:color="auto" w:fill="auto"/>
          </w:tcPr>
          <w:p w14:paraId="08160AAE" w14:textId="77777777" w:rsidR="00141959" w:rsidRPr="006F4D85" w:rsidRDefault="00141959" w:rsidP="005942C7">
            <w:pPr>
              <w:pStyle w:val="TAC"/>
              <w:rPr>
                <w:noProof/>
              </w:rPr>
            </w:pPr>
            <w:r w:rsidRPr="006F4D85">
              <w:rPr>
                <w:noProof/>
              </w:rPr>
              <w:t>TDD</w:t>
            </w:r>
          </w:p>
        </w:tc>
      </w:tr>
      <w:tr w:rsidR="00141959" w:rsidRPr="006F4D85" w14:paraId="53C42068" w14:textId="77777777" w:rsidTr="005942C7">
        <w:trPr>
          <w:trHeight w:val="62"/>
          <w:jc w:val="center"/>
        </w:trPr>
        <w:tc>
          <w:tcPr>
            <w:tcW w:w="1623" w:type="pct"/>
            <w:gridSpan w:val="2"/>
            <w:shd w:val="clear" w:color="auto" w:fill="auto"/>
          </w:tcPr>
          <w:p w14:paraId="4C57105F" w14:textId="77777777" w:rsidR="00141959" w:rsidRPr="006F4D85" w:rsidRDefault="00141959" w:rsidP="005942C7">
            <w:pPr>
              <w:pStyle w:val="TAL"/>
              <w:rPr>
                <w:noProof/>
                <w:lang w:val="it-IT"/>
              </w:rPr>
            </w:pPr>
            <w:r w:rsidRPr="006F4D85">
              <w:rPr>
                <w:lang w:val="en-US"/>
              </w:rPr>
              <w:t>BW</w:t>
            </w:r>
            <w:r w:rsidRPr="006F4D85">
              <w:rPr>
                <w:vertAlign w:val="subscript"/>
                <w:lang w:val="en-US"/>
              </w:rPr>
              <w:t>channel</w:t>
            </w:r>
          </w:p>
        </w:tc>
        <w:tc>
          <w:tcPr>
            <w:tcW w:w="1048" w:type="pct"/>
            <w:shd w:val="clear" w:color="auto" w:fill="auto"/>
          </w:tcPr>
          <w:p w14:paraId="431BE24E" w14:textId="77777777" w:rsidR="00141959" w:rsidRPr="006F4D85" w:rsidRDefault="00141959" w:rsidP="005942C7">
            <w:pPr>
              <w:pStyle w:val="TAL"/>
              <w:rPr>
                <w:noProof/>
                <w:lang w:val="it-IT"/>
              </w:rPr>
            </w:pPr>
            <w:r w:rsidRPr="006F4D85">
              <w:rPr>
                <w:noProof/>
                <w:lang w:val="it-IT"/>
              </w:rPr>
              <w:t>Config 1, 2</w:t>
            </w:r>
          </w:p>
        </w:tc>
        <w:tc>
          <w:tcPr>
            <w:tcW w:w="581" w:type="pct"/>
            <w:shd w:val="clear" w:color="auto" w:fill="auto"/>
          </w:tcPr>
          <w:p w14:paraId="1FC5A35A" w14:textId="77777777" w:rsidR="00141959" w:rsidRPr="006F4D85" w:rsidRDefault="00141959" w:rsidP="005942C7">
            <w:pPr>
              <w:pStyle w:val="TAC"/>
              <w:rPr>
                <w:noProof/>
                <w:lang w:val="it-IT"/>
              </w:rPr>
            </w:pPr>
          </w:p>
        </w:tc>
        <w:tc>
          <w:tcPr>
            <w:tcW w:w="1748" w:type="pct"/>
            <w:shd w:val="clear" w:color="auto" w:fill="auto"/>
          </w:tcPr>
          <w:p w14:paraId="7C188570" w14:textId="77777777" w:rsidR="00141959" w:rsidRPr="006F4D85" w:rsidRDefault="00141959" w:rsidP="005942C7">
            <w:pPr>
              <w:pStyle w:val="TAC"/>
              <w:rPr>
                <w:noProof/>
              </w:rPr>
            </w:pPr>
            <w:r w:rsidRPr="006F4D85">
              <w:rPr>
                <w:rFonts w:eastAsia="Malgun Gothic"/>
              </w:rPr>
              <w:t>10</w:t>
            </w:r>
            <w:r w:rsidRPr="006F4D85">
              <w:rPr>
                <w:lang w:eastAsia="zh-CN"/>
              </w:rPr>
              <w:t>0</w:t>
            </w:r>
            <w:r w:rsidRPr="006F4D85">
              <w:rPr>
                <w:rFonts w:eastAsia="Malgun Gothic"/>
              </w:rPr>
              <w:t xml:space="preserve">: </w:t>
            </w:r>
            <w:r w:rsidRPr="006F4D85">
              <w:rPr>
                <w:rFonts w:eastAsia="Malgun Gothic"/>
                <w:lang w:val="de-DE"/>
              </w:rPr>
              <w:t>N</w:t>
            </w:r>
            <w:r w:rsidRPr="006F4D85">
              <w:rPr>
                <w:rFonts w:eastAsia="Malgun Gothic"/>
                <w:vertAlign w:val="subscript"/>
                <w:lang w:val="de-DE"/>
              </w:rPr>
              <w:t>RB,c</w:t>
            </w:r>
            <w:r w:rsidRPr="006F4D85">
              <w:rPr>
                <w:rFonts w:eastAsia="Malgun Gothic"/>
                <w:lang w:val="de-DE"/>
              </w:rPr>
              <w:t xml:space="preserve"> = </w:t>
            </w:r>
            <w:r w:rsidRPr="006F4D85">
              <w:rPr>
                <w:lang w:val="de-DE" w:eastAsia="zh-CN"/>
              </w:rPr>
              <w:t>66</w:t>
            </w:r>
          </w:p>
        </w:tc>
      </w:tr>
      <w:tr w:rsidR="00141959" w:rsidRPr="006F4D85" w14:paraId="11E5C8AF" w14:textId="77777777" w:rsidTr="005942C7">
        <w:trPr>
          <w:trHeight w:val="62"/>
          <w:jc w:val="center"/>
        </w:trPr>
        <w:tc>
          <w:tcPr>
            <w:tcW w:w="1623" w:type="pct"/>
            <w:gridSpan w:val="2"/>
            <w:shd w:val="clear" w:color="auto" w:fill="auto"/>
          </w:tcPr>
          <w:p w14:paraId="261C2666" w14:textId="77777777" w:rsidR="00141959" w:rsidRPr="006F4D85" w:rsidRDefault="00141959" w:rsidP="005942C7">
            <w:pPr>
              <w:pStyle w:val="TAL"/>
              <w:rPr>
                <w:bCs/>
              </w:rPr>
            </w:pPr>
            <w:r w:rsidRPr="0002281B">
              <w:t>Data RBs allocated</w:t>
            </w:r>
          </w:p>
        </w:tc>
        <w:tc>
          <w:tcPr>
            <w:tcW w:w="1048" w:type="pct"/>
            <w:shd w:val="clear" w:color="auto" w:fill="auto"/>
          </w:tcPr>
          <w:p w14:paraId="20F9F11F" w14:textId="77777777" w:rsidR="00141959" w:rsidRPr="006F4D85" w:rsidRDefault="00141959" w:rsidP="005942C7">
            <w:pPr>
              <w:pStyle w:val="TAL"/>
              <w:rPr>
                <w:noProof/>
                <w:lang w:val="it-IT"/>
              </w:rPr>
            </w:pPr>
            <w:r w:rsidRPr="00EC61C3">
              <w:t>Config 1, 2</w:t>
            </w:r>
          </w:p>
        </w:tc>
        <w:tc>
          <w:tcPr>
            <w:tcW w:w="581" w:type="pct"/>
            <w:shd w:val="clear" w:color="auto" w:fill="auto"/>
          </w:tcPr>
          <w:p w14:paraId="2FA3F27A" w14:textId="77777777" w:rsidR="00141959" w:rsidRPr="006F4D85" w:rsidRDefault="00141959" w:rsidP="005942C7">
            <w:pPr>
              <w:pStyle w:val="TAC"/>
              <w:rPr>
                <w:noProof/>
                <w:lang w:val="it-IT"/>
              </w:rPr>
            </w:pPr>
          </w:p>
        </w:tc>
        <w:tc>
          <w:tcPr>
            <w:tcW w:w="1748" w:type="pct"/>
            <w:shd w:val="clear" w:color="auto" w:fill="auto"/>
          </w:tcPr>
          <w:p w14:paraId="3F99FF59" w14:textId="77777777" w:rsidR="00141959" w:rsidRPr="006F4D85" w:rsidRDefault="00141959" w:rsidP="005942C7">
            <w:pPr>
              <w:pStyle w:val="TAC"/>
              <w:rPr>
                <w:noProof/>
              </w:rPr>
            </w:pPr>
            <w:r>
              <w:rPr>
                <w:rFonts w:eastAsia="Malgun Gothic"/>
                <w:szCs w:val="18"/>
              </w:rPr>
              <w:t>66</w:t>
            </w:r>
          </w:p>
        </w:tc>
      </w:tr>
      <w:tr w:rsidR="00141959" w:rsidRPr="006F4D85" w14:paraId="52302DD6" w14:textId="77777777" w:rsidTr="005942C7">
        <w:trPr>
          <w:trHeight w:val="62"/>
          <w:jc w:val="center"/>
        </w:trPr>
        <w:tc>
          <w:tcPr>
            <w:tcW w:w="1623" w:type="pct"/>
            <w:gridSpan w:val="2"/>
            <w:shd w:val="clear" w:color="auto" w:fill="auto"/>
          </w:tcPr>
          <w:p w14:paraId="3750A2C3" w14:textId="77777777" w:rsidR="00141959" w:rsidRPr="006F4D85" w:rsidRDefault="00141959" w:rsidP="005942C7">
            <w:pPr>
              <w:pStyle w:val="TAL"/>
              <w:rPr>
                <w:noProof/>
                <w:lang w:val="it-IT"/>
              </w:rPr>
            </w:pPr>
            <w:r w:rsidRPr="006F4D85">
              <w:rPr>
                <w:bCs/>
              </w:rPr>
              <w:t>DL initial BWP configuration</w:t>
            </w:r>
          </w:p>
        </w:tc>
        <w:tc>
          <w:tcPr>
            <w:tcW w:w="1048" w:type="pct"/>
            <w:shd w:val="clear" w:color="auto" w:fill="auto"/>
          </w:tcPr>
          <w:p w14:paraId="2B80EDBB" w14:textId="77777777" w:rsidR="00141959" w:rsidRPr="006F4D85" w:rsidRDefault="00141959" w:rsidP="005942C7">
            <w:pPr>
              <w:pStyle w:val="TAL"/>
              <w:rPr>
                <w:noProof/>
                <w:lang w:val="it-IT"/>
              </w:rPr>
            </w:pPr>
            <w:r w:rsidRPr="006F4D85">
              <w:rPr>
                <w:noProof/>
                <w:lang w:val="it-IT"/>
              </w:rPr>
              <w:t>Config 1, 2</w:t>
            </w:r>
          </w:p>
        </w:tc>
        <w:tc>
          <w:tcPr>
            <w:tcW w:w="581" w:type="pct"/>
            <w:shd w:val="clear" w:color="auto" w:fill="auto"/>
          </w:tcPr>
          <w:p w14:paraId="0C2CDF13" w14:textId="77777777" w:rsidR="00141959" w:rsidRPr="006F4D85" w:rsidRDefault="00141959" w:rsidP="005942C7">
            <w:pPr>
              <w:pStyle w:val="TAC"/>
              <w:rPr>
                <w:noProof/>
                <w:lang w:val="it-IT"/>
              </w:rPr>
            </w:pPr>
          </w:p>
        </w:tc>
        <w:tc>
          <w:tcPr>
            <w:tcW w:w="1748" w:type="pct"/>
            <w:shd w:val="clear" w:color="auto" w:fill="auto"/>
          </w:tcPr>
          <w:p w14:paraId="3076A1F6" w14:textId="77777777" w:rsidR="00141959" w:rsidRPr="006F4D85" w:rsidRDefault="00141959" w:rsidP="005942C7">
            <w:pPr>
              <w:pStyle w:val="TAC"/>
              <w:rPr>
                <w:noProof/>
              </w:rPr>
            </w:pPr>
            <w:r w:rsidRPr="006F4D85">
              <w:rPr>
                <w:noProof/>
              </w:rPr>
              <w:t>DLBWP.0.1</w:t>
            </w:r>
          </w:p>
        </w:tc>
      </w:tr>
      <w:tr w:rsidR="00141959" w:rsidRPr="006F4D85" w14:paraId="4164FF06" w14:textId="77777777" w:rsidTr="005942C7">
        <w:trPr>
          <w:trHeight w:val="62"/>
          <w:jc w:val="center"/>
        </w:trPr>
        <w:tc>
          <w:tcPr>
            <w:tcW w:w="1623" w:type="pct"/>
            <w:gridSpan w:val="2"/>
            <w:shd w:val="clear" w:color="auto" w:fill="auto"/>
          </w:tcPr>
          <w:p w14:paraId="1D5B51EC" w14:textId="77777777" w:rsidR="00141959" w:rsidRPr="006F4D85" w:rsidRDefault="00141959" w:rsidP="005942C7">
            <w:pPr>
              <w:pStyle w:val="TAL"/>
              <w:rPr>
                <w:noProof/>
                <w:lang w:val="it-IT"/>
              </w:rPr>
            </w:pPr>
            <w:r w:rsidRPr="006F4D85">
              <w:rPr>
                <w:bCs/>
              </w:rPr>
              <w:t>DL dedicated BWP configuration</w:t>
            </w:r>
          </w:p>
        </w:tc>
        <w:tc>
          <w:tcPr>
            <w:tcW w:w="1048" w:type="pct"/>
            <w:shd w:val="clear" w:color="auto" w:fill="auto"/>
          </w:tcPr>
          <w:p w14:paraId="536282C8" w14:textId="77777777" w:rsidR="00141959" w:rsidRPr="006F4D85" w:rsidRDefault="00141959" w:rsidP="005942C7">
            <w:pPr>
              <w:pStyle w:val="TAL"/>
              <w:rPr>
                <w:noProof/>
                <w:lang w:val="it-IT"/>
              </w:rPr>
            </w:pPr>
            <w:r w:rsidRPr="006F4D85">
              <w:rPr>
                <w:noProof/>
                <w:lang w:val="it-IT"/>
              </w:rPr>
              <w:t>Config 1, 2</w:t>
            </w:r>
          </w:p>
        </w:tc>
        <w:tc>
          <w:tcPr>
            <w:tcW w:w="581" w:type="pct"/>
            <w:shd w:val="clear" w:color="auto" w:fill="auto"/>
          </w:tcPr>
          <w:p w14:paraId="05400767" w14:textId="77777777" w:rsidR="00141959" w:rsidRPr="006F4D85" w:rsidRDefault="00141959" w:rsidP="005942C7">
            <w:pPr>
              <w:pStyle w:val="TAC"/>
              <w:rPr>
                <w:noProof/>
                <w:lang w:val="it-IT"/>
              </w:rPr>
            </w:pPr>
          </w:p>
        </w:tc>
        <w:tc>
          <w:tcPr>
            <w:tcW w:w="1748" w:type="pct"/>
            <w:shd w:val="clear" w:color="auto" w:fill="auto"/>
          </w:tcPr>
          <w:p w14:paraId="0468BE9B" w14:textId="77777777" w:rsidR="00141959" w:rsidRPr="006F4D85" w:rsidRDefault="00141959" w:rsidP="005942C7">
            <w:pPr>
              <w:pStyle w:val="TAC"/>
              <w:rPr>
                <w:noProof/>
              </w:rPr>
            </w:pPr>
            <w:r w:rsidRPr="006F4D85">
              <w:rPr>
                <w:noProof/>
              </w:rPr>
              <w:t>DLBWP.1.1</w:t>
            </w:r>
          </w:p>
        </w:tc>
      </w:tr>
      <w:tr w:rsidR="00141959" w:rsidRPr="006F4D85" w14:paraId="3262760E" w14:textId="77777777" w:rsidTr="005942C7">
        <w:trPr>
          <w:trHeight w:val="62"/>
          <w:jc w:val="center"/>
        </w:trPr>
        <w:tc>
          <w:tcPr>
            <w:tcW w:w="1623" w:type="pct"/>
            <w:gridSpan w:val="2"/>
            <w:shd w:val="clear" w:color="auto" w:fill="auto"/>
          </w:tcPr>
          <w:p w14:paraId="5A98644B" w14:textId="77777777" w:rsidR="00141959" w:rsidRPr="006F4D85" w:rsidRDefault="00141959" w:rsidP="005942C7">
            <w:pPr>
              <w:pStyle w:val="TAL"/>
              <w:rPr>
                <w:bCs/>
              </w:rPr>
            </w:pPr>
            <w:r w:rsidRPr="006F4D85">
              <w:rPr>
                <w:bCs/>
              </w:rPr>
              <w:t>UL initial BWP configuration</w:t>
            </w:r>
          </w:p>
        </w:tc>
        <w:tc>
          <w:tcPr>
            <w:tcW w:w="1048" w:type="pct"/>
            <w:shd w:val="clear" w:color="auto" w:fill="auto"/>
          </w:tcPr>
          <w:p w14:paraId="234C664B" w14:textId="77777777" w:rsidR="00141959" w:rsidRPr="006F4D85" w:rsidRDefault="00141959" w:rsidP="005942C7">
            <w:pPr>
              <w:pStyle w:val="TAL"/>
              <w:rPr>
                <w:noProof/>
                <w:lang w:val="it-IT"/>
              </w:rPr>
            </w:pPr>
            <w:r w:rsidRPr="006F4D85">
              <w:rPr>
                <w:noProof/>
                <w:lang w:val="it-IT"/>
              </w:rPr>
              <w:t>Config 1, 2</w:t>
            </w:r>
          </w:p>
        </w:tc>
        <w:tc>
          <w:tcPr>
            <w:tcW w:w="581" w:type="pct"/>
            <w:shd w:val="clear" w:color="auto" w:fill="auto"/>
          </w:tcPr>
          <w:p w14:paraId="44FD04F1" w14:textId="77777777" w:rsidR="00141959" w:rsidRPr="006F4D85" w:rsidRDefault="00141959" w:rsidP="005942C7">
            <w:pPr>
              <w:pStyle w:val="TAC"/>
              <w:rPr>
                <w:noProof/>
                <w:lang w:val="it-IT"/>
              </w:rPr>
            </w:pPr>
          </w:p>
        </w:tc>
        <w:tc>
          <w:tcPr>
            <w:tcW w:w="1748" w:type="pct"/>
            <w:shd w:val="clear" w:color="auto" w:fill="auto"/>
          </w:tcPr>
          <w:p w14:paraId="39B36625" w14:textId="77777777" w:rsidR="00141959" w:rsidRPr="006F4D85" w:rsidRDefault="00141959" w:rsidP="005942C7">
            <w:pPr>
              <w:pStyle w:val="TAC"/>
              <w:rPr>
                <w:noProof/>
              </w:rPr>
            </w:pPr>
            <w:r w:rsidRPr="006F4D85">
              <w:rPr>
                <w:noProof/>
              </w:rPr>
              <w:t>ULBWP.0.1</w:t>
            </w:r>
          </w:p>
        </w:tc>
      </w:tr>
      <w:tr w:rsidR="00141959" w:rsidRPr="006F4D85" w14:paraId="68E41A11" w14:textId="77777777" w:rsidTr="005942C7">
        <w:trPr>
          <w:trHeight w:val="62"/>
          <w:jc w:val="center"/>
        </w:trPr>
        <w:tc>
          <w:tcPr>
            <w:tcW w:w="1623" w:type="pct"/>
            <w:gridSpan w:val="2"/>
            <w:shd w:val="clear" w:color="auto" w:fill="auto"/>
          </w:tcPr>
          <w:p w14:paraId="0657BE0C" w14:textId="77777777" w:rsidR="00141959" w:rsidRPr="006F4D85" w:rsidRDefault="00141959" w:rsidP="005942C7">
            <w:pPr>
              <w:pStyle w:val="TAL"/>
              <w:rPr>
                <w:noProof/>
                <w:lang w:val="it-IT"/>
              </w:rPr>
            </w:pPr>
            <w:r w:rsidRPr="006F4D85">
              <w:rPr>
                <w:bCs/>
              </w:rPr>
              <w:t>UL dedicated BWP configuration</w:t>
            </w:r>
          </w:p>
        </w:tc>
        <w:tc>
          <w:tcPr>
            <w:tcW w:w="1048" w:type="pct"/>
            <w:shd w:val="clear" w:color="auto" w:fill="auto"/>
          </w:tcPr>
          <w:p w14:paraId="6F22865B" w14:textId="77777777" w:rsidR="00141959" w:rsidRPr="006F4D85" w:rsidRDefault="00141959" w:rsidP="005942C7">
            <w:pPr>
              <w:pStyle w:val="TAL"/>
              <w:rPr>
                <w:noProof/>
                <w:lang w:val="it-IT"/>
              </w:rPr>
            </w:pPr>
            <w:r w:rsidRPr="006F4D85">
              <w:rPr>
                <w:noProof/>
                <w:lang w:val="it-IT"/>
              </w:rPr>
              <w:t>Config 1, 2</w:t>
            </w:r>
          </w:p>
        </w:tc>
        <w:tc>
          <w:tcPr>
            <w:tcW w:w="581" w:type="pct"/>
            <w:shd w:val="clear" w:color="auto" w:fill="auto"/>
          </w:tcPr>
          <w:p w14:paraId="1A895383" w14:textId="77777777" w:rsidR="00141959" w:rsidRPr="006F4D85" w:rsidRDefault="00141959" w:rsidP="005942C7">
            <w:pPr>
              <w:pStyle w:val="TAC"/>
              <w:rPr>
                <w:noProof/>
                <w:lang w:val="it-IT"/>
              </w:rPr>
            </w:pPr>
          </w:p>
        </w:tc>
        <w:tc>
          <w:tcPr>
            <w:tcW w:w="1748" w:type="pct"/>
            <w:shd w:val="clear" w:color="auto" w:fill="auto"/>
          </w:tcPr>
          <w:p w14:paraId="21558536" w14:textId="77777777" w:rsidR="00141959" w:rsidRPr="006F4D85" w:rsidRDefault="00141959" w:rsidP="005942C7">
            <w:pPr>
              <w:pStyle w:val="TAC"/>
              <w:rPr>
                <w:noProof/>
              </w:rPr>
            </w:pPr>
            <w:r w:rsidRPr="006F4D85">
              <w:rPr>
                <w:lang w:eastAsia="zh-CN"/>
              </w:rPr>
              <w:t>ULBWP.1.1</w:t>
            </w:r>
          </w:p>
        </w:tc>
      </w:tr>
      <w:tr w:rsidR="00141959" w:rsidRPr="006F4D85" w14:paraId="0AB288C1" w14:textId="77777777" w:rsidTr="005942C7">
        <w:trPr>
          <w:trHeight w:val="62"/>
          <w:jc w:val="center"/>
        </w:trPr>
        <w:tc>
          <w:tcPr>
            <w:tcW w:w="1623" w:type="pct"/>
            <w:gridSpan w:val="2"/>
            <w:shd w:val="clear" w:color="auto" w:fill="auto"/>
          </w:tcPr>
          <w:p w14:paraId="11C8F9E3" w14:textId="77777777" w:rsidR="00141959" w:rsidRPr="006F4D85" w:rsidRDefault="00141959" w:rsidP="005942C7">
            <w:pPr>
              <w:pStyle w:val="TAL"/>
              <w:rPr>
                <w:bCs/>
              </w:rPr>
            </w:pPr>
            <w:r w:rsidRPr="006F4D85">
              <w:rPr>
                <w:noProof/>
                <w:lang w:val="it-IT"/>
              </w:rPr>
              <w:t>TDD Configuration</w:t>
            </w:r>
          </w:p>
        </w:tc>
        <w:tc>
          <w:tcPr>
            <w:tcW w:w="1048" w:type="pct"/>
            <w:shd w:val="clear" w:color="auto" w:fill="auto"/>
          </w:tcPr>
          <w:p w14:paraId="662728AB" w14:textId="77777777" w:rsidR="00141959" w:rsidRPr="006F4D85" w:rsidRDefault="00141959" w:rsidP="005942C7">
            <w:pPr>
              <w:pStyle w:val="TAL"/>
              <w:rPr>
                <w:noProof/>
                <w:lang w:val="it-IT"/>
              </w:rPr>
            </w:pPr>
            <w:r w:rsidRPr="006F4D85">
              <w:rPr>
                <w:noProof/>
                <w:lang w:val="it-IT"/>
              </w:rPr>
              <w:t>Config 1, 2</w:t>
            </w:r>
          </w:p>
        </w:tc>
        <w:tc>
          <w:tcPr>
            <w:tcW w:w="581" w:type="pct"/>
            <w:shd w:val="clear" w:color="auto" w:fill="auto"/>
          </w:tcPr>
          <w:p w14:paraId="07501299" w14:textId="77777777" w:rsidR="00141959" w:rsidRPr="006F4D85" w:rsidRDefault="00141959" w:rsidP="005942C7">
            <w:pPr>
              <w:pStyle w:val="TAC"/>
              <w:rPr>
                <w:noProof/>
                <w:lang w:val="it-IT"/>
              </w:rPr>
            </w:pPr>
          </w:p>
        </w:tc>
        <w:tc>
          <w:tcPr>
            <w:tcW w:w="1748" w:type="pct"/>
            <w:shd w:val="clear" w:color="auto" w:fill="auto"/>
          </w:tcPr>
          <w:p w14:paraId="25E62F55" w14:textId="77777777" w:rsidR="00141959" w:rsidRPr="006F4D85" w:rsidRDefault="00141959" w:rsidP="005942C7">
            <w:pPr>
              <w:pStyle w:val="TAC"/>
              <w:rPr>
                <w:noProof/>
              </w:rPr>
            </w:pPr>
            <w:r w:rsidRPr="006F4D85">
              <w:rPr>
                <w:lang w:val="en-US" w:eastAsia="ja-JP"/>
              </w:rPr>
              <w:t>TDDConf.3.1</w:t>
            </w:r>
          </w:p>
        </w:tc>
      </w:tr>
      <w:tr w:rsidR="00141959" w:rsidRPr="006F4D85" w14:paraId="0AF99F69" w14:textId="77777777" w:rsidTr="005942C7">
        <w:trPr>
          <w:trHeight w:val="62"/>
          <w:jc w:val="center"/>
        </w:trPr>
        <w:tc>
          <w:tcPr>
            <w:tcW w:w="1623" w:type="pct"/>
            <w:gridSpan w:val="2"/>
            <w:shd w:val="clear" w:color="auto" w:fill="auto"/>
          </w:tcPr>
          <w:p w14:paraId="7E35026A" w14:textId="77777777" w:rsidR="00141959" w:rsidRPr="006F4D85" w:rsidRDefault="00141959" w:rsidP="005942C7">
            <w:pPr>
              <w:pStyle w:val="TAL"/>
              <w:rPr>
                <w:bCs/>
              </w:rPr>
            </w:pPr>
            <w:ins w:id="3951" w:author="R4-2119260" w:date="2021-11-12T21:25:00Z">
              <w:r>
                <w:rPr>
                  <w:noProof/>
                </w:rPr>
                <w:t xml:space="preserve">RMSI </w:t>
              </w:r>
            </w:ins>
            <w:r w:rsidRPr="006F4D85">
              <w:rPr>
                <w:noProof/>
              </w:rPr>
              <w:t>CORESET Reference Channel</w:t>
            </w:r>
          </w:p>
        </w:tc>
        <w:tc>
          <w:tcPr>
            <w:tcW w:w="1048" w:type="pct"/>
            <w:shd w:val="clear" w:color="auto" w:fill="auto"/>
          </w:tcPr>
          <w:p w14:paraId="52AAA673" w14:textId="77777777" w:rsidR="00141959" w:rsidRPr="006F4D85" w:rsidRDefault="00141959" w:rsidP="005942C7">
            <w:pPr>
              <w:pStyle w:val="TAL"/>
              <w:rPr>
                <w:noProof/>
                <w:lang w:val="it-IT"/>
              </w:rPr>
            </w:pPr>
            <w:r w:rsidRPr="006F4D85">
              <w:rPr>
                <w:noProof/>
                <w:lang w:val="it-IT"/>
              </w:rPr>
              <w:t>Config 1, 2</w:t>
            </w:r>
          </w:p>
        </w:tc>
        <w:tc>
          <w:tcPr>
            <w:tcW w:w="581" w:type="pct"/>
            <w:shd w:val="clear" w:color="auto" w:fill="auto"/>
          </w:tcPr>
          <w:p w14:paraId="77C0730C" w14:textId="77777777" w:rsidR="00141959" w:rsidRPr="006F4D85" w:rsidRDefault="00141959" w:rsidP="005942C7">
            <w:pPr>
              <w:pStyle w:val="TAC"/>
              <w:rPr>
                <w:noProof/>
                <w:lang w:val="it-IT"/>
              </w:rPr>
            </w:pPr>
          </w:p>
        </w:tc>
        <w:tc>
          <w:tcPr>
            <w:tcW w:w="1748" w:type="pct"/>
            <w:shd w:val="clear" w:color="auto" w:fill="auto"/>
          </w:tcPr>
          <w:p w14:paraId="2D0A9B6E" w14:textId="77777777" w:rsidR="00141959" w:rsidRPr="006F4D85" w:rsidRDefault="00141959" w:rsidP="005942C7">
            <w:pPr>
              <w:pStyle w:val="TAC"/>
              <w:rPr>
                <w:noProof/>
              </w:rPr>
            </w:pPr>
            <w:r w:rsidRPr="006F4D85">
              <w:rPr>
                <w:lang w:eastAsia="zh-CN"/>
              </w:rPr>
              <w:t>CR.3.1 TDD</w:t>
            </w:r>
          </w:p>
        </w:tc>
      </w:tr>
      <w:tr w:rsidR="00141959" w:rsidRPr="006F4D85" w14:paraId="0F134188" w14:textId="77777777" w:rsidTr="005942C7">
        <w:trPr>
          <w:trHeight w:val="62"/>
          <w:jc w:val="center"/>
          <w:ins w:id="3952" w:author="R4-2119260" w:date="2021-11-12T21:24:00Z"/>
        </w:trPr>
        <w:tc>
          <w:tcPr>
            <w:tcW w:w="1623" w:type="pct"/>
            <w:gridSpan w:val="2"/>
            <w:shd w:val="clear" w:color="auto" w:fill="auto"/>
          </w:tcPr>
          <w:p w14:paraId="25652775" w14:textId="77777777" w:rsidR="00141959" w:rsidRPr="006F4D85" w:rsidRDefault="00141959" w:rsidP="005942C7">
            <w:pPr>
              <w:pStyle w:val="TAL"/>
              <w:rPr>
                <w:ins w:id="3953" w:author="R4-2119260" w:date="2021-11-12T21:24:00Z"/>
                <w:bCs/>
              </w:rPr>
            </w:pPr>
            <w:ins w:id="3954" w:author="R4-2119260" w:date="2021-11-12T21:25:00Z">
              <w:r>
                <w:rPr>
                  <w:noProof/>
                </w:rPr>
                <w:t xml:space="preserve">Dedicated </w:t>
              </w:r>
            </w:ins>
            <w:ins w:id="3955" w:author="R4-2119260" w:date="2021-11-12T21:24:00Z">
              <w:r w:rsidRPr="006F4D85">
                <w:rPr>
                  <w:noProof/>
                </w:rPr>
                <w:t>CORESET Reference Channel</w:t>
              </w:r>
            </w:ins>
          </w:p>
        </w:tc>
        <w:tc>
          <w:tcPr>
            <w:tcW w:w="1048" w:type="pct"/>
            <w:shd w:val="clear" w:color="auto" w:fill="auto"/>
          </w:tcPr>
          <w:p w14:paraId="34A782B4" w14:textId="77777777" w:rsidR="00141959" w:rsidRPr="006F4D85" w:rsidRDefault="00141959" w:rsidP="005942C7">
            <w:pPr>
              <w:pStyle w:val="TAL"/>
              <w:rPr>
                <w:ins w:id="3956" w:author="R4-2119260" w:date="2021-11-12T21:24:00Z"/>
                <w:noProof/>
                <w:lang w:val="it-IT"/>
              </w:rPr>
            </w:pPr>
            <w:ins w:id="3957" w:author="R4-2119260" w:date="2021-11-12T21:24:00Z">
              <w:r w:rsidRPr="006F4D85">
                <w:rPr>
                  <w:noProof/>
                  <w:lang w:val="it-IT"/>
                </w:rPr>
                <w:t>Config 1, 2</w:t>
              </w:r>
            </w:ins>
          </w:p>
        </w:tc>
        <w:tc>
          <w:tcPr>
            <w:tcW w:w="581" w:type="pct"/>
            <w:shd w:val="clear" w:color="auto" w:fill="auto"/>
          </w:tcPr>
          <w:p w14:paraId="194E0D02" w14:textId="77777777" w:rsidR="00141959" w:rsidRPr="006F4D85" w:rsidRDefault="00141959" w:rsidP="005942C7">
            <w:pPr>
              <w:pStyle w:val="TAC"/>
              <w:rPr>
                <w:ins w:id="3958" w:author="R4-2119260" w:date="2021-11-12T21:24:00Z"/>
                <w:noProof/>
                <w:lang w:val="it-IT"/>
              </w:rPr>
            </w:pPr>
          </w:p>
        </w:tc>
        <w:tc>
          <w:tcPr>
            <w:tcW w:w="1748" w:type="pct"/>
            <w:shd w:val="clear" w:color="auto" w:fill="auto"/>
          </w:tcPr>
          <w:p w14:paraId="6255C27E" w14:textId="77777777" w:rsidR="00141959" w:rsidRPr="006F4D85" w:rsidRDefault="00141959" w:rsidP="005942C7">
            <w:pPr>
              <w:pStyle w:val="TAC"/>
              <w:rPr>
                <w:ins w:id="3959" w:author="R4-2119260" w:date="2021-11-12T21:24:00Z"/>
                <w:noProof/>
              </w:rPr>
            </w:pPr>
            <w:ins w:id="3960" w:author="R4-2119260" w:date="2021-11-12T21:24:00Z">
              <w:r w:rsidRPr="006F4D85">
                <w:rPr>
                  <w:lang w:eastAsia="zh-CN"/>
                </w:rPr>
                <w:t>C</w:t>
              </w:r>
            </w:ins>
            <w:ins w:id="3961" w:author="R4-2119260" w:date="2021-11-12T21:25:00Z">
              <w:r>
                <w:rPr>
                  <w:lang w:eastAsia="zh-CN"/>
                </w:rPr>
                <w:t>C</w:t>
              </w:r>
            </w:ins>
            <w:ins w:id="3962" w:author="R4-2119260" w:date="2021-11-12T21:24:00Z">
              <w:r w:rsidRPr="006F4D85">
                <w:rPr>
                  <w:lang w:eastAsia="zh-CN"/>
                </w:rPr>
                <w:t>R.3.1 TDD</w:t>
              </w:r>
            </w:ins>
          </w:p>
        </w:tc>
      </w:tr>
      <w:tr w:rsidR="00141959" w:rsidRPr="006F4D85" w14:paraId="32BD717A" w14:textId="77777777" w:rsidTr="005942C7">
        <w:trPr>
          <w:trHeight w:val="62"/>
          <w:jc w:val="center"/>
        </w:trPr>
        <w:tc>
          <w:tcPr>
            <w:tcW w:w="1623" w:type="pct"/>
            <w:gridSpan w:val="2"/>
            <w:shd w:val="clear" w:color="auto" w:fill="auto"/>
          </w:tcPr>
          <w:p w14:paraId="70C5A524" w14:textId="77777777" w:rsidR="00141959" w:rsidRPr="006F4D85" w:rsidRDefault="00141959" w:rsidP="005942C7">
            <w:pPr>
              <w:pStyle w:val="TAL"/>
              <w:rPr>
                <w:bCs/>
              </w:rPr>
            </w:pPr>
            <w:r w:rsidRPr="006F4D85">
              <w:rPr>
                <w:noProof/>
              </w:rPr>
              <w:t>SSB Configuration</w:t>
            </w:r>
          </w:p>
        </w:tc>
        <w:tc>
          <w:tcPr>
            <w:tcW w:w="1048" w:type="pct"/>
            <w:shd w:val="clear" w:color="auto" w:fill="auto"/>
          </w:tcPr>
          <w:p w14:paraId="695D52C2" w14:textId="77777777" w:rsidR="00141959" w:rsidRPr="006F4D85" w:rsidRDefault="00141959" w:rsidP="005942C7">
            <w:pPr>
              <w:pStyle w:val="TAL"/>
              <w:rPr>
                <w:noProof/>
                <w:lang w:val="it-IT"/>
              </w:rPr>
            </w:pPr>
            <w:r w:rsidRPr="006F4D85">
              <w:rPr>
                <w:noProof/>
                <w:lang w:val="it-IT"/>
              </w:rPr>
              <w:t>Config 1, 2</w:t>
            </w:r>
          </w:p>
        </w:tc>
        <w:tc>
          <w:tcPr>
            <w:tcW w:w="581" w:type="pct"/>
            <w:shd w:val="clear" w:color="auto" w:fill="auto"/>
          </w:tcPr>
          <w:p w14:paraId="3C3CBFE8" w14:textId="77777777" w:rsidR="00141959" w:rsidRPr="006F4D85" w:rsidRDefault="00141959" w:rsidP="005942C7">
            <w:pPr>
              <w:pStyle w:val="TAC"/>
              <w:rPr>
                <w:noProof/>
                <w:lang w:val="it-IT"/>
              </w:rPr>
            </w:pPr>
          </w:p>
        </w:tc>
        <w:tc>
          <w:tcPr>
            <w:tcW w:w="1748" w:type="pct"/>
            <w:shd w:val="clear" w:color="auto" w:fill="auto"/>
          </w:tcPr>
          <w:p w14:paraId="019B028C" w14:textId="77777777" w:rsidR="00141959" w:rsidRPr="006F4D85" w:rsidRDefault="00141959" w:rsidP="005942C7">
            <w:pPr>
              <w:pStyle w:val="TAC"/>
              <w:rPr>
                <w:noProof/>
              </w:rPr>
            </w:pPr>
            <w:r w:rsidRPr="006F4D85">
              <w:rPr>
                <w:noProof/>
              </w:rPr>
              <w:t>SSB.1 FR2</w:t>
            </w:r>
          </w:p>
        </w:tc>
      </w:tr>
      <w:tr w:rsidR="00141959" w:rsidRPr="006F4D85" w14:paraId="6AC6AE5E" w14:textId="77777777" w:rsidTr="005942C7">
        <w:trPr>
          <w:trHeight w:val="62"/>
          <w:jc w:val="center"/>
        </w:trPr>
        <w:tc>
          <w:tcPr>
            <w:tcW w:w="1623" w:type="pct"/>
            <w:gridSpan w:val="2"/>
            <w:shd w:val="clear" w:color="auto" w:fill="auto"/>
          </w:tcPr>
          <w:p w14:paraId="28B72D24" w14:textId="77777777" w:rsidR="00141959" w:rsidRPr="006F4D85" w:rsidRDefault="00141959" w:rsidP="005942C7">
            <w:pPr>
              <w:pStyle w:val="TAL"/>
              <w:rPr>
                <w:bCs/>
              </w:rPr>
            </w:pPr>
            <w:r w:rsidRPr="006F4D85">
              <w:rPr>
                <w:noProof/>
              </w:rPr>
              <w:t>SMTC Configuration</w:t>
            </w:r>
          </w:p>
        </w:tc>
        <w:tc>
          <w:tcPr>
            <w:tcW w:w="1048" w:type="pct"/>
            <w:shd w:val="clear" w:color="auto" w:fill="auto"/>
          </w:tcPr>
          <w:p w14:paraId="164B7890" w14:textId="77777777" w:rsidR="00141959" w:rsidRPr="006F4D85" w:rsidRDefault="00141959" w:rsidP="005942C7">
            <w:pPr>
              <w:pStyle w:val="TAL"/>
              <w:rPr>
                <w:noProof/>
                <w:lang w:val="it-IT"/>
              </w:rPr>
            </w:pPr>
            <w:r w:rsidRPr="006F4D85">
              <w:rPr>
                <w:noProof/>
                <w:lang w:val="it-IT"/>
              </w:rPr>
              <w:t>Config 1, 2</w:t>
            </w:r>
          </w:p>
        </w:tc>
        <w:tc>
          <w:tcPr>
            <w:tcW w:w="581" w:type="pct"/>
            <w:shd w:val="clear" w:color="auto" w:fill="auto"/>
          </w:tcPr>
          <w:p w14:paraId="685CEA2A" w14:textId="77777777" w:rsidR="00141959" w:rsidRPr="006F4D85" w:rsidRDefault="00141959" w:rsidP="005942C7">
            <w:pPr>
              <w:pStyle w:val="TAC"/>
              <w:rPr>
                <w:noProof/>
                <w:lang w:val="it-IT"/>
              </w:rPr>
            </w:pPr>
          </w:p>
        </w:tc>
        <w:tc>
          <w:tcPr>
            <w:tcW w:w="1748" w:type="pct"/>
            <w:shd w:val="clear" w:color="auto" w:fill="auto"/>
          </w:tcPr>
          <w:p w14:paraId="4F903824" w14:textId="77777777" w:rsidR="00141959" w:rsidRPr="006F4D85" w:rsidRDefault="00141959" w:rsidP="005942C7">
            <w:pPr>
              <w:pStyle w:val="TAC"/>
              <w:rPr>
                <w:noProof/>
              </w:rPr>
            </w:pPr>
            <w:r w:rsidRPr="006F4D85">
              <w:rPr>
                <w:lang w:eastAsia="zh-CN"/>
              </w:rPr>
              <w:t>SMTC.3</w:t>
            </w:r>
          </w:p>
        </w:tc>
      </w:tr>
      <w:tr w:rsidR="00141959" w:rsidRPr="006F4D85" w14:paraId="55185E7C" w14:textId="77777777" w:rsidTr="005942C7">
        <w:trPr>
          <w:trHeight w:val="62"/>
          <w:jc w:val="center"/>
        </w:trPr>
        <w:tc>
          <w:tcPr>
            <w:tcW w:w="1623" w:type="pct"/>
            <w:gridSpan w:val="2"/>
            <w:shd w:val="clear" w:color="auto" w:fill="auto"/>
          </w:tcPr>
          <w:p w14:paraId="631C3E90" w14:textId="77777777" w:rsidR="00141959" w:rsidRPr="006F4D85" w:rsidRDefault="00141959" w:rsidP="005942C7">
            <w:pPr>
              <w:pStyle w:val="TAL"/>
              <w:rPr>
                <w:bCs/>
              </w:rPr>
            </w:pPr>
            <w:r w:rsidRPr="006F4D85">
              <w:rPr>
                <w:noProof/>
              </w:rPr>
              <w:t>PDSCH/PDCCH subcarrier spacing</w:t>
            </w:r>
          </w:p>
        </w:tc>
        <w:tc>
          <w:tcPr>
            <w:tcW w:w="1048" w:type="pct"/>
            <w:shd w:val="clear" w:color="auto" w:fill="auto"/>
          </w:tcPr>
          <w:p w14:paraId="4D99023D" w14:textId="77777777" w:rsidR="00141959" w:rsidRPr="006F4D85" w:rsidRDefault="00141959" w:rsidP="005942C7">
            <w:pPr>
              <w:pStyle w:val="TAL"/>
              <w:rPr>
                <w:noProof/>
                <w:lang w:val="it-IT"/>
              </w:rPr>
            </w:pPr>
            <w:r w:rsidRPr="006F4D85">
              <w:rPr>
                <w:noProof/>
                <w:lang w:val="it-IT"/>
              </w:rPr>
              <w:t>Config 1, 2</w:t>
            </w:r>
          </w:p>
        </w:tc>
        <w:tc>
          <w:tcPr>
            <w:tcW w:w="581" w:type="pct"/>
            <w:shd w:val="clear" w:color="auto" w:fill="auto"/>
          </w:tcPr>
          <w:p w14:paraId="01F7B588" w14:textId="77777777" w:rsidR="00141959" w:rsidRPr="006F4D85" w:rsidRDefault="00141959" w:rsidP="005942C7">
            <w:pPr>
              <w:pStyle w:val="TAC"/>
              <w:rPr>
                <w:noProof/>
                <w:lang w:val="it-IT"/>
              </w:rPr>
            </w:pPr>
          </w:p>
        </w:tc>
        <w:tc>
          <w:tcPr>
            <w:tcW w:w="1748" w:type="pct"/>
            <w:shd w:val="clear" w:color="auto" w:fill="auto"/>
          </w:tcPr>
          <w:p w14:paraId="16FBCDF1" w14:textId="77777777" w:rsidR="00141959" w:rsidRPr="006F4D85" w:rsidRDefault="00141959" w:rsidP="005942C7">
            <w:pPr>
              <w:pStyle w:val="TAC"/>
              <w:rPr>
                <w:noProof/>
              </w:rPr>
            </w:pPr>
            <w:r w:rsidRPr="006F4D85">
              <w:rPr>
                <w:noProof/>
              </w:rPr>
              <w:t>120 KHz</w:t>
            </w:r>
          </w:p>
        </w:tc>
      </w:tr>
      <w:tr w:rsidR="00141959" w:rsidRPr="006F4D85" w14:paraId="3AE7413A" w14:textId="77777777" w:rsidTr="005942C7">
        <w:trPr>
          <w:trHeight w:val="62"/>
          <w:jc w:val="center"/>
        </w:trPr>
        <w:tc>
          <w:tcPr>
            <w:tcW w:w="1623" w:type="pct"/>
            <w:gridSpan w:val="2"/>
            <w:shd w:val="clear" w:color="auto" w:fill="auto"/>
          </w:tcPr>
          <w:p w14:paraId="22ED93EA" w14:textId="77777777" w:rsidR="00141959" w:rsidRPr="006F4D85" w:rsidRDefault="00141959" w:rsidP="005942C7">
            <w:pPr>
              <w:pStyle w:val="TAL"/>
              <w:rPr>
                <w:bCs/>
              </w:rPr>
            </w:pPr>
            <w:r w:rsidRPr="006F4D85">
              <w:rPr>
                <w:noProof/>
              </w:rPr>
              <w:t xml:space="preserve">PRACH </w:t>
            </w:r>
            <w:r w:rsidRPr="006F4D85">
              <w:rPr>
                <w:noProof/>
                <w:lang w:val="it-IT"/>
              </w:rPr>
              <w:t>Configuration</w:t>
            </w:r>
          </w:p>
        </w:tc>
        <w:tc>
          <w:tcPr>
            <w:tcW w:w="1048" w:type="pct"/>
            <w:shd w:val="clear" w:color="auto" w:fill="auto"/>
          </w:tcPr>
          <w:p w14:paraId="0F503BD2" w14:textId="77777777" w:rsidR="00141959" w:rsidRPr="006F4D85" w:rsidRDefault="00141959" w:rsidP="005942C7">
            <w:pPr>
              <w:pStyle w:val="TAL"/>
              <w:rPr>
                <w:noProof/>
                <w:lang w:val="it-IT"/>
              </w:rPr>
            </w:pPr>
            <w:r w:rsidRPr="006F4D85">
              <w:rPr>
                <w:noProof/>
                <w:lang w:val="it-IT"/>
              </w:rPr>
              <w:t>Config 1, 2</w:t>
            </w:r>
          </w:p>
        </w:tc>
        <w:tc>
          <w:tcPr>
            <w:tcW w:w="581" w:type="pct"/>
            <w:shd w:val="clear" w:color="auto" w:fill="auto"/>
          </w:tcPr>
          <w:p w14:paraId="1413A987" w14:textId="77777777" w:rsidR="00141959" w:rsidRPr="006F4D85" w:rsidRDefault="00141959" w:rsidP="005942C7">
            <w:pPr>
              <w:pStyle w:val="TAC"/>
              <w:rPr>
                <w:noProof/>
                <w:lang w:val="it-IT"/>
              </w:rPr>
            </w:pPr>
          </w:p>
        </w:tc>
        <w:tc>
          <w:tcPr>
            <w:tcW w:w="1748" w:type="pct"/>
            <w:shd w:val="clear" w:color="auto" w:fill="auto"/>
          </w:tcPr>
          <w:p w14:paraId="515B6966" w14:textId="77777777" w:rsidR="00141959" w:rsidRPr="006F4D85" w:rsidRDefault="00141959" w:rsidP="005942C7">
            <w:pPr>
              <w:pStyle w:val="TAC"/>
              <w:rPr>
                <w:noProof/>
              </w:rPr>
            </w:pPr>
            <w:r w:rsidRPr="006F4D85">
              <w:rPr>
                <w:noProof/>
              </w:rPr>
              <w:t>Table A.3.8.3.4</w:t>
            </w:r>
          </w:p>
        </w:tc>
      </w:tr>
      <w:tr w:rsidR="00141959" w:rsidRPr="006F4D85" w14:paraId="155E6D57" w14:textId="77777777" w:rsidTr="005942C7">
        <w:trPr>
          <w:trHeight w:val="62"/>
          <w:jc w:val="center"/>
        </w:trPr>
        <w:tc>
          <w:tcPr>
            <w:tcW w:w="1623" w:type="pct"/>
            <w:gridSpan w:val="2"/>
            <w:shd w:val="clear" w:color="auto" w:fill="auto"/>
          </w:tcPr>
          <w:p w14:paraId="54BE195F" w14:textId="77777777" w:rsidR="00141959" w:rsidRPr="006F4D85" w:rsidRDefault="00141959" w:rsidP="005942C7">
            <w:pPr>
              <w:pStyle w:val="TAL"/>
              <w:rPr>
                <w:bCs/>
              </w:rPr>
            </w:pPr>
            <w:r w:rsidRPr="006F4D85">
              <w:rPr>
                <w:noProof/>
              </w:rPr>
              <w:t>SSB index assigned as RLM RS</w:t>
            </w:r>
          </w:p>
        </w:tc>
        <w:tc>
          <w:tcPr>
            <w:tcW w:w="1048" w:type="pct"/>
            <w:shd w:val="clear" w:color="auto" w:fill="auto"/>
          </w:tcPr>
          <w:p w14:paraId="1BE04068" w14:textId="77777777" w:rsidR="00141959" w:rsidRPr="006F4D85" w:rsidRDefault="00141959" w:rsidP="005942C7">
            <w:pPr>
              <w:pStyle w:val="TAL"/>
              <w:rPr>
                <w:noProof/>
                <w:lang w:val="it-IT"/>
              </w:rPr>
            </w:pPr>
            <w:r w:rsidRPr="006F4D85">
              <w:rPr>
                <w:noProof/>
                <w:lang w:val="it-IT"/>
              </w:rPr>
              <w:t>Config 1, 2</w:t>
            </w:r>
          </w:p>
        </w:tc>
        <w:tc>
          <w:tcPr>
            <w:tcW w:w="581" w:type="pct"/>
            <w:shd w:val="clear" w:color="auto" w:fill="auto"/>
          </w:tcPr>
          <w:p w14:paraId="0513A908" w14:textId="77777777" w:rsidR="00141959" w:rsidRPr="006F4D85" w:rsidRDefault="00141959" w:rsidP="005942C7">
            <w:pPr>
              <w:pStyle w:val="TAC"/>
              <w:rPr>
                <w:noProof/>
                <w:lang w:val="it-IT"/>
              </w:rPr>
            </w:pPr>
          </w:p>
        </w:tc>
        <w:tc>
          <w:tcPr>
            <w:tcW w:w="1748" w:type="pct"/>
            <w:shd w:val="clear" w:color="auto" w:fill="auto"/>
          </w:tcPr>
          <w:p w14:paraId="5E4843D0" w14:textId="77777777" w:rsidR="00141959" w:rsidRPr="006F4D85" w:rsidRDefault="00141959" w:rsidP="005942C7">
            <w:pPr>
              <w:pStyle w:val="TAC"/>
              <w:rPr>
                <w:noProof/>
              </w:rPr>
            </w:pPr>
            <w:r w:rsidRPr="006F4D85">
              <w:rPr>
                <w:noProof/>
              </w:rPr>
              <w:t>0,1</w:t>
            </w:r>
          </w:p>
        </w:tc>
      </w:tr>
      <w:tr w:rsidR="00141959" w:rsidRPr="006F4D85" w14:paraId="4BE9512E" w14:textId="77777777" w:rsidTr="005942C7">
        <w:trPr>
          <w:trHeight w:val="62"/>
          <w:jc w:val="center"/>
        </w:trPr>
        <w:tc>
          <w:tcPr>
            <w:tcW w:w="2671" w:type="pct"/>
            <w:gridSpan w:val="3"/>
            <w:shd w:val="clear" w:color="auto" w:fill="auto"/>
          </w:tcPr>
          <w:p w14:paraId="62954FDC" w14:textId="77777777" w:rsidR="00141959" w:rsidRPr="006F4D85" w:rsidRDefault="00141959" w:rsidP="005942C7">
            <w:pPr>
              <w:pStyle w:val="TAL"/>
              <w:rPr>
                <w:noProof/>
                <w:lang w:val="it-IT"/>
              </w:rPr>
            </w:pPr>
            <w:r w:rsidRPr="006F4D85">
              <w:rPr>
                <w:noProof/>
              </w:rPr>
              <w:t>OCNG parameters</w:t>
            </w:r>
          </w:p>
        </w:tc>
        <w:tc>
          <w:tcPr>
            <w:tcW w:w="581" w:type="pct"/>
            <w:shd w:val="clear" w:color="auto" w:fill="auto"/>
          </w:tcPr>
          <w:p w14:paraId="1525A00A" w14:textId="77777777" w:rsidR="00141959" w:rsidRPr="006F4D85" w:rsidRDefault="00141959" w:rsidP="005942C7">
            <w:pPr>
              <w:pStyle w:val="TAC"/>
              <w:rPr>
                <w:noProof/>
                <w:lang w:val="it-IT"/>
              </w:rPr>
            </w:pPr>
          </w:p>
        </w:tc>
        <w:tc>
          <w:tcPr>
            <w:tcW w:w="1748" w:type="pct"/>
            <w:shd w:val="clear" w:color="auto" w:fill="auto"/>
          </w:tcPr>
          <w:p w14:paraId="5F794F6F" w14:textId="77777777" w:rsidR="00141959" w:rsidRPr="006F4D85" w:rsidRDefault="00141959" w:rsidP="005942C7">
            <w:pPr>
              <w:pStyle w:val="TAC"/>
              <w:rPr>
                <w:noProof/>
              </w:rPr>
            </w:pPr>
            <w:r w:rsidRPr="006F4D85">
              <w:rPr>
                <w:noProof/>
              </w:rPr>
              <w:t>OP.1</w:t>
            </w:r>
          </w:p>
        </w:tc>
      </w:tr>
      <w:tr w:rsidR="00141959" w:rsidRPr="006F4D85" w14:paraId="172BA784" w14:textId="77777777" w:rsidTr="005942C7">
        <w:trPr>
          <w:trHeight w:val="62"/>
          <w:jc w:val="center"/>
        </w:trPr>
        <w:tc>
          <w:tcPr>
            <w:tcW w:w="2671" w:type="pct"/>
            <w:gridSpan w:val="3"/>
            <w:shd w:val="clear" w:color="auto" w:fill="auto"/>
          </w:tcPr>
          <w:p w14:paraId="50DC3537" w14:textId="77777777" w:rsidR="00141959" w:rsidRPr="006F4D85" w:rsidRDefault="00141959" w:rsidP="005942C7">
            <w:pPr>
              <w:pStyle w:val="TAL"/>
              <w:rPr>
                <w:noProof/>
                <w:lang w:val="it-IT"/>
              </w:rPr>
            </w:pPr>
            <w:r w:rsidRPr="006F4D85">
              <w:rPr>
                <w:noProof/>
              </w:rPr>
              <w:t>CP length</w:t>
            </w:r>
          </w:p>
        </w:tc>
        <w:tc>
          <w:tcPr>
            <w:tcW w:w="581" w:type="pct"/>
            <w:shd w:val="clear" w:color="auto" w:fill="auto"/>
          </w:tcPr>
          <w:p w14:paraId="2AF26137" w14:textId="77777777" w:rsidR="00141959" w:rsidRPr="006F4D85" w:rsidRDefault="00141959" w:rsidP="005942C7">
            <w:pPr>
              <w:pStyle w:val="TAC"/>
              <w:rPr>
                <w:noProof/>
                <w:lang w:val="it-IT"/>
              </w:rPr>
            </w:pPr>
          </w:p>
        </w:tc>
        <w:tc>
          <w:tcPr>
            <w:tcW w:w="1748" w:type="pct"/>
            <w:shd w:val="clear" w:color="auto" w:fill="auto"/>
          </w:tcPr>
          <w:p w14:paraId="2F88337A" w14:textId="77777777" w:rsidR="00141959" w:rsidRPr="006F4D85" w:rsidRDefault="00141959" w:rsidP="005942C7">
            <w:pPr>
              <w:pStyle w:val="TAC"/>
              <w:rPr>
                <w:noProof/>
              </w:rPr>
            </w:pPr>
            <w:r w:rsidRPr="006F4D85">
              <w:rPr>
                <w:noProof/>
              </w:rPr>
              <w:t>Normal</w:t>
            </w:r>
          </w:p>
        </w:tc>
      </w:tr>
      <w:tr w:rsidR="00141959" w:rsidRPr="006F4D85" w14:paraId="0CCDB863" w14:textId="77777777" w:rsidTr="005942C7">
        <w:trPr>
          <w:trHeight w:val="162"/>
          <w:jc w:val="center"/>
        </w:trPr>
        <w:tc>
          <w:tcPr>
            <w:tcW w:w="809" w:type="pct"/>
            <w:tcBorders>
              <w:bottom w:val="nil"/>
            </w:tcBorders>
            <w:shd w:val="clear" w:color="auto" w:fill="auto"/>
          </w:tcPr>
          <w:p w14:paraId="00C61E6A" w14:textId="77777777" w:rsidR="00141959" w:rsidRPr="006F4D85" w:rsidRDefault="00141959" w:rsidP="005942C7">
            <w:pPr>
              <w:pStyle w:val="TAL"/>
              <w:rPr>
                <w:noProof/>
              </w:rPr>
            </w:pPr>
            <w:r w:rsidRPr="006F4D85">
              <w:rPr>
                <w:noProof/>
              </w:rPr>
              <w:t xml:space="preserve">In sync </w:t>
            </w:r>
          </w:p>
        </w:tc>
        <w:tc>
          <w:tcPr>
            <w:tcW w:w="1862" w:type="pct"/>
            <w:gridSpan w:val="2"/>
            <w:shd w:val="clear" w:color="auto" w:fill="auto"/>
          </w:tcPr>
          <w:p w14:paraId="4B898978" w14:textId="77777777" w:rsidR="00141959" w:rsidRPr="006F4D85" w:rsidRDefault="00141959" w:rsidP="005942C7">
            <w:pPr>
              <w:pStyle w:val="TAL"/>
              <w:rPr>
                <w:noProof/>
              </w:rPr>
            </w:pPr>
            <w:r w:rsidRPr="006F4D85">
              <w:rPr>
                <w:noProof/>
              </w:rPr>
              <w:t>DCI format</w:t>
            </w:r>
          </w:p>
        </w:tc>
        <w:tc>
          <w:tcPr>
            <w:tcW w:w="581" w:type="pct"/>
            <w:shd w:val="clear" w:color="auto" w:fill="auto"/>
          </w:tcPr>
          <w:p w14:paraId="766BACF0" w14:textId="77777777" w:rsidR="00141959" w:rsidRPr="006F4D85" w:rsidRDefault="00141959" w:rsidP="005942C7">
            <w:pPr>
              <w:pStyle w:val="TAC"/>
              <w:rPr>
                <w:noProof/>
              </w:rPr>
            </w:pPr>
          </w:p>
        </w:tc>
        <w:tc>
          <w:tcPr>
            <w:tcW w:w="1748" w:type="pct"/>
            <w:shd w:val="clear" w:color="auto" w:fill="auto"/>
          </w:tcPr>
          <w:p w14:paraId="1BD67185" w14:textId="77777777" w:rsidR="00141959" w:rsidRPr="006F4D85" w:rsidRDefault="00141959" w:rsidP="005942C7">
            <w:pPr>
              <w:pStyle w:val="TAC"/>
              <w:rPr>
                <w:noProof/>
              </w:rPr>
            </w:pPr>
            <w:r w:rsidRPr="006F4D85">
              <w:rPr>
                <w:noProof/>
              </w:rPr>
              <w:t>1-0</w:t>
            </w:r>
          </w:p>
        </w:tc>
      </w:tr>
      <w:tr w:rsidR="00141959" w:rsidRPr="006F4D85" w14:paraId="503F4EF7" w14:textId="77777777" w:rsidTr="005942C7">
        <w:trPr>
          <w:trHeight w:val="50"/>
          <w:jc w:val="center"/>
        </w:trPr>
        <w:tc>
          <w:tcPr>
            <w:tcW w:w="809" w:type="pct"/>
            <w:tcBorders>
              <w:top w:val="nil"/>
              <w:bottom w:val="nil"/>
            </w:tcBorders>
            <w:shd w:val="clear" w:color="auto" w:fill="auto"/>
          </w:tcPr>
          <w:p w14:paraId="4B2762DD" w14:textId="77777777" w:rsidR="00141959" w:rsidRPr="006F4D85" w:rsidRDefault="00141959" w:rsidP="005942C7">
            <w:pPr>
              <w:pStyle w:val="TAL"/>
              <w:rPr>
                <w:noProof/>
              </w:rPr>
            </w:pPr>
            <w:r w:rsidRPr="006F4D85">
              <w:rPr>
                <w:noProof/>
              </w:rPr>
              <w:t xml:space="preserve">transmission </w:t>
            </w:r>
          </w:p>
        </w:tc>
        <w:tc>
          <w:tcPr>
            <w:tcW w:w="1862" w:type="pct"/>
            <w:gridSpan w:val="2"/>
            <w:shd w:val="clear" w:color="auto" w:fill="auto"/>
          </w:tcPr>
          <w:p w14:paraId="41089B44" w14:textId="77777777" w:rsidR="00141959" w:rsidRPr="006F4D85" w:rsidRDefault="00141959" w:rsidP="005942C7">
            <w:pPr>
              <w:pStyle w:val="TAL"/>
              <w:rPr>
                <w:noProof/>
              </w:rPr>
            </w:pPr>
            <w:r w:rsidRPr="006F4D85">
              <w:rPr>
                <w:noProof/>
              </w:rPr>
              <w:t>Number of Control OFDM symbols</w:t>
            </w:r>
          </w:p>
        </w:tc>
        <w:tc>
          <w:tcPr>
            <w:tcW w:w="581" w:type="pct"/>
            <w:shd w:val="clear" w:color="auto" w:fill="auto"/>
          </w:tcPr>
          <w:p w14:paraId="02395786" w14:textId="77777777" w:rsidR="00141959" w:rsidRPr="006F4D85" w:rsidRDefault="00141959" w:rsidP="005942C7">
            <w:pPr>
              <w:pStyle w:val="TAC"/>
              <w:rPr>
                <w:noProof/>
              </w:rPr>
            </w:pPr>
          </w:p>
        </w:tc>
        <w:tc>
          <w:tcPr>
            <w:tcW w:w="1748" w:type="pct"/>
            <w:shd w:val="clear" w:color="auto" w:fill="auto"/>
          </w:tcPr>
          <w:p w14:paraId="6CDF5EA8" w14:textId="77777777" w:rsidR="00141959" w:rsidRPr="006F4D85" w:rsidRDefault="00141959" w:rsidP="005942C7">
            <w:pPr>
              <w:pStyle w:val="TAC"/>
              <w:rPr>
                <w:noProof/>
              </w:rPr>
            </w:pPr>
            <w:r w:rsidRPr="006F4D85">
              <w:rPr>
                <w:noProof/>
              </w:rPr>
              <w:t>2</w:t>
            </w:r>
          </w:p>
        </w:tc>
      </w:tr>
      <w:tr w:rsidR="00141959" w:rsidRPr="006F4D85" w14:paraId="52A24B89" w14:textId="77777777" w:rsidTr="005942C7">
        <w:trPr>
          <w:trHeight w:val="174"/>
          <w:jc w:val="center"/>
        </w:trPr>
        <w:tc>
          <w:tcPr>
            <w:tcW w:w="809" w:type="pct"/>
            <w:tcBorders>
              <w:top w:val="nil"/>
              <w:bottom w:val="nil"/>
            </w:tcBorders>
            <w:shd w:val="clear" w:color="auto" w:fill="auto"/>
          </w:tcPr>
          <w:p w14:paraId="27C534EC" w14:textId="77777777" w:rsidR="00141959" w:rsidRPr="006F4D85" w:rsidRDefault="00141959" w:rsidP="005942C7">
            <w:pPr>
              <w:pStyle w:val="TAL"/>
              <w:rPr>
                <w:noProof/>
              </w:rPr>
            </w:pPr>
            <w:r w:rsidRPr="006F4D85">
              <w:rPr>
                <w:noProof/>
              </w:rPr>
              <w:t>parameters</w:t>
            </w:r>
          </w:p>
        </w:tc>
        <w:tc>
          <w:tcPr>
            <w:tcW w:w="1862" w:type="pct"/>
            <w:gridSpan w:val="2"/>
            <w:shd w:val="clear" w:color="auto" w:fill="auto"/>
          </w:tcPr>
          <w:p w14:paraId="538BF762" w14:textId="77777777" w:rsidR="00141959" w:rsidRPr="006F4D85" w:rsidRDefault="00141959" w:rsidP="005942C7">
            <w:pPr>
              <w:pStyle w:val="TAL"/>
              <w:rPr>
                <w:noProof/>
              </w:rPr>
            </w:pPr>
            <w:r w:rsidRPr="006F4D85">
              <w:rPr>
                <w:noProof/>
              </w:rPr>
              <w:t xml:space="preserve">Aggregation level </w:t>
            </w:r>
          </w:p>
        </w:tc>
        <w:tc>
          <w:tcPr>
            <w:tcW w:w="581" w:type="pct"/>
            <w:shd w:val="clear" w:color="auto" w:fill="auto"/>
          </w:tcPr>
          <w:p w14:paraId="3B9E468A" w14:textId="77777777" w:rsidR="00141959" w:rsidRPr="006F4D85" w:rsidRDefault="00141959" w:rsidP="005942C7">
            <w:pPr>
              <w:pStyle w:val="TAC"/>
              <w:rPr>
                <w:noProof/>
              </w:rPr>
            </w:pPr>
            <w:r w:rsidRPr="006F4D85">
              <w:rPr>
                <w:noProof/>
              </w:rPr>
              <w:t>CCE</w:t>
            </w:r>
          </w:p>
        </w:tc>
        <w:tc>
          <w:tcPr>
            <w:tcW w:w="1748" w:type="pct"/>
            <w:shd w:val="clear" w:color="auto" w:fill="auto"/>
          </w:tcPr>
          <w:p w14:paraId="4204F11A" w14:textId="77777777" w:rsidR="00141959" w:rsidRPr="006F4D85" w:rsidRDefault="00141959" w:rsidP="005942C7">
            <w:pPr>
              <w:pStyle w:val="TAC"/>
              <w:rPr>
                <w:noProof/>
              </w:rPr>
            </w:pPr>
            <w:r w:rsidRPr="006F4D85">
              <w:rPr>
                <w:noProof/>
              </w:rPr>
              <w:t>4</w:t>
            </w:r>
          </w:p>
        </w:tc>
      </w:tr>
      <w:tr w:rsidR="00141959" w:rsidRPr="006F4D85" w14:paraId="1C419386" w14:textId="77777777" w:rsidTr="005942C7">
        <w:trPr>
          <w:trHeight w:val="144"/>
          <w:jc w:val="center"/>
        </w:trPr>
        <w:tc>
          <w:tcPr>
            <w:tcW w:w="809" w:type="pct"/>
            <w:tcBorders>
              <w:top w:val="nil"/>
              <w:bottom w:val="nil"/>
            </w:tcBorders>
            <w:shd w:val="clear" w:color="auto" w:fill="auto"/>
          </w:tcPr>
          <w:p w14:paraId="37389F7C" w14:textId="77777777" w:rsidR="00141959" w:rsidRPr="006F4D85" w:rsidRDefault="00141959" w:rsidP="005942C7">
            <w:pPr>
              <w:pStyle w:val="TAL"/>
              <w:rPr>
                <w:noProof/>
              </w:rPr>
            </w:pPr>
          </w:p>
        </w:tc>
        <w:tc>
          <w:tcPr>
            <w:tcW w:w="1862" w:type="pct"/>
            <w:gridSpan w:val="2"/>
            <w:shd w:val="clear" w:color="auto" w:fill="auto"/>
          </w:tcPr>
          <w:p w14:paraId="124B3449" w14:textId="77777777" w:rsidR="00141959" w:rsidRPr="006F4D85" w:rsidRDefault="00141959" w:rsidP="005942C7">
            <w:pPr>
              <w:pStyle w:val="TAL"/>
              <w:rPr>
                <w:noProof/>
              </w:rPr>
            </w:pPr>
            <w:r w:rsidRPr="006F4D85">
              <w:rPr>
                <w:rFonts w:eastAsia="?? ??"/>
              </w:rPr>
              <w:t>Ratio of hypothetical PDCCH RE energy to average SSS RE energy</w:t>
            </w:r>
          </w:p>
        </w:tc>
        <w:tc>
          <w:tcPr>
            <w:tcW w:w="581" w:type="pct"/>
            <w:shd w:val="clear" w:color="auto" w:fill="auto"/>
          </w:tcPr>
          <w:p w14:paraId="6A219EFF" w14:textId="77777777" w:rsidR="00141959" w:rsidRPr="006F4D85" w:rsidRDefault="00141959" w:rsidP="005942C7">
            <w:pPr>
              <w:pStyle w:val="TAC"/>
              <w:rPr>
                <w:noProof/>
              </w:rPr>
            </w:pPr>
            <w:r w:rsidRPr="006F4D85">
              <w:rPr>
                <w:noProof/>
              </w:rPr>
              <w:t>dB</w:t>
            </w:r>
          </w:p>
        </w:tc>
        <w:tc>
          <w:tcPr>
            <w:tcW w:w="1748" w:type="pct"/>
            <w:shd w:val="clear" w:color="auto" w:fill="auto"/>
          </w:tcPr>
          <w:p w14:paraId="26DD8B9B" w14:textId="77777777" w:rsidR="00141959" w:rsidRPr="006F4D85" w:rsidRDefault="00141959" w:rsidP="005942C7">
            <w:pPr>
              <w:pStyle w:val="TAC"/>
              <w:rPr>
                <w:noProof/>
              </w:rPr>
            </w:pPr>
            <w:r w:rsidRPr="006F4D85">
              <w:rPr>
                <w:noProof/>
              </w:rPr>
              <w:t>0</w:t>
            </w:r>
          </w:p>
        </w:tc>
      </w:tr>
      <w:tr w:rsidR="00141959" w:rsidRPr="006F4D85" w14:paraId="41F465B7" w14:textId="77777777" w:rsidTr="005942C7">
        <w:trPr>
          <w:trHeight w:val="50"/>
          <w:jc w:val="center"/>
        </w:trPr>
        <w:tc>
          <w:tcPr>
            <w:tcW w:w="809" w:type="pct"/>
            <w:tcBorders>
              <w:top w:val="nil"/>
              <w:bottom w:val="nil"/>
            </w:tcBorders>
            <w:shd w:val="clear" w:color="auto" w:fill="auto"/>
          </w:tcPr>
          <w:p w14:paraId="1AC549D5" w14:textId="77777777" w:rsidR="00141959" w:rsidRPr="006F4D85" w:rsidRDefault="00141959" w:rsidP="005942C7">
            <w:pPr>
              <w:pStyle w:val="TAL"/>
              <w:rPr>
                <w:noProof/>
              </w:rPr>
            </w:pPr>
          </w:p>
        </w:tc>
        <w:tc>
          <w:tcPr>
            <w:tcW w:w="1862" w:type="pct"/>
            <w:gridSpan w:val="2"/>
            <w:shd w:val="clear" w:color="auto" w:fill="auto"/>
          </w:tcPr>
          <w:p w14:paraId="1DAE352A" w14:textId="77777777" w:rsidR="00141959" w:rsidRPr="006F4D85" w:rsidRDefault="00141959" w:rsidP="005942C7">
            <w:pPr>
              <w:pStyle w:val="TAL"/>
              <w:rPr>
                <w:noProof/>
              </w:rPr>
            </w:pPr>
            <w:r w:rsidRPr="006F4D85">
              <w:rPr>
                <w:rFonts w:eastAsia="?? ??"/>
              </w:rPr>
              <w:t>Ratio of hypothetical PDCCH DMRS energy to average SSS RE energy</w:t>
            </w:r>
          </w:p>
        </w:tc>
        <w:tc>
          <w:tcPr>
            <w:tcW w:w="581" w:type="pct"/>
            <w:shd w:val="clear" w:color="auto" w:fill="auto"/>
          </w:tcPr>
          <w:p w14:paraId="3F3A5C5B" w14:textId="77777777" w:rsidR="00141959" w:rsidRPr="006F4D85" w:rsidRDefault="00141959" w:rsidP="005942C7">
            <w:pPr>
              <w:pStyle w:val="TAC"/>
              <w:rPr>
                <w:noProof/>
              </w:rPr>
            </w:pPr>
            <w:r w:rsidRPr="006F4D85">
              <w:rPr>
                <w:noProof/>
              </w:rPr>
              <w:t>dB</w:t>
            </w:r>
          </w:p>
        </w:tc>
        <w:tc>
          <w:tcPr>
            <w:tcW w:w="1748" w:type="pct"/>
            <w:shd w:val="clear" w:color="auto" w:fill="auto"/>
          </w:tcPr>
          <w:p w14:paraId="3CF5EF91" w14:textId="77777777" w:rsidR="00141959" w:rsidRPr="006F4D85" w:rsidRDefault="00141959" w:rsidP="005942C7">
            <w:pPr>
              <w:pStyle w:val="TAC"/>
              <w:rPr>
                <w:noProof/>
              </w:rPr>
            </w:pPr>
            <w:r w:rsidRPr="006F4D85">
              <w:rPr>
                <w:noProof/>
              </w:rPr>
              <w:t>0</w:t>
            </w:r>
          </w:p>
        </w:tc>
      </w:tr>
      <w:tr w:rsidR="00141959" w:rsidRPr="006F4D85" w14:paraId="7EC67473" w14:textId="77777777" w:rsidTr="005942C7">
        <w:trPr>
          <w:trHeight w:val="50"/>
          <w:jc w:val="center"/>
        </w:trPr>
        <w:tc>
          <w:tcPr>
            <w:tcW w:w="809" w:type="pct"/>
            <w:tcBorders>
              <w:top w:val="nil"/>
              <w:bottom w:val="nil"/>
            </w:tcBorders>
            <w:shd w:val="clear" w:color="auto" w:fill="auto"/>
          </w:tcPr>
          <w:p w14:paraId="57EF07BA" w14:textId="77777777" w:rsidR="00141959" w:rsidRPr="006F4D85" w:rsidRDefault="00141959" w:rsidP="005942C7">
            <w:pPr>
              <w:pStyle w:val="TAL"/>
              <w:rPr>
                <w:noProof/>
              </w:rPr>
            </w:pPr>
          </w:p>
        </w:tc>
        <w:tc>
          <w:tcPr>
            <w:tcW w:w="1862" w:type="pct"/>
            <w:gridSpan w:val="2"/>
            <w:shd w:val="clear" w:color="auto" w:fill="auto"/>
          </w:tcPr>
          <w:p w14:paraId="08085A24" w14:textId="77777777" w:rsidR="00141959" w:rsidRPr="006F4D85" w:rsidRDefault="00141959" w:rsidP="005942C7">
            <w:pPr>
              <w:pStyle w:val="TAL"/>
              <w:rPr>
                <w:rFonts w:eastAsia="?? ??"/>
              </w:rPr>
            </w:pPr>
            <w:r w:rsidRPr="006F4D85">
              <w:rPr>
                <w:rFonts w:eastAsia="?? ??"/>
              </w:rPr>
              <w:t>DMRS precoder granularity</w:t>
            </w:r>
          </w:p>
        </w:tc>
        <w:tc>
          <w:tcPr>
            <w:tcW w:w="581" w:type="pct"/>
            <w:shd w:val="clear" w:color="auto" w:fill="auto"/>
          </w:tcPr>
          <w:p w14:paraId="4376DC50" w14:textId="77777777" w:rsidR="00141959" w:rsidRPr="006F4D85" w:rsidRDefault="00141959" w:rsidP="005942C7">
            <w:pPr>
              <w:pStyle w:val="TAC"/>
              <w:rPr>
                <w:rFonts w:eastAsia="?? ??"/>
              </w:rPr>
            </w:pPr>
          </w:p>
        </w:tc>
        <w:tc>
          <w:tcPr>
            <w:tcW w:w="1748" w:type="pct"/>
            <w:shd w:val="clear" w:color="auto" w:fill="auto"/>
          </w:tcPr>
          <w:p w14:paraId="41EEBC9C" w14:textId="77777777" w:rsidR="00141959" w:rsidRPr="006F4D85" w:rsidRDefault="00141959" w:rsidP="005942C7">
            <w:pPr>
              <w:pStyle w:val="TAC"/>
              <w:rPr>
                <w:noProof/>
              </w:rPr>
            </w:pPr>
            <w:r w:rsidRPr="006F4D85">
              <w:rPr>
                <w:rFonts w:eastAsia="?? ??"/>
              </w:rPr>
              <w:t>REG bundle size</w:t>
            </w:r>
          </w:p>
        </w:tc>
      </w:tr>
      <w:tr w:rsidR="00141959" w:rsidRPr="006F4D85" w14:paraId="11000409" w14:textId="77777777" w:rsidTr="005942C7">
        <w:trPr>
          <w:trHeight w:val="186"/>
          <w:jc w:val="center"/>
        </w:trPr>
        <w:tc>
          <w:tcPr>
            <w:tcW w:w="809" w:type="pct"/>
            <w:tcBorders>
              <w:top w:val="nil"/>
              <w:bottom w:val="single" w:sz="4" w:space="0" w:color="auto"/>
            </w:tcBorders>
            <w:shd w:val="clear" w:color="auto" w:fill="auto"/>
          </w:tcPr>
          <w:p w14:paraId="1E6E606E" w14:textId="77777777" w:rsidR="00141959" w:rsidRPr="006F4D85" w:rsidRDefault="00141959" w:rsidP="005942C7">
            <w:pPr>
              <w:pStyle w:val="TAL"/>
              <w:rPr>
                <w:noProof/>
              </w:rPr>
            </w:pPr>
          </w:p>
        </w:tc>
        <w:tc>
          <w:tcPr>
            <w:tcW w:w="1862" w:type="pct"/>
            <w:gridSpan w:val="2"/>
            <w:shd w:val="clear" w:color="auto" w:fill="auto"/>
          </w:tcPr>
          <w:p w14:paraId="0B763128" w14:textId="77777777" w:rsidR="00141959" w:rsidRPr="006F4D85" w:rsidRDefault="00141959" w:rsidP="005942C7">
            <w:pPr>
              <w:pStyle w:val="TAL"/>
              <w:rPr>
                <w:rFonts w:eastAsia="?? ??"/>
              </w:rPr>
            </w:pPr>
            <w:r w:rsidRPr="006F4D85">
              <w:rPr>
                <w:rFonts w:eastAsia="?? ??"/>
              </w:rPr>
              <w:t>REG bundle size</w:t>
            </w:r>
          </w:p>
        </w:tc>
        <w:tc>
          <w:tcPr>
            <w:tcW w:w="581" w:type="pct"/>
            <w:shd w:val="clear" w:color="auto" w:fill="auto"/>
          </w:tcPr>
          <w:p w14:paraId="50489329" w14:textId="77777777" w:rsidR="00141959" w:rsidRPr="006F4D85" w:rsidRDefault="00141959" w:rsidP="005942C7">
            <w:pPr>
              <w:pStyle w:val="TAC"/>
              <w:rPr>
                <w:rFonts w:eastAsia="?? ??"/>
              </w:rPr>
            </w:pPr>
          </w:p>
        </w:tc>
        <w:tc>
          <w:tcPr>
            <w:tcW w:w="1748" w:type="pct"/>
            <w:shd w:val="clear" w:color="auto" w:fill="auto"/>
          </w:tcPr>
          <w:p w14:paraId="0B427E9D" w14:textId="77777777" w:rsidR="00141959" w:rsidRPr="006F4D85" w:rsidRDefault="00141959" w:rsidP="005942C7">
            <w:pPr>
              <w:pStyle w:val="TAC"/>
              <w:rPr>
                <w:noProof/>
              </w:rPr>
            </w:pPr>
            <w:r w:rsidRPr="006F4D85">
              <w:rPr>
                <w:noProof/>
              </w:rPr>
              <w:t>6</w:t>
            </w:r>
          </w:p>
        </w:tc>
      </w:tr>
      <w:tr w:rsidR="00141959" w:rsidRPr="006F4D85" w14:paraId="018CEAE4" w14:textId="77777777" w:rsidTr="005942C7">
        <w:trPr>
          <w:trHeight w:val="165"/>
          <w:jc w:val="center"/>
        </w:trPr>
        <w:tc>
          <w:tcPr>
            <w:tcW w:w="809" w:type="pct"/>
            <w:tcBorders>
              <w:bottom w:val="nil"/>
            </w:tcBorders>
            <w:shd w:val="clear" w:color="auto" w:fill="auto"/>
          </w:tcPr>
          <w:p w14:paraId="48A78D2F" w14:textId="77777777" w:rsidR="00141959" w:rsidRPr="006F4D85" w:rsidRDefault="00141959" w:rsidP="005942C7">
            <w:pPr>
              <w:pStyle w:val="TAL"/>
              <w:rPr>
                <w:noProof/>
              </w:rPr>
            </w:pPr>
            <w:r w:rsidRPr="006F4D85">
              <w:rPr>
                <w:noProof/>
              </w:rPr>
              <w:t xml:space="preserve">Out of sync </w:t>
            </w:r>
          </w:p>
        </w:tc>
        <w:tc>
          <w:tcPr>
            <w:tcW w:w="1862" w:type="pct"/>
            <w:gridSpan w:val="2"/>
            <w:shd w:val="clear" w:color="auto" w:fill="auto"/>
          </w:tcPr>
          <w:p w14:paraId="5EE01B97" w14:textId="77777777" w:rsidR="00141959" w:rsidRPr="006F4D85" w:rsidRDefault="00141959" w:rsidP="005942C7">
            <w:pPr>
              <w:pStyle w:val="TAL"/>
              <w:rPr>
                <w:noProof/>
              </w:rPr>
            </w:pPr>
            <w:r w:rsidRPr="006F4D85">
              <w:rPr>
                <w:noProof/>
              </w:rPr>
              <w:t>DCI format</w:t>
            </w:r>
          </w:p>
        </w:tc>
        <w:tc>
          <w:tcPr>
            <w:tcW w:w="581" w:type="pct"/>
            <w:shd w:val="clear" w:color="auto" w:fill="auto"/>
          </w:tcPr>
          <w:p w14:paraId="568F4FB0" w14:textId="77777777" w:rsidR="00141959" w:rsidRPr="006F4D85" w:rsidRDefault="00141959" w:rsidP="005942C7">
            <w:pPr>
              <w:pStyle w:val="TAC"/>
              <w:rPr>
                <w:noProof/>
              </w:rPr>
            </w:pPr>
          </w:p>
        </w:tc>
        <w:tc>
          <w:tcPr>
            <w:tcW w:w="1748" w:type="pct"/>
            <w:shd w:val="clear" w:color="auto" w:fill="auto"/>
          </w:tcPr>
          <w:p w14:paraId="52F0F8FD" w14:textId="77777777" w:rsidR="00141959" w:rsidRPr="006F4D85" w:rsidRDefault="00141959" w:rsidP="005942C7">
            <w:pPr>
              <w:pStyle w:val="TAC"/>
              <w:rPr>
                <w:noProof/>
              </w:rPr>
            </w:pPr>
            <w:r w:rsidRPr="006F4D85">
              <w:rPr>
                <w:noProof/>
              </w:rPr>
              <w:t>1-0</w:t>
            </w:r>
          </w:p>
        </w:tc>
      </w:tr>
      <w:tr w:rsidR="00141959" w:rsidRPr="006F4D85" w14:paraId="1A8C3F24" w14:textId="77777777" w:rsidTr="005942C7">
        <w:trPr>
          <w:trHeight w:val="50"/>
          <w:jc w:val="center"/>
        </w:trPr>
        <w:tc>
          <w:tcPr>
            <w:tcW w:w="809" w:type="pct"/>
            <w:tcBorders>
              <w:top w:val="nil"/>
              <w:bottom w:val="nil"/>
            </w:tcBorders>
            <w:shd w:val="clear" w:color="auto" w:fill="auto"/>
          </w:tcPr>
          <w:p w14:paraId="161BCC4D" w14:textId="77777777" w:rsidR="00141959" w:rsidRPr="006F4D85" w:rsidRDefault="00141959" w:rsidP="005942C7">
            <w:pPr>
              <w:pStyle w:val="TAL"/>
              <w:rPr>
                <w:noProof/>
              </w:rPr>
            </w:pPr>
            <w:r w:rsidRPr="006F4D85">
              <w:rPr>
                <w:noProof/>
              </w:rPr>
              <w:t xml:space="preserve">transmission </w:t>
            </w:r>
          </w:p>
        </w:tc>
        <w:tc>
          <w:tcPr>
            <w:tcW w:w="1862" w:type="pct"/>
            <w:gridSpan w:val="2"/>
            <w:shd w:val="clear" w:color="auto" w:fill="auto"/>
          </w:tcPr>
          <w:p w14:paraId="4379648A" w14:textId="77777777" w:rsidR="00141959" w:rsidRPr="006F4D85" w:rsidRDefault="00141959" w:rsidP="005942C7">
            <w:pPr>
              <w:pStyle w:val="TAL"/>
              <w:rPr>
                <w:noProof/>
              </w:rPr>
            </w:pPr>
            <w:r w:rsidRPr="006F4D85">
              <w:rPr>
                <w:noProof/>
              </w:rPr>
              <w:t>Number of Control OFDM symbols</w:t>
            </w:r>
          </w:p>
        </w:tc>
        <w:tc>
          <w:tcPr>
            <w:tcW w:w="581" w:type="pct"/>
            <w:shd w:val="clear" w:color="auto" w:fill="auto"/>
          </w:tcPr>
          <w:p w14:paraId="2312DAD0" w14:textId="77777777" w:rsidR="00141959" w:rsidRPr="006F4D85" w:rsidRDefault="00141959" w:rsidP="005942C7">
            <w:pPr>
              <w:pStyle w:val="TAC"/>
              <w:rPr>
                <w:noProof/>
              </w:rPr>
            </w:pPr>
          </w:p>
        </w:tc>
        <w:tc>
          <w:tcPr>
            <w:tcW w:w="1748" w:type="pct"/>
            <w:shd w:val="clear" w:color="auto" w:fill="auto"/>
          </w:tcPr>
          <w:p w14:paraId="25612319" w14:textId="77777777" w:rsidR="00141959" w:rsidRPr="006F4D85" w:rsidRDefault="00141959" w:rsidP="005942C7">
            <w:pPr>
              <w:pStyle w:val="TAC"/>
              <w:rPr>
                <w:noProof/>
              </w:rPr>
            </w:pPr>
            <w:r w:rsidRPr="006F4D85">
              <w:rPr>
                <w:noProof/>
              </w:rPr>
              <w:t>2</w:t>
            </w:r>
          </w:p>
        </w:tc>
      </w:tr>
      <w:tr w:rsidR="00141959" w:rsidRPr="006F4D85" w14:paraId="60E0B772" w14:textId="77777777" w:rsidTr="005942C7">
        <w:trPr>
          <w:trHeight w:val="177"/>
          <w:jc w:val="center"/>
        </w:trPr>
        <w:tc>
          <w:tcPr>
            <w:tcW w:w="809" w:type="pct"/>
            <w:tcBorders>
              <w:top w:val="nil"/>
              <w:bottom w:val="nil"/>
            </w:tcBorders>
            <w:shd w:val="clear" w:color="auto" w:fill="auto"/>
          </w:tcPr>
          <w:p w14:paraId="115EFF61" w14:textId="77777777" w:rsidR="00141959" w:rsidRPr="006F4D85" w:rsidRDefault="00141959" w:rsidP="005942C7">
            <w:pPr>
              <w:pStyle w:val="TAL"/>
              <w:rPr>
                <w:noProof/>
              </w:rPr>
            </w:pPr>
            <w:r w:rsidRPr="006F4D85">
              <w:rPr>
                <w:noProof/>
              </w:rPr>
              <w:t>parameters</w:t>
            </w:r>
          </w:p>
        </w:tc>
        <w:tc>
          <w:tcPr>
            <w:tcW w:w="1862" w:type="pct"/>
            <w:gridSpan w:val="2"/>
            <w:shd w:val="clear" w:color="auto" w:fill="auto"/>
          </w:tcPr>
          <w:p w14:paraId="0477E1AB" w14:textId="77777777" w:rsidR="00141959" w:rsidRPr="006F4D85" w:rsidRDefault="00141959" w:rsidP="005942C7">
            <w:pPr>
              <w:pStyle w:val="TAL"/>
              <w:rPr>
                <w:noProof/>
              </w:rPr>
            </w:pPr>
            <w:r w:rsidRPr="006F4D85">
              <w:rPr>
                <w:noProof/>
              </w:rPr>
              <w:t xml:space="preserve">Aggregation level </w:t>
            </w:r>
          </w:p>
        </w:tc>
        <w:tc>
          <w:tcPr>
            <w:tcW w:w="581" w:type="pct"/>
            <w:shd w:val="clear" w:color="auto" w:fill="auto"/>
          </w:tcPr>
          <w:p w14:paraId="0618FDCB" w14:textId="77777777" w:rsidR="00141959" w:rsidRPr="006F4D85" w:rsidRDefault="00141959" w:rsidP="005942C7">
            <w:pPr>
              <w:pStyle w:val="TAC"/>
              <w:rPr>
                <w:noProof/>
              </w:rPr>
            </w:pPr>
            <w:r w:rsidRPr="006F4D85">
              <w:rPr>
                <w:noProof/>
              </w:rPr>
              <w:t>CCE</w:t>
            </w:r>
          </w:p>
        </w:tc>
        <w:tc>
          <w:tcPr>
            <w:tcW w:w="1748" w:type="pct"/>
            <w:shd w:val="clear" w:color="auto" w:fill="auto"/>
          </w:tcPr>
          <w:p w14:paraId="07CD0FB8" w14:textId="77777777" w:rsidR="00141959" w:rsidRPr="006F4D85" w:rsidRDefault="00141959" w:rsidP="005942C7">
            <w:pPr>
              <w:pStyle w:val="TAC"/>
              <w:rPr>
                <w:noProof/>
              </w:rPr>
            </w:pPr>
            <w:r w:rsidRPr="006F4D85">
              <w:rPr>
                <w:noProof/>
              </w:rPr>
              <w:t>8</w:t>
            </w:r>
          </w:p>
        </w:tc>
      </w:tr>
      <w:tr w:rsidR="00141959" w:rsidRPr="006F4D85" w14:paraId="4B3F3542" w14:textId="77777777" w:rsidTr="005942C7">
        <w:trPr>
          <w:trHeight w:val="50"/>
          <w:jc w:val="center"/>
        </w:trPr>
        <w:tc>
          <w:tcPr>
            <w:tcW w:w="809" w:type="pct"/>
            <w:tcBorders>
              <w:top w:val="nil"/>
              <w:bottom w:val="nil"/>
            </w:tcBorders>
            <w:shd w:val="clear" w:color="auto" w:fill="auto"/>
          </w:tcPr>
          <w:p w14:paraId="27EA73B2" w14:textId="77777777" w:rsidR="00141959" w:rsidRPr="006F4D85" w:rsidRDefault="00141959" w:rsidP="005942C7">
            <w:pPr>
              <w:pStyle w:val="TAL"/>
              <w:rPr>
                <w:noProof/>
              </w:rPr>
            </w:pPr>
          </w:p>
        </w:tc>
        <w:tc>
          <w:tcPr>
            <w:tcW w:w="1862" w:type="pct"/>
            <w:gridSpan w:val="2"/>
            <w:shd w:val="clear" w:color="auto" w:fill="auto"/>
          </w:tcPr>
          <w:p w14:paraId="686540FD" w14:textId="77777777" w:rsidR="00141959" w:rsidRPr="006F4D85" w:rsidRDefault="00141959" w:rsidP="005942C7">
            <w:pPr>
              <w:pStyle w:val="TAL"/>
              <w:rPr>
                <w:noProof/>
              </w:rPr>
            </w:pPr>
            <w:r w:rsidRPr="006F4D85">
              <w:rPr>
                <w:rFonts w:eastAsia="?? ??"/>
              </w:rPr>
              <w:t>Ratio of hypothetical PDCCH RE energy to average SSS RE energy</w:t>
            </w:r>
          </w:p>
        </w:tc>
        <w:tc>
          <w:tcPr>
            <w:tcW w:w="581" w:type="pct"/>
            <w:shd w:val="clear" w:color="auto" w:fill="auto"/>
          </w:tcPr>
          <w:p w14:paraId="0F7B1523" w14:textId="77777777" w:rsidR="00141959" w:rsidRPr="006F4D85" w:rsidRDefault="00141959" w:rsidP="005942C7">
            <w:pPr>
              <w:pStyle w:val="TAC"/>
              <w:rPr>
                <w:noProof/>
              </w:rPr>
            </w:pPr>
            <w:r w:rsidRPr="006F4D85">
              <w:rPr>
                <w:noProof/>
              </w:rPr>
              <w:t>dB</w:t>
            </w:r>
          </w:p>
        </w:tc>
        <w:tc>
          <w:tcPr>
            <w:tcW w:w="1748" w:type="pct"/>
            <w:shd w:val="clear" w:color="auto" w:fill="auto"/>
          </w:tcPr>
          <w:p w14:paraId="7FE6906A" w14:textId="77777777" w:rsidR="00141959" w:rsidRPr="006F4D85" w:rsidRDefault="00141959" w:rsidP="005942C7">
            <w:pPr>
              <w:pStyle w:val="TAC"/>
              <w:rPr>
                <w:noProof/>
              </w:rPr>
            </w:pPr>
            <w:r w:rsidRPr="006F4D85">
              <w:rPr>
                <w:noProof/>
              </w:rPr>
              <w:t>4</w:t>
            </w:r>
          </w:p>
        </w:tc>
      </w:tr>
      <w:tr w:rsidR="00141959" w:rsidRPr="006F4D85" w14:paraId="420549AF" w14:textId="77777777" w:rsidTr="005942C7">
        <w:trPr>
          <w:trHeight w:val="50"/>
          <w:jc w:val="center"/>
        </w:trPr>
        <w:tc>
          <w:tcPr>
            <w:tcW w:w="809" w:type="pct"/>
            <w:tcBorders>
              <w:top w:val="nil"/>
              <w:bottom w:val="nil"/>
            </w:tcBorders>
            <w:shd w:val="clear" w:color="auto" w:fill="auto"/>
          </w:tcPr>
          <w:p w14:paraId="52EAFD77" w14:textId="77777777" w:rsidR="00141959" w:rsidRPr="006F4D85" w:rsidRDefault="00141959" w:rsidP="005942C7">
            <w:pPr>
              <w:pStyle w:val="TAL"/>
              <w:rPr>
                <w:noProof/>
              </w:rPr>
            </w:pPr>
          </w:p>
        </w:tc>
        <w:tc>
          <w:tcPr>
            <w:tcW w:w="1862" w:type="pct"/>
            <w:gridSpan w:val="2"/>
            <w:shd w:val="clear" w:color="auto" w:fill="auto"/>
          </w:tcPr>
          <w:p w14:paraId="1C0AABEE" w14:textId="77777777" w:rsidR="00141959" w:rsidRPr="006F4D85" w:rsidRDefault="00141959" w:rsidP="005942C7">
            <w:pPr>
              <w:pStyle w:val="TAL"/>
              <w:rPr>
                <w:noProof/>
              </w:rPr>
            </w:pPr>
            <w:r w:rsidRPr="006F4D85">
              <w:rPr>
                <w:rFonts w:eastAsia="?? ??"/>
              </w:rPr>
              <w:t>Ratio of hypothetical PDCCH DMRS energy to average SSS RE energy</w:t>
            </w:r>
          </w:p>
        </w:tc>
        <w:tc>
          <w:tcPr>
            <w:tcW w:w="581" w:type="pct"/>
            <w:shd w:val="clear" w:color="auto" w:fill="auto"/>
          </w:tcPr>
          <w:p w14:paraId="607279F0" w14:textId="77777777" w:rsidR="00141959" w:rsidRPr="006F4D85" w:rsidRDefault="00141959" w:rsidP="005942C7">
            <w:pPr>
              <w:pStyle w:val="TAC"/>
              <w:rPr>
                <w:noProof/>
              </w:rPr>
            </w:pPr>
            <w:r w:rsidRPr="006F4D85">
              <w:rPr>
                <w:noProof/>
              </w:rPr>
              <w:t>dB</w:t>
            </w:r>
          </w:p>
        </w:tc>
        <w:tc>
          <w:tcPr>
            <w:tcW w:w="1748" w:type="pct"/>
            <w:shd w:val="clear" w:color="auto" w:fill="auto"/>
          </w:tcPr>
          <w:p w14:paraId="22BCDA09" w14:textId="77777777" w:rsidR="00141959" w:rsidRPr="006F4D85" w:rsidRDefault="00141959" w:rsidP="005942C7">
            <w:pPr>
              <w:pStyle w:val="TAC"/>
              <w:rPr>
                <w:noProof/>
              </w:rPr>
            </w:pPr>
            <w:r w:rsidRPr="006F4D85">
              <w:rPr>
                <w:noProof/>
              </w:rPr>
              <w:t>4</w:t>
            </w:r>
          </w:p>
        </w:tc>
      </w:tr>
      <w:tr w:rsidR="00141959" w:rsidRPr="006F4D85" w14:paraId="457537E9" w14:textId="77777777" w:rsidTr="005942C7">
        <w:trPr>
          <w:trHeight w:val="50"/>
          <w:jc w:val="center"/>
        </w:trPr>
        <w:tc>
          <w:tcPr>
            <w:tcW w:w="809" w:type="pct"/>
            <w:tcBorders>
              <w:top w:val="nil"/>
              <w:bottom w:val="nil"/>
            </w:tcBorders>
            <w:shd w:val="clear" w:color="auto" w:fill="auto"/>
          </w:tcPr>
          <w:p w14:paraId="5FE8A42D" w14:textId="77777777" w:rsidR="00141959" w:rsidRPr="006F4D85" w:rsidRDefault="00141959" w:rsidP="005942C7">
            <w:pPr>
              <w:pStyle w:val="TAL"/>
              <w:rPr>
                <w:noProof/>
              </w:rPr>
            </w:pPr>
          </w:p>
        </w:tc>
        <w:tc>
          <w:tcPr>
            <w:tcW w:w="1862" w:type="pct"/>
            <w:gridSpan w:val="2"/>
            <w:shd w:val="clear" w:color="auto" w:fill="auto"/>
          </w:tcPr>
          <w:p w14:paraId="7AEF37DF" w14:textId="77777777" w:rsidR="00141959" w:rsidRPr="006F4D85" w:rsidRDefault="00141959" w:rsidP="005942C7">
            <w:pPr>
              <w:pStyle w:val="TAL"/>
              <w:rPr>
                <w:rFonts w:eastAsia="?? ??"/>
              </w:rPr>
            </w:pPr>
            <w:r w:rsidRPr="006F4D85">
              <w:rPr>
                <w:rFonts w:eastAsia="?? ??"/>
              </w:rPr>
              <w:t>DMRS precoder granularity</w:t>
            </w:r>
          </w:p>
        </w:tc>
        <w:tc>
          <w:tcPr>
            <w:tcW w:w="581" w:type="pct"/>
            <w:shd w:val="clear" w:color="auto" w:fill="auto"/>
          </w:tcPr>
          <w:p w14:paraId="463F6AEF" w14:textId="77777777" w:rsidR="00141959" w:rsidRPr="006F4D85" w:rsidRDefault="00141959" w:rsidP="005942C7">
            <w:pPr>
              <w:pStyle w:val="TAC"/>
              <w:rPr>
                <w:rFonts w:eastAsia="?? ??"/>
              </w:rPr>
            </w:pPr>
          </w:p>
        </w:tc>
        <w:tc>
          <w:tcPr>
            <w:tcW w:w="1748" w:type="pct"/>
            <w:shd w:val="clear" w:color="auto" w:fill="auto"/>
          </w:tcPr>
          <w:p w14:paraId="09F635A9" w14:textId="77777777" w:rsidR="00141959" w:rsidRPr="006F4D85" w:rsidRDefault="00141959" w:rsidP="005942C7">
            <w:pPr>
              <w:pStyle w:val="TAC"/>
              <w:rPr>
                <w:noProof/>
              </w:rPr>
            </w:pPr>
            <w:r w:rsidRPr="006F4D85">
              <w:rPr>
                <w:rFonts w:eastAsia="?? ??"/>
              </w:rPr>
              <w:t>REG bundle size</w:t>
            </w:r>
          </w:p>
        </w:tc>
      </w:tr>
      <w:tr w:rsidR="00141959" w:rsidRPr="006F4D85" w14:paraId="07339763" w14:textId="77777777" w:rsidTr="005942C7">
        <w:trPr>
          <w:trHeight w:val="189"/>
          <w:jc w:val="center"/>
        </w:trPr>
        <w:tc>
          <w:tcPr>
            <w:tcW w:w="809" w:type="pct"/>
            <w:tcBorders>
              <w:top w:val="nil"/>
            </w:tcBorders>
            <w:shd w:val="clear" w:color="auto" w:fill="auto"/>
          </w:tcPr>
          <w:p w14:paraId="3CEEC33B" w14:textId="77777777" w:rsidR="00141959" w:rsidRPr="006F4D85" w:rsidRDefault="00141959" w:rsidP="005942C7">
            <w:pPr>
              <w:pStyle w:val="TAL"/>
              <w:rPr>
                <w:noProof/>
              </w:rPr>
            </w:pPr>
          </w:p>
        </w:tc>
        <w:tc>
          <w:tcPr>
            <w:tcW w:w="1862" w:type="pct"/>
            <w:gridSpan w:val="2"/>
            <w:shd w:val="clear" w:color="auto" w:fill="auto"/>
          </w:tcPr>
          <w:p w14:paraId="2EC48341" w14:textId="77777777" w:rsidR="00141959" w:rsidRPr="006F4D85" w:rsidRDefault="00141959" w:rsidP="005942C7">
            <w:pPr>
              <w:pStyle w:val="TAL"/>
              <w:rPr>
                <w:rFonts w:eastAsia="?? ??"/>
              </w:rPr>
            </w:pPr>
            <w:r w:rsidRPr="006F4D85">
              <w:rPr>
                <w:rFonts w:eastAsia="?? ??"/>
              </w:rPr>
              <w:t>REG bundle size</w:t>
            </w:r>
          </w:p>
        </w:tc>
        <w:tc>
          <w:tcPr>
            <w:tcW w:w="581" w:type="pct"/>
            <w:shd w:val="clear" w:color="auto" w:fill="auto"/>
          </w:tcPr>
          <w:p w14:paraId="43EC1FC4" w14:textId="77777777" w:rsidR="00141959" w:rsidRPr="006F4D85" w:rsidRDefault="00141959" w:rsidP="005942C7">
            <w:pPr>
              <w:pStyle w:val="TAC"/>
              <w:rPr>
                <w:rFonts w:eastAsia="?? ??"/>
              </w:rPr>
            </w:pPr>
          </w:p>
        </w:tc>
        <w:tc>
          <w:tcPr>
            <w:tcW w:w="1748" w:type="pct"/>
            <w:shd w:val="clear" w:color="auto" w:fill="auto"/>
          </w:tcPr>
          <w:p w14:paraId="548B8329" w14:textId="77777777" w:rsidR="00141959" w:rsidRPr="006F4D85" w:rsidRDefault="00141959" w:rsidP="005942C7">
            <w:pPr>
              <w:pStyle w:val="TAC"/>
              <w:rPr>
                <w:noProof/>
              </w:rPr>
            </w:pPr>
            <w:r w:rsidRPr="006F4D85">
              <w:rPr>
                <w:noProof/>
              </w:rPr>
              <w:t>6</w:t>
            </w:r>
          </w:p>
        </w:tc>
      </w:tr>
      <w:tr w:rsidR="00141959" w:rsidRPr="006F4D85" w14:paraId="0A02B374" w14:textId="77777777" w:rsidTr="005942C7">
        <w:trPr>
          <w:trHeight w:val="177"/>
          <w:jc w:val="center"/>
        </w:trPr>
        <w:tc>
          <w:tcPr>
            <w:tcW w:w="2671" w:type="pct"/>
            <w:gridSpan w:val="3"/>
            <w:shd w:val="clear" w:color="auto" w:fill="auto"/>
          </w:tcPr>
          <w:p w14:paraId="61435C1F" w14:textId="77777777" w:rsidR="00141959" w:rsidRPr="006F4D85" w:rsidRDefault="00141959" w:rsidP="005942C7">
            <w:pPr>
              <w:pStyle w:val="TAL"/>
              <w:rPr>
                <w:noProof/>
              </w:rPr>
            </w:pPr>
            <w:r w:rsidRPr="006F4D85">
              <w:rPr>
                <w:noProof/>
              </w:rPr>
              <w:t>DRX Configuration</w:t>
            </w:r>
          </w:p>
        </w:tc>
        <w:tc>
          <w:tcPr>
            <w:tcW w:w="581" w:type="pct"/>
            <w:shd w:val="clear" w:color="auto" w:fill="auto"/>
          </w:tcPr>
          <w:p w14:paraId="70320313" w14:textId="77777777" w:rsidR="00141959" w:rsidRPr="006F4D85" w:rsidRDefault="00141959" w:rsidP="005942C7">
            <w:pPr>
              <w:pStyle w:val="TAC"/>
              <w:rPr>
                <w:noProof/>
              </w:rPr>
            </w:pPr>
          </w:p>
        </w:tc>
        <w:tc>
          <w:tcPr>
            <w:tcW w:w="1748" w:type="pct"/>
            <w:shd w:val="clear" w:color="auto" w:fill="auto"/>
          </w:tcPr>
          <w:p w14:paraId="49ACECBC" w14:textId="77777777" w:rsidR="00141959" w:rsidRPr="006F4D85" w:rsidRDefault="00141959" w:rsidP="005942C7">
            <w:pPr>
              <w:pStyle w:val="TAC"/>
              <w:rPr>
                <w:iCs/>
              </w:rPr>
            </w:pPr>
            <w:r w:rsidRPr="006F4D85">
              <w:rPr>
                <w:rFonts w:cs="v4.2.0"/>
              </w:rPr>
              <w:t>DRX.11</w:t>
            </w:r>
          </w:p>
        </w:tc>
      </w:tr>
      <w:tr w:rsidR="00141959" w:rsidRPr="006F4D85" w14:paraId="736BFDF2" w14:textId="77777777" w:rsidTr="005942C7">
        <w:trPr>
          <w:trHeight w:val="165"/>
          <w:jc w:val="center"/>
        </w:trPr>
        <w:tc>
          <w:tcPr>
            <w:tcW w:w="2671" w:type="pct"/>
            <w:gridSpan w:val="3"/>
            <w:shd w:val="clear" w:color="auto" w:fill="auto"/>
          </w:tcPr>
          <w:p w14:paraId="24AB23BD" w14:textId="77777777" w:rsidR="00141959" w:rsidRPr="006F4D85" w:rsidRDefault="00141959" w:rsidP="005942C7">
            <w:pPr>
              <w:pStyle w:val="TAL"/>
              <w:rPr>
                <w:noProof/>
              </w:rPr>
            </w:pPr>
            <w:r w:rsidRPr="006F4D85">
              <w:rPr>
                <w:noProof/>
              </w:rPr>
              <w:t xml:space="preserve">Gap pattern ID </w:t>
            </w:r>
          </w:p>
        </w:tc>
        <w:tc>
          <w:tcPr>
            <w:tcW w:w="581" w:type="pct"/>
            <w:shd w:val="clear" w:color="auto" w:fill="auto"/>
          </w:tcPr>
          <w:p w14:paraId="5486BEC9" w14:textId="77777777" w:rsidR="00141959" w:rsidRPr="006F4D85" w:rsidRDefault="00141959" w:rsidP="005942C7">
            <w:pPr>
              <w:pStyle w:val="TAC"/>
              <w:rPr>
                <w:noProof/>
              </w:rPr>
            </w:pPr>
          </w:p>
        </w:tc>
        <w:tc>
          <w:tcPr>
            <w:tcW w:w="1748" w:type="pct"/>
            <w:shd w:val="clear" w:color="auto" w:fill="auto"/>
          </w:tcPr>
          <w:p w14:paraId="5051F68A" w14:textId="77777777" w:rsidR="00141959" w:rsidRPr="006F4D85" w:rsidRDefault="00141959" w:rsidP="005942C7">
            <w:pPr>
              <w:pStyle w:val="TAC"/>
              <w:rPr>
                <w:iCs/>
              </w:rPr>
            </w:pPr>
            <w:r w:rsidRPr="006F4D85">
              <w:rPr>
                <w:iCs/>
              </w:rPr>
              <w:t>N.A.</w:t>
            </w:r>
          </w:p>
        </w:tc>
      </w:tr>
      <w:tr w:rsidR="00141959" w:rsidRPr="006F4D85" w14:paraId="7E2C47D7" w14:textId="77777777" w:rsidTr="005942C7">
        <w:trPr>
          <w:trHeight w:val="50"/>
          <w:jc w:val="center"/>
        </w:trPr>
        <w:tc>
          <w:tcPr>
            <w:tcW w:w="2671" w:type="pct"/>
            <w:gridSpan w:val="3"/>
            <w:shd w:val="clear" w:color="auto" w:fill="auto"/>
          </w:tcPr>
          <w:p w14:paraId="10FA29BF" w14:textId="77777777" w:rsidR="00141959" w:rsidRPr="006F4D85" w:rsidRDefault="00141959" w:rsidP="005942C7">
            <w:pPr>
              <w:pStyle w:val="TAL"/>
              <w:rPr>
                <w:noProof/>
              </w:rPr>
            </w:pPr>
            <w:r w:rsidRPr="006F4D85">
              <w:rPr>
                <w:noProof/>
              </w:rPr>
              <w:t>Layer 3 filtering</w:t>
            </w:r>
          </w:p>
        </w:tc>
        <w:tc>
          <w:tcPr>
            <w:tcW w:w="581" w:type="pct"/>
            <w:shd w:val="clear" w:color="auto" w:fill="auto"/>
          </w:tcPr>
          <w:p w14:paraId="68204F8A" w14:textId="77777777" w:rsidR="00141959" w:rsidRPr="006F4D85" w:rsidRDefault="00141959" w:rsidP="005942C7">
            <w:pPr>
              <w:pStyle w:val="TAC"/>
              <w:rPr>
                <w:noProof/>
              </w:rPr>
            </w:pPr>
          </w:p>
        </w:tc>
        <w:tc>
          <w:tcPr>
            <w:tcW w:w="1748" w:type="pct"/>
            <w:shd w:val="clear" w:color="auto" w:fill="auto"/>
          </w:tcPr>
          <w:p w14:paraId="3A984217" w14:textId="77777777" w:rsidR="00141959" w:rsidRPr="006F4D85" w:rsidRDefault="00141959" w:rsidP="005942C7">
            <w:pPr>
              <w:pStyle w:val="TAC"/>
              <w:rPr>
                <w:noProof/>
              </w:rPr>
            </w:pPr>
            <w:r w:rsidRPr="006F4D85">
              <w:rPr>
                <w:i/>
                <w:iCs/>
              </w:rPr>
              <w:t>Enabled</w:t>
            </w:r>
          </w:p>
        </w:tc>
      </w:tr>
      <w:tr w:rsidR="00141959" w:rsidRPr="006F4D85" w14:paraId="13CA3DA4" w14:textId="77777777" w:rsidTr="005942C7">
        <w:trPr>
          <w:trHeight w:val="165"/>
          <w:jc w:val="center"/>
        </w:trPr>
        <w:tc>
          <w:tcPr>
            <w:tcW w:w="2671" w:type="pct"/>
            <w:gridSpan w:val="3"/>
            <w:shd w:val="clear" w:color="auto" w:fill="auto"/>
          </w:tcPr>
          <w:p w14:paraId="03CCFAFF" w14:textId="77777777" w:rsidR="00141959" w:rsidRPr="006F4D85" w:rsidRDefault="00141959" w:rsidP="005942C7">
            <w:pPr>
              <w:pStyle w:val="TAL"/>
              <w:rPr>
                <w:noProof/>
              </w:rPr>
            </w:pPr>
            <w:r w:rsidRPr="006F4D85">
              <w:rPr>
                <w:noProof/>
              </w:rPr>
              <w:t>T310 timer</w:t>
            </w:r>
          </w:p>
        </w:tc>
        <w:tc>
          <w:tcPr>
            <w:tcW w:w="581" w:type="pct"/>
            <w:shd w:val="clear" w:color="auto" w:fill="auto"/>
          </w:tcPr>
          <w:p w14:paraId="69C5ADB9" w14:textId="77777777" w:rsidR="00141959" w:rsidRPr="006F4D85" w:rsidRDefault="00141959" w:rsidP="005942C7">
            <w:pPr>
              <w:pStyle w:val="TAC"/>
              <w:rPr>
                <w:iCs/>
              </w:rPr>
            </w:pPr>
            <w:r w:rsidRPr="006F4D85">
              <w:rPr>
                <w:iCs/>
              </w:rPr>
              <w:t>ms</w:t>
            </w:r>
          </w:p>
        </w:tc>
        <w:tc>
          <w:tcPr>
            <w:tcW w:w="1748" w:type="pct"/>
            <w:shd w:val="clear" w:color="auto" w:fill="auto"/>
          </w:tcPr>
          <w:p w14:paraId="5FA68F09" w14:textId="77777777" w:rsidR="00141959" w:rsidRPr="006F4D85" w:rsidRDefault="00141959" w:rsidP="005942C7">
            <w:pPr>
              <w:pStyle w:val="TAC"/>
              <w:rPr>
                <w:iCs/>
              </w:rPr>
            </w:pPr>
            <w:r w:rsidRPr="006F4D85">
              <w:rPr>
                <w:iCs/>
              </w:rPr>
              <w:t>4000</w:t>
            </w:r>
          </w:p>
        </w:tc>
      </w:tr>
      <w:tr w:rsidR="00141959" w:rsidRPr="006F4D85" w14:paraId="307AD96C" w14:textId="77777777" w:rsidTr="005942C7">
        <w:trPr>
          <w:trHeight w:val="165"/>
          <w:jc w:val="center"/>
        </w:trPr>
        <w:tc>
          <w:tcPr>
            <w:tcW w:w="2671" w:type="pct"/>
            <w:gridSpan w:val="3"/>
            <w:shd w:val="clear" w:color="auto" w:fill="auto"/>
          </w:tcPr>
          <w:p w14:paraId="50AB693C" w14:textId="77777777" w:rsidR="00141959" w:rsidRPr="006F4D85" w:rsidRDefault="00141959" w:rsidP="005942C7">
            <w:pPr>
              <w:pStyle w:val="TAL"/>
              <w:rPr>
                <w:noProof/>
              </w:rPr>
            </w:pPr>
            <w:r w:rsidRPr="006F4D85">
              <w:rPr>
                <w:noProof/>
              </w:rPr>
              <w:t>T311 timer</w:t>
            </w:r>
          </w:p>
        </w:tc>
        <w:tc>
          <w:tcPr>
            <w:tcW w:w="581" w:type="pct"/>
            <w:shd w:val="clear" w:color="auto" w:fill="auto"/>
          </w:tcPr>
          <w:p w14:paraId="5AF10686" w14:textId="77777777" w:rsidR="00141959" w:rsidRPr="006F4D85" w:rsidRDefault="00141959" w:rsidP="005942C7">
            <w:pPr>
              <w:pStyle w:val="TAC"/>
              <w:rPr>
                <w:iCs/>
              </w:rPr>
            </w:pPr>
            <w:r w:rsidRPr="006F4D85">
              <w:rPr>
                <w:noProof/>
              </w:rPr>
              <w:t>ms</w:t>
            </w:r>
          </w:p>
        </w:tc>
        <w:tc>
          <w:tcPr>
            <w:tcW w:w="1748" w:type="pct"/>
            <w:shd w:val="clear" w:color="auto" w:fill="auto"/>
          </w:tcPr>
          <w:p w14:paraId="6B9439D0" w14:textId="77777777" w:rsidR="00141959" w:rsidRPr="006F4D85" w:rsidRDefault="00141959" w:rsidP="005942C7">
            <w:pPr>
              <w:pStyle w:val="TAC"/>
              <w:rPr>
                <w:i/>
                <w:iCs/>
              </w:rPr>
            </w:pPr>
            <w:r w:rsidRPr="006F4D85">
              <w:rPr>
                <w:noProof/>
              </w:rPr>
              <w:t>1000</w:t>
            </w:r>
          </w:p>
        </w:tc>
      </w:tr>
      <w:tr w:rsidR="00141959" w:rsidRPr="006F4D85" w14:paraId="794E88D4" w14:textId="77777777" w:rsidTr="005942C7">
        <w:trPr>
          <w:trHeight w:val="165"/>
          <w:jc w:val="center"/>
        </w:trPr>
        <w:tc>
          <w:tcPr>
            <w:tcW w:w="2671" w:type="pct"/>
            <w:gridSpan w:val="3"/>
            <w:shd w:val="clear" w:color="auto" w:fill="auto"/>
          </w:tcPr>
          <w:p w14:paraId="73F3DD9F" w14:textId="77777777" w:rsidR="00141959" w:rsidRPr="006F4D85" w:rsidRDefault="00141959" w:rsidP="005942C7">
            <w:pPr>
              <w:pStyle w:val="TAL"/>
              <w:rPr>
                <w:noProof/>
              </w:rPr>
            </w:pPr>
            <w:r w:rsidRPr="006F4D85">
              <w:rPr>
                <w:noProof/>
              </w:rPr>
              <w:t>N310</w:t>
            </w:r>
          </w:p>
        </w:tc>
        <w:tc>
          <w:tcPr>
            <w:tcW w:w="581" w:type="pct"/>
            <w:shd w:val="clear" w:color="auto" w:fill="auto"/>
          </w:tcPr>
          <w:p w14:paraId="6D8A1159" w14:textId="77777777" w:rsidR="00141959" w:rsidRPr="006F4D85" w:rsidRDefault="00141959" w:rsidP="005942C7">
            <w:pPr>
              <w:pStyle w:val="TAC"/>
              <w:rPr>
                <w:noProof/>
              </w:rPr>
            </w:pPr>
          </w:p>
        </w:tc>
        <w:tc>
          <w:tcPr>
            <w:tcW w:w="1748" w:type="pct"/>
            <w:shd w:val="clear" w:color="auto" w:fill="auto"/>
          </w:tcPr>
          <w:p w14:paraId="64C87572" w14:textId="77777777" w:rsidR="00141959" w:rsidRPr="006F4D85" w:rsidRDefault="00141959" w:rsidP="005942C7">
            <w:pPr>
              <w:pStyle w:val="TAC"/>
              <w:rPr>
                <w:noProof/>
              </w:rPr>
            </w:pPr>
            <w:r w:rsidRPr="006F4D85">
              <w:rPr>
                <w:noProof/>
              </w:rPr>
              <w:t>1</w:t>
            </w:r>
          </w:p>
        </w:tc>
      </w:tr>
      <w:tr w:rsidR="00141959" w:rsidRPr="006F4D85" w14:paraId="53C8DF93" w14:textId="77777777" w:rsidTr="005942C7">
        <w:trPr>
          <w:trHeight w:val="165"/>
          <w:jc w:val="center"/>
        </w:trPr>
        <w:tc>
          <w:tcPr>
            <w:tcW w:w="2671" w:type="pct"/>
            <w:gridSpan w:val="3"/>
            <w:shd w:val="clear" w:color="auto" w:fill="auto"/>
          </w:tcPr>
          <w:p w14:paraId="54E414DE" w14:textId="77777777" w:rsidR="00141959" w:rsidRPr="006F4D85" w:rsidRDefault="00141959" w:rsidP="005942C7">
            <w:pPr>
              <w:pStyle w:val="TAL"/>
              <w:rPr>
                <w:noProof/>
              </w:rPr>
            </w:pPr>
            <w:r w:rsidRPr="006F4D85">
              <w:rPr>
                <w:noProof/>
              </w:rPr>
              <w:t>N311</w:t>
            </w:r>
          </w:p>
        </w:tc>
        <w:tc>
          <w:tcPr>
            <w:tcW w:w="581" w:type="pct"/>
            <w:shd w:val="clear" w:color="auto" w:fill="auto"/>
          </w:tcPr>
          <w:p w14:paraId="4D015932" w14:textId="77777777" w:rsidR="00141959" w:rsidRPr="006F4D85" w:rsidRDefault="00141959" w:rsidP="005942C7">
            <w:pPr>
              <w:pStyle w:val="TAC"/>
              <w:rPr>
                <w:noProof/>
              </w:rPr>
            </w:pPr>
          </w:p>
        </w:tc>
        <w:tc>
          <w:tcPr>
            <w:tcW w:w="1748" w:type="pct"/>
            <w:shd w:val="clear" w:color="auto" w:fill="auto"/>
          </w:tcPr>
          <w:p w14:paraId="47C7B71E" w14:textId="77777777" w:rsidR="00141959" w:rsidRPr="006F4D85" w:rsidRDefault="00141959" w:rsidP="005942C7">
            <w:pPr>
              <w:pStyle w:val="TAC"/>
              <w:rPr>
                <w:noProof/>
              </w:rPr>
            </w:pPr>
            <w:r w:rsidRPr="006F4D85">
              <w:rPr>
                <w:noProof/>
              </w:rPr>
              <w:t>1</w:t>
            </w:r>
          </w:p>
        </w:tc>
      </w:tr>
      <w:tr w:rsidR="00141959" w:rsidRPr="006F4D85" w14:paraId="005A1233" w14:textId="77777777" w:rsidTr="005942C7">
        <w:trPr>
          <w:trHeight w:val="62"/>
          <w:jc w:val="center"/>
        </w:trPr>
        <w:tc>
          <w:tcPr>
            <w:tcW w:w="1623" w:type="pct"/>
            <w:gridSpan w:val="2"/>
            <w:shd w:val="clear" w:color="auto" w:fill="auto"/>
          </w:tcPr>
          <w:p w14:paraId="5C35F6E6" w14:textId="77777777" w:rsidR="00141959" w:rsidRPr="006F4D85" w:rsidRDefault="00141959" w:rsidP="005942C7">
            <w:pPr>
              <w:pStyle w:val="TAL"/>
              <w:rPr>
                <w:bCs/>
              </w:rPr>
            </w:pPr>
            <w:r w:rsidRPr="006F4D85">
              <w:rPr>
                <w:noProof/>
              </w:rPr>
              <w:t>CSI-RS for CSI reporting</w:t>
            </w:r>
          </w:p>
        </w:tc>
        <w:tc>
          <w:tcPr>
            <w:tcW w:w="1048" w:type="pct"/>
            <w:shd w:val="clear" w:color="auto" w:fill="auto"/>
          </w:tcPr>
          <w:p w14:paraId="1D4DAFFF" w14:textId="77777777" w:rsidR="00141959" w:rsidRPr="006F4D85" w:rsidRDefault="00141959" w:rsidP="005942C7">
            <w:pPr>
              <w:pStyle w:val="TAL"/>
              <w:rPr>
                <w:noProof/>
                <w:lang w:val="it-IT"/>
              </w:rPr>
            </w:pPr>
            <w:r w:rsidRPr="006F4D85">
              <w:rPr>
                <w:noProof/>
                <w:lang w:val="it-IT"/>
              </w:rPr>
              <w:t>Config 1, 2</w:t>
            </w:r>
          </w:p>
        </w:tc>
        <w:tc>
          <w:tcPr>
            <w:tcW w:w="581" w:type="pct"/>
            <w:shd w:val="clear" w:color="auto" w:fill="auto"/>
          </w:tcPr>
          <w:p w14:paraId="48658654" w14:textId="77777777" w:rsidR="00141959" w:rsidRPr="006F4D85" w:rsidRDefault="00141959" w:rsidP="005942C7">
            <w:pPr>
              <w:pStyle w:val="TAC"/>
              <w:rPr>
                <w:noProof/>
                <w:lang w:val="it-IT"/>
              </w:rPr>
            </w:pPr>
          </w:p>
        </w:tc>
        <w:tc>
          <w:tcPr>
            <w:tcW w:w="1748" w:type="pct"/>
            <w:shd w:val="clear" w:color="auto" w:fill="auto"/>
          </w:tcPr>
          <w:p w14:paraId="79DF234C" w14:textId="77777777" w:rsidR="00141959" w:rsidRPr="006F4D85" w:rsidRDefault="00141959" w:rsidP="005942C7">
            <w:pPr>
              <w:pStyle w:val="TAC"/>
              <w:rPr>
                <w:noProof/>
              </w:rPr>
            </w:pPr>
            <w:r w:rsidRPr="006F4D85">
              <w:t>CSI-RS.3.1 TDD</w:t>
            </w:r>
          </w:p>
        </w:tc>
      </w:tr>
      <w:tr w:rsidR="00141959" w:rsidRPr="006F4D85" w14:paraId="7494524B" w14:textId="77777777" w:rsidTr="005942C7">
        <w:trPr>
          <w:trHeight w:val="62"/>
          <w:jc w:val="center"/>
        </w:trPr>
        <w:tc>
          <w:tcPr>
            <w:tcW w:w="2671" w:type="pct"/>
            <w:gridSpan w:val="3"/>
            <w:shd w:val="clear" w:color="auto" w:fill="auto"/>
          </w:tcPr>
          <w:p w14:paraId="1A78DE1C" w14:textId="77777777" w:rsidR="00141959" w:rsidRPr="006F4D85" w:rsidRDefault="00141959" w:rsidP="005942C7">
            <w:pPr>
              <w:pStyle w:val="TAL"/>
              <w:rPr>
                <w:noProof/>
                <w:lang w:val="it-IT"/>
              </w:rPr>
            </w:pPr>
            <w:r w:rsidRPr="006F4D85">
              <w:rPr>
                <w:noProof/>
                <w:lang w:val="it-IT"/>
              </w:rPr>
              <w:t>TCI states for PDCCH/PDSCH</w:t>
            </w:r>
          </w:p>
        </w:tc>
        <w:tc>
          <w:tcPr>
            <w:tcW w:w="581" w:type="pct"/>
            <w:shd w:val="clear" w:color="auto" w:fill="auto"/>
          </w:tcPr>
          <w:p w14:paraId="29ED98C3" w14:textId="77777777" w:rsidR="00141959" w:rsidRPr="006F4D85" w:rsidRDefault="00141959" w:rsidP="005942C7">
            <w:pPr>
              <w:pStyle w:val="TAC"/>
              <w:rPr>
                <w:noProof/>
                <w:lang w:val="it-IT"/>
              </w:rPr>
            </w:pPr>
          </w:p>
        </w:tc>
        <w:tc>
          <w:tcPr>
            <w:tcW w:w="1748" w:type="pct"/>
            <w:shd w:val="clear" w:color="auto" w:fill="auto"/>
          </w:tcPr>
          <w:p w14:paraId="1B0A48B7" w14:textId="77777777" w:rsidR="00141959" w:rsidRPr="006F4D85" w:rsidRDefault="00141959" w:rsidP="005942C7">
            <w:pPr>
              <w:pStyle w:val="TAC"/>
            </w:pPr>
            <w:r w:rsidRPr="006F4D85">
              <w:rPr>
                <w:rFonts w:eastAsia="MS Mincho"/>
              </w:rPr>
              <w:t>TCI.State.2</w:t>
            </w:r>
          </w:p>
        </w:tc>
      </w:tr>
      <w:tr w:rsidR="00141959" w:rsidRPr="006F4D85" w14:paraId="4266F9CD" w14:textId="77777777" w:rsidTr="005942C7">
        <w:trPr>
          <w:trHeight w:val="62"/>
          <w:jc w:val="center"/>
        </w:trPr>
        <w:tc>
          <w:tcPr>
            <w:tcW w:w="1623" w:type="pct"/>
            <w:gridSpan w:val="2"/>
            <w:shd w:val="clear" w:color="auto" w:fill="auto"/>
          </w:tcPr>
          <w:p w14:paraId="792601D3" w14:textId="77777777" w:rsidR="00141959" w:rsidRPr="006F4D85" w:rsidRDefault="00141959" w:rsidP="005942C7">
            <w:pPr>
              <w:pStyle w:val="TAL"/>
              <w:rPr>
                <w:noProof/>
              </w:rPr>
            </w:pPr>
            <w:r w:rsidRPr="006F4D85">
              <w:t>CSI-RS for tracking</w:t>
            </w:r>
          </w:p>
        </w:tc>
        <w:tc>
          <w:tcPr>
            <w:tcW w:w="1048" w:type="pct"/>
            <w:shd w:val="clear" w:color="auto" w:fill="auto"/>
          </w:tcPr>
          <w:p w14:paraId="42210226" w14:textId="77777777" w:rsidR="00141959" w:rsidRPr="006F4D85" w:rsidRDefault="00141959" w:rsidP="005942C7">
            <w:pPr>
              <w:pStyle w:val="TAL"/>
              <w:rPr>
                <w:noProof/>
                <w:lang w:val="it-IT"/>
              </w:rPr>
            </w:pPr>
            <w:r w:rsidRPr="006F4D85">
              <w:rPr>
                <w:noProof/>
                <w:lang w:val="it-IT"/>
              </w:rPr>
              <w:t>Config 1, 2</w:t>
            </w:r>
          </w:p>
        </w:tc>
        <w:tc>
          <w:tcPr>
            <w:tcW w:w="581" w:type="pct"/>
            <w:shd w:val="clear" w:color="auto" w:fill="auto"/>
          </w:tcPr>
          <w:p w14:paraId="075C4772" w14:textId="77777777" w:rsidR="00141959" w:rsidRPr="006F4D85" w:rsidRDefault="00141959" w:rsidP="005942C7">
            <w:pPr>
              <w:pStyle w:val="TAC"/>
              <w:rPr>
                <w:noProof/>
                <w:lang w:val="it-IT"/>
              </w:rPr>
            </w:pPr>
          </w:p>
        </w:tc>
        <w:tc>
          <w:tcPr>
            <w:tcW w:w="1748" w:type="pct"/>
            <w:shd w:val="clear" w:color="auto" w:fill="auto"/>
          </w:tcPr>
          <w:p w14:paraId="7A2D9982" w14:textId="77777777" w:rsidR="00141959" w:rsidRPr="006F4D85" w:rsidRDefault="00141959" w:rsidP="005942C7">
            <w:pPr>
              <w:pStyle w:val="TAC"/>
            </w:pPr>
            <w:r w:rsidRPr="006F4D85">
              <w:t>TRS.2.1 TDD</w:t>
            </w:r>
          </w:p>
        </w:tc>
      </w:tr>
      <w:tr w:rsidR="00141959" w:rsidRPr="006F4D85" w14:paraId="14633946" w14:textId="77777777" w:rsidTr="005942C7">
        <w:trPr>
          <w:trHeight w:val="165"/>
          <w:jc w:val="center"/>
        </w:trPr>
        <w:tc>
          <w:tcPr>
            <w:tcW w:w="2671" w:type="pct"/>
            <w:gridSpan w:val="3"/>
            <w:shd w:val="clear" w:color="auto" w:fill="auto"/>
          </w:tcPr>
          <w:p w14:paraId="038A04C5" w14:textId="77777777" w:rsidR="00141959" w:rsidRPr="006F4D85" w:rsidRDefault="00141959" w:rsidP="005942C7">
            <w:pPr>
              <w:pStyle w:val="TAL"/>
              <w:rPr>
                <w:noProof/>
              </w:rPr>
            </w:pPr>
            <w:r w:rsidRPr="006F4D85">
              <w:rPr>
                <w:noProof/>
              </w:rPr>
              <w:t>T1</w:t>
            </w:r>
          </w:p>
        </w:tc>
        <w:tc>
          <w:tcPr>
            <w:tcW w:w="581" w:type="pct"/>
            <w:shd w:val="clear" w:color="auto" w:fill="auto"/>
          </w:tcPr>
          <w:p w14:paraId="60E59E21" w14:textId="77777777" w:rsidR="00141959" w:rsidRPr="006F4D85" w:rsidRDefault="00141959" w:rsidP="005942C7">
            <w:pPr>
              <w:pStyle w:val="TAC"/>
              <w:rPr>
                <w:noProof/>
              </w:rPr>
            </w:pPr>
            <w:r w:rsidRPr="006F4D85">
              <w:rPr>
                <w:noProof/>
              </w:rPr>
              <w:t>s</w:t>
            </w:r>
          </w:p>
        </w:tc>
        <w:tc>
          <w:tcPr>
            <w:tcW w:w="1748" w:type="pct"/>
            <w:shd w:val="clear" w:color="auto" w:fill="auto"/>
          </w:tcPr>
          <w:p w14:paraId="63F04A67" w14:textId="77777777" w:rsidR="00141959" w:rsidRPr="006F4D85" w:rsidRDefault="00141959" w:rsidP="005942C7">
            <w:pPr>
              <w:pStyle w:val="TAC"/>
              <w:rPr>
                <w:noProof/>
              </w:rPr>
            </w:pPr>
            <w:r w:rsidRPr="006F4D85">
              <w:rPr>
                <w:noProof/>
              </w:rPr>
              <w:t>0.2</w:t>
            </w:r>
          </w:p>
        </w:tc>
      </w:tr>
      <w:tr w:rsidR="00141959" w:rsidRPr="006F4D85" w14:paraId="3C6F7F95" w14:textId="77777777" w:rsidTr="005942C7">
        <w:trPr>
          <w:trHeight w:val="177"/>
          <w:jc w:val="center"/>
        </w:trPr>
        <w:tc>
          <w:tcPr>
            <w:tcW w:w="2671" w:type="pct"/>
            <w:gridSpan w:val="3"/>
            <w:shd w:val="clear" w:color="auto" w:fill="auto"/>
          </w:tcPr>
          <w:p w14:paraId="3D98DC77" w14:textId="77777777" w:rsidR="00141959" w:rsidRPr="006F4D85" w:rsidRDefault="00141959" w:rsidP="005942C7">
            <w:pPr>
              <w:pStyle w:val="TAL"/>
              <w:rPr>
                <w:noProof/>
              </w:rPr>
            </w:pPr>
            <w:r w:rsidRPr="006F4D85">
              <w:rPr>
                <w:noProof/>
              </w:rPr>
              <w:t>T2</w:t>
            </w:r>
          </w:p>
        </w:tc>
        <w:tc>
          <w:tcPr>
            <w:tcW w:w="581" w:type="pct"/>
            <w:shd w:val="clear" w:color="auto" w:fill="auto"/>
          </w:tcPr>
          <w:p w14:paraId="2C4E9740" w14:textId="77777777" w:rsidR="00141959" w:rsidRPr="006F4D85" w:rsidRDefault="00141959" w:rsidP="005942C7">
            <w:pPr>
              <w:pStyle w:val="TAC"/>
              <w:rPr>
                <w:noProof/>
              </w:rPr>
            </w:pPr>
            <w:r w:rsidRPr="006F4D85">
              <w:rPr>
                <w:noProof/>
              </w:rPr>
              <w:t>s</w:t>
            </w:r>
          </w:p>
        </w:tc>
        <w:tc>
          <w:tcPr>
            <w:tcW w:w="1748" w:type="pct"/>
            <w:shd w:val="clear" w:color="auto" w:fill="auto"/>
          </w:tcPr>
          <w:p w14:paraId="5E0D39CE" w14:textId="77777777" w:rsidR="00141959" w:rsidRPr="006F4D85" w:rsidRDefault="00141959" w:rsidP="005942C7">
            <w:pPr>
              <w:pStyle w:val="TAC"/>
              <w:rPr>
                <w:noProof/>
              </w:rPr>
            </w:pPr>
            <w:r w:rsidRPr="006F4D85">
              <w:rPr>
                <w:noProof/>
              </w:rPr>
              <w:t>0.2</w:t>
            </w:r>
          </w:p>
        </w:tc>
      </w:tr>
      <w:tr w:rsidR="00141959" w:rsidRPr="006F4D85" w14:paraId="40B68520" w14:textId="77777777" w:rsidTr="005942C7">
        <w:trPr>
          <w:trHeight w:val="165"/>
          <w:jc w:val="center"/>
        </w:trPr>
        <w:tc>
          <w:tcPr>
            <w:tcW w:w="2671" w:type="pct"/>
            <w:gridSpan w:val="3"/>
            <w:shd w:val="clear" w:color="auto" w:fill="auto"/>
          </w:tcPr>
          <w:p w14:paraId="1C7E589D" w14:textId="77777777" w:rsidR="00141959" w:rsidRPr="006F4D85" w:rsidRDefault="00141959" w:rsidP="005942C7">
            <w:pPr>
              <w:pStyle w:val="TAL"/>
              <w:rPr>
                <w:noProof/>
              </w:rPr>
            </w:pPr>
            <w:r w:rsidRPr="006F4D85">
              <w:rPr>
                <w:noProof/>
              </w:rPr>
              <w:t>T3</w:t>
            </w:r>
          </w:p>
        </w:tc>
        <w:tc>
          <w:tcPr>
            <w:tcW w:w="581" w:type="pct"/>
            <w:shd w:val="clear" w:color="auto" w:fill="auto"/>
          </w:tcPr>
          <w:p w14:paraId="361A3E93" w14:textId="77777777" w:rsidR="00141959" w:rsidRPr="006F4D85" w:rsidRDefault="00141959" w:rsidP="005942C7">
            <w:pPr>
              <w:pStyle w:val="TAC"/>
              <w:rPr>
                <w:noProof/>
              </w:rPr>
            </w:pPr>
            <w:r w:rsidRPr="006F4D85">
              <w:rPr>
                <w:noProof/>
              </w:rPr>
              <w:t>s</w:t>
            </w:r>
          </w:p>
        </w:tc>
        <w:tc>
          <w:tcPr>
            <w:tcW w:w="1748" w:type="pct"/>
            <w:shd w:val="clear" w:color="auto" w:fill="auto"/>
          </w:tcPr>
          <w:p w14:paraId="27DF6871" w14:textId="77777777" w:rsidR="00141959" w:rsidRPr="006F4D85" w:rsidRDefault="00141959" w:rsidP="005942C7">
            <w:pPr>
              <w:pStyle w:val="TAC"/>
              <w:rPr>
                <w:noProof/>
              </w:rPr>
            </w:pPr>
            <w:r w:rsidRPr="006F4D85">
              <w:rPr>
                <w:noProof/>
              </w:rPr>
              <w:t>2.8</w:t>
            </w:r>
          </w:p>
        </w:tc>
      </w:tr>
      <w:tr w:rsidR="00141959" w:rsidRPr="006F4D85" w14:paraId="47883FE8" w14:textId="77777777" w:rsidTr="005942C7">
        <w:trPr>
          <w:trHeight w:val="165"/>
          <w:jc w:val="center"/>
        </w:trPr>
        <w:tc>
          <w:tcPr>
            <w:tcW w:w="2671" w:type="pct"/>
            <w:gridSpan w:val="3"/>
            <w:shd w:val="clear" w:color="auto" w:fill="auto"/>
          </w:tcPr>
          <w:p w14:paraId="351E00CE" w14:textId="77777777" w:rsidR="00141959" w:rsidRPr="006F4D85" w:rsidRDefault="00141959" w:rsidP="005942C7">
            <w:pPr>
              <w:pStyle w:val="TAL"/>
              <w:rPr>
                <w:noProof/>
              </w:rPr>
            </w:pPr>
            <w:r w:rsidRPr="006F4D85">
              <w:rPr>
                <w:noProof/>
              </w:rPr>
              <w:t>T4</w:t>
            </w:r>
          </w:p>
        </w:tc>
        <w:tc>
          <w:tcPr>
            <w:tcW w:w="581" w:type="pct"/>
            <w:shd w:val="clear" w:color="auto" w:fill="auto"/>
          </w:tcPr>
          <w:p w14:paraId="5B11B30E" w14:textId="77777777" w:rsidR="00141959" w:rsidRPr="006F4D85" w:rsidRDefault="00141959" w:rsidP="005942C7">
            <w:pPr>
              <w:pStyle w:val="TAC"/>
              <w:rPr>
                <w:noProof/>
              </w:rPr>
            </w:pPr>
            <w:r w:rsidRPr="006F4D85">
              <w:rPr>
                <w:noProof/>
              </w:rPr>
              <w:t>s</w:t>
            </w:r>
          </w:p>
        </w:tc>
        <w:tc>
          <w:tcPr>
            <w:tcW w:w="1748" w:type="pct"/>
            <w:shd w:val="clear" w:color="auto" w:fill="auto"/>
          </w:tcPr>
          <w:p w14:paraId="510F0038" w14:textId="77777777" w:rsidR="00141959" w:rsidRPr="006F4D85" w:rsidRDefault="00141959" w:rsidP="005942C7">
            <w:pPr>
              <w:pStyle w:val="TAC"/>
              <w:rPr>
                <w:noProof/>
              </w:rPr>
            </w:pPr>
            <w:r w:rsidRPr="006F4D85">
              <w:rPr>
                <w:noProof/>
              </w:rPr>
              <w:t>0.2</w:t>
            </w:r>
          </w:p>
        </w:tc>
      </w:tr>
      <w:tr w:rsidR="00141959" w:rsidRPr="006F4D85" w14:paraId="3567558F" w14:textId="77777777" w:rsidTr="005942C7">
        <w:trPr>
          <w:trHeight w:val="165"/>
          <w:jc w:val="center"/>
        </w:trPr>
        <w:tc>
          <w:tcPr>
            <w:tcW w:w="2671" w:type="pct"/>
            <w:gridSpan w:val="3"/>
            <w:shd w:val="clear" w:color="auto" w:fill="auto"/>
          </w:tcPr>
          <w:p w14:paraId="51087FC5" w14:textId="77777777" w:rsidR="00141959" w:rsidRPr="006F4D85" w:rsidRDefault="00141959" w:rsidP="005942C7">
            <w:pPr>
              <w:pStyle w:val="TAL"/>
              <w:rPr>
                <w:noProof/>
              </w:rPr>
            </w:pPr>
            <w:r w:rsidRPr="006F4D85">
              <w:rPr>
                <w:noProof/>
              </w:rPr>
              <w:t>T5</w:t>
            </w:r>
          </w:p>
        </w:tc>
        <w:tc>
          <w:tcPr>
            <w:tcW w:w="581" w:type="pct"/>
            <w:shd w:val="clear" w:color="auto" w:fill="auto"/>
          </w:tcPr>
          <w:p w14:paraId="4E1A9643" w14:textId="77777777" w:rsidR="00141959" w:rsidRPr="006F4D85" w:rsidRDefault="00141959" w:rsidP="005942C7">
            <w:pPr>
              <w:pStyle w:val="TAC"/>
              <w:rPr>
                <w:noProof/>
              </w:rPr>
            </w:pPr>
            <w:r w:rsidRPr="006F4D85">
              <w:rPr>
                <w:noProof/>
              </w:rPr>
              <w:t>s</w:t>
            </w:r>
          </w:p>
        </w:tc>
        <w:tc>
          <w:tcPr>
            <w:tcW w:w="1748" w:type="pct"/>
            <w:shd w:val="clear" w:color="auto" w:fill="auto"/>
          </w:tcPr>
          <w:p w14:paraId="6D035F2E" w14:textId="77777777" w:rsidR="00141959" w:rsidRPr="006F4D85" w:rsidRDefault="00141959" w:rsidP="005942C7">
            <w:pPr>
              <w:pStyle w:val="TAC"/>
              <w:rPr>
                <w:noProof/>
              </w:rPr>
            </w:pPr>
            <w:r w:rsidRPr="006F4D85">
              <w:rPr>
                <w:noProof/>
              </w:rPr>
              <w:t>3.88</w:t>
            </w:r>
          </w:p>
        </w:tc>
      </w:tr>
      <w:tr w:rsidR="00141959" w:rsidRPr="006F4D85" w14:paraId="6579CDBD" w14:textId="77777777" w:rsidTr="005942C7">
        <w:trPr>
          <w:trHeight w:val="165"/>
          <w:jc w:val="center"/>
        </w:trPr>
        <w:tc>
          <w:tcPr>
            <w:tcW w:w="2671" w:type="pct"/>
            <w:gridSpan w:val="3"/>
            <w:shd w:val="clear" w:color="auto" w:fill="auto"/>
          </w:tcPr>
          <w:p w14:paraId="584A0D83" w14:textId="77777777" w:rsidR="00141959" w:rsidRPr="006F4D85" w:rsidRDefault="00141959" w:rsidP="005942C7">
            <w:pPr>
              <w:pStyle w:val="TAL"/>
              <w:rPr>
                <w:noProof/>
              </w:rPr>
            </w:pPr>
            <w:r w:rsidRPr="006F4D85">
              <w:rPr>
                <w:noProof/>
              </w:rPr>
              <w:t>D1</w:t>
            </w:r>
          </w:p>
        </w:tc>
        <w:tc>
          <w:tcPr>
            <w:tcW w:w="581" w:type="pct"/>
            <w:shd w:val="clear" w:color="auto" w:fill="auto"/>
          </w:tcPr>
          <w:p w14:paraId="2BF54E21" w14:textId="77777777" w:rsidR="00141959" w:rsidRPr="006F4D85" w:rsidRDefault="00141959" w:rsidP="005942C7">
            <w:pPr>
              <w:pStyle w:val="TAC"/>
              <w:rPr>
                <w:noProof/>
              </w:rPr>
            </w:pPr>
            <w:r w:rsidRPr="006F4D85">
              <w:rPr>
                <w:noProof/>
              </w:rPr>
              <w:t>s</w:t>
            </w:r>
          </w:p>
        </w:tc>
        <w:tc>
          <w:tcPr>
            <w:tcW w:w="1748" w:type="pct"/>
            <w:shd w:val="clear" w:color="auto" w:fill="auto"/>
          </w:tcPr>
          <w:p w14:paraId="7CC32545" w14:textId="77777777" w:rsidR="00141959" w:rsidRPr="006F4D85" w:rsidRDefault="00141959" w:rsidP="005942C7">
            <w:pPr>
              <w:pStyle w:val="TAC"/>
              <w:rPr>
                <w:noProof/>
              </w:rPr>
            </w:pPr>
            <w:r w:rsidRPr="006F4D85">
              <w:rPr>
                <w:noProof/>
              </w:rPr>
              <w:t>3.84</w:t>
            </w:r>
          </w:p>
        </w:tc>
      </w:tr>
      <w:tr w:rsidR="00141959" w:rsidRPr="006F4D85" w14:paraId="7F51FBF7" w14:textId="77777777" w:rsidTr="005942C7">
        <w:trPr>
          <w:trHeight w:val="687"/>
          <w:jc w:val="center"/>
        </w:trPr>
        <w:tc>
          <w:tcPr>
            <w:tcW w:w="5000" w:type="pct"/>
            <w:gridSpan w:val="5"/>
          </w:tcPr>
          <w:p w14:paraId="0CD6A74D" w14:textId="77777777" w:rsidR="00141959" w:rsidRPr="006F4D85" w:rsidRDefault="00141959" w:rsidP="005942C7">
            <w:pPr>
              <w:pStyle w:val="TAN"/>
              <w:keepNext w:val="0"/>
              <w:rPr>
                <w:rFonts w:cs="Arial"/>
                <w:szCs w:val="18"/>
              </w:rPr>
            </w:pPr>
            <w:r w:rsidRPr="006F4D85">
              <w:rPr>
                <w:rFonts w:cs="Arial"/>
                <w:noProof/>
                <w:szCs w:val="18"/>
              </w:rPr>
              <w:t>Note 1:</w:t>
            </w:r>
            <w:r w:rsidRPr="006F4D85">
              <w:rPr>
                <w:rFonts w:cs="Arial"/>
                <w:szCs w:val="18"/>
                <w:lang w:eastAsia="zh-CN"/>
              </w:rPr>
              <w:tab/>
            </w:r>
            <w:r w:rsidRPr="006F4D85">
              <w:rPr>
                <w:rFonts w:cs="Arial"/>
                <w:szCs w:val="18"/>
              </w:rPr>
              <w:t>All configurations are assigned to the UE prior to the start of time period T1.</w:t>
            </w:r>
          </w:p>
          <w:p w14:paraId="21DCEE12" w14:textId="77777777" w:rsidR="00141959" w:rsidRPr="006F4D85" w:rsidRDefault="00141959" w:rsidP="005942C7">
            <w:pPr>
              <w:pStyle w:val="TAN"/>
              <w:keepNext w:val="0"/>
              <w:rPr>
                <w:rFonts w:cs="Arial"/>
                <w:szCs w:val="18"/>
              </w:rPr>
            </w:pPr>
            <w:r w:rsidRPr="006F4D85">
              <w:rPr>
                <w:rFonts w:cs="Arial"/>
                <w:szCs w:val="18"/>
              </w:rPr>
              <w:t>Note 2:</w:t>
            </w:r>
            <w:r w:rsidRPr="006F4D85">
              <w:rPr>
                <w:rFonts w:cs="Arial"/>
                <w:szCs w:val="18"/>
              </w:rPr>
              <w:tab/>
              <w:t>UE-specific PDCCH is not transmitted after T1 starts.</w:t>
            </w:r>
          </w:p>
          <w:p w14:paraId="33A5EBC0" w14:textId="77777777" w:rsidR="00141959" w:rsidRPr="006F4D85" w:rsidRDefault="00141959" w:rsidP="005942C7">
            <w:pPr>
              <w:pStyle w:val="TAN"/>
              <w:keepNext w:val="0"/>
              <w:rPr>
                <w:rFonts w:cs="Arial"/>
                <w:szCs w:val="18"/>
              </w:rPr>
            </w:pPr>
            <w:r w:rsidRPr="006F4D85">
              <w:rPr>
                <w:rFonts w:cs="Arial"/>
                <w:szCs w:val="18"/>
              </w:rPr>
              <w:t>Note 3:</w:t>
            </w:r>
            <w:r w:rsidRPr="006F4D85">
              <w:rPr>
                <w:rFonts w:cs="Arial"/>
                <w:szCs w:val="18"/>
              </w:rPr>
              <w:tab/>
            </w:r>
            <w:r w:rsidRPr="006F4D85">
              <w:rPr>
                <w:rFonts w:cs="Arial"/>
                <w:bCs/>
                <w:noProof/>
                <w:szCs w:val="18"/>
              </w:rPr>
              <w:t>E-UTRAN is in non-DRX mode under test.</w:t>
            </w:r>
          </w:p>
        </w:tc>
      </w:tr>
    </w:tbl>
    <w:p w14:paraId="073C1D0F" w14:textId="77777777" w:rsidR="00141959" w:rsidRPr="006F4D85" w:rsidRDefault="00141959" w:rsidP="00141959"/>
    <w:p w14:paraId="28337256" w14:textId="77777777" w:rsidR="00141959" w:rsidRPr="006F4D85" w:rsidRDefault="00141959" w:rsidP="00141959">
      <w:pPr>
        <w:pStyle w:val="TH"/>
        <w:rPr>
          <w:lang w:val="en-US"/>
        </w:rPr>
      </w:pPr>
      <w:r w:rsidRPr="006F4D85">
        <w:rPr>
          <w:lang w:val="en-US"/>
        </w:rPr>
        <w:t>Table A.5.5.1.4.1-3: OTA related cell specific test parameters for FR2 (Cell 2) for in-sync radio link monitoring test in DRX mode</w:t>
      </w:r>
    </w:p>
    <w:tbl>
      <w:tblPr>
        <w:tblW w:w="79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71"/>
        <w:gridCol w:w="1916"/>
        <w:gridCol w:w="798"/>
        <w:gridCol w:w="619"/>
        <w:gridCol w:w="620"/>
        <w:gridCol w:w="619"/>
        <w:gridCol w:w="620"/>
        <w:gridCol w:w="718"/>
      </w:tblGrid>
      <w:tr w:rsidR="00141959" w:rsidRPr="006F4D85" w14:paraId="04ED26F5" w14:textId="77777777" w:rsidTr="005942C7">
        <w:trPr>
          <w:cantSplit/>
          <w:trHeight w:val="136"/>
          <w:jc w:val="center"/>
        </w:trPr>
        <w:tc>
          <w:tcPr>
            <w:tcW w:w="3987" w:type="dxa"/>
            <w:gridSpan w:val="2"/>
            <w:tcBorders>
              <w:top w:val="single" w:sz="4" w:space="0" w:color="auto"/>
              <w:left w:val="single" w:sz="4" w:space="0" w:color="auto"/>
              <w:bottom w:val="nil"/>
            </w:tcBorders>
            <w:shd w:val="clear" w:color="auto" w:fill="auto"/>
          </w:tcPr>
          <w:p w14:paraId="58B61552" w14:textId="77777777" w:rsidR="00141959" w:rsidRPr="006F4D85" w:rsidRDefault="00141959" w:rsidP="005942C7">
            <w:pPr>
              <w:pStyle w:val="TAH"/>
              <w:rPr>
                <w:rFonts w:cs="Arial"/>
                <w:szCs w:val="18"/>
              </w:rPr>
            </w:pPr>
            <w:r w:rsidRPr="006F4D85">
              <w:rPr>
                <w:rFonts w:cs="Arial"/>
                <w:szCs w:val="18"/>
              </w:rPr>
              <w:t>Parameter</w:t>
            </w:r>
          </w:p>
        </w:tc>
        <w:tc>
          <w:tcPr>
            <w:tcW w:w="798" w:type="dxa"/>
            <w:tcBorders>
              <w:top w:val="single" w:sz="4" w:space="0" w:color="auto"/>
              <w:bottom w:val="nil"/>
            </w:tcBorders>
            <w:shd w:val="clear" w:color="auto" w:fill="auto"/>
          </w:tcPr>
          <w:p w14:paraId="5C5CE0F3" w14:textId="77777777" w:rsidR="00141959" w:rsidRPr="006F4D85" w:rsidRDefault="00141959" w:rsidP="005942C7">
            <w:pPr>
              <w:pStyle w:val="TAH"/>
              <w:rPr>
                <w:rFonts w:cs="Arial"/>
                <w:szCs w:val="18"/>
              </w:rPr>
            </w:pPr>
            <w:r w:rsidRPr="006F4D85">
              <w:rPr>
                <w:rFonts w:cs="Arial"/>
                <w:szCs w:val="18"/>
              </w:rPr>
              <w:t>Unit</w:t>
            </w:r>
          </w:p>
        </w:tc>
        <w:tc>
          <w:tcPr>
            <w:tcW w:w="3196" w:type="dxa"/>
            <w:gridSpan w:val="5"/>
            <w:tcBorders>
              <w:top w:val="single" w:sz="4" w:space="0" w:color="auto"/>
            </w:tcBorders>
          </w:tcPr>
          <w:p w14:paraId="722EB546" w14:textId="77777777" w:rsidR="00141959" w:rsidRPr="006F4D85" w:rsidRDefault="00141959" w:rsidP="005942C7">
            <w:pPr>
              <w:pStyle w:val="TAH"/>
              <w:rPr>
                <w:rFonts w:cs="Arial"/>
                <w:szCs w:val="18"/>
              </w:rPr>
            </w:pPr>
            <w:r w:rsidRPr="006F4D85">
              <w:rPr>
                <w:rFonts w:cs="Arial"/>
                <w:szCs w:val="18"/>
              </w:rPr>
              <w:t>Test 1</w:t>
            </w:r>
          </w:p>
        </w:tc>
      </w:tr>
      <w:tr w:rsidR="00141959" w:rsidRPr="006F4D85" w14:paraId="50CDDD1E" w14:textId="77777777" w:rsidTr="005942C7">
        <w:trPr>
          <w:cantSplit/>
          <w:trHeight w:val="154"/>
          <w:jc w:val="center"/>
        </w:trPr>
        <w:tc>
          <w:tcPr>
            <w:tcW w:w="3987" w:type="dxa"/>
            <w:gridSpan w:val="2"/>
            <w:tcBorders>
              <w:top w:val="nil"/>
              <w:left w:val="single" w:sz="4" w:space="0" w:color="auto"/>
              <w:bottom w:val="single" w:sz="4" w:space="0" w:color="auto"/>
            </w:tcBorders>
            <w:shd w:val="clear" w:color="auto" w:fill="auto"/>
          </w:tcPr>
          <w:p w14:paraId="18FC4778" w14:textId="77777777" w:rsidR="00141959" w:rsidRPr="006F4D85" w:rsidRDefault="00141959" w:rsidP="005942C7">
            <w:pPr>
              <w:pStyle w:val="TAH"/>
              <w:rPr>
                <w:rFonts w:cs="Arial"/>
                <w:szCs w:val="18"/>
              </w:rPr>
            </w:pPr>
          </w:p>
        </w:tc>
        <w:tc>
          <w:tcPr>
            <w:tcW w:w="798" w:type="dxa"/>
            <w:tcBorders>
              <w:top w:val="nil"/>
              <w:bottom w:val="single" w:sz="4" w:space="0" w:color="auto"/>
            </w:tcBorders>
            <w:shd w:val="clear" w:color="auto" w:fill="auto"/>
          </w:tcPr>
          <w:p w14:paraId="214E7E7E" w14:textId="77777777" w:rsidR="00141959" w:rsidRPr="006F4D85" w:rsidRDefault="00141959" w:rsidP="005942C7">
            <w:pPr>
              <w:pStyle w:val="TAH"/>
              <w:rPr>
                <w:rFonts w:cs="Arial"/>
                <w:szCs w:val="18"/>
              </w:rPr>
            </w:pPr>
          </w:p>
        </w:tc>
        <w:tc>
          <w:tcPr>
            <w:tcW w:w="619" w:type="dxa"/>
            <w:tcBorders>
              <w:bottom w:val="single" w:sz="4" w:space="0" w:color="auto"/>
            </w:tcBorders>
          </w:tcPr>
          <w:p w14:paraId="5B576E94" w14:textId="77777777" w:rsidR="00141959" w:rsidRPr="006F4D85" w:rsidRDefault="00141959" w:rsidP="005942C7">
            <w:pPr>
              <w:pStyle w:val="TAH"/>
              <w:rPr>
                <w:rFonts w:cs="Arial"/>
                <w:szCs w:val="18"/>
              </w:rPr>
            </w:pPr>
            <w:r w:rsidRPr="006F4D85">
              <w:rPr>
                <w:rFonts w:cs="Arial"/>
                <w:szCs w:val="18"/>
              </w:rPr>
              <w:t>T1</w:t>
            </w:r>
          </w:p>
        </w:tc>
        <w:tc>
          <w:tcPr>
            <w:tcW w:w="620" w:type="dxa"/>
            <w:tcBorders>
              <w:bottom w:val="single" w:sz="4" w:space="0" w:color="auto"/>
            </w:tcBorders>
          </w:tcPr>
          <w:p w14:paraId="443A168E" w14:textId="77777777" w:rsidR="00141959" w:rsidRPr="006F4D85" w:rsidRDefault="00141959" w:rsidP="005942C7">
            <w:pPr>
              <w:pStyle w:val="TAH"/>
              <w:rPr>
                <w:rFonts w:cs="Arial"/>
                <w:szCs w:val="18"/>
              </w:rPr>
            </w:pPr>
            <w:r w:rsidRPr="006F4D85">
              <w:rPr>
                <w:rFonts w:cs="Arial"/>
                <w:szCs w:val="18"/>
              </w:rPr>
              <w:t>T2</w:t>
            </w:r>
          </w:p>
        </w:tc>
        <w:tc>
          <w:tcPr>
            <w:tcW w:w="619" w:type="dxa"/>
            <w:tcBorders>
              <w:bottom w:val="single" w:sz="4" w:space="0" w:color="auto"/>
            </w:tcBorders>
          </w:tcPr>
          <w:p w14:paraId="038029EB" w14:textId="77777777" w:rsidR="00141959" w:rsidRPr="006F4D85" w:rsidRDefault="00141959" w:rsidP="005942C7">
            <w:pPr>
              <w:pStyle w:val="TAH"/>
              <w:rPr>
                <w:rFonts w:cs="Arial"/>
                <w:szCs w:val="18"/>
              </w:rPr>
            </w:pPr>
            <w:r w:rsidRPr="006F4D85">
              <w:rPr>
                <w:rFonts w:cs="Arial"/>
                <w:szCs w:val="18"/>
              </w:rPr>
              <w:t>T3</w:t>
            </w:r>
          </w:p>
        </w:tc>
        <w:tc>
          <w:tcPr>
            <w:tcW w:w="620" w:type="dxa"/>
            <w:tcBorders>
              <w:bottom w:val="single" w:sz="4" w:space="0" w:color="auto"/>
            </w:tcBorders>
          </w:tcPr>
          <w:p w14:paraId="66D4D829" w14:textId="77777777" w:rsidR="00141959" w:rsidRPr="006F4D85" w:rsidRDefault="00141959" w:rsidP="005942C7">
            <w:pPr>
              <w:pStyle w:val="TAH"/>
              <w:rPr>
                <w:rFonts w:cs="Arial"/>
                <w:szCs w:val="18"/>
              </w:rPr>
            </w:pPr>
            <w:r w:rsidRPr="006F4D85">
              <w:rPr>
                <w:rFonts w:cs="Arial"/>
                <w:szCs w:val="18"/>
              </w:rPr>
              <w:t>T4</w:t>
            </w:r>
          </w:p>
        </w:tc>
        <w:tc>
          <w:tcPr>
            <w:tcW w:w="718" w:type="dxa"/>
            <w:tcBorders>
              <w:bottom w:val="single" w:sz="4" w:space="0" w:color="auto"/>
            </w:tcBorders>
          </w:tcPr>
          <w:p w14:paraId="0E759B27" w14:textId="77777777" w:rsidR="00141959" w:rsidRPr="006F4D85" w:rsidRDefault="00141959" w:rsidP="005942C7">
            <w:pPr>
              <w:pStyle w:val="TAH"/>
              <w:rPr>
                <w:rFonts w:cs="Arial"/>
                <w:szCs w:val="18"/>
              </w:rPr>
            </w:pPr>
            <w:r w:rsidRPr="006F4D85">
              <w:rPr>
                <w:rFonts w:cs="Arial"/>
                <w:szCs w:val="18"/>
              </w:rPr>
              <w:t>T5</w:t>
            </w:r>
          </w:p>
        </w:tc>
      </w:tr>
      <w:tr w:rsidR="00141959" w:rsidRPr="006F4D85" w14:paraId="2ED52BAC" w14:textId="77777777" w:rsidTr="005942C7">
        <w:trPr>
          <w:cantSplit/>
          <w:trHeight w:val="199"/>
          <w:jc w:val="center"/>
        </w:trPr>
        <w:tc>
          <w:tcPr>
            <w:tcW w:w="3987" w:type="dxa"/>
            <w:gridSpan w:val="2"/>
          </w:tcPr>
          <w:p w14:paraId="04A89959" w14:textId="77777777" w:rsidR="00141959" w:rsidRPr="006F4D85" w:rsidRDefault="00141959" w:rsidP="005942C7">
            <w:pPr>
              <w:pStyle w:val="TAL"/>
              <w:rPr>
                <w:rFonts w:eastAsia="?? ??"/>
              </w:rPr>
            </w:pPr>
            <w:r w:rsidRPr="006F4D85">
              <w:rPr>
                <w:rFonts w:cs="v4.2.0"/>
              </w:rPr>
              <w:t>AoA setup</w:t>
            </w:r>
          </w:p>
          <w:p w14:paraId="530FAFD1" w14:textId="77777777" w:rsidR="00141959" w:rsidRPr="006F4D85" w:rsidRDefault="00141959" w:rsidP="005942C7">
            <w:pPr>
              <w:pStyle w:val="TAL"/>
              <w:rPr>
                <w:rFonts w:cs="Arial"/>
                <w:noProof/>
                <w:szCs w:val="18"/>
                <w:lang w:val="it-IT"/>
              </w:rPr>
            </w:pPr>
          </w:p>
        </w:tc>
        <w:tc>
          <w:tcPr>
            <w:tcW w:w="798" w:type="dxa"/>
          </w:tcPr>
          <w:p w14:paraId="1BD8BF84" w14:textId="77777777" w:rsidR="00141959" w:rsidRPr="006F4D85" w:rsidRDefault="00141959" w:rsidP="005942C7">
            <w:pPr>
              <w:pStyle w:val="TAC"/>
              <w:rPr>
                <w:rFonts w:cs="Arial"/>
                <w:szCs w:val="18"/>
              </w:rPr>
            </w:pPr>
          </w:p>
        </w:tc>
        <w:tc>
          <w:tcPr>
            <w:tcW w:w="3196" w:type="dxa"/>
            <w:gridSpan w:val="5"/>
            <w:vAlign w:val="center"/>
          </w:tcPr>
          <w:p w14:paraId="6537F594" w14:textId="77777777" w:rsidR="00141959" w:rsidRPr="006F4D85" w:rsidRDefault="00141959" w:rsidP="005942C7">
            <w:pPr>
              <w:pStyle w:val="TAC"/>
              <w:rPr>
                <w:rFonts w:eastAsia="MS Mincho" w:cs="Arial"/>
                <w:szCs w:val="18"/>
              </w:rPr>
            </w:pPr>
            <w:r w:rsidRPr="006F4D85">
              <w:rPr>
                <w:rFonts w:eastAsia="MS Mincho"/>
              </w:rPr>
              <w:t>Setup 1 defined in A.3.15</w:t>
            </w:r>
          </w:p>
        </w:tc>
      </w:tr>
      <w:tr w:rsidR="00141959" w:rsidRPr="006F4D85" w14:paraId="19A06AEF" w14:textId="77777777" w:rsidTr="005942C7">
        <w:trPr>
          <w:cantSplit/>
          <w:trHeight w:val="136"/>
          <w:jc w:val="center"/>
        </w:trPr>
        <w:tc>
          <w:tcPr>
            <w:tcW w:w="3987" w:type="dxa"/>
            <w:gridSpan w:val="2"/>
            <w:tcBorders>
              <w:left w:val="single" w:sz="4" w:space="0" w:color="auto"/>
              <w:bottom w:val="single" w:sz="4" w:space="0" w:color="auto"/>
            </w:tcBorders>
            <w:vAlign w:val="center"/>
          </w:tcPr>
          <w:p w14:paraId="42F93775" w14:textId="77777777" w:rsidR="00141959" w:rsidRPr="006F4D85" w:rsidRDefault="00141959" w:rsidP="005942C7">
            <w:pPr>
              <w:pStyle w:val="TAL"/>
              <w:rPr>
                <w:rFonts w:cs="Arial"/>
                <w:szCs w:val="18"/>
                <w:lang w:eastAsia="ja-JP"/>
              </w:rPr>
            </w:pPr>
            <w:r w:rsidRPr="00397BF7">
              <w:rPr>
                <w:rFonts w:cs="Arial"/>
                <w:szCs w:val="18"/>
                <w:lang w:val="en-US"/>
              </w:rPr>
              <w:t>Assumption for UE beams</w:t>
            </w:r>
            <w:r w:rsidRPr="00397BF7">
              <w:rPr>
                <w:rFonts w:cs="Arial"/>
                <w:szCs w:val="18"/>
                <w:vertAlign w:val="superscript"/>
                <w:lang w:val="en-US"/>
              </w:rPr>
              <w:t xml:space="preserve">Note </w:t>
            </w:r>
            <w:r>
              <w:rPr>
                <w:rFonts w:cs="Arial"/>
                <w:szCs w:val="18"/>
                <w:vertAlign w:val="superscript"/>
                <w:lang w:val="en-US"/>
              </w:rPr>
              <w:t>5</w:t>
            </w:r>
          </w:p>
        </w:tc>
        <w:tc>
          <w:tcPr>
            <w:tcW w:w="798" w:type="dxa"/>
            <w:tcBorders>
              <w:bottom w:val="single" w:sz="4" w:space="0" w:color="auto"/>
            </w:tcBorders>
          </w:tcPr>
          <w:p w14:paraId="6DD15267" w14:textId="77777777" w:rsidR="00141959" w:rsidRPr="006F4D85" w:rsidRDefault="00141959" w:rsidP="005942C7">
            <w:pPr>
              <w:pStyle w:val="TAC"/>
              <w:rPr>
                <w:rFonts w:cs="Arial"/>
                <w:szCs w:val="18"/>
              </w:rPr>
            </w:pPr>
          </w:p>
        </w:tc>
        <w:tc>
          <w:tcPr>
            <w:tcW w:w="3196" w:type="dxa"/>
            <w:gridSpan w:val="5"/>
            <w:shd w:val="clear" w:color="auto" w:fill="auto"/>
            <w:vAlign w:val="center"/>
          </w:tcPr>
          <w:p w14:paraId="12531D86" w14:textId="77777777" w:rsidR="00141959" w:rsidRPr="006F4D85" w:rsidRDefault="00141959" w:rsidP="005942C7">
            <w:pPr>
              <w:pStyle w:val="TAC"/>
              <w:rPr>
                <w:rFonts w:cs="Arial"/>
                <w:szCs w:val="18"/>
              </w:rPr>
            </w:pPr>
            <w:r w:rsidRPr="00397BF7">
              <w:rPr>
                <w:lang w:val="en-US"/>
              </w:rPr>
              <w:t>Rough</w:t>
            </w:r>
          </w:p>
        </w:tc>
      </w:tr>
      <w:tr w:rsidR="00141959" w:rsidRPr="006F4D85" w14:paraId="6DFF0F49" w14:textId="77777777" w:rsidTr="005942C7">
        <w:trPr>
          <w:cantSplit/>
          <w:trHeight w:val="136"/>
          <w:jc w:val="center"/>
        </w:trPr>
        <w:tc>
          <w:tcPr>
            <w:tcW w:w="3987" w:type="dxa"/>
            <w:gridSpan w:val="2"/>
            <w:tcBorders>
              <w:left w:val="single" w:sz="4" w:space="0" w:color="auto"/>
              <w:bottom w:val="single" w:sz="4" w:space="0" w:color="auto"/>
            </w:tcBorders>
          </w:tcPr>
          <w:p w14:paraId="3A3310B7" w14:textId="77777777" w:rsidR="00141959" w:rsidRPr="006F4D85" w:rsidRDefault="00141959" w:rsidP="005942C7">
            <w:pPr>
              <w:pStyle w:val="TAL"/>
              <w:rPr>
                <w:rFonts w:cs="Arial"/>
                <w:szCs w:val="18"/>
                <w:lang w:val="en-US"/>
              </w:rPr>
            </w:pPr>
            <w:r w:rsidRPr="006F4D85">
              <w:rPr>
                <w:rFonts w:cs="Arial"/>
                <w:szCs w:val="18"/>
                <w:lang w:eastAsia="ja-JP"/>
              </w:rPr>
              <w:t>EPRE ratio of PDCCH DMRS to SSS</w:t>
            </w:r>
          </w:p>
        </w:tc>
        <w:tc>
          <w:tcPr>
            <w:tcW w:w="798" w:type="dxa"/>
            <w:tcBorders>
              <w:bottom w:val="single" w:sz="4" w:space="0" w:color="auto"/>
            </w:tcBorders>
          </w:tcPr>
          <w:p w14:paraId="541517AB" w14:textId="77777777" w:rsidR="00141959" w:rsidRPr="006F4D85" w:rsidRDefault="00141959" w:rsidP="005942C7">
            <w:pPr>
              <w:pStyle w:val="TAC"/>
              <w:rPr>
                <w:rFonts w:cs="Arial"/>
                <w:szCs w:val="18"/>
              </w:rPr>
            </w:pPr>
            <w:r w:rsidRPr="006F4D85">
              <w:rPr>
                <w:rFonts w:cs="Arial"/>
                <w:szCs w:val="18"/>
              </w:rPr>
              <w:t>dB</w:t>
            </w:r>
          </w:p>
        </w:tc>
        <w:tc>
          <w:tcPr>
            <w:tcW w:w="3196" w:type="dxa"/>
            <w:gridSpan w:val="5"/>
            <w:shd w:val="clear" w:color="auto" w:fill="auto"/>
            <w:vAlign w:val="center"/>
          </w:tcPr>
          <w:p w14:paraId="4839D722" w14:textId="77777777" w:rsidR="00141959" w:rsidRPr="006F4D85" w:rsidRDefault="00141959" w:rsidP="005942C7">
            <w:pPr>
              <w:pStyle w:val="TAC"/>
              <w:rPr>
                <w:rFonts w:cs="Arial"/>
                <w:szCs w:val="18"/>
              </w:rPr>
            </w:pPr>
            <w:r w:rsidRPr="00E567DC">
              <w:rPr>
                <w:rFonts w:cs="Arial"/>
                <w:szCs w:val="18"/>
              </w:rPr>
              <w:t>0</w:t>
            </w:r>
          </w:p>
        </w:tc>
      </w:tr>
      <w:tr w:rsidR="00141959" w:rsidRPr="006F4D85" w14:paraId="78A40CAF" w14:textId="77777777" w:rsidTr="005942C7">
        <w:trPr>
          <w:cantSplit/>
          <w:trHeight w:val="145"/>
          <w:jc w:val="center"/>
        </w:trPr>
        <w:tc>
          <w:tcPr>
            <w:tcW w:w="3987" w:type="dxa"/>
            <w:gridSpan w:val="2"/>
            <w:tcBorders>
              <w:left w:val="single" w:sz="4" w:space="0" w:color="auto"/>
              <w:bottom w:val="single" w:sz="4" w:space="0" w:color="auto"/>
            </w:tcBorders>
          </w:tcPr>
          <w:p w14:paraId="6CFA5ED9" w14:textId="77777777" w:rsidR="00141959" w:rsidRPr="006F4D85" w:rsidRDefault="00141959" w:rsidP="005942C7">
            <w:pPr>
              <w:pStyle w:val="TAL"/>
              <w:rPr>
                <w:rFonts w:cs="Arial"/>
                <w:szCs w:val="18"/>
                <w:lang w:val="en-US"/>
              </w:rPr>
            </w:pPr>
            <w:r w:rsidRPr="006F4D85">
              <w:rPr>
                <w:rFonts w:cs="Arial"/>
                <w:szCs w:val="18"/>
                <w:lang w:eastAsia="ja-JP"/>
              </w:rPr>
              <w:t>EPRE ratio of PDCCH to PDCCH DMRS</w:t>
            </w:r>
          </w:p>
        </w:tc>
        <w:tc>
          <w:tcPr>
            <w:tcW w:w="798" w:type="dxa"/>
            <w:tcBorders>
              <w:bottom w:val="single" w:sz="4" w:space="0" w:color="auto"/>
            </w:tcBorders>
          </w:tcPr>
          <w:p w14:paraId="5C15AA6F" w14:textId="77777777" w:rsidR="00141959" w:rsidRPr="006F4D85" w:rsidRDefault="00141959" w:rsidP="005942C7">
            <w:pPr>
              <w:pStyle w:val="TAC"/>
              <w:rPr>
                <w:rFonts w:cs="Arial"/>
                <w:szCs w:val="18"/>
              </w:rPr>
            </w:pPr>
            <w:r w:rsidRPr="006F4D85">
              <w:rPr>
                <w:rFonts w:cs="Arial"/>
                <w:szCs w:val="18"/>
              </w:rPr>
              <w:t>dB</w:t>
            </w:r>
          </w:p>
        </w:tc>
        <w:tc>
          <w:tcPr>
            <w:tcW w:w="3196" w:type="dxa"/>
            <w:gridSpan w:val="5"/>
            <w:shd w:val="clear" w:color="auto" w:fill="auto"/>
            <w:vAlign w:val="center"/>
          </w:tcPr>
          <w:p w14:paraId="46384B0D" w14:textId="77777777" w:rsidR="00141959" w:rsidRPr="006F4D85" w:rsidRDefault="00141959" w:rsidP="005942C7">
            <w:pPr>
              <w:pStyle w:val="TAC"/>
              <w:rPr>
                <w:rFonts w:cs="Arial"/>
                <w:szCs w:val="18"/>
              </w:rPr>
            </w:pPr>
            <w:r w:rsidRPr="00E567DC">
              <w:rPr>
                <w:rFonts w:cs="Arial"/>
                <w:szCs w:val="18"/>
              </w:rPr>
              <w:t>0</w:t>
            </w:r>
          </w:p>
        </w:tc>
      </w:tr>
      <w:tr w:rsidR="00141959" w:rsidRPr="006F4D85" w14:paraId="2A9BB7B0" w14:textId="77777777" w:rsidTr="005942C7">
        <w:trPr>
          <w:cantSplit/>
          <w:trHeight w:val="136"/>
          <w:jc w:val="center"/>
        </w:trPr>
        <w:tc>
          <w:tcPr>
            <w:tcW w:w="3987" w:type="dxa"/>
            <w:gridSpan w:val="2"/>
            <w:tcBorders>
              <w:left w:val="single" w:sz="4" w:space="0" w:color="auto"/>
              <w:bottom w:val="single" w:sz="4" w:space="0" w:color="auto"/>
            </w:tcBorders>
          </w:tcPr>
          <w:p w14:paraId="4887830B" w14:textId="77777777" w:rsidR="00141959" w:rsidRPr="006F4D85" w:rsidRDefault="00141959" w:rsidP="005942C7">
            <w:pPr>
              <w:pStyle w:val="TAL"/>
              <w:rPr>
                <w:rFonts w:cs="Arial"/>
                <w:szCs w:val="18"/>
                <w:lang w:val="en-US"/>
              </w:rPr>
            </w:pPr>
            <w:r w:rsidRPr="006F4D85">
              <w:rPr>
                <w:rFonts w:cs="Arial"/>
                <w:szCs w:val="18"/>
                <w:lang w:eastAsia="ja-JP"/>
              </w:rPr>
              <w:t>EPRE ratio of PBCH DMRS to SSS</w:t>
            </w:r>
          </w:p>
        </w:tc>
        <w:tc>
          <w:tcPr>
            <w:tcW w:w="798" w:type="dxa"/>
            <w:tcBorders>
              <w:bottom w:val="single" w:sz="4" w:space="0" w:color="auto"/>
            </w:tcBorders>
          </w:tcPr>
          <w:p w14:paraId="11BB2560" w14:textId="77777777" w:rsidR="00141959" w:rsidRPr="006F4D85" w:rsidRDefault="00141959" w:rsidP="005942C7">
            <w:pPr>
              <w:pStyle w:val="TAC"/>
              <w:rPr>
                <w:rFonts w:cs="Arial"/>
                <w:szCs w:val="18"/>
              </w:rPr>
            </w:pPr>
            <w:r w:rsidRPr="006F4D85">
              <w:rPr>
                <w:rFonts w:cs="Arial"/>
                <w:szCs w:val="18"/>
              </w:rPr>
              <w:t>dB</w:t>
            </w:r>
          </w:p>
        </w:tc>
        <w:tc>
          <w:tcPr>
            <w:tcW w:w="3196" w:type="dxa"/>
            <w:gridSpan w:val="5"/>
            <w:tcBorders>
              <w:bottom w:val="nil"/>
            </w:tcBorders>
            <w:shd w:val="clear" w:color="auto" w:fill="auto"/>
            <w:vAlign w:val="center"/>
          </w:tcPr>
          <w:p w14:paraId="53958853" w14:textId="77777777" w:rsidR="00141959" w:rsidRPr="006F4D85" w:rsidRDefault="00141959" w:rsidP="005942C7">
            <w:pPr>
              <w:pStyle w:val="TAC"/>
              <w:rPr>
                <w:rFonts w:cs="Arial"/>
                <w:szCs w:val="18"/>
              </w:rPr>
            </w:pPr>
          </w:p>
        </w:tc>
      </w:tr>
      <w:tr w:rsidR="00141959" w:rsidRPr="006F4D85" w14:paraId="148DC11D" w14:textId="77777777" w:rsidTr="005942C7">
        <w:trPr>
          <w:cantSplit/>
          <w:trHeight w:val="136"/>
          <w:jc w:val="center"/>
        </w:trPr>
        <w:tc>
          <w:tcPr>
            <w:tcW w:w="3987" w:type="dxa"/>
            <w:gridSpan w:val="2"/>
            <w:tcBorders>
              <w:left w:val="single" w:sz="4" w:space="0" w:color="auto"/>
              <w:bottom w:val="single" w:sz="4" w:space="0" w:color="auto"/>
            </w:tcBorders>
          </w:tcPr>
          <w:p w14:paraId="32E2A51E" w14:textId="77777777" w:rsidR="00141959" w:rsidRPr="006F4D85" w:rsidRDefault="00141959" w:rsidP="005942C7">
            <w:pPr>
              <w:pStyle w:val="TAL"/>
              <w:rPr>
                <w:rFonts w:cs="Arial"/>
                <w:szCs w:val="18"/>
                <w:lang w:val="en-US"/>
              </w:rPr>
            </w:pPr>
            <w:r w:rsidRPr="006F4D85">
              <w:rPr>
                <w:rFonts w:cs="Arial"/>
                <w:szCs w:val="18"/>
                <w:lang w:eastAsia="ja-JP"/>
              </w:rPr>
              <w:t>EPRE ratio of PBCH to PBCH DMRS</w:t>
            </w:r>
          </w:p>
        </w:tc>
        <w:tc>
          <w:tcPr>
            <w:tcW w:w="798" w:type="dxa"/>
            <w:tcBorders>
              <w:bottom w:val="single" w:sz="4" w:space="0" w:color="auto"/>
            </w:tcBorders>
          </w:tcPr>
          <w:p w14:paraId="3BE542FF" w14:textId="77777777" w:rsidR="00141959" w:rsidRPr="006F4D85" w:rsidRDefault="00141959" w:rsidP="005942C7">
            <w:pPr>
              <w:pStyle w:val="TAC"/>
              <w:rPr>
                <w:rFonts w:cs="Arial"/>
                <w:szCs w:val="18"/>
              </w:rPr>
            </w:pPr>
            <w:r w:rsidRPr="006F4D85">
              <w:rPr>
                <w:rFonts w:cs="Arial"/>
                <w:szCs w:val="18"/>
              </w:rPr>
              <w:t>dB</w:t>
            </w:r>
          </w:p>
        </w:tc>
        <w:tc>
          <w:tcPr>
            <w:tcW w:w="3196" w:type="dxa"/>
            <w:gridSpan w:val="5"/>
            <w:tcBorders>
              <w:top w:val="nil"/>
              <w:bottom w:val="nil"/>
            </w:tcBorders>
            <w:shd w:val="clear" w:color="auto" w:fill="auto"/>
            <w:vAlign w:val="center"/>
          </w:tcPr>
          <w:p w14:paraId="6547F4F8" w14:textId="77777777" w:rsidR="00141959" w:rsidRPr="006F4D85" w:rsidRDefault="00141959" w:rsidP="005942C7">
            <w:pPr>
              <w:pStyle w:val="TAC"/>
              <w:rPr>
                <w:rFonts w:cs="Arial"/>
                <w:szCs w:val="18"/>
              </w:rPr>
            </w:pPr>
          </w:p>
        </w:tc>
      </w:tr>
      <w:tr w:rsidR="00141959" w:rsidRPr="006F4D85" w14:paraId="77063DCC" w14:textId="77777777" w:rsidTr="005942C7">
        <w:trPr>
          <w:cantSplit/>
          <w:trHeight w:val="145"/>
          <w:jc w:val="center"/>
        </w:trPr>
        <w:tc>
          <w:tcPr>
            <w:tcW w:w="3987" w:type="dxa"/>
            <w:gridSpan w:val="2"/>
            <w:tcBorders>
              <w:left w:val="single" w:sz="4" w:space="0" w:color="auto"/>
              <w:bottom w:val="single" w:sz="4" w:space="0" w:color="auto"/>
            </w:tcBorders>
          </w:tcPr>
          <w:p w14:paraId="1D36220C" w14:textId="77777777" w:rsidR="00141959" w:rsidRPr="006F4D85" w:rsidRDefault="00141959" w:rsidP="005942C7">
            <w:pPr>
              <w:pStyle w:val="TAL"/>
              <w:rPr>
                <w:rFonts w:cs="Arial"/>
                <w:szCs w:val="18"/>
                <w:lang w:val="en-US"/>
              </w:rPr>
            </w:pPr>
            <w:r w:rsidRPr="006F4D85">
              <w:rPr>
                <w:rFonts w:cs="Arial"/>
                <w:szCs w:val="18"/>
                <w:lang w:eastAsia="ja-JP"/>
              </w:rPr>
              <w:t>EPRE ratio of PSS to SSS</w:t>
            </w:r>
          </w:p>
        </w:tc>
        <w:tc>
          <w:tcPr>
            <w:tcW w:w="798" w:type="dxa"/>
            <w:tcBorders>
              <w:bottom w:val="single" w:sz="4" w:space="0" w:color="auto"/>
            </w:tcBorders>
          </w:tcPr>
          <w:p w14:paraId="40C4D5CA" w14:textId="77777777" w:rsidR="00141959" w:rsidRPr="006F4D85" w:rsidRDefault="00141959" w:rsidP="005942C7">
            <w:pPr>
              <w:pStyle w:val="TAC"/>
              <w:rPr>
                <w:rFonts w:cs="Arial"/>
                <w:szCs w:val="18"/>
              </w:rPr>
            </w:pPr>
            <w:r w:rsidRPr="006F4D85">
              <w:rPr>
                <w:rFonts w:cs="Arial"/>
                <w:szCs w:val="18"/>
              </w:rPr>
              <w:t>dB</w:t>
            </w:r>
          </w:p>
        </w:tc>
        <w:tc>
          <w:tcPr>
            <w:tcW w:w="3196" w:type="dxa"/>
            <w:gridSpan w:val="5"/>
            <w:tcBorders>
              <w:top w:val="nil"/>
              <w:bottom w:val="nil"/>
            </w:tcBorders>
            <w:shd w:val="clear" w:color="auto" w:fill="auto"/>
            <w:vAlign w:val="center"/>
          </w:tcPr>
          <w:p w14:paraId="5A4A7F65" w14:textId="77777777" w:rsidR="00141959" w:rsidRPr="006F4D85" w:rsidRDefault="00141959" w:rsidP="005942C7">
            <w:pPr>
              <w:pStyle w:val="TAC"/>
              <w:rPr>
                <w:rFonts w:cs="Arial"/>
                <w:szCs w:val="18"/>
              </w:rPr>
            </w:pPr>
          </w:p>
        </w:tc>
      </w:tr>
      <w:tr w:rsidR="00141959" w:rsidRPr="006F4D85" w14:paraId="0A647997" w14:textId="77777777" w:rsidTr="005942C7">
        <w:trPr>
          <w:cantSplit/>
          <w:trHeight w:val="136"/>
          <w:jc w:val="center"/>
        </w:trPr>
        <w:tc>
          <w:tcPr>
            <w:tcW w:w="3987" w:type="dxa"/>
            <w:gridSpan w:val="2"/>
            <w:tcBorders>
              <w:left w:val="single" w:sz="4" w:space="0" w:color="auto"/>
              <w:bottom w:val="single" w:sz="4" w:space="0" w:color="auto"/>
            </w:tcBorders>
          </w:tcPr>
          <w:p w14:paraId="457DC1D5" w14:textId="77777777" w:rsidR="00141959" w:rsidRPr="006F4D85" w:rsidRDefault="00141959" w:rsidP="005942C7">
            <w:pPr>
              <w:pStyle w:val="TAL"/>
              <w:rPr>
                <w:rFonts w:cs="Arial"/>
                <w:szCs w:val="18"/>
                <w:lang w:val="en-US"/>
              </w:rPr>
            </w:pPr>
            <w:r w:rsidRPr="006F4D85">
              <w:rPr>
                <w:rFonts w:cs="Arial"/>
                <w:szCs w:val="18"/>
                <w:lang w:eastAsia="ja-JP"/>
              </w:rPr>
              <w:t xml:space="preserve">EPRE ratio of PDSCH DMRS to SSS </w:t>
            </w:r>
          </w:p>
        </w:tc>
        <w:tc>
          <w:tcPr>
            <w:tcW w:w="798" w:type="dxa"/>
            <w:tcBorders>
              <w:bottom w:val="single" w:sz="4" w:space="0" w:color="auto"/>
            </w:tcBorders>
          </w:tcPr>
          <w:p w14:paraId="0481D2A3" w14:textId="77777777" w:rsidR="00141959" w:rsidRPr="006F4D85" w:rsidRDefault="00141959" w:rsidP="005942C7">
            <w:pPr>
              <w:pStyle w:val="TAC"/>
              <w:rPr>
                <w:rFonts w:cs="Arial"/>
                <w:szCs w:val="18"/>
              </w:rPr>
            </w:pPr>
            <w:r w:rsidRPr="006F4D85">
              <w:rPr>
                <w:rFonts w:cs="Arial"/>
                <w:szCs w:val="18"/>
              </w:rPr>
              <w:t>dB</w:t>
            </w:r>
          </w:p>
        </w:tc>
        <w:tc>
          <w:tcPr>
            <w:tcW w:w="3196" w:type="dxa"/>
            <w:gridSpan w:val="5"/>
            <w:tcBorders>
              <w:top w:val="nil"/>
              <w:bottom w:val="nil"/>
            </w:tcBorders>
            <w:shd w:val="clear" w:color="auto" w:fill="auto"/>
            <w:vAlign w:val="center"/>
          </w:tcPr>
          <w:p w14:paraId="037A6AEB" w14:textId="77777777" w:rsidR="00141959" w:rsidRPr="006F4D85" w:rsidRDefault="00141959" w:rsidP="005942C7">
            <w:pPr>
              <w:pStyle w:val="TAC"/>
              <w:rPr>
                <w:rFonts w:cs="Arial"/>
                <w:szCs w:val="18"/>
              </w:rPr>
            </w:pPr>
            <w:r w:rsidRPr="006F4D85">
              <w:rPr>
                <w:rFonts w:cs="Arial"/>
                <w:szCs w:val="18"/>
              </w:rPr>
              <w:t>0</w:t>
            </w:r>
          </w:p>
        </w:tc>
      </w:tr>
      <w:tr w:rsidR="00141959" w:rsidRPr="006F4D85" w14:paraId="4A8B7F96" w14:textId="77777777" w:rsidTr="005942C7">
        <w:trPr>
          <w:cantSplit/>
          <w:trHeight w:val="136"/>
          <w:jc w:val="center"/>
        </w:trPr>
        <w:tc>
          <w:tcPr>
            <w:tcW w:w="3987" w:type="dxa"/>
            <w:gridSpan w:val="2"/>
            <w:tcBorders>
              <w:left w:val="single" w:sz="4" w:space="0" w:color="auto"/>
              <w:bottom w:val="single" w:sz="4" w:space="0" w:color="auto"/>
            </w:tcBorders>
          </w:tcPr>
          <w:p w14:paraId="4B993C85" w14:textId="77777777" w:rsidR="00141959" w:rsidRPr="006F4D85" w:rsidRDefault="00141959" w:rsidP="005942C7">
            <w:pPr>
              <w:pStyle w:val="TAL"/>
              <w:rPr>
                <w:rFonts w:cs="Arial"/>
                <w:szCs w:val="18"/>
                <w:lang w:val="en-US"/>
              </w:rPr>
            </w:pPr>
            <w:r w:rsidRPr="006F4D85">
              <w:rPr>
                <w:rFonts w:cs="Arial"/>
                <w:szCs w:val="18"/>
                <w:lang w:eastAsia="ja-JP"/>
              </w:rPr>
              <w:t>EPRE ratio of PDSCH to PDSCH DMRS</w:t>
            </w:r>
          </w:p>
        </w:tc>
        <w:tc>
          <w:tcPr>
            <w:tcW w:w="798" w:type="dxa"/>
            <w:tcBorders>
              <w:bottom w:val="single" w:sz="4" w:space="0" w:color="auto"/>
            </w:tcBorders>
          </w:tcPr>
          <w:p w14:paraId="50B389AA" w14:textId="77777777" w:rsidR="00141959" w:rsidRPr="006F4D85" w:rsidRDefault="00141959" w:rsidP="005942C7">
            <w:pPr>
              <w:pStyle w:val="TAC"/>
              <w:rPr>
                <w:rFonts w:cs="Arial"/>
                <w:szCs w:val="18"/>
              </w:rPr>
            </w:pPr>
            <w:r w:rsidRPr="006F4D85">
              <w:rPr>
                <w:rFonts w:cs="Arial"/>
                <w:szCs w:val="18"/>
              </w:rPr>
              <w:t>dB</w:t>
            </w:r>
          </w:p>
        </w:tc>
        <w:tc>
          <w:tcPr>
            <w:tcW w:w="3196" w:type="dxa"/>
            <w:gridSpan w:val="5"/>
            <w:tcBorders>
              <w:top w:val="nil"/>
              <w:bottom w:val="nil"/>
            </w:tcBorders>
            <w:shd w:val="clear" w:color="auto" w:fill="auto"/>
            <w:vAlign w:val="center"/>
          </w:tcPr>
          <w:p w14:paraId="12B52650" w14:textId="77777777" w:rsidR="00141959" w:rsidRPr="006F4D85" w:rsidRDefault="00141959" w:rsidP="005942C7">
            <w:pPr>
              <w:pStyle w:val="TAC"/>
              <w:rPr>
                <w:rFonts w:cs="Arial"/>
                <w:szCs w:val="18"/>
              </w:rPr>
            </w:pPr>
          </w:p>
        </w:tc>
      </w:tr>
      <w:tr w:rsidR="00141959" w:rsidRPr="006F4D85" w14:paraId="7F2BEAAD" w14:textId="77777777" w:rsidTr="005942C7">
        <w:trPr>
          <w:cantSplit/>
          <w:trHeight w:val="136"/>
          <w:jc w:val="center"/>
        </w:trPr>
        <w:tc>
          <w:tcPr>
            <w:tcW w:w="3987" w:type="dxa"/>
            <w:gridSpan w:val="2"/>
            <w:tcBorders>
              <w:left w:val="single" w:sz="4" w:space="0" w:color="auto"/>
              <w:bottom w:val="single" w:sz="4" w:space="0" w:color="auto"/>
            </w:tcBorders>
          </w:tcPr>
          <w:p w14:paraId="64AA83FE" w14:textId="77777777" w:rsidR="00141959" w:rsidRPr="006F4D85" w:rsidRDefault="00141959" w:rsidP="005942C7">
            <w:pPr>
              <w:pStyle w:val="TAL"/>
              <w:rPr>
                <w:rFonts w:cs="Arial"/>
                <w:szCs w:val="18"/>
                <w:lang w:val="en-US"/>
              </w:rPr>
            </w:pPr>
            <w:r w:rsidRPr="006F4D85">
              <w:rPr>
                <w:rFonts w:cs="Arial"/>
                <w:szCs w:val="18"/>
                <w:lang w:eastAsia="ja-JP"/>
              </w:rPr>
              <w:t>EPRE ratio of OCNG DMRS to SSS</w:t>
            </w:r>
          </w:p>
        </w:tc>
        <w:tc>
          <w:tcPr>
            <w:tcW w:w="798" w:type="dxa"/>
            <w:tcBorders>
              <w:bottom w:val="single" w:sz="4" w:space="0" w:color="auto"/>
            </w:tcBorders>
          </w:tcPr>
          <w:p w14:paraId="7C9693B1" w14:textId="77777777" w:rsidR="00141959" w:rsidRPr="006F4D85" w:rsidRDefault="00141959" w:rsidP="005942C7">
            <w:pPr>
              <w:pStyle w:val="TAC"/>
              <w:rPr>
                <w:rFonts w:cs="Arial"/>
                <w:szCs w:val="18"/>
              </w:rPr>
            </w:pPr>
            <w:r w:rsidRPr="006F4D85">
              <w:rPr>
                <w:rFonts w:cs="Arial"/>
                <w:szCs w:val="18"/>
              </w:rPr>
              <w:t>dB</w:t>
            </w:r>
          </w:p>
        </w:tc>
        <w:tc>
          <w:tcPr>
            <w:tcW w:w="3196" w:type="dxa"/>
            <w:gridSpan w:val="5"/>
            <w:tcBorders>
              <w:top w:val="nil"/>
              <w:bottom w:val="nil"/>
            </w:tcBorders>
            <w:shd w:val="clear" w:color="auto" w:fill="auto"/>
            <w:vAlign w:val="center"/>
          </w:tcPr>
          <w:p w14:paraId="37ACE723" w14:textId="77777777" w:rsidR="00141959" w:rsidRPr="006F4D85" w:rsidRDefault="00141959" w:rsidP="005942C7">
            <w:pPr>
              <w:pStyle w:val="TAC"/>
              <w:rPr>
                <w:rFonts w:cs="Arial"/>
                <w:szCs w:val="18"/>
              </w:rPr>
            </w:pPr>
          </w:p>
        </w:tc>
      </w:tr>
      <w:tr w:rsidR="00141959" w:rsidRPr="006F4D85" w14:paraId="7566DCE6" w14:textId="77777777" w:rsidTr="005942C7">
        <w:trPr>
          <w:cantSplit/>
          <w:trHeight w:val="136"/>
          <w:jc w:val="center"/>
        </w:trPr>
        <w:tc>
          <w:tcPr>
            <w:tcW w:w="3987" w:type="dxa"/>
            <w:gridSpan w:val="2"/>
            <w:tcBorders>
              <w:left w:val="single" w:sz="4" w:space="0" w:color="auto"/>
              <w:bottom w:val="single" w:sz="4" w:space="0" w:color="auto"/>
            </w:tcBorders>
          </w:tcPr>
          <w:p w14:paraId="52D6DB31" w14:textId="77777777" w:rsidR="00141959" w:rsidRPr="006F4D85" w:rsidRDefault="00141959" w:rsidP="005942C7">
            <w:pPr>
              <w:pStyle w:val="TAL"/>
              <w:rPr>
                <w:rFonts w:cs="Arial"/>
                <w:szCs w:val="18"/>
                <w:lang w:val="en-US"/>
              </w:rPr>
            </w:pPr>
            <w:r w:rsidRPr="006F4D85">
              <w:rPr>
                <w:rFonts w:cs="Arial"/>
                <w:szCs w:val="18"/>
                <w:lang w:eastAsia="ja-JP"/>
              </w:rPr>
              <w:t>EPRE ratio of OCNG to OCNG DMRS</w:t>
            </w:r>
          </w:p>
        </w:tc>
        <w:tc>
          <w:tcPr>
            <w:tcW w:w="798" w:type="dxa"/>
            <w:tcBorders>
              <w:bottom w:val="single" w:sz="4" w:space="0" w:color="auto"/>
            </w:tcBorders>
          </w:tcPr>
          <w:p w14:paraId="17A3D9D2" w14:textId="77777777" w:rsidR="00141959" w:rsidRPr="006F4D85" w:rsidRDefault="00141959" w:rsidP="005942C7">
            <w:pPr>
              <w:pStyle w:val="TAC"/>
              <w:rPr>
                <w:rFonts w:cs="Arial"/>
                <w:szCs w:val="18"/>
              </w:rPr>
            </w:pPr>
            <w:r w:rsidRPr="006F4D85">
              <w:rPr>
                <w:rFonts w:cs="Arial"/>
                <w:szCs w:val="18"/>
              </w:rPr>
              <w:t>dB</w:t>
            </w:r>
          </w:p>
        </w:tc>
        <w:tc>
          <w:tcPr>
            <w:tcW w:w="3196" w:type="dxa"/>
            <w:gridSpan w:val="5"/>
            <w:tcBorders>
              <w:top w:val="nil"/>
            </w:tcBorders>
            <w:shd w:val="clear" w:color="auto" w:fill="auto"/>
            <w:vAlign w:val="center"/>
          </w:tcPr>
          <w:p w14:paraId="03E7F9CD" w14:textId="77777777" w:rsidR="00141959" w:rsidRPr="006F4D85" w:rsidRDefault="00141959" w:rsidP="005942C7">
            <w:pPr>
              <w:pStyle w:val="TAC"/>
              <w:rPr>
                <w:rFonts w:cs="Arial"/>
                <w:szCs w:val="18"/>
              </w:rPr>
            </w:pPr>
          </w:p>
        </w:tc>
      </w:tr>
      <w:tr w:rsidR="00141959" w:rsidRPr="006F4D85" w14:paraId="7084BB8B" w14:textId="77777777" w:rsidTr="005942C7">
        <w:trPr>
          <w:cantSplit/>
          <w:trHeight w:val="149"/>
          <w:jc w:val="center"/>
        </w:trPr>
        <w:tc>
          <w:tcPr>
            <w:tcW w:w="2071" w:type="dxa"/>
          </w:tcPr>
          <w:p w14:paraId="063562F0" w14:textId="77777777" w:rsidR="00141959" w:rsidRPr="006F4D85" w:rsidRDefault="00141959" w:rsidP="005942C7">
            <w:pPr>
              <w:pStyle w:val="TAL"/>
              <w:rPr>
                <w:rFonts w:cs="Arial"/>
                <w:szCs w:val="18"/>
              </w:rPr>
            </w:pPr>
            <w:r w:rsidRPr="006F4D85">
              <w:rPr>
                <w:rFonts w:eastAsia="?? ??" w:cs="Arial"/>
                <w:szCs w:val="18"/>
              </w:rPr>
              <w:t>ssb-Index 0 SNR</w:t>
            </w:r>
          </w:p>
        </w:tc>
        <w:tc>
          <w:tcPr>
            <w:tcW w:w="1916" w:type="dxa"/>
          </w:tcPr>
          <w:p w14:paraId="49213C92" w14:textId="77777777" w:rsidR="00141959" w:rsidRPr="006F4D85" w:rsidRDefault="00141959" w:rsidP="005942C7">
            <w:pPr>
              <w:pStyle w:val="TAL"/>
              <w:rPr>
                <w:rFonts w:cs="Arial"/>
                <w:noProof/>
                <w:szCs w:val="18"/>
                <w:lang w:val="it-IT"/>
              </w:rPr>
            </w:pPr>
            <w:r w:rsidRPr="006F4D85">
              <w:rPr>
                <w:rFonts w:cs="Arial"/>
                <w:noProof/>
                <w:szCs w:val="18"/>
                <w:lang w:val="it-IT"/>
              </w:rPr>
              <w:t>Config 1, 2</w:t>
            </w:r>
          </w:p>
        </w:tc>
        <w:tc>
          <w:tcPr>
            <w:tcW w:w="798" w:type="dxa"/>
            <w:tcBorders>
              <w:bottom w:val="nil"/>
            </w:tcBorders>
            <w:shd w:val="clear" w:color="auto" w:fill="auto"/>
          </w:tcPr>
          <w:p w14:paraId="1B1D8D66" w14:textId="77777777" w:rsidR="00141959" w:rsidRPr="006F4D85" w:rsidRDefault="00141959" w:rsidP="005942C7">
            <w:pPr>
              <w:pStyle w:val="TAC"/>
              <w:rPr>
                <w:rFonts w:cs="Arial"/>
                <w:szCs w:val="18"/>
              </w:rPr>
            </w:pPr>
            <w:r w:rsidRPr="006F4D85">
              <w:rPr>
                <w:rFonts w:cs="Arial"/>
                <w:szCs w:val="18"/>
              </w:rPr>
              <w:t>dB</w:t>
            </w:r>
          </w:p>
        </w:tc>
        <w:tc>
          <w:tcPr>
            <w:tcW w:w="619" w:type="dxa"/>
          </w:tcPr>
          <w:p w14:paraId="57C64C28" w14:textId="77777777" w:rsidR="00141959" w:rsidRPr="006F4D85" w:rsidRDefault="00141959" w:rsidP="005942C7">
            <w:pPr>
              <w:pStyle w:val="TAC"/>
              <w:rPr>
                <w:b/>
              </w:rPr>
            </w:pPr>
            <w:r w:rsidRPr="00D3646D">
              <w:rPr>
                <w:rFonts w:eastAsia="MS Mincho"/>
              </w:rPr>
              <w:t>2</w:t>
            </w:r>
            <w:r w:rsidRPr="00103FCB">
              <w:rPr>
                <w:vertAlign w:val="superscript"/>
              </w:rPr>
              <w:t xml:space="preserve">Note </w:t>
            </w:r>
            <w:r>
              <w:rPr>
                <w:vertAlign w:val="superscript"/>
              </w:rPr>
              <w:t>6</w:t>
            </w:r>
          </w:p>
        </w:tc>
        <w:tc>
          <w:tcPr>
            <w:tcW w:w="620" w:type="dxa"/>
          </w:tcPr>
          <w:p w14:paraId="6D648D05" w14:textId="77777777" w:rsidR="00141959" w:rsidRPr="006F4D85" w:rsidRDefault="00141959" w:rsidP="005942C7">
            <w:pPr>
              <w:pStyle w:val="TAC"/>
            </w:pPr>
            <w:r w:rsidRPr="00D3646D">
              <w:rPr>
                <w:rFonts w:eastAsia="MS Mincho"/>
              </w:rPr>
              <w:t>-6</w:t>
            </w:r>
            <w:r w:rsidRPr="00103FCB">
              <w:rPr>
                <w:vertAlign w:val="superscript"/>
              </w:rPr>
              <w:t xml:space="preserve">Note </w:t>
            </w:r>
            <w:r>
              <w:rPr>
                <w:vertAlign w:val="superscript"/>
              </w:rPr>
              <w:t>6</w:t>
            </w:r>
          </w:p>
        </w:tc>
        <w:tc>
          <w:tcPr>
            <w:tcW w:w="619" w:type="dxa"/>
          </w:tcPr>
          <w:p w14:paraId="4582E7A3" w14:textId="77777777" w:rsidR="00141959" w:rsidRPr="006F4D85" w:rsidRDefault="00141959" w:rsidP="005942C7">
            <w:pPr>
              <w:pStyle w:val="TAC"/>
              <w:rPr>
                <w:b/>
              </w:rPr>
            </w:pPr>
            <w:r w:rsidRPr="00D3646D">
              <w:rPr>
                <w:rFonts w:eastAsia="MS Mincho"/>
              </w:rPr>
              <w:t>-15</w:t>
            </w:r>
          </w:p>
        </w:tc>
        <w:tc>
          <w:tcPr>
            <w:tcW w:w="620" w:type="dxa"/>
          </w:tcPr>
          <w:p w14:paraId="49FD2491" w14:textId="77777777" w:rsidR="00141959" w:rsidRPr="006F4D85" w:rsidRDefault="00141959" w:rsidP="005942C7">
            <w:pPr>
              <w:pStyle w:val="TAC"/>
            </w:pPr>
            <w:r w:rsidRPr="00D3646D">
              <w:rPr>
                <w:noProof/>
              </w:rPr>
              <w:t>-4.5</w:t>
            </w:r>
          </w:p>
        </w:tc>
        <w:tc>
          <w:tcPr>
            <w:tcW w:w="718" w:type="dxa"/>
          </w:tcPr>
          <w:p w14:paraId="0F70AC0A" w14:textId="77777777" w:rsidR="00141959" w:rsidRPr="006F4D85" w:rsidRDefault="00141959" w:rsidP="005942C7">
            <w:pPr>
              <w:pStyle w:val="TAC"/>
              <w:rPr>
                <w:b/>
              </w:rPr>
            </w:pPr>
            <w:r w:rsidRPr="00D3646D">
              <w:rPr>
                <w:rFonts w:eastAsia="MS Mincho"/>
              </w:rPr>
              <w:t>2</w:t>
            </w:r>
            <w:r w:rsidRPr="00103FCB">
              <w:rPr>
                <w:vertAlign w:val="superscript"/>
              </w:rPr>
              <w:t xml:space="preserve">Note </w:t>
            </w:r>
            <w:r>
              <w:rPr>
                <w:vertAlign w:val="superscript"/>
              </w:rPr>
              <w:t>6</w:t>
            </w:r>
          </w:p>
        </w:tc>
      </w:tr>
      <w:tr w:rsidR="00141959" w:rsidRPr="006F4D85" w14:paraId="453BE3A3" w14:textId="77777777" w:rsidTr="005942C7">
        <w:trPr>
          <w:cantSplit/>
          <w:trHeight w:val="199"/>
          <w:jc w:val="center"/>
        </w:trPr>
        <w:tc>
          <w:tcPr>
            <w:tcW w:w="2071" w:type="dxa"/>
          </w:tcPr>
          <w:p w14:paraId="2F1BC161" w14:textId="77777777" w:rsidR="00141959" w:rsidRPr="006F4D85" w:rsidRDefault="00141959" w:rsidP="005942C7">
            <w:pPr>
              <w:pStyle w:val="TAL"/>
              <w:rPr>
                <w:rFonts w:eastAsia="?? ??" w:cs="Arial"/>
                <w:szCs w:val="18"/>
              </w:rPr>
            </w:pPr>
            <w:r w:rsidRPr="006F4D85">
              <w:rPr>
                <w:rFonts w:eastAsia="?? ??" w:cs="Arial"/>
                <w:szCs w:val="18"/>
              </w:rPr>
              <w:t>ssb-Index 1 SNR</w:t>
            </w:r>
          </w:p>
        </w:tc>
        <w:tc>
          <w:tcPr>
            <w:tcW w:w="1916" w:type="dxa"/>
          </w:tcPr>
          <w:p w14:paraId="56D65FB5" w14:textId="77777777" w:rsidR="00141959" w:rsidRPr="006F4D85" w:rsidRDefault="00141959" w:rsidP="005942C7">
            <w:pPr>
              <w:pStyle w:val="TAL"/>
              <w:rPr>
                <w:rFonts w:cs="Arial"/>
                <w:noProof/>
                <w:szCs w:val="18"/>
                <w:lang w:val="it-IT"/>
              </w:rPr>
            </w:pPr>
            <w:r w:rsidRPr="006F4D85">
              <w:rPr>
                <w:rFonts w:cs="Arial"/>
                <w:noProof/>
                <w:szCs w:val="18"/>
                <w:lang w:val="it-IT"/>
              </w:rPr>
              <w:t>Config 1, 2</w:t>
            </w:r>
          </w:p>
        </w:tc>
        <w:tc>
          <w:tcPr>
            <w:tcW w:w="798" w:type="dxa"/>
            <w:tcBorders>
              <w:top w:val="nil"/>
            </w:tcBorders>
            <w:shd w:val="clear" w:color="auto" w:fill="auto"/>
          </w:tcPr>
          <w:p w14:paraId="792288CE" w14:textId="77777777" w:rsidR="00141959" w:rsidRPr="006F4D85" w:rsidRDefault="00141959" w:rsidP="005942C7">
            <w:pPr>
              <w:pStyle w:val="TAC"/>
              <w:rPr>
                <w:rFonts w:cs="Arial"/>
                <w:szCs w:val="18"/>
              </w:rPr>
            </w:pPr>
          </w:p>
        </w:tc>
        <w:tc>
          <w:tcPr>
            <w:tcW w:w="619" w:type="dxa"/>
          </w:tcPr>
          <w:p w14:paraId="3CE72FD0" w14:textId="77777777" w:rsidR="00141959" w:rsidRPr="006F4D85" w:rsidRDefault="00141959" w:rsidP="005942C7">
            <w:pPr>
              <w:pStyle w:val="TAC"/>
              <w:rPr>
                <w:b/>
              </w:rPr>
            </w:pPr>
            <w:r w:rsidRPr="00D3646D">
              <w:rPr>
                <w:rFonts w:eastAsia="MS Mincho"/>
              </w:rPr>
              <w:t>2</w:t>
            </w:r>
            <w:r w:rsidRPr="00103FCB">
              <w:rPr>
                <w:vertAlign w:val="superscript"/>
              </w:rPr>
              <w:t xml:space="preserve">Note </w:t>
            </w:r>
            <w:r>
              <w:rPr>
                <w:vertAlign w:val="superscript"/>
              </w:rPr>
              <w:t>6</w:t>
            </w:r>
          </w:p>
        </w:tc>
        <w:tc>
          <w:tcPr>
            <w:tcW w:w="620" w:type="dxa"/>
          </w:tcPr>
          <w:p w14:paraId="0C220479" w14:textId="77777777" w:rsidR="00141959" w:rsidRPr="006F4D85" w:rsidRDefault="00141959" w:rsidP="005942C7">
            <w:pPr>
              <w:pStyle w:val="TAC"/>
            </w:pPr>
            <w:r w:rsidRPr="00D3646D">
              <w:rPr>
                <w:rFonts w:eastAsia="MS Mincho"/>
              </w:rPr>
              <w:t>-15</w:t>
            </w:r>
          </w:p>
        </w:tc>
        <w:tc>
          <w:tcPr>
            <w:tcW w:w="619" w:type="dxa"/>
          </w:tcPr>
          <w:p w14:paraId="10125B7E" w14:textId="77777777" w:rsidR="00141959" w:rsidRPr="006F4D85" w:rsidRDefault="00141959" w:rsidP="005942C7">
            <w:pPr>
              <w:pStyle w:val="TAC"/>
              <w:rPr>
                <w:b/>
              </w:rPr>
            </w:pPr>
            <w:r w:rsidRPr="00D3646D">
              <w:rPr>
                <w:rFonts w:eastAsia="MS Mincho"/>
              </w:rPr>
              <w:t>-15</w:t>
            </w:r>
          </w:p>
        </w:tc>
        <w:tc>
          <w:tcPr>
            <w:tcW w:w="620" w:type="dxa"/>
          </w:tcPr>
          <w:p w14:paraId="2B4CB9D5" w14:textId="77777777" w:rsidR="00141959" w:rsidRPr="006F4D85" w:rsidRDefault="00141959" w:rsidP="005942C7">
            <w:pPr>
              <w:pStyle w:val="TAC"/>
            </w:pPr>
            <w:r w:rsidRPr="00D3646D">
              <w:rPr>
                <w:rFonts w:eastAsia="MS Mincho"/>
              </w:rPr>
              <w:t>-15</w:t>
            </w:r>
          </w:p>
        </w:tc>
        <w:tc>
          <w:tcPr>
            <w:tcW w:w="718" w:type="dxa"/>
          </w:tcPr>
          <w:p w14:paraId="3981D7AD" w14:textId="77777777" w:rsidR="00141959" w:rsidRPr="006F4D85" w:rsidRDefault="00141959" w:rsidP="005942C7">
            <w:pPr>
              <w:pStyle w:val="TAC"/>
              <w:rPr>
                <w:b/>
              </w:rPr>
            </w:pPr>
            <w:r w:rsidRPr="00D3646D">
              <w:rPr>
                <w:rFonts w:eastAsia="MS Mincho"/>
              </w:rPr>
              <w:t>-15</w:t>
            </w:r>
          </w:p>
        </w:tc>
      </w:tr>
      <w:tr w:rsidR="00141959" w:rsidRPr="006F4D85" w14:paraId="5F91B040" w14:textId="77777777" w:rsidTr="005942C7">
        <w:trPr>
          <w:cantSplit/>
          <w:trHeight w:val="153"/>
          <w:jc w:val="center"/>
        </w:trPr>
        <w:tc>
          <w:tcPr>
            <w:tcW w:w="2071" w:type="dxa"/>
          </w:tcPr>
          <w:p w14:paraId="2598AB40" w14:textId="77777777" w:rsidR="00141959" w:rsidRPr="006F4D85" w:rsidRDefault="00141959" w:rsidP="005942C7">
            <w:pPr>
              <w:pStyle w:val="TAL"/>
              <w:rPr>
                <w:rFonts w:cs="Arial"/>
                <w:szCs w:val="18"/>
              </w:rPr>
            </w:pPr>
            <w:r w:rsidRPr="006F4D85">
              <w:rPr>
                <w:rFonts w:cs="Arial"/>
                <w:position w:val="-12"/>
                <w:szCs w:val="18"/>
              </w:rPr>
              <w:object w:dxaOrig="420" w:dyaOrig="360" w14:anchorId="3B660451">
                <v:shape id="_x0000_i1064" type="#_x0000_t75" style="width:21.5pt;height:21.5pt" o:ole="" fillcolor="window">
                  <v:imagedata r:id="rId17" o:title=""/>
                </v:shape>
                <o:OLEObject Type="Embed" ProgID="Equation.3" ShapeID="_x0000_i1064" DrawAspect="Content" ObjectID="_1698821949" r:id="rId73"/>
              </w:object>
            </w:r>
          </w:p>
        </w:tc>
        <w:tc>
          <w:tcPr>
            <w:tcW w:w="1916" w:type="dxa"/>
          </w:tcPr>
          <w:p w14:paraId="6CEE7137" w14:textId="77777777" w:rsidR="00141959" w:rsidRPr="006F4D85" w:rsidRDefault="00141959" w:rsidP="005942C7">
            <w:pPr>
              <w:pStyle w:val="TAL"/>
              <w:rPr>
                <w:rFonts w:cs="Arial"/>
                <w:noProof/>
                <w:szCs w:val="18"/>
                <w:lang w:val="it-IT"/>
              </w:rPr>
            </w:pPr>
            <w:r w:rsidRPr="006F4D85">
              <w:rPr>
                <w:rFonts w:cs="Arial"/>
                <w:noProof/>
                <w:szCs w:val="18"/>
                <w:lang w:val="it-IT"/>
              </w:rPr>
              <w:t>Config 1, 2</w:t>
            </w:r>
          </w:p>
        </w:tc>
        <w:tc>
          <w:tcPr>
            <w:tcW w:w="798" w:type="dxa"/>
          </w:tcPr>
          <w:p w14:paraId="127A4950" w14:textId="77777777" w:rsidR="00141959" w:rsidRPr="006F4D85" w:rsidRDefault="00141959" w:rsidP="005942C7">
            <w:pPr>
              <w:pStyle w:val="TAC"/>
              <w:rPr>
                <w:rFonts w:cs="Arial"/>
                <w:szCs w:val="18"/>
              </w:rPr>
            </w:pPr>
            <w:r w:rsidRPr="006F4D85">
              <w:rPr>
                <w:rFonts w:cs="Arial"/>
                <w:szCs w:val="18"/>
              </w:rPr>
              <w:t>dBm/15KHz</w:t>
            </w:r>
          </w:p>
        </w:tc>
        <w:tc>
          <w:tcPr>
            <w:tcW w:w="3196" w:type="dxa"/>
            <w:gridSpan w:val="5"/>
            <w:vAlign w:val="center"/>
          </w:tcPr>
          <w:p w14:paraId="785B3F20" w14:textId="77777777" w:rsidR="00141959" w:rsidRPr="006F4D85" w:rsidRDefault="00141959" w:rsidP="005942C7">
            <w:pPr>
              <w:pStyle w:val="TAC"/>
              <w:rPr>
                <w:rFonts w:cs="Arial"/>
                <w:szCs w:val="18"/>
              </w:rPr>
            </w:pPr>
            <w:r w:rsidRPr="006F4D85">
              <w:t>-104.7dBm</w:t>
            </w:r>
          </w:p>
        </w:tc>
      </w:tr>
      <w:tr w:rsidR="00141959" w:rsidRPr="006F4D85" w14:paraId="6CA9B1EE" w14:textId="77777777" w:rsidTr="005942C7">
        <w:trPr>
          <w:cantSplit/>
          <w:trHeight w:val="167"/>
          <w:jc w:val="center"/>
        </w:trPr>
        <w:tc>
          <w:tcPr>
            <w:tcW w:w="3987" w:type="dxa"/>
            <w:gridSpan w:val="2"/>
          </w:tcPr>
          <w:p w14:paraId="73236A61" w14:textId="77777777" w:rsidR="00141959" w:rsidRPr="006F4D85" w:rsidRDefault="00141959" w:rsidP="005942C7">
            <w:pPr>
              <w:pStyle w:val="TAL"/>
              <w:rPr>
                <w:rFonts w:cs="Arial"/>
                <w:szCs w:val="18"/>
              </w:rPr>
            </w:pPr>
            <w:r w:rsidRPr="006F4D85">
              <w:rPr>
                <w:rFonts w:eastAsia="?? ??" w:cs="Arial"/>
                <w:szCs w:val="18"/>
              </w:rPr>
              <w:t>Propagation condition</w:t>
            </w:r>
          </w:p>
        </w:tc>
        <w:tc>
          <w:tcPr>
            <w:tcW w:w="798" w:type="dxa"/>
          </w:tcPr>
          <w:p w14:paraId="30B4F0FE" w14:textId="77777777" w:rsidR="00141959" w:rsidRPr="006F4D85" w:rsidRDefault="00141959" w:rsidP="005942C7">
            <w:pPr>
              <w:pStyle w:val="TAC"/>
              <w:rPr>
                <w:rFonts w:cs="Arial"/>
                <w:szCs w:val="18"/>
              </w:rPr>
            </w:pPr>
          </w:p>
        </w:tc>
        <w:tc>
          <w:tcPr>
            <w:tcW w:w="3196" w:type="dxa"/>
            <w:gridSpan w:val="5"/>
            <w:shd w:val="clear" w:color="auto" w:fill="auto"/>
            <w:vAlign w:val="center"/>
          </w:tcPr>
          <w:p w14:paraId="288E0D87" w14:textId="77777777" w:rsidR="00141959" w:rsidRPr="006F4D85" w:rsidRDefault="00141959" w:rsidP="005942C7">
            <w:pPr>
              <w:pStyle w:val="TAC"/>
              <w:rPr>
                <w:rFonts w:eastAsia="MS Mincho" w:cs="Arial"/>
                <w:szCs w:val="18"/>
              </w:rPr>
            </w:pPr>
            <w:r w:rsidRPr="006F4D85">
              <w:rPr>
                <w:rFonts w:eastAsia="MS Mincho" w:cs="Arial"/>
                <w:szCs w:val="18"/>
              </w:rPr>
              <w:t>TDL-A 30ns 75Hz</w:t>
            </w:r>
          </w:p>
        </w:tc>
      </w:tr>
      <w:tr w:rsidR="00141959" w:rsidRPr="006F4D85" w14:paraId="37F61D89" w14:textId="77777777" w:rsidTr="005942C7">
        <w:trPr>
          <w:cantSplit/>
          <w:trHeight w:val="255"/>
          <w:jc w:val="center"/>
        </w:trPr>
        <w:tc>
          <w:tcPr>
            <w:tcW w:w="7981" w:type="dxa"/>
            <w:gridSpan w:val="8"/>
          </w:tcPr>
          <w:p w14:paraId="451BF903" w14:textId="77777777" w:rsidR="00141959" w:rsidRPr="006F4D85" w:rsidRDefault="00141959" w:rsidP="005942C7">
            <w:pPr>
              <w:pStyle w:val="TAN"/>
            </w:pPr>
            <w:r w:rsidRPr="006F4D85">
              <w:t>Note 1:</w:t>
            </w:r>
            <w:r w:rsidRPr="006F4D85">
              <w:tab/>
              <w:t>OCNG shall be used such that the resources in Cell 2 are fully allocated and a constant total transmitted power spectral density is achieved for all OFDM symbols.</w:t>
            </w:r>
          </w:p>
          <w:p w14:paraId="5D2CC42D" w14:textId="77777777" w:rsidR="00141959" w:rsidRPr="006F4D85" w:rsidRDefault="00141959" w:rsidP="005942C7">
            <w:pPr>
              <w:pStyle w:val="TAN"/>
            </w:pPr>
            <w:r w:rsidRPr="006F4D85">
              <w:t>Note 2:</w:t>
            </w:r>
            <w:r w:rsidRPr="006F4D85">
              <w:tab/>
              <w:t>The signal contains PDCCH for UEs other than the device under test as part of OCNG.3</w:t>
            </w:r>
          </w:p>
          <w:p w14:paraId="196ED541" w14:textId="77777777" w:rsidR="00141959" w:rsidRPr="006F4D85" w:rsidRDefault="00141959" w:rsidP="005942C7">
            <w:pPr>
              <w:pStyle w:val="TAN"/>
            </w:pPr>
            <w:r w:rsidRPr="006F4D85">
              <w:t>Note 3:</w:t>
            </w:r>
            <w:r w:rsidRPr="006F4D85">
              <w:tab/>
              <w:t>SNR levels correspond to the signal to noise ratio over the SSS REs.</w:t>
            </w:r>
          </w:p>
          <w:p w14:paraId="4BF7EF76" w14:textId="77777777" w:rsidR="00141959" w:rsidRDefault="00141959" w:rsidP="005942C7">
            <w:pPr>
              <w:pStyle w:val="TAN"/>
            </w:pPr>
            <w:r w:rsidRPr="006F4D85">
              <w:t>Note 4:</w:t>
            </w:r>
            <w:r w:rsidRPr="006F4D85">
              <w:rPr>
                <w:rFonts w:eastAsia="MS Mincho"/>
                <w:snapToGrid w:val="0"/>
              </w:rPr>
              <w:tab/>
            </w:r>
            <w:r w:rsidRPr="006F4D85">
              <w:t>The SNR values are specified for testing a UE which supports 2RX on at least one band. For testing of a UE which supports 4RX on all bands, the SNR during T3 is A.3.6.</w:t>
            </w:r>
          </w:p>
          <w:p w14:paraId="01AA5B56" w14:textId="77777777" w:rsidR="00141959" w:rsidRDefault="00141959" w:rsidP="005942C7">
            <w:pPr>
              <w:pStyle w:val="TAN"/>
              <w:rPr>
                <w:rFonts w:cs="Arial"/>
                <w:szCs w:val="18"/>
              </w:rPr>
            </w:pPr>
            <w:r w:rsidRPr="000026A3">
              <w:t>Note 5:</w:t>
            </w:r>
            <w:r w:rsidRPr="000026A3">
              <w:tab/>
              <w:t>Information about types of UE beam is given in B.2.1.3, and does not limit UE implementation or test system implementation</w:t>
            </w:r>
          </w:p>
          <w:p w14:paraId="7F7EA112" w14:textId="77777777" w:rsidR="00141959" w:rsidRPr="006F4D85" w:rsidRDefault="00141959" w:rsidP="005942C7">
            <w:pPr>
              <w:pStyle w:val="TAN"/>
            </w:pPr>
            <w:r w:rsidRPr="001161D9">
              <w:t xml:space="preserve">Note </w:t>
            </w:r>
            <w:r>
              <w:t>6</w:t>
            </w:r>
            <w:r w:rsidRPr="001161D9">
              <w:t>:</w:t>
            </w:r>
            <w:r w:rsidRPr="001161D9">
              <w:tab/>
            </w:r>
            <w:r>
              <w:t>This value allows up to 1dB degradation from applied SNR to UE baseband</w:t>
            </w:r>
          </w:p>
        </w:tc>
      </w:tr>
    </w:tbl>
    <w:p w14:paraId="77D7E8A8" w14:textId="77777777" w:rsidR="00141959" w:rsidRPr="006F4D85" w:rsidRDefault="00141959" w:rsidP="00141959"/>
    <w:p w14:paraId="310577B5" w14:textId="77777777" w:rsidR="00141959" w:rsidRPr="006F4D85" w:rsidRDefault="00141959" w:rsidP="00141959">
      <w:pPr>
        <w:pStyle w:val="TH"/>
        <w:rPr>
          <w:lang w:val="en-US"/>
        </w:rPr>
      </w:pPr>
      <w:r w:rsidRPr="006F4D85">
        <w:rPr>
          <w:lang w:val="en-US"/>
        </w:rPr>
        <w:t>Table A.5.5.1.4.1-4: Void</w:t>
      </w:r>
    </w:p>
    <w:p w14:paraId="39CE2C34" w14:textId="77777777" w:rsidR="00141959" w:rsidRPr="006F4D85" w:rsidRDefault="00141959" w:rsidP="00141959">
      <w:pPr>
        <w:pStyle w:val="TH"/>
        <w:rPr>
          <w:lang w:val="en-US"/>
        </w:rPr>
      </w:pPr>
      <w:r w:rsidRPr="006F4D85">
        <w:rPr>
          <w:lang w:val="en-US"/>
        </w:rPr>
        <w:t>Table A.5.5.1.4.1-5: Void</w:t>
      </w:r>
    </w:p>
    <w:p w14:paraId="35828B60" w14:textId="77777777" w:rsidR="00141959" w:rsidRPr="006F4D85" w:rsidRDefault="00141959" w:rsidP="00141959">
      <w:pPr>
        <w:rPr>
          <w:rFonts w:eastAsia="Malgun Gothic"/>
          <w:kern w:val="20"/>
          <w:lang w:val="en-US"/>
        </w:rPr>
      </w:pPr>
    </w:p>
    <w:p w14:paraId="6C29BC76" w14:textId="77777777" w:rsidR="00141959" w:rsidRPr="006F4D85" w:rsidRDefault="00141959" w:rsidP="00141959">
      <w:pPr>
        <w:pStyle w:val="TH"/>
        <w:rPr>
          <w:rFonts w:eastAsia="Malgun Gothic"/>
          <w:kern w:val="20"/>
          <w:lang w:val="en-US"/>
        </w:rPr>
      </w:pPr>
      <w:r w:rsidRPr="006F4D85">
        <w:rPr>
          <w:rFonts w:eastAsia="Malgun Gothic"/>
          <w:noProof/>
          <w:kern w:val="20"/>
          <w:lang w:val="en-US" w:eastAsia="zh-CN"/>
        </w:rPr>
        <w:drawing>
          <wp:inline distT="0" distB="0" distL="0" distR="0" wp14:anchorId="16A66267" wp14:editId="0819C98F">
            <wp:extent cx="4663440" cy="2613660"/>
            <wp:effectExtent l="0" t="0" r="381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2"/>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4663440" cy="2613660"/>
                    </a:xfrm>
                    <a:prstGeom prst="rect">
                      <a:avLst/>
                    </a:prstGeom>
                    <a:noFill/>
                    <a:ln>
                      <a:noFill/>
                    </a:ln>
                  </pic:spPr>
                </pic:pic>
              </a:graphicData>
            </a:graphic>
          </wp:inline>
        </w:drawing>
      </w:r>
    </w:p>
    <w:p w14:paraId="182FEBDD" w14:textId="77777777" w:rsidR="00141959" w:rsidRPr="006F4D85" w:rsidRDefault="00141959" w:rsidP="00141959">
      <w:pPr>
        <w:pStyle w:val="TF"/>
        <w:rPr>
          <w:sz w:val="22"/>
          <w:szCs w:val="22"/>
          <w:lang w:val="en-US"/>
        </w:rPr>
      </w:pPr>
      <w:r w:rsidRPr="006F4D85">
        <w:rPr>
          <w:lang w:val="en-US"/>
        </w:rPr>
        <w:t>Figure A.5.5.1.4.1-1: SNR variation for in-sync testing.</w:t>
      </w:r>
    </w:p>
    <w:p w14:paraId="01782D78" w14:textId="77777777" w:rsidR="00141959" w:rsidRPr="006F4D85" w:rsidRDefault="00141959" w:rsidP="00141959">
      <w:pPr>
        <w:rPr>
          <w:lang w:val="en-US" w:eastAsia="zh-CN"/>
        </w:rPr>
      </w:pPr>
    </w:p>
    <w:p w14:paraId="7A750033" w14:textId="77777777" w:rsidR="00141959" w:rsidRPr="006F4D85" w:rsidRDefault="00141959" w:rsidP="00141959">
      <w:pPr>
        <w:pStyle w:val="Heading5"/>
        <w:rPr>
          <w:snapToGrid w:val="0"/>
        </w:rPr>
      </w:pPr>
      <w:r w:rsidRPr="006F4D85">
        <w:rPr>
          <w:snapToGrid w:val="0"/>
        </w:rPr>
        <w:t>A.5.5.1.4.2</w:t>
      </w:r>
      <w:r w:rsidRPr="006F4D85">
        <w:rPr>
          <w:snapToGrid w:val="0"/>
        </w:rPr>
        <w:tab/>
        <w:t>Test Requirements</w:t>
      </w:r>
    </w:p>
    <w:p w14:paraId="759599CA" w14:textId="77777777" w:rsidR="00141959" w:rsidRPr="006F4D85" w:rsidRDefault="00141959" w:rsidP="00141959">
      <w:r w:rsidRPr="006F4D85">
        <w:t>The UE behaviour in each test during time durations T1, T2, T3, T4 and T5 shall be as follows:</w:t>
      </w:r>
    </w:p>
    <w:p w14:paraId="0739CA1B" w14:textId="77777777" w:rsidR="00141959" w:rsidRPr="006F4D85" w:rsidRDefault="00141959" w:rsidP="00141959">
      <w:r w:rsidRPr="006F4D85">
        <w:t>During the period from time point A to time point F (D1 second after the start of time duration T5) the UE shall transmit uplink signal at least in all uplink slots configured for CSI transmission according to the configured periodic CSI reporting.</w:t>
      </w:r>
    </w:p>
    <w:p w14:paraId="4F0B1AB1" w14:textId="77777777" w:rsidR="00141959" w:rsidRPr="006F4D85" w:rsidRDefault="00141959" w:rsidP="00141959">
      <w:r w:rsidRPr="006F4D85">
        <w:t>The rate of correct events observed during repeated tests shall be at least 90%.</w:t>
      </w:r>
    </w:p>
    <w:p w14:paraId="780BCA92" w14:textId="77777777" w:rsidR="00141959" w:rsidRPr="006F4D85" w:rsidRDefault="00141959" w:rsidP="00141959">
      <w:pPr>
        <w:pStyle w:val="Heading4"/>
      </w:pPr>
      <w:r w:rsidRPr="006F4D85">
        <w:t>A.5.5.1.5</w:t>
      </w:r>
      <w:r w:rsidRPr="006F4D85">
        <w:tab/>
      </w:r>
      <w:r w:rsidRPr="006F4D85">
        <w:rPr>
          <w:rFonts w:eastAsia="MS Mincho"/>
        </w:rPr>
        <w:t>EN-DC Radio Link Monitoring Out-of-sync Test for FR2 PSCell configured with CSI-RS-based RLM in non-DRX mode</w:t>
      </w:r>
    </w:p>
    <w:p w14:paraId="77672DCF" w14:textId="77777777" w:rsidR="00141959" w:rsidRPr="006F4D85" w:rsidRDefault="00141959" w:rsidP="00141959">
      <w:pPr>
        <w:keepNext/>
        <w:keepLines/>
        <w:spacing w:before="120"/>
        <w:ind w:left="1701" w:hanging="1701"/>
        <w:outlineLvl w:val="4"/>
        <w:rPr>
          <w:rFonts w:ascii="Arial" w:hAnsi="Arial"/>
          <w:snapToGrid w:val="0"/>
          <w:lang w:eastAsia="zh-CN"/>
        </w:rPr>
      </w:pPr>
      <w:r w:rsidRPr="006F4D85">
        <w:rPr>
          <w:rFonts w:ascii="Arial" w:hAnsi="Arial"/>
          <w:snapToGrid w:val="0"/>
          <w:lang w:eastAsia="zh-CN"/>
        </w:rPr>
        <w:t>A.5.5.1.5.1</w:t>
      </w:r>
      <w:r w:rsidRPr="006F4D85">
        <w:rPr>
          <w:rFonts w:ascii="Arial" w:hAnsi="Arial"/>
          <w:snapToGrid w:val="0"/>
          <w:lang w:eastAsia="zh-CN"/>
        </w:rPr>
        <w:tab/>
        <w:t>Test Purpose and Environment</w:t>
      </w:r>
    </w:p>
    <w:p w14:paraId="4C555842" w14:textId="77777777" w:rsidR="00141959" w:rsidRPr="006F4D85" w:rsidRDefault="00141959" w:rsidP="00141959">
      <w:r w:rsidRPr="006F4D85">
        <w:t>The purpose of this test is to verify that the UE properly detects the out of sync for the purpose of monitoring downlink CSI-RS based radio link quality of the PSCell when no DRX is used. This test will partly verify the FR2 TDD PSCell CSI-RS Out-of-sync radio link monitoring requirements in clause 8.1.</w:t>
      </w:r>
    </w:p>
    <w:p w14:paraId="0127B1C6" w14:textId="77777777" w:rsidR="00141959" w:rsidRPr="006F4D85" w:rsidRDefault="00141959" w:rsidP="00141959">
      <w:r w:rsidRPr="006F4D85">
        <w:t xml:space="preserve">The test parameters are given in Tables A.5.5.1.5.1-1, A.5.5.1.5.1-2, A.5.5.1.5.1-3 and A.5.5.1.5.1-3A below. There are two cells, cell 1 is the E-UTRAN PCell, and cell 2 is the PSCell, in the test. The test consists of three successive time periods, with time duration of T1, T2 and T3 respectively. Figure A.5.5.1.5.1-1 shows the variation of the downlink SNR in the E-UTRAN PCell and the PSCell to emulate out-of-sync and in-sync states. Prior to the start of the time duration T1, the UE shall be fully synchronized to cell 1 and cell 2. The UE shall be configured for periodic CSI reporting with a reporting periodicity </w:t>
      </w:r>
      <w:r>
        <w:t>of 5ms</w:t>
      </w:r>
      <w:r w:rsidRPr="006F4D85">
        <w:t>. In the test, DRX configuration is not enabled. The UE is configured to perform inter-frequency measurements using GP ID #0 (40ms). In the test, SSB0 and SSB1 are configured as BFD-RS.</w:t>
      </w:r>
    </w:p>
    <w:p w14:paraId="6ADBAB94" w14:textId="77777777" w:rsidR="00141959" w:rsidRPr="006F4D85" w:rsidRDefault="00141959" w:rsidP="00141959">
      <w:pPr>
        <w:pStyle w:val="TH"/>
      </w:pPr>
      <w:r w:rsidRPr="006F4D85">
        <w:t>Table A.5.5.1.5.1-1: Supported test configurations for FR2 PSCell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5"/>
        <w:gridCol w:w="6905"/>
      </w:tblGrid>
      <w:tr w:rsidR="00141959" w:rsidRPr="006F4D85" w14:paraId="6256F35B" w14:textId="77777777" w:rsidTr="005942C7">
        <w:trPr>
          <w:trHeight w:val="267"/>
          <w:jc w:val="center"/>
        </w:trPr>
        <w:tc>
          <w:tcPr>
            <w:tcW w:w="2265" w:type="dxa"/>
            <w:shd w:val="clear" w:color="auto" w:fill="auto"/>
          </w:tcPr>
          <w:p w14:paraId="085244E1" w14:textId="77777777" w:rsidR="00141959" w:rsidRPr="006F4D85" w:rsidRDefault="00141959" w:rsidP="005942C7">
            <w:pPr>
              <w:pStyle w:val="TAH"/>
            </w:pPr>
            <w:r w:rsidRPr="006F4D85">
              <w:t>Configuration</w:t>
            </w:r>
          </w:p>
        </w:tc>
        <w:tc>
          <w:tcPr>
            <w:tcW w:w="6905" w:type="dxa"/>
            <w:shd w:val="clear" w:color="auto" w:fill="auto"/>
          </w:tcPr>
          <w:p w14:paraId="57293158" w14:textId="77777777" w:rsidR="00141959" w:rsidRPr="006F4D85" w:rsidRDefault="00141959" w:rsidP="005942C7">
            <w:pPr>
              <w:pStyle w:val="TAH"/>
            </w:pPr>
            <w:r w:rsidRPr="006F4D85">
              <w:t>Description</w:t>
            </w:r>
          </w:p>
        </w:tc>
      </w:tr>
      <w:tr w:rsidR="00141959" w:rsidRPr="006F4D85" w14:paraId="42E182E6" w14:textId="77777777" w:rsidTr="005942C7">
        <w:trPr>
          <w:trHeight w:val="270"/>
          <w:jc w:val="center"/>
        </w:trPr>
        <w:tc>
          <w:tcPr>
            <w:tcW w:w="2265" w:type="dxa"/>
            <w:shd w:val="clear" w:color="auto" w:fill="auto"/>
          </w:tcPr>
          <w:p w14:paraId="3CC2C399" w14:textId="77777777" w:rsidR="00141959" w:rsidRPr="006F4D85" w:rsidRDefault="00141959" w:rsidP="005942C7">
            <w:pPr>
              <w:pStyle w:val="TAL"/>
            </w:pPr>
            <w:r w:rsidRPr="006F4D85">
              <w:t>1</w:t>
            </w:r>
          </w:p>
        </w:tc>
        <w:tc>
          <w:tcPr>
            <w:tcW w:w="6905" w:type="dxa"/>
            <w:shd w:val="clear" w:color="auto" w:fill="auto"/>
          </w:tcPr>
          <w:p w14:paraId="16D6A0BF" w14:textId="77777777" w:rsidR="00141959" w:rsidRPr="006F4D85" w:rsidRDefault="00141959" w:rsidP="005942C7">
            <w:pPr>
              <w:pStyle w:val="TAL"/>
            </w:pPr>
            <w:r w:rsidRPr="006F4D85">
              <w:t>LTE FDD, NR 120 kHz SSB SCS, 100 MHz bandwidth, TDD duplex mode</w:t>
            </w:r>
          </w:p>
        </w:tc>
      </w:tr>
      <w:tr w:rsidR="00141959" w:rsidRPr="006F4D85" w14:paraId="10432D50" w14:textId="77777777" w:rsidTr="005942C7">
        <w:trPr>
          <w:trHeight w:val="267"/>
          <w:jc w:val="center"/>
        </w:trPr>
        <w:tc>
          <w:tcPr>
            <w:tcW w:w="2265" w:type="dxa"/>
            <w:shd w:val="clear" w:color="auto" w:fill="auto"/>
          </w:tcPr>
          <w:p w14:paraId="60677E48" w14:textId="77777777" w:rsidR="00141959" w:rsidRPr="006F4D85" w:rsidRDefault="00141959" w:rsidP="005942C7">
            <w:pPr>
              <w:pStyle w:val="TAL"/>
            </w:pPr>
            <w:r w:rsidRPr="006F4D85">
              <w:t>2</w:t>
            </w:r>
          </w:p>
        </w:tc>
        <w:tc>
          <w:tcPr>
            <w:tcW w:w="6905" w:type="dxa"/>
            <w:shd w:val="clear" w:color="auto" w:fill="auto"/>
          </w:tcPr>
          <w:p w14:paraId="7D6469FE" w14:textId="77777777" w:rsidR="00141959" w:rsidRPr="006F4D85" w:rsidRDefault="00141959" w:rsidP="005942C7">
            <w:pPr>
              <w:pStyle w:val="TAL"/>
            </w:pPr>
            <w:r w:rsidRPr="006F4D85">
              <w:t>LTE TDD, NR 120 kHz SSB SCS, 100 MHz bandwidth, TDD duplex mode</w:t>
            </w:r>
          </w:p>
        </w:tc>
      </w:tr>
      <w:tr w:rsidR="00141959" w:rsidRPr="006F4D85" w14:paraId="0D254553" w14:textId="77777777" w:rsidTr="005942C7">
        <w:trPr>
          <w:trHeight w:val="267"/>
          <w:jc w:val="center"/>
        </w:trPr>
        <w:tc>
          <w:tcPr>
            <w:tcW w:w="9170" w:type="dxa"/>
            <w:gridSpan w:val="2"/>
            <w:shd w:val="clear" w:color="auto" w:fill="auto"/>
          </w:tcPr>
          <w:p w14:paraId="7C2E093C" w14:textId="77777777" w:rsidR="00141959" w:rsidRPr="006F4D85" w:rsidRDefault="00141959" w:rsidP="005942C7">
            <w:pPr>
              <w:pStyle w:val="TAN"/>
            </w:pPr>
            <w:r w:rsidRPr="006F4D85">
              <w:t xml:space="preserve">Note: </w:t>
            </w:r>
            <w:r w:rsidRPr="006F4D85">
              <w:tab/>
              <w:t>The UE is only required to pass in one of the supported test configurations in FR2</w:t>
            </w:r>
          </w:p>
        </w:tc>
      </w:tr>
    </w:tbl>
    <w:p w14:paraId="69E144CF" w14:textId="77777777" w:rsidR="00141959" w:rsidRPr="006F4D85" w:rsidRDefault="00141959" w:rsidP="00141959">
      <w:pPr>
        <w:spacing w:before="120"/>
      </w:pPr>
    </w:p>
    <w:p w14:paraId="0219BA3B" w14:textId="77777777" w:rsidR="00141959" w:rsidRPr="006F4D85" w:rsidRDefault="00141959" w:rsidP="00141959">
      <w:pPr>
        <w:pStyle w:val="TH"/>
      </w:pPr>
      <w:r w:rsidRPr="006F4D85">
        <w:t>Table A.5.5.1.5.1-2: General test parameters for FR2 PSCell for CSI-RS out-of-sync testing in non-DRX mode</w:t>
      </w:r>
    </w:p>
    <w:tbl>
      <w:tblPr>
        <w:tblW w:w="439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39"/>
        <w:gridCol w:w="2627"/>
        <w:gridCol w:w="1168"/>
        <w:gridCol w:w="2628"/>
      </w:tblGrid>
      <w:tr w:rsidR="00141959" w:rsidRPr="006F4D85" w14:paraId="05A8D626" w14:textId="77777777" w:rsidTr="005942C7">
        <w:trPr>
          <w:trHeight w:val="64"/>
          <w:jc w:val="center"/>
        </w:trPr>
        <w:tc>
          <w:tcPr>
            <w:tcW w:w="2757" w:type="pct"/>
            <w:gridSpan w:val="2"/>
            <w:tcBorders>
              <w:bottom w:val="nil"/>
            </w:tcBorders>
            <w:shd w:val="clear" w:color="auto" w:fill="auto"/>
          </w:tcPr>
          <w:p w14:paraId="300A14AB" w14:textId="77777777" w:rsidR="00141959" w:rsidRPr="006F4D85" w:rsidRDefault="00141959" w:rsidP="005942C7">
            <w:pPr>
              <w:pStyle w:val="TAH"/>
              <w:rPr>
                <w:noProof/>
              </w:rPr>
            </w:pPr>
            <w:r w:rsidRPr="006F4D85">
              <w:rPr>
                <w:noProof/>
              </w:rPr>
              <w:t>Parameter</w:t>
            </w:r>
          </w:p>
        </w:tc>
        <w:tc>
          <w:tcPr>
            <w:tcW w:w="690" w:type="pct"/>
            <w:tcBorders>
              <w:bottom w:val="nil"/>
            </w:tcBorders>
            <w:shd w:val="clear" w:color="auto" w:fill="auto"/>
          </w:tcPr>
          <w:p w14:paraId="0DC7B68C" w14:textId="77777777" w:rsidR="00141959" w:rsidRPr="006F4D85" w:rsidRDefault="00141959" w:rsidP="005942C7">
            <w:pPr>
              <w:pStyle w:val="TAH"/>
              <w:rPr>
                <w:noProof/>
              </w:rPr>
            </w:pPr>
            <w:r w:rsidRPr="006F4D85">
              <w:rPr>
                <w:noProof/>
              </w:rPr>
              <w:t>Unit</w:t>
            </w:r>
          </w:p>
        </w:tc>
        <w:tc>
          <w:tcPr>
            <w:tcW w:w="1553" w:type="pct"/>
          </w:tcPr>
          <w:p w14:paraId="41B2DBD8" w14:textId="77777777" w:rsidR="00141959" w:rsidRPr="006F4D85" w:rsidRDefault="00141959" w:rsidP="005942C7">
            <w:pPr>
              <w:pStyle w:val="TAH"/>
              <w:rPr>
                <w:noProof/>
              </w:rPr>
            </w:pPr>
            <w:r w:rsidRPr="006F4D85">
              <w:rPr>
                <w:noProof/>
              </w:rPr>
              <w:t>Value</w:t>
            </w:r>
          </w:p>
        </w:tc>
      </w:tr>
      <w:tr w:rsidR="00141959" w:rsidRPr="006F4D85" w14:paraId="41166268" w14:textId="77777777" w:rsidTr="005942C7">
        <w:trPr>
          <w:trHeight w:val="64"/>
          <w:jc w:val="center"/>
        </w:trPr>
        <w:tc>
          <w:tcPr>
            <w:tcW w:w="2757" w:type="pct"/>
            <w:gridSpan w:val="2"/>
            <w:tcBorders>
              <w:top w:val="nil"/>
            </w:tcBorders>
            <w:shd w:val="clear" w:color="auto" w:fill="auto"/>
          </w:tcPr>
          <w:p w14:paraId="392C19C4" w14:textId="77777777" w:rsidR="00141959" w:rsidRPr="006F4D85" w:rsidRDefault="00141959" w:rsidP="005942C7">
            <w:pPr>
              <w:pStyle w:val="TAH"/>
              <w:rPr>
                <w:noProof/>
              </w:rPr>
            </w:pPr>
          </w:p>
        </w:tc>
        <w:tc>
          <w:tcPr>
            <w:tcW w:w="690" w:type="pct"/>
            <w:tcBorders>
              <w:top w:val="nil"/>
            </w:tcBorders>
            <w:shd w:val="clear" w:color="auto" w:fill="auto"/>
          </w:tcPr>
          <w:p w14:paraId="6BE54340" w14:textId="77777777" w:rsidR="00141959" w:rsidRPr="006F4D85" w:rsidRDefault="00141959" w:rsidP="005942C7">
            <w:pPr>
              <w:pStyle w:val="TAH"/>
              <w:rPr>
                <w:noProof/>
              </w:rPr>
            </w:pPr>
          </w:p>
        </w:tc>
        <w:tc>
          <w:tcPr>
            <w:tcW w:w="1553" w:type="pct"/>
          </w:tcPr>
          <w:p w14:paraId="5551E04A" w14:textId="77777777" w:rsidR="00141959" w:rsidRPr="006F4D85" w:rsidRDefault="00141959" w:rsidP="005942C7">
            <w:pPr>
              <w:pStyle w:val="TAH"/>
              <w:rPr>
                <w:noProof/>
              </w:rPr>
            </w:pPr>
            <w:r w:rsidRPr="006F4D85">
              <w:rPr>
                <w:noProof/>
              </w:rPr>
              <w:t>Test 1</w:t>
            </w:r>
          </w:p>
        </w:tc>
      </w:tr>
      <w:tr w:rsidR="00141959" w:rsidRPr="006F4D85" w14:paraId="25ED2FD1" w14:textId="77777777" w:rsidTr="005942C7">
        <w:trPr>
          <w:trHeight w:val="64"/>
          <w:jc w:val="center"/>
        </w:trPr>
        <w:tc>
          <w:tcPr>
            <w:tcW w:w="2757" w:type="pct"/>
            <w:gridSpan w:val="2"/>
            <w:shd w:val="clear" w:color="auto" w:fill="auto"/>
          </w:tcPr>
          <w:p w14:paraId="12C9FC5C" w14:textId="77777777" w:rsidR="00141959" w:rsidRPr="006F4D85" w:rsidRDefault="00141959" w:rsidP="005942C7">
            <w:pPr>
              <w:pStyle w:val="TAL"/>
              <w:rPr>
                <w:noProof/>
              </w:rPr>
            </w:pPr>
            <w:r w:rsidRPr="006F4D85">
              <w:rPr>
                <w:noProof/>
              </w:rPr>
              <w:t xml:space="preserve">Active E-UTRA PCell </w:t>
            </w:r>
          </w:p>
        </w:tc>
        <w:tc>
          <w:tcPr>
            <w:tcW w:w="690" w:type="pct"/>
            <w:shd w:val="clear" w:color="auto" w:fill="auto"/>
          </w:tcPr>
          <w:p w14:paraId="69E32152" w14:textId="77777777" w:rsidR="00141959" w:rsidRPr="006F4D85" w:rsidRDefault="00141959" w:rsidP="005942C7">
            <w:pPr>
              <w:pStyle w:val="TAC"/>
              <w:rPr>
                <w:noProof/>
              </w:rPr>
            </w:pPr>
          </w:p>
        </w:tc>
        <w:tc>
          <w:tcPr>
            <w:tcW w:w="1553" w:type="pct"/>
          </w:tcPr>
          <w:p w14:paraId="49824711" w14:textId="77777777" w:rsidR="00141959" w:rsidRPr="006F4D85" w:rsidRDefault="00141959" w:rsidP="005942C7">
            <w:pPr>
              <w:pStyle w:val="TAC"/>
              <w:rPr>
                <w:noProof/>
              </w:rPr>
            </w:pPr>
            <w:r w:rsidRPr="006F4D85">
              <w:rPr>
                <w:noProof/>
              </w:rPr>
              <w:t>Cell 1</w:t>
            </w:r>
          </w:p>
        </w:tc>
      </w:tr>
      <w:tr w:rsidR="00141959" w:rsidRPr="006F4D85" w14:paraId="1E247910" w14:textId="77777777" w:rsidTr="005942C7">
        <w:trPr>
          <w:trHeight w:val="164"/>
          <w:jc w:val="center"/>
        </w:trPr>
        <w:tc>
          <w:tcPr>
            <w:tcW w:w="2757" w:type="pct"/>
            <w:gridSpan w:val="2"/>
            <w:shd w:val="clear" w:color="auto" w:fill="auto"/>
          </w:tcPr>
          <w:p w14:paraId="17503A32" w14:textId="77777777" w:rsidR="00141959" w:rsidRPr="006F4D85" w:rsidRDefault="00141959" w:rsidP="005942C7">
            <w:pPr>
              <w:pStyle w:val="TAL"/>
              <w:rPr>
                <w:noProof/>
                <w:lang w:val="sv-FI"/>
              </w:rPr>
            </w:pPr>
            <w:r w:rsidRPr="006F4D85">
              <w:rPr>
                <w:noProof/>
                <w:lang w:val="sv-FI"/>
              </w:rPr>
              <w:t>E-UTRA RF Channel Number</w:t>
            </w:r>
          </w:p>
        </w:tc>
        <w:tc>
          <w:tcPr>
            <w:tcW w:w="690" w:type="pct"/>
            <w:shd w:val="clear" w:color="auto" w:fill="auto"/>
          </w:tcPr>
          <w:p w14:paraId="7BD55EC3" w14:textId="77777777" w:rsidR="00141959" w:rsidRPr="006F4D85" w:rsidRDefault="00141959" w:rsidP="005942C7">
            <w:pPr>
              <w:pStyle w:val="TAC"/>
              <w:rPr>
                <w:noProof/>
                <w:lang w:val="sv-FI"/>
              </w:rPr>
            </w:pPr>
          </w:p>
        </w:tc>
        <w:tc>
          <w:tcPr>
            <w:tcW w:w="1553" w:type="pct"/>
          </w:tcPr>
          <w:p w14:paraId="43A14D6F" w14:textId="77777777" w:rsidR="00141959" w:rsidRPr="006F4D85" w:rsidRDefault="00141959" w:rsidP="005942C7">
            <w:pPr>
              <w:pStyle w:val="TAC"/>
              <w:rPr>
                <w:noProof/>
              </w:rPr>
            </w:pPr>
            <w:r w:rsidRPr="006F4D85">
              <w:rPr>
                <w:noProof/>
              </w:rPr>
              <w:t>1</w:t>
            </w:r>
          </w:p>
        </w:tc>
      </w:tr>
      <w:tr w:rsidR="00141959" w:rsidRPr="006F4D85" w14:paraId="6A2A7B0B" w14:textId="77777777" w:rsidTr="005942C7">
        <w:trPr>
          <w:trHeight w:val="164"/>
          <w:jc w:val="center"/>
        </w:trPr>
        <w:tc>
          <w:tcPr>
            <w:tcW w:w="2757" w:type="pct"/>
            <w:gridSpan w:val="2"/>
            <w:shd w:val="clear" w:color="auto" w:fill="auto"/>
          </w:tcPr>
          <w:p w14:paraId="78451734" w14:textId="77777777" w:rsidR="00141959" w:rsidRPr="006F4D85" w:rsidRDefault="00141959" w:rsidP="005942C7">
            <w:pPr>
              <w:pStyle w:val="TAL"/>
              <w:rPr>
                <w:noProof/>
              </w:rPr>
            </w:pPr>
            <w:r w:rsidRPr="006F4D85">
              <w:rPr>
                <w:noProof/>
              </w:rPr>
              <w:t>Active PSCell</w:t>
            </w:r>
          </w:p>
        </w:tc>
        <w:tc>
          <w:tcPr>
            <w:tcW w:w="690" w:type="pct"/>
            <w:shd w:val="clear" w:color="auto" w:fill="auto"/>
          </w:tcPr>
          <w:p w14:paraId="0D980F2B" w14:textId="77777777" w:rsidR="00141959" w:rsidRPr="006F4D85" w:rsidRDefault="00141959" w:rsidP="005942C7">
            <w:pPr>
              <w:pStyle w:val="TAC"/>
              <w:rPr>
                <w:noProof/>
              </w:rPr>
            </w:pPr>
          </w:p>
        </w:tc>
        <w:tc>
          <w:tcPr>
            <w:tcW w:w="1553" w:type="pct"/>
          </w:tcPr>
          <w:p w14:paraId="1D8AA00B" w14:textId="77777777" w:rsidR="00141959" w:rsidRPr="006F4D85" w:rsidRDefault="00141959" w:rsidP="005942C7">
            <w:pPr>
              <w:pStyle w:val="TAC"/>
              <w:rPr>
                <w:noProof/>
              </w:rPr>
            </w:pPr>
            <w:r w:rsidRPr="006F4D85">
              <w:rPr>
                <w:noProof/>
              </w:rPr>
              <w:t>Cell 2</w:t>
            </w:r>
          </w:p>
        </w:tc>
      </w:tr>
      <w:tr w:rsidR="00141959" w:rsidRPr="006F4D85" w14:paraId="32B893F9" w14:textId="77777777" w:rsidTr="005942C7">
        <w:trPr>
          <w:trHeight w:val="62"/>
          <w:jc w:val="center"/>
        </w:trPr>
        <w:tc>
          <w:tcPr>
            <w:tcW w:w="2757" w:type="pct"/>
            <w:gridSpan w:val="2"/>
            <w:shd w:val="clear" w:color="auto" w:fill="auto"/>
          </w:tcPr>
          <w:p w14:paraId="7ABF45E9" w14:textId="77777777" w:rsidR="00141959" w:rsidRPr="006F4D85" w:rsidRDefault="00141959" w:rsidP="005942C7">
            <w:pPr>
              <w:pStyle w:val="TAL"/>
              <w:rPr>
                <w:noProof/>
                <w:lang w:val="it-IT"/>
              </w:rPr>
            </w:pPr>
            <w:r w:rsidRPr="006F4D85">
              <w:rPr>
                <w:noProof/>
                <w:lang w:val="it-IT"/>
              </w:rPr>
              <w:t>RF Channel Number</w:t>
            </w:r>
          </w:p>
        </w:tc>
        <w:tc>
          <w:tcPr>
            <w:tcW w:w="690" w:type="pct"/>
            <w:shd w:val="clear" w:color="auto" w:fill="auto"/>
          </w:tcPr>
          <w:p w14:paraId="16E9F196" w14:textId="77777777" w:rsidR="00141959" w:rsidRPr="006F4D85" w:rsidRDefault="00141959" w:rsidP="005942C7">
            <w:pPr>
              <w:pStyle w:val="TAC"/>
              <w:rPr>
                <w:noProof/>
                <w:lang w:val="it-IT"/>
              </w:rPr>
            </w:pPr>
          </w:p>
        </w:tc>
        <w:tc>
          <w:tcPr>
            <w:tcW w:w="1553" w:type="pct"/>
          </w:tcPr>
          <w:p w14:paraId="27E5B760" w14:textId="77777777" w:rsidR="00141959" w:rsidRPr="006F4D85" w:rsidRDefault="00141959" w:rsidP="005942C7">
            <w:pPr>
              <w:pStyle w:val="TAC"/>
              <w:rPr>
                <w:noProof/>
              </w:rPr>
            </w:pPr>
            <w:r w:rsidRPr="006F4D85">
              <w:rPr>
                <w:noProof/>
              </w:rPr>
              <w:t>2</w:t>
            </w:r>
          </w:p>
        </w:tc>
      </w:tr>
      <w:tr w:rsidR="00141959" w:rsidRPr="006F4D85" w14:paraId="7BBBA116" w14:textId="77777777" w:rsidTr="005942C7">
        <w:trPr>
          <w:trHeight w:val="62"/>
          <w:jc w:val="center"/>
        </w:trPr>
        <w:tc>
          <w:tcPr>
            <w:tcW w:w="2757" w:type="pct"/>
            <w:gridSpan w:val="2"/>
            <w:shd w:val="clear" w:color="auto" w:fill="auto"/>
          </w:tcPr>
          <w:p w14:paraId="6E1196D7" w14:textId="77777777" w:rsidR="00141959" w:rsidRPr="006F4D85" w:rsidRDefault="00141959" w:rsidP="005942C7">
            <w:pPr>
              <w:pStyle w:val="TAL"/>
              <w:rPr>
                <w:noProof/>
                <w:lang w:val="it-IT"/>
              </w:rPr>
            </w:pPr>
            <w:r w:rsidRPr="006F4D85">
              <w:rPr>
                <w:noProof/>
                <w:lang w:val="it-IT"/>
              </w:rPr>
              <w:t>Duplex Mode</w:t>
            </w:r>
          </w:p>
        </w:tc>
        <w:tc>
          <w:tcPr>
            <w:tcW w:w="690" w:type="pct"/>
            <w:tcBorders>
              <w:bottom w:val="single" w:sz="4" w:space="0" w:color="auto"/>
            </w:tcBorders>
            <w:shd w:val="clear" w:color="auto" w:fill="auto"/>
          </w:tcPr>
          <w:p w14:paraId="33D498B6" w14:textId="77777777" w:rsidR="00141959" w:rsidRPr="006F4D85" w:rsidRDefault="00141959" w:rsidP="005942C7">
            <w:pPr>
              <w:pStyle w:val="TAC"/>
              <w:rPr>
                <w:noProof/>
                <w:lang w:val="it-IT"/>
              </w:rPr>
            </w:pPr>
          </w:p>
        </w:tc>
        <w:tc>
          <w:tcPr>
            <w:tcW w:w="1553" w:type="pct"/>
          </w:tcPr>
          <w:p w14:paraId="7DF35974" w14:textId="77777777" w:rsidR="00141959" w:rsidRPr="006F4D85" w:rsidRDefault="00141959" w:rsidP="005942C7">
            <w:pPr>
              <w:pStyle w:val="TAC"/>
              <w:rPr>
                <w:noProof/>
              </w:rPr>
            </w:pPr>
            <w:r w:rsidRPr="006F4D85">
              <w:rPr>
                <w:noProof/>
              </w:rPr>
              <w:t>TDD</w:t>
            </w:r>
          </w:p>
        </w:tc>
      </w:tr>
      <w:tr w:rsidR="00141959" w:rsidRPr="006F4D85" w14:paraId="4C83B133" w14:textId="77777777" w:rsidTr="005942C7">
        <w:trPr>
          <w:trHeight w:val="223"/>
          <w:jc w:val="center"/>
        </w:trPr>
        <w:tc>
          <w:tcPr>
            <w:tcW w:w="1205" w:type="pct"/>
            <w:tcBorders>
              <w:bottom w:val="nil"/>
            </w:tcBorders>
            <w:shd w:val="clear" w:color="auto" w:fill="auto"/>
          </w:tcPr>
          <w:p w14:paraId="681FC333" w14:textId="77777777" w:rsidR="00141959" w:rsidRPr="006F4D85" w:rsidRDefault="00141959" w:rsidP="005942C7">
            <w:pPr>
              <w:pStyle w:val="TAL"/>
              <w:rPr>
                <w:noProof/>
              </w:rPr>
            </w:pPr>
            <w:r w:rsidRPr="006F4D85">
              <w:rPr>
                <w:noProof/>
                <w:lang w:val="it-IT"/>
              </w:rPr>
              <w:t>TDD Configuration</w:t>
            </w:r>
          </w:p>
        </w:tc>
        <w:tc>
          <w:tcPr>
            <w:tcW w:w="1552" w:type="pct"/>
            <w:shd w:val="clear" w:color="auto" w:fill="auto"/>
          </w:tcPr>
          <w:p w14:paraId="25905F42" w14:textId="77777777" w:rsidR="00141959" w:rsidRPr="006F4D85" w:rsidRDefault="00141959" w:rsidP="005942C7">
            <w:pPr>
              <w:pStyle w:val="TAL"/>
              <w:rPr>
                <w:noProof/>
                <w:lang w:val="it-IT"/>
              </w:rPr>
            </w:pPr>
            <w:r w:rsidRPr="006F4D85">
              <w:rPr>
                <w:noProof/>
                <w:lang w:val="it-IT"/>
              </w:rPr>
              <w:t>Config 1</w:t>
            </w:r>
          </w:p>
        </w:tc>
        <w:tc>
          <w:tcPr>
            <w:tcW w:w="690" w:type="pct"/>
            <w:tcBorders>
              <w:bottom w:val="nil"/>
            </w:tcBorders>
            <w:shd w:val="clear" w:color="auto" w:fill="auto"/>
          </w:tcPr>
          <w:p w14:paraId="2EA337C0" w14:textId="77777777" w:rsidR="00141959" w:rsidRPr="006F4D85" w:rsidRDefault="00141959" w:rsidP="005942C7">
            <w:pPr>
              <w:pStyle w:val="TAC"/>
              <w:rPr>
                <w:noProof/>
              </w:rPr>
            </w:pPr>
          </w:p>
        </w:tc>
        <w:tc>
          <w:tcPr>
            <w:tcW w:w="1553" w:type="pct"/>
          </w:tcPr>
          <w:p w14:paraId="469E933F" w14:textId="77777777" w:rsidR="00141959" w:rsidRPr="006F4D85" w:rsidRDefault="00141959" w:rsidP="005942C7">
            <w:pPr>
              <w:pStyle w:val="TAC"/>
              <w:rPr>
                <w:noProof/>
              </w:rPr>
            </w:pPr>
            <w:r w:rsidRPr="006F4D85">
              <w:rPr>
                <w:noProof/>
              </w:rPr>
              <w:t>TDDConf.3.1</w:t>
            </w:r>
          </w:p>
        </w:tc>
      </w:tr>
      <w:tr w:rsidR="00141959" w:rsidRPr="006F4D85" w14:paraId="51F915A3" w14:textId="77777777" w:rsidTr="005942C7">
        <w:trPr>
          <w:trHeight w:val="189"/>
          <w:jc w:val="center"/>
        </w:trPr>
        <w:tc>
          <w:tcPr>
            <w:tcW w:w="1205" w:type="pct"/>
            <w:tcBorders>
              <w:top w:val="nil"/>
            </w:tcBorders>
            <w:shd w:val="clear" w:color="auto" w:fill="auto"/>
          </w:tcPr>
          <w:p w14:paraId="7331DF25" w14:textId="77777777" w:rsidR="00141959" w:rsidRPr="006F4D85" w:rsidRDefault="00141959" w:rsidP="005942C7">
            <w:pPr>
              <w:pStyle w:val="TAL"/>
              <w:rPr>
                <w:noProof/>
              </w:rPr>
            </w:pPr>
          </w:p>
        </w:tc>
        <w:tc>
          <w:tcPr>
            <w:tcW w:w="1552" w:type="pct"/>
            <w:shd w:val="clear" w:color="auto" w:fill="auto"/>
          </w:tcPr>
          <w:p w14:paraId="5B4A84AD" w14:textId="77777777" w:rsidR="00141959" w:rsidRPr="006F4D85" w:rsidRDefault="00141959" w:rsidP="005942C7">
            <w:pPr>
              <w:pStyle w:val="TAL"/>
              <w:rPr>
                <w:noProof/>
                <w:lang w:val="it-IT"/>
              </w:rPr>
            </w:pPr>
            <w:r w:rsidRPr="006F4D85">
              <w:rPr>
                <w:noProof/>
                <w:lang w:val="it-IT"/>
              </w:rPr>
              <w:t>Config 2</w:t>
            </w:r>
          </w:p>
        </w:tc>
        <w:tc>
          <w:tcPr>
            <w:tcW w:w="690" w:type="pct"/>
            <w:tcBorders>
              <w:top w:val="nil"/>
            </w:tcBorders>
            <w:shd w:val="clear" w:color="auto" w:fill="auto"/>
          </w:tcPr>
          <w:p w14:paraId="54D0D2F6" w14:textId="77777777" w:rsidR="00141959" w:rsidRPr="006F4D85" w:rsidRDefault="00141959" w:rsidP="005942C7">
            <w:pPr>
              <w:pStyle w:val="TAC"/>
              <w:rPr>
                <w:noProof/>
              </w:rPr>
            </w:pPr>
          </w:p>
        </w:tc>
        <w:tc>
          <w:tcPr>
            <w:tcW w:w="1553" w:type="pct"/>
          </w:tcPr>
          <w:p w14:paraId="6A3A19B5" w14:textId="77777777" w:rsidR="00141959" w:rsidRPr="006F4D85" w:rsidRDefault="00141959" w:rsidP="005942C7">
            <w:pPr>
              <w:pStyle w:val="TAC"/>
              <w:rPr>
                <w:noProof/>
              </w:rPr>
            </w:pPr>
            <w:r w:rsidRPr="006F4D85">
              <w:rPr>
                <w:noProof/>
              </w:rPr>
              <w:t>TDDConf.3.1</w:t>
            </w:r>
          </w:p>
        </w:tc>
      </w:tr>
      <w:tr w:rsidR="00141959" w:rsidRPr="006F4D85" w14:paraId="408868AC" w14:textId="77777777" w:rsidTr="005942C7">
        <w:trPr>
          <w:trHeight w:val="189"/>
          <w:jc w:val="center"/>
        </w:trPr>
        <w:tc>
          <w:tcPr>
            <w:tcW w:w="1205" w:type="pct"/>
            <w:shd w:val="clear" w:color="auto" w:fill="auto"/>
            <w:vAlign w:val="center"/>
          </w:tcPr>
          <w:p w14:paraId="5BBFE2BC" w14:textId="77777777" w:rsidR="00141959" w:rsidRPr="006F4D85" w:rsidRDefault="00141959" w:rsidP="005942C7">
            <w:pPr>
              <w:pStyle w:val="TAL"/>
              <w:rPr>
                <w:noProof/>
                <w:lang w:val="it-IT"/>
              </w:rPr>
            </w:pPr>
            <w:r w:rsidRPr="006F4D85">
              <w:rPr>
                <w:noProof/>
                <w:lang w:val="it-IT"/>
              </w:rPr>
              <w:t>DL initial BWP configuration</w:t>
            </w:r>
          </w:p>
        </w:tc>
        <w:tc>
          <w:tcPr>
            <w:tcW w:w="1552" w:type="pct"/>
            <w:shd w:val="clear" w:color="auto" w:fill="auto"/>
          </w:tcPr>
          <w:p w14:paraId="6B6A1BF0" w14:textId="77777777" w:rsidR="00141959" w:rsidRPr="006F4D85" w:rsidRDefault="00141959" w:rsidP="005942C7">
            <w:pPr>
              <w:pStyle w:val="TAL"/>
              <w:rPr>
                <w:noProof/>
                <w:lang w:val="it-IT"/>
              </w:rPr>
            </w:pPr>
            <w:r w:rsidRPr="006F4D85">
              <w:rPr>
                <w:noProof/>
                <w:lang w:val="it-IT"/>
              </w:rPr>
              <w:t>Config 1, 2</w:t>
            </w:r>
          </w:p>
        </w:tc>
        <w:tc>
          <w:tcPr>
            <w:tcW w:w="690" w:type="pct"/>
            <w:shd w:val="clear" w:color="auto" w:fill="auto"/>
          </w:tcPr>
          <w:p w14:paraId="60BEB7A1" w14:textId="77777777" w:rsidR="00141959" w:rsidRPr="006F4D85" w:rsidRDefault="00141959" w:rsidP="005942C7">
            <w:pPr>
              <w:pStyle w:val="TAC"/>
              <w:rPr>
                <w:noProof/>
                <w:lang w:val="it-IT"/>
              </w:rPr>
            </w:pPr>
          </w:p>
        </w:tc>
        <w:tc>
          <w:tcPr>
            <w:tcW w:w="1553" w:type="pct"/>
          </w:tcPr>
          <w:p w14:paraId="0F9775A1" w14:textId="77777777" w:rsidR="00141959" w:rsidRPr="006F4D85" w:rsidRDefault="00141959" w:rsidP="005942C7">
            <w:pPr>
              <w:pStyle w:val="TAC"/>
              <w:rPr>
                <w:noProof/>
                <w:lang w:val="it-IT"/>
              </w:rPr>
            </w:pPr>
            <w:r w:rsidRPr="006F4D85">
              <w:rPr>
                <w:noProof/>
                <w:lang w:val="it-IT"/>
              </w:rPr>
              <w:t>DLBWP.0.1</w:t>
            </w:r>
          </w:p>
        </w:tc>
      </w:tr>
      <w:tr w:rsidR="00141959" w:rsidRPr="006F4D85" w14:paraId="11E8BE12" w14:textId="77777777" w:rsidTr="005942C7">
        <w:trPr>
          <w:trHeight w:val="189"/>
          <w:jc w:val="center"/>
        </w:trPr>
        <w:tc>
          <w:tcPr>
            <w:tcW w:w="1205" w:type="pct"/>
            <w:shd w:val="clear" w:color="auto" w:fill="auto"/>
            <w:vAlign w:val="center"/>
          </w:tcPr>
          <w:p w14:paraId="4C245764" w14:textId="77777777" w:rsidR="00141959" w:rsidRPr="006F4D85" w:rsidRDefault="00141959" w:rsidP="005942C7">
            <w:pPr>
              <w:pStyle w:val="TAL"/>
              <w:rPr>
                <w:noProof/>
                <w:lang w:val="it-IT"/>
              </w:rPr>
            </w:pPr>
            <w:r w:rsidRPr="006F4D85">
              <w:rPr>
                <w:noProof/>
                <w:lang w:val="it-IT"/>
              </w:rPr>
              <w:t>DL dedicated BWP configuration</w:t>
            </w:r>
          </w:p>
        </w:tc>
        <w:tc>
          <w:tcPr>
            <w:tcW w:w="1552" w:type="pct"/>
            <w:shd w:val="clear" w:color="auto" w:fill="auto"/>
          </w:tcPr>
          <w:p w14:paraId="2939670E" w14:textId="77777777" w:rsidR="00141959" w:rsidRPr="006F4D85" w:rsidRDefault="00141959" w:rsidP="005942C7">
            <w:pPr>
              <w:pStyle w:val="TAL"/>
              <w:rPr>
                <w:noProof/>
                <w:lang w:val="it-IT"/>
              </w:rPr>
            </w:pPr>
            <w:r w:rsidRPr="006F4D85">
              <w:rPr>
                <w:noProof/>
                <w:lang w:val="it-IT"/>
              </w:rPr>
              <w:t>Config 1, 2</w:t>
            </w:r>
          </w:p>
        </w:tc>
        <w:tc>
          <w:tcPr>
            <w:tcW w:w="690" w:type="pct"/>
            <w:shd w:val="clear" w:color="auto" w:fill="auto"/>
          </w:tcPr>
          <w:p w14:paraId="1A3341C1" w14:textId="77777777" w:rsidR="00141959" w:rsidRPr="006F4D85" w:rsidRDefault="00141959" w:rsidP="005942C7">
            <w:pPr>
              <w:pStyle w:val="TAC"/>
              <w:rPr>
                <w:noProof/>
                <w:lang w:val="it-IT"/>
              </w:rPr>
            </w:pPr>
          </w:p>
        </w:tc>
        <w:tc>
          <w:tcPr>
            <w:tcW w:w="1553" w:type="pct"/>
          </w:tcPr>
          <w:p w14:paraId="3B6E4F66" w14:textId="77777777" w:rsidR="00141959" w:rsidRPr="006F4D85" w:rsidRDefault="00141959" w:rsidP="005942C7">
            <w:pPr>
              <w:pStyle w:val="TAC"/>
              <w:rPr>
                <w:noProof/>
                <w:lang w:val="it-IT"/>
              </w:rPr>
            </w:pPr>
            <w:r w:rsidRPr="006F4D85">
              <w:rPr>
                <w:noProof/>
                <w:lang w:val="it-IT"/>
              </w:rPr>
              <w:t>DLBWP.1.1</w:t>
            </w:r>
          </w:p>
        </w:tc>
      </w:tr>
      <w:tr w:rsidR="00141959" w:rsidRPr="006F4D85" w14:paraId="069D09C4" w14:textId="77777777" w:rsidTr="005942C7">
        <w:trPr>
          <w:trHeight w:val="189"/>
          <w:jc w:val="center"/>
        </w:trPr>
        <w:tc>
          <w:tcPr>
            <w:tcW w:w="1205" w:type="pct"/>
            <w:shd w:val="clear" w:color="auto" w:fill="auto"/>
            <w:vAlign w:val="center"/>
          </w:tcPr>
          <w:p w14:paraId="28D06CFE" w14:textId="77777777" w:rsidR="00141959" w:rsidRPr="006F4D85" w:rsidRDefault="00141959" w:rsidP="005942C7">
            <w:pPr>
              <w:pStyle w:val="TAL"/>
              <w:rPr>
                <w:noProof/>
                <w:lang w:val="it-IT"/>
              </w:rPr>
            </w:pPr>
            <w:r w:rsidRPr="006F4D85">
              <w:rPr>
                <w:noProof/>
                <w:lang w:val="it-IT"/>
              </w:rPr>
              <w:t>UL initial BWP configuration</w:t>
            </w:r>
          </w:p>
        </w:tc>
        <w:tc>
          <w:tcPr>
            <w:tcW w:w="1552" w:type="pct"/>
            <w:shd w:val="clear" w:color="auto" w:fill="auto"/>
          </w:tcPr>
          <w:p w14:paraId="5EF20571" w14:textId="77777777" w:rsidR="00141959" w:rsidRPr="006F4D85" w:rsidRDefault="00141959" w:rsidP="005942C7">
            <w:pPr>
              <w:pStyle w:val="TAL"/>
              <w:rPr>
                <w:noProof/>
                <w:lang w:val="it-IT"/>
              </w:rPr>
            </w:pPr>
            <w:r w:rsidRPr="006F4D85">
              <w:rPr>
                <w:noProof/>
                <w:lang w:val="it-IT"/>
              </w:rPr>
              <w:t>Config 1, 2</w:t>
            </w:r>
          </w:p>
        </w:tc>
        <w:tc>
          <w:tcPr>
            <w:tcW w:w="690" w:type="pct"/>
            <w:shd w:val="clear" w:color="auto" w:fill="auto"/>
          </w:tcPr>
          <w:p w14:paraId="05C7B099" w14:textId="77777777" w:rsidR="00141959" w:rsidRPr="006F4D85" w:rsidRDefault="00141959" w:rsidP="005942C7">
            <w:pPr>
              <w:pStyle w:val="TAC"/>
              <w:rPr>
                <w:noProof/>
                <w:lang w:val="it-IT"/>
              </w:rPr>
            </w:pPr>
          </w:p>
        </w:tc>
        <w:tc>
          <w:tcPr>
            <w:tcW w:w="1553" w:type="pct"/>
          </w:tcPr>
          <w:p w14:paraId="58CE8A50" w14:textId="77777777" w:rsidR="00141959" w:rsidRPr="006F4D85" w:rsidRDefault="00141959" w:rsidP="005942C7">
            <w:pPr>
              <w:pStyle w:val="TAC"/>
              <w:rPr>
                <w:noProof/>
                <w:lang w:val="it-IT"/>
              </w:rPr>
            </w:pPr>
            <w:r w:rsidRPr="006F4D85">
              <w:rPr>
                <w:noProof/>
                <w:lang w:val="it-IT"/>
              </w:rPr>
              <w:t>ULBWP.0.1</w:t>
            </w:r>
          </w:p>
        </w:tc>
      </w:tr>
      <w:tr w:rsidR="00141959" w:rsidRPr="006F4D85" w14:paraId="395AD4CF" w14:textId="77777777" w:rsidTr="005942C7">
        <w:trPr>
          <w:trHeight w:val="189"/>
          <w:jc w:val="center"/>
        </w:trPr>
        <w:tc>
          <w:tcPr>
            <w:tcW w:w="1205" w:type="pct"/>
            <w:tcBorders>
              <w:bottom w:val="single" w:sz="4" w:space="0" w:color="auto"/>
            </w:tcBorders>
            <w:shd w:val="clear" w:color="auto" w:fill="auto"/>
            <w:vAlign w:val="center"/>
          </w:tcPr>
          <w:p w14:paraId="518C4A7E" w14:textId="77777777" w:rsidR="00141959" w:rsidRPr="006F4D85" w:rsidRDefault="00141959" w:rsidP="005942C7">
            <w:pPr>
              <w:pStyle w:val="TAL"/>
              <w:rPr>
                <w:noProof/>
                <w:lang w:val="it-IT"/>
              </w:rPr>
            </w:pPr>
            <w:r w:rsidRPr="006F4D85">
              <w:rPr>
                <w:noProof/>
                <w:lang w:val="it-IT"/>
              </w:rPr>
              <w:t>UL dedicated BWP configuration</w:t>
            </w:r>
          </w:p>
        </w:tc>
        <w:tc>
          <w:tcPr>
            <w:tcW w:w="1552" w:type="pct"/>
            <w:shd w:val="clear" w:color="auto" w:fill="auto"/>
          </w:tcPr>
          <w:p w14:paraId="0E1296A6" w14:textId="77777777" w:rsidR="00141959" w:rsidRPr="006F4D85" w:rsidRDefault="00141959" w:rsidP="005942C7">
            <w:pPr>
              <w:pStyle w:val="TAL"/>
              <w:rPr>
                <w:noProof/>
                <w:lang w:val="it-IT"/>
              </w:rPr>
            </w:pPr>
            <w:r w:rsidRPr="006F4D85">
              <w:rPr>
                <w:noProof/>
                <w:lang w:val="it-IT"/>
              </w:rPr>
              <w:t>Config 1, 2</w:t>
            </w:r>
          </w:p>
        </w:tc>
        <w:tc>
          <w:tcPr>
            <w:tcW w:w="690" w:type="pct"/>
            <w:tcBorders>
              <w:bottom w:val="single" w:sz="4" w:space="0" w:color="auto"/>
            </w:tcBorders>
            <w:shd w:val="clear" w:color="auto" w:fill="auto"/>
          </w:tcPr>
          <w:p w14:paraId="7A2A0DBB" w14:textId="77777777" w:rsidR="00141959" w:rsidRPr="006F4D85" w:rsidRDefault="00141959" w:rsidP="005942C7">
            <w:pPr>
              <w:pStyle w:val="TAC"/>
              <w:rPr>
                <w:noProof/>
                <w:lang w:val="it-IT"/>
              </w:rPr>
            </w:pPr>
          </w:p>
        </w:tc>
        <w:tc>
          <w:tcPr>
            <w:tcW w:w="1553" w:type="pct"/>
          </w:tcPr>
          <w:p w14:paraId="3A5DBE50" w14:textId="77777777" w:rsidR="00141959" w:rsidRPr="006F4D85" w:rsidRDefault="00141959" w:rsidP="005942C7">
            <w:pPr>
              <w:pStyle w:val="TAC"/>
              <w:rPr>
                <w:noProof/>
                <w:lang w:val="it-IT"/>
              </w:rPr>
            </w:pPr>
            <w:r w:rsidRPr="006F4D85">
              <w:rPr>
                <w:noProof/>
                <w:lang w:val="it-IT"/>
              </w:rPr>
              <w:t>ULBWP.1.1</w:t>
            </w:r>
          </w:p>
        </w:tc>
      </w:tr>
      <w:tr w:rsidR="00141959" w:rsidRPr="006F4D85" w14:paraId="5FD84ADB" w14:textId="77777777" w:rsidTr="005942C7">
        <w:trPr>
          <w:trHeight w:val="223"/>
          <w:jc w:val="center"/>
          <w:ins w:id="3963" w:author="R4-2119260" w:date="2021-11-12T21:25:00Z"/>
        </w:trPr>
        <w:tc>
          <w:tcPr>
            <w:tcW w:w="1205" w:type="pct"/>
            <w:vMerge w:val="restart"/>
            <w:shd w:val="clear" w:color="auto" w:fill="auto"/>
          </w:tcPr>
          <w:p w14:paraId="6CA2E98E" w14:textId="77777777" w:rsidR="00141959" w:rsidRPr="006F4D85" w:rsidRDefault="00141959" w:rsidP="005942C7">
            <w:pPr>
              <w:pStyle w:val="TAL"/>
              <w:rPr>
                <w:ins w:id="3964" w:author="R4-2119260" w:date="2021-11-12T21:25:00Z"/>
                <w:noProof/>
              </w:rPr>
            </w:pPr>
            <w:ins w:id="3965" w:author="R4-2119260" w:date="2021-11-12T21:25:00Z">
              <w:r w:rsidRPr="006F4D85">
                <w:rPr>
                  <w:noProof/>
                </w:rPr>
                <w:t>RM</w:t>
              </w:r>
            </w:ins>
            <w:ins w:id="3966" w:author="R4-2119260" w:date="2021-11-12T21:26:00Z">
              <w:r>
                <w:rPr>
                  <w:noProof/>
                </w:rPr>
                <w:t>SI</w:t>
              </w:r>
            </w:ins>
            <w:ins w:id="3967" w:author="R4-2119260" w:date="2021-11-12T21:25:00Z">
              <w:r w:rsidRPr="006F4D85">
                <w:rPr>
                  <w:noProof/>
                </w:rPr>
                <w:t xml:space="preserve"> CORESET Reference Channel</w:t>
              </w:r>
            </w:ins>
          </w:p>
        </w:tc>
        <w:tc>
          <w:tcPr>
            <w:tcW w:w="1552" w:type="pct"/>
            <w:shd w:val="clear" w:color="auto" w:fill="auto"/>
          </w:tcPr>
          <w:p w14:paraId="40E6DD0E" w14:textId="77777777" w:rsidR="00141959" w:rsidRPr="006F4D85" w:rsidRDefault="00141959" w:rsidP="005942C7">
            <w:pPr>
              <w:pStyle w:val="TAL"/>
              <w:rPr>
                <w:ins w:id="3968" w:author="R4-2119260" w:date="2021-11-12T21:25:00Z"/>
                <w:noProof/>
                <w:lang w:val="it-IT"/>
              </w:rPr>
            </w:pPr>
            <w:ins w:id="3969" w:author="R4-2119260" w:date="2021-11-12T21:25:00Z">
              <w:r w:rsidRPr="006F4D85">
                <w:rPr>
                  <w:noProof/>
                  <w:lang w:val="it-IT"/>
                </w:rPr>
                <w:t>Config 1</w:t>
              </w:r>
            </w:ins>
          </w:p>
        </w:tc>
        <w:tc>
          <w:tcPr>
            <w:tcW w:w="690" w:type="pct"/>
            <w:tcBorders>
              <w:bottom w:val="nil"/>
            </w:tcBorders>
            <w:shd w:val="clear" w:color="auto" w:fill="auto"/>
          </w:tcPr>
          <w:p w14:paraId="73BB2E49" w14:textId="77777777" w:rsidR="00141959" w:rsidRPr="006F4D85" w:rsidRDefault="00141959" w:rsidP="005942C7">
            <w:pPr>
              <w:pStyle w:val="TAC"/>
              <w:rPr>
                <w:ins w:id="3970" w:author="R4-2119260" w:date="2021-11-12T21:25:00Z"/>
                <w:noProof/>
              </w:rPr>
            </w:pPr>
          </w:p>
        </w:tc>
        <w:tc>
          <w:tcPr>
            <w:tcW w:w="1553" w:type="pct"/>
          </w:tcPr>
          <w:p w14:paraId="6EEB9C4E" w14:textId="77777777" w:rsidR="00141959" w:rsidRPr="006F4D85" w:rsidRDefault="00141959" w:rsidP="005942C7">
            <w:pPr>
              <w:pStyle w:val="TAC"/>
              <w:rPr>
                <w:ins w:id="3971" w:author="R4-2119260" w:date="2021-11-12T21:25:00Z"/>
                <w:noProof/>
              </w:rPr>
            </w:pPr>
            <w:ins w:id="3972" w:author="R4-2119260" w:date="2021-11-12T21:25:00Z">
              <w:r w:rsidRPr="006F4D85">
                <w:rPr>
                  <w:noProof/>
                </w:rPr>
                <w:t>CR.3.1 TDD</w:t>
              </w:r>
            </w:ins>
          </w:p>
        </w:tc>
      </w:tr>
      <w:tr w:rsidR="00141959" w:rsidRPr="006F4D85" w14:paraId="34C62236" w14:textId="77777777" w:rsidTr="005942C7">
        <w:trPr>
          <w:trHeight w:val="189"/>
          <w:jc w:val="center"/>
          <w:ins w:id="3973" w:author="R4-2119260" w:date="2021-11-12T21:25:00Z"/>
        </w:trPr>
        <w:tc>
          <w:tcPr>
            <w:tcW w:w="1205" w:type="pct"/>
            <w:vMerge/>
            <w:tcBorders>
              <w:bottom w:val="single" w:sz="4" w:space="0" w:color="auto"/>
            </w:tcBorders>
            <w:shd w:val="clear" w:color="auto" w:fill="auto"/>
          </w:tcPr>
          <w:p w14:paraId="07BC8A67" w14:textId="77777777" w:rsidR="00141959" w:rsidRPr="006F4D85" w:rsidRDefault="00141959" w:rsidP="005942C7">
            <w:pPr>
              <w:pStyle w:val="TAL"/>
              <w:rPr>
                <w:ins w:id="3974" w:author="R4-2119260" w:date="2021-11-12T21:25:00Z"/>
                <w:noProof/>
              </w:rPr>
            </w:pPr>
          </w:p>
        </w:tc>
        <w:tc>
          <w:tcPr>
            <w:tcW w:w="1552" w:type="pct"/>
            <w:shd w:val="clear" w:color="auto" w:fill="auto"/>
          </w:tcPr>
          <w:p w14:paraId="671658E6" w14:textId="77777777" w:rsidR="00141959" w:rsidRPr="006F4D85" w:rsidRDefault="00141959" w:rsidP="005942C7">
            <w:pPr>
              <w:pStyle w:val="TAL"/>
              <w:rPr>
                <w:ins w:id="3975" w:author="R4-2119260" w:date="2021-11-12T21:25:00Z"/>
                <w:noProof/>
                <w:lang w:val="it-IT"/>
              </w:rPr>
            </w:pPr>
            <w:ins w:id="3976" w:author="R4-2119260" w:date="2021-11-12T21:25:00Z">
              <w:r w:rsidRPr="006F4D85">
                <w:rPr>
                  <w:noProof/>
                  <w:lang w:val="it-IT"/>
                </w:rPr>
                <w:t>Config 2</w:t>
              </w:r>
            </w:ins>
          </w:p>
        </w:tc>
        <w:tc>
          <w:tcPr>
            <w:tcW w:w="690" w:type="pct"/>
            <w:tcBorders>
              <w:top w:val="nil"/>
              <w:bottom w:val="single" w:sz="4" w:space="0" w:color="auto"/>
            </w:tcBorders>
            <w:shd w:val="clear" w:color="auto" w:fill="auto"/>
          </w:tcPr>
          <w:p w14:paraId="5F5D5455" w14:textId="77777777" w:rsidR="00141959" w:rsidRPr="006F4D85" w:rsidRDefault="00141959" w:rsidP="005942C7">
            <w:pPr>
              <w:pStyle w:val="TAC"/>
              <w:rPr>
                <w:ins w:id="3977" w:author="R4-2119260" w:date="2021-11-12T21:25:00Z"/>
                <w:noProof/>
              </w:rPr>
            </w:pPr>
          </w:p>
        </w:tc>
        <w:tc>
          <w:tcPr>
            <w:tcW w:w="1553" w:type="pct"/>
          </w:tcPr>
          <w:p w14:paraId="1A79267C" w14:textId="77777777" w:rsidR="00141959" w:rsidRPr="006F4D85" w:rsidRDefault="00141959" w:rsidP="005942C7">
            <w:pPr>
              <w:pStyle w:val="TAC"/>
              <w:rPr>
                <w:ins w:id="3978" w:author="R4-2119260" w:date="2021-11-12T21:25:00Z"/>
                <w:noProof/>
              </w:rPr>
            </w:pPr>
            <w:ins w:id="3979" w:author="R4-2119260" w:date="2021-11-12T21:25:00Z">
              <w:r w:rsidRPr="006F4D85">
                <w:rPr>
                  <w:noProof/>
                </w:rPr>
                <w:t>CR.3.1 TDD</w:t>
              </w:r>
            </w:ins>
          </w:p>
        </w:tc>
      </w:tr>
      <w:tr w:rsidR="00141959" w:rsidRPr="006F4D85" w14:paraId="41BE134C" w14:textId="77777777" w:rsidTr="005942C7">
        <w:trPr>
          <w:trHeight w:val="223"/>
          <w:jc w:val="center"/>
        </w:trPr>
        <w:tc>
          <w:tcPr>
            <w:tcW w:w="1205" w:type="pct"/>
            <w:vMerge w:val="restart"/>
            <w:shd w:val="clear" w:color="auto" w:fill="auto"/>
          </w:tcPr>
          <w:p w14:paraId="301B502E" w14:textId="77777777" w:rsidR="00141959" w:rsidRPr="006F4D85" w:rsidRDefault="00141959" w:rsidP="005942C7">
            <w:pPr>
              <w:pStyle w:val="TAL"/>
              <w:rPr>
                <w:noProof/>
              </w:rPr>
            </w:pPr>
            <w:del w:id="3980" w:author="R4-2119260" w:date="2021-11-12T21:25:00Z">
              <w:r w:rsidRPr="006F4D85" w:rsidDel="007544F2">
                <w:rPr>
                  <w:noProof/>
                </w:rPr>
                <w:delText>RMC</w:delText>
              </w:r>
            </w:del>
            <w:ins w:id="3981" w:author="R4-2119260" w:date="2021-11-12T21:25:00Z">
              <w:r>
                <w:rPr>
                  <w:noProof/>
                </w:rPr>
                <w:t>Dedicated</w:t>
              </w:r>
            </w:ins>
            <w:r w:rsidRPr="006F4D85">
              <w:rPr>
                <w:noProof/>
              </w:rPr>
              <w:t xml:space="preserve"> CORESET Reference Channel</w:t>
            </w:r>
          </w:p>
        </w:tc>
        <w:tc>
          <w:tcPr>
            <w:tcW w:w="1552" w:type="pct"/>
            <w:shd w:val="clear" w:color="auto" w:fill="auto"/>
          </w:tcPr>
          <w:p w14:paraId="22DFB108" w14:textId="77777777" w:rsidR="00141959" w:rsidRPr="006F4D85" w:rsidRDefault="00141959" w:rsidP="005942C7">
            <w:pPr>
              <w:pStyle w:val="TAL"/>
              <w:rPr>
                <w:noProof/>
                <w:lang w:val="it-IT"/>
              </w:rPr>
            </w:pPr>
            <w:r w:rsidRPr="006F4D85">
              <w:rPr>
                <w:noProof/>
                <w:lang w:val="it-IT"/>
              </w:rPr>
              <w:t>Config 1</w:t>
            </w:r>
          </w:p>
        </w:tc>
        <w:tc>
          <w:tcPr>
            <w:tcW w:w="690" w:type="pct"/>
            <w:tcBorders>
              <w:bottom w:val="nil"/>
            </w:tcBorders>
            <w:shd w:val="clear" w:color="auto" w:fill="auto"/>
          </w:tcPr>
          <w:p w14:paraId="7A973BD8" w14:textId="77777777" w:rsidR="00141959" w:rsidRPr="006F4D85" w:rsidRDefault="00141959" w:rsidP="005942C7">
            <w:pPr>
              <w:pStyle w:val="TAC"/>
              <w:rPr>
                <w:noProof/>
              </w:rPr>
            </w:pPr>
          </w:p>
        </w:tc>
        <w:tc>
          <w:tcPr>
            <w:tcW w:w="1553" w:type="pct"/>
          </w:tcPr>
          <w:p w14:paraId="16DFD9AA" w14:textId="77777777" w:rsidR="00141959" w:rsidRPr="006F4D85" w:rsidRDefault="00141959" w:rsidP="005942C7">
            <w:pPr>
              <w:pStyle w:val="TAC"/>
              <w:rPr>
                <w:noProof/>
              </w:rPr>
            </w:pPr>
            <w:r w:rsidRPr="006F4D85">
              <w:rPr>
                <w:noProof/>
              </w:rPr>
              <w:t>CCR.3.</w:t>
            </w:r>
            <w:ins w:id="3982" w:author="R4-2119260" w:date="2021-11-12T21:26:00Z">
              <w:r>
                <w:rPr>
                  <w:noProof/>
                </w:rPr>
                <w:t>4</w:t>
              </w:r>
            </w:ins>
            <w:del w:id="3983" w:author="R4-2119260" w:date="2021-11-12T21:26:00Z">
              <w:r w:rsidRPr="006F4D85" w:rsidDel="007544F2">
                <w:rPr>
                  <w:noProof/>
                </w:rPr>
                <w:delText>1</w:delText>
              </w:r>
            </w:del>
            <w:r w:rsidRPr="006F4D85">
              <w:rPr>
                <w:noProof/>
              </w:rPr>
              <w:t xml:space="preserve"> TDD</w:t>
            </w:r>
          </w:p>
          <w:p w14:paraId="24ADFC8A" w14:textId="77777777" w:rsidR="00141959" w:rsidRPr="006F4D85" w:rsidRDefault="00141959" w:rsidP="005942C7">
            <w:pPr>
              <w:pStyle w:val="TAC"/>
              <w:rPr>
                <w:noProof/>
              </w:rPr>
            </w:pPr>
            <w:r w:rsidRPr="006F4D85">
              <w:rPr>
                <w:noProof/>
              </w:rPr>
              <w:t>CCR.3.</w:t>
            </w:r>
            <w:ins w:id="3984" w:author="R4-2119260" w:date="2021-11-12T21:26:00Z">
              <w:r>
                <w:rPr>
                  <w:noProof/>
                </w:rPr>
                <w:t>6</w:t>
              </w:r>
            </w:ins>
            <w:del w:id="3985" w:author="R4-2119260" w:date="2021-11-12T21:26:00Z">
              <w:r w:rsidRPr="006F4D85" w:rsidDel="007544F2">
                <w:rPr>
                  <w:noProof/>
                </w:rPr>
                <w:delText>3</w:delText>
              </w:r>
            </w:del>
            <w:r w:rsidRPr="006F4D85">
              <w:rPr>
                <w:noProof/>
              </w:rPr>
              <w:t xml:space="preserve"> TDD</w:t>
            </w:r>
          </w:p>
        </w:tc>
      </w:tr>
      <w:tr w:rsidR="00141959" w:rsidRPr="006F4D85" w14:paraId="003F8A2D" w14:textId="77777777" w:rsidTr="005942C7">
        <w:trPr>
          <w:trHeight w:val="189"/>
          <w:jc w:val="center"/>
        </w:trPr>
        <w:tc>
          <w:tcPr>
            <w:tcW w:w="1205" w:type="pct"/>
            <w:vMerge/>
            <w:tcBorders>
              <w:bottom w:val="single" w:sz="4" w:space="0" w:color="auto"/>
            </w:tcBorders>
            <w:shd w:val="clear" w:color="auto" w:fill="auto"/>
          </w:tcPr>
          <w:p w14:paraId="33F72A4B" w14:textId="77777777" w:rsidR="00141959" w:rsidRPr="006F4D85" w:rsidRDefault="00141959" w:rsidP="005942C7">
            <w:pPr>
              <w:pStyle w:val="TAL"/>
              <w:rPr>
                <w:noProof/>
              </w:rPr>
            </w:pPr>
          </w:p>
        </w:tc>
        <w:tc>
          <w:tcPr>
            <w:tcW w:w="1552" w:type="pct"/>
            <w:shd w:val="clear" w:color="auto" w:fill="auto"/>
          </w:tcPr>
          <w:p w14:paraId="2C1E575D" w14:textId="77777777" w:rsidR="00141959" w:rsidRPr="006F4D85" w:rsidRDefault="00141959" w:rsidP="005942C7">
            <w:pPr>
              <w:pStyle w:val="TAL"/>
              <w:rPr>
                <w:noProof/>
                <w:lang w:val="it-IT"/>
              </w:rPr>
            </w:pPr>
            <w:r w:rsidRPr="006F4D85">
              <w:rPr>
                <w:noProof/>
                <w:lang w:val="it-IT"/>
              </w:rPr>
              <w:t>Config 2</w:t>
            </w:r>
          </w:p>
        </w:tc>
        <w:tc>
          <w:tcPr>
            <w:tcW w:w="690" w:type="pct"/>
            <w:tcBorders>
              <w:top w:val="nil"/>
              <w:bottom w:val="single" w:sz="4" w:space="0" w:color="auto"/>
            </w:tcBorders>
            <w:shd w:val="clear" w:color="auto" w:fill="auto"/>
          </w:tcPr>
          <w:p w14:paraId="230A55A4" w14:textId="77777777" w:rsidR="00141959" w:rsidRPr="006F4D85" w:rsidRDefault="00141959" w:rsidP="005942C7">
            <w:pPr>
              <w:pStyle w:val="TAC"/>
              <w:rPr>
                <w:noProof/>
              </w:rPr>
            </w:pPr>
          </w:p>
        </w:tc>
        <w:tc>
          <w:tcPr>
            <w:tcW w:w="1553" w:type="pct"/>
          </w:tcPr>
          <w:p w14:paraId="5E8439A9" w14:textId="77777777" w:rsidR="00141959" w:rsidRPr="006F4D85" w:rsidRDefault="00141959" w:rsidP="005942C7">
            <w:pPr>
              <w:pStyle w:val="TAC"/>
              <w:rPr>
                <w:noProof/>
              </w:rPr>
            </w:pPr>
            <w:r w:rsidRPr="006F4D85">
              <w:rPr>
                <w:noProof/>
              </w:rPr>
              <w:t>CCR.3.</w:t>
            </w:r>
            <w:ins w:id="3986" w:author="R4-2119260" w:date="2021-11-12T21:26:00Z">
              <w:r>
                <w:rPr>
                  <w:noProof/>
                </w:rPr>
                <w:t>4</w:t>
              </w:r>
            </w:ins>
            <w:del w:id="3987" w:author="R4-2119260" w:date="2021-11-12T21:26:00Z">
              <w:r w:rsidRPr="006F4D85" w:rsidDel="007544F2">
                <w:rPr>
                  <w:noProof/>
                </w:rPr>
                <w:delText>1</w:delText>
              </w:r>
            </w:del>
            <w:r w:rsidRPr="006F4D85">
              <w:rPr>
                <w:noProof/>
              </w:rPr>
              <w:t xml:space="preserve"> TDD</w:t>
            </w:r>
          </w:p>
          <w:p w14:paraId="11A4F45F" w14:textId="77777777" w:rsidR="00141959" w:rsidRPr="006F4D85" w:rsidRDefault="00141959" w:rsidP="005942C7">
            <w:pPr>
              <w:pStyle w:val="TAC"/>
              <w:rPr>
                <w:noProof/>
              </w:rPr>
            </w:pPr>
            <w:r w:rsidRPr="006F4D85">
              <w:rPr>
                <w:noProof/>
              </w:rPr>
              <w:t>CCR.3.</w:t>
            </w:r>
            <w:ins w:id="3988" w:author="R4-2119260" w:date="2021-11-12T21:27:00Z">
              <w:r>
                <w:rPr>
                  <w:noProof/>
                </w:rPr>
                <w:t>6</w:t>
              </w:r>
            </w:ins>
            <w:del w:id="3989" w:author="R4-2119260" w:date="2021-11-12T21:27:00Z">
              <w:r w:rsidRPr="006F4D85" w:rsidDel="007544F2">
                <w:rPr>
                  <w:noProof/>
                </w:rPr>
                <w:delText>3</w:delText>
              </w:r>
            </w:del>
            <w:r w:rsidRPr="006F4D85">
              <w:rPr>
                <w:noProof/>
              </w:rPr>
              <w:t xml:space="preserve"> TDD</w:t>
            </w:r>
          </w:p>
        </w:tc>
      </w:tr>
      <w:tr w:rsidR="00141959" w:rsidRPr="006F4D85" w14:paraId="4456F07E" w14:textId="77777777" w:rsidTr="005942C7">
        <w:trPr>
          <w:trHeight w:val="223"/>
          <w:jc w:val="center"/>
        </w:trPr>
        <w:tc>
          <w:tcPr>
            <w:tcW w:w="1205" w:type="pct"/>
            <w:tcBorders>
              <w:bottom w:val="nil"/>
            </w:tcBorders>
            <w:shd w:val="clear" w:color="auto" w:fill="auto"/>
          </w:tcPr>
          <w:p w14:paraId="20A49387" w14:textId="77777777" w:rsidR="00141959" w:rsidRPr="006F4D85" w:rsidRDefault="00141959" w:rsidP="005942C7">
            <w:pPr>
              <w:pStyle w:val="TAL"/>
              <w:rPr>
                <w:noProof/>
              </w:rPr>
            </w:pPr>
            <w:r w:rsidRPr="006F4D85">
              <w:rPr>
                <w:noProof/>
              </w:rPr>
              <w:t>SSB Configuration</w:t>
            </w:r>
          </w:p>
        </w:tc>
        <w:tc>
          <w:tcPr>
            <w:tcW w:w="1552" w:type="pct"/>
            <w:shd w:val="clear" w:color="auto" w:fill="auto"/>
          </w:tcPr>
          <w:p w14:paraId="64BC57D7" w14:textId="77777777" w:rsidR="00141959" w:rsidRPr="006F4D85" w:rsidRDefault="00141959" w:rsidP="005942C7">
            <w:pPr>
              <w:pStyle w:val="TAL"/>
              <w:rPr>
                <w:noProof/>
                <w:lang w:val="it-IT"/>
              </w:rPr>
            </w:pPr>
            <w:r w:rsidRPr="006F4D85">
              <w:rPr>
                <w:noProof/>
                <w:lang w:val="it-IT"/>
              </w:rPr>
              <w:t>Config 1</w:t>
            </w:r>
          </w:p>
        </w:tc>
        <w:tc>
          <w:tcPr>
            <w:tcW w:w="690" w:type="pct"/>
            <w:tcBorders>
              <w:bottom w:val="nil"/>
            </w:tcBorders>
            <w:shd w:val="clear" w:color="auto" w:fill="auto"/>
          </w:tcPr>
          <w:p w14:paraId="2882CB5E" w14:textId="77777777" w:rsidR="00141959" w:rsidRPr="006F4D85" w:rsidRDefault="00141959" w:rsidP="005942C7">
            <w:pPr>
              <w:pStyle w:val="TAC"/>
              <w:rPr>
                <w:noProof/>
              </w:rPr>
            </w:pPr>
          </w:p>
        </w:tc>
        <w:tc>
          <w:tcPr>
            <w:tcW w:w="1553" w:type="pct"/>
            <w:vAlign w:val="center"/>
          </w:tcPr>
          <w:p w14:paraId="3CC09D15" w14:textId="77777777" w:rsidR="00141959" w:rsidRPr="006F4D85" w:rsidRDefault="00141959" w:rsidP="005942C7">
            <w:pPr>
              <w:pStyle w:val="TAC"/>
              <w:rPr>
                <w:noProof/>
              </w:rPr>
            </w:pPr>
            <w:r w:rsidRPr="006F4D85">
              <w:rPr>
                <w:rFonts w:cs="Arial"/>
              </w:rPr>
              <w:t>SSB.1 FR2</w:t>
            </w:r>
          </w:p>
        </w:tc>
      </w:tr>
      <w:tr w:rsidR="00141959" w:rsidRPr="006F4D85" w14:paraId="45E34A0A" w14:textId="77777777" w:rsidTr="005942C7">
        <w:trPr>
          <w:trHeight w:val="189"/>
          <w:jc w:val="center"/>
        </w:trPr>
        <w:tc>
          <w:tcPr>
            <w:tcW w:w="1205" w:type="pct"/>
            <w:tcBorders>
              <w:top w:val="nil"/>
              <w:bottom w:val="single" w:sz="4" w:space="0" w:color="auto"/>
            </w:tcBorders>
            <w:shd w:val="clear" w:color="auto" w:fill="auto"/>
          </w:tcPr>
          <w:p w14:paraId="5654DEA6" w14:textId="77777777" w:rsidR="00141959" w:rsidRPr="006F4D85" w:rsidRDefault="00141959" w:rsidP="005942C7">
            <w:pPr>
              <w:pStyle w:val="TAL"/>
              <w:rPr>
                <w:noProof/>
              </w:rPr>
            </w:pPr>
          </w:p>
        </w:tc>
        <w:tc>
          <w:tcPr>
            <w:tcW w:w="1552" w:type="pct"/>
            <w:shd w:val="clear" w:color="auto" w:fill="auto"/>
          </w:tcPr>
          <w:p w14:paraId="10EE6E15" w14:textId="77777777" w:rsidR="00141959" w:rsidRPr="006F4D85" w:rsidRDefault="00141959" w:rsidP="005942C7">
            <w:pPr>
              <w:pStyle w:val="TAL"/>
              <w:rPr>
                <w:noProof/>
                <w:lang w:val="it-IT"/>
              </w:rPr>
            </w:pPr>
            <w:r w:rsidRPr="006F4D85">
              <w:rPr>
                <w:noProof/>
                <w:lang w:val="it-IT"/>
              </w:rPr>
              <w:t>Config 2</w:t>
            </w:r>
          </w:p>
        </w:tc>
        <w:tc>
          <w:tcPr>
            <w:tcW w:w="690" w:type="pct"/>
            <w:tcBorders>
              <w:top w:val="nil"/>
              <w:bottom w:val="single" w:sz="4" w:space="0" w:color="auto"/>
            </w:tcBorders>
            <w:shd w:val="clear" w:color="auto" w:fill="auto"/>
          </w:tcPr>
          <w:p w14:paraId="2601E50F" w14:textId="77777777" w:rsidR="00141959" w:rsidRPr="006F4D85" w:rsidRDefault="00141959" w:rsidP="005942C7">
            <w:pPr>
              <w:pStyle w:val="TAC"/>
              <w:rPr>
                <w:noProof/>
              </w:rPr>
            </w:pPr>
          </w:p>
        </w:tc>
        <w:tc>
          <w:tcPr>
            <w:tcW w:w="1553" w:type="pct"/>
          </w:tcPr>
          <w:p w14:paraId="31BD4A97" w14:textId="77777777" w:rsidR="00141959" w:rsidRPr="006F4D85" w:rsidRDefault="00141959" w:rsidP="005942C7">
            <w:pPr>
              <w:pStyle w:val="TAC"/>
              <w:rPr>
                <w:noProof/>
              </w:rPr>
            </w:pPr>
            <w:r w:rsidRPr="006F4D85">
              <w:rPr>
                <w:rFonts w:cs="Arial"/>
              </w:rPr>
              <w:t>SSB.1 FR2</w:t>
            </w:r>
          </w:p>
        </w:tc>
      </w:tr>
      <w:tr w:rsidR="00141959" w:rsidRPr="006F4D85" w14:paraId="507349F6" w14:textId="77777777" w:rsidTr="005942C7">
        <w:trPr>
          <w:trHeight w:val="223"/>
          <w:jc w:val="center"/>
        </w:trPr>
        <w:tc>
          <w:tcPr>
            <w:tcW w:w="1205" w:type="pct"/>
            <w:tcBorders>
              <w:bottom w:val="nil"/>
            </w:tcBorders>
            <w:shd w:val="clear" w:color="auto" w:fill="auto"/>
          </w:tcPr>
          <w:p w14:paraId="3B9C2A8A" w14:textId="77777777" w:rsidR="00141959" w:rsidRPr="006F4D85" w:rsidRDefault="00141959" w:rsidP="005942C7">
            <w:pPr>
              <w:pStyle w:val="TAL"/>
              <w:rPr>
                <w:noProof/>
              </w:rPr>
            </w:pPr>
            <w:r w:rsidRPr="006F4D85">
              <w:rPr>
                <w:noProof/>
              </w:rPr>
              <w:t>SMTC Configuration</w:t>
            </w:r>
          </w:p>
        </w:tc>
        <w:tc>
          <w:tcPr>
            <w:tcW w:w="1552" w:type="pct"/>
            <w:shd w:val="clear" w:color="auto" w:fill="auto"/>
          </w:tcPr>
          <w:p w14:paraId="7118BFDB" w14:textId="77777777" w:rsidR="00141959" w:rsidRPr="006F4D85" w:rsidRDefault="00141959" w:rsidP="005942C7">
            <w:pPr>
              <w:pStyle w:val="TAL"/>
              <w:rPr>
                <w:noProof/>
                <w:lang w:val="it-IT"/>
              </w:rPr>
            </w:pPr>
            <w:r w:rsidRPr="006F4D85">
              <w:rPr>
                <w:noProof/>
                <w:lang w:val="it-IT"/>
              </w:rPr>
              <w:t>Config 1</w:t>
            </w:r>
          </w:p>
        </w:tc>
        <w:tc>
          <w:tcPr>
            <w:tcW w:w="690" w:type="pct"/>
            <w:tcBorders>
              <w:bottom w:val="nil"/>
            </w:tcBorders>
            <w:shd w:val="clear" w:color="auto" w:fill="auto"/>
          </w:tcPr>
          <w:p w14:paraId="5D851896" w14:textId="77777777" w:rsidR="00141959" w:rsidRPr="006F4D85" w:rsidRDefault="00141959" w:rsidP="005942C7">
            <w:pPr>
              <w:pStyle w:val="TAC"/>
              <w:rPr>
                <w:noProof/>
              </w:rPr>
            </w:pPr>
          </w:p>
        </w:tc>
        <w:tc>
          <w:tcPr>
            <w:tcW w:w="1553" w:type="pct"/>
          </w:tcPr>
          <w:p w14:paraId="560D1F36" w14:textId="77777777" w:rsidR="00141959" w:rsidRPr="006F4D85" w:rsidRDefault="00141959" w:rsidP="005942C7">
            <w:pPr>
              <w:pStyle w:val="TAC"/>
              <w:rPr>
                <w:noProof/>
              </w:rPr>
            </w:pPr>
            <w:r w:rsidRPr="006F4D85">
              <w:rPr>
                <w:noProof/>
              </w:rPr>
              <w:t>SMTC.1</w:t>
            </w:r>
          </w:p>
        </w:tc>
      </w:tr>
      <w:tr w:rsidR="00141959" w:rsidRPr="006F4D85" w14:paraId="79B47377" w14:textId="77777777" w:rsidTr="005942C7">
        <w:trPr>
          <w:trHeight w:val="189"/>
          <w:jc w:val="center"/>
        </w:trPr>
        <w:tc>
          <w:tcPr>
            <w:tcW w:w="1205" w:type="pct"/>
            <w:tcBorders>
              <w:top w:val="nil"/>
              <w:bottom w:val="single" w:sz="4" w:space="0" w:color="auto"/>
            </w:tcBorders>
            <w:shd w:val="clear" w:color="auto" w:fill="auto"/>
          </w:tcPr>
          <w:p w14:paraId="71E9390E" w14:textId="77777777" w:rsidR="00141959" w:rsidRPr="006F4D85" w:rsidRDefault="00141959" w:rsidP="005942C7">
            <w:pPr>
              <w:pStyle w:val="TAL"/>
              <w:rPr>
                <w:noProof/>
              </w:rPr>
            </w:pPr>
          </w:p>
        </w:tc>
        <w:tc>
          <w:tcPr>
            <w:tcW w:w="1552" w:type="pct"/>
            <w:shd w:val="clear" w:color="auto" w:fill="auto"/>
          </w:tcPr>
          <w:p w14:paraId="1B3ED45C" w14:textId="77777777" w:rsidR="00141959" w:rsidRPr="006F4D85" w:rsidRDefault="00141959" w:rsidP="005942C7">
            <w:pPr>
              <w:pStyle w:val="TAL"/>
              <w:rPr>
                <w:noProof/>
                <w:lang w:val="it-IT"/>
              </w:rPr>
            </w:pPr>
            <w:r w:rsidRPr="006F4D85">
              <w:rPr>
                <w:noProof/>
                <w:lang w:val="it-IT"/>
              </w:rPr>
              <w:t>Config 2</w:t>
            </w:r>
          </w:p>
        </w:tc>
        <w:tc>
          <w:tcPr>
            <w:tcW w:w="690" w:type="pct"/>
            <w:tcBorders>
              <w:top w:val="nil"/>
              <w:bottom w:val="single" w:sz="4" w:space="0" w:color="auto"/>
            </w:tcBorders>
            <w:shd w:val="clear" w:color="auto" w:fill="auto"/>
          </w:tcPr>
          <w:p w14:paraId="54659414" w14:textId="77777777" w:rsidR="00141959" w:rsidRPr="006F4D85" w:rsidRDefault="00141959" w:rsidP="005942C7">
            <w:pPr>
              <w:pStyle w:val="TAC"/>
              <w:rPr>
                <w:noProof/>
              </w:rPr>
            </w:pPr>
          </w:p>
        </w:tc>
        <w:tc>
          <w:tcPr>
            <w:tcW w:w="1553" w:type="pct"/>
          </w:tcPr>
          <w:p w14:paraId="57EEA81E" w14:textId="77777777" w:rsidR="00141959" w:rsidRPr="006F4D85" w:rsidRDefault="00141959" w:rsidP="005942C7">
            <w:pPr>
              <w:pStyle w:val="TAC"/>
              <w:rPr>
                <w:noProof/>
              </w:rPr>
            </w:pPr>
            <w:r w:rsidRPr="006F4D85">
              <w:rPr>
                <w:noProof/>
              </w:rPr>
              <w:t>SMTC.1</w:t>
            </w:r>
          </w:p>
        </w:tc>
      </w:tr>
      <w:tr w:rsidR="00141959" w:rsidRPr="006F4D85" w14:paraId="71B7A6A9" w14:textId="77777777" w:rsidTr="005942C7">
        <w:trPr>
          <w:trHeight w:val="189"/>
          <w:jc w:val="center"/>
        </w:trPr>
        <w:tc>
          <w:tcPr>
            <w:tcW w:w="1205" w:type="pct"/>
            <w:tcBorders>
              <w:top w:val="nil"/>
              <w:bottom w:val="nil"/>
            </w:tcBorders>
            <w:shd w:val="clear" w:color="auto" w:fill="auto"/>
          </w:tcPr>
          <w:p w14:paraId="1ABEA401" w14:textId="77777777" w:rsidR="00141959" w:rsidRPr="006F4D85" w:rsidRDefault="00141959" w:rsidP="005942C7">
            <w:pPr>
              <w:pStyle w:val="TAL"/>
              <w:rPr>
                <w:noProof/>
              </w:rPr>
            </w:pPr>
            <w:r w:rsidRPr="006F4D85">
              <w:rPr>
                <w:noProof/>
              </w:rPr>
              <w:t xml:space="preserve">PDSCH/PDCCH </w:t>
            </w:r>
          </w:p>
        </w:tc>
        <w:tc>
          <w:tcPr>
            <w:tcW w:w="1552" w:type="pct"/>
            <w:shd w:val="clear" w:color="auto" w:fill="auto"/>
          </w:tcPr>
          <w:p w14:paraId="1EA672F0" w14:textId="77777777" w:rsidR="00141959" w:rsidRPr="006F4D85" w:rsidRDefault="00141959" w:rsidP="005942C7">
            <w:pPr>
              <w:pStyle w:val="TAL"/>
              <w:rPr>
                <w:noProof/>
                <w:lang w:val="it-IT"/>
              </w:rPr>
            </w:pPr>
            <w:r w:rsidRPr="006F4D85">
              <w:rPr>
                <w:noProof/>
                <w:lang w:val="it-IT"/>
              </w:rPr>
              <w:t>Config 1</w:t>
            </w:r>
          </w:p>
        </w:tc>
        <w:tc>
          <w:tcPr>
            <w:tcW w:w="690" w:type="pct"/>
            <w:tcBorders>
              <w:top w:val="nil"/>
              <w:bottom w:val="nil"/>
            </w:tcBorders>
            <w:shd w:val="clear" w:color="auto" w:fill="auto"/>
          </w:tcPr>
          <w:p w14:paraId="729419FB" w14:textId="77777777" w:rsidR="00141959" w:rsidRPr="006F4D85" w:rsidRDefault="00141959" w:rsidP="005942C7">
            <w:pPr>
              <w:pStyle w:val="TAC"/>
              <w:rPr>
                <w:noProof/>
              </w:rPr>
            </w:pPr>
          </w:p>
        </w:tc>
        <w:tc>
          <w:tcPr>
            <w:tcW w:w="1553" w:type="pct"/>
          </w:tcPr>
          <w:p w14:paraId="36B5A640" w14:textId="77777777" w:rsidR="00141959" w:rsidRPr="006F4D85" w:rsidRDefault="00141959" w:rsidP="005942C7">
            <w:pPr>
              <w:pStyle w:val="TAC"/>
              <w:rPr>
                <w:noProof/>
              </w:rPr>
            </w:pPr>
            <w:r w:rsidRPr="006F4D85">
              <w:rPr>
                <w:noProof/>
              </w:rPr>
              <w:t>120 KHz</w:t>
            </w:r>
          </w:p>
        </w:tc>
      </w:tr>
      <w:tr w:rsidR="00141959" w:rsidRPr="006F4D85" w14:paraId="1B358DE0" w14:textId="77777777" w:rsidTr="005942C7">
        <w:trPr>
          <w:trHeight w:val="189"/>
          <w:jc w:val="center"/>
        </w:trPr>
        <w:tc>
          <w:tcPr>
            <w:tcW w:w="1205" w:type="pct"/>
            <w:tcBorders>
              <w:top w:val="nil"/>
              <w:bottom w:val="single" w:sz="4" w:space="0" w:color="auto"/>
            </w:tcBorders>
            <w:shd w:val="clear" w:color="auto" w:fill="auto"/>
          </w:tcPr>
          <w:p w14:paraId="2D819130" w14:textId="77777777" w:rsidR="00141959" w:rsidRPr="006F4D85" w:rsidRDefault="00141959" w:rsidP="005942C7">
            <w:pPr>
              <w:pStyle w:val="TAL"/>
              <w:rPr>
                <w:noProof/>
              </w:rPr>
            </w:pPr>
            <w:r w:rsidRPr="006F4D85">
              <w:rPr>
                <w:noProof/>
              </w:rPr>
              <w:t>subcarrier spacing</w:t>
            </w:r>
          </w:p>
        </w:tc>
        <w:tc>
          <w:tcPr>
            <w:tcW w:w="1552" w:type="pct"/>
            <w:shd w:val="clear" w:color="auto" w:fill="auto"/>
          </w:tcPr>
          <w:p w14:paraId="5EABB893" w14:textId="77777777" w:rsidR="00141959" w:rsidRPr="006F4D85" w:rsidRDefault="00141959" w:rsidP="005942C7">
            <w:pPr>
              <w:pStyle w:val="TAL"/>
              <w:rPr>
                <w:noProof/>
                <w:lang w:val="it-IT"/>
              </w:rPr>
            </w:pPr>
            <w:r w:rsidRPr="006F4D85">
              <w:rPr>
                <w:noProof/>
                <w:lang w:val="it-IT"/>
              </w:rPr>
              <w:t>Config 2</w:t>
            </w:r>
          </w:p>
        </w:tc>
        <w:tc>
          <w:tcPr>
            <w:tcW w:w="690" w:type="pct"/>
            <w:tcBorders>
              <w:top w:val="nil"/>
              <w:bottom w:val="single" w:sz="4" w:space="0" w:color="auto"/>
            </w:tcBorders>
            <w:shd w:val="clear" w:color="auto" w:fill="auto"/>
          </w:tcPr>
          <w:p w14:paraId="7CD4CCF2" w14:textId="77777777" w:rsidR="00141959" w:rsidRPr="006F4D85" w:rsidRDefault="00141959" w:rsidP="005942C7">
            <w:pPr>
              <w:pStyle w:val="TAC"/>
              <w:rPr>
                <w:noProof/>
              </w:rPr>
            </w:pPr>
          </w:p>
        </w:tc>
        <w:tc>
          <w:tcPr>
            <w:tcW w:w="1553" w:type="pct"/>
          </w:tcPr>
          <w:p w14:paraId="0AC74F30" w14:textId="77777777" w:rsidR="00141959" w:rsidRPr="006F4D85" w:rsidRDefault="00141959" w:rsidP="005942C7">
            <w:pPr>
              <w:pStyle w:val="TAC"/>
              <w:rPr>
                <w:noProof/>
              </w:rPr>
            </w:pPr>
            <w:r w:rsidRPr="006F4D85">
              <w:rPr>
                <w:noProof/>
              </w:rPr>
              <w:t>120 KHz</w:t>
            </w:r>
          </w:p>
        </w:tc>
      </w:tr>
      <w:tr w:rsidR="00141959" w:rsidRPr="006F4D85" w14:paraId="48C5237E" w14:textId="77777777" w:rsidTr="005942C7">
        <w:trPr>
          <w:trHeight w:val="189"/>
          <w:jc w:val="center"/>
        </w:trPr>
        <w:tc>
          <w:tcPr>
            <w:tcW w:w="1205" w:type="pct"/>
            <w:tcBorders>
              <w:top w:val="nil"/>
              <w:bottom w:val="single" w:sz="4" w:space="0" w:color="auto"/>
            </w:tcBorders>
            <w:shd w:val="clear" w:color="auto" w:fill="auto"/>
          </w:tcPr>
          <w:p w14:paraId="70908F02" w14:textId="77777777" w:rsidR="00141959" w:rsidRPr="006F4D85" w:rsidRDefault="00141959" w:rsidP="005942C7">
            <w:pPr>
              <w:pStyle w:val="TAL"/>
              <w:rPr>
                <w:noProof/>
              </w:rPr>
            </w:pPr>
            <w:r w:rsidRPr="006F4D85">
              <w:rPr>
                <w:rFonts w:hint="eastAsia"/>
                <w:noProof/>
              </w:rPr>
              <w:t>CSI-RS for RLM</w:t>
            </w:r>
          </w:p>
        </w:tc>
        <w:tc>
          <w:tcPr>
            <w:tcW w:w="1552" w:type="pct"/>
            <w:shd w:val="clear" w:color="auto" w:fill="auto"/>
          </w:tcPr>
          <w:p w14:paraId="74CB2840" w14:textId="77777777" w:rsidR="00141959" w:rsidRPr="006F4D85" w:rsidRDefault="00141959" w:rsidP="005942C7">
            <w:pPr>
              <w:pStyle w:val="TAL"/>
              <w:rPr>
                <w:noProof/>
                <w:lang w:val="it-IT"/>
              </w:rPr>
            </w:pPr>
            <w:r w:rsidRPr="006F4D85">
              <w:rPr>
                <w:rFonts w:hint="eastAsia"/>
                <w:noProof/>
                <w:lang w:val="it-IT"/>
              </w:rPr>
              <w:t>C</w:t>
            </w:r>
            <w:r w:rsidRPr="006F4D85">
              <w:rPr>
                <w:noProof/>
                <w:lang w:val="it-IT"/>
              </w:rPr>
              <w:t>onfig 1, 2</w:t>
            </w:r>
          </w:p>
        </w:tc>
        <w:tc>
          <w:tcPr>
            <w:tcW w:w="690" w:type="pct"/>
            <w:tcBorders>
              <w:top w:val="nil"/>
              <w:bottom w:val="single" w:sz="4" w:space="0" w:color="auto"/>
            </w:tcBorders>
            <w:shd w:val="clear" w:color="auto" w:fill="auto"/>
          </w:tcPr>
          <w:p w14:paraId="30D40813" w14:textId="77777777" w:rsidR="00141959" w:rsidRPr="006F4D85" w:rsidRDefault="00141959" w:rsidP="005942C7">
            <w:pPr>
              <w:pStyle w:val="TAC"/>
              <w:rPr>
                <w:noProof/>
              </w:rPr>
            </w:pPr>
          </w:p>
        </w:tc>
        <w:tc>
          <w:tcPr>
            <w:tcW w:w="1553" w:type="pct"/>
          </w:tcPr>
          <w:p w14:paraId="51469F3D" w14:textId="77777777" w:rsidR="00141959" w:rsidRPr="006F4D85" w:rsidRDefault="00141959" w:rsidP="005942C7">
            <w:pPr>
              <w:pStyle w:val="TAC"/>
              <w:rPr>
                <w:noProof/>
              </w:rPr>
            </w:pPr>
            <w:r w:rsidRPr="006F4D85">
              <w:rPr>
                <w:noProof/>
              </w:rPr>
              <w:t>Resource #4 in TRS.2.1 TDD</w:t>
            </w:r>
          </w:p>
          <w:p w14:paraId="1D57B4F0" w14:textId="77777777" w:rsidR="00141959" w:rsidRPr="006F4D85" w:rsidRDefault="00141959" w:rsidP="005942C7">
            <w:pPr>
              <w:pStyle w:val="TAC"/>
              <w:rPr>
                <w:noProof/>
              </w:rPr>
            </w:pPr>
            <w:r w:rsidRPr="006F4D85">
              <w:rPr>
                <w:noProof/>
              </w:rPr>
              <w:t>Resource #4 in TRS.2.2 TDD</w:t>
            </w:r>
          </w:p>
        </w:tc>
      </w:tr>
      <w:tr w:rsidR="00141959" w:rsidRPr="006F4D85" w14:paraId="332DC81F" w14:textId="77777777" w:rsidTr="005942C7">
        <w:trPr>
          <w:trHeight w:val="176"/>
          <w:jc w:val="center"/>
        </w:trPr>
        <w:tc>
          <w:tcPr>
            <w:tcW w:w="2757" w:type="pct"/>
            <w:gridSpan w:val="2"/>
            <w:shd w:val="clear" w:color="auto" w:fill="auto"/>
          </w:tcPr>
          <w:p w14:paraId="4DEF7D7A" w14:textId="77777777" w:rsidR="00141959" w:rsidRPr="006F4D85" w:rsidRDefault="00141959" w:rsidP="005942C7">
            <w:pPr>
              <w:pStyle w:val="TAL"/>
              <w:rPr>
                <w:noProof/>
              </w:rPr>
            </w:pPr>
            <w:r w:rsidRPr="006F4D85">
              <w:rPr>
                <w:noProof/>
              </w:rPr>
              <w:t>TRS configuration</w:t>
            </w:r>
          </w:p>
        </w:tc>
        <w:tc>
          <w:tcPr>
            <w:tcW w:w="690" w:type="pct"/>
            <w:shd w:val="clear" w:color="auto" w:fill="auto"/>
          </w:tcPr>
          <w:p w14:paraId="77AD8FF4" w14:textId="77777777" w:rsidR="00141959" w:rsidRPr="006F4D85" w:rsidRDefault="00141959" w:rsidP="005942C7">
            <w:pPr>
              <w:pStyle w:val="TAC"/>
              <w:rPr>
                <w:noProof/>
              </w:rPr>
            </w:pPr>
          </w:p>
        </w:tc>
        <w:tc>
          <w:tcPr>
            <w:tcW w:w="1553" w:type="pct"/>
          </w:tcPr>
          <w:p w14:paraId="58786D4A" w14:textId="77777777" w:rsidR="00141959" w:rsidRPr="006F4D85" w:rsidRDefault="00141959" w:rsidP="005942C7">
            <w:pPr>
              <w:pStyle w:val="TAC"/>
              <w:rPr>
                <w:noProof/>
              </w:rPr>
            </w:pPr>
            <w:r w:rsidRPr="006F4D85">
              <w:rPr>
                <w:noProof/>
              </w:rPr>
              <w:t>TRS.2.1 TDD</w:t>
            </w:r>
          </w:p>
          <w:p w14:paraId="1F058E38" w14:textId="77777777" w:rsidR="00141959" w:rsidRPr="006F4D85" w:rsidRDefault="00141959" w:rsidP="005942C7">
            <w:pPr>
              <w:pStyle w:val="TAC"/>
              <w:rPr>
                <w:noProof/>
              </w:rPr>
            </w:pPr>
            <w:r w:rsidRPr="006F4D85">
              <w:rPr>
                <w:noProof/>
              </w:rPr>
              <w:t>TRS.2.2 TDD</w:t>
            </w:r>
          </w:p>
        </w:tc>
      </w:tr>
      <w:tr w:rsidR="00141959" w:rsidRPr="006F4D85" w14:paraId="3355FFA9" w14:textId="77777777" w:rsidTr="005942C7">
        <w:trPr>
          <w:trHeight w:val="176"/>
          <w:jc w:val="center"/>
        </w:trPr>
        <w:tc>
          <w:tcPr>
            <w:tcW w:w="2757" w:type="pct"/>
            <w:gridSpan w:val="2"/>
            <w:shd w:val="clear" w:color="auto" w:fill="auto"/>
          </w:tcPr>
          <w:p w14:paraId="7E631590" w14:textId="77777777" w:rsidR="00141959" w:rsidRPr="006F4D85" w:rsidRDefault="00141959" w:rsidP="005942C7">
            <w:pPr>
              <w:pStyle w:val="TAL"/>
              <w:rPr>
                <w:noProof/>
              </w:rPr>
            </w:pPr>
            <w:r w:rsidRPr="006F4D85">
              <w:rPr>
                <w:noProof/>
              </w:rPr>
              <w:t>TCI configuration for PDCCH#1/PDSCH</w:t>
            </w:r>
          </w:p>
        </w:tc>
        <w:tc>
          <w:tcPr>
            <w:tcW w:w="690" w:type="pct"/>
            <w:shd w:val="clear" w:color="auto" w:fill="auto"/>
          </w:tcPr>
          <w:p w14:paraId="3A3F4061" w14:textId="77777777" w:rsidR="00141959" w:rsidRPr="006F4D85" w:rsidRDefault="00141959" w:rsidP="005942C7">
            <w:pPr>
              <w:pStyle w:val="TAC"/>
              <w:rPr>
                <w:noProof/>
              </w:rPr>
            </w:pPr>
          </w:p>
        </w:tc>
        <w:tc>
          <w:tcPr>
            <w:tcW w:w="1553" w:type="pct"/>
          </w:tcPr>
          <w:p w14:paraId="2795A7E0" w14:textId="77777777" w:rsidR="00141959" w:rsidRPr="006F4D85" w:rsidRDefault="00141959" w:rsidP="005942C7">
            <w:pPr>
              <w:pStyle w:val="TAC"/>
              <w:rPr>
                <w:noProof/>
              </w:rPr>
            </w:pPr>
            <w:r w:rsidRPr="006F4D85">
              <w:rPr>
                <w:noProof/>
              </w:rPr>
              <w:t>TCI.State.2</w:t>
            </w:r>
          </w:p>
        </w:tc>
      </w:tr>
      <w:tr w:rsidR="00141959" w:rsidRPr="006F4D85" w14:paraId="6BCF5888" w14:textId="77777777" w:rsidTr="005942C7">
        <w:trPr>
          <w:trHeight w:val="176"/>
          <w:jc w:val="center"/>
        </w:trPr>
        <w:tc>
          <w:tcPr>
            <w:tcW w:w="2757" w:type="pct"/>
            <w:gridSpan w:val="2"/>
            <w:shd w:val="clear" w:color="auto" w:fill="auto"/>
          </w:tcPr>
          <w:p w14:paraId="053DD495" w14:textId="77777777" w:rsidR="00141959" w:rsidRPr="006F4D85" w:rsidRDefault="00141959" w:rsidP="005942C7">
            <w:pPr>
              <w:pStyle w:val="TAL"/>
              <w:rPr>
                <w:noProof/>
              </w:rPr>
            </w:pPr>
            <w:r w:rsidRPr="006F4D85">
              <w:rPr>
                <w:noProof/>
              </w:rPr>
              <w:t>TCI configuration for PDCCH#2</w:t>
            </w:r>
          </w:p>
        </w:tc>
        <w:tc>
          <w:tcPr>
            <w:tcW w:w="690" w:type="pct"/>
            <w:shd w:val="clear" w:color="auto" w:fill="auto"/>
          </w:tcPr>
          <w:p w14:paraId="301117F8" w14:textId="77777777" w:rsidR="00141959" w:rsidRPr="006F4D85" w:rsidRDefault="00141959" w:rsidP="005942C7">
            <w:pPr>
              <w:pStyle w:val="TAC"/>
              <w:rPr>
                <w:noProof/>
              </w:rPr>
            </w:pPr>
          </w:p>
        </w:tc>
        <w:tc>
          <w:tcPr>
            <w:tcW w:w="1553" w:type="pct"/>
          </w:tcPr>
          <w:p w14:paraId="1AD155A5" w14:textId="77777777" w:rsidR="00141959" w:rsidRPr="006F4D85" w:rsidRDefault="00141959" w:rsidP="005942C7">
            <w:pPr>
              <w:pStyle w:val="TAC"/>
            </w:pPr>
            <w:r w:rsidRPr="006F4D85">
              <w:rPr>
                <w:noProof/>
              </w:rPr>
              <w:t>TCI.State.3</w:t>
            </w:r>
          </w:p>
        </w:tc>
      </w:tr>
      <w:tr w:rsidR="00141959" w:rsidRPr="006F4D85" w14:paraId="05185DC3" w14:textId="77777777" w:rsidTr="005942C7">
        <w:trPr>
          <w:trHeight w:val="176"/>
          <w:jc w:val="center"/>
        </w:trPr>
        <w:tc>
          <w:tcPr>
            <w:tcW w:w="2757" w:type="pct"/>
            <w:gridSpan w:val="2"/>
            <w:shd w:val="clear" w:color="auto" w:fill="auto"/>
          </w:tcPr>
          <w:p w14:paraId="0C843F16" w14:textId="77777777" w:rsidR="00141959" w:rsidRPr="006F4D85" w:rsidRDefault="00141959" w:rsidP="005942C7">
            <w:pPr>
              <w:pStyle w:val="TAL"/>
              <w:rPr>
                <w:noProof/>
              </w:rPr>
            </w:pPr>
            <w:r w:rsidRPr="006F4D85">
              <w:rPr>
                <w:noProof/>
              </w:rPr>
              <w:t>OCNG parameters</w:t>
            </w:r>
          </w:p>
        </w:tc>
        <w:tc>
          <w:tcPr>
            <w:tcW w:w="690" w:type="pct"/>
            <w:shd w:val="clear" w:color="auto" w:fill="auto"/>
          </w:tcPr>
          <w:p w14:paraId="4874F533" w14:textId="77777777" w:rsidR="00141959" w:rsidRPr="006F4D85" w:rsidRDefault="00141959" w:rsidP="005942C7">
            <w:pPr>
              <w:pStyle w:val="TAC"/>
              <w:rPr>
                <w:noProof/>
              </w:rPr>
            </w:pPr>
          </w:p>
        </w:tc>
        <w:tc>
          <w:tcPr>
            <w:tcW w:w="1553" w:type="pct"/>
          </w:tcPr>
          <w:p w14:paraId="49EF86EF" w14:textId="77777777" w:rsidR="00141959" w:rsidRPr="006F4D85" w:rsidRDefault="00141959" w:rsidP="005942C7">
            <w:pPr>
              <w:pStyle w:val="TAC"/>
              <w:rPr>
                <w:noProof/>
              </w:rPr>
            </w:pPr>
            <w:r w:rsidRPr="006F4D85">
              <w:rPr>
                <w:rFonts w:eastAsia="Malgun Gothic"/>
                <w:szCs w:val="18"/>
              </w:rPr>
              <w:t>OP.</w:t>
            </w:r>
            <w:r>
              <w:rPr>
                <w:rFonts w:eastAsia="Malgun Gothic"/>
                <w:szCs w:val="18"/>
              </w:rPr>
              <w:t>2</w:t>
            </w:r>
          </w:p>
        </w:tc>
      </w:tr>
      <w:tr w:rsidR="00141959" w:rsidRPr="006F4D85" w14:paraId="31DA4C94" w14:textId="77777777" w:rsidTr="005942C7">
        <w:trPr>
          <w:trHeight w:val="164"/>
          <w:jc w:val="center"/>
        </w:trPr>
        <w:tc>
          <w:tcPr>
            <w:tcW w:w="2757" w:type="pct"/>
            <w:gridSpan w:val="2"/>
            <w:shd w:val="clear" w:color="auto" w:fill="auto"/>
          </w:tcPr>
          <w:p w14:paraId="12D1BAA3" w14:textId="77777777" w:rsidR="00141959" w:rsidRPr="006F4D85" w:rsidRDefault="00141959" w:rsidP="005942C7">
            <w:pPr>
              <w:pStyle w:val="TAL"/>
              <w:rPr>
                <w:noProof/>
              </w:rPr>
            </w:pPr>
            <w:r w:rsidRPr="006F4D85">
              <w:rPr>
                <w:noProof/>
              </w:rPr>
              <w:t>CP length</w:t>
            </w:r>
            <w:r w:rsidRPr="006F4D85">
              <w:rPr>
                <w:noProof/>
              </w:rPr>
              <w:tab/>
            </w:r>
          </w:p>
        </w:tc>
        <w:tc>
          <w:tcPr>
            <w:tcW w:w="690" w:type="pct"/>
            <w:shd w:val="clear" w:color="auto" w:fill="auto"/>
          </w:tcPr>
          <w:p w14:paraId="12F1CCEB" w14:textId="77777777" w:rsidR="00141959" w:rsidRPr="006F4D85" w:rsidRDefault="00141959" w:rsidP="005942C7">
            <w:pPr>
              <w:pStyle w:val="TAC"/>
              <w:rPr>
                <w:noProof/>
              </w:rPr>
            </w:pPr>
          </w:p>
        </w:tc>
        <w:tc>
          <w:tcPr>
            <w:tcW w:w="1553" w:type="pct"/>
          </w:tcPr>
          <w:p w14:paraId="614F14B5" w14:textId="77777777" w:rsidR="00141959" w:rsidRPr="006F4D85" w:rsidRDefault="00141959" w:rsidP="005942C7">
            <w:pPr>
              <w:pStyle w:val="TAC"/>
              <w:rPr>
                <w:noProof/>
              </w:rPr>
            </w:pPr>
            <w:r w:rsidRPr="006F4D85">
              <w:rPr>
                <w:noProof/>
              </w:rPr>
              <w:t>Normal</w:t>
            </w:r>
          </w:p>
        </w:tc>
      </w:tr>
      <w:tr w:rsidR="00141959" w:rsidRPr="006F4D85" w14:paraId="4ED6E003" w14:textId="77777777" w:rsidTr="005942C7">
        <w:trPr>
          <w:trHeight w:val="164"/>
          <w:jc w:val="center"/>
        </w:trPr>
        <w:tc>
          <w:tcPr>
            <w:tcW w:w="1205" w:type="pct"/>
            <w:tcBorders>
              <w:bottom w:val="nil"/>
            </w:tcBorders>
            <w:shd w:val="clear" w:color="auto" w:fill="auto"/>
          </w:tcPr>
          <w:p w14:paraId="1EB8A807" w14:textId="77777777" w:rsidR="00141959" w:rsidRPr="006F4D85" w:rsidRDefault="00141959" w:rsidP="005942C7">
            <w:pPr>
              <w:pStyle w:val="TAL"/>
              <w:rPr>
                <w:noProof/>
              </w:rPr>
            </w:pPr>
            <w:r w:rsidRPr="006F4D85">
              <w:rPr>
                <w:noProof/>
              </w:rPr>
              <w:t xml:space="preserve">Out of sync </w:t>
            </w:r>
          </w:p>
        </w:tc>
        <w:tc>
          <w:tcPr>
            <w:tcW w:w="1552" w:type="pct"/>
            <w:shd w:val="clear" w:color="auto" w:fill="auto"/>
          </w:tcPr>
          <w:p w14:paraId="2D12DB5A" w14:textId="77777777" w:rsidR="00141959" w:rsidRPr="006F4D85" w:rsidRDefault="00141959" w:rsidP="005942C7">
            <w:pPr>
              <w:pStyle w:val="TAL"/>
              <w:rPr>
                <w:noProof/>
              </w:rPr>
            </w:pPr>
            <w:r w:rsidRPr="006F4D85">
              <w:rPr>
                <w:noProof/>
              </w:rPr>
              <w:t>DCI format</w:t>
            </w:r>
          </w:p>
        </w:tc>
        <w:tc>
          <w:tcPr>
            <w:tcW w:w="690" w:type="pct"/>
            <w:shd w:val="clear" w:color="auto" w:fill="auto"/>
          </w:tcPr>
          <w:p w14:paraId="4775D81F" w14:textId="77777777" w:rsidR="00141959" w:rsidRPr="006F4D85" w:rsidRDefault="00141959" w:rsidP="005942C7">
            <w:pPr>
              <w:pStyle w:val="TAC"/>
              <w:rPr>
                <w:noProof/>
              </w:rPr>
            </w:pPr>
          </w:p>
        </w:tc>
        <w:tc>
          <w:tcPr>
            <w:tcW w:w="1553" w:type="pct"/>
          </w:tcPr>
          <w:p w14:paraId="0EF10198" w14:textId="77777777" w:rsidR="00141959" w:rsidRPr="006F4D85" w:rsidRDefault="00141959" w:rsidP="005942C7">
            <w:pPr>
              <w:pStyle w:val="TAC"/>
              <w:rPr>
                <w:noProof/>
              </w:rPr>
            </w:pPr>
            <w:r w:rsidRPr="006F4D85">
              <w:rPr>
                <w:noProof/>
              </w:rPr>
              <w:t>1-0</w:t>
            </w:r>
          </w:p>
        </w:tc>
      </w:tr>
      <w:tr w:rsidR="00141959" w:rsidRPr="006F4D85" w14:paraId="51FB5F68" w14:textId="77777777" w:rsidTr="005942C7">
        <w:trPr>
          <w:trHeight w:val="352"/>
          <w:jc w:val="center"/>
        </w:trPr>
        <w:tc>
          <w:tcPr>
            <w:tcW w:w="1205" w:type="pct"/>
            <w:tcBorders>
              <w:top w:val="nil"/>
              <w:bottom w:val="nil"/>
            </w:tcBorders>
            <w:shd w:val="clear" w:color="auto" w:fill="auto"/>
          </w:tcPr>
          <w:p w14:paraId="245CAAFC" w14:textId="77777777" w:rsidR="00141959" w:rsidRPr="006F4D85" w:rsidRDefault="00141959" w:rsidP="005942C7">
            <w:pPr>
              <w:pStyle w:val="TAL"/>
              <w:rPr>
                <w:noProof/>
              </w:rPr>
            </w:pPr>
            <w:r w:rsidRPr="006F4D85">
              <w:rPr>
                <w:noProof/>
              </w:rPr>
              <w:t>transmission parameters</w:t>
            </w:r>
          </w:p>
        </w:tc>
        <w:tc>
          <w:tcPr>
            <w:tcW w:w="1552" w:type="pct"/>
            <w:shd w:val="clear" w:color="auto" w:fill="auto"/>
          </w:tcPr>
          <w:p w14:paraId="12183B80" w14:textId="77777777" w:rsidR="00141959" w:rsidRPr="006F4D85" w:rsidRDefault="00141959" w:rsidP="005942C7">
            <w:pPr>
              <w:pStyle w:val="TAL"/>
              <w:rPr>
                <w:noProof/>
              </w:rPr>
            </w:pPr>
            <w:r w:rsidRPr="006F4D85">
              <w:rPr>
                <w:noProof/>
              </w:rPr>
              <w:t>Number of Control OFDM symbols</w:t>
            </w:r>
          </w:p>
        </w:tc>
        <w:tc>
          <w:tcPr>
            <w:tcW w:w="690" w:type="pct"/>
            <w:shd w:val="clear" w:color="auto" w:fill="auto"/>
          </w:tcPr>
          <w:p w14:paraId="46AF4895" w14:textId="77777777" w:rsidR="00141959" w:rsidRPr="006F4D85" w:rsidRDefault="00141959" w:rsidP="005942C7">
            <w:pPr>
              <w:pStyle w:val="TAC"/>
              <w:rPr>
                <w:noProof/>
              </w:rPr>
            </w:pPr>
          </w:p>
        </w:tc>
        <w:tc>
          <w:tcPr>
            <w:tcW w:w="1553" w:type="pct"/>
          </w:tcPr>
          <w:p w14:paraId="4D8066FA" w14:textId="77777777" w:rsidR="00141959" w:rsidRPr="006F4D85" w:rsidRDefault="00141959" w:rsidP="005942C7">
            <w:pPr>
              <w:pStyle w:val="TAC"/>
              <w:rPr>
                <w:noProof/>
              </w:rPr>
            </w:pPr>
            <w:r w:rsidRPr="006F4D85">
              <w:rPr>
                <w:noProof/>
              </w:rPr>
              <w:t>2</w:t>
            </w:r>
          </w:p>
        </w:tc>
      </w:tr>
      <w:tr w:rsidR="00141959" w:rsidRPr="006F4D85" w14:paraId="70735086" w14:textId="77777777" w:rsidTr="005942C7">
        <w:trPr>
          <w:trHeight w:val="176"/>
          <w:jc w:val="center"/>
        </w:trPr>
        <w:tc>
          <w:tcPr>
            <w:tcW w:w="1205" w:type="pct"/>
            <w:tcBorders>
              <w:top w:val="nil"/>
              <w:bottom w:val="nil"/>
            </w:tcBorders>
            <w:shd w:val="clear" w:color="auto" w:fill="auto"/>
          </w:tcPr>
          <w:p w14:paraId="338809C6" w14:textId="77777777" w:rsidR="00141959" w:rsidRPr="006F4D85" w:rsidRDefault="00141959" w:rsidP="005942C7">
            <w:pPr>
              <w:pStyle w:val="TAL"/>
              <w:rPr>
                <w:noProof/>
              </w:rPr>
            </w:pPr>
          </w:p>
        </w:tc>
        <w:tc>
          <w:tcPr>
            <w:tcW w:w="1552" w:type="pct"/>
            <w:shd w:val="clear" w:color="auto" w:fill="auto"/>
          </w:tcPr>
          <w:p w14:paraId="04EBC77A" w14:textId="77777777" w:rsidR="00141959" w:rsidRPr="006F4D85" w:rsidRDefault="00141959" w:rsidP="005942C7">
            <w:pPr>
              <w:pStyle w:val="TAL"/>
              <w:rPr>
                <w:noProof/>
              </w:rPr>
            </w:pPr>
            <w:r w:rsidRPr="006F4D85">
              <w:rPr>
                <w:noProof/>
              </w:rPr>
              <w:t xml:space="preserve">Aggregation level </w:t>
            </w:r>
          </w:p>
        </w:tc>
        <w:tc>
          <w:tcPr>
            <w:tcW w:w="690" w:type="pct"/>
            <w:shd w:val="clear" w:color="auto" w:fill="auto"/>
          </w:tcPr>
          <w:p w14:paraId="64503EED" w14:textId="77777777" w:rsidR="00141959" w:rsidRPr="006F4D85" w:rsidRDefault="00141959" w:rsidP="005942C7">
            <w:pPr>
              <w:pStyle w:val="TAC"/>
              <w:rPr>
                <w:noProof/>
              </w:rPr>
            </w:pPr>
            <w:r w:rsidRPr="006F4D85">
              <w:rPr>
                <w:noProof/>
              </w:rPr>
              <w:t>CCE</w:t>
            </w:r>
          </w:p>
        </w:tc>
        <w:tc>
          <w:tcPr>
            <w:tcW w:w="1553" w:type="pct"/>
          </w:tcPr>
          <w:p w14:paraId="758AFF5C" w14:textId="77777777" w:rsidR="00141959" w:rsidRPr="006F4D85" w:rsidRDefault="00141959" w:rsidP="005942C7">
            <w:pPr>
              <w:pStyle w:val="TAC"/>
              <w:rPr>
                <w:noProof/>
              </w:rPr>
            </w:pPr>
            <w:r w:rsidRPr="006F4D85">
              <w:rPr>
                <w:noProof/>
              </w:rPr>
              <w:t>8</w:t>
            </w:r>
          </w:p>
        </w:tc>
      </w:tr>
      <w:tr w:rsidR="00141959" w:rsidRPr="006F4D85" w14:paraId="26431329" w14:textId="77777777" w:rsidTr="005942C7">
        <w:trPr>
          <w:trHeight w:val="176"/>
          <w:jc w:val="center"/>
        </w:trPr>
        <w:tc>
          <w:tcPr>
            <w:tcW w:w="1205" w:type="pct"/>
            <w:tcBorders>
              <w:top w:val="nil"/>
              <w:bottom w:val="nil"/>
            </w:tcBorders>
            <w:shd w:val="clear" w:color="auto" w:fill="auto"/>
          </w:tcPr>
          <w:p w14:paraId="12E5184C" w14:textId="77777777" w:rsidR="00141959" w:rsidRPr="006F4D85" w:rsidRDefault="00141959" w:rsidP="005942C7">
            <w:pPr>
              <w:pStyle w:val="TAL"/>
              <w:rPr>
                <w:noProof/>
              </w:rPr>
            </w:pPr>
          </w:p>
        </w:tc>
        <w:tc>
          <w:tcPr>
            <w:tcW w:w="1552" w:type="pct"/>
            <w:shd w:val="clear" w:color="auto" w:fill="auto"/>
          </w:tcPr>
          <w:p w14:paraId="79E1D992" w14:textId="77777777" w:rsidR="00141959" w:rsidRPr="006F4D85" w:rsidRDefault="00141959" w:rsidP="005942C7">
            <w:pPr>
              <w:pStyle w:val="TAL"/>
              <w:rPr>
                <w:noProof/>
              </w:rPr>
            </w:pPr>
            <w:r w:rsidRPr="006F4D85">
              <w:rPr>
                <w:rFonts w:eastAsia="?? ??"/>
              </w:rPr>
              <w:t>Ratio of hypothetical PDCCH RE energy to average CSI-RS RE energy</w:t>
            </w:r>
          </w:p>
        </w:tc>
        <w:tc>
          <w:tcPr>
            <w:tcW w:w="690" w:type="pct"/>
            <w:shd w:val="clear" w:color="auto" w:fill="auto"/>
          </w:tcPr>
          <w:p w14:paraId="6864BE8E" w14:textId="77777777" w:rsidR="00141959" w:rsidRPr="006F4D85" w:rsidRDefault="00141959" w:rsidP="005942C7">
            <w:pPr>
              <w:pStyle w:val="TAC"/>
              <w:rPr>
                <w:noProof/>
              </w:rPr>
            </w:pPr>
            <w:r w:rsidRPr="006F4D85">
              <w:rPr>
                <w:noProof/>
              </w:rPr>
              <w:t>dB</w:t>
            </w:r>
          </w:p>
        </w:tc>
        <w:tc>
          <w:tcPr>
            <w:tcW w:w="1553" w:type="pct"/>
          </w:tcPr>
          <w:p w14:paraId="7BEF4BFD" w14:textId="77777777" w:rsidR="00141959" w:rsidRPr="006F4D85" w:rsidRDefault="00141959" w:rsidP="005942C7">
            <w:pPr>
              <w:pStyle w:val="TAC"/>
              <w:rPr>
                <w:noProof/>
              </w:rPr>
            </w:pPr>
            <w:r w:rsidRPr="006F4D85">
              <w:rPr>
                <w:noProof/>
              </w:rPr>
              <w:t>4</w:t>
            </w:r>
          </w:p>
        </w:tc>
      </w:tr>
      <w:tr w:rsidR="00141959" w:rsidRPr="006F4D85" w14:paraId="77371FA7" w14:textId="77777777" w:rsidTr="005942C7">
        <w:trPr>
          <w:trHeight w:val="176"/>
          <w:jc w:val="center"/>
        </w:trPr>
        <w:tc>
          <w:tcPr>
            <w:tcW w:w="1205" w:type="pct"/>
            <w:tcBorders>
              <w:top w:val="nil"/>
              <w:bottom w:val="nil"/>
            </w:tcBorders>
            <w:shd w:val="clear" w:color="auto" w:fill="auto"/>
          </w:tcPr>
          <w:p w14:paraId="7642D53F" w14:textId="77777777" w:rsidR="00141959" w:rsidRPr="006F4D85" w:rsidRDefault="00141959" w:rsidP="005942C7">
            <w:pPr>
              <w:pStyle w:val="TAL"/>
              <w:rPr>
                <w:noProof/>
              </w:rPr>
            </w:pPr>
          </w:p>
        </w:tc>
        <w:tc>
          <w:tcPr>
            <w:tcW w:w="1552" w:type="pct"/>
            <w:shd w:val="clear" w:color="auto" w:fill="auto"/>
          </w:tcPr>
          <w:p w14:paraId="7CFBCB6B" w14:textId="77777777" w:rsidR="00141959" w:rsidRPr="006F4D85" w:rsidRDefault="00141959" w:rsidP="005942C7">
            <w:pPr>
              <w:pStyle w:val="TAL"/>
              <w:rPr>
                <w:noProof/>
              </w:rPr>
            </w:pPr>
            <w:r w:rsidRPr="006F4D85">
              <w:rPr>
                <w:rFonts w:eastAsia="?? ??"/>
              </w:rPr>
              <w:t>Ratio of hypothetical PDCCH DMRS energy to average CSI-RS RE energy</w:t>
            </w:r>
          </w:p>
        </w:tc>
        <w:tc>
          <w:tcPr>
            <w:tcW w:w="690" w:type="pct"/>
            <w:shd w:val="clear" w:color="auto" w:fill="auto"/>
          </w:tcPr>
          <w:p w14:paraId="62B7B9AF" w14:textId="77777777" w:rsidR="00141959" w:rsidRPr="006F4D85" w:rsidRDefault="00141959" w:rsidP="005942C7">
            <w:pPr>
              <w:pStyle w:val="TAC"/>
              <w:rPr>
                <w:noProof/>
              </w:rPr>
            </w:pPr>
            <w:r w:rsidRPr="006F4D85">
              <w:rPr>
                <w:noProof/>
              </w:rPr>
              <w:t>dB</w:t>
            </w:r>
          </w:p>
        </w:tc>
        <w:tc>
          <w:tcPr>
            <w:tcW w:w="1553" w:type="pct"/>
          </w:tcPr>
          <w:p w14:paraId="3D5B6B7B" w14:textId="77777777" w:rsidR="00141959" w:rsidRPr="006F4D85" w:rsidRDefault="00141959" w:rsidP="005942C7">
            <w:pPr>
              <w:pStyle w:val="TAC"/>
              <w:rPr>
                <w:noProof/>
              </w:rPr>
            </w:pPr>
            <w:r w:rsidRPr="006F4D85">
              <w:rPr>
                <w:noProof/>
              </w:rPr>
              <w:t>4</w:t>
            </w:r>
          </w:p>
        </w:tc>
      </w:tr>
      <w:tr w:rsidR="00141959" w:rsidRPr="006F4D85" w14:paraId="70E0D315" w14:textId="77777777" w:rsidTr="005942C7">
        <w:trPr>
          <w:trHeight w:val="176"/>
          <w:jc w:val="center"/>
        </w:trPr>
        <w:tc>
          <w:tcPr>
            <w:tcW w:w="1205" w:type="pct"/>
            <w:tcBorders>
              <w:top w:val="nil"/>
              <w:bottom w:val="nil"/>
            </w:tcBorders>
            <w:shd w:val="clear" w:color="auto" w:fill="auto"/>
          </w:tcPr>
          <w:p w14:paraId="18C63EEF" w14:textId="77777777" w:rsidR="00141959" w:rsidRPr="006F4D85" w:rsidRDefault="00141959" w:rsidP="005942C7">
            <w:pPr>
              <w:pStyle w:val="TAL"/>
              <w:rPr>
                <w:noProof/>
              </w:rPr>
            </w:pPr>
          </w:p>
        </w:tc>
        <w:tc>
          <w:tcPr>
            <w:tcW w:w="1552" w:type="pct"/>
            <w:shd w:val="clear" w:color="auto" w:fill="auto"/>
            <w:vAlign w:val="center"/>
          </w:tcPr>
          <w:p w14:paraId="086914A5" w14:textId="77777777" w:rsidR="00141959" w:rsidRPr="006F4D85" w:rsidRDefault="00141959" w:rsidP="005942C7">
            <w:pPr>
              <w:pStyle w:val="TAL"/>
              <w:rPr>
                <w:noProof/>
              </w:rPr>
            </w:pPr>
            <w:r w:rsidRPr="006F4D85">
              <w:rPr>
                <w:rFonts w:eastAsia="?? ??"/>
              </w:rPr>
              <w:t>DMRS precoder granularity</w:t>
            </w:r>
          </w:p>
        </w:tc>
        <w:tc>
          <w:tcPr>
            <w:tcW w:w="690" w:type="pct"/>
            <w:shd w:val="clear" w:color="auto" w:fill="auto"/>
            <w:vAlign w:val="center"/>
          </w:tcPr>
          <w:p w14:paraId="4249ABCC" w14:textId="77777777" w:rsidR="00141959" w:rsidRPr="006F4D85" w:rsidRDefault="00141959" w:rsidP="005942C7">
            <w:pPr>
              <w:pStyle w:val="TAC"/>
              <w:rPr>
                <w:noProof/>
              </w:rPr>
            </w:pPr>
          </w:p>
        </w:tc>
        <w:tc>
          <w:tcPr>
            <w:tcW w:w="1553" w:type="pct"/>
          </w:tcPr>
          <w:p w14:paraId="1F50913F" w14:textId="77777777" w:rsidR="00141959" w:rsidRPr="006F4D85" w:rsidRDefault="00141959" w:rsidP="005942C7">
            <w:pPr>
              <w:pStyle w:val="TAC"/>
              <w:rPr>
                <w:noProof/>
              </w:rPr>
            </w:pPr>
            <w:r w:rsidRPr="006F4D85">
              <w:rPr>
                <w:rFonts w:eastAsia="?? ??"/>
              </w:rPr>
              <w:t>REG bundle size</w:t>
            </w:r>
          </w:p>
        </w:tc>
      </w:tr>
      <w:tr w:rsidR="00141959" w:rsidRPr="006F4D85" w14:paraId="5436D10B" w14:textId="77777777" w:rsidTr="005942C7">
        <w:trPr>
          <w:trHeight w:val="188"/>
          <w:jc w:val="center"/>
        </w:trPr>
        <w:tc>
          <w:tcPr>
            <w:tcW w:w="1205" w:type="pct"/>
            <w:tcBorders>
              <w:top w:val="nil"/>
            </w:tcBorders>
            <w:shd w:val="clear" w:color="auto" w:fill="auto"/>
          </w:tcPr>
          <w:p w14:paraId="7C0ECB7B" w14:textId="77777777" w:rsidR="00141959" w:rsidRPr="006F4D85" w:rsidRDefault="00141959" w:rsidP="005942C7">
            <w:pPr>
              <w:pStyle w:val="TAL"/>
              <w:rPr>
                <w:noProof/>
              </w:rPr>
            </w:pPr>
          </w:p>
        </w:tc>
        <w:tc>
          <w:tcPr>
            <w:tcW w:w="1552" w:type="pct"/>
            <w:shd w:val="clear" w:color="auto" w:fill="auto"/>
            <w:vAlign w:val="center"/>
          </w:tcPr>
          <w:p w14:paraId="5EA11B74" w14:textId="77777777" w:rsidR="00141959" w:rsidRPr="006F4D85" w:rsidRDefault="00141959" w:rsidP="005942C7">
            <w:pPr>
              <w:pStyle w:val="TAL"/>
              <w:rPr>
                <w:rFonts w:eastAsia="?? ??"/>
              </w:rPr>
            </w:pPr>
            <w:r w:rsidRPr="006F4D85">
              <w:rPr>
                <w:rFonts w:eastAsia="?? ??"/>
              </w:rPr>
              <w:t>REG bundle size</w:t>
            </w:r>
          </w:p>
        </w:tc>
        <w:tc>
          <w:tcPr>
            <w:tcW w:w="690" w:type="pct"/>
            <w:shd w:val="clear" w:color="auto" w:fill="auto"/>
            <w:vAlign w:val="center"/>
          </w:tcPr>
          <w:p w14:paraId="65A70F06" w14:textId="77777777" w:rsidR="00141959" w:rsidRPr="006F4D85" w:rsidRDefault="00141959" w:rsidP="005942C7">
            <w:pPr>
              <w:pStyle w:val="TAC"/>
              <w:rPr>
                <w:rFonts w:eastAsia="?? ??"/>
              </w:rPr>
            </w:pPr>
          </w:p>
        </w:tc>
        <w:tc>
          <w:tcPr>
            <w:tcW w:w="1553" w:type="pct"/>
          </w:tcPr>
          <w:p w14:paraId="54F849DF" w14:textId="77777777" w:rsidR="00141959" w:rsidRPr="006F4D85" w:rsidRDefault="00141959" w:rsidP="005942C7">
            <w:pPr>
              <w:pStyle w:val="TAC"/>
              <w:rPr>
                <w:noProof/>
              </w:rPr>
            </w:pPr>
            <w:r w:rsidRPr="006F4D85">
              <w:rPr>
                <w:noProof/>
              </w:rPr>
              <w:t>6</w:t>
            </w:r>
          </w:p>
        </w:tc>
      </w:tr>
      <w:tr w:rsidR="00141959" w:rsidRPr="006F4D85" w14:paraId="00D6931A" w14:textId="77777777" w:rsidTr="005942C7">
        <w:trPr>
          <w:trHeight w:val="176"/>
          <w:jc w:val="center"/>
        </w:trPr>
        <w:tc>
          <w:tcPr>
            <w:tcW w:w="2757" w:type="pct"/>
            <w:gridSpan w:val="2"/>
            <w:shd w:val="clear" w:color="auto" w:fill="auto"/>
          </w:tcPr>
          <w:p w14:paraId="55FE7573" w14:textId="77777777" w:rsidR="00141959" w:rsidRPr="006F4D85" w:rsidRDefault="00141959" w:rsidP="005942C7">
            <w:pPr>
              <w:pStyle w:val="TAL"/>
              <w:rPr>
                <w:noProof/>
              </w:rPr>
            </w:pPr>
            <w:r w:rsidRPr="006F4D85">
              <w:rPr>
                <w:noProof/>
              </w:rPr>
              <w:t>DRX</w:t>
            </w:r>
          </w:p>
        </w:tc>
        <w:tc>
          <w:tcPr>
            <w:tcW w:w="690" w:type="pct"/>
            <w:shd w:val="clear" w:color="auto" w:fill="auto"/>
          </w:tcPr>
          <w:p w14:paraId="1DECB08B" w14:textId="77777777" w:rsidR="00141959" w:rsidRPr="006F4D85" w:rsidRDefault="00141959" w:rsidP="005942C7">
            <w:pPr>
              <w:pStyle w:val="TAC"/>
              <w:rPr>
                <w:noProof/>
              </w:rPr>
            </w:pPr>
          </w:p>
        </w:tc>
        <w:tc>
          <w:tcPr>
            <w:tcW w:w="1553" w:type="pct"/>
          </w:tcPr>
          <w:p w14:paraId="1C3D9053" w14:textId="77777777" w:rsidR="00141959" w:rsidRPr="006F4D85" w:rsidRDefault="00141959" w:rsidP="005942C7">
            <w:pPr>
              <w:pStyle w:val="TAC"/>
              <w:rPr>
                <w:i/>
                <w:iCs/>
              </w:rPr>
            </w:pPr>
            <w:r w:rsidRPr="006F4D85">
              <w:rPr>
                <w:i/>
                <w:iCs/>
              </w:rPr>
              <w:t>OFF</w:t>
            </w:r>
          </w:p>
        </w:tc>
      </w:tr>
      <w:tr w:rsidR="00141959" w:rsidRPr="006F4D85" w14:paraId="56279F54" w14:textId="77777777" w:rsidTr="005942C7">
        <w:trPr>
          <w:trHeight w:val="164"/>
          <w:jc w:val="center"/>
        </w:trPr>
        <w:tc>
          <w:tcPr>
            <w:tcW w:w="2757" w:type="pct"/>
            <w:gridSpan w:val="2"/>
            <w:shd w:val="clear" w:color="auto" w:fill="auto"/>
          </w:tcPr>
          <w:p w14:paraId="42D602D8" w14:textId="77777777" w:rsidR="00141959" w:rsidRPr="006F4D85" w:rsidRDefault="00141959" w:rsidP="005942C7">
            <w:pPr>
              <w:pStyle w:val="TAL"/>
              <w:rPr>
                <w:noProof/>
              </w:rPr>
            </w:pPr>
            <w:r w:rsidRPr="006F4D85">
              <w:rPr>
                <w:noProof/>
              </w:rPr>
              <w:t xml:space="preserve">Gap pattern ID </w:t>
            </w:r>
          </w:p>
        </w:tc>
        <w:tc>
          <w:tcPr>
            <w:tcW w:w="690" w:type="pct"/>
            <w:shd w:val="clear" w:color="auto" w:fill="auto"/>
          </w:tcPr>
          <w:p w14:paraId="2737ED5E" w14:textId="77777777" w:rsidR="00141959" w:rsidRPr="006F4D85" w:rsidRDefault="00141959" w:rsidP="005942C7">
            <w:pPr>
              <w:pStyle w:val="TAC"/>
              <w:rPr>
                <w:noProof/>
              </w:rPr>
            </w:pPr>
          </w:p>
        </w:tc>
        <w:tc>
          <w:tcPr>
            <w:tcW w:w="1553" w:type="pct"/>
          </w:tcPr>
          <w:p w14:paraId="2799E65F" w14:textId="77777777" w:rsidR="00141959" w:rsidRPr="006F4D85" w:rsidRDefault="00141959" w:rsidP="005942C7">
            <w:pPr>
              <w:pStyle w:val="TAC"/>
              <w:rPr>
                <w:iCs/>
              </w:rPr>
            </w:pPr>
            <w:r w:rsidRPr="006F4D85" w:rsidDel="00CD7958">
              <w:rPr>
                <w:iCs/>
              </w:rPr>
              <w:t xml:space="preserve"> </w:t>
            </w:r>
            <w:r w:rsidRPr="006F4D85">
              <w:rPr>
                <w:i/>
                <w:iCs/>
              </w:rPr>
              <w:t>gp0</w:t>
            </w:r>
          </w:p>
        </w:tc>
      </w:tr>
      <w:tr w:rsidR="00141959" w:rsidRPr="006F4D85" w14:paraId="55F95473" w14:textId="77777777" w:rsidTr="005942C7">
        <w:trPr>
          <w:trHeight w:val="340"/>
          <w:jc w:val="center"/>
        </w:trPr>
        <w:tc>
          <w:tcPr>
            <w:tcW w:w="2757" w:type="pct"/>
            <w:gridSpan w:val="2"/>
            <w:shd w:val="clear" w:color="auto" w:fill="auto"/>
          </w:tcPr>
          <w:p w14:paraId="49184B08" w14:textId="77777777" w:rsidR="00141959" w:rsidRPr="006F4D85" w:rsidRDefault="00141959" w:rsidP="005942C7">
            <w:pPr>
              <w:pStyle w:val="TAL"/>
              <w:rPr>
                <w:noProof/>
              </w:rPr>
            </w:pPr>
            <w:r w:rsidRPr="006F4D85">
              <w:rPr>
                <w:noProof/>
              </w:rPr>
              <w:t>Layer 3 filtering</w:t>
            </w:r>
          </w:p>
        </w:tc>
        <w:tc>
          <w:tcPr>
            <w:tcW w:w="690" w:type="pct"/>
            <w:shd w:val="clear" w:color="auto" w:fill="auto"/>
          </w:tcPr>
          <w:p w14:paraId="440352DD" w14:textId="77777777" w:rsidR="00141959" w:rsidRPr="006F4D85" w:rsidRDefault="00141959" w:rsidP="005942C7">
            <w:pPr>
              <w:pStyle w:val="TAC"/>
              <w:rPr>
                <w:noProof/>
              </w:rPr>
            </w:pPr>
          </w:p>
        </w:tc>
        <w:tc>
          <w:tcPr>
            <w:tcW w:w="1553" w:type="pct"/>
          </w:tcPr>
          <w:p w14:paraId="4E8EC3C6" w14:textId="77777777" w:rsidR="00141959" w:rsidRPr="006F4D85" w:rsidRDefault="00141959" w:rsidP="005942C7">
            <w:pPr>
              <w:pStyle w:val="TAC"/>
              <w:rPr>
                <w:noProof/>
              </w:rPr>
            </w:pPr>
            <w:r w:rsidRPr="006F4D85">
              <w:rPr>
                <w:i/>
                <w:iCs/>
              </w:rPr>
              <w:t>Enabled</w:t>
            </w:r>
          </w:p>
        </w:tc>
      </w:tr>
      <w:tr w:rsidR="00141959" w:rsidRPr="006F4D85" w14:paraId="389EEC92" w14:textId="77777777" w:rsidTr="005942C7">
        <w:trPr>
          <w:trHeight w:val="164"/>
          <w:jc w:val="center"/>
        </w:trPr>
        <w:tc>
          <w:tcPr>
            <w:tcW w:w="2757" w:type="pct"/>
            <w:gridSpan w:val="2"/>
            <w:shd w:val="clear" w:color="auto" w:fill="auto"/>
          </w:tcPr>
          <w:p w14:paraId="5929B198" w14:textId="77777777" w:rsidR="00141959" w:rsidRPr="006F4D85" w:rsidRDefault="00141959" w:rsidP="005942C7">
            <w:pPr>
              <w:pStyle w:val="TAL"/>
              <w:rPr>
                <w:noProof/>
              </w:rPr>
            </w:pPr>
            <w:r w:rsidRPr="006F4D85">
              <w:rPr>
                <w:noProof/>
              </w:rPr>
              <w:t>T310 timer</w:t>
            </w:r>
          </w:p>
        </w:tc>
        <w:tc>
          <w:tcPr>
            <w:tcW w:w="690" w:type="pct"/>
            <w:shd w:val="clear" w:color="auto" w:fill="auto"/>
          </w:tcPr>
          <w:p w14:paraId="2F8EEAB0" w14:textId="77777777" w:rsidR="00141959" w:rsidRPr="006F4D85" w:rsidRDefault="00141959" w:rsidP="005942C7">
            <w:pPr>
              <w:pStyle w:val="TAC"/>
              <w:rPr>
                <w:iCs/>
              </w:rPr>
            </w:pPr>
            <w:r w:rsidRPr="006F4D85">
              <w:rPr>
                <w:iCs/>
              </w:rPr>
              <w:t>ms</w:t>
            </w:r>
          </w:p>
        </w:tc>
        <w:tc>
          <w:tcPr>
            <w:tcW w:w="1553" w:type="pct"/>
          </w:tcPr>
          <w:p w14:paraId="18CE2CF2" w14:textId="77777777" w:rsidR="00141959" w:rsidRPr="006F4D85" w:rsidRDefault="00141959" w:rsidP="005942C7">
            <w:pPr>
              <w:pStyle w:val="TAC"/>
              <w:rPr>
                <w:i/>
                <w:iCs/>
              </w:rPr>
            </w:pPr>
            <w:r w:rsidRPr="006F4D85">
              <w:rPr>
                <w:i/>
                <w:iCs/>
              </w:rPr>
              <w:t>0</w:t>
            </w:r>
          </w:p>
        </w:tc>
      </w:tr>
      <w:tr w:rsidR="00141959" w:rsidRPr="006F4D85" w14:paraId="7159B0D5" w14:textId="77777777" w:rsidTr="005942C7">
        <w:trPr>
          <w:trHeight w:val="164"/>
          <w:jc w:val="center"/>
        </w:trPr>
        <w:tc>
          <w:tcPr>
            <w:tcW w:w="2757" w:type="pct"/>
            <w:gridSpan w:val="2"/>
            <w:shd w:val="clear" w:color="auto" w:fill="auto"/>
          </w:tcPr>
          <w:p w14:paraId="43E680C5" w14:textId="77777777" w:rsidR="00141959" w:rsidRPr="006F4D85" w:rsidRDefault="00141959" w:rsidP="005942C7">
            <w:pPr>
              <w:pStyle w:val="TAL"/>
              <w:rPr>
                <w:noProof/>
              </w:rPr>
            </w:pPr>
            <w:r w:rsidRPr="006F4D85">
              <w:rPr>
                <w:noProof/>
              </w:rPr>
              <w:t>T311 timer</w:t>
            </w:r>
          </w:p>
        </w:tc>
        <w:tc>
          <w:tcPr>
            <w:tcW w:w="690" w:type="pct"/>
            <w:shd w:val="clear" w:color="auto" w:fill="auto"/>
          </w:tcPr>
          <w:p w14:paraId="7CE6D656" w14:textId="77777777" w:rsidR="00141959" w:rsidRPr="006F4D85" w:rsidRDefault="00141959" w:rsidP="005942C7">
            <w:pPr>
              <w:pStyle w:val="TAC"/>
              <w:rPr>
                <w:iCs/>
              </w:rPr>
            </w:pPr>
            <w:r w:rsidRPr="006F4D85">
              <w:rPr>
                <w:noProof/>
              </w:rPr>
              <w:t>ms</w:t>
            </w:r>
          </w:p>
        </w:tc>
        <w:tc>
          <w:tcPr>
            <w:tcW w:w="1553" w:type="pct"/>
          </w:tcPr>
          <w:p w14:paraId="3EB99A1A" w14:textId="77777777" w:rsidR="00141959" w:rsidRPr="006F4D85" w:rsidRDefault="00141959" w:rsidP="005942C7">
            <w:pPr>
              <w:pStyle w:val="TAC"/>
              <w:rPr>
                <w:i/>
                <w:iCs/>
              </w:rPr>
            </w:pPr>
            <w:r w:rsidRPr="006F4D85">
              <w:rPr>
                <w:noProof/>
              </w:rPr>
              <w:t>1000</w:t>
            </w:r>
          </w:p>
        </w:tc>
      </w:tr>
      <w:tr w:rsidR="00141959" w:rsidRPr="006F4D85" w14:paraId="3EBD5E15" w14:textId="77777777" w:rsidTr="005942C7">
        <w:trPr>
          <w:trHeight w:val="164"/>
          <w:jc w:val="center"/>
        </w:trPr>
        <w:tc>
          <w:tcPr>
            <w:tcW w:w="2757" w:type="pct"/>
            <w:gridSpan w:val="2"/>
            <w:shd w:val="clear" w:color="auto" w:fill="auto"/>
          </w:tcPr>
          <w:p w14:paraId="18E1CFF8" w14:textId="77777777" w:rsidR="00141959" w:rsidRPr="006F4D85" w:rsidRDefault="00141959" w:rsidP="005942C7">
            <w:pPr>
              <w:pStyle w:val="TAL"/>
              <w:rPr>
                <w:noProof/>
              </w:rPr>
            </w:pPr>
            <w:r w:rsidRPr="006F4D85">
              <w:rPr>
                <w:noProof/>
              </w:rPr>
              <w:t>N310</w:t>
            </w:r>
          </w:p>
        </w:tc>
        <w:tc>
          <w:tcPr>
            <w:tcW w:w="690" w:type="pct"/>
            <w:shd w:val="clear" w:color="auto" w:fill="auto"/>
          </w:tcPr>
          <w:p w14:paraId="29F428D9" w14:textId="77777777" w:rsidR="00141959" w:rsidRPr="006F4D85" w:rsidRDefault="00141959" w:rsidP="005942C7">
            <w:pPr>
              <w:pStyle w:val="TAC"/>
              <w:rPr>
                <w:noProof/>
              </w:rPr>
            </w:pPr>
          </w:p>
        </w:tc>
        <w:tc>
          <w:tcPr>
            <w:tcW w:w="1553" w:type="pct"/>
          </w:tcPr>
          <w:p w14:paraId="16CFD8D0" w14:textId="77777777" w:rsidR="00141959" w:rsidRPr="006F4D85" w:rsidRDefault="00141959" w:rsidP="005942C7">
            <w:pPr>
              <w:pStyle w:val="TAC"/>
              <w:rPr>
                <w:noProof/>
              </w:rPr>
            </w:pPr>
            <w:r w:rsidRPr="006F4D85">
              <w:rPr>
                <w:noProof/>
              </w:rPr>
              <w:t>1</w:t>
            </w:r>
          </w:p>
        </w:tc>
      </w:tr>
      <w:tr w:rsidR="00141959" w:rsidRPr="006F4D85" w14:paraId="4C3C8F8C" w14:textId="77777777" w:rsidTr="005942C7">
        <w:trPr>
          <w:trHeight w:val="164"/>
          <w:jc w:val="center"/>
        </w:trPr>
        <w:tc>
          <w:tcPr>
            <w:tcW w:w="2757" w:type="pct"/>
            <w:gridSpan w:val="2"/>
            <w:shd w:val="clear" w:color="auto" w:fill="auto"/>
          </w:tcPr>
          <w:p w14:paraId="01CF2027" w14:textId="77777777" w:rsidR="00141959" w:rsidRPr="006F4D85" w:rsidRDefault="00141959" w:rsidP="005942C7">
            <w:pPr>
              <w:pStyle w:val="TAL"/>
              <w:rPr>
                <w:noProof/>
              </w:rPr>
            </w:pPr>
            <w:r w:rsidRPr="006F4D85">
              <w:rPr>
                <w:noProof/>
              </w:rPr>
              <w:t>N311</w:t>
            </w:r>
          </w:p>
        </w:tc>
        <w:tc>
          <w:tcPr>
            <w:tcW w:w="690" w:type="pct"/>
            <w:tcBorders>
              <w:bottom w:val="single" w:sz="4" w:space="0" w:color="auto"/>
            </w:tcBorders>
            <w:shd w:val="clear" w:color="auto" w:fill="auto"/>
          </w:tcPr>
          <w:p w14:paraId="02112774" w14:textId="77777777" w:rsidR="00141959" w:rsidRPr="006F4D85" w:rsidRDefault="00141959" w:rsidP="005942C7">
            <w:pPr>
              <w:pStyle w:val="TAC"/>
              <w:rPr>
                <w:noProof/>
              </w:rPr>
            </w:pPr>
          </w:p>
        </w:tc>
        <w:tc>
          <w:tcPr>
            <w:tcW w:w="1553" w:type="pct"/>
          </w:tcPr>
          <w:p w14:paraId="672331DB" w14:textId="77777777" w:rsidR="00141959" w:rsidRPr="006F4D85" w:rsidRDefault="00141959" w:rsidP="005942C7">
            <w:pPr>
              <w:pStyle w:val="TAC"/>
              <w:rPr>
                <w:noProof/>
              </w:rPr>
            </w:pPr>
            <w:r w:rsidRPr="006F4D85">
              <w:rPr>
                <w:noProof/>
              </w:rPr>
              <w:t>1</w:t>
            </w:r>
          </w:p>
        </w:tc>
      </w:tr>
      <w:tr w:rsidR="00141959" w:rsidRPr="006F4D85" w14:paraId="12C088F7" w14:textId="77777777" w:rsidTr="005942C7">
        <w:trPr>
          <w:trHeight w:val="186"/>
          <w:jc w:val="center"/>
        </w:trPr>
        <w:tc>
          <w:tcPr>
            <w:tcW w:w="1205" w:type="pct"/>
            <w:tcBorders>
              <w:bottom w:val="nil"/>
            </w:tcBorders>
            <w:shd w:val="clear" w:color="auto" w:fill="auto"/>
          </w:tcPr>
          <w:p w14:paraId="4A5BBCC2" w14:textId="77777777" w:rsidR="00141959" w:rsidRPr="006F4D85" w:rsidRDefault="00141959" w:rsidP="005942C7">
            <w:pPr>
              <w:pStyle w:val="TAL"/>
              <w:rPr>
                <w:noProof/>
              </w:rPr>
            </w:pPr>
            <w:r w:rsidRPr="006F4D85">
              <w:rPr>
                <w:noProof/>
              </w:rPr>
              <w:t xml:space="preserve">CSI-RS for CSI </w:t>
            </w:r>
          </w:p>
        </w:tc>
        <w:tc>
          <w:tcPr>
            <w:tcW w:w="1552" w:type="pct"/>
            <w:shd w:val="clear" w:color="auto" w:fill="auto"/>
          </w:tcPr>
          <w:p w14:paraId="3C654295" w14:textId="77777777" w:rsidR="00141959" w:rsidRPr="006F4D85" w:rsidRDefault="00141959" w:rsidP="005942C7">
            <w:pPr>
              <w:pStyle w:val="TAL"/>
              <w:rPr>
                <w:noProof/>
              </w:rPr>
            </w:pPr>
            <w:r w:rsidRPr="006F4D85">
              <w:rPr>
                <w:noProof/>
              </w:rPr>
              <w:t>Config 1</w:t>
            </w:r>
          </w:p>
        </w:tc>
        <w:tc>
          <w:tcPr>
            <w:tcW w:w="690" w:type="pct"/>
            <w:tcBorders>
              <w:bottom w:val="nil"/>
            </w:tcBorders>
            <w:shd w:val="clear" w:color="auto" w:fill="auto"/>
          </w:tcPr>
          <w:p w14:paraId="13B81B62" w14:textId="77777777" w:rsidR="00141959" w:rsidRPr="006F4D85" w:rsidRDefault="00141959" w:rsidP="005942C7">
            <w:pPr>
              <w:pStyle w:val="TAC"/>
              <w:rPr>
                <w:noProof/>
              </w:rPr>
            </w:pPr>
          </w:p>
        </w:tc>
        <w:tc>
          <w:tcPr>
            <w:tcW w:w="1553" w:type="pct"/>
          </w:tcPr>
          <w:p w14:paraId="18FF3C7F" w14:textId="77777777" w:rsidR="00141959" w:rsidRPr="006F4D85" w:rsidRDefault="00141959" w:rsidP="005942C7">
            <w:pPr>
              <w:pStyle w:val="TAC"/>
              <w:rPr>
                <w:noProof/>
              </w:rPr>
            </w:pPr>
            <w:r w:rsidRPr="006F4D85">
              <w:rPr>
                <w:noProof/>
              </w:rPr>
              <w:t>CSI-RS.3.1 TDD</w:t>
            </w:r>
          </w:p>
        </w:tc>
      </w:tr>
      <w:tr w:rsidR="00141959" w:rsidRPr="006F4D85" w14:paraId="2C5DEBB6" w14:textId="77777777" w:rsidTr="005942C7">
        <w:trPr>
          <w:trHeight w:val="185"/>
          <w:jc w:val="center"/>
        </w:trPr>
        <w:tc>
          <w:tcPr>
            <w:tcW w:w="1205" w:type="pct"/>
            <w:tcBorders>
              <w:top w:val="nil"/>
            </w:tcBorders>
            <w:shd w:val="clear" w:color="auto" w:fill="auto"/>
          </w:tcPr>
          <w:p w14:paraId="7F532160" w14:textId="77777777" w:rsidR="00141959" w:rsidRPr="006F4D85" w:rsidRDefault="00141959" w:rsidP="005942C7">
            <w:pPr>
              <w:pStyle w:val="TAL"/>
              <w:rPr>
                <w:noProof/>
              </w:rPr>
            </w:pPr>
            <w:r w:rsidRPr="006F4D85">
              <w:rPr>
                <w:noProof/>
              </w:rPr>
              <w:t>reporting</w:t>
            </w:r>
          </w:p>
        </w:tc>
        <w:tc>
          <w:tcPr>
            <w:tcW w:w="1552" w:type="pct"/>
            <w:shd w:val="clear" w:color="auto" w:fill="auto"/>
          </w:tcPr>
          <w:p w14:paraId="3334622D" w14:textId="77777777" w:rsidR="00141959" w:rsidRPr="006F4D85" w:rsidRDefault="00141959" w:rsidP="005942C7">
            <w:pPr>
              <w:pStyle w:val="TAL"/>
              <w:rPr>
                <w:noProof/>
              </w:rPr>
            </w:pPr>
            <w:r w:rsidRPr="006F4D85">
              <w:rPr>
                <w:noProof/>
              </w:rPr>
              <w:t>Config 2</w:t>
            </w:r>
          </w:p>
        </w:tc>
        <w:tc>
          <w:tcPr>
            <w:tcW w:w="690" w:type="pct"/>
            <w:tcBorders>
              <w:top w:val="nil"/>
            </w:tcBorders>
            <w:shd w:val="clear" w:color="auto" w:fill="auto"/>
          </w:tcPr>
          <w:p w14:paraId="7BA72D63" w14:textId="77777777" w:rsidR="00141959" w:rsidRPr="006F4D85" w:rsidRDefault="00141959" w:rsidP="005942C7">
            <w:pPr>
              <w:pStyle w:val="TAC"/>
              <w:rPr>
                <w:noProof/>
              </w:rPr>
            </w:pPr>
          </w:p>
        </w:tc>
        <w:tc>
          <w:tcPr>
            <w:tcW w:w="1553" w:type="pct"/>
          </w:tcPr>
          <w:p w14:paraId="57853563" w14:textId="77777777" w:rsidR="00141959" w:rsidRPr="006F4D85" w:rsidRDefault="00141959" w:rsidP="005942C7">
            <w:pPr>
              <w:pStyle w:val="TAC"/>
              <w:rPr>
                <w:noProof/>
              </w:rPr>
            </w:pPr>
            <w:r w:rsidRPr="006F4D85">
              <w:rPr>
                <w:noProof/>
              </w:rPr>
              <w:t>CSI-RS.3.1 TDD</w:t>
            </w:r>
          </w:p>
        </w:tc>
      </w:tr>
      <w:tr w:rsidR="00141959" w:rsidRPr="006F4D85" w14:paraId="32EF93C9" w14:textId="77777777" w:rsidTr="005942C7">
        <w:trPr>
          <w:trHeight w:val="164"/>
          <w:jc w:val="center"/>
        </w:trPr>
        <w:tc>
          <w:tcPr>
            <w:tcW w:w="2757" w:type="pct"/>
            <w:gridSpan w:val="2"/>
            <w:shd w:val="clear" w:color="auto" w:fill="auto"/>
          </w:tcPr>
          <w:p w14:paraId="2A28694E" w14:textId="77777777" w:rsidR="00141959" w:rsidRPr="006F4D85" w:rsidRDefault="00141959" w:rsidP="005942C7">
            <w:pPr>
              <w:pStyle w:val="TAL"/>
              <w:rPr>
                <w:noProof/>
              </w:rPr>
            </w:pPr>
            <w:r w:rsidRPr="006F4D85">
              <w:rPr>
                <w:noProof/>
              </w:rPr>
              <w:t>T1</w:t>
            </w:r>
          </w:p>
        </w:tc>
        <w:tc>
          <w:tcPr>
            <w:tcW w:w="690" w:type="pct"/>
            <w:shd w:val="clear" w:color="auto" w:fill="auto"/>
          </w:tcPr>
          <w:p w14:paraId="6B5C940C" w14:textId="77777777" w:rsidR="00141959" w:rsidRPr="006F4D85" w:rsidRDefault="00141959" w:rsidP="005942C7">
            <w:pPr>
              <w:pStyle w:val="TAC"/>
              <w:rPr>
                <w:noProof/>
              </w:rPr>
            </w:pPr>
            <w:r w:rsidRPr="006F4D85">
              <w:rPr>
                <w:noProof/>
              </w:rPr>
              <w:t>s</w:t>
            </w:r>
          </w:p>
        </w:tc>
        <w:tc>
          <w:tcPr>
            <w:tcW w:w="1553" w:type="pct"/>
          </w:tcPr>
          <w:p w14:paraId="59A891D6" w14:textId="77777777" w:rsidR="00141959" w:rsidRPr="006F4D85" w:rsidRDefault="00141959" w:rsidP="005942C7">
            <w:pPr>
              <w:pStyle w:val="TAC"/>
              <w:rPr>
                <w:noProof/>
              </w:rPr>
            </w:pPr>
            <w:r w:rsidRPr="006F4D85">
              <w:rPr>
                <w:noProof/>
              </w:rPr>
              <w:t>0.2</w:t>
            </w:r>
          </w:p>
        </w:tc>
      </w:tr>
      <w:tr w:rsidR="00141959" w:rsidRPr="006F4D85" w14:paraId="493DFBBA" w14:textId="77777777" w:rsidTr="005942C7">
        <w:trPr>
          <w:trHeight w:val="176"/>
          <w:jc w:val="center"/>
        </w:trPr>
        <w:tc>
          <w:tcPr>
            <w:tcW w:w="2757" w:type="pct"/>
            <w:gridSpan w:val="2"/>
            <w:shd w:val="clear" w:color="auto" w:fill="auto"/>
          </w:tcPr>
          <w:p w14:paraId="2C056614" w14:textId="77777777" w:rsidR="00141959" w:rsidRPr="006F4D85" w:rsidRDefault="00141959" w:rsidP="005942C7">
            <w:pPr>
              <w:pStyle w:val="TAL"/>
              <w:rPr>
                <w:noProof/>
              </w:rPr>
            </w:pPr>
            <w:r w:rsidRPr="006F4D85">
              <w:rPr>
                <w:noProof/>
              </w:rPr>
              <w:t>T2</w:t>
            </w:r>
          </w:p>
        </w:tc>
        <w:tc>
          <w:tcPr>
            <w:tcW w:w="690" w:type="pct"/>
            <w:shd w:val="clear" w:color="auto" w:fill="auto"/>
          </w:tcPr>
          <w:p w14:paraId="6629E1DC" w14:textId="77777777" w:rsidR="00141959" w:rsidRPr="006F4D85" w:rsidRDefault="00141959" w:rsidP="005942C7">
            <w:pPr>
              <w:pStyle w:val="TAC"/>
              <w:rPr>
                <w:noProof/>
              </w:rPr>
            </w:pPr>
            <w:r w:rsidRPr="006F4D85">
              <w:rPr>
                <w:noProof/>
              </w:rPr>
              <w:t>s</w:t>
            </w:r>
          </w:p>
        </w:tc>
        <w:tc>
          <w:tcPr>
            <w:tcW w:w="1553" w:type="pct"/>
          </w:tcPr>
          <w:p w14:paraId="6FCA9188" w14:textId="77777777" w:rsidR="00141959" w:rsidRPr="006F4D85" w:rsidRDefault="00141959" w:rsidP="005942C7">
            <w:pPr>
              <w:pStyle w:val="TAC"/>
              <w:rPr>
                <w:noProof/>
              </w:rPr>
            </w:pPr>
            <w:r w:rsidRPr="006F4D85">
              <w:rPr>
                <w:noProof/>
              </w:rPr>
              <w:t>0.35</w:t>
            </w:r>
          </w:p>
        </w:tc>
      </w:tr>
      <w:tr w:rsidR="00141959" w:rsidRPr="006F4D85" w14:paraId="22574F46" w14:textId="77777777" w:rsidTr="005942C7">
        <w:trPr>
          <w:trHeight w:val="164"/>
          <w:jc w:val="center"/>
        </w:trPr>
        <w:tc>
          <w:tcPr>
            <w:tcW w:w="2757" w:type="pct"/>
            <w:gridSpan w:val="2"/>
            <w:shd w:val="clear" w:color="auto" w:fill="auto"/>
          </w:tcPr>
          <w:p w14:paraId="69EEE902" w14:textId="77777777" w:rsidR="00141959" w:rsidRPr="006F4D85" w:rsidRDefault="00141959" w:rsidP="005942C7">
            <w:pPr>
              <w:pStyle w:val="TAL"/>
              <w:rPr>
                <w:noProof/>
              </w:rPr>
            </w:pPr>
            <w:r w:rsidRPr="006F4D85">
              <w:rPr>
                <w:noProof/>
              </w:rPr>
              <w:t>T3</w:t>
            </w:r>
          </w:p>
        </w:tc>
        <w:tc>
          <w:tcPr>
            <w:tcW w:w="690" w:type="pct"/>
            <w:shd w:val="clear" w:color="auto" w:fill="auto"/>
          </w:tcPr>
          <w:p w14:paraId="0D6DD4C9" w14:textId="77777777" w:rsidR="00141959" w:rsidRPr="006F4D85" w:rsidRDefault="00141959" w:rsidP="005942C7">
            <w:pPr>
              <w:pStyle w:val="TAC"/>
              <w:rPr>
                <w:noProof/>
              </w:rPr>
            </w:pPr>
            <w:r w:rsidRPr="006F4D85">
              <w:rPr>
                <w:noProof/>
              </w:rPr>
              <w:t>s</w:t>
            </w:r>
          </w:p>
        </w:tc>
        <w:tc>
          <w:tcPr>
            <w:tcW w:w="1553" w:type="pct"/>
          </w:tcPr>
          <w:p w14:paraId="4988DB71" w14:textId="77777777" w:rsidR="00141959" w:rsidRPr="006F4D85" w:rsidRDefault="00141959" w:rsidP="005942C7">
            <w:pPr>
              <w:pStyle w:val="TAC"/>
              <w:rPr>
                <w:noProof/>
              </w:rPr>
            </w:pPr>
            <w:r w:rsidRPr="006F4D85">
              <w:rPr>
                <w:noProof/>
              </w:rPr>
              <w:t>0.35</w:t>
            </w:r>
          </w:p>
        </w:tc>
      </w:tr>
      <w:tr w:rsidR="00141959" w:rsidRPr="006F4D85" w14:paraId="223F0C68" w14:textId="77777777" w:rsidTr="005942C7">
        <w:trPr>
          <w:trHeight w:val="164"/>
          <w:jc w:val="center"/>
        </w:trPr>
        <w:tc>
          <w:tcPr>
            <w:tcW w:w="2757" w:type="pct"/>
            <w:gridSpan w:val="2"/>
            <w:shd w:val="clear" w:color="auto" w:fill="auto"/>
          </w:tcPr>
          <w:p w14:paraId="0A890660" w14:textId="77777777" w:rsidR="00141959" w:rsidRPr="006F4D85" w:rsidRDefault="00141959" w:rsidP="005942C7">
            <w:pPr>
              <w:pStyle w:val="TAL"/>
              <w:rPr>
                <w:noProof/>
              </w:rPr>
            </w:pPr>
            <w:r w:rsidRPr="006F4D85">
              <w:rPr>
                <w:noProof/>
              </w:rPr>
              <w:t>D1</w:t>
            </w:r>
          </w:p>
        </w:tc>
        <w:tc>
          <w:tcPr>
            <w:tcW w:w="690" w:type="pct"/>
            <w:shd w:val="clear" w:color="auto" w:fill="auto"/>
          </w:tcPr>
          <w:p w14:paraId="45C65177" w14:textId="77777777" w:rsidR="00141959" w:rsidRPr="006F4D85" w:rsidRDefault="00141959" w:rsidP="005942C7">
            <w:pPr>
              <w:pStyle w:val="TAC"/>
              <w:rPr>
                <w:noProof/>
              </w:rPr>
            </w:pPr>
            <w:r w:rsidRPr="006F4D85">
              <w:rPr>
                <w:noProof/>
              </w:rPr>
              <w:t>s</w:t>
            </w:r>
          </w:p>
        </w:tc>
        <w:tc>
          <w:tcPr>
            <w:tcW w:w="1553" w:type="pct"/>
          </w:tcPr>
          <w:p w14:paraId="64300BBC" w14:textId="77777777" w:rsidR="00141959" w:rsidRPr="006F4D85" w:rsidRDefault="00141959" w:rsidP="005942C7">
            <w:pPr>
              <w:pStyle w:val="TAC"/>
              <w:rPr>
                <w:noProof/>
              </w:rPr>
            </w:pPr>
            <w:r w:rsidRPr="006F4D85">
              <w:rPr>
                <w:noProof/>
              </w:rPr>
              <w:t>0.31</w:t>
            </w:r>
          </w:p>
        </w:tc>
      </w:tr>
      <w:tr w:rsidR="00141959" w:rsidRPr="006F4D85" w14:paraId="5D2F10F3" w14:textId="77777777" w:rsidTr="005942C7">
        <w:trPr>
          <w:trHeight w:val="164"/>
          <w:jc w:val="center"/>
        </w:trPr>
        <w:tc>
          <w:tcPr>
            <w:tcW w:w="5000" w:type="pct"/>
            <w:gridSpan w:val="4"/>
            <w:shd w:val="clear" w:color="auto" w:fill="auto"/>
          </w:tcPr>
          <w:p w14:paraId="67CBB4D7" w14:textId="77777777" w:rsidR="00141959" w:rsidRPr="006F4D85" w:rsidRDefault="00141959" w:rsidP="005942C7">
            <w:pPr>
              <w:pStyle w:val="TAN"/>
            </w:pPr>
            <w:r w:rsidRPr="006F4D85">
              <w:t>Note 1:</w:t>
            </w:r>
            <w:r w:rsidRPr="006F4D85">
              <w:tab/>
              <w:t>UE-specific PDCCH is not transmitted after T1 starts.</w:t>
            </w:r>
          </w:p>
          <w:p w14:paraId="0CE58BC1" w14:textId="77777777" w:rsidR="00141959" w:rsidRPr="006F4D85" w:rsidRDefault="00141959" w:rsidP="005942C7">
            <w:pPr>
              <w:pStyle w:val="TAN"/>
              <w:rPr>
                <w:noProof/>
              </w:rPr>
            </w:pPr>
            <w:r w:rsidRPr="006F4D85">
              <w:t>Note 2:</w:t>
            </w:r>
            <w:r w:rsidRPr="006F4D85">
              <w:tab/>
            </w:r>
            <w:r w:rsidRPr="006F4D85">
              <w:rPr>
                <w:bCs/>
                <w:noProof/>
              </w:rPr>
              <w:t xml:space="preserve">E-UTRAN is in non-DRX mode under test. </w:t>
            </w:r>
          </w:p>
        </w:tc>
      </w:tr>
    </w:tbl>
    <w:p w14:paraId="71AA3010" w14:textId="77777777" w:rsidR="00141959" w:rsidRPr="006F4D85" w:rsidRDefault="00141959" w:rsidP="00141959"/>
    <w:p w14:paraId="2902C455" w14:textId="77777777" w:rsidR="00141959" w:rsidRPr="006F4D85" w:rsidRDefault="00141959" w:rsidP="00141959">
      <w:pPr>
        <w:pStyle w:val="TH"/>
        <w:rPr>
          <w:rFonts w:eastAsia="Malgun Gothic"/>
          <w:kern w:val="20"/>
        </w:rPr>
      </w:pPr>
      <w:r w:rsidRPr="006F4D85">
        <w:rPr>
          <w:rFonts w:eastAsia="Malgun Gothic"/>
          <w:kern w:val="20"/>
        </w:rPr>
        <w:t xml:space="preserve">Table A.5.5.1.5.1-3: </w:t>
      </w:r>
      <w:r w:rsidRPr="006F4D85">
        <w:t>Cell specific test parameters for FR2 for CSI-RS out-of-sync radio link monitoring in non-DRX mode</w:t>
      </w:r>
    </w:p>
    <w:tbl>
      <w:tblPr>
        <w:tblW w:w="88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776"/>
        <w:gridCol w:w="740"/>
        <w:gridCol w:w="740"/>
        <w:gridCol w:w="740"/>
        <w:gridCol w:w="740"/>
        <w:gridCol w:w="740"/>
        <w:gridCol w:w="740"/>
        <w:gridCol w:w="740"/>
      </w:tblGrid>
      <w:tr w:rsidR="00141959" w:rsidRPr="006F269A" w14:paraId="49466915" w14:textId="77777777" w:rsidTr="005942C7">
        <w:trPr>
          <w:cantSplit/>
          <w:trHeight w:val="207"/>
          <w:jc w:val="center"/>
        </w:trPr>
        <w:tc>
          <w:tcPr>
            <w:tcW w:w="3694" w:type="dxa"/>
            <w:gridSpan w:val="2"/>
            <w:tcBorders>
              <w:top w:val="single" w:sz="4" w:space="0" w:color="auto"/>
              <w:left w:val="single" w:sz="4" w:space="0" w:color="auto"/>
              <w:bottom w:val="nil"/>
            </w:tcBorders>
            <w:shd w:val="clear" w:color="auto" w:fill="auto"/>
          </w:tcPr>
          <w:p w14:paraId="6A32C7B8" w14:textId="77777777" w:rsidR="00141959" w:rsidRPr="006F269A" w:rsidRDefault="00141959" w:rsidP="005942C7">
            <w:pPr>
              <w:pStyle w:val="TAH"/>
            </w:pPr>
            <w:r w:rsidRPr="006F269A">
              <w:t>Parameter</w:t>
            </w:r>
          </w:p>
        </w:tc>
        <w:tc>
          <w:tcPr>
            <w:tcW w:w="740" w:type="dxa"/>
            <w:tcBorders>
              <w:top w:val="single" w:sz="4" w:space="0" w:color="auto"/>
              <w:bottom w:val="nil"/>
            </w:tcBorders>
            <w:shd w:val="clear" w:color="auto" w:fill="auto"/>
          </w:tcPr>
          <w:p w14:paraId="3924CBB0" w14:textId="77777777" w:rsidR="00141959" w:rsidRPr="006F269A" w:rsidRDefault="00141959" w:rsidP="005942C7">
            <w:pPr>
              <w:pStyle w:val="TAH"/>
            </w:pPr>
            <w:r w:rsidRPr="006F269A">
              <w:t>Unit</w:t>
            </w:r>
          </w:p>
        </w:tc>
        <w:tc>
          <w:tcPr>
            <w:tcW w:w="4440" w:type="dxa"/>
            <w:gridSpan w:val="6"/>
            <w:tcBorders>
              <w:top w:val="single" w:sz="4" w:space="0" w:color="auto"/>
            </w:tcBorders>
          </w:tcPr>
          <w:p w14:paraId="53A703B7" w14:textId="77777777" w:rsidR="00141959" w:rsidRPr="006F269A" w:rsidRDefault="00141959" w:rsidP="005942C7">
            <w:pPr>
              <w:pStyle w:val="TAH"/>
            </w:pPr>
            <w:r w:rsidRPr="006F269A">
              <w:t>Test 1</w:t>
            </w:r>
          </w:p>
        </w:tc>
      </w:tr>
      <w:tr w:rsidR="00141959" w:rsidRPr="006F269A" w14:paraId="7CB4FC5A" w14:textId="77777777" w:rsidTr="005942C7">
        <w:trPr>
          <w:cantSplit/>
          <w:trHeight w:val="207"/>
          <w:jc w:val="center"/>
        </w:trPr>
        <w:tc>
          <w:tcPr>
            <w:tcW w:w="3694" w:type="dxa"/>
            <w:gridSpan w:val="2"/>
            <w:tcBorders>
              <w:top w:val="nil"/>
              <w:left w:val="single" w:sz="4" w:space="0" w:color="auto"/>
              <w:bottom w:val="single" w:sz="4" w:space="0" w:color="auto"/>
            </w:tcBorders>
            <w:shd w:val="clear" w:color="auto" w:fill="auto"/>
          </w:tcPr>
          <w:p w14:paraId="2D3A3029" w14:textId="77777777" w:rsidR="00141959" w:rsidRPr="006F269A" w:rsidRDefault="00141959" w:rsidP="005942C7">
            <w:pPr>
              <w:pStyle w:val="TAH"/>
            </w:pPr>
          </w:p>
        </w:tc>
        <w:tc>
          <w:tcPr>
            <w:tcW w:w="740" w:type="dxa"/>
            <w:tcBorders>
              <w:top w:val="nil"/>
              <w:bottom w:val="single" w:sz="4" w:space="0" w:color="auto"/>
            </w:tcBorders>
            <w:shd w:val="clear" w:color="auto" w:fill="auto"/>
          </w:tcPr>
          <w:p w14:paraId="2C564D18" w14:textId="77777777" w:rsidR="00141959" w:rsidRPr="006F269A" w:rsidRDefault="00141959" w:rsidP="005942C7">
            <w:pPr>
              <w:pStyle w:val="TAH"/>
            </w:pPr>
          </w:p>
        </w:tc>
        <w:tc>
          <w:tcPr>
            <w:tcW w:w="740" w:type="dxa"/>
            <w:tcBorders>
              <w:bottom w:val="single" w:sz="4" w:space="0" w:color="auto"/>
            </w:tcBorders>
          </w:tcPr>
          <w:p w14:paraId="05D84E0A" w14:textId="77777777" w:rsidR="00141959" w:rsidRPr="006F269A" w:rsidRDefault="00141959" w:rsidP="005942C7">
            <w:pPr>
              <w:pStyle w:val="TAH"/>
            </w:pPr>
            <w:r w:rsidRPr="006F269A">
              <w:t>T1</w:t>
            </w:r>
          </w:p>
        </w:tc>
        <w:tc>
          <w:tcPr>
            <w:tcW w:w="740" w:type="dxa"/>
            <w:tcBorders>
              <w:bottom w:val="single" w:sz="4" w:space="0" w:color="auto"/>
            </w:tcBorders>
          </w:tcPr>
          <w:p w14:paraId="56369193" w14:textId="77777777" w:rsidR="00141959" w:rsidRPr="006F269A" w:rsidRDefault="00141959" w:rsidP="005942C7">
            <w:pPr>
              <w:pStyle w:val="TAH"/>
            </w:pPr>
            <w:r w:rsidRPr="006F269A">
              <w:t>T2</w:t>
            </w:r>
          </w:p>
        </w:tc>
        <w:tc>
          <w:tcPr>
            <w:tcW w:w="740" w:type="dxa"/>
            <w:tcBorders>
              <w:bottom w:val="single" w:sz="4" w:space="0" w:color="auto"/>
            </w:tcBorders>
          </w:tcPr>
          <w:p w14:paraId="067B9A3C" w14:textId="77777777" w:rsidR="00141959" w:rsidRPr="006F269A" w:rsidRDefault="00141959" w:rsidP="005942C7">
            <w:pPr>
              <w:pStyle w:val="TAH"/>
            </w:pPr>
            <w:r w:rsidRPr="006F269A">
              <w:t>T3</w:t>
            </w:r>
          </w:p>
        </w:tc>
        <w:tc>
          <w:tcPr>
            <w:tcW w:w="740" w:type="dxa"/>
            <w:tcBorders>
              <w:bottom w:val="single" w:sz="4" w:space="0" w:color="auto"/>
            </w:tcBorders>
          </w:tcPr>
          <w:p w14:paraId="4ED89D81" w14:textId="77777777" w:rsidR="00141959" w:rsidRPr="006F269A" w:rsidRDefault="00141959" w:rsidP="005942C7">
            <w:pPr>
              <w:pStyle w:val="TAH"/>
            </w:pPr>
            <w:r w:rsidRPr="006F269A">
              <w:t>T1</w:t>
            </w:r>
          </w:p>
        </w:tc>
        <w:tc>
          <w:tcPr>
            <w:tcW w:w="740" w:type="dxa"/>
            <w:tcBorders>
              <w:bottom w:val="single" w:sz="4" w:space="0" w:color="auto"/>
            </w:tcBorders>
          </w:tcPr>
          <w:p w14:paraId="671F300F" w14:textId="77777777" w:rsidR="00141959" w:rsidRPr="006F269A" w:rsidRDefault="00141959" w:rsidP="005942C7">
            <w:pPr>
              <w:pStyle w:val="TAH"/>
            </w:pPr>
            <w:r w:rsidRPr="006F269A">
              <w:t>T2</w:t>
            </w:r>
          </w:p>
        </w:tc>
        <w:tc>
          <w:tcPr>
            <w:tcW w:w="740" w:type="dxa"/>
            <w:tcBorders>
              <w:bottom w:val="single" w:sz="4" w:space="0" w:color="auto"/>
            </w:tcBorders>
          </w:tcPr>
          <w:p w14:paraId="32839341" w14:textId="77777777" w:rsidR="00141959" w:rsidRPr="006F269A" w:rsidRDefault="00141959" w:rsidP="005942C7">
            <w:pPr>
              <w:pStyle w:val="TAH"/>
            </w:pPr>
            <w:r w:rsidRPr="006F269A">
              <w:t>T3</w:t>
            </w:r>
          </w:p>
        </w:tc>
      </w:tr>
      <w:tr w:rsidR="00141959" w:rsidRPr="006F269A" w14:paraId="4DEDFD00" w14:textId="77777777" w:rsidTr="005942C7">
        <w:trPr>
          <w:cantSplit/>
          <w:trHeight w:val="199"/>
          <w:jc w:val="center"/>
        </w:trPr>
        <w:tc>
          <w:tcPr>
            <w:tcW w:w="3694" w:type="dxa"/>
            <w:gridSpan w:val="2"/>
            <w:tcBorders>
              <w:bottom w:val="nil"/>
            </w:tcBorders>
            <w:shd w:val="clear" w:color="auto" w:fill="auto"/>
          </w:tcPr>
          <w:p w14:paraId="4641FD6F" w14:textId="77777777" w:rsidR="00141959" w:rsidRPr="00D82A69" w:rsidRDefault="00141959" w:rsidP="005942C7">
            <w:pPr>
              <w:pStyle w:val="TAL"/>
              <w:rPr>
                <w:rFonts w:eastAsia="?? ??"/>
              </w:rPr>
            </w:pPr>
            <w:r w:rsidRPr="006F269A">
              <w:t>AoA setup</w:t>
            </w:r>
          </w:p>
        </w:tc>
        <w:tc>
          <w:tcPr>
            <w:tcW w:w="740" w:type="dxa"/>
            <w:tcBorders>
              <w:bottom w:val="nil"/>
            </w:tcBorders>
            <w:shd w:val="clear" w:color="auto" w:fill="auto"/>
          </w:tcPr>
          <w:p w14:paraId="6CA46529" w14:textId="77777777" w:rsidR="00141959" w:rsidRPr="006F269A" w:rsidRDefault="00141959" w:rsidP="005942C7">
            <w:pPr>
              <w:pStyle w:val="TAC"/>
            </w:pPr>
          </w:p>
        </w:tc>
        <w:tc>
          <w:tcPr>
            <w:tcW w:w="4440" w:type="dxa"/>
            <w:gridSpan w:val="6"/>
          </w:tcPr>
          <w:p w14:paraId="79C9CDED" w14:textId="77777777" w:rsidR="00141959" w:rsidRPr="006F269A" w:rsidRDefault="00141959" w:rsidP="005942C7">
            <w:pPr>
              <w:pStyle w:val="TAC"/>
            </w:pPr>
            <w:r w:rsidRPr="006F269A">
              <w:rPr>
                <w:rFonts w:eastAsia="MS Mincho"/>
              </w:rPr>
              <w:t>Setup 3 defined in A.3.15</w:t>
            </w:r>
          </w:p>
        </w:tc>
      </w:tr>
      <w:tr w:rsidR="00141959" w:rsidRPr="006F269A" w14:paraId="6514ACE7" w14:textId="77777777" w:rsidTr="005942C7">
        <w:trPr>
          <w:cantSplit/>
          <w:trHeight w:val="199"/>
          <w:jc w:val="center"/>
        </w:trPr>
        <w:tc>
          <w:tcPr>
            <w:tcW w:w="3694" w:type="dxa"/>
            <w:gridSpan w:val="2"/>
            <w:tcBorders>
              <w:top w:val="nil"/>
            </w:tcBorders>
            <w:shd w:val="clear" w:color="auto" w:fill="auto"/>
          </w:tcPr>
          <w:p w14:paraId="3E0FC53D" w14:textId="77777777" w:rsidR="00141959" w:rsidRPr="006F269A" w:rsidRDefault="00141959" w:rsidP="005942C7">
            <w:pPr>
              <w:pStyle w:val="TAL"/>
            </w:pPr>
          </w:p>
        </w:tc>
        <w:tc>
          <w:tcPr>
            <w:tcW w:w="740" w:type="dxa"/>
            <w:tcBorders>
              <w:top w:val="nil"/>
            </w:tcBorders>
            <w:shd w:val="clear" w:color="auto" w:fill="auto"/>
          </w:tcPr>
          <w:p w14:paraId="7E0E7FA3" w14:textId="77777777" w:rsidR="00141959" w:rsidRPr="006F269A" w:rsidRDefault="00141959" w:rsidP="005942C7">
            <w:pPr>
              <w:pStyle w:val="TAC"/>
            </w:pPr>
          </w:p>
        </w:tc>
        <w:tc>
          <w:tcPr>
            <w:tcW w:w="2220" w:type="dxa"/>
            <w:gridSpan w:val="3"/>
          </w:tcPr>
          <w:p w14:paraId="0D437F30" w14:textId="77777777" w:rsidR="00141959" w:rsidRPr="006F269A" w:rsidRDefault="00141959" w:rsidP="005942C7">
            <w:pPr>
              <w:pStyle w:val="TAC"/>
            </w:pPr>
            <w:r w:rsidRPr="006F269A">
              <w:t>AoA1</w:t>
            </w:r>
          </w:p>
        </w:tc>
        <w:tc>
          <w:tcPr>
            <w:tcW w:w="2220" w:type="dxa"/>
            <w:gridSpan w:val="3"/>
          </w:tcPr>
          <w:p w14:paraId="7173085C" w14:textId="77777777" w:rsidR="00141959" w:rsidRPr="006F269A" w:rsidRDefault="00141959" w:rsidP="005942C7">
            <w:pPr>
              <w:pStyle w:val="TAC"/>
            </w:pPr>
            <w:r w:rsidRPr="006F269A">
              <w:t>AoA2</w:t>
            </w:r>
          </w:p>
        </w:tc>
      </w:tr>
      <w:tr w:rsidR="00141959" w:rsidRPr="006F269A" w14:paraId="2D8E4EE5" w14:textId="77777777" w:rsidTr="005942C7">
        <w:trPr>
          <w:cantSplit/>
          <w:trHeight w:val="199"/>
          <w:jc w:val="center"/>
        </w:trPr>
        <w:tc>
          <w:tcPr>
            <w:tcW w:w="3694" w:type="dxa"/>
            <w:gridSpan w:val="2"/>
            <w:vAlign w:val="center"/>
          </w:tcPr>
          <w:p w14:paraId="653A00F1" w14:textId="77777777" w:rsidR="00141959" w:rsidRPr="006F269A" w:rsidRDefault="00141959" w:rsidP="005942C7">
            <w:pPr>
              <w:pStyle w:val="TAL"/>
            </w:pPr>
            <w:r w:rsidRPr="00397BF7">
              <w:rPr>
                <w:rFonts w:cs="Arial"/>
                <w:szCs w:val="18"/>
                <w:lang w:val="en-US"/>
              </w:rPr>
              <w:t>Assumption for UE beams</w:t>
            </w:r>
            <w:r w:rsidRPr="00397BF7">
              <w:rPr>
                <w:rFonts w:cs="Arial"/>
                <w:szCs w:val="18"/>
                <w:vertAlign w:val="superscript"/>
                <w:lang w:val="en-US"/>
              </w:rPr>
              <w:t xml:space="preserve">Note </w:t>
            </w:r>
            <w:r>
              <w:rPr>
                <w:rFonts w:cs="Arial"/>
                <w:szCs w:val="18"/>
                <w:vertAlign w:val="superscript"/>
                <w:lang w:val="en-US"/>
              </w:rPr>
              <w:t>10</w:t>
            </w:r>
          </w:p>
        </w:tc>
        <w:tc>
          <w:tcPr>
            <w:tcW w:w="740" w:type="dxa"/>
          </w:tcPr>
          <w:p w14:paraId="7D431462" w14:textId="77777777" w:rsidR="00141959" w:rsidRPr="006F269A" w:rsidRDefault="00141959" w:rsidP="005942C7">
            <w:pPr>
              <w:pStyle w:val="TAC"/>
            </w:pPr>
          </w:p>
        </w:tc>
        <w:tc>
          <w:tcPr>
            <w:tcW w:w="2220" w:type="dxa"/>
            <w:gridSpan w:val="3"/>
          </w:tcPr>
          <w:p w14:paraId="1171F6F4" w14:textId="77777777" w:rsidR="00141959" w:rsidRPr="006F269A" w:rsidRDefault="00141959" w:rsidP="005942C7">
            <w:pPr>
              <w:pStyle w:val="TAC"/>
              <w:rPr>
                <w:b/>
              </w:rPr>
            </w:pPr>
            <w:r w:rsidRPr="00397BF7">
              <w:rPr>
                <w:lang w:val="en-US"/>
              </w:rPr>
              <w:t>Rough</w:t>
            </w:r>
          </w:p>
        </w:tc>
        <w:tc>
          <w:tcPr>
            <w:tcW w:w="2220" w:type="dxa"/>
            <w:gridSpan w:val="3"/>
            <w:tcBorders>
              <w:bottom w:val="single" w:sz="4" w:space="0" w:color="auto"/>
            </w:tcBorders>
          </w:tcPr>
          <w:p w14:paraId="5C1BB226" w14:textId="77777777" w:rsidR="00141959" w:rsidRPr="006F269A" w:rsidRDefault="00141959" w:rsidP="005942C7">
            <w:pPr>
              <w:pStyle w:val="TAC"/>
              <w:rPr>
                <w:b/>
              </w:rPr>
            </w:pPr>
            <w:r w:rsidRPr="00397BF7">
              <w:rPr>
                <w:lang w:val="en-US"/>
              </w:rPr>
              <w:t>Rough</w:t>
            </w:r>
          </w:p>
        </w:tc>
      </w:tr>
      <w:tr w:rsidR="00141959" w:rsidRPr="006F269A" w14:paraId="232CF53C" w14:textId="77777777" w:rsidTr="005942C7">
        <w:trPr>
          <w:cantSplit/>
          <w:trHeight w:val="136"/>
          <w:jc w:val="center"/>
        </w:trPr>
        <w:tc>
          <w:tcPr>
            <w:tcW w:w="3694" w:type="dxa"/>
            <w:gridSpan w:val="2"/>
            <w:tcBorders>
              <w:left w:val="single" w:sz="4" w:space="0" w:color="auto"/>
              <w:bottom w:val="single" w:sz="4" w:space="0" w:color="auto"/>
            </w:tcBorders>
          </w:tcPr>
          <w:p w14:paraId="47758108" w14:textId="77777777" w:rsidR="00141959" w:rsidRPr="006F269A" w:rsidRDefault="00141959" w:rsidP="005942C7">
            <w:pPr>
              <w:pStyle w:val="TAL"/>
              <w:rPr>
                <w:rFonts w:cs="Arial"/>
                <w:lang w:val="en-US"/>
              </w:rPr>
            </w:pPr>
            <w:r w:rsidRPr="00EC61C3">
              <w:rPr>
                <w:rFonts w:cs="Arial"/>
                <w:szCs w:val="16"/>
                <w:lang w:eastAsia="ja-JP"/>
              </w:rPr>
              <w:t>EPRE ratio of PDCCH DMRS to SSS</w:t>
            </w:r>
          </w:p>
        </w:tc>
        <w:tc>
          <w:tcPr>
            <w:tcW w:w="740" w:type="dxa"/>
            <w:tcBorders>
              <w:bottom w:val="single" w:sz="4" w:space="0" w:color="auto"/>
            </w:tcBorders>
          </w:tcPr>
          <w:p w14:paraId="01E3E195" w14:textId="77777777" w:rsidR="00141959" w:rsidRPr="006F269A" w:rsidRDefault="00141959" w:rsidP="005942C7">
            <w:pPr>
              <w:pStyle w:val="TAC"/>
            </w:pPr>
            <w:r w:rsidRPr="006F269A">
              <w:t>dB</w:t>
            </w:r>
          </w:p>
        </w:tc>
        <w:tc>
          <w:tcPr>
            <w:tcW w:w="2220" w:type="dxa"/>
            <w:gridSpan w:val="3"/>
            <w:tcBorders>
              <w:bottom w:val="single" w:sz="4" w:space="0" w:color="auto"/>
            </w:tcBorders>
          </w:tcPr>
          <w:p w14:paraId="1E51C428" w14:textId="77777777" w:rsidR="00141959" w:rsidRPr="006F269A" w:rsidRDefault="00141959" w:rsidP="005942C7">
            <w:pPr>
              <w:pStyle w:val="TAC"/>
            </w:pPr>
            <w:r w:rsidRPr="006F269A">
              <w:t>4</w:t>
            </w:r>
          </w:p>
        </w:tc>
        <w:tc>
          <w:tcPr>
            <w:tcW w:w="2220" w:type="dxa"/>
            <w:gridSpan w:val="3"/>
            <w:vMerge w:val="restart"/>
            <w:shd w:val="clear" w:color="auto" w:fill="auto"/>
            <w:vAlign w:val="center"/>
          </w:tcPr>
          <w:p w14:paraId="41DF00C2" w14:textId="77777777" w:rsidR="00141959" w:rsidRPr="006F269A" w:rsidRDefault="00141959" w:rsidP="005942C7">
            <w:pPr>
              <w:pStyle w:val="TAC"/>
            </w:pPr>
            <w:r w:rsidRPr="006F269A">
              <w:t>Not sent</w:t>
            </w:r>
          </w:p>
        </w:tc>
      </w:tr>
      <w:tr w:rsidR="00141959" w:rsidRPr="006F269A" w14:paraId="431551DC" w14:textId="77777777" w:rsidTr="005942C7">
        <w:trPr>
          <w:cantSplit/>
          <w:trHeight w:val="136"/>
          <w:jc w:val="center"/>
        </w:trPr>
        <w:tc>
          <w:tcPr>
            <w:tcW w:w="3694" w:type="dxa"/>
            <w:gridSpan w:val="2"/>
            <w:tcBorders>
              <w:left w:val="single" w:sz="4" w:space="0" w:color="auto"/>
              <w:bottom w:val="single" w:sz="4" w:space="0" w:color="auto"/>
            </w:tcBorders>
          </w:tcPr>
          <w:p w14:paraId="0EC8C1B6" w14:textId="77777777" w:rsidR="00141959" w:rsidRPr="006F269A" w:rsidRDefault="00141959" w:rsidP="005942C7">
            <w:pPr>
              <w:pStyle w:val="TAL"/>
              <w:rPr>
                <w:rFonts w:cs="Arial"/>
                <w:lang w:val="en-US"/>
              </w:rPr>
            </w:pPr>
            <w:r w:rsidRPr="00EC61C3">
              <w:rPr>
                <w:rFonts w:cs="Arial"/>
                <w:szCs w:val="16"/>
                <w:lang w:eastAsia="ja-JP"/>
              </w:rPr>
              <w:t>EPRE ratio of PDCCH to PDCCH DMRS</w:t>
            </w:r>
          </w:p>
        </w:tc>
        <w:tc>
          <w:tcPr>
            <w:tcW w:w="740" w:type="dxa"/>
            <w:tcBorders>
              <w:bottom w:val="single" w:sz="4" w:space="0" w:color="auto"/>
            </w:tcBorders>
          </w:tcPr>
          <w:p w14:paraId="46BC1E76" w14:textId="77777777" w:rsidR="00141959" w:rsidRPr="006F269A" w:rsidRDefault="00141959" w:rsidP="005942C7">
            <w:pPr>
              <w:pStyle w:val="TAC"/>
            </w:pPr>
            <w:r w:rsidRPr="006F269A">
              <w:t>dB</w:t>
            </w:r>
          </w:p>
        </w:tc>
        <w:tc>
          <w:tcPr>
            <w:tcW w:w="2220" w:type="dxa"/>
            <w:gridSpan w:val="3"/>
            <w:vMerge w:val="restart"/>
            <w:vAlign w:val="center"/>
          </w:tcPr>
          <w:p w14:paraId="39E96950" w14:textId="77777777" w:rsidR="00141959" w:rsidRPr="006F269A" w:rsidRDefault="00141959" w:rsidP="005942C7">
            <w:pPr>
              <w:pStyle w:val="TAC"/>
            </w:pPr>
            <w:r w:rsidRPr="006F269A">
              <w:t>0</w:t>
            </w:r>
          </w:p>
        </w:tc>
        <w:tc>
          <w:tcPr>
            <w:tcW w:w="2220" w:type="dxa"/>
            <w:gridSpan w:val="3"/>
            <w:vMerge/>
            <w:shd w:val="clear" w:color="auto" w:fill="auto"/>
          </w:tcPr>
          <w:p w14:paraId="4A79F0BD" w14:textId="77777777" w:rsidR="00141959" w:rsidRPr="006F269A" w:rsidRDefault="00141959" w:rsidP="005942C7">
            <w:pPr>
              <w:pStyle w:val="TAC"/>
            </w:pPr>
          </w:p>
        </w:tc>
      </w:tr>
      <w:tr w:rsidR="00141959" w:rsidRPr="006F269A" w14:paraId="5E577ACA" w14:textId="77777777" w:rsidTr="005942C7">
        <w:trPr>
          <w:cantSplit/>
          <w:trHeight w:val="145"/>
          <w:jc w:val="center"/>
        </w:trPr>
        <w:tc>
          <w:tcPr>
            <w:tcW w:w="3694" w:type="dxa"/>
            <w:gridSpan w:val="2"/>
            <w:tcBorders>
              <w:left w:val="single" w:sz="4" w:space="0" w:color="auto"/>
              <w:bottom w:val="single" w:sz="4" w:space="0" w:color="auto"/>
            </w:tcBorders>
          </w:tcPr>
          <w:p w14:paraId="23F23E8A" w14:textId="77777777" w:rsidR="00141959" w:rsidRPr="006F269A" w:rsidRDefault="00141959" w:rsidP="005942C7">
            <w:pPr>
              <w:pStyle w:val="TAL"/>
              <w:rPr>
                <w:rFonts w:cs="Arial"/>
                <w:lang w:val="en-US"/>
              </w:rPr>
            </w:pPr>
            <w:r w:rsidRPr="00EC61C3">
              <w:rPr>
                <w:rFonts w:cs="Arial"/>
                <w:szCs w:val="16"/>
                <w:lang w:eastAsia="ja-JP"/>
              </w:rPr>
              <w:t>EPRE ratio of PBCH DMRS to SSS</w:t>
            </w:r>
          </w:p>
        </w:tc>
        <w:tc>
          <w:tcPr>
            <w:tcW w:w="740" w:type="dxa"/>
            <w:tcBorders>
              <w:bottom w:val="single" w:sz="4" w:space="0" w:color="auto"/>
            </w:tcBorders>
          </w:tcPr>
          <w:p w14:paraId="1F55F0E7" w14:textId="77777777" w:rsidR="00141959" w:rsidRPr="006F269A" w:rsidRDefault="00141959" w:rsidP="005942C7">
            <w:pPr>
              <w:pStyle w:val="TAC"/>
            </w:pPr>
            <w:r w:rsidRPr="006F269A">
              <w:t>dB</w:t>
            </w:r>
          </w:p>
        </w:tc>
        <w:tc>
          <w:tcPr>
            <w:tcW w:w="2220" w:type="dxa"/>
            <w:gridSpan w:val="3"/>
            <w:vMerge/>
            <w:shd w:val="clear" w:color="auto" w:fill="auto"/>
          </w:tcPr>
          <w:p w14:paraId="3F078D4F" w14:textId="77777777" w:rsidR="00141959" w:rsidRPr="006F269A" w:rsidRDefault="00141959" w:rsidP="005942C7">
            <w:pPr>
              <w:pStyle w:val="TAC"/>
            </w:pPr>
          </w:p>
        </w:tc>
        <w:tc>
          <w:tcPr>
            <w:tcW w:w="2220" w:type="dxa"/>
            <w:gridSpan w:val="3"/>
            <w:vMerge/>
            <w:shd w:val="clear" w:color="auto" w:fill="auto"/>
          </w:tcPr>
          <w:p w14:paraId="1FC4DCCD" w14:textId="77777777" w:rsidR="00141959" w:rsidRPr="006F269A" w:rsidRDefault="00141959" w:rsidP="005942C7">
            <w:pPr>
              <w:pStyle w:val="TAC"/>
            </w:pPr>
          </w:p>
        </w:tc>
      </w:tr>
      <w:tr w:rsidR="00141959" w:rsidRPr="006F269A" w14:paraId="54B85C77" w14:textId="77777777" w:rsidTr="005942C7">
        <w:trPr>
          <w:cantSplit/>
          <w:trHeight w:val="145"/>
          <w:jc w:val="center"/>
        </w:trPr>
        <w:tc>
          <w:tcPr>
            <w:tcW w:w="3694" w:type="dxa"/>
            <w:gridSpan w:val="2"/>
            <w:tcBorders>
              <w:left w:val="single" w:sz="4" w:space="0" w:color="auto"/>
              <w:bottom w:val="single" w:sz="4" w:space="0" w:color="auto"/>
            </w:tcBorders>
          </w:tcPr>
          <w:p w14:paraId="5D0E7AD0" w14:textId="77777777" w:rsidR="00141959" w:rsidRPr="006F269A" w:rsidRDefault="00141959" w:rsidP="005942C7">
            <w:pPr>
              <w:pStyle w:val="TAL"/>
              <w:rPr>
                <w:rFonts w:cs="Arial"/>
                <w:lang w:val="en-US"/>
              </w:rPr>
            </w:pPr>
            <w:r w:rsidRPr="00EC61C3">
              <w:rPr>
                <w:rFonts w:cs="Arial"/>
                <w:szCs w:val="16"/>
                <w:lang w:eastAsia="ja-JP"/>
              </w:rPr>
              <w:t>EPRE ratio of PBCH to PBCH DMRS</w:t>
            </w:r>
          </w:p>
        </w:tc>
        <w:tc>
          <w:tcPr>
            <w:tcW w:w="740" w:type="dxa"/>
            <w:tcBorders>
              <w:bottom w:val="single" w:sz="4" w:space="0" w:color="auto"/>
            </w:tcBorders>
          </w:tcPr>
          <w:p w14:paraId="0F8A58D4" w14:textId="77777777" w:rsidR="00141959" w:rsidRPr="006F269A" w:rsidRDefault="00141959" w:rsidP="005942C7">
            <w:pPr>
              <w:pStyle w:val="TAC"/>
            </w:pPr>
            <w:r w:rsidRPr="006F269A">
              <w:t>dB</w:t>
            </w:r>
          </w:p>
        </w:tc>
        <w:tc>
          <w:tcPr>
            <w:tcW w:w="2220" w:type="dxa"/>
            <w:gridSpan w:val="3"/>
            <w:vMerge/>
            <w:shd w:val="clear" w:color="auto" w:fill="auto"/>
          </w:tcPr>
          <w:p w14:paraId="497E79A2" w14:textId="77777777" w:rsidR="00141959" w:rsidRPr="006F269A" w:rsidRDefault="00141959" w:rsidP="005942C7">
            <w:pPr>
              <w:pStyle w:val="TAC"/>
            </w:pPr>
          </w:p>
        </w:tc>
        <w:tc>
          <w:tcPr>
            <w:tcW w:w="2220" w:type="dxa"/>
            <w:gridSpan w:val="3"/>
            <w:vMerge/>
            <w:shd w:val="clear" w:color="auto" w:fill="auto"/>
          </w:tcPr>
          <w:p w14:paraId="140D13AC" w14:textId="77777777" w:rsidR="00141959" w:rsidRPr="006F269A" w:rsidRDefault="00141959" w:rsidP="005942C7">
            <w:pPr>
              <w:pStyle w:val="TAC"/>
            </w:pPr>
          </w:p>
        </w:tc>
      </w:tr>
      <w:tr w:rsidR="00141959" w:rsidRPr="006F269A" w14:paraId="187EB25D" w14:textId="77777777" w:rsidTr="005942C7">
        <w:trPr>
          <w:cantSplit/>
          <w:trHeight w:val="136"/>
          <w:jc w:val="center"/>
        </w:trPr>
        <w:tc>
          <w:tcPr>
            <w:tcW w:w="3694" w:type="dxa"/>
            <w:gridSpan w:val="2"/>
            <w:tcBorders>
              <w:left w:val="single" w:sz="4" w:space="0" w:color="auto"/>
              <w:bottom w:val="single" w:sz="4" w:space="0" w:color="auto"/>
            </w:tcBorders>
          </w:tcPr>
          <w:p w14:paraId="3FC016CD" w14:textId="77777777" w:rsidR="00141959" w:rsidRPr="006F269A" w:rsidRDefault="00141959" w:rsidP="005942C7">
            <w:pPr>
              <w:pStyle w:val="TAL"/>
              <w:rPr>
                <w:rFonts w:cs="Arial"/>
                <w:lang w:val="en-US"/>
              </w:rPr>
            </w:pPr>
            <w:r w:rsidRPr="00EC61C3">
              <w:rPr>
                <w:rFonts w:cs="Arial"/>
                <w:szCs w:val="16"/>
                <w:lang w:eastAsia="ja-JP"/>
              </w:rPr>
              <w:t>EPRE ratio of PSS to SSS</w:t>
            </w:r>
          </w:p>
        </w:tc>
        <w:tc>
          <w:tcPr>
            <w:tcW w:w="740" w:type="dxa"/>
            <w:tcBorders>
              <w:bottom w:val="single" w:sz="4" w:space="0" w:color="auto"/>
            </w:tcBorders>
          </w:tcPr>
          <w:p w14:paraId="47377A95" w14:textId="77777777" w:rsidR="00141959" w:rsidRPr="006F269A" w:rsidRDefault="00141959" w:rsidP="005942C7">
            <w:pPr>
              <w:pStyle w:val="TAC"/>
            </w:pPr>
            <w:r w:rsidRPr="006F269A">
              <w:t>dB</w:t>
            </w:r>
          </w:p>
        </w:tc>
        <w:tc>
          <w:tcPr>
            <w:tcW w:w="2220" w:type="dxa"/>
            <w:gridSpan w:val="3"/>
            <w:vMerge/>
            <w:shd w:val="clear" w:color="auto" w:fill="auto"/>
          </w:tcPr>
          <w:p w14:paraId="3666843D" w14:textId="77777777" w:rsidR="00141959" w:rsidRPr="006F269A" w:rsidRDefault="00141959" w:rsidP="005942C7">
            <w:pPr>
              <w:pStyle w:val="TAC"/>
            </w:pPr>
          </w:p>
        </w:tc>
        <w:tc>
          <w:tcPr>
            <w:tcW w:w="2220" w:type="dxa"/>
            <w:gridSpan w:val="3"/>
            <w:vMerge/>
            <w:shd w:val="clear" w:color="auto" w:fill="auto"/>
          </w:tcPr>
          <w:p w14:paraId="15EBF766" w14:textId="77777777" w:rsidR="00141959" w:rsidRPr="006F269A" w:rsidRDefault="00141959" w:rsidP="005942C7">
            <w:pPr>
              <w:pStyle w:val="TAC"/>
            </w:pPr>
          </w:p>
        </w:tc>
      </w:tr>
      <w:tr w:rsidR="00141959" w:rsidRPr="006F269A" w14:paraId="5C56953C" w14:textId="77777777" w:rsidTr="005942C7">
        <w:trPr>
          <w:cantSplit/>
          <w:trHeight w:val="136"/>
          <w:jc w:val="center"/>
        </w:trPr>
        <w:tc>
          <w:tcPr>
            <w:tcW w:w="3694" w:type="dxa"/>
            <w:gridSpan w:val="2"/>
            <w:tcBorders>
              <w:left w:val="single" w:sz="4" w:space="0" w:color="auto"/>
              <w:bottom w:val="single" w:sz="4" w:space="0" w:color="auto"/>
            </w:tcBorders>
          </w:tcPr>
          <w:p w14:paraId="4F8D5700" w14:textId="77777777" w:rsidR="00141959" w:rsidRPr="006F269A" w:rsidRDefault="00141959" w:rsidP="005942C7">
            <w:pPr>
              <w:pStyle w:val="TAL"/>
              <w:rPr>
                <w:rFonts w:cs="Arial"/>
                <w:lang w:val="en-US"/>
              </w:rPr>
            </w:pPr>
            <w:r w:rsidRPr="00EC61C3">
              <w:rPr>
                <w:rFonts w:cs="Arial"/>
                <w:szCs w:val="16"/>
                <w:lang w:eastAsia="ja-JP"/>
              </w:rPr>
              <w:t xml:space="preserve">EPRE ratio of PDSCH DMRS to SSS </w:t>
            </w:r>
          </w:p>
        </w:tc>
        <w:tc>
          <w:tcPr>
            <w:tcW w:w="740" w:type="dxa"/>
            <w:tcBorders>
              <w:bottom w:val="single" w:sz="4" w:space="0" w:color="auto"/>
            </w:tcBorders>
          </w:tcPr>
          <w:p w14:paraId="7C4F8432" w14:textId="77777777" w:rsidR="00141959" w:rsidRPr="006F269A" w:rsidRDefault="00141959" w:rsidP="005942C7">
            <w:pPr>
              <w:pStyle w:val="TAC"/>
            </w:pPr>
            <w:r w:rsidRPr="006F269A">
              <w:t>dB</w:t>
            </w:r>
          </w:p>
        </w:tc>
        <w:tc>
          <w:tcPr>
            <w:tcW w:w="2220" w:type="dxa"/>
            <w:gridSpan w:val="3"/>
            <w:vMerge/>
            <w:shd w:val="clear" w:color="auto" w:fill="auto"/>
          </w:tcPr>
          <w:p w14:paraId="118F7345" w14:textId="77777777" w:rsidR="00141959" w:rsidRPr="006F269A" w:rsidRDefault="00141959" w:rsidP="005942C7">
            <w:pPr>
              <w:pStyle w:val="TAC"/>
            </w:pPr>
          </w:p>
        </w:tc>
        <w:tc>
          <w:tcPr>
            <w:tcW w:w="2220" w:type="dxa"/>
            <w:gridSpan w:val="3"/>
            <w:vMerge/>
            <w:shd w:val="clear" w:color="auto" w:fill="auto"/>
          </w:tcPr>
          <w:p w14:paraId="4745D058" w14:textId="77777777" w:rsidR="00141959" w:rsidRPr="006F269A" w:rsidRDefault="00141959" w:rsidP="005942C7">
            <w:pPr>
              <w:pStyle w:val="TAC"/>
            </w:pPr>
          </w:p>
        </w:tc>
      </w:tr>
      <w:tr w:rsidR="00141959" w:rsidRPr="006F269A" w14:paraId="4D8838A3" w14:textId="77777777" w:rsidTr="005942C7">
        <w:trPr>
          <w:cantSplit/>
          <w:trHeight w:val="136"/>
          <w:jc w:val="center"/>
        </w:trPr>
        <w:tc>
          <w:tcPr>
            <w:tcW w:w="3694" w:type="dxa"/>
            <w:gridSpan w:val="2"/>
            <w:tcBorders>
              <w:left w:val="single" w:sz="4" w:space="0" w:color="auto"/>
              <w:bottom w:val="single" w:sz="4" w:space="0" w:color="auto"/>
            </w:tcBorders>
          </w:tcPr>
          <w:p w14:paraId="00A813C4" w14:textId="77777777" w:rsidR="00141959" w:rsidRPr="006F269A" w:rsidRDefault="00141959" w:rsidP="005942C7">
            <w:pPr>
              <w:pStyle w:val="TAL"/>
            </w:pPr>
            <w:r w:rsidRPr="00EC61C3">
              <w:rPr>
                <w:rFonts w:cs="Arial"/>
                <w:szCs w:val="16"/>
                <w:lang w:eastAsia="ja-JP"/>
              </w:rPr>
              <w:t>EPRE ratio of PDSCH to PDSCH DMRS</w:t>
            </w:r>
          </w:p>
        </w:tc>
        <w:tc>
          <w:tcPr>
            <w:tcW w:w="740" w:type="dxa"/>
            <w:tcBorders>
              <w:bottom w:val="single" w:sz="4" w:space="0" w:color="auto"/>
            </w:tcBorders>
          </w:tcPr>
          <w:p w14:paraId="4B0AE812" w14:textId="77777777" w:rsidR="00141959" w:rsidRPr="006F269A" w:rsidRDefault="00141959" w:rsidP="005942C7">
            <w:pPr>
              <w:pStyle w:val="TAC"/>
            </w:pPr>
            <w:r w:rsidRPr="006F269A">
              <w:t>dB</w:t>
            </w:r>
          </w:p>
        </w:tc>
        <w:tc>
          <w:tcPr>
            <w:tcW w:w="2220" w:type="dxa"/>
            <w:gridSpan w:val="3"/>
            <w:vMerge/>
            <w:shd w:val="clear" w:color="auto" w:fill="auto"/>
          </w:tcPr>
          <w:p w14:paraId="7C75D846" w14:textId="77777777" w:rsidR="00141959" w:rsidRPr="006F269A" w:rsidRDefault="00141959" w:rsidP="005942C7">
            <w:pPr>
              <w:pStyle w:val="TAC"/>
            </w:pPr>
          </w:p>
        </w:tc>
        <w:tc>
          <w:tcPr>
            <w:tcW w:w="2220" w:type="dxa"/>
            <w:gridSpan w:val="3"/>
            <w:vMerge/>
            <w:shd w:val="clear" w:color="auto" w:fill="auto"/>
          </w:tcPr>
          <w:p w14:paraId="4FF6E3A6" w14:textId="77777777" w:rsidR="00141959" w:rsidRPr="006F269A" w:rsidRDefault="00141959" w:rsidP="005942C7">
            <w:pPr>
              <w:pStyle w:val="TAC"/>
            </w:pPr>
          </w:p>
        </w:tc>
      </w:tr>
      <w:tr w:rsidR="00141959" w:rsidRPr="006F269A" w14:paraId="2AE72CCB" w14:textId="77777777" w:rsidTr="005942C7">
        <w:trPr>
          <w:cantSplit/>
          <w:trHeight w:val="136"/>
          <w:jc w:val="center"/>
        </w:trPr>
        <w:tc>
          <w:tcPr>
            <w:tcW w:w="3694" w:type="dxa"/>
            <w:gridSpan w:val="2"/>
            <w:tcBorders>
              <w:left w:val="single" w:sz="4" w:space="0" w:color="auto"/>
              <w:bottom w:val="single" w:sz="4" w:space="0" w:color="auto"/>
            </w:tcBorders>
          </w:tcPr>
          <w:p w14:paraId="7DF19D2D" w14:textId="77777777" w:rsidR="00141959" w:rsidRPr="006F269A" w:rsidRDefault="00141959" w:rsidP="005942C7">
            <w:pPr>
              <w:pStyle w:val="TAL"/>
            </w:pPr>
            <w:r w:rsidRPr="00EC61C3">
              <w:rPr>
                <w:rFonts w:cs="Arial"/>
                <w:szCs w:val="16"/>
                <w:lang w:eastAsia="ja-JP"/>
              </w:rPr>
              <w:t>EPRE ratio of OCNG DMRS to SSS</w:t>
            </w:r>
          </w:p>
        </w:tc>
        <w:tc>
          <w:tcPr>
            <w:tcW w:w="740" w:type="dxa"/>
            <w:tcBorders>
              <w:bottom w:val="single" w:sz="4" w:space="0" w:color="auto"/>
            </w:tcBorders>
          </w:tcPr>
          <w:p w14:paraId="3927D0FE" w14:textId="77777777" w:rsidR="00141959" w:rsidRPr="006F269A" w:rsidRDefault="00141959" w:rsidP="005942C7">
            <w:pPr>
              <w:pStyle w:val="TAC"/>
            </w:pPr>
            <w:r w:rsidRPr="006F269A">
              <w:t>dB</w:t>
            </w:r>
          </w:p>
        </w:tc>
        <w:tc>
          <w:tcPr>
            <w:tcW w:w="2220" w:type="dxa"/>
            <w:gridSpan w:val="3"/>
            <w:vMerge/>
            <w:shd w:val="clear" w:color="auto" w:fill="auto"/>
          </w:tcPr>
          <w:p w14:paraId="47896DAD" w14:textId="77777777" w:rsidR="00141959" w:rsidRPr="006F269A" w:rsidRDefault="00141959" w:rsidP="005942C7">
            <w:pPr>
              <w:pStyle w:val="TAC"/>
            </w:pPr>
          </w:p>
        </w:tc>
        <w:tc>
          <w:tcPr>
            <w:tcW w:w="2220" w:type="dxa"/>
            <w:gridSpan w:val="3"/>
            <w:vMerge/>
            <w:shd w:val="clear" w:color="auto" w:fill="auto"/>
          </w:tcPr>
          <w:p w14:paraId="7E4151AC" w14:textId="77777777" w:rsidR="00141959" w:rsidRPr="006F269A" w:rsidRDefault="00141959" w:rsidP="005942C7">
            <w:pPr>
              <w:pStyle w:val="TAC"/>
            </w:pPr>
          </w:p>
        </w:tc>
      </w:tr>
      <w:tr w:rsidR="00141959" w:rsidRPr="006F269A" w14:paraId="364F5337" w14:textId="77777777" w:rsidTr="005942C7">
        <w:trPr>
          <w:cantSplit/>
          <w:trHeight w:val="136"/>
          <w:jc w:val="center"/>
        </w:trPr>
        <w:tc>
          <w:tcPr>
            <w:tcW w:w="3694" w:type="dxa"/>
            <w:gridSpan w:val="2"/>
            <w:tcBorders>
              <w:left w:val="single" w:sz="4" w:space="0" w:color="auto"/>
              <w:bottom w:val="single" w:sz="4" w:space="0" w:color="auto"/>
            </w:tcBorders>
          </w:tcPr>
          <w:p w14:paraId="01AE4496" w14:textId="77777777" w:rsidR="00141959" w:rsidRPr="006F269A" w:rsidRDefault="00141959" w:rsidP="005942C7">
            <w:pPr>
              <w:pStyle w:val="TAL"/>
              <w:rPr>
                <w:rFonts w:cs="Arial"/>
                <w:lang w:val="en-US"/>
              </w:rPr>
            </w:pPr>
            <w:r w:rsidRPr="00EC61C3">
              <w:rPr>
                <w:rFonts w:cs="Arial"/>
                <w:szCs w:val="16"/>
                <w:lang w:eastAsia="ja-JP"/>
              </w:rPr>
              <w:t>EPRE ratio of OCNG to OCNG DMRS</w:t>
            </w:r>
          </w:p>
        </w:tc>
        <w:tc>
          <w:tcPr>
            <w:tcW w:w="740" w:type="dxa"/>
            <w:tcBorders>
              <w:bottom w:val="single" w:sz="4" w:space="0" w:color="auto"/>
            </w:tcBorders>
          </w:tcPr>
          <w:p w14:paraId="1589E3FE" w14:textId="77777777" w:rsidR="00141959" w:rsidRPr="006F269A" w:rsidRDefault="00141959" w:rsidP="005942C7">
            <w:pPr>
              <w:pStyle w:val="TAC"/>
            </w:pPr>
            <w:r w:rsidRPr="006F269A">
              <w:t>dB</w:t>
            </w:r>
          </w:p>
        </w:tc>
        <w:tc>
          <w:tcPr>
            <w:tcW w:w="2220" w:type="dxa"/>
            <w:gridSpan w:val="3"/>
            <w:vMerge/>
            <w:shd w:val="clear" w:color="auto" w:fill="auto"/>
          </w:tcPr>
          <w:p w14:paraId="65FC5546" w14:textId="77777777" w:rsidR="00141959" w:rsidRPr="006F269A" w:rsidRDefault="00141959" w:rsidP="005942C7">
            <w:pPr>
              <w:pStyle w:val="TAC"/>
            </w:pPr>
          </w:p>
        </w:tc>
        <w:tc>
          <w:tcPr>
            <w:tcW w:w="2220" w:type="dxa"/>
            <w:gridSpan w:val="3"/>
            <w:vMerge/>
            <w:shd w:val="clear" w:color="auto" w:fill="auto"/>
          </w:tcPr>
          <w:p w14:paraId="1C6052A5" w14:textId="77777777" w:rsidR="00141959" w:rsidRPr="006F269A" w:rsidRDefault="00141959" w:rsidP="005942C7">
            <w:pPr>
              <w:pStyle w:val="TAC"/>
            </w:pPr>
          </w:p>
        </w:tc>
      </w:tr>
      <w:tr w:rsidR="00141959" w:rsidRPr="006F269A" w14:paraId="7472EDB5" w14:textId="77777777" w:rsidTr="005942C7">
        <w:trPr>
          <w:cantSplit/>
          <w:trHeight w:val="149"/>
          <w:jc w:val="center"/>
        </w:trPr>
        <w:tc>
          <w:tcPr>
            <w:tcW w:w="1918" w:type="dxa"/>
            <w:vAlign w:val="center"/>
          </w:tcPr>
          <w:p w14:paraId="1C384591" w14:textId="77777777" w:rsidR="00141959" w:rsidRPr="006F269A" w:rsidRDefault="00141959" w:rsidP="005942C7">
            <w:pPr>
              <w:pStyle w:val="TAL"/>
            </w:pPr>
            <w:r w:rsidRPr="006F269A">
              <w:t>SNR on RLM-RS1</w:t>
            </w:r>
          </w:p>
        </w:tc>
        <w:tc>
          <w:tcPr>
            <w:tcW w:w="1776" w:type="dxa"/>
          </w:tcPr>
          <w:p w14:paraId="35D18453" w14:textId="77777777" w:rsidR="00141959" w:rsidRPr="006F269A" w:rsidRDefault="00141959" w:rsidP="005942C7">
            <w:pPr>
              <w:pStyle w:val="TAL"/>
              <w:rPr>
                <w:noProof/>
                <w:lang w:val="it-IT"/>
              </w:rPr>
            </w:pPr>
            <w:r w:rsidRPr="006F269A">
              <w:rPr>
                <w:noProof/>
                <w:lang w:val="it-IT"/>
              </w:rPr>
              <w:t>Config 1, 2</w:t>
            </w:r>
          </w:p>
        </w:tc>
        <w:tc>
          <w:tcPr>
            <w:tcW w:w="740" w:type="dxa"/>
          </w:tcPr>
          <w:p w14:paraId="41CE23EB" w14:textId="77777777" w:rsidR="00141959" w:rsidRPr="006F269A" w:rsidRDefault="00141959" w:rsidP="005942C7">
            <w:pPr>
              <w:pStyle w:val="TAC"/>
            </w:pPr>
            <w:r w:rsidRPr="006F269A">
              <w:t>dB</w:t>
            </w:r>
          </w:p>
        </w:tc>
        <w:tc>
          <w:tcPr>
            <w:tcW w:w="740" w:type="dxa"/>
          </w:tcPr>
          <w:p w14:paraId="1C44B7F4" w14:textId="77777777" w:rsidR="00141959" w:rsidRPr="006F269A" w:rsidRDefault="00141959" w:rsidP="005942C7">
            <w:pPr>
              <w:pStyle w:val="TAC"/>
            </w:pPr>
            <w:r w:rsidRPr="00D3646D">
              <w:t>2</w:t>
            </w:r>
            <w:r w:rsidRPr="00103FCB">
              <w:rPr>
                <w:vertAlign w:val="superscript"/>
              </w:rPr>
              <w:t xml:space="preserve">Note </w:t>
            </w:r>
            <w:r>
              <w:rPr>
                <w:vertAlign w:val="superscript"/>
              </w:rPr>
              <w:t>11</w:t>
            </w:r>
          </w:p>
        </w:tc>
        <w:tc>
          <w:tcPr>
            <w:tcW w:w="740" w:type="dxa"/>
          </w:tcPr>
          <w:p w14:paraId="1351CD5B" w14:textId="77777777" w:rsidR="00141959" w:rsidRPr="006F269A" w:rsidRDefault="00141959" w:rsidP="005942C7">
            <w:pPr>
              <w:pStyle w:val="TAC"/>
            </w:pPr>
            <w:r w:rsidRPr="00D3646D">
              <w:t>-6</w:t>
            </w:r>
            <w:r w:rsidRPr="00103FCB">
              <w:rPr>
                <w:vertAlign w:val="superscript"/>
              </w:rPr>
              <w:t xml:space="preserve">Note </w:t>
            </w:r>
            <w:r>
              <w:rPr>
                <w:vertAlign w:val="superscript"/>
              </w:rPr>
              <w:t>11</w:t>
            </w:r>
          </w:p>
        </w:tc>
        <w:tc>
          <w:tcPr>
            <w:tcW w:w="740" w:type="dxa"/>
          </w:tcPr>
          <w:p w14:paraId="443FDB00" w14:textId="77777777" w:rsidR="00141959" w:rsidRPr="006F269A" w:rsidRDefault="00141959" w:rsidP="005942C7">
            <w:pPr>
              <w:pStyle w:val="TAC"/>
            </w:pPr>
            <w:r w:rsidRPr="00D3646D">
              <w:t>-15</w:t>
            </w:r>
          </w:p>
        </w:tc>
        <w:tc>
          <w:tcPr>
            <w:tcW w:w="2220" w:type="dxa"/>
            <w:gridSpan w:val="3"/>
            <w:vMerge/>
            <w:shd w:val="clear" w:color="auto" w:fill="auto"/>
          </w:tcPr>
          <w:p w14:paraId="60C158A7" w14:textId="77777777" w:rsidR="00141959" w:rsidRPr="006F269A" w:rsidRDefault="00141959" w:rsidP="005942C7">
            <w:pPr>
              <w:pStyle w:val="TAC"/>
            </w:pPr>
          </w:p>
        </w:tc>
      </w:tr>
      <w:tr w:rsidR="00141959" w:rsidRPr="006F269A" w14:paraId="4651AA07" w14:textId="77777777" w:rsidTr="005942C7">
        <w:trPr>
          <w:cantSplit/>
          <w:trHeight w:val="199"/>
          <w:jc w:val="center"/>
        </w:trPr>
        <w:tc>
          <w:tcPr>
            <w:tcW w:w="1918" w:type="dxa"/>
            <w:vAlign w:val="center"/>
          </w:tcPr>
          <w:p w14:paraId="7816404C" w14:textId="77777777" w:rsidR="00141959" w:rsidRPr="006F269A" w:rsidRDefault="00141959" w:rsidP="005942C7">
            <w:pPr>
              <w:pStyle w:val="TAL"/>
              <w:rPr>
                <w:rFonts w:eastAsia="?? ??"/>
              </w:rPr>
            </w:pPr>
            <w:r w:rsidRPr="006F269A">
              <w:t>SNR on RLM-RS2</w:t>
            </w:r>
          </w:p>
        </w:tc>
        <w:tc>
          <w:tcPr>
            <w:tcW w:w="1776" w:type="dxa"/>
          </w:tcPr>
          <w:p w14:paraId="08AD9415" w14:textId="77777777" w:rsidR="00141959" w:rsidRPr="006F269A" w:rsidRDefault="00141959" w:rsidP="005942C7">
            <w:pPr>
              <w:pStyle w:val="TAL"/>
              <w:rPr>
                <w:noProof/>
                <w:lang w:val="it-IT"/>
              </w:rPr>
            </w:pPr>
            <w:r w:rsidRPr="006F269A">
              <w:rPr>
                <w:noProof/>
                <w:lang w:val="it-IT"/>
              </w:rPr>
              <w:t>Config 1, 2</w:t>
            </w:r>
          </w:p>
        </w:tc>
        <w:tc>
          <w:tcPr>
            <w:tcW w:w="740" w:type="dxa"/>
          </w:tcPr>
          <w:p w14:paraId="06168F79" w14:textId="77777777" w:rsidR="00141959" w:rsidRPr="006F269A" w:rsidRDefault="00141959" w:rsidP="005942C7">
            <w:pPr>
              <w:pStyle w:val="TAC"/>
            </w:pPr>
          </w:p>
        </w:tc>
        <w:tc>
          <w:tcPr>
            <w:tcW w:w="2220" w:type="dxa"/>
            <w:gridSpan w:val="3"/>
          </w:tcPr>
          <w:p w14:paraId="2A8ABE05" w14:textId="77777777" w:rsidR="00141959" w:rsidRPr="006F269A" w:rsidRDefault="00141959" w:rsidP="005942C7">
            <w:pPr>
              <w:pStyle w:val="TAC"/>
            </w:pPr>
            <w:r w:rsidRPr="006F269A">
              <w:t>Not sent</w:t>
            </w:r>
          </w:p>
        </w:tc>
        <w:tc>
          <w:tcPr>
            <w:tcW w:w="740" w:type="dxa"/>
          </w:tcPr>
          <w:p w14:paraId="27A88DF9" w14:textId="77777777" w:rsidR="00141959" w:rsidRPr="006F269A" w:rsidRDefault="00141959" w:rsidP="005942C7">
            <w:pPr>
              <w:pStyle w:val="TAC"/>
            </w:pPr>
            <w:r w:rsidRPr="00D3646D">
              <w:t>2</w:t>
            </w:r>
            <w:r w:rsidRPr="00103FCB">
              <w:rPr>
                <w:vertAlign w:val="superscript"/>
              </w:rPr>
              <w:t xml:space="preserve">Note </w:t>
            </w:r>
            <w:r>
              <w:rPr>
                <w:vertAlign w:val="superscript"/>
              </w:rPr>
              <w:t>11</w:t>
            </w:r>
          </w:p>
        </w:tc>
        <w:tc>
          <w:tcPr>
            <w:tcW w:w="740" w:type="dxa"/>
          </w:tcPr>
          <w:p w14:paraId="085B603A" w14:textId="77777777" w:rsidR="00141959" w:rsidRPr="006F269A" w:rsidRDefault="00141959" w:rsidP="005942C7">
            <w:pPr>
              <w:pStyle w:val="TAC"/>
            </w:pPr>
            <w:r w:rsidRPr="006F269A">
              <w:t>-14</w:t>
            </w:r>
          </w:p>
        </w:tc>
        <w:tc>
          <w:tcPr>
            <w:tcW w:w="740" w:type="dxa"/>
          </w:tcPr>
          <w:p w14:paraId="34875196" w14:textId="77777777" w:rsidR="00141959" w:rsidRPr="006F269A" w:rsidRDefault="00141959" w:rsidP="005942C7">
            <w:pPr>
              <w:pStyle w:val="TAC"/>
            </w:pPr>
            <w:r w:rsidRPr="006F269A">
              <w:t>-15</w:t>
            </w:r>
          </w:p>
        </w:tc>
      </w:tr>
      <w:tr w:rsidR="00141959" w:rsidRPr="006F269A" w14:paraId="1DD78983" w14:textId="77777777" w:rsidTr="005942C7">
        <w:trPr>
          <w:cantSplit/>
          <w:trHeight w:val="153"/>
          <w:jc w:val="center"/>
        </w:trPr>
        <w:tc>
          <w:tcPr>
            <w:tcW w:w="1918" w:type="dxa"/>
          </w:tcPr>
          <w:p w14:paraId="45F4B3C5" w14:textId="77777777" w:rsidR="00141959" w:rsidRPr="006F269A" w:rsidRDefault="00141959" w:rsidP="005942C7">
            <w:pPr>
              <w:pStyle w:val="TAL"/>
            </w:pPr>
            <w:r w:rsidRPr="006F269A">
              <w:rPr>
                <w:position w:val="-12"/>
              </w:rPr>
              <w:object w:dxaOrig="420" w:dyaOrig="360" w14:anchorId="53C06713">
                <v:shape id="_x0000_i1065" type="#_x0000_t75" style="width:21.5pt;height:21.5pt" o:ole="" fillcolor="window">
                  <v:imagedata r:id="rId17" o:title=""/>
                </v:shape>
                <o:OLEObject Type="Embed" ProgID="Equation.3" ShapeID="_x0000_i1065" DrawAspect="Content" ObjectID="_1698821950" r:id="rId74"/>
              </w:object>
            </w:r>
          </w:p>
        </w:tc>
        <w:tc>
          <w:tcPr>
            <w:tcW w:w="1776" w:type="dxa"/>
          </w:tcPr>
          <w:p w14:paraId="57A1759D" w14:textId="77777777" w:rsidR="00141959" w:rsidRPr="006F269A" w:rsidRDefault="00141959" w:rsidP="005942C7">
            <w:pPr>
              <w:pStyle w:val="TAL"/>
              <w:rPr>
                <w:noProof/>
                <w:lang w:val="it-IT"/>
              </w:rPr>
            </w:pPr>
            <w:r w:rsidRPr="006F269A">
              <w:rPr>
                <w:noProof/>
                <w:lang w:val="it-IT"/>
              </w:rPr>
              <w:t>Config 1, 2</w:t>
            </w:r>
          </w:p>
        </w:tc>
        <w:tc>
          <w:tcPr>
            <w:tcW w:w="740" w:type="dxa"/>
          </w:tcPr>
          <w:p w14:paraId="6829FB33" w14:textId="77777777" w:rsidR="00141959" w:rsidRPr="006F269A" w:rsidRDefault="00141959" w:rsidP="005942C7">
            <w:pPr>
              <w:pStyle w:val="TAC"/>
            </w:pPr>
            <w:r w:rsidRPr="006F269A">
              <w:t>dBm/</w:t>
            </w:r>
            <w:r w:rsidRPr="006F269A">
              <w:br/>
              <w:t>15kHz</w:t>
            </w:r>
          </w:p>
        </w:tc>
        <w:tc>
          <w:tcPr>
            <w:tcW w:w="2220" w:type="dxa"/>
            <w:gridSpan w:val="3"/>
          </w:tcPr>
          <w:p w14:paraId="2D96B456" w14:textId="77777777" w:rsidR="00141959" w:rsidRPr="006F269A" w:rsidRDefault="00141959" w:rsidP="005942C7">
            <w:pPr>
              <w:pStyle w:val="TAC"/>
            </w:pPr>
            <w:r>
              <w:t>-92.1</w:t>
            </w:r>
          </w:p>
        </w:tc>
        <w:tc>
          <w:tcPr>
            <w:tcW w:w="2220" w:type="dxa"/>
            <w:gridSpan w:val="3"/>
          </w:tcPr>
          <w:p w14:paraId="099114CC" w14:textId="77777777" w:rsidR="00141959" w:rsidRPr="006F269A" w:rsidRDefault="00141959" w:rsidP="005942C7">
            <w:pPr>
              <w:pStyle w:val="TAC"/>
            </w:pPr>
            <w:r>
              <w:t>-92.1</w:t>
            </w:r>
          </w:p>
        </w:tc>
      </w:tr>
      <w:tr w:rsidR="00141959" w:rsidRPr="006F269A" w14:paraId="187E39F8" w14:textId="77777777" w:rsidTr="005942C7">
        <w:trPr>
          <w:cantSplit/>
          <w:trHeight w:val="168"/>
          <w:jc w:val="center"/>
        </w:trPr>
        <w:tc>
          <w:tcPr>
            <w:tcW w:w="3694" w:type="dxa"/>
            <w:gridSpan w:val="2"/>
          </w:tcPr>
          <w:p w14:paraId="70C3314A" w14:textId="77777777" w:rsidR="00141959" w:rsidRPr="006F269A" w:rsidRDefault="00141959" w:rsidP="005942C7">
            <w:pPr>
              <w:pStyle w:val="TAL"/>
            </w:pPr>
            <w:r w:rsidRPr="006F269A">
              <w:rPr>
                <w:rFonts w:eastAsia="?? ??"/>
              </w:rPr>
              <w:t>Propagation condition</w:t>
            </w:r>
          </w:p>
        </w:tc>
        <w:tc>
          <w:tcPr>
            <w:tcW w:w="740" w:type="dxa"/>
          </w:tcPr>
          <w:p w14:paraId="0B46E7C3" w14:textId="77777777" w:rsidR="00141959" w:rsidRPr="006F269A" w:rsidRDefault="00141959" w:rsidP="005942C7">
            <w:pPr>
              <w:pStyle w:val="TAC"/>
            </w:pPr>
          </w:p>
        </w:tc>
        <w:tc>
          <w:tcPr>
            <w:tcW w:w="2220" w:type="dxa"/>
            <w:gridSpan w:val="3"/>
          </w:tcPr>
          <w:p w14:paraId="3A35CB54" w14:textId="77777777" w:rsidR="00141959" w:rsidRPr="006F269A" w:rsidRDefault="00141959" w:rsidP="005942C7">
            <w:pPr>
              <w:pStyle w:val="TAC"/>
            </w:pPr>
            <w:r w:rsidRPr="006F269A">
              <w:t>TDL-A 30ns 75Hz</w:t>
            </w:r>
          </w:p>
        </w:tc>
        <w:tc>
          <w:tcPr>
            <w:tcW w:w="2220" w:type="dxa"/>
            <w:gridSpan w:val="3"/>
          </w:tcPr>
          <w:p w14:paraId="3CC624CA" w14:textId="77777777" w:rsidR="00141959" w:rsidRPr="006F269A" w:rsidRDefault="00141959" w:rsidP="005942C7">
            <w:pPr>
              <w:pStyle w:val="TAC"/>
            </w:pPr>
            <w:r w:rsidRPr="006F269A">
              <w:t>TDL-A 30ns 75Hz</w:t>
            </w:r>
          </w:p>
        </w:tc>
      </w:tr>
      <w:tr w:rsidR="00141959" w:rsidRPr="006F269A" w14:paraId="535DA745" w14:textId="77777777" w:rsidTr="005942C7">
        <w:trPr>
          <w:cantSplit/>
          <w:trHeight w:val="168"/>
          <w:jc w:val="center"/>
        </w:trPr>
        <w:tc>
          <w:tcPr>
            <w:tcW w:w="8874" w:type="dxa"/>
            <w:gridSpan w:val="9"/>
          </w:tcPr>
          <w:p w14:paraId="3D8297BD" w14:textId="77777777" w:rsidR="00141959" w:rsidRPr="006F269A" w:rsidRDefault="00141959" w:rsidP="005942C7">
            <w:pPr>
              <w:pStyle w:val="TAN"/>
            </w:pPr>
            <w:r w:rsidRPr="006F269A">
              <w:t>Note 1:</w:t>
            </w:r>
            <w:r w:rsidRPr="006F269A">
              <w:tab/>
              <w:t>OCNG shall be used such that the resources in Cell 2 are fully allocated and a constant total transmitted power spectral density is achieved for all OFDM symbols.</w:t>
            </w:r>
          </w:p>
          <w:p w14:paraId="560413C9" w14:textId="77777777" w:rsidR="00141959" w:rsidRPr="006F269A" w:rsidRDefault="00141959" w:rsidP="005942C7">
            <w:pPr>
              <w:pStyle w:val="TAN"/>
            </w:pPr>
            <w:r w:rsidRPr="006F269A">
              <w:t>Note 2:</w:t>
            </w:r>
            <w:r w:rsidRPr="006F269A">
              <w:tab/>
              <w:t>The uplink resources for CSI reporting are assigned to the UE prior to the start of time period T1.</w:t>
            </w:r>
          </w:p>
          <w:p w14:paraId="7577F5F6" w14:textId="77777777" w:rsidR="00141959" w:rsidRPr="006F269A" w:rsidRDefault="00141959" w:rsidP="005942C7">
            <w:pPr>
              <w:pStyle w:val="TAN"/>
            </w:pPr>
            <w:r w:rsidRPr="006F269A">
              <w:t>Note 3:</w:t>
            </w:r>
            <w:r w:rsidRPr="006F269A">
              <w:tab/>
              <w:t>NZP CSI-RS resource set configuration for CSI reporting are assigned to the UE prior to the start of time period T1.</w:t>
            </w:r>
          </w:p>
          <w:p w14:paraId="1623C672" w14:textId="77777777" w:rsidR="00141959" w:rsidRPr="006F269A" w:rsidRDefault="00141959" w:rsidP="005942C7">
            <w:pPr>
              <w:pStyle w:val="TAN"/>
            </w:pPr>
            <w:r w:rsidRPr="006F269A">
              <w:t>Note 4:</w:t>
            </w:r>
            <w:r w:rsidRPr="006F269A">
              <w:tab/>
              <w:t>Measurement gap configuration is assigned to the UE prior to the start of time period T1.</w:t>
            </w:r>
          </w:p>
          <w:p w14:paraId="7580C26D" w14:textId="77777777" w:rsidR="00141959" w:rsidRPr="006F269A" w:rsidRDefault="00141959" w:rsidP="005942C7">
            <w:pPr>
              <w:pStyle w:val="TAN"/>
            </w:pPr>
            <w:r w:rsidRPr="006F269A">
              <w:t>Note 5:</w:t>
            </w:r>
            <w:r w:rsidRPr="006F269A">
              <w:tab/>
              <w:t>The timers and layer 3 filtering related parameters are configured prior to the start of time period T1.</w:t>
            </w:r>
          </w:p>
          <w:p w14:paraId="67AFC695" w14:textId="77777777" w:rsidR="00141959" w:rsidRPr="006F269A" w:rsidRDefault="00141959" w:rsidP="005942C7">
            <w:pPr>
              <w:pStyle w:val="TAN"/>
            </w:pPr>
            <w:r w:rsidRPr="006F269A">
              <w:t>Note 6:</w:t>
            </w:r>
            <w:r w:rsidRPr="006F269A">
              <w:tab/>
              <w:t>The signal contains PDCCH for UEs other than the device under test as part of OCNG.</w:t>
            </w:r>
          </w:p>
          <w:p w14:paraId="5D622D0D" w14:textId="77777777" w:rsidR="00141959" w:rsidRPr="006F269A" w:rsidRDefault="00141959" w:rsidP="005942C7">
            <w:pPr>
              <w:pStyle w:val="TAN"/>
            </w:pPr>
            <w:r w:rsidRPr="006F269A">
              <w:t>Note 7:</w:t>
            </w:r>
            <w:r w:rsidRPr="006F269A">
              <w:tab/>
              <w:t>SNR levels correspond to the signal to noise ratio over the SSS REs.</w:t>
            </w:r>
          </w:p>
          <w:p w14:paraId="1A672D48" w14:textId="77777777" w:rsidR="00141959" w:rsidRPr="006F269A" w:rsidRDefault="00141959" w:rsidP="005942C7">
            <w:pPr>
              <w:pStyle w:val="TAN"/>
            </w:pPr>
            <w:r w:rsidRPr="006F269A">
              <w:t>Note 8:</w:t>
            </w:r>
            <w:r w:rsidRPr="006F269A">
              <w:tab/>
              <w:t>The SNR in time periods T1, T2 and T3 is denoted as SNR1, SNR2 and SNR3 respectively in figure A.5.5.1.5.1-1.</w:t>
            </w:r>
          </w:p>
          <w:p w14:paraId="0340E9AB" w14:textId="77777777" w:rsidR="00141959" w:rsidRDefault="00141959" w:rsidP="005942C7">
            <w:pPr>
              <w:pStyle w:val="TAN"/>
              <w:rPr>
                <w:snapToGrid w:val="0"/>
              </w:rPr>
            </w:pPr>
            <w:r w:rsidRPr="006F269A">
              <w:t>Note 9:</w:t>
            </w:r>
            <w:r w:rsidRPr="006F269A">
              <w:rPr>
                <w:rFonts w:eastAsia="MS Mincho"/>
                <w:snapToGrid w:val="0"/>
              </w:rPr>
              <w:tab/>
            </w:r>
            <w:r w:rsidRPr="006F269A">
              <w:t>The SNR values are specified for testing a UE which supports 2RX on at least one band. For testing of a UE which supports 4RX on all bands, the SNR during T3 is A.3.6</w:t>
            </w:r>
            <w:r w:rsidRPr="006F269A">
              <w:rPr>
                <w:snapToGrid w:val="0"/>
              </w:rPr>
              <w:t>.</w:t>
            </w:r>
            <w:r>
              <w:rPr>
                <w:snapToGrid w:val="0"/>
              </w:rPr>
              <w:t xml:space="preserve"> </w:t>
            </w:r>
          </w:p>
          <w:p w14:paraId="6C50F5AC" w14:textId="77777777" w:rsidR="00141959" w:rsidRDefault="00141959" w:rsidP="005942C7">
            <w:pPr>
              <w:pStyle w:val="TAN"/>
              <w:rPr>
                <w:snapToGrid w:val="0"/>
              </w:rPr>
            </w:pPr>
            <w:r w:rsidRPr="00017D84">
              <w:t>Note 10:</w:t>
            </w:r>
            <w:r w:rsidRPr="00017D84">
              <w:tab/>
              <w:t>Information about types of UE beam is given in B.2.1.3, and does not limit UE implementation or test system implementation</w:t>
            </w:r>
          </w:p>
          <w:p w14:paraId="78EDBC4C" w14:textId="77777777" w:rsidR="00141959" w:rsidRPr="006F269A" w:rsidRDefault="00141959" w:rsidP="005942C7">
            <w:pPr>
              <w:pStyle w:val="TAN"/>
            </w:pPr>
            <w:r w:rsidRPr="001161D9">
              <w:t xml:space="preserve">Note </w:t>
            </w:r>
            <w:r>
              <w:t>11</w:t>
            </w:r>
            <w:r w:rsidRPr="001161D9">
              <w:t>:</w:t>
            </w:r>
            <w:r w:rsidRPr="001161D9">
              <w:tab/>
            </w:r>
            <w:r>
              <w:t>This value allows up to 1dB degradation from applied SNR to UE baseband</w:t>
            </w:r>
          </w:p>
        </w:tc>
      </w:tr>
    </w:tbl>
    <w:p w14:paraId="4AE6DF0D" w14:textId="77777777" w:rsidR="00141959" w:rsidRPr="006F4D85" w:rsidRDefault="00141959" w:rsidP="00141959"/>
    <w:p w14:paraId="1607DF86" w14:textId="77777777" w:rsidR="00141959" w:rsidRPr="006F4D85" w:rsidRDefault="00141959" w:rsidP="00141959">
      <w:pPr>
        <w:pStyle w:val="TH"/>
        <w:rPr>
          <w:rFonts w:eastAsia="Malgun Gothic"/>
          <w:kern w:val="20"/>
        </w:rPr>
      </w:pPr>
      <w:r w:rsidRPr="006F4D85">
        <w:rPr>
          <w:rFonts w:eastAsia="Malgun Gothic"/>
          <w:kern w:val="20"/>
        </w:rPr>
        <w:t xml:space="preserve">Table A.5.5.1.5.1-3A: </w:t>
      </w:r>
      <w:r w:rsidRPr="006F4D85">
        <w:t>Measurement gap configuration for FR2 CSI-RS out-of-sync radio link monitoring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75"/>
        <w:gridCol w:w="1219"/>
      </w:tblGrid>
      <w:tr w:rsidR="00141959" w:rsidRPr="006F4D85" w14:paraId="70AB8499" w14:textId="77777777" w:rsidTr="005942C7">
        <w:trPr>
          <w:trHeight w:val="210"/>
          <w:jc w:val="center"/>
        </w:trPr>
        <w:tc>
          <w:tcPr>
            <w:tcW w:w="3075" w:type="dxa"/>
            <w:tcBorders>
              <w:bottom w:val="nil"/>
            </w:tcBorders>
            <w:shd w:val="clear" w:color="auto" w:fill="auto"/>
          </w:tcPr>
          <w:p w14:paraId="4716DD70" w14:textId="77777777" w:rsidR="00141959" w:rsidRPr="006F4D85" w:rsidRDefault="00141959" w:rsidP="005942C7">
            <w:pPr>
              <w:pStyle w:val="TAH"/>
            </w:pPr>
            <w:r w:rsidRPr="006F4D85">
              <w:t>Field</w:t>
            </w:r>
          </w:p>
        </w:tc>
        <w:tc>
          <w:tcPr>
            <w:tcW w:w="1219" w:type="dxa"/>
          </w:tcPr>
          <w:p w14:paraId="5339EFA6" w14:textId="77777777" w:rsidR="00141959" w:rsidRPr="006F4D85" w:rsidRDefault="00141959" w:rsidP="005942C7">
            <w:pPr>
              <w:pStyle w:val="TAH"/>
            </w:pPr>
            <w:r w:rsidRPr="006F4D85">
              <w:t>Test 1</w:t>
            </w:r>
          </w:p>
        </w:tc>
      </w:tr>
      <w:tr w:rsidR="00141959" w:rsidRPr="006F4D85" w14:paraId="294F2E49" w14:textId="77777777" w:rsidTr="005942C7">
        <w:trPr>
          <w:trHeight w:val="210"/>
          <w:jc w:val="center"/>
        </w:trPr>
        <w:tc>
          <w:tcPr>
            <w:tcW w:w="3075" w:type="dxa"/>
            <w:tcBorders>
              <w:top w:val="nil"/>
            </w:tcBorders>
            <w:shd w:val="clear" w:color="auto" w:fill="auto"/>
          </w:tcPr>
          <w:p w14:paraId="7F0AE4DA" w14:textId="77777777" w:rsidR="00141959" w:rsidRPr="006F4D85" w:rsidRDefault="00141959" w:rsidP="005942C7">
            <w:pPr>
              <w:pStyle w:val="TAH"/>
            </w:pPr>
          </w:p>
        </w:tc>
        <w:tc>
          <w:tcPr>
            <w:tcW w:w="1219" w:type="dxa"/>
          </w:tcPr>
          <w:p w14:paraId="5FFA8863" w14:textId="77777777" w:rsidR="00141959" w:rsidRPr="006F4D85" w:rsidRDefault="00141959" w:rsidP="005942C7">
            <w:pPr>
              <w:pStyle w:val="TAH"/>
            </w:pPr>
            <w:r w:rsidRPr="006F4D85">
              <w:t>Value</w:t>
            </w:r>
          </w:p>
        </w:tc>
      </w:tr>
      <w:tr w:rsidR="00141959" w:rsidRPr="006F4D85" w14:paraId="13899F75" w14:textId="77777777" w:rsidTr="005942C7">
        <w:trPr>
          <w:jc w:val="center"/>
        </w:trPr>
        <w:tc>
          <w:tcPr>
            <w:tcW w:w="3075" w:type="dxa"/>
            <w:vAlign w:val="center"/>
          </w:tcPr>
          <w:p w14:paraId="5DAF64B5" w14:textId="77777777" w:rsidR="00141959" w:rsidRPr="006F4D85" w:rsidRDefault="00141959" w:rsidP="005942C7">
            <w:pPr>
              <w:pStyle w:val="TAC"/>
            </w:pPr>
            <w:r w:rsidRPr="006F4D85">
              <w:t>gapOffset</w:t>
            </w:r>
          </w:p>
        </w:tc>
        <w:tc>
          <w:tcPr>
            <w:tcW w:w="1219" w:type="dxa"/>
          </w:tcPr>
          <w:p w14:paraId="2CB76AD1" w14:textId="77777777" w:rsidR="00141959" w:rsidRPr="006F4D85" w:rsidRDefault="00141959" w:rsidP="005942C7">
            <w:pPr>
              <w:pStyle w:val="TAC"/>
            </w:pPr>
            <w:r w:rsidRPr="006F4D85">
              <w:t>0</w:t>
            </w:r>
          </w:p>
        </w:tc>
      </w:tr>
      <w:tr w:rsidR="00141959" w:rsidRPr="006F4D85" w14:paraId="04EAAEA7" w14:textId="77777777" w:rsidTr="005942C7">
        <w:trPr>
          <w:jc w:val="center"/>
        </w:trPr>
        <w:tc>
          <w:tcPr>
            <w:tcW w:w="4294" w:type="dxa"/>
            <w:gridSpan w:val="2"/>
            <w:vAlign w:val="center"/>
          </w:tcPr>
          <w:p w14:paraId="21B70294" w14:textId="77777777" w:rsidR="00141959" w:rsidRPr="006F4D85" w:rsidRDefault="00141959" w:rsidP="005942C7">
            <w:pPr>
              <w:pStyle w:val="TAN"/>
            </w:pPr>
            <w:r w:rsidRPr="006F4D85">
              <w:t>Note 1:</w:t>
            </w:r>
            <w:r w:rsidRPr="006F4D85">
              <w:tab/>
            </w:r>
            <w:r w:rsidRPr="006F4D85">
              <w:rPr>
                <w:lang w:eastAsia="zh-CN"/>
              </w:rPr>
              <w:t>E-UTRAN PCell and PSCell are SFN-synchronous and frame boundary aligned. (Ensure that RLM RS is partially overlapped with measurement gap)</w:t>
            </w:r>
          </w:p>
        </w:tc>
      </w:tr>
    </w:tbl>
    <w:p w14:paraId="3A3AE9B3" w14:textId="77777777" w:rsidR="00141959" w:rsidRPr="006F4D85" w:rsidRDefault="00141959" w:rsidP="00141959"/>
    <w:p w14:paraId="0124583D" w14:textId="77777777" w:rsidR="00141959" w:rsidRPr="006F4D85" w:rsidRDefault="00141959" w:rsidP="00141959">
      <w:pPr>
        <w:pStyle w:val="TH"/>
      </w:pPr>
      <w:r w:rsidRPr="006F4D85">
        <w:t>Table A.5.5.1.5.1-4: Void</w:t>
      </w:r>
    </w:p>
    <w:p w14:paraId="6A59D853" w14:textId="77777777" w:rsidR="00141959" w:rsidRPr="006F4D85" w:rsidRDefault="00141959" w:rsidP="00141959"/>
    <w:p w14:paraId="13CCE2E4" w14:textId="77777777" w:rsidR="00141959" w:rsidRPr="006F4D85" w:rsidRDefault="00141959" w:rsidP="00141959">
      <w:pPr>
        <w:keepNext/>
        <w:keepLines/>
        <w:spacing w:before="60"/>
        <w:jc w:val="center"/>
        <w:rPr>
          <w:rFonts w:ascii="Arial" w:hAnsi="Arial"/>
          <w:b/>
        </w:rPr>
      </w:pPr>
    </w:p>
    <w:p w14:paraId="3628F1A3" w14:textId="77777777" w:rsidR="00141959" w:rsidRPr="006F4D85" w:rsidRDefault="00141959" w:rsidP="00141959">
      <w:pPr>
        <w:keepNext/>
        <w:keepLines/>
        <w:spacing w:before="60"/>
        <w:jc w:val="center"/>
        <w:rPr>
          <w:rFonts w:ascii="Arial" w:hAnsi="Arial"/>
          <w:b/>
        </w:rPr>
      </w:pPr>
      <w:r w:rsidRPr="006F4D85">
        <w:rPr>
          <w:rFonts w:ascii="Arial" w:hAnsi="Arial"/>
          <w:b/>
          <w:noProof/>
          <w:lang w:val="en-US" w:eastAsia="zh-CN"/>
        </w:rPr>
        <w:drawing>
          <wp:inline distT="0" distB="0" distL="0" distR="0" wp14:anchorId="60563901" wp14:editId="66D5D532">
            <wp:extent cx="4158343" cy="2557277"/>
            <wp:effectExtent l="0" t="0" r="0" b="0"/>
            <wp:docPr id="19"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4168046" cy="2563244"/>
                    </a:xfrm>
                    <a:prstGeom prst="rect">
                      <a:avLst/>
                    </a:prstGeom>
                    <a:noFill/>
                  </pic:spPr>
                </pic:pic>
              </a:graphicData>
            </a:graphic>
          </wp:inline>
        </w:drawing>
      </w:r>
    </w:p>
    <w:p w14:paraId="5BCAC584" w14:textId="77777777" w:rsidR="00141959" w:rsidRPr="006F4D85" w:rsidRDefault="00141959" w:rsidP="00141959">
      <w:pPr>
        <w:pStyle w:val="TF"/>
      </w:pPr>
      <w:r w:rsidRPr="006F4D85">
        <w:t>Figure A.5.5.1.5.1-1: SNR variation for CSI-RS out-of-sync testing</w:t>
      </w:r>
    </w:p>
    <w:p w14:paraId="0D0847DA" w14:textId="77777777" w:rsidR="00141959" w:rsidRPr="006F4D85" w:rsidRDefault="00141959" w:rsidP="00141959"/>
    <w:p w14:paraId="11B92315" w14:textId="77777777" w:rsidR="00141959" w:rsidRPr="006F4D85" w:rsidRDefault="00141959" w:rsidP="00141959">
      <w:pPr>
        <w:keepNext/>
        <w:keepLines/>
        <w:spacing w:before="120"/>
        <w:ind w:left="1701" w:hanging="1701"/>
        <w:outlineLvl w:val="4"/>
        <w:rPr>
          <w:rFonts w:ascii="Arial" w:hAnsi="Arial"/>
          <w:snapToGrid w:val="0"/>
        </w:rPr>
      </w:pPr>
      <w:r w:rsidRPr="006F4D85">
        <w:rPr>
          <w:rFonts w:ascii="Arial" w:hAnsi="Arial"/>
          <w:snapToGrid w:val="0"/>
        </w:rPr>
        <w:t>A.5.5.1.5.2</w:t>
      </w:r>
      <w:r w:rsidRPr="006F4D85">
        <w:rPr>
          <w:rFonts w:ascii="Arial" w:hAnsi="Arial"/>
          <w:snapToGrid w:val="0"/>
        </w:rPr>
        <w:tab/>
        <w:t>Test Requirements</w:t>
      </w:r>
    </w:p>
    <w:p w14:paraId="0683888A" w14:textId="77777777" w:rsidR="00141959" w:rsidRPr="006F4D85" w:rsidRDefault="00141959" w:rsidP="00141959">
      <w:r w:rsidRPr="006F4D85">
        <w:t xml:space="preserve">The UE behaviour during time durations T1, T2, </w:t>
      </w:r>
      <w:r w:rsidRPr="006F4D85">
        <w:rPr>
          <w:lang w:eastAsia="zh-CN"/>
        </w:rPr>
        <w:t xml:space="preserve">and </w:t>
      </w:r>
      <w:r w:rsidRPr="006F4D85">
        <w:t>T3 shall be as follows:</w:t>
      </w:r>
    </w:p>
    <w:p w14:paraId="7F19DA8A" w14:textId="77777777" w:rsidR="00141959" w:rsidRPr="006F4D85" w:rsidRDefault="00141959" w:rsidP="00141959">
      <w:r w:rsidRPr="006F4D85">
        <w:t>During the period from time point A to time point B the UE shall transmit uplink signal in Cell 2 (PSCell) at least in all uplink slots configured for CSI transmission according to the configured periodic CSI reporting for Cell 2.</w:t>
      </w:r>
    </w:p>
    <w:p w14:paraId="1DE1DA1E" w14:textId="77777777" w:rsidR="00141959" w:rsidRPr="006F4D85" w:rsidRDefault="00141959" w:rsidP="00141959">
      <w:r w:rsidRPr="006F4D85">
        <w:t>The UE shall stop transmitting uplink signal in Cell 2 (PSCell) no later than time point C (D</w:t>
      </w:r>
      <w:r w:rsidRPr="006F4D85">
        <w:rPr>
          <w:vertAlign w:val="subscript"/>
        </w:rPr>
        <w:t>1</w:t>
      </w:r>
      <w:r w:rsidRPr="006F4D85">
        <w:t xml:space="preserve"> after the start of the time duration T3) on the PSCell.</w:t>
      </w:r>
    </w:p>
    <w:p w14:paraId="7C797FA5" w14:textId="77777777" w:rsidR="00141959" w:rsidRPr="006F4D85" w:rsidRDefault="00141959" w:rsidP="00141959">
      <w:pPr>
        <w:rPr>
          <w:rFonts w:ascii="Arial" w:hAnsi="Arial"/>
          <w:sz w:val="24"/>
        </w:rPr>
      </w:pPr>
      <w:r w:rsidRPr="006F4D85">
        <w:t>The rate of correct events observed during repeated tests shall be at least 90%.</w:t>
      </w:r>
    </w:p>
    <w:p w14:paraId="5C22D979" w14:textId="77777777" w:rsidR="00141959" w:rsidRPr="006F4D85" w:rsidRDefault="00141959" w:rsidP="00141959">
      <w:pPr>
        <w:pStyle w:val="Heading4"/>
      </w:pPr>
      <w:r w:rsidRPr="006F4D85">
        <w:t>A.5.5.1.6</w:t>
      </w:r>
      <w:r w:rsidRPr="006F4D85">
        <w:tab/>
      </w:r>
      <w:r w:rsidRPr="006F4D85">
        <w:rPr>
          <w:rFonts w:eastAsia="MS Mincho"/>
        </w:rPr>
        <w:t>EN-DC Radio Link Monitoring In-sync Test for FR2 PSCell configured with CSI-RS-based RLM in non-DRX mode</w:t>
      </w:r>
    </w:p>
    <w:p w14:paraId="3FFDCC9A" w14:textId="77777777" w:rsidR="00141959" w:rsidRPr="006F4D85" w:rsidRDefault="00141959" w:rsidP="00141959">
      <w:pPr>
        <w:keepNext/>
        <w:keepLines/>
        <w:spacing w:before="120"/>
        <w:ind w:left="1701" w:hanging="1701"/>
        <w:outlineLvl w:val="4"/>
        <w:rPr>
          <w:rFonts w:ascii="Arial" w:hAnsi="Arial"/>
          <w:snapToGrid w:val="0"/>
          <w:lang w:eastAsia="zh-CN"/>
        </w:rPr>
      </w:pPr>
      <w:r w:rsidRPr="006F4D85">
        <w:rPr>
          <w:rFonts w:ascii="Arial" w:hAnsi="Arial"/>
          <w:snapToGrid w:val="0"/>
          <w:lang w:eastAsia="zh-CN"/>
        </w:rPr>
        <w:t>A.5.5.1.6.1</w:t>
      </w:r>
      <w:r w:rsidRPr="006F4D85">
        <w:rPr>
          <w:rFonts w:ascii="Arial" w:hAnsi="Arial"/>
          <w:snapToGrid w:val="0"/>
          <w:lang w:eastAsia="zh-CN"/>
        </w:rPr>
        <w:tab/>
        <w:t>Test Purpose and Environment</w:t>
      </w:r>
    </w:p>
    <w:p w14:paraId="069EFB07" w14:textId="77777777" w:rsidR="00141959" w:rsidRPr="006F4D85" w:rsidRDefault="00141959" w:rsidP="00141959">
      <w:r w:rsidRPr="006F4D85">
        <w:t>The purpose of this test is to verify that the UE properly detects the in sync for the purpose of monitoring downlink CSI-RS based radio link quality of the PSCell when no DRX is used. This test will partly verify the FR2 TDD PSCell CSI-RS In-sync radio link monitoring requirements in clause 8.1.</w:t>
      </w:r>
    </w:p>
    <w:p w14:paraId="1C10EF2C" w14:textId="77777777" w:rsidR="00141959" w:rsidRPr="006F4D85" w:rsidRDefault="00141959" w:rsidP="00141959">
      <w:r w:rsidRPr="006F4D85">
        <w:t xml:space="preserve">The test parameters are given in Tables A.5.5.1.6.1-1, A.5.5.1.6.1-2, and A.5.5.1.6.1-3 below. There are two cells, cell 1which is the E-UTRAN PCell, and cell 2 is the PSCell, in the test. The test consists of five successive time periods, with time duration of T1, T2, T3, T4 and T5 respectively. Figure A.5.5.1.6.1-1 shows the variation of the downlink SNR in the PSCell to emulate out-of-sync and in-sync states. Prior to the start of the time duration T1, the UE shall be fully synchronized to cell 1 and cell 2. The UE shall be configured for periodic CSI reporting with a reporting periodicity </w:t>
      </w:r>
      <w:r>
        <w:t>of 5ms</w:t>
      </w:r>
      <w:r w:rsidRPr="006F4D85">
        <w:t>. In the test, DRX configuration is not enabled. In the test, SSB0 and SSB1 are configured as BFD-RS.</w:t>
      </w:r>
    </w:p>
    <w:p w14:paraId="50B4243B" w14:textId="77777777" w:rsidR="00141959" w:rsidRPr="006F4D85" w:rsidRDefault="00141959" w:rsidP="00141959">
      <w:pPr>
        <w:pStyle w:val="TH"/>
      </w:pPr>
      <w:r w:rsidRPr="006F4D85">
        <w:t>Table A.5.5.1.6.1-1: Supported test configurations for FR2 PSCell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141959" w:rsidRPr="006F4D85" w14:paraId="42B42385" w14:textId="77777777" w:rsidTr="005942C7">
        <w:trPr>
          <w:trHeight w:val="267"/>
          <w:jc w:val="center"/>
        </w:trPr>
        <w:tc>
          <w:tcPr>
            <w:tcW w:w="2265" w:type="dxa"/>
            <w:shd w:val="clear" w:color="auto" w:fill="auto"/>
          </w:tcPr>
          <w:p w14:paraId="29DEBC95" w14:textId="77777777" w:rsidR="00141959" w:rsidRPr="006F4D85" w:rsidRDefault="00141959" w:rsidP="005942C7">
            <w:pPr>
              <w:pStyle w:val="TAH"/>
            </w:pPr>
            <w:r w:rsidRPr="006F4D85">
              <w:t>Configuration</w:t>
            </w:r>
          </w:p>
        </w:tc>
        <w:tc>
          <w:tcPr>
            <w:tcW w:w="6905" w:type="dxa"/>
            <w:shd w:val="clear" w:color="auto" w:fill="auto"/>
          </w:tcPr>
          <w:p w14:paraId="60F56F1A" w14:textId="77777777" w:rsidR="00141959" w:rsidRPr="006F4D85" w:rsidRDefault="00141959" w:rsidP="005942C7">
            <w:pPr>
              <w:pStyle w:val="TAH"/>
            </w:pPr>
            <w:r w:rsidRPr="006F4D85">
              <w:t>Description</w:t>
            </w:r>
          </w:p>
        </w:tc>
      </w:tr>
      <w:tr w:rsidR="00141959" w:rsidRPr="006F4D85" w14:paraId="46B5ADAA" w14:textId="77777777" w:rsidTr="005942C7">
        <w:trPr>
          <w:trHeight w:val="270"/>
          <w:jc w:val="center"/>
        </w:trPr>
        <w:tc>
          <w:tcPr>
            <w:tcW w:w="2265" w:type="dxa"/>
            <w:shd w:val="clear" w:color="auto" w:fill="auto"/>
          </w:tcPr>
          <w:p w14:paraId="13C36E73" w14:textId="77777777" w:rsidR="00141959" w:rsidRPr="006F4D85" w:rsidRDefault="00141959" w:rsidP="005942C7">
            <w:pPr>
              <w:pStyle w:val="TAL"/>
            </w:pPr>
            <w:r w:rsidRPr="006F4D85">
              <w:t>1</w:t>
            </w:r>
          </w:p>
        </w:tc>
        <w:tc>
          <w:tcPr>
            <w:tcW w:w="6905" w:type="dxa"/>
            <w:shd w:val="clear" w:color="auto" w:fill="auto"/>
          </w:tcPr>
          <w:p w14:paraId="4B70F00B" w14:textId="77777777" w:rsidR="00141959" w:rsidRPr="006F4D85" w:rsidRDefault="00141959" w:rsidP="005942C7">
            <w:pPr>
              <w:pStyle w:val="TAL"/>
            </w:pPr>
            <w:r w:rsidRPr="006F4D85">
              <w:t>LTE FDD, NR 120 kHz SSB SCS, 100 MHz bandwidth, TDD duplex mode</w:t>
            </w:r>
          </w:p>
        </w:tc>
      </w:tr>
      <w:tr w:rsidR="00141959" w:rsidRPr="006F4D85" w14:paraId="3ED5C4E6" w14:textId="77777777" w:rsidTr="005942C7">
        <w:trPr>
          <w:trHeight w:val="267"/>
          <w:jc w:val="center"/>
        </w:trPr>
        <w:tc>
          <w:tcPr>
            <w:tcW w:w="2265" w:type="dxa"/>
            <w:shd w:val="clear" w:color="auto" w:fill="auto"/>
          </w:tcPr>
          <w:p w14:paraId="42D41A2A" w14:textId="77777777" w:rsidR="00141959" w:rsidRPr="006F4D85" w:rsidRDefault="00141959" w:rsidP="005942C7">
            <w:pPr>
              <w:pStyle w:val="TAL"/>
            </w:pPr>
            <w:r w:rsidRPr="006F4D85">
              <w:t>2</w:t>
            </w:r>
          </w:p>
        </w:tc>
        <w:tc>
          <w:tcPr>
            <w:tcW w:w="6905" w:type="dxa"/>
            <w:shd w:val="clear" w:color="auto" w:fill="auto"/>
          </w:tcPr>
          <w:p w14:paraId="5DFC9B11" w14:textId="77777777" w:rsidR="00141959" w:rsidRPr="006F4D85" w:rsidRDefault="00141959" w:rsidP="005942C7">
            <w:pPr>
              <w:pStyle w:val="TAL"/>
            </w:pPr>
            <w:r w:rsidRPr="006F4D85">
              <w:t>LTE TDD, NR 120 kHz SSB SCS, 100 MHz bandwidth, TDD duplex mode</w:t>
            </w:r>
          </w:p>
        </w:tc>
      </w:tr>
      <w:tr w:rsidR="00141959" w:rsidRPr="006F4D85" w14:paraId="668F51D5" w14:textId="77777777" w:rsidTr="005942C7">
        <w:trPr>
          <w:trHeight w:val="267"/>
          <w:jc w:val="center"/>
        </w:trPr>
        <w:tc>
          <w:tcPr>
            <w:tcW w:w="9170" w:type="dxa"/>
            <w:gridSpan w:val="2"/>
            <w:shd w:val="clear" w:color="auto" w:fill="auto"/>
          </w:tcPr>
          <w:p w14:paraId="29EF90B6" w14:textId="77777777" w:rsidR="00141959" w:rsidRPr="006F4D85" w:rsidRDefault="00141959" w:rsidP="005942C7">
            <w:pPr>
              <w:pStyle w:val="TAN"/>
            </w:pPr>
            <w:r w:rsidRPr="006F4D85">
              <w:t>Note:</w:t>
            </w:r>
            <w:r w:rsidRPr="006F4D85">
              <w:tab/>
              <w:t>The UE is only required to pass in one of the supported test configurations in FR2</w:t>
            </w:r>
          </w:p>
        </w:tc>
      </w:tr>
    </w:tbl>
    <w:p w14:paraId="23434FAB" w14:textId="77777777" w:rsidR="00141959" w:rsidRPr="006F4D85" w:rsidRDefault="00141959" w:rsidP="00141959">
      <w:pPr>
        <w:spacing w:before="120"/>
      </w:pPr>
    </w:p>
    <w:p w14:paraId="68540D30" w14:textId="77777777" w:rsidR="00141959" w:rsidRPr="006F4D85" w:rsidRDefault="00141959" w:rsidP="00141959">
      <w:pPr>
        <w:pStyle w:val="TH"/>
      </w:pPr>
      <w:r w:rsidRPr="006F4D85">
        <w:t>Table A.5.5.1.6.1-2: General test parameters for FR2 PSCell for CSI-RS in-sync testing in non-DRX mode</w:t>
      </w:r>
    </w:p>
    <w:tbl>
      <w:tblPr>
        <w:tblW w:w="447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21"/>
        <w:gridCol w:w="1970"/>
        <w:gridCol w:w="1314"/>
        <w:gridCol w:w="3503"/>
      </w:tblGrid>
      <w:tr w:rsidR="00141959" w:rsidRPr="006F4D85" w14:paraId="5A8228F3" w14:textId="77777777" w:rsidTr="005942C7">
        <w:trPr>
          <w:trHeight w:val="64"/>
          <w:jc w:val="center"/>
        </w:trPr>
        <w:tc>
          <w:tcPr>
            <w:tcW w:w="2202" w:type="pct"/>
            <w:gridSpan w:val="2"/>
            <w:tcBorders>
              <w:bottom w:val="nil"/>
            </w:tcBorders>
            <w:shd w:val="clear" w:color="auto" w:fill="auto"/>
          </w:tcPr>
          <w:p w14:paraId="7B8AE1DF" w14:textId="77777777" w:rsidR="00141959" w:rsidRPr="006F4D85" w:rsidRDefault="00141959" w:rsidP="005942C7">
            <w:pPr>
              <w:pStyle w:val="TAH"/>
              <w:rPr>
                <w:noProof/>
              </w:rPr>
            </w:pPr>
            <w:r w:rsidRPr="006F4D85">
              <w:rPr>
                <w:noProof/>
              </w:rPr>
              <w:t>Parameter</w:t>
            </w:r>
          </w:p>
        </w:tc>
        <w:tc>
          <w:tcPr>
            <w:tcW w:w="763" w:type="pct"/>
            <w:tcBorders>
              <w:bottom w:val="nil"/>
            </w:tcBorders>
            <w:shd w:val="clear" w:color="auto" w:fill="auto"/>
          </w:tcPr>
          <w:p w14:paraId="1A081662" w14:textId="77777777" w:rsidR="00141959" w:rsidRPr="006F4D85" w:rsidRDefault="00141959" w:rsidP="005942C7">
            <w:pPr>
              <w:pStyle w:val="TAH"/>
              <w:rPr>
                <w:noProof/>
              </w:rPr>
            </w:pPr>
            <w:r w:rsidRPr="006F4D85">
              <w:rPr>
                <w:noProof/>
              </w:rPr>
              <w:t>Unit</w:t>
            </w:r>
          </w:p>
        </w:tc>
        <w:tc>
          <w:tcPr>
            <w:tcW w:w="2035" w:type="pct"/>
            <w:shd w:val="clear" w:color="auto" w:fill="auto"/>
          </w:tcPr>
          <w:p w14:paraId="434F7682" w14:textId="77777777" w:rsidR="00141959" w:rsidRPr="006F4D85" w:rsidRDefault="00141959" w:rsidP="005942C7">
            <w:pPr>
              <w:pStyle w:val="TAH"/>
              <w:rPr>
                <w:noProof/>
              </w:rPr>
            </w:pPr>
            <w:r w:rsidRPr="006F4D85">
              <w:rPr>
                <w:noProof/>
              </w:rPr>
              <w:t>Value</w:t>
            </w:r>
          </w:p>
        </w:tc>
      </w:tr>
      <w:tr w:rsidR="00141959" w:rsidRPr="006F4D85" w14:paraId="6AFA43C3" w14:textId="77777777" w:rsidTr="005942C7">
        <w:trPr>
          <w:trHeight w:val="64"/>
          <w:jc w:val="center"/>
        </w:trPr>
        <w:tc>
          <w:tcPr>
            <w:tcW w:w="2202" w:type="pct"/>
            <w:gridSpan w:val="2"/>
            <w:tcBorders>
              <w:top w:val="nil"/>
            </w:tcBorders>
            <w:shd w:val="clear" w:color="auto" w:fill="auto"/>
          </w:tcPr>
          <w:p w14:paraId="4E69D64E" w14:textId="77777777" w:rsidR="00141959" w:rsidRPr="006F4D85" w:rsidRDefault="00141959" w:rsidP="005942C7">
            <w:pPr>
              <w:pStyle w:val="TAH"/>
              <w:rPr>
                <w:noProof/>
              </w:rPr>
            </w:pPr>
          </w:p>
        </w:tc>
        <w:tc>
          <w:tcPr>
            <w:tcW w:w="763" w:type="pct"/>
            <w:tcBorders>
              <w:top w:val="nil"/>
            </w:tcBorders>
            <w:shd w:val="clear" w:color="auto" w:fill="auto"/>
          </w:tcPr>
          <w:p w14:paraId="4D4F5AFB" w14:textId="77777777" w:rsidR="00141959" w:rsidRPr="006F4D85" w:rsidRDefault="00141959" w:rsidP="005942C7">
            <w:pPr>
              <w:pStyle w:val="TAH"/>
              <w:rPr>
                <w:noProof/>
              </w:rPr>
            </w:pPr>
          </w:p>
        </w:tc>
        <w:tc>
          <w:tcPr>
            <w:tcW w:w="2035" w:type="pct"/>
            <w:shd w:val="clear" w:color="auto" w:fill="auto"/>
          </w:tcPr>
          <w:p w14:paraId="7862378E" w14:textId="77777777" w:rsidR="00141959" w:rsidRPr="006F4D85" w:rsidRDefault="00141959" w:rsidP="005942C7">
            <w:pPr>
              <w:pStyle w:val="TAH"/>
              <w:rPr>
                <w:noProof/>
              </w:rPr>
            </w:pPr>
            <w:r w:rsidRPr="006F4D85">
              <w:rPr>
                <w:noProof/>
              </w:rPr>
              <w:t>Test 1</w:t>
            </w:r>
          </w:p>
        </w:tc>
      </w:tr>
      <w:tr w:rsidR="00141959" w:rsidRPr="006F4D85" w14:paraId="1A357574" w14:textId="77777777" w:rsidTr="005942C7">
        <w:trPr>
          <w:trHeight w:val="64"/>
          <w:jc w:val="center"/>
        </w:trPr>
        <w:tc>
          <w:tcPr>
            <w:tcW w:w="2202" w:type="pct"/>
            <w:gridSpan w:val="2"/>
            <w:shd w:val="clear" w:color="auto" w:fill="auto"/>
          </w:tcPr>
          <w:p w14:paraId="1E066F60" w14:textId="77777777" w:rsidR="00141959" w:rsidRPr="006F4D85" w:rsidRDefault="00141959" w:rsidP="005942C7">
            <w:pPr>
              <w:pStyle w:val="TAL"/>
              <w:rPr>
                <w:noProof/>
              </w:rPr>
            </w:pPr>
            <w:r w:rsidRPr="006F4D85">
              <w:rPr>
                <w:noProof/>
              </w:rPr>
              <w:t xml:space="preserve">Active E-UTRA PCell </w:t>
            </w:r>
          </w:p>
        </w:tc>
        <w:tc>
          <w:tcPr>
            <w:tcW w:w="763" w:type="pct"/>
            <w:shd w:val="clear" w:color="auto" w:fill="auto"/>
          </w:tcPr>
          <w:p w14:paraId="77EB8020" w14:textId="77777777" w:rsidR="00141959" w:rsidRPr="006F4D85" w:rsidRDefault="00141959" w:rsidP="005942C7">
            <w:pPr>
              <w:pStyle w:val="TAC"/>
              <w:rPr>
                <w:noProof/>
              </w:rPr>
            </w:pPr>
          </w:p>
        </w:tc>
        <w:tc>
          <w:tcPr>
            <w:tcW w:w="2035" w:type="pct"/>
            <w:shd w:val="clear" w:color="auto" w:fill="auto"/>
          </w:tcPr>
          <w:p w14:paraId="209F4C0E" w14:textId="77777777" w:rsidR="00141959" w:rsidRPr="006F4D85" w:rsidRDefault="00141959" w:rsidP="005942C7">
            <w:pPr>
              <w:pStyle w:val="TAC"/>
              <w:rPr>
                <w:noProof/>
              </w:rPr>
            </w:pPr>
            <w:r w:rsidRPr="006F4D85">
              <w:rPr>
                <w:noProof/>
              </w:rPr>
              <w:t>Cell 1</w:t>
            </w:r>
          </w:p>
        </w:tc>
      </w:tr>
      <w:tr w:rsidR="00141959" w:rsidRPr="006F4D85" w14:paraId="51114FBA" w14:textId="77777777" w:rsidTr="005942C7">
        <w:trPr>
          <w:trHeight w:val="164"/>
          <w:jc w:val="center"/>
        </w:trPr>
        <w:tc>
          <w:tcPr>
            <w:tcW w:w="2202" w:type="pct"/>
            <w:gridSpan w:val="2"/>
            <w:shd w:val="clear" w:color="auto" w:fill="auto"/>
          </w:tcPr>
          <w:p w14:paraId="0FE797BE" w14:textId="77777777" w:rsidR="00141959" w:rsidRPr="006F4D85" w:rsidRDefault="00141959" w:rsidP="005942C7">
            <w:pPr>
              <w:pStyle w:val="TAL"/>
              <w:rPr>
                <w:noProof/>
                <w:lang w:val="sv-FI"/>
              </w:rPr>
            </w:pPr>
            <w:r w:rsidRPr="006F4D85">
              <w:rPr>
                <w:noProof/>
                <w:lang w:val="sv-FI"/>
              </w:rPr>
              <w:t>E-UTRA RF Channel Number</w:t>
            </w:r>
          </w:p>
        </w:tc>
        <w:tc>
          <w:tcPr>
            <w:tcW w:w="763" w:type="pct"/>
            <w:shd w:val="clear" w:color="auto" w:fill="auto"/>
          </w:tcPr>
          <w:p w14:paraId="42B51B21" w14:textId="77777777" w:rsidR="00141959" w:rsidRPr="006F4D85" w:rsidRDefault="00141959" w:rsidP="005942C7">
            <w:pPr>
              <w:pStyle w:val="TAC"/>
              <w:rPr>
                <w:noProof/>
                <w:lang w:val="sv-FI"/>
              </w:rPr>
            </w:pPr>
          </w:p>
        </w:tc>
        <w:tc>
          <w:tcPr>
            <w:tcW w:w="2035" w:type="pct"/>
            <w:shd w:val="clear" w:color="auto" w:fill="auto"/>
          </w:tcPr>
          <w:p w14:paraId="38DEA94A" w14:textId="77777777" w:rsidR="00141959" w:rsidRPr="006F4D85" w:rsidRDefault="00141959" w:rsidP="005942C7">
            <w:pPr>
              <w:pStyle w:val="TAC"/>
              <w:rPr>
                <w:noProof/>
              </w:rPr>
            </w:pPr>
            <w:r w:rsidRPr="006F4D85">
              <w:rPr>
                <w:noProof/>
              </w:rPr>
              <w:t>1</w:t>
            </w:r>
          </w:p>
        </w:tc>
      </w:tr>
      <w:tr w:rsidR="00141959" w:rsidRPr="006F4D85" w14:paraId="22556C37" w14:textId="77777777" w:rsidTr="005942C7">
        <w:trPr>
          <w:trHeight w:val="164"/>
          <w:jc w:val="center"/>
        </w:trPr>
        <w:tc>
          <w:tcPr>
            <w:tcW w:w="2202" w:type="pct"/>
            <w:gridSpan w:val="2"/>
            <w:shd w:val="clear" w:color="auto" w:fill="auto"/>
          </w:tcPr>
          <w:p w14:paraId="202C763A" w14:textId="77777777" w:rsidR="00141959" w:rsidRPr="006F4D85" w:rsidRDefault="00141959" w:rsidP="005942C7">
            <w:pPr>
              <w:pStyle w:val="TAL"/>
              <w:rPr>
                <w:noProof/>
              </w:rPr>
            </w:pPr>
            <w:r w:rsidRPr="006F4D85">
              <w:rPr>
                <w:noProof/>
              </w:rPr>
              <w:t>Active PSCell</w:t>
            </w:r>
          </w:p>
        </w:tc>
        <w:tc>
          <w:tcPr>
            <w:tcW w:w="763" w:type="pct"/>
            <w:shd w:val="clear" w:color="auto" w:fill="auto"/>
          </w:tcPr>
          <w:p w14:paraId="64C058DF" w14:textId="77777777" w:rsidR="00141959" w:rsidRPr="006F4D85" w:rsidRDefault="00141959" w:rsidP="005942C7">
            <w:pPr>
              <w:pStyle w:val="TAC"/>
              <w:rPr>
                <w:noProof/>
              </w:rPr>
            </w:pPr>
          </w:p>
        </w:tc>
        <w:tc>
          <w:tcPr>
            <w:tcW w:w="2035" w:type="pct"/>
            <w:shd w:val="clear" w:color="auto" w:fill="auto"/>
          </w:tcPr>
          <w:p w14:paraId="421E5FFE" w14:textId="77777777" w:rsidR="00141959" w:rsidRPr="006F4D85" w:rsidRDefault="00141959" w:rsidP="005942C7">
            <w:pPr>
              <w:pStyle w:val="TAC"/>
              <w:rPr>
                <w:noProof/>
              </w:rPr>
            </w:pPr>
            <w:r w:rsidRPr="006F4D85">
              <w:rPr>
                <w:noProof/>
              </w:rPr>
              <w:t>Cell 2</w:t>
            </w:r>
          </w:p>
        </w:tc>
      </w:tr>
      <w:tr w:rsidR="00141959" w:rsidRPr="006F4D85" w14:paraId="218EF5F3" w14:textId="77777777" w:rsidTr="005942C7">
        <w:trPr>
          <w:trHeight w:val="62"/>
          <w:jc w:val="center"/>
        </w:trPr>
        <w:tc>
          <w:tcPr>
            <w:tcW w:w="2202" w:type="pct"/>
            <w:gridSpan w:val="2"/>
            <w:shd w:val="clear" w:color="auto" w:fill="auto"/>
          </w:tcPr>
          <w:p w14:paraId="422544C2" w14:textId="77777777" w:rsidR="00141959" w:rsidRPr="006F4D85" w:rsidRDefault="00141959" w:rsidP="005942C7">
            <w:pPr>
              <w:pStyle w:val="TAL"/>
              <w:rPr>
                <w:noProof/>
                <w:lang w:val="it-IT"/>
              </w:rPr>
            </w:pPr>
            <w:r w:rsidRPr="006F4D85">
              <w:rPr>
                <w:noProof/>
                <w:lang w:val="it-IT"/>
              </w:rPr>
              <w:t>RF Channel Number</w:t>
            </w:r>
          </w:p>
        </w:tc>
        <w:tc>
          <w:tcPr>
            <w:tcW w:w="763" w:type="pct"/>
            <w:shd w:val="clear" w:color="auto" w:fill="auto"/>
          </w:tcPr>
          <w:p w14:paraId="2ACBAAF5" w14:textId="77777777" w:rsidR="00141959" w:rsidRPr="006F4D85" w:rsidRDefault="00141959" w:rsidP="005942C7">
            <w:pPr>
              <w:pStyle w:val="TAC"/>
              <w:rPr>
                <w:noProof/>
                <w:lang w:val="it-IT"/>
              </w:rPr>
            </w:pPr>
          </w:p>
        </w:tc>
        <w:tc>
          <w:tcPr>
            <w:tcW w:w="2035" w:type="pct"/>
            <w:shd w:val="clear" w:color="auto" w:fill="auto"/>
          </w:tcPr>
          <w:p w14:paraId="626A42BB" w14:textId="77777777" w:rsidR="00141959" w:rsidRPr="006F4D85" w:rsidRDefault="00141959" w:rsidP="005942C7">
            <w:pPr>
              <w:pStyle w:val="TAC"/>
              <w:rPr>
                <w:noProof/>
              </w:rPr>
            </w:pPr>
            <w:r w:rsidRPr="006F4D85">
              <w:rPr>
                <w:noProof/>
              </w:rPr>
              <w:t>2</w:t>
            </w:r>
          </w:p>
        </w:tc>
      </w:tr>
      <w:tr w:rsidR="00141959" w:rsidRPr="006F4D85" w14:paraId="678F1616" w14:textId="77777777" w:rsidTr="005942C7">
        <w:trPr>
          <w:trHeight w:val="62"/>
          <w:jc w:val="center"/>
        </w:trPr>
        <w:tc>
          <w:tcPr>
            <w:tcW w:w="2202" w:type="pct"/>
            <w:gridSpan w:val="2"/>
            <w:shd w:val="clear" w:color="auto" w:fill="auto"/>
          </w:tcPr>
          <w:p w14:paraId="047E21FB" w14:textId="77777777" w:rsidR="00141959" w:rsidRPr="006F4D85" w:rsidRDefault="00141959" w:rsidP="005942C7">
            <w:pPr>
              <w:pStyle w:val="TAL"/>
              <w:rPr>
                <w:noProof/>
                <w:lang w:val="it-IT"/>
              </w:rPr>
            </w:pPr>
            <w:r w:rsidRPr="006F4D85">
              <w:rPr>
                <w:noProof/>
                <w:lang w:val="it-IT"/>
              </w:rPr>
              <w:t>Duplex Mode</w:t>
            </w:r>
          </w:p>
        </w:tc>
        <w:tc>
          <w:tcPr>
            <w:tcW w:w="763" w:type="pct"/>
            <w:tcBorders>
              <w:bottom w:val="single" w:sz="4" w:space="0" w:color="auto"/>
            </w:tcBorders>
            <w:shd w:val="clear" w:color="auto" w:fill="auto"/>
          </w:tcPr>
          <w:p w14:paraId="75EA3E39" w14:textId="77777777" w:rsidR="00141959" w:rsidRPr="006F4D85" w:rsidRDefault="00141959" w:rsidP="005942C7">
            <w:pPr>
              <w:pStyle w:val="TAC"/>
              <w:rPr>
                <w:noProof/>
                <w:lang w:val="it-IT"/>
              </w:rPr>
            </w:pPr>
          </w:p>
        </w:tc>
        <w:tc>
          <w:tcPr>
            <w:tcW w:w="2035" w:type="pct"/>
            <w:shd w:val="clear" w:color="auto" w:fill="auto"/>
          </w:tcPr>
          <w:p w14:paraId="3661F8B5" w14:textId="77777777" w:rsidR="00141959" w:rsidRPr="006F4D85" w:rsidRDefault="00141959" w:rsidP="005942C7">
            <w:pPr>
              <w:pStyle w:val="TAC"/>
              <w:rPr>
                <w:noProof/>
              </w:rPr>
            </w:pPr>
            <w:r w:rsidRPr="006F4D85">
              <w:rPr>
                <w:noProof/>
              </w:rPr>
              <w:t>TDD</w:t>
            </w:r>
          </w:p>
        </w:tc>
      </w:tr>
      <w:tr w:rsidR="00141959" w:rsidRPr="006F4D85" w14:paraId="4148F700" w14:textId="77777777" w:rsidTr="005942C7">
        <w:trPr>
          <w:trHeight w:val="223"/>
          <w:jc w:val="center"/>
        </w:trPr>
        <w:tc>
          <w:tcPr>
            <w:tcW w:w="1058" w:type="pct"/>
            <w:tcBorders>
              <w:bottom w:val="nil"/>
            </w:tcBorders>
            <w:shd w:val="clear" w:color="auto" w:fill="auto"/>
          </w:tcPr>
          <w:p w14:paraId="774F3E21" w14:textId="77777777" w:rsidR="00141959" w:rsidRPr="006F4D85" w:rsidRDefault="00141959" w:rsidP="005942C7">
            <w:pPr>
              <w:pStyle w:val="TAL"/>
              <w:rPr>
                <w:noProof/>
              </w:rPr>
            </w:pPr>
            <w:r w:rsidRPr="006F4D85">
              <w:rPr>
                <w:noProof/>
                <w:lang w:val="it-IT"/>
              </w:rPr>
              <w:t xml:space="preserve">TDD </w:t>
            </w:r>
          </w:p>
        </w:tc>
        <w:tc>
          <w:tcPr>
            <w:tcW w:w="1144" w:type="pct"/>
            <w:shd w:val="clear" w:color="auto" w:fill="auto"/>
          </w:tcPr>
          <w:p w14:paraId="360F66A9" w14:textId="77777777" w:rsidR="00141959" w:rsidRPr="006F4D85" w:rsidRDefault="00141959" w:rsidP="005942C7">
            <w:pPr>
              <w:pStyle w:val="TAL"/>
              <w:rPr>
                <w:noProof/>
                <w:lang w:val="it-IT"/>
              </w:rPr>
            </w:pPr>
            <w:r w:rsidRPr="006F4D85">
              <w:rPr>
                <w:noProof/>
                <w:lang w:val="it-IT"/>
              </w:rPr>
              <w:t>Config 1</w:t>
            </w:r>
          </w:p>
        </w:tc>
        <w:tc>
          <w:tcPr>
            <w:tcW w:w="763" w:type="pct"/>
            <w:tcBorders>
              <w:bottom w:val="nil"/>
            </w:tcBorders>
            <w:shd w:val="clear" w:color="auto" w:fill="auto"/>
          </w:tcPr>
          <w:p w14:paraId="07E21FD0" w14:textId="77777777" w:rsidR="00141959" w:rsidRPr="006F4D85" w:rsidRDefault="00141959" w:rsidP="005942C7">
            <w:pPr>
              <w:pStyle w:val="TAC"/>
              <w:rPr>
                <w:noProof/>
              </w:rPr>
            </w:pPr>
          </w:p>
        </w:tc>
        <w:tc>
          <w:tcPr>
            <w:tcW w:w="2035" w:type="pct"/>
            <w:shd w:val="clear" w:color="auto" w:fill="auto"/>
          </w:tcPr>
          <w:p w14:paraId="08EB2DCE" w14:textId="77777777" w:rsidR="00141959" w:rsidRPr="006F4D85" w:rsidRDefault="00141959" w:rsidP="005942C7">
            <w:pPr>
              <w:pStyle w:val="TAC"/>
              <w:rPr>
                <w:noProof/>
              </w:rPr>
            </w:pPr>
            <w:r w:rsidRPr="006F4D85">
              <w:rPr>
                <w:noProof/>
              </w:rPr>
              <w:t>TDDConf.3.1</w:t>
            </w:r>
          </w:p>
        </w:tc>
      </w:tr>
      <w:tr w:rsidR="00141959" w:rsidRPr="006F4D85" w14:paraId="395D5379" w14:textId="77777777" w:rsidTr="005942C7">
        <w:trPr>
          <w:trHeight w:val="189"/>
          <w:jc w:val="center"/>
        </w:trPr>
        <w:tc>
          <w:tcPr>
            <w:tcW w:w="1058" w:type="pct"/>
            <w:tcBorders>
              <w:top w:val="nil"/>
            </w:tcBorders>
            <w:shd w:val="clear" w:color="auto" w:fill="auto"/>
          </w:tcPr>
          <w:p w14:paraId="27389990" w14:textId="77777777" w:rsidR="00141959" w:rsidRPr="006F4D85" w:rsidRDefault="00141959" w:rsidP="005942C7">
            <w:pPr>
              <w:pStyle w:val="TAL"/>
              <w:rPr>
                <w:noProof/>
              </w:rPr>
            </w:pPr>
            <w:r w:rsidRPr="006F4D85">
              <w:rPr>
                <w:noProof/>
                <w:lang w:val="it-IT"/>
              </w:rPr>
              <w:t>Configuration</w:t>
            </w:r>
          </w:p>
        </w:tc>
        <w:tc>
          <w:tcPr>
            <w:tcW w:w="1144" w:type="pct"/>
            <w:shd w:val="clear" w:color="auto" w:fill="auto"/>
          </w:tcPr>
          <w:p w14:paraId="4167E5A1" w14:textId="77777777" w:rsidR="00141959" w:rsidRPr="006F4D85" w:rsidRDefault="00141959" w:rsidP="005942C7">
            <w:pPr>
              <w:pStyle w:val="TAL"/>
              <w:rPr>
                <w:noProof/>
                <w:lang w:val="it-IT"/>
              </w:rPr>
            </w:pPr>
            <w:r w:rsidRPr="006F4D85">
              <w:rPr>
                <w:noProof/>
                <w:lang w:val="it-IT"/>
              </w:rPr>
              <w:t>Config 2</w:t>
            </w:r>
          </w:p>
        </w:tc>
        <w:tc>
          <w:tcPr>
            <w:tcW w:w="763" w:type="pct"/>
            <w:tcBorders>
              <w:top w:val="nil"/>
            </w:tcBorders>
            <w:shd w:val="clear" w:color="auto" w:fill="auto"/>
          </w:tcPr>
          <w:p w14:paraId="49E133CB" w14:textId="77777777" w:rsidR="00141959" w:rsidRPr="006F4D85" w:rsidRDefault="00141959" w:rsidP="005942C7">
            <w:pPr>
              <w:pStyle w:val="TAC"/>
              <w:rPr>
                <w:noProof/>
              </w:rPr>
            </w:pPr>
          </w:p>
        </w:tc>
        <w:tc>
          <w:tcPr>
            <w:tcW w:w="2035" w:type="pct"/>
            <w:shd w:val="clear" w:color="auto" w:fill="auto"/>
          </w:tcPr>
          <w:p w14:paraId="5F8CD892" w14:textId="77777777" w:rsidR="00141959" w:rsidRPr="006F4D85" w:rsidRDefault="00141959" w:rsidP="005942C7">
            <w:pPr>
              <w:pStyle w:val="TAC"/>
              <w:rPr>
                <w:noProof/>
              </w:rPr>
            </w:pPr>
            <w:r w:rsidRPr="006F4D85">
              <w:rPr>
                <w:noProof/>
              </w:rPr>
              <w:t>TDDConf.3.1</w:t>
            </w:r>
          </w:p>
        </w:tc>
      </w:tr>
      <w:tr w:rsidR="00141959" w:rsidRPr="006F4D85" w14:paraId="25B5DB7B" w14:textId="77777777" w:rsidTr="005942C7">
        <w:trPr>
          <w:trHeight w:val="189"/>
          <w:jc w:val="center"/>
        </w:trPr>
        <w:tc>
          <w:tcPr>
            <w:tcW w:w="1058" w:type="pct"/>
            <w:shd w:val="clear" w:color="auto" w:fill="auto"/>
            <w:vAlign w:val="center"/>
          </w:tcPr>
          <w:p w14:paraId="4C581B27" w14:textId="77777777" w:rsidR="00141959" w:rsidRPr="006F4D85" w:rsidRDefault="00141959" w:rsidP="005942C7">
            <w:pPr>
              <w:pStyle w:val="TAL"/>
              <w:rPr>
                <w:noProof/>
              </w:rPr>
            </w:pPr>
            <w:r w:rsidRPr="006F4D85">
              <w:rPr>
                <w:noProof/>
                <w:lang w:val="it-IT"/>
              </w:rPr>
              <w:t>DL initial BWP configuration</w:t>
            </w:r>
          </w:p>
        </w:tc>
        <w:tc>
          <w:tcPr>
            <w:tcW w:w="1144" w:type="pct"/>
            <w:shd w:val="clear" w:color="auto" w:fill="auto"/>
          </w:tcPr>
          <w:p w14:paraId="6B168AF8" w14:textId="77777777" w:rsidR="00141959" w:rsidRPr="006F4D85" w:rsidRDefault="00141959" w:rsidP="005942C7">
            <w:pPr>
              <w:pStyle w:val="TAL"/>
              <w:rPr>
                <w:noProof/>
                <w:lang w:val="it-IT"/>
              </w:rPr>
            </w:pPr>
            <w:r w:rsidRPr="006F4D85">
              <w:rPr>
                <w:noProof/>
                <w:lang w:val="it-IT"/>
              </w:rPr>
              <w:t>Config 1, 2</w:t>
            </w:r>
          </w:p>
        </w:tc>
        <w:tc>
          <w:tcPr>
            <w:tcW w:w="763" w:type="pct"/>
            <w:shd w:val="clear" w:color="auto" w:fill="auto"/>
          </w:tcPr>
          <w:p w14:paraId="5ADE4A32" w14:textId="77777777" w:rsidR="00141959" w:rsidRPr="006F4D85" w:rsidRDefault="00141959" w:rsidP="005942C7">
            <w:pPr>
              <w:pStyle w:val="TAC"/>
              <w:rPr>
                <w:noProof/>
              </w:rPr>
            </w:pPr>
          </w:p>
        </w:tc>
        <w:tc>
          <w:tcPr>
            <w:tcW w:w="2035" w:type="pct"/>
            <w:shd w:val="clear" w:color="auto" w:fill="auto"/>
          </w:tcPr>
          <w:p w14:paraId="1CD154FB" w14:textId="77777777" w:rsidR="00141959" w:rsidRPr="006F4D85" w:rsidRDefault="00141959" w:rsidP="005942C7">
            <w:pPr>
              <w:pStyle w:val="TAC"/>
              <w:rPr>
                <w:noProof/>
              </w:rPr>
            </w:pPr>
            <w:r w:rsidRPr="006F4D85">
              <w:rPr>
                <w:noProof/>
                <w:lang w:val="it-IT"/>
              </w:rPr>
              <w:t>DLBWP.0.1</w:t>
            </w:r>
          </w:p>
        </w:tc>
      </w:tr>
      <w:tr w:rsidR="00141959" w:rsidRPr="006F4D85" w14:paraId="7F15B9F2" w14:textId="77777777" w:rsidTr="005942C7">
        <w:trPr>
          <w:trHeight w:val="189"/>
          <w:jc w:val="center"/>
        </w:trPr>
        <w:tc>
          <w:tcPr>
            <w:tcW w:w="1058" w:type="pct"/>
            <w:shd w:val="clear" w:color="auto" w:fill="auto"/>
            <w:vAlign w:val="center"/>
          </w:tcPr>
          <w:p w14:paraId="4CB1BD4C" w14:textId="77777777" w:rsidR="00141959" w:rsidRPr="006F4D85" w:rsidRDefault="00141959" w:rsidP="005942C7">
            <w:pPr>
              <w:pStyle w:val="TAL"/>
              <w:rPr>
                <w:noProof/>
              </w:rPr>
            </w:pPr>
            <w:r w:rsidRPr="006F4D85">
              <w:rPr>
                <w:noProof/>
                <w:lang w:val="it-IT"/>
              </w:rPr>
              <w:t>DL dedicated BWP configuration</w:t>
            </w:r>
          </w:p>
        </w:tc>
        <w:tc>
          <w:tcPr>
            <w:tcW w:w="1144" w:type="pct"/>
            <w:shd w:val="clear" w:color="auto" w:fill="auto"/>
          </w:tcPr>
          <w:p w14:paraId="59B7EE9D" w14:textId="77777777" w:rsidR="00141959" w:rsidRPr="006F4D85" w:rsidRDefault="00141959" w:rsidP="005942C7">
            <w:pPr>
              <w:pStyle w:val="TAL"/>
              <w:rPr>
                <w:noProof/>
                <w:lang w:val="it-IT"/>
              </w:rPr>
            </w:pPr>
            <w:r w:rsidRPr="006F4D85">
              <w:rPr>
                <w:noProof/>
                <w:lang w:val="it-IT"/>
              </w:rPr>
              <w:t>Config 1, 2</w:t>
            </w:r>
          </w:p>
        </w:tc>
        <w:tc>
          <w:tcPr>
            <w:tcW w:w="763" w:type="pct"/>
            <w:shd w:val="clear" w:color="auto" w:fill="auto"/>
          </w:tcPr>
          <w:p w14:paraId="0049ED5B" w14:textId="77777777" w:rsidR="00141959" w:rsidRPr="006F4D85" w:rsidRDefault="00141959" w:rsidP="005942C7">
            <w:pPr>
              <w:pStyle w:val="TAC"/>
              <w:rPr>
                <w:noProof/>
              </w:rPr>
            </w:pPr>
          </w:p>
        </w:tc>
        <w:tc>
          <w:tcPr>
            <w:tcW w:w="2035" w:type="pct"/>
            <w:shd w:val="clear" w:color="auto" w:fill="auto"/>
          </w:tcPr>
          <w:p w14:paraId="2F237A40" w14:textId="77777777" w:rsidR="00141959" w:rsidRPr="006F4D85" w:rsidRDefault="00141959" w:rsidP="005942C7">
            <w:pPr>
              <w:pStyle w:val="TAC"/>
              <w:rPr>
                <w:noProof/>
              </w:rPr>
            </w:pPr>
            <w:r w:rsidRPr="006F4D85">
              <w:rPr>
                <w:noProof/>
                <w:lang w:val="it-IT"/>
              </w:rPr>
              <w:t>DLBWP.1.1</w:t>
            </w:r>
          </w:p>
        </w:tc>
      </w:tr>
      <w:tr w:rsidR="00141959" w:rsidRPr="006F4D85" w14:paraId="56948373" w14:textId="77777777" w:rsidTr="005942C7">
        <w:trPr>
          <w:trHeight w:val="189"/>
          <w:jc w:val="center"/>
        </w:trPr>
        <w:tc>
          <w:tcPr>
            <w:tcW w:w="1058" w:type="pct"/>
            <w:shd w:val="clear" w:color="auto" w:fill="auto"/>
            <w:vAlign w:val="center"/>
          </w:tcPr>
          <w:p w14:paraId="7F8B7930" w14:textId="77777777" w:rsidR="00141959" w:rsidRPr="006F4D85" w:rsidRDefault="00141959" w:rsidP="005942C7">
            <w:pPr>
              <w:pStyle w:val="TAL"/>
              <w:rPr>
                <w:noProof/>
              </w:rPr>
            </w:pPr>
            <w:r w:rsidRPr="006F4D85">
              <w:rPr>
                <w:noProof/>
                <w:lang w:val="it-IT"/>
              </w:rPr>
              <w:t>UL initial BWP configuration</w:t>
            </w:r>
          </w:p>
        </w:tc>
        <w:tc>
          <w:tcPr>
            <w:tcW w:w="1144" w:type="pct"/>
            <w:shd w:val="clear" w:color="auto" w:fill="auto"/>
          </w:tcPr>
          <w:p w14:paraId="24B52571" w14:textId="77777777" w:rsidR="00141959" w:rsidRPr="006F4D85" w:rsidRDefault="00141959" w:rsidP="005942C7">
            <w:pPr>
              <w:pStyle w:val="TAL"/>
              <w:rPr>
                <w:noProof/>
                <w:lang w:val="it-IT"/>
              </w:rPr>
            </w:pPr>
            <w:r w:rsidRPr="006F4D85">
              <w:rPr>
                <w:noProof/>
                <w:lang w:val="it-IT"/>
              </w:rPr>
              <w:t>Config 1, 2</w:t>
            </w:r>
          </w:p>
        </w:tc>
        <w:tc>
          <w:tcPr>
            <w:tcW w:w="763" w:type="pct"/>
            <w:shd w:val="clear" w:color="auto" w:fill="auto"/>
          </w:tcPr>
          <w:p w14:paraId="546A3565" w14:textId="77777777" w:rsidR="00141959" w:rsidRPr="006F4D85" w:rsidRDefault="00141959" w:rsidP="005942C7">
            <w:pPr>
              <w:pStyle w:val="TAC"/>
              <w:rPr>
                <w:noProof/>
              </w:rPr>
            </w:pPr>
          </w:p>
        </w:tc>
        <w:tc>
          <w:tcPr>
            <w:tcW w:w="2035" w:type="pct"/>
            <w:shd w:val="clear" w:color="auto" w:fill="auto"/>
          </w:tcPr>
          <w:p w14:paraId="098F3943" w14:textId="77777777" w:rsidR="00141959" w:rsidRPr="006F4D85" w:rsidRDefault="00141959" w:rsidP="005942C7">
            <w:pPr>
              <w:pStyle w:val="TAC"/>
              <w:rPr>
                <w:noProof/>
              </w:rPr>
            </w:pPr>
            <w:r w:rsidRPr="006F4D85">
              <w:rPr>
                <w:noProof/>
                <w:lang w:val="it-IT"/>
              </w:rPr>
              <w:t>ULBWP.0.1</w:t>
            </w:r>
          </w:p>
        </w:tc>
      </w:tr>
      <w:tr w:rsidR="00141959" w:rsidRPr="006F4D85" w14:paraId="6CD7C1B8" w14:textId="77777777" w:rsidTr="005942C7">
        <w:trPr>
          <w:trHeight w:val="189"/>
          <w:jc w:val="center"/>
        </w:trPr>
        <w:tc>
          <w:tcPr>
            <w:tcW w:w="1058" w:type="pct"/>
            <w:tcBorders>
              <w:bottom w:val="single" w:sz="4" w:space="0" w:color="auto"/>
            </w:tcBorders>
            <w:shd w:val="clear" w:color="auto" w:fill="auto"/>
            <w:vAlign w:val="center"/>
          </w:tcPr>
          <w:p w14:paraId="1A83B0E4" w14:textId="77777777" w:rsidR="00141959" w:rsidRPr="006F4D85" w:rsidRDefault="00141959" w:rsidP="005942C7">
            <w:pPr>
              <w:pStyle w:val="TAL"/>
              <w:rPr>
                <w:noProof/>
              </w:rPr>
            </w:pPr>
            <w:r w:rsidRPr="006F4D85">
              <w:rPr>
                <w:noProof/>
                <w:lang w:val="it-IT"/>
              </w:rPr>
              <w:t>UL dedicated BWP configuration</w:t>
            </w:r>
          </w:p>
        </w:tc>
        <w:tc>
          <w:tcPr>
            <w:tcW w:w="1144" w:type="pct"/>
            <w:shd w:val="clear" w:color="auto" w:fill="auto"/>
          </w:tcPr>
          <w:p w14:paraId="4925D3B3" w14:textId="77777777" w:rsidR="00141959" w:rsidRPr="006F4D85" w:rsidRDefault="00141959" w:rsidP="005942C7">
            <w:pPr>
              <w:pStyle w:val="TAL"/>
              <w:rPr>
                <w:noProof/>
                <w:lang w:val="it-IT"/>
              </w:rPr>
            </w:pPr>
            <w:r w:rsidRPr="006F4D85">
              <w:rPr>
                <w:noProof/>
                <w:lang w:val="it-IT"/>
              </w:rPr>
              <w:t>Config 1, 2</w:t>
            </w:r>
          </w:p>
        </w:tc>
        <w:tc>
          <w:tcPr>
            <w:tcW w:w="763" w:type="pct"/>
            <w:tcBorders>
              <w:bottom w:val="single" w:sz="4" w:space="0" w:color="auto"/>
            </w:tcBorders>
            <w:shd w:val="clear" w:color="auto" w:fill="auto"/>
          </w:tcPr>
          <w:p w14:paraId="4B374EB2" w14:textId="77777777" w:rsidR="00141959" w:rsidRPr="006F4D85" w:rsidRDefault="00141959" w:rsidP="005942C7">
            <w:pPr>
              <w:pStyle w:val="TAC"/>
              <w:rPr>
                <w:noProof/>
              </w:rPr>
            </w:pPr>
          </w:p>
        </w:tc>
        <w:tc>
          <w:tcPr>
            <w:tcW w:w="2035" w:type="pct"/>
            <w:shd w:val="clear" w:color="auto" w:fill="auto"/>
          </w:tcPr>
          <w:p w14:paraId="23D2E63F" w14:textId="77777777" w:rsidR="00141959" w:rsidRPr="006F4D85" w:rsidRDefault="00141959" w:rsidP="005942C7">
            <w:pPr>
              <w:pStyle w:val="TAC"/>
              <w:rPr>
                <w:noProof/>
              </w:rPr>
            </w:pPr>
            <w:r w:rsidRPr="006F4D85">
              <w:rPr>
                <w:noProof/>
                <w:lang w:val="it-IT"/>
              </w:rPr>
              <w:t>ULBWP.1.1</w:t>
            </w:r>
          </w:p>
        </w:tc>
      </w:tr>
      <w:tr w:rsidR="00141959" w:rsidRPr="006F4D85" w14:paraId="6A619A3B" w14:textId="77777777" w:rsidTr="005942C7">
        <w:trPr>
          <w:trHeight w:val="223"/>
          <w:jc w:val="center"/>
          <w:ins w:id="3990" w:author="R4-2119260" w:date="2021-11-12T21:27:00Z"/>
        </w:trPr>
        <w:tc>
          <w:tcPr>
            <w:tcW w:w="1058" w:type="pct"/>
            <w:vMerge w:val="restart"/>
            <w:shd w:val="clear" w:color="auto" w:fill="auto"/>
          </w:tcPr>
          <w:p w14:paraId="2C2FB0F2" w14:textId="77777777" w:rsidR="00141959" w:rsidRPr="006F4D85" w:rsidRDefault="00141959" w:rsidP="005942C7">
            <w:pPr>
              <w:pStyle w:val="TAL"/>
              <w:rPr>
                <w:ins w:id="3991" w:author="R4-2119260" w:date="2021-11-12T21:27:00Z"/>
                <w:noProof/>
              </w:rPr>
            </w:pPr>
            <w:ins w:id="3992" w:author="R4-2119260" w:date="2021-11-12T21:27:00Z">
              <w:r w:rsidRPr="006F4D85">
                <w:rPr>
                  <w:noProof/>
                </w:rPr>
                <w:t>RM</w:t>
              </w:r>
              <w:r>
                <w:rPr>
                  <w:noProof/>
                </w:rPr>
                <w:t>SI</w:t>
              </w:r>
              <w:r w:rsidRPr="006F4D85">
                <w:rPr>
                  <w:noProof/>
                </w:rPr>
                <w:t xml:space="preserve"> CORESET Reference </w:t>
              </w:r>
            </w:ins>
          </w:p>
          <w:p w14:paraId="3CA40C8E" w14:textId="77777777" w:rsidR="00141959" w:rsidRPr="006F4D85" w:rsidRDefault="00141959" w:rsidP="005942C7">
            <w:pPr>
              <w:pStyle w:val="TAL"/>
              <w:rPr>
                <w:ins w:id="3993" w:author="R4-2119260" w:date="2021-11-12T21:27:00Z"/>
                <w:noProof/>
              </w:rPr>
            </w:pPr>
            <w:ins w:id="3994" w:author="R4-2119260" w:date="2021-11-12T21:27:00Z">
              <w:r w:rsidRPr="006F4D85">
                <w:rPr>
                  <w:noProof/>
                </w:rPr>
                <w:t>Channel</w:t>
              </w:r>
            </w:ins>
          </w:p>
        </w:tc>
        <w:tc>
          <w:tcPr>
            <w:tcW w:w="1144" w:type="pct"/>
            <w:shd w:val="clear" w:color="auto" w:fill="auto"/>
          </w:tcPr>
          <w:p w14:paraId="7C8278DA" w14:textId="77777777" w:rsidR="00141959" w:rsidRPr="006F4D85" w:rsidRDefault="00141959" w:rsidP="005942C7">
            <w:pPr>
              <w:pStyle w:val="TAL"/>
              <w:rPr>
                <w:ins w:id="3995" w:author="R4-2119260" w:date="2021-11-12T21:27:00Z"/>
                <w:noProof/>
                <w:lang w:val="it-IT"/>
              </w:rPr>
            </w:pPr>
            <w:ins w:id="3996" w:author="R4-2119260" w:date="2021-11-12T21:27:00Z">
              <w:r w:rsidRPr="006F4D85">
                <w:rPr>
                  <w:noProof/>
                  <w:lang w:val="it-IT"/>
                </w:rPr>
                <w:t>Config 1</w:t>
              </w:r>
            </w:ins>
          </w:p>
        </w:tc>
        <w:tc>
          <w:tcPr>
            <w:tcW w:w="763" w:type="pct"/>
            <w:tcBorders>
              <w:bottom w:val="nil"/>
            </w:tcBorders>
            <w:shd w:val="clear" w:color="auto" w:fill="auto"/>
          </w:tcPr>
          <w:p w14:paraId="34633829" w14:textId="77777777" w:rsidR="00141959" w:rsidRPr="006F4D85" w:rsidRDefault="00141959" w:rsidP="005942C7">
            <w:pPr>
              <w:pStyle w:val="TAC"/>
              <w:rPr>
                <w:ins w:id="3997" w:author="R4-2119260" w:date="2021-11-12T21:27:00Z"/>
                <w:noProof/>
              </w:rPr>
            </w:pPr>
          </w:p>
        </w:tc>
        <w:tc>
          <w:tcPr>
            <w:tcW w:w="2035" w:type="pct"/>
            <w:shd w:val="clear" w:color="auto" w:fill="auto"/>
          </w:tcPr>
          <w:p w14:paraId="5D6E4533" w14:textId="77777777" w:rsidR="00141959" w:rsidRPr="006F4D85" w:rsidRDefault="00141959" w:rsidP="005942C7">
            <w:pPr>
              <w:pStyle w:val="TAC"/>
              <w:rPr>
                <w:ins w:id="3998" w:author="R4-2119260" w:date="2021-11-12T21:27:00Z"/>
                <w:noProof/>
              </w:rPr>
            </w:pPr>
            <w:ins w:id="3999" w:author="R4-2119260" w:date="2021-11-12T21:27:00Z">
              <w:r w:rsidRPr="006F4D85">
                <w:rPr>
                  <w:noProof/>
                </w:rPr>
                <w:t>CR.3.1 TDD</w:t>
              </w:r>
            </w:ins>
          </w:p>
        </w:tc>
      </w:tr>
      <w:tr w:rsidR="00141959" w:rsidRPr="006F4D85" w14:paraId="50C69C76" w14:textId="77777777" w:rsidTr="005942C7">
        <w:trPr>
          <w:trHeight w:val="189"/>
          <w:jc w:val="center"/>
          <w:ins w:id="4000" w:author="R4-2119260" w:date="2021-11-12T21:27:00Z"/>
        </w:trPr>
        <w:tc>
          <w:tcPr>
            <w:tcW w:w="1058" w:type="pct"/>
            <w:vMerge/>
            <w:tcBorders>
              <w:bottom w:val="single" w:sz="4" w:space="0" w:color="auto"/>
            </w:tcBorders>
            <w:shd w:val="clear" w:color="auto" w:fill="auto"/>
          </w:tcPr>
          <w:p w14:paraId="3D66A812" w14:textId="77777777" w:rsidR="00141959" w:rsidRPr="006F4D85" w:rsidRDefault="00141959" w:rsidP="005942C7">
            <w:pPr>
              <w:pStyle w:val="TAL"/>
              <w:rPr>
                <w:ins w:id="4001" w:author="R4-2119260" w:date="2021-11-12T21:27:00Z"/>
                <w:noProof/>
              </w:rPr>
            </w:pPr>
          </w:p>
        </w:tc>
        <w:tc>
          <w:tcPr>
            <w:tcW w:w="1144" w:type="pct"/>
            <w:shd w:val="clear" w:color="auto" w:fill="auto"/>
          </w:tcPr>
          <w:p w14:paraId="264A7DD4" w14:textId="77777777" w:rsidR="00141959" w:rsidRPr="006F4D85" w:rsidRDefault="00141959" w:rsidP="005942C7">
            <w:pPr>
              <w:pStyle w:val="TAL"/>
              <w:rPr>
                <w:ins w:id="4002" w:author="R4-2119260" w:date="2021-11-12T21:27:00Z"/>
                <w:noProof/>
                <w:lang w:val="it-IT"/>
              </w:rPr>
            </w:pPr>
            <w:ins w:id="4003" w:author="R4-2119260" w:date="2021-11-12T21:27:00Z">
              <w:r w:rsidRPr="006F4D85">
                <w:rPr>
                  <w:noProof/>
                  <w:lang w:val="it-IT"/>
                </w:rPr>
                <w:t>Config 2</w:t>
              </w:r>
            </w:ins>
          </w:p>
        </w:tc>
        <w:tc>
          <w:tcPr>
            <w:tcW w:w="763" w:type="pct"/>
            <w:tcBorders>
              <w:top w:val="nil"/>
              <w:bottom w:val="single" w:sz="4" w:space="0" w:color="auto"/>
            </w:tcBorders>
            <w:shd w:val="clear" w:color="auto" w:fill="auto"/>
          </w:tcPr>
          <w:p w14:paraId="12C9E5D7" w14:textId="77777777" w:rsidR="00141959" w:rsidRPr="006F4D85" w:rsidRDefault="00141959" w:rsidP="005942C7">
            <w:pPr>
              <w:pStyle w:val="TAC"/>
              <w:rPr>
                <w:ins w:id="4004" w:author="R4-2119260" w:date="2021-11-12T21:27:00Z"/>
                <w:noProof/>
              </w:rPr>
            </w:pPr>
          </w:p>
        </w:tc>
        <w:tc>
          <w:tcPr>
            <w:tcW w:w="2035" w:type="pct"/>
            <w:shd w:val="clear" w:color="auto" w:fill="auto"/>
          </w:tcPr>
          <w:p w14:paraId="668328F1" w14:textId="77777777" w:rsidR="00141959" w:rsidRPr="006F4D85" w:rsidRDefault="00141959" w:rsidP="005942C7">
            <w:pPr>
              <w:pStyle w:val="TAC"/>
              <w:rPr>
                <w:ins w:id="4005" w:author="R4-2119260" w:date="2021-11-12T21:27:00Z"/>
                <w:noProof/>
              </w:rPr>
            </w:pPr>
            <w:ins w:id="4006" w:author="R4-2119260" w:date="2021-11-12T21:27:00Z">
              <w:r w:rsidRPr="006F4D85">
                <w:rPr>
                  <w:noProof/>
                </w:rPr>
                <w:t>CR.3.1 TDD</w:t>
              </w:r>
            </w:ins>
          </w:p>
        </w:tc>
      </w:tr>
      <w:tr w:rsidR="00141959" w:rsidRPr="006F4D85" w14:paraId="3F37BA58" w14:textId="77777777" w:rsidTr="005942C7">
        <w:trPr>
          <w:trHeight w:val="223"/>
          <w:jc w:val="center"/>
        </w:trPr>
        <w:tc>
          <w:tcPr>
            <w:tcW w:w="1058" w:type="pct"/>
            <w:vMerge w:val="restart"/>
            <w:shd w:val="clear" w:color="auto" w:fill="auto"/>
          </w:tcPr>
          <w:p w14:paraId="6E6D3ED2" w14:textId="77777777" w:rsidR="00141959" w:rsidRPr="006F4D85" w:rsidRDefault="00141959" w:rsidP="005942C7">
            <w:pPr>
              <w:pStyle w:val="TAL"/>
              <w:rPr>
                <w:noProof/>
              </w:rPr>
            </w:pPr>
            <w:del w:id="4007" w:author="R4-2119260" w:date="2021-11-12T21:27:00Z">
              <w:r w:rsidRPr="006F4D85" w:rsidDel="007544F2">
                <w:rPr>
                  <w:noProof/>
                </w:rPr>
                <w:delText>RMC</w:delText>
              </w:r>
            </w:del>
            <w:ins w:id="4008" w:author="R4-2119260" w:date="2021-11-12T21:27:00Z">
              <w:r>
                <w:rPr>
                  <w:noProof/>
                </w:rPr>
                <w:t>Dedicated</w:t>
              </w:r>
            </w:ins>
            <w:r w:rsidRPr="006F4D85">
              <w:rPr>
                <w:noProof/>
              </w:rPr>
              <w:t xml:space="preserve"> CORESET Reference </w:t>
            </w:r>
          </w:p>
          <w:p w14:paraId="700FE3F7" w14:textId="77777777" w:rsidR="00141959" w:rsidRPr="006F4D85" w:rsidRDefault="00141959" w:rsidP="005942C7">
            <w:pPr>
              <w:pStyle w:val="TAL"/>
              <w:rPr>
                <w:noProof/>
              </w:rPr>
            </w:pPr>
            <w:r w:rsidRPr="006F4D85">
              <w:rPr>
                <w:noProof/>
              </w:rPr>
              <w:t>Channel</w:t>
            </w:r>
          </w:p>
        </w:tc>
        <w:tc>
          <w:tcPr>
            <w:tcW w:w="1144" w:type="pct"/>
            <w:shd w:val="clear" w:color="auto" w:fill="auto"/>
          </w:tcPr>
          <w:p w14:paraId="2CA9674E" w14:textId="77777777" w:rsidR="00141959" w:rsidRPr="006F4D85" w:rsidRDefault="00141959" w:rsidP="005942C7">
            <w:pPr>
              <w:pStyle w:val="TAL"/>
              <w:rPr>
                <w:noProof/>
                <w:lang w:val="it-IT"/>
              </w:rPr>
            </w:pPr>
            <w:r w:rsidRPr="006F4D85">
              <w:rPr>
                <w:noProof/>
                <w:lang w:val="it-IT"/>
              </w:rPr>
              <w:t>Config 1</w:t>
            </w:r>
          </w:p>
        </w:tc>
        <w:tc>
          <w:tcPr>
            <w:tcW w:w="763" w:type="pct"/>
            <w:tcBorders>
              <w:bottom w:val="nil"/>
            </w:tcBorders>
            <w:shd w:val="clear" w:color="auto" w:fill="auto"/>
          </w:tcPr>
          <w:p w14:paraId="79ECD673" w14:textId="77777777" w:rsidR="00141959" w:rsidRPr="006F4D85" w:rsidRDefault="00141959" w:rsidP="005942C7">
            <w:pPr>
              <w:pStyle w:val="TAC"/>
              <w:rPr>
                <w:noProof/>
              </w:rPr>
            </w:pPr>
          </w:p>
        </w:tc>
        <w:tc>
          <w:tcPr>
            <w:tcW w:w="2035" w:type="pct"/>
            <w:shd w:val="clear" w:color="auto" w:fill="auto"/>
          </w:tcPr>
          <w:p w14:paraId="0DEC060C" w14:textId="77777777" w:rsidR="00141959" w:rsidRPr="006F4D85" w:rsidRDefault="00141959" w:rsidP="005942C7">
            <w:pPr>
              <w:pStyle w:val="TAC"/>
              <w:rPr>
                <w:noProof/>
              </w:rPr>
            </w:pPr>
            <w:r w:rsidRPr="006F4D85">
              <w:rPr>
                <w:noProof/>
              </w:rPr>
              <w:t>CCR.3.1 TDD</w:t>
            </w:r>
          </w:p>
          <w:p w14:paraId="32B0AF09" w14:textId="77777777" w:rsidR="00141959" w:rsidRPr="006F4D85" w:rsidRDefault="00141959" w:rsidP="005942C7">
            <w:pPr>
              <w:pStyle w:val="TAC"/>
              <w:rPr>
                <w:noProof/>
              </w:rPr>
            </w:pPr>
            <w:r w:rsidRPr="006F4D85">
              <w:rPr>
                <w:noProof/>
              </w:rPr>
              <w:t>CCR.3.3 TDD</w:t>
            </w:r>
          </w:p>
        </w:tc>
      </w:tr>
      <w:tr w:rsidR="00141959" w:rsidRPr="006F4D85" w14:paraId="6A0E48BA" w14:textId="77777777" w:rsidTr="005942C7">
        <w:trPr>
          <w:trHeight w:val="189"/>
          <w:jc w:val="center"/>
        </w:trPr>
        <w:tc>
          <w:tcPr>
            <w:tcW w:w="1058" w:type="pct"/>
            <w:vMerge/>
            <w:tcBorders>
              <w:bottom w:val="single" w:sz="4" w:space="0" w:color="auto"/>
            </w:tcBorders>
            <w:shd w:val="clear" w:color="auto" w:fill="auto"/>
          </w:tcPr>
          <w:p w14:paraId="57F4A626" w14:textId="77777777" w:rsidR="00141959" w:rsidRPr="006F4D85" w:rsidRDefault="00141959" w:rsidP="005942C7">
            <w:pPr>
              <w:pStyle w:val="TAL"/>
              <w:rPr>
                <w:noProof/>
              </w:rPr>
            </w:pPr>
          </w:p>
        </w:tc>
        <w:tc>
          <w:tcPr>
            <w:tcW w:w="1144" w:type="pct"/>
            <w:shd w:val="clear" w:color="auto" w:fill="auto"/>
          </w:tcPr>
          <w:p w14:paraId="5F96D406" w14:textId="77777777" w:rsidR="00141959" w:rsidRPr="006F4D85" w:rsidRDefault="00141959" w:rsidP="005942C7">
            <w:pPr>
              <w:pStyle w:val="TAL"/>
              <w:rPr>
                <w:noProof/>
                <w:lang w:val="it-IT"/>
              </w:rPr>
            </w:pPr>
            <w:r w:rsidRPr="006F4D85">
              <w:rPr>
                <w:noProof/>
                <w:lang w:val="it-IT"/>
              </w:rPr>
              <w:t>Config 2</w:t>
            </w:r>
          </w:p>
        </w:tc>
        <w:tc>
          <w:tcPr>
            <w:tcW w:w="763" w:type="pct"/>
            <w:tcBorders>
              <w:top w:val="nil"/>
              <w:bottom w:val="single" w:sz="4" w:space="0" w:color="auto"/>
            </w:tcBorders>
            <w:shd w:val="clear" w:color="auto" w:fill="auto"/>
          </w:tcPr>
          <w:p w14:paraId="3850CA50" w14:textId="77777777" w:rsidR="00141959" w:rsidRPr="006F4D85" w:rsidRDefault="00141959" w:rsidP="005942C7">
            <w:pPr>
              <w:pStyle w:val="TAC"/>
              <w:rPr>
                <w:noProof/>
              </w:rPr>
            </w:pPr>
          </w:p>
        </w:tc>
        <w:tc>
          <w:tcPr>
            <w:tcW w:w="2035" w:type="pct"/>
            <w:shd w:val="clear" w:color="auto" w:fill="auto"/>
          </w:tcPr>
          <w:p w14:paraId="0E6E3AA1" w14:textId="77777777" w:rsidR="00141959" w:rsidRPr="006F4D85" w:rsidRDefault="00141959" w:rsidP="005942C7">
            <w:pPr>
              <w:pStyle w:val="TAC"/>
              <w:rPr>
                <w:noProof/>
              </w:rPr>
            </w:pPr>
            <w:r w:rsidRPr="006F4D85">
              <w:rPr>
                <w:noProof/>
              </w:rPr>
              <w:t>CCR.3.1 TDD</w:t>
            </w:r>
          </w:p>
          <w:p w14:paraId="35CBE49E" w14:textId="77777777" w:rsidR="00141959" w:rsidRPr="006F4D85" w:rsidRDefault="00141959" w:rsidP="005942C7">
            <w:pPr>
              <w:pStyle w:val="TAC"/>
              <w:rPr>
                <w:noProof/>
              </w:rPr>
            </w:pPr>
            <w:r w:rsidRPr="006F4D85">
              <w:rPr>
                <w:noProof/>
              </w:rPr>
              <w:t>CCR.3.3 TDD</w:t>
            </w:r>
          </w:p>
        </w:tc>
      </w:tr>
      <w:tr w:rsidR="00141959" w:rsidRPr="006F4D85" w14:paraId="3D72AA97" w14:textId="77777777" w:rsidTr="005942C7">
        <w:trPr>
          <w:trHeight w:val="223"/>
          <w:jc w:val="center"/>
        </w:trPr>
        <w:tc>
          <w:tcPr>
            <w:tcW w:w="1058" w:type="pct"/>
            <w:tcBorders>
              <w:bottom w:val="nil"/>
            </w:tcBorders>
            <w:shd w:val="clear" w:color="auto" w:fill="auto"/>
          </w:tcPr>
          <w:p w14:paraId="410904C7" w14:textId="77777777" w:rsidR="00141959" w:rsidRPr="006F4D85" w:rsidRDefault="00141959" w:rsidP="005942C7">
            <w:pPr>
              <w:pStyle w:val="TAL"/>
              <w:rPr>
                <w:noProof/>
              </w:rPr>
            </w:pPr>
            <w:r w:rsidRPr="006F4D85">
              <w:rPr>
                <w:noProof/>
              </w:rPr>
              <w:t xml:space="preserve">SSB </w:t>
            </w:r>
          </w:p>
        </w:tc>
        <w:tc>
          <w:tcPr>
            <w:tcW w:w="1144" w:type="pct"/>
            <w:shd w:val="clear" w:color="auto" w:fill="auto"/>
          </w:tcPr>
          <w:p w14:paraId="12090DC7" w14:textId="77777777" w:rsidR="00141959" w:rsidRPr="006F4D85" w:rsidRDefault="00141959" w:rsidP="005942C7">
            <w:pPr>
              <w:pStyle w:val="TAL"/>
              <w:rPr>
                <w:noProof/>
                <w:lang w:val="it-IT"/>
              </w:rPr>
            </w:pPr>
            <w:r w:rsidRPr="006F4D85">
              <w:rPr>
                <w:noProof/>
                <w:lang w:val="it-IT"/>
              </w:rPr>
              <w:t>Config 1</w:t>
            </w:r>
          </w:p>
        </w:tc>
        <w:tc>
          <w:tcPr>
            <w:tcW w:w="763" w:type="pct"/>
            <w:tcBorders>
              <w:bottom w:val="nil"/>
            </w:tcBorders>
            <w:shd w:val="clear" w:color="auto" w:fill="auto"/>
          </w:tcPr>
          <w:p w14:paraId="006249B6" w14:textId="77777777" w:rsidR="00141959" w:rsidRPr="006F4D85" w:rsidRDefault="00141959" w:rsidP="005942C7">
            <w:pPr>
              <w:pStyle w:val="TAC"/>
              <w:rPr>
                <w:noProof/>
              </w:rPr>
            </w:pPr>
          </w:p>
        </w:tc>
        <w:tc>
          <w:tcPr>
            <w:tcW w:w="2035" w:type="pct"/>
            <w:shd w:val="clear" w:color="auto" w:fill="auto"/>
          </w:tcPr>
          <w:p w14:paraId="55B28A5B" w14:textId="77777777" w:rsidR="00141959" w:rsidRPr="006F4D85" w:rsidRDefault="00141959" w:rsidP="005942C7">
            <w:pPr>
              <w:pStyle w:val="TAC"/>
              <w:rPr>
                <w:noProof/>
              </w:rPr>
            </w:pPr>
            <w:r w:rsidRPr="006F4D85">
              <w:rPr>
                <w:rFonts w:cs="Arial"/>
              </w:rPr>
              <w:t>SSB.1 FR2</w:t>
            </w:r>
          </w:p>
        </w:tc>
      </w:tr>
      <w:tr w:rsidR="00141959" w:rsidRPr="006F4D85" w14:paraId="58B98DF2" w14:textId="77777777" w:rsidTr="005942C7">
        <w:trPr>
          <w:trHeight w:val="189"/>
          <w:jc w:val="center"/>
        </w:trPr>
        <w:tc>
          <w:tcPr>
            <w:tcW w:w="1058" w:type="pct"/>
            <w:tcBorders>
              <w:top w:val="nil"/>
              <w:bottom w:val="single" w:sz="4" w:space="0" w:color="auto"/>
            </w:tcBorders>
            <w:shd w:val="clear" w:color="auto" w:fill="auto"/>
          </w:tcPr>
          <w:p w14:paraId="7307296F" w14:textId="77777777" w:rsidR="00141959" w:rsidRPr="006F4D85" w:rsidRDefault="00141959" w:rsidP="005942C7">
            <w:pPr>
              <w:pStyle w:val="TAL"/>
              <w:rPr>
                <w:noProof/>
              </w:rPr>
            </w:pPr>
            <w:r w:rsidRPr="006F4D85">
              <w:rPr>
                <w:noProof/>
              </w:rPr>
              <w:t>Configuration</w:t>
            </w:r>
          </w:p>
        </w:tc>
        <w:tc>
          <w:tcPr>
            <w:tcW w:w="1144" w:type="pct"/>
            <w:shd w:val="clear" w:color="auto" w:fill="auto"/>
          </w:tcPr>
          <w:p w14:paraId="74CD8B92" w14:textId="77777777" w:rsidR="00141959" w:rsidRPr="006F4D85" w:rsidRDefault="00141959" w:rsidP="005942C7">
            <w:pPr>
              <w:pStyle w:val="TAL"/>
              <w:rPr>
                <w:noProof/>
                <w:lang w:val="it-IT"/>
              </w:rPr>
            </w:pPr>
            <w:r w:rsidRPr="006F4D85">
              <w:rPr>
                <w:noProof/>
                <w:lang w:val="it-IT"/>
              </w:rPr>
              <w:t>Config 2</w:t>
            </w:r>
          </w:p>
        </w:tc>
        <w:tc>
          <w:tcPr>
            <w:tcW w:w="763" w:type="pct"/>
            <w:tcBorders>
              <w:top w:val="nil"/>
              <w:bottom w:val="single" w:sz="4" w:space="0" w:color="auto"/>
            </w:tcBorders>
            <w:shd w:val="clear" w:color="auto" w:fill="auto"/>
          </w:tcPr>
          <w:p w14:paraId="0C7050CF" w14:textId="77777777" w:rsidR="00141959" w:rsidRPr="006F4D85" w:rsidRDefault="00141959" w:rsidP="005942C7">
            <w:pPr>
              <w:pStyle w:val="TAC"/>
              <w:rPr>
                <w:noProof/>
              </w:rPr>
            </w:pPr>
          </w:p>
        </w:tc>
        <w:tc>
          <w:tcPr>
            <w:tcW w:w="2035" w:type="pct"/>
            <w:shd w:val="clear" w:color="auto" w:fill="auto"/>
          </w:tcPr>
          <w:p w14:paraId="4BD8D6E9" w14:textId="77777777" w:rsidR="00141959" w:rsidRPr="006F4D85" w:rsidRDefault="00141959" w:rsidP="005942C7">
            <w:pPr>
              <w:pStyle w:val="TAC"/>
              <w:rPr>
                <w:noProof/>
              </w:rPr>
            </w:pPr>
            <w:r w:rsidRPr="006F4D85">
              <w:rPr>
                <w:rFonts w:cs="Arial"/>
              </w:rPr>
              <w:t>SSB.1 FR2</w:t>
            </w:r>
          </w:p>
        </w:tc>
      </w:tr>
      <w:tr w:rsidR="00141959" w:rsidRPr="006F4D85" w14:paraId="2E52CE7D" w14:textId="77777777" w:rsidTr="005942C7">
        <w:trPr>
          <w:trHeight w:val="223"/>
          <w:jc w:val="center"/>
        </w:trPr>
        <w:tc>
          <w:tcPr>
            <w:tcW w:w="1058" w:type="pct"/>
            <w:tcBorders>
              <w:bottom w:val="nil"/>
            </w:tcBorders>
            <w:shd w:val="clear" w:color="auto" w:fill="auto"/>
          </w:tcPr>
          <w:p w14:paraId="61876CEE" w14:textId="77777777" w:rsidR="00141959" w:rsidRPr="006F4D85" w:rsidRDefault="00141959" w:rsidP="005942C7">
            <w:pPr>
              <w:pStyle w:val="TAL"/>
              <w:rPr>
                <w:noProof/>
              </w:rPr>
            </w:pPr>
            <w:r w:rsidRPr="006F4D85">
              <w:rPr>
                <w:noProof/>
              </w:rPr>
              <w:t xml:space="preserve">SMTC </w:t>
            </w:r>
          </w:p>
        </w:tc>
        <w:tc>
          <w:tcPr>
            <w:tcW w:w="1144" w:type="pct"/>
            <w:shd w:val="clear" w:color="auto" w:fill="auto"/>
          </w:tcPr>
          <w:p w14:paraId="236AD582" w14:textId="77777777" w:rsidR="00141959" w:rsidRPr="006F4D85" w:rsidRDefault="00141959" w:rsidP="005942C7">
            <w:pPr>
              <w:pStyle w:val="TAL"/>
              <w:rPr>
                <w:noProof/>
                <w:lang w:val="it-IT"/>
              </w:rPr>
            </w:pPr>
            <w:r w:rsidRPr="006F4D85">
              <w:rPr>
                <w:noProof/>
                <w:lang w:val="it-IT"/>
              </w:rPr>
              <w:t>Config 1</w:t>
            </w:r>
          </w:p>
        </w:tc>
        <w:tc>
          <w:tcPr>
            <w:tcW w:w="763" w:type="pct"/>
            <w:tcBorders>
              <w:bottom w:val="nil"/>
            </w:tcBorders>
            <w:shd w:val="clear" w:color="auto" w:fill="auto"/>
          </w:tcPr>
          <w:p w14:paraId="548D970B" w14:textId="77777777" w:rsidR="00141959" w:rsidRPr="006F4D85" w:rsidRDefault="00141959" w:rsidP="005942C7">
            <w:pPr>
              <w:pStyle w:val="TAC"/>
              <w:rPr>
                <w:noProof/>
              </w:rPr>
            </w:pPr>
          </w:p>
        </w:tc>
        <w:tc>
          <w:tcPr>
            <w:tcW w:w="2035" w:type="pct"/>
            <w:shd w:val="clear" w:color="auto" w:fill="auto"/>
          </w:tcPr>
          <w:p w14:paraId="56E87163" w14:textId="77777777" w:rsidR="00141959" w:rsidRPr="006F4D85" w:rsidRDefault="00141959" w:rsidP="005942C7">
            <w:pPr>
              <w:pStyle w:val="TAC"/>
              <w:rPr>
                <w:noProof/>
              </w:rPr>
            </w:pPr>
            <w:r w:rsidRPr="006F4D85">
              <w:rPr>
                <w:noProof/>
              </w:rPr>
              <w:t>SMTC.1</w:t>
            </w:r>
          </w:p>
        </w:tc>
      </w:tr>
      <w:tr w:rsidR="00141959" w:rsidRPr="006F4D85" w14:paraId="62E5B5A2" w14:textId="77777777" w:rsidTr="005942C7">
        <w:trPr>
          <w:trHeight w:val="189"/>
          <w:jc w:val="center"/>
        </w:trPr>
        <w:tc>
          <w:tcPr>
            <w:tcW w:w="1058" w:type="pct"/>
            <w:tcBorders>
              <w:top w:val="nil"/>
              <w:bottom w:val="single" w:sz="4" w:space="0" w:color="auto"/>
            </w:tcBorders>
            <w:shd w:val="clear" w:color="auto" w:fill="auto"/>
          </w:tcPr>
          <w:p w14:paraId="39C85DFD" w14:textId="77777777" w:rsidR="00141959" w:rsidRPr="006F4D85" w:rsidRDefault="00141959" w:rsidP="005942C7">
            <w:pPr>
              <w:pStyle w:val="TAL"/>
              <w:rPr>
                <w:noProof/>
              </w:rPr>
            </w:pPr>
            <w:r w:rsidRPr="006F4D85">
              <w:rPr>
                <w:noProof/>
              </w:rPr>
              <w:t>Configuration</w:t>
            </w:r>
          </w:p>
        </w:tc>
        <w:tc>
          <w:tcPr>
            <w:tcW w:w="1144" w:type="pct"/>
            <w:shd w:val="clear" w:color="auto" w:fill="auto"/>
          </w:tcPr>
          <w:p w14:paraId="56CA7ED0" w14:textId="77777777" w:rsidR="00141959" w:rsidRPr="006F4D85" w:rsidRDefault="00141959" w:rsidP="005942C7">
            <w:pPr>
              <w:pStyle w:val="TAL"/>
              <w:rPr>
                <w:noProof/>
                <w:lang w:val="it-IT"/>
              </w:rPr>
            </w:pPr>
            <w:r w:rsidRPr="006F4D85">
              <w:rPr>
                <w:noProof/>
                <w:lang w:val="it-IT"/>
              </w:rPr>
              <w:t>Config 2</w:t>
            </w:r>
          </w:p>
        </w:tc>
        <w:tc>
          <w:tcPr>
            <w:tcW w:w="763" w:type="pct"/>
            <w:tcBorders>
              <w:top w:val="nil"/>
              <w:bottom w:val="single" w:sz="4" w:space="0" w:color="auto"/>
            </w:tcBorders>
            <w:shd w:val="clear" w:color="auto" w:fill="auto"/>
          </w:tcPr>
          <w:p w14:paraId="316FCB7A" w14:textId="77777777" w:rsidR="00141959" w:rsidRPr="006F4D85" w:rsidRDefault="00141959" w:rsidP="005942C7">
            <w:pPr>
              <w:pStyle w:val="TAC"/>
              <w:rPr>
                <w:noProof/>
              </w:rPr>
            </w:pPr>
          </w:p>
        </w:tc>
        <w:tc>
          <w:tcPr>
            <w:tcW w:w="2035" w:type="pct"/>
            <w:shd w:val="clear" w:color="auto" w:fill="auto"/>
          </w:tcPr>
          <w:p w14:paraId="28DDDFF6" w14:textId="77777777" w:rsidR="00141959" w:rsidRPr="006F4D85" w:rsidRDefault="00141959" w:rsidP="005942C7">
            <w:pPr>
              <w:pStyle w:val="TAC"/>
              <w:rPr>
                <w:noProof/>
              </w:rPr>
            </w:pPr>
            <w:r w:rsidRPr="006F4D85">
              <w:rPr>
                <w:noProof/>
              </w:rPr>
              <w:t>SMTC.1</w:t>
            </w:r>
          </w:p>
        </w:tc>
      </w:tr>
      <w:tr w:rsidR="00141959" w:rsidRPr="006F4D85" w14:paraId="657052C7" w14:textId="77777777" w:rsidTr="005942C7">
        <w:trPr>
          <w:trHeight w:val="189"/>
          <w:jc w:val="center"/>
        </w:trPr>
        <w:tc>
          <w:tcPr>
            <w:tcW w:w="1058" w:type="pct"/>
            <w:tcBorders>
              <w:top w:val="nil"/>
              <w:bottom w:val="nil"/>
            </w:tcBorders>
            <w:shd w:val="clear" w:color="auto" w:fill="auto"/>
          </w:tcPr>
          <w:p w14:paraId="2175FCD1" w14:textId="77777777" w:rsidR="00141959" w:rsidRPr="006F4D85" w:rsidRDefault="00141959" w:rsidP="005942C7">
            <w:pPr>
              <w:pStyle w:val="TAL"/>
              <w:rPr>
                <w:noProof/>
              </w:rPr>
            </w:pPr>
            <w:r w:rsidRPr="006F4D85">
              <w:rPr>
                <w:noProof/>
              </w:rPr>
              <w:t xml:space="preserve">PDSCH/PDCCH </w:t>
            </w:r>
          </w:p>
        </w:tc>
        <w:tc>
          <w:tcPr>
            <w:tcW w:w="1144" w:type="pct"/>
            <w:shd w:val="clear" w:color="auto" w:fill="auto"/>
          </w:tcPr>
          <w:p w14:paraId="4670A628" w14:textId="77777777" w:rsidR="00141959" w:rsidRPr="006F4D85" w:rsidRDefault="00141959" w:rsidP="005942C7">
            <w:pPr>
              <w:pStyle w:val="TAL"/>
              <w:rPr>
                <w:noProof/>
                <w:lang w:val="it-IT"/>
              </w:rPr>
            </w:pPr>
            <w:r w:rsidRPr="006F4D85">
              <w:rPr>
                <w:noProof/>
                <w:lang w:val="it-IT"/>
              </w:rPr>
              <w:t>Config 1</w:t>
            </w:r>
          </w:p>
        </w:tc>
        <w:tc>
          <w:tcPr>
            <w:tcW w:w="763" w:type="pct"/>
            <w:tcBorders>
              <w:top w:val="nil"/>
              <w:bottom w:val="nil"/>
            </w:tcBorders>
            <w:shd w:val="clear" w:color="auto" w:fill="auto"/>
          </w:tcPr>
          <w:p w14:paraId="6AA32A44" w14:textId="77777777" w:rsidR="00141959" w:rsidRPr="006F4D85" w:rsidRDefault="00141959" w:rsidP="005942C7">
            <w:pPr>
              <w:pStyle w:val="TAC"/>
              <w:rPr>
                <w:noProof/>
              </w:rPr>
            </w:pPr>
          </w:p>
        </w:tc>
        <w:tc>
          <w:tcPr>
            <w:tcW w:w="2035" w:type="pct"/>
            <w:shd w:val="clear" w:color="auto" w:fill="auto"/>
          </w:tcPr>
          <w:p w14:paraId="10995576" w14:textId="77777777" w:rsidR="00141959" w:rsidRPr="006F4D85" w:rsidRDefault="00141959" w:rsidP="005942C7">
            <w:pPr>
              <w:pStyle w:val="TAC"/>
              <w:rPr>
                <w:noProof/>
              </w:rPr>
            </w:pPr>
            <w:r w:rsidRPr="006F4D85">
              <w:rPr>
                <w:noProof/>
              </w:rPr>
              <w:t>120 KHz</w:t>
            </w:r>
          </w:p>
        </w:tc>
      </w:tr>
      <w:tr w:rsidR="00141959" w:rsidRPr="006F4D85" w14:paraId="17D8C434" w14:textId="77777777" w:rsidTr="005942C7">
        <w:trPr>
          <w:trHeight w:val="189"/>
          <w:jc w:val="center"/>
        </w:trPr>
        <w:tc>
          <w:tcPr>
            <w:tcW w:w="1058" w:type="pct"/>
            <w:tcBorders>
              <w:top w:val="nil"/>
              <w:bottom w:val="single" w:sz="4" w:space="0" w:color="auto"/>
            </w:tcBorders>
            <w:shd w:val="clear" w:color="auto" w:fill="auto"/>
          </w:tcPr>
          <w:p w14:paraId="21247E00" w14:textId="77777777" w:rsidR="00141959" w:rsidRPr="006F4D85" w:rsidRDefault="00141959" w:rsidP="005942C7">
            <w:pPr>
              <w:pStyle w:val="TAL"/>
              <w:rPr>
                <w:noProof/>
              </w:rPr>
            </w:pPr>
            <w:r w:rsidRPr="006F4D85">
              <w:rPr>
                <w:noProof/>
              </w:rPr>
              <w:t>subcarrier spacing</w:t>
            </w:r>
          </w:p>
        </w:tc>
        <w:tc>
          <w:tcPr>
            <w:tcW w:w="1144" w:type="pct"/>
            <w:shd w:val="clear" w:color="auto" w:fill="auto"/>
          </w:tcPr>
          <w:p w14:paraId="10029A73" w14:textId="77777777" w:rsidR="00141959" w:rsidRPr="006F4D85" w:rsidRDefault="00141959" w:rsidP="005942C7">
            <w:pPr>
              <w:pStyle w:val="TAL"/>
              <w:rPr>
                <w:noProof/>
                <w:lang w:val="it-IT"/>
              </w:rPr>
            </w:pPr>
            <w:r w:rsidRPr="006F4D85">
              <w:rPr>
                <w:noProof/>
                <w:lang w:val="it-IT"/>
              </w:rPr>
              <w:t>Config 2</w:t>
            </w:r>
          </w:p>
        </w:tc>
        <w:tc>
          <w:tcPr>
            <w:tcW w:w="763" w:type="pct"/>
            <w:tcBorders>
              <w:top w:val="nil"/>
              <w:bottom w:val="single" w:sz="4" w:space="0" w:color="auto"/>
            </w:tcBorders>
            <w:shd w:val="clear" w:color="auto" w:fill="auto"/>
          </w:tcPr>
          <w:p w14:paraId="4EEBD617" w14:textId="77777777" w:rsidR="00141959" w:rsidRPr="006F4D85" w:rsidRDefault="00141959" w:rsidP="005942C7">
            <w:pPr>
              <w:pStyle w:val="TAC"/>
              <w:rPr>
                <w:noProof/>
              </w:rPr>
            </w:pPr>
          </w:p>
        </w:tc>
        <w:tc>
          <w:tcPr>
            <w:tcW w:w="2035" w:type="pct"/>
            <w:shd w:val="clear" w:color="auto" w:fill="auto"/>
          </w:tcPr>
          <w:p w14:paraId="4880FF8E" w14:textId="77777777" w:rsidR="00141959" w:rsidRPr="006F4D85" w:rsidRDefault="00141959" w:rsidP="005942C7">
            <w:pPr>
              <w:pStyle w:val="TAC"/>
              <w:rPr>
                <w:noProof/>
              </w:rPr>
            </w:pPr>
            <w:r w:rsidRPr="006F4D85">
              <w:rPr>
                <w:noProof/>
              </w:rPr>
              <w:t>120 KHz</w:t>
            </w:r>
          </w:p>
        </w:tc>
      </w:tr>
      <w:tr w:rsidR="00141959" w:rsidRPr="006F4D85" w14:paraId="0BD890BA" w14:textId="77777777" w:rsidTr="005942C7">
        <w:trPr>
          <w:trHeight w:val="283"/>
          <w:jc w:val="center"/>
        </w:trPr>
        <w:tc>
          <w:tcPr>
            <w:tcW w:w="1058" w:type="pct"/>
            <w:shd w:val="clear" w:color="auto" w:fill="auto"/>
          </w:tcPr>
          <w:p w14:paraId="71EBBBA8" w14:textId="77777777" w:rsidR="00141959" w:rsidRPr="006F4D85" w:rsidRDefault="00141959" w:rsidP="005942C7">
            <w:pPr>
              <w:pStyle w:val="TAL"/>
              <w:rPr>
                <w:noProof/>
              </w:rPr>
            </w:pPr>
            <w:r w:rsidRPr="006F4D85">
              <w:rPr>
                <w:rFonts w:hint="eastAsia"/>
                <w:noProof/>
              </w:rPr>
              <w:t>CSI-RS for RLM</w:t>
            </w:r>
          </w:p>
        </w:tc>
        <w:tc>
          <w:tcPr>
            <w:tcW w:w="1144" w:type="pct"/>
            <w:shd w:val="clear" w:color="auto" w:fill="auto"/>
          </w:tcPr>
          <w:p w14:paraId="7B8B01C8" w14:textId="77777777" w:rsidR="00141959" w:rsidRPr="006F4D85" w:rsidRDefault="00141959" w:rsidP="005942C7">
            <w:pPr>
              <w:pStyle w:val="TAL"/>
              <w:rPr>
                <w:noProof/>
                <w:lang w:val="it-IT"/>
              </w:rPr>
            </w:pPr>
            <w:r w:rsidRPr="006F4D85">
              <w:rPr>
                <w:rFonts w:hint="eastAsia"/>
                <w:noProof/>
                <w:lang w:val="it-IT"/>
              </w:rPr>
              <w:t>C</w:t>
            </w:r>
            <w:r w:rsidRPr="006F4D85">
              <w:rPr>
                <w:noProof/>
                <w:lang w:val="it-IT"/>
              </w:rPr>
              <w:t>onfig 1, 2</w:t>
            </w:r>
          </w:p>
        </w:tc>
        <w:tc>
          <w:tcPr>
            <w:tcW w:w="763" w:type="pct"/>
            <w:shd w:val="clear" w:color="auto" w:fill="auto"/>
          </w:tcPr>
          <w:p w14:paraId="1ED04946" w14:textId="77777777" w:rsidR="00141959" w:rsidRPr="006F4D85" w:rsidRDefault="00141959" w:rsidP="005942C7">
            <w:pPr>
              <w:pStyle w:val="TAC"/>
              <w:rPr>
                <w:noProof/>
              </w:rPr>
            </w:pPr>
          </w:p>
        </w:tc>
        <w:tc>
          <w:tcPr>
            <w:tcW w:w="2035" w:type="pct"/>
            <w:shd w:val="clear" w:color="auto" w:fill="auto"/>
          </w:tcPr>
          <w:p w14:paraId="3797C065" w14:textId="77777777" w:rsidR="00141959" w:rsidRPr="006F4D85" w:rsidRDefault="00141959" w:rsidP="005942C7">
            <w:pPr>
              <w:pStyle w:val="TAC"/>
              <w:rPr>
                <w:noProof/>
              </w:rPr>
            </w:pPr>
            <w:r w:rsidRPr="006F4D85">
              <w:rPr>
                <w:noProof/>
              </w:rPr>
              <w:t>Resource #4 in TRS.2.1 TDD</w:t>
            </w:r>
          </w:p>
          <w:p w14:paraId="53BCC4D9" w14:textId="77777777" w:rsidR="00141959" w:rsidRPr="006F4D85" w:rsidRDefault="00141959" w:rsidP="005942C7">
            <w:pPr>
              <w:pStyle w:val="TAC"/>
              <w:rPr>
                <w:noProof/>
              </w:rPr>
            </w:pPr>
            <w:r w:rsidRPr="006F4D85">
              <w:rPr>
                <w:noProof/>
              </w:rPr>
              <w:t>Resource #4 in TRS.2.2 TDD</w:t>
            </w:r>
          </w:p>
        </w:tc>
      </w:tr>
      <w:tr w:rsidR="00141959" w:rsidRPr="006F4D85" w14:paraId="0E516187" w14:textId="77777777" w:rsidTr="005942C7">
        <w:trPr>
          <w:trHeight w:val="176"/>
          <w:jc w:val="center"/>
        </w:trPr>
        <w:tc>
          <w:tcPr>
            <w:tcW w:w="2202" w:type="pct"/>
            <w:gridSpan w:val="2"/>
            <w:shd w:val="clear" w:color="auto" w:fill="auto"/>
          </w:tcPr>
          <w:p w14:paraId="0E34E586" w14:textId="77777777" w:rsidR="00141959" w:rsidRPr="006F4D85" w:rsidRDefault="00141959" w:rsidP="005942C7">
            <w:pPr>
              <w:pStyle w:val="TAL"/>
              <w:rPr>
                <w:noProof/>
              </w:rPr>
            </w:pPr>
            <w:r w:rsidRPr="006F4D85">
              <w:rPr>
                <w:noProof/>
              </w:rPr>
              <w:t>OCNG parameters</w:t>
            </w:r>
          </w:p>
        </w:tc>
        <w:tc>
          <w:tcPr>
            <w:tcW w:w="763" w:type="pct"/>
            <w:shd w:val="clear" w:color="auto" w:fill="auto"/>
          </w:tcPr>
          <w:p w14:paraId="1E55F0C4" w14:textId="77777777" w:rsidR="00141959" w:rsidRPr="006F4D85" w:rsidRDefault="00141959" w:rsidP="005942C7">
            <w:pPr>
              <w:pStyle w:val="TAC"/>
              <w:rPr>
                <w:noProof/>
              </w:rPr>
            </w:pPr>
          </w:p>
        </w:tc>
        <w:tc>
          <w:tcPr>
            <w:tcW w:w="2035" w:type="pct"/>
            <w:shd w:val="clear" w:color="auto" w:fill="auto"/>
          </w:tcPr>
          <w:p w14:paraId="620253B0" w14:textId="77777777" w:rsidR="00141959" w:rsidRPr="006F4D85" w:rsidRDefault="00141959" w:rsidP="005942C7">
            <w:pPr>
              <w:pStyle w:val="TAC"/>
              <w:rPr>
                <w:noProof/>
              </w:rPr>
            </w:pPr>
            <w:r w:rsidRPr="006F4D85">
              <w:rPr>
                <w:noProof/>
              </w:rPr>
              <w:t>OP.</w:t>
            </w:r>
            <w:r>
              <w:rPr>
                <w:noProof/>
              </w:rPr>
              <w:t>2</w:t>
            </w:r>
          </w:p>
        </w:tc>
      </w:tr>
      <w:tr w:rsidR="00141959" w:rsidRPr="006F4D85" w14:paraId="04054E4E" w14:textId="77777777" w:rsidTr="005942C7">
        <w:trPr>
          <w:trHeight w:val="176"/>
          <w:jc w:val="center"/>
        </w:trPr>
        <w:tc>
          <w:tcPr>
            <w:tcW w:w="2202" w:type="pct"/>
            <w:gridSpan w:val="2"/>
            <w:shd w:val="clear" w:color="auto" w:fill="auto"/>
          </w:tcPr>
          <w:p w14:paraId="631742AB" w14:textId="77777777" w:rsidR="00141959" w:rsidRPr="006F4D85" w:rsidRDefault="00141959" w:rsidP="005942C7">
            <w:pPr>
              <w:pStyle w:val="TAL"/>
              <w:rPr>
                <w:noProof/>
              </w:rPr>
            </w:pPr>
            <w:r w:rsidRPr="006F4D85">
              <w:rPr>
                <w:noProof/>
              </w:rPr>
              <w:t>TRS configuration</w:t>
            </w:r>
          </w:p>
        </w:tc>
        <w:tc>
          <w:tcPr>
            <w:tcW w:w="763" w:type="pct"/>
            <w:shd w:val="clear" w:color="auto" w:fill="auto"/>
          </w:tcPr>
          <w:p w14:paraId="0E659708" w14:textId="77777777" w:rsidR="00141959" w:rsidRPr="006F4D85" w:rsidRDefault="00141959" w:rsidP="005942C7">
            <w:pPr>
              <w:pStyle w:val="TAC"/>
              <w:rPr>
                <w:noProof/>
              </w:rPr>
            </w:pPr>
          </w:p>
        </w:tc>
        <w:tc>
          <w:tcPr>
            <w:tcW w:w="2035" w:type="pct"/>
            <w:shd w:val="clear" w:color="auto" w:fill="auto"/>
          </w:tcPr>
          <w:p w14:paraId="6A5FB983" w14:textId="77777777" w:rsidR="00141959" w:rsidRPr="006F4D85" w:rsidRDefault="00141959" w:rsidP="005942C7">
            <w:pPr>
              <w:pStyle w:val="TAC"/>
              <w:rPr>
                <w:noProof/>
              </w:rPr>
            </w:pPr>
            <w:r w:rsidRPr="006F4D85">
              <w:rPr>
                <w:noProof/>
              </w:rPr>
              <w:t>TRS.2.1 TDD</w:t>
            </w:r>
          </w:p>
          <w:p w14:paraId="755CCBDA" w14:textId="77777777" w:rsidR="00141959" w:rsidRPr="006F4D85" w:rsidRDefault="00141959" w:rsidP="005942C7">
            <w:pPr>
              <w:pStyle w:val="TAC"/>
              <w:rPr>
                <w:noProof/>
              </w:rPr>
            </w:pPr>
            <w:r w:rsidRPr="006F4D85">
              <w:rPr>
                <w:noProof/>
              </w:rPr>
              <w:t>TRS.2.2 TDD</w:t>
            </w:r>
          </w:p>
        </w:tc>
      </w:tr>
      <w:tr w:rsidR="00141959" w:rsidRPr="006F4D85" w14:paraId="70B3BA98" w14:textId="77777777" w:rsidTr="005942C7">
        <w:trPr>
          <w:trHeight w:val="176"/>
          <w:jc w:val="center"/>
        </w:trPr>
        <w:tc>
          <w:tcPr>
            <w:tcW w:w="2202" w:type="pct"/>
            <w:gridSpan w:val="2"/>
            <w:shd w:val="clear" w:color="auto" w:fill="auto"/>
          </w:tcPr>
          <w:p w14:paraId="5A99AD39" w14:textId="77777777" w:rsidR="00141959" w:rsidRPr="006F4D85" w:rsidRDefault="00141959" w:rsidP="005942C7">
            <w:pPr>
              <w:pStyle w:val="TAL"/>
              <w:rPr>
                <w:noProof/>
              </w:rPr>
            </w:pPr>
            <w:r w:rsidRPr="006F4D85">
              <w:rPr>
                <w:noProof/>
              </w:rPr>
              <w:t>TCI configuration for PDCCH#1/PDSCH</w:t>
            </w:r>
          </w:p>
        </w:tc>
        <w:tc>
          <w:tcPr>
            <w:tcW w:w="763" w:type="pct"/>
            <w:shd w:val="clear" w:color="auto" w:fill="auto"/>
          </w:tcPr>
          <w:p w14:paraId="549747F6" w14:textId="77777777" w:rsidR="00141959" w:rsidRPr="006F4D85" w:rsidRDefault="00141959" w:rsidP="005942C7">
            <w:pPr>
              <w:pStyle w:val="TAC"/>
              <w:rPr>
                <w:noProof/>
              </w:rPr>
            </w:pPr>
          </w:p>
        </w:tc>
        <w:tc>
          <w:tcPr>
            <w:tcW w:w="2035" w:type="pct"/>
            <w:shd w:val="clear" w:color="auto" w:fill="auto"/>
          </w:tcPr>
          <w:p w14:paraId="4AB0838E" w14:textId="77777777" w:rsidR="00141959" w:rsidRPr="006F4D85" w:rsidRDefault="00141959" w:rsidP="005942C7">
            <w:pPr>
              <w:pStyle w:val="TAC"/>
              <w:rPr>
                <w:noProof/>
              </w:rPr>
            </w:pPr>
            <w:r w:rsidRPr="006F4D85">
              <w:t xml:space="preserve"> </w:t>
            </w:r>
            <w:r w:rsidRPr="006F4D85">
              <w:rPr>
                <w:noProof/>
              </w:rPr>
              <w:t>TCI.State.2</w:t>
            </w:r>
          </w:p>
        </w:tc>
      </w:tr>
      <w:tr w:rsidR="00141959" w:rsidRPr="006F4D85" w14:paraId="1CE08A48" w14:textId="77777777" w:rsidTr="005942C7">
        <w:trPr>
          <w:trHeight w:val="176"/>
          <w:jc w:val="center"/>
        </w:trPr>
        <w:tc>
          <w:tcPr>
            <w:tcW w:w="2202" w:type="pct"/>
            <w:gridSpan w:val="2"/>
            <w:shd w:val="clear" w:color="auto" w:fill="auto"/>
          </w:tcPr>
          <w:p w14:paraId="3A0A5B85" w14:textId="77777777" w:rsidR="00141959" w:rsidRPr="006F4D85" w:rsidRDefault="00141959" w:rsidP="005942C7">
            <w:pPr>
              <w:pStyle w:val="TAL"/>
              <w:rPr>
                <w:noProof/>
              </w:rPr>
            </w:pPr>
            <w:r w:rsidRPr="006F4D85">
              <w:rPr>
                <w:noProof/>
              </w:rPr>
              <w:t>TCI configuration for PDCCH#2</w:t>
            </w:r>
          </w:p>
        </w:tc>
        <w:tc>
          <w:tcPr>
            <w:tcW w:w="763" w:type="pct"/>
            <w:shd w:val="clear" w:color="auto" w:fill="auto"/>
          </w:tcPr>
          <w:p w14:paraId="3A65D25C" w14:textId="77777777" w:rsidR="00141959" w:rsidRPr="006F4D85" w:rsidRDefault="00141959" w:rsidP="005942C7">
            <w:pPr>
              <w:pStyle w:val="TAC"/>
              <w:rPr>
                <w:noProof/>
              </w:rPr>
            </w:pPr>
          </w:p>
        </w:tc>
        <w:tc>
          <w:tcPr>
            <w:tcW w:w="2035" w:type="pct"/>
            <w:shd w:val="clear" w:color="auto" w:fill="auto"/>
          </w:tcPr>
          <w:p w14:paraId="6F43F37A" w14:textId="77777777" w:rsidR="00141959" w:rsidRPr="006F4D85" w:rsidRDefault="00141959" w:rsidP="005942C7">
            <w:pPr>
              <w:pStyle w:val="TAC"/>
            </w:pPr>
            <w:r w:rsidRPr="006F4D85">
              <w:t xml:space="preserve"> </w:t>
            </w:r>
            <w:r w:rsidRPr="006F4D85">
              <w:rPr>
                <w:noProof/>
              </w:rPr>
              <w:t>TCI.State.3</w:t>
            </w:r>
          </w:p>
        </w:tc>
      </w:tr>
      <w:tr w:rsidR="00141959" w:rsidRPr="006F4D85" w14:paraId="0479D179" w14:textId="77777777" w:rsidTr="005942C7">
        <w:trPr>
          <w:trHeight w:val="164"/>
          <w:jc w:val="center"/>
        </w:trPr>
        <w:tc>
          <w:tcPr>
            <w:tcW w:w="2202" w:type="pct"/>
            <w:gridSpan w:val="2"/>
            <w:shd w:val="clear" w:color="auto" w:fill="auto"/>
          </w:tcPr>
          <w:p w14:paraId="6D25A27A" w14:textId="77777777" w:rsidR="00141959" w:rsidRPr="006F4D85" w:rsidRDefault="00141959" w:rsidP="005942C7">
            <w:pPr>
              <w:pStyle w:val="TAL"/>
              <w:rPr>
                <w:noProof/>
              </w:rPr>
            </w:pPr>
            <w:r w:rsidRPr="006F4D85">
              <w:rPr>
                <w:noProof/>
              </w:rPr>
              <w:t>CP length</w:t>
            </w:r>
            <w:r w:rsidRPr="006F4D85">
              <w:rPr>
                <w:noProof/>
              </w:rPr>
              <w:tab/>
            </w:r>
          </w:p>
        </w:tc>
        <w:tc>
          <w:tcPr>
            <w:tcW w:w="763" w:type="pct"/>
            <w:shd w:val="clear" w:color="auto" w:fill="auto"/>
          </w:tcPr>
          <w:p w14:paraId="57D7169C" w14:textId="77777777" w:rsidR="00141959" w:rsidRPr="006F4D85" w:rsidRDefault="00141959" w:rsidP="005942C7">
            <w:pPr>
              <w:pStyle w:val="TAC"/>
              <w:rPr>
                <w:noProof/>
              </w:rPr>
            </w:pPr>
          </w:p>
        </w:tc>
        <w:tc>
          <w:tcPr>
            <w:tcW w:w="2035" w:type="pct"/>
            <w:shd w:val="clear" w:color="auto" w:fill="auto"/>
          </w:tcPr>
          <w:p w14:paraId="718B34E9" w14:textId="77777777" w:rsidR="00141959" w:rsidRPr="006F4D85" w:rsidRDefault="00141959" w:rsidP="005942C7">
            <w:pPr>
              <w:pStyle w:val="TAC"/>
              <w:rPr>
                <w:noProof/>
              </w:rPr>
            </w:pPr>
            <w:r w:rsidRPr="006F4D85">
              <w:rPr>
                <w:noProof/>
              </w:rPr>
              <w:t>Normal</w:t>
            </w:r>
          </w:p>
        </w:tc>
      </w:tr>
      <w:tr w:rsidR="00141959" w:rsidRPr="006F4D85" w14:paraId="19C5843C" w14:textId="77777777" w:rsidTr="005942C7">
        <w:trPr>
          <w:trHeight w:val="164"/>
          <w:jc w:val="center"/>
        </w:trPr>
        <w:tc>
          <w:tcPr>
            <w:tcW w:w="1058" w:type="pct"/>
            <w:tcBorders>
              <w:bottom w:val="nil"/>
            </w:tcBorders>
            <w:shd w:val="clear" w:color="auto" w:fill="auto"/>
          </w:tcPr>
          <w:p w14:paraId="5065C820" w14:textId="77777777" w:rsidR="00141959" w:rsidRPr="006F4D85" w:rsidRDefault="00141959" w:rsidP="005942C7">
            <w:pPr>
              <w:pStyle w:val="TAL"/>
              <w:rPr>
                <w:noProof/>
              </w:rPr>
            </w:pPr>
            <w:r w:rsidRPr="006F4D85">
              <w:rPr>
                <w:noProof/>
              </w:rPr>
              <w:t xml:space="preserve">Out of sync </w:t>
            </w:r>
          </w:p>
        </w:tc>
        <w:tc>
          <w:tcPr>
            <w:tcW w:w="1144" w:type="pct"/>
            <w:shd w:val="clear" w:color="auto" w:fill="auto"/>
          </w:tcPr>
          <w:p w14:paraId="6BBB642A" w14:textId="77777777" w:rsidR="00141959" w:rsidRPr="006F4D85" w:rsidRDefault="00141959" w:rsidP="005942C7">
            <w:pPr>
              <w:pStyle w:val="TAL"/>
              <w:rPr>
                <w:noProof/>
              </w:rPr>
            </w:pPr>
            <w:r w:rsidRPr="006F4D85">
              <w:rPr>
                <w:noProof/>
              </w:rPr>
              <w:t>DCI format</w:t>
            </w:r>
          </w:p>
        </w:tc>
        <w:tc>
          <w:tcPr>
            <w:tcW w:w="763" w:type="pct"/>
            <w:shd w:val="clear" w:color="auto" w:fill="auto"/>
          </w:tcPr>
          <w:p w14:paraId="0EFE98B8" w14:textId="77777777" w:rsidR="00141959" w:rsidRPr="006F4D85" w:rsidRDefault="00141959" w:rsidP="005942C7">
            <w:pPr>
              <w:pStyle w:val="TAC"/>
              <w:rPr>
                <w:noProof/>
              </w:rPr>
            </w:pPr>
          </w:p>
        </w:tc>
        <w:tc>
          <w:tcPr>
            <w:tcW w:w="2035" w:type="pct"/>
            <w:shd w:val="clear" w:color="auto" w:fill="auto"/>
          </w:tcPr>
          <w:p w14:paraId="58358F41" w14:textId="77777777" w:rsidR="00141959" w:rsidRPr="006F4D85" w:rsidRDefault="00141959" w:rsidP="005942C7">
            <w:pPr>
              <w:pStyle w:val="TAC"/>
              <w:rPr>
                <w:noProof/>
              </w:rPr>
            </w:pPr>
            <w:r w:rsidRPr="006F4D85">
              <w:rPr>
                <w:noProof/>
              </w:rPr>
              <w:t>1-0</w:t>
            </w:r>
          </w:p>
        </w:tc>
      </w:tr>
      <w:tr w:rsidR="00141959" w:rsidRPr="006F4D85" w14:paraId="609AA129" w14:textId="77777777" w:rsidTr="005942C7">
        <w:trPr>
          <w:trHeight w:val="352"/>
          <w:jc w:val="center"/>
        </w:trPr>
        <w:tc>
          <w:tcPr>
            <w:tcW w:w="1058" w:type="pct"/>
            <w:tcBorders>
              <w:top w:val="nil"/>
              <w:bottom w:val="nil"/>
            </w:tcBorders>
            <w:shd w:val="clear" w:color="auto" w:fill="auto"/>
          </w:tcPr>
          <w:p w14:paraId="496EC08C" w14:textId="77777777" w:rsidR="00141959" w:rsidRPr="006F4D85" w:rsidRDefault="00141959" w:rsidP="005942C7">
            <w:pPr>
              <w:pStyle w:val="TAL"/>
              <w:rPr>
                <w:noProof/>
              </w:rPr>
            </w:pPr>
            <w:r w:rsidRPr="006F4D85">
              <w:rPr>
                <w:noProof/>
              </w:rPr>
              <w:t>transmission parameters</w:t>
            </w:r>
          </w:p>
        </w:tc>
        <w:tc>
          <w:tcPr>
            <w:tcW w:w="1144" w:type="pct"/>
            <w:shd w:val="clear" w:color="auto" w:fill="auto"/>
          </w:tcPr>
          <w:p w14:paraId="38DD9107" w14:textId="77777777" w:rsidR="00141959" w:rsidRPr="006F4D85" w:rsidRDefault="00141959" w:rsidP="005942C7">
            <w:pPr>
              <w:pStyle w:val="TAL"/>
              <w:rPr>
                <w:noProof/>
              </w:rPr>
            </w:pPr>
            <w:r w:rsidRPr="006F4D85">
              <w:rPr>
                <w:noProof/>
              </w:rPr>
              <w:t>Number of Control OFDM symbols</w:t>
            </w:r>
          </w:p>
        </w:tc>
        <w:tc>
          <w:tcPr>
            <w:tcW w:w="763" w:type="pct"/>
            <w:shd w:val="clear" w:color="auto" w:fill="auto"/>
          </w:tcPr>
          <w:p w14:paraId="27118F0A" w14:textId="77777777" w:rsidR="00141959" w:rsidRPr="006F4D85" w:rsidRDefault="00141959" w:rsidP="005942C7">
            <w:pPr>
              <w:pStyle w:val="TAC"/>
              <w:rPr>
                <w:noProof/>
              </w:rPr>
            </w:pPr>
          </w:p>
        </w:tc>
        <w:tc>
          <w:tcPr>
            <w:tcW w:w="2035" w:type="pct"/>
            <w:shd w:val="clear" w:color="auto" w:fill="auto"/>
          </w:tcPr>
          <w:p w14:paraId="67A92FC6" w14:textId="77777777" w:rsidR="00141959" w:rsidRPr="006F4D85" w:rsidRDefault="00141959" w:rsidP="005942C7">
            <w:pPr>
              <w:pStyle w:val="TAC"/>
              <w:rPr>
                <w:noProof/>
              </w:rPr>
            </w:pPr>
            <w:r w:rsidRPr="006F4D85">
              <w:rPr>
                <w:noProof/>
              </w:rPr>
              <w:t>2</w:t>
            </w:r>
          </w:p>
        </w:tc>
      </w:tr>
      <w:tr w:rsidR="00141959" w:rsidRPr="006F4D85" w14:paraId="5C4F54E7" w14:textId="77777777" w:rsidTr="005942C7">
        <w:trPr>
          <w:trHeight w:val="176"/>
          <w:jc w:val="center"/>
        </w:trPr>
        <w:tc>
          <w:tcPr>
            <w:tcW w:w="1058" w:type="pct"/>
            <w:tcBorders>
              <w:top w:val="nil"/>
              <w:bottom w:val="nil"/>
            </w:tcBorders>
            <w:shd w:val="clear" w:color="auto" w:fill="auto"/>
          </w:tcPr>
          <w:p w14:paraId="272580C1" w14:textId="77777777" w:rsidR="00141959" w:rsidRPr="006F4D85" w:rsidRDefault="00141959" w:rsidP="005942C7">
            <w:pPr>
              <w:pStyle w:val="TAL"/>
              <w:rPr>
                <w:noProof/>
              </w:rPr>
            </w:pPr>
          </w:p>
        </w:tc>
        <w:tc>
          <w:tcPr>
            <w:tcW w:w="1144" w:type="pct"/>
            <w:shd w:val="clear" w:color="auto" w:fill="auto"/>
          </w:tcPr>
          <w:p w14:paraId="64C9444D" w14:textId="77777777" w:rsidR="00141959" w:rsidRPr="006F4D85" w:rsidRDefault="00141959" w:rsidP="005942C7">
            <w:pPr>
              <w:pStyle w:val="TAL"/>
              <w:rPr>
                <w:noProof/>
              </w:rPr>
            </w:pPr>
            <w:r w:rsidRPr="006F4D85">
              <w:rPr>
                <w:noProof/>
              </w:rPr>
              <w:t xml:space="preserve">Aggregation level </w:t>
            </w:r>
          </w:p>
        </w:tc>
        <w:tc>
          <w:tcPr>
            <w:tcW w:w="763" w:type="pct"/>
            <w:shd w:val="clear" w:color="auto" w:fill="auto"/>
          </w:tcPr>
          <w:p w14:paraId="184E3629" w14:textId="77777777" w:rsidR="00141959" w:rsidRPr="006F4D85" w:rsidRDefault="00141959" w:rsidP="005942C7">
            <w:pPr>
              <w:pStyle w:val="TAC"/>
              <w:rPr>
                <w:noProof/>
              </w:rPr>
            </w:pPr>
            <w:r w:rsidRPr="006F4D85">
              <w:rPr>
                <w:noProof/>
              </w:rPr>
              <w:t>CCE</w:t>
            </w:r>
          </w:p>
        </w:tc>
        <w:tc>
          <w:tcPr>
            <w:tcW w:w="2035" w:type="pct"/>
            <w:shd w:val="clear" w:color="auto" w:fill="auto"/>
          </w:tcPr>
          <w:p w14:paraId="0B8083DC" w14:textId="77777777" w:rsidR="00141959" w:rsidRPr="006F4D85" w:rsidRDefault="00141959" w:rsidP="005942C7">
            <w:pPr>
              <w:pStyle w:val="TAC"/>
              <w:rPr>
                <w:noProof/>
              </w:rPr>
            </w:pPr>
            <w:r w:rsidRPr="006F4D85">
              <w:rPr>
                <w:noProof/>
              </w:rPr>
              <w:t>8</w:t>
            </w:r>
          </w:p>
        </w:tc>
      </w:tr>
      <w:tr w:rsidR="00141959" w:rsidRPr="006F4D85" w14:paraId="697DE353" w14:textId="77777777" w:rsidTr="005942C7">
        <w:trPr>
          <w:trHeight w:val="872"/>
          <w:jc w:val="center"/>
        </w:trPr>
        <w:tc>
          <w:tcPr>
            <w:tcW w:w="1058" w:type="pct"/>
            <w:tcBorders>
              <w:top w:val="nil"/>
              <w:bottom w:val="nil"/>
            </w:tcBorders>
            <w:shd w:val="clear" w:color="auto" w:fill="auto"/>
          </w:tcPr>
          <w:p w14:paraId="6A7914C8" w14:textId="77777777" w:rsidR="00141959" w:rsidRPr="006F4D85" w:rsidRDefault="00141959" w:rsidP="005942C7">
            <w:pPr>
              <w:pStyle w:val="TAL"/>
              <w:rPr>
                <w:noProof/>
              </w:rPr>
            </w:pPr>
          </w:p>
        </w:tc>
        <w:tc>
          <w:tcPr>
            <w:tcW w:w="1144" w:type="pct"/>
            <w:shd w:val="clear" w:color="auto" w:fill="auto"/>
          </w:tcPr>
          <w:p w14:paraId="421F27F4" w14:textId="77777777" w:rsidR="00141959" w:rsidRPr="006F4D85" w:rsidRDefault="00141959" w:rsidP="005942C7">
            <w:pPr>
              <w:pStyle w:val="TAL"/>
              <w:rPr>
                <w:noProof/>
              </w:rPr>
            </w:pPr>
            <w:r w:rsidRPr="006F4D85">
              <w:rPr>
                <w:rFonts w:eastAsia="?? ??"/>
              </w:rPr>
              <w:t>Ratio of hypothetical PDCCH RE energy to average CSI-RS RE energy</w:t>
            </w:r>
          </w:p>
        </w:tc>
        <w:tc>
          <w:tcPr>
            <w:tcW w:w="763" w:type="pct"/>
            <w:shd w:val="clear" w:color="auto" w:fill="auto"/>
          </w:tcPr>
          <w:p w14:paraId="404C99AD" w14:textId="77777777" w:rsidR="00141959" w:rsidRPr="006F4D85" w:rsidRDefault="00141959" w:rsidP="005942C7">
            <w:pPr>
              <w:pStyle w:val="TAC"/>
              <w:rPr>
                <w:noProof/>
              </w:rPr>
            </w:pPr>
            <w:r w:rsidRPr="006F4D85">
              <w:rPr>
                <w:noProof/>
              </w:rPr>
              <w:t>dB</w:t>
            </w:r>
          </w:p>
        </w:tc>
        <w:tc>
          <w:tcPr>
            <w:tcW w:w="2035" w:type="pct"/>
            <w:shd w:val="clear" w:color="auto" w:fill="auto"/>
          </w:tcPr>
          <w:p w14:paraId="55B05A1D" w14:textId="77777777" w:rsidR="00141959" w:rsidRPr="006F4D85" w:rsidRDefault="00141959" w:rsidP="005942C7">
            <w:pPr>
              <w:pStyle w:val="TAC"/>
              <w:rPr>
                <w:noProof/>
              </w:rPr>
            </w:pPr>
            <w:r w:rsidRPr="006F4D85">
              <w:rPr>
                <w:noProof/>
              </w:rPr>
              <w:t>4</w:t>
            </w:r>
          </w:p>
        </w:tc>
      </w:tr>
      <w:tr w:rsidR="00141959" w:rsidRPr="006F4D85" w14:paraId="1E473931" w14:textId="77777777" w:rsidTr="005942C7">
        <w:trPr>
          <w:trHeight w:val="859"/>
          <w:jc w:val="center"/>
        </w:trPr>
        <w:tc>
          <w:tcPr>
            <w:tcW w:w="1058" w:type="pct"/>
            <w:tcBorders>
              <w:top w:val="nil"/>
              <w:bottom w:val="nil"/>
            </w:tcBorders>
            <w:shd w:val="clear" w:color="auto" w:fill="auto"/>
          </w:tcPr>
          <w:p w14:paraId="1D86CA5C" w14:textId="77777777" w:rsidR="00141959" w:rsidRPr="006F4D85" w:rsidRDefault="00141959" w:rsidP="005942C7">
            <w:pPr>
              <w:pStyle w:val="TAL"/>
              <w:rPr>
                <w:noProof/>
              </w:rPr>
            </w:pPr>
          </w:p>
        </w:tc>
        <w:tc>
          <w:tcPr>
            <w:tcW w:w="1144" w:type="pct"/>
            <w:shd w:val="clear" w:color="auto" w:fill="auto"/>
          </w:tcPr>
          <w:p w14:paraId="570DF1C7" w14:textId="77777777" w:rsidR="00141959" w:rsidRPr="006F4D85" w:rsidRDefault="00141959" w:rsidP="005942C7">
            <w:pPr>
              <w:pStyle w:val="TAL"/>
              <w:rPr>
                <w:noProof/>
              </w:rPr>
            </w:pPr>
            <w:r w:rsidRPr="006F4D85">
              <w:rPr>
                <w:rFonts w:eastAsia="?? ??"/>
              </w:rPr>
              <w:t>Ratio of hypothetical PDCCH DMRS energy to average CSI-RS RE energy</w:t>
            </w:r>
          </w:p>
        </w:tc>
        <w:tc>
          <w:tcPr>
            <w:tcW w:w="763" w:type="pct"/>
            <w:shd w:val="clear" w:color="auto" w:fill="auto"/>
          </w:tcPr>
          <w:p w14:paraId="4D014EA3" w14:textId="77777777" w:rsidR="00141959" w:rsidRPr="006F4D85" w:rsidRDefault="00141959" w:rsidP="005942C7">
            <w:pPr>
              <w:pStyle w:val="TAC"/>
              <w:rPr>
                <w:noProof/>
              </w:rPr>
            </w:pPr>
            <w:r w:rsidRPr="006F4D85">
              <w:rPr>
                <w:noProof/>
              </w:rPr>
              <w:t>dB</w:t>
            </w:r>
          </w:p>
        </w:tc>
        <w:tc>
          <w:tcPr>
            <w:tcW w:w="2035" w:type="pct"/>
            <w:shd w:val="clear" w:color="auto" w:fill="auto"/>
          </w:tcPr>
          <w:p w14:paraId="463299E8" w14:textId="77777777" w:rsidR="00141959" w:rsidRPr="006F4D85" w:rsidRDefault="00141959" w:rsidP="005942C7">
            <w:pPr>
              <w:pStyle w:val="TAC"/>
              <w:rPr>
                <w:noProof/>
              </w:rPr>
            </w:pPr>
            <w:r w:rsidRPr="006F4D85">
              <w:rPr>
                <w:noProof/>
              </w:rPr>
              <w:t>4</w:t>
            </w:r>
          </w:p>
        </w:tc>
      </w:tr>
      <w:tr w:rsidR="00141959" w:rsidRPr="006F4D85" w14:paraId="353E3820" w14:textId="77777777" w:rsidTr="005942C7">
        <w:trPr>
          <w:trHeight w:val="379"/>
          <w:jc w:val="center"/>
        </w:trPr>
        <w:tc>
          <w:tcPr>
            <w:tcW w:w="1058" w:type="pct"/>
            <w:tcBorders>
              <w:top w:val="nil"/>
              <w:bottom w:val="nil"/>
            </w:tcBorders>
            <w:shd w:val="clear" w:color="auto" w:fill="auto"/>
          </w:tcPr>
          <w:p w14:paraId="2D69D376" w14:textId="77777777" w:rsidR="00141959" w:rsidRPr="006F4D85" w:rsidRDefault="00141959" w:rsidP="005942C7">
            <w:pPr>
              <w:pStyle w:val="TAL"/>
              <w:rPr>
                <w:noProof/>
              </w:rPr>
            </w:pPr>
          </w:p>
        </w:tc>
        <w:tc>
          <w:tcPr>
            <w:tcW w:w="1144" w:type="pct"/>
            <w:shd w:val="clear" w:color="auto" w:fill="auto"/>
            <w:vAlign w:val="center"/>
          </w:tcPr>
          <w:p w14:paraId="4FE2145B" w14:textId="77777777" w:rsidR="00141959" w:rsidRPr="006F4D85" w:rsidRDefault="00141959" w:rsidP="005942C7">
            <w:pPr>
              <w:pStyle w:val="TAL"/>
              <w:rPr>
                <w:rFonts w:eastAsia="?? ??"/>
              </w:rPr>
            </w:pPr>
            <w:r w:rsidRPr="006F4D85">
              <w:rPr>
                <w:rFonts w:eastAsia="?? ??"/>
              </w:rPr>
              <w:t>DMRS precoder granularity</w:t>
            </w:r>
          </w:p>
        </w:tc>
        <w:tc>
          <w:tcPr>
            <w:tcW w:w="763" w:type="pct"/>
            <w:shd w:val="clear" w:color="auto" w:fill="auto"/>
            <w:vAlign w:val="center"/>
          </w:tcPr>
          <w:p w14:paraId="2F33D3A2" w14:textId="77777777" w:rsidR="00141959" w:rsidRPr="006F4D85" w:rsidRDefault="00141959" w:rsidP="005942C7">
            <w:pPr>
              <w:pStyle w:val="TAC"/>
              <w:rPr>
                <w:rFonts w:eastAsia="?? ??"/>
              </w:rPr>
            </w:pPr>
          </w:p>
        </w:tc>
        <w:tc>
          <w:tcPr>
            <w:tcW w:w="2035" w:type="pct"/>
            <w:shd w:val="clear" w:color="auto" w:fill="auto"/>
          </w:tcPr>
          <w:p w14:paraId="724AA8E4" w14:textId="77777777" w:rsidR="00141959" w:rsidRPr="006F4D85" w:rsidRDefault="00141959" w:rsidP="005942C7">
            <w:pPr>
              <w:pStyle w:val="TAC"/>
              <w:rPr>
                <w:noProof/>
              </w:rPr>
            </w:pPr>
            <w:r w:rsidRPr="006F4D85">
              <w:rPr>
                <w:rFonts w:eastAsia="?? ??"/>
              </w:rPr>
              <w:t>REG bundle size</w:t>
            </w:r>
          </w:p>
        </w:tc>
      </w:tr>
      <w:tr w:rsidR="00141959" w:rsidRPr="006F4D85" w14:paraId="4EA5B06B" w14:textId="77777777" w:rsidTr="005942C7">
        <w:trPr>
          <w:trHeight w:val="188"/>
          <w:jc w:val="center"/>
        </w:trPr>
        <w:tc>
          <w:tcPr>
            <w:tcW w:w="1058" w:type="pct"/>
            <w:tcBorders>
              <w:top w:val="nil"/>
              <w:bottom w:val="single" w:sz="4" w:space="0" w:color="auto"/>
            </w:tcBorders>
            <w:shd w:val="clear" w:color="auto" w:fill="auto"/>
          </w:tcPr>
          <w:p w14:paraId="2EFC02DC" w14:textId="77777777" w:rsidR="00141959" w:rsidRPr="006F4D85" w:rsidRDefault="00141959" w:rsidP="005942C7">
            <w:pPr>
              <w:pStyle w:val="TAL"/>
              <w:rPr>
                <w:noProof/>
              </w:rPr>
            </w:pPr>
          </w:p>
        </w:tc>
        <w:tc>
          <w:tcPr>
            <w:tcW w:w="1144" w:type="pct"/>
            <w:shd w:val="clear" w:color="auto" w:fill="auto"/>
            <w:vAlign w:val="center"/>
          </w:tcPr>
          <w:p w14:paraId="15068698" w14:textId="77777777" w:rsidR="00141959" w:rsidRPr="006F4D85" w:rsidRDefault="00141959" w:rsidP="005942C7">
            <w:pPr>
              <w:pStyle w:val="TAL"/>
              <w:rPr>
                <w:rFonts w:eastAsia="?? ??"/>
              </w:rPr>
            </w:pPr>
            <w:r w:rsidRPr="006F4D85">
              <w:rPr>
                <w:rFonts w:eastAsia="?? ??"/>
              </w:rPr>
              <w:t>REG bundle size</w:t>
            </w:r>
          </w:p>
        </w:tc>
        <w:tc>
          <w:tcPr>
            <w:tcW w:w="763" w:type="pct"/>
            <w:shd w:val="clear" w:color="auto" w:fill="auto"/>
            <w:vAlign w:val="center"/>
          </w:tcPr>
          <w:p w14:paraId="36663270" w14:textId="77777777" w:rsidR="00141959" w:rsidRPr="006F4D85" w:rsidRDefault="00141959" w:rsidP="005942C7">
            <w:pPr>
              <w:pStyle w:val="TAC"/>
              <w:rPr>
                <w:rFonts w:eastAsia="?? ??"/>
              </w:rPr>
            </w:pPr>
          </w:p>
        </w:tc>
        <w:tc>
          <w:tcPr>
            <w:tcW w:w="2035" w:type="pct"/>
            <w:shd w:val="clear" w:color="auto" w:fill="auto"/>
          </w:tcPr>
          <w:p w14:paraId="09A9B587" w14:textId="77777777" w:rsidR="00141959" w:rsidRPr="006F4D85" w:rsidRDefault="00141959" w:rsidP="005942C7">
            <w:pPr>
              <w:pStyle w:val="TAC"/>
              <w:rPr>
                <w:noProof/>
              </w:rPr>
            </w:pPr>
            <w:r w:rsidRPr="006F4D85">
              <w:rPr>
                <w:noProof/>
              </w:rPr>
              <w:t>6</w:t>
            </w:r>
          </w:p>
        </w:tc>
      </w:tr>
      <w:tr w:rsidR="00141959" w:rsidRPr="006F4D85" w14:paraId="4FD64203" w14:textId="77777777" w:rsidTr="005942C7">
        <w:trPr>
          <w:trHeight w:val="164"/>
          <w:jc w:val="center"/>
        </w:trPr>
        <w:tc>
          <w:tcPr>
            <w:tcW w:w="1058" w:type="pct"/>
            <w:tcBorders>
              <w:bottom w:val="nil"/>
            </w:tcBorders>
            <w:shd w:val="clear" w:color="auto" w:fill="auto"/>
          </w:tcPr>
          <w:p w14:paraId="456DD170" w14:textId="77777777" w:rsidR="00141959" w:rsidRPr="006F4D85" w:rsidRDefault="00141959" w:rsidP="005942C7">
            <w:pPr>
              <w:pStyle w:val="TAL"/>
              <w:rPr>
                <w:noProof/>
              </w:rPr>
            </w:pPr>
            <w:r w:rsidRPr="006F4D85">
              <w:rPr>
                <w:noProof/>
              </w:rPr>
              <w:t xml:space="preserve">In sync </w:t>
            </w:r>
          </w:p>
        </w:tc>
        <w:tc>
          <w:tcPr>
            <w:tcW w:w="1144" w:type="pct"/>
            <w:shd w:val="clear" w:color="auto" w:fill="auto"/>
          </w:tcPr>
          <w:p w14:paraId="210883FD" w14:textId="77777777" w:rsidR="00141959" w:rsidRPr="006F4D85" w:rsidRDefault="00141959" w:rsidP="005942C7">
            <w:pPr>
              <w:pStyle w:val="TAL"/>
              <w:rPr>
                <w:noProof/>
              </w:rPr>
            </w:pPr>
            <w:r w:rsidRPr="006F4D85">
              <w:rPr>
                <w:noProof/>
              </w:rPr>
              <w:t>DCI format</w:t>
            </w:r>
          </w:p>
        </w:tc>
        <w:tc>
          <w:tcPr>
            <w:tcW w:w="763" w:type="pct"/>
            <w:shd w:val="clear" w:color="auto" w:fill="auto"/>
          </w:tcPr>
          <w:p w14:paraId="5EBC53A1" w14:textId="77777777" w:rsidR="00141959" w:rsidRPr="006F4D85" w:rsidRDefault="00141959" w:rsidP="005942C7">
            <w:pPr>
              <w:pStyle w:val="TAC"/>
              <w:rPr>
                <w:noProof/>
              </w:rPr>
            </w:pPr>
          </w:p>
        </w:tc>
        <w:tc>
          <w:tcPr>
            <w:tcW w:w="2035" w:type="pct"/>
            <w:shd w:val="clear" w:color="auto" w:fill="auto"/>
          </w:tcPr>
          <w:p w14:paraId="79E135B4" w14:textId="77777777" w:rsidR="00141959" w:rsidRPr="006F4D85" w:rsidRDefault="00141959" w:rsidP="005942C7">
            <w:pPr>
              <w:pStyle w:val="TAC"/>
              <w:rPr>
                <w:noProof/>
              </w:rPr>
            </w:pPr>
            <w:r w:rsidRPr="006F4D85">
              <w:rPr>
                <w:noProof/>
              </w:rPr>
              <w:t>1-0</w:t>
            </w:r>
          </w:p>
        </w:tc>
      </w:tr>
      <w:tr w:rsidR="00141959" w:rsidRPr="006F4D85" w14:paraId="11D57935" w14:textId="77777777" w:rsidTr="005942C7">
        <w:trPr>
          <w:trHeight w:val="352"/>
          <w:jc w:val="center"/>
        </w:trPr>
        <w:tc>
          <w:tcPr>
            <w:tcW w:w="1058" w:type="pct"/>
            <w:tcBorders>
              <w:top w:val="nil"/>
              <w:bottom w:val="nil"/>
            </w:tcBorders>
            <w:shd w:val="clear" w:color="auto" w:fill="auto"/>
          </w:tcPr>
          <w:p w14:paraId="69AF3E3C" w14:textId="77777777" w:rsidR="00141959" w:rsidRPr="006F4D85" w:rsidRDefault="00141959" w:rsidP="005942C7">
            <w:pPr>
              <w:pStyle w:val="TAL"/>
              <w:rPr>
                <w:noProof/>
              </w:rPr>
            </w:pPr>
            <w:r w:rsidRPr="006F4D85">
              <w:rPr>
                <w:noProof/>
              </w:rPr>
              <w:t>transmission parameters</w:t>
            </w:r>
          </w:p>
        </w:tc>
        <w:tc>
          <w:tcPr>
            <w:tcW w:w="1144" w:type="pct"/>
            <w:shd w:val="clear" w:color="auto" w:fill="auto"/>
          </w:tcPr>
          <w:p w14:paraId="02F37923" w14:textId="77777777" w:rsidR="00141959" w:rsidRPr="006F4D85" w:rsidRDefault="00141959" w:rsidP="005942C7">
            <w:pPr>
              <w:pStyle w:val="TAL"/>
              <w:rPr>
                <w:noProof/>
              </w:rPr>
            </w:pPr>
            <w:r w:rsidRPr="006F4D85">
              <w:rPr>
                <w:noProof/>
              </w:rPr>
              <w:t>Number of Control OFDM symbols</w:t>
            </w:r>
          </w:p>
        </w:tc>
        <w:tc>
          <w:tcPr>
            <w:tcW w:w="763" w:type="pct"/>
            <w:shd w:val="clear" w:color="auto" w:fill="auto"/>
          </w:tcPr>
          <w:p w14:paraId="517AF86C" w14:textId="77777777" w:rsidR="00141959" w:rsidRPr="006F4D85" w:rsidRDefault="00141959" w:rsidP="005942C7">
            <w:pPr>
              <w:pStyle w:val="TAC"/>
              <w:rPr>
                <w:noProof/>
              </w:rPr>
            </w:pPr>
          </w:p>
        </w:tc>
        <w:tc>
          <w:tcPr>
            <w:tcW w:w="2035" w:type="pct"/>
            <w:shd w:val="clear" w:color="auto" w:fill="auto"/>
          </w:tcPr>
          <w:p w14:paraId="759936BA" w14:textId="77777777" w:rsidR="00141959" w:rsidRPr="006F4D85" w:rsidRDefault="00141959" w:rsidP="005942C7">
            <w:pPr>
              <w:pStyle w:val="TAC"/>
              <w:rPr>
                <w:noProof/>
              </w:rPr>
            </w:pPr>
            <w:r w:rsidRPr="006F4D85">
              <w:rPr>
                <w:noProof/>
              </w:rPr>
              <w:t>2</w:t>
            </w:r>
          </w:p>
        </w:tc>
      </w:tr>
      <w:tr w:rsidR="00141959" w:rsidRPr="006F4D85" w14:paraId="37D68AC1" w14:textId="77777777" w:rsidTr="005942C7">
        <w:trPr>
          <w:trHeight w:val="176"/>
          <w:jc w:val="center"/>
        </w:trPr>
        <w:tc>
          <w:tcPr>
            <w:tcW w:w="1058" w:type="pct"/>
            <w:tcBorders>
              <w:top w:val="nil"/>
              <w:bottom w:val="nil"/>
            </w:tcBorders>
            <w:shd w:val="clear" w:color="auto" w:fill="auto"/>
          </w:tcPr>
          <w:p w14:paraId="45978EA4" w14:textId="77777777" w:rsidR="00141959" w:rsidRPr="006F4D85" w:rsidRDefault="00141959" w:rsidP="005942C7">
            <w:pPr>
              <w:pStyle w:val="TAL"/>
              <w:rPr>
                <w:noProof/>
              </w:rPr>
            </w:pPr>
          </w:p>
        </w:tc>
        <w:tc>
          <w:tcPr>
            <w:tcW w:w="1144" w:type="pct"/>
            <w:shd w:val="clear" w:color="auto" w:fill="auto"/>
          </w:tcPr>
          <w:p w14:paraId="6247FFBE" w14:textId="77777777" w:rsidR="00141959" w:rsidRPr="006F4D85" w:rsidRDefault="00141959" w:rsidP="005942C7">
            <w:pPr>
              <w:pStyle w:val="TAL"/>
              <w:rPr>
                <w:noProof/>
              </w:rPr>
            </w:pPr>
            <w:r w:rsidRPr="006F4D85">
              <w:rPr>
                <w:noProof/>
              </w:rPr>
              <w:t xml:space="preserve">Aggregation level </w:t>
            </w:r>
          </w:p>
        </w:tc>
        <w:tc>
          <w:tcPr>
            <w:tcW w:w="763" w:type="pct"/>
            <w:shd w:val="clear" w:color="auto" w:fill="auto"/>
          </w:tcPr>
          <w:p w14:paraId="7F2B17E0" w14:textId="77777777" w:rsidR="00141959" w:rsidRPr="006F4D85" w:rsidRDefault="00141959" w:rsidP="005942C7">
            <w:pPr>
              <w:pStyle w:val="TAC"/>
              <w:rPr>
                <w:noProof/>
              </w:rPr>
            </w:pPr>
            <w:r w:rsidRPr="006F4D85">
              <w:rPr>
                <w:noProof/>
              </w:rPr>
              <w:t>CCE</w:t>
            </w:r>
          </w:p>
        </w:tc>
        <w:tc>
          <w:tcPr>
            <w:tcW w:w="2035" w:type="pct"/>
            <w:shd w:val="clear" w:color="auto" w:fill="auto"/>
          </w:tcPr>
          <w:p w14:paraId="333FF63F" w14:textId="77777777" w:rsidR="00141959" w:rsidRPr="006F4D85" w:rsidRDefault="00141959" w:rsidP="005942C7">
            <w:pPr>
              <w:pStyle w:val="TAC"/>
              <w:rPr>
                <w:noProof/>
              </w:rPr>
            </w:pPr>
            <w:r w:rsidRPr="006F4D85">
              <w:rPr>
                <w:noProof/>
              </w:rPr>
              <w:t>4</w:t>
            </w:r>
          </w:p>
        </w:tc>
      </w:tr>
      <w:tr w:rsidR="00141959" w:rsidRPr="006F4D85" w14:paraId="7BA2369F" w14:textId="77777777" w:rsidTr="005942C7">
        <w:trPr>
          <w:trHeight w:val="872"/>
          <w:jc w:val="center"/>
        </w:trPr>
        <w:tc>
          <w:tcPr>
            <w:tcW w:w="1058" w:type="pct"/>
            <w:tcBorders>
              <w:top w:val="nil"/>
              <w:bottom w:val="nil"/>
            </w:tcBorders>
            <w:shd w:val="clear" w:color="auto" w:fill="auto"/>
          </w:tcPr>
          <w:p w14:paraId="3C95ECF9" w14:textId="77777777" w:rsidR="00141959" w:rsidRPr="006F4D85" w:rsidRDefault="00141959" w:rsidP="005942C7">
            <w:pPr>
              <w:pStyle w:val="TAL"/>
              <w:rPr>
                <w:noProof/>
              </w:rPr>
            </w:pPr>
          </w:p>
        </w:tc>
        <w:tc>
          <w:tcPr>
            <w:tcW w:w="1144" w:type="pct"/>
            <w:shd w:val="clear" w:color="auto" w:fill="auto"/>
          </w:tcPr>
          <w:p w14:paraId="5EB0E4A5" w14:textId="77777777" w:rsidR="00141959" w:rsidRPr="006F4D85" w:rsidRDefault="00141959" w:rsidP="005942C7">
            <w:pPr>
              <w:pStyle w:val="TAL"/>
              <w:rPr>
                <w:noProof/>
              </w:rPr>
            </w:pPr>
            <w:r w:rsidRPr="006F4D85">
              <w:rPr>
                <w:rFonts w:eastAsia="?? ??"/>
              </w:rPr>
              <w:t>Ratio of hypothetical PDCCH RE energy to average CSI-RS RE energy</w:t>
            </w:r>
          </w:p>
        </w:tc>
        <w:tc>
          <w:tcPr>
            <w:tcW w:w="763" w:type="pct"/>
            <w:shd w:val="clear" w:color="auto" w:fill="auto"/>
          </w:tcPr>
          <w:p w14:paraId="43408620" w14:textId="77777777" w:rsidR="00141959" w:rsidRPr="006F4D85" w:rsidRDefault="00141959" w:rsidP="005942C7">
            <w:pPr>
              <w:pStyle w:val="TAC"/>
              <w:rPr>
                <w:noProof/>
              </w:rPr>
            </w:pPr>
            <w:r w:rsidRPr="006F4D85">
              <w:rPr>
                <w:noProof/>
              </w:rPr>
              <w:t>dB</w:t>
            </w:r>
          </w:p>
        </w:tc>
        <w:tc>
          <w:tcPr>
            <w:tcW w:w="2035" w:type="pct"/>
            <w:shd w:val="clear" w:color="auto" w:fill="auto"/>
          </w:tcPr>
          <w:p w14:paraId="1D6660F4" w14:textId="77777777" w:rsidR="00141959" w:rsidRPr="006F4D85" w:rsidRDefault="00141959" w:rsidP="005942C7">
            <w:pPr>
              <w:pStyle w:val="TAC"/>
              <w:rPr>
                <w:noProof/>
              </w:rPr>
            </w:pPr>
            <w:r w:rsidRPr="006F4D85">
              <w:rPr>
                <w:noProof/>
              </w:rPr>
              <w:t>0</w:t>
            </w:r>
          </w:p>
        </w:tc>
      </w:tr>
      <w:tr w:rsidR="00141959" w:rsidRPr="006F4D85" w14:paraId="6D584ADF" w14:textId="77777777" w:rsidTr="005942C7">
        <w:trPr>
          <w:trHeight w:val="859"/>
          <w:jc w:val="center"/>
        </w:trPr>
        <w:tc>
          <w:tcPr>
            <w:tcW w:w="1058" w:type="pct"/>
            <w:tcBorders>
              <w:top w:val="nil"/>
              <w:bottom w:val="nil"/>
            </w:tcBorders>
            <w:shd w:val="clear" w:color="auto" w:fill="auto"/>
          </w:tcPr>
          <w:p w14:paraId="191664A1" w14:textId="77777777" w:rsidR="00141959" w:rsidRPr="006F4D85" w:rsidRDefault="00141959" w:rsidP="005942C7">
            <w:pPr>
              <w:pStyle w:val="TAL"/>
              <w:rPr>
                <w:noProof/>
              </w:rPr>
            </w:pPr>
          </w:p>
        </w:tc>
        <w:tc>
          <w:tcPr>
            <w:tcW w:w="1144" w:type="pct"/>
            <w:shd w:val="clear" w:color="auto" w:fill="auto"/>
          </w:tcPr>
          <w:p w14:paraId="0B1F3980" w14:textId="77777777" w:rsidR="00141959" w:rsidRPr="006F4D85" w:rsidRDefault="00141959" w:rsidP="005942C7">
            <w:pPr>
              <w:pStyle w:val="TAL"/>
              <w:rPr>
                <w:noProof/>
              </w:rPr>
            </w:pPr>
            <w:r w:rsidRPr="006F4D85">
              <w:rPr>
                <w:rFonts w:eastAsia="?? ??"/>
              </w:rPr>
              <w:t>Ratio of hypothetical PDCCH DMRS energy to average CSI-RS RE energy</w:t>
            </w:r>
          </w:p>
        </w:tc>
        <w:tc>
          <w:tcPr>
            <w:tcW w:w="763" w:type="pct"/>
            <w:shd w:val="clear" w:color="auto" w:fill="auto"/>
          </w:tcPr>
          <w:p w14:paraId="47EDA224" w14:textId="77777777" w:rsidR="00141959" w:rsidRPr="006F4D85" w:rsidRDefault="00141959" w:rsidP="005942C7">
            <w:pPr>
              <w:pStyle w:val="TAC"/>
              <w:rPr>
                <w:noProof/>
              </w:rPr>
            </w:pPr>
            <w:r w:rsidRPr="006F4D85">
              <w:rPr>
                <w:noProof/>
              </w:rPr>
              <w:t>dB</w:t>
            </w:r>
          </w:p>
        </w:tc>
        <w:tc>
          <w:tcPr>
            <w:tcW w:w="2035" w:type="pct"/>
            <w:shd w:val="clear" w:color="auto" w:fill="auto"/>
          </w:tcPr>
          <w:p w14:paraId="0272133A" w14:textId="77777777" w:rsidR="00141959" w:rsidRPr="006F4D85" w:rsidRDefault="00141959" w:rsidP="005942C7">
            <w:pPr>
              <w:pStyle w:val="TAC"/>
              <w:rPr>
                <w:noProof/>
              </w:rPr>
            </w:pPr>
            <w:r w:rsidRPr="006F4D85">
              <w:rPr>
                <w:noProof/>
              </w:rPr>
              <w:t>0</w:t>
            </w:r>
          </w:p>
        </w:tc>
      </w:tr>
      <w:tr w:rsidR="00141959" w:rsidRPr="006F4D85" w14:paraId="2BEEF399" w14:textId="77777777" w:rsidTr="005942C7">
        <w:trPr>
          <w:trHeight w:val="379"/>
          <w:jc w:val="center"/>
        </w:trPr>
        <w:tc>
          <w:tcPr>
            <w:tcW w:w="1058" w:type="pct"/>
            <w:tcBorders>
              <w:top w:val="nil"/>
              <w:bottom w:val="nil"/>
            </w:tcBorders>
            <w:shd w:val="clear" w:color="auto" w:fill="auto"/>
          </w:tcPr>
          <w:p w14:paraId="6F3D2CB2" w14:textId="77777777" w:rsidR="00141959" w:rsidRPr="006F4D85" w:rsidRDefault="00141959" w:rsidP="005942C7">
            <w:pPr>
              <w:pStyle w:val="TAL"/>
              <w:rPr>
                <w:noProof/>
              </w:rPr>
            </w:pPr>
          </w:p>
        </w:tc>
        <w:tc>
          <w:tcPr>
            <w:tcW w:w="1144" w:type="pct"/>
            <w:shd w:val="clear" w:color="auto" w:fill="auto"/>
            <w:vAlign w:val="center"/>
          </w:tcPr>
          <w:p w14:paraId="18E897C9" w14:textId="77777777" w:rsidR="00141959" w:rsidRPr="006F4D85" w:rsidRDefault="00141959" w:rsidP="005942C7">
            <w:pPr>
              <w:pStyle w:val="TAL"/>
              <w:rPr>
                <w:rFonts w:eastAsia="?? ??"/>
              </w:rPr>
            </w:pPr>
            <w:r w:rsidRPr="006F4D85">
              <w:rPr>
                <w:rFonts w:eastAsia="?? ??"/>
              </w:rPr>
              <w:t>DMRS precoder granularity</w:t>
            </w:r>
          </w:p>
        </w:tc>
        <w:tc>
          <w:tcPr>
            <w:tcW w:w="763" w:type="pct"/>
            <w:shd w:val="clear" w:color="auto" w:fill="auto"/>
            <w:vAlign w:val="center"/>
          </w:tcPr>
          <w:p w14:paraId="2E13BBE2" w14:textId="77777777" w:rsidR="00141959" w:rsidRPr="006F4D85" w:rsidRDefault="00141959" w:rsidP="005942C7">
            <w:pPr>
              <w:pStyle w:val="TAC"/>
              <w:rPr>
                <w:rFonts w:eastAsia="?? ??"/>
              </w:rPr>
            </w:pPr>
          </w:p>
        </w:tc>
        <w:tc>
          <w:tcPr>
            <w:tcW w:w="2035" w:type="pct"/>
            <w:shd w:val="clear" w:color="auto" w:fill="auto"/>
          </w:tcPr>
          <w:p w14:paraId="461B99FA" w14:textId="77777777" w:rsidR="00141959" w:rsidRPr="006F4D85" w:rsidRDefault="00141959" w:rsidP="005942C7">
            <w:pPr>
              <w:pStyle w:val="TAC"/>
              <w:rPr>
                <w:noProof/>
              </w:rPr>
            </w:pPr>
            <w:r w:rsidRPr="006F4D85">
              <w:rPr>
                <w:rFonts w:eastAsia="?? ??"/>
              </w:rPr>
              <w:t>REG bundle size</w:t>
            </w:r>
          </w:p>
        </w:tc>
      </w:tr>
      <w:tr w:rsidR="00141959" w:rsidRPr="006F4D85" w14:paraId="165F0AE1" w14:textId="77777777" w:rsidTr="005942C7">
        <w:trPr>
          <w:trHeight w:val="188"/>
          <w:jc w:val="center"/>
        </w:trPr>
        <w:tc>
          <w:tcPr>
            <w:tcW w:w="1058" w:type="pct"/>
            <w:tcBorders>
              <w:top w:val="nil"/>
            </w:tcBorders>
            <w:shd w:val="clear" w:color="auto" w:fill="auto"/>
          </w:tcPr>
          <w:p w14:paraId="0903FE04" w14:textId="77777777" w:rsidR="00141959" w:rsidRPr="006F4D85" w:rsidRDefault="00141959" w:rsidP="005942C7">
            <w:pPr>
              <w:pStyle w:val="TAL"/>
              <w:rPr>
                <w:noProof/>
              </w:rPr>
            </w:pPr>
          </w:p>
        </w:tc>
        <w:tc>
          <w:tcPr>
            <w:tcW w:w="1144" w:type="pct"/>
            <w:shd w:val="clear" w:color="auto" w:fill="auto"/>
            <w:vAlign w:val="center"/>
          </w:tcPr>
          <w:p w14:paraId="7934933A" w14:textId="77777777" w:rsidR="00141959" w:rsidRPr="006F4D85" w:rsidRDefault="00141959" w:rsidP="005942C7">
            <w:pPr>
              <w:pStyle w:val="TAL"/>
              <w:rPr>
                <w:rFonts w:eastAsia="?? ??"/>
              </w:rPr>
            </w:pPr>
            <w:r w:rsidRPr="006F4D85">
              <w:rPr>
                <w:rFonts w:eastAsia="?? ??"/>
              </w:rPr>
              <w:t>REG bundle size</w:t>
            </w:r>
          </w:p>
        </w:tc>
        <w:tc>
          <w:tcPr>
            <w:tcW w:w="763" w:type="pct"/>
            <w:shd w:val="clear" w:color="auto" w:fill="auto"/>
            <w:vAlign w:val="center"/>
          </w:tcPr>
          <w:p w14:paraId="7101059D" w14:textId="77777777" w:rsidR="00141959" w:rsidRPr="006F4D85" w:rsidRDefault="00141959" w:rsidP="005942C7">
            <w:pPr>
              <w:pStyle w:val="TAC"/>
              <w:rPr>
                <w:rFonts w:eastAsia="?? ??"/>
              </w:rPr>
            </w:pPr>
          </w:p>
        </w:tc>
        <w:tc>
          <w:tcPr>
            <w:tcW w:w="2035" w:type="pct"/>
            <w:shd w:val="clear" w:color="auto" w:fill="auto"/>
          </w:tcPr>
          <w:p w14:paraId="4F414774" w14:textId="77777777" w:rsidR="00141959" w:rsidRPr="006F4D85" w:rsidRDefault="00141959" w:rsidP="005942C7">
            <w:pPr>
              <w:pStyle w:val="TAC"/>
              <w:rPr>
                <w:noProof/>
              </w:rPr>
            </w:pPr>
            <w:r w:rsidRPr="006F4D85">
              <w:rPr>
                <w:noProof/>
              </w:rPr>
              <w:t>6</w:t>
            </w:r>
          </w:p>
        </w:tc>
      </w:tr>
      <w:tr w:rsidR="00141959" w:rsidRPr="006F4D85" w14:paraId="5D43BDCD" w14:textId="77777777" w:rsidTr="005942C7">
        <w:trPr>
          <w:trHeight w:val="176"/>
          <w:jc w:val="center"/>
        </w:trPr>
        <w:tc>
          <w:tcPr>
            <w:tcW w:w="2202" w:type="pct"/>
            <w:gridSpan w:val="2"/>
            <w:shd w:val="clear" w:color="auto" w:fill="auto"/>
          </w:tcPr>
          <w:p w14:paraId="57311621" w14:textId="77777777" w:rsidR="00141959" w:rsidRPr="006F4D85" w:rsidRDefault="00141959" w:rsidP="005942C7">
            <w:pPr>
              <w:pStyle w:val="TAL"/>
              <w:rPr>
                <w:noProof/>
              </w:rPr>
            </w:pPr>
            <w:r w:rsidRPr="006F4D85">
              <w:rPr>
                <w:noProof/>
              </w:rPr>
              <w:t>DRX</w:t>
            </w:r>
          </w:p>
        </w:tc>
        <w:tc>
          <w:tcPr>
            <w:tcW w:w="763" w:type="pct"/>
            <w:shd w:val="clear" w:color="auto" w:fill="auto"/>
          </w:tcPr>
          <w:p w14:paraId="112AD944" w14:textId="77777777" w:rsidR="00141959" w:rsidRPr="006F4D85" w:rsidRDefault="00141959" w:rsidP="005942C7">
            <w:pPr>
              <w:pStyle w:val="TAC"/>
              <w:rPr>
                <w:noProof/>
              </w:rPr>
            </w:pPr>
          </w:p>
        </w:tc>
        <w:tc>
          <w:tcPr>
            <w:tcW w:w="2035" w:type="pct"/>
            <w:shd w:val="clear" w:color="auto" w:fill="auto"/>
          </w:tcPr>
          <w:p w14:paraId="33DDC10C" w14:textId="77777777" w:rsidR="00141959" w:rsidRPr="006F4D85" w:rsidRDefault="00141959" w:rsidP="005942C7">
            <w:pPr>
              <w:pStyle w:val="TAC"/>
              <w:rPr>
                <w:i/>
                <w:iCs/>
              </w:rPr>
            </w:pPr>
            <w:r w:rsidRPr="006F4D85">
              <w:rPr>
                <w:i/>
                <w:iCs/>
              </w:rPr>
              <w:t>OFF</w:t>
            </w:r>
          </w:p>
        </w:tc>
      </w:tr>
      <w:tr w:rsidR="00141959" w:rsidRPr="006F4D85" w14:paraId="72D39DC4" w14:textId="77777777" w:rsidTr="005942C7">
        <w:trPr>
          <w:trHeight w:val="164"/>
          <w:jc w:val="center"/>
        </w:trPr>
        <w:tc>
          <w:tcPr>
            <w:tcW w:w="2202" w:type="pct"/>
            <w:gridSpan w:val="2"/>
            <w:shd w:val="clear" w:color="auto" w:fill="auto"/>
          </w:tcPr>
          <w:p w14:paraId="0AD55684" w14:textId="77777777" w:rsidR="00141959" w:rsidRPr="006F4D85" w:rsidRDefault="00141959" w:rsidP="005942C7">
            <w:pPr>
              <w:pStyle w:val="TAL"/>
              <w:rPr>
                <w:noProof/>
              </w:rPr>
            </w:pPr>
            <w:r w:rsidRPr="006F4D85">
              <w:rPr>
                <w:noProof/>
              </w:rPr>
              <w:t xml:space="preserve">Gap pattern ID </w:t>
            </w:r>
          </w:p>
        </w:tc>
        <w:tc>
          <w:tcPr>
            <w:tcW w:w="763" w:type="pct"/>
            <w:shd w:val="clear" w:color="auto" w:fill="auto"/>
          </w:tcPr>
          <w:p w14:paraId="3564AECA" w14:textId="77777777" w:rsidR="00141959" w:rsidRPr="006F4D85" w:rsidRDefault="00141959" w:rsidP="005942C7">
            <w:pPr>
              <w:pStyle w:val="TAC"/>
              <w:rPr>
                <w:noProof/>
              </w:rPr>
            </w:pPr>
          </w:p>
        </w:tc>
        <w:tc>
          <w:tcPr>
            <w:tcW w:w="2035" w:type="pct"/>
            <w:shd w:val="clear" w:color="auto" w:fill="auto"/>
          </w:tcPr>
          <w:p w14:paraId="729254FF" w14:textId="77777777" w:rsidR="00141959" w:rsidRPr="006F4D85" w:rsidRDefault="00141959" w:rsidP="005942C7">
            <w:pPr>
              <w:pStyle w:val="TAC"/>
              <w:rPr>
                <w:iCs/>
              </w:rPr>
            </w:pPr>
            <w:r w:rsidRPr="006F4D85">
              <w:rPr>
                <w:iCs/>
              </w:rPr>
              <w:t>N.A.</w:t>
            </w:r>
          </w:p>
        </w:tc>
      </w:tr>
      <w:tr w:rsidR="00141959" w:rsidRPr="006F4D85" w14:paraId="6388A825" w14:textId="77777777" w:rsidTr="005942C7">
        <w:trPr>
          <w:trHeight w:val="340"/>
          <w:jc w:val="center"/>
        </w:trPr>
        <w:tc>
          <w:tcPr>
            <w:tcW w:w="2202" w:type="pct"/>
            <w:gridSpan w:val="2"/>
            <w:shd w:val="clear" w:color="auto" w:fill="auto"/>
          </w:tcPr>
          <w:p w14:paraId="3B584E08" w14:textId="77777777" w:rsidR="00141959" w:rsidRPr="006F4D85" w:rsidRDefault="00141959" w:rsidP="005942C7">
            <w:pPr>
              <w:pStyle w:val="TAL"/>
              <w:rPr>
                <w:noProof/>
              </w:rPr>
            </w:pPr>
            <w:r w:rsidRPr="006F4D85">
              <w:rPr>
                <w:noProof/>
              </w:rPr>
              <w:t>Layer 3 filtering</w:t>
            </w:r>
          </w:p>
        </w:tc>
        <w:tc>
          <w:tcPr>
            <w:tcW w:w="763" w:type="pct"/>
            <w:shd w:val="clear" w:color="auto" w:fill="auto"/>
          </w:tcPr>
          <w:p w14:paraId="45B65D0D" w14:textId="77777777" w:rsidR="00141959" w:rsidRPr="006F4D85" w:rsidRDefault="00141959" w:rsidP="005942C7">
            <w:pPr>
              <w:pStyle w:val="TAC"/>
              <w:rPr>
                <w:noProof/>
              </w:rPr>
            </w:pPr>
          </w:p>
        </w:tc>
        <w:tc>
          <w:tcPr>
            <w:tcW w:w="2035" w:type="pct"/>
            <w:shd w:val="clear" w:color="auto" w:fill="auto"/>
          </w:tcPr>
          <w:p w14:paraId="001C94E4" w14:textId="77777777" w:rsidR="00141959" w:rsidRPr="006F4D85" w:rsidRDefault="00141959" w:rsidP="005942C7">
            <w:pPr>
              <w:pStyle w:val="TAC"/>
              <w:rPr>
                <w:noProof/>
              </w:rPr>
            </w:pPr>
            <w:r w:rsidRPr="006F4D85">
              <w:rPr>
                <w:i/>
                <w:iCs/>
              </w:rPr>
              <w:t>Enabled</w:t>
            </w:r>
          </w:p>
        </w:tc>
      </w:tr>
      <w:tr w:rsidR="00141959" w:rsidRPr="006F4D85" w14:paraId="56BF3C2A" w14:textId="77777777" w:rsidTr="005942C7">
        <w:trPr>
          <w:trHeight w:val="164"/>
          <w:jc w:val="center"/>
        </w:trPr>
        <w:tc>
          <w:tcPr>
            <w:tcW w:w="2202" w:type="pct"/>
            <w:gridSpan w:val="2"/>
            <w:shd w:val="clear" w:color="auto" w:fill="auto"/>
          </w:tcPr>
          <w:p w14:paraId="0CA791ED" w14:textId="77777777" w:rsidR="00141959" w:rsidRPr="006F4D85" w:rsidRDefault="00141959" w:rsidP="005942C7">
            <w:pPr>
              <w:pStyle w:val="TAL"/>
              <w:rPr>
                <w:noProof/>
              </w:rPr>
            </w:pPr>
            <w:r w:rsidRPr="006F4D85">
              <w:rPr>
                <w:noProof/>
              </w:rPr>
              <w:t>T310 timer</w:t>
            </w:r>
          </w:p>
        </w:tc>
        <w:tc>
          <w:tcPr>
            <w:tcW w:w="763" w:type="pct"/>
            <w:shd w:val="clear" w:color="auto" w:fill="auto"/>
          </w:tcPr>
          <w:p w14:paraId="1395E3FA" w14:textId="77777777" w:rsidR="00141959" w:rsidRPr="006F4D85" w:rsidRDefault="00141959" w:rsidP="005942C7">
            <w:pPr>
              <w:pStyle w:val="TAC"/>
              <w:rPr>
                <w:iCs/>
              </w:rPr>
            </w:pPr>
            <w:r w:rsidRPr="006F4D85">
              <w:rPr>
                <w:iCs/>
              </w:rPr>
              <w:t>ms</w:t>
            </w:r>
          </w:p>
        </w:tc>
        <w:tc>
          <w:tcPr>
            <w:tcW w:w="2035" w:type="pct"/>
            <w:shd w:val="clear" w:color="auto" w:fill="auto"/>
          </w:tcPr>
          <w:p w14:paraId="7857AE1B" w14:textId="77777777" w:rsidR="00141959" w:rsidRPr="006F4D85" w:rsidRDefault="00141959" w:rsidP="005942C7">
            <w:pPr>
              <w:pStyle w:val="TAC"/>
              <w:rPr>
                <w:i/>
                <w:iCs/>
              </w:rPr>
            </w:pPr>
            <w:r w:rsidRPr="006F4D85">
              <w:rPr>
                <w:iCs/>
              </w:rPr>
              <w:t>1000</w:t>
            </w:r>
          </w:p>
        </w:tc>
      </w:tr>
      <w:tr w:rsidR="00141959" w:rsidRPr="006F4D85" w14:paraId="6E332508" w14:textId="77777777" w:rsidTr="005942C7">
        <w:trPr>
          <w:trHeight w:val="164"/>
          <w:jc w:val="center"/>
        </w:trPr>
        <w:tc>
          <w:tcPr>
            <w:tcW w:w="2202" w:type="pct"/>
            <w:gridSpan w:val="2"/>
            <w:shd w:val="clear" w:color="auto" w:fill="auto"/>
          </w:tcPr>
          <w:p w14:paraId="017408EE" w14:textId="77777777" w:rsidR="00141959" w:rsidRPr="006F4D85" w:rsidRDefault="00141959" w:rsidP="005942C7">
            <w:pPr>
              <w:pStyle w:val="TAL"/>
              <w:rPr>
                <w:noProof/>
              </w:rPr>
            </w:pPr>
            <w:r w:rsidRPr="006F4D85">
              <w:rPr>
                <w:noProof/>
              </w:rPr>
              <w:t>T311 timer</w:t>
            </w:r>
          </w:p>
        </w:tc>
        <w:tc>
          <w:tcPr>
            <w:tcW w:w="763" w:type="pct"/>
            <w:shd w:val="clear" w:color="auto" w:fill="auto"/>
          </w:tcPr>
          <w:p w14:paraId="5B8734A0" w14:textId="77777777" w:rsidR="00141959" w:rsidRPr="006F4D85" w:rsidRDefault="00141959" w:rsidP="005942C7">
            <w:pPr>
              <w:pStyle w:val="TAC"/>
              <w:rPr>
                <w:iCs/>
              </w:rPr>
            </w:pPr>
            <w:r w:rsidRPr="006F4D85">
              <w:rPr>
                <w:noProof/>
              </w:rPr>
              <w:t>ms</w:t>
            </w:r>
          </w:p>
        </w:tc>
        <w:tc>
          <w:tcPr>
            <w:tcW w:w="2035" w:type="pct"/>
            <w:shd w:val="clear" w:color="auto" w:fill="auto"/>
          </w:tcPr>
          <w:p w14:paraId="6CFAD7BB" w14:textId="77777777" w:rsidR="00141959" w:rsidRPr="006F4D85" w:rsidRDefault="00141959" w:rsidP="005942C7">
            <w:pPr>
              <w:pStyle w:val="TAC"/>
              <w:rPr>
                <w:i/>
                <w:iCs/>
              </w:rPr>
            </w:pPr>
            <w:r w:rsidRPr="006F4D85">
              <w:rPr>
                <w:noProof/>
              </w:rPr>
              <w:t>1000</w:t>
            </w:r>
          </w:p>
        </w:tc>
      </w:tr>
      <w:tr w:rsidR="00141959" w:rsidRPr="006F4D85" w14:paraId="7285EA8D" w14:textId="77777777" w:rsidTr="005942C7">
        <w:trPr>
          <w:trHeight w:val="164"/>
          <w:jc w:val="center"/>
        </w:trPr>
        <w:tc>
          <w:tcPr>
            <w:tcW w:w="2202" w:type="pct"/>
            <w:gridSpan w:val="2"/>
            <w:shd w:val="clear" w:color="auto" w:fill="auto"/>
          </w:tcPr>
          <w:p w14:paraId="3B2086BD" w14:textId="77777777" w:rsidR="00141959" w:rsidRPr="006F4D85" w:rsidRDefault="00141959" w:rsidP="005942C7">
            <w:pPr>
              <w:pStyle w:val="TAL"/>
              <w:rPr>
                <w:noProof/>
              </w:rPr>
            </w:pPr>
            <w:r w:rsidRPr="006F4D85">
              <w:rPr>
                <w:noProof/>
              </w:rPr>
              <w:t>N310</w:t>
            </w:r>
          </w:p>
        </w:tc>
        <w:tc>
          <w:tcPr>
            <w:tcW w:w="763" w:type="pct"/>
            <w:shd w:val="clear" w:color="auto" w:fill="auto"/>
          </w:tcPr>
          <w:p w14:paraId="69DDCA9D" w14:textId="77777777" w:rsidR="00141959" w:rsidRPr="006F4D85" w:rsidRDefault="00141959" w:rsidP="005942C7">
            <w:pPr>
              <w:pStyle w:val="TAC"/>
              <w:rPr>
                <w:noProof/>
              </w:rPr>
            </w:pPr>
          </w:p>
        </w:tc>
        <w:tc>
          <w:tcPr>
            <w:tcW w:w="2035" w:type="pct"/>
            <w:shd w:val="clear" w:color="auto" w:fill="auto"/>
          </w:tcPr>
          <w:p w14:paraId="7CB2CD96" w14:textId="77777777" w:rsidR="00141959" w:rsidRPr="006F4D85" w:rsidRDefault="00141959" w:rsidP="005942C7">
            <w:pPr>
              <w:pStyle w:val="TAC"/>
              <w:rPr>
                <w:noProof/>
              </w:rPr>
            </w:pPr>
            <w:r w:rsidRPr="006F4D85">
              <w:rPr>
                <w:noProof/>
              </w:rPr>
              <w:t>1</w:t>
            </w:r>
          </w:p>
        </w:tc>
      </w:tr>
      <w:tr w:rsidR="00141959" w:rsidRPr="006F4D85" w14:paraId="4CE8F818" w14:textId="77777777" w:rsidTr="005942C7">
        <w:trPr>
          <w:trHeight w:val="164"/>
          <w:jc w:val="center"/>
        </w:trPr>
        <w:tc>
          <w:tcPr>
            <w:tcW w:w="2202" w:type="pct"/>
            <w:gridSpan w:val="2"/>
            <w:shd w:val="clear" w:color="auto" w:fill="auto"/>
          </w:tcPr>
          <w:p w14:paraId="16841531" w14:textId="77777777" w:rsidR="00141959" w:rsidRPr="006F4D85" w:rsidRDefault="00141959" w:rsidP="005942C7">
            <w:pPr>
              <w:pStyle w:val="TAL"/>
              <w:rPr>
                <w:noProof/>
              </w:rPr>
            </w:pPr>
            <w:r w:rsidRPr="006F4D85">
              <w:rPr>
                <w:noProof/>
              </w:rPr>
              <w:t>N311</w:t>
            </w:r>
          </w:p>
        </w:tc>
        <w:tc>
          <w:tcPr>
            <w:tcW w:w="763" w:type="pct"/>
            <w:tcBorders>
              <w:bottom w:val="single" w:sz="4" w:space="0" w:color="auto"/>
            </w:tcBorders>
            <w:shd w:val="clear" w:color="auto" w:fill="auto"/>
          </w:tcPr>
          <w:p w14:paraId="642DB6EA" w14:textId="77777777" w:rsidR="00141959" w:rsidRPr="006F4D85" w:rsidRDefault="00141959" w:rsidP="005942C7">
            <w:pPr>
              <w:pStyle w:val="TAC"/>
              <w:rPr>
                <w:noProof/>
              </w:rPr>
            </w:pPr>
          </w:p>
        </w:tc>
        <w:tc>
          <w:tcPr>
            <w:tcW w:w="2035" w:type="pct"/>
            <w:shd w:val="clear" w:color="auto" w:fill="auto"/>
          </w:tcPr>
          <w:p w14:paraId="48CF1F1A" w14:textId="77777777" w:rsidR="00141959" w:rsidRPr="006F4D85" w:rsidRDefault="00141959" w:rsidP="005942C7">
            <w:pPr>
              <w:pStyle w:val="TAC"/>
              <w:rPr>
                <w:noProof/>
              </w:rPr>
            </w:pPr>
            <w:r w:rsidRPr="006F4D85">
              <w:rPr>
                <w:noProof/>
              </w:rPr>
              <w:t>1</w:t>
            </w:r>
          </w:p>
        </w:tc>
      </w:tr>
      <w:tr w:rsidR="00141959" w:rsidRPr="006F4D85" w14:paraId="4F0B2363" w14:textId="77777777" w:rsidTr="005942C7">
        <w:trPr>
          <w:trHeight w:val="186"/>
          <w:jc w:val="center"/>
        </w:trPr>
        <w:tc>
          <w:tcPr>
            <w:tcW w:w="1058" w:type="pct"/>
            <w:tcBorders>
              <w:bottom w:val="nil"/>
            </w:tcBorders>
            <w:shd w:val="clear" w:color="auto" w:fill="auto"/>
          </w:tcPr>
          <w:p w14:paraId="20828DC8" w14:textId="77777777" w:rsidR="00141959" w:rsidRPr="006F4D85" w:rsidRDefault="00141959" w:rsidP="005942C7">
            <w:pPr>
              <w:pStyle w:val="TAL"/>
              <w:rPr>
                <w:noProof/>
              </w:rPr>
            </w:pPr>
            <w:r w:rsidRPr="006F4D85">
              <w:rPr>
                <w:noProof/>
              </w:rPr>
              <w:t xml:space="preserve">CSI-RS for CSI </w:t>
            </w:r>
          </w:p>
        </w:tc>
        <w:tc>
          <w:tcPr>
            <w:tcW w:w="1144" w:type="pct"/>
            <w:shd w:val="clear" w:color="auto" w:fill="auto"/>
          </w:tcPr>
          <w:p w14:paraId="4B85FC0F" w14:textId="77777777" w:rsidR="00141959" w:rsidRPr="006F4D85" w:rsidRDefault="00141959" w:rsidP="005942C7">
            <w:pPr>
              <w:pStyle w:val="TAL"/>
              <w:rPr>
                <w:noProof/>
              </w:rPr>
            </w:pPr>
            <w:r w:rsidRPr="006F4D85">
              <w:rPr>
                <w:noProof/>
              </w:rPr>
              <w:t>Config 1</w:t>
            </w:r>
          </w:p>
        </w:tc>
        <w:tc>
          <w:tcPr>
            <w:tcW w:w="763" w:type="pct"/>
            <w:tcBorders>
              <w:bottom w:val="nil"/>
            </w:tcBorders>
            <w:shd w:val="clear" w:color="auto" w:fill="auto"/>
          </w:tcPr>
          <w:p w14:paraId="6E23B372" w14:textId="77777777" w:rsidR="00141959" w:rsidRPr="006F4D85" w:rsidRDefault="00141959" w:rsidP="005942C7">
            <w:pPr>
              <w:pStyle w:val="TAC"/>
              <w:rPr>
                <w:noProof/>
              </w:rPr>
            </w:pPr>
          </w:p>
        </w:tc>
        <w:tc>
          <w:tcPr>
            <w:tcW w:w="2035" w:type="pct"/>
            <w:shd w:val="clear" w:color="auto" w:fill="auto"/>
          </w:tcPr>
          <w:p w14:paraId="6AA8211C" w14:textId="77777777" w:rsidR="00141959" w:rsidRPr="006F4D85" w:rsidRDefault="00141959" w:rsidP="005942C7">
            <w:pPr>
              <w:pStyle w:val="TAC"/>
              <w:rPr>
                <w:noProof/>
              </w:rPr>
            </w:pPr>
            <w:r w:rsidRPr="006F4D85">
              <w:rPr>
                <w:noProof/>
              </w:rPr>
              <w:t>CSI-RS.3.1 TDD</w:t>
            </w:r>
          </w:p>
        </w:tc>
      </w:tr>
      <w:tr w:rsidR="00141959" w:rsidRPr="006F4D85" w14:paraId="0320C99D" w14:textId="77777777" w:rsidTr="005942C7">
        <w:trPr>
          <w:trHeight w:val="185"/>
          <w:jc w:val="center"/>
        </w:trPr>
        <w:tc>
          <w:tcPr>
            <w:tcW w:w="1058" w:type="pct"/>
            <w:tcBorders>
              <w:top w:val="nil"/>
            </w:tcBorders>
            <w:shd w:val="clear" w:color="auto" w:fill="auto"/>
          </w:tcPr>
          <w:p w14:paraId="79595C3C" w14:textId="77777777" w:rsidR="00141959" w:rsidRPr="006F4D85" w:rsidRDefault="00141959" w:rsidP="005942C7">
            <w:pPr>
              <w:pStyle w:val="TAL"/>
              <w:rPr>
                <w:noProof/>
              </w:rPr>
            </w:pPr>
            <w:r w:rsidRPr="006F4D85">
              <w:rPr>
                <w:noProof/>
              </w:rPr>
              <w:t>reporting</w:t>
            </w:r>
          </w:p>
        </w:tc>
        <w:tc>
          <w:tcPr>
            <w:tcW w:w="1144" w:type="pct"/>
            <w:shd w:val="clear" w:color="auto" w:fill="auto"/>
          </w:tcPr>
          <w:p w14:paraId="743470BD" w14:textId="77777777" w:rsidR="00141959" w:rsidRPr="006F4D85" w:rsidRDefault="00141959" w:rsidP="005942C7">
            <w:pPr>
              <w:pStyle w:val="TAL"/>
              <w:rPr>
                <w:noProof/>
              </w:rPr>
            </w:pPr>
            <w:r w:rsidRPr="006F4D85">
              <w:rPr>
                <w:noProof/>
              </w:rPr>
              <w:t>Config 2</w:t>
            </w:r>
          </w:p>
        </w:tc>
        <w:tc>
          <w:tcPr>
            <w:tcW w:w="763" w:type="pct"/>
            <w:tcBorders>
              <w:top w:val="nil"/>
            </w:tcBorders>
            <w:shd w:val="clear" w:color="auto" w:fill="auto"/>
          </w:tcPr>
          <w:p w14:paraId="1AD6081C" w14:textId="77777777" w:rsidR="00141959" w:rsidRPr="006F4D85" w:rsidRDefault="00141959" w:rsidP="005942C7">
            <w:pPr>
              <w:pStyle w:val="TAC"/>
              <w:rPr>
                <w:noProof/>
              </w:rPr>
            </w:pPr>
          </w:p>
        </w:tc>
        <w:tc>
          <w:tcPr>
            <w:tcW w:w="2035" w:type="pct"/>
            <w:shd w:val="clear" w:color="auto" w:fill="auto"/>
          </w:tcPr>
          <w:p w14:paraId="2001E0FB" w14:textId="77777777" w:rsidR="00141959" w:rsidRPr="006F4D85" w:rsidRDefault="00141959" w:rsidP="005942C7">
            <w:pPr>
              <w:pStyle w:val="TAC"/>
              <w:rPr>
                <w:noProof/>
              </w:rPr>
            </w:pPr>
            <w:r w:rsidRPr="006F4D85">
              <w:rPr>
                <w:noProof/>
              </w:rPr>
              <w:t>CSI-RS.3.1 TDD</w:t>
            </w:r>
          </w:p>
        </w:tc>
      </w:tr>
      <w:tr w:rsidR="00141959" w:rsidRPr="006F4D85" w14:paraId="396325D8" w14:textId="77777777" w:rsidTr="005942C7">
        <w:trPr>
          <w:trHeight w:val="164"/>
          <w:jc w:val="center"/>
        </w:trPr>
        <w:tc>
          <w:tcPr>
            <w:tcW w:w="2202" w:type="pct"/>
            <w:gridSpan w:val="2"/>
            <w:shd w:val="clear" w:color="auto" w:fill="auto"/>
          </w:tcPr>
          <w:p w14:paraId="1BE34A01" w14:textId="77777777" w:rsidR="00141959" w:rsidRPr="006F4D85" w:rsidRDefault="00141959" w:rsidP="005942C7">
            <w:pPr>
              <w:pStyle w:val="TAL"/>
              <w:rPr>
                <w:noProof/>
              </w:rPr>
            </w:pPr>
            <w:r w:rsidRPr="006F4D85">
              <w:rPr>
                <w:noProof/>
              </w:rPr>
              <w:t>T1</w:t>
            </w:r>
          </w:p>
        </w:tc>
        <w:tc>
          <w:tcPr>
            <w:tcW w:w="763" w:type="pct"/>
            <w:shd w:val="clear" w:color="auto" w:fill="auto"/>
          </w:tcPr>
          <w:p w14:paraId="799AC428" w14:textId="77777777" w:rsidR="00141959" w:rsidRPr="006F4D85" w:rsidRDefault="00141959" w:rsidP="005942C7">
            <w:pPr>
              <w:pStyle w:val="TAC"/>
              <w:rPr>
                <w:noProof/>
              </w:rPr>
            </w:pPr>
            <w:r w:rsidRPr="006F4D85">
              <w:rPr>
                <w:noProof/>
              </w:rPr>
              <w:t>s</w:t>
            </w:r>
          </w:p>
        </w:tc>
        <w:tc>
          <w:tcPr>
            <w:tcW w:w="2035" w:type="pct"/>
            <w:shd w:val="clear" w:color="auto" w:fill="auto"/>
          </w:tcPr>
          <w:p w14:paraId="4164216D" w14:textId="77777777" w:rsidR="00141959" w:rsidRPr="006F4D85" w:rsidRDefault="00141959" w:rsidP="005942C7">
            <w:pPr>
              <w:pStyle w:val="TAC"/>
              <w:rPr>
                <w:noProof/>
              </w:rPr>
            </w:pPr>
            <w:r w:rsidRPr="006F4D85">
              <w:rPr>
                <w:noProof/>
              </w:rPr>
              <w:t>0.2</w:t>
            </w:r>
          </w:p>
        </w:tc>
      </w:tr>
      <w:tr w:rsidR="00141959" w:rsidRPr="006F4D85" w14:paraId="5FE29DA9" w14:textId="77777777" w:rsidTr="005942C7">
        <w:trPr>
          <w:trHeight w:val="176"/>
          <w:jc w:val="center"/>
        </w:trPr>
        <w:tc>
          <w:tcPr>
            <w:tcW w:w="2202" w:type="pct"/>
            <w:gridSpan w:val="2"/>
            <w:shd w:val="clear" w:color="auto" w:fill="auto"/>
          </w:tcPr>
          <w:p w14:paraId="2BAFA1BE" w14:textId="77777777" w:rsidR="00141959" w:rsidRPr="006F4D85" w:rsidRDefault="00141959" w:rsidP="005942C7">
            <w:pPr>
              <w:pStyle w:val="TAL"/>
              <w:rPr>
                <w:noProof/>
              </w:rPr>
            </w:pPr>
            <w:r w:rsidRPr="006F4D85">
              <w:rPr>
                <w:noProof/>
              </w:rPr>
              <w:t>T2</w:t>
            </w:r>
          </w:p>
        </w:tc>
        <w:tc>
          <w:tcPr>
            <w:tcW w:w="763" w:type="pct"/>
            <w:shd w:val="clear" w:color="auto" w:fill="auto"/>
          </w:tcPr>
          <w:p w14:paraId="0BDCBA70" w14:textId="77777777" w:rsidR="00141959" w:rsidRPr="006F4D85" w:rsidRDefault="00141959" w:rsidP="005942C7">
            <w:pPr>
              <w:pStyle w:val="TAC"/>
              <w:rPr>
                <w:noProof/>
              </w:rPr>
            </w:pPr>
            <w:r w:rsidRPr="006F4D85">
              <w:rPr>
                <w:noProof/>
              </w:rPr>
              <w:t>s</w:t>
            </w:r>
          </w:p>
        </w:tc>
        <w:tc>
          <w:tcPr>
            <w:tcW w:w="2035" w:type="pct"/>
            <w:shd w:val="clear" w:color="auto" w:fill="auto"/>
          </w:tcPr>
          <w:p w14:paraId="2DE907F2" w14:textId="77777777" w:rsidR="00141959" w:rsidRPr="006F4D85" w:rsidRDefault="00141959" w:rsidP="005942C7">
            <w:pPr>
              <w:pStyle w:val="TAC"/>
              <w:rPr>
                <w:noProof/>
              </w:rPr>
            </w:pPr>
            <w:r w:rsidRPr="006F4D85">
              <w:rPr>
                <w:noProof/>
              </w:rPr>
              <w:t>0.2</w:t>
            </w:r>
          </w:p>
        </w:tc>
      </w:tr>
      <w:tr w:rsidR="00141959" w:rsidRPr="006F4D85" w14:paraId="55E938A7" w14:textId="77777777" w:rsidTr="005942C7">
        <w:trPr>
          <w:trHeight w:val="164"/>
          <w:jc w:val="center"/>
        </w:trPr>
        <w:tc>
          <w:tcPr>
            <w:tcW w:w="2202" w:type="pct"/>
            <w:gridSpan w:val="2"/>
            <w:shd w:val="clear" w:color="auto" w:fill="auto"/>
          </w:tcPr>
          <w:p w14:paraId="13C758EE" w14:textId="77777777" w:rsidR="00141959" w:rsidRPr="006F4D85" w:rsidRDefault="00141959" w:rsidP="005942C7">
            <w:pPr>
              <w:pStyle w:val="TAL"/>
              <w:rPr>
                <w:noProof/>
              </w:rPr>
            </w:pPr>
            <w:r w:rsidRPr="006F4D85">
              <w:rPr>
                <w:noProof/>
              </w:rPr>
              <w:t>T3</w:t>
            </w:r>
          </w:p>
        </w:tc>
        <w:tc>
          <w:tcPr>
            <w:tcW w:w="763" w:type="pct"/>
            <w:shd w:val="clear" w:color="auto" w:fill="auto"/>
          </w:tcPr>
          <w:p w14:paraId="61AB5197" w14:textId="77777777" w:rsidR="00141959" w:rsidRPr="006F4D85" w:rsidRDefault="00141959" w:rsidP="005942C7">
            <w:pPr>
              <w:pStyle w:val="TAC"/>
              <w:rPr>
                <w:noProof/>
              </w:rPr>
            </w:pPr>
            <w:r w:rsidRPr="006F4D85">
              <w:rPr>
                <w:noProof/>
              </w:rPr>
              <w:t>s</w:t>
            </w:r>
          </w:p>
        </w:tc>
        <w:tc>
          <w:tcPr>
            <w:tcW w:w="2035" w:type="pct"/>
            <w:shd w:val="clear" w:color="auto" w:fill="auto"/>
          </w:tcPr>
          <w:p w14:paraId="0465F15D" w14:textId="77777777" w:rsidR="00141959" w:rsidRPr="006F4D85" w:rsidRDefault="00141959" w:rsidP="005942C7">
            <w:pPr>
              <w:pStyle w:val="TAC"/>
              <w:rPr>
                <w:noProof/>
              </w:rPr>
            </w:pPr>
            <w:r w:rsidRPr="006F4D85">
              <w:rPr>
                <w:noProof/>
              </w:rPr>
              <w:t>0.24</w:t>
            </w:r>
          </w:p>
        </w:tc>
      </w:tr>
      <w:tr w:rsidR="00141959" w:rsidRPr="006F4D85" w14:paraId="6E60C398" w14:textId="77777777" w:rsidTr="005942C7">
        <w:trPr>
          <w:trHeight w:val="164"/>
          <w:jc w:val="center"/>
        </w:trPr>
        <w:tc>
          <w:tcPr>
            <w:tcW w:w="2202" w:type="pct"/>
            <w:gridSpan w:val="2"/>
            <w:shd w:val="clear" w:color="auto" w:fill="auto"/>
          </w:tcPr>
          <w:p w14:paraId="6F2F3D86" w14:textId="77777777" w:rsidR="00141959" w:rsidRPr="006F4D85" w:rsidRDefault="00141959" w:rsidP="005942C7">
            <w:pPr>
              <w:pStyle w:val="TAL"/>
              <w:rPr>
                <w:noProof/>
              </w:rPr>
            </w:pPr>
            <w:r w:rsidRPr="006F4D85">
              <w:rPr>
                <w:rFonts w:hint="eastAsia"/>
                <w:noProof/>
              </w:rPr>
              <w:t>T4</w:t>
            </w:r>
          </w:p>
        </w:tc>
        <w:tc>
          <w:tcPr>
            <w:tcW w:w="763" w:type="pct"/>
            <w:shd w:val="clear" w:color="auto" w:fill="auto"/>
          </w:tcPr>
          <w:p w14:paraId="02583C3D" w14:textId="77777777" w:rsidR="00141959" w:rsidRPr="006F4D85" w:rsidRDefault="00141959" w:rsidP="005942C7">
            <w:pPr>
              <w:pStyle w:val="TAC"/>
              <w:rPr>
                <w:noProof/>
              </w:rPr>
            </w:pPr>
            <w:r w:rsidRPr="006F4D85">
              <w:rPr>
                <w:noProof/>
              </w:rPr>
              <w:t>s</w:t>
            </w:r>
          </w:p>
        </w:tc>
        <w:tc>
          <w:tcPr>
            <w:tcW w:w="2035" w:type="pct"/>
            <w:shd w:val="clear" w:color="auto" w:fill="auto"/>
          </w:tcPr>
          <w:p w14:paraId="0E0B9BB2" w14:textId="77777777" w:rsidR="00141959" w:rsidRPr="006F4D85" w:rsidRDefault="00141959" w:rsidP="005942C7">
            <w:pPr>
              <w:pStyle w:val="TAC"/>
              <w:rPr>
                <w:noProof/>
              </w:rPr>
            </w:pPr>
            <w:r w:rsidRPr="006F4D85">
              <w:rPr>
                <w:noProof/>
              </w:rPr>
              <w:t>0.2</w:t>
            </w:r>
          </w:p>
        </w:tc>
      </w:tr>
      <w:tr w:rsidR="00141959" w:rsidRPr="006F4D85" w14:paraId="5CD174DA" w14:textId="77777777" w:rsidTr="005942C7">
        <w:trPr>
          <w:trHeight w:val="164"/>
          <w:jc w:val="center"/>
        </w:trPr>
        <w:tc>
          <w:tcPr>
            <w:tcW w:w="2202" w:type="pct"/>
            <w:gridSpan w:val="2"/>
            <w:shd w:val="clear" w:color="auto" w:fill="auto"/>
          </w:tcPr>
          <w:p w14:paraId="113C9D73" w14:textId="77777777" w:rsidR="00141959" w:rsidRPr="006F4D85" w:rsidRDefault="00141959" w:rsidP="005942C7">
            <w:pPr>
              <w:pStyle w:val="TAL"/>
              <w:rPr>
                <w:noProof/>
              </w:rPr>
            </w:pPr>
            <w:r w:rsidRPr="006F4D85">
              <w:rPr>
                <w:rFonts w:hint="eastAsia"/>
                <w:noProof/>
              </w:rPr>
              <w:t>T5</w:t>
            </w:r>
          </w:p>
        </w:tc>
        <w:tc>
          <w:tcPr>
            <w:tcW w:w="763" w:type="pct"/>
            <w:shd w:val="clear" w:color="auto" w:fill="auto"/>
          </w:tcPr>
          <w:p w14:paraId="5D7108BC" w14:textId="77777777" w:rsidR="00141959" w:rsidRPr="006F4D85" w:rsidRDefault="00141959" w:rsidP="005942C7">
            <w:pPr>
              <w:pStyle w:val="TAC"/>
              <w:rPr>
                <w:noProof/>
              </w:rPr>
            </w:pPr>
            <w:r w:rsidRPr="006F4D85">
              <w:rPr>
                <w:noProof/>
              </w:rPr>
              <w:t>s</w:t>
            </w:r>
          </w:p>
        </w:tc>
        <w:tc>
          <w:tcPr>
            <w:tcW w:w="2035" w:type="pct"/>
            <w:shd w:val="clear" w:color="auto" w:fill="auto"/>
          </w:tcPr>
          <w:p w14:paraId="54690AD5" w14:textId="77777777" w:rsidR="00141959" w:rsidRPr="006F4D85" w:rsidRDefault="00141959" w:rsidP="005942C7">
            <w:pPr>
              <w:pStyle w:val="TAC"/>
              <w:rPr>
                <w:noProof/>
              </w:rPr>
            </w:pPr>
            <w:r w:rsidRPr="006F4D85">
              <w:rPr>
                <w:noProof/>
              </w:rPr>
              <w:t>0.88</w:t>
            </w:r>
          </w:p>
        </w:tc>
      </w:tr>
      <w:tr w:rsidR="00141959" w:rsidRPr="006F4D85" w14:paraId="212A3893" w14:textId="77777777" w:rsidTr="005942C7">
        <w:trPr>
          <w:trHeight w:val="164"/>
          <w:jc w:val="center"/>
        </w:trPr>
        <w:tc>
          <w:tcPr>
            <w:tcW w:w="2202" w:type="pct"/>
            <w:gridSpan w:val="2"/>
            <w:shd w:val="clear" w:color="auto" w:fill="auto"/>
          </w:tcPr>
          <w:p w14:paraId="6A7CC97A" w14:textId="77777777" w:rsidR="00141959" w:rsidRPr="006F4D85" w:rsidRDefault="00141959" w:rsidP="005942C7">
            <w:pPr>
              <w:pStyle w:val="TAL"/>
              <w:rPr>
                <w:noProof/>
              </w:rPr>
            </w:pPr>
            <w:r w:rsidRPr="006F4D85">
              <w:rPr>
                <w:noProof/>
              </w:rPr>
              <w:t>D1</w:t>
            </w:r>
          </w:p>
        </w:tc>
        <w:tc>
          <w:tcPr>
            <w:tcW w:w="763" w:type="pct"/>
            <w:shd w:val="clear" w:color="auto" w:fill="auto"/>
          </w:tcPr>
          <w:p w14:paraId="504A37F1" w14:textId="77777777" w:rsidR="00141959" w:rsidRPr="006F4D85" w:rsidRDefault="00141959" w:rsidP="005942C7">
            <w:pPr>
              <w:pStyle w:val="TAC"/>
              <w:rPr>
                <w:noProof/>
              </w:rPr>
            </w:pPr>
            <w:r w:rsidRPr="006F4D85">
              <w:rPr>
                <w:noProof/>
              </w:rPr>
              <w:t>s</w:t>
            </w:r>
          </w:p>
        </w:tc>
        <w:tc>
          <w:tcPr>
            <w:tcW w:w="2035" w:type="pct"/>
            <w:shd w:val="clear" w:color="auto" w:fill="auto"/>
          </w:tcPr>
          <w:p w14:paraId="4A510499" w14:textId="77777777" w:rsidR="00141959" w:rsidRPr="006F4D85" w:rsidRDefault="00141959" w:rsidP="005942C7">
            <w:pPr>
              <w:pStyle w:val="TAC"/>
              <w:rPr>
                <w:noProof/>
              </w:rPr>
            </w:pPr>
            <w:r w:rsidRPr="006F4D85">
              <w:rPr>
                <w:noProof/>
              </w:rPr>
              <w:t>0.84</w:t>
            </w:r>
          </w:p>
        </w:tc>
      </w:tr>
      <w:tr w:rsidR="00141959" w:rsidRPr="006F4D85" w14:paraId="071CDD15" w14:textId="77777777" w:rsidTr="005942C7">
        <w:trPr>
          <w:trHeight w:val="164"/>
          <w:jc w:val="center"/>
        </w:trPr>
        <w:tc>
          <w:tcPr>
            <w:tcW w:w="5000" w:type="pct"/>
            <w:gridSpan w:val="4"/>
            <w:shd w:val="clear" w:color="auto" w:fill="auto"/>
          </w:tcPr>
          <w:p w14:paraId="6BC934D1" w14:textId="77777777" w:rsidR="00141959" w:rsidRPr="006F4D85" w:rsidRDefault="00141959" w:rsidP="005942C7">
            <w:pPr>
              <w:pStyle w:val="TAN"/>
            </w:pPr>
            <w:r w:rsidRPr="006F4D85">
              <w:t>Note 1:</w:t>
            </w:r>
            <w:r w:rsidRPr="006F4D85">
              <w:tab/>
              <w:t>UE-specific PDCCH is not transmitted after T1 starts.</w:t>
            </w:r>
          </w:p>
          <w:p w14:paraId="20FC38D4" w14:textId="77777777" w:rsidR="00141959" w:rsidRPr="006F4D85" w:rsidRDefault="00141959" w:rsidP="005942C7">
            <w:pPr>
              <w:pStyle w:val="TAN"/>
              <w:rPr>
                <w:noProof/>
              </w:rPr>
            </w:pPr>
            <w:r w:rsidRPr="006F4D85">
              <w:t>Note 2:</w:t>
            </w:r>
            <w:r w:rsidRPr="006F4D85">
              <w:tab/>
            </w:r>
            <w:r w:rsidRPr="006F4D85">
              <w:rPr>
                <w:bCs/>
                <w:noProof/>
              </w:rPr>
              <w:t>E-UTRAN is in non-DRX mode under test.</w:t>
            </w:r>
          </w:p>
        </w:tc>
      </w:tr>
    </w:tbl>
    <w:p w14:paraId="795A2DB7" w14:textId="77777777" w:rsidR="00141959" w:rsidRPr="006F4D85" w:rsidRDefault="00141959" w:rsidP="00141959"/>
    <w:p w14:paraId="1398C370" w14:textId="77777777" w:rsidR="00141959" w:rsidRPr="006F4D85" w:rsidRDefault="00141959" w:rsidP="00141959">
      <w:pPr>
        <w:pStyle w:val="TH"/>
        <w:rPr>
          <w:rFonts w:eastAsia="Malgun Gothic"/>
          <w:kern w:val="20"/>
        </w:rPr>
      </w:pPr>
      <w:r w:rsidRPr="006F4D85">
        <w:rPr>
          <w:rFonts w:eastAsia="Malgun Gothic"/>
          <w:kern w:val="20"/>
        </w:rPr>
        <w:t xml:space="preserve">Table A.5.5.1.6.1-3: </w:t>
      </w:r>
      <w:r w:rsidRPr="006F4D85">
        <w:t>Cell specific test parameters for FR2 for CSI-RS in-sync radio link monitoring in non-DRX mode</w:t>
      </w:r>
    </w:p>
    <w:tbl>
      <w:tblPr>
        <w:tblW w:w="103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2"/>
        <w:gridCol w:w="1134"/>
        <w:gridCol w:w="816"/>
        <w:gridCol w:w="740"/>
        <w:gridCol w:w="740"/>
        <w:gridCol w:w="740"/>
        <w:gridCol w:w="740"/>
        <w:gridCol w:w="740"/>
        <w:gridCol w:w="740"/>
        <w:gridCol w:w="740"/>
        <w:gridCol w:w="740"/>
        <w:gridCol w:w="740"/>
        <w:gridCol w:w="633"/>
      </w:tblGrid>
      <w:tr w:rsidR="00141959" w:rsidRPr="006F269A" w14:paraId="496A2EC7" w14:textId="77777777" w:rsidTr="005942C7">
        <w:trPr>
          <w:cantSplit/>
          <w:trHeight w:val="207"/>
          <w:jc w:val="center"/>
        </w:trPr>
        <w:tc>
          <w:tcPr>
            <w:tcW w:w="2256" w:type="dxa"/>
            <w:gridSpan w:val="2"/>
            <w:tcBorders>
              <w:top w:val="single" w:sz="4" w:space="0" w:color="auto"/>
              <w:left w:val="single" w:sz="4" w:space="0" w:color="auto"/>
              <w:bottom w:val="nil"/>
            </w:tcBorders>
            <w:shd w:val="clear" w:color="auto" w:fill="auto"/>
          </w:tcPr>
          <w:p w14:paraId="668E6033" w14:textId="77777777" w:rsidR="00141959" w:rsidRPr="006F269A" w:rsidRDefault="00141959" w:rsidP="005942C7">
            <w:pPr>
              <w:pStyle w:val="TAH"/>
            </w:pPr>
            <w:r w:rsidRPr="006F269A">
              <w:t>Parameter</w:t>
            </w:r>
          </w:p>
        </w:tc>
        <w:tc>
          <w:tcPr>
            <w:tcW w:w="816" w:type="dxa"/>
            <w:tcBorders>
              <w:top w:val="single" w:sz="4" w:space="0" w:color="auto"/>
              <w:bottom w:val="nil"/>
            </w:tcBorders>
            <w:shd w:val="clear" w:color="auto" w:fill="auto"/>
          </w:tcPr>
          <w:p w14:paraId="7F0D6D6C" w14:textId="77777777" w:rsidR="00141959" w:rsidRPr="006F269A" w:rsidRDefault="00141959" w:rsidP="005942C7">
            <w:pPr>
              <w:pStyle w:val="TAH"/>
            </w:pPr>
            <w:r w:rsidRPr="006F269A">
              <w:t>Unit</w:t>
            </w:r>
          </w:p>
        </w:tc>
        <w:tc>
          <w:tcPr>
            <w:tcW w:w="7293" w:type="dxa"/>
            <w:gridSpan w:val="10"/>
            <w:tcBorders>
              <w:top w:val="single" w:sz="4" w:space="0" w:color="auto"/>
            </w:tcBorders>
          </w:tcPr>
          <w:p w14:paraId="412BD3D3" w14:textId="77777777" w:rsidR="00141959" w:rsidRPr="006F269A" w:rsidRDefault="00141959" w:rsidP="005942C7">
            <w:pPr>
              <w:pStyle w:val="TAH"/>
            </w:pPr>
            <w:r w:rsidRPr="006F269A">
              <w:t>Test 1</w:t>
            </w:r>
          </w:p>
        </w:tc>
      </w:tr>
      <w:tr w:rsidR="00141959" w:rsidRPr="006F269A" w14:paraId="18D1299F" w14:textId="77777777" w:rsidTr="005942C7">
        <w:trPr>
          <w:cantSplit/>
          <w:trHeight w:val="207"/>
          <w:jc w:val="center"/>
        </w:trPr>
        <w:tc>
          <w:tcPr>
            <w:tcW w:w="2256" w:type="dxa"/>
            <w:gridSpan w:val="2"/>
            <w:tcBorders>
              <w:top w:val="nil"/>
              <w:left w:val="single" w:sz="4" w:space="0" w:color="auto"/>
              <w:bottom w:val="single" w:sz="4" w:space="0" w:color="auto"/>
            </w:tcBorders>
            <w:shd w:val="clear" w:color="auto" w:fill="auto"/>
          </w:tcPr>
          <w:p w14:paraId="09915C11" w14:textId="77777777" w:rsidR="00141959" w:rsidRPr="006F269A" w:rsidRDefault="00141959" w:rsidP="005942C7">
            <w:pPr>
              <w:pStyle w:val="TAH"/>
            </w:pPr>
          </w:p>
        </w:tc>
        <w:tc>
          <w:tcPr>
            <w:tcW w:w="816" w:type="dxa"/>
            <w:tcBorders>
              <w:top w:val="nil"/>
              <w:bottom w:val="single" w:sz="4" w:space="0" w:color="auto"/>
            </w:tcBorders>
            <w:shd w:val="clear" w:color="auto" w:fill="auto"/>
          </w:tcPr>
          <w:p w14:paraId="2885AE80" w14:textId="77777777" w:rsidR="00141959" w:rsidRPr="006F269A" w:rsidRDefault="00141959" w:rsidP="005942C7">
            <w:pPr>
              <w:pStyle w:val="TAH"/>
            </w:pPr>
          </w:p>
        </w:tc>
        <w:tc>
          <w:tcPr>
            <w:tcW w:w="740" w:type="dxa"/>
            <w:tcBorders>
              <w:bottom w:val="single" w:sz="4" w:space="0" w:color="auto"/>
            </w:tcBorders>
          </w:tcPr>
          <w:p w14:paraId="2B84326D" w14:textId="77777777" w:rsidR="00141959" w:rsidRPr="006F269A" w:rsidRDefault="00141959" w:rsidP="005942C7">
            <w:pPr>
              <w:pStyle w:val="TAH"/>
            </w:pPr>
            <w:r w:rsidRPr="006F269A">
              <w:t>T1</w:t>
            </w:r>
          </w:p>
        </w:tc>
        <w:tc>
          <w:tcPr>
            <w:tcW w:w="740" w:type="dxa"/>
            <w:tcBorders>
              <w:bottom w:val="single" w:sz="4" w:space="0" w:color="auto"/>
            </w:tcBorders>
          </w:tcPr>
          <w:p w14:paraId="098F55D8" w14:textId="77777777" w:rsidR="00141959" w:rsidRPr="006F269A" w:rsidRDefault="00141959" w:rsidP="005942C7">
            <w:pPr>
              <w:pStyle w:val="TAH"/>
            </w:pPr>
            <w:r w:rsidRPr="006F269A">
              <w:t>T2</w:t>
            </w:r>
          </w:p>
        </w:tc>
        <w:tc>
          <w:tcPr>
            <w:tcW w:w="740" w:type="dxa"/>
            <w:tcBorders>
              <w:bottom w:val="single" w:sz="4" w:space="0" w:color="auto"/>
            </w:tcBorders>
          </w:tcPr>
          <w:p w14:paraId="5ADCF591" w14:textId="77777777" w:rsidR="00141959" w:rsidRPr="006F269A" w:rsidRDefault="00141959" w:rsidP="005942C7">
            <w:pPr>
              <w:pStyle w:val="TAH"/>
            </w:pPr>
            <w:r w:rsidRPr="006F269A">
              <w:t>T3</w:t>
            </w:r>
          </w:p>
        </w:tc>
        <w:tc>
          <w:tcPr>
            <w:tcW w:w="740" w:type="dxa"/>
            <w:tcBorders>
              <w:bottom w:val="single" w:sz="4" w:space="0" w:color="auto"/>
            </w:tcBorders>
          </w:tcPr>
          <w:p w14:paraId="69C59B0F" w14:textId="77777777" w:rsidR="00141959" w:rsidRPr="006F269A" w:rsidRDefault="00141959" w:rsidP="005942C7">
            <w:pPr>
              <w:pStyle w:val="TAH"/>
            </w:pPr>
            <w:r w:rsidRPr="006F269A">
              <w:t>T4</w:t>
            </w:r>
          </w:p>
        </w:tc>
        <w:tc>
          <w:tcPr>
            <w:tcW w:w="740" w:type="dxa"/>
            <w:tcBorders>
              <w:bottom w:val="single" w:sz="4" w:space="0" w:color="auto"/>
            </w:tcBorders>
          </w:tcPr>
          <w:p w14:paraId="5CDA710E" w14:textId="77777777" w:rsidR="00141959" w:rsidRPr="006F269A" w:rsidRDefault="00141959" w:rsidP="005942C7">
            <w:pPr>
              <w:pStyle w:val="TAH"/>
            </w:pPr>
            <w:r w:rsidRPr="006F269A">
              <w:t>T5</w:t>
            </w:r>
          </w:p>
        </w:tc>
        <w:tc>
          <w:tcPr>
            <w:tcW w:w="740" w:type="dxa"/>
            <w:tcBorders>
              <w:bottom w:val="single" w:sz="4" w:space="0" w:color="auto"/>
            </w:tcBorders>
          </w:tcPr>
          <w:p w14:paraId="4330016C" w14:textId="77777777" w:rsidR="00141959" w:rsidRPr="006F269A" w:rsidRDefault="00141959" w:rsidP="005942C7">
            <w:pPr>
              <w:pStyle w:val="TAH"/>
            </w:pPr>
            <w:r w:rsidRPr="006F269A">
              <w:t>T1</w:t>
            </w:r>
          </w:p>
        </w:tc>
        <w:tc>
          <w:tcPr>
            <w:tcW w:w="740" w:type="dxa"/>
            <w:tcBorders>
              <w:bottom w:val="single" w:sz="4" w:space="0" w:color="auto"/>
            </w:tcBorders>
          </w:tcPr>
          <w:p w14:paraId="23B3762F" w14:textId="77777777" w:rsidR="00141959" w:rsidRPr="006F269A" w:rsidRDefault="00141959" w:rsidP="005942C7">
            <w:pPr>
              <w:pStyle w:val="TAH"/>
            </w:pPr>
            <w:r w:rsidRPr="006F269A">
              <w:t>T2</w:t>
            </w:r>
          </w:p>
        </w:tc>
        <w:tc>
          <w:tcPr>
            <w:tcW w:w="740" w:type="dxa"/>
            <w:tcBorders>
              <w:bottom w:val="single" w:sz="4" w:space="0" w:color="auto"/>
            </w:tcBorders>
          </w:tcPr>
          <w:p w14:paraId="36C9BCC5" w14:textId="77777777" w:rsidR="00141959" w:rsidRPr="006F269A" w:rsidRDefault="00141959" w:rsidP="005942C7">
            <w:pPr>
              <w:pStyle w:val="TAH"/>
            </w:pPr>
            <w:r w:rsidRPr="006F269A">
              <w:t>T3</w:t>
            </w:r>
          </w:p>
        </w:tc>
        <w:tc>
          <w:tcPr>
            <w:tcW w:w="740" w:type="dxa"/>
            <w:tcBorders>
              <w:bottom w:val="single" w:sz="4" w:space="0" w:color="auto"/>
            </w:tcBorders>
          </w:tcPr>
          <w:p w14:paraId="745BA748" w14:textId="77777777" w:rsidR="00141959" w:rsidRPr="006F269A" w:rsidRDefault="00141959" w:rsidP="005942C7">
            <w:pPr>
              <w:pStyle w:val="TAH"/>
            </w:pPr>
            <w:r w:rsidRPr="006F269A">
              <w:t>T4</w:t>
            </w:r>
          </w:p>
        </w:tc>
        <w:tc>
          <w:tcPr>
            <w:tcW w:w="633" w:type="dxa"/>
            <w:tcBorders>
              <w:bottom w:val="single" w:sz="4" w:space="0" w:color="auto"/>
            </w:tcBorders>
          </w:tcPr>
          <w:p w14:paraId="7B2D6D90" w14:textId="77777777" w:rsidR="00141959" w:rsidRPr="006F269A" w:rsidRDefault="00141959" w:rsidP="005942C7">
            <w:pPr>
              <w:pStyle w:val="TAH"/>
            </w:pPr>
            <w:r w:rsidRPr="006F269A">
              <w:t>T5</w:t>
            </w:r>
          </w:p>
        </w:tc>
      </w:tr>
      <w:tr w:rsidR="00141959" w:rsidRPr="006F269A" w14:paraId="098B247B" w14:textId="77777777" w:rsidTr="005942C7">
        <w:trPr>
          <w:cantSplit/>
          <w:trHeight w:val="199"/>
          <w:jc w:val="center"/>
        </w:trPr>
        <w:tc>
          <w:tcPr>
            <w:tcW w:w="2256" w:type="dxa"/>
            <w:gridSpan w:val="2"/>
            <w:tcBorders>
              <w:bottom w:val="nil"/>
            </w:tcBorders>
            <w:shd w:val="clear" w:color="auto" w:fill="auto"/>
          </w:tcPr>
          <w:p w14:paraId="2B36796D" w14:textId="77777777" w:rsidR="00141959" w:rsidRPr="00D82A69" w:rsidRDefault="00141959" w:rsidP="005942C7">
            <w:pPr>
              <w:pStyle w:val="TAL"/>
              <w:rPr>
                <w:rFonts w:eastAsia="?? ??"/>
              </w:rPr>
            </w:pPr>
            <w:r w:rsidRPr="006F269A">
              <w:t>AoA setup</w:t>
            </w:r>
          </w:p>
        </w:tc>
        <w:tc>
          <w:tcPr>
            <w:tcW w:w="816" w:type="dxa"/>
            <w:tcBorders>
              <w:bottom w:val="nil"/>
            </w:tcBorders>
            <w:shd w:val="clear" w:color="auto" w:fill="auto"/>
          </w:tcPr>
          <w:p w14:paraId="63DD1B12" w14:textId="77777777" w:rsidR="00141959" w:rsidRPr="006F269A" w:rsidRDefault="00141959" w:rsidP="005942C7">
            <w:pPr>
              <w:pStyle w:val="TAC"/>
            </w:pPr>
          </w:p>
        </w:tc>
        <w:tc>
          <w:tcPr>
            <w:tcW w:w="7293" w:type="dxa"/>
            <w:gridSpan w:val="10"/>
            <w:vAlign w:val="center"/>
          </w:tcPr>
          <w:p w14:paraId="34645E87" w14:textId="77777777" w:rsidR="00141959" w:rsidRPr="006F269A" w:rsidRDefault="00141959" w:rsidP="005942C7">
            <w:pPr>
              <w:pStyle w:val="TAC"/>
            </w:pPr>
            <w:r w:rsidRPr="006F269A">
              <w:t>Setup 3 defined in A.3.15</w:t>
            </w:r>
          </w:p>
        </w:tc>
      </w:tr>
      <w:tr w:rsidR="00141959" w:rsidRPr="006F269A" w14:paraId="4AAB4B35" w14:textId="77777777" w:rsidTr="005942C7">
        <w:trPr>
          <w:cantSplit/>
          <w:trHeight w:val="199"/>
          <w:jc w:val="center"/>
        </w:trPr>
        <w:tc>
          <w:tcPr>
            <w:tcW w:w="2256" w:type="dxa"/>
            <w:gridSpan w:val="2"/>
            <w:tcBorders>
              <w:top w:val="nil"/>
            </w:tcBorders>
            <w:shd w:val="clear" w:color="auto" w:fill="auto"/>
          </w:tcPr>
          <w:p w14:paraId="3A034871" w14:textId="77777777" w:rsidR="00141959" w:rsidRPr="006F269A" w:rsidRDefault="00141959" w:rsidP="005942C7">
            <w:pPr>
              <w:pStyle w:val="TAL"/>
            </w:pPr>
          </w:p>
        </w:tc>
        <w:tc>
          <w:tcPr>
            <w:tcW w:w="816" w:type="dxa"/>
            <w:tcBorders>
              <w:top w:val="nil"/>
            </w:tcBorders>
            <w:shd w:val="clear" w:color="auto" w:fill="auto"/>
          </w:tcPr>
          <w:p w14:paraId="2AFEF503" w14:textId="77777777" w:rsidR="00141959" w:rsidRPr="006F269A" w:rsidRDefault="00141959" w:rsidP="005942C7">
            <w:pPr>
              <w:pStyle w:val="TAC"/>
            </w:pPr>
          </w:p>
        </w:tc>
        <w:tc>
          <w:tcPr>
            <w:tcW w:w="3700" w:type="dxa"/>
            <w:gridSpan w:val="5"/>
            <w:vAlign w:val="center"/>
          </w:tcPr>
          <w:p w14:paraId="120A4564" w14:textId="77777777" w:rsidR="00141959" w:rsidRPr="006F269A" w:rsidRDefault="00141959" w:rsidP="005942C7">
            <w:pPr>
              <w:pStyle w:val="TAC"/>
            </w:pPr>
            <w:r w:rsidRPr="006F269A">
              <w:t>AoA1</w:t>
            </w:r>
          </w:p>
        </w:tc>
        <w:tc>
          <w:tcPr>
            <w:tcW w:w="3593" w:type="dxa"/>
            <w:gridSpan w:val="5"/>
            <w:vAlign w:val="center"/>
          </w:tcPr>
          <w:p w14:paraId="2F14C3E1" w14:textId="77777777" w:rsidR="00141959" w:rsidRPr="006F269A" w:rsidRDefault="00141959" w:rsidP="005942C7">
            <w:pPr>
              <w:pStyle w:val="TAC"/>
            </w:pPr>
            <w:r w:rsidRPr="006F269A">
              <w:t>AoA2</w:t>
            </w:r>
          </w:p>
        </w:tc>
      </w:tr>
      <w:tr w:rsidR="00141959" w:rsidRPr="006F269A" w14:paraId="2ADA02B2" w14:textId="77777777" w:rsidTr="005942C7">
        <w:trPr>
          <w:cantSplit/>
          <w:trHeight w:val="199"/>
          <w:jc w:val="center"/>
        </w:trPr>
        <w:tc>
          <w:tcPr>
            <w:tcW w:w="2256" w:type="dxa"/>
            <w:gridSpan w:val="2"/>
            <w:vAlign w:val="center"/>
          </w:tcPr>
          <w:p w14:paraId="2870FA23" w14:textId="77777777" w:rsidR="00141959" w:rsidRPr="006F269A" w:rsidRDefault="00141959" w:rsidP="005942C7">
            <w:pPr>
              <w:pStyle w:val="TAL"/>
            </w:pPr>
            <w:r w:rsidRPr="00397BF7">
              <w:rPr>
                <w:rFonts w:cs="Arial"/>
                <w:szCs w:val="18"/>
                <w:lang w:val="en-US"/>
              </w:rPr>
              <w:t>Assumption for UE beams</w:t>
            </w:r>
            <w:r w:rsidRPr="00397BF7">
              <w:rPr>
                <w:rFonts w:cs="Arial"/>
                <w:szCs w:val="18"/>
                <w:vertAlign w:val="superscript"/>
                <w:lang w:val="en-US"/>
              </w:rPr>
              <w:t xml:space="preserve">Note </w:t>
            </w:r>
            <w:r>
              <w:rPr>
                <w:rFonts w:cs="Arial"/>
                <w:szCs w:val="18"/>
                <w:vertAlign w:val="superscript"/>
                <w:lang w:val="en-US"/>
              </w:rPr>
              <w:t>10</w:t>
            </w:r>
          </w:p>
        </w:tc>
        <w:tc>
          <w:tcPr>
            <w:tcW w:w="816" w:type="dxa"/>
          </w:tcPr>
          <w:p w14:paraId="1138C7F1" w14:textId="77777777" w:rsidR="00141959" w:rsidRPr="006F269A" w:rsidRDefault="00141959" w:rsidP="005942C7">
            <w:pPr>
              <w:pStyle w:val="TAC"/>
            </w:pPr>
          </w:p>
        </w:tc>
        <w:tc>
          <w:tcPr>
            <w:tcW w:w="3700" w:type="dxa"/>
            <w:gridSpan w:val="5"/>
          </w:tcPr>
          <w:p w14:paraId="4A5B1702" w14:textId="77777777" w:rsidR="00141959" w:rsidRPr="006F269A" w:rsidRDefault="00141959" w:rsidP="005942C7">
            <w:pPr>
              <w:pStyle w:val="TAC"/>
              <w:rPr>
                <w:b/>
              </w:rPr>
            </w:pPr>
            <w:r w:rsidRPr="00397BF7">
              <w:rPr>
                <w:lang w:val="en-US"/>
              </w:rPr>
              <w:t>Rough</w:t>
            </w:r>
          </w:p>
        </w:tc>
        <w:tc>
          <w:tcPr>
            <w:tcW w:w="3593" w:type="dxa"/>
            <w:gridSpan w:val="5"/>
            <w:tcBorders>
              <w:bottom w:val="single" w:sz="4" w:space="0" w:color="auto"/>
            </w:tcBorders>
          </w:tcPr>
          <w:p w14:paraId="238E72E2" w14:textId="77777777" w:rsidR="00141959" w:rsidRPr="006F269A" w:rsidRDefault="00141959" w:rsidP="005942C7">
            <w:pPr>
              <w:pStyle w:val="TAC"/>
              <w:rPr>
                <w:b/>
              </w:rPr>
            </w:pPr>
            <w:r w:rsidRPr="00397BF7">
              <w:rPr>
                <w:lang w:val="en-US"/>
              </w:rPr>
              <w:t>Rough</w:t>
            </w:r>
          </w:p>
        </w:tc>
      </w:tr>
      <w:tr w:rsidR="00141959" w:rsidRPr="006F269A" w14:paraId="0E784115" w14:textId="77777777" w:rsidTr="005942C7">
        <w:trPr>
          <w:cantSplit/>
          <w:trHeight w:val="136"/>
          <w:jc w:val="center"/>
        </w:trPr>
        <w:tc>
          <w:tcPr>
            <w:tcW w:w="2256" w:type="dxa"/>
            <w:gridSpan w:val="2"/>
            <w:tcBorders>
              <w:left w:val="single" w:sz="4" w:space="0" w:color="auto"/>
              <w:bottom w:val="single" w:sz="4" w:space="0" w:color="auto"/>
            </w:tcBorders>
          </w:tcPr>
          <w:p w14:paraId="08A64228" w14:textId="77777777" w:rsidR="00141959" w:rsidRPr="006F269A" w:rsidRDefault="00141959" w:rsidP="005942C7">
            <w:pPr>
              <w:pStyle w:val="TAL"/>
              <w:rPr>
                <w:rFonts w:cs="Arial"/>
                <w:lang w:val="en-US"/>
              </w:rPr>
            </w:pPr>
            <w:r w:rsidRPr="00EC61C3">
              <w:rPr>
                <w:rFonts w:cs="Arial"/>
                <w:szCs w:val="16"/>
                <w:lang w:eastAsia="ja-JP"/>
              </w:rPr>
              <w:t>EPRE ratio of PDCCH DMRS to SSS</w:t>
            </w:r>
            <w:r w:rsidRPr="00EC61C3" w:rsidDel="001D386F">
              <w:t>PDCCH_beta</w:t>
            </w:r>
          </w:p>
        </w:tc>
        <w:tc>
          <w:tcPr>
            <w:tcW w:w="816" w:type="dxa"/>
            <w:tcBorders>
              <w:bottom w:val="single" w:sz="4" w:space="0" w:color="auto"/>
            </w:tcBorders>
          </w:tcPr>
          <w:p w14:paraId="6D44A3B0" w14:textId="77777777" w:rsidR="00141959" w:rsidRPr="006F269A" w:rsidRDefault="00141959" w:rsidP="005942C7">
            <w:pPr>
              <w:pStyle w:val="TAC"/>
            </w:pPr>
            <w:r w:rsidRPr="006F269A">
              <w:t>dB</w:t>
            </w:r>
          </w:p>
        </w:tc>
        <w:tc>
          <w:tcPr>
            <w:tcW w:w="3700" w:type="dxa"/>
            <w:gridSpan w:val="5"/>
            <w:tcBorders>
              <w:bottom w:val="single" w:sz="4" w:space="0" w:color="auto"/>
            </w:tcBorders>
          </w:tcPr>
          <w:p w14:paraId="7D4888C0" w14:textId="77777777" w:rsidR="00141959" w:rsidRPr="006F269A" w:rsidRDefault="00141959" w:rsidP="005942C7">
            <w:pPr>
              <w:pStyle w:val="TAC"/>
            </w:pPr>
            <w:r w:rsidRPr="00C765F9">
              <w:t>0</w:t>
            </w:r>
          </w:p>
        </w:tc>
        <w:tc>
          <w:tcPr>
            <w:tcW w:w="3593" w:type="dxa"/>
            <w:gridSpan w:val="5"/>
            <w:vMerge w:val="restart"/>
            <w:shd w:val="clear" w:color="auto" w:fill="auto"/>
            <w:vAlign w:val="center"/>
          </w:tcPr>
          <w:p w14:paraId="62B32AA7" w14:textId="77777777" w:rsidR="00141959" w:rsidRPr="006F269A" w:rsidRDefault="00141959" w:rsidP="005942C7">
            <w:pPr>
              <w:pStyle w:val="TAC"/>
            </w:pPr>
            <w:r w:rsidRPr="006F269A">
              <w:t>Not sent</w:t>
            </w:r>
          </w:p>
        </w:tc>
      </w:tr>
      <w:tr w:rsidR="00141959" w:rsidRPr="006F269A" w14:paraId="5542012F" w14:textId="77777777" w:rsidTr="005942C7">
        <w:trPr>
          <w:cantSplit/>
          <w:trHeight w:val="136"/>
          <w:jc w:val="center"/>
        </w:trPr>
        <w:tc>
          <w:tcPr>
            <w:tcW w:w="2256" w:type="dxa"/>
            <w:gridSpan w:val="2"/>
            <w:tcBorders>
              <w:left w:val="single" w:sz="4" w:space="0" w:color="auto"/>
              <w:bottom w:val="single" w:sz="4" w:space="0" w:color="auto"/>
            </w:tcBorders>
          </w:tcPr>
          <w:p w14:paraId="36657222" w14:textId="77777777" w:rsidR="00141959" w:rsidRPr="006F269A" w:rsidRDefault="00141959" w:rsidP="005942C7">
            <w:pPr>
              <w:pStyle w:val="TAL"/>
              <w:rPr>
                <w:rFonts w:cs="Arial"/>
                <w:szCs w:val="16"/>
                <w:lang w:eastAsia="ja-JP"/>
              </w:rPr>
            </w:pPr>
            <w:r w:rsidRPr="00EC61C3">
              <w:rPr>
                <w:rFonts w:cs="Arial"/>
                <w:szCs w:val="16"/>
                <w:lang w:eastAsia="ja-JP"/>
              </w:rPr>
              <w:t>EPRE ratio of PDCCH to PDCCH DMRS</w:t>
            </w:r>
            <w:r w:rsidRPr="00EC61C3" w:rsidDel="001D386F">
              <w:t>PDCCH_DMRS_beta</w:t>
            </w:r>
          </w:p>
        </w:tc>
        <w:tc>
          <w:tcPr>
            <w:tcW w:w="816" w:type="dxa"/>
            <w:tcBorders>
              <w:bottom w:val="single" w:sz="4" w:space="0" w:color="auto"/>
            </w:tcBorders>
          </w:tcPr>
          <w:p w14:paraId="6CD86255" w14:textId="77777777" w:rsidR="00141959" w:rsidRPr="006F269A" w:rsidRDefault="00141959" w:rsidP="005942C7">
            <w:pPr>
              <w:pStyle w:val="TAC"/>
            </w:pPr>
            <w:r w:rsidRPr="006F269A">
              <w:t>dB</w:t>
            </w:r>
          </w:p>
        </w:tc>
        <w:tc>
          <w:tcPr>
            <w:tcW w:w="3700" w:type="dxa"/>
            <w:gridSpan w:val="5"/>
            <w:vMerge w:val="restart"/>
            <w:vAlign w:val="center"/>
          </w:tcPr>
          <w:p w14:paraId="44414ADE" w14:textId="77777777" w:rsidR="00141959" w:rsidRPr="006F269A" w:rsidRDefault="00141959" w:rsidP="005942C7">
            <w:pPr>
              <w:pStyle w:val="TAC"/>
            </w:pPr>
            <w:r w:rsidRPr="006F269A">
              <w:t>0</w:t>
            </w:r>
          </w:p>
        </w:tc>
        <w:tc>
          <w:tcPr>
            <w:tcW w:w="3593" w:type="dxa"/>
            <w:gridSpan w:val="5"/>
            <w:vMerge/>
            <w:shd w:val="clear" w:color="auto" w:fill="auto"/>
          </w:tcPr>
          <w:p w14:paraId="17E20762" w14:textId="77777777" w:rsidR="00141959" w:rsidRPr="006F269A" w:rsidRDefault="00141959" w:rsidP="005942C7">
            <w:pPr>
              <w:pStyle w:val="TAC"/>
            </w:pPr>
          </w:p>
        </w:tc>
      </w:tr>
      <w:tr w:rsidR="00141959" w:rsidRPr="006F269A" w14:paraId="39B0B2D0" w14:textId="77777777" w:rsidTr="005942C7">
        <w:trPr>
          <w:cantSplit/>
          <w:trHeight w:val="145"/>
          <w:jc w:val="center"/>
        </w:trPr>
        <w:tc>
          <w:tcPr>
            <w:tcW w:w="2256" w:type="dxa"/>
            <w:gridSpan w:val="2"/>
            <w:tcBorders>
              <w:left w:val="single" w:sz="4" w:space="0" w:color="auto"/>
              <w:bottom w:val="single" w:sz="4" w:space="0" w:color="auto"/>
            </w:tcBorders>
          </w:tcPr>
          <w:p w14:paraId="603445F5" w14:textId="77777777" w:rsidR="00141959" w:rsidRPr="006F269A" w:rsidRDefault="00141959" w:rsidP="005942C7">
            <w:pPr>
              <w:pStyle w:val="TAL"/>
              <w:rPr>
                <w:rFonts w:cs="Arial"/>
                <w:lang w:val="en-US"/>
              </w:rPr>
            </w:pPr>
            <w:r w:rsidRPr="00EC61C3">
              <w:rPr>
                <w:rFonts w:cs="Arial"/>
                <w:szCs w:val="16"/>
                <w:lang w:eastAsia="ja-JP"/>
              </w:rPr>
              <w:t>EPRE ratio of PBCH DMRS to SSS</w:t>
            </w:r>
            <w:r w:rsidRPr="00EC61C3" w:rsidDel="001D386F">
              <w:t>PBCH_beta</w:t>
            </w:r>
          </w:p>
        </w:tc>
        <w:tc>
          <w:tcPr>
            <w:tcW w:w="816" w:type="dxa"/>
            <w:tcBorders>
              <w:bottom w:val="single" w:sz="4" w:space="0" w:color="auto"/>
            </w:tcBorders>
          </w:tcPr>
          <w:p w14:paraId="506CB8B2" w14:textId="77777777" w:rsidR="00141959" w:rsidRPr="006F269A" w:rsidRDefault="00141959" w:rsidP="005942C7">
            <w:pPr>
              <w:pStyle w:val="TAC"/>
            </w:pPr>
            <w:r w:rsidRPr="006F269A">
              <w:t>dB</w:t>
            </w:r>
          </w:p>
        </w:tc>
        <w:tc>
          <w:tcPr>
            <w:tcW w:w="3700" w:type="dxa"/>
            <w:gridSpan w:val="5"/>
            <w:vMerge/>
            <w:shd w:val="clear" w:color="auto" w:fill="auto"/>
          </w:tcPr>
          <w:p w14:paraId="75F665B1" w14:textId="77777777" w:rsidR="00141959" w:rsidRPr="006F269A" w:rsidRDefault="00141959" w:rsidP="005942C7">
            <w:pPr>
              <w:pStyle w:val="TAC"/>
            </w:pPr>
          </w:p>
        </w:tc>
        <w:tc>
          <w:tcPr>
            <w:tcW w:w="3593" w:type="dxa"/>
            <w:gridSpan w:val="5"/>
            <w:vMerge/>
            <w:shd w:val="clear" w:color="auto" w:fill="auto"/>
          </w:tcPr>
          <w:p w14:paraId="08A84020" w14:textId="77777777" w:rsidR="00141959" w:rsidRPr="006F269A" w:rsidRDefault="00141959" w:rsidP="005942C7">
            <w:pPr>
              <w:pStyle w:val="TAC"/>
            </w:pPr>
          </w:p>
        </w:tc>
      </w:tr>
      <w:tr w:rsidR="00141959" w:rsidRPr="006F269A" w14:paraId="2E7D1B6C" w14:textId="77777777" w:rsidTr="005942C7">
        <w:trPr>
          <w:cantSplit/>
          <w:trHeight w:val="136"/>
          <w:jc w:val="center"/>
        </w:trPr>
        <w:tc>
          <w:tcPr>
            <w:tcW w:w="2256" w:type="dxa"/>
            <w:gridSpan w:val="2"/>
            <w:tcBorders>
              <w:left w:val="single" w:sz="4" w:space="0" w:color="auto"/>
              <w:bottom w:val="single" w:sz="4" w:space="0" w:color="auto"/>
            </w:tcBorders>
          </w:tcPr>
          <w:p w14:paraId="4AC8AF54" w14:textId="77777777" w:rsidR="00141959" w:rsidRPr="006F269A" w:rsidRDefault="00141959" w:rsidP="005942C7">
            <w:pPr>
              <w:pStyle w:val="TAL"/>
              <w:rPr>
                <w:rFonts w:cs="Arial"/>
                <w:lang w:val="en-US"/>
              </w:rPr>
            </w:pPr>
            <w:r w:rsidRPr="00EC61C3">
              <w:rPr>
                <w:rFonts w:cs="Arial"/>
                <w:szCs w:val="16"/>
                <w:lang w:eastAsia="ja-JP"/>
              </w:rPr>
              <w:t>EPRE ratio of PBCH to PBCH DMRS</w:t>
            </w:r>
            <w:r w:rsidRPr="00EC61C3" w:rsidDel="001D386F">
              <w:t>PSS_beta</w:t>
            </w:r>
          </w:p>
        </w:tc>
        <w:tc>
          <w:tcPr>
            <w:tcW w:w="816" w:type="dxa"/>
            <w:tcBorders>
              <w:bottom w:val="single" w:sz="4" w:space="0" w:color="auto"/>
            </w:tcBorders>
          </w:tcPr>
          <w:p w14:paraId="0FFAF439" w14:textId="77777777" w:rsidR="00141959" w:rsidRPr="006F269A" w:rsidRDefault="00141959" w:rsidP="005942C7">
            <w:pPr>
              <w:pStyle w:val="TAC"/>
            </w:pPr>
            <w:r w:rsidRPr="006F269A">
              <w:t>dB</w:t>
            </w:r>
          </w:p>
        </w:tc>
        <w:tc>
          <w:tcPr>
            <w:tcW w:w="3700" w:type="dxa"/>
            <w:gridSpan w:val="5"/>
            <w:vMerge/>
            <w:shd w:val="clear" w:color="auto" w:fill="auto"/>
          </w:tcPr>
          <w:p w14:paraId="2977E5DB" w14:textId="77777777" w:rsidR="00141959" w:rsidRPr="006F269A" w:rsidRDefault="00141959" w:rsidP="005942C7">
            <w:pPr>
              <w:pStyle w:val="TAC"/>
            </w:pPr>
          </w:p>
        </w:tc>
        <w:tc>
          <w:tcPr>
            <w:tcW w:w="3593" w:type="dxa"/>
            <w:gridSpan w:val="5"/>
            <w:vMerge/>
            <w:shd w:val="clear" w:color="auto" w:fill="auto"/>
          </w:tcPr>
          <w:p w14:paraId="77B9D068" w14:textId="77777777" w:rsidR="00141959" w:rsidRPr="006F269A" w:rsidRDefault="00141959" w:rsidP="005942C7">
            <w:pPr>
              <w:pStyle w:val="TAC"/>
            </w:pPr>
          </w:p>
        </w:tc>
      </w:tr>
      <w:tr w:rsidR="00141959" w:rsidRPr="006F269A" w14:paraId="4954043B" w14:textId="77777777" w:rsidTr="005942C7">
        <w:trPr>
          <w:cantSplit/>
          <w:trHeight w:val="136"/>
          <w:jc w:val="center"/>
        </w:trPr>
        <w:tc>
          <w:tcPr>
            <w:tcW w:w="2256" w:type="dxa"/>
            <w:gridSpan w:val="2"/>
            <w:tcBorders>
              <w:left w:val="single" w:sz="4" w:space="0" w:color="auto"/>
              <w:bottom w:val="single" w:sz="4" w:space="0" w:color="auto"/>
            </w:tcBorders>
          </w:tcPr>
          <w:p w14:paraId="1091B89B" w14:textId="77777777" w:rsidR="00141959" w:rsidRPr="006F269A" w:rsidRDefault="00141959" w:rsidP="005942C7">
            <w:pPr>
              <w:pStyle w:val="TAL"/>
              <w:rPr>
                <w:rFonts w:cs="Arial"/>
                <w:lang w:val="en-US"/>
              </w:rPr>
            </w:pPr>
            <w:r w:rsidRPr="00EC61C3">
              <w:rPr>
                <w:rFonts w:cs="Arial"/>
                <w:szCs w:val="16"/>
                <w:lang w:eastAsia="ja-JP"/>
              </w:rPr>
              <w:t>EPRE ratio of PSS to SSS</w:t>
            </w:r>
            <w:r w:rsidRPr="00EC61C3" w:rsidDel="001D386F">
              <w:t>SSS_beta</w:t>
            </w:r>
          </w:p>
        </w:tc>
        <w:tc>
          <w:tcPr>
            <w:tcW w:w="816" w:type="dxa"/>
            <w:tcBorders>
              <w:bottom w:val="single" w:sz="4" w:space="0" w:color="auto"/>
            </w:tcBorders>
          </w:tcPr>
          <w:p w14:paraId="4163D8E4" w14:textId="77777777" w:rsidR="00141959" w:rsidRPr="006F269A" w:rsidRDefault="00141959" w:rsidP="005942C7">
            <w:pPr>
              <w:pStyle w:val="TAC"/>
            </w:pPr>
            <w:r w:rsidRPr="006F269A">
              <w:t>dB</w:t>
            </w:r>
          </w:p>
        </w:tc>
        <w:tc>
          <w:tcPr>
            <w:tcW w:w="3700" w:type="dxa"/>
            <w:gridSpan w:val="5"/>
            <w:vMerge/>
            <w:shd w:val="clear" w:color="auto" w:fill="auto"/>
          </w:tcPr>
          <w:p w14:paraId="2E8480B7" w14:textId="77777777" w:rsidR="00141959" w:rsidRPr="006F269A" w:rsidRDefault="00141959" w:rsidP="005942C7">
            <w:pPr>
              <w:pStyle w:val="TAC"/>
            </w:pPr>
          </w:p>
        </w:tc>
        <w:tc>
          <w:tcPr>
            <w:tcW w:w="3593" w:type="dxa"/>
            <w:gridSpan w:val="5"/>
            <w:vMerge/>
            <w:shd w:val="clear" w:color="auto" w:fill="auto"/>
          </w:tcPr>
          <w:p w14:paraId="2C4AB6D0" w14:textId="77777777" w:rsidR="00141959" w:rsidRPr="006F269A" w:rsidRDefault="00141959" w:rsidP="005942C7">
            <w:pPr>
              <w:pStyle w:val="TAC"/>
            </w:pPr>
          </w:p>
        </w:tc>
      </w:tr>
      <w:tr w:rsidR="00141959" w:rsidRPr="006F269A" w14:paraId="1B15A649" w14:textId="77777777" w:rsidTr="005942C7">
        <w:trPr>
          <w:cantSplit/>
          <w:trHeight w:val="136"/>
          <w:jc w:val="center"/>
        </w:trPr>
        <w:tc>
          <w:tcPr>
            <w:tcW w:w="2256" w:type="dxa"/>
            <w:gridSpan w:val="2"/>
            <w:tcBorders>
              <w:left w:val="single" w:sz="4" w:space="0" w:color="auto"/>
              <w:bottom w:val="single" w:sz="4" w:space="0" w:color="auto"/>
            </w:tcBorders>
          </w:tcPr>
          <w:p w14:paraId="37332DE4" w14:textId="77777777" w:rsidR="00141959" w:rsidRPr="006F269A" w:rsidRDefault="00141959" w:rsidP="005942C7">
            <w:pPr>
              <w:pStyle w:val="TAL"/>
              <w:rPr>
                <w:rFonts w:cs="Arial"/>
                <w:lang w:val="en-US"/>
              </w:rPr>
            </w:pPr>
            <w:r w:rsidRPr="00EC61C3">
              <w:rPr>
                <w:rFonts w:cs="Arial"/>
                <w:szCs w:val="16"/>
                <w:lang w:eastAsia="ja-JP"/>
              </w:rPr>
              <w:t xml:space="preserve">EPRE ratio of PDSCH DMRS to SSS </w:t>
            </w:r>
            <w:r w:rsidRPr="00EC61C3" w:rsidDel="001D386F">
              <w:t>PDSCH_beta</w:t>
            </w:r>
          </w:p>
        </w:tc>
        <w:tc>
          <w:tcPr>
            <w:tcW w:w="816" w:type="dxa"/>
            <w:tcBorders>
              <w:bottom w:val="single" w:sz="4" w:space="0" w:color="auto"/>
            </w:tcBorders>
          </w:tcPr>
          <w:p w14:paraId="4174513B" w14:textId="77777777" w:rsidR="00141959" w:rsidRPr="006F269A" w:rsidRDefault="00141959" w:rsidP="005942C7">
            <w:pPr>
              <w:pStyle w:val="TAC"/>
            </w:pPr>
            <w:r w:rsidRPr="006F269A">
              <w:t>dB</w:t>
            </w:r>
          </w:p>
        </w:tc>
        <w:tc>
          <w:tcPr>
            <w:tcW w:w="3700" w:type="dxa"/>
            <w:gridSpan w:val="5"/>
            <w:vMerge/>
            <w:shd w:val="clear" w:color="auto" w:fill="auto"/>
          </w:tcPr>
          <w:p w14:paraId="265D1043" w14:textId="77777777" w:rsidR="00141959" w:rsidRPr="006F269A" w:rsidRDefault="00141959" w:rsidP="005942C7">
            <w:pPr>
              <w:pStyle w:val="TAC"/>
            </w:pPr>
          </w:p>
        </w:tc>
        <w:tc>
          <w:tcPr>
            <w:tcW w:w="3593" w:type="dxa"/>
            <w:gridSpan w:val="5"/>
            <w:vMerge/>
            <w:shd w:val="clear" w:color="auto" w:fill="auto"/>
          </w:tcPr>
          <w:p w14:paraId="5B45AD49" w14:textId="77777777" w:rsidR="00141959" w:rsidRPr="006F269A" w:rsidRDefault="00141959" w:rsidP="005942C7">
            <w:pPr>
              <w:pStyle w:val="TAC"/>
            </w:pPr>
          </w:p>
        </w:tc>
      </w:tr>
      <w:tr w:rsidR="00141959" w:rsidRPr="006F269A" w14:paraId="4077F287" w14:textId="77777777" w:rsidTr="005942C7">
        <w:trPr>
          <w:cantSplit/>
          <w:trHeight w:val="136"/>
          <w:jc w:val="center"/>
        </w:trPr>
        <w:tc>
          <w:tcPr>
            <w:tcW w:w="2256" w:type="dxa"/>
            <w:gridSpan w:val="2"/>
            <w:tcBorders>
              <w:left w:val="single" w:sz="4" w:space="0" w:color="auto"/>
              <w:bottom w:val="single" w:sz="4" w:space="0" w:color="auto"/>
            </w:tcBorders>
          </w:tcPr>
          <w:p w14:paraId="2898ED0D" w14:textId="77777777" w:rsidR="00141959" w:rsidRPr="006F269A" w:rsidRDefault="00141959" w:rsidP="005942C7">
            <w:pPr>
              <w:pStyle w:val="TAL"/>
            </w:pPr>
            <w:r w:rsidRPr="00EC61C3">
              <w:rPr>
                <w:rFonts w:cs="Arial"/>
                <w:szCs w:val="16"/>
                <w:lang w:eastAsia="ja-JP"/>
              </w:rPr>
              <w:t>EPRE ratio of PDSCH to PDSCH DMRS</w:t>
            </w:r>
          </w:p>
        </w:tc>
        <w:tc>
          <w:tcPr>
            <w:tcW w:w="816" w:type="dxa"/>
            <w:tcBorders>
              <w:bottom w:val="single" w:sz="4" w:space="0" w:color="auto"/>
            </w:tcBorders>
          </w:tcPr>
          <w:p w14:paraId="0DCADDD9" w14:textId="77777777" w:rsidR="00141959" w:rsidRPr="006F269A" w:rsidRDefault="00141959" w:rsidP="005942C7">
            <w:pPr>
              <w:pStyle w:val="TAC"/>
            </w:pPr>
            <w:r w:rsidRPr="006F269A">
              <w:t>dB</w:t>
            </w:r>
          </w:p>
        </w:tc>
        <w:tc>
          <w:tcPr>
            <w:tcW w:w="3700" w:type="dxa"/>
            <w:gridSpan w:val="5"/>
            <w:vMerge/>
            <w:shd w:val="clear" w:color="auto" w:fill="auto"/>
          </w:tcPr>
          <w:p w14:paraId="3AAD844E" w14:textId="77777777" w:rsidR="00141959" w:rsidRPr="006F269A" w:rsidRDefault="00141959" w:rsidP="005942C7">
            <w:pPr>
              <w:pStyle w:val="TAC"/>
            </w:pPr>
          </w:p>
        </w:tc>
        <w:tc>
          <w:tcPr>
            <w:tcW w:w="3593" w:type="dxa"/>
            <w:gridSpan w:val="5"/>
            <w:vMerge/>
            <w:shd w:val="clear" w:color="auto" w:fill="auto"/>
          </w:tcPr>
          <w:p w14:paraId="2DB98033" w14:textId="77777777" w:rsidR="00141959" w:rsidRPr="006F269A" w:rsidRDefault="00141959" w:rsidP="005942C7">
            <w:pPr>
              <w:pStyle w:val="TAC"/>
            </w:pPr>
          </w:p>
        </w:tc>
      </w:tr>
      <w:tr w:rsidR="00141959" w:rsidRPr="006F269A" w14:paraId="3E062ED0" w14:textId="77777777" w:rsidTr="005942C7">
        <w:trPr>
          <w:cantSplit/>
          <w:trHeight w:val="136"/>
          <w:jc w:val="center"/>
        </w:trPr>
        <w:tc>
          <w:tcPr>
            <w:tcW w:w="2256" w:type="dxa"/>
            <w:gridSpan w:val="2"/>
            <w:tcBorders>
              <w:left w:val="single" w:sz="4" w:space="0" w:color="auto"/>
              <w:bottom w:val="single" w:sz="4" w:space="0" w:color="auto"/>
            </w:tcBorders>
          </w:tcPr>
          <w:p w14:paraId="54A00241" w14:textId="77777777" w:rsidR="00141959" w:rsidRPr="006F269A" w:rsidRDefault="00141959" w:rsidP="005942C7">
            <w:pPr>
              <w:pStyle w:val="TAL"/>
            </w:pPr>
            <w:r w:rsidRPr="00EC61C3">
              <w:rPr>
                <w:rFonts w:cs="Arial"/>
                <w:szCs w:val="16"/>
                <w:lang w:eastAsia="ja-JP"/>
              </w:rPr>
              <w:t>EPRE ratio of OCNG DMRS to SSS</w:t>
            </w:r>
          </w:p>
        </w:tc>
        <w:tc>
          <w:tcPr>
            <w:tcW w:w="816" w:type="dxa"/>
            <w:tcBorders>
              <w:bottom w:val="single" w:sz="4" w:space="0" w:color="auto"/>
            </w:tcBorders>
          </w:tcPr>
          <w:p w14:paraId="19834FF5" w14:textId="77777777" w:rsidR="00141959" w:rsidRPr="006F269A" w:rsidRDefault="00141959" w:rsidP="005942C7">
            <w:pPr>
              <w:pStyle w:val="TAC"/>
            </w:pPr>
            <w:r w:rsidRPr="006F269A">
              <w:t>dB</w:t>
            </w:r>
          </w:p>
        </w:tc>
        <w:tc>
          <w:tcPr>
            <w:tcW w:w="3700" w:type="dxa"/>
            <w:gridSpan w:val="5"/>
            <w:vMerge/>
            <w:shd w:val="clear" w:color="auto" w:fill="auto"/>
          </w:tcPr>
          <w:p w14:paraId="5D9F2366" w14:textId="77777777" w:rsidR="00141959" w:rsidRPr="006F269A" w:rsidRDefault="00141959" w:rsidP="005942C7">
            <w:pPr>
              <w:pStyle w:val="TAC"/>
            </w:pPr>
          </w:p>
        </w:tc>
        <w:tc>
          <w:tcPr>
            <w:tcW w:w="3593" w:type="dxa"/>
            <w:gridSpan w:val="5"/>
            <w:vMerge/>
            <w:shd w:val="clear" w:color="auto" w:fill="auto"/>
          </w:tcPr>
          <w:p w14:paraId="3D1DDF24" w14:textId="77777777" w:rsidR="00141959" w:rsidRPr="006F269A" w:rsidRDefault="00141959" w:rsidP="005942C7">
            <w:pPr>
              <w:pStyle w:val="TAC"/>
            </w:pPr>
          </w:p>
        </w:tc>
      </w:tr>
      <w:tr w:rsidR="00141959" w:rsidRPr="006F269A" w14:paraId="3C6CEA6C" w14:textId="77777777" w:rsidTr="005942C7">
        <w:trPr>
          <w:cantSplit/>
          <w:trHeight w:val="136"/>
          <w:jc w:val="center"/>
        </w:trPr>
        <w:tc>
          <w:tcPr>
            <w:tcW w:w="2256" w:type="dxa"/>
            <w:gridSpan w:val="2"/>
            <w:tcBorders>
              <w:left w:val="single" w:sz="4" w:space="0" w:color="auto"/>
              <w:bottom w:val="single" w:sz="4" w:space="0" w:color="auto"/>
            </w:tcBorders>
          </w:tcPr>
          <w:p w14:paraId="0E3EA706" w14:textId="77777777" w:rsidR="00141959" w:rsidRPr="006F269A" w:rsidRDefault="00141959" w:rsidP="005942C7">
            <w:pPr>
              <w:pStyle w:val="TAL"/>
              <w:rPr>
                <w:rFonts w:cs="Arial"/>
                <w:lang w:val="en-US"/>
              </w:rPr>
            </w:pPr>
            <w:r w:rsidRPr="00EC61C3">
              <w:rPr>
                <w:rFonts w:cs="Arial"/>
                <w:szCs w:val="16"/>
                <w:lang w:eastAsia="ja-JP"/>
              </w:rPr>
              <w:t>EPRE ratio of OCNG to OCNG DMRS</w:t>
            </w:r>
            <w:r w:rsidRPr="00EC61C3" w:rsidDel="001D386F">
              <w:t>OCNG_beta</w:t>
            </w:r>
          </w:p>
        </w:tc>
        <w:tc>
          <w:tcPr>
            <w:tcW w:w="816" w:type="dxa"/>
            <w:tcBorders>
              <w:bottom w:val="single" w:sz="4" w:space="0" w:color="auto"/>
            </w:tcBorders>
          </w:tcPr>
          <w:p w14:paraId="149A5345" w14:textId="77777777" w:rsidR="00141959" w:rsidRPr="006F269A" w:rsidRDefault="00141959" w:rsidP="005942C7">
            <w:pPr>
              <w:pStyle w:val="TAC"/>
            </w:pPr>
            <w:r w:rsidRPr="006F269A">
              <w:t>dB</w:t>
            </w:r>
          </w:p>
        </w:tc>
        <w:tc>
          <w:tcPr>
            <w:tcW w:w="3700" w:type="dxa"/>
            <w:gridSpan w:val="5"/>
            <w:vMerge/>
            <w:tcBorders>
              <w:bottom w:val="single" w:sz="4" w:space="0" w:color="auto"/>
            </w:tcBorders>
            <w:shd w:val="clear" w:color="auto" w:fill="auto"/>
          </w:tcPr>
          <w:p w14:paraId="7F79397B" w14:textId="77777777" w:rsidR="00141959" w:rsidRPr="006F269A" w:rsidRDefault="00141959" w:rsidP="005942C7">
            <w:pPr>
              <w:pStyle w:val="TAC"/>
            </w:pPr>
          </w:p>
        </w:tc>
        <w:tc>
          <w:tcPr>
            <w:tcW w:w="3593" w:type="dxa"/>
            <w:gridSpan w:val="5"/>
            <w:vMerge/>
            <w:shd w:val="clear" w:color="auto" w:fill="auto"/>
          </w:tcPr>
          <w:p w14:paraId="689F2575" w14:textId="77777777" w:rsidR="00141959" w:rsidRPr="006F269A" w:rsidRDefault="00141959" w:rsidP="005942C7">
            <w:pPr>
              <w:pStyle w:val="TAC"/>
            </w:pPr>
          </w:p>
        </w:tc>
      </w:tr>
      <w:tr w:rsidR="00141959" w:rsidRPr="006F269A" w14:paraId="7FEC77B0" w14:textId="77777777" w:rsidTr="005942C7">
        <w:trPr>
          <w:cantSplit/>
          <w:trHeight w:val="149"/>
          <w:jc w:val="center"/>
        </w:trPr>
        <w:tc>
          <w:tcPr>
            <w:tcW w:w="1122" w:type="dxa"/>
          </w:tcPr>
          <w:p w14:paraId="396A00CF" w14:textId="77777777" w:rsidR="00141959" w:rsidRPr="006F269A" w:rsidRDefault="00141959" w:rsidP="005942C7">
            <w:pPr>
              <w:pStyle w:val="TAL"/>
            </w:pPr>
            <w:r w:rsidRPr="006F269A">
              <w:t>SNR on RLM-RS1</w:t>
            </w:r>
          </w:p>
        </w:tc>
        <w:tc>
          <w:tcPr>
            <w:tcW w:w="1134" w:type="dxa"/>
          </w:tcPr>
          <w:p w14:paraId="32ADDB4B" w14:textId="77777777" w:rsidR="00141959" w:rsidRPr="006F269A" w:rsidRDefault="00141959" w:rsidP="005942C7">
            <w:pPr>
              <w:pStyle w:val="TAL"/>
              <w:rPr>
                <w:noProof/>
                <w:lang w:val="it-IT"/>
              </w:rPr>
            </w:pPr>
            <w:r w:rsidRPr="006F269A">
              <w:rPr>
                <w:noProof/>
                <w:lang w:val="it-IT"/>
              </w:rPr>
              <w:t>Config 1, 2</w:t>
            </w:r>
          </w:p>
        </w:tc>
        <w:tc>
          <w:tcPr>
            <w:tcW w:w="816" w:type="dxa"/>
          </w:tcPr>
          <w:p w14:paraId="52C29AC5" w14:textId="77777777" w:rsidR="00141959" w:rsidRPr="006F269A" w:rsidRDefault="00141959" w:rsidP="005942C7">
            <w:pPr>
              <w:pStyle w:val="TAC"/>
            </w:pPr>
            <w:r w:rsidRPr="006F269A">
              <w:t>dB</w:t>
            </w:r>
          </w:p>
        </w:tc>
        <w:tc>
          <w:tcPr>
            <w:tcW w:w="740" w:type="dxa"/>
          </w:tcPr>
          <w:p w14:paraId="0EB85F32" w14:textId="77777777" w:rsidR="00141959" w:rsidRPr="006F269A" w:rsidRDefault="00141959" w:rsidP="005942C7">
            <w:pPr>
              <w:pStyle w:val="TAC"/>
            </w:pPr>
            <w:r w:rsidRPr="00D3646D">
              <w:t>2</w:t>
            </w:r>
            <w:r w:rsidRPr="00103FCB">
              <w:rPr>
                <w:vertAlign w:val="superscript"/>
              </w:rPr>
              <w:t xml:space="preserve">Note </w:t>
            </w:r>
            <w:r>
              <w:rPr>
                <w:vertAlign w:val="superscript"/>
              </w:rPr>
              <w:t>11</w:t>
            </w:r>
          </w:p>
        </w:tc>
        <w:tc>
          <w:tcPr>
            <w:tcW w:w="740" w:type="dxa"/>
          </w:tcPr>
          <w:p w14:paraId="5228BCA8" w14:textId="77777777" w:rsidR="00141959" w:rsidRPr="006F269A" w:rsidRDefault="00141959" w:rsidP="005942C7">
            <w:pPr>
              <w:pStyle w:val="TAC"/>
            </w:pPr>
            <w:r w:rsidRPr="00D3646D">
              <w:t>-6</w:t>
            </w:r>
            <w:r w:rsidRPr="00103FCB">
              <w:rPr>
                <w:vertAlign w:val="superscript"/>
              </w:rPr>
              <w:t xml:space="preserve">Note </w:t>
            </w:r>
            <w:r>
              <w:rPr>
                <w:vertAlign w:val="superscript"/>
              </w:rPr>
              <w:t>11</w:t>
            </w:r>
          </w:p>
        </w:tc>
        <w:tc>
          <w:tcPr>
            <w:tcW w:w="740" w:type="dxa"/>
          </w:tcPr>
          <w:p w14:paraId="7FDA5B69" w14:textId="77777777" w:rsidR="00141959" w:rsidRPr="006F269A" w:rsidRDefault="00141959" w:rsidP="005942C7">
            <w:pPr>
              <w:pStyle w:val="TAC"/>
            </w:pPr>
            <w:r w:rsidRPr="00D3646D">
              <w:t>-15</w:t>
            </w:r>
          </w:p>
        </w:tc>
        <w:tc>
          <w:tcPr>
            <w:tcW w:w="740" w:type="dxa"/>
          </w:tcPr>
          <w:p w14:paraId="76F1B7F0" w14:textId="77777777" w:rsidR="00141959" w:rsidRPr="006F269A" w:rsidRDefault="00141959" w:rsidP="005942C7">
            <w:pPr>
              <w:pStyle w:val="TAC"/>
            </w:pPr>
            <w:r w:rsidRPr="00D3646D">
              <w:t>-4.5</w:t>
            </w:r>
          </w:p>
        </w:tc>
        <w:tc>
          <w:tcPr>
            <w:tcW w:w="740" w:type="dxa"/>
          </w:tcPr>
          <w:p w14:paraId="322A6880" w14:textId="77777777" w:rsidR="00141959" w:rsidRPr="006F269A" w:rsidRDefault="00141959" w:rsidP="005942C7">
            <w:pPr>
              <w:pStyle w:val="TAC"/>
            </w:pPr>
            <w:r w:rsidRPr="00D3646D">
              <w:t>2</w:t>
            </w:r>
            <w:r w:rsidRPr="00103FCB">
              <w:rPr>
                <w:vertAlign w:val="superscript"/>
              </w:rPr>
              <w:t xml:space="preserve">Note </w:t>
            </w:r>
            <w:r>
              <w:rPr>
                <w:vertAlign w:val="superscript"/>
              </w:rPr>
              <w:t>11</w:t>
            </w:r>
          </w:p>
        </w:tc>
        <w:tc>
          <w:tcPr>
            <w:tcW w:w="3593" w:type="dxa"/>
            <w:gridSpan w:val="5"/>
            <w:vMerge/>
            <w:shd w:val="clear" w:color="auto" w:fill="auto"/>
          </w:tcPr>
          <w:p w14:paraId="1FF7C926" w14:textId="77777777" w:rsidR="00141959" w:rsidRPr="006F269A" w:rsidRDefault="00141959" w:rsidP="005942C7">
            <w:pPr>
              <w:pStyle w:val="TAC"/>
            </w:pPr>
          </w:p>
        </w:tc>
      </w:tr>
      <w:tr w:rsidR="00141959" w:rsidRPr="006F269A" w14:paraId="3B4FDEC9" w14:textId="77777777" w:rsidTr="005942C7">
        <w:trPr>
          <w:cantSplit/>
          <w:trHeight w:val="199"/>
          <w:jc w:val="center"/>
        </w:trPr>
        <w:tc>
          <w:tcPr>
            <w:tcW w:w="1122" w:type="dxa"/>
          </w:tcPr>
          <w:p w14:paraId="2DB8A6AE" w14:textId="77777777" w:rsidR="00141959" w:rsidRPr="006F269A" w:rsidRDefault="00141959" w:rsidP="005942C7">
            <w:pPr>
              <w:pStyle w:val="TAL"/>
              <w:rPr>
                <w:rFonts w:eastAsia="?? ??"/>
              </w:rPr>
            </w:pPr>
            <w:r w:rsidRPr="006F269A">
              <w:t>SNR on RLM-RS2</w:t>
            </w:r>
          </w:p>
        </w:tc>
        <w:tc>
          <w:tcPr>
            <w:tcW w:w="1134" w:type="dxa"/>
          </w:tcPr>
          <w:p w14:paraId="1FDF31E9" w14:textId="77777777" w:rsidR="00141959" w:rsidRPr="006F269A" w:rsidRDefault="00141959" w:rsidP="005942C7">
            <w:pPr>
              <w:pStyle w:val="TAL"/>
              <w:rPr>
                <w:noProof/>
                <w:lang w:val="it-IT"/>
              </w:rPr>
            </w:pPr>
            <w:r w:rsidRPr="006F269A">
              <w:rPr>
                <w:noProof/>
                <w:lang w:val="it-IT"/>
              </w:rPr>
              <w:t>Config 1, 2</w:t>
            </w:r>
          </w:p>
        </w:tc>
        <w:tc>
          <w:tcPr>
            <w:tcW w:w="816" w:type="dxa"/>
          </w:tcPr>
          <w:p w14:paraId="508A832C" w14:textId="77777777" w:rsidR="00141959" w:rsidRPr="006F269A" w:rsidRDefault="00141959" w:rsidP="005942C7">
            <w:pPr>
              <w:pStyle w:val="TAC"/>
            </w:pPr>
          </w:p>
        </w:tc>
        <w:tc>
          <w:tcPr>
            <w:tcW w:w="3700" w:type="dxa"/>
            <w:gridSpan w:val="5"/>
          </w:tcPr>
          <w:p w14:paraId="6CD70C6B" w14:textId="77777777" w:rsidR="00141959" w:rsidRPr="006F269A" w:rsidRDefault="00141959" w:rsidP="005942C7">
            <w:pPr>
              <w:pStyle w:val="TAC"/>
            </w:pPr>
            <w:r w:rsidRPr="006F269A">
              <w:t>Not sent</w:t>
            </w:r>
          </w:p>
        </w:tc>
        <w:tc>
          <w:tcPr>
            <w:tcW w:w="740" w:type="dxa"/>
          </w:tcPr>
          <w:p w14:paraId="1104521F" w14:textId="77777777" w:rsidR="00141959" w:rsidRPr="006F269A" w:rsidRDefault="00141959" w:rsidP="005942C7">
            <w:pPr>
              <w:pStyle w:val="TAC"/>
            </w:pPr>
            <w:r w:rsidRPr="00D3646D">
              <w:t>2</w:t>
            </w:r>
            <w:r w:rsidRPr="00103FCB">
              <w:rPr>
                <w:vertAlign w:val="superscript"/>
              </w:rPr>
              <w:t xml:space="preserve">Note </w:t>
            </w:r>
            <w:r>
              <w:rPr>
                <w:vertAlign w:val="superscript"/>
              </w:rPr>
              <w:t>11</w:t>
            </w:r>
          </w:p>
        </w:tc>
        <w:tc>
          <w:tcPr>
            <w:tcW w:w="740" w:type="dxa"/>
          </w:tcPr>
          <w:p w14:paraId="6DCF1C71" w14:textId="77777777" w:rsidR="00141959" w:rsidRPr="006F269A" w:rsidRDefault="00141959" w:rsidP="005942C7">
            <w:pPr>
              <w:pStyle w:val="TAC"/>
            </w:pPr>
            <w:r w:rsidRPr="006F269A">
              <w:t>-14</w:t>
            </w:r>
          </w:p>
        </w:tc>
        <w:tc>
          <w:tcPr>
            <w:tcW w:w="740" w:type="dxa"/>
          </w:tcPr>
          <w:p w14:paraId="3D830932" w14:textId="77777777" w:rsidR="00141959" w:rsidRPr="006F269A" w:rsidRDefault="00141959" w:rsidP="005942C7">
            <w:pPr>
              <w:pStyle w:val="TAC"/>
            </w:pPr>
            <w:r w:rsidRPr="006F269A">
              <w:t>-15</w:t>
            </w:r>
          </w:p>
        </w:tc>
        <w:tc>
          <w:tcPr>
            <w:tcW w:w="740" w:type="dxa"/>
          </w:tcPr>
          <w:p w14:paraId="67049D9A" w14:textId="77777777" w:rsidR="00141959" w:rsidRPr="006F269A" w:rsidRDefault="00141959" w:rsidP="005942C7">
            <w:pPr>
              <w:pStyle w:val="TAC"/>
            </w:pPr>
            <w:r w:rsidRPr="006F269A">
              <w:t>-15</w:t>
            </w:r>
          </w:p>
        </w:tc>
        <w:tc>
          <w:tcPr>
            <w:tcW w:w="633" w:type="dxa"/>
          </w:tcPr>
          <w:p w14:paraId="371F0000" w14:textId="77777777" w:rsidR="00141959" w:rsidRPr="006F269A" w:rsidRDefault="00141959" w:rsidP="005942C7">
            <w:pPr>
              <w:pStyle w:val="TAC"/>
            </w:pPr>
            <w:r w:rsidRPr="006F269A">
              <w:t>-14</w:t>
            </w:r>
          </w:p>
        </w:tc>
      </w:tr>
      <w:tr w:rsidR="00141959" w:rsidRPr="006F269A" w14:paraId="4451A3AE" w14:textId="77777777" w:rsidTr="005942C7">
        <w:trPr>
          <w:cantSplit/>
          <w:trHeight w:val="153"/>
          <w:jc w:val="center"/>
        </w:trPr>
        <w:tc>
          <w:tcPr>
            <w:tcW w:w="1122" w:type="dxa"/>
          </w:tcPr>
          <w:p w14:paraId="0222963F" w14:textId="77777777" w:rsidR="00141959" w:rsidRPr="006F269A" w:rsidRDefault="00141959" w:rsidP="005942C7">
            <w:pPr>
              <w:pStyle w:val="TAL"/>
            </w:pPr>
            <w:r w:rsidRPr="006F269A">
              <w:rPr>
                <w:position w:val="-12"/>
              </w:rPr>
              <w:object w:dxaOrig="420" w:dyaOrig="360" w14:anchorId="173F20F7">
                <v:shape id="_x0000_i1066" type="#_x0000_t75" style="width:21.5pt;height:21.5pt" o:ole="" fillcolor="window">
                  <v:imagedata r:id="rId17" o:title=""/>
                </v:shape>
                <o:OLEObject Type="Embed" ProgID="Equation.3" ShapeID="_x0000_i1066" DrawAspect="Content" ObjectID="_1698821951" r:id="rId76"/>
              </w:object>
            </w:r>
          </w:p>
        </w:tc>
        <w:tc>
          <w:tcPr>
            <w:tcW w:w="1134" w:type="dxa"/>
          </w:tcPr>
          <w:p w14:paraId="03EA9E78" w14:textId="77777777" w:rsidR="00141959" w:rsidRPr="006F269A" w:rsidRDefault="00141959" w:rsidP="005942C7">
            <w:pPr>
              <w:pStyle w:val="TAL"/>
              <w:rPr>
                <w:noProof/>
                <w:lang w:val="it-IT"/>
              </w:rPr>
            </w:pPr>
            <w:r w:rsidRPr="006F269A">
              <w:rPr>
                <w:noProof/>
                <w:lang w:val="it-IT"/>
              </w:rPr>
              <w:t>Config 1, 2</w:t>
            </w:r>
          </w:p>
        </w:tc>
        <w:tc>
          <w:tcPr>
            <w:tcW w:w="816" w:type="dxa"/>
          </w:tcPr>
          <w:p w14:paraId="5ACE222F" w14:textId="77777777" w:rsidR="00141959" w:rsidRPr="006F269A" w:rsidRDefault="00141959" w:rsidP="005942C7">
            <w:pPr>
              <w:pStyle w:val="TAC"/>
            </w:pPr>
            <w:r w:rsidRPr="006F269A">
              <w:t>dBm/</w:t>
            </w:r>
            <w:r w:rsidRPr="006F269A">
              <w:br/>
              <w:t>15KHz</w:t>
            </w:r>
          </w:p>
        </w:tc>
        <w:tc>
          <w:tcPr>
            <w:tcW w:w="3700" w:type="dxa"/>
            <w:gridSpan w:val="5"/>
          </w:tcPr>
          <w:p w14:paraId="31024593" w14:textId="77777777" w:rsidR="00141959" w:rsidRPr="006F269A" w:rsidRDefault="00141959" w:rsidP="005942C7">
            <w:pPr>
              <w:pStyle w:val="TAC"/>
            </w:pPr>
            <w:r>
              <w:t>-92.1</w:t>
            </w:r>
          </w:p>
        </w:tc>
        <w:tc>
          <w:tcPr>
            <w:tcW w:w="3593" w:type="dxa"/>
            <w:gridSpan w:val="5"/>
          </w:tcPr>
          <w:p w14:paraId="3F33E128" w14:textId="77777777" w:rsidR="00141959" w:rsidRPr="006F269A" w:rsidRDefault="00141959" w:rsidP="005942C7">
            <w:pPr>
              <w:pStyle w:val="TAC"/>
            </w:pPr>
            <w:r>
              <w:t>-92.1</w:t>
            </w:r>
          </w:p>
        </w:tc>
      </w:tr>
      <w:tr w:rsidR="00141959" w:rsidRPr="006F269A" w14:paraId="3072ED3C" w14:textId="77777777" w:rsidTr="005942C7">
        <w:trPr>
          <w:cantSplit/>
          <w:trHeight w:val="168"/>
          <w:jc w:val="center"/>
        </w:trPr>
        <w:tc>
          <w:tcPr>
            <w:tcW w:w="2256" w:type="dxa"/>
            <w:gridSpan w:val="2"/>
          </w:tcPr>
          <w:p w14:paraId="0B01367C" w14:textId="77777777" w:rsidR="00141959" w:rsidRPr="006F269A" w:rsidRDefault="00141959" w:rsidP="005942C7">
            <w:pPr>
              <w:pStyle w:val="TAL"/>
            </w:pPr>
            <w:r w:rsidRPr="006F269A">
              <w:rPr>
                <w:rFonts w:eastAsia="?? ??"/>
              </w:rPr>
              <w:t>Propagation condition</w:t>
            </w:r>
          </w:p>
        </w:tc>
        <w:tc>
          <w:tcPr>
            <w:tcW w:w="816" w:type="dxa"/>
          </w:tcPr>
          <w:p w14:paraId="4893F895" w14:textId="77777777" w:rsidR="00141959" w:rsidRPr="006F269A" w:rsidRDefault="00141959" w:rsidP="005942C7">
            <w:pPr>
              <w:pStyle w:val="TAC"/>
            </w:pPr>
          </w:p>
        </w:tc>
        <w:tc>
          <w:tcPr>
            <w:tcW w:w="3700" w:type="dxa"/>
            <w:gridSpan w:val="5"/>
          </w:tcPr>
          <w:p w14:paraId="6FB4352E" w14:textId="77777777" w:rsidR="00141959" w:rsidRPr="006F269A" w:rsidRDefault="00141959" w:rsidP="005942C7">
            <w:pPr>
              <w:pStyle w:val="TAC"/>
            </w:pPr>
            <w:r w:rsidRPr="006F269A">
              <w:t>TDL-A 30ns 75Hz</w:t>
            </w:r>
          </w:p>
        </w:tc>
        <w:tc>
          <w:tcPr>
            <w:tcW w:w="3593" w:type="dxa"/>
            <w:gridSpan w:val="5"/>
          </w:tcPr>
          <w:p w14:paraId="6F6929BB" w14:textId="77777777" w:rsidR="00141959" w:rsidRPr="006F269A" w:rsidRDefault="00141959" w:rsidP="005942C7">
            <w:pPr>
              <w:pStyle w:val="TAC"/>
            </w:pPr>
            <w:r w:rsidRPr="005F301C">
              <w:t>TDL-A 30ns 75Hz</w:t>
            </w:r>
          </w:p>
        </w:tc>
      </w:tr>
      <w:tr w:rsidR="00141959" w:rsidRPr="006F269A" w14:paraId="6BD02F9A" w14:textId="77777777" w:rsidTr="005942C7">
        <w:trPr>
          <w:cantSplit/>
          <w:trHeight w:val="168"/>
          <w:jc w:val="center"/>
        </w:trPr>
        <w:tc>
          <w:tcPr>
            <w:tcW w:w="10365" w:type="dxa"/>
            <w:gridSpan w:val="13"/>
          </w:tcPr>
          <w:p w14:paraId="4403EBD7" w14:textId="77777777" w:rsidR="00141959" w:rsidRPr="006F269A" w:rsidRDefault="00141959" w:rsidP="005942C7">
            <w:pPr>
              <w:pStyle w:val="TAN"/>
            </w:pPr>
            <w:r w:rsidRPr="006F269A">
              <w:t>Note 1:</w:t>
            </w:r>
            <w:r w:rsidRPr="006F269A">
              <w:tab/>
              <w:t>OCNG shall be used such that the resources in Cell 2 are fully allocated and a constant total transmitted power spectral density is achieved for all OFDM symbols.</w:t>
            </w:r>
          </w:p>
          <w:p w14:paraId="657B7729" w14:textId="77777777" w:rsidR="00141959" w:rsidRPr="006F269A" w:rsidRDefault="00141959" w:rsidP="005942C7">
            <w:pPr>
              <w:pStyle w:val="TAN"/>
            </w:pPr>
            <w:r w:rsidRPr="006F269A">
              <w:t>Note 2:</w:t>
            </w:r>
            <w:r w:rsidRPr="006F269A">
              <w:tab/>
              <w:t>The uplink resources for CSI reporting are assigned to the UE prior to the start of time period T1.</w:t>
            </w:r>
          </w:p>
          <w:p w14:paraId="4C975ADA" w14:textId="77777777" w:rsidR="00141959" w:rsidRPr="006F269A" w:rsidRDefault="00141959" w:rsidP="005942C7">
            <w:pPr>
              <w:pStyle w:val="TAN"/>
            </w:pPr>
            <w:r w:rsidRPr="006F269A">
              <w:t>Note 3:</w:t>
            </w:r>
            <w:r w:rsidRPr="006F269A">
              <w:tab/>
              <w:t>NZP CSI-RS resource set configuration for CSI reporting are assigned to the UE prior to the start of time period T1.</w:t>
            </w:r>
          </w:p>
          <w:p w14:paraId="658539CE" w14:textId="77777777" w:rsidR="00141959" w:rsidRPr="006F269A" w:rsidRDefault="00141959" w:rsidP="005942C7">
            <w:pPr>
              <w:pStyle w:val="TAN"/>
            </w:pPr>
            <w:r w:rsidRPr="006F269A">
              <w:t>Note 4:</w:t>
            </w:r>
            <w:r w:rsidRPr="006F269A">
              <w:tab/>
              <w:t>Measurement gap configuration is assigned to the UE prior to the start of time period T1.</w:t>
            </w:r>
          </w:p>
          <w:p w14:paraId="43078128" w14:textId="77777777" w:rsidR="00141959" w:rsidRPr="006F269A" w:rsidRDefault="00141959" w:rsidP="005942C7">
            <w:pPr>
              <w:pStyle w:val="TAN"/>
            </w:pPr>
            <w:r w:rsidRPr="006F269A">
              <w:t>Note 5:</w:t>
            </w:r>
            <w:r w:rsidRPr="006F269A">
              <w:tab/>
              <w:t>The timers and layer 3 filtering related parameters are configured prior to the start of time period T1.</w:t>
            </w:r>
          </w:p>
          <w:p w14:paraId="11F2B5E6" w14:textId="77777777" w:rsidR="00141959" w:rsidRPr="006F269A" w:rsidRDefault="00141959" w:rsidP="005942C7">
            <w:pPr>
              <w:pStyle w:val="TAN"/>
            </w:pPr>
            <w:r w:rsidRPr="006F269A">
              <w:t>Note 6:</w:t>
            </w:r>
            <w:r w:rsidRPr="006F269A">
              <w:tab/>
              <w:t>The signal contains PDCCH for UEs other than the device under test as part of OCNG.</w:t>
            </w:r>
          </w:p>
          <w:p w14:paraId="2738EE48" w14:textId="77777777" w:rsidR="00141959" w:rsidRPr="006F269A" w:rsidRDefault="00141959" w:rsidP="005942C7">
            <w:pPr>
              <w:pStyle w:val="TAN"/>
            </w:pPr>
            <w:r w:rsidRPr="006F269A">
              <w:t>Note 7:</w:t>
            </w:r>
            <w:r w:rsidRPr="006F269A">
              <w:tab/>
              <w:t>SNR levels correspond to the signal to noise ratio over the SSS REs.</w:t>
            </w:r>
          </w:p>
          <w:p w14:paraId="4E19FCB3" w14:textId="77777777" w:rsidR="00141959" w:rsidRPr="006F269A" w:rsidRDefault="00141959" w:rsidP="005942C7">
            <w:pPr>
              <w:pStyle w:val="TAN"/>
            </w:pPr>
            <w:r w:rsidRPr="006F269A">
              <w:t>Note 8:</w:t>
            </w:r>
            <w:r w:rsidRPr="006F269A">
              <w:tab/>
              <w:t xml:space="preserve">The SNR in time periods T1, T2, T3, T4 and T5 is denoted as SNR1, SNR2, SNR3, SNR4 and SNR5 respectively in figure </w:t>
            </w:r>
            <w:r w:rsidRPr="006F269A">
              <w:rPr>
                <w:lang w:val="en-US"/>
              </w:rPr>
              <w:t>A.5.5.1.6.1-1</w:t>
            </w:r>
            <w:r w:rsidRPr="006F269A">
              <w:t>.</w:t>
            </w:r>
          </w:p>
          <w:p w14:paraId="56002FE0" w14:textId="77777777" w:rsidR="00141959" w:rsidRDefault="00141959" w:rsidP="005942C7">
            <w:pPr>
              <w:pStyle w:val="TAN"/>
              <w:rPr>
                <w:snapToGrid w:val="0"/>
              </w:rPr>
            </w:pPr>
            <w:r w:rsidRPr="006F269A">
              <w:t>Note 9:</w:t>
            </w:r>
            <w:r w:rsidRPr="006F269A">
              <w:rPr>
                <w:rFonts w:eastAsia="MS Mincho"/>
                <w:snapToGrid w:val="0"/>
              </w:rPr>
              <w:tab/>
            </w:r>
            <w:r w:rsidRPr="006F269A">
              <w:t>The SNR values are specified for testing a UE which supports 2RX on at least one band. For testing of a UE which supports 4RX on all bands, the SNR during T3 is A.3.6</w:t>
            </w:r>
            <w:r w:rsidRPr="006F269A">
              <w:rPr>
                <w:snapToGrid w:val="0"/>
              </w:rPr>
              <w:t>.</w:t>
            </w:r>
          </w:p>
          <w:p w14:paraId="60397DD6" w14:textId="77777777" w:rsidR="00141959" w:rsidRDefault="00141959" w:rsidP="005942C7">
            <w:pPr>
              <w:pStyle w:val="TAN"/>
              <w:rPr>
                <w:snapToGrid w:val="0"/>
              </w:rPr>
            </w:pPr>
            <w:r w:rsidRPr="003F00FC">
              <w:rPr>
                <w:rFonts w:cs="Arial"/>
                <w:szCs w:val="18"/>
              </w:rPr>
              <w:t>Note 10:</w:t>
            </w:r>
            <w:r w:rsidRPr="003F00FC">
              <w:rPr>
                <w:rFonts w:cs="Arial"/>
                <w:szCs w:val="18"/>
              </w:rPr>
              <w:tab/>
              <w:t>Information about types of UE beam is given in B.2.1.3, and does not limit UE implementation or test system implementation</w:t>
            </w:r>
            <w:r>
              <w:rPr>
                <w:rFonts w:cs="Arial"/>
                <w:szCs w:val="18"/>
              </w:rPr>
              <w:t>.</w:t>
            </w:r>
            <w:r>
              <w:rPr>
                <w:snapToGrid w:val="0"/>
              </w:rPr>
              <w:t xml:space="preserve"> </w:t>
            </w:r>
          </w:p>
          <w:p w14:paraId="189D764D" w14:textId="77777777" w:rsidR="00141959" w:rsidRPr="006F269A" w:rsidRDefault="00141959" w:rsidP="005942C7">
            <w:pPr>
              <w:pStyle w:val="TAN"/>
              <w:rPr>
                <w:rFonts w:cs="Arial"/>
                <w:szCs w:val="18"/>
              </w:rPr>
            </w:pPr>
            <w:r w:rsidRPr="001161D9">
              <w:t xml:space="preserve">Note </w:t>
            </w:r>
            <w:r>
              <w:t>11</w:t>
            </w:r>
            <w:r w:rsidRPr="001161D9">
              <w:t>:</w:t>
            </w:r>
            <w:r w:rsidRPr="001161D9">
              <w:tab/>
            </w:r>
            <w:r>
              <w:t>This value allows up to 1dB degradation from applied SNR to UE baseband</w:t>
            </w:r>
          </w:p>
        </w:tc>
      </w:tr>
    </w:tbl>
    <w:p w14:paraId="2CBF19A9" w14:textId="77777777" w:rsidR="00141959" w:rsidRPr="006F4D85" w:rsidRDefault="00141959" w:rsidP="00141959"/>
    <w:p w14:paraId="3A4845D5" w14:textId="77777777" w:rsidR="00141959" w:rsidRPr="006F4D85" w:rsidRDefault="00141959" w:rsidP="00141959">
      <w:pPr>
        <w:pStyle w:val="TH"/>
      </w:pPr>
      <w:r w:rsidRPr="006F4D85">
        <w:t>Table A.5.5.1.6.1-3A: Void</w:t>
      </w:r>
    </w:p>
    <w:p w14:paraId="01ABC344" w14:textId="77777777" w:rsidR="00141959" w:rsidRPr="006F4D85" w:rsidRDefault="00141959" w:rsidP="00141959">
      <w:pPr>
        <w:pStyle w:val="TH"/>
      </w:pPr>
      <w:r w:rsidRPr="006F4D85">
        <w:t>Table A.5.5.1.6.1-4: Void</w:t>
      </w:r>
    </w:p>
    <w:p w14:paraId="356EB4BC" w14:textId="77777777" w:rsidR="00141959" w:rsidRPr="006F4D85" w:rsidRDefault="00141959" w:rsidP="00141959"/>
    <w:p w14:paraId="73187081" w14:textId="77777777" w:rsidR="00141959" w:rsidRPr="006F4D85" w:rsidRDefault="00141959" w:rsidP="00141959">
      <w:pPr>
        <w:keepNext/>
        <w:keepLines/>
        <w:spacing w:before="60"/>
        <w:jc w:val="center"/>
        <w:rPr>
          <w:rFonts w:ascii="Arial" w:hAnsi="Arial"/>
          <w:b/>
        </w:rPr>
      </w:pPr>
    </w:p>
    <w:p w14:paraId="0BA0FE67" w14:textId="77777777" w:rsidR="00141959" w:rsidRPr="006F4D85" w:rsidRDefault="00141959" w:rsidP="00141959">
      <w:pPr>
        <w:keepNext/>
        <w:keepLines/>
        <w:spacing w:before="60"/>
        <w:jc w:val="center"/>
        <w:rPr>
          <w:rFonts w:ascii="Arial" w:hAnsi="Arial"/>
          <w:b/>
        </w:rPr>
      </w:pPr>
      <w:r w:rsidRPr="006F4D85">
        <w:rPr>
          <w:rFonts w:ascii="Arial" w:hAnsi="Arial"/>
          <w:b/>
          <w:noProof/>
          <w:lang w:val="en-US" w:eastAsia="zh-CN"/>
        </w:rPr>
        <w:drawing>
          <wp:inline distT="0" distB="0" distL="0" distR="0" wp14:anchorId="3460C657" wp14:editId="7FA5D603">
            <wp:extent cx="5150092" cy="2653212"/>
            <wp:effectExtent l="0" t="0" r="0" b="0"/>
            <wp:docPr id="20"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5167417" cy="2662138"/>
                    </a:xfrm>
                    <a:prstGeom prst="rect">
                      <a:avLst/>
                    </a:prstGeom>
                    <a:noFill/>
                  </pic:spPr>
                </pic:pic>
              </a:graphicData>
            </a:graphic>
          </wp:inline>
        </w:drawing>
      </w:r>
    </w:p>
    <w:p w14:paraId="3A4C5A82" w14:textId="77777777" w:rsidR="00141959" w:rsidRPr="006F4D85" w:rsidRDefault="00141959" w:rsidP="00141959">
      <w:pPr>
        <w:pStyle w:val="TF"/>
      </w:pPr>
      <w:r w:rsidRPr="006F4D85">
        <w:t>Figure A.5.5.1.6.1-1: SNR variation for CSI-RS in-sync testing</w:t>
      </w:r>
    </w:p>
    <w:p w14:paraId="1E3903B2" w14:textId="77777777" w:rsidR="00141959" w:rsidRPr="006F4D85" w:rsidRDefault="00141959" w:rsidP="00141959">
      <w:pPr>
        <w:spacing w:before="120"/>
      </w:pPr>
    </w:p>
    <w:p w14:paraId="0C4F8EAC" w14:textId="77777777" w:rsidR="00141959" w:rsidRPr="006F4D85" w:rsidRDefault="00141959" w:rsidP="00141959">
      <w:pPr>
        <w:keepNext/>
        <w:keepLines/>
        <w:spacing w:before="120"/>
        <w:ind w:left="1701" w:hanging="1701"/>
        <w:outlineLvl w:val="4"/>
        <w:rPr>
          <w:rFonts w:ascii="Arial" w:hAnsi="Arial"/>
          <w:snapToGrid w:val="0"/>
        </w:rPr>
      </w:pPr>
      <w:r w:rsidRPr="006F4D85">
        <w:rPr>
          <w:rFonts w:ascii="Arial" w:hAnsi="Arial"/>
          <w:snapToGrid w:val="0"/>
        </w:rPr>
        <w:t>A.5.5.1.6.2</w:t>
      </w:r>
      <w:r w:rsidRPr="006F4D85">
        <w:rPr>
          <w:rFonts w:ascii="Arial" w:hAnsi="Arial"/>
          <w:snapToGrid w:val="0"/>
        </w:rPr>
        <w:tab/>
        <w:t>Test Requirements</w:t>
      </w:r>
    </w:p>
    <w:p w14:paraId="63210924" w14:textId="77777777" w:rsidR="00141959" w:rsidRPr="006F4D85" w:rsidRDefault="00141959" w:rsidP="00141959">
      <w:r w:rsidRPr="006F4D85">
        <w:t>The UE behaviour in each test during time durations T1, T2, T3, T4 and T5 shall be as follows:</w:t>
      </w:r>
    </w:p>
    <w:p w14:paraId="05688DD0" w14:textId="77777777" w:rsidR="00141959" w:rsidRPr="006F4D85" w:rsidRDefault="00141959" w:rsidP="00141959">
      <w:r w:rsidRPr="006F4D85">
        <w:t>During the period from time point A to time point F (D1 second after the start of time duration T5) the UE shall transmit uplink signal at least in all uplink slots configured for CSI transmission according to the configured periodic CSI reporting on the PSCell.</w:t>
      </w:r>
    </w:p>
    <w:p w14:paraId="17150EFA" w14:textId="77777777" w:rsidR="00141959" w:rsidRPr="006F4D85" w:rsidRDefault="00141959" w:rsidP="00141959">
      <w:pPr>
        <w:rPr>
          <w:iCs/>
          <w:lang w:eastAsia="ja-JP"/>
        </w:rPr>
      </w:pPr>
      <w:r w:rsidRPr="006F4D85">
        <w:t>The rate of correct events observed during repeated tests shall be at least 90%.</w:t>
      </w:r>
    </w:p>
    <w:p w14:paraId="1DEC38F5" w14:textId="77777777" w:rsidR="00141959" w:rsidRPr="006F4D85" w:rsidRDefault="00141959" w:rsidP="00141959">
      <w:pPr>
        <w:pStyle w:val="Heading4"/>
      </w:pPr>
      <w:r w:rsidRPr="006F4D85">
        <w:t>A.5.5.1.7</w:t>
      </w:r>
      <w:r w:rsidRPr="006F4D85">
        <w:tab/>
      </w:r>
      <w:r w:rsidRPr="006F4D85">
        <w:rPr>
          <w:rFonts w:eastAsia="MS Mincho"/>
        </w:rPr>
        <w:t>EN-DC Radio Link Monitoring Out-of-sync Test for FR2 PSCell configured with CSI-RS-based RLM in DRX mode</w:t>
      </w:r>
    </w:p>
    <w:p w14:paraId="0A51C1F5" w14:textId="77777777" w:rsidR="00141959" w:rsidRPr="006F4D85" w:rsidRDefault="00141959" w:rsidP="00141959">
      <w:pPr>
        <w:keepNext/>
        <w:keepLines/>
        <w:spacing w:before="120"/>
        <w:ind w:left="1701" w:hanging="1701"/>
        <w:outlineLvl w:val="4"/>
        <w:rPr>
          <w:rFonts w:ascii="Arial" w:hAnsi="Arial"/>
          <w:snapToGrid w:val="0"/>
          <w:lang w:eastAsia="zh-CN"/>
        </w:rPr>
      </w:pPr>
      <w:r w:rsidRPr="006F4D85">
        <w:rPr>
          <w:rFonts w:ascii="Arial" w:hAnsi="Arial"/>
          <w:snapToGrid w:val="0"/>
          <w:lang w:eastAsia="zh-CN"/>
        </w:rPr>
        <w:t>A.5.5.1.7.1</w:t>
      </w:r>
      <w:r w:rsidRPr="006F4D85">
        <w:rPr>
          <w:rFonts w:ascii="Arial" w:hAnsi="Arial"/>
          <w:snapToGrid w:val="0"/>
          <w:lang w:eastAsia="zh-CN"/>
        </w:rPr>
        <w:tab/>
        <w:t>Test Purpose and Environment</w:t>
      </w:r>
    </w:p>
    <w:p w14:paraId="7D8A9B42" w14:textId="77777777" w:rsidR="00141959" w:rsidRPr="006F4D85" w:rsidRDefault="00141959" w:rsidP="00141959">
      <w:r w:rsidRPr="006F4D85">
        <w:t>The purpose of this test is to verify that the UE properly detects the out of sync for the purpose of monitoring downlink CSI-RS based radio link quality of the PSCell when no DRX is used. This test will partly verify the FR2 TDD PSCell CSI-RS Out-of-sync radio link monitoring requirements in clause 8.1.</w:t>
      </w:r>
    </w:p>
    <w:p w14:paraId="49732937" w14:textId="77777777" w:rsidR="00141959" w:rsidRPr="006F4D85" w:rsidRDefault="00141959" w:rsidP="00141959">
      <w:r w:rsidRPr="006F4D85">
        <w:t xml:space="preserve">The test parameters are given in Tables A.5.5.1.7.1-1, A.5.5.1.7.1-2, and A.5.5.1.7.1-3 below. There are two cells, cell 1 is the E-UTRAN PCell, and cell 2 is the PSCell, in the test. The test consists of three successive time periods, with time duration of T1, T2 and T3 respectively. Figure A.5.5.1.7.1-1 shows the variation of the downlink SNR in the E-UTRAN PCell and the PSCell to emulate out-of-sync and in-sync states. Prior to the start of the time duration T1, the UE shall be fully synchronized to cell 1 and cell 2. The UE shall be configured for periodic CSI reporting with a reporting periodicity </w:t>
      </w:r>
      <w:r>
        <w:t>of 5ms</w:t>
      </w:r>
      <w:r w:rsidRPr="006F4D85">
        <w:t>. In the test, DRX configuration is enabled in PSCell and DRX inactivity timer has already been expired, i.e. UE tries to decode PDCCH and to send periodic CQI during the period when On-duration timer is running. Time alignment timers shall be set to “infinity” so that UL timing alignment is maintained during the test. In the test, SSB0 and SSB1 are configured as BFD-RS.</w:t>
      </w:r>
    </w:p>
    <w:p w14:paraId="6200EEBB" w14:textId="77777777" w:rsidR="00141959" w:rsidRPr="006F4D85" w:rsidRDefault="00141959" w:rsidP="00141959">
      <w:pPr>
        <w:pStyle w:val="TH"/>
      </w:pPr>
      <w:r w:rsidRPr="006F4D85">
        <w:t>Table A.5.5.1.7.1-1: Supported test configurations for FR2 PSCell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141959" w:rsidRPr="006F4D85" w14:paraId="52C15595" w14:textId="77777777" w:rsidTr="005942C7">
        <w:trPr>
          <w:trHeight w:val="267"/>
          <w:jc w:val="center"/>
        </w:trPr>
        <w:tc>
          <w:tcPr>
            <w:tcW w:w="2265" w:type="dxa"/>
            <w:shd w:val="clear" w:color="auto" w:fill="auto"/>
          </w:tcPr>
          <w:p w14:paraId="58D36E46" w14:textId="77777777" w:rsidR="00141959" w:rsidRPr="006F4D85" w:rsidRDefault="00141959" w:rsidP="005942C7">
            <w:pPr>
              <w:pStyle w:val="TAH"/>
            </w:pPr>
            <w:r w:rsidRPr="006F4D85">
              <w:t>Configuration</w:t>
            </w:r>
          </w:p>
        </w:tc>
        <w:tc>
          <w:tcPr>
            <w:tcW w:w="6905" w:type="dxa"/>
            <w:shd w:val="clear" w:color="auto" w:fill="auto"/>
          </w:tcPr>
          <w:p w14:paraId="423A5450" w14:textId="77777777" w:rsidR="00141959" w:rsidRPr="006F4D85" w:rsidRDefault="00141959" w:rsidP="005942C7">
            <w:pPr>
              <w:pStyle w:val="TAH"/>
            </w:pPr>
            <w:r w:rsidRPr="006F4D85">
              <w:t>Description</w:t>
            </w:r>
          </w:p>
        </w:tc>
      </w:tr>
      <w:tr w:rsidR="00141959" w:rsidRPr="006F4D85" w14:paraId="59333BB7" w14:textId="77777777" w:rsidTr="005942C7">
        <w:trPr>
          <w:trHeight w:val="270"/>
          <w:jc w:val="center"/>
        </w:trPr>
        <w:tc>
          <w:tcPr>
            <w:tcW w:w="2265" w:type="dxa"/>
            <w:shd w:val="clear" w:color="auto" w:fill="auto"/>
          </w:tcPr>
          <w:p w14:paraId="5DFD0AC5" w14:textId="77777777" w:rsidR="00141959" w:rsidRPr="006F4D85" w:rsidRDefault="00141959" w:rsidP="005942C7">
            <w:pPr>
              <w:pStyle w:val="TAL"/>
            </w:pPr>
            <w:r w:rsidRPr="006F4D85">
              <w:t>1</w:t>
            </w:r>
          </w:p>
        </w:tc>
        <w:tc>
          <w:tcPr>
            <w:tcW w:w="6905" w:type="dxa"/>
            <w:shd w:val="clear" w:color="auto" w:fill="auto"/>
          </w:tcPr>
          <w:p w14:paraId="4F931902" w14:textId="77777777" w:rsidR="00141959" w:rsidRPr="006F4D85" w:rsidRDefault="00141959" w:rsidP="005942C7">
            <w:pPr>
              <w:pStyle w:val="TAL"/>
            </w:pPr>
            <w:r w:rsidRPr="006F4D85">
              <w:t>LTE FDD, NR 120 kHz SSB SCS, 100 MHz bandwidth, TDD duplex mode</w:t>
            </w:r>
          </w:p>
        </w:tc>
      </w:tr>
      <w:tr w:rsidR="00141959" w:rsidRPr="006F4D85" w14:paraId="05D24DD7" w14:textId="77777777" w:rsidTr="005942C7">
        <w:trPr>
          <w:trHeight w:val="267"/>
          <w:jc w:val="center"/>
        </w:trPr>
        <w:tc>
          <w:tcPr>
            <w:tcW w:w="2265" w:type="dxa"/>
            <w:shd w:val="clear" w:color="auto" w:fill="auto"/>
          </w:tcPr>
          <w:p w14:paraId="1D86BB17" w14:textId="77777777" w:rsidR="00141959" w:rsidRPr="006F4D85" w:rsidRDefault="00141959" w:rsidP="005942C7">
            <w:pPr>
              <w:pStyle w:val="TAL"/>
            </w:pPr>
            <w:r w:rsidRPr="006F4D85">
              <w:t>2</w:t>
            </w:r>
          </w:p>
        </w:tc>
        <w:tc>
          <w:tcPr>
            <w:tcW w:w="6905" w:type="dxa"/>
            <w:shd w:val="clear" w:color="auto" w:fill="auto"/>
          </w:tcPr>
          <w:p w14:paraId="54C43280" w14:textId="77777777" w:rsidR="00141959" w:rsidRPr="006F4D85" w:rsidRDefault="00141959" w:rsidP="005942C7">
            <w:pPr>
              <w:pStyle w:val="TAL"/>
            </w:pPr>
            <w:r w:rsidRPr="006F4D85">
              <w:t>LTE TDD, NR 120 kHz SSB SCS, 100 MHz bandwidth, TDD duplex mode</w:t>
            </w:r>
          </w:p>
        </w:tc>
      </w:tr>
      <w:tr w:rsidR="00141959" w:rsidRPr="006F4D85" w14:paraId="6FE31C0E" w14:textId="77777777" w:rsidTr="005942C7">
        <w:trPr>
          <w:trHeight w:val="267"/>
          <w:jc w:val="center"/>
        </w:trPr>
        <w:tc>
          <w:tcPr>
            <w:tcW w:w="9170" w:type="dxa"/>
            <w:gridSpan w:val="2"/>
            <w:shd w:val="clear" w:color="auto" w:fill="auto"/>
          </w:tcPr>
          <w:p w14:paraId="7000F5D0" w14:textId="77777777" w:rsidR="00141959" w:rsidRPr="006F4D85" w:rsidRDefault="00141959" w:rsidP="005942C7">
            <w:pPr>
              <w:pStyle w:val="TAN"/>
            </w:pPr>
            <w:r w:rsidRPr="006F4D85">
              <w:t>Note:</w:t>
            </w:r>
            <w:r w:rsidRPr="006F4D85">
              <w:tab/>
              <w:t>The UE is only required to pass in one of the supported test configurations in FR2</w:t>
            </w:r>
          </w:p>
        </w:tc>
      </w:tr>
    </w:tbl>
    <w:p w14:paraId="76B829B6" w14:textId="77777777" w:rsidR="00141959" w:rsidRPr="006F4D85" w:rsidRDefault="00141959" w:rsidP="00141959">
      <w:pPr>
        <w:spacing w:before="120"/>
      </w:pPr>
    </w:p>
    <w:p w14:paraId="1225293A" w14:textId="77777777" w:rsidR="00141959" w:rsidRPr="006F4D85" w:rsidRDefault="00141959" w:rsidP="00141959">
      <w:pPr>
        <w:pStyle w:val="TH"/>
      </w:pPr>
      <w:r w:rsidRPr="006F4D85">
        <w:t>Table A.5.5.1.7.1-2: General test parameters for FR2 PSCell for CSI-RS out-of-sync testing in DRX mode</w:t>
      </w:r>
    </w:p>
    <w:tbl>
      <w:tblPr>
        <w:tblW w:w="42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84"/>
        <w:gridCol w:w="1608"/>
        <w:gridCol w:w="1021"/>
        <w:gridCol w:w="3356"/>
      </w:tblGrid>
      <w:tr w:rsidR="00141959" w:rsidRPr="006F4D85" w14:paraId="720F6C83" w14:textId="77777777" w:rsidTr="005942C7">
        <w:trPr>
          <w:trHeight w:val="64"/>
          <w:jc w:val="center"/>
        </w:trPr>
        <w:tc>
          <w:tcPr>
            <w:tcW w:w="2321" w:type="pct"/>
            <w:gridSpan w:val="2"/>
            <w:tcBorders>
              <w:bottom w:val="nil"/>
            </w:tcBorders>
            <w:shd w:val="clear" w:color="auto" w:fill="auto"/>
          </w:tcPr>
          <w:p w14:paraId="36AB3E28" w14:textId="77777777" w:rsidR="00141959" w:rsidRPr="006F4D85" w:rsidRDefault="00141959" w:rsidP="005942C7">
            <w:pPr>
              <w:pStyle w:val="TAH"/>
              <w:rPr>
                <w:noProof/>
              </w:rPr>
            </w:pPr>
            <w:r w:rsidRPr="006F4D85">
              <w:rPr>
                <w:noProof/>
              </w:rPr>
              <w:t>Parameter</w:t>
            </w:r>
          </w:p>
        </w:tc>
        <w:tc>
          <w:tcPr>
            <w:tcW w:w="625" w:type="pct"/>
            <w:tcBorders>
              <w:bottom w:val="nil"/>
            </w:tcBorders>
            <w:shd w:val="clear" w:color="auto" w:fill="auto"/>
          </w:tcPr>
          <w:p w14:paraId="627C6530" w14:textId="77777777" w:rsidR="00141959" w:rsidRPr="006F4D85" w:rsidRDefault="00141959" w:rsidP="005942C7">
            <w:pPr>
              <w:pStyle w:val="TAH"/>
              <w:rPr>
                <w:noProof/>
              </w:rPr>
            </w:pPr>
            <w:r w:rsidRPr="006F4D85">
              <w:rPr>
                <w:noProof/>
              </w:rPr>
              <w:t>Unit</w:t>
            </w:r>
          </w:p>
        </w:tc>
        <w:tc>
          <w:tcPr>
            <w:tcW w:w="2054" w:type="pct"/>
            <w:shd w:val="clear" w:color="auto" w:fill="auto"/>
          </w:tcPr>
          <w:p w14:paraId="5942C86A" w14:textId="77777777" w:rsidR="00141959" w:rsidRPr="006F4D85" w:rsidRDefault="00141959" w:rsidP="005942C7">
            <w:pPr>
              <w:pStyle w:val="TAH"/>
              <w:rPr>
                <w:noProof/>
              </w:rPr>
            </w:pPr>
            <w:r w:rsidRPr="006F4D85">
              <w:rPr>
                <w:noProof/>
              </w:rPr>
              <w:t>Value</w:t>
            </w:r>
          </w:p>
        </w:tc>
      </w:tr>
      <w:tr w:rsidR="00141959" w:rsidRPr="006F4D85" w14:paraId="40A72778" w14:textId="77777777" w:rsidTr="005942C7">
        <w:trPr>
          <w:trHeight w:val="64"/>
          <w:jc w:val="center"/>
        </w:trPr>
        <w:tc>
          <w:tcPr>
            <w:tcW w:w="2321" w:type="pct"/>
            <w:gridSpan w:val="2"/>
            <w:tcBorders>
              <w:top w:val="nil"/>
            </w:tcBorders>
            <w:shd w:val="clear" w:color="auto" w:fill="auto"/>
          </w:tcPr>
          <w:p w14:paraId="54C2CDE8" w14:textId="77777777" w:rsidR="00141959" w:rsidRPr="006F4D85" w:rsidRDefault="00141959" w:rsidP="005942C7">
            <w:pPr>
              <w:pStyle w:val="TAH"/>
              <w:rPr>
                <w:noProof/>
              </w:rPr>
            </w:pPr>
          </w:p>
        </w:tc>
        <w:tc>
          <w:tcPr>
            <w:tcW w:w="625" w:type="pct"/>
            <w:tcBorders>
              <w:top w:val="nil"/>
            </w:tcBorders>
            <w:shd w:val="clear" w:color="auto" w:fill="auto"/>
          </w:tcPr>
          <w:p w14:paraId="506221E9" w14:textId="77777777" w:rsidR="00141959" w:rsidRPr="006F4D85" w:rsidRDefault="00141959" w:rsidP="005942C7">
            <w:pPr>
              <w:pStyle w:val="TAH"/>
              <w:rPr>
                <w:noProof/>
              </w:rPr>
            </w:pPr>
          </w:p>
        </w:tc>
        <w:tc>
          <w:tcPr>
            <w:tcW w:w="2054" w:type="pct"/>
            <w:shd w:val="clear" w:color="auto" w:fill="auto"/>
          </w:tcPr>
          <w:p w14:paraId="5FBBBF4F" w14:textId="77777777" w:rsidR="00141959" w:rsidRPr="006F4D85" w:rsidRDefault="00141959" w:rsidP="005942C7">
            <w:pPr>
              <w:pStyle w:val="TAH"/>
              <w:rPr>
                <w:noProof/>
              </w:rPr>
            </w:pPr>
            <w:r w:rsidRPr="006F4D85">
              <w:rPr>
                <w:noProof/>
              </w:rPr>
              <w:t>Test 1</w:t>
            </w:r>
          </w:p>
        </w:tc>
      </w:tr>
      <w:tr w:rsidR="00141959" w:rsidRPr="006F4D85" w14:paraId="2AF79084" w14:textId="77777777" w:rsidTr="005942C7">
        <w:trPr>
          <w:trHeight w:val="64"/>
          <w:jc w:val="center"/>
        </w:trPr>
        <w:tc>
          <w:tcPr>
            <w:tcW w:w="2321" w:type="pct"/>
            <w:gridSpan w:val="2"/>
            <w:shd w:val="clear" w:color="auto" w:fill="auto"/>
          </w:tcPr>
          <w:p w14:paraId="67A20467" w14:textId="77777777" w:rsidR="00141959" w:rsidRPr="006F4D85" w:rsidRDefault="00141959" w:rsidP="005942C7">
            <w:pPr>
              <w:pStyle w:val="TAL"/>
              <w:rPr>
                <w:noProof/>
              </w:rPr>
            </w:pPr>
            <w:r w:rsidRPr="006F4D85">
              <w:rPr>
                <w:noProof/>
              </w:rPr>
              <w:t xml:space="preserve">Active E-UTRA PCell </w:t>
            </w:r>
          </w:p>
        </w:tc>
        <w:tc>
          <w:tcPr>
            <w:tcW w:w="625" w:type="pct"/>
            <w:shd w:val="clear" w:color="auto" w:fill="auto"/>
          </w:tcPr>
          <w:p w14:paraId="4D8FCD24" w14:textId="77777777" w:rsidR="00141959" w:rsidRPr="006F4D85" w:rsidRDefault="00141959" w:rsidP="005942C7">
            <w:pPr>
              <w:pStyle w:val="TAC"/>
              <w:rPr>
                <w:noProof/>
              </w:rPr>
            </w:pPr>
          </w:p>
        </w:tc>
        <w:tc>
          <w:tcPr>
            <w:tcW w:w="2054" w:type="pct"/>
            <w:shd w:val="clear" w:color="auto" w:fill="auto"/>
          </w:tcPr>
          <w:p w14:paraId="20BDC33C" w14:textId="77777777" w:rsidR="00141959" w:rsidRPr="006F4D85" w:rsidRDefault="00141959" w:rsidP="005942C7">
            <w:pPr>
              <w:pStyle w:val="TAC"/>
              <w:rPr>
                <w:noProof/>
              </w:rPr>
            </w:pPr>
            <w:r w:rsidRPr="006F4D85">
              <w:rPr>
                <w:noProof/>
              </w:rPr>
              <w:t>Cell 1</w:t>
            </w:r>
          </w:p>
        </w:tc>
      </w:tr>
      <w:tr w:rsidR="00141959" w:rsidRPr="006F4D85" w14:paraId="611E244E" w14:textId="77777777" w:rsidTr="005942C7">
        <w:trPr>
          <w:trHeight w:val="164"/>
          <w:jc w:val="center"/>
        </w:trPr>
        <w:tc>
          <w:tcPr>
            <w:tcW w:w="2321" w:type="pct"/>
            <w:gridSpan w:val="2"/>
            <w:shd w:val="clear" w:color="auto" w:fill="auto"/>
          </w:tcPr>
          <w:p w14:paraId="766FE8DF" w14:textId="77777777" w:rsidR="00141959" w:rsidRPr="006F4D85" w:rsidRDefault="00141959" w:rsidP="005942C7">
            <w:pPr>
              <w:pStyle w:val="TAL"/>
              <w:rPr>
                <w:noProof/>
                <w:lang w:val="sv-FI"/>
              </w:rPr>
            </w:pPr>
            <w:r w:rsidRPr="006F4D85">
              <w:rPr>
                <w:noProof/>
                <w:lang w:val="sv-FI"/>
              </w:rPr>
              <w:t>E-UTRA RF Channel Number</w:t>
            </w:r>
          </w:p>
        </w:tc>
        <w:tc>
          <w:tcPr>
            <w:tcW w:w="625" w:type="pct"/>
            <w:shd w:val="clear" w:color="auto" w:fill="auto"/>
          </w:tcPr>
          <w:p w14:paraId="3E45B9CF" w14:textId="77777777" w:rsidR="00141959" w:rsidRPr="006F4D85" w:rsidRDefault="00141959" w:rsidP="005942C7">
            <w:pPr>
              <w:pStyle w:val="TAC"/>
              <w:rPr>
                <w:noProof/>
                <w:lang w:val="sv-FI"/>
              </w:rPr>
            </w:pPr>
          </w:p>
        </w:tc>
        <w:tc>
          <w:tcPr>
            <w:tcW w:w="2054" w:type="pct"/>
            <w:shd w:val="clear" w:color="auto" w:fill="auto"/>
          </w:tcPr>
          <w:p w14:paraId="13F60B59" w14:textId="77777777" w:rsidR="00141959" w:rsidRPr="006F4D85" w:rsidRDefault="00141959" w:rsidP="005942C7">
            <w:pPr>
              <w:pStyle w:val="TAC"/>
              <w:rPr>
                <w:noProof/>
              </w:rPr>
            </w:pPr>
            <w:r w:rsidRPr="006F4D85">
              <w:rPr>
                <w:noProof/>
              </w:rPr>
              <w:t>1</w:t>
            </w:r>
          </w:p>
        </w:tc>
      </w:tr>
      <w:tr w:rsidR="00141959" w:rsidRPr="006F4D85" w14:paraId="69598930" w14:textId="77777777" w:rsidTr="005942C7">
        <w:trPr>
          <w:trHeight w:val="164"/>
          <w:jc w:val="center"/>
        </w:trPr>
        <w:tc>
          <w:tcPr>
            <w:tcW w:w="2321" w:type="pct"/>
            <w:gridSpan w:val="2"/>
            <w:shd w:val="clear" w:color="auto" w:fill="auto"/>
          </w:tcPr>
          <w:p w14:paraId="5C63AF68" w14:textId="77777777" w:rsidR="00141959" w:rsidRPr="006F4D85" w:rsidRDefault="00141959" w:rsidP="005942C7">
            <w:pPr>
              <w:pStyle w:val="TAL"/>
              <w:rPr>
                <w:noProof/>
              </w:rPr>
            </w:pPr>
            <w:r w:rsidRPr="006F4D85">
              <w:rPr>
                <w:noProof/>
              </w:rPr>
              <w:t>Active PSCell</w:t>
            </w:r>
          </w:p>
        </w:tc>
        <w:tc>
          <w:tcPr>
            <w:tcW w:w="625" w:type="pct"/>
            <w:shd w:val="clear" w:color="auto" w:fill="auto"/>
          </w:tcPr>
          <w:p w14:paraId="774D1846" w14:textId="77777777" w:rsidR="00141959" w:rsidRPr="006F4D85" w:rsidRDefault="00141959" w:rsidP="005942C7">
            <w:pPr>
              <w:pStyle w:val="TAC"/>
              <w:rPr>
                <w:noProof/>
              </w:rPr>
            </w:pPr>
          </w:p>
        </w:tc>
        <w:tc>
          <w:tcPr>
            <w:tcW w:w="2054" w:type="pct"/>
            <w:shd w:val="clear" w:color="auto" w:fill="auto"/>
          </w:tcPr>
          <w:p w14:paraId="63A91A0E" w14:textId="77777777" w:rsidR="00141959" w:rsidRPr="006F4D85" w:rsidRDefault="00141959" w:rsidP="005942C7">
            <w:pPr>
              <w:pStyle w:val="TAC"/>
              <w:rPr>
                <w:noProof/>
              </w:rPr>
            </w:pPr>
            <w:r w:rsidRPr="006F4D85">
              <w:rPr>
                <w:noProof/>
              </w:rPr>
              <w:t>Cell 2</w:t>
            </w:r>
          </w:p>
        </w:tc>
      </w:tr>
      <w:tr w:rsidR="00141959" w:rsidRPr="006F4D85" w14:paraId="6E223DC7" w14:textId="77777777" w:rsidTr="005942C7">
        <w:trPr>
          <w:trHeight w:val="62"/>
          <w:jc w:val="center"/>
        </w:trPr>
        <w:tc>
          <w:tcPr>
            <w:tcW w:w="2321" w:type="pct"/>
            <w:gridSpan w:val="2"/>
            <w:shd w:val="clear" w:color="auto" w:fill="auto"/>
          </w:tcPr>
          <w:p w14:paraId="2AF0EB2D" w14:textId="77777777" w:rsidR="00141959" w:rsidRPr="006F4D85" w:rsidRDefault="00141959" w:rsidP="005942C7">
            <w:pPr>
              <w:pStyle w:val="TAL"/>
              <w:rPr>
                <w:noProof/>
                <w:lang w:val="it-IT"/>
              </w:rPr>
            </w:pPr>
            <w:r w:rsidRPr="006F4D85">
              <w:rPr>
                <w:noProof/>
                <w:lang w:val="it-IT"/>
              </w:rPr>
              <w:t>RF Channel Number</w:t>
            </w:r>
          </w:p>
        </w:tc>
        <w:tc>
          <w:tcPr>
            <w:tcW w:w="625" w:type="pct"/>
            <w:shd w:val="clear" w:color="auto" w:fill="auto"/>
          </w:tcPr>
          <w:p w14:paraId="777AF709" w14:textId="77777777" w:rsidR="00141959" w:rsidRPr="006F4D85" w:rsidRDefault="00141959" w:rsidP="005942C7">
            <w:pPr>
              <w:pStyle w:val="TAC"/>
              <w:rPr>
                <w:noProof/>
                <w:lang w:val="it-IT"/>
              </w:rPr>
            </w:pPr>
          </w:p>
        </w:tc>
        <w:tc>
          <w:tcPr>
            <w:tcW w:w="2054" w:type="pct"/>
            <w:shd w:val="clear" w:color="auto" w:fill="auto"/>
          </w:tcPr>
          <w:p w14:paraId="4363FE5E" w14:textId="77777777" w:rsidR="00141959" w:rsidRPr="006F4D85" w:rsidRDefault="00141959" w:rsidP="005942C7">
            <w:pPr>
              <w:pStyle w:val="TAC"/>
              <w:rPr>
                <w:noProof/>
              </w:rPr>
            </w:pPr>
            <w:r w:rsidRPr="006F4D85">
              <w:rPr>
                <w:noProof/>
              </w:rPr>
              <w:t>2</w:t>
            </w:r>
          </w:p>
        </w:tc>
      </w:tr>
      <w:tr w:rsidR="00141959" w:rsidRPr="006F4D85" w14:paraId="51FF7F68" w14:textId="77777777" w:rsidTr="005942C7">
        <w:trPr>
          <w:trHeight w:val="62"/>
          <w:jc w:val="center"/>
        </w:trPr>
        <w:tc>
          <w:tcPr>
            <w:tcW w:w="2321" w:type="pct"/>
            <w:gridSpan w:val="2"/>
            <w:shd w:val="clear" w:color="auto" w:fill="auto"/>
          </w:tcPr>
          <w:p w14:paraId="32A8EF22" w14:textId="77777777" w:rsidR="00141959" w:rsidRPr="006F4D85" w:rsidRDefault="00141959" w:rsidP="005942C7">
            <w:pPr>
              <w:pStyle w:val="TAL"/>
              <w:rPr>
                <w:noProof/>
                <w:lang w:val="it-IT"/>
              </w:rPr>
            </w:pPr>
            <w:r w:rsidRPr="006F4D85">
              <w:rPr>
                <w:noProof/>
                <w:lang w:val="it-IT"/>
              </w:rPr>
              <w:t>Duplex Mode</w:t>
            </w:r>
          </w:p>
        </w:tc>
        <w:tc>
          <w:tcPr>
            <w:tcW w:w="625" w:type="pct"/>
            <w:tcBorders>
              <w:bottom w:val="single" w:sz="4" w:space="0" w:color="auto"/>
            </w:tcBorders>
            <w:shd w:val="clear" w:color="auto" w:fill="auto"/>
          </w:tcPr>
          <w:p w14:paraId="15EABE4D" w14:textId="77777777" w:rsidR="00141959" w:rsidRPr="006F4D85" w:rsidRDefault="00141959" w:rsidP="005942C7">
            <w:pPr>
              <w:pStyle w:val="TAC"/>
              <w:rPr>
                <w:noProof/>
                <w:lang w:val="it-IT"/>
              </w:rPr>
            </w:pPr>
          </w:p>
        </w:tc>
        <w:tc>
          <w:tcPr>
            <w:tcW w:w="2054" w:type="pct"/>
            <w:shd w:val="clear" w:color="auto" w:fill="auto"/>
          </w:tcPr>
          <w:p w14:paraId="6993465E" w14:textId="77777777" w:rsidR="00141959" w:rsidRPr="006F4D85" w:rsidRDefault="00141959" w:rsidP="005942C7">
            <w:pPr>
              <w:pStyle w:val="TAC"/>
              <w:rPr>
                <w:noProof/>
              </w:rPr>
            </w:pPr>
            <w:r w:rsidRPr="006F4D85">
              <w:rPr>
                <w:noProof/>
              </w:rPr>
              <w:t>TDD</w:t>
            </w:r>
          </w:p>
        </w:tc>
      </w:tr>
      <w:tr w:rsidR="00141959" w:rsidRPr="006F4D85" w14:paraId="10F0143F" w14:textId="77777777" w:rsidTr="005942C7">
        <w:trPr>
          <w:trHeight w:val="223"/>
          <w:jc w:val="center"/>
        </w:trPr>
        <w:tc>
          <w:tcPr>
            <w:tcW w:w="1337" w:type="pct"/>
            <w:tcBorders>
              <w:bottom w:val="nil"/>
            </w:tcBorders>
            <w:shd w:val="clear" w:color="auto" w:fill="auto"/>
          </w:tcPr>
          <w:p w14:paraId="51C78AE7" w14:textId="77777777" w:rsidR="00141959" w:rsidRPr="006F4D85" w:rsidRDefault="00141959" w:rsidP="005942C7">
            <w:pPr>
              <w:pStyle w:val="TAL"/>
              <w:rPr>
                <w:noProof/>
              </w:rPr>
            </w:pPr>
            <w:r w:rsidRPr="006F4D85">
              <w:rPr>
                <w:noProof/>
                <w:lang w:val="it-IT"/>
              </w:rPr>
              <w:t xml:space="preserve">TDD </w:t>
            </w:r>
          </w:p>
        </w:tc>
        <w:tc>
          <w:tcPr>
            <w:tcW w:w="984" w:type="pct"/>
            <w:shd w:val="clear" w:color="auto" w:fill="auto"/>
          </w:tcPr>
          <w:p w14:paraId="6F289CC0" w14:textId="77777777" w:rsidR="00141959" w:rsidRPr="006F4D85" w:rsidRDefault="00141959" w:rsidP="005942C7">
            <w:pPr>
              <w:pStyle w:val="TAL"/>
              <w:rPr>
                <w:noProof/>
                <w:lang w:val="it-IT"/>
              </w:rPr>
            </w:pPr>
            <w:r w:rsidRPr="006F4D85">
              <w:rPr>
                <w:noProof/>
                <w:lang w:val="it-IT"/>
              </w:rPr>
              <w:t>Config 1</w:t>
            </w:r>
          </w:p>
        </w:tc>
        <w:tc>
          <w:tcPr>
            <w:tcW w:w="625" w:type="pct"/>
            <w:tcBorders>
              <w:bottom w:val="nil"/>
            </w:tcBorders>
            <w:shd w:val="clear" w:color="auto" w:fill="auto"/>
          </w:tcPr>
          <w:p w14:paraId="041273FB" w14:textId="77777777" w:rsidR="00141959" w:rsidRPr="006F4D85" w:rsidRDefault="00141959" w:rsidP="005942C7">
            <w:pPr>
              <w:pStyle w:val="TAC"/>
              <w:rPr>
                <w:noProof/>
              </w:rPr>
            </w:pPr>
          </w:p>
        </w:tc>
        <w:tc>
          <w:tcPr>
            <w:tcW w:w="2054" w:type="pct"/>
            <w:shd w:val="clear" w:color="auto" w:fill="auto"/>
          </w:tcPr>
          <w:p w14:paraId="52F80BF8" w14:textId="77777777" w:rsidR="00141959" w:rsidRPr="006F4D85" w:rsidRDefault="00141959" w:rsidP="005942C7">
            <w:pPr>
              <w:pStyle w:val="TAC"/>
              <w:rPr>
                <w:noProof/>
              </w:rPr>
            </w:pPr>
            <w:r w:rsidRPr="006F4D85">
              <w:rPr>
                <w:noProof/>
              </w:rPr>
              <w:t>TDDConf.3.1</w:t>
            </w:r>
          </w:p>
        </w:tc>
      </w:tr>
      <w:tr w:rsidR="00141959" w:rsidRPr="006F4D85" w14:paraId="4F6E8FA7" w14:textId="77777777" w:rsidTr="005942C7">
        <w:trPr>
          <w:trHeight w:val="189"/>
          <w:jc w:val="center"/>
        </w:trPr>
        <w:tc>
          <w:tcPr>
            <w:tcW w:w="1337" w:type="pct"/>
            <w:tcBorders>
              <w:top w:val="nil"/>
            </w:tcBorders>
            <w:shd w:val="clear" w:color="auto" w:fill="auto"/>
          </w:tcPr>
          <w:p w14:paraId="65455E9F" w14:textId="77777777" w:rsidR="00141959" w:rsidRPr="006F4D85" w:rsidRDefault="00141959" w:rsidP="005942C7">
            <w:pPr>
              <w:pStyle w:val="TAL"/>
              <w:rPr>
                <w:noProof/>
              </w:rPr>
            </w:pPr>
            <w:r w:rsidRPr="006F4D85">
              <w:rPr>
                <w:noProof/>
                <w:lang w:val="it-IT"/>
              </w:rPr>
              <w:t>Configuration</w:t>
            </w:r>
          </w:p>
        </w:tc>
        <w:tc>
          <w:tcPr>
            <w:tcW w:w="984" w:type="pct"/>
            <w:shd w:val="clear" w:color="auto" w:fill="auto"/>
          </w:tcPr>
          <w:p w14:paraId="314BDA45" w14:textId="77777777" w:rsidR="00141959" w:rsidRPr="006F4D85" w:rsidRDefault="00141959" w:rsidP="005942C7">
            <w:pPr>
              <w:pStyle w:val="TAL"/>
              <w:rPr>
                <w:noProof/>
                <w:lang w:val="it-IT"/>
              </w:rPr>
            </w:pPr>
            <w:r w:rsidRPr="006F4D85">
              <w:rPr>
                <w:noProof/>
                <w:lang w:val="it-IT"/>
              </w:rPr>
              <w:t>Config 2</w:t>
            </w:r>
          </w:p>
        </w:tc>
        <w:tc>
          <w:tcPr>
            <w:tcW w:w="625" w:type="pct"/>
            <w:tcBorders>
              <w:top w:val="nil"/>
            </w:tcBorders>
            <w:shd w:val="clear" w:color="auto" w:fill="auto"/>
          </w:tcPr>
          <w:p w14:paraId="4601611B" w14:textId="77777777" w:rsidR="00141959" w:rsidRPr="006F4D85" w:rsidRDefault="00141959" w:rsidP="005942C7">
            <w:pPr>
              <w:pStyle w:val="TAC"/>
              <w:rPr>
                <w:noProof/>
              </w:rPr>
            </w:pPr>
          </w:p>
        </w:tc>
        <w:tc>
          <w:tcPr>
            <w:tcW w:w="2054" w:type="pct"/>
            <w:shd w:val="clear" w:color="auto" w:fill="auto"/>
          </w:tcPr>
          <w:p w14:paraId="3DF7330F" w14:textId="77777777" w:rsidR="00141959" w:rsidRPr="006F4D85" w:rsidRDefault="00141959" w:rsidP="005942C7">
            <w:pPr>
              <w:pStyle w:val="TAC"/>
              <w:rPr>
                <w:noProof/>
              </w:rPr>
            </w:pPr>
            <w:r w:rsidRPr="006F4D85">
              <w:rPr>
                <w:noProof/>
              </w:rPr>
              <w:t>TDDConf.3.1</w:t>
            </w:r>
          </w:p>
        </w:tc>
      </w:tr>
      <w:tr w:rsidR="00141959" w:rsidRPr="006F4D85" w14:paraId="181AAC49" w14:textId="77777777" w:rsidTr="005942C7">
        <w:trPr>
          <w:trHeight w:val="189"/>
          <w:jc w:val="center"/>
        </w:trPr>
        <w:tc>
          <w:tcPr>
            <w:tcW w:w="1337" w:type="pct"/>
            <w:shd w:val="clear" w:color="auto" w:fill="auto"/>
            <w:vAlign w:val="center"/>
          </w:tcPr>
          <w:p w14:paraId="5F89E543" w14:textId="77777777" w:rsidR="00141959" w:rsidRPr="006F4D85" w:rsidRDefault="00141959" w:rsidP="005942C7">
            <w:pPr>
              <w:pStyle w:val="TAL"/>
              <w:rPr>
                <w:noProof/>
              </w:rPr>
            </w:pPr>
            <w:r w:rsidRPr="006F4D85">
              <w:rPr>
                <w:noProof/>
                <w:lang w:val="it-IT"/>
              </w:rPr>
              <w:t>DL initial BWP configuration</w:t>
            </w:r>
          </w:p>
        </w:tc>
        <w:tc>
          <w:tcPr>
            <w:tcW w:w="984" w:type="pct"/>
            <w:shd w:val="clear" w:color="auto" w:fill="auto"/>
          </w:tcPr>
          <w:p w14:paraId="482D353F" w14:textId="77777777" w:rsidR="00141959" w:rsidRPr="006F4D85" w:rsidRDefault="00141959" w:rsidP="005942C7">
            <w:pPr>
              <w:pStyle w:val="TAL"/>
              <w:rPr>
                <w:noProof/>
                <w:lang w:val="it-IT"/>
              </w:rPr>
            </w:pPr>
            <w:r w:rsidRPr="006F4D85">
              <w:rPr>
                <w:noProof/>
                <w:lang w:val="it-IT"/>
              </w:rPr>
              <w:t>Config 1, 2</w:t>
            </w:r>
          </w:p>
        </w:tc>
        <w:tc>
          <w:tcPr>
            <w:tcW w:w="625" w:type="pct"/>
            <w:shd w:val="clear" w:color="auto" w:fill="auto"/>
          </w:tcPr>
          <w:p w14:paraId="0960A009" w14:textId="77777777" w:rsidR="00141959" w:rsidRPr="006F4D85" w:rsidRDefault="00141959" w:rsidP="005942C7">
            <w:pPr>
              <w:pStyle w:val="TAC"/>
              <w:rPr>
                <w:noProof/>
              </w:rPr>
            </w:pPr>
          </w:p>
        </w:tc>
        <w:tc>
          <w:tcPr>
            <w:tcW w:w="2054" w:type="pct"/>
            <w:shd w:val="clear" w:color="auto" w:fill="auto"/>
          </w:tcPr>
          <w:p w14:paraId="5AE82D32" w14:textId="77777777" w:rsidR="00141959" w:rsidRPr="006F4D85" w:rsidRDefault="00141959" w:rsidP="005942C7">
            <w:pPr>
              <w:pStyle w:val="TAC"/>
              <w:rPr>
                <w:noProof/>
              </w:rPr>
            </w:pPr>
            <w:r w:rsidRPr="006F4D85">
              <w:rPr>
                <w:noProof/>
                <w:lang w:val="it-IT"/>
              </w:rPr>
              <w:t>DLBWP.0.1</w:t>
            </w:r>
          </w:p>
        </w:tc>
      </w:tr>
      <w:tr w:rsidR="00141959" w:rsidRPr="006F4D85" w14:paraId="069217D4" w14:textId="77777777" w:rsidTr="005942C7">
        <w:trPr>
          <w:trHeight w:val="189"/>
          <w:jc w:val="center"/>
        </w:trPr>
        <w:tc>
          <w:tcPr>
            <w:tcW w:w="1337" w:type="pct"/>
            <w:shd w:val="clear" w:color="auto" w:fill="auto"/>
            <w:vAlign w:val="center"/>
          </w:tcPr>
          <w:p w14:paraId="52502D2F" w14:textId="77777777" w:rsidR="00141959" w:rsidRPr="006F4D85" w:rsidRDefault="00141959" w:rsidP="005942C7">
            <w:pPr>
              <w:pStyle w:val="TAL"/>
              <w:rPr>
                <w:noProof/>
              </w:rPr>
            </w:pPr>
            <w:r w:rsidRPr="006F4D85">
              <w:rPr>
                <w:noProof/>
                <w:lang w:val="it-IT"/>
              </w:rPr>
              <w:t>DL dedicated BWP configuration</w:t>
            </w:r>
          </w:p>
        </w:tc>
        <w:tc>
          <w:tcPr>
            <w:tcW w:w="984" w:type="pct"/>
            <w:shd w:val="clear" w:color="auto" w:fill="auto"/>
          </w:tcPr>
          <w:p w14:paraId="68E2348C" w14:textId="77777777" w:rsidR="00141959" w:rsidRPr="006F4D85" w:rsidRDefault="00141959" w:rsidP="005942C7">
            <w:pPr>
              <w:pStyle w:val="TAL"/>
              <w:rPr>
                <w:noProof/>
                <w:lang w:val="it-IT"/>
              </w:rPr>
            </w:pPr>
            <w:r w:rsidRPr="006F4D85">
              <w:rPr>
                <w:noProof/>
                <w:lang w:val="it-IT"/>
              </w:rPr>
              <w:t>Config 1, 2</w:t>
            </w:r>
          </w:p>
        </w:tc>
        <w:tc>
          <w:tcPr>
            <w:tcW w:w="625" w:type="pct"/>
            <w:shd w:val="clear" w:color="auto" w:fill="auto"/>
          </w:tcPr>
          <w:p w14:paraId="4906BBD8" w14:textId="77777777" w:rsidR="00141959" w:rsidRPr="006F4D85" w:rsidRDefault="00141959" w:rsidP="005942C7">
            <w:pPr>
              <w:pStyle w:val="TAC"/>
              <w:rPr>
                <w:noProof/>
              </w:rPr>
            </w:pPr>
          </w:p>
        </w:tc>
        <w:tc>
          <w:tcPr>
            <w:tcW w:w="2054" w:type="pct"/>
            <w:shd w:val="clear" w:color="auto" w:fill="auto"/>
          </w:tcPr>
          <w:p w14:paraId="22613745" w14:textId="77777777" w:rsidR="00141959" w:rsidRPr="006F4D85" w:rsidRDefault="00141959" w:rsidP="005942C7">
            <w:pPr>
              <w:pStyle w:val="TAC"/>
              <w:rPr>
                <w:noProof/>
              </w:rPr>
            </w:pPr>
            <w:r w:rsidRPr="006F4D85">
              <w:rPr>
                <w:noProof/>
                <w:lang w:val="it-IT"/>
              </w:rPr>
              <w:t>DLBWP.1.1</w:t>
            </w:r>
          </w:p>
        </w:tc>
      </w:tr>
      <w:tr w:rsidR="00141959" w:rsidRPr="006F4D85" w14:paraId="3F8EEFDC" w14:textId="77777777" w:rsidTr="005942C7">
        <w:trPr>
          <w:trHeight w:val="189"/>
          <w:jc w:val="center"/>
        </w:trPr>
        <w:tc>
          <w:tcPr>
            <w:tcW w:w="1337" w:type="pct"/>
            <w:shd w:val="clear" w:color="auto" w:fill="auto"/>
            <w:vAlign w:val="center"/>
          </w:tcPr>
          <w:p w14:paraId="2DA8D79D" w14:textId="77777777" w:rsidR="00141959" w:rsidRPr="006F4D85" w:rsidRDefault="00141959" w:rsidP="005942C7">
            <w:pPr>
              <w:pStyle w:val="TAL"/>
              <w:rPr>
                <w:noProof/>
              </w:rPr>
            </w:pPr>
            <w:r w:rsidRPr="006F4D85">
              <w:rPr>
                <w:noProof/>
                <w:lang w:val="it-IT"/>
              </w:rPr>
              <w:t>UL initial BWP configuration</w:t>
            </w:r>
          </w:p>
        </w:tc>
        <w:tc>
          <w:tcPr>
            <w:tcW w:w="984" w:type="pct"/>
            <w:shd w:val="clear" w:color="auto" w:fill="auto"/>
          </w:tcPr>
          <w:p w14:paraId="41647355" w14:textId="77777777" w:rsidR="00141959" w:rsidRPr="006F4D85" w:rsidRDefault="00141959" w:rsidP="005942C7">
            <w:pPr>
              <w:pStyle w:val="TAL"/>
              <w:rPr>
                <w:noProof/>
                <w:lang w:val="it-IT"/>
              </w:rPr>
            </w:pPr>
            <w:r w:rsidRPr="006F4D85">
              <w:rPr>
                <w:noProof/>
                <w:lang w:val="it-IT"/>
              </w:rPr>
              <w:t>Config 1, 2</w:t>
            </w:r>
          </w:p>
        </w:tc>
        <w:tc>
          <w:tcPr>
            <w:tcW w:w="625" w:type="pct"/>
            <w:shd w:val="clear" w:color="auto" w:fill="auto"/>
          </w:tcPr>
          <w:p w14:paraId="45A960CA" w14:textId="77777777" w:rsidR="00141959" w:rsidRPr="006F4D85" w:rsidRDefault="00141959" w:rsidP="005942C7">
            <w:pPr>
              <w:pStyle w:val="TAC"/>
              <w:rPr>
                <w:noProof/>
              </w:rPr>
            </w:pPr>
          </w:p>
        </w:tc>
        <w:tc>
          <w:tcPr>
            <w:tcW w:w="2054" w:type="pct"/>
            <w:shd w:val="clear" w:color="auto" w:fill="auto"/>
          </w:tcPr>
          <w:p w14:paraId="0DF30837" w14:textId="77777777" w:rsidR="00141959" w:rsidRPr="006F4D85" w:rsidRDefault="00141959" w:rsidP="005942C7">
            <w:pPr>
              <w:pStyle w:val="TAC"/>
              <w:rPr>
                <w:noProof/>
              </w:rPr>
            </w:pPr>
            <w:r w:rsidRPr="006F4D85">
              <w:rPr>
                <w:noProof/>
                <w:lang w:val="it-IT"/>
              </w:rPr>
              <w:t>ULBWP.0.1</w:t>
            </w:r>
          </w:p>
        </w:tc>
      </w:tr>
      <w:tr w:rsidR="00141959" w:rsidRPr="006F4D85" w14:paraId="2E435759" w14:textId="77777777" w:rsidTr="005942C7">
        <w:trPr>
          <w:trHeight w:val="189"/>
          <w:jc w:val="center"/>
        </w:trPr>
        <w:tc>
          <w:tcPr>
            <w:tcW w:w="1337" w:type="pct"/>
            <w:tcBorders>
              <w:bottom w:val="single" w:sz="4" w:space="0" w:color="auto"/>
            </w:tcBorders>
            <w:shd w:val="clear" w:color="auto" w:fill="auto"/>
            <w:vAlign w:val="center"/>
          </w:tcPr>
          <w:p w14:paraId="6994A881" w14:textId="77777777" w:rsidR="00141959" w:rsidRPr="006F4D85" w:rsidRDefault="00141959" w:rsidP="005942C7">
            <w:pPr>
              <w:pStyle w:val="TAL"/>
              <w:rPr>
                <w:noProof/>
              </w:rPr>
            </w:pPr>
            <w:r w:rsidRPr="006F4D85">
              <w:rPr>
                <w:noProof/>
                <w:lang w:val="it-IT"/>
              </w:rPr>
              <w:t>UL dedicated BWP configuration</w:t>
            </w:r>
          </w:p>
        </w:tc>
        <w:tc>
          <w:tcPr>
            <w:tcW w:w="984" w:type="pct"/>
            <w:shd w:val="clear" w:color="auto" w:fill="auto"/>
          </w:tcPr>
          <w:p w14:paraId="0711580D" w14:textId="77777777" w:rsidR="00141959" w:rsidRPr="006F4D85" w:rsidRDefault="00141959" w:rsidP="005942C7">
            <w:pPr>
              <w:pStyle w:val="TAL"/>
              <w:rPr>
                <w:noProof/>
                <w:lang w:val="it-IT"/>
              </w:rPr>
            </w:pPr>
            <w:r w:rsidRPr="006F4D85">
              <w:rPr>
                <w:noProof/>
                <w:lang w:val="it-IT"/>
              </w:rPr>
              <w:t>Config 1, 2</w:t>
            </w:r>
          </w:p>
        </w:tc>
        <w:tc>
          <w:tcPr>
            <w:tcW w:w="625" w:type="pct"/>
            <w:tcBorders>
              <w:bottom w:val="single" w:sz="4" w:space="0" w:color="auto"/>
            </w:tcBorders>
            <w:shd w:val="clear" w:color="auto" w:fill="auto"/>
          </w:tcPr>
          <w:p w14:paraId="3F6B8F83" w14:textId="77777777" w:rsidR="00141959" w:rsidRPr="006F4D85" w:rsidRDefault="00141959" w:rsidP="005942C7">
            <w:pPr>
              <w:pStyle w:val="TAC"/>
              <w:rPr>
                <w:noProof/>
              </w:rPr>
            </w:pPr>
          </w:p>
        </w:tc>
        <w:tc>
          <w:tcPr>
            <w:tcW w:w="2054" w:type="pct"/>
            <w:shd w:val="clear" w:color="auto" w:fill="auto"/>
          </w:tcPr>
          <w:p w14:paraId="1C6D758D" w14:textId="77777777" w:rsidR="00141959" w:rsidRPr="006F4D85" w:rsidRDefault="00141959" w:rsidP="005942C7">
            <w:pPr>
              <w:pStyle w:val="TAC"/>
              <w:rPr>
                <w:noProof/>
              </w:rPr>
            </w:pPr>
            <w:r w:rsidRPr="006F4D85">
              <w:rPr>
                <w:noProof/>
                <w:lang w:val="it-IT"/>
              </w:rPr>
              <w:t>ULBWP.1.1</w:t>
            </w:r>
          </w:p>
        </w:tc>
      </w:tr>
      <w:tr w:rsidR="00141959" w:rsidRPr="006F4D85" w14:paraId="10157FAA" w14:textId="77777777" w:rsidTr="005942C7">
        <w:trPr>
          <w:trHeight w:val="223"/>
          <w:jc w:val="center"/>
          <w:ins w:id="4009" w:author="R4-2119260" w:date="2021-11-12T21:29:00Z"/>
        </w:trPr>
        <w:tc>
          <w:tcPr>
            <w:tcW w:w="1337" w:type="pct"/>
            <w:vMerge w:val="restart"/>
            <w:shd w:val="clear" w:color="auto" w:fill="auto"/>
          </w:tcPr>
          <w:p w14:paraId="687AC2DA" w14:textId="77777777" w:rsidR="00141959" w:rsidRPr="006F4D85" w:rsidRDefault="00141959" w:rsidP="005942C7">
            <w:pPr>
              <w:pStyle w:val="TAL"/>
              <w:rPr>
                <w:ins w:id="4010" w:author="R4-2119260" w:date="2021-11-12T21:29:00Z"/>
                <w:noProof/>
              </w:rPr>
            </w:pPr>
            <w:ins w:id="4011" w:author="R4-2119260" w:date="2021-11-12T21:29:00Z">
              <w:r w:rsidRPr="006F4D85">
                <w:rPr>
                  <w:noProof/>
                </w:rPr>
                <w:t>R</w:t>
              </w:r>
              <w:r>
                <w:rPr>
                  <w:noProof/>
                </w:rPr>
                <w:t>MSI</w:t>
              </w:r>
              <w:r w:rsidRPr="006F4D85">
                <w:rPr>
                  <w:noProof/>
                </w:rPr>
                <w:t xml:space="preserve"> CORESET Reference Channel</w:t>
              </w:r>
            </w:ins>
          </w:p>
        </w:tc>
        <w:tc>
          <w:tcPr>
            <w:tcW w:w="984" w:type="pct"/>
            <w:shd w:val="clear" w:color="auto" w:fill="auto"/>
          </w:tcPr>
          <w:p w14:paraId="48921703" w14:textId="77777777" w:rsidR="00141959" w:rsidRPr="006F4D85" w:rsidRDefault="00141959" w:rsidP="005942C7">
            <w:pPr>
              <w:pStyle w:val="TAL"/>
              <w:rPr>
                <w:ins w:id="4012" w:author="R4-2119260" w:date="2021-11-12T21:29:00Z"/>
                <w:noProof/>
                <w:lang w:val="it-IT"/>
              </w:rPr>
            </w:pPr>
            <w:ins w:id="4013" w:author="R4-2119260" w:date="2021-11-12T21:29:00Z">
              <w:r w:rsidRPr="006F4D85">
                <w:rPr>
                  <w:noProof/>
                  <w:lang w:val="it-IT"/>
                </w:rPr>
                <w:t>Config 1</w:t>
              </w:r>
            </w:ins>
          </w:p>
        </w:tc>
        <w:tc>
          <w:tcPr>
            <w:tcW w:w="625" w:type="pct"/>
            <w:tcBorders>
              <w:bottom w:val="nil"/>
            </w:tcBorders>
            <w:shd w:val="clear" w:color="auto" w:fill="auto"/>
          </w:tcPr>
          <w:p w14:paraId="2789A48F" w14:textId="77777777" w:rsidR="00141959" w:rsidRPr="006F4D85" w:rsidRDefault="00141959" w:rsidP="005942C7">
            <w:pPr>
              <w:pStyle w:val="TAC"/>
              <w:rPr>
                <w:ins w:id="4014" w:author="R4-2119260" w:date="2021-11-12T21:29:00Z"/>
                <w:noProof/>
              </w:rPr>
            </w:pPr>
          </w:p>
        </w:tc>
        <w:tc>
          <w:tcPr>
            <w:tcW w:w="2054" w:type="pct"/>
            <w:shd w:val="clear" w:color="auto" w:fill="auto"/>
          </w:tcPr>
          <w:p w14:paraId="667ACCF3" w14:textId="77777777" w:rsidR="00141959" w:rsidRPr="006F4D85" w:rsidRDefault="00141959" w:rsidP="005942C7">
            <w:pPr>
              <w:pStyle w:val="TAC"/>
              <w:rPr>
                <w:ins w:id="4015" w:author="R4-2119260" w:date="2021-11-12T21:29:00Z"/>
                <w:noProof/>
              </w:rPr>
            </w:pPr>
            <w:ins w:id="4016" w:author="R4-2119260" w:date="2021-11-12T21:29:00Z">
              <w:r w:rsidRPr="006F4D85">
                <w:rPr>
                  <w:noProof/>
                </w:rPr>
                <w:t>CR.3.1 TDD</w:t>
              </w:r>
            </w:ins>
          </w:p>
        </w:tc>
      </w:tr>
      <w:tr w:rsidR="00141959" w:rsidRPr="006F4D85" w14:paraId="764C0063" w14:textId="77777777" w:rsidTr="005942C7">
        <w:trPr>
          <w:trHeight w:val="189"/>
          <w:jc w:val="center"/>
          <w:ins w:id="4017" w:author="R4-2119260" w:date="2021-11-12T21:29:00Z"/>
        </w:trPr>
        <w:tc>
          <w:tcPr>
            <w:tcW w:w="1337" w:type="pct"/>
            <w:vMerge/>
            <w:tcBorders>
              <w:bottom w:val="single" w:sz="4" w:space="0" w:color="auto"/>
            </w:tcBorders>
            <w:shd w:val="clear" w:color="auto" w:fill="auto"/>
          </w:tcPr>
          <w:p w14:paraId="23CF5A20" w14:textId="77777777" w:rsidR="00141959" w:rsidRPr="006F4D85" w:rsidRDefault="00141959" w:rsidP="005942C7">
            <w:pPr>
              <w:pStyle w:val="TAL"/>
              <w:rPr>
                <w:ins w:id="4018" w:author="R4-2119260" w:date="2021-11-12T21:29:00Z"/>
                <w:noProof/>
              </w:rPr>
            </w:pPr>
          </w:p>
        </w:tc>
        <w:tc>
          <w:tcPr>
            <w:tcW w:w="984" w:type="pct"/>
            <w:shd w:val="clear" w:color="auto" w:fill="auto"/>
          </w:tcPr>
          <w:p w14:paraId="64C14E65" w14:textId="77777777" w:rsidR="00141959" w:rsidRPr="006F4D85" w:rsidRDefault="00141959" w:rsidP="005942C7">
            <w:pPr>
              <w:pStyle w:val="TAL"/>
              <w:rPr>
                <w:ins w:id="4019" w:author="R4-2119260" w:date="2021-11-12T21:29:00Z"/>
                <w:noProof/>
                <w:lang w:val="it-IT"/>
              </w:rPr>
            </w:pPr>
            <w:ins w:id="4020" w:author="R4-2119260" w:date="2021-11-12T21:29:00Z">
              <w:r w:rsidRPr="006F4D85">
                <w:rPr>
                  <w:noProof/>
                  <w:lang w:val="it-IT"/>
                </w:rPr>
                <w:t>Config 2</w:t>
              </w:r>
            </w:ins>
          </w:p>
        </w:tc>
        <w:tc>
          <w:tcPr>
            <w:tcW w:w="625" w:type="pct"/>
            <w:tcBorders>
              <w:top w:val="nil"/>
              <w:bottom w:val="single" w:sz="4" w:space="0" w:color="auto"/>
            </w:tcBorders>
            <w:shd w:val="clear" w:color="auto" w:fill="auto"/>
          </w:tcPr>
          <w:p w14:paraId="66E9718C" w14:textId="77777777" w:rsidR="00141959" w:rsidRPr="006F4D85" w:rsidRDefault="00141959" w:rsidP="005942C7">
            <w:pPr>
              <w:pStyle w:val="TAC"/>
              <w:rPr>
                <w:ins w:id="4021" w:author="R4-2119260" w:date="2021-11-12T21:29:00Z"/>
                <w:noProof/>
              </w:rPr>
            </w:pPr>
          </w:p>
        </w:tc>
        <w:tc>
          <w:tcPr>
            <w:tcW w:w="2054" w:type="pct"/>
            <w:shd w:val="clear" w:color="auto" w:fill="auto"/>
          </w:tcPr>
          <w:p w14:paraId="24B6078A" w14:textId="77777777" w:rsidR="00141959" w:rsidRPr="006F4D85" w:rsidRDefault="00141959" w:rsidP="005942C7">
            <w:pPr>
              <w:pStyle w:val="TAC"/>
              <w:rPr>
                <w:ins w:id="4022" w:author="R4-2119260" w:date="2021-11-12T21:29:00Z"/>
                <w:noProof/>
              </w:rPr>
            </w:pPr>
            <w:ins w:id="4023" w:author="R4-2119260" w:date="2021-11-12T21:29:00Z">
              <w:r w:rsidRPr="006F4D85">
                <w:rPr>
                  <w:noProof/>
                </w:rPr>
                <w:t>CR.3.1 TDD</w:t>
              </w:r>
            </w:ins>
          </w:p>
        </w:tc>
      </w:tr>
      <w:tr w:rsidR="00141959" w:rsidRPr="006F4D85" w14:paraId="212FBAFF" w14:textId="77777777" w:rsidTr="005942C7">
        <w:trPr>
          <w:trHeight w:val="223"/>
          <w:jc w:val="center"/>
        </w:trPr>
        <w:tc>
          <w:tcPr>
            <w:tcW w:w="1337" w:type="pct"/>
            <w:vMerge w:val="restart"/>
            <w:shd w:val="clear" w:color="auto" w:fill="auto"/>
          </w:tcPr>
          <w:p w14:paraId="5CB7CC33" w14:textId="77777777" w:rsidR="00141959" w:rsidRPr="006F4D85" w:rsidRDefault="00141959" w:rsidP="005942C7">
            <w:pPr>
              <w:pStyle w:val="TAL"/>
              <w:rPr>
                <w:noProof/>
              </w:rPr>
            </w:pPr>
            <w:del w:id="4024" w:author="R4-2119260" w:date="2021-11-12T21:29:00Z">
              <w:r w:rsidRPr="006F4D85" w:rsidDel="007544F2">
                <w:rPr>
                  <w:noProof/>
                </w:rPr>
                <w:delText>RMC</w:delText>
              </w:r>
            </w:del>
            <w:ins w:id="4025" w:author="R4-2119260" w:date="2021-11-12T21:29:00Z">
              <w:r>
                <w:rPr>
                  <w:noProof/>
                </w:rPr>
                <w:t>Dedicated</w:t>
              </w:r>
            </w:ins>
            <w:r w:rsidRPr="006F4D85">
              <w:rPr>
                <w:noProof/>
              </w:rPr>
              <w:t xml:space="preserve"> CORESET Reference Channel</w:t>
            </w:r>
          </w:p>
        </w:tc>
        <w:tc>
          <w:tcPr>
            <w:tcW w:w="984" w:type="pct"/>
            <w:shd w:val="clear" w:color="auto" w:fill="auto"/>
          </w:tcPr>
          <w:p w14:paraId="1221B2A5" w14:textId="77777777" w:rsidR="00141959" w:rsidRPr="006F4D85" w:rsidRDefault="00141959" w:rsidP="005942C7">
            <w:pPr>
              <w:pStyle w:val="TAL"/>
              <w:rPr>
                <w:noProof/>
                <w:lang w:val="it-IT"/>
              </w:rPr>
            </w:pPr>
            <w:r w:rsidRPr="006F4D85">
              <w:rPr>
                <w:noProof/>
                <w:lang w:val="it-IT"/>
              </w:rPr>
              <w:t>Config 1</w:t>
            </w:r>
          </w:p>
        </w:tc>
        <w:tc>
          <w:tcPr>
            <w:tcW w:w="625" w:type="pct"/>
            <w:tcBorders>
              <w:bottom w:val="nil"/>
            </w:tcBorders>
            <w:shd w:val="clear" w:color="auto" w:fill="auto"/>
          </w:tcPr>
          <w:p w14:paraId="31CF2FEB" w14:textId="77777777" w:rsidR="00141959" w:rsidRPr="006F4D85" w:rsidRDefault="00141959" w:rsidP="005942C7">
            <w:pPr>
              <w:pStyle w:val="TAC"/>
              <w:rPr>
                <w:noProof/>
              </w:rPr>
            </w:pPr>
          </w:p>
        </w:tc>
        <w:tc>
          <w:tcPr>
            <w:tcW w:w="2054" w:type="pct"/>
            <w:shd w:val="clear" w:color="auto" w:fill="auto"/>
          </w:tcPr>
          <w:p w14:paraId="746E2B40" w14:textId="77777777" w:rsidR="00141959" w:rsidRPr="006F4D85" w:rsidRDefault="00141959" w:rsidP="005942C7">
            <w:pPr>
              <w:pStyle w:val="TAC"/>
              <w:rPr>
                <w:noProof/>
              </w:rPr>
            </w:pPr>
            <w:r w:rsidRPr="006F4D85">
              <w:rPr>
                <w:noProof/>
              </w:rPr>
              <w:t>CCR.</w:t>
            </w:r>
            <w:del w:id="4026" w:author="R4-2119260" w:date="2021-11-12T21:29:00Z">
              <w:r w:rsidRPr="006F4D85" w:rsidDel="007544F2">
                <w:rPr>
                  <w:noProof/>
                </w:rPr>
                <w:delText xml:space="preserve"> </w:delText>
              </w:r>
            </w:del>
            <w:r w:rsidRPr="006F4D85">
              <w:rPr>
                <w:noProof/>
              </w:rPr>
              <w:t>3.</w:t>
            </w:r>
            <w:ins w:id="4027" w:author="R4-2119260" w:date="2021-11-12T21:30:00Z">
              <w:r>
                <w:rPr>
                  <w:noProof/>
                </w:rPr>
                <w:t>4</w:t>
              </w:r>
            </w:ins>
            <w:del w:id="4028" w:author="R4-2119260" w:date="2021-11-12T21:30:00Z">
              <w:r w:rsidRPr="006F4D85" w:rsidDel="007544F2">
                <w:rPr>
                  <w:noProof/>
                </w:rPr>
                <w:delText>1</w:delText>
              </w:r>
            </w:del>
            <w:r w:rsidRPr="006F4D85">
              <w:rPr>
                <w:noProof/>
              </w:rPr>
              <w:t xml:space="preserve"> TDD</w:t>
            </w:r>
          </w:p>
          <w:p w14:paraId="417E3122" w14:textId="77777777" w:rsidR="00141959" w:rsidRPr="006F4D85" w:rsidRDefault="00141959" w:rsidP="005942C7">
            <w:pPr>
              <w:pStyle w:val="TAC"/>
              <w:rPr>
                <w:noProof/>
              </w:rPr>
            </w:pPr>
            <w:r w:rsidRPr="006F4D85">
              <w:rPr>
                <w:noProof/>
              </w:rPr>
              <w:t>CCR.3.</w:t>
            </w:r>
            <w:ins w:id="4029" w:author="R4-2119260" w:date="2021-11-12T21:30:00Z">
              <w:r>
                <w:rPr>
                  <w:noProof/>
                </w:rPr>
                <w:t>6</w:t>
              </w:r>
            </w:ins>
            <w:del w:id="4030" w:author="R4-2119260" w:date="2021-11-12T21:30:00Z">
              <w:r w:rsidRPr="006F4D85" w:rsidDel="007544F2">
                <w:rPr>
                  <w:noProof/>
                </w:rPr>
                <w:delText>3</w:delText>
              </w:r>
            </w:del>
            <w:r w:rsidRPr="006F4D85">
              <w:rPr>
                <w:noProof/>
              </w:rPr>
              <w:t xml:space="preserve"> TDD</w:t>
            </w:r>
          </w:p>
        </w:tc>
      </w:tr>
      <w:tr w:rsidR="00141959" w:rsidRPr="006F4D85" w14:paraId="28C25B41" w14:textId="77777777" w:rsidTr="005942C7">
        <w:trPr>
          <w:trHeight w:val="189"/>
          <w:jc w:val="center"/>
        </w:trPr>
        <w:tc>
          <w:tcPr>
            <w:tcW w:w="1337" w:type="pct"/>
            <w:vMerge/>
            <w:tcBorders>
              <w:bottom w:val="single" w:sz="4" w:space="0" w:color="auto"/>
            </w:tcBorders>
            <w:shd w:val="clear" w:color="auto" w:fill="auto"/>
          </w:tcPr>
          <w:p w14:paraId="3F2593B7" w14:textId="77777777" w:rsidR="00141959" w:rsidRPr="006F4D85" w:rsidRDefault="00141959" w:rsidP="005942C7">
            <w:pPr>
              <w:pStyle w:val="TAL"/>
              <w:rPr>
                <w:noProof/>
              </w:rPr>
            </w:pPr>
          </w:p>
        </w:tc>
        <w:tc>
          <w:tcPr>
            <w:tcW w:w="984" w:type="pct"/>
            <w:shd w:val="clear" w:color="auto" w:fill="auto"/>
          </w:tcPr>
          <w:p w14:paraId="1FA0AD79" w14:textId="77777777" w:rsidR="00141959" w:rsidRPr="006F4D85" w:rsidRDefault="00141959" w:rsidP="005942C7">
            <w:pPr>
              <w:pStyle w:val="TAL"/>
              <w:rPr>
                <w:noProof/>
                <w:lang w:val="it-IT"/>
              </w:rPr>
            </w:pPr>
            <w:r w:rsidRPr="006F4D85">
              <w:rPr>
                <w:noProof/>
                <w:lang w:val="it-IT"/>
              </w:rPr>
              <w:t>Config 2</w:t>
            </w:r>
          </w:p>
        </w:tc>
        <w:tc>
          <w:tcPr>
            <w:tcW w:w="625" w:type="pct"/>
            <w:tcBorders>
              <w:top w:val="nil"/>
              <w:bottom w:val="single" w:sz="4" w:space="0" w:color="auto"/>
            </w:tcBorders>
            <w:shd w:val="clear" w:color="auto" w:fill="auto"/>
          </w:tcPr>
          <w:p w14:paraId="722BB433" w14:textId="77777777" w:rsidR="00141959" w:rsidRPr="006F4D85" w:rsidRDefault="00141959" w:rsidP="005942C7">
            <w:pPr>
              <w:pStyle w:val="TAC"/>
              <w:rPr>
                <w:noProof/>
              </w:rPr>
            </w:pPr>
          </w:p>
        </w:tc>
        <w:tc>
          <w:tcPr>
            <w:tcW w:w="2054" w:type="pct"/>
            <w:shd w:val="clear" w:color="auto" w:fill="auto"/>
          </w:tcPr>
          <w:p w14:paraId="11AD000B" w14:textId="77777777" w:rsidR="00141959" w:rsidRPr="006F4D85" w:rsidRDefault="00141959" w:rsidP="005942C7">
            <w:pPr>
              <w:pStyle w:val="TAC"/>
              <w:rPr>
                <w:noProof/>
              </w:rPr>
            </w:pPr>
            <w:r w:rsidRPr="006F4D85">
              <w:rPr>
                <w:noProof/>
              </w:rPr>
              <w:t>CCR.</w:t>
            </w:r>
            <w:del w:id="4031" w:author="R4-2119260" w:date="2021-11-12T21:29:00Z">
              <w:r w:rsidRPr="006F4D85" w:rsidDel="007544F2">
                <w:rPr>
                  <w:noProof/>
                </w:rPr>
                <w:delText xml:space="preserve"> </w:delText>
              </w:r>
            </w:del>
            <w:r w:rsidRPr="006F4D85">
              <w:rPr>
                <w:noProof/>
              </w:rPr>
              <w:t>3.</w:t>
            </w:r>
            <w:ins w:id="4032" w:author="R4-2119260" w:date="2021-11-12T21:30:00Z">
              <w:r>
                <w:rPr>
                  <w:noProof/>
                </w:rPr>
                <w:t>4</w:t>
              </w:r>
            </w:ins>
            <w:del w:id="4033" w:author="R4-2119260" w:date="2021-11-12T21:30:00Z">
              <w:r w:rsidRPr="006F4D85" w:rsidDel="007544F2">
                <w:rPr>
                  <w:noProof/>
                </w:rPr>
                <w:delText>1</w:delText>
              </w:r>
            </w:del>
            <w:r w:rsidRPr="006F4D85">
              <w:rPr>
                <w:noProof/>
              </w:rPr>
              <w:t xml:space="preserve"> TDD</w:t>
            </w:r>
          </w:p>
          <w:p w14:paraId="34E74EAF" w14:textId="77777777" w:rsidR="00141959" w:rsidRPr="006F4D85" w:rsidRDefault="00141959" w:rsidP="005942C7">
            <w:pPr>
              <w:pStyle w:val="TAC"/>
              <w:rPr>
                <w:noProof/>
              </w:rPr>
            </w:pPr>
            <w:r w:rsidRPr="006F4D85">
              <w:rPr>
                <w:noProof/>
              </w:rPr>
              <w:t>CCR.3.</w:t>
            </w:r>
            <w:ins w:id="4034" w:author="R4-2119260" w:date="2021-11-12T21:30:00Z">
              <w:r>
                <w:rPr>
                  <w:noProof/>
                </w:rPr>
                <w:t>6</w:t>
              </w:r>
            </w:ins>
            <w:del w:id="4035" w:author="R4-2119260" w:date="2021-11-12T21:30:00Z">
              <w:r w:rsidRPr="006F4D85" w:rsidDel="007544F2">
                <w:rPr>
                  <w:noProof/>
                </w:rPr>
                <w:delText>3</w:delText>
              </w:r>
            </w:del>
            <w:r w:rsidRPr="006F4D85">
              <w:rPr>
                <w:noProof/>
              </w:rPr>
              <w:t xml:space="preserve"> TDD</w:t>
            </w:r>
          </w:p>
        </w:tc>
      </w:tr>
      <w:tr w:rsidR="00141959" w:rsidRPr="006F4D85" w14:paraId="7B4DFEF7" w14:textId="77777777" w:rsidTr="005942C7">
        <w:trPr>
          <w:trHeight w:val="223"/>
          <w:jc w:val="center"/>
        </w:trPr>
        <w:tc>
          <w:tcPr>
            <w:tcW w:w="1337" w:type="pct"/>
            <w:tcBorders>
              <w:bottom w:val="nil"/>
            </w:tcBorders>
            <w:shd w:val="clear" w:color="auto" w:fill="auto"/>
          </w:tcPr>
          <w:p w14:paraId="4333919F" w14:textId="77777777" w:rsidR="00141959" w:rsidRPr="006F4D85" w:rsidRDefault="00141959" w:rsidP="005942C7">
            <w:pPr>
              <w:pStyle w:val="TAL"/>
              <w:rPr>
                <w:noProof/>
              </w:rPr>
            </w:pPr>
            <w:r w:rsidRPr="006F4D85">
              <w:rPr>
                <w:noProof/>
              </w:rPr>
              <w:t xml:space="preserve">SSB </w:t>
            </w:r>
          </w:p>
        </w:tc>
        <w:tc>
          <w:tcPr>
            <w:tcW w:w="984" w:type="pct"/>
            <w:shd w:val="clear" w:color="auto" w:fill="auto"/>
          </w:tcPr>
          <w:p w14:paraId="2C6665C4" w14:textId="77777777" w:rsidR="00141959" w:rsidRPr="006F4D85" w:rsidRDefault="00141959" w:rsidP="005942C7">
            <w:pPr>
              <w:pStyle w:val="TAL"/>
              <w:rPr>
                <w:noProof/>
                <w:lang w:val="it-IT"/>
              </w:rPr>
            </w:pPr>
            <w:r w:rsidRPr="006F4D85">
              <w:rPr>
                <w:noProof/>
                <w:lang w:val="it-IT"/>
              </w:rPr>
              <w:t>Config 1</w:t>
            </w:r>
          </w:p>
        </w:tc>
        <w:tc>
          <w:tcPr>
            <w:tcW w:w="625" w:type="pct"/>
            <w:tcBorders>
              <w:bottom w:val="nil"/>
            </w:tcBorders>
            <w:shd w:val="clear" w:color="auto" w:fill="auto"/>
          </w:tcPr>
          <w:p w14:paraId="6F5AE458" w14:textId="77777777" w:rsidR="00141959" w:rsidRPr="006F4D85" w:rsidRDefault="00141959" w:rsidP="005942C7">
            <w:pPr>
              <w:pStyle w:val="TAC"/>
              <w:rPr>
                <w:noProof/>
              </w:rPr>
            </w:pPr>
          </w:p>
        </w:tc>
        <w:tc>
          <w:tcPr>
            <w:tcW w:w="2054" w:type="pct"/>
            <w:shd w:val="clear" w:color="auto" w:fill="auto"/>
          </w:tcPr>
          <w:p w14:paraId="0CF70380" w14:textId="77777777" w:rsidR="00141959" w:rsidRPr="006F4D85" w:rsidRDefault="00141959" w:rsidP="005942C7">
            <w:pPr>
              <w:pStyle w:val="TAC"/>
              <w:rPr>
                <w:noProof/>
              </w:rPr>
            </w:pPr>
            <w:r w:rsidRPr="006F4D85">
              <w:rPr>
                <w:noProof/>
              </w:rPr>
              <w:t>SSB.1 FR2</w:t>
            </w:r>
          </w:p>
        </w:tc>
      </w:tr>
      <w:tr w:rsidR="00141959" w:rsidRPr="006F4D85" w14:paraId="1022FF44" w14:textId="77777777" w:rsidTr="005942C7">
        <w:trPr>
          <w:trHeight w:val="189"/>
          <w:jc w:val="center"/>
        </w:trPr>
        <w:tc>
          <w:tcPr>
            <w:tcW w:w="1337" w:type="pct"/>
            <w:tcBorders>
              <w:top w:val="nil"/>
              <w:bottom w:val="single" w:sz="4" w:space="0" w:color="auto"/>
            </w:tcBorders>
            <w:shd w:val="clear" w:color="auto" w:fill="auto"/>
          </w:tcPr>
          <w:p w14:paraId="7A3B5625" w14:textId="77777777" w:rsidR="00141959" w:rsidRPr="006F4D85" w:rsidRDefault="00141959" w:rsidP="005942C7">
            <w:pPr>
              <w:pStyle w:val="TAL"/>
              <w:rPr>
                <w:noProof/>
              </w:rPr>
            </w:pPr>
            <w:r w:rsidRPr="006F4D85">
              <w:rPr>
                <w:noProof/>
              </w:rPr>
              <w:t>Configuration</w:t>
            </w:r>
          </w:p>
        </w:tc>
        <w:tc>
          <w:tcPr>
            <w:tcW w:w="984" w:type="pct"/>
            <w:shd w:val="clear" w:color="auto" w:fill="auto"/>
          </w:tcPr>
          <w:p w14:paraId="5164B291" w14:textId="77777777" w:rsidR="00141959" w:rsidRPr="006F4D85" w:rsidRDefault="00141959" w:rsidP="005942C7">
            <w:pPr>
              <w:pStyle w:val="TAL"/>
              <w:rPr>
                <w:noProof/>
                <w:lang w:val="it-IT"/>
              </w:rPr>
            </w:pPr>
            <w:r w:rsidRPr="006F4D85">
              <w:rPr>
                <w:noProof/>
                <w:lang w:val="it-IT"/>
              </w:rPr>
              <w:t>Config 2</w:t>
            </w:r>
          </w:p>
        </w:tc>
        <w:tc>
          <w:tcPr>
            <w:tcW w:w="625" w:type="pct"/>
            <w:tcBorders>
              <w:top w:val="nil"/>
            </w:tcBorders>
            <w:shd w:val="clear" w:color="auto" w:fill="auto"/>
          </w:tcPr>
          <w:p w14:paraId="1F233886" w14:textId="77777777" w:rsidR="00141959" w:rsidRPr="006F4D85" w:rsidRDefault="00141959" w:rsidP="005942C7">
            <w:pPr>
              <w:pStyle w:val="TAC"/>
              <w:rPr>
                <w:noProof/>
              </w:rPr>
            </w:pPr>
          </w:p>
        </w:tc>
        <w:tc>
          <w:tcPr>
            <w:tcW w:w="2054" w:type="pct"/>
            <w:shd w:val="clear" w:color="auto" w:fill="auto"/>
          </w:tcPr>
          <w:p w14:paraId="253C29F9" w14:textId="77777777" w:rsidR="00141959" w:rsidRPr="006F4D85" w:rsidRDefault="00141959" w:rsidP="005942C7">
            <w:pPr>
              <w:pStyle w:val="TAC"/>
              <w:rPr>
                <w:noProof/>
              </w:rPr>
            </w:pPr>
            <w:r w:rsidRPr="006F4D85">
              <w:rPr>
                <w:noProof/>
              </w:rPr>
              <w:t>SSB.1 FR2</w:t>
            </w:r>
          </w:p>
        </w:tc>
      </w:tr>
      <w:tr w:rsidR="00141959" w:rsidRPr="006F4D85" w14:paraId="39390076" w14:textId="77777777" w:rsidTr="005942C7">
        <w:trPr>
          <w:trHeight w:val="223"/>
          <w:jc w:val="center"/>
        </w:trPr>
        <w:tc>
          <w:tcPr>
            <w:tcW w:w="1337" w:type="pct"/>
            <w:tcBorders>
              <w:bottom w:val="nil"/>
            </w:tcBorders>
            <w:shd w:val="clear" w:color="auto" w:fill="auto"/>
          </w:tcPr>
          <w:p w14:paraId="29A783F5" w14:textId="77777777" w:rsidR="00141959" w:rsidRPr="006F4D85" w:rsidRDefault="00141959" w:rsidP="005942C7">
            <w:pPr>
              <w:pStyle w:val="TAL"/>
              <w:rPr>
                <w:noProof/>
              </w:rPr>
            </w:pPr>
            <w:r w:rsidRPr="006F4D85">
              <w:rPr>
                <w:noProof/>
              </w:rPr>
              <w:t xml:space="preserve">SMTC </w:t>
            </w:r>
          </w:p>
        </w:tc>
        <w:tc>
          <w:tcPr>
            <w:tcW w:w="984" w:type="pct"/>
            <w:shd w:val="clear" w:color="auto" w:fill="auto"/>
          </w:tcPr>
          <w:p w14:paraId="1A7E26F2" w14:textId="77777777" w:rsidR="00141959" w:rsidRPr="006F4D85" w:rsidRDefault="00141959" w:rsidP="005942C7">
            <w:pPr>
              <w:pStyle w:val="TAL"/>
              <w:rPr>
                <w:noProof/>
                <w:lang w:val="it-IT"/>
              </w:rPr>
            </w:pPr>
            <w:r w:rsidRPr="006F4D85">
              <w:rPr>
                <w:noProof/>
                <w:lang w:val="it-IT"/>
              </w:rPr>
              <w:t>Config 1</w:t>
            </w:r>
          </w:p>
        </w:tc>
        <w:tc>
          <w:tcPr>
            <w:tcW w:w="625" w:type="pct"/>
            <w:vMerge w:val="restart"/>
            <w:shd w:val="clear" w:color="auto" w:fill="auto"/>
          </w:tcPr>
          <w:p w14:paraId="74A8DCB1" w14:textId="77777777" w:rsidR="00141959" w:rsidRPr="006F4D85" w:rsidRDefault="00141959" w:rsidP="005942C7">
            <w:pPr>
              <w:pStyle w:val="TAC"/>
              <w:rPr>
                <w:noProof/>
              </w:rPr>
            </w:pPr>
          </w:p>
        </w:tc>
        <w:tc>
          <w:tcPr>
            <w:tcW w:w="2054" w:type="pct"/>
            <w:shd w:val="clear" w:color="auto" w:fill="auto"/>
          </w:tcPr>
          <w:p w14:paraId="0D2756C8" w14:textId="77777777" w:rsidR="00141959" w:rsidRPr="006F4D85" w:rsidRDefault="00141959" w:rsidP="005942C7">
            <w:pPr>
              <w:pStyle w:val="TAC"/>
              <w:rPr>
                <w:noProof/>
              </w:rPr>
            </w:pPr>
            <w:r w:rsidRPr="006F4D85">
              <w:rPr>
                <w:noProof/>
              </w:rPr>
              <w:t>SMTC.1</w:t>
            </w:r>
          </w:p>
        </w:tc>
      </w:tr>
      <w:tr w:rsidR="00141959" w:rsidRPr="006F4D85" w14:paraId="2F295058" w14:textId="77777777" w:rsidTr="005942C7">
        <w:trPr>
          <w:trHeight w:val="189"/>
          <w:jc w:val="center"/>
        </w:trPr>
        <w:tc>
          <w:tcPr>
            <w:tcW w:w="1337" w:type="pct"/>
            <w:tcBorders>
              <w:top w:val="nil"/>
              <w:bottom w:val="single" w:sz="4" w:space="0" w:color="auto"/>
            </w:tcBorders>
            <w:shd w:val="clear" w:color="auto" w:fill="auto"/>
          </w:tcPr>
          <w:p w14:paraId="5AD3857C" w14:textId="77777777" w:rsidR="00141959" w:rsidRPr="006F4D85" w:rsidRDefault="00141959" w:rsidP="005942C7">
            <w:pPr>
              <w:pStyle w:val="TAL"/>
              <w:rPr>
                <w:noProof/>
              </w:rPr>
            </w:pPr>
            <w:r w:rsidRPr="006F4D85">
              <w:rPr>
                <w:noProof/>
              </w:rPr>
              <w:t>Configuration</w:t>
            </w:r>
          </w:p>
        </w:tc>
        <w:tc>
          <w:tcPr>
            <w:tcW w:w="984" w:type="pct"/>
            <w:shd w:val="clear" w:color="auto" w:fill="auto"/>
          </w:tcPr>
          <w:p w14:paraId="7FB4BEFC" w14:textId="77777777" w:rsidR="00141959" w:rsidRPr="006F4D85" w:rsidRDefault="00141959" w:rsidP="005942C7">
            <w:pPr>
              <w:pStyle w:val="TAL"/>
              <w:rPr>
                <w:noProof/>
                <w:lang w:val="it-IT"/>
              </w:rPr>
            </w:pPr>
            <w:r w:rsidRPr="006F4D85">
              <w:rPr>
                <w:noProof/>
                <w:lang w:val="it-IT"/>
              </w:rPr>
              <w:t>Config 2</w:t>
            </w:r>
          </w:p>
        </w:tc>
        <w:tc>
          <w:tcPr>
            <w:tcW w:w="625" w:type="pct"/>
            <w:vMerge/>
            <w:tcBorders>
              <w:bottom w:val="single" w:sz="4" w:space="0" w:color="auto"/>
            </w:tcBorders>
            <w:shd w:val="clear" w:color="auto" w:fill="auto"/>
          </w:tcPr>
          <w:p w14:paraId="540FBAB0" w14:textId="77777777" w:rsidR="00141959" w:rsidRPr="006F4D85" w:rsidRDefault="00141959" w:rsidP="005942C7">
            <w:pPr>
              <w:pStyle w:val="TAC"/>
              <w:rPr>
                <w:noProof/>
              </w:rPr>
            </w:pPr>
          </w:p>
        </w:tc>
        <w:tc>
          <w:tcPr>
            <w:tcW w:w="2054" w:type="pct"/>
            <w:shd w:val="clear" w:color="auto" w:fill="auto"/>
          </w:tcPr>
          <w:p w14:paraId="7A79D690" w14:textId="77777777" w:rsidR="00141959" w:rsidRPr="006F4D85" w:rsidRDefault="00141959" w:rsidP="005942C7">
            <w:pPr>
              <w:pStyle w:val="TAC"/>
              <w:rPr>
                <w:noProof/>
              </w:rPr>
            </w:pPr>
            <w:r w:rsidRPr="006F4D85">
              <w:rPr>
                <w:noProof/>
              </w:rPr>
              <w:t>SMTC.1</w:t>
            </w:r>
          </w:p>
        </w:tc>
      </w:tr>
      <w:tr w:rsidR="00141959" w:rsidRPr="006F4D85" w14:paraId="529A63A8" w14:textId="77777777" w:rsidTr="005942C7">
        <w:trPr>
          <w:trHeight w:val="189"/>
          <w:jc w:val="center"/>
        </w:trPr>
        <w:tc>
          <w:tcPr>
            <w:tcW w:w="1337" w:type="pct"/>
            <w:tcBorders>
              <w:top w:val="nil"/>
              <w:bottom w:val="nil"/>
            </w:tcBorders>
            <w:shd w:val="clear" w:color="auto" w:fill="auto"/>
          </w:tcPr>
          <w:p w14:paraId="5EFC0786" w14:textId="77777777" w:rsidR="00141959" w:rsidRPr="006F4D85" w:rsidRDefault="00141959" w:rsidP="005942C7">
            <w:pPr>
              <w:pStyle w:val="TAL"/>
              <w:rPr>
                <w:noProof/>
              </w:rPr>
            </w:pPr>
            <w:r w:rsidRPr="006F4D85">
              <w:rPr>
                <w:noProof/>
              </w:rPr>
              <w:t xml:space="preserve">PDSCH/PDCCH </w:t>
            </w:r>
          </w:p>
        </w:tc>
        <w:tc>
          <w:tcPr>
            <w:tcW w:w="984" w:type="pct"/>
            <w:shd w:val="clear" w:color="auto" w:fill="auto"/>
          </w:tcPr>
          <w:p w14:paraId="05B98B6E" w14:textId="77777777" w:rsidR="00141959" w:rsidRPr="006F4D85" w:rsidRDefault="00141959" w:rsidP="005942C7">
            <w:pPr>
              <w:pStyle w:val="TAL"/>
              <w:rPr>
                <w:noProof/>
                <w:lang w:val="it-IT"/>
              </w:rPr>
            </w:pPr>
            <w:r w:rsidRPr="006F4D85">
              <w:rPr>
                <w:noProof/>
                <w:lang w:val="it-IT"/>
              </w:rPr>
              <w:t>Config 1</w:t>
            </w:r>
          </w:p>
        </w:tc>
        <w:tc>
          <w:tcPr>
            <w:tcW w:w="625" w:type="pct"/>
            <w:tcBorders>
              <w:bottom w:val="nil"/>
            </w:tcBorders>
            <w:shd w:val="clear" w:color="auto" w:fill="auto"/>
          </w:tcPr>
          <w:p w14:paraId="3A26B614" w14:textId="77777777" w:rsidR="00141959" w:rsidRPr="006F4D85" w:rsidRDefault="00141959" w:rsidP="005942C7">
            <w:pPr>
              <w:pStyle w:val="TAC"/>
              <w:rPr>
                <w:noProof/>
              </w:rPr>
            </w:pPr>
          </w:p>
        </w:tc>
        <w:tc>
          <w:tcPr>
            <w:tcW w:w="2054" w:type="pct"/>
            <w:shd w:val="clear" w:color="auto" w:fill="auto"/>
          </w:tcPr>
          <w:p w14:paraId="7A24032A" w14:textId="77777777" w:rsidR="00141959" w:rsidRPr="006F4D85" w:rsidRDefault="00141959" w:rsidP="005942C7">
            <w:pPr>
              <w:pStyle w:val="TAC"/>
              <w:rPr>
                <w:noProof/>
              </w:rPr>
            </w:pPr>
            <w:r w:rsidRPr="006F4D85">
              <w:rPr>
                <w:noProof/>
              </w:rPr>
              <w:t>120 KHz</w:t>
            </w:r>
          </w:p>
        </w:tc>
      </w:tr>
      <w:tr w:rsidR="00141959" w:rsidRPr="006F4D85" w14:paraId="25D0CA1F" w14:textId="77777777" w:rsidTr="005942C7">
        <w:trPr>
          <w:trHeight w:val="189"/>
          <w:jc w:val="center"/>
        </w:trPr>
        <w:tc>
          <w:tcPr>
            <w:tcW w:w="1337" w:type="pct"/>
            <w:tcBorders>
              <w:top w:val="nil"/>
              <w:bottom w:val="single" w:sz="4" w:space="0" w:color="auto"/>
            </w:tcBorders>
            <w:shd w:val="clear" w:color="auto" w:fill="auto"/>
          </w:tcPr>
          <w:p w14:paraId="07EE188C" w14:textId="77777777" w:rsidR="00141959" w:rsidRPr="006F4D85" w:rsidRDefault="00141959" w:rsidP="005942C7">
            <w:pPr>
              <w:pStyle w:val="TAL"/>
              <w:rPr>
                <w:noProof/>
              </w:rPr>
            </w:pPr>
            <w:r w:rsidRPr="006F4D85">
              <w:rPr>
                <w:noProof/>
              </w:rPr>
              <w:t>subcarrier spacing</w:t>
            </w:r>
          </w:p>
        </w:tc>
        <w:tc>
          <w:tcPr>
            <w:tcW w:w="984" w:type="pct"/>
            <w:shd w:val="clear" w:color="auto" w:fill="auto"/>
          </w:tcPr>
          <w:p w14:paraId="543077A5" w14:textId="77777777" w:rsidR="00141959" w:rsidRPr="006F4D85" w:rsidRDefault="00141959" w:rsidP="005942C7">
            <w:pPr>
              <w:pStyle w:val="TAL"/>
              <w:rPr>
                <w:noProof/>
                <w:lang w:val="it-IT"/>
              </w:rPr>
            </w:pPr>
            <w:r w:rsidRPr="006F4D85">
              <w:rPr>
                <w:noProof/>
                <w:lang w:val="it-IT"/>
              </w:rPr>
              <w:t>Config 2</w:t>
            </w:r>
          </w:p>
        </w:tc>
        <w:tc>
          <w:tcPr>
            <w:tcW w:w="625" w:type="pct"/>
            <w:tcBorders>
              <w:top w:val="nil"/>
              <w:bottom w:val="single" w:sz="4" w:space="0" w:color="auto"/>
            </w:tcBorders>
            <w:shd w:val="clear" w:color="auto" w:fill="auto"/>
          </w:tcPr>
          <w:p w14:paraId="626AC50A" w14:textId="77777777" w:rsidR="00141959" w:rsidRPr="006F4D85" w:rsidRDefault="00141959" w:rsidP="005942C7">
            <w:pPr>
              <w:pStyle w:val="TAC"/>
              <w:rPr>
                <w:noProof/>
              </w:rPr>
            </w:pPr>
          </w:p>
        </w:tc>
        <w:tc>
          <w:tcPr>
            <w:tcW w:w="2054" w:type="pct"/>
            <w:shd w:val="clear" w:color="auto" w:fill="auto"/>
          </w:tcPr>
          <w:p w14:paraId="3515F124" w14:textId="77777777" w:rsidR="00141959" w:rsidRPr="006F4D85" w:rsidRDefault="00141959" w:rsidP="005942C7">
            <w:pPr>
              <w:pStyle w:val="TAC"/>
              <w:rPr>
                <w:noProof/>
              </w:rPr>
            </w:pPr>
            <w:r w:rsidRPr="006F4D85">
              <w:rPr>
                <w:noProof/>
              </w:rPr>
              <w:t>120 KHz</w:t>
            </w:r>
          </w:p>
        </w:tc>
      </w:tr>
      <w:tr w:rsidR="00141959" w:rsidRPr="006F4D85" w14:paraId="2E0DBE5C" w14:textId="77777777" w:rsidTr="005942C7">
        <w:trPr>
          <w:trHeight w:val="283"/>
          <w:jc w:val="center"/>
        </w:trPr>
        <w:tc>
          <w:tcPr>
            <w:tcW w:w="1337" w:type="pct"/>
            <w:shd w:val="clear" w:color="auto" w:fill="auto"/>
          </w:tcPr>
          <w:p w14:paraId="55E6CB25" w14:textId="77777777" w:rsidR="00141959" w:rsidRPr="006F4D85" w:rsidRDefault="00141959" w:rsidP="005942C7">
            <w:pPr>
              <w:pStyle w:val="TAL"/>
              <w:rPr>
                <w:noProof/>
              </w:rPr>
            </w:pPr>
            <w:r w:rsidRPr="006F4D85">
              <w:rPr>
                <w:rFonts w:hint="eastAsia"/>
                <w:noProof/>
              </w:rPr>
              <w:t>CSI-RS for RLM</w:t>
            </w:r>
          </w:p>
        </w:tc>
        <w:tc>
          <w:tcPr>
            <w:tcW w:w="984" w:type="pct"/>
            <w:shd w:val="clear" w:color="auto" w:fill="auto"/>
          </w:tcPr>
          <w:p w14:paraId="120C3A03" w14:textId="77777777" w:rsidR="00141959" w:rsidRPr="006F4D85" w:rsidRDefault="00141959" w:rsidP="005942C7">
            <w:pPr>
              <w:pStyle w:val="TAL"/>
              <w:rPr>
                <w:noProof/>
                <w:lang w:val="it-IT"/>
              </w:rPr>
            </w:pPr>
            <w:r w:rsidRPr="006F4D85">
              <w:rPr>
                <w:rFonts w:hint="eastAsia"/>
                <w:noProof/>
                <w:lang w:val="it-IT"/>
              </w:rPr>
              <w:t>C</w:t>
            </w:r>
            <w:r w:rsidRPr="006F4D85">
              <w:rPr>
                <w:noProof/>
                <w:lang w:val="it-IT"/>
              </w:rPr>
              <w:t>onfig 1, 2</w:t>
            </w:r>
          </w:p>
        </w:tc>
        <w:tc>
          <w:tcPr>
            <w:tcW w:w="625" w:type="pct"/>
            <w:shd w:val="clear" w:color="auto" w:fill="auto"/>
          </w:tcPr>
          <w:p w14:paraId="7A1A4A52" w14:textId="77777777" w:rsidR="00141959" w:rsidRPr="006F4D85" w:rsidRDefault="00141959" w:rsidP="005942C7">
            <w:pPr>
              <w:pStyle w:val="TAC"/>
              <w:rPr>
                <w:noProof/>
              </w:rPr>
            </w:pPr>
          </w:p>
        </w:tc>
        <w:tc>
          <w:tcPr>
            <w:tcW w:w="2054" w:type="pct"/>
            <w:shd w:val="clear" w:color="auto" w:fill="auto"/>
          </w:tcPr>
          <w:p w14:paraId="5DA225B2" w14:textId="77777777" w:rsidR="00141959" w:rsidRPr="006F4D85" w:rsidRDefault="00141959" w:rsidP="005942C7">
            <w:pPr>
              <w:pStyle w:val="TAC"/>
              <w:rPr>
                <w:noProof/>
              </w:rPr>
            </w:pPr>
            <w:r w:rsidRPr="006F4D85">
              <w:rPr>
                <w:noProof/>
              </w:rPr>
              <w:t>Resource #4 in TRS.2.1 TDD</w:t>
            </w:r>
          </w:p>
          <w:p w14:paraId="308D0BE3" w14:textId="77777777" w:rsidR="00141959" w:rsidRPr="006F4D85" w:rsidRDefault="00141959" w:rsidP="005942C7">
            <w:pPr>
              <w:pStyle w:val="TAC"/>
              <w:rPr>
                <w:noProof/>
              </w:rPr>
            </w:pPr>
            <w:r w:rsidRPr="006F4D85">
              <w:rPr>
                <w:noProof/>
              </w:rPr>
              <w:t>Resource #4 in TRS.2.2 TDD</w:t>
            </w:r>
          </w:p>
        </w:tc>
      </w:tr>
      <w:tr w:rsidR="00141959" w:rsidRPr="006F4D85" w14:paraId="1AC40DBB" w14:textId="77777777" w:rsidTr="005942C7">
        <w:trPr>
          <w:trHeight w:val="176"/>
          <w:jc w:val="center"/>
        </w:trPr>
        <w:tc>
          <w:tcPr>
            <w:tcW w:w="2321" w:type="pct"/>
            <w:gridSpan w:val="2"/>
            <w:shd w:val="clear" w:color="auto" w:fill="auto"/>
          </w:tcPr>
          <w:p w14:paraId="604CA06B" w14:textId="77777777" w:rsidR="00141959" w:rsidRPr="006F4D85" w:rsidRDefault="00141959" w:rsidP="005942C7">
            <w:pPr>
              <w:pStyle w:val="TAL"/>
              <w:rPr>
                <w:noProof/>
              </w:rPr>
            </w:pPr>
            <w:r w:rsidRPr="006F4D85">
              <w:rPr>
                <w:noProof/>
              </w:rPr>
              <w:t>TRS configuration</w:t>
            </w:r>
          </w:p>
        </w:tc>
        <w:tc>
          <w:tcPr>
            <w:tcW w:w="625" w:type="pct"/>
            <w:shd w:val="clear" w:color="auto" w:fill="auto"/>
          </w:tcPr>
          <w:p w14:paraId="76B31045" w14:textId="77777777" w:rsidR="00141959" w:rsidRPr="006F4D85" w:rsidRDefault="00141959" w:rsidP="005942C7">
            <w:pPr>
              <w:pStyle w:val="TAC"/>
              <w:rPr>
                <w:noProof/>
              </w:rPr>
            </w:pPr>
          </w:p>
        </w:tc>
        <w:tc>
          <w:tcPr>
            <w:tcW w:w="2054" w:type="pct"/>
            <w:shd w:val="clear" w:color="auto" w:fill="auto"/>
          </w:tcPr>
          <w:p w14:paraId="4E841A61" w14:textId="77777777" w:rsidR="00141959" w:rsidRPr="006F4D85" w:rsidRDefault="00141959" w:rsidP="005942C7">
            <w:pPr>
              <w:pStyle w:val="TAC"/>
              <w:rPr>
                <w:noProof/>
              </w:rPr>
            </w:pPr>
            <w:r w:rsidRPr="006F4D85">
              <w:rPr>
                <w:noProof/>
              </w:rPr>
              <w:t>TRS.2.1 TDD</w:t>
            </w:r>
          </w:p>
          <w:p w14:paraId="3CF4EA0F" w14:textId="77777777" w:rsidR="00141959" w:rsidRPr="006F4D85" w:rsidRDefault="00141959" w:rsidP="005942C7">
            <w:pPr>
              <w:pStyle w:val="TAC"/>
              <w:rPr>
                <w:noProof/>
              </w:rPr>
            </w:pPr>
            <w:r w:rsidRPr="006F4D85">
              <w:rPr>
                <w:noProof/>
              </w:rPr>
              <w:t>TRS.2.2 TDD</w:t>
            </w:r>
          </w:p>
        </w:tc>
      </w:tr>
      <w:tr w:rsidR="00141959" w:rsidRPr="006F4D85" w14:paraId="2FF11666" w14:textId="77777777" w:rsidTr="005942C7">
        <w:trPr>
          <w:trHeight w:val="176"/>
          <w:jc w:val="center"/>
        </w:trPr>
        <w:tc>
          <w:tcPr>
            <w:tcW w:w="2321" w:type="pct"/>
            <w:gridSpan w:val="2"/>
            <w:shd w:val="clear" w:color="auto" w:fill="auto"/>
          </w:tcPr>
          <w:p w14:paraId="6E4F6EF6" w14:textId="77777777" w:rsidR="00141959" w:rsidRPr="006F4D85" w:rsidRDefault="00141959" w:rsidP="005942C7">
            <w:pPr>
              <w:pStyle w:val="TAL"/>
              <w:rPr>
                <w:noProof/>
              </w:rPr>
            </w:pPr>
            <w:r w:rsidRPr="006F4D85">
              <w:rPr>
                <w:noProof/>
              </w:rPr>
              <w:t>TCI configuration for PDCCH#1/PDSCH</w:t>
            </w:r>
          </w:p>
        </w:tc>
        <w:tc>
          <w:tcPr>
            <w:tcW w:w="625" w:type="pct"/>
            <w:shd w:val="clear" w:color="auto" w:fill="auto"/>
          </w:tcPr>
          <w:p w14:paraId="7860BDC3" w14:textId="77777777" w:rsidR="00141959" w:rsidRPr="006F4D85" w:rsidRDefault="00141959" w:rsidP="005942C7">
            <w:pPr>
              <w:pStyle w:val="TAC"/>
              <w:rPr>
                <w:noProof/>
              </w:rPr>
            </w:pPr>
          </w:p>
        </w:tc>
        <w:tc>
          <w:tcPr>
            <w:tcW w:w="2054" w:type="pct"/>
            <w:shd w:val="clear" w:color="auto" w:fill="auto"/>
          </w:tcPr>
          <w:p w14:paraId="325CDF59" w14:textId="77777777" w:rsidR="00141959" w:rsidRPr="006F4D85" w:rsidRDefault="00141959" w:rsidP="005942C7">
            <w:pPr>
              <w:pStyle w:val="TAC"/>
              <w:rPr>
                <w:noProof/>
              </w:rPr>
            </w:pPr>
            <w:r w:rsidRPr="006F4D85">
              <w:rPr>
                <w:noProof/>
              </w:rPr>
              <w:t>TCI.State.2</w:t>
            </w:r>
          </w:p>
        </w:tc>
      </w:tr>
      <w:tr w:rsidR="00141959" w:rsidRPr="006F4D85" w14:paraId="7A12BBEC" w14:textId="77777777" w:rsidTr="005942C7">
        <w:trPr>
          <w:trHeight w:val="176"/>
          <w:jc w:val="center"/>
        </w:trPr>
        <w:tc>
          <w:tcPr>
            <w:tcW w:w="2321" w:type="pct"/>
            <w:gridSpan w:val="2"/>
            <w:shd w:val="clear" w:color="auto" w:fill="auto"/>
          </w:tcPr>
          <w:p w14:paraId="4EF52251" w14:textId="77777777" w:rsidR="00141959" w:rsidRPr="006F4D85" w:rsidRDefault="00141959" w:rsidP="005942C7">
            <w:pPr>
              <w:pStyle w:val="TAL"/>
              <w:rPr>
                <w:noProof/>
              </w:rPr>
            </w:pPr>
            <w:r w:rsidRPr="006F4D85">
              <w:rPr>
                <w:noProof/>
              </w:rPr>
              <w:t>TCI configuration for PDCCH#2</w:t>
            </w:r>
          </w:p>
        </w:tc>
        <w:tc>
          <w:tcPr>
            <w:tcW w:w="625" w:type="pct"/>
            <w:shd w:val="clear" w:color="auto" w:fill="auto"/>
          </w:tcPr>
          <w:p w14:paraId="2D326068" w14:textId="77777777" w:rsidR="00141959" w:rsidRPr="006F4D85" w:rsidRDefault="00141959" w:rsidP="005942C7">
            <w:pPr>
              <w:pStyle w:val="TAC"/>
              <w:rPr>
                <w:noProof/>
              </w:rPr>
            </w:pPr>
          </w:p>
        </w:tc>
        <w:tc>
          <w:tcPr>
            <w:tcW w:w="2054" w:type="pct"/>
            <w:shd w:val="clear" w:color="auto" w:fill="auto"/>
          </w:tcPr>
          <w:p w14:paraId="00A94D9A" w14:textId="77777777" w:rsidR="00141959" w:rsidRPr="006F4D85" w:rsidRDefault="00141959" w:rsidP="005942C7">
            <w:pPr>
              <w:pStyle w:val="TAC"/>
            </w:pPr>
            <w:r w:rsidRPr="006F4D85">
              <w:rPr>
                <w:noProof/>
              </w:rPr>
              <w:t>TCI.State.3</w:t>
            </w:r>
          </w:p>
        </w:tc>
      </w:tr>
      <w:tr w:rsidR="00141959" w:rsidRPr="006F4D85" w14:paraId="013813E5" w14:textId="77777777" w:rsidTr="005942C7">
        <w:trPr>
          <w:trHeight w:val="176"/>
          <w:jc w:val="center"/>
        </w:trPr>
        <w:tc>
          <w:tcPr>
            <w:tcW w:w="2321" w:type="pct"/>
            <w:gridSpan w:val="2"/>
            <w:shd w:val="clear" w:color="auto" w:fill="auto"/>
          </w:tcPr>
          <w:p w14:paraId="3BC048AB" w14:textId="77777777" w:rsidR="00141959" w:rsidRPr="006F4D85" w:rsidRDefault="00141959" w:rsidP="005942C7">
            <w:pPr>
              <w:pStyle w:val="TAL"/>
              <w:rPr>
                <w:noProof/>
              </w:rPr>
            </w:pPr>
            <w:r w:rsidRPr="006F4D85">
              <w:rPr>
                <w:noProof/>
              </w:rPr>
              <w:t>OCNG parameters</w:t>
            </w:r>
          </w:p>
        </w:tc>
        <w:tc>
          <w:tcPr>
            <w:tcW w:w="625" w:type="pct"/>
            <w:shd w:val="clear" w:color="auto" w:fill="auto"/>
          </w:tcPr>
          <w:p w14:paraId="5AB097C5" w14:textId="77777777" w:rsidR="00141959" w:rsidRPr="006F4D85" w:rsidRDefault="00141959" w:rsidP="005942C7">
            <w:pPr>
              <w:pStyle w:val="TAC"/>
              <w:rPr>
                <w:noProof/>
              </w:rPr>
            </w:pPr>
          </w:p>
        </w:tc>
        <w:tc>
          <w:tcPr>
            <w:tcW w:w="2054" w:type="pct"/>
            <w:shd w:val="clear" w:color="auto" w:fill="auto"/>
          </w:tcPr>
          <w:p w14:paraId="43BB3DA1" w14:textId="77777777" w:rsidR="00141959" w:rsidRPr="006F4D85" w:rsidRDefault="00141959" w:rsidP="005942C7">
            <w:pPr>
              <w:pStyle w:val="TAC"/>
              <w:rPr>
                <w:noProof/>
              </w:rPr>
            </w:pPr>
            <w:r w:rsidRPr="006F4D85">
              <w:rPr>
                <w:noProof/>
              </w:rPr>
              <w:t>OP.1</w:t>
            </w:r>
          </w:p>
        </w:tc>
      </w:tr>
      <w:tr w:rsidR="00141959" w:rsidRPr="006F4D85" w14:paraId="562A707A" w14:textId="77777777" w:rsidTr="005942C7">
        <w:trPr>
          <w:trHeight w:val="164"/>
          <w:jc w:val="center"/>
        </w:trPr>
        <w:tc>
          <w:tcPr>
            <w:tcW w:w="2321" w:type="pct"/>
            <w:gridSpan w:val="2"/>
            <w:shd w:val="clear" w:color="auto" w:fill="auto"/>
          </w:tcPr>
          <w:p w14:paraId="5F5FF9D4" w14:textId="77777777" w:rsidR="00141959" w:rsidRPr="006F4D85" w:rsidRDefault="00141959" w:rsidP="005942C7">
            <w:pPr>
              <w:pStyle w:val="TAL"/>
              <w:rPr>
                <w:noProof/>
              </w:rPr>
            </w:pPr>
            <w:r w:rsidRPr="006F4D85">
              <w:rPr>
                <w:noProof/>
              </w:rPr>
              <w:t>CP length</w:t>
            </w:r>
          </w:p>
        </w:tc>
        <w:tc>
          <w:tcPr>
            <w:tcW w:w="625" w:type="pct"/>
            <w:shd w:val="clear" w:color="auto" w:fill="auto"/>
          </w:tcPr>
          <w:p w14:paraId="0000185B" w14:textId="77777777" w:rsidR="00141959" w:rsidRPr="006F4D85" w:rsidRDefault="00141959" w:rsidP="005942C7">
            <w:pPr>
              <w:pStyle w:val="TAC"/>
              <w:rPr>
                <w:noProof/>
              </w:rPr>
            </w:pPr>
          </w:p>
        </w:tc>
        <w:tc>
          <w:tcPr>
            <w:tcW w:w="2054" w:type="pct"/>
            <w:shd w:val="clear" w:color="auto" w:fill="auto"/>
          </w:tcPr>
          <w:p w14:paraId="1EB30DF0" w14:textId="77777777" w:rsidR="00141959" w:rsidRPr="006F4D85" w:rsidRDefault="00141959" w:rsidP="005942C7">
            <w:pPr>
              <w:pStyle w:val="TAC"/>
              <w:rPr>
                <w:noProof/>
              </w:rPr>
            </w:pPr>
            <w:r w:rsidRPr="006F4D85">
              <w:rPr>
                <w:noProof/>
              </w:rPr>
              <w:t>Normal</w:t>
            </w:r>
          </w:p>
        </w:tc>
      </w:tr>
      <w:tr w:rsidR="00141959" w:rsidRPr="006F4D85" w14:paraId="4B408E49" w14:textId="77777777" w:rsidTr="005942C7">
        <w:trPr>
          <w:trHeight w:val="164"/>
          <w:jc w:val="center"/>
        </w:trPr>
        <w:tc>
          <w:tcPr>
            <w:tcW w:w="1337" w:type="pct"/>
            <w:tcBorders>
              <w:bottom w:val="nil"/>
            </w:tcBorders>
            <w:shd w:val="clear" w:color="auto" w:fill="auto"/>
          </w:tcPr>
          <w:p w14:paraId="3529DA1A" w14:textId="77777777" w:rsidR="00141959" w:rsidRPr="006F4D85" w:rsidRDefault="00141959" w:rsidP="005942C7">
            <w:pPr>
              <w:pStyle w:val="TAL"/>
              <w:rPr>
                <w:noProof/>
              </w:rPr>
            </w:pPr>
            <w:r w:rsidRPr="006F4D85">
              <w:rPr>
                <w:noProof/>
              </w:rPr>
              <w:t xml:space="preserve">Out of sync </w:t>
            </w:r>
          </w:p>
        </w:tc>
        <w:tc>
          <w:tcPr>
            <w:tcW w:w="984" w:type="pct"/>
            <w:shd w:val="clear" w:color="auto" w:fill="auto"/>
          </w:tcPr>
          <w:p w14:paraId="21A0F2DC" w14:textId="77777777" w:rsidR="00141959" w:rsidRPr="006F4D85" w:rsidRDefault="00141959" w:rsidP="005942C7">
            <w:pPr>
              <w:pStyle w:val="TAL"/>
              <w:rPr>
                <w:noProof/>
              </w:rPr>
            </w:pPr>
            <w:r w:rsidRPr="006F4D85">
              <w:rPr>
                <w:noProof/>
              </w:rPr>
              <w:t>DCI format</w:t>
            </w:r>
          </w:p>
        </w:tc>
        <w:tc>
          <w:tcPr>
            <w:tcW w:w="625" w:type="pct"/>
            <w:shd w:val="clear" w:color="auto" w:fill="auto"/>
          </w:tcPr>
          <w:p w14:paraId="3691AC7A" w14:textId="77777777" w:rsidR="00141959" w:rsidRPr="006F4D85" w:rsidRDefault="00141959" w:rsidP="005942C7">
            <w:pPr>
              <w:pStyle w:val="TAC"/>
              <w:rPr>
                <w:noProof/>
              </w:rPr>
            </w:pPr>
          </w:p>
        </w:tc>
        <w:tc>
          <w:tcPr>
            <w:tcW w:w="2054" w:type="pct"/>
            <w:shd w:val="clear" w:color="auto" w:fill="auto"/>
          </w:tcPr>
          <w:p w14:paraId="0D9293E6" w14:textId="77777777" w:rsidR="00141959" w:rsidRPr="006F4D85" w:rsidRDefault="00141959" w:rsidP="005942C7">
            <w:pPr>
              <w:pStyle w:val="TAC"/>
              <w:rPr>
                <w:noProof/>
              </w:rPr>
            </w:pPr>
            <w:r w:rsidRPr="006F4D85">
              <w:rPr>
                <w:noProof/>
              </w:rPr>
              <w:t>1-0</w:t>
            </w:r>
          </w:p>
        </w:tc>
      </w:tr>
      <w:tr w:rsidR="00141959" w:rsidRPr="006F4D85" w14:paraId="18D7F517" w14:textId="77777777" w:rsidTr="005942C7">
        <w:trPr>
          <w:trHeight w:val="352"/>
          <w:jc w:val="center"/>
        </w:trPr>
        <w:tc>
          <w:tcPr>
            <w:tcW w:w="1337" w:type="pct"/>
            <w:tcBorders>
              <w:top w:val="nil"/>
              <w:bottom w:val="nil"/>
            </w:tcBorders>
            <w:shd w:val="clear" w:color="auto" w:fill="auto"/>
          </w:tcPr>
          <w:p w14:paraId="069F550C" w14:textId="77777777" w:rsidR="00141959" w:rsidRPr="006F4D85" w:rsidRDefault="00141959" w:rsidP="005942C7">
            <w:pPr>
              <w:pStyle w:val="TAL"/>
              <w:rPr>
                <w:noProof/>
              </w:rPr>
            </w:pPr>
            <w:r w:rsidRPr="006F4D85">
              <w:rPr>
                <w:noProof/>
              </w:rPr>
              <w:t>transmission parameters</w:t>
            </w:r>
          </w:p>
        </w:tc>
        <w:tc>
          <w:tcPr>
            <w:tcW w:w="984" w:type="pct"/>
            <w:shd w:val="clear" w:color="auto" w:fill="auto"/>
          </w:tcPr>
          <w:p w14:paraId="298E6EA0" w14:textId="77777777" w:rsidR="00141959" w:rsidRPr="006F4D85" w:rsidRDefault="00141959" w:rsidP="005942C7">
            <w:pPr>
              <w:pStyle w:val="TAL"/>
              <w:rPr>
                <w:noProof/>
              </w:rPr>
            </w:pPr>
            <w:r w:rsidRPr="006F4D85">
              <w:rPr>
                <w:noProof/>
              </w:rPr>
              <w:t>Number of Control OFDM symbols</w:t>
            </w:r>
          </w:p>
        </w:tc>
        <w:tc>
          <w:tcPr>
            <w:tcW w:w="625" w:type="pct"/>
            <w:shd w:val="clear" w:color="auto" w:fill="auto"/>
          </w:tcPr>
          <w:p w14:paraId="5836AB9E" w14:textId="77777777" w:rsidR="00141959" w:rsidRPr="006F4D85" w:rsidRDefault="00141959" w:rsidP="005942C7">
            <w:pPr>
              <w:pStyle w:val="TAC"/>
              <w:rPr>
                <w:noProof/>
              </w:rPr>
            </w:pPr>
          </w:p>
        </w:tc>
        <w:tc>
          <w:tcPr>
            <w:tcW w:w="2054" w:type="pct"/>
            <w:shd w:val="clear" w:color="auto" w:fill="auto"/>
          </w:tcPr>
          <w:p w14:paraId="4462AEC8" w14:textId="77777777" w:rsidR="00141959" w:rsidRPr="006F4D85" w:rsidRDefault="00141959" w:rsidP="005942C7">
            <w:pPr>
              <w:pStyle w:val="TAC"/>
              <w:rPr>
                <w:noProof/>
              </w:rPr>
            </w:pPr>
            <w:r w:rsidRPr="006F4D85">
              <w:rPr>
                <w:noProof/>
              </w:rPr>
              <w:t>2</w:t>
            </w:r>
          </w:p>
        </w:tc>
      </w:tr>
      <w:tr w:rsidR="00141959" w:rsidRPr="006F4D85" w14:paraId="497565CF" w14:textId="77777777" w:rsidTr="005942C7">
        <w:trPr>
          <w:trHeight w:val="176"/>
          <w:jc w:val="center"/>
        </w:trPr>
        <w:tc>
          <w:tcPr>
            <w:tcW w:w="1337" w:type="pct"/>
            <w:tcBorders>
              <w:top w:val="nil"/>
              <w:bottom w:val="nil"/>
            </w:tcBorders>
            <w:shd w:val="clear" w:color="auto" w:fill="auto"/>
          </w:tcPr>
          <w:p w14:paraId="2FE2434E" w14:textId="77777777" w:rsidR="00141959" w:rsidRPr="006F4D85" w:rsidRDefault="00141959" w:rsidP="005942C7">
            <w:pPr>
              <w:pStyle w:val="TAL"/>
              <w:rPr>
                <w:noProof/>
              </w:rPr>
            </w:pPr>
          </w:p>
        </w:tc>
        <w:tc>
          <w:tcPr>
            <w:tcW w:w="984" w:type="pct"/>
            <w:shd w:val="clear" w:color="auto" w:fill="auto"/>
          </w:tcPr>
          <w:p w14:paraId="163CD9E9" w14:textId="77777777" w:rsidR="00141959" w:rsidRPr="006F4D85" w:rsidRDefault="00141959" w:rsidP="005942C7">
            <w:pPr>
              <w:pStyle w:val="TAL"/>
              <w:rPr>
                <w:noProof/>
              </w:rPr>
            </w:pPr>
            <w:r w:rsidRPr="006F4D85">
              <w:rPr>
                <w:noProof/>
              </w:rPr>
              <w:t xml:space="preserve">Aggregation level </w:t>
            </w:r>
          </w:p>
        </w:tc>
        <w:tc>
          <w:tcPr>
            <w:tcW w:w="625" w:type="pct"/>
            <w:shd w:val="clear" w:color="auto" w:fill="auto"/>
          </w:tcPr>
          <w:p w14:paraId="37807991" w14:textId="77777777" w:rsidR="00141959" w:rsidRPr="006F4D85" w:rsidRDefault="00141959" w:rsidP="005942C7">
            <w:pPr>
              <w:pStyle w:val="TAC"/>
              <w:rPr>
                <w:noProof/>
              </w:rPr>
            </w:pPr>
            <w:r w:rsidRPr="006F4D85">
              <w:rPr>
                <w:noProof/>
              </w:rPr>
              <w:t>CCE</w:t>
            </w:r>
          </w:p>
        </w:tc>
        <w:tc>
          <w:tcPr>
            <w:tcW w:w="2054" w:type="pct"/>
            <w:shd w:val="clear" w:color="auto" w:fill="auto"/>
          </w:tcPr>
          <w:p w14:paraId="56C472CF" w14:textId="77777777" w:rsidR="00141959" w:rsidRPr="006F4D85" w:rsidRDefault="00141959" w:rsidP="005942C7">
            <w:pPr>
              <w:pStyle w:val="TAC"/>
              <w:rPr>
                <w:noProof/>
              </w:rPr>
            </w:pPr>
            <w:r w:rsidRPr="006F4D85">
              <w:rPr>
                <w:noProof/>
              </w:rPr>
              <w:t>8</w:t>
            </w:r>
          </w:p>
        </w:tc>
      </w:tr>
      <w:tr w:rsidR="00141959" w:rsidRPr="006F4D85" w14:paraId="48C44756" w14:textId="77777777" w:rsidTr="005942C7">
        <w:trPr>
          <w:trHeight w:val="872"/>
          <w:jc w:val="center"/>
        </w:trPr>
        <w:tc>
          <w:tcPr>
            <w:tcW w:w="1337" w:type="pct"/>
            <w:tcBorders>
              <w:top w:val="nil"/>
              <w:bottom w:val="nil"/>
            </w:tcBorders>
            <w:shd w:val="clear" w:color="auto" w:fill="auto"/>
          </w:tcPr>
          <w:p w14:paraId="37CFA4A5" w14:textId="77777777" w:rsidR="00141959" w:rsidRPr="006F4D85" w:rsidRDefault="00141959" w:rsidP="005942C7">
            <w:pPr>
              <w:pStyle w:val="TAL"/>
              <w:rPr>
                <w:noProof/>
              </w:rPr>
            </w:pPr>
          </w:p>
        </w:tc>
        <w:tc>
          <w:tcPr>
            <w:tcW w:w="984" w:type="pct"/>
            <w:shd w:val="clear" w:color="auto" w:fill="auto"/>
          </w:tcPr>
          <w:p w14:paraId="33EC1DBE" w14:textId="77777777" w:rsidR="00141959" w:rsidRPr="006F4D85" w:rsidRDefault="00141959" w:rsidP="005942C7">
            <w:pPr>
              <w:pStyle w:val="TAL"/>
              <w:rPr>
                <w:noProof/>
              </w:rPr>
            </w:pPr>
            <w:r w:rsidRPr="006F4D85">
              <w:rPr>
                <w:rFonts w:eastAsia="?? ??"/>
              </w:rPr>
              <w:t>Ratio of hypothetical PDCCH RE energy to average CSI-RS RE energy</w:t>
            </w:r>
          </w:p>
        </w:tc>
        <w:tc>
          <w:tcPr>
            <w:tcW w:w="625" w:type="pct"/>
            <w:shd w:val="clear" w:color="auto" w:fill="auto"/>
          </w:tcPr>
          <w:p w14:paraId="043DC6A9" w14:textId="77777777" w:rsidR="00141959" w:rsidRPr="006F4D85" w:rsidRDefault="00141959" w:rsidP="005942C7">
            <w:pPr>
              <w:pStyle w:val="TAC"/>
              <w:rPr>
                <w:noProof/>
              </w:rPr>
            </w:pPr>
            <w:r w:rsidRPr="006F4D85">
              <w:rPr>
                <w:noProof/>
              </w:rPr>
              <w:t>dB</w:t>
            </w:r>
          </w:p>
        </w:tc>
        <w:tc>
          <w:tcPr>
            <w:tcW w:w="2054" w:type="pct"/>
            <w:shd w:val="clear" w:color="auto" w:fill="auto"/>
          </w:tcPr>
          <w:p w14:paraId="50FB038E" w14:textId="77777777" w:rsidR="00141959" w:rsidRPr="006F4D85" w:rsidRDefault="00141959" w:rsidP="005942C7">
            <w:pPr>
              <w:pStyle w:val="TAC"/>
              <w:rPr>
                <w:noProof/>
              </w:rPr>
            </w:pPr>
            <w:r w:rsidRPr="006F4D85">
              <w:rPr>
                <w:noProof/>
              </w:rPr>
              <w:t>4</w:t>
            </w:r>
          </w:p>
        </w:tc>
      </w:tr>
      <w:tr w:rsidR="00141959" w:rsidRPr="006F4D85" w14:paraId="2308404C" w14:textId="77777777" w:rsidTr="005942C7">
        <w:trPr>
          <w:trHeight w:val="859"/>
          <w:jc w:val="center"/>
        </w:trPr>
        <w:tc>
          <w:tcPr>
            <w:tcW w:w="1337" w:type="pct"/>
            <w:tcBorders>
              <w:top w:val="nil"/>
              <w:bottom w:val="nil"/>
            </w:tcBorders>
            <w:shd w:val="clear" w:color="auto" w:fill="auto"/>
          </w:tcPr>
          <w:p w14:paraId="2CF18589" w14:textId="77777777" w:rsidR="00141959" w:rsidRPr="006F4D85" w:rsidRDefault="00141959" w:rsidP="005942C7">
            <w:pPr>
              <w:pStyle w:val="TAL"/>
              <w:rPr>
                <w:noProof/>
              </w:rPr>
            </w:pPr>
          </w:p>
        </w:tc>
        <w:tc>
          <w:tcPr>
            <w:tcW w:w="984" w:type="pct"/>
            <w:shd w:val="clear" w:color="auto" w:fill="auto"/>
          </w:tcPr>
          <w:p w14:paraId="489CA3B3" w14:textId="77777777" w:rsidR="00141959" w:rsidRPr="006F4D85" w:rsidRDefault="00141959" w:rsidP="005942C7">
            <w:pPr>
              <w:pStyle w:val="TAL"/>
              <w:rPr>
                <w:noProof/>
              </w:rPr>
            </w:pPr>
            <w:r w:rsidRPr="006F4D85">
              <w:rPr>
                <w:rFonts w:eastAsia="?? ??"/>
              </w:rPr>
              <w:t>Ratio of hypothetical PDCCH DMRS energy to average CSI-RS RE energy</w:t>
            </w:r>
          </w:p>
        </w:tc>
        <w:tc>
          <w:tcPr>
            <w:tcW w:w="625" w:type="pct"/>
            <w:shd w:val="clear" w:color="auto" w:fill="auto"/>
          </w:tcPr>
          <w:p w14:paraId="3C40D615" w14:textId="77777777" w:rsidR="00141959" w:rsidRPr="006F4D85" w:rsidRDefault="00141959" w:rsidP="005942C7">
            <w:pPr>
              <w:pStyle w:val="TAC"/>
              <w:rPr>
                <w:noProof/>
              </w:rPr>
            </w:pPr>
            <w:r w:rsidRPr="006F4D85">
              <w:rPr>
                <w:noProof/>
              </w:rPr>
              <w:t>dB</w:t>
            </w:r>
          </w:p>
        </w:tc>
        <w:tc>
          <w:tcPr>
            <w:tcW w:w="2054" w:type="pct"/>
            <w:shd w:val="clear" w:color="auto" w:fill="auto"/>
          </w:tcPr>
          <w:p w14:paraId="1E61A51E" w14:textId="77777777" w:rsidR="00141959" w:rsidRPr="006F4D85" w:rsidRDefault="00141959" w:rsidP="005942C7">
            <w:pPr>
              <w:pStyle w:val="TAC"/>
              <w:rPr>
                <w:noProof/>
              </w:rPr>
            </w:pPr>
            <w:r w:rsidRPr="006F4D85">
              <w:rPr>
                <w:noProof/>
              </w:rPr>
              <w:t>4</w:t>
            </w:r>
          </w:p>
        </w:tc>
      </w:tr>
      <w:tr w:rsidR="00141959" w:rsidRPr="006F4D85" w14:paraId="5B5016C4" w14:textId="77777777" w:rsidTr="005942C7">
        <w:trPr>
          <w:trHeight w:val="379"/>
          <w:jc w:val="center"/>
        </w:trPr>
        <w:tc>
          <w:tcPr>
            <w:tcW w:w="1337" w:type="pct"/>
            <w:tcBorders>
              <w:top w:val="nil"/>
              <w:bottom w:val="nil"/>
            </w:tcBorders>
            <w:shd w:val="clear" w:color="auto" w:fill="auto"/>
          </w:tcPr>
          <w:p w14:paraId="0E9779A1" w14:textId="77777777" w:rsidR="00141959" w:rsidRPr="006F4D85" w:rsidRDefault="00141959" w:rsidP="005942C7">
            <w:pPr>
              <w:pStyle w:val="TAL"/>
              <w:rPr>
                <w:noProof/>
              </w:rPr>
            </w:pPr>
          </w:p>
        </w:tc>
        <w:tc>
          <w:tcPr>
            <w:tcW w:w="984" w:type="pct"/>
            <w:shd w:val="clear" w:color="auto" w:fill="auto"/>
            <w:vAlign w:val="center"/>
          </w:tcPr>
          <w:p w14:paraId="6421DD0B" w14:textId="77777777" w:rsidR="00141959" w:rsidRPr="006F4D85" w:rsidRDefault="00141959" w:rsidP="005942C7">
            <w:pPr>
              <w:pStyle w:val="TAL"/>
              <w:rPr>
                <w:rFonts w:eastAsia="?? ??"/>
              </w:rPr>
            </w:pPr>
            <w:r w:rsidRPr="006F4D85">
              <w:rPr>
                <w:rFonts w:eastAsia="?? ??"/>
              </w:rPr>
              <w:t>DMRS precoder granularity</w:t>
            </w:r>
          </w:p>
        </w:tc>
        <w:tc>
          <w:tcPr>
            <w:tcW w:w="625" w:type="pct"/>
            <w:shd w:val="clear" w:color="auto" w:fill="auto"/>
          </w:tcPr>
          <w:p w14:paraId="0229DABF" w14:textId="77777777" w:rsidR="00141959" w:rsidRPr="006F4D85" w:rsidRDefault="00141959" w:rsidP="005942C7">
            <w:pPr>
              <w:pStyle w:val="TAC"/>
              <w:rPr>
                <w:rFonts w:eastAsia="?? ??"/>
              </w:rPr>
            </w:pPr>
          </w:p>
        </w:tc>
        <w:tc>
          <w:tcPr>
            <w:tcW w:w="2054" w:type="pct"/>
            <w:shd w:val="clear" w:color="auto" w:fill="auto"/>
          </w:tcPr>
          <w:p w14:paraId="1AB98C82" w14:textId="77777777" w:rsidR="00141959" w:rsidRPr="006F4D85" w:rsidRDefault="00141959" w:rsidP="005942C7">
            <w:pPr>
              <w:pStyle w:val="TAC"/>
              <w:rPr>
                <w:noProof/>
              </w:rPr>
            </w:pPr>
            <w:r w:rsidRPr="006F4D85">
              <w:rPr>
                <w:rFonts w:eastAsia="?? ??"/>
              </w:rPr>
              <w:t>REG bundle size</w:t>
            </w:r>
          </w:p>
        </w:tc>
      </w:tr>
      <w:tr w:rsidR="00141959" w:rsidRPr="006F4D85" w14:paraId="23DC67DE" w14:textId="77777777" w:rsidTr="005942C7">
        <w:trPr>
          <w:trHeight w:val="188"/>
          <w:jc w:val="center"/>
        </w:trPr>
        <w:tc>
          <w:tcPr>
            <w:tcW w:w="1337" w:type="pct"/>
            <w:tcBorders>
              <w:top w:val="nil"/>
            </w:tcBorders>
            <w:shd w:val="clear" w:color="auto" w:fill="auto"/>
          </w:tcPr>
          <w:p w14:paraId="2A864F3F" w14:textId="77777777" w:rsidR="00141959" w:rsidRPr="006F4D85" w:rsidRDefault="00141959" w:rsidP="005942C7">
            <w:pPr>
              <w:pStyle w:val="TAL"/>
              <w:rPr>
                <w:noProof/>
              </w:rPr>
            </w:pPr>
          </w:p>
        </w:tc>
        <w:tc>
          <w:tcPr>
            <w:tcW w:w="984" w:type="pct"/>
            <w:shd w:val="clear" w:color="auto" w:fill="auto"/>
            <w:vAlign w:val="center"/>
          </w:tcPr>
          <w:p w14:paraId="7D9AE8E4" w14:textId="77777777" w:rsidR="00141959" w:rsidRPr="006F4D85" w:rsidRDefault="00141959" w:rsidP="005942C7">
            <w:pPr>
              <w:pStyle w:val="TAL"/>
              <w:rPr>
                <w:rFonts w:eastAsia="?? ??"/>
              </w:rPr>
            </w:pPr>
            <w:r w:rsidRPr="006F4D85">
              <w:rPr>
                <w:rFonts w:eastAsia="?? ??"/>
              </w:rPr>
              <w:t>REG bundle size</w:t>
            </w:r>
          </w:p>
        </w:tc>
        <w:tc>
          <w:tcPr>
            <w:tcW w:w="625" w:type="pct"/>
            <w:shd w:val="clear" w:color="auto" w:fill="auto"/>
          </w:tcPr>
          <w:p w14:paraId="3AE57E32" w14:textId="77777777" w:rsidR="00141959" w:rsidRPr="006F4D85" w:rsidRDefault="00141959" w:rsidP="005942C7">
            <w:pPr>
              <w:pStyle w:val="TAC"/>
              <w:rPr>
                <w:rFonts w:eastAsia="?? ??"/>
              </w:rPr>
            </w:pPr>
          </w:p>
        </w:tc>
        <w:tc>
          <w:tcPr>
            <w:tcW w:w="2054" w:type="pct"/>
            <w:shd w:val="clear" w:color="auto" w:fill="auto"/>
          </w:tcPr>
          <w:p w14:paraId="11271850" w14:textId="77777777" w:rsidR="00141959" w:rsidRPr="006F4D85" w:rsidRDefault="00141959" w:rsidP="005942C7">
            <w:pPr>
              <w:pStyle w:val="TAC"/>
              <w:rPr>
                <w:noProof/>
              </w:rPr>
            </w:pPr>
            <w:r w:rsidRPr="006F4D85">
              <w:rPr>
                <w:noProof/>
              </w:rPr>
              <w:t>6</w:t>
            </w:r>
          </w:p>
        </w:tc>
      </w:tr>
      <w:tr w:rsidR="00141959" w:rsidRPr="006F4D85" w14:paraId="1FED9B0B" w14:textId="77777777" w:rsidTr="005942C7">
        <w:trPr>
          <w:trHeight w:val="176"/>
          <w:jc w:val="center"/>
        </w:trPr>
        <w:tc>
          <w:tcPr>
            <w:tcW w:w="2321" w:type="pct"/>
            <w:gridSpan w:val="2"/>
            <w:shd w:val="clear" w:color="auto" w:fill="auto"/>
          </w:tcPr>
          <w:p w14:paraId="598968F8" w14:textId="77777777" w:rsidR="00141959" w:rsidRPr="006F4D85" w:rsidRDefault="00141959" w:rsidP="005942C7">
            <w:pPr>
              <w:pStyle w:val="TAL"/>
              <w:rPr>
                <w:noProof/>
              </w:rPr>
            </w:pPr>
            <w:r w:rsidRPr="006F4D85">
              <w:rPr>
                <w:noProof/>
              </w:rPr>
              <w:t>DRX</w:t>
            </w:r>
          </w:p>
        </w:tc>
        <w:tc>
          <w:tcPr>
            <w:tcW w:w="625" w:type="pct"/>
            <w:shd w:val="clear" w:color="auto" w:fill="auto"/>
          </w:tcPr>
          <w:p w14:paraId="078CCA37" w14:textId="77777777" w:rsidR="00141959" w:rsidRPr="006F4D85" w:rsidRDefault="00141959" w:rsidP="005942C7">
            <w:pPr>
              <w:pStyle w:val="TAC"/>
              <w:rPr>
                <w:noProof/>
              </w:rPr>
            </w:pPr>
          </w:p>
        </w:tc>
        <w:tc>
          <w:tcPr>
            <w:tcW w:w="2054" w:type="pct"/>
            <w:shd w:val="clear" w:color="auto" w:fill="auto"/>
          </w:tcPr>
          <w:p w14:paraId="3F364479" w14:textId="77777777" w:rsidR="00141959" w:rsidRPr="006F4D85" w:rsidRDefault="00141959" w:rsidP="005942C7">
            <w:pPr>
              <w:pStyle w:val="TAC"/>
              <w:rPr>
                <w:iCs/>
              </w:rPr>
            </w:pPr>
            <w:r w:rsidRPr="006F4D85">
              <w:rPr>
                <w:iCs/>
              </w:rPr>
              <w:t>DRX.3</w:t>
            </w:r>
          </w:p>
        </w:tc>
      </w:tr>
      <w:tr w:rsidR="00141959" w:rsidRPr="006F4D85" w14:paraId="2692DF09" w14:textId="77777777" w:rsidTr="005942C7">
        <w:trPr>
          <w:trHeight w:val="164"/>
          <w:jc w:val="center"/>
        </w:trPr>
        <w:tc>
          <w:tcPr>
            <w:tcW w:w="2321" w:type="pct"/>
            <w:gridSpan w:val="2"/>
            <w:shd w:val="clear" w:color="auto" w:fill="auto"/>
          </w:tcPr>
          <w:p w14:paraId="7961BA9A" w14:textId="77777777" w:rsidR="00141959" w:rsidRPr="006F4D85" w:rsidRDefault="00141959" w:rsidP="005942C7">
            <w:pPr>
              <w:pStyle w:val="TAL"/>
              <w:rPr>
                <w:noProof/>
              </w:rPr>
            </w:pPr>
            <w:r w:rsidRPr="006F4D85">
              <w:rPr>
                <w:noProof/>
              </w:rPr>
              <w:t xml:space="preserve">Gap pattern ID </w:t>
            </w:r>
          </w:p>
        </w:tc>
        <w:tc>
          <w:tcPr>
            <w:tcW w:w="625" w:type="pct"/>
            <w:shd w:val="clear" w:color="auto" w:fill="auto"/>
          </w:tcPr>
          <w:p w14:paraId="35409C55" w14:textId="77777777" w:rsidR="00141959" w:rsidRPr="006F4D85" w:rsidRDefault="00141959" w:rsidP="005942C7">
            <w:pPr>
              <w:pStyle w:val="TAC"/>
              <w:rPr>
                <w:noProof/>
              </w:rPr>
            </w:pPr>
          </w:p>
        </w:tc>
        <w:tc>
          <w:tcPr>
            <w:tcW w:w="2054" w:type="pct"/>
            <w:shd w:val="clear" w:color="auto" w:fill="auto"/>
          </w:tcPr>
          <w:p w14:paraId="0ABA426C" w14:textId="77777777" w:rsidR="00141959" w:rsidRPr="006F4D85" w:rsidRDefault="00141959" w:rsidP="005942C7">
            <w:pPr>
              <w:pStyle w:val="TAC"/>
              <w:rPr>
                <w:iCs/>
              </w:rPr>
            </w:pPr>
            <w:r w:rsidRPr="006F4D85">
              <w:rPr>
                <w:iCs/>
              </w:rPr>
              <w:t>N.A.</w:t>
            </w:r>
          </w:p>
        </w:tc>
      </w:tr>
      <w:tr w:rsidR="00141959" w:rsidRPr="006F4D85" w14:paraId="0441CDBA" w14:textId="77777777" w:rsidTr="005942C7">
        <w:trPr>
          <w:trHeight w:val="164"/>
          <w:jc w:val="center"/>
        </w:trPr>
        <w:tc>
          <w:tcPr>
            <w:tcW w:w="2321" w:type="pct"/>
            <w:gridSpan w:val="2"/>
            <w:shd w:val="clear" w:color="auto" w:fill="auto"/>
          </w:tcPr>
          <w:p w14:paraId="6B831FC7" w14:textId="77777777" w:rsidR="00141959" w:rsidRPr="006F4D85" w:rsidRDefault="00141959" w:rsidP="005942C7">
            <w:pPr>
              <w:pStyle w:val="TAL"/>
              <w:rPr>
                <w:noProof/>
              </w:rPr>
            </w:pPr>
            <w:r w:rsidRPr="006F4D85">
              <w:rPr>
                <w:noProof/>
              </w:rPr>
              <w:t>Layer 3 filtering</w:t>
            </w:r>
          </w:p>
        </w:tc>
        <w:tc>
          <w:tcPr>
            <w:tcW w:w="625" w:type="pct"/>
            <w:shd w:val="clear" w:color="auto" w:fill="auto"/>
          </w:tcPr>
          <w:p w14:paraId="20670863" w14:textId="77777777" w:rsidR="00141959" w:rsidRPr="006F4D85" w:rsidRDefault="00141959" w:rsidP="005942C7">
            <w:pPr>
              <w:pStyle w:val="TAC"/>
              <w:rPr>
                <w:noProof/>
              </w:rPr>
            </w:pPr>
          </w:p>
        </w:tc>
        <w:tc>
          <w:tcPr>
            <w:tcW w:w="2054" w:type="pct"/>
            <w:shd w:val="clear" w:color="auto" w:fill="auto"/>
          </w:tcPr>
          <w:p w14:paraId="2BB97171" w14:textId="77777777" w:rsidR="00141959" w:rsidRPr="006F4D85" w:rsidRDefault="00141959" w:rsidP="005942C7">
            <w:pPr>
              <w:pStyle w:val="TAC"/>
              <w:rPr>
                <w:iCs/>
              </w:rPr>
            </w:pPr>
            <w:r w:rsidRPr="006F4D85">
              <w:rPr>
                <w:i/>
                <w:iCs/>
              </w:rPr>
              <w:t>Enabled</w:t>
            </w:r>
          </w:p>
        </w:tc>
      </w:tr>
      <w:tr w:rsidR="00141959" w:rsidRPr="006F4D85" w14:paraId="5326F69E" w14:textId="77777777" w:rsidTr="005942C7">
        <w:trPr>
          <w:trHeight w:val="164"/>
          <w:jc w:val="center"/>
        </w:trPr>
        <w:tc>
          <w:tcPr>
            <w:tcW w:w="2321" w:type="pct"/>
            <w:gridSpan w:val="2"/>
            <w:shd w:val="clear" w:color="auto" w:fill="auto"/>
          </w:tcPr>
          <w:p w14:paraId="6B7E0B98" w14:textId="77777777" w:rsidR="00141959" w:rsidRPr="006F4D85" w:rsidRDefault="00141959" w:rsidP="005942C7">
            <w:pPr>
              <w:pStyle w:val="TAL"/>
              <w:rPr>
                <w:noProof/>
              </w:rPr>
            </w:pPr>
            <w:r w:rsidRPr="006F4D85">
              <w:rPr>
                <w:noProof/>
              </w:rPr>
              <w:t>T310 timer</w:t>
            </w:r>
          </w:p>
        </w:tc>
        <w:tc>
          <w:tcPr>
            <w:tcW w:w="625" w:type="pct"/>
            <w:shd w:val="clear" w:color="auto" w:fill="auto"/>
          </w:tcPr>
          <w:p w14:paraId="5D8FBACE" w14:textId="77777777" w:rsidR="00141959" w:rsidRPr="006F4D85" w:rsidRDefault="00141959" w:rsidP="005942C7">
            <w:pPr>
              <w:pStyle w:val="TAC"/>
              <w:rPr>
                <w:iCs/>
              </w:rPr>
            </w:pPr>
            <w:r w:rsidRPr="006F4D85">
              <w:rPr>
                <w:iCs/>
              </w:rPr>
              <w:t>ms</w:t>
            </w:r>
          </w:p>
        </w:tc>
        <w:tc>
          <w:tcPr>
            <w:tcW w:w="2054" w:type="pct"/>
            <w:shd w:val="clear" w:color="auto" w:fill="auto"/>
          </w:tcPr>
          <w:p w14:paraId="6DFE62F3" w14:textId="77777777" w:rsidR="00141959" w:rsidRPr="006F4D85" w:rsidRDefault="00141959" w:rsidP="005942C7">
            <w:pPr>
              <w:pStyle w:val="TAC"/>
              <w:rPr>
                <w:i/>
                <w:iCs/>
              </w:rPr>
            </w:pPr>
            <w:r w:rsidRPr="006F4D85">
              <w:rPr>
                <w:i/>
                <w:iCs/>
              </w:rPr>
              <w:t>0</w:t>
            </w:r>
          </w:p>
        </w:tc>
      </w:tr>
      <w:tr w:rsidR="00141959" w:rsidRPr="006F4D85" w14:paraId="47397155" w14:textId="77777777" w:rsidTr="005942C7">
        <w:trPr>
          <w:trHeight w:val="164"/>
          <w:jc w:val="center"/>
        </w:trPr>
        <w:tc>
          <w:tcPr>
            <w:tcW w:w="2321" w:type="pct"/>
            <w:gridSpan w:val="2"/>
            <w:shd w:val="clear" w:color="auto" w:fill="auto"/>
          </w:tcPr>
          <w:p w14:paraId="18CFEC6F" w14:textId="77777777" w:rsidR="00141959" w:rsidRPr="006F4D85" w:rsidRDefault="00141959" w:rsidP="005942C7">
            <w:pPr>
              <w:pStyle w:val="TAL"/>
              <w:rPr>
                <w:noProof/>
              </w:rPr>
            </w:pPr>
            <w:r w:rsidRPr="006F4D85">
              <w:rPr>
                <w:noProof/>
              </w:rPr>
              <w:t>T311 timer</w:t>
            </w:r>
          </w:p>
        </w:tc>
        <w:tc>
          <w:tcPr>
            <w:tcW w:w="625" w:type="pct"/>
            <w:shd w:val="clear" w:color="auto" w:fill="auto"/>
          </w:tcPr>
          <w:p w14:paraId="7BAE1A6A" w14:textId="77777777" w:rsidR="00141959" w:rsidRPr="006F4D85" w:rsidRDefault="00141959" w:rsidP="005942C7">
            <w:pPr>
              <w:pStyle w:val="TAC"/>
              <w:rPr>
                <w:iCs/>
              </w:rPr>
            </w:pPr>
            <w:r w:rsidRPr="006F4D85">
              <w:rPr>
                <w:noProof/>
              </w:rPr>
              <w:t>ms</w:t>
            </w:r>
          </w:p>
        </w:tc>
        <w:tc>
          <w:tcPr>
            <w:tcW w:w="2054" w:type="pct"/>
            <w:shd w:val="clear" w:color="auto" w:fill="auto"/>
          </w:tcPr>
          <w:p w14:paraId="61384845" w14:textId="77777777" w:rsidR="00141959" w:rsidRPr="006F4D85" w:rsidRDefault="00141959" w:rsidP="005942C7">
            <w:pPr>
              <w:pStyle w:val="TAC"/>
              <w:rPr>
                <w:i/>
                <w:iCs/>
              </w:rPr>
            </w:pPr>
            <w:r w:rsidRPr="006F4D85">
              <w:rPr>
                <w:noProof/>
              </w:rPr>
              <w:t>1000</w:t>
            </w:r>
          </w:p>
        </w:tc>
      </w:tr>
      <w:tr w:rsidR="00141959" w:rsidRPr="006F4D85" w14:paraId="1ABD9567" w14:textId="77777777" w:rsidTr="005942C7">
        <w:trPr>
          <w:trHeight w:val="164"/>
          <w:jc w:val="center"/>
        </w:trPr>
        <w:tc>
          <w:tcPr>
            <w:tcW w:w="2321" w:type="pct"/>
            <w:gridSpan w:val="2"/>
            <w:shd w:val="clear" w:color="auto" w:fill="auto"/>
          </w:tcPr>
          <w:p w14:paraId="01BDA3CC" w14:textId="77777777" w:rsidR="00141959" w:rsidRPr="006F4D85" w:rsidRDefault="00141959" w:rsidP="005942C7">
            <w:pPr>
              <w:pStyle w:val="TAL"/>
              <w:rPr>
                <w:noProof/>
              </w:rPr>
            </w:pPr>
            <w:r w:rsidRPr="006F4D85">
              <w:rPr>
                <w:noProof/>
              </w:rPr>
              <w:t>N310</w:t>
            </w:r>
          </w:p>
        </w:tc>
        <w:tc>
          <w:tcPr>
            <w:tcW w:w="625" w:type="pct"/>
            <w:shd w:val="clear" w:color="auto" w:fill="auto"/>
          </w:tcPr>
          <w:p w14:paraId="63417B62" w14:textId="77777777" w:rsidR="00141959" w:rsidRPr="006F4D85" w:rsidRDefault="00141959" w:rsidP="005942C7">
            <w:pPr>
              <w:pStyle w:val="TAC"/>
              <w:rPr>
                <w:noProof/>
              </w:rPr>
            </w:pPr>
          </w:p>
        </w:tc>
        <w:tc>
          <w:tcPr>
            <w:tcW w:w="2054" w:type="pct"/>
            <w:shd w:val="clear" w:color="auto" w:fill="auto"/>
          </w:tcPr>
          <w:p w14:paraId="62275A3C" w14:textId="77777777" w:rsidR="00141959" w:rsidRPr="006F4D85" w:rsidRDefault="00141959" w:rsidP="005942C7">
            <w:pPr>
              <w:pStyle w:val="TAC"/>
              <w:rPr>
                <w:noProof/>
              </w:rPr>
            </w:pPr>
            <w:r w:rsidRPr="006F4D85">
              <w:rPr>
                <w:noProof/>
              </w:rPr>
              <w:t>1</w:t>
            </w:r>
          </w:p>
        </w:tc>
      </w:tr>
      <w:tr w:rsidR="00141959" w:rsidRPr="006F4D85" w14:paraId="15FC1673" w14:textId="77777777" w:rsidTr="005942C7">
        <w:trPr>
          <w:trHeight w:val="164"/>
          <w:jc w:val="center"/>
        </w:trPr>
        <w:tc>
          <w:tcPr>
            <w:tcW w:w="2321" w:type="pct"/>
            <w:gridSpan w:val="2"/>
            <w:shd w:val="clear" w:color="auto" w:fill="auto"/>
          </w:tcPr>
          <w:p w14:paraId="76194F94" w14:textId="77777777" w:rsidR="00141959" w:rsidRPr="006F4D85" w:rsidRDefault="00141959" w:rsidP="005942C7">
            <w:pPr>
              <w:pStyle w:val="TAL"/>
              <w:rPr>
                <w:noProof/>
              </w:rPr>
            </w:pPr>
            <w:r w:rsidRPr="006F4D85">
              <w:rPr>
                <w:noProof/>
              </w:rPr>
              <w:t>N311</w:t>
            </w:r>
          </w:p>
        </w:tc>
        <w:tc>
          <w:tcPr>
            <w:tcW w:w="625" w:type="pct"/>
            <w:tcBorders>
              <w:bottom w:val="single" w:sz="4" w:space="0" w:color="auto"/>
            </w:tcBorders>
            <w:shd w:val="clear" w:color="auto" w:fill="auto"/>
          </w:tcPr>
          <w:p w14:paraId="440EE5B0" w14:textId="77777777" w:rsidR="00141959" w:rsidRPr="006F4D85" w:rsidRDefault="00141959" w:rsidP="005942C7">
            <w:pPr>
              <w:pStyle w:val="TAC"/>
              <w:rPr>
                <w:noProof/>
              </w:rPr>
            </w:pPr>
          </w:p>
        </w:tc>
        <w:tc>
          <w:tcPr>
            <w:tcW w:w="2054" w:type="pct"/>
            <w:shd w:val="clear" w:color="auto" w:fill="auto"/>
          </w:tcPr>
          <w:p w14:paraId="0A8E73C6" w14:textId="77777777" w:rsidR="00141959" w:rsidRPr="006F4D85" w:rsidRDefault="00141959" w:rsidP="005942C7">
            <w:pPr>
              <w:pStyle w:val="TAC"/>
              <w:rPr>
                <w:noProof/>
              </w:rPr>
            </w:pPr>
            <w:r w:rsidRPr="006F4D85">
              <w:rPr>
                <w:noProof/>
              </w:rPr>
              <w:t>1</w:t>
            </w:r>
          </w:p>
        </w:tc>
      </w:tr>
      <w:tr w:rsidR="00141959" w:rsidRPr="006F4D85" w14:paraId="2D0CB083" w14:textId="77777777" w:rsidTr="005942C7">
        <w:trPr>
          <w:trHeight w:val="186"/>
          <w:jc w:val="center"/>
        </w:trPr>
        <w:tc>
          <w:tcPr>
            <w:tcW w:w="1337" w:type="pct"/>
            <w:tcBorders>
              <w:bottom w:val="nil"/>
            </w:tcBorders>
            <w:shd w:val="clear" w:color="auto" w:fill="auto"/>
          </w:tcPr>
          <w:p w14:paraId="02F5F101" w14:textId="77777777" w:rsidR="00141959" w:rsidRPr="006F4D85" w:rsidRDefault="00141959" w:rsidP="005942C7">
            <w:pPr>
              <w:pStyle w:val="TAL"/>
              <w:rPr>
                <w:noProof/>
              </w:rPr>
            </w:pPr>
            <w:r w:rsidRPr="006F4D85">
              <w:rPr>
                <w:noProof/>
              </w:rPr>
              <w:t xml:space="preserve">CSI-RS for CSI </w:t>
            </w:r>
          </w:p>
        </w:tc>
        <w:tc>
          <w:tcPr>
            <w:tcW w:w="984" w:type="pct"/>
            <w:shd w:val="clear" w:color="auto" w:fill="auto"/>
          </w:tcPr>
          <w:p w14:paraId="302B61D2" w14:textId="77777777" w:rsidR="00141959" w:rsidRPr="006F4D85" w:rsidRDefault="00141959" w:rsidP="005942C7">
            <w:pPr>
              <w:pStyle w:val="TAL"/>
              <w:rPr>
                <w:noProof/>
              </w:rPr>
            </w:pPr>
            <w:r w:rsidRPr="006F4D85">
              <w:rPr>
                <w:noProof/>
              </w:rPr>
              <w:t>Config 1</w:t>
            </w:r>
          </w:p>
        </w:tc>
        <w:tc>
          <w:tcPr>
            <w:tcW w:w="625" w:type="pct"/>
            <w:tcBorders>
              <w:bottom w:val="nil"/>
            </w:tcBorders>
            <w:shd w:val="clear" w:color="auto" w:fill="auto"/>
          </w:tcPr>
          <w:p w14:paraId="0B548073" w14:textId="77777777" w:rsidR="00141959" w:rsidRPr="006F4D85" w:rsidRDefault="00141959" w:rsidP="005942C7">
            <w:pPr>
              <w:pStyle w:val="TAC"/>
              <w:rPr>
                <w:noProof/>
              </w:rPr>
            </w:pPr>
          </w:p>
        </w:tc>
        <w:tc>
          <w:tcPr>
            <w:tcW w:w="2054" w:type="pct"/>
            <w:shd w:val="clear" w:color="auto" w:fill="auto"/>
          </w:tcPr>
          <w:p w14:paraId="43D06703" w14:textId="77777777" w:rsidR="00141959" w:rsidRPr="006F4D85" w:rsidRDefault="00141959" w:rsidP="005942C7">
            <w:pPr>
              <w:pStyle w:val="TAC"/>
              <w:rPr>
                <w:noProof/>
              </w:rPr>
            </w:pPr>
            <w:r w:rsidRPr="006F4D85">
              <w:rPr>
                <w:noProof/>
              </w:rPr>
              <w:t>CSI-RS.3.1 TDD</w:t>
            </w:r>
          </w:p>
        </w:tc>
      </w:tr>
      <w:tr w:rsidR="00141959" w:rsidRPr="006F4D85" w14:paraId="5B6D249A" w14:textId="77777777" w:rsidTr="005942C7">
        <w:trPr>
          <w:trHeight w:val="185"/>
          <w:jc w:val="center"/>
        </w:trPr>
        <w:tc>
          <w:tcPr>
            <w:tcW w:w="1337" w:type="pct"/>
            <w:tcBorders>
              <w:top w:val="nil"/>
            </w:tcBorders>
            <w:shd w:val="clear" w:color="auto" w:fill="auto"/>
          </w:tcPr>
          <w:p w14:paraId="5ADC63EF" w14:textId="77777777" w:rsidR="00141959" w:rsidRPr="006F4D85" w:rsidRDefault="00141959" w:rsidP="005942C7">
            <w:pPr>
              <w:pStyle w:val="TAL"/>
              <w:rPr>
                <w:noProof/>
              </w:rPr>
            </w:pPr>
            <w:r w:rsidRPr="006F4D85">
              <w:rPr>
                <w:noProof/>
              </w:rPr>
              <w:t>reporting</w:t>
            </w:r>
          </w:p>
        </w:tc>
        <w:tc>
          <w:tcPr>
            <w:tcW w:w="984" w:type="pct"/>
            <w:shd w:val="clear" w:color="auto" w:fill="auto"/>
          </w:tcPr>
          <w:p w14:paraId="53F2B991" w14:textId="77777777" w:rsidR="00141959" w:rsidRPr="006F4D85" w:rsidRDefault="00141959" w:rsidP="005942C7">
            <w:pPr>
              <w:pStyle w:val="TAL"/>
              <w:rPr>
                <w:noProof/>
              </w:rPr>
            </w:pPr>
            <w:r w:rsidRPr="006F4D85">
              <w:rPr>
                <w:noProof/>
              </w:rPr>
              <w:t>Config 2</w:t>
            </w:r>
          </w:p>
        </w:tc>
        <w:tc>
          <w:tcPr>
            <w:tcW w:w="625" w:type="pct"/>
            <w:tcBorders>
              <w:top w:val="nil"/>
            </w:tcBorders>
            <w:shd w:val="clear" w:color="auto" w:fill="auto"/>
          </w:tcPr>
          <w:p w14:paraId="21C5BF2D" w14:textId="77777777" w:rsidR="00141959" w:rsidRPr="006F4D85" w:rsidRDefault="00141959" w:rsidP="005942C7">
            <w:pPr>
              <w:pStyle w:val="TAC"/>
              <w:rPr>
                <w:noProof/>
              </w:rPr>
            </w:pPr>
          </w:p>
        </w:tc>
        <w:tc>
          <w:tcPr>
            <w:tcW w:w="2054" w:type="pct"/>
            <w:shd w:val="clear" w:color="auto" w:fill="auto"/>
          </w:tcPr>
          <w:p w14:paraId="3A43F079" w14:textId="77777777" w:rsidR="00141959" w:rsidRPr="006F4D85" w:rsidRDefault="00141959" w:rsidP="005942C7">
            <w:pPr>
              <w:pStyle w:val="TAC"/>
              <w:rPr>
                <w:noProof/>
              </w:rPr>
            </w:pPr>
            <w:r w:rsidRPr="006F4D85">
              <w:rPr>
                <w:noProof/>
              </w:rPr>
              <w:t>CSI-RS.3.1 TDD</w:t>
            </w:r>
          </w:p>
        </w:tc>
      </w:tr>
      <w:tr w:rsidR="00141959" w:rsidRPr="006F4D85" w14:paraId="344360D2" w14:textId="77777777" w:rsidTr="005942C7">
        <w:trPr>
          <w:trHeight w:val="164"/>
          <w:jc w:val="center"/>
        </w:trPr>
        <w:tc>
          <w:tcPr>
            <w:tcW w:w="2321" w:type="pct"/>
            <w:gridSpan w:val="2"/>
            <w:shd w:val="clear" w:color="auto" w:fill="auto"/>
          </w:tcPr>
          <w:p w14:paraId="05220F33" w14:textId="77777777" w:rsidR="00141959" w:rsidRPr="006F4D85" w:rsidRDefault="00141959" w:rsidP="005942C7">
            <w:pPr>
              <w:pStyle w:val="TAL"/>
              <w:rPr>
                <w:noProof/>
              </w:rPr>
            </w:pPr>
            <w:r w:rsidRPr="006F4D85">
              <w:rPr>
                <w:noProof/>
              </w:rPr>
              <w:t>T1</w:t>
            </w:r>
          </w:p>
        </w:tc>
        <w:tc>
          <w:tcPr>
            <w:tcW w:w="625" w:type="pct"/>
            <w:shd w:val="clear" w:color="auto" w:fill="auto"/>
          </w:tcPr>
          <w:p w14:paraId="06ADD68C" w14:textId="77777777" w:rsidR="00141959" w:rsidRPr="006F4D85" w:rsidRDefault="00141959" w:rsidP="005942C7">
            <w:pPr>
              <w:pStyle w:val="TAC"/>
              <w:rPr>
                <w:noProof/>
              </w:rPr>
            </w:pPr>
            <w:r w:rsidRPr="006F4D85">
              <w:rPr>
                <w:noProof/>
              </w:rPr>
              <w:t>s</w:t>
            </w:r>
          </w:p>
        </w:tc>
        <w:tc>
          <w:tcPr>
            <w:tcW w:w="2054" w:type="pct"/>
            <w:shd w:val="clear" w:color="auto" w:fill="auto"/>
          </w:tcPr>
          <w:p w14:paraId="560C631E" w14:textId="77777777" w:rsidR="00141959" w:rsidRPr="006F4D85" w:rsidRDefault="00141959" w:rsidP="005942C7">
            <w:pPr>
              <w:pStyle w:val="TAC"/>
              <w:rPr>
                <w:noProof/>
              </w:rPr>
            </w:pPr>
            <w:r w:rsidRPr="006F4D85">
              <w:rPr>
                <w:noProof/>
              </w:rPr>
              <w:t>0.2</w:t>
            </w:r>
          </w:p>
        </w:tc>
      </w:tr>
      <w:tr w:rsidR="00141959" w:rsidRPr="006F4D85" w14:paraId="55BD4321" w14:textId="77777777" w:rsidTr="005942C7">
        <w:trPr>
          <w:trHeight w:val="176"/>
          <w:jc w:val="center"/>
        </w:trPr>
        <w:tc>
          <w:tcPr>
            <w:tcW w:w="2321" w:type="pct"/>
            <w:gridSpan w:val="2"/>
            <w:shd w:val="clear" w:color="auto" w:fill="auto"/>
          </w:tcPr>
          <w:p w14:paraId="17E639D9" w14:textId="77777777" w:rsidR="00141959" w:rsidRPr="006F4D85" w:rsidRDefault="00141959" w:rsidP="005942C7">
            <w:pPr>
              <w:pStyle w:val="TAL"/>
              <w:rPr>
                <w:noProof/>
              </w:rPr>
            </w:pPr>
            <w:r w:rsidRPr="006F4D85">
              <w:rPr>
                <w:noProof/>
              </w:rPr>
              <w:t>T2</w:t>
            </w:r>
          </w:p>
        </w:tc>
        <w:tc>
          <w:tcPr>
            <w:tcW w:w="625" w:type="pct"/>
            <w:shd w:val="clear" w:color="auto" w:fill="auto"/>
          </w:tcPr>
          <w:p w14:paraId="76460056" w14:textId="77777777" w:rsidR="00141959" w:rsidRPr="006F4D85" w:rsidRDefault="00141959" w:rsidP="005942C7">
            <w:pPr>
              <w:pStyle w:val="TAC"/>
              <w:rPr>
                <w:noProof/>
              </w:rPr>
            </w:pPr>
            <w:r w:rsidRPr="006F4D85">
              <w:rPr>
                <w:noProof/>
              </w:rPr>
              <w:t>s</w:t>
            </w:r>
          </w:p>
        </w:tc>
        <w:tc>
          <w:tcPr>
            <w:tcW w:w="2054" w:type="pct"/>
            <w:shd w:val="clear" w:color="auto" w:fill="auto"/>
          </w:tcPr>
          <w:p w14:paraId="7687E085" w14:textId="77777777" w:rsidR="00141959" w:rsidRPr="006F4D85" w:rsidRDefault="00141959" w:rsidP="005942C7">
            <w:pPr>
              <w:pStyle w:val="TAC"/>
              <w:rPr>
                <w:noProof/>
              </w:rPr>
            </w:pPr>
            <w:r w:rsidRPr="006F4D85">
              <w:rPr>
                <w:noProof/>
              </w:rPr>
              <w:t>1.28</w:t>
            </w:r>
          </w:p>
        </w:tc>
      </w:tr>
      <w:tr w:rsidR="00141959" w:rsidRPr="006F4D85" w14:paraId="69655C65" w14:textId="77777777" w:rsidTr="005942C7">
        <w:trPr>
          <w:trHeight w:val="164"/>
          <w:jc w:val="center"/>
        </w:trPr>
        <w:tc>
          <w:tcPr>
            <w:tcW w:w="2321" w:type="pct"/>
            <w:gridSpan w:val="2"/>
            <w:shd w:val="clear" w:color="auto" w:fill="auto"/>
          </w:tcPr>
          <w:p w14:paraId="58C529B8" w14:textId="77777777" w:rsidR="00141959" w:rsidRPr="006F4D85" w:rsidRDefault="00141959" w:rsidP="005942C7">
            <w:pPr>
              <w:pStyle w:val="TAL"/>
              <w:rPr>
                <w:noProof/>
              </w:rPr>
            </w:pPr>
            <w:r w:rsidRPr="006F4D85">
              <w:rPr>
                <w:noProof/>
              </w:rPr>
              <w:t>T3</w:t>
            </w:r>
          </w:p>
        </w:tc>
        <w:tc>
          <w:tcPr>
            <w:tcW w:w="625" w:type="pct"/>
            <w:shd w:val="clear" w:color="auto" w:fill="auto"/>
          </w:tcPr>
          <w:p w14:paraId="1EDE64CB" w14:textId="77777777" w:rsidR="00141959" w:rsidRPr="006F4D85" w:rsidRDefault="00141959" w:rsidP="005942C7">
            <w:pPr>
              <w:pStyle w:val="TAC"/>
              <w:rPr>
                <w:noProof/>
              </w:rPr>
            </w:pPr>
            <w:r w:rsidRPr="006F4D85">
              <w:rPr>
                <w:noProof/>
              </w:rPr>
              <w:t>s</w:t>
            </w:r>
          </w:p>
        </w:tc>
        <w:tc>
          <w:tcPr>
            <w:tcW w:w="2054" w:type="pct"/>
            <w:shd w:val="clear" w:color="auto" w:fill="auto"/>
          </w:tcPr>
          <w:p w14:paraId="54CD7744" w14:textId="77777777" w:rsidR="00141959" w:rsidRPr="006F4D85" w:rsidRDefault="00141959" w:rsidP="005942C7">
            <w:pPr>
              <w:pStyle w:val="TAC"/>
              <w:rPr>
                <w:noProof/>
              </w:rPr>
            </w:pPr>
            <w:r w:rsidRPr="006F4D85">
              <w:rPr>
                <w:noProof/>
              </w:rPr>
              <w:t>1.28</w:t>
            </w:r>
          </w:p>
        </w:tc>
      </w:tr>
      <w:tr w:rsidR="00141959" w:rsidRPr="006F4D85" w14:paraId="4F835976" w14:textId="77777777" w:rsidTr="005942C7">
        <w:trPr>
          <w:trHeight w:val="164"/>
          <w:jc w:val="center"/>
        </w:trPr>
        <w:tc>
          <w:tcPr>
            <w:tcW w:w="2321" w:type="pct"/>
            <w:gridSpan w:val="2"/>
            <w:shd w:val="clear" w:color="auto" w:fill="auto"/>
          </w:tcPr>
          <w:p w14:paraId="70966FB9" w14:textId="77777777" w:rsidR="00141959" w:rsidRPr="006F4D85" w:rsidRDefault="00141959" w:rsidP="005942C7">
            <w:pPr>
              <w:pStyle w:val="TAL"/>
              <w:rPr>
                <w:noProof/>
              </w:rPr>
            </w:pPr>
            <w:r w:rsidRPr="006F4D85">
              <w:rPr>
                <w:noProof/>
              </w:rPr>
              <w:t>D1</w:t>
            </w:r>
          </w:p>
        </w:tc>
        <w:tc>
          <w:tcPr>
            <w:tcW w:w="625" w:type="pct"/>
            <w:shd w:val="clear" w:color="auto" w:fill="auto"/>
          </w:tcPr>
          <w:p w14:paraId="5648EEA9" w14:textId="77777777" w:rsidR="00141959" w:rsidRPr="006F4D85" w:rsidRDefault="00141959" w:rsidP="005942C7">
            <w:pPr>
              <w:pStyle w:val="TAC"/>
              <w:rPr>
                <w:noProof/>
              </w:rPr>
            </w:pPr>
            <w:r w:rsidRPr="006F4D85">
              <w:rPr>
                <w:noProof/>
              </w:rPr>
              <w:t>s</w:t>
            </w:r>
          </w:p>
        </w:tc>
        <w:tc>
          <w:tcPr>
            <w:tcW w:w="2054" w:type="pct"/>
            <w:shd w:val="clear" w:color="auto" w:fill="auto"/>
          </w:tcPr>
          <w:p w14:paraId="46F8BD4F" w14:textId="77777777" w:rsidR="00141959" w:rsidRPr="006F4D85" w:rsidRDefault="00141959" w:rsidP="005942C7">
            <w:pPr>
              <w:pStyle w:val="TAC"/>
              <w:rPr>
                <w:noProof/>
              </w:rPr>
            </w:pPr>
            <w:r w:rsidRPr="006F4D85">
              <w:rPr>
                <w:noProof/>
              </w:rPr>
              <w:t>1.24</w:t>
            </w:r>
          </w:p>
        </w:tc>
      </w:tr>
      <w:tr w:rsidR="00141959" w:rsidRPr="006F4D85" w14:paraId="43237B18" w14:textId="77777777" w:rsidTr="005942C7">
        <w:trPr>
          <w:trHeight w:val="164"/>
          <w:jc w:val="center"/>
        </w:trPr>
        <w:tc>
          <w:tcPr>
            <w:tcW w:w="5000" w:type="pct"/>
            <w:gridSpan w:val="4"/>
            <w:shd w:val="clear" w:color="auto" w:fill="auto"/>
          </w:tcPr>
          <w:p w14:paraId="7D0BF4EE" w14:textId="77777777" w:rsidR="00141959" w:rsidRPr="006F4D85" w:rsidRDefault="00141959" w:rsidP="005942C7">
            <w:pPr>
              <w:pStyle w:val="TAN"/>
            </w:pPr>
            <w:r w:rsidRPr="006F4D85">
              <w:t>Note 1:</w:t>
            </w:r>
            <w:r w:rsidRPr="006F4D85">
              <w:tab/>
              <w:t>UE-specific PDCCH is not transmitted after T1 starts.</w:t>
            </w:r>
          </w:p>
          <w:p w14:paraId="4EC05256" w14:textId="77777777" w:rsidR="00141959" w:rsidRPr="006F4D85" w:rsidRDefault="00141959" w:rsidP="005942C7">
            <w:pPr>
              <w:pStyle w:val="TAN"/>
              <w:rPr>
                <w:noProof/>
              </w:rPr>
            </w:pPr>
            <w:r w:rsidRPr="006F4D85">
              <w:t>Note 2:</w:t>
            </w:r>
            <w:r w:rsidRPr="006F4D85">
              <w:tab/>
            </w:r>
            <w:r w:rsidRPr="006F4D85">
              <w:rPr>
                <w:bCs/>
                <w:noProof/>
              </w:rPr>
              <w:t>E-UTRAN is in non-DRX mode under test.</w:t>
            </w:r>
          </w:p>
        </w:tc>
      </w:tr>
    </w:tbl>
    <w:p w14:paraId="433616FE" w14:textId="77777777" w:rsidR="00141959" w:rsidRPr="006F4D85" w:rsidRDefault="00141959" w:rsidP="00141959"/>
    <w:p w14:paraId="0D1CEEDC" w14:textId="77777777" w:rsidR="00141959" w:rsidRPr="006F4D85" w:rsidRDefault="00141959" w:rsidP="00141959">
      <w:pPr>
        <w:pStyle w:val="TH"/>
        <w:rPr>
          <w:rFonts w:eastAsia="Malgun Gothic"/>
          <w:kern w:val="20"/>
        </w:rPr>
      </w:pPr>
      <w:r w:rsidRPr="006F4D85">
        <w:rPr>
          <w:rFonts w:eastAsia="Malgun Gothic"/>
          <w:kern w:val="20"/>
        </w:rPr>
        <w:t xml:space="preserve">Table A.5.5.1.7.1-3: </w:t>
      </w:r>
      <w:r w:rsidRPr="006F4D85">
        <w:t>Cell specific test parameters for FR2 for CSI-RS out-of-sync radio link monitoring in DRX mode</w:t>
      </w:r>
    </w:p>
    <w:tbl>
      <w:tblPr>
        <w:tblW w:w="83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3"/>
        <w:gridCol w:w="1559"/>
        <w:gridCol w:w="1559"/>
        <w:gridCol w:w="1276"/>
        <w:gridCol w:w="1276"/>
        <w:gridCol w:w="1276"/>
      </w:tblGrid>
      <w:tr w:rsidR="00141959" w:rsidRPr="006F4D85" w14:paraId="14FD30BC" w14:textId="77777777" w:rsidTr="005942C7">
        <w:trPr>
          <w:cantSplit/>
          <w:trHeight w:val="169"/>
          <w:jc w:val="center"/>
        </w:trPr>
        <w:tc>
          <w:tcPr>
            <w:tcW w:w="2972" w:type="dxa"/>
            <w:gridSpan w:val="2"/>
            <w:tcBorders>
              <w:top w:val="single" w:sz="4" w:space="0" w:color="auto"/>
              <w:left w:val="single" w:sz="4" w:space="0" w:color="auto"/>
              <w:bottom w:val="nil"/>
            </w:tcBorders>
            <w:shd w:val="clear" w:color="auto" w:fill="auto"/>
          </w:tcPr>
          <w:p w14:paraId="2A042692" w14:textId="77777777" w:rsidR="00141959" w:rsidRPr="006F4D85" w:rsidRDefault="00141959" w:rsidP="005942C7">
            <w:pPr>
              <w:pStyle w:val="TAH"/>
            </w:pPr>
            <w:r w:rsidRPr="006F4D85">
              <w:t>Parameter</w:t>
            </w:r>
          </w:p>
        </w:tc>
        <w:tc>
          <w:tcPr>
            <w:tcW w:w="1559" w:type="dxa"/>
            <w:tcBorders>
              <w:top w:val="single" w:sz="4" w:space="0" w:color="auto"/>
              <w:bottom w:val="nil"/>
            </w:tcBorders>
            <w:shd w:val="clear" w:color="auto" w:fill="auto"/>
          </w:tcPr>
          <w:p w14:paraId="7C486ECD" w14:textId="77777777" w:rsidR="00141959" w:rsidRPr="006F4D85" w:rsidRDefault="00141959" w:rsidP="005942C7">
            <w:pPr>
              <w:pStyle w:val="TAH"/>
            </w:pPr>
            <w:r w:rsidRPr="006F4D85">
              <w:t>Unit</w:t>
            </w:r>
          </w:p>
        </w:tc>
        <w:tc>
          <w:tcPr>
            <w:tcW w:w="3828" w:type="dxa"/>
            <w:gridSpan w:val="3"/>
            <w:tcBorders>
              <w:top w:val="single" w:sz="4" w:space="0" w:color="auto"/>
            </w:tcBorders>
          </w:tcPr>
          <w:p w14:paraId="01CF9E6B" w14:textId="77777777" w:rsidR="00141959" w:rsidRPr="006F4D85" w:rsidRDefault="00141959" w:rsidP="005942C7">
            <w:pPr>
              <w:pStyle w:val="TAH"/>
            </w:pPr>
            <w:r w:rsidRPr="006F4D85">
              <w:t>Test 1</w:t>
            </w:r>
          </w:p>
        </w:tc>
      </w:tr>
      <w:tr w:rsidR="00141959" w:rsidRPr="006F4D85" w14:paraId="6B28D69D" w14:textId="77777777" w:rsidTr="005942C7">
        <w:trPr>
          <w:cantSplit/>
          <w:trHeight w:val="191"/>
          <w:jc w:val="center"/>
        </w:trPr>
        <w:tc>
          <w:tcPr>
            <w:tcW w:w="2972" w:type="dxa"/>
            <w:gridSpan w:val="2"/>
            <w:tcBorders>
              <w:top w:val="nil"/>
              <w:left w:val="single" w:sz="4" w:space="0" w:color="auto"/>
              <w:bottom w:val="single" w:sz="4" w:space="0" w:color="auto"/>
            </w:tcBorders>
            <w:shd w:val="clear" w:color="auto" w:fill="auto"/>
          </w:tcPr>
          <w:p w14:paraId="5043692D" w14:textId="77777777" w:rsidR="00141959" w:rsidRPr="006F4D85" w:rsidRDefault="00141959" w:rsidP="005942C7">
            <w:pPr>
              <w:pStyle w:val="TAH"/>
            </w:pPr>
          </w:p>
        </w:tc>
        <w:tc>
          <w:tcPr>
            <w:tcW w:w="1559" w:type="dxa"/>
            <w:tcBorders>
              <w:top w:val="nil"/>
              <w:bottom w:val="single" w:sz="4" w:space="0" w:color="auto"/>
            </w:tcBorders>
            <w:shd w:val="clear" w:color="auto" w:fill="auto"/>
          </w:tcPr>
          <w:p w14:paraId="4526BBC3" w14:textId="77777777" w:rsidR="00141959" w:rsidRPr="006F4D85" w:rsidRDefault="00141959" w:rsidP="005942C7">
            <w:pPr>
              <w:pStyle w:val="TAH"/>
            </w:pPr>
          </w:p>
        </w:tc>
        <w:tc>
          <w:tcPr>
            <w:tcW w:w="1276" w:type="dxa"/>
            <w:tcBorders>
              <w:bottom w:val="single" w:sz="4" w:space="0" w:color="auto"/>
            </w:tcBorders>
          </w:tcPr>
          <w:p w14:paraId="79FE0E90" w14:textId="77777777" w:rsidR="00141959" w:rsidRPr="006F4D85" w:rsidRDefault="00141959" w:rsidP="005942C7">
            <w:pPr>
              <w:pStyle w:val="TAH"/>
            </w:pPr>
            <w:r w:rsidRPr="006F4D85">
              <w:t>T1</w:t>
            </w:r>
          </w:p>
        </w:tc>
        <w:tc>
          <w:tcPr>
            <w:tcW w:w="1276" w:type="dxa"/>
            <w:tcBorders>
              <w:bottom w:val="single" w:sz="4" w:space="0" w:color="auto"/>
            </w:tcBorders>
          </w:tcPr>
          <w:p w14:paraId="2281ABA4" w14:textId="77777777" w:rsidR="00141959" w:rsidRPr="006F4D85" w:rsidRDefault="00141959" w:rsidP="005942C7">
            <w:pPr>
              <w:pStyle w:val="TAH"/>
            </w:pPr>
            <w:r w:rsidRPr="006F4D85">
              <w:t>T2</w:t>
            </w:r>
          </w:p>
        </w:tc>
        <w:tc>
          <w:tcPr>
            <w:tcW w:w="1276" w:type="dxa"/>
            <w:tcBorders>
              <w:bottom w:val="single" w:sz="4" w:space="0" w:color="auto"/>
            </w:tcBorders>
          </w:tcPr>
          <w:p w14:paraId="63A279D5" w14:textId="77777777" w:rsidR="00141959" w:rsidRPr="006F4D85" w:rsidRDefault="00141959" w:rsidP="005942C7">
            <w:pPr>
              <w:pStyle w:val="TAH"/>
            </w:pPr>
            <w:r w:rsidRPr="006F4D85">
              <w:t>T3</w:t>
            </w:r>
          </w:p>
        </w:tc>
      </w:tr>
      <w:tr w:rsidR="00141959" w:rsidRPr="006F4D85" w14:paraId="60E62128" w14:textId="77777777" w:rsidTr="005942C7">
        <w:trPr>
          <w:cantSplit/>
          <w:trHeight w:val="180"/>
          <w:jc w:val="center"/>
        </w:trPr>
        <w:tc>
          <w:tcPr>
            <w:tcW w:w="2972" w:type="dxa"/>
            <w:gridSpan w:val="2"/>
            <w:tcBorders>
              <w:left w:val="single" w:sz="4" w:space="0" w:color="auto"/>
              <w:bottom w:val="single" w:sz="4" w:space="0" w:color="auto"/>
            </w:tcBorders>
          </w:tcPr>
          <w:p w14:paraId="18BE3701" w14:textId="77777777" w:rsidR="00141959" w:rsidRPr="006F4D85" w:rsidRDefault="00141959" w:rsidP="005942C7">
            <w:pPr>
              <w:pStyle w:val="TAL"/>
            </w:pPr>
            <w:r w:rsidRPr="006F4D85">
              <w:t>AoA setup</w:t>
            </w:r>
          </w:p>
        </w:tc>
        <w:tc>
          <w:tcPr>
            <w:tcW w:w="1559" w:type="dxa"/>
            <w:tcBorders>
              <w:bottom w:val="single" w:sz="4" w:space="0" w:color="auto"/>
            </w:tcBorders>
          </w:tcPr>
          <w:p w14:paraId="5450DF7A" w14:textId="77777777" w:rsidR="00141959" w:rsidRPr="006F4D85" w:rsidRDefault="00141959" w:rsidP="005942C7">
            <w:pPr>
              <w:pStyle w:val="TAC"/>
            </w:pPr>
          </w:p>
        </w:tc>
        <w:tc>
          <w:tcPr>
            <w:tcW w:w="3828" w:type="dxa"/>
            <w:gridSpan w:val="3"/>
            <w:shd w:val="clear" w:color="auto" w:fill="auto"/>
          </w:tcPr>
          <w:p w14:paraId="3D9A3B6A" w14:textId="77777777" w:rsidR="00141959" w:rsidRPr="006F4D85" w:rsidRDefault="00141959" w:rsidP="005942C7">
            <w:pPr>
              <w:pStyle w:val="TAC"/>
            </w:pPr>
            <w:r w:rsidRPr="006F4D85">
              <w:t xml:space="preserve">Setup </w:t>
            </w:r>
            <w:r>
              <w:t>1</w:t>
            </w:r>
            <w:r w:rsidRPr="006F4D85">
              <w:t xml:space="preserve"> defined in A.3.15</w:t>
            </w:r>
          </w:p>
        </w:tc>
      </w:tr>
      <w:tr w:rsidR="00141959" w:rsidRPr="006F4D85" w14:paraId="41DEF70C" w14:textId="77777777" w:rsidTr="005942C7">
        <w:trPr>
          <w:cantSplit/>
          <w:trHeight w:val="180"/>
          <w:jc w:val="center"/>
        </w:trPr>
        <w:tc>
          <w:tcPr>
            <w:tcW w:w="2972" w:type="dxa"/>
            <w:gridSpan w:val="2"/>
            <w:tcBorders>
              <w:left w:val="single" w:sz="4" w:space="0" w:color="auto"/>
              <w:bottom w:val="single" w:sz="4" w:space="0" w:color="auto"/>
            </w:tcBorders>
          </w:tcPr>
          <w:p w14:paraId="7792D897" w14:textId="77777777" w:rsidR="00141959" w:rsidRPr="006F4D85" w:rsidRDefault="00141959" w:rsidP="005942C7">
            <w:pPr>
              <w:pStyle w:val="TAL"/>
            </w:pPr>
            <w:r w:rsidRPr="00397BF7">
              <w:rPr>
                <w:rFonts w:cs="Arial"/>
                <w:szCs w:val="18"/>
                <w:lang w:val="en-US"/>
              </w:rPr>
              <w:t>Assumption for UE beams</w:t>
            </w:r>
            <w:r w:rsidRPr="00397BF7">
              <w:rPr>
                <w:rFonts w:cs="Arial"/>
                <w:szCs w:val="18"/>
                <w:vertAlign w:val="superscript"/>
                <w:lang w:val="en-US"/>
              </w:rPr>
              <w:t xml:space="preserve">Note </w:t>
            </w:r>
            <w:r>
              <w:rPr>
                <w:rFonts w:cs="Arial"/>
                <w:szCs w:val="18"/>
                <w:vertAlign w:val="superscript"/>
                <w:lang w:val="en-US"/>
              </w:rPr>
              <w:t>10</w:t>
            </w:r>
          </w:p>
        </w:tc>
        <w:tc>
          <w:tcPr>
            <w:tcW w:w="1559" w:type="dxa"/>
            <w:tcBorders>
              <w:bottom w:val="single" w:sz="4" w:space="0" w:color="auto"/>
            </w:tcBorders>
          </w:tcPr>
          <w:p w14:paraId="578C099F" w14:textId="77777777" w:rsidR="00141959" w:rsidRPr="006F4D85" w:rsidRDefault="00141959" w:rsidP="005942C7">
            <w:pPr>
              <w:pStyle w:val="TAC"/>
            </w:pPr>
          </w:p>
        </w:tc>
        <w:tc>
          <w:tcPr>
            <w:tcW w:w="3828" w:type="dxa"/>
            <w:gridSpan w:val="3"/>
            <w:shd w:val="clear" w:color="auto" w:fill="auto"/>
          </w:tcPr>
          <w:p w14:paraId="325A00D7" w14:textId="77777777" w:rsidR="00141959" w:rsidRPr="006F4D85" w:rsidRDefault="00141959" w:rsidP="005942C7">
            <w:pPr>
              <w:pStyle w:val="TAC"/>
            </w:pPr>
            <w:r w:rsidRPr="00397BF7">
              <w:rPr>
                <w:lang w:val="en-US"/>
              </w:rPr>
              <w:t>Rough</w:t>
            </w:r>
          </w:p>
        </w:tc>
      </w:tr>
      <w:tr w:rsidR="00141959" w:rsidRPr="006F4D85" w14:paraId="435C4DCC" w14:textId="77777777" w:rsidTr="005942C7">
        <w:trPr>
          <w:cantSplit/>
          <w:trHeight w:val="169"/>
          <w:jc w:val="center"/>
        </w:trPr>
        <w:tc>
          <w:tcPr>
            <w:tcW w:w="2972" w:type="dxa"/>
            <w:gridSpan w:val="2"/>
            <w:tcBorders>
              <w:left w:val="single" w:sz="4" w:space="0" w:color="auto"/>
              <w:bottom w:val="single" w:sz="4" w:space="0" w:color="auto"/>
            </w:tcBorders>
          </w:tcPr>
          <w:p w14:paraId="21B85104" w14:textId="77777777" w:rsidR="00141959" w:rsidRPr="006F4D85" w:rsidRDefault="00141959" w:rsidP="005942C7">
            <w:pPr>
              <w:pStyle w:val="TAL"/>
            </w:pPr>
            <w:r w:rsidRPr="00EC61C3">
              <w:rPr>
                <w:rFonts w:cs="Arial"/>
                <w:szCs w:val="18"/>
                <w:lang w:eastAsia="ja-JP"/>
              </w:rPr>
              <w:t>EPRE ratio of PDCCH DMRS to SSS</w:t>
            </w:r>
          </w:p>
        </w:tc>
        <w:tc>
          <w:tcPr>
            <w:tcW w:w="1559" w:type="dxa"/>
            <w:tcBorders>
              <w:bottom w:val="single" w:sz="4" w:space="0" w:color="auto"/>
            </w:tcBorders>
          </w:tcPr>
          <w:p w14:paraId="3708CF22" w14:textId="77777777" w:rsidR="00141959" w:rsidRPr="006F4D85" w:rsidRDefault="00141959" w:rsidP="005942C7">
            <w:pPr>
              <w:pStyle w:val="TAC"/>
            </w:pPr>
            <w:r w:rsidRPr="006F4D85">
              <w:t>dB</w:t>
            </w:r>
          </w:p>
        </w:tc>
        <w:tc>
          <w:tcPr>
            <w:tcW w:w="3828" w:type="dxa"/>
            <w:gridSpan w:val="3"/>
            <w:shd w:val="clear" w:color="auto" w:fill="auto"/>
          </w:tcPr>
          <w:p w14:paraId="67FF2C88" w14:textId="77777777" w:rsidR="00141959" w:rsidRPr="006F4D85" w:rsidRDefault="00141959" w:rsidP="005942C7">
            <w:pPr>
              <w:pStyle w:val="TAC"/>
            </w:pPr>
            <w:r w:rsidRPr="006F4D85">
              <w:t>4</w:t>
            </w:r>
          </w:p>
        </w:tc>
      </w:tr>
      <w:tr w:rsidR="00141959" w:rsidRPr="006F4D85" w14:paraId="7354FC32" w14:textId="77777777" w:rsidTr="005942C7">
        <w:trPr>
          <w:cantSplit/>
          <w:trHeight w:val="180"/>
          <w:jc w:val="center"/>
        </w:trPr>
        <w:tc>
          <w:tcPr>
            <w:tcW w:w="2972" w:type="dxa"/>
            <w:gridSpan w:val="2"/>
            <w:tcBorders>
              <w:left w:val="single" w:sz="4" w:space="0" w:color="auto"/>
              <w:bottom w:val="single" w:sz="4" w:space="0" w:color="auto"/>
            </w:tcBorders>
          </w:tcPr>
          <w:p w14:paraId="472176A2" w14:textId="77777777" w:rsidR="00141959" w:rsidRPr="006F4D85" w:rsidRDefault="00141959" w:rsidP="005942C7">
            <w:pPr>
              <w:pStyle w:val="TAL"/>
            </w:pPr>
            <w:r w:rsidRPr="00EC61C3">
              <w:rPr>
                <w:rFonts w:cs="Arial"/>
                <w:szCs w:val="18"/>
                <w:lang w:eastAsia="ja-JP"/>
              </w:rPr>
              <w:t>EPRE ratio of PDCCH to PDCCH DMRS</w:t>
            </w:r>
          </w:p>
        </w:tc>
        <w:tc>
          <w:tcPr>
            <w:tcW w:w="1559" w:type="dxa"/>
            <w:tcBorders>
              <w:bottom w:val="single" w:sz="4" w:space="0" w:color="auto"/>
            </w:tcBorders>
          </w:tcPr>
          <w:p w14:paraId="69D0F16D" w14:textId="77777777" w:rsidR="00141959" w:rsidRPr="006F4D85" w:rsidRDefault="00141959" w:rsidP="005942C7">
            <w:pPr>
              <w:pStyle w:val="TAC"/>
            </w:pPr>
            <w:r w:rsidRPr="006F4D85">
              <w:t>dB</w:t>
            </w:r>
          </w:p>
        </w:tc>
        <w:tc>
          <w:tcPr>
            <w:tcW w:w="3828" w:type="dxa"/>
            <w:gridSpan w:val="3"/>
            <w:vMerge w:val="restart"/>
            <w:shd w:val="clear" w:color="auto" w:fill="auto"/>
            <w:vAlign w:val="center"/>
          </w:tcPr>
          <w:p w14:paraId="0FCAD4DE" w14:textId="77777777" w:rsidR="00141959" w:rsidRPr="006F4D85" w:rsidRDefault="00141959" w:rsidP="005942C7">
            <w:pPr>
              <w:pStyle w:val="TAC"/>
            </w:pPr>
            <w:r w:rsidRPr="006F4D85">
              <w:t>0</w:t>
            </w:r>
          </w:p>
        </w:tc>
      </w:tr>
      <w:tr w:rsidR="00141959" w:rsidRPr="006F4D85" w14:paraId="030E4616" w14:textId="77777777" w:rsidTr="005942C7">
        <w:trPr>
          <w:cantSplit/>
          <w:trHeight w:val="169"/>
          <w:jc w:val="center"/>
        </w:trPr>
        <w:tc>
          <w:tcPr>
            <w:tcW w:w="2972" w:type="dxa"/>
            <w:gridSpan w:val="2"/>
            <w:tcBorders>
              <w:left w:val="single" w:sz="4" w:space="0" w:color="auto"/>
              <w:bottom w:val="single" w:sz="4" w:space="0" w:color="auto"/>
            </w:tcBorders>
          </w:tcPr>
          <w:p w14:paraId="1E5C092B" w14:textId="77777777" w:rsidR="00141959" w:rsidRPr="006F4D85" w:rsidRDefault="00141959" w:rsidP="005942C7">
            <w:pPr>
              <w:pStyle w:val="TAL"/>
            </w:pPr>
            <w:r w:rsidRPr="00EC61C3">
              <w:rPr>
                <w:rFonts w:cs="Arial"/>
                <w:szCs w:val="18"/>
                <w:lang w:eastAsia="ja-JP"/>
              </w:rPr>
              <w:t>EPRE ratio of PBCH DMRS to SSS</w:t>
            </w:r>
          </w:p>
        </w:tc>
        <w:tc>
          <w:tcPr>
            <w:tcW w:w="1559" w:type="dxa"/>
            <w:tcBorders>
              <w:bottom w:val="single" w:sz="4" w:space="0" w:color="auto"/>
            </w:tcBorders>
          </w:tcPr>
          <w:p w14:paraId="4BD88BF7" w14:textId="77777777" w:rsidR="00141959" w:rsidRPr="006F4D85" w:rsidRDefault="00141959" w:rsidP="005942C7">
            <w:pPr>
              <w:pStyle w:val="TAC"/>
            </w:pPr>
            <w:r w:rsidRPr="006F4D85">
              <w:t>dB</w:t>
            </w:r>
          </w:p>
        </w:tc>
        <w:tc>
          <w:tcPr>
            <w:tcW w:w="3828" w:type="dxa"/>
            <w:gridSpan w:val="3"/>
            <w:vMerge/>
            <w:shd w:val="clear" w:color="auto" w:fill="auto"/>
          </w:tcPr>
          <w:p w14:paraId="4D7E584C" w14:textId="77777777" w:rsidR="00141959" w:rsidRPr="006F4D85" w:rsidRDefault="00141959" w:rsidP="005942C7">
            <w:pPr>
              <w:pStyle w:val="TAC"/>
            </w:pPr>
          </w:p>
        </w:tc>
      </w:tr>
      <w:tr w:rsidR="00141959" w:rsidRPr="006F4D85" w14:paraId="493C72E0" w14:textId="77777777" w:rsidTr="005942C7">
        <w:trPr>
          <w:cantSplit/>
          <w:trHeight w:val="169"/>
          <w:jc w:val="center"/>
        </w:trPr>
        <w:tc>
          <w:tcPr>
            <w:tcW w:w="2972" w:type="dxa"/>
            <w:gridSpan w:val="2"/>
            <w:tcBorders>
              <w:left w:val="single" w:sz="4" w:space="0" w:color="auto"/>
              <w:bottom w:val="single" w:sz="4" w:space="0" w:color="auto"/>
            </w:tcBorders>
          </w:tcPr>
          <w:p w14:paraId="55A371BD" w14:textId="77777777" w:rsidR="00141959" w:rsidRPr="006F4D85" w:rsidRDefault="00141959" w:rsidP="005942C7">
            <w:pPr>
              <w:pStyle w:val="TAL"/>
            </w:pPr>
            <w:r w:rsidRPr="00EC61C3">
              <w:rPr>
                <w:rFonts w:cs="Arial"/>
                <w:szCs w:val="18"/>
                <w:lang w:eastAsia="ja-JP"/>
              </w:rPr>
              <w:t>EPRE ratio of PBCH to PBCH DMRS</w:t>
            </w:r>
          </w:p>
        </w:tc>
        <w:tc>
          <w:tcPr>
            <w:tcW w:w="1559" w:type="dxa"/>
            <w:tcBorders>
              <w:bottom w:val="single" w:sz="4" w:space="0" w:color="auto"/>
            </w:tcBorders>
          </w:tcPr>
          <w:p w14:paraId="7A4F3EE5" w14:textId="77777777" w:rsidR="00141959" w:rsidRPr="006F4D85" w:rsidRDefault="00141959" w:rsidP="005942C7">
            <w:pPr>
              <w:pStyle w:val="TAC"/>
            </w:pPr>
            <w:r w:rsidRPr="006F4D85">
              <w:t>dB</w:t>
            </w:r>
          </w:p>
        </w:tc>
        <w:tc>
          <w:tcPr>
            <w:tcW w:w="3828" w:type="dxa"/>
            <w:gridSpan w:val="3"/>
            <w:vMerge/>
            <w:shd w:val="clear" w:color="auto" w:fill="auto"/>
          </w:tcPr>
          <w:p w14:paraId="4D2CC2DD" w14:textId="77777777" w:rsidR="00141959" w:rsidRPr="006F4D85" w:rsidRDefault="00141959" w:rsidP="005942C7">
            <w:pPr>
              <w:pStyle w:val="TAC"/>
            </w:pPr>
          </w:p>
        </w:tc>
      </w:tr>
      <w:tr w:rsidR="00141959" w:rsidRPr="006F4D85" w14:paraId="52E0C483" w14:textId="77777777" w:rsidTr="005942C7">
        <w:trPr>
          <w:cantSplit/>
          <w:trHeight w:val="180"/>
          <w:jc w:val="center"/>
        </w:trPr>
        <w:tc>
          <w:tcPr>
            <w:tcW w:w="2972" w:type="dxa"/>
            <w:gridSpan w:val="2"/>
            <w:tcBorders>
              <w:left w:val="single" w:sz="4" w:space="0" w:color="auto"/>
              <w:bottom w:val="single" w:sz="4" w:space="0" w:color="auto"/>
            </w:tcBorders>
          </w:tcPr>
          <w:p w14:paraId="2F0FC601" w14:textId="77777777" w:rsidR="00141959" w:rsidRPr="006F4D85" w:rsidRDefault="00141959" w:rsidP="005942C7">
            <w:pPr>
              <w:pStyle w:val="TAL"/>
            </w:pPr>
            <w:r w:rsidRPr="00EC61C3">
              <w:rPr>
                <w:rFonts w:cs="Arial"/>
                <w:szCs w:val="18"/>
                <w:lang w:eastAsia="ja-JP"/>
              </w:rPr>
              <w:t>EPRE ratio of PSS to SSS</w:t>
            </w:r>
          </w:p>
        </w:tc>
        <w:tc>
          <w:tcPr>
            <w:tcW w:w="1559" w:type="dxa"/>
            <w:tcBorders>
              <w:bottom w:val="single" w:sz="4" w:space="0" w:color="auto"/>
            </w:tcBorders>
          </w:tcPr>
          <w:p w14:paraId="0B2BEAE9" w14:textId="77777777" w:rsidR="00141959" w:rsidRPr="006F4D85" w:rsidRDefault="00141959" w:rsidP="005942C7">
            <w:pPr>
              <w:pStyle w:val="TAC"/>
            </w:pPr>
            <w:r w:rsidRPr="006F4D85">
              <w:t>dB</w:t>
            </w:r>
          </w:p>
        </w:tc>
        <w:tc>
          <w:tcPr>
            <w:tcW w:w="3828" w:type="dxa"/>
            <w:gridSpan w:val="3"/>
            <w:vMerge/>
            <w:shd w:val="clear" w:color="auto" w:fill="auto"/>
          </w:tcPr>
          <w:p w14:paraId="2EDF9841" w14:textId="77777777" w:rsidR="00141959" w:rsidRPr="006F4D85" w:rsidRDefault="00141959" w:rsidP="005942C7">
            <w:pPr>
              <w:pStyle w:val="TAC"/>
            </w:pPr>
          </w:p>
        </w:tc>
      </w:tr>
      <w:tr w:rsidR="00141959" w:rsidRPr="006F4D85" w14:paraId="7E1A8486" w14:textId="77777777" w:rsidTr="005942C7">
        <w:trPr>
          <w:cantSplit/>
          <w:trHeight w:val="169"/>
          <w:jc w:val="center"/>
        </w:trPr>
        <w:tc>
          <w:tcPr>
            <w:tcW w:w="2972" w:type="dxa"/>
            <w:gridSpan w:val="2"/>
            <w:tcBorders>
              <w:left w:val="single" w:sz="4" w:space="0" w:color="auto"/>
              <w:bottom w:val="single" w:sz="4" w:space="0" w:color="auto"/>
            </w:tcBorders>
          </w:tcPr>
          <w:p w14:paraId="13DFB9B2" w14:textId="77777777" w:rsidR="00141959" w:rsidRPr="006F4D85" w:rsidRDefault="00141959" w:rsidP="005942C7">
            <w:pPr>
              <w:pStyle w:val="TAL"/>
            </w:pPr>
            <w:r w:rsidRPr="00EC61C3">
              <w:rPr>
                <w:rFonts w:cs="Arial"/>
                <w:szCs w:val="18"/>
                <w:lang w:eastAsia="ja-JP"/>
              </w:rPr>
              <w:t xml:space="preserve">EPRE ratio of PDSCH DMRS to SSS </w:t>
            </w:r>
          </w:p>
        </w:tc>
        <w:tc>
          <w:tcPr>
            <w:tcW w:w="1559" w:type="dxa"/>
            <w:tcBorders>
              <w:bottom w:val="single" w:sz="4" w:space="0" w:color="auto"/>
            </w:tcBorders>
          </w:tcPr>
          <w:p w14:paraId="08E3AEEB" w14:textId="77777777" w:rsidR="00141959" w:rsidRPr="006F4D85" w:rsidRDefault="00141959" w:rsidP="005942C7">
            <w:pPr>
              <w:pStyle w:val="TAC"/>
            </w:pPr>
            <w:r w:rsidRPr="006F4D85">
              <w:t>dB</w:t>
            </w:r>
          </w:p>
        </w:tc>
        <w:tc>
          <w:tcPr>
            <w:tcW w:w="3828" w:type="dxa"/>
            <w:gridSpan w:val="3"/>
            <w:vMerge/>
            <w:shd w:val="clear" w:color="auto" w:fill="auto"/>
          </w:tcPr>
          <w:p w14:paraId="21BA2B44" w14:textId="77777777" w:rsidR="00141959" w:rsidRPr="006F4D85" w:rsidRDefault="00141959" w:rsidP="005942C7">
            <w:pPr>
              <w:pStyle w:val="TAC"/>
            </w:pPr>
          </w:p>
        </w:tc>
      </w:tr>
      <w:tr w:rsidR="00141959" w:rsidRPr="006F4D85" w14:paraId="02D00E0C" w14:textId="77777777" w:rsidTr="005942C7">
        <w:trPr>
          <w:cantSplit/>
          <w:trHeight w:val="169"/>
          <w:jc w:val="center"/>
        </w:trPr>
        <w:tc>
          <w:tcPr>
            <w:tcW w:w="2972" w:type="dxa"/>
            <w:gridSpan w:val="2"/>
            <w:tcBorders>
              <w:left w:val="single" w:sz="4" w:space="0" w:color="auto"/>
              <w:bottom w:val="single" w:sz="4" w:space="0" w:color="auto"/>
            </w:tcBorders>
          </w:tcPr>
          <w:p w14:paraId="5A5B0B0E" w14:textId="77777777" w:rsidR="00141959" w:rsidRPr="006F4D85" w:rsidRDefault="00141959" w:rsidP="005942C7">
            <w:pPr>
              <w:pStyle w:val="TAL"/>
            </w:pPr>
            <w:r w:rsidRPr="00EC61C3">
              <w:rPr>
                <w:rFonts w:cs="Arial"/>
                <w:szCs w:val="18"/>
                <w:lang w:eastAsia="ja-JP"/>
              </w:rPr>
              <w:t>EPRE ratio of PDSCH to PDSCH DMRS</w:t>
            </w:r>
          </w:p>
        </w:tc>
        <w:tc>
          <w:tcPr>
            <w:tcW w:w="1559" w:type="dxa"/>
            <w:tcBorders>
              <w:bottom w:val="single" w:sz="4" w:space="0" w:color="auto"/>
            </w:tcBorders>
          </w:tcPr>
          <w:p w14:paraId="71C3F405" w14:textId="77777777" w:rsidR="00141959" w:rsidRPr="006F4D85" w:rsidRDefault="00141959" w:rsidP="005942C7">
            <w:pPr>
              <w:pStyle w:val="TAC"/>
            </w:pPr>
            <w:r w:rsidRPr="006F4D85">
              <w:t>dB</w:t>
            </w:r>
          </w:p>
        </w:tc>
        <w:tc>
          <w:tcPr>
            <w:tcW w:w="3828" w:type="dxa"/>
            <w:gridSpan w:val="3"/>
            <w:vMerge/>
            <w:shd w:val="clear" w:color="auto" w:fill="auto"/>
          </w:tcPr>
          <w:p w14:paraId="05755F27" w14:textId="77777777" w:rsidR="00141959" w:rsidRPr="006F4D85" w:rsidRDefault="00141959" w:rsidP="005942C7">
            <w:pPr>
              <w:pStyle w:val="TAC"/>
            </w:pPr>
          </w:p>
        </w:tc>
      </w:tr>
      <w:tr w:rsidR="00141959" w:rsidRPr="006F4D85" w14:paraId="0FA035BF" w14:textId="77777777" w:rsidTr="005942C7">
        <w:trPr>
          <w:cantSplit/>
          <w:trHeight w:val="169"/>
          <w:jc w:val="center"/>
        </w:trPr>
        <w:tc>
          <w:tcPr>
            <w:tcW w:w="2972" w:type="dxa"/>
            <w:gridSpan w:val="2"/>
            <w:tcBorders>
              <w:left w:val="single" w:sz="4" w:space="0" w:color="auto"/>
              <w:bottom w:val="single" w:sz="4" w:space="0" w:color="auto"/>
            </w:tcBorders>
          </w:tcPr>
          <w:p w14:paraId="02B7A2A7" w14:textId="77777777" w:rsidR="00141959" w:rsidRPr="006F4D85" w:rsidRDefault="00141959" w:rsidP="005942C7">
            <w:pPr>
              <w:pStyle w:val="TAL"/>
            </w:pPr>
            <w:r w:rsidRPr="00EC61C3">
              <w:rPr>
                <w:rFonts w:cs="Arial"/>
                <w:szCs w:val="18"/>
                <w:lang w:eastAsia="ja-JP"/>
              </w:rPr>
              <w:t>EPRE ratio of OCNG DMRS to SSS</w:t>
            </w:r>
          </w:p>
        </w:tc>
        <w:tc>
          <w:tcPr>
            <w:tcW w:w="1559" w:type="dxa"/>
            <w:tcBorders>
              <w:bottom w:val="single" w:sz="4" w:space="0" w:color="auto"/>
            </w:tcBorders>
          </w:tcPr>
          <w:p w14:paraId="59E78E4D" w14:textId="77777777" w:rsidR="00141959" w:rsidRPr="006F4D85" w:rsidRDefault="00141959" w:rsidP="005942C7">
            <w:pPr>
              <w:pStyle w:val="TAC"/>
            </w:pPr>
            <w:r w:rsidRPr="006F4D85">
              <w:t>dB</w:t>
            </w:r>
          </w:p>
        </w:tc>
        <w:tc>
          <w:tcPr>
            <w:tcW w:w="3828" w:type="dxa"/>
            <w:gridSpan w:val="3"/>
            <w:vMerge/>
            <w:shd w:val="clear" w:color="auto" w:fill="auto"/>
          </w:tcPr>
          <w:p w14:paraId="234B0233" w14:textId="77777777" w:rsidR="00141959" w:rsidRPr="006F4D85" w:rsidRDefault="00141959" w:rsidP="005942C7">
            <w:pPr>
              <w:pStyle w:val="TAC"/>
            </w:pPr>
          </w:p>
        </w:tc>
      </w:tr>
      <w:tr w:rsidR="00141959" w:rsidRPr="006F4D85" w14:paraId="7B92B386" w14:textId="77777777" w:rsidTr="005942C7">
        <w:trPr>
          <w:cantSplit/>
          <w:trHeight w:val="169"/>
          <w:jc w:val="center"/>
        </w:trPr>
        <w:tc>
          <w:tcPr>
            <w:tcW w:w="2972" w:type="dxa"/>
            <w:gridSpan w:val="2"/>
            <w:tcBorders>
              <w:left w:val="single" w:sz="4" w:space="0" w:color="auto"/>
              <w:bottom w:val="single" w:sz="4" w:space="0" w:color="auto"/>
            </w:tcBorders>
          </w:tcPr>
          <w:p w14:paraId="103AA45A" w14:textId="77777777" w:rsidR="00141959" w:rsidRPr="006F4D85" w:rsidRDefault="00141959" w:rsidP="005942C7">
            <w:pPr>
              <w:pStyle w:val="TAL"/>
            </w:pPr>
            <w:r w:rsidRPr="00EC61C3">
              <w:rPr>
                <w:rFonts w:cs="Arial"/>
                <w:szCs w:val="18"/>
                <w:lang w:eastAsia="ja-JP"/>
              </w:rPr>
              <w:t>EPRE ratio of OCNG to OCNG DMRS</w:t>
            </w:r>
          </w:p>
        </w:tc>
        <w:tc>
          <w:tcPr>
            <w:tcW w:w="1559" w:type="dxa"/>
            <w:tcBorders>
              <w:bottom w:val="single" w:sz="4" w:space="0" w:color="auto"/>
            </w:tcBorders>
          </w:tcPr>
          <w:p w14:paraId="34BFBA82" w14:textId="77777777" w:rsidR="00141959" w:rsidRPr="006F4D85" w:rsidRDefault="00141959" w:rsidP="005942C7">
            <w:pPr>
              <w:pStyle w:val="TAC"/>
            </w:pPr>
            <w:r w:rsidRPr="006F4D85">
              <w:t>dB</w:t>
            </w:r>
          </w:p>
        </w:tc>
        <w:tc>
          <w:tcPr>
            <w:tcW w:w="3828" w:type="dxa"/>
            <w:gridSpan w:val="3"/>
            <w:vMerge/>
            <w:shd w:val="clear" w:color="auto" w:fill="auto"/>
          </w:tcPr>
          <w:p w14:paraId="3A62CE57" w14:textId="77777777" w:rsidR="00141959" w:rsidRPr="006F4D85" w:rsidRDefault="00141959" w:rsidP="005942C7">
            <w:pPr>
              <w:pStyle w:val="TAC"/>
            </w:pPr>
          </w:p>
        </w:tc>
      </w:tr>
      <w:tr w:rsidR="00141959" w:rsidRPr="006F4D85" w14:paraId="5DC377BD" w14:textId="77777777" w:rsidTr="005942C7">
        <w:trPr>
          <w:cantSplit/>
          <w:trHeight w:val="169"/>
          <w:jc w:val="center"/>
        </w:trPr>
        <w:tc>
          <w:tcPr>
            <w:tcW w:w="1413" w:type="dxa"/>
            <w:tcBorders>
              <w:left w:val="single" w:sz="4" w:space="0" w:color="auto"/>
            </w:tcBorders>
          </w:tcPr>
          <w:p w14:paraId="45FE064D" w14:textId="77777777" w:rsidR="00141959" w:rsidRPr="006F4D85" w:rsidRDefault="00141959" w:rsidP="005942C7">
            <w:pPr>
              <w:pStyle w:val="TAL"/>
            </w:pPr>
            <w:r w:rsidRPr="006F4D85">
              <w:t>SNR on RLM-RS1</w:t>
            </w:r>
          </w:p>
        </w:tc>
        <w:tc>
          <w:tcPr>
            <w:tcW w:w="1559" w:type="dxa"/>
            <w:tcBorders>
              <w:left w:val="single" w:sz="4" w:space="0" w:color="auto"/>
            </w:tcBorders>
          </w:tcPr>
          <w:p w14:paraId="3D44A418" w14:textId="77777777" w:rsidR="00141959" w:rsidRPr="006F4D85" w:rsidRDefault="00141959" w:rsidP="005942C7">
            <w:pPr>
              <w:pStyle w:val="TAL"/>
            </w:pPr>
            <w:r w:rsidRPr="006F4D85">
              <w:t>Config 1, 2</w:t>
            </w:r>
          </w:p>
        </w:tc>
        <w:tc>
          <w:tcPr>
            <w:tcW w:w="1559" w:type="dxa"/>
            <w:tcBorders>
              <w:bottom w:val="nil"/>
            </w:tcBorders>
            <w:shd w:val="clear" w:color="auto" w:fill="auto"/>
          </w:tcPr>
          <w:p w14:paraId="0D580AAF" w14:textId="77777777" w:rsidR="00141959" w:rsidRPr="006F4D85" w:rsidRDefault="00141959" w:rsidP="005942C7">
            <w:pPr>
              <w:pStyle w:val="TAC"/>
            </w:pPr>
            <w:r w:rsidRPr="006F4D85">
              <w:t>dB</w:t>
            </w:r>
          </w:p>
        </w:tc>
        <w:tc>
          <w:tcPr>
            <w:tcW w:w="1276" w:type="dxa"/>
            <w:shd w:val="clear" w:color="auto" w:fill="auto"/>
          </w:tcPr>
          <w:p w14:paraId="059E8683" w14:textId="77777777" w:rsidR="00141959" w:rsidRPr="006F4D85" w:rsidRDefault="00141959" w:rsidP="005942C7">
            <w:pPr>
              <w:pStyle w:val="TAC"/>
            </w:pPr>
            <w:r w:rsidRPr="00D3646D">
              <w:rPr>
                <w:rFonts w:eastAsia="MS Mincho"/>
              </w:rPr>
              <w:t>2</w:t>
            </w:r>
            <w:r w:rsidRPr="00103FCB">
              <w:rPr>
                <w:vertAlign w:val="superscript"/>
              </w:rPr>
              <w:t xml:space="preserve">Note </w:t>
            </w:r>
            <w:r>
              <w:rPr>
                <w:vertAlign w:val="superscript"/>
              </w:rPr>
              <w:t>11</w:t>
            </w:r>
          </w:p>
        </w:tc>
        <w:tc>
          <w:tcPr>
            <w:tcW w:w="1276" w:type="dxa"/>
            <w:shd w:val="clear" w:color="auto" w:fill="auto"/>
          </w:tcPr>
          <w:p w14:paraId="2D9B0624" w14:textId="77777777" w:rsidR="00141959" w:rsidRPr="006F4D85" w:rsidRDefault="00141959" w:rsidP="005942C7">
            <w:pPr>
              <w:pStyle w:val="TAC"/>
            </w:pPr>
            <w:r w:rsidRPr="00D3646D">
              <w:rPr>
                <w:rFonts w:eastAsia="MS Mincho"/>
              </w:rPr>
              <w:t>-6</w:t>
            </w:r>
            <w:r w:rsidRPr="00103FCB">
              <w:rPr>
                <w:vertAlign w:val="superscript"/>
              </w:rPr>
              <w:t xml:space="preserve">Note </w:t>
            </w:r>
            <w:r>
              <w:rPr>
                <w:vertAlign w:val="superscript"/>
              </w:rPr>
              <w:t>11</w:t>
            </w:r>
          </w:p>
        </w:tc>
        <w:tc>
          <w:tcPr>
            <w:tcW w:w="1276" w:type="dxa"/>
            <w:shd w:val="clear" w:color="auto" w:fill="auto"/>
          </w:tcPr>
          <w:p w14:paraId="2F474F8C" w14:textId="77777777" w:rsidR="00141959" w:rsidRPr="006F4D85" w:rsidRDefault="00141959" w:rsidP="005942C7">
            <w:pPr>
              <w:pStyle w:val="TAC"/>
            </w:pPr>
            <w:r w:rsidRPr="00D3646D">
              <w:rPr>
                <w:rFonts w:eastAsia="MS Mincho"/>
              </w:rPr>
              <w:t>-15</w:t>
            </w:r>
          </w:p>
        </w:tc>
      </w:tr>
      <w:tr w:rsidR="00141959" w:rsidRPr="006F4D85" w14:paraId="4EDF5F1F" w14:textId="77777777" w:rsidTr="005942C7">
        <w:trPr>
          <w:cantSplit/>
          <w:trHeight w:val="169"/>
          <w:jc w:val="center"/>
        </w:trPr>
        <w:tc>
          <w:tcPr>
            <w:tcW w:w="1413" w:type="dxa"/>
            <w:tcBorders>
              <w:left w:val="single" w:sz="4" w:space="0" w:color="auto"/>
              <w:bottom w:val="single" w:sz="4" w:space="0" w:color="auto"/>
            </w:tcBorders>
          </w:tcPr>
          <w:p w14:paraId="2ED56B3F" w14:textId="77777777" w:rsidR="00141959" w:rsidRPr="006F4D85" w:rsidRDefault="00141959" w:rsidP="005942C7">
            <w:pPr>
              <w:pStyle w:val="TAL"/>
            </w:pPr>
            <w:r w:rsidRPr="006F4D85">
              <w:t>SNR on RLM-RS2</w:t>
            </w:r>
          </w:p>
        </w:tc>
        <w:tc>
          <w:tcPr>
            <w:tcW w:w="1559" w:type="dxa"/>
            <w:tcBorders>
              <w:left w:val="single" w:sz="4" w:space="0" w:color="auto"/>
              <w:bottom w:val="single" w:sz="4" w:space="0" w:color="auto"/>
            </w:tcBorders>
          </w:tcPr>
          <w:p w14:paraId="4C8024B5" w14:textId="77777777" w:rsidR="00141959" w:rsidRPr="006F4D85" w:rsidRDefault="00141959" w:rsidP="005942C7">
            <w:pPr>
              <w:pStyle w:val="TAL"/>
            </w:pPr>
            <w:r w:rsidRPr="006F4D85">
              <w:t>Config 1, 2</w:t>
            </w:r>
          </w:p>
        </w:tc>
        <w:tc>
          <w:tcPr>
            <w:tcW w:w="1559" w:type="dxa"/>
            <w:tcBorders>
              <w:top w:val="nil"/>
              <w:bottom w:val="single" w:sz="4" w:space="0" w:color="auto"/>
            </w:tcBorders>
            <w:shd w:val="clear" w:color="auto" w:fill="auto"/>
          </w:tcPr>
          <w:p w14:paraId="6B0CFEE8" w14:textId="77777777" w:rsidR="00141959" w:rsidRPr="006F4D85" w:rsidRDefault="00141959" w:rsidP="005942C7">
            <w:pPr>
              <w:pStyle w:val="TAC"/>
            </w:pPr>
          </w:p>
        </w:tc>
        <w:tc>
          <w:tcPr>
            <w:tcW w:w="1276" w:type="dxa"/>
            <w:shd w:val="clear" w:color="auto" w:fill="auto"/>
          </w:tcPr>
          <w:p w14:paraId="6C9BEB3C" w14:textId="77777777" w:rsidR="00141959" w:rsidRPr="006F4D85" w:rsidRDefault="00141959" w:rsidP="005942C7">
            <w:pPr>
              <w:pStyle w:val="TAC"/>
            </w:pPr>
            <w:r w:rsidRPr="00D3646D">
              <w:rPr>
                <w:rFonts w:eastAsia="MS Mincho"/>
              </w:rPr>
              <w:t>2</w:t>
            </w:r>
            <w:r w:rsidRPr="00103FCB">
              <w:rPr>
                <w:vertAlign w:val="superscript"/>
              </w:rPr>
              <w:t xml:space="preserve">Note </w:t>
            </w:r>
            <w:r>
              <w:rPr>
                <w:vertAlign w:val="superscript"/>
              </w:rPr>
              <w:t>11</w:t>
            </w:r>
          </w:p>
        </w:tc>
        <w:tc>
          <w:tcPr>
            <w:tcW w:w="1276" w:type="dxa"/>
            <w:shd w:val="clear" w:color="auto" w:fill="auto"/>
          </w:tcPr>
          <w:p w14:paraId="349C5ECC" w14:textId="77777777" w:rsidR="00141959" w:rsidRPr="006F4D85" w:rsidRDefault="00141959" w:rsidP="005942C7">
            <w:pPr>
              <w:pStyle w:val="TAC"/>
            </w:pPr>
            <w:r w:rsidRPr="00D3646D">
              <w:rPr>
                <w:rFonts w:eastAsia="MS Mincho"/>
              </w:rPr>
              <w:t>-14</w:t>
            </w:r>
          </w:p>
        </w:tc>
        <w:tc>
          <w:tcPr>
            <w:tcW w:w="1276" w:type="dxa"/>
            <w:shd w:val="clear" w:color="auto" w:fill="auto"/>
          </w:tcPr>
          <w:p w14:paraId="6DED97A4" w14:textId="77777777" w:rsidR="00141959" w:rsidRPr="006F4D85" w:rsidRDefault="00141959" w:rsidP="005942C7">
            <w:pPr>
              <w:pStyle w:val="TAC"/>
            </w:pPr>
            <w:r w:rsidRPr="00D3646D">
              <w:rPr>
                <w:rFonts w:eastAsia="MS Mincho"/>
              </w:rPr>
              <w:t>-15</w:t>
            </w:r>
          </w:p>
        </w:tc>
      </w:tr>
      <w:tr w:rsidR="00141959" w:rsidRPr="006F4D85" w14:paraId="7D457373" w14:textId="77777777" w:rsidTr="005942C7">
        <w:trPr>
          <w:cantSplit/>
          <w:trHeight w:val="169"/>
          <w:jc w:val="center"/>
        </w:trPr>
        <w:tc>
          <w:tcPr>
            <w:tcW w:w="1413" w:type="dxa"/>
            <w:tcBorders>
              <w:left w:val="single" w:sz="4" w:space="0" w:color="auto"/>
              <w:bottom w:val="nil"/>
            </w:tcBorders>
            <w:shd w:val="clear" w:color="auto" w:fill="auto"/>
          </w:tcPr>
          <w:p w14:paraId="6A50FB81" w14:textId="77777777" w:rsidR="00141959" w:rsidRPr="006F4D85" w:rsidRDefault="00141959" w:rsidP="005942C7">
            <w:pPr>
              <w:pStyle w:val="TAL"/>
            </w:pPr>
            <w:r w:rsidRPr="006F4D85">
              <w:rPr>
                <w:position w:val="-12"/>
              </w:rPr>
              <w:object w:dxaOrig="420" w:dyaOrig="360" w14:anchorId="6BE06E22">
                <v:shape id="_x0000_i1067" type="#_x0000_t75" style="width:21.5pt;height:21.5pt" o:ole="" fillcolor="window">
                  <v:imagedata r:id="rId17" o:title=""/>
                </v:shape>
                <o:OLEObject Type="Embed" ProgID="Equation.3" ShapeID="_x0000_i1067" DrawAspect="Content" ObjectID="_1698821952" r:id="rId78"/>
              </w:object>
            </w:r>
          </w:p>
        </w:tc>
        <w:tc>
          <w:tcPr>
            <w:tcW w:w="1559" w:type="dxa"/>
            <w:tcBorders>
              <w:left w:val="single" w:sz="4" w:space="0" w:color="auto"/>
            </w:tcBorders>
          </w:tcPr>
          <w:p w14:paraId="3FCD7C80" w14:textId="77777777" w:rsidR="00141959" w:rsidRPr="006F4D85" w:rsidRDefault="00141959" w:rsidP="005942C7">
            <w:pPr>
              <w:pStyle w:val="TAL"/>
            </w:pPr>
            <w:r w:rsidRPr="006F4D85">
              <w:t>Config 1</w:t>
            </w:r>
          </w:p>
        </w:tc>
        <w:tc>
          <w:tcPr>
            <w:tcW w:w="1559" w:type="dxa"/>
            <w:tcBorders>
              <w:bottom w:val="nil"/>
            </w:tcBorders>
            <w:shd w:val="clear" w:color="auto" w:fill="auto"/>
          </w:tcPr>
          <w:p w14:paraId="492DFEE9" w14:textId="77777777" w:rsidR="00141959" w:rsidRPr="006F4D85" w:rsidRDefault="00141959" w:rsidP="005942C7">
            <w:pPr>
              <w:pStyle w:val="TAC"/>
            </w:pPr>
            <w:r w:rsidRPr="006F4D85">
              <w:t>dBm/15KHz</w:t>
            </w:r>
          </w:p>
        </w:tc>
        <w:tc>
          <w:tcPr>
            <w:tcW w:w="3828" w:type="dxa"/>
            <w:gridSpan w:val="3"/>
            <w:shd w:val="clear" w:color="auto" w:fill="auto"/>
          </w:tcPr>
          <w:p w14:paraId="04990445" w14:textId="77777777" w:rsidR="00141959" w:rsidRPr="006F4D85" w:rsidRDefault="00141959" w:rsidP="005942C7">
            <w:pPr>
              <w:pStyle w:val="TAC"/>
            </w:pPr>
            <w:r w:rsidRPr="006F4D85">
              <w:t>-104.7</w:t>
            </w:r>
          </w:p>
        </w:tc>
      </w:tr>
      <w:tr w:rsidR="00141959" w:rsidRPr="006F4D85" w14:paraId="46DA8BFB" w14:textId="77777777" w:rsidTr="005942C7">
        <w:trPr>
          <w:cantSplit/>
          <w:trHeight w:val="169"/>
          <w:jc w:val="center"/>
        </w:trPr>
        <w:tc>
          <w:tcPr>
            <w:tcW w:w="1413" w:type="dxa"/>
            <w:tcBorders>
              <w:top w:val="nil"/>
              <w:left w:val="single" w:sz="4" w:space="0" w:color="auto"/>
              <w:bottom w:val="single" w:sz="4" w:space="0" w:color="auto"/>
            </w:tcBorders>
            <w:shd w:val="clear" w:color="auto" w:fill="auto"/>
          </w:tcPr>
          <w:p w14:paraId="6C6AFF4E" w14:textId="77777777" w:rsidR="00141959" w:rsidRPr="006F4D85" w:rsidRDefault="00141959" w:rsidP="005942C7">
            <w:pPr>
              <w:pStyle w:val="TAL"/>
            </w:pPr>
          </w:p>
        </w:tc>
        <w:tc>
          <w:tcPr>
            <w:tcW w:w="1559" w:type="dxa"/>
            <w:tcBorders>
              <w:left w:val="single" w:sz="4" w:space="0" w:color="auto"/>
              <w:bottom w:val="single" w:sz="4" w:space="0" w:color="auto"/>
            </w:tcBorders>
          </w:tcPr>
          <w:p w14:paraId="5FD14F57" w14:textId="77777777" w:rsidR="00141959" w:rsidRPr="006F4D85" w:rsidRDefault="00141959" w:rsidP="005942C7">
            <w:pPr>
              <w:pStyle w:val="TAL"/>
            </w:pPr>
            <w:r w:rsidRPr="006F4D85">
              <w:t>Config 2</w:t>
            </w:r>
          </w:p>
        </w:tc>
        <w:tc>
          <w:tcPr>
            <w:tcW w:w="1559" w:type="dxa"/>
            <w:tcBorders>
              <w:top w:val="nil"/>
              <w:bottom w:val="single" w:sz="4" w:space="0" w:color="auto"/>
            </w:tcBorders>
            <w:shd w:val="clear" w:color="auto" w:fill="auto"/>
          </w:tcPr>
          <w:p w14:paraId="7BDDAE1E" w14:textId="77777777" w:rsidR="00141959" w:rsidRPr="006F4D85" w:rsidRDefault="00141959" w:rsidP="005942C7">
            <w:pPr>
              <w:pStyle w:val="TAC"/>
            </w:pPr>
          </w:p>
        </w:tc>
        <w:tc>
          <w:tcPr>
            <w:tcW w:w="3828" w:type="dxa"/>
            <w:gridSpan w:val="3"/>
            <w:shd w:val="clear" w:color="auto" w:fill="auto"/>
          </w:tcPr>
          <w:p w14:paraId="026DBC39" w14:textId="77777777" w:rsidR="00141959" w:rsidRPr="006F4D85" w:rsidRDefault="00141959" w:rsidP="005942C7">
            <w:pPr>
              <w:pStyle w:val="TAC"/>
            </w:pPr>
            <w:r w:rsidRPr="006F4D85">
              <w:t>-104.7</w:t>
            </w:r>
          </w:p>
        </w:tc>
      </w:tr>
      <w:tr w:rsidR="00141959" w:rsidRPr="006F4D85" w14:paraId="093D355D" w14:textId="77777777" w:rsidTr="005942C7">
        <w:trPr>
          <w:cantSplit/>
          <w:trHeight w:val="60"/>
          <w:jc w:val="center"/>
        </w:trPr>
        <w:tc>
          <w:tcPr>
            <w:tcW w:w="2972" w:type="dxa"/>
            <w:gridSpan w:val="2"/>
          </w:tcPr>
          <w:p w14:paraId="4938FBA5" w14:textId="77777777" w:rsidR="00141959" w:rsidRPr="006F4D85" w:rsidRDefault="00141959" w:rsidP="005942C7">
            <w:pPr>
              <w:pStyle w:val="TAL"/>
            </w:pPr>
            <w:r w:rsidRPr="006F4D85">
              <w:rPr>
                <w:rFonts w:eastAsia="?? ??"/>
              </w:rPr>
              <w:t>Propagation condition</w:t>
            </w:r>
          </w:p>
        </w:tc>
        <w:tc>
          <w:tcPr>
            <w:tcW w:w="1559" w:type="dxa"/>
          </w:tcPr>
          <w:p w14:paraId="2A1AC328" w14:textId="77777777" w:rsidR="00141959" w:rsidRPr="006F4D85" w:rsidRDefault="00141959" w:rsidP="005942C7">
            <w:pPr>
              <w:pStyle w:val="TAC"/>
            </w:pPr>
          </w:p>
        </w:tc>
        <w:tc>
          <w:tcPr>
            <w:tcW w:w="3828" w:type="dxa"/>
            <w:gridSpan w:val="3"/>
            <w:shd w:val="clear" w:color="auto" w:fill="auto"/>
          </w:tcPr>
          <w:p w14:paraId="5FBDA3AE" w14:textId="77777777" w:rsidR="00141959" w:rsidRPr="006F4D85" w:rsidRDefault="00141959" w:rsidP="005942C7">
            <w:pPr>
              <w:pStyle w:val="TAC"/>
              <w:rPr>
                <w:rFonts w:eastAsia="MS Mincho"/>
              </w:rPr>
            </w:pPr>
            <w:r w:rsidRPr="006F4D85">
              <w:rPr>
                <w:rFonts w:eastAsia="MS Mincho"/>
              </w:rPr>
              <w:t>DL-A 30ns 75Hz</w:t>
            </w:r>
          </w:p>
        </w:tc>
      </w:tr>
      <w:tr w:rsidR="00141959" w:rsidRPr="006F4D85" w14:paraId="2A74B526" w14:textId="77777777" w:rsidTr="005942C7">
        <w:trPr>
          <w:cantSplit/>
          <w:trHeight w:val="60"/>
          <w:jc w:val="center"/>
        </w:trPr>
        <w:tc>
          <w:tcPr>
            <w:tcW w:w="8359" w:type="dxa"/>
            <w:gridSpan w:val="6"/>
          </w:tcPr>
          <w:p w14:paraId="0C34DA86" w14:textId="77777777" w:rsidR="00141959" w:rsidRPr="006F4D85" w:rsidRDefault="00141959" w:rsidP="005942C7">
            <w:pPr>
              <w:pStyle w:val="TAN"/>
            </w:pPr>
            <w:r w:rsidRPr="006F4D85">
              <w:t>Note 1:</w:t>
            </w:r>
            <w:r w:rsidRPr="006F4D85">
              <w:tab/>
              <w:t>OCNG shall be used such that the resources in Cell 2 are fully allocated and a constant total transmitted power spectral density is achieved for all OFDM symbols.</w:t>
            </w:r>
          </w:p>
          <w:p w14:paraId="62B000D2" w14:textId="77777777" w:rsidR="00141959" w:rsidRPr="006F4D85" w:rsidRDefault="00141959" w:rsidP="005942C7">
            <w:pPr>
              <w:pStyle w:val="TAN"/>
            </w:pPr>
            <w:r w:rsidRPr="006F4D85">
              <w:t>Note 2:</w:t>
            </w:r>
            <w:r w:rsidRPr="006F4D85">
              <w:tab/>
              <w:t>The uplink resources for CSI reporting are assigned to the UE prior to the start of time period T1.</w:t>
            </w:r>
          </w:p>
          <w:p w14:paraId="151C76B2" w14:textId="77777777" w:rsidR="00141959" w:rsidRPr="006F4D85" w:rsidRDefault="00141959" w:rsidP="005942C7">
            <w:pPr>
              <w:pStyle w:val="TAN"/>
            </w:pPr>
            <w:r w:rsidRPr="006F4D85">
              <w:t>Note 3:</w:t>
            </w:r>
            <w:r w:rsidRPr="006F4D85">
              <w:tab/>
              <w:t>NZP CSI-RS resource set configuration for CSI reporting are assigned to the UE prior to the start of time period T1.</w:t>
            </w:r>
          </w:p>
          <w:p w14:paraId="00024E8E" w14:textId="77777777" w:rsidR="00141959" w:rsidRPr="006F4D85" w:rsidRDefault="00141959" w:rsidP="005942C7">
            <w:pPr>
              <w:pStyle w:val="TAN"/>
            </w:pPr>
            <w:r w:rsidRPr="006F4D85">
              <w:t>Note 4:</w:t>
            </w:r>
            <w:r w:rsidRPr="006F4D85">
              <w:tab/>
              <w:t>Measurement gap configuration is assigned to the UE prior to the start of time period T1.</w:t>
            </w:r>
          </w:p>
          <w:p w14:paraId="738C406D" w14:textId="77777777" w:rsidR="00141959" w:rsidRPr="006F4D85" w:rsidRDefault="00141959" w:rsidP="005942C7">
            <w:pPr>
              <w:pStyle w:val="TAN"/>
            </w:pPr>
            <w:r w:rsidRPr="006F4D85">
              <w:t>Note 5:</w:t>
            </w:r>
            <w:r w:rsidRPr="006F4D85">
              <w:tab/>
              <w:t>The timers and layer 3 filtering related parameters are configured prior to the start of time period T1.</w:t>
            </w:r>
          </w:p>
          <w:p w14:paraId="66908132" w14:textId="77777777" w:rsidR="00141959" w:rsidRPr="006F4D85" w:rsidRDefault="00141959" w:rsidP="005942C7">
            <w:pPr>
              <w:pStyle w:val="TAN"/>
            </w:pPr>
            <w:r w:rsidRPr="006F4D85">
              <w:t>Note 6:</w:t>
            </w:r>
            <w:r w:rsidRPr="006F4D85">
              <w:tab/>
              <w:t>The signal contains PDCCH for UEs other than the device under test as part of OCNG.</w:t>
            </w:r>
          </w:p>
          <w:p w14:paraId="50B93CA5" w14:textId="77777777" w:rsidR="00141959" w:rsidRPr="006F4D85" w:rsidRDefault="00141959" w:rsidP="005942C7">
            <w:pPr>
              <w:pStyle w:val="TAN"/>
            </w:pPr>
            <w:r w:rsidRPr="006F4D85">
              <w:t>Note 7:</w:t>
            </w:r>
            <w:r w:rsidRPr="006F4D85">
              <w:tab/>
              <w:t>SNR levels correspond to the signal to noise ratio over the SSS REs.</w:t>
            </w:r>
          </w:p>
          <w:p w14:paraId="6D586BD7" w14:textId="77777777" w:rsidR="00141959" w:rsidRPr="006F4D85" w:rsidRDefault="00141959" w:rsidP="005942C7">
            <w:pPr>
              <w:pStyle w:val="TAN"/>
            </w:pPr>
            <w:r w:rsidRPr="006F4D85">
              <w:t>Note 8:</w:t>
            </w:r>
            <w:r w:rsidRPr="006F4D85">
              <w:tab/>
              <w:t>The SNR in time periods T1, T2 and T3 is denoted as SNR1, SNR2 and SNR3 respectively in figure A.5.5.1.7.1-1.</w:t>
            </w:r>
          </w:p>
          <w:p w14:paraId="742E1881" w14:textId="77777777" w:rsidR="00141959" w:rsidRDefault="00141959" w:rsidP="005942C7">
            <w:pPr>
              <w:pStyle w:val="TAN"/>
              <w:rPr>
                <w:snapToGrid w:val="0"/>
              </w:rPr>
            </w:pPr>
            <w:r w:rsidRPr="006F4D85">
              <w:t>Note 9:</w:t>
            </w:r>
            <w:r w:rsidRPr="006F4D85">
              <w:rPr>
                <w:rFonts w:eastAsia="MS Mincho"/>
                <w:snapToGrid w:val="0"/>
              </w:rPr>
              <w:tab/>
            </w:r>
            <w:r w:rsidRPr="006F4D85">
              <w:t>The SNR values are specified for testing a UE which supports 2RX on at least one band. For testing of a UE which supports 4RX on all bands, the SNR during T3 is A.3.6</w:t>
            </w:r>
            <w:r w:rsidRPr="006F4D85">
              <w:rPr>
                <w:snapToGrid w:val="0"/>
              </w:rPr>
              <w:t>.</w:t>
            </w:r>
          </w:p>
          <w:p w14:paraId="276F0161" w14:textId="77777777" w:rsidR="00141959" w:rsidRDefault="00141959" w:rsidP="005942C7">
            <w:pPr>
              <w:pStyle w:val="TAN"/>
              <w:rPr>
                <w:snapToGrid w:val="0"/>
              </w:rPr>
            </w:pPr>
            <w:r w:rsidRPr="00605A1E">
              <w:rPr>
                <w:rFonts w:eastAsia="MS Mincho"/>
              </w:rPr>
              <w:t>Note 10:</w:t>
            </w:r>
            <w:r w:rsidRPr="00605A1E">
              <w:rPr>
                <w:rFonts w:eastAsia="MS Mincho"/>
              </w:rPr>
              <w:tab/>
              <w:t>Information about types of UE beam is given in B.2.1.3, and does not limit UE implementation or test system implementation</w:t>
            </w:r>
            <w:r>
              <w:rPr>
                <w:rFonts w:eastAsia="MS Mincho"/>
              </w:rPr>
              <w:t>.</w:t>
            </w:r>
          </w:p>
          <w:p w14:paraId="6894AB18" w14:textId="77777777" w:rsidR="00141959" w:rsidRPr="006F4D85" w:rsidRDefault="00141959" w:rsidP="005942C7">
            <w:pPr>
              <w:pStyle w:val="TAN"/>
              <w:rPr>
                <w:rFonts w:eastAsia="MS Mincho"/>
              </w:rPr>
            </w:pPr>
            <w:r w:rsidRPr="001161D9">
              <w:t xml:space="preserve">Note </w:t>
            </w:r>
            <w:r>
              <w:t>11</w:t>
            </w:r>
            <w:r w:rsidRPr="001161D9">
              <w:t>:</w:t>
            </w:r>
            <w:r w:rsidRPr="001161D9">
              <w:tab/>
            </w:r>
            <w:r>
              <w:t>This value allows up to 1dB degradation from applied SNR to UE baseband.</w:t>
            </w:r>
          </w:p>
        </w:tc>
      </w:tr>
    </w:tbl>
    <w:p w14:paraId="5A564F31" w14:textId="77777777" w:rsidR="00141959" w:rsidRPr="006F4D85" w:rsidRDefault="00141959" w:rsidP="00141959"/>
    <w:p w14:paraId="3C28E337" w14:textId="77777777" w:rsidR="00141959" w:rsidRPr="006F4D85" w:rsidRDefault="00141959" w:rsidP="00141959">
      <w:pPr>
        <w:pStyle w:val="TH"/>
      </w:pPr>
      <w:r w:rsidRPr="006F4D85">
        <w:t>Table A.5.5.1.7.1-3A: Void</w:t>
      </w:r>
    </w:p>
    <w:p w14:paraId="07A19BB6" w14:textId="77777777" w:rsidR="00141959" w:rsidRPr="006F4D85" w:rsidRDefault="00141959" w:rsidP="00141959">
      <w:pPr>
        <w:pStyle w:val="TH"/>
      </w:pPr>
      <w:r w:rsidRPr="006F4D85">
        <w:t>Table A.5.5.1.7.1-4: Void</w:t>
      </w:r>
    </w:p>
    <w:p w14:paraId="5DDF49B7" w14:textId="77777777" w:rsidR="00141959" w:rsidRPr="006F4D85" w:rsidRDefault="00141959" w:rsidP="00141959">
      <w:pPr>
        <w:pStyle w:val="TH"/>
      </w:pPr>
      <w:r w:rsidRPr="006F4D85">
        <w:t>Table A.5.5.1.7.1-5: Void</w:t>
      </w:r>
    </w:p>
    <w:p w14:paraId="5A1BDEF3" w14:textId="77777777" w:rsidR="00141959" w:rsidRPr="006F4D85" w:rsidRDefault="00141959" w:rsidP="00141959">
      <w:pPr>
        <w:pStyle w:val="TH"/>
      </w:pPr>
      <w:r w:rsidRPr="006F4D85">
        <w:t>Table A.5.5.1.7.1-6: Void</w:t>
      </w:r>
    </w:p>
    <w:p w14:paraId="7A44F893" w14:textId="77777777" w:rsidR="00141959" w:rsidRPr="006F4D85" w:rsidRDefault="00141959" w:rsidP="00141959"/>
    <w:p w14:paraId="4301199C" w14:textId="77777777" w:rsidR="00141959" w:rsidRPr="006F4D85" w:rsidRDefault="00141959" w:rsidP="00141959">
      <w:pPr>
        <w:keepNext/>
        <w:keepLines/>
        <w:spacing w:before="60"/>
        <w:jc w:val="center"/>
        <w:rPr>
          <w:rFonts w:ascii="Arial" w:hAnsi="Arial"/>
          <w:b/>
        </w:rPr>
      </w:pPr>
    </w:p>
    <w:p w14:paraId="1C405967" w14:textId="77777777" w:rsidR="00141959" w:rsidRPr="006F4D85" w:rsidRDefault="00141959" w:rsidP="00141959">
      <w:pPr>
        <w:keepNext/>
        <w:keepLines/>
        <w:spacing w:before="60"/>
        <w:jc w:val="center"/>
        <w:rPr>
          <w:rFonts w:ascii="Arial" w:hAnsi="Arial"/>
          <w:b/>
        </w:rPr>
      </w:pPr>
      <w:r w:rsidRPr="006F4D85">
        <w:rPr>
          <w:rFonts w:ascii="Arial" w:hAnsi="Arial"/>
          <w:b/>
          <w:noProof/>
          <w:lang w:val="en-US" w:eastAsia="zh-CN"/>
        </w:rPr>
        <w:drawing>
          <wp:inline distT="0" distB="0" distL="0" distR="0" wp14:anchorId="18102C33" wp14:editId="3F7C64CA">
            <wp:extent cx="4158343" cy="2557277"/>
            <wp:effectExtent l="0" t="0" r="0" b="0"/>
            <wp:docPr id="25"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4168046" cy="2563244"/>
                    </a:xfrm>
                    <a:prstGeom prst="rect">
                      <a:avLst/>
                    </a:prstGeom>
                    <a:noFill/>
                  </pic:spPr>
                </pic:pic>
              </a:graphicData>
            </a:graphic>
          </wp:inline>
        </w:drawing>
      </w:r>
    </w:p>
    <w:p w14:paraId="6BB29530" w14:textId="77777777" w:rsidR="00141959" w:rsidRPr="006F4D85" w:rsidRDefault="00141959" w:rsidP="00141959">
      <w:pPr>
        <w:keepLines/>
        <w:spacing w:after="240"/>
        <w:jc w:val="center"/>
        <w:rPr>
          <w:rFonts w:ascii="Arial" w:hAnsi="Arial"/>
          <w:b/>
        </w:rPr>
      </w:pPr>
      <w:r w:rsidRPr="006F4D85">
        <w:rPr>
          <w:rFonts w:ascii="Arial" w:hAnsi="Arial"/>
          <w:b/>
        </w:rPr>
        <w:t>Figure A.5.5.1.7.1-1: SNR variation for CSI-RS out-of-sync testing</w:t>
      </w:r>
    </w:p>
    <w:p w14:paraId="3D124B4C" w14:textId="77777777" w:rsidR="00141959" w:rsidRPr="006F4D85" w:rsidRDefault="00141959" w:rsidP="00141959"/>
    <w:p w14:paraId="01DF7C01" w14:textId="77777777" w:rsidR="00141959" w:rsidRPr="006F4D85" w:rsidRDefault="00141959" w:rsidP="00141959">
      <w:pPr>
        <w:keepNext/>
        <w:keepLines/>
        <w:spacing w:before="120"/>
        <w:ind w:left="1701" w:hanging="1701"/>
        <w:outlineLvl w:val="4"/>
        <w:rPr>
          <w:rFonts w:ascii="Arial" w:hAnsi="Arial"/>
          <w:snapToGrid w:val="0"/>
        </w:rPr>
      </w:pPr>
      <w:r w:rsidRPr="006F4D85">
        <w:rPr>
          <w:rFonts w:ascii="Arial" w:hAnsi="Arial"/>
          <w:snapToGrid w:val="0"/>
        </w:rPr>
        <w:t>A.5.5.1.7.2</w:t>
      </w:r>
      <w:r w:rsidRPr="006F4D85">
        <w:rPr>
          <w:rFonts w:ascii="Arial" w:hAnsi="Arial"/>
          <w:snapToGrid w:val="0"/>
        </w:rPr>
        <w:tab/>
        <w:t>Test Requirements</w:t>
      </w:r>
    </w:p>
    <w:p w14:paraId="75A4DA39" w14:textId="77777777" w:rsidR="00141959" w:rsidRPr="006F4D85" w:rsidRDefault="00141959" w:rsidP="00141959">
      <w:r w:rsidRPr="006F4D85">
        <w:t xml:space="preserve">The UE behaviour during time durations T1, T2, </w:t>
      </w:r>
      <w:r w:rsidRPr="006F4D85">
        <w:rPr>
          <w:lang w:eastAsia="zh-CN"/>
        </w:rPr>
        <w:t xml:space="preserve">and </w:t>
      </w:r>
      <w:r w:rsidRPr="006F4D85">
        <w:t>T3 shall be as follows:</w:t>
      </w:r>
    </w:p>
    <w:p w14:paraId="5054AED3" w14:textId="77777777" w:rsidR="00141959" w:rsidRPr="006F4D85" w:rsidRDefault="00141959" w:rsidP="00141959">
      <w:r w:rsidRPr="006F4D85">
        <w:t>During the period from time point A to time point B the UE shall transmit uplink signal in Cell 2 (PSCell) at least in all uplink slots configured for CSI transmission according to the configured periodic CSI reporting for Cell 2.</w:t>
      </w:r>
    </w:p>
    <w:p w14:paraId="5BC3B7A2" w14:textId="77777777" w:rsidR="00141959" w:rsidRPr="006F4D85" w:rsidRDefault="00141959" w:rsidP="00141959">
      <w:r w:rsidRPr="006F4D85">
        <w:t>The UE shall stop transmitting uplink signal in Cell 2 (PSCell) no later than time point C (D</w:t>
      </w:r>
      <w:r w:rsidRPr="006F4D85">
        <w:rPr>
          <w:vertAlign w:val="subscript"/>
        </w:rPr>
        <w:t>1</w:t>
      </w:r>
      <w:r w:rsidRPr="006F4D85">
        <w:t xml:space="preserve"> after the start of the time duration T3) on the PSCell.</w:t>
      </w:r>
    </w:p>
    <w:p w14:paraId="7E6899AA" w14:textId="77777777" w:rsidR="00141959" w:rsidRPr="006F4D85" w:rsidRDefault="00141959" w:rsidP="00141959">
      <w:pPr>
        <w:tabs>
          <w:tab w:val="left" w:pos="567"/>
        </w:tabs>
        <w:rPr>
          <w:iCs/>
          <w:lang w:eastAsia="ja-JP"/>
        </w:rPr>
      </w:pPr>
      <w:r w:rsidRPr="006F4D85">
        <w:t>The rate of correct events observed during repeated tests shall be at least 90%.</w:t>
      </w:r>
    </w:p>
    <w:p w14:paraId="0DDC0A78" w14:textId="77777777" w:rsidR="00141959" w:rsidRPr="006F4D85" w:rsidRDefault="00141959" w:rsidP="00141959">
      <w:pPr>
        <w:pStyle w:val="Heading4"/>
      </w:pPr>
      <w:r w:rsidRPr="006F4D85">
        <w:t>A.5.5.1.8</w:t>
      </w:r>
      <w:r w:rsidRPr="006F4D85">
        <w:tab/>
      </w:r>
      <w:r w:rsidRPr="006F4D85">
        <w:rPr>
          <w:rFonts w:eastAsia="MS Mincho"/>
        </w:rPr>
        <w:t>EN-DC Radio Link Monitoring In-sync Test for FR2 PSCell configured with CSI-RS-based RLM in DRX mode</w:t>
      </w:r>
    </w:p>
    <w:p w14:paraId="4D8A4CDF" w14:textId="77777777" w:rsidR="00141959" w:rsidRPr="006F4D85" w:rsidRDefault="00141959" w:rsidP="00141959">
      <w:pPr>
        <w:keepNext/>
        <w:keepLines/>
        <w:spacing w:before="120"/>
        <w:ind w:left="1701" w:hanging="1701"/>
        <w:outlineLvl w:val="4"/>
        <w:rPr>
          <w:rFonts w:ascii="Arial" w:hAnsi="Arial"/>
          <w:snapToGrid w:val="0"/>
          <w:lang w:eastAsia="zh-CN"/>
        </w:rPr>
      </w:pPr>
      <w:r w:rsidRPr="006F4D85">
        <w:rPr>
          <w:rFonts w:ascii="Arial" w:hAnsi="Arial"/>
          <w:snapToGrid w:val="0"/>
          <w:lang w:eastAsia="zh-CN"/>
        </w:rPr>
        <w:t>A.5.5.1.8.1</w:t>
      </w:r>
      <w:r w:rsidRPr="006F4D85">
        <w:rPr>
          <w:rFonts w:ascii="Arial" w:hAnsi="Arial"/>
          <w:snapToGrid w:val="0"/>
          <w:lang w:eastAsia="zh-CN"/>
        </w:rPr>
        <w:tab/>
        <w:t>Test Purpose and Environment</w:t>
      </w:r>
    </w:p>
    <w:p w14:paraId="4DB3F874" w14:textId="77777777" w:rsidR="00141959" w:rsidRPr="006F4D85" w:rsidRDefault="00141959" w:rsidP="00141959">
      <w:r w:rsidRPr="006F4D85">
        <w:t>The purpose of this test is to verify that the UE properly detects the in sync for the purpose of monitoring downlink CSI-RS based radio link quality of the PSCell when no DRX is used. This test will partly verify the FR2 TDD PSCell CSI-RS In-sync radio link monitoring requirements in clause 8.1.</w:t>
      </w:r>
    </w:p>
    <w:p w14:paraId="0C4F5422" w14:textId="77777777" w:rsidR="00141959" w:rsidRPr="006F4D85" w:rsidRDefault="00141959" w:rsidP="00141959">
      <w:r w:rsidRPr="006F4D85">
        <w:t xml:space="preserve">The test parameters are given in Tables A.5.5.1.8.1-1, A.5.5.1.8.1-2, A.5.5.1.8.1-3 and A.5.5.1.8.1-3A below. There are two cells, cell 1which is the E-UTRAN PCell, and cell 2 is the NR PSCell, in the test. The test consists of five successive time periods, with time duration of T1, T2, T3, T4 and T5 respectively. Figure A.5.5.1.8.1-1 shows the variation of the downlink SNR in the PSCell to emulate out-of-sync and in-sync states. Prior to the start of the time duration T1, the UE shall be fully synchronized to cell 1 and cell 2. The UE shall be configured for periodic CSI reporting with a reporting periodicity </w:t>
      </w:r>
      <w:r>
        <w:t>of 5ms</w:t>
      </w:r>
      <w:r w:rsidRPr="006F4D85">
        <w:t>. In the test, DRX configuration is not enabled. The UE is configured to perform inter-frequency measurements using GP ID #0 (40ms). In the test, SSB0 and SSB1 are configured as BFD-RS.</w:t>
      </w:r>
    </w:p>
    <w:p w14:paraId="5A5B5598" w14:textId="77777777" w:rsidR="00141959" w:rsidRPr="006F4D85" w:rsidRDefault="00141959" w:rsidP="00141959">
      <w:pPr>
        <w:pStyle w:val="TH"/>
      </w:pPr>
      <w:r w:rsidRPr="006F4D85">
        <w:t>Table A.5.5.1.8.1-1: Supported test configurations for FR2 PSCell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141959" w:rsidRPr="006F4D85" w14:paraId="2A038A81" w14:textId="77777777" w:rsidTr="005942C7">
        <w:trPr>
          <w:trHeight w:val="267"/>
          <w:jc w:val="center"/>
        </w:trPr>
        <w:tc>
          <w:tcPr>
            <w:tcW w:w="2265" w:type="dxa"/>
            <w:shd w:val="clear" w:color="auto" w:fill="auto"/>
          </w:tcPr>
          <w:p w14:paraId="7CEF9FBA" w14:textId="77777777" w:rsidR="00141959" w:rsidRPr="006F4D85" w:rsidRDefault="00141959" w:rsidP="005942C7">
            <w:pPr>
              <w:pStyle w:val="TAH"/>
            </w:pPr>
            <w:r w:rsidRPr="006F4D85">
              <w:t>Configuration</w:t>
            </w:r>
          </w:p>
        </w:tc>
        <w:tc>
          <w:tcPr>
            <w:tcW w:w="6905" w:type="dxa"/>
            <w:shd w:val="clear" w:color="auto" w:fill="auto"/>
          </w:tcPr>
          <w:p w14:paraId="0FCF97E9" w14:textId="77777777" w:rsidR="00141959" w:rsidRPr="006F4D85" w:rsidRDefault="00141959" w:rsidP="005942C7">
            <w:pPr>
              <w:pStyle w:val="TAH"/>
            </w:pPr>
            <w:r w:rsidRPr="006F4D85">
              <w:t>Description</w:t>
            </w:r>
          </w:p>
        </w:tc>
      </w:tr>
      <w:tr w:rsidR="00141959" w:rsidRPr="006F4D85" w14:paraId="24948040" w14:textId="77777777" w:rsidTr="005942C7">
        <w:trPr>
          <w:trHeight w:val="270"/>
          <w:jc w:val="center"/>
        </w:trPr>
        <w:tc>
          <w:tcPr>
            <w:tcW w:w="2265" w:type="dxa"/>
            <w:shd w:val="clear" w:color="auto" w:fill="auto"/>
          </w:tcPr>
          <w:p w14:paraId="64E54DEE" w14:textId="77777777" w:rsidR="00141959" w:rsidRPr="006F4D85" w:rsidRDefault="00141959" w:rsidP="005942C7">
            <w:pPr>
              <w:pStyle w:val="TAL"/>
            </w:pPr>
            <w:r w:rsidRPr="006F4D85">
              <w:t>1</w:t>
            </w:r>
          </w:p>
        </w:tc>
        <w:tc>
          <w:tcPr>
            <w:tcW w:w="6905" w:type="dxa"/>
            <w:shd w:val="clear" w:color="auto" w:fill="auto"/>
          </w:tcPr>
          <w:p w14:paraId="4BEB7FD9" w14:textId="77777777" w:rsidR="00141959" w:rsidRPr="006F4D85" w:rsidRDefault="00141959" w:rsidP="005942C7">
            <w:pPr>
              <w:pStyle w:val="TAL"/>
            </w:pPr>
            <w:r w:rsidRPr="006F4D85">
              <w:t>LTE FDD, NR 120 kHz SSB SCS, 100 MHz bandwidth, TDD duplex mode</w:t>
            </w:r>
          </w:p>
        </w:tc>
      </w:tr>
      <w:tr w:rsidR="00141959" w:rsidRPr="006F4D85" w14:paraId="447C3042" w14:textId="77777777" w:rsidTr="005942C7">
        <w:trPr>
          <w:trHeight w:val="267"/>
          <w:jc w:val="center"/>
        </w:trPr>
        <w:tc>
          <w:tcPr>
            <w:tcW w:w="2265" w:type="dxa"/>
            <w:shd w:val="clear" w:color="auto" w:fill="auto"/>
          </w:tcPr>
          <w:p w14:paraId="7008D79C" w14:textId="77777777" w:rsidR="00141959" w:rsidRPr="006F4D85" w:rsidRDefault="00141959" w:rsidP="005942C7">
            <w:pPr>
              <w:pStyle w:val="TAL"/>
            </w:pPr>
            <w:r w:rsidRPr="006F4D85">
              <w:t>2</w:t>
            </w:r>
          </w:p>
        </w:tc>
        <w:tc>
          <w:tcPr>
            <w:tcW w:w="6905" w:type="dxa"/>
            <w:shd w:val="clear" w:color="auto" w:fill="auto"/>
          </w:tcPr>
          <w:p w14:paraId="1E447D00" w14:textId="77777777" w:rsidR="00141959" w:rsidRPr="006F4D85" w:rsidRDefault="00141959" w:rsidP="005942C7">
            <w:pPr>
              <w:pStyle w:val="TAL"/>
            </w:pPr>
            <w:r w:rsidRPr="006F4D85">
              <w:t>LTE TDD, NR 120 kHz SSB SCS, 100 MHz bandwidth, TDD duplex mode</w:t>
            </w:r>
          </w:p>
        </w:tc>
      </w:tr>
      <w:tr w:rsidR="00141959" w:rsidRPr="006F4D85" w14:paraId="15F02DCD" w14:textId="77777777" w:rsidTr="005942C7">
        <w:trPr>
          <w:trHeight w:val="267"/>
          <w:jc w:val="center"/>
        </w:trPr>
        <w:tc>
          <w:tcPr>
            <w:tcW w:w="9170" w:type="dxa"/>
            <w:gridSpan w:val="2"/>
            <w:shd w:val="clear" w:color="auto" w:fill="auto"/>
          </w:tcPr>
          <w:p w14:paraId="6B5423D9" w14:textId="77777777" w:rsidR="00141959" w:rsidRPr="006F4D85" w:rsidRDefault="00141959" w:rsidP="005942C7">
            <w:pPr>
              <w:pStyle w:val="TAN"/>
            </w:pPr>
            <w:r w:rsidRPr="006F4D85">
              <w:t>Note:</w:t>
            </w:r>
            <w:r w:rsidRPr="006F4D85">
              <w:tab/>
              <w:t>The UE is only required to pass in one of the supported test configurations in FR2</w:t>
            </w:r>
          </w:p>
        </w:tc>
      </w:tr>
    </w:tbl>
    <w:p w14:paraId="3A19CF97" w14:textId="77777777" w:rsidR="00141959" w:rsidRPr="006F4D85" w:rsidRDefault="00141959" w:rsidP="00141959">
      <w:pPr>
        <w:spacing w:before="120"/>
      </w:pPr>
    </w:p>
    <w:p w14:paraId="0B3D9D97" w14:textId="77777777" w:rsidR="00141959" w:rsidRPr="006F4D85" w:rsidRDefault="00141959" w:rsidP="00141959">
      <w:pPr>
        <w:pStyle w:val="TH"/>
      </w:pPr>
      <w:r w:rsidRPr="006F4D85">
        <w:t>Table A.5.5.1.8.1-2: General test parameters for FR2 PSCell for CSI-RS in-sync testing in non-DRX mode</w:t>
      </w:r>
    </w:p>
    <w:tbl>
      <w:tblPr>
        <w:tblW w:w="439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87"/>
        <w:gridCol w:w="1604"/>
        <w:gridCol w:w="1606"/>
        <w:gridCol w:w="3065"/>
      </w:tblGrid>
      <w:tr w:rsidR="00141959" w:rsidRPr="006F4D85" w14:paraId="4CBCDAAF" w14:textId="77777777" w:rsidTr="005942C7">
        <w:trPr>
          <w:trHeight w:val="64"/>
          <w:jc w:val="center"/>
        </w:trPr>
        <w:tc>
          <w:tcPr>
            <w:tcW w:w="2240" w:type="pct"/>
            <w:gridSpan w:val="2"/>
            <w:tcBorders>
              <w:bottom w:val="nil"/>
            </w:tcBorders>
            <w:shd w:val="clear" w:color="auto" w:fill="auto"/>
          </w:tcPr>
          <w:p w14:paraId="55D35324" w14:textId="77777777" w:rsidR="00141959" w:rsidRPr="006F4D85" w:rsidRDefault="00141959" w:rsidP="005942C7">
            <w:pPr>
              <w:pStyle w:val="TAH"/>
              <w:rPr>
                <w:noProof/>
              </w:rPr>
            </w:pPr>
            <w:r w:rsidRPr="006F4D85">
              <w:rPr>
                <w:noProof/>
              </w:rPr>
              <w:t>Parameter</w:t>
            </w:r>
          </w:p>
        </w:tc>
        <w:tc>
          <w:tcPr>
            <w:tcW w:w="949" w:type="pct"/>
            <w:tcBorders>
              <w:bottom w:val="nil"/>
            </w:tcBorders>
            <w:shd w:val="clear" w:color="auto" w:fill="auto"/>
          </w:tcPr>
          <w:p w14:paraId="27296924" w14:textId="77777777" w:rsidR="00141959" w:rsidRPr="006F4D85" w:rsidRDefault="00141959" w:rsidP="005942C7">
            <w:pPr>
              <w:pStyle w:val="TAH"/>
              <w:rPr>
                <w:noProof/>
              </w:rPr>
            </w:pPr>
            <w:r w:rsidRPr="006F4D85">
              <w:rPr>
                <w:noProof/>
              </w:rPr>
              <w:t>Unit</w:t>
            </w:r>
          </w:p>
        </w:tc>
        <w:tc>
          <w:tcPr>
            <w:tcW w:w="1811" w:type="pct"/>
          </w:tcPr>
          <w:p w14:paraId="7AB3547B" w14:textId="77777777" w:rsidR="00141959" w:rsidRPr="006F4D85" w:rsidRDefault="00141959" w:rsidP="005942C7">
            <w:pPr>
              <w:pStyle w:val="TAH"/>
              <w:rPr>
                <w:noProof/>
              </w:rPr>
            </w:pPr>
            <w:r w:rsidRPr="006F4D85">
              <w:rPr>
                <w:noProof/>
              </w:rPr>
              <w:t>Value</w:t>
            </w:r>
          </w:p>
        </w:tc>
      </w:tr>
      <w:tr w:rsidR="00141959" w:rsidRPr="006F4D85" w14:paraId="054032D7" w14:textId="77777777" w:rsidTr="005942C7">
        <w:trPr>
          <w:trHeight w:val="64"/>
          <w:jc w:val="center"/>
        </w:trPr>
        <w:tc>
          <w:tcPr>
            <w:tcW w:w="2240" w:type="pct"/>
            <w:gridSpan w:val="2"/>
            <w:tcBorders>
              <w:top w:val="nil"/>
            </w:tcBorders>
            <w:shd w:val="clear" w:color="auto" w:fill="auto"/>
          </w:tcPr>
          <w:p w14:paraId="041E49EA" w14:textId="77777777" w:rsidR="00141959" w:rsidRPr="006F4D85" w:rsidRDefault="00141959" w:rsidP="005942C7">
            <w:pPr>
              <w:pStyle w:val="TAH"/>
              <w:rPr>
                <w:noProof/>
              </w:rPr>
            </w:pPr>
          </w:p>
        </w:tc>
        <w:tc>
          <w:tcPr>
            <w:tcW w:w="949" w:type="pct"/>
            <w:tcBorders>
              <w:top w:val="nil"/>
            </w:tcBorders>
            <w:shd w:val="clear" w:color="auto" w:fill="auto"/>
          </w:tcPr>
          <w:p w14:paraId="19063D6C" w14:textId="77777777" w:rsidR="00141959" w:rsidRPr="006F4D85" w:rsidRDefault="00141959" w:rsidP="005942C7">
            <w:pPr>
              <w:pStyle w:val="TAH"/>
              <w:rPr>
                <w:noProof/>
              </w:rPr>
            </w:pPr>
          </w:p>
        </w:tc>
        <w:tc>
          <w:tcPr>
            <w:tcW w:w="1811" w:type="pct"/>
          </w:tcPr>
          <w:p w14:paraId="1F6F208B" w14:textId="77777777" w:rsidR="00141959" w:rsidRPr="006F4D85" w:rsidRDefault="00141959" w:rsidP="005942C7">
            <w:pPr>
              <w:pStyle w:val="TAH"/>
              <w:rPr>
                <w:noProof/>
              </w:rPr>
            </w:pPr>
            <w:r w:rsidRPr="006F4D85">
              <w:rPr>
                <w:noProof/>
              </w:rPr>
              <w:t>Test 1</w:t>
            </w:r>
          </w:p>
        </w:tc>
      </w:tr>
      <w:tr w:rsidR="00141959" w:rsidRPr="006F4D85" w14:paraId="4E841C90" w14:textId="77777777" w:rsidTr="005942C7">
        <w:trPr>
          <w:trHeight w:val="64"/>
          <w:jc w:val="center"/>
        </w:trPr>
        <w:tc>
          <w:tcPr>
            <w:tcW w:w="2240" w:type="pct"/>
            <w:gridSpan w:val="2"/>
            <w:shd w:val="clear" w:color="auto" w:fill="auto"/>
          </w:tcPr>
          <w:p w14:paraId="0AEB1A61" w14:textId="77777777" w:rsidR="00141959" w:rsidRPr="006F4D85" w:rsidRDefault="00141959" w:rsidP="005942C7">
            <w:pPr>
              <w:pStyle w:val="TAL"/>
              <w:rPr>
                <w:noProof/>
              </w:rPr>
            </w:pPr>
            <w:r w:rsidRPr="006F4D85">
              <w:rPr>
                <w:noProof/>
              </w:rPr>
              <w:t xml:space="preserve">Active E-UTRA PCell </w:t>
            </w:r>
          </w:p>
        </w:tc>
        <w:tc>
          <w:tcPr>
            <w:tcW w:w="949" w:type="pct"/>
            <w:shd w:val="clear" w:color="auto" w:fill="auto"/>
          </w:tcPr>
          <w:p w14:paraId="785FBE85" w14:textId="77777777" w:rsidR="00141959" w:rsidRPr="006F4D85" w:rsidRDefault="00141959" w:rsidP="005942C7">
            <w:pPr>
              <w:pStyle w:val="TAC"/>
              <w:rPr>
                <w:noProof/>
              </w:rPr>
            </w:pPr>
          </w:p>
        </w:tc>
        <w:tc>
          <w:tcPr>
            <w:tcW w:w="1811" w:type="pct"/>
          </w:tcPr>
          <w:p w14:paraId="0C1CF8DE" w14:textId="77777777" w:rsidR="00141959" w:rsidRPr="006F4D85" w:rsidRDefault="00141959" w:rsidP="005942C7">
            <w:pPr>
              <w:pStyle w:val="TAC"/>
              <w:rPr>
                <w:noProof/>
              </w:rPr>
            </w:pPr>
            <w:r w:rsidRPr="006F4D85">
              <w:rPr>
                <w:noProof/>
              </w:rPr>
              <w:t>Cell 1</w:t>
            </w:r>
          </w:p>
        </w:tc>
      </w:tr>
      <w:tr w:rsidR="00141959" w:rsidRPr="006F4D85" w14:paraId="3CEE0014" w14:textId="77777777" w:rsidTr="005942C7">
        <w:trPr>
          <w:trHeight w:val="164"/>
          <w:jc w:val="center"/>
        </w:trPr>
        <w:tc>
          <w:tcPr>
            <w:tcW w:w="2240" w:type="pct"/>
            <w:gridSpan w:val="2"/>
            <w:shd w:val="clear" w:color="auto" w:fill="auto"/>
          </w:tcPr>
          <w:p w14:paraId="3D4897D4" w14:textId="77777777" w:rsidR="00141959" w:rsidRPr="006F4D85" w:rsidRDefault="00141959" w:rsidP="005942C7">
            <w:pPr>
              <w:pStyle w:val="TAL"/>
              <w:rPr>
                <w:noProof/>
                <w:lang w:val="sv-FI"/>
              </w:rPr>
            </w:pPr>
            <w:r w:rsidRPr="006F4D85">
              <w:rPr>
                <w:noProof/>
                <w:lang w:val="sv-FI"/>
              </w:rPr>
              <w:t>E-UTRA RF Channel Number</w:t>
            </w:r>
          </w:p>
        </w:tc>
        <w:tc>
          <w:tcPr>
            <w:tcW w:w="949" w:type="pct"/>
            <w:shd w:val="clear" w:color="auto" w:fill="auto"/>
          </w:tcPr>
          <w:p w14:paraId="24F57FDA" w14:textId="77777777" w:rsidR="00141959" w:rsidRPr="006F4D85" w:rsidRDefault="00141959" w:rsidP="005942C7">
            <w:pPr>
              <w:pStyle w:val="TAC"/>
              <w:rPr>
                <w:noProof/>
                <w:lang w:val="sv-FI"/>
              </w:rPr>
            </w:pPr>
          </w:p>
        </w:tc>
        <w:tc>
          <w:tcPr>
            <w:tcW w:w="1811" w:type="pct"/>
          </w:tcPr>
          <w:p w14:paraId="79368DE2" w14:textId="77777777" w:rsidR="00141959" w:rsidRPr="006F4D85" w:rsidRDefault="00141959" w:rsidP="005942C7">
            <w:pPr>
              <w:pStyle w:val="TAC"/>
              <w:rPr>
                <w:noProof/>
              </w:rPr>
            </w:pPr>
            <w:r w:rsidRPr="006F4D85">
              <w:rPr>
                <w:noProof/>
              </w:rPr>
              <w:t>1</w:t>
            </w:r>
          </w:p>
        </w:tc>
      </w:tr>
      <w:tr w:rsidR="00141959" w:rsidRPr="006F4D85" w14:paraId="075D3B32" w14:textId="77777777" w:rsidTr="005942C7">
        <w:trPr>
          <w:trHeight w:val="164"/>
          <w:jc w:val="center"/>
        </w:trPr>
        <w:tc>
          <w:tcPr>
            <w:tcW w:w="2240" w:type="pct"/>
            <w:gridSpan w:val="2"/>
            <w:shd w:val="clear" w:color="auto" w:fill="auto"/>
          </w:tcPr>
          <w:p w14:paraId="1185C52D" w14:textId="77777777" w:rsidR="00141959" w:rsidRPr="006F4D85" w:rsidRDefault="00141959" w:rsidP="005942C7">
            <w:pPr>
              <w:pStyle w:val="TAL"/>
              <w:rPr>
                <w:noProof/>
              </w:rPr>
            </w:pPr>
            <w:r w:rsidRPr="006F4D85">
              <w:rPr>
                <w:noProof/>
              </w:rPr>
              <w:t>Active PSCell</w:t>
            </w:r>
          </w:p>
        </w:tc>
        <w:tc>
          <w:tcPr>
            <w:tcW w:w="949" w:type="pct"/>
            <w:shd w:val="clear" w:color="auto" w:fill="auto"/>
          </w:tcPr>
          <w:p w14:paraId="53EA14E1" w14:textId="77777777" w:rsidR="00141959" w:rsidRPr="006F4D85" w:rsidRDefault="00141959" w:rsidP="005942C7">
            <w:pPr>
              <w:pStyle w:val="TAC"/>
              <w:rPr>
                <w:noProof/>
              </w:rPr>
            </w:pPr>
          </w:p>
        </w:tc>
        <w:tc>
          <w:tcPr>
            <w:tcW w:w="1811" w:type="pct"/>
          </w:tcPr>
          <w:p w14:paraId="562FEB28" w14:textId="77777777" w:rsidR="00141959" w:rsidRPr="006F4D85" w:rsidRDefault="00141959" w:rsidP="005942C7">
            <w:pPr>
              <w:pStyle w:val="TAC"/>
              <w:rPr>
                <w:noProof/>
              </w:rPr>
            </w:pPr>
            <w:r w:rsidRPr="006F4D85">
              <w:rPr>
                <w:noProof/>
              </w:rPr>
              <w:t>Cell 2</w:t>
            </w:r>
          </w:p>
        </w:tc>
      </w:tr>
      <w:tr w:rsidR="00141959" w:rsidRPr="006F4D85" w14:paraId="7A20A412" w14:textId="77777777" w:rsidTr="005942C7">
        <w:trPr>
          <w:trHeight w:val="62"/>
          <w:jc w:val="center"/>
        </w:trPr>
        <w:tc>
          <w:tcPr>
            <w:tcW w:w="2240" w:type="pct"/>
            <w:gridSpan w:val="2"/>
            <w:shd w:val="clear" w:color="auto" w:fill="auto"/>
          </w:tcPr>
          <w:p w14:paraId="1EB4A297" w14:textId="77777777" w:rsidR="00141959" w:rsidRPr="006F4D85" w:rsidRDefault="00141959" w:rsidP="005942C7">
            <w:pPr>
              <w:pStyle w:val="TAL"/>
              <w:rPr>
                <w:noProof/>
                <w:lang w:val="it-IT"/>
              </w:rPr>
            </w:pPr>
            <w:r w:rsidRPr="006F4D85">
              <w:rPr>
                <w:noProof/>
                <w:lang w:val="it-IT"/>
              </w:rPr>
              <w:t>RF Channel Number</w:t>
            </w:r>
          </w:p>
        </w:tc>
        <w:tc>
          <w:tcPr>
            <w:tcW w:w="949" w:type="pct"/>
            <w:shd w:val="clear" w:color="auto" w:fill="auto"/>
          </w:tcPr>
          <w:p w14:paraId="12CE41E4" w14:textId="77777777" w:rsidR="00141959" w:rsidRPr="006F4D85" w:rsidRDefault="00141959" w:rsidP="005942C7">
            <w:pPr>
              <w:pStyle w:val="TAC"/>
              <w:rPr>
                <w:noProof/>
                <w:lang w:val="it-IT"/>
              </w:rPr>
            </w:pPr>
          </w:p>
        </w:tc>
        <w:tc>
          <w:tcPr>
            <w:tcW w:w="1811" w:type="pct"/>
          </w:tcPr>
          <w:p w14:paraId="0DC282CD" w14:textId="77777777" w:rsidR="00141959" w:rsidRPr="006F4D85" w:rsidRDefault="00141959" w:rsidP="005942C7">
            <w:pPr>
              <w:pStyle w:val="TAC"/>
              <w:rPr>
                <w:noProof/>
              </w:rPr>
            </w:pPr>
            <w:r w:rsidRPr="006F4D85">
              <w:rPr>
                <w:noProof/>
              </w:rPr>
              <w:t>2</w:t>
            </w:r>
          </w:p>
        </w:tc>
      </w:tr>
      <w:tr w:rsidR="00141959" w:rsidRPr="006F4D85" w14:paraId="4031F0C0" w14:textId="77777777" w:rsidTr="005942C7">
        <w:trPr>
          <w:trHeight w:val="62"/>
          <w:jc w:val="center"/>
        </w:trPr>
        <w:tc>
          <w:tcPr>
            <w:tcW w:w="2240" w:type="pct"/>
            <w:gridSpan w:val="2"/>
            <w:shd w:val="clear" w:color="auto" w:fill="auto"/>
          </w:tcPr>
          <w:p w14:paraId="5143502E" w14:textId="77777777" w:rsidR="00141959" w:rsidRPr="006F4D85" w:rsidRDefault="00141959" w:rsidP="005942C7">
            <w:pPr>
              <w:pStyle w:val="TAL"/>
              <w:rPr>
                <w:noProof/>
                <w:lang w:val="it-IT"/>
              </w:rPr>
            </w:pPr>
            <w:r w:rsidRPr="006F4D85">
              <w:rPr>
                <w:noProof/>
                <w:lang w:val="it-IT"/>
              </w:rPr>
              <w:t>Duplex Mode</w:t>
            </w:r>
          </w:p>
        </w:tc>
        <w:tc>
          <w:tcPr>
            <w:tcW w:w="949" w:type="pct"/>
            <w:tcBorders>
              <w:bottom w:val="single" w:sz="4" w:space="0" w:color="auto"/>
            </w:tcBorders>
            <w:shd w:val="clear" w:color="auto" w:fill="auto"/>
          </w:tcPr>
          <w:p w14:paraId="1E67E87A" w14:textId="77777777" w:rsidR="00141959" w:rsidRPr="006F4D85" w:rsidRDefault="00141959" w:rsidP="005942C7">
            <w:pPr>
              <w:pStyle w:val="TAC"/>
              <w:rPr>
                <w:noProof/>
                <w:lang w:val="it-IT"/>
              </w:rPr>
            </w:pPr>
          </w:p>
        </w:tc>
        <w:tc>
          <w:tcPr>
            <w:tcW w:w="1811" w:type="pct"/>
          </w:tcPr>
          <w:p w14:paraId="134E5C27" w14:textId="77777777" w:rsidR="00141959" w:rsidRPr="006F4D85" w:rsidRDefault="00141959" w:rsidP="005942C7">
            <w:pPr>
              <w:pStyle w:val="TAC"/>
              <w:rPr>
                <w:noProof/>
              </w:rPr>
            </w:pPr>
            <w:r w:rsidRPr="006F4D85">
              <w:rPr>
                <w:noProof/>
              </w:rPr>
              <w:t>TDD</w:t>
            </w:r>
          </w:p>
        </w:tc>
      </w:tr>
      <w:tr w:rsidR="00141959" w:rsidRPr="006F4D85" w14:paraId="2FE1595E" w14:textId="77777777" w:rsidTr="005942C7">
        <w:trPr>
          <w:trHeight w:val="223"/>
          <w:jc w:val="center"/>
        </w:trPr>
        <w:tc>
          <w:tcPr>
            <w:tcW w:w="1292" w:type="pct"/>
            <w:tcBorders>
              <w:bottom w:val="nil"/>
            </w:tcBorders>
            <w:shd w:val="clear" w:color="auto" w:fill="auto"/>
          </w:tcPr>
          <w:p w14:paraId="56EDD283" w14:textId="77777777" w:rsidR="00141959" w:rsidRPr="006F4D85" w:rsidRDefault="00141959" w:rsidP="005942C7">
            <w:pPr>
              <w:pStyle w:val="TAL"/>
              <w:rPr>
                <w:noProof/>
              </w:rPr>
            </w:pPr>
            <w:r w:rsidRPr="006F4D85">
              <w:rPr>
                <w:noProof/>
                <w:lang w:val="it-IT"/>
              </w:rPr>
              <w:t>TDD Configuration</w:t>
            </w:r>
          </w:p>
        </w:tc>
        <w:tc>
          <w:tcPr>
            <w:tcW w:w="948" w:type="pct"/>
            <w:shd w:val="clear" w:color="auto" w:fill="auto"/>
          </w:tcPr>
          <w:p w14:paraId="7CB1C07B" w14:textId="77777777" w:rsidR="00141959" w:rsidRPr="006F4D85" w:rsidRDefault="00141959" w:rsidP="005942C7">
            <w:pPr>
              <w:pStyle w:val="TAL"/>
              <w:rPr>
                <w:noProof/>
                <w:lang w:val="it-IT"/>
              </w:rPr>
            </w:pPr>
            <w:r w:rsidRPr="006F4D85">
              <w:rPr>
                <w:noProof/>
                <w:lang w:val="it-IT"/>
              </w:rPr>
              <w:t>Config 1</w:t>
            </w:r>
          </w:p>
        </w:tc>
        <w:tc>
          <w:tcPr>
            <w:tcW w:w="949" w:type="pct"/>
            <w:tcBorders>
              <w:bottom w:val="nil"/>
            </w:tcBorders>
            <w:shd w:val="clear" w:color="auto" w:fill="auto"/>
          </w:tcPr>
          <w:p w14:paraId="4A32272B" w14:textId="77777777" w:rsidR="00141959" w:rsidRPr="006F4D85" w:rsidRDefault="00141959" w:rsidP="005942C7">
            <w:pPr>
              <w:pStyle w:val="TAC"/>
              <w:rPr>
                <w:noProof/>
              </w:rPr>
            </w:pPr>
          </w:p>
        </w:tc>
        <w:tc>
          <w:tcPr>
            <w:tcW w:w="1811" w:type="pct"/>
          </w:tcPr>
          <w:p w14:paraId="01157976" w14:textId="77777777" w:rsidR="00141959" w:rsidRPr="006F4D85" w:rsidRDefault="00141959" w:rsidP="005942C7">
            <w:pPr>
              <w:pStyle w:val="TAC"/>
              <w:rPr>
                <w:noProof/>
              </w:rPr>
            </w:pPr>
            <w:r w:rsidRPr="006F4D85">
              <w:rPr>
                <w:noProof/>
              </w:rPr>
              <w:t>TDDConf.3.1</w:t>
            </w:r>
          </w:p>
        </w:tc>
      </w:tr>
      <w:tr w:rsidR="00141959" w:rsidRPr="006F4D85" w14:paraId="771CCC04" w14:textId="77777777" w:rsidTr="005942C7">
        <w:trPr>
          <w:trHeight w:val="189"/>
          <w:jc w:val="center"/>
        </w:trPr>
        <w:tc>
          <w:tcPr>
            <w:tcW w:w="1292" w:type="pct"/>
            <w:tcBorders>
              <w:top w:val="nil"/>
            </w:tcBorders>
            <w:shd w:val="clear" w:color="auto" w:fill="auto"/>
          </w:tcPr>
          <w:p w14:paraId="732E3926" w14:textId="77777777" w:rsidR="00141959" w:rsidRPr="006F4D85" w:rsidRDefault="00141959" w:rsidP="005942C7">
            <w:pPr>
              <w:pStyle w:val="TAL"/>
              <w:rPr>
                <w:noProof/>
              </w:rPr>
            </w:pPr>
          </w:p>
        </w:tc>
        <w:tc>
          <w:tcPr>
            <w:tcW w:w="948" w:type="pct"/>
            <w:shd w:val="clear" w:color="auto" w:fill="auto"/>
          </w:tcPr>
          <w:p w14:paraId="4F534F84" w14:textId="77777777" w:rsidR="00141959" w:rsidRPr="006F4D85" w:rsidRDefault="00141959" w:rsidP="005942C7">
            <w:pPr>
              <w:pStyle w:val="TAL"/>
              <w:rPr>
                <w:noProof/>
                <w:lang w:val="it-IT"/>
              </w:rPr>
            </w:pPr>
            <w:r w:rsidRPr="006F4D85">
              <w:rPr>
                <w:noProof/>
                <w:lang w:val="it-IT"/>
              </w:rPr>
              <w:t>Config 2</w:t>
            </w:r>
          </w:p>
        </w:tc>
        <w:tc>
          <w:tcPr>
            <w:tcW w:w="949" w:type="pct"/>
            <w:tcBorders>
              <w:top w:val="nil"/>
            </w:tcBorders>
            <w:shd w:val="clear" w:color="auto" w:fill="auto"/>
          </w:tcPr>
          <w:p w14:paraId="4A1E61FB" w14:textId="77777777" w:rsidR="00141959" w:rsidRPr="006F4D85" w:rsidRDefault="00141959" w:rsidP="005942C7">
            <w:pPr>
              <w:pStyle w:val="TAC"/>
              <w:rPr>
                <w:noProof/>
              </w:rPr>
            </w:pPr>
          </w:p>
        </w:tc>
        <w:tc>
          <w:tcPr>
            <w:tcW w:w="1811" w:type="pct"/>
          </w:tcPr>
          <w:p w14:paraId="0AA1AAA9" w14:textId="77777777" w:rsidR="00141959" w:rsidRPr="006F4D85" w:rsidRDefault="00141959" w:rsidP="005942C7">
            <w:pPr>
              <w:pStyle w:val="TAC"/>
              <w:rPr>
                <w:noProof/>
              </w:rPr>
            </w:pPr>
            <w:r w:rsidRPr="006F4D85">
              <w:rPr>
                <w:noProof/>
              </w:rPr>
              <w:t>TDDConf.3.1</w:t>
            </w:r>
          </w:p>
        </w:tc>
      </w:tr>
      <w:tr w:rsidR="00141959" w:rsidRPr="006F4D85" w14:paraId="4DE46944" w14:textId="77777777" w:rsidTr="005942C7">
        <w:trPr>
          <w:trHeight w:val="189"/>
          <w:jc w:val="center"/>
        </w:trPr>
        <w:tc>
          <w:tcPr>
            <w:tcW w:w="1292" w:type="pct"/>
            <w:shd w:val="clear" w:color="auto" w:fill="auto"/>
          </w:tcPr>
          <w:p w14:paraId="26CB9F41" w14:textId="77777777" w:rsidR="00141959" w:rsidRPr="006F4D85" w:rsidRDefault="00141959" w:rsidP="005942C7">
            <w:pPr>
              <w:pStyle w:val="TAL"/>
              <w:rPr>
                <w:noProof/>
              </w:rPr>
            </w:pPr>
            <w:r w:rsidRPr="006F4D85">
              <w:rPr>
                <w:noProof/>
                <w:lang w:val="it-IT"/>
              </w:rPr>
              <w:t>DL initial BWP configuration</w:t>
            </w:r>
          </w:p>
        </w:tc>
        <w:tc>
          <w:tcPr>
            <w:tcW w:w="948" w:type="pct"/>
            <w:shd w:val="clear" w:color="auto" w:fill="auto"/>
          </w:tcPr>
          <w:p w14:paraId="6CA9465E" w14:textId="77777777" w:rsidR="00141959" w:rsidRPr="006F4D85" w:rsidRDefault="00141959" w:rsidP="005942C7">
            <w:pPr>
              <w:pStyle w:val="TAL"/>
              <w:rPr>
                <w:noProof/>
                <w:lang w:val="it-IT"/>
              </w:rPr>
            </w:pPr>
            <w:r w:rsidRPr="006F4D85">
              <w:rPr>
                <w:noProof/>
                <w:lang w:val="it-IT"/>
              </w:rPr>
              <w:t>Config 1, 2</w:t>
            </w:r>
          </w:p>
        </w:tc>
        <w:tc>
          <w:tcPr>
            <w:tcW w:w="949" w:type="pct"/>
            <w:shd w:val="clear" w:color="auto" w:fill="auto"/>
          </w:tcPr>
          <w:p w14:paraId="34FD8879" w14:textId="77777777" w:rsidR="00141959" w:rsidRPr="006F4D85" w:rsidRDefault="00141959" w:rsidP="005942C7">
            <w:pPr>
              <w:pStyle w:val="TAC"/>
              <w:rPr>
                <w:noProof/>
              </w:rPr>
            </w:pPr>
          </w:p>
        </w:tc>
        <w:tc>
          <w:tcPr>
            <w:tcW w:w="1811" w:type="pct"/>
          </w:tcPr>
          <w:p w14:paraId="7D695B67" w14:textId="77777777" w:rsidR="00141959" w:rsidRPr="006F4D85" w:rsidRDefault="00141959" w:rsidP="005942C7">
            <w:pPr>
              <w:pStyle w:val="TAC"/>
              <w:rPr>
                <w:noProof/>
              </w:rPr>
            </w:pPr>
            <w:r w:rsidRPr="006F4D85">
              <w:rPr>
                <w:noProof/>
                <w:lang w:val="it-IT"/>
              </w:rPr>
              <w:t>DLBWP.0.1</w:t>
            </w:r>
          </w:p>
        </w:tc>
      </w:tr>
      <w:tr w:rsidR="00141959" w:rsidRPr="006F4D85" w14:paraId="2960047B" w14:textId="77777777" w:rsidTr="005942C7">
        <w:trPr>
          <w:trHeight w:val="189"/>
          <w:jc w:val="center"/>
        </w:trPr>
        <w:tc>
          <w:tcPr>
            <w:tcW w:w="1292" w:type="pct"/>
            <w:shd w:val="clear" w:color="auto" w:fill="auto"/>
          </w:tcPr>
          <w:p w14:paraId="4EA73071" w14:textId="77777777" w:rsidR="00141959" w:rsidRPr="006F4D85" w:rsidRDefault="00141959" w:rsidP="005942C7">
            <w:pPr>
              <w:pStyle w:val="TAL"/>
              <w:rPr>
                <w:noProof/>
              </w:rPr>
            </w:pPr>
            <w:r w:rsidRPr="006F4D85">
              <w:rPr>
                <w:noProof/>
                <w:lang w:val="it-IT"/>
              </w:rPr>
              <w:t>DL dedicated BWP configuration</w:t>
            </w:r>
          </w:p>
        </w:tc>
        <w:tc>
          <w:tcPr>
            <w:tcW w:w="948" w:type="pct"/>
            <w:shd w:val="clear" w:color="auto" w:fill="auto"/>
          </w:tcPr>
          <w:p w14:paraId="7EFA379D" w14:textId="77777777" w:rsidR="00141959" w:rsidRPr="006F4D85" w:rsidRDefault="00141959" w:rsidP="005942C7">
            <w:pPr>
              <w:pStyle w:val="TAL"/>
              <w:rPr>
                <w:noProof/>
                <w:lang w:val="it-IT"/>
              </w:rPr>
            </w:pPr>
            <w:r w:rsidRPr="006F4D85">
              <w:rPr>
                <w:noProof/>
                <w:lang w:val="it-IT"/>
              </w:rPr>
              <w:t>Config 1, 2</w:t>
            </w:r>
          </w:p>
        </w:tc>
        <w:tc>
          <w:tcPr>
            <w:tcW w:w="949" w:type="pct"/>
            <w:shd w:val="clear" w:color="auto" w:fill="auto"/>
          </w:tcPr>
          <w:p w14:paraId="603476B2" w14:textId="77777777" w:rsidR="00141959" w:rsidRPr="006F4D85" w:rsidRDefault="00141959" w:rsidP="005942C7">
            <w:pPr>
              <w:pStyle w:val="TAC"/>
              <w:rPr>
                <w:noProof/>
              </w:rPr>
            </w:pPr>
          </w:p>
        </w:tc>
        <w:tc>
          <w:tcPr>
            <w:tcW w:w="1811" w:type="pct"/>
          </w:tcPr>
          <w:p w14:paraId="57BA83D2" w14:textId="77777777" w:rsidR="00141959" w:rsidRPr="006F4D85" w:rsidRDefault="00141959" w:rsidP="005942C7">
            <w:pPr>
              <w:pStyle w:val="TAC"/>
              <w:rPr>
                <w:noProof/>
              </w:rPr>
            </w:pPr>
            <w:r w:rsidRPr="006F4D85">
              <w:rPr>
                <w:noProof/>
                <w:lang w:val="it-IT"/>
              </w:rPr>
              <w:t>DLBWP.1.1</w:t>
            </w:r>
          </w:p>
        </w:tc>
      </w:tr>
      <w:tr w:rsidR="00141959" w:rsidRPr="006F4D85" w14:paraId="2999495B" w14:textId="77777777" w:rsidTr="005942C7">
        <w:trPr>
          <w:trHeight w:val="189"/>
          <w:jc w:val="center"/>
        </w:trPr>
        <w:tc>
          <w:tcPr>
            <w:tcW w:w="1292" w:type="pct"/>
            <w:shd w:val="clear" w:color="auto" w:fill="auto"/>
          </w:tcPr>
          <w:p w14:paraId="63989974" w14:textId="77777777" w:rsidR="00141959" w:rsidRPr="006F4D85" w:rsidRDefault="00141959" w:rsidP="005942C7">
            <w:pPr>
              <w:pStyle w:val="TAL"/>
              <w:rPr>
                <w:noProof/>
              </w:rPr>
            </w:pPr>
            <w:r w:rsidRPr="006F4D85">
              <w:rPr>
                <w:noProof/>
                <w:lang w:val="it-IT"/>
              </w:rPr>
              <w:t>UL initial BWP configuration</w:t>
            </w:r>
          </w:p>
        </w:tc>
        <w:tc>
          <w:tcPr>
            <w:tcW w:w="948" w:type="pct"/>
            <w:shd w:val="clear" w:color="auto" w:fill="auto"/>
          </w:tcPr>
          <w:p w14:paraId="7043EEE0" w14:textId="77777777" w:rsidR="00141959" w:rsidRPr="006F4D85" w:rsidRDefault="00141959" w:rsidP="005942C7">
            <w:pPr>
              <w:pStyle w:val="TAL"/>
              <w:rPr>
                <w:noProof/>
                <w:lang w:val="it-IT"/>
              </w:rPr>
            </w:pPr>
            <w:r w:rsidRPr="006F4D85">
              <w:rPr>
                <w:noProof/>
                <w:lang w:val="it-IT"/>
              </w:rPr>
              <w:t>Config 1, 2</w:t>
            </w:r>
          </w:p>
        </w:tc>
        <w:tc>
          <w:tcPr>
            <w:tcW w:w="949" w:type="pct"/>
            <w:shd w:val="clear" w:color="auto" w:fill="auto"/>
          </w:tcPr>
          <w:p w14:paraId="792FEB40" w14:textId="77777777" w:rsidR="00141959" w:rsidRPr="006F4D85" w:rsidRDefault="00141959" w:rsidP="005942C7">
            <w:pPr>
              <w:pStyle w:val="TAC"/>
              <w:rPr>
                <w:noProof/>
              </w:rPr>
            </w:pPr>
          </w:p>
        </w:tc>
        <w:tc>
          <w:tcPr>
            <w:tcW w:w="1811" w:type="pct"/>
          </w:tcPr>
          <w:p w14:paraId="3E60FB66" w14:textId="77777777" w:rsidR="00141959" w:rsidRPr="006F4D85" w:rsidRDefault="00141959" w:rsidP="005942C7">
            <w:pPr>
              <w:pStyle w:val="TAC"/>
              <w:rPr>
                <w:noProof/>
              </w:rPr>
            </w:pPr>
            <w:r w:rsidRPr="006F4D85">
              <w:rPr>
                <w:noProof/>
                <w:lang w:val="it-IT"/>
              </w:rPr>
              <w:t>ULBWP.0.1</w:t>
            </w:r>
          </w:p>
        </w:tc>
      </w:tr>
      <w:tr w:rsidR="00141959" w:rsidRPr="006F4D85" w14:paraId="77D39090" w14:textId="77777777" w:rsidTr="005942C7">
        <w:trPr>
          <w:trHeight w:val="189"/>
          <w:jc w:val="center"/>
        </w:trPr>
        <w:tc>
          <w:tcPr>
            <w:tcW w:w="1292" w:type="pct"/>
            <w:tcBorders>
              <w:bottom w:val="single" w:sz="4" w:space="0" w:color="auto"/>
            </w:tcBorders>
            <w:shd w:val="clear" w:color="auto" w:fill="auto"/>
          </w:tcPr>
          <w:p w14:paraId="789FDE9A" w14:textId="77777777" w:rsidR="00141959" w:rsidRPr="006F4D85" w:rsidRDefault="00141959" w:rsidP="005942C7">
            <w:pPr>
              <w:pStyle w:val="TAL"/>
              <w:rPr>
                <w:noProof/>
              </w:rPr>
            </w:pPr>
            <w:r w:rsidRPr="006F4D85">
              <w:rPr>
                <w:noProof/>
                <w:lang w:val="it-IT"/>
              </w:rPr>
              <w:t>UL dedicated BWP configuration</w:t>
            </w:r>
          </w:p>
        </w:tc>
        <w:tc>
          <w:tcPr>
            <w:tcW w:w="948" w:type="pct"/>
            <w:shd w:val="clear" w:color="auto" w:fill="auto"/>
          </w:tcPr>
          <w:p w14:paraId="282BC324" w14:textId="77777777" w:rsidR="00141959" w:rsidRPr="006F4D85" w:rsidRDefault="00141959" w:rsidP="005942C7">
            <w:pPr>
              <w:pStyle w:val="TAL"/>
              <w:rPr>
                <w:noProof/>
                <w:lang w:val="it-IT"/>
              </w:rPr>
            </w:pPr>
            <w:r w:rsidRPr="006F4D85">
              <w:rPr>
                <w:noProof/>
                <w:lang w:val="it-IT"/>
              </w:rPr>
              <w:t>Config 1, 2</w:t>
            </w:r>
          </w:p>
        </w:tc>
        <w:tc>
          <w:tcPr>
            <w:tcW w:w="949" w:type="pct"/>
            <w:tcBorders>
              <w:bottom w:val="single" w:sz="4" w:space="0" w:color="auto"/>
            </w:tcBorders>
            <w:shd w:val="clear" w:color="auto" w:fill="auto"/>
          </w:tcPr>
          <w:p w14:paraId="31EA0609" w14:textId="77777777" w:rsidR="00141959" w:rsidRPr="006F4D85" w:rsidRDefault="00141959" w:rsidP="005942C7">
            <w:pPr>
              <w:pStyle w:val="TAC"/>
              <w:rPr>
                <w:noProof/>
              </w:rPr>
            </w:pPr>
          </w:p>
        </w:tc>
        <w:tc>
          <w:tcPr>
            <w:tcW w:w="1811" w:type="pct"/>
          </w:tcPr>
          <w:p w14:paraId="79F64575" w14:textId="77777777" w:rsidR="00141959" w:rsidRPr="006F4D85" w:rsidRDefault="00141959" w:rsidP="005942C7">
            <w:pPr>
              <w:pStyle w:val="TAC"/>
              <w:rPr>
                <w:noProof/>
              </w:rPr>
            </w:pPr>
            <w:r w:rsidRPr="006F4D85">
              <w:rPr>
                <w:noProof/>
                <w:lang w:val="it-IT"/>
              </w:rPr>
              <w:t>ULBWP.1.1</w:t>
            </w:r>
          </w:p>
        </w:tc>
      </w:tr>
      <w:tr w:rsidR="00141959" w:rsidRPr="006F4D85" w14:paraId="2859728F" w14:textId="77777777" w:rsidTr="005942C7">
        <w:trPr>
          <w:trHeight w:val="223"/>
          <w:jc w:val="center"/>
          <w:ins w:id="4036" w:author="R4-2119260" w:date="2021-11-12T21:31:00Z"/>
        </w:trPr>
        <w:tc>
          <w:tcPr>
            <w:tcW w:w="1292" w:type="pct"/>
            <w:vMerge w:val="restart"/>
            <w:shd w:val="clear" w:color="auto" w:fill="auto"/>
          </w:tcPr>
          <w:p w14:paraId="0A5DD648" w14:textId="77777777" w:rsidR="00141959" w:rsidRPr="006F4D85" w:rsidRDefault="00141959" w:rsidP="005942C7">
            <w:pPr>
              <w:pStyle w:val="TAL"/>
              <w:rPr>
                <w:ins w:id="4037" w:author="R4-2119260" w:date="2021-11-12T21:31:00Z"/>
                <w:noProof/>
              </w:rPr>
            </w:pPr>
            <w:ins w:id="4038" w:author="R4-2119260" w:date="2021-11-12T21:31:00Z">
              <w:r w:rsidRPr="006F4D85">
                <w:rPr>
                  <w:noProof/>
                </w:rPr>
                <w:t>RM</w:t>
              </w:r>
              <w:r>
                <w:rPr>
                  <w:noProof/>
                </w:rPr>
                <w:t xml:space="preserve">SI </w:t>
              </w:r>
              <w:r w:rsidRPr="006F4D85">
                <w:rPr>
                  <w:noProof/>
                </w:rPr>
                <w:t>CORESET Reference Channel</w:t>
              </w:r>
            </w:ins>
          </w:p>
        </w:tc>
        <w:tc>
          <w:tcPr>
            <w:tcW w:w="948" w:type="pct"/>
            <w:shd w:val="clear" w:color="auto" w:fill="auto"/>
          </w:tcPr>
          <w:p w14:paraId="4CF24645" w14:textId="77777777" w:rsidR="00141959" w:rsidRPr="006F4D85" w:rsidRDefault="00141959" w:rsidP="005942C7">
            <w:pPr>
              <w:pStyle w:val="TAL"/>
              <w:rPr>
                <w:ins w:id="4039" w:author="R4-2119260" w:date="2021-11-12T21:31:00Z"/>
                <w:noProof/>
                <w:lang w:val="it-IT"/>
              </w:rPr>
            </w:pPr>
            <w:ins w:id="4040" w:author="R4-2119260" w:date="2021-11-12T21:31:00Z">
              <w:r w:rsidRPr="006F4D85">
                <w:rPr>
                  <w:noProof/>
                  <w:lang w:val="it-IT"/>
                </w:rPr>
                <w:t>Config 1</w:t>
              </w:r>
            </w:ins>
          </w:p>
        </w:tc>
        <w:tc>
          <w:tcPr>
            <w:tcW w:w="949" w:type="pct"/>
            <w:tcBorders>
              <w:bottom w:val="nil"/>
            </w:tcBorders>
            <w:shd w:val="clear" w:color="auto" w:fill="auto"/>
          </w:tcPr>
          <w:p w14:paraId="057EB52A" w14:textId="77777777" w:rsidR="00141959" w:rsidRPr="006F4D85" w:rsidRDefault="00141959" w:rsidP="005942C7">
            <w:pPr>
              <w:pStyle w:val="TAC"/>
              <w:rPr>
                <w:ins w:id="4041" w:author="R4-2119260" w:date="2021-11-12T21:31:00Z"/>
                <w:noProof/>
              </w:rPr>
            </w:pPr>
          </w:p>
        </w:tc>
        <w:tc>
          <w:tcPr>
            <w:tcW w:w="1811" w:type="pct"/>
          </w:tcPr>
          <w:p w14:paraId="68F8B58B" w14:textId="77777777" w:rsidR="00141959" w:rsidRPr="006F4D85" w:rsidRDefault="00141959" w:rsidP="005942C7">
            <w:pPr>
              <w:pStyle w:val="TAC"/>
              <w:rPr>
                <w:ins w:id="4042" w:author="R4-2119260" w:date="2021-11-12T21:31:00Z"/>
                <w:noProof/>
              </w:rPr>
            </w:pPr>
            <w:ins w:id="4043" w:author="R4-2119260" w:date="2021-11-12T21:31:00Z">
              <w:r w:rsidRPr="006F4D85">
                <w:rPr>
                  <w:noProof/>
                </w:rPr>
                <w:t>CR.3.1 TDD</w:t>
              </w:r>
            </w:ins>
          </w:p>
        </w:tc>
      </w:tr>
      <w:tr w:rsidR="00141959" w:rsidRPr="006F4D85" w14:paraId="118C6C9A" w14:textId="77777777" w:rsidTr="005942C7">
        <w:trPr>
          <w:trHeight w:val="189"/>
          <w:jc w:val="center"/>
          <w:ins w:id="4044" w:author="R4-2119260" w:date="2021-11-12T21:31:00Z"/>
        </w:trPr>
        <w:tc>
          <w:tcPr>
            <w:tcW w:w="1292" w:type="pct"/>
            <w:vMerge/>
            <w:tcBorders>
              <w:bottom w:val="single" w:sz="4" w:space="0" w:color="auto"/>
            </w:tcBorders>
            <w:shd w:val="clear" w:color="auto" w:fill="auto"/>
          </w:tcPr>
          <w:p w14:paraId="0A8CA25B" w14:textId="77777777" w:rsidR="00141959" w:rsidRPr="006F4D85" w:rsidRDefault="00141959" w:rsidP="005942C7">
            <w:pPr>
              <w:pStyle w:val="TAL"/>
              <w:rPr>
                <w:ins w:id="4045" w:author="R4-2119260" w:date="2021-11-12T21:31:00Z"/>
                <w:noProof/>
              </w:rPr>
            </w:pPr>
          </w:p>
        </w:tc>
        <w:tc>
          <w:tcPr>
            <w:tcW w:w="948" w:type="pct"/>
            <w:shd w:val="clear" w:color="auto" w:fill="auto"/>
          </w:tcPr>
          <w:p w14:paraId="503D3EB2" w14:textId="77777777" w:rsidR="00141959" w:rsidRPr="006F4D85" w:rsidRDefault="00141959" w:rsidP="005942C7">
            <w:pPr>
              <w:pStyle w:val="TAL"/>
              <w:rPr>
                <w:ins w:id="4046" w:author="R4-2119260" w:date="2021-11-12T21:31:00Z"/>
                <w:noProof/>
                <w:lang w:val="it-IT"/>
              </w:rPr>
            </w:pPr>
            <w:ins w:id="4047" w:author="R4-2119260" w:date="2021-11-12T21:31:00Z">
              <w:r w:rsidRPr="006F4D85">
                <w:rPr>
                  <w:noProof/>
                  <w:lang w:val="it-IT"/>
                </w:rPr>
                <w:t>Config 2</w:t>
              </w:r>
            </w:ins>
          </w:p>
        </w:tc>
        <w:tc>
          <w:tcPr>
            <w:tcW w:w="949" w:type="pct"/>
            <w:tcBorders>
              <w:top w:val="nil"/>
              <w:bottom w:val="single" w:sz="4" w:space="0" w:color="auto"/>
            </w:tcBorders>
            <w:shd w:val="clear" w:color="auto" w:fill="auto"/>
          </w:tcPr>
          <w:p w14:paraId="589B10FF" w14:textId="77777777" w:rsidR="00141959" w:rsidRPr="006F4D85" w:rsidRDefault="00141959" w:rsidP="005942C7">
            <w:pPr>
              <w:pStyle w:val="TAC"/>
              <w:rPr>
                <w:ins w:id="4048" w:author="R4-2119260" w:date="2021-11-12T21:31:00Z"/>
                <w:noProof/>
              </w:rPr>
            </w:pPr>
          </w:p>
        </w:tc>
        <w:tc>
          <w:tcPr>
            <w:tcW w:w="1811" w:type="pct"/>
          </w:tcPr>
          <w:p w14:paraId="4FE7FAC6" w14:textId="77777777" w:rsidR="00141959" w:rsidRPr="006F4D85" w:rsidRDefault="00141959" w:rsidP="005942C7">
            <w:pPr>
              <w:pStyle w:val="TAC"/>
              <w:rPr>
                <w:ins w:id="4049" w:author="R4-2119260" w:date="2021-11-12T21:31:00Z"/>
                <w:noProof/>
              </w:rPr>
            </w:pPr>
            <w:ins w:id="4050" w:author="R4-2119260" w:date="2021-11-12T21:31:00Z">
              <w:r w:rsidRPr="006F4D85">
                <w:rPr>
                  <w:noProof/>
                </w:rPr>
                <w:t>CR.3.1 TDD</w:t>
              </w:r>
            </w:ins>
          </w:p>
        </w:tc>
      </w:tr>
      <w:tr w:rsidR="00141959" w:rsidRPr="006F4D85" w14:paraId="27BC355F" w14:textId="77777777" w:rsidTr="005942C7">
        <w:trPr>
          <w:trHeight w:val="223"/>
          <w:jc w:val="center"/>
        </w:trPr>
        <w:tc>
          <w:tcPr>
            <w:tcW w:w="1292" w:type="pct"/>
            <w:vMerge w:val="restart"/>
            <w:shd w:val="clear" w:color="auto" w:fill="auto"/>
          </w:tcPr>
          <w:p w14:paraId="532F0E49" w14:textId="77777777" w:rsidR="00141959" w:rsidRPr="006F4D85" w:rsidRDefault="00141959" w:rsidP="005942C7">
            <w:pPr>
              <w:pStyle w:val="TAL"/>
              <w:rPr>
                <w:noProof/>
              </w:rPr>
            </w:pPr>
            <w:del w:id="4051" w:author="R4-2119260" w:date="2021-11-12T21:31:00Z">
              <w:r w:rsidRPr="006F4D85" w:rsidDel="007544F2">
                <w:rPr>
                  <w:noProof/>
                </w:rPr>
                <w:delText>RMC</w:delText>
              </w:r>
            </w:del>
            <w:ins w:id="4052" w:author="R4-2119260" w:date="2021-11-12T21:31:00Z">
              <w:r>
                <w:rPr>
                  <w:noProof/>
                </w:rPr>
                <w:t xml:space="preserve">Dedicated </w:t>
              </w:r>
            </w:ins>
            <w:r w:rsidRPr="006F4D85">
              <w:rPr>
                <w:noProof/>
              </w:rPr>
              <w:t>CORESET Reference Channel</w:t>
            </w:r>
          </w:p>
        </w:tc>
        <w:tc>
          <w:tcPr>
            <w:tcW w:w="948" w:type="pct"/>
            <w:shd w:val="clear" w:color="auto" w:fill="auto"/>
          </w:tcPr>
          <w:p w14:paraId="4F43E527" w14:textId="77777777" w:rsidR="00141959" w:rsidRPr="006F4D85" w:rsidRDefault="00141959" w:rsidP="005942C7">
            <w:pPr>
              <w:pStyle w:val="TAL"/>
              <w:rPr>
                <w:noProof/>
                <w:lang w:val="it-IT"/>
              </w:rPr>
            </w:pPr>
            <w:r w:rsidRPr="006F4D85">
              <w:rPr>
                <w:noProof/>
                <w:lang w:val="it-IT"/>
              </w:rPr>
              <w:t>Config 1</w:t>
            </w:r>
          </w:p>
        </w:tc>
        <w:tc>
          <w:tcPr>
            <w:tcW w:w="949" w:type="pct"/>
            <w:tcBorders>
              <w:bottom w:val="nil"/>
            </w:tcBorders>
            <w:shd w:val="clear" w:color="auto" w:fill="auto"/>
          </w:tcPr>
          <w:p w14:paraId="7ABAF2D0" w14:textId="77777777" w:rsidR="00141959" w:rsidRPr="006F4D85" w:rsidRDefault="00141959" w:rsidP="005942C7">
            <w:pPr>
              <w:pStyle w:val="TAC"/>
              <w:rPr>
                <w:noProof/>
              </w:rPr>
            </w:pPr>
          </w:p>
        </w:tc>
        <w:tc>
          <w:tcPr>
            <w:tcW w:w="1811" w:type="pct"/>
          </w:tcPr>
          <w:p w14:paraId="71021A1C" w14:textId="77777777" w:rsidR="00141959" w:rsidRPr="006F4D85" w:rsidRDefault="00141959" w:rsidP="005942C7">
            <w:pPr>
              <w:pStyle w:val="TAC"/>
              <w:rPr>
                <w:noProof/>
              </w:rPr>
            </w:pPr>
            <w:r w:rsidRPr="006F4D85">
              <w:rPr>
                <w:noProof/>
              </w:rPr>
              <w:t>CCR.3.1 TDD</w:t>
            </w:r>
          </w:p>
          <w:p w14:paraId="78B08A72" w14:textId="77777777" w:rsidR="00141959" w:rsidRPr="006F4D85" w:rsidRDefault="00141959" w:rsidP="005942C7">
            <w:pPr>
              <w:pStyle w:val="TAC"/>
              <w:rPr>
                <w:noProof/>
              </w:rPr>
            </w:pPr>
            <w:r w:rsidRPr="006F4D85">
              <w:rPr>
                <w:noProof/>
              </w:rPr>
              <w:t>CCR.3.3 TDD</w:t>
            </w:r>
          </w:p>
        </w:tc>
      </w:tr>
      <w:tr w:rsidR="00141959" w:rsidRPr="006F4D85" w14:paraId="237854B1" w14:textId="77777777" w:rsidTr="005942C7">
        <w:trPr>
          <w:trHeight w:val="189"/>
          <w:jc w:val="center"/>
        </w:trPr>
        <w:tc>
          <w:tcPr>
            <w:tcW w:w="1292" w:type="pct"/>
            <w:vMerge/>
            <w:tcBorders>
              <w:bottom w:val="single" w:sz="4" w:space="0" w:color="auto"/>
            </w:tcBorders>
            <w:shd w:val="clear" w:color="auto" w:fill="auto"/>
          </w:tcPr>
          <w:p w14:paraId="7A583E06" w14:textId="77777777" w:rsidR="00141959" w:rsidRPr="006F4D85" w:rsidRDefault="00141959" w:rsidP="005942C7">
            <w:pPr>
              <w:pStyle w:val="TAL"/>
              <w:rPr>
                <w:noProof/>
              </w:rPr>
            </w:pPr>
          </w:p>
        </w:tc>
        <w:tc>
          <w:tcPr>
            <w:tcW w:w="948" w:type="pct"/>
            <w:shd w:val="clear" w:color="auto" w:fill="auto"/>
          </w:tcPr>
          <w:p w14:paraId="26505515" w14:textId="77777777" w:rsidR="00141959" w:rsidRPr="006F4D85" w:rsidRDefault="00141959" w:rsidP="005942C7">
            <w:pPr>
              <w:pStyle w:val="TAL"/>
              <w:rPr>
                <w:noProof/>
                <w:lang w:val="it-IT"/>
              </w:rPr>
            </w:pPr>
            <w:r w:rsidRPr="006F4D85">
              <w:rPr>
                <w:noProof/>
                <w:lang w:val="it-IT"/>
              </w:rPr>
              <w:t>Config 2</w:t>
            </w:r>
          </w:p>
        </w:tc>
        <w:tc>
          <w:tcPr>
            <w:tcW w:w="949" w:type="pct"/>
            <w:tcBorders>
              <w:top w:val="nil"/>
              <w:bottom w:val="single" w:sz="4" w:space="0" w:color="auto"/>
            </w:tcBorders>
            <w:shd w:val="clear" w:color="auto" w:fill="auto"/>
          </w:tcPr>
          <w:p w14:paraId="72DCC57E" w14:textId="77777777" w:rsidR="00141959" w:rsidRPr="006F4D85" w:rsidRDefault="00141959" w:rsidP="005942C7">
            <w:pPr>
              <w:pStyle w:val="TAC"/>
              <w:rPr>
                <w:noProof/>
              </w:rPr>
            </w:pPr>
          </w:p>
        </w:tc>
        <w:tc>
          <w:tcPr>
            <w:tcW w:w="1811" w:type="pct"/>
          </w:tcPr>
          <w:p w14:paraId="1A915BD3" w14:textId="77777777" w:rsidR="00141959" w:rsidRPr="006F4D85" w:rsidRDefault="00141959" w:rsidP="005942C7">
            <w:pPr>
              <w:pStyle w:val="TAC"/>
              <w:rPr>
                <w:noProof/>
              </w:rPr>
            </w:pPr>
            <w:r w:rsidRPr="006F4D85">
              <w:rPr>
                <w:noProof/>
              </w:rPr>
              <w:t>CCR.3.1 TDD</w:t>
            </w:r>
          </w:p>
          <w:p w14:paraId="557C7A9A" w14:textId="77777777" w:rsidR="00141959" w:rsidRPr="006F4D85" w:rsidRDefault="00141959" w:rsidP="005942C7">
            <w:pPr>
              <w:pStyle w:val="TAC"/>
              <w:rPr>
                <w:noProof/>
              </w:rPr>
            </w:pPr>
            <w:r w:rsidRPr="006F4D85">
              <w:rPr>
                <w:noProof/>
              </w:rPr>
              <w:t>CCR.3.3 TDD</w:t>
            </w:r>
          </w:p>
        </w:tc>
      </w:tr>
      <w:tr w:rsidR="00141959" w:rsidRPr="006F4D85" w14:paraId="4D9788FC" w14:textId="77777777" w:rsidTr="005942C7">
        <w:trPr>
          <w:trHeight w:val="223"/>
          <w:jc w:val="center"/>
        </w:trPr>
        <w:tc>
          <w:tcPr>
            <w:tcW w:w="1292" w:type="pct"/>
            <w:tcBorders>
              <w:bottom w:val="nil"/>
            </w:tcBorders>
            <w:shd w:val="clear" w:color="auto" w:fill="auto"/>
          </w:tcPr>
          <w:p w14:paraId="5A55CF9C" w14:textId="77777777" w:rsidR="00141959" w:rsidRPr="006F4D85" w:rsidRDefault="00141959" w:rsidP="005942C7">
            <w:pPr>
              <w:pStyle w:val="TAL"/>
              <w:rPr>
                <w:noProof/>
              </w:rPr>
            </w:pPr>
            <w:r w:rsidRPr="006F4D85">
              <w:rPr>
                <w:noProof/>
              </w:rPr>
              <w:t>SSB Configuration</w:t>
            </w:r>
          </w:p>
        </w:tc>
        <w:tc>
          <w:tcPr>
            <w:tcW w:w="948" w:type="pct"/>
            <w:shd w:val="clear" w:color="auto" w:fill="auto"/>
          </w:tcPr>
          <w:p w14:paraId="290A6E30" w14:textId="77777777" w:rsidR="00141959" w:rsidRPr="006F4D85" w:rsidRDefault="00141959" w:rsidP="005942C7">
            <w:pPr>
              <w:pStyle w:val="TAL"/>
              <w:rPr>
                <w:noProof/>
                <w:lang w:val="it-IT"/>
              </w:rPr>
            </w:pPr>
            <w:r w:rsidRPr="006F4D85">
              <w:rPr>
                <w:noProof/>
                <w:lang w:val="it-IT"/>
              </w:rPr>
              <w:t>Config 1</w:t>
            </w:r>
          </w:p>
        </w:tc>
        <w:tc>
          <w:tcPr>
            <w:tcW w:w="949" w:type="pct"/>
            <w:tcBorders>
              <w:bottom w:val="nil"/>
            </w:tcBorders>
            <w:shd w:val="clear" w:color="auto" w:fill="auto"/>
          </w:tcPr>
          <w:p w14:paraId="1031EB1A" w14:textId="77777777" w:rsidR="00141959" w:rsidRPr="006F4D85" w:rsidRDefault="00141959" w:rsidP="005942C7">
            <w:pPr>
              <w:pStyle w:val="TAC"/>
              <w:rPr>
                <w:noProof/>
              </w:rPr>
            </w:pPr>
          </w:p>
        </w:tc>
        <w:tc>
          <w:tcPr>
            <w:tcW w:w="1811" w:type="pct"/>
          </w:tcPr>
          <w:p w14:paraId="6614F8BE" w14:textId="77777777" w:rsidR="00141959" w:rsidRPr="006F4D85" w:rsidRDefault="00141959" w:rsidP="005942C7">
            <w:pPr>
              <w:pStyle w:val="TAC"/>
              <w:rPr>
                <w:noProof/>
              </w:rPr>
            </w:pPr>
            <w:r w:rsidRPr="006F4D85">
              <w:rPr>
                <w:noProof/>
              </w:rPr>
              <w:t>SSB.1 FR2</w:t>
            </w:r>
          </w:p>
        </w:tc>
      </w:tr>
      <w:tr w:rsidR="00141959" w:rsidRPr="006F4D85" w14:paraId="54CF3FFE" w14:textId="77777777" w:rsidTr="005942C7">
        <w:trPr>
          <w:trHeight w:val="189"/>
          <w:jc w:val="center"/>
        </w:trPr>
        <w:tc>
          <w:tcPr>
            <w:tcW w:w="1292" w:type="pct"/>
            <w:tcBorders>
              <w:top w:val="nil"/>
              <w:bottom w:val="single" w:sz="4" w:space="0" w:color="auto"/>
            </w:tcBorders>
            <w:shd w:val="clear" w:color="auto" w:fill="auto"/>
          </w:tcPr>
          <w:p w14:paraId="496EFDF8" w14:textId="77777777" w:rsidR="00141959" w:rsidRPr="006F4D85" w:rsidRDefault="00141959" w:rsidP="005942C7">
            <w:pPr>
              <w:pStyle w:val="TAL"/>
              <w:rPr>
                <w:noProof/>
              </w:rPr>
            </w:pPr>
          </w:p>
        </w:tc>
        <w:tc>
          <w:tcPr>
            <w:tcW w:w="948" w:type="pct"/>
            <w:shd w:val="clear" w:color="auto" w:fill="auto"/>
          </w:tcPr>
          <w:p w14:paraId="4211E571" w14:textId="77777777" w:rsidR="00141959" w:rsidRPr="006F4D85" w:rsidRDefault="00141959" w:rsidP="005942C7">
            <w:pPr>
              <w:pStyle w:val="TAL"/>
              <w:rPr>
                <w:noProof/>
                <w:lang w:val="it-IT"/>
              </w:rPr>
            </w:pPr>
            <w:r w:rsidRPr="006F4D85">
              <w:rPr>
                <w:noProof/>
                <w:lang w:val="it-IT"/>
              </w:rPr>
              <w:t>Config 2</w:t>
            </w:r>
          </w:p>
        </w:tc>
        <w:tc>
          <w:tcPr>
            <w:tcW w:w="949" w:type="pct"/>
            <w:tcBorders>
              <w:top w:val="nil"/>
              <w:bottom w:val="single" w:sz="4" w:space="0" w:color="auto"/>
            </w:tcBorders>
            <w:shd w:val="clear" w:color="auto" w:fill="auto"/>
          </w:tcPr>
          <w:p w14:paraId="439BEB6E" w14:textId="77777777" w:rsidR="00141959" w:rsidRPr="006F4D85" w:rsidRDefault="00141959" w:rsidP="005942C7">
            <w:pPr>
              <w:pStyle w:val="TAC"/>
              <w:rPr>
                <w:noProof/>
              </w:rPr>
            </w:pPr>
          </w:p>
        </w:tc>
        <w:tc>
          <w:tcPr>
            <w:tcW w:w="1811" w:type="pct"/>
          </w:tcPr>
          <w:p w14:paraId="4FA3AA76" w14:textId="77777777" w:rsidR="00141959" w:rsidRPr="006F4D85" w:rsidRDefault="00141959" w:rsidP="005942C7">
            <w:pPr>
              <w:pStyle w:val="TAC"/>
              <w:rPr>
                <w:noProof/>
              </w:rPr>
            </w:pPr>
            <w:r w:rsidRPr="006F4D85">
              <w:rPr>
                <w:noProof/>
              </w:rPr>
              <w:t>SSB.1 FR2</w:t>
            </w:r>
          </w:p>
        </w:tc>
      </w:tr>
      <w:tr w:rsidR="00141959" w:rsidRPr="006F4D85" w14:paraId="6707AAF3" w14:textId="77777777" w:rsidTr="005942C7">
        <w:trPr>
          <w:trHeight w:val="223"/>
          <w:jc w:val="center"/>
        </w:trPr>
        <w:tc>
          <w:tcPr>
            <w:tcW w:w="1292" w:type="pct"/>
            <w:tcBorders>
              <w:bottom w:val="nil"/>
            </w:tcBorders>
            <w:shd w:val="clear" w:color="auto" w:fill="auto"/>
          </w:tcPr>
          <w:p w14:paraId="2DD6C5EC" w14:textId="77777777" w:rsidR="00141959" w:rsidRPr="006F4D85" w:rsidRDefault="00141959" w:rsidP="005942C7">
            <w:pPr>
              <w:pStyle w:val="TAL"/>
              <w:rPr>
                <w:noProof/>
              </w:rPr>
            </w:pPr>
            <w:r w:rsidRPr="006F4D85">
              <w:rPr>
                <w:noProof/>
              </w:rPr>
              <w:t>SMTC Configuration</w:t>
            </w:r>
          </w:p>
        </w:tc>
        <w:tc>
          <w:tcPr>
            <w:tcW w:w="948" w:type="pct"/>
            <w:shd w:val="clear" w:color="auto" w:fill="auto"/>
          </w:tcPr>
          <w:p w14:paraId="2373AFA0" w14:textId="77777777" w:rsidR="00141959" w:rsidRPr="006F4D85" w:rsidRDefault="00141959" w:rsidP="005942C7">
            <w:pPr>
              <w:pStyle w:val="TAL"/>
              <w:rPr>
                <w:noProof/>
                <w:lang w:val="it-IT"/>
              </w:rPr>
            </w:pPr>
            <w:r w:rsidRPr="006F4D85">
              <w:rPr>
                <w:noProof/>
                <w:lang w:val="it-IT"/>
              </w:rPr>
              <w:t>Config 1</w:t>
            </w:r>
          </w:p>
        </w:tc>
        <w:tc>
          <w:tcPr>
            <w:tcW w:w="949" w:type="pct"/>
            <w:tcBorders>
              <w:bottom w:val="nil"/>
            </w:tcBorders>
            <w:shd w:val="clear" w:color="auto" w:fill="auto"/>
          </w:tcPr>
          <w:p w14:paraId="28254C24" w14:textId="77777777" w:rsidR="00141959" w:rsidRPr="006F4D85" w:rsidRDefault="00141959" w:rsidP="005942C7">
            <w:pPr>
              <w:pStyle w:val="TAC"/>
              <w:rPr>
                <w:noProof/>
              </w:rPr>
            </w:pPr>
          </w:p>
        </w:tc>
        <w:tc>
          <w:tcPr>
            <w:tcW w:w="1811" w:type="pct"/>
          </w:tcPr>
          <w:p w14:paraId="39E6D1B4" w14:textId="77777777" w:rsidR="00141959" w:rsidRPr="006F4D85" w:rsidRDefault="00141959" w:rsidP="005942C7">
            <w:pPr>
              <w:pStyle w:val="TAC"/>
              <w:rPr>
                <w:noProof/>
              </w:rPr>
            </w:pPr>
            <w:r w:rsidRPr="006F4D85">
              <w:rPr>
                <w:noProof/>
              </w:rPr>
              <w:t>SMTC.1</w:t>
            </w:r>
          </w:p>
        </w:tc>
      </w:tr>
      <w:tr w:rsidR="00141959" w:rsidRPr="006F4D85" w14:paraId="425C0646" w14:textId="77777777" w:rsidTr="005942C7">
        <w:trPr>
          <w:trHeight w:val="189"/>
          <w:jc w:val="center"/>
        </w:trPr>
        <w:tc>
          <w:tcPr>
            <w:tcW w:w="1292" w:type="pct"/>
            <w:tcBorders>
              <w:top w:val="nil"/>
              <w:bottom w:val="single" w:sz="4" w:space="0" w:color="auto"/>
            </w:tcBorders>
            <w:shd w:val="clear" w:color="auto" w:fill="auto"/>
          </w:tcPr>
          <w:p w14:paraId="2C360DD6" w14:textId="77777777" w:rsidR="00141959" w:rsidRPr="006F4D85" w:rsidRDefault="00141959" w:rsidP="005942C7">
            <w:pPr>
              <w:pStyle w:val="TAL"/>
              <w:rPr>
                <w:noProof/>
              </w:rPr>
            </w:pPr>
          </w:p>
        </w:tc>
        <w:tc>
          <w:tcPr>
            <w:tcW w:w="948" w:type="pct"/>
            <w:shd w:val="clear" w:color="auto" w:fill="auto"/>
          </w:tcPr>
          <w:p w14:paraId="30BD9140" w14:textId="77777777" w:rsidR="00141959" w:rsidRPr="006F4D85" w:rsidRDefault="00141959" w:rsidP="005942C7">
            <w:pPr>
              <w:pStyle w:val="TAL"/>
              <w:rPr>
                <w:noProof/>
                <w:lang w:val="it-IT"/>
              </w:rPr>
            </w:pPr>
            <w:r w:rsidRPr="006F4D85">
              <w:rPr>
                <w:noProof/>
                <w:lang w:val="it-IT"/>
              </w:rPr>
              <w:t>Config 2</w:t>
            </w:r>
          </w:p>
        </w:tc>
        <w:tc>
          <w:tcPr>
            <w:tcW w:w="949" w:type="pct"/>
            <w:tcBorders>
              <w:top w:val="nil"/>
              <w:bottom w:val="single" w:sz="4" w:space="0" w:color="auto"/>
            </w:tcBorders>
            <w:shd w:val="clear" w:color="auto" w:fill="auto"/>
          </w:tcPr>
          <w:p w14:paraId="737A1B2A" w14:textId="77777777" w:rsidR="00141959" w:rsidRPr="006F4D85" w:rsidRDefault="00141959" w:rsidP="005942C7">
            <w:pPr>
              <w:pStyle w:val="TAC"/>
              <w:rPr>
                <w:noProof/>
              </w:rPr>
            </w:pPr>
          </w:p>
        </w:tc>
        <w:tc>
          <w:tcPr>
            <w:tcW w:w="1811" w:type="pct"/>
          </w:tcPr>
          <w:p w14:paraId="2E710F13" w14:textId="77777777" w:rsidR="00141959" w:rsidRPr="006F4D85" w:rsidRDefault="00141959" w:rsidP="005942C7">
            <w:pPr>
              <w:pStyle w:val="TAC"/>
              <w:rPr>
                <w:noProof/>
              </w:rPr>
            </w:pPr>
            <w:r w:rsidRPr="006F4D85">
              <w:rPr>
                <w:noProof/>
              </w:rPr>
              <w:t>SMTC.1</w:t>
            </w:r>
          </w:p>
        </w:tc>
      </w:tr>
      <w:tr w:rsidR="00141959" w:rsidRPr="006F4D85" w14:paraId="15C0A933" w14:textId="77777777" w:rsidTr="005942C7">
        <w:trPr>
          <w:trHeight w:val="189"/>
          <w:jc w:val="center"/>
        </w:trPr>
        <w:tc>
          <w:tcPr>
            <w:tcW w:w="1292" w:type="pct"/>
            <w:tcBorders>
              <w:top w:val="nil"/>
              <w:bottom w:val="nil"/>
            </w:tcBorders>
            <w:shd w:val="clear" w:color="auto" w:fill="auto"/>
          </w:tcPr>
          <w:p w14:paraId="5F697203" w14:textId="77777777" w:rsidR="00141959" w:rsidRPr="006F4D85" w:rsidRDefault="00141959" w:rsidP="005942C7">
            <w:pPr>
              <w:pStyle w:val="TAL"/>
              <w:rPr>
                <w:noProof/>
              </w:rPr>
            </w:pPr>
            <w:r w:rsidRPr="006F4D85">
              <w:rPr>
                <w:noProof/>
              </w:rPr>
              <w:t xml:space="preserve">PDSCH/PDCCH </w:t>
            </w:r>
          </w:p>
        </w:tc>
        <w:tc>
          <w:tcPr>
            <w:tcW w:w="948" w:type="pct"/>
            <w:shd w:val="clear" w:color="auto" w:fill="auto"/>
          </w:tcPr>
          <w:p w14:paraId="6B47BAF9" w14:textId="77777777" w:rsidR="00141959" w:rsidRPr="006F4D85" w:rsidRDefault="00141959" w:rsidP="005942C7">
            <w:pPr>
              <w:pStyle w:val="TAL"/>
              <w:rPr>
                <w:noProof/>
                <w:lang w:val="it-IT"/>
              </w:rPr>
            </w:pPr>
            <w:r w:rsidRPr="006F4D85">
              <w:rPr>
                <w:noProof/>
                <w:lang w:val="it-IT"/>
              </w:rPr>
              <w:t>Config 1</w:t>
            </w:r>
          </w:p>
        </w:tc>
        <w:tc>
          <w:tcPr>
            <w:tcW w:w="949" w:type="pct"/>
            <w:tcBorders>
              <w:top w:val="nil"/>
              <w:bottom w:val="nil"/>
            </w:tcBorders>
            <w:shd w:val="clear" w:color="auto" w:fill="auto"/>
          </w:tcPr>
          <w:p w14:paraId="39DCD326" w14:textId="77777777" w:rsidR="00141959" w:rsidRPr="006F4D85" w:rsidRDefault="00141959" w:rsidP="005942C7">
            <w:pPr>
              <w:pStyle w:val="TAC"/>
              <w:rPr>
                <w:noProof/>
              </w:rPr>
            </w:pPr>
          </w:p>
        </w:tc>
        <w:tc>
          <w:tcPr>
            <w:tcW w:w="1811" w:type="pct"/>
          </w:tcPr>
          <w:p w14:paraId="679D39D6" w14:textId="77777777" w:rsidR="00141959" w:rsidRPr="006F4D85" w:rsidRDefault="00141959" w:rsidP="005942C7">
            <w:pPr>
              <w:pStyle w:val="TAC"/>
              <w:rPr>
                <w:noProof/>
              </w:rPr>
            </w:pPr>
            <w:r w:rsidRPr="006F4D85">
              <w:rPr>
                <w:noProof/>
              </w:rPr>
              <w:t>120 KHz</w:t>
            </w:r>
          </w:p>
        </w:tc>
      </w:tr>
      <w:tr w:rsidR="00141959" w:rsidRPr="006F4D85" w14:paraId="76D4192F" w14:textId="77777777" w:rsidTr="005942C7">
        <w:trPr>
          <w:trHeight w:val="189"/>
          <w:jc w:val="center"/>
        </w:trPr>
        <w:tc>
          <w:tcPr>
            <w:tcW w:w="1292" w:type="pct"/>
            <w:tcBorders>
              <w:top w:val="nil"/>
              <w:bottom w:val="single" w:sz="4" w:space="0" w:color="auto"/>
            </w:tcBorders>
            <w:shd w:val="clear" w:color="auto" w:fill="auto"/>
          </w:tcPr>
          <w:p w14:paraId="1B27D6EE" w14:textId="77777777" w:rsidR="00141959" w:rsidRPr="006F4D85" w:rsidRDefault="00141959" w:rsidP="005942C7">
            <w:pPr>
              <w:pStyle w:val="TAL"/>
              <w:rPr>
                <w:noProof/>
              </w:rPr>
            </w:pPr>
            <w:r w:rsidRPr="006F4D85">
              <w:rPr>
                <w:noProof/>
              </w:rPr>
              <w:t>subcarrier spacing</w:t>
            </w:r>
          </w:p>
        </w:tc>
        <w:tc>
          <w:tcPr>
            <w:tcW w:w="948" w:type="pct"/>
            <w:shd w:val="clear" w:color="auto" w:fill="auto"/>
          </w:tcPr>
          <w:p w14:paraId="626D3449" w14:textId="77777777" w:rsidR="00141959" w:rsidRPr="006F4D85" w:rsidRDefault="00141959" w:rsidP="005942C7">
            <w:pPr>
              <w:pStyle w:val="TAL"/>
              <w:rPr>
                <w:noProof/>
                <w:lang w:val="it-IT"/>
              </w:rPr>
            </w:pPr>
            <w:r w:rsidRPr="006F4D85">
              <w:rPr>
                <w:noProof/>
                <w:lang w:val="it-IT"/>
              </w:rPr>
              <w:t>Config 2</w:t>
            </w:r>
          </w:p>
        </w:tc>
        <w:tc>
          <w:tcPr>
            <w:tcW w:w="949" w:type="pct"/>
            <w:tcBorders>
              <w:top w:val="nil"/>
              <w:bottom w:val="single" w:sz="4" w:space="0" w:color="auto"/>
            </w:tcBorders>
            <w:shd w:val="clear" w:color="auto" w:fill="auto"/>
          </w:tcPr>
          <w:p w14:paraId="127BCDD5" w14:textId="77777777" w:rsidR="00141959" w:rsidRPr="006F4D85" w:rsidRDefault="00141959" w:rsidP="005942C7">
            <w:pPr>
              <w:pStyle w:val="TAC"/>
              <w:rPr>
                <w:noProof/>
              </w:rPr>
            </w:pPr>
          </w:p>
        </w:tc>
        <w:tc>
          <w:tcPr>
            <w:tcW w:w="1811" w:type="pct"/>
          </w:tcPr>
          <w:p w14:paraId="32941AC7" w14:textId="77777777" w:rsidR="00141959" w:rsidRPr="006F4D85" w:rsidRDefault="00141959" w:rsidP="005942C7">
            <w:pPr>
              <w:pStyle w:val="TAC"/>
              <w:rPr>
                <w:noProof/>
              </w:rPr>
            </w:pPr>
            <w:r w:rsidRPr="006F4D85">
              <w:rPr>
                <w:noProof/>
              </w:rPr>
              <w:t>120 KHz</w:t>
            </w:r>
          </w:p>
        </w:tc>
      </w:tr>
      <w:tr w:rsidR="00141959" w:rsidRPr="006F4D85" w14:paraId="7FE5C305" w14:textId="77777777" w:rsidTr="005942C7">
        <w:trPr>
          <w:trHeight w:val="283"/>
          <w:jc w:val="center"/>
        </w:trPr>
        <w:tc>
          <w:tcPr>
            <w:tcW w:w="1292" w:type="pct"/>
            <w:shd w:val="clear" w:color="auto" w:fill="auto"/>
          </w:tcPr>
          <w:p w14:paraId="41D7188F" w14:textId="77777777" w:rsidR="00141959" w:rsidRPr="006F4D85" w:rsidRDefault="00141959" w:rsidP="005942C7">
            <w:pPr>
              <w:pStyle w:val="TAL"/>
              <w:rPr>
                <w:noProof/>
              </w:rPr>
            </w:pPr>
            <w:r w:rsidRPr="006F4D85">
              <w:rPr>
                <w:rFonts w:hint="eastAsia"/>
                <w:noProof/>
              </w:rPr>
              <w:t>CSI-RS for RLM</w:t>
            </w:r>
          </w:p>
        </w:tc>
        <w:tc>
          <w:tcPr>
            <w:tcW w:w="948" w:type="pct"/>
            <w:shd w:val="clear" w:color="auto" w:fill="auto"/>
          </w:tcPr>
          <w:p w14:paraId="73D602C8" w14:textId="77777777" w:rsidR="00141959" w:rsidRPr="006F4D85" w:rsidRDefault="00141959" w:rsidP="005942C7">
            <w:pPr>
              <w:pStyle w:val="TAL"/>
              <w:rPr>
                <w:noProof/>
                <w:lang w:val="it-IT"/>
              </w:rPr>
            </w:pPr>
            <w:r w:rsidRPr="006F4D85">
              <w:rPr>
                <w:rFonts w:hint="eastAsia"/>
                <w:noProof/>
                <w:lang w:val="it-IT"/>
              </w:rPr>
              <w:t>C</w:t>
            </w:r>
            <w:r w:rsidRPr="006F4D85">
              <w:rPr>
                <w:noProof/>
                <w:lang w:val="it-IT"/>
              </w:rPr>
              <w:t>onfig 1, 2</w:t>
            </w:r>
          </w:p>
        </w:tc>
        <w:tc>
          <w:tcPr>
            <w:tcW w:w="949" w:type="pct"/>
            <w:shd w:val="clear" w:color="auto" w:fill="auto"/>
          </w:tcPr>
          <w:p w14:paraId="7435B4E1" w14:textId="77777777" w:rsidR="00141959" w:rsidRPr="006F4D85" w:rsidRDefault="00141959" w:rsidP="005942C7">
            <w:pPr>
              <w:pStyle w:val="TAC"/>
              <w:rPr>
                <w:noProof/>
              </w:rPr>
            </w:pPr>
          </w:p>
        </w:tc>
        <w:tc>
          <w:tcPr>
            <w:tcW w:w="1811" w:type="pct"/>
          </w:tcPr>
          <w:p w14:paraId="4B691040" w14:textId="77777777" w:rsidR="00141959" w:rsidRPr="006F4D85" w:rsidRDefault="00141959" w:rsidP="005942C7">
            <w:pPr>
              <w:pStyle w:val="TAC"/>
              <w:rPr>
                <w:noProof/>
              </w:rPr>
            </w:pPr>
            <w:r w:rsidRPr="006F4D85">
              <w:rPr>
                <w:noProof/>
              </w:rPr>
              <w:t>Resource #4 in TRS.2.1 TDD</w:t>
            </w:r>
          </w:p>
          <w:p w14:paraId="18A1527A" w14:textId="77777777" w:rsidR="00141959" w:rsidRPr="006F4D85" w:rsidRDefault="00141959" w:rsidP="005942C7">
            <w:pPr>
              <w:pStyle w:val="TAC"/>
              <w:rPr>
                <w:noProof/>
              </w:rPr>
            </w:pPr>
            <w:r w:rsidRPr="006F4D85">
              <w:rPr>
                <w:noProof/>
              </w:rPr>
              <w:t>Resource #4 in TRS.2.2 TDD</w:t>
            </w:r>
          </w:p>
        </w:tc>
      </w:tr>
      <w:tr w:rsidR="00141959" w:rsidRPr="006F4D85" w14:paraId="4B829E88" w14:textId="77777777" w:rsidTr="005942C7">
        <w:trPr>
          <w:trHeight w:val="176"/>
          <w:jc w:val="center"/>
        </w:trPr>
        <w:tc>
          <w:tcPr>
            <w:tcW w:w="2240" w:type="pct"/>
            <w:gridSpan w:val="2"/>
            <w:shd w:val="clear" w:color="auto" w:fill="auto"/>
          </w:tcPr>
          <w:p w14:paraId="2C779991" w14:textId="77777777" w:rsidR="00141959" w:rsidRPr="006F4D85" w:rsidRDefault="00141959" w:rsidP="005942C7">
            <w:pPr>
              <w:pStyle w:val="TAL"/>
              <w:rPr>
                <w:noProof/>
              </w:rPr>
            </w:pPr>
            <w:r w:rsidRPr="006F4D85">
              <w:rPr>
                <w:noProof/>
              </w:rPr>
              <w:t>TRS configuration</w:t>
            </w:r>
          </w:p>
        </w:tc>
        <w:tc>
          <w:tcPr>
            <w:tcW w:w="949" w:type="pct"/>
            <w:shd w:val="clear" w:color="auto" w:fill="auto"/>
          </w:tcPr>
          <w:p w14:paraId="034B282C" w14:textId="77777777" w:rsidR="00141959" w:rsidRPr="006F4D85" w:rsidRDefault="00141959" w:rsidP="005942C7">
            <w:pPr>
              <w:pStyle w:val="TAC"/>
              <w:rPr>
                <w:noProof/>
              </w:rPr>
            </w:pPr>
          </w:p>
        </w:tc>
        <w:tc>
          <w:tcPr>
            <w:tcW w:w="1811" w:type="pct"/>
          </w:tcPr>
          <w:p w14:paraId="7550C0F3" w14:textId="77777777" w:rsidR="00141959" w:rsidRPr="006F4D85" w:rsidRDefault="00141959" w:rsidP="005942C7">
            <w:pPr>
              <w:pStyle w:val="TAC"/>
              <w:rPr>
                <w:noProof/>
              </w:rPr>
            </w:pPr>
            <w:r w:rsidRPr="006F4D85">
              <w:rPr>
                <w:noProof/>
              </w:rPr>
              <w:t>TRS.2.1 TDD</w:t>
            </w:r>
          </w:p>
          <w:p w14:paraId="3607277C" w14:textId="77777777" w:rsidR="00141959" w:rsidRPr="006F4D85" w:rsidRDefault="00141959" w:rsidP="005942C7">
            <w:pPr>
              <w:pStyle w:val="TAC"/>
              <w:rPr>
                <w:noProof/>
              </w:rPr>
            </w:pPr>
            <w:r w:rsidRPr="006F4D85">
              <w:rPr>
                <w:noProof/>
              </w:rPr>
              <w:t>TRS.2.2 TDD</w:t>
            </w:r>
          </w:p>
        </w:tc>
      </w:tr>
      <w:tr w:rsidR="00141959" w:rsidRPr="006F4D85" w14:paraId="62B54ED8" w14:textId="77777777" w:rsidTr="005942C7">
        <w:trPr>
          <w:trHeight w:val="176"/>
          <w:jc w:val="center"/>
        </w:trPr>
        <w:tc>
          <w:tcPr>
            <w:tcW w:w="2240" w:type="pct"/>
            <w:gridSpan w:val="2"/>
            <w:shd w:val="clear" w:color="auto" w:fill="auto"/>
          </w:tcPr>
          <w:p w14:paraId="6D08A31E" w14:textId="77777777" w:rsidR="00141959" w:rsidRPr="006F4D85" w:rsidRDefault="00141959" w:rsidP="005942C7">
            <w:pPr>
              <w:pStyle w:val="TAL"/>
              <w:rPr>
                <w:noProof/>
              </w:rPr>
            </w:pPr>
            <w:r w:rsidRPr="006F4D85">
              <w:rPr>
                <w:noProof/>
              </w:rPr>
              <w:t>TCI configuration for PDCCH#1/PDSCH</w:t>
            </w:r>
          </w:p>
        </w:tc>
        <w:tc>
          <w:tcPr>
            <w:tcW w:w="949" w:type="pct"/>
            <w:shd w:val="clear" w:color="auto" w:fill="auto"/>
          </w:tcPr>
          <w:p w14:paraId="7F669C52" w14:textId="77777777" w:rsidR="00141959" w:rsidRPr="006F4D85" w:rsidRDefault="00141959" w:rsidP="005942C7">
            <w:pPr>
              <w:pStyle w:val="TAC"/>
              <w:rPr>
                <w:noProof/>
              </w:rPr>
            </w:pPr>
          </w:p>
        </w:tc>
        <w:tc>
          <w:tcPr>
            <w:tcW w:w="1811" w:type="pct"/>
          </w:tcPr>
          <w:p w14:paraId="1E8801AF" w14:textId="77777777" w:rsidR="00141959" w:rsidRPr="006F4D85" w:rsidRDefault="00141959" w:rsidP="005942C7">
            <w:pPr>
              <w:pStyle w:val="TAC"/>
              <w:rPr>
                <w:noProof/>
              </w:rPr>
            </w:pPr>
            <w:r w:rsidRPr="006F4D85">
              <w:rPr>
                <w:noProof/>
              </w:rPr>
              <w:t>TCI.State.2</w:t>
            </w:r>
          </w:p>
        </w:tc>
      </w:tr>
      <w:tr w:rsidR="00141959" w:rsidRPr="006F4D85" w14:paraId="4F76D5ED" w14:textId="77777777" w:rsidTr="005942C7">
        <w:trPr>
          <w:trHeight w:val="176"/>
          <w:jc w:val="center"/>
        </w:trPr>
        <w:tc>
          <w:tcPr>
            <w:tcW w:w="2240" w:type="pct"/>
            <w:gridSpan w:val="2"/>
            <w:shd w:val="clear" w:color="auto" w:fill="auto"/>
          </w:tcPr>
          <w:p w14:paraId="609E9E1E" w14:textId="77777777" w:rsidR="00141959" w:rsidRPr="006F4D85" w:rsidRDefault="00141959" w:rsidP="005942C7">
            <w:pPr>
              <w:pStyle w:val="TAL"/>
              <w:rPr>
                <w:noProof/>
              </w:rPr>
            </w:pPr>
            <w:r w:rsidRPr="006F4D85">
              <w:rPr>
                <w:noProof/>
              </w:rPr>
              <w:t>TCI configuration for PDCCH#2</w:t>
            </w:r>
          </w:p>
        </w:tc>
        <w:tc>
          <w:tcPr>
            <w:tcW w:w="949" w:type="pct"/>
            <w:shd w:val="clear" w:color="auto" w:fill="auto"/>
          </w:tcPr>
          <w:p w14:paraId="4024C315" w14:textId="77777777" w:rsidR="00141959" w:rsidRPr="006F4D85" w:rsidRDefault="00141959" w:rsidP="005942C7">
            <w:pPr>
              <w:pStyle w:val="TAC"/>
              <w:rPr>
                <w:noProof/>
              </w:rPr>
            </w:pPr>
          </w:p>
        </w:tc>
        <w:tc>
          <w:tcPr>
            <w:tcW w:w="1811" w:type="pct"/>
          </w:tcPr>
          <w:p w14:paraId="5D5CE2D4" w14:textId="77777777" w:rsidR="00141959" w:rsidRPr="006F4D85" w:rsidRDefault="00141959" w:rsidP="005942C7">
            <w:pPr>
              <w:pStyle w:val="TAC"/>
            </w:pPr>
            <w:r w:rsidRPr="006F4D85">
              <w:rPr>
                <w:noProof/>
              </w:rPr>
              <w:t>CI.State.3</w:t>
            </w:r>
          </w:p>
        </w:tc>
      </w:tr>
      <w:tr w:rsidR="00141959" w:rsidRPr="006F4D85" w14:paraId="6147C1A9" w14:textId="77777777" w:rsidTr="005942C7">
        <w:trPr>
          <w:trHeight w:val="176"/>
          <w:jc w:val="center"/>
        </w:trPr>
        <w:tc>
          <w:tcPr>
            <w:tcW w:w="2240" w:type="pct"/>
            <w:gridSpan w:val="2"/>
            <w:shd w:val="clear" w:color="auto" w:fill="auto"/>
          </w:tcPr>
          <w:p w14:paraId="1CF9C90E" w14:textId="77777777" w:rsidR="00141959" w:rsidRPr="006F4D85" w:rsidRDefault="00141959" w:rsidP="005942C7">
            <w:pPr>
              <w:pStyle w:val="TAL"/>
              <w:rPr>
                <w:noProof/>
              </w:rPr>
            </w:pPr>
            <w:r w:rsidRPr="006F4D85">
              <w:rPr>
                <w:noProof/>
              </w:rPr>
              <w:t>OCNG parameters</w:t>
            </w:r>
          </w:p>
        </w:tc>
        <w:tc>
          <w:tcPr>
            <w:tcW w:w="949" w:type="pct"/>
            <w:shd w:val="clear" w:color="auto" w:fill="auto"/>
          </w:tcPr>
          <w:p w14:paraId="35A2DD67" w14:textId="77777777" w:rsidR="00141959" w:rsidRPr="006F4D85" w:rsidRDefault="00141959" w:rsidP="005942C7">
            <w:pPr>
              <w:pStyle w:val="TAC"/>
              <w:rPr>
                <w:noProof/>
              </w:rPr>
            </w:pPr>
          </w:p>
        </w:tc>
        <w:tc>
          <w:tcPr>
            <w:tcW w:w="1811" w:type="pct"/>
          </w:tcPr>
          <w:p w14:paraId="44147E8D" w14:textId="77777777" w:rsidR="00141959" w:rsidRPr="006F4D85" w:rsidRDefault="00141959" w:rsidP="005942C7">
            <w:pPr>
              <w:pStyle w:val="TAC"/>
              <w:rPr>
                <w:noProof/>
              </w:rPr>
            </w:pPr>
            <w:r w:rsidRPr="006F4D85">
              <w:rPr>
                <w:noProof/>
              </w:rPr>
              <w:t>OP.1</w:t>
            </w:r>
          </w:p>
        </w:tc>
      </w:tr>
      <w:tr w:rsidR="00141959" w:rsidRPr="006F4D85" w14:paraId="499D17B6" w14:textId="77777777" w:rsidTr="005942C7">
        <w:trPr>
          <w:trHeight w:val="164"/>
          <w:jc w:val="center"/>
        </w:trPr>
        <w:tc>
          <w:tcPr>
            <w:tcW w:w="2240" w:type="pct"/>
            <w:gridSpan w:val="2"/>
            <w:shd w:val="clear" w:color="auto" w:fill="auto"/>
          </w:tcPr>
          <w:p w14:paraId="18DD5374" w14:textId="77777777" w:rsidR="00141959" w:rsidRPr="006F4D85" w:rsidRDefault="00141959" w:rsidP="005942C7">
            <w:pPr>
              <w:pStyle w:val="TAL"/>
              <w:rPr>
                <w:noProof/>
              </w:rPr>
            </w:pPr>
            <w:r w:rsidRPr="006F4D85">
              <w:rPr>
                <w:noProof/>
              </w:rPr>
              <w:t>CP length</w:t>
            </w:r>
          </w:p>
        </w:tc>
        <w:tc>
          <w:tcPr>
            <w:tcW w:w="949" w:type="pct"/>
            <w:shd w:val="clear" w:color="auto" w:fill="auto"/>
          </w:tcPr>
          <w:p w14:paraId="7DD7418F" w14:textId="77777777" w:rsidR="00141959" w:rsidRPr="006F4D85" w:rsidRDefault="00141959" w:rsidP="005942C7">
            <w:pPr>
              <w:pStyle w:val="TAC"/>
              <w:rPr>
                <w:noProof/>
              </w:rPr>
            </w:pPr>
          </w:p>
        </w:tc>
        <w:tc>
          <w:tcPr>
            <w:tcW w:w="1811" w:type="pct"/>
          </w:tcPr>
          <w:p w14:paraId="45FB0289" w14:textId="77777777" w:rsidR="00141959" w:rsidRPr="006F4D85" w:rsidRDefault="00141959" w:rsidP="005942C7">
            <w:pPr>
              <w:pStyle w:val="TAC"/>
              <w:rPr>
                <w:noProof/>
              </w:rPr>
            </w:pPr>
            <w:r w:rsidRPr="006F4D85">
              <w:rPr>
                <w:noProof/>
              </w:rPr>
              <w:t>Normal</w:t>
            </w:r>
          </w:p>
        </w:tc>
      </w:tr>
      <w:tr w:rsidR="00141959" w:rsidRPr="006F4D85" w14:paraId="0F577D4B" w14:textId="77777777" w:rsidTr="005942C7">
        <w:trPr>
          <w:trHeight w:val="164"/>
          <w:jc w:val="center"/>
        </w:trPr>
        <w:tc>
          <w:tcPr>
            <w:tcW w:w="1292" w:type="pct"/>
            <w:tcBorders>
              <w:bottom w:val="nil"/>
            </w:tcBorders>
            <w:shd w:val="clear" w:color="auto" w:fill="auto"/>
          </w:tcPr>
          <w:p w14:paraId="2AA38812" w14:textId="77777777" w:rsidR="00141959" w:rsidRPr="006F4D85" w:rsidRDefault="00141959" w:rsidP="005942C7">
            <w:pPr>
              <w:pStyle w:val="TAL"/>
              <w:rPr>
                <w:noProof/>
              </w:rPr>
            </w:pPr>
            <w:r w:rsidRPr="006F4D85">
              <w:rPr>
                <w:noProof/>
              </w:rPr>
              <w:t xml:space="preserve">Out of sync </w:t>
            </w:r>
          </w:p>
        </w:tc>
        <w:tc>
          <w:tcPr>
            <w:tcW w:w="948" w:type="pct"/>
            <w:shd w:val="clear" w:color="auto" w:fill="auto"/>
          </w:tcPr>
          <w:p w14:paraId="5EA7E40B" w14:textId="77777777" w:rsidR="00141959" w:rsidRPr="006F4D85" w:rsidRDefault="00141959" w:rsidP="005942C7">
            <w:pPr>
              <w:pStyle w:val="TAL"/>
              <w:rPr>
                <w:noProof/>
              </w:rPr>
            </w:pPr>
            <w:r w:rsidRPr="006F4D85">
              <w:rPr>
                <w:noProof/>
              </w:rPr>
              <w:t>DCI format</w:t>
            </w:r>
          </w:p>
        </w:tc>
        <w:tc>
          <w:tcPr>
            <w:tcW w:w="949" w:type="pct"/>
            <w:shd w:val="clear" w:color="auto" w:fill="auto"/>
          </w:tcPr>
          <w:p w14:paraId="69E45B1A" w14:textId="77777777" w:rsidR="00141959" w:rsidRPr="006F4D85" w:rsidRDefault="00141959" w:rsidP="005942C7">
            <w:pPr>
              <w:pStyle w:val="TAC"/>
              <w:rPr>
                <w:noProof/>
              </w:rPr>
            </w:pPr>
          </w:p>
        </w:tc>
        <w:tc>
          <w:tcPr>
            <w:tcW w:w="1811" w:type="pct"/>
          </w:tcPr>
          <w:p w14:paraId="7887DDDE" w14:textId="77777777" w:rsidR="00141959" w:rsidRPr="006F4D85" w:rsidRDefault="00141959" w:rsidP="005942C7">
            <w:pPr>
              <w:pStyle w:val="TAC"/>
              <w:rPr>
                <w:noProof/>
              </w:rPr>
            </w:pPr>
            <w:r w:rsidRPr="006F4D85">
              <w:rPr>
                <w:noProof/>
              </w:rPr>
              <w:t>1-0</w:t>
            </w:r>
          </w:p>
        </w:tc>
      </w:tr>
      <w:tr w:rsidR="00141959" w:rsidRPr="006F4D85" w14:paraId="2EBC4C3E" w14:textId="77777777" w:rsidTr="005942C7">
        <w:trPr>
          <w:trHeight w:val="352"/>
          <w:jc w:val="center"/>
        </w:trPr>
        <w:tc>
          <w:tcPr>
            <w:tcW w:w="1292" w:type="pct"/>
            <w:tcBorders>
              <w:top w:val="nil"/>
              <w:bottom w:val="nil"/>
            </w:tcBorders>
            <w:shd w:val="clear" w:color="auto" w:fill="auto"/>
          </w:tcPr>
          <w:p w14:paraId="2A6E729A" w14:textId="77777777" w:rsidR="00141959" w:rsidRPr="006F4D85" w:rsidRDefault="00141959" w:rsidP="005942C7">
            <w:pPr>
              <w:pStyle w:val="TAL"/>
              <w:rPr>
                <w:noProof/>
              </w:rPr>
            </w:pPr>
            <w:r w:rsidRPr="006F4D85">
              <w:rPr>
                <w:noProof/>
              </w:rPr>
              <w:t>transmission parameters</w:t>
            </w:r>
          </w:p>
        </w:tc>
        <w:tc>
          <w:tcPr>
            <w:tcW w:w="948" w:type="pct"/>
            <w:shd w:val="clear" w:color="auto" w:fill="auto"/>
          </w:tcPr>
          <w:p w14:paraId="6A2F34F1" w14:textId="77777777" w:rsidR="00141959" w:rsidRPr="006F4D85" w:rsidRDefault="00141959" w:rsidP="005942C7">
            <w:pPr>
              <w:pStyle w:val="TAL"/>
              <w:rPr>
                <w:noProof/>
              </w:rPr>
            </w:pPr>
            <w:r w:rsidRPr="006F4D85">
              <w:rPr>
                <w:noProof/>
              </w:rPr>
              <w:t>Number of Control OFDM symbols</w:t>
            </w:r>
          </w:p>
        </w:tc>
        <w:tc>
          <w:tcPr>
            <w:tcW w:w="949" w:type="pct"/>
            <w:shd w:val="clear" w:color="auto" w:fill="auto"/>
          </w:tcPr>
          <w:p w14:paraId="300EE7D4" w14:textId="77777777" w:rsidR="00141959" w:rsidRPr="006F4D85" w:rsidRDefault="00141959" w:rsidP="005942C7">
            <w:pPr>
              <w:pStyle w:val="TAC"/>
              <w:rPr>
                <w:noProof/>
              </w:rPr>
            </w:pPr>
          </w:p>
        </w:tc>
        <w:tc>
          <w:tcPr>
            <w:tcW w:w="1811" w:type="pct"/>
          </w:tcPr>
          <w:p w14:paraId="46E08788" w14:textId="77777777" w:rsidR="00141959" w:rsidRPr="006F4D85" w:rsidRDefault="00141959" w:rsidP="005942C7">
            <w:pPr>
              <w:pStyle w:val="TAC"/>
              <w:rPr>
                <w:noProof/>
              </w:rPr>
            </w:pPr>
            <w:r w:rsidRPr="006F4D85">
              <w:rPr>
                <w:noProof/>
              </w:rPr>
              <w:t>2</w:t>
            </w:r>
          </w:p>
        </w:tc>
      </w:tr>
      <w:tr w:rsidR="00141959" w:rsidRPr="006F4D85" w14:paraId="430629D8" w14:textId="77777777" w:rsidTr="005942C7">
        <w:trPr>
          <w:trHeight w:val="176"/>
          <w:jc w:val="center"/>
        </w:trPr>
        <w:tc>
          <w:tcPr>
            <w:tcW w:w="1292" w:type="pct"/>
            <w:tcBorders>
              <w:top w:val="nil"/>
              <w:bottom w:val="nil"/>
            </w:tcBorders>
            <w:shd w:val="clear" w:color="auto" w:fill="auto"/>
          </w:tcPr>
          <w:p w14:paraId="08C5A637" w14:textId="77777777" w:rsidR="00141959" w:rsidRPr="006F4D85" w:rsidRDefault="00141959" w:rsidP="005942C7">
            <w:pPr>
              <w:pStyle w:val="TAL"/>
              <w:rPr>
                <w:noProof/>
              </w:rPr>
            </w:pPr>
          </w:p>
        </w:tc>
        <w:tc>
          <w:tcPr>
            <w:tcW w:w="948" w:type="pct"/>
            <w:shd w:val="clear" w:color="auto" w:fill="auto"/>
          </w:tcPr>
          <w:p w14:paraId="21864E98" w14:textId="77777777" w:rsidR="00141959" w:rsidRPr="006F4D85" w:rsidRDefault="00141959" w:rsidP="005942C7">
            <w:pPr>
              <w:pStyle w:val="TAL"/>
              <w:rPr>
                <w:noProof/>
              </w:rPr>
            </w:pPr>
            <w:r w:rsidRPr="006F4D85">
              <w:rPr>
                <w:noProof/>
              </w:rPr>
              <w:t xml:space="preserve">Aggregation level </w:t>
            </w:r>
          </w:p>
        </w:tc>
        <w:tc>
          <w:tcPr>
            <w:tcW w:w="949" w:type="pct"/>
            <w:shd w:val="clear" w:color="auto" w:fill="auto"/>
          </w:tcPr>
          <w:p w14:paraId="3881E30D" w14:textId="77777777" w:rsidR="00141959" w:rsidRPr="006F4D85" w:rsidRDefault="00141959" w:rsidP="005942C7">
            <w:pPr>
              <w:pStyle w:val="TAC"/>
              <w:rPr>
                <w:noProof/>
              </w:rPr>
            </w:pPr>
            <w:r w:rsidRPr="006F4D85">
              <w:rPr>
                <w:noProof/>
              </w:rPr>
              <w:t>CCE</w:t>
            </w:r>
          </w:p>
        </w:tc>
        <w:tc>
          <w:tcPr>
            <w:tcW w:w="1811" w:type="pct"/>
          </w:tcPr>
          <w:p w14:paraId="69F04EA6" w14:textId="77777777" w:rsidR="00141959" w:rsidRPr="006F4D85" w:rsidRDefault="00141959" w:rsidP="005942C7">
            <w:pPr>
              <w:pStyle w:val="TAC"/>
              <w:rPr>
                <w:noProof/>
              </w:rPr>
            </w:pPr>
            <w:r w:rsidRPr="006F4D85">
              <w:rPr>
                <w:noProof/>
              </w:rPr>
              <w:t>8</w:t>
            </w:r>
          </w:p>
        </w:tc>
      </w:tr>
      <w:tr w:rsidR="00141959" w:rsidRPr="006F4D85" w14:paraId="3D00980A" w14:textId="77777777" w:rsidTr="005942C7">
        <w:trPr>
          <w:trHeight w:val="872"/>
          <w:jc w:val="center"/>
        </w:trPr>
        <w:tc>
          <w:tcPr>
            <w:tcW w:w="1292" w:type="pct"/>
            <w:tcBorders>
              <w:top w:val="nil"/>
              <w:bottom w:val="nil"/>
            </w:tcBorders>
            <w:shd w:val="clear" w:color="auto" w:fill="auto"/>
          </w:tcPr>
          <w:p w14:paraId="5E8020C1" w14:textId="77777777" w:rsidR="00141959" w:rsidRPr="006F4D85" w:rsidRDefault="00141959" w:rsidP="005942C7">
            <w:pPr>
              <w:pStyle w:val="TAL"/>
              <w:rPr>
                <w:noProof/>
              </w:rPr>
            </w:pPr>
          </w:p>
        </w:tc>
        <w:tc>
          <w:tcPr>
            <w:tcW w:w="948" w:type="pct"/>
            <w:shd w:val="clear" w:color="auto" w:fill="auto"/>
          </w:tcPr>
          <w:p w14:paraId="74756B6B" w14:textId="77777777" w:rsidR="00141959" w:rsidRPr="006F4D85" w:rsidRDefault="00141959" w:rsidP="005942C7">
            <w:pPr>
              <w:pStyle w:val="TAL"/>
              <w:rPr>
                <w:noProof/>
              </w:rPr>
            </w:pPr>
            <w:r w:rsidRPr="006F4D85">
              <w:rPr>
                <w:rFonts w:eastAsia="?? ??"/>
              </w:rPr>
              <w:t>Ratio of hypothetical PDCCH RE energy to average CSI-RS RE energy</w:t>
            </w:r>
          </w:p>
        </w:tc>
        <w:tc>
          <w:tcPr>
            <w:tcW w:w="949" w:type="pct"/>
            <w:shd w:val="clear" w:color="auto" w:fill="auto"/>
          </w:tcPr>
          <w:p w14:paraId="57A6E9DF" w14:textId="77777777" w:rsidR="00141959" w:rsidRPr="006F4D85" w:rsidRDefault="00141959" w:rsidP="005942C7">
            <w:pPr>
              <w:pStyle w:val="TAC"/>
              <w:rPr>
                <w:noProof/>
              </w:rPr>
            </w:pPr>
            <w:r w:rsidRPr="006F4D85">
              <w:rPr>
                <w:noProof/>
              </w:rPr>
              <w:t>dB</w:t>
            </w:r>
          </w:p>
        </w:tc>
        <w:tc>
          <w:tcPr>
            <w:tcW w:w="1811" w:type="pct"/>
          </w:tcPr>
          <w:p w14:paraId="3966EF8C" w14:textId="77777777" w:rsidR="00141959" w:rsidRPr="006F4D85" w:rsidRDefault="00141959" w:rsidP="005942C7">
            <w:pPr>
              <w:pStyle w:val="TAC"/>
              <w:rPr>
                <w:noProof/>
              </w:rPr>
            </w:pPr>
            <w:r w:rsidRPr="006F4D85">
              <w:rPr>
                <w:noProof/>
              </w:rPr>
              <w:t>4</w:t>
            </w:r>
          </w:p>
        </w:tc>
      </w:tr>
      <w:tr w:rsidR="00141959" w:rsidRPr="006F4D85" w14:paraId="254C0A6D" w14:textId="77777777" w:rsidTr="005942C7">
        <w:trPr>
          <w:trHeight w:val="859"/>
          <w:jc w:val="center"/>
        </w:trPr>
        <w:tc>
          <w:tcPr>
            <w:tcW w:w="1292" w:type="pct"/>
            <w:tcBorders>
              <w:top w:val="nil"/>
              <w:bottom w:val="nil"/>
            </w:tcBorders>
            <w:shd w:val="clear" w:color="auto" w:fill="auto"/>
          </w:tcPr>
          <w:p w14:paraId="5AD58ABA" w14:textId="77777777" w:rsidR="00141959" w:rsidRPr="006F4D85" w:rsidRDefault="00141959" w:rsidP="005942C7">
            <w:pPr>
              <w:pStyle w:val="TAL"/>
              <w:rPr>
                <w:noProof/>
              </w:rPr>
            </w:pPr>
          </w:p>
        </w:tc>
        <w:tc>
          <w:tcPr>
            <w:tcW w:w="948" w:type="pct"/>
            <w:shd w:val="clear" w:color="auto" w:fill="auto"/>
          </w:tcPr>
          <w:p w14:paraId="4D37EC45" w14:textId="77777777" w:rsidR="00141959" w:rsidRPr="006F4D85" w:rsidRDefault="00141959" w:rsidP="005942C7">
            <w:pPr>
              <w:pStyle w:val="TAL"/>
              <w:rPr>
                <w:noProof/>
              </w:rPr>
            </w:pPr>
            <w:r w:rsidRPr="006F4D85">
              <w:rPr>
                <w:rFonts w:eastAsia="?? ??"/>
              </w:rPr>
              <w:t>Ratio of hypothetical PDCCH DMRS energy to average CSI-RS RE energy</w:t>
            </w:r>
          </w:p>
        </w:tc>
        <w:tc>
          <w:tcPr>
            <w:tcW w:w="949" w:type="pct"/>
            <w:shd w:val="clear" w:color="auto" w:fill="auto"/>
          </w:tcPr>
          <w:p w14:paraId="756FDFB7" w14:textId="77777777" w:rsidR="00141959" w:rsidRPr="006F4D85" w:rsidRDefault="00141959" w:rsidP="005942C7">
            <w:pPr>
              <w:pStyle w:val="TAC"/>
              <w:rPr>
                <w:noProof/>
              </w:rPr>
            </w:pPr>
            <w:r w:rsidRPr="006F4D85">
              <w:rPr>
                <w:noProof/>
              </w:rPr>
              <w:t>dB</w:t>
            </w:r>
          </w:p>
        </w:tc>
        <w:tc>
          <w:tcPr>
            <w:tcW w:w="1811" w:type="pct"/>
          </w:tcPr>
          <w:p w14:paraId="5FE668B6" w14:textId="77777777" w:rsidR="00141959" w:rsidRPr="006F4D85" w:rsidRDefault="00141959" w:rsidP="005942C7">
            <w:pPr>
              <w:pStyle w:val="TAC"/>
              <w:rPr>
                <w:noProof/>
              </w:rPr>
            </w:pPr>
            <w:r w:rsidRPr="006F4D85">
              <w:rPr>
                <w:noProof/>
              </w:rPr>
              <w:t>4</w:t>
            </w:r>
          </w:p>
        </w:tc>
      </w:tr>
      <w:tr w:rsidR="00141959" w:rsidRPr="006F4D85" w14:paraId="068641AE" w14:textId="77777777" w:rsidTr="005942C7">
        <w:trPr>
          <w:trHeight w:val="379"/>
          <w:jc w:val="center"/>
        </w:trPr>
        <w:tc>
          <w:tcPr>
            <w:tcW w:w="1292" w:type="pct"/>
            <w:tcBorders>
              <w:top w:val="nil"/>
              <w:bottom w:val="nil"/>
            </w:tcBorders>
            <w:shd w:val="clear" w:color="auto" w:fill="auto"/>
          </w:tcPr>
          <w:p w14:paraId="7138B82F" w14:textId="77777777" w:rsidR="00141959" w:rsidRPr="006F4D85" w:rsidRDefault="00141959" w:rsidP="005942C7">
            <w:pPr>
              <w:pStyle w:val="TAL"/>
              <w:rPr>
                <w:noProof/>
              </w:rPr>
            </w:pPr>
          </w:p>
        </w:tc>
        <w:tc>
          <w:tcPr>
            <w:tcW w:w="948" w:type="pct"/>
            <w:shd w:val="clear" w:color="auto" w:fill="auto"/>
          </w:tcPr>
          <w:p w14:paraId="27FED2F2" w14:textId="77777777" w:rsidR="00141959" w:rsidRPr="006F4D85" w:rsidRDefault="00141959" w:rsidP="005942C7">
            <w:pPr>
              <w:pStyle w:val="TAL"/>
              <w:rPr>
                <w:rFonts w:eastAsia="?? ??"/>
              </w:rPr>
            </w:pPr>
            <w:r w:rsidRPr="006F4D85">
              <w:rPr>
                <w:rFonts w:eastAsia="?? ??"/>
              </w:rPr>
              <w:t>DMRS precoder granularity</w:t>
            </w:r>
          </w:p>
        </w:tc>
        <w:tc>
          <w:tcPr>
            <w:tcW w:w="949" w:type="pct"/>
            <w:shd w:val="clear" w:color="auto" w:fill="auto"/>
          </w:tcPr>
          <w:p w14:paraId="75EF48BB" w14:textId="77777777" w:rsidR="00141959" w:rsidRPr="006F4D85" w:rsidRDefault="00141959" w:rsidP="005942C7">
            <w:pPr>
              <w:pStyle w:val="TAC"/>
              <w:rPr>
                <w:rFonts w:eastAsia="?? ??"/>
              </w:rPr>
            </w:pPr>
          </w:p>
        </w:tc>
        <w:tc>
          <w:tcPr>
            <w:tcW w:w="1811" w:type="pct"/>
          </w:tcPr>
          <w:p w14:paraId="77C61E53" w14:textId="77777777" w:rsidR="00141959" w:rsidRPr="006F4D85" w:rsidRDefault="00141959" w:rsidP="005942C7">
            <w:pPr>
              <w:pStyle w:val="TAC"/>
              <w:rPr>
                <w:noProof/>
              </w:rPr>
            </w:pPr>
            <w:r w:rsidRPr="006F4D85">
              <w:rPr>
                <w:rFonts w:eastAsia="?? ??"/>
              </w:rPr>
              <w:t>REG bundle size</w:t>
            </w:r>
          </w:p>
        </w:tc>
      </w:tr>
      <w:tr w:rsidR="00141959" w:rsidRPr="006F4D85" w14:paraId="54625050" w14:textId="77777777" w:rsidTr="005942C7">
        <w:trPr>
          <w:trHeight w:val="188"/>
          <w:jc w:val="center"/>
        </w:trPr>
        <w:tc>
          <w:tcPr>
            <w:tcW w:w="1292" w:type="pct"/>
            <w:tcBorders>
              <w:top w:val="nil"/>
              <w:bottom w:val="single" w:sz="4" w:space="0" w:color="auto"/>
            </w:tcBorders>
            <w:shd w:val="clear" w:color="auto" w:fill="auto"/>
          </w:tcPr>
          <w:p w14:paraId="6792567F" w14:textId="77777777" w:rsidR="00141959" w:rsidRPr="006F4D85" w:rsidRDefault="00141959" w:rsidP="005942C7">
            <w:pPr>
              <w:pStyle w:val="TAL"/>
              <w:rPr>
                <w:noProof/>
              </w:rPr>
            </w:pPr>
          </w:p>
        </w:tc>
        <w:tc>
          <w:tcPr>
            <w:tcW w:w="948" w:type="pct"/>
            <w:shd w:val="clear" w:color="auto" w:fill="auto"/>
          </w:tcPr>
          <w:p w14:paraId="740D3F5E" w14:textId="77777777" w:rsidR="00141959" w:rsidRPr="006F4D85" w:rsidRDefault="00141959" w:rsidP="005942C7">
            <w:pPr>
              <w:pStyle w:val="TAL"/>
              <w:rPr>
                <w:rFonts w:eastAsia="?? ??"/>
              </w:rPr>
            </w:pPr>
            <w:r w:rsidRPr="006F4D85">
              <w:rPr>
                <w:rFonts w:eastAsia="?? ??"/>
              </w:rPr>
              <w:t>REG bundle size</w:t>
            </w:r>
          </w:p>
        </w:tc>
        <w:tc>
          <w:tcPr>
            <w:tcW w:w="949" w:type="pct"/>
            <w:shd w:val="clear" w:color="auto" w:fill="auto"/>
          </w:tcPr>
          <w:p w14:paraId="3B44F54E" w14:textId="77777777" w:rsidR="00141959" w:rsidRPr="006F4D85" w:rsidRDefault="00141959" w:rsidP="005942C7">
            <w:pPr>
              <w:pStyle w:val="TAC"/>
              <w:rPr>
                <w:rFonts w:eastAsia="?? ??"/>
              </w:rPr>
            </w:pPr>
          </w:p>
        </w:tc>
        <w:tc>
          <w:tcPr>
            <w:tcW w:w="1811" w:type="pct"/>
          </w:tcPr>
          <w:p w14:paraId="5F838A6D" w14:textId="77777777" w:rsidR="00141959" w:rsidRPr="006F4D85" w:rsidRDefault="00141959" w:rsidP="005942C7">
            <w:pPr>
              <w:pStyle w:val="TAC"/>
              <w:rPr>
                <w:noProof/>
              </w:rPr>
            </w:pPr>
            <w:r w:rsidRPr="006F4D85">
              <w:rPr>
                <w:noProof/>
              </w:rPr>
              <w:t>6</w:t>
            </w:r>
          </w:p>
        </w:tc>
      </w:tr>
      <w:tr w:rsidR="00141959" w:rsidRPr="006F4D85" w14:paraId="3C51AE19" w14:textId="77777777" w:rsidTr="005942C7">
        <w:trPr>
          <w:trHeight w:val="164"/>
          <w:jc w:val="center"/>
        </w:trPr>
        <w:tc>
          <w:tcPr>
            <w:tcW w:w="1292" w:type="pct"/>
            <w:tcBorders>
              <w:bottom w:val="nil"/>
            </w:tcBorders>
            <w:shd w:val="clear" w:color="auto" w:fill="auto"/>
          </w:tcPr>
          <w:p w14:paraId="5AAFE94C" w14:textId="77777777" w:rsidR="00141959" w:rsidRPr="006F4D85" w:rsidRDefault="00141959" w:rsidP="005942C7">
            <w:pPr>
              <w:pStyle w:val="TAL"/>
              <w:rPr>
                <w:noProof/>
              </w:rPr>
            </w:pPr>
            <w:r w:rsidRPr="006F4D85">
              <w:rPr>
                <w:noProof/>
              </w:rPr>
              <w:t xml:space="preserve">In sync transmission </w:t>
            </w:r>
          </w:p>
        </w:tc>
        <w:tc>
          <w:tcPr>
            <w:tcW w:w="948" w:type="pct"/>
            <w:shd w:val="clear" w:color="auto" w:fill="auto"/>
          </w:tcPr>
          <w:p w14:paraId="2995F974" w14:textId="77777777" w:rsidR="00141959" w:rsidRPr="006F4D85" w:rsidRDefault="00141959" w:rsidP="005942C7">
            <w:pPr>
              <w:pStyle w:val="TAL"/>
              <w:rPr>
                <w:noProof/>
              </w:rPr>
            </w:pPr>
            <w:r w:rsidRPr="006F4D85">
              <w:rPr>
                <w:noProof/>
              </w:rPr>
              <w:t>DCI format</w:t>
            </w:r>
          </w:p>
        </w:tc>
        <w:tc>
          <w:tcPr>
            <w:tcW w:w="949" w:type="pct"/>
            <w:shd w:val="clear" w:color="auto" w:fill="auto"/>
          </w:tcPr>
          <w:p w14:paraId="798F9FBE" w14:textId="77777777" w:rsidR="00141959" w:rsidRPr="006F4D85" w:rsidRDefault="00141959" w:rsidP="005942C7">
            <w:pPr>
              <w:pStyle w:val="TAC"/>
              <w:rPr>
                <w:noProof/>
              </w:rPr>
            </w:pPr>
          </w:p>
        </w:tc>
        <w:tc>
          <w:tcPr>
            <w:tcW w:w="1811" w:type="pct"/>
          </w:tcPr>
          <w:p w14:paraId="15F03C9A" w14:textId="77777777" w:rsidR="00141959" w:rsidRPr="006F4D85" w:rsidRDefault="00141959" w:rsidP="005942C7">
            <w:pPr>
              <w:pStyle w:val="TAC"/>
              <w:rPr>
                <w:noProof/>
              </w:rPr>
            </w:pPr>
            <w:r w:rsidRPr="006F4D85">
              <w:rPr>
                <w:noProof/>
              </w:rPr>
              <w:t>1-0</w:t>
            </w:r>
          </w:p>
        </w:tc>
      </w:tr>
      <w:tr w:rsidR="00141959" w:rsidRPr="006F4D85" w14:paraId="6AC1CAAE" w14:textId="77777777" w:rsidTr="005942C7">
        <w:trPr>
          <w:trHeight w:val="352"/>
          <w:jc w:val="center"/>
        </w:trPr>
        <w:tc>
          <w:tcPr>
            <w:tcW w:w="1292" w:type="pct"/>
            <w:tcBorders>
              <w:top w:val="nil"/>
              <w:bottom w:val="nil"/>
            </w:tcBorders>
            <w:shd w:val="clear" w:color="auto" w:fill="auto"/>
          </w:tcPr>
          <w:p w14:paraId="2490B9DE" w14:textId="77777777" w:rsidR="00141959" w:rsidRPr="006F4D85" w:rsidRDefault="00141959" w:rsidP="005942C7">
            <w:pPr>
              <w:pStyle w:val="TAL"/>
              <w:rPr>
                <w:noProof/>
              </w:rPr>
            </w:pPr>
            <w:r w:rsidRPr="006F4D85">
              <w:rPr>
                <w:noProof/>
              </w:rPr>
              <w:t>parameters</w:t>
            </w:r>
          </w:p>
        </w:tc>
        <w:tc>
          <w:tcPr>
            <w:tcW w:w="948" w:type="pct"/>
            <w:shd w:val="clear" w:color="auto" w:fill="auto"/>
          </w:tcPr>
          <w:p w14:paraId="5F3749BF" w14:textId="77777777" w:rsidR="00141959" w:rsidRPr="006F4D85" w:rsidRDefault="00141959" w:rsidP="005942C7">
            <w:pPr>
              <w:pStyle w:val="TAL"/>
              <w:rPr>
                <w:noProof/>
              </w:rPr>
            </w:pPr>
            <w:r w:rsidRPr="006F4D85">
              <w:rPr>
                <w:noProof/>
              </w:rPr>
              <w:t>Number of Control OFDM symbols</w:t>
            </w:r>
          </w:p>
        </w:tc>
        <w:tc>
          <w:tcPr>
            <w:tcW w:w="949" w:type="pct"/>
            <w:shd w:val="clear" w:color="auto" w:fill="auto"/>
          </w:tcPr>
          <w:p w14:paraId="671504E4" w14:textId="77777777" w:rsidR="00141959" w:rsidRPr="006F4D85" w:rsidRDefault="00141959" w:rsidP="005942C7">
            <w:pPr>
              <w:pStyle w:val="TAC"/>
              <w:rPr>
                <w:noProof/>
              </w:rPr>
            </w:pPr>
          </w:p>
        </w:tc>
        <w:tc>
          <w:tcPr>
            <w:tcW w:w="1811" w:type="pct"/>
          </w:tcPr>
          <w:p w14:paraId="2C699D3C" w14:textId="77777777" w:rsidR="00141959" w:rsidRPr="006F4D85" w:rsidRDefault="00141959" w:rsidP="005942C7">
            <w:pPr>
              <w:pStyle w:val="TAC"/>
              <w:rPr>
                <w:noProof/>
              </w:rPr>
            </w:pPr>
            <w:r w:rsidRPr="006F4D85">
              <w:rPr>
                <w:noProof/>
              </w:rPr>
              <w:t>2</w:t>
            </w:r>
          </w:p>
        </w:tc>
      </w:tr>
      <w:tr w:rsidR="00141959" w:rsidRPr="006F4D85" w14:paraId="48900C52" w14:textId="77777777" w:rsidTr="005942C7">
        <w:trPr>
          <w:trHeight w:val="176"/>
          <w:jc w:val="center"/>
        </w:trPr>
        <w:tc>
          <w:tcPr>
            <w:tcW w:w="1292" w:type="pct"/>
            <w:tcBorders>
              <w:top w:val="nil"/>
              <w:bottom w:val="nil"/>
            </w:tcBorders>
            <w:shd w:val="clear" w:color="auto" w:fill="auto"/>
          </w:tcPr>
          <w:p w14:paraId="278964C8" w14:textId="77777777" w:rsidR="00141959" w:rsidRPr="006F4D85" w:rsidRDefault="00141959" w:rsidP="005942C7">
            <w:pPr>
              <w:pStyle w:val="TAL"/>
              <w:rPr>
                <w:noProof/>
              </w:rPr>
            </w:pPr>
          </w:p>
        </w:tc>
        <w:tc>
          <w:tcPr>
            <w:tcW w:w="948" w:type="pct"/>
            <w:shd w:val="clear" w:color="auto" w:fill="auto"/>
          </w:tcPr>
          <w:p w14:paraId="5CEC11E3" w14:textId="77777777" w:rsidR="00141959" w:rsidRPr="006F4D85" w:rsidRDefault="00141959" w:rsidP="005942C7">
            <w:pPr>
              <w:pStyle w:val="TAL"/>
              <w:rPr>
                <w:noProof/>
              </w:rPr>
            </w:pPr>
            <w:r w:rsidRPr="006F4D85">
              <w:rPr>
                <w:noProof/>
              </w:rPr>
              <w:t xml:space="preserve">Aggregation level </w:t>
            </w:r>
          </w:p>
        </w:tc>
        <w:tc>
          <w:tcPr>
            <w:tcW w:w="949" w:type="pct"/>
            <w:shd w:val="clear" w:color="auto" w:fill="auto"/>
          </w:tcPr>
          <w:p w14:paraId="67772B5F" w14:textId="77777777" w:rsidR="00141959" w:rsidRPr="006F4D85" w:rsidRDefault="00141959" w:rsidP="005942C7">
            <w:pPr>
              <w:pStyle w:val="TAC"/>
              <w:rPr>
                <w:noProof/>
              </w:rPr>
            </w:pPr>
            <w:r w:rsidRPr="006F4D85">
              <w:rPr>
                <w:noProof/>
              </w:rPr>
              <w:t>CCE</w:t>
            </w:r>
          </w:p>
        </w:tc>
        <w:tc>
          <w:tcPr>
            <w:tcW w:w="1811" w:type="pct"/>
          </w:tcPr>
          <w:p w14:paraId="61C7C9A8" w14:textId="77777777" w:rsidR="00141959" w:rsidRPr="006F4D85" w:rsidRDefault="00141959" w:rsidP="005942C7">
            <w:pPr>
              <w:pStyle w:val="TAC"/>
              <w:rPr>
                <w:noProof/>
              </w:rPr>
            </w:pPr>
            <w:r w:rsidRPr="006F4D85">
              <w:rPr>
                <w:noProof/>
              </w:rPr>
              <w:t>4</w:t>
            </w:r>
          </w:p>
        </w:tc>
      </w:tr>
      <w:tr w:rsidR="00141959" w:rsidRPr="006F4D85" w14:paraId="366C07A2" w14:textId="77777777" w:rsidTr="005942C7">
        <w:trPr>
          <w:trHeight w:val="872"/>
          <w:jc w:val="center"/>
        </w:trPr>
        <w:tc>
          <w:tcPr>
            <w:tcW w:w="1292" w:type="pct"/>
            <w:tcBorders>
              <w:top w:val="nil"/>
              <w:bottom w:val="nil"/>
            </w:tcBorders>
            <w:shd w:val="clear" w:color="auto" w:fill="auto"/>
          </w:tcPr>
          <w:p w14:paraId="59357AE8" w14:textId="77777777" w:rsidR="00141959" w:rsidRPr="006F4D85" w:rsidRDefault="00141959" w:rsidP="005942C7">
            <w:pPr>
              <w:pStyle w:val="TAL"/>
              <w:rPr>
                <w:noProof/>
              </w:rPr>
            </w:pPr>
          </w:p>
        </w:tc>
        <w:tc>
          <w:tcPr>
            <w:tcW w:w="948" w:type="pct"/>
            <w:shd w:val="clear" w:color="auto" w:fill="auto"/>
          </w:tcPr>
          <w:p w14:paraId="73B8FD4E" w14:textId="77777777" w:rsidR="00141959" w:rsidRPr="006F4D85" w:rsidRDefault="00141959" w:rsidP="005942C7">
            <w:pPr>
              <w:pStyle w:val="TAL"/>
              <w:rPr>
                <w:noProof/>
              </w:rPr>
            </w:pPr>
            <w:r w:rsidRPr="006F4D85">
              <w:rPr>
                <w:rFonts w:eastAsia="?? ??"/>
              </w:rPr>
              <w:t>Ratio of hypothetical PDCCH RE energy to average CSI-RS RE energy</w:t>
            </w:r>
          </w:p>
        </w:tc>
        <w:tc>
          <w:tcPr>
            <w:tcW w:w="949" w:type="pct"/>
            <w:shd w:val="clear" w:color="auto" w:fill="auto"/>
          </w:tcPr>
          <w:p w14:paraId="1ADA902D" w14:textId="77777777" w:rsidR="00141959" w:rsidRPr="006F4D85" w:rsidRDefault="00141959" w:rsidP="005942C7">
            <w:pPr>
              <w:pStyle w:val="TAC"/>
              <w:rPr>
                <w:noProof/>
              </w:rPr>
            </w:pPr>
            <w:r w:rsidRPr="006F4D85">
              <w:rPr>
                <w:noProof/>
              </w:rPr>
              <w:t>dB</w:t>
            </w:r>
          </w:p>
        </w:tc>
        <w:tc>
          <w:tcPr>
            <w:tcW w:w="1811" w:type="pct"/>
          </w:tcPr>
          <w:p w14:paraId="4DD9C51F" w14:textId="77777777" w:rsidR="00141959" w:rsidRPr="006F4D85" w:rsidRDefault="00141959" w:rsidP="005942C7">
            <w:pPr>
              <w:pStyle w:val="TAC"/>
              <w:rPr>
                <w:noProof/>
              </w:rPr>
            </w:pPr>
            <w:r w:rsidRPr="006F4D85">
              <w:rPr>
                <w:noProof/>
              </w:rPr>
              <w:t>0</w:t>
            </w:r>
          </w:p>
        </w:tc>
      </w:tr>
      <w:tr w:rsidR="00141959" w:rsidRPr="006F4D85" w14:paraId="31C26CA6" w14:textId="77777777" w:rsidTr="005942C7">
        <w:trPr>
          <w:trHeight w:val="859"/>
          <w:jc w:val="center"/>
        </w:trPr>
        <w:tc>
          <w:tcPr>
            <w:tcW w:w="1292" w:type="pct"/>
            <w:tcBorders>
              <w:top w:val="nil"/>
              <w:bottom w:val="nil"/>
            </w:tcBorders>
            <w:shd w:val="clear" w:color="auto" w:fill="auto"/>
          </w:tcPr>
          <w:p w14:paraId="696DB5BB" w14:textId="77777777" w:rsidR="00141959" w:rsidRPr="006F4D85" w:rsidRDefault="00141959" w:rsidP="005942C7">
            <w:pPr>
              <w:pStyle w:val="TAL"/>
              <w:rPr>
                <w:noProof/>
              </w:rPr>
            </w:pPr>
          </w:p>
        </w:tc>
        <w:tc>
          <w:tcPr>
            <w:tcW w:w="948" w:type="pct"/>
            <w:shd w:val="clear" w:color="auto" w:fill="auto"/>
          </w:tcPr>
          <w:p w14:paraId="30E1A5A5" w14:textId="77777777" w:rsidR="00141959" w:rsidRPr="006F4D85" w:rsidRDefault="00141959" w:rsidP="005942C7">
            <w:pPr>
              <w:pStyle w:val="TAL"/>
              <w:rPr>
                <w:noProof/>
              </w:rPr>
            </w:pPr>
            <w:r w:rsidRPr="006F4D85">
              <w:rPr>
                <w:rFonts w:eastAsia="?? ??"/>
              </w:rPr>
              <w:t>Ratio of hypothetical PDCCH DMRS energy to average CSI-RS RE energy</w:t>
            </w:r>
          </w:p>
        </w:tc>
        <w:tc>
          <w:tcPr>
            <w:tcW w:w="949" w:type="pct"/>
            <w:shd w:val="clear" w:color="auto" w:fill="auto"/>
          </w:tcPr>
          <w:p w14:paraId="5B9C7532" w14:textId="77777777" w:rsidR="00141959" w:rsidRPr="006F4D85" w:rsidRDefault="00141959" w:rsidP="005942C7">
            <w:pPr>
              <w:pStyle w:val="TAC"/>
              <w:rPr>
                <w:noProof/>
              </w:rPr>
            </w:pPr>
            <w:r w:rsidRPr="006F4D85">
              <w:rPr>
                <w:noProof/>
              </w:rPr>
              <w:t>dB</w:t>
            </w:r>
          </w:p>
        </w:tc>
        <w:tc>
          <w:tcPr>
            <w:tcW w:w="1811" w:type="pct"/>
          </w:tcPr>
          <w:p w14:paraId="1C48D93B" w14:textId="77777777" w:rsidR="00141959" w:rsidRPr="006F4D85" w:rsidRDefault="00141959" w:rsidP="005942C7">
            <w:pPr>
              <w:pStyle w:val="TAC"/>
              <w:rPr>
                <w:noProof/>
              </w:rPr>
            </w:pPr>
            <w:r w:rsidRPr="006F4D85">
              <w:rPr>
                <w:noProof/>
              </w:rPr>
              <w:t>0</w:t>
            </w:r>
          </w:p>
        </w:tc>
      </w:tr>
      <w:tr w:rsidR="00141959" w:rsidRPr="006F4D85" w14:paraId="1A0449CF" w14:textId="77777777" w:rsidTr="005942C7">
        <w:trPr>
          <w:trHeight w:val="379"/>
          <w:jc w:val="center"/>
        </w:trPr>
        <w:tc>
          <w:tcPr>
            <w:tcW w:w="1292" w:type="pct"/>
            <w:tcBorders>
              <w:top w:val="nil"/>
              <w:bottom w:val="nil"/>
            </w:tcBorders>
            <w:shd w:val="clear" w:color="auto" w:fill="auto"/>
          </w:tcPr>
          <w:p w14:paraId="0ACEE956" w14:textId="77777777" w:rsidR="00141959" w:rsidRPr="006F4D85" w:rsidRDefault="00141959" w:rsidP="005942C7">
            <w:pPr>
              <w:pStyle w:val="TAL"/>
              <w:rPr>
                <w:noProof/>
              </w:rPr>
            </w:pPr>
          </w:p>
        </w:tc>
        <w:tc>
          <w:tcPr>
            <w:tcW w:w="948" w:type="pct"/>
            <w:shd w:val="clear" w:color="auto" w:fill="auto"/>
          </w:tcPr>
          <w:p w14:paraId="3EDA313A" w14:textId="77777777" w:rsidR="00141959" w:rsidRPr="006F4D85" w:rsidRDefault="00141959" w:rsidP="005942C7">
            <w:pPr>
              <w:pStyle w:val="TAL"/>
              <w:rPr>
                <w:rFonts w:eastAsia="?? ??"/>
              </w:rPr>
            </w:pPr>
            <w:r w:rsidRPr="006F4D85">
              <w:rPr>
                <w:rFonts w:eastAsia="?? ??"/>
              </w:rPr>
              <w:t>DMRS precoder granularity</w:t>
            </w:r>
          </w:p>
        </w:tc>
        <w:tc>
          <w:tcPr>
            <w:tcW w:w="949" w:type="pct"/>
            <w:shd w:val="clear" w:color="auto" w:fill="auto"/>
          </w:tcPr>
          <w:p w14:paraId="539F659F" w14:textId="77777777" w:rsidR="00141959" w:rsidRPr="006F4D85" w:rsidRDefault="00141959" w:rsidP="005942C7">
            <w:pPr>
              <w:pStyle w:val="TAC"/>
              <w:rPr>
                <w:rFonts w:eastAsia="?? ??"/>
              </w:rPr>
            </w:pPr>
          </w:p>
        </w:tc>
        <w:tc>
          <w:tcPr>
            <w:tcW w:w="1811" w:type="pct"/>
          </w:tcPr>
          <w:p w14:paraId="250A5FA7" w14:textId="77777777" w:rsidR="00141959" w:rsidRPr="006F4D85" w:rsidRDefault="00141959" w:rsidP="005942C7">
            <w:pPr>
              <w:pStyle w:val="TAC"/>
              <w:rPr>
                <w:noProof/>
              </w:rPr>
            </w:pPr>
            <w:r w:rsidRPr="006F4D85">
              <w:rPr>
                <w:rFonts w:eastAsia="?? ??"/>
              </w:rPr>
              <w:t>REG bundle size</w:t>
            </w:r>
          </w:p>
        </w:tc>
      </w:tr>
      <w:tr w:rsidR="00141959" w:rsidRPr="006F4D85" w14:paraId="4FD7E772" w14:textId="77777777" w:rsidTr="005942C7">
        <w:trPr>
          <w:trHeight w:val="188"/>
          <w:jc w:val="center"/>
        </w:trPr>
        <w:tc>
          <w:tcPr>
            <w:tcW w:w="1292" w:type="pct"/>
            <w:tcBorders>
              <w:top w:val="nil"/>
            </w:tcBorders>
            <w:shd w:val="clear" w:color="auto" w:fill="auto"/>
          </w:tcPr>
          <w:p w14:paraId="31905042" w14:textId="77777777" w:rsidR="00141959" w:rsidRPr="006F4D85" w:rsidRDefault="00141959" w:rsidP="005942C7">
            <w:pPr>
              <w:pStyle w:val="TAL"/>
              <w:rPr>
                <w:noProof/>
              </w:rPr>
            </w:pPr>
          </w:p>
        </w:tc>
        <w:tc>
          <w:tcPr>
            <w:tcW w:w="948" w:type="pct"/>
            <w:shd w:val="clear" w:color="auto" w:fill="auto"/>
          </w:tcPr>
          <w:p w14:paraId="0863C773" w14:textId="77777777" w:rsidR="00141959" w:rsidRPr="006F4D85" w:rsidRDefault="00141959" w:rsidP="005942C7">
            <w:pPr>
              <w:pStyle w:val="TAL"/>
              <w:rPr>
                <w:rFonts w:eastAsia="?? ??"/>
              </w:rPr>
            </w:pPr>
            <w:r w:rsidRPr="006F4D85">
              <w:rPr>
                <w:rFonts w:eastAsia="?? ??"/>
              </w:rPr>
              <w:t>REG bundle size</w:t>
            </w:r>
          </w:p>
        </w:tc>
        <w:tc>
          <w:tcPr>
            <w:tcW w:w="949" w:type="pct"/>
            <w:shd w:val="clear" w:color="auto" w:fill="auto"/>
          </w:tcPr>
          <w:p w14:paraId="76E74796" w14:textId="77777777" w:rsidR="00141959" w:rsidRPr="006F4D85" w:rsidRDefault="00141959" w:rsidP="005942C7">
            <w:pPr>
              <w:pStyle w:val="TAC"/>
              <w:rPr>
                <w:rFonts w:eastAsia="?? ??"/>
              </w:rPr>
            </w:pPr>
          </w:p>
        </w:tc>
        <w:tc>
          <w:tcPr>
            <w:tcW w:w="1811" w:type="pct"/>
          </w:tcPr>
          <w:p w14:paraId="21B24A44" w14:textId="77777777" w:rsidR="00141959" w:rsidRPr="006F4D85" w:rsidRDefault="00141959" w:rsidP="005942C7">
            <w:pPr>
              <w:pStyle w:val="TAC"/>
              <w:rPr>
                <w:noProof/>
              </w:rPr>
            </w:pPr>
            <w:r w:rsidRPr="006F4D85">
              <w:rPr>
                <w:noProof/>
              </w:rPr>
              <w:t>6</w:t>
            </w:r>
          </w:p>
        </w:tc>
      </w:tr>
      <w:tr w:rsidR="00141959" w:rsidRPr="006F4D85" w14:paraId="4BEF2416" w14:textId="77777777" w:rsidTr="005942C7">
        <w:trPr>
          <w:trHeight w:val="176"/>
          <w:jc w:val="center"/>
        </w:trPr>
        <w:tc>
          <w:tcPr>
            <w:tcW w:w="2240" w:type="pct"/>
            <w:gridSpan w:val="2"/>
            <w:shd w:val="clear" w:color="auto" w:fill="auto"/>
          </w:tcPr>
          <w:p w14:paraId="28D6EAF7" w14:textId="77777777" w:rsidR="00141959" w:rsidRPr="006F4D85" w:rsidRDefault="00141959" w:rsidP="005942C7">
            <w:pPr>
              <w:pStyle w:val="TAL"/>
              <w:rPr>
                <w:noProof/>
              </w:rPr>
            </w:pPr>
            <w:r w:rsidRPr="006F4D85">
              <w:rPr>
                <w:noProof/>
              </w:rPr>
              <w:t>DRX</w:t>
            </w:r>
          </w:p>
        </w:tc>
        <w:tc>
          <w:tcPr>
            <w:tcW w:w="949" w:type="pct"/>
            <w:shd w:val="clear" w:color="auto" w:fill="auto"/>
          </w:tcPr>
          <w:p w14:paraId="5800C472" w14:textId="77777777" w:rsidR="00141959" w:rsidRPr="006F4D85" w:rsidRDefault="00141959" w:rsidP="005942C7">
            <w:pPr>
              <w:pStyle w:val="TAC"/>
              <w:rPr>
                <w:noProof/>
              </w:rPr>
            </w:pPr>
          </w:p>
        </w:tc>
        <w:tc>
          <w:tcPr>
            <w:tcW w:w="1811" w:type="pct"/>
          </w:tcPr>
          <w:p w14:paraId="307D2487" w14:textId="77777777" w:rsidR="00141959" w:rsidRPr="006F4D85" w:rsidRDefault="00141959" w:rsidP="005942C7">
            <w:pPr>
              <w:pStyle w:val="TAC"/>
              <w:rPr>
                <w:iCs/>
              </w:rPr>
            </w:pPr>
            <w:r w:rsidRPr="006F4D85">
              <w:rPr>
                <w:iCs/>
              </w:rPr>
              <w:t>DRX.3</w:t>
            </w:r>
          </w:p>
        </w:tc>
      </w:tr>
      <w:tr w:rsidR="00141959" w:rsidRPr="006F4D85" w14:paraId="6D11C596" w14:textId="77777777" w:rsidTr="005942C7">
        <w:trPr>
          <w:trHeight w:val="164"/>
          <w:jc w:val="center"/>
        </w:trPr>
        <w:tc>
          <w:tcPr>
            <w:tcW w:w="2240" w:type="pct"/>
            <w:gridSpan w:val="2"/>
            <w:shd w:val="clear" w:color="auto" w:fill="auto"/>
          </w:tcPr>
          <w:p w14:paraId="3048400D" w14:textId="77777777" w:rsidR="00141959" w:rsidRPr="006F4D85" w:rsidRDefault="00141959" w:rsidP="005942C7">
            <w:pPr>
              <w:pStyle w:val="TAL"/>
              <w:rPr>
                <w:noProof/>
              </w:rPr>
            </w:pPr>
            <w:r w:rsidRPr="006F4D85">
              <w:rPr>
                <w:noProof/>
              </w:rPr>
              <w:t xml:space="preserve">Gap pattern ID </w:t>
            </w:r>
          </w:p>
        </w:tc>
        <w:tc>
          <w:tcPr>
            <w:tcW w:w="949" w:type="pct"/>
            <w:shd w:val="clear" w:color="auto" w:fill="auto"/>
          </w:tcPr>
          <w:p w14:paraId="5ECE0751" w14:textId="77777777" w:rsidR="00141959" w:rsidRPr="006F4D85" w:rsidRDefault="00141959" w:rsidP="005942C7">
            <w:pPr>
              <w:pStyle w:val="TAC"/>
              <w:rPr>
                <w:noProof/>
              </w:rPr>
            </w:pPr>
          </w:p>
        </w:tc>
        <w:tc>
          <w:tcPr>
            <w:tcW w:w="1811" w:type="pct"/>
          </w:tcPr>
          <w:p w14:paraId="20FB8B0A" w14:textId="77777777" w:rsidR="00141959" w:rsidRPr="006F4D85" w:rsidRDefault="00141959" w:rsidP="005942C7">
            <w:pPr>
              <w:pStyle w:val="TAC"/>
              <w:rPr>
                <w:iCs/>
              </w:rPr>
            </w:pPr>
            <w:r w:rsidRPr="006F4D85">
              <w:rPr>
                <w:i/>
                <w:iCs/>
              </w:rPr>
              <w:t>gp0</w:t>
            </w:r>
          </w:p>
        </w:tc>
      </w:tr>
      <w:tr w:rsidR="00141959" w:rsidRPr="006F4D85" w14:paraId="53D78B6D" w14:textId="77777777" w:rsidTr="005942C7">
        <w:trPr>
          <w:trHeight w:val="164"/>
          <w:jc w:val="center"/>
        </w:trPr>
        <w:tc>
          <w:tcPr>
            <w:tcW w:w="2240" w:type="pct"/>
            <w:gridSpan w:val="2"/>
            <w:shd w:val="clear" w:color="auto" w:fill="auto"/>
          </w:tcPr>
          <w:p w14:paraId="5DD60C38" w14:textId="77777777" w:rsidR="00141959" w:rsidRPr="006F4D85" w:rsidRDefault="00141959" w:rsidP="005942C7">
            <w:pPr>
              <w:pStyle w:val="TAL"/>
              <w:rPr>
                <w:noProof/>
              </w:rPr>
            </w:pPr>
            <w:r>
              <w:rPr>
                <w:noProof/>
              </w:rPr>
              <w:t>v</w:t>
            </w:r>
          </w:p>
        </w:tc>
        <w:tc>
          <w:tcPr>
            <w:tcW w:w="949" w:type="pct"/>
            <w:shd w:val="clear" w:color="auto" w:fill="auto"/>
          </w:tcPr>
          <w:p w14:paraId="779F9C94" w14:textId="77777777" w:rsidR="00141959" w:rsidRPr="006F4D85" w:rsidRDefault="00141959" w:rsidP="005942C7">
            <w:pPr>
              <w:pStyle w:val="TAC"/>
              <w:rPr>
                <w:noProof/>
              </w:rPr>
            </w:pPr>
          </w:p>
        </w:tc>
        <w:tc>
          <w:tcPr>
            <w:tcW w:w="1811" w:type="pct"/>
          </w:tcPr>
          <w:p w14:paraId="4146CA9C" w14:textId="77777777" w:rsidR="00141959" w:rsidRPr="006F4D85" w:rsidRDefault="00141959" w:rsidP="005942C7">
            <w:pPr>
              <w:pStyle w:val="TAC"/>
              <w:rPr>
                <w:i/>
                <w:iCs/>
              </w:rPr>
            </w:pPr>
          </w:p>
        </w:tc>
      </w:tr>
      <w:tr w:rsidR="00141959" w:rsidRPr="006F4D85" w14:paraId="05F3FA85" w14:textId="77777777" w:rsidTr="005942C7">
        <w:trPr>
          <w:trHeight w:val="164"/>
          <w:jc w:val="center"/>
        </w:trPr>
        <w:tc>
          <w:tcPr>
            <w:tcW w:w="2240" w:type="pct"/>
            <w:gridSpan w:val="2"/>
            <w:shd w:val="clear" w:color="auto" w:fill="auto"/>
          </w:tcPr>
          <w:p w14:paraId="0F0CBCC0" w14:textId="77777777" w:rsidR="00141959" w:rsidRPr="006F4D85" w:rsidRDefault="00141959" w:rsidP="005942C7">
            <w:pPr>
              <w:pStyle w:val="TAL"/>
              <w:rPr>
                <w:noProof/>
              </w:rPr>
            </w:pPr>
            <w:r w:rsidRPr="006F4D85">
              <w:rPr>
                <w:noProof/>
              </w:rPr>
              <w:t>T310 timer</w:t>
            </w:r>
          </w:p>
        </w:tc>
        <w:tc>
          <w:tcPr>
            <w:tcW w:w="949" w:type="pct"/>
            <w:shd w:val="clear" w:color="auto" w:fill="auto"/>
          </w:tcPr>
          <w:p w14:paraId="76B1D7A8" w14:textId="77777777" w:rsidR="00141959" w:rsidRPr="006F4D85" w:rsidRDefault="00141959" w:rsidP="005942C7">
            <w:pPr>
              <w:pStyle w:val="TAC"/>
              <w:rPr>
                <w:iCs/>
              </w:rPr>
            </w:pPr>
            <w:r w:rsidRPr="006F4D85">
              <w:rPr>
                <w:iCs/>
              </w:rPr>
              <w:t>ms</w:t>
            </w:r>
          </w:p>
        </w:tc>
        <w:tc>
          <w:tcPr>
            <w:tcW w:w="1811" w:type="pct"/>
          </w:tcPr>
          <w:p w14:paraId="1FAB33EE" w14:textId="77777777" w:rsidR="00141959" w:rsidRPr="006F4D85" w:rsidRDefault="00141959" w:rsidP="005942C7">
            <w:pPr>
              <w:pStyle w:val="TAC"/>
              <w:rPr>
                <w:i/>
                <w:iCs/>
              </w:rPr>
            </w:pPr>
            <w:r w:rsidRPr="006F4D85">
              <w:rPr>
                <w:iCs/>
              </w:rPr>
              <w:t>2000</w:t>
            </w:r>
          </w:p>
        </w:tc>
      </w:tr>
      <w:tr w:rsidR="00141959" w:rsidRPr="006F4D85" w14:paraId="2883F0C7" w14:textId="77777777" w:rsidTr="005942C7">
        <w:trPr>
          <w:trHeight w:val="164"/>
          <w:jc w:val="center"/>
        </w:trPr>
        <w:tc>
          <w:tcPr>
            <w:tcW w:w="2240" w:type="pct"/>
            <w:gridSpan w:val="2"/>
            <w:shd w:val="clear" w:color="auto" w:fill="auto"/>
          </w:tcPr>
          <w:p w14:paraId="7BDE779C" w14:textId="77777777" w:rsidR="00141959" w:rsidRPr="006F4D85" w:rsidRDefault="00141959" w:rsidP="005942C7">
            <w:pPr>
              <w:pStyle w:val="TAL"/>
              <w:rPr>
                <w:noProof/>
              </w:rPr>
            </w:pPr>
            <w:r w:rsidRPr="006F4D85">
              <w:rPr>
                <w:noProof/>
              </w:rPr>
              <w:t>T311 timer</w:t>
            </w:r>
          </w:p>
        </w:tc>
        <w:tc>
          <w:tcPr>
            <w:tcW w:w="949" w:type="pct"/>
            <w:shd w:val="clear" w:color="auto" w:fill="auto"/>
          </w:tcPr>
          <w:p w14:paraId="209F9DD3" w14:textId="77777777" w:rsidR="00141959" w:rsidRPr="006F4D85" w:rsidRDefault="00141959" w:rsidP="005942C7">
            <w:pPr>
              <w:pStyle w:val="TAC"/>
              <w:rPr>
                <w:iCs/>
              </w:rPr>
            </w:pPr>
            <w:r w:rsidRPr="006F4D85">
              <w:rPr>
                <w:noProof/>
              </w:rPr>
              <w:t>ms</w:t>
            </w:r>
          </w:p>
        </w:tc>
        <w:tc>
          <w:tcPr>
            <w:tcW w:w="1811" w:type="pct"/>
          </w:tcPr>
          <w:p w14:paraId="26766EC3" w14:textId="77777777" w:rsidR="00141959" w:rsidRPr="006F4D85" w:rsidRDefault="00141959" w:rsidP="005942C7">
            <w:pPr>
              <w:pStyle w:val="TAC"/>
              <w:rPr>
                <w:i/>
                <w:iCs/>
              </w:rPr>
            </w:pPr>
            <w:r w:rsidRPr="006F4D85">
              <w:rPr>
                <w:noProof/>
              </w:rPr>
              <w:t>1000</w:t>
            </w:r>
          </w:p>
        </w:tc>
      </w:tr>
      <w:tr w:rsidR="00141959" w:rsidRPr="006F4D85" w14:paraId="4DF1080B" w14:textId="77777777" w:rsidTr="005942C7">
        <w:trPr>
          <w:trHeight w:val="164"/>
          <w:jc w:val="center"/>
        </w:trPr>
        <w:tc>
          <w:tcPr>
            <w:tcW w:w="2240" w:type="pct"/>
            <w:gridSpan w:val="2"/>
            <w:shd w:val="clear" w:color="auto" w:fill="auto"/>
          </w:tcPr>
          <w:p w14:paraId="68B8D623" w14:textId="77777777" w:rsidR="00141959" w:rsidRPr="006F4D85" w:rsidRDefault="00141959" w:rsidP="005942C7">
            <w:pPr>
              <w:pStyle w:val="TAL"/>
              <w:rPr>
                <w:noProof/>
              </w:rPr>
            </w:pPr>
            <w:r w:rsidRPr="006F4D85">
              <w:rPr>
                <w:noProof/>
              </w:rPr>
              <w:t>N310</w:t>
            </w:r>
          </w:p>
        </w:tc>
        <w:tc>
          <w:tcPr>
            <w:tcW w:w="949" w:type="pct"/>
            <w:shd w:val="clear" w:color="auto" w:fill="auto"/>
          </w:tcPr>
          <w:p w14:paraId="15FBE05F" w14:textId="77777777" w:rsidR="00141959" w:rsidRPr="006F4D85" w:rsidRDefault="00141959" w:rsidP="005942C7">
            <w:pPr>
              <w:pStyle w:val="TAC"/>
              <w:rPr>
                <w:noProof/>
              </w:rPr>
            </w:pPr>
          </w:p>
        </w:tc>
        <w:tc>
          <w:tcPr>
            <w:tcW w:w="1811" w:type="pct"/>
          </w:tcPr>
          <w:p w14:paraId="7ADB6650" w14:textId="77777777" w:rsidR="00141959" w:rsidRPr="006F4D85" w:rsidRDefault="00141959" w:rsidP="005942C7">
            <w:pPr>
              <w:pStyle w:val="TAC"/>
              <w:rPr>
                <w:noProof/>
              </w:rPr>
            </w:pPr>
            <w:r w:rsidRPr="006F4D85">
              <w:rPr>
                <w:noProof/>
              </w:rPr>
              <w:t>1</w:t>
            </w:r>
          </w:p>
        </w:tc>
      </w:tr>
      <w:tr w:rsidR="00141959" w:rsidRPr="006F4D85" w14:paraId="0B22B05A" w14:textId="77777777" w:rsidTr="005942C7">
        <w:trPr>
          <w:trHeight w:val="164"/>
          <w:jc w:val="center"/>
        </w:trPr>
        <w:tc>
          <w:tcPr>
            <w:tcW w:w="2240" w:type="pct"/>
            <w:gridSpan w:val="2"/>
            <w:shd w:val="clear" w:color="auto" w:fill="auto"/>
          </w:tcPr>
          <w:p w14:paraId="32CE66F0" w14:textId="77777777" w:rsidR="00141959" w:rsidRPr="006F4D85" w:rsidRDefault="00141959" w:rsidP="005942C7">
            <w:pPr>
              <w:pStyle w:val="TAL"/>
              <w:rPr>
                <w:noProof/>
              </w:rPr>
            </w:pPr>
            <w:r w:rsidRPr="006F4D85">
              <w:rPr>
                <w:noProof/>
              </w:rPr>
              <w:t>N311</w:t>
            </w:r>
          </w:p>
        </w:tc>
        <w:tc>
          <w:tcPr>
            <w:tcW w:w="949" w:type="pct"/>
            <w:tcBorders>
              <w:bottom w:val="single" w:sz="4" w:space="0" w:color="auto"/>
            </w:tcBorders>
            <w:shd w:val="clear" w:color="auto" w:fill="auto"/>
          </w:tcPr>
          <w:p w14:paraId="334FCFF8" w14:textId="77777777" w:rsidR="00141959" w:rsidRPr="006F4D85" w:rsidRDefault="00141959" w:rsidP="005942C7">
            <w:pPr>
              <w:pStyle w:val="TAC"/>
              <w:rPr>
                <w:noProof/>
              </w:rPr>
            </w:pPr>
          </w:p>
        </w:tc>
        <w:tc>
          <w:tcPr>
            <w:tcW w:w="1811" w:type="pct"/>
          </w:tcPr>
          <w:p w14:paraId="17EA1B36" w14:textId="77777777" w:rsidR="00141959" w:rsidRPr="006F4D85" w:rsidRDefault="00141959" w:rsidP="005942C7">
            <w:pPr>
              <w:pStyle w:val="TAC"/>
              <w:rPr>
                <w:noProof/>
              </w:rPr>
            </w:pPr>
            <w:r w:rsidRPr="006F4D85">
              <w:rPr>
                <w:noProof/>
              </w:rPr>
              <w:t>1</w:t>
            </w:r>
          </w:p>
        </w:tc>
      </w:tr>
      <w:tr w:rsidR="00141959" w:rsidRPr="006F4D85" w14:paraId="6884BC4E" w14:textId="77777777" w:rsidTr="005942C7">
        <w:trPr>
          <w:trHeight w:val="186"/>
          <w:jc w:val="center"/>
        </w:trPr>
        <w:tc>
          <w:tcPr>
            <w:tcW w:w="1292" w:type="pct"/>
            <w:tcBorders>
              <w:bottom w:val="nil"/>
            </w:tcBorders>
            <w:shd w:val="clear" w:color="auto" w:fill="auto"/>
          </w:tcPr>
          <w:p w14:paraId="4CD415FB" w14:textId="77777777" w:rsidR="00141959" w:rsidRPr="006F4D85" w:rsidRDefault="00141959" w:rsidP="005942C7">
            <w:pPr>
              <w:pStyle w:val="TAL"/>
              <w:rPr>
                <w:noProof/>
              </w:rPr>
            </w:pPr>
            <w:r w:rsidRPr="006F4D85">
              <w:rPr>
                <w:noProof/>
              </w:rPr>
              <w:t xml:space="preserve">CSI-RS for CSI </w:t>
            </w:r>
          </w:p>
        </w:tc>
        <w:tc>
          <w:tcPr>
            <w:tcW w:w="948" w:type="pct"/>
            <w:shd w:val="clear" w:color="auto" w:fill="auto"/>
          </w:tcPr>
          <w:p w14:paraId="7F5C1B3E" w14:textId="77777777" w:rsidR="00141959" w:rsidRPr="006F4D85" w:rsidRDefault="00141959" w:rsidP="005942C7">
            <w:pPr>
              <w:pStyle w:val="TAL"/>
              <w:rPr>
                <w:noProof/>
              </w:rPr>
            </w:pPr>
            <w:r w:rsidRPr="006F4D85">
              <w:rPr>
                <w:noProof/>
              </w:rPr>
              <w:t>Config 1</w:t>
            </w:r>
          </w:p>
        </w:tc>
        <w:tc>
          <w:tcPr>
            <w:tcW w:w="949" w:type="pct"/>
            <w:tcBorders>
              <w:bottom w:val="nil"/>
            </w:tcBorders>
            <w:shd w:val="clear" w:color="auto" w:fill="auto"/>
          </w:tcPr>
          <w:p w14:paraId="0B8E0A4B" w14:textId="77777777" w:rsidR="00141959" w:rsidRPr="006F4D85" w:rsidRDefault="00141959" w:rsidP="005942C7">
            <w:pPr>
              <w:pStyle w:val="TAC"/>
              <w:rPr>
                <w:noProof/>
              </w:rPr>
            </w:pPr>
          </w:p>
        </w:tc>
        <w:tc>
          <w:tcPr>
            <w:tcW w:w="1811" w:type="pct"/>
          </w:tcPr>
          <w:p w14:paraId="632DA0F5" w14:textId="77777777" w:rsidR="00141959" w:rsidRPr="006F4D85" w:rsidRDefault="00141959" w:rsidP="005942C7">
            <w:pPr>
              <w:pStyle w:val="TAC"/>
              <w:rPr>
                <w:noProof/>
              </w:rPr>
            </w:pPr>
            <w:r w:rsidRPr="006F4D85">
              <w:rPr>
                <w:noProof/>
              </w:rPr>
              <w:t>CSI-RS.3.1 TDD</w:t>
            </w:r>
          </w:p>
        </w:tc>
      </w:tr>
      <w:tr w:rsidR="00141959" w:rsidRPr="006F4D85" w14:paraId="62032987" w14:textId="77777777" w:rsidTr="005942C7">
        <w:trPr>
          <w:trHeight w:val="185"/>
          <w:jc w:val="center"/>
        </w:trPr>
        <w:tc>
          <w:tcPr>
            <w:tcW w:w="1292" w:type="pct"/>
            <w:tcBorders>
              <w:top w:val="nil"/>
            </w:tcBorders>
            <w:shd w:val="clear" w:color="auto" w:fill="auto"/>
          </w:tcPr>
          <w:p w14:paraId="4738EC5B" w14:textId="77777777" w:rsidR="00141959" w:rsidRPr="006F4D85" w:rsidRDefault="00141959" w:rsidP="005942C7">
            <w:pPr>
              <w:pStyle w:val="TAL"/>
              <w:rPr>
                <w:noProof/>
              </w:rPr>
            </w:pPr>
            <w:r w:rsidRPr="006F4D85">
              <w:rPr>
                <w:noProof/>
              </w:rPr>
              <w:t>reporting</w:t>
            </w:r>
          </w:p>
        </w:tc>
        <w:tc>
          <w:tcPr>
            <w:tcW w:w="948" w:type="pct"/>
            <w:shd w:val="clear" w:color="auto" w:fill="auto"/>
          </w:tcPr>
          <w:p w14:paraId="6DD027BD" w14:textId="77777777" w:rsidR="00141959" w:rsidRPr="006F4D85" w:rsidRDefault="00141959" w:rsidP="005942C7">
            <w:pPr>
              <w:pStyle w:val="TAL"/>
              <w:rPr>
                <w:noProof/>
              </w:rPr>
            </w:pPr>
            <w:r w:rsidRPr="006F4D85">
              <w:rPr>
                <w:noProof/>
              </w:rPr>
              <w:t>Config 2</w:t>
            </w:r>
          </w:p>
        </w:tc>
        <w:tc>
          <w:tcPr>
            <w:tcW w:w="949" w:type="pct"/>
            <w:tcBorders>
              <w:top w:val="nil"/>
            </w:tcBorders>
            <w:shd w:val="clear" w:color="auto" w:fill="auto"/>
          </w:tcPr>
          <w:p w14:paraId="65915ED7" w14:textId="77777777" w:rsidR="00141959" w:rsidRPr="006F4D85" w:rsidRDefault="00141959" w:rsidP="005942C7">
            <w:pPr>
              <w:pStyle w:val="TAC"/>
              <w:rPr>
                <w:noProof/>
              </w:rPr>
            </w:pPr>
          </w:p>
        </w:tc>
        <w:tc>
          <w:tcPr>
            <w:tcW w:w="1811" w:type="pct"/>
          </w:tcPr>
          <w:p w14:paraId="14F04E93" w14:textId="77777777" w:rsidR="00141959" w:rsidRPr="006F4D85" w:rsidRDefault="00141959" w:rsidP="005942C7">
            <w:pPr>
              <w:pStyle w:val="TAC"/>
              <w:rPr>
                <w:noProof/>
              </w:rPr>
            </w:pPr>
            <w:r w:rsidRPr="006F4D85">
              <w:rPr>
                <w:noProof/>
              </w:rPr>
              <w:t>CSI-RS.3.1 TDD</w:t>
            </w:r>
          </w:p>
        </w:tc>
      </w:tr>
      <w:tr w:rsidR="00141959" w:rsidRPr="006F4D85" w14:paraId="09F465CB" w14:textId="77777777" w:rsidTr="005942C7">
        <w:trPr>
          <w:trHeight w:val="164"/>
          <w:jc w:val="center"/>
        </w:trPr>
        <w:tc>
          <w:tcPr>
            <w:tcW w:w="2240" w:type="pct"/>
            <w:gridSpan w:val="2"/>
            <w:shd w:val="clear" w:color="auto" w:fill="auto"/>
          </w:tcPr>
          <w:p w14:paraId="2E5D0EDD" w14:textId="77777777" w:rsidR="00141959" w:rsidRPr="006F4D85" w:rsidRDefault="00141959" w:rsidP="005942C7">
            <w:pPr>
              <w:pStyle w:val="TAL"/>
              <w:rPr>
                <w:noProof/>
              </w:rPr>
            </w:pPr>
            <w:r w:rsidRPr="006F4D85">
              <w:rPr>
                <w:noProof/>
              </w:rPr>
              <w:t>T1</w:t>
            </w:r>
          </w:p>
        </w:tc>
        <w:tc>
          <w:tcPr>
            <w:tcW w:w="949" w:type="pct"/>
            <w:shd w:val="clear" w:color="auto" w:fill="auto"/>
          </w:tcPr>
          <w:p w14:paraId="43100090" w14:textId="77777777" w:rsidR="00141959" w:rsidRPr="006F4D85" w:rsidRDefault="00141959" w:rsidP="005942C7">
            <w:pPr>
              <w:pStyle w:val="TAC"/>
              <w:rPr>
                <w:noProof/>
              </w:rPr>
            </w:pPr>
            <w:r w:rsidRPr="006F4D85">
              <w:rPr>
                <w:noProof/>
              </w:rPr>
              <w:t>s</w:t>
            </w:r>
          </w:p>
        </w:tc>
        <w:tc>
          <w:tcPr>
            <w:tcW w:w="1811" w:type="pct"/>
          </w:tcPr>
          <w:p w14:paraId="57F26AB4" w14:textId="77777777" w:rsidR="00141959" w:rsidRPr="006F4D85" w:rsidRDefault="00141959" w:rsidP="005942C7">
            <w:pPr>
              <w:pStyle w:val="TAC"/>
              <w:rPr>
                <w:noProof/>
              </w:rPr>
            </w:pPr>
            <w:r w:rsidRPr="006F4D85">
              <w:rPr>
                <w:noProof/>
              </w:rPr>
              <w:t>0.2</w:t>
            </w:r>
          </w:p>
        </w:tc>
      </w:tr>
      <w:tr w:rsidR="00141959" w:rsidRPr="006F4D85" w14:paraId="14D84D3C" w14:textId="77777777" w:rsidTr="005942C7">
        <w:trPr>
          <w:trHeight w:val="176"/>
          <w:jc w:val="center"/>
        </w:trPr>
        <w:tc>
          <w:tcPr>
            <w:tcW w:w="2240" w:type="pct"/>
            <w:gridSpan w:val="2"/>
            <w:shd w:val="clear" w:color="auto" w:fill="auto"/>
          </w:tcPr>
          <w:p w14:paraId="7FF1CD85" w14:textId="77777777" w:rsidR="00141959" w:rsidRPr="006F4D85" w:rsidRDefault="00141959" w:rsidP="005942C7">
            <w:pPr>
              <w:pStyle w:val="TAL"/>
              <w:rPr>
                <w:noProof/>
              </w:rPr>
            </w:pPr>
            <w:r w:rsidRPr="006F4D85">
              <w:rPr>
                <w:noProof/>
              </w:rPr>
              <w:t>T2</w:t>
            </w:r>
          </w:p>
        </w:tc>
        <w:tc>
          <w:tcPr>
            <w:tcW w:w="949" w:type="pct"/>
            <w:shd w:val="clear" w:color="auto" w:fill="auto"/>
          </w:tcPr>
          <w:p w14:paraId="7A667108" w14:textId="77777777" w:rsidR="00141959" w:rsidRPr="006F4D85" w:rsidRDefault="00141959" w:rsidP="005942C7">
            <w:pPr>
              <w:pStyle w:val="TAC"/>
              <w:rPr>
                <w:noProof/>
              </w:rPr>
            </w:pPr>
            <w:r w:rsidRPr="006F4D85">
              <w:rPr>
                <w:noProof/>
              </w:rPr>
              <w:t>s</w:t>
            </w:r>
          </w:p>
        </w:tc>
        <w:tc>
          <w:tcPr>
            <w:tcW w:w="1811" w:type="pct"/>
          </w:tcPr>
          <w:p w14:paraId="470B3AB7" w14:textId="77777777" w:rsidR="00141959" w:rsidRPr="006F4D85" w:rsidRDefault="00141959" w:rsidP="005942C7">
            <w:pPr>
              <w:pStyle w:val="TAC"/>
              <w:rPr>
                <w:noProof/>
              </w:rPr>
            </w:pPr>
            <w:r w:rsidRPr="006F4D85">
              <w:rPr>
                <w:noProof/>
              </w:rPr>
              <w:t>0.2</w:t>
            </w:r>
          </w:p>
        </w:tc>
      </w:tr>
      <w:tr w:rsidR="00141959" w:rsidRPr="006F4D85" w14:paraId="3EC0E508" w14:textId="77777777" w:rsidTr="005942C7">
        <w:trPr>
          <w:trHeight w:val="164"/>
          <w:jc w:val="center"/>
        </w:trPr>
        <w:tc>
          <w:tcPr>
            <w:tcW w:w="2240" w:type="pct"/>
            <w:gridSpan w:val="2"/>
            <w:shd w:val="clear" w:color="auto" w:fill="auto"/>
          </w:tcPr>
          <w:p w14:paraId="4917A69A" w14:textId="77777777" w:rsidR="00141959" w:rsidRPr="006F4D85" w:rsidRDefault="00141959" w:rsidP="005942C7">
            <w:pPr>
              <w:pStyle w:val="TAL"/>
              <w:rPr>
                <w:noProof/>
              </w:rPr>
            </w:pPr>
            <w:r w:rsidRPr="006F4D85">
              <w:rPr>
                <w:noProof/>
              </w:rPr>
              <w:t>T3</w:t>
            </w:r>
          </w:p>
        </w:tc>
        <w:tc>
          <w:tcPr>
            <w:tcW w:w="949" w:type="pct"/>
            <w:shd w:val="clear" w:color="auto" w:fill="auto"/>
          </w:tcPr>
          <w:p w14:paraId="2B5F3771" w14:textId="77777777" w:rsidR="00141959" w:rsidRPr="006F4D85" w:rsidRDefault="00141959" w:rsidP="005942C7">
            <w:pPr>
              <w:pStyle w:val="TAC"/>
              <w:rPr>
                <w:noProof/>
              </w:rPr>
            </w:pPr>
            <w:r w:rsidRPr="006F4D85">
              <w:rPr>
                <w:noProof/>
              </w:rPr>
              <w:t>s</w:t>
            </w:r>
          </w:p>
        </w:tc>
        <w:tc>
          <w:tcPr>
            <w:tcW w:w="1811" w:type="pct"/>
          </w:tcPr>
          <w:p w14:paraId="7EDEA730" w14:textId="77777777" w:rsidR="00141959" w:rsidRPr="006F4D85" w:rsidRDefault="00141959" w:rsidP="005942C7">
            <w:pPr>
              <w:pStyle w:val="TAC"/>
              <w:rPr>
                <w:noProof/>
              </w:rPr>
            </w:pPr>
            <w:r w:rsidRPr="006F4D85">
              <w:rPr>
                <w:noProof/>
              </w:rPr>
              <w:t>1.64</w:t>
            </w:r>
          </w:p>
        </w:tc>
      </w:tr>
      <w:tr w:rsidR="00141959" w:rsidRPr="006F4D85" w14:paraId="24B8F61F" w14:textId="77777777" w:rsidTr="005942C7">
        <w:trPr>
          <w:trHeight w:val="164"/>
          <w:jc w:val="center"/>
        </w:trPr>
        <w:tc>
          <w:tcPr>
            <w:tcW w:w="2240" w:type="pct"/>
            <w:gridSpan w:val="2"/>
            <w:shd w:val="clear" w:color="auto" w:fill="auto"/>
          </w:tcPr>
          <w:p w14:paraId="091F42D8" w14:textId="77777777" w:rsidR="00141959" w:rsidRPr="006F4D85" w:rsidRDefault="00141959" w:rsidP="005942C7">
            <w:pPr>
              <w:pStyle w:val="TAL"/>
              <w:rPr>
                <w:noProof/>
              </w:rPr>
            </w:pPr>
            <w:r w:rsidRPr="006F4D85">
              <w:rPr>
                <w:noProof/>
              </w:rPr>
              <w:t>T4</w:t>
            </w:r>
          </w:p>
        </w:tc>
        <w:tc>
          <w:tcPr>
            <w:tcW w:w="949" w:type="pct"/>
            <w:shd w:val="clear" w:color="auto" w:fill="auto"/>
          </w:tcPr>
          <w:p w14:paraId="0F541145" w14:textId="77777777" w:rsidR="00141959" w:rsidRPr="006F4D85" w:rsidRDefault="00141959" w:rsidP="005942C7">
            <w:pPr>
              <w:pStyle w:val="TAC"/>
              <w:rPr>
                <w:noProof/>
              </w:rPr>
            </w:pPr>
            <w:r w:rsidRPr="006F4D85">
              <w:rPr>
                <w:noProof/>
              </w:rPr>
              <w:t>s</w:t>
            </w:r>
          </w:p>
        </w:tc>
        <w:tc>
          <w:tcPr>
            <w:tcW w:w="1811" w:type="pct"/>
          </w:tcPr>
          <w:p w14:paraId="27272B68" w14:textId="77777777" w:rsidR="00141959" w:rsidRPr="006F4D85" w:rsidRDefault="00141959" w:rsidP="005942C7">
            <w:pPr>
              <w:pStyle w:val="TAC"/>
              <w:rPr>
                <w:noProof/>
              </w:rPr>
            </w:pPr>
            <w:r w:rsidRPr="006F4D85">
              <w:rPr>
                <w:noProof/>
              </w:rPr>
              <w:t>0.2</w:t>
            </w:r>
          </w:p>
        </w:tc>
      </w:tr>
      <w:tr w:rsidR="00141959" w:rsidRPr="006F4D85" w14:paraId="24381DEC" w14:textId="77777777" w:rsidTr="005942C7">
        <w:trPr>
          <w:trHeight w:val="164"/>
          <w:jc w:val="center"/>
        </w:trPr>
        <w:tc>
          <w:tcPr>
            <w:tcW w:w="2240" w:type="pct"/>
            <w:gridSpan w:val="2"/>
            <w:shd w:val="clear" w:color="auto" w:fill="auto"/>
          </w:tcPr>
          <w:p w14:paraId="66C6C5B9" w14:textId="77777777" w:rsidR="00141959" w:rsidRPr="006F4D85" w:rsidRDefault="00141959" w:rsidP="005942C7">
            <w:pPr>
              <w:pStyle w:val="TAL"/>
              <w:rPr>
                <w:noProof/>
              </w:rPr>
            </w:pPr>
            <w:r w:rsidRPr="006F4D85">
              <w:rPr>
                <w:noProof/>
              </w:rPr>
              <w:t>T5</w:t>
            </w:r>
          </w:p>
        </w:tc>
        <w:tc>
          <w:tcPr>
            <w:tcW w:w="949" w:type="pct"/>
            <w:shd w:val="clear" w:color="auto" w:fill="auto"/>
          </w:tcPr>
          <w:p w14:paraId="729C2877" w14:textId="77777777" w:rsidR="00141959" w:rsidRPr="006F4D85" w:rsidRDefault="00141959" w:rsidP="005942C7">
            <w:pPr>
              <w:pStyle w:val="TAC"/>
              <w:rPr>
                <w:noProof/>
              </w:rPr>
            </w:pPr>
            <w:r w:rsidRPr="006F4D85">
              <w:rPr>
                <w:noProof/>
              </w:rPr>
              <w:t>s</w:t>
            </w:r>
          </w:p>
        </w:tc>
        <w:tc>
          <w:tcPr>
            <w:tcW w:w="1811" w:type="pct"/>
          </w:tcPr>
          <w:p w14:paraId="6BC94A66" w14:textId="77777777" w:rsidR="00141959" w:rsidRPr="006F4D85" w:rsidRDefault="00141959" w:rsidP="005942C7">
            <w:pPr>
              <w:pStyle w:val="TAC"/>
              <w:rPr>
                <w:noProof/>
              </w:rPr>
            </w:pPr>
            <w:r w:rsidRPr="006F4D85">
              <w:rPr>
                <w:noProof/>
              </w:rPr>
              <w:t>1.88</w:t>
            </w:r>
          </w:p>
        </w:tc>
      </w:tr>
      <w:tr w:rsidR="00141959" w:rsidRPr="006F4D85" w14:paraId="6C4DBE1A" w14:textId="77777777" w:rsidTr="005942C7">
        <w:trPr>
          <w:trHeight w:val="164"/>
          <w:jc w:val="center"/>
        </w:trPr>
        <w:tc>
          <w:tcPr>
            <w:tcW w:w="2240" w:type="pct"/>
            <w:gridSpan w:val="2"/>
            <w:shd w:val="clear" w:color="auto" w:fill="auto"/>
          </w:tcPr>
          <w:p w14:paraId="17E0ABBF" w14:textId="77777777" w:rsidR="00141959" w:rsidRPr="006F4D85" w:rsidRDefault="00141959" w:rsidP="005942C7">
            <w:pPr>
              <w:pStyle w:val="TAL"/>
              <w:rPr>
                <w:noProof/>
              </w:rPr>
            </w:pPr>
            <w:r w:rsidRPr="006F4D85">
              <w:rPr>
                <w:noProof/>
              </w:rPr>
              <w:t>D1</w:t>
            </w:r>
          </w:p>
        </w:tc>
        <w:tc>
          <w:tcPr>
            <w:tcW w:w="949" w:type="pct"/>
            <w:shd w:val="clear" w:color="auto" w:fill="auto"/>
          </w:tcPr>
          <w:p w14:paraId="21297D07" w14:textId="77777777" w:rsidR="00141959" w:rsidRPr="006F4D85" w:rsidRDefault="00141959" w:rsidP="005942C7">
            <w:pPr>
              <w:pStyle w:val="TAC"/>
              <w:rPr>
                <w:noProof/>
              </w:rPr>
            </w:pPr>
            <w:r w:rsidRPr="006F4D85">
              <w:rPr>
                <w:noProof/>
              </w:rPr>
              <w:t>s</w:t>
            </w:r>
          </w:p>
        </w:tc>
        <w:tc>
          <w:tcPr>
            <w:tcW w:w="1811" w:type="pct"/>
          </w:tcPr>
          <w:p w14:paraId="4FAE49B0" w14:textId="77777777" w:rsidR="00141959" w:rsidRPr="006F4D85" w:rsidRDefault="00141959" w:rsidP="005942C7">
            <w:pPr>
              <w:pStyle w:val="TAC"/>
              <w:rPr>
                <w:noProof/>
              </w:rPr>
            </w:pPr>
            <w:r w:rsidRPr="006F4D85">
              <w:rPr>
                <w:noProof/>
              </w:rPr>
              <w:t>1.84</w:t>
            </w:r>
          </w:p>
        </w:tc>
      </w:tr>
      <w:tr w:rsidR="00141959" w:rsidRPr="006F4D85" w14:paraId="25167B9C" w14:textId="77777777" w:rsidTr="005942C7">
        <w:trPr>
          <w:trHeight w:val="164"/>
          <w:jc w:val="center"/>
        </w:trPr>
        <w:tc>
          <w:tcPr>
            <w:tcW w:w="5000" w:type="pct"/>
            <w:gridSpan w:val="4"/>
            <w:shd w:val="clear" w:color="auto" w:fill="auto"/>
          </w:tcPr>
          <w:p w14:paraId="7D82CB20" w14:textId="77777777" w:rsidR="00141959" w:rsidRPr="006F4D85" w:rsidRDefault="00141959" w:rsidP="005942C7">
            <w:pPr>
              <w:pStyle w:val="TAN"/>
            </w:pPr>
            <w:r w:rsidRPr="006F4D85">
              <w:t>Note 1:</w:t>
            </w:r>
            <w:r w:rsidRPr="006F4D85">
              <w:tab/>
              <w:t>UE-specific PDCCH is not transmitted after T1 starts.</w:t>
            </w:r>
          </w:p>
          <w:p w14:paraId="1DB7892E" w14:textId="77777777" w:rsidR="00141959" w:rsidRPr="006F4D85" w:rsidRDefault="00141959" w:rsidP="005942C7">
            <w:pPr>
              <w:pStyle w:val="TAN"/>
              <w:rPr>
                <w:noProof/>
              </w:rPr>
            </w:pPr>
            <w:r w:rsidRPr="006F4D85">
              <w:t>Note 2:</w:t>
            </w:r>
            <w:r w:rsidRPr="006F4D85">
              <w:tab/>
            </w:r>
            <w:r w:rsidRPr="006F4D85">
              <w:rPr>
                <w:bCs/>
                <w:noProof/>
              </w:rPr>
              <w:t>E-UTRAN is in non-DRX mode under test.</w:t>
            </w:r>
          </w:p>
        </w:tc>
      </w:tr>
    </w:tbl>
    <w:p w14:paraId="6A90D79A" w14:textId="77777777" w:rsidR="00141959" w:rsidRPr="006F4D85" w:rsidRDefault="00141959" w:rsidP="00141959"/>
    <w:p w14:paraId="51AC172B" w14:textId="77777777" w:rsidR="00141959" w:rsidRPr="006F4D85" w:rsidRDefault="00141959" w:rsidP="00141959">
      <w:pPr>
        <w:pStyle w:val="TH"/>
        <w:rPr>
          <w:rFonts w:eastAsia="Malgun Gothic"/>
          <w:kern w:val="20"/>
        </w:rPr>
      </w:pPr>
      <w:r w:rsidRPr="006F4D85">
        <w:rPr>
          <w:rFonts w:eastAsia="Malgun Gothic"/>
          <w:kern w:val="20"/>
        </w:rPr>
        <w:t xml:space="preserve">Table A.5.5.1.8.1-3: </w:t>
      </w:r>
      <w:r w:rsidRPr="006F4D85">
        <w:t>Cell specific test parameters for FR2 for CSI-RS in-sync radio link monitoring in DRX mode</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28"/>
        <w:gridCol w:w="1559"/>
        <w:gridCol w:w="1701"/>
        <w:gridCol w:w="1030"/>
        <w:gridCol w:w="1031"/>
        <w:gridCol w:w="1031"/>
        <w:gridCol w:w="1031"/>
        <w:gridCol w:w="1031"/>
      </w:tblGrid>
      <w:tr w:rsidR="00141959" w:rsidRPr="006F4D85" w14:paraId="5391E0A4" w14:textId="77777777" w:rsidTr="005942C7">
        <w:trPr>
          <w:cantSplit/>
          <w:trHeight w:val="169"/>
          <w:jc w:val="center"/>
        </w:trPr>
        <w:tc>
          <w:tcPr>
            <w:tcW w:w="2887" w:type="dxa"/>
            <w:gridSpan w:val="2"/>
            <w:tcBorders>
              <w:top w:val="single" w:sz="4" w:space="0" w:color="auto"/>
              <w:left w:val="single" w:sz="4" w:space="0" w:color="auto"/>
              <w:bottom w:val="nil"/>
            </w:tcBorders>
            <w:shd w:val="clear" w:color="auto" w:fill="auto"/>
          </w:tcPr>
          <w:p w14:paraId="5201BFDC" w14:textId="77777777" w:rsidR="00141959" w:rsidRPr="006F4D85" w:rsidRDefault="00141959" w:rsidP="005942C7">
            <w:pPr>
              <w:pStyle w:val="TAH"/>
            </w:pPr>
            <w:r w:rsidRPr="006F4D85">
              <w:t>Parameter</w:t>
            </w:r>
          </w:p>
        </w:tc>
        <w:tc>
          <w:tcPr>
            <w:tcW w:w="1701" w:type="dxa"/>
            <w:tcBorders>
              <w:top w:val="single" w:sz="4" w:space="0" w:color="auto"/>
              <w:bottom w:val="nil"/>
            </w:tcBorders>
            <w:shd w:val="clear" w:color="auto" w:fill="auto"/>
          </w:tcPr>
          <w:p w14:paraId="282A42B3" w14:textId="77777777" w:rsidR="00141959" w:rsidRPr="006F4D85" w:rsidRDefault="00141959" w:rsidP="005942C7">
            <w:pPr>
              <w:pStyle w:val="TAH"/>
            </w:pPr>
            <w:r w:rsidRPr="006F4D85">
              <w:t>Unit</w:t>
            </w:r>
          </w:p>
        </w:tc>
        <w:tc>
          <w:tcPr>
            <w:tcW w:w="5154" w:type="dxa"/>
            <w:gridSpan w:val="5"/>
            <w:tcBorders>
              <w:top w:val="single" w:sz="4" w:space="0" w:color="auto"/>
            </w:tcBorders>
          </w:tcPr>
          <w:p w14:paraId="784D9674" w14:textId="77777777" w:rsidR="00141959" w:rsidRPr="006F4D85" w:rsidRDefault="00141959" w:rsidP="005942C7">
            <w:pPr>
              <w:pStyle w:val="TAH"/>
            </w:pPr>
            <w:r w:rsidRPr="006F4D85">
              <w:t>Test 1</w:t>
            </w:r>
          </w:p>
        </w:tc>
      </w:tr>
      <w:tr w:rsidR="00141959" w:rsidRPr="006F4D85" w14:paraId="6F1B8774" w14:textId="77777777" w:rsidTr="005942C7">
        <w:trPr>
          <w:cantSplit/>
          <w:trHeight w:val="191"/>
          <w:jc w:val="center"/>
        </w:trPr>
        <w:tc>
          <w:tcPr>
            <w:tcW w:w="2887" w:type="dxa"/>
            <w:gridSpan w:val="2"/>
            <w:tcBorders>
              <w:top w:val="nil"/>
              <w:left w:val="single" w:sz="4" w:space="0" w:color="auto"/>
              <w:bottom w:val="single" w:sz="4" w:space="0" w:color="auto"/>
            </w:tcBorders>
            <w:shd w:val="clear" w:color="auto" w:fill="auto"/>
          </w:tcPr>
          <w:p w14:paraId="1E63E133" w14:textId="77777777" w:rsidR="00141959" w:rsidRPr="006F4D85" w:rsidRDefault="00141959" w:rsidP="005942C7">
            <w:pPr>
              <w:pStyle w:val="TAH"/>
            </w:pPr>
          </w:p>
        </w:tc>
        <w:tc>
          <w:tcPr>
            <w:tcW w:w="1701" w:type="dxa"/>
            <w:tcBorders>
              <w:top w:val="nil"/>
              <w:bottom w:val="single" w:sz="4" w:space="0" w:color="auto"/>
            </w:tcBorders>
            <w:shd w:val="clear" w:color="auto" w:fill="auto"/>
          </w:tcPr>
          <w:p w14:paraId="78C33166" w14:textId="77777777" w:rsidR="00141959" w:rsidRPr="006F4D85" w:rsidRDefault="00141959" w:rsidP="005942C7">
            <w:pPr>
              <w:pStyle w:val="TAH"/>
            </w:pPr>
          </w:p>
        </w:tc>
        <w:tc>
          <w:tcPr>
            <w:tcW w:w="1030" w:type="dxa"/>
            <w:tcBorders>
              <w:bottom w:val="single" w:sz="4" w:space="0" w:color="auto"/>
            </w:tcBorders>
          </w:tcPr>
          <w:p w14:paraId="734B0805" w14:textId="77777777" w:rsidR="00141959" w:rsidRPr="006F4D85" w:rsidRDefault="00141959" w:rsidP="005942C7">
            <w:pPr>
              <w:pStyle w:val="TAH"/>
            </w:pPr>
            <w:r w:rsidRPr="006F4D85">
              <w:t>T1</w:t>
            </w:r>
          </w:p>
        </w:tc>
        <w:tc>
          <w:tcPr>
            <w:tcW w:w="1031" w:type="dxa"/>
            <w:tcBorders>
              <w:bottom w:val="single" w:sz="4" w:space="0" w:color="auto"/>
            </w:tcBorders>
          </w:tcPr>
          <w:p w14:paraId="207F8C4C" w14:textId="77777777" w:rsidR="00141959" w:rsidRPr="006F4D85" w:rsidRDefault="00141959" w:rsidP="005942C7">
            <w:pPr>
              <w:pStyle w:val="TAH"/>
            </w:pPr>
            <w:r w:rsidRPr="006F4D85">
              <w:t>T2</w:t>
            </w:r>
          </w:p>
        </w:tc>
        <w:tc>
          <w:tcPr>
            <w:tcW w:w="1031" w:type="dxa"/>
            <w:tcBorders>
              <w:bottom w:val="single" w:sz="4" w:space="0" w:color="auto"/>
            </w:tcBorders>
          </w:tcPr>
          <w:p w14:paraId="5836096A" w14:textId="77777777" w:rsidR="00141959" w:rsidRPr="006F4D85" w:rsidRDefault="00141959" w:rsidP="005942C7">
            <w:pPr>
              <w:pStyle w:val="TAH"/>
            </w:pPr>
            <w:r w:rsidRPr="006F4D85">
              <w:t>T3</w:t>
            </w:r>
          </w:p>
        </w:tc>
        <w:tc>
          <w:tcPr>
            <w:tcW w:w="1031" w:type="dxa"/>
            <w:tcBorders>
              <w:bottom w:val="single" w:sz="4" w:space="0" w:color="auto"/>
            </w:tcBorders>
          </w:tcPr>
          <w:p w14:paraId="2C13FE20" w14:textId="77777777" w:rsidR="00141959" w:rsidRPr="006F4D85" w:rsidRDefault="00141959" w:rsidP="005942C7">
            <w:pPr>
              <w:pStyle w:val="TAH"/>
            </w:pPr>
            <w:r w:rsidRPr="006F4D85">
              <w:t>T4</w:t>
            </w:r>
          </w:p>
        </w:tc>
        <w:tc>
          <w:tcPr>
            <w:tcW w:w="1031" w:type="dxa"/>
            <w:tcBorders>
              <w:bottom w:val="single" w:sz="4" w:space="0" w:color="auto"/>
            </w:tcBorders>
          </w:tcPr>
          <w:p w14:paraId="1608EA91" w14:textId="77777777" w:rsidR="00141959" w:rsidRPr="006F4D85" w:rsidRDefault="00141959" w:rsidP="005942C7">
            <w:pPr>
              <w:pStyle w:val="TAH"/>
            </w:pPr>
            <w:r w:rsidRPr="006F4D85">
              <w:t>T5</w:t>
            </w:r>
          </w:p>
        </w:tc>
      </w:tr>
      <w:tr w:rsidR="00141959" w:rsidRPr="006F4D85" w14:paraId="1BE69D30" w14:textId="77777777" w:rsidTr="005942C7">
        <w:trPr>
          <w:cantSplit/>
          <w:trHeight w:val="180"/>
          <w:jc w:val="center"/>
        </w:trPr>
        <w:tc>
          <w:tcPr>
            <w:tcW w:w="2887" w:type="dxa"/>
            <w:gridSpan w:val="2"/>
            <w:tcBorders>
              <w:left w:val="single" w:sz="4" w:space="0" w:color="auto"/>
              <w:bottom w:val="single" w:sz="4" w:space="0" w:color="auto"/>
            </w:tcBorders>
          </w:tcPr>
          <w:p w14:paraId="0E28519F" w14:textId="77777777" w:rsidR="00141959" w:rsidRPr="006F4D85" w:rsidRDefault="00141959" w:rsidP="005942C7">
            <w:pPr>
              <w:pStyle w:val="TAL"/>
            </w:pPr>
            <w:r w:rsidRPr="006F4D85">
              <w:t>AoA setup</w:t>
            </w:r>
          </w:p>
        </w:tc>
        <w:tc>
          <w:tcPr>
            <w:tcW w:w="1701" w:type="dxa"/>
            <w:tcBorders>
              <w:bottom w:val="single" w:sz="4" w:space="0" w:color="auto"/>
            </w:tcBorders>
          </w:tcPr>
          <w:p w14:paraId="3BD00A91" w14:textId="77777777" w:rsidR="00141959" w:rsidRPr="006F4D85" w:rsidRDefault="00141959" w:rsidP="005942C7">
            <w:pPr>
              <w:pStyle w:val="TAC"/>
            </w:pPr>
          </w:p>
        </w:tc>
        <w:tc>
          <w:tcPr>
            <w:tcW w:w="5154" w:type="dxa"/>
            <w:gridSpan w:val="5"/>
            <w:shd w:val="clear" w:color="auto" w:fill="auto"/>
          </w:tcPr>
          <w:p w14:paraId="3732334B" w14:textId="77777777" w:rsidR="00141959" w:rsidRPr="006F4D85" w:rsidRDefault="00141959" w:rsidP="005942C7">
            <w:pPr>
              <w:pStyle w:val="TAC"/>
            </w:pPr>
            <w:r w:rsidRPr="006F4D85">
              <w:t xml:space="preserve">Setup </w:t>
            </w:r>
            <w:r>
              <w:t>1</w:t>
            </w:r>
            <w:r w:rsidRPr="006F4D85">
              <w:t xml:space="preserve"> defined in A.3.15</w:t>
            </w:r>
          </w:p>
        </w:tc>
      </w:tr>
      <w:tr w:rsidR="00141959" w:rsidRPr="006F4D85" w14:paraId="3F6F001A" w14:textId="77777777" w:rsidTr="005942C7">
        <w:trPr>
          <w:cantSplit/>
          <w:trHeight w:val="180"/>
          <w:jc w:val="center"/>
        </w:trPr>
        <w:tc>
          <w:tcPr>
            <w:tcW w:w="2887" w:type="dxa"/>
            <w:gridSpan w:val="2"/>
            <w:tcBorders>
              <w:left w:val="single" w:sz="4" w:space="0" w:color="auto"/>
              <w:bottom w:val="single" w:sz="4" w:space="0" w:color="auto"/>
            </w:tcBorders>
            <w:vAlign w:val="center"/>
          </w:tcPr>
          <w:p w14:paraId="79290536" w14:textId="77777777" w:rsidR="00141959" w:rsidRPr="006F4D85" w:rsidRDefault="00141959" w:rsidP="005942C7">
            <w:pPr>
              <w:pStyle w:val="TAL"/>
            </w:pPr>
            <w:r w:rsidRPr="00397BF7">
              <w:rPr>
                <w:rFonts w:cs="Arial"/>
                <w:szCs w:val="18"/>
                <w:lang w:val="en-US"/>
              </w:rPr>
              <w:t>Assumption for UE beams</w:t>
            </w:r>
            <w:r w:rsidRPr="00397BF7">
              <w:rPr>
                <w:rFonts w:cs="Arial"/>
                <w:szCs w:val="18"/>
                <w:vertAlign w:val="superscript"/>
                <w:lang w:val="en-US"/>
              </w:rPr>
              <w:t xml:space="preserve">Note </w:t>
            </w:r>
            <w:r>
              <w:rPr>
                <w:rFonts w:cs="Arial"/>
                <w:szCs w:val="18"/>
                <w:vertAlign w:val="superscript"/>
                <w:lang w:val="en-US"/>
              </w:rPr>
              <w:t>10</w:t>
            </w:r>
          </w:p>
        </w:tc>
        <w:tc>
          <w:tcPr>
            <w:tcW w:w="1701" w:type="dxa"/>
            <w:tcBorders>
              <w:bottom w:val="single" w:sz="4" w:space="0" w:color="auto"/>
            </w:tcBorders>
          </w:tcPr>
          <w:p w14:paraId="35B9F376" w14:textId="77777777" w:rsidR="00141959" w:rsidRPr="006F4D85" w:rsidRDefault="00141959" w:rsidP="005942C7">
            <w:pPr>
              <w:pStyle w:val="TAC"/>
            </w:pPr>
          </w:p>
        </w:tc>
        <w:tc>
          <w:tcPr>
            <w:tcW w:w="5154" w:type="dxa"/>
            <w:gridSpan w:val="5"/>
            <w:shd w:val="clear" w:color="auto" w:fill="auto"/>
          </w:tcPr>
          <w:p w14:paraId="39BDBFAC" w14:textId="77777777" w:rsidR="00141959" w:rsidRPr="006F4D85" w:rsidRDefault="00141959" w:rsidP="005942C7">
            <w:pPr>
              <w:pStyle w:val="TAC"/>
            </w:pPr>
            <w:r w:rsidRPr="00397BF7">
              <w:rPr>
                <w:lang w:val="en-US"/>
              </w:rPr>
              <w:t>Rough</w:t>
            </w:r>
          </w:p>
        </w:tc>
      </w:tr>
      <w:tr w:rsidR="00141959" w:rsidRPr="006F4D85" w14:paraId="53283D98" w14:textId="77777777" w:rsidTr="005942C7">
        <w:trPr>
          <w:cantSplit/>
          <w:trHeight w:val="169"/>
          <w:jc w:val="center"/>
        </w:trPr>
        <w:tc>
          <w:tcPr>
            <w:tcW w:w="2887" w:type="dxa"/>
            <w:gridSpan w:val="2"/>
            <w:tcBorders>
              <w:left w:val="single" w:sz="4" w:space="0" w:color="auto"/>
              <w:bottom w:val="single" w:sz="4" w:space="0" w:color="auto"/>
            </w:tcBorders>
          </w:tcPr>
          <w:p w14:paraId="2063BE63" w14:textId="77777777" w:rsidR="00141959" w:rsidRPr="006F4D85" w:rsidRDefault="00141959" w:rsidP="005942C7">
            <w:pPr>
              <w:pStyle w:val="TAL"/>
            </w:pPr>
            <w:r w:rsidRPr="00EC61C3">
              <w:rPr>
                <w:rFonts w:cs="Arial"/>
                <w:szCs w:val="18"/>
                <w:lang w:eastAsia="ja-JP"/>
              </w:rPr>
              <w:t>EPRE ratio of PDCCH DMRS to SSS</w:t>
            </w:r>
          </w:p>
        </w:tc>
        <w:tc>
          <w:tcPr>
            <w:tcW w:w="1701" w:type="dxa"/>
            <w:tcBorders>
              <w:bottom w:val="single" w:sz="4" w:space="0" w:color="auto"/>
            </w:tcBorders>
          </w:tcPr>
          <w:p w14:paraId="2D8BA6BF" w14:textId="77777777" w:rsidR="00141959" w:rsidRPr="006F4D85" w:rsidRDefault="00141959" w:rsidP="005942C7">
            <w:pPr>
              <w:pStyle w:val="TAC"/>
            </w:pPr>
            <w:r w:rsidRPr="006F4D85">
              <w:t>dB</w:t>
            </w:r>
          </w:p>
        </w:tc>
        <w:tc>
          <w:tcPr>
            <w:tcW w:w="5154" w:type="dxa"/>
            <w:gridSpan w:val="5"/>
            <w:shd w:val="clear" w:color="auto" w:fill="auto"/>
          </w:tcPr>
          <w:p w14:paraId="6188AB80" w14:textId="77777777" w:rsidR="00141959" w:rsidRPr="006F4D85" w:rsidRDefault="00141959" w:rsidP="005942C7">
            <w:pPr>
              <w:pStyle w:val="TAC"/>
            </w:pPr>
            <w:r w:rsidRPr="00E567DC">
              <w:t>0</w:t>
            </w:r>
          </w:p>
        </w:tc>
      </w:tr>
      <w:tr w:rsidR="00141959" w:rsidRPr="006F4D85" w14:paraId="1AEA4A52" w14:textId="77777777" w:rsidTr="005942C7">
        <w:trPr>
          <w:cantSplit/>
          <w:trHeight w:val="180"/>
          <w:jc w:val="center"/>
        </w:trPr>
        <w:tc>
          <w:tcPr>
            <w:tcW w:w="2887" w:type="dxa"/>
            <w:gridSpan w:val="2"/>
            <w:tcBorders>
              <w:left w:val="single" w:sz="4" w:space="0" w:color="auto"/>
              <w:bottom w:val="single" w:sz="4" w:space="0" w:color="auto"/>
            </w:tcBorders>
          </w:tcPr>
          <w:p w14:paraId="49CFBFDE" w14:textId="77777777" w:rsidR="00141959" w:rsidRPr="006F4D85" w:rsidRDefault="00141959" w:rsidP="005942C7">
            <w:pPr>
              <w:pStyle w:val="TAL"/>
            </w:pPr>
            <w:r w:rsidRPr="00EC61C3">
              <w:rPr>
                <w:rFonts w:cs="Arial"/>
                <w:szCs w:val="18"/>
                <w:lang w:eastAsia="ja-JP"/>
              </w:rPr>
              <w:t>EPRE ratio of PDCCH to PDCCH DMRS</w:t>
            </w:r>
          </w:p>
        </w:tc>
        <w:tc>
          <w:tcPr>
            <w:tcW w:w="1701" w:type="dxa"/>
            <w:tcBorders>
              <w:bottom w:val="single" w:sz="4" w:space="0" w:color="auto"/>
            </w:tcBorders>
          </w:tcPr>
          <w:p w14:paraId="420084B6" w14:textId="77777777" w:rsidR="00141959" w:rsidRPr="006F4D85" w:rsidRDefault="00141959" w:rsidP="005942C7">
            <w:pPr>
              <w:pStyle w:val="TAC"/>
            </w:pPr>
            <w:r w:rsidRPr="006F4D85">
              <w:t>dB</w:t>
            </w:r>
          </w:p>
        </w:tc>
        <w:tc>
          <w:tcPr>
            <w:tcW w:w="5154" w:type="dxa"/>
            <w:gridSpan w:val="5"/>
            <w:vMerge w:val="restart"/>
            <w:shd w:val="clear" w:color="auto" w:fill="auto"/>
            <w:vAlign w:val="center"/>
          </w:tcPr>
          <w:p w14:paraId="28F00486" w14:textId="77777777" w:rsidR="00141959" w:rsidRPr="006F4D85" w:rsidRDefault="00141959" w:rsidP="005942C7">
            <w:pPr>
              <w:pStyle w:val="TAC"/>
            </w:pPr>
            <w:r w:rsidRPr="006F4D85">
              <w:t>0</w:t>
            </w:r>
          </w:p>
        </w:tc>
      </w:tr>
      <w:tr w:rsidR="00141959" w:rsidRPr="006F4D85" w14:paraId="1582842C" w14:textId="77777777" w:rsidTr="005942C7">
        <w:trPr>
          <w:cantSplit/>
          <w:trHeight w:val="169"/>
          <w:jc w:val="center"/>
        </w:trPr>
        <w:tc>
          <w:tcPr>
            <w:tcW w:w="2887" w:type="dxa"/>
            <w:gridSpan w:val="2"/>
            <w:tcBorders>
              <w:left w:val="single" w:sz="4" w:space="0" w:color="auto"/>
              <w:bottom w:val="single" w:sz="4" w:space="0" w:color="auto"/>
            </w:tcBorders>
          </w:tcPr>
          <w:p w14:paraId="2931E3C3" w14:textId="77777777" w:rsidR="00141959" w:rsidRPr="006F4D85" w:rsidRDefault="00141959" w:rsidP="005942C7">
            <w:pPr>
              <w:pStyle w:val="TAL"/>
            </w:pPr>
            <w:r w:rsidRPr="00EC61C3">
              <w:rPr>
                <w:rFonts w:cs="Arial"/>
                <w:szCs w:val="18"/>
                <w:lang w:eastAsia="ja-JP"/>
              </w:rPr>
              <w:t>EPRE ratio of PBCH DMRS to SSS</w:t>
            </w:r>
          </w:p>
        </w:tc>
        <w:tc>
          <w:tcPr>
            <w:tcW w:w="1701" w:type="dxa"/>
            <w:tcBorders>
              <w:bottom w:val="single" w:sz="4" w:space="0" w:color="auto"/>
            </w:tcBorders>
          </w:tcPr>
          <w:p w14:paraId="79FB7D9D" w14:textId="77777777" w:rsidR="00141959" w:rsidRPr="006F4D85" w:rsidRDefault="00141959" w:rsidP="005942C7">
            <w:pPr>
              <w:pStyle w:val="TAC"/>
            </w:pPr>
            <w:r w:rsidRPr="006F4D85">
              <w:t>dB</w:t>
            </w:r>
          </w:p>
        </w:tc>
        <w:tc>
          <w:tcPr>
            <w:tcW w:w="5154" w:type="dxa"/>
            <w:gridSpan w:val="5"/>
            <w:vMerge/>
            <w:shd w:val="clear" w:color="auto" w:fill="auto"/>
          </w:tcPr>
          <w:p w14:paraId="400EDEB4" w14:textId="77777777" w:rsidR="00141959" w:rsidRPr="006F4D85" w:rsidRDefault="00141959" w:rsidP="005942C7">
            <w:pPr>
              <w:pStyle w:val="TAC"/>
            </w:pPr>
          </w:p>
        </w:tc>
      </w:tr>
      <w:tr w:rsidR="00141959" w:rsidRPr="006F4D85" w14:paraId="433AD8BD" w14:textId="77777777" w:rsidTr="005942C7">
        <w:trPr>
          <w:cantSplit/>
          <w:trHeight w:val="169"/>
          <w:jc w:val="center"/>
        </w:trPr>
        <w:tc>
          <w:tcPr>
            <w:tcW w:w="2887" w:type="dxa"/>
            <w:gridSpan w:val="2"/>
            <w:tcBorders>
              <w:left w:val="single" w:sz="4" w:space="0" w:color="auto"/>
              <w:bottom w:val="single" w:sz="4" w:space="0" w:color="auto"/>
            </w:tcBorders>
          </w:tcPr>
          <w:p w14:paraId="4B154B39" w14:textId="77777777" w:rsidR="00141959" w:rsidRPr="006F4D85" w:rsidRDefault="00141959" w:rsidP="005942C7">
            <w:pPr>
              <w:pStyle w:val="TAL"/>
            </w:pPr>
            <w:r w:rsidRPr="00EC61C3">
              <w:rPr>
                <w:rFonts w:cs="Arial"/>
                <w:szCs w:val="18"/>
                <w:lang w:eastAsia="ja-JP"/>
              </w:rPr>
              <w:t>EPRE ratio of PBCH to PBCH DMRS</w:t>
            </w:r>
          </w:p>
        </w:tc>
        <w:tc>
          <w:tcPr>
            <w:tcW w:w="1701" w:type="dxa"/>
            <w:tcBorders>
              <w:bottom w:val="single" w:sz="4" w:space="0" w:color="auto"/>
            </w:tcBorders>
          </w:tcPr>
          <w:p w14:paraId="0AF3AF3D" w14:textId="77777777" w:rsidR="00141959" w:rsidRPr="006F4D85" w:rsidRDefault="00141959" w:rsidP="005942C7">
            <w:pPr>
              <w:pStyle w:val="TAC"/>
            </w:pPr>
            <w:r w:rsidRPr="006F4D85">
              <w:t>dB</w:t>
            </w:r>
          </w:p>
        </w:tc>
        <w:tc>
          <w:tcPr>
            <w:tcW w:w="5154" w:type="dxa"/>
            <w:gridSpan w:val="5"/>
            <w:vMerge/>
            <w:shd w:val="clear" w:color="auto" w:fill="auto"/>
          </w:tcPr>
          <w:p w14:paraId="41966F5B" w14:textId="77777777" w:rsidR="00141959" w:rsidRPr="006F4D85" w:rsidRDefault="00141959" w:rsidP="005942C7">
            <w:pPr>
              <w:pStyle w:val="TAC"/>
            </w:pPr>
          </w:p>
        </w:tc>
      </w:tr>
      <w:tr w:rsidR="00141959" w:rsidRPr="006F4D85" w14:paraId="3AE0D92A" w14:textId="77777777" w:rsidTr="005942C7">
        <w:trPr>
          <w:cantSplit/>
          <w:trHeight w:val="180"/>
          <w:jc w:val="center"/>
        </w:trPr>
        <w:tc>
          <w:tcPr>
            <w:tcW w:w="2887" w:type="dxa"/>
            <w:gridSpan w:val="2"/>
            <w:tcBorders>
              <w:left w:val="single" w:sz="4" w:space="0" w:color="auto"/>
              <w:bottom w:val="single" w:sz="4" w:space="0" w:color="auto"/>
            </w:tcBorders>
          </w:tcPr>
          <w:p w14:paraId="4399ACF7" w14:textId="77777777" w:rsidR="00141959" w:rsidRPr="006F4D85" w:rsidRDefault="00141959" w:rsidP="005942C7">
            <w:pPr>
              <w:pStyle w:val="TAL"/>
            </w:pPr>
            <w:r w:rsidRPr="00EC61C3">
              <w:rPr>
                <w:rFonts w:cs="Arial"/>
                <w:szCs w:val="18"/>
                <w:lang w:eastAsia="ja-JP"/>
              </w:rPr>
              <w:t>EPRE ratio of PSS to SSS</w:t>
            </w:r>
          </w:p>
        </w:tc>
        <w:tc>
          <w:tcPr>
            <w:tcW w:w="1701" w:type="dxa"/>
            <w:tcBorders>
              <w:bottom w:val="single" w:sz="4" w:space="0" w:color="auto"/>
            </w:tcBorders>
          </w:tcPr>
          <w:p w14:paraId="798D658E" w14:textId="77777777" w:rsidR="00141959" w:rsidRPr="006F4D85" w:rsidRDefault="00141959" w:rsidP="005942C7">
            <w:pPr>
              <w:pStyle w:val="TAC"/>
            </w:pPr>
            <w:r w:rsidRPr="006F4D85">
              <w:t>dB</w:t>
            </w:r>
          </w:p>
        </w:tc>
        <w:tc>
          <w:tcPr>
            <w:tcW w:w="5154" w:type="dxa"/>
            <w:gridSpan w:val="5"/>
            <w:vMerge/>
            <w:shd w:val="clear" w:color="auto" w:fill="auto"/>
          </w:tcPr>
          <w:p w14:paraId="407DF305" w14:textId="77777777" w:rsidR="00141959" w:rsidRPr="006F4D85" w:rsidRDefault="00141959" w:rsidP="005942C7">
            <w:pPr>
              <w:pStyle w:val="TAC"/>
            </w:pPr>
          </w:p>
        </w:tc>
      </w:tr>
      <w:tr w:rsidR="00141959" w:rsidRPr="006F4D85" w14:paraId="3E7B2EF4" w14:textId="77777777" w:rsidTr="005942C7">
        <w:trPr>
          <w:cantSplit/>
          <w:trHeight w:val="169"/>
          <w:jc w:val="center"/>
        </w:trPr>
        <w:tc>
          <w:tcPr>
            <w:tcW w:w="2887" w:type="dxa"/>
            <w:gridSpan w:val="2"/>
            <w:tcBorders>
              <w:left w:val="single" w:sz="4" w:space="0" w:color="auto"/>
              <w:bottom w:val="single" w:sz="4" w:space="0" w:color="auto"/>
            </w:tcBorders>
          </w:tcPr>
          <w:p w14:paraId="5EF7EBA2" w14:textId="77777777" w:rsidR="00141959" w:rsidRPr="006F4D85" w:rsidRDefault="00141959" w:rsidP="005942C7">
            <w:pPr>
              <w:pStyle w:val="TAL"/>
            </w:pPr>
            <w:r w:rsidRPr="00EC61C3">
              <w:rPr>
                <w:rFonts w:cs="Arial"/>
                <w:szCs w:val="18"/>
                <w:lang w:eastAsia="ja-JP"/>
              </w:rPr>
              <w:t xml:space="preserve">EPRE ratio of PDSCH DMRS to SSS </w:t>
            </w:r>
          </w:p>
        </w:tc>
        <w:tc>
          <w:tcPr>
            <w:tcW w:w="1701" w:type="dxa"/>
            <w:tcBorders>
              <w:bottom w:val="single" w:sz="4" w:space="0" w:color="auto"/>
            </w:tcBorders>
          </w:tcPr>
          <w:p w14:paraId="68179BB6" w14:textId="77777777" w:rsidR="00141959" w:rsidRPr="006F4D85" w:rsidRDefault="00141959" w:rsidP="005942C7">
            <w:pPr>
              <w:pStyle w:val="TAC"/>
            </w:pPr>
            <w:r w:rsidRPr="006F4D85">
              <w:t>dB</w:t>
            </w:r>
          </w:p>
        </w:tc>
        <w:tc>
          <w:tcPr>
            <w:tcW w:w="5154" w:type="dxa"/>
            <w:gridSpan w:val="5"/>
            <w:vMerge/>
            <w:shd w:val="clear" w:color="auto" w:fill="auto"/>
          </w:tcPr>
          <w:p w14:paraId="6CBD8A9A" w14:textId="77777777" w:rsidR="00141959" w:rsidRPr="006F4D85" w:rsidRDefault="00141959" w:rsidP="005942C7">
            <w:pPr>
              <w:pStyle w:val="TAC"/>
            </w:pPr>
          </w:p>
        </w:tc>
      </w:tr>
      <w:tr w:rsidR="00141959" w:rsidRPr="006F4D85" w14:paraId="24705A81" w14:textId="77777777" w:rsidTr="005942C7">
        <w:trPr>
          <w:cantSplit/>
          <w:trHeight w:val="169"/>
          <w:jc w:val="center"/>
        </w:trPr>
        <w:tc>
          <w:tcPr>
            <w:tcW w:w="2887" w:type="dxa"/>
            <w:gridSpan w:val="2"/>
            <w:tcBorders>
              <w:left w:val="single" w:sz="4" w:space="0" w:color="auto"/>
              <w:bottom w:val="single" w:sz="4" w:space="0" w:color="auto"/>
            </w:tcBorders>
          </w:tcPr>
          <w:p w14:paraId="16C52DF8" w14:textId="77777777" w:rsidR="00141959" w:rsidRPr="006F4D85" w:rsidRDefault="00141959" w:rsidP="005942C7">
            <w:pPr>
              <w:pStyle w:val="TAL"/>
            </w:pPr>
            <w:r w:rsidRPr="00EC61C3">
              <w:rPr>
                <w:rFonts w:cs="Arial"/>
                <w:szCs w:val="18"/>
                <w:lang w:eastAsia="ja-JP"/>
              </w:rPr>
              <w:t>EPRE ratio of PDSCH to PDSCH DMRS</w:t>
            </w:r>
          </w:p>
        </w:tc>
        <w:tc>
          <w:tcPr>
            <w:tcW w:w="1701" w:type="dxa"/>
            <w:tcBorders>
              <w:bottom w:val="single" w:sz="4" w:space="0" w:color="auto"/>
            </w:tcBorders>
          </w:tcPr>
          <w:p w14:paraId="25814914" w14:textId="77777777" w:rsidR="00141959" w:rsidRPr="006F4D85" w:rsidRDefault="00141959" w:rsidP="005942C7">
            <w:pPr>
              <w:pStyle w:val="TAC"/>
            </w:pPr>
            <w:r w:rsidRPr="006F4D85">
              <w:t>dB</w:t>
            </w:r>
          </w:p>
        </w:tc>
        <w:tc>
          <w:tcPr>
            <w:tcW w:w="5154" w:type="dxa"/>
            <w:gridSpan w:val="5"/>
            <w:vMerge/>
            <w:shd w:val="clear" w:color="auto" w:fill="auto"/>
          </w:tcPr>
          <w:p w14:paraId="6BDD50C4" w14:textId="77777777" w:rsidR="00141959" w:rsidRPr="006F4D85" w:rsidRDefault="00141959" w:rsidP="005942C7">
            <w:pPr>
              <w:pStyle w:val="TAC"/>
            </w:pPr>
          </w:p>
        </w:tc>
      </w:tr>
      <w:tr w:rsidR="00141959" w:rsidRPr="006F4D85" w14:paraId="44A762BB" w14:textId="77777777" w:rsidTr="005942C7">
        <w:trPr>
          <w:cantSplit/>
          <w:trHeight w:val="169"/>
          <w:jc w:val="center"/>
        </w:trPr>
        <w:tc>
          <w:tcPr>
            <w:tcW w:w="2887" w:type="dxa"/>
            <w:gridSpan w:val="2"/>
            <w:tcBorders>
              <w:left w:val="single" w:sz="4" w:space="0" w:color="auto"/>
              <w:bottom w:val="single" w:sz="4" w:space="0" w:color="auto"/>
            </w:tcBorders>
          </w:tcPr>
          <w:p w14:paraId="054CBE8A" w14:textId="77777777" w:rsidR="00141959" w:rsidRPr="006F4D85" w:rsidRDefault="00141959" w:rsidP="005942C7">
            <w:pPr>
              <w:pStyle w:val="TAL"/>
            </w:pPr>
            <w:r w:rsidRPr="00EC61C3">
              <w:rPr>
                <w:rFonts w:cs="Arial"/>
                <w:szCs w:val="18"/>
                <w:lang w:eastAsia="ja-JP"/>
              </w:rPr>
              <w:t>EPRE ratio of OCNG DMRS to SSS</w:t>
            </w:r>
          </w:p>
        </w:tc>
        <w:tc>
          <w:tcPr>
            <w:tcW w:w="1701" w:type="dxa"/>
            <w:tcBorders>
              <w:bottom w:val="single" w:sz="4" w:space="0" w:color="auto"/>
            </w:tcBorders>
          </w:tcPr>
          <w:p w14:paraId="6C366608" w14:textId="77777777" w:rsidR="00141959" w:rsidRPr="006F4D85" w:rsidRDefault="00141959" w:rsidP="005942C7">
            <w:pPr>
              <w:pStyle w:val="TAC"/>
            </w:pPr>
            <w:r w:rsidRPr="006F4D85">
              <w:t>dB</w:t>
            </w:r>
          </w:p>
        </w:tc>
        <w:tc>
          <w:tcPr>
            <w:tcW w:w="5154" w:type="dxa"/>
            <w:gridSpan w:val="5"/>
            <w:vMerge/>
            <w:shd w:val="clear" w:color="auto" w:fill="auto"/>
          </w:tcPr>
          <w:p w14:paraId="7DF5400E" w14:textId="77777777" w:rsidR="00141959" w:rsidRPr="006F4D85" w:rsidRDefault="00141959" w:rsidP="005942C7">
            <w:pPr>
              <w:pStyle w:val="TAC"/>
            </w:pPr>
          </w:p>
        </w:tc>
      </w:tr>
      <w:tr w:rsidR="00141959" w:rsidRPr="006F4D85" w14:paraId="06974AD0" w14:textId="77777777" w:rsidTr="005942C7">
        <w:trPr>
          <w:cantSplit/>
          <w:trHeight w:val="169"/>
          <w:jc w:val="center"/>
        </w:trPr>
        <w:tc>
          <w:tcPr>
            <w:tcW w:w="2887" w:type="dxa"/>
            <w:gridSpan w:val="2"/>
            <w:tcBorders>
              <w:left w:val="single" w:sz="4" w:space="0" w:color="auto"/>
              <w:bottom w:val="single" w:sz="4" w:space="0" w:color="auto"/>
            </w:tcBorders>
          </w:tcPr>
          <w:p w14:paraId="64836D55" w14:textId="77777777" w:rsidR="00141959" w:rsidRPr="006F4D85" w:rsidRDefault="00141959" w:rsidP="005942C7">
            <w:pPr>
              <w:pStyle w:val="TAL"/>
            </w:pPr>
            <w:r w:rsidRPr="00EC61C3">
              <w:rPr>
                <w:rFonts w:cs="Arial"/>
                <w:szCs w:val="18"/>
                <w:lang w:eastAsia="ja-JP"/>
              </w:rPr>
              <w:t>EPRE ratio of OCNG to OCNG DMRS</w:t>
            </w:r>
          </w:p>
        </w:tc>
        <w:tc>
          <w:tcPr>
            <w:tcW w:w="1701" w:type="dxa"/>
            <w:tcBorders>
              <w:bottom w:val="single" w:sz="4" w:space="0" w:color="auto"/>
            </w:tcBorders>
          </w:tcPr>
          <w:p w14:paraId="21064812" w14:textId="77777777" w:rsidR="00141959" w:rsidRPr="006F4D85" w:rsidRDefault="00141959" w:rsidP="005942C7">
            <w:pPr>
              <w:pStyle w:val="TAC"/>
            </w:pPr>
            <w:r w:rsidRPr="006F4D85">
              <w:t>dB</w:t>
            </w:r>
          </w:p>
        </w:tc>
        <w:tc>
          <w:tcPr>
            <w:tcW w:w="5154" w:type="dxa"/>
            <w:gridSpan w:val="5"/>
            <w:vMerge/>
            <w:shd w:val="clear" w:color="auto" w:fill="auto"/>
          </w:tcPr>
          <w:p w14:paraId="0907AD7D" w14:textId="77777777" w:rsidR="00141959" w:rsidRPr="006F4D85" w:rsidRDefault="00141959" w:rsidP="005942C7">
            <w:pPr>
              <w:pStyle w:val="TAC"/>
            </w:pPr>
          </w:p>
        </w:tc>
      </w:tr>
      <w:tr w:rsidR="00141959" w:rsidRPr="006F4D85" w14:paraId="3B285D0F" w14:textId="77777777" w:rsidTr="005942C7">
        <w:trPr>
          <w:cantSplit/>
          <w:trHeight w:val="185"/>
          <w:jc w:val="center"/>
        </w:trPr>
        <w:tc>
          <w:tcPr>
            <w:tcW w:w="1328" w:type="dxa"/>
          </w:tcPr>
          <w:p w14:paraId="751DBC17" w14:textId="77777777" w:rsidR="00141959" w:rsidRPr="006F4D85" w:rsidRDefault="00141959" w:rsidP="005942C7">
            <w:pPr>
              <w:pStyle w:val="TAL"/>
            </w:pPr>
            <w:r w:rsidRPr="006F4D85">
              <w:t>SNR on RLM-RS1</w:t>
            </w:r>
          </w:p>
        </w:tc>
        <w:tc>
          <w:tcPr>
            <w:tcW w:w="1559" w:type="dxa"/>
          </w:tcPr>
          <w:p w14:paraId="10C5B6D8" w14:textId="77777777" w:rsidR="00141959" w:rsidRPr="006F4D85" w:rsidRDefault="00141959" w:rsidP="005942C7">
            <w:pPr>
              <w:pStyle w:val="TAL"/>
              <w:rPr>
                <w:lang w:val="it-IT"/>
              </w:rPr>
            </w:pPr>
            <w:r w:rsidRPr="006F4D85">
              <w:rPr>
                <w:lang w:val="it-IT"/>
              </w:rPr>
              <w:t>Config 1, 2</w:t>
            </w:r>
          </w:p>
        </w:tc>
        <w:tc>
          <w:tcPr>
            <w:tcW w:w="1701" w:type="dxa"/>
          </w:tcPr>
          <w:p w14:paraId="0C0432F2" w14:textId="77777777" w:rsidR="00141959" w:rsidRPr="006F4D85" w:rsidRDefault="00141959" w:rsidP="005942C7">
            <w:pPr>
              <w:pStyle w:val="TAC"/>
            </w:pPr>
            <w:r w:rsidRPr="006F4D85">
              <w:t>dB</w:t>
            </w:r>
          </w:p>
        </w:tc>
        <w:tc>
          <w:tcPr>
            <w:tcW w:w="1030" w:type="dxa"/>
          </w:tcPr>
          <w:p w14:paraId="1823236A" w14:textId="77777777" w:rsidR="00141959" w:rsidRPr="006F4D85" w:rsidRDefault="00141959" w:rsidP="005942C7">
            <w:pPr>
              <w:pStyle w:val="TAC"/>
            </w:pPr>
            <w:r w:rsidRPr="00D3646D">
              <w:t>2</w:t>
            </w:r>
            <w:r w:rsidRPr="00103FCB">
              <w:rPr>
                <w:vertAlign w:val="superscript"/>
              </w:rPr>
              <w:t xml:space="preserve">Note </w:t>
            </w:r>
            <w:r>
              <w:rPr>
                <w:vertAlign w:val="superscript"/>
              </w:rPr>
              <w:t>11</w:t>
            </w:r>
          </w:p>
        </w:tc>
        <w:tc>
          <w:tcPr>
            <w:tcW w:w="1031" w:type="dxa"/>
          </w:tcPr>
          <w:p w14:paraId="17126783" w14:textId="77777777" w:rsidR="00141959" w:rsidRPr="006F4D85" w:rsidRDefault="00141959" w:rsidP="005942C7">
            <w:pPr>
              <w:pStyle w:val="TAC"/>
            </w:pPr>
            <w:r w:rsidRPr="00D3646D">
              <w:t>-6</w:t>
            </w:r>
            <w:r w:rsidRPr="00103FCB">
              <w:rPr>
                <w:vertAlign w:val="superscript"/>
              </w:rPr>
              <w:t xml:space="preserve">Note </w:t>
            </w:r>
            <w:r>
              <w:rPr>
                <w:vertAlign w:val="superscript"/>
              </w:rPr>
              <w:t>11</w:t>
            </w:r>
          </w:p>
        </w:tc>
        <w:tc>
          <w:tcPr>
            <w:tcW w:w="1031" w:type="dxa"/>
          </w:tcPr>
          <w:p w14:paraId="3819C370" w14:textId="77777777" w:rsidR="00141959" w:rsidRPr="006F4D85" w:rsidRDefault="00141959" w:rsidP="005942C7">
            <w:pPr>
              <w:pStyle w:val="TAC"/>
            </w:pPr>
            <w:r w:rsidRPr="00D3646D">
              <w:t>-15</w:t>
            </w:r>
          </w:p>
        </w:tc>
        <w:tc>
          <w:tcPr>
            <w:tcW w:w="1031" w:type="dxa"/>
          </w:tcPr>
          <w:p w14:paraId="4F6B7807" w14:textId="77777777" w:rsidR="00141959" w:rsidRPr="006F4D85" w:rsidRDefault="00141959" w:rsidP="005942C7">
            <w:pPr>
              <w:pStyle w:val="TAC"/>
            </w:pPr>
            <w:r w:rsidRPr="00D3646D">
              <w:t>-4.5</w:t>
            </w:r>
          </w:p>
        </w:tc>
        <w:tc>
          <w:tcPr>
            <w:tcW w:w="1031" w:type="dxa"/>
          </w:tcPr>
          <w:p w14:paraId="68E8844D" w14:textId="77777777" w:rsidR="00141959" w:rsidRPr="006F4D85" w:rsidRDefault="00141959" w:rsidP="005942C7">
            <w:pPr>
              <w:pStyle w:val="TAC"/>
            </w:pPr>
            <w:r w:rsidRPr="00D3646D">
              <w:t>2</w:t>
            </w:r>
            <w:r w:rsidRPr="00103FCB">
              <w:rPr>
                <w:vertAlign w:val="superscript"/>
              </w:rPr>
              <w:t xml:space="preserve">Note </w:t>
            </w:r>
            <w:r>
              <w:rPr>
                <w:vertAlign w:val="superscript"/>
              </w:rPr>
              <w:t>11</w:t>
            </w:r>
          </w:p>
        </w:tc>
      </w:tr>
      <w:tr w:rsidR="00141959" w:rsidRPr="006F4D85" w14:paraId="44FE9E84" w14:textId="77777777" w:rsidTr="005942C7">
        <w:trPr>
          <w:cantSplit/>
          <w:trHeight w:val="189"/>
          <w:jc w:val="center"/>
        </w:trPr>
        <w:tc>
          <w:tcPr>
            <w:tcW w:w="1328" w:type="dxa"/>
          </w:tcPr>
          <w:p w14:paraId="1686CF2F" w14:textId="77777777" w:rsidR="00141959" w:rsidRPr="006F4D85" w:rsidRDefault="00141959" w:rsidP="005942C7">
            <w:pPr>
              <w:pStyle w:val="TAL"/>
            </w:pPr>
            <w:r w:rsidRPr="006F4D85">
              <w:t>SNR on RLM-RS2</w:t>
            </w:r>
          </w:p>
        </w:tc>
        <w:tc>
          <w:tcPr>
            <w:tcW w:w="1559" w:type="dxa"/>
          </w:tcPr>
          <w:p w14:paraId="4CC70388" w14:textId="77777777" w:rsidR="00141959" w:rsidRPr="006F4D85" w:rsidRDefault="00141959" w:rsidP="005942C7">
            <w:pPr>
              <w:pStyle w:val="TAL"/>
              <w:rPr>
                <w:lang w:val="it-IT"/>
              </w:rPr>
            </w:pPr>
            <w:r w:rsidRPr="006F4D85">
              <w:rPr>
                <w:lang w:val="it-IT"/>
              </w:rPr>
              <w:t>Config 1, 2</w:t>
            </w:r>
          </w:p>
        </w:tc>
        <w:tc>
          <w:tcPr>
            <w:tcW w:w="1701" w:type="dxa"/>
          </w:tcPr>
          <w:p w14:paraId="09DF60DC" w14:textId="77777777" w:rsidR="00141959" w:rsidRPr="006F4D85" w:rsidRDefault="00141959" w:rsidP="005942C7">
            <w:pPr>
              <w:pStyle w:val="TAC"/>
            </w:pPr>
            <w:r w:rsidRPr="006F4D85">
              <w:rPr>
                <w:rFonts w:hint="eastAsia"/>
              </w:rPr>
              <w:t>dB</w:t>
            </w:r>
          </w:p>
        </w:tc>
        <w:tc>
          <w:tcPr>
            <w:tcW w:w="1030" w:type="dxa"/>
          </w:tcPr>
          <w:p w14:paraId="59939357" w14:textId="77777777" w:rsidR="00141959" w:rsidRPr="006F4D85" w:rsidRDefault="00141959" w:rsidP="005942C7">
            <w:pPr>
              <w:pStyle w:val="TAC"/>
            </w:pPr>
            <w:r w:rsidRPr="00D3646D">
              <w:t>2</w:t>
            </w:r>
            <w:r w:rsidRPr="00103FCB">
              <w:rPr>
                <w:vertAlign w:val="superscript"/>
              </w:rPr>
              <w:t xml:space="preserve">Note </w:t>
            </w:r>
            <w:r>
              <w:rPr>
                <w:vertAlign w:val="superscript"/>
              </w:rPr>
              <w:t>11</w:t>
            </w:r>
          </w:p>
        </w:tc>
        <w:tc>
          <w:tcPr>
            <w:tcW w:w="1031" w:type="dxa"/>
          </w:tcPr>
          <w:p w14:paraId="0D884C05" w14:textId="77777777" w:rsidR="00141959" w:rsidRPr="006F4D85" w:rsidRDefault="00141959" w:rsidP="005942C7">
            <w:pPr>
              <w:pStyle w:val="TAC"/>
            </w:pPr>
            <w:r w:rsidRPr="00D3646D">
              <w:t>-14</w:t>
            </w:r>
          </w:p>
        </w:tc>
        <w:tc>
          <w:tcPr>
            <w:tcW w:w="1031" w:type="dxa"/>
          </w:tcPr>
          <w:p w14:paraId="40D9265F" w14:textId="77777777" w:rsidR="00141959" w:rsidRPr="006F4D85" w:rsidRDefault="00141959" w:rsidP="005942C7">
            <w:pPr>
              <w:pStyle w:val="TAC"/>
            </w:pPr>
            <w:r w:rsidRPr="00D3646D">
              <w:t>-15</w:t>
            </w:r>
          </w:p>
        </w:tc>
        <w:tc>
          <w:tcPr>
            <w:tcW w:w="1031" w:type="dxa"/>
          </w:tcPr>
          <w:p w14:paraId="65A1DA15" w14:textId="77777777" w:rsidR="00141959" w:rsidRPr="006F4D85" w:rsidRDefault="00141959" w:rsidP="005942C7">
            <w:pPr>
              <w:pStyle w:val="TAC"/>
            </w:pPr>
            <w:r w:rsidRPr="00D3646D">
              <w:t>-15</w:t>
            </w:r>
          </w:p>
        </w:tc>
        <w:tc>
          <w:tcPr>
            <w:tcW w:w="1031" w:type="dxa"/>
          </w:tcPr>
          <w:p w14:paraId="0D385417" w14:textId="77777777" w:rsidR="00141959" w:rsidRPr="006F4D85" w:rsidRDefault="00141959" w:rsidP="005942C7">
            <w:pPr>
              <w:pStyle w:val="TAC"/>
            </w:pPr>
            <w:r w:rsidRPr="00D3646D">
              <w:t>-14</w:t>
            </w:r>
          </w:p>
        </w:tc>
      </w:tr>
      <w:tr w:rsidR="00141959" w:rsidRPr="006F4D85" w14:paraId="6DD8F81A" w14:textId="77777777" w:rsidTr="005942C7">
        <w:trPr>
          <w:cantSplit/>
          <w:trHeight w:val="189"/>
          <w:jc w:val="center"/>
        </w:trPr>
        <w:tc>
          <w:tcPr>
            <w:tcW w:w="1328" w:type="dxa"/>
          </w:tcPr>
          <w:p w14:paraId="77141593" w14:textId="77777777" w:rsidR="00141959" w:rsidRPr="006F4D85" w:rsidRDefault="00141959" w:rsidP="005942C7">
            <w:pPr>
              <w:pStyle w:val="TAL"/>
            </w:pPr>
            <w:r w:rsidRPr="006F4D85">
              <w:object w:dxaOrig="420" w:dyaOrig="360" w14:anchorId="1BEDF65B">
                <v:shape id="_x0000_i1068" type="#_x0000_t75" style="width:21.5pt;height:21.5pt" o:ole="" fillcolor="window">
                  <v:imagedata r:id="rId17" o:title=""/>
                </v:shape>
                <o:OLEObject Type="Embed" ProgID="Equation.3" ShapeID="_x0000_i1068" DrawAspect="Content" ObjectID="_1698821953" r:id="rId79"/>
              </w:object>
            </w:r>
          </w:p>
        </w:tc>
        <w:tc>
          <w:tcPr>
            <w:tcW w:w="1559" w:type="dxa"/>
          </w:tcPr>
          <w:p w14:paraId="588CB09F" w14:textId="77777777" w:rsidR="00141959" w:rsidRPr="006F4D85" w:rsidRDefault="00141959" w:rsidP="005942C7">
            <w:pPr>
              <w:pStyle w:val="TAL"/>
              <w:rPr>
                <w:lang w:val="it-IT"/>
              </w:rPr>
            </w:pPr>
            <w:r w:rsidRPr="006F4D85">
              <w:rPr>
                <w:lang w:val="it-IT"/>
              </w:rPr>
              <w:t>Config 1, 2</w:t>
            </w:r>
          </w:p>
        </w:tc>
        <w:tc>
          <w:tcPr>
            <w:tcW w:w="1701" w:type="dxa"/>
          </w:tcPr>
          <w:p w14:paraId="2860A64B" w14:textId="77777777" w:rsidR="00141959" w:rsidRPr="006F4D85" w:rsidRDefault="00141959" w:rsidP="005942C7">
            <w:pPr>
              <w:pStyle w:val="TAC"/>
            </w:pPr>
            <w:r w:rsidRPr="006F4D85">
              <w:t>dBm/15KHz</w:t>
            </w:r>
          </w:p>
        </w:tc>
        <w:tc>
          <w:tcPr>
            <w:tcW w:w="5154" w:type="dxa"/>
            <w:gridSpan w:val="5"/>
          </w:tcPr>
          <w:p w14:paraId="1ED85F9E" w14:textId="77777777" w:rsidR="00141959" w:rsidRPr="006F4D85" w:rsidRDefault="00141959" w:rsidP="005942C7">
            <w:pPr>
              <w:pStyle w:val="TAC"/>
            </w:pPr>
            <w:r w:rsidRPr="006F4D85">
              <w:t>-104.7</w:t>
            </w:r>
          </w:p>
        </w:tc>
      </w:tr>
      <w:tr w:rsidR="00141959" w:rsidRPr="006F4D85" w14:paraId="7BB89E33" w14:textId="77777777" w:rsidTr="005942C7">
        <w:trPr>
          <w:cantSplit/>
          <w:trHeight w:val="207"/>
          <w:jc w:val="center"/>
        </w:trPr>
        <w:tc>
          <w:tcPr>
            <w:tcW w:w="2887" w:type="dxa"/>
            <w:gridSpan w:val="2"/>
          </w:tcPr>
          <w:p w14:paraId="37B2F721" w14:textId="77777777" w:rsidR="00141959" w:rsidRPr="006F4D85" w:rsidRDefault="00141959" w:rsidP="005942C7">
            <w:pPr>
              <w:pStyle w:val="TAL"/>
            </w:pPr>
            <w:r w:rsidRPr="006F4D85">
              <w:t>Propagation condition</w:t>
            </w:r>
          </w:p>
        </w:tc>
        <w:tc>
          <w:tcPr>
            <w:tcW w:w="1701" w:type="dxa"/>
          </w:tcPr>
          <w:p w14:paraId="67BF863A" w14:textId="77777777" w:rsidR="00141959" w:rsidRPr="006F4D85" w:rsidRDefault="00141959" w:rsidP="005942C7">
            <w:pPr>
              <w:pStyle w:val="TAC"/>
            </w:pPr>
          </w:p>
        </w:tc>
        <w:tc>
          <w:tcPr>
            <w:tcW w:w="5154" w:type="dxa"/>
            <w:gridSpan w:val="5"/>
            <w:shd w:val="clear" w:color="auto" w:fill="auto"/>
          </w:tcPr>
          <w:p w14:paraId="398D45B9" w14:textId="77777777" w:rsidR="00141959" w:rsidRPr="006F4D85" w:rsidRDefault="00141959" w:rsidP="005942C7">
            <w:pPr>
              <w:pStyle w:val="TAC"/>
            </w:pPr>
            <w:r w:rsidRPr="006F4D85">
              <w:rPr>
                <w:rFonts w:eastAsia="MS Mincho"/>
              </w:rPr>
              <w:t>TDL-A 30ns 75Hz</w:t>
            </w:r>
          </w:p>
        </w:tc>
      </w:tr>
      <w:tr w:rsidR="00141959" w:rsidRPr="006F4D85" w14:paraId="06FAACFD" w14:textId="77777777" w:rsidTr="005942C7">
        <w:trPr>
          <w:cantSplit/>
          <w:trHeight w:val="2119"/>
          <w:jc w:val="center"/>
        </w:trPr>
        <w:tc>
          <w:tcPr>
            <w:tcW w:w="9742" w:type="dxa"/>
            <w:gridSpan w:val="8"/>
          </w:tcPr>
          <w:p w14:paraId="7499FC1E" w14:textId="77777777" w:rsidR="00141959" w:rsidRPr="006F4D85" w:rsidRDefault="00141959" w:rsidP="005942C7">
            <w:pPr>
              <w:pStyle w:val="TAN"/>
            </w:pPr>
            <w:r w:rsidRPr="006F4D85">
              <w:t>Note 1:</w:t>
            </w:r>
            <w:r w:rsidRPr="006F4D85">
              <w:tab/>
              <w:t>OCNG shall be used such that the resources in Cell 2 are fully allocated and a constant total transmitted power spectral density is achieved for all OFDM symbols.</w:t>
            </w:r>
          </w:p>
          <w:p w14:paraId="5269F2D3" w14:textId="77777777" w:rsidR="00141959" w:rsidRPr="006F4D85" w:rsidRDefault="00141959" w:rsidP="005942C7">
            <w:pPr>
              <w:pStyle w:val="TAN"/>
            </w:pPr>
            <w:r w:rsidRPr="006F4D85">
              <w:t>Note 2:</w:t>
            </w:r>
            <w:r w:rsidRPr="006F4D85">
              <w:tab/>
              <w:t>The uplink resources for CSI reporting are assigned to the UE prior to the start of time period T1.</w:t>
            </w:r>
          </w:p>
          <w:p w14:paraId="45956018" w14:textId="77777777" w:rsidR="00141959" w:rsidRPr="006F4D85" w:rsidRDefault="00141959" w:rsidP="005942C7">
            <w:pPr>
              <w:pStyle w:val="TAN"/>
            </w:pPr>
            <w:r w:rsidRPr="006F4D85">
              <w:t>Note 3:</w:t>
            </w:r>
            <w:r w:rsidRPr="006F4D85">
              <w:tab/>
              <w:t>NZP CSI-RS resource set configuration for CSI reporting are assigned to the UE prior to the start of time period T1.</w:t>
            </w:r>
          </w:p>
          <w:p w14:paraId="0E945196" w14:textId="77777777" w:rsidR="00141959" w:rsidRPr="006F4D85" w:rsidRDefault="00141959" w:rsidP="005942C7">
            <w:pPr>
              <w:pStyle w:val="TAN"/>
            </w:pPr>
            <w:r w:rsidRPr="006F4D85">
              <w:t>Note 4:</w:t>
            </w:r>
            <w:r w:rsidRPr="006F4D85">
              <w:tab/>
              <w:t>Measurement gap configuration is assigned to the UE prior to the start of time period T1.</w:t>
            </w:r>
          </w:p>
          <w:p w14:paraId="6B0AAB4D" w14:textId="77777777" w:rsidR="00141959" w:rsidRPr="006F4D85" w:rsidRDefault="00141959" w:rsidP="005942C7">
            <w:pPr>
              <w:pStyle w:val="TAN"/>
            </w:pPr>
            <w:r w:rsidRPr="006F4D85">
              <w:t>Note 5:</w:t>
            </w:r>
            <w:r w:rsidRPr="006F4D85">
              <w:tab/>
              <w:t>The timers and layer 3 filtering related parameters are configured prior to the start of time period T1.</w:t>
            </w:r>
          </w:p>
          <w:p w14:paraId="135A9193" w14:textId="77777777" w:rsidR="00141959" w:rsidRPr="006F4D85" w:rsidRDefault="00141959" w:rsidP="005942C7">
            <w:pPr>
              <w:pStyle w:val="TAN"/>
            </w:pPr>
            <w:r w:rsidRPr="006F4D85">
              <w:t>Note 6:</w:t>
            </w:r>
            <w:r w:rsidRPr="006F4D85">
              <w:tab/>
              <w:t>The signal contains PDCCH for UEs other than the device under test as part of OCNG.</w:t>
            </w:r>
          </w:p>
          <w:p w14:paraId="148F7DC3" w14:textId="77777777" w:rsidR="00141959" w:rsidRPr="006F4D85" w:rsidRDefault="00141959" w:rsidP="005942C7">
            <w:pPr>
              <w:pStyle w:val="TAN"/>
            </w:pPr>
            <w:r w:rsidRPr="006F4D85">
              <w:t>Note 7:</w:t>
            </w:r>
            <w:r w:rsidRPr="006F4D85">
              <w:tab/>
              <w:t>SNR levels correspond to the signal to noise ratio over the SSS REs.</w:t>
            </w:r>
          </w:p>
          <w:p w14:paraId="5FD84EA5" w14:textId="77777777" w:rsidR="00141959" w:rsidRPr="006F4D85" w:rsidRDefault="00141959" w:rsidP="005942C7">
            <w:pPr>
              <w:pStyle w:val="TAN"/>
            </w:pPr>
            <w:r w:rsidRPr="006F4D85">
              <w:t>Note 8:</w:t>
            </w:r>
            <w:r w:rsidRPr="006F4D85">
              <w:tab/>
              <w:t xml:space="preserve">The SNR in time periods T1, T2, T3, T4 and T5 is denoted as SNR1, SNR2, SNR3, SNR4 and SNR5 respectively in figure </w:t>
            </w:r>
            <w:r w:rsidRPr="006F4D85">
              <w:rPr>
                <w:lang w:val="en-US"/>
              </w:rPr>
              <w:t>A.5.5.1.8.1-1</w:t>
            </w:r>
            <w:r w:rsidRPr="006F4D85">
              <w:t>.</w:t>
            </w:r>
          </w:p>
          <w:p w14:paraId="084E019D" w14:textId="77777777" w:rsidR="00141959" w:rsidRDefault="00141959" w:rsidP="005942C7">
            <w:pPr>
              <w:pStyle w:val="TAN"/>
              <w:rPr>
                <w:snapToGrid w:val="0"/>
              </w:rPr>
            </w:pPr>
            <w:r w:rsidRPr="006F4D85">
              <w:t>Note 9:</w:t>
            </w:r>
            <w:r w:rsidRPr="006F4D85">
              <w:rPr>
                <w:rFonts w:eastAsia="MS Mincho"/>
                <w:snapToGrid w:val="0"/>
              </w:rPr>
              <w:tab/>
            </w:r>
            <w:r w:rsidRPr="006F4D85">
              <w:t>The SNR values are specified for testing a UE which supports 2RX on at least one band. For testing of a UE which supports 4RX on all bands, the SNR during T3 is A.3.6</w:t>
            </w:r>
            <w:r w:rsidRPr="006F4D85">
              <w:rPr>
                <w:snapToGrid w:val="0"/>
              </w:rPr>
              <w:t>.</w:t>
            </w:r>
          </w:p>
          <w:p w14:paraId="33A08634" w14:textId="77777777" w:rsidR="00141959" w:rsidRDefault="00141959" w:rsidP="005942C7">
            <w:pPr>
              <w:pStyle w:val="TAN"/>
              <w:rPr>
                <w:snapToGrid w:val="0"/>
              </w:rPr>
            </w:pPr>
            <w:r w:rsidRPr="00FB5E2D">
              <w:t>Note 10:</w:t>
            </w:r>
            <w:r w:rsidRPr="00FB5E2D">
              <w:tab/>
              <w:t>Information about types of UE beam is given in B.2.1.3, and does not limit UE implementation or test system implementation</w:t>
            </w:r>
            <w:r>
              <w:t>.</w:t>
            </w:r>
          </w:p>
          <w:p w14:paraId="30494C23" w14:textId="77777777" w:rsidR="00141959" w:rsidRPr="006F4D85" w:rsidRDefault="00141959" w:rsidP="005942C7">
            <w:pPr>
              <w:pStyle w:val="TAN"/>
            </w:pPr>
            <w:r w:rsidRPr="001161D9">
              <w:t xml:space="preserve">Note </w:t>
            </w:r>
            <w:r>
              <w:t>11</w:t>
            </w:r>
            <w:r w:rsidRPr="001161D9">
              <w:t>:</w:t>
            </w:r>
            <w:r w:rsidRPr="001161D9">
              <w:tab/>
            </w:r>
            <w:r>
              <w:t>This value allows up to 1dB degradation from applied SNR to UE baseband</w:t>
            </w:r>
          </w:p>
        </w:tc>
      </w:tr>
    </w:tbl>
    <w:p w14:paraId="59CB2A52" w14:textId="77777777" w:rsidR="00141959" w:rsidRPr="006F4D85" w:rsidRDefault="00141959" w:rsidP="00141959">
      <w:pPr>
        <w:spacing w:after="120"/>
        <w:rPr>
          <w:rFonts w:eastAsia="MS Mincho"/>
        </w:rPr>
      </w:pPr>
    </w:p>
    <w:p w14:paraId="62235F68" w14:textId="77777777" w:rsidR="00141959" w:rsidRPr="00835681" w:rsidRDefault="00141959" w:rsidP="00141959">
      <w:pPr>
        <w:pStyle w:val="TH"/>
      </w:pPr>
      <w:r w:rsidRPr="006F4D85">
        <w:rPr>
          <w:rFonts w:eastAsia="Malgun Gothic"/>
          <w:kern w:val="20"/>
        </w:rPr>
        <w:t>T</w:t>
      </w:r>
      <w:r w:rsidRPr="00835681">
        <w:t>able A.5.5.1.8.1-3A: Measurement gap configuration for FR2 CSI-RS in-sync radio link monitoring in 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75"/>
        <w:gridCol w:w="1219"/>
      </w:tblGrid>
      <w:tr w:rsidR="00141959" w:rsidRPr="006F4D85" w14:paraId="2638FEEB" w14:textId="77777777" w:rsidTr="005942C7">
        <w:trPr>
          <w:trHeight w:val="210"/>
          <w:jc w:val="center"/>
        </w:trPr>
        <w:tc>
          <w:tcPr>
            <w:tcW w:w="3075" w:type="dxa"/>
            <w:tcBorders>
              <w:bottom w:val="nil"/>
            </w:tcBorders>
            <w:shd w:val="clear" w:color="auto" w:fill="auto"/>
          </w:tcPr>
          <w:p w14:paraId="02100DE6" w14:textId="77777777" w:rsidR="00141959" w:rsidRPr="006F4D85" w:rsidRDefault="00141959" w:rsidP="005942C7">
            <w:pPr>
              <w:pStyle w:val="TAH"/>
            </w:pPr>
            <w:r w:rsidRPr="006F4D85">
              <w:t>Field</w:t>
            </w:r>
          </w:p>
        </w:tc>
        <w:tc>
          <w:tcPr>
            <w:tcW w:w="1219" w:type="dxa"/>
          </w:tcPr>
          <w:p w14:paraId="3CF1E05C" w14:textId="77777777" w:rsidR="00141959" w:rsidRPr="006F4D85" w:rsidRDefault="00141959" w:rsidP="005942C7">
            <w:pPr>
              <w:pStyle w:val="TAH"/>
            </w:pPr>
            <w:r w:rsidRPr="006F4D85">
              <w:t>Test 1</w:t>
            </w:r>
          </w:p>
        </w:tc>
      </w:tr>
      <w:tr w:rsidR="00141959" w:rsidRPr="006F4D85" w14:paraId="733674BB" w14:textId="77777777" w:rsidTr="005942C7">
        <w:trPr>
          <w:trHeight w:val="210"/>
          <w:jc w:val="center"/>
        </w:trPr>
        <w:tc>
          <w:tcPr>
            <w:tcW w:w="3075" w:type="dxa"/>
            <w:tcBorders>
              <w:top w:val="nil"/>
            </w:tcBorders>
            <w:shd w:val="clear" w:color="auto" w:fill="auto"/>
          </w:tcPr>
          <w:p w14:paraId="73985183" w14:textId="77777777" w:rsidR="00141959" w:rsidRPr="006F4D85" w:rsidRDefault="00141959" w:rsidP="005942C7">
            <w:pPr>
              <w:pStyle w:val="TAH"/>
            </w:pPr>
          </w:p>
        </w:tc>
        <w:tc>
          <w:tcPr>
            <w:tcW w:w="1219" w:type="dxa"/>
          </w:tcPr>
          <w:p w14:paraId="357C0E1E" w14:textId="77777777" w:rsidR="00141959" w:rsidRPr="006F4D85" w:rsidRDefault="00141959" w:rsidP="005942C7">
            <w:pPr>
              <w:pStyle w:val="TAH"/>
            </w:pPr>
            <w:r w:rsidRPr="006F4D85">
              <w:t>Value</w:t>
            </w:r>
          </w:p>
        </w:tc>
      </w:tr>
      <w:tr w:rsidR="00141959" w:rsidRPr="006F4D85" w14:paraId="4666DD41" w14:textId="77777777" w:rsidTr="005942C7">
        <w:trPr>
          <w:jc w:val="center"/>
        </w:trPr>
        <w:tc>
          <w:tcPr>
            <w:tcW w:w="3075" w:type="dxa"/>
            <w:vAlign w:val="center"/>
          </w:tcPr>
          <w:p w14:paraId="0B290FFD" w14:textId="77777777" w:rsidR="00141959" w:rsidRPr="006F4D85" w:rsidRDefault="00141959" w:rsidP="005942C7">
            <w:pPr>
              <w:pStyle w:val="TAC"/>
            </w:pPr>
            <w:r w:rsidRPr="006F4D85">
              <w:t>gapOffset</w:t>
            </w:r>
          </w:p>
        </w:tc>
        <w:tc>
          <w:tcPr>
            <w:tcW w:w="1219" w:type="dxa"/>
          </w:tcPr>
          <w:p w14:paraId="41571FAC" w14:textId="77777777" w:rsidR="00141959" w:rsidRPr="006F4D85" w:rsidRDefault="00141959" w:rsidP="005942C7">
            <w:pPr>
              <w:pStyle w:val="TAC"/>
            </w:pPr>
            <w:r w:rsidRPr="006F4D85">
              <w:t>0</w:t>
            </w:r>
          </w:p>
        </w:tc>
      </w:tr>
      <w:tr w:rsidR="00141959" w:rsidRPr="006F4D85" w14:paraId="6816CEE5" w14:textId="77777777" w:rsidTr="005942C7">
        <w:trPr>
          <w:jc w:val="center"/>
        </w:trPr>
        <w:tc>
          <w:tcPr>
            <w:tcW w:w="4294" w:type="dxa"/>
            <w:gridSpan w:val="2"/>
            <w:vAlign w:val="center"/>
          </w:tcPr>
          <w:p w14:paraId="7342E34C" w14:textId="77777777" w:rsidR="00141959" w:rsidRPr="006F4D85" w:rsidRDefault="00141959" w:rsidP="005942C7">
            <w:pPr>
              <w:pStyle w:val="TAN"/>
            </w:pPr>
            <w:r w:rsidRPr="006F4D85">
              <w:t>Note 1:</w:t>
            </w:r>
            <w:r w:rsidRPr="006F4D85">
              <w:tab/>
            </w:r>
            <w:r w:rsidRPr="006F4D85">
              <w:rPr>
                <w:lang w:eastAsia="zh-CN"/>
              </w:rPr>
              <w:t>E-UTRAN PCell and PSCell are SFN-synchronous and frame boundary aligned. (Ensure that RLM RS is partially overlapped with measurement gap)</w:t>
            </w:r>
          </w:p>
        </w:tc>
      </w:tr>
    </w:tbl>
    <w:p w14:paraId="4E0C23CC" w14:textId="77777777" w:rsidR="00141959" w:rsidRPr="006F4D85" w:rsidRDefault="00141959" w:rsidP="00141959"/>
    <w:p w14:paraId="42C62592" w14:textId="77777777" w:rsidR="00141959" w:rsidRPr="006F4D85" w:rsidRDefault="00141959" w:rsidP="00141959">
      <w:pPr>
        <w:pStyle w:val="TH"/>
      </w:pPr>
      <w:r w:rsidRPr="006F4D85">
        <w:t>Table A.5.5.1.8.1-4: Void</w:t>
      </w:r>
    </w:p>
    <w:p w14:paraId="469C316C" w14:textId="77777777" w:rsidR="00141959" w:rsidRPr="006F4D85" w:rsidRDefault="00141959" w:rsidP="00141959">
      <w:pPr>
        <w:pStyle w:val="TH"/>
      </w:pPr>
      <w:r w:rsidRPr="006F4D85">
        <w:t>Table A.5.5.1.8.1-5: Void</w:t>
      </w:r>
    </w:p>
    <w:p w14:paraId="7120DED6" w14:textId="77777777" w:rsidR="00141959" w:rsidRPr="006F4D85" w:rsidRDefault="00141959" w:rsidP="00141959">
      <w:pPr>
        <w:pStyle w:val="TH"/>
      </w:pPr>
      <w:r w:rsidRPr="006F4D85">
        <w:t>Table A.5.5.1.8.1-6: Void</w:t>
      </w:r>
    </w:p>
    <w:p w14:paraId="1511B972" w14:textId="77777777" w:rsidR="00141959" w:rsidRPr="006F4D85" w:rsidRDefault="00141959" w:rsidP="00141959">
      <w:pPr>
        <w:keepNext/>
        <w:keepLines/>
        <w:spacing w:before="60"/>
        <w:jc w:val="center"/>
        <w:rPr>
          <w:rFonts w:ascii="Arial" w:hAnsi="Arial"/>
          <w:b/>
        </w:rPr>
      </w:pPr>
    </w:p>
    <w:p w14:paraId="64040E13" w14:textId="77777777" w:rsidR="00141959" w:rsidRPr="006F4D85" w:rsidRDefault="00141959" w:rsidP="00141959">
      <w:pPr>
        <w:keepNext/>
        <w:keepLines/>
        <w:spacing w:before="60"/>
        <w:jc w:val="center"/>
        <w:rPr>
          <w:rFonts w:ascii="Arial" w:hAnsi="Arial"/>
          <w:b/>
        </w:rPr>
      </w:pPr>
      <w:r w:rsidRPr="006F4D85">
        <w:rPr>
          <w:rFonts w:ascii="Arial" w:hAnsi="Arial"/>
          <w:b/>
          <w:noProof/>
          <w:lang w:val="en-US" w:eastAsia="zh-CN"/>
        </w:rPr>
        <w:drawing>
          <wp:inline distT="0" distB="0" distL="0" distR="0" wp14:anchorId="22335F11" wp14:editId="27D2E62B">
            <wp:extent cx="5150092" cy="2653212"/>
            <wp:effectExtent l="0" t="0" r="0" b="0"/>
            <wp:docPr id="26" name="图片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5167417" cy="2662138"/>
                    </a:xfrm>
                    <a:prstGeom prst="rect">
                      <a:avLst/>
                    </a:prstGeom>
                    <a:noFill/>
                  </pic:spPr>
                </pic:pic>
              </a:graphicData>
            </a:graphic>
          </wp:inline>
        </w:drawing>
      </w:r>
    </w:p>
    <w:p w14:paraId="0A9CC992" w14:textId="77777777" w:rsidR="00141959" w:rsidRPr="006F4D85" w:rsidRDefault="00141959" w:rsidP="00141959">
      <w:pPr>
        <w:pStyle w:val="TF"/>
      </w:pPr>
      <w:r w:rsidRPr="006F4D85">
        <w:t>Figure A.5.5.1.8.1-1: SNR variation for CSI-RS in-sync testing</w:t>
      </w:r>
    </w:p>
    <w:p w14:paraId="3BED9146" w14:textId="77777777" w:rsidR="00141959" w:rsidRPr="006F4D85" w:rsidRDefault="00141959" w:rsidP="00141959">
      <w:pPr>
        <w:rPr>
          <w:rFonts w:eastAsia="Malgun Gothic"/>
          <w:lang w:eastAsia="ko-KR"/>
        </w:rPr>
      </w:pPr>
    </w:p>
    <w:p w14:paraId="23EAFCDA" w14:textId="77777777" w:rsidR="00141959" w:rsidRPr="006F4D85" w:rsidRDefault="00141959" w:rsidP="00141959">
      <w:pPr>
        <w:pStyle w:val="Heading5"/>
        <w:rPr>
          <w:snapToGrid w:val="0"/>
        </w:rPr>
      </w:pPr>
      <w:r w:rsidRPr="006F4D85">
        <w:rPr>
          <w:snapToGrid w:val="0"/>
        </w:rPr>
        <w:t>A.5.5.1.8.2</w:t>
      </w:r>
      <w:r w:rsidRPr="006F4D85">
        <w:rPr>
          <w:snapToGrid w:val="0"/>
        </w:rPr>
        <w:tab/>
        <w:t>Test Requirements</w:t>
      </w:r>
    </w:p>
    <w:p w14:paraId="08F3098C" w14:textId="77777777" w:rsidR="00141959" w:rsidRPr="006F4D85" w:rsidRDefault="00141959" w:rsidP="00141959">
      <w:r w:rsidRPr="006F4D85">
        <w:t>The UE behaviour in each test during time durations T1, T2, T3, T4 and T5 shall be as follows:</w:t>
      </w:r>
    </w:p>
    <w:p w14:paraId="6EC1E4DF" w14:textId="77777777" w:rsidR="00141959" w:rsidRPr="006F4D85" w:rsidRDefault="00141959" w:rsidP="00141959">
      <w:r w:rsidRPr="006F4D85">
        <w:t>During the period from time point A to time point F (D1 second after the start of time duration T5) the UE shall transmit uplink signal at least in all uplink slots configured for CSI transmission according to the configured periodic CSI reporting on the PSCell.</w:t>
      </w:r>
    </w:p>
    <w:p w14:paraId="1F7634E0" w14:textId="77777777" w:rsidR="00141959" w:rsidRPr="006F4D85" w:rsidRDefault="00141959" w:rsidP="00141959">
      <w:r w:rsidRPr="006F4D85">
        <w:t>The rate of correct events observed during repeated tests shall be at least 90%.</w:t>
      </w:r>
    </w:p>
    <w:p w14:paraId="14D74494" w14:textId="77777777" w:rsidR="00141959" w:rsidRPr="006F4D85" w:rsidRDefault="00141959" w:rsidP="00141959">
      <w:pPr>
        <w:pStyle w:val="Heading4"/>
        <w:rPr>
          <w:snapToGrid w:val="0"/>
        </w:rPr>
      </w:pPr>
      <w:r w:rsidRPr="006F4D85">
        <w:rPr>
          <w:snapToGrid w:val="0"/>
        </w:rPr>
        <w:t>A.5.5.1.9</w:t>
      </w:r>
      <w:r w:rsidRPr="006F4D85">
        <w:rPr>
          <w:snapToGrid w:val="0"/>
        </w:rPr>
        <w:tab/>
        <w:t>EN-DC Radio Link Monitoring UE Scheduling Restrictions on FR2</w:t>
      </w:r>
    </w:p>
    <w:p w14:paraId="216E9505" w14:textId="77777777" w:rsidR="00141959" w:rsidRPr="006F4D85" w:rsidRDefault="00141959" w:rsidP="00141959">
      <w:pPr>
        <w:pStyle w:val="Heading5"/>
      </w:pPr>
      <w:r w:rsidRPr="006F4D85">
        <w:t>A.5.5.1.9.1</w:t>
      </w:r>
      <w:r w:rsidRPr="006F4D85">
        <w:tab/>
      </w:r>
      <w:r w:rsidRPr="006F4D85">
        <w:rPr>
          <w:snapToGrid w:val="0"/>
        </w:rPr>
        <w:t>Test Purpose and Environment</w:t>
      </w:r>
    </w:p>
    <w:p w14:paraId="2A579D96" w14:textId="77777777" w:rsidR="00141959" w:rsidRPr="006F4D85" w:rsidRDefault="00141959" w:rsidP="00141959">
      <w:pPr>
        <w:rPr>
          <w:rFonts w:cs="v4.2.0"/>
        </w:rPr>
      </w:pPr>
      <w:r w:rsidRPr="006F4D85">
        <w:rPr>
          <w:rFonts w:cs="v4.2.0"/>
        </w:rPr>
        <w:t>The purpose is to verify that the NR UE correctly follows the RLM scheduling restrictions requirements defined in clause 8.1.7. This test verifies that the UE correctly receive the PDCCH scheduled on the symbols right before the RLM SSB symbols without overlap so that it sends ACK/NACK correctly.</w:t>
      </w:r>
      <w:r w:rsidRPr="006F4D85">
        <w:t xml:space="preserve"> </w:t>
      </w:r>
      <w:r w:rsidRPr="006F4D85">
        <w:rPr>
          <w:rFonts w:cs="v4.2.0"/>
        </w:rPr>
        <w:t>The test case is only applicable to UE which supports pdcch-MonitoringAnyOccasions or pdcch-MonitoringAnyOccasionsWithSpanGap.</w:t>
      </w:r>
    </w:p>
    <w:p w14:paraId="7E4542E1" w14:textId="77777777" w:rsidR="00141959" w:rsidRPr="006F4D85" w:rsidRDefault="00141959" w:rsidP="00141959">
      <w:pPr>
        <w:rPr>
          <w:rFonts w:cs="v4.2.0"/>
        </w:rPr>
      </w:pPr>
      <w:r w:rsidRPr="006F4D85">
        <w:rPr>
          <w:rFonts w:cs="v4.2.0"/>
        </w:rPr>
        <w:t>Two cells are deployed in the test, which are E-UTRAN PCell (Cell 1) and NR FR2 PSCell (Cell 2). The test parameters for NR PSCell are given in table A.5.5.1.9.1-1, table A.5.5.1.9.1-2 and table A.5.5.1.9.1-3 below and the parameters and applicability for the E-UTRAN cell are defined in A.3.7.2. The UE is required during time period T1 to transmit ACK/NACK correctly upon scheduling of PDSCH.</w:t>
      </w:r>
    </w:p>
    <w:p w14:paraId="4223A534" w14:textId="77777777" w:rsidR="00141959" w:rsidRPr="006F4D85" w:rsidRDefault="00141959" w:rsidP="00141959">
      <w:pPr>
        <w:pStyle w:val="TH"/>
      </w:pPr>
      <w:r w:rsidRPr="006F4D85">
        <w:t>Table A.5.5.1.9.1-1: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7230"/>
      </w:tblGrid>
      <w:tr w:rsidR="00141959" w:rsidRPr="006F4D85" w14:paraId="372024BA" w14:textId="77777777" w:rsidTr="005942C7">
        <w:tc>
          <w:tcPr>
            <w:tcW w:w="2376" w:type="dxa"/>
            <w:tcBorders>
              <w:top w:val="single" w:sz="4" w:space="0" w:color="auto"/>
              <w:left w:val="single" w:sz="4" w:space="0" w:color="auto"/>
              <w:bottom w:val="single" w:sz="4" w:space="0" w:color="auto"/>
              <w:right w:val="single" w:sz="4" w:space="0" w:color="auto"/>
            </w:tcBorders>
            <w:hideMark/>
          </w:tcPr>
          <w:p w14:paraId="6C859248" w14:textId="77777777" w:rsidR="00141959" w:rsidRPr="006F4D85" w:rsidRDefault="00141959" w:rsidP="005942C7">
            <w:pPr>
              <w:pStyle w:val="TAH"/>
              <w:spacing w:line="256" w:lineRule="auto"/>
            </w:pPr>
            <w:r w:rsidRPr="006F4D85">
              <w:t>Configuration</w:t>
            </w:r>
          </w:p>
        </w:tc>
        <w:tc>
          <w:tcPr>
            <w:tcW w:w="7230" w:type="dxa"/>
            <w:tcBorders>
              <w:top w:val="single" w:sz="4" w:space="0" w:color="auto"/>
              <w:left w:val="single" w:sz="4" w:space="0" w:color="auto"/>
              <w:bottom w:val="single" w:sz="4" w:space="0" w:color="auto"/>
              <w:right w:val="single" w:sz="4" w:space="0" w:color="auto"/>
            </w:tcBorders>
            <w:hideMark/>
          </w:tcPr>
          <w:p w14:paraId="5B49BE8E" w14:textId="77777777" w:rsidR="00141959" w:rsidRPr="006F4D85" w:rsidRDefault="00141959" w:rsidP="005942C7">
            <w:pPr>
              <w:pStyle w:val="TAH"/>
              <w:spacing w:line="256" w:lineRule="auto"/>
            </w:pPr>
            <w:r w:rsidRPr="006F4D85">
              <w:t>Description</w:t>
            </w:r>
          </w:p>
        </w:tc>
      </w:tr>
      <w:tr w:rsidR="00141959" w:rsidRPr="006F4D85" w14:paraId="2CB6E16E" w14:textId="77777777" w:rsidTr="005942C7">
        <w:tc>
          <w:tcPr>
            <w:tcW w:w="2376" w:type="dxa"/>
            <w:tcBorders>
              <w:top w:val="single" w:sz="4" w:space="0" w:color="auto"/>
              <w:left w:val="single" w:sz="4" w:space="0" w:color="auto"/>
              <w:bottom w:val="single" w:sz="4" w:space="0" w:color="auto"/>
              <w:right w:val="single" w:sz="4" w:space="0" w:color="auto"/>
            </w:tcBorders>
            <w:hideMark/>
          </w:tcPr>
          <w:p w14:paraId="672DD6EC" w14:textId="77777777" w:rsidR="00141959" w:rsidRPr="006F4D85" w:rsidRDefault="00141959" w:rsidP="005942C7">
            <w:pPr>
              <w:pStyle w:val="TAL"/>
              <w:spacing w:line="256" w:lineRule="auto"/>
              <w:rPr>
                <w:lang w:eastAsia="zh-CN"/>
              </w:rPr>
            </w:pPr>
            <w:r w:rsidRPr="006F4D85">
              <w:rPr>
                <w:lang w:eastAsia="zh-CN"/>
              </w:rPr>
              <w:t>1</w:t>
            </w:r>
          </w:p>
        </w:tc>
        <w:tc>
          <w:tcPr>
            <w:tcW w:w="7230" w:type="dxa"/>
            <w:tcBorders>
              <w:top w:val="single" w:sz="4" w:space="0" w:color="auto"/>
              <w:left w:val="single" w:sz="4" w:space="0" w:color="auto"/>
              <w:bottom w:val="single" w:sz="4" w:space="0" w:color="auto"/>
              <w:right w:val="single" w:sz="4" w:space="0" w:color="auto"/>
            </w:tcBorders>
            <w:hideMark/>
          </w:tcPr>
          <w:p w14:paraId="649B1664" w14:textId="77777777" w:rsidR="00141959" w:rsidRPr="006F4D85" w:rsidRDefault="00141959" w:rsidP="005942C7">
            <w:pPr>
              <w:pStyle w:val="TAL"/>
              <w:spacing w:line="256" w:lineRule="auto"/>
              <w:rPr>
                <w:rFonts w:eastAsia="Malgun Gothic"/>
              </w:rPr>
            </w:pPr>
            <w:r w:rsidRPr="006F4D85">
              <w:rPr>
                <w:rFonts w:eastAsia="Malgun Gothic"/>
              </w:rPr>
              <w:t>FDD LTE, 120 kHz SSB SCS, 120 kHz RMC SCS, 100</w:t>
            </w:r>
            <w:r w:rsidRPr="006F4D85">
              <w:rPr>
                <w:rFonts w:ascii="Microsoft JhengHei" w:eastAsia="Microsoft JhengHei" w:hAnsi="Microsoft JhengHei" w:hint="eastAsia"/>
              </w:rPr>
              <w:t> </w:t>
            </w:r>
            <w:r w:rsidRPr="006F4D85">
              <w:rPr>
                <w:rFonts w:eastAsia="Malgun Gothic"/>
              </w:rPr>
              <w:t>MHz bandwidth, TDD duplex mode</w:t>
            </w:r>
          </w:p>
        </w:tc>
      </w:tr>
      <w:tr w:rsidR="00141959" w:rsidRPr="006F4D85" w14:paraId="36B56C7B" w14:textId="77777777" w:rsidTr="005942C7">
        <w:tc>
          <w:tcPr>
            <w:tcW w:w="2376" w:type="dxa"/>
            <w:tcBorders>
              <w:top w:val="single" w:sz="4" w:space="0" w:color="auto"/>
              <w:left w:val="single" w:sz="4" w:space="0" w:color="auto"/>
              <w:bottom w:val="single" w:sz="4" w:space="0" w:color="auto"/>
              <w:right w:val="single" w:sz="4" w:space="0" w:color="auto"/>
            </w:tcBorders>
            <w:hideMark/>
          </w:tcPr>
          <w:p w14:paraId="7EF31066" w14:textId="77777777" w:rsidR="00141959" w:rsidRPr="006F4D85" w:rsidRDefault="00141959" w:rsidP="005942C7">
            <w:pPr>
              <w:pStyle w:val="TAL"/>
              <w:spacing w:line="256" w:lineRule="auto"/>
              <w:rPr>
                <w:lang w:eastAsia="zh-CN"/>
              </w:rPr>
            </w:pPr>
            <w:r w:rsidRPr="006F4D85">
              <w:rPr>
                <w:lang w:eastAsia="zh-CN"/>
              </w:rPr>
              <w:t>2</w:t>
            </w:r>
          </w:p>
        </w:tc>
        <w:tc>
          <w:tcPr>
            <w:tcW w:w="7230" w:type="dxa"/>
            <w:tcBorders>
              <w:top w:val="single" w:sz="4" w:space="0" w:color="auto"/>
              <w:left w:val="single" w:sz="4" w:space="0" w:color="auto"/>
              <w:bottom w:val="single" w:sz="4" w:space="0" w:color="auto"/>
              <w:right w:val="single" w:sz="4" w:space="0" w:color="auto"/>
            </w:tcBorders>
            <w:hideMark/>
          </w:tcPr>
          <w:p w14:paraId="4DC91848" w14:textId="77777777" w:rsidR="00141959" w:rsidRPr="006F4D85" w:rsidRDefault="00141959" w:rsidP="005942C7">
            <w:pPr>
              <w:pStyle w:val="TAL"/>
              <w:spacing w:line="256" w:lineRule="auto"/>
              <w:rPr>
                <w:lang w:eastAsia="zh-CN"/>
              </w:rPr>
            </w:pPr>
            <w:r w:rsidRPr="006F4D85">
              <w:rPr>
                <w:lang w:eastAsia="zh-CN"/>
              </w:rPr>
              <w:t xml:space="preserve">TDD LTE, </w:t>
            </w:r>
            <w:r w:rsidRPr="006F4D85">
              <w:rPr>
                <w:rFonts w:eastAsia="Malgun Gothic"/>
              </w:rPr>
              <w:t>120 kHz SSB SCS, 120 kHz RMC SCS, 100</w:t>
            </w:r>
            <w:r w:rsidRPr="006F4D85">
              <w:rPr>
                <w:rFonts w:ascii="Microsoft JhengHei" w:eastAsia="Microsoft JhengHei" w:hAnsi="Microsoft JhengHei" w:hint="eastAsia"/>
              </w:rPr>
              <w:t> </w:t>
            </w:r>
            <w:r w:rsidRPr="006F4D85">
              <w:rPr>
                <w:rFonts w:eastAsia="Malgun Gothic"/>
              </w:rPr>
              <w:t>MHz bandwidth, TDD duplex mode</w:t>
            </w:r>
          </w:p>
        </w:tc>
      </w:tr>
      <w:tr w:rsidR="00141959" w:rsidRPr="006F4D85" w14:paraId="11E90B0A" w14:textId="77777777" w:rsidTr="005942C7">
        <w:tc>
          <w:tcPr>
            <w:tcW w:w="9606" w:type="dxa"/>
            <w:gridSpan w:val="2"/>
            <w:tcBorders>
              <w:top w:val="single" w:sz="4" w:space="0" w:color="auto"/>
              <w:left w:val="single" w:sz="4" w:space="0" w:color="auto"/>
              <w:bottom w:val="single" w:sz="4" w:space="0" w:color="auto"/>
              <w:right w:val="single" w:sz="4" w:space="0" w:color="auto"/>
            </w:tcBorders>
            <w:hideMark/>
          </w:tcPr>
          <w:p w14:paraId="690F7ADB" w14:textId="77777777" w:rsidR="00141959" w:rsidRPr="006F4D85" w:rsidRDefault="00141959" w:rsidP="005942C7">
            <w:pPr>
              <w:pStyle w:val="TAN"/>
              <w:spacing w:line="256" w:lineRule="auto"/>
              <w:rPr>
                <w:lang w:eastAsia="zh-CN"/>
              </w:rPr>
            </w:pPr>
            <w:r w:rsidRPr="006F4D85">
              <w:rPr>
                <w:lang w:eastAsia="zh-CN"/>
              </w:rPr>
              <w:t>Note:</w:t>
            </w:r>
            <w:r w:rsidRPr="006F4D85">
              <w:rPr>
                <w:lang w:eastAsia="zh-CN"/>
              </w:rPr>
              <w:tab/>
            </w:r>
            <w:r w:rsidRPr="006F4D85">
              <w:t>The UE is only required to be tested in one of the supported test configurations.</w:t>
            </w:r>
          </w:p>
        </w:tc>
      </w:tr>
    </w:tbl>
    <w:p w14:paraId="34592C31" w14:textId="77777777" w:rsidR="00141959" w:rsidRPr="006F4D85" w:rsidRDefault="00141959" w:rsidP="00141959"/>
    <w:p w14:paraId="5C01180F" w14:textId="77777777" w:rsidR="00141959" w:rsidRPr="006F4D85" w:rsidRDefault="00141959" w:rsidP="00141959">
      <w:pPr>
        <w:pStyle w:val="TH"/>
      </w:pPr>
      <w:r w:rsidRPr="006F4D85">
        <w:rPr>
          <w:rFonts w:cs="v4.2.0"/>
        </w:rPr>
        <w:t>Table A.5.5.1.9.1-2: General test parameters for RLM scheduling restriction test case in FR2</w:t>
      </w:r>
    </w:p>
    <w:tbl>
      <w:tblPr>
        <w:tblW w:w="9606"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02"/>
        <w:gridCol w:w="708"/>
        <w:gridCol w:w="1418"/>
        <w:gridCol w:w="1134"/>
        <w:gridCol w:w="3544"/>
      </w:tblGrid>
      <w:tr w:rsidR="00141959" w:rsidRPr="006F4D85" w14:paraId="0BE190C8" w14:textId="77777777" w:rsidTr="005942C7">
        <w:trPr>
          <w:cantSplit/>
        </w:trPr>
        <w:tc>
          <w:tcPr>
            <w:tcW w:w="2802" w:type="dxa"/>
            <w:tcBorders>
              <w:top w:val="single" w:sz="4" w:space="0" w:color="auto"/>
              <w:left w:val="single" w:sz="4" w:space="0" w:color="auto"/>
              <w:bottom w:val="single" w:sz="4" w:space="0" w:color="auto"/>
              <w:right w:val="single" w:sz="4" w:space="0" w:color="auto"/>
            </w:tcBorders>
          </w:tcPr>
          <w:p w14:paraId="3104E37F" w14:textId="77777777" w:rsidR="00141959" w:rsidRPr="006F4D85" w:rsidRDefault="00141959" w:rsidP="005942C7">
            <w:pPr>
              <w:pStyle w:val="TAH"/>
              <w:rPr>
                <w:rFonts w:cs="v4.2.0"/>
                <w:bCs/>
                <w:lang w:val="it-IT"/>
              </w:rPr>
            </w:pPr>
            <w:r w:rsidRPr="006F4D85">
              <w:t>Parameter</w:t>
            </w:r>
          </w:p>
        </w:tc>
        <w:tc>
          <w:tcPr>
            <w:tcW w:w="708" w:type="dxa"/>
            <w:tcBorders>
              <w:top w:val="single" w:sz="4" w:space="0" w:color="auto"/>
              <w:left w:val="single" w:sz="4" w:space="0" w:color="auto"/>
              <w:bottom w:val="single" w:sz="4" w:space="0" w:color="auto"/>
              <w:right w:val="single" w:sz="4" w:space="0" w:color="auto"/>
            </w:tcBorders>
          </w:tcPr>
          <w:p w14:paraId="23985621" w14:textId="77777777" w:rsidR="00141959" w:rsidRPr="006F4D85" w:rsidRDefault="00141959" w:rsidP="005942C7">
            <w:pPr>
              <w:pStyle w:val="TAH"/>
              <w:rPr>
                <w:lang w:val="it-IT"/>
              </w:rPr>
            </w:pPr>
            <w:r w:rsidRPr="006F4D85">
              <w:t>Unit</w:t>
            </w:r>
          </w:p>
        </w:tc>
        <w:tc>
          <w:tcPr>
            <w:tcW w:w="1418" w:type="dxa"/>
            <w:tcBorders>
              <w:top w:val="single" w:sz="4" w:space="0" w:color="auto"/>
              <w:left w:val="single" w:sz="4" w:space="0" w:color="auto"/>
              <w:bottom w:val="single" w:sz="4" w:space="0" w:color="auto"/>
              <w:right w:val="single" w:sz="4" w:space="0" w:color="auto"/>
            </w:tcBorders>
          </w:tcPr>
          <w:p w14:paraId="262D0569" w14:textId="77777777" w:rsidR="00141959" w:rsidRPr="006F4D85" w:rsidRDefault="00141959" w:rsidP="005942C7">
            <w:pPr>
              <w:pStyle w:val="TAH"/>
              <w:rPr>
                <w:lang w:eastAsia="zh-CN"/>
              </w:rPr>
            </w:pPr>
            <w:r w:rsidRPr="006F4D85">
              <w:rPr>
                <w:lang w:eastAsia="zh-CN"/>
              </w:rPr>
              <w:t>Test configuration</w:t>
            </w:r>
          </w:p>
        </w:tc>
        <w:tc>
          <w:tcPr>
            <w:tcW w:w="1134" w:type="dxa"/>
            <w:tcBorders>
              <w:top w:val="single" w:sz="4" w:space="0" w:color="auto"/>
              <w:left w:val="single" w:sz="4" w:space="0" w:color="auto"/>
              <w:bottom w:val="single" w:sz="4" w:space="0" w:color="auto"/>
              <w:right w:val="single" w:sz="4" w:space="0" w:color="auto"/>
            </w:tcBorders>
          </w:tcPr>
          <w:p w14:paraId="28354352" w14:textId="77777777" w:rsidR="00141959" w:rsidRPr="006F4D85" w:rsidRDefault="00141959" w:rsidP="005942C7">
            <w:pPr>
              <w:pStyle w:val="TAH"/>
              <w:rPr>
                <w:rFonts w:cs="v4.2.0"/>
                <w:bCs/>
              </w:rPr>
            </w:pPr>
            <w:r w:rsidRPr="006F4D85">
              <w:t>Value</w:t>
            </w:r>
          </w:p>
        </w:tc>
        <w:tc>
          <w:tcPr>
            <w:tcW w:w="3544" w:type="dxa"/>
            <w:tcBorders>
              <w:top w:val="single" w:sz="4" w:space="0" w:color="auto"/>
              <w:left w:val="single" w:sz="4" w:space="0" w:color="auto"/>
              <w:bottom w:val="single" w:sz="4" w:space="0" w:color="auto"/>
              <w:right w:val="single" w:sz="4" w:space="0" w:color="auto"/>
            </w:tcBorders>
          </w:tcPr>
          <w:p w14:paraId="1E6460C8" w14:textId="77777777" w:rsidR="00141959" w:rsidRPr="006F4D85" w:rsidRDefault="00141959" w:rsidP="005942C7">
            <w:pPr>
              <w:pStyle w:val="TAH"/>
              <w:rPr>
                <w:lang w:eastAsia="zh-CN"/>
              </w:rPr>
            </w:pPr>
            <w:r w:rsidRPr="006F4D85">
              <w:t>Comment</w:t>
            </w:r>
          </w:p>
        </w:tc>
      </w:tr>
      <w:tr w:rsidR="00141959" w:rsidRPr="006F4D85" w14:paraId="4B65E124" w14:textId="77777777" w:rsidTr="005942C7">
        <w:trPr>
          <w:cantSplit/>
        </w:trPr>
        <w:tc>
          <w:tcPr>
            <w:tcW w:w="2802" w:type="dxa"/>
            <w:tcBorders>
              <w:top w:val="single" w:sz="4" w:space="0" w:color="auto"/>
              <w:left w:val="single" w:sz="4" w:space="0" w:color="auto"/>
              <w:bottom w:val="single" w:sz="4" w:space="0" w:color="auto"/>
              <w:right w:val="single" w:sz="4" w:space="0" w:color="auto"/>
            </w:tcBorders>
            <w:hideMark/>
          </w:tcPr>
          <w:p w14:paraId="677BFE01" w14:textId="77777777" w:rsidR="00141959" w:rsidRPr="006F4D85" w:rsidRDefault="00141959" w:rsidP="005942C7">
            <w:pPr>
              <w:keepNext/>
              <w:keepLines/>
              <w:spacing w:after="0" w:line="256" w:lineRule="auto"/>
              <w:rPr>
                <w:rFonts w:ascii="Arial" w:hAnsi="Arial" w:cs="Arial"/>
                <w:sz w:val="18"/>
                <w:lang w:val="it-IT"/>
              </w:rPr>
            </w:pPr>
            <w:r w:rsidRPr="006F4D85">
              <w:rPr>
                <w:rFonts w:ascii="Arial" w:hAnsi="Arial" w:cs="v4.2.0"/>
                <w:bCs/>
                <w:sz w:val="18"/>
                <w:lang w:val="it-IT"/>
              </w:rPr>
              <w:t>RF Channel Number</w:t>
            </w:r>
          </w:p>
        </w:tc>
        <w:tc>
          <w:tcPr>
            <w:tcW w:w="708" w:type="dxa"/>
            <w:tcBorders>
              <w:top w:val="single" w:sz="4" w:space="0" w:color="auto"/>
              <w:left w:val="single" w:sz="4" w:space="0" w:color="auto"/>
              <w:bottom w:val="single" w:sz="4" w:space="0" w:color="auto"/>
              <w:right w:val="single" w:sz="4" w:space="0" w:color="auto"/>
            </w:tcBorders>
          </w:tcPr>
          <w:p w14:paraId="1ACC52CB" w14:textId="77777777" w:rsidR="00141959" w:rsidRPr="006F4D85" w:rsidRDefault="00141959" w:rsidP="005942C7">
            <w:pPr>
              <w:keepNext/>
              <w:keepLines/>
              <w:spacing w:after="0" w:line="256" w:lineRule="auto"/>
              <w:jc w:val="center"/>
              <w:rPr>
                <w:rFonts w:ascii="Arial" w:hAnsi="Arial" w:cs="Arial"/>
                <w:sz w:val="18"/>
                <w:lang w:val="it-IT"/>
              </w:rPr>
            </w:pPr>
          </w:p>
        </w:tc>
        <w:tc>
          <w:tcPr>
            <w:tcW w:w="1418" w:type="dxa"/>
            <w:tcBorders>
              <w:top w:val="single" w:sz="4" w:space="0" w:color="auto"/>
              <w:left w:val="single" w:sz="4" w:space="0" w:color="auto"/>
              <w:bottom w:val="single" w:sz="4" w:space="0" w:color="auto"/>
              <w:right w:val="single" w:sz="4" w:space="0" w:color="auto"/>
            </w:tcBorders>
            <w:hideMark/>
          </w:tcPr>
          <w:p w14:paraId="2B90F4D6" w14:textId="77777777" w:rsidR="00141959" w:rsidRPr="006F4D85" w:rsidRDefault="00141959" w:rsidP="005942C7">
            <w:pPr>
              <w:keepNext/>
              <w:keepLines/>
              <w:spacing w:after="0" w:line="256" w:lineRule="auto"/>
              <w:jc w:val="center"/>
              <w:rPr>
                <w:rFonts w:ascii="Arial" w:hAnsi="Arial" w:cs="v4.2.0"/>
                <w:bCs/>
                <w:sz w:val="18"/>
              </w:rPr>
            </w:pPr>
            <w:r w:rsidRPr="006F4D85">
              <w:rPr>
                <w:rFonts w:ascii="Arial" w:hAnsi="Arial" w:cs="Arial"/>
                <w:sz w:val="18"/>
                <w:lang w:eastAsia="zh-CN"/>
              </w:rPr>
              <w:t>1, 2</w:t>
            </w:r>
          </w:p>
        </w:tc>
        <w:tc>
          <w:tcPr>
            <w:tcW w:w="1134" w:type="dxa"/>
            <w:tcBorders>
              <w:top w:val="single" w:sz="4" w:space="0" w:color="auto"/>
              <w:left w:val="single" w:sz="4" w:space="0" w:color="auto"/>
              <w:bottom w:val="single" w:sz="4" w:space="0" w:color="auto"/>
              <w:right w:val="single" w:sz="4" w:space="0" w:color="auto"/>
            </w:tcBorders>
            <w:hideMark/>
          </w:tcPr>
          <w:p w14:paraId="730D8D55" w14:textId="77777777" w:rsidR="00141959" w:rsidRPr="006F4D85" w:rsidRDefault="00141959" w:rsidP="005942C7">
            <w:pPr>
              <w:keepNext/>
              <w:keepLines/>
              <w:spacing w:after="0" w:line="256" w:lineRule="auto"/>
              <w:jc w:val="center"/>
              <w:rPr>
                <w:rFonts w:ascii="Arial" w:hAnsi="Arial" w:cs="Arial"/>
                <w:sz w:val="18"/>
              </w:rPr>
            </w:pPr>
            <w:r w:rsidRPr="006F4D85">
              <w:rPr>
                <w:rFonts w:ascii="Arial" w:hAnsi="Arial" w:cs="v4.2.0"/>
                <w:bCs/>
                <w:sz w:val="18"/>
              </w:rPr>
              <w:t>1 and 2</w:t>
            </w:r>
          </w:p>
        </w:tc>
        <w:tc>
          <w:tcPr>
            <w:tcW w:w="3544" w:type="dxa"/>
            <w:tcBorders>
              <w:top w:val="single" w:sz="4" w:space="0" w:color="auto"/>
              <w:left w:val="single" w:sz="4" w:space="0" w:color="auto"/>
              <w:bottom w:val="single" w:sz="4" w:space="0" w:color="auto"/>
              <w:right w:val="single" w:sz="4" w:space="0" w:color="auto"/>
            </w:tcBorders>
            <w:hideMark/>
          </w:tcPr>
          <w:p w14:paraId="69F3DCAE" w14:textId="77777777" w:rsidR="00141959" w:rsidRPr="006F4D85" w:rsidRDefault="00141959" w:rsidP="005942C7">
            <w:pPr>
              <w:keepNext/>
              <w:keepLines/>
              <w:spacing w:after="0" w:line="256" w:lineRule="auto"/>
              <w:jc w:val="center"/>
              <w:rPr>
                <w:rFonts w:ascii="Arial" w:hAnsi="Arial" w:cs="Arial"/>
                <w:sz w:val="18"/>
                <w:lang w:eastAsia="zh-CN"/>
              </w:rPr>
            </w:pPr>
            <w:r w:rsidRPr="006F4D85">
              <w:rPr>
                <w:rFonts w:ascii="Arial" w:hAnsi="Arial" w:cs="Arial"/>
                <w:sz w:val="18"/>
                <w:lang w:eastAsia="zh-CN"/>
              </w:rPr>
              <w:t>1 for NR PSCell and 2 for LTE PCell</w:t>
            </w:r>
          </w:p>
        </w:tc>
      </w:tr>
      <w:tr w:rsidR="00141959" w:rsidRPr="006F4D85" w14:paraId="55A1DB32" w14:textId="77777777" w:rsidTr="005942C7">
        <w:trPr>
          <w:cantSplit/>
        </w:trPr>
        <w:tc>
          <w:tcPr>
            <w:tcW w:w="2802" w:type="dxa"/>
            <w:tcBorders>
              <w:top w:val="single" w:sz="4" w:space="0" w:color="auto"/>
              <w:left w:val="single" w:sz="4" w:space="0" w:color="auto"/>
              <w:bottom w:val="single" w:sz="4" w:space="0" w:color="auto"/>
              <w:right w:val="single" w:sz="4" w:space="0" w:color="auto"/>
            </w:tcBorders>
            <w:hideMark/>
          </w:tcPr>
          <w:p w14:paraId="1E7B0B6E" w14:textId="77777777" w:rsidR="00141959" w:rsidRPr="006F4D85" w:rsidRDefault="00141959" w:rsidP="005942C7">
            <w:pPr>
              <w:keepNext/>
              <w:keepLines/>
              <w:spacing w:after="0" w:line="256" w:lineRule="auto"/>
              <w:rPr>
                <w:rFonts w:ascii="Arial" w:hAnsi="Arial" w:cs="Arial"/>
                <w:sz w:val="18"/>
                <w:lang w:eastAsia="zh-CN"/>
              </w:rPr>
            </w:pPr>
            <w:r w:rsidRPr="006F4D85">
              <w:rPr>
                <w:rFonts w:ascii="Arial" w:hAnsi="Arial" w:cs="Arial"/>
                <w:sz w:val="18"/>
                <w:lang w:eastAsia="zh-CN"/>
              </w:rPr>
              <w:t>SSB configuration</w:t>
            </w:r>
          </w:p>
        </w:tc>
        <w:tc>
          <w:tcPr>
            <w:tcW w:w="708" w:type="dxa"/>
            <w:tcBorders>
              <w:top w:val="single" w:sz="4" w:space="0" w:color="auto"/>
              <w:left w:val="single" w:sz="4" w:space="0" w:color="auto"/>
              <w:bottom w:val="single" w:sz="4" w:space="0" w:color="auto"/>
              <w:right w:val="single" w:sz="4" w:space="0" w:color="auto"/>
            </w:tcBorders>
          </w:tcPr>
          <w:p w14:paraId="71723D45" w14:textId="77777777" w:rsidR="00141959" w:rsidRPr="006F4D85" w:rsidRDefault="00141959" w:rsidP="005942C7">
            <w:pPr>
              <w:keepNext/>
              <w:keepLines/>
              <w:spacing w:after="0" w:line="256" w:lineRule="auto"/>
              <w:jc w:val="center"/>
              <w:rPr>
                <w:rFonts w:ascii="Arial" w:hAnsi="Arial" w:cs="v4.2.0"/>
                <w:sz w:val="18"/>
              </w:rPr>
            </w:pPr>
          </w:p>
        </w:tc>
        <w:tc>
          <w:tcPr>
            <w:tcW w:w="1418" w:type="dxa"/>
            <w:tcBorders>
              <w:top w:val="single" w:sz="4" w:space="0" w:color="auto"/>
              <w:left w:val="single" w:sz="4" w:space="0" w:color="auto"/>
              <w:bottom w:val="single" w:sz="4" w:space="0" w:color="auto"/>
              <w:right w:val="single" w:sz="4" w:space="0" w:color="auto"/>
            </w:tcBorders>
            <w:hideMark/>
          </w:tcPr>
          <w:p w14:paraId="46A576C1" w14:textId="77777777" w:rsidR="00141959" w:rsidRPr="006F4D85" w:rsidRDefault="00141959" w:rsidP="005942C7">
            <w:pPr>
              <w:keepNext/>
              <w:keepLines/>
              <w:spacing w:after="0" w:line="256" w:lineRule="auto"/>
              <w:jc w:val="center"/>
              <w:rPr>
                <w:rFonts w:ascii="Arial" w:hAnsi="Arial" w:cs="v4.2.0"/>
                <w:sz w:val="18"/>
                <w:lang w:eastAsia="zh-CN"/>
              </w:rPr>
            </w:pPr>
            <w:r w:rsidRPr="006F4D85">
              <w:rPr>
                <w:rFonts w:ascii="Arial" w:hAnsi="Arial" w:cs="Arial"/>
                <w:sz w:val="18"/>
                <w:lang w:eastAsia="zh-CN"/>
              </w:rPr>
              <w:t>1, 2</w:t>
            </w:r>
          </w:p>
        </w:tc>
        <w:tc>
          <w:tcPr>
            <w:tcW w:w="1134" w:type="dxa"/>
            <w:tcBorders>
              <w:top w:val="single" w:sz="4" w:space="0" w:color="auto"/>
              <w:left w:val="single" w:sz="4" w:space="0" w:color="auto"/>
              <w:bottom w:val="single" w:sz="4" w:space="0" w:color="auto"/>
              <w:right w:val="single" w:sz="4" w:space="0" w:color="auto"/>
            </w:tcBorders>
            <w:hideMark/>
          </w:tcPr>
          <w:p w14:paraId="54C99929" w14:textId="77777777" w:rsidR="00141959" w:rsidRPr="006F4D85" w:rsidRDefault="00141959" w:rsidP="005942C7">
            <w:pPr>
              <w:keepNext/>
              <w:keepLines/>
              <w:spacing w:after="0" w:line="256" w:lineRule="auto"/>
              <w:jc w:val="center"/>
              <w:rPr>
                <w:rFonts w:ascii="Arial" w:hAnsi="Arial" w:cs="v4.2.0"/>
                <w:sz w:val="18"/>
              </w:rPr>
            </w:pPr>
            <w:r w:rsidRPr="006F4D85">
              <w:rPr>
                <w:rFonts w:ascii="Arial" w:hAnsi="Arial" w:cs="v4.2.0"/>
                <w:bCs/>
                <w:sz w:val="18"/>
                <w:lang w:eastAsia="zh-CN"/>
              </w:rPr>
              <w:t>SSB.1 FR2</w:t>
            </w:r>
          </w:p>
        </w:tc>
        <w:tc>
          <w:tcPr>
            <w:tcW w:w="3544" w:type="dxa"/>
            <w:tcBorders>
              <w:top w:val="single" w:sz="4" w:space="0" w:color="auto"/>
              <w:left w:val="single" w:sz="4" w:space="0" w:color="auto"/>
              <w:bottom w:val="single" w:sz="4" w:space="0" w:color="auto"/>
              <w:right w:val="single" w:sz="4" w:space="0" w:color="auto"/>
            </w:tcBorders>
          </w:tcPr>
          <w:p w14:paraId="5505ABEF" w14:textId="77777777" w:rsidR="00141959" w:rsidRPr="006F4D85" w:rsidRDefault="00141959" w:rsidP="005942C7">
            <w:pPr>
              <w:keepNext/>
              <w:keepLines/>
              <w:spacing w:after="0" w:line="256" w:lineRule="auto"/>
              <w:jc w:val="center"/>
              <w:rPr>
                <w:rFonts w:ascii="Arial" w:hAnsi="Arial" w:cs="v4.2.0"/>
                <w:sz w:val="18"/>
              </w:rPr>
            </w:pPr>
          </w:p>
        </w:tc>
      </w:tr>
      <w:tr w:rsidR="00141959" w:rsidRPr="006F4D85" w14:paraId="3AC37DFE" w14:textId="77777777" w:rsidTr="005942C7">
        <w:trPr>
          <w:cantSplit/>
        </w:trPr>
        <w:tc>
          <w:tcPr>
            <w:tcW w:w="2802" w:type="dxa"/>
            <w:tcBorders>
              <w:top w:val="single" w:sz="4" w:space="0" w:color="auto"/>
              <w:left w:val="single" w:sz="4" w:space="0" w:color="auto"/>
              <w:bottom w:val="single" w:sz="4" w:space="0" w:color="auto"/>
              <w:right w:val="single" w:sz="4" w:space="0" w:color="auto"/>
            </w:tcBorders>
            <w:hideMark/>
          </w:tcPr>
          <w:p w14:paraId="3D62F22B" w14:textId="77777777" w:rsidR="00141959" w:rsidRPr="006F4D85" w:rsidRDefault="00141959" w:rsidP="005942C7">
            <w:pPr>
              <w:keepNext/>
              <w:keepLines/>
              <w:spacing w:after="0" w:line="256" w:lineRule="auto"/>
              <w:rPr>
                <w:rFonts w:ascii="Arial" w:hAnsi="Arial" w:cs="v4.2.0"/>
                <w:sz w:val="18"/>
                <w:lang w:val="it-IT" w:eastAsia="zh-CN"/>
              </w:rPr>
            </w:pPr>
            <w:r w:rsidRPr="006F4D85">
              <w:rPr>
                <w:rFonts w:ascii="Arial" w:hAnsi="Arial" w:cs="v4.2.0"/>
                <w:sz w:val="18"/>
                <w:lang w:val="it-IT" w:eastAsia="zh-CN"/>
              </w:rPr>
              <w:t>SMTC configuration</w:t>
            </w:r>
          </w:p>
        </w:tc>
        <w:tc>
          <w:tcPr>
            <w:tcW w:w="708" w:type="dxa"/>
            <w:tcBorders>
              <w:top w:val="single" w:sz="4" w:space="0" w:color="auto"/>
              <w:left w:val="single" w:sz="4" w:space="0" w:color="auto"/>
              <w:bottom w:val="single" w:sz="4" w:space="0" w:color="auto"/>
              <w:right w:val="single" w:sz="4" w:space="0" w:color="auto"/>
            </w:tcBorders>
          </w:tcPr>
          <w:p w14:paraId="17F12FC5" w14:textId="77777777" w:rsidR="00141959" w:rsidRPr="006F4D85" w:rsidRDefault="00141959" w:rsidP="005942C7">
            <w:pPr>
              <w:keepNext/>
              <w:keepLines/>
              <w:spacing w:after="0" w:line="256" w:lineRule="auto"/>
              <w:jc w:val="center"/>
              <w:rPr>
                <w:rFonts w:ascii="Arial" w:hAnsi="Arial" w:cs="Arial"/>
                <w:sz w:val="18"/>
                <w:lang w:val="it-IT" w:eastAsia="zh-CN"/>
              </w:rPr>
            </w:pPr>
          </w:p>
        </w:tc>
        <w:tc>
          <w:tcPr>
            <w:tcW w:w="1418" w:type="dxa"/>
            <w:tcBorders>
              <w:top w:val="single" w:sz="4" w:space="0" w:color="auto"/>
              <w:left w:val="single" w:sz="4" w:space="0" w:color="auto"/>
              <w:bottom w:val="single" w:sz="4" w:space="0" w:color="auto"/>
              <w:right w:val="single" w:sz="4" w:space="0" w:color="auto"/>
            </w:tcBorders>
            <w:hideMark/>
          </w:tcPr>
          <w:p w14:paraId="1AC24B5F" w14:textId="77777777" w:rsidR="00141959" w:rsidRPr="006F4D85" w:rsidRDefault="00141959" w:rsidP="005942C7">
            <w:pPr>
              <w:keepNext/>
              <w:keepLines/>
              <w:spacing w:after="0" w:line="256" w:lineRule="auto"/>
              <w:jc w:val="center"/>
              <w:rPr>
                <w:rFonts w:ascii="Arial" w:hAnsi="Arial" w:cs="v4.2.0"/>
                <w:bCs/>
                <w:sz w:val="18"/>
                <w:lang w:eastAsia="zh-CN"/>
              </w:rPr>
            </w:pPr>
            <w:r w:rsidRPr="006F4D85">
              <w:rPr>
                <w:rFonts w:ascii="Arial" w:hAnsi="Arial" w:cs="Arial"/>
                <w:sz w:val="18"/>
                <w:lang w:eastAsia="zh-CN"/>
              </w:rPr>
              <w:t>1, 2</w:t>
            </w:r>
          </w:p>
        </w:tc>
        <w:tc>
          <w:tcPr>
            <w:tcW w:w="1134" w:type="dxa"/>
            <w:tcBorders>
              <w:top w:val="single" w:sz="4" w:space="0" w:color="auto"/>
              <w:left w:val="single" w:sz="4" w:space="0" w:color="auto"/>
              <w:bottom w:val="single" w:sz="4" w:space="0" w:color="auto"/>
              <w:right w:val="single" w:sz="4" w:space="0" w:color="auto"/>
            </w:tcBorders>
            <w:hideMark/>
          </w:tcPr>
          <w:p w14:paraId="2AD234D5" w14:textId="77777777" w:rsidR="00141959" w:rsidRPr="006F4D85" w:rsidRDefault="00141959" w:rsidP="005942C7">
            <w:pPr>
              <w:keepNext/>
              <w:keepLines/>
              <w:spacing w:after="0" w:line="256" w:lineRule="auto"/>
              <w:jc w:val="center"/>
              <w:rPr>
                <w:rFonts w:ascii="Arial" w:hAnsi="Arial" w:cs="v4.2.0"/>
                <w:bCs/>
                <w:sz w:val="18"/>
                <w:lang w:eastAsia="zh-CN"/>
              </w:rPr>
            </w:pPr>
            <w:r w:rsidRPr="006F4D85">
              <w:rPr>
                <w:rFonts w:ascii="Arial" w:hAnsi="Arial" w:cs="v4.2.0"/>
                <w:bCs/>
                <w:sz w:val="18"/>
                <w:lang w:eastAsia="zh-CN"/>
              </w:rPr>
              <w:t>SMTC pattern 1</w:t>
            </w:r>
          </w:p>
        </w:tc>
        <w:tc>
          <w:tcPr>
            <w:tcW w:w="3544" w:type="dxa"/>
            <w:tcBorders>
              <w:top w:val="single" w:sz="4" w:space="0" w:color="auto"/>
              <w:left w:val="single" w:sz="4" w:space="0" w:color="auto"/>
              <w:bottom w:val="single" w:sz="4" w:space="0" w:color="auto"/>
              <w:right w:val="single" w:sz="4" w:space="0" w:color="auto"/>
            </w:tcBorders>
          </w:tcPr>
          <w:p w14:paraId="5D41A77E" w14:textId="77777777" w:rsidR="00141959" w:rsidRPr="006F4D85" w:rsidRDefault="00141959" w:rsidP="005942C7">
            <w:pPr>
              <w:keepNext/>
              <w:keepLines/>
              <w:spacing w:after="0" w:line="256" w:lineRule="auto"/>
              <w:jc w:val="center"/>
              <w:rPr>
                <w:rFonts w:ascii="Arial" w:hAnsi="Arial" w:cs="v4.2.0"/>
                <w:bCs/>
                <w:sz w:val="18"/>
                <w:lang w:eastAsia="zh-CN"/>
              </w:rPr>
            </w:pPr>
          </w:p>
        </w:tc>
      </w:tr>
      <w:tr w:rsidR="00141959" w:rsidRPr="006F4D85" w14:paraId="1C6F1DF9" w14:textId="77777777" w:rsidTr="005942C7">
        <w:trPr>
          <w:cantSplit/>
        </w:trPr>
        <w:tc>
          <w:tcPr>
            <w:tcW w:w="2802" w:type="dxa"/>
            <w:tcBorders>
              <w:top w:val="single" w:sz="4" w:space="0" w:color="auto"/>
              <w:left w:val="single" w:sz="4" w:space="0" w:color="auto"/>
              <w:bottom w:val="single" w:sz="4" w:space="0" w:color="auto"/>
              <w:right w:val="single" w:sz="4" w:space="0" w:color="auto"/>
            </w:tcBorders>
            <w:hideMark/>
          </w:tcPr>
          <w:p w14:paraId="78C53E5B" w14:textId="77777777" w:rsidR="00141959" w:rsidRPr="006F4D85" w:rsidRDefault="00141959" w:rsidP="005942C7">
            <w:pPr>
              <w:keepNext/>
              <w:keepLines/>
              <w:spacing w:after="0" w:line="256" w:lineRule="auto"/>
              <w:rPr>
                <w:rFonts w:ascii="Arial" w:hAnsi="Arial" w:cs="Arial"/>
                <w:sz w:val="18"/>
              </w:rPr>
            </w:pPr>
            <w:r w:rsidRPr="006F4D85">
              <w:rPr>
                <w:rFonts w:ascii="Arial" w:hAnsi="Arial" w:cs="Arial"/>
                <w:sz w:val="18"/>
              </w:rPr>
              <w:t>DRX cycle length</w:t>
            </w:r>
          </w:p>
        </w:tc>
        <w:tc>
          <w:tcPr>
            <w:tcW w:w="708" w:type="dxa"/>
            <w:tcBorders>
              <w:top w:val="single" w:sz="4" w:space="0" w:color="auto"/>
              <w:left w:val="single" w:sz="4" w:space="0" w:color="auto"/>
              <w:bottom w:val="single" w:sz="4" w:space="0" w:color="auto"/>
              <w:right w:val="single" w:sz="4" w:space="0" w:color="auto"/>
            </w:tcBorders>
            <w:hideMark/>
          </w:tcPr>
          <w:p w14:paraId="41F61508" w14:textId="77777777" w:rsidR="00141959" w:rsidRPr="006F4D85" w:rsidRDefault="00141959" w:rsidP="005942C7">
            <w:pPr>
              <w:keepNext/>
              <w:keepLines/>
              <w:spacing w:after="0" w:line="256" w:lineRule="auto"/>
              <w:jc w:val="center"/>
              <w:rPr>
                <w:rFonts w:ascii="Arial" w:hAnsi="Arial" w:cs="Arial"/>
                <w:sz w:val="18"/>
              </w:rPr>
            </w:pPr>
            <w:r w:rsidRPr="006F4D85">
              <w:rPr>
                <w:rFonts w:ascii="Arial" w:hAnsi="Arial" w:cs="Arial"/>
                <w:sz w:val="18"/>
              </w:rPr>
              <w:t>s</w:t>
            </w:r>
          </w:p>
        </w:tc>
        <w:tc>
          <w:tcPr>
            <w:tcW w:w="1418" w:type="dxa"/>
            <w:tcBorders>
              <w:top w:val="single" w:sz="4" w:space="0" w:color="auto"/>
              <w:left w:val="single" w:sz="4" w:space="0" w:color="auto"/>
              <w:bottom w:val="single" w:sz="4" w:space="0" w:color="auto"/>
              <w:right w:val="single" w:sz="4" w:space="0" w:color="auto"/>
            </w:tcBorders>
            <w:hideMark/>
          </w:tcPr>
          <w:p w14:paraId="1891A402" w14:textId="77777777" w:rsidR="00141959" w:rsidRPr="006F4D85" w:rsidRDefault="00141959" w:rsidP="005942C7">
            <w:pPr>
              <w:keepNext/>
              <w:keepLines/>
              <w:spacing w:after="0" w:line="256" w:lineRule="auto"/>
              <w:jc w:val="center"/>
              <w:rPr>
                <w:rFonts w:ascii="Arial" w:hAnsi="Arial" w:cs="Arial"/>
                <w:sz w:val="18"/>
              </w:rPr>
            </w:pPr>
            <w:r w:rsidRPr="006F4D85">
              <w:rPr>
                <w:rFonts w:ascii="Arial" w:hAnsi="Arial" w:cs="Arial"/>
                <w:sz w:val="18"/>
                <w:lang w:eastAsia="zh-CN"/>
              </w:rPr>
              <w:t>1, 2</w:t>
            </w:r>
          </w:p>
        </w:tc>
        <w:tc>
          <w:tcPr>
            <w:tcW w:w="1134" w:type="dxa"/>
            <w:tcBorders>
              <w:top w:val="single" w:sz="4" w:space="0" w:color="auto"/>
              <w:left w:val="single" w:sz="4" w:space="0" w:color="auto"/>
              <w:bottom w:val="single" w:sz="4" w:space="0" w:color="auto"/>
              <w:right w:val="single" w:sz="4" w:space="0" w:color="auto"/>
            </w:tcBorders>
            <w:hideMark/>
          </w:tcPr>
          <w:p w14:paraId="264D9ADF" w14:textId="77777777" w:rsidR="00141959" w:rsidRPr="006F4D85" w:rsidRDefault="00141959" w:rsidP="005942C7">
            <w:pPr>
              <w:keepNext/>
              <w:keepLines/>
              <w:spacing w:after="0" w:line="256" w:lineRule="auto"/>
              <w:jc w:val="center"/>
              <w:rPr>
                <w:rFonts w:ascii="Arial" w:hAnsi="Arial" w:cs="Arial"/>
                <w:sz w:val="18"/>
              </w:rPr>
            </w:pPr>
            <w:r w:rsidRPr="006F4D85">
              <w:rPr>
                <w:rFonts w:ascii="Arial" w:hAnsi="Arial" w:cs="Arial"/>
                <w:sz w:val="18"/>
              </w:rPr>
              <w:t>OFF</w:t>
            </w:r>
          </w:p>
        </w:tc>
        <w:tc>
          <w:tcPr>
            <w:tcW w:w="3544" w:type="dxa"/>
            <w:tcBorders>
              <w:top w:val="single" w:sz="4" w:space="0" w:color="auto"/>
              <w:left w:val="single" w:sz="4" w:space="0" w:color="auto"/>
              <w:bottom w:val="single" w:sz="4" w:space="0" w:color="auto"/>
              <w:right w:val="single" w:sz="4" w:space="0" w:color="auto"/>
            </w:tcBorders>
          </w:tcPr>
          <w:p w14:paraId="0A3B350E" w14:textId="77777777" w:rsidR="00141959" w:rsidRPr="006F4D85" w:rsidRDefault="00141959" w:rsidP="005942C7">
            <w:pPr>
              <w:keepNext/>
              <w:keepLines/>
              <w:spacing w:after="0" w:line="256" w:lineRule="auto"/>
              <w:jc w:val="center"/>
              <w:rPr>
                <w:rFonts w:ascii="Arial" w:hAnsi="Arial" w:cs="Arial"/>
                <w:sz w:val="18"/>
              </w:rPr>
            </w:pPr>
          </w:p>
        </w:tc>
      </w:tr>
      <w:tr w:rsidR="00141959" w:rsidRPr="006F4D85" w14:paraId="4440BD22" w14:textId="77777777" w:rsidTr="005942C7">
        <w:trPr>
          <w:cantSplit/>
        </w:trPr>
        <w:tc>
          <w:tcPr>
            <w:tcW w:w="2802" w:type="dxa"/>
            <w:tcBorders>
              <w:top w:val="single" w:sz="4" w:space="0" w:color="auto"/>
              <w:left w:val="single" w:sz="4" w:space="0" w:color="auto"/>
              <w:bottom w:val="single" w:sz="4" w:space="0" w:color="auto"/>
              <w:right w:val="single" w:sz="4" w:space="0" w:color="auto"/>
            </w:tcBorders>
            <w:hideMark/>
          </w:tcPr>
          <w:p w14:paraId="6DDDA2A9" w14:textId="77777777" w:rsidR="00141959" w:rsidRPr="006F4D85" w:rsidRDefault="00141959" w:rsidP="005942C7">
            <w:pPr>
              <w:keepNext/>
              <w:keepLines/>
              <w:spacing w:after="0" w:line="256" w:lineRule="auto"/>
              <w:rPr>
                <w:rFonts w:ascii="Arial" w:hAnsi="Arial" w:cs="Arial"/>
                <w:sz w:val="18"/>
              </w:rPr>
            </w:pPr>
            <w:r w:rsidRPr="006F4D85">
              <w:rPr>
                <w:rFonts w:ascii="Arial" w:hAnsi="Arial" w:cs="Arial"/>
                <w:sz w:val="18"/>
                <w:lang w:eastAsia="zh-CN"/>
              </w:rPr>
              <w:t>T1</w:t>
            </w:r>
          </w:p>
        </w:tc>
        <w:tc>
          <w:tcPr>
            <w:tcW w:w="708" w:type="dxa"/>
            <w:tcBorders>
              <w:top w:val="single" w:sz="4" w:space="0" w:color="auto"/>
              <w:left w:val="single" w:sz="4" w:space="0" w:color="auto"/>
              <w:bottom w:val="single" w:sz="4" w:space="0" w:color="auto"/>
              <w:right w:val="single" w:sz="4" w:space="0" w:color="auto"/>
            </w:tcBorders>
            <w:hideMark/>
          </w:tcPr>
          <w:p w14:paraId="6AB618FD" w14:textId="77777777" w:rsidR="00141959" w:rsidRPr="006F4D85" w:rsidRDefault="00141959" w:rsidP="005942C7">
            <w:pPr>
              <w:keepNext/>
              <w:keepLines/>
              <w:spacing w:after="0" w:line="256" w:lineRule="auto"/>
              <w:jc w:val="center"/>
              <w:rPr>
                <w:rFonts w:ascii="Arial" w:hAnsi="Arial" w:cs="Arial"/>
                <w:sz w:val="18"/>
              </w:rPr>
            </w:pPr>
            <w:r w:rsidRPr="006F4D85">
              <w:rPr>
                <w:rFonts w:ascii="Arial" w:hAnsi="Arial" w:cs="Arial"/>
                <w:sz w:val="18"/>
                <w:lang w:eastAsia="zh-CN"/>
              </w:rPr>
              <w:t>s</w:t>
            </w:r>
          </w:p>
        </w:tc>
        <w:tc>
          <w:tcPr>
            <w:tcW w:w="1418" w:type="dxa"/>
            <w:tcBorders>
              <w:top w:val="single" w:sz="4" w:space="0" w:color="auto"/>
              <w:left w:val="single" w:sz="4" w:space="0" w:color="auto"/>
              <w:bottom w:val="single" w:sz="4" w:space="0" w:color="auto"/>
              <w:right w:val="single" w:sz="4" w:space="0" w:color="auto"/>
            </w:tcBorders>
            <w:hideMark/>
          </w:tcPr>
          <w:p w14:paraId="66E99BD1" w14:textId="77777777" w:rsidR="00141959" w:rsidRPr="006F4D85" w:rsidRDefault="00141959" w:rsidP="005942C7">
            <w:pPr>
              <w:keepNext/>
              <w:keepLines/>
              <w:spacing w:after="0" w:line="256" w:lineRule="auto"/>
              <w:jc w:val="center"/>
              <w:rPr>
                <w:rFonts w:ascii="Arial" w:hAnsi="Arial" w:cs="Arial"/>
                <w:sz w:val="18"/>
                <w:lang w:eastAsia="zh-CN"/>
              </w:rPr>
            </w:pPr>
            <w:r w:rsidRPr="006F4D85">
              <w:rPr>
                <w:rFonts w:ascii="Arial" w:hAnsi="Arial" w:cs="Arial"/>
                <w:sz w:val="18"/>
                <w:lang w:eastAsia="zh-CN"/>
              </w:rPr>
              <w:t>1, 2</w:t>
            </w:r>
          </w:p>
        </w:tc>
        <w:tc>
          <w:tcPr>
            <w:tcW w:w="1134" w:type="dxa"/>
            <w:tcBorders>
              <w:top w:val="single" w:sz="4" w:space="0" w:color="auto"/>
              <w:left w:val="single" w:sz="4" w:space="0" w:color="auto"/>
              <w:bottom w:val="single" w:sz="4" w:space="0" w:color="auto"/>
              <w:right w:val="single" w:sz="4" w:space="0" w:color="auto"/>
            </w:tcBorders>
            <w:hideMark/>
          </w:tcPr>
          <w:p w14:paraId="2B0B8F12" w14:textId="77777777" w:rsidR="00141959" w:rsidRPr="006F4D85" w:rsidRDefault="00141959" w:rsidP="005942C7">
            <w:pPr>
              <w:keepNext/>
              <w:keepLines/>
              <w:spacing w:after="0" w:line="256" w:lineRule="auto"/>
              <w:jc w:val="center"/>
              <w:rPr>
                <w:rFonts w:ascii="Arial" w:hAnsi="Arial" w:cs="Arial"/>
                <w:sz w:val="18"/>
              </w:rPr>
            </w:pPr>
            <w:r w:rsidRPr="006F4D85">
              <w:rPr>
                <w:rFonts w:ascii="Arial" w:hAnsi="Arial" w:cs="Arial"/>
                <w:sz w:val="18"/>
                <w:lang w:eastAsia="zh-CN"/>
              </w:rPr>
              <w:t>5</w:t>
            </w:r>
          </w:p>
        </w:tc>
        <w:tc>
          <w:tcPr>
            <w:tcW w:w="3544" w:type="dxa"/>
            <w:tcBorders>
              <w:top w:val="single" w:sz="4" w:space="0" w:color="auto"/>
              <w:left w:val="single" w:sz="4" w:space="0" w:color="auto"/>
              <w:bottom w:val="single" w:sz="4" w:space="0" w:color="auto"/>
              <w:right w:val="single" w:sz="4" w:space="0" w:color="auto"/>
            </w:tcBorders>
            <w:hideMark/>
          </w:tcPr>
          <w:p w14:paraId="757C7FD3" w14:textId="77777777" w:rsidR="00141959" w:rsidRPr="006F4D85" w:rsidRDefault="00141959" w:rsidP="005942C7">
            <w:pPr>
              <w:keepNext/>
              <w:keepLines/>
              <w:spacing w:after="0" w:line="256" w:lineRule="auto"/>
              <w:jc w:val="center"/>
              <w:rPr>
                <w:rFonts w:ascii="Arial" w:hAnsi="Arial" w:cs="Arial"/>
                <w:sz w:val="18"/>
                <w:lang w:eastAsia="zh-CN"/>
              </w:rPr>
            </w:pPr>
            <w:r w:rsidRPr="006F4D85">
              <w:rPr>
                <w:rFonts w:ascii="Arial" w:hAnsi="Arial" w:cs="Arial"/>
                <w:sz w:val="18"/>
                <w:lang w:eastAsia="zh-CN"/>
              </w:rPr>
              <w:t>During T1 the UE is required to correctly transmit ACK/NACK</w:t>
            </w:r>
          </w:p>
        </w:tc>
      </w:tr>
    </w:tbl>
    <w:p w14:paraId="02A4A862" w14:textId="77777777" w:rsidR="00141959" w:rsidRPr="006F4D85" w:rsidRDefault="00141959" w:rsidP="00141959"/>
    <w:p w14:paraId="01DC61B7" w14:textId="77777777" w:rsidR="00141959" w:rsidRPr="006F4D85" w:rsidRDefault="00141959" w:rsidP="00141959">
      <w:pPr>
        <w:pStyle w:val="TH"/>
        <w:rPr>
          <w:rFonts w:cs="v4.2.0"/>
        </w:rPr>
      </w:pPr>
      <w:r w:rsidRPr="006F4D85">
        <w:rPr>
          <w:rFonts w:cs="v4.2.0"/>
        </w:rPr>
        <w:t xml:space="preserve">Table A.5.5.1.9.1-3: Cell specific test parameters for RLM scheduling restriction test case in FR2 </w:t>
      </w:r>
    </w:p>
    <w:tbl>
      <w:tblPr>
        <w:tblW w:w="81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1794"/>
        <w:gridCol w:w="1418"/>
        <w:gridCol w:w="1483"/>
        <w:gridCol w:w="1483"/>
      </w:tblGrid>
      <w:tr w:rsidR="00141959" w:rsidRPr="006F4D85" w14:paraId="5CA29A5B" w14:textId="77777777" w:rsidTr="005942C7">
        <w:trPr>
          <w:cantSplit/>
          <w:trHeight w:val="233"/>
          <w:jc w:val="center"/>
        </w:trPr>
        <w:tc>
          <w:tcPr>
            <w:tcW w:w="1951" w:type="dxa"/>
            <w:tcBorders>
              <w:top w:val="single" w:sz="4" w:space="0" w:color="auto"/>
              <w:left w:val="single" w:sz="4" w:space="0" w:color="auto"/>
              <w:bottom w:val="nil"/>
              <w:right w:val="single" w:sz="4" w:space="0" w:color="auto"/>
            </w:tcBorders>
            <w:shd w:val="clear" w:color="auto" w:fill="auto"/>
            <w:hideMark/>
          </w:tcPr>
          <w:p w14:paraId="7E9D601A" w14:textId="77777777" w:rsidR="00141959" w:rsidRPr="006F4D85" w:rsidRDefault="00141959" w:rsidP="005942C7">
            <w:pPr>
              <w:pStyle w:val="TAH"/>
              <w:rPr>
                <w:rFonts w:cs="Arial"/>
              </w:rPr>
            </w:pPr>
            <w:r w:rsidRPr="006F4D85">
              <w:t>Parameter</w:t>
            </w:r>
          </w:p>
        </w:tc>
        <w:tc>
          <w:tcPr>
            <w:tcW w:w="1794" w:type="dxa"/>
            <w:tcBorders>
              <w:top w:val="single" w:sz="4" w:space="0" w:color="auto"/>
              <w:left w:val="single" w:sz="4" w:space="0" w:color="auto"/>
              <w:bottom w:val="single" w:sz="4" w:space="0" w:color="auto"/>
              <w:right w:val="single" w:sz="4" w:space="0" w:color="auto"/>
            </w:tcBorders>
            <w:hideMark/>
          </w:tcPr>
          <w:p w14:paraId="767CC63D" w14:textId="77777777" w:rsidR="00141959" w:rsidRPr="006F4D85" w:rsidRDefault="00141959" w:rsidP="005942C7">
            <w:pPr>
              <w:pStyle w:val="TAH"/>
              <w:rPr>
                <w:rFonts w:cs="Arial"/>
              </w:rPr>
            </w:pPr>
            <w:r w:rsidRPr="006F4D85">
              <w:t>Unit</w:t>
            </w:r>
          </w:p>
        </w:tc>
        <w:tc>
          <w:tcPr>
            <w:tcW w:w="1418" w:type="dxa"/>
            <w:vMerge w:val="restart"/>
            <w:tcBorders>
              <w:top w:val="single" w:sz="4" w:space="0" w:color="auto"/>
              <w:left w:val="single" w:sz="4" w:space="0" w:color="auto"/>
              <w:right w:val="single" w:sz="4" w:space="0" w:color="auto"/>
            </w:tcBorders>
            <w:hideMark/>
          </w:tcPr>
          <w:p w14:paraId="2BCE1403" w14:textId="77777777" w:rsidR="00141959" w:rsidRPr="006F4D85" w:rsidRDefault="00141959" w:rsidP="005942C7">
            <w:pPr>
              <w:pStyle w:val="TAH"/>
              <w:rPr>
                <w:lang w:eastAsia="zh-CN"/>
              </w:rPr>
            </w:pPr>
            <w:r w:rsidRPr="006F4D85">
              <w:rPr>
                <w:lang w:eastAsia="zh-CN"/>
              </w:rPr>
              <w:t>Test configuration</w:t>
            </w:r>
          </w:p>
        </w:tc>
        <w:tc>
          <w:tcPr>
            <w:tcW w:w="2966" w:type="dxa"/>
            <w:gridSpan w:val="2"/>
            <w:tcBorders>
              <w:top w:val="single" w:sz="4" w:space="0" w:color="auto"/>
              <w:left w:val="single" w:sz="4" w:space="0" w:color="auto"/>
              <w:bottom w:val="nil"/>
              <w:right w:val="single" w:sz="4" w:space="0" w:color="auto"/>
            </w:tcBorders>
            <w:shd w:val="clear" w:color="auto" w:fill="auto"/>
            <w:hideMark/>
          </w:tcPr>
          <w:p w14:paraId="1BE288B0" w14:textId="77777777" w:rsidR="00141959" w:rsidRPr="006F4D85" w:rsidRDefault="00141959" w:rsidP="005942C7">
            <w:pPr>
              <w:pStyle w:val="TAH"/>
            </w:pPr>
            <w:r w:rsidRPr="006F4D85">
              <w:t>Cell 2</w:t>
            </w:r>
          </w:p>
        </w:tc>
      </w:tr>
      <w:tr w:rsidR="00141959" w:rsidRPr="006F4D85" w14:paraId="0B6FFE80" w14:textId="77777777" w:rsidTr="005942C7">
        <w:trPr>
          <w:cantSplit/>
          <w:trHeight w:val="232"/>
          <w:jc w:val="center"/>
        </w:trPr>
        <w:tc>
          <w:tcPr>
            <w:tcW w:w="1951" w:type="dxa"/>
            <w:tcBorders>
              <w:top w:val="nil"/>
              <w:left w:val="single" w:sz="4" w:space="0" w:color="auto"/>
              <w:bottom w:val="single" w:sz="4" w:space="0" w:color="auto"/>
              <w:right w:val="single" w:sz="4" w:space="0" w:color="auto"/>
            </w:tcBorders>
            <w:shd w:val="clear" w:color="auto" w:fill="auto"/>
          </w:tcPr>
          <w:p w14:paraId="65088DC4" w14:textId="77777777" w:rsidR="00141959" w:rsidRPr="006F4D85" w:rsidRDefault="00141959" w:rsidP="005942C7">
            <w:pPr>
              <w:pStyle w:val="TAH"/>
            </w:pPr>
          </w:p>
        </w:tc>
        <w:tc>
          <w:tcPr>
            <w:tcW w:w="1794" w:type="dxa"/>
            <w:tcBorders>
              <w:top w:val="single" w:sz="4" w:space="0" w:color="auto"/>
              <w:left w:val="single" w:sz="4" w:space="0" w:color="auto"/>
              <w:bottom w:val="single" w:sz="4" w:space="0" w:color="auto"/>
              <w:right w:val="single" w:sz="4" w:space="0" w:color="auto"/>
            </w:tcBorders>
          </w:tcPr>
          <w:p w14:paraId="143389F3" w14:textId="77777777" w:rsidR="00141959" w:rsidRPr="006F4D85" w:rsidRDefault="00141959" w:rsidP="005942C7">
            <w:pPr>
              <w:pStyle w:val="TAH"/>
            </w:pPr>
          </w:p>
        </w:tc>
        <w:tc>
          <w:tcPr>
            <w:tcW w:w="1418" w:type="dxa"/>
            <w:vMerge/>
            <w:tcBorders>
              <w:left w:val="single" w:sz="4" w:space="0" w:color="auto"/>
              <w:bottom w:val="single" w:sz="4" w:space="0" w:color="auto"/>
              <w:right w:val="single" w:sz="4" w:space="0" w:color="auto"/>
            </w:tcBorders>
          </w:tcPr>
          <w:p w14:paraId="183FD86A" w14:textId="77777777" w:rsidR="00141959" w:rsidRPr="006F4D85" w:rsidRDefault="00141959" w:rsidP="005942C7">
            <w:pPr>
              <w:pStyle w:val="TAH"/>
              <w:rPr>
                <w:lang w:eastAsia="zh-CN"/>
              </w:rPr>
            </w:pPr>
          </w:p>
        </w:tc>
        <w:tc>
          <w:tcPr>
            <w:tcW w:w="2966" w:type="dxa"/>
            <w:gridSpan w:val="2"/>
            <w:tcBorders>
              <w:top w:val="nil"/>
              <w:left w:val="single" w:sz="4" w:space="0" w:color="auto"/>
              <w:right w:val="single" w:sz="4" w:space="0" w:color="auto"/>
            </w:tcBorders>
            <w:shd w:val="clear" w:color="auto" w:fill="auto"/>
          </w:tcPr>
          <w:p w14:paraId="645E29A1" w14:textId="77777777" w:rsidR="00141959" w:rsidRPr="006F4D85" w:rsidRDefault="00141959" w:rsidP="005942C7">
            <w:pPr>
              <w:pStyle w:val="TAH"/>
            </w:pPr>
          </w:p>
        </w:tc>
      </w:tr>
      <w:tr w:rsidR="00141959" w:rsidRPr="006F4D85" w14:paraId="61341ED9" w14:textId="77777777" w:rsidTr="005942C7">
        <w:trPr>
          <w:cantSplit/>
          <w:jc w:val="center"/>
        </w:trPr>
        <w:tc>
          <w:tcPr>
            <w:tcW w:w="1951" w:type="dxa"/>
            <w:tcBorders>
              <w:top w:val="single" w:sz="4" w:space="0" w:color="auto"/>
              <w:left w:val="single" w:sz="4" w:space="0" w:color="auto"/>
              <w:bottom w:val="nil"/>
              <w:right w:val="single" w:sz="4" w:space="0" w:color="auto"/>
            </w:tcBorders>
            <w:shd w:val="clear" w:color="auto" w:fill="auto"/>
            <w:hideMark/>
          </w:tcPr>
          <w:p w14:paraId="62833563" w14:textId="77777777" w:rsidR="00141959" w:rsidRPr="006F4D85" w:rsidRDefault="00141959" w:rsidP="005942C7">
            <w:pPr>
              <w:keepNext/>
              <w:keepLines/>
              <w:spacing w:after="0" w:line="256" w:lineRule="auto"/>
              <w:rPr>
                <w:rFonts w:ascii="Arial" w:hAnsi="Arial" w:cs="Arial"/>
                <w:sz w:val="18"/>
                <w:lang w:eastAsia="zh-CN"/>
              </w:rPr>
            </w:pPr>
            <w:r w:rsidRPr="006F4D85">
              <w:rPr>
                <w:rFonts w:ascii="Arial" w:hAnsi="Arial" w:cs="Arial"/>
                <w:sz w:val="18"/>
                <w:lang w:eastAsia="zh-CN"/>
              </w:rPr>
              <w:t>AoA setup</w:t>
            </w:r>
          </w:p>
        </w:tc>
        <w:tc>
          <w:tcPr>
            <w:tcW w:w="1794" w:type="dxa"/>
            <w:vMerge w:val="restart"/>
            <w:tcBorders>
              <w:top w:val="single" w:sz="4" w:space="0" w:color="auto"/>
              <w:left w:val="single" w:sz="4" w:space="0" w:color="auto"/>
              <w:right w:val="single" w:sz="4" w:space="0" w:color="auto"/>
            </w:tcBorders>
          </w:tcPr>
          <w:p w14:paraId="5EA3FC57" w14:textId="77777777" w:rsidR="00141959" w:rsidRPr="006F4D85" w:rsidRDefault="00141959" w:rsidP="005942C7">
            <w:pPr>
              <w:keepNext/>
              <w:keepLines/>
              <w:spacing w:after="0" w:line="256" w:lineRule="auto"/>
              <w:jc w:val="center"/>
              <w:rPr>
                <w:rFonts w:ascii="Arial" w:hAnsi="Arial" w:cs="Arial"/>
                <w:sz w:val="18"/>
              </w:rPr>
            </w:pPr>
          </w:p>
        </w:tc>
        <w:tc>
          <w:tcPr>
            <w:tcW w:w="1418" w:type="dxa"/>
            <w:tcBorders>
              <w:top w:val="single" w:sz="4" w:space="0" w:color="auto"/>
              <w:left w:val="single" w:sz="4" w:space="0" w:color="auto"/>
              <w:bottom w:val="nil"/>
              <w:right w:val="single" w:sz="4" w:space="0" w:color="auto"/>
            </w:tcBorders>
            <w:shd w:val="clear" w:color="auto" w:fill="auto"/>
            <w:hideMark/>
          </w:tcPr>
          <w:p w14:paraId="54148C97" w14:textId="77777777" w:rsidR="00141959" w:rsidRPr="006F4D85" w:rsidRDefault="00141959" w:rsidP="005942C7">
            <w:pPr>
              <w:keepNext/>
              <w:keepLines/>
              <w:spacing w:after="0" w:line="256" w:lineRule="auto"/>
              <w:jc w:val="center"/>
              <w:rPr>
                <w:rFonts w:ascii="Arial" w:hAnsi="Arial" w:cs="Arial"/>
                <w:sz w:val="18"/>
                <w:lang w:eastAsia="zh-CN"/>
              </w:rPr>
            </w:pPr>
            <w:r w:rsidRPr="006F4D85">
              <w:rPr>
                <w:rFonts w:ascii="Arial" w:hAnsi="Arial" w:cs="Arial"/>
                <w:sz w:val="18"/>
                <w:lang w:eastAsia="zh-CN"/>
              </w:rPr>
              <w:t>1, 2</w:t>
            </w:r>
          </w:p>
        </w:tc>
        <w:tc>
          <w:tcPr>
            <w:tcW w:w="2966" w:type="dxa"/>
            <w:gridSpan w:val="2"/>
            <w:tcBorders>
              <w:top w:val="single" w:sz="4" w:space="0" w:color="auto"/>
              <w:left w:val="single" w:sz="4" w:space="0" w:color="auto"/>
              <w:bottom w:val="single" w:sz="4" w:space="0" w:color="auto"/>
              <w:right w:val="single" w:sz="4" w:space="0" w:color="auto"/>
            </w:tcBorders>
            <w:vAlign w:val="center"/>
            <w:hideMark/>
          </w:tcPr>
          <w:p w14:paraId="336267C7" w14:textId="77777777" w:rsidR="00141959" w:rsidRPr="006F4D85" w:rsidRDefault="00141959" w:rsidP="005942C7">
            <w:pPr>
              <w:keepNext/>
              <w:keepLines/>
              <w:spacing w:after="0" w:line="256" w:lineRule="auto"/>
              <w:jc w:val="center"/>
              <w:rPr>
                <w:rFonts w:ascii="Arial" w:hAnsi="Arial" w:cs="v4.2.0"/>
                <w:sz w:val="18"/>
                <w:lang w:eastAsia="zh-CN"/>
              </w:rPr>
            </w:pPr>
            <w:r w:rsidRPr="006F4D85">
              <w:rPr>
                <w:rFonts w:ascii="Arial" w:hAnsi="Arial" w:cs="v4.2.0"/>
                <w:sz w:val="18"/>
                <w:lang w:eastAsia="zh-CN"/>
              </w:rPr>
              <w:t>Setup 3 defined in A.3.15.3</w:t>
            </w:r>
          </w:p>
        </w:tc>
      </w:tr>
      <w:tr w:rsidR="00141959" w:rsidRPr="006F4D85" w14:paraId="1EBDFA38" w14:textId="77777777" w:rsidTr="005942C7">
        <w:trPr>
          <w:cantSplit/>
          <w:jc w:val="center"/>
        </w:trPr>
        <w:tc>
          <w:tcPr>
            <w:tcW w:w="1951" w:type="dxa"/>
            <w:tcBorders>
              <w:top w:val="nil"/>
              <w:left w:val="single" w:sz="4" w:space="0" w:color="auto"/>
              <w:bottom w:val="single" w:sz="4" w:space="0" w:color="auto"/>
              <w:right w:val="single" w:sz="4" w:space="0" w:color="auto"/>
            </w:tcBorders>
            <w:shd w:val="clear" w:color="auto" w:fill="auto"/>
          </w:tcPr>
          <w:p w14:paraId="279057B4" w14:textId="77777777" w:rsidR="00141959" w:rsidRPr="006F4D85" w:rsidRDefault="00141959" w:rsidP="005942C7">
            <w:pPr>
              <w:keepNext/>
              <w:keepLines/>
              <w:spacing w:after="0" w:line="256" w:lineRule="auto"/>
              <w:rPr>
                <w:rFonts w:ascii="Arial" w:hAnsi="Arial" w:cs="Arial"/>
                <w:sz w:val="18"/>
                <w:lang w:eastAsia="zh-CN"/>
              </w:rPr>
            </w:pPr>
          </w:p>
        </w:tc>
        <w:tc>
          <w:tcPr>
            <w:tcW w:w="1794" w:type="dxa"/>
            <w:vMerge/>
            <w:tcBorders>
              <w:left w:val="single" w:sz="4" w:space="0" w:color="auto"/>
              <w:bottom w:val="single" w:sz="4" w:space="0" w:color="auto"/>
              <w:right w:val="single" w:sz="4" w:space="0" w:color="auto"/>
            </w:tcBorders>
          </w:tcPr>
          <w:p w14:paraId="67816B4E" w14:textId="77777777" w:rsidR="00141959" w:rsidRPr="006F4D85" w:rsidRDefault="00141959" w:rsidP="005942C7">
            <w:pPr>
              <w:keepNext/>
              <w:keepLines/>
              <w:spacing w:after="0" w:line="256" w:lineRule="auto"/>
              <w:jc w:val="center"/>
              <w:rPr>
                <w:rFonts w:ascii="Arial" w:hAnsi="Arial" w:cs="Arial"/>
                <w:sz w:val="18"/>
              </w:rPr>
            </w:pPr>
          </w:p>
        </w:tc>
        <w:tc>
          <w:tcPr>
            <w:tcW w:w="1418" w:type="dxa"/>
            <w:tcBorders>
              <w:top w:val="nil"/>
              <w:left w:val="single" w:sz="4" w:space="0" w:color="auto"/>
              <w:bottom w:val="single" w:sz="4" w:space="0" w:color="auto"/>
              <w:right w:val="single" w:sz="4" w:space="0" w:color="auto"/>
            </w:tcBorders>
            <w:shd w:val="clear" w:color="auto" w:fill="auto"/>
          </w:tcPr>
          <w:p w14:paraId="6AFE8426" w14:textId="77777777" w:rsidR="00141959" w:rsidRPr="006F4D85" w:rsidRDefault="00141959" w:rsidP="005942C7">
            <w:pPr>
              <w:keepNext/>
              <w:keepLines/>
              <w:spacing w:after="0" w:line="256" w:lineRule="auto"/>
              <w:jc w:val="center"/>
              <w:rPr>
                <w:rFonts w:ascii="Arial" w:hAnsi="Arial" w:cs="Arial"/>
                <w:sz w:val="18"/>
                <w:lang w:eastAsia="zh-CN"/>
              </w:rPr>
            </w:pPr>
          </w:p>
        </w:tc>
        <w:tc>
          <w:tcPr>
            <w:tcW w:w="1483" w:type="dxa"/>
            <w:tcBorders>
              <w:top w:val="single" w:sz="4" w:space="0" w:color="auto"/>
              <w:left w:val="single" w:sz="4" w:space="0" w:color="auto"/>
              <w:bottom w:val="single" w:sz="4" w:space="0" w:color="auto"/>
              <w:right w:val="single" w:sz="4" w:space="0" w:color="auto"/>
            </w:tcBorders>
            <w:vAlign w:val="center"/>
          </w:tcPr>
          <w:p w14:paraId="41208676" w14:textId="77777777" w:rsidR="00141959" w:rsidRPr="006F4D85" w:rsidRDefault="00141959" w:rsidP="005942C7">
            <w:pPr>
              <w:keepNext/>
              <w:keepLines/>
              <w:spacing w:after="0" w:line="256" w:lineRule="auto"/>
              <w:jc w:val="center"/>
              <w:rPr>
                <w:rFonts w:ascii="Arial" w:hAnsi="Arial" w:cs="v4.2.0"/>
                <w:b/>
                <w:sz w:val="18"/>
                <w:lang w:eastAsia="zh-CN"/>
              </w:rPr>
            </w:pPr>
            <w:r w:rsidRPr="006F4D85">
              <w:rPr>
                <w:rFonts w:ascii="Arial" w:hAnsi="Arial" w:cs="v4.2.0"/>
                <w:b/>
                <w:sz w:val="18"/>
                <w:lang w:eastAsia="zh-CN"/>
              </w:rPr>
              <w:t>AoA1</w:t>
            </w:r>
          </w:p>
        </w:tc>
        <w:tc>
          <w:tcPr>
            <w:tcW w:w="1483" w:type="dxa"/>
            <w:tcBorders>
              <w:top w:val="single" w:sz="4" w:space="0" w:color="auto"/>
              <w:left w:val="single" w:sz="4" w:space="0" w:color="auto"/>
              <w:bottom w:val="single" w:sz="4" w:space="0" w:color="auto"/>
              <w:right w:val="single" w:sz="4" w:space="0" w:color="auto"/>
            </w:tcBorders>
            <w:vAlign w:val="center"/>
          </w:tcPr>
          <w:p w14:paraId="17D342FF" w14:textId="77777777" w:rsidR="00141959" w:rsidRPr="006F4D85" w:rsidRDefault="00141959" w:rsidP="005942C7">
            <w:pPr>
              <w:keepNext/>
              <w:keepLines/>
              <w:spacing w:after="0" w:line="256" w:lineRule="auto"/>
              <w:jc w:val="center"/>
              <w:rPr>
                <w:rFonts w:ascii="Arial" w:hAnsi="Arial" w:cs="v4.2.0"/>
                <w:b/>
                <w:sz w:val="18"/>
                <w:lang w:eastAsia="zh-CN"/>
              </w:rPr>
            </w:pPr>
            <w:r w:rsidRPr="006F4D85">
              <w:rPr>
                <w:rFonts w:ascii="Arial" w:hAnsi="Arial" w:cs="v4.2.0"/>
                <w:b/>
                <w:sz w:val="18"/>
                <w:lang w:eastAsia="zh-CN"/>
              </w:rPr>
              <w:t>AoA2</w:t>
            </w:r>
          </w:p>
        </w:tc>
      </w:tr>
      <w:tr w:rsidR="00141959" w:rsidRPr="006F4D85" w14:paraId="6BD833CF" w14:textId="77777777" w:rsidTr="005942C7">
        <w:trPr>
          <w:cantSplit/>
          <w:jc w:val="center"/>
        </w:trPr>
        <w:tc>
          <w:tcPr>
            <w:tcW w:w="1951" w:type="dxa"/>
            <w:tcBorders>
              <w:left w:val="single" w:sz="4" w:space="0" w:color="auto"/>
              <w:bottom w:val="single" w:sz="4" w:space="0" w:color="auto"/>
              <w:right w:val="single" w:sz="4" w:space="0" w:color="auto"/>
            </w:tcBorders>
          </w:tcPr>
          <w:p w14:paraId="7934F80D" w14:textId="77777777" w:rsidR="00141959" w:rsidRPr="006F4D85" w:rsidRDefault="00141959" w:rsidP="005942C7">
            <w:pPr>
              <w:keepNext/>
              <w:keepLines/>
              <w:spacing w:after="0" w:line="256" w:lineRule="auto"/>
              <w:rPr>
                <w:rFonts w:ascii="Arial" w:hAnsi="Arial" w:cs="Arial"/>
                <w:sz w:val="18"/>
                <w:lang w:eastAsia="zh-CN"/>
              </w:rPr>
            </w:pPr>
            <w:r w:rsidRPr="00397BF7">
              <w:rPr>
                <w:rFonts w:ascii="Arial" w:hAnsi="Arial" w:cs="Arial"/>
                <w:sz w:val="18"/>
                <w:szCs w:val="18"/>
                <w:lang w:val="en-US"/>
              </w:rPr>
              <w:t>Assumption for UE beams</w:t>
            </w:r>
            <w:r w:rsidRPr="00397BF7">
              <w:rPr>
                <w:rFonts w:ascii="Arial" w:hAnsi="Arial" w:cs="Arial"/>
                <w:sz w:val="18"/>
                <w:szCs w:val="18"/>
                <w:vertAlign w:val="superscript"/>
                <w:lang w:val="en-US"/>
              </w:rPr>
              <w:t xml:space="preserve">Note </w:t>
            </w:r>
            <w:r>
              <w:rPr>
                <w:rFonts w:ascii="Arial" w:hAnsi="Arial" w:cs="Arial"/>
                <w:sz w:val="18"/>
                <w:szCs w:val="18"/>
                <w:vertAlign w:val="superscript"/>
                <w:lang w:val="en-US"/>
              </w:rPr>
              <w:t>1</w:t>
            </w:r>
          </w:p>
        </w:tc>
        <w:tc>
          <w:tcPr>
            <w:tcW w:w="1794" w:type="dxa"/>
            <w:tcBorders>
              <w:left w:val="single" w:sz="4" w:space="0" w:color="auto"/>
              <w:bottom w:val="single" w:sz="4" w:space="0" w:color="auto"/>
              <w:right w:val="single" w:sz="4" w:space="0" w:color="auto"/>
            </w:tcBorders>
          </w:tcPr>
          <w:p w14:paraId="001D1665" w14:textId="77777777" w:rsidR="00141959" w:rsidRPr="006F4D85" w:rsidRDefault="00141959" w:rsidP="005942C7">
            <w:pPr>
              <w:keepNext/>
              <w:keepLines/>
              <w:spacing w:after="0" w:line="256" w:lineRule="auto"/>
              <w:jc w:val="center"/>
              <w:rPr>
                <w:rFonts w:ascii="Arial" w:hAnsi="Arial" w:cs="Arial"/>
                <w:sz w:val="18"/>
              </w:rPr>
            </w:pPr>
          </w:p>
        </w:tc>
        <w:tc>
          <w:tcPr>
            <w:tcW w:w="1418" w:type="dxa"/>
            <w:tcBorders>
              <w:left w:val="single" w:sz="4" w:space="0" w:color="auto"/>
              <w:bottom w:val="single" w:sz="4" w:space="0" w:color="auto"/>
              <w:right w:val="single" w:sz="4" w:space="0" w:color="auto"/>
            </w:tcBorders>
          </w:tcPr>
          <w:p w14:paraId="76F0C3FB" w14:textId="77777777" w:rsidR="00141959" w:rsidRPr="006F4D85" w:rsidRDefault="00141959" w:rsidP="005942C7">
            <w:pPr>
              <w:keepNext/>
              <w:keepLines/>
              <w:spacing w:after="0" w:line="256" w:lineRule="auto"/>
              <w:jc w:val="center"/>
              <w:rPr>
                <w:rFonts w:ascii="Arial" w:hAnsi="Arial" w:cs="Arial"/>
                <w:sz w:val="18"/>
                <w:lang w:eastAsia="zh-CN"/>
              </w:rPr>
            </w:pPr>
          </w:p>
        </w:tc>
        <w:tc>
          <w:tcPr>
            <w:tcW w:w="1483" w:type="dxa"/>
            <w:tcBorders>
              <w:top w:val="single" w:sz="4" w:space="0" w:color="auto"/>
              <w:left w:val="single" w:sz="4" w:space="0" w:color="auto"/>
              <w:bottom w:val="single" w:sz="4" w:space="0" w:color="auto"/>
              <w:right w:val="single" w:sz="4" w:space="0" w:color="auto"/>
            </w:tcBorders>
          </w:tcPr>
          <w:p w14:paraId="0D9B633B" w14:textId="77777777" w:rsidR="00141959" w:rsidRPr="006F4D85" w:rsidRDefault="00141959" w:rsidP="005942C7">
            <w:pPr>
              <w:keepNext/>
              <w:keepLines/>
              <w:spacing w:after="0" w:line="256" w:lineRule="auto"/>
              <w:jc w:val="center"/>
              <w:rPr>
                <w:rFonts w:ascii="Arial" w:hAnsi="Arial" w:cs="v4.2.0"/>
                <w:b/>
                <w:sz w:val="18"/>
                <w:lang w:eastAsia="zh-CN"/>
              </w:rPr>
            </w:pPr>
            <w:r w:rsidRPr="00397BF7">
              <w:rPr>
                <w:rFonts w:ascii="Arial" w:hAnsi="Arial"/>
                <w:sz w:val="18"/>
                <w:lang w:val="en-US"/>
              </w:rPr>
              <w:t>Rough</w:t>
            </w:r>
          </w:p>
        </w:tc>
        <w:tc>
          <w:tcPr>
            <w:tcW w:w="1483" w:type="dxa"/>
            <w:tcBorders>
              <w:top w:val="single" w:sz="4" w:space="0" w:color="auto"/>
              <w:left w:val="single" w:sz="4" w:space="0" w:color="auto"/>
              <w:bottom w:val="single" w:sz="4" w:space="0" w:color="auto"/>
              <w:right w:val="single" w:sz="4" w:space="0" w:color="auto"/>
            </w:tcBorders>
          </w:tcPr>
          <w:p w14:paraId="1D3A97A4" w14:textId="77777777" w:rsidR="00141959" w:rsidRPr="006F4D85" w:rsidRDefault="00141959" w:rsidP="005942C7">
            <w:pPr>
              <w:keepNext/>
              <w:keepLines/>
              <w:spacing w:after="0" w:line="256" w:lineRule="auto"/>
              <w:jc w:val="center"/>
              <w:rPr>
                <w:rFonts w:ascii="Arial" w:hAnsi="Arial" w:cs="v4.2.0"/>
                <w:b/>
                <w:sz w:val="18"/>
                <w:lang w:eastAsia="zh-CN"/>
              </w:rPr>
            </w:pPr>
            <w:r w:rsidRPr="00397BF7">
              <w:rPr>
                <w:rFonts w:ascii="Arial" w:hAnsi="Arial"/>
                <w:sz w:val="18"/>
                <w:lang w:val="en-US"/>
              </w:rPr>
              <w:t>Rough</w:t>
            </w:r>
          </w:p>
        </w:tc>
      </w:tr>
      <w:tr w:rsidR="00141959" w:rsidRPr="006F4D85" w14:paraId="2AF204FF" w14:textId="77777777" w:rsidTr="005942C7">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6048861B" w14:textId="77777777" w:rsidR="00141959" w:rsidRPr="006F4D85" w:rsidRDefault="00141959" w:rsidP="005942C7">
            <w:pPr>
              <w:keepNext/>
              <w:keepLines/>
              <w:spacing w:after="0" w:line="256" w:lineRule="auto"/>
              <w:rPr>
                <w:rFonts w:ascii="Arial" w:hAnsi="Arial" w:cs="Arial"/>
                <w:sz w:val="18"/>
                <w:lang w:eastAsia="zh-CN"/>
              </w:rPr>
            </w:pPr>
            <w:r w:rsidRPr="006F4D85">
              <w:rPr>
                <w:rFonts w:ascii="Arial" w:hAnsi="Arial" w:cs="Arial"/>
                <w:sz w:val="18"/>
                <w:lang w:eastAsia="zh-CN"/>
              </w:rPr>
              <w:t>TDD configuration</w:t>
            </w:r>
          </w:p>
        </w:tc>
        <w:tc>
          <w:tcPr>
            <w:tcW w:w="1794" w:type="dxa"/>
            <w:tcBorders>
              <w:top w:val="single" w:sz="4" w:space="0" w:color="auto"/>
              <w:left w:val="single" w:sz="4" w:space="0" w:color="auto"/>
              <w:bottom w:val="single" w:sz="4" w:space="0" w:color="auto"/>
              <w:right w:val="single" w:sz="4" w:space="0" w:color="auto"/>
            </w:tcBorders>
          </w:tcPr>
          <w:p w14:paraId="594DA807" w14:textId="77777777" w:rsidR="00141959" w:rsidRPr="006F4D85" w:rsidRDefault="00141959" w:rsidP="005942C7">
            <w:pPr>
              <w:keepNext/>
              <w:keepLines/>
              <w:spacing w:after="0" w:line="256" w:lineRule="auto"/>
              <w:jc w:val="center"/>
              <w:rPr>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hideMark/>
          </w:tcPr>
          <w:p w14:paraId="1333F5CE" w14:textId="77777777" w:rsidR="00141959" w:rsidRPr="006F4D85" w:rsidRDefault="00141959" w:rsidP="005942C7">
            <w:pPr>
              <w:keepNext/>
              <w:keepLines/>
              <w:spacing w:after="0" w:line="256" w:lineRule="auto"/>
              <w:jc w:val="center"/>
              <w:rPr>
                <w:rFonts w:ascii="Arial" w:hAnsi="Arial" w:cs="v4.2.0"/>
                <w:sz w:val="18"/>
                <w:lang w:eastAsia="zh-CN"/>
              </w:rPr>
            </w:pPr>
            <w:r w:rsidRPr="006F4D85">
              <w:rPr>
                <w:rFonts w:ascii="Arial" w:hAnsi="Arial" w:cs="Arial"/>
                <w:sz w:val="18"/>
                <w:lang w:eastAsia="zh-CN"/>
              </w:rPr>
              <w:t>1, 2</w:t>
            </w:r>
          </w:p>
        </w:tc>
        <w:tc>
          <w:tcPr>
            <w:tcW w:w="2966" w:type="dxa"/>
            <w:gridSpan w:val="2"/>
            <w:tcBorders>
              <w:top w:val="single" w:sz="4" w:space="0" w:color="auto"/>
              <w:left w:val="single" w:sz="4" w:space="0" w:color="auto"/>
              <w:bottom w:val="single" w:sz="4" w:space="0" w:color="auto"/>
              <w:right w:val="single" w:sz="4" w:space="0" w:color="auto"/>
            </w:tcBorders>
            <w:hideMark/>
          </w:tcPr>
          <w:p w14:paraId="4B698A78" w14:textId="77777777" w:rsidR="00141959" w:rsidRPr="006F4D85" w:rsidRDefault="00141959" w:rsidP="005942C7">
            <w:pPr>
              <w:keepNext/>
              <w:keepLines/>
              <w:spacing w:after="0" w:line="256" w:lineRule="auto"/>
              <w:jc w:val="center"/>
              <w:rPr>
                <w:rFonts w:ascii="Arial" w:hAnsi="Arial"/>
                <w:sz w:val="18"/>
                <w:lang w:val="en-US" w:eastAsia="ja-JP"/>
              </w:rPr>
            </w:pPr>
            <w:r w:rsidRPr="006F4D85">
              <w:rPr>
                <w:rFonts w:ascii="Arial" w:hAnsi="Arial"/>
                <w:sz w:val="18"/>
                <w:lang w:val="en-US" w:eastAsia="ja-JP"/>
              </w:rPr>
              <w:t>TDDConf.3.1</w:t>
            </w:r>
          </w:p>
        </w:tc>
      </w:tr>
      <w:tr w:rsidR="00141959" w:rsidRPr="006F4D85" w14:paraId="5DD5B8B4" w14:textId="77777777" w:rsidTr="005942C7">
        <w:trPr>
          <w:cantSplit/>
          <w:jc w:val="center"/>
        </w:trPr>
        <w:tc>
          <w:tcPr>
            <w:tcW w:w="1951" w:type="dxa"/>
            <w:tcBorders>
              <w:top w:val="single" w:sz="4" w:space="0" w:color="auto"/>
              <w:left w:val="single" w:sz="4" w:space="0" w:color="auto"/>
              <w:bottom w:val="single" w:sz="4" w:space="0" w:color="auto"/>
              <w:right w:val="single" w:sz="4" w:space="0" w:color="auto"/>
            </w:tcBorders>
            <w:vAlign w:val="center"/>
          </w:tcPr>
          <w:p w14:paraId="21B67797" w14:textId="77777777" w:rsidR="00141959" w:rsidRPr="006F4D85" w:rsidRDefault="00141959" w:rsidP="005942C7">
            <w:pPr>
              <w:keepNext/>
              <w:keepLines/>
              <w:spacing w:after="0" w:line="256" w:lineRule="auto"/>
              <w:rPr>
                <w:rFonts w:ascii="Arial" w:hAnsi="Arial" w:cs="Arial"/>
                <w:sz w:val="18"/>
                <w:lang w:eastAsia="zh-CN"/>
              </w:rPr>
            </w:pPr>
            <w:r w:rsidRPr="00E101AF">
              <w:rPr>
                <w:rFonts w:ascii="Arial" w:hAnsi="Arial" w:cs="Arial"/>
                <w:sz w:val="18"/>
                <w:lang w:eastAsia="zh-CN"/>
              </w:rPr>
              <w:t>BW</w:t>
            </w:r>
            <w:r w:rsidRPr="00E101AF">
              <w:rPr>
                <w:rFonts w:ascii="Arial" w:hAnsi="Arial" w:cs="Arial"/>
                <w:sz w:val="18"/>
                <w:vertAlign w:val="subscript"/>
                <w:lang w:eastAsia="zh-CN"/>
              </w:rPr>
              <w:t>channel</w:t>
            </w:r>
          </w:p>
        </w:tc>
        <w:tc>
          <w:tcPr>
            <w:tcW w:w="1794" w:type="dxa"/>
            <w:tcBorders>
              <w:top w:val="single" w:sz="4" w:space="0" w:color="auto"/>
              <w:left w:val="single" w:sz="4" w:space="0" w:color="auto"/>
              <w:bottom w:val="single" w:sz="4" w:space="0" w:color="auto"/>
              <w:right w:val="single" w:sz="4" w:space="0" w:color="auto"/>
            </w:tcBorders>
          </w:tcPr>
          <w:p w14:paraId="7016A43C" w14:textId="77777777" w:rsidR="00141959" w:rsidRPr="006F4D85" w:rsidRDefault="00141959" w:rsidP="005942C7">
            <w:pPr>
              <w:keepNext/>
              <w:keepLines/>
              <w:spacing w:after="0" w:line="256" w:lineRule="auto"/>
              <w:jc w:val="center"/>
              <w:rPr>
                <w:rFonts w:ascii="Arial" w:hAnsi="Arial" w:cs="Arial"/>
                <w:sz w:val="18"/>
              </w:rPr>
            </w:pPr>
            <w:r>
              <w:rPr>
                <w:rFonts w:ascii="Arial" w:hAnsi="Arial" w:cs="Arial"/>
                <w:sz w:val="18"/>
              </w:rPr>
              <w:t>MHz</w:t>
            </w:r>
          </w:p>
        </w:tc>
        <w:tc>
          <w:tcPr>
            <w:tcW w:w="1418" w:type="dxa"/>
            <w:tcBorders>
              <w:top w:val="single" w:sz="4" w:space="0" w:color="auto"/>
              <w:left w:val="single" w:sz="4" w:space="0" w:color="auto"/>
              <w:bottom w:val="single" w:sz="4" w:space="0" w:color="auto"/>
              <w:right w:val="single" w:sz="4" w:space="0" w:color="auto"/>
            </w:tcBorders>
          </w:tcPr>
          <w:p w14:paraId="2FA77D78" w14:textId="77777777" w:rsidR="00141959" w:rsidRPr="006F4D85" w:rsidRDefault="00141959" w:rsidP="005942C7">
            <w:pPr>
              <w:keepNext/>
              <w:keepLines/>
              <w:spacing w:after="0" w:line="256" w:lineRule="auto"/>
              <w:jc w:val="center"/>
              <w:rPr>
                <w:rFonts w:ascii="Arial" w:hAnsi="Arial" w:cs="Arial"/>
                <w:sz w:val="18"/>
                <w:lang w:eastAsia="zh-CN"/>
              </w:rPr>
            </w:pPr>
            <w:r w:rsidRPr="00EC61C3">
              <w:rPr>
                <w:rFonts w:ascii="Arial" w:hAnsi="Arial" w:cs="Arial"/>
                <w:sz w:val="18"/>
                <w:lang w:eastAsia="zh-CN"/>
              </w:rPr>
              <w:t>1, 2</w:t>
            </w:r>
          </w:p>
        </w:tc>
        <w:tc>
          <w:tcPr>
            <w:tcW w:w="2966" w:type="dxa"/>
            <w:gridSpan w:val="2"/>
            <w:tcBorders>
              <w:top w:val="single" w:sz="4" w:space="0" w:color="auto"/>
              <w:left w:val="single" w:sz="4" w:space="0" w:color="auto"/>
              <w:bottom w:val="single" w:sz="4" w:space="0" w:color="auto"/>
              <w:right w:val="single" w:sz="4" w:space="0" w:color="auto"/>
            </w:tcBorders>
          </w:tcPr>
          <w:p w14:paraId="47853F2F" w14:textId="77777777" w:rsidR="00141959" w:rsidRPr="006F4D85" w:rsidRDefault="00141959" w:rsidP="005942C7">
            <w:pPr>
              <w:keepNext/>
              <w:keepLines/>
              <w:spacing w:after="0" w:line="256" w:lineRule="auto"/>
              <w:jc w:val="center"/>
              <w:rPr>
                <w:rFonts w:ascii="Arial" w:hAnsi="Arial"/>
                <w:sz w:val="18"/>
                <w:lang w:val="en-US" w:eastAsia="ja-JP"/>
              </w:rPr>
            </w:pPr>
            <w:r w:rsidRPr="0031173A">
              <w:rPr>
                <w:rFonts w:ascii="Arial" w:hAnsi="Arial"/>
                <w:sz w:val="18"/>
                <w:lang w:eastAsia="ja-JP"/>
              </w:rPr>
              <w:t>100: N</w:t>
            </w:r>
            <w:r w:rsidRPr="00E101AF">
              <w:rPr>
                <w:rFonts w:ascii="Arial" w:hAnsi="Arial"/>
                <w:sz w:val="18"/>
                <w:vertAlign w:val="subscript"/>
                <w:lang w:eastAsia="ja-JP"/>
              </w:rPr>
              <w:t>RB,c</w:t>
            </w:r>
            <w:r w:rsidRPr="0031173A">
              <w:rPr>
                <w:rFonts w:ascii="Arial" w:hAnsi="Arial"/>
                <w:sz w:val="18"/>
                <w:lang w:eastAsia="ja-JP"/>
              </w:rPr>
              <w:t xml:space="preserve"> = 66</w:t>
            </w:r>
          </w:p>
        </w:tc>
      </w:tr>
      <w:tr w:rsidR="00141959" w:rsidRPr="006F4D85" w14:paraId="7997A668" w14:textId="77777777" w:rsidTr="005942C7">
        <w:trPr>
          <w:cantSplit/>
          <w:jc w:val="center"/>
        </w:trPr>
        <w:tc>
          <w:tcPr>
            <w:tcW w:w="1951" w:type="dxa"/>
            <w:tcBorders>
              <w:top w:val="single" w:sz="4" w:space="0" w:color="auto"/>
              <w:left w:val="single" w:sz="4" w:space="0" w:color="auto"/>
              <w:bottom w:val="single" w:sz="4" w:space="0" w:color="auto"/>
              <w:right w:val="single" w:sz="4" w:space="0" w:color="auto"/>
            </w:tcBorders>
            <w:vAlign w:val="center"/>
          </w:tcPr>
          <w:p w14:paraId="6B1BA7EE" w14:textId="77777777" w:rsidR="00141959" w:rsidRPr="006F4D85" w:rsidRDefault="00141959" w:rsidP="005942C7">
            <w:pPr>
              <w:keepNext/>
              <w:keepLines/>
              <w:spacing w:after="0" w:line="256" w:lineRule="auto"/>
              <w:rPr>
                <w:rFonts w:ascii="Arial" w:hAnsi="Arial" w:cs="Arial"/>
                <w:sz w:val="18"/>
                <w:lang w:eastAsia="zh-CN"/>
              </w:rPr>
            </w:pPr>
            <w:r w:rsidRPr="00E101AF">
              <w:rPr>
                <w:rFonts w:ascii="Arial" w:hAnsi="Arial" w:cs="Arial"/>
                <w:sz w:val="18"/>
                <w:lang w:eastAsia="zh-CN"/>
              </w:rPr>
              <w:t>Data RBs allocated</w:t>
            </w:r>
          </w:p>
        </w:tc>
        <w:tc>
          <w:tcPr>
            <w:tcW w:w="1794" w:type="dxa"/>
            <w:tcBorders>
              <w:top w:val="single" w:sz="4" w:space="0" w:color="auto"/>
              <w:left w:val="single" w:sz="4" w:space="0" w:color="auto"/>
              <w:bottom w:val="single" w:sz="4" w:space="0" w:color="auto"/>
              <w:right w:val="single" w:sz="4" w:space="0" w:color="auto"/>
            </w:tcBorders>
          </w:tcPr>
          <w:p w14:paraId="1F064DCC" w14:textId="77777777" w:rsidR="00141959" w:rsidRPr="006F4D85" w:rsidRDefault="00141959" w:rsidP="005942C7">
            <w:pPr>
              <w:keepNext/>
              <w:keepLines/>
              <w:spacing w:after="0" w:line="256" w:lineRule="auto"/>
              <w:jc w:val="center"/>
              <w:rPr>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tcPr>
          <w:p w14:paraId="4FE35A28" w14:textId="77777777" w:rsidR="00141959" w:rsidRPr="006F4D85" w:rsidRDefault="00141959" w:rsidP="005942C7">
            <w:pPr>
              <w:keepNext/>
              <w:keepLines/>
              <w:spacing w:after="0" w:line="256" w:lineRule="auto"/>
              <w:jc w:val="center"/>
              <w:rPr>
                <w:rFonts w:ascii="Arial" w:hAnsi="Arial" w:cs="Arial"/>
                <w:sz w:val="18"/>
                <w:lang w:eastAsia="zh-CN"/>
              </w:rPr>
            </w:pPr>
            <w:r w:rsidRPr="00EC61C3">
              <w:rPr>
                <w:rFonts w:ascii="Arial" w:hAnsi="Arial" w:cs="Arial"/>
                <w:sz w:val="18"/>
                <w:lang w:eastAsia="zh-CN"/>
              </w:rPr>
              <w:t>1, 2</w:t>
            </w:r>
          </w:p>
        </w:tc>
        <w:tc>
          <w:tcPr>
            <w:tcW w:w="2966" w:type="dxa"/>
            <w:gridSpan w:val="2"/>
            <w:tcBorders>
              <w:top w:val="single" w:sz="4" w:space="0" w:color="auto"/>
              <w:left w:val="single" w:sz="4" w:space="0" w:color="auto"/>
              <w:bottom w:val="single" w:sz="4" w:space="0" w:color="auto"/>
              <w:right w:val="single" w:sz="4" w:space="0" w:color="auto"/>
            </w:tcBorders>
          </w:tcPr>
          <w:p w14:paraId="6006A292" w14:textId="77777777" w:rsidR="00141959" w:rsidRPr="006F4D85" w:rsidRDefault="00141959" w:rsidP="005942C7">
            <w:pPr>
              <w:keepNext/>
              <w:keepLines/>
              <w:spacing w:after="0" w:line="256" w:lineRule="auto"/>
              <w:jc w:val="center"/>
              <w:rPr>
                <w:rFonts w:ascii="Arial" w:hAnsi="Arial"/>
                <w:sz w:val="18"/>
                <w:lang w:val="en-US" w:eastAsia="ja-JP"/>
              </w:rPr>
            </w:pPr>
            <w:r>
              <w:rPr>
                <w:rFonts w:ascii="Arial" w:hAnsi="Arial"/>
                <w:sz w:val="18"/>
                <w:lang w:val="en-US" w:eastAsia="ja-JP"/>
              </w:rPr>
              <w:t>24</w:t>
            </w:r>
          </w:p>
        </w:tc>
      </w:tr>
      <w:tr w:rsidR="00141959" w:rsidRPr="006F4D85" w14:paraId="3700DA25" w14:textId="77777777" w:rsidTr="005942C7">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49D7EF26" w14:textId="77777777" w:rsidR="00141959" w:rsidRPr="006F4D85" w:rsidRDefault="00141959" w:rsidP="005942C7">
            <w:pPr>
              <w:keepNext/>
              <w:keepLines/>
              <w:spacing w:after="0" w:line="256" w:lineRule="auto"/>
              <w:rPr>
                <w:rFonts w:ascii="Arial" w:hAnsi="Arial" w:cs="Arial"/>
                <w:sz w:val="18"/>
                <w:lang w:eastAsia="zh-CN"/>
              </w:rPr>
            </w:pPr>
            <w:r w:rsidRPr="006F4D85">
              <w:rPr>
                <w:rFonts w:ascii="Arial" w:hAnsi="Arial" w:cs="Arial"/>
                <w:sz w:val="18"/>
                <w:lang w:eastAsia="zh-CN"/>
              </w:rPr>
              <w:t>PDSCH R</w:t>
            </w:r>
            <w:r w:rsidRPr="0058462C">
              <w:rPr>
                <w:rFonts w:ascii="Arial" w:hAnsi="Arial" w:cs="Arial"/>
                <w:sz w:val="18"/>
                <w:lang w:eastAsia="zh-CN"/>
              </w:rPr>
              <w:t>eference</w:t>
            </w:r>
            <w:r>
              <w:rPr>
                <w:rFonts w:ascii="Arial" w:hAnsi="Arial" w:cs="Arial"/>
                <w:sz w:val="18"/>
                <w:lang w:eastAsia="zh-CN"/>
              </w:rPr>
              <w:t xml:space="preserve"> </w:t>
            </w:r>
            <w:r w:rsidRPr="0058462C">
              <w:rPr>
                <w:rFonts w:ascii="Arial" w:hAnsi="Arial" w:cs="Arial"/>
                <w:sz w:val="18"/>
                <w:lang w:eastAsia="zh-CN"/>
              </w:rPr>
              <w:t>measurement channe</w:t>
            </w:r>
            <w:r>
              <w:rPr>
                <w:rFonts w:ascii="Arial" w:hAnsi="Arial" w:cs="Arial"/>
                <w:sz w:val="18"/>
                <w:lang w:eastAsia="zh-CN"/>
              </w:rPr>
              <w:t>l</w:t>
            </w:r>
          </w:p>
        </w:tc>
        <w:tc>
          <w:tcPr>
            <w:tcW w:w="1794" w:type="dxa"/>
            <w:tcBorders>
              <w:top w:val="single" w:sz="4" w:space="0" w:color="auto"/>
              <w:left w:val="single" w:sz="4" w:space="0" w:color="auto"/>
              <w:bottom w:val="single" w:sz="4" w:space="0" w:color="auto"/>
              <w:right w:val="single" w:sz="4" w:space="0" w:color="auto"/>
            </w:tcBorders>
          </w:tcPr>
          <w:p w14:paraId="7BFE58F2" w14:textId="77777777" w:rsidR="00141959" w:rsidRPr="006F4D85" w:rsidRDefault="00141959" w:rsidP="005942C7">
            <w:pPr>
              <w:keepNext/>
              <w:keepLines/>
              <w:spacing w:after="0" w:line="256" w:lineRule="auto"/>
              <w:jc w:val="center"/>
              <w:rPr>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hideMark/>
          </w:tcPr>
          <w:p w14:paraId="67A73B71" w14:textId="77777777" w:rsidR="00141959" w:rsidRPr="006F4D85" w:rsidRDefault="00141959" w:rsidP="005942C7">
            <w:pPr>
              <w:keepNext/>
              <w:keepLines/>
              <w:spacing w:after="0" w:line="256" w:lineRule="auto"/>
              <w:jc w:val="center"/>
              <w:rPr>
                <w:rFonts w:ascii="Arial" w:hAnsi="Arial" w:cs="v4.2.0"/>
                <w:sz w:val="18"/>
                <w:lang w:eastAsia="zh-CN"/>
              </w:rPr>
            </w:pPr>
            <w:r w:rsidRPr="006F4D85">
              <w:rPr>
                <w:rFonts w:ascii="Arial" w:hAnsi="Arial" w:cs="Arial"/>
                <w:sz w:val="18"/>
                <w:lang w:eastAsia="zh-CN"/>
              </w:rPr>
              <w:t>1, 2</w:t>
            </w:r>
          </w:p>
        </w:tc>
        <w:tc>
          <w:tcPr>
            <w:tcW w:w="1483" w:type="dxa"/>
            <w:tcBorders>
              <w:top w:val="single" w:sz="4" w:space="0" w:color="auto"/>
              <w:left w:val="single" w:sz="4" w:space="0" w:color="auto"/>
              <w:bottom w:val="single" w:sz="4" w:space="0" w:color="auto"/>
              <w:right w:val="single" w:sz="4" w:space="0" w:color="auto"/>
            </w:tcBorders>
            <w:hideMark/>
          </w:tcPr>
          <w:p w14:paraId="15A03DE3" w14:textId="77777777" w:rsidR="00141959" w:rsidRPr="006F4D85" w:rsidRDefault="00141959" w:rsidP="005942C7">
            <w:pPr>
              <w:keepNext/>
              <w:keepLines/>
              <w:spacing w:after="0" w:line="256" w:lineRule="auto"/>
              <w:jc w:val="center"/>
              <w:rPr>
                <w:rFonts w:ascii="Arial" w:hAnsi="Arial" w:cs="v4.2.0"/>
                <w:sz w:val="18"/>
                <w:lang w:eastAsia="zh-CN"/>
              </w:rPr>
            </w:pPr>
            <w:r w:rsidRPr="006F4D85">
              <w:rPr>
                <w:rFonts w:ascii="Arial" w:hAnsi="Arial" w:cs="v4.2.0"/>
                <w:sz w:val="18"/>
                <w:lang w:eastAsia="zh-CN"/>
              </w:rPr>
              <w:t>SR.3.</w:t>
            </w:r>
            <w:r>
              <w:rPr>
                <w:rFonts w:ascii="Arial" w:hAnsi="Arial" w:cs="v4.2.0"/>
                <w:sz w:val="18"/>
                <w:lang w:eastAsia="zh-CN"/>
              </w:rPr>
              <w:t>2</w:t>
            </w:r>
            <w:r w:rsidRPr="006F4D85">
              <w:rPr>
                <w:rFonts w:ascii="Arial" w:hAnsi="Arial" w:cs="v4.2.0"/>
                <w:sz w:val="18"/>
                <w:lang w:eastAsia="zh-CN"/>
              </w:rPr>
              <w:t xml:space="preserve"> TDD</w:t>
            </w:r>
          </w:p>
        </w:tc>
        <w:tc>
          <w:tcPr>
            <w:tcW w:w="1483" w:type="dxa"/>
            <w:tcBorders>
              <w:top w:val="single" w:sz="4" w:space="0" w:color="auto"/>
              <w:left w:val="single" w:sz="4" w:space="0" w:color="auto"/>
              <w:bottom w:val="single" w:sz="4" w:space="0" w:color="auto"/>
              <w:right w:val="single" w:sz="4" w:space="0" w:color="auto"/>
            </w:tcBorders>
            <w:hideMark/>
          </w:tcPr>
          <w:p w14:paraId="3F72ED27" w14:textId="77777777" w:rsidR="00141959" w:rsidRPr="006F4D85" w:rsidRDefault="00141959" w:rsidP="005942C7">
            <w:pPr>
              <w:keepNext/>
              <w:keepLines/>
              <w:spacing w:after="0" w:line="256" w:lineRule="auto"/>
              <w:jc w:val="center"/>
              <w:rPr>
                <w:rFonts w:ascii="Arial" w:hAnsi="Arial" w:cs="v4.2.0"/>
                <w:sz w:val="18"/>
                <w:lang w:eastAsia="zh-CN"/>
              </w:rPr>
            </w:pPr>
            <w:r w:rsidRPr="006F4D85">
              <w:rPr>
                <w:rFonts w:ascii="Arial" w:hAnsi="Arial" w:cs="v4.2.0"/>
                <w:sz w:val="18"/>
                <w:lang w:eastAsia="zh-CN"/>
              </w:rPr>
              <w:t>Not sent</w:t>
            </w:r>
          </w:p>
        </w:tc>
      </w:tr>
      <w:tr w:rsidR="00141959" w:rsidRPr="006F4D85" w14:paraId="5E421AA4" w14:textId="77777777" w:rsidTr="005942C7">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36BD8347" w14:textId="77777777" w:rsidR="00141959" w:rsidRPr="006F4D85" w:rsidRDefault="00141959" w:rsidP="005942C7">
            <w:pPr>
              <w:keepNext/>
              <w:keepLines/>
              <w:spacing w:after="0" w:line="256" w:lineRule="auto"/>
              <w:rPr>
                <w:rFonts w:ascii="Arial" w:hAnsi="Arial" w:cs="Arial"/>
                <w:sz w:val="18"/>
                <w:lang w:eastAsia="zh-CN"/>
              </w:rPr>
            </w:pPr>
            <w:r w:rsidRPr="006F4D85">
              <w:rPr>
                <w:rFonts w:ascii="Arial" w:hAnsi="Arial" w:cs="Arial"/>
                <w:sz w:val="18"/>
                <w:lang w:eastAsia="zh-CN"/>
              </w:rPr>
              <w:t>RMSI CORESET RMC configuration</w:t>
            </w:r>
          </w:p>
        </w:tc>
        <w:tc>
          <w:tcPr>
            <w:tcW w:w="1794" w:type="dxa"/>
            <w:tcBorders>
              <w:top w:val="single" w:sz="4" w:space="0" w:color="auto"/>
              <w:left w:val="single" w:sz="4" w:space="0" w:color="auto"/>
              <w:bottom w:val="single" w:sz="4" w:space="0" w:color="auto"/>
              <w:right w:val="single" w:sz="4" w:space="0" w:color="auto"/>
            </w:tcBorders>
          </w:tcPr>
          <w:p w14:paraId="1F61F95C" w14:textId="77777777" w:rsidR="00141959" w:rsidRPr="006F4D85" w:rsidRDefault="00141959" w:rsidP="005942C7">
            <w:pPr>
              <w:keepNext/>
              <w:keepLines/>
              <w:spacing w:after="0" w:line="256" w:lineRule="auto"/>
              <w:jc w:val="center"/>
              <w:rPr>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hideMark/>
          </w:tcPr>
          <w:p w14:paraId="0CA80B9A" w14:textId="77777777" w:rsidR="00141959" w:rsidRPr="006F4D85" w:rsidRDefault="00141959" w:rsidP="005942C7">
            <w:pPr>
              <w:keepNext/>
              <w:keepLines/>
              <w:spacing w:after="0" w:line="256" w:lineRule="auto"/>
              <w:jc w:val="center"/>
              <w:rPr>
                <w:rFonts w:ascii="Arial" w:hAnsi="Arial" w:cs="v4.2.0"/>
                <w:sz w:val="18"/>
                <w:lang w:eastAsia="zh-CN"/>
              </w:rPr>
            </w:pPr>
            <w:r w:rsidRPr="006F4D85">
              <w:rPr>
                <w:rFonts w:ascii="Arial" w:hAnsi="Arial" w:cs="Arial"/>
                <w:sz w:val="18"/>
                <w:lang w:eastAsia="zh-CN"/>
              </w:rPr>
              <w:t>1, 2</w:t>
            </w:r>
          </w:p>
        </w:tc>
        <w:tc>
          <w:tcPr>
            <w:tcW w:w="1483" w:type="dxa"/>
            <w:tcBorders>
              <w:top w:val="single" w:sz="4" w:space="0" w:color="auto"/>
              <w:left w:val="single" w:sz="4" w:space="0" w:color="auto"/>
              <w:bottom w:val="single" w:sz="4" w:space="0" w:color="auto"/>
              <w:right w:val="single" w:sz="4" w:space="0" w:color="auto"/>
            </w:tcBorders>
            <w:hideMark/>
          </w:tcPr>
          <w:p w14:paraId="25D1C9DF" w14:textId="77777777" w:rsidR="00141959" w:rsidRPr="006F4D85" w:rsidRDefault="00141959" w:rsidP="005942C7">
            <w:pPr>
              <w:keepNext/>
              <w:keepLines/>
              <w:spacing w:after="0" w:line="256" w:lineRule="auto"/>
              <w:jc w:val="center"/>
              <w:rPr>
                <w:rFonts w:ascii="Arial" w:hAnsi="Arial" w:cs="v4.2.0"/>
                <w:sz w:val="18"/>
                <w:lang w:eastAsia="zh-CN"/>
              </w:rPr>
            </w:pPr>
            <w:r w:rsidRPr="006F4D85">
              <w:rPr>
                <w:rFonts w:ascii="Arial" w:hAnsi="Arial" w:cs="v4.2.0"/>
                <w:sz w:val="18"/>
                <w:lang w:eastAsia="zh-CN"/>
              </w:rPr>
              <w:t>CR.3.1</w:t>
            </w:r>
            <w:r>
              <w:rPr>
                <w:rFonts w:ascii="Arial" w:hAnsi="Arial" w:cs="v4.2.0"/>
                <w:sz w:val="18"/>
                <w:lang w:eastAsia="zh-CN"/>
              </w:rPr>
              <w:t xml:space="preserve"> TDD</w:t>
            </w:r>
          </w:p>
        </w:tc>
        <w:tc>
          <w:tcPr>
            <w:tcW w:w="1483" w:type="dxa"/>
            <w:tcBorders>
              <w:top w:val="single" w:sz="4" w:space="0" w:color="auto"/>
              <w:left w:val="single" w:sz="4" w:space="0" w:color="auto"/>
              <w:bottom w:val="single" w:sz="4" w:space="0" w:color="auto"/>
              <w:right w:val="single" w:sz="4" w:space="0" w:color="auto"/>
            </w:tcBorders>
            <w:hideMark/>
          </w:tcPr>
          <w:p w14:paraId="7C3A28F4" w14:textId="77777777" w:rsidR="00141959" w:rsidRPr="006F4D85" w:rsidRDefault="00141959" w:rsidP="005942C7">
            <w:pPr>
              <w:keepNext/>
              <w:keepLines/>
              <w:spacing w:after="0" w:line="256" w:lineRule="auto"/>
              <w:jc w:val="center"/>
              <w:rPr>
                <w:rFonts w:ascii="Arial" w:hAnsi="Arial" w:cs="v4.2.0"/>
                <w:sz w:val="18"/>
                <w:lang w:eastAsia="zh-CN"/>
              </w:rPr>
            </w:pPr>
            <w:r w:rsidRPr="006F4D85">
              <w:rPr>
                <w:rFonts w:ascii="Arial" w:hAnsi="Arial" w:cs="v4.2.0"/>
                <w:sz w:val="18"/>
                <w:lang w:eastAsia="zh-CN"/>
              </w:rPr>
              <w:t>Not sent</w:t>
            </w:r>
          </w:p>
        </w:tc>
      </w:tr>
      <w:tr w:rsidR="00141959" w:rsidRPr="006F4D85" w14:paraId="6F073BF3" w14:textId="77777777" w:rsidTr="005942C7">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2904E51D" w14:textId="77777777" w:rsidR="00141959" w:rsidRPr="006F4D85" w:rsidRDefault="00141959" w:rsidP="005942C7">
            <w:pPr>
              <w:keepNext/>
              <w:keepLines/>
              <w:spacing w:after="0" w:line="256" w:lineRule="auto"/>
              <w:rPr>
                <w:rFonts w:ascii="Arial" w:hAnsi="Arial" w:cs="Arial"/>
                <w:sz w:val="18"/>
                <w:lang w:eastAsia="zh-CN"/>
              </w:rPr>
            </w:pPr>
            <w:r w:rsidRPr="006F4D85">
              <w:rPr>
                <w:rFonts w:ascii="Arial" w:hAnsi="Arial" w:cs="Arial"/>
                <w:sz w:val="18"/>
                <w:lang w:eastAsia="zh-CN"/>
              </w:rPr>
              <w:t>Dedicated CORESET RMC configuration</w:t>
            </w:r>
          </w:p>
        </w:tc>
        <w:tc>
          <w:tcPr>
            <w:tcW w:w="1794" w:type="dxa"/>
            <w:tcBorders>
              <w:top w:val="single" w:sz="4" w:space="0" w:color="auto"/>
              <w:left w:val="single" w:sz="4" w:space="0" w:color="auto"/>
              <w:bottom w:val="single" w:sz="4" w:space="0" w:color="auto"/>
              <w:right w:val="single" w:sz="4" w:space="0" w:color="auto"/>
            </w:tcBorders>
          </w:tcPr>
          <w:p w14:paraId="3BD653B7" w14:textId="77777777" w:rsidR="00141959" w:rsidRPr="006F4D85" w:rsidRDefault="00141959" w:rsidP="005942C7">
            <w:pPr>
              <w:keepNext/>
              <w:keepLines/>
              <w:spacing w:after="0" w:line="256" w:lineRule="auto"/>
              <w:jc w:val="center"/>
              <w:rPr>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hideMark/>
          </w:tcPr>
          <w:p w14:paraId="28566694" w14:textId="77777777" w:rsidR="00141959" w:rsidRPr="006F4D85" w:rsidRDefault="00141959" w:rsidP="005942C7">
            <w:pPr>
              <w:keepNext/>
              <w:keepLines/>
              <w:spacing w:after="0" w:line="256" w:lineRule="auto"/>
              <w:jc w:val="center"/>
              <w:rPr>
                <w:rFonts w:ascii="Arial" w:hAnsi="Arial" w:cs="v4.2.0"/>
                <w:sz w:val="18"/>
                <w:lang w:eastAsia="zh-CN"/>
              </w:rPr>
            </w:pPr>
            <w:r w:rsidRPr="006F4D85">
              <w:rPr>
                <w:rFonts w:ascii="Arial" w:hAnsi="Arial" w:cs="Arial"/>
                <w:sz w:val="18"/>
                <w:lang w:eastAsia="zh-CN"/>
              </w:rPr>
              <w:t>1, 2</w:t>
            </w:r>
          </w:p>
        </w:tc>
        <w:tc>
          <w:tcPr>
            <w:tcW w:w="1483" w:type="dxa"/>
            <w:tcBorders>
              <w:top w:val="single" w:sz="4" w:space="0" w:color="auto"/>
              <w:left w:val="single" w:sz="4" w:space="0" w:color="auto"/>
              <w:bottom w:val="single" w:sz="4" w:space="0" w:color="auto"/>
              <w:right w:val="single" w:sz="4" w:space="0" w:color="auto"/>
            </w:tcBorders>
            <w:hideMark/>
          </w:tcPr>
          <w:p w14:paraId="15AA001A" w14:textId="77777777" w:rsidR="00141959" w:rsidRPr="006F4D85" w:rsidRDefault="00141959" w:rsidP="005942C7">
            <w:pPr>
              <w:keepNext/>
              <w:keepLines/>
              <w:spacing w:after="0" w:line="256" w:lineRule="auto"/>
              <w:jc w:val="center"/>
              <w:rPr>
                <w:rFonts w:ascii="Arial" w:hAnsi="Arial" w:cs="v4.2.0"/>
                <w:sz w:val="18"/>
                <w:lang w:eastAsia="zh-CN"/>
              </w:rPr>
            </w:pPr>
            <w:r w:rsidRPr="006F4D85">
              <w:rPr>
                <w:rFonts w:ascii="Arial" w:hAnsi="Arial" w:cs="v4.2.0"/>
                <w:sz w:val="18"/>
                <w:lang w:eastAsia="zh-CN"/>
              </w:rPr>
              <w:t>CCR.3.2</w:t>
            </w:r>
            <w:r>
              <w:rPr>
                <w:rFonts w:ascii="Arial" w:hAnsi="Arial" w:cs="v4.2.0"/>
                <w:sz w:val="18"/>
                <w:lang w:eastAsia="zh-CN"/>
              </w:rPr>
              <w:t xml:space="preserve"> TDD</w:t>
            </w:r>
          </w:p>
        </w:tc>
        <w:tc>
          <w:tcPr>
            <w:tcW w:w="1483" w:type="dxa"/>
            <w:tcBorders>
              <w:top w:val="single" w:sz="4" w:space="0" w:color="auto"/>
              <w:left w:val="single" w:sz="4" w:space="0" w:color="auto"/>
              <w:bottom w:val="single" w:sz="4" w:space="0" w:color="auto"/>
              <w:right w:val="single" w:sz="4" w:space="0" w:color="auto"/>
            </w:tcBorders>
            <w:hideMark/>
          </w:tcPr>
          <w:p w14:paraId="35D2B219" w14:textId="77777777" w:rsidR="00141959" w:rsidRPr="006F4D85" w:rsidRDefault="00141959" w:rsidP="005942C7">
            <w:pPr>
              <w:keepNext/>
              <w:keepLines/>
              <w:spacing w:after="0" w:line="256" w:lineRule="auto"/>
              <w:jc w:val="center"/>
              <w:rPr>
                <w:rFonts w:ascii="Arial" w:hAnsi="Arial" w:cs="v4.2.0"/>
                <w:sz w:val="18"/>
                <w:lang w:eastAsia="zh-CN"/>
              </w:rPr>
            </w:pPr>
            <w:r w:rsidRPr="006F4D85">
              <w:rPr>
                <w:rFonts w:ascii="Arial" w:hAnsi="Arial" w:cs="v4.2.0"/>
                <w:sz w:val="18"/>
                <w:lang w:eastAsia="zh-CN"/>
              </w:rPr>
              <w:t>Not sent</w:t>
            </w:r>
          </w:p>
        </w:tc>
      </w:tr>
      <w:tr w:rsidR="00141959" w:rsidRPr="006F4D85" w14:paraId="0E9B5A4D" w14:textId="77777777" w:rsidTr="005942C7">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0393D570" w14:textId="77777777" w:rsidR="00141959" w:rsidRPr="006F4D85" w:rsidRDefault="00141959" w:rsidP="005942C7">
            <w:pPr>
              <w:keepNext/>
              <w:keepLines/>
              <w:spacing w:after="0" w:line="256" w:lineRule="auto"/>
              <w:rPr>
                <w:rFonts w:ascii="Arial" w:hAnsi="Arial" w:cs="Arial"/>
                <w:sz w:val="18"/>
                <w:lang w:eastAsia="zh-CN"/>
              </w:rPr>
            </w:pPr>
            <w:r w:rsidRPr="006F4D85">
              <w:rPr>
                <w:rFonts w:ascii="Arial" w:hAnsi="Arial" w:cs="Arial"/>
                <w:sz w:val="18"/>
                <w:lang w:eastAsia="zh-CN"/>
              </w:rPr>
              <w:t>TRS configuration</w:t>
            </w:r>
          </w:p>
        </w:tc>
        <w:tc>
          <w:tcPr>
            <w:tcW w:w="1794" w:type="dxa"/>
            <w:tcBorders>
              <w:top w:val="single" w:sz="4" w:space="0" w:color="auto"/>
              <w:left w:val="single" w:sz="4" w:space="0" w:color="auto"/>
              <w:bottom w:val="single" w:sz="4" w:space="0" w:color="auto"/>
              <w:right w:val="single" w:sz="4" w:space="0" w:color="auto"/>
            </w:tcBorders>
          </w:tcPr>
          <w:p w14:paraId="596FDC6A" w14:textId="77777777" w:rsidR="00141959" w:rsidRPr="006F4D85" w:rsidRDefault="00141959" w:rsidP="005942C7">
            <w:pPr>
              <w:keepNext/>
              <w:keepLines/>
              <w:spacing w:after="0" w:line="256" w:lineRule="auto"/>
              <w:jc w:val="center"/>
              <w:rPr>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hideMark/>
          </w:tcPr>
          <w:p w14:paraId="3367A739" w14:textId="77777777" w:rsidR="00141959" w:rsidRPr="006F4D85" w:rsidRDefault="00141959" w:rsidP="005942C7">
            <w:pPr>
              <w:keepNext/>
              <w:keepLines/>
              <w:spacing w:after="0" w:line="256" w:lineRule="auto"/>
              <w:jc w:val="center"/>
              <w:rPr>
                <w:rFonts w:ascii="Arial" w:hAnsi="Arial" w:cs="Arial"/>
                <w:sz w:val="18"/>
                <w:lang w:eastAsia="zh-CN"/>
              </w:rPr>
            </w:pPr>
            <w:r w:rsidRPr="006F4D85">
              <w:rPr>
                <w:rFonts w:ascii="Arial" w:hAnsi="Arial" w:cs="Arial"/>
                <w:sz w:val="18"/>
                <w:lang w:eastAsia="zh-CN"/>
              </w:rPr>
              <w:t>1, 2</w:t>
            </w:r>
          </w:p>
        </w:tc>
        <w:tc>
          <w:tcPr>
            <w:tcW w:w="1483" w:type="dxa"/>
            <w:tcBorders>
              <w:top w:val="single" w:sz="4" w:space="0" w:color="auto"/>
              <w:left w:val="single" w:sz="4" w:space="0" w:color="auto"/>
              <w:bottom w:val="single" w:sz="4" w:space="0" w:color="auto"/>
              <w:right w:val="single" w:sz="4" w:space="0" w:color="auto"/>
            </w:tcBorders>
            <w:hideMark/>
          </w:tcPr>
          <w:p w14:paraId="2A8711F2" w14:textId="77777777" w:rsidR="00141959" w:rsidRPr="006F4D85" w:rsidRDefault="00141959" w:rsidP="005942C7">
            <w:pPr>
              <w:keepNext/>
              <w:keepLines/>
              <w:spacing w:after="0" w:line="256" w:lineRule="auto"/>
              <w:jc w:val="center"/>
              <w:rPr>
                <w:rFonts w:ascii="Arial" w:hAnsi="Arial" w:cs="Arial"/>
                <w:sz w:val="18"/>
              </w:rPr>
            </w:pPr>
            <w:r w:rsidRPr="006F4D85">
              <w:rPr>
                <w:rFonts w:ascii="Arial" w:hAnsi="Arial"/>
                <w:sz w:val="18"/>
                <w:lang w:eastAsia="zh-CN"/>
              </w:rPr>
              <w:t>TRS.2.1 TDD</w:t>
            </w:r>
          </w:p>
        </w:tc>
        <w:tc>
          <w:tcPr>
            <w:tcW w:w="1483" w:type="dxa"/>
            <w:tcBorders>
              <w:top w:val="single" w:sz="4" w:space="0" w:color="auto"/>
              <w:left w:val="single" w:sz="4" w:space="0" w:color="auto"/>
              <w:bottom w:val="single" w:sz="4" w:space="0" w:color="auto"/>
              <w:right w:val="single" w:sz="4" w:space="0" w:color="auto"/>
            </w:tcBorders>
            <w:hideMark/>
          </w:tcPr>
          <w:p w14:paraId="1AC83B65" w14:textId="77777777" w:rsidR="00141959" w:rsidRPr="006F4D85" w:rsidRDefault="00141959" w:rsidP="005942C7">
            <w:pPr>
              <w:keepNext/>
              <w:keepLines/>
              <w:spacing w:after="0" w:line="256" w:lineRule="auto"/>
              <w:jc w:val="center"/>
              <w:rPr>
                <w:rFonts w:ascii="Arial" w:hAnsi="Arial"/>
                <w:sz w:val="18"/>
                <w:lang w:eastAsia="zh-CN"/>
              </w:rPr>
            </w:pPr>
            <w:r w:rsidRPr="006F4D85">
              <w:rPr>
                <w:rFonts w:ascii="Arial" w:hAnsi="Arial"/>
                <w:sz w:val="18"/>
                <w:lang w:eastAsia="zh-CN"/>
              </w:rPr>
              <w:t>TRS.2.2 TDD</w:t>
            </w:r>
          </w:p>
        </w:tc>
      </w:tr>
      <w:tr w:rsidR="00141959" w:rsidRPr="006F4D85" w14:paraId="0CAEB535" w14:textId="77777777" w:rsidTr="005942C7">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78E3EFD2" w14:textId="77777777" w:rsidR="00141959" w:rsidRPr="006F4D85" w:rsidRDefault="00141959" w:rsidP="005942C7">
            <w:pPr>
              <w:keepNext/>
              <w:keepLines/>
              <w:spacing w:after="0" w:line="256" w:lineRule="auto"/>
              <w:rPr>
                <w:rFonts w:ascii="Arial" w:hAnsi="Arial" w:cs="Arial"/>
                <w:sz w:val="18"/>
                <w:lang w:eastAsia="zh-CN"/>
              </w:rPr>
            </w:pPr>
            <w:r w:rsidRPr="006F4D85">
              <w:rPr>
                <w:rFonts w:ascii="Arial" w:hAnsi="Arial" w:cs="Arial"/>
                <w:sz w:val="18"/>
                <w:lang w:eastAsia="zh-CN"/>
              </w:rPr>
              <w:t>PDCCH/PDSCH TCI state</w:t>
            </w:r>
          </w:p>
        </w:tc>
        <w:tc>
          <w:tcPr>
            <w:tcW w:w="1794" w:type="dxa"/>
            <w:tcBorders>
              <w:top w:val="single" w:sz="4" w:space="0" w:color="auto"/>
              <w:left w:val="single" w:sz="4" w:space="0" w:color="auto"/>
              <w:bottom w:val="single" w:sz="4" w:space="0" w:color="auto"/>
              <w:right w:val="single" w:sz="4" w:space="0" w:color="auto"/>
            </w:tcBorders>
          </w:tcPr>
          <w:p w14:paraId="5B743FCD" w14:textId="77777777" w:rsidR="00141959" w:rsidRPr="006F4D85" w:rsidRDefault="00141959" w:rsidP="005942C7">
            <w:pPr>
              <w:keepNext/>
              <w:keepLines/>
              <w:spacing w:after="0" w:line="256" w:lineRule="auto"/>
              <w:jc w:val="center"/>
              <w:rPr>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hideMark/>
          </w:tcPr>
          <w:p w14:paraId="15C086B3" w14:textId="77777777" w:rsidR="00141959" w:rsidRPr="006F4D85" w:rsidRDefault="00141959" w:rsidP="005942C7">
            <w:pPr>
              <w:keepNext/>
              <w:keepLines/>
              <w:spacing w:after="0" w:line="256" w:lineRule="auto"/>
              <w:jc w:val="center"/>
              <w:rPr>
                <w:rFonts w:ascii="Arial" w:hAnsi="Arial" w:cs="Arial"/>
                <w:sz w:val="18"/>
                <w:lang w:eastAsia="zh-CN"/>
              </w:rPr>
            </w:pPr>
            <w:r w:rsidRPr="006F4D85">
              <w:rPr>
                <w:rFonts w:ascii="Arial" w:hAnsi="Arial" w:cs="Arial"/>
                <w:sz w:val="18"/>
                <w:lang w:eastAsia="zh-CN"/>
              </w:rPr>
              <w:t>1, 2</w:t>
            </w:r>
          </w:p>
        </w:tc>
        <w:tc>
          <w:tcPr>
            <w:tcW w:w="1483" w:type="dxa"/>
            <w:tcBorders>
              <w:top w:val="single" w:sz="4" w:space="0" w:color="auto"/>
              <w:left w:val="single" w:sz="4" w:space="0" w:color="auto"/>
              <w:bottom w:val="single" w:sz="4" w:space="0" w:color="auto"/>
              <w:right w:val="single" w:sz="4" w:space="0" w:color="auto"/>
            </w:tcBorders>
            <w:hideMark/>
          </w:tcPr>
          <w:p w14:paraId="15FC31BC" w14:textId="77777777" w:rsidR="00141959" w:rsidRPr="006F4D85" w:rsidRDefault="00141959" w:rsidP="005942C7">
            <w:pPr>
              <w:keepNext/>
              <w:keepLines/>
              <w:spacing w:after="0" w:line="256" w:lineRule="auto"/>
              <w:jc w:val="center"/>
              <w:rPr>
                <w:rFonts w:ascii="Arial" w:hAnsi="Arial" w:cs="Arial"/>
                <w:sz w:val="18"/>
                <w:lang w:eastAsia="zh-CN"/>
              </w:rPr>
            </w:pPr>
            <w:r w:rsidRPr="006F4D85">
              <w:rPr>
                <w:rFonts w:ascii="Arial" w:hAnsi="Arial" w:cs="Arial"/>
                <w:sz w:val="18"/>
                <w:lang w:eastAsia="zh-CN"/>
              </w:rPr>
              <w:t>TCI.State.2</w:t>
            </w:r>
          </w:p>
        </w:tc>
        <w:tc>
          <w:tcPr>
            <w:tcW w:w="1483" w:type="dxa"/>
            <w:tcBorders>
              <w:top w:val="single" w:sz="4" w:space="0" w:color="auto"/>
              <w:left w:val="single" w:sz="4" w:space="0" w:color="auto"/>
              <w:bottom w:val="single" w:sz="4" w:space="0" w:color="auto"/>
              <w:right w:val="single" w:sz="4" w:space="0" w:color="auto"/>
            </w:tcBorders>
            <w:hideMark/>
          </w:tcPr>
          <w:p w14:paraId="070CAF53" w14:textId="77777777" w:rsidR="00141959" w:rsidRPr="006F4D85" w:rsidRDefault="00141959" w:rsidP="005942C7">
            <w:pPr>
              <w:keepNext/>
              <w:keepLines/>
              <w:spacing w:after="0" w:line="256" w:lineRule="auto"/>
              <w:jc w:val="center"/>
              <w:rPr>
                <w:rFonts w:ascii="Arial" w:hAnsi="Arial" w:cs="Arial"/>
                <w:sz w:val="18"/>
                <w:lang w:eastAsia="zh-CN"/>
              </w:rPr>
            </w:pPr>
            <w:r w:rsidRPr="006F4D85">
              <w:rPr>
                <w:rFonts w:ascii="Arial" w:hAnsi="Arial" w:cs="Arial"/>
                <w:sz w:val="18"/>
                <w:lang w:eastAsia="zh-CN"/>
              </w:rPr>
              <w:t>Not sent</w:t>
            </w:r>
          </w:p>
        </w:tc>
      </w:tr>
      <w:tr w:rsidR="00141959" w:rsidRPr="006F4D85" w14:paraId="56A6D4EC" w14:textId="77777777" w:rsidTr="005942C7">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256A729F" w14:textId="77777777" w:rsidR="00141959" w:rsidRPr="006F4D85" w:rsidRDefault="00141959" w:rsidP="005942C7">
            <w:pPr>
              <w:keepNext/>
              <w:keepLines/>
              <w:spacing w:after="0" w:line="256" w:lineRule="auto"/>
              <w:rPr>
                <w:rFonts w:ascii="Arial" w:hAnsi="Arial" w:cs="Arial"/>
                <w:sz w:val="18"/>
              </w:rPr>
            </w:pPr>
            <w:r w:rsidRPr="006F4D85">
              <w:rPr>
                <w:rFonts w:ascii="Arial" w:hAnsi="Arial" w:cs="Arial"/>
                <w:sz w:val="18"/>
              </w:rPr>
              <w:t>OCNG Pattern</w:t>
            </w:r>
          </w:p>
        </w:tc>
        <w:tc>
          <w:tcPr>
            <w:tcW w:w="1794" w:type="dxa"/>
            <w:tcBorders>
              <w:top w:val="single" w:sz="4" w:space="0" w:color="auto"/>
              <w:left w:val="single" w:sz="4" w:space="0" w:color="auto"/>
              <w:bottom w:val="single" w:sz="4" w:space="0" w:color="auto"/>
              <w:right w:val="single" w:sz="4" w:space="0" w:color="auto"/>
            </w:tcBorders>
          </w:tcPr>
          <w:p w14:paraId="7FBBF25C" w14:textId="77777777" w:rsidR="00141959" w:rsidRPr="006F4D85" w:rsidRDefault="00141959" w:rsidP="005942C7">
            <w:pPr>
              <w:keepNext/>
              <w:keepLines/>
              <w:spacing w:after="0" w:line="256" w:lineRule="auto"/>
              <w:jc w:val="center"/>
              <w:rPr>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hideMark/>
          </w:tcPr>
          <w:p w14:paraId="684DA0E4" w14:textId="77777777" w:rsidR="00141959" w:rsidRPr="006F4D85" w:rsidRDefault="00141959" w:rsidP="005942C7">
            <w:pPr>
              <w:keepNext/>
              <w:keepLines/>
              <w:spacing w:after="0" w:line="256" w:lineRule="auto"/>
              <w:jc w:val="center"/>
              <w:rPr>
                <w:rFonts w:ascii="Arial" w:hAnsi="Arial" w:cs="Arial"/>
                <w:sz w:val="18"/>
                <w:lang w:eastAsia="zh-CN"/>
              </w:rPr>
            </w:pPr>
            <w:r w:rsidRPr="006F4D85">
              <w:rPr>
                <w:rFonts w:ascii="Arial" w:hAnsi="Arial" w:cs="Arial"/>
                <w:sz w:val="18"/>
                <w:lang w:eastAsia="zh-CN"/>
              </w:rPr>
              <w:t>1, 2</w:t>
            </w:r>
          </w:p>
        </w:tc>
        <w:tc>
          <w:tcPr>
            <w:tcW w:w="1483" w:type="dxa"/>
            <w:tcBorders>
              <w:top w:val="single" w:sz="4" w:space="0" w:color="auto"/>
              <w:left w:val="single" w:sz="4" w:space="0" w:color="auto"/>
              <w:bottom w:val="single" w:sz="4" w:space="0" w:color="auto"/>
              <w:right w:val="single" w:sz="4" w:space="0" w:color="auto"/>
            </w:tcBorders>
            <w:hideMark/>
          </w:tcPr>
          <w:p w14:paraId="05223335" w14:textId="77777777" w:rsidR="00141959" w:rsidRPr="006F4D85" w:rsidRDefault="00141959" w:rsidP="005942C7">
            <w:pPr>
              <w:keepNext/>
              <w:keepLines/>
              <w:spacing w:after="0" w:line="256" w:lineRule="auto"/>
              <w:jc w:val="center"/>
              <w:rPr>
                <w:rFonts w:ascii="Arial" w:hAnsi="Arial" w:cs="v4.2.0"/>
                <w:sz w:val="18"/>
              </w:rPr>
            </w:pPr>
            <w:r w:rsidRPr="006F4D85">
              <w:rPr>
                <w:rFonts w:ascii="Arial" w:hAnsi="Arial" w:cs="Arial"/>
                <w:sz w:val="18"/>
              </w:rPr>
              <w:t>OP.</w:t>
            </w:r>
            <w:r>
              <w:rPr>
                <w:rFonts w:ascii="Arial" w:hAnsi="Arial" w:cs="Arial"/>
                <w:sz w:val="18"/>
              </w:rPr>
              <w:t>5</w:t>
            </w:r>
            <w:r w:rsidRPr="006F4D85">
              <w:rPr>
                <w:rFonts w:ascii="Arial" w:hAnsi="Arial" w:cs="Arial"/>
                <w:sz w:val="18"/>
              </w:rPr>
              <w:t xml:space="preserve"> defined in A.3.2.1</w:t>
            </w:r>
          </w:p>
        </w:tc>
        <w:tc>
          <w:tcPr>
            <w:tcW w:w="1483" w:type="dxa"/>
            <w:tcBorders>
              <w:top w:val="single" w:sz="4" w:space="0" w:color="auto"/>
              <w:left w:val="single" w:sz="4" w:space="0" w:color="auto"/>
              <w:bottom w:val="single" w:sz="4" w:space="0" w:color="auto"/>
              <w:right w:val="single" w:sz="4" w:space="0" w:color="auto"/>
            </w:tcBorders>
            <w:hideMark/>
          </w:tcPr>
          <w:p w14:paraId="0C132CB5" w14:textId="77777777" w:rsidR="00141959" w:rsidRPr="006F4D85" w:rsidRDefault="00141959" w:rsidP="005942C7">
            <w:pPr>
              <w:keepNext/>
              <w:keepLines/>
              <w:spacing w:after="0" w:line="256" w:lineRule="auto"/>
              <w:jc w:val="center"/>
              <w:rPr>
                <w:rFonts w:ascii="Arial" w:hAnsi="Arial" w:cs="Arial"/>
                <w:sz w:val="18"/>
                <w:lang w:eastAsia="zh-CN"/>
              </w:rPr>
            </w:pPr>
            <w:r w:rsidRPr="006F4D85">
              <w:rPr>
                <w:rFonts w:ascii="Arial" w:hAnsi="Arial" w:cs="Arial"/>
                <w:sz w:val="18"/>
                <w:lang w:eastAsia="zh-CN"/>
              </w:rPr>
              <w:t>Not sent</w:t>
            </w:r>
          </w:p>
        </w:tc>
      </w:tr>
      <w:tr w:rsidR="00141959" w:rsidRPr="006F4D85" w14:paraId="696EFF83" w14:textId="77777777" w:rsidTr="005942C7">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59435247" w14:textId="77777777" w:rsidR="00141959" w:rsidRPr="006F4D85" w:rsidRDefault="00141959" w:rsidP="005942C7">
            <w:pPr>
              <w:keepNext/>
              <w:keepLines/>
              <w:spacing w:after="0" w:line="256" w:lineRule="auto"/>
              <w:rPr>
                <w:rFonts w:ascii="Arial" w:hAnsi="Arial" w:cs="Arial"/>
                <w:sz w:val="18"/>
                <w:lang w:eastAsia="zh-CN"/>
              </w:rPr>
            </w:pPr>
            <w:r w:rsidRPr="006F4D85">
              <w:rPr>
                <w:rFonts w:ascii="Arial" w:hAnsi="Arial" w:cs="Arial"/>
                <w:sz w:val="18"/>
                <w:lang w:eastAsia="zh-CN"/>
              </w:rPr>
              <w:t>Initial DL BWP configuration</w:t>
            </w:r>
          </w:p>
        </w:tc>
        <w:tc>
          <w:tcPr>
            <w:tcW w:w="1794" w:type="dxa"/>
            <w:tcBorders>
              <w:top w:val="single" w:sz="4" w:space="0" w:color="auto"/>
              <w:left w:val="single" w:sz="4" w:space="0" w:color="auto"/>
              <w:bottom w:val="single" w:sz="4" w:space="0" w:color="auto"/>
              <w:right w:val="single" w:sz="4" w:space="0" w:color="auto"/>
            </w:tcBorders>
          </w:tcPr>
          <w:p w14:paraId="06B840E4" w14:textId="77777777" w:rsidR="00141959" w:rsidRPr="006F4D85" w:rsidRDefault="00141959" w:rsidP="005942C7">
            <w:pPr>
              <w:keepNext/>
              <w:keepLines/>
              <w:spacing w:after="0" w:line="256" w:lineRule="auto"/>
              <w:jc w:val="center"/>
              <w:rPr>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hideMark/>
          </w:tcPr>
          <w:p w14:paraId="659E2F29" w14:textId="77777777" w:rsidR="00141959" w:rsidRPr="006F4D85" w:rsidRDefault="00141959" w:rsidP="005942C7">
            <w:pPr>
              <w:keepNext/>
              <w:keepLines/>
              <w:spacing w:after="0" w:line="256" w:lineRule="auto"/>
              <w:jc w:val="center"/>
              <w:rPr>
                <w:rFonts w:ascii="Arial" w:hAnsi="Arial" w:cs="Arial"/>
                <w:sz w:val="18"/>
                <w:lang w:eastAsia="zh-CN"/>
              </w:rPr>
            </w:pPr>
            <w:r w:rsidRPr="006F4D85">
              <w:rPr>
                <w:rFonts w:ascii="Arial" w:hAnsi="Arial" w:cs="Arial"/>
                <w:sz w:val="18"/>
                <w:lang w:eastAsia="zh-CN"/>
              </w:rPr>
              <w:t>1, 2</w:t>
            </w:r>
          </w:p>
        </w:tc>
        <w:tc>
          <w:tcPr>
            <w:tcW w:w="2966" w:type="dxa"/>
            <w:gridSpan w:val="2"/>
            <w:tcBorders>
              <w:top w:val="single" w:sz="4" w:space="0" w:color="auto"/>
              <w:left w:val="single" w:sz="4" w:space="0" w:color="auto"/>
              <w:bottom w:val="single" w:sz="4" w:space="0" w:color="auto"/>
              <w:right w:val="single" w:sz="4" w:space="0" w:color="auto"/>
            </w:tcBorders>
            <w:hideMark/>
          </w:tcPr>
          <w:p w14:paraId="00842AEA" w14:textId="77777777" w:rsidR="00141959" w:rsidRPr="006F4D85" w:rsidRDefault="00141959" w:rsidP="005942C7">
            <w:pPr>
              <w:keepNext/>
              <w:keepLines/>
              <w:spacing w:after="0" w:line="256" w:lineRule="auto"/>
              <w:jc w:val="center"/>
              <w:rPr>
                <w:rFonts w:ascii="Arial" w:hAnsi="Arial" w:cs="Arial"/>
                <w:sz w:val="18"/>
                <w:lang w:eastAsia="zh-CN"/>
              </w:rPr>
            </w:pPr>
            <w:r w:rsidRPr="006F4D85">
              <w:rPr>
                <w:rFonts w:ascii="Arial" w:hAnsi="Arial" w:cs="Arial"/>
                <w:sz w:val="18"/>
                <w:lang w:eastAsia="zh-CN"/>
              </w:rPr>
              <w:t>DLBWP.0.1</w:t>
            </w:r>
          </w:p>
        </w:tc>
      </w:tr>
      <w:tr w:rsidR="00141959" w:rsidRPr="006F4D85" w14:paraId="11A5A687" w14:textId="77777777" w:rsidTr="005942C7">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624D40BF" w14:textId="77777777" w:rsidR="00141959" w:rsidRPr="006F4D85" w:rsidRDefault="00141959" w:rsidP="005942C7">
            <w:pPr>
              <w:keepNext/>
              <w:keepLines/>
              <w:spacing w:after="0" w:line="256" w:lineRule="auto"/>
              <w:rPr>
                <w:rFonts w:ascii="Arial" w:hAnsi="Arial" w:cs="Arial"/>
                <w:sz w:val="18"/>
                <w:lang w:eastAsia="zh-CN"/>
              </w:rPr>
            </w:pPr>
            <w:r w:rsidRPr="006F4D85">
              <w:rPr>
                <w:rFonts w:ascii="Arial" w:hAnsi="Arial" w:cs="Arial"/>
                <w:sz w:val="18"/>
                <w:lang w:eastAsia="zh-CN"/>
              </w:rPr>
              <w:t>Initial UL BWP configuration</w:t>
            </w:r>
          </w:p>
        </w:tc>
        <w:tc>
          <w:tcPr>
            <w:tcW w:w="1794" w:type="dxa"/>
            <w:tcBorders>
              <w:top w:val="single" w:sz="4" w:space="0" w:color="auto"/>
              <w:left w:val="single" w:sz="4" w:space="0" w:color="auto"/>
              <w:bottom w:val="single" w:sz="4" w:space="0" w:color="auto"/>
              <w:right w:val="single" w:sz="4" w:space="0" w:color="auto"/>
            </w:tcBorders>
          </w:tcPr>
          <w:p w14:paraId="48B9C3DE" w14:textId="77777777" w:rsidR="00141959" w:rsidRPr="006F4D85" w:rsidRDefault="00141959" w:rsidP="005942C7">
            <w:pPr>
              <w:keepNext/>
              <w:keepLines/>
              <w:spacing w:after="0" w:line="256" w:lineRule="auto"/>
              <w:jc w:val="center"/>
              <w:rPr>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hideMark/>
          </w:tcPr>
          <w:p w14:paraId="199BE561" w14:textId="77777777" w:rsidR="00141959" w:rsidRPr="006F4D85" w:rsidRDefault="00141959" w:rsidP="005942C7">
            <w:pPr>
              <w:keepNext/>
              <w:keepLines/>
              <w:spacing w:after="0" w:line="256" w:lineRule="auto"/>
              <w:jc w:val="center"/>
              <w:rPr>
                <w:rFonts w:ascii="Arial" w:hAnsi="Arial" w:cs="Arial"/>
                <w:sz w:val="18"/>
                <w:lang w:eastAsia="zh-CN"/>
              </w:rPr>
            </w:pPr>
            <w:r w:rsidRPr="006F4D85">
              <w:rPr>
                <w:rFonts w:ascii="Arial" w:hAnsi="Arial" w:cs="Arial"/>
                <w:sz w:val="18"/>
                <w:lang w:eastAsia="zh-CN"/>
              </w:rPr>
              <w:t>1, 2</w:t>
            </w:r>
          </w:p>
        </w:tc>
        <w:tc>
          <w:tcPr>
            <w:tcW w:w="2966" w:type="dxa"/>
            <w:gridSpan w:val="2"/>
            <w:tcBorders>
              <w:top w:val="single" w:sz="4" w:space="0" w:color="auto"/>
              <w:left w:val="single" w:sz="4" w:space="0" w:color="auto"/>
              <w:bottom w:val="single" w:sz="4" w:space="0" w:color="auto"/>
              <w:right w:val="single" w:sz="4" w:space="0" w:color="auto"/>
            </w:tcBorders>
            <w:hideMark/>
          </w:tcPr>
          <w:p w14:paraId="0CBB89E4" w14:textId="77777777" w:rsidR="00141959" w:rsidRPr="006F4D85" w:rsidRDefault="00141959" w:rsidP="005942C7">
            <w:pPr>
              <w:keepNext/>
              <w:keepLines/>
              <w:spacing w:after="0" w:line="256" w:lineRule="auto"/>
              <w:jc w:val="center"/>
              <w:rPr>
                <w:rFonts w:ascii="Arial" w:hAnsi="Arial" w:cs="Arial"/>
                <w:sz w:val="18"/>
                <w:lang w:eastAsia="zh-CN"/>
              </w:rPr>
            </w:pPr>
            <w:r w:rsidRPr="006F4D85">
              <w:rPr>
                <w:rFonts w:ascii="Arial" w:hAnsi="Arial" w:cs="Arial"/>
                <w:sz w:val="18"/>
                <w:lang w:eastAsia="zh-CN"/>
              </w:rPr>
              <w:t>ULBWP.0.1</w:t>
            </w:r>
          </w:p>
        </w:tc>
      </w:tr>
      <w:tr w:rsidR="00141959" w:rsidRPr="006F4D85" w14:paraId="25B1A182" w14:textId="77777777" w:rsidTr="005942C7">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1AF25373" w14:textId="77777777" w:rsidR="00141959" w:rsidRPr="006F4D85" w:rsidRDefault="00141959" w:rsidP="005942C7">
            <w:pPr>
              <w:keepNext/>
              <w:keepLines/>
              <w:spacing w:after="0" w:line="256" w:lineRule="auto"/>
              <w:rPr>
                <w:rFonts w:ascii="Arial" w:hAnsi="Arial" w:cs="Arial"/>
                <w:sz w:val="18"/>
                <w:lang w:eastAsia="zh-CN"/>
              </w:rPr>
            </w:pPr>
            <w:r w:rsidRPr="006F4D85">
              <w:rPr>
                <w:rFonts w:ascii="Arial" w:hAnsi="Arial" w:cs="Arial"/>
                <w:sz w:val="18"/>
                <w:lang w:eastAsia="zh-CN"/>
              </w:rPr>
              <w:t>RLM-RS</w:t>
            </w:r>
          </w:p>
        </w:tc>
        <w:tc>
          <w:tcPr>
            <w:tcW w:w="1794" w:type="dxa"/>
            <w:tcBorders>
              <w:top w:val="single" w:sz="4" w:space="0" w:color="auto"/>
              <w:left w:val="single" w:sz="4" w:space="0" w:color="auto"/>
              <w:bottom w:val="single" w:sz="4" w:space="0" w:color="auto"/>
              <w:right w:val="single" w:sz="4" w:space="0" w:color="auto"/>
            </w:tcBorders>
          </w:tcPr>
          <w:p w14:paraId="5D78246A" w14:textId="77777777" w:rsidR="00141959" w:rsidRPr="006F4D85" w:rsidRDefault="00141959" w:rsidP="005942C7">
            <w:pPr>
              <w:keepNext/>
              <w:keepLines/>
              <w:spacing w:after="0" w:line="256" w:lineRule="auto"/>
              <w:jc w:val="center"/>
              <w:rPr>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hideMark/>
          </w:tcPr>
          <w:p w14:paraId="6519D4D7" w14:textId="77777777" w:rsidR="00141959" w:rsidRPr="006F4D85" w:rsidRDefault="00141959" w:rsidP="005942C7">
            <w:pPr>
              <w:keepNext/>
              <w:keepLines/>
              <w:spacing w:after="0" w:line="256" w:lineRule="auto"/>
              <w:jc w:val="center"/>
              <w:rPr>
                <w:rFonts w:ascii="Arial" w:hAnsi="Arial" w:cs="Arial"/>
                <w:sz w:val="18"/>
                <w:lang w:eastAsia="zh-CN"/>
              </w:rPr>
            </w:pPr>
            <w:r w:rsidRPr="006F4D85">
              <w:rPr>
                <w:rFonts w:ascii="Arial" w:hAnsi="Arial" w:cs="Arial"/>
                <w:sz w:val="18"/>
                <w:lang w:eastAsia="zh-CN"/>
              </w:rPr>
              <w:t>1, 2</w:t>
            </w:r>
          </w:p>
        </w:tc>
        <w:tc>
          <w:tcPr>
            <w:tcW w:w="1483" w:type="dxa"/>
            <w:tcBorders>
              <w:top w:val="single" w:sz="4" w:space="0" w:color="auto"/>
              <w:left w:val="single" w:sz="4" w:space="0" w:color="auto"/>
              <w:bottom w:val="single" w:sz="4" w:space="0" w:color="auto"/>
              <w:right w:val="single" w:sz="4" w:space="0" w:color="auto"/>
            </w:tcBorders>
            <w:hideMark/>
          </w:tcPr>
          <w:p w14:paraId="2B07303F" w14:textId="77777777" w:rsidR="00141959" w:rsidRPr="006F4D85" w:rsidRDefault="00141959" w:rsidP="005942C7">
            <w:pPr>
              <w:keepNext/>
              <w:keepLines/>
              <w:spacing w:after="0" w:line="256" w:lineRule="auto"/>
              <w:jc w:val="center"/>
              <w:rPr>
                <w:rFonts w:ascii="Arial" w:hAnsi="Arial" w:cs="Arial"/>
                <w:sz w:val="18"/>
                <w:lang w:eastAsia="zh-CN"/>
              </w:rPr>
            </w:pPr>
            <w:r w:rsidRPr="006F4D85">
              <w:rPr>
                <w:rFonts w:ascii="Arial" w:hAnsi="Arial" w:cs="Arial"/>
                <w:sz w:val="18"/>
                <w:lang w:eastAsia="zh-CN"/>
              </w:rPr>
              <w:t>SSB with index 0</w:t>
            </w:r>
          </w:p>
        </w:tc>
        <w:tc>
          <w:tcPr>
            <w:tcW w:w="1483" w:type="dxa"/>
            <w:tcBorders>
              <w:top w:val="single" w:sz="4" w:space="0" w:color="auto"/>
              <w:left w:val="single" w:sz="4" w:space="0" w:color="auto"/>
              <w:bottom w:val="single" w:sz="4" w:space="0" w:color="auto"/>
              <w:right w:val="single" w:sz="4" w:space="0" w:color="auto"/>
            </w:tcBorders>
            <w:hideMark/>
          </w:tcPr>
          <w:p w14:paraId="4DD2A931" w14:textId="77777777" w:rsidR="00141959" w:rsidRPr="006F4D85" w:rsidRDefault="00141959" w:rsidP="005942C7">
            <w:pPr>
              <w:keepNext/>
              <w:keepLines/>
              <w:spacing w:after="0" w:line="256" w:lineRule="auto"/>
              <w:jc w:val="center"/>
              <w:rPr>
                <w:rFonts w:ascii="Arial" w:hAnsi="Arial" w:cs="Arial"/>
                <w:sz w:val="18"/>
                <w:lang w:eastAsia="zh-CN"/>
              </w:rPr>
            </w:pPr>
            <w:r w:rsidRPr="006F4D85">
              <w:rPr>
                <w:rFonts w:ascii="Arial" w:hAnsi="Arial" w:cs="Arial"/>
                <w:sz w:val="18"/>
                <w:lang w:eastAsia="zh-CN"/>
              </w:rPr>
              <w:t>SSB with index 1</w:t>
            </w:r>
          </w:p>
        </w:tc>
      </w:tr>
      <w:tr w:rsidR="00141959" w:rsidRPr="006F4D85" w14:paraId="4E84D4A8" w14:textId="77777777" w:rsidTr="005942C7">
        <w:trPr>
          <w:cantSplit/>
          <w:jc w:val="center"/>
        </w:trPr>
        <w:tc>
          <w:tcPr>
            <w:tcW w:w="1951" w:type="dxa"/>
            <w:tcBorders>
              <w:top w:val="single" w:sz="4" w:space="0" w:color="auto"/>
              <w:left w:val="single" w:sz="4" w:space="0" w:color="auto"/>
              <w:bottom w:val="single" w:sz="4" w:space="0" w:color="auto"/>
              <w:right w:val="single" w:sz="4" w:space="0" w:color="auto"/>
            </w:tcBorders>
          </w:tcPr>
          <w:p w14:paraId="2A8DB080" w14:textId="77777777" w:rsidR="00141959" w:rsidRPr="006F4D85" w:rsidRDefault="00141959" w:rsidP="005942C7">
            <w:pPr>
              <w:keepNext/>
              <w:keepLines/>
              <w:spacing w:after="0" w:line="256" w:lineRule="auto"/>
              <w:rPr>
                <w:rFonts w:ascii="Arial" w:hAnsi="Arial" w:cs="Arial"/>
                <w:sz w:val="18"/>
              </w:rPr>
            </w:pPr>
            <w:r w:rsidRPr="00EC61C3">
              <w:rPr>
                <w:rFonts w:ascii="Arial" w:hAnsi="Arial" w:cs="Arial"/>
                <w:position w:val="-12"/>
                <w:sz w:val="18"/>
              </w:rPr>
              <w:object w:dxaOrig="375" w:dyaOrig="375" w14:anchorId="1310B908">
                <v:shape id="_x0000_i1069" type="#_x0000_t75" style="width:21.5pt;height:21.5pt" o:ole="" fillcolor="window">
                  <v:imagedata r:id="rId43" o:title=""/>
                </v:shape>
                <o:OLEObject Type="Embed" ProgID="Equation.3" ShapeID="_x0000_i1069" DrawAspect="Content" ObjectID="_1698821954" r:id="rId80"/>
              </w:object>
            </w:r>
          </w:p>
        </w:tc>
        <w:tc>
          <w:tcPr>
            <w:tcW w:w="1794" w:type="dxa"/>
            <w:tcBorders>
              <w:top w:val="single" w:sz="4" w:space="0" w:color="auto"/>
              <w:left w:val="single" w:sz="4" w:space="0" w:color="auto"/>
              <w:bottom w:val="single" w:sz="4" w:space="0" w:color="auto"/>
              <w:right w:val="single" w:sz="4" w:space="0" w:color="auto"/>
            </w:tcBorders>
          </w:tcPr>
          <w:p w14:paraId="18B8E1CA" w14:textId="77777777" w:rsidR="00141959" w:rsidRPr="006F4D85" w:rsidRDefault="00141959" w:rsidP="005942C7">
            <w:pPr>
              <w:keepNext/>
              <w:keepLines/>
              <w:spacing w:after="0" w:line="256" w:lineRule="auto"/>
              <w:jc w:val="center"/>
              <w:rPr>
                <w:rFonts w:ascii="Arial" w:hAnsi="Arial" w:cs="v4.2.0"/>
                <w:sz w:val="18"/>
              </w:rPr>
            </w:pPr>
            <w:r w:rsidRPr="00BE4A7C">
              <w:rPr>
                <w:rFonts w:ascii="Arial" w:hAnsi="Arial" w:cs="v4.2.0"/>
                <w:sz w:val="18"/>
              </w:rPr>
              <w:t>dBm/15kHz</w:t>
            </w:r>
          </w:p>
        </w:tc>
        <w:tc>
          <w:tcPr>
            <w:tcW w:w="1418" w:type="dxa"/>
            <w:tcBorders>
              <w:top w:val="single" w:sz="4" w:space="0" w:color="auto"/>
              <w:left w:val="single" w:sz="4" w:space="0" w:color="auto"/>
              <w:bottom w:val="single" w:sz="4" w:space="0" w:color="auto"/>
              <w:right w:val="single" w:sz="4" w:space="0" w:color="auto"/>
            </w:tcBorders>
          </w:tcPr>
          <w:p w14:paraId="07BABA35" w14:textId="77777777" w:rsidR="00141959" w:rsidRPr="006F4D85" w:rsidRDefault="00141959" w:rsidP="005942C7">
            <w:pPr>
              <w:keepNext/>
              <w:keepLines/>
              <w:spacing w:after="0" w:line="256" w:lineRule="auto"/>
              <w:jc w:val="center"/>
              <w:rPr>
                <w:rFonts w:ascii="Arial" w:hAnsi="Arial" w:cs="Arial"/>
                <w:sz w:val="18"/>
                <w:lang w:eastAsia="zh-CN"/>
              </w:rPr>
            </w:pPr>
            <w:r w:rsidRPr="00EC61C3">
              <w:rPr>
                <w:rFonts w:ascii="Arial" w:hAnsi="Arial" w:cs="Arial"/>
                <w:sz w:val="18"/>
                <w:lang w:eastAsia="zh-CN"/>
              </w:rPr>
              <w:t>1, 2</w:t>
            </w:r>
          </w:p>
        </w:tc>
        <w:tc>
          <w:tcPr>
            <w:tcW w:w="1483" w:type="dxa"/>
            <w:tcBorders>
              <w:top w:val="single" w:sz="4" w:space="0" w:color="auto"/>
              <w:left w:val="single" w:sz="4" w:space="0" w:color="auto"/>
              <w:bottom w:val="single" w:sz="4" w:space="0" w:color="auto"/>
              <w:right w:val="single" w:sz="4" w:space="0" w:color="auto"/>
            </w:tcBorders>
          </w:tcPr>
          <w:p w14:paraId="21864318" w14:textId="77777777" w:rsidR="00141959" w:rsidRPr="006F4D85" w:rsidRDefault="00141959" w:rsidP="005942C7">
            <w:pPr>
              <w:keepNext/>
              <w:keepLines/>
              <w:spacing w:after="0" w:line="256" w:lineRule="auto"/>
              <w:jc w:val="center"/>
              <w:rPr>
                <w:rFonts w:ascii="Arial" w:hAnsi="Arial" w:cs="Arial"/>
                <w:sz w:val="18"/>
                <w:lang w:eastAsia="zh-CN"/>
              </w:rPr>
            </w:pPr>
            <w:r w:rsidRPr="00E101AF">
              <w:rPr>
                <w:rFonts w:ascii="Arial" w:hAnsi="Arial" w:cs="Arial"/>
                <w:sz w:val="18"/>
                <w:lang w:eastAsia="zh-CN"/>
              </w:rPr>
              <w:t>-92</w:t>
            </w:r>
            <w:r>
              <w:rPr>
                <w:rFonts w:ascii="Arial" w:hAnsi="Arial" w:cs="Arial"/>
                <w:sz w:val="18"/>
                <w:lang w:eastAsia="zh-CN"/>
              </w:rPr>
              <w:t>.1</w:t>
            </w:r>
          </w:p>
        </w:tc>
        <w:tc>
          <w:tcPr>
            <w:tcW w:w="1483" w:type="dxa"/>
            <w:tcBorders>
              <w:top w:val="single" w:sz="4" w:space="0" w:color="auto"/>
              <w:left w:val="single" w:sz="4" w:space="0" w:color="auto"/>
              <w:bottom w:val="single" w:sz="4" w:space="0" w:color="auto"/>
              <w:right w:val="single" w:sz="4" w:space="0" w:color="auto"/>
            </w:tcBorders>
          </w:tcPr>
          <w:p w14:paraId="36C8C044" w14:textId="77777777" w:rsidR="00141959" w:rsidRPr="006F4D85" w:rsidRDefault="00141959" w:rsidP="005942C7">
            <w:pPr>
              <w:keepNext/>
              <w:keepLines/>
              <w:spacing w:after="0" w:line="256" w:lineRule="auto"/>
              <w:jc w:val="center"/>
              <w:rPr>
                <w:rFonts w:ascii="Arial" w:hAnsi="Arial" w:cs="Arial"/>
                <w:sz w:val="18"/>
                <w:lang w:eastAsia="zh-CN"/>
              </w:rPr>
            </w:pPr>
            <w:r w:rsidRPr="00E101AF">
              <w:rPr>
                <w:rFonts w:ascii="Arial" w:hAnsi="Arial" w:cs="Arial"/>
                <w:sz w:val="18"/>
                <w:lang w:eastAsia="zh-CN"/>
              </w:rPr>
              <w:t>-92</w:t>
            </w:r>
            <w:r>
              <w:rPr>
                <w:rFonts w:ascii="Arial" w:hAnsi="Arial" w:cs="Arial"/>
                <w:sz w:val="18"/>
                <w:lang w:eastAsia="zh-CN"/>
              </w:rPr>
              <w:t>.1</w:t>
            </w:r>
          </w:p>
        </w:tc>
      </w:tr>
      <w:tr w:rsidR="00141959" w:rsidRPr="006F4D85" w14:paraId="233BE0E3" w14:textId="77777777" w:rsidTr="005942C7">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58DF16B5" w14:textId="77777777" w:rsidR="00141959" w:rsidRPr="006F4D85" w:rsidRDefault="00141959" w:rsidP="005942C7">
            <w:pPr>
              <w:keepNext/>
              <w:keepLines/>
              <w:spacing w:after="0" w:line="256" w:lineRule="auto"/>
              <w:rPr>
                <w:rFonts w:ascii="Arial" w:hAnsi="Arial" w:cs="Arial"/>
                <w:sz w:val="18"/>
              </w:rPr>
            </w:pPr>
            <w:r w:rsidRPr="006F4D85">
              <w:rPr>
                <w:rFonts w:ascii="Arial" w:hAnsi="Arial" w:cs="Arial"/>
                <w:position w:val="-12"/>
                <w:sz w:val="18"/>
              </w:rPr>
              <w:object w:dxaOrig="375" w:dyaOrig="375" w14:anchorId="039735B0">
                <v:shape id="_x0000_i1070" type="#_x0000_t75" style="width:21.5pt;height:21.5pt" o:ole="" fillcolor="window">
                  <v:imagedata r:id="rId43" o:title=""/>
                </v:shape>
                <o:OLEObject Type="Embed" ProgID="Equation.3" ShapeID="_x0000_i1070" DrawAspect="Content" ObjectID="_1698821955" r:id="rId81"/>
              </w:object>
            </w:r>
            <w:r w:rsidRPr="006F4D85">
              <w:rPr>
                <w:rFonts w:ascii="Arial" w:hAnsi="Arial" w:cs="Arial"/>
                <w:sz w:val="18"/>
              </w:rPr>
              <w:t xml:space="preserve"> </w:t>
            </w:r>
            <w:r w:rsidRPr="006F4D85">
              <w:rPr>
                <w:rFonts w:ascii="Arial" w:hAnsi="Arial" w:cs="Arial"/>
                <w:sz w:val="18"/>
                <w:vertAlign w:val="superscript"/>
              </w:rPr>
              <w:t>Note2</w:t>
            </w:r>
          </w:p>
        </w:tc>
        <w:tc>
          <w:tcPr>
            <w:tcW w:w="1794" w:type="dxa"/>
            <w:tcBorders>
              <w:top w:val="single" w:sz="4" w:space="0" w:color="auto"/>
              <w:left w:val="single" w:sz="4" w:space="0" w:color="auto"/>
              <w:bottom w:val="single" w:sz="4" w:space="0" w:color="auto"/>
              <w:right w:val="single" w:sz="4" w:space="0" w:color="auto"/>
            </w:tcBorders>
            <w:hideMark/>
          </w:tcPr>
          <w:p w14:paraId="01770A41" w14:textId="77777777" w:rsidR="00141959" w:rsidRPr="006F4D85" w:rsidRDefault="00141959" w:rsidP="005942C7">
            <w:pPr>
              <w:keepNext/>
              <w:keepLines/>
              <w:spacing w:after="0" w:line="256" w:lineRule="auto"/>
              <w:jc w:val="center"/>
              <w:rPr>
                <w:rFonts w:ascii="Arial" w:hAnsi="Arial" w:cs="Arial"/>
                <w:sz w:val="18"/>
              </w:rPr>
            </w:pPr>
            <w:r w:rsidRPr="006F4D85">
              <w:rPr>
                <w:rFonts w:ascii="Arial" w:hAnsi="Arial" w:cs="v4.2.0"/>
                <w:sz w:val="18"/>
              </w:rPr>
              <w:t>dBm/SCS</w:t>
            </w:r>
          </w:p>
        </w:tc>
        <w:tc>
          <w:tcPr>
            <w:tcW w:w="1418" w:type="dxa"/>
            <w:tcBorders>
              <w:top w:val="single" w:sz="4" w:space="0" w:color="auto"/>
              <w:left w:val="single" w:sz="4" w:space="0" w:color="auto"/>
              <w:bottom w:val="single" w:sz="4" w:space="0" w:color="auto"/>
              <w:right w:val="single" w:sz="4" w:space="0" w:color="auto"/>
            </w:tcBorders>
            <w:hideMark/>
          </w:tcPr>
          <w:p w14:paraId="4ED113B0" w14:textId="77777777" w:rsidR="00141959" w:rsidRPr="006F4D85" w:rsidRDefault="00141959" w:rsidP="005942C7">
            <w:pPr>
              <w:keepNext/>
              <w:keepLines/>
              <w:spacing w:after="0" w:line="256" w:lineRule="auto"/>
              <w:jc w:val="center"/>
              <w:rPr>
                <w:rFonts w:ascii="Arial" w:hAnsi="Arial" w:cs="v4.2.0"/>
                <w:sz w:val="18"/>
                <w:lang w:eastAsia="zh-CN"/>
              </w:rPr>
            </w:pPr>
            <w:r w:rsidRPr="006F4D85">
              <w:rPr>
                <w:rFonts w:ascii="Arial" w:hAnsi="Arial" w:cs="Arial"/>
                <w:sz w:val="18"/>
                <w:lang w:eastAsia="zh-CN"/>
              </w:rPr>
              <w:t>1, 2</w:t>
            </w:r>
          </w:p>
        </w:tc>
        <w:tc>
          <w:tcPr>
            <w:tcW w:w="1483" w:type="dxa"/>
            <w:tcBorders>
              <w:top w:val="single" w:sz="4" w:space="0" w:color="auto"/>
              <w:left w:val="single" w:sz="4" w:space="0" w:color="auto"/>
              <w:bottom w:val="single" w:sz="4" w:space="0" w:color="auto"/>
              <w:right w:val="single" w:sz="4" w:space="0" w:color="auto"/>
            </w:tcBorders>
            <w:hideMark/>
          </w:tcPr>
          <w:p w14:paraId="45ED29FE" w14:textId="77777777" w:rsidR="00141959" w:rsidRPr="006F4D85" w:rsidRDefault="00141959" w:rsidP="005942C7">
            <w:pPr>
              <w:keepNext/>
              <w:keepLines/>
              <w:spacing w:after="0" w:line="256" w:lineRule="auto"/>
              <w:jc w:val="center"/>
              <w:rPr>
                <w:rFonts w:ascii="Arial" w:hAnsi="Arial" w:cs="Arial"/>
                <w:sz w:val="18"/>
                <w:lang w:eastAsia="zh-CN"/>
              </w:rPr>
            </w:pPr>
            <w:r w:rsidRPr="006F4D85">
              <w:rPr>
                <w:rFonts w:ascii="Arial" w:hAnsi="Arial" w:cs="Arial"/>
                <w:sz w:val="18"/>
                <w:lang w:eastAsia="zh-CN"/>
              </w:rPr>
              <w:t>-8</w:t>
            </w:r>
            <w:r>
              <w:rPr>
                <w:rFonts w:ascii="Arial" w:hAnsi="Arial" w:cs="Arial"/>
                <w:sz w:val="18"/>
                <w:lang w:eastAsia="zh-CN"/>
              </w:rPr>
              <w:t>3.1</w:t>
            </w:r>
          </w:p>
        </w:tc>
        <w:tc>
          <w:tcPr>
            <w:tcW w:w="1483" w:type="dxa"/>
            <w:tcBorders>
              <w:top w:val="single" w:sz="4" w:space="0" w:color="auto"/>
              <w:left w:val="single" w:sz="4" w:space="0" w:color="auto"/>
              <w:bottom w:val="single" w:sz="4" w:space="0" w:color="auto"/>
              <w:right w:val="single" w:sz="4" w:space="0" w:color="auto"/>
            </w:tcBorders>
            <w:hideMark/>
          </w:tcPr>
          <w:p w14:paraId="3670DF86" w14:textId="77777777" w:rsidR="00141959" w:rsidRPr="006F4D85" w:rsidRDefault="00141959" w:rsidP="005942C7">
            <w:pPr>
              <w:keepNext/>
              <w:keepLines/>
              <w:spacing w:after="0" w:line="256" w:lineRule="auto"/>
              <w:jc w:val="center"/>
              <w:rPr>
                <w:rFonts w:ascii="Arial" w:hAnsi="Arial" w:cs="Arial"/>
                <w:sz w:val="18"/>
                <w:lang w:eastAsia="zh-CN"/>
              </w:rPr>
            </w:pPr>
            <w:r>
              <w:rPr>
                <w:rFonts w:ascii="Arial" w:hAnsi="Arial" w:cs="Arial"/>
                <w:sz w:val="18"/>
                <w:lang w:eastAsia="zh-CN"/>
              </w:rPr>
              <w:t>-83.1</w:t>
            </w:r>
          </w:p>
        </w:tc>
      </w:tr>
      <w:tr w:rsidR="00141959" w:rsidRPr="006F4D85" w14:paraId="6790DFB9" w14:textId="77777777" w:rsidTr="005942C7">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4B2F29B3" w14:textId="77777777" w:rsidR="00141959" w:rsidRPr="006F4D85" w:rsidRDefault="00141959" w:rsidP="005942C7">
            <w:pPr>
              <w:keepNext/>
              <w:keepLines/>
              <w:spacing w:after="0" w:line="256" w:lineRule="auto"/>
              <w:rPr>
                <w:rFonts w:ascii="Arial" w:hAnsi="Arial" w:cs="Arial"/>
                <w:sz w:val="18"/>
              </w:rPr>
            </w:pPr>
            <w:r w:rsidRPr="006F4D85">
              <w:rPr>
                <w:rFonts w:ascii="Arial" w:hAnsi="Arial" w:cs="Arial"/>
                <w:position w:val="-12"/>
                <w:sz w:val="18"/>
              </w:rPr>
              <w:object w:dxaOrig="840" w:dyaOrig="375" w14:anchorId="5AF342E1">
                <v:shape id="_x0000_i1071" type="#_x0000_t75" style="width:35.55pt;height:21.5pt" o:ole="" fillcolor="window">
                  <v:imagedata r:id="rId48" o:title=""/>
                </v:shape>
                <o:OLEObject Type="Embed" ProgID="Equation.3" ShapeID="_x0000_i1071" DrawAspect="Content" ObjectID="_1698821956" r:id="rId82"/>
              </w:object>
            </w:r>
          </w:p>
        </w:tc>
        <w:tc>
          <w:tcPr>
            <w:tcW w:w="1794" w:type="dxa"/>
            <w:tcBorders>
              <w:top w:val="single" w:sz="4" w:space="0" w:color="auto"/>
              <w:left w:val="single" w:sz="4" w:space="0" w:color="auto"/>
              <w:bottom w:val="single" w:sz="4" w:space="0" w:color="auto"/>
              <w:right w:val="single" w:sz="4" w:space="0" w:color="auto"/>
            </w:tcBorders>
            <w:hideMark/>
          </w:tcPr>
          <w:p w14:paraId="6B5F8B92" w14:textId="77777777" w:rsidR="00141959" w:rsidRPr="006F4D85" w:rsidRDefault="00141959" w:rsidP="005942C7">
            <w:pPr>
              <w:keepNext/>
              <w:keepLines/>
              <w:spacing w:after="0" w:line="256" w:lineRule="auto"/>
              <w:jc w:val="center"/>
              <w:rPr>
                <w:rFonts w:ascii="Arial" w:hAnsi="Arial" w:cs="Arial"/>
                <w:sz w:val="18"/>
              </w:rPr>
            </w:pPr>
            <w:r w:rsidRPr="006F4D85">
              <w:rPr>
                <w:rFonts w:ascii="Arial" w:hAnsi="Arial" w:cs="v4.2.0"/>
                <w:sz w:val="18"/>
              </w:rPr>
              <w:t>dB</w:t>
            </w:r>
          </w:p>
        </w:tc>
        <w:tc>
          <w:tcPr>
            <w:tcW w:w="1418" w:type="dxa"/>
            <w:tcBorders>
              <w:top w:val="single" w:sz="4" w:space="0" w:color="auto"/>
              <w:left w:val="single" w:sz="4" w:space="0" w:color="auto"/>
              <w:bottom w:val="single" w:sz="4" w:space="0" w:color="auto"/>
              <w:right w:val="single" w:sz="4" w:space="0" w:color="auto"/>
            </w:tcBorders>
            <w:hideMark/>
          </w:tcPr>
          <w:p w14:paraId="4B7A4E2F" w14:textId="77777777" w:rsidR="00141959" w:rsidRPr="006F4D85" w:rsidRDefault="00141959" w:rsidP="005942C7">
            <w:pPr>
              <w:keepNext/>
              <w:keepLines/>
              <w:spacing w:after="0" w:line="256" w:lineRule="auto"/>
              <w:jc w:val="center"/>
              <w:rPr>
                <w:rFonts w:ascii="Arial" w:hAnsi="Arial" w:cs="v4.2.0"/>
                <w:sz w:val="18"/>
                <w:lang w:eastAsia="zh-CN"/>
              </w:rPr>
            </w:pPr>
            <w:r w:rsidRPr="006F4D85">
              <w:rPr>
                <w:rFonts w:ascii="Arial" w:hAnsi="Arial" w:cs="Arial"/>
                <w:sz w:val="18"/>
                <w:lang w:eastAsia="zh-CN"/>
              </w:rPr>
              <w:t>1, 2</w:t>
            </w:r>
          </w:p>
        </w:tc>
        <w:tc>
          <w:tcPr>
            <w:tcW w:w="1483" w:type="dxa"/>
            <w:tcBorders>
              <w:top w:val="single" w:sz="4" w:space="0" w:color="auto"/>
              <w:left w:val="single" w:sz="4" w:space="0" w:color="auto"/>
              <w:bottom w:val="single" w:sz="4" w:space="0" w:color="auto"/>
              <w:right w:val="single" w:sz="4" w:space="0" w:color="auto"/>
            </w:tcBorders>
            <w:hideMark/>
          </w:tcPr>
          <w:p w14:paraId="2E163B84" w14:textId="77777777" w:rsidR="00141959" w:rsidRPr="006F4D85" w:rsidRDefault="00141959" w:rsidP="005942C7">
            <w:pPr>
              <w:keepNext/>
              <w:keepLines/>
              <w:spacing w:after="0" w:line="256" w:lineRule="auto"/>
              <w:jc w:val="center"/>
              <w:rPr>
                <w:rFonts w:ascii="Arial" w:hAnsi="Arial" w:cs="Arial"/>
                <w:sz w:val="18"/>
              </w:rPr>
            </w:pPr>
            <w:r>
              <w:rPr>
                <w:rFonts w:ascii="Arial" w:hAnsi="Arial" w:cs="v4.2.0"/>
                <w:sz w:val="18"/>
              </w:rPr>
              <w:t>2</w:t>
            </w:r>
          </w:p>
        </w:tc>
        <w:tc>
          <w:tcPr>
            <w:tcW w:w="1483" w:type="dxa"/>
            <w:tcBorders>
              <w:top w:val="single" w:sz="4" w:space="0" w:color="auto"/>
              <w:left w:val="single" w:sz="4" w:space="0" w:color="auto"/>
              <w:bottom w:val="single" w:sz="4" w:space="0" w:color="auto"/>
              <w:right w:val="single" w:sz="4" w:space="0" w:color="auto"/>
            </w:tcBorders>
            <w:hideMark/>
          </w:tcPr>
          <w:p w14:paraId="25F5F3A6" w14:textId="77777777" w:rsidR="00141959" w:rsidRPr="006F4D85" w:rsidRDefault="00141959" w:rsidP="005942C7">
            <w:pPr>
              <w:keepNext/>
              <w:keepLines/>
              <w:spacing w:after="0" w:line="256" w:lineRule="auto"/>
              <w:jc w:val="center"/>
              <w:rPr>
                <w:rFonts w:ascii="Arial" w:hAnsi="Arial" w:cs="v4.2.0"/>
                <w:sz w:val="18"/>
                <w:lang w:eastAsia="zh-CN"/>
              </w:rPr>
            </w:pPr>
            <w:r>
              <w:rPr>
                <w:rFonts w:ascii="Arial" w:hAnsi="Arial" w:cs="v4.2.0"/>
                <w:sz w:val="18"/>
                <w:lang w:eastAsia="zh-CN"/>
              </w:rPr>
              <w:t>2</w:t>
            </w:r>
          </w:p>
        </w:tc>
      </w:tr>
      <w:tr w:rsidR="00141959" w:rsidRPr="006F4D85" w14:paraId="3FFC6FF9" w14:textId="77777777" w:rsidTr="005942C7">
        <w:trPr>
          <w:cantSplit/>
          <w:jc w:val="center"/>
        </w:trPr>
        <w:tc>
          <w:tcPr>
            <w:tcW w:w="1951" w:type="dxa"/>
            <w:tcBorders>
              <w:top w:val="single" w:sz="4" w:space="0" w:color="auto"/>
              <w:left w:val="single" w:sz="4" w:space="0" w:color="auto"/>
              <w:bottom w:val="single" w:sz="4" w:space="0" w:color="auto"/>
              <w:right w:val="single" w:sz="4" w:space="0" w:color="auto"/>
            </w:tcBorders>
          </w:tcPr>
          <w:p w14:paraId="3BE3B3CB" w14:textId="77777777" w:rsidR="00141959" w:rsidRPr="006F4D85" w:rsidRDefault="00141959" w:rsidP="005942C7">
            <w:pPr>
              <w:keepNext/>
              <w:keepLines/>
              <w:spacing w:after="0" w:line="256" w:lineRule="auto"/>
              <w:rPr>
                <w:rFonts w:ascii="Arial" w:hAnsi="Arial" w:cs="Arial"/>
                <w:sz w:val="18"/>
              </w:rPr>
            </w:pPr>
            <w:r w:rsidRPr="00E101AF">
              <w:rPr>
                <w:rFonts w:ascii="Arial" w:hAnsi="Arial" w:cs="Arial"/>
                <w:position w:val="-12"/>
                <w:sz w:val="18"/>
                <w:lang w:val="en-US"/>
              </w:rPr>
              <w:object w:dxaOrig="620" w:dyaOrig="380" w14:anchorId="41599671">
                <v:shape id="_x0000_i1072" type="#_x0000_t75" style="width:30.4pt;height:16.35pt" o:ole="" fillcolor="window">
                  <v:imagedata r:id="rId46" o:title=""/>
                </v:shape>
                <o:OLEObject Type="Embed" ProgID="Equation.3" ShapeID="_x0000_i1072" DrawAspect="Content" ObjectID="_1698821957" r:id="rId83"/>
              </w:object>
            </w:r>
            <w:r w:rsidRPr="00E101AF">
              <w:rPr>
                <w:rFonts w:ascii="Arial" w:hAnsi="Arial" w:cs="Arial"/>
                <w:position w:val="-12"/>
                <w:sz w:val="18"/>
                <w:vertAlign w:val="subscript"/>
                <w:lang w:val="en-US"/>
              </w:rPr>
              <w:t>BB</w:t>
            </w:r>
            <w:r w:rsidRPr="00E101AF">
              <w:rPr>
                <w:rFonts w:ascii="Arial" w:hAnsi="Arial" w:cs="Arial"/>
                <w:position w:val="-12"/>
                <w:sz w:val="18"/>
                <w:vertAlign w:val="superscript"/>
                <w:lang w:val="en-US"/>
              </w:rPr>
              <w:t xml:space="preserve"> Note </w:t>
            </w:r>
            <w:r>
              <w:rPr>
                <w:rFonts w:ascii="Arial" w:hAnsi="Arial" w:cs="Arial"/>
                <w:position w:val="-12"/>
                <w:sz w:val="18"/>
                <w:vertAlign w:val="superscript"/>
                <w:lang w:val="en-US"/>
              </w:rPr>
              <w:t>4</w:t>
            </w:r>
          </w:p>
        </w:tc>
        <w:tc>
          <w:tcPr>
            <w:tcW w:w="1794" w:type="dxa"/>
            <w:tcBorders>
              <w:top w:val="single" w:sz="4" w:space="0" w:color="auto"/>
              <w:left w:val="single" w:sz="4" w:space="0" w:color="auto"/>
              <w:bottom w:val="single" w:sz="4" w:space="0" w:color="auto"/>
              <w:right w:val="single" w:sz="4" w:space="0" w:color="auto"/>
            </w:tcBorders>
          </w:tcPr>
          <w:p w14:paraId="297548B1" w14:textId="77777777" w:rsidR="00141959" w:rsidRPr="006F4D85" w:rsidRDefault="00141959" w:rsidP="005942C7">
            <w:pPr>
              <w:keepNext/>
              <w:keepLines/>
              <w:spacing w:after="0" w:line="256" w:lineRule="auto"/>
              <w:jc w:val="center"/>
              <w:rPr>
                <w:rFonts w:ascii="Arial" w:hAnsi="Arial" w:cs="v4.2.0"/>
                <w:sz w:val="18"/>
              </w:rPr>
            </w:pPr>
            <w:r>
              <w:rPr>
                <w:rFonts w:ascii="Arial" w:hAnsi="Arial" w:cs="v4.2.0"/>
                <w:sz w:val="18"/>
              </w:rPr>
              <w:t>dB</w:t>
            </w:r>
          </w:p>
        </w:tc>
        <w:tc>
          <w:tcPr>
            <w:tcW w:w="1418" w:type="dxa"/>
            <w:tcBorders>
              <w:top w:val="single" w:sz="4" w:space="0" w:color="auto"/>
              <w:left w:val="single" w:sz="4" w:space="0" w:color="auto"/>
              <w:bottom w:val="single" w:sz="4" w:space="0" w:color="auto"/>
              <w:right w:val="single" w:sz="4" w:space="0" w:color="auto"/>
            </w:tcBorders>
          </w:tcPr>
          <w:p w14:paraId="13726EE4" w14:textId="77777777" w:rsidR="00141959" w:rsidRPr="006F4D85" w:rsidRDefault="00141959" w:rsidP="005942C7">
            <w:pPr>
              <w:keepNext/>
              <w:keepLines/>
              <w:spacing w:after="0" w:line="256" w:lineRule="auto"/>
              <w:jc w:val="center"/>
              <w:rPr>
                <w:rFonts w:ascii="Arial" w:hAnsi="Arial" w:cs="Arial"/>
                <w:sz w:val="18"/>
                <w:lang w:eastAsia="zh-CN"/>
              </w:rPr>
            </w:pPr>
            <w:r w:rsidRPr="00EC61C3">
              <w:rPr>
                <w:rFonts w:ascii="Arial" w:hAnsi="Arial" w:cs="Arial"/>
                <w:sz w:val="18"/>
                <w:lang w:eastAsia="zh-CN"/>
              </w:rPr>
              <w:t>1, 2</w:t>
            </w:r>
          </w:p>
        </w:tc>
        <w:tc>
          <w:tcPr>
            <w:tcW w:w="1483" w:type="dxa"/>
            <w:tcBorders>
              <w:top w:val="single" w:sz="4" w:space="0" w:color="auto"/>
              <w:left w:val="single" w:sz="4" w:space="0" w:color="auto"/>
              <w:bottom w:val="single" w:sz="4" w:space="0" w:color="auto"/>
              <w:right w:val="single" w:sz="4" w:space="0" w:color="auto"/>
            </w:tcBorders>
          </w:tcPr>
          <w:p w14:paraId="2814EA56" w14:textId="77777777" w:rsidR="00141959" w:rsidRPr="006F4D85" w:rsidRDefault="00141959" w:rsidP="005942C7">
            <w:pPr>
              <w:keepNext/>
              <w:keepLines/>
              <w:spacing w:after="0" w:line="256" w:lineRule="auto"/>
              <w:jc w:val="center"/>
              <w:rPr>
                <w:rFonts w:ascii="Arial" w:hAnsi="Arial" w:cs="v4.2.0"/>
                <w:sz w:val="18"/>
              </w:rPr>
            </w:pPr>
            <w:r>
              <w:rPr>
                <w:rFonts w:ascii="Arial" w:hAnsi="Arial" w:cs="v4.2.0"/>
                <w:sz w:val="18"/>
              </w:rPr>
              <w:t>1</w:t>
            </w:r>
          </w:p>
        </w:tc>
        <w:tc>
          <w:tcPr>
            <w:tcW w:w="1483" w:type="dxa"/>
            <w:tcBorders>
              <w:top w:val="single" w:sz="4" w:space="0" w:color="auto"/>
              <w:left w:val="single" w:sz="4" w:space="0" w:color="auto"/>
              <w:bottom w:val="single" w:sz="4" w:space="0" w:color="auto"/>
              <w:right w:val="single" w:sz="4" w:space="0" w:color="auto"/>
            </w:tcBorders>
          </w:tcPr>
          <w:p w14:paraId="456E9FFC" w14:textId="77777777" w:rsidR="00141959" w:rsidRPr="006F4D85" w:rsidRDefault="00141959" w:rsidP="005942C7">
            <w:pPr>
              <w:keepNext/>
              <w:keepLines/>
              <w:spacing w:after="0" w:line="256" w:lineRule="auto"/>
              <w:jc w:val="center"/>
              <w:rPr>
                <w:rFonts w:ascii="Arial" w:hAnsi="Arial" w:cs="v4.2.0"/>
                <w:sz w:val="18"/>
                <w:lang w:eastAsia="zh-CN"/>
              </w:rPr>
            </w:pPr>
            <w:r>
              <w:rPr>
                <w:rFonts w:ascii="Arial" w:hAnsi="Arial" w:cs="v4.2.0"/>
                <w:sz w:val="18"/>
                <w:lang w:eastAsia="zh-CN"/>
              </w:rPr>
              <w:t>1</w:t>
            </w:r>
          </w:p>
        </w:tc>
      </w:tr>
      <w:tr w:rsidR="00141959" w:rsidRPr="006F4D85" w14:paraId="7214020A" w14:textId="77777777" w:rsidTr="005942C7">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52606CBC" w14:textId="77777777" w:rsidR="00141959" w:rsidRPr="006F4D85" w:rsidRDefault="00141959" w:rsidP="005942C7">
            <w:pPr>
              <w:keepNext/>
              <w:keepLines/>
              <w:spacing w:after="0" w:line="256" w:lineRule="auto"/>
              <w:rPr>
                <w:rFonts w:ascii="Arial" w:hAnsi="Arial" w:cs="Arial"/>
                <w:sz w:val="18"/>
              </w:rPr>
            </w:pPr>
            <w:r w:rsidRPr="006F4D85">
              <w:rPr>
                <w:rFonts w:ascii="Arial" w:hAnsi="Arial" w:cs="Arial"/>
                <w:sz w:val="18"/>
              </w:rPr>
              <w:t>SS</w:t>
            </w:r>
            <w:r>
              <w:rPr>
                <w:rFonts w:ascii="Arial" w:hAnsi="Arial" w:cs="Arial"/>
                <w:sz w:val="18"/>
              </w:rPr>
              <w:t>B_</w:t>
            </w:r>
            <w:r w:rsidRPr="006F4D85">
              <w:rPr>
                <w:rFonts w:ascii="Arial" w:hAnsi="Arial" w:cs="Arial"/>
                <w:sz w:val="18"/>
              </w:rPr>
              <w:t xml:space="preserve">RP </w:t>
            </w:r>
            <w:r w:rsidRPr="006F4D85">
              <w:rPr>
                <w:rFonts w:ascii="Arial" w:hAnsi="Arial" w:cs="Arial"/>
                <w:sz w:val="18"/>
                <w:vertAlign w:val="superscript"/>
              </w:rPr>
              <w:t>Note3</w:t>
            </w:r>
          </w:p>
        </w:tc>
        <w:tc>
          <w:tcPr>
            <w:tcW w:w="1794" w:type="dxa"/>
            <w:tcBorders>
              <w:top w:val="single" w:sz="4" w:space="0" w:color="auto"/>
              <w:left w:val="single" w:sz="4" w:space="0" w:color="auto"/>
              <w:bottom w:val="single" w:sz="4" w:space="0" w:color="auto"/>
              <w:right w:val="single" w:sz="4" w:space="0" w:color="auto"/>
            </w:tcBorders>
            <w:hideMark/>
          </w:tcPr>
          <w:p w14:paraId="58385ADC" w14:textId="77777777" w:rsidR="00141959" w:rsidRPr="006F4D85" w:rsidRDefault="00141959" w:rsidP="005942C7">
            <w:pPr>
              <w:keepNext/>
              <w:keepLines/>
              <w:spacing w:after="0" w:line="256" w:lineRule="auto"/>
              <w:jc w:val="center"/>
              <w:rPr>
                <w:rFonts w:ascii="Arial" w:hAnsi="Arial" w:cs="Arial"/>
                <w:sz w:val="18"/>
              </w:rPr>
            </w:pPr>
            <w:r w:rsidRPr="006F4D85">
              <w:rPr>
                <w:rFonts w:ascii="Arial" w:hAnsi="Arial" w:cs="v4.2.0"/>
                <w:sz w:val="18"/>
              </w:rPr>
              <w:t>dBm/SCS</w:t>
            </w:r>
          </w:p>
        </w:tc>
        <w:tc>
          <w:tcPr>
            <w:tcW w:w="1418" w:type="dxa"/>
            <w:tcBorders>
              <w:top w:val="single" w:sz="4" w:space="0" w:color="auto"/>
              <w:left w:val="single" w:sz="4" w:space="0" w:color="auto"/>
              <w:bottom w:val="single" w:sz="4" w:space="0" w:color="auto"/>
              <w:right w:val="single" w:sz="4" w:space="0" w:color="auto"/>
            </w:tcBorders>
            <w:hideMark/>
          </w:tcPr>
          <w:p w14:paraId="05029FB7" w14:textId="77777777" w:rsidR="00141959" w:rsidRPr="006F4D85" w:rsidRDefault="00141959" w:rsidP="005942C7">
            <w:pPr>
              <w:keepNext/>
              <w:keepLines/>
              <w:spacing w:after="0" w:line="256" w:lineRule="auto"/>
              <w:jc w:val="center"/>
              <w:rPr>
                <w:rFonts w:ascii="Arial" w:hAnsi="Arial" w:cs="v4.2.0"/>
                <w:sz w:val="18"/>
                <w:lang w:eastAsia="zh-CN"/>
              </w:rPr>
            </w:pPr>
            <w:r w:rsidRPr="006F4D85">
              <w:rPr>
                <w:rFonts w:ascii="Arial" w:hAnsi="Arial" w:cs="Arial"/>
                <w:sz w:val="18"/>
                <w:lang w:eastAsia="zh-CN"/>
              </w:rPr>
              <w:t>1, 2</w:t>
            </w:r>
          </w:p>
        </w:tc>
        <w:tc>
          <w:tcPr>
            <w:tcW w:w="1483" w:type="dxa"/>
            <w:tcBorders>
              <w:top w:val="single" w:sz="4" w:space="0" w:color="auto"/>
              <w:left w:val="single" w:sz="4" w:space="0" w:color="auto"/>
              <w:bottom w:val="single" w:sz="4" w:space="0" w:color="auto"/>
              <w:right w:val="single" w:sz="4" w:space="0" w:color="auto"/>
            </w:tcBorders>
            <w:hideMark/>
          </w:tcPr>
          <w:p w14:paraId="50B5D146" w14:textId="77777777" w:rsidR="00141959" w:rsidRPr="006F4D85" w:rsidRDefault="00141959" w:rsidP="005942C7">
            <w:pPr>
              <w:keepNext/>
              <w:keepLines/>
              <w:spacing w:after="0" w:line="256" w:lineRule="auto"/>
              <w:jc w:val="center"/>
              <w:rPr>
                <w:rFonts w:ascii="Arial" w:hAnsi="Arial" w:cs="Arial"/>
                <w:sz w:val="18"/>
              </w:rPr>
            </w:pPr>
            <w:r w:rsidRPr="006F4D85">
              <w:rPr>
                <w:rFonts w:ascii="Arial" w:hAnsi="Arial" w:cs="Arial"/>
                <w:sz w:val="18"/>
                <w:lang w:eastAsia="zh-CN"/>
              </w:rPr>
              <w:t>-81.</w:t>
            </w:r>
            <w:r>
              <w:rPr>
                <w:rFonts w:ascii="Arial" w:hAnsi="Arial" w:cs="Arial"/>
                <w:sz w:val="18"/>
                <w:lang w:eastAsia="zh-CN"/>
              </w:rPr>
              <w:t>1</w:t>
            </w:r>
          </w:p>
        </w:tc>
        <w:tc>
          <w:tcPr>
            <w:tcW w:w="1483" w:type="dxa"/>
            <w:tcBorders>
              <w:top w:val="single" w:sz="4" w:space="0" w:color="auto"/>
              <w:left w:val="single" w:sz="4" w:space="0" w:color="auto"/>
              <w:bottom w:val="single" w:sz="4" w:space="0" w:color="auto"/>
              <w:right w:val="single" w:sz="4" w:space="0" w:color="auto"/>
            </w:tcBorders>
            <w:hideMark/>
          </w:tcPr>
          <w:p w14:paraId="6A2A4132" w14:textId="77777777" w:rsidR="00141959" w:rsidRPr="006F4D85" w:rsidRDefault="00141959" w:rsidP="005942C7">
            <w:pPr>
              <w:keepNext/>
              <w:keepLines/>
              <w:spacing w:after="0" w:line="256" w:lineRule="auto"/>
              <w:jc w:val="center"/>
              <w:rPr>
                <w:rFonts w:ascii="Arial" w:hAnsi="Arial" w:cs="Arial"/>
                <w:sz w:val="18"/>
                <w:lang w:eastAsia="zh-CN"/>
              </w:rPr>
            </w:pPr>
            <w:r w:rsidRPr="006F4D85">
              <w:rPr>
                <w:rFonts w:ascii="Arial" w:hAnsi="Arial" w:cs="Arial"/>
                <w:sz w:val="18"/>
                <w:lang w:eastAsia="zh-CN"/>
              </w:rPr>
              <w:t>-81.</w:t>
            </w:r>
            <w:r>
              <w:rPr>
                <w:rFonts w:ascii="Arial" w:hAnsi="Arial" w:cs="Arial"/>
                <w:sz w:val="18"/>
                <w:lang w:eastAsia="zh-CN"/>
              </w:rPr>
              <w:t>1</w:t>
            </w:r>
          </w:p>
        </w:tc>
      </w:tr>
      <w:tr w:rsidR="00141959" w:rsidRPr="006F4D85" w14:paraId="44766038" w14:textId="77777777" w:rsidTr="005942C7">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049F2289" w14:textId="77777777" w:rsidR="00141959" w:rsidRPr="006F4D85" w:rsidRDefault="00141959" w:rsidP="005942C7">
            <w:pPr>
              <w:keepNext/>
              <w:keepLines/>
              <w:spacing w:after="0" w:line="256" w:lineRule="auto"/>
              <w:rPr>
                <w:rFonts w:ascii="Arial" w:hAnsi="Arial" w:cs="Arial"/>
                <w:sz w:val="18"/>
              </w:rPr>
            </w:pPr>
            <w:r w:rsidRPr="006F4D85">
              <w:rPr>
                <w:rFonts w:ascii="Arial" w:hAnsi="Arial" w:cs="Arial"/>
                <w:sz w:val="18"/>
              </w:rPr>
              <w:t>Io</w:t>
            </w:r>
          </w:p>
        </w:tc>
        <w:tc>
          <w:tcPr>
            <w:tcW w:w="1794" w:type="dxa"/>
            <w:tcBorders>
              <w:top w:val="single" w:sz="4" w:space="0" w:color="auto"/>
              <w:left w:val="single" w:sz="4" w:space="0" w:color="auto"/>
              <w:bottom w:val="single" w:sz="4" w:space="0" w:color="auto"/>
              <w:right w:val="single" w:sz="4" w:space="0" w:color="auto"/>
            </w:tcBorders>
            <w:hideMark/>
          </w:tcPr>
          <w:p w14:paraId="67FCA0A2" w14:textId="77777777" w:rsidR="00141959" w:rsidRPr="006F4D85" w:rsidRDefault="00141959" w:rsidP="005942C7">
            <w:pPr>
              <w:keepNext/>
              <w:keepLines/>
              <w:spacing w:after="0" w:line="256" w:lineRule="auto"/>
              <w:jc w:val="center"/>
              <w:rPr>
                <w:rFonts w:ascii="Arial" w:hAnsi="Arial" w:cs="Arial"/>
                <w:sz w:val="18"/>
              </w:rPr>
            </w:pPr>
            <w:r w:rsidRPr="006F4D85">
              <w:rPr>
                <w:rFonts w:ascii="Arial" w:hAnsi="Arial" w:cs="v4.2.0"/>
                <w:sz w:val="18"/>
                <w:lang w:eastAsia="zh-CN"/>
              </w:rPr>
              <w:t>dBm/95.04 MHz</w:t>
            </w:r>
          </w:p>
        </w:tc>
        <w:tc>
          <w:tcPr>
            <w:tcW w:w="1418" w:type="dxa"/>
            <w:tcBorders>
              <w:top w:val="single" w:sz="4" w:space="0" w:color="auto"/>
              <w:left w:val="single" w:sz="4" w:space="0" w:color="auto"/>
              <w:bottom w:val="single" w:sz="4" w:space="0" w:color="auto"/>
              <w:right w:val="single" w:sz="4" w:space="0" w:color="auto"/>
            </w:tcBorders>
            <w:hideMark/>
          </w:tcPr>
          <w:p w14:paraId="61AB4FE6" w14:textId="77777777" w:rsidR="00141959" w:rsidRPr="006F4D85" w:rsidRDefault="00141959" w:rsidP="005942C7">
            <w:pPr>
              <w:keepNext/>
              <w:keepLines/>
              <w:spacing w:after="0" w:line="256" w:lineRule="auto"/>
              <w:jc w:val="center"/>
              <w:rPr>
                <w:rFonts w:ascii="Arial" w:hAnsi="Arial" w:cs="v4.2.0"/>
                <w:sz w:val="18"/>
                <w:lang w:eastAsia="zh-CN"/>
              </w:rPr>
            </w:pPr>
            <w:r w:rsidRPr="006F4D85">
              <w:rPr>
                <w:rFonts w:ascii="Arial" w:hAnsi="Arial" w:cs="Arial"/>
                <w:sz w:val="18"/>
                <w:lang w:eastAsia="zh-CN"/>
              </w:rPr>
              <w:t>1, 2</w:t>
            </w:r>
          </w:p>
        </w:tc>
        <w:tc>
          <w:tcPr>
            <w:tcW w:w="1483" w:type="dxa"/>
            <w:tcBorders>
              <w:top w:val="single" w:sz="4" w:space="0" w:color="auto"/>
              <w:left w:val="single" w:sz="4" w:space="0" w:color="auto"/>
              <w:bottom w:val="single" w:sz="4" w:space="0" w:color="auto"/>
              <w:right w:val="single" w:sz="4" w:space="0" w:color="auto"/>
            </w:tcBorders>
            <w:hideMark/>
          </w:tcPr>
          <w:p w14:paraId="04251DB9" w14:textId="77777777" w:rsidR="00141959" w:rsidRPr="006F4D85" w:rsidRDefault="00141959" w:rsidP="005942C7">
            <w:pPr>
              <w:keepNext/>
              <w:keepLines/>
              <w:spacing w:after="0" w:line="256" w:lineRule="auto"/>
              <w:jc w:val="center"/>
              <w:rPr>
                <w:rFonts w:ascii="Arial" w:hAnsi="Arial" w:cs="Arial"/>
                <w:sz w:val="18"/>
                <w:lang w:eastAsia="zh-CN"/>
              </w:rPr>
            </w:pPr>
            <w:r w:rsidRPr="006F4D85">
              <w:rPr>
                <w:rFonts w:ascii="Arial" w:hAnsi="Arial" w:cs="Arial"/>
                <w:sz w:val="18"/>
                <w:lang w:eastAsia="zh-CN"/>
              </w:rPr>
              <w:t>-5</w:t>
            </w:r>
            <w:r>
              <w:rPr>
                <w:rFonts w:ascii="Arial" w:hAnsi="Arial" w:cs="Arial"/>
                <w:sz w:val="18"/>
                <w:lang w:eastAsia="zh-CN"/>
              </w:rPr>
              <w:t>4.35</w:t>
            </w:r>
          </w:p>
        </w:tc>
        <w:tc>
          <w:tcPr>
            <w:tcW w:w="1483" w:type="dxa"/>
            <w:tcBorders>
              <w:top w:val="single" w:sz="4" w:space="0" w:color="auto"/>
              <w:left w:val="single" w:sz="4" w:space="0" w:color="auto"/>
              <w:bottom w:val="single" w:sz="4" w:space="0" w:color="auto"/>
              <w:right w:val="single" w:sz="4" w:space="0" w:color="auto"/>
            </w:tcBorders>
            <w:hideMark/>
          </w:tcPr>
          <w:p w14:paraId="1EF1FCA7" w14:textId="77777777" w:rsidR="00141959" w:rsidRPr="006F4D85" w:rsidRDefault="00141959" w:rsidP="005942C7">
            <w:pPr>
              <w:keepNext/>
              <w:keepLines/>
              <w:spacing w:after="0" w:line="256" w:lineRule="auto"/>
              <w:jc w:val="center"/>
              <w:rPr>
                <w:rFonts w:ascii="Arial" w:hAnsi="Arial" w:cs="Arial"/>
                <w:sz w:val="18"/>
                <w:lang w:eastAsia="zh-CN"/>
              </w:rPr>
            </w:pPr>
            <w:r w:rsidRPr="006F4D85">
              <w:rPr>
                <w:rFonts w:ascii="Arial" w:hAnsi="Arial" w:cs="Arial"/>
                <w:sz w:val="18"/>
                <w:lang w:eastAsia="zh-CN"/>
              </w:rPr>
              <w:t>-5</w:t>
            </w:r>
            <w:r>
              <w:rPr>
                <w:rFonts w:ascii="Arial" w:hAnsi="Arial" w:cs="Arial"/>
                <w:sz w:val="18"/>
                <w:lang w:eastAsia="zh-CN"/>
              </w:rPr>
              <w:t>4.35</w:t>
            </w:r>
          </w:p>
        </w:tc>
      </w:tr>
      <w:tr w:rsidR="00141959" w:rsidRPr="006F4D85" w14:paraId="6CE13A50" w14:textId="77777777" w:rsidTr="005942C7">
        <w:trPr>
          <w:cantSplit/>
          <w:jc w:val="center"/>
        </w:trPr>
        <w:tc>
          <w:tcPr>
            <w:tcW w:w="3745" w:type="dxa"/>
            <w:gridSpan w:val="2"/>
            <w:tcBorders>
              <w:top w:val="single" w:sz="4" w:space="0" w:color="auto"/>
              <w:left w:val="single" w:sz="4" w:space="0" w:color="auto"/>
              <w:bottom w:val="single" w:sz="4" w:space="0" w:color="auto"/>
              <w:right w:val="single" w:sz="4" w:space="0" w:color="auto"/>
            </w:tcBorders>
          </w:tcPr>
          <w:p w14:paraId="0C561E1C" w14:textId="77777777" w:rsidR="00141959" w:rsidRPr="006F4D85" w:rsidRDefault="00141959" w:rsidP="005942C7">
            <w:pPr>
              <w:keepNext/>
              <w:keepLines/>
              <w:spacing w:after="0" w:line="256" w:lineRule="auto"/>
              <w:jc w:val="center"/>
              <w:rPr>
                <w:rFonts w:ascii="Arial" w:hAnsi="Arial" w:cs="v4.2.0"/>
                <w:sz w:val="18"/>
                <w:lang w:eastAsia="zh-CN"/>
              </w:rPr>
            </w:pPr>
            <w:r w:rsidRPr="001615CA">
              <w:rPr>
                <w:rFonts w:ascii="Arial" w:hAnsi="Arial" w:cs="v4.2.0"/>
                <w:sz w:val="18"/>
                <w:lang w:eastAsia="zh-CN"/>
              </w:rPr>
              <w:t>Time multiplexing of the downlink transmissions from each AoA</w:t>
            </w:r>
          </w:p>
        </w:tc>
        <w:tc>
          <w:tcPr>
            <w:tcW w:w="1418" w:type="dxa"/>
            <w:tcBorders>
              <w:top w:val="single" w:sz="4" w:space="0" w:color="auto"/>
              <w:left w:val="single" w:sz="4" w:space="0" w:color="auto"/>
              <w:bottom w:val="single" w:sz="4" w:space="0" w:color="auto"/>
              <w:right w:val="single" w:sz="4" w:space="0" w:color="auto"/>
            </w:tcBorders>
          </w:tcPr>
          <w:p w14:paraId="5ECDE2E0" w14:textId="77777777" w:rsidR="00141959" w:rsidRPr="006F4D85" w:rsidRDefault="00141959" w:rsidP="005942C7">
            <w:pPr>
              <w:keepNext/>
              <w:keepLines/>
              <w:spacing w:after="0" w:line="256" w:lineRule="auto"/>
              <w:jc w:val="center"/>
              <w:rPr>
                <w:rFonts w:ascii="Arial" w:hAnsi="Arial" w:cs="Arial"/>
                <w:sz w:val="18"/>
                <w:lang w:eastAsia="zh-CN"/>
              </w:rPr>
            </w:pPr>
            <w:r>
              <w:rPr>
                <w:rFonts w:ascii="Arial" w:hAnsi="Arial" w:cs="Arial"/>
                <w:sz w:val="18"/>
                <w:lang w:eastAsia="zh-CN"/>
              </w:rPr>
              <w:t>1, 2</w:t>
            </w:r>
          </w:p>
        </w:tc>
        <w:tc>
          <w:tcPr>
            <w:tcW w:w="2966" w:type="dxa"/>
            <w:gridSpan w:val="2"/>
            <w:tcBorders>
              <w:top w:val="single" w:sz="4" w:space="0" w:color="auto"/>
              <w:left w:val="single" w:sz="4" w:space="0" w:color="auto"/>
              <w:bottom w:val="single" w:sz="4" w:space="0" w:color="auto"/>
              <w:right w:val="single" w:sz="4" w:space="0" w:color="auto"/>
            </w:tcBorders>
            <w:vAlign w:val="center"/>
          </w:tcPr>
          <w:p w14:paraId="1B8588E3" w14:textId="77777777" w:rsidR="00141959" w:rsidRPr="006F4D85" w:rsidRDefault="00141959" w:rsidP="005942C7">
            <w:pPr>
              <w:keepNext/>
              <w:keepLines/>
              <w:spacing w:after="0" w:line="256" w:lineRule="auto"/>
              <w:jc w:val="center"/>
              <w:rPr>
                <w:rFonts w:ascii="Arial" w:hAnsi="Arial" w:cs="Arial"/>
                <w:sz w:val="18"/>
                <w:lang w:eastAsia="zh-CN"/>
              </w:rPr>
            </w:pPr>
            <w:r w:rsidRPr="00E101AF">
              <w:rPr>
                <w:rFonts w:ascii="Arial" w:hAnsi="Arial" w:cs="Arial"/>
                <w:sz w:val="18"/>
                <w:lang w:val="en-US" w:eastAsia="zh-CN"/>
              </w:rPr>
              <w:t>Defined in Figure A.5.5.1.</w:t>
            </w:r>
            <w:r>
              <w:rPr>
                <w:rFonts w:ascii="Arial" w:hAnsi="Arial" w:cs="Arial"/>
                <w:sz w:val="18"/>
                <w:lang w:val="en-US" w:eastAsia="zh-CN"/>
              </w:rPr>
              <w:t>9</w:t>
            </w:r>
            <w:r w:rsidRPr="00E101AF">
              <w:rPr>
                <w:rFonts w:ascii="Arial" w:hAnsi="Arial" w:cs="Arial"/>
                <w:sz w:val="18"/>
                <w:lang w:val="en-US" w:eastAsia="zh-CN"/>
              </w:rPr>
              <w:t>.1-</w:t>
            </w:r>
            <w:r>
              <w:rPr>
                <w:rFonts w:ascii="Arial" w:hAnsi="Arial" w:cs="Arial"/>
                <w:sz w:val="18"/>
                <w:lang w:val="en-US" w:eastAsia="zh-CN"/>
              </w:rPr>
              <w:t>1</w:t>
            </w:r>
          </w:p>
        </w:tc>
      </w:tr>
      <w:tr w:rsidR="00141959" w:rsidRPr="006F4D85" w14:paraId="25C1EA47" w14:textId="77777777" w:rsidTr="005942C7">
        <w:trPr>
          <w:cantSplit/>
          <w:jc w:val="center"/>
        </w:trPr>
        <w:tc>
          <w:tcPr>
            <w:tcW w:w="1951" w:type="dxa"/>
            <w:tcBorders>
              <w:top w:val="single" w:sz="4" w:space="0" w:color="auto"/>
              <w:left w:val="single" w:sz="4" w:space="0" w:color="auto"/>
              <w:bottom w:val="single" w:sz="4" w:space="0" w:color="auto"/>
              <w:right w:val="single" w:sz="4" w:space="0" w:color="auto"/>
            </w:tcBorders>
          </w:tcPr>
          <w:p w14:paraId="178704B4" w14:textId="77777777" w:rsidR="00141959" w:rsidRPr="006F4D85" w:rsidRDefault="00141959" w:rsidP="005942C7">
            <w:pPr>
              <w:keepNext/>
              <w:keepLines/>
              <w:spacing w:after="0" w:line="256" w:lineRule="auto"/>
              <w:rPr>
                <w:rFonts w:ascii="Arial" w:hAnsi="Arial" w:cs="Arial"/>
                <w:sz w:val="18"/>
              </w:rPr>
            </w:pPr>
            <w:r w:rsidRPr="006F4D85">
              <w:rPr>
                <w:rFonts w:ascii="Arial" w:hAnsi="Arial" w:cs="Arial"/>
                <w:sz w:val="18"/>
              </w:rPr>
              <w:t xml:space="preserve">Propagation Condition </w:t>
            </w:r>
          </w:p>
        </w:tc>
        <w:tc>
          <w:tcPr>
            <w:tcW w:w="1794" w:type="dxa"/>
            <w:tcBorders>
              <w:top w:val="single" w:sz="4" w:space="0" w:color="auto"/>
              <w:left w:val="single" w:sz="4" w:space="0" w:color="auto"/>
              <w:bottom w:val="single" w:sz="4" w:space="0" w:color="auto"/>
              <w:right w:val="single" w:sz="4" w:space="0" w:color="auto"/>
            </w:tcBorders>
          </w:tcPr>
          <w:p w14:paraId="31CC27C3" w14:textId="77777777" w:rsidR="00141959" w:rsidRPr="006F4D85" w:rsidRDefault="00141959" w:rsidP="005942C7">
            <w:pPr>
              <w:keepNext/>
              <w:keepLines/>
              <w:spacing w:after="0" w:line="256" w:lineRule="auto"/>
              <w:jc w:val="center"/>
              <w:rPr>
                <w:rFonts w:ascii="Arial" w:hAnsi="Arial" w:cs="v4.2.0"/>
                <w:sz w:val="18"/>
                <w:lang w:eastAsia="zh-CN"/>
              </w:rPr>
            </w:pPr>
          </w:p>
        </w:tc>
        <w:tc>
          <w:tcPr>
            <w:tcW w:w="1418" w:type="dxa"/>
            <w:tcBorders>
              <w:top w:val="single" w:sz="4" w:space="0" w:color="auto"/>
              <w:left w:val="single" w:sz="4" w:space="0" w:color="auto"/>
              <w:bottom w:val="single" w:sz="4" w:space="0" w:color="auto"/>
              <w:right w:val="single" w:sz="4" w:space="0" w:color="auto"/>
            </w:tcBorders>
          </w:tcPr>
          <w:p w14:paraId="001E2A6D" w14:textId="77777777" w:rsidR="00141959" w:rsidRPr="006F4D85" w:rsidRDefault="00141959" w:rsidP="005942C7">
            <w:pPr>
              <w:keepNext/>
              <w:keepLines/>
              <w:spacing w:after="0" w:line="256" w:lineRule="auto"/>
              <w:jc w:val="center"/>
              <w:rPr>
                <w:rFonts w:ascii="Arial" w:hAnsi="Arial" w:cs="Arial"/>
                <w:sz w:val="18"/>
                <w:lang w:eastAsia="zh-CN"/>
              </w:rPr>
            </w:pPr>
            <w:r w:rsidRPr="006F4D85">
              <w:rPr>
                <w:rFonts w:ascii="Arial" w:hAnsi="Arial" w:cs="Arial"/>
                <w:sz w:val="18"/>
                <w:lang w:eastAsia="zh-CN"/>
              </w:rPr>
              <w:t>1, 2</w:t>
            </w:r>
          </w:p>
        </w:tc>
        <w:tc>
          <w:tcPr>
            <w:tcW w:w="1483" w:type="dxa"/>
            <w:tcBorders>
              <w:top w:val="single" w:sz="4" w:space="0" w:color="auto"/>
              <w:left w:val="single" w:sz="4" w:space="0" w:color="auto"/>
              <w:bottom w:val="single" w:sz="4" w:space="0" w:color="auto"/>
              <w:right w:val="single" w:sz="4" w:space="0" w:color="auto"/>
            </w:tcBorders>
          </w:tcPr>
          <w:p w14:paraId="204E4F1F" w14:textId="77777777" w:rsidR="00141959" w:rsidRPr="006F4D85" w:rsidRDefault="00141959" w:rsidP="005942C7">
            <w:pPr>
              <w:keepNext/>
              <w:keepLines/>
              <w:spacing w:after="0" w:line="256" w:lineRule="auto"/>
              <w:jc w:val="center"/>
              <w:rPr>
                <w:rFonts w:ascii="Arial" w:hAnsi="Arial" w:cs="Arial"/>
                <w:sz w:val="18"/>
                <w:lang w:eastAsia="zh-CN"/>
              </w:rPr>
            </w:pPr>
            <w:r w:rsidRPr="006F4D85">
              <w:rPr>
                <w:rFonts w:ascii="Arial" w:hAnsi="Arial" w:cs="Arial"/>
                <w:sz w:val="18"/>
                <w:lang w:eastAsia="zh-CN"/>
              </w:rPr>
              <w:t>AWGN</w:t>
            </w:r>
          </w:p>
        </w:tc>
        <w:tc>
          <w:tcPr>
            <w:tcW w:w="1483" w:type="dxa"/>
            <w:tcBorders>
              <w:top w:val="single" w:sz="4" w:space="0" w:color="auto"/>
              <w:left w:val="single" w:sz="4" w:space="0" w:color="auto"/>
              <w:bottom w:val="single" w:sz="4" w:space="0" w:color="auto"/>
              <w:right w:val="single" w:sz="4" w:space="0" w:color="auto"/>
            </w:tcBorders>
          </w:tcPr>
          <w:p w14:paraId="773E2297" w14:textId="77777777" w:rsidR="00141959" w:rsidRPr="006F4D85" w:rsidRDefault="00141959" w:rsidP="005942C7">
            <w:pPr>
              <w:keepNext/>
              <w:keepLines/>
              <w:spacing w:after="0" w:line="256" w:lineRule="auto"/>
              <w:jc w:val="center"/>
              <w:rPr>
                <w:rFonts w:ascii="Arial" w:hAnsi="Arial" w:cs="Arial"/>
                <w:sz w:val="18"/>
                <w:lang w:eastAsia="zh-CN"/>
              </w:rPr>
            </w:pPr>
            <w:r>
              <w:rPr>
                <w:rFonts w:ascii="Arial" w:hAnsi="Arial" w:cs="Arial"/>
                <w:sz w:val="18"/>
                <w:lang w:eastAsia="zh-CN"/>
              </w:rPr>
              <w:t>AWGN</w:t>
            </w:r>
          </w:p>
        </w:tc>
      </w:tr>
      <w:tr w:rsidR="00141959" w:rsidRPr="006F4D85" w14:paraId="66A8B237" w14:textId="77777777" w:rsidTr="005942C7">
        <w:trPr>
          <w:cantSplit/>
          <w:jc w:val="center"/>
        </w:trPr>
        <w:tc>
          <w:tcPr>
            <w:tcW w:w="8129" w:type="dxa"/>
            <w:gridSpan w:val="5"/>
            <w:tcBorders>
              <w:top w:val="single" w:sz="4" w:space="0" w:color="auto"/>
              <w:left w:val="single" w:sz="4" w:space="0" w:color="auto"/>
              <w:bottom w:val="single" w:sz="4" w:space="0" w:color="auto"/>
              <w:right w:val="single" w:sz="4" w:space="0" w:color="auto"/>
            </w:tcBorders>
          </w:tcPr>
          <w:p w14:paraId="1B455D2B" w14:textId="77777777" w:rsidR="00141959" w:rsidRDefault="00141959" w:rsidP="005942C7">
            <w:pPr>
              <w:pStyle w:val="TAN"/>
            </w:pPr>
            <w:r w:rsidRPr="00F17F13">
              <w:t xml:space="preserve">Note </w:t>
            </w:r>
            <w:r>
              <w:t>1</w:t>
            </w:r>
            <w:r w:rsidRPr="00F17F13">
              <w:t>:</w:t>
            </w:r>
            <w:r w:rsidRPr="00F17F13">
              <w:tab/>
            </w:r>
            <w:r w:rsidRPr="00AC1802">
              <w:t>Information about types of UE beam is given in B.2.1.3, and does not limit UE implementation or test system implementation</w:t>
            </w:r>
          </w:p>
          <w:p w14:paraId="4F13F703" w14:textId="77777777" w:rsidR="00141959" w:rsidRPr="003F324D" w:rsidRDefault="00141959" w:rsidP="005942C7">
            <w:pPr>
              <w:keepNext/>
              <w:keepLines/>
              <w:spacing w:after="0" w:line="256" w:lineRule="auto"/>
              <w:ind w:left="851" w:hanging="851"/>
              <w:rPr>
                <w:rFonts w:ascii="Arial" w:hAnsi="Arial"/>
                <w:sz w:val="18"/>
                <w:lang w:val="en-US"/>
              </w:rPr>
            </w:pPr>
            <w:r w:rsidRPr="003F324D">
              <w:rPr>
                <w:rFonts w:ascii="Arial" w:hAnsi="Arial"/>
                <w:sz w:val="18"/>
                <w:lang w:val="en-US"/>
              </w:rPr>
              <w:t>Note 2:</w:t>
            </w:r>
            <w:r w:rsidRPr="003F324D">
              <w:rPr>
                <w:rFonts w:ascii="Arial" w:hAnsi="Arial"/>
                <w:sz w:val="18"/>
                <w:lang w:val="en-US"/>
              </w:rPr>
              <w:tab/>
              <w:t xml:space="preserve">Interference from other cells and noise sources not specified in the test is assumed to be constant over subcarriers and time and shall be modelled as AWGN of appropriate power for </w:t>
            </w:r>
            <w:r w:rsidRPr="003F324D">
              <w:rPr>
                <w:rFonts w:ascii="Arial" w:hAnsi="Arial"/>
                <w:sz w:val="18"/>
                <w:lang w:val="en-US"/>
              </w:rPr>
              <w:object w:dxaOrig="460" w:dyaOrig="460" w14:anchorId="24ED4BB0">
                <v:shape id="_x0000_i1073" type="#_x0000_t75" style="width:23.85pt;height:23.85pt" o:ole="" fillcolor="window">
                  <v:imagedata r:id="rId43" o:title=""/>
                </v:shape>
                <o:OLEObject Type="Embed" ProgID="Equation.3" ShapeID="_x0000_i1073" DrawAspect="Content" ObjectID="_1698821958" r:id="rId84"/>
              </w:object>
            </w:r>
            <w:r w:rsidRPr="003F324D">
              <w:rPr>
                <w:rFonts w:ascii="Arial" w:hAnsi="Arial"/>
                <w:sz w:val="18"/>
                <w:lang w:val="en-US"/>
              </w:rPr>
              <w:t xml:space="preserve"> to be fulfilled.</w:t>
            </w:r>
          </w:p>
          <w:p w14:paraId="4BF8175D" w14:textId="77777777" w:rsidR="00141959" w:rsidRPr="003F324D" w:rsidRDefault="00141959" w:rsidP="005942C7">
            <w:pPr>
              <w:keepNext/>
              <w:keepLines/>
              <w:spacing w:after="0" w:line="256" w:lineRule="auto"/>
              <w:ind w:left="851" w:hanging="851"/>
              <w:rPr>
                <w:rFonts w:ascii="Arial" w:hAnsi="Arial"/>
                <w:sz w:val="18"/>
                <w:lang w:val="en-US"/>
              </w:rPr>
            </w:pPr>
            <w:r w:rsidRPr="003F324D">
              <w:rPr>
                <w:rFonts w:ascii="Arial" w:hAnsi="Arial"/>
                <w:sz w:val="18"/>
                <w:lang w:val="en-US"/>
              </w:rPr>
              <w:t>Note 3:</w:t>
            </w:r>
            <w:r w:rsidRPr="003F324D">
              <w:rPr>
                <w:rFonts w:ascii="Arial" w:hAnsi="Arial"/>
                <w:sz w:val="18"/>
                <w:lang w:val="en-US"/>
              </w:rPr>
              <w:tab/>
            </w:r>
            <w:r>
              <w:rPr>
                <w:rFonts w:ascii="Arial" w:hAnsi="Arial"/>
                <w:sz w:val="18"/>
                <w:lang w:val="en-US"/>
              </w:rPr>
              <w:t xml:space="preserve">Es/Iot, </w:t>
            </w:r>
            <w:r w:rsidRPr="003F324D">
              <w:rPr>
                <w:rFonts w:ascii="Arial" w:hAnsi="Arial"/>
                <w:sz w:val="18"/>
                <w:lang w:val="en-US"/>
              </w:rPr>
              <w:t>SS</w:t>
            </w:r>
            <w:r>
              <w:rPr>
                <w:rFonts w:ascii="Arial" w:hAnsi="Arial"/>
                <w:sz w:val="18"/>
                <w:lang w:val="en-US"/>
              </w:rPr>
              <w:t>B_</w:t>
            </w:r>
            <w:r w:rsidRPr="003F324D">
              <w:rPr>
                <w:rFonts w:ascii="Arial" w:hAnsi="Arial"/>
                <w:sz w:val="18"/>
                <w:lang w:val="en-US"/>
              </w:rPr>
              <w:t xml:space="preserve">RP </w:t>
            </w:r>
            <w:r>
              <w:rPr>
                <w:rFonts w:ascii="Arial" w:hAnsi="Arial"/>
                <w:sz w:val="18"/>
                <w:lang w:val="en-US"/>
              </w:rPr>
              <w:t xml:space="preserve">and Io </w:t>
            </w:r>
            <w:r w:rsidRPr="003F324D">
              <w:rPr>
                <w:rFonts w:ascii="Arial" w:hAnsi="Arial"/>
                <w:sz w:val="18"/>
                <w:lang w:val="en-US"/>
              </w:rPr>
              <w:t>levels have been derived from other parameters for information purposes. They are not settable parameters themselves.</w:t>
            </w:r>
          </w:p>
          <w:p w14:paraId="07A52C7F" w14:textId="77777777" w:rsidR="00141959" w:rsidRPr="006F4D85" w:rsidRDefault="00141959" w:rsidP="005942C7">
            <w:pPr>
              <w:pStyle w:val="TAN"/>
              <w:rPr>
                <w:lang w:eastAsia="zh-CN"/>
              </w:rPr>
            </w:pPr>
            <w:r w:rsidRPr="006C0B74">
              <w:rPr>
                <w:rFonts w:cs="v4.2.0"/>
                <w:lang w:val="en-US"/>
              </w:rPr>
              <w:t xml:space="preserve">Note </w:t>
            </w:r>
            <w:r>
              <w:rPr>
                <w:rFonts w:cs="v4.2.0"/>
                <w:lang w:val="en-US"/>
              </w:rPr>
              <w:t>4</w:t>
            </w:r>
            <w:r w:rsidRPr="006C0B74">
              <w:rPr>
                <w:rFonts w:cs="v4.2.0"/>
                <w:lang w:val="en-US"/>
              </w:rPr>
              <w:t>:</w:t>
            </w:r>
            <w:r w:rsidRPr="006C0B74">
              <w:rPr>
                <w:rFonts w:cs="v4.2.0"/>
                <w:lang w:val="en-US"/>
              </w:rPr>
              <w:tab/>
              <w:t>Calculation of Es/Iot</w:t>
            </w:r>
            <w:r w:rsidRPr="006C0B74">
              <w:rPr>
                <w:rFonts w:cs="v4.2.0"/>
                <w:vertAlign w:val="subscript"/>
                <w:lang w:val="en-US"/>
              </w:rPr>
              <w:t>BB</w:t>
            </w:r>
            <w:r w:rsidRPr="006C0B74">
              <w:rPr>
                <w:rFonts w:cs="v4.2.0"/>
                <w:lang w:val="en-US"/>
              </w:rPr>
              <w:t xml:space="preserve"> includes the effect of UE internal noise up to the value assumed for the associated Refsens requirement in clause 7.3.2 of TS 38.101-2 [19], and an allowance of 1dB for UE multi-band relaxation factor ΔMB</w:t>
            </w:r>
            <w:r w:rsidRPr="006C0B74">
              <w:rPr>
                <w:rFonts w:cs="v4.2.0"/>
                <w:vertAlign w:val="subscript"/>
                <w:lang w:val="en-US"/>
              </w:rPr>
              <w:t>S</w:t>
            </w:r>
            <w:r w:rsidRPr="006C0B74">
              <w:rPr>
                <w:rFonts w:cs="v4.2.0"/>
                <w:lang w:val="en-US"/>
              </w:rPr>
              <w:t xml:space="preserve"> from TS 38.101-2 [19] Table 6.2.1.3-4.</w:t>
            </w:r>
          </w:p>
        </w:tc>
      </w:tr>
    </w:tbl>
    <w:p w14:paraId="70C9DD04" w14:textId="77777777" w:rsidR="00141959" w:rsidRDefault="00141959" w:rsidP="00141959"/>
    <w:p w14:paraId="0B30D805" w14:textId="77777777" w:rsidR="00141959" w:rsidRPr="00EC61C3" w:rsidRDefault="00141959" w:rsidP="00141959">
      <w:pPr>
        <w:pStyle w:val="TH"/>
        <w:rPr>
          <w:lang w:val="en-US"/>
        </w:rPr>
      </w:pPr>
      <w:r>
        <w:object w:dxaOrig="8511" w:dyaOrig="5731" w14:anchorId="3E7D6239">
          <v:shape id="_x0000_i1074" type="#_x0000_t75" style="width:374.95pt;height:251.55pt" o:ole="">
            <v:imagedata r:id="rId70" o:title=""/>
          </v:shape>
          <o:OLEObject Type="Embed" ProgID="Visio.Drawing.15" ShapeID="_x0000_i1074" DrawAspect="Content" ObjectID="_1698821959" r:id="rId85"/>
        </w:object>
      </w:r>
    </w:p>
    <w:p w14:paraId="6BDBEB24" w14:textId="77777777" w:rsidR="00141959" w:rsidRPr="00EC61C3" w:rsidRDefault="00141959" w:rsidP="00141959">
      <w:pPr>
        <w:pStyle w:val="TF"/>
        <w:rPr>
          <w:lang w:val="en-US"/>
        </w:rPr>
      </w:pPr>
      <w:r w:rsidRPr="00EC61C3">
        <w:rPr>
          <w:lang w:val="en-US"/>
        </w:rPr>
        <w:t>Figure A.5.5.1.</w:t>
      </w:r>
      <w:r>
        <w:rPr>
          <w:lang w:val="en-US"/>
        </w:rPr>
        <w:t>9</w:t>
      </w:r>
      <w:r w:rsidRPr="00EC61C3">
        <w:rPr>
          <w:lang w:val="en-US"/>
        </w:rPr>
        <w:t>.1-</w:t>
      </w:r>
      <w:r>
        <w:rPr>
          <w:lang w:val="en-US"/>
        </w:rPr>
        <w:t>1</w:t>
      </w:r>
      <w:r w:rsidRPr="00EC61C3">
        <w:rPr>
          <w:lang w:val="en-US"/>
        </w:rPr>
        <w:t xml:space="preserve">: </w:t>
      </w:r>
      <w:r w:rsidRPr="00EC61C3">
        <w:t>Time multiplexed downlink transmissions</w:t>
      </w:r>
    </w:p>
    <w:p w14:paraId="6ED8AE2D" w14:textId="77777777" w:rsidR="00141959" w:rsidRPr="006F4D85" w:rsidRDefault="00141959" w:rsidP="00141959"/>
    <w:p w14:paraId="099ED5FC" w14:textId="77777777" w:rsidR="00141959" w:rsidRPr="006F4D85" w:rsidRDefault="00141959" w:rsidP="00141959">
      <w:pPr>
        <w:pStyle w:val="Heading5"/>
      </w:pPr>
      <w:r w:rsidRPr="006F4D85">
        <w:t>A.5.5.1.9.2</w:t>
      </w:r>
      <w:r w:rsidRPr="006F4D85">
        <w:tab/>
        <w:t>Test Requirements</w:t>
      </w:r>
    </w:p>
    <w:p w14:paraId="2D83CBBC" w14:textId="77777777" w:rsidR="00141959" w:rsidRPr="006F4D85" w:rsidRDefault="00141959" w:rsidP="00141959">
      <w:r w:rsidRPr="006F4D85">
        <w:rPr>
          <w:rFonts w:cs="v4.2.0"/>
        </w:rPr>
        <w:t>The UE behaviour follows the requirements defined in clause 8.1.7.3.</w:t>
      </w:r>
    </w:p>
    <w:bookmarkEnd w:id="3920"/>
    <w:bookmarkEnd w:id="3921"/>
    <w:p w14:paraId="3193A0E0" w14:textId="77777777" w:rsidR="00820AD2" w:rsidRDefault="00820AD2" w:rsidP="00210E27">
      <w:pPr>
        <w:rPr>
          <w:rFonts w:ascii="Arial" w:hAnsi="Arial"/>
          <w:noProof/>
          <w:color w:val="FF0000"/>
          <w:sz w:val="32"/>
          <w:lang w:eastAsia="ja-JP"/>
        </w:rPr>
      </w:pPr>
    </w:p>
    <w:p w14:paraId="62E35ACD" w14:textId="77777777" w:rsidR="00765227" w:rsidRPr="00141959" w:rsidRDefault="00765227" w:rsidP="00210E27">
      <w:pPr>
        <w:rPr>
          <w:rFonts w:ascii="Arial" w:hAnsi="Arial"/>
          <w:noProof/>
          <w:color w:val="FF0000"/>
          <w:sz w:val="32"/>
          <w:lang w:eastAsia="ja-JP"/>
        </w:rPr>
      </w:pPr>
    </w:p>
    <w:p w14:paraId="15D25E33" w14:textId="77777777" w:rsidR="00765227" w:rsidRDefault="00765227" w:rsidP="00765227">
      <w:pPr>
        <w:rPr>
          <w:noProof/>
          <w:lang w:eastAsia="ja-JP"/>
        </w:rPr>
      </w:pPr>
      <w:r w:rsidRPr="004E3B76">
        <w:rPr>
          <w:rFonts w:ascii="Arial" w:hAnsi="Arial" w:hint="eastAsia"/>
          <w:noProof/>
          <w:color w:val="FF0000"/>
          <w:sz w:val="32"/>
          <w:lang w:eastAsia="ja-JP"/>
        </w:rPr>
        <w:t>&lt;&lt;</w:t>
      </w:r>
      <w:r>
        <w:rPr>
          <w:rFonts w:ascii="Arial" w:hAnsi="Arial"/>
          <w:noProof/>
          <w:color w:val="FF0000"/>
          <w:sz w:val="32"/>
          <w:lang w:eastAsia="ja-JP"/>
        </w:rPr>
        <w:t>End of change</w:t>
      </w:r>
      <w:r w:rsidRPr="004E3B76">
        <w:rPr>
          <w:rFonts w:ascii="Arial" w:hAnsi="Arial" w:hint="eastAsia"/>
          <w:noProof/>
          <w:color w:val="FF0000"/>
          <w:sz w:val="32"/>
          <w:lang w:eastAsia="ja-JP"/>
        </w:rPr>
        <w:t>&gt;&gt;</w:t>
      </w:r>
    </w:p>
    <w:p w14:paraId="42747E27" w14:textId="77777777" w:rsidR="00765227" w:rsidRDefault="00765227" w:rsidP="00765227">
      <w:pPr>
        <w:rPr>
          <w:noProof/>
          <w:lang w:eastAsia="ja-JP"/>
        </w:rPr>
      </w:pPr>
      <w:r w:rsidRPr="004E3B76">
        <w:rPr>
          <w:rFonts w:ascii="Arial" w:hAnsi="Arial" w:hint="eastAsia"/>
          <w:noProof/>
          <w:color w:val="FF0000"/>
          <w:sz w:val="32"/>
          <w:lang w:eastAsia="ja-JP"/>
        </w:rPr>
        <w:t>&lt;&lt;</w:t>
      </w:r>
      <w:r>
        <w:rPr>
          <w:rFonts w:ascii="Arial" w:hAnsi="Arial" w:hint="eastAsia"/>
          <w:noProof/>
          <w:color w:val="FF0000"/>
          <w:sz w:val="32"/>
          <w:lang w:eastAsia="ja-JP"/>
        </w:rPr>
        <w:t>Unchanged sections skipped</w:t>
      </w:r>
      <w:r w:rsidRPr="004E3B76">
        <w:rPr>
          <w:rFonts w:ascii="Arial" w:hAnsi="Arial" w:hint="eastAsia"/>
          <w:noProof/>
          <w:color w:val="FF0000"/>
          <w:sz w:val="32"/>
          <w:lang w:eastAsia="ja-JP"/>
        </w:rPr>
        <w:t>&gt;&gt;</w:t>
      </w:r>
    </w:p>
    <w:p w14:paraId="0A187DC8" w14:textId="77777777" w:rsidR="00765227" w:rsidRDefault="00765227" w:rsidP="00765227">
      <w:pPr>
        <w:rPr>
          <w:rFonts w:ascii="Arial" w:hAnsi="Arial"/>
          <w:noProof/>
          <w:color w:val="FF0000"/>
          <w:sz w:val="32"/>
          <w:lang w:eastAsia="ja-JP"/>
        </w:rPr>
      </w:pPr>
      <w:r w:rsidRPr="004E2A3B">
        <w:rPr>
          <w:rFonts w:ascii="Arial" w:hAnsi="Arial" w:hint="eastAsia"/>
          <w:noProof/>
          <w:color w:val="FF0000"/>
          <w:sz w:val="32"/>
          <w:lang w:eastAsia="ja-JP"/>
        </w:rPr>
        <w:t>&lt;&lt;</w:t>
      </w:r>
      <w:r>
        <w:rPr>
          <w:rFonts w:ascii="Arial" w:hAnsi="Arial" w:hint="eastAsia"/>
          <w:noProof/>
          <w:color w:val="FF0000"/>
          <w:sz w:val="32"/>
          <w:lang w:eastAsia="ja-JP"/>
        </w:rPr>
        <w:t>Start</w:t>
      </w:r>
      <w:r w:rsidRPr="004E2A3B">
        <w:rPr>
          <w:rFonts w:ascii="Arial" w:hAnsi="Arial" w:hint="eastAsia"/>
          <w:noProof/>
          <w:color w:val="FF0000"/>
          <w:sz w:val="32"/>
          <w:lang w:eastAsia="ja-JP"/>
        </w:rPr>
        <w:t xml:space="preserve"> of change&gt;&gt;</w:t>
      </w:r>
    </w:p>
    <w:p w14:paraId="734AC0C6" w14:textId="77777777" w:rsidR="00765227" w:rsidRDefault="00765227" w:rsidP="00210E27">
      <w:pPr>
        <w:rPr>
          <w:rFonts w:ascii="Arial" w:hAnsi="Arial"/>
          <w:noProof/>
          <w:color w:val="FF0000"/>
          <w:sz w:val="32"/>
          <w:lang w:eastAsia="ja-JP"/>
        </w:rPr>
      </w:pPr>
    </w:p>
    <w:p w14:paraId="437E0E40" w14:textId="77777777" w:rsidR="00210E27" w:rsidRPr="00EC61C3" w:rsidRDefault="00210E27" w:rsidP="00210E27">
      <w:pPr>
        <w:pStyle w:val="Heading3"/>
      </w:pPr>
      <w:r w:rsidRPr="00EC61C3">
        <w:t>A.5.5.2</w:t>
      </w:r>
      <w:r w:rsidRPr="00EC61C3">
        <w:tab/>
        <w:t>Interruption</w:t>
      </w:r>
    </w:p>
    <w:p w14:paraId="55F5928D" w14:textId="77777777" w:rsidR="00210E27" w:rsidRPr="00EC61C3" w:rsidRDefault="00210E27" w:rsidP="00210E27">
      <w:pPr>
        <w:pStyle w:val="Heading4"/>
      </w:pPr>
      <w:bookmarkStart w:id="4053" w:name="_Toc535476367"/>
      <w:r w:rsidRPr="00EC61C3">
        <w:t>A.5.5.2.1</w:t>
      </w:r>
      <w:r w:rsidRPr="00EC61C3">
        <w:tab/>
        <w:t>E-UTRAN – NR FR2 interruptions at transitions between active and non-active during DRX in synchronous EN-DC</w:t>
      </w:r>
    </w:p>
    <w:p w14:paraId="49041B3D" w14:textId="77777777" w:rsidR="00210E27" w:rsidRPr="00EC61C3" w:rsidRDefault="00210E27" w:rsidP="00210E27">
      <w:pPr>
        <w:pStyle w:val="Heading5"/>
        <w:rPr>
          <w:lang w:eastAsia="zh-CN"/>
        </w:rPr>
      </w:pPr>
      <w:r w:rsidRPr="00EC61C3">
        <w:rPr>
          <w:lang w:eastAsia="zh-CN"/>
        </w:rPr>
        <w:t>A.5.5.2.1.1</w:t>
      </w:r>
      <w:r w:rsidRPr="00EC61C3">
        <w:rPr>
          <w:lang w:eastAsia="zh-CN"/>
        </w:rPr>
        <w:tab/>
        <w:t>Test Purpose and Environment</w:t>
      </w:r>
    </w:p>
    <w:p w14:paraId="3D95E234" w14:textId="77777777" w:rsidR="00210E27" w:rsidRPr="00EC61C3" w:rsidRDefault="00210E27" w:rsidP="00210E27">
      <w:pPr>
        <w:rPr>
          <w:rFonts w:cs="v4.2.0"/>
          <w:lang w:eastAsia="zh-CN"/>
        </w:rPr>
      </w:pPr>
      <w:r w:rsidRPr="00EC61C3">
        <w:rPr>
          <w:lang w:eastAsia="zh-CN"/>
        </w:rPr>
        <w:t xml:space="preserve">The purpose of this test is to </w:t>
      </w:r>
      <w:r w:rsidRPr="00EC61C3">
        <w:rPr>
          <w:rFonts w:cs="v4.2.0"/>
        </w:rPr>
        <w:t xml:space="preserve">verify that </w:t>
      </w:r>
      <w:r w:rsidRPr="00EC61C3">
        <w:rPr>
          <w:lang w:eastAsia="zh-CN"/>
        </w:rPr>
        <w:t>when E-UTRA PCell is in DRX and NR PSCell is in non-DRX, NR PSCell interruptions due to transitions from active to non-active and from non-active to active during LTE PCell DRX</w:t>
      </w:r>
      <w:r w:rsidRPr="00EC61C3">
        <w:rPr>
          <w:rFonts w:cs="v4.2.0"/>
        </w:rPr>
        <w:t xml:space="preserve"> the UE missed ACK/NACK does not exceed the limits</w:t>
      </w:r>
      <w:r w:rsidRPr="00EC61C3">
        <w:rPr>
          <w:lang w:eastAsia="zh-CN"/>
        </w:rPr>
        <w:t>. This test will verify the missed ACK/NACK rate for NR PSCell in EN-DC specified in clause 8. 2.1.2.</w:t>
      </w:r>
      <w:r w:rsidRPr="00EC61C3">
        <w:t xml:space="preserve"> Supported test configurations are shown in table A.5.5.2.</w:t>
      </w:r>
      <w:r w:rsidRPr="00EC61C3">
        <w:rPr>
          <w:rFonts w:cs="Arial"/>
          <w:bCs/>
          <w:lang w:eastAsia="zh-CN"/>
        </w:rPr>
        <w:t>1</w:t>
      </w:r>
      <w:r w:rsidRPr="00EC61C3">
        <w:rPr>
          <w:rFonts w:eastAsia="MS Mincho"/>
          <w:bCs/>
        </w:rPr>
        <w:t>.1</w:t>
      </w:r>
      <w:r w:rsidRPr="00EC61C3">
        <w:t>-1</w:t>
      </w:r>
      <w:r w:rsidRPr="00EC61C3">
        <w:rPr>
          <w:lang w:eastAsia="zh-CN"/>
        </w:rPr>
        <w:t>.</w:t>
      </w:r>
    </w:p>
    <w:p w14:paraId="3A13C613" w14:textId="77777777" w:rsidR="00210E27" w:rsidRPr="00EC61C3" w:rsidRDefault="00210E27" w:rsidP="00210E27">
      <w:pPr>
        <w:rPr>
          <w:lang w:eastAsia="zh-CN"/>
        </w:rPr>
      </w:pPr>
      <w:r w:rsidRPr="00EC61C3">
        <w:t>The</w:t>
      </w:r>
      <w:r w:rsidRPr="00EC61C3">
        <w:rPr>
          <w:lang w:eastAsia="zh-CN"/>
        </w:rPr>
        <w:t xml:space="preserve"> general</w:t>
      </w:r>
      <w:r w:rsidRPr="00EC61C3">
        <w:t xml:space="preserve"> test parameters</w:t>
      </w:r>
      <w:r w:rsidRPr="00EC61C3">
        <w:rPr>
          <w:lang w:eastAsia="zh-CN"/>
        </w:rPr>
        <w:t xml:space="preserve"> are given in </w:t>
      </w:r>
      <w:r w:rsidRPr="00EC61C3">
        <w:t>Table A.5.5.2.</w:t>
      </w:r>
      <w:r w:rsidRPr="00EC61C3">
        <w:rPr>
          <w:rFonts w:cs="Arial"/>
          <w:bCs/>
          <w:lang w:eastAsia="zh-CN"/>
        </w:rPr>
        <w:t>1</w:t>
      </w:r>
      <w:r w:rsidRPr="00EC61C3">
        <w:rPr>
          <w:rFonts w:eastAsia="MS Mincho"/>
          <w:bCs/>
        </w:rPr>
        <w:t>.1</w:t>
      </w:r>
      <w:r w:rsidRPr="00EC61C3">
        <w:t>-</w:t>
      </w:r>
      <w:r w:rsidRPr="00EC61C3">
        <w:rPr>
          <w:lang w:eastAsia="zh-CN"/>
        </w:rPr>
        <w:t>2, and NR cell specific test parameters</w:t>
      </w:r>
      <w:r w:rsidRPr="00EC61C3">
        <w:t xml:space="preserve"> are given in Table A.5.5.2.</w:t>
      </w:r>
      <w:r w:rsidRPr="00EC61C3">
        <w:rPr>
          <w:rFonts w:cs="Arial"/>
          <w:bCs/>
          <w:lang w:eastAsia="zh-CN"/>
        </w:rPr>
        <w:t>1</w:t>
      </w:r>
      <w:r w:rsidRPr="00EC61C3">
        <w:rPr>
          <w:rFonts w:eastAsia="MS Mincho"/>
          <w:bCs/>
        </w:rPr>
        <w:t>.1</w:t>
      </w:r>
      <w:r w:rsidRPr="00EC61C3">
        <w:t>-</w:t>
      </w:r>
      <w:r w:rsidRPr="00EC61C3">
        <w:rPr>
          <w:lang w:eastAsia="zh-CN"/>
        </w:rPr>
        <w:t>3 and</w:t>
      </w:r>
      <w:r w:rsidRPr="00EC61C3">
        <w:t xml:space="preserve"> A.5.5.2.</w:t>
      </w:r>
      <w:r w:rsidRPr="00EC61C3">
        <w:rPr>
          <w:rFonts w:cs="Arial"/>
          <w:bCs/>
          <w:lang w:eastAsia="zh-CN"/>
        </w:rPr>
        <w:t>1</w:t>
      </w:r>
      <w:r w:rsidRPr="00EC61C3">
        <w:rPr>
          <w:rFonts w:eastAsia="MS Mincho"/>
          <w:bCs/>
        </w:rPr>
        <w:t>.1</w:t>
      </w:r>
      <w:r w:rsidRPr="00EC61C3">
        <w:t>-</w:t>
      </w:r>
      <w:r w:rsidRPr="00EC61C3">
        <w:rPr>
          <w:lang w:eastAsia="zh-CN"/>
        </w:rPr>
        <w:t xml:space="preserve">4. The E-UTRAN PCell DRX configuration parameters are given in Table </w:t>
      </w:r>
      <w:r w:rsidRPr="00EC61C3">
        <w:t>A.5.5.2.</w:t>
      </w:r>
      <w:r w:rsidRPr="00EC61C3">
        <w:rPr>
          <w:rFonts w:cs="Arial"/>
          <w:bCs/>
          <w:lang w:eastAsia="zh-CN"/>
        </w:rPr>
        <w:t>1</w:t>
      </w:r>
      <w:r w:rsidRPr="00EC61C3">
        <w:rPr>
          <w:rFonts w:eastAsia="MS Mincho"/>
          <w:bCs/>
        </w:rPr>
        <w:t>.1</w:t>
      </w:r>
      <w:r w:rsidRPr="00EC61C3">
        <w:t>-</w:t>
      </w:r>
      <w:r w:rsidRPr="00EC61C3">
        <w:rPr>
          <w:lang w:eastAsia="zh-CN"/>
        </w:rPr>
        <w:t>5 below. And the E-UTRAN cell specific test parameters can refer to Table A.3.7.2.2-1. In the test there are two cells: Cell1 and Cell2. Cell1 is LTE PCell on  and Cell2 is NR FR2 PSCell. The test consists of one time period, with duration of T1. During T1, NR PSCell is continuously scheduled in DL while LTE PCell is not scheduled and has DRX configured.</w:t>
      </w:r>
      <w:r w:rsidRPr="00EC61C3">
        <w:t xml:space="preserve"> Prior to the start of the time duration T1, Cell1 shall be configured as </w:t>
      </w:r>
      <w:r w:rsidRPr="00EC61C3">
        <w:rPr>
          <w:lang w:eastAsia="zh-CN"/>
        </w:rPr>
        <w:t xml:space="preserve">LTE </w:t>
      </w:r>
      <w:r w:rsidRPr="00EC61C3">
        <w:t xml:space="preserve">PCell and Cell2 shall be configured as </w:t>
      </w:r>
      <w:r w:rsidRPr="00EC61C3">
        <w:rPr>
          <w:lang w:eastAsia="zh-CN"/>
        </w:rPr>
        <w:t xml:space="preserve">NR </w:t>
      </w:r>
      <w:r w:rsidRPr="00EC61C3">
        <w:t xml:space="preserve">PSCell. Prior to start of T1 the DRX inactivity timer for the </w:t>
      </w:r>
      <w:r w:rsidRPr="00EC61C3">
        <w:rPr>
          <w:lang w:eastAsia="zh-CN"/>
        </w:rPr>
        <w:t xml:space="preserve">LTE </w:t>
      </w:r>
      <w:r w:rsidRPr="00EC61C3">
        <w:t xml:space="preserve">PCell </w:t>
      </w:r>
      <w:r w:rsidRPr="00EC61C3">
        <w:rPr>
          <w:rFonts w:eastAsiaTheme="minorEastAsia" w:hint="eastAsia"/>
          <w:lang w:eastAsia="zh-CN"/>
        </w:rPr>
        <w:t>has</w:t>
      </w:r>
      <w:r w:rsidRPr="00EC61C3">
        <w:t xml:space="preserve"> already expired. During T1 the UE shall be continuously scheduled on </w:t>
      </w:r>
      <w:r w:rsidRPr="00EC61C3">
        <w:rPr>
          <w:lang w:eastAsia="zh-CN"/>
        </w:rPr>
        <w:t xml:space="preserve">NR </w:t>
      </w:r>
      <w:r w:rsidRPr="00EC61C3">
        <w:t>P</w:t>
      </w:r>
      <w:r w:rsidRPr="00EC61C3">
        <w:rPr>
          <w:lang w:eastAsia="zh-CN"/>
        </w:rPr>
        <w:t>S</w:t>
      </w:r>
      <w:r w:rsidRPr="00EC61C3">
        <w:t xml:space="preserve">Cell while not scheduled on </w:t>
      </w:r>
      <w:r w:rsidRPr="00EC61C3">
        <w:rPr>
          <w:lang w:eastAsia="zh-CN"/>
        </w:rPr>
        <w:t xml:space="preserve">LTE </w:t>
      </w:r>
      <w:r w:rsidRPr="00EC61C3">
        <w:t xml:space="preserve">PCell. </w:t>
      </w:r>
      <w:r w:rsidRPr="00EC61C3">
        <w:rPr>
          <w:lang w:eastAsia="zh-CN"/>
        </w:rPr>
        <w:t>PDCCH indicating a new transmission on PSCell shall be sent continuously during the entire time duration to ensure UE would not enter DRX state on PSCell.</w:t>
      </w:r>
    </w:p>
    <w:p w14:paraId="23A290EF" w14:textId="77777777" w:rsidR="00210E27" w:rsidRPr="00EC61C3" w:rsidRDefault="00210E27" w:rsidP="00210E27">
      <w:pPr>
        <w:pStyle w:val="TH"/>
      </w:pPr>
      <w:r w:rsidRPr="00EC61C3">
        <w:t>Table A.5.5.2.</w:t>
      </w:r>
      <w:r w:rsidRPr="00EC61C3">
        <w:rPr>
          <w:rFonts w:cs="Arial"/>
          <w:bCs/>
          <w:lang w:eastAsia="zh-CN"/>
        </w:rPr>
        <w:t>1</w:t>
      </w:r>
      <w:r w:rsidRPr="00EC61C3">
        <w:rPr>
          <w:rFonts w:eastAsia="MS Mincho"/>
          <w:bCs/>
        </w:rPr>
        <w:t>.1</w:t>
      </w:r>
      <w:r w:rsidRPr="00EC61C3">
        <w:t xml:space="preserve">-1: </w:t>
      </w:r>
      <w:r w:rsidRPr="00EC61C3">
        <w:rPr>
          <w:lang w:eastAsia="zh-CN"/>
        </w:rPr>
        <w:t xml:space="preserve">Interruption at transitions </w:t>
      </w:r>
      <w:r w:rsidRPr="00EC61C3">
        <w:rPr>
          <w:rFonts w:cs="Arial"/>
        </w:rPr>
        <w:t>between active and non-active during DRX</w:t>
      </w:r>
      <w:r w:rsidRPr="00EC61C3">
        <w:t xml:space="preserve">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3"/>
        <w:gridCol w:w="7077"/>
      </w:tblGrid>
      <w:tr w:rsidR="00210E27" w:rsidRPr="00EC61C3" w14:paraId="42A2B487" w14:textId="77777777" w:rsidTr="00595699">
        <w:tc>
          <w:tcPr>
            <w:tcW w:w="2273" w:type="dxa"/>
            <w:shd w:val="clear" w:color="auto" w:fill="auto"/>
          </w:tcPr>
          <w:p w14:paraId="2E9EE5FC" w14:textId="77777777" w:rsidR="00210E27" w:rsidRPr="00EC61C3" w:rsidRDefault="00210E27" w:rsidP="00595699">
            <w:pPr>
              <w:pStyle w:val="TAH"/>
              <w:rPr>
                <w:lang w:eastAsia="zh-CN"/>
              </w:rPr>
            </w:pPr>
            <w:r w:rsidRPr="00EC61C3">
              <w:t>Confi</w:t>
            </w:r>
            <w:r w:rsidRPr="00EC61C3">
              <w:rPr>
                <w:lang w:eastAsia="zh-CN"/>
              </w:rPr>
              <w:t>g</w:t>
            </w:r>
          </w:p>
        </w:tc>
        <w:tc>
          <w:tcPr>
            <w:tcW w:w="7077" w:type="dxa"/>
            <w:shd w:val="clear" w:color="auto" w:fill="auto"/>
          </w:tcPr>
          <w:p w14:paraId="20E9C120" w14:textId="77777777" w:rsidR="00210E27" w:rsidRPr="00EC61C3" w:rsidRDefault="00210E27" w:rsidP="00595699">
            <w:pPr>
              <w:pStyle w:val="TAH"/>
            </w:pPr>
            <w:r w:rsidRPr="00EC61C3">
              <w:t>Description</w:t>
            </w:r>
          </w:p>
        </w:tc>
      </w:tr>
      <w:tr w:rsidR="00210E27" w:rsidRPr="00EC61C3" w14:paraId="41EABA49" w14:textId="77777777" w:rsidTr="00595699">
        <w:tc>
          <w:tcPr>
            <w:tcW w:w="2273" w:type="dxa"/>
            <w:shd w:val="clear" w:color="auto" w:fill="auto"/>
          </w:tcPr>
          <w:p w14:paraId="76F478F4" w14:textId="77777777" w:rsidR="00210E27" w:rsidRPr="00EC61C3" w:rsidRDefault="00210E27" w:rsidP="00595699">
            <w:pPr>
              <w:pStyle w:val="TAC"/>
            </w:pPr>
            <w:r w:rsidRPr="00EC61C3">
              <w:t>1</w:t>
            </w:r>
          </w:p>
        </w:tc>
        <w:tc>
          <w:tcPr>
            <w:tcW w:w="7077" w:type="dxa"/>
            <w:shd w:val="clear" w:color="auto" w:fill="auto"/>
          </w:tcPr>
          <w:p w14:paraId="1BD127A6" w14:textId="77777777" w:rsidR="00210E27" w:rsidRPr="00EC61C3" w:rsidRDefault="00210E27" w:rsidP="00595699">
            <w:pPr>
              <w:pStyle w:val="TAC"/>
            </w:pPr>
            <w:r w:rsidRPr="00EC61C3">
              <w:rPr>
                <w:lang w:eastAsia="zh-CN"/>
              </w:rPr>
              <w:t xml:space="preserve">LTE FDD, NR </w:t>
            </w:r>
            <w:r w:rsidRPr="00EC61C3">
              <w:t>120 kHz SSB SCS, 100 MHz bandwidth, TDD duplex mode</w:t>
            </w:r>
          </w:p>
        </w:tc>
      </w:tr>
      <w:tr w:rsidR="00210E27" w:rsidRPr="00EC61C3" w14:paraId="5DC46957" w14:textId="77777777" w:rsidTr="00595699">
        <w:tc>
          <w:tcPr>
            <w:tcW w:w="2273" w:type="dxa"/>
            <w:shd w:val="clear" w:color="auto" w:fill="auto"/>
          </w:tcPr>
          <w:p w14:paraId="64F95816" w14:textId="77777777" w:rsidR="00210E27" w:rsidRPr="00EC61C3" w:rsidRDefault="00210E27" w:rsidP="00595699">
            <w:pPr>
              <w:pStyle w:val="TAC"/>
              <w:rPr>
                <w:lang w:eastAsia="zh-CN"/>
              </w:rPr>
            </w:pPr>
            <w:r w:rsidRPr="00EC61C3">
              <w:rPr>
                <w:lang w:eastAsia="zh-CN"/>
              </w:rPr>
              <w:t>2</w:t>
            </w:r>
          </w:p>
        </w:tc>
        <w:tc>
          <w:tcPr>
            <w:tcW w:w="7077" w:type="dxa"/>
            <w:shd w:val="clear" w:color="auto" w:fill="auto"/>
          </w:tcPr>
          <w:p w14:paraId="4CB52E77" w14:textId="77777777" w:rsidR="00210E27" w:rsidRPr="00EC61C3" w:rsidRDefault="00210E27" w:rsidP="00595699">
            <w:pPr>
              <w:pStyle w:val="TAC"/>
              <w:rPr>
                <w:lang w:eastAsia="zh-CN"/>
              </w:rPr>
            </w:pPr>
            <w:r w:rsidRPr="00EC61C3">
              <w:rPr>
                <w:lang w:eastAsia="zh-CN"/>
              </w:rPr>
              <w:t xml:space="preserve">LTE TDD, NR </w:t>
            </w:r>
            <w:r w:rsidRPr="00EC61C3">
              <w:t>120 kHz SSB SCS, 100 MHz bandwidth, TDD duplex mode</w:t>
            </w:r>
          </w:p>
        </w:tc>
      </w:tr>
      <w:tr w:rsidR="00210E27" w:rsidRPr="00EC61C3" w14:paraId="43C1C5C6" w14:textId="77777777" w:rsidTr="00595699">
        <w:tc>
          <w:tcPr>
            <w:tcW w:w="9350" w:type="dxa"/>
            <w:gridSpan w:val="2"/>
            <w:shd w:val="clear" w:color="auto" w:fill="auto"/>
          </w:tcPr>
          <w:p w14:paraId="530A0DD7" w14:textId="77777777" w:rsidR="00210E27" w:rsidRPr="00EC61C3" w:rsidRDefault="00210E27" w:rsidP="00595699">
            <w:pPr>
              <w:pStyle w:val="TAN"/>
              <w:rPr>
                <w:lang w:eastAsia="zh-CN"/>
              </w:rPr>
            </w:pPr>
            <w:r w:rsidRPr="00EC61C3">
              <w:t>Note:</w:t>
            </w:r>
            <w:r w:rsidRPr="00EC61C3">
              <w:tab/>
              <w:t xml:space="preserve">The UE is only required to be tested in one of the supported test configurations </w:t>
            </w:r>
          </w:p>
        </w:tc>
      </w:tr>
    </w:tbl>
    <w:p w14:paraId="7BCD2082" w14:textId="77777777" w:rsidR="00210E27" w:rsidRPr="00EC61C3" w:rsidRDefault="00210E27" w:rsidP="00210E27">
      <w:pPr>
        <w:rPr>
          <w:lang w:eastAsia="zh-CN"/>
        </w:rPr>
      </w:pPr>
    </w:p>
    <w:p w14:paraId="0765046E" w14:textId="77777777" w:rsidR="00210E27" w:rsidRPr="00EC61C3" w:rsidRDefault="00210E27" w:rsidP="00210E27">
      <w:pPr>
        <w:pStyle w:val="TH"/>
      </w:pPr>
      <w:r w:rsidRPr="00EC61C3">
        <w:t>Table A.5.5.2.</w:t>
      </w:r>
      <w:r w:rsidRPr="00EC61C3">
        <w:rPr>
          <w:rFonts w:cs="Arial"/>
          <w:bCs/>
          <w:lang w:eastAsia="zh-CN"/>
        </w:rPr>
        <w:t>1</w:t>
      </w:r>
      <w:r w:rsidRPr="00EC61C3">
        <w:rPr>
          <w:rFonts w:eastAsia="MS Mincho"/>
          <w:bCs/>
        </w:rPr>
        <w:t>.1</w:t>
      </w:r>
      <w:r w:rsidRPr="00EC61C3">
        <w:t>-</w:t>
      </w:r>
      <w:r w:rsidRPr="00EC61C3">
        <w:rPr>
          <w:lang w:eastAsia="zh-CN"/>
        </w:rPr>
        <w:t>2</w:t>
      </w:r>
      <w:r w:rsidRPr="00EC61C3">
        <w:t>: General test parameters for E-UTRAN – NR FR2 interruptions at transitions between active and non-active during DRX in synchronous EN-DC</w:t>
      </w:r>
    </w:p>
    <w:tbl>
      <w:tblPr>
        <w:tblW w:w="87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0"/>
        <w:gridCol w:w="851"/>
        <w:gridCol w:w="1842"/>
        <w:gridCol w:w="3665"/>
      </w:tblGrid>
      <w:tr w:rsidR="00210E27" w:rsidRPr="00EC61C3" w14:paraId="363CE590" w14:textId="77777777" w:rsidTr="00595699">
        <w:trPr>
          <w:cantSplit/>
          <w:jc w:val="center"/>
        </w:trPr>
        <w:tc>
          <w:tcPr>
            <w:tcW w:w="2410" w:type="dxa"/>
          </w:tcPr>
          <w:p w14:paraId="4967A456" w14:textId="77777777" w:rsidR="00210E27" w:rsidRPr="00EC61C3" w:rsidRDefault="00210E27" w:rsidP="00595699">
            <w:pPr>
              <w:pStyle w:val="TAH"/>
            </w:pPr>
            <w:r w:rsidRPr="00EC61C3">
              <w:t>Parameter</w:t>
            </w:r>
          </w:p>
        </w:tc>
        <w:tc>
          <w:tcPr>
            <w:tcW w:w="851" w:type="dxa"/>
          </w:tcPr>
          <w:p w14:paraId="28184FCF" w14:textId="77777777" w:rsidR="00210E27" w:rsidRPr="00EC61C3" w:rsidRDefault="00210E27" w:rsidP="00595699">
            <w:pPr>
              <w:pStyle w:val="TAH"/>
            </w:pPr>
            <w:r w:rsidRPr="00EC61C3">
              <w:t>Unit</w:t>
            </w:r>
          </w:p>
        </w:tc>
        <w:tc>
          <w:tcPr>
            <w:tcW w:w="1842" w:type="dxa"/>
          </w:tcPr>
          <w:p w14:paraId="47BA8680" w14:textId="77777777" w:rsidR="00210E27" w:rsidRPr="00EC61C3" w:rsidRDefault="00210E27" w:rsidP="00595699">
            <w:pPr>
              <w:pStyle w:val="TAH"/>
            </w:pPr>
            <w:r w:rsidRPr="00EC61C3">
              <w:t>Value</w:t>
            </w:r>
          </w:p>
        </w:tc>
        <w:tc>
          <w:tcPr>
            <w:tcW w:w="3665" w:type="dxa"/>
          </w:tcPr>
          <w:p w14:paraId="59C6AF38" w14:textId="77777777" w:rsidR="00210E27" w:rsidRPr="00EC61C3" w:rsidRDefault="00210E27" w:rsidP="00595699">
            <w:pPr>
              <w:pStyle w:val="TAH"/>
            </w:pPr>
            <w:r w:rsidRPr="00EC61C3">
              <w:t>Comment</w:t>
            </w:r>
          </w:p>
        </w:tc>
      </w:tr>
      <w:tr w:rsidR="00210E27" w:rsidRPr="00EC61C3" w14:paraId="46E13811" w14:textId="77777777" w:rsidTr="00595699">
        <w:trPr>
          <w:cantSplit/>
          <w:jc w:val="center"/>
        </w:trPr>
        <w:tc>
          <w:tcPr>
            <w:tcW w:w="2410" w:type="dxa"/>
          </w:tcPr>
          <w:p w14:paraId="593FA691" w14:textId="77777777" w:rsidR="00210E27" w:rsidRPr="00EC61C3" w:rsidRDefault="00210E27" w:rsidP="00595699">
            <w:pPr>
              <w:pStyle w:val="TAL"/>
              <w:rPr>
                <w:rFonts w:cs="Arial"/>
              </w:rPr>
            </w:pPr>
            <w:r w:rsidRPr="00EC61C3">
              <w:rPr>
                <w:rFonts w:cs="Arial"/>
              </w:rPr>
              <w:t>RF Channel Number</w:t>
            </w:r>
          </w:p>
        </w:tc>
        <w:tc>
          <w:tcPr>
            <w:tcW w:w="851" w:type="dxa"/>
            <w:vAlign w:val="center"/>
          </w:tcPr>
          <w:p w14:paraId="79E60009" w14:textId="77777777" w:rsidR="00210E27" w:rsidRPr="00EC61C3" w:rsidRDefault="00210E27" w:rsidP="00595699">
            <w:pPr>
              <w:pStyle w:val="TAC"/>
              <w:rPr>
                <w:rFonts w:cs="Arial"/>
              </w:rPr>
            </w:pPr>
          </w:p>
        </w:tc>
        <w:tc>
          <w:tcPr>
            <w:tcW w:w="1842" w:type="dxa"/>
            <w:vAlign w:val="center"/>
          </w:tcPr>
          <w:p w14:paraId="079C40AD" w14:textId="77777777" w:rsidR="00210E27" w:rsidRPr="00EC61C3" w:rsidRDefault="00210E27" w:rsidP="00595699">
            <w:pPr>
              <w:pStyle w:val="TAC"/>
              <w:rPr>
                <w:rFonts w:cs="Arial"/>
                <w:lang w:eastAsia="ja-JP"/>
              </w:rPr>
            </w:pPr>
            <w:r w:rsidRPr="00EC61C3">
              <w:rPr>
                <w:rFonts w:cs="Arial"/>
              </w:rPr>
              <w:t>1, 2</w:t>
            </w:r>
          </w:p>
        </w:tc>
        <w:tc>
          <w:tcPr>
            <w:tcW w:w="3665" w:type="dxa"/>
          </w:tcPr>
          <w:p w14:paraId="1069D370" w14:textId="77777777" w:rsidR="00210E27" w:rsidRPr="00EC61C3" w:rsidRDefault="00210E27" w:rsidP="00595699">
            <w:pPr>
              <w:pStyle w:val="TAL"/>
              <w:rPr>
                <w:rFonts w:cs="Arial"/>
                <w:lang w:eastAsia="zh-CN"/>
              </w:rPr>
            </w:pPr>
            <w:r w:rsidRPr="00EC61C3">
              <w:rPr>
                <w:rFonts w:cs="Arial"/>
                <w:lang w:eastAsia="zh-CN"/>
              </w:rPr>
              <w:t>One is E-UTRAN RF channel and the other is NR RF channel</w:t>
            </w:r>
          </w:p>
        </w:tc>
      </w:tr>
      <w:tr w:rsidR="00210E27" w:rsidRPr="00EC61C3" w14:paraId="499E25A8" w14:textId="77777777" w:rsidTr="00595699">
        <w:trPr>
          <w:cantSplit/>
          <w:jc w:val="center"/>
        </w:trPr>
        <w:tc>
          <w:tcPr>
            <w:tcW w:w="2410" w:type="dxa"/>
          </w:tcPr>
          <w:p w14:paraId="4930CFD9" w14:textId="77777777" w:rsidR="00210E27" w:rsidRPr="00EC61C3" w:rsidRDefault="00210E27" w:rsidP="00595699">
            <w:pPr>
              <w:pStyle w:val="TAL"/>
              <w:rPr>
                <w:rFonts w:cs="Arial"/>
              </w:rPr>
            </w:pPr>
            <w:r w:rsidRPr="00EC61C3">
              <w:rPr>
                <w:rFonts w:cs="Arial"/>
              </w:rPr>
              <w:t xml:space="preserve">Active </w:t>
            </w:r>
            <w:r w:rsidRPr="00EC61C3">
              <w:rPr>
                <w:rFonts w:cs="Arial"/>
                <w:lang w:eastAsia="ja-JP"/>
              </w:rPr>
              <w:t>PC</w:t>
            </w:r>
            <w:r w:rsidRPr="00EC61C3">
              <w:rPr>
                <w:rFonts w:cs="Arial"/>
              </w:rPr>
              <w:t>ell</w:t>
            </w:r>
          </w:p>
        </w:tc>
        <w:tc>
          <w:tcPr>
            <w:tcW w:w="851" w:type="dxa"/>
            <w:vAlign w:val="center"/>
          </w:tcPr>
          <w:p w14:paraId="70A29258" w14:textId="77777777" w:rsidR="00210E27" w:rsidRPr="00EC61C3" w:rsidRDefault="00210E27" w:rsidP="00595699">
            <w:pPr>
              <w:pStyle w:val="TAC"/>
              <w:rPr>
                <w:rFonts w:cs="Arial"/>
              </w:rPr>
            </w:pPr>
          </w:p>
        </w:tc>
        <w:tc>
          <w:tcPr>
            <w:tcW w:w="1842" w:type="dxa"/>
          </w:tcPr>
          <w:p w14:paraId="27D523FE" w14:textId="77777777" w:rsidR="00210E27" w:rsidRPr="00EC61C3" w:rsidRDefault="00210E27" w:rsidP="00595699">
            <w:pPr>
              <w:pStyle w:val="TAC"/>
              <w:rPr>
                <w:rFonts w:cs="Arial"/>
              </w:rPr>
            </w:pPr>
            <w:r w:rsidRPr="00EC61C3">
              <w:rPr>
                <w:rFonts w:cs="Arial"/>
              </w:rPr>
              <w:t>Cell1</w:t>
            </w:r>
          </w:p>
        </w:tc>
        <w:tc>
          <w:tcPr>
            <w:tcW w:w="3665" w:type="dxa"/>
          </w:tcPr>
          <w:p w14:paraId="36D2A203" w14:textId="77777777" w:rsidR="00210E27" w:rsidRPr="00EC61C3" w:rsidRDefault="00210E27" w:rsidP="00595699">
            <w:pPr>
              <w:pStyle w:val="TAL"/>
              <w:rPr>
                <w:rFonts w:cs="Arial"/>
              </w:rPr>
            </w:pPr>
            <w:r w:rsidRPr="00EC61C3">
              <w:rPr>
                <w:rFonts w:cs="Arial"/>
              </w:rPr>
              <w:t xml:space="preserve">PCell on </w:t>
            </w:r>
            <w:r w:rsidRPr="00EC61C3">
              <w:rPr>
                <w:rFonts w:cs="Arial"/>
                <w:lang w:eastAsia="zh-CN"/>
              </w:rPr>
              <w:t>E-UTRAN</w:t>
            </w:r>
            <w:r w:rsidRPr="00EC61C3">
              <w:rPr>
                <w:rFonts w:cs="Arial"/>
              </w:rPr>
              <w:t xml:space="preserve"> RF channel number 1.</w:t>
            </w:r>
          </w:p>
        </w:tc>
      </w:tr>
      <w:tr w:rsidR="00210E27" w:rsidRPr="00EC61C3" w14:paraId="3E5655EE" w14:textId="77777777" w:rsidTr="00595699">
        <w:trPr>
          <w:cantSplit/>
          <w:jc w:val="center"/>
        </w:trPr>
        <w:tc>
          <w:tcPr>
            <w:tcW w:w="2410" w:type="dxa"/>
          </w:tcPr>
          <w:p w14:paraId="53176C55" w14:textId="77777777" w:rsidR="00210E27" w:rsidRPr="00EC61C3" w:rsidRDefault="00210E27" w:rsidP="00595699">
            <w:pPr>
              <w:pStyle w:val="TAL"/>
              <w:rPr>
                <w:rFonts w:cs="Arial"/>
              </w:rPr>
            </w:pPr>
            <w:r w:rsidRPr="00EC61C3">
              <w:rPr>
                <w:rFonts w:cs="Arial"/>
                <w:lang w:eastAsia="ja-JP"/>
              </w:rPr>
              <w:t>Configured PSCell</w:t>
            </w:r>
          </w:p>
        </w:tc>
        <w:tc>
          <w:tcPr>
            <w:tcW w:w="851" w:type="dxa"/>
            <w:vAlign w:val="center"/>
          </w:tcPr>
          <w:p w14:paraId="44A3CB9A" w14:textId="77777777" w:rsidR="00210E27" w:rsidRPr="00EC61C3" w:rsidRDefault="00210E27" w:rsidP="00595699">
            <w:pPr>
              <w:pStyle w:val="TAC"/>
              <w:rPr>
                <w:rFonts w:cs="Arial"/>
              </w:rPr>
            </w:pPr>
          </w:p>
        </w:tc>
        <w:tc>
          <w:tcPr>
            <w:tcW w:w="1842" w:type="dxa"/>
          </w:tcPr>
          <w:p w14:paraId="5AC69ACD" w14:textId="77777777" w:rsidR="00210E27" w:rsidRPr="00EC61C3" w:rsidRDefault="00210E27" w:rsidP="00595699">
            <w:pPr>
              <w:pStyle w:val="TAC"/>
              <w:rPr>
                <w:rFonts w:cs="Arial"/>
              </w:rPr>
            </w:pPr>
            <w:r w:rsidRPr="00EC61C3">
              <w:rPr>
                <w:rFonts w:cs="Arial"/>
              </w:rPr>
              <w:t>Cell2</w:t>
            </w:r>
          </w:p>
        </w:tc>
        <w:tc>
          <w:tcPr>
            <w:tcW w:w="3665" w:type="dxa"/>
          </w:tcPr>
          <w:p w14:paraId="102D8BBC" w14:textId="77777777" w:rsidR="00210E27" w:rsidRPr="00EC61C3" w:rsidRDefault="00210E27" w:rsidP="00595699">
            <w:pPr>
              <w:pStyle w:val="TAL"/>
              <w:rPr>
                <w:rFonts w:cs="Arial"/>
              </w:rPr>
            </w:pPr>
            <w:r w:rsidRPr="00EC61C3">
              <w:rPr>
                <w:rFonts w:cs="Arial"/>
              </w:rPr>
              <w:t xml:space="preserve">PSCell on </w:t>
            </w:r>
            <w:r w:rsidRPr="00EC61C3">
              <w:rPr>
                <w:rFonts w:cs="Arial"/>
                <w:lang w:eastAsia="zh-CN"/>
              </w:rPr>
              <w:t xml:space="preserve">NR </w:t>
            </w:r>
            <w:r w:rsidRPr="00EC61C3">
              <w:rPr>
                <w:rFonts w:cs="Arial"/>
              </w:rPr>
              <w:t>RF channel number 2.</w:t>
            </w:r>
          </w:p>
        </w:tc>
      </w:tr>
      <w:tr w:rsidR="00210E27" w:rsidRPr="00EC61C3" w14:paraId="525C4359" w14:textId="77777777" w:rsidTr="00595699">
        <w:trPr>
          <w:cantSplit/>
          <w:jc w:val="center"/>
        </w:trPr>
        <w:tc>
          <w:tcPr>
            <w:tcW w:w="2410" w:type="dxa"/>
          </w:tcPr>
          <w:p w14:paraId="112B72DD" w14:textId="77777777" w:rsidR="00210E27" w:rsidRPr="00EC61C3" w:rsidRDefault="00210E27" w:rsidP="00595699">
            <w:pPr>
              <w:pStyle w:val="TAL"/>
              <w:rPr>
                <w:rFonts w:cs="Arial"/>
              </w:rPr>
            </w:pPr>
            <w:r w:rsidRPr="00EC61C3">
              <w:rPr>
                <w:rFonts w:cs="Arial"/>
              </w:rPr>
              <w:t>CP length</w:t>
            </w:r>
          </w:p>
        </w:tc>
        <w:tc>
          <w:tcPr>
            <w:tcW w:w="851" w:type="dxa"/>
            <w:vAlign w:val="center"/>
          </w:tcPr>
          <w:p w14:paraId="4AE2553C" w14:textId="77777777" w:rsidR="00210E27" w:rsidRPr="00EC61C3" w:rsidRDefault="00210E27" w:rsidP="00595699">
            <w:pPr>
              <w:pStyle w:val="TAC"/>
              <w:rPr>
                <w:rFonts w:cs="Arial"/>
              </w:rPr>
            </w:pPr>
          </w:p>
        </w:tc>
        <w:tc>
          <w:tcPr>
            <w:tcW w:w="1842" w:type="dxa"/>
          </w:tcPr>
          <w:p w14:paraId="67ECCD8A" w14:textId="77777777" w:rsidR="00210E27" w:rsidRPr="00EC61C3" w:rsidRDefault="00210E27" w:rsidP="00595699">
            <w:pPr>
              <w:pStyle w:val="TAC"/>
              <w:rPr>
                <w:rFonts w:cs="Arial"/>
              </w:rPr>
            </w:pPr>
            <w:r w:rsidRPr="00EC61C3">
              <w:rPr>
                <w:rFonts w:cs="Arial"/>
              </w:rPr>
              <w:t>Normal</w:t>
            </w:r>
          </w:p>
        </w:tc>
        <w:tc>
          <w:tcPr>
            <w:tcW w:w="3665" w:type="dxa"/>
          </w:tcPr>
          <w:p w14:paraId="029612CF" w14:textId="77777777" w:rsidR="00210E27" w:rsidRPr="00EC61C3" w:rsidRDefault="00210E27" w:rsidP="00595699">
            <w:pPr>
              <w:pStyle w:val="TAL"/>
              <w:rPr>
                <w:rFonts w:cs="Arial"/>
              </w:rPr>
            </w:pPr>
            <w:r w:rsidRPr="00EC61C3">
              <w:rPr>
                <w:rFonts w:cs="Arial"/>
              </w:rPr>
              <w:t xml:space="preserve">Applicable to </w:t>
            </w:r>
            <w:r w:rsidRPr="00EC61C3">
              <w:rPr>
                <w:rFonts w:cs="Arial"/>
                <w:lang w:eastAsia="zh-CN"/>
              </w:rPr>
              <w:t xml:space="preserve">cell1 and </w:t>
            </w:r>
            <w:r w:rsidRPr="00EC61C3">
              <w:rPr>
                <w:rFonts w:cs="Arial"/>
              </w:rPr>
              <w:t xml:space="preserve">cell </w:t>
            </w:r>
            <w:r w:rsidRPr="00EC61C3">
              <w:rPr>
                <w:rFonts w:cs="Arial"/>
                <w:lang w:eastAsia="zh-CN"/>
              </w:rPr>
              <w:t>2</w:t>
            </w:r>
          </w:p>
        </w:tc>
      </w:tr>
      <w:tr w:rsidR="00210E27" w:rsidRPr="00EC61C3" w14:paraId="1C6F4393" w14:textId="77777777" w:rsidTr="00595699">
        <w:trPr>
          <w:cantSplit/>
          <w:jc w:val="center"/>
        </w:trPr>
        <w:tc>
          <w:tcPr>
            <w:tcW w:w="2410" w:type="dxa"/>
          </w:tcPr>
          <w:p w14:paraId="3890975C" w14:textId="77777777" w:rsidR="00210E27" w:rsidRPr="00EC61C3" w:rsidRDefault="00210E27" w:rsidP="00595699">
            <w:pPr>
              <w:pStyle w:val="TAL"/>
              <w:rPr>
                <w:rFonts w:cs="Arial"/>
              </w:rPr>
            </w:pPr>
            <w:r w:rsidRPr="00EC61C3">
              <w:rPr>
                <w:rFonts w:cs="Arial"/>
                <w:lang w:eastAsia="ja-JP"/>
              </w:rPr>
              <w:t>DRX</w:t>
            </w:r>
          </w:p>
        </w:tc>
        <w:tc>
          <w:tcPr>
            <w:tcW w:w="851" w:type="dxa"/>
            <w:vAlign w:val="center"/>
          </w:tcPr>
          <w:p w14:paraId="1E0B6FBA" w14:textId="77777777" w:rsidR="00210E27" w:rsidRPr="00EC61C3" w:rsidRDefault="00210E27" w:rsidP="00595699">
            <w:pPr>
              <w:pStyle w:val="TAC"/>
              <w:rPr>
                <w:rFonts w:cs="Arial"/>
              </w:rPr>
            </w:pPr>
          </w:p>
        </w:tc>
        <w:tc>
          <w:tcPr>
            <w:tcW w:w="1842" w:type="dxa"/>
            <w:vAlign w:val="center"/>
          </w:tcPr>
          <w:p w14:paraId="37C9FB1A" w14:textId="77777777" w:rsidR="00210E27" w:rsidRPr="00EC61C3" w:rsidRDefault="00210E27" w:rsidP="00595699">
            <w:pPr>
              <w:pStyle w:val="TAC"/>
              <w:rPr>
                <w:rFonts w:eastAsiaTheme="minorEastAsia" w:cs="Arial"/>
                <w:lang w:eastAsia="zh-CN"/>
              </w:rPr>
            </w:pPr>
            <w:r w:rsidRPr="00EC61C3">
              <w:rPr>
                <w:rFonts w:eastAsiaTheme="minorEastAsia" w:cs="Arial" w:hint="eastAsia"/>
                <w:lang w:eastAsia="zh-CN"/>
              </w:rPr>
              <w:t>DRX.4</w:t>
            </w:r>
          </w:p>
        </w:tc>
        <w:tc>
          <w:tcPr>
            <w:tcW w:w="3665" w:type="dxa"/>
          </w:tcPr>
          <w:p w14:paraId="5AB2E7B0" w14:textId="77777777" w:rsidR="00210E27" w:rsidRPr="00EC61C3" w:rsidRDefault="00210E27" w:rsidP="00595699">
            <w:pPr>
              <w:pStyle w:val="TAL"/>
              <w:rPr>
                <w:rFonts w:cs="Arial"/>
                <w:lang w:eastAsia="zh-CN"/>
              </w:rPr>
            </w:pPr>
            <w:r w:rsidRPr="00EC61C3">
              <w:rPr>
                <w:rFonts w:cs="Arial"/>
              </w:rPr>
              <w:t xml:space="preserve">DRX related parameters are defined in Table </w:t>
            </w:r>
            <w:r w:rsidRPr="00EC61C3">
              <w:rPr>
                <w:rFonts w:cs="v4.2.0"/>
              </w:rPr>
              <w:t>A.3.3.4-1</w:t>
            </w:r>
          </w:p>
        </w:tc>
      </w:tr>
      <w:tr w:rsidR="00210E27" w:rsidRPr="00EC61C3" w14:paraId="11B28FC9" w14:textId="77777777" w:rsidTr="00595699">
        <w:trPr>
          <w:cantSplit/>
          <w:jc w:val="center"/>
        </w:trPr>
        <w:tc>
          <w:tcPr>
            <w:tcW w:w="2410" w:type="dxa"/>
          </w:tcPr>
          <w:p w14:paraId="738022CF" w14:textId="77777777" w:rsidR="00210E27" w:rsidRPr="00EC61C3" w:rsidRDefault="00210E27" w:rsidP="00595699">
            <w:pPr>
              <w:pStyle w:val="TAL"/>
              <w:rPr>
                <w:rFonts w:cs="Arial"/>
                <w:lang w:eastAsia="ja-JP"/>
              </w:rPr>
            </w:pPr>
            <w:r w:rsidRPr="00EC61C3">
              <w:rPr>
                <w:rFonts w:cs="Arial"/>
                <w:lang w:eastAsia="ja-JP"/>
              </w:rPr>
              <w:t>Measurement gap pattern Id</w:t>
            </w:r>
          </w:p>
        </w:tc>
        <w:tc>
          <w:tcPr>
            <w:tcW w:w="851" w:type="dxa"/>
          </w:tcPr>
          <w:p w14:paraId="15C4592F" w14:textId="77777777" w:rsidR="00210E27" w:rsidRPr="00EC61C3" w:rsidRDefault="00210E27" w:rsidP="00595699">
            <w:pPr>
              <w:pStyle w:val="TAC"/>
              <w:rPr>
                <w:rFonts w:cs="Arial"/>
                <w:lang w:eastAsia="ja-JP"/>
              </w:rPr>
            </w:pPr>
          </w:p>
        </w:tc>
        <w:tc>
          <w:tcPr>
            <w:tcW w:w="1842" w:type="dxa"/>
            <w:vAlign w:val="center"/>
          </w:tcPr>
          <w:p w14:paraId="289E2ED3" w14:textId="77777777" w:rsidR="00210E27" w:rsidRPr="00EC61C3" w:rsidRDefault="00210E27" w:rsidP="00595699">
            <w:pPr>
              <w:pStyle w:val="TAC"/>
              <w:rPr>
                <w:rFonts w:cs="Arial"/>
                <w:lang w:eastAsia="ja-JP"/>
              </w:rPr>
            </w:pPr>
            <w:r w:rsidRPr="00EC61C3">
              <w:rPr>
                <w:rFonts w:cs="Arial"/>
                <w:lang w:eastAsia="ja-JP"/>
              </w:rPr>
              <w:t>OFF</w:t>
            </w:r>
          </w:p>
        </w:tc>
        <w:tc>
          <w:tcPr>
            <w:tcW w:w="3665" w:type="dxa"/>
          </w:tcPr>
          <w:p w14:paraId="57772AD2" w14:textId="77777777" w:rsidR="00210E27" w:rsidRPr="00EC61C3" w:rsidRDefault="00210E27" w:rsidP="00595699">
            <w:pPr>
              <w:pStyle w:val="TAL"/>
              <w:rPr>
                <w:rFonts w:cs="Arial"/>
                <w:lang w:eastAsia="ja-JP"/>
              </w:rPr>
            </w:pPr>
          </w:p>
        </w:tc>
      </w:tr>
      <w:tr w:rsidR="00210E27" w:rsidRPr="00EC61C3" w14:paraId="0CBA2AFC" w14:textId="77777777" w:rsidTr="00595699">
        <w:trPr>
          <w:cantSplit/>
          <w:jc w:val="center"/>
        </w:trPr>
        <w:tc>
          <w:tcPr>
            <w:tcW w:w="2410" w:type="dxa"/>
          </w:tcPr>
          <w:p w14:paraId="0A42CF2A" w14:textId="77777777" w:rsidR="00210E27" w:rsidRPr="00EC61C3" w:rsidRDefault="00210E27" w:rsidP="00595699">
            <w:pPr>
              <w:pStyle w:val="TAL"/>
              <w:rPr>
                <w:rFonts w:cs="Arial"/>
              </w:rPr>
            </w:pPr>
            <w:r w:rsidRPr="00EC61C3">
              <w:rPr>
                <w:rFonts w:cs="Arial"/>
              </w:rPr>
              <w:t>T1</w:t>
            </w:r>
          </w:p>
        </w:tc>
        <w:tc>
          <w:tcPr>
            <w:tcW w:w="851" w:type="dxa"/>
            <w:vAlign w:val="center"/>
          </w:tcPr>
          <w:p w14:paraId="40123A20" w14:textId="77777777" w:rsidR="00210E27" w:rsidRPr="00EC61C3" w:rsidRDefault="00210E27" w:rsidP="00595699">
            <w:pPr>
              <w:pStyle w:val="TAC"/>
              <w:rPr>
                <w:rFonts w:cs="Arial"/>
              </w:rPr>
            </w:pPr>
            <w:r w:rsidRPr="00EC61C3">
              <w:rPr>
                <w:rFonts w:cs="Arial"/>
              </w:rPr>
              <w:t>s</w:t>
            </w:r>
          </w:p>
        </w:tc>
        <w:tc>
          <w:tcPr>
            <w:tcW w:w="1842" w:type="dxa"/>
          </w:tcPr>
          <w:p w14:paraId="164CBC7D" w14:textId="77777777" w:rsidR="00210E27" w:rsidRPr="00EC61C3" w:rsidRDefault="00210E27" w:rsidP="00595699">
            <w:pPr>
              <w:pStyle w:val="TAC"/>
              <w:rPr>
                <w:rFonts w:cs="Arial"/>
                <w:lang w:eastAsia="ja-JP"/>
              </w:rPr>
            </w:pPr>
            <w:r w:rsidRPr="00EC61C3">
              <w:rPr>
                <w:rFonts w:cs="Arial"/>
                <w:lang w:eastAsia="ja-JP"/>
              </w:rPr>
              <w:t>10</w:t>
            </w:r>
          </w:p>
        </w:tc>
        <w:tc>
          <w:tcPr>
            <w:tcW w:w="3665" w:type="dxa"/>
          </w:tcPr>
          <w:p w14:paraId="18E7B93D" w14:textId="77777777" w:rsidR="00210E27" w:rsidRPr="00EC61C3" w:rsidRDefault="00210E27" w:rsidP="00595699">
            <w:pPr>
              <w:pStyle w:val="TAL"/>
              <w:rPr>
                <w:rFonts w:cs="Arial"/>
              </w:rPr>
            </w:pPr>
          </w:p>
        </w:tc>
      </w:tr>
    </w:tbl>
    <w:p w14:paraId="5D0FC682" w14:textId="77777777" w:rsidR="00210E27" w:rsidRPr="00EC61C3" w:rsidRDefault="00210E27" w:rsidP="00210E27">
      <w:pPr>
        <w:rPr>
          <w:snapToGrid w:val="0"/>
          <w:lang w:eastAsia="zh-CN"/>
        </w:rPr>
      </w:pPr>
    </w:p>
    <w:p w14:paraId="413F5593" w14:textId="77777777" w:rsidR="00210E27" w:rsidRPr="00EC61C3" w:rsidRDefault="00210E27" w:rsidP="00210E27">
      <w:pPr>
        <w:pStyle w:val="TH"/>
        <w:rPr>
          <w:lang w:eastAsia="zh-CN"/>
        </w:rPr>
      </w:pPr>
      <w:r w:rsidRPr="00EC61C3">
        <w:rPr>
          <w:rFonts w:cs="v4.2.0"/>
        </w:rPr>
        <w:t>Table A.5.5.2.</w:t>
      </w:r>
      <w:r w:rsidRPr="00EC61C3">
        <w:rPr>
          <w:rFonts w:cs="Arial"/>
          <w:bCs/>
          <w:lang w:eastAsia="zh-CN"/>
        </w:rPr>
        <w:t>1</w:t>
      </w:r>
      <w:r w:rsidRPr="00EC61C3">
        <w:rPr>
          <w:rFonts w:eastAsia="MS Mincho"/>
          <w:bCs/>
        </w:rPr>
        <w:t>.1</w:t>
      </w:r>
      <w:r w:rsidRPr="00EC61C3">
        <w:rPr>
          <w:rFonts w:cs="v4.2.0"/>
        </w:rPr>
        <w:t>-</w:t>
      </w:r>
      <w:r w:rsidRPr="00EC61C3">
        <w:rPr>
          <w:rFonts w:cs="v4.2.0"/>
          <w:lang w:eastAsia="zh-CN"/>
        </w:rPr>
        <w:t>3</w:t>
      </w:r>
      <w:r w:rsidRPr="00EC61C3">
        <w:rPr>
          <w:rFonts w:cs="v4.2.0"/>
        </w:rPr>
        <w:t xml:space="preserve">: </w:t>
      </w:r>
      <w:r w:rsidRPr="00EC61C3">
        <w:rPr>
          <w:rFonts w:cs="v4.2.0"/>
          <w:lang w:eastAsia="zh-CN"/>
        </w:rPr>
        <w:t>NR c</w:t>
      </w:r>
      <w:r w:rsidRPr="00EC61C3">
        <w:rPr>
          <w:rFonts w:cs="v4.2.0"/>
        </w:rPr>
        <w:t>ell specific test parameters for E-UTRAN – NR FR</w:t>
      </w:r>
      <w:r w:rsidRPr="00EC61C3">
        <w:rPr>
          <w:rFonts w:cs="v4.2.0"/>
          <w:lang w:eastAsia="zh-CN"/>
        </w:rPr>
        <w:t>2</w:t>
      </w:r>
      <w:r w:rsidRPr="00EC61C3">
        <w:rPr>
          <w:rFonts w:cs="v4.2.0"/>
        </w:rPr>
        <w:t xml:space="preserve"> interruptions at transitions between active and non-active during DRX in synchronous EN-DC</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2"/>
        <w:gridCol w:w="1559"/>
        <w:gridCol w:w="1134"/>
        <w:gridCol w:w="4536"/>
      </w:tblGrid>
      <w:tr w:rsidR="00210E27" w:rsidRPr="00EC61C3" w14:paraId="40C5B2B8" w14:textId="77777777" w:rsidTr="00595699">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5C2B4E8" w14:textId="77777777" w:rsidR="00210E27" w:rsidRPr="00EC61C3" w:rsidRDefault="00210E27" w:rsidP="00595699">
            <w:pPr>
              <w:pStyle w:val="TAH"/>
              <w:rPr>
                <w:rFonts w:cs="v4.2.0"/>
              </w:rPr>
            </w:pPr>
            <w:r w:rsidRPr="00EC61C3">
              <w:rPr>
                <w:rFonts w:cs="v4.2.0"/>
              </w:rPr>
              <w:t>Parameter</w:t>
            </w:r>
          </w:p>
        </w:tc>
        <w:tc>
          <w:tcPr>
            <w:tcW w:w="1134" w:type="dxa"/>
            <w:tcBorders>
              <w:top w:val="single" w:sz="4" w:space="0" w:color="auto"/>
              <w:left w:val="single" w:sz="4" w:space="0" w:color="auto"/>
              <w:bottom w:val="single" w:sz="4" w:space="0" w:color="auto"/>
              <w:right w:val="single" w:sz="4" w:space="0" w:color="auto"/>
            </w:tcBorders>
          </w:tcPr>
          <w:p w14:paraId="09A2ED38" w14:textId="77777777" w:rsidR="00210E27" w:rsidRPr="00EC61C3" w:rsidRDefault="00210E27" w:rsidP="00595699">
            <w:pPr>
              <w:pStyle w:val="TAH"/>
              <w:rPr>
                <w:rFonts w:cs="v4.2.0"/>
              </w:rPr>
            </w:pPr>
            <w:r w:rsidRPr="00EC61C3">
              <w:rPr>
                <w:rFonts w:cs="v4.2.0"/>
              </w:rPr>
              <w:t>Unit</w:t>
            </w:r>
          </w:p>
        </w:tc>
        <w:tc>
          <w:tcPr>
            <w:tcW w:w="4536" w:type="dxa"/>
            <w:tcBorders>
              <w:top w:val="single" w:sz="4" w:space="0" w:color="auto"/>
              <w:left w:val="single" w:sz="4" w:space="0" w:color="auto"/>
              <w:bottom w:val="single" w:sz="4" w:space="0" w:color="auto"/>
              <w:right w:val="single" w:sz="4" w:space="0" w:color="auto"/>
            </w:tcBorders>
          </w:tcPr>
          <w:p w14:paraId="4A733504" w14:textId="77777777" w:rsidR="00210E27" w:rsidRPr="00EC61C3" w:rsidRDefault="00210E27" w:rsidP="00595699">
            <w:pPr>
              <w:pStyle w:val="TAH"/>
              <w:rPr>
                <w:rFonts w:cs="v4.2.0"/>
                <w:lang w:eastAsia="zh-CN"/>
              </w:rPr>
            </w:pPr>
            <w:r w:rsidRPr="00EC61C3">
              <w:rPr>
                <w:rFonts w:cs="v4.2.0"/>
              </w:rPr>
              <w:t xml:space="preserve">Cell </w:t>
            </w:r>
            <w:r w:rsidRPr="00EC61C3">
              <w:rPr>
                <w:rFonts w:cs="v4.2.0"/>
                <w:lang w:eastAsia="zh-CN"/>
              </w:rPr>
              <w:t>2</w:t>
            </w:r>
          </w:p>
        </w:tc>
      </w:tr>
      <w:tr w:rsidR="00210E27" w:rsidRPr="00EC61C3" w14:paraId="38F5022E" w14:textId="77777777" w:rsidTr="00595699">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7B6615A1" w14:textId="77777777" w:rsidR="00210E27" w:rsidRPr="00EC61C3" w:rsidRDefault="00210E27" w:rsidP="00595699">
            <w:pPr>
              <w:pStyle w:val="TAC"/>
              <w:jc w:val="left"/>
              <w:rPr>
                <w:rFonts w:cs="Arial"/>
              </w:rPr>
            </w:pPr>
            <w:r w:rsidRPr="00EC61C3">
              <w:rPr>
                <w:rFonts w:cs="Arial"/>
                <w:lang w:eastAsia="zh-CN"/>
              </w:rPr>
              <w:t>Frequency Range</w:t>
            </w:r>
          </w:p>
        </w:tc>
        <w:tc>
          <w:tcPr>
            <w:tcW w:w="1134" w:type="dxa"/>
            <w:tcBorders>
              <w:top w:val="single" w:sz="4" w:space="0" w:color="auto"/>
              <w:left w:val="single" w:sz="4" w:space="0" w:color="auto"/>
              <w:bottom w:val="single" w:sz="4" w:space="0" w:color="auto"/>
              <w:right w:val="single" w:sz="4" w:space="0" w:color="auto"/>
            </w:tcBorders>
          </w:tcPr>
          <w:p w14:paraId="1658CB0F" w14:textId="77777777" w:rsidR="00210E27" w:rsidRPr="00EC61C3" w:rsidRDefault="00210E27" w:rsidP="00595699">
            <w:pPr>
              <w:pStyle w:val="TAC"/>
              <w:rPr>
                <w:rFonts w:cs="Arial"/>
              </w:rPr>
            </w:pPr>
          </w:p>
        </w:tc>
        <w:tc>
          <w:tcPr>
            <w:tcW w:w="4536" w:type="dxa"/>
            <w:tcBorders>
              <w:top w:val="single" w:sz="4" w:space="0" w:color="auto"/>
              <w:left w:val="single" w:sz="4" w:space="0" w:color="auto"/>
              <w:bottom w:val="single" w:sz="4" w:space="0" w:color="auto"/>
              <w:right w:val="single" w:sz="4" w:space="0" w:color="auto"/>
            </w:tcBorders>
          </w:tcPr>
          <w:p w14:paraId="6772C4CE" w14:textId="77777777" w:rsidR="00210E27" w:rsidRPr="00EC61C3" w:rsidRDefault="00210E27" w:rsidP="00595699">
            <w:pPr>
              <w:pStyle w:val="TAC"/>
              <w:rPr>
                <w:rFonts w:cs="v4.2.0"/>
                <w:lang w:eastAsia="zh-CN"/>
              </w:rPr>
            </w:pPr>
            <w:r w:rsidRPr="00EC61C3">
              <w:rPr>
                <w:rFonts w:cs="v4.2.0"/>
                <w:lang w:eastAsia="zh-CN"/>
              </w:rPr>
              <w:t>FR2</w:t>
            </w:r>
          </w:p>
        </w:tc>
      </w:tr>
      <w:tr w:rsidR="00210E27" w:rsidRPr="00EC61C3" w14:paraId="6B27FF2F" w14:textId="77777777" w:rsidTr="00595699">
        <w:trPr>
          <w:cantSplit/>
          <w:jc w:val="center"/>
        </w:trPr>
        <w:tc>
          <w:tcPr>
            <w:tcW w:w="2122" w:type="dxa"/>
            <w:tcBorders>
              <w:top w:val="single" w:sz="4" w:space="0" w:color="auto"/>
              <w:left w:val="single" w:sz="4" w:space="0" w:color="auto"/>
              <w:right w:val="single" w:sz="4" w:space="0" w:color="auto"/>
            </w:tcBorders>
          </w:tcPr>
          <w:p w14:paraId="2A617568" w14:textId="77777777" w:rsidR="00210E27" w:rsidRPr="00EC61C3" w:rsidRDefault="00210E27" w:rsidP="00595699">
            <w:pPr>
              <w:pStyle w:val="TAL"/>
              <w:rPr>
                <w:rFonts w:cs="Arial"/>
                <w:lang w:eastAsia="ja-JP"/>
              </w:rPr>
            </w:pPr>
            <w:r w:rsidRPr="00EC61C3">
              <w:rPr>
                <w:rFonts w:cs="Arial"/>
              </w:rPr>
              <w:t>Duplex mode</w:t>
            </w:r>
          </w:p>
        </w:tc>
        <w:tc>
          <w:tcPr>
            <w:tcW w:w="1559" w:type="dxa"/>
            <w:tcBorders>
              <w:top w:val="single" w:sz="4" w:space="0" w:color="auto"/>
              <w:left w:val="single" w:sz="4" w:space="0" w:color="auto"/>
              <w:bottom w:val="single" w:sz="4" w:space="0" w:color="auto"/>
              <w:right w:val="single" w:sz="4" w:space="0" w:color="auto"/>
            </w:tcBorders>
            <w:vAlign w:val="center"/>
          </w:tcPr>
          <w:p w14:paraId="77E1D053" w14:textId="77777777" w:rsidR="00210E27" w:rsidRPr="00EC61C3" w:rsidRDefault="00210E27" w:rsidP="00595699">
            <w:pPr>
              <w:pStyle w:val="TAL"/>
              <w:rPr>
                <w:rFonts w:cs="Arial"/>
                <w:lang w:eastAsia="zh-CN"/>
              </w:rPr>
            </w:pPr>
            <w:r w:rsidRPr="00EC61C3">
              <w:rPr>
                <w:rFonts w:cs="Arial"/>
              </w:rPr>
              <w:t>Config 1</w:t>
            </w:r>
            <w:r w:rsidRPr="00EC61C3">
              <w:rPr>
                <w:rFonts w:cs="Arial"/>
                <w:lang w:eastAsia="zh-CN"/>
              </w:rPr>
              <w:t>,2</w:t>
            </w:r>
          </w:p>
        </w:tc>
        <w:tc>
          <w:tcPr>
            <w:tcW w:w="1134" w:type="dxa"/>
            <w:tcBorders>
              <w:top w:val="single" w:sz="4" w:space="0" w:color="auto"/>
              <w:left w:val="single" w:sz="4" w:space="0" w:color="auto"/>
              <w:right w:val="single" w:sz="4" w:space="0" w:color="auto"/>
            </w:tcBorders>
          </w:tcPr>
          <w:p w14:paraId="2D01ED2D" w14:textId="77777777" w:rsidR="00210E27" w:rsidRPr="00EC61C3" w:rsidRDefault="00210E27" w:rsidP="00595699">
            <w:pPr>
              <w:pStyle w:val="TAC"/>
              <w:rPr>
                <w:rFonts w:cs="Arial"/>
              </w:rPr>
            </w:pPr>
          </w:p>
        </w:tc>
        <w:tc>
          <w:tcPr>
            <w:tcW w:w="4536" w:type="dxa"/>
            <w:tcBorders>
              <w:top w:val="single" w:sz="4" w:space="0" w:color="auto"/>
              <w:left w:val="single" w:sz="4" w:space="0" w:color="auto"/>
              <w:bottom w:val="single" w:sz="4" w:space="0" w:color="auto"/>
              <w:right w:val="single" w:sz="4" w:space="0" w:color="auto"/>
            </w:tcBorders>
          </w:tcPr>
          <w:p w14:paraId="3DF495EA" w14:textId="77777777" w:rsidR="00210E27" w:rsidRPr="00EC61C3" w:rsidRDefault="00210E27" w:rsidP="00595699">
            <w:pPr>
              <w:pStyle w:val="TAC"/>
              <w:rPr>
                <w:rFonts w:cs="Arial"/>
              </w:rPr>
            </w:pPr>
            <w:r w:rsidRPr="00EC61C3">
              <w:rPr>
                <w:rFonts w:cs="Arial"/>
                <w:lang w:eastAsia="zh-CN"/>
              </w:rPr>
              <w:t>T</w:t>
            </w:r>
            <w:r w:rsidRPr="00EC61C3">
              <w:rPr>
                <w:rFonts w:cs="Arial"/>
              </w:rPr>
              <w:t>DD</w:t>
            </w:r>
          </w:p>
        </w:tc>
      </w:tr>
      <w:tr w:rsidR="00210E27" w:rsidRPr="00EC61C3" w14:paraId="46B0D7CE" w14:textId="77777777" w:rsidTr="00595699">
        <w:trPr>
          <w:cantSplit/>
          <w:jc w:val="center"/>
        </w:trPr>
        <w:tc>
          <w:tcPr>
            <w:tcW w:w="2122" w:type="dxa"/>
            <w:tcBorders>
              <w:top w:val="single" w:sz="4" w:space="0" w:color="auto"/>
              <w:left w:val="single" w:sz="4" w:space="0" w:color="auto"/>
              <w:right w:val="single" w:sz="4" w:space="0" w:color="auto"/>
            </w:tcBorders>
          </w:tcPr>
          <w:p w14:paraId="78758B5B" w14:textId="77777777" w:rsidR="00210E27" w:rsidRPr="00EC61C3" w:rsidRDefault="00210E27" w:rsidP="00595699">
            <w:pPr>
              <w:pStyle w:val="TAL"/>
              <w:rPr>
                <w:rFonts w:cs="Arial"/>
              </w:rPr>
            </w:pPr>
            <w:r w:rsidRPr="00EC61C3">
              <w:rPr>
                <w:rFonts w:cs="Arial"/>
              </w:rPr>
              <w:t>TDD configuration</w:t>
            </w:r>
          </w:p>
        </w:tc>
        <w:tc>
          <w:tcPr>
            <w:tcW w:w="1559" w:type="dxa"/>
            <w:tcBorders>
              <w:top w:val="single" w:sz="4" w:space="0" w:color="auto"/>
              <w:left w:val="single" w:sz="4" w:space="0" w:color="auto"/>
              <w:bottom w:val="single" w:sz="4" w:space="0" w:color="auto"/>
              <w:right w:val="single" w:sz="4" w:space="0" w:color="auto"/>
            </w:tcBorders>
            <w:vAlign w:val="center"/>
          </w:tcPr>
          <w:p w14:paraId="507027CE" w14:textId="77777777" w:rsidR="00210E27" w:rsidRPr="00EC61C3" w:rsidRDefault="00210E27" w:rsidP="00595699">
            <w:pPr>
              <w:pStyle w:val="TAL"/>
              <w:rPr>
                <w:rFonts w:cs="Arial"/>
                <w:lang w:eastAsia="zh-CN"/>
              </w:rPr>
            </w:pPr>
            <w:r w:rsidRPr="00EC61C3">
              <w:rPr>
                <w:rFonts w:cs="Arial"/>
              </w:rPr>
              <w:t>Config</w:t>
            </w:r>
            <w:r w:rsidRPr="00EC61C3">
              <w:rPr>
                <w:rFonts w:eastAsia="Malgun Gothic"/>
                <w:szCs w:val="18"/>
              </w:rPr>
              <w:t xml:space="preserve"> 1</w:t>
            </w:r>
            <w:r w:rsidRPr="00EC61C3">
              <w:rPr>
                <w:szCs w:val="18"/>
                <w:lang w:eastAsia="zh-CN"/>
              </w:rPr>
              <w:t>,2</w:t>
            </w:r>
          </w:p>
        </w:tc>
        <w:tc>
          <w:tcPr>
            <w:tcW w:w="1134" w:type="dxa"/>
            <w:tcBorders>
              <w:top w:val="single" w:sz="4" w:space="0" w:color="auto"/>
              <w:left w:val="single" w:sz="4" w:space="0" w:color="auto"/>
              <w:right w:val="single" w:sz="4" w:space="0" w:color="auto"/>
            </w:tcBorders>
          </w:tcPr>
          <w:p w14:paraId="79B3EC83" w14:textId="77777777" w:rsidR="00210E27" w:rsidRPr="00EC61C3" w:rsidRDefault="00210E27" w:rsidP="00595699">
            <w:pPr>
              <w:pStyle w:val="TAC"/>
              <w:rPr>
                <w:rFonts w:cs="Arial"/>
              </w:rPr>
            </w:pPr>
          </w:p>
        </w:tc>
        <w:tc>
          <w:tcPr>
            <w:tcW w:w="4536" w:type="dxa"/>
            <w:tcBorders>
              <w:top w:val="single" w:sz="4" w:space="0" w:color="auto"/>
              <w:left w:val="single" w:sz="4" w:space="0" w:color="auto"/>
              <w:bottom w:val="single" w:sz="4" w:space="0" w:color="auto"/>
              <w:right w:val="single" w:sz="4" w:space="0" w:color="auto"/>
            </w:tcBorders>
            <w:vAlign w:val="center"/>
          </w:tcPr>
          <w:p w14:paraId="06856643" w14:textId="77777777" w:rsidR="00210E27" w:rsidRPr="00EC61C3" w:rsidRDefault="00210E27" w:rsidP="00595699">
            <w:pPr>
              <w:keepNext/>
              <w:keepLines/>
              <w:spacing w:after="0"/>
              <w:jc w:val="center"/>
              <w:rPr>
                <w:rFonts w:ascii="Arial" w:hAnsi="Arial" w:cs="Arial"/>
                <w:sz w:val="18"/>
                <w:lang w:eastAsia="zh-CN"/>
              </w:rPr>
            </w:pPr>
            <w:r w:rsidRPr="00EC61C3">
              <w:rPr>
                <w:rFonts w:ascii="Arial" w:hAnsi="Arial" w:cs="Arial"/>
                <w:sz w:val="18"/>
              </w:rPr>
              <w:t>TDDConf.</w:t>
            </w:r>
            <w:r w:rsidRPr="00EC61C3">
              <w:rPr>
                <w:rFonts w:ascii="Arial" w:eastAsiaTheme="minorEastAsia" w:hAnsi="Arial" w:cs="Arial" w:hint="eastAsia"/>
                <w:sz w:val="18"/>
                <w:lang w:eastAsia="zh-CN"/>
              </w:rPr>
              <w:t>3</w:t>
            </w:r>
            <w:r w:rsidRPr="00EC61C3">
              <w:rPr>
                <w:rFonts w:ascii="Arial" w:hAnsi="Arial" w:cs="Arial"/>
                <w:sz w:val="18"/>
              </w:rPr>
              <w:t>.</w:t>
            </w:r>
            <w:r w:rsidRPr="00EC61C3">
              <w:rPr>
                <w:rFonts w:ascii="Arial" w:eastAsiaTheme="minorEastAsia" w:hAnsi="Arial" w:cs="Arial" w:hint="eastAsia"/>
                <w:sz w:val="18"/>
                <w:lang w:eastAsia="zh-CN"/>
              </w:rPr>
              <w:t>1</w:t>
            </w:r>
          </w:p>
        </w:tc>
      </w:tr>
      <w:tr w:rsidR="00210E27" w:rsidRPr="00EC61C3" w14:paraId="7DADF285" w14:textId="77777777" w:rsidTr="00595699">
        <w:trPr>
          <w:cantSplit/>
          <w:jc w:val="center"/>
        </w:trPr>
        <w:tc>
          <w:tcPr>
            <w:tcW w:w="2122" w:type="dxa"/>
            <w:tcBorders>
              <w:top w:val="single" w:sz="4" w:space="0" w:color="auto"/>
              <w:left w:val="single" w:sz="4" w:space="0" w:color="auto"/>
              <w:right w:val="single" w:sz="4" w:space="0" w:color="auto"/>
            </w:tcBorders>
          </w:tcPr>
          <w:p w14:paraId="0953CDE9" w14:textId="77777777" w:rsidR="00210E27" w:rsidRPr="00EC61C3" w:rsidRDefault="00210E27" w:rsidP="00595699">
            <w:pPr>
              <w:pStyle w:val="TAL"/>
              <w:rPr>
                <w:rFonts w:cs="Arial"/>
              </w:rPr>
            </w:pPr>
            <w:r w:rsidRPr="00EC61C3">
              <w:rPr>
                <w:rFonts w:cs="Arial"/>
              </w:rPr>
              <w:t>BW</w:t>
            </w:r>
            <w:r w:rsidRPr="00EC61C3">
              <w:rPr>
                <w:rFonts w:cs="Arial"/>
                <w:vertAlign w:val="subscript"/>
              </w:rPr>
              <w:t>channel</w:t>
            </w:r>
          </w:p>
        </w:tc>
        <w:tc>
          <w:tcPr>
            <w:tcW w:w="1559" w:type="dxa"/>
            <w:tcBorders>
              <w:top w:val="single" w:sz="4" w:space="0" w:color="auto"/>
              <w:left w:val="single" w:sz="4" w:space="0" w:color="auto"/>
              <w:bottom w:val="single" w:sz="4" w:space="0" w:color="auto"/>
              <w:right w:val="single" w:sz="4" w:space="0" w:color="auto"/>
            </w:tcBorders>
            <w:vAlign w:val="center"/>
          </w:tcPr>
          <w:p w14:paraId="6F0F0F7A" w14:textId="77777777" w:rsidR="00210E27" w:rsidRPr="00EC61C3" w:rsidRDefault="00210E27" w:rsidP="00595699">
            <w:pPr>
              <w:pStyle w:val="TAL"/>
              <w:rPr>
                <w:rFonts w:cs="Arial"/>
                <w:lang w:eastAsia="zh-CN"/>
              </w:rPr>
            </w:pPr>
            <w:r w:rsidRPr="00EC61C3">
              <w:rPr>
                <w:rFonts w:cs="Arial"/>
              </w:rPr>
              <w:t>Config</w:t>
            </w:r>
            <w:r w:rsidRPr="00EC61C3">
              <w:rPr>
                <w:rFonts w:eastAsia="Malgun Gothic"/>
                <w:szCs w:val="18"/>
              </w:rPr>
              <w:t xml:space="preserve"> 1</w:t>
            </w:r>
            <w:r w:rsidRPr="00EC61C3">
              <w:rPr>
                <w:szCs w:val="18"/>
                <w:lang w:eastAsia="zh-CN"/>
              </w:rPr>
              <w:t>,2</w:t>
            </w:r>
          </w:p>
        </w:tc>
        <w:tc>
          <w:tcPr>
            <w:tcW w:w="1134" w:type="dxa"/>
            <w:tcBorders>
              <w:top w:val="single" w:sz="4" w:space="0" w:color="auto"/>
              <w:left w:val="single" w:sz="4" w:space="0" w:color="auto"/>
              <w:right w:val="single" w:sz="4" w:space="0" w:color="auto"/>
            </w:tcBorders>
          </w:tcPr>
          <w:p w14:paraId="2FD19F20" w14:textId="77777777" w:rsidR="00210E27" w:rsidRPr="00EC61C3" w:rsidRDefault="00210E27" w:rsidP="00595699">
            <w:pPr>
              <w:pStyle w:val="TAC"/>
              <w:rPr>
                <w:rFonts w:cs="Arial"/>
                <w:lang w:eastAsia="zh-CN"/>
              </w:rPr>
            </w:pPr>
            <w:r w:rsidRPr="00EC61C3">
              <w:rPr>
                <w:rFonts w:cs="Arial"/>
                <w:lang w:eastAsia="zh-CN"/>
              </w:rPr>
              <w:t>MHz</w:t>
            </w:r>
          </w:p>
        </w:tc>
        <w:tc>
          <w:tcPr>
            <w:tcW w:w="4536" w:type="dxa"/>
            <w:tcBorders>
              <w:top w:val="single" w:sz="4" w:space="0" w:color="auto"/>
              <w:left w:val="single" w:sz="4" w:space="0" w:color="auto"/>
              <w:bottom w:val="single" w:sz="4" w:space="0" w:color="auto"/>
              <w:right w:val="single" w:sz="4" w:space="0" w:color="auto"/>
            </w:tcBorders>
            <w:vAlign w:val="center"/>
          </w:tcPr>
          <w:p w14:paraId="17D2665E" w14:textId="77777777" w:rsidR="00210E27" w:rsidRPr="00EC61C3" w:rsidRDefault="00210E27" w:rsidP="00595699">
            <w:pPr>
              <w:keepNext/>
              <w:keepLines/>
              <w:spacing w:after="0"/>
              <w:jc w:val="center"/>
              <w:rPr>
                <w:rFonts w:ascii="Arial" w:hAnsi="Arial" w:cs="Arial"/>
                <w:sz w:val="18"/>
                <w:szCs w:val="18"/>
                <w:lang w:eastAsia="zh-CN"/>
              </w:rPr>
            </w:pPr>
            <w:r w:rsidRPr="00EC61C3">
              <w:rPr>
                <w:rFonts w:ascii="Arial" w:eastAsia="Malgun Gothic" w:hAnsi="Arial"/>
                <w:sz w:val="18"/>
                <w:szCs w:val="18"/>
              </w:rPr>
              <w:t>10</w:t>
            </w:r>
            <w:r w:rsidRPr="00EC61C3">
              <w:rPr>
                <w:rFonts w:ascii="Arial" w:hAnsi="Arial"/>
                <w:sz w:val="18"/>
                <w:szCs w:val="18"/>
                <w:lang w:eastAsia="zh-CN"/>
              </w:rPr>
              <w:t>0</w:t>
            </w:r>
            <w:r w:rsidRPr="00EC61C3">
              <w:rPr>
                <w:rFonts w:ascii="Arial" w:eastAsia="Malgun Gothic" w:hAnsi="Arial"/>
                <w:sz w:val="18"/>
                <w:szCs w:val="18"/>
              </w:rPr>
              <w:t xml:space="preserve">: </w:t>
            </w:r>
            <w:r w:rsidRPr="00EC61C3">
              <w:rPr>
                <w:rFonts w:ascii="Arial" w:eastAsia="Malgun Gothic" w:hAnsi="Arial" w:cs="Arial"/>
                <w:sz w:val="18"/>
                <w:szCs w:val="18"/>
              </w:rPr>
              <w:t>N</w:t>
            </w:r>
            <w:r w:rsidRPr="00EC61C3">
              <w:rPr>
                <w:rFonts w:ascii="Arial" w:eastAsia="Malgun Gothic" w:hAnsi="Arial" w:cs="Arial"/>
                <w:sz w:val="18"/>
                <w:szCs w:val="18"/>
                <w:vertAlign w:val="subscript"/>
              </w:rPr>
              <w:t>RB,c</w:t>
            </w:r>
            <w:r w:rsidRPr="00EC61C3">
              <w:rPr>
                <w:rFonts w:ascii="Arial" w:eastAsia="Malgun Gothic" w:hAnsi="Arial" w:cs="Arial"/>
                <w:sz w:val="18"/>
                <w:szCs w:val="18"/>
              </w:rPr>
              <w:t xml:space="preserve"> = </w:t>
            </w:r>
            <w:r w:rsidRPr="00EC61C3">
              <w:rPr>
                <w:rFonts w:ascii="Arial" w:hAnsi="Arial" w:cs="Arial"/>
                <w:sz w:val="18"/>
                <w:szCs w:val="18"/>
                <w:lang w:eastAsia="zh-CN"/>
              </w:rPr>
              <w:t>66</w:t>
            </w:r>
          </w:p>
        </w:tc>
      </w:tr>
      <w:tr w:rsidR="00210E27" w:rsidRPr="00EC61C3" w14:paraId="1B1A435C" w14:textId="77777777" w:rsidTr="00595699">
        <w:trPr>
          <w:cantSplit/>
          <w:jc w:val="center"/>
        </w:trPr>
        <w:tc>
          <w:tcPr>
            <w:tcW w:w="2122" w:type="dxa"/>
            <w:tcBorders>
              <w:top w:val="single" w:sz="4" w:space="0" w:color="auto"/>
              <w:left w:val="single" w:sz="4" w:space="0" w:color="auto"/>
              <w:right w:val="single" w:sz="4" w:space="0" w:color="auto"/>
            </w:tcBorders>
          </w:tcPr>
          <w:p w14:paraId="153DD85F" w14:textId="77777777" w:rsidR="00210E27" w:rsidRPr="00EC61C3" w:rsidRDefault="00210E27" w:rsidP="00595699">
            <w:pPr>
              <w:pStyle w:val="TAL"/>
              <w:rPr>
                <w:rFonts w:cs="Arial"/>
              </w:rPr>
            </w:pPr>
            <w:r w:rsidRPr="00D248FF">
              <w:rPr>
                <w:rFonts w:cs="Arial"/>
              </w:rPr>
              <w:t>Data RBs allocated</w:t>
            </w:r>
          </w:p>
        </w:tc>
        <w:tc>
          <w:tcPr>
            <w:tcW w:w="1559" w:type="dxa"/>
            <w:tcBorders>
              <w:top w:val="single" w:sz="4" w:space="0" w:color="auto"/>
              <w:left w:val="single" w:sz="4" w:space="0" w:color="auto"/>
              <w:bottom w:val="single" w:sz="4" w:space="0" w:color="auto"/>
              <w:right w:val="single" w:sz="4" w:space="0" w:color="auto"/>
            </w:tcBorders>
            <w:vAlign w:val="center"/>
          </w:tcPr>
          <w:p w14:paraId="00A27853" w14:textId="77777777" w:rsidR="00210E27" w:rsidRPr="00EC61C3" w:rsidRDefault="00210E27" w:rsidP="00595699">
            <w:pPr>
              <w:pStyle w:val="TAL"/>
              <w:rPr>
                <w:rFonts w:cs="Arial"/>
              </w:rPr>
            </w:pPr>
            <w:r w:rsidRPr="00D248FF">
              <w:rPr>
                <w:rFonts w:cs="Arial"/>
              </w:rPr>
              <w:t>Config</w:t>
            </w:r>
            <w:r w:rsidRPr="00D248FF">
              <w:rPr>
                <w:rFonts w:eastAsia="Malgun Gothic"/>
                <w:szCs w:val="18"/>
              </w:rPr>
              <w:t xml:space="preserve"> 1</w:t>
            </w:r>
            <w:r w:rsidRPr="001A1D0A">
              <w:rPr>
                <w:szCs w:val="18"/>
              </w:rPr>
              <w:t>,2</w:t>
            </w:r>
          </w:p>
        </w:tc>
        <w:tc>
          <w:tcPr>
            <w:tcW w:w="1134" w:type="dxa"/>
            <w:tcBorders>
              <w:top w:val="single" w:sz="4" w:space="0" w:color="auto"/>
              <w:left w:val="single" w:sz="4" w:space="0" w:color="auto"/>
              <w:right w:val="single" w:sz="4" w:space="0" w:color="auto"/>
            </w:tcBorders>
          </w:tcPr>
          <w:p w14:paraId="73EECA63" w14:textId="77777777" w:rsidR="00210E27" w:rsidRPr="00EC61C3" w:rsidRDefault="00210E27" w:rsidP="00595699">
            <w:pPr>
              <w:pStyle w:val="TAC"/>
              <w:rPr>
                <w:rFonts w:cs="Arial"/>
                <w:lang w:eastAsia="zh-CN"/>
              </w:rPr>
            </w:pPr>
          </w:p>
        </w:tc>
        <w:tc>
          <w:tcPr>
            <w:tcW w:w="4536" w:type="dxa"/>
            <w:tcBorders>
              <w:top w:val="single" w:sz="4" w:space="0" w:color="auto"/>
              <w:left w:val="single" w:sz="4" w:space="0" w:color="auto"/>
              <w:bottom w:val="single" w:sz="4" w:space="0" w:color="auto"/>
              <w:right w:val="single" w:sz="4" w:space="0" w:color="auto"/>
            </w:tcBorders>
            <w:vAlign w:val="center"/>
          </w:tcPr>
          <w:p w14:paraId="2AD727B0" w14:textId="77777777" w:rsidR="00210E27" w:rsidRPr="00EC61C3" w:rsidRDefault="00210E27" w:rsidP="00595699">
            <w:pPr>
              <w:keepNext/>
              <w:keepLines/>
              <w:spacing w:after="0"/>
              <w:jc w:val="center"/>
              <w:rPr>
                <w:rFonts w:ascii="Arial" w:eastAsia="Malgun Gothic" w:hAnsi="Arial"/>
                <w:sz w:val="18"/>
                <w:szCs w:val="18"/>
              </w:rPr>
            </w:pPr>
            <w:r w:rsidRPr="00630019">
              <w:rPr>
                <w:rFonts w:ascii="Arial" w:eastAsia="Malgun Gothic" w:hAnsi="Arial"/>
                <w:sz w:val="18"/>
                <w:szCs w:val="18"/>
              </w:rPr>
              <w:t>66</w:t>
            </w:r>
          </w:p>
        </w:tc>
      </w:tr>
      <w:tr w:rsidR="00210E27" w:rsidRPr="00EC61C3" w14:paraId="3AE6D4F7" w14:textId="77777777" w:rsidTr="00595699">
        <w:trPr>
          <w:cantSplit/>
          <w:jc w:val="center"/>
        </w:trPr>
        <w:tc>
          <w:tcPr>
            <w:tcW w:w="2122" w:type="dxa"/>
            <w:tcBorders>
              <w:top w:val="single" w:sz="4" w:space="0" w:color="auto"/>
              <w:left w:val="single" w:sz="4" w:space="0" w:color="auto"/>
              <w:right w:val="single" w:sz="4" w:space="0" w:color="auto"/>
            </w:tcBorders>
          </w:tcPr>
          <w:p w14:paraId="5996F1A5" w14:textId="77777777" w:rsidR="00210E27" w:rsidRPr="00EC61C3" w:rsidRDefault="00210E27" w:rsidP="00595699">
            <w:pPr>
              <w:pStyle w:val="TAL"/>
              <w:rPr>
                <w:rFonts w:cs="Arial"/>
              </w:rPr>
            </w:pPr>
            <w:r w:rsidRPr="00EC61C3">
              <w:rPr>
                <w:rFonts w:eastAsiaTheme="minorEastAsia" w:cs="Arial" w:hint="eastAsia"/>
                <w:lang w:eastAsia="zh-CN"/>
              </w:rPr>
              <w:t>Downlink i</w:t>
            </w:r>
            <w:r w:rsidRPr="00EC61C3">
              <w:rPr>
                <w:rFonts w:cs="Arial"/>
              </w:rPr>
              <w:t>nitial BWP Configuration</w:t>
            </w:r>
          </w:p>
        </w:tc>
        <w:tc>
          <w:tcPr>
            <w:tcW w:w="1559" w:type="dxa"/>
            <w:tcBorders>
              <w:top w:val="single" w:sz="4" w:space="0" w:color="auto"/>
              <w:left w:val="single" w:sz="4" w:space="0" w:color="auto"/>
              <w:bottom w:val="single" w:sz="4" w:space="0" w:color="auto"/>
              <w:right w:val="single" w:sz="4" w:space="0" w:color="auto"/>
            </w:tcBorders>
            <w:vAlign w:val="center"/>
          </w:tcPr>
          <w:p w14:paraId="0EC11CE3" w14:textId="77777777" w:rsidR="00210E27" w:rsidRPr="00EC61C3" w:rsidRDefault="00210E27" w:rsidP="00595699">
            <w:pPr>
              <w:pStyle w:val="TAL"/>
              <w:rPr>
                <w:rFonts w:cs="Arial"/>
                <w:lang w:eastAsia="zh-CN"/>
              </w:rPr>
            </w:pPr>
            <w:r w:rsidRPr="00EC61C3">
              <w:rPr>
                <w:rFonts w:cs="Arial"/>
              </w:rPr>
              <w:t>Config</w:t>
            </w:r>
            <w:r w:rsidRPr="00EC61C3">
              <w:rPr>
                <w:rFonts w:eastAsia="Malgun Gothic"/>
                <w:szCs w:val="18"/>
              </w:rPr>
              <w:t xml:space="preserve"> 1</w:t>
            </w:r>
            <w:r w:rsidRPr="00EC61C3">
              <w:rPr>
                <w:szCs w:val="18"/>
                <w:lang w:eastAsia="zh-CN"/>
              </w:rPr>
              <w:t>,2</w:t>
            </w:r>
          </w:p>
        </w:tc>
        <w:tc>
          <w:tcPr>
            <w:tcW w:w="1134" w:type="dxa"/>
            <w:tcBorders>
              <w:top w:val="single" w:sz="4" w:space="0" w:color="auto"/>
              <w:left w:val="single" w:sz="4" w:space="0" w:color="auto"/>
              <w:right w:val="single" w:sz="4" w:space="0" w:color="auto"/>
            </w:tcBorders>
          </w:tcPr>
          <w:p w14:paraId="217DF10E" w14:textId="77777777" w:rsidR="00210E27" w:rsidRPr="00EC61C3" w:rsidRDefault="00210E27" w:rsidP="00595699">
            <w:pPr>
              <w:pStyle w:val="TAC"/>
              <w:rPr>
                <w:rFonts w:cs="Arial"/>
              </w:rPr>
            </w:pPr>
          </w:p>
        </w:tc>
        <w:tc>
          <w:tcPr>
            <w:tcW w:w="4536" w:type="dxa"/>
            <w:tcBorders>
              <w:top w:val="single" w:sz="4" w:space="0" w:color="auto"/>
              <w:left w:val="single" w:sz="4" w:space="0" w:color="auto"/>
              <w:bottom w:val="single" w:sz="4" w:space="0" w:color="auto"/>
              <w:right w:val="single" w:sz="4" w:space="0" w:color="auto"/>
            </w:tcBorders>
            <w:vAlign w:val="center"/>
          </w:tcPr>
          <w:p w14:paraId="77956F96" w14:textId="77777777" w:rsidR="00210E27" w:rsidRPr="00EC61C3" w:rsidRDefault="00210E27" w:rsidP="00595699">
            <w:pPr>
              <w:pStyle w:val="TAC"/>
              <w:rPr>
                <w:rFonts w:cs="v4.2.0"/>
                <w:lang w:eastAsia="zh-CN"/>
              </w:rPr>
            </w:pPr>
            <w:r w:rsidRPr="00EC61C3">
              <w:t>DLBWP.0</w:t>
            </w:r>
            <w:r w:rsidRPr="00EC61C3">
              <w:rPr>
                <w:rFonts w:eastAsiaTheme="minorEastAsia" w:hint="eastAsia"/>
                <w:lang w:eastAsia="zh-CN"/>
              </w:rPr>
              <w:t>.1</w:t>
            </w:r>
          </w:p>
        </w:tc>
      </w:tr>
      <w:tr w:rsidR="00210E27" w:rsidRPr="00EC61C3" w14:paraId="53D274B8" w14:textId="77777777" w:rsidTr="00595699">
        <w:trPr>
          <w:cantSplit/>
          <w:jc w:val="center"/>
        </w:trPr>
        <w:tc>
          <w:tcPr>
            <w:tcW w:w="2122" w:type="dxa"/>
            <w:tcBorders>
              <w:top w:val="single" w:sz="4" w:space="0" w:color="auto"/>
              <w:left w:val="single" w:sz="4" w:space="0" w:color="auto"/>
              <w:right w:val="single" w:sz="4" w:space="0" w:color="auto"/>
            </w:tcBorders>
          </w:tcPr>
          <w:p w14:paraId="4484CACB" w14:textId="77777777" w:rsidR="00210E27" w:rsidRPr="00EC61C3" w:rsidRDefault="00210E27" w:rsidP="00595699">
            <w:pPr>
              <w:pStyle w:val="TAL"/>
              <w:rPr>
                <w:rFonts w:cs="Arial"/>
              </w:rPr>
            </w:pPr>
            <w:r w:rsidRPr="00EC61C3">
              <w:rPr>
                <w:rFonts w:eastAsiaTheme="minorEastAsia" w:cs="Arial" w:hint="eastAsia"/>
                <w:lang w:eastAsia="zh-CN"/>
              </w:rPr>
              <w:t>Downlink dedicated</w:t>
            </w:r>
            <w:r w:rsidRPr="00EC61C3">
              <w:rPr>
                <w:rFonts w:cs="Arial"/>
              </w:rPr>
              <w:t xml:space="preserve"> BWP Configuration</w:t>
            </w:r>
          </w:p>
        </w:tc>
        <w:tc>
          <w:tcPr>
            <w:tcW w:w="1559" w:type="dxa"/>
            <w:tcBorders>
              <w:top w:val="single" w:sz="4" w:space="0" w:color="auto"/>
              <w:left w:val="single" w:sz="4" w:space="0" w:color="auto"/>
              <w:bottom w:val="single" w:sz="4" w:space="0" w:color="auto"/>
              <w:right w:val="single" w:sz="4" w:space="0" w:color="auto"/>
            </w:tcBorders>
            <w:vAlign w:val="center"/>
          </w:tcPr>
          <w:p w14:paraId="35649707" w14:textId="77777777" w:rsidR="00210E27" w:rsidRPr="00EC61C3" w:rsidRDefault="00210E27" w:rsidP="00595699">
            <w:pPr>
              <w:pStyle w:val="TAL"/>
              <w:rPr>
                <w:rFonts w:cs="Arial"/>
              </w:rPr>
            </w:pPr>
            <w:r w:rsidRPr="00EC61C3">
              <w:rPr>
                <w:rFonts w:cs="Arial"/>
              </w:rPr>
              <w:t>Config</w:t>
            </w:r>
            <w:r w:rsidRPr="00EC61C3">
              <w:rPr>
                <w:rFonts w:eastAsia="Malgun Gothic"/>
                <w:szCs w:val="18"/>
              </w:rPr>
              <w:t xml:space="preserve"> 1</w:t>
            </w:r>
            <w:r w:rsidRPr="00EC61C3">
              <w:rPr>
                <w:rFonts w:hint="eastAsia"/>
                <w:szCs w:val="18"/>
                <w:lang w:eastAsia="zh-CN"/>
              </w:rPr>
              <w:t>,2</w:t>
            </w:r>
          </w:p>
        </w:tc>
        <w:tc>
          <w:tcPr>
            <w:tcW w:w="1134" w:type="dxa"/>
            <w:tcBorders>
              <w:top w:val="single" w:sz="4" w:space="0" w:color="auto"/>
              <w:left w:val="single" w:sz="4" w:space="0" w:color="auto"/>
              <w:right w:val="single" w:sz="4" w:space="0" w:color="auto"/>
            </w:tcBorders>
          </w:tcPr>
          <w:p w14:paraId="6F02B3BE" w14:textId="77777777" w:rsidR="00210E27" w:rsidRPr="00EC61C3" w:rsidRDefault="00210E27" w:rsidP="00595699">
            <w:pPr>
              <w:pStyle w:val="TAC"/>
              <w:rPr>
                <w:rFonts w:cs="Arial"/>
              </w:rPr>
            </w:pPr>
          </w:p>
        </w:tc>
        <w:tc>
          <w:tcPr>
            <w:tcW w:w="4536" w:type="dxa"/>
            <w:tcBorders>
              <w:top w:val="single" w:sz="4" w:space="0" w:color="auto"/>
              <w:left w:val="single" w:sz="4" w:space="0" w:color="auto"/>
              <w:bottom w:val="single" w:sz="4" w:space="0" w:color="auto"/>
              <w:right w:val="single" w:sz="4" w:space="0" w:color="auto"/>
            </w:tcBorders>
            <w:vAlign w:val="center"/>
          </w:tcPr>
          <w:p w14:paraId="55B675CF" w14:textId="77777777" w:rsidR="00210E27" w:rsidRPr="00EC61C3" w:rsidRDefault="00210E27" w:rsidP="00595699">
            <w:pPr>
              <w:pStyle w:val="TAC"/>
              <w:rPr>
                <w:rFonts w:cs="v4.2.0"/>
                <w:lang w:eastAsia="zh-CN"/>
              </w:rPr>
            </w:pPr>
            <w:r w:rsidRPr="00EC61C3">
              <w:t>DLBWP.</w:t>
            </w:r>
            <w:r w:rsidRPr="00EC61C3">
              <w:rPr>
                <w:rFonts w:eastAsiaTheme="minorEastAsia" w:hint="eastAsia"/>
                <w:lang w:eastAsia="zh-CN"/>
              </w:rPr>
              <w:t>1.1</w:t>
            </w:r>
          </w:p>
        </w:tc>
      </w:tr>
      <w:tr w:rsidR="00210E27" w:rsidRPr="00EC61C3" w14:paraId="54B25871" w14:textId="77777777" w:rsidTr="00595699">
        <w:trPr>
          <w:cantSplit/>
          <w:jc w:val="center"/>
        </w:trPr>
        <w:tc>
          <w:tcPr>
            <w:tcW w:w="2122" w:type="dxa"/>
            <w:tcBorders>
              <w:top w:val="single" w:sz="4" w:space="0" w:color="auto"/>
              <w:left w:val="single" w:sz="4" w:space="0" w:color="auto"/>
              <w:right w:val="single" w:sz="4" w:space="0" w:color="auto"/>
            </w:tcBorders>
          </w:tcPr>
          <w:p w14:paraId="4BD48D9C" w14:textId="77777777" w:rsidR="00210E27" w:rsidRPr="00EC61C3" w:rsidRDefault="00210E27" w:rsidP="00595699">
            <w:pPr>
              <w:pStyle w:val="TAL"/>
              <w:rPr>
                <w:rFonts w:cs="Arial"/>
              </w:rPr>
            </w:pPr>
            <w:r w:rsidRPr="00EC61C3">
              <w:rPr>
                <w:rFonts w:cs="Arial"/>
                <w:sz w:val="16"/>
                <w:szCs w:val="16"/>
              </w:rPr>
              <w:t>Uplink initial BWP configuration</w:t>
            </w:r>
          </w:p>
        </w:tc>
        <w:tc>
          <w:tcPr>
            <w:tcW w:w="1559" w:type="dxa"/>
            <w:tcBorders>
              <w:top w:val="single" w:sz="4" w:space="0" w:color="auto"/>
              <w:left w:val="single" w:sz="4" w:space="0" w:color="auto"/>
              <w:bottom w:val="single" w:sz="4" w:space="0" w:color="auto"/>
              <w:right w:val="single" w:sz="4" w:space="0" w:color="auto"/>
            </w:tcBorders>
            <w:vAlign w:val="center"/>
          </w:tcPr>
          <w:p w14:paraId="3449808D" w14:textId="77777777" w:rsidR="00210E27" w:rsidRPr="00EC61C3" w:rsidRDefault="00210E27" w:rsidP="00595699">
            <w:pPr>
              <w:pStyle w:val="TAL"/>
              <w:rPr>
                <w:rFonts w:cs="Arial"/>
              </w:rPr>
            </w:pPr>
            <w:r w:rsidRPr="00EC61C3">
              <w:rPr>
                <w:rFonts w:cs="Arial"/>
              </w:rPr>
              <w:t>Config</w:t>
            </w:r>
            <w:r w:rsidRPr="00EC61C3">
              <w:rPr>
                <w:rFonts w:eastAsia="Malgun Gothic"/>
                <w:szCs w:val="18"/>
              </w:rPr>
              <w:t xml:space="preserve"> 1</w:t>
            </w:r>
            <w:r w:rsidRPr="00EC61C3">
              <w:rPr>
                <w:rFonts w:hint="eastAsia"/>
                <w:szCs w:val="18"/>
                <w:lang w:eastAsia="zh-CN"/>
              </w:rPr>
              <w:t>,2</w:t>
            </w:r>
          </w:p>
        </w:tc>
        <w:tc>
          <w:tcPr>
            <w:tcW w:w="1134" w:type="dxa"/>
            <w:tcBorders>
              <w:top w:val="single" w:sz="4" w:space="0" w:color="auto"/>
              <w:left w:val="single" w:sz="4" w:space="0" w:color="auto"/>
              <w:right w:val="single" w:sz="4" w:space="0" w:color="auto"/>
            </w:tcBorders>
          </w:tcPr>
          <w:p w14:paraId="02D563C3" w14:textId="77777777" w:rsidR="00210E27" w:rsidRPr="00EC61C3" w:rsidRDefault="00210E27" w:rsidP="00595699">
            <w:pPr>
              <w:pStyle w:val="TAC"/>
              <w:rPr>
                <w:rFonts w:cs="Arial"/>
              </w:rPr>
            </w:pPr>
          </w:p>
        </w:tc>
        <w:tc>
          <w:tcPr>
            <w:tcW w:w="4536" w:type="dxa"/>
            <w:tcBorders>
              <w:top w:val="single" w:sz="4" w:space="0" w:color="auto"/>
              <w:left w:val="single" w:sz="4" w:space="0" w:color="auto"/>
              <w:bottom w:val="single" w:sz="4" w:space="0" w:color="auto"/>
              <w:right w:val="single" w:sz="4" w:space="0" w:color="auto"/>
            </w:tcBorders>
            <w:vAlign w:val="center"/>
          </w:tcPr>
          <w:p w14:paraId="4F60EEB4" w14:textId="77777777" w:rsidR="00210E27" w:rsidRPr="00EC61C3" w:rsidRDefault="00210E27" w:rsidP="00595699">
            <w:pPr>
              <w:pStyle w:val="TAC"/>
              <w:rPr>
                <w:rFonts w:cs="v4.2.0"/>
                <w:lang w:eastAsia="zh-CN"/>
              </w:rPr>
            </w:pPr>
            <w:r w:rsidRPr="00EC61C3">
              <w:rPr>
                <w:rFonts w:eastAsiaTheme="minorEastAsia" w:hint="eastAsia"/>
                <w:lang w:eastAsia="zh-CN"/>
              </w:rPr>
              <w:t>U</w:t>
            </w:r>
            <w:r w:rsidRPr="00EC61C3">
              <w:t>LBWP.0</w:t>
            </w:r>
            <w:r w:rsidRPr="00EC61C3">
              <w:rPr>
                <w:rFonts w:eastAsiaTheme="minorEastAsia" w:hint="eastAsia"/>
                <w:lang w:eastAsia="zh-CN"/>
              </w:rPr>
              <w:t>.1</w:t>
            </w:r>
          </w:p>
        </w:tc>
      </w:tr>
      <w:tr w:rsidR="00210E27" w:rsidRPr="00EC61C3" w14:paraId="514468EA" w14:textId="77777777" w:rsidTr="00595699">
        <w:trPr>
          <w:cantSplit/>
          <w:jc w:val="center"/>
        </w:trPr>
        <w:tc>
          <w:tcPr>
            <w:tcW w:w="2122" w:type="dxa"/>
            <w:tcBorders>
              <w:top w:val="single" w:sz="4" w:space="0" w:color="auto"/>
              <w:left w:val="single" w:sz="4" w:space="0" w:color="auto"/>
              <w:right w:val="single" w:sz="4" w:space="0" w:color="auto"/>
            </w:tcBorders>
          </w:tcPr>
          <w:p w14:paraId="58F7CADB" w14:textId="77777777" w:rsidR="00210E27" w:rsidRPr="00EC61C3" w:rsidRDefault="00210E27" w:rsidP="00595699">
            <w:pPr>
              <w:pStyle w:val="TAL"/>
              <w:rPr>
                <w:rFonts w:cs="Arial"/>
              </w:rPr>
            </w:pPr>
            <w:r w:rsidRPr="00EC61C3">
              <w:rPr>
                <w:rFonts w:cs="Arial"/>
                <w:sz w:val="16"/>
                <w:szCs w:val="16"/>
              </w:rPr>
              <w:t>Uplink dedicated BWP configuration</w:t>
            </w:r>
          </w:p>
        </w:tc>
        <w:tc>
          <w:tcPr>
            <w:tcW w:w="1559" w:type="dxa"/>
            <w:tcBorders>
              <w:top w:val="single" w:sz="4" w:space="0" w:color="auto"/>
              <w:left w:val="single" w:sz="4" w:space="0" w:color="auto"/>
              <w:bottom w:val="single" w:sz="4" w:space="0" w:color="auto"/>
              <w:right w:val="single" w:sz="4" w:space="0" w:color="auto"/>
            </w:tcBorders>
            <w:vAlign w:val="center"/>
          </w:tcPr>
          <w:p w14:paraId="352E0B4D" w14:textId="77777777" w:rsidR="00210E27" w:rsidRPr="00EC61C3" w:rsidRDefault="00210E27" w:rsidP="00595699">
            <w:pPr>
              <w:pStyle w:val="TAL"/>
              <w:rPr>
                <w:rFonts w:cs="Arial"/>
              </w:rPr>
            </w:pPr>
            <w:r w:rsidRPr="00EC61C3">
              <w:rPr>
                <w:rFonts w:cs="Arial"/>
              </w:rPr>
              <w:t>Config</w:t>
            </w:r>
            <w:r w:rsidRPr="00EC61C3">
              <w:rPr>
                <w:rFonts w:eastAsia="Malgun Gothic"/>
                <w:szCs w:val="18"/>
              </w:rPr>
              <w:t xml:space="preserve"> 1</w:t>
            </w:r>
            <w:r w:rsidRPr="00EC61C3">
              <w:rPr>
                <w:rFonts w:hint="eastAsia"/>
                <w:szCs w:val="18"/>
                <w:lang w:eastAsia="zh-CN"/>
              </w:rPr>
              <w:t>,2</w:t>
            </w:r>
          </w:p>
        </w:tc>
        <w:tc>
          <w:tcPr>
            <w:tcW w:w="1134" w:type="dxa"/>
            <w:tcBorders>
              <w:top w:val="single" w:sz="4" w:space="0" w:color="auto"/>
              <w:left w:val="single" w:sz="4" w:space="0" w:color="auto"/>
              <w:right w:val="single" w:sz="4" w:space="0" w:color="auto"/>
            </w:tcBorders>
          </w:tcPr>
          <w:p w14:paraId="42745759" w14:textId="77777777" w:rsidR="00210E27" w:rsidRPr="00EC61C3" w:rsidRDefault="00210E27" w:rsidP="00595699">
            <w:pPr>
              <w:pStyle w:val="TAC"/>
              <w:rPr>
                <w:rFonts w:cs="Arial"/>
              </w:rPr>
            </w:pPr>
          </w:p>
        </w:tc>
        <w:tc>
          <w:tcPr>
            <w:tcW w:w="4536" w:type="dxa"/>
            <w:tcBorders>
              <w:top w:val="single" w:sz="4" w:space="0" w:color="auto"/>
              <w:left w:val="single" w:sz="4" w:space="0" w:color="auto"/>
              <w:bottom w:val="single" w:sz="4" w:space="0" w:color="auto"/>
              <w:right w:val="single" w:sz="4" w:space="0" w:color="auto"/>
            </w:tcBorders>
            <w:vAlign w:val="center"/>
          </w:tcPr>
          <w:p w14:paraId="0447CB06" w14:textId="77777777" w:rsidR="00210E27" w:rsidRPr="00EC61C3" w:rsidRDefault="00210E27" w:rsidP="00595699">
            <w:pPr>
              <w:pStyle w:val="TAC"/>
              <w:rPr>
                <w:rFonts w:cs="v4.2.0"/>
                <w:lang w:eastAsia="zh-CN"/>
              </w:rPr>
            </w:pPr>
            <w:r w:rsidRPr="00EC61C3">
              <w:rPr>
                <w:rFonts w:eastAsiaTheme="minorEastAsia" w:hint="eastAsia"/>
                <w:lang w:eastAsia="zh-CN"/>
              </w:rPr>
              <w:t>U</w:t>
            </w:r>
            <w:r w:rsidRPr="00EC61C3">
              <w:t>LBWP.</w:t>
            </w:r>
            <w:r w:rsidRPr="00EC61C3">
              <w:rPr>
                <w:rFonts w:eastAsiaTheme="minorEastAsia" w:hint="eastAsia"/>
                <w:lang w:eastAsia="zh-CN"/>
              </w:rPr>
              <w:t>1.1</w:t>
            </w:r>
          </w:p>
        </w:tc>
      </w:tr>
      <w:tr w:rsidR="00210E27" w:rsidRPr="00EC61C3" w14:paraId="139C2ABD" w14:textId="77777777" w:rsidTr="00595699">
        <w:trPr>
          <w:cantSplit/>
          <w:jc w:val="center"/>
        </w:trPr>
        <w:tc>
          <w:tcPr>
            <w:tcW w:w="2122" w:type="dxa"/>
            <w:tcBorders>
              <w:top w:val="single" w:sz="4" w:space="0" w:color="auto"/>
              <w:left w:val="single" w:sz="4" w:space="0" w:color="auto"/>
              <w:right w:val="single" w:sz="4" w:space="0" w:color="auto"/>
            </w:tcBorders>
          </w:tcPr>
          <w:p w14:paraId="4879BAA4" w14:textId="77777777" w:rsidR="00210E27" w:rsidRPr="00EC61C3" w:rsidRDefault="00210E27" w:rsidP="00595699">
            <w:pPr>
              <w:pStyle w:val="TAL"/>
              <w:rPr>
                <w:rFonts w:cs="Arial"/>
              </w:rPr>
            </w:pPr>
            <w:r w:rsidRPr="00EC61C3">
              <w:rPr>
                <w:rFonts w:cs="Arial"/>
                <w:sz w:val="16"/>
                <w:szCs w:val="16"/>
              </w:rPr>
              <w:t>TRS configuration</w:t>
            </w:r>
          </w:p>
        </w:tc>
        <w:tc>
          <w:tcPr>
            <w:tcW w:w="1559" w:type="dxa"/>
            <w:tcBorders>
              <w:top w:val="single" w:sz="4" w:space="0" w:color="auto"/>
              <w:left w:val="single" w:sz="4" w:space="0" w:color="auto"/>
              <w:bottom w:val="single" w:sz="4" w:space="0" w:color="auto"/>
              <w:right w:val="single" w:sz="4" w:space="0" w:color="auto"/>
            </w:tcBorders>
            <w:vAlign w:val="center"/>
          </w:tcPr>
          <w:p w14:paraId="00F9F30F" w14:textId="77777777" w:rsidR="00210E27" w:rsidRPr="00EC61C3" w:rsidRDefault="00210E27" w:rsidP="00595699">
            <w:pPr>
              <w:pStyle w:val="TAL"/>
              <w:rPr>
                <w:rFonts w:cs="Arial"/>
              </w:rPr>
            </w:pPr>
            <w:r w:rsidRPr="00EC61C3">
              <w:rPr>
                <w:rFonts w:cs="Arial"/>
              </w:rPr>
              <w:t>Config</w:t>
            </w:r>
            <w:r w:rsidRPr="00EC61C3">
              <w:rPr>
                <w:rFonts w:eastAsia="Malgun Gothic"/>
                <w:szCs w:val="18"/>
              </w:rPr>
              <w:t xml:space="preserve"> 1</w:t>
            </w:r>
            <w:r w:rsidRPr="00EC61C3">
              <w:rPr>
                <w:rFonts w:hint="eastAsia"/>
                <w:szCs w:val="18"/>
                <w:lang w:eastAsia="zh-CN"/>
              </w:rPr>
              <w:t>,2</w:t>
            </w:r>
          </w:p>
        </w:tc>
        <w:tc>
          <w:tcPr>
            <w:tcW w:w="1134" w:type="dxa"/>
            <w:tcBorders>
              <w:top w:val="single" w:sz="4" w:space="0" w:color="auto"/>
              <w:left w:val="single" w:sz="4" w:space="0" w:color="auto"/>
              <w:right w:val="single" w:sz="4" w:space="0" w:color="auto"/>
            </w:tcBorders>
          </w:tcPr>
          <w:p w14:paraId="0FEE32E3" w14:textId="77777777" w:rsidR="00210E27" w:rsidRPr="00EC61C3" w:rsidRDefault="00210E27" w:rsidP="00595699">
            <w:pPr>
              <w:pStyle w:val="TAC"/>
              <w:rPr>
                <w:rFonts w:cs="Arial"/>
              </w:rPr>
            </w:pPr>
          </w:p>
        </w:tc>
        <w:tc>
          <w:tcPr>
            <w:tcW w:w="4536" w:type="dxa"/>
            <w:tcBorders>
              <w:top w:val="single" w:sz="4" w:space="0" w:color="auto"/>
              <w:left w:val="single" w:sz="4" w:space="0" w:color="auto"/>
              <w:bottom w:val="single" w:sz="4" w:space="0" w:color="auto"/>
              <w:right w:val="single" w:sz="4" w:space="0" w:color="auto"/>
            </w:tcBorders>
            <w:vAlign w:val="center"/>
          </w:tcPr>
          <w:p w14:paraId="4022D6ED" w14:textId="77777777" w:rsidR="00210E27" w:rsidRPr="00EC61C3" w:rsidRDefault="00210E27" w:rsidP="00595699">
            <w:pPr>
              <w:pStyle w:val="TAC"/>
              <w:rPr>
                <w:rFonts w:cs="v4.2.0"/>
                <w:lang w:eastAsia="zh-CN"/>
              </w:rPr>
            </w:pPr>
            <w:r w:rsidRPr="00EC61C3">
              <w:rPr>
                <w:szCs w:val="18"/>
              </w:rPr>
              <w:t>TRS.2.1 TDD</w:t>
            </w:r>
          </w:p>
        </w:tc>
      </w:tr>
      <w:tr w:rsidR="00210E27" w:rsidRPr="00EC61C3" w14:paraId="74BB1BF9" w14:textId="77777777" w:rsidTr="00595699">
        <w:trPr>
          <w:cantSplit/>
          <w:jc w:val="center"/>
        </w:trPr>
        <w:tc>
          <w:tcPr>
            <w:tcW w:w="2122" w:type="dxa"/>
            <w:tcBorders>
              <w:top w:val="single" w:sz="4" w:space="0" w:color="auto"/>
              <w:left w:val="single" w:sz="4" w:space="0" w:color="auto"/>
              <w:right w:val="single" w:sz="4" w:space="0" w:color="auto"/>
            </w:tcBorders>
          </w:tcPr>
          <w:p w14:paraId="69204E5A" w14:textId="77777777" w:rsidR="00210E27" w:rsidRPr="00EC61C3" w:rsidRDefault="00210E27" w:rsidP="00595699">
            <w:pPr>
              <w:pStyle w:val="TAL"/>
              <w:rPr>
                <w:rFonts w:cs="Arial"/>
              </w:rPr>
            </w:pPr>
            <w:r w:rsidRPr="00EC61C3">
              <w:rPr>
                <w:rFonts w:cs="Arial"/>
                <w:sz w:val="16"/>
                <w:szCs w:val="16"/>
              </w:rPr>
              <w:t>TCI state</w:t>
            </w:r>
          </w:p>
        </w:tc>
        <w:tc>
          <w:tcPr>
            <w:tcW w:w="1559" w:type="dxa"/>
            <w:tcBorders>
              <w:top w:val="single" w:sz="4" w:space="0" w:color="auto"/>
              <w:left w:val="single" w:sz="4" w:space="0" w:color="auto"/>
              <w:bottom w:val="single" w:sz="4" w:space="0" w:color="auto"/>
              <w:right w:val="single" w:sz="4" w:space="0" w:color="auto"/>
            </w:tcBorders>
            <w:vAlign w:val="center"/>
          </w:tcPr>
          <w:p w14:paraId="176ACDA8" w14:textId="77777777" w:rsidR="00210E27" w:rsidRPr="00EC61C3" w:rsidRDefault="00210E27" w:rsidP="00595699">
            <w:pPr>
              <w:pStyle w:val="TAL"/>
              <w:rPr>
                <w:rFonts w:cs="Arial"/>
              </w:rPr>
            </w:pPr>
            <w:r w:rsidRPr="00EC61C3">
              <w:rPr>
                <w:rFonts w:cs="Arial"/>
              </w:rPr>
              <w:t>Config</w:t>
            </w:r>
            <w:r w:rsidRPr="00EC61C3">
              <w:rPr>
                <w:rFonts w:eastAsia="Malgun Gothic"/>
                <w:szCs w:val="18"/>
              </w:rPr>
              <w:t xml:space="preserve"> 1</w:t>
            </w:r>
            <w:r w:rsidRPr="00EC61C3">
              <w:rPr>
                <w:rFonts w:hint="eastAsia"/>
                <w:szCs w:val="18"/>
                <w:lang w:eastAsia="zh-CN"/>
              </w:rPr>
              <w:t>,2</w:t>
            </w:r>
          </w:p>
        </w:tc>
        <w:tc>
          <w:tcPr>
            <w:tcW w:w="1134" w:type="dxa"/>
            <w:tcBorders>
              <w:top w:val="single" w:sz="4" w:space="0" w:color="auto"/>
              <w:left w:val="single" w:sz="4" w:space="0" w:color="auto"/>
              <w:right w:val="single" w:sz="4" w:space="0" w:color="auto"/>
            </w:tcBorders>
          </w:tcPr>
          <w:p w14:paraId="77605C47" w14:textId="77777777" w:rsidR="00210E27" w:rsidRPr="00EC61C3" w:rsidRDefault="00210E27" w:rsidP="00595699">
            <w:pPr>
              <w:pStyle w:val="TAC"/>
              <w:rPr>
                <w:rFonts w:cs="Arial"/>
              </w:rPr>
            </w:pPr>
          </w:p>
        </w:tc>
        <w:tc>
          <w:tcPr>
            <w:tcW w:w="4536" w:type="dxa"/>
            <w:tcBorders>
              <w:top w:val="single" w:sz="4" w:space="0" w:color="auto"/>
              <w:left w:val="single" w:sz="4" w:space="0" w:color="auto"/>
              <w:bottom w:val="single" w:sz="4" w:space="0" w:color="auto"/>
              <w:right w:val="single" w:sz="4" w:space="0" w:color="auto"/>
            </w:tcBorders>
            <w:vAlign w:val="center"/>
          </w:tcPr>
          <w:p w14:paraId="46C0FD1D" w14:textId="77777777" w:rsidR="00210E27" w:rsidRPr="00EC61C3" w:rsidRDefault="00210E27" w:rsidP="00595699">
            <w:pPr>
              <w:pStyle w:val="TAC"/>
              <w:rPr>
                <w:rFonts w:cs="v4.2.0"/>
                <w:lang w:eastAsia="zh-CN"/>
              </w:rPr>
            </w:pPr>
            <w:r w:rsidRPr="00EC61C3">
              <w:t>TCI.State.0</w:t>
            </w:r>
          </w:p>
        </w:tc>
      </w:tr>
      <w:tr w:rsidR="00210E27" w:rsidRPr="00EC61C3" w14:paraId="1BB9849D" w14:textId="77777777" w:rsidTr="00595699">
        <w:trPr>
          <w:cantSplit/>
          <w:jc w:val="center"/>
        </w:trPr>
        <w:tc>
          <w:tcPr>
            <w:tcW w:w="2122" w:type="dxa"/>
            <w:tcBorders>
              <w:top w:val="single" w:sz="4" w:space="0" w:color="auto"/>
              <w:left w:val="single" w:sz="4" w:space="0" w:color="auto"/>
              <w:right w:val="single" w:sz="4" w:space="0" w:color="auto"/>
            </w:tcBorders>
          </w:tcPr>
          <w:p w14:paraId="492D0283" w14:textId="77777777" w:rsidR="00210E27" w:rsidRPr="00EC61C3" w:rsidRDefault="00210E27" w:rsidP="00595699">
            <w:pPr>
              <w:pStyle w:val="TAL"/>
              <w:rPr>
                <w:rFonts w:cs="Arial"/>
                <w:lang w:eastAsia="zh-CN"/>
              </w:rPr>
            </w:pPr>
            <w:r w:rsidRPr="00EC61C3">
              <w:rPr>
                <w:rFonts w:cs="Arial"/>
              </w:rPr>
              <w:t>PDSCH Reference measurement channel</w:t>
            </w:r>
          </w:p>
        </w:tc>
        <w:tc>
          <w:tcPr>
            <w:tcW w:w="1559" w:type="dxa"/>
            <w:tcBorders>
              <w:top w:val="single" w:sz="4" w:space="0" w:color="auto"/>
              <w:left w:val="single" w:sz="4" w:space="0" w:color="auto"/>
              <w:bottom w:val="single" w:sz="4" w:space="0" w:color="auto"/>
              <w:right w:val="single" w:sz="4" w:space="0" w:color="auto"/>
            </w:tcBorders>
            <w:vAlign w:val="center"/>
          </w:tcPr>
          <w:p w14:paraId="5EC63A86" w14:textId="77777777" w:rsidR="00210E27" w:rsidRPr="00EC61C3" w:rsidRDefault="00210E27" w:rsidP="00595699">
            <w:pPr>
              <w:pStyle w:val="TAL"/>
              <w:rPr>
                <w:rFonts w:cs="Arial"/>
                <w:lang w:eastAsia="zh-CN"/>
              </w:rPr>
            </w:pPr>
            <w:r w:rsidRPr="00EC61C3">
              <w:rPr>
                <w:rFonts w:cs="Arial"/>
              </w:rPr>
              <w:t>Config</w:t>
            </w:r>
            <w:r w:rsidRPr="00EC61C3">
              <w:rPr>
                <w:rFonts w:eastAsia="Malgun Gothic"/>
                <w:szCs w:val="18"/>
              </w:rPr>
              <w:t xml:space="preserve"> 1</w:t>
            </w:r>
            <w:r w:rsidRPr="00EC61C3">
              <w:rPr>
                <w:szCs w:val="18"/>
                <w:lang w:eastAsia="zh-CN"/>
              </w:rPr>
              <w:t>,2</w:t>
            </w:r>
          </w:p>
        </w:tc>
        <w:tc>
          <w:tcPr>
            <w:tcW w:w="1134" w:type="dxa"/>
            <w:tcBorders>
              <w:top w:val="single" w:sz="4" w:space="0" w:color="auto"/>
              <w:left w:val="single" w:sz="4" w:space="0" w:color="auto"/>
              <w:right w:val="single" w:sz="4" w:space="0" w:color="auto"/>
            </w:tcBorders>
          </w:tcPr>
          <w:p w14:paraId="75C005D6" w14:textId="77777777" w:rsidR="00210E27" w:rsidRPr="00EC61C3" w:rsidRDefault="00210E27" w:rsidP="00595699">
            <w:pPr>
              <w:pStyle w:val="TAC"/>
              <w:rPr>
                <w:rFonts w:cs="Arial"/>
              </w:rPr>
            </w:pPr>
          </w:p>
        </w:tc>
        <w:tc>
          <w:tcPr>
            <w:tcW w:w="4536" w:type="dxa"/>
            <w:tcBorders>
              <w:top w:val="single" w:sz="4" w:space="0" w:color="auto"/>
              <w:left w:val="single" w:sz="4" w:space="0" w:color="auto"/>
              <w:bottom w:val="single" w:sz="4" w:space="0" w:color="auto"/>
              <w:right w:val="single" w:sz="4" w:space="0" w:color="auto"/>
            </w:tcBorders>
            <w:vAlign w:val="center"/>
          </w:tcPr>
          <w:p w14:paraId="62ACD6CE" w14:textId="77777777" w:rsidR="00210E27" w:rsidRPr="00EC61C3" w:rsidRDefault="00210E27" w:rsidP="00595699">
            <w:pPr>
              <w:pStyle w:val="TAC"/>
              <w:rPr>
                <w:rFonts w:cs="Arial"/>
                <w:szCs w:val="16"/>
                <w:lang w:eastAsia="zh-CN"/>
              </w:rPr>
            </w:pPr>
            <w:r w:rsidRPr="00EC61C3">
              <w:rPr>
                <w:rFonts w:cs="Arial"/>
                <w:szCs w:val="16"/>
                <w:lang w:eastAsia="zh-CN"/>
              </w:rPr>
              <w:t>SR.3.1 TDD</w:t>
            </w:r>
          </w:p>
        </w:tc>
      </w:tr>
      <w:tr w:rsidR="00210E27" w:rsidRPr="00EC61C3" w14:paraId="6C187BC3" w14:textId="77777777" w:rsidTr="00595699">
        <w:trPr>
          <w:cantSplit/>
          <w:jc w:val="center"/>
        </w:trPr>
        <w:tc>
          <w:tcPr>
            <w:tcW w:w="2122" w:type="dxa"/>
            <w:tcBorders>
              <w:left w:val="single" w:sz="4" w:space="0" w:color="auto"/>
              <w:right w:val="single" w:sz="4" w:space="0" w:color="auto"/>
            </w:tcBorders>
            <w:vAlign w:val="center"/>
          </w:tcPr>
          <w:p w14:paraId="37214477" w14:textId="77777777" w:rsidR="00210E27" w:rsidRPr="00EC61C3" w:rsidRDefault="00210E27" w:rsidP="00595699">
            <w:pPr>
              <w:pStyle w:val="TAL"/>
              <w:rPr>
                <w:rFonts w:cs="Arial"/>
              </w:rPr>
            </w:pPr>
            <w:r w:rsidRPr="00EC61C3">
              <w:rPr>
                <w:rFonts w:cs="v5.0.0"/>
              </w:rPr>
              <w:t>RMSI CORESET Reference Channel</w:t>
            </w:r>
          </w:p>
        </w:tc>
        <w:tc>
          <w:tcPr>
            <w:tcW w:w="1559" w:type="dxa"/>
            <w:tcBorders>
              <w:top w:val="single" w:sz="4" w:space="0" w:color="auto"/>
              <w:left w:val="single" w:sz="4" w:space="0" w:color="auto"/>
              <w:bottom w:val="single" w:sz="4" w:space="0" w:color="auto"/>
              <w:right w:val="single" w:sz="4" w:space="0" w:color="auto"/>
            </w:tcBorders>
            <w:vAlign w:val="center"/>
          </w:tcPr>
          <w:p w14:paraId="124C635F" w14:textId="77777777" w:rsidR="00210E27" w:rsidRPr="00EC61C3" w:rsidRDefault="00210E27" w:rsidP="00595699">
            <w:pPr>
              <w:pStyle w:val="TAL"/>
              <w:rPr>
                <w:rFonts w:cs="Arial"/>
                <w:lang w:eastAsia="zh-CN"/>
              </w:rPr>
            </w:pPr>
            <w:r w:rsidRPr="00EC61C3">
              <w:rPr>
                <w:rFonts w:cs="Arial"/>
              </w:rPr>
              <w:t>Config</w:t>
            </w:r>
            <w:r w:rsidRPr="00EC61C3">
              <w:rPr>
                <w:rFonts w:eastAsia="Malgun Gothic"/>
                <w:szCs w:val="18"/>
              </w:rPr>
              <w:t xml:space="preserve"> 1</w:t>
            </w:r>
            <w:r w:rsidRPr="00EC61C3">
              <w:rPr>
                <w:szCs w:val="18"/>
                <w:lang w:eastAsia="zh-CN"/>
              </w:rPr>
              <w:t>,2</w:t>
            </w:r>
          </w:p>
        </w:tc>
        <w:tc>
          <w:tcPr>
            <w:tcW w:w="1134" w:type="dxa"/>
            <w:tcBorders>
              <w:top w:val="single" w:sz="4" w:space="0" w:color="auto"/>
              <w:left w:val="single" w:sz="4" w:space="0" w:color="auto"/>
              <w:right w:val="single" w:sz="4" w:space="0" w:color="auto"/>
            </w:tcBorders>
          </w:tcPr>
          <w:p w14:paraId="178CFAB2" w14:textId="77777777" w:rsidR="00210E27" w:rsidRPr="00EC61C3" w:rsidRDefault="00210E27" w:rsidP="00595699">
            <w:pPr>
              <w:pStyle w:val="TAC"/>
              <w:rPr>
                <w:rFonts w:cs="Arial"/>
              </w:rPr>
            </w:pPr>
          </w:p>
        </w:tc>
        <w:tc>
          <w:tcPr>
            <w:tcW w:w="4536" w:type="dxa"/>
            <w:tcBorders>
              <w:top w:val="single" w:sz="4" w:space="0" w:color="auto"/>
              <w:left w:val="single" w:sz="4" w:space="0" w:color="auto"/>
              <w:bottom w:val="single" w:sz="4" w:space="0" w:color="auto"/>
              <w:right w:val="single" w:sz="4" w:space="0" w:color="auto"/>
            </w:tcBorders>
            <w:vAlign w:val="center"/>
          </w:tcPr>
          <w:p w14:paraId="167A4792" w14:textId="77777777" w:rsidR="00210E27" w:rsidRPr="00EC61C3" w:rsidRDefault="00210E27" w:rsidP="00595699">
            <w:pPr>
              <w:pStyle w:val="TAC"/>
              <w:rPr>
                <w:rFonts w:cs="Arial"/>
                <w:szCs w:val="16"/>
                <w:lang w:eastAsia="zh-CN"/>
              </w:rPr>
            </w:pPr>
            <w:r w:rsidRPr="00EC61C3">
              <w:rPr>
                <w:rFonts w:cs="Arial"/>
                <w:szCs w:val="16"/>
                <w:lang w:eastAsia="zh-CN"/>
              </w:rPr>
              <w:t xml:space="preserve">CR.3.1 TDD  </w:t>
            </w:r>
          </w:p>
        </w:tc>
      </w:tr>
      <w:tr w:rsidR="00210E27" w:rsidRPr="00EC61C3" w14:paraId="6B23824E" w14:textId="77777777" w:rsidTr="00595699">
        <w:trPr>
          <w:cantSplit/>
          <w:jc w:val="center"/>
        </w:trPr>
        <w:tc>
          <w:tcPr>
            <w:tcW w:w="2122" w:type="dxa"/>
            <w:tcBorders>
              <w:left w:val="single" w:sz="4" w:space="0" w:color="auto"/>
              <w:right w:val="single" w:sz="4" w:space="0" w:color="auto"/>
            </w:tcBorders>
            <w:vAlign w:val="center"/>
          </w:tcPr>
          <w:p w14:paraId="0250CBE0" w14:textId="77777777" w:rsidR="00210E27" w:rsidRPr="00EC61C3" w:rsidRDefault="00210E27" w:rsidP="00595699">
            <w:pPr>
              <w:pStyle w:val="TAL"/>
              <w:rPr>
                <w:rFonts w:cs="Arial"/>
              </w:rPr>
            </w:pPr>
            <w:r w:rsidRPr="00EC61C3">
              <w:rPr>
                <w:rFonts w:cs="v5.0.0"/>
              </w:rPr>
              <w:t>RMC CORESET Reference Channel</w:t>
            </w:r>
          </w:p>
        </w:tc>
        <w:tc>
          <w:tcPr>
            <w:tcW w:w="1559" w:type="dxa"/>
            <w:tcBorders>
              <w:top w:val="single" w:sz="4" w:space="0" w:color="auto"/>
              <w:left w:val="single" w:sz="4" w:space="0" w:color="auto"/>
              <w:bottom w:val="single" w:sz="4" w:space="0" w:color="auto"/>
              <w:right w:val="single" w:sz="4" w:space="0" w:color="auto"/>
            </w:tcBorders>
            <w:vAlign w:val="center"/>
          </w:tcPr>
          <w:p w14:paraId="70A9F05E" w14:textId="77777777" w:rsidR="00210E27" w:rsidRPr="00EC61C3" w:rsidRDefault="00210E27" w:rsidP="00595699">
            <w:pPr>
              <w:pStyle w:val="TAL"/>
              <w:rPr>
                <w:rFonts w:cs="Arial"/>
                <w:lang w:eastAsia="zh-CN"/>
              </w:rPr>
            </w:pPr>
            <w:r w:rsidRPr="00EC61C3">
              <w:rPr>
                <w:rFonts w:cs="Arial"/>
              </w:rPr>
              <w:t>Config</w:t>
            </w:r>
            <w:r w:rsidRPr="00EC61C3">
              <w:rPr>
                <w:rFonts w:eastAsia="Malgun Gothic"/>
                <w:szCs w:val="18"/>
              </w:rPr>
              <w:t xml:space="preserve"> 1</w:t>
            </w:r>
            <w:r w:rsidRPr="00EC61C3">
              <w:rPr>
                <w:szCs w:val="18"/>
                <w:lang w:eastAsia="zh-CN"/>
              </w:rPr>
              <w:t>,2</w:t>
            </w:r>
          </w:p>
        </w:tc>
        <w:tc>
          <w:tcPr>
            <w:tcW w:w="1134" w:type="dxa"/>
            <w:tcBorders>
              <w:top w:val="single" w:sz="4" w:space="0" w:color="auto"/>
              <w:left w:val="single" w:sz="4" w:space="0" w:color="auto"/>
              <w:right w:val="single" w:sz="4" w:space="0" w:color="auto"/>
            </w:tcBorders>
          </w:tcPr>
          <w:p w14:paraId="4277357F" w14:textId="77777777" w:rsidR="00210E27" w:rsidRPr="00EC61C3" w:rsidRDefault="00210E27" w:rsidP="00595699">
            <w:pPr>
              <w:pStyle w:val="TAC"/>
              <w:rPr>
                <w:rFonts w:cs="Arial"/>
              </w:rPr>
            </w:pPr>
          </w:p>
        </w:tc>
        <w:tc>
          <w:tcPr>
            <w:tcW w:w="4536" w:type="dxa"/>
            <w:tcBorders>
              <w:top w:val="single" w:sz="4" w:space="0" w:color="auto"/>
              <w:left w:val="single" w:sz="4" w:space="0" w:color="auto"/>
              <w:bottom w:val="single" w:sz="4" w:space="0" w:color="auto"/>
              <w:right w:val="single" w:sz="4" w:space="0" w:color="auto"/>
            </w:tcBorders>
            <w:vAlign w:val="center"/>
          </w:tcPr>
          <w:p w14:paraId="724C108A" w14:textId="77777777" w:rsidR="00210E27" w:rsidRPr="00EC61C3" w:rsidRDefault="00210E27" w:rsidP="00595699">
            <w:pPr>
              <w:pStyle w:val="TAC"/>
              <w:rPr>
                <w:rFonts w:cs="Arial"/>
                <w:szCs w:val="16"/>
                <w:lang w:eastAsia="zh-CN"/>
              </w:rPr>
            </w:pPr>
            <w:r w:rsidRPr="00EC61C3">
              <w:rPr>
                <w:rFonts w:cs="Arial"/>
                <w:szCs w:val="16"/>
                <w:lang w:eastAsia="zh-CN"/>
              </w:rPr>
              <w:t>C</w:t>
            </w:r>
            <w:r w:rsidRPr="00EC61C3">
              <w:rPr>
                <w:rFonts w:eastAsiaTheme="minorEastAsia" w:cs="Arial" w:hint="eastAsia"/>
                <w:szCs w:val="16"/>
                <w:lang w:eastAsia="zh-CN"/>
              </w:rPr>
              <w:t>C</w:t>
            </w:r>
            <w:r w:rsidRPr="00EC61C3">
              <w:rPr>
                <w:rFonts w:cs="Arial"/>
                <w:szCs w:val="16"/>
                <w:lang w:eastAsia="zh-CN"/>
              </w:rPr>
              <w:t>R.</w:t>
            </w:r>
            <w:r w:rsidRPr="00EC61C3">
              <w:rPr>
                <w:rFonts w:cs="Arial" w:hint="eastAsia"/>
                <w:szCs w:val="16"/>
                <w:lang w:eastAsia="zh-CN"/>
              </w:rPr>
              <w:t>3</w:t>
            </w:r>
            <w:r w:rsidRPr="00EC61C3">
              <w:rPr>
                <w:rFonts w:cs="Arial"/>
                <w:szCs w:val="16"/>
                <w:lang w:eastAsia="zh-CN"/>
              </w:rPr>
              <w:t xml:space="preserve">.1 </w:t>
            </w:r>
            <w:r w:rsidRPr="00EC61C3">
              <w:rPr>
                <w:rFonts w:cs="Arial" w:hint="eastAsia"/>
                <w:szCs w:val="16"/>
                <w:lang w:eastAsia="zh-CN"/>
              </w:rPr>
              <w:t>T</w:t>
            </w:r>
            <w:r w:rsidRPr="00EC61C3">
              <w:rPr>
                <w:rFonts w:cs="Arial"/>
                <w:szCs w:val="16"/>
                <w:lang w:eastAsia="zh-CN"/>
              </w:rPr>
              <w:t>DD</w:t>
            </w:r>
          </w:p>
        </w:tc>
      </w:tr>
      <w:tr w:rsidR="00210E27" w:rsidRPr="00EC61C3" w14:paraId="33760D82" w14:textId="77777777" w:rsidTr="00595699">
        <w:trPr>
          <w:cantSplit/>
          <w:jc w:val="center"/>
        </w:trPr>
        <w:tc>
          <w:tcPr>
            <w:tcW w:w="3681" w:type="dxa"/>
            <w:gridSpan w:val="2"/>
            <w:tcBorders>
              <w:left w:val="single" w:sz="4" w:space="0" w:color="auto"/>
              <w:bottom w:val="single" w:sz="4" w:space="0" w:color="auto"/>
              <w:right w:val="single" w:sz="4" w:space="0" w:color="auto"/>
            </w:tcBorders>
          </w:tcPr>
          <w:p w14:paraId="4C4AD40F" w14:textId="77777777" w:rsidR="00210E27" w:rsidRPr="00EC61C3" w:rsidRDefault="00210E27" w:rsidP="00595699">
            <w:pPr>
              <w:pStyle w:val="TAL"/>
              <w:rPr>
                <w:rFonts w:cs="Arial"/>
              </w:rPr>
            </w:pPr>
            <w:r w:rsidRPr="00EC61C3">
              <w:rPr>
                <w:rFonts w:cs="Arial"/>
                <w:bCs/>
              </w:rPr>
              <w:t>OCNG Patterns</w:t>
            </w:r>
          </w:p>
        </w:tc>
        <w:tc>
          <w:tcPr>
            <w:tcW w:w="1134" w:type="dxa"/>
            <w:tcBorders>
              <w:left w:val="single" w:sz="4" w:space="0" w:color="auto"/>
              <w:bottom w:val="single" w:sz="4" w:space="0" w:color="auto"/>
              <w:right w:val="single" w:sz="4" w:space="0" w:color="auto"/>
            </w:tcBorders>
          </w:tcPr>
          <w:p w14:paraId="6DB628AD" w14:textId="77777777" w:rsidR="00210E27" w:rsidRPr="00EC61C3" w:rsidRDefault="00210E27" w:rsidP="00595699">
            <w:pPr>
              <w:pStyle w:val="TAC"/>
              <w:rPr>
                <w:rFonts w:cs="Arial"/>
              </w:rPr>
            </w:pPr>
          </w:p>
        </w:tc>
        <w:tc>
          <w:tcPr>
            <w:tcW w:w="4536" w:type="dxa"/>
            <w:tcBorders>
              <w:top w:val="single" w:sz="4" w:space="0" w:color="auto"/>
              <w:left w:val="single" w:sz="4" w:space="0" w:color="auto"/>
              <w:bottom w:val="single" w:sz="4" w:space="0" w:color="auto"/>
              <w:right w:val="single" w:sz="4" w:space="0" w:color="auto"/>
            </w:tcBorders>
          </w:tcPr>
          <w:p w14:paraId="00435DE7" w14:textId="77777777" w:rsidR="00210E27" w:rsidRPr="00EC61C3" w:rsidRDefault="00210E27" w:rsidP="00595699">
            <w:pPr>
              <w:pStyle w:val="TAC"/>
              <w:rPr>
                <w:rFonts w:cs="Arial"/>
              </w:rPr>
            </w:pPr>
            <w:r w:rsidRPr="00EC61C3">
              <w:rPr>
                <w:rFonts w:cs="Arial"/>
                <w:szCs w:val="16"/>
                <w:lang w:eastAsia="zh-CN"/>
              </w:rPr>
              <w:t>OP.1</w:t>
            </w:r>
          </w:p>
        </w:tc>
      </w:tr>
      <w:tr w:rsidR="00210E27" w:rsidRPr="00EC61C3" w14:paraId="603D35B2" w14:textId="77777777" w:rsidTr="00595699">
        <w:trPr>
          <w:cantSplit/>
          <w:jc w:val="center"/>
        </w:trPr>
        <w:tc>
          <w:tcPr>
            <w:tcW w:w="3681" w:type="dxa"/>
            <w:gridSpan w:val="2"/>
            <w:tcBorders>
              <w:left w:val="single" w:sz="4" w:space="0" w:color="auto"/>
              <w:bottom w:val="single" w:sz="4" w:space="0" w:color="auto"/>
              <w:right w:val="single" w:sz="4" w:space="0" w:color="auto"/>
            </w:tcBorders>
          </w:tcPr>
          <w:p w14:paraId="52F0FC9C" w14:textId="77777777" w:rsidR="00210E27" w:rsidRPr="00EC61C3" w:rsidRDefault="00210E27" w:rsidP="00595699">
            <w:pPr>
              <w:pStyle w:val="TAL"/>
              <w:ind w:left="1135" w:hanging="851"/>
              <w:rPr>
                <w:rFonts w:eastAsiaTheme="minorEastAsia" w:cs="Arial"/>
                <w:bCs/>
                <w:lang w:eastAsia="zh-CN"/>
              </w:rPr>
            </w:pPr>
            <w:r w:rsidRPr="00EC61C3">
              <w:rPr>
                <w:rFonts w:eastAsiaTheme="minorEastAsia" w:cs="Arial" w:hint="eastAsia"/>
                <w:bCs/>
                <w:lang w:eastAsia="zh-CN"/>
              </w:rPr>
              <w:t>SSB Configuration</w:t>
            </w:r>
          </w:p>
        </w:tc>
        <w:tc>
          <w:tcPr>
            <w:tcW w:w="1134" w:type="dxa"/>
            <w:tcBorders>
              <w:left w:val="single" w:sz="4" w:space="0" w:color="auto"/>
              <w:bottom w:val="single" w:sz="4" w:space="0" w:color="auto"/>
              <w:right w:val="single" w:sz="4" w:space="0" w:color="auto"/>
            </w:tcBorders>
          </w:tcPr>
          <w:p w14:paraId="0217C05F" w14:textId="77777777" w:rsidR="00210E27" w:rsidRPr="00EC61C3" w:rsidRDefault="00210E27" w:rsidP="00595699">
            <w:pPr>
              <w:pStyle w:val="TAC"/>
              <w:rPr>
                <w:rFonts w:cs="Arial"/>
              </w:rPr>
            </w:pPr>
          </w:p>
        </w:tc>
        <w:tc>
          <w:tcPr>
            <w:tcW w:w="4536" w:type="dxa"/>
            <w:tcBorders>
              <w:top w:val="single" w:sz="4" w:space="0" w:color="auto"/>
              <w:left w:val="single" w:sz="4" w:space="0" w:color="auto"/>
              <w:bottom w:val="single" w:sz="4" w:space="0" w:color="auto"/>
              <w:right w:val="single" w:sz="4" w:space="0" w:color="auto"/>
            </w:tcBorders>
          </w:tcPr>
          <w:p w14:paraId="643BABDD" w14:textId="77777777" w:rsidR="00210E27" w:rsidRPr="00EC61C3" w:rsidRDefault="00210E27" w:rsidP="00595699">
            <w:pPr>
              <w:pStyle w:val="TAC"/>
              <w:rPr>
                <w:rFonts w:cs="Arial"/>
                <w:szCs w:val="16"/>
                <w:lang w:eastAsia="zh-CN"/>
              </w:rPr>
            </w:pPr>
            <w:r w:rsidRPr="00EC61C3">
              <w:rPr>
                <w:rFonts w:cs="Arial" w:hint="eastAsia"/>
                <w:szCs w:val="16"/>
                <w:lang w:eastAsia="zh-CN"/>
              </w:rPr>
              <w:t>SSB.</w:t>
            </w:r>
            <w:r>
              <w:rPr>
                <w:rFonts w:cs="Arial"/>
                <w:szCs w:val="16"/>
                <w:lang w:eastAsia="zh-CN"/>
              </w:rPr>
              <w:t>3</w:t>
            </w:r>
            <w:r w:rsidRPr="00EC61C3">
              <w:rPr>
                <w:rFonts w:cs="Arial" w:hint="eastAsia"/>
                <w:szCs w:val="16"/>
                <w:lang w:eastAsia="zh-CN"/>
              </w:rPr>
              <w:t xml:space="preserve"> FR2</w:t>
            </w:r>
          </w:p>
        </w:tc>
      </w:tr>
      <w:tr w:rsidR="00210E27" w:rsidRPr="00EC61C3" w14:paraId="0082C5BF" w14:textId="77777777" w:rsidTr="00595699">
        <w:trPr>
          <w:cantSplit/>
          <w:jc w:val="center"/>
        </w:trPr>
        <w:tc>
          <w:tcPr>
            <w:tcW w:w="2122" w:type="dxa"/>
            <w:tcBorders>
              <w:left w:val="single" w:sz="4" w:space="0" w:color="auto"/>
              <w:right w:val="single" w:sz="4" w:space="0" w:color="auto"/>
            </w:tcBorders>
          </w:tcPr>
          <w:p w14:paraId="2741DA89" w14:textId="77777777" w:rsidR="00210E27" w:rsidRPr="00EC61C3" w:rsidRDefault="00210E27" w:rsidP="00595699">
            <w:pPr>
              <w:pStyle w:val="TAL"/>
              <w:rPr>
                <w:rFonts w:cs="Arial"/>
                <w:bCs/>
                <w:lang w:eastAsia="zh-CN"/>
              </w:rPr>
            </w:pPr>
            <w:r w:rsidRPr="00EC61C3">
              <w:rPr>
                <w:rFonts w:cs="Arial"/>
                <w:bCs/>
                <w:lang w:eastAsia="zh-CN"/>
              </w:rPr>
              <w:t>SMTC Configuration</w:t>
            </w:r>
          </w:p>
        </w:tc>
        <w:tc>
          <w:tcPr>
            <w:tcW w:w="1559" w:type="dxa"/>
            <w:tcBorders>
              <w:top w:val="single" w:sz="4" w:space="0" w:color="auto"/>
              <w:left w:val="single" w:sz="4" w:space="0" w:color="auto"/>
              <w:bottom w:val="single" w:sz="4" w:space="0" w:color="auto"/>
              <w:right w:val="single" w:sz="4" w:space="0" w:color="auto"/>
            </w:tcBorders>
            <w:vAlign w:val="center"/>
          </w:tcPr>
          <w:p w14:paraId="246990B0" w14:textId="77777777" w:rsidR="00210E27" w:rsidRPr="00EC61C3" w:rsidRDefault="00210E27" w:rsidP="00595699">
            <w:pPr>
              <w:pStyle w:val="TAL"/>
              <w:rPr>
                <w:rFonts w:cs="Arial"/>
                <w:lang w:eastAsia="zh-CN"/>
              </w:rPr>
            </w:pPr>
            <w:r w:rsidRPr="00EC61C3">
              <w:rPr>
                <w:rFonts w:cs="Arial"/>
              </w:rPr>
              <w:t>Config</w:t>
            </w:r>
            <w:r w:rsidRPr="00EC61C3">
              <w:rPr>
                <w:rFonts w:eastAsia="Malgun Gothic"/>
                <w:szCs w:val="18"/>
              </w:rPr>
              <w:t xml:space="preserve"> </w:t>
            </w:r>
            <w:r w:rsidRPr="00EC61C3">
              <w:rPr>
                <w:rFonts w:cs="Arial"/>
              </w:rPr>
              <w:t>1</w:t>
            </w:r>
            <w:r w:rsidRPr="00EC61C3">
              <w:rPr>
                <w:rFonts w:cs="Arial"/>
                <w:lang w:eastAsia="zh-CN"/>
              </w:rPr>
              <w:t>,2</w:t>
            </w:r>
          </w:p>
        </w:tc>
        <w:tc>
          <w:tcPr>
            <w:tcW w:w="1134" w:type="dxa"/>
            <w:tcBorders>
              <w:left w:val="single" w:sz="4" w:space="0" w:color="auto"/>
              <w:right w:val="single" w:sz="4" w:space="0" w:color="auto"/>
            </w:tcBorders>
          </w:tcPr>
          <w:p w14:paraId="00E07E64" w14:textId="77777777" w:rsidR="00210E27" w:rsidRPr="00EC61C3" w:rsidRDefault="00210E27" w:rsidP="00595699">
            <w:pPr>
              <w:pStyle w:val="TAC"/>
              <w:rPr>
                <w:rFonts w:cs="Arial"/>
                <w:lang w:eastAsia="zh-CN"/>
              </w:rPr>
            </w:pPr>
          </w:p>
        </w:tc>
        <w:tc>
          <w:tcPr>
            <w:tcW w:w="4536" w:type="dxa"/>
            <w:tcBorders>
              <w:top w:val="single" w:sz="4" w:space="0" w:color="auto"/>
              <w:left w:val="single" w:sz="4" w:space="0" w:color="auto"/>
              <w:bottom w:val="single" w:sz="4" w:space="0" w:color="auto"/>
              <w:right w:val="single" w:sz="4" w:space="0" w:color="auto"/>
            </w:tcBorders>
          </w:tcPr>
          <w:p w14:paraId="3F5D7C9F" w14:textId="77777777" w:rsidR="00210E27" w:rsidRPr="00EC61C3" w:rsidRDefault="00210E27" w:rsidP="00595699">
            <w:pPr>
              <w:pStyle w:val="TAC"/>
              <w:rPr>
                <w:rFonts w:cs="Arial"/>
                <w:szCs w:val="16"/>
                <w:lang w:eastAsia="zh-CN"/>
              </w:rPr>
            </w:pPr>
            <w:r w:rsidRPr="00EC61C3">
              <w:rPr>
                <w:rFonts w:cs="Arial"/>
                <w:szCs w:val="16"/>
                <w:lang w:eastAsia="zh-CN"/>
              </w:rPr>
              <w:t>SMTC.1</w:t>
            </w:r>
          </w:p>
        </w:tc>
      </w:tr>
      <w:tr w:rsidR="00210E27" w:rsidRPr="00EC61C3" w14:paraId="40184060" w14:textId="77777777" w:rsidTr="00595699">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33E8D122" w14:textId="77777777" w:rsidR="00210E27" w:rsidRPr="00EC61C3" w:rsidRDefault="00210E27" w:rsidP="00595699">
            <w:pPr>
              <w:pStyle w:val="TAL"/>
              <w:rPr>
                <w:rFonts w:cs="Arial"/>
              </w:rPr>
            </w:pPr>
            <w:r w:rsidRPr="00EC61C3">
              <w:rPr>
                <w:rFonts w:cs="Arial"/>
                <w:sz w:val="16"/>
                <w:szCs w:val="16"/>
                <w:lang w:eastAsia="ja-JP"/>
              </w:rPr>
              <w:t>EPRE ratio of PSS to SSS</w:t>
            </w:r>
          </w:p>
        </w:tc>
        <w:tc>
          <w:tcPr>
            <w:tcW w:w="1134" w:type="dxa"/>
            <w:vMerge w:val="restart"/>
            <w:tcBorders>
              <w:top w:val="single" w:sz="4" w:space="0" w:color="auto"/>
              <w:left w:val="single" w:sz="4" w:space="0" w:color="auto"/>
              <w:right w:val="single" w:sz="4" w:space="0" w:color="auto"/>
            </w:tcBorders>
          </w:tcPr>
          <w:p w14:paraId="05ABC74B" w14:textId="77777777" w:rsidR="00210E27" w:rsidRPr="00EC61C3" w:rsidRDefault="00210E27" w:rsidP="00595699">
            <w:pPr>
              <w:pStyle w:val="TAC"/>
              <w:rPr>
                <w:rFonts w:cs="Arial"/>
              </w:rPr>
            </w:pPr>
            <w:r w:rsidRPr="00EC61C3">
              <w:rPr>
                <w:rFonts w:cs="Arial"/>
              </w:rPr>
              <w:t>dB</w:t>
            </w:r>
          </w:p>
        </w:tc>
        <w:tc>
          <w:tcPr>
            <w:tcW w:w="4536" w:type="dxa"/>
            <w:vMerge w:val="restart"/>
            <w:tcBorders>
              <w:top w:val="single" w:sz="4" w:space="0" w:color="auto"/>
              <w:left w:val="single" w:sz="4" w:space="0" w:color="auto"/>
              <w:right w:val="single" w:sz="4" w:space="0" w:color="auto"/>
            </w:tcBorders>
            <w:vAlign w:val="center"/>
          </w:tcPr>
          <w:p w14:paraId="2A09413B" w14:textId="77777777" w:rsidR="00210E27" w:rsidRPr="00EC61C3" w:rsidRDefault="00210E27" w:rsidP="00595699">
            <w:pPr>
              <w:pStyle w:val="TAC"/>
              <w:rPr>
                <w:rFonts w:cs="v4.2.0"/>
                <w:lang w:eastAsia="zh-CN"/>
              </w:rPr>
            </w:pPr>
            <w:r w:rsidRPr="00EC61C3">
              <w:rPr>
                <w:rFonts w:cs="v4.2.0"/>
                <w:lang w:eastAsia="zh-CN"/>
              </w:rPr>
              <w:t>0</w:t>
            </w:r>
          </w:p>
        </w:tc>
      </w:tr>
      <w:tr w:rsidR="00210E27" w:rsidRPr="00EC61C3" w14:paraId="210185EC" w14:textId="77777777" w:rsidTr="00595699">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7D6A6D17" w14:textId="77777777" w:rsidR="00210E27" w:rsidRPr="00EC61C3" w:rsidRDefault="00210E27" w:rsidP="00595699">
            <w:pPr>
              <w:pStyle w:val="TAL"/>
              <w:rPr>
                <w:rFonts w:cs="Arial"/>
              </w:rPr>
            </w:pPr>
            <w:r w:rsidRPr="00EC61C3">
              <w:rPr>
                <w:rFonts w:cs="Arial"/>
                <w:sz w:val="16"/>
                <w:szCs w:val="16"/>
                <w:lang w:eastAsia="ja-JP"/>
              </w:rPr>
              <w:t>EPRE ratio of PBCH DMRS to SSS</w:t>
            </w:r>
          </w:p>
        </w:tc>
        <w:tc>
          <w:tcPr>
            <w:tcW w:w="1134" w:type="dxa"/>
            <w:vMerge/>
            <w:tcBorders>
              <w:left w:val="single" w:sz="4" w:space="0" w:color="auto"/>
              <w:right w:val="single" w:sz="4" w:space="0" w:color="auto"/>
            </w:tcBorders>
          </w:tcPr>
          <w:p w14:paraId="76E7F527" w14:textId="77777777" w:rsidR="00210E27" w:rsidRPr="00EC61C3" w:rsidRDefault="00210E27" w:rsidP="00595699">
            <w:pPr>
              <w:pStyle w:val="TAC"/>
              <w:rPr>
                <w:rFonts w:cs="Arial"/>
              </w:rPr>
            </w:pPr>
          </w:p>
        </w:tc>
        <w:tc>
          <w:tcPr>
            <w:tcW w:w="4536" w:type="dxa"/>
            <w:vMerge/>
            <w:tcBorders>
              <w:left w:val="single" w:sz="4" w:space="0" w:color="auto"/>
              <w:right w:val="single" w:sz="4" w:space="0" w:color="auto"/>
            </w:tcBorders>
          </w:tcPr>
          <w:p w14:paraId="3BB4C54A" w14:textId="77777777" w:rsidR="00210E27" w:rsidRPr="00EC61C3" w:rsidRDefault="00210E27" w:rsidP="00595699">
            <w:pPr>
              <w:pStyle w:val="TAC"/>
              <w:rPr>
                <w:rFonts w:cs="v4.2.0"/>
                <w:lang w:eastAsia="zh-CN"/>
              </w:rPr>
            </w:pPr>
          </w:p>
        </w:tc>
      </w:tr>
      <w:tr w:rsidR="00210E27" w:rsidRPr="00EC61C3" w14:paraId="0C8FC266" w14:textId="77777777" w:rsidTr="00595699">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527B60A3" w14:textId="77777777" w:rsidR="00210E27" w:rsidRPr="00EC61C3" w:rsidRDefault="00210E27" w:rsidP="00595699">
            <w:pPr>
              <w:pStyle w:val="TAL"/>
              <w:rPr>
                <w:rFonts w:cs="Arial"/>
              </w:rPr>
            </w:pPr>
            <w:r w:rsidRPr="00EC61C3">
              <w:rPr>
                <w:rFonts w:cs="Arial"/>
                <w:sz w:val="16"/>
                <w:szCs w:val="16"/>
                <w:lang w:eastAsia="ja-JP"/>
              </w:rPr>
              <w:t>EPRE ratio of PBCH to PBCH DMRS</w:t>
            </w:r>
          </w:p>
        </w:tc>
        <w:tc>
          <w:tcPr>
            <w:tcW w:w="1134" w:type="dxa"/>
            <w:vMerge/>
            <w:tcBorders>
              <w:left w:val="single" w:sz="4" w:space="0" w:color="auto"/>
              <w:right w:val="single" w:sz="4" w:space="0" w:color="auto"/>
            </w:tcBorders>
          </w:tcPr>
          <w:p w14:paraId="62372601" w14:textId="77777777" w:rsidR="00210E27" w:rsidRPr="00EC61C3" w:rsidRDefault="00210E27" w:rsidP="00595699">
            <w:pPr>
              <w:pStyle w:val="TAC"/>
              <w:rPr>
                <w:rFonts w:cs="Arial"/>
              </w:rPr>
            </w:pPr>
          </w:p>
        </w:tc>
        <w:tc>
          <w:tcPr>
            <w:tcW w:w="4536" w:type="dxa"/>
            <w:vMerge/>
            <w:tcBorders>
              <w:left w:val="single" w:sz="4" w:space="0" w:color="auto"/>
              <w:right w:val="single" w:sz="4" w:space="0" w:color="auto"/>
            </w:tcBorders>
          </w:tcPr>
          <w:p w14:paraId="78B9D791" w14:textId="77777777" w:rsidR="00210E27" w:rsidRPr="00EC61C3" w:rsidRDefault="00210E27" w:rsidP="00595699">
            <w:pPr>
              <w:pStyle w:val="TAC"/>
              <w:rPr>
                <w:rFonts w:cs="v4.2.0"/>
                <w:lang w:eastAsia="zh-CN"/>
              </w:rPr>
            </w:pPr>
          </w:p>
        </w:tc>
      </w:tr>
      <w:tr w:rsidR="00210E27" w:rsidRPr="00EC61C3" w14:paraId="4D611DA8" w14:textId="77777777" w:rsidTr="00595699">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02218C1D" w14:textId="77777777" w:rsidR="00210E27" w:rsidRPr="00EC61C3" w:rsidRDefault="00210E27" w:rsidP="00595699">
            <w:pPr>
              <w:pStyle w:val="TAL"/>
              <w:rPr>
                <w:rFonts w:cs="Arial"/>
              </w:rPr>
            </w:pPr>
            <w:r w:rsidRPr="00EC61C3">
              <w:rPr>
                <w:rFonts w:cs="Arial"/>
                <w:sz w:val="16"/>
                <w:szCs w:val="16"/>
                <w:lang w:eastAsia="ja-JP"/>
              </w:rPr>
              <w:t>EPRE ratio of PDCCH DMRS to SSS</w:t>
            </w:r>
          </w:p>
        </w:tc>
        <w:tc>
          <w:tcPr>
            <w:tcW w:w="1134" w:type="dxa"/>
            <w:vMerge/>
            <w:tcBorders>
              <w:left w:val="single" w:sz="4" w:space="0" w:color="auto"/>
              <w:right w:val="single" w:sz="4" w:space="0" w:color="auto"/>
            </w:tcBorders>
          </w:tcPr>
          <w:p w14:paraId="5C08EBD5" w14:textId="77777777" w:rsidR="00210E27" w:rsidRPr="00EC61C3" w:rsidRDefault="00210E27" w:rsidP="00595699">
            <w:pPr>
              <w:pStyle w:val="TAC"/>
              <w:rPr>
                <w:rFonts w:cs="Arial"/>
              </w:rPr>
            </w:pPr>
          </w:p>
        </w:tc>
        <w:tc>
          <w:tcPr>
            <w:tcW w:w="4536" w:type="dxa"/>
            <w:vMerge/>
            <w:tcBorders>
              <w:left w:val="single" w:sz="4" w:space="0" w:color="auto"/>
              <w:right w:val="single" w:sz="4" w:space="0" w:color="auto"/>
            </w:tcBorders>
          </w:tcPr>
          <w:p w14:paraId="5D4C262B" w14:textId="77777777" w:rsidR="00210E27" w:rsidRPr="00EC61C3" w:rsidRDefault="00210E27" w:rsidP="00595699">
            <w:pPr>
              <w:pStyle w:val="TAC"/>
              <w:rPr>
                <w:rFonts w:cs="v4.2.0"/>
                <w:lang w:eastAsia="zh-CN"/>
              </w:rPr>
            </w:pPr>
          </w:p>
        </w:tc>
      </w:tr>
      <w:tr w:rsidR="00210E27" w:rsidRPr="00EC61C3" w14:paraId="4AC7AEB2" w14:textId="77777777" w:rsidTr="00595699">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21BB8E4D" w14:textId="77777777" w:rsidR="00210E27" w:rsidRPr="00EC61C3" w:rsidRDefault="00210E27" w:rsidP="00595699">
            <w:pPr>
              <w:pStyle w:val="TAL"/>
              <w:rPr>
                <w:rFonts w:cs="Arial"/>
              </w:rPr>
            </w:pPr>
            <w:r w:rsidRPr="00EC61C3">
              <w:rPr>
                <w:rFonts w:cs="Arial"/>
                <w:sz w:val="16"/>
                <w:szCs w:val="16"/>
                <w:lang w:eastAsia="ja-JP"/>
              </w:rPr>
              <w:t>EPRE ratio of PDCCH to PDCCH DMRS</w:t>
            </w:r>
          </w:p>
        </w:tc>
        <w:tc>
          <w:tcPr>
            <w:tcW w:w="1134" w:type="dxa"/>
            <w:vMerge/>
            <w:tcBorders>
              <w:left w:val="single" w:sz="4" w:space="0" w:color="auto"/>
              <w:right w:val="single" w:sz="4" w:space="0" w:color="auto"/>
            </w:tcBorders>
          </w:tcPr>
          <w:p w14:paraId="334ED267" w14:textId="77777777" w:rsidR="00210E27" w:rsidRPr="00EC61C3" w:rsidRDefault="00210E27" w:rsidP="00595699">
            <w:pPr>
              <w:pStyle w:val="TAC"/>
              <w:rPr>
                <w:rFonts w:cs="Arial"/>
              </w:rPr>
            </w:pPr>
          </w:p>
        </w:tc>
        <w:tc>
          <w:tcPr>
            <w:tcW w:w="4536" w:type="dxa"/>
            <w:vMerge/>
            <w:tcBorders>
              <w:left w:val="single" w:sz="4" w:space="0" w:color="auto"/>
              <w:right w:val="single" w:sz="4" w:space="0" w:color="auto"/>
            </w:tcBorders>
          </w:tcPr>
          <w:p w14:paraId="71EA7642" w14:textId="77777777" w:rsidR="00210E27" w:rsidRPr="00EC61C3" w:rsidRDefault="00210E27" w:rsidP="00595699">
            <w:pPr>
              <w:pStyle w:val="TAC"/>
              <w:rPr>
                <w:rFonts w:cs="v4.2.0"/>
                <w:lang w:eastAsia="zh-CN"/>
              </w:rPr>
            </w:pPr>
          </w:p>
        </w:tc>
      </w:tr>
      <w:tr w:rsidR="00210E27" w:rsidRPr="00EC61C3" w14:paraId="013BEC85" w14:textId="77777777" w:rsidTr="00595699">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6985D215" w14:textId="77777777" w:rsidR="00210E27" w:rsidRPr="00EC61C3" w:rsidRDefault="00210E27" w:rsidP="00595699">
            <w:pPr>
              <w:pStyle w:val="TAL"/>
              <w:rPr>
                <w:rFonts w:cs="Arial"/>
              </w:rPr>
            </w:pPr>
            <w:r w:rsidRPr="00EC61C3">
              <w:rPr>
                <w:rFonts w:cs="Arial"/>
                <w:sz w:val="16"/>
                <w:szCs w:val="16"/>
                <w:lang w:eastAsia="ja-JP"/>
              </w:rPr>
              <w:t xml:space="preserve">EPRE ratio of PDSCH DMRS to SSS </w:t>
            </w:r>
          </w:p>
        </w:tc>
        <w:tc>
          <w:tcPr>
            <w:tcW w:w="1134" w:type="dxa"/>
            <w:vMerge/>
            <w:tcBorders>
              <w:left w:val="single" w:sz="4" w:space="0" w:color="auto"/>
              <w:right w:val="single" w:sz="4" w:space="0" w:color="auto"/>
            </w:tcBorders>
          </w:tcPr>
          <w:p w14:paraId="4DD94D4A" w14:textId="77777777" w:rsidR="00210E27" w:rsidRPr="00EC61C3" w:rsidRDefault="00210E27" w:rsidP="00595699">
            <w:pPr>
              <w:pStyle w:val="TAC"/>
              <w:rPr>
                <w:rFonts w:cs="Arial"/>
              </w:rPr>
            </w:pPr>
          </w:p>
        </w:tc>
        <w:tc>
          <w:tcPr>
            <w:tcW w:w="4536" w:type="dxa"/>
            <w:vMerge/>
            <w:tcBorders>
              <w:left w:val="single" w:sz="4" w:space="0" w:color="auto"/>
              <w:right w:val="single" w:sz="4" w:space="0" w:color="auto"/>
            </w:tcBorders>
          </w:tcPr>
          <w:p w14:paraId="2476EBAC" w14:textId="77777777" w:rsidR="00210E27" w:rsidRPr="00EC61C3" w:rsidRDefault="00210E27" w:rsidP="00595699">
            <w:pPr>
              <w:pStyle w:val="TAC"/>
              <w:rPr>
                <w:rFonts w:cs="v4.2.0"/>
                <w:lang w:eastAsia="zh-CN"/>
              </w:rPr>
            </w:pPr>
          </w:p>
        </w:tc>
      </w:tr>
      <w:tr w:rsidR="00210E27" w:rsidRPr="00EC61C3" w14:paraId="23F1A8ED" w14:textId="77777777" w:rsidTr="00595699">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72ED6548" w14:textId="77777777" w:rsidR="00210E27" w:rsidRPr="00EC61C3" w:rsidRDefault="00210E27" w:rsidP="00595699">
            <w:pPr>
              <w:pStyle w:val="TAL"/>
              <w:rPr>
                <w:rFonts w:cs="Arial"/>
              </w:rPr>
            </w:pPr>
            <w:r w:rsidRPr="00EC61C3">
              <w:rPr>
                <w:rFonts w:cs="Arial"/>
                <w:sz w:val="16"/>
                <w:szCs w:val="16"/>
                <w:lang w:eastAsia="ja-JP"/>
              </w:rPr>
              <w:t xml:space="preserve">EPRE ratio of PDSCH to PDSCH </w:t>
            </w:r>
          </w:p>
        </w:tc>
        <w:tc>
          <w:tcPr>
            <w:tcW w:w="1134" w:type="dxa"/>
            <w:vMerge/>
            <w:tcBorders>
              <w:left w:val="single" w:sz="4" w:space="0" w:color="auto"/>
              <w:right w:val="single" w:sz="4" w:space="0" w:color="auto"/>
            </w:tcBorders>
          </w:tcPr>
          <w:p w14:paraId="1853797D" w14:textId="77777777" w:rsidR="00210E27" w:rsidRPr="00EC61C3" w:rsidRDefault="00210E27" w:rsidP="00595699">
            <w:pPr>
              <w:pStyle w:val="TAC"/>
              <w:rPr>
                <w:rFonts w:cs="Arial"/>
              </w:rPr>
            </w:pPr>
          </w:p>
        </w:tc>
        <w:tc>
          <w:tcPr>
            <w:tcW w:w="4536" w:type="dxa"/>
            <w:vMerge/>
            <w:tcBorders>
              <w:left w:val="single" w:sz="4" w:space="0" w:color="auto"/>
              <w:right w:val="single" w:sz="4" w:space="0" w:color="auto"/>
            </w:tcBorders>
          </w:tcPr>
          <w:p w14:paraId="556878DD" w14:textId="77777777" w:rsidR="00210E27" w:rsidRPr="00EC61C3" w:rsidRDefault="00210E27" w:rsidP="00595699">
            <w:pPr>
              <w:pStyle w:val="TAC"/>
              <w:rPr>
                <w:rFonts w:cs="v4.2.0"/>
                <w:lang w:eastAsia="zh-CN"/>
              </w:rPr>
            </w:pPr>
          </w:p>
        </w:tc>
      </w:tr>
      <w:tr w:rsidR="00210E27" w:rsidRPr="00EC61C3" w14:paraId="4F7E4FF6" w14:textId="77777777" w:rsidTr="00595699">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08EA627E" w14:textId="77777777" w:rsidR="00210E27" w:rsidRPr="00EC61C3" w:rsidRDefault="00210E27" w:rsidP="00595699">
            <w:pPr>
              <w:pStyle w:val="TAC"/>
              <w:jc w:val="left"/>
              <w:rPr>
                <w:rFonts w:cs="Arial"/>
              </w:rPr>
            </w:pPr>
            <w:r w:rsidRPr="00EC61C3">
              <w:rPr>
                <w:rFonts w:cs="Arial"/>
                <w:sz w:val="16"/>
                <w:szCs w:val="16"/>
                <w:lang w:eastAsia="ja-JP"/>
              </w:rPr>
              <w:t>EPRE ratio of OCNG DMRS to SSS(Note 1)</w:t>
            </w:r>
          </w:p>
        </w:tc>
        <w:tc>
          <w:tcPr>
            <w:tcW w:w="1134" w:type="dxa"/>
            <w:vMerge/>
            <w:tcBorders>
              <w:left w:val="single" w:sz="4" w:space="0" w:color="auto"/>
              <w:right w:val="single" w:sz="4" w:space="0" w:color="auto"/>
            </w:tcBorders>
          </w:tcPr>
          <w:p w14:paraId="22D13FCF" w14:textId="77777777" w:rsidR="00210E27" w:rsidRPr="00EC61C3" w:rsidRDefault="00210E27" w:rsidP="00595699">
            <w:pPr>
              <w:pStyle w:val="TAC"/>
              <w:rPr>
                <w:rFonts w:cs="Arial"/>
              </w:rPr>
            </w:pPr>
          </w:p>
        </w:tc>
        <w:tc>
          <w:tcPr>
            <w:tcW w:w="4536" w:type="dxa"/>
            <w:vMerge/>
            <w:tcBorders>
              <w:left w:val="single" w:sz="4" w:space="0" w:color="auto"/>
              <w:right w:val="single" w:sz="4" w:space="0" w:color="auto"/>
            </w:tcBorders>
          </w:tcPr>
          <w:p w14:paraId="5089BF57" w14:textId="77777777" w:rsidR="00210E27" w:rsidRPr="00EC61C3" w:rsidRDefault="00210E27" w:rsidP="00595699">
            <w:pPr>
              <w:pStyle w:val="TAC"/>
              <w:rPr>
                <w:rFonts w:cs="v4.2.0"/>
                <w:lang w:eastAsia="zh-CN"/>
              </w:rPr>
            </w:pPr>
          </w:p>
        </w:tc>
      </w:tr>
      <w:tr w:rsidR="00210E27" w:rsidRPr="00EC61C3" w14:paraId="55CE87B4" w14:textId="77777777" w:rsidTr="00595699">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BCE64A9" w14:textId="77777777" w:rsidR="00210E27" w:rsidRPr="00EC61C3" w:rsidRDefault="00210E27" w:rsidP="00595699">
            <w:pPr>
              <w:pStyle w:val="TAC"/>
              <w:jc w:val="left"/>
              <w:rPr>
                <w:rFonts w:cs="Arial"/>
              </w:rPr>
            </w:pPr>
            <w:r w:rsidRPr="00EC61C3">
              <w:rPr>
                <w:rFonts w:cs="Arial"/>
                <w:sz w:val="16"/>
                <w:szCs w:val="16"/>
                <w:lang w:eastAsia="ja-JP"/>
              </w:rPr>
              <w:t>EPRE ratio of OCNG to OCNG DMRS (Note 1)</w:t>
            </w:r>
          </w:p>
        </w:tc>
        <w:tc>
          <w:tcPr>
            <w:tcW w:w="1134" w:type="dxa"/>
            <w:vMerge/>
            <w:tcBorders>
              <w:left w:val="single" w:sz="4" w:space="0" w:color="auto"/>
              <w:bottom w:val="single" w:sz="4" w:space="0" w:color="auto"/>
              <w:right w:val="single" w:sz="4" w:space="0" w:color="auto"/>
            </w:tcBorders>
          </w:tcPr>
          <w:p w14:paraId="77F88E7E" w14:textId="77777777" w:rsidR="00210E27" w:rsidRPr="00EC61C3" w:rsidRDefault="00210E27" w:rsidP="00595699">
            <w:pPr>
              <w:pStyle w:val="TAC"/>
              <w:rPr>
                <w:rFonts w:cs="Arial"/>
              </w:rPr>
            </w:pPr>
          </w:p>
        </w:tc>
        <w:tc>
          <w:tcPr>
            <w:tcW w:w="4536" w:type="dxa"/>
            <w:vMerge/>
            <w:tcBorders>
              <w:left w:val="single" w:sz="4" w:space="0" w:color="auto"/>
              <w:bottom w:val="single" w:sz="4" w:space="0" w:color="auto"/>
              <w:right w:val="single" w:sz="4" w:space="0" w:color="auto"/>
            </w:tcBorders>
          </w:tcPr>
          <w:p w14:paraId="157F7595" w14:textId="77777777" w:rsidR="00210E27" w:rsidRPr="00EC61C3" w:rsidRDefault="00210E27" w:rsidP="00595699">
            <w:pPr>
              <w:pStyle w:val="TAC"/>
              <w:rPr>
                <w:rFonts w:cs="Arial"/>
                <w:szCs w:val="16"/>
                <w:lang w:eastAsia="ja-JP"/>
              </w:rPr>
            </w:pPr>
          </w:p>
        </w:tc>
      </w:tr>
      <w:tr w:rsidR="00210E27" w:rsidRPr="00EC61C3" w14:paraId="37BA6763" w14:textId="77777777" w:rsidTr="00595699">
        <w:trPr>
          <w:cantSplit/>
          <w:trHeight w:val="197"/>
          <w:jc w:val="center"/>
        </w:trPr>
        <w:tc>
          <w:tcPr>
            <w:tcW w:w="3681" w:type="dxa"/>
            <w:gridSpan w:val="2"/>
            <w:tcBorders>
              <w:top w:val="single" w:sz="4" w:space="0" w:color="auto"/>
              <w:left w:val="single" w:sz="4" w:space="0" w:color="auto"/>
              <w:bottom w:val="single" w:sz="4" w:space="0" w:color="auto"/>
              <w:right w:val="single" w:sz="4" w:space="0" w:color="auto"/>
            </w:tcBorders>
          </w:tcPr>
          <w:p w14:paraId="6F38F588" w14:textId="77777777" w:rsidR="00210E27" w:rsidRPr="00EC61C3" w:rsidRDefault="00210E27" w:rsidP="00595699">
            <w:pPr>
              <w:pStyle w:val="TAC"/>
              <w:jc w:val="left"/>
              <w:rPr>
                <w:rFonts w:cs="Arial"/>
              </w:rPr>
            </w:pPr>
            <w:r w:rsidRPr="00EC61C3">
              <w:rPr>
                <w:rFonts w:cs="Arial"/>
              </w:rPr>
              <w:t>Ê</w:t>
            </w:r>
            <w:r w:rsidRPr="00EC61C3">
              <w:rPr>
                <w:rFonts w:cs="Arial"/>
                <w:vertAlign w:val="subscript"/>
              </w:rPr>
              <w:t>s</w:t>
            </w:r>
            <w:r w:rsidRPr="00EC61C3">
              <w:rPr>
                <w:rFonts w:cs="Arial"/>
              </w:rPr>
              <w:t>/N</w:t>
            </w:r>
            <w:r w:rsidRPr="00EC61C3">
              <w:rPr>
                <w:rFonts w:cs="Arial"/>
                <w:vertAlign w:val="subscript"/>
              </w:rPr>
              <w:t>oc</w:t>
            </w:r>
          </w:p>
        </w:tc>
        <w:tc>
          <w:tcPr>
            <w:tcW w:w="1134" w:type="dxa"/>
            <w:tcBorders>
              <w:top w:val="single" w:sz="4" w:space="0" w:color="auto"/>
              <w:left w:val="single" w:sz="4" w:space="0" w:color="auto"/>
              <w:bottom w:val="single" w:sz="4" w:space="0" w:color="auto"/>
              <w:right w:val="single" w:sz="4" w:space="0" w:color="auto"/>
            </w:tcBorders>
          </w:tcPr>
          <w:p w14:paraId="773046E2" w14:textId="77777777" w:rsidR="00210E27" w:rsidRPr="00EC61C3" w:rsidRDefault="00210E27" w:rsidP="00595699">
            <w:pPr>
              <w:pStyle w:val="TAC"/>
              <w:rPr>
                <w:rFonts w:cs="Arial"/>
              </w:rPr>
            </w:pPr>
            <w:r w:rsidRPr="00EC61C3">
              <w:rPr>
                <w:rFonts w:cs="Arial"/>
              </w:rPr>
              <w:t>dB</w:t>
            </w:r>
          </w:p>
        </w:tc>
        <w:tc>
          <w:tcPr>
            <w:tcW w:w="4536" w:type="dxa"/>
            <w:tcBorders>
              <w:top w:val="single" w:sz="4" w:space="0" w:color="auto"/>
              <w:left w:val="single" w:sz="4" w:space="0" w:color="auto"/>
              <w:bottom w:val="single" w:sz="4" w:space="0" w:color="auto"/>
              <w:right w:val="single" w:sz="4" w:space="0" w:color="auto"/>
            </w:tcBorders>
          </w:tcPr>
          <w:p w14:paraId="121C3C46" w14:textId="77777777" w:rsidR="00210E27" w:rsidRPr="00EC61C3" w:rsidRDefault="00210E27" w:rsidP="00595699">
            <w:pPr>
              <w:pStyle w:val="TAC"/>
              <w:ind w:left="1135" w:hanging="851"/>
              <w:rPr>
                <w:rFonts w:eastAsiaTheme="minorEastAsia" w:cs="v4.2.0"/>
                <w:lang w:eastAsia="zh-CN"/>
              </w:rPr>
            </w:pPr>
            <w:r w:rsidRPr="00EC61C3">
              <w:rPr>
                <w:rFonts w:eastAsiaTheme="minorEastAsia" w:cs="Arial" w:hint="eastAsia"/>
                <w:lang w:eastAsia="zh-CN"/>
              </w:rPr>
              <w:t>17</w:t>
            </w:r>
          </w:p>
          <w:p w14:paraId="6040F9C2" w14:textId="77777777" w:rsidR="00210E27" w:rsidRPr="00EC61C3" w:rsidRDefault="00210E27" w:rsidP="00595699">
            <w:pPr>
              <w:pStyle w:val="TAC"/>
              <w:jc w:val="left"/>
              <w:rPr>
                <w:rFonts w:cs="Arial"/>
                <w:lang w:eastAsia="zh-CN"/>
              </w:rPr>
            </w:pPr>
          </w:p>
        </w:tc>
      </w:tr>
      <w:tr w:rsidR="00210E27" w:rsidRPr="00EC61C3" w14:paraId="20297DB8" w14:textId="77777777" w:rsidTr="00595699">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51D07A0" w14:textId="77777777" w:rsidR="00210E27" w:rsidRPr="00EC61C3" w:rsidRDefault="00210E27" w:rsidP="00595699">
            <w:pPr>
              <w:pStyle w:val="TAC"/>
              <w:jc w:val="left"/>
              <w:rPr>
                <w:rFonts w:cs="Arial"/>
              </w:rPr>
            </w:pPr>
            <w:r w:rsidRPr="00EC61C3">
              <w:rPr>
                <w:rFonts w:cs="v4.2.0"/>
              </w:rPr>
              <w:t xml:space="preserve">Propagation Condition </w:t>
            </w:r>
          </w:p>
        </w:tc>
        <w:tc>
          <w:tcPr>
            <w:tcW w:w="1134" w:type="dxa"/>
            <w:tcBorders>
              <w:top w:val="single" w:sz="4" w:space="0" w:color="auto"/>
              <w:left w:val="single" w:sz="4" w:space="0" w:color="auto"/>
              <w:bottom w:val="single" w:sz="4" w:space="0" w:color="auto"/>
              <w:right w:val="single" w:sz="4" w:space="0" w:color="auto"/>
            </w:tcBorders>
          </w:tcPr>
          <w:p w14:paraId="45BA439D" w14:textId="77777777" w:rsidR="00210E27" w:rsidRPr="00EC61C3" w:rsidRDefault="00210E27" w:rsidP="00595699">
            <w:pPr>
              <w:pStyle w:val="TAC"/>
              <w:rPr>
                <w:rFonts w:cs="Arial"/>
              </w:rPr>
            </w:pPr>
          </w:p>
        </w:tc>
        <w:tc>
          <w:tcPr>
            <w:tcW w:w="4536" w:type="dxa"/>
            <w:tcBorders>
              <w:top w:val="single" w:sz="4" w:space="0" w:color="auto"/>
              <w:left w:val="single" w:sz="4" w:space="0" w:color="auto"/>
              <w:bottom w:val="single" w:sz="4" w:space="0" w:color="auto"/>
              <w:right w:val="single" w:sz="4" w:space="0" w:color="auto"/>
            </w:tcBorders>
          </w:tcPr>
          <w:p w14:paraId="15C0CA9C" w14:textId="77777777" w:rsidR="00210E27" w:rsidRPr="00EC61C3" w:rsidRDefault="00210E27" w:rsidP="00595699">
            <w:pPr>
              <w:pStyle w:val="TAC"/>
              <w:rPr>
                <w:rFonts w:cs="v4.2.0"/>
              </w:rPr>
            </w:pPr>
            <w:r w:rsidRPr="00EC61C3">
              <w:rPr>
                <w:rFonts w:cs="v4.2.0"/>
              </w:rPr>
              <w:t>AWGN</w:t>
            </w:r>
          </w:p>
        </w:tc>
      </w:tr>
      <w:tr w:rsidR="00210E27" w:rsidRPr="00EC61C3" w14:paraId="15F1C5BC" w14:textId="77777777" w:rsidTr="00595699">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72C8B469" w14:textId="77777777" w:rsidR="00210E27" w:rsidRPr="00EC61C3" w:rsidRDefault="00210E27" w:rsidP="00595699">
            <w:pPr>
              <w:pStyle w:val="TAL"/>
              <w:rPr>
                <w:rFonts w:cs="Arial"/>
                <w:bCs/>
                <w:lang w:eastAsia="zh-CN"/>
              </w:rPr>
            </w:pPr>
            <w:r w:rsidRPr="00EC61C3">
              <w:rPr>
                <w:rFonts w:cs="Arial"/>
                <w:szCs w:val="16"/>
                <w:lang w:eastAsia="zh-CN"/>
              </w:rPr>
              <w:t xml:space="preserve">Time offset to cell1 </w:t>
            </w:r>
            <w:r w:rsidRPr="00EC61C3">
              <w:rPr>
                <w:rFonts w:cs="Arial"/>
                <w:szCs w:val="16"/>
                <w:vertAlign w:val="superscript"/>
                <w:lang w:eastAsia="zh-CN"/>
              </w:rPr>
              <w:t>Note 2</w:t>
            </w:r>
          </w:p>
        </w:tc>
        <w:tc>
          <w:tcPr>
            <w:tcW w:w="1134" w:type="dxa"/>
            <w:tcBorders>
              <w:top w:val="single" w:sz="4" w:space="0" w:color="auto"/>
              <w:left w:val="single" w:sz="4" w:space="0" w:color="auto"/>
              <w:bottom w:val="single" w:sz="4" w:space="0" w:color="auto"/>
              <w:right w:val="single" w:sz="4" w:space="0" w:color="auto"/>
            </w:tcBorders>
          </w:tcPr>
          <w:p w14:paraId="18BE25AB" w14:textId="77777777" w:rsidR="00210E27" w:rsidRPr="00EC61C3" w:rsidRDefault="00210E27" w:rsidP="00595699">
            <w:pPr>
              <w:pStyle w:val="TAC"/>
              <w:rPr>
                <w:rFonts w:cs="Arial"/>
              </w:rPr>
            </w:pPr>
            <w:r w:rsidRPr="00EC61C3">
              <w:rPr>
                <w:rFonts w:cs="Arial"/>
                <w:bCs/>
                <w:szCs w:val="16"/>
              </w:rPr>
              <w:sym w:font="Symbol" w:char="F06D"/>
            </w:r>
            <w:r w:rsidRPr="00EC61C3">
              <w:rPr>
                <w:rFonts w:cs="Arial"/>
                <w:bCs/>
                <w:szCs w:val="16"/>
              </w:rPr>
              <w:t>s</w:t>
            </w:r>
          </w:p>
        </w:tc>
        <w:tc>
          <w:tcPr>
            <w:tcW w:w="4536" w:type="dxa"/>
            <w:tcBorders>
              <w:top w:val="single" w:sz="4" w:space="0" w:color="auto"/>
              <w:left w:val="single" w:sz="4" w:space="0" w:color="auto"/>
              <w:bottom w:val="single" w:sz="4" w:space="0" w:color="auto"/>
              <w:right w:val="single" w:sz="4" w:space="0" w:color="auto"/>
            </w:tcBorders>
            <w:vAlign w:val="center"/>
          </w:tcPr>
          <w:p w14:paraId="51B7DEF9" w14:textId="77777777" w:rsidR="00210E27" w:rsidRPr="00EC61C3" w:rsidRDefault="00210E27" w:rsidP="00595699">
            <w:pPr>
              <w:pStyle w:val="TAC"/>
              <w:rPr>
                <w:rFonts w:cs="Arial"/>
                <w:lang w:eastAsia="zh-CN"/>
              </w:rPr>
            </w:pPr>
            <w:r w:rsidRPr="00EC61C3">
              <w:rPr>
                <w:rFonts w:cs="Arial"/>
                <w:lang w:eastAsia="zh-CN"/>
              </w:rPr>
              <w:t>3</w:t>
            </w:r>
          </w:p>
        </w:tc>
      </w:tr>
      <w:tr w:rsidR="00210E27" w:rsidRPr="00EC61C3" w14:paraId="1C3D807F" w14:textId="77777777" w:rsidTr="00595699">
        <w:trPr>
          <w:cantSplit/>
          <w:jc w:val="center"/>
        </w:trPr>
        <w:tc>
          <w:tcPr>
            <w:tcW w:w="9351" w:type="dxa"/>
            <w:gridSpan w:val="4"/>
            <w:tcBorders>
              <w:top w:val="single" w:sz="4" w:space="0" w:color="auto"/>
              <w:left w:val="single" w:sz="4" w:space="0" w:color="auto"/>
              <w:bottom w:val="single" w:sz="4" w:space="0" w:color="auto"/>
              <w:right w:val="single" w:sz="4" w:space="0" w:color="auto"/>
            </w:tcBorders>
          </w:tcPr>
          <w:p w14:paraId="773B7783" w14:textId="77777777" w:rsidR="00210E27" w:rsidRPr="00EC61C3" w:rsidRDefault="00210E27" w:rsidP="00595699">
            <w:pPr>
              <w:pStyle w:val="TAN"/>
              <w:rPr>
                <w:szCs w:val="18"/>
              </w:rPr>
            </w:pPr>
            <w:r w:rsidRPr="00EC61C3">
              <w:rPr>
                <w:szCs w:val="18"/>
              </w:rPr>
              <w:t>Note 1:</w:t>
            </w:r>
            <w:r w:rsidRPr="00EC61C3">
              <w:tab/>
              <w:t>OCNG shall be used such that both cells are fully allocated and a constant total transmitted power spectral</w:t>
            </w:r>
            <w:r w:rsidRPr="00EC61C3">
              <w:rPr>
                <w:lang w:eastAsia="zh-CN"/>
              </w:rPr>
              <w:t xml:space="preserve"> </w:t>
            </w:r>
            <w:r w:rsidRPr="00EC61C3">
              <w:t>density is achieved for all OFDM symbols.</w:t>
            </w:r>
          </w:p>
          <w:p w14:paraId="3F64E1F6" w14:textId="77777777" w:rsidR="00210E27" w:rsidRPr="00EC61C3" w:rsidRDefault="00210E27" w:rsidP="00595699">
            <w:pPr>
              <w:pStyle w:val="TAN"/>
              <w:rPr>
                <w:rFonts w:cs="v4.2.0"/>
              </w:rPr>
            </w:pPr>
            <w:r w:rsidRPr="00EC61C3">
              <w:rPr>
                <w:szCs w:val="18"/>
              </w:rPr>
              <w:t xml:space="preserve">Note </w:t>
            </w:r>
            <w:r w:rsidRPr="00EC61C3">
              <w:rPr>
                <w:szCs w:val="18"/>
                <w:lang w:eastAsia="zh-CN"/>
              </w:rPr>
              <w:t>2</w:t>
            </w:r>
            <w:r w:rsidRPr="00EC61C3">
              <w:rPr>
                <w:szCs w:val="18"/>
              </w:rPr>
              <w:t>:</w:t>
            </w:r>
            <w:r w:rsidRPr="00EC61C3">
              <w:tab/>
            </w:r>
            <w:r w:rsidRPr="00EC61C3">
              <w:rPr>
                <w:lang w:eastAsia="zh-CN"/>
              </w:rPr>
              <w:t xml:space="preserve">Receive time difference of signals received </w:t>
            </w:r>
            <w:r w:rsidRPr="00EC61C3">
              <w:rPr>
                <w:rFonts w:cs="v4.2.0"/>
              </w:rPr>
              <w:t>between subframe timing boundary of E-UTRA PCell and slot timing boundar</w:t>
            </w:r>
            <w:r w:rsidRPr="00EC61C3">
              <w:rPr>
                <w:rFonts w:cs="v4.2.0"/>
                <w:lang w:eastAsia="zh-CN"/>
              </w:rPr>
              <w:t>y</w:t>
            </w:r>
            <w:r w:rsidRPr="00EC61C3">
              <w:rPr>
                <w:rFonts w:cs="v4.2.0"/>
              </w:rPr>
              <w:t xml:space="preserve"> of PSCell</w:t>
            </w:r>
            <w:r w:rsidRPr="00EC61C3">
              <w:rPr>
                <w:lang w:eastAsia="zh-CN"/>
              </w:rPr>
              <w:t xml:space="preserve"> including time alignment error between the two cells</w:t>
            </w:r>
          </w:p>
        </w:tc>
      </w:tr>
    </w:tbl>
    <w:p w14:paraId="7E7751B6" w14:textId="77777777" w:rsidR="00210E27" w:rsidRPr="00EC61C3" w:rsidRDefault="00210E27" w:rsidP="00210E27">
      <w:pPr>
        <w:rPr>
          <w:snapToGrid w:val="0"/>
          <w:lang w:eastAsia="zh-CN"/>
        </w:rPr>
      </w:pPr>
    </w:p>
    <w:p w14:paraId="4286C18E" w14:textId="77777777" w:rsidR="00210E27" w:rsidRPr="00EC61C3" w:rsidRDefault="00210E27" w:rsidP="00210E27">
      <w:pPr>
        <w:pStyle w:val="TH"/>
        <w:rPr>
          <w:snapToGrid w:val="0"/>
          <w:lang w:eastAsia="zh-CN"/>
        </w:rPr>
      </w:pPr>
      <w:r w:rsidRPr="00EC61C3">
        <w:t>Table A.5.5.2.</w:t>
      </w:r>
      <w:r w:rsidRPr="00EC61C3">
        <w:rPr>
          <w:rFonts w:cs="Arial"/>
          <w:bCs/>
          <w:lang w:eastAsia="zh-CN"/>
        </w:rPr>
        <w:t>1</w:t>
      </w:r>
      <w:r w:rsidRPr="00EC61C3">
        <w:rPr>
          <w:rFonts w:eastAsia="MS Mincho"/>
          <w:bCs/>
        </w:rPr>
        <w:t>.1</w:t>
      </w:r>
      <w:r w:rsidRPr="00EC61C3">
        <w:t>-</w:t>
      </w:r>
      <w:r w:rsidRPr="00EC61C3">
        <w:rPr>
          <w:lang w:eastAsia="zh-CN"/>
        </w:rPr>
        <w:t>4</w:t>
      </w:r>
      <w:r w:rsidRPr="00EC61C3">
        <w:t xml:space="preserve">: </w:t>
      </w:r>
      <w:r w:rsidRPr="00EC61C3">
        <w:rPr>
          <w:lang w:eastAsia="zh-CN"/>
        </w:rPr>
        <w:t>NR c</w:t>
      </w:r>
      <w:r w:rsidRPr="00EC61C3">
        <w:t xml:space="preserve">ell specific </w:t>
      </w:r>
      <w:r w:rsidRPr="00EC61C3">
        <w:rPr>
          <w:lang w:eastAsia="zh-CN"/>
        </w:rPr>
        <w:t xml:space="preserve">OTA related </w:t>
      </w:r>
      <w:r w:rsidRPr="00EC61C3">
        <w:t>test parameters for E-UTRAN – NR FR</w:t>
      </w:r>
      <w:r w:rsidRPr="00EC61C3">
        <w:rPr>
          <w:lang w:eastAsia="zh-CN"/>
        </w:rPr>
        <w:t>2</w:t>
      </w:r>
      <w:r w:rsidRPr="00EC61C3">
        <w:t xml:space="preserve"> interruptions at transitions between active and non-active during DRX in synchronous EN-DC</w:t>
      </w:r>
    </w:p>
    <w:p w14:paraId="46BC49F7" w14:textId="77777777" w:rsidR="00210E27" w:rsidRPr="00EC61C3" w:rsidRDefault="00210E27" w:rsidP="00210E27">
      <w:pPr>
        <w:rPr>
          <w:rFonts w:eastAsiaTheme="minorEastAsia"/>
          <w:snapToGrid w:val="0"/>
          <w:lang w:eastAsia="zh-CN"/>
        </w:rPr>
      </w:pPr>
    </w:p>
    <w:tbl>
      <w:tblPr>
        <w:tblW w:w="82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05"/>
        <w:gridCol w:w="2294"/>
        <w:gridCol w:w="3376"/>
      </w:tblGrid>
      <w:tr w:rsidR="00210E27" w:rsidRPr="00EC61C3" w14:paraId="5602AF83" w14:textId="77777777" w:rsidTr="00595699">
        <w:trPr>
          <w:trHeight w:val="237"/>
          <w:jc w:val="center"/>
        </w:trPr>
        <w:tc>
          <w:tcPr>
            <w:tcW w:w="2605" w:type="dxa"/>
            <w:tcBorders>
              <w:top w:val="single" w:sz="4" w:space="0" w:color="auto"/>
              <w:left w:val="single" w:sz="4" w:space="0" w:color="auto"/>
              <w:bottom w:val="single" w:sz="4" w:space="0" w:color="auto"/>
              <w:right w:val="single" w:sz="4" w:space="0" w:color="auto"/>
            </w:tcBorders>
            <w:vAlign w:val="center"/>
            <w:hideMark/>
          </w:tcPr>
          <w:p w14:paraId="406E595B" w14:textId="77777777" w:rsidR="00210E27" w:rsidRPr="00EC61C3" w:rsidRDefault="00210E27" w:rsidP="00595699">
            <w:pPr>
              <w:pStyle w:val="TAH"/>
              <w:rPr>
                <w:rFonts w:cs="Arial"/>
                <w:lang w:eastAsia="fr-FR"/>
              </w:rPr>
            </w:pPr>
            <w:r w:rsidRPr="00EC61C3">
              <w:rPr>
                <w:rFonts w:cs="Arial"/>
                <w:lang w:eastAsia="fr-FR"/>
              </w:rPr>
              <w:t>Parameter</w:t>
            </w:r>
          </w:p>
        </w:tc>
        <w:tc>
          <w:tcPr>
            <w:tcW w:w="2294" w:type="dxa"/>
            <w:tcBorders>
              <w:top w:val="single" w:sz="4" w:space="0" w:color="auto"/>
              <w:left w:val="single" w:sz="4" w:space="0" w:color="auto"/>
              <w:bottom w:val="single" w:sz="4" w:space="0" w:color="auto"/>
              <w:right w:val="single" w:sz="4" w:space="0" w:color="auto"/>
            </w:tcBorders>
            <w:vAlign w:val="center"/>
            <w:hideMark/>
          </w:tcPr>
          <w:p w14:paraId="6466BC9E" w14:textId="77777777" w:rsidR="00210E27" w:rsidRPr="00EC61C3" w:rsidRDefault="00210E27" w:rsidP="00595699">
            <w:pPr>
              <w:pStyle w:val="TAH"/>
              <w:rPr>
                <w:rFonts w:cs="Arial"/>
                <w:lang w:eastAsia="fr-FR"/>
              </w:rPr>
            </w:pPr>
            <w:r w:rsidRPr="00EC61C3">
              <w:rPr>
                <w:rFonts w:cs="Arial"/>
                <w:lang w:eastAsia="fr-FR"/>
              </w:rPr>
              <w:t>Unit</w:t>
            </w:r>
          </w:p>
        </w:tc>
        <w:tc>
          <w:tcPr>
            <w:tcW w:w="3376" w:type="dxa"/>
            <w:tcBorders>
              <w:top w:val="single" w:sz="4" w:space="0" w:color="auto"/>
              <w:left w:val="single" w:sz="4" w:space="0" w:color="auto"/>
              <w:right w:val="single" w:sz="4" w:space="0" w:color="auto"/>
            </w:tcBorders>
            <w:vAlign w:val="center"/>
            <w:hideMark/>
          </w:tcPr>
          <w:p w14:paraId="545EDAF4" w14:textId="77777777" w:rsidR="00210E27" w:rsidRPr="00EC61C3" w:rsidRDefault="00210E27" w:rsidP="00595699">
            <w:pPr>
              <w:pStyle w:val="TAH"/>
              <w:rPr>
                <w:rFonts w:cs="Arial"/>
                <w:lang w:eastAsia="fr-FR"/>
              </w:rPr>
            </w:pPr>
            <w:r w:rsidRPr="00EC61C3">
              <w:rPr>
                <w:rFonts w:cs="Arial"/>
                <w:lang w:eastAsia="fr-FR"/>
              </w:rPr>
              <w:t>Cell2</w:t>
            </w:r>
          </w:p>
        </w:tc>
      </w:tr>
      <w:tr w:rsidR="00210E27" w:rsidRPr="00EC61C3" w14:paraId="4DE13BD7" w14:textId="77777777" w:rsidTr="00595699">
        <w:trPr>
          <w:trHeight w:val="20"/>
          <w:jc w:val="center"/>
        </w:trPr>
        <w:tc>
          <w:tcPr>
            <w:tcW w:w="2605" w:type="dxa"/>
            <w:tcBorders>
              <w:top w:val="single" w:sz="4" w:space="0" w:color="auto"/>
              <w:left w:val="single" w:sz="4" w:space="0" w:color="auto"/>
              <w:bottom w:val="single" w:sz="4" w:space="0" w:color="auto"/>
              <w:right w:val="single" w:sz="4" w:space="0" w:color="auto"/>
            </w:tcBorders>
            <w:vAlign w:val="center"/>
            <w:hideMark/>
          </w:tcPr>
          <w:p w14:paraId="40140B82" w14:textId="77777777" w:rsidR="00210E27" w:rsidRPr="00EC61C3" w:rsidRDefault="00210E27" w:rsidP="00595699">
            <w:pPr>
              <w:pStyle w:val="TAL"/>
              <w:rPr>
                <w:rFonts w:cs="Arial"/>
                <w:lang w:eastAsia="fr-FR"/>
              </w:rPr>
            </w:pPr>
            <w:r w:rsidRPr="00EC61C3">
              <w:rPr>
                <w:rFonts w:cs="Arial"/>
                <w:lang w:eastAsia="fr-FR"/>
              </w:rPr>
              <w:t>Angle of arrival configuration</w:t>
            </w:r>
          </w:p>
        </w:tc>
        <w:tc>
          <w:tcPr>
            <w:tcW w:w="2294" w:type="dxa"/>
            <w:tcBorders>
              <w:top w:val="single" w:sz="4" w:space="0" w:color="auto"/>
              <w:left w:val="single" w:sz="4" w:space="0" w:color="auto"/>
              <w:bottom w:val="single" w:sz="4" w:space="0" w:color="auto"/>
              <w:right w:val="single" w:sz="4" w:space="0" w:color="auto"/>
            </w:tcBorders>
          </w:tcPr>
          <w:p w14:paraId="5C0A48AD" w14:textId="77777777" w:rsidR="00210E27" w:rsidRPr="00EC61C3" w:rsidRDefault="00210E27" w:rsidP="00595699">
            <w:pPr>
              <w:pStyle w:val="TAC"/>
              <w:rPr>
                <w:rFonts w:cs="Arial"/>
                <w:lang w:eastAsia="fr-FR"/>
              </w:rPr>
            </w:pPr>
          </w:p>
        </w:tc>
        <w:tc>
          <w:tcPr>
            <w:tcW w:w="3376" w:type="dxa"/>
            <w:tcBorders>
              <w:top w:val="single" w:sz="4" w:space="0" w:color="auto"/>
              <w:left w:val="single" w:sz="4" w:space="0" w:color="auto"/>
              <w:bottom w:val="single" w:sz="4" w:space="0" w:color="auto"/>
              <w:right w:val="single" w:sz="4" w:space="0" w:color="auto"/>
            </w:tcBorders>
            <w:hideMark/>
          </w:tcPr>
          <w:p w14:paraId="1192F582" w14:textId="77777777" w:rsidR="00210E27" w:rsidRPr="00EC61C3" w:rsidRDefault="00210E27" w:rsidP="00595699">
            <w:pPr>
              <w:pStyle w:val="TAC"/>
              <w:rPr>
                <w:rFonts w:cs="Arial"/>
                <w:lang w:eastAsia="fr-FR"/>
              </w:rPr>
            </w:pPr>
            <w:r w:rsidRPr="00EC61C3">
              <w:rPr>
                <w:rFonts w:cs="Arial"/>
                <w:lang w:val="en-US" w:eastAsia="fr-FR"/>
              </w:rPr>
              <w:t>Setup 1 according to clause A.3.15.1</w:t>
            </w:r>
          </w:p>
        </w:tc>
      </w:tr>
      <w:tr w:rsidR="00210E27" w:rsidRPr="00EC61C3" w14:paraId="31A5F66E" w14:textId="77777777" w:rsidTr="00595699">
        <w:trPr>
          <w:trHeight w:val="20"/>
          <w:jc w:val="center"/>
        </w:trPr>
        <w:tc>
          <w:tcPr>
            <w:tcW w:w="2605" w:type="dxa"/>
            <w:tcBorders>
              <w:top w:val="single" w:sz="4" w:space="0" w:color="auto"/>
              <w:left w:val="single" w:sz="4" w:space="0" w:color="auto"/>
              <w:bottom w:val="single" w:sz="4" w:space="0" w:color="auto"/>
              <w:right w:val="single" w:sz="4" w:space="0" w:color="auto"/>
            </w:tcBorders>
            <w:vAlign w:val="center"/>
          </w:tcPr>
          <w:p w14:paraId="54C1891C" w14:textId="77777777" w:rsidR="00210E27" w:rsidRPr="00EC61C3" w:rsidRDefault="00210E27" w:rsidP="00595699">
            <w:pPr>
              <w:pStyle w:val="TAL"/>
              <w:rPr>
                <w:rFonts w:cs="Arial"/>
                <w:lang w:eastAsia="fr-FR"/>
              </w:rPr>
            </w:pPr>
            <w:r w:rsidRPr="00EC61C3">
              <w:rPr>
                <w:rFonts w:cs="Arial"/>
                <w:szCs w:val="18"/>
                <w:lang w:val="en-US"/>
              </w:rPr>
              <w:t>Assumption for UE beams</w:t>
            </w:r>
            <w:r w:rsidRPr="00EC61C3">
              <w:rPr>
                <w:rFonts w:cs="Arial"/>
                <w:szCs w:val="18"/>
                <w:vertAlign w:val="superscript"/>
                <w:lang w:val="en-US"/>
              </w:rPr>
              <w:t>Note 6</w:t>
            </w:r>
          </w:p>
        </w:tc>
        <w:tc>
          <w:tcPr>
            <w:tcW w:w="2294" w:type="dxa"/>
            <w:tcBorders>
              <w:top w:val="single" w:sz="4" w:space="0" w:color="auto"/>
              <w:left w:val="single" w:sz="4" w:space="0" w:color="auto"/>
              <w:bottom w:val="single" w:sz="4" w:space="0" w:color="auto"/>
              <w:right w:val="single" w:sz="4" w:space="0" w:color="auto"/>
            </w:tcBorders>
          </w:tcPr>
          <w:p w14:paraId="1FB5E77E" w14:textId="77777777" w:rsidR="00210E27" w:rsidRPr="00EC61C3" w:rsidRDefault="00210E27" w:rsidP="00595699">
            <w:pPr>
              <w:pStyle w:val="TAC"/>
              <w:rPr>
                <w:rFonts w:cs="Arial"/>
                <w:lang w:eastAsia="fr-FR"/>
              </w:rPr>
            </w:pPr>
          </w:p>
        </w:tc>
        <w:tc>
          <w:tcPr>
            <w:tcW w:w="3376" w:type="dxa"/>
            <w:tcBorders>
              <w:top w:val="single" w:sz="4" w:space="0" w:color="auto"/>
              <w:left w:val="single" w:sz="4" w:space="0" w:color="auto"/>
              <w:bottom w:val="single" w:sz="4" w:space="0" w:color="auto"/>
              <w:right w:val="single" w:sz="4" w:space="0" w:color="auto"/>
            </w:tcBorders>
          </w:tcPr>
          <w:p w14:paraId="207E8AF7" w14:textId="77777777" w:rsidR="00210E27" w:rsidRPr="00EC61C3" w:rsidRDefault="00210E27" w:rsidP="00595699">
            <w:pPr>
              <w:pStyle w:val="TAC"/>
              <w:rPr>
                <w:rFonts w:cs="Arial"/>
                <w:lang w:val="en-US" w:eastAsia="fr-FR"/>
              </w:rPr>
            </w:pPr>
            <w:r w:rsidRPr="00EC61C3">
              <w:rPr>
                <w:lang w:val="en-US"/>
              </w:rPr>
              <w:t>Fine</w:t>
            </w:r>
          </w:p>
        </w:tc>
      </w:tr>
      <w:tr w:rsidR="00210E27" w:rsidRPr="00EC61C3" w14:paraId="0238E496" w14:textId="77777777" w:rsidTr="00595699">
        <w:trPr>
          <w:trHeight w:val="20"/>
          <w:jc w:val="center"/>
        </w:trPr>
        <w:tc>
          <w:tcPr>
            <w:tcW w:w="2605" w:type="dxa"/>
            <w:tcBorders>
              <w:top w:val="single" w:sz="4" w:space="0" w:color="auto"/>
              <w:left w:val="single" w:sz="4" w:space="0" w:color="auto"/>
              <w:right w:val="single" w:sz="4" w:space="0" w:color="auto"/>
            </w:tcBorders>
            <w:vAlign w:val="center"/>
          </w:tcPr>
          <w:p w14:paraId="46EBA57D" w14:textId="77777777" w:rsidR="00210E27" w:rsidRPr="00EC61C3" w:rsidRDefault="00210E27" w:rsidP="00595699">
            <w:pPr>
              <w:pStyle w:val="TAL"/>
              <w:rPr>
                <w:rFonts w:cs="Arial"/>
                <w:vertAlign w:val="superscript"/>
                <w:lang w:eastAsia="fr-FR"/>
              </w:rPr>
            </w:pPr>
            <w:r w:rsidRPr="00EC61C3">
              <w:rPr>
                <w:rFonts w:eastAsia="Calibri" w:cs="Arial"/>
                <w:position w:val="-12"/>
                <w:szCs w:val="22"/>
                <w:lang w:eastAsia="fr-FR"/>
              </w:rPr>
              <w:object w:dxaOrig="360" w:dyaOrig="360" w14:anchorId="35479C1F">
                <v:shape id="_x0000_i1075" type="#_x0000_t75" style="width:21.5pt;height:21.5pt" o:ole="" fillcolor="window">
                  <v:imagedata r:id="rId43" o:title=""/>
                </v:shape>
                <o:OLEObject Type="Embed" ProgID="Equation.3" ShapeID="_x0000_i1075" DrawAspect="Content" ObjectID="_1698821960" r:id="rId86"/>
              </w:object>
            </w:r>
            <w:r w:rsidRPr="00EC61C3">
              <w:rPr>
                <w:rFonts w:cs="Arial"/>
                <w:vertAlign w:val="superscript"/>
                <w:lang w:eastAsia="fr-FR"/>
              </w:rPr>
              <w:t>Note1</w:t>
            </w:r>
          </w:p>
          <w:p w14:paraId="593889D8" w14:textId="77777777" w:rsidR="00210E27" w:rsidRPr="00EC61C3" w:rsidRDefault="00210E27" w:rsidP="00595699">
            <w:pPr>
              <w:pStyle w:val="TAL"/>
              <w:rPr>
                <w:rFonts w:cs="Arial"/>
                <w:lang w:eastAsia="fr-FR"/>
              </w:rPr>
            </w:pPr>
          </w:p>
        </w:tc>
        <w:tc>
          <w:tcPr>
            <w:tcW w:w="2294" w:type="dxa"/>
            <w:tcBorders>
              <w:top w:val="single" w:sz="4" w:space="0" w:color="auto"/>
              <w:left w:val="single" w:sz="4" w:space="0" w:color="auto"/>
              <w:bottom w:val="single" w:sz="4" w:space="0" w:color="auto"/>
              <w:right w:val="single" w:sz="4" w:space="0" w:color="auto"/>
            </w:tcBorders>
            <w:hideMark/>
          </w:tcPr>
          <w:p w14:paraId="690D10B6" w14:textId="77777777" w:rsidR="00210E27" w:rsidRPr="00EC61C3" w:rsidRDefault="00210E27" w:rsidP="00595699">
            <w:pPr>
              <w:pStyle w:val="TAC"/>
              <w:rPr>
                <w:rFonts w:cs="Arial"/>
                <w:lang w:eastAsia="fr-FR"/>
              </w:rPr>
            </w:pPr>
            <w:r w:rsidRPr="00EC61C3">
              <w:rPr>
                <w:rFonts w:cs="Arial"/>
                <w:lang w:eastAsia="fr-FR"/>
              </w:rPr>
              <w:t>dBm/15kHz</w:t>
            </w:r>
            <w:r w:rsidRPr="00EC61C3">
              <w:rPr>
                <w:rFonts w:cs="Arial"/>
                <w:vertAlign w:val="superscript"/>
                <w:lang w:eastAsia="fr-FR"/>
              </w:rPr>
              <w:t>Note4</w:t>
            </w:r>
          </w:p>
        </w:tc>
        <w:tc>
          <w:tcPr>
            <w:tcW w:w="3376" w:type="dxa"/>
            <w:tcBorders>
              <w:top w:val="single" w:sz="4" w:space="0" w:color="auto"/>
              <w:left w:val="single" w:sz="4" w:space="0" w:color="auto"/>
              <w:bottom w:val="single" w:sz="4" w:space="0" w:color="auto"/>
              <w:right w:val="single" w:sz="4" w:space="0" w:color="auto"/>
            </w:tcBorders>
            <w:hideMark/>
          </w:tcPr>
          <w:p w14:paraId="35470FE0" w14:textId="77777777" w:rsidR="00210E27" w:rsidRPr="00EC61C3" w:rsidRDefault="00210E27" w:rsidP="00595699">
            <w:pPr>
              <w:pStyle w:val="TAC"/>
              <w:rPr>
                <w:rFonts w:cs="Arial"/>
                <w:lang w:eastAsia="fr-FR"/>
              </w:rPr>
            </w:pPr>
            <w:r w:rsidRPr="00EC61C3">
              <w:rPr>
                <w:rFonts w:cs="Arial"/>
                <w:lang w:eastAsia="fr-FR"/>
              </w:rPr>
              <w:t>-112</w:t>
            </w:r>
          </w:p>
        </w:tc>
      </w:tr>
      <w:tr w:rsidR="00210E27" w:rsidRPr="00EC61C3" w14:paraId="77F94567" w14:textId="77777777" w:rsidTr="00595699">
        <w:trPr>
          <w:trHeight w:val="20"/>
          <w:jc w:val="center"/>
        </w:trPr>
        <w:tc>
          <w:tcPr>
            <w:tcW w:w="2605" w:type="dxa"/>
            <w:tcBorders>
              <w:top w:val="single" w:sz="4" w:space="0" w:color="auto"/>
              <w:left w:val="single" w:sz="4" w:space="0" w:color="auto"/>
              <w:right w:val="single" w:sz="4" w:space="0" w:color="auto"/>
            </w:tcBorders>
            <w:vAlign w:val="center"/>
          </w:tcPr>
          <w:p w14:paraId="5BA60AA9" w14:textId="77777777" w:rsidR="00210E27" w:rsidRPr="00EC61C3" w:rsidRDefault="00210E27" w:rsidP="00595699">
            <w:pPr>
              <w:pStyle w:val="TAL"/>
              <w:rPr>
                <w:rFonts w:cs="Arial"/>
                <w:vertAlign w:val="superscript"/>
                <w:lang w:eastAsia="fr-FR"/>
              </w:rPr>
            </w:pPr>
            <w:r w:rsidRPr="00EC61C3">
              <w:rPr>
                <w:rFonts w:eastAsia="Calibri" w:cs="Arial"/>
                <w:position w:val="-12"/>
                <w:szCs w:val="22"/>
                <w:lang w:eastAsia="fr-FR"/>
              </w:rPr>
              <w:object w:dxaOrig="360" w:dyaOrig="360" w14:anchorId="173D1DD7">
                <v:shape id="_x0000_i1076" type="#_x0000_t75" style="width:21.5pt;height:21.5pt" o:ole="" fillcolor="window">
                  <v:imagedata r:id="rId43" o:title=""/>
                </v:shape>
                <o:OLEObject Type="Embed" ProgID="Equation.3" ShapeID="_x0000_i1076" DrawAspect="Content" ObjectID="_1698821961" r:id="rId87"/>
              </w:object>
            </w:r>
            <w:r w:rsidRPr="00EC61C3">
              <w:rPr>
                <w:rFonts w:cs="Arial"/>
                <w:vertAlign w:val="superscript"/>
                <w:lang w:eastAsia="fr-FR"/>
              </w:rPr>
              <w:t>Note1</w:t>
            </w:r>
          </w:p>
          <w:p w14:paraId="0BF3C9C5" w14:textId="77777777" w:rsidR="00210E27" w:rsidRPr="00EC61C3" w:rsidRDefault="00210E27" w:rsidP="00595699">
            <w:pPr>
              <w:pStyle w:val="TAL"/>
              <w:rPr>
                <w:rFonts w:cs="Arial"/>
                <w:lang w:eastAsia="fr-FR"/>
              </w:rPr>
            </w:pPr>
          </w:p>
        </w:tc>
        <w:tc>
          <w:tcPr>
            <w:tcW w:w="2294" w:type="dxa"/>
            <w:tcBorders>
              <w:top w:val="single" w:sz="4" w:space="0" w:color="auto"/>
              <w:left w:val="single" w:sz="4" w:space="0" w:color="auto"/>
              <w:bottom w:val="single" w:sz="4" w:space="0" w:color="auto"/>
              <w:right w:val="single" w:sz="4" w:space="0" w:color="auto"/>
            </w:tcBorders>
            <w:hideMark/>
          </w:tcPr>
          <w:p w14:paraId="229042EA" w14:textId="77777777" w:rsidR="00210E27" w:rsidRPr="00EC61C3" w:rsidRDefault="00210E27" w:rsidP="00595699">
            <w:pPr>
              <w:pStyle w:val="TAC"/>
              <w:rPr>
                <w:rFonts w:cs="Arial"/>
                <w:lang w:eastAsia="fr-FR"/>
              </w:rPr>
            </w:pPr>
            <w:r w:rsidRPr="00EC61C3">
              <w:rPr>
                <w:rFonts w:cs="Arial"/>
                <w:lang w:eastAsia="fr-FR"/>
              </w:rPr>
              <w:t>dBm/SCS</w:t>
            </w:r>
            <w:r w:rsidRPr="00EC61C3">
              <w:rPr>
                <w:rFonts w:cs="Arial"/>
                <w:vertAlign w:val="superscript"/>
                <w:lang w:eastAsia="fr-FR"/>
              </w:rPr>
              <w:t>Note3</w:t>
            </w:r>
          </w:p>
        </w:tc>
        <w:tc>
          <w:tcPr>
            <w:tcW w:w="3376" w:type="dxa"/>
            <w:tcBorders>
              <w:top w:val="single" w:sz="4" w:space="0" w:color="auto"/>
              <w:left w:val="single" w:sz="4" w:space="0" w:color="auto"/>
              <w:bottom w:val="single" w:sz="4" w:space="0" w:color="auto"/>
              <w:right w:val="single" w:sz="4" w:space="0" w:color="auto"/>
            </w:tcBorders>
            <w:hideMark/>
          </w:tcPr>
          <w:p w14:paraId="1363D544" w14:textId="77777777" w:rsidR="00210E27" w:rsidRPr="00EC61C3" w:rsidRDefault="00210E27" w:rsidP="00595699">
            <w:pPr>
              <w:pStyle w:val="TAC"/>
              <w:rPr>
                <w:rFonts w:cs="Arial"/>
                <w:lang w:eastAsia="fr-FR"/>
              </w:rPr>
            </w:pPr>
            <w:r w:rsidRPr="00EC61C3">
              <w:rPr>
                <w:rFonts w:cs="Arial"/>
                <w:lang w:eastAsia="fr-FR"/>
              </w:rPr>
              <w:t>-102.97</w:t>
            </w:r>
          </w:p>
        </w:tc>
      </w:tr>
      <w:tr w:rsidR="00210E27" w:rsidRPr="00EC61C3" w14:paraId="6C943B3F" w14:textId="77777777" w:rsidTr="00595699">
        <w:trPr>
          <w:trHeight w:val="20"/>
          <w:jc w:val="center"/>
        </w:trPr>
        <w:tc>
          <w:tcPr>
            <w:tcW w:w="2605" w:type="dxa"/>
            <w:tcBorders>
              <w:top w:val="single" w:sz="4" w:space="0" w:color="auto"/>
              <w:left w:val="single" w:sz="4" w:space="0" w:color="auto"/>
              <w:right w:val="single" w:sz="4" w:space="0" w:color="auto"/>
            </w:tcBorders>
            <w:vAlign w:val="center"/>
          </w:tcPr>
          <w:p w14:paraId="30E866FF" w14:textId="77777777" w:rsidR="00210E27" w:rsidRPr="00EC61C3" w:rsidRDefault="00210E27" w:rsidP="00595699">
            <w:pPr>
              <w:pStyle w:val="TAL"/>
              <w:rPr>
                <w:rFonts w:eastAsia="Calibri" w:cs="Arial"/>
                <w:szCs w:val="22"/>
                <w:lang w:eastAsia="fr-FR"/>
              </w:rPr>
            </w:pPr>
            <w:r w:rsidRPr="00EC61C3">
              <w:rPr>
                <w:rFonts w:eastAsia="Calibri" w:cs="Arial"/>
                <w:position w:val="-12"/>
                <w:szCs w:val="22"/>
                <w:lang w:eastAsia="fr-FR"/>
              </w:rPr>
              <w:object w:dxaOrig="780" w:dyaOrig="380" w14:anchorId="1EAE8D03">
                <v:shape id="_x0000_i1077" type="#_x0000_t75" style="width:41.15pt;height:21.95pt" o:ole="" fillcolor="window">
                  <v:imagedata r:id="rId88" o:title=""/>
                </v:shape>
                <o:OLEObject Type="Embed" ProgID="Equation.3" ShapeID="_x0000_i1077" DrawAspect="Content" ObjectID="_1698821962" r:id="rId89"/>
              </w:object>
            </w:r>
          </w:p>
        </w:tc>
        <w:tc>
          <w:tcPr>
            <w:tcW w:w="2294" w:type="dxa"/>
            <w:tcBorders>
              <w:top w:val="single" w:sz="4" w:space="0" w:color="auto"/>
              <w:left w:val="single" w:sz="4" w:space="0" w:color="auto"/>
              <w:bottom w:val="single" w:sz="4" w:space="0" w:color="auto"/>
              <w:right w:val="single" w:sz="4" w:space="0" w:color="auto"/>
            </w:tcBorders>
          </w:tcPr>
          <w:p w14:paraId="5EC411BD" w14:textId="77777777" w:rsidR="00210E27" w:rsidRPr="00EC61C3" w:rsidRDefault="00210E27" w:rsidP="00595699">
            <w:pPr>
              <w:pStyle w:val="TAC"/>
              <w:rPr>
                <w:rFonts w:cs="Arial"/>
                <w:lang w:eastAsia="fr-FR"/>
              </w:rPr>
            </w:pPr>
            <w:r w:rsidRPr="00EC61C3">
              <w:rPr>
                <w:rFonts w:cs="Arial"/>
                <w:lang w:eastAsia="fr-FR"/>
              </w:rPr>
              <w:t>dB</w:t>
            </w:r>
          </w:p>
        </w:tc>
        <w:tc>
          <w:tcPr>
            <w:tcW w:w="3376" w:type="dxa"/>
            <w:tcBorders>
              <w:top w:val="single" w:sz="4" w:space="0" w:color="auto"/>
              <w:left w:val="single" w:sz="4" w:space="0" w:color="auto"/>
              <w:bottom w:val="single" w:sz="4" w:space="0" w:color="auto"/>
              <w:right w:val="single" w:sz="4" w:space="0" w:color="auto"/>
            </w:tcBorders>
          </w:tcPr>
          <w:p w14:paraId="22E955FB" w14:textId="77777777" w:rsidR="00210E27" w:rsidRPr="00EC61C3" w:rsidRDefault="00210E27" w:rsidP="00595699">
            <w:pPr>
              <w:pStyle w:val="TAC"/>
              <w:rPr>
                <w:rFonts w:cs="Arial"/>
                <w:lang w:eastAsia="fr-FR"/>
              </w:rPr>
            </w:pPr>
            <w:r w:rsidRPr="00EC61C3">
              <w:rPr>
                <w:rFonts w:cs="Arial"/>
                <w:lang w:eastAsia="fr-FR"/>
              </w:rPr>
              <w:t>17</w:t>
            </w:r>
          </w:p>
        </w:tc>
      </w:tr>
      <w:tr w:rsidR="00210E27" w:rsidRPr="00EC61C3" w14:paraId="73E45BD5" w14:textId="77777777" w:rsidTr="00595699">
        <w:trPr>
          <w:trHeight w:val="20"/>
          <w:jc w:val="center"/>
        </w:trPr>
        <w:tc>
          <w:tcPr>
            <w:tcW w:w="2605" w:type="dxa"/>
            <w:tcBorders>
              <w:top w:val="single" w:sz="4" w:space="0" w:color="auto"/>
              <w:left w:val="single" w:sz="4" w:space="0" w:color="auto"/>
              <w:right w:val="single" w:sz="4" w:space="0" w:color="auto"/>
            </w:tcBorders>
            <w:vAlign w:val="center"/>
            <w:hideMark/>
          </w:tcPr>
          <w:p w14:paraId="0DB1E184" w14:textId="77777777" w:rsidR="00210E27" w:rsidRPr="00EC61C3" w:rsidRDefault="00210E27" w:rsidP="00595699">
            <w:pPr>
              <w:pStyle w:val="TAL"/>
              <w:rPr>
                <w:rFonts w:cs="Arial"/>
                <w:lang w:eastAsia="fr-FR"/>
              </w:rPr>
            </w:pPr>
            <w:r w:rsidRPr="00EC61C3">
              <w:rPr>
                <w:rFonts w:cs="Arial"/>
                <w:lang w:eastAsia="fr-FR"/>
              </w:rPr>
              <w:t>SS</w:t>
            </w:r>
            <w:r w:rsidRPr="001A1D0A">
              <w:rPr>
                <w:rFonts w:cs="Arial"/>
                <w:lang w:eastAsia="fr-FR"/>
              </w:rPr>
              <w:t>B_</w:t>
            </w:r>
            <w:r w:rsidRPr="00EC61C3">
              <w:rPr>
                <w:rFonts w:cs="Arial"/>
                <w:lang w:eastAsia="fr-FR"/>
              </w:rPr>
              <w:t>RP</w:t>
            </w:r>
            <w:r w:rsidRPr="00EC61C3">
              <w:rPr>
                <w:rFonts w:cs="Arial"/>
                <w:vertAlign w:val="superscript"/>
                <w:lang w:eastAsia="fr-FR"/>
              </w:rPr>
              <w:t>Note2</w:t>
            </w:r>
          </w:p>
        </w:tc>
        <w:tc>
          <w:tcPr>
            <w:tcW w:w="2294" w:type="dxa"/>
            <w:tcBorders>
              <w:top w:val="single" w:sz="4" w:space="0" w:color="auto"/>
              <w:left w:val="single" w:sz="4" w:space="0" w:color="auto"/>
              <w:bottom w:val="single" w:sz="4" w:space="0" w:color="auto"/>
              <w:right w:val="single" w:sz="4" w:space="0" w:color="auto"/>
            </w:tcBorders>
            <w:hideMark/>
          </w:tcPr>
          <w:p w14:paraId="7C2541B7" w14:textId="77777777" w:rsidR="00210E27" w:rsidRPr="00EC61C3" w:rsidRDefault="00210E27" w:rsidP="00595699">
            <w:pPr>
              <w:pStyle w:val="TAC"/>
              <w:rPr>
                <w:rFonts w:cs="Arial"/>
                <w:lang w:eastAsia="fr-FR"/>
              </w:rPr>
            </w:pPr>
            <w:r w:rsidRPr="00EC61C3">
              <w:rPr>
                <w:rFonts w:cs="Arial"/>
                <w:lang w:eastAsia="fr-FR"/>
              </w:rPr>
              <w:t>dBm/SCS</w:t>
            </w:r>
            <w:r w:rsidRPr="00EC61C3">
              <w:rPr>
                <w:rFonts w:cs="Arial"/>
                <w:vertAlign w:val="superscript"/>
                <w:lang w:eastAsia="fr-FR"/>
              </w:rPr>
              <w:t xml:space="preserve"> Note4</w:t>
            </w:r>
          </w:p>
        </w:tc>
        <w:tc>
          <w:tcPr>
            <w:tcW w:w="3376" w:type="dxa"/>
            <w:tcBorders>
              <w:top w:val="single" w:sz="4" w:space="0" w:color="auto"/>
              <w:left w:val="single" w:sz="4" w:space="0" w:color="auto"/>
              <w:bottom w:val="single" w:sz="4" w:space="0" w:color="auto"/>
              <w:right w:val="single" w:sz="4" w:space="0" w:color="auto"/>
            </w:tcBorders>
            <w:hideMark/>
          </w:tcPr>
          <w:p w14:paraId="3C571599" w14:textId="77777777" w:rsidR="00210E27" w:rsidRPr="00EC61C3" w:rsidRDefault="00210E27" w:rsidP="00595699">
            <w:pPr>
              <w:pStyle w:val="TAC"/>
              <w:rPr>
                <w:rFonts w:cs="Arial"/>
                <w:lang w:eastAsia="fr-FR"/>
              </w:rPr>
            </w:pPr>
            <w:r w:rsidRPr="00EC61C3">
              <w:rPr>
                <w:rFonts w:cs="Arial"/>
                <w:lang w:eastAsia="fr-FR"/>
              </w:rPr>
              <w:t>-85.97</w:t>
            </w:r>
          </w:p>
        </w:tc>
      </w:tr>
      <w:tr w:rsidR="00210E27" w:rsidRPr="00EC61C3" w14:paraId="0A5080AA" w14:textId="77777777" w:rsidTr="00595699">
        <w:trPr>
          <w:trHeight w:val="20"/>
          <w:jc w:val="center"/>
        </w:trPr>
        <w:tc>
          <w:tcPr>
            <w:tcW w:w="2605" w:type="dxa"/>
            <w:tcBorders>
              <w:top w:val="single" w:sz="4" w:space="0" w:color="auto"/>
              <w:left w:val="single" w:sz="4" w:space="0" w:color="auto"/>
              <w:bottom w:val="single" w:sz="4" w:space="0" w:color="auto"/>
              <w:right w:val="single" w:sz="4" w:space="0" w:color="auto"/>
            </w:tcBorders>
            <w:vAlign w:val="center"/>
            <w:hideMark/>
          </w:tcPr>
          <w:p w14:paraId="1AA3DEA3" w14:textId="77777777" w:rsidR="00210E27" w:rsidRPr="00EC61C3" w:rsidRDefault="00210E27" w:rsidP="00595699">
            <w:pPr>
              <w:pStyle w:val="TAL"/>
              <w:rPr>
                <w:rFonts w:cs="Arial"/>
                <w:lang w:eastAsia="fr-FR"/>
              </w:rPr>
            </w:pPr>
            <w:r w:rsidRPr="00EC61C3">
              <w:rPr>
                <w:rFonts w:eastAsia="Calibri" w:cs="Arial"/>
                <w:position w:val="-12"/>
                <w:szCs w:val="22"/>
                <w:lang w:eastAsia="fr-FR"/>
              </w:rPr>
              <w:object w:dxaOrig="600" w:dyaOrig="360" w14:anchorId="29645FA4">
                <v:shape id="_x0000_i1078" type="#_x0000_t75" style="width:30.4pt;height:21.5pt" o:ole="" fillcolor="window">
                  <v:imagedata r:id="rId46" o:title=""/>
                </v:shape>
                <o:OLEObject Type="Embed" ProgID="Equation.3" ShapeID="_x0000_i1078" DrawAspect="Content" ObjectID="_1698821963" r:id="rId90"/>
              </w:object>
            </w:r>
          </w:p>
        </w:tc>
        <w:tc>
          <w:tcPr>
            <w:tcW w:w="2294" w:type="dxa"/>
            <w:tcBorders>
              <w:top w:val="single" w:sz="4" w:space="0" w:color="auto"/>
              <w:left w:val="single" w:sz="4" w:space="0" w:color="auto"/>
              <w:bottom w:val="single" w:sz="4" w:space="0" w:color="auto"/>
              <w:right w:val="single" w:sz="4" w:space="0" w:color="auto"/>
            </w:tcBorders>
            <w:hideMark/>
          </w:tcPr>
          <w:p w14:paraId="1BA0C831" w14:textId="77777777" w:rsidR="00210E27" w:rsidRPr="00EC61C3" w:rsidRDefault="00210E27" w:rsidP="00595699">
            <w:pPr>
              <w:pStyle w:val="TAC"/>
              <w:rPr>
                <w:rFonts w:cs="Arial"/>
                <w:lang w:eastAsia="fr-FR"/>
              </w:rPr>
            </w:pPr>
            <w:r w:rsidRPr="00EC61C3">
              <w:rPr>
                <w:rFonts w:cs="Arial"/>
                <w:lang w:eastAsia="fr-FR"/>
              </w:rPr>
              <w:t>dB</w:t>
            </w:r>
          </w:p>
        </w:tc>
        <w:tc>
          <w:tcPr>
            <w:tcW w:w="3376" w:type="dxa"/>
            <w:tcBorders>
              <w:top w:val="single" w:sz="4" w:space="0" w:color="auto"/>
              <w:left w:val="single" w:sz="4" w:space="0" w:color="auto"/>
              <w:bottom w:val="single" w:sz="4" w:space="0" w:color="auto"/>
              <w:right w:val="single" w:sz="4" w:space="0" w:color="auto"/>
            </w:tcBorders>
            <w:hideMark/>
          </w:tcPr>
          <w:p w14:paraId="022CC364" w14:textId="77777777" w:rsidR="00210E27" w:rsidRPr="00EC61C3" w:rsidRDefault="00210E27" w:rsidP="00595699">
            <w:pPr>
              <w:pStyle w:val="TAC"/>
              <w:rPr>
                <w:rFonts w:cs="Arial"/>
                <w:lang w:eastAsia="fr-FR"/>
              </w:rPr>
            </w:pPr>
            <w:r w:rsidRPr="00EC61C3">
              <w:rPr>
                <w:rFonts w:cs="Arial"/>
                <w:lang w:eastAsia="fr-FR"/>
              </w:rPr>
              <w:t>17</w:t>
            </w:r>
          </w:p>
        </w:tc>
      </w:tr>
      <w:tr w:rsidR="00210E27" w:rsidRPr="00EC61C3" w14:paraId="14315DDE" w14:textId="77777777" w:rsidTr="00595699">
        <w:trPr>
          <w:trHeight w:val="20"/>
          <w:jc w:val="center"/>
        </w:trPr>
        <w:tc>
          <w:tcPr>
            <w:tcW w:w="2605" w:type="dxa"/>
            <w:tcBorders>
              <w:top w:val="single" w:sz="4" w:space="0" w:color="auto"/>
              <w:left w:val="single" w:sz="4" w:space="0" w:color="auto"/>
              <w:right w:val="single" w:sz="4" w:space="0" w:color="auto"/>
            </w:tcBorders>
            <w:vAlign w:val="center"/>
            <w:hideMark/>
          </w:tcPr>
          <w:p w14:paraId="4D64A91D" w14:textId="77777777" w:rsidR="00210E27" w:rsidRPr="00EC61C3" w:rsidRDefault="00210E27" w:rsidP="00595699">
            <w:pPr>
              <w:pStyle w:val="TAL"/>
              <w:rPr>
                <w:rFonts w:cs="Arial"/>
                <w:lang w:eastAsia="fr-FR"/>
              </w:rPr>
            </w:pPr>
            <w:r w:rsidRPr="00EC61C3">
              <w:rPr>
                <w:rFonts w:cs="Arial"/>
                <w:lang w:eastAsia="fr-FR"/>
              </w:rPr>
              <w:t>Io</w:t>
            </w:r>
            <w:r w:rsidRPr="00EC61C3">
              <w:rPr>
                <w:rFonts w:cs="Arial"/>
                <w:vertAlign w:val="superscript"/>
                <w:lang w:eastAsia="fr-FR"/>
              </w:rPr>
              <w:t>Note2</w:t>
            </w:r>
          </w:p>
        </w:tc>
        <w:tc>
          <w:tcPr>
            <w:tcW w:w="2294" w:type="dxa"/>
            <w:tcBorders>
              <w:top w:val="single" w:sz="4" w:space="0" w:color="auto"/>
              <w:left w:val="single" w:sz="4" w:space="0" w:color="auto"/>
              <w:bottom w:val="single" w:sz="4" w:space="0" w:color="auto"/>
              <w:right w:val="single" w:sz="4" w:space="0" w:color="auto"/>
            </w:tcBorders>
            <w:hideMark/>
          </w:tcPr>
          <w:p w14:paraId="29B8A694" w14:textId="77777777" w:rsidR="00210E27" w:rsidRPr="00EC61C3" w:rsidRDefault="00210E27" w:rsidP="00595699">
            <w:pPr>
              <w:pStyle w:val="TAC"/>
              <w:rPr>
                <w:rFonts w:cs="Arial"/>
                <w:lang w:eastAsia="fr-FR"/>
              </w:rPr>
            </w:pPr>
            <w:r w:rsidRPr="00EC61C3">
              <w:rPr>
                <w:rFonts w:cs="Arial"/>
                <w:lang w:eastAsia="fr-FR"/>
              </w:rPr>
              <w:t>dBm/95.04 MHz</w:t>
            </w:r>
            <w:r w:rsidRPr="00EC61C3">
              <w:rPr>
                <w:rFonts w:cs="Arial"/>
                <w:vertAlign w:val="superscript"/>
                <w:lang w:eastAsia="fr-FR"/>
              </w:rPr>
              <w:t xml:space="preserve"> Note4</w:t>
            </w:r>
          </w:p>
        </w:tc>
        <w:tc>
          <w:tcPr>
            <w:tcW w:w="3376" w:type="dxa"/>
            <w:tcBorders>
              <w:top w:val="single" w:sz="4" w:space="0" w:color="auto"/>
              <w:left w:val="single" w:sz="4" w:space="0" w:color="auto"/>
              <w:bottom w:val="single" w:sz="4" w:space="0" w:color="auto"/>
              <w:right w:val="single" w:sz="4" w:space="0" w:color="auto"/>
            </w:tcBorders>
            <w:hideMark/>
          </w:tcPr>
          <w:p w14:paraId="2BDB3949" w14:textId="77777777" w:rsidR="00210E27" w:rsidRPr="00EC61C3" w:rsidRDefault="00210E27" w:rsidP="00595699">
            <w:pPr>
              <w:pStyle w:val="TAC"/>
              <w:rPr>
                <w:rFonts w:cs="Arial"/>
                <w:lang w:eastAsia="fr-FR"/>
              </w:rPr>
            </w:pPr>
            <w:r w:rsidRPr="00EC61C3">
              <w:rPr>
                <w:rFonts w:cs="Arial"/>
                <w:lang w:eastAsia="fr-FR"/>
              </w:rPr>
              <w:t>-56.90</w:t>
            </w:r>
          </w:p>
        </w:tc>
      </w:tr>
      <w:tr w:rsidR="00210E27" w:rsidRPr="00EC61C3" w14:paraId="56BD7E55" w14:textId="77777777" w:rsidTr="00595699">
        <w:trPr>
          <w:cantSplit/>
          <w:trHeight w:val="20"/>
          <w:jc w:val="center"/>
        </w:trPr>
        <w:tc>
          <w:tcPr>
            <w:tcW w:w="8275" w:type="dxa"/>
            <w:gridSpan w:val="3"/>
            <w:tcBorders>
              <w:top w:val="single" w:sz="4" w:space="0" w:color="auto"/>
              <w:left w:val="single" w:sz="4" w:space="0" w:color="auto"/>
              <w:bottom w:val="single" w:sz="4" w:space="0" w:color="auto"/>
              <w:right w:val="single" w:sz="4" w:space="0" w:color="auto"/>
            </w:tcBorders>
            <w:vAlign w:val="center"/>
            <w:hideMark/>
          </w:tcPr>
          <w:p w14:paraId="44EAD7E7" w14:textId="77777777" w:rsidR="00210E27" w:rsidRPr="00EC61C3" w:rsidRDefault="00210E27" w:rsidP="00595699">
            <w:pPr>
              <w:pStyle w:val="TAN"/>
              <w:rPr>
                <w:rFonts w:cs="Arial"/>
                <w:lang w:eastAsia="fr-FR"/>
              </w:rPr>
            </w:pPr>
            <w:r w:rsidRPr="00EC61C3">
              <w:rPr>
                <w:rFonts w:cs="Arial"/>
                <w:lang w:eastAsia="fr-FR"/>
              </w:rPr>
              <w:t>Note 1:</w:t>
            </w:r>
            <w:r w:rsidRPr="00EC61C3">
              <w:rPr>
                <w:rFonts w:cs="Arial"/>
                <w:lang w:eastAsia="fr-FR"/>
              </w:rPr>
              <w:tab/>
              <w:t xml:space="preserve">Interference from other cells and noise sources not specified in the test is assumed to be constant over subcarriers and time and shall be modelled as AWGN of appropriate power for </w:t>
            </w:r>
            <w:r w:rsidRPr="00EC61C3">
              <w:rPr>
                <w:rFonts w:eastAsia="Calibri" w:cs="v4.2.0"/>
                <w:position w:val="-12"/>
                <w:szCs w:val="22"/>
                <w:lang w:eastAsia="fr-FR"/>
              </w:rPr>
              <w:object w:dxaOrig="360" w:dyaOrig="360" w14:anchorId="0AB5EF39">
                <v:shape id="_x0000_i1079" type="#_x0000_t75" style="width:21.5pt;height:21.5pt" o:ole="" fillcolor="window">
                  <v:imagedata r:id="rId43" o:title=""/>
                </v:shape>
                <o:OLEObject Type="Embed" ProgID="Equation.3" ShapeID="_x0000_i1079" DrawAspect="Content" ObjectID="_1698821964" r:id="rId91"/>
              </w:object>
            </w:r>
            <w:r w:rsidRPr="00EC61C3">
              <w:rPr>
                <w:rFonts w:cs="Arial"/>
                <w:lang w:eastAsia="fr-FR"/>
              </w:rPr>
              <w:t xml:space="preserve"> to be fulfilled.</w:t>
            </w:r>
          </w:p>
          <w:p w14:paraId="006992FC" w14:textId="77777777" w:rsidR="00210E27" w:rsidRPr="00EC61C3" w:rsidRDefault="00210E27" w:rsidP="00595699">
            <w:pPr>
              <w:pStyle w:val="TAN"/>
              <w:rPr>
                <w:rFonts w:cs="Arial"/>
                <w:lang w:eastAsia="fr-FR"/>
              </w:rPr>
            </w:pPr>
            <w:r w:rsidRPr="00EC61C3">
              <w:rPr>
                <w:rFonts w:cs="Arial"/>
                <w:lang w:eastAsia="fr-FR"/>
              </w:rPr>
              <w:t>Note 2:</w:t>
            </w:r>
            <w:r w:rsidRPr="00EC61C3">
              <w:rPr>
                <w:rFonts w:cs="Arial"/>
                <w:lang w:eastAsia="fr-FR"/>
              </w:rPr>
              <w:tab/>
              <w:t>SS</w:t>
            </w:r>
            <w:r w:rsidRPr="00630019">
              <w:rPr>
                <w:rFonts w:cs="Arial"/>
                <w:lang w:eastAsia="fr-FR"/>
              </w:rPr>
              <w:t>B_</w:t>
            </w:r>
            <w:r w:rsidRPr="00EC61C3">
              <w:rPr>
                <w:rFonts w:cs="Arial"/>
                <w:lang w:eastAsia="fr-FR"/>
              </w:rPr>
              <w:t>RP and Io levels have been derived from other parameters for information purposes. They are not settable parameters themselves.</w:t>
            </w:r>
          </w:p>
          <w:p w14:paraId="6D388DC2" w14:textId="77777777" w:rsidR="00210E27" w:rsidRPr="00EC61C3" w:rsidRDefault="00210E27" w:rsidP="00595699">
            <w:pPr>
              <w:pStyle w:val="TAN"/>
              <w:rPr>
                <w:rFonts w:cs="Arial"/>
                <w:lang w:eastAsia="fr-FR"/>
              </w:rPr>
            </w:pPr>
            <w:r w:rsidRPr="00EC61C3">
              <w:rPr>
                <w:rFonts w:cs="Arial"/>
                <w:lang w:eastAsia="fr-FR"/>
              </w:rPr>
              <w:t>Note 3:</w:t>
            </w:r>
            <w:r w:rsidRPr="00EC61C3">
              <w:rPr>
                <w:rFonts w:cs="Arial"/>
                <w:lang w:eastAsia="fr-FR"/>
              </w:rPr>
              <w:tab/>
              <w:t>SS</w:t>
            </w:r>
            <w:r w:rsidRPr="00630019">
              <w:rPr>
                <w:rFonts w:cs="Arial"/>
                <w:lang w:eastAsia="fr-FR"/>
              </w:rPr>
              <w:t>-RS</w:t>
            </w:r>
            <w:r w:rsidRPr="00EC61C3">
              <w:rPr>
                <w:rFonts w:cs="Arial"/>
                <w:lang w:eastAsia="fr-FR"/>
              </w:rPr>
              <w:t>RP minimum requirements are specified assuming independent interference and noise at each receiver antenna port.</w:t>
            </w:r>
          </w:p>
          <w:p w14:paraId="2DA33EDE" w14:textId="77777777" w:rsidR="00210E27" w:rsidRPr="00EC61C3" w:rsidRDefault="00210E27" w:rsidP="00595699">
            <w:pPr>
              <w:pStyle w:val="TAN"/>
              <w:rPr>
                <w:rFonts w:cs="Arial"/>
                <w:lang w:eastAsia="fr-FR"/>
              </w:rPr>
            </w:pPr>
            <w:r w:rsidRPr="00EC61C3">
              <w:rPr>
                <w:rFonts w:cs="Arial"/>
                <w:lang w:eastAsia="fr-FR"/>
              </w:rPr>
              <w:t>Note 4:</w:t>
            </w:r>
            <w:r w:rsidRPr="00EC61C3">
              <w:rPr>
                <w:rFonts w:cs="Arial"/>
                <w:lang w:eastAsia="fr-FR"/>
              </w:rPr>
              <w:tab/>
              <w:t>Equivalent power received by an antenna with 0dBi gain at the centre of the quiet zone</w:t>
            </w:r>
          </w:p>
          <w:p w14:paraId="6AAFA862" w14:textId="77777777" w:rsidR="00210E27" w:rsidRPr="00EC61C3" w:rsidRDefault="00210E27" w:rsidP="00595699">
            <w:pPr>
              <w:pStyle w:val="TAN"/>
              <w:rPr>
                <w:rFonts w:cs="Arial"/>
                <w:lang w:eastAsia="fr-FR"/>
              </w:rPr>
            </w:pPr>
            <w:r w:rsidRPr="00EC61C3">
              <w:rPr>
                <w:rFonts w:cs="Arial"/>
                <w:lang w:eastAsia="fr-FR"/>
              </w:rPr>
              <w:t>Note 5:</w:t>
            </w:r>
            <w:r w:rsidRPr="00EC61C3">
              <w:rPr>
                <w:rFonts w:cs="Arial"/>
                <w:lang w:eastAsia="fr-FR"/>
              </w:rPr>
              <w:tab/>
              <w:t>As observed with 0dBi gain antenna at the centre of the quiet zone</w:t>
            </w:r>
          </w:p>
          <w:p w14:paraId="6FDB9A5B" w14:textId="77777777" w:rsidR="00210E27" w:rsidRPr="00EC61C3" w:rsidRDefault="00210E27" w:rsidP="00595699">
            <w:pPr>
              <w:pStyle w:val="TAN"/>
              <w:rPr>
                <w:rFonts w:cs="Arial"/>
                <w:lang w:eastAsia="fr-FR"/>
              </w:rPr>
            </w:pPr>
            <w:r w:rsidRPr="00EC61C3">
              <w:rPr>
                <w:rFonts w:cs="Arial"/>
              </w:rPr>
              <w:t xml:space="preserve">Note </w:t>
            </w:r>
            <w:r w:rsidRPr="00EC61C3">
              <w:rPr>
                <w:rFonts w:cs="Arial"/>
                <w:lang w:eastAsia="zh-CN"/>
              </w:rPr>
              <w:t>6</w:t>
            </w:r>
            <w:r w:rsidRPr="00EC61C3">
              <w:rPr>
                <w:rFonts w:cs="Arial"/>
              </w:rPr>
              <w:t>:</w:t>
            </w:r>
            <w:r w:rsidRPr="00EC61C3">
              <w:rPr>
                <w:rFonts w:cs="Arial"/>
              </w:rPr>
              <w:tab/>
              <w:t>Information about types of UE beam is given in B.2.1.3, and does not limit UE implementation or test system implementation</w:t>
            </w:r>
          </w:p>
        </w:tc>
      </w:tr>
    </w:tbl>
    <w:p w14:paraId="3EA464A9" w14:textId="77777777" w:rsidR="00210E27" w:rsidRPr="00EC61C3" w:rsidRDefault="00210E27" w:rsidP="00210E27">
      <w:pPr>
        <w:pStyle w:val="TH"/>
        <w:rPr>
          <w:rFonts w:cs="v4.2.0"/>
        </w:rPr>
      </w:pPr>
    </w:p>
    <w:p w14:paraId="43B682CF" w14:textId="77777777" w:rsidR="00210E27" w:rsidRPr="00EC61C3" w:rsidRDefault="00210E27" w:rsidP="00210E27">
      <w:pPr>
        <w:pStyle w:val="TH"/>
        <w:rPr>
          <w:rFonts w:eastAsiaTheme="minorEastAsia" w:cs="v4.2.0"/>
          <w:lang w:eastAsia="zh-CN"/>
        </w:rPr>
      </w:pPr>
      <w:r w:rsidRPr="00EC61C3">
        <w:rPr>
          <w:rFonts w:cs="v4.2.0"/>
        </w:rPr>
        <w:t>Table A.5.5.2.</w:t>
      </w:r>
      <w:r w:rsidRPr="00EC61C3">
        <w:rPr>
          <w:rFonts w:cs="Arial"/>
          <w:bCs/>
        </w:rPr>
        <w:t>1</w:t>
      </w:r>
      <w:r w:rsidRPr="00EC61C3">
        <w:rPr>
          <w:rFonts w:eastAsia="MS Mincho"/>
          <w:bCs/>
        </w:rPr>
        <w:t>.1</w:t>
      </w:r>
      <w:r w:rsidRPr="00EC61C3">
        <w:rPr>
          <w:rFonts w:cs="v4.2.0"/>
        </w:rPr>
        <w:t>-</w:t>
      </w:r>
      <w:r w:rsidRPr="00EC61C3">
        <w:rPr>
          <w:rFonts w:cs="v4.2.0"/>
          <w:lang w:eastAsia="zh-CN"/>
        </w:rPr>
        <w:t>5</w:t>
      </w:r>
      <w:r w:rsidRPr="00EC61C3">
        <w:rPr>
          <w:rFonts w:cs="v4.2.0"/>
        </w:rPr>
        <w:t xml:space="preserve">: </w:t>
      </w:r>
      <w:r w:rsidRPr="00EC61C3">
        <w:rPr>
          <w:rFonts w:eastAsiaTheme="minorEastAsia" w:cs="v4.2.0" w:hint="eastAsia"/>
          <w:lang w:eastAsia="zh-CN"/>
        </w:rPr>
        <w:t>Void</w:t>
      </w:r>
    </w:p>
    <w:p w14:paraId="4BC509C1" w14:textId="77777777" w:rsidR="00210E27" w:rsidRPr="00EC61C3" w:rsidRDefault="00210E27" w:rsidP="00210E27"/>
    <w:p w14:paraId="611400AF" w14:textId="77777777" w:rsidR="00210E27" w:rsidRPr="00EC61C3" w:rsidRDefault="00210E27" w:rsidP="00210E27">
      <w:pPr>
        <w:pStyle w:val="Heading5"/>
        <w:rPr>
          <w:lang w:eastAsia="zh-CN"/>
        </w:rPr>
      </w:pPr>
      <w:r w:rsidRPr="00EC61C3">
        <w:rPr>
          <w:lang w:eastAsia="zh-CN"/>
        </w:rPr>
        <w:t>A.5.5.2.1.2</w:t>
      </w:r>
      <w:r w:rsidRPr="00EC61C3">
        <w:rPr>
          <w:lang w:eastAsia="zh-CN"/>
        </w:rPr>
        <w:tab/>
        <w:t>Test Requirements</w:t>
      </w:r>
    </w:p>
    <w:p w14:paraId="576B3607" w14:textId="77777777" w:rsidR="00210E27" w:rsidRPr="00EC61C3" w:rsidRDefault="00210E27" w:rsidP="00210E27">
      <w:r w:rsidRPr="00EC61C3">
        <w:t xml:space="preserve">The UE shall be continuously scheduled in </w:t>
      </w:r>
      <w:r w:rsidRPr="00EC61C3">
        <w:rPr>
          <w:lang w:eastAsia="zh-CN"/>
        </w:rPr>
        <w:t xml:space="preserve">NR </w:t>
      </w:r>
      <w:r w:rsidRPr="00EC61C3">
        <w:t>P</w:t>
      </w:r>
      <w:r w:rsidRPr="00EC61C3">
        <w:rPr>
          <w:lang w:eastAsia="zh-CN"/>
        </w:rPr>
        <w:t>S</w:t>
      </w:r>
      <w:r w:rsidRPr="00EC61C3">
        <w:t xml:space="preserve">Cell during the entire length of T1. UE shall not be scheduled in </w:t>
      </w:r>
      <w:r w:rsidRPr="00EC61C3">
        <w:rPr>
          <w:lang w:eastAsia="zh-CN"/>
        </w:rPr>
        <w:t xml:space="preserve">LTE </w:t>
      </w:r>
      <w:r w:rsidRPr="00EC61C3">
        <w:t xml:space="preserve">PCell during T1. During the time duration T1 the UE shall transmit at least 99% of ACK/NACK on </w:t>
      </w:r>
      <w:r w:rsidRPr="00EC61C3">
        <w:rPr>
          <w:lang w:eastAsia="zh-CN"/>
        </w:rPr>
        <w:t xml:space="preserve">NR </w:t>
      </w:r>
      <w:r w:rsidRPr="00EC61C3">
        <w:t>P</w:t>
      </w:r>
      <w:r w:rsidRPr="00EC61C3">
        <w:rPr>
          <w:lang w:eastAsia="zh-CN"/>
        </w:rPr>
        <w:t>S</w:t>
      </w:r>
      <w:r w:rsidRPr="00EC61C3">
        <w:t>Cell.</w:t>
      </w:r>
    </w:p>
    <w:p w14:paraId="47049F6E" w14:textId="77777777" w:rsidR="00210E27" w:rsidRPr="00EC61C3" w:rsidRDefault="00210E27" w:rsidP="00210E27">
      <w:pPr>
        <w:spacing w:after="0" w:line="360" w:lineRule="auto"/>
        <w:rPr>
          <w:rFonts w:eastAsia="华文细黑"/>
          <w:lang w:eastAsia="zh-CN"/>
        </w:rPr>
      </w:pPr>
      <w:r w:rsidRPr="00EC61C3">
        <w:rPr>
          <w:rFonts w:eastAsia="华文细黑"/>
          <w:lang w:eastAsia="zh-CN"/>
        </w:rPr>
        <w:t>I</w:t>
      </w:r>
      <w:r w:rsidRPr="00EC61C3">
        <w:rPr>
          <w:rFonts w:eastAsia="华文细黑"/>
        </w:rPr>
        <w:t xml:space="preserve">nterruption </w:t>
      </w:r>
      <w:r w:rsidRPr="00EC61C3">
        <w:rPr>
          <w:rFonts w:eastAsia="华文细黑"/>
          <w:lang w:eastAsia="zh-CN"/>
        </w:rPr>
        <w:t xml:space="preserve">on NR PSCell </w:t>
      </w:r>
      <w:r w:rsidRPr="00EC61C3">
        <w:rPr>
          <w:rFonts w:eastAsia="华文细黑"/>
        </w:rPr>
        <w:t xml:space="preserve">shall not exceed </w:t>
      </w:r>
      <w:r w:rsidRPr="00EC61C3">
        <w:rPr>
          <w:rFonts w:eastAsia="华文细黑"/>
          <w:lang w:eastAsia="zh-CN"/>
        </w:rPr>
        <w:t>0.625ms (5</w:t>
      </w:r>
      <w:r w:rsidRPr="00EC61C3">
        <w:rPr>
          <w:rFonts w:eastAsia="华文细黑"/>
        </w:rPr>
        <w:t xml:space="preserve"> </w:t>
      </w:r>
      <w:r w:rsidRPr="00EC61C3">
        <w:rPr>
          <w:rFonts w:eastAsia="华文细黑"/>
          <w:lang w:eastAsia="zh-CN"/>
        </w:rPr>
        <w:t xml:space="preserve">slots) as defined in </w:t>
      </w:r>
      <w:r w:rsidRPr="00EC61C3">
        <w:rPr>
          <w:lang w:eastAsia="zh-CN"/>
        </w:rPr>
        <w:t>clause 8. 2.1</w:t>
      </w:r>
      <w:r w:rsidRPr="00EC61C3">
        <w:rPr>
          <w:rFonts w:eastAsia="华文细黑"/>
          <w:lang w:eastAsia="zh-CN"/>
        </w:rPr>
        <w:t>.</w:t>
      </w:r>
    </w:p>
    <w:p w14:paraId="17652697" w14:textId="77777777" w:rsidR="00210E27" w:rsidRPr="00EC61C3" w:rsidRDefault="00210E27" w:rsidP="00210E27">
      <w:pPr>
        <w:rPr>
          <w:lang w:eastAsia="zh-CN"/>
        </w:rPr>
      </w:pPr>
      <w:r w:rsidRPr="00EC61C3">
        <w:t>The rate of correct events observed during repeated tests shall be at least 90%.</w:t>
      </w:r>
    </w:p>
    <w:p w14:paraId="1E862A5A" w14:textId="77777777" w:rsidR="00210E27" w:rsidRPr="00EC61C3" w:rsidRDefault="00210E27" w:rsidP="00210E27">
      <w:pPr>
        <w:pStyle w:val="Heading4"/>
      </w:pPr>
      <w:r w:rsidRPr="00EC61C3">
        <w:t>A.5.5.2.2</w:t>
      </w:r>
      <w:r w:rsidRPr="00EC61C3">
        <w:tab/>
        <w:t>E-UTRAN – NR FR2 interruptions at transitions between active and non-active during DRX in asynchronous EN-DC</w:t>
      </w:r>
    </w:p>
    <w:p w14:paraId="1C137AB7" w14:textId="77777777" w:rsidR="00210E27" w:rsidRPr="00EC61C3" w:rsidRDefault="00210E27" w:rsidP="00210E27">
      <w:pPr>
        <w:pStyle w:val="Heading5"/>
        <w:rPr>
          <w:lang w:eastAsia="zh-CN"/>
        </w:rPr>
      </w:pPr>
      <w:r w:rsidRPr="00EC61C3">
        <w:rPr>
          <w:lang w:eastAsia="zh-CN"/>
        </w:rPr>
        <w:t>A.5.5.2.2.1</w:t>
      </w:r>
      <w:r w:rsidRPr="00EC61C3">
        <w:rPr>
          <w:lang w:eastAsia="zh-CN"/>
        </w:rPr>
        <w:tab/>
        <w:t>Test Purpose and Environment</w:t>
      </w:r>
    </w:p>
    <w:p w14:paraId="325784EA" w14:textId="77777777" w:rsidR="00210E27" w:rsidRPr="00EC61C3" w:rsidRDefault="00210E27" w:rsidP="00210E27">
      <w:pPr>
        <w:rPr>
          <w:rFonts w:cs="v4.2.0"/>
          <w:lang w:eastAsia="zh-CN"/>
        </w:rPr>
      </w:pPr>
      <w:r w:rsidRPr="00EC61C3">
        <w:rPr>
          <w:lang w:eastAsia="zh-CN"/>
        </w:rPr>
        <w:t xml:space="preserve">The purpose of this test is to </w:t>
      </w:r>
      <w:r w:rsidRPr="00EC61C3">
        <w:rPr>
          <w:rFonts w:cs="v4.2.0"/>
        </w:rPr>
        <w:t xml:space="preserve">verify that </w:t>
      </w:r>
      <w:r w:rsidRPr="00EC61C3">
        <w:rPr>
          <w:lang w:eastAsia="zh-CN"/>
        </w:rPr>
        <w:t>when LTE PCell is in DRX and NR PSCell is in non-DRX, NR PSCell interruptions due to transitions from active to non-active and from non-active to active during LTE PCell DRX</w:t>
      </w:r>
      <w:r w:rsidRPr="00EC61C3">
        <w:rPr>
          <w:rFonts w:cs="v4.2.0"/>
        </w:rPr>
        <w:t xml:space="preserve"> the UE missed ACK/NACK does not exceed the limits</w:t>
      </w:r>
      <w:r w:rsidRPr="00EC61C3">
        <w:rPr>
          <w:lang w:eastAsia="zh-CN"/>
        </w:rPr>
        <w:t>. This test will verify the missed ACK/NACK rate for NR PSCell in EN-DC specified in clause 8. 2.1.2.</w:t>
      </w:r>
      <w:r w:rsidRPr="00EC61C3">
        <w:t xml:space="preserve"> Supported test configurations are shown in table A.5.5.2.</w:t>
      </w:r>
      <w:r w:rsidRPr="00EC61C3">
        <w:rPr>
          <w:rFonts w:cs="Arial"/>
          <w:bCs/>
          <w:lang w:eastAsia="zh-CN"/>
        </w:rPr>
        <w:t>2</w:t>
      </w:r>
      <w:r w:rsidRPr="00EC61C3">
        <w:rPr>
          <w:rFonts w:eastAsia="MS Mincho"/>
          <w:bCs/>
        </w:rPr>
        <w:t>.1</w:t>
      </w:r>
      <w:r w:rsidRPr="00EC61C3">
        <w:t>-1</w:t>
      </w:r>
      <w:r w:rsidRPr="00EC61C3">
        <w:rPr>
          <w:lang w:eastAsia="zh-CN"/>
        </w:rPr>
        <w:t>.</w:t>
      </w:r>
    </w:p>
    <w:p w14:paraId="6292D4F4" w14:textId="77777777" w:rsidR="00210E27" w:rsidRPr="00EC61C3" w:rsidRDefault="00210E27" w:rsidP="00210E27">
      <w:pPr>
        <w:rPr>
          <w:lang w:eastAsia="zh-CN"/>
        </w:rPr>
      </w:pPr>
      <w:r w:rsidRPr="00EC61C3">
        <w:t>The</w:t>
      </w:r>
      <w:r w:rsidRPr="00EC61C3">
        <w:rPr>
          <w:lang w:eastAsia="zh-CN"/>
        </w:rPr>
        <w:t xml:space="preserve"> general</w:t>
      </w:r>
      <w:r w:rsidRPr="00EC61C3">
        <w:t xml:space="preserve"> test parameters</w:t>
      </w:r>
      <w:r w:rsidRPr="00EC61C3">
        <w:rPr>
          <w:lang w:eastAsia="zh-CN"/>
        </w:rPr>
        <w:t xml:space="preserve"> are given in </w:t>
      </w:r>
      <w:r w:rsidRPr="00EC61C3">
        <w:t>Table A.5.5.2.</w:t>
      </w:r>
      <w:r w:rsidRPr="00EC61C3">
        <w:rPr>
          <w:rFonts w:cs="Arial"/>
          <w:bCs/>
          <w:lang w:eastAsia="zh-CN"/>
        </w:rPr>
        <w:t>2</w:t>
      </w:r>
      <w:r w:rsidRPr="00EC61C3">
        <w:rPr>
          <w:rFonts w:eastAsia="MS Mincho"/>
          <w:bCs/>
        </w:rPr>
        <w:t>.1</w:t>
      </w:r>
      <w:r w:rsidRPr="00EC61C3">
        <w:t>-</w:t>
      </w:r>
      <w:r w:rsidRPr="00EC61C3">
        <w:rPr>
          <w:lang w:eastAsia="zh-CN"/>
        </w:rPr>
        <w:t>2, and NR cell specific test parameters</w:t>
      </w:r>
      <w:r w:rsidRPr="00EC61C3">
        <w:t xml:space="preserve"> are given in Table A.5.5.2.</w:t>
      </w:r>
      <w:r w:rsidRPr="00EC61C3">
        <w:rPr>
          <w:rFonts w:cs="Arial"/>
          <w:bCs/>
          <w:lang w:eastAsia="zh-CN"/>
        </w:rPr>
        <w:t>2</w:t>
      </w:r>
      <w:r w:rsidRPr="00EC61C3">
        <w:rPr>
          <w:rFonts w:eastAsia="MS Mincho"/>
          <w:bCs/>
        </w:rPr>
        <w:t>.1</w:t>
      </w:r>
      <w:r w:rsidRPr="00EC61C3">
        <w:t>-</w:t>
      </w:r>
      <w:r w:rsidRPr="00EC61C3">
        <w:rPr>
          <w:lang w:eastAsia="zh-CN"/>
        </w:rPr>
        <w:t>3 and</w:t>
      </w:r>
      <w:r w:rsidRPr="00EC61C3">
        <w:t xml:space="preserve"> A.5.5.2.</w:t>
      </w:r>
      <w:r w:rsidRPr="00EC61C3">
        <w:rPr>
          <w:rFonts w:cs="Arial"/>
          <w:bCs/>
          <w:lang w:eastAsia="zh-CN"/>
        </w:rPr>
        <w:t>2</w:t>
      </w:r>
      <w:r w:rsidRPr="00EC61C3">
        <w:rPr>
          <w:rFonts w:eastAsia="MS Mincho"/>
          <w:bCs/>
        </w:rPr>
        <w:t>.1</w:t>
      </w:r>
      <w:r w:rsidRPr="00EC61C3">
        <w:t>-</w:t>
      </w:r>
      <w:r w:rsidRPr="00EC61C3">
        <w:rPr>
          <w:lang w:eastAsia="zh-CN"/>
        </w:rPr>
        <w:t xml:space="preserve">4. The E-UTRAN PCell DRX configuration parameters are given in Table </w:t>
      </w:r>
      <w:r w:rsidRPr="00EC61C3">
        <w:t>A.5.5.2.</w:t>
      </w:r>
      <w:r w:rsidRPr="00EC61C3">
        <w:rPr>
          <w:rFonts w:cs="Arial"/>
          <w:bCs/>
          <w:lang w:eastAsia="zh-CN"/>
        </w:rPr>
        <w:t>2</w:t>
      </w:r>
      <w:r w:rsidRPr="00EC61C3">
        <w:rPr>
          <w:rFonts w:eastAsia="MS Mincho"/>
          <w:bCs/>
        </w:rPr>
        <w:t>.1</w:t>
      </w:r>
      <w:r w:rsidRPr="00EC61C3">
        <w:t>-</w:t>
      </w:r>
      <w:r w:rsidRPr="00EC61C3">
        <w:rPr>
          <w:lang w:eastAsia="zh-CN"/>
        </w:rPr>
        <w:t>5 below. And the E-UTRAN cell specific test parameters can refer to Table A.3.7.2.2-1. In the test there are two cells: Cell1 and Cell2. Cell1 is LTE PCell and Cell2 is NR PSCell. The test consists of one time period, with duration of T1. During T1, NR PSCell is continuously scheduled in DL while LTE PCell is not scheduled and has DRX configured.</w:t>
      </w:r>
      <w:r w:rsidRPr="00EC61C3">
        <w:t xml:space="preserve"> Prior to the start of the time duration T1, Cell1 shall be configured as </w:t>
      </w:r>
      <w:r w:rsidRPr="00EC61C3">
        <w:rPr>
          <w:lang w:eastAsia="zh-CN"/>
        </w:rPr>
        <w:t xml:space="preserve">LTE </w:t>
      </w:r>
      <w:r w:rsidRPr="00EC61C3">
        <w:t xml:space="preserve">PCell and Cell2 shall be configured as </w:t>
      </w:r>
      <w:r w:rsidRPr="00EC61C3">
        <w:rPr>
          <w:lang w:eastAsia="zh-CN"/>
        </w:rPr>
        <w:t xml:space="preserve">NR </w:t>
      </w:r>
      <w:r w:rsidRPr="00EC61C3">
        <w:t xml:space="preserve">PSCell. Prior to start of T1 the DRX inactivity timer for the </w:t>
      </w:r>
      <w:r w:rsidRPr="00EC61C3">
        <w:rPr>
          <w:lang w:eastAsia="zh-CN"/>
        </w:rPr>
        <w:t xml:space="preserve">LTE </w:t>
      </w:r>
      <w:r w:rsidRPr="00EC61C3">
        <w:t xml:space="preserve">PCell </w:t>
      </w:r>
      <w:r w:rsidRPr="00EC61C3">
        <w:rPr>
          <w:rFonts w:eastAsiaTheme="minorEastAsia" w:hint="eastAsia"/>
          <w:lang w:eastAsia="zh-CN"/>
        </w:rPr>
        <w:t>has</w:t>
      </w:r>
      <w:r w:rsidRPr="00EC61C3">
        <w:t xml:space="preserve"> already expired. During T1 the UE shall be continuously scheduled on </w:t>
      </w:r>
      <w:r w:rsidRPr="00EC61C3">
        <w:rPr>
          <w:lang w:eastAsia="zh-CN"/>
        </w:rPr>
        <w:t xml:space="preserve">NR </w:t>
      </w:r>
      <w:r w:rsidRPr="00EC61C3">
        <w:t>P</w:t>
      </w:r>
      <w:r w:rsidRPr="00EC61C3">
        <w:rPr>
          <w:lang w:eastAsia="zh-CN"/>
        </w:rPr>
        <w:t>S</w:t>
      </w:r>
      <w:r w:rsidRPr="00EC61C3">
        <w:t xml:space="preserve">Cell while not scheduled on </w:t>
      </w:r>
      <w:r w:rsidRPr="00EC61C3">
        <w:rPr>
          <w:lang w:eastAsia="zh-CN"/>
        </w:rPr>
        <w:t xml:space="preserve">LTE </w:t>
      </w:r>
      <w:r w:rsidRPr="00EC61C3">
        <w:t xml:space="preserve">PCell. </w:t>
      </w:r>
      <w:r w:rsidRPr="00EC61C3">
        <w:rPr>
          <w:lang w:eastAsia="zh-CN"/>
        </w:rPr>
        <w:t>PDCCH indicating a new transmission on PSCell shall be sent continuously during the entire time duration to ensure UE would not enter DRX state on PSCell.</w:t>
      </w:r>
    </w:p>
    <w:p w14:paraId="36008D93" w14:textId="77777777" w:rsidR="00210E27" w:rsidRPr="00EC61C3" w:rsidRDefault="00210E27" w:rsidP="00210E27">
      <w:pPr>
        <w:pStyle w:val="TH"/>
      </w:pPr>
      <w:r w:rsidRPr="00EC61C3">
        <w:t>Table A.5.5.2.</w:t>
      </w:r>
      <w:r w:rsidRPr="00EC61C3">
        <w:rPr>
          <w:rFonts w:cs="Arial"/>
          <w:bCs/>
          <w:lang w:eastAsia="zh-CN"/>
        </w:rPr>
        <w:t>2</w:t>
      </w:r>
      <w:r w:rsidRPr="00EC61C3">
        <w:rPr>
          <w:rFonts w:eastAsia="MS Mincho"/>
          <w:bCs/>
        </w:rPr>
        <w:t>.1</w:t>
      </w:r>
      <w:r w:rsidRPr="00EC61C3">
        <w:t xml:space="preserve">-1: </w:t>
      </w:r>
      <w:r w:rsidRPr="00EC61C3">
        <w:rPr>
          <w:lang w:eastAsia="zh-CN"/>
        </w:rPr>
        <w:t xml:space="preserve">Interruption at transitions </w:t>
      </w:r>
      <w:r w:rsidRPr="00EC61C3">
        <w:rPr>
          <w:rFonts w:cs="Arial"/>
        </w:rPr>
        <w:t>between active and non-active during DRX</w:t>
      </w:r>
      <w:r w:rsidRPr="00EC61C3">
        <w:t xml:space="preserve">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3"/>
        <w:gridCol w:w="7077"/>
      </w:tblGrid>
      <w:tr w:rsidR="00210E27" w:rsidRPr="00EC61C3" w14:paraId="66968026" w14:textId="77777777" w:rsidTr="00595699">
        <w:tc>
          <w:tcPr>
            <w:tcW w:w="2273" w:type="dxa"/>
            <w:shd w:val="clear" w:color="auto" w:fill="auto"/>
          </w:tcPr>
          <w:p w14:paraId="4E4420AF" w14:textId="77777777" w:rsidR="00210E27" w:rsidRPr="00EC61C3" w:rsidRDefault="00210E27" w:rsidP="00595699">
            <w:pPr>
              <w:pStyle w:val="TAH"/>
              <w:rPr>
                <w:lang w:eastAsia="zh-CN"/>
              </w:rPr>
            </w:pPr>
            <w:r w:rsidRPr="00EC61C3">
              <w:t>Confi</w:t>
            </w:r>
            <w:r w:rsidRPr="00EC61C3">
              <w:rPr>
                <w:lang w:eastAsia="zh-CN"/>
              </w:rPr>
              <w:t>g</w:t>
            </w:r>
          </w:p>
        </w:tc>
        <w:tc>
          <w:tcPr>
            <w:tcW w:w="7077" w:type="dxa"/>
            <w:shd w:val="clear" w:color="auto" w:fill="auto"/>
          </w:tcPr>
          <w:p w14:paraId="26A6C313" w14:textId="77777777" w:rsidR="00210E27" w:rsidRPr="00EC61C3" w:rsidRDefault="00210E27" w:rsidP="00595699">
            <w:pPr>
              <w:pStyle w:val="TAH"/>
            </w:pPr>
            <w:r w:rsidRPr="00EC61C3">
              <w:t>Description</w:t>
            </w:r>
          </w:p>
        </w:tc>
      </w:tr>
      <w:tr w:rsidR="00210E27" w:rsidRPr="00EC61C3" w14:paraId="3C2C425C" w14:textId="77777777" w:rsidTr="00595699">
        <w:tc>
          <w:tcPr>
            <w:tcW w:w="2273" w:type="dxa"/>
            <w:shd w:val="clear" w:color="auto" w:fill="auto"/>
          </w:tcPr>
          <w:p w14:paraId="36BF2040" w14:textId="77777777" w:rsidR="00210E27" w:rsidRPr="00EC61C3" w:rsidRDefault="00210E27" w:rsidP="00595699">
            <w:pPr>
              <w:pStyle w:val="TAC"/>
            </w:pPr>
            <w:r w:rsidRPr="00EC61C3">
              <w:t>1</w:t>
            </w:r>
          </w:p>
        </w:tc>
        <w:tc>
          <w:tcPr>
            <w:tcW w:w="7077" w:type="dxa"/>
            <w:shd w:val="clear" w:color="auto" w:fill="auto"/>
          </w:tcPr>
          <w:p w14:paraId="5D45070C" w14:textId="77777777" w:rsidR="00210E27" w:rsidRPr="00EC61C3" w:rsidRDefault="00210E27" w:rsidP="00595699">
            <w:pPr>
              <w:pStyle w:val="TAC"/>
            </w:pPr>
            <w:r w:rsidRPr="00EC61C3">
              <w:rPr>
                <w:lang w:eastAsia="zh-CN"/>
              </w:rPr>
              <w:t xml:space="preserve">LTE FDD, NR </w:t>
            </w:r>
            <w:r w:rsidRPr="00EC61C3">
              <w:t>120 kHz SSB SCS, 100 MHz bandwidth, TDD duplex mode</w:t>
            </w:r>
          </w:p>
        </w:tc>
      </w:tr>
      <w:tr w:rsidR="00210E27" w:rsidRPr="00EC61C3" w14:paraId="6DC6C807" w14:textId="77777777" w:rsidTr="00595699">
        <w:tc>
          <w:tcPr>
            <w:tcW w:w="2273" w:type="dxa"/>
            <w:shd w:val="clear" w:color="auto" w:fill="auto"/>
          </w:tcPr>
          <w:p w14:paraId="08FA8596" w14:textId="77777777" w:rsidR="00210E27" w:rsidRPr="00EC61C3" w:rsidRDefault="00210E27" w:rsidP="00595699">
            <w:pPr>
              <w:pStyle w:val="TAC"/>
              <w:rPr>
                <w:lang w:eastAsia="zh-CN"/>
              </w:rPr>
            </w:pPr>
            <w:r w:rsidRPr="00EC61C3">
              <w:rPr>
                <w:lang w:eastAsia="zh-CN"/>
              </w:rPr>
              <w:t>2</w:t>
            </w:r>
          </w:p>
        </w:tc>
        <w:tc>
          <w:tcPr>
            <w:tcW w:w="7077" w:type="dxa"/>
            <w:shd w:val="clear" w:color="auto" w:fill="auto"/>
          </w:tcPr>
          <w:p w14:paraId="0DE38DE2" w14:textId="77777777" w:rsidR="00210E27" w:rsidRPr="00EC61C3" w:rsidRDefault="00210E27" w:rsidP="00595699">
            <w:pPr>
              <w:pStyle w:val="TAC"/>
              <w:rPr>
                <w:lang w:eastAsia="zh-CN"/>
              </w:rPr>
            </w:pPr>
            <w:r w:rsidRPr="00EC61C3">
              <w:rPr>
                <w:lang w:eastAsia="zh-CN"/>
              </w:rPr>
              <w:t xml:space="preserve">LTE TDD, NR </w:t>
            </w:r>
            <w:r w:rsidRPr="00EC61C3">
              <w:t>120 kHz SSB SCS, 100 MHz bandwidth, TDD duplex mode</w:t>
            </w:r>
          </w:p>
        </w:tc>
      </w:tr>
      <w:tr w:rsidR="00210E27" w:rsidRPr="00EC61C3" w14:paraId="2D8ACECC" w14:textId="77777777" w:rsidTr="00595699">
        <w:tc>
          <w:tcPr>
            <w:tcW w:w="9350" w:type="dxa"/>
            <w:gridSpan w:val="2"/>
            <w:shd w:val="clear" w:color="auto" w:fill="auto"/>
          </w:tcPr>
          <w:p w14:paraId="7DF4A5D5" w14:textId="77777777" w:rsidR="00210E27" w:rsidRPr="00EC61C3" w:rsidRDefault="00210E27" w:rsidP="00595699">
            <w:pPr>
              <w:pStyle w:val="TAN"/>
              <w:rPr>
                <w:lang w:eastAsia="zh-CN"/>
              </w:rPr>
            </w:pPr>
            <w:r w:rsidRPr="00EC61C3">
              <w:t>Note:</w:t>
            </w:r>
            <w:r w:rsidRPr="00EC61C3">
              <w:tab/>
              <w:t>The UE is only required to be tested in one of the supported test configurations</w:t>
            </w:r>
          </w:p>
        </w:tc>
      </w:tr>
    </w:tbl>
    <w:p w14:paraId="412C29AC" w14:textId="77777777" w:rsidR="00210E27" w:rsidRPr="00EC61C3" w:rsidRDefault="00210E27" w:rsidP="00210E27">
      <w:pPr>
        <w:rPr>
          <w:lang w:eastAsia="zh-CN"/>
        </w:rPr>
      </w:pPr>
    </w:p>
    <w:p w14:paraId="564782DA" w14:textId="77777777" w:rsidR="00210E27" w:rsidRPr="00EC61C3" w:rsidRDefault="00210E27" w:rsidP="00210E27">
      <w:pPr>
        <w:pStyle w:val="TH"/>
      </w:pPr>
      <w:r w:rsidRPr="00EC61C3">
        <w:rPr>
          <w:rFonts w:cs="v4.2.0"/>
        </w:rPr>
        <w:t>Table A.5.5.2.</w:t>
      </w:r>
      <w:r w:rsidRPr="00EC61C3">
        <w:rPr>
          <w:rFonts w:cs="Arial"/>
          <w:bCs/>
          <w:lang w:eastAsia="zh-CN"/>
        </w:rPr>
        <w:t>2</w:t>
      </w:r>
      <w:r w:rsidRPr="00EC61C3">
        <w:rPr>
          <w:rFonts w:eastAsia="MS Mincho"/>
          <w:bCs/>
        </w:rPr>
        <w:t>.1</w:t>
      </w:r>
      <w:r w:rsidRPr="00EC61C3">
        <w:rPr>
          <w:rFonts w:cs="v4.2.0"/>
        </w:rPr>
        <w:t>-</w:t>
      </w:r>
      <w:r w:rsidRPr="00EC61C3">
        <w:rPr>
          <w:rFonts w:cs="v4.2.0"/>
          <w:lang w:eastAsia="zh-CN"/>
        </w:rPr>
        <w:t>2</w:t>
      </w:r>
      <w:r w:rsidRPr="00EC61C3">
        <w:rPr>
          <w:rFonts w:cs="v4.2.0"/>
        </w:rPr>
        <w:t>: General test parameters for E-UTRAN – NR FR2 interruptions at transitions between active and non-active during DRX in asynchronous EN-DC</w:t>
      </w:r>
    </w:p>
    <w:tbl>
      <w:tblPr>
        <w:tblW w:w="87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0"/>
        <w:gridCol w:w="851"/>
        <w:gridCol w:w="1842"/>
        <w:gridCol w:w="3665"/>
      </w:tblGrid>
      <w:tr w:rsidR="00210E27" w:rsidRPr="00EC61C3" w14:paraId="1FB6B6EF" w14:textId="77777777" w:rsidTr="00595699">
        <w:trPr>
          <w:cantSplit/>
          <w:jc w:val="center"/>
        </w:trPr>
        <w:tc>
          <w:tcPr>
            <w:tcW w:w="2410" w:type="dxa"/>
          </w:tcPr>
          <w:p w14:paraId="1073B718" w14:textId="77777777" w:rsidR="00210E27" w:rsidRPr="00EC61C3" w:rsidRDefault="00210E27" w:rsidP="00595699">
            <w:pPr>
              <w:pStyle w:val="TAH"/>
              <w:rPr>
                <w:rFonts w:cs="Arial"/>
                <w:b w:val="0"/>
                <w:bCs/>
              </w:rPr>
            </w:pPr>
            <w:r w:rsidRPr="00EC61C3">
              <w:rPr>
                <w:rFonts w:cs="Arial"/>
                <w:b w:val="0"/>
                <w:bCs/>
              </w:rPr>
              <w:t>Parameter</w:t>
            </w:r>
          </w:p>
        </w:tc>
        <w:tc>
          <w:tcPr>
            <w:tcW w:w="851" w:type="dxa"/>
          </w:tcPr>
          <w:p w14:paraId="4243DBA6" w14:textId="77777777" w:rsidR="00210E27" w:rsidRPr="00EC61C3" w:rsidRDefault="00210E27" w:rsidP="00595699">
            <w:pPr>
              <w:pStyle w:val="TAH"/>
              <w:rPr>
                <w:rFonts w:cs="Arial"/>
                <w:b w:val="0"/>
                <w:bCs/>
              </w:rPr>
            </w:pPr>
            <w:r w:rsidRPr="00EC61C3">
              <w:rPr>
                <w:rFonts w:cs="Arial"/>
                <w:b w:val="0"/>
                <w:bCs/>
              </w:rPr>
              <w:t>Unit</w:t>
            </w:r>
          </w:p>
        </w:tc>
        <w:tc>
          <w:tcPr>
            <w:tcW w:w="1842" w:type="dxa"/>
          </w:tcPr>
          <w:p w14:paraId="404E5788" w14:textId="77777777" w:rsidR="00210E27" w:rsidRPr="00EC61C3" w:rsidRDefault="00210E27" w:rsidP="00595699">
            <w:pPr>
              <w:pStyle w:val="TAH"/>
              <w:rPr>
                <w:rFonts w:cs="Arial"/>
                <w:b w:val="0"/>
                <w:bCs/>
              </w:rPr>
            </w:pPr>
            <w:r w:rsidRPr="00EC61C3">
              <w:rPr>
                <w:rFonts w:cs="Arial"/>
                <w:b w:val="0"/>
                <w:bCs/>
              </w:rPr>
              <w:t>Value</w:t>
            </w:r>
          </w:p>
        </w:tc>
        <w:tc>
          <w:tcPr>
            <w:tcW w:w="3665" w:type="dxa"/>
          </w:tcPr>
          <w:p w14:paraId="1880C949" w14:textId="77777777" w:rsidR="00210E27" w:rsidRPr="00EC61C3" w:rsidRDefault="00210E27" w:rsidP="00595699">
            <w:pPr>
              <w:pStyle w:val="TAH"/>
              <w:rPr>
                <w:rFonts w:cs="Arial"/>
                <w:b w:val="0"/>
                <w:bCs/>
              </w:rPr>
            </w:pPr>
            <w:r w:rsidRPr="00EC61C3">
              <w:rPr>
                <w:rFonts w:cs="Arial"/>
                <w:b w:val="0"/>
                <w:bCs/>
              </w:rPr>
              <w:t>Comment</w:t>
            </w:r>
          </w:p>
        </w:tc>
      </w:tr>
      <w:tr w:rsidR="00210E27" w:rsidRPr="00EC61C3" w14:paraId="143049AE" w14:textId="77777777" w:rsidTr="00595699">
        <w:trPr>
          <w:cantSplit/>
          <w:jc w:val="center"/>
        </w:trPr>
        <w:tc>
          <w:tcPr>
            <w:tcW w:w="2410" w:type="dxa"/>
          </w:tcPr>
          <w:p w14:paraId="3F94B841" w14:textId="77777777" w:rsidR="00210E27" w:rsidRPr="00EC61C3" w:rsidRDefault="00210E27" w:rsidP="00595699">
            <w:pPr>
              <w:pStyle w:val="TAL"/>
              <w:rPr>
                <w:rFonts w:cs="Arial"/>
              </w:rPr>
            </w:pPr>
            <w:r w:rsidRPr="00EC61C3">
              <w:rPr>
                <w:rFonts w:cs="Arial"/>
              </w:rPr>
              <w:t>RF Channel Number</w:t>
            </w:r>
          </w:p>
        </w:tc>
        <w:tc>
          <w:tcPr>
            <w:tcW w:w="851" w:type="dxa"/>
            <w:vAlign w:val="center"/>
          </w:tcPr>
          <w:p w14:paraId="476D6FC0" w14:textId="77777777" w:rsidR="00210E27" w:rsidRPr="00EC61C3" w:rsidRDefault="00210E27" w:rsidP="00595699">
            <w:pPr>
              <w:pStyle w:val="TAC"/>
              <w:rPr>
                <w:rFonts w:cs="Arial"/>
              </w:rPr>
            </w:pPr>
          </w:p>
        </w:tc>
        <w:tc>
          <w:tcPr>
            <w:tcW w:w="1842" w:type="dxa"/>
            <w:vAlign w:val="center"/>
          </w:tcPr>
          <w:p w14:paraId="4C65064B" w14:textId="77777777" w:rsidR="00210E27" w:rsidRPr="00EC61C3" w:rsidRDefault="00210E27" w:rsidP="00595699">
            <w:pPr>
              <w:pStyle w:val="TAC"/>
              <w:rPr>
                <w:rFonts w:cs="Arial"/>
                <w:lang w:eastAsia="ja-JP"/>
              </w:rPr>
            </w:pPr>
            <w:r w:rsidRPr="00EC61C3">
              <w:rPr>
                <w:rFonts w:cs="Arial"/>
              </w:rPr>
              <w:t>1, 2</w:t>
            </w:r>
          </w:p>
        </w:tc>
        <w:tc>
          <w:tcPr>
            <w:tcW w:w="3665" w:type="dxa"/>
          </w:tcPr>
          <w:p w14:paraId="5AAF5A83" w14:textId="77777777" w:rsidR="00210E27" w:rsidRPr="00EC61C3" w:rsidRDefault="00210E27" w:rsidP="00595699">
            <w:pPr>
              <w:pStyle w:val="TAL"/>
              <w:rPr>
                <w:rFonts w:cs="Arial"/>
                <w:lang w:eastAsia="zh-CN"/>
              </w:rPr>
            </w:pPr>
            <w:r w:rsidRPr="00EC61C3">
              <w:rPr>
                <w:rFonts w:cs="Arial"/>
                <w:lang w:eastAsia="zh-CN"/>
              </w:rPr>
              <w:t>One is E-UTRAN RF channel and the other is NR RF channel</w:t>
            </w:r>
          </w:p>
        </w:tc>
      </w:tr>
      <w:tr w:rsidR="00210E27" w:rsidRPr="00EC61C3" w14:paraId="5CAF5391" w14:textId="77777777" w:rsidTr="00595699">
        <w:trPr>
          <w:cantSplit/>
          <w:jc w:val="center"/>
        </w:trPr>
        <w:tc>
          <w:tcPr>
            <w:tcW w:w="2410" w:type="dxa"/>
          </w:tcPr>
          <w:p w14:paraId="1B8755E1" w14:textId="77777777" w:rsidR="00210E27" w:rsidRPr="00EC61C3" w:rsidRDefault="00210E27" w:rsidP="00595699">
            <w:pPr>
              <w:pStyle w:val="TAL"/>
              <w:rPr>
                <w:rFonts w:cs="Arial"/>
              </w:rPr>
            </w:pPr>
            <w:r w:rsidRPr="00EC61C3">
              <w:rPr>
                <w:rFonts w:cs="Arial"/>
              </w:rPr>
              <w:t xml:space="preserve">Active </w:t>
            </w:r>
            <w:r w:rsidRPr="00EC61C3">
              <w:rPr>
                <w:rFonts w:cs="Arial"/>
                <w:lang w:eastAsia="ja-JP"/>
              </w:rPr>
              <w:t>PC</w:t>
            </w:r>
            <w:r w:rsidRPr="00EC61C3">
              <w:rPr>
                <w:rFonts w:cs="Arial"/>
              </w:rPr>
              <w:t>ell</w:t>
            </w:r>
          </w:p>
        </w:tc>
        <w:tc>
          <w:tcPr>
            <w:tcW w:w="851" w:type="dxa"/>
            <w:vAlign w:val="center"/>
          </w:tcPr>
          <w:p w14:paraId="31F65F06" w14:textId="77777777" w:rsidR="00210E27" w:rsidRPr="00EC61C3" w:rsidRDefault="00210E27" w:rsidP="00595699">
            <w:pPr>
              <w:pStyle w:val="TAC"/>
              <w:rPr>
                <w:rFonts w:cs="Arial"/>
              </w:rPr>
            </w:pPr>
          </w:p>
        </w:tc>
        <w:tc>
          <w:tcPr>
            <w:tcW w:w="1842" w:type="dxa"/>
          </w:tcPr>
          <w:p w14:paraId="53A82B31" w14:textId="77777777" w:rsidR="00210E27" w:rsidRPr="00EC61C3" w:rsidRDefault="00210E27" w:rsidP="00595699">
            <w:pPr>
              <w:pStyle w:val="TAC"/>
              <w:rPr>
                <w:rFonts w:cs="Arial"/>
              </w:rPr>
            </w:pPr>
            <w:r w:rsidRPr="00EC61C3">
              <w:rPr>
                <w:rFonts w:cs="Arial"/>
              </w:rPr>
              <w:t>Cell1</w:t>
            </w:r>
          </w:p>
        </w:tc>
        <w:tc>
          <w:tcPr>
            <w:tcW w:w="3665" w:type="dxa"/>
          </w:tcPr>
          <w:p w14:paraId="758DD19C" w14:textId="77777777" w:rsidR="00210E27" w:rsidRPr="00EC61C3" w:rsidRDefault="00210E27" w:rsidP="00595699">
            <w:pPr>
              <w:pStyle w:val="TAL"/>
              <w:rPr>
                <w:rFonts w:cs="Arial"/>
              </w:rPr>
            </w:pPr>
            <w:r w:rsidRPr="00EC61C3">
              <w:rPr>
                <w:rFonts w:cs="Arial"/>
              </w:rPr>
              <w:t xml:space="preserve">PCell on </w:t>
            </w:r>
            <w:r w:rsidRPr="00EC61C3">
              <w:rPr>
                <w:rFonts w:cs="Arial"/>
                <w:lang w:eastAsia="zh-CN"/>
              </w:rPr>
              <w:t>E-UTRAN</w:t>
            </w:r>
            <w:r w:rsidRPr="00EC61C3">
              <w:rPr>
                <w:rFonts w:cs="Arial"/>
              </w:rPr>
              <w:t xml:space="preserve"> RF channel number 1.</w:t>
            </w:r>
          </w:p>
        </w:tc>
      </w:tr>
      <w:tr w:rsidR="00210E27" w:rsidRPr="00EC61C3" w14:paraId="3C1441A4" w14:textId="77777777" w:rsidTr="00595699">
        <w:trPr>
          <w:cantSplit/>
          <w:jc w:val="center"/>
        </w:trPr>
        <w:tc>
          <w:tcPr>
            <w:tcW w:w="2410" w:type="dxa"/>
          </w:tcPr>
          <w:p w14:paraId="4D25D24B" w14:textId="77777777" w:rsidR="00210E27" w:rsidRPr="00EC61C3" w:rsidRDefault="00210E27" w:rsidP="00595699">
            <w:pPr>
              <w:pStyle w:val="TAL"/>
              <w:rPr>
                <w:rFonts w:cs="Arial"/>
              </w:rPr>
            </w:pPr>
            <w:r w:rsidRPr="00EC61C3">
              <w:rPr>
                <w:rFonts w:cs="Arial"/>
                <w:lang w:eastAsia="ja-JP"/>
              </w:rPr>
              <w:t>Configured PSCell</w:t>
            </w:r>
          </w:p>
        </w:tc>
        <w:tc>
          <w:tcPr>
            <w:tcW w:w="851" w:type="dxa"/>
            <w:vAlign w:val="center"/>
          </w:tcPr>
          <w:p w14:paraId="3F01614F" w14:textId="77777777" w:rsidR="00210E27" w:rsidRPr="00EC61C3" w:rsidRDefault="00210E27" w:rsidP="00595699">
            <w:pPr>
              <w:pStyle w:val="TAC"/>
              <w:rPr>
                <w:rFonts w:cs="Arial"/>
              </w:rPr>
            </w:pPr>
          </w:p>
        </w:tc>
        <w:tc>
          <w:tcPr>
            <w:tcW w:w="1842" w:type="dxa"/>
          </w:tcPr>
          <w:p w14:paraId="32FEFA47" w14:textId="77777777" w:rsidR="00210E27" w:rsidRPr="00EC61C3" w:rsidRDefault="00210E27" w:rsidP="00595699">
            <w:pPr>
              <w:pStyle w:val="TAC"/>
              <w:rPr>
                <w:rFonts w:cs="Arial"/>
              </w:rPr>
            </w:pPr>
            <w:r w:rsidRPr="00EC61C3">
              <w:rPr>
                <w:rFonts w:cs="Arial"/>
              </w:rPr>
              <w:t>Cell2</w:t>
            </w:r>
          </w:p>
        </w:tc>
        <w:tc>
          <w:tcPr>
            <w:tcW w:w="3665" w:type="dxa"/>
          </w:tcPr>
          <w:p w14:paraId="7AD442D1" w14:textId="77777777" w:rsidR="00210E27" w:rsidRPr="00EC61C3" w:rsidRDefault="00210E27" w:rsidP="00595699">
            <w:pPr>
              <w:pStyle w:val="TAL"/>
              <w:rPr>
                <w:rFonts w:cs="Arial"/>
              </w:rPr>
            </w:pPr>
            <w:r w:rsidRPr="00EC61C3">
              <w:rPr>
                <w:rFonts w:cs="Arial"/>
              </w:rPr>
              <w:t xml:space="preserve">PSCell on </w:t>
            </w:r>
            <w:r w:rsidRPr="00EC61C3">
              <w:rPr>
                <w:rFonts w:cs="Arial"/>
                <w:lang w:eastAsia="zh-CN"/>
              </w:rPr>
              <w:t xml:space="preserve">NR </w:t>
            </w:r>
            <w:r w:rsidRPr="00EC61C3">
              <w:rPr>
                <w:rFonts w:cs="Arial"/>
              </w:rPr>
              <w:t>RF channel number 2.</w:t>
            </w:r>
          </w:p>
        </w:tc>
      </w:tr>
      <w:tr w:rsidR="00210E27" w:rsidRPr="00EC61C3" w14:paraId="4EBDBFCE" w14:textId="77777777" w:rsidTr="00595699">
        <w:trPr>
          <w:cantSplit/>
          <w:jc w:val="center"/>
        </w:trPr>
        <w:tc>
          <w:tcPr>
            <w:tcW w:w="2410" w:type="dxa"/>
          </w:tcPr>
          <w:p w14:paraId="7026F1D7" w14:textId="77777777" w:rsidR="00210E27" w:rsidRPr="00EC61C3" w:rsidRDefault="00210E27" w:rsidP="00595699">
            <w:pPr>
              <w:pStyle w:val="TAL"/>
              <w:rPr>
                <w:rFonts w:cs="Arial"/>
              </w:rPr>
            </w:pPr>
            <w:r w:rsidRPr="00EC61C3">
              <w:rPr>
                <w:rFonts w:cs="Arial"/>
              </w:rPr>
              <w:t>CP length</w:t>
            </w:r>
          </w:p>
        </w:tc>
        <w:tc>
          <w:tcPr>
            <w:tcW w:w="851" w:type="dxa"/>
            <w:vAlign w:val="center"/>
          </w:tcPr>
          <w:p w14:paraId="2118A6F7" w14:textId="77777777" w:rsidR="00210E27" w:rsidRPr="00EC61C3" w:rsidRDefault="00210E27" w:rsidP="00595699">
            <w:pPr>
              <w:pStyle w:val="TAC"/>
              <w:rPr>
                <w:rFonts w:cs="Arial"/>
              </w:rPr>
            </w:pPr>
          </w:p>
        </w:tc>
        <w:tc>
          <w:tcPr>
            <w:tcW w:w="1842" w:type="dxa"/>
          </w:tcPr>
          <w:p w14:paraId="49CA0DE6" w14:textId="77777777" w:rsidR="00210E27" w:rsidRPr="00EC61C3" w:rsidRDefault="00210E27" w:rsidP="00595699">
            <w:pPr>
              <w:pStyle w:val="TAC"/>
              <w:rPr>
                <w:rFonts w:cs="Arial"/>
              </w:rPr>
            </w:pPr>
            <w:r w:rsidRPr="00EC61C3">
              <w:rPr>
                <w:rFonts w:cs="Arial"/>
              </w:rPr>
              <w:t>Normal</w:t>
            </w:r>
          </w:p>
        </w:tc>
        <w:tc>
          <w:tcPr>
            <w:tcW w:w="3665" w:type="dxa"/>
          </w:tcPr>
          <w:p w14:paraId="678404EC" w14:textId="77777777" w:rsidR="00210E27" w:rsidRPr="00EC61C3" w:rsidRDefault="00210E27" w:rsidP="00595699">
            <w:pPr>
              <w:pStyle w:val="TAL"/>
              <w:rPr>
                <w:rFonts w:cs="Arial"/>
              </w:rPr>
            </w:pPr>
            <w:r w:rsidRPr="00EC61C3">
              <w:rPr>
                <w:rFonts w:cs="Arial"/>
              </w:rPr>
              <w:t xml:space="preserve">Applicable to </w:t>
            </w:r>
            <w:r w:rsidRPr="00EC61C3">
              <w:rPr>
                <w:rFonts w:cs="Arial"/>
                <w:lang w:eastAsia="zh-CN"/>
              </w:rPr>
              <w:t xml:space="preserve">cell1 and </w:t>
            </w:r>
            <w:r w:rsidRPr="00EC61C3">
              <w:rPr>
                <w:rFonts w:cs="Arial"/>
              </w:rPr>
              <w:t xml:space="preserve">cell </w:t>
            </w:r>
            <w:r w:rsidRPr="00EC61C3">
              <w:rPr>
                <w:rFonts w:cs="Arial"/>
                <w:lang w:eastAsia="zh-CN"/>
              </w:rPr>
              <w:t>2</w:t>
            </w:r>
          </w:p>
        </w:tc>
      </w:tr>
      <w:tr w:rsidR="00210E27" w:rsidRPr="00EC61C3" w14:paraId="59B850D5" w14:textId="77777777" w:rsidTr="00595699">
        <w:trPr>
          <w:cantSplit/>
          <w:jc w:val="center"/>
        </w:trPr>
        <w:tc>
          <w:tcPr>
            <w:tcW w:w="2410" w:type="dxa"/>
          </w:tcPr>
          <w:p w14:paraId="60741528" w14:textId="77777777" w:rsidR="00210E27" w:rsidRPr="00EC61C3" w:rsidRDefault="00210E27" w:rsidP="00595699">
            <w:pPr>
              <w:pStyle w:val="TAL"/>
              <w:rPr>
                <w:rFonts w:cs="Arial"/>
              </w:rPr>
            </w:pPr>
            <w:r w:rsidRPr="00EC61C3">
              <w:rPr>
                <w:rFonts w:cs="Arial"/>
                <w:lang w:eastAsia="ja-JP"/>
              </w:rPr>
              <w:t>DRX</w:t>
            </w:r>
          </w:p>
        </w:tc>
        <w:tc>
          <w:tcPr>
            <w:tcW w:w="851" w:type="dxa"/>
            <w:vAlign w:val="center"/>
          </w:tcPr>
          <w:p w14:paraId="605C78C5" w14:textId="77777777" w:rsidR="00210E27" w:rsidRPr="00EC61C3" w:rsidRDefault="00210E27" w:rsidP="00595699">
            <w:pPr>
              <w:pStyle w:val="TAC"/>
              <w:rPr>
                <w:rFonts w:cs="Arial"/>
              </w:rPr>
            </w:pPr>
          </w:p>
        </w:tc>
        <w:tc>
          <w:tcPr>
            <w:tcW w:w="1842" w:type="dxa"/>
            <w:vAlign w:val="center"/>
          </w:tcPr>
          <w:p w14:paraId="56920438" w14:textId="77777777" w:rsidR="00210E27" w:rsidRPr="00EC61C3" w:rsidRDefault="00210E27" w:rsidP="00595699">
            <w:pPr>
              <w:pStyle w:val="TAC"/>
              <w:rPr>
                <w:rFonts w:eastAsiaTheme="minorEastAsia" w:cs="Arial"/>
                <w:lang w:eastAsia="zh-CN"/>
              </w:rPr>
            </w:pPr>
            <w:r w:rsidRPr="00EC61C3">
              <w:rPr>
                <w:rFonts w:eastAsiaTheme="minorEastAsia" w:cs="Arial" w:hint="eastAsia"/>
                <w:lang w:eastAsia="zh-CN"/>
              </w:rPr>
              <w:t>DRX.6</w:t>
            </w:r>
          </w:p>
        </w:tc>
        <w:tc>
          <w:tcPr>
            <w:tcW w:w="3665" w:type="dxa"/>
          </w:tcPr>
          <w:p w14:paraId="3AB8AC57" w14:textId="77777777" w:rsidR="00210E27" w:rsidRPr="00EC61C3" w:rsidRDefault="00210E27" w:rsidP="00595699">
            <w:pPr>
              <w:pStyle w:val="TAL"/>
              <w:rPr>
                <w:rFonts w:cs="Arial"/>
                <w:lang w:eastAsia="zh-CN"/>
              </w:rPr>
            </w:pPr>
            <w:r w:rsidRPr="00EC61C3">
              <w:rPr>
                <w:rFonts w:cs="Arial"/>
              </w:rPr>
              <w:t xml:space="preserve">DRX related parameters are defined in Table </w:t>
            </w:r>
            <w:r w:rsidRPr="00EC61C3">
              <w:rPr>
                <w:rFonts w:cs="v4.2.0"/>
              </w:rPr>
              <w:t>A.3.3.6-1</w:t>
            </w:r>
          </w:p>
        </w:tc>
      </w:tr>
      <w:tr w:rsidR="00210E27" w:rsidRPr="00EC61C3" w14:paraId="7EBB12C9" w14:textId="77777777" w:rsidTr="00595699">
        <w:trPr>
          <w:cantSplit/>
          <w:jc w:val="center"/>
        </w:trPr>
        <w:tc>
          <w:tcPr>
            <w:tcW w:w="2410" w:type="dxa"/>
          </w:tcPr>
          <w:p w14:paraId="0F01E34F" w14:textId="77777777" w:rsidR="00210E27" w:rsidRPr="00EC61C3" w:rsidRDefault="00210E27" w:rsidP="00595699">
            <w:pPr>
              <w:pStyle w:val="TAL"/>
              <w:rPr>
                <w:rFonts w:cs="Arial"/>
                <w:lang w:eastAsia="ja-JP"/>
              </w:rPr>
            </w:pPr>
            <w:r w:rsidRPr="00EC61C3">
              <w:rPr>
                <w:rFonts w:cs="Arial"/>
                <w:lang w:eastAsia="ja-JP"/>
              </w:rPr>
              <w:t>Measurement gap pattern Id</w:t>
            </w:r>
          </w:p>
        </w:tc>
        <w:tc>
          <w:tcPr>
            <w:tcW w:w="851" w:type="dxa"/>
          </w:tcPr>
          <w:p w14:paraId="5679FEB4" w14:textId="77777777" w:rsidR="00210E27" w:rsidRPr="00EC61C3" w:rsidRDefault="00210E27" w:rsidP="00595699">
            <w:pPr>
              <w:pStyle w:val="TAC"/>
              <w:rPr>
                <w:rFonts w:cs="Arial"/>
                <w:lang w:eastAsia="ja-JP"/>
              </w:rPr>
            </w:pPr>
          </w:p>
        </w:tc>
        <w:tc>
          <w:tcPr>
            <w:tcW w:w="1842" w:type="dxa"/>
            <w:vAlign w:val="center"/>
          </w:tcPr>
          <w:p w14:paraId="212D114A" w14:textId="77777777" w:rsidR="00210E27" w:rsidRPr="00EC61C3" w:rsidRDefault="00210E27" w:rsidP="00595699">
            <w:pPr>
              <w:pStyle w:val="TAC"/>
              <w:rPr>
                <w:rFonts w:cs="Arial"/>
                <w:lang w:eastAsia="ja-JP"/>
              </w:rPr>
            </w:pPr>
            <w:r w:rsidRPr="00EC61C3">
              <w:rPr>
                <w:rFonts w:cs="Arial"/>
                <w:lang w:eastAsia="ja-JP"/>
              </w:rPr>
              <w:t>OFF</w:t>
            </w:r>
          </w:p>
        </w:tc>
        <w:tc>
          <w:tcPr>
            <w:tcW w:w="3665" w:type="dxa"/>
          </w:tcPr>
          <w:p w14:paraId="58FD0BD0" w14:textId="77777777" w:rsidR="00210E27" w:rsidRPr="00EC61C3" w:rsidRDefault="00210E27" w:rsidP="00595699">
            <w:pPr>
              <w:pStyle w:val="TAL"/>
              <w:rPr>
                <w:rFonts w:cs="Arial"/>
                <w:lang w:eastAsia="ja-JP"/>
              </w:rPr>
            </w:pPr>
          </w:p>
        </w:tc>
      </w:tr>
      <w:tr w:rsidR="00210E27" w:rsidRPr="00EC61C3" w14:paraId="00077ACE" w14:textId="77777777" w:rsidTr="00595699">
        <w:trPr>
          <w:cantSplit/>
          <w:jc w:val="center"/>
        </w:trPr>
        <w:tc>
          <w:tcPr>
            <w:tcW w:w="2410" w:type="dxa"/>
          </w:tcPr>
          <w:p w14:paraId="69CC9C42" w14:textId="77777777" w:rsidR="00210E27" w:rsidRPr="00EC61C3" w:rsidRDefault="00210E27" w:rsidP="00595699">
            <w:pPr>
              <w:pStyle w:val="TAL"/>
              <w:rPr>
                <w:rFonts w:cs="Arial"/>
              </w:rPr>
            </w:pPr>
            <w:r w:rsidRPr="00EC61C3">
              <w:rPr>
                <w:rFonts w:cs="Arial"/>
              </w:rPr>
              <w:t>T1</w:t>
            </w:r>
          </w:p>
        </w:tc>
        <w:tc>
          <w:tcPr>
            <w:tcW w:w="851" w:type="dxa"/>
            <w:vAlign w:val="center"/>
          </w:tcPr>
          <w:p w14:paraId="699377E6" w14:textId="77777777" w:rsidR="00210E27" w:rsidRPr="00EC61C3" w:rsidRDefault="00210E27" w:rsidP="00595699">
            <w:pPr>
              <w:pStyle w:val="TAC"/>
              <w:rPr>
                <w:rFonts w:cs="Arial"/>
              </w:rPr>
            </w:pPr>
            <w:r w:rsidRPr="00EC61C3">
              <w:rPr>
                <w:rFonts w:cs="Arial"/>
              </w:rPr>
              <w:t>s</w:t>
            </w:r>
          </w:p>
        </w:tc>
        <w:tc>
          <w:tcPr>
            <w:tcW w:w="1842" w:type="dxa"/>
          </w:tcPr>
          <w:p w14:paraId="596BB048" w14:textId="77777777" w:rsidR="00210E27" w:rsidRPr="00EC61C3" w:rsidRDefault="00210E27" w:rsidP="00595699">
            <w:pPr>
              <w:pStyle w:val="TAC"/>
              <w:rPr>
                <w:rFonts w:cs="Arial"/>
                <w:lang w:eastAsia="ja-JP"/>
              </w:rPr>
            </w:pPr>
            <w:r w:rsidRPr="00EC61C3">
              <w:rPr>
                <w:rFonts w:cs="Arial"/>
                <w:lang w:eastAsia="ja-JP"/>
              </w:rPr>
              <w:t>10</w:t>
            </w:r>
          </w:p>
        </w:tc>
        <w:tc>
          <w:tcPr>
            <w:tcW w:w="3665" w:type="dxa"/>
          </w:tcPr>
          <w:p w14:paraId="1356B26B" w14:textId="77777777" w:rsidR="00210E27" w:rsidRPr="00EC61C3" w:rsidRDefault="00210E27" w:rsidP="00595699">
            <w:pPr>
              <w:pStyle w:val="TAL"/>
              <w:rPr>
                <w:rFonts w:cs="Arial"/>
              </w:rPr>
            </w:pPr>
          </w:p>
        </w:tc>
      </w:tr>
    </w:tbl>
    <w:p w14:paraId="39FEF2B3" w14:textId="77777777" w:rsidR="00210E27" w:rsidRPr="00EC61C3" w:rsidRDefault="00210E27" w:rsidP="00210E27">
      <w:pPr>
        <w:rPr>
          <w:snapToGrid w:val="0"/>
          <w:lang w:eastAsia="zh-CN"/>
        </w:rPr>
      </w:pPr>
    </w:p>
    <w:p w14:paraId="04B189E9" w14:textId="77777777" w:rsidR="00210E27" w:rsidRPr="00EC61C3" w:rsidRDefault="00210E27" w:rsidP="00210E27">
      <w:pPr>
        <w:pStyle w:val="TH"/>
        <w:rPr>
          <w:lang w:eastAsia="zh-CN"/>
        </w:rPr>
      </w:pPr>
      <w:r w:rsidRPr="00EC61C3">
        <w:rPr>
          <w:rFonts w:cs="v4.2.0"/>
        </w:rPr>
        <w:t>Table A.5.5.2.</w:t>
      </w:r>
      <w:r w:rsidRPr="00EC61C3">
        <w:rPr>
          <w:rFonts w:cs="Arial"/>
          <w:bCs/>
          <w:lang w:eastAsia="zh-CN"/>
        </w:rPr>
        <w:t>2</w:t>
      </w:r>
      <w:r w:rsidRPr="00EC61C3">
        <w:rPr>
          <w:rFonts w:eastAsia="MS Mincho"/>
          <w:bCs/>
        </w:rPr>
        <w:t>.1</w:t>
      </w:r>
      <w:r w:rsidRPr="00EC61C3">
        <w:rPr>
          <w:rFonts w:cs="v4.2.0"/>
        </w:rPr>
        <w:t>-</w:t>
      </w:r>
      <w:r w:rsidRPr="00EC61C3">
        <w:rPr>
          <w:rFonts w:cs="v4.2.0"/>
          <w:lang w:eastAsia="zh-CN"/>
        </w:rPr>
        <w:t>3</w:t>
      </w:r>
      <w:r w:rsidRPr="00EC61C3">
        <w:rPr>
          <w:rFonts w:cs="v4.2.0"/>
        </w:rPr>
        <w:t xml:space="preserve">: </w:t>
      </w:r>
      <w:r w:rsidRPr="00EC61C3">
        <w:rPr>
          <w:rFonts w:cs="v4.2.0"/>
          <w:lang w:eastAsia="zh-CN"/>
        </w:rPr>
        <w:t>NR c</w:t>
      </w:r>
      <w:r w:rsidRPr="00EC61C3">
        <w:rPr>
          <w:rFonts w:cs="v4.2.0"/>
        </w:rPr>
        <w:t>ell specific test parameters for E-UTRAN – NR FR</w:t>
      </w:r>
      <w:r w:rsidRPr="00EC61C3">
        <w:rPr>
          <w:rFonts w:cs="v4.2.0"/>
          <w:lang w:eastAsia="zh-CN"/>
        </w:rPr>
        <w:t>2</w:t>
      </w:r>
      <w:r w:rsidRPr="00EC61C3">
        <w:rPr>
          <w:rFonts w:cs="v4.2.0"/>
        </w:rPr>
        <w:t xml:space="preserve"> interruptions at transitions between active and non-active during DRX in </w:t>
      </w:r>
      <w:r w:rsidRPr="00EC61C3">
        <w:rPr>
          <w:rFonts w:cs="v4.2.0"/>
          <w:lang w:eastAsia="zh-CN"/>
        </w:rPr>
        <w:t>a</w:t>
      </w:r>
      <w:r w:rsidRPr="00EC61C3">
        <w:rPr>
          <w:rFonts w:cs="v4.2.0"/>
        </w:rPr>
        <w:t>synchronous EN-DC</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2"/>
        <w:gridCol w:w="1559"/>
        <w:gridCol w:w="1134"/>
        <w:gridCol w:w="4536"/>
      </w:tblGrid>
      <w:tr w:rsidR="00210E27" w:rsidRPr="00EC61C3" w14:paraId="61534601" w14:textId="77777777" w:rsidTr="00595699">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A045855" w14:textId="77777777" w:rsidR="00210E27" w:rsidRPr="00EC61C3" w:rsidRDefault="00210E27" w:rsidP="00595699">
            <w:pPr>
              <w:pStyle w:val="TAH"/>
              <w:rPr>
                <w:rFonts w:cs="v4.2.0"/>
              </w:rPr>
            </w:pPr>
            <w:r w:rsidRPr="00EC61C3">
              <w:rPr>
                <w:rFonts w:cs="v4.2.0"/>
              </w:rPr>
              <w:t>Parameter</w:t>
            </w:r>
          </w:p>
        </w:tc>
        <w:tc>
          <w:tcPr>
            <w:tcW w:w="1134" w:type="dxa"/>
            <w:tcBorders>
              <w:top w:val="single" w:sz="4" w:space="0" w:color="auto"/>
              <w:left w:val="single" w:sz="4" w:space="0" w:color="auto"/>
              <w:bottom w:val="single" w:sz="4" w:space="0" w:color="auto"/>
              <w:right w:val="single" w:sz="4" w:space="0" w:color="auto"/>
            </w:tcBorders>
          </w:tcPr>
          <w:p w14:paraId="03BD808F" w14:textId="77777777" w:rsidR="00210E27" w:rsidRPr="00EC61C3" w:rsidRDefault="00210E27" w:rsidP="00595699">
            <w:pPr>
              <w:pStyle w:val="TAH"/>
              <w:rPr>
                <w:rFonts w:cs="v4.2.0"/>
              </w:rPr>
            </w:pPr>
            <w:r w:rsidRPr="00EC61C3">
              <w:rPr>
                <w:rFonts w:cs="v4.2.0"/>
              </w:rPr>
              <w:t>Unit</w:t>
            </w:r>
          </w:p>
        </w:tc>
        <w:tc>
          <w:tcPr>
            <w:tcW w:w="4536" w:type="dxa"/>
            <w:tcBorders>
              <w:top w:val="single" w:sz="4" w:space="0" w:color="auto"/>
              <w:left w:val="single" w:sz="4" w:space="0" w:color="auto"/>
              <w:bottom w:val="single" w:sz="4" w:space="0" w:color="auto"/>
              <w:right w:val="single" w:sz="4" w:space="0" w:color="auto"/>
            </w:tcBorders>
          </w:tcPr>
          <w:p w14:paraId="17F9B2F6" w14:textId="77777777" w:rsidR="00210E27" w:rsidRPr="00EC61C3" w:rsidRDefault="00210E27" w:rsidP="00595699">
            <w:pPr>
              <w:pStyle w:val="TAH"/>
              <w:rPr>
                <w:rFonts w:cs="v4.2.0"/>
                <w:lang w:eastAsia="zh-CN"/>
              </w:rPr>
            </w:pPr>
            <w:r w:rsidRPr="00EC61C3">
              <w:rPr>
                <w:rFonts w:cs="v4.2.0"/>
              </w:rPr>
              <w:t xml:space="preserve">Cell </w:t>
            </w:r>
            <w:r w:rsidRPr="00EC61C3">
              <w:rPr>
                <w:rFonts w:cs="v4.2.0"/>
                <w:lang w:eastAsia="zh-CN"/>
              </w:rPr>
              <w:t>2</w:t>
            </w:r>
          </w:p>
        </w:tc>
      </w:tr>
      <w:tr w:rsidR="00210E27" w:rsidRPr="00EC61C3" w14:paraId="74919B05" w14:textId="77777777" w:rsidTr="00595699">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52B18EDF" w14:textId="77777777" w:rsidR="00210E27" w:rsidRPr="00EC61C3" w:rsidRDefault="00210E27" w:rsidP="00595699">
            <w:pPr>
              <w:pStyle w:val="TAC"/>
              <w:jc w:val="left"/>
              <w:rPr>
                <w:rFonts w:cs="Arial"/>
              </w:rPr>
            </w:pPr>
            <w:r w:rsidRPr="00EC61C3">
              <w:rPr>
                <w:rFonts w:cs="Arial"/>
                <w:lang w:eastAsia="zh-CN"/>
              </w:rPr>
              <w:t>Frequency Range</w:t>
            </w:r>
          </w:p>
        </w:tc>
        <w:tc>
          <w:tcPr>
            <w:tcW w:w="1134" w:type="dxa"/>
            <w:tcBorders>
              <w:top w:val="single" w:sz="4" w:space="0" w:color="auto"/>
              <w:left w:val="single" w:sz="4" w:space="0" w:color="auto"/>
              <w:bottom w:val="single" w:sz="4" w:space="0" w:color="auto"/>
              <w:right w:val="single" w:sz="4" w:space="0" w:color="auto"/>
            </w:tcBorders>
          </w:tcPr>
          <w:p w14:paraId="00C2DA2E" w14:textId="77777777" w:rsidR="00210E27" w:rsidRPr="00EC61C3" w:rsidRDefault="00210E27" w:rsidP="00595699">
            <w:pPr>
              <w:pStyle w:val="TAC"/>
              <w:rPr>
                <w:rFonts w:cs="Arial"/>
              </w:rPr>
            </w:pPr>
          </w:p>
        </w:tc>
        <w:tc>
          <w:tcPr>
            <w:tcW w:w="4536" w:type="dxa"/>
            <w:tcBorders>
              <w:top w:val="single" w:sz="4" w:space="0" w:color="auto"/>
              <w:left w:val="single" w:sz="4" w:space="0" w:color="auto"/>
              <w:bottom w:val="single" w:sz="4" w:space="0" w:color="auto"/>
              <w:right w:val="single" w:sz="4" w:space="0" w:color="auto"/>
            </w:tcBorders>
          </w:tcPr>
          <w:p w14:paraId="4E38D008" w14:textId="77777777" w:rsidR="00210E27" w:rsidRPr="00EC61C3" w:rsidRDefault="00210E27" w:rsidP="00595699">
            <w:pPr>
              <w:pStyle w:val="TAC"/>
              <w:rPr>
                <w:rFonts w:cs="v4.2.0"/>
                <w:lang w:eastAsia="zh-CN"/>
              </w:rPr>
            </w:pPr>
            <w:r w:rsidRPr="00EC61C3">
              <w:rPr>
                <w:rFonts w:cs="v4.2.0"/>
                <w:lang w:eastAsia="zh-CN"/>
              </w:rPr>
              <w:t>FR2</w:t>
            </w:r>
          </w:p>
        </w:tc>
      </w:tr>
      <w:tr w:rsidR="00210E27" w:rsidRPr="00EC61C3" w14:paraId="35090A70" w14:textId="77777777" w:rsidTr="00595699">
        <w:trPr>
          <w:cantSplit/>
          <w:jc w:val="center"/>
        </w:trPr>
        <w:tc>
          <w:tcPr>
            <w:tcW w:w="2122" w:type="dxa"/>
            <w:tcBorders>
              <w:top w:val="single" w:sz="4" w:space="0" w:color="auto"/>
              <w:left w:val="single" w:sz="4" w:space="0" w:color="auto"/>
              <w:right w:val="single" w:sz="4" w:space="0" w:color="auto"/>
            </w:tcBorders>
          </w:tcPr>
          <w:p w14:paraId="10F50B80" w14:textId="77777777" w:rsidR="00210E27" w:rsidRPr="00EC61C3" w:rsidRDefault="00210E27" w:rsidP="00595699">
            <w:pPr>
              <w:pStyle w:val="TAL"/>
              <w:rPr>
                <w:rFonts w:cs="Arial"/>
                <w:lang w:eastAsia="ja-JP"/>
              </w:rPr>
            </w:pPr>
            <w:r w:rsidRPr="00EC61C3">
              <w:rPr>
                <w:rFonts w:cs="Arial"/>
              </w:rPr>
              <w:t>Duplex mode</w:t>
            </w:r>
          </w:p>
        </w:tc>
        <w:tc>
          <w:tcPr>
            <w:tcW w:w="1559" w:type="dxa"/>
            <w:tcBorders>
              <w:top w:val="single" w:sz="4" w:space="0" w:color="auto"/>
              <w:left w:val="single" w:sz="4" w:space="0" w:color="auto"/>
              <w:bottom w:val="single" w:sz="4" w:space="0" w:color="auto"/>
              <w:right w:val="single" w:sz="4" w:space="0" w:color="auto"/>
            </w:tcBorders>
            <w:vAlign w:val="center"/>
          </w:tcPr>
          <w:p w14:paraId="23C6EA92" w14:textId="77777777" w:rsidR="00210E27" w:rsidRPr="00EC61C3" w:rsidRDefault="00210E27" w:rsidP="00595699">
            <w:pPr>
              <w:pStyle w:val="TAL"/>
              <w:rPr>
                <w:rFonts w:cs="Arial"/>
                <w:lang w:eastAsia="zh-CN"/>
              </w:rPr>
            </w:pPr>
            <w:r w:rsidRPr="00EC61C3">
              <w:rPr>
                <w:rFonts w:cs="Arial"/>
              </w:rPr>
              <w:t>Config 1</w:t>
            </w:r>
            <w:r w:rsidRPr="00EC61C3">
              <w:rPr>
                <w:rFonts w:cs="Arial"/>
                <w:lang w:eastAsia="zh-CN"/>
              </w:rPr>
              <w:t>,2</w:t>
            </w:r>
          </w:p>
        </w:tc>
        <w:tc>
          <w:tcPr>
            <w:tcW w:w="1134" w:type="dxa"/>
            <w:tcBorders>
              <w:top w:val="single" w:sz="4" w:space="0" w:color="auto"/>
              <w:left w:val="single" w:sz="4" w:space="0" w:color="auto"/>
              <w:right w:val="single" w:sz="4" w:space="0" w:color="auto"/>
            </w:tcBorders>
          </w:tcPr>
          <w:p w14:paraId="212197F1" w14:textId="77777777" w:rsidR="00210E27" w:rsidRPr="00EC61C3" w:rsidRDefault="00210E27" w:rsidP="00595699">
            <w:pPr>
              <w:pStyle w:val="TAC"/>
              <w:rPr>
                <w:rFonts w:cs="Arial"/>
              </w:rPr>
            </w:pPr>
          </w:p>
        </w:tc>
        <w:tc>
          <w:tcPr>
            <w:tcW w:w="4536" w:type="dxa"/>
            <w:tcBorders>
              <w:top w:val="single" w:sz="4" w:space="0" w:color="auto"/>
              <w:left w:val="single" w:sz="4" w:space="0" w:color="auto"/>
              <w:bottom w:val="single" w:sz="4" w:space="0" w:color="auto"/>
              <w:right w:val="single" w:sz="4" w:space="0" w:color="auto"/>
            </w:tcBorders>
          </w:tcPr>
          <w:p w14:paraId="20CEB52C" w14:textId="77777777" w:rsidR="00210E27" w:rsidRPr="00EC61C3" w:rsidRDefault="00210E27" w:rsidP="00595699">
            <w:pPr>
              <w:pStyle w:val="TAC"/>
              <w:rPr>
                <w:rFonts w:cs="Arial"/>
              </w:rPr>
            </w:pPr>
            <w:r w:rsidRPr="00EC61C3">
              <w:rPr>
                <w:rFonts w:cs="Arial"/>
                <w:lang w:eastAsia="zh-CN"/>
              </w:rPr>
              <w:t>T</w:t>
            </w:r>
            <w:r w:rsidRPr="00EC61C3">
              <w:rPr>
                <w:rFonts w:cs="Arial"/>
              </w:rPr>
              <w:t>DD</w:t>
            </w:r>
          </w:p>
        </w:tc>
      </w:tr>
      <w:tr w:rsidR="00210E27" w:rsidRPr="00EC61C3" w14:paraId="674E17C5" w14:textId="77777777" w:rsidTr="00595699">
        <w:trPr>
          <w:cantSplit/>
          <w:jc w:val="center"/>
        </w:trPr>
        <w:tc>
          <w:tcPr>
            <w:tcW w:w="2122" w:type="dxa"/>
            <w:tcBorders>
              <w:top w:val="single" w:sz="4" w:space="0" w:color="auto"/>
              <w:left w:val="single" w:sz="4" w:space="0" w:color="auto"/>
              <w:right w:val="single" w:sz="4" w:space="0" w:color="auto"/>
            </w:tcBorders>
          </w:tcPr>
          <w:p w14:paraId="36E24008" w14:textId="77777777" w:rsidR="00210E27" w:rsidRPr="00EC61C3" w:rsidRDefault="00210E27" w:rsidP="00595699">
            <w:pPr>
              <w:pStyle w:val="TAL"/>
              <w:rPr>
                <w:rFonts w:cs="Arial"/>
              </w:rPr>
            </w:pPr>
            <w:r w:rsidRPr="00EC61C3">
              <w:rPr>
                <w:rFonts w:cs="Arial"/>
              </w:rPr>
              <w:t>TDD configuration</w:t>
            </w:r>
          </w:p>
        </w:tc>
        <w:tc>
          <w:tcPr>
            <w:tcW w:w="1559" w:type="dxa"/>
            <w:tcBorders>
              <w:top w:val="single" w:sz="4" w:space="0" w:color="auto"/>
              <w:left w:val="single" w:sz="4" w:space="0" w:color="auto"/>
              <w:bottom w:val="single" w:sz="4" w:space="0" w:color="auto"/>
              <w:right w:val="single" w:sz="4" w:space="0" w:color="auto"/>
            </w:tcBorders>
            <w:vAlign w:val="center"/>
          </w:tcPr>
          <w:p w14:paraId="20BF487A" w14:textId="77777777" w:rsidR="00210E27" w:rsidRPr="00EC61C3" w:rsidRDefault="00210E27" w:rsidP="00595699">
            <w:pPr>
              <w:pStyle w:val="TAL"/>
              <w:rPr>
                <w:rFonts w:cs="Arial"/>
                <w:lang w:eastAsia="zh-CN"/>
              </w:rPr>
            </w:pPr>
            <w:r w:rsidRPr="00EC61C3">
              <w:rPr>
                <w:rFonts w:cs="Arial"/>
              </w:rPr>
              <w:t>Config</w:t>
            </w:r>
            <w:r w:rsidRPr="00EC61C3">
              <w:rPr>
                <w:rFonts w:eastAsia="Malgun Gothic"/>
                <w:szCs w:val="18"/>
              </w:rPr>
              <w:t xml:space="preserve"> 1</w:t>
            </w:r>
            <w:r w:rsidRPr="00EC61C3">
              <w:rPr>
                <w:szCs w:val="18"/>
                <w:lang w:eastAsia="zh-CN"/>
              </w:rPr>
              <w:t>,2</w:t>
            </w:r>
          </w:p>
        </w:tc>
        <w:tc>
          <w:tcPr>
            <w:tcW w:w="1134" w:type="dxa"/>
            <w:tcBorders>
              <w:top w:val="single" w:sz="4" w:space="0" w:color="auto"/>
              <w:left w:val="single" w:sz="4" w:space="0" w:color="auto"/>
              <w:right w:val="single" w:sz="4" w:space="0" w:color="auto"/>
            </w:tcBorders>
          </w:tcPr>
          <w:p w14:paraId="654C346E" w14:textId="77777777" w:rsidR="00210E27" w:rsidRPr="00EC61C3" w:rsidRDefault="00210E27" w:rsidP="00595699">
            <w:pPr>
              <w:pStyle w:val="TAC"/>
              <w:rPr>
                <w:rFonts w:cs="Arial"/>
              </w:rPr>
            </w:pPr>
          </w:p>
        </w:tc>
        <w:tc>
          <w:tcPr>
            <w:tcW w:w="4536" w:type="dxa"/>
            <w:tcBorders>
              <w:top w:val="single" w:sz="4" w:space="0" w:color="auto"/>
              <w:left w:val="single" w:sz="4" w:space="0" w:color="auto"/>
              <w:bottom w:val="single" w:sz="4" w:space="0" w:color="auto"/>
              <w:right w:val="single" w:sz="4" w:space="0" w:color="auto"/>
            </w:tcBorders>
            <w:vAlign w:val="center"/>
          </w:tcPr>
          <w:p w14:paraId="37843E12" w14:textId="77777777" w:rsidR="00210E27" w:rsidRPr="00EC61C3" w:rsidRDefault="00210E27" w:rsidP="00595699">
            <w:pPr>
              <w:keepNext/>
              <w:keepLines/>
              <w:spacing w:after="0"/>
              <w:ind w:left="1135" w:hanging="851"/>
              <w:jc w:val="center"/>
              <w:rPr>
                <w:rFonts w:ascii="Arial" w:eastAsiaTheme="minorEastAsia" w:hAnsi="Arial" w:cs="Arial"/>
                <w:sz w:val="18"/>
                <w:lang w:eastAsia="zh-CN"/>
              </w:rPr>
            </w:pPr>
            <w:r w:rsidRPr="00EC61C3">
              <w:rPr>
                <w:rFonts w:ascii="Arial" w:hAnsi="Arial" w:cs="Arial"/>
                <w:sz w:val="18"/>
              </w:rPr>
              <w:t>TDDConf.</w:t>
            </w:r>
            <w:r w:rsidRPr="00EC61C3">
              <w:rPr>
                <w:rFonts w:ascii="Arial" w:eastAsiaTheme="minorEastAsia" w:hAnsi="Arial" w:cs="Arial" w:hint="eastAsia"/>
                <w:sz w:val="18"/>
                <w:lang w:eastAsia="zh-CN"/>
              </w:rPr>
              <w:t>3</w:t>
            </w:r>
            <w:r w:rsidRPr="00EC61C3">
              <w:rPr>
                <w:rFonts w:ascii="Arial" w:hAnsi="Arial" w:cs="Arial"/>
                <w:sz w:val="18"/>
              </w:rPr>
              <w:t>.</w:t>
            </w:r>
            <w:r w:rsidRPr="00EC61C3">
              <w:rPr>
                <w:rFonts w:ascii="Arial" w:eastAsiaTheme="minorEastAsia" w:hAnsi="Arial" w:cs="Arial" w:hint="eastAsia"/>
                <w:sz w:val="18"/>
                <w:lang w:eastAsia="zh-CN"/>
              </w:rPr>
              <w:t>1</w:t>
            </w:r>
          </w:p>
        </w:tc>
      </w:tr>
      <w:tr w:rsidR="00210E27" w:rsidRPr="00EC61C3" w14:paraId="51D30625" w14:textId="77777777" w:rsidTr="00595699">
        <w:trPr>
          <w:cantSplit/>
          <w:jc w:val="center"/>
        </w:trPr>
        <w:tc>
          <w:tcPr>
            <w:tcW w:w="2122" w:type="dxa"/>
            <w:tcBorders>
              <w:top w:val="single" w:sz="4" w:space="0" w:color="auto"/>
              <w:left w:val="single" w:sz="4" w:space="0" w:color="auto"/>
              <w:right w:val="single" w:sz="4" w:space="0" w:color="auto"/>
            </w:tcBorders>
          </w:tcPr>
          <w:p w14:paraId="39F2DB99" w14:textId="77777777" w:rsidR="00210E27" w:rsidRPr="00EC61C3" w:rsidRDefault="00210E27" w:rsidP="00595699">
            <w:pPr>
              <w:pStyle w:val="TAL"/>
              <w:rPr>
                <w:rFonts w:cs="Arial"/>
              </w:rPr>
            </w:pPr>
            <w:r w:rsidRPr="00EC61C3">
              <w:rPr>
                <w:rFonts w:cs="Arial"/>
              </w:rPr>
              <w:t>BW</w:t>
            </w:r>
            <w:r w:rsidRPr="00EC61C3">
              <w:rPr>
                <w:rFonts w:cs="Arial"/>
                <w:vertAlign w:val="subscript"/>
              </w:rPr>
              <w:t>channel</w:t>
            </w:r>
          </w:p>
        </w:tc>
        <w:tc>
          <w:tcPr>
            <w:tcW w:w="1559" w:type="dxa"/>
            <w:tcBorders>
              <w:top w:val="single" w:sz="4" w:space="0" w:color="auto"/>
              <w:left w:val="single" w:sz="4" w:space="0" w:color="auto"/>
              <w:bottom w:val="single" w:sz="4" w:space="0" w:color="auto"/>
              <w:right w:val="single" w:sz="4" w:space="0" w:color="auto"/>
            </w:tcBorders>
            <w:vAlign w:val="center"/>
          </w:tcPr>
          <w:p w14:paraId="34DF602A" w14:textId="77777777" w:rsidR="00210E27" w:rsidRPr="00EC61C3" w:rsidRDefault="00210E27" w:rsidP="00595699">
            <w:pPr>
              <w:pStyle w:val="TAL"/>
              <w:rPr>
                <w:rFonts w:cs="Arial"/>
                <w:lang w:eastAsia="zh-CN"/>
              </w:rPr>
            </w:pPr>
            <w:r w:rsidRPr="00EC61C3">
              <w:rPr>
                <w:rFonts w:cs="Arial"/>
              </w:rPr>
              <w:t>Config</w:t>
            </w:r>
            <w:r w:rsidRPr="00EC61C3">
              <w:rPr>
                <w:rFonts w:eastAsia="Malgun Gothic"/>
                <w:szCs w:val="18"/>
              </w:rPr>
              <w:t xml:space="preserve"> 1</w:t>
            </w:r>
            <w:r w:rsidRPr="00EC61C3">
              <w:rPr>
                <w:szCs w:val="18"/>
                <w:lang w:eastAsia="zh-CN"/>
              </w:rPr>
              <w:t>,2</w:t>
            </w:r>
          </w:p>
        </w:tc>
        <w:tc>
          <w:tcPr>
            <w:tcW w:w="1134" w:type="dxa"/>
            <w:tcBorders>
              <w:top w:val="single" w:sz="4" w:space="0" w:color="auto"/>
              <w:left w:val="single" w:sz="4" w:space="0" w:color="auto"/>
              <w:right w:val="single" w:sz="4" w:space="0" w:color="auto"/>
            </w:tcBorders>
          </w:tcPr>
          <w:p w14:paraId="7878EE17" w14:textId="77777777" w:rsidR="00210E27" w:rsidRPr="00EC61C3" w:rsidRDefault="00210E27" w:rsidP="00595699">
            <w:pPr>
              <w:pStyle w:val="TAC"/>
              <w:rPr>
                <w:rFonts w:cs="Arial"/>
                <w:lang w:eastAsia="zh-CN"/>
              </w:rPr>
            </w:pPr>
            <w:r w:rsidRPr="00EC61C3">
              <w:rPr>
                <w:rFonts w:cs="Arial"/>
                <w:lang w:eastAsia="zh-CN"/>
              </w:rPr>
              <w:t>MHz</w:t>
            </w:r>
          </w:p>
        </w:tc>
        <w:tc>
          <w:tcPr>
            <w:tcW w:w="4536" w:type="dxa"/>
            <w:tcBorders>
              <w:top w:val="single" w:sz="4" w:space="0" w:color="auto"/>
              <w:left w:val="single" w:sz="4" w:space="0" w:color="auto"/>
              <w:bottom w:val="single" w:sz="4" w:space="0" w:color="auto"/>
              <w:right w:val="single" w:sz="4" w:space="0" w:color="auto"/>
            </w:tcBorders>
            <w:vAlign w:val="center"/>
          </w:tcPr>
          <w:p w14:paraId="5252E975" w14:textId="77777777" w:rsidR="00210E27" w:rsidRPr="00EC61C3" w:rsidRDefault="00210E27" w:rsidP="00595699">
            <w:pPr>
              <w:keepNext/>
              <w:keepLines/>
              <w:spacing w:after="0"/>
              <w:jc w:val="center"/>
              <w:rPr>
                <w:rFonts w:ascii="Arial" w:hAnsi="Arial" w:cs="Arial"/>
                <w:sz w:val="18"/>
                <w:szCs w:val="18"/>
                <w:lang w:eastAsia="zh-CN"/>
              </w:rPr>
            </w:pPr>
            <w:r w:rsidRPr="00EC61C3">
              <w:rPr>
                <w:rFonts w:ascii="Arial" w:eastAsia="Malgun Gothic" w:hAnsi="Arial"/>
                <w:sz w:val="18"/>
                <w:szCs w:val="18"/>
              </w:rPr>
              <w:t>10</w:t>
            </w:r>
            <w:r w:rsidRPr="00EC61C3">
              <w:rPr>
                <w:rFonts w:ascii="Arial" w:hAnsi="Arial"/>
                <w:sz w:val="18"/>
                <w:szCs w:val="18"/>
                <w:lang w:eastAsia="zh-CN"/>
              </w:rPr>
              <w:t>0</w:t>
            </w:r>
            <w:r w:rsidRPr="00EC61C3">
              <w:rPr>
                <w:rFonts w:ascii="Arial" w:eastAsia="Malgun Gothic" w:hAnsi="Arial"/>
                <w:sz w:val="18"/>
                <w:szCs w:val="18"/>
              </w:rPr>
              <w:t xml:space="preserve">: </w:t>
            </w:r>
            <w:r w:rsidRPr="00EC61C3">
              <w:rPr>
                <w:rFonts w:ascii="Arial" w:eastAsia="Malgun Gothic" w:hAnsi="Arial" w:cs="Arial"/>
                <w:sz w:val="18"/>
                <w:szCs w:val="18"/>
              </w:rPr>
              <w:t>N</w:t>
            </w:r>
            <w:r w:rsidRPr="00EC61C3">
              <w:rPr>
                <w:rFonts w:ascii="Arial" w:eastAsia="Malgun Gothic" w:hAnsi="Arial" w:cs="Arial"/>
                <w:sz w:val="18"/>
                <w:szCs w:val="18"/>
                <w:vertAlign w:val="subscript"/>
              </w:rPr>
              <w:t>RB,c</w:t>
            </w:r>
            <w:r w:rsidRPr="00EC61C3">
              <w:rPr>
                <w:rFonts w:ascii="Arial" w:eastAsia="Malgun Gothic" w:hAnsi="Arial" w:cs="Arial"/>
                <w:sz w:val="18"/>
                <w:szCs w:val="18"/>
              </w:rPr>
              <w:t xml:space="preserve"> = </w:t>
            </w:r>
            <w:r w:rsidRPr="00EC61C3">
              <w:rPr>
                <w:rFonts w:ascii="Arial" w:hAnsi="Arial" w:cs="Arial"/>
                <w:sz w:val="18"/>
                <w:szCs w:val="18"/>
                <w:lang w:eastAsia="zh-CN"/>
              </w:rPr>
              <w:t>66</w:t>
            </w:r>
          </w:p>
        </w:tc>
      </w:tr>
      <w:tr w:rsidR="00210E27" w:rsidRPr="00EC61C3" w14:paraId="668A32F8" w14:textId="77777777" w:rsidTr="00595699">
        <w:trPr>
          <w:cantSplit/>
          <w:jc w:val="center"/>
        </w:trPr>
        <w:tc>
          <w:tcPr>
            <w:tcW w:w="2122" w:type="dxa"/>
            <w:tcBorders>
              <w:top w:val="single" w:sz="4" w:space="0" w:color="auto"/>
              <w:left w:val="single" w:sz="4" w:space="0" w:color="auto"/>
              <w:right w:val="single" w:sz="4" w:space="0" w:color="auto"/>
            </w:tcBorders>
          </w:tcPr>
          <w:p w14:paraId="279F8EB6" w14:textId="77777777" w:rsidR="00210E27" w:rsidRPr="00EC61C3" w:rsidRDefault="00210E27" w:rsidP="00595699">
            <w:pPr>
              <w:pStyle w:val="TAL"/>
              <w:rPr>
                <w:rFonts w:cs="Arial"/>
              </w:rPr>
            </w:pPr>
            <w:r w:rsidRPr="001A1D0A">
              <w:rPr>
                <w:rFonts w:cs="Arial"/>
              </w:rPr>
              <w:t>Data RBs allocated</w:t>
            </w:r>
          </w:p>
        </w:tc>
        <w:tc>
          <w:tcPr>
            <w:tcW w:w="1559" w:type="dxa"/>
            <w:tcBorders>
              <w:top w:val="single" w:sz="4" w:space="0" w:color="auto"/>
              <w:left w:val="single" w:sz="4" w:space="0" w:color="auto"/>
              <w:bottom w:val="single" w:sz="4" w:space="0" w:color="auto"/>
              <w:right w:val="single" w:sz="4" w:space="0" w:color="auto"/>
            </w:tcBorders>
            <w:vAlign w:val="center"/>
          </w:tcPr>
          <w:p w14:paraId="2F32AAB8" w14:textId="77777777" w:rsidR="00210E27" w:rsidRPr="00EC61C3" w:rsidRDefault="00210E27" w:rsidP="00595699">
            <w:pPr>
              <w:pStyle w:val="TAL"/>
              <w:rPr>
                <w:rFonts w:cs="Arial"/>
              </w:rPr>
            </w:pPr>
            <w:r w:rsidRPr="001A1D0A">
              <w:rPr>
                <w:rFonts w:cs="Arial"/>
              </w:rPr>
              <w:t>Config</w:t>
            </w:r>
            <w:r w:rsidRPr="001A1D0A">
              <w:rPr>
                <w:rFonts w:eastAsia="Malgun Gothic"/>
                <w:szCs w:val="18"/>
              </w:rPr>
              <w:t xml:space="preserve"> 1</w:t>
            </w:r>
            <w:r w:rsidRPr="001A1D0A">
              <w:rPr>
                <w:szCs w:val="18"/>
              </w:rPr>
              <w:t>,2</w:t>
            </w:r>
          </w:p>
        </w:tc>
        <w:tc>
          <w:tcPr>
            <w:tcW w:w="1134" w:type="dxa"/>
            <w:tcBorders>
              <w:top w:val="single" w:sz="4" w:space="0" w:color="auto"/>
              <w:left w:val="single" w:sz="4" w:space="0" w:color="auto"/>
              <w:right w:val="single" w:sz="4" w:space="0" w:color="auto"/>
            </w:tcBorders>
          </w:tcPr>
          <w:p w14:paraId="45CC1D13" w14:textId="77777777" w:rsidR="00210E27" w:rsidRPr="00EC61C3" w:rsidRDefault="00210E27" w:rsidP="00595699">
            <w:pPr>
              <w:pStyle w:val="TAC"/>
              <w:rPr>
                <w:rFonts w:cs="Arial"/>
                <w:lang w:eastAsia="zh-CN"/>
              </w:rPr>
            </w:pPr>
          </w:p>
        </w:tc>
        <w:tc>
          <w:tcPr>
            <w:tcW w:w="4536" w:type="dxa"/>
            <w:tcBorders>
              <w:top w:val="single" w:sz="4" w:space="0" w:color="auto"/>
              <w:left w:val="single" w:sz="4" w:space="0" w:color="auto"/>
              <w:bottom w:val="single" w:sz="4" w:space="0" w:color="auto"/>
              <w:right w:val="single" w:sz="4" w:space="0" w:color="auto"/>
            </w:tcBorders>
            <w:vAlign w:val="center"/>
          </w:tcPr>
          <w:p w14:paraId="42843FA3" w14:textId="77777777" w:rsidR="00210E27" w:rsidRPr="00EC61C3" w:rsidRDefault="00210E27" w:rsidP="00595699">
            <w:pPr>
              <w:keepNext/>
              <w:keepLines/>
              <w:spacing w:after="0"/>
              <w:jc w:val="center"/>
              <w:rPr>
                <w:rFonts w:ascii="Arial" w:eastAsia="Malgun Gothic" w:hAnsi="Arial"/>
                <w:sz w:val="18"/>
                <w:szCs w:val="18"/>
              </w:rPr>
            </w:pPr>
            <w:r w:rsidRPr="001A1D0A">
              <w:rPr>
                <w:rFonts w:ascii="Arial" w:eastAsia="Malgun Gothic" w:hAnsi="Arial"/>
                <w:sz w:val="18"/>
                <w:szCs w:val="18"/>
              </w:rPr>
              <w:t>66</w:t>
            </w:r>
          </w:p>
        </w:tc>
      </w:tr>
      <w:tr w:rsidR="00210E27" w:rsidRPr="00EC61C3" w14:paraId="0D3445D6" w14:textId="77777777" w:rsidTr="00595699">
        <w:trPr>
          <w:cantSplit/>
          <w:jc w:val="center"/>
        </w:trPr>
        <w:tc>
          <w:tcPr>
            <w:tcW w:w="2122" w:type="dxa"/>
            <w:tcBorders>
              <w:top w:val="single" w:sz="4" w:space="0" w:color="auto"/>
              <w:left w:val="single" w:sz="4" w:space="0" w:color="auto"/>
              <w:right w:val="single" w:sz="4" w:space="0" w:color="auto"/>
            </w:tcBorders>
          </w:tcPr>
          <w:p w14:paraId="5ED23D5E" w14:textId="77777777" w:rsidR="00210E27" w:rsidRPr="00EC61C3" w:rsidRDefault="00210E27" w:rsidP="00595699">
            <w:pPr>
              <w:pStyle w:val="TAL"/>
              <w:rPr>
                <w:rFonts w:cs="Arial"/>
              </w:rPr>
            </w:pPr>
            <w:r w:rsidRPr="00EC61C3">
              <w:rPr>
                <w:rFonts w:eastAsiaTheme="minorEastAsia" w:cs="Arial" w:hint="eastAsia"/>
                <w:lang w:eastAsia="zh-CN"/>
              </w:rPr>
              <w:t>Downlink i</w:t>
            </w:r>
            <w:r w:rsidRPr="00EC61C3">
              <w:rPr>
                <w:rFonts w:cs="Arial"/>
              </w:rPr>
              <w:t>nitial BWP Configuration</w:t>
            </w:r>
          </w:p>
        </w:tc>
        <w:tc>
          <w:tcPr>
            <w:tcW w:w="1559" w:type="dxa"/>
            <w:tcBorders>
              <w:top w:val="single" w:sz="4" w:space="0" w:color="auto"/>
              <w:left w:val="single" w:sz="4" w:space="0" w:color="auto"/>
              <w:bottom w:val="single" w:sz="4" w:space="0" w:color="auto"/>
              <w:right w:val="single" w:sz="4" w:space="0" w:color="auto"/>
            </w:tcBorders>
            <w:vAlign w:val="center"/>
          </w:tcPr>
          <w:p w14:paraId="428920DB" w14:textId="77777777" w:rsidR="00210E27" w:rsidRPr="00EC61C3" w:rsidRDefault="00210E27" w:rsidP="00595699">
            <w:pPr>
              <w:pStyle w:val="TAL"/>
              <w:rPr>
                <w:rFonts w:cs="Arial"/>
                <w:lang w:eastAsia="zh-CN"/>
              </w:rPr>
            </w:pPr>
            <w:r w:rsidRPr="00EC61C3">
              <w:rPr>
                <w:rFonts w:cs="Arial"/>
              </w:rPr>
              <w:t>Config</w:t>
            </w:r>
            <w:r w:rsidRPr="00EC61C3">
              <w:rPr>
                <w:rFonts w:eastAsia="Malgun Gothic"/>
                <w:szCs w:val="18"/>
              </w:rPr>
              <w:t xml:space="preserve"> 1</w:t>
            </w:r>
            <w:r w:rsidRPr="00EC61C3">
              <w:rPr>
                <w:szCs w:val="18"/>
                <w:lang w:eastAsia="zh-CN"/>
              </w:rPr>
              <w:t>,2</w:t>
            </w:r>
          </w:p>
        </w:tc>
        <w:tc>
          <w:tcPr>
            <w:tcW w:w="1134" w:type="dxa"/>
            <w:tcBorders>
              <w:top w:val="single" w:sz="4" w:space="0" w:color="auto"/>
              <w:left w:val="single" w:sz="4" w:space="0" w:color="auto"/>
              <w:right w:val="single" w:sz="4" w:space="0" w:color="auto"/>
            </w:tcBorders>
          </w:tcPr>
          <w:p w14:paraId="21BE4601" w14:textId="77777777" w:rsidR="00210E27" w:rsidRPr="00EC61C3" w:rsidRDefault="00210E27" w:rsidP="00595699">
            <w:pPr>
              <w:pStyle w:val="TAC"/>
              <w:rPr>
                <w:rFonts w:cs="Arial"/>
              </w:rPr>
            </w:pPr>
          </w:p>
        </w:tc>
        <w:tc>
          <w:tcPr>
            <w:tcW w:w="4536" w:type="dxa"/>
            <w:tcBorders>
              <w:top w:val="single" w:sz="4" w:space="0" w:color="auto"/>
              <w:left w:val="single" w:sz="4" w:space="0" w:color="auto"/>
              <w:bottom w:val="single" w:sz="4" w:space="0" w:color="auto"/>
              <w:right w:val="single" w:sz="4" w:space="0" w:color="auto"/>
            </w:tcBorders>
            <w:vAlign w:val="center"/>
          </w:tcPr>
          <w:p w14:paraId="1B90630A" w14:textId="77777777" w:rsidR="00210E27" w:rsidRPr="00EC61C3" w:rsidRDefault="00210E27" w:rsidP="00595699">
            <w:pPr>
              <w:pStyle w:val="TAC"/>
              <w:rPr>
                <w:rFonts w:cs="v4.2.0"/>
                <w:lang w:eastAsia="zh-CN"/>
              </w:rPr>
            </w:pPr>
            <w:r w:rsidRPr="00EC61C3">
              <w:t>DLBWP.0</w:t>
            </w:r>
            <w:r w:rsidRPr="00EC61C3">
              <w:rPr>
                <w:rFonts w:eastAsiaTheme="minorEastAsia" w:hint="eastAsia"/>
                <w:lang w:eastAsia="zh-CN"/>
              </w:rPr>
              <w:t>.1</w:t>
            </w:r>
          </w:p>
        </w:tc>
      </w:tr>
      <w:tr w:rsidR="00210E27" w:rsidRPr="00EC61C3" w14:paraId="4468344F" w14:textId="77777777" w:rsidTr="00595699">
        <w:trPr>
          <w:cantSplit/>
          <w:jc w:val="center"/>
        </w:trPr>
        <w:tc>
          <w:tcPr>
            <w:tcW w:w="2122" w:type="dxa"/>
            <w:tcBorders>
              <w:top w:val="single" w:sz="4" w:space="0" w:color="auto"/>
              <w:left w:val="single" w:sz="4" w:space="0" w:color="auto"/>
              <w:right w:val="single" w:sz="4" w:space="0" w:color="auto"/>
            </w:tcBorders>
          </w:tcPr>
          <w:p w14:paraId="2967D5FF" w14:textId="77777777" w:rsidR="00210E27" w:rsidRPr="00EC61C3" w:rsidRDefault="00210E27" w:rsidP="00595699">
            <w:pPr>
              <w:pStyle w:val="TAL"/>
              <w:rPr>
                <w:rFonts w:eastAsiaTheme="minorEastAsia" w:cs="Arial"/>
                <w:lang w:eastAsia="zh-CN"/>
              </w:rPr>
            </w:pPr>
            <w:r w:rsidRPr="00EC61C3">
              <w:rPr>
                <w:rFonts w:eastAsiaTheme="minorEastAsia" w:cs="Arial" w:hint="eastAsia"/>
                <w:lang w:eastAsia="zh-CN"/>
              </w:rPr>
              <w:t>Downlink dedicated</w:t>
            </w:r>
            <w:r w:rsidRPr="00EC61C3">
              <w:rPr>
                <w:rFonts w:cs="Arial"/>
              </w:rPr>
              <w:t xml:space="preserve"> BWP Configuration</w:t>
            </w:r>
          </w:p>
        </w:tc>
        <w:tc>
          <w:tcPr>
            <w:tcW w:w="1559" w:type="dxa"/>
            <w:tcBorders>
              <w:top w:val="single" w:sz="4" w:space="0" w:color="auto"/>
              <w:left w:val="single" w:sz="4" w:space="0" w:color="auto"/>
              <w:bottom w:val="single" w:sz="4" w:space="0" w:color="auto"/>
              <w:right w:val="single" w:sz="4" w:space="0" w:color="auto"/>
            </w:tcBorders>
            <w:vAlign w:val="center"/>
          </w:tcPr>
          <w:p w14:paraId="0F895468" w14:textId="77777777" w:rsidR="00210E27" w:rsidRPr="00EC61C3" w:rsidRDefault="00210E27" w:rsidP="00595699">
            <w:pPr>
              <w:pStyle w:val="TAL"/>
              <w:rPr>
                <w:rFonts w:cs="Arial"/>
              </w:rPr>
            </w:pPr>
            <w:r w:rsidRPr="00EC61C3">
              <w:rPr>
                <w:rFonts w:cs="Arial"/>
              </w:rPr>
              <w:t>Config</w:t>
            </w:r>
            <w:r w:rsidRPr="00EC61C3">
              <w:rPr>
                <w:rFonts w:eastAsia="Malgun Gothic"/>
                <w:szCs w:val="18"/>
              </w:rPr>
              <w:t xml:space="preserve"> 1</w:t>
            </w:r>
            <w:r w:rsidRPr="00EC61C3">
              <w:rPr>
                <w:rFonts w:hint="eastAsia"/>
                <w:szCs w:val="18"/>
                <w:lang w:eastAsia="zh-CN"/>
              </w:rPr>
              <w:t>,2</w:t>
            </w:r>
          </w:p>
        </w:tc>
        <w:tc>
          <w:tcPr>
            <w:tcW w:w="1134" w:type="dxa"/>
            <w:tcBorders>
              <w:top w:val="single" w:sz="4" w:space="0" w:color="auto"/>
              <w:left w:val="single" w:sz="4" w:space="0" w:color="auto"/>
              <w:right w:val="single" w:sz="4" w:space="0" w:color="auto"/>
            </w:tcBorders>
          </w:tcPr>
          <w:p w14:paraId="2277D92C" w14:textId="77777777" w:rsidR="00210E27" w:rsidRPr="00EC61C3" w:rsidRDefault="00210E27" w:rsidP="00595699">
            <w:pPr>
              <w:pStyle w:val="TAC"/>
              <w:rPr>
                <w:rFonts w:cs="Arial"/>
              </w:rPr>
            </w:pPr>
          </w:p>
        </w:tc>
        <w:tc>
          <w:tcPr>
            <w:tcW w:w="4536" w:type="dxa"/>
            <w:tcBorders>
              <w:top w:val="single" w:sz="4" w:space="0" w:color="auto"/>
              <w:left w:val="single" w:sz="4" w:space="0" w:color="auto"/>
              <w:bottom w:val="single" w:sz="4" w:space="0" w:color="auto"/>
              <w:right w:val="single" w:sz="4" w:space="0" w:color="auto"/>
            </w:tcBorders>
            <w:vAlign w:val="center"/>
          </w:tcPr>
          <w:p w14:paraId="6AD33A15" w14:textId="77777777" w:rsidR="00210E27" w:rsidRPr="00EC61C3" w:rsidRDefault="00210E27" w:rsidP="00595699">
            <w:pPr>
              <w:pStyle w:val="TAC"/>
            </w:pPr>
            <w:r w:rsidRPr="00EC61C3">
              <w:t>DLBWP.</w:t>
            </w:r>
            <w:r w:rsidRPr="00EC61C3">
              <w:rPr>
                <w:rFonts w:eastAsiaTheme="minorEastAsia" w:hint="eastAsia"/>
                <w:lang w:eastAsia="zh-CN"/>
              </w:rPr>
              <w:t>1.1</w:t>
            </w:r>
          </w:p>
        </w:tc>
      </w:tr>
      <w:tr w:rsidR="00210E27" w:rsidRPr="00EC61C3" w14:paraId="54649C86" w14:textId="77777777" w:rsidTr="00595699">
        <w:trPr>
          <w:cantSplit/>
          <w:jc w:val="center"/>
        </w:trPr>
        <w:tc>
          <w:tcPr>
            <w:tcW w:w="2122" w:type="dxa"/>
            <w:tcBorders>
              <w:top w:val="single" w:sz="4" w:space="0" w:color="auto"/>
              <w:left w:val="single" w:sz="4" w:space="0" w:color="auto"/>
              <w:right w:val="single" w:sz="4" w:space="0" w:color="auto"/>
            </w:tcBorders>
          </w:tcPr>
          <w:p w14:paraId="6CAB9E20" w14:textId="77777777" w:rsidR="00210E27" w:rsidRPr="00EC61C3" w:rsidRDefault="00210E27" w:rsidP="00595699">
            <w:pPr>
              <w:pStyle w:val="TAL"/>
              <w:rPr>
                <w:rFonts w:eastAsiaTheme="minorEastAsia" w:cs="Arial"/>
                <w:lang w:eastAsia="zh-CN"/>
              </w:rPr>
            </w:pPr>
            <w:r w:rsidRPr="00EC61C3">
              <w:rPr>
                <w:rFonts w:cs="Arial"/>
                <w:sz w:val="16"/>
                <w:szCs w:val="16"/>
              </w:rPr>
              <w:t>Uplink initial BWP configuration</w:t>
            </w:r>
          </w:p>
        </w:tc>
        <w:tc>
          <w:tcPr>
            <w:tcW w:w="1559" w:type="dxa"/>
            <w:tcBorders>
              <w:top w:val="single" w:sz="4" w:space="0" w:color="auto"/>
              <w:left w:val="single" w:sz="4" w:space="0" w:color="auto"/>
              <w:bottom w:val="single" w:sz="4" w:space="0" w:color="auto"/>
              <w:right w:val="single" w:sz="4" w:space="0" w:color="auto"/>
            </w:tcBorders>
            <w:vAlign w:val="center"/>
          </w:tcPr>
          <w:p w14:paraId="0EDE3341" w14:textId="77777777" w:rsidR="00210E27" w:rsidRPr="00EC61C3" w:rsidRDefault="00210E27" w:rsidP="00595699">
            <w:pPr>
              <w:pStyle w:val="TAL"/>
              <w:rPr>
                <w:rFonts w:cs="Arial"/>
              </w:rPr>
            </w:pPr>
            <w:r w:rsidRPr="00EC61C3">
              <w:rPr>
                <w:rFonts w:cs="Arial"/>
              </w:rPr>
              <w:t>Config</w:t>
            </w:r>
            <w:r w:rsidRPr="00EC61C3">
              <w:rPr>
                <w:rFonts w:eastAsia="Malgun Gothic"/>
                <w:szCs w:val="18"/>
              </w:rPr>
              <w:t xml:space="preserve"> 1</w:t>
            </w:r>
            <w:r w:rsidRPr="00EC61C3">
              <w:rPr>
                <w:rFonts w:hint="eastAsia"/>
                <w:szCs w:val="18"/>
                <w:lang w:eastAsia="zh-CN"/>
              </w:rPr>
              <w:t>,2</w:t>
            </w:r>
          </w:p>
        </w:tc>
        <w:tc>
          <w:tcPr>
            <w:tcW w:w="1134" w:type="dxa"/>
            <w:tcBorders>
              <w:top w:val="single" w:sz="4" w:space="0" w:color="auto"/>
              <w:left w:val="single" w:sz="4" w:space="0" w:color="auto"/>
              <w:right w:val="single" w:sz="4" w:space="0" w:color="auto"/>
            </w:tcBorders>
          </w:tcPr>
          <w:p w14:paraId="7D610160" w14:textId="77777777" w:rsidR="00210E27" w:rsidRPr="00EC61C3" w:rsidRDefault="00210E27" w:rsidP="00595699">
            <w:pPr>
              <w:pStyle w:val="TAC"/>
              <w:rPr>
                <w:rFonts w:cs="Arial"/>
              </w:rPr>
            </w:pPr>
          </w:p>
        </w:tc>
        <w:tc>
          <w:tcPr>
            <w:tcW w:w="4536" w:type="dxa"/>
            <w:tcBorders>
              <w:top w:val="single" w:sz="4" w:space="0" w:color="auto"/>
              <w:left w:val="single" w:sz="4" w:space="0" w:color="auto"/>
              <w:bottom w:val="single" w:sz="4" w:space="0" w:color="auto"/>
              <w:right w:val="single" w:sz="4" w:space="0" w:color="auto"/>
            </w:tcBorders>
            <w:vAlign w:val="center"/>
          </w:tcPr>
          <w:p w14:paraId="0D7ECBFF" w14:textId="77777777" w:rsidR="00210E27" w:rsidRPr="00EC61C3" w:rsidRDefault="00210E27" w:rsidP="00595699">
            <w:pPr>
              <w:pStyle w:val="TAC"/>
            </w:pPr>
            <w:r w:rsidRPr="00EC61C3">
              <w:rPr>
                <w:rFonts w:eastAsiaTheme="minorEastAsia" w:hint="eastAsia"/>
                <w:lang w:eastAsia="zh-CN"/>
              </w:rPr>
              <w:t>U</w:t>
            </w:r>
            <w:r w:rsidRPr="00EC61C3">
              <w:t>LBWP.0</w:t>
            </w:r>
            <w:r w:rsidRPr="00EC61C3">
              <w:rPr>
                <w:rFonts w:eastAsiaTheme="minorEastAsia" w:hint="eastAsia"/>
                <w:lang w:eastAsia="zh-CN"/>
              </w:rPr>
              <w:t>.1</w:t>
            </w:r>
          </w:p>
        </w:tc>
      </w:tr>
      <w:tr w:rsidR="00210E27" w:rsidRPr="00EC61C3" w14:paraId="3657E892" w14:textId="77777777" w:rsidTr="00595699">
        <w:trPr>
          <w:cantSplit/>
          <w:jc w:val="center"/>
        </w:trPr>
        <w:tc>
          <w:tcPr>
            <w:tcW w:w="2122" w:type="dxa"/>
            <w:tcBorders>
              <w:top w:val="single" w:sz="4" w:space="0" w:color="auto"/>
              <w:left w:val="single" w:sz="4" w:space="0" w:color="auto"/>
              <w:right w:val="single" w:sz="4" w:space="0" w:color="auto"/>
            </w:tcBorders>
          </w:tcPr>
          <w:p w14:paraId="32D5A4EF" w14:textId="77777777" w:rsidR="00210E27" w:rsidRPr="00EC61C3" w:rsidRDefault="00210E27" w:rsidP="00595699">
            <w:pPr>
              <w:pStyle w:val="TAL"/>
              <w:rPr>
                <w:rFonts w:eastAsiaTheme="minorEastAsia" w:cs="Arial"/>
                <w:lang w:eastAsia="zh-CN"/>
              </w:rPr>
            </w:pPr>
            <w:r w:rsidRPr="00EC61C3">
              <w:rPr>
                <w:rFonts w:cs="Arial"/>
                <w:sz w:val="16"/>
                <w:szCs w:val="16"/>
              </w:rPr>
              <w:t>Uplink dedicated BWP configuration</w:t>
            </w:r>
          </w:p>
        </w:tc>
        <w:tc>
          <w:tcPr>
            <w:tcW w:w="1559" w:type="dxa"/>
            <w:tcBorders>
              <w:top w:val="single" w:sz="4" w:space="0" w:color="auto"/>
              <w:left w:val="single" w:sz="4" w:space="0" w:color="auto"/>
              <w:bottom w:val="single" w:sz="4" w:space="0" w:color="auto"/>
              <w:right w:val="single" w:sz="4" w:space="0" w:color="auto"/>
            </w:tcBorders>
            <w:vAlign w:val="center"/>
          </w:tcPr>
          <w:p w14:paraId="49254003" w14:textId="77777777" w:rsidR="00210E27" w:rsidRPr="00EC61C3" w:rsidRDefault="00210E27" w:rsidP="00595699">
            <w:pPr>
              <w:pStyle w:val="TAL"/>
              <w:rPr>
                <w:rFonts w:cs="Arial"/>
              </w:rPr>
            </w:pPr>
            <w:r w:rsidRPr="00EC61C3">
              <w:rPr>
                <w:rFonts w:cs="Arial"/>
              </w:rPr>
              <w:t>Config</w:t>
            </w:r>
            <w:r w:rsidRPr="00EC61C3">
              <w:rPr>
                <w:rFonts w:eastAsia="Malgun Gothic"/>
                <w:szCs w:val="18"/>
              </w:rPr>
              <w:t xml:space="preserve"> 1</w:t>
            </w:r>
            <w:r w:rsidRPr="00EC61C3">
              <w:rPr>
                <w:rFonts w:hint="eastAsia"/>
                <w:szCs w:val="18"/>
                <w:lang w:eastAsia="zh-CN"/>
              </w:rPr>
              <w:t>,2</w:t>
            </w:r>
          </w:p>
        </w:tc>
        <w:tc>
          <w:tcPr>
            <w:tcW w:w="1134" w:type="dxa"/>
            <w:tcBorders>
              <w:top w:val="single" w:sz="4" w:space="0" w:color="auto"/>
              <w:left w:val="single" w:sz="4" w:space="0" w:color="auto"/>
              <w:right w:val="single" w:sz="4" w:space="0" w:color="auto"/>
            </w:tcBorders>
          </w:tcPr>
          <w:p w14:paraId="35158F1A" w14:textId="77777777" w:rsidR="00210E27" w:rsidRPr="00EC61C3" w:rsidRDefault="00210E27" w:rsidP="00595699">
            <w:pPr>
              <w:pStyle w:val="TAC"/>
              <w:rPr>
                <w:rFonts w:cs="Arial"/>
              </w:rPr>
            </w:pPr>
          </w:p>
        </w:tc>
        <w:tc>
          <w:tcPr>
            <w:tcW w:w="4536" w:type="dxa"/>
            <w:tcBorders>
              <w:top w:val="single" w:sz="4" w:space="0" w:color="auto"/>
              <w:left w:val="single" w:sz="4" w:space="0" w:color="auto"/>
              <w:bottom w:val="single" w:sz="4" w:space="0" w:color="auto"/>
              <w:right w:val="single" w:sz="4" w:space="0" w:color="auto"/>
            </w:tcBorders>
            <w:vAlign w:val="center"/>
          </w:tcPr>
          <w:p w14:paraId="171FB463" w14:textId="77777777" w:rsidR="00210E27" w:rsidRPr="00EC61C3" w:rsidRDefault="00210E27" w:rsidP="00595699">
            <w:pPr>
              <w:pStyle w:val="TAC"/>
            </w:pPr>
            <w:r w:rsidRPr="00EC61C3">
              <w:rPr>
                <w:rFonts w:eastAsiaTheme="minorEastAsia" w:hint="eastAsia"/>
                <w:lang w:eastAsia="zh-CN"/>
              </w:rPr>
              <w:t>U</w:t>
            </w:r>
            <w:r w:rsidRPr="00EC61C3">
              <w:t>LBWP.</w:t>
            </w:r>
            <w:r w:rsidRPr="00EC61C3">
              <w:rPr>
                <w:rFonts w:eastAsiaTheme="minorEastAsia" w:hint="eastAsia"/>
                <w:lang w:eastAsia="zh-CN"/>
              </w:rPr>
              <w:t>1.1</w:t>
            </w:r>
          </w:p>
        </w:tc>
      </w:tr>
      <w:tr w:rsidR="00210E27" w:rsidRPr="00EC61C3" w14:paraId="70F8C5B2" w14:textId="77777777" w:rsidTr="00595699">
        <w:trPr>
          <w:cantSplit/>
          <w:jc w:val="center"/>
        </w:trPr>
        <w:tc>
          <w:tcPr>
            <w:tcW w:w="2122" w:type="dxa"/>
            <w:tcBorders>
              <w:top w:val="single" w:sz="4" w:space="0" w:color="auto"/>
              <w:left w:val="single" w:sz="4" w:space="0" w:color="auto"/>
              <w:right w:val="single" w:sz="4" w:space="0" w:color="auto"/>
            </w:tcBorders>
          </w:tcPr>
          <w:p w14:paraId="65820220" w14:textId="77777777" w:rsidR="00210E27" w:rsidRPr="00EC61C3" w:rsidRDefault="00210E27" w:rsidP="00595699">
            <w:pPr>
              <w:pStyle w:val="TAL"/>
              <w:rPr>
                <w:rFonts w:eastAsiaTheme="minorEastAsia" w:cs="Arial"/>
                <w:lang w:eastAsia="zh-CN"/>
              </w:rPr>
            </w:pPr>
            <w:r w:rsidRPr="00EC61C3">
              <w:rPr>
                <w:rFonts w:cs="Arial"/>
                <w:sz w:val="16"/>
                <w:szCs w:val="16"/>
              </w:rPr>
              <w:t>TRS configuration</w:t>
            </w:r>
          </w:p>
        </w:tc>
        <w:tc>
          <w:tcPr>
            <w:tcW w:w="1559" w:type="dxa"/>
            <w:tcBorders>
              <w:top w:val="single" w:sz="4" w:space="0" w:color="auto"/>
              <w:left w:val="single" w:sz="4" w:space="0" w:color="auto"/>
              <w:bottom w:val="single" w:sz="4" w:space="0" w:color="auto"/>
              <w:right w:val="single" w:sz="4" w:space="0" w:color="auto"/>
            </w:tcBorders>
            <w:vAlign w:val="center"/>
          </w:tcPr>
          <w:p w14:paraId="479884B4" w14:textId="77777777" w:rsidR="00210E27" w:rsidRPr="00EC61C3" w:rsidRDefault="00210E27" w:rsidP="00595699">
            <w:pPr>
              <w:pStyle w:val="TAL"/>
              <w:rPr>
                <w:rFonts w:cs="Arial"/>
              </w:rPr>
            </w:pPr>
            <w:r w:rsidRPr="00EC61C3">
              <w:rPr>
                <w:rFonts w:cs="Arial"/>
              </w:rPr>
              <w:t>Config</w:t>
            </w:r>
            <w:r w:rsidRPr="00EC61C3">
              <w:rPr>
                <w:rFonts w:eastAsia="Malgun Gothic"/>
                <w:szCs w:val="18"/>
              </w:rPr>
              <w:t xml:space="preserve"> 1</w:t>
            </w:r>
            <w:r w:rsidRPr="00EC61C3">
              <w:rPr>
                <w:rFonts w:hint="eastAsia"/>
                <w:szCs w:val="18"/>
                <w:lang w:eastAsia="zh-CN"/>
              </w:rPr>
              <w:t>,2</w:t>
            </w:r>
          </w:p>
        </w:tc>
        <w:tc>
          <w:tcPr>
            <w:tcW w:w="1134" w:type="dxa"/>
            <w:tcBorders>
              <w:top w:val="single" w:sz="4" w:space="0" w:color="auto"/>
              <w:left w:val="single" w:sz="4" w:space="0" w:color="auto"/>
              <w:right w:val="single" w:sz="4" w:space="0" w:color="auto"/>
            </w:tcBorders>
          </w:tcPr>
          <w:p w14:paraId="4127C9A1" w14:textId="77777777" w:rsidR="00210E27" w:rsidRPr="00EC61C3" w:rsidRDefault="00210E27" w:rsidP="00595699">
            <w:pPr>
              <w:pStyle w:val="TAC"/>
              <w:rPr>
                <w:rFonts w:cs="Arial"/>
              </w:rPr>
            </w:pPr>
          </w:p>
        </w:tc>
        <w:tc>
          <w:tcPr>
            <w:tcW w:w="4536" w:type="dxa"/>
            <w:tcBorders>
              <w:top w:val="single" w:sz="4" w:space="0" w:color="auto"/>
              <w:left w:val="single" w:sz="4" w:space="0" w:color="auto"/>
              <w:bottom w:val="single" w:sz="4" w:space="0" w:color="auto"/>
              <w:right w:val="single" w:sz="4" w:space="0" w:color="auto"/>
            </w:tcBorders>
            <w:vAlign w:val="center"/>
          </w:tcPr>
          <w:p w14:paraId="2E6EEFF8" w14:textId="77777777" w:rsidR="00210E27" w:rsidRPr="00EC61C3" w:rsidRDefault="00210E27" w:rsidP="00595699">
            <w:pPr>
              <w:pStyle w:val="TAC"/>
            </w:pPr>
            <w:r w:rsidRPr="00EC61C3">
              <w:rPr>
                <w:szCs w:val="18"/>
              </w:rPr>
              <w:t>TRS.2.1 TDD</w:t>
            </w:r>
          </w:p>
        </w:tc>
      </w:tr>
      <w:tr w:rsidR="00210E27" w:rsidRPr="00EC61C3" w14:paraId="6B2457C8" w14:textId="77777777" w:rsidTr="00595699">
        <w:trPr>
          <w:cantSplit/>
          <w:jc w:val="center"/>
        </w:trPr>
        <w:tc>
          <w:tcPr>
            <w:tcW w:w="2122" w:type="dxa"/>
            <w:tcBorders>
              <w:top w:val="single" w:sz="4" w:space="0" w:color="auto"/>
              <w:left w:val="single" w:sz="4" w:space="0" w:color="auto"/>
              <w:right w:val="single" w:sz="4" w:space="0" w:color="auto"/>
            </w:tcBorders>
          </w:tcPr>
          <w:p w14:paraId="12C53E3E" w14:textId="77777777" w:rsidR="00210E27" w:rsidRPr="00EC61C3" w:rsidRDefault="00210E27" w:rsidP="00595699">
            <w:pPr>
              <w:pStyle w:val="TAL"/>
              <w:rPr>
                <w:rFonts w:eastAsiaTheme="minorEastAsia" w:cs="Arial"/>
                <w:lang w:eastAsia="zh-CN"/>
              </w:rPr>
            </w:pPr>
            <w:r w:rsidRPr="00EC61C3">
              <w:rPr>
                <w:rFonts w:cs="Arial"/>
                <w:sz w:val="16"/>
                <w:szCs w:val="16"/>
              </w:rPr>
              <w:t>TCI state</w:t>
            </w:r>
          </w:p>
        </w:tc>
        <w:tc>
          <w:tcPr>
            <w:tcW w:w="1559" w:type="dxa"/>
            <w:tcBorders>
              <w:top w:val="single" w:sz="4" w:space="0" w:color="auto"/>
              <w:left w:val="single" w:sz="4" w:space="0" w:color="auto"/>
              <w:bottom w:val="single" w:sz="4" w:space="0" w:color="auto"/>
              <w:right w:val="single" w:sz="4" w:space="0" w:color="auto"/>
            </w:tcBorders>
            <w:vAlign w:val="center"/>
          </w:tcPr>
          <w:p w14:paraId="33F19EAD" w14:textId="77777777" w:rsidR="00210E27" w:rsidRPr="00EC61C3" w:rsidRDefault="00210E27" w:rsidP="00595699">
            <w:pPr>
              <w:pStyle w:val="TAL"/>
              <w:rPr>
                <w:rFonts w:cs="Arial"/>
              </w:rPr>
            </w:pPr>
            <w:r w:rsidRPr="00EC61C3">
              <w:rPr>
                <w:rFonts w:cs="Arial"/>
              </w:rPr>
              <w:t>Config</w:t>
            </w:r>
            <w:r w:rsidRPr="00EC61C3">
              <w:rPr>
                <w:rFonts w:eastAsia="Malgun Gothic"/>
                <w:szCs w:val="18"/>
              </w:rPr>
              <w:t xml:space="preserve"> 1</w:t>
            </w:r>
            <w:r w:rsidRPr="00EC61C3">
              <w:rPr>
                <w:rFonts w:hint="eastAsia"/>
                <w:szCs w:val="18"/>
                <w:lang w:eastAsia="zh-CN"/>
              </w:rPr>
              <w:t>,2</w:t>
            </w:r>
          </w:p>
        </w:tc>
        <w:tc>
          <w:tcPr>
            <w:tcW w:w="1134" w:type="dxa"/>
            <w:tcBorders>
              <w:top w:val="single" w:sz="4" w:space="0" w:color="auto"/>
              <w:left w:val="single" w:sz="4" w:space="0" w:color="auto"/>
              <w:right w:val="single" w:sz="4" w:space="0" w:color="auto"/>
            </w:tcBorders>
          </w:tcPr>
          <w:p w14:paraId="576117A1" w14:textId="77777777" w:rsidR="00210E27" w:rsidRPr="00EC61C3" w:rsidRDefault="00210E27" w:rsidP="00595699">
            <w:pPr>
              <w:pStyle w:val="TAC"/>
              <w:rPr>
                <w:rFonts w:cs="Arial"/>
              </w:rPr>
            </w:pPr>
          </w:p>
        </w:tc>
        <w:tc>
          <w:tcPr>
            <w:tcW w:w="4536" w:type="dxa"/>
            <w:tcBorders>
              <w:top w:val="single" w:sz="4" w:space="0" w:color="auto"/>
              <w:left w:val="single" w:sz="4" w:space="0" w:color="auto"/>
              <w:bottom w:val="single" w:sz="4" w:space="0" w:color="auto"/>
              <w:right w:val="single" w:sz="4" w:space="0" w:color="auto"/>
            </w:tcBorders>
            <w:vAlign w:val="center"/>
          </w:tcPr>
          <w:p w14:paraId="42D471F3" w14:textId="77777777" w:rsidR="00210E27" w:rsidRPr="00EC61C3" w:rsidRDefault="00210E27" w:rsidP="00595699">
            <w:pPr>
              <w:pStyle w:val="TAC"/>
            </w:pPr>
            <w:r w:rsidRPr="00EC61C3">
              <w:t>TCI.State.0</w:t>
            </w:r>
          </w:p>
        </w:tc>
      </w:tr>
      <w:tr w:rsidR="00210E27" w:rsidRPr="00EC61C3" w14:paraId="1711128C" w14:textId="77777777" w:rsidTr="00595699">
        <w:trPr>
          <w:cantSplit/>
          <w:jc w:val="center"/>
        </w:trPr>
        <w:tc>
          <w:tcPr>
            <w:tcW w:w="2122" w:type="dxa"/>
            <w:tcBorders>
              <w:top w:val="single" w:sz="4" w:space="0" w:color="auto"/>
              <w:left w:val="single" w:sz="4" w:space="0" w:color="auto"/>
              <w:right w:val="single" w:sz="4" w:space="0" w:color="auto"/>
            </w:tcBorders>
          </w:tcPr>
          <w:p w14:paraId="6C48920F" w14:textId="77777777" w:rsidR="00210E27" w:rsidRPr="00EC61C3" w:rsidRDefault="00210E27" w:rsidP="00595699">
            <w:pPr>
              <w:pStyle w:val="TAL"/>
              <w:rPr>
                <w:rFonts w:cs="Arial"/>
                <w:lang w:eastAsia="zh-CN"/>
              </w:rPr>
            </w:pPr>
            <w:r w:rsidRPr="00EC61C3">
              <w:rPr>
                <w:rFonts w:cs="Arial"/>
              </w:rPr>
              <w:t>PDSCH Reference measurement channel</w:t>
            </w:r>
          </w:p>
        </w:tc>
        <w:tc>
          <w:tcPr>
            <w:tcW w:w="1559" w:type="dxa"/>
            <w:tcBorders>
              <w:top w:val="single" w:sz="4" w:space="0" w:color="auto"/>
              <w:left w:val="single" w:sz="4" w:space="0" w:color="auto"/>
              <w:bottom w:val="single" w:sz="4" w:space="0" w:color="auto"/>
              <w:right w:val="single" w:sz="4" w:space="0" w:color="auto"/>
            </w:tcBorders>
            <w:vAlign w:val="center"/>
          </w:tcPr>
          <w:p w14:paraId="371833C6" w14:textId="77777777" w:rsidR="00210E27" w:rsidRPr="00EC61C3" w:rsidRDefault="00210E27" w:rsidP="00595699">
            <w:pPr>
              <w:pStyle w:val="TAL"/>
              <w:rPr>
                <w:rFonts w:cs="Arial"/>
                <w:lang w:eastAsia="zh-CN"/>
              </w:rPr>
            </w:pPr>
            <w:r w:rsidRPr="00EC61C3">
              <w:rPr>
                <w:rFonts w:cs="Arial"/>
              </w:rPr>
              <w:t>Config</w:t>
            </w:r>
            <w:r w:rsidRPr="00EC61C3">
              <w:rPr>
                <w:rFonts w:eastAsia="Malgun Gothic"/>
                <w:szCs w:val="18"/>
              </w:rPr>
              <w:t xml:space="preserve"> 1</w:t>
            </w:r>
            <w:r w:rsidRPr="00EC61C3">
              <w:rPr>
                <w:szCs w:val="18"/>
                <w:lang w:eastAsia="zh-CN"/>
              </w:rPr>
              <w:t>,2</w:t>
            </w:r>
          </w:p>
        </w:tc>
        <w:tc>
          <w:tcPr>
            <w:tcW w:w="1134" w:type="dxa"/>
            <w:tcBorders>
              <w:top w:val="single" w:sz="4" w:space="0" w:color="auto"/>
              <w:left w:val="single" w:sz="4" w:space="0" w:color="auto"/>
              <w:right w:val="single" w:sz="4" w:space="0" w:color="auto"/>
            </w:tcBorders>
          </w:tcPr>
          <w:p w14:paraId="3687032E" w14:textId="77777777" w:rsidR="00210E27" w:rsidRPr="00EC61C3" w:rsidRDefault="00210E27" w:rsidP="00595699">
            <w:pPr>
              <w:pStyle w:val="TAC"/>
              <w:rPr>
                <w:rFonts w:cs="Arial"/>
              </w:rPr>
            </w:pPr>
          </w:p>
        </w:tc>
        <w:tc>
          <w:tcPr>
            <w:tcW w:w="4536" w:type="dxa"/>
            <w:tcBorders>
              <w:top w:val="single" w:sz="4" w:space="0" w:color="auto"/>
              <w:left w:val="single" w:sz="4" w:space="0" w:color="auto"/>
              <w:bottom w:val="single" w:sz="4" w:space="0" w:color="auto"/>
              <w:right w:val="single" w:sz="4" w:space="0" w:color="auto"/>
            </w:tcBorders>
            <w:vAlign w:val="center"/>
          </w:tcPr>
          <w:p w14:paraId="7491C3CA" w14:textId="77777777" w:rsidR="00210E27" w:rsidRPr="00EC61C3" w:rsidRDefault="00210E27" w:rsidP="00595699">
            <w:pPr>
              <w:pStyle w:val="TAC"/>
              <w:rPr>
                <w:rFonts w:cs="Arial"/>
                <w:szCs w:val="16"/>
                <w:lang w:eastAsia="zh-CN"/>
              </w:rPr>
            </w:pPr>
            <w:r w:rsidRPr="00EC61C3">
              <w:rPr>
                <w:rFonts w:cs="Arial"/>
                <w:szCs w:val="16"/>
                <w:lang w:eastAsia="zh-CN"/>
              </w:rPr>
              <w:t>SR.3.1 TDD</w:t>
            </w:r>
          </w:p>
        </w:tc>
      </w:tr>
      <w:tr w:rsidR="00210E27" w:rsidRPr="00EC61C3" w14:paraId="6E3F65ED" w14:textId="77777777" w:rsidTr="00595699">
        <w:trPr>
          <w:cantSplit/>
          <w:jc w:val="center"/>
        </w:trPr>
        <w:tc>
          <w:tcPr>
            <w:tcW w:w="2122" w:type="dxa"/>
            <w:tcBorders>
              <w:left w:val="single" w:sz="4" w:space="0" w:color="auto"/>
              <w:right w:val="single" w:sz="4" w:space="0" w:color="auto"/>
            </w:tcBorders>
            <w:vAlign w:val="center"/>
          </w:tcPr>
          <w:p w14:paraId="05014993" w14:textId="77777777" w:rsidR="00210E27" w:rsidRPr="00EC61C3" w:rsidRDefault="00210E27" w:rsidP="00595699">
            <w:pPr>
              <w:pStyle w:val="TAL"/>
              <w:rPr>
                <w:rFonts w:cs="Arial"/>
              </w:rPr>
            </w:pPr>
            <w:r w:rsidRPr="00EC61C3">
              <w:rPr>
                <w:rFonts w:cs="v5.0.0"/>
              </w:rPr>
              <w:t>RMSI CORESET Reference Channel</w:t>
            </w:r>
          </w:p>
        </w:tc>
        <w:tc>
          <w:tcPr>
            <w:tcW w:w="1559" w:type="dxa"/>
            <w:tcBorders>
              <w:top w:val="single" w:sz="4" w:space="0" w:color="auto"/>
              <w:left w:val="single" w:sz="4" w:space="0" w:color="auto"/>
              <w:bottom w:val="single" w:sz="4" w:space="0" w:color="auto"/>
              <w:right w:val="single" w:sz="4" w:space="0" w:color="auto"/>
            </w:tcBorders>
            <w:vAlign w:val="center"/>
          </w:tcPr>
          <w:p w14:paraId="1D702F2C" w14:textId="77777777" w:rsidR="00210E27" w:rsidRPr="00EC61C3" w:rsidRDefault="00210E27" w:rsidP="00595699">
            <w:pPr>
              <w:pStyle w:val="TAL"/>
              <w:rPr>
                <w:rFonts w:cs="Arial"/>
                <w:lang w:eastAsia="zh-CN"/>
              </w:rPr>
            </w:pPr>
            <w:r w:rsidRPr="00EC61C3">
              <w:rPr>
                <w:rFonts w:cs="Arial"/>
              </w:rPr>
              <w:t>Config</w:t>
            </w:r>
            <w:r w:rsidRPr="00EC61C3">
              <w:rPr>
                <w:rFonts w:eastAsia="Malgun Gothic"/>
                <w:szCs w:val="18"/>
              </w:rPr>
              <w:t xml:space="preserve"> 1</w:t>
            </w:r>
            <w:r w:rsidRPr="00EC61C3">
              <w:rPr>
                <w:szCs w:val="18"/>
                <w:lang w:eastAsia="zh-CN"/>
              </w:rPr>
              <w:t>,2</w:t>
            </w:r>
          </w:p>
        </w:tc>
        <w:tc>
          <w:tcPr>
            <w:tcW w:w="1134" w:type="dxa"/>
            <w:tcBorders>
              <w:top w:val="single" w:sz="4" w:space="0" w:color="auto"/>
              <w:left w:val="single" w:sz="4" w:space="0" w:color="auto"/>
              <w:right w:val="single" w:sz="4" w:space="0" w:color="auto"/>
            </w:tcBorders>
          </w:tcPr>
          <w:p w14:paraId="73CE693F" w14:textId="77777777" w:rsidR="00210E27" w:rsidRPr="00EC61C3" w:rsidRDefault="00210E27" w:rsidP="00595699">
            <w:pPr>
              <w:pStyle w:val="TAC"/>
              <w:rPr>
                <w:rFonts w:cs="Arial"/>
              </w:rPr>
            </w:pPr>
          </w:p>
        </w:tc>
        <w:tc>
          <w:tcPr>
            <w:tcW w:w="4536" w:type="dxa"/>
            <w:tcBorders>
              <w:top w:val="single" w:sz="4" w:space="0" w:color="auto"/>
              <w:left w:val="single" w:sz="4" w:space="0" w:color="auto"/>
              <w:bottom w:val="single" w:sz="4" w:space="0" w:color="auto"/>
              <w:right w:val="single" w:sz="4" w:space="0" w:color="auto"/>
            </w:tcBorders>
            <w:vAlign w:val="center"/>
          </w:tcPr>
          <w:p w14:paraId="50A893EA" w14:textId="77777777" w:rsidR="00210E27" w:rsidRPr="00EC61C3" w:rsidRDefault="00210E27" w:rsidP="00595699">
            <w:pPr>
              <w:pStyle w:val="TAC"/>
              <w:rPr>
                <w:rFonts w:cs="Arial"/>
                <w:szCs w:val="16"/>
                <w:lang w:eastAsia="zh-CN"/>
              </w:rPr>
            </w:pPr>
            <w:r w:rsidRPr="00EC61C3">
              <w:rPr>
                <w:rFonts w:cs="Arial"/>
                <w:szCs w:val="16"/>
                <w:lang w:eastAsia="zh-CN"/>
              </w:rPr>
              <w:t xml:space="preserve">CR.3.1 TDD  </w:t>
            </w:r>
          </w:p>
        </w:tc>
      </w:tr>
      <w:tr w:rsidR="00210E27" w:rsidRPr="00EC61C3" w14:paraId="7A3AC23A" w14:textId="77777777" w:rsidTr="00595699">
        <w:trPr>
          <w:cantSplit/>
          <w:jc w:val="center"/>
        </w:trPr>
        <w:tc>
          <w:tcPr>
            <w:tcW w:w="2122" w:type="dxa"/>
            <w:tcBorders>
              <w:left w:val="single" w:sz="4" w:space="0" w:color="auto"/>
              <w:right w:val="single" w:sz="4" w:space="0" w:color="auto"/>
            </w:tcBorders>
            <w:vAlign w:val="center"/>
          </w:tcPr>
          <w:p w14:paraId="113620D9" w14:textId="77777777" w:rsidR="00210E27" w:rsidRPr="00EC61C3" w:rsidRDefault="00210E27" w:rsidP="00595699">
            <w:pPr>
              <w:pStyle w:val="TAL"/>
              <w:rPr>
                <w:rFonts w:cs="Arial"/>
              </w:rPr>
            </w:pPr>
            <w:r w:rsidRPr="00EC61C3">
              <w:rPr>
                <w:rFonts w:cs="v5.0.0"/>
              </w:rPr>
              <w:t>RMC CORESET Reference Channel</w:t>
            </w:r>
          </w:p>
        </w:tc>
        <w:tc>
          <w:tcPr>
            <w:tcW w:w="1559" w:type="dxa"/>
            <w:tcBorders>
              <w:top w:val="single" w:sz="4" w:space="0" w:color="auto"/>
              <w:left w:val="single" w:sz="4" w:space="0" w:color="auto"/>
              <w:bottom w:val="single" w:sz="4" w:space="0" w:color="auto"/>
              <w:right w:val="single" w:sz="4" w:space="0" w:color="auto"/>
            </w:tcBorders>
            <w:vAlign w:val="center"/>
          </w:tcPr>
          <w:p w14:paraId="6496E019" w14:textId="77777777" w:rsidR="00210E27" w:rsidRPr="00EC61C3" w:rsidRDefault="00210E27" w:rsidP="00595699">
            <w:pPr>
              <w:pStyle w:val="TAL"/>
              <w:rPr>
                <w:rFonts w:cs="Arial"/>
                <w:lang w:eastAsia="zh-CN"/>
              </w:rPr>
            </w:pPr>
            <w:r w:rsidRPr="00EC61C3">
              <w:rPr>
                <w:rFonts w:cs="Arial"/>
              </w:rPr>
              <w:t>Config</w:t>
            </w:r>
            <w:r w:rsidRPr="00EC61C3">
              <w:rPr>
                <w:rFonts w:eastAsia="Malgun Gothic"/>
                <w:szCs w:val="18"/>
              </w:rPr>
              <w:t xml:space="preserve"> 1</w:t>
            </w:r>
            <w:r w:rsidRPr="00EC61C3">
              <w:rPr>
                <w:szCs w:val="18"/>
                <w:lang w:eastAsia="zh-CN"/>
              </w:rPr>
              <w:t>,2</w:t>
            </w:r>
          </w:p>
        </w:tc>
        <w:tc>
          <w:tcPr>
            <w:tcW w:w="1134" w:type="dxa"/>
            <w:tcBorders>
              <w:top w:val="single" w:sz="4" w:space="0" w:color="auto"/>
              <w:left w:val="single" w:sz="4" w:space="0" w:color="auto"/>
              <w:right w:val="single" w:sz="4" w:space="0" w:color="auto"/>
            </w:tcBorders>
          </w:tcPr>
          <w:p w14:paraId="0B2012ED" w14:textId="77777777" w:rsidR="00210E27" w:rsidRPr="00EC61C3" w:rsidRDefault="00210E27" w:rsidP="00595699">
            <w:pPr>
              <w:pStyle w:val="TAC"/>
              <w:rPr>
                <w:rFonts w:cs="Arial"/>
              </w:rPr>
            </w:pPr>
          </w:p>
        </w:tc>
        <w:tc>
          <w:tcPr>
            <w:tcW w:w="4536" w:type="dxa"/>
            <w:tcBorders>
              <w:top w:val="single" w:sz="4" w:space="0" w:color="auto"/>
              <w:left w:val="single" w:sz="4" w:space="0" w:color="auto"/>
              <w:bottom w:val="single" w:sz="4" w:space="0" w:color="auto"/>
              <w:right w:val="single" w:sz="4" w:space="0" w:color="auto"/>
            </w:tcBorders>
            <w:vAlign w:val="center"/>
          </w:tcPr>
          <w:p w14:paraId="6882BA87" w14:textId="77777777" w:rsidR="00210E27" w:rsidRPr="00EC61C3" w:rsidRDefault="00210E27" w:rsidP="00595699">
            <w:pPr>
              <w:pStyle w:val="TAC"/>
              <w:rPr>
                <w:rFonts w:cs="Arial"/>
                <w:szCs w:val="16"/>
                <w:lang w:eastAsia="zh-CN"/>
              </w:rPr>
            </w:pPr>
            <w:r w:rsidRPr="00EC61C3">
              <w:rPr>
                <w:rFonts w:cs="Arial"/>
                <w:szCs w:val="16"/>
                <w:lang w:eastAsia="zh-CN"/>
              </w:rPr>
              <w:t>C</w:t>
            </w:r>
            <w:r w:rsidRPr="00EC61C3">
              <w:rPr>
                <w:rFonts w:eastAsiaTheme="minorEastAsia" w:cs="Arial" w:hint="eastAsia"/>
                <w:szCs w:val="16"/>
                <w:lang w:eastAsia="zh-CN"/>
              </w:rPr>
              <w:t>C</w:t>
            </w:r>
            <w:r w:rsidRPr="00EC61C3">
              <w:rPr>
                <w:rFonts w:cs="Arial"/>
                <w:szCs w:val="16"/>
                <w:lang w:eastAsia="zh-CN"/>
              </w:rPr>
              <w:t>R.</w:t>
            </w:r>
            <w:r w:rsidRPr="00EC61C3">
              <w:rPr>
                <w:rFonts w:cs="Arial" w:hint="eastAsia"/>
                <w:szCs w:val="16"/>
                <w:lang w:eastAsia="zh-CN"/>
              </w:rPr>
              <w:t>3</w:t>
            </w:r>
            <w:r w:rsidRPr="00EC61C3">
              <w:rPr>
                <w:rFonts w:cs="Arial"/>
                <w:szCs w:val="16"/>
                <w:lang w:eastAsia="zh-CN"/>
              </w:rPr>
              <w:t xml:space="preserve">.1 </w:t>
            </w:r>
            <w:r w:rsidRPr="00EC61C3">
              <w:rPr>
                <w:rFonts w:cs="Arial" w:hint="eastAsia"/>
                <w:szCs w:val="16"/>
                <w:lang w:eastAsia="zh-CN"/>
              </w:rPr>
              <w:t>T</w:t>
            </w:r>
            <w:r w:rsidRPr="00EC61C3">
              <w:rPr>
                <w:rFonts w:cs="Arial"/>
                <w:szCs w:val="16"/>
                <w:lang w:eastAsia="zh-CN"/>
              </w:rPr>
              <w:t>DD</w:t>
            </w:r>
          </w:p>
        </w:tc>
      </w:tr>
      <w:tr w:rsidR="00210E27" w:rsidRPr="00EC61C3" w14:paraId="6234F6C7" w14:textId="77777777" w:rsidTr="00595699">
        <w:trPr>
          <w:cantSplit/>
          <w:jc w:val="center"/>
        </w:trPr>
        <w:tc>
          <w:tcPr>
            <w:tcW w:w="3681" w:type="dxa"/>
            <w:gridSpan w:val="2"/>
            <w:tcBorders>
              <w:left w:val="single" w:sz="4" w:space="0" w:color="auto"/>
              <w:bottom w:val="single" w:sz="4" w:space="0" w:color="auto"/>
              <w:right w:val="single" w:sz="4" w:space="0" w:color="auto"/>
            </w:tcBorders>
          </w:tcPr>
          <w:p w14:paraId="3B3A2E92" w14:textId="77777777" w:rsidR="00210E27" w:rsidRPr="00EC61C3" w:rsidRDefault="00210E27" w:rsidP="00595699">
            <w:pPr>
              <w:pStyle w:val="TAL"/>
              <w:rPr>
                <w:rFonts w:cs="Arial"/>
              </w:rPr>
            </w:pPr>
            <w:r w:rsidRPr="00EC61C3">
              <w:rPr>
                <w:rFonts w:cs="Arial"/>
                <w:bCs/>
              </w:rPr>
              <w:t>OCNG Patterns</w:t>
            </w:r>
          </w:p>
        </w:tc>
        <w:tc>
          <w:tcPr>
            <w:tcW w:w="1134" w:type="dxa"/>
            <w:tcBorders>
              <w:left w:val="single" w:sz="4" w:space="0" w:color="auto"/>
              <w:bottom w:val="single" w:sz="4" w:space="0" w:color="auto"/>
              <w:right w:val="single" w:sz="4" w:space="0" w:color="auto"/>
            </w:tcBorders>
          </w:tcPr>
          <w:p w14:paraId="4219687C" w14:textId="77777777" w:rsidR="00210E27" w:rsidRPr="00EC61C3" w:rsidRDefault="00210E27" w:rsidP="00595699">
            <w:pPr>
              <w:pStyle w:val="TAC"/>
              <w:rPr>
                <w:rFonts w:cs="Arial"/>
              </w:rPr>
            </w:pPr>
          </w:p>
        </w:tc>
        <w:tc>
          <w:tcPr>
            <w:tcW w:w="4536" w:type="dxa"/>
            <w:tcBorders>
              <w:top w:val="single" w:sz="4" w:space="0" w:color="auto"/>
              <w:left w:val="single" w:sz="4" w:space="0" w:color="auto"/>
              <w:bottom w:val="single" w:sz="4" w:space="0" w:color="auto"/>
              <w:right w:val="single" w:sz="4" w:space="0" w:color="auto"/>
            </w:tcBorders>
          </w:tcPr>
          <w:p w14:paraId="63CA47E5" w14:textId="77777777" w:rsidR="00210E27" w:rsidRPr="00EC61C3" w:rsidRDefault="00210E27" w:rsidP="00595699">
            <w:pPr>
              <w:pStyle w:val="TAC"/>
              <w:rPr>
                <w:rFonts w:cs="Arial"/>
              </w:rPr>
            </w:pPr>
            <w:r w:rsidRPr="00EC61C3">
              <w:rPr>
                <w:rFonts w:cs="Arial"/>
                <w:szCs w:val="16"/>
                <w:lang w:eastAsia="zh-CN"/>
              </w:rPr>
              <w:t>OP.1</w:t>
            </w:r>
          </w:p>
        </w:tc>
      </w:tr>
      <w:tr w:rsidR="00210E27" w:rsidRPr="00EC61C3" w14:paraId="63D6CCEB" w14:textId="77777777" w:rsidTr="00595699">
        <w:trPr>
          <w:cantSplit/>
          <w:jc w:val="center"/>
        </w:trPr>
        <w:tc>
          <w:tcPr>
            <w:tcW w:w="3681" w:type="dxa"/>
            <w:gridSpan w:val="2"/>
            <w:tcBorders>
              <w:left w:val="single" w:sz="4" w:space="0" w:color="auto"/>
              <w:bottom w:val="single" w:sz="4" w:space="0" w:color="auto"/>
              <w:right w:val="single" w:sz="4" w:space="0" w:color="auto"/>
            </w:tcBorders>
          </w:tcPr>
          <w:p w14:paraId="24EC2149" w14:textId="77777777" w:rsidR="00210E27" w:rsidRPr="00EC61C3" w:rsidRDefault="00210E27" w:rsidP="00595699">
            <w:pPr>
              <w:pStyle w:val="TAL"/>
              <w:rPr>
                <w:rFonts w:cs="Arial"/>
                <w:bCs/>
              </w:rPr>
            </w:pPr>
            <w:r w:rsidRPr="00EC61C3">
              <w:rPr>
                <w:rFonts w:eastAsiaTheme="minorEastAsia" w:cs="Arial" w:hint="eastAsia"/>
                <w:bCs/>
                <w:lang w:eastAsia="zh-CN"/>
              </w:rPr>
              <w:t>SSB</w:t>
            </w:r>
            <w:r w:rsidRPr="00EC61C3">
              <w:rPr>
                <w:rFonts w:cs="Arial"/>
                <w:bCs/>
                <w:lang w:eastAsia="zh-CN"/>
              </w:rPr>
              <w:t xml:space="preserve"> Configuration</w:t>
            </w:r>
          </w:p>
        </w:tc>
        <w:tc>
          <w:tcPr>
            <w:tcW w:w="1134" w:type="dxa"/>
            <w:tcBorders>
              <w:left w:val="single" w:sz="4" w:space="0" w:color="auto"/>
              <w:bottom w:val="single" w:sz="4" w:space="0" w:color="auto"/>
              <w:right w:val="single" w:sz="4" w:space="0" w:color="auto"/>
            </w:tcBorders>
          </w:tcPr>
          <w:p w14:paraId="11C5C411" w14:textId="77777777" w:rsidR="00210E27" w:rsidRPr="00EC61C3" w:rsidRDefault="00210E27" w:rsidP="00595699">
            <w:pPr>
              <w:pStyle w:val="TAC"/>
              <w:rPr>
                <w:rFonts w:cs="Arial"/>
              </w:rPr>
            </w:pPr>
          </w:p>
        </w:tc>
        <w:tc>
          <w:tcPr>
            <w:tcW w:w="4536" w:type="dxa"/>
            <w:tcBorders>
              <w:top w:val="single" w:sz="4" w:space="0" w:color="auto"/>
              <w:left w:val="single" w:sz="4" w:space="0" w:color="auto"/>
              <w:bottom w:val="single" w:sz="4" w:space="0" w:color="auto"/>
              <w:right w:val="single" w:sz="4" w:space="0" w:color="auto"/>
            </w:tcBorders>
          </w:tcPr>
          <w:p w14:paraId="6AFF6BC8" w14:textId="77777777" w:rsidR="00210E27" w:rsidRPr="00EC61C3" w:rsidRDefault="00210E27" w:rsidP="00595699">
            <w:pPr>
              <w:pStyle w:val="TAC"/>
              <w:rPr>
                <w:rFonts w:cs="Arial"/>
                <w:szCs w:val="16"/>
                <w:lang w:eastAsia="zh-CN"/>
              </w:rPr>
            </w:pPr>
            <w:r w:rsidRPr="00EC61C3">
              <w:rPr>
                <w:rFonts w:cs="Arial" w:hint="eastAsia"/>
                <w:szCs w:val="16"/>
                <w:lang w:eastAsia="zh-CN"/>
              </w:rPr>
              <w:t>SSB.</w:t>
            </w:r>
            <w:r>
              <w:rPr>
                <w:rFonts w:cs="Arial"/>
                <w:szCs w:val="16"/>
                <w:lang w:eastAsia="zh-CN"/>
              </w:rPr>
              <w:t>3</w:t>
            </w:r>
            <w:r w:rsidRPr="00EC61C3">
              <w:rPr>
                <w:rFonts w:cs="Arial" w:hint="eastAsia"/>
                <w:szCs w:val="16"/>
                <w:lang w:eastAsia="zh-CN"/>
              </w:rPr>
              <w:t xml:space="preserve"> FR2</w:t>
            </w:r>
          </w:p>
        </w:tc>
      </w:tr>
      <w:tr w:rsidR="00210E27" w:rsidRPr="00EC61C3" w14:paraId="619E0AB4" w14:textId="77777777" w:rsidTr="00595699">
        <w:trPr>
          <w:cantSplit/>
          <w:jc w:val="center"/>
        </w:trPr>
        <w:tc>
          <w:tcPr>
            <w:tcW w:w="2122" w:type="dxa"/>
            <w:tcBorders>
              <w:left w:val="single" w:sz="4" w:space="0" w:color="auto"/>
              <w:right w:val="single" w:sz="4" w:space="0" w:color="auto"/>
            </w:tcBorders>
          </w:tcPr>
          <w:p w14:paraId="4280378D" w14:textId="77777777" w:rsidR="00210E27" w:rsidRPr="00EC61C3" w:rsidRDefault="00210E27" w:rsidP="00595699">
            <w:pPr>
              <w:pStyle w:val="TAL"/>
              <w:rPr>
                <w:rFonts w:cs="Arial"/>
                <w:bCs/>
                <w:lang w:eastAsia="zh-CN"/>
              </w:rPr>
            </w:pPr>
            <w:r w:rsidRPr="00EC61C3">
              <w:rPr>
                <w:rFonts w:cs="Arial"/>
                <w:bCs/>
                <w:lang w:eastAsia="zh-CN"/>
              </w:rPr>
              <w:t>SMTC Configuration</w:t>
            </w:r>
          </w:p>
        </w:tc>
        <w:tc>
          <w:tcPr>
            <w:tcW w:w="1559" w:type="dxa"/>
            <w:tcBorders>
              <w:top w:val="single" w:sz="4" w:space="0" w:color="auto"/>
              <w:left w:val="single" w:sz="4" w:space="0" w:color="auto"/>
              <w:bottom w:val="single" w:sz="4" w:space="0" w:color="auto"/>
              <w:right w:val="single" w:sz="4" w:space="0" w:color="auto"/>
            </w:tcBorders>
            <w:vAlign w:val="center"/>
          </w:tcPr>
          <w:p w14:paraId="4BDFF071" w14:textId="77777777" w:rsidR="00210E27" w:rsidRPr="00EC61C3" w:rsidRDefault="00210E27" w:rsidP="00595699">
            <w:pPr>
              <w:pStyle w:val="TAL"/>
              <w:rPr>
                <w:rFonts w:cs="Arial"/>
                <w:lang w:eastAsia="zh-CN"/>
              </w:rPr>
            </w:pPr>
            <w:r w:rsidRPr="00EC61C3">
              <w:rPr>
                <w:rFonts w:cs="Arial"/>
              </w:rPr>
              <w:t>Config</w:t>
            </w:r>
            <w:r w:rsidRPr="00EC61C3">
              <w:rPr>
                <w:rFonts w:eastAsia="Malgun Gothic"/>
                <w:szCs w:val="18"/>
              </w:rPr>
              <w:t xml:space="preserve"> </w:t>
            </w:r>
            <w:r w:rsidRPr="00EC61C3">
              <w:rPr>
                <w:rFonts w:cs="Arial"/>
              </w:rPr>
              <w:t>1</w:t>
            </w:r>
            <w:r w:rsidRPr="00EC61C3">
              <w:rPr>
                <w:rFonts w:cs="Arial"/>
                <w:lang w:eastAsia="zh-CN"/>
              </w:rPr>
              <w:t>,2</w:t>
            </w:r>
          </w:p>
        </w:tc>
        <w:tc>
          <w:tcPr>
            <w:tcW w:w="1134" w:type="dxa"/>
            <w:tcBorders>
              <w:left w:val="single" w:sz="4" w:space="0" w:color="auto"/>
              <w:right w:val="single" w:sz="4" w:space="0" w:color="auto"/>
            </w:tcBorders>
          </w:tcPr>
          <w:p w14:paraId="6917FF2E" w14:textId="77777777" w:rsidR="00210E27" w:rsidRPr="00EC61C3" w:rsidRDefault="00210E27" w:rsidP="00595699">
            <w:pPr>
              <w:pStyle w:val="TAC"/>
              <w:rPr>
                <w:rFonts w:cs="Arial"/>
                <w:lang w:eastAsia="zh-CN"/>
              </w:rPr>
            </w:pPr>
          </w:p>
        </w:tc>
        <w:tc>
          <w:tcPr>
            <w:tcW w:w="4536" w:type="dxa"/>
            <w:tcBorders>
              <w:top w:val="single" w:sz="4" w:space="0" w:color="auto"/>
              <w:left w:val="single" w:sz="4" w:space="0" w:color="auto"/>
              <w:bottom w:val="single" w:sz="4" w:space="0" w:color="auto"/>
              <w:right w:val="single" w:sz="4" w:space="0" w:color="auto"/>
            </w:tcBorders>
          </w:tcPr>
          <w:p w14:paraId="58A589A3" w14:textId="77777777" w:rsidR="00210E27" w:rsidRPr="00EC61C3" w:rsidRDefault="00210E27" w:rsidP="00595699">
            <w:pPr>
              <w:pStyle w:val="TAC"/>
              <w:rPr>
                <w:rFonts w:cs="Arial"/>
                <w:szCs w:val="16"/>
                <w:lang w:eastAsia="zh-CN"/>
              </w:rPr>
            </w:pPr>
            <w:r w:rsidRPr="00EC61C3">
              <w:rPr>
                <w:rFonts w:cs="Arial"/>
                <w:szCs w:val="16"/>
                <w:lang w:eastAsia="zh-CN"/>
              </w:rPr>
              <w:t>SMTC.1</w:t>
            </w:r>
          </w:p>
        </w:tc>
      </w:tr>
      <w:tr w:rsidR="00210E27" w:rsidRPr="00EC61C3" w14:paraId="4AA6A37C" w14:textId="77777777" w:rsidTr="00595699">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070D8917" w14:textId="77777777" w:rsidR="00210E27" w:rsidRPr="00EC61C3" w:rsidRDefault="00210E27" w:rsidP="00595699">
            <w:pPr>
              <w:pStyle w:val="TAL"/>
              <w:rPr>
                <w:rFonts w:cs="Arial"/>
              </w:rPr>
            </w:pPr>
            <w:r w:rsidRPr="00EC61C3">
              <w:rPr>
                <w:rFonts w:cs="Arial"/>
                <w:sz w:val="16"/>
                <w:szCs w:val="16"/>
                <w:lang w:eastAsia="ja-JP"/>
              </w:rPr>
              <w:t>EPRE ratio of PSS to SSS</w:t>
            </w:r>
          </w:p>
        </w:tc>
        <w:tc>
          <w:tcPr>
            <w:tcW w:w="1134" w:type="dxa"/>
            <w:vMerge w:val="restart"/>
            <w:tcBorders>
              <w:top w:val="single" w:sz="4" w:space="0" w:color="auto"/>
              <w:left w:val="single" w:sz="4" w:space="0" w:color="auto"/>
              <w:right w:val="single" w:sz="4" w:space="0" w:color="auto"/>
            </w:tcBorders>
          </w:tcPr>
          <w:p w14:paraId="2D50E7D6" w14:textId="77777777" w:rsidR="00210E27" w:rsidRPr="00EC61C3" w:rsidRDefault="00210E27" w:rsidP="00595699">
            <w:pPr>
              <w:pStyle w:val="TAC"/>
              <w:rPr>
                <w:rFonts w:cs="Arial"/>
              </w:rPr>
            </w:pPr>
            <w:r w:rsidRPr="00EC61C3">
              <w:rPr>
                <w:rFonts w:cs="Arial"/>
              </w:rPr>
              <w:t>dB</w:t>
            </w:r>
          </w:p>
        </w:tc>
        <w:tc>
          <w:tcPr>
            <w:tcW w:w="4536" w:type="dxa"/>
            <w:vMerge w:val="restart"/>
            <w:tcBorders>
              <w:top w:val="single" w:sz="4" w:space="0" w:color="auto"/>
              <w:left w:val="single" w:sz="4" w:space="0" w:color="auto"/>
              <w:right w:val="single" w:sz="4" w:space="0" w:color="auto"/>
            </w:tcBorders>
            <w:vAlign w:val="center"/>
          </w:tcPr>
          <w:p w14:paraId="13DAC43A" w14:textId="77777777" w:rsidR="00210E27" w:rsidRPr="00EC61C3" w:rsidRDefault="00210E27" w:rsidP="00595699">
            <w:pPr>
              <w:pStyle w:val="TAC"/>
              <w:rPr>
                <w:rFonts w:cs="v4.2.0"/>
                <w:lang w:eastAsia="zh-CN"/>
              </w:rPr>
            </w:pPr>
            <w:r w:rsidRPr="00EC61C3">
              <w:rPr>
                <w:rFonts w:cs="v4.2.0"/>
                <w:lang w:eastAsia="zh-CN"/>
              </w:rPr>
              <w:t>0</w:t>
            </w:r>
          </w:p>
        </w:tc>
      </w:tr>
      <w:tr w:rsidR="00210E27" w:rsidRPr="00EC61C3" w14:paraId="58F4E0BD" w14:textId="77777777" w:rsidTr="00595699">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75DAB1A6" w14:textId="77777777" w:rsidR="00210E27" w:rsidRPr="00EC61C3" w:rsidRDefault="00210E27" w:rsidP="00595699">
            <w:pPr>
              <w:pStyle w:val="TAL"/>
              <w:rPr>
                <w:rFonts w:cs="Arial"/>
              </w:rPr>
            </w:pPr>
            <w:r w:rsidRPr="00EC61C3">
              <w:rPr>
                <w:rFonts w:cs="Arial"/>
                <w:sz w:val="16"/>
                <w:szCs w:val="16"/>
                <w:lang w:eastAsia="ja-JP"/>
              </w:rPr>
              <w:t>EPRE ratio of PBCH DMRS to SSS</w:t>
            </w:r>
          </w:p>
        </w:tc>
        <w:tc>
          <w:tcPr>
            <w:tcW w:w="1134" w:type="dxa"/>
            <w:vMerge/>
            <w:tcBorders>
              <w:left w:val="single" w:sz="4" w:space="0" w:color="auto"/>
              <w:right w:val="single" w:sz="4" w:space="0" w:color="auto"/>
            </w:tcBorders>
          </w:tcPr>
          <w:p w14:paraId="61DE12D5" w14:textId="77777777" w:rsidR="00210E27" w:rsidRPr="00EC61C3" w:rsidRDefault="00210E27" w:rsidP="00595699">
            <w:pPr>
              <w:pStyle w:val="TAC"/>
              <w:rPr>
                <w:rFonts w:cs="Arial"/>
              </w:rPr>
            </w:pPr>
          </w:p>
        </w:tc>
        <w:tc>
          <w:tcPr>
            <w:tcW w:w="4536" w:type="dxa"/>
            <w:vMerge/>
            <w:tcBorders>
              <w:left w:val="single" w:sz="4" w:space="0" w:color="auto"/>
              <w:right w:val="single" w:sz="4" w:space="0" w:color="auto"/>
            </w:tcBorders>
          </w:tcPr>
          <w:p w14:paraId="1F855404" w14:textId="77777777" w:rsidR="00210E27" w:rsidRPr="00EC61C3" w:rsidRDefault="00210E27" w:rsidP="00595699">
            <w:pPr>
              <w:pStyle w:val="TAC"/>
              <w:rPr>
                <w:rFonts w:cs="v4.2.0"/>
                <w:lang w:eastAsia="zh-CN"/>
              </w:rPr>
            </w:pPr>
          </w:p>
        </w:tc>
      </w:tr>
      <w:tr w:rsidR="00210E27" w:rsidRPr="00EC61C3" w14:paraId="1B9425DD" w14:textId="77777777" w:rsidTr="00595699">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455E90D8" w14:textId="77777777" w:rsidR="00210E27" w:rsidRPr="00EC61C3" w:rsidRDefault="00210E27" w:rsidP="00595699">
            <w:pPr>
              <w:pStyle w:val="TAL"/>
              <w:rPr>
                <w:rFonts w:cs="Arial"/>
              </w:rPr>
            </w:pPr>
            <w:r w:rsidRPr="00EC61C3">
              <w:rPr>
                <w:rFonts w:cs="Arial"/>
                <w:sz w:val="16"/>
                <w:szCs w:val="16"/>
                <w:lang w:eastAsia="ja-JP"/>
              </w:rPr>
              <w:t>EPRE ratio of PBCH to PBCH DMRS</w:t>
            </w:r>
          </w:p>
        </w:tc>
        <w:tc>
          <w:tcPr>
            <w:tcW w:w="1134" w:type="dxa"/>
            <w:vMerge/>
            <w:tcBorders>
              <w:left w:val="single" w:sz="4" w:space="0" w:color="auto"/>
              <w:right w:val="single" w:sz="4" w:space="0" w:color="auto"/>
            </w:tcBorders>
          </w:tcPr>
          <w:p w14:paraId="57E794AB" w14:textId="77777777" w:rsidR="00210E27" w:rsidRPr="00EC61C3" w:rsidRDefault="00210E27" w:rsidP="00595699">
            <w:pPr>
              <w:pStyle w:val="TAC"/>
              <w:rPr>
                <w:rFonts w:cs="Arial"/>
              </w:rPr>
            </w:pPr>
          </w:p>
        </w:tc>
        <w:tc>
          <w:tcPr>
            <w:tcW w:w="4536" w:type="dxa"/>
            <w:vMerge/>
            <w:tcBorders>
              <w:left w:val="single" w:sz="4" w:space="0" w:color="auto"/>
              <w:right w:val="single" w:sz="4" w:space="0" w:color="auto"/>
            </w:tcBorders>
          </w:tcPr>
          <w:p w14:paraId="6A3F5B08" w14:textId="77777777" w:rsidR="00210E27" w:rsidRPr="00EC61C3" w:rsidRDefault="00210E27" w:rsidP="00595699">
            <w:pPr>
              <w:pStyle w:val="TAC"/>
              <w:rPr>
                <w:rFonts w:cs="v4.2.0"/>
                <w:lang w:eastAsia="zh-CN"/>
              </w:rPr>
            </w:pPr>
          </w:p>
        </w:tc>
      </w:tr>
      <w:tr w:rsidR="00210E27" w:rsidRPr="00EC61C3" w14:paraId="799A6184" w14:textId="77777777" w:rsidTr="00595699">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1D7D4E9A" w14:textId="77777777" w:rsidR="00210E27" w:rsidRPr="00EC61C3" w:rsidRDefault="00210E27" w:rsidP="00595699">
            <w:pPr>
              <w:pStyle w:val="TAL"/>
              <w:rPr>
                <w:rFonts w:cs="Arial"/>
              </w:rPr>
            </w:pPr>
            <w:r w:rsidRPr="00EC61C3">
              <w:rPr>
                <w:rFonts w:cs="Arial"/>
                <w:sz w:val="16"/>
                <w:szCs w:val="16"/>
                <w:lang w:eastAsia="ja-JP"/>
              </w:rPr>
              <w:t>EPRE ratio of PDCCH DMRS to SSS</w:t>
            </w:r>
          </w:p>
        </w:tc>
        <w:tc>
          <w:tcPr>
            <w:tcW w:w="1134" w:type="dxa"/>
            <w:vMerge/>
            <w:tcBorders>
              <w:left w:val="single" w:sz="4" w:space="0" w:color="auto"/>
              <w:right w:val="single" w:sz="4" w:space="0" w:color="auto"/>
            </w:tcBorders>
          </w:tcPr>
          <w:p w14:paraId="6B3D3013" w14:textId="77777777" w:rsidR="00210E27" w:rsidRPr="00EC61C3" w:rsidRDefault="00210E27" w:rsidP="00595699">
            <w:pPr>
              <w:pStyle w:val="TAC"/>
              <w:rPr>
                <w:rFonts w:cs="Arial"/>
              </w:rPr>
            </w:pPr>
          </w:p>
        </w:tc>
        <w:tc>
          <w:tcPr>
            <w:tcW w:w="4536" w:type="dxa"/>
            <w:vMerge/>
            <w:tcBorders>
              <w:left w:val="single" w:sz="4" w:space="0" w:color="auto"/>
              <w:right w:val="single" w:sz="4" w:space="0" w:color="auto"/>
            </w:tcBorders>
          </w:tcPr>
          <w:p w14:paraId="256A49B5" w14:textId="77777777" w:rsidR="00210E27" w:rsidRPr="00EC61C3" w:rsidRDefault="00210E27" w:rsidP="00595699">
            <w:pPr>
              <w:pStyle w:val="TAC"/>
              <w:rPr>
                <w:rFonts w:cs="v4.2.0"/>
                <w:lang w:eastAsia="zh-CN"/>
              </w:rPr>
            </w:pPr>
          </w:p>
        </w:tc>
      </w:tr>
      <w:tr w:rsidR="00210E27" w:rsidRPr="00EC61C3" w14:paraId="402B3967" w14:textId="77777777" w:rsidTr="00595699">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329C1112" w14:textId="77777777" w:rsidR="00210E27" w:rsidRPr="00EC61C3" w:rsidRDefault="00210E27" w:rsidP="00595699">
            <w:pPr>
              <w:pStyle w:val="TAL"/>
              <w:rPr>
                <w:rFonts w:cs="Arial"/>
              </w:rPr>
            </w:pPr>
            <w:r w:rsidRPr="00EC61C3">
              <w:rPr>
                <w:rFonts w:cs="Arial"/>
                <w:sz w:val="16"/>
                <w:szCs w:val="16"/>
                <w:lang w:eastAsia="ja-JP"/>
              </w:rPr>
              <w:t>EPRE ratio of PDCCH to PDCCH DMRS</w:t>
            </w:r>
          </w:p>
        </w:tc>
        <w:tc>
          <w:tcPr>
            <w:tcW w:w="1134" w:type="dxa"/>
            <w:vMerge/>
            <w:tcBorders>
              <w:left w:val="single" w:sz="4" w:space="0" w:color="auto"/>
              <w:right w:val="single" w:sz="4" w:space="0" w:color="auto"/>
            </w:tcBorders>
          </w:tcPr>
          <w:p w14:paraId="2847ACCB" w14:textId="77777777" w:rsidR="00210E27" w:rsidRPr="00EC61C3" w:rsidRDefault="00210E27" w:rsidP="00595699">
            <w:pPr>
              <w:pStyle w:val="TAC"/>
              <w:rPr>
                <w:rFonts w:cs="Arial"/>
              </w:rPr>
            </w:pPr>
          </w:p>
        </w:tc>
        <w:tc>
          <w:tcPr>
            <w:tcW w:w="4536" w:type="dxa"/>
            <w:vMerge/>
            <w:tcBorders>
              <w:left w:val="single" w:sz="4" w:space="0" w:color="auto"/>
              <w:right w:val="single" w:sz="4" w:space="0" w:color="auto"/>
            </w:tcBorders>
          </w:tcPr>
          <w:p w14:paraId="60BCA5A3" w14:textId="77777777" w:rsidR="00210E27" w:rsidRPr="00EC61C3" w:rsidRDefault="00210E27" w:rsidP="00595699">
            <w:pPr>
              <w:pStyle w:val="TAC"/>
              <w:rPr>
                <w:rFonts w:cs="v4.2.0"/>
                <w:lang w:eastAsia="zh-CN"/>
              </w:rPr>
            </w:pPr>
          </w:p>
        </w:tc>
      </w:tr>
      <w:tr w:rsidR="00210E27" w:rsidRPr="00EC61C3" w14:paraId="3739D8EC" w14:textId="77777777" w:rsidTr="00595699">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5546006E" w14:textId="77777777" w:rsidR="00210E27" w:rsidRPr="00EC61C3" w:rsidRDefault="00210E27" w:rsidP="00595699">
            <w:pPr>
              <w:pStyle w:val="TAL"/>
              <w:rPr>
                <w:rFonts w:cs="Arial"/>
              </w:rPr>
            </w:pPr>
            <w:r w:rsidRPr="00EC61C3">
              <w:rPr>
                <w:rFonts w:cs="Arial"/>
                <w:sz w:val="16"/>
                <w:szCs w:val="16"/>
                <w:lang w:eastAsia="ja-JP"/>
              </w:rPr>
              <w:t xml:space="preserve">EPRE ratio of PDSCH DMRS to SSS </w:t>
            </w:r>
          </w:p>
        </w:tc>
        <w:tc>
          <w:tcPr>
            <w:tcW w:w="1134" w:type="dxa"/>
            <w:vMerge/>
            <w:tcBorders>
              <w:left w:val="single" w:sz="4" w:space="0" w:color="auto"/>
              <w:right w:val="single" w:sz="4" w:space="0" w:color="auto"/>
            </w:tcBorders>
          </w:tcPr>
          <w:p w14:paraId="798B57E5" w14:textId="77777777" w:rsidR="00210E27" w:rsidRPr="00EC61C3" w:rsidRDefault="00210E27" w:rsidP="00595699">
            <w:pPr>
              <w:pStyle w:val="TAC"/>
              <w:rPr>
                <w:rFonts w:cs="Arial"/>
              </w:rPr>
            </w:pPr>
          </w:p>
        </w:tc>
        <w:tc>
          <w:tcPr>
            <w:tcW w:w="4536" w:type="dxa"/>
            <w:vMerge/>
            <w:tcBorders>
              <w:left w:val="single" w:sz="4" w:space="0" w:color="auto"/>
              <w:right w:val="single" w:sz="4" w:space="0" w:color="auto"/>
            </w:tcBorders>
          </w:tcPr>
          <w:p w14:paraId="71B7E785" w14:textId="77777777" w:rsidR="00210E27" w:rsidRPr="00EC61C3" w:rsidRDefault="00210E27" w:rsidP="00595699">
            <w:pPr>
              <w:pStyle w:val="TAC"/>
              <w:rPr>
                <w:rFonts w:cs="v4.2.0"/>
                <w:lang w:eastAsia="zh-CN"/>
              </w:rPr>
            </w:pPr>
          </w:p>
        </w:tc>
      </w:tr>
      <w:tr w:rsidR="00210E27" w:rsidRPr="00EC61C3" w14:paraId="3678FC88" w14:textId="77777777" w:rsidTr="00595699">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41439619" w14:textId="77777777" w:rsidR="00210E27" w:rsidRPr="00EC61C3" w:rsidRDefault="00210E27" w:rsidP="00595699">
            <w:pPr>
              <w:pStyle w:val="TAL"/>
              <w:rPr>
                <w:rFonts w:cs="Arial"/>
              </w:rPr>
            </w:pPr>
            <w:r w:rsidRPr="00EC61C3">
              <w:rPr>
                <w:rFonts w:cs="Arial"/>
                <w:sz w:val="16"/>
                <w:szCs w:val="16"/>
                <w:lang w:eastAsia="ja-JP"/>
              </w:rPr>
              <w:t xml:space="preserve">EPRE ratio of PDSCH to PDSCH </w:t>
            </w:r>
          </w:p>
        </w:tc>
        <w:tc>
          <w:tcPr>
            <w:tcW w:w="1134" w:type="dxa"/>
            <w:vMerge/>
            <w:tcBorders>
              <w:left w:val="single" w:sz="4" w:space="0" w:color="auto"/>
              <w:right w:val="single" w:sz="4" w:space="0" w:color="auto"/>
            </w:tcBorders>
          </w:tcPr>
          <w:p w14:paraId="58E2180B" w14:textId="77777777" w:rsidR="00210E27" w:rsidRPr="00EC61C3" w:rsidRDefault="00210E27" w:rsidP="00595699">
            <w:pPr>
              <w:pStyle w:val="TAC"/>
              <w:rPr>
                <w:rFonts w:cs="Arial"/>
              </w:rPr>
            </w:pPr>
          </w:p>
        </w:tc>
        <w:tc>
          <w:tcPr>
            <w:tcW w:w="4536" w:type="dxa"/>
            <w:vMerge/>
            <w:tcBorders>
              <w:left w:val="single" w:sz="4" w:space="0" w:color="auto"/>
              <w:right w:val="single" w:sz="4" w:space="0" w:color="auto"/>
            </w:tcBorders>
          </w:tcPr>
          <w:p w14:paraId="74C14B77" w14:textId="77777777" w:rsidR="00210E27" w:rsidRPr="00EC61C3" w:rsidRDefault="00210E27" w:rsidP="00595699">
            <w:pPr>
              <w:pStyle w:val="TAC"/>
              <w:rPr>
                <w:rFonts w:cs="v4.2.0"/>
                <w:lang w:eastAsia="zh-CN"/>
              </w:rPr>
            </w:pPr>
          </w:p>
        </w:tc>
      </w:tr>
      <w:tr w:rsidR="00210E27" w:rsidRPr="00EC61C3" w14:paraId="3B5A47AF" w14:textId="77777777" w:rsidTr="00595699">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5A7CC140" w14:textId="77777777" w:rsidR="00210E27" w:rsidRPr="00EC61C3" w:rsidRDefault="00210E27" w:rsidP="00595699">
            <w:pPr>
              <w:pStyle w:val="TAC"/>
              <w:jc w:val="left"/>
              <w:rPr>
                <w:rFonts w:cs="Arial"/>
              </w:rPr>
            </w:pPr>
            <w:r w:rsidRPr="00EC61C3">
              <w:rPr>
                <w:rFonts w:cs="Arial"/>
                <w:sz w:val="16"/>
                <w:szCs w:val="16"/>
                <w:lang w:eastAsia="ja-JP"/>
              </w:rPr>
              <w:t>EPRE ratio of OCNG DMRS to SSS(Note 1)</w:t>
            </w:r>
          </w:p>
        </w:tc>
        <w:tc>
          <w:tcPr>
            <w:tcW w:w="1134" w:type="dxa"/>
            <w:vMerge/>
            <w:tcBorders>
              <w:left w:val="single" w:sz="4" w:space="0" w:color="auto"/>
              <w:right w:val="single" w:sz="4" w:space="0" w:color="auto"/>
            </w:tcBorders>
          </w:tcPr>
          <w:p w14:paraId="7F0E97E7" w14:textId="77777777" w:rsidR="00210E27" w:rsidRPr="00EC61C3" w:rsidRDefault="00210E27" w:rsidP="00595699">
            <w:pPr>
              <w:pStyle w:val="TAC"/>
              <w:rPr>
                <w:rFonts w:cs="Arial"/>
              </w:rPr>
            </w:pPr>
          </w:p>
        </w:tc>
        <w:tc>
          <w:tcPr>
            <w:tcW w:w="4536" w:type="dxa"/>
            <w:vMerge/>
            <w:tcBorders>
              <w:left w:val="single" w:sz="4" w:space="0" w:color="auto"/>
              <w:right w:val="single" w:sz="4" w:space="0" w:color="auto"/>
            </w:tcBorders>
          </w:tcPr>
          <w:p w14:paraId="6DE66915" w14:textId="77777777" w:rsidR="00210E27" w:rsidRPr="00EC61C3" w:rsidRDefault="00210E27" w:rsidP="00595699">
            <w:pPr>
              <w:pStyle w:val="TAC"/>
              <w:rPr>
                <w:rFonts w:cs="v4.2.0"/>
                <w:lang w:eastAsia="zh-CN"/>
              </w:rPr>
            </w:pPr>
          </w:p>
        </w:tc>
      </w:tr>
      <w:tr w:rsidR="00210E27" w:rsidRPr="00EC61C3" w14:paraId="13301460" w14:textId="77777777" w:rsidTr="00595699">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117CE48F" w14:textId="77777777" w:rsidR="00210E27" w:rsidRPr="00EC61C3" w:rsidRDefault="00210E27" w:rsidP="00595699">
            <w:pPr>
              <w:pStyle w:val="TAC"/>
              <w:jc w:val="left"/>
              <w:rPr>
                <w:rFonts w:cs="Arial"/>
              </w:rPr>
            </w:pPr>
            <w:r w:rsidRPr="00EC61C3">
              <w:rPr>
                <w:rFonts w:cs="Arial"/>
                <w:sz w:val="16"/>
                <w:szCs w:val="16"/>
                <w:lang w:eastAsia="ja-JP"/>
              </w:rPr>
              <w:t>EPRE ratio of OCNG to OCNG DMRS (Note 1)</w:t>
            </w:r>
          </w:p>
        </w:tc>
        <w:tc>
          <w:tcPr>
            <w:tcW w:w="1134" w:type="dxa"/>
            <w:vMerge/>
            <w:tcBorders>
              <w:left w:val="single" w:sz="4" w:space="0" w:color="auto"/>
              <w:bottom w:val="single" w:sz="4" w:space="0" w:color="auto"/>
              <w:right w:val="single" w:sz="4" w:space="0" w:color="auto"/>
            </w:tcBorders>
          </w:tcPr>
          <w:p w14:paraId="7F590F92" w14:textId="77777777" w:rsidR="00210E27" w:rsidRPr="00EC61C3" w:rsidRDefault="00210E27" w:rsidP="00595699">
            <w:pPr>
              <w:pStyle w:val="TAC"/>
              <w:rPr>
                <w:rFonts w:cs="Arial"/>
              </w:rPr>
            </w:pPr>
          </w:p>
        </w:tc>
        <w:tc>
          <w:tcPr>
            <w:tcW w:w="4536" w:type="dxa"/>
            <w:vMerge/>
            <w:tcBorders>
              <w:left w:val="single" w:sz="4" w:space="0" w:color="auto"/>
              <w:bottom w:val="single" w:sz="4" w:space="0" w:color="auto"/>
              <w:right w:val="single" w:sz="4" w:space="0" w:color="auto"/>
            </w:tcBorders>
          </w:tcPr>
          <w:p w14:paraId="16B75B23" w14:textId="77777777" w:rsidR="00210E27" w:rsidRPr="00EC61C3" w:rsidRDefault="00210E27" w:rsidP="00595699">
            <w:pPr>
              <w:pStyle w:val="TAC"/>
              <w:rPr>
                <w:rFonts w:cs="Arial"/>
                <w:szCs w:val="16"/>
                <w:lang w:eastAsia="ja-JP"/>
              </w:rPr>
            </w:pPr>
          </w:p>
        </w:tc>
      </w:tr>
      <w:tr w:rsidR="00210E27" w:rsidRPr="00EC61C3" w14:paraId="083DF36C" w14:textId="77777777" w:rsidTr="00595699">
        <w:trPr>
          <w:cantSplit/>
          <w:trHeight w:val="197"/>
          <w:jc w:val="center"/>
        </w:trPr>
        <w:tc>
          <w:tcPr>
            <w:tcW w:w="3681" w:type="dxa"/>
            <w:gridSpan w:val="2"/>
            <w:tcBorders>
              <w:top w:val="single" w:sz="4" w:space="0" w:color="auto"/>
              <w:left w:val="single" w:sz="4" w:space="0" w:color="auto"/>
              <w:bottom w:val="single" w:sz="4" w:space="0" w:color="auto"/>
              <w:right w:val="single" w:sz="4" w:space="0" w:color="auto"/>
            </w:tcBorders>
          </w:tcPr>
          <w:p w14:paraId="368A655E" w14:textId="77777777" w:rsidR="00210E27" w:rsidRPr="00EC61C3" w:rsidRDefault="00210E27" w:rsidP="00595699">
            <w:pPr>
              <w:pStyle w:val="TAC"/>
              <w:jc w:val="left"/>
              <w:rPr>
                <w:rFonts w:cs="Arial"/>
              </w:rPr>
            </w:pPr>
            <w:r w:rsidRPr="00EC61C3">
              <w:rPr>
                <w:rFonts w:cs="Arial"/>
              </w:rPr>
              <w:t>Ê</w:t>
            </w:r>
            <w:r w:rsidRPr="00EC61C3">
              <w:rPr>
                <w:rFonts w:cs="Arial"/>
                <w:vertAlign w:val="subscript"/>
              </w:rPr>
              <w:t>s</w:t>
            </w:r>
            <w:r w:rsidRPr="00EC61C3">
              <w:rPr>
                <w:rFonts w:cs="Arial"/>
              </w:rPr>
              <w:t>/N</w:t>
            </w:r>
            <w:r w:rsidRPr="00EC61C3">
              <w:rPr>
                <w:rFonts w:cs="Arial"/>
                <w:vertAlign w:val="subscript"/>
              </w:rPr>
              <w:t>oc</w:t>
            </w:r>
          </w:p>
        </w:tc>
        <w:tc>
          <w:tcPr>
            <w:tcW w:w="1134" w:type="dxa"/>
            <w:tcBorders>
              <w:top w:val="single" w:sz="4" w:space="0" w:color="auto"/>
              <w:left w:val="single" w:sz="4" w:space="0" w:color="auto"/>
              <w:bottom w:val="single" w:sz="4" w:space="0" w:color="auto"/>
              <w:right w:val="single" w:sz="4" w:space="0" w:color="auto"/>
            </w:tcBorders>
          </w:tcPr>
          <w:p w14:paraId="765F8D5A" w14:textId="77777777" w:rsidR="00210E27" w:rsidRPr="00EC61C3" w:rsidRDefault="00210E27" w:rsidP="00595699">
            <w:pPr>
              <w:pStyle w:val="TAC"/>
              <w:rPr>
                <w:rFonts w:cs="Arial"/>
              </w:rPr>
            </w:pPr>
            <w:r w:rsidRPr="00EC61C3">
              <w:rPr>
                <w:rFonts w:cs="Arial"/>
              </w:rPr>
              <w:t>dB</w:t>
            </w:r>
          </w:p>
        </w:tc>
        <w:tc>
          <w:tcPr>
            <w:tcW w:w="4536" w:type="dxa"/>
            <w:tcBorders>
              <w:top w:val="single" w:sz="4" w:space="0" w:color="auto"/>
              <w:left w:val="single" w:sz="4" w:space="0" w:color="auto"/>
              <w:bottom w:val="single" w:sz="4" w:space="0" w:color="auto"/>
              <w:right w:val="single" w:sz="4" w:space="0" w:color="auto"/>
            </w:tcBorders>
          </w:tcPr>
          <w:p w14:paraId="4ABEBD77" w14:textId="77777777" w:rsidR="00210E27" w:rsidRPr="00EC61C3" w:rsidRDefault="00210E27" w:rsidP="00595699">
            <w:pPr>
              <w:pStyle w:val="TAC"/>
              <w:ind w:left="1135" w:hanging="851"/>
              <w:rPr>
                <w:rFonts w:eastAsiaTheme="minorEastAsia" w:cs="v4.2.0"/>
                <w:lang w:eastAsia="zh-CN"/>
              </w:rPr>
            </w:pPr>
            <w:r w:rsidRPr="00EC61C3">
              <w:rPr>
                <w:rFonts w:eastAsiaTheme="minorEastAsia" w:cs="Arial" w:hint="eastAsia"/>
                <w:lang w:eastAsia="zh-CN"/>
              </w:rPr>
              <w:t>17</w:t>
            </w:r>
          </w:p>
          <w:p w14:paraId="12775D2B" w14:textId="77777777" w:rsidR="00210E27" w:rsidRPr="00EC61C3" w:rsidRDefault="00210E27" w:rsidP="00595699">
            <w:pPr>
              <w:pStyle w:val="TAC"/>
              <w:jc w:val="left"/>
              <w:rPr>
                <w:rFonts w:cs="Arial"/>
                <w:lang w:eastAsia="zh-CN"/>
              </w:rPr>
            </w:pPr>
          </w:p>
        </w:tc>
      </w:tr>
      <w:tr w:rsidR="00210E27" w:rsidRPr="00EC61C3" w14:paraId="43EB7B4F" w14:textId="77777777" w:rsidTr="00595699">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BB01D92" w14:textId="77777777" w:rsidR="00210E27" w:rsidRPr="00EC61C3" w:rsidRDefault="00210E27" w:rsidP="00595699">
            <w:pPr>
              <w:pStyle w:val="TAC"/>
              <w:jc w:val="left"/>
              <w:rPr>
                <w:rFonts w:cs="Arial"/>
              </w:rPr>
            </w:pPr>
            <w:r w:rsidRPr="00EC61C3">
              <w:rPr>
                <w:rFonts w:cs="v4.2.0"/>
              </w:rPr>
              <w:t xml:space="preserve">Propagation Condition </w:t>
            </w:r>
          </w:p>
        </w:tc>
        <w:tc>
          <w:tcPr>
            <w:tcW w:w="1134" w:type="dxa"/>
            <w:tcBorders>
              <w:top w:val="single" w:sz="4" w:space="0" w:color="auto"/>
              <w:left w:val="single" w:sz="4" w:space="0" w:color="auto"/>
              <w:bottom w:val="single" w:sz="4" w:space="0" w:color="auto"/>
              <w:right w:val="single" w:sz="4" w:space="0" w:color="auto"/>
            </w:tcBorders>
          </w:tcPr>
          <w:p w14:paraId="3E6B51BE" w14:textId="77777777" w:rsidR="00210E27" w:rsidRPr="00EC61C3" w:rsidRDefault="00210E27" w:rsidP="00595699">
            <w:pPr>
              <w:pStyle w:val="TAC"/>
              <w:rPr>
                <w:rFonts w:cs="Arial"/>
              </w:rPr>
            </w:pPr>
          </w:p>
        </w:tc>
        <w:tc>
          <w:tcPr>
            <w:tcW w:w="4536" w:type="dxa"/>
            <w:tcBorders>
              <w:top w:val="single" w:sz="4" w:space="0" w:color="auto"/>
              <w:left w:val="single" w:sz="4" w:space="0" w:color="auto"/>
              <w:bottom w:val="single" w:sz="4" w:space="0" w:color="auto"/>
              <w:right w:val="single" w:sz="4" w:space="0" w:color="auto"/>
            </w:tcBorders>
          </w:tcPr>
          <w:p w14:paraId="362BA87C" w14:textId="77777777" w:rsidR="00210E27" w:rsidRPr="00EC61C3" w:rsidRDefault="00210E27" w:rsidP="00595699">
            <w:pPr>
              <w:pStyle w:val="TAC"/>
              <w:rPr>
                <w:rFonts w:cs="v4.2.0"/>
              </w:rPr>
            </w:pPr>
            <w:r w:rsidRPr="00EC61C3">
              <w:rPr>
                <w:rFonts w:cs="v4.2.0"/>
              </w:rPr>
              <w:t>AWGN</w:t>
            </w:r>
          </w:p>
        </w:tc>
      </w:tr>
      <w:tr w:rsidR="00210E27" w:rsidRPr="00EC61C3" w14:paraId="6D5755CA" w14:textId="77777777" w:rsidTr="00595699">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3BE64C82" w14:textId="77777777" w:rsidR="00210E27" w:rsidRPr="00EC61C3" w:rsidRDefault="00210E27" w:rsidP="00595699">
            <w:pPr>
              <w:pStyle w:val="TAL"/>
              <w:rPr>
                <w:rFonts w:cs="Arial"/>
                <w:bCs/>
                <w:lang w:eastAsia="zh-CN"/>
              </w:rPr>
            </w:pPr>
            <w:r w:rsidRPr="00EC61C3">
              <w:rPr>
                <w:rFonts w:cs="Arial"/>
                <w:szCs w:val="16"/>
                <w:lang w:eastAsia="zh-CN"/>
              </w:rPr>
              <w:t xml:space="preserve">Time offset to cell1 </w:t>
            </w:r>
            <w:r w:rsidRPr="00EC61C3">
              <w:rPr>
                <w:rFonts w:cs="Arial"/>
                <w:szCs w:val="16"/>
                <w:vertAlign w:val="superscript"/>
                <w:lang w:eastAsia="zh-CN"/>
              </w:rPr>
              <w:t>Note 2</w:t>
            </w:r>
          </w:p>
        </w:tc>
        <w:tc>
          <w:tcPr>
            <w:tcW w:w="1134" w:type="dxa"/>
            <w:tcBorders>
              <w:top w:val="single" w:sz="4" w:space="0" w:color="auto"/>
              <w:left w:val="single" w:sz="4" w:space="0" w:color="auto"/>
              <w:bottom w:val="single" w:sz="4" w:space="0" w:color="auto"/>
              <w:right w:val="single" w:sz="4" w:space="0" w:color="auto"/>
            </w:tcBorders>
          </w:tcPr>
          <w:p w14:paraId="0D11E3A8" w14:textId="77777777" w:rsidR="00210E27" w:rsidRPr="00EC61C3" w:rsidRDefault="00210E27" w:rsidP="00595699">
            <w:pPr>
              <w:pStyle w:val="TAC"/>
              <w:rPr>
                <w:rFonts w:cs="Arial"/>
              </w:rPr>
            </w:pPr>
            <w:ins w:id="4054" w:author="R4-2118788" w:date="2021-10-19T21:14:00Z">
              <w:r w:rsidRPr="00EC61C3">
                <w:rPr>
                  <w:rFonts w:cs="Arial"/>
                  <w:bCs/>
                  <w:szCs w:val="16"/>
                </w:rPr>
                <w:sym w:font="Symbol" w:char="F06D"/>
              </w:r>
              <w:r w:rsidRPr="00EC61C3">
                <w:rPr>
                  <w:rFonts w:cs="Arial"/>
                  <w:bCs/>
                  <w:szCs w:val="16"/>
                </w:rPr>
                <w:t>s</w:t>
              </w:r>
            </w:ins>
            <w:del w:id="4055" w:author="R4-2118788" w:date="2021-10-19T21:13:00Z">
              <w:r w:rsidRPr="00EC61C3" w:rsidDel="00D961B0">
                <w:rPr>
                  <w:rFonts w:cs="Arial"/>
                  <w:bCs/>
                  <w:szCs w:val="16"/>
                  <w:lang w:eastAsia="zh-CN"/>
                </w:rPr>
                <w:delText>m</w:delText>
              </w:r>
              <w:r w:rsidRPr="00EC61C3" w:rsidDel="00D961B0">
                <w:rPr>
                  <w:rFonts w:cs="Arial"/>
                  <w:bCs/>
                  <w:szCs w:val="16"/>
                </w:rPr>
                <w:delText>s</w:delText>
              </w:r>
            </w:del>
          </w:p>
        </w:tc>
        <w:tc>
          <w:tcPr>
            <w:tcW w:w="4536" w:type="dxa"/>
            <w:tcBorders>
              <w:top w:val="single" w:sz="4" w:space="0" w:color="auto"/>
              <w:left w:val="single" w:sz="4" w:space="0" w:color="auto"/>
              <w:bottom w:val="single" w:sz="4" w:space="0" w:color="auto"/>
              <w:right w:val="single" w:sz="4" w:space="0" w:color="auto"/>
            </w:tcBorders>
            <w:vAlign w:val="center"/>
          </w:tcPr>
          <w:p w14:paraId="02576200" w14:textId="77777777" w:rsidR="00210E27" w:rsidRPr="00EC61C3" w:rsidRDefault="00210E27" w:rsidP="00595699">
            <w:pPr>
              <w:pStyle w:val="TAC"/>
              <w:rPr>
                <w:rFonts w:cs="Arial"/>
                <w:lang w:eastAsia="zh-CN"/>
              </w:rPr>
            </w:pPr>
            <w:del w:id="4056" w:author="R4-2118788" w:date="2021-10-19T21:12:00Z">
              <w:r w:rsidRPr="00EC61C3" w:rsidDel="00D961B0">
                <w:rPr>
                  <w:rFonts w:cs="Arial"/>
                  <w:lang w:eastAsia="zh-CN"/>
                </w:rPr>
                <w:delText>3</w:delText>
              </w:r>
            </w:del>
            <w:ins w:id="4057" w:author="R4-2118788" w:date="2021-10-19T21:12:00Z">
              <w:r>
                <w:rPr>
                  <w:rFonts w:cs="Arial"/>
                  <w:lang w:eastAsia="zh-CN"/>
                </w:rPr>
                <w:t>62.5</w:t>
              </w:r>
            </w:ins>
          </w:p>
        </w:tc>
      </w:tr>
      <w:tr w:rsidR="00210E27" w:rsidRPr="00EC61C3" w14:paraId="32804DCA" w14:textId="77777777" w:rsidTr="00595699">
        <w:trPr>
          <w:cantSplit/>
          <w:jc w:val="center"/>
        </w:trPr>
        <w:tc>
          <w:tcPr>
            <w:tcW w:w="9351" w:type="dxa"/>
            <w:gridSpan w:val="4"/>
            <w:tcBorders>
              <w:top w:val="single" w:sz="4" w:space="0" w:color="auto"/>
              <w:left w:val="single" w:sz="4" w:space="0" w:color="auto"/>
              <w:bottom w:val="single" w:sz="4" w:space="0" w:color="auto"/>
              <w:right w:val="single" w:sz="4" w:space="0" w:color="auto"/>
            </w:tcBorders>
          </w:tcPr>
          <w:p w14:paraId="4A8324A4" w14:textId="77777777" w:rsidR="00210E27" w:rsidRPr="00EC61C3" w:rsidRDefault="00210E27" w:rsidP="00595699">
            <w:pPr>
              <w:pStyle w:val="TAN"/>
              <w:rPr>
                <w:szCs w:val="18"/>
              </w:rPr>
            </w:pPr>
            <w:r w:rsidRPr="00EC61C3">
              <w:rPr>
                <w:szCs w:val="18"/>
              </w:rPr>
              <w:t>Note 1:</w:t>
            </w:r>
            <w:r w:rsidRPr="00EC61C3">
              <w:tab/>
              <w:t>OCNG shall be used such that both cells are fully allocated and a constant total transmitted power spectral</w:t>
            </w:r>
            <w:r w:rsidRPr="00EC61C3">
              <w:rPr>
                <w:lang w:eastAsia="zh-CN"/>
              </w:rPr>
              <w:t xml:space="preserve"> </w:t>
            </w:r>
            <w:r w:rsidRPr="00EC61C3">
              <w:t>density is achieved for all OFDM symbols.</w:t>
            </w:r>
          </w:p>
          <w:p w14:paraId="24217488" w14:textId="77777777" w:rsidR="00210E27" w:rsidRPr="00EC61C3" w:rsidRDefault="00210E27" w:rsidP="00595699">
            <w:pPr>
              <w:pStyle w:val="TAN"/>
              <w:rPr>
                <w:rFonts w:cs="v4.2.0"/>
              </w:rPr>
            </w:pPr>
            <w:r w:rsidRPr="00EC61C3">
              <w:rPr>
                <w:szCs w:val="18"/>
              </w:rPr>
              <w:t xml:space="preserve">Note </w:t>
            </w:r>
            <w:r w:rsidRPr="00EC61C3">
              <w:rPr>
                <w:szCs w:val="18"/>
                <w:lang w:eastAsia="zh-CN"/>
              </w:rPr>
              <w:t>2</w:t>
            </w:r>
            <w:r w:rsidRPr="00EC61C3">
              <w:rPr>
                <w:szCs w:val="18"/>
              </w:rPr>
              <w:t>:</w:t>
            </w:r>
            <w:r w:rsidRPr="00EC61C3">
              <w:tab/>
            </w:r>
            <w:r w:rsidRPr="00EC61C3">
              <w:rPr>
                <w:lang w:eastAsia="zh-CN"/>
              </w:rPr>
              <w:t xml:space="preserve">Receive time difference of signals received </w:t>
            </w:r>
            <w:r w:rsidRPr="00EC61C3">
              <w:rPr>
                <w:rFonts w:cs="v4.2.0"/>
              </w:rPr>
              <w:t>between subframe timing boundary of E-UTRA PCell and slot timing boundar</w:t>
            </w:r>
            <w:r w:rsidRPr="00EC61C3">
              <w:rPr>
                <w:rFonts w:cs="v4.2.0"/>
                <w:lang w:eastAsia="zh-CN"/>
              </w:rPr>
              <w:t>y</w:t>
            </w:r>
            <w:r w:rsidRPr="00EC61C3">
              <w:rPr>
                <w:rFonts w:cs="v4.2.0"/>
              </w:rPr>
              <w:t xml:space="preserve"> of PSCell</w:t>
            </w:r>
            <w:r w:rsidRPr="00EC61C3">
              <w:rPr>
                <w:lang w:eastAsia="zh-CN"/>
              </w:rPr>
              <w:t xml:space="preserve"> including time alignment error between the two cells</w:t>
            </w:r>
          </w:p>
        </w:tc>
      </w:tr>
    </w:tbl>
    <w:p w14:paraId="7F3503B0" w14:textId="77777777" w:rsidR="00210E27" w:rsidRPr="00EC61C3" w:rsidRDefault="00210E27" w:rsidP="00210E27">
      <w:pPr>
        <w:rPr>
          <w:snapToGrid w:val="0"/>
          <w:lang w:eastAsia="zh-CN"/>
        </w:rPr>
      </w:pPr>
    </w:p>
    <w:p w14:paraId="2FDB77D1" w14:textId="77777777" w:rsidR="00210E27" w:rsidRPr="00EC61C3" w:rsidRDefault="00210E27" w:rsidP="00210E27">
      <w:pPr>
        <w:pStyle w:val="TH"/>
        <w:rPr>
          <w:snapToGrid w:val="0"/>
          <w:lang w:eastAsia="zh-CN"/>
        </w:rPr>
      </w:pPr>
      <w:r w:rsidRPr="00EC61C3">
        <w:t>Table A.5.5.2.</w:t>
      </w:r>
      <w:r w:rsidRPr="00EC61C3">
        <w:rPr>
          <w:rFonts w:cs="Arial"/>
          <w:bCs/>
          <w:lang w:eastAsia="zh-CN"/>
        </w:rPr>
        <w:t>2</w:t>
      </w:r>
      <w:r w:rsidRPr="00EC61C3">
        <w:rPr>
          <w:rFonts w:eastAsia="MS Mincho"/>
          <w:bCs/>
        </w:rPr>
        <w:t>.1</w:t>
      </w:r>
      <w:r w:rsidRPr="00EC61C3">
        <w:t>-</w:t>
      </w:r>
      <w:r w:rsidRPr="00EC61C3">
        <w:rPr>
          <w:lang w:eastAsia="zh-CN"/>
        </w:rPr>
        <w:t>4</w:t>
      </w:r>
      <w:r w:rsidRPr="00EC61C3">
        <w:t xml:space="preserve">: </w:t>
      </w:r>
      <w:r w:rsidRPr="00EC61C3">
        <w:rPr>
          <w:lang w:eastAsia="zh-CN"/>
        </w:rPr>
        <w:t>NR c</w:t>
      </w:r>
      <w:r w:rsidRPr="00EC61C3">
        <w:t xml:space="preserve">ell specific </w:t>
      </w:r>
      <w:r w:rsidRPr="00EC61C3">
        <w:rPr>
          <w:lang w:eastAsia="zh-CN"/>
        </w:rPr>
        <w:t xml:space="preserve">OTA related </w:t>
      </w:r>
      <w:r w:rsidRPr="00EC61C3">
        <w:t>test parameters for E-UTRAN – NR FR</w:t>
      </w:r>
      <w:r w:rsidRPr="00EC61C3">
        <w:rPr>
          <w:lang w:eastAsia="zh-CN"/>
        </w:rPr>
        <w:t>2</w:t>
      </w:r>
      <w:r w:rsidRPr="00EC61C3">
        <w:t xml:space="preserve"> interruptions at transitions between active and non-active during DRX in </w:t>
      </w:r>
      <w:r w:rsidRPr="00EC61C3">
        <w:rPr>
          <w:lang w:eastAsia="zh-CN"/>
        </w:rPr>
        <w:t>a</w:t>
      </w:r>
      <w:r w:rsidRPr="00EC61C3">
        <w:t>synchronous EN-DC</w:t>
      </w:r>
    </w:p>
    <w:p w14:paraId="11905097" w14:textId="77777777" w:rsidR="00210E27" w:rsidRPr="00EC61C3" w:rsidRDefault="00210E27" w:rsidP="00210E27">
      <w:pPr>
        <w:rPr>
          <w:rFonts w:eastAsiaTheme="minorEastAsia"/>
          <w:snapToGrid w:val="0"/>
          <w:lang w:eastAsia="zh-CN"/>
        </w:rPr>
      </w:pPr>
    </w:p>
    <w:tbl>
      <w:tblPr>
        <w:tblW w:w="82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05"/>
        <w:gridCol w:w="2294"/>
        <w:gridCol w:w="3376"/>
      </w:tblGrid>
      <w:tr w:rsidR="00210E27" w:rsidRPr="00EC61C3" w14:paraId="01180B7F" w14:textId="77777777" w:rsidTr="00595699">
        <w:trPr>
          <w:trHeight w:val="237"/>
          <w:jc w:val="center"/>
        </w:trPr>
        <w:tc>
          <w:tcPr>
            <w:tcW w:w="2605" w:type="dxa"/>
            <w:tcBorders>
              <w:top w:val="single" w:sz="4" w:space="0" w:color="auto"/>
              <w:left w:val="single" w:sz="4" w:space="0" w:color="auto"/>
              <w:bottom w:val="single" w:sz="4" w:space="0" w:color="auto"/>
              <w:right w:val="single" w:sz="4" w:space="0" w:color="auto"/>
            </w:tcBorders>
            <w:vAlign w:val="center"/>
            <w:hideMark/>
          </w:tcPr>
          <w:p w14:paraId="68706527" w14:textId="77777777" w:rsidR="00210E27" w:rsidRPr="00EC61C3" w:rsidRDefault="00210E27" w:rsidP="00595699">
            <w:pPr>
              <w:pStyle w:val="TAH"/>
              <w:rPr>
                <w:rFonts w:cs="Arial"/>
                <w:lang w:eastAsia="fr-FR"/>
              </w:rPr>
            </w:pPr>
            <w:r w:rsidRPr="00EC61C3">
              <w:rPr>
                <w:rFonts w:cs="Arial"/>
                <w:lang w:eastAsia="fr-FR"/>
              </w:rPr>
              <w:t>Parameter</w:t>
            </w:r>
          </w:p>
        </w:tc>
        <w:tc>
          <w:tcPr>
            <w:tcW w:w="2294" w:type="dxa"/>
            <w:tcBorders>
              <w:top w:val="single" w:sz="4" w:space="0" w:color="auto"/>
              <w:left w:val="single" w:sz="4" w:space="0" w:color="auto"/>
              <w:bottom w:val="single" w:sz="4" w:space="0" w:color="auto"/>
              <w:right w:val="single" w:sz="4" w:space="0" w:color="auto"/>
            </w:tcBorders>
            <w:vAlign w:val="center"/>
            <w:hideMark/>
          </w:tcPr>
          <w:p w14:paraId="3AE58121" w14:textId="77777777" w:rsidR="00210E27" w:rsidRPr="00EC61C3" w:rsidRDefault="00210E27" w:rsidP="00595699">
            <w:pPr>
              <w:pStyle w:val="TAH"/>
              <w:rPr>
                <w:rFonts w:cs="Arial"/>
                <w:lang w:eastAsia="fr-FR"/>
              </w:rPr>
            </w:pPr>
            <w:r w:rsidRPr="00EC61C3">
              <w:rPr>
                <w:rFonts w:cs="Arial"/>
                <w:lang w:eastAsia="fr-FR"/>
              </w:rPr>
              <w:t>Unit</w:t>
            </w:r>
          </w:p>
        </w:tc>
        <w:tc>
          <w:tcPr>
            <w:tcW w:w="3376" w:type="dxa"/>
            <w:tcBorders>
              <w:top w:val="single" w:sz="4" w:space="0" w:color="auto"/>
              <w:left w:val="single" w:sz="4" w:space="0" w:color="auto"/>
              <w:right w:val="single" w:sz="4" w:space="0" w:color="auto"/>
            </w:tcBorders>
            <w:vAlign w:val="center"/>
            <w:hideMark/>
          </w:tcPr>
          <w:p w14:paraId="1197A16A" w14:textId="77777777" w:rsidR="00210E27" w:rsidRPr="00EC61C3" w:rsidRDefault="00210E27" w:rsidP="00595699">
            <w:pPr>
              <w:pStyle w:val="TAH"/>
              <w:rPr>
                <w:rFonts w:cs="Arial"/>
                <w:lang w:eastAsia="fr-FR"/>
              </w:rPr>
            </w:pPr>
            <w:r w:rsidRPr="00EC61C3">
              <w:rPr>
                <w:rFonts w:cs="Arial"/>
                <w:lang w:eastAsia="fr-FR"/>
              </w:rPr>
              <w:t>Cell2</w:t>
            </w:r>
          </w:p>
        </w:tc>
      </w:tr>
      <w:tr w:rsidR="00210E27" w:rsidRPr="00EC61C3" w14:paraId="1D044DB9" w14:textId="77777777" w:rsidTr="00595699">
        <w:trPr>
          <w:trHeight w:val="20"/>
          <w:jc w:val="center"/>
        </w:trPr>
        <w:tc>
          <w:tcPr>
            <w:tcW w:w="2605" w:type="dxa"/>
            <w:tcBorders>
              <w:top w:val="single" w:sz="4" w:space="0" w:color="auto"/>
              <w:left w:val="single" w:sz="4" w:space="0" w:color="auto"/>
              <w:bottom w:val="single" w:sz="4" w:space="0" w:color="auto"/>
              <w:right w:val="single" w:sz="4" w:space="0" w:color="auto"/>
            </w:tcBorders>
            <w:vAlign w:val="center"/>
            <w:hideMark/>
          </w:tcPr>
          <w:p w14:paraId="127DAC28" w14:textId="77777777" w:rsidR="00210E27" w:rsidRPr="00EC61C3" w:rsidRDefault="00210E27" w:rsidP="00595699">
            <w:pPr>
              <w:pStyle w:val="TAL"/>
              <w:rPr>
                <w:rFonts w:cs="Arial"/>
                <w:lang w:eastAsia="fr-FR"/>
              </w:rPr>
            </w:pPr>
            <w:r w:rsidRPr="00EC61C3">
              <w:rPr>
                <w:rFonts w:cs="Arial"/>
                <w:lang w:eastAsia="fr-FR"/>
              </w:rPr>
              <w:t>Angle of arrival configuration</w:t>
            </w:r>
          </w:p>
        </w:tc>
        <w:tc>
          <w:tcPr>
            <w:tcW w:w="2294" w:type="dxa"/>
            <w:tcBorders>
              <w:top w:val="single" w:sz="4" w:space="0" w:color="auto"/>
              <w:left w:val="single" w:sz="4" w:space="0" w:color="auto"/>
              <w:bottom w:val="single" w:sz="4" w:space="0" w:color="auto"/>
              <w:right w:val="single" w:sz="4" w:space="0" w:color="auto"/>
            </w:tcBorders>
          </w:tcPr>
          <w:p w14:paraId="7A4223AA" w14:textId="77777777" w:rsidR="00210E27" w:rsidRPr="00EC61C3" w:rsidRDefault="00210E27" w:rsidP="00595699">
            <w:pPr>
              <w:pStyle w:val="TAC"/>
              <w:rPr>
                <w:rFonts w:cs="Arial"/>
                <w:lang w:eastAsia="fr-FR"/>
              </w:rPr>
            </w:pPr>
          </w:p>
        </w:tc>
        <w:tc>
          <w:tcPr>
            <w:tcW w:w="3376" w:type="dxa"/>
            <w:tcBorders>
              <w:top w:val="single" w:sz="4" w:space="0" w:color="auto"/>
              <w:left w:val="single" w:sz="4" w:space="0" w:color="auto"/>
              <w:bottom w:val="single" w:sz="4" w:space="0" w:color="auto"/>
              <w:right w:val="single" w:sz="4" w:space="0" w:color="auto"/>
            </w:tcBorders>
            <w:hideMark/>
          </w:tcPr>
          <w:p w14:paraId="565F31BF" w14:textId="77777777" w:rsidR="00210E27" w:rsidRPr="00EC61C3" w:rsidRDefault="00210E27" w:rsidP="00595699">
            <w:pPr>
              <w:pStyle w:val="TAC"/>
              <w:rPr>
                <w:rFonts w:cs="Arial"/>
                <w:lang w:eastAsia="fr-FR"/>
              </w:rPr>
            </w:pPr>
            <w:r w:rsidRPr="00EC61C3">
              <w:rPr>
                <w:rFonts w:cs="Arial"/>
                <w:lang w:val="en-US" w:eastAsia="fr-FR"/>
              </w:rPr>
              <w:t>Setup 1 according to clause A.3.15.1</w:t>
            </w:r>
          </w:p>
        </w:tc>
      </w:tr>
      <w:tr w:rsidR="00210E27" w:rsidRPr="00EC61C3" w14:paraId="74271AF2" w14:textId="77777777" w:rsidTr="00595699">
        <w:trPr>
          <w:trHeight w:val="20"/>
          <w:jc w:val="center"/>
        </w:trPr>
        <w:tc>
          <w:tcPr>
            <w:tcW w:w="2605" w:type="dxa"/>
            <w:tcBorders>
              <w:top w:val="single" w:sz="4" w:space="0" w:color="auto"/>
              <w:left w:val="single" w:sz="4" w:space="0" w:color="auto"/>
              <w:bottom w:val="single" w:sz="4" w:space="0" w:color="auto"/>
              <w:right w:val="single" w:sz="4" w:space="0" w:color="auto"/>
            </w:tcBorders>
            <w:vAlign w:val="center"/>
          </w:tcPr>
          <w:p w14:paraId="492663CF" w14:textId="77777777" w:rsidR="00210E27" w:rsidRPr="00EC61C3" w:rsidRDefault="00210E27" w:rsidP="00595699">
            <w:pPr>
              <w:pStyle w:val="TAL"/>
              <w:rPr>
                <w:rFonts w:cs="Arial"/>
                <w:lang w:eastAsia="fr-FR"/>
              </w:rPr>
            </w:pPr>
            <w:r w:rsidRPr="00EC61C3">
              <w:rPr>
                <w:rFonts w:cs="Arial"/>
                <w:szCs w:val="18"/>
                <w:lang w:val="en-US"/>
              </w:rPr>
              <w:t>Assumption for UE beams</w:t>
            </w:r>
            <w:r w:rsidRPr="00EC61C3">
              <w:rPr>
                <w:rFonts w:cs="Arial"/>
                <w:szCs w:val="18"/>
                <w:vertAlign w:val="superscript"/>
                <w:lang w:val="en-US"/>
              </w:rPr>
              <w:t>Note 6</w:t>
            </w:r>
          </w:p>
        </w:tc>
        <w:tc>
          <w:tcPr>
            <w:tcW w:w="2294" w:type="dxa"/>
            <w:tcBorders>
              <w:top w:val="single" w:sz="4" w:space="0" w:color="auto"/>
              <w:left w:val="single" w:sz="4" w:space="0" w:color="auto"/>
              <w:bottom w:val="single" w:sz="4" w:space="0" w:color="auto"/>
              <w:right w:val="single" w:sz="4" w:space="0" w:color="auto"/>
            </w:tcBorders>
          </w:tcPr>
          <w:p w14:paraId="60CFDF7A" w14:textId="77777777" w:rsidR="00210E27" w:rsidRPr="00EC61C3" w:rsidRDefault="00210E27" w:rsidP="00595699">
            <w:pPr>
              <w:pStyle w:val="TAC"/>
              <w:rPr>
                <w:rFonts w:cs="Arial"/>
                <w:lang w:eastAsia="fr-FR"/>
              </w:rPr>
            </w:pPr>
          </w:p>
        </w:tc>
        <w:tc>
          <w:tcPr>
            <w:tcW w:w="3376" w:type="dxa"/>
            <w:tcBorders>
              <w:top w:val="single" w:sz="4" w:space="0" w:color="auto"/>
              <w:left w:val="single" w:sz="4" w:space="0" w:color="auto"/>
              <w:bottom w:val="single" w:sz="4" w:space="0" w:color="auto"/>
              <w:right w:val="single" w:sz="4" w:space="0" w:color="auto"/>
            </w:tcBorders>
          </w:tcPr>
          <w:p w14:paraId="21BD3F03" w14:textId="77777777" w:rsidR="00210E27" w:rsidRPr="00EC61C3" w:rsidRDefault="00210E27" w:rsidP="00595699">
            <w:pPr>
              <w:pStyle w:val="TAC"/>
              <w:rPr>
                <w:rFonts w:cs="Arial"/>
                <w:lang w:val="en-US" w:eastAsia="fr-FR"/>
              </w:rPr>
            </w:pPr>
            <w:r w:rsidRPr="00EC61C3">
              <w:rPr>
                <w:lang w:val="en-US"/>
              </w:rPr>
              <w:t>Fine</w:t>
            </w:r>
          </w:p>
        </w:tc>
      </w:tr>
      <w:tr w:rsidR="00210E27" w:rsidRPr="00EC61C3" w14:paraId="05598EF2" w14:textId="77777777" w:rsidTr="00595699">
        <w:trPr>
          <w:trHeight w:val="20"/>
          <w:jc w:val="center"/>
        </w:trPr>
        <w:tc>
          <w:tcPr>
            <w:tcW w:w="2605" w:type="dxa"/>
            <w:tcBorders>
              <w:top w:val="single" w:sz="4" w:space="0" w:color="auto"/>
              <w:left w:val="single" w:sz="4" w:space="0" w:color="auto"/>
              <w:right w:val="single" w:sz="4" w:space="0" w:color="auto"/>
            </w:tcBorders>
            <w:vAlign w:val="center"/>
          </w:tcPr>
          <w:p w14:paraId="1B41B359" w14:textId="77777777" w:rsidR="00210E27" w:rsidRPr="00EC61C3" w:rsidRDefault="00210E27" w:rsidP="00595699">
            <w:pPr>
              <w:pStyle w:val="TAL"/>
              <w:rPr>
                <w:rFonts w:cs="Arial"/>
                <w:vertAlign w:val="superscript"/>
                <w:lang w:eastAsia="fr-FR"/>
              </w:rPr>
            </w:pPr>
            <w:r w:rsidRPr="00EC61C3">
              <w:rPr>
                <w:rFonts w:eastAsia="Calibri" w:cs="Arial"/>
                <w:position w:val="-12"/>
                <w:szCs w:val="22"/>
                <w:lang w:eastAsia="fr-FR"/>
              </w:rPr>
              <w:object w:dxaOrig="360" w:dyaOrig="360" w14:anchorId="00A70C9E">
                <v:shape id="_x0000_i1080" type="#_x0000_t75" style="width:21.5pt;height:21.5pt" o:ole="" fillcolor="window">
                  <v:imagedata r:id="rId43" o:title=""/>
                </v:shape>
                <o:OLEObject Type="Embed" ProgID="Equation.3" ShapeID="_x0000_i1080" DrawAspect="Content" ObjectID="_1698821965" r:id="rId92"/>
              </w:object>
            </w:r>
            <w:r w:rsidRPr="00EC61C3">
              <w:rPr>
                <w:rFonts w:cs="Arial"/>
                <w:vertAlign w:val="superscript"/>
                <w:lang w:eastAsia="fr-FR"/>
              </w:rPr>
              <w:t>Note1</w:t>
            </w:r>
          </w:p>
          <w:p w14:paraId="428A1381" w14:textId="77777777" w:rsidR="00210E27" w:rsidRPr="00EC61C3" w:rsidRDefault="00210E27" w:rsidP="00595699">
            <w:pPr>
              <w:pStyle w:val="TAL"/>
              <w:rPr>
                <w:rFonts w:cs="Arial"/>
                <w:lang w:eastAsia="fr-FR"/>
              </w:rPr>
            </w:pPr>
          </w:p>
        </w:tc>
        <w:tc>
          <w:tcPr>
            <w:tcW w:w="2294" w:type="dxa"/>
            <w:tcBorders>
              <w:top w:val="single" w:sz="4" w:space="0" w:color="auto"/>
              <w:left w:val="single" w:sz="4" w:space="0" w:color="auto"/>
              <w:bottom w:val="single" w:sz="4" w:space="0" w:color="auto"/>
              <w:right w:val="single" w:sz="4" w:space="0" w:color="auto"/>
            </w:tcBorders>
            <w:hideMark/>
          </w:tcPr>
          <w:p w14:paraId="461B2237" w14:textId="77777777" w:rsidR="00210E27" w:rsidRPr="00EC61C3" w:rsidRDefault="00210E27" w:rsidP="00595699">
            <w:pPr>
              <w:pStyle w:val="TAC"/>
              <w:rPr>
                <w:rFonts w:cs="Arial"/>
                <w:lang w:eastAsia="fr-FR"/>
              </w:rPr>
            </w:pPr>
            <w:r w:rsidRPr="00EC61C3">
              <w:rPr>
                <w:rFonts w:cs="Arial"/>
                <w:lang w:eastAsia="fr-FR"/>
              </w:rPr>
              <w:t>dBm/15kHz</w:t>
            </w:r>
            <w:r w:rsidRPr="00EC61C3">
              <w:rPr>
                <w:rFonts w:cs="Arial"/>
                <w:vertAlign w:val="superscript"/>
                <w:lang w:eastAsia="fr-FR"/>
              </w:rPr>
              <w:t>Note4</w:t>
            </w:r>
          </w:p>
        </w:tc>
        <w:tc>
          <w:tcPr>
            <w:tcW w:w="3376" w:type="dxa"/>
            <w:tcBorders>
              <w:top w:val="single" w:sz="4" w:space="0" w:color="auto"/>
              <w:left w:val="single" w:sz="4" w:space="0" w:color="auto"/>
              <w:bottom w:val="single" w:sz="4" w:space="0" w:color="auto"/>
              <w:right w:val="single" w:sz="4" w:space="0" w:color="auto"/>
            </w:tcBorders>
            <w:hideMark/>
          </w:tcPr>
          <w:p w14:paraId="19FC7678" w14:textId="77777777" w:rsidR="00210E27" w:rsidRPr="00EC61C3" w:rsidRDefault="00210E27" w:rsidP="00595699">
            <w:pPr>
              <w:pStyle w:val="TAC"/>
              <w:rPr>
                <w:rFonts w:cs="Arial"/>
                <w:lang w:eastAsia="fr-FR"/>
              </w:rPr>
            </w:pPr>
            <w:r w:rsidRPr="00EC61C3">
              <w:rPr>
                <w:rFonts w:cs="Arial"/>
                <w:lang w:eastAsia="fr-FR"/>
              </w:rPr>
              <w:t>-112</w:t>
            </w:r>
          </w:p>
        </w:tc>
      </w:tr>
      <w:tr w:rsidR="00210E27" w:rsidRPr="00EC61C3" w14:paraId="1B154F55" w14:textId="77777777" w:rsidTr="00595699">
        <w:trPr>
          <w:trHeight w:val="20"/>
          <w:jc w:val="center"/>
        </w:trPr>
        <w:tc>
          <w:tcPr>
            <w:tcW w:w="2605" w:type="dxa"/>
            <w:tcBorders>
              <w:top w:val="single" w:sz="4" w:space="0" w:color="auto"/>
              <w:left w:val="single" w:sz="4" w:space="0" w:color="auto"/>
              <w:right w:val="single" w:sz="4" w:space="0" w:color="auto"/>
            </w:tcBorders>
            <w:vAlign w:val="center"/>
          </w:tcPr>
          <w:p w14:paraId="57CD99FA" w14:textId="77777777" w:rsidR="00210E27" w:rsidRPr="00EC61C3" w:rsidRDefault="00210E27" w:rsidP="00595699">
            <w:pPr>
              <w:pStyle w:val="TAL"/>
              <w:rPr>
                <w:rFonts w:cs="Arial"/>
                <w:vertAlign w:val="superscript"/>
                <w:lang w:eastAsia="fr-FR"/>
              </w:rPr>
            </w:pPr>
            <w:r w:rsidRPr="00EC61C3">
              <w:rPr>
                <w:rFonts w:eastAsia="Calibri" w:cs="Arial"/>
                <w:position w:val="-12"/>
                <w:szCs w:val="22"/>
                <w:lang w:eastAsia="fr-FR"/>
              </w:rPr>
              <w:object w:dxaOrig="360" w:dyaOrig="360" w14:anchorId="239BB1A3">
                <v:shape id="_x0000_i1081" type="#_x0000_t75" style="width:21.5pt;height:21.5pt" o:ole="" fillcolor="window">
                  <v:imagedata r:id="rId43" o:title=""/>
                </v:shape>
                <o:OLEObject Type="Embed" ProgID="Equation.3" ShapeID="_x0000_i1081" DrawAspect="Content" ObjectID="_1698821966" r:id="rId93"/>
              </w:object>
            </w:r>
            <w:r w:rsidRPr="00EC61C3">
              <w:rPr>
                <w:rFonts w:cs="Arial"/>
                <w:vertAlign w:val="superscript"/>
                <w:lang w:eastAsia="fr-FR"/>
              </w:rPr>
              <w:t>Note1</w:t>
            </w:r>
          </w:p>
          <w:p w14:paraId="0598F147" w14:textId="77777777" w:rsidR="00210E27" w:rsidRPr="00EC61C3" w:rsidRDefault="00210E27" w:rsidP="00595699">
            <w:pPr>
              <w:pStyle w:val="TAL"/>
              <w:rPr>
                <w:rFonts w:cs="Arial"/>
                <w:lang w:eastAsia="fr-FR"/>
              </w:rPr>
            </w:pPr>
          </w:p>
        </w:tc>
        <w:tc>
          <w:tcPr>
            <w:tcW w:w="2294" w:type="dxa"/>
            <w:tcBorders>
              <w:top w:val="single" w:sz="4" w:space="0" w:color="auto"/>
              <w:left w:val="single" w:sz="4" w:space="0" w:color="auto"/>
              <w:bottom w:val="single" w:sz="4" w:space="0" w:color="auto"/>
              <w:right w:val="single" w:sz="4" w:space="0" w:color="auto"/>
            </w:tcBorders>
            <w:hideMark/>
          </w:tcPr>
          <w:p w14:paraId="576CE205" w14:textId="77777777" w:rsidR="00210E27" w:rsidRPr="00EC61C3" w:rsidRDefault="00210E27" w:rsidP="00595699">
            <w:pPr>
              <w:pStyle w:val="TAC"/>
              <w:rPr>
                <w:rFonts w:cs="Arial"/>
                <w:lang w:eastAsia="fr-FR"/>
              </w:rPr>
            </w:pPr>
            <w:r w:rsidRPr="00EC61C3">
              <w:rPr>
                <w:rFonts w:cs="Arial"/>
                <w:lang w:eastAsia="fr-FR"/>
              </w:rPr>
              <w:t>dBm/SCS</w:t>
            </w:r>
            <w:r w:rsidRPr="00EC61C3">
              <w:rPr>
                <w:rFonts w:cs="Arial"/>
                <w:vertAlign w:val="superscript"/>
                <w:lang w:eastAsia="fr-FR"/>
              </w:rPr>
              <w:t>Note3</w:t>
            </w:r>
          </w:p>
        </w:tc>
        <w:tc>
          <w:tcPr>
            <w:tcW w:w="3376" w:type="dxa"/>
            <w:tcBorders>
              <w:top w:val="single" w:sz="4" w:space="0" w:color="auto"/>
              <w:left w:val="single" w:sz="4" w:space="0" w:color="auto"/>
              <w:bottom w:val="single" w:sz="4" w:space="0" w:color="auto"/>
              <w:right w:val="single" w:sz="4" w:space="0" w:color="auto"/>
            </w:tcBorders>
            <w:hideMark/>
          </w:tcPr>
          <w:p w14:paraId="0727C09F" w14:textId="77777777" w:rsidR="00210E27" w:rsidRPr="00EC61C3" w:rsidRDefault="00210E27" w:rsidP="00595699">
            <w:pPr>
              <w:pStyle w:val="TAC"/>
              <w:rPr>
                <w:rFonts w:cs="Arial"/>
                <w:lang w:eastAsia="fr-FR"/>
              </w:rPr>
            </w:pPr>
            <w:r w:rsidRPr="00EC61C3">
              <w:rPr>
                <w:rFonts w:cs="Arial"/>
                <w:lang w:eastAsia="fr-FR"/>
              </w:rPr>
              <w:t>-102.97</w:t>
            </w:r>
          </w:p>
        </w:tc>
      </w:tr>
      <w:tr w:rsidR="00210E27" w:rsidRPr="00EC61C3" w14:paraId="5657DE59" w14:textId="77777777" w:rsidTr="00595699">
        <w:trPr>
          <w:trHeight w:val="20"/>
          <w:jc w:val="center"/>
        </w:trPr>
        <w:tc>
          <w:tcPr>
            <w:tcW w:w="2605" w:type="dxa"/>
            <w:tcBorders>
              <w:top w:val="single" w:sz="4" w:space="0" w:color="auto"/>
              <w:left w:val="single" w:sz="4" w:space="0" w:color="auto"/>
              <w:right w:val="single" w:sz="4" w:space="0" w:color="auto"/>
            </w:tcBorders>
            <w:vAlign w:val="center"/>
          </w:tcPr>
          <w:p w14:paraId="1B9132DE" w14:textId="77777777" w:rsidR="00210E27" w:rsidRPr="00EC61C3" w:rsidRDefault="00210E27" w:rsidP="00595699">
            <w:pPr>
              <w:pStyle w:val="TAL"/>
              <w:rPr>
                <w:rFonts w:eastAsia="Calibri" w:cs="Arial"/>
                <w:szCs w:val="22"/>
                <w:lang w:eastAsia="fr-FR"/>
              </w:rPr>
            </w:pPr>
            <w:r w:rsidRPr="00EC61C3">
              <w:rPr>
                <w:rFonts w:eastAsia="Calibri" w:cs="Arial"/>
                <w:position w:val="-12"/>
                <w:szCs w:val="22"/>
                <w:lang w:eastAsia="fr-FR"/>
              </w:rPr>
              <w:object w:dxaOrig="780" w:dyaOrig="380" w14:anchorId="26FA8273">
                <v:shape id="_x0000_i1082" type="#_x0000_t75" style="width:41.15pt;height:21.95pt" o:ole="" fillcolor="window">
                  <v:imagedata r:id="rId88" o:title=""/>
                </v:shape>
                <o:OLEObject Type="Embed" ProgID="Equation.3" ShapeID="_x0000_i1082" DrawAspect="Content" ObjectID="_1698821967" r:id="rId94"/>
              </w:object>
            </w:r>
          </w:p>
        </w:tc>
        <w:tc>
          <w:tcPr>
            <w:tcW w:w="2294" w:type="dxa"/>
            <w:tcBorders>
              <w:top w:val="single" w:sz="4" w:space="0" w:color="auto"/>
              <w:left w:val="single" w:sz="4" w:space="0" w:color="auto"/>
              <w:bottom w:val="single" w:sz="4" w:space="0" w:color="auto"/>
              <w:right w:val="single" w:sz="4" w:space="0" w:color="auto"/>
            </w:tcBorders>
          </w:tcPr>
          <w:p w14:paraId="2C5930F6" w14:textId="77777777" w:rsidR="00210E27" w:rsidRPr="00EC61C3" w:rsidRDefault="00210E27" w:rsidP="00595699">
            <w:pPr>
              <w:pStyle w:val="TAC"/>
              <w:rPr>
                <w:rFonts w:cs="Arial"/>
                <w:lang w:eastAsia="fr-FR"/>
              </w:rPr>
            </w:pPr>
            <w:r w:rsidRPr="00EC61C3">
              <w:rPr>
                <w:rFonts w:cs="Arial"/>
                <w:lang w:eastAsia="fr-FR"/>
              </w:rPr>
              <w:t>dB</w:t>
            </w:r>
          </w:p>
        </w:tc>
        <w:tc>
          <w:tcPr>
            <w:tcW w:w="3376" w:type="dxa"/>
            <w:tcBorders>
              <w:top w:val="single" w:sz="4" w:space="0" w:color="auto"/>
              <w:left w:val="single" w:sz="4" w:space="0" w:color="auto"/>
              <w:bottom w:val="single" w:sz="4" w:space="0" w:color="auto"/>
              <w:right w:val="single" w:sz="4" w:space="0" w:color="auto"/>
            </w:tcBorders>
          </w:tcPr>
          <w:p w14:paraId="74B81DB0" w14:textId="77777777" w:rsidR="00210E27" w:rsidRPr="00EC61C3" w:rsidRDefault="00210E27" w:rsidP="00595699">
            <w:pPr>
              <w:pStyle w:val="TAC"/>
              <w:rPr>
                <w:rFonts w:cs="Arial"/>
                <w:lang w:eastAsia="fr-FR"/>
              </w:rPr>
            </w:pPr>
            <w:r w:rsidRPr="00EC61C3">
              <w:rPr>
                <w:rFonts w:cs="Arial"/>
                <w:lang w:eastAsia="fr-FR"/>
              </w:rPr>
              <w:t>17</w:t>
            </w:r>
          </w:p>
        </w:tc>
      </w:tr>
      <w:tr w:rsidR="00210E27" w:rsidRPr="00EC61C3" w14:paraId="5C3A4C28" w14:textId="77777777" w:rsidTr="00595699">
        <w:trPr>
          <w:trHeight w:val="20"/>
          <w:jc w:val="center"/>
        </w:trPr>
        <w:tc>
          <w:tcPr>
            <w:tcW w:w="2605" w:type="dxa"/>
            <w:tcBorders>
              <w:top w:val="single" w:sz="4" w:space="0" w:color="auto"/>
              <w:left w:val="single" w:sz="4" w:space="0" w:color="auto"/>
              <w:right w:val="single" w:sz="4" w:space="0" w:color="auto"/>
            </w:tcBorders>
            <w:vAlign w:val="center"/>
            <w:hideMark/>
          </w:tcPr>
          <w:p w14:paraId="03F9EE74" w14:textId="77777777" w:rsidR="00210E27" w:rsidRPr="00EC61C3" w:rsidRDefault="00210E27" w:rsidP="00595699">
            <w:pPr>
              <w:pStyle w:val="TAL"/>
              <w:rPr>
                <w:rFonts w:cs="Arial"/>
                <w:lang w:eastAsia="fr-FR"/>
              </w:rPr>
            </w:pPr>
            <w:r w:rsidRPr="00EC61C3">
              <w:rPr>
                <w:rFonts w:cs="Arial"/>
                <w:lang w:eastAsia="fr-FR"/>
              </w:rPr>
              <w:t>SS</w:t>
            </w:r>
            <w:r w:rsidRPr="00630019">
              <w:rPr>
                <w:rFonts w:cs="Arial"/>
                <w:lang w:eastAsia="fr-FR"/>
              </w:rPr>
              <w:t>B_</w:t>
            </w:r>
            <w:r w:rsidRPr="00EC61C3">
              <w:rPr>
                <w:rFonts w:cs="Arial"/>
                <w:lang w:eastAsia="fr-FR"/>
              </w:rPr>
              <w:t>RP</w:t>
            </w:r>
            <w:r w:rsidRPr="00EC61C3">
              <w:rPr>
                <w:rFonts w:cs="Arial"/>
                <w:vertAlign w:val="superscript"/>
                <w:lang w:eastAsia="fr-FR"/>
              </w:rPr>
              <w:t>Note2</w:t>
            </w:r>
          </w:p>
        </w:tc>
        <w:tc>
          <w:tcPr>
            <w:tcW w:w="2294" w:type="dxa"/>
            <w:tcBorders>
              <w:top w:val="single" w:sz="4" w:space="0" w:color="auto"/>
              <w:left w:val="single" w:sz="4" w:space="0" w:color="auto"/>
              <w:bottom w:val="single" w:sz="4" w:space="0" w:color="auto"/>
              <w:right w:val="single" w:sz="4" w:space="0" w:color="auto"/>
            </w:tcBorders>
            <w:hideMark/>
          </w:tcPr>
          <w:p w14:paraId="263D7DC2" w14:textId="77777777" w:rsidR="00210E27" w:rsidRPr="00EC61C3" w:rsidRDefault="00210E27" w:rsidP="00595699">
            <w:pPr>
              <w:pStyle w:val="TAC"/>
              <w:rPr>
                <w:rFonts w:cs="Arial"/>
                <w:lang w:eastAsia="fr-FR"/>
              </w:rPr>
            </w:pPr>
            <w:r w:rsidRPr="00EC61C3">
              <w:rPr>
                <w:rFonts w:cs="Arial"/>
                <w:lang w:eastAsia="fr-FR"/>
              </w:rPr>
              <w:t>dBm/SCS</w:t>
            </w:r>
            <w:r w:rsidRPr="00EC61C3">
              <w:rPr>
                <w:rFonts w:cs="Arial"/>
                <w:vertAlign w:val="superscript"/>
                <w:lang w:eastAsia="fr-FR"/>
              </w:rPr>
              <w:t xml:space="preserve"> Note4</w:t>
            </w:r>
          </w:p>
        </w:tc>
        <w:tc>
          <w:tcPr>
            <w:tcW w:w="3376" w:type="dxa"/>
            <w:tcBorders>
              <w:top w:val="single" w:sz="4" w:space="0" w:color="auto"/>
              <w:left w:val="single" w:sz="4" w:space="0" w:color="auto"/>
              <w:bottom w:val="single" w:sz="4" w:space="0" w:color="auto"/>
              <w:right w:val="single" w:sz="4" w:space="0" w:color="auto"/>
            </w:tcBorders>
            <w:hideMark/>
          </w:tcPr>
          <w:p w14:paraId="200E35FF" w14:textId="77777777" w:rsidR="00210E27" w:rsidRPr="00EC61C3" w:rsidRDefault="00210E27" w:rsidP="00595699">
            <w:pPr>
              <w:pStyle w:val="TAC"/>
              <w:rPr>
                <w:rFonts w:cs="Arial"/>
                <w:lang w:eastAsia="fr-FR"/>
              </w:rPr>
            </w:pPr>
            <w:r w:rsidRPr="00EC61C3">
              <w:rPr>
                <w:rFonts w:cs="Arial"/>
                <w:lang w:eastAsia="fr-FR"/>
              </w:rPr>
              <w:t>-85.97</w:t>
            </w:r>
          </w:p>
        </w:tc>
      </w:tr>
      <w:tr w:rsidR="00210E27" w:rsidRPr="00EC61C3" w14:paraId="685D2E19" w14:textId="77777777" w:rsidTr="00595699">
        <w:trPr>
          <w:trHeight w:val="20"/>
          <w:jc w:val="center"/>
        </w:trPr>
        <w:tc>
          <w:tcPr>
            <w:tcW w:w="2605" w:type="dxa"/>
            <w:tcBorders>
              <w:top w:val="single" w:sz="4" w:space="0" w:color="auto"/>
              <w:left w:val="single" w:sz="4" w:space="0" w:color="auto"/>
              <w:bottom w:val="single" w:sz="4" w:space="0" w:color="auto"/>
              <w:right w:val="single" w:sz="4" w:space="0" w:color="auto"/>
            </w:tcBorders>
            <w:vAlign w:val="center"/>
            <w:hideMark/>
          </w:tcPr>
          <w:p w14:paraId="4388702D" w14:textId="77777777" w:rsidR="00210E27" w:rsidRPr="00EC61C3" w:rsidRDefault="00210E27" w:rsidP="00595699">
            <w:pPr>
              <w:pStyle w:val="TAL"/>
              <w:rPr>
                <w:rFonts w:cs="Arial"/>
                <w:lang w:eastAsia="fr-FR"/>
              </w:rPr>
            </w:pPr>
            <w:r w:rsidRPr="00EC61C3">
              <w:rPr>
                <w:rFonts w:eastAsia="Calibri" w:cs="Arial"/>
                <w:position w:val="-12"/>
                <w:szCs w:val="22"/>
                <w:lang w:eastAsia="fr-FR"/>
              </w:rPr>
              <w:object w:dxaOrig="600" w:dyaOrig="360" w14:anchorId="736B38A6">
                <v:shape id="_x0000_i1083" type="#_x0000_t75" style="width:30.4pt;height:21.5pt" o:ole="" fillcolor="window">
                  <v:imagedata r:id="rId46" o:title=""/>
                </v:shape>
                <o:OLEObject Type="Embed" ProgID="Equation.3" ShapeID="_x0000_i1083" DrawAspect="Content" ObjectID="_1698821968" r:id="rId95"/>
              </w:object>
            </w:r>
          </w:p>
        </w:tc>
        <w:tc>
          <w:tcPr>
            <w:tcW w:w="2294" w:type="dxa"/>
            <w:tcBorders>
              <w:top w:val="single" w:sz="4" w:space="0" w:color="auto"/>
              <w:left w:val="single" w:sz="4" w:space="0" w:color="auto"/>
              <w:bottom w:val="single" w:sz="4" w:space="0" w:color="auto"/>
              <w:right w:val="single" w:sz="4" w:space="0" w:color="auto"/>
            </w:tcBorders>
            <w:hideMark/>
          </w:tcPr>
          <w:p w14:paraId="6444396D" w14:textId="77777777" w:rsidR="00210E27" w:rsidRPr="00EC61C3" w:rsidRDefault="00210E27" w:rsidP="00595699">
            <w:pPr>
              <w:pStyle w:val="TAC"/>
              <w:rPr>
                <w:rFonts w:cs="Arial"/>
                <w:lang w:eastAsia="fr-FR"/>
              </w:rPr>
            </w:pPr>
            <w:r w:rsidRPr="00EC61C3">
              <w:rPr>
                <w:rFonts w:cs="Arial"/>
                <w:lang w:eastAsia="fr-FR"/>
              </w:rPr>
              <w:t>dB</w:t>
            </w:r>
          </w:p>
        </w:tc>
        <w:tc>
          <w:tcPr>
            <w:tcW w:w="3376" w:type="dxa"/>
            <w:tcBorders>
              <w:top w:val="single" w:sz="4" w:space="0" w:color="auto"/>
              <w:left w:val="single" w:sz="4" w:space="0" w:color="auto"/>
              <w:bottom w:val="single" w:sz="4" w:space="0" w:color="auto"/>
              <w:right w:val="single" w:sz="4" w:space="0" w:color="auto"/>
            </w:tcBorders>
            <w:hideMark/>
          </w:tcPr>
          <w:p w14:paraId="285BE497" w14:textId="77777777" w:rsidR="00210E27" w:rsidRPr="00EC61C3" w:rsidRDefault="00210E27" w:rsidP="00595699">
            <w:pPr>
              <w:pStyle w:val="TAC"/>
              <w:rPr>
                <w:rFonts w:cs="Arial"/>
                <w:lang w:eastAsia="fr-FR"/>
              </w:rPr>
            </w:pPr>
            <w:r w:rsidRPr="00EC61C3">
              <w:rPr>
                <w:rFonts w:cs="Arial"/>
                <w:lang w:eastAsia="fr-FR"/>
              </w:rPr>
              <w:t>17</w:t>
            </w:r>
          </w:p>
        </w:tc>
      </w:tr>
      <w:tr w:rsidR="00210E27" w:rsidRPr="00EC61C3" w14:paraId="7B1D3694" w14:textId="77777777" w:rsidTr="00595699">
        <w:trPr>
          <w:trHeight w:val="20"/>
          <w:jc w:val="center"/>
        </w:trPr>
        <w:tc>
          <w:tcPr>
            <w:tcW w:w="2605" w:type="dxa"/>
            <w:tcBorders>
              <w:top w:val="single" w:sz="4" w:space="0" w:color="auto"/>
              <w:left w:val="single" w:sz="4" w:space="0" w:color="auto"/>
              <w:right w:val="single" w:sz="4" w:space="0" w:color="auto"/>
            </w:tcBorders>
            <w:vAlign w:val="center"/>
            <w:hideMark/>
          </w:tcPr>
          <w:p w14:paraId="59BE6C97" w14:textId="77777777" w:rsidR="00210E27" w:rsidRPr="00EC61C3" w:rsidRDefault="00210E27" w:rsidP="00595699">
            <w:pPr>
              <w:pStyle w:val="TAL"/>
              <w:rPr>
                <w:rFonts w:cs="Arial"/>
                <w:lang w:eastAsia="fr-FR"/>
              </w:rPr>
            </w:pPr>
            <w:r w:rsidRPr="00EC61C3">
              <w:rPr>
                <w:rFonts w:cs="Arial"/>
                <w:lang w:eastAsia="fr-FR"/>
              </w:rPr>
              <w:t>Io</w:t>
            </w:r>
            <w:r w:rsidRPr="00EC61C3">
              <w:rPr>
                <w:rFonts w:cs="Arial"/>
                <w:vertAlign w:val="superscript"/>
                <w:lang w:eastAsia="fr-FR"/>
              </w:rPr>
              <w:t>Note2</w:t>
            </w:r>
          </w:p>
        </w:tc>
        <w:tc>
          <w:tcPr>
            <w:tcW w:w="2294" w:type="dxa"/>
            <w:tcBorders>
              <w:top w:val="single" w:sz="4" w:space="0" w:color="auto"/>
              <w:left w:val="single" w:sz="4" w:space="0" w:color="auto"/>
              <w:bottom w:val="single" w:sz="4" w:space="0" w:color="auto"/>
              <w:right w:val="single" w:sz="4" w:space="0" w:color="auto"/>
            </w:tcBorders>
            <w:hideMark/>
          </w:tcPr>
          <w:p w14:paraId="7958D231" w14:textId="77777777" w:rsidR="00210E27" w:rsidRPr="00EC61C3" w:rsidRDefault="00210E27" w:rsidP="00595699">
            <w:pPr>
              <w:pStyle w:val="TAC"/>
              <w:rPr>
                <w:rFonts w:cs="Arial"/>
                <w:lang w:eastAsia="fr-FR"/>
              </w:rPr>
            </w:pPr>
            <w:r w:rsidRPr="00EC61C3">
              <w:rPr>
                <w:rFonts w:cs="Arial"/>
                <w:lang w:eastAsia="fr-FR"/>
              </w:rPr>
              <w:t>dBm/95.04 MHz</w:t>
            </w:r>
            <w:r w:rsidRPr="00EC61C3">
              <w:rPr>
                <w:rFonts w:cs="Arial"/>
                <w:vertAlign w:val="superscript"/>
                <w:lang w:eastAsia="fr-FR"/>
              </w:rPr>
              <w:t xml:space="preserve"> Note4</w:t>
            </w:r>
          </w:p>
        </w:tc>
        <w:tc>
          <w:tcPr>
            <w:tcW w:w="3376" w:type="dxa"/>
            <w:tcBorders>
              <w:top w:val="single" w:sz="4" w:space="0" w:color="auto"/>
              <w:left w:val="single" w:sz="4" w:space="0" w:color="auto"/>
              <w:bottom w:val="single" w:sz="4" w:space="0" w:color="auto"/>
              <w:right w:val="single" w:sz="4" w:space="0" w:color="auto"/>
            </w:tcBorders>
            <w:hideMark/>
          </w:tcPr>
          <w:p w14:paraId="5F848CDF" w14:textId="77777777" w:rsidR="00210E27" w:rsidRPr="00EC61C3" w:rsidRDefault="00210E27" w:rsidP="00595699">
            <w:pPr>
              <w:pStyle w:val="TAC"/>
              <w:rPr>
                <w:rFonts w:cs="Arial"/>
                <w:lang w:eastAsia="fr-FR"/>
              </w:rPr>
            </w:pPr>
            <w:r w:rsidRPr="00EC61C3">
              <w:rPr>
                <w:rFonts w:cs="Arial"/>
                <w:lang w:eastAsia="fr-FR"/>
              </w:rPr>
              <w:t>-56.90</w:t>
            </w:r>
          </w:p>
        </w:tc>
      </w:tr>
      <w:tr w:rsidR="00210E27" w:rsidRPr="00EC61C3" w14:paraId="4F390910" w14:textId="77777777" w:rsidTr="00595699">
        <w:trPr>
          <w:cantSplit/>
          <w:trHeight w:val="20"/>
          <w:jc w:val="center"/>
        </w:trPr>
        <w:tc>
          <w:tcPr>
            <w:tcW w:w="8275" w:type="dxa"/>
            <w:gridSpan w:val="3"/>
            <w:tcBorders>
              <w:top w:val="single" w:sz="4" w:space="0" w:color="auto"/>
              <w:left w:val="single" w:sz="4" w:space="0" w:color="auto"/>
              <w:bottom w:val="single" w:sz="4" w:space="0" w:color="auto"/>
              <w:right w:val="single" w:sz="4" w:space="0" w:color="auto"/>
            </w:tcBorders>
            <w:vAlign w:val="center"/>
            <w:hideMark/>
          </w:tcPr>
          <w:p w14:paraId="2AC3B75D" w14:textId="77777777" w:rsidR="00210E27" w:rsidRPr="00EC61C3" w:rsidRDefault="00210E27" w:rsidP="00595699">
            <w:pPr>
              <w:pStyle w:val="TAN"/>
              <w:rPr>
                <w:rFonts w:cs="Arial"/>
                <w:lang w:eastAsia="fr-FR"/>
              </w:rPr>
            </w:pPr>
            <w:r w:rsidRPr="00EC61C3">
              <w:rPr>
                <w:rFonts w:cs="Arial"/>
                <w:lang w:eastAsia="fr-FR"/>
              </w:rPr>
              <w:t>Note 1:</w:t>
            </w:r>
            <w:r w:rsidRPr="00EC61C3">
              <w:rPr>
                <w:rFonts w:cs="Arial"/>
                <w:lang w:eastAsia="fr-FR"/>
              </w:rPr>
              <w:tab/>
              <w:t xml:space="preserve">Interference from other cells and noise sources not specified in the test is assumed to be constant over subcarriers and time and shall be modelled as AWGN of appropriate power for </w:t>
            </w:r>
            <w:r w:rsidRPr="00EC61C3">
              <w:rPr>
                <w:rFonts w:eastAsia="Calibri" w:cs="v4.2.0"/>
                <w:position w:val="-12"/>
                <w:szCs w:val="22"/>
                <w:lang w:eastAsia="fr-FR"/>
              </w:rPr>
              <w:object w:dxaOrig="360" w:dyaOrig="360" w14:anchorId="736929B5">
                <v:shape id="_x0000_i1084" type="#_x0000_t75" style="width:21.95pt;height:21.95pt" o:ole="" fillcolor="window">
                  <v:imagedata r:id="rId43" o:title=""/>
                </v:shape>
                <o:OLEObject Type="Embed" ProgID="Equation.3" ShapeID="_x0000_i1084" DrawAspect="Content" ObjectID="_1698821969" r:id="rId96"/>
              </w:object>
            </w:r>
            <w:r w:rsidRPr="00EC61C3">
              <w:rPr>
                <w:rFonts w:cs="Arial"/>
                <w:lang w:eastAsia="fr-FR"/>
              </w:rPr>
              <w:t xml:space="preserve"> to be fulfilled.</w:t>
            </w:r>
          </w:p>
          <w:p w14:paraId="315E3E55" w14:textId="77777777" w:rsidR="00210E27" w:rsidRPr="00EC61C3" w:rsidRDefault="00210E27" w:rsidP="00595699">
            <w:pPr>
              <w:pStyle w:val="TAN"/>
              <w:rPr>
                <w:rFonts w:cs="Arial"/>
                <w:lang w:eastAsia="fr-FR"/>
              </w:rPr>
            </w:pPr>
            <w:r w:rsidRPr="00EC61C3">
              <w:rPr>
                <w:rFonts w:cs="Arial"/>
                <w:lang w:eastAsia="fr-FR"/>
              </w:rPr>
              <w:t>Note 2:</w:t>
            </w:r>
            <w:r w:rsidRPr="00EC61C3">
              <w:rPr>
                <w:rFonts w:cs="Arial"/>
                <w:lang w:eastAsia="fr-FR"/>
              </w:rPr>
              <w:tab/>
              <w:t>SS</w:t>
            </w:r>
            <w:r w:rsidRPr="00630019">
              <w:rPr>
                <w:rFonts w:cs="Arial"/>
                <w:lang w:eastAsia="fr-FR"/>
              </w:rPr>
              <w:t>B_</w:t>
            </w:r>
            <w:r w:rsidRPr="00EC61C3">
              <w:rPr>
                <w:rFonts w:cs="Arial"/>
                <w:lang w:eastAsia="fr-FR"/>
              </w:rPr>
              <w:t>RP and Io levels have been derived from other parameters for information purposes. They are not settable parameters themselves.</w:t>
            </w:r>
          </w:p>
          <w:p w14:paraId="078A0AAA" w14:textId="77777777" w:rsidR="00210E27" w:rsidRPr="00EC61C3" w:rsidRDefault="00210E27" w:rsidP="00595699">
            <w:pPr>
              <w:pStyle w:val="TAN"/>
              <w:rPr>
                <w:rFonts w:cs="Arial"/>
                <w:lang w:eastAsia="fr-FR"/>
              </w:rPr>
            </w:pPr>
            <w:r w:rsidRPr="00EC61C3">
              <w:rPr>
                <w:rFonts w:cs="Arial"/>
                <w:lang w:eastAsia="fr-FR"/>
              </w:rPr>
              <w:t>Note 3:</w:t>
            </w:r>
            <w:r w:rsidRPr="00EC61C3">
              <w:rPr>
                <w:rFonts w:cs="Arial"/>
                <w:lang w:eastAsia="fr-FR"/>
              </w:rPr>
              <w:tab/>
              <w:t>SS</w:t>
            </w:r>
            <w:r w:rsidRPr="0075081F">
              <w:rPr>
                <w:rFonts w:cs="Arial"/>
                <w:lang w:eastAsia="fr-FR"/>
              </w:rPr>
              <w:t>-RS</w:t>
            </w:r>
            <w:r w:rsidRPr="00EC61C3">
              <w:rPr>
                <w:rFonts w:cs="Arial"/>
                <w:lang w:eastAsia="fr-FR"/>
              </w:rPr>
              <w:t>RP minimum requirements are specified assuming independent interference and noise at each receiver antenna port.</w:t>
            </w:r>
          </w:p>
          <w:p w14:paraId="55C7CFAF" w14:textId="77777777" w:rsidR="00210E27" w:rsidRPr="00EC61C3" w:rsidRDefault="00210E27" w:rsidP="00595699">
            <w:pPr>
              <w:pStyle w:val="TAN"/>
              <w:rPr>
                <w:rFonts w:cs="Arial"/>
                <w:lang w:eastAsia="fr-FR"/>
              </w:rPr>
            </w:pPr>
            <w:r w:rsidRPr="00EC61C3">
              <w:rPr>
                <w:rFonts w:cs="Arial"/>
                <w:lang w:eastAsia="fr-FR"/>
              </w:rPr>
              <w:t>Note 4:</w:t>
            </w:r>
            <w:r w:rsidRPr="00EC61C3">
              <w:rPr>
                <w:rFonts w:cs="Arial"/>
                <w:lang w:eastAsia="fr-FR"/>
              </w:rPr>
              <w:tab/>
              <w:t>Equivalent power received by an antenna with 0dBi gain at the centre of the quiet zone</w:t>
            </w:r>
          </w:p>
          <w:p w14:paraId="6D7741B1" w14:textId="77777777" w:rsidR="00210E27" w:rsidRPr="00EC61C3" w:rsidRDefault="00210E27" w:rsidP="00595699">
            <w:pPr>
              <w:pStyle w:val="TAN"/>
              <w:rPr>
                <w:rFonts w:cs="Arial"/>
                <w:lang w:eastAsia="fr-FR"/>
              </w:rPr>
            </w:pPr>
            <w:r w:rsidRPr="00EC61C3">
              <w:rPr>
                <w:rFonts w:cs="Arial"/>
                <w:lang w:eastAsia="fr-FR"/>
              </w:rPr>
              <w:t>Note 5:</w:t>
            </w:r>
            <w:r w:rsidRPr="00EC61C3">
              <w:rPr>
                <w:rFonts w:cs="Arial"/>
                <w:lang w:eastAsia="fr-FR"/>
              </w:rPr>
              <w:tab/>
              <w:t>As observed with 0dBi gain antenna at the centre of the quiet zone</w:t>
            </w:r>
          </w:p>
          <w:p w14:paraId="13200A55" w14:textId="77777777" w:rsidR="00210E27" w:rsidRPr="00EC61C3" w:rsidRDefault="00210E27" w:rsidP="00595699">
            <w:pPr>
              <w:pStyle w:val="TAN"/>
              <w:rPr>
                <w:rFonts w:cs="Arial"/>
                <w:lang w:eastAsia="fr-FR"/>
              </w:rPr>
            </w:pPr>
            <w:r w:rsidRPr="00EC61C3">
              <w:rPr>
                <w:rFonts w:cs="Arial"/>
              </w:rPr>
              <w:t xml:space="preserve">Note </w:t>
            </w:r>
            <w:r w:rsidRPr="00EC61C3">
              <w:rPr>
                <w:rFonts w:cs="Arial"/>
                <w:lang w:eastAsia="zh-CN"/>
              </w:rPr>
              <w:t>6</w:t>
            </w:r>
            <w:r w:rsidRPr="00EC61C3">
              <w:rPr>
                <w:rFonts w:cs="Arial"/>
              </w:rPr>
              <w:t>:</w:t>
            </w:r>
            <w:r w:rsidRPr="00EC61C3">
              <w:rPr>
                <w:rFonts w:cs="Arial"/>
              </w:rPr>
              <w:tab/>
              <w:t>Information about types of UE beam is given in B.2.1.3, and does not limit UE implementation or test system implementation</w:t>
            </w:r>
          </w:p>
        </w:tc>
      </w:tr>
    </w:tbl>
    <w:p w14:paraId="5A1D8EC4" w14:textId="77777777" w:rsidR="00210E27" w:rsidRPr="00EC61C3" w:rsidRDefault="00210E27" w:rsidP="00210E27">
      <w:pPr>
        <w:pStyle w:val="TH"/>
        <w:rPr>
          <w:rFonts w:cs="v4.2.0"/>
        </w:rPr>
      </w:pPr>
    </w:p>
    <w:p w14:paraId="3AFADAE2" w14:textId="77777777" w:rsidR="00210E27" w:rsidRPr="00EC61C3" w:rsidRDefault="00210E27" w:rsidP="00210E27">
      <w:pPr>
        <w:pStyle w:val="TH"/>
        <w:rPr>
          <w:rFonts w:eastAsiaTheme="minorEastAsia" w:cs="v4.2.0"/>
          <w:lang w:eastAsia="zh-CN"/>
        </w:rPr>
      </w:pPr>
      <w:r w:rsidRPr="00EC61C3">
        <w:rPr>
          <w:rFonts w:cs="v4.2.0"/>
        </w:rPr>
        <w:t>Table A.5.5.2.</w:t>
      </w:r>
      <w:r w:rsidRPr="00EC61C3">
        <w:rPr>
          <w:rFonts w:cs="Arial"/>
          <w:bCs/>
          <w:lang w:eastAsia="zh-CN"/>
        </w:rPr>
        <w:t>2</w:t>
      </w:r>
      <w:r w:rsidRPr="00EC61C3">
        <w:rPr>
          <w:rFonts w:eastAsia="MS Mincho"/>
          <w:bCs/>
        </w:rPr>
        <w:t>.1</w:t>
      </w:r>
      <w:r w:rsidRPr="00EC61C3">
        <w:rPr>
          <w:rFonts w:cs="v4.2.0"/>
        </w:rPr>
        <w:t>-</w:t>
      </w:r>
      <w:r w:rsidRPr="00EC61C3">
        <w:rPr>
          <w:rFonts w:cs="v4.2.0"/>
          <w:lang w:eastAsia="zh-CN"/>
        </w:rPr>
        <w:t>5</w:t>
      </w:r>
      <w:r w:rsidRPr="00EC61C3">
        <w:rPr>
          <w:rFonts w:cs="v4.2.0"/>
        </w:rPr>
        <w:t xml:space="preserve">: </w:t>
      </w:r>
      <w:r w:rsidRPr="00EC61C3">
        <w:rPr>
          <w:rFonts w:eastAsiaTheme="minorEastAsia" w:cs="v4.2.0" w:hint="eastAsia"/>
          <w:lang w:eastAsia="zh-CN"/>
        </w:rPr>
        <w:t>Void</w:t>
      </w:r>
    </w:p>
    <w:p w14:paraId="44ABD63C" w14:textId="77777777" w:rsidR="00210E27" w:rsidRPr="00EC61C3" w:rsidRDefault="00210E27" w:rsidP="00210E27"/>
    <w:p w14:paraId="0F46963D" w14:textId="77777777" w:rsidR="00210E27" w:rsidRPr="00EC61C3" w:rsidRDefault="00210E27" w:rsidP="00210E27">
      <w:pPr>
        <w:pStyle w:val="Heading5"/>
        <w:rPr>
          <w:lang w:eastAsia="zh-CN"/>
        </w:rPr>
      </w:pPr>
      <w:r w:rsidRPr="00EC61C3">
        <w:rPr>
          <w:lang w:eastAsia="zh-CN"/>
        </w:rPr>
        <w:t>A.5.5.2.2.2</w:t>
      </w:r>
      <w:r w:rsidRPr="00EC61C3">
        <w:rPr>
          <w:lang w:eastAsia="zh-CN"/>
        </w:rPr>
        <w:tab/>
        <w:t>Test Requirements</w:t>
      </w:r>
    </w:p>
    <w:p w14:paraId="21FE5EDB" w14:textId="77777777" w:rsidR="00210E27" w:rsidRPr="00EC61C3" w:rsidRDefault="00210E27" w:rsidP="00210E27">
      <w:r w:rsidRPr="00EC61C3">
        <w:t xml:space="preserve">The UE shall be continuously scheduled in </w:t>
      </w:r>
      <w:r w:rsidRPr="00EC61C3">
        <w:rPr>
          <w:lang w:eastAsia="zh-CN"/>
        </w:rPr>
        <w:t xml:space="preserve">NR </w:t>
      </w:r>
      <w:r w:rsidRPr="00EC61C3">
        <w:t>P</w:t>
      </w:r>
      <w:r w:rsidRPr="00EC61C3">
        <w:rPr>
          <w:lang w:eastAsia="zh-CN"/>
        </w:rPr>
        <w:t>S</w:t>
      </w:r>
      <w:r w:rsidRPr="00EC61C3">
        <w:t xml:space="preserve">Cell during the entire length of T1. UE shall not be scheduled in </w:t>
      </w:r>
      <w:r w:rsidRPr="00EC61C3">
        <w:rPr>
          <w:lang w:eastAsia="zh-CN"/>
        </w:rPr>
        <w:t xml:space="preserve">LTE </w:t>
      </w:r>
      <w:r w:rsidRPr="00EC61C3">
        <w:t xml:space="preserve">PCell during T1. During the time duration T1 the UE shall transmit at least 99% of ACK/NACK on </w:t>
      </w:r>
      <w:r w:rsidRPr="00EC61C3">
        <w:rPr>
          <w:lang w:eastAsia="zh-CN"/>
        </w:rPr>
        <w:t xml:space="preserve">NR </w:t>
      </w:r>
      <w:r w:rsidRPr="00EC61C3">
        <w:t>P</w:t>
      </w:r>
      <w:r w:rsidRPr="00EC61C3">
        <w:rPr>
          <w:lang w:eastAsia="zh-CN"/>
        </w:rPr>
        <w:t>S</w:t>
      </w:r>
      <w:r w:rsidRPr="00EC61C3">
        <w:t>Cell.</w:t>
      </w:r>
    </w:p>
    <w:p w14:paraId="3689AFFB" w14:textId="77777777" w:rsidR="00210E27" w:rsidRPr="00EC61C3" w:rsidRDefault="00210E27" w:rsidP="00210E27">
      <w:pPr>
        <w:spacing w:after="0" w:line="360" w:lineRule="auto"/>
        <w:rPr>
          <w:rFonts w:eastAsia="华文细黑"/>
          <w:lang w:eastAsia="zh-CN"/>
        </w:rPr>
      </w:pPr>
      <w:r w:rsidRPr="00EC61C3">
        <w:rPr>
          <w:rFonts w:eastAsia="华文细黑"/>
          <w:lang w:eastAsia="zh-CN"/>
        </w:rPr>
        <w:t>I</w:t>
      </w:r>
      <w:r w:rsidRPr="00EC61C3">
        <w:rPr>
          <w:rFonts w:eastAsia="华文细黑"/>
        </w:rPr>
        <w:t xml:space="preserve">nterruption </w:t>
      </w:r>
      <w:r w:rsidRPr="00EC61C3">
        <w:rPr>
          <w:rFonts w:eastAsia="华文细黑"/>
          <w:lang w:eastAsia="zh-CN"/>
        </w:rPr>
        <w:t xml:space="preserve">on NR PSCell </w:t>
      </w:r>
      <w:r w:rsidRPr="00EC61C3">
        <w:rPr>
          <w:rFonts w:eastAsia="华文细黑"/>
        </w:rPr>
        <w:t xml:space="preserve">shall not exceed </w:t>
      </w:r>
      <w:r w:rsidRPr="00EC61C3">
        <w:rPr>
          <w:rFonts w:eastAsia="华文细黑"/>
          <w:lang w:eastAsia="zh-CN"/>
        </w:rPr>
        <w:t>0.625ms (5</w:t>
      </w:r>
      <w:r w:rsidRPr="00EC61C3">
        <w:rPr>
          <w:rFonts w:eastAsia="华文细黑"/>
        </w:rPr>
        <w:t xml:space="preserve"> </w:t>
      </w:r>
      <w:r w:rsidRPr="00EC61C3">
        <w:rPr>
          <w:rFonts w:eastAsia="华文细黑"/>
          <w:lang w:eastAsia="zh-CN"/>
        </w:rPr>
        <w:t xml:space="preserve">slots) as defined in </w:t>
      </w:r>
      <w:r w:rsidRPr="00EC61C3">
        <w:rPr>
          <w:lang w:eastAsia="zh-CN"/>
        </w:rPr>
        <w:t>clause 8. 2.1</w:t>
      </w:r>
      <w:r w:rsidRPr="00EC61C3">
        <w:rPr>
          <w:rFonts w:eastAsia="华文细黑"/>
          <w:lang w:eastAsia="zh-CN"/>
        </w:rPr>
        <w:t>.</w:t>
      </w:r>
    </w:p>
    <w:p w14:paraId="5B310168" w14:textId="77777777" w:rsidR="00210E27" w:rsidRPr="00EC61C3" w:rsidRDefault="00210E27" w:rsidP="00210E27">
      <w:pPr>
        <w:rPr>
          <w:rFonts w:eastAsiaTheme="minorEastAsia"/>
          <w:lang w:eastAsia="zh-CN"/>
        </w:rPr>
      </w:pPr>
      <w:r w:rsidRPr="00EC61C3">
        <w:t>The rate of correct events observed during repeated tests shall be at least 90%.</w:t>
      </w:r>
    </w:p>
    <w:p w14:paraId="020FC8BA" w14:textId="77777777" w:rsidR="00210E27" w:rsidRPr="00EC61C3" w:rsidRDefault="00210E27" w:rsidP="00210E27">
      <w:pPr>
        <w:pStyle w:val="Heading4"/>
        <w:rPr>
          <w:rFonts w:cs="Arial"/>
          <w:bCs/>
        </w:rPr>
      </w:pPr>
      <w:bookmarkStart w:id="4058" w:name="_Toc535476373"/>
      <w:bookmarkEnd w:id="4053"/>
      <w:r w:rsidRPr="00EC61C3">
        <w:rPr>
          <w:rFonts w:eastAsia="MS Mincho" w:cs="Arial"/>
          <w:bCs/>
        </w:rPr>
        <w:t>A.5.5.2.</w:t>
      </w:r>
      <w:r w:rsidRPr="00EC61C3">
        <w:rPr>
          <w:rFonts w:cs="Arial"/>
          <w:bCs/>
        </w:rPr>
        <w:t>3</w:t>
      </w:r>
      <w:r w:rsidRPr="00EC61C3">
        <w:rPr>
          <w:rFonts w:eastAsia="MS Mincho" w:cs="Arial"/>
          <w:bCs/>
        </w:rPr>
        <w:tab/>
      </w:r>
      <w:r w:rsidRPr="00EC61C3">
        <w:t>E-UTRAN – NR FR2 interruptions during measurements on deactivated NR SCC in synchronous EN-DC</w:t>
      </w:r>
      <w:bookmarkEnd w:id="4058"/>
    </w:p>
    <w:p w14:paraId="32944829" w14:textId="77777777" w:rsidR="00210E27" w:rsidRPr="00EC61C3" w:rsidRDefault="00210E27" w:rsidP="00210E27">
      <w:pPr>
        <w:pStyle w:val="Heading5"/>
      </w:pPr>
      <w:bookmarkStart w:id="4059" w:name="_Toc535476374"/>
      <w:r w:rsidRPr="00EC61C3">
        <w:t>A.5.5.2.</w:t>
      </w:r>
      <w:r w:rsidRPr="00EC61C3">
        <w:rPr>
          <w:rFonts w:cs="Arial"/>
        </w:rPr>
        <w:t>3</w:t>
      </w:r>
      <w:r w:rsidRPr="00EC61C3">
        <w:t>.1</w:t>
      </w:r>
      <w:r w:rsidRPr="00EC61C3">
        <w:tab/>
        <w:t>Test Purpose and Environment</w:t>
      </w:r>
      <w:bookmarkEnd w:id="4059"/>
    </w:p>
    <w:p w14:paraId="7DA11666" w14:textId="77777777" w:rsidR="00210E27" w:rsidRPr="00584F6C" w:rsidRDefault="00210E27" w:rsidP="00210E27">
      <w:pPr>
        <w:rPr>
          <w:rFonts w:cs="v4.2.0"/>
          <w:lang w:eastAsia="zh-CN"/>
        </w:rPr>
      </w:pPr>
      <w:r w:rsidRPr="00584F6C">
        <w:rPr>
          <w:lang w:eastAsia="zh-CN"/>
        </w:rPr>
        <w:t xml:space="preserve">The purpose of this test is to </w:t>
      </w:r>
      <w:r w:rsidRPr="00584F6C">
        <w:rPr>
          <w:rFonts w:cs="v4.2.0"/>
        </w:rPr>
        <w:t>verify</w:t>
      </w:r>
      <w:r w:rsidRPr="00584F6C">
        <w:rPr>
          <w:lang w:eastAsia="zh-CN"/>
        </w:rPr>
        <w:t xml:space="preserve"> </w:t>
      </w:r>
      <w:r>
        <w:rPr>
          <w:lang w:eastAsia="zh-CN"/>
        </w:rPr>
        <w:t xml:space="preserve">that for </w:t>
      </w:r>
      <w:r w:rsidRPr="00584F6C">
        <w:rPr>
          <w:lang w:eastAsia="zh-CN"/>
        </w:rPr>
        <w:t xml:space="preserve">NR PSCell interruptions during the measurement on the deactivated NR SCC, </w:t>
      </w:r>
      <w:r w:rsidRPr="00584F6C">
        <w:rPr>
          <w:rFonts w:cs="v4.2.0"/>
        </w:rPr>
        <w:t>the UE missed ACK/NACK does not exceed the limits</w:t>
      </w:r>
      <w:r w:rsidRPr="00584F6C">
        <w:rPr>
          <w:lang w:eastAsia="zh-CN"/>
        </w:rPr>
        <w:t>. This test will verify the missed ACK/NACK rate for NR PSCell in EN-DC specified in clause 8. 2.1.2.</w:t>
      </w:r>
      <w:r w:rsidRPr="00584F6C">
        <w:t xml:space="preserve"> Supported test configurations are shown in table </w:t>
      </w:r>
      <w:r w:rsidRPr="00584F6C">
        <w:rPr>
          <w:rFonts w:eastAsia="MS Mincho"/>
          <w:bCs/>
        </w:rPr>
        <w:t>A.5.5.2.</w:t>
      </w:r>
      <w:r w:rsidRPr="00584F6C">
        <w:rPr>
          <w:rFonts w:cs="Arial"/>
          <w:bCs/>
        </w:rPr>
        <w:t>3</w:t>
      </w:r>
      <w:r w:rsidRPr="00584F6C">
        <w:rPr>
          <w:rFonts w:eastAsia="MS Mincho"/>
          <w:bCs/>
        </w:rPr>
        <w:t>.1</w:t>
      </w:r>
      <w:r w:rsidRPr="00584F6C">
        <w:rPr>
          <w:bCs/>
          <w:lang w:eastAsia="zh-CN"/>
        </w:rPr>
        <w:t>-1</w:t>
      </w:r>
      <w:r w:rsidRPr="00584F6C">
        <w:rPr>
          <w:lang w:eastAsia="zh-CN"/>
        </w:rPr>
        <w:t>.</w:t>
      </w:r>
    </w:p>
    <w:p w14:paraId="27E53F2B" w14:textId="77777777" w:rsidR="00210E27" w:rsidRPr="00584F6C" w:rsidRDefault="00210E27" w:rsidP="00210E27">
      <w:pPr>
        <w:rPr>
          <w:lang w:eastAsia="zh-CN"/>
        </w:rPr>
      </w:pPr>
      <w:r w:rsidRPr="00584F6C">
        <w:t>The</w:t>
      </w:r>
      <w:r w:rsidRPr="00584F6C">
        <w:rPr>
          <w:lang w:eastAsia="zh-CN"/>
        </w:rPr>
        <w:t xml:space="preserve"> general</w:t>
      </w:r>
      <w:r w:rsidRPr="00584F6C">
        <w:t xml:space="preserve"> test parameters</w:t>
      </w:r>
      <w:r w:rsidRPr="00584F6C">
        <w:rPr>
          <w:lang w:eastAsia="zh-CN"/>
        </w:rPr>
        <w:t xml:space="preserve"> are given in Table </w:t>
      </w:r>
      <w:r w:rsidRPr="00584F6C">
        <w:rPr>
          <w:rFonts w:eastAsia="MS Mincho"/>
          <w:bCs/>
        </w:rPr>
        <w:t>A.5.5.2.</w:t>
      </w:r>
      <w:r w:rsidRPr="00584F6C">
        <w:rPr>
          <w:rFonts w:cs="Arial"/>
          <w:bCs/>
        </w:rPr>
        <w:t>3</w:t>
      </w:r>
      <w:r w:rsidRPr="00584F6C">
        <w:rPr>
          <w:rFonts w:eastAsia="MS Mincho"/>
          <w:bCs/>
        </w:rPr>
        <w:t>.1</w:t>
      </w:r>
      <w:r w:rsidRPr="00584F6C">
        <w:rPr>
          <w:bCs/>
          <w:lang w:eastAsia="zh-CN"/>
        </w:rPr>
        <w:t>-2,</w:t>
      </w:r>
      <w:r w:rsidRPr="00584F6C">
        <w:rPr>
          <w:lang w:eastAsia="zh-CN"/>
        </w:rPr>
        <w:t xml:space="preserve"> and NR cell specific test parameters</w:t>
      </w:r>
      <w:r w:rsidRPr="00584F6C">
        <w:t xml:space="preserve"> are given in Table </w:t>
      </w:r>
      <w:r w:rsidRPr="00584F6C">
        <w:rPr>
          <w:rFonts w:eastAsia="MS Mincho"/>
          <w:bCs/>
        </w:rPr>
        <w:t>A.5.5.2.</w:t>
      </w:r>
      <w:r w:rsidRPr="00584F6C">
        <w:rPr>
          <w:rFonts w:cs="Arial"/>
          <w:bCs/>
        </w:rPr>
        <w:t>3</w:t>
      </w:r>
      <w:r w:rsidRPr="00584F6C">
        <w:rPr>
          <w:rFonts w:eastAsia="MS Mincho"/>
          <w:bCs/>
        </w:rPr>
        <w:t>.1</w:t>
      </w:r>
      <w:r w:rsidRPr="00584F6C">
        <w:rPr>
          <w:bCs/>
          <w:lang w:eastAsia="zh-CN"/>
        </w:rPr>
        <w:t>-3</w:t>
      </w:r>
      <w:r w:rsidRPr="00584F6C">
        <w:rPr>
          <w:lang w:eastAsia="zh-CN"/>
        </w:rPr>
        <w:t xml:space="preserve"> and</w:t>
      </w:r>
      <w:r w:rsidRPr="00584F6C">
        <w:t xml:space="preserve"> </w:t>
      </w:r>
      <w:r w:rsidRPr="00584F6C">
        <w:rPr>
          <w:rFonts w:eastAsia="MS Mincho"/>
          <w:bCs/>
        </w:rPr>
        <w:t>A.5.5.2.</w:t>
      </w:r>
      <w:r w:rsidRPr="00584F6C">
        <w:rPr>
          <w:rFonts w:cs="Arial"/>
          <w:bCs/>
        </w:rPr>
        <w:t>3</w:t>
      </w:r>
      <w:r w:rsidRPr="00584F6C">
        <w:rPr>
          <w:rFonts w:eastAsia="MS Mincho"/>
          <w:bCs/>
        </w:rPr>
        <w:t>.1</w:t>
      </w:r>
      <w:r w:rsidRPr="00584F6C">
        <w:rPr>
          <w:bCs/>
          <w:lang w:eastAsia="zh-CN"/>
        </w:rPr>
        <w:t>-4</w:t>
      </w:r>
      <w:r w:rsidRPr="00584F6C">
        <w:rPr>
          <w:lang w:eastAsia="zh-CN"/>
        </w:rPr>
        <w:t xml:space="preserve"> below. </w:t>
      </w:r>
      <w:r>
        <w:rPr>
          <w:lang w:eastAsia="zh-CN"/>
        </w:rPr>
        <w:t>T</w:t>
      </w:r>
      <w:r w:rsidRPr="00584F6C">
        <w:rPr>
          <w:lang w:eastAsia="zh-CN"/>
        </w:rPr>
        <w:t xml:space="preserve">he E-UTRAN cell specific test parameters can </w:t>
      </w:r>
      <w:r>
        <w:rPr>
          <w:lang w:eastAsia="zh-CN"/>
        </w:rPr>
        <w:t>be found in</w:t>
      </w:r>
      <w:r w:rsidRPr="00584F6C">
        <w:rPr>
          <w:lang w:eastAsia="zh-CN"/>
        </w:rPr>
        <w:t xml:space="preserve"> Table A.3.7.2.1-2. In the test there are three cells: Cell1</w:t>
      </w:r>
      <w:r>
        <w:rPr>
          <w:lang w:eastAsia="zh-CN"/>
        </w:rPr>
        <w:t>,</w:t>
      </w:r>
      <w:r w:rsidRPr="00584F6C">
        <w:rPr>
          <w:lang w:eastAsia="zh-CN"/>
        </w:rPr>
        <w:t xml:space="preserve"> Cell2 and Cell3. Cell1 is LTE PCell, Cell2 and Cell 3 </w:t>
      </w:r>
      <w:r>
        <w:rPr>
          <w:lang w:eastAsia="zh-CN"/>
        </w:rPr>
        <w:t>are</w:t>
      </w:r>
      <w:r w:rsidRPr="00584F6C">
        <w:rPr>
          <w:lang w:eastAsia="zh-CN"/>
        </w:rPr>
        <w:t xml:space="preserve"> NR FR2 PSCell and NR FR2 deactivated SCell</w:t>
      </w:r>
      <w:r>
        <w:rPr>
          <w:lang w:eastAsia="zh-CN"/>
        </w:rPr>
        <w:t>, respectively</w:t>
      </w:r>
      <w:r w:rsidRPr="00584F6C">
        <w:rPr>
          <w:lang w:eastAsia="zh-CN"/>
        </w:rPr>
        <w:t xml:space="preserve">. </w:t>
      </w:r>
      <w:r w:rsidRPr="00584F6C">
        <w:t xml:space="preserve">Cell1 shall be configured as </w:t>
      </w:r>
      <w:r w:rsidRPr="00584F6C">
        <w:rPr>
          <w:lang w:eastAsia="zh-CN"/>
        </w:rPr>
        <w:t xml:space="preserve">LTE </w:t>
      </w:r>
      <w:r w:rsidRPr="00584F6C">
        <w:t xml:space="preserve">PCell and Cell2 shall be configured as </w:t>
      </w:r>
      <w:r w:rsidRPr="00584F6C">
        <w:rPr>
          <w:lang w:eastAsia="zh-CN"/>
        </w:rPr>
        <w:t xml:space="preserve">NR </w:t>
      </w:r>
      <w:r w:rsidRPr="00584F6C">
        <w:t xml:space="preserve">PSCell. </w:t>
      </w:r>
      <w:r w:rsidRPr="00584F6C">
        <w:rPr>
          <w:lang w:eastAsia="zh-CN"/>
        </w:rPr>
        <w:t xml:space="preserve">The test consists of one time period, with duration of T1. </w:t>
      </w:r>
      <w:r w:rsidRPr="00584F6C">
        <w:t xml:space="preserve">Prior to the start of the time duration T1, the UE </w:t>
      </w:r>
      <w:r w:rsidRPr="00584F6C">
        <w:rPr>
          <w:lang w:eastAsia="zh-CN"/>
        </w:rPr>
        <w:t>is connected</w:t>
      </w:r>
      <w:r w:rsidRPr="00584F6C">
        <w:t xml:space="preserve"> to Cell1 and Cell2.</w:t>
      </w:r>
      <w:r w:rsidRPr="00584F6C">
        <w:rPr>
          <w:lang w:eastAsia="zh-CN"/>
        </w:rPr>
        <w:t xml:space="preserve"> The point in time at which the RRC message including </w:t>
      </w:r>
      <w:r w:rsidRPr="00584F6C">
        <w:rPr>
          <w:i/>
          <w:lang w:eastAsia="zh-CN"/>
        </w:rPr>
        <w:t>measCycleSCell</w:t>
      </w:r>
      <w:r w:rsidRPr="00584F6C">
        <w:rPr>
          <w:lang w:eastAsia="zh-CN"/>
        </w:rPr>
        <w:t xml:space="preserve"> for the deactivated NR SCells is received by the UE, defines the start of time period T1. During T1, LTE PCell and NR PSCell are continuously scheduled in DL.</w:t>
      </w:r>
    </w:p>
    <w:p w14:paraId="20B50EB1" w14:textId="77777777" w:rsidR="00210E27" w:rsidRPr="00EC61C3" w:rsidRDefault="00210E27" w:rsidP="00210E27">
      <w:pPr>
        <w:pStyle w:val="TH"/>
      </w:pPr>
      <w:r w:rsidRPr="00EC61C3">
        <w:t>Table A.5.5.2.</w:t>
      </w:r>
      <w:r w:rsidRPr="00EC61C3">
        <w:rPr>
          <w:rFonts w:cs="Arial"/>
          <w:bCs/>
          <w:lang w:eastAsia="zh-CN"/>
        </w:rPr>
        <w:t>3</w:t>
      </w:r>
      <w:r w:rsidRPr="00EC61C3">
        <w:rPr>
          <w:rFonts w:eastAsia="MS Mincho"/>
          <w:bCs/>
        </w:rPr>
        <w:t>.1</w:t>
      </w:r>
      <w:r w:rsidRPr="00EC61C3">
        <w:t xml:space="preserve">-1: </w:t>
      </w:r>
      <w:r w:rsidRPr="00EC61C3">
        <w:rPr>
          <w:lang w:eastAsia="zh-CN"/>
        </w:rPr>
        <w:t xml:space="preserve">Interruption </w:t>
      </w:r>
      <w:r w:rsidRPr="00EC61C3">
        <w:t>during measurements on deactivated NR SCC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3"/>
        <w:gridCol w:w="7077"/>
      </w:tblGrid>
      <w:tr w:rsidR="00210E27" w:rsidRPr="00EC61C3" w14:paraId="62E07DEE" w14:textId="77777777" w:rsidTr="00595699">
        <w:tc>
          <w:tcPr>
            <w:tcW w:w="2273" w:type="dxa"/>
            <w:shd w:val="clear" w:color="auto" w:fill="auto"/>
          </w:tcPr>
          <w:p w14:paraId="5D016D5F" w14:textId="77777777" w:rsidR="00210E27" w:rsidRPr="00EC61C3" w:rsidRDefault="00210E27" w:rsidP="00595699">
            <w:pPr>
              <w:pStyle w:val="TAH"/>
              <w:rPr>
                <w:lang w:eastAsia="zh-CN"/>
              </w:rPr>
            </w:pPr>
            <w:r w:rsidRPr="00EC61C3">
              <w:t>Confi</w:t>
            </w:r>
            <w:r w:rsidRPr="00EC61C3">
              <w:rPr>
                <w:lang w:eastAsia="zh-CN"/>
              </w:rPr>
              <w:t>g</w:t>
            </w:r>
          </w:p>
        </w:tc>
        <w:tc>
          <w:tcPr>
            <w:tcW w:w="7077" w:type="dxa"/>
            <w:shd w:val="clear" w:color="auto" w:fill="auto"/>
          </w:tcPr>
          <w:p w14:paraId="1ACDC3E2" w14:textId="77777777" w:rsidR="00210E27" w:rsidRPr="00EC61C3" w:rsidRDefault="00210E27" w:rsidP="00595699">
            <w:pPr>
              <w:pStyle w:val="TAH"/>
            </w:pPr>
            <w:r w:rsidRPr="00EC61C3">
              <w:t>Description</w:t>
            </w:r>
          </w:p>
        </w:tc>
      </w:tr>
      <w:tr w:rsidR="00210E27" w:rsidRPr="00EC61C3" w14:paraId="64343047" w14:textId="77777777" w:rsidTr="00595699">
        <w:tc>
          <w:tcPr>
            <w:tcW w:w="2273" w:type="dxa"/>
            <w:shd w:val="clear" w:color="auto" w:fill="auto"/>
          </w:tcPr>
          <w:p w14:paraId="594C0294" w14:textId="77777777" w:rsidR="00210E27" w:rsidRPr="00EC61C3" w:rsidRDefault="00210E27" w:rsidP="00595699">
            <w:pPr>
              <w:pStyle w:val="TAL"/>
            </w:pPr>
            <w:r w:rsidRPr="00EC61C3">
              <w:t>1</w:t>
            </w:r>
          </w:p>
        </w:tc>
        <w:tc>
          <w:tcPr>
            <w:tcW w:w="7077" w:type="dxa"/>
            <w:shd w:val="clear" w:color="auto" w:fill="auto"/>
          </w:tcPr>
          <w:p w14:paraId="540BCFEA" w14:textId="77777777" w:rsidR="00210E27" w:rsidRPr="00EC61C3" w:rsidRDefault="00210E27" w:rsidP="00595699">
            <w:pPr>
              <w:pStyle w:val="TAL"/>
            </w:pPr>
            <w:r w:rsidRPr="00EC61C3">
              <w:rPr>
                <w:lang w:eastAsia="zh-CN"/>
              </w:rPr>
              <w:t xml:space="preserve">LTE FDD, NR </w:t>
            </w:r>
            <w:r w:rsidRPr="00EC61C3">
              <w:t>120 kHz SSB SCS, 100 MHz bandwidth, TDD duplex mode</w:t>
            </w:r>
          </w:p>
        </w:tc>
      </w:tr>
      <w:tr w:rsidR="00210E27" w:rsidRPr="00EC61C3" w14:paraId="73B36AB7" w14:textId="77777777" w:rsidTr="00595699">
        <w:tc>
          <w:tcPr>
            <w:tcW w:w="2273" w:type="dxa"/>
            <w:shd w:val="clear" w:color="auto" w:fill="auto"/>
          </w:tcPr>
          <w:p w14:paraId="412CFFB1" w14:textId="77777777" w:rsidR="00210E27" w:rsidRPr="00EC61C3" w:rsidRDefault="00210E27" w:rsidP="00595699">
            <w:pPr>
              <w:pStyle w:val="TAL"/>
              <w:rPr>
                <w:lang w:eastAsia="zh-CN"/>
              </w:rPr>
            </w:pPr>
            <w:r w:rsidRPr="00EC61C3">
              <w:rPr>
                <w:lang w:eastAsia="zh-CN"/>
              </w:rPr>
              <w:t>2</w:t>
            </w:r>
          </w:p>
        </w:tc>
        <w:tc>
          <w:tcPr>
            <w:tcW w:w="7077" w:type="dxa"/>
            <w:shd w:val="clear" w:color="auto" w:fill="auto"/>
          </w:tcPr>
          <w:p w14:paraId="7659F25A" w14:textId="77777777" w:rsidR="00210E27" w:rsidRPr="00EC61C3" w:rsidRDefault="00210E27" w:rsidP="00595699">
            <w:pPr>
              <w:pStyle w:val="TAL"/>
              <w:rPr>
                <w:lang w:eastAsia="zh-CN"/>
              </w:rPr>
            </w:pPr>
            <w:r w:rsidRPr="00EC61C3">
              <w:rPr>
                <w:lang w:eastAsia="zh-CN"/>
              </w:rPr>
              <w:t xml:space="preserve">LTE TDD, NR </w:t>
            </w:r>
            <w:r w:rsidRPr="00EC61C3">
              <w:t>120 kHz SSB SCS, 100 MHz bandwidth, TDD duplex mode</w:t>
            </w:r>
          </w:p>
        </w:tc>
      </w:tr>
      <w:tr w:rsidR="00210E27" w:rsidRPr="00EC61C3" w14:paraId="5C4EFDB3" w14:textId="77777777" w:rsidTr="00595699">
        <w:tc>
          <w:tcPr>
            <w:tcW w:w="9350" w:type="dxa"/>
            <w:gridSpan w:val="2"/>
            <w:shd w:val="clear" w:color="auto" w:fill="auto"/>
          </w:tcPr>
          <w:p w14:paraId="4511F0C8" w14:textId="77777777" w:rsidR="00210E27" w:rsidRPr="00EC61C3" w:rsidRDefault="00210E27" w:rsidP="00595699">
            <w:pPr>
              <w:pStyle w:val="TAN"/>
              <w:rPr>
                <w:lang w:eastAsia="zh-CN"/>
              </w:rPr>
            </w:pPr>
            <w:r w:rsidRPr="00EC61C3">
              <w:t>Note:</w:t>
            </w:r>
            <w:r w:rsidRPr="00EC61C3">
              <w:tab/>
              <w:t>The UE is only required to be tested in one of the supported test configurations</w:t>
            </w:r>
          </w:p>
        </w:tc>
      </w:tr>
    </w:tbl>
    <w:p w14:paraId="5D679C15" w14:textId="77777777" w:rsidR="00210E27" w:rsidRPr="00EC61C3" w:rsidRDefault="00210E27" w:rsidP="00210E27">
      <w:pPr>
        <w:rPr>
          <w:lang w:eastAsia="zh-CN"/>
        </w:rPr>
      </w:pPr>
    </w:p>
    <w:p w14:paraId="6ADBCC95" w14:textId="77777777" w:rsidR="00210E27" w:rsidRPr="00EC61C3" w:rsidRDefault="00210E27" w:rsidP="00210E27">
      <w:pPr>
        <w:pStyle w:val="TH"/>
      </w:pPr>
      <w:r w:rsidRPr="00EC61C3">
        <w:rPr>
          <w:rFonts w:cs="v4.2.0"/>
        </w:rPr>
        <w:t>Table A.5.5.2.</w:t>
      </w:r>
      <w:r w:rsidRPr="00EC61C3">
        <w:rPr>
          <w:rFonts w:cs="Arial"/>
          <w:bCs/>
          <w:lang w:eastAsia="zh-CN"/>
        </w:rPr>
        <w:t>3</w:t>
      </w:r>
      <w:r w:rsidRPr="00EC61C3">
        <w:rPr>
          <w:rFonts w:eastAsia="MS Mincho"/>
          <w:bCs/>
        </w:rPr>
        <w:t>.1</w:t>
      </w:r>
      <w:r w:rsidRPr="00EC61C3">
        <w:rPr>
          <w:rFonts w:cs="v4.2.0"/>
        </w:rPr>
        <w:t>-</w:t>
      </w:r>
      <w:r w:rsidRPr="00EC61C3">
        <w:rPr>
          <w:rFonts w:cs="v4.2.0"/>
          <w:lang w:eastAsia="zh-CN"/>
        </w:rPr>
        <w:t>2</w:t>
      </w:r>
      <w:r w:rsidRPr="00EC61C3">
        <w:rPr>
          <w:rFonts w:cs="v4.2.0"/>
        </w:rPr>
        <w:t xml:space="preserve">: General test parameters for </w:t>
      </w:r>
      <w:r w:rsidRPr="00EC61C3">
        <w:rPr>
          <w:lang w:eastAsia="zh-CN"/>
        </w:rPr>
        <w:t>E-UTRAN – NR FR2 interruptions during measurements on deactivated NR SCC in synchronous EN-DC</w:t>
      </w:r>
    </w:p>
    <w:tbl>
      <w:tblPr>
        <w:tblW w:w="87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0"/>
        <w:gridCol w:w="851"/>
        <w:gridCol w:w="1842"/>
        <w:gridCol w:w="3665"/>
      </w:tblGrid>
      <w:tr w:rsidR="00210E27" w:rsidRPr="00EC61C3" w14:paraId="20C557BF" w14:textId="77777777" w:rsidTr="00595699">
        <w:trPr>
          <w:cantSplit/>
          <w:jc w:val="center"/>
        </w:trPr>
        <w:tc>
          <w:tcPr>
            <w:tcW w:w="2410" w:type="dxa"/>
          </w:tcPr>
          <w:p w14:paraId="0D44731B" w14:textId="77777777" w:rsidR="00210E27" w:rsidRPr="00EC61C3" w:rsidRDefault="00210E27" w:rsidP="00595699">
            <w:pPr>
              <w:pStyle w:val="TAH"/>
            </w:pPr>
            <w:r w:rsidRPr="00EC61C3">
              <w:t>Parameter</w:t>
            </w:r>
          </w:p>
        </w:tc>
        <w:tc>
          <w:tcPr>
            <w:tcW w:w="851" w:type="dxa"/>
          </w:tcPr>
          <w:p w14:paraId="160099C5" w14:textId="77777777" w:rsidR="00210E27" w:rsidRPr="00EC61C3" w:rsidRDefault="00210E27" w:rsidP="00595699">
            <w:pPr>
              <w:pStyle w:val="TAH"/>
            </w:pPr>
            <w:r w:rsidRPr="00EC61C3">
              <w:t>Unit</w:t>
            </w:r>
          </w:p>
        </w:tc>
        <w:tc>
          <w:tcPr>
            <w:tcW w:w="1842" w:type="dxa"/>
          </w:tcPr>
          <w:p w14:paraId="3017CE91" w14:textId="77777777" w:rsidR="00210E27" w:rsidRPr="00EC61C3" w:rsidRDefault="00210E27" w:rsidP="00595699">
            <w:pPr>
              <w:pStyle w:val="TAH"/>
            </w:pPr>
            <w:r w:rsidRPr="00EC61C3">
              <w:t>Value</w:t>
            </w:r>
          </w:p>
        </w:tc>
        <w:tc>
          <w:tcPr>
            <w:tcW w:w="3665" w:type="dxa"/>
          </w:tcPr>
          <w:p w14:paraId="1C5C6CC4" w14:textId="77777777" w:rsidR="00210E27" w:rsidRPr="00EC61C3" w:rsidRDefault="00210E27" w:rsidP="00595699">
            <w:pPr>
              <w:pStyle w:val="TAH"/>
            </w:pPr>
            <w:r w:rsidRPr="00EC61C3">
              <w:t>Comment</w:t>
            </w:r>
          </w:p>
        </w:tc>
      </w:tr>
      <w:tr w:rsidR="00210E27" w:rsidRPr="00EC61C3" w14:paraId="7A6A13A3" w14:textId="77777777" w:rsidTr="00595699">
        <w:trPr>
          <w:cantSplit/>
          <w:jc w:val="center"/>
        </w:trPr>
        <w:tc>
          <w:tcPr>
            <w:tcW w:w="2410" w:type="dxa"/>
          </w:tcPr>
          <w:p w14:paraId="4DC40B3C" w14:textId="77777777" w:rsidR="00210E27" w:rsidRPr="00EC61C3" w:rsidRDefault="00210E27" w:rsidP="00595699">
            <w:pPr>
              <w:pStyle w:val="TAL"/>
            </w:pPr>
            <w:r w:rsidRPr="00EC61C3">
              <w:t>RF Channel Number</w:t>
            </w:r>
          </w:p>
        </w:tc>
        <w:tc>
          <w:tcPr>
            <w:tcW w:w="851" w:type="dxa"/>
            <w:vAlign w:val="center"/>
          </w:tcPr>
          <w:p w14:paraId="74EFD642" w14:textId="77777777" w:rsidR="00210E27" w:rsidRPr="00EC61C3" w:rsidRDefault="00210E27" w:rsidP="00595699">
            <w:pPr>
              <w:pStyle w:val="TAC"/>
            </w:pPr>
          </w:p>
        </w:tc>
        <w:tc>
          <w:tcPr>
            <w:tcW w:w="1842" w:type="dxa"/>
            <w:vAlign w:val="center"/>
          </w:tcPr>
          <w:p w14:paraId="2FFB9D89" w14:textId="77777777" w:rsidR="00210E27" w:rsidRPr="00EC61C3" w:rsidRDefault="00210E27" w:rsidP="00595699">
            <w:pPr>
              <w:pStyle w:val="TAC"/>
              <w:rPr>
                <w:lang w:eastAsia="zh-CN"/>
              </w:rPr>
            </w:pPr>
            <w:r w:rsidRPr="00EC61C3">
              <w:rPr>
                <w:rFonts w:cs="Arial"/>
              </w:rPr>
              <w:t>1, 2, 3</w:t>
            </w:r>
          </w:p>
        </w:tc>
        <w:tc>
          <w:tcPr>
            <w:tcW w:w="3665" w:type="dxa"/>
          </w:tcPr>
          <w:p w14:paraId="62D75879" w14:textId="77777777" w:rsidR="00210E27" w:rsidRPr="00EC61C3" w:rsidRDefault="00210E27" w:rsidP="00595699">
            <w:pPr>
              <w:pStyle w:val="TAL"/>
              <w:rPr>
                <w:lang w:eastAsia="zh-CN"/>
              </w:rPr>
            </w:pPr>
            <w:r w:rsidRPr="00EC61C3">
              <w:rPr>
                <w:lang w:eastAsia="zh-CN"/>
              </w:rPr>
              <w:t>One is E-UTRAN RF channel and the other two are NR RF channels</w:t>
            </w:r>
          </w:p>
        </w:tc>
      </w:tr>
      <w:tr w:rsidR="00210E27" w:rsidRPr="00EC61C3" w14:paraId="3635DC61" w14:textId="77777777" w:rsidTr="00595699">
        <w:trPr>
          <w:cantSplit/>
          <w:jc w:val="center"/>
        </w:trPr>
        <w:tc>
          <w:tcPr>
            <w:tcW w:w="2410" w:type="dxa"/>
          </w:tcPr>
          <w:p w14:paraId="528053D1" w14:textId="77777777" w:rsidR="00210E27" w:rsidRPr="00EC61C3" w:rsidRDefault="00210E27" w:rsidP="00595699">
            <w:pPr>
              <w:pStyle w:val="TAL"/>
            </w:pPr>
            <w:r w:rsidRPr="00EC61C3">
              <w:t xml:space="preserve">Active </w:t>
            </w:r>
            <w:r w:rsidRPr="00EC61C3">
              <w:rPr>
                <w:lang w:eastAsia="ja-JP"/>
              </w:rPr>
              <w:t>PC</w:t>
            </w:r>
            <w:r w:rsidRPr="00EC61C3">
              <w:t>ell</w:t>
            </w:r>
          </w:p>
        </w:tc>
        <w:tc>
          <w:tcPr>
            <w:tcW w:w="851" w:type="dxa"/>
            <w:vAlign w:val="center"/>
          </w:tcPr>
          <w:p w14:paraId="201C5FA8" w14:textId="77777777" w:rsidR="00210E27" w:rsidRPr="00EC61C3" w:rsidRDefault="00210E27" w:rsidP="00595699">
            <w:pPr>
              <w:pStyle w:val="TAC"/>
            </w:pPr>
          </w:p>
        </w:tc>
        <w:tc>
          <w:tcPr>
            <w:tcW w:w="1842" w:type="dxa"/>
          </w:tcPr>
          <w:p w14:paraId="7B8E64A1" w14:textId="77777777" w:rsidR="00210E27" w:rsidRPr="00EC61C3" w:rsidRDefault="00210E27" w:rsidP="00595699">
            <w:pPr>
              <w:pStyle w:val="TAC"/>
            </w:pPr>
            <w:r w:rsidRPr="00EC61C3">
              <w:rPr>
                <w:rFonts w:cs="Arial"/>
              </w:rPr>
              <w:t>Cell1</w:t>
            </w:r>
          </w:p>
        </w:tc>
        <w:tc>
          <w:tcPr>
            <w:tcW w:w="3665" w:type="dxa"/>
          </w:tcPr>
          <w:p w14:paraId="20B761F6" w14:textId="77777777" w:rsidR="00210E27" w:rsidRPr="00EC61C3" w:rsidRDefault="00210E27" w:rsidP="00595699">
            <w:pPr>
              <w:pStyle w:val="TAL"/>
            </w:pPr>
            <w:r w:rsidRPr="00EC61C3">
              <w:t xml:space="preserve">PCell on </w:t>
            </w:r>
            <w:r w:rsidRPr="00EC61C3">
              <w:rPr>
                <w:lang w:eastAsia="zh-CN"/>
              </w:rPr>
              <w:t>E-UTRAN</w:t>
            </w:r>
            <w:r w:rsidRPr="00EC61C3">
              <w:t xml:space="preserve"> RF channel number 1.</w:t>
            </w:r>
          </w:p>
        </w:tc>
      </w:tr>
      <w:tr w:rsidR="00210E27" w:rsidRPr="00EC61C3" w14:paraId="2EAA9991" w14:textId="77777777" w:rsidTr="00595699">
        <w:trPr>
          <w:cantSplit/>
          <w:jc w:val="center"/>
        </w:trPr>
        <w:tc>
          <w:tcPr>
            <w:tcW w:w="2410" w:type="dxa"/>
          </w:tcPr>
          <w:p w14:paraId="4B54500D" w14:textId="77777777" w:rsidR="00210E27" w:rsidRPr="00EC61C3" w:rsidRDefault="00210E27" w:rsidP="00595699">
            <w:pPr>
              <w:pStyle w:val="TAL"/>
            </w:pPr>
            <w:r w:rsidRPr="00EC61C3">
              <w:rPr>
                <w:lang w:eastAsia="ja-JP"/>
              </w:rPr>
              <w:t>Configured PSCell</w:t>
            </w:r>
          </w:p>
        </w:tc>
        <w:tc>
          <w:tcPr>
            <w:tcW w:w="851" w:type="dxa"/>
            <w:vAlign w:val="center"/>
          </w:tcPr>
          <w:p w14:paraId="7C8FE241" w14:textId="77777777" w:rsidR="00210E27" w:rsidRPr="00EC61C3" w:rsidRDefault="00210E27" w:rsidP="00595699">
            <w:pPr>
              <w:pStyle w:val="TAC"/>
            </w:pPr>
          </w:p>
        </w:tc>
        <w:tc>
          <w:tcPr>
            <w:tcW w:w="1842" w:type="dxa"/>
          </w:tcPr>
          <w:p w14:paraId="36E7C828" w14:textId="77777777" w:rsidR="00210E27" w:rsidRPr="00EC61C3" w:rsidRDefault="00210E27" w:rsidP="00595699">
            <w:pPr>
              <w:pStyle w:val="TAC"/>
            </w:pPr>
            <w:r w:rsidRPr="00EC61C3">
              <w:rPr>
                <w:rFonts w:cs="Arial"/>
              </w:rPr>
              <w:t>Cell2</w:t>
            </w:r>
          </w:p>
        </w:tc>
        <w:tc>
          <w:tcPr>
            <w:tcW w:w="3665" w:type="dxa"/>
          </w:tcPr>
          <w:p w14:paraId="74F679C6" w14:textId="77777777" w:rsidR="00210E27" w:rsidRPr="00EC61C3" w:rsidRDefault="00210E27" w:rsidP="00595699">
            <w:pPr>
              <w:pStyle w:val="TAL"/>
            </w:pPr>
            <w:r w:rsidRPr="00EC61C3">
              <w:t xml:space="preserve">PSCell on </w:t>
            </w:r>
            <w:r w:rsidRPr="00EC61C3">
              <w:rPr>
                <w:lang w:eastAsia="zh-CN"/>
              </w:rPr>
              <w:t xml:space="preserve">NR </w:t>
            </w:r>
            <w:r w:rsidRPr="00EC61C3">
              <w:t>RF channel number 2.</w:t>
            </w:r>
          </w:p>
        </w:tc>
      </w:tr>
      <w:tr w:rsidR="00210E27" w:rsidRPr="00EC61C3" w14:paraId="03AD62AC" w14:textId="77777777" w:rsidTr="00595699">
        <w:trPr>
          <w:cantSplit/>
          <w:jc w:val="center"/>
        </w:trPr>
        <w:tc>
          <w:tcPr>
            <w:tcW w:w="2410" w:type="dxa"/>
          </w:tcPr>
          <w:p w14:paraId="61D2143C" w14:textId="77777777" w:rsidR="00210E27" w:rsidRPr="00EC61C3" w:rsidRDefault="00210E27" w:rsidP="00595699">
            <w:pPr>
              <w:pStyle w:val="TAL"/>
            </w:pPr>
            <w:r w:rsidRPr="00EC61C3">
              <w:rPr>
                <w:lang w:eastAsia="ja-JP"/>
              </w:rPr>
              <w:t xml:space="preserve">Configured </w:t>
            </w:r>
            <w:r w:rsidRPr="00EC61C3">
              <w:rPr>
                <w:lang w:eastAsia="zh-CN"/>
              </w:rPr>
              <w:t>deactivated</w:t>
            </w:r>
            <w:r w:rsidRPr="00EC61C3">
              <w:rPr>
                <w:lang w:eastAsia="ja-JP"/>
              </w:rPr>
              <w:t xml:space="preserve"> SCell</w:t>
            </w:r>
          </w:p>
        </w:tc>
        <w:tc>
          <w:tcPr>
            <w:tcW w:w="851" w:type="dxa"/>
            <w:vAlign w:val="center"/>
          </w:tcPr>
          <w:p w14:paraId="535F235A" w14:textId="77777777" w:rsidR="00210E27" w:rsidRPr="00EC61C3" w:rsidRDefault="00210E27" w:rsidP="00595699">
            <w:pPr>
              <w:pStyle w:val="TAC"/>
            </w:pPr>
          </w:p>
        </w:tc>
        <w:tc>
          <w:tcPr>
            <w:tcW w:w="1842" w:type="dxa"/>
          </w:tcPr>
          <w:p w14:paraId="03DC2092" w14:textId="77777777" w:rsidR="00210E27" w:rsidRPr="00EC61C3" w:rsidRDefault="00210E27" w:rsidP="00595699">
            <w:pPr>
              <w:pStyle w:val="TAC"/>
              <w:rPr>
                <w:lang w:eastAsia="zh-CN"/>
              </w:rPr>
            </w:pPr>
            <w:r w:rsidRPr="00EC61C3">
              <w:rPr>
                <w:rFonts w:cs="Arial"/>
              </w:rPr>
              <w:t>Cell</w:t>
            </w:r>
            <w:r w:rsidRPr="00EC61C3">
              <w:rPr>
                <w:rFonts w:cs="Arial"/>
                <w:lang w:eastAsia="zh-CN"/>
              </w:rPr>
              <w:t>3</w:t>
            </w:r>
          </w:p>
        </w:tc>
        <w:tc>
          <w:tcPr>
            <w:tcW w:w="3665" w:type="dxa"/>
          </w:tcPr>
          <w:p w14:paraId="2EDA3198" w14:textId="77777777" w:rsidR="00210E27" w:rsidRPr="00EC61C3" w:rsidRDefault="00210E27" w:rsidP="00595699">
            <w:pPr>
              <w:pStyle w:val="TAL"/>
            </w:pPr>
            <w:r w:rsidRPr="00EC61C3">
              <w:rPr>
                <w:lang w:eastAsia="zh-CN"/>
              </w:rPr>
              <w:t xml:space="preserve">Deactivated </w:t>
            </w:r>
            <w:r w:rsidRPr="00EC61C3">
              <w:t xml:space="preserve">SCell on </w:t>
            </w:r>
            <w:r w:rsidRPr="00EC61C3">
              <w:rPr>
                <w:lang w:eastAsia="zh-CN"/>
              </w:rPr>
              <w:t xml:space="preserve">NR </w:t>
            </w:r>
            <w:r w:rsidRPr="00EC61C3">
              <w:t xml:space="preserve">RF channel number </w:t>
            </w:r>
            <w:r w:rsidRPr="00EC61C3">
              <w:rPr>
                <w:lang w:eastAsia="zh-CN"/>
              </w:rPr>
              <w:t>3</w:t>
            </w:r>
            <w:r w:rsidRPr="00EC61C3">
              <w:t>.</w:t>
            </w:r>
          </w:p>
        </w:tc>
      </w:tr>
      <w:tr w:rsidR="00210E27" w:rsidRPr="00EC61C3" w14:paraId="4238231D" w14:textId="77777777" w:rsidTr="00595699">
        <w:trPr>
          <w:cantSplit/>
          <w:jc w:val="center"/>
        </w:trPr>
        <w:tc>
          <w:tcPr>
            <w:tcW w:w="2410" w:type="dxa"/>
          </w:tcPr>
          <w:p w14:paraId="2DAF1AC8" w14:textId="77777777" w:rsidR="00210E27" w:rsidRPr="00EC61C3" w:rsidRDefault="00210E27" w:rsidP="00595699">
            <w:pPr>
              <w:pStyle w:val="TAL"/>
            </w:pPr>
            <w:r w:rsidRPr="00EC61C3">
              <w:t>CP length</w:t>
            </w:r>
          </w:p>
        </w:tc>
        <w:tc>
          <w:tcPr>
            <w:tcW w:w="851" w:type="dxa"/>
            <w:vAlign w:val="center"/>
          </w:tcPr>
          <w:p w14:paraId="31A32A46" w14:textId="77777777" w:rsidR="00210E27" w:rsidRPr="00EC61C3" w:rsidRDefault="00210E27" w:rsidP="00595699">
            <w:pPr>
              <w:pStyle w:val="TAC"/>
            </w:pPr>
          </w:p>
        </w:tc>
        <w:tc>
          <w:tcPr>
            <w:tcW w:w="1842" w:type="dxa"/>
          </w:tcPr>
          <w:p w14:paraId="5B997B12" w14:textId="77777777" w:rsidR="00210E27" w:rsidRPr="00EC61C3" w:rsidRDefault="00210E27" w:rsidP="00595699">
            <w:pPr>
              <w:pStyle w:val="TAC"/>
            </w:pPr>
            <w:r w:rsidRPr="00EC61C3">
              <w:rPr>
                <w:rFonts w:cs="Arial"/>
              </w:rPr>
              <w:t>Normal</w:t>
            </w:r>
          </w:p>
        </w:tc>
        <w:tc>
          <w:tcPr>
            <w:tcW w:w="3665" w:type="dxa"/>
          </w:tcPr>
          <w:p w14:paraId="2A1351DC" w14:textId="77777777" w:rsidR="00210E27" w:rsidRPr="00EC61C3" w:rsidRDefault="00210E27" w:rsidP="00595699">
            <w:pPr>
              <w:pStyle w:val="TAL"/>
            </w:pPr>
            <w:r w:rsidRPr="00EC61C3">
              <w:t xml:space="preserve">Applicable to </w:t>
            </w:r>
            <w:r w:rsidRPr="00EC61C3">
              <w:rPr>
                <w:lang w:eastAsia="zh-CN"/>
              </w:rPr>
              <w:t xml:space="preserve">cell1, </w:t>
            </w:r>
            <w:r w:rsidRPr="00EC61C3">
              <w:t xml:space="preserve">cell </w:t>
            </w:r>
            <w:r w:rsidRPr="00EC61C3">
              <w:rPr>
                <w:lang w:eastAsia="zh-CN"/>
              </w:rPr>
              <w:t>2 and cell3</w:t>
            </w:r>
          </w:p>
        </w:tc>
      </w:tr>
      <w:tr w:rsidR="00210E27" w:rsidRPr="00EC61C3" w14:paraId="49A8D30E" w14:textId="77777777" w:rsidTr="00595699">
        <w:trPr>
          <w:cantSplit/>
          <w:jc w:val="center"/>
        </w:trPr>
        <w:tc>
          <w:tcPr>
            <w:tcW w:w="2410" w:type="dxa"/>
          </w:tcPr>
          <w:p w14:paraId="7EA7E03B" w14:textId="77777777" w:rsidR="00210E27" w:rsidRPr="00EC61C3" w:rsidRDefault="00210E27" w:rsidP="00595699">
            <w:pPr>
              <w:pStyle w:val="TAL"/>
            </w:pPr>
            <w:r w:rsidRPr="00EC61C3">
              <w:rPr>
                <w:lang w:eastAsia="zh-CN"/>
              </w:rPr>
              <w:t>AoA number</w:t>
            </w:r>
          </w:p>
        </w:tc>
        <w:tc>
          <w:tcPr>
            <w:tcW w:w="851" w:type="dxa"/>
            <w:vAlign w:val="center"/>
          </w:tcPr>
          <w:p w14:paraId="09522954" w14:textId="77777777" w:rsidR="00210E27" w:rsidRPr="00EC61C3" w:rsidRDefault="00210E27" w:rsidP="00595699">
            <w:pPr>
              <w:pStyle w:val="TAC"/>
            </w:pPr>
          </w:p>
        </w:tc>
        <w:tc>
          <w:tcPr>
            <w:tcW w:w="1842" w:type="dxa"/>
          </w:tcPr>
          <w:p w14:paraId="30083297" w14:textId="77777777" w:rsidR="00210E27" w:rsidRPr="00EC61C3" w:rsidRDefault="00210E27" w:rsidP="00595699">
            <w:pPr>
              <w:pStyle w:val="TAC"/>
              <w:rPr>
                <w:lang w:eastAsia="zh-CN"/>
              </w:rPr>
            </w:pPr>
            <w:r w:rsidRPr="00EC61C3">
              <w:rPr>
                <w:rFonts w:cs="Arial"/>
                <w:lang w:eastAsia="zh-CN"/>
              </w:rPr>
              <w:t>1</w:t>
            </w:r>
          </w:p>
        </w:tc>
        <w:tc>
          <w:tcPr>
            <w:tcW w:w="3665" w:type="dxa"/>
          </w:tcPr>
          <w:p w14:paraId="458991BD" w14:textId="77777777" w:rsidR="00210E27" w:rsidRPr="00EC61C3" w:rsidRDefault="00210E27" w:rsidP="00595699">
            <w:pPr>
              <w:pStyle w:val="TAL"/>
              <w:rPr>
                <w:lang w:eastAsia="zh-CN"/>
              </w:rPr>
            </w:pPr>
            <w:r w:rsidRPr="00EC61C3">
              <w:t xml:space="preserve">Applicable to </w:t>
            </w:r>
            <w:r w:rsidRPr="00EC61C3">
              <w:rPr>
                <w:lang w:eastAsia="zh-CN"/>
              </w:rPr>
              <w:t>cell2 and cell3</w:t>
            </w:r>
          </w:p>
        </w:tc>
      </w:tr>
      <w:tr w:rsidR="00210E27" w:rsidRPr="00EC61C3" w14:paraId="7F534070" w14:textId="77777777" w:rsidTr="00595699">
        <w:trPr>
          <w:cantSplit/>
          <w:jc w:val="center"/>
        </w:trPr>
        <w:tc>
          <w:tcPr>
            <w:tcW w:w="2410" w:type="dxa"/>
          </w:tcPr>
          <w:p w14:paraId="6CB5A04B" w14:textId="77777777" w:rsidR="00210E27" w:rsidRPr="00EC61C3" w:rsidRDefault="00210E27" w:rsidP="00595699">
            <w:pPr>
              <w:pStyle w:val="TAL"/>
              <w:rPr>
                <w:lang w:eastAsia="ja-JP"/>
              </w:rPr>
            </w:pPr>
            <w:r w:rsidRPr="00EC61C3">
              <w:rPr>
                <w:lang w:eastAsia="ja-JP"/>
              </w:rPr>
              <w:t>DRX</w:t>
            </w:r>
          </w:p>
        </w:tc>
        <w:tc>
          <w:tcPr>
            <w:tcW w:w="851" w:type="dxa"/>
            <w:vAlign w:val="center"/>
          </w:tcPr>
          <w:p w14:paraId="0ED33FC8" w14:textId="77777777" w:rsidR="00210E27" w:rsidRPr="00EC61C3" w:rsidRDefault="00210E27" w:rsidP="00595699">
            <w:pPr>
              <w:pStyle w:val="TAC"/>
              <w:rPr>
                <w:lang w:eastAsia="ja-JP"/>
              </w:rPr>
            </w:pPr>
          </w:p>
        </w:tc>
        <w:tc>
          <w:tcPr>
            <w:tcW w:w="1842" w:type="dxa"/>
            <w:vAlign w:val="center"/>
          </w:tcPr>
          <w:p w14:paraId="594289BC" w14:textId="77777777" w:rsidR="00210E27" w:rsidRPr="00EC61C3" w:rsidRDefault="00210E27" w:rsidP="00595699">
            <w:pPr>
              <w:pStyle w:val="TAC"/>
              <w:rPr>
                <w:lang w:eastAsia="ja-JP"/>
              </w:rPr>
            </w:pPr>
            <w:r w:rsidRPr="00EC61C3">
              <w:rPr>
                <w:rFonts w:cs="Arial"/>
                <w:lang w:eastAsia="zh-CN"/>
              </w:rPr>
              <w:t>OFF</w:t>
            </w:r>
          </w:p>
        </w:tc>
        <w:tc>
          <w:tcPr>
            <w:tcW w:w="3665" w:type="dxa"/>
          </w:tcPr>
          <w:p w14:paraId="68AAE655" w14:textId="77777777" w:rsidR="00210E27" w:rsidRPr="00EC61C3" w:rsidRDefault="00210E27" w:rsidP="00595699">
            <w:pPr>
              <w:pStyle w:val="TAL"/>
              <w:rPr>
                <w:lang w:eastAsia="ja-JP"/>
              </w:rPr>
            </w:pPr>
          </w:p>
        </w:tc>
      </w:tr>
      <w:tr w:rsidR="00210E27" w:rsidRPr="00EC61C3" w14:paraId="1D28C6CF" w14:textId="77777777" w:rsidTr="00595699">
        <w:trPr>
          <w:cantSplit/>
          <w:jc w:val="center"/>
        </w:trPr>
        <w:tc>
          <w:tcPr>
            <w:tcW w:w="2410" w:type="dxa"/>
          </w:tcPr>
          <w:p w14:paraId="37DC08AA" w14:textId="77777777" w:rsidR="00210E27" w:rsidRPr="00EC61C3" w:rsidRDefault="00210E27" w:rsidP="00595699">
            <w:pPr>
              <w:pStyle w:val="TAL"/>
              <w:rPr>
                <w:lang w:eastAsia="ja-JP"/>
              </w:rPr>
            </w:pPr>
            <w:r w:rsidRPr="00EC61C3">
              <w:rPr>
                <w:lang w:eastAsia="ja-JP"/>
              </w:rPr>
              <w:t>Measurement gap pattern Id</w:t>
            </w:r>
          </w:p>
        </w:tc>
        <w:tc>
          <w:tcPr>
            <w:tcW w:w="851" w:type="dxa"/>
          </w:tcPr>
          <w:p w14:paraId="0F4544E4" w14:textId="77777777" w:rsidR="00210E27" w:rsidRPr="00EC61C3" w:rsidRDefault="00210E27" w:rsidP="00595699">
            <w:pPr>
              <w:pStyle w:val="TAC"/>
              <w:rPr>
                <w:lang w:eastAsia="ja-JP"/>
              </w:rPr>
            </w:pPr>
          </w:p>
        </w:tc>
        <w:tc>
          <w:tcPr>
            <w:tcW w:w="1842" w:type="dxa"/>
            <w:vAlign w:val="center"/>
          </w:tcPr>
          <w:p w14:paraId="6F709E37" w14:textId="77777777" w:rsidR="00210E27" w:rsidRPr="00EC61C3" w:rsidRDefault="00210E27" w:rsidP="00595699">
            <w:pPr>
              <w:pStyle w:val="TAC"/>
              <w:rPr>
                <w:lang w:eastAsia="zh-CN"/>
              </w:rPr>
            </w:pPr>
            <w:r w:rsidRPr="00EC61C3">
              <w:rPr>
                <w:rFonts w:cs="Arial"/>
                <w:lang w:eastAsia="ja-JP"/>
              </w:rPr>
              <w:t>OFF</w:t>
            </w:r>
          </w:p>
        </w:tc>
        <w:tc>
          <w:tcPr>
            <w:tcW w:w="3665" w:type="dxa"/>
          </w:tcPr>
          <w:p w14:paraId="4E729772" w14:textId="77777777" w:rsidR="00210E27" w:rsidRPr="00EC61C3" w:rsidRDefault="00210E27" w:rsidP="00595699">
            <w:pPr>
              <w:pStyle w:val="TAL"/>
              <w:rPr>
                <w:lang w:eastAsia="ja-JP"/>
              </w:rPr>
            </w:pPr>
          </w:p>
        </w:tc>
      </w:tr>
      <w:tr w:rsidR="00210E27" w:rsidRPr="00EC61C3" w14:paraId="4774E98F" w14:textId="77777777" w:rsidTr="00595699">
        <w:trPr>
          <w:cantSplit/>
          <w:jc w:val="center"/>
        </w:trPr>
        <w:tc>
          <w:tcPr>
            <w:tcW w:w="2410" w:type="dxa"/>
          </w:tcPr>
          <w:p w14:paraId="405FB73C" w14:textId="77777777" w:rsidR="00210E27" w:rsidRPr="00EC61C3" w:rsidRDefault="00210E27" w:rsidP="00595699">
            <w:pPr>
              <w:pStyle w:val="TAL"/>
            </w:pPr>
            <w:r w:rsidRPr="00EC61C3">
              <w:rPr>
                <w:lang w:eastAsia="ja-JP"/>
              </w:rPr>
              <w:t>SCell measurement cycle (measCycleSCell)</w:t>
            </w:r>
          </w:p>
        </w:tc>
        <w:tc>
          <w:tcPr>
            <w:tcW w:w="851" w:type="dxa"/>
            <w:vAlign w:val="center"/>
          </w:tcPr>
          <w:p w14:paraId="33054FF1" w14:textId="77777777" w:rsidR="00210E27" w:rsidRPr="00EC61C3" w:rsidRDefault="00210E27" w:rsidP="00595699">
            <w:pPr>
              <w:pStyle w:val="TAC"/>
            </w:pPr>
            <w:r w:rsidRPr="00EC61C3">
              <w:rPr>
                <w:rFonts w:cs="v4.2.0"/>
                <w:lang w:eastAsia="ja-JP"/>
              </w:rPr>
              <w:t>ms</w:t>
            </w:r>
          </w:p>
        </w:tc>
        <w:tc>
          <w:tcPr>
            <w:tcW w:w="1842" w:type="dxa"/>
            <w:vAlign w:val="center"/>
          </w:tcPr>
          <w:p w14:paraId="6DD88D8A" w14:textId="77777777" w:rsidR="00210E27" w:rsidRPr="00EC61C3" w:rsidRDefault="00210E27" w:rsidP="00595699">
            <w:pPr>
              <w:pStyle w:val="TAC"/>
              <w:rPr>
                <w:lang w:eastAsia="ja-JP"/>
              </w:rPr>
            </w:pPr>
            <w:r w:rsidRPr="00EC61C3">
              <w:rPr>
                <w:rFonts w:cs="v4.2.0"/>
                <w:lang w:eastAsia="zh-CN"/>
              </w:rPr>
              <w:t>640</w:t>
            </w:r>
          </w:p>
        </w:tc>
        <w:tc>
          <w:tcPr>
            <w:tcW w:w="3665" w:type="dxa"/>
          </w:tcPr>
          <w:p w14:paraId="27BAE1CB" w14:textId="77777777" w:rsidR="00210E27" w:rsidRPr="00EC61C3" w:rsidRDefault="00210E27" w:rsidP="00595699">
            <w:pPr>
              <w:pStyle w:val="TAL"/>
            </w:pPr>
          </w:p>
        </w:tc>
      </w:tr>
    </w:tbl>
    <w:p w14:paraId="6B30F15B" w14:textId="77777777" w:rsidR="00210E27" w:rsidRPr="00EC61C3" w:rsidRDefault="00210E27" w:rsidP="00210E27">
      <w:pPr>
        <w:rPr>
          <w:snapToGrid w:val="0"/>
          <w:lang w:eastAsia="zh-CN"/>
        </w:rPr>
      </w:pPr>
    </w:p>
    <w:p w14:paraId="4FA82B2A" w14:textId="77777777" w:rsidR="00210E27" w:rsidRPr="00EC61C3" w:rsidRDefault="00210E27" w:rsidP="00210E27">
      <w:pPr>
        <w:pStyle w:val="TH"/>
      </w:pPr>
      <w:r w:rsidRPr="00EC61C3">
        <w:rPr>
          <w:rFonts w:cs="v4.2.0"/>
        </w:rPr>
        <w:t>Table A.5.5.2.</w:t>
      </w:r>
      <w:r w:rsidRPr="00EC61C3">
        <w:rPr>
          <w:rFonts w:cs="Arial"/>
          <w:bCs/>
          <w:lang w:eastAsia="zh-CN"/>
        </w:rPr>
        <w:t>3</w:t>
      </w:r>
      <w:r w:rsidRPr="00EC61C3">
        <w:rPr>
          <w:rFonts w:eastAsia="MS Mincho"/>
          <w:bCs/>
        </w:rPr>
        <w:t>.1</w:t>
      </w:r>
      <w:r w:rsidRPr="00EC61C3">
        <w:rPr>
          <w:rFonts w:cs="v4.2.0"/>
        </w:rPr>
        <w:t>-</w:t>
      </w:r>
      <w:r w:rsidRPr="00EC61C3">
        <w:rPr>
          <w:rFonts w:cs="v4.2.0"/>
          <w:lang w:eastAsia="zh-CN"/>
        </w:rPr>
        <w:t>3</w:t>
      </w:r>
      <w:r w:rsidRPr="00EC61C3">
        <w:rPr>
          <w:rFonts w:cs="v4.2.0"/>
        </w:rPr>
        <w:t xml:space="preserve">: </w:t>
      </w:r>
      <w:r w:rsidRPr="00EC61C3">
        <w:rPr>
          <w:rFonts w:cs="v4.2.0"/>
          <w:lang w:eastAsia="zh-CN"/>
        </w:rPr>
        <w:t>NR c</w:t>
      </w:r>
      <w:r w:rsidRPr="00EC61C3">
        <w:rPr>
          <w:rFonts w:cs="v4.2.0"/>
        </w:rPr>
        <w:t xml:space="preserve">ell specific test parameters for </w:t>
      </w:r>
      <w:r w:rsidRPr="00EC61C3">
        <w:rPr>
          <w:lang w:eastAsia="zh-CN"/>
        </w:rPr>
        <w:t>E-UTRAN – NR FR2 interruptions during measurements on deactivated NR SCC in synchronous EN-DC</w:t>
      </w:r>
    </w:p>
    <w:tbl>
      <w:tblPr>
        <w:tblW w:w="88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2"/>
        <w:gridCol w:w="1559"/>
        <w:gridCol w:w="1134"/>
        <w:gridCol w:w="2261"/>
        <w:gridCol w:w="1804"/>
      </w:tblGrid>
      <w:tr w:rsidR="00210E27" w:rsidRPr="00EC61C3" w14:paraId="3D3C24E0" w14:textId="77777777" w:rsidTr="00595699">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18CD4E3" w14:textId="77777777" w:rsidR="00210E27" w:rsidRPr="00EC61C3" w:rsidRDefault="00210E27" w:rsidP="00595699">
            <w:pPr>
              <w:pStyle w:val="TAH"/>
              <w:rPr>
                <w:rFonts w:cs="v4.2.0"/>
              </w:rPr>
            </w:pPr>
            <w:r w:rsidRPr="00EC61C3">
              <w:rPr>
                <w:rFonts w:cs="v4.2.0"/>
              </w:rPr>
              <w:t>Parameter</w:t>
            </w:r>
          </w:p>
        </w:tc>
        <w:tc>
          <w:tcPr>
            <w:tcW w:w="1134" w:type="dxa"/>
            <w:tcBorders>
              <w:top w:val="single" w:sz="4" w:space="0" w:color="auto"/>
              <w:left w:val="single" w:sz="4" w:space="0" w:color="auto"/>
              <w:bottom w:val="single" w:sz="4" w:space="0" w:color="auto"/>
              <w:right w:val="single" w:sz="4" w:space="0" w:color="auto"/>
            </w:tcBorders>
          </w:tcPr>
          <w:p w14:paraId="12CFA7CA" w14:textId="77777777" w:rsidR="00210E27" w:rsidRPr="00EC61C3" w:rsidRDefault="00210E27" w:rsidP="00595699">
            <w:pPr>
              <w:pStyle w:val="TAH"/>
              <w:rPr>
                <w:rFonts w:cs="v4.2.0"/>
              </w:rPr>
            </w:pPr>
            <w:r w:rsidRPr="00EC61C3">
              <w:rPr>
                <w:rFonts w:cs="v4.2.0"/>
              </w:rPr>
              <w:t>Unit</w:t>
            </w:r>
          </w:p>
        </w:tc>
        <w:tc>
          <w:tcPr>
            <w:tcW w:w="2261" w:type="dxa"/>
            <w:tcBorders>
              <w:top w:val="single" w:sz="4" w:space="0" w:color="auto"/>
              <w:left w:val="single" w:sz="4" w:space="0" w:color="auto"/>
              <w:bottom w:val="single" w:sz="4" w:space="0" w:color="auto"/>
              <w:right w:val="single" w:sz="4" w:space="0" w:color="auto"/>
            </w:tcBorders>
          </w:tcPr>
          <w:p w14:paraId="4364A103" w14:textId="77777777" w:rsidR="00210E27" w:rsidRPr="00EC61C3" w:rsidRDefault="00210E27" w:rsidP="00595699">
            <w:pPr>
              <w:pStyle w:val="TAH"/>
              <w:rPr>
                <w:rFonts w:cs="v4.2.0"/>
                <w:lang w:eastAsia="zh-CN"/>
              </w:rPr>
            </w:pPr>
            <w:r w:rsidRPr="00EC61C3">
              <w:rPr>
                <w:rFonts w:cs="v4.2.0"/>
              </w:rPr>
              <w:t xml:space="preserve">Cell </w:t>
            </w:r>
            <w:r w:rsidRPr="00EC61C3">
              <w:rPr>
                <w:rFonts w:cs="v4.2.0"/>
                <w:lang w:eastAsia="zh-CN"/>
              </w:rPr>
              <w:t>2</w:t>
            </w:r>
          </w:p>
        </w:tc>
        <w:tc>
          <w:tcPr>
            <w:tcW w:w="1804" w:type="dxa"/>
            <w:tcBorders>
              <w:top w:val="single" w:sz="4" w:space="0" w:color="auto"/>
              <w:left w:val="single" w:sz="4" w:space="0" w:color="auto"/>
              <w:bottom w:val="single" w:sz="4" w:space="0" w:color="auto"/>
              <w:right w:val="single" w:sz="4" w:space="0" w:color="auto"/>
            </w:tcBorders>
          </w:tcPr>
          <w:p w14:paraId="0681D103" w14:textId="77777777" w:rsidR="00210E27" w:rsidRPr="00EC61C3" w:rsidRDefault="00210E27" w:rsidP="00595699">
            <w:pPr>
              <w:pStyle w:val="TAH"/>
              <w:rPr>
                <w:rFonts w:cs="v4.2.0"/>
                <w:lang w:eastAsia="zh-CN"/>
              </w:rPr>
            </w:pPr>
            <w:r w:rsidRPr="00EC61C3">
              <w:rPr>
                <w:rFonts w:cs="v4.2.0"/>
              </w:rPr>
              <w:t xml:space="preserve">Cell </w:t>
            </w:r>
            <w:r w:rsidRPr="00EC61C3">
              <w:rPr>
                <w:rFonts w:cs="v4.2.0"/>
                <w:lang w:eastAsia="zh-CN"/>
              </w:rPr>
              <w:t>3</w:t>
            </w:r>
          </w:p>
        </w:tc>
      </w:tr>
      <w:tr w:rsidR="00210E27" w:rsidRPr="00EC61C3" w14:paraId="1E2CEDA2" w14:textId="77777777" w:rsidTr="00595699">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475F7579" w14:textId="77777777" w:rsidR="00210E27" w:rsidRPr="00EC61C3" w:rsidRDefault="00210E27" w:rsidP="00595699">
            <w:pPr>
              <w:pStyle w:val="TAC"/>
              <w:jc w:val="left"/>
              <w:rPr>
                <w:rFonts w:cs="Arial"/>
              </w:rPr>
            </w:pPr>
            <w:r w:rsidRPr="00EC61C3">
              <w:rPr>
                <w:rFonts w:cs="Arial"/>
                <w:lang w:eastAsia="zh-CN"/>
              </w:rPr>
              <w:t>Frequency Range</w:t>
            </w:r>
          </w:p>
        </w:tc>
        <w:tc>
          <w:tcPr>
            <w:tcW w:w="1134" w:type="dxa"/>
            <w:tcBorders>
              <w:top w:val="single" w:sz="4" w:space="0" w:color="auto"/>
              <w:left w:val="single" w:sz="4" w:space="0" w:color="auto"/>
              <w:bottom w:val="single" w:sz="4" w:space="0" w:color="auto"/>
              <w:right w:val="single" w:sz="4" w:space="0" w:color="auto"/>
            </w:tcBorders>
          </w:tcPr>
          <w:p w14:paraId="342A8377" w14:textId="77777777" w:rsidR="00210E27" w:rsidRPr="00EC61C3" w:rsidRDefault="00210E27" w:rsidP="00595699">
            <w:pPr>
              <w:pStyle w:val="TAC"/>
              <w:rPr>
                <w:rFonts w:cs="Arial"/>
              </w:rPr>
            </w:pPr>
          </w:p>
        </w:tc>
        <w:tc>
          <w:tcPr>
            <w:tcW w:w="2261" w:type="dxa"/>
            <w:tcBorders>
              <w:top w:val="single" w:sz="4" w:space="0" w:color="auto"/>
              <w:left w:val="single" w:sz="4" w:space="0" w:color="auto"/>
              <w:bottom w:val="single" w:sz="4" w:space="0" w:color="auto"/>
              <w:right w:val="single" w:sz="4" w:space="0" w:color="auto"/>
            </w:tcBorders>
          </w:tcPr>
          <w:p w14:paraId="5E024445" w14:textId="77777777" w:rsidR="00210E27" w:rsidRPr="00EC61C3" w:rsidRDefault="00210E27" w:rsidP="00595699">
            <w:pPr>
              <w:pStyle w:val="TAC"/>
              <w:rPr>
                <w:rFonts w:cs="v4.2.0"/>
                <w:lang w:eastAsia="zh-CN"/>
              </w:rPr>
            </w:pPr>
            <w:r w:rsidRPr="00EC61C3">
              <w:rPr>
                <w:rFonts w:cs="v4.2.0"/>
                <w:lang w:eastAsia="zh-CN"/>
              </w:rPr>
              <w:t>FR2</w:t>
            </w:r>
          </w:p>
        </w:tc>
        <w:tc>
          <w:tcPr>
            <w:tcW w:w="1804" w:type="dxa"/>
            <w:tcBorders>
              <w:top w:val="single" w:sz="4" w:space="0" w:color="auto"/>
              <w:left w:val="single" w:sz="4" w:space="0" w:color="auto"/>
              <w:bottom w:val="single" w:sz="4" w:space="0" w:color="auto"/>
              <w:right w:val="single" w:sz="4" w:space="0" w:color="auto"/>
            </w:tcBorders>
          </w:tcPr>
          <w:p w14:paraId="1801F551" w14:textId="77777777" w:rsidR="00210E27" w:rsidRPr="00EC61C3" w:rsidRDefault="00210E27" w:rsidP="00595699">
            <w:pPr>
              <w:pStyle w:val="TAC"/>
              <w:rPr>
                <w:rFonts w:cs="v4.2.0"/>
                <w:lang w:eastAsia="zh-CN"/>
              </w:rPr>
            </w:pPr>
            <w:r w:rsidRPr="00EC61C3">
              <w:rPr>
                <w:rFonts w:cs="v4.2.0"/>
                <w:lang w:eastAsia="zh-CN"/>
              </w:rPr>
              <w:t>FR2</w:t>
            </w:r>
          </w:p>
        </w:tc>
      </w:tr>
      <w:tr w:rsidR="00210E27" w:rsidRPr="00EC61C3" w14:paraId="3A275A78" w14:textId="77777777" w:rsidTr="00595699">
        <w:trPr>
          <w:cantSplit/>
          <w:trHeight w:val="117"/>
          <w:jc w:val="center"/>
        </w:trPr>
        <w:tc>
          <w:tcPr>
            <w:tcW w:w="2122" w:type="dxa"/>
            <w:tcBorders>
              <w:left w:val="single" w:sz="4" w:space="0" w:color="auto"/>
              <w:right w:val="single" w:sz="4" w:space="0" w:color="auto"/>
            </w:tcBorders>
          </w:tcPr>
          <w:p w14:paraId="3CA52516" w14:textId="77777777" w:rsidR="00210E27" w:rsidRPr="00EC61C3" w:rsidRDefault="00210E27" w:rsidP="00595699">
            <w:pPr>
              <w:pStyle w:val="TAL"/>
              <w:rPr>
                <w:rFonts w:cs="Arial"/>
              </w:rPr>
            </w:pPr>
            <w:r w:rsidRPr="00EC61C3">
              <w:rPr>
                <w:rFonts w:cs="Arial"/>
              </w:rPr>
              <w:t>Duplex mode</w:t>
            </w:r>
          </w:p>
        </w:tc>
        <w:tc>
          <w:tcPr>
            <w:tcW w:w="1559" w:type="dxa"/>
            <w:tcBorders>
              <w:top w:val="single" w:sz="4" w:space="0" w:color="auto"/>
              <w:left w:val="single" w:sz="4" w:space="0" w:color="auto"/>
              <w:bottom w:val="single" w:sz="4" w:space="0" w:color="auto"/>
              <w:right w:val="single" w:sz="4" w:space="0" w:color="auto"/>
            </w:tcBorders>
            <w:vAlign w:val="center"/>
          </w:tcPr>
          <w:p w14:paraId="268C908A" w14:textId="77777777" w:rsidR="00210E27" w:rsidRPr="00EC61C3" w:rsidRDefault="00210E27" w:rsidP="00595699">
            <w:pPr>
              <w:pStyle w:val="TAL"/>
              <w:rPr>
                <w:rFonts w:cs="Arial"/>
              </w:rPr>
            </w:pPr>
            <w:r w:rsidRPr="00EC61C3">
              <w:rPr>
                <w:rFonts w:cs="Arial"/>
              </w:rPr>
              <w:t xml:space="preserve">Config 1,2 </w:t>
            </w:r>
          </w:p>
        </w:tc>
        <w:tc>
          <w:tcPr>
            <w:tcW w:w="1134" w:type="dxa"/>
            <w:tcBorders>
              <w:left w:val="single" w:sz="4" w:space="0" w:color="auto"/>
              <w:right w:val="single" w:sz="4" w:space="0" w:color="auto"/>
            </w:tcBorders>
          </w:tcPr>
          <w:p w14:paraId="7991C5E9" w14:textId="77777777" w:rsidR="00210E27" w:rsidRPr="00EC61C3" w:rsidRDefault="00210E27" w:rsidP="00595699">
            <w:pPr>
              <w:pStyle w:val="TAC"/>
              <w:rPr>
                <w:rFonts w:cs="Arial"/>
              </w:rPr>
            </w:pPr>
          </w:p>
        </w:tc>
        <w:tc>
          <w:tcPr>
            <w:tcW w:w="2261" w:type="dxa"/>
            <w:tcBorders>
              <w:left w:val="single" w:sz="4" w:space="0" w:color="auto"/>
              <w:bottom w:val="single" w:sz="4" w:space="0" w:color="auto"/>
              <w:right w:val="single" w:sz="4" w:space="0" w:color="auto"/>
            </w:tcBorders>
          </w:tcPr>
          <w:p w14:paraId="68627C4B" w14:textId="77777777" w:rsidR="00210E27" w:rsidRPr="00EC61C3" w:rsidRDefault="00210E27" w:rsidP="00595699">
            <w:pPr>
              <w:pStyle w:val="TAC"/>
              <w:rPr>
                <w:rFonts w:cs="Arial"/>
                <w:lang w:eastAsia="zh-CN"/>
              </w:rPr>
            </w:pPr>
            <w:r w:rsidRPr="00EC61C3">
              <w:rPr>
                <w:rFonts w:cs="Arial"/>
                <w:lang w:eastAsia="zh-CN"/>
              </w:rPr>
              <w:t>TDD</w:t>
            </w:r>
          </w:p>
        </w:tc>
        <w:tc>
          <w:tcPr>
            <w:tcW w:w="1804" w:type="dxa"/>
            <w:tcBorders>
              <w:left w:val="single" w:sz="4" w:space="0" w:color="auto"/>
              <w:bottom w:val="single" w:sz="4" w:space="0" w:color="auto"/>
              <w:right w:val="single" w:sz="4" w:space="0" w:color="auto"/>
            </w:tcBorders>
          </w:tcPr>
          <w:p w14:paraId="254744CE" w14:textId="77777777" w:rsidR="00210E27" w:rsidRPr="00EC61C3" w:rsidRDefault="00210E27" w:rsidP="00595699">
            <w:pPr>
              <w:pStyle w:val="TAC"/>
              <w:rPr>
                <w:rFonts w:cs="Arial"/>
                <w:lang w:eastAsia="zh-CN"/>
              </w:rPr>
            </w:pPr>
            <w:r w:rsidRPr="00EC61C3">
              <w:rPr>
                <w:rFonts w:cs="Arial"/>
                <w:lang w:eastAsia="zh-CN"/>
              </w:rPr>
              <w:t>TDD</w:t>
            </w:r>
          </w:p>
        </w:tc>
      </w:tr>
      <w:tr w:rsidR="00210E27" w:rsidRPr="00EC61C3" w14:paraId="5F27CF9B" w14:textId="77777777" w:rsidTr="00595699">
        <w:trPr>
          <w:cantSplit/>
          <w:trHeight w:val="117"/>
          <w:jc w:val="center"/>
        </w:trPr>
        <w:tc>
          <w:tcPr>
            <w:tcW w:w="2122" w:type="dxa"/>
            <w:tcBorders>
              <w:left w:val="single" w:sz="4" w:space="0" w:color="auto"/>
              <w:right w:val="single" w:sz="4" w:space="0" w:color="auto"/>
            </w:tcBorders>
          </w:tcPr>
          <w:p w14:paraId="12C679F3" w14:textId="77777777" w:rsidR="00210E27" w:rsidRPr="00EC61C3" w:rsidRDefault="00210E27" w:rsidP="00595699">
            <w:pPr>
              <w:pStyle w:val="TAL"/>
              <w:rPr>
                <w:rFonts w:cs="Arial"/>
              </w:rPr>
            </w:pPr>
            <w:r w:rsidRPr="00EC61C3">
              <w:rPr>
                <w:rFonts w:cs="Arial"/>
              </w:rPr>
              <w:t>TDD configuration</w:t>
            </w:r>
          </w:p>
        </w:tc>
        <w:tc>
          <w:tcPr>
            <w:tcW w:w="1559" w:type="dxa"/>
            <w:tcBorders>
              <w:top w:val="single" w:sz="4" w:space="0" w:color="auto"/>
              <w:left w:val="single" w:sz="4" w:space="0" w:color="auto"/>
              <w:bottom w:val="single" w:sz="4" w:space="0" w:color="auto"/>
              <w:right w:val="single" w:sz="4" w:space="0" w:color="auto"/>
            </w:tcBorders>
            <w:vAlign w:val="center"/>
          </w:tcPr>
          <w:p w14:paraId="63411646" w14:textId="77777777" w:rsidR="00210E27" w:rsidRPr="00EC61C3" w:rsidRDefault="00210E27" w:rsidP="00595699">
            <w:pPr>
              <w:pStyle w:val="TAL"/>
              <w:rPr>
                <w:rFonts w:cs="Arial"/>
              </w:rPr>
            </w:pPr>
            <w:r w:rsidRPr="00EC61C3">
              <w:rPr>
                <w:rFonts w:cs="Arial"/>
              </w:rPr>
              <w:t>Config 1,2</w:t>
            </w:r>
          </w:p>
        </w:tc>
        <w:tc>
          <w:tcPr>
            <w:tcW w:w="1134" w:type="dxa"/>
            <w:tcBorders>
              <w:left w:val="single" w:sz="4" w:space="0" w:color="auto"/>
              <w:right w:val="single" w:sz="4" w:space="0" w:color="auto"/>
            </w:tcBorders>
          </w:tcPr>
          <w:p w14:paraId="530061B5" w14:textId="77777777" w:rsidR="00210E27" w:rsidRPr="00EC61C3" w:rsidRDefault="00210E27" w:rsidP="00595699">
            <w:pPr>
              <w:pStyle w:val="TAC"/>
              <w:rPr>
                <w:rFonts w:cs="Arial"/>
              </w:rPr>
            </w:pPr>
          </w:p>
        </w:tc>
        <w:tc>
          <w:tcPr>
            <w:tcW w:w="2261" w:type="dxa"/>
            <w:tcBorders>
              <w:left w:val="single" w:sz="4" w:space="0" w:color="auto"/>
              <w:bottom w:val="single" w:sz="4" w:space="0" w:color="auto"/>
              <w:right w:val="single" w:sz="4" w:space="0" w:color="auto"/>
            </w:tcBorders>
            <w:vAlign w:val="center"/>
          </w:tcPr>
          <w:p w14:paraId="50B13445" w14:textId="77777777" w:rsidR="00210E27" w:rsidRPr="00EC61C3" w:rsidRDefault="00210E27" w:rsidP="00595699">
            <w:pPr>
              <w:keepNext/>
              <w:keepLines/>
              <w:spacing w:after="0"/>
              <w:jc w:val="center"/>
              <w:rPr>
                <w:rFonts w:ascii="Arial" w:hAnsi="Arial" w:cs="Arial"/>
                <w:sz w:val="18"/>
                <w:lang w:eastAsia="zh-CN"/>
              </w:rPr>
            </w:pPr>
            <w:r w:rsidRPr="00EC61C3">
              <w:rPr>
                <w:rFonts w:ascii="Arial" w:hAnsi="Arial" w:cs="Arial"/>
                <w:sz w:val="18"/>
              </w:rPr>
              <w:t>TDDConf.</w:t>
            </w:r>
            <w:r w:rsidRPr="00EC61C3">
              <w:rPr>
                <w:rFonts w:ascii="Arial" w:eastAsiaTheme="minorEastAsia" w:hAnsi="Arial" w:cs="Arial" w:hint="eastAsia"/>
                <w:sz w:val="18"/>
                <w:lang w:eastAsia="zh-CN"/>
              </w:rPr>
              <w:t>3</w:t>
            </w:r>
            <w:r w:rsidRPr="00EC61C3">
              <w:rPr>
                <w:rFonts w:ascii="Arial" w:hAnsi="Arial" w:cs="Arial"/>
                <w:sz w:val="18"/>
              </w:rPr>
              <w:t>.</w:t>
            </w:r>
            <w:r w:rsidRPr="00EC61C3">
              <w:rPr>
                <w:rFonts w:ascii="Arial" w:eastAsiaTheme="minorEastAsia" w:hAnsi="Arial" w:cs="Arial" w:hint="eastAsia"/>
                <w:sz w:val="18"/>
                <w:lang w:eastAsia="zh-CN"/>
              </w:rPr>
              <w:t>1</w:t>
            </w:r>
          </w:p>
        </w:tc>
        <w:tc>
          <w:tcPr>
            <w:tcW w:w="1804" w:type="dxa"/>
            <w:tcBorders>
              <w:left w:val="single" w:sz="4" w:space="0" w:color="auto"/>
              <w:bottom w:val="single" w:sz="4" w:space="0" w:color="auto"/>
              <w:right w:val="single" w:sz="4" w:space="0" w:color="auto"/>
            </w:tcBorders>
            <w:vAlign w:val="center"/>
          </w:tcPr>
          <w:p w14:paraId="392F1AE7" w14:textId="77777777" w:rsidR="00210E27" w:rsidRPr="00EC61C3" w:rsidRDefault="00210E27" w:rsidP="00595699">
            <w:pPr>
              <w:keepNext/>
              <w:keepLines/>
              <w:spacing w:after="0"/>
              <w:jc w:val="center"/>
              <w:rPr>
                <w:rFonts w:ascii="Arial" w:hAnsi="Arial" w:cs="Arial"/>
                <w:sz w:val="18"/>
                <w:lang w:eastAsia="zh-CN"/>
              </w:rPr>
            </w:pPr>
            <w:r w:rsidRPr="00EC61C3">
              <w:rPr>
                <w:rFonts w:ascii="Arial" w:hAnsi="Arial" w:cs="Arial"/>
                <w:sz w:val="18"/>
              </w:rPr>
              <w:t>TDDConf.</w:t>
            </w:r>
            <w:r w:rsidRPr="00EC61C3">
              <w:rPr>
                <w:rFonts w:ascii="Arial" w:eastAsiaTheme="minorEastAsia" w:hAnsi="Arial" w:cs="Arial" w:hint="eastAsia"/>
                <w:sz w:val="18"/>
                <w:lang w:eastAsia="zh-CN"/>
              </w:rPr>
              <w:t>3</w:t>
            </w:r>
            <w:r w:rsidRPr="00EC61C3">
              <w:rPr>
                <w:rFonts w:ascii="Arial" w:hAnsi="Arial" w:cs="Arial"/>
                <w:sz w:val="18"/>
              </w:rPr>
              <w:t>.</w:t>
            </w:r>
            <w:r w:rsidRPr="00EC61C3">
              <w:rPr>
                <w:rFonts w:ascii="Arial" w:eastAsiaTheme="minorEastAsia" w:hAnsi="Arial" w:cs="Arial" w:hint="eastAsia"/>
                <w:sz w:val="18"/>
                <w:lang w:eastAsia="zh-CN"/>
              </w:rPr>
              <w:t>1</w:t>
            </w:r>
          </w:p>
        </w:tc>
      </w:tr>
      <w:tr w:rsidR="00210E27" w:rsidRPr="00EC61C3" w14:paraId="2326864A" w14:textId="77777777" w:rsidTr="00595699">
        <w:trPr>
          <w:cantSplit/>
          <w:jc w:val="center"/>
        </w:trPr>
        <w:tc>
          <w:tcPr>
            <w:tcW w:w="2122" w:type="dxa"/>
            <w:tcBorders>
              <w:top w:val="single" w:sz="4" w:space="0" w:color="auto"/>
              <w:left w:val="single" w:sz="4" w:space="0" w:color="auto"/>
              <w:right w:val="single" w:sz="4" w:space="0" w:color="auto"/>
            </w:tcBorders>
          </w:tcPr>
          <w:p w14:paraId="15545649" w14:textId="77777777" w:rsidR="00210E27" w:rsidRPr="00EC61C3" w:rsidRDefault="00210E27" w:rsidP="00595699">
            <w:pPr>
              <w:pStyle w:val="TAL"/>
              <w:rPr>
                <w:rFonts w:cs="Arial"/>
              </w:rPr>
            </w:pPr>
            <w:r w:rsidRPr="00EC61C3">
              <w:rPr>
                <w:rFonts w:cs="Arial"/>
              </w:rPr>
              <w:t>BW</w:t>
            </w:r>
            <w:r w:rsidRPr="00EC61C3">
              <w:rPr>
                <w:rFonts w:cs="Arial"/>
                <w:vertAlign w:val="subscript"/>
              </w:rPr>
              <w:t>channel</w:t>
            </w:r>
          </w:p>
        </w:tc>
        <w:tc>
          <w:tcPr>
            <w:tcW w:w="1559" w:type="dxa"/>
            <w:tcBorders>
              <w:top w:val="single" w:sz="4" w:space="0" w:color="auto"/>
              <w:left w:val="single" w:sz="4" w:space="0" w:color="auto"/>
              <w:bottom w:val="single" w:sz="4" w:space="0" w:color="auto"/>
              <w:right w:val="single" w:sz="4" w:space="0" w:color="auto"/>
            </w:tcBorders>
            <w:vAlign w:val="center"/>
          </w:tcPr>
          <w:p w14:paraId="5F7EF45A" w14:textId="77777777" w:rsidR="00210E27" w:rsidRPr="00EC61C3" w:rsidRDefault="00210E27" w:rsidP="00595699">
            <w:pPr>
              <w:pStyle w:val="TAL"/>
              <w:rPr>
                <w:rFonts w:cs="Arial"/>
                <w:lang w:eastAsia="zh-CN"/>
              </w:rPr>
            </w:pPr>
            <w:r w:rsidRPr="00EC61C3">
              <w:rPr>
                <w:rFonts w:cs="Arial"/>
              </w:rPr>
              <w:t>Config</w:t>
            </w:r>
            <w:r w:rsidRPr="00EC61C3">
              <w:rPr>
                <w:rFonts w:eastAsia="Malgun Gothic"/>
                <w:szCs w:val="18"/>
              </w:rPr>
              <w:t xml:space="preserve"> 1</w:t>
            </w:r>
            <w:r w:rsidRPr="00EC61C3">
              <w:rPr>
                <w:szCs w:val="18"/>
                <w:lang w:eastAsia="zh-CN"/>
              </w:rPr>
              <w:t>,2</w:t>
            </w:r>
          </w:p>
        </w:tc>
        <w:tc>
          <w:tcPr>
            <w:tcW w:w="1134" w:type="dxa"/>
            <w:tcBorders>
              <w:top w:val="single" w:sz="4" w:space="0" w:color="auto"/>
              <w:left w:val="single" w:sz="4" w:space="0" w:color="auto"/>
              <w:right w:val="single" w:sz="4" w:space="0" w:color="auto"/>
            </w:tcBorders>
          </w:tcPr>
          <w:p w14:paraId="247105A0" w14:textId="77777777" w:rsidR="00210E27" w:rsidRPr="00EC61C3" w:rsidRDefault="00210E27" w:rsidP="00595699">
            <w:pPr>
              <w:pStyle w:val="TAC"/>
              <w:rPr>
                <w:rFonts w:cs="Arial"/>
                <w:lang w:eastAsia="zh-CN"/>
              </w:rPr>
            </w:pPr>
            <w:r w:rsidRPr="00EC61C3">
              <w:rPr>
                <w:rFonts w:cs="Arial"/>
                <w:lang w:eastAsia="zh-CN"/>
              </w:rPr>
              <w:t>MHz</w:t>
            </w:r>
          </w:p>
        </w:tc>
        <w:tc>
          <w:tcPr>
            <w:tcW w:w="2261" w:type="dxa"/>
            <w:tcBorders>
              <w:top w:val="single" w:sz="4" w:space="0" w:color="auto"/>
              <w:left w:val="single" w:sz="4" w:space="0" w:color="auto"/>
              <w:bottom w:val="single" w:sz="4" w:space="0" w:color="auto"/>
              <w:right w:val="single" w:sz="4" w:space="0" w:color="auto"/>
            </w:tcBorders>
            <w:vAlign w:val="center"/>
          </w:tcPr>
          <w:p w14:paraId="1EF1984E" w14:textId="77777777" w:rsidR="00210E27" w:rsidRPr="00EC61C3" w:rsidRDefault="00210E27" w:rsidP="00595699">
            <w:pPr>
              <w:keepNext/>
              <w:keepLines/>
              <w:spacing w:after="0"/>
              <w:jc w:val="center"/>
              <w:rPr>
                <w:rFonts w:ascii="Arial" w:hAnsi="Arial" w:cs="Arial"/>
                <w:sz w:val="18"/>
                <w:szCs w:val="18"/>
                <w:lang w:eastAsia="zh-CN"/>
              </w:rPr>
            </w:pPr>
            <w:r w:rsidRPr="00EC61C3">
              <w:rPr>
                <w:rFonts w:ascii="Arial" w:eastAsia="Malgun Gothic" w:hAnsi="Arial"/>
                <w:sz w:val="18"/>
                <w:szCs w:val="18"/>
              </w:rPr>
              <w:t>10</w:t>
            </w:r>
            <w:r w:rsidRPr="00EC61C3">
              <w:rPr>
                <w:rFonts w:ascii="Arial" w:hAnsi="Arial"/>
                <w:sz w:val="18"/>
                <w:szCs w:val="18"/>
                <w:lang w:eastAsia="zh-CN"/>
              </w:rPr>
              <w:t>0</w:t>
            </w:r>
            <w:r w:rsidRPr="00EC61C3">
              <w:rPr>
                <w:rFonts w:ascii="Arial" w:eastAsia="Malgun Gothic" w:hAnsi="Arial"/>
                <w:sz w:val="18"/>
                <w:szCs w:val="18"/>
              </w:rPr>
              <w:t xml:space="preserve">: </w:t>
            </w:r>
            <w:r w:rsidRPr="00EC61C3">
              <w:rPr>
                <w:rFonts w:ascii="Arial" w:eastAsia="Malgun Gothic" w:hAnsi="Arial" w:cs="Arial"/>
                <w:sz w:val="18"/>
                <w:szCs w:val="18"/>
              </w:rPr>
              <w:t>N</w:t>
            </w:r>
            <w:r w:rsidRPr="00EC61C3">
              <w:rPr>
                <w:rFonts w:ascii="Arial" w:eastAsia="Malgun Gothic" w:hAnsi="Arial" w:cs="Arial"/>
                <w:sz w:val="18"/>
                <w:szCs w:val="18"/>
                <w:vertAlign w:val="subscript"/>
              </w:rPr>
              <w:t>RB,c</w:t>
            </w:r>
            <w:r w:rsidRPr="00EC61C3">
              <w:rPr>
                <w:rFonts w:ascii="Arial" w:eastAsia="Malgun Gothic" w:hAnsi="Arial" w:cs="Arial"/>
                <w:sz w:val="18"/>
                <w:szCs w:val="18"/>
              </w:rPr>
              <w:t xml:space="preserve"> = </w:t>
            </w:r>
            <w:r w:rsidRPr="00EC61C3">
              <w:rPr>
                <w:rFonts w:ascii="Arial" w:hAnsi="Arial" w:cs="Arial"/>
                <w:sz w:val="18"/>
                <w:szCs w:val="18"/>
                <w:lang w:eastAsia="zh-CN"/>
              </w:rPr>
              <w:t>66</w:t>
            </w:r>
          </w:p>
        </w:tc>
        <w:tc>
          <w:tcPr>
            <w:tcW w:w="1804" w:type="dxa"/>
            <w:tcBorders>
              <w:top w:val="single" w:sz="4" w:space="0" w:color="auto"/>
              <w:left w:val="single" w:sz="4" w:space="0" w:color="auto"/>
              <w:bottom w:val="single" w:sz="4" w:space="0" w:color="auto"/>
              <w:right w:val="single" w:sz="4" w:space="0" w:color="auto"/>
            </w:tcBorders>
            <w:vAlign w:val="center"/>
          </w:tcPr>
          <w:p w14:paraId="356C9F42" w14:textId="77777777" w:rsidR="00210E27" w:rsidRPr="00EC61C3" w:rsidRDefault="00210E27" w:rsidP="00595699">
            <w:pPr>
              <w:keepNext/>
              <w:keepLines/>
              <w:spacing w:after="0"/>
              <w:jc w:val="center"/>
              <w:rPr>
                <w:rFonts w:ascii="Arial" w:hAnsi="Arial" w:cs="Arial"/>
                <w:sz w:val="18"/>
                <w:szCs w:val="18"/>
                <w:lang w:eastAsia="zh-CN"/>
              </w:rPr>
            </w:pPr>
            <w:r w:rsidRPr="00EC61C3">
              <w:rPr>
                <w:rFonts w:ascii="Arial" w:eastAsia="Malgun Gothic" w:hAnsi="Arial"/>
                <w:sz w:val="18"/>
                <w:szCs w:val="18"/>
              </w:rPr>
              <w:t>10</w:t>
            </w:r>
            <w:r w:rsidRPr="00EC61C3">
              <w:rPr>
                <w:rFonts w:ascii="Arial" w:hAnsi="Arial"/>
                <w:sz w:val="18"/>
                <w:szCs w:val="18"/>
                <w:lang w:eastAsia="zh-CN"/>
              </w:rPr>
              <w:t>0</w:t>
            </w:r>
            <w:r w:rsidRPr="00EC61C3">
              <w:rPr>
                <w:rFonts w:ascii="Arial" w:eastAsia="Malgun Gothic" w:hAnsi="Arial"/>
                <w:sz w:val="18"/>
                <w:szCs w:val="18"/>
              </w:rPr>
              <w:t xml:space="preserve">: </w:t>
            </w:r>
            <w:r w:rsidRPr="00EC61C3">
              <w:rPr>
                <w:rFonts w:ascii="Arial" w:eastAsia="Malgun Gothic" w:hAnsi="Arial" w:cs="Arial"/>
                <w:sz w:val="18"/>
                <w:szCs w:val="18"/>
              </w:rPr>
              <w:t>N</w:t>
            </w:r>
            <w:r w:rsidRPr="00EC61C3">
              <w:rPr>
                <w:rFonts w:ascii="Arial" w:eastAsia="Malgun Gothic" w:hAnsi="Arial" w:cs="Arial"/>
                <w:sz w:val="18"/>
                <w:szCs w:val="18"/>
                <w:vertAlign w:val="subscript"/>
              </w:rPr>
              <w:t>RB,c</w:t>
            </w:r>
            <w:r w:rsidRPr="00EC61C3">
              <w:rPr>
                <w:rFonts w:ascii="Arial" w:eastAsia="Malgun Gothic" w:hAnsi="Arial" w:cs="Arial"/>
                <w:sz w:val="18"/>
                <w:szCs w:val="18"/>
              </w:rPr>
              <w:t xml:space="preserve"> = </w:t>
            </w:r>
            <w:r w:rsidRPr="00EC61C3">
              <w:rPr>
                <w:rFonts w:ascii="Arial" w:hAnsi="Arial" w:cs="Arial"/>
                <w:sz w:val="18"/>
                <w:szCs w:val="18"/>
                <w:lang w:eastAsia="zh-CN"/>
              </w:rPr>
              <w:t>66</w:t>
            </w:r>
          </w:p>
        </w:tc>
      </w:tr>
      <w:tr w:rsidR="00210E27" w:rsidRPr="00EC61C3" w14:paraId="6305A1D2" w14:textId="77777777" w:rsidTr="00595699">
        <w:trPr>
          <w:cantSplit/>
          <w:jc w:val="center"/>
        </w:trPr>
        <w:tc>
          <w:tcPr>
            <w:tcW w:w="2122" w:type="dxa"/>
            <w:tcBorders>
              <w:top w:val="single" w:sz="4" w:space="0" w:color="auto"/>
              <w:left w:val="single" w:sz="4" w:space="0" w:color="auto"/>
              <w:right w:val="single" w:sz="4" w:space="0" w:color="auto"/>
            </w:tcBorders>
          </w:tcPr>
          <w:p w14:paraId="17FA7A29" w14:textId="77777777" w:rsidR="00210E27" w:rsidRPr="00EC61C3" w:rsidRDefault="00210E27" w:rsidP="00595699">
            <w:pPr>
              <w:pStyle w:val="TAL"/>
              <w:rPr>
                <w:rFonts w:cs="Arial"/>
              </w:rPr>
            </w:pPr>
            <w:r w:rsidRPr="0075081F">
              <w:rPr>
                <w:rFonts w:cs="Arial"/>
              </w:rPr>
              <w:t>Data RBs allocated</w:t>
            </w:r>
          </w:p>
        </w:tc>
        <w:tc>
          <w:tcPr>
            <w:tcW w:w="1559" w:type="dxa"/>
            <w:tcBorders>
              <w:top w:val="single" w:sz="4" w:space="0" w:color="auto"/>
              <w:left w:val="single" w:sz="4" w:space="0" w:color="auto"/>
              <w:bottom w:val="single" w:sz="4" w:space="0" w:color="auto"/>
              <w:right w:val="single" w:sz="4" w:space="0" w:color="auto"/>
            </w:tcBorders>
            <w:vAlign w:val="center"/>
          </w:tcPr>
          <w:p w14:paraId="7F2D2FFD" w14:textId="77777777" w:rsidR="00210E27" w:rsidRPr="00EC61C3" w:rsidRDefault="00210E27" w:rsidP="00595699">
            <w:pPr>
              <w:pStyle w:val="TAL"/>
              <w:rPr>
                <w:rFonts w:cs="Arial"/>
              </w:rPr>
            </w:pPr>
            <w:r w:rsidRPr="0075081F">
              <w:rPr>
                <w:rFonts w:cs="Arial"/>
              </w:rPr>
              <w:t>Config</w:t>
            </w:r>
            <w:r w:rsidRPr="0075081F">
              <w:rPr>
                <w:rFonts w:eastAsia="Malgun Gothic"/>
                <w:szCs w:val="18"/>
              </w:rPr>
              <w:t xml:space="preserve"> 1</w:t>
            </w:r>
            <w:r w:rsidRPr="0075081F">
              <w:rPr>
                <w:szCs w:val="18"/>
              </w:rPr>
              <w:t>,2</w:t>
            </w:r>
          </w:p>
        </w:tc>
        <w:tc>
          <w:tcPr>
            <w:tcW w:w="1134" w:type="dxa"/>
            <w:tcBorders>
              <w:top w:val="single" w:sz="4" w:space="0" w:color="auto"/>
              <w:left w:val="single" w:sz="4" w:space="0" w:color="auto"/>
              <w:right w:val="single" w:sz="4" w:space="0" w:color="auto"/>
            </w:tcBorders>
          </w:tcPr>
          <w:p w14:paraId="0396E67D" w14:textId="77777777" w:rsidR="00210E27" w:rsidRPr="00EC61C3" w:rsidRDefault="00210E27" w:rsidP="00595699">
            <w:pPr>
              <w:pStyle w:val="TAC"/>
              <w:rPr>
                <w:rFonts w:cs="Arial"/>
                <w:lang w:eastAsia="zh-CN"/>
              </w:rPr>
            </w:pPr>
          </w:p>
        </w:tc>
        <w:tc>
          <w:tcPr>
            <w:tcW w:w="2261" w:type="dxa"/>
            <w:tcBorders>
              <w:top w:val="single" w:sz="4" w:space="0" w:color="auto"/>
              <w:left w:val="single" w:sz="4" w:space="0" w:color="auto"/>
              <w:bottom w:val="single" w:sz="4" w:space="0" w:color="auto"/>
              <w:right w:val="single" w:sz="4" w:space="0" w:color="auto"/>
            </w:tcBorders>
            <w:vAlign w:val="center"/>
          </w:tcPr>
          <w:p w14:paraId="4F14FA56" w14:textId="77777777" w:rsidR="00210E27" w:rsidRPr="00EC61C3" w:rsidRDefault="00210E27" w:rsidP="00595699">
            <w:pPr>
              <w:keepNext/>
              <w:keepLines/>
              <w:spacing w:after="0"/>
              <w:jc w:val="center"/>
              <w:rPr>
                <w:rFonts w:ascii="Arial" w:eastAsia="Malgun Gothic" w:hAnsi="Arial"/>
                <w:sz w:val="18"/>
                <w:szCs w:val="18"/>
              </w:rPr>
            </w:pPr>
            <w:r w:rsidRPr="0075081F">
              <w:rPr>
                <w:rFonts w:ascii="Arial" w:eastAsia="Malgun Gothic" w:hAnsi="Arial"/>
                <w:sz w:val="18"/>
                <w:szCs w:val="18"/>
              </w:rPr>
              <w:t>66</w:t>
            </w:r>
          </w:p>
        </w:tc>
        <w:tc>
          <w:tcPr>
            <w:tcW w:w="1804" w:type="dxa"/>
            <w:tcBorders>
              <w:top w:val="single" w:sz="4" w:space="0" w:color="auto"/>
              <w:left w:val="single" w:sz="4" w:space="0" w:color="auto"/>
              <w:bottom w:val="single" w:sz="4" w:space="0" w:color="auto"/>
              <w:right w:val="single" w:sz="4" w:space="0" w:color="auto"/>
            </w:tcBorders>
          </w:tcPr>
          <w:p w14:paraId="72D4A688" w14:textId="77777777" w:rsidR="00210E27" w:rsidRPr="00EC61C3" w:rsidRDefault="00210E27" w:rsidP="00595699">
            <w:pPr>
              <w:keepNext/>
              <w:keepLines/>
              <w:spacing w:after="0"/>
              <w:jc w:val="center"/>
              <w:rPr>
                <w:rFonts w:ascii="Arial" w:eastAsia="Malgun Gothic" w:hAnsi="Arial"/>
                <w:sz w:val="18"/>
                <w:szCs w:val="18"/>
              </w:rPr>
            </w:pPr>
            <w:r w:rsidRPr="0075081F">
              <w:rPr>
                <w:rFonts w:ascii="Arial" w:eastAsia="Malgun Gothic" w:hAnsi="Arial"/>
                <w:sz w:val="18"/>
                <w:szCs w:val="18"/>
              </w:rPr>
              <w:t>66</w:t>
            </w:r>
          </w:p>
        </w:tc>
      </w:tr>
      <w:tr w:rsidR="00210E27" w:rsidRPr="00EC61C3" w14:paraId="539814F7" w14:textId="77777777" w:rsidTr="00595699">
        <w:trPr>
          <w:cantSplit/>
          <w:jc w:val="center"/>
        </w:trPr>
        <w:tc>
          <w:tcPr>
            <w:tcW w:w="2122" w:type="dxa"/>
            <w:tcBorders>
              <w:top w:val="single" w:sz="4" w:space="0" w:color="auto"/>
              <w:left w:val="single" w:sz="4" w:space="0" w:color="auto"/>
              <w:right w:val="single" w:sz="4" w:space="0" w:color="auto"/>
            </w:tcBorders>
          </w:tcPr>
          <w:p w14:paraId="6A1DDD36" w14:textId="77777777" w:rsidR="00210E27" w:rsidRPr="00EC61C3" w:rsidRDefault="00210E27" w:rsidP="00595699">
            <w:pPr>
              <w:pStyle w:val="TAL"/>
              <w:rPr>
                <w:rFonts w:cs="Arial"/>
              </w:rPr>
            </w:pPr>
            <w:r w:rsidRPr="00EC61C3">
              <w:rPr>
                <w:rFonts w:eastAsiaTheme="minorEastAsia" w:cs="Arial" w:hint="eastAsia"/>
                <w:lang w:eastAsia="zh-CN"/>
              </w:rPr>
              <w:t>Downlink i</w:t>
            </w:r>
            <w:r w:rsidRPr="00EC61C3">
              <w:rPr>
                <w:rFonts w:cs="Arial"/>
              </w:rPr>
              <w:t>nitial BWP Configuration</w:t>
            </w:r>
          </w:p>
        </w:tc>
        <w:tc>
          <w:tcPr>
            <w:tcW w:w="1559" w:type="dxa"/>
            <w:tcBorders>
              <w:top w:val="single" w:sz="4" w:space="0" w:color="auto"/>
              <w:left w:val="single" w:sz="4" w:space="0" w:color="auto"/>
              <w:bottom w:val="single" w:sz="4" w:space="0" w:color="auto"/>
              <w:right w:val="single" w:sz="4" w:space="0" w:color="auto"/>
            </w:tcBorders>
            <w:vAlign w:val="center"/>
          </w:tcPr>
          <w:p w14:paraId="16BC5E5A" w14:textId="77777777" w:rsidR="00210E27" w:rsidRPr="00EC61C3" w:rsidRDefault="00210E27" w:rsidP="00595699">
            <w:pPr>
              <w:pStyle w:val="TAL"/>
              <w:rPr>
                <w:rFonts w:cs="Arial"/>
              </w:rPr>
            </w:pPr>
            <w:r w:rsidRPr="00EC61C3">
              <w:rPr>
                <w:rFonts w:cs="Arial"/>
              </w:rPr>
              <w:t>Config</w:t>
            </w:r>
            <w:r w:rsidRPr="00EC61C3">
              <w:rPr>
                <w:rFonts w:eastAsia="Malgun Gothic"/>
                <w:szCs w:val="18"/>
              </w:rPr>
              <w:t xml:space="preserve"> 1</w:t>
            </w:r>
            <w:r w:rsidRPr="00EC61C3">
              <w:rPr>
                <w:szCs w:val="18"/>
                <w:lang w:eastAsia="zh-CN"/>
              </w:rPr>
              <w:t>,2</w:t>
            </w:r>
          </w:p>
        </w:tc>
        <w:tc>
          <w:tcPr>
            <w:tcW w:w="1134" w:type="dxa"/>
            <w:tcBorders>
              <w:top w:val="single" w:sz="4" w:space="0" w:color="auto"/>
              <w:left w:val="single" w:sz="4" w:space="0" w:color="auto"/>
              <w:right w:val="single" w:sz="4" w:space="0" w:color="auto"/>
            </w:tcBorders>
          </w:tcPr>
          <w:p w14:paraId="537C4E3A" w14:textId="77777777" w:rsidR="00210E27" w:rsidRPr="00EC61C3" w:rsidRDefault="00210E27" w:rsidP="00595699">
            <w:pPr>
              <w:pStyle w:val="TAC"/>
              <w:rPr>
                <w:rFonts w:cs="Arial"/>
              </w:rPr>
            </w:pPr>
          </w:p>
        </w:tc>
        <w:tc>
          <w:tcPr>
            <w:tcW w:w="2261" w:type="dxa"/>
            <w:tcBorders>
              <w:top w:val="single" w:sz="4" w:space="0" w:color="auto"/>
              <w:left w:val="single" w:sz="4" w:space="0" w:color="auto"/>
              <w:bottom w:val="single" w:sz="4" w:space="0" w:color="auto"/>
              <w:right w:val="single" w:sz="4" w:space="0" w:color="auto"/>
            </w:tcBorders>
            <w:vAlign w:val="center"/>
          </w:tcPr>
          <w:p w14:paraId="62D1F55D" w14:textId="77777777" w:rsidR="00210E27" w:rsidRPr="00EC61C3" w:rsidRDefault="00210E27" w:rsidP="00595699">
            <w:pPr>
              <w:pStyle w:val="TAC"/>
              <w:rPr>
                <w:rFonts w:cs="v4.2.0"/>
                <w:lang w:eastAsia="zh-CN"/>
              </w:rPr>
            </w:pPr>
            <w:r w:rsidRPr="00EC61C3">
              <w:t>DLBWP.0</w:t>
            </w:r>
            <w:r w:rsidRPr="00EC61C3">
              <w:rPr>
                <w:rFonts w:eastAsiaTheme="minorEastAsia" w:hint="eastAsia"/>
                <w:lang w:eastAsia="zh-CN"/>
              </w:rPr>
              <w:t>.1</w:t>
            </w:r>
          </w:p>
        </w:tc>
        <w:tc>
          <w:tcPr>
            <w:tcW w:w="1804" w:type="dxa"/>
            <w:tcBorders>
              <w:top w:val="single" w:sz="4" w:space="0" w:color="auto"/>
              <w:left w:val="single" w:sz="4" w:space="0" w:color="auto"/>
              <w:bottom w:val="single" w:sz="4" w:space="0" w:color="auto"/>
              <w:right w:val="single" w:sz="4" w:space="0" w:color="auto"/>
            </w:tcBorders>
            <w:vAlign w:val="center"/>
          </w:tcPr>
          <w:p w14:paraId="2BBED903" w14:textId="77777777" w:rsidR="00210E27" w:rsidRPr="00EC61C3" w:rsidRDefault="00210E27" w:rsidP="00595699">
            <w:pPr>
              <w:pStyle w:val="TAC"/>
              <w:rPr>
                <w:rFonts w:cs="v4.2.0"/>
                <w:lang w:eastAsia="zh-CN"/>
              </w:rPr>
            </w:pPr>
            <w:r w:rsidRPr="00EC61C3">
              <w:t>DLBWP.0</w:t>
            </w:r>
            <w:r w:rsidRPr="00EC61C3">
              <w:rPr>
                <w:rFonts w:eastAsiaTheme="minorEastAsia" w:hint="eastAsia"/>
                <w:lang w:eastAsia="zh-CN"/>
              </w:rPr>
              <w:t>.1</w:t>
            </w:r>
          </w:p>
        </w:tc>
      </w:tr>
      <w:tr w:rsidR="00210E27" w:rsidRPr="00EC61C3" w14:paraId="0CDFDDC5" w14:textId="77777777" w:rsidTr="00595699">
        <w:trPr>
          <w:cantSplit/>
          <w:jc w:val="center"/>
        </w:trPr>
        <w:tc>
          <w:tcPr>
            <w:tcW w:w="2122" w:type="dxa"/>
            <w:tcBorders>
              <w:top w:val="single" w:sz="4" w:space="0" w:color="auto"/>
              <w:left w:val="single" w:sz="4" w:space="0" w:color="auto"/>
              <w:right w:val="single" w:sz="4" w:space="0" w:color="auto"/>
            </w:tcBorders>
          </w:tcPr>
          <w:p w14:paraId="0C692F82" w14:textId="77777777" w:rsidR="00210E27" w:rsidRPr="00EC61C3" w:rsidRDefault="00210E27" w:rsidP="00595699">
            <w:pPr>
              <w:pStyle w:val="TAL"/>
              <w:rPr>
                <w:rFonts w:cs="Arial"/>
              </w:rPr>
            </w:pPr>
            <w:r w:rsidRPr="00EC61C3">
              <w:rPr>
                <w:rFonts w:eastAsiaTheme="minorEastAsia" w:cs="Arial" w:hint="eastAsia"/>
                <w:lang w:eastAsia="zh-CN"/>
              </w:rPr>
              <w:t>Downlink dedicated</w:t>
            </w:r>
            <w:r w:rsidRPr="00EC61C3">
              <w:rPr>
                <w:rFonts w:cs="Arial"/>
              </w:rPr>
              <w:t xml:space="preserve"> BWP Configuration</w:t>
            </w:r>
          </w:p>
        </w:tc>
        <w:tc>
          <w:tcPr>
            <w:tcW w:w="1559" w:type="dxa"/>
            <w:tcBorders>
              <w:top w:val="single" w:sz="4" w:space="0" w:color="auto"/>
              <w:left w:val="single" w:sz="4" w:space="0" w:color="auto"/>
              <w:bottom w:val="single" w:sz="4" w:space="0" w:color="auto"/>
              <w:right w:val="single" w:sz="4" w:space="0" w:color="auto"/>
            </w:tcBorders>
            <w:vAlign w:val="center"/>
          </w:tcPr>
          <w:p w14:paraId="3A5057A8" w14:textId="77777777" w:rsidR="00210E27" w:rsidRPr="00EC61C3" w:rsidRDefault="00210E27" w:rsidP="00595699">
            <w:pPr>
              <w:pStyle w:val="TAL"/>
              <w:rPr>
                <w:rFonts w:cs="Arial"/>
              </w:rPr>
            </w:pPr>
            <w:r w:rsidRPr="00EC61C3">
              <w:rPr>
                <w:rFonts w:cs="Arial"/>
              </w:rPr>
              <w:t>Config</w:t>
            </w:r>
            <w:r w:rsidRPr="00EC61C3">
              <w:rPr>
                <w:rFonts w:eastAsia="Malgun Gothic"/>
                <w:szCs w:val="18"/>
              </w:rPr>
              <w:t xml:space="preserve"> 1</w:t>
            </w:r>
            <w:r w:rsidRPr="00EC61C3">
              <w:rPr>
                <w:rFonts w:hint="eastAsia"/>
                <w:szCs w:val="18"/>
                <w:lang w:eastAsia="zh-CN"/>
              </w:rPr>
              <w:t>,2</w:t>
            </w:r>
          </w:p>
        </w:tc>
        <w:tc>
          <w:tcPr>
            <w:tcW w:w="1134" w:type="dxa"/>
            <w:tcBorders>
              <w:top w:val="single" w:sz="4" w:space="0" w:color="auto"/>
              <w:left w:val="single" w:sz="4" w:space="0" w:color="auto"/>
              <w:right w:val="single" w:sz="4" w:space="0" w:color="auto"/>
            </w:tcBorders>
          </w:tcPr>
          <w:p w14:paraId="373FA22C" w14:textId="77777777" w:rsidR="00210E27" w:rsidRPr="00EC61C3" w:rsidRDefault="00210E27" w:rsidP="00595699">
            <w:pPr>
              <w:pStyle w:val="TAC"/>
              <w:rPr>
                <w:rFonts w:cs="Arial"/>
              </w:rPr>
            </w:pPr>
          </w:p>
        </w:tc>
        <w:tc>
          <w:tcPr>
            <w:tcW w:w="2261" w:type="dxa"/>
            <w:tcBorders>
              <w:top w:val="single" w:sz="4" w:space="0" w:color="auto"/>
              <w:left w:val="single" w:sz="4" w:space="0" w:color="auto"/>
              <w:bottom w:val="single" w:sz="4" w:space="0" w:color="auto"/>
              <w:right w:val="single" w:sz="4" w:space="0" w:color="auto"/>
            </w:tcBorders>
            <w:vAlign w:val="center"/>
          </w:tcPr>
          <w:p w14:paraId="1F3D392B" w14:textId="77777777" w:rsidR="00210E27" w:rsidRPr="00EC61C3" w:rsidRDefault="00210E27" w:rsidP="00595699">
            <w:pPr>
              <w:pStyle w:val="TAC"/>
              <w:rPr>
                <w:rFonts w:cs="v4.2.0"/>
                <w:lang w:eastAsia="zh-CN"/>
              </w:rPr>
            </w:pPr>
            <w:r w:rsidRPr="00EC61C3">
              <w:t>DLBWP.</w:t>
            </w:r>
            <w:r w:rsidRPr="00EC61C3">
              <w:rPr>
                <w:rFonts w:eastAsiaTheme="minorEastAsia" w:hint="eastAsia"/>
                <w:lang w:eastAsia="zh-CN"/>
              </w:rPr>
              <w:t>1.1</w:t>
            </w:r>
          </w:p>
        </w:tc>
        <w:tc>
          <w:tcPr>
            <w:tcW w:w="1804" w:type="dxa"/>
            <w:tcBorders>
              <w:top w:val="single" w:sz="4" w:space="0" w:color="auto"/>
              <w:left w:val="single" w:sz="4" w:space="0" w:color="auto"/>
              <w:bottom w:val="single" w:sz="4" w:space="0" w:color="auto"/>
              <w:right w:val="single" w:sz="4" w:space="0" w:color="auto"/>
            </w:tcBorders>
            <w:vAlign w:val="center"/>
          </w:tcPr>
          <w:p w14:paraId="0AC6EF88" w14:textId="77777777" w:rsidR="00210E27" w:rsidRPr="00EC61C3" w:rsidRDefault="00210E27" w:rsidP="00595699">
            <w:pPr>
              <w:pStyle w:val="TAC"/>
              <w:rPr>
                <w:rFonts w:cs="v4.2.0"/>
                <w:lang w:eastAsia="zh-CN"/>
              </w:rPr>
            </w:pPr>
            <w:r w:rsidRPr="00EC61C3">
              <w:t>DLBWP.</w:t>
            </w:r>
            <w:r w:rsidRPr="00EC61C3">
              <w:rPr>
                <w:rFonts w:eastAsiaTheme="minorEastAsia" w:hint="eastAsia"/>
                <w:lang w:eastAsia="zh-CN"/>
              </w:rPr>
              <w:t>1.1</w:t>
            </w:r>
          </w:p>
        </w:tc>
      </w:tr>
      <w:tr w:rsidR="00210E27" w:rsidRPr="00EC61C3" w14:paraId="333AF395" w14:textId="77777777" w:rsidTr="00595699">
        <w:trPr>
          <w:cantSplit/>
          <w:jc w:val="center"/>
        </w:trPr>
        <w:tc>
          <w:tcPr>
            <w:tcW w:w="2122" w:type="dxa"/>
            <w:tcBorders>
              <w:top w:val="single" w:sz="4" w:space="0" w:color="auto"/>
              <w:left w:val="single" w:sz="4" w:space="0" w:color="auto"/>
              <w:right w:val="single" w:sz="4" w:space="0" w:color="auto"/>
            </w:tcBorders>
          </w:tcPr>
          <w:p w14:paraId="034B8C3D" w14:textId="77777777" w:rsidR="00210E27" w:rsidRPr="00EC61C3" w:rsidRDefault="00210E27" w:rsidP="00595699">
            <w:pPr>
              <w:pStyle w:val="TAL"/>
              <w:rPr>
                <w:rFonts w:cs="Arial"/>
              </w:rPr>
            </w:pPr>
            <w:r w:rsidRPr="00EC61C3">
              <w:rPr>
                <w:rFonts w:cs="Arial"/>
                <w:sz w:val="16"/>
                <w:szCs w:val="16"/>
              </w:rPr>
              <w:t>Uplink initial BWP configuration</w:t>
            </w:r>
          </w:p>
        </w:tc>
        <w:tc>
          <w:tcPr>
            <w:tcW w:w="1559" w:type="dxa"/>
            <w:tcBorders>
              <w:top w:val="single" w:sz="4" w:space="0" w:color="auto"/>
              <w:left w:val="single" w:sz="4" w:space="0" w:color="auto"/>
              <w:bottom w:val="single" w:sz="4" w:space="0" w:color="auto"/>
              <w:right w:val="single" w:sz="4" w:space="0" w:color="auto"/>
            </w:tcBorders>
            <w:vAlign w:val="center"/>
          </w:tcPr>
          <w:p w14:paraId="044FA015" w14:textId="77777777" w:rsidR="00210E27" w:rsidRPr="00EC61C3" w:rsidRDefault="00210E27" w:rsidP="00595699">
            <w:pPr>
              <w:pStyle w:val="TAL"/>
              <w:rPr>
                <w:rFonts w:cs="Arial"/>
              </w:rPr>
            </w:pPr>
            <w:r w:rsidRPr="00EC61C3">
              <w:rPr>
                <w:rFonts w:cs="Arial"/>
              </w:rPr>
              <w:t>Config</w:t>
            </w:r>
            <w:r w:rsidRPr="00EC61C3">
              <w:rPr>
                <w:rFonts w:eastAsia="Malgun Gothic"/>
                <w:szCs w:val="18"/>
              </w:rPr>
              <w:t xml:space="preserve"> 1</w:t>
            </w:r>
            <w:r w:rsidRPr="00EC61C3">
              <w:rPr>
                <w:rFonts w:hint="eastAsia"/>
                <w:szCs w:val="18"/>
                <w:lang w:eastAsia="zh-CN"/>
              </w:rPr>
              <w:t>,2</w:t>
            </w:r>
          </w:p>
        </w:tc>
        <w:tc>
          <w:tcPr>
            <w:tcW w:w="1134" w:type="dxa"/>
            <w:tcBorders>
              <w:top w:val="single" w:sz="4" w:space="0" w:color="auto"/>
              <w:left w:val="single" w:sz="4" w:space="0" w:color="auto"/>
              <w:right w:val="single" w:sz="4" w:space="0" w:color="auto"/>
            </w:tcBorders>
          </w:tcPr>
          <w:p w14:paraId="7DBD07A4" w14:textId="77777777" w:rsidR="00210E27" w:rsidRPr="00EC61C3" w:rsidRDefault="00210E27" w:rsidP="00595699">
            <w:pPr>
              <w:pStyle w:val="TAC"/>
              <w:rPr>
                <w:rFonts w:cs="Arial"/>
              </w:rPr>
            </w:pPr>
          </w:p>
        </w:tc>
        <w:tc>
          <w:tcPr>
            <w:tcW w:w="2261" w:type="dxa"/>
            <w:tcBorders>
              <w:top w:val="single" w:sz="4" w:space="0" w:color="auto"/>
              <w:left w:val="single" w:sz="4" w:space="0" w:color="auto"/>
              <w:bottom w:val="single" w:sz="4" w:space="0" w:color="auto"/>
              <w:right w:val="single" w:sz="4" w:space="0" w:color="auto"/>
            </w:tcBorders>
            <w:vAlign w:val="center"/>
          </w:tcPr>
          <w:p w14:paraId="57DB1062" w14:textId="77777777" w:rsidR="00210E27" w:rsidRPr="00EC61C3" w:rsidRDefault="00210E27" w:rsidP="00595699">
            <w:pPr>
              <w:pStyle w:val="TAC"/>
              <w:rPr>
                <w:rFonts w:cs="v4.2.0"/>
                <w:lang w:eastAsia="zh-CN"/>
              </w:rPr>
            </w:pPr>
            <w:r w:rsidRPr="00EC61C3">
              <w:rPr>
                <w:rFonts w:eastAsiaTheme="minorEastAsia" w:hint="eastAsia"/>
                <w:lang w:eastAsia="zh-CN"/>
              </w:rPr>
              <w:t>U</w:t>
            </w:r>
            <w:r w:rsidRPr="00EC61C3">
              <w:t>LBWP.0</w:t>
            </w:r>
            <w:r w:rsidRPr="00EC61C3">
              <w:rPr>
                <w:rFonts w:eastAsiaTheme="minorEastAsia" w:hint="eastAsia"/>
                <w:lang w:eastAsia="zh-CN"/>
              </w:rPr>
              <w:t>.1</w:t>
            </w:r>
          </w:p>
        </w:tc>
        <w:tc>
          <w:tcPr>
            <w:tcW w:w="1804" w:type="dxa"/>
            <w:tcBorders>
              <w:top w:val="single" w:sz="4" w:space="0" w:color="auto"/>
              <w:left w:val="single" w:sz="4" w:space="0" w:color="auto"/>
              <w:bottom w:val="single" w:sz="4" w:space="0" w:color="auto"/>
              <w:right w:val="single" w:sz="4" w:space="0" w:color="auto"/>
            </w:tcBorders>
            <w:vAlign w:val="center"/>
          </w:tcPr>
          <w:p w14:paraId="0A106D3A" w14:textId="77777777" w:rsidR="00210E27" w:rsidRPr="00EC61C3" w:rsidRDefault="00210E27" w:rsidP="00595699">
            <w:pPr>
              <w:pStyle w:val="TAC"/>
              <w:rPr>
                <w:rFonts w:cs="v4.2.0"/>
                <w:lang w:eastAsia="zh-CN"/>
              </w:rPr>
            </w:pPr>
            <w:r w:rsidRPr="00EC61C3">
              <w:rPr>
                <w:rFonts w:eastAsiaTheme="minorEastAsia" w:hint="eastAsia"/>
                <w:lang w:eastAsia="zh-CN"/>
              </w:rPr>
              <w:t>U</w:t>
            </w:r>
            <w:r w:rsidRPr="00EC61C3">
              <w:t>LBWP.0</w:t>
            </w:r>
            <w:r w:rsidRPr="00EC61C3">
              <w:rPr>
                <w:rFonts w:eastAsiaTheme="minorEastAsia" w:hint="eastAsia"/>
                <w:lang w:eastAsia="zh-CN"/>
              </w:rPr>
              <w:t>.1</w:t>
            </w:r>
          </w:p>
        </w:tc>
      </w:tr>
      <w:tr w:rsidR="00210E27" w:rsidRPr="00EC61C3" w14:paraId="728BB65F" w14:textId="77777777" w:rsidTr="00595699">
        <w:trPr>
          <w:cantSplit/>
          <w:jc w:val="center"/>
        </w:trPr>
        <w:tc>
          <w:tcPr>
            <w:tcW w:w="2122" w:type="dxa"/>
            <w:tcBorders>
              <w:top w:val="single" w:sz="4" w:space="0" w:color="auto"/>
              <w:left w:val="single" w:sz="4" w:space="0" w:color="auto"/>
              <w:right w:val="single" w:sz="4" w:space="0" w:color="auto"/>
            </w:tcBorders>
          </w:tcPr>
          <w:p w14:paraId="779F66BA" w14:textId="77777777" w:rsidR="00210E27" w:rsidRPr="00EC61C3" w:rsidRDefault="00210E27" w:rsidP="00595699">
            <w:pPr>
              <w:pStyle w:val="TAL"/>
              <w:rPr>
                <w:rFonts w:cs="Arial"/>
              </w:rPr>
            </w:pPr>
            <w:r w:rsidRPr="00EC61C3">
              <w:rPr>
                <w:rFonts w:cs="Arial"/>
                <w:sz w:val="16"/>
                <w:szCs w:val="16"/>
              </w:rPr>
              <w:t>Uplink dedicated BWP configuration</w:t>
            </w:r>
          </w:p>
        </w:tc>
        <w:tc>
          <w:tcPr>
            <w:tcW w:w="1559" w:type="dxa"/>
            <w:tcBorders>
              <w:top w:val="single" w:sz="4" w:space="0" w:color="auto"/>
              <w:left w:val="single" w:sz="4" w:space="0" w:color="auto"/>
              <w:bottom w:val="single" w:sz="4" w:space="0" w:color="auto"/>
              <w:right w:val="single" w:sz="4" w:space="0" w:color="auto"/>
            </w:tcBorders>
            <w:vAlign w:val="center"/>
          </w:tcPr>
          <w:p w14:paraId="3934F857" w14:textId="77777777" w:rsidR="00210E27" w:rsidRPr="00EC61C3" w:rsidRDefault="00210E27" w:rsidP="00595699">
            <w:pPr>
              <w:pStyle w:val="TAL"/>
              <w:rPr>
                <w:rFonts w:cs="Arial"/>
              </w:rPr>
            </w:pPr>
            <w:r w:rsidRPr="00EC61C3">
              <w:rPr>
                <w:rFonts w:cs="Arial"/>
              </w:rPr>
              <w:t>Config</w:t>
            </w:r>
            <w:r w:rsidRPr="00EC61C3">
              <w:rPr>
                <w:rFonts w:eastAsia="Malgun Gothic"/>
                <w:szCs w:val="18"/>
              </w:rPr>
              <w:t xml:space="preserve"> 1</w:t>
            </w:r>
            <w:r w:rsidRPr="00EC61C3">
              <w:rPr>
                <w:rFonts w:hint="eastAsia"/>
                <w:szCs w:val="18"/>
                <w:lang w:eastAsia="zh-CN"/>
              </w:rPr>
              <w:t>,2</w:t>
            </w:r>
          </w:p>
        </w:tc>
        <w:tc>
          <w:tcPr>
            <w:tcW w:w="1134" w:type="dxa"/>
            <w:tcBorders>
              <w:top w:val="single" w:sz="4" w:space="0" w:color="auto"/>
              <w:left w:val="single" w:sz="4" w:space="0" w:color="auto"/>
              <w:right w:val="single" w:sz="4" w:space="0" w:color="auto"/>
            </w:tcBorders>
          </w:tcPr>
          <w:p w14:paraId="4027E45E" w14:textId="77777777" w:rsidR="00210E27" w:rsidRPr="00EC61C3" w:rsidRDefault="00210E27" w:rsidP="00595699">
            <w:pPr>
              <w:pStyle w:val="TAC"/>
              <w:rPr>
                <w:rFonts w:cs="Arial"/>
              </w:rPr>
            </w:pPr>
          </w:p>
        </w:tc>
        <w:tc>
          <w:tcPr>
            <w:tcW w:w="2261" w:type="dxa"/>
            <w:tcBorders>
              <w:top w:val="single" w:sz="4" w:space="0" w:color="auto"/>
              <w:left w:val="single" w:sz="4" w:space="0" w:color="auto"/>
              <w:bottom w:val="single" w:sz="4" w:space="0" w:color="auto"/>
              <w:right w:val="single" w:sz="4" w:space="0" w:color="auto"/>
            </w:tcBorders>
            <w:vAlign w:val="center"/>
          </w:tcPr>
          <w:p w14:paraId="5570BDEB" w14:textId="77777777" w:rsidR="00210E27" w:rsidRPr="00EC61C3" w:rsidRDefault="00210E27" w:rsidP="00595699">
            <w:pPr>
              <w:pStyle w:val="TAC"/>
              <w:rPr>
                <w:rFonts w:cs="v4.2.0"/>
                <w:lang w:eastAsia="zh-CN"/>
              </w:rPr>
            </w:pPr>
            <w:r w:rsidRPr="00EC61C3">
              <w:rPr>
                <w:rFonts w:eastAsiaTheme="minorEastAsia" w:hint="eastAsia"/>
                <w:lang w:eastAsia="zh-CN"/>
              </w:rPr>
              <w:t>U</w:t>
            </w:r>
            <w:r w:rsidRPr="00EC61C3">
              <w:t>LBWP.</w:t>
            </w:r>
            <w:r w:rsidRPr="00EC61C3">
              <w:rPr>
                <w:rFonts w:eastAsiaTheme="minorEastAsia" w:hint="eastAsia"/>
                <w:lang w:eastAsia="zh-CN"/>
              </w:rPr>
              <w:t>1.1</w:t>
            </w:r>
          </w:p>
        </w:tc>
        <w:tc>
          <w:tcPr>
            <w:tcW w:w="1804" w:type="dxa"/>
            <w:tcBorders>
              <w:top w:val="single" w:sz="4" w:space="0" w:color="auto"/>
              <w:left w:val="single" w:sz="4" w:space="0" w:color="auto"/>
              <w:bottom w:val="single" w:sz="4" w:space="0" w:color="auto"/>
              <w:right w:val="single" w:sz="4" w:space="0" w:color="auto"/>
            </w:tcBorders>
            <w:vAlign w:val="center"/>
          </w:tcPr>
          <w:p w14:paraId="6132BD0E" w14:textId="77777777" w:rsidR="00210E27" w:rsidRPr="00EC61C3" w:rsidRDefault="00210E27" w:rsidP="00595699">
            <w:pPr>
              <w:pStyle w:val="TAC"/>
              <w:rPr>
                <w:rFonts w:cs="v4.2.0"/>
                <w:lang w:eastAsia="zh-CN"/>
              </w:rPr>
            </w:pPr>
            <w:r w:rsidRPr="00EC61C3">
              <w:rPr>
                <w:rFonts w:eastAsiaTheme="minorEastAsia" w:hint="eastAsia"/>
                <w:lang w:eastAsia="zh-CN"/>
              </w:rPr>
              <w:t>U</w:t>
            </w:r>
            <w:r w:rsidRPr="00EC61C3">
              <w:t>LBWP.</w:t>
            </w:r>
            <w:r w:rsidRPr="00EC61C3">
              <w:rPr>
                <w:rFonts w:eastAsiaTheme="minorEastAsia" w:hint="eastAsia"/>
                <w:lang w:eastAsia="zh-CN"/>
              </w:rPr>
              <w:t>1.1</w:t>
            </w:r>
          </w:p>
        </w:tc>
      </w:tr>
      <w:tr w:rsidR="00210E27" w:rsidRPr="00EC61C3" w14:paraId="69D0F07C" w14:textId="77777777" w:rsidTr="00595699">
        <w:trPr>
          <w:cantSplit/>
          <w:jc w:val="center"/>
        </w:trPr>
        <w:tc>
          <w:tcPr>
            <w:tcW w:w="2122" w:type="dxa"/>
            <w:tcBorders>
              <w:top w:val="single" w:sz="4" w:space="0" w:color="auto"/>
              <w:left w:val="single" w:sz="4" w:space="0" w:color="auto"/>
              <w:right w:val="single" w:sz="4" w:space="0" w:color="auto"/>
            </w:tcBorders>
          </w:tcPr>
          <w:p w14:paraId="74E0571D" w14:textId="77777777" w:rsidR="00210E27" w:rsidRPr="00EC61C3" w:rsidRDefault="00210E27" w:rsidP="00595699">
            <w:pPr>
              <w:pStyle w:val="TAL"/>
              <w:rPr>
                <w:rFonts w:cs="Arial"/>
                <w:lang w:eastAsia="zh-CN"/>
              </w:rPr>
            </w:pPr>
            <w:r w:rsidRPr="00EC61C3">
              <w:rPr>
                <w:rFonts w:cs="Arial"/>
              </w:rPr>
              <w:t>PDSCH Reference measurement channel</w:t>
            </w:r>
          </w:p>
        </w:tc>
        <w:tc>
          <w:tcPr>
            <w:tcW w:w="1559" w:type="dxa"/>
            <w:tcBorders>
              <w:top w:val="single" w:sz="4" w:space="0" w:color="auto"/>
              <w:left w:val="single" w:sz="4" w:space="0" w:color="auto"/>
              <w:bottom w:val="single" w:sz="4" w:space="0" w:color="auto"/>
              <w:right w:val="single" w:sz="4" w:space="0" w:color="auto"/>
            </w:tcBorders>
            <w:vAlign w:val="center"/>
          </w:tcPr>
          <w:p w14:paraId="5D7AF66F" w14:textId="77777777" w:rsidR="00210E27" w:rsidRPr="00EC61C3" w:rsidRDefault="00210E27" w:rsidP="00595699">
            <w:pPr>
              <w:pStyle w:val="TAL"/>
              <w:rPr>
                <w:rFonts w:cs="Arial"/>
                <w:lang w:eastAsia="zh-CN"/>
              </w:rPr>
            </w:pPr>
            <w:r w:rsidRPr="00EC61C3">
              <w:rPr>
                <w:rFonts w:cs="Arial"/>
              </w:rPr>
              <w:t>Config</w:t>
            </w:r>
            <w:r w:rsidRPr="00EC61C3">
              <w:rPr>
                <w:rFonts w:eastAsia="Malgun Gothic"/>
                <w:szCs w:val="18"/>
              </w:rPr>
              <w:t xml:space="preserve"> 1</w:t>
            </w:r>
            <w:r w:rsidRPr="00EC61C3">
              <w:rPr>
                <w:szCs w:val="18"/>
                <w:lang w:eastAsia="zh-CN"/>
              </w:rPr>
              <w:t>,2</w:t>
            </w:r>
          </w:p>
        </w:tc>
        <w:tc>
          <w:tcPr>
            <w:tcW w:w="1134" w:type="dxa"/>
            <w:tcBorders>
              <w:top w:val="single" w:sz="4" w:space="0" w:color="auto"/>
              <w:left w:val="single" w:sz="4" w:space="0" w:color="auto"/>
              <w:right w:val="single" w:sz="4" w:space="0" w:color="auto"/>
            </w:tcBorders>
          </w:tcPr>
          <w:p w14:paraId="514CE6C0" w14:textId="77777777" w:rsidR="00210E27" w:rsidRPr="00EC61C3" w:rsidRDefault="00210E27" w:rsidP="00595699">
            <w:pPr>
              <w:pStyle w:val="TAC"/>
              <w:rPr>
                <w:rFonts w:cs="Arial"/>
              </w:rPr>
            </w:pPr>
          </w:p>
        </w:tc>
        <w:tc>
          <w:tcPr>
            <w:tcW w:w="2261" w:type="dxa"/>
            <w:tcBorders>
              <w:top w:val="single" w:sz="4" w:space="0" w:color="auto"/>
              <w:left w:val="single" w:sz="4" w:space="0" w:color="auto"/>
              <w:bottom w:val="single" w:sz="4" w:space="0" w:color="auto"/>
              <w:right w:val="single" w:sz="4" w:space="0" w:color="auto"/>
            </w:tcBorders>
            <w:vAlign w:val="center"/>
          </w:tcPr>
          <w:p w14:paraId="0E3D3935" w14:textId="77777777" w:rsidR="00210E27" w:rsidRPr="00EC61C3" w:rsidRDefault="00210E27" w:rsidP="00595699">
            <w:pPr>
              <w:pStyle w:val="TAC"/>
              <w:rPr>
                <w:rFonts w:cs="Arial"/>
                <w:szCs w:val="16"/>
                <w:lang w:eastAsia="zh-CN"/>
              </w:rPr>
            </w:pPr>
            <w:r w:rsidRPr="00EC61C3">
              <w:rPr>
                <w:rFonts w:cs="Arial"/>
                <w:szCs w:val="16"/>
                <w:lang w:eastAsia="zh-CN"/>
              </w:rPr>
              <w:t>SR.3.1 TDD</w:t>
            </w:r>
          </w:p>
        </w:tc>
        <w:tc>
          <w:tcPr>
            <w:tcW w:w="1804" w:type="dxa"/>
            <w:tcBorders>
              <w:top w:val="single" w:sz="4" w:space="0" w:color="auto"/>
              <w:left w:val="single" w:sz="4" w:space="0" w:color="auto"/>
              <w:bottom w:val="single" w:sz="4" w:space="0" w:color="auto"/>
              <w:right w:val="single" w:sz="4" w:space="0" w:color="auto"/>
            </w:tcBorders>
            <w:vAlign w:val="center"/>
          </w:tcPr>
          <w:p w14:paraId="5DC8577B" w14:textId="77777777" w:rsidR="00210E27" w:rsidRPr="00EC61C3" w:rsidRDefault="00210E27" w:rsidP="00595699">
            <w:pPr>
              <w:pStyle w:val="TAC"/>
              <w:rPr>
                <w:rFonts w:cs="Arial"/>
                <w:szCs w:val="16"/>
                <w:lang w:eastAsia="zh-CN"/>
              </w:rPr>
            </w:pPr>
            <w:r w:rsidRPr="00EC61C3">
              <w:rPr>
                <w:rFonts w:cs="Arial"/>
                <w:szCs w:val="16"/>
                <w:lang w:eastAsia="zh-CN"/>
              </w:rPr>
              <w:t>-</w:t>
            </w:r>
          </w:p>
        </w:tc>
      </w:tr>
      <w:tr w:rsidR="00210E27" w:rsidRPr="00EC61C3" w14:paraId="63B9FB0D" w14:textId="77777777" w:rsidTr="00595699">
        <w:trPr>
          <w:cantSplit/>
          <w:jc w:val="center"/>
        </w:trPr>
        <w:tc>
          <w:tcPr>
            <w:tcW w:w="2122" w:type="dxa"/>
            <w:tcBorders>
              <w:left w:val="single" w:sz="4" w:space="0" w:color="auto"/>
              <w:right w:val="single" w:sz="4" w:space="0" w:color="auto"/>
            </w:tcBorders>
            <w:vAlign w:val="center"/>
          </w:tcPr>
          <w:p w14:paraId="0FA6A6FB" w14:textId="77777777" w:rsidR="00210E27" w:rsidRPr="00EC61C3" w:rsidRDefault="00210E27" w:rsidP="00595699">
            <w:pPr>
              <w:pStyle w:val="TAL"/>
              <w:rPr>
                <w:rFonts w:cs="Arial"/>
              </w:rPr>
            </w:pPr>
            <w:r w:rsidRPr="00EC61C3">
              <w:rPr>
                <w:rFonts w:cs="v5.0.0"/>
              </w:rPr>
              <w:t>RMSI CORESET Reference Channel</w:t>
            </w:r>
          </w:p>
        </w:tc>
        <w:tc>
          <w:tcPr>
            <w:tcW w:w="1559" w:type="dxa"/>
            <w:tcBorders>
              <w:top w:val="single" w:sz="4" w:space="0" w:color="auto"/>
              <w:left w:val="single" w:sz="4" w:space="0" w:color="auto"/>
              <w:bottom w:val="single" w:sz="4" w:space="0" w:color="auto"/>
              <w:right w:val="single" w:sz="4" w:space="0" w:color="auto"/>
            </w:tcBorders>
            <w:vAlign w:val="center"/>
          </w:tcPr>
          <w:p w14:paraId="0760AE2C" w14:textId="77777777" w:rsidR="00210E27" w:rsidRPr="00EC61C3" w:rsidRDefault="00210E27" w:rsidP="00595699">
            <w:pPr>
              <w:pStyle w:val="TAL"/>
              <w:rPr>
                <w:rFonts w:cs="Arial"/>
                <w:lang w:eastAsia="zh-CN"/>
              </w:rPr>
            </w:pPr>
            <w:r w:rsidRPr="00EC61C3">
              <w:rPr>
                <w:rFonts w:cs="Arial"/>
              </w:rPr>
              <w:t>Config</w:t>
            </w:r>
            <w:r w:rsidRPr="00EC61C3">
              <w:rPr>
                <w:rFonts w:eastAsia="Malgun Gothic"/>
                <w:szCs w:val="18"/>
              </w:rPr>
              <w:t xml:space="preserve"> 1</w:t>
            </w:r>
            <w:r w:rsidRPr="00EC61C3">
              <w:rPr>
                <w:szCs w:val="18"/>
                <w:lang w:eastAsia="zh-CN"/>
              </w:rPr>
              <w:t>,2</w:t>
            </w:r>
          </w:p>
        </w:tc>
        <w:tc>
          <w:tcPr>
            <w:tcW w:w="1134" w:type="dxa"/>
            <w:tcBorders>
              <w:top w:val="single" w:sz="4" w:space="0" w:color="auto"/>
              <w:left w:val="single" w:sz="4" w:space="0" w:color="auto"/>
              <w:right w:val="single" w:sz="4" w:space="0" w:color="auto"/>
            </w:tcBorders>
          </w:tcPr>
          <w:p w14:paraId="2306904C" w14:textId="77777777" w:rsidR="00210E27" w:rsidRPr="00EC61C3" w:rsidRDefault="00210E27" w:rsidP="00595699">
            <w:pPr>
              <w:pStyle w:val="TAC"/>
              <w:rPr>
                <w:rFonts w:cs="Arial"/>
              </w:rPr>
            </w:pPr>
          </w:p>
        </w:tc>
        <w:tc>
          <w:tcPr>
            <w:tcW w:w="2261" w:type="dxa"/>
            <w:tcBorders>
              <w:top w:val="single" w:sz="4" w:space="0" w:color="auto"/>
              <w:left w:val="single" w:sz="4" w:space="0" w:color="auto"/>
              <w:bottom w:val="single" w:sz="4" w:space="0" w:color="auto"/>
              <w:right w:val="single" w:sz="4" w:space="0" w:color="auto"/>
            </w:tcBorders>
            <w:vAlign w:val="center"/>
          </w:tcPr>
          <w:p w14:paraId="4DDA83EF" w14:textId="77777777" w:rsidR="00210E27" w:rsidRPr="00EC61C3" w:rsidRDefault="00210E27" w:rsidP="00595699">
            <w:pPr>
              <w:pStyle w:val="TAC"/>
              <w:rPr>
                <w:rFonts w:cs="Arial"/>
                <w:szCs w:val="16"/>
                <w:lang w:eastAsia="zh-CN"/>
              </w:rPr>
            </w:pPr>
            <w:r w:rsidRPr="00EC61C3">
              <w:rPr>
                <w:rFonts w:cs="Arial"/>
                <w:szCs w:val="16"/>
                <w:lang w:eastAsia="zh-CN"/>
              </w:rPr>
              <w:t xml:space="preserve">CR.3.1 TDD  </w:t>
            </w:r>
          </w:p>
        </w:tc>
        <w:tc>
          <w:tcPr>
            <w:tcW w:w="1804" w:type="dxa"/>
            <w:tcBorders>
              <w:top w:val="single" w:sz="4" w:space="0" w:color="auto"/>
              <w:left w:val="single" w:sz="4" w:space="0" w:color="auto"/>
              <w:bottom w:val="single" w:sz="4" w:space="0" w:color="auto"/>
              <w:right w:val="single" w:sz="4" w:space="0" w:color="auto"/>
            </w:tcBorders>
            <w:vAlign w:val="center"/>
          </w:tcPr>
          <w:p w14:paraId="530436DF" w14:textId="77777777" w:rsidR="00210E27" w:rsidRPr="00EC61C3" w:rsidRDefault="00210E27" w:rsidP="00595699">
            <w:pPr>
              <w:pStyle w:val="TAC"/>
              <w:rPr>
                <w:rFonts w:cs="Arial"/>
                <w:szCs w:val="16"/>
                <w:lang w:eastAsia="zh-CN"/>
              </w:rPr>
            </w:pPr>
            <w:r w:rsidRPr="00EC61C3">
              <w:rPr>
                <w:rFonts w:cs="Arial"/>
                <w:szCs w:val="16"/>
                <w:lang w:eastAsia="zh-CN"/>
              </w:rPr>
              <w:t xml:space="preserve">CR.3.1 TDD  </w:t>
            </w:r>
          </w:p>
        </w:tc>
      </w:tr>
      <w:tr w:rsidR="00210E27" w:rsidRPr="00EC61C3" w14:paraId="4FBBC16C" w14:textId="77777777" w:rsidTr="00595699">
        <w:trPr>
          <w:cantSplit/>
          <w:jc w:val="center"/>
        </w:trPr>
        <w:tc>
          <w:tcPr>
            <w:tcW w:w="2122" w:type="dxa"/>
            <w:tcBorders>
              <w:left w:val="single" w:sz="4" w:space="0" w:color="auto"/>
              <w:right w:val="single" w:sz="4" w:space="0" w:color="auto"/>
            </w:tcBorders>
            <w:vAlign w:val="center"/>
          </w:tcPr>
          <w:p w14:paraId="70E10D18" w14:textId="77777777" w:rsidR="00210E27" w:rsidRPr="00EC61C3" w:rsidRDefault="00210E27" w:rsidP="00595699">
            <w:pPr>
              <w:pStyle w:val="TAL"/>
              <w:rPr>
                <w:rFonts w:cs="Arial"/>
              </w:rPr>
            </w:pPr>
            <w:r w:rsidRPr="00EC61C3">
              <w:rPr>
                <w:rFonts w:cs="Arial"/>
                <w:lang w:eastAsia="zh-CN"/>
              </w:rPr>
              <w:t xml:space="preserve">PDCCH </w:t>
            </w:r>
            <w:r w:rsidRPr="00EC61C3">
              <w:rPr>
                <w:rFonts w:cs="Arial"/>
              </w:rPr>
              <w:t>CORESET parameters</w:t>
            </w:r>
          </w:p>
        </w:tc>
        <w:tc>
          <w:tcPr>
            <w:tcW w:w="1559" w:type="dxa"/>
            <w:tcBorders>
              <w:top w:val="single" w:sz="4" w:space="0" w:color="auto"/>
              <w:left w:val="single" w:sz="4" w:space="0" w:color="auto"/>
              <w:bottom w:val="single" w:sz="4" w:space="0" w:color="auto"/>
              <w:right w:val="single" w:sz="4" w:space="0" w:color="auto"/>
            </w:tcBorders>
            <w:vAlign w:val="center"/>
          </w:tcPr>
          <w:p w14:paraId="04C036BA" w14:textId="77777777" w:rsidR="00210E27" w:rsidRPr="00EC61C3" w:rsidRDefault="00210E27" w:rsidP="00595699">
            <w:pPr>
              <w:pStyle w:val="TAL"/>
              <w:rPr>
                <w:rFonts w:cs="Arial"/>
                <w:lang w:eastAsia="zh-CN"/>
              </w:rPr>
            </w:pPr>
            <w:r w:rsidRPr="00EC61C3">
              <w:rPr>
                <w:rFonts w:cs="Arial"/>
              </w:rPr>
              <w:t>Config</w:t>
            </w:r>
            <w:r w:rsidRPr="00EC61C3">
              <w:rPr>
                <w:rFonts w:eastAsia="Malgun Gothic"/>
                <w:szCs w:val="18"/>
              </w:rPr>
              <w:t xml:space="preserve"> 1</w:t>
            </w:r>
            <w:r w:rsidRPr="00EC61C3">
              <w:rPr>
                <w:szCs w:val="18"/>
                <w:lang w:eastAsia="zh-CN"/>
              </w:rPr>
              <w:t>,2</w:t>
            </w:r>
          </w:p>
        </w:tc>
        <w:tc>
          <w:tcPr>
            <w:tcW w:w="1134" w:type="dxa"/>
            <w:tcBorders>
              <w:top w:val="single" w:sz="4" w:space="0" w:color="auto"/>
              <w:left w:val="single" w:sz="4" w:space="0" w:color="auto"/>
              <w:right w:val="single" w:sz="4" w:space="0" w:color="auto"/>
            </w:tcBorders>
          </w:tcPr>
          <w:p w14:paraId="5D002B5A" w14:textId="77777777" w:rsidR="00210E27" w:rsidRPr="00EC61C3" w:rsidRDefault="00210E27" w:rsidP="00595699">
            <w:pPr>
              <w:pStyle w:val="TAC"/>
              <w:rPr>
                <w:rFonts w:cs="Arial"/>
              </w:rPr>
            </w:pPr>
          </w:p>
        </w:tc>
        <w:tc>
          <w:tcPr>
            <w:tcW w:w="2261" w:type="dxa"/>
            <w:tcBorders>
              <w:top w:val="single" w:sz="4" w:space="0" w:color="auto"/>
              <w:left w:val="single" w:sz="4" w:space="0" w:color="auto"/>
              <w:bottom w:val="single" w:sz="4" w:space="0" w:color="auto"/>
              <w:right w:val="single" w:sz="4" w:space="0" w:color="auto"/>
            </w:tcBorders>
            <w:vAlign w:val="center"/>
          </w:tcPr>
          <w:p w14:paraId="6A8BF4DC" w14:textId="77777777" w:rsidR="00210E27" w:rsidRPr="00EC61C3" w:rsidRDefault="00210E27" w:rsidP="00595699">
            <w:pPr>
              <w:pStyle w:val="TAC"/>
              <w:rPr>
                <w:rFonts w:cs="Arial"/>
                <w:szCs w:val="16"/>
                <w:lang w:eastAsia="zh-CN"/>
              </w:rPr>
            </w:pPr>
            <w:r w:rsidRPr="00EC61C3">
              <w:rPr>
                <w:rFonts w:cs="Arial"/>
                <w:szCs w:val="16"/>
                <w:lang w:eastAsia="zh-CN"/>
              </w:rPr>
              <w:t>CCR 3.1 TDD</w:t>
            </w:r>
          </w:p>
        </w:tc>
        <w:tc>
          <w:tcPr>
            <w:tcW w:w="1804" w:type="dxa"/>
            <w:tcBorders>
              <w:top w:val="single" w:sz="4" w:space="0" w:color="auto"/>
              <w:left w:val="single" w:sz="4" w:space="0" w:color="auto"/>
              <w:bottom w:val="single" w:sz="4" w:space="0" w:color="auto"/>
              <w:right w:val="single" w:sz="4" w:space="0" w:color="auto"/>
            </w:tcBorders>
            <w:vAlign w:val="center"/>
          </w:tcPr>
          <w:p w14:paraId="163D7B9C" w14:textId="77777777" w:rsidR="00210E27" w:rsidRPr="00EC61C3" w:rsidRDefault="00210E27" w:rsidP="00595699">
            <w:pPr>
              <w:pStyle w:val="TAC"/>
              <w:rPr>
                <w:rFonts w:cs="Arial"/>
                <w:szCs w:val="16"/>
                <w:lang w:eastAsia="zh-CN"/>
              </w:rPr>
            </w:pPr>
            <w:r w:rsidRPr="00EC61C3">
              <w:rPr>
                <w:rFonts w:cs="Arial"/>
                <w:szCs w:val="16"/>
                <w:lang w:eastAsia="zh-CN"/>
              </w:rPr>
              <w:t>CCR 3.1 TDD</w:t>
            </w:r>
          </w:p>
        </w:tc>
      </w:tr>
      <w:tr w:rsidR="00210E27" w:rsidRPr="00EC61C3" w14:paraId="36B337FD" w14:textId="77777777" w:rsidTr="00595699">
        <w:trPr>
          <w:cantSplit/>
          <w:jc w:val="center"/>
        </w:trPr>
        <w:tc>
          <w:tcPr>
            <w:tcW w:w="3681" w:type="dxa"/>
            <w:gridSpan w:val="2"/>
            <w:tcBorders>
              <w:left w:val="single" w:sz="4" w:space="0" w:color="auto"/>
              <w:bottom w:val="single" w:sz="4" w:space="0" w:color="auto"/>
              <w:right w:val="single" w:sz="4" w:space="0" w:color="auto"/>
            </w:tcBorders>
          </w:tcPr>
          <w:p w14:paraId="70F83D73" w14:textId="77777777" w:rsidR="00210E27" w:rsidRPr="00EC61C3" w:rsidRDefault="00210E27" w:rsidP="00595699">
            <w:pPr>
              <w:pStyle w:val="TAL"/>
              <w:rPr>
                <w:rFonts w:cs="Arial"/>
              </w:rPr>
            </w:pPr>
            <w:r w:rsidRPr="00EC61C3">
              <w:rPr>
                <w:rFonts w:cs="Arial"/>
                <w:bCs/>
              </w:rPr>
              <w:t>OCNG Patterns</w:t>
            </w:r>
          </w:p>
        </w:tc>
        <w:tc>
          <w:tcPr>
            <w:tcW w:w="1134" w:type="dxa"/>
            <w:tcBorders>
              <w:left w:val="single" w:sz="4" w:space="0" w:color="auto"/>
              <w:bottom w:val="single" w:sz="4" w:space="0" w:color="auto"/>
              <w:right w:val="single" w:sz="4" w:space="0" w:color="auto"/>
            </w:tcBorders>
          </w:tcPr>
          <w:p w14:paraId="7E5A5039" w14:textId="77777777" w:rsidR="00210E27" w:rsidRPr="00EC61C3" w:rsidRDefault="00210E27" w:rsidP="00595699">
            <w:pPr>
              <w:pStyle w:val="TAC"/>
              <w:rPr>
                <w:rFonts w:cs="Arial"/>
              </w:rPr>
            </w:pPr>
          </w:p>
        </w:tc>
        <w:tc>
          <w:tcPr>
            <w:tcW w:w="2261" w:type="dxa"/>
            <w:tcBorders>
              <w:top w:val="single" w:sz="4" w:space="0" w:color="auto"/>
              <w:left w:val="single" w:sz="4" w:space="0" w:color="auto"/>
              <w:bottom w:val="single" w:sz="4" w:space="0" w:color="auto"/>
              <w:right w:val="single" w:sz="4" w:space="0" w:color="auto"/>
            </w:tcBorders>
          </w:tcPr>
          <w:p w14:paraId="69C486D4" w14:textId="77777777" w:rsidR="00210E27" w:rsidRPr="00EC61C3" w:rsidRDefault="00210E27" w:rsidP="00595699">
            <w:pPr>
              <w:pStyle w:val="TAC"/>
              <w:rPr>
                <w:rFonts w:cs="Arial"/>
              </w:rPr>
            </w:pPr>
            <w:r w:rsidRPr="00EC61C3">
              <w:rPr>
                <w:rFonts w:cs="Arial"/>
                <w:szCs w:val="16"/>
                <w:lang w:eastAsia="zh-CN"/>
              </w:rPr>
              <w:t>OP.1</w:t>
            </w:r>
          </w:p>
        </w:tc>
        <w:tc>
          <w:tcPr>
            <w:tcW w:w="1804" w:type="dxa"/>
            <w:tcBorders>
              <w:top w:val="single" w:sz="4" w:space="0" w:color="auto"/>
              <w:left w:val="single" w:sz="4" w:space="0" w:color="auto"/>
              <w:bottom w:val="single" w:sz="4" w:space="0" w:color="auto"/>
              <w:right w:val="single" w:sz="4" w:space="0" w:color="auto"/>
            </w:tcBorders>
          </w:tcPr>
          <w:p w14:paraId="3375510D" w14:textId="77777777" w:rsidR="00210E27" w:rsidRPr="00EC61C3" w:rsidRDefault="00210E27" w:rsidP="00595699">
            <w:pPr>
              <w:pStyle w:val="TAC"/>
              <w:rPr>
                <w:rFonts w:cs="Arial"/>
              </w:rPr>
            </w:pPr>
            <w:r w:rsidRPr="00EC61C3">
              <w:rPr>
                <w:rFonts w:cs="Arial"/>
                <w:szCs w:val="16"/>
                <w:lang w:eastAsia="zh-CN"/>
              </w:rPr>
              <w:t>OP.1</w:t>
            </w:r>
          </w:p>
        </w:tc>
      </w:tr>
      <w:tr w:rsidR="00210E27" w:rsidRPr="00EC61C3" w14:paraId="3134E411" w14:textId="77777777" w:rsidTr="00595699">
        <w:trPr>
          <w:cantSplit/>
          <w:jc w:val="center"/>
        </w:trPr>
        <w:tc>
          <w:tcPr>
            <w:tcW w:w="2122" w:type="dxa"/>
            <w:tcBorders>
              <w:left w:val="single" w:sz="4" w:space="0" w:color="auto"/>
              <w:right w:val="single" w:sz="4" w:space="0" w:color="auto"/>
            </w:tcBorders>
          </w:tcPr>
          <w:p w14:paraId="1477BDB4" w14:textId="77777777" w:rsidR="00210E27" w:rsidRPr="00EC61C3" w:rsidRDefault="00210E27" w:rsidP="00595699">
            <w:pPr>
              <w:pStyle w:val="TAL"/>
              <w:rPr>
                <w:rFonts w:cs="Arial"/>
                <w:bCs/>
                <w:lang w:eastAsia="zh-CN"/>
              </w:rPr>
            </w:pPr>
            <w:r w:rsidRPr="00EC61C3">
              <w:rPr>
                <w:rFonts w:cs="Arial"/>
                <w:bCs/>
                <w:lang w:eastAsia="zh-CN"/>
              </w:rPr>
              <w:t>SSB Configuration</w:t>
            </w:r>
          </w:p>
        </w:tc>
        <w:tc>
          <w:tcPr>
            <w:tcW w:w="1559" w:type="dxa"/>
            <w:tcBorders>
              <w:top w:val="single" w:sz="4" w:space="0" w:color="auto"/>
              <w:left w:val="single" w:sz="4" w:space="0" w:color="auto"/>
              <w:bottom w:val="single" w:sz="4" w:space="0" w:color="auto"/>
              <w:right w:val="single" w:sz="4" w:space="0" w:color="auto"/>
            </w:tcBorders>
            <w:vAlign w:val="center"/>
          </w:tcPr>
          <w:p w14:paraId="50B55F3B" w14:textId="77777777" w:rsidR="00210E27" w:rsidRPr="00EC61C3" w:rsidRDefault="00210E27" w:rsidP="00595699">
            <w:pPr>
              <w:pStyle w:val="TAL"/>
              <w:rPr>
                <w:rFonts w:cs="Arial"/>
              </w:rPr>
            </w:pPr>
            <w:r w:rsidRPr="00EC61C3">
              <w:rPr>
                <w:rFonts w:cs="Arial"/>
              </w:rPr>
              <w:t>Config</w:t>
            </w:r>
            <w:r w:rsidRPr="00EC61C3">
              <w:rPr>
                <w:rFonts w:eastAsia="Malgun Gothic"/>
                <w:szCs w:val="18"/>
              </w:rPr>
              <w:t xml:space="preserve"> </w:t>
            </w:r>
            <w:r w:rsidRPr="00EC61C3">
              <w:rPr>
                <w:rFonts w:cs="Arial"/>
              </w:rPr>
              <w:t>1</w:t>
            </w:r>
            <w:r w:rsidRPr="00EC61C3">
              <w:rPr>
                <w:rFonts w:cs="Arial"/>
                <w:lang w:eastAsia="zh-CN"/>
              </w:rPr>
              <w:t>,2</w:t>
            </w:r>
          </w:p>
        </w:tc>
        <w:tc>
          <w:tcPr>
            <w:tcW w:w="1134" w:type="dxa"/>
            <w:tcBorders>
              <w:left w:val="single" w:sz="4" w:space="0" w:color="auto"/>
              <w:right w:val="single" w:sz="4" w:space="0" w:color="auto"/>
            </w:tcBorders>
          </w:tcPr>
          <w:p w14:paraId="59134727" w14:textId="77777777" w:rsidR="00210E27" w:rsidRPr="00EC61C3" w:rsidRDefault="00210E27" w:rsidP="00595699">
            <w:pPr>
              <w:pStyle w:val="TAC"/>
              <w:rPr>
                <w:rFonts w:cs="Arial"/>
                <w:lang w:eastAsia="zh-CN"/>
              </w:rPr>
            </w:pPr>
          </w:p>
        </w:tc>
        <w:tc>
          <w:tcPr>
            <w:tcW w:w="2261" w:type="dxa"/>
            <w:tcBorders>
              <w:top w:val="single" w:sz="4" w:space="0" w:color="auto"/>
              <w:left w:val="single" w:sz="4" w:space="0" w:color="auto"/>
              <w:bottom w:val="single" w:sz="4" w:space="0" w:color="auto"/>
              <w:right w:val="single" w:sz="4" w:space="0" w:color="auto"/>
            </w:tcBorders>
          </w:tcPr>
          <w:p w14:paraId="539D9283" w14:textId="77777777" w:rsidR="00210E27" w:rsidRPr="00EC61C3" w:rsidRDefault="00210E27" w:rsidP="00595699">
            <w:pPr>
              <w:pStyle w:val="TAC"/>
              <w:rPr>
                <w:rFonts w:cs="Arial"/>
                <w:szCs w:val="16"/>
                <w:lang w:eastAsia="zh-CN"/>
              </w:rPr>
            </w:pPr>
            <w:r w:rsidRPr="00EC61C3">
              <w:rPr>
                <w:rFonts w:eastAsiaTheme="minorEastAsia" w:cs="Arial" w:hint="eastAsia"/>
                <w:szCs w:val="16"/>
                <w:lang w:eastAsia="zh-CN"/>
              </w:rPr>
              <w:t>SSB.1 FR2</w:t>
            </w:r>
          </w:p>
        </w:tc>
        <w:tc>
          <w:tcPr>
            <w:tcW w:w="1804" w:type="dxa"/>
            <w:tcBorders>
              <w:top w:val="single" w:sz="4" w:space="0" w:color="auto"/>
              <w:left w:val="single" w:sz="4" w:space="0" w:color="auto"/>
              <w:bottom w:val="single" w:sz="4" w:space="0" w:color="auto"/>
              <w:right w:val="single" w:sz="4" w:space="0" w:color="auto"/>
            </w:tcBorders>
          </w:tcPr>
          <w:p w14:paraId="5F0A8248" w14:textId="77777777" w:rsidR="00210E27" w:rsidRPr="00EC61C3" w:rsidRDefault="00210E27" w:rsidP="00595699">
            <w:pPr>
              <w:pStyle w:val="TAC"/>
              <w:rPr>
                <w:rFonts w:cs="Arial"/>
                <w:szCs w:val="16"/>
                <w:lang w:eastAsia="zh-CN"/>
              </w:rPr>
            </w:pPr>
            <w:r w:rsidRPr="00EC61C3">
              <w:rPr>
                <w:rFonts w:eastAsiaTheme="minorEastAsia" w:cs="Arial" w:hint="eastAsia"/>
                <w:szCs w:val="16"/>
                <w:lang w:eastAsia="zh-CN"/>
              </w:rPr>
              <w:t>SSB.1 FR2</w:t>
            </w:r>
          </w:p>
        </w:tc>
      </w:tr>
      <w:tr w:rsidR="00210E27" w:rsidRPr="00EC61C3" w14:paraId="6B20EED8" w14:textId="77777777" w:rsidTr="00595699">
        <w:trPr>
          <w:cantSplit/>
          <w:jc w:val="center"/>
        </w:trPr>
        <w:tc>
          <w:tcPr>
            <w:tcW w:w="2122" w:type="dxa"/>
            <w:tcBorders>
              <w:left w:val="single" w:sz="4" w:space="0" w:color="auto"/>
              <w:right w:val="single" w:sz="4" w:space="0" w:color="auto"/>
            </w:tcBorders>
          </w:tcPr>
          <w:p w14:paraId="551E26D5" w14:textId="77777777" w:rsidR="00210E27" w:rsidRPr="00EC61C3" w:rsidRDefault="00210E27" w:rsidP="00595699">
            <w:pPr>
              <w:pStyle w:val="TAL"/>
              <w:rPr>
                <w:rFonts w:cs="Arial"/>
                <w:bCs/>
                <w:lang w:eastAsia="zh-CN"/>
              </w:rPr>
            </w:pPr>
            <w:r w:rsidRPr="00EC61C3">
              <w:rPr>
                <w:rFonts w:cs="Arial"/>
                <w:bCs/>
                <w:lang w:eastAsia="zh-CN"/>
              </w:rPr>
              <w:t>SMTC Configuration</w:t>
            </w:r>
          </w:p>
        </w:tc>
        <w:tc>
          <w:tcPr>
            <w:tcW w:w="1559" w:type="dxa"/>
            <w:tcBorders>
              <w:top w:val="single" w:sz="4" w:space="0" w:color="auto"/>
              <w:left w:val="single" w:sz="4" w:space="0" w:color="auto"/>
              <w:bottom w:val="single" w:sz="4" w:space="0" w:color="auto"/>
              <w:right w:val="single" w:sz="4" w:space="0" w:color="auto"/>
            </w:tcBorders>
            <w:vAlign w:val="center"/>
          </w:tcPr>
          <w:p w14:paraId="00C49E3D" w14:textId="77777777" w:rsidR="00210E27" w:rsidRPr="00EC61C3" w:rsidRDefault="00210E27" w:rsidP="00595699">
            <w:pPr>
              <w:pStyle w:val="TAL"/>
              <w:rPr>
                <w:rFonts w:cs="Arial"/>
                <w:lang w:eastAsia="zh-CN"/>
              </w:rPr>
            </w:pPr>
            <w:r w:rsidRPr="00EC61C3">
              <w:rPr>
                <w:rFonts w:cs="Arial"/>
              </w:rPr>
              <w:t>Config</w:t>
            </w:r>
            <w:r w:rsidRPr="00EC61C3">
              <w:rPr>
                <w:rFonts w:eastAsia="Malgun Gothic"/>
                <w:szCs w:val="18"/>
              </w:rPr>
              <w:t xml:space="preserve"> </w:t>
            </w:r>
            <w:r w:rsidRPr="00EC61C3">
              <w:rPr>
                <w:rFonts w:cs="Arial"/>
              </w:rPr>
              <w:t>1</w:t>
            </w:r>
            <w:r w:rsidRPr="00EC61C3">
              <w:rPr>
                <w:rFonts w:cs="Arial"/>
                <w:lang w:eastAsia="zh-CN"/>
              </w:rPr>
              <w:t>,2</w:t>
            </w:r>
          </w:p>
        </w:tc>
        <w:tc>
          <w:tcPr>
            <w:tcW w:w="1134" w:type="dxa"/>
            <w:tcBorders>
              <w:left w:val="single" w:sz="4" w:space="0" w:color="auto"/>
              <w:right w:val="single" w:sz="4" w:space="0" w:color="auto"/>
            </w:tcBorders>
          </w:tcPr>
          <w:p w14:paraId="11F72A02" w14:textId="77777777" w:rsidR="00210E27" w:rsidRPr="00EC61C3" w:rsidRDefault="00210E27" w:rsidP="00595699">
            <w:pPr>
              <w:pStyle w:val="TAC"/>
              <w:rPr>
                <w:rFonts w:cs="Arial"/>
                <w:lang w:eastAsia="zh-CN"/>
              </w:rPr>
            </w:pPr>
          </w:p>
        </w:tc>
        <w:tc>
          <w:tcPr>
            <w:tcW w:w="2261" w:type="dxa"/>
            <w:tcBorders>
              <w:top w:val="single" w:sz="4" w:space="0" w:color="auto"/>
              <w:left w:val="single" w:sz="4" w:space="0" w:color="auto"/>
              <w:bottom w:val="single" w:sz="4" w:space="0" w:color="auto"/>
              <w:right w:val="single" w:sz="4" w:space="0" w:color="auto"/>
            </w:tcBorders>
          </w:tcPr>
          <w:p w14:paraId="521349C5" w14:textId="77777777" w:rsidR="00210E27" w:rsidRPr="00EC61C3" w:rsidRDefault="00210E27" w:rsidP="00595699">
            <w:pPr>
              <w:pStyle w:val="TAC"/>
              <w:rPr>
                <w:rFonts w:cs="Arial"/>
                <w:szCs w:val="16"/>
                <w:lang w:eastAsia="zh-CN"/>
              </w:rPr>
            </w:pPr>
            <w:r w:rsidRPr="00EC61C3">
              <w:rPr>
                <w:rFonts w:cs="Arial"/>
                <w:szCs w:val="16"/>
                <w:lang w:eastAsia="zh-CN"/>
              </w:rPr>
              <w:t xml:space="preserve">SMTC.1 </w:t>
            </w:r>
          </w:p>
        </w:tc>
        <w:tc>
          <w:tcPr>
            <w:tcW w:w="1804" w:type="dxa"/>
            <w:tcBorders>
              <w:top w:val="single" w:sz="4" w:space="0" w:color="auto"/>
              <w:left w:val="single" w:sz="4" w:space="0" w:color="auto"/>
              <w:bottom w:val="single" w:sz="4" w:space="0" w:color="auto"/>
              <w:right w:val="single" w:sz="4" w:space="0" w:color="auto"/>
            </w:tcBorders>
          </w:tcPr>
          <w:p w14:paraId="4901F500" w14:textId="77777777" w:rsidR="00210E27" w:rsidRPr="00EC61C3" w:rsidRDefault="00210E27" w:rsidP="00595699">
            <w:pPr>
              <w:pStyle w:val="TAC"/>
              <w:rPr>
                <w:rFonts w:cs="Arial"/>
                <w:szCs w:val="16"/>
                <w:lang w:eastAsia="zh-CN"/>
              </w:rPr>
            </w:pPr>
            <w:r w:rsidRPr="00EC61C3">
              <w:rPr>
                <w:rFonts w:cs="Arial"/>
                <w:szCs w:val="16"/>
                <w:lang w:eastAsia="zh-CN"/>
              </w:rPr>
              <w:t xml:space="preserve">SMTC.1 </w:t>
            </w:r>
          </w:p>
        </w:tc>
      </w:tr>
      <w:tr w:rsidR="00210E27" w:rsidRPr="00EC61C3" w14:paraId="3ED237B9" w14:textId="77777777" w:rsidTr="00595699">
        <w:trPr>
          <w:cantSplit/>
          <w:jc w:val="center"/>
        </w:trPr>
        <w:tc>
          <w:tcPr>
            <w:tcW w:w="2122" w:type="dxa"/>
            <w:tcBorders>
              <w:left w:val="single" w:sz="4" w:space="0" w:color="auto"/>
              <w:right w:val="single" w:sz="4" w:space="0" w:color="auto"/>
            </w:tcBorders>
          </w:tcPr>
          <w:p w14:paraId="6977B93F" w14:textId="77777777" w:rsidR="00210E27" w:rsidRPr="00EC61C3" w:rsidRDefault="00210E27" w:rsidP="00595699">
            <w:pPr>
              <w:pStyle w:val="TAL"/>
              <w:rPr>
                <w:rFonts w:cs="Arial"/>
                <w:bCs/>
                <w:lang w:eastAsia="zh-CN"/>
              </w:rPr>
            </w:pPr>
            <w:r w:rsidRPr="00EC61C3">
              <w:rPr>
                <w:rFonts w:cs="Arial"/>
                <w:sz w:val="16"/>
                <w:szCs w:val="16"/>
              </w:rPr>
              <w:t>TRS configuration</w:t>
            </w:r>
          </w:p>
        </w:tc>
        <w:tc>
          <w:tcPr>
            <w:tcW w:w="1559" w:type="dxa"/>
            <w:tcBorders>
              <w:top w:val="single" w:sz="4" w:space="0" w:color="auto"/>
              <w:left w:val="single" w:sz="4" w:space="0" w:color="auto"/>
              <w:bottom w:val="single" w:sz="4" w:space="0" w:color="auto"/>
              <w:right w:val="single" w:sz="4" w:space="0" w:color="auto"/>
            </w:tcBorders>
            <w:vAlign w:val="center"/>
          </w:tcPr>
          <w:p w14:paraId="310A8B91" w14:textId="77777777" w:rsidR="00210E27" w:rsidRPr="00EC61C3" w:rsidRDefault="00210E27" w:rsidP="00595699">
            <w:pPr>
              <w:pStyle w:val="TAL"/>
              <w:rPr>
                <w:rFonts w:cs="Arial"/>
              </w:rPr>
            </w:pPr>
            <w:r w:rsidRPr="00EC61C3">
              <w:rPr>
                <w:rFonts w:cs="Arial"/>
              </w:rPr>
              <w:t>Config</w:t>
            </w:r>
            <w:r w:rsidRPr="00EC61C3">
              <w:rPr>
                <w:rFonts w:eastAsia="Malgun Gothic"/>
                <w:szCs w:val="18"/>
              </w:rPr>
              <w:t xml:space="preserve"> 1</w:t>
            </w:r>
            <w:r w:rsidRPr="00EC61C3">
              <w:rPr>
                <w:rFonts w:hint="eastAsia"/>
                <w:szCs w:val="18"/>
                <w:lang w:eastAsia="zh-CN"/>
              </w:rPr>
              <w:t>,2</w:t>
            </w:r>
          </w:p>
        </w:tc>
        <w:tc>
          <w:tcPr>
            <w:tcW w:w="1134" w:type="dxa"/>
            <w:tcBorders>
              <w:left w:val="single" w:sz="4" w:space="0" w:color="auto"/>
              <w:right w:val="single" w:sz="4" w:space="0" w:color="auto"/>
            </w:tcBorders>
          </w:tcPr>
          <w:p w14:paraId="7C98FFCE" w14:textId="77777777" w:rsidR="00210E27" w:rsidRPr="00EC61C3" w:rsidRDefault="00210E27" w:rsidP="00595699">
            <w:pPr>
              <w:pStyle w:val="TAC"/>
              <w:rPr>
                <w:rFonts w:cs="Arial"/>
                <w:lang w:eastAsia="zh-CN"/>
              </w:rPr>
            </w:pPr>
          </w:p>
        </w:tc>
        <w:tc>
          <w:tcPr>
            <w:tcW w:w="2261" w:type="dxa"/>
            <w:tcBorders>
              <w:top w:val="single" w:sz="4" w:space="0" w:color="auto"/>
              <w:left w:val="single" w:sz="4" w:space="0" w:color="auto"/>
              <w:bottom w:val="single" w:sz="4" w:space="0" w:color="auto"/>
              <w:right w:val="single" w:sz="4" w:space="0" w:color="auto"/>
            </w:tcBorders>
            <w:vAlign w:val="center"/>
          </w:tcPr>
          <w:p w14:paraId="149A82A4" w14:textId="77777777" w:rsidR="00210E27" w:rsidRPr="00EC61C3" w:rsidRDefault="00210E27" w:rsidP="00595699">
            <w:pPr>
              <w:pStyle w:val="TAC"/>
              <w:rPr>
                <w:rFonts w:cs="Arial"/>
                <w:szCs w:val="16"/>
                <w:lang w:eastAsia="zh-CN"/>
              </w:rPr>
            </w:pPr>
            <w:r w:rsidRPr="00EC61C3">
              <w:rPr>
                <w:szCs w:val="18"/>
              </w:rPr>
              <w:t>TRS.2.1 TDD</w:t>
            </w:r>
          </w:p>
        </w:tc>
        <w:tc>
          <w:tcPr>
            <w:tcW w:w="1804" w:type="dxa"/>
            <w:tcBorders>
              <w:top w:val="single" w:sz="4" w:space="0" w:color="auto"/>
              <w:left w:val="single" w:sz="4" w:space="0" w:color="auto"/>
              <w:bottom w:val="single" w:sz="4" w:space="0" w:color="auto"/>
              <w:right w:val="single" w:sz="4" w:space="0" w:color="auto"/>
            </w:tcBorders>
            <w:vAlign w:val="center"/>
          </w:tcPr>
          <w:p w14:paraId="06928A59" w14:textId="77777777" w:rsidR="00210E27" w:rsidRPr="00EC61C3" w:rsidRDefault="00210E27" w:rsidP="00595699">
            <w:pPr>
              <w:pStyle w:val="TAC"/>
              <w:rPr>
                <w:rFonts w:cs="Arial"/>
                <w:szCs w:val="16"/>
                <w:lang w:eastAsia="zh-CN"/>
              </w:rPr>
            </w:pPr>
            <w:r w:rsidRPr="00EC61C3">
              <w:rPr>
                <w:szCs w:val="18"/>
              </w:rPr>
              <w:t>TRS.2.1 TDD</w:t>
            </w:r>
          </w:p>
        </w:tc>
      </w:tr>
      <w:tr w:rsidR="00210E27" w:rsidRPr="00EC61C3" w14:paraId="3A5FD805" w14:textId="77777777" w:rsidTr="00595699">
        <w:trPr>
          <w:cantSplit/>
          <w:jc w:val="center"/>
        </w:trPr>
        <w:tc>
          <w:tcPr>
            <w:tcW w:w="2122" w:type="dxa"/>
            <w:tcBorders>
              <w:left w:val="single" w:sz="4" w:space="0" w:color="auto"/>
              <w:right w:val="single" w:sz="4" w:space="0" w:color="auto"/>
            </w:tcBorders>
          </w:tcPr>
          <w:p w14:paraId="21B0814F" w14:textId="77777777" w:rsidR="00210E27" w:rsidRPr="00EC61C3" w:rsidRDefault="00210E27" w:rsidP="00595699">
            <w:pPr>
              <w:pStyle w:val="TAL"/>
              <w:rPr>
                <w:rFonts w:cs="Arial"/>
                <w:bCs/>
                <w:lang w:eastAsia="zh-CN"/>
              </w:rPr>
            </w:pPr>
            <w:r w:rsidRPr="00EC61C3">
              <w:rPr>
                <w:rFonts w:cs="Arial"/>
                <w:sz w:val="16"/>
                <w:szCs w:val="16"/>
              </w:rPr>
              <w:t>TCI state</w:t>
            </w:r>
          </w:p>
        </w:tc>
        <w:tc>
          <w:tcPr>
            <w:tcW w:w="1559" w:type="dxa"/>
            <w:tcBorders>
              <w:top w:val="single" w:sz="4" w:space="0" w:color="auto"/>
              <w:left w:val="single" w:sz="4" w:space="0" w:color="auto"/>
              <w:bottom w:val="single" w:sz="4" w:space="0" w:color="auto"/>
              <w:right w:val="single" w:sz="4" w:space="0" w:color="auto"/>
            </w:tcBorders>
            <w:vAlign w:val="center"/>
          </w:tcPr>
          <w:p w14:paraId="0B5D8A05" w14:textId="77777777" w:rsidR="00210E27" w:rsidRPr="00EC61C3" w:rsidRDefault="00210E27" w:rsidP="00595699">
            <w:pPr>
              <w:pStyle w:val="TAL"/>
              <w:rPr>
                <w:rFonts w:cs="Arial"/>
              </w:rPr>
            </w:pPr>
            <w:r w:rsidRPr="00EC61C3">
              <w:rPr>
                <w:rFonts w:cs="Arial"/>
              </w:rPr>
              <w:t>Config</w:t>
            </w:r>
            <w:r w:rsidRPr="00EC61C3">
              <w:rPr>
                <w:rFonts w:eastAsia="Malgun Gothic"/>
                <w:szCs w:val="18"/>
              </w:rPr>
              <w:t xml:space="preserve"> 1</w:t>
            </w:r>
            <w:r w:rsidRPr="00EC61C3">
              <w:rPr>
                <w:rFonts w:hint="eastAsia"/>
                <w:szCs w:val="18"/>
                <w:lang w:eastAsia="zh-CN"/>
              </w:rPr>
              <w:t>,2</w:t>
            </w:r>
          </w:p>
        </w:tc>
        <w:tc>
          <w:tcPr>
            <w:tcW w:w="1134" w:type="dxa"/>
            <w:tcBorders>
              <w:left w:val="single" w:sz="4" w:space="0" w:color="auto"/>
              <w:right w:val="single" w:sz="4" w:space="0" w:color="auto"/>
            </w:tcBorders>
          </w:tcPr>
          <w:p w14:paraId="1E849EE3" w14:textId="77777777" w:rsidR="00210E27" w:rsidRPr="00EC61C3" w:rsidRDefault="00210E27" w:rsidP="00595699">
            <w:pPr>
              <w:pStyle w:val="TAC"/>
              <w:rPr>
                <w:rFonts w:cs="Arial"/>
                <w:lang w:eastAsia="zh-CN"/>
              </w:rPr>
            </w:pPr>
          </w:p>
        </w:tc>
        <w:tc>
          <w:tcPr>
            <w:tcW w:w="2261" w:type="dxa"/>
            <w:tcBorders>
              <w:top w:val="single" w:sz="4" w:space="0" w:color="auto"/>
              <w:left w:val="single" w:sz="4" w:space="0" w:color="auto"/>
              <w:bottom w:val="single" w:sz="4" w:space="0" w:color="auto"/>
              <w:right w:val="single" w:sz="4" w:space="0" w:color="auto"/>
            </w:tcBorders>
            <w:vAlign w:val="center"/>
          </w:tcPr>
          <w:p w14:paraId="60D01F5D" w14:textId="77777777" w:rsidR="00210E27" w:rsidRPr="00EC61C3" w:rsidRDefault="00210E27" w:rsidP="00595699">
            <w:pPr>
              <w:pStyle w:val="TAC"/>
              <w:rPr>
                <w:rFonts w:cs="Arial"/>
                <w:szCs w:val="16"/>
                <w:lang w:eastAsia="zh-CN"/>
              </w:rPr>
            </w:pPr>
            <w:r w:rsidRPr="00EC61C3">
              <w:t>TCI.State.0</w:t>
            </w:r>
          </w:p>
        </w:tc>
        <w:tc>
          <w:tcPr>
            <w:tcW w:w="1804" w:type="dxa"/>
            <w:tcBorders>
              <w:top w:val="single" w:sz="4" w:space="0" w:color="auto"/>
              <w:left w:val="single" w:sz="4" w:space="0" w:color="auto"/>
              <w:bottom w:val="single" w:sz="4" w:space="0" w:color="auto"/>
              <w:right w:val="single" w:sz="4" w:space="0" w:color="auto"/>
            </w:tcBorders>
            <w:vAlign w:val="center"/>
          </w:tcPr>
          <w:p w14:paraId="2B5015C4" w14:textId="77777777" w:rsidR="00210E27" w:rsidRPr="00EC61C3" w:rsidRDefault="00210E27" w:rsidP="00595699">
            <w:pPr>
              <w:pStyle w:val="TAC"/>
              <w:rPr>
                <w:rFonts w:cs="Arial"/>
                <w:szCs w:val="16"/>
                <w:lang w:eastAsia="zh-CN"/>
              </w:rPr>
            </w:pPr>
            <w:r w:rsidRPr="00EC61C3">
              <w:t>TCI.State.0</w:t>
            </w:r>
          </w:p>
        </w:tc>
      </w:tr>
      <w:tr w:rsidR="00210E27" w:rsidRPr="00EC61C3" w14:paraId="27E9D6B7" w14:textId="77777777" w:rsidTr="00595699">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09EF0D2A" w14:textId="77777777" w:rsidR="00210E27" w:rsidRPr="00EC61C3" w:rsidRDefault="00210E27" w:rsidP="00595699">
            <w:pPr>
              <w:pStyle w:val="TAL"/>
              <w:rPr>
                <w:rFonts w:cs="Arial"/>
              </w:rPr>
            </w:pPr>
            <w:r w:rsidRPr="00EC61C3">
              <w:rPr>
                <w:rFonts w:cs="Arial"/>
                <w:sz w:val="16"/>
                <w:szCs w:val="16"/>
                <w:lang w:eastAsia="ja-JP"/>
              </w:rPr>
              <w:t>EPRE ratio of PSS to SSS</w:t>
            </w:r>
          </w:p>
        </w:tc>
        <w:tc>
          <w:tcPr>
            <w:tcW w:w="1134" w:type="dxa"/>
            <w:vMerge w:val="restart"/>
            <w:tcBorders>
              <w:top w:val="single" w:sz="4" w:space="0" w:color="auto"/>
              <w:left w:val="single" w:sz="4" w:space="0" w:color="auto"/>
              <w:right w:val="single" w:sz="4" w:space="0" w:color="auto"/>
            </w:tcBorders>
            <w:vAlign w:val="center"/>
          </w:tcPr>
          <w:p w14:paraId="32D8B377" w14:textId="77777777" w:rsidR="00210E27" w:rsidRPr="00EC61C3" w:rsidRDefault="00210E27" w:rsidP="00595699">
            <w:pPr>
              <w:pStyle w:val="TAC"/>
              <w:rPr>
                <w:rFonts w:cs="Arial"/>
              </w:rPr>
            </w:pPr>
            <w:r w:rsidRPr="00EC61C3">
              <w:rPr>
                <w:rFonts w:cs="Arial"/>
              </w:rPr>
              <w:t>dB</w:t>
            </w:r>
          </w:p>
        </w:tc>
        <w:tc>
          <w:tcPr>
            <w:tcW w:w="2261" w:type="dxa"/>
            <w:vMerge w:val="restart"/>
            <w:tcBorders>
              <w:top w:val="single" w:sz="4" w:space="0" w:color="auto"/>
              <w:left w:val="single" w:sz="4" w:space="0" w:color="auto"/>
              <w:right w:val="single" w:sz="4" w:space="0" w:color="auto"/>
            </w:tcBorders>
            <w:vAlign w:val="center"/>
          </w:tcPr>
          <w:p w14:paraId="3E69A057" w14:textId="77777777" w:rsidR="00210E27" w:rsidRPr="00EC61C3" w:rsidRDefault="00210E27" w:rsidP="00595699">
            <w:pPr>
              <w:pStyle w:val="TAC"/>
              <w:rPr>
                <w:rFonts w:cs="v4.2.0"/>
                <w:lang w:eastAsia="zh-CN"/>
              </w:rPr>
            </w:pPr>
            <w:r w:rsidRPr="00EC61C3">
              <w:rPr>
                <w:rFonts w:cs="v4.2.0"/>
                <w:lang w:eastAsia="zh-CN"/>
              </w:rPr>
              <w:t>0</w:t>
            </w:r>
          </w:p>
        </w:tc>
        <w:tc>
          <w:tcPr>
            <w:tcW w:w="1804" w:type="dxa"/>
            <w:vMerge w:val="restart"/>
            <w:tcBorders>
              <w:top w:val="single" w:sz="4" w:space="0" w:color="auto"/>
              <w:left w:val="single" w:sz="4" w:space="0" w:color="auto"/>
              <w:right w:val="single" w:sz="4" w:space="0" w:color="auto"/>
            </w:tcBorders>
            <w:vAlign w:val="center"/>
          </w:tcPr>
          <w:p w14:paraId="753907B6" w14:textId="77777777" w:rsidR="00210E27" w:rsidRPr="00EC61C3" w:rsidRDefault="00210E27" w:rsidP="00595699">
            <w:pPr>
              <w:pStyle w:val="TAC"/>
              <w:rPr>
                <w:rFonts w:cs="v4.2.0"/>
                <w:lang w:eastAsia="zh-CN"/>
              </w:rPr>
            </w:pPr>
            <w:r w:rsidRPr="00EC61C3">
              <w:rPr>
                <w:rFonts w:cs="v4.2.0"/>
                <w:lang w:eastAsia="zh-CN"/>
              </w:rPr>
              <w:t>0</w:t>
            </w:r>
          </w:p>
        </w:tc>
      </w:tr>
      <w:tr w:rsidR="00210E27" w:rsidRPr="00EC61C3" w14:paraId="01AA9E8E" w14:textId="77777777" w:rsidTr="00595699">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50DEFF39" w14:textId="77777777" w:rsidR="00210E27" w:rsidRPr="00EC61C3" w:rsidRDefault="00210E27" w:rsidP="00595699">
            <w:pPr>
              <w:pStyle w:val="TAL"/>
              <w:rPr>
                <w:rFonts w:cs="Arial"/>
              </w:rPr>
            </w:pPr>
            <w:r w:rsidRPr="00EC61C3">
              <w:rPr>
                <w:rFonts w:cs="Arial"/>
                <w:sz w:val="16"/>
                <w:szCs w:val="16"/>
                <w:lang w:eastAsia="ja-JP"/>
              </w:rPr>
              <w:t>EPRE ratio of PBCH DMRS to SSS</w:t>
            </w:r>
          </w:p>
        </w:tc>
        <w:tc>
          <w:tcPr>
            <w:tcW w:w="1134" w:type="dxa"/>
            <w:vMerge/>
            <w:tcBorders>
              <w:left w:val="single" w:sz="4" w:space="0" w:color="auto"/>
              <w:right w:val="single" w:sz="4" w:space="0" w:color="auto"/>
            </w:tcBorders>
          </w:tcPr>
          <w:p w14:paraId="15F21842" w14:textId="77777777" w:rsidR="00210E27" w:rsidRPr="00EC61C3" w:rsidRDefault="00210E27" w:rsidP="00595699">
            <w:pPr>
              <w:pStyle w:val="TAC"/>
              <w:rPr>
                <w:rFonts w:cs="Arial"/>
              </w:rPr>
            </w:pPr>
          </w:p>
        </w:tc>
        <w:tc>
          <w:tcPr>
            <w:tcW w:w="2261" w:type="dxa"/>
            <w:vMerge/>
            <w:tcBorders>
              <w:left w:val="single" w:sz="4" w:space="0" w:color="auto"/>
              <w:right w:val="single" w:sz="4" w:space="0" w:color="auto"/>
            </w:tcBorders>
          </w:tcPr>
          <w:p w14:paraId="03995AB2" w14:textId="77777777" w:rsidR="00210E27" w:rsidRPr="00EC61C3" w:rsidRDefault="00210E27" w:rsidP="00595699">
            <w:pPr>
              <w:pStyle w:val="TAC"/>
              <w:rPr>
                <w:rFonts w:cs="v4.2.0"/>
                <w:lang w:eastAsia="zh-CN"/>
              </w:rPr>
            </w:pPr>
          </w:p>
        </w:tc>
        <w:tc>
          <w:tcPr>
            <w:tcW w:w="1804" w:type="dxa"/>
            <w:vMerge/>
            <w:tcBorders>
              <w:left w:val="single" w:sz="4" w:space="0" w:color="auto"/>
              <w:right w:val="single" w:sz="4" w:space="0" w:color="auto"/>
            </w:tcBorders>
          </w:tcPr>
          <w:p w14:paraId="2D39136A" w14:textId="77777777" w:rsidR="00210E27" w:rsidRPr="00EC61C3" w:rsidRDefault="00210E27" w:rsidP="00595699">
            <w:pPr>
              <w:pStyle w:val="TAC"/>
              <w:rPr>
                <w:rFonts w:cs="v4.2.0"/>
                <w:lang w:eastAsia="zh-CN"/>
              </w:rPr>
            </w:pPr>
          </w:p>
        </w:tc>
      </w:tr>
      <w:tr w:rsidR="00210E27" w:rsidRPr="00EC61C3" w14:paraId="6EE05B91" w14:textId="77777777" w:rsidTr="00595699">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09916749" w14:textId="77777777" w:rsidR="00210E27" w:rsidRPr="00EC61C3" w:rsidRDefault="00210E27" w:rsidP="00595699">
            <w:pPr>
              <w:pStyle w:val="TAL"/>
              <w:rPr>
                <w:rFonts w:cs="Arial"/>
              </w:rPr>
            </w:pPr>
            <w:r w:rsidRPr="00EC61C3">
              <w:rPr>
                <w:rFonts w:cs="Arial"/>
                <w:sz w:val="16"/>
                <w:szCs w:val="16"/>
                <w:lang w:eastAsia="ja-JP"/>
              </w:rPr>
              <w:t>EPRE ratio of PBCH to PBCH DMRS</w:t>
            </w:r>
          </w:p>
        </w:tc>
        <w:tc>
          <w:tcPr>
            <w:tcW w:w="1134" w:type="dxa"/>
            <w:vMerge/>
            <w:tcBorders>
              <w:left w:val="single" w:sz="4" w:space="0" w:color="auto"/>
              <w:right w:val="single" w:sz="4" w:space="0" w:color="auto"/>
            </w:tcBorders>
          </w:tcPr>
          <w:p w14:paraId="2A3409C1" w14:textId="77777777" w:rsidR="00210E27" w:rsidRPr="00EC61C3" w:rsidRDefault="00210E27" w:rsidP="00595699">
            <w:pPr>
              <w:pStyle w:val="TAC"/>
              <w:rPr>
                <w:rFonts w:cs="Arial"/>
              </w:rPr>
            </w:pPr>
          </w:p>
        </w:tc>
        <w:tc>
          <w:tcPr>
            <w:tcW w:w="2261" w:type="dxa"/>
            <w:vMerge/>
            <w:tcBorders>
              <w:left w:val="single" w:sz="4" w:space="0" w:color="auto"/>
              <w:right w:val="single" w:sz="4" w:space="0" w:color="auto"/>
            </w:tcBorders>
          </w:tcPr>
          <w:p w14:paraId="2966FE5B" w14:textId="77777777" w:rsidR="00210E27" w:rsidRPr="00EC61C3" w:rsidRDefault="00210E27" w:rsidP="00595699">
            <w:pPr>
              <w:pStyle w:val="TAC"/>
              <w:rPr>
                <w:rFonts w:cs="v4.2.0"/>
                <w:lang w:eastAsia="zh-CN"/>
              </w:rPr>
            </w:pPr>
          </w:p>
        </w:tc>
        <w:tc>
          <w:tcPr>
            <w:tcW w:w="1804" w:type="dxa"/>
            <w:vMerge/>
            <w:tcBorders>
              <w:left w:val="single" w:sz="4" w:space="0" w:color="auto"/>
              <w:right w:val="single" w:sz="4" w:space="0" w:color="auto"/>
            </w:tcBorders>
          </w:tcPr>
          <w:p w14:paraId="6F38BE10" w14:textId="77777777" w:rsidR="00210E27" w:rsidRPr="00EC61C3" w:rsidRDefault="00210E27" w:rsidP="00595699">
            <w:pPr>
              <w:pStyle w:val="TAC"/>
              <w:rPr>
                <w:rFonts w:cs="v4.2.0"/>
                <w:lang w:eastAsia="zh-CN"/>
              </w:rPr>
            </w:pPr>
          </w:p>
        </w:tc>
      </w:tr>
      <w:tr w:rsidR="00210E27" w:rsidRPr="00EC61C3" w14:paraId="341942A2" w14:textId="77777777" w:rsidTr="00595699">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3025B38D" w14:textId="77777777" w:rsidR="00210E27" w:rsidRPr="00EC61C3" w:rsidRDefault="00210E27" w:rsidP="00595699">
            <w:pPr>
              <w:pStyle w:val="TAL"/>
              <w:rPr>
                <w:rFonts w:cs="Arial"/>
              </w:rPr>
            </w:pPr>
            <w:r w:rsidRPr="00EC61C3">
              <w:rPr>
                <w:rFonts w:cs="Arial"/>
                <w:sz w:val="16"/>
                <w:szCs w:val="16"/>
                <w:lang w:eastAsia="ja-JP"/>
              </w:rPr>
              <w:t>EPRE ratio of PDCCH DMRS to SSS</w:t>
            </w:r>
          </w:p>
        </w:tc>
        <w:tc>
          <w:tcPr>
            <w:tcW w:w="1134" w:type="dxa"/>
            <w:vMerge/>
            <w:tcBorders>
              <w:left w:val="single" w:sz="4" w:space="0" w:color="auto"/>
              <w:right w:val="single" w:sz="4" w:space="0" w:color="auto"/>
            </w:tcBorders>
          </w:tcPr>
          <w:p w14:paraId="3165F506" w14:textId="77777777" w:rsidR="00210E27" w:rsidRPr="00EC61C3" w:rsidRDefault="00210E27" w:rsidP="00595699">
            <w:pPr>
              <w:pStyle w:val="TAC"/>
              <w:rPr>
                <w:rFonts w:cs="Arial"/>
              </w:rPr>
            </w:pPr>
          </w:p>
        </w:tc>
        <w:tc>
          <w:tcPr>
            <w:tcW w:w="2261" w:type="dxa"/>
            <w:vMerge/>
            <w:tcBorders>
              <w:left w:val="single" w:sz="4" w:space="0" w:color="auto"/>
              <w:right w:val="single" w:sz="4" w:space="0" w:color="auto"/>
            </w:tcBorders>
          </w:tcPr>
          <w:p w14:paraId="2F75C7FD" w14:textId="77777777" w:rsidR="00210E27" w:rsidRPr="00EC61C3" w:rsidRDefault="00210E27" w:rsidP="00595699">
            <w:pPr>
              <w:pStyle w:val="TAC"/>
              <w:rPr>
                <w:rFonts w:cs="v4.2.0"/>
                <w:lang w:eastAsia="zh-CN"/>
              </w:rPr>
            </w:pPr>
          </w:p>
        </w:tc>
        <w:tc>
          <w:tcPr>
            <w:tcW w:w="1804" w:type="dxa"/>
            <w:vMerge/>
            <w:tcBorders>
              <w:left w:val="single" w:sz="4" w:space="0" w:color="auto"/>
              <w:right w:val="single" w:sz="4" w:space="0" w:color="auto"/>
            </w:tcBorders>
          </w:tcPr>
          <w:p w14:paraId="54860276" w14:textId="77777777" w:rsidR="00210E27" w:rsidRPr="00EC61C3" w:rsidRDefault="00210E27" w:rsidP="00595699">
            <w:pPr>
              <w:pStyle w:val="TAC"/>
              <w:rPr>
                <w:rFonts w:cs="v4.2.0"/>
                <w:lang w:eastAsia="zh-CN"/>
              </w:rPr>
            </w:pPr>
          </w:p>
        </w:tc>
      </w:tr>
      <w:tr w:rsidR="00210E27" w:rsidRPr="00EC61C3" w14:paraId="295B5FAB" w14:textId="77777777" w:rsidTr="00595699">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481E0B8E" w14:textId="77777777" w:rsidR="00210E27" w:rsidRPr="00EC61C3" w:rsidRDefault="00210E27" w:rsidP="00595699">
            <w:pPr>
              <w:pStyle w:val="TAL"/>
              <w:rPr>
                <w:rFonts w:cs="Arial"/>
              </w:rPr>
            </w:pPr>
            <w:r w:rsidRPr="00EC61C3">
              <w:rPr>
                <w:rFonts w:cs="Arial"/>
                <w:sz w:val="16"/>
                <w:szCs w:val="16"/>
                <w:lang w:eastAsia="ja-JP"/>
              </w:rPr>
              <w:t>EPRE ratio of PDCCH to PDCCH DMRS</w:t>
            </w:r>
          </w:p>
        </w:tc>
        <w:tc>
          <w:tcPr>
            <w:tcW w:w="1134" w:type="dxa"/>
            <w:vMerge/>
            <w:tcBorders>
              <w:left w:val="single" w:sz="4" w:space="0" w:color="auto"/>
              <w:right w:val="single" w:sz="4" w:space="0" w:color="auto"/>
            </w:tcBorders>
          </w:tcPr>
          <w:p w14:paraId="43AE2419" w14:textId="77777777" w:rsidR="00210E27" w:rsidRPr="00EC61C3" w:rsidRDefault="00210E27" w:rsidP="00595699">
            <w:pPr>
              <w:pStyle w:val="TAC"/>
              <w:rPr>
                <w:rFonts w:cs="Arial"/>
              </w:rPr>
            </w:pPr>
          </w:p>
        </w:tc>
        <w:tc>
          <w:tcPr>
            <w:tcW w:w="2261" w:type="dxa"/>
            <w:vMerge/>
            <w:tcBorders>
              <w:left w:val="single" w:sz="4" w:space="0" w:color="auto"/>
              <w:right w:val="single" w:sz="4" w:space="0" w:color="auto"/>
            </w:tcBorders>
          </w:tcPr>
          <w:p w14:paraId="0AABA0F0" w14:textId="77777777" w:rsidR="00210E27" w:rsidRPr="00EC61C3" w:rsidRDefault="00210E27" w:rsidP="00595699">
            <w:pPr>
              <w:pStyle w:val="TAC"/>
              <w:rPr>
                <w:rFonts w:cs="v4.2.0"/>
                <w:lang w:eastAsia="zh-CN"/>
              </w:rPr>
            </w:pPr>
          </w:p>
        </w:tc>
        <w:tc>
          <w:tcPr>
            <w:tcW w:w="1804" w:type="dxa"/>
            <w:vMerge/>
            <w:tcBorders>
              <w:left w:val="single" w:sz="4" w:space="0" w:color="auto"/>
              <w:right w:val="single" w:sz="4" w:space="0" w:color="auto"/>
            </w:tcBorders>
          </w:tcPr>
          <w:p w14:paraId="7549C018" w14:textId="77777777" w:rsidR="00210E27" w:rsidRPr="00EC61C3" w:rsidRDefault="00210E27" w:rsidP="00595699">
            <w:pPr>
              <w:pStyle w:val="TAC"/>
              <w:rPr>
                <w:rFonts w:cs="v4.2.0"/>
                <w:lang w:eastAsia="zh-CN"/>
              </w:rPr>
            </w:pPr>
          </w:p>
        </w:tc>
      </w:tr>
      <w:tr w:rsidR="00210E27" w:rsidRPr="00EC61C3" w14:paraId="1339D463" w14:textId="77777777" w:rsidTr="00595699">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3171DBD8" w14:textId="77777777" w:rsidR="00210E27" w:rsidRPr="00EC61C3" w:rsidRDefault="00210E27" w:rsidP="00595699">
            <w:pPr>
              <w:pStyle w:val="TAL"/>
              <w:rPr>
                <w:rFonts w:cs="Arial"/>
              </w:rPr>
            </w:pPr>
            <w:r w:rsidRPr="00EC61C3">
              <w:rPr>
                <w:rFonts w:cs="Arial"/>
                <w:sz w:val="16"/>
                <w:szCs w:val="16"/>
                <w:lang w:eastAsia="ja-JP"/>
              </w:rPr>
              <w:t xml:space="preserve">EPRE ratio of PDSCH DMRS to SSS </w:t>
            </w:r>
          </w:p>
        </w:tc>
        <w:tc>
          <w:tcPr>
            <w:tcW w:w="1134" w:type="dxa"/>
            <w:vMerge/>
            <w:tcBorders>
              <w:left w:val="single" w:sz="4" w:space="0" w:color="auto"/>
              <w:right w:val="single" w:sz="4" w:space="0" w:color="auto"/>
            </w:tcBorders>
          </w:tcPr>
          <w:p w14:paraId="780BB433" w14:textId="77777777" w:rsidR="00210E27" w:rsidRPr="00EC61C3" w:rsidRDefault="00210E27" w:rsidP="00595699">
            <w:pPr>
              <w:pStyle w:val="TAC"/>
              <w:rPr>
                <w:rFonts w:cs="Arial"/>
              </w:rPr>
            </w:pPr>
          </w:p>
        </w:tc>
        <w:tc>
          <w:tcPr>
            <w:tcW w:w="2261" w:type="dxa"/>
            <w:vMerge/>
            <w:tcBorders>
              <w:left w:val="single" w:sz="4" w:space="0" w:color="auto"/>
              <w:right w:val="single" w:sz="4" w:space="0" w:color="auto"/>
            </w:tcBorders>
          </w:tcPr>
          <w:p w14:paraId="740CF459" w14:textId="77777777" w:rsidR="00210E27" w:rsidRPr="00EC61C3" w:rsidRDefault="00210E27" w:rsidP="00595699">
            <w:pPr>
              <w:pStyle w:val="TAC"/>
              <w:rPr>
                <w:rFonts w:cs="v4.2.0"/>
                <w:lang w:eastAsia="zh-CN"/>
              </w:rPr>
            </w:pPr>
          </w:p>
        </w:tc>
        <w:tc>
          <w:tcPr>
            <w:tcW w:w="1804" w:type="dxa"/>
            <w:vMerge/>
            <w:tcBorders>
              <w:left w:val="single" w:sz="4" w:space="0" w:color="auto"/>
              <w:right w:val="single" w:sz="4" w:space="0" w:color="auto"/>
            </w:tcBorders>
          </w:tcPr>
          <w:p w14:paraId="3006E2DC" w14:textId="77777777" w:rsidR="00210E27" w:rsidRPr="00EC61C3" w:rsidRDefault="00210E27" w:rsidP="00595699">
            <w:pPr>
              <w:pStyle w:val="TAC"/>
              <w:rPr>
                <w:rFonts w:cs="v4.2.0"/>
                <w:lang w:eastAsia="zh-CN"/>
              </w:rPr>
            </w:pPr>
          </w:p>
        </w:tc>
      </w:tr>
      <w:tr w:rsidR="00210E27" w:rsidRPr="00EC61C3" w14:paraId="3806ED30" w14:textId="77777777" w:rsidTr="00595699">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2C9591DD" w14:textId="77777777" w:rsidR="00210E27" w:rsidRPr="00EC61C3" w:rsidRDefault="00210E27" w:rsidP="00595699">
            <w:pPr>
              <w:pStyle w:val="TAL"/>
              <w:rPr>
                <w:rFonts w:cs="Arial"/>
              </w:rPr>
            </w:pPr>
            <w:r w:rsidRPr="00EC61C3">
              <w:rPr>
                <w:rFonts w:cs="Arial"/>
                <w:sz w:val="16"/>
                <w:szCs w:val="16"/>
                <w:lang w:eastAsia="ja-JP"/>
              </w:rPr>
              <w:t xml:space="preserve">EPRE ratio of PDSCH to PDSCH </w:t>
            </w:r>
          </w:p>
        </w:tc>
        <w:tc>
          <w:tcPr>
            <w:tcW w:w="1134" w:type="dxa"/>
            <w:vMerge/>
            <w:tcBorders>
              <w:left w:val="single" w:sz="4" w:space="0" w:color="auto"/>
              <w:right w:val="single" w:sz="4" w:space="0" w:color="auto"/>
            </w:tcBorders>
          </w:tcPr>
          <w:p w14:paraId="01099219" w14:textId="77777777" w:rsidR="00210E27" w:rsidRPr="00EC61C3" w:rsidRDefault="00210E27" w:rsidP="00595699">
            <w:pPr>
              <w:pStyle w:val="TAC"/>
              <w:rPr>
                <w:rFonts w:cs="Arial"/>
              </w:rPr>
            </w:pPr>
          </w:p>
        </w:tc>
        <w:tc>
          <w:tcPr>
            <w:tcW w:w="2261" w:type="dxa"/>
            <w:vMerge/>
            <w:tcBorders>
              <w:left w:val="single" w:sz="4" w:space="0" w:color="auto"/>
              <w:right w:val="single" w:sz="4" w:space="0" w:color="auto"/>
            </w:tcBorders>
          </w:tcPr>
          <w:p w14:paraId="67366F25" w14:textId="77777777" w:rsidR="00210E27" w:rsidRPr="00EC61C3" w:rsidRDefault="00210E27" w:rsidP="00595699">
            <w:pPr>
              <w:pStyle w:val="TAC"/>
              <w:rPr>
                <w:rFonts w:cs="v4.2.0"/>
                <w:lang w:eastAsia="zh-CN"/>
              </w:rPr>
            </w:pPr>
          </w:p>
        </w:tc>
        <w:tc>
          <w:tcPr>
            <w:tcW w:w="1804" w:type="dxa"/>
            <w:vMerge/>
            <w:tcBorders>
              <w:left w:val="single" w:sz="4" w:space="0" w:color="auto"/>
              <w:right w:val="single" w:sz="4" w:space="0" w:color="auto"/>
            </w:tcBorders>
          </w:tcPr>
          <w:p w14:paraId="2E52C2C6" w14:textId="77777777" w:rsidR="00210E27" w:rsidRPr="00EC61C3" w:rsidRDefault="00210E27" w:rsidP="00595699">
            <w:pPr>
              <w:pStyle w:val="TAC"/>
              <w:rPr>
                <w:rFonts w:cs="v4.2.0"/>
                <w:lang w:eastAsia="zh-CN"/>
              </w:rPr>
            </w:pPr>
          </w:p>
        </w:tc>
      </w:tr>
      <w:tr w:rsidR="00210E27" w:rsidRPr="00EC61C3" w14:paraId="07C7037B" w14:textId="77777777" w:rsidTr="00595699">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7CC61A4F" w14:textId="77777777" w:rsidR="00210E27" w:rsidRPr="00EC61C3" w:rsidRDefault="00210E27" w:rsidP="00595699">
            <w:pPr>
              <w:pStyle w:val="TAC"/>
              <w:jc w:val="left"/>
              <w:rPr>
                <w:rFonts w:cs="Arial"/>
              </w:rPr>
            </w:pPr>
            <w:r w:rsidRPr="00EC61C3">
              <w:rPr>
                <w:rFonts w:cs="Arial"/>
                <w:sz w:val="16"/>
                <w:szCs w:val="16"/>
                <w:lang w:eastAsia="ja-JP"/>
              </w:rPr>
              <w:t>EPRE ratio of OCNG DMRS to SSS(Note 1)</w:t>
            </w:r>
          </w:p>
        </w:tc>
        <w:tc>
          <w:tcPr>
            <w:tcW w:w="1134" w:type="dxa"/>
            <w:vMerge/>
            <w:tcBorders>
              <w:left w:val="single" w:sz="4" w:space="0" w:color="auto"/>
              <w:right w:val="single" w:sz="4" w:space="0" w:color="auto"/>
            </w:tcBorders>
          </w:tcPr>
          <w:p w14:paraId="56EC3AAA" w14:textId="77777777" w:rsidR="00210E27" w:rsidRPr="00EC61C3" w:rsidRDefault="00210E27" w:rsidP="00595699">
            <w:pPr>
              <w:pStyle w:val="TAC"/>
              <w:rPr>
                <w:rFonts w:cs="Arial"/>
              </w:rPr>
            </w:pPr>
          </w:p>
        </w:tc>
        <w:tc>
          <w:tcPr>
            <w:tcW w:w="2261" w:type="dxa"/>
            <w:vMerge/>
            <w:tcBorders>
              <w:left w:val="single" w:sz="4" w:space="0" w:color="auto"/>
              <w:right w:val="single" w:sz="4" w:space="0" w:color="auto"/>
            </w:tcBorders>
          </w:tcPr>
          <w:p w14:paraId="3F93703D" w14:textId="77777777" w:rsidR="00210E27" w:rsidRPr="00EC61C3" w:rsidRDefault="00210E27" w:rsidP="00595699">
            <w:pPr>
              <w:pStyle w:val="TAC"/>
              <w:rPr>
                <w:rFonts w:cs="v4.2.0"/>
                <w:lang w:eastAsia="zh-CN"/>
              </w:rPr>
            </w:pPr>
          </w:p>
        </w:tc>
        <w:tc>
          <w:tcPr>
            <w:tcW w:w="1804" w:type="dxa"/>
            <w:vMerge/>
            <w:tcBorders>
              <w:left w:val="single" w:sz="4" w:space="0" w:color="auto"/>
              <w:right w:val="single" w:sz="4" w:space="0" w:color="auto"/>
            </w:tcBorders>
          </w:tcPr>
          <w:p w14:paraId="16459DE4" w14:textId="77777777" w:rsidR="00210E27" w:rsidRPr="00EC61C3" w:rsidRDefault="00210E27" w:rsidP="00595699">
            <w:pPr>
              <w:pStyle w:val="TAC"/>
              <w:rPr>
                <w:rFonts w:cs="v4.2.0"/>
                <w:lang w:eastAsia="zh-CN"/>
              </w:rPr>
            </w:pPr>
          </w:p>
        </w:tc>
      </w:tr>
      <w:tr w:rsidR="00210E27" w:rsidRPr="00EC61C3" w14:paraId="6BDA0EED" w14:textId="77777777" w:rsidTr="00595699">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8DD3C61" w14:textId="77777777" w:rsidR="00210E27" w:rsidRPr="00EC61C3" w:rsidRDefault="00210E27" w:rsidP="00595699">
            <w:pPr>
              <w:pStyle w:val="TAC"/>
              <w:jc w:val="left"/>
              <w:rPr>
                <w:rFonts w:cs="Arial"/>
              </w:rPr>
            </w:pPr>
            <w:r w:rsidRPr="00EC61C3">
              <w:rPr>
                <w:rFonts w:cs="Arial"/>
                <w:sz w:val="16"/>
                <w:szCs w:val="16"/>
                <w:lang w:eastAsia="ja-JP"/>
              </w:rPr>
              <w:t>EPRE ratio of OCNG to OCNG DMRS (Note 1)</w:t>
            </w:r>
          </w:p>
        </w:tc>
        <w:tc>
          <w:tcPr>
            <w:tcW w:w="1134" w:type="dxa"/>
            <w:vMerge/>
            <w:tcBorders>
              <w:left w:val="single" w:sz="4" w:space="0" w:color="auto"/>
              <w:bottom w:val="single" w:sz="4" w:space="0" w:color="auto"/>
              <w:right w:val="single" w:sz="4" w:space="0" w:color="auto"/>
            </w:tcBorders>
          </w:tcPr>
          <w:p w14:paraId="5A624601" w14:textId="77777777" w:rsidR="00210E27" w:rsidRPr="00EC61C3" w:rsidRDefault="00210E27" w:rsidP="00595699">
            <w:pPr>
              <w:pStyle w:val="TAC"/>
              <w:rPr>
                <w:rFonts w:cs="Arial"/>
              </w:rPr>
            </w:pPr>
          </w:p>
        </w:tc>
        <w:tc>
          <w:tcPr>
            <w:tcW w:w="2261" w:type="dxa"/>
            <w:vMerge/>
            <w:tcBorders>
              <w:left w:val="single" w:sz="4" w:space="0" w:color="auto"/>
              <w:bottom w:val="single" w:sz="4" w:space="0" w:color="auto"/>
              <w:right w:val="single" w:sz="4" w:space="0" w:color="auto"/>
            </w:tcBorders>
          </w:tcPr>
          <w:p w14:paraId="07247C71" w14:textId="77777777" w:rsidR="00210E27" w:rsidRPr="00EC61C3" w:rsidRDefault="00210E27" w:rsidP="00595699">
            <w:pPr>
              <w:pStyle w:val="TAC"/>
              <w:rPr>
                <w:rFonts w:cs="Arial"/>
                <w:szCs w:val="16"/>
                <w:lang w:eastAsia="ja-JP"/>
              </w:rPr>
            </w:pPr>
          </w:p>
        </w:tc>
        <w:tc>
          <w:tcPr>
            <w:tcW w:w="1804" w:type="dxa"/>
            <w:vMerge/>
            <w:tcBorders>
              <w:left w:val="single" w:sz="4" w:space="0" w:color="auto"/>
              <w:bottom w:val="single" w:sz="4" w:space="0" w:color="auto"/>
              <w:right w:val="single" w:sz="4" w:space="0" w:color="auto"/>
            </w:tcBorders>
          </w:tcPr>
          <w:p w14:paraId="1DC6B9FE" w14:textId="77777777" w:rsidR="00210E27" w:rsidRPr="00EC61C3" w:rsidRDefault="00210E27" w:rsidP="00595699">
            <w:pPr>
              <w:pStyle w:val="TAC"/>
              <w:rPr>
                <w:rFonts w:cs="Arial"/>
                <w:szCs w:val="16"/>
                <w:lang w:eastAsia="ja-JP"/>
              </w:rPr>
            </w:pPr>
          </w:p>
        </w:tc>
      </w:tr>
      <w:tr w:rsidR="00210E27" w:rsidRPr="00EC61C3" w14:paraId="582A3B77" w14:textId="77777777" w:rsidTr="00595699">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77B8925" w14:textId="77777777" w:rsidR="00210E27" w:rsidRPr="00EC61C3" w:rsidRDefault="00210E27" w:rsidP="00595699">
            <w:pPr>
              <w:pStyle w:val="TAC"/>
              <w:jc w:val="left"/>
              <w:rPr>
                <w:rFonts w:cs="Arial"/>
              </w:rPr>
            </w:pPr>
            <w:r w:rsidRPr="00EC61C3">
              <w:rPr>
                <w:rFonts w:cs="v4.2.0"/>
              </w:rPr>
              <w:t xml:space="preserve">Propagation Condition </w:t>
            </w:r>
          </w:p>
        </w:tc>
        <w:tc>
          <w:tcPr>
            <w:tcW w:w="1134" w:type="dxa"/>
            <w:tcBorders>
              <w:top w:val="single" w:sz="4" w:space="0" w:color="auto"/>
              <w:left w:val="single" w:sz="4" w:space="0" w:color="auto"/>
              <w:bottom w:val="single" w:sz="4" w:space="0" w:color="auto"/>
              <w:right w:val="single" w:sz="4" w:space="0" w:color="auto"/>
            </w:tcBorders>
          </w:tcPr>
          <w:p w14:paraId="49490B69" w14:textId="77777777" w:rsidR="00210E27" w:rsidRPr="00EC61C3" w:rsidRDefault="00210E27" w:rsidP="00595699">
            <w:pPr>
              <w:pStyle w:val="TAC"/>
              <w:rPr>
                <w:rFonts w:cs="Arial"/>
              </w:rPr>
            </w:pPr>
          </w:p>
        </w:tc>
        <w:tc>
          <w:tcPr>
            <w:tcW w:w="2261" w:type="dxa"/>
            <w:tcBorders>
              <w:top w:val="single" w:sz="4" w:space="0" w:color="auto"/>
              <w:left w:val="single" w:sz="4" w:space="0" w:color="auto"/>
              <w:bottom w:val="single" w:sz="4" w:space="0" w:color="auto"/>
              <w:right w:val="single" w:sz="4" w:space="0" w:color="auto"/>
            </w:tcBorders>
          </w:tcPr>
          <w:p w14:paraId="1247931D" w14:textId="77777777" w:rsidR="00210E27" w:rsidRPr="00EC61C3" w:rsidRDefault="00210E27" w:rsidP="00595699">
            <w:pPr>
              <w:pStyle w:val="TAC"/>
              <w:rPr>
                <w:rFonts w:cs="v4.2.0"/>
              </w:rPr>
            </w:pPr>
            <w:r w:rsidRPr="00EC61C3">
              <w:rPr>
                <w:rFonts w:cs="v4.2.0"/>
              </w:rPr>
              <w:t>AWGN</w:t>
            </w:r>
          </w:p>
        </w:tc>
        <w:tc>
          <w:tcPr>
            <w:tcW w:w="1804" w:type="dxa"/>
            <w:tcBorders>
              <w:top w:val="single" w:sz="4" w:space="0" w:color="auto"/>
              <w:left w:val="single" w:sz="4" w:space="0" w:color="auto"/>
              <w:bottom w:val="single" w:sz="4" w:space="0" w:color="auto"/>
              <w:right w:val="single" w:sz="4" w:space="0" w:color="auto"/>
            </w:tcBorders>
          </w:tcPr>
          <w:p w14:paraId="5EE37C73" w14:textId="77777777" w:rsidR="00210E27" w:rsidRPr="00EC61C3" w:rsidRDefault="00210E27" w:rsidP="00595699">
            <w:pPr>
              <w:pStyle w:val="TAC"/>
              <w:rPr>
                <w:rFonts w:cs="v4.2.0"/>
              </w:rPr>
            </w:pPr>
            <w:r w:rsidRPr="00EC61C3">
              <w:rPr>
                <w:rFonts w:cs="v4.2.0"/>
              </w:rPr>
              <w:t>AWGN</w:t>
            </w:r>
          </w:p>
        </w:tc>
      </w:tr>
      <w:tr w:rsidR="00210E27" w:rsidRPr="00EC61C3" w14:paraId="764426DE" w14:textId="77777777" w:rsidTr="00595699">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67382F73" w14:textId="77777777" w:rsidR="00210E27" w:rsidRPr="00EC61C3" w:rsidRDefault="00210E27" w:rsidP="00595699">
            <w:pPr>
              <w:pStyle w:val="TAL"/>
              <w:rPr>
                <w:rFonts w:cs="Arial"/>
                <w:bCs/>
                <w:lang w:eastAsia="zh-CN"/>
              </w:rPr>
            </w:pPr>
            <w:r w:rsidRPr="00EC61C3">
              <w:rPr>
                <w:rFonts w:cs="Arial"/>
                <w:szCs w:val="16"/>
                <w:lang w:eastAsia="zh-CN"/>
              </w:rPr>
              <w:t xml:space="preserve">Time offset to cell1 </w:t>
            </w:r>
            <w:r w:rsidRPr="00EC61C3">
              <w:rPr>
                <w:rFonts w:cs="Arial"/>
                <w:szCs w:val="16"/>
                <w:vertAlign w:val="superscript"/>
                <w:lang w:eastAsia="zh-CN"/>
              </w:rPr>
              <w:t>Note 2</w:t>
            </w:r>
          </w:p>
        </w:tc>
        <w:tc>
          <w:tcPr>
            <w:tcW w:w="1134" w:type="dxa"/>
            <w:tcBorders>
              <w:top w:val="single" w:sz="4" w:space="0" w:color="auto"/>
              <w:left w:val="single" w:sz="4" w:space="0" w:color="auto"/>
              <w:bottom w:val="single" w:sz="4" w:space="0" w:color="auto"/>
              <w:right w:val="single" w:sz="4" w:space="0" w:color="auto"/>
            </w:tcBorders>
          </w:tcPr>
          <w:p w14:paraId="71814C34" w14:textId="77777777" w:rsidR="00210E27" w:rsidRPr="00EC61C3" w:rsidRDefault="00210E27" w:rsidP="00595699">
            <w:pPr>
              <w:pStyle w:val="TAC"/>
              <w:rPr>
                <w:rFonts w:cs="Arial"/>
              </w:rPr>
            </w:pPr>
            <w:r w:rsidRPr="00EC61C3">
              <w:rPr>
                <w:rFonts w:cs="Arial"/>
                <w:bCs/>
                <w:szCs w:val="16"/>
              </w:rPr>
              <w:sym w:font="Symbol" w:char="F06D"/>
            </w:r>
            <w:r w:rsidRPr="00EC61C3">
              <w:rPr>
                <w:rFonts w:cs="Arial"/>
                <w:bCs/>
                <w:szCs w:val="16"/>
              </w:rPr>
              <w:t>s</w:t>
            </w:r>
          </w:p>
        </w:tc>
        <w:tc>
          <w:tcPr>
            <w:tcW w:w="2261" w:type="dxa"/>
            <w:tcBorders>
              <w:top w:val="single" w:sz="4" w:space="0" w:color="auto"/>
              <w:left w:val="single" w:sz="4" w:space="0" w:color="auto"/>
              <w:bottom w:val="single" w:sz="4" w:space="0" w:color="auto"/>
              <w:right w:val="single" w:sz="4" w:space="0" w:color="auto"/>
            </w:tcBorders>
            <w:vAlign w:val="center"/>
          </w:tcPr>
          <w:p w14:paraId="085569A5" w14:textId="77777777" w:rsidR="00210E27" w:rsidRPr="00EC61C3" w:rsidRDefault="00210E27" w:rsidP="00595699">
            <w:pPr>
              <w:pStyle w:val="TAC"/>
              <w:rPr>
                <w:rFonts w:cs="Arial"/>
                <w:lang w:eastAsia="zh-CN"/>
              </w:rPr>
            </w:pPr>
            <w:r w:rsidRPr="00EC61C3">
              <w:rPr>
                <w:rFonts w:cs="Arial"/>
                <w:lang w:eastAsia="zh-CN"/>
              </w:rPr>
              <w:t>3</w:t>
            </w:r>
          </w:p>
        </w:tc>
        <w:tc>
          <w:tcPr>
            <w:tcW w:w="1804" w:type="dxa"/>
            <w:tcBorders>
              <w:top w:val="single" w:sz="4" w:space="0" w:color="auto"/>
              <w:left w:val="single" w:sz="4" w:space="0" w:color="auto"/>
              <w:bottom w:val="single" w:sz="4" w:space="0" w:color="auto"/>
              <w:right w:val="single" w:sz="4" w:space="0" w:color="auto"/>
            </w:tcBorders>
            <w:vAlign w:val="center"/>
          </w:tcPr>
          <w:p w14:paraId="4FC29111" w14:textId="77777777" w:rsidR="00210E27" w:rsidRPr="00EC61C3" w:rsidRDefault="00210E27" w:rsidP="00595699">
            <w:pPr>
              <w:pStyle w:val="TAC"/>
              <w:rPr>
                <w:rFonts w:cs="Arial"/>
                <w:lang w:eastAsia="zh-CN"/>
              </w:rPr>
            </w:pPr>
            <w:r w:rsidRPr="00EC61C3">
              <w:rPr>
                <w:rFonts w:cs="Arial"/>
                <w:lang w:eastAsia="zh-CN"/>
              </w:rPr>
              <w:t>3</w:t>
            </w:r>
            <w:ins w:id="4060" w:author="R4-2118788" w:date="2021-10-19T21:12:00Z">
              <w:r>
                <w:rPr>
                  <w:rFonts w:cs="Arial"/>
                  <w:lang w:eastAsia="zh-CN"/>
                </w:rPr>
                <w:t>+</w:t>
              </w:r>
              <w:r w:rsidRPr="00EC61C3">
                <w:rPr>
                  <w:rFonts w:cs="Arial"/>
                  <w:szCs w:val="16"/>
                  <w:lang w:eastAsia="zh-CN"/>
                </w:rPr>
                <w:t xml:space="preserve"> Time offset to cell</w:t>
              </w:r>
              <w:r>
                <w:rPr>
                  <w:rFonts w:cs="Arial"/>
                  <w:szCs w:val="16"/>
                  <w:lang w:eastAsia="zh-CN"/>
                </w:rPr>
                <w:t>2</w:t>
              </w:r>
            </w:ins>
          </w:p>
        </w:tc>
      </w:tr>
      <w:tr w:rsidR="00210E27" w:rsidRPr="00EC61C3" w14:paraId="3E38121E" w14:textId="77777777" w:rsidTr="00595699">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2F940FDB" w14:textId="77777777" w:rsidR="00210E27" w:rsidRPr="00EC61C3" w:rsidRDefault="00210E27" w:rsidP="00595699">
            <w:pPr>
              <w:pStyle w:val="TAL"/>
              <w:rPr>
                <w:rFonts w:cs="Arial"/>
                <w:bCs/>
                <w:lang w:eastAsia="zh-CN"/>
              </w:rPr>
            </w:pPr>
            <w:r w:rsidRPr="00EC61C3">
              <w:rPr>
                <w:rFonts w:cs="Arial"/>
                <w:szCs w:val="16"/>
                <w:lang w:eastAsia="zh-CN"/>
              </w:rPr>
              <w:t>Time offset to cell</w:t>
            </w:r>
            <w:del w:id="4061" w:author="R4-2118788" w:date="2021-10-19T21:12:00Z">
              <w:r w:rsidRPr="00EC61C3" w:rsidDel="00D961B0">
                <w:rPr>
                  <w:rFonts w:cs="Arial"/>
                  <w:szCs w:val="16"/>
                  <w:lang w:eastAsia="zh-CN"/>
                </w:rPr>
                <w:delText>1</w:delText>
              </w:r>
            </w:del>
            <w:ins w:id="4062" w:author="R4-2118788" w:date="2021-10-19T21:12:00Z">
              <w:r>
                <w:rPr>
                  <w:rFonts w:cs="Arial"/>
                  <w:szCs w:val="16"/>
                  <w:lang w:eastAsia="zh-CN"/>
                </w:rPr>
                <w:t>2</w:t>
              </w:r>
            </w:ins>
            <w:r w:rsidRPr="00EC61C3">
              <w:rPr>
                <w:rFonts w:cs="Arial"/>
                <w:szCs w:val="16"/>
                <w:lang w:eastAsia="zh-CN"/>
              </w:rPr>
              <w:t xml:space="preserve"> </w:t>
            </w:r>
            <w:r w:rsidRPr="00EC61C3">
              <w:rPr>
                <w:rFonts w:cs="Arial"/>
                <w:szCs w:val="16"/>
                <w:vertAlign w:val="superscript"/>
                <w:lang w:eastAsia="zh-CN"/>
              </w:rPr>
              <w:t>Note 3</w:t>
            </w:r>
          </w:p>
        </w:tc>
        <w:tc>
          <w:tcPr>
            <w:tcW w:w="1134" w:type="dxa"/>
            <w:tcBorders>
              <w:top w:val="single" w:sz="4" w:space="0" w:color="auto"/>
              <w:left w:val="single" w:sz="4" w:space="0" w:color="auto"/>
              <w:bottom w:val="single" w:sz="4" w:space="0" w:color="auto"/>
              <w:right w:val="single" w:sz="4" w:space="0" w:color="auto"/>
            </w:tcBorders>
          </w:tcPr>
          <w:p w14:paraId="5E310C1D" w14:textId="77777777" w:rsidR="00210E27" w:rsidRPr="00EC61C3" w:rsidRDefault="00210E27" w:rsidP="00595699">
            <w:pPr>
              <w:pStyle w:val="TAC"/>
              <w:rPr>
                <w:rFonts w:cs="Arial"/>
              </w:rPr>
            </w:pPr>
            <w:r w:rsidRPr="00EC61C3">
              <w:rPr>
                <w:rFonts w:cs="Arial"/>
                <w:bCs/>
                <w:szCs w:val="16"/>
              </w:rPr>
              <w:sym w:font="Symbol" w:char="F06D"/>
            </w:r>
            <w:r w:rsidRPr="00EC61C3">
              <w:rPr>
                <w:rFonts w:cs="Arial"/>
                <w:bCs/>
                <w:szCs w:val="16"/>
              </w:rPr>
              <w:t>s</w:t>
            </w:r>
          </w:p>
        </w:tc>
        <w:tc>
          <w:tcPr>
            <w:tcW w:w="2261" w:type="dxa"/>
            <w:tcBorders>
              <w:top w:val="single" w:sz="4" w:space="0" w:color="auto"/>
              <w:left w:val="single" w:sz="4" w:space="0" w:color="auto"/>
              <w:bottom w:val="single" w:sz="4" w:space="0" w:color="auto"/>
              <w:right w:val="single" w:sz="4" w:space="0" w:color="auto"/>
            </w:tcBorders>
            <w:vAlign w:val="center"/>
          </w:tcPr>
          <w:p w14:paraId="1AAAA049" w14:textId="77777777" w:rsidR="00210E27" w:rsidRPr="00EC61C3" w:rsidRDefault="00210E27" w:rsidP="00595699">
            <w:pPr>
              <w:pStyle w:val="TAC"/>
              <w:rPr>
                <w:rFonts w:cs="Arial"/>
                <w:lang w:eastAsia="zh-CN"/>
              </w:rPr>
            </w:pPr>
            <w:r w:rsidRPr="00EC61C3">
              <w:rPr>
                <w:rFonts w:cs="Arial"/>
                <w:lang w:eastAsia="zh-CN"/>
              </w:rPr>
              <w:t>-</w:t>
            </w:r>
          </w:p>
        </w:tc>
        <w:tc>
          <w:tcPr>
            <w:tcW w:w="1804" w:type="dxa"/>
            <w:tcBorders>
              <w:top w:val="single" w:sz="4" w:space="0" w:color="auto"/>
              <w:left w:val="single" w:sz="4" w:space="0" w:color="auto"/>
              <w:bottom w:val="single" w:sz="4" w:space="0" w:color="auto"/>
              <w:right w:val="single" w:sz="4" w:space="0" w:color="auto"/>
            </w:tcBorders>
            <w:vAlign w:val="center"/>
          </w:tcPr>
          <w:p w14:paraId="1ED3CBA4" w14:textId="77777777" w:rsidR="00210E27" w:rsidRPr="00EC61C3" w:rsidRDefault="00210E27" w:rsidP="00595699">
            <w:pPr>
              <w:pStyle w:val="TAC"/>
              <w:rPr>
                <w:rFonts w:cs="Arial"/>
                <w:lang w:eastAsia="zh-CN"/>
              </w:rPr>
            </w:pPr>
            <w:r w:rsidRPr="00EC61C3">
              <w:rPr>
                <w:rFonts w:cs="Arial"/>
                <w:lang w:eastAsia="zh-CN"/>
              </w:rPr>
              <w:t>3</w:t>
            </w:r>
          </w:p>
        </w:tc>
      </w:tr>
      <w:tr w:rsidR="00210E27" w:rsidRPr="00EC61C3" w14:paraId="3A685489" w14:textId="77777777" w:rsidTr="00595699">
        <w:trPr>
          <w:cantSplit/>
          <w:jc w:val="center"/>
        </w:trPr>
        <w:tc>
          <w:tcPr>
            <w:tcW w:w="8880" w:type="dxa"/>
            <w:gridSpan w:val="5"/>
            <w:tcBorders>
              <w:top w:val="single" w:sz="4" w:space="0" w:color="auto"/>
              <w:left w:val="single" w:sz="4" w:space="0" w:color="auto"/>
              <w:bottom w:val="single" w:sz="4" w:space="0" w:color="auto"/>
              <w:right w:val="single" w:sz="4" w:space="0" w:color="auto"/>
            </w:tcBorders>
          </w:tcPr>
          <w:p w14:paraId="081BE3F1" w14:textId="77777777" w:rsidR="00210E27" w:rsidRPr="00EC61C3" w:rsidRDefault="00210E27" w:rsidP="00595699">
            <w:pPr>
              <w:pStyle w:val="TAN"/>
              <w:rPr>
                <w:rFonts w:cs="Arial"/>
                <w:szCs w:val="18"/>
              </w:rPr>
            </w:pPr>
            <w:r w:rsidRPr="00EC61C3">
              <w:rPr>
                <w:rFonts w:cs="Arial"/>
                <w:szCs w:val="18"/>
              </w:rPr>
              <w:t xml:space="preserve">Note 1: </w:t>
            </w:r>
            <w:r w:rsidRPr="00EC61C3">
              <w:rPr>
                <w:rFonts w:cs="Arial"/>
              </w:rPr>
              <w:tab/>
              <w:t>OCNG shall be used such that both cells are fully allocated and a constant total transmitted power spectral</w:t>
            </w:r>
            <w:r w:rsidRPr="00EC61C3">
              <w:rPr>
                <w:rFonts w:cs="Arial"/>
                <w:lang w:eastAsia="zh-CN"/>
              </w:rPr>
              <w:t xml:space="preserve"> </w:t>
            </w:r>
            <w:r w:rsidRPr="00EC61C3">
              <w:rPr>
                <w:rFonts w:cs="Arial"/>
              </w:rPr>
              <w:t>density is achieved for all OFDM symbols.</w:t>
            </w:r>
          </w:p>
          <w:p w14:paraId="31043C44" w14:textId="77777777" w:rsidR="00210E27" w:rsidRPr="00EC61C3" w:rsidRDefault="00210E27" w:rsidP="00595699">
            <w:pPr>
              <w:pStyle w:val="TAN"/>
              <w:rPr>
                <w:rFonts w:cs="Arial"/>
                <w:lang w:eastAsia="zh-CN"/>
              </w:rPr>
            </w:pPr>
            <w:r w:rsidRPr="00EC61C3">
              <w:rPr>
                <w:rFonts w:cs="Arial"/>
                <w:szCs w:val="18"/>
              </w:rPr>
              <w:t xml:space="preserve">Note </w:t>
            </w:r>
            <w:r w:rsidRPr="00EC61C3">
              <w:rPr>
                <w:rFonts w:cs="Arial"/>
                <w:szCs w:val="18"/>
                <w:lang w:eastAsia="zh-CN"/>
              </w:rPr>
              <w:t>2</w:t>
            </w:r>
            <w:r w:rsidRPr="00EC61C3">
              <w:rPr>
                <w:rFonts w:cs="Arial"/>
                <w:szCs w:val="18"/>
              </w:rPr>
              <w:t xml:space="preserve">: </w:t>
            </w:r>
            <w:r w:rsidRPr="00EC61C3">
              <w:rPr>
                <w:rFonts w:cs="Arial"/>
              </w:rPr>
              <w:tab/>
            </w:r>
            <w:r w:rsidRPr="00EC61C3">
              <w:rPr>
                <w:rFonts w:cs="Arial"/>
                <w:lang w:eastAsia="zh-CN"/>
              </w:rPr>
              <w:t xml:space="preserve">Receive time difference of signals received </w:t>
            </w:r>
            <w:r w:rsidRPr="00EC61C3">
              <w:rPr>
                <w:rFonts w:cs="v4.2.0"/>
              </w:rPr>
              <w:t>between subframe timing boundary of E-UTRA PCell and slot timing boundar</w:t>
            </w:r>
            <w:r w:rsidRPr="00EC61C3">
              <w:rPr>
                <w:rFonts w:cs="v4.2.0"/>
                <w:lang w:eastAsia="zh-CN"/>
              </w:rPr>
              <w:t>y</w:t>
            </w:r>
            <w:r w:rsidRPr="00EC61C3">
              <w:rPr>
                <w:rFonts w:cs="v4.2.0"/>
              </w:rPr>
              <w:t xml:space="preserve"> of PSCell</w:t>
            </w:r>
            <w:r w:rsidRPr="00EC61C3">
              <w:rPr>
                <w:rFonts w:cs="Arial"/>
                <w:lang w:eastAsia="zh-CN"/>
              </w:rPr>
              <w:t xml:space="preserve"> including time alignment error between the two cells</w:t>
            </w:r>
          </w:p>
          <w:p w14:paraId="0A88BA86" w14:textId="77777777" w:rsidR="00210E27" w:rsidRPr="00EC61C3" w:rsidRDefault="00210E27" w:rsidP="00595699">
            <w:pPr>
              <w:pStyle w:val="TAN"/>
              <w:rPr>
                <w:rFonts w:cs="Arial"/>
                <w:szCs w:val="18"/>
              </w:rPr>
            </w:pPr>
            <w:r w:rsidRPr="00EC61C3">
              <w:rPr>
                <w:rFonts w:cs="Arial"/>
                <w:szCs w:val="18"/>
              </w:rPr>
              <w:t xml:space="preserve">Note </w:t>
            </w:r>
            <w:r w:rsidRPr="00EC61C3">
              <w:rPr>
                <w:rFonts w:cs="Arial"/>
                <w:szCs w:val="18"/>
                <w:lang w:eastAsia="zh-CN"/>
              </w:rPr>
              <w:t>3</w:t>
            </w:r>
            <w:r w:rsidRPr="00EC61C3">
              <w:rPr>
                <w:rFonts w:cs="Arial"/>
                <w:szCs w:val="18"/>
              </w:rPr>
              <w:t xml:space="preserve">: </w:t>
            </w:r>
            <w:r w:rsidRPr="00EC61C3">
              <w:rPr>
                <w:rFonts w:cs="Arial"/>
              </w:rPr>
              <w:tab/>
            </w:r>
            <w:r w:rsidRPr="00EC61C3">
              <w:rPr>
                <w:rFonts w:cs="Arial"/>
                <w:lang w:eastAsia="zh-CN"/>
              </w:rPr>
              <w:t xml:space="preserve">Receive time difference of signals received </w:t>
            </w:r>
            <w:r w:rsidRPr="00EC61C3">
              <w:rPr>
                <w:rFonts w:cs="v4.2.0"/>
              </w:rPr>
              <w:t xml:space="preserve">between </w:t>
            </w:r>
            <w:r w:rsidRPr="00EC61C3">
              <w:rPr>
                <w:rFonts w:cs="v4.2.0"/>
                <w:lang w:eastAsia="zh-CN"/>
              </w:rPr>
              <w:t>slot</w:t>
            </w:r>
            <w:r w:rsidRPr="00EC61C3">
              <w:rPr>
                <w:rFonts w:cs="v4.2.0"/>
              </w:rPr>
              <w:t xml:space="preserve"> timing boundary </w:t>
            </w:r>
            <w:r w:rsidRPr="00EC61C3">
              <w:rPr>
                <w:rFonts w:cs="v4.2.0"/>
                <w:lang w:eastAsia="zh-CN"/>
              </w:rPr>
              <w:t xml:space="preserve">from two NR Cells </w:t>
            </w:r>
            <w:r w:rsidRPr="00EC61C3">
              <w:rPr>
                <w:rFonts w:cs="Arial"/>
                <w:lang w:eastAsia="zh-CN"/>
              </w:rPr>
              <w:t>including time alignment error between the two cells</w:t>
            </w:r>
          </w:p>
        </w:tc>
      </w:tr>
    </w:tbl>
    <w:p w14:paraId="4F7FEBE7" w14:textId="77777777" w:rsidR="00210E27" w:rsidRPr="00EC61C3" w:rsidRDefault="00210E27" w:rsidP="00210E27">
      <w:pPr>
        <w:rPr>
          <w:lang w:eastAsia="zh-CN"/>
        </w:rPr>
      </w:pPr>
    </w:p>
    <w:p w14:paraId="7989D87A" w14:textId="77777777" w:rsidR="00210E27" w:rsidRPr="00EC61C3" w:rsidRDefault="00210E27" w:rsidP="00210E27">
      <w:pPr>
        <w:pStyle w:val="TH"/>
        <w:rPr>
          <w:snapToGrid w:val="0"/>
          <w:lang w:eastAsia="zh-CN"/>
        </w:rPr>
      </w:pPr>
      <w:bookmarkStart w:id="4063" w:name="_Toc535476375"/>
      <w:r w:rsidRPr="00EC61C3">
        <w:rPr>
          <w:rFonts w:cs="v4.2.0"/>
        </w:rPr>
        <w:t>Table A.5.5.2.</w:t>
      </w:r>
      <w:r w:rsidRPr="00EC61C3">
        <w:rPr>
          <w:rFonts w:cs="Arial"/>
          <w:bCs/>
          <w:lang w:eastAsia="zh-CN"/>
        </w:rPr>
        <w:t>3</w:t>
      </w:r>
      <w:r w:rsidRPr="00EC61C3">
        <w:rPr>
          <w:rFonts w:eastAsia="MS Mincho"/>
          <w:bCs/>
        </w:rPr>
        <w:t>.1</w:t>
      </w:r>
      <w:r w:rsidRPr="00EC61C3">
        <w:rPr>
          <w:rFonts w:cs="v4.2.0"/>
        </w:rPr>
        <w:t>-</w:t>
      </w:r>
      <w:r w:rsidRPr="00EC61C3">
        <w:rPr>
          <w:rFonts w:cs="v4.2.0"/>
          <w:lang w:eastAsia="zh-CN"/>
        </w:rPr>
        <w:t>4</w:t>
      </w:r>
      <w:r w:rsidRPr="00EC61C3">
        <w:rPr>
          <w:rFonts w:cs="v4.2.0"/>
        </w:rPr>
        <w:t xml:space="preserve">: </w:t>
      </w:r>
      <w:r w:rsidRPr="00EC61C3">
        <w:rPr>
          <w:rFonts w:cs="v4.2.0"/>
          <w:lang w:eastAsia="zh-CN"/>
        </w:rPr>
        <w:t>NR c</w:t>
      </w:r>
      <w:r w:rsidRPr="00EC61C3">
        <w:rPr>
          <w:rFonts w:cs="v4.2.0"/>
        </w:rPr>
        <w:t xml:space="preserve">ell specific </w:t>
      </w:r>
      <w:r w:rsidRPr="00EC61C3">
        <w:rPr>
          <w:rFonts w:cs="v4.2.0"/>
          <w:lang w:eastAsia="zh-CN"/>
        </w:rPr>
        <w:t xml:space="preserve">OTA related </w:t>
      </w:r>
      <w:r w:rsidRPr="00EC61C3">
        <w:rPr>
          <w:rFonts w:cs="v4.2.0"/>
        </w:rPr>
        <w:t xml:space="preserve">test parameters for </w:t>
      </w:r>
      <w:r w:rsidRPr="00EC61C3">
        <w:rPr>
          <w:lang w:eastAsia="zh-CN"/>
        </w:rPr>
        <w:t>E-UTRAN – NR FR2 interruptions during measurements on deactivated NR SCC in synchronous EN-DC</w:t>
      </w:r>
    </w:p>
    <w:p w14:paraId="3842BF2D" w14:textId="77777777" w:rsidR="00210E27" w:rsidRPr="00EC61C3" w:rsidRDefault="00210E27" w:rsidP="00210E27">
      <w:pPr>
        <w:rPr>
          <w:snapToGrid w:val="0"/>
          <w:lang w:eastAsia="zh-CN"/>
        </w:rPr>
      </w:pPr>
    </w:p>
    <w:tbl>
      <w:tblPr>
        <w:tblW w:w="82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4"/>
        <w:gridCol w:w="1814"/>
        <w:gridCol w:w="1271"/>
        <w:gridCol w:w="1661"/>
        <w:gridCol w:w="1662"/>
      </w:tblGrid>
      <w:tr w:rsidR="00210E27" w:rsidRPr="00EC61C3" w14:paraId="490EBC1D" w14:textId="77777777" w:rsidTr="00595699">
        <w:trPr>
          <w:jc w:val="center"/>
        </w:trPr>
        <w:tc>
          <w:tcPr>
            <w:tcW w:w="3628" w:type="dxa"/>
            <w:gridSpan w:val="2"/>
            <w:tcBorders>
              <w:top w:val="single" w:sz="4" w:space="0" w:color="auto"/>
              <w:left w:val="single" w:sz="4" w:space="0" w:color="auto"/>
              <w:bottom w:val="single" w:sz="4" w:space="0" w:color="auto"/>
              <w:right w:val="single" w:sz="4" w:space="0" w:color="auto"/>
            </w:tcBorders>
            <w:hideMark/>
          </w:tcPr>
          <w:p w14:paraId="73ACE8C0" w14:textId="77777777" w:rsidR="00210E27" w:rsidRPr="00EC61C3" w:rsidRDefault="00210E27" w:rsidP="00595699">
            <w:pPr>
              <w:keepNext/>
              <w:keepLines/>
              <w:spacing w:after="0"/>
              <w:jc w:val="center"/>
              <w:rPr>
                <w:rFonts w:ascii="Arial" w:eastAsiaTheme="minorEastAsia" w:hAnsi="Arial" w:cs="Arial"/>
                <w:b/>
                <w:sz w:val="18"/>
                <w:szCs w:val="18"/>
              </w:rPr>
            </w:pPr>
            <w:r w:rsidRPr="00EC61C3">
              <w:rPr>
                <w:rFonts w:ascii="Arial" w:eastAsiaTheme="minorEastAsia" w:hAnsi="Arial" w:cs="Arial"/>
                <w:b/>
                <w:sz w:val="18"/>
                <w:szCs w:val="18"/>
              </w:rPr>
              <w:t>Parameter</w:t>
            </w:r>
          </w:p>
        </w:tc>
        <w:tc>
          <w:tcPr>
            <w:tcW w:w="1271" w:type="dxa"/>
            <w:tcBorders>
              <w:top w:val="single" w:sz="4" w:space="0" w:color="auto"/>
              <w:left w:val="single" w:sz="4" w:space="0" w:color="auto"/>
              <w:bottom w:val="single" w:sz="4" w:space="0" w:color="auto"/>
              <w:right w:val="single" w:sz="4" w:space="0" w:color="auto"/>
            </w:tcBorders>
            <w:hideMark/>
          </w:tcPr>
          <w:p w14:paraId="4B6A11EC" w14:textId="77777777" w:rsidR="00210E27" w:rsidRPr="00EC61C3" w:rsidRDefault="00210E27" w:rsidP="00595699">
            <w:pPr>
              <w:keepNext/>
              <w:keepLines/>
              <w:spacing w:after="0"/>
              <w:jc w:val="center"/>
              <w:rPr>
                <w:rFonts w:ascii="Arial" w:eastAsiaTheme="minorEastAsia" w:hAnsi="Arial" w:cs="Arial"/>
                <w:b/>
                <w:sz w:val="18"/>
                <w:szCs w:val="18"/>
              </w:rPr>
            </w:pPr>
            <w:r w:rsidRPr="00EC61C3">
              <w:rPr>
                <w:rFonts w:ascii="Arial" w:eastAsiaTheme="minorEastAsia" w:hAnsi="Arial" w:cs="Arial"/>
                <w:b/>
                <w:sz w:val="18"/>
                <w:szCs w:val="18"/>
              </w:rPr>
              <w:t>Unit</w:t>
            </w:r>
          </w:p>
        </w:tc>
        <w:tc>
          <w:tcPr>
            <w:tcW w:w="1661" w:type="dxa"/>
            <w:tcBorders>
              <w:top w:val="single" w:sz="4" w:space="0" w:color="auto"/>
              <w:left w:val="single" w:sz="4" w:space="0" w:color="auto"/>
              <w:bottom w:val="single" w:sz="4" w:space="0" w:color="auto"/>
              <w:right w:val="single" w:sz="4" w:space="0" w:color="auto"/>
            </w:tcBorders>
            <w:vAlign w:val="center"/>
            <w:hideMark/>
          </w:tcPr>
          <w:p w14:paraId="3F3E7475" w14:textId="77777777" w:rsidR="00210E27" w:rsidRPr="00EC61C3" w:rsidRDefault="00210E27" w:rsidP="00595699">
            <w:pPr>
              <w:keepNext/>
              <w:keepLines/>
              <w:spacing w:after="0"/>
              <w:jc w:val="center"/>
              <w:rPr>
                <w:rFonts w:ascii="Arial" w:eastAsiaTheme="minorEastAsia" w:hAnsi="Arial" w:cs="Arial"/>
                <w:b/>
                <w:sz w:val="18"/>
                <w:lang w:val="en-US" w:eastAsia="zh-CN"/>
              </w:rPr>
            </w:pPr>
            <w:r w:rsidRPr="00EC61C3">
              <w:rPr>
                <w:rFonts w:ascii="Arial" w:eastAsiaTheme="minorEastAsia" w:hAnsi="Arial" w:cs="Arial"/>
                <w:b/>
                <w:sz w:val="18"/>
                <w:lang w:val="en-US"/>
              </w:rPr>
              <w:t xml:space="preserve">Cell </w:t>
            </w:r>
            <w:r w:rsidRPr="00EC61C3">
              <w:rPr>
                <w:rFonts w:ascii="Arial" w:eastAsiaTheme="minorEastAsia" w:hAnsi="Arial" w:cs="Arial" w:hint="eastAsia"/>
                <w:b/>
                <w:sz w:val="18"/>
                <w:lang w:val="en-US" w:eastAsia="zh-CN"/>
              </w:rPr>
              <w:t>2</w:t>
            </w:r>
          </w:p>
        </w:tc>
        <w:tc>
          <w:tcPr>
            <w:tcW w:w="1662" w:type="dxa"/>
            <w:tcBorders>
              <w:top w:val="single" w:sz="4" w:space="0" w:color="auto"/>
              <w:left w:val="single" w:sz="4" w:space="0" w:color="auto"/>
              <w:bottom w:val="single" w:sz="4" w:space="0" w:color="auto"/>
              <w:right w:val="single" w:sz="4" w:space="0" w:color="auto"/>
            </w:tcBorders>
            <w:vAlign w:val="center"/>
            <w:hideMark/>
          </w:tcPr>
          <w:p w14:paraId="5A0691A8" w14:textId="77777777" w:rsidR="00210E27" w:rsidRPr="00EC61C3" w:rsidRDefault="00210E27" w:rsidP="00595699">
            <w:pPr>
              <w:keepNext/>
              <w:keepLines/>
              <w:spacing w:after="0"/>
              <w:jc w:val="center"/>
              <w:rPr>
                <w:rFonts w:ascii="Arial" w:eastAsiaTheme="minorEastAsia" w:hAnsi="Arial" w:cs="Arial"/>
                <w:b/>
                <w:sz w:val="18"/>
                <w:lang w:val="en-US" w:eastAsia="zh-CN"/>
              </w:rPr>
            </w:pPr>
            <w:r w:rsidRPr="00EC61C3">
              <w:rPr>
                <w:rFonts w:ascii="Arial" w:eastAsiaTheme="minorEastAsia" w:hAnsi="Arial" w:cs="Arial"/>
                <w:b/>
                <w:sz w:val="18"/>
                <w:lang w:val="en-US"/>
              </w:rPr>
              <w:t xml:space="preserve">Cell </w:t>
            </w:r>
            <w:r w:rsidRPr="00EC61C3">
              <w:rPr>
                <w:rFonts w:ascii="Arial" w:eastAsiaTheme="minorEastAsia" w:hAnsi="Arial" w:cs="Arial" w:hint="eastAsia"/>
                <w:b/>
                <w:sz w:val="18"/>
                <w:lang w:val="en-US" w:eastAsia="zh-CN"/>
              </w:rPr>
              <w:t>3</w:t>
            </w:r>
          </w:p>
        </w:tc>
      </w:tr>
      <w:tr w:rsidR="00210E27" w:rsidRPr="00EC61C3" w14:paraId="5C306B7F" w14:textId="77777777" w:rsidTr="00595699">
        <w:trPr>
          <w:jc w:val="center"/>
        </w:trPr>
        <w:tc>
          <w:tcPr>
            <w:tcW w:w="3628" w:type="dxa"/>
            <w:gridSpan w:val="2"/>
            <w:tcBorders>
              <w:top w:val="single" w:sz="4" w:space="0" w:color="auto"/>
              <w:left w:val="single" w:sz="4" w:space="0" w:color="auto"/>
              <w:bottom w:val="single" w:sz="4" w:space="0" w:color="auto"/>
              <w:right w:val="single" w:sz="4" w:space="0" w:color="auto"/>
            </w:tcBorders>
            <w:vAlign w:val="center"/>
          </w:tcPr>
          <w:p w14:paraId="55537575" w14:textId="77777777" w:rsidR="00210E27" w:rsidRPr="00EC61C3" w:rsidRDefault="00210E27" w:rsidP="00595699">
            <w:pPr>
              <w:keepNext/>
              <w:keepLines/>
              <w:spacing w:after="0"/>
              <w:rPr>
                <w:rFonts w:ascii="Arial" w:eastAsiaTheme="minorEastAsia" w:hAnsi="Arial" w:cs="Arial"/>
                <w:sz w:val="18"/>
                <w:lang w:val="da-DK"/>
              </w:rPr>
            </w:pPr>
            <w:r w:rsidRPr="00EC61C3">
              <w:rPr>
                <w:rFonts w:ascii="Arial" w:eastAsiaTheme="minorEastAsia" w:hAnsi="Arial" w:cs="Arial"/>
                <w:sz w:val="18"/>
                <w:lang w:val="da-DK"/>
              </w:rPr>
              <w:t>Angle of arrival configuration</w:t>
            </w:r>
          </w:p>
        </w:tc>
        <w:tc>
          <w:tcPr>
            <w:tcW w:w="1271" w:type="dxa"/>
            <w:tcBorders>
              <w:top w:val="single" w:sz="4" w:space="0" w:color="auto"/>
              <w:left w:val="single" w:sz="4" w:space="0" w:color="auto"/>
              <w:bottom w:val="single" w:sz="4" w:space="0" w:color="auto"/>
              <w:right w:val="single" w:sz="4" w:space="0" w:color="auto"/>
            </w:tcBorders>
            <w:vAlign w:val="center"/>
          </w:tcPr>
          <w:p w14:paraId="7DCDE9EF" w14:textId="77777777" w:rsidR="00210E27" w:rsidRPr="00EC61C3" w:rsidRDefault="00210E27" w:rsidP="00595699">
            <w:pPr>
              <w:keepNext/>
              <w:keepLines/>
              <w:spacing w:after="0"/>
              <w:jc w:val="center"/>
              <w:rPr>
                <w:rFonts w:ascii="Arial" w:eastAsiaTheme="minorEastAsia" w:hAnsi="Arial" w:cs="Arial"/>
                <w:sz w:val="18"/>
                <w:lang w:val="da-DK"/>
              </w:rPr>
            </w:pPr>
          </w:p>
        </w:tc>
        <w:tc>
          <w:tcPr>
            <w:tcW w:w="3323" w:type="dxa"/>
            <w:gridSpan w:val="2"/>
            <w:tcBorders>
              <w:top w:val="single" w:sz="4" w:space="0" w:color="auto"/>
              <w:left w:val="single" w:sz="4" w:space="0" w:color="auto"/>
              <w:bottom w:val="single" w:sz="4" w:space="0" w:color="auto"/>
              <w:right w:val="single" w:sz="4" w:space="0" w:color="auto"/>
            </w:tcBorders>
            <w:vAlign w:val="center"/>
          </w:tcPr>
          <w:p w14:paraId="5F946D42" w14:textId="77777777" w:rsidR="00210E27" w:rsidRPr="00EC61C3" w:rsidRDefault="00210E27" w:rsidP="00595699">
            <w:pPr>
              <w:keepNext/>
              <w:keepLines/>
              <w:spacing w:after="0"/>
              <w:jc w:val="center"/>
              <w:rPr>
                <w:rFonts w:ascii="Arial" w:eastAsiaTheme="minorEastAsia" w:hAnsi="Arial" w:cs="Arial"/>
                <w:sz w:val="18"/>
                <w:lang w:val="en-US"/>
              </w:rPr>
            </w:pPr>
            <w:r w:rsidRPr="00EC61C3">
              <w:rPr>
                <w:rFonts w:ascii="Arial" w:eastAsiaTheme="minorEastAsia" w:hAnsi="Arial" w:cs="Arial" w:hint="eastAsia"/>
                <w:sz w:val="18"/>
                <w:lang w:val="en-US" w:eastAsia="zh-CN"/>
              </w:rPr>
              <w:t>Setup 1 defined in clause A.3.15.1</w:t>
            </w:r>
          </w:p>
        </w:tc>
      </w:tr>
      <w:tr w:rsidR="00210E27" w:rsidRPr="00EC61C3" w14:paraId="572BF2AB" w14:textId="77777777" w:rsidTr="00595699">
        <w:trPr>
          <w:jc w:val="center"/>
        </w:trPr>
        <w:tc>
          <w:tcPr>
            <w:tcW w:w="3628" w:type="dxa"/>
            <w:gridSpan w:val="2"/>
            <w:tcBorders>
              <w:top w:val="single" w:sz="4" w:space="0" w:color="auto"/>
              <w:left w:val="single" w:sz="4" w:space="0" w:color="auto"/>
              <w:bottom w:val="single" w:sz="4" w:space="0" w:color="auto"/>
              <w:right w:val="single" w:sz="4" w:space="0" w:color="auto"/>
            </w:tcBorders>
            <w:vAlign w:val="center"/>
          </w:tcPr>
          <w:p w14:paraId="4898BDE7" w14:textId="77777777" w:rsidR="00210E27" w:rsidRPr="00EC61C3" w:rsidRDefault="00210E27" w:rsidP="00595699">
            <w:pPr>
              <w:keepNext/>
              <w:keepLines/>
              <w:spacing w:after="0"/>
              <w:rPr>
                <w:rFonts w:ascii="Arial" w:eastAsiaTheme="minorEastAsia" w:hAnsi="Arial" w:cs="Arial"/>
                <w:sz w:val="18"/>
                <w:lang w:val="da-DK"/>
              </w:rPr>
            </w:pPr>
            <w:r w:rsidRPr="00EC61C3">
              <w:rPr>
                <w:rFonts w:ascii="Arial" w:hAnsi="Arial" w:cs="Arial"/>
                <w:sz w:val="18"/>
                <w:szCs w:val="18"/>
                <w:lang w:val="en-US"/>
              </w:rPr>
              <w:t>Assumption for UE beams</w:t>
            </w:r>
            <w:r w:rsidRPr="00EC61C3">
              <w:rPr>
                <w:rFonts w:ascii="Arial" w:hAnsi="Arial" w:cs="Arial"/>
                <w:sz w:val="18"/>
                <w:szCs w:val="18"/>
                <w:vertAlign w:val="superscript"/>
                <w:lang w:val="en-US"/>
              </w:rPr>
              <w:t>Note 6</w:t>
            </w:r>
          </w:p>
        </w:tc>
        <w:tc>
          <w:tcPr>
            <w:tcW w:w="1271" w:type="dxa"/>
            <w:tcBorders>
              <w:top w:val="single" w:sz="4" w:space="0" w:color="auto"/>
              <w:left w:val="single" w:sz="4" w:space="0" w:color="auto"/>
              <w:bottom w:val="single" w:sz="4" w:space="0" w:color="auto"/>
              <w:right w:val="single" w:sz="4" w:space="0" w:color="auto"/>
            </w:tcBorders>
          </w:tcPr>
          <w:p w14:paraId="26BA2DCC" w14:textId="77777777" w:rsidR="00210E27" w:rsidRPr="00EC61C3" w:rsidRDefault="00210E27" w:rsidP="00595699">
            <w:pPr>
              <w:keepNext/>
              <w:keepLines/>
              <w:spacing w:after="0"/>
              <w:jc w:val="center"/>
              <w:rPr>
                <w:rFonts w:ascii="Arial" w:eastAsiaTheme="minorEastAsia" w:hAnsi="Arial" w:cs="Arial"/>
                <w:sz w:val="18"/>
                <w:lang w:val="da-DK"/>
              </w:rPr>
            </w:pPr>
          </w:p>
        </w:tc>
        <w:tc>
          <w:tcPr>
            <w:tcW w:w="1661" w:type="dxa"/>
            <w:tcBorders>
              <w:top w:val="single" w:sz="4" w:space="0" w:color="auto"/>
              <w:left w:val="single" w:sz="4" w:space="0" w:color="auto"/>
              <w:bottom w:val="single" w:sz="4" w:space="0" w:color="auto"/>
              <w:right w:val="single" w:sz="4" w:space="0" w:color="auto"/>
            </w:tcBorders>
            <w:vAlign w:val="center"/>
          </w:tcPr>
          <w:p w14:paraId="4F7BADA5" w14:textId="77777777" w:rsidR="00210E27" w:rsidRPr="00EC61C3" w:rsidRDefault="00210E27" w:rsidP="00595699">
            <w:pPr>
              <w:keepNext/>
              <w:keepLines/>
              <w:spacing w:after="0"/>
              <w:jc w:val="center"/>
              <w:rPr>
                <w:rFonts w:ascii="Arial" w:eastAsiaTheme="minorEastAsia" w:hAnsi="Arial" w:cs="Arial"/>
                <w:sz w:val="18"/>
                <w:lang w:val="en-US" w:eastAsia="zh-CN"/>
              </w:rPr>
            </w:pPr>
            <w:r>
              <w:rPr>
                <w:rFonts w:ascii="Arial" w:hAnsi="Arial"/>
                <w:sz w:val="18"/>
                <w:lang w:val="en-US"/>
              </w:rPr>
              <w:t>Fine</w:t>
            </w:r>
          </w:p>
        </w:tc>
        <w:tc>
          <w:tcPr>
            <w:tcW w:w="1662" w:type="dxa"/>
            <w:tcBorders>
              <w:top w:val="single" w:sz="4" w:space="0" w:color="auto"/>
              <w:left w:val="single" w:sz="4" w:space="0" w:color="auto"/>
              <w:bottom w:val="single" w:sz="4" w:space="0" w:color="auto"/>
              <w:right w:val="single" w:sz="4" w:space="0" w:color="auto"/>
            </w:tcBorders>
            <w:vAlign w:val="center"/>
          </w:tcPr>
          <w:p w14:paraId="56C1782B" w14:textId="77777777" w:rsidR="00210E27" w:rsidRPr="00EC61C3" w:rsidRDefault="00210E27" w:rsidP="00595699">
            <w:pPr>
              <w:keepNext/>
              <w:keepLines/>
              <w:spacing w:after="0"/>
              <w:jc w:val="center"/>
              <w:rPr>
                <w:rFonts w:ascii="Arial" w:eastAsiaTheme="minorEastAsia" w:hAnsi="Arial" w:cs="Arial"/>
                <w:sz w:val="18"/>
                <w:lang w:val="en-US" w:eastAsia="zh-CN"/>
              </w:rPr>
            </w:pPr>
            <w:r w:rsidRPr="00EC61C3">
              <w:rPr>
                <w:rFonts w:ascii="Arial" w:eastAsiaTheme="minorEastAsia" w:hAnsi="Arial" w:cs="Arial"/>
                <w:sz w:val="18"/>
                <w:lang w:val="en-US" w:eastAsia="zh-CN"/>
              </w:rPr>
              <w:t>Rough</w:t>
            </w:r>
          </w:p>
        </w:tc>
      </w:tr>
      <w:tr w:rsidR="00210E27" w:rsidRPr="00EC61C3" w14:paraId="0EB91321" w14:textId="77777777" w:rsidTr="00595699">
        <w:trPr>
          <w:trHeight w:val="75"/>
          <w:jc w:val="center"/>
        </w:trPr>
        <w:tc>
          <w:tcPr>
            <w:tcW w:w="1814" w:type="dxa"/>
            <w:vMerge w:val="restart"/>
            <w:tcBorders>
              <w:top w:val="single" w:sz="4" w:space="0" w:color="auto"/>
              <w:left w:val="single" w:sz="4" w:space="0" w:color="auto"/>
              <w:bottom w:val="single" w:sz="4" w:space="0" w:color="auto"/>
              <w:right w:val="single" w:sz="4" w:space="0" w:color="auto"/>
            </w:tcBorders>
            <w:vAlign w:val="center"/>
          </w:tcPr>
          <w:p w14:paraId="4C097D49" w14:textId="77777777" w:rsidR="00210E27" w:rsidRPr="00EC61C3" w:rsidRDefault="00210E27" w:rsidP="00595699">
            <w:pPr>
              <w:keepNext/>
              <w:keepLines/>
              <w:spacing w:after="0"/>
              <w:rPr>
                <w:rFonts w:ascii="Arial" w:eastAsiaTheme="minorEastAsia" w:hAnsi="Arial" w:cs="Arial"/>
                <w:sz w:val="18"/>
                <w:vertAlign w:val="superscript"/>
                <w:lang w:val="en-US"/>
              </w:rPr>
            </w:pPr>
            <w:r w:rsidRPr="00EC61C3">
              <w:rPr>
                <w:rFonts w:ascii="Arial" w:eastAsia="Calibri" w:hAnsi="Arial" w:cs="Arial"/>
                <w:position w:val="-12"/>
                <w:sz w:val="18"/>
                <w:szCs w:val="22"/>
                <w:lang w:val="en-US"/>
              </w:rPr>
              <w:object w:dxaOrig="405" w:dyaOrig="345" w14:anchorId="2471EE7B">
                <v:shape id="_x0000_i1085" type="#_x0000_t75" style="width:21.5pt;height:21.95pt" o:ole="" fillcolor="window">
                  <v:imagedata r:id="rId43" o:title=""/>
                </v:shape>
                <o:OLEObject Type="Embed" ProgID="Equation.3" ShapeID="_x0000_i1085" DrawAspect="Content" ObjectID="_1698821970" r:id="rId97"/>
              </w:object>
            </w:r>
            <w:r w:rsidRPr="00EC61C3">
              <w:rPr>
                <w:rFonts w:ascii="Arial" w:eastAsiaTheme="minorEastAsia" w:hAnsi="Arial" w:cs="Arial"/>
                <w:sz w:val="18"/>
                <w:vertAlign w:val="superscript"/>
                <w:lang w:val="en-US"/>
              </w:rPr>
              <w:t>Note1</w:t>
            </w:r>
          </w:p>
          <w:p w14:paraId="23183A54" w14:textId="77777777" w:rsidR="00210E27" w:rsidRPr="00EC61C3" w:rsidRDefault="00210E27" w:rsidP="00595699">
            <w:pPr>
              <w:keepNext/>
              <w:keepLines/>
              <w:spacing w:after="0"/>
              <w:rPr>
                <w:rFonts w:ascii="Arial" w:eastAsiaTheme="minorEastAsia" w:hAnsi="Arial" w:cs="Arial"/>
                <w:sz w:val="18"/>
                <w:lang w:val="en-US"/>
              </w:rPr>
            </w:pPr>
          </w:p>
        </w:tc>
        <w:tc>
          <w:tcPr>
            <w:tcW w:w="1814" w:type="dxa"/>
            <w:tcBorders>
              <w:top w:val="single" w:sz="4" w:space="0" w:color="auto"/>
              <w:left w:val="single" w:sz="4" w:space="0" w:color="auto"/>
              <w:bottom w:val="single" w:sz="4" w:space="0" w:color="auto"/>
              <w:right w:val="single" w:sz="4" w:space="0" w:color="auto"/>
            </w:tcBorders>
          </w:tcPr>
          <w:p w14:paraId="73827610" w14:textId="77777777" w:rsidR="00210E27" w:rsidRPr="00EC61C3" w:rsidRDefault="00210E27" w:rsidP="00595699">
            <w:pPr>
              <w:keepNext/>
              <w:keepLines/>
              <w:spacing w:after="0"/>
              <w:rPr>
                <w:rFonts w:ascii="Arial" w:eastAsiaTheme="minorEastAsia" w:hAnsi="Arial" w:cs="Arial"/>
                <w:sz w:val="18"/>
                <w:lang w:val="en-US"/>
              </w:rPr>
            </w:pPr>
            <w:r w:rsidRPr="00EC61C3">
              <w:rPr>
                <w:rFonts w:ascii="Arial" w:eastAsia="Calibri" w:hAnsi="Arial" w:cs="Arial"/>
                <w:sz w:val="18"/>
                <w:szCs w:val="18"/>
              </w:rPr>
              <w:t>NR_TDD_FR2_A</w:t>
            </w:r>
          </w:p>
        </w:tc>
        <w:tc>
          <w:tcPr>
            <w:tcW w:w="1271" w:type="dxa"/>
            <w:vMerge w:val="restart"/>
            <w:tcBorders>
              <w:top w:val="single" w:sz="4" w:space="0" w:color="auto"/>
              <w:left w:val="single" w:sz="4" w:space="0" w:color="auto"/>
              <w:bottom w:val="single" w:sz="4" w:space="0" w:color="auto"/>
              <w:right w:val="single" w:sz="4" w:space="0" w:color="auto"/>
            </w:tcBorders>
            <w:vAlign w:val="center"/>
            <w:hideMark/>
          </w:tcPr>
          <w:p w14:paraId="6EF843F0" w14:textId="77777777" w:rsidR="00210E27" w:rsidRPr="00EC61C3" w:rsidRDefault="00210E27" w:rsidP="00595699">
            <w:pPr>
              <w:keepNext/>
              <w:keepLines/>
              <w:spacing w:after="0"/>
              <w:jc w:val="center"/>
              <w:rPr>
                <w:rFonts w:ascii="Arial" w:eastAsiaTheme="minorEastAsia" w:hAnsi="Arial" w:cs="Arial"/>
                <w:sz w:val="18"/>
                <w:lang w:val="en-US"/>
              </w:rPr>
            </w:pPr>
            <w:r w:rsidRPr="00EC61C3">
              <w:rPr>
                <w:rFonts w:ascii="Arial" w:eastAsiaTheme="minorEastAsia" w:hAnsi="Arial" w:cs="Arial"/>
                <w:sz w:val="18"/>
                <w:lang w:val="en-US"/>
              </w:rPr>
              <w:t>dBm/15kHz</w:t>
            </w:r>
          </w:p>
        </w:tc>
        <w:tc>
          <w:tcPr>
            <w:tcW w:w="1661" w:type="dxa"/>
            <w:vMerge w:val="restart"/>
            <w:tcBorders>
              <w:top w:val="single" w:sz="4" w:space="0" w:color="auto"/>
              <w:left w:val="single" w:sz="4" w:space="0" w:color="auto"/>
              <w:right w:val="single" w:sz="4" w:space="0" w:color="auto"/>
            </w:tcBorders>
            <w:vAlign w:val="center"/>
          </w:tcPr>
          <w:p w14:paraId="45533F67" w14:textId="77777777" w:rsidR="00210E27" w:rsidRPr="00EC61C3" w:rsidRDefault="00210E27" w:rsidP="00595699">
            <w:pPr>
              <w:keepNext/>
              <w:keepLines/>
              <w:spacing w:after="0"/>
              <w:jc w:val="center"/>
              <w:rPr>
                <w:rFonts w:ascii="Arial" w:eastAsiaTheme="minorEastAsia" w:hAnsi="Arial" w:cs="Arial"/>
                <w:sz w:val="18"/>
                <w:lang w:val="en-US" w:eastAsia="zh-CN"/>
              </w:rPr>
            </w:pPr>
            <w:r>
              <w:rPr>
                <w:rFonts w:ascii="Arial" w:eastAsiaTheme="minorEastAsia" w:hAnsi="Arial" w:cs="Arial"/>
                <w:sz w:val="18"/>
                <w:lang w:val="en-US" w:eastAsia="zh-CN"/>
              </w:rPr>
              <w:t>-111.7</w:t>
            </w:r>
          </w:p>
        </w:tc>
        <w:tc>
          <w:tcPr>
            <w:tcW w:w="1662" w:type="dxa"/>
            <w:vMerge w:val="restart"/>
            <w:tcBorders>
              <w:top w:val="single" w:sz="4" w:space="0" w:color="auto"/>
              <w:left w:val="single" w:sz="4" w:space="0" w:color="auto"/>
              <w:right w:val="single" w:sz="4" w:space="0" w:color="auto"/>
            </w:tcBorders>
            <w:vAlign w:val="center"/>
          </w:tcPr>
          <w:p w14:paraId="25B43DF1" w14:textId="77777777" w:rsidR="00210E27" w:rsidRPr="00EC61C3" w:rsidRDefault="00210E27" w:rsidP="00595699">
            <w:pPr>
              <w:keepNext/>
              <w:keepLines/>
              <w:spacing w:after="0"/>
              <w:jc w:val="center"/>
              <w:rPr>
                <w:rFonts w:ascii="Arial" w:eastAsiaTheme="minorEastAsia" w:hAnsi="Arial" w:cs="Arial"/>
                <w:sz w:val="18"/>
                <w:lang w:val="en-US" w:eastAsia="zh-CN"/>
              </w:rPr>
            </w:pPr>
            <w:r>
              <w:rPr>
                <w:rFonts w:ascii="Arial" w:eastAsiaTheme="minorEastAsia" w:hAnsi="Arial" w:cs="Arial"/>
                <w:sz w:val="18"/>
                <w:lang w:val="en-US" w:eastAsia="zh-CN"/>
              </w:rPr>
              <w:t>-104.7</w:t>
            </w:r>
          </w:p>
        </w:tc>
      </w:tr>
      <w:tr w:rsidR="00210E27" w:rsidRPr="00EC61C3" w14:paraId="5F1A0090" w14:textId="77777777" w:rsidTr="00595699">
        <w:trPr>
          <w:trHeight w:val="75"/>
          <w:jc w:val="center"/>
        </w:trPr>
        <w:tc>
          <w:tcPr>
            <w:tcW w:w="1814" w:type="dxa"/>
            <w:vMerge/>
            <w:tcBorders>
              <w:top w:val="single" w:sz="4" w:space="0" w:color="auto"/>
              <w:left w:val="single" w:sz="4" w:space="0" w:color="auto"/>
              <w:bottom w:val="single" w:sz="4" w:space="0" w:color="auto"/>
              <w:right w:val="single" w:sz="4" w:space="0" w:color="auto"/>
            </w:tcBorders>
            <w:vAlign w:val="center"/>
            <w:hideMark/>
          </w:tcPr>
          <w:p w14:paraId="6D1FA4E3" w14:textId="77777777" w:rsidR="00210E27" w:rsidRPr="00EC61C3" w:rsidRDefault="00210E27" w:rsidP="00595699">
            <w:pPr>
              <w:spacing w:after="0"/>
              <w:rPr>
                <w:rFonts w:ascii="Arial" w:eastAsia="Calibri" w:hAnsi="Arial" w:cs="Arial"/>
                <w:sz w:val="18"/>
                <w:szCs w:val="22"/>
                <w:lang w:val="en-US"/>
              </w:rPr>
            </w:pPr>
          </w:p>
        </w:tc>
        <w:tc>
          <w:tcPr>
            <w:tcW w:w="1814" w:type="dxa"/>
            <w:tcBorders>
              <w:top w:val="single" w:sz="4" w:space="0" w:color="auto"/>
              <w:left w:val="single" w:sz="4" w:space="0" w:color="auto"/>
              <w:bottom w:val="single" w:sz="4" w:space="0" w:color="auto"/>
              <w:right w:val="single" w:sz="4" w:space="0" w:color="auto"/>
            </w:tcBorders>
          </w:tcPr>
          <w:p w14:paraId="720598BD" w14:textId="77777777" w:rsidR="00210E27" w:rsidRPr="00EC61C3" w:rsidRDefault="00210E27" w:rsidP="00595699">
            <w:pPr>
              <w:keepNext/>
              <w:keepLines/>
              <w:spacing w:after="0"/>
              <w:rPr>
                <w:rFonts w:ascii="Arial" w:eastAsiaTheme="minorEastAsia" w:hAnsi="Arial" w:cs="Arial"/>
                <w:sz w:val="18"/>
                <w:lang w:val="en-US"/>
              </w:rPr>
            </w:pPr>
            <w:r w:rsidRPr="00EC61C3">
              <w:rPr>
                <w:rFonts w:ascii="Arial" w:eastAsia="Calibri" w:hAnsi="Arial" w:cs="Arial"/>
                <w:sz w:val="18"/>
                <w:szCs w:val="18"/>
              </w:rPr>
              <w:t>NR_TDD_FR2_B</w:t>
            </w: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5BC189AA" w14:textId="77777777" w:rsidR="00210E27" w:rsidRPr="00EC61C3" w:rsidRDefault="00210E27" w:rsidP="00595699">
            <w:pPr>
              <w:spacing w:after="0"/>
              <w:rPr>
                <w:rFonts w:ascii="Arial" w:eastAsia="Calibri" w:hAnsi="Arial" w:cs="Arial"/>
                <w:sz w:val="18"/>
                <w:szCs w:val="22"/>
                <w:lang w:val="en-US"/>
              </w:rPr>
            </w:pPr>
          </w:p>
        </w:tc>
        <w:tc>
          <w:tcPr>
            <w:tcW w:w="1661" w:type="dxa"/>
            <w:vMerge/>
            <w:tcBorders>
              <w:left w:val="single" w:sz="4" w:space="0" w:color="auto"/>
              <w:right w:val="single" w:sz="4" w:space="0" w:color="auto"/>
            </w:tcBorders>
            <w:vAlign w:val="center"/>
          </w:tcPr>
          <w:p w14:paraId="2ACB141A" w14:textId="77777777" w:rsidR="00210E27" w:rsidRPr="00EC61C3" w:rsidRDefault="00210E27" w:rsidP="00595699">
            <w:pPr>
              <w:spacing w:after="0"/>
              <w:rPr>
                <w:rFonts w:ascii="Arial" w:eastAsia="Calibri" w:hAnsi="Arial" w:cs="Arial"/>
                <w:sz w:val="18"/>
                <w:szCs w:val="22"/>
                <w:lang w:val="en-US"/>
              </w:rPr>
            </w:pPr>
          </w:p>
        </w:tc>
        <w:tc>
          <w:tcPr>
            <w:tcW w:w="1662" w:type="dxa"/>
            <w:vMerge/>
            <w:tcBorders>
              <w:left w:val="single" w:sz="4" w:space="0" w:color="auto"/>
              <w:right w:val="single" w:sz="4" w:space="0" w:color="auto"/>
            </w:tcBorders>
            <w:vAlign w:val="center"/>
          </w:tcPr>
          <w:p w14:paraId="4BCEFF03" w14:textId="77777777" w:rsidR="00210E27" w:rsidRPr="00EC61C3" w:rsidRDefault="00210E27" w:rsidP="00595699">
            <w:pPr>
              <w:spacing w:after="0"/>
              <w:rPr>
                <w:rFonts w:ascii="Arial" w:eastAsia="Calibri" w:hAnsi="Arial" w:cs="Arial"/>
                <w:sz w:val="18"/>
                <w:szCs w:val="22"/>
                <w:lang w:val="en-US"/>
              </w:rPr>
            </w:pPr>
          </w:p>
        </w:tc>
      </w:tr>
      <w:tr w:rsidR="00210E27" w:rsidRPr="00EC61C3" w14:paraId="6F7E4C8E" w14:textId="77777777" w:rsidTr="00595699">
        <w:trPr>
          <w:trHeight w:val="75"/>
          <w:jc w:val="center"/>
        </w:trPr>
        <w:tc>
          <w:tcPr>
            <w:tcW w:w="1814" w:type="dxa"/>
            <w:vMerge/>
            <w:tcBorders>
              <w:top w:val="single" w:sz="4" w:space="0" w:color="auto"/>
              <w:left w:val="single" w:sz="4" w:space="0" w:color="auto"/>
              <w:bottom w:val="single" w:sz="4" w:space="0" w:color="auto"/>
              <w:right w:val="single" w:sz="4" w:space="0" w:color="auto"/>
            </w:tcBorders>
            <w:vAlign w:val="center"/>
            <w:hideMark/>
          </w:tcPr>
          <w:p w14:paraId="0394726D" w14:textId="77777777" w:rsidR="00210E27" w:rsidRPr="00EC61C3" w:rsidRDefault="00210E27" w:rsidP="00595699">
            <w:pPr>
              <w:spacing w:after="0"/>
              <w:rPr>
                <w:rFonts w:ascii="Arial" w:eastAsia="Calibri" w:hAnsi="Arial" w:cs="Arial"/>
                <w:sz w:val="18"/>
                <w:szCs w:val="22"/>
                <w:lang w:val="en-US"/>
              </w:rPr>
            </w:pPr>
          </w:p>
        </w:tc>
        <w:tc>
          <w:tcPr>
            <w:tcW w:w="1814" w:type="dxa"/>
            <w:tcBorders>
              <w:top w:val="single" w:sz="4" w:space="0" w:color="auto"/>
              <w:left w:val="single" w:sz="4" w:space="0" w:color="auto"/>
              <w:bottom w:val="single" w:sz="4" w:space="0" w:color="auto"/>
              <w:right w:val="single" w:sz="4" w:space="0" w:color="auto"/>
            </w:tcBorders>
          </w:tcPr>
          <w:p w14:paraId="70F67877" w14:textId="77777777" w:rsidR="00210E27" w:rsidRPr="00EC61C3" w:rsidRDefault="00210E27" w:rsidP="00595699">
            <w:pPr>
              <w:keepNext/>
              <w:keepLines/>
              <w:spacing w:after="0"/>
              <w:rPr>
                <w:rFonts w:ascii="Arial" w:eastAsiaTheme="minorEastAsia" w:hAnsi="Arial" w:cs="Arial"/>
                <w:sz w:val="18"/>
                <w:lang w:val="en-US"/>
              </w:rPr>
            </w:pPr>
            <w:r w:rsidRPr="00EC61C3">
              <w:rPr>
                <w:rFonts w:ascii="Arial" w:eastAsia="Calibri" w:hAnsi="Arial" w:cs="Arial"/>
                <w:sz w:val="18"/>
                <w:szCs w:val="18"/>
              </w:rPr>
              <w:t>NR_TDD_FR2_F</w:t>
            </w: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3A786843" w14:textId="77777777" w:rsidR="00210E27" w:rsidRPr="00EC61C3" w:rsidRDefault="00210E27" w:rsidP="00595699">
            <w:pPr>
              <w:spacing w:after="0"/>
              <w:rPr>
                <w:rFonts w:ascii="Arial" w:eastAsia="Calibri" w:hAnsi="Arial" w:cs="Arial"/>
                <w:sz w:val="18"/>
                <w:szCs w:val="22"/>
                <w:lang w:val="en-US"/>
              </w:rPr>
            </w:pPr>
          </w:p>
        </w:tc>
        <w:tc>
          <w:tcPr>
            <w:tcW w:w="1661" w:type="dxa"/>
            <w:vMerge/>
            <w:tcBorders>
              <w:left w:val="single" w:sz="4" w:space="0" w:color="auto"/>
              <w:right w:val="single" w:sz="4" w:space="0" w:color="auto"/>
            </w:tcBorders>
            <w:vAlign w:val="center"/>
          </w:tcPr>
          <w:p w14:paraId="3844B612" w14:textId="77777777" w:rsidR="00210E27" w:rsidRPr="00EC61C3" w:rsidRDefault="00210E27" w:rsidP="00595699">
            <w:pPr>
              <w:spacing w:after="0"/>
              <w:rPr>
                <w:rFonts w:ascii="Arial" w:eastAsia="Calibri" w:hAnsi="Arial" w:cs="Arial"/>
                <w:sz w:val="18"/>
                <w:szCs w:val="22"/>
                <w:lang w:val="en-US"/>
              </w:rPr>
            </w:pPr>
          </w:p>
        </w:tc>
        <w:tc>
          <w:tcPr>
            <w:tcW w:w="1662" w:type="dxa"/>
            <w:vMerge/>
            <w:tcBorders>
              <w:left w:val="single" w:sz="4" w:space="0" w:color="auto"/>
              <w:right w:val="single" w:sz="4" w:space="0" w:color="auto"/>
            </w:tcBorders>
            <w:vAlign w:val="center"/>
          </w:tcPr>
          <w:p w14:paraId="3F09A150" w14:textId="77777777" w:rsidR="00210E27" w:rsidRPr="00EC61C3" w:rsidRDefault="00210E27" w:rsidP="00595699">
            <w:pPr>
              <w:spacing w:after="0"/>
              <w:rPr>
                <w:rFonts w:ascii="Arial" w:eastAsia="Calibri" w:hAnsi="Arial" w:cs="Arial"/>
                <w:sz w:val="18"/>
                <w:szCs w:val="22"/>
                <w:lang w:val="en-US"/>
              </w:rPr>
            </w:pPr>
          </w:p>
        </w:tc>
      </w:tr>
      <w:tr w:rsidR="00210E27" w:rsidRPr="00EC61C3" w14:paraId="40693A8A" w14:textId="77777777" w:rsidTr="00595699">
        <w:trPr>
          <w:trHeight w:val="75"/>
          <w:jc w:val="center"/>
        </w:trPr>
        <w:tc>
          <w:tcPr>
            <w:tcW w:w="1814" w:type="dxa"/>
            <w:vMerge/>
            <w:tcBorders>
              <w:top w:val="single" w:sz="4" w:space="0" w:color="auto"/>
              <w:left w:val="single" w:sz="4" w:space="0" w:color="auto"/>
              <w:bottom w:val="single" w:sz="4" w:space="0" w:color="auto"/>
              <w:right w:val="single" w:sz="4" w:space="0" w:color="auto"/>
            </w:tcBorders>
            <w:vAlign w:val="center"/>
            <w:hideMark/>
          </w:tcPr>
          <w:p w14:paraId="5B4BE343" w14:textId="77777777" w:rsidR="00210E27" w:rsidRPr="00EC61C3" w:rsidRDefault="00210E27" w:rsidP="00595699">
            <w:pPr>
              <w:spacing w:after="0"/>
              <w:rPr>
                <w:rFonts w:ascii="Arial" w:eastAsia="Calibri" w:hAnsi="Arial" w:cs="Arial"/>
                <w:sz w:val="18"/>
                <w:szCs w:val="22"/>
                <w:lang w:val="en-US"/>
              </w:rPr>
            </w:pPr>
          </w:p>
        </w:tc>
        <w:tc>
          <w:tcPr>
            <w:tcW w:w="1814" w:type="dxa"/>
            <w:tcBorders>
              <w:top w:val="single" w:sz="4" w:space="0" w:color="auto"/>
              <w:left w:val="single" w:sz="4" w:space="0" w:color="auto"/>
              <w:bottom w:val="single" w:sz="4" w:space="0" w:color="auto"/>
              <w:right w:val="single" w:sz="4" w:space="0" w:color="auto"/>
            </w:tcBorders>
          </w:tcPr>
          <w:p w14:paraId="095A6EF7" w14:textId="77777777" w:rsidR="00210E27" w:rsidRPr="00EC61C3" w:rsidRDefault="00210E27" w:rsidP="00595699">
            <w:pPr>
              <w:keepNext/>
              <w:keepLines/>
              <w:spacing w:after="0"/>
              <w:rPr>
                <w:rFonts w:ascii="Arial" w:eastAsiaTheme="minorEastAsia" w:hAnsi="Arial" w:cs="Arial"/>
                <w:sz w:val="18"/>
                <w:lang w:val="en-US"/>
              </w:rPr>
            </w:pPr>
            <w:r w:rsidRPr="00EC61C3">
              <w:rPr>
                <w:rFonts w:ascii="Arial" w:eastAsia="Calibri" w:hAnsi="Arial" w:cs="Arial"/>
                <w:sz w:val="18"/>
                <w:szCs w:val="18"/>
              </w:rPr>
              <w:t>NR_TDD_FR2_G</w:t>
            </w: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6D5FA33D" w14:textId="77777777" w:rsidR="00210E27" w:rsidRPr="00EC61C3" w:rsidRDefault="00210E27" w:rsidP="00595699">
            <w:pPr>
              <w:spacing w:after="0"/>
              <w:rPr>
                <w:rFonts w:ascii="Arial" w:eastAsia="Calibri" w:hAnsi="Arial" w:cs="Arial"/>
                <w:sz w:val="18"/>
                <w:szCs w:val="22"/>
                <w:lang w:val="en-US"/>
              </w:rPr>
            </w:pPr>
          </w:p>
        </w:tc>
        <w:tc>
          <w:tcPr>
            <w:tcW w:w="1661" w:type="dxa"/>
            <w:vMerge/>
            <w:tcBorders>
              <w:left w:val="single" w:sz="4" w:space="0" w:color="auto"/>
              <w:right w:val="single" w:sz="4" w:space="0" w:color="auto"/>
            </w:tcBorders>
            <w:vAlign w:val="center"/>
          </w:tcPr>
          <w:p w14:paraId="09064D21" w14:textId="77777777" w:rsidR="00210E27" w:rsidRPr="00EC61C3" w:rsidRDefault="00210E27" w:rsidP="00595699">
            <w:pPr>
              <w:spacing w:after="0"/>
              <w:rPr>
                <w:rFonts w:ascii="Arial" w:eastAsia="Calibri" w:hAnsi="Arial" w:cs="Arial"/>
                <w:sz w:val="18"/>
                <w:szCs w:val="22"/>
                <w:lang w:val="en-US"/>
              </w:rPr>
            </w:pPr>
          </w:p>
        </w:tc>
        <w:tc>
          <w:tcPr>
            <w:tcW w:w="1662" w:type="dxa"/>
            <w:vMerge/>
            <w:tcBorders>
              <w:left w:val="single" w:sz="4" w:space="0" w:color="auto"/>
              <w:right w:val="single" w:sz="4" w:space="0" w:color="auto"/>
            </w:tcBorders>
            <w:vAlign w:val="center"/>
          </w:tcPr>
          <w:p w14:paraId="51C9A91A" w14:textId="77777777" w:rsidR="00210E27" w:rsidRPr="00EC61C3" w:rsidRDefault="00210E27" w:rsidP="00595699">
            <w:pPr>
              <w:spacing w:after="0"/>
              <w:rPr>
                <w:rFonts w:ascii="Arial" w:eastAsia="Calibri" w:hAnsi="Arial" w:cs="Arial"/>
                <w:sz w:val="18"/>
                <w:szCs w:val="22"/>
                <w:lang w:val="en-US"/>
              </w:rPr>
            </w:pPr>
          </w:p>
        </w:tc>
      </w:tr>
      <w:tr w:rsidR="00210E27" w:rsidRPr="00EC61C3" w14:paraId="22D93B24" w14:textId="77777777" w:rsidTr="00595699">
        <w:trPr>
          <w:trHeight w:val="75"/>
          <w:jc w:val="center"/>
        </w:trPr>
        <w:tc>
          <w:tcPr>
            <w:tcW w:w="1814" w:type="dxa"/>
            <w:vMerge/>
            <w:tcBorders>
              <w:top w:val="single" w:sz="4" w:space="0" w:color="auto"/>
              <w:left w:val="single" w:sz="4" w:space="0" w:color="auto"/>
              <w:bottom w:val="single" w:sz="4" w:space="0" w:color="auto"/>
              <w:right w:val="single" w:sz="4" w:space="0" w:color="auto"/>
            </w:tcBorders>
            <w:vAlign w:val="center"/>
            <w:hideMark/>
          </w:tcPr>
          <w:p w14:paraId="1FF78FC9" w14:textId="77777777" w:rsidR="00210E27" w:rsidRPr="00EC61C3" w:rsidRDefault="00210E27" w:rsidP="00595699">
            <w:pPr>
              <w:spacing w:after="0"/>
              <w:rPr>
                <w:rFonts w:ascii="Arial" w:eastAsia="Calibri" w:hAnsi="Arial" w:cs="Arial"/>
                <w:sz w:val="18"/>
                <w:szCs w:val="22"/>
                <w:lang w:val="en-US"/>
              </w:rPr>
            </w:pPr>
          </w:p>
        </w:tc>
        <w:tc>
          <w:tcPr>
            <w:tcW w:w="1814" w:type="dxa"/>
            <w:tcBorders>
              <w:top w:val="single" w:sz="4" w:space="0" w:color="auto"/>
              <w:left w:val="single" w:sz="4" w:space="0" w:color="auto"/>
              <w:bottom w:val="single" w:sz="4" w:space="0" w:color="auto"/>
              <w:right w:val="single" w:sz="4" w:space="0" w:color="auto"/>
            </w:tcBorders>
          </w:tcPr>
          <w:p w14:paraId="7753C8B7" w14:textId="77777777" w:rsidR="00210E27" w:rsidRPr="00EC61C3" w:rsidRDefault="00210E27" w:rsidP="00595699">
            <w:pPr>
              <w:keepNext/>
              <w:keepLines/>
              <w:spacing w:after="0"/>
              <w:rPr>
                <w:rFonts w:ascii="Arial" w:eastAsiaTheme="minorEastAsia" w:hAnsi="Arial" w:cs="Arial"/>
                <w:sz w:val="18"/>
                <w:lang w:val="en-US"/>
              </w:rPr>
            </w:pPr>
            <w:r w:rsidRPr="00EC61C3">
              <w:rPr>
                <w:rFonts w:ascii="Arial" w:eastAsia="Calibri" w:hAnsi="Arial" w:cs="Arial"/>
                <w:sz w:val="18"/>
                <w:szCs w:val="18"/>
              </w:rPr>
              <w:t>NR_TDD_FR2_T</w:t>
            </w: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6448053F" w14:textId="77777777" w:rsidR="00210E27" w:rsidRPr="00EC61C3" w:rsidRDefault="00210E27" w:rsidP="00595699">
            <w:pPr>
              <w:spacing w:after="0"/>
              <w:rPr>
                <w:rFonts w:ascii="Arial" w:eastAsia="Calibri" w:hAnsi="Arial" w:cs="Arial"/>
                <w:sz w:val="18"/>
                <w:szCs w:val="22"/>
                <w:lang w:val="en-US"/>
              </w:rPr>
            </w:pPr>
          </w:p>
        </w:tc>
        <w:tc>
          <w:tcPr>
            <w:tcW w:w="1661" w:type="dxa"/>
            <w:vMerge/>
            <w:tcBorders>
              <w:left w:val="single" w:sz="4" w:space="0" w:color="auto"/>
              <w:right w:val="single" w:sz="4" w:space="0" w:color="auto"/>
            </w:tcBorders>
            <w:vAlign w:val="center"/>
          </w:tcPr>
          <w:p w14:paraId="39FE29F6" w14:textId="77777777" w:rsidR="00210E27" w:rsidRPr="00EC61C3" w:rsidRDefault="00210E27" w:rsidP="00595699">
            <w:pPr>
              <w:spacing w:after="0"/>
              <w:rPr>
                <w:rFonts w:ascii="Arial" w:eastAsia="Calibri" w:hAnsi="Arial" w:cs="Arial"/>
                <w:sz w:val="18"/>
                <w:szCs w:val="22"/>
                <w:lang w:val="en-US"/>
              </w:rPr>
            </w:pPr>
          </w:p>
        </w:tc>
        <w:tc>
          <w:tcPr>
            <w:tcW w:w="1662" w:type="dxa"/>
            <w:vMerge/>
            <w:tcBorders>
              <w:left w:val="single" w:sz="4" w:space="0" w:color="auto"/>
              <w:right w:val="single" w:sz="4" w:space="0" w:color="auto"/>
            </w:tcBorders>
            <w:vAlign w:val="center"/>
          </w:tcPr>
          <w:p w14:paraId="669CA7AB" w14:textId="77777777" w:rsidR="00210E27" w:rsidRPr="00EC61C3" w:rsidRDefault="00210E27" w:rsidP="00595699">
            <w:pPr>
              <w:spacing w:after="0"/>
              <w:rPr>
                <w:rFonts w:ascii="Arial" w:eastAsia="Calibri" w:hAnsi="Arial" w:cs="Arial"/>
                <w:sz w:val="18"/>
                <w:szCs w:val="22"/>
                <w:lang w:val="en-US"/>
              </w:rPr>
            </w:pPr>
          </w:p>
        </w:tc>
      </w:tr>
      <w:tr w:rsidR="00210E27" w:rsidRPr="00EC61C3" w14:paraId="4B526E2A" w14:textId="77777777" w:rsidTr="00595699">
        <w:trPr>
          <w:trHeight w:val="113"/>
          <w:jc w:val="center"/>
        </w:trPr>
        <w:tc>
          <w:tcPr>
            <w:tcW w:w="1814" w:type="dxa"/>
            <w:vMerge/>
            <w:tcBorders>
              <w:top w:val="single" w:sz="4" w:space="0" w:color="auto"/>
              <w:left w:val="single" w:sz="4" w:space="0" w:color="auto"/>
              <w:bottom w:val="single" w:sz="4" w:space="0" w:color="auto"/>
              <w:right w:val="single" w:sz="4" w:space="0" w:color="auto"/>
            </w:tcBorders>
            <w:vAlign w:val="center"/>
            <w:hideMark/>
          </w:tcPr>
          <w:p w14:paraId="02BE9CC3" w14:textId="77777777" w:rsidR="00210E27" w:rsidRPr="00EC61C3" w:rsidRDefault="00210E27" w:rsidP="00595699">
            <w:pPr>
              <w:spacing w:after="0"/>
              <w:rPr>
                <w:rFonts w:ascii="Arial" w:eastAsia="Calibri" w:hAnsi="Arial" w:cs="Arial"/>
                <w:sz w:val="18"/>
                <w:szCs w:val="22"/>
                <w:lang w:val="en-US"/>
              </w:rPr>
            </w:pPr>
          </w:p>
        </w:tc>
        <w:tc>
          <w:tcPr>
            <w:tcW w:w="1814" w:type="dxa"/>
            <w:tcBorders>
              <w:top w:val="single" w:sz="4" w:space="0" w:color="auto"/>
              <w:left w:val="single" w:sz="4" w:space="0" w:color="auto"/>
              <w:bottom w:val="single" w:sz="4" w:space="0" w:color="auto"/>
              <w:right w:val="single" w:sz="4" w:space="0" w:color="auto"/>
            </w:tcBorders>
          </w:tcPr>
          <w:p w14:paraId="65909FA8" w14:textId="77777777" w:rsidR="00210E27" w:rsidRPr="00EC61C3" w:rsidRDefault="00210E27" w:rsidP="00595699">
            <w:pPr>
              <w:keepNext/>
              <w:keepLines/>
              <w:spacing w:after="0"/>
              <w:rPr>
                <w:rFonts w:ascii="Arial" w:eastAsiaTheme="minorEastAsia" w:hAnsi="Arial" w:cs="Arial"/>
                <w:sz w:val="18"/>
                <w:lang w:val="en-US"/>
              </w:rPr>
            </w:pPr>
            <w:r w:rsidRPr="00EC61C3">
              <w:rPr>
                <w:rFonts w:ascii="Arial" w:eastAsia="Calibri" w:hAnsi="Arial" w:cs="Arial"/>
                <w:sz w:val="18"/>
                <w:szCs w:val="18"/>
              </w:rPr>
              <w:t>NR_TDD_FR2_Y</w:t>
            </w: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7849E06C" w14:textId="77777777" w:rsidR="00210E27" w:rsidRPr="00EC61C3" w:rsidRDefault="00210E27" w:rsidP="00595699">
            <w:pPr>
              <w:spacing w:after="0"/>
              <w:rPr>
                <w:rFonts w:ascii="Arial" w:eastAsia="Calibri" w:hAnsi="Arial" w:cs="Arial"/>
                <w:sz w:val="18"/>
                <w:szCs w:val="22"/>
                <w:lang w:val="en-US"/>
              </w:rPr>
            </w:pPr>
          </w:p>
        </w:tc>
        <w:tc>
          <w:tcPr>
            <w:tcW w:w="1661" w:type="dxa"/>
            <w:vMerge/>
            <w:tcBorders>
              <w:left w:val="single" w:sz="4" w:space="0" w:color="auto"/>
              <w:right w:val="single" w:sz="4" w:space="0" w:color="auto"/>
            </w:tcBorders>
            <w:vAlign w:val="center"/>
          </w:tcPr>
          <w:p w14:paraId="453391C2" w14:textId="77777777" w:rsidR="00210E27" w:rsidRPr="00EC61C3" w:rsidRDefault="00210E27" w:rsidP="00595699">
            <w:pPr>
              <w:spacing w:after="0"/>
              <w:rPr>
                <w:rFonts w:ascii="Arial" w:eastAsia="Calibri" w:hAnsi="Arial" w:cs="Arial"/>
                <w:sz w:val="18"/>
                <w:szCs w:val="22"/>
                <w:lang w:val="en-US"/>
              </w:rPr>
            </w:pPr>
          </w:p>
        </w:tc>
        <w:tc>
          <w:tcPr>
            <w:tcW w:w="1662" w:type="dxa"/>
            <w:vMerge/>
            <w:tcBorders>
              <w:left w:val="single" w:sz="4" w:space="0" w:color="auto"/>
              <w:right w:val="single" w:sz="4" w:space="0" w:color="auto"/>
            </w:tcBorders>
            <w:vAlign w:val="center"/>
          </w:tcPr>
          <w:p w14:paraId="666BA980" w14:textId="77777777" w:rsidR="00210E27" w:rsidRPr="00EC61C3" w:rsidRDefault="00210E27" w:rsidP="00595699">
            <w:pPr>
              <w:spacing w:after="0"/>
              <w:rPr>
                <w:rFonts w:ascii="Arial" w:eastAsia="Calibri" w:hAnsi="Arial" w:cs="Arial"/>
                <w:sz w:val="18"/>
                <w:szCs w:val="22"/>
                <w:lang w:val="en-US"/>
              </w:rPr>
            </w:pPr>
          </w:p>
        </w:tc>
      </w:tr>
      <w:tr w:rsidR="00210E27" w:rsidRPr="00EC61C3" w14:paraId="4B9D6CB2" w14:textId="77777777" w:rsidTr="00595699">
        <w:trPr>
          <w:trHeight w:val="75"/>
          <w:jc w:val="center"/>
        </w:trPr>
        <w:tc>
          <w:tcPr>
            <w:tcW w:w="1814" w:type="dxa"/>
            <w:vMerge w:val="restart"/>
            <w:tcBorders>
              <w:top w:val="single" w:sz="4" w:space="0" w:color="auto"/>
              <w:left w:val="single" w:sz="4" w:space="0" w:color="auto"/>
              <w:bottom w:val="single" w:sz="4" w:space="0" w:color="auto"/>
              <w:right w:val="single" w:sz="4" w:space="0" w:color="auto"/>
            </w:tcBorders>
            <w:vAlign w:val="center"/>
          </w:tcPr>
          <w:p w14:paraId="345912DB" w14:textId="77777777" w:rsidR="00210E27" w:rsidRPr="00EC61C3" w:rsidRDefault="00210E27" w:rsidP="00595699">
            <w:pPr>
              <w:keepNext/>
              <w:keepLines/>
              <w:spacing w:after="0"/>
              <w:rPr>
                <w:rFonts w:ascii="Arial" w:eastAsiaTheme="minorEastAsia" w:hAnsi="Arial" w:cs="Arial"/>
                <w:sz w:val="18"/>
                <w:vertAlign w:val="superscript"/>
                <w:lang w:val="en-US"/>
              </w:rPr>
            </w:pPr>
            <w:r w:rsidRPr="00EC61C3">
              <w:rPr>
                <w:rFonts w:ascii="Arial" w:eastAsia="Calibri" w:hAnsi="Arial" w:cs="Arial"/>
                <w:position w:val="-12"/>
                <w:sz w:val="18"/>
                <w:szCs w:val="22"/>
                <w:lang w:val="en-US"/>
              </w:rPr>
              <w:object w:dxaOrig="405" w:dyaOrig="345" w14:anchorId="41D6A38C">
                <v:shape id="_x0000_i1086" type="#_x0000_t75" style="width:21.5pt;height:21.95pt" o:ole="" fillcolor="window">
                  <v:imagedata r:id="rId43" o:title=""/>
                </v:shape>
                <o:OLEObject Type="Embed" ProgID="Equation.3" ShapeID="_x0000_i1086" DrawAspect="Content" ObjectID="_1698821971" r:id="rId98"/>
              </w:object>
            </w:r>
            <w:r w:rsidRPr="00EC61C3">
              <w:rPr>
                <w:rFonts w:ascii="Arial" w:eastAsiaTheme="minorEastAsia" w:hAnsi="Arial" w:cs="Arial"/>
                <w:sz w:val="18"/>
                <w:vertAlign w:val="superscript"/>
                <w:lang w:val="en-US"/>
              </w:rPr>
              <w:t>Note1</w:t>
            </w:r>
          </w:p>
          <w:p w14:paraId="58352DFB" w14:textId="77777777" w:rsidR="00210E27" w:rsidRPr="00EC61C3" w:rsidRDefault="00210E27" w:rsidP="00595699">
            <w:pPr>
              <w:keepNext/>
              <w:keepLines/>
              <w:spacing w:after="0"/>
              <w:rPr>
                <w:rFonts w:ascii="Arial" w:eastAsiaTheme="minorEastAsia" w:hAnsi="Arial" w:cs="Arial"/>
                <w:sz w:val="18"/>
                <w:lang w:val="en-US"/>
              </w:rPr>
            </w:pPr>
          </w:p>
        </w:tc>
        <w:tc>
          <w:tcPr>
            <w:tcW w:w="1814" w:type="dxa"/>
            <w:tcBorders>
              <w:top w:val="single" w:sz="4" w:space="0" w:color="auto"/>
              <w:left w:val="single" w:sz="4" w:space="0" w:color="auto"/>
              <w:bottom w:val="single" w:sz="4" w:space="0" w:color="auto"/>
              <w:right w:val="single" w:sz="4" w:space="0" w:color="auto"/>
            </w:tcBorders>
          </w:tcPr>
          <w:p w14:paraId="0B31C889" w14:textId="77777777" w:rsidR="00210E27" w:rsidRPr="00EC61C3" w:rsidRDefault="00210E27" w:rsidP="00595699">
            <w:pPr>
              <w:keepNext/>
              <w:keepLines/>
              <w:spacing w:after="0"/>
              <w:rPr>
                <w:rFonts w:ascii="Arial" w:eastAsiaTheme="minorEastAsia" w:hAnsi="Arial" w:cs="Arial"/>
                <w:sz w:val="18"/>
                <w:lang w:val="en-US"/>
              </w:rPr>
            </w:pPr>
            <w:r w:rsidRPr="00EC61C3">
              <w:rPr>
                <w:rFonts w:ascii="Arial" w:eastAsia="Calibri" w:hAnsi="Arial" w:cs="Arial"/>
                <w:sz w:val="18"/>
                <w:szCs w:val="18"/>
              </w:rPr>
              <w:t>NR_TDD_FR2_A</w:t>
            </w:r>
          </w:p>
        </w:tc>
        <w:tc>
          <w:tcPr>
            <w:tcW w:w="1271" w:type="dxa"/>
            <w:vMerge w:val="restart"/>
            <w:tcBorders>
              <w:top w:val="single" w:sz="4" w:space="0" w:color="auto"/>
              <w:left w:val="single" w:sz="4" w:space="0" w:color="auto"/>
              <w:bottom w:val="single" w:sz="4" w:space="0" w:color="auto"/>
              <w:right w:val="single" w:sz="4" w:space="0" w:color="auto"/>
            </w:tcBorders>
            <w:vAlign w:val="center"/>
            <w:hideMark/>
          </w:tcPr>
          <w:p w14:paraId="0FE6D4CA" w14:textId="77777777" w:rsidR="00210E27" w:rsidRPr="00EC61C3" w:rsidRDefault="00210E27" w:rsidP="00595699">
            <w:pPr>
              <w:keepNext/>
              <w:keepLines/>
              <w:spacing w:after="0"/>
              <w:jc w:val="center"/>
              <w:rPr>
                <w:rFonts w:ascii="Arial" w:eastAsiaTheme="minorEastAsia" w:hAnsi="Arial" w:cs="Arial"/>
                <w:sz w:val="18"/>
                <w:lang w:val="en-US"/>
              </w:rPr>
            </w:pPr>
            <w:r w:rsidRPr="00EC61C3">
              <w:rPr>
                <w:rFonts w:ascii="Arial" w:eastAsiaTheme="minorEastAsia" w:hAnsi="Arial" w:cs="Arial"/>
                <w:sz w:val="18"/>
                <w:lang w:val="en-US"/>
              </w:rPr>
              <w:t>dBm/SCS</w:t>
            </w:r>
            <w:r w:rsidRPr="00EC61C3">
              <w:rPr>
                <w:rFonts w:ascii="Arial" w:eastAsiaTheme="minorEastAsia" w:hAnsi="Arial" w:cs="Arial"/>
                <w:sz w:val="18"/>
                <w:vertAlign w:val="superscript"/>
                <w:lang w:val="en-US"/>
              </w:rPr>
              <w:t>Note3</w:t>
            </w:r>
          </w:p>
        </w:tc>
        <w:tc>
          <w:tcPr>
            <w:tcW w:w="1661" w:type="dxa"/>
            <w:vMerge w:val="restart"/>
            <w:tcBorders>
              <w:top w:val="single" w:sz="4" w:space="0" w:color="auto"/>
              <w:left w:val="single" w:sz="4" w:space="0" w:color="auto"/>
              <w:right w:val="single" w:sz="4" w:space="0" w:color="auto"/>
            </w:tcBorders>
            <w:vAlign w:val="center"/>
          </w:tcPr>
          <w:p w14:paraId="257DF285" w14:textId="77777777" w:rsidR="00210E27" w:rsidRPr="00EC61C3" w:rsidRDefault="00210E27" w:rsidP="00595699">
            <w:pPr>
              <w:keepNext/>
              <w:keepLines/>
              <w:spacing w:after="0"/>
              <w:jc w:val="center"/>
              <w:rPr>
                <w:rFonts w:ascii="Arial" w:eastAsiaTheme="minorEastAsia" w:hAnsi="Arial" w:cs="Arial"/>
                <w:sz w:val="18"/>
                <w:lang w:val="en-US" w:eastAsia="zh-CN"/>
              </w:rPr>
            </w:pPr>
            <w:r>
              <w:rPr>
                <w:rFonts w:ascii="Arial" w:eastAsiaTheme="minorEastAsia" w:hAnsi="Arial" w:cs="Arial"/>
                <w:sz w:val="18"/>
                <w:lang w:val="en-US" w:eastAsia="zh-CN"/>
              </w:rPr>
              <w:t>-102.7</w:t>
            </w:r>
          </w:p>
        </w:tc>
        <w:tc>
          <w:tcPr>
            <w:tcW w:w="1662" w:type="dxa"/>
            <w:vMerge w:val="restart"/>
            <w:tcBorders>
              <w:top w:val="single" w:sz="4" w:space="0" w:color="auto"/>
              <w:left w:val="single" w:sz="4" w:space="0" w:color="auto"/>
              <w:right w:val="single" w:sz="4" w:space="0" w:color="auto"/>
            </w:tcBorders>
            <w:vAlign w:val="center"/>
          </w:tcPr>
          <w:p w14:paraId="6BCDA770" w14:textId="77777777" w:rsidR="00210E27" w:rsidRPr="00EC61C3" w:rsidRDefault="00210E27" w:rsidP="00595699">
            <w:pPr>
              <w:keepNext/>
              <w:keepLines/>
              <w:spacing w:after="0"/>
              <w:jc w:val="center"/>
              <w:rPr>
                <w:rFonts w:ascii="Arial" w:eastAsiaTheme="minorEastAsia" w:hAnsi="Arial" w:cs="Arial"/>
                <w:sz w:val="18"/>
                <w:lang w:val="en-US" w:eastAsia="zh-CN"/>
              </w:rPr>
            </w:pPr>
            <w:r>
              <w:rPr>
                <w:rFonts w:ascii="Arial" w:eastAsiaTheme="minorEastAsia" w:hAnsi="Arial" w:cs="Arial"/>
                <w:sz w:val="18"/>
                <w:lang w:val="en-US" w:eastAsia="zh-CN"/>
              </w:rPr>
              <w:t>-95.7</w:t>
            </w:r>
          </w:p>
        </w:tc>
      </w:tr>
      <w:tr w:rsidR="00210E27" w:rsidRPr="00EC61C3" w14:paraId="09076E00" w14:textId="77777777" w:rsidTr="00595699">
        <w:trPr>
          <w:trHeight w:val="75"/>
          <w:jc w:val="center"/>
        </w:trPr>
        <w:tc>
          <w:tcPr>
            <w:tcW w:w="1814" w:type="dxa"/>
            <w:vMerge/>
            <w:tcBorders>
              <w:top w:val="single" w:sz="4" w:space="0" w:color="auto"/>
              <w:left w:val="single" w:sz="4" w:space="0" w:color="auto"/>
              <w:bottom w:val="single" w:sz="4" w:space="0" w:color="auto"/>
              <w:right w:val="single" w:sz="4" w:space="0" w:color="auto"/>
            </w:tcBorders>
            <w:vAlign w:val="center"/>
            <w:hideMark/>
          </w:tcPr>
          <w:p w14:paraId="715FCFFD" w14:textId="77777777" w:rsidR="00210E27" w:rsidRPr="00EC61C3" w:rsidRDefault="00210E27" w:rsidP="00595699">
            <w:pPr>
              <w:spacing w:after="0"/>
              <w:rPr>
                <w:rFonts w:ascii="Arial" w:eastAsia="Calibri" w:hAnsi="Arial" w:cs="Arial"/>
                <w:sz w:val="18"/>
                <w:szCs w:val="22"/>
                <w:lang w:val="en-US"/>
              </w:rPr>
            </w:pPr>
          </w:p>
        </w:tc>
        <w:tc>
          <w:tcPr>
            <w:tcW w:w="1814" w:type="dxa"/>
            <w:tcBorders>
              <w:top w:val="single" w:sz="4" w:space="0" w:color="auto"/>
              <w:left w:val="single" w:sz="4" w:space="0" w:color="auto"/>
              <w:bottom w:val="single" w:sz="4" w:space="0" w:color="auto"/>
              <w:right w:val="single" w:sz="4" w:space="0" w:color="auto"/>
            </w:tcBorders>
          </w:tcPr>
          <w:p w14:paraId="03BB0943" w14:textId="77777777" w:rsidR="00210E27" w:rsidRPr="00EC61C3" w:rsidRDefault="00210E27" w:rsidP="00595699">
            <w:pPr>
              <w:keepNext/>
              <w:keepLines/>
              <w:spacing w:after="0"/>
              <w:rPr>
                <w:rFonts w:ascii="Arial" w:eastAsiaTheme="minorEastAsia" w:hAnsi="Arial" w:cs="Arial"/>
                <w:sz w:val="18"/>
                <w:lang w:val="en-US"/>
              </w:rPr>
            </w:pPr>
            <w:r w:rsidRPr="00EC61C3">
              <w:rPr>
                <w:rFonts w:ascii="Arial" w:eastAsia="Calibri" w:hAnsi="Arial" w:cs="Arial"/>
                <w:sz w:val="18"/>
                <w:szCs w:val="18"/>
              </w:rPr>
              <w:t>NR_TDD_FR2_B</w:t>
            </w: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395EF5A1" w14:textId="77777777" w:rsidR="00210E27" w:rsidRPr="00EC61C3" w:rsidRDefault="00210E27" w:rsidP="00595699">
            <w:pPr>
              <w:spacing w:after="0"/>
              <w:rPr>
                <w:rFonts w:ascii="Arial" w:eastAsia="Calibri" w:hAnsi="Arial" w:cs="Arial"/>
                <w:sz w:val="18"/>
                <w:szCs w:val="22"/>
                <w:lang w:val="en-US"/>
              </w:rPr>
            </w:pPr>
          </w:p>
        </w:tc>
        <w:tc>
          <w:tcPr>
            <w:tcW w:w="1661" w:type="dxa"/>
            <w:vMerge/>
            <w:tcBorders>
              <w:left w:val="single" w:sz="4" w:space="0" w:color="auto"/>
              <w:right w:val="single" w:sz="4" w:space="0" w:color="auto"/>
            </w:tcBorders>
            <w:vAlign w:val="center"/>
          </w:tcPr>
          <w:p w14:paraId="0B01F45D" w14:textId="77777777" w:rsidR="00210E27" w:rsidRPr="00EC61C3" w:rsidRDefault="00210E27" w:rsidP="00595699">
            <w:pPr>
              <w:spacing w:after="0"/>
              <w:rPr>
                <w:rFonts w:ascii="Arial" w:eastAsia="Calibri" w:hAnsi="Arial" w:cs="Arial"/>
                <w:sz w:val="18"/>
                <w:szCs w:val="22"/>
                <w:lang w:val="en-US"/>
              </w:rPr>
            </w:pPr>
          </w:p>
        </w:tc>
        <w:tc>
          <w:tcPr>
            <w:tcW w:w="1662" w:type="dxa"/>
            <w:vMerge/>
            <w:tcBorders>
              <w:left w:val="single" w:sz="4" w:space="0" w:color="auto"/>
              <w:right w:val="single" w:sz="4" w:space="0" w:color="auto"/>
            </w:tcBorders>
            <w:vAlign w:val="center"/>
          </w:tcPr>
          <w:p w14:paraId="65084336" w14:textId="77777777" w:rsidR="00210E27" w:rsidRPr="00EC61C3" w:rsidRDefault="00210E27" w:rsidP="00595699">
            <w:pPr>
              <w:spacing w:after="0"/>
              <w:rPr>
                <w:rFonts w:ascii="Arial" w:eastAsia="Calibri" w:hAnsi="Arial" w:cs="Arial"/>
                <w:sz w:val="18"/>
                <w:szCs w:val="22"/>
                <w:lang w:val="en-US"/>
              </w:rPr>
            </w:pPr>
          </w:p>
        </w:tc>
      </w:tr>
      <w:tr w:rsidR="00210E27" w:rsidRPr="00EC61C3" w14:paraId="2DAC435A" w14:textId="77777777" w:rsidTr="00595699">
        <w:trPr>
          <w:trHeight w:val="75"/>
          <w:jc w:val="center"/>
        </w:trPr>
        <w:tc>
          <w:tcPr>
            <w:tcW w:w="1814" w:type="dxa"/>
            <w:vMerge/>
            <w:tcBorders>
              <w:top w:val="single" w:sz="4" w:space="0" w:color="auto"/>
              <w:left w:val="single" w:sz="4" w:space="0" w:color="auto"/>
              <w:bottom w:val="single" w:sz="4" w:space="0" w:color="auto"/>
              <w:right w:val="single" w:sz="4" w:space="0" w:color="auto"/>
            </w:tcBorders>
            <w:vAlign w:val="center"/>
            <w:hideMark/>
          </w:tcPr>
          <w:p w14:paraId="7D13A161" w14:textId="77777777" w:rsidR="00210E27" w:rsidRPr="00EC61C3" w:rsidRDefault="00210E27" w:rsidP="00595699">
            <w:pPr>
              <w:spacing w:after="0"/>
              <w:rPr>
                <w:rFonts w:ascii="Arial" w:eastAsia="Calibri" w:hAnsi="Arial" w:cs="Arial"/>
                <w:sz w:val="18"/>
                <w:szCs w:val="22"/>
                <w:lang w:val="en-US"/>
              </w:rPr>
            </w:pPr>
          </w:p>
        </w:tc>
        <w:tc>
          <w:tcPr>
            <w:tcW w:w="1814" w:type="dxa"/>
            <w:tcBorders>
              <w:top w:val="single" w:sz="4" w:space="0" w:color="auto"/>
              <w:left w:val="single" w:sz="4" w:space="0" w:color="auto"/>
              <w:bottom w:val="single" w:sz="4" w:space="0" w:color="auto"/>
              <w:right w:val="single" w:sz="4" w:space="0" w:color="auto"/>
            </w:tcBorders>
          </w:tcPr>
          <w:p w14:paraId="75230CF5" w14:textId="77777777" w:rsidR="00210E27" w:rsidRPr="00EC61C3" w:rsidRDefault="00210E27" w:rsidP="00595699">
            <w:pPr>
              <w:keepNext/>
              <w:keepLines/>
              <w:spacing w:after="0"/>
              <w:rPr>
                <w:rFonts w:ascii="Arial" w:eastAsiaTheme="minorEastAsia" w:hAnsi="Arial" w:cs="Arial"/>
                <w:sz w:val="18"/>
                <w:lang w:val="en-US"/>
              </w:rPr>
            </w:pPr>
            <w:r w:rsidRPr="00EC61C3">
              <w:rPr>
                <w:rFonts w:ascii="Arial" w:eastAsia="Calibri" w:hAnsi="Arial" w:cs="Arial"/>
                <w:sz w:val="18"/>
                <w:szCs w:val="18"/>
              </w:rPr>
              <w:t>NR_TDD_FR2_F</w:t>
            </w: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5CB5039F" w14:textId="77777777" w:rsidR="00210E27" w:rsidRPr="00EC61C3" w:rsidRDefault="00210E27" w:rsidP="00595699">
            <w:pPr>
              <w:spacing w:after="0"/>
              <w:rPr>
                <w:rFonts w:ascii="Arial" w:eastAsia="Calibri" w:hAnsi="Arial" w:cs="Arial"/>
                <w:sz w:val="18"/>
                <w:szCs w:val="22"/>
                <w:lang w:val="en-US"/>
              </w:rPr>
            </w:pPr>
          </w:p>
        </w:tc>
        <w:tc>
          <w:tcPr>
            <w:tcW w:w="1661" w:type="dxa"/>
            <w:vMerge/>
            <w:tcBorders>
              <w:left w:val="single" w:sz="4" w:space="0" w:color="auto"/>
              <w:right w:val="single" w:sz="4" w:space="0" w:color="auto"/>
            </w:tcBorders>
            <w:vAlign w:val="center"/>
          </w:tcPr>
          <w:p w14:paraId="2758C4E7" w14:textId="77777777" w:rsidR="00210E27" w:rsidRPr="00EC61C3" w:rsidRDefault="00210E27" w:rsidP="00595699">
            <w:pPr>
              <w:spacing w:after="0"/>
              <w:rPr>
                <w:rFonts w:ascii="Arial" w:eastAsia="Calibri" w:hAnsi="Arial" w:cs="Arial"/>
                <w:sz w:val="18"/>
                <w:szCs w:val="22"/>
                <w:lang w:val="en-US"/>
              </w:rPr>
            </w:pPr>
          </w:p>
        </w:tc>
        <w:tc>
          <w:tcPr>
            <w:tcW w:w="1662" w:type="dxa"/>
            <w:vMerge/>
            <w:tcBorders>
              <w:left w:val="single" w:sz="4" w:space="0" w:color="auto"/>
              <w:right w:val="single" w:sz="4" w:space="0" w:color="auto"/>
            </w:tcBorders>
            <w:vAlign w:val="center"/>
          </w:tcPr>
          <w:p w14:paraId="1386991A" w14:textId="77777777" w:rsidR="00210E27" w:rsidRPr="00EC61C3" w:rsidRDefault="00210E27" w:rsidP="00595699">
            <w:pPr>
              <w:spacing w:after="0"/>
              <w:rPr>
                <w:rFonts w:ascii="Arial" w:eastAsia="Calibri" w:hAnsi="Arial" w:cs="Arial"/>
                <w:sz w:val="18"/>
                <w:szCs w:val="22"/>
                <w:lang w:val="en-US"/>
              </w:rPr>
            </w:pPr>
          </w:p>
        </w:tc>
      </w:tr>
      <w:tr w:rsidR="00210E27" w:rsidRPr="00EC61C3" w14:paraId="73BDF077" w14:textId="77777777" w:rsidTr="00595699">
        <w:trPr>
          <w:trHeight w:val="75"/>
          <w:jc w:val="center"/>
        </w:trPr>
        <w:tc>
          <w:tcPr>
            <w:tcW w:w="1814" w:type="dxa"/>
            <w:vMerge/>
            <w:tcBorders>
              <w:top w:val="single" w:sz="4" w:space="0" w:color="auto"/>
              <w:left w:val="single" w:sz="4" w:space="0" w:color="auto"/>
              <w:bottom w:val="single" w:sz="4" w:space="0" w:color="auto"/>
              <w:right w:val="single" w:sz="4" w:space="0" w:color="auto"/>
            </w:tcBorders>
            <w:vAlign w:val="center"/>
            <w:hideMark/>
          </w:tcPr>
          <w:p w14:paraId="44A0A36B" w14:textId="77777777" w:rsidR="00210E27" w:rsidRPr="00EC61C3" w:rsidRDefault="00210E27" w:rsidP="00595699">
            <w:pPr>
              <w:spacing w:after="0"/>
              <w:rPr>
                <w:rFonts w:ascii="Arial" w:eastAsia="Calibri" w:hAnsi="Arial" w:cs="Arial"/>
                <w:sz w:val="18"/>
                <w:szCs w:val="22"/>
                <w:lang w:val="en-US"/>
              </w:rPr>
            </w:pPr>
          </w:p>
        </w:tc>
        <w:tc>
          <w:tcPr>
            <w:tcW w:w="1814" w:type="dxa"/>
            <w:tcBorders>
              <w:top w:val="single" w:sz="4" w:space="0" w:color="auto"/>
              <w:left w:val="single" w:sz="4" w:space="0" w:color="auto"/>
              <w:bottom w:val="single" w:sz="4" w:space="0" w:color="auto"/>
              <w:right w:val="single" w:sz="4" w:space="0" w:color="auto"/>
            </w:tcBorders>
          </w:tcPr>
          <w:p w14:paraId="61AA23E6" w14:textId="77777777" w:rsidR="00210E27" w:rsidRPr="00EC61C3" w:rsidRDefault="00210E27" w:rsidP="00595699">
            <w:pPr>
              <w:keepNext/>
              <w:keepLines/>
              <w:spacing w:after="0"/>
              <w:rPr>
                <w:rFonts w:ascii="Arial" w:eastAsiaTheme="minorEastAsia" w:hAnsi="Arial" w:cs="Arial"/>
                <w:sz w:val="18"/>
                <w:lang w:val="en-US"/>
              </w:rPr>
            </w:pPr>
            <w:r w:rsidRPr="00EC61C3">
              <w:rPr>
                <w:rFonts w:ascii="Arial" w:eastAsia="Calibri" w:hAnsi="Arial" w:cs="Arial"/>
                <w:sz w:val="18"/>
                <w:szCs w:val="18"/>
              </w:rPr>
              <w:t>NR_TDD_FR2_G</w:t>
            </w: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57301B33" w14:textId="77777777" w:rsidR="00210E27" w:rsidRPr="00EC61C3" w:rsidRDefault="00210E27" w:rsidP="00595699">
            <w:pPr>
              <w:spacing w:after="0"/>
              <w:rPr>
                <w:rFonts w:ascii="Arial" w:eastAsia="Calibri" w:hAnsi="Arial" w:cs="Arial"/>
                <w:sz w:val="18"/>
                <w:szCs w:val="22"/>
                <w:lang w:val="en-US"/>
              </w:rPr>
            </w:pPr>
          </w:p>
        </w:tc>
        <w:tc>
          <w:tcPr>
            <w:tcW w:w="1661" w:type="dxa"/>
            <w:vMerge/>
            <w:tcBorders>
              <w:left w:val="single" w:sz="4" w:space="0" w:color="auto"/>
              <w:right w:val="single" w:sz="4" w:space="0" w:color="auto"/>
            </w:tcBorders>
            <w:vAlign w:val="center"/>
          </w:tcPr>
          <w:p w14:paraId="6B905BE6" w14:textId="77777777" w:rsidR="00210E27" w:rsidRPr="00EC61C3" w:rsidRDefault="00210E27" w:rsidP="00595699">
            <w:pPr>
              <w:spacing w:after="0"/>
              <w:rPr>
                <w:rFonts w:ascii="Arial" w:eastAsia="Calibri" w:hAnsi="Arial" w:cs="Arial"/>
                <w:sz w:val="18"/>
                <w:szCs w:val="22"/>
                <w:lang w:val="en-US"/>
              </w:rPr>
            </w:pPr>
          </w:p>
        </w:tc>
        <w:tc>
          <w:tcPr>
            <w:tcW w:w="1662" w:type="dxa"/>
            <w:vMerge/>
            <w:tcBorders>
              <w:left w:val="single" w:sz="4" w:space="0" w:color="auto"/>
              <w:right w:val="single" w:sz="4" w:space="0" w:color="auto"/>
            </w:tcBorders>
            <w:vAlign w:val="center"/>
          </w:tcPr>
          <w:p w14:paraId="1C2287BC" w14:textId="77777777" w:rsidR="00210E27" w:rsidRPr="00EC61C3" w:rsidRDefault="00210E27" w:rsidP="00595699">
            <w:pPr>
              <w:spacing w:after="0"/>
              <w:rPr>
                <w:rFonts w:ascii="Arial" w:eastAsia="Calibri" w:hAnsi="Arial" w:cs="Arial"/>
                <w:sz w:val="18"/>
                <w:szCs w:val="22"/>
                <w:lang w:val="en-US"/>
              </w:rPr>
            </w:pPr>
          </w:p>
        </w:tc>
      </w:tr>
      <w:tr w:rsidR="00210E27" w:rsidRPr="00EC61C3" w14:paraId="2068900F" w14:textId="77777777" w:rsidTr="00595699">
        <w:trPr>
          <w:trHeight w:val="75"/>
          <w:jc w:val="center"/>
        </w:trPr>
        <w:tc>
          <w:tcPr>
            <w:tcW w:w="1814" w:type="dxa"/>
            <w:vMerge/>
            <w:tcBorders>
              <w:top w:val="single" w:sz="4" w:space="0" w:color="auto"/>
              <w:left w:val="single" w:sz="4" w:space="0" w:color="auto"/>
              <w:bottom w:val="single" w:sz="4" w:space="0" w:color="auto"/>
              <w:right w:val="single" w:sz="4" w:space="0" w:color="auto"/>
            </w:tcBorders>
            <w:vAlign w:val="center"/>
            <w:hideMark/>
          </w:tcPr>
          <w:p w14:paraId="58BEF5C6" w14:textId="77777777" w:rsidR="00210E27" w:rsidRPr="00EC61C3" w:rsidRDefault="00210E27" w:rsidP="00595699">
            <w:pPr>
              <w:spacing w:after="0"/>
              <w:rPr>
                <w:rFonts w:ascii="Arial" w:eastAsia="Calibri" w:hAnsi="Arial" w:cs="Arial"/>
                <w:sz w:val="18"/>
                <w:szCs w:val="22"/>
                <w:lang w:val="en-US"/>
              </w:rPr>
            </w:pPr>
          </w:p>
        </w:tc>
        <w:tc>
          <w:tcPr>
            <w:tcW w:w="1814" w:type="dxa"/>
            <w:tcBorders>
              <w:top w:val="single" w:sz="4" w:space="0" w:color="auto"/>
              <w:left w:val="single" w:sz="4" w:space="0" w:color="auto"/>
              <w:bottom w:val="single" w:sz="4" w:space="0" w:color="auto"/>
              <w:right w:val="single" w:sz="4" w:space="0" w:color="auto"/>
            </w:tcBorders>
          </w:tcPr>
          <w:p w14:paraId="30E7802D" w14:textId="77777777" w:rsidR="00210E27" w:rsidRPr="00EC61C3" w:rsidRDefault="00210E27" w:rsidP="00595699">
            <w:pPr>
              <w:keepNext/>
              <w:keepLines/>
              <w:spacing w:after="0"/>
              <w:rPr>
                <w:rFonts w:ascii="Arial" w:eastAsiaTheme="minorEastAsia" w:hAnsi="Arial" w:cs="Arial"/>
                <w:sz w:val="18"/>
                <w:lang w:val="en-US"/>
              </w:rPr>
            </w:pPr>
            <w:r w:rsidRPr="00EC61C3">
              <w:rPr>
                <w:rFonts w:ascii="Arial" w:eastAsia="Calibri" w:hAnsi="Arial" w:cs="Arial"/>
                <w:sz w:val="18"/>
                <w:szCs w:val="18"/>
              </w:rPr>
              <w:t>NR_TDD_FR2_T</w:t>
            </w: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3C2D109F" w14:textId="77777777" w:rsidR="00210E27" w:rsidRPr="00EC61C3" w:rsidRDefault="00210E27" w:rsidP="00595699">
            <w:pPr>
              <w:spacing w:after="0"/>
              <w:rPr>
                <w:rFonts w:ascii="Arial" w:eastAsia="Calibri" w:hAnsi="Arial" w:cs="Arial"/>
                <w:sz w:val="18"/>
                <w:szCs w:val="22"/>
                <w:lang w:val="en-US"/>
              </w:rPr>
            </w:pPr>
          </w:p>
        </w:tc>
        <w:tc>
          <w:tcPr>
            <w:tcW w:w="1661" w:type="dxa"/>
            <w:vMerge/>
            <w:tcBorders>
              <w:left w:val="single" w:sz="4" w:space="0" w:color="auto"/>
              <w:right w:val="single" w:sz="4" w:space="0" w:color="auto"/>
            </w:tcBorders>
            <w:vAlign w:val="center"/>
          </w:tcPr>
          <w:p w14:paraId="27E3682C" w14:textId="77777777" w:rsidR="00210E27" w:rsidRPr="00EC61C3" w:rsidRDefault="00210E27" w:rsidP="00595699">
            <w:pPr>
              <w:spacing w:after="0"/>
              <w:rPr>
                <w:rFonts w:ascii="Arial" w:eastAsia="Calibri" w:hAnsi="Arial" w:cs="Arial"/>
                <w:sz w:val="18"/>
                <w:szCs w:val="22"/>
                <w:lang w:val="en-US"/>
              </w:rPr>
            </w:pPr>
          </w:p>
        </w:tc>
        <w:tc>
          <w:tcPr>
            <w:tcW w:w="1662" w:type="dxa"/>
            <w:vMerge/>
            <w:tcBorders>
              <w:left w:val="single" w:sz="4" w:space="0" w:color="auto"/>
              <w:right w:val="single" w:sz="4" w:space="0" w:color="auto"/>
            </w:tcBorders>
            <w:vAlign w:val="center"/>
          </w:tcPr>
          <w:p w14:paraId="5A20339A" w14:textId="77777777" w:rsidR="00210E27" w:rsidRPr="00EC61C3" w:rsidRDefault="00210E27" w:rsidP="00595699">
            <w:pPr>
              <w:spacing w:after="0"/>
              <w:rPr>
                <w:rFonts w:ascii="Arial" w:eastAsia="Calibri" w:hAnsi="Arial" w:cs="Arial"/>
                <w:sz w:val="18"/>
                <w:szCs w:val="22"/>
                <w:lang w:val="en-US"/>
              </w:rPr>
            </w:pPr>
          </w:p>
        </w:tc>
      </w:tr>
      <w:tr w:rsidR="00210E27" w:rsidRPr="00EC61C3" w14:paraId="0EDAD7F9" w14:textId="77777777" w:rsidTr="00595699">
        <w:trPr>
          <w:trHeight w:val="113"/>
          <w:jc w:val="center"/>
        </w:trPr>
        <w:tc>
          <w:tcPr>
            <w:tcW w:w="1814" w:type="dxa"/>
            <w:vMerge/>
            <w:tcBorders>
              <w:top w:val="single" w:sz="4" w:space="0" w:color="auto"/>
              <w:left w:val="single" w:sz="4" w:space="0" w:color="auto"/>
              <w:bottom w:val="single" w:sz="4" w:space="0" w:color="auto"/>
              <w:right w:val="single" w:sz="4" w:space="0" w:color="auto"/>
            </w:tcBorders>
            <w:vAlign w:val="center"/>
            <w:hideMark/>
          </w:tcPr>
          <w:p w14:paraId="666B659D" w14:textId="77777777" w:rsidR="00210E27" w:rsidRPr="00EC61C3" w:rsidRDefault="00210E27" w:rsidP="00595699">
            <w:pPr>
              <w:spacing w:after="0"/>
              <w:rPr>
                <w:rFonts w:ascii="Arial" w:eastAsia="Calibri" w:hAnsi="Arial" w:cs="Arial"/>
                <w:sz w:val="18"/>
                <w:szCs w:val="22"/>
                <w:lang w:val="en-US"/>
              </w:rPr>
            </w:pPr>
          </w:p>
        </w:tc>
        <w:tc>
          <w:tcPr>
            <w:tcW w:w="1814" w:type="dxa"/>
            <w:tcBorders>
              <w:top w:val="single" w:sz="4" w:space="0" w:color="auto"/>
              <w:left w:val="single" w:sz="4" w:space="0" w:color="auto"/>
              <w:bottom w:val="single" w:sz="4" w:space="0" w:color="auto"/>
              <w:right w:val="single" w:sz="4" w:space="0" w:color="auto"/>
            </w:tcBorders>
          </w:tcPr>
          <w:p w14:paraId="412633E4" w14:textId="77777777" w:rsidR="00210E27" w:rsidRPr="00EC61C3" w:rsidRDefault="00210E27" w:rsidP="00595699">
            <w:pPr>
              <w:keepNext/>
              <w:keepLines/>
              <w:spacing w:after="0"/>
              <w:rPr>
                <w:rFonts w:ascii="Arial" w:eastAsiaTheme="minorEastAsia" w:hAnsi="Arial" w:cs="Arial"/>
                <w:sz w:val="18"/>
                <w:lang w:val="en-US"/>
              </w:rPr>
            </w:pPr>
            <w:r w:rsidRPr="00EC61C3">
              <w:rPr>
                <w:rFonts w:ascii="Arial" w:eastAsia="Calibri" w:hAnsi="Arial" w:cs="Arial"/>
                <w:sz w:val="18"/>
                <w:szCs w:val="18"/>
              </w:rPr>
              <w:t>NR_TDD_FR2_Y</w:t>
            </w: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71A19555" w14:textId="77777777" w:rsidR="00210E27" w:rsidRPr="00EC61C3" w:rsidRDefault="00210E27" w:rsidP="00595699">
            <w:pPr>
              <w:spacing w:after="0"/>
              <w:rPr>
                <w:rFonts w:ascii="Arial" w:eastAsia="Calibri" w:hAnsi="Arial" w:cs="Arial"/>
                <w:sz w:val="18"/>
                <w:szCs w:val="22"/>
                <w:lang w:val="en-US"/>
              </w:rPr>
            </w:pPr>
          </w:p>
        </w:tc>
        <w:tc>
          <w:tcPr>
            <w:tcW w:w="1661" w:type="dxa"/>
            <w:vMerge/>
            <w:tcBorders>
              <w:left w:val="single" w:sz="4" w:space="0" w:color="auto"/>
              <w:right w:val="single" w:sz="4" w:space="0" w:color="auto"/>
            </w:tcBorders>
            <w:vAlign w:val="center"/>
          </w:tcPr>
          <w:p w14:paraId="5EEAC01C" w14:textId="77777777" w:rsidR="00210E27" w:rsidRPr="00EC61C3" w:rsidRDefault="00210E27" w:rsidP="00595699">
            <w:pPr>
              <w:spacing w:after="0"/>
              <w:rPr>
                <w:rFonts w:ascii="Arial" w:eastAsia="Calibri" w:hAnsi="Arial" w:cs="Arial"/>
                <w:sz w:val="18"/>
                <w:szCs w:val="22"/>
                <w:lang w:val="en-US"/>
              </w:rPr>
            </w:pPr>
          </w:p>
        </w:tc>
        <w:tc>
          <w:tcPr>
            <w:tcW w:w="1662" w:type="dxa"/>
            <w:vMerge/>
            <w:tcBorders>
              <w:left w:val="single" w:sz="4" w:space="0" w:color="auto"/>
              <w:right w:val="single" w:sz="4" w:space="0" w:color="auto"/>
            </w:tcBorders>
            <w:vAlign w:val="center"/>
          </w:tcPr>
          <w:p w14:paraId="6ED8D11A" w14:textId="77777777" w:rsidR="00210E27" w:rsidRPr="00EC61C3" w:rsidRDefault="00210E27" w:rsidP="00595699">
            <w:pPr>
              <w:spacing w:after="0"/>
              <w:rPr>
                <w:rFonts w:ascii="Arial" w:eastAsia="Calibri" w:hAnsi="Arial" w:cs="Arial"/>
                <w:sz w:val="18"/>
                <w:szCs w:val="22"/>
                <w:lang w:val="en-US"/>
              </w:rPr>
            </w:pPr>
          </w:p>
        </w:tc>
      </w:tr>
      <w:tr w:rsidR="00210E27" w:rsidRPr="00EC61C3" w14:paraId="5CBCEBA4" w14:textId="77777777" w:rsidTr="00595699">
        <w:trPr>
          <w:trHeight w:val="150"/>
          <w:jc w:val="center"/>
        </w:trPr>
        <w:tc>
          <w:tcPr>
            <w:tcW w:w="1814" w:type="dxa"/>
            <w:vMerge w:val="restart"/>
            <w:tcBorders>
              <w:top w:val="single" w:sz="4" w:space="0" w:color="auto"/>
              <w:left w:val="single" w:sz="4" w:space="0" w:color="auto"/>
              <w:bottom w:val="single" w:sz="4" w:space="0" w:color="auto"/>
              <w:right w:val="single" w:sz="4" w:space="0" w:color="auto"/>
            </w:tcBorders>
            <w:vAlign w:val="center"/>
            <w:hideMark/>
          </w:tcPr>
          <w:p w14:paraId="7C9C12F1" w14:textId="77777777" w:rsidR="00210E27" w:rsidRPr="00EC61C3" w:rsidRDefault="00210E27" w:rsidP="00595699">
            <w:pPr>
              <w:keepNext/>
              <w:keepLines/>
              <w:spacing w:after="0"/>
              <w:rPr>
                <w:rFonts w:ascii="Arial" w:eastAsiaTheme="minorEastAsia" w:hAnsi="Arial" w:cs="Arial"/>
                <w:sz w:val="18"/>
                <w:vertAlign w:val="superscript"/>
                <w:lang w:val="en-US"/>
              </w:rPr>
            </w:pPr>
            <w:r w:rsidRPr="00EC61C3">
              <w:rPr>
                <w:rFonts w:ascii="Arial" w:hAnsi="Arial" w:cs="Arial"/>
                <w:sz w:val="18"/>
                <w:lang w:val="en-US"/>
              </w:rPr>
              <w:t>SS</w:t>
            </w:r>
            <w:r w:rsidRPr="00111651">
              <w:rPr>
                <w:rFonts w:ascii="Arial" w:hAnsi="Arial" w:cs="Arial"/>
                <w:sz w:val="18"/>
                <w:lang w:val="en-US"/>
              </w:rPr>
              <w:t>B_</w:t>
            </w:r>
            <w:r w:rsidRPr="00EC61C3">
              <w:rPr>
                <w:rFonts w:ascii="Arial" w:hAnsi="Arial" w:cs="Arial"/>
                <w:sz w:val="18"/>
                <w:lang w:val="en-US"/>
              </w:rPr>
              <w:t>RP</w:t>
            </w:r>
            <w:r w:rsidRPr="00EC61C3">
              <w:rPr>
                <w:rFonts w:ascii="Arial" w:hAnsi="Arial" w:cs="Arial"/>
                <w:sz w:val="18"/>
                <w:vertAlign w:val="superscript"/>
                <w:lang w:val="en-US"/>
              </w:rPr>
              <w:t>Note2</w:t>
            </w:r>
          </w:p>
        </w:tc>
        <w:tc>
          <w:tcPr>
            <w:tcW w:w="1814" w:type="dxa"/>
            <w:tcBorders>
              <w:top w:val="single" w:sz="4" w:space="0" w:color="auto"/>
              <w:left w:val="single" w:sz="4" w:space="0" w:color="auto"/>
              <w:bottom w:val="single" w:sz="4" w:space="0" w:color="auto"/>
              <w:right w:val="single" w:sz="4" w:space="0" w:color="auto"/>
            </w:tcBorders>
            <w:hideMark/>
          </w:tcPr>
          <w:p w14:paraId="0A8F9D31" w14:textId="77777777" w:rsidR="00210E27" w:rsidRPr="00EC61C3" w:rsidRDefault="00210E27" w:rsidP="00595699">
            <w:pPr>
              <w:keepNext/>
              <w:keepLines/>
              <w:spacing w:after="0"/>
              <w:rPr>
                <w:rFonts w:ascii="Arial" w:eastAsiaTheme="minorEastAsia" w:hAnsi="Arial" w:cs="Arial"/>
                <w:sz w:val="18"/>
                <w:lang w:val="en-US"/>
              </w:rPr>
            </w:pPr>
            <w:r w:rsidRPr="00EC61C3">
              <w:rPr>
                <w:rFonts w:ascii="Arial" w:eastAsia="Calibri" w:hAnsi="Arial" w:cs="Arial"/>
                <w:sz w:val="18"/>
                <w:szCs w:val="18"/>
              </w:rPr>
              <w:t>NR_TDD_FR2_A</w:t>
            </w:r>
          </w:p>
        </w:tc>
        <w:tc>
          <w:tcPr>
            <w:tcW w:w="1271" w:type="dxa"/>
            <w:vMerge w:val="restart"/>
            <w:tcBorders>
              <w:top w:val="single" w:sz="4" w:space="0" w:color="auto"/>
              <w:left w:val="single" w:sz="4" w:space="0" w:color="auto"/>
              <w:bottom w:val="single" w:sz="4" w:space="0" w:color="auto"/>
              <w:right w:val="single" w:sz="4" w:space="0" w:color="auto"/>
            </w:tcBorders>
            <w:vAlign w:val="center"/>
            <w:hideMark/>
          </w:tcPr>
          <w:p w14:paraId="428E1B2C" w14:textId="77777777" w:rsidR="00210E27" w:rsidRPr="00EC61C3" w:rsidRDefault="00210E27" w:rsidP="00595699">
            <w:pPr>
              <w:keepNext/>
              <w:keepLines/>
              <w:spacing w:after="0"/>
              <w:jc w:val="center"/>
              <w:rPr>
                <w:rFonts w:ascii="Arial" w:eastAsiaTheme="minorEastAsia" w:hAnsi="Arial" w:cs="Arial"/>
                <w:sz w:val="18"/>
                <w:lang w:val="en-US"/>
              </w:rPr>
            </w:pPr>
            <w:r w:rsidRPr="00EC61C3">
              <w:rPr>
                <w:rFonts w:ascii="Arial" w:eastAsiaTheme="minorEastAsia" w:hAnsi="Arial" w:cs="Arial"/>
                <w:sz w:val="18"/>
                <w:lang w:val="en-US"/>
              </w:rPr>
              <w:t>dBm/SCS</w:t>
            </w:r>
            <w:r w:rsidRPr="00EC61C3">
              <w:rPr>
                <w:rFonts w:ascii="Arial" w:eastAsiaTheme="minorEastAsia" w:hAnsi="Arial" w:cs="Arial"/>
                <w:sz w:val="18"/>
                <w:vertAlign w:val="superscript"/>
                <w:lang w:val="en-US"/>
              </w:rPr>
              <w:t xml:space="preserve"> Note4</w:t>
            </w:r>
          </w:p>
        </w:tc>
        <w:tc>
          <w:tcPr>
            <w:tcW w:w="1661" w:type="dxa"/>
            <w:vMerge w:val="restart"/>
            <w:tcBorders>
              <w:top w:val="single" w:sz="4" w:space="0" w:color="auto"/>
              <w:left w:val="single" w:sz="4" w:space="0" w:color="auto"/>
              <w:right w:val="single" w:sz="4" w:space="0" w:color="auto"/>
            </w:tcBorders>
            <w:vAlign w:val="center"/>
            <w:hideMark/>
          </w:tcPr>
          <w:p w14:paraId="60B52D91" w14:textId="77777777" w:rsidR="00210E27" w:rsidRPr="00EC61C3" w:rsidRDefault="00210E27" w:rsidP="00595699">
            <w:pPr>
              <w:keepNext/>
              <w:keepLines/>
              <w:spacing w:after="0"/>
              <w:jc w:val="center"/>
              <w:rPr>
                <w:rFonts w:ascii="Arial" w:eastAsiaTheme="minorEastAsia" w:hAnsi="Arial" w:cs="Arial"/>
                <w:sz w:val="18"/>
                <w:lang w:val="en-US" w:eastAsia="zh-CN"/>
              </w:rPr>
            </w:pPr>
            <w:r>
              <w:rPr>
                <w:rFonts w:ascii="Arial" w:eastAsiaTheme="minorEastAsia" w:hAnsi="Arial" w:cs="Arial"/>
                <w:sz w:val="18"/>
                <w:lang w:val="en-US" w:eastAsia="zh-CN"/>
              </w:rPr>
              <w:t>-90.7</w:t>
            </w:r>
          </w:p>
        </w:tc>
        <w:tc>
          <w:tcPr>
            <w:tcW w:w="1662" w:type="dxa"/>
            <w:vMerge w:val="restart"/>
            <w:tcBorders>
              <w:top w:val="single" w:sz="4" w:space="0" w:color="auto"/>
              <w:left w:val="single" w:sz="4" w:space="0" w:color="auto"/>
              <w:right w:val="single" w:sz="4" w:space="0" w:color="auto"/>
            </w:tcBorders>
            <w:vAlign w:val="center"/>
            <w:hideMark/>
          </w:tcPr>
          <w:p w14:paraId="21A1F190" w14:textId="77777777" w:rsidR="00210E27" w:rsidRPr="00EC61C3" w:rsidRDefault="00210E27" w:rsidP="00595699">
            <w:pPr>
              <w:keepNext/>
              <w:keepLines/>
              <w:spacing w:after="0"/>
              <w:jc w:val="center"/>
              <w:rPr>
                <w:rFonts w:ascii="Arial" w:eastAsiaTheme="minorEastAsia" w:hAnsi="Arial" w:cs="Arial"/>
                <w:sz w:val="18"/>
                <w:lang w:val="en-US" w:eastAsia="zh-CN"/>
              </w:rPr>
            </w:pPr>
            <w:r>
              <w:rPr>
                <w:rFonts w:ascii="Arial" w:eastAsiaTheme="minorEastAsia" w:hAnsi="Arial" w:cs="Arial"/>
                <w:sz w:val="18"/>
                <w:lang w:val="en-US" w:eastAsia="zh-CN"/>
              </w:rPr>
              <w:t>-90.7</w:t>
            </w:r>
          </w:p>
        </w:tc>
      </w:tr>
      <w:tr w:rsidR="00210E27" w:rsidRPr="00EC61C3" w14:paraId="4FD2DF15" w14:textId="77777777" w:rsidTr="00595699">
        <w:trPr>
          <w:trHeight w:val="150"/>
          <w:jc w:val="center"/>
        </w:trPr>
        <w:tc>
          <w:tcPr>
            <w:tcW w:w="1814" w:type="dxa"/>
            <w:vMerge/>
            <w:tcBorders>
              <w:top w:val="single" w:sz="4" w:space="0" w:color="auto"/>
              <w:left w:val="single" w:sz="4" w:space="0" w:color="auto"/>
              <w:bottom w:val="single" w:sz="4" w:space="0" w:color="auto"/>
              <w:right w:val="single" w:sz="4" w:space="0" w:color="auto"/>
            </w:tcBorders>
            <w:vAlign w:val="center"/>
            <w:hideMark/>
          </w:tcPr>
          <w:p w14:paraId="56A8D39C" w14:textId="77777777" w:rsidR="00210E27" w:rsidRPr="00EC61C3" w:rsidRDefault="00210E27" w:rsidP="00595699">
            <w:pPr>
              <w:spacing w:after="0"/>
              <w:rPr>
                <w:rFonts w:ascii="Arial" w:eastAsia="Calibri" w:hAnsi="Arial" w:cs="Arial"/>
                <w:sz w:val="18"/>
                <w:szCs w:val="22"/>
                <w:vertAlign w:val="superscript"/>
                <w:lang w:val="en-US"/>
              </w:rPr>
            </w:pPr>
          </w:p>
        </w:tc>
        <w:tc>
          <w:tcPr>
            <w:tcW w:w="1814" w:type="dxa"/>
            <w:tcBorders>
              <w:top w:val="single" w:sz="4" w:space="0" w:color="auto"/>
              <w:left w:val="single" w:sz="4" w:space="0" w:color="auto"/>
              <w:bottom w:val="single" w:sz="4" w:space="0" w:color="auto"/>
              <w:right w:val="single" w:sz="4" w:space="0" w:color="auto"/>
            </w:tcBorders>
            <w:hideMark/>
          </w:tcPr>
          <w:p w14:paraId="25CAEA21" w14:textId="77777777" w:rsidR="00210E27" w:rsidRPr="00EC61C3" w:rsidRDefault="00210E27" w:rsidP="00595699">
            <w:pPr>
              <w:keepNext/>
              <w:keepLines/>
              <w:spacing w:after="0"/>
              <w:rPr>
                <w:rFonts w:ascii="Arial" w:eastAsiaTheme="minorEastAsia" w:hAnsi="Arial" w:cs="Arial"/>
                <w:sz w:val="18"/>
                <w:lang w:val="en-US"/>
              </w:rPr>
            </w:pPr>
            <w:r w:rsidRPr="00EC61C3">
              <w:rPr>
                <w:rFonts w:ascii="Arial" w:eastAsia="Calibri" w:hAnsi="Arial" w:cs="Arial"/>
                <w:sz w:val="18"/>
                <w:szCs w:val="18"/>
              </w:rPr>
              <w:t>NR_TDD_FR2_B</w:t>
            </w: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7484C163" w14:textId="77777777" w:rsidR="00210E27" w:rsidRPr="00EC61C3" w:rsidRDefault="00210E27" w:rsidP="00595699">
            <w:pPr>
              <w:spacing w:after="0"/>
              <w:rPr>
                <w:rFonts w:ascii="Arial" w:eastAsia="Calibri" w:hAnsi="Arial" w:cs="Arial"/>
                <w:sz w:val="18"/>
                <w:szCs w:val="22"/>
                <w:lang w:val="en-US"/>
              </w:rPr>
            </w:pPr>
          </w:p>
        </w:tc>
        <w:tc>
          <w:tcPr>
            <w:tcW w:w="1661" w:type="dxa"/>
            <w:vMerge/>
            <w:tcBorders>
              <w:left w:val="single" w:sz="4" w:space="0" w:color="auto"/>
              <w:right w:val="single" w:sz="4" w:space="0" w:color="auto"/>
            </w:tcBorders>
            <w:vAlign w:val="center"/>
            <w:hideMark/>
          </w:tcPr>
          <w:p w14:paraId="23FBE528" w14:textId="77777777" w:rsidR="00210E27" w:rsidRPr="00EC61C3" w:rsidRDefault="00210E27" w:rsidP="00595699">
            <w:pPr>
              <w:spacing w:after="0"/>
              <w:rPr>
                <w:rFonts w:ascii="Arial" w:eastAsia="Calibri" w:hAnsi="Arial" w:cs="Arial"/>
                <w:sz w:val="18"/>
                <w:szCs w:val="22"/>
                <w:lang w:val="en-US"/>
              </w:rPr>
            </w:pPr>
          </w:p>
        </w:tc>
        <w:tc>
          <w:tcPr>
            <w:tcW w:w="1662" w:type="dxa"/>
            <w:vMerge/>
            <w:tcBorders>
              <w:left w:val="single" w:sz="4" w:space="0" w:color="auto"/>
              <w:right w:val="single" w:sz="4" w:space="0" w:color="auto"/>
            </w:tcBorders>
            <w:vAlign w:val="center"/>
            <w:hideMark/>
          </w:tcPr>
          <w:p w14:paraId="1193027B" w14:textId="77777777" w:rsidR="00210E27" w:rsidRPr="00EC61C3" w:rsidRDefault="00210E27" w:rsidP="00595699">
            <w:pPr>
              <w:spacing w:after="0"/>
              <w:rPr>
                <w:rFonts w:ascii="Arial" w:eastAsia="Calibri" w:hAnsi="Arial" w:cs="Arial"/>
                <w:sz w:val="18"/>
                <w:szCs w:val="22"/>
                <w:lang w:val="en-US"/>
              </w:rPr>
            </w:pPr>
          </w:p>
        </w:tc>
      </w:tr>
      <w:tr w:rsidR="00210E27" w:rsidRPr="00EC61C3" w14:paraId="17C21E47" w14:textId="77777777" w:rsidTr="00595699">
        <w:trPr>
          <w:trHeight w:val="150"/>
          <w:jc w:val="center"/>
        </w:trPr>
        <w:tc>
          <w:tcPr>
            <w:tcW w:w="1814" w:type="dxa"/>
            <w:vMerge/>
            <w:tcBorders>
              <w:top w:val="single" w:sz="4" w:space="0" w:color="auto"/>
              <w:left w:val="single" w:sz="4" w:space="0" w:color="auto"/>
              <w:bottom w:val="single" w:sz="4" w:space="0" w:color="auto"/>
              <w:right w:val="single" w:sz="4" w:space="0" w:color="auto"/>
            </w:tcBorders>
            <w:vAlign w:val="center"/>
            <w:hideMark/>
          </w:tcPr>
          <w:p w14:paraId="67C4FD85" w14:textId="77777777" w:rsidR="00210E27" w:rsidRPr="00EC61C3" w:rsidRDefault="00210E27" w:rsidP="00595699">
            <w:pPr>
              <w:spacing w:after="0"/>
              <w:rPr>
                <w:rFonts w:ascii="Arial" w:eastAsia="Calibri" w:hAnsi="Arial" w:cs="Arial"/>
                <w:sz w:val="18"/>
                <w:szCs w:val="22"/>
                <w:vertAlign w:val="superscript"/>
                <w:lang w:val="en-US"/>
              </w:rPr>
            </w:pPr>
          </w:p>
        </w:tc>
        <w:tc>
          <w:tcPr>
            <w:tcW w:w="1814" w:type="dxa"/>
            <w:tcBorders>
              <w:top w:val="single" w:sz="4" w:space="0" w:color="auto"/>
              <w:left w:val="single" w:sz="4" w:space="0" w:color="auto"/>
              <w:bottom w:val="single" w:sz="4" w:space="0" w:color="auto"/>
              <w:right w:val="single" w:sz="4" w:space="0" w:color="auto"/>
            </w:tcBorders>
            <w:hideMark/>
          </w:tcPr>
          <w:p w14:paraId="0B3ECFCE" w14:textId="77777777" w:rsidR="00210E27" w:rsidRPr="00EC61C3" w:rsidRDefault="00210E27" w:rsidP="00595699">
            <w:pPr>
              <w:keepNext/>
              <w:keepLines/>
              <w:spacing w:after="0"/>
              <w:rPr>
                <w:rFonts w:ascii="Arial" w:eastAsiaTheme="minorEastAsia" w:hAnsi="Arial" w:cs="Arial"/>
                <w:sz w:val="18"/>
                <w:lang w:val="en-US"/>
              </w:rPr>
            </w:pPr>
            <w:r w:rsidRPr="00EC61C3">
              <w:rPr>
                <w:rFonts w:ascii="Arial" w:eastAsia="Calibri" w:hAnsi="Arial" w:cs="Arial"/>
                <w:sz w:val="18"/>
                <w:szCs w:val="18"/>
              </w:rPr>
              <w:t>NR_TDD_FR2_F</w:t>
            </w: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03B6C850" w14:textId="77777777" w:rsidR="00210E27" w:rsidRPr="00EC61C3" w:rsidRDefault="00210E27" w:rsidP="00595699">
            <w:pPr>
              <w:spacing w:after="0"/>
              <w:rPr>
                <w:rFonts w:ascii="Arial" w:eastAsia="Calibri" w:hAnsi="Arial" w:cs="Arial"/>
                <w:sz w:val="18"/>
                <w:szCs w:val="22"/>
                <w:lang w:val="en-US"/>
              </w:rPr>
            </w:pPr>
          </w:p>
        </w:tc>
        <w:tc>
          <w:tcPr>
            <w:tcW w:w="1661" w:type="dxa"/>
            <w:vMerge/>
            <w:tcBorders>
              <w:left w:val="single" w:sz="4" w:space="0" w:color="auto"/>
              <w:right w:val="single" w:sz="4" w:space="0" w:color="auto"/>
            </w:tcBorders>
            <w:vAlign w:val="center"/>
            <w:hideMark/>
          </w:tcPr>
          <w:p w14:paraId="162F5A90" w14:textId="77777777" w:rsidR="00210E27" w:rsidRPr="00EC61C3" w:rsidRDefault="00210E27" w:rsidP="00595699">
            <w:pPr>
              <w:spacing w:after="0"/>
              <w:rPr>
                <w:rFonts w:ascii="Arial" w:eastAsia="Calibri" w:hAnsi="Arial" w:cs="Arial"/>
                <w:sz w:val="18"/>
                <w:szCs w:val="22"/>
                <w:lang w:val="en-US"/>
              </w:rPr>
            </w:pPr>
          </w:p>
        </w:tc>
        <w:tc>
          <w:tcPr>
            <w:tcW w:w="1662" w:type="dxa"/>
            <w:vMerge/>
            <w:tcBorders>
              <w:left w:val="single" w:sz="4" w:space="0" w:color="auto"/>
              <w:right w:val="single" w:sz="4" w:space="0" w:color="auto"/>
            </w:tcBorders>
            <w:vAlign w:val="center"/>
            <w:hideMark/>
          </w:tcPr>
          <w:p w14:paraId="31B21450" w14:textId="77777777" w:rsidR="00210E27" w:rsidRPr="00EC61C3" w:rsidRDefault="00210E27" w:rsidP="00595699">
            <w:pPr>
              <w:spacing w:after="0"/>
              <w:rPr>
                <w:rFonts w:ascii="Arial" w:eastAsia="Calibri" w:hAnsi="Arial" w:cs="Arial"/>
                <w:sz w:val="18"/>
                <w:szCs w:val="22"/>
                <w:lang w:val="en-US"/>
              </w:rPr>
            </w:pPr>
          </w:p>
        </w:tc>
      </w:tr>
      <w:tr w:rsidR="00210E27" w:rsidRPr="00EC61C3" w14:paraId="644C1FC1" w14:textId="77777777" w:rsidTr="00595699">
        <w:trPr>
          <w:trHeight w:val="150"/>
          <w:jc w:val="center"/>
        </w:trPr>
        <w:tc>
          <w:tcPr>
            <w:tcW w:w="1814" w:type="dxa"/>
            <w:vMerge/>
            <w:tcBorders>
              <w:top w:val="single" w:sz="4" w:space="0" w:color="auto"/>
              <w:left w:val="single" w:sz="4" w:space="0" w:color="auto"/>
              <w:bottom w:val="single" w:sz="4" w:space="0" w:color="auto"/>
              <w:right w:val="single" w:sz="4" w:space="0" w:color="auto"/>
            </w:tcBorders>
            <w:vAlign w:val="center"/>
            <w:hideMark/>
          </w:tcPr>
          <w:p w14:paraId="0D103BC6" w14:textId="77777777" w:rsidR="00210E27" w:rsidRPr="00EC61C3" w:rsidRDefault="00210E27" w:rsidP="00595699">
            <w:pPr>
              <w:spacing w:after="0"/>
              <w:rPr>
                <w:rFonts w:ascii="Arial" w:eastAsia="Calibri" w:hAnsi="Arial" w:cs="Arial"/>
                <w:sz w:val="18"/>
                <w:szCs w:val="22"/>
                <w:vertAlign w:val="superscript"/>
                <w:lang w:val="en-US"/>
              </w:rPr>
            </w:pPr>
          </w:p>
        </w:tc>
        <w:tc>
          <w:tcPr>
            <w:tcW w:w="1814" w:type="dxa"/>
            <w:tcBorders>
              <w:top w:val="single" w:sz="4" w:space="0" w:color="auto"/>
              <w:left w:val="single" w:sz="4" w:space="0" w:color="auto"/>
              <w:bottom w:val="single" w:sz="4" w:space="0" w:color="auto"/>
              <w:right w:val="single" w:sz="4" w:space="0" w:color="auto"/>
            </w:tcBorders>
            <w:hideMark/>
          </w:tcPr>
          <w:p w14:paraId="42D1D453" w14:textId="77777777" w:rsidR="00210E27" w:rsidRPr="00EC61C3" w:rsidRDefault="00210E27" w:rsidP="00595699">
            <w:pPr>
              <w:keepNext/>
              <w:keepLines/>
              <w:spacing w:after="0"/>
              <w:rPr>
                <w:rFonts w:ascii="Arial" w:eastAsiaTheme="minorEastAsia" w:hAnsi="Arial" w:cs="Arial"/>
                <w:sz w:val="18"/>
                <w:lang w:val="en-US"/>
              </w:rPr>
            </w:pPr>
            <w:r w:rsidRPr="00EC61C3">
              <w:rPr>
                <w:rFonts w:ascii="Arial" w:eastAsia="Calibri" w:hAnsi="Arial" w:cs="Arial"/>
                <w:sz w:val="18"/>
                <w:szCs w:val="18"/>
              </w:rPr>
              <w:t>NR_TDD_FR2_G</w:t>
            </w: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06CB533D" w14:textId="77777777" w:rsidR="00210E27" w:rsidRPr="00EC61C3" w:rsidRDefault="00210E27" w:rsidP="00595699">
            <w:pPr>
              <w:spacing w:after="0"/>
              <w:rPr>
                <w:rFonts w:ascii="Arial" w:eastAsia="Calibri" w:hAnsi="Arial" w:cs="Arial"/>
                <w:sz w:val="18"/>
                <w:szCs w:val="22"/>
                <w:lang w:val="en-US"/>
              </w:rPr>
            </w:pPr>
          </w:p>
        </w:tc>
        <w:tc>
          <w:tcPr>
            <w:tcW w:w="1661" w:type="dxa"/>
            <w:vMerge/>
            <w:tcBorders>
              <w:left w:val="single" w:sz="4" w:space="0" w:color="auto"/>
              <w:right w:val="single" w:sz="4" w:space="0" w:color="auto"/>
            </w:tcBorders>
            <w:vAlign w:val="center"/>
            <w:hideMark/>
          </w:tcPr>
          <w:p w14:paraId="414511E5" w14:textId="77777777" w:rsidR="00210E27" w:rsidRPr="00EC61C3" w:rsidRDefault="00210E27" w:rsidP="00595699">
            <w:pPr>
              <w:spacing w:after="0"/>
              <w:rPr>
                <w:rFonts w:ascii="Arial" w:eastAsia="Calibri" w:hAnsi="Arial" w:cs="Arial"/>
                <w:sz w:val="18"/>
                <w:szCs w:val="22"/>
                <w:lang w:val="en-US"/>
              </w:rPr>
            </w:pPr>
          </w:p>
        </w:tc>
        <w:tc>
          <w:tcPr>
            <w:tcW w:w="1662" w:type="dxa"/>
            <w:vMerge/>
            <w:tcBorders>
              <w:left w:val="single" w:sz="4" w:space="0" w:color="auto"/>
              <w:right w:val="single" w:sz="4" w:space="0" w:color="auto"/>
            </w:tcBorders>
            <w:vAlign w:val="center"/>
            <w:hideMark/>
          </w:tcPr>
          <w:p w14:paraId="11CC43A7" w14:textId="77777777" w:rsidR="00210E27" w:rsidRPr="00EC61C3" w:rsidRDefault="00210E27" w:rsidP="00595699">
            <w:pPr>
              <w:spacing w:after="0"/>
              <w:rPr>
                <w:rFonts w:ascii="Arial" w:eastAsia="Calibri" w:hAnsi="Arial" w:cs="Arial"/>
                <w:sz w:val="18"/>
                <w:szCs w:val="22"/>
                <w:lang w:val="en-US"/>
              </w:rPr>
            </w:pPr>
          </w:p>
        </w:tc>
      </w:tr>
      <w:tr w:rsidR="00210E27" w:rsidRPr="00EC61C3" w14:paraId="6A3622FA" w14:textId="77777777" w:rsidTr="00595699">
        <w:trPr>
          <w:trHeight w:val="150"/>
          <w:jc w:val="center"/>
        </w:trPr>
        <w:tc>
          <w:tcPr>
            <w:tcW w:w="1814" w:type="dxa"/>
            <w:vMerge/>
            <w:tcBorders>
              <w:top w:val="single" w:sz="4" w:space="0" w:color="auto"/>
              <w:left w:val="single" w:sz="4" w:space="0" w:color="auto"/>
              <w:bottom w:val="single" w:sz="4" w:space="0" w:color="auto"/>
              <w:right w:val="single" w:sz="4" w:space="0" w:color="auto"/>
            </w:tcBorders>
            <w:vAlign w:val="center"/>
            <w:hideMark/>
          </w:tcPr>
          <w:p w14:paraId="576B10E5" w14:textId="77777777" w:rsidR="00210E27" w:rsidRPr="00EC61C3" w:rsidRDefault="00210E27" w:rsidP="00595699">
            <w:pPr>
              <w:spacing w:after="0"/>
              <w:rPr>
                <w:rFonts w:ascii="Arial" w:eastAsia="Calibri" w:hAnsi="Arial" w:cs="Arial"/>
                <w:sz w:val="18"/>
                <w:szCs w:val="22"/>
                <w:vertAlign w:val="superscript"/>
                <w:lang w:val="en-US"/>
              </w:rPr>
            </w:pPr>
          </w:p>
        </w:tc>
        <w:tc>
          <w:tcPr>
            <w:tcW w:w="1814" w:type="dxa"/>
            <w:tcBorders>
              <w:top w:val="single" w:sz="4" w:space="0" w:color="auto"/>
              <w:left w:val="single" w:sz="4" w:space="0" w:color="auto"/>
              <w:bottom w:val="single" w:sz="4" w:space="0" w:color="auto"/>
              <w:right w:val="single" w:sz="4" w:space="0" w:color="auto"/>
            </w:tcBorders>
            <w:hideMark/>
          </w:tcPr>
          <w:p w14:paraId="4173FC9B" w14:textId="77777777" w:rsidR="00210E27" w:rsidRPr="00EC61C3" w:rsidRDefault="00210E27" w:rsidP="00595699">
            <w:pPr>
              <w:keepNext/>
              <w:keepLines/>
              <w:spacing w:after="0"/>
              <w:rPr>
                <w:rFonts w:ascii="Arial" w:eastAsiaTheme="minorEastAsia" w:hAnsi="Arial" w:cs="Arial"/>
                <w:sz w:val="18"/>
                <w:lang w:val="en-US"/>
              </w:rPr>
            </w:pPr>
            <w:r w:rsidRPr="00EC61C3">
              <w:rPr>
                <w:rFonts w:ascii="Arial" w:eastAsia="Calibri" w:hAnsi="Arial" w:cs="Arial"/>
                <w:sz w:val="18"/>
                <w:szCs w:val="18"/>
              </w:rPr>
              <w:t>NR_TDD_FR2_T</w:t>
            </w: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19AE90DD" w14:textId="77777777" w:rsidR="00210E27" w:rsidRPr="00EC61C3" w:rsidRDefault="00210E27" w:rsidP="00595699">
            <w:pPr>
              <w:spacing w:after="0"/>
              <w:rPr>
                <w:rFonts w:ascii="Arial" w:eastAsia="Calibri" w:hAnsi="Arial" w:cs="Arial"/>
                <w:sz w:val="18"/>
                <w:szCs w:val="22"/>
                <w:lang w:val="en-US"/>
              </w:rPr>
            </w:pPr>
          </w:p>
        </w:tc>
        <w:tc>
          <w:tcPr>
            <w:tcW w:w="1661" w:type="dxa"/>
            <w:vMerge/>
            <w:tcBorders>
              <w:left w:val="single" w:sz="4" w:space="0" w:color="auto"/>
              <w:right w:val="single" w:sz="4" w:space="0" w:color="auto"/>
            </w:tcBorders>
            <w:vAlign w:val="center"/>
            <w:hideMark/>
          </w:tcPr>
          <w:p w14:paraId="58F83DDC" w14:textId="77777777" w:rsidR="00210E27" w:rsidRPr="00EC61C3" w:rsidRDefault="00210E27" w:rsidP="00595699">
            <w:pPr>
              <w:spacing w:after="0"/>
              <w:rPr>
                <w:rFonts w:ascii="Arial" w:eastAsia="Calibri" w:hAnsi="Arial" w:cs="Arial"/>
                <w:sz w:val="18"/>
                <w:szCs w:val="22"/>
                <w:lang w:val="en-US"/>
              </w:rPr>
            </w:pPr>
          </w:p>
        </w:tc>
        <w:tc>
          <w:tcPr>
            <w:tcW w:w="1662" w:type="dxa"/>
            <w:vMerge/>
            <w:tcBorders>
              <w:left w:val="single" w:sz="4" w:space="0" w:color="auto"/>
              <w:right w:val="single" w:sz="4" w:space="0" w:color="auto"/>
            </w:tcBorders>
            <w:vAlign w:val="center"/>
            <w:hideMark/>
          </w:tcPr>
          <w:p w14:paraId="4669F704" w14:textId="77777777" w:rsidR="00210E27" w:rsidRPr="00EC61C3" w:rsidRDefault="00210E27" w:rsidP="00595699">
            <w:pPr>
              <w:spacing w:after="0"/>
              <w:rPr>
                <w:rFonts w:ascii="Arial" w:eastAsia="Calibri" w:hAnsi="Arial" w:cs="Arial"/>
                <w:sz w:val="18"/>
                <w:szCs w:val="22"/>
                <w:lang w:val="en-US"/>
              </w:rPr>
            </w:pPr>
          </w:p>
        </w:tc>
      </w:tr>
      <w:tr w:rsidR="00210E27" w:rsidRPr="00EC61C3" w14:paraId="4874263F" w14:textId="77777777" w:rsidTr="00595699">
        <w:trPr>
          <w:trHeight w:val="150"/>
          <w:jc w:val="center"/>
        </w:trPr>
        <w:tc>
          <w:tcPr>
            <w:tcW w:w="1814" w:type="dxa"/>
            <w:vMerge/>
            <w:tcBorders>
              <w:top w:val="single" w:sz="4" w:space="0" w:color="auto"/>
              <w:left w:val="single" w:sz="4" w:space="0" w:color="auto"/>
              <w:bottom w:val="single" w:sz="4" w:space="0" w:color="auto"/>
              <w:right w:val="single" w:sz="4" w:space="0" w:color="auto"/>
            </w:tcBorders>
            <w:vAlign w:val="center"/>
            <w:hideMark/>
          </w:tcPr>
          <w:p w14:paraId="39E8B872" w14:textId="77777777" w:rsidR="00210E27" w:rsidRPr="00EC61C3" w:rsidRDefault="00210E27" w:rsidP="00595699">
            <w:pPr>
              <w:spacing w:after="0"/>
              <w:rPr>
                <w:rFonts w:ascii="Arial" w:eastAsia="Calibri" w:hAnsi="Arial" w:cs="Arial"/>
                <w:sz w:val="18"/>
                <w:szCs w:val="22"/>
                <w:vertAlign w:val="superscript"/>
                <w:lang w:val="en-US"/>
              </w:rPr>
            </w:pPr>
          </w:p>
        </w:tc>
        <w:tc>
          <w:tcPr>
            <w:tcW w:w="1814" w:type="dxa"/>
            <w:tcBorders>
              <w:top w:val="single" w:sz="4" w:space="0" w:color="auto"/>
              <w:left w:val="single" w:sz="4" w:space="0" w:color="auto"/>
              <w:bottom w:val="single" w:sz="4" w:space="0" w:color="auto"/>
              <w:right w:val="single" w:sz="4" w:space="0" w:color="auto"/>
            </w:tcBorders>
            <w:hideMark/>
          </w:tcPr>
          <w:p w14:paraId="2FF8CF46" w14:textId="77777777" w:rsidR="00210E27" w:rsidRPr="00EC61C3" w:rsidRDefault="00210E27" w:rsidP="00595699">
            <w:pPr>
              <w:keepNext/>
              <w:keepLines/>
              <w:spacing w:after="0"/>
              <w:rPr>
                <w:rFonts w:ascii="Arial" w:eastAsiaTheme="minorEastAsia" w:hAnsi="Arial" w:cs="Arial"/>
                <w:sz w:val="18"/>
                <w:lang w:val="en-US"/>
              </w:rPr>
            </w:pPr>
            <w:r w:rsidRPr="00EC61C3">
              <w:rPr>
                <w:rFonts w:ascii="Arial" w:eastAsia="Calibri" w:hAnsi="Arial" w:cs="Arial"/>
                <w:sz w:val="18"/>
                <w:szCs w:val="18"/>
              </w:rPr>
              <w:t>NR_TDD_FR2_Y</w:t>
            </w: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77346C72" w14:textId="77777777" w:rsidR="00210E27" w:rsidRPr="00EC61C3" w:rsidRDefault="00210E27" w:rsidP="00595699">
            <w:pPr>
              <w:spacing w:after="0"/>
              <w:rPr>
                <w:rFonts w:ascii="Arial" w:eastAsia="Calibri" w:hAnsi="Arial" w:cs="Arial"/>
                <w:sz w:val="18"/>
                <w:szCs w:val="22"/>
                <w:lang w:val="en-US"/>
              </w:rPr>
            </w:pPr>
          </w:p>
        </w:tc>
        <w:tc>
          <w:tcPr>
            <w:tcW w:w="1661" w:type="dxa"/>
            <w:vMerge/>
            <w:tcBorders>
              <w:left w:val="single" w:sz="4" w:space="0" w:color="auto"/>
              <w:bottom w:val="single" w:sz="4" w:space="0" w:color="auto"/>
              <w:right w:val="single" w:sz="4" w:space="0" w:color="auto"/>
            </w:tcBorders>
            <w:vAlign w:val="center"/>
            <w:hideMark/>
          </w:tcPr>
          <w:p w14:paraId="31313E36" w14:textId="77777777" w:rsidR="00210E27" w:rsidRPr="00EC61C3" w:rsidRDefault="00210E27" w:rsidP="00595699">
            <w:pPr>
              <w:spacing w:after="0"/>
              <w:rPr>
                <w:rFonts w:ascii="Arial" w:eastAsia="Calibri" w:hAnsi="Arial" w:cs="Arial"/>
                <w:sz w:val="18"/>
                <w:szCs w:val="22"/>
                <w:lang w:val="en-US"/>
              </w:rPr>
            </w:pPr>
          </w:p>
        </w:tc>
        <w:tc>
          <w:tcPr>
            <w:tcW w:w="1662" w:type="dxa"/>
            <w:vMerge/>
            <w:tcBorders>
              <w:left w:val="single" w:sz="4" w:space="0" w:color="auto"/>
              <w:bottom w:val="single" w:sz="4" w:space="0" w:color="auto"/>
              <w:right w:val="single" w:sz="4" w:space="0" w:color="auto"/>
            </w:tcBorders>
            <w:vAlign w:val="center"/>
            <w:hideMark/>
          </w:tcPr>
          <w:p w14:paraId="492C6D91" w14:textId="77777777" w:rsidR="00210E27" w:rsidRPr="00EC61C3" w:rsidRDefault="00210E27" w:rsidP="00595699">
            <w:pPr>
              <w:spacing w:after="0"/>
              <w:rPr>
                <w:rFonts w:ascii="Arial" w:eastAsia="Calibri" w:hAnsi="Arial" w:cs="Arial"/>
                <w:sz w:val="18"/>
                <w:szCs w:val="22"/>
                <w:lang w:val="en-US"/>
              </w:rPr>
            </w:pPr>
          </w:p>
        </w:tc>
      </w:tr>
      <w:tr w:rsidR="00210E27" w:rsidRPr="00EC61C3" w14:paraId="56E3AAE5" w14:textId="77777777" w:rsidTr="00595699">
        <w:trPr>
          <w:trHeight w:val="52"/>
          <w:jc w:val="center"/>
        </w:trPr>
        <w:tc>
          <w:tcPr>
            <w:tcW w:w="1814" w:type="dxa"/>
            <w:vMerge w:val="restart"/>
            <w:tcBorders>
              <w:top w:val="single" w:sz="4" w:space="0" w:color="auto"/>
              <w:left w:val="single" w:sz="4" w:space="0" w:color="auto"/>
              <w:right w:val="single" w:sz="4" w:space="0" w:color="auto"/>
            </w:tcBorders>
            <w:vAlign w:val="center"/>
            <w:hideMark/>
          </w:tcPr>
          <w:p w14:paraId="2AEC1F2C" w14:textId="77777777" w:rsidR="00210E27" w:rsidRPr="00EC61C3" w:rsidRDefault="00210E27" w:rsidP="00595699">
            <w:pPr>
              <w:keepNext/>
              <w:keepLines/>
              <w:spacing w:after="0"/>
              <w:rPr>
                <w:rFonts w:ascii="Arial" w:eastAsiaTheme="minorEastAsia" w:hAnsi="Arial" w:cs="Arial"/>
                <w:sz w:val="18"/>
                <w:lang w:val="en-US"/>
              </w:rPr>
            </w:pPr>
            <w:r w:rsidRPr="00EC61C3">
              <w:rPr>
                <w:rFonts w:ascii="Arial" w:eastAsia="Calibri" w:hAnsi="Arial" w:cs="Arial"/>
                <w:position w:val="-12"/>
                <w:sz w:val="18"/>
                <w:szCs w:val="22"/>
                <w:lang w:val="en-US"/>
              </w:rPr>
              <w:object w:dxaOrig="615" w:dyaOrig="390" w14:anchorId="624D1AE8">
                <v:shape id="_x0000_i1087" type="#_x0000_t75" style="width:29pt;height:21.5pt" o:ole="" fillcolor="window">
                  <v:imagedata r:id="rId46" o:title=""/>
                </v:shape>
                <o:OLEObject Type="Embed" ProgID="Equation.3" ShapeID="_x0000_i1087" DrawAspect="Content" ObjectID="_1698821972" r:id="rId99"/>
              </w:object>
            </w:r>
          </w:p>
        </w:tc>
        <w:tc>
          <w:tcPr>
            <w:tcW w:w="1814" w:type="dxa"/>
            <w:tcBorders>
              <w:top w:val="single" w:sz="4" w:space="0" w:color="auto"/>
              <w:left w:val="single" w:sz="4" w:space="0" w:color="auto"/>
              <w:bottom w:val="single" w:sz="4" w:space="0" w:color="auto"/>
              <w:right w:val="single" w:sz="4" w:space="0" w:color="auto"/>
            </w:tcBorders>
          </w:tcPr>
          <w:p w14:paraId="3F749E1F" w14:textId="77777777" w:rsidR="00210E27" w:rsidRPr="00EC61C3" w:rsidRDefault="00210E27" w:rsidP="00595699">
            <w:pPr>
              <w:keepNext/>
              <w:keepLines/>
              <w:spacing w:after="0"/>
              <w:rPr>
                <w:rFonts w:ascii="Arial" w:eastAsiaTheme="minorEastAsia" w:hAnsi="Arial" w:cs="Arial"/>
                <w:sz w:val="18"/>
                <w:lang w:val="en-US"/>
              </w:rPr>
            </w:pPr>
            <w:r w:rsidRPr="00EC61C3">
              <w:rPr>
                <w:rFonts w:ascii="Arial" w:eastAsia="Calibri" w:hAnsi="Arial" w:cs="Arial"/>
                <w:sz w:val="18"/>
                <w:szCs w:val="18"/>
              </w:rPr>
              <w:t>NR_TDD_FR2_A</w:t>
            </w:r>
          </w:p>
        </w:tc>
        <w:tc>
          <w:tcPr>
            <w:tcW w:w="1271" w:type="dxa"/>
            <w:vMerge w:val="restart"/>
            <w:tcBorders>
              <w:top w:val="single" w:sz="4" w:space="0" w:color="auto"/>
              <w:left w:val="single" w:sz="4" w:space="0" w:color="auto"/>
              <w:right w:val="single" w:sz="4" w:space="0" w:color="auto"/>
            </w:tcBorders>
            <w:vAlign w:val="center"/>
            <w:hideMark/>
          </w:tcPr>
          <w:p w14:paraId="77E2DB82" w14:textId="77777777" w:rsidR="00210E27" w:rsidRPr="00EC61C3" w:rsidRDefault="00210E27" w:rsidP="00595699">
            <w:pPr>
              <w:keepNext/>
              <w:keepLines/>
              <w:spacing w:after="0"/>
              <w:jc w:val="center"/>
              <w:rPr>
                <w:rFonts w:ascii="Arial" w:eastAsiaTheme="minorEastAsia" w:hAnsi="Arial" w:cs="Arial"/>
                <w:sz w:val="18"/>
                <w:lang w:val="en-US"/>
              </w:rPr>
            </w:pPr>
            <w:r w:rsidRPr="00EC61C3">
              <w:rPr>
                <w:rFonts w:ascii="Arial" w:eastAsiaTheme="minorEastAsia" w:hAnsi="Arial" w:cs="Arial"/>
                <w:sz w:val="18"/>
                <w:lang w:val="en-US"/>
              </w:rPr>
              <w:t>dB</w:t>
            </w:r>
          </w:p>
        </w:tc>
        <w:tc>
          <w:tcPr>
            <w:tcW w:w="1661" w:type="dxa"/>
            <w:vMerge w:val="restart"/>
            <w:tcBorders>
              <w:top w:val="single" w:sz="4" w:space="0" w:color="auto"/>
              <w:left w:val="single" w:sz="4" w:space="0" w:color="auto"/>
              <w:right w:val="single" w:sz="4" w:space="0" w:color="auto"/>
            </w:tcBorders>
            <w:vAlign w:val="center"/>
            <w:hideMark/>
          </w:tcPr>
          <w:p w14:paraId="550BF8AB" w14:textId="77777777" w:rsidR="00210E27" w:rsidRPr="00EC61C3" w:rsidRDefault="00210E27" w:rsidP="00595699">
            <w:pPr>
              <w:keepNext/>
              <w:keepLines/>
              <w:spacing w:after="0"/>
              <w:jc w:val="center"/>
              <w:rPr>
                <w:rFonts w:ascii="Arial" w:eastAsiaTheme="minorEastAsia" w:hAnsi="Arial" w:cs="Arial"/>
                <w:sz w:val="18"/>
                <w:lang w:val="en-US" w:eastAsia="zh-CN"/>
              </w:rPr>
            </w:pPr>
            <w:r>
              <w:rPr>
                <w:rFonts w:ascii="Arial" w:eastAsiaTheme="minorEastAsia" w:hAnsi="Arial" w:cs="Arial"/>
                <w:sz w:val="18"/>
                <w:lang w:val="en-US" w:eastAsia="zh-CN"/>
              </w:rPr>
              <w:t>12</w:t>
            </w:r>
          </w:p>
        </w:tc>
        <w:tc>
          <w:tcPr>
            <w:tcW w:w="1662" w:type="dxa"/>
            <w:vMerge w:val="restart"/>
            <w:tcBorders>
              <w:top w:val="single" w:sz="4" w:space="0" w:color="auto"/>
              <w:left w:val="single" w:sz="4" w:space="0" w:color="auto"/>
              <w:right w:val="single" w:sz="4" w:space="0" w:color="auto"/>
            </w:tcBorders>
            <w:vAlign w:val="center"/>
            <w:hideMark/>
          </w:tcPr>
          <w:p w14:paraId="474FAE6F" w14:textId="77777777" w:rsidR="00210E27" w:rsidRPr="00EC61C3" w:rsidRDefault="00210E27" w:rsidP="00595699">
            <w:pPr>
              <w:keepNext/>
              <w:keepLines/>
              <w:spacing w:after="0"/>
              <w:jc w:val="center"/>
              <w:rPr>
                <w:rFonts w:ascii="Arial" w:eastAsiaTheme="minorEastAsia" w:hAnsi="Arial" w:cs="Arial"/>
                <w:sz w:val="18"/>
                <w:lang w:val="en-US" w:eastAsia="zh-CN"/>
              </w:rPr>
            </w:pPr>
            <w:r>
              <w:rPr>
                <w:rFonts w:ascii="Arial" w:eastAsiaTheme="minorEastAsia" w:hAnsi="Arial" w:cs="Arial"/>
                <w:sz w:val="18"/>
                <w:lang w:val="en-US" w:eastAsia="zh-CN"/>
              </w:rPr>
              <w:t>5</w:t>
            </w:r>
          </w:p>
        </w:tc>
      </w:tr>
      <w:tr w:rsidR="00210E27" w:rsidRPr="00EC61C3" w14:paraId="0DCC7F2F" w14:textId="77777777" w:rsidTr="00595699">
        <w:trPr>
          <w:trHeight w:val="52"/>
          <w:jc w:val="center"/>
        </w:trPr>
        <w:tc>
          <w:tcPr>
            <w:tcW w:w="1814" w:type="dxa"/>
            <w:vMerge/>
            <w:tcBorders>
              <w:left w:val="single" w:sz="4" w:space="0" w:color="auto"/>
              <w:right w:val="single" w:sz="4" w:space="0" w:color="auto"/>
            </w:tcBorders>
            <w:vAlign w:val="center"/>
          </w:tcPr>
          <w:p w14:paraId="771FF379" w14:textId="77777777" w:rsidR="00210E27" w:rsidRPr="00EC61C3" w:rsidRDefault="00210E27" w:rsidP="00595699">
            <w:pPr>
              <w:keepNext/>
              <w:keepLines/>
              <w:spacing w:after="0"/>
              <w:rPr>
                <w:rFonts w:ascii="Arial" w:eastAsia="Calibri" w:hAnsi="Arial" w:cs="Arial"/>
                <w:position w:val="-12"/>
                <w:sz w:val="18"/>
                <w:szCs w:val="22"/>
                <w:lang w:val="en-US"/>
              </w:rPr>
            </w:pPr>
          </w:p>
        </w:tc>
        <w:tc>
          <w:tcPr>
            <w:tcW w:w="1814" w:type="dxa"/>
            <w:tcBorders>
              <w:top w:val="single" w:sz="4" w:space="0" w:color="auto"/>
              <w:left w:val="single" w:sz="4" w:space="0" w:color="auto"/>
              <w:bottom w:val="single" w:sz="4" w:space="0" w:color="auto"/>
              <w:right w:val="single" w:sz="4" w:space="0" w:color="auto"/>
            </w:tcBorders>
          </w:tcPr>
          <w:p w14:paraId="1FCC5275" w14:textId="77777777" w:rsidR="00210E27" w:rsidRPr="00EC61C3" w:rsidRDefault="00210E27" w:rsidP="00595699">
            <w:pPr>
              <w:keepNext/>
              <w:keepLines/>
              <w:spacing w:after="0"/>
              <w:rPr>
                <w:rFonts w:ascii="Arial" w:eastAsiaTheme="minorEastAsia" w:hAnsi="Arial" w:cs="Arial"/>
                <w:sz w:val="18"/>
                <w:lang w:val="en-US"/>
              </w:rPr>
            </w:pPr>
            <w:r w:rsidRPr="00EC61C3">
              <w:rPr>
                <w:rFonts w:ascii="Arial" w:eastAsia="Calibri" w:hAnsi="Arial" w:cs="Arial"/>
                <w:sz w:val="18"/>
                <w:szCs w:val="18"/>
              </w:rPr>
              <w:t>NR_TDD_FR2_B</w:t>
            </w:r>
          </w:p>
        </w:tc>
        <w:tc>
          <w:tcPr>
            <w:tcW w:w="1271" w:type="dxa"/>
            <w:vMerge/>
            <w:tcBorders>
              <w:left w:val="single" w:sz="4" w:space="0" w:color="auto"/>
              <w:right w:val="single" w:sz="4" w:space="0" w:color="auto"/>
            </w:tcBorders>
            <w:vAlign w:val="center"/>
          </w:tcPr>
          <w:p w14:paraId="7C8422C0" w14:textId="77777777" w:rsidR="00210E27" w:rsidRPr="00EC61C3" w:rsidRDefault="00210E27" w:rsidP="00595699">
            <w:pPr>
              <w:keepNext/>
              <w:keepLines/>
              <w:spacing w:after="0"/>
              <w:jc w:val="center"/>
              <w:rPr>
                <w:rFonts w:ascii="Arial" w:eastAsiaTheme="minorEastAsia" w:hAnsi="Arial" w:cs="Arial"/>
                <w:sz w:val="18"/>
                <w:lang w:val="en-US"/>
              </w:rPr>
            </w:pPr>
          </w:p>
        </w:tc>
        <w:tc>
          <w:tcPr>
            <w:tcW w:w="1661" w:type="dxa"/>
            <w:vMerge/>
            <w:tcBorders>
              <w:left w:val="single" w:sz="4" w:space="0" w:color="auto"/>
              <w:right w:val="single" w:sz="4" w:space="0" w:color="auto"/>
            </w:tcBorders>
            <w:vAlign w:val="center"/>
          </w:tcPr>
          <w:p w14:paraId="74360E31" w14:textId="77777777" w:rsidR="00210E27" w:rsidRPr="00EC61C3" w:rsidRDefault="00210E27" w:rsidP="00595699">
            <w:pPr>
              <w:keepNext/>
              <w:keepLines/>
              <w:spacing w:after="0"/>
              <w:jc w:val="center"/>
              <w:rPr>
                <w:rFonts w:ascii="Arial" w:eastAsiaTheme="minorEastAsia" w:hAnsi="Arial" w:cs="Arial"/>
                <w:sz w:val="18"/>
                <w:lang w:val="en-US"/>
              </w:rPr>
            </w:pPr>
          </w:p>
        </w:tc>
        <w:tc>
          <w:tcPr>
            <w:tcW w:w="1662" w:type="dxa"/>
            <w:vMerge/>
            <w:tcBorders>
              <w:left w:val="single" w:sz="4" w:space="0" w:color="auto"/>
              <w:right w:val="single" w:sz="4" w:space="0" w:color="auto"/>
            </w:tcBorders>
            <w:vAlign w:val="center"/>
          </w:tcPr>
          <w:p w14:paraId="58CB641D" w14:textId="77777777" w:rsidR="00210E27" w:rsidRPr="00EC61C3" w:rsidRDefault="00210E27" w:rsidP="00595699">
            <w:pPr>
              <w:keepNext/>
              <w:keepLines/>
              <w:spacing w:after="0"/>
              <w:jc w:val="center"/>
              <w:rPr>
                <w:rFonts w:ascii="Arial" w:eastAsiaTheme="minorEastAsia" w:hAnsi="Arial" w:cs="Arial"/>
                <w:sz w:val="18"/>
                <w:lang w:val="en-US"/>
              </w:rPr>
            </w:pPr>
          </w:p>
        </w:tc>
      </w:tr>
      <w:tr w:rsidR="00210E27" w:rsidRPr="00EC61C3" w14:paraId="4BA4D2E3" w14:textId="77777777" w:rsidTr="00595699">
        <w:trPr>
          <w:trHeight w:val="52"/>
          <w:jc w:val="center"/>
        </w:trPr>
        <w:tc>
          <w:tcPr>
            <w:tcW w:w="1814" w:type="dxa"/>
            <w:vMerge/>
            <w:tcBorders>
              <w:left w:val="single" w:sz="4" w:space="0" w:color="auto"/>
              <w:right w:val="single" w:sz="4" w:space="0" w:color="auto"/>
            </w:tcBorders>
            <w:vAlign w:val="center"/>
          </w:tcPr>
          <w:p w14:paraId="7937EEF5" w14:textId="77777777" w:rsidR="00210E27" w:rsidRPr="00EC61C3" w:rsidRDefault="00210E27" w:rsidP="00595699">
            <w:pPr>
              <w:keepNext/>
              <w:keepLines/>
              <w:spacing w:after="0"/>
              <w:rPr>
                <w:rFonts w:ascii="Arial" w:eastAsia="Calibri" w:hAnsi="Arial" w:cs="Arial"/>
                <w:position w:val="-12"/>
                <w:sz w:val="18"/>
                <w:szCs w:val="22"/>
                <w:lang w:val="en-US"/>
              </w:rPr>
            </w:pPr>
          </w:p>
        </w:tc>
        <w:tc>
          <w:tcPr>
            <w:tcW w:w="1814" w:type="dxa"/>
            <w:tcBorders>
              <w:top w:val="single" w:sz="4" w:space="0" w:color="auto"/>
              <w:left w:val="single" w:sz="4" w:space="0" w:color="auto"/>
              <w:bottom w:val="single" w:sz="4" w:space="0" w:color="auto"/>
              <w:right w:val="single" w:sz="4" w:space="0" w:color="auto"/>
            </w:tcBorders>
          </w:tcPr>
          <w:p w14:paraId="71D738BE" w14:textId="77777777" w:rsidR="00210E27" w:rsidRPr="00EC61C3" w:rsidRDefault="00210E27" w:rsidP="00595699">
            <w:pPr>
              <w:keepNext/>
              <w:keepLines/>
              <w:spacing w:after="0"/>
              <w:rPr>
                <w:rFonts w:ascii="Arial" w:eastAsiaTheme="minorEastAsia" w:hAnsi="Arial" w:cs="Arial"/>
                <w:sz w:val="18"/>
                <w:lang w:val="en-US"/>
              </w:rPr>
            </w:pPr>
            <w:r w:rsidRPr="00EC61C3">
              <w:rPr>
                <w:rFonts w:ascii="Arial" w:eastAsia="Calibri" w:hAnsi="Arial" w:cs="Arial"/>
                <w:sz w:val="18"/>
                <w:szCs w:val="18"/>
              </w:rPr>
              <w:t>NR_TDD_FR2_F</w:t>
            </w:r>
          </w:p>
        </w:tc>
        <w:tc>
          <w:tcPr>
            <w:tcW w:w="1271" w:type="dxa"/>
            <w:vMerge/>
            <w:tcBorders>
              <w:left w:val="single" w:sz="4" w:space="0" w:color="auto"/>
              <w:right w:val="single" w:sz="4" w:space="0" w:color="auto"/>
            </w:tcBorders>
            <w:vAlign w:val="center"/>
          </w:tcPr>
          <w:p w14:paraId="68A8C815" w14:textId="77777777" w:rsidR="00210E27" w:rsidRPr="00EC61C3" w:rsidRDefault="00210E27" w:rsidP="00595699">
            <w:pPr>
              <w:keepNext/>
              <w:keepLines/>
              <w:spacing w:after="0"/>
              <w:jc w:val="center"/>
              <w:rPr>
                <w:rFonts w:ascii="Arial" w:eastAsiaTheme="minorEastAsia" w:hAnsi="Arial" w:cs="Arial"/>
                <w:sz w:val="18"/>
                <w:lang w:val="en-US"/>
              </w:rPr>
            </w:pPr>
          </w:p>
        </w:tc>
        <w:tc>
          <w:tcPr>
            <w:tcW w:w="1661" w:type="dxa"/>
            <w:vMerge/>
            <w:tcBorders>
              <w:left w:val="single" w:sz="4" w:space="0" w:color="auto"/>
              <w:right w:val="single" w:sz="4" w:space="0" w:color="auto"/>
            </w:tcBorders>
            <w:vAlign w:val="center"/>
          </w:tcPr>
          <w:p w14:paraId="2E10BF99" w14:textId="77777777" w:rsidR="00210E27" w:rsidRPr="00EC61C3" w:rsidRDefault="00210E27" w:rsidP="00595699">
            <w:pPr>
              <w:keepNext/>
              <w:keepLines/>
              <w:spacing w:after="0"/>
              <w:jc w:val="center"/>
              <w:rPr>
                <w:rFonts w:ascii="Arial" w:eastAsiaTheme="minorEastAsia" w:hAnsi="Arial" w:cs="Arial"/>
                <w:sz w:val="18"/>
                <w:lang w:val="en-US"/>
              </w:rPr>
            </w:pPr>
          </w:p>
        </w:tc>
        <w:tc>
          <w:tcPr>
            <w:tcW w:w="1662" w:type="dxa"/>
            <w:vMerge/>
            <w:tcBorders>
              <w:left w:val="single" w:sz="4" w:space="0" w:color="auto"/>
              <w:right w:val="single" w:sz="4" w:space="0" w:color="auto"/>
            </w:tcBorders>
            <w:vAlign w:val="center"/>
          </w:tcPr>
          <w:p w14:paraId="53930E9F" w14:textId="77777777" w:rsidR="00210E27" w:rsidRPr="00EC61C3" w:rsidRDefault="00210E27" w:rsidP="00595699">
            <w:pPr>
              <w:keepNext/>
              <w:keepLines/>
              <w:spacing w:after="0"/>
              <w:jc w:val="center"/>
              <w:rPr>
                <w:rFonts w:ascii="Arial" w:eastAsiaTheme="minorEastAsia" w:hAnsi="Arial" w:cs="Arial"/>
                <w:sz w:val="18"/>
                <w:lang w:val="en-US"/>
              </w:rPr>
            </w:pPr>
          </w:p>
        </w:tc>
      </w:tr>
      <w:tr w:rsidR="00210E27" w:rsidRPr="00EC61C3" w14:paraId="596261CB" w14:textId="77777777" w:rsidTr="00595699">
        <w:trPr>
          <w:trHeight w:val="52"/>
          <w:jc w:val="center"/>
        </w:trPr>
        <w:tc>
          <w:tcPr>
            <w:tcW w:w="1814" w:type="dxa"/>
            <w:vMerge/>
            <w:tcBorders>
              <w:left w:val="single" w:sz="4" w:space="0" w:color="auto"/>
              <w:right w:val="single" w:sz="4" w:space="0" w:color="auto"/>
            </w:tcBorders>
            <w:vAlign w:val="center"/>
          </w:tcPr>
          <w:p w14:paraId="0D3B223D" w14:textId="77777777" w:rsidR="00210E27" w:rsidRPr="00EC61C3" w:rsidRDefault="00210E27" w:rsidP="00595699">
            <w:pPr>
              <w:keepNext/>
              <w:keepLines/>
              <w:spacing w:after="0"/>
              <w:rPr>
                <w:rFonts w:ascii="Arial" w:eastAsia="Calibri" w:hAnsi="Arial" w:cs="Arial"/>
                <w:position w:val="-12"/>
                <w:sz w:val="18"/>
                <w:szCs w:val="22"/>
                <w:lang w:val="en-US"/>
              </w:rPr>
            </w:pPr>
          </w:p>
        </w:tc>
        <w:tc>
          <w:tcPr>
            <w:tcW w:w="1814" w:type="dxa"/>
            <w:tcBorders>
              <w:top w:val="single" w:sz="4" w:space="0" w:color="auto"/>
              <w:left w:val="single" w:sz="4" w:space="0" w:color="auto"/>
              <w:bottom w:val="single" w:sz="4" w:space="0" w:color="auto"/>
              <w:right w:val="single" w:sz="4" w:space="0" w:color="auto"/>
            </w:tcBorders>
          </w:tcPr>
          <w:p w14:paraId="309D347C" w14:textId="77777777" w:rsidR="00210E27" w:rsidRPr="00EC61C3" w:rsidRDefault="00210E27" w:rsidP="00595699">
            <w:pPr>
              <w:keepNext/>
              <w:keepLines/>
              <w:spacing w:after="0"/>
              <w:rPr>
                <w:rFonts w:ascii="Arial" w:eastAsiaTheme="minorEastAsia" w:hAnsi="Arial" w:cs="Arial"/>
                <w:sz w:val="18"/>
                <w:lang w:val="en-US"/>
              </w:rPr>
            </w:pPr>
            <w:r w:rsidRPr="00EC61C3">
              <w:rPr>
                <w:rFonts w:ascii="Arial" w:eastAsia="Calibri" w:hAnsi="Arial" w:cs="Arial"/>
                <w:sz w:val="18"/>
                <w:szCs w:val="18"/>
              </w:rPr>
              <w:t>NR_TDD_FR2_G</w:t>
            </w:r>
          </w:p>
        </w:tc>
        <w:tc>
          <w:tcPr>
            <w:tcW w:w="1271" w:type="dxa"/>
            <w:vMerge/>
            <w:tcBorders>
              <w:left w:val="single" w:sz="4" w:space="0" w:color="auto"/>
              <w:right w:val="single" w:sz="4" w:space="0" w:color="auto"/>
            </w:tcBorders>
            <w:vAlign w:val="center"/>
          </w:tcPr>
          <w:p w14:paraId="19F346FA" w14:textId="77777777" w:rsidR="00210E27" w:rsidRPr="00EC61C3" w:rsidRDefault="00210E27" w:rsidP="00595699">
            <w:pPr>
              <w:keepNext/>
              <w:keepLines/>
              <w:spacing w:after="0"/>
              <w:jc w:val="center"/>
              <w:rPr>
                <w:rFonts w:ascii="Arial" w:eastAsiaTheme="minorEastAsia" w:hAnsi="Arial" w:cs="Arial"/>
                <w:sz w:val="18"/>
                <w:lang w:val="en-US"/>
              </w:rPr>
            </w:pPr>
          </w:p>
        </w:tc>
        <w:tc>
          <w:tcPr>
            <w:tcW w:w="1661" w:type="dxa"/>
            <w:vMerge/>
            <w:tcBorders>
              <w:left w:val="single" w:sz="4" w:space="0" w:color="auto"/>
              <w:right w:val="single" w:sz="4" w:space="0" w:color="auto"/>
            </w:tcBorders>
            <w:vAlign w:val="center"/>
          </w:tcPr>
          <w:p w14:paraId="24F694B4" w14:textId="77777777" w:rsidR="00210E27" w:rsidRPr="00EC61C3" w:rsidRDefault="00210E27" w:rsidP="00595699">
            <w:pPr>
              <w:keepNext/>
              <w:keepLines/>
              <w:spacing w:after="0"/>
              <w:jc w:val="center"/>
              <w:rPr>
                <w:rFonts w:ascii="Arial" w:eastAsiaTheme="minorEastAsia" w:hAnsi="Arial" w:cs="Arial"/>
                <w:sz w:val="18"/>
                <w:lang w:val="en-US"/>
              </w:rPr>
            </w:pPr>
          </w:p>
        </w:tc>
        <w:tc>
          <w:tcPr>
            <w:tcW w:w="1662" w:type="dxa"/>
            <w:vMerge/>
            <w:tcBorders>
              <w:left w:val="single" w:sz="4" w:space="0" w:color="auto"/>
              <w:right w:val="single" w:sz="4" w:space="0" w:color="auto"/>
            </w:tcBorders>
            <w:vAlign w:val="center"/>
          </w:tcPr>
          <w:p w14:paraId="22B3737E" w14:textId="77777777" w:rsidR="00210E27" w:rsidRPr="00EC61C3" w:rsidRDefault="00210E27" w:rsidP="00595699">
            <w:pPr>
              <w:keepNext/>
              <w:keepLines/>
              <w:spacing w:after="0"/>
              <w:jc w:val="center"/>
              <w:rPr>
                <w:rFonts w:ascii="Arial" w:eastAsiaTheme="minorEastAsia" w:hAnsi="Arial" w:cs="Arial"/>
                <w:sz w:val="18"/>
                <w:lang w:val="en-US"/>
              </w:rPr>
            </w:pPr>
          </w:p>
        </w:tc>
      </w:tr>
      <w:tr w:rsidR="00210E27" w:rsidRPr="00EC61C3" w14:paraId="52A195ED" w14:textId="77777777" w:rsidTr="00595699">
        <w:trPr>
          <w:trHeight w:val="52"/>
          <w:jc w:val="center"/>
        </w:trPr>
        <w:tc>
          <w:tcPr>
            <w:tcW w:w="1814" w:type="dxa"/>
            <w:vMerge/>
            <w:tcBorders>
              <w:left w:val="single" w:sz="4" w:space="0" w:color="auto"/>
              <w:right w:val="single" w:sz="4" w:space="0" w:color="auto"/>
            </w:tcBorders>
            <w:vAlign w:val="center"/>
          </w:tcPr>
          <w:p w14:paraId="2E4E8B5A" w14:textId="77777777" w:rsidR="00210E27" w:rsidRPr="00EC61C3" w:rsidRDefault="00210E27" w:rsidP="00595699">
            <w:pPr>
              <w:keepNext/>
              <w:keepLines/>
              <w:spacing w:after="0"/>
              <w:rPr>
                <w:rFonts w:ascii="Arial" w:eastAsia="Calibri" w:hAnsi="Arial" w:cs="Arial"/>
                <w:position w:val="-12"/>
                <w:sz w:val="18"/>
                <w:szCs w:val="22"/>
                <w:lang w:val="en-US"/>
              </w:rPr>
            </w:pPr>
          </w:p>
        </w:tc>
        <w:tc>
          <w:tcPr>
            <w:tcW w:w="1814" w:type="dxa"/>
            <w:tcBorders>
              <w:top w:val="single" w:sz="4" w:space="0" w:color="auto"/>
              <w:left w:val="single" w:sz="4" w:space="0" w:color="auto"/>
              <w:bottom w:val="single" w:sz="4" w:space="0" w:color="auto"/>
              <w:right w:val="single" w:sz="4" w:space="0" w:color="auto"/>
            </w:tcBorders>
          </w:tcPr>
          <w:p w14:paraId="1644D709" w14:textId="77777777" w:rsidR="00210E27" w:rsidRPr="00EC61C3" w:rsidRDefault="00210E27" w:rsidP="00595699">
            <w:pPr>
              <w:keepNext/>
              <w:keepLines/>
              <w:spacing w:after="0"/>
              <w:rPr>
                <w:rFonts w:ascii="Arial" w:eastAsiaTheme="minorEastAsia" w:hAnsi="Arial" w:cs="Arial"/>
                <w:sz w:val="18"/>
                <w:lang w:val="en-US"/>
              </w:rPr>
            </w:pPr>
            <w:r w:rsidRPr="00EC61C3">
              <w:rPr>
                <w:rFonts w:ascii="Arial" w:eastAsia="Calibri" w:hAnsi="Arial" w:cs="Arial"/>
                <w:sz w:val="18"/>
                <w:szCs w:val="18"/>
              </w:rPr>
              <w:t>NR_TDD_FR2_T</w:t>
            </w:r>
          </w:p>
        </w:tc>
        <w:tc>
          <w:tcPr>
            <w:tcW w:w="1271" w:type="dxa"/>
            <w:vMerge/>
            <w:tcBorders>
              <w:left w:val="single" w:sz="4" w:space="0" w:color="auto"/>
              <w:right w:val="single" w:sz="4" w:space="0" w:color="auto"/>
            </w:tcBorders>
            <w:vAlign w:val="center"/>
          </w:tcPr>
          <w:p w14:paraId="69FA37DA" w14:textId="77777777" w:rsidR="00210E27" w:rsidRPr="00EC61C3" w:rsidRDefault="00210E27" w:rsidP="00595699">
            <w:pPr>
              <w:keepNext/>
              <w:keepLines/>
              <w:spacing w:after="0"/>
              <w:jc w:val="center"/>
              <w:rPr>
                <w:rFonts w:ascii="Arial" w:eastAsiaTheme="minorEastAsia" w:hAnsi="Arial" w:cs="Arial"/>
                <w:sz w:val="18"/>
                <w:lang w:val="en-US"/>
              </w:rPr>
            </w:pPr>
          </w:p>
        </w:tc>
        <w:tc>
          <w:tcPr>
            <w:tcW w:w="1661" w:type="dxa"/>
            <w:vMerge/>
            <w:tcBorders>
              <w:left w:val="single" w:sz="4" w:space="0" w:color="auto"/>
              <w:right w:val="single" w:sz="4" w:space="0" w:color="auto"/>
            </w:tcBorders>
            <w:vAlign w:val="center"/>
          </w:tcPr>
          <w:p w14:paraId="3F3DA041" w14:textId="77777777" w:rsidR="00210E27" w:rsidRPr="00EC61C3" w:rsidRDefault="00210E27" w:rsidP="00595699">
            <w:pPr>
              <w:keepNext/>
              <w:keepLines/>
              <w:spacing w:after="0"/>
              <w:jc w:val="center"/>
              <w:rPr>
                <w:rFonts w:ascii="Arial" w:eastAsiaTheme="minorEastAsia" w:hAnsi="Arial" w:cs="Arial"/>
                <w:sz w:val="18"/>
                <w:lang w:val="en-US"/>
              </w:rPr>
            </w:pPr>
          </w:p>
        </w:tc>
        <w:tc>
          <w:tcPr>
            <w:tcW w:w="1662" w:type="dxa"/>
            <w:vMerge/>
            <w:tcBorders>
              <w:left w:val="single" w:sz="4" w:space="0" w:color="auto"/>
              <w:right w:val="single" w:sz="4" w:space="0" w:color="auto"/>
            </w:tcBorders>
            <w:vAlign w:val="center"/>
          </w:tcPr>
          <w:p w14:paraId="3A39B355" w14:textId="77777777" w:rsidR="00210E27" w:rsidRPr="00EC61C3" w:rsidRDefault="00210E27" w:rsidP="00595699">
            <w:pPr>
              <w:keepNext/>
              <w:keepLines/>
              <w:spacing w:after="0"/>
              <w:jc w:val="center"/>
              <w:rPr>
                <w:rFonts w:ascii="Arial" w:eastAsiaTheme="minorEastAsia" w:hAnsi="Arial" w:cs="Arial"/>
                <w:sz w:val="18"/>
                <w:lang w:val="en-US"/>
              </w:rPr>
            </w:pPr>
          </w:p>
        </w:tc>
      </w:tr>
      <w:tr w:rsidR="00210E27" w:rsidRPr="00EC61C3" w14:paraId="1DEDBF06" w14:textId="77777777" w:rsidTr="00595699">
        <w:trPr>
          <w:trHeight w:val="52"/>
          <w:jc w:val="center"/>
        </w:trPr>
        <w:tc>
          <w:tcPr>
            <w:tcW w:w="1814" w:type="dxa"/>
            <w:vMerge/>
            <w:tcBorders>
              <w:left w:val="single" w:sz="4" w:space="0" w:color="auto"/>
              <w:bottom w:val="single" w:sz="4" w:space="0" w:color="auto"/>
              <w:right w:val="single" w:sz="4" w:space="0" w:color="auto"/>
            </w:tcBorders>
            <w:vAlign w:val="center"/>
          </w:tcPr>
          <w:p w14:paraId="1C017AF8" w14:textId="77777777" w:rsidR="00210E27" w:rsidRPr="00EC61C3" w:rsidRDefault="00210E27" w:rsidP="00595699">
            <w:pPr>
              <w:keepNext/>
              <w:keepLines/>
              <w:spacing w:after="0"/>
              <w:rPr>
                <w:rFonts w:ascii="Arial" w:eastAsia="Calibri" w:hAnsi="Arial" w:cs="Arial"/>
                <w:position w:val="-12"/>
                <w:sz w:val="18"/>
                <w:szCs w:val="22"/>
                <w:lang w:val="en-US"/>
              </w:rPr>
            </w:pPr>
          </w:p>
        </w:tc>
        <w:tc>
          <w:tcPr>
            <w:tcW w:w="1814" w:type="dxa"/>
            <w:tcBorders>
              <w:top w:val="single" w:sz="4" w:space="0" w:color="auto"/>
              <w:left w:val="single" w:sz="4" w:space="0" w:color="auto"/>
              <w:bottom w:val="single" w:sz="4" w:space="0" w:color="auto"/>
              <w:right w:val="single" w:sz="4" w:space="0" w:color="auto"/>
            </w:tcBorders>
          </w:tcPr>
          <w:p w14:paraId="7FD735B6" w14:textId="77777777" w:rsidR="00210E27" w:rsidRPr="00EC61C3" w:rsidRDefault="00210E27" w:rsidP="00595699">
            <w:pPr>
              <w:keepNext/>
              <w:keepLines/>
              <w:spacing w:after="0"/>
              <w:rPr>
                <w:rFonts w:ascii="Arial" w:eastAsiaTheme="minorEastAsia" w:hAnsi="Arial" w:cs="Arial"/>
                <w:sz w:val="18"/>
                <w:lang w:val="en-US"/>
              </w:rPr>
            </w:pPr>
            <w:r w:rsidRPr="00EC61C3">
              <w:rPr>
                <w:rFonts w:ascii="Arial" w:eastAsia="Calibri" w:hAnsi="Arial" w:cs="Arial"/>
                <w:sz w:val="18"/>
                <w:szCs w:val="18"/>
              </w:rPr>
              <w:t>NR_TDD_FR2_Y</w:t>
            </w:r>
          </w:p>
        </w:tc>
        <w:tc>
          <w:tcPr>
            <w:tcW w:w="1271" w:type="dxa"/>
            <w:vMerge/>
            <w:tcBorders>
              <w:left w:val="single" w:sz="4" w:space="0" w:color="auto"/>
              <w:bottom w:val="single" w:sz="4" w:space="0" w:color="auto"/>
              <w:right w:val="single" w:sz="4" w:space="0" w:color="auto"/>
            </w:tcBorders>
            <w:vAlign w:val="center"/>
          </w:tcPr>
          <w:p w14:paraId="7E347B1A" w14:textId="77777777" w:rsidR="00210E27" w:rsidRPr="00EC61C3" w:rsidRDefault="00210E27" w:rsidP="00595699">
            <w:pPr>
              <w:keepNext/>
              <w:keepLines/>
              <w:spacing w:after="0"/>
              <w:jc w:val="center"/>
              <w:rPr>
                <w:rFonts w:ascii="Arial" w:eastAsiaTheme="minorEastAsia" w:hAnsi="Arial" w:cs="Arial"/>
                <w:sz w:val="18"/>
                <w:lang w:val="en-US"/>
              </w:rPr>
            </w:pPr>
          </w:p>
        </w:tc>
        <w:tc>
          <w:tcPr>
            <w:tcW w:w="1661" w:type="dxa"/>
            <w:vMerge/>
            <w:tcBorders>
              <w:left w:val="single" w:sz="4" w:space="0" w:color="auto"/>
              <w:bottom w:val="single" w:sz="4" w:space="0" w:color="auto"/>
              <w:right w:val="single" w:sz="4" w:space="0" w:color="auto"/>
            </w:tcBorders>
            <w:vAlign w:val="center"/>
          </w:tcPr>
          <w:p w14:paraId="3E639B8B" w14:textId="77777777" w:rsidR="00210E27" w:rsidRPr="00EC61C3" w:rsidRDefault="00210E27" w:rsidP="00595699">
            <w:pPr>
              <w:keepNext/>
              <w:keepLines/>
              <w:spacing w:after="0"/>
              <w:jc w:val="center"/>
              <w:rPr>
                <w:rFonts w:ascii="Arial" w:eastAsiaTheme="minorEastAsia" w:hAnsi="Arial" w:cs="Arial"/>
                <w:sz w:val="18"/>
                <w:lang w:val="en-US"/>
              </w:rPr>
            </w:pPr>
          </w:p>
        </w:tc>
        <w:tc>
          <w:tcPr>
            <w:tcW w:w="1662" w:type="dxa"/>
            <w:vMerge/>
            <w:tcBorders>
              <w:left w:val="single" w:sz="4" w:space="0" w:color="auto"/>
              <w:bottom w:val="single" w:sz="4" w:space="0" w:color="auto"/>
              <w:right w:val="single" w:sz="4" w:space="0" w:color="auto"/>
            </w:tcBorders>
            <w:vAlign w:val="center"/>
          </w:tcPr>
          <w:p w14:paraId="0E52EA28" w14:textId="77777777" w:rsidR="00210E27" w:rsidRPr="00EC61C3" w:rsidRDefault="00210E27" w:rsidP="00595699">
            <w:pPr>
              <w:keepNext/>
              <w:keepLines/>
              <w:spacing w:after="0"/>
              <w:jc w:val="center"/>
              <w:rPr>
                <w:rFonts w:ascii="Arial" w:eastAsiaTheme="minorEastAsia" w:hAnsi="Arial" w:cs="Arial"/>
                <w:sz w:val="18"/>
                <w:lang w:val="en-US"/>
              </w:rPr>
            </w:pPr>
          </w:p>
        </w:tc>
      </w:tr>
      <w:tr w:rsidR="00210E27" w:rsidRPr="00EC61C3" w14:paraId="7288DCE8" w14:textId="77777777" w:rsidTr="00595699">
        <w:trPr>
          <w:trHeight w:val="31"/>
          <w:jc w:val="center"/>
        </w:trPr>
        <w:tc>
          <w:tcPr>
            <w:tcW w:w="1814" w:type="dxa"/>
            <w:vMerge w:val="restart"/>
            <w:tcBorders>
              <w:top w:val="single" w:sz="4" w:space="0" w:color="auto"/>
              <w:left w:val="single" w:sz="4" w:space="0" w:color="auto"/>
              <w:right w:val="single" w:sz="4" w:space="0" w:color="auto"/>
            </w:tcBorders>
            <w:vAlign w:val="center"/>
          </w:tcPr>
          <w:p w14:paraId="44C60F63" w14:textId="77777777" w:rsidR="00210E27" w:rsidRPr="00EC61C3" w:rsidRDefault="00210E27" w:rsidP="00595699">
            <w:pPr>
              <w:keepNext/>
              <w:keepLines/>
              <w:spacing w:after="0"/>
              <w:jc w:val="both"/>
              <w:rPr>
                <w:rFonts w:ascii="Arial" w:eastAsia="Calibri" w:hAnsi="Arial" w:cs="Arial"/>
                <w:position w:val="-12"/>
                <w:sz w:val="18"/>
                <w:szCs w:val="22"/>
                <w:lang w:val="en-US"/>
              </w:rPr>
            </w:pPr>
            <w:r w:rsidRPr="00EC61C3">
              <w:rPr>
                <w:rFonts w:cs="Arial"/>
              </w:rPr>
              <w:t>Ê</w:t>
            </w:r>
            <w:r w:rsidRPr="00EC61C3">
              <w:rPr>
                <w:rFonts w:cs="Arial"/>
                <w:vertAlign w:val="subscript"/>
              </w:rPr>
              <w:t>s</w:t>
            </w:r>
            <w:r w:rsidRPr="00EC61C3">
              <w:rPr>
                <w:rFonts w:cs="Arial"/>
              </w:rPr>
              <w:t>/N</w:t>
            </w:r>
            <w:r w:rsidRPr="00EC61C3">
              <w:rPr>
                <w:rFonts w:cs="Arial"/>
                <w:vertAlign w:val="subscript"/>
              </w:rPr>
              <w:t>oc</w:t>
            </w:r>
          </w:p>
        </w:tc>
        <w:tc>
          <w:tcPr>
            <w:tcW w:w="1814" w:type="dxa"/>
            <w:tcBorders>
              <w:top w:val="single" w:sz="4" w:space="0" w:color="auto"/>
              <w:left w:val="single" w:sz="4" w:space="0" w:color="auto"/>
              <w:bottom w:val="single" w:sz="4" w:space="0" w:color="auto"/>
              <w:right w:val="single" w:sz="4" w:space="0" w:color="auto"/>
            </w:tcBorders>
          </w:tcPr>
          <w:p w14:paraId="7D492A5E" w14:textId="77777777" w:rsidR="00210E27" w:rsidRPr="00EC61C3" w:rsidRDefault="00210E27" w:rsidP="00595699">
            <w:pPr>
              <w:keepNext/>
              <w:keepLines/>
              <w:spacing w:after="0"/>
              <w:rPr>
                <w:rFonts w:ascii="Arial" w:eastAsia="Calibri" w:hAnsi="Arial" w:cs="Arial"/>
                <w:position w:val="-12"/>
                <w:sz w:val="18"/>
                <w:szCs w:val="22"/>
                <w:lang w:val="en-US"/>
              </w:rPr>
            </w:pPr>
            <w:r w:rsidRPr="00EC61C3">
              <w:rPr>
                <w:rFonts w:ascii="Arial" w:eastAsia="Calibri" w:hAnsi="Arial" w:cs="Arial"/>
                <w:sz w:val="18"/>
                <w:szCs w:val="18"/>
              </w:rPr>
              <w:t>NR_TDD_FR2_A</w:t>
            </w:r>
          </w:p>
        </w:tc>
        <w:tc>
          <w:tcPr>
            <w:tcW w:w="1271" w:type="dxa"/>
            <w:vMerge w:val="restart"/>
            <w:tcBorders>
              <w:top w:val="single" w:sz="4" w:space="0" w:color="auto"/>
              <w:left w:val="single" w:sz="4" w:space="0" w:color="auto"/>
              <w:right w:val="single" w:sz="4" w:space="0" w:color="auto"/>
            </w:tcBorders>
            <w:vAlign w:val="center"/>
          </w:tcPr>
          <w:p w14:paraId="7AEB5D71" w14:textId="77777777" w:rsidR="00210E27" w:rsidRPr="00EC61C3" w:rsidRDefault="00210E27" w:rsidP="00595699">
            <w:pPr>
              <w:keepNext/>
              <w:keepLines/>
              <w:spacing w:after="0"/>
              <w:jc w:val="center"/>
              <w:rPr>
                <w:rFonts w:ascii="Arial" w:eastAsiaTheme="minorEastAsia" w:hAnsi="Arial" w:cs="Arial"/>
                <w:sz w:val="18"/>
                <w:lang w:val="en-US"/>
              </w:rPr>
            </w:pPr>
            <w:r w:rsidRPr="00EC61C3">
              <w:rPr>
                <w:rFonts w:cs="Arial"/>
              </w:rPr>
              <w:t>dB</w:t>
            </w:r>
          </w:p>
        </w:tc>
        <w:tc>
          <w:tcPr>
            <w:tcW w:w="1661" w:type="dxa"/>
            <w:vMerge w:val="restart"/>
            <w:tcBorders>
              <w:top w:val="single" w:sz="4" w:space="0" w:color="auto"/>
              <w:left w:val="single" w:sz="4" w:space="0" w:color="auto"/>
              <w:right w:val="single" w:sz="4" w:space="0" w:color="auto"/>
            </w:tcBorders>
            <w:vAlign w:val="center"/>
          </w:tcPr>
          <w:p w14:paraId="326CBDA6" w14:textId="77777777" w:rsidR="00210E27" w:rsidRPr="00EC61C3" w:rsidRDefault="00210E27" w:rsidP="00595699">
            <w:pPr>
              <w:pStyle w:val="TAC"/>
              <w:rPr>
                <w:rFonts w:eastAsiaTheme="minorEastAsia"/>
                <w:lang w:val="en-US"/>
              </w:rPr>
            </w:pPr>
            <w:r>
              <w:rPr>
                <w:rFonts w:eastAsiaTheme="minorEastAsia"/>
                <w:lang w:eastAsia="zh-CN"/>
              </w:rPr>
              <w:t>12</w:t>
            </w:r>
          </w:p>
        </w:tc>
        <w:tc>
          <w:tcPr>
            <w:tcW w:w="1662" w:type="dxa"/>
            <w:vMerge w:val="restart"/>
            <w:tcBorders>
              <w:top w:val="single" w:sz="4" w:space="0" w:color="auto"/>
              <w:left w:val="single" w:sz="4" w:space="0" w:color="auto"/>
              <w:right w:val="single" w:sz="4" w:space="0" w:color="auto"/>
            </w:tcBorders>
            <w:vAlign w:val="center"/>
          </w:tcPr>
          <w:p w14:paraId="10B45E0D" w14:textId="77777777" w:rsidR="00210E27" w:rsidRPr="00EC61C3" w:rsidRDefault="00210E27" w:rsidP="00595699">
            <w:pPr>
              <w:pStyle w:val="TAC"/>
              <w:rPr>
                <w:rFonts w:eastAsiaTheme="minorEastAsia"/>
                <w:lang w:val="en-US"/>
              </w:rPr>
            </w:pPr>
            <w:r>
              <w:rPr>
                <w:rFonts w:eastAsiaTheme="minorEastAsia"/>
                <w:lang w:eastAsia="zh-CN"/>
              </w:rPr>
              <w:t>5</w:t>
            </w:r>
          </w:p>
        </w:tc>
      </w:tr>
      <w:tr w:rsidR="00210E27" w:rsidRPr="00EC61C3" w14:paraId="794BA309" w14:textId="77777777" w:rsidTr="00595699">
        <w:trPr>
          <w:trHeight w:val="26"/>
          <w:jc w:val="center"/>
        </w:trPr>
        <w:tc>
          <w:tcPr>
            <w:tcW w:w="1814" w:type="dxa"/>
            <w:vMerge/>
            <w:tcBorders>
              <w:left w:val="single" w:sz="4" w:space="0" w:color="auto"/>
              <w:right w:val="single" w:sz="4" w:space="0" w:color="auto"/>
            </w:tcBorders>
          </w:tcPr>
          <w:p w14:paraId="078F955D" w14:textId="77777777" w:rsidR="00210E27" w:rsidRPr="00EC61C3" w:rsidRDefault="00210E27" w:rsidP="00595699">
            <w:pPr>
              <w:keepNext/>
              <w:keepLines/>
              <w:spacing w:after="0"/>
              <w:rPr>
                <w:rFonts w:cs="Arial"/>
              </w:rPr>
            </w:pPr>
          </w:p>
        </w:tc>
        <w:tc>
          <w:tcPr>
            <w:tcW w:w="1814" w:type="dxa"/>
            <w:tcBorders>
              <w:top w:val="single" w:sz="4" w:space="0" w:color="auto"/>
              <w:left w:val="single" w:sz="4" w:space="0" w:color="auto"/>
              <w:bottom w:val="single" w:sz="4" w:space="0" w:color="auto"/>
              <w:right w:val="single" w:sz="4" w:space="0" w:color="auto"/>
            </w:tcBorders>
          </w:tcPr>
          <w:p w14:paraId="2A61C59C" w14:textId="77777777" w:rsidR="00210E27" w:rsidRPr="00EC61C3" w:rsidRDefault="00210E27" w:rsidP="00595699">
            <w:pPr>
              <w:keepNext/>
              <w:keepLines/>
              <w:spacing w:after="0"/>
              <w:rPr>
                <w:rFonts w:ascii="Arial" w:eastAsia="Calibri" w:hAnsi="Arial" w:cs="Arial"/>
                <w:position w:val="-12"/>
                <w:sz w:val="18"/>
                <w:szCs w:val="22"/>
                <w:lang w:val="en-US"/>
              </w:rPr>
            </w:pPr>
            <w:r w:rsidRPr="00EC61C3">
              <w:rPr>
                <w:rFonts w:ascii="Arial" w:eastAsia="Calibri" w:hAnsi="Arial" w:cs="Arial"/>
                <w:sz w:val="18"/>
                <w:szCs w:val="18"/>
              </w:rPr>
              <w:t>NR_TDD_FR2_B</w:t>
            </w:r>
          </w:p>
        </w:tc>
        <w:tc>
          <w:tcPr>
            <w:tcW w:w="1271" w:type="dxa"/>
            <w:vMerge/>
            <w:tcBorders>
              <w:left w:val="single" w:sz="4" w:space="0" w:color="auto"/>
              <w:right w:val="single" w:sz="4" w:space="0" w:color="auto"/>
            </w:tcBorders>
          </w:tcPr>
          <w:p w14:paraId="03E6CDB0" w14:textId="77777777" w:rsidR="00210E27" w:rsidRPr="00EC61C3" w:rsidRDefault="00210E27" w:rsidP="00595699">
            <w:pPr>
              <w:keepNext/>
              <w:keepLines/>
              <w:spacing w:after="0"/>
              <w:jc w:val="center"/>
              <w:rPr>
                <w:rFonts w:cs="Arial"/>
              </w:rPr>
            </w:pPr>
          </w:p>
        </w:tc>
        <w:tc>
          <w:tcPr>
            <w:tcW w:w="1661" w:type="dxa"/>
            <w:vMerge/>
            <w:tcBorders>
              <w:left w:val="single" w:sz="4" w:space="0" w:color="auto"/>
              <w:right w:val="single" w:sz="4" w:space="0" w:color="auto"/>
            </w:tcBorders>
          </w:tcPr>
          <w:p w14:paraId="486D8E83" w14:textId="77777777" w:rsidR="00210E27" w:rsidRPr="00EC61C3" w:rsidRDefault="00210E27" w:rsidP="00595699">
            <w:pPr>
              <w:keepNext/>
              <w:keepLines/>
              <w:spacing w:after="0"/>
              <w:jc w:val="center"/>
              <w:rPr>
                <w:rFonts w:eastAsiaTheme="minorEastAsia" w:cs="Arial"/>
                <w:lang w:eastAsia="zh-CN"/>
              </w:rPr>
            </w:pPr>
          </w:p>
        </w:tc>
        <w:tc>
          <w:tcPr>
            <w:tcW w:w="1662" w:type="dxa"/>
            <w:vMerge/>
            <w:tcBorders>
              <w:left w:val="single" w:sz="4" w:space="0" w:color="auto"/>
              <w:right w:val="single" w:sz="4" w:space="0" w:color="auto"/>
            </w:tcBorders>
          </w:tcPr>
          <w:p w14:paraId="2E010C8F" w14:textId="77777777" w:rsidR="00210E27" w:rsidRPr="00EC61C3" w:rsidRDefault="00210E27" w:rsidP="00595699">
            <w:pPr>
              <w:keepNext/>
              <w:keepLines/>
              <w:spacing w:after="0"/>
              <w:jc w:val="center"/>
              <w:rPr>
                <w:rFonts w:eastAsiaTheme="minorEastAsia" w:cs="Arial"/>
                <w:lang w:eastAsia="zh-CN"/>
              </w:rPr>
            </w:pPr>
          </w:p>
        </w:tc>
      </w:tr>
      <w:tr w:rsidR="00210E27" w:rsidRPr="00EC61C3" w14:paraId="3A6CA56E" w14:textId="77777777" w:rsidTr="00595699">
        <w:trPr>
          <w:trHeight w:val="26"/>
          <w:jc w:val="center"/>
        </w:trPr>
        <w:tc>
          <w:tcPr>
            <w:tcW w:w="1814" w:type="dxa"/>
            <w:vMerge/>
            <w:tcBorders>
              <w:left w:val="single" w:sz="4" w:space="0" w:color="auto"/>
              <w:right w:val="single" w:sz="4" w:space="0" w:color="auto"/>
            </w:tcBorders>
          </w:tcPr>
          <w:p w14:paraId="65BA8F59" w14:textId="77777777" w:rsidR="00210E27" w:rsidRPr="00EC61C3" w:rsidRDefault="00210E27" w:rsidP="00595699">
            <w:pPr>
              <w:keepNext/>
              <w:keepLines/>
              <w:spacing w:after="0"/>
              <w:rPr>
                <w:rFonts w:cs="Arial"/>
              </w:rPr>
            </w:pPr>
          </w:p>
        </w:tc>
        <w:tc>
          <w:tcPr>
            <w:tcW w:w="1814" w:type="dxa"/>
            <w:tcBorders>
              <w:top w:val="single" w:sz="4" w:space="0" w:color="auto"/>
              <w:left w:val="single" w:sz="4" w:space="0" w:color="auto"/>
              <w:bottom w:val="single" w:sz="4" w:space="0" w:color="auto"/>
              <w:right w:val="single" w:sz="4" w:space="0" w:color="auto"/>
            </w:tcBorders>
          </w:tcPr>
          <w:p w14:paraId="411A2592" w14:textId="77777777" w:rsidR="00210E27" w:rsidRPr="00EC61C3" w:rsidRDefault="00210E27" w:rsidP="00595699">
            <w:pPr>
              <w:keepNext/>
              <w:keepLines/>
              <w:spacing w:after="0"/>
              <w:rPr>
                <w:rFonts w:ascii="Arial" w:eastAsia="Calibri" w:hAnsi="Arial" w:cs="Arial"/>
                <w:position w:val="-12"/>
                <w:sz w:val="18"/>
                <w:szCs w:val="22"/>
                <w:lang w:val="en-US"/>
              </w:rPr>
            </w:pPr>
            <w:r w:rsidRPr="00EC61C3">
              <w:rPr>
                <w:rFonts w:ascii="Arial" w:eastAsia="Calibri" w:hAnsi="Arial" w:cs="Arial"/>
                <w:sz w:val="18"/>
                <w:szCs w:val="18"/>
              </w:rPr>
              <w:t>NR_TDD_FR2_F</w:t>
            </w:r>
          </w:p>
        </w:tc>
        <w:tc>
          <w:tcPr>
            <w:tcW w:w="1271" w:type="dxa"/>
            <w:vMerge/>
            <w:tcBorders>
              <w:left w:val="single" w:sz="4" w:space="0" w:color="auto"/>
              <w:right w:val="single" w:sz="4" w:space="0" w:color="auto"/>
            </w:tcBorders>
          </w:tcPr>
          <w:p w14:paraId="23201C85" w14:textId="77777777" w:rsidR="00210E27" w:rsidRPr="00EC61C3" w:rsidRDefault="00210E27" w:rsidP="00595699">
            <w:pPr>
              <w:keepNext/>
              <w:keepLines/>
              <w:spacing w:after="0"/>
              <w:jc w:val="center"/>
              <w:rPr>
                <w:rFonts w:cs="Arial"/>
              </w:rPr>
            </w:pPr>
          </w:p>
        </w:tc>
        <w:tc>
          <w:tcPr>
            <w:tcW w:w="1661" w:type="dxa"/>
            <w:vMerge/>
            <w:tcBorders>
              <w:left w:val="single" w:sz="4" w:space="0" w:color="auto"/>
              <w:right w:val="single" w:sz="4" w:space="0" w:color="auto"/>
            </w:tcBorders>
          </w:tcPr>
          <w:p w14:paraId="21F2E2ED" w14:textId="77777777" w:rsidR="00210E27" w:rsidRPr="00EC61C3" w:rsidRDefault="00210E27" w:rsidP="00595699">
            <w:pPr>
              <w:keepNext/>
              <w:keepLines/>
              <w:spacing w:after="0"/>
              <w:jc w:val="center"/>
              <w:rPr>
                <w:rFonts w:eastAsiaTheme="minorEastAsia" w:cs="Arial"/>
                <w:lang w:eastAsia="zh-CN"/>
              </w:rPr>
            </w:pPr>
          </w:p>
        </w:tc>
        <w:tc>
          <w:tcPr>
            <w:tcW w:w="1662" w:type="dxa"/>
            <w:vMerge/>
            <w:tcBorders>
              <w:left w:val="single" w:sz="4" w:space="0" w:color="auto"/>
              <w:right w:val="single" w:sz="4" w:space="0" w:color="auto"/>
            </w:tcBorders>
          </w:tcPr>
          <w:p w14:paraId="7DF851F2" w14:textId="77777777" w:rsidR="00210E27" w:rsidRPr="00EC61C3" w:rsidRDefault="00210E27" w:rsidP="00595699">
            <w:pPr>
              <w:keepNext/>
              <w:keepLines/>
              <w:spacing w:after="0"/>
              <w:jc w:val="center"/>
              <w:rPr>
                <w:rFonts w:eastAsiaTheme="minorEastAsia" w:cs="Arial"/>
                <w:lang w:eastAsia="zh-CN"/>
              </w:rPr>
            </w:pPr>
          </w:p>
        </w:tc>
      </w:tr>
      <w:tr w:rsidR="00210E27" w:rsidRPr="00EC61C3" w14:paraId="598EE948" w14:textId="77777777" w:rsidTr="00595699">
        <w:trPr>
          <w:trHeight w:val="26"/>
          <w:jc w:val="center"/>
        </w:trPr>
        <w:tc>
          <w:tcPr>
            <w:tcW w:w="1814" w:type="dxa"/>
            <w:vMerge/>
            <w:tcBorders>
              <w:left w:val="single" w:sz="4" w:space="0" w:color="auto"/>
              <w:right w:val="single" w:sz="4" w:space="0" w:color="auto"/>
            </w:tcBorders>
          </w:tcPr>
          <w:p w14:paraId="751331D1" w14:textId="77777777" w:rsidR="00210E27" w:rsidRPr="00EC61C3" w:rsidRDefault="00210E27" w:rsidP="00595699">
            <w:pPr>
              <w:keepNext/>
              <w:keepLines/>
              <w:spacing w:after="0"/>
              <w:rPr>
                <w:rFonts w:cs="Arial"/>
              </w:rPr>
            </w:pPr>
          </w:p>
        </w:tc>
        <w:tc>
          <w:tcPr>
            <w:tcW w:w="1814" w:type="dxa"/>
            <w:tcBorders>
              <w:top w:val="single" w:sz="4" w:space="0" w:color="auto"/>
              <w:left w:val="single" w:sz="4" w:space="0" w:color="auto"/>
              <w:bottom w:val="single" w:sz="4" w:space="0" w:color="auto"/>
              <w:right w:val="single" w:sz="4" w:space="0" w:color="auto"/>
            </w:tcBorders>
          </w:tcPr>
          <w:p w14:paraId="7C6B1C5A" w14:textId="77777777" w:rsidR="00210E27" w:rsidRPr="00EC61C3" w:rsidRDefault="00210E27" w:rsidP="00595699">
            <w:pPr>
              <w:keepNext/>
              <w:keepLines/>
              <w:spacing w:after="0"/>
              <w:rPr>
                <w:rFonts w:ascii="Arial" w:eastAsia="Calibri" w:hAnsi="Arial" w:cs="Arial"/>
                <w:position w:val="-12"/>
                <w:sz w:val="18"/>
                <w:szCs w:val="22"/>
                <w:lang w:val="en-US"/>
              </w:rPr>
            </w:pPr>
            <w:r w:rsidRPr="00EC61C3">
              <w:rPr>
                <w:rFonts w:ascii="Arial" w:eastAsia="Calibri" w:hAnsi="Arial" w:cs="Arial"/>
                <w:sz w:val="18"/>
                <w:szCs w:val="18"/>
              </w:rPr>
              <w:t>NR_TDD_FR2_G</w:t>
            </w:r>
          </w:p>
        </w:tc>
        <w:tc>
          <w:tcPr>
            <w:tcW w:w="1271" w:type="dxa"/>
            <w:vMerge/>
            <w:tcBorders>
              <w:left w:val="single" w:sz="4" w:space="0" w:color="auto"/>
              <w:right w:val="single" w:sz="4" w:space="0" w:color="auto"/>
            </w:tcBorders>
          </w:tcPr>
          <w:p w14:paraId="342BAB99" w14:textId="77777777" w:rsidR="00210E27" w:rsidRPr="00EC61C3" w:rsidRDefault="00210E27" w:rsidP="00595699">
            <w:pPr>
              <w:keepNext/>
              <w:keepLines/>
              <w:spacing w:after="0"/>
              <w:jc w:val="center"/>
              <w:rPr>
                <w:rFonts w:cs="Arial"/>
              </w:rPr>
            </w:pPr>
          </w:p>
        </w:tc>
        <w:tc>
          <w:tcPr>
            <w:tcW w:w="1661" w:type="dxa"/>
            <w:vMerge/>
            <w:tcBorders>
              <w:left w:val="single" w:sz="4" w:space="0" w:color="auto"/>
              <w:right w:val="single" w:sz="4" w:space="0" w:color="auto"/>
            </w:tcBorders>
          </w:tcPr>
          <w:p w14:paraId="0A62CCA6" w14:textId="77777777" w:rsidR="00210E27" w:rsidRPr="00EC61C3" w:rsidRDefault="00210E27" w:rsidP="00595699">
            <w:pPr>
              <w:keepNext/>
              <w:keepLines/>
              <w:spacing w:after="0"/>
              <w:jc w:val="center"/>
              <w:rPr>
                <w:rFonts w:eastAsiaTheme="minorEastAsia" w:cs="Arial"/>
                <w:lang w:eastAsia="zh-CN"/>
              </w:rPr>
            </w:pPr>
          </w:p>
        </w:tc>
        <w:tc>
          <w:tcPr>
            <w:tcW w:w="1662" w:type="dxa"/>
            <w:vMerge/>
            <w:tcBorders>
              <w:left w:val="single" w:sz="4" w:space="0" w:color="auto"/>
              <w:right w:val="single" w:sz="4" w:space="0" w:color="auto"/>
            </w:tcBorders>
          </w:tcPr>
          <w:p w14:paraId="0B51BB66" w14:textId="77777777" w:rsidR="00210E27" w:rsidRPr="00EC61C3" w:rsidRDefault="00210E27" w:rsidP="00595699">
            <w:pPr>
              <w:keepNext/>
              <w:keepLines/>
              <w:spacing w:after="0"/>
              <w:jc w:val="center"/>
              <w:rPr>
                <w:rFonts w:eastAsiaTheme="minorEastAsia" w:cs="Arial"/>
                <w:lang w:eastAsia="zh-CN"/>
              </w:rPr>
            </w:pPr>
          </w:p>
        </w:tc>
      </w:tr>
      <w:tr w:rsidR="00210E27" w:rsidRPr="00EC61C3" w14:paraId="5B6003E4" w14:textId="77777777" w:rsidTr="00595699">
        <w:trPr>
          <w:trHeight w:val="26"/>
          <w:jc w:val="center"/>
        </w:trPr>
        <w:tc>
          <w:tcPr>
            <w:tcW w:w="1814" w:type="dxa"/>
            <w:vMerge/>
            <w:tcBorders>
              <w:left w:val="single" w:sz="4" w:space="0" w:color="auto"/>
              <w:right w:val="single" w:sz="4" w:space="0" w:color="auto"/>
            </w:tcBorders>
          </w:tcPr>
          <w:p w14:paraId="5A9855F5" w14:textId="77777777" w:rsidR="00210E27" w:rsidRPr="00EC61C3" w:rsidRDefault="00210E27" w:rsidP="00595699">
            <w:pPr>
              <w:keepNext/>
              <w:keepLines/>
              <w:spacing w:after="0"/>
              <w:rPr>
                <w:rFonts w:cs="Arial"/>
              </w:rPr>
            </w:pPr>
          </w:p>
        </w:tc>
        <w:tc>
          <w:tcPr>
            <w:tcW w:w="1814" w:type="dxa"/>
            <w:tcBorders>
              <w:top w:val="single" w:sz="4" w:space="0" w:color="auto"/>
              <w:left w:val="single" w:sz="4" w:space="0" w:color="auto"/>
              <w:bottom w:val="single" w:sz="4" w:space="0" w:color="auto"/>
              <w:right w:val="single" w:sz="4" w:space="0" w:color="auto"/>
            </w:tcBorders>
          </w:tcPr>
          <w:p w14:paraId="212679F0" w14:textId="77777777" w:rsidR="00210E27" w:rsidRPr="00EC61C3" w:rsidRDefault="00210E27" w:rsidP="00595699">
            <w:pPr>
              <w:keepNext/>
              <w:keepLines/>
              <w:spacing w:after="0"/>
              <w:rPr>
                <w:rFonts w:ascii="Arial" w:eastAsia="Calibri" w:hAnsi="Arial" w:cs="Arial"/>
                <w:position w:val="-12"/>
                <w:sz w:val="18"/>
                <w:szCs w:val="22"/>
                <w:lang w:val="en-US"/>
              </w:rPr>
            </w:pPr>
            <w:r w:rsidRPr="00EC61C3">
              <w:rPr>
                <w:rFonts w:ascii="Arial" w:eastAsia="Calibri" w:hAnsi="Arial" w:cs="Arial"/>
                <w:sz w:val="18"/>
                <w:szCs w:val="18"/>
              </w:rPr>
              <w:t>NR_TDD_FR2_T</w:t>
            </w:r>
          </w:p>
        </w:tc>
        <w:tc>
          <w:tcPr>
            <w:tcW w:w="1271" w:type="dxa"/>
            <w:vMerge/>
            <w:tcBorders>
              <w:left w:val="single" w:sz="4" w:space="0" w:color="auto"/>
              <w:right w:val="single" w:sz="4" w:space="0" w:color="auto"/>
            </w:tcBorders>
          </w:tcPr>
          <w:p w14:paraId="5C20AF2C" w14:textId="77777777" w:rsidR="00210E27" w:rsidRPr="00EC61C3" w:rsidRDefault="00210E27" w:rsidP="00595699">
            <w:pPr>
              <w:keepNext/>
              <w:keepLines/>
              <w:spacing w:after="0"/>
              <w:jc w:val="center"/>
              <w:rPr>
                <w:rFonts w:cs="Arial"/>
              </w:rPr>
            </w:pPr>
          </w:p>
        </w:tc>
        <w:tc>
          <w:tcPr>
            <w:tcW w:w="1661" w:type="dxa"/>
            <w:vMerge/>
            <w:tcBorders>
              <w:left w:val="single" w:sz="4" w:space="0" w:color="auto"/>
              <w:right w:val="single" w:sz="4" w:space="0" w:color="auto"/>
            </w:tcBorders>
          </w:tcPr>
          <w:p w14:paraId="6CED13A8" w14:textId="77777777" w:rsidR="00210E27" w:rsidRPr="00EC61C3" w:rsidRDefault="00210E27" w:rsidP="00595699">
            <w:pPr>
              <w:keepNext/>
              <w:keepLines/>
              <w:spacing w:after="0"/>
              <w:jc w:val="center"/>
              <w:rPr>
                <w:rFonts w:eastAsiaTheme="minorEastAsia" w:cs="Arial"/>
                <w:lang w:eastAsia="zh-CN"/>
              </w:rPr>
            </w:pPr>
          </w:p>
        </w:tc>
        <w:tc>
          <w:tcPr>
            <w:tcW w:w="1662" w:type="dxa"/>
            <w:vMerge/>
            <w:tcBorders>
              <w:left w:val="single" w:sz="4" w:space="0" w:color="auto"/>
              <w:right w:val="single" w:sz="4" w:space="0" w:color="auto"/>
            </w:tcBorders>
          </w:tcPr>
          <w:p w14:paraId="5E180AB7" w14:textId="77777777" w:rsidR="00210E27" w:rsidRPr="00EC61C3" w:rsidRDefault="00210E27" w:rsidP="00595699">
            <w:pPr>
              <w:keepNext/>
              <w:keepLines/>
              <w:spacing w:after="0"/>
              <w:jc w:val="center"/>
              <w:rPr>
                <w:rFonts w:eastAsiaTheme="minorEastAsia" w:cs="Arial"/>
                <w:lang w:eastAsia="zh-CN"/>
              </w:rPr>
            </w:pPr>
          </w:p>
        </w:tc>
      </w:tr>
      <w:tr w:rsidR="00210E27" w:rsidRPr="00EC61C3" w14:paraId="7D619117" w14:textId="77777777" w:rsidTr="00595699">
        <w:trPr>
          <w:trHeight w:val="26"/>
          <w:jc w:val="center"/>
        </w:trPr>
        <w:tc>
          <w:tcPr>
            <w:tcW w:w="1814" w:type="dxa"/>
            <w:vMerge/>
            <w:tcBorders>
              <w:left w:val="single" w:sz="4" w:space="0" w:color="auto"/>
              <w:bottom w:val="single" w:sz="4" w:space="0" w:color="auto"/>
              <w:right w:val="single" w:sz="4" w:space="0" w:color="auto"/>
            </w:tcBorders>
          </w:tcPr>
          <w:p w14:paraId="0D8233DF" w14:textId="77777777" w:rsidR="00210E27" w:rsidRPr="00EC61C3" w:rsidRDefault="00210E27" w:rsidP="00595699">
            <w:pPr>
              <w:keepNext/>
              <w:keepLines/>
              <w:spacing w:after="0"/>
              <w:rPr>
                <w:rFonts w:cs="Arial"/>
              </w:rPr>
            </w:pPr>
          </w:p>
        </w:tc>
        <w:tc>
          <w:tcPr>
            <w:tcW w:w="1814" w:type="dxa"/>
            <w:tcBorders>
              <w:top w:val="single" w:sz="4" w:space="0" w:color="auto"/>
              <w:left w:val="single" w:sz="4" w:space="0" w:color="auto"/>
              <w:bottom w:val="single" w:sz="4" w:space="0" w:color="auto"/>
              <w:right w:val="single" w:sz="4" w:space="0" w:color="auto"/>
            </w:tcBorders>
          </w:tcPr>
          <w:p w14:paraId="570CB705" w14:textId="77777777" w:rsidR="00210E27" w:rsidRPr="00EC61C3" w:rsidRDefault="00210E27" w:rsidP="00595699">
            <w:pPr>
              <w:keepNext/>
              <w:keepLines/>
              <w:spacing w:after="0"/>
              <w:rPr>
                <w:rFonts w:ascii="Arial" w:eastAsia="Calibri" w:hAnsi="Arial" w:cs="Arial"/>
                <w:position w:val="-12"/>
                <w:sz w:val="18"/>
                <w:szCs w:val="22"/>
                <w:lang w:val="en-US"/>
              </w:rPr>
            </w:pPr>
            <w:r w:rsidRPr="00EC61C3">
              <w:rPr>
                <w:rFonts w:ascii="Arial" w:eastAsia="Calibri" w:hAnsi="Arial" w:cs="Arial"/>
                <w:sz w:val="18"/>
                <w:szCs w:val="18"/>
              </w:rPr>
              <w:t>NR_TDD_FR2_Y</w:t>
            </w:r>
          </w:p>
        </w:tc>
        <w:tc>
          <w:tcPr>
            <w:tcW w:w="1271" w:type="dxa"/>
            <w:vMerge/>
            <w:tcBorders>
              <w:left w:val="single" w:sz="4" w:space="0" w:color="auto"/>
              <w:bottom w:val="single" w:sz="4" w:space="0" w:color="auto"/>
              <w:right w:val="single" w:sz="4" w:space="0" w:color="auto"/>
            </w:tcBorders>
          </w:tcPr>
          <w:p w14:paraId="1DD61FD2" w14:textId="77777777" w:rsidR="00210E27" w:rsidRPr="00EC61C3" w:rsidRDefault="00210E27" w:rsidP="00595699">
            <w:pPr>
              <w:keepNext/>
              <w:keepLines/>
              <w:spacing w:after="0"/>
              <w:jc w:val="center"/>
              <w:rPr>
                <w:rFonts w:cs="Arial"/>
              </w:rPr>
            </w:pPr>
          </w:p>
        </w:tc>
        <w:tc>
          <w:tcPr>
            <w:tcW w:w="1661" w:type="dxa"/>
            <w:vMerge/>
            <w:tcBorders>
              <w:left w:val="single" w:sz="4" w:space="0" w:color="auto"/>
              <w:bottom w:val="single" w:sz="4" w:space="0" w:color="auto"/>
              <w:right w:val="single" w:sz="4" w:space="0" w:color="auto"/>
            </w:tcBorders>
          </w:tcPr>
          <w:p w14:paraId="3A8F8F6F" w14:textId="77777777" w:rsidR="00210E27" w:rsidRPr="00EC61C3" w:rsidRDefault="00210E27" w:rsidP="00595699">
            <w:pPr>
              <w:keepNext/>
              <w:keepLines/>
              <w:spacing w:after="0"/>
              <w:jc w:val="center"/>
              <w:rPr>
                <w:rFonts w:eastAsiaTheme="minorEastAsia" w:cs="Arial"/>
                <w:lang w:eastAsia="zh-CN"/>
              </w:rPr>
            </w:pPr>
          </w:p>
        </w:tc>
        <w:tc>
          <w:tcPr>
            <w:tcW w:w="1662" w:type="dxa"/>
            <w:vMerge/>
            <w:tcBorders>
              <w:left w:val="single" w:sz="4" w:space="0" w:color="auto"/>
              <w:bottom w:val="single" w:sz="4" w:space="0" w:color="auto"/>
              <w:right w:val="single" w:sz="4" w:space="0" w:color="auto"/>
            </w:tcBorders>
          </w:tcPr>
          <w:p w14:paraId="307E6E7D" w14:textId="77777777" w:rsidR="00210E27" w:rsidRPr="00EC61C3" w:rsidRDefault="00210E27" w:rsidP="00595699">
            <w:pPr>
              <w:keepNext/>
              <w:keepLines/>
              <w:spacing w:after="0"/>
              <w:jc w:val="center"/>
              <w:rPr>
                <w:rFonts w:eastAsiaTheme="minorEastAsia" w:cs="Arial"/>
                <w:lang w:eastAsia="zh-CN"/>
              </w:rPr>
            </w:pPr>
          </w:p>
        </w:tc>
      </w:tr>
      <w:tr w:rsidR="00210E27" w:rsidRPr="00EC61C3" w14:paraId="04102D8C" w14:textId="77777777" w:rsidTr="00595699">
        <w:trPr>
          <w:trHeight w:val="75"/>
          <w:jc w:val="center"/>
        </w:trPr>
        <w:tc>
          <w:tcPr>
            <w:tcW w:w="1814" w:type="dxa"/>
            <w:vMerge w:val="restart"/>
            <w:tcBorders>
              <w:top w:val="single" w:sz="4" w:space="0" w:color="auto"/>
              <w:left w:val="single" w:sz="4" w:space="0" w:color="auto"/>
              <w:bottom w:val="single" w:sz="4" w:space="0" w:color="auto"/>
              <w:right w:val="single" w:sz="4" w:space="0" w:color="auto"/>
            </w:tcBorders>
            <w:vAlign w:val="center"/>
            <w:hideMark/>
          </w:tcPr>
          <w:p w14:paraId="23081DD6" w14:textId="77777777" w:rsidR="00210E27" w:rsidRPr="00EC61C3" w:rsidRDefault="00210E27" w:rsidP="00595699">
            <w:pPr>
              <w:keepNext/>
              <w:keepLines/>
              <w:spacing w:after="0"/>
              <w:rPr>
                <w:rFonts w:ascii="Arial" w:eastAsiaTheme="minorEastAsia" w:hAnsi="Arial" w:cs="Arial"/>
                <w:sz w:val="18"/>
                <w:vertAlign w:val="superscript"/>
                <w:lang w:val="en-US"/>
              </w:rPr>
            </w:pPr>
            <w:r w:rsidRPr="00EC61C3">
              <w:rPr>
                <w:rFonts w:ascii="Arial" w:eastAsiaTheme="minorEastAsia" w:hAnsi="Arial" w:cs="Arial"/>
                <w:sz w:val="18"/>
                <w:lang w:val="en-US"/>
              </w:rPr>
              <w:t>Io</w:t>
            </w:r>
            <w:r w:rsidRPr="00EC61C3">
              <w:rPr>
                <w:rFonts w:ascii="Arial" w:eastAsiaTheme="minorEastAsia" w:hAnsi="Arial" w:cs="Arial"/>
                <w:sz w:val="18"/>
                <w:vertAlign w:val="superscript"/>
                <w:lang w:val="en-US"/>
              </w:rPr>
              <w:t>Note2</w:t>
            </w:r>
          </w:p>
        </w:tc>
        <w:tc>
          <w:tcPr>
            <w:tcW w:w="1814" w:type="dxa"/>
            <w:tcBorders>
              <w:top w:val="single" w:sz="4" w:space="0" w:color="auto"/>
              <w:left w:val="single" w:sz="4" w:space="0" w:color="auto"/>
              <w:bottom w:val="single" w:sz="4" w:space="0" w:color="auto"/>
              <w:right w:val="single" w:sz="4" w:space="0" w:color="auto"/>
            </w:tcBorders>
            <w:hideMark/>
          </w:tcPr>
          <w:p w14:paraId="096D6599" w14:textId="77777777" w:rsidR="00210E27" w:rsidRPr="00EC61C3" w:rsidRDefault="00210E27" w:rsidP="00595699">
            <w:pPr>
              <w:keepNext/>
              <w:keepLines/>
              <w:spacing w:after="0"/>
              <w:rPr>
                <w:rFonts w:ascii="Arial" w:eastAsiaTheme="minorEastAsia" w:hAnsi="Arial" w:cs="Arial"/>
                <w:sz w:val="18"/>
                <w:lang w:val="en-US"/>
              </w:rPr>
            </w:pPr>
            <w:r w:rsidRPr="00EC61C3">
              <w:rPr>
                <w:rFonts w:ascii="Arial" w:eastAsia="Calibri" w:hAnsi="Arial" w:cs="Arial"/>
                <w:sz w:val="18"/>
                <w:szCs w:val="18"/>
              </w:rPr>
              <w:t>NR_TDD_FR2_A</w:t>
            </w:r>
          </w:p>
        </w:tc>
        <w:tc>
          <w:tcPr>
            <w:tcW w:w="1271" w:type="dxa"/>
            <w:vMerge w:val="restart"/>
            <w:tcBorders>
              <w:top w:val="single" w:sz="4" w:space="0" w:color="auto"/>
              <w:left w:val="single" w:sz="4" w:space="0" w:color="auto"/>
              <w:bottom w:val="single" w:sz="4" w:space="0" w:color="auto"/>
              <w:right w:val="single" w:sz="4" w:space="0" w:color="auto"/>
            </w:tcBorders>
            <w:vAlign w:val="center"/>
            <w:hideMark/>
          </w:tcPr>
          <w:p w14:paraId="44DF63AA" w14:textId="77777777" w:rsidR="00210E27" w:rsidRPr="00EC61C3" w:rsidRDefault="00210E27" w:rsidP="00595699">
            <w:pPr>
              <w:keepNext/>
              <w:keepLines/>
              <w:spacing w:after="0"/>
              <w:jc w:val="center"/>
              <w:rPr>
                <w:rFonts w:ascii="Arial" w:eastAsiaTheme="minorEastAsia" w:hAnsi="Arial" w:cs="Arial"/>
                <w:sz w:val="18"/>
                <w:lang w:val="en-US"/>
              </w:rPr>
            </w:pPr>
            <w:r w:rsidRPr="00EC61C3">
              <w:rPr>
                <w:rFonts w:ascii="Arial" w:eastAsiaTheme="minorEastAsia" w:hAnsi="Arial" w:cs="Arial"/>
                <w:sz w:val="18"/>
                <w:lang w:val="en-US"/>
              </w:rPr>
              <w:t>dBm/95.04 MHz</w:t>
            </w:r>
            <w:r w:rsidRPr="00EC61C3">
              <w:rPr>
                <w:rFonts w:ascii="Arial" w:eastAsiaTheme="minorEastAsia" w:hAnsi="Arial" w:cs="Arial"/>
                <w:sz w:val="18"/>
                <w:vertAlign w:val="superscript"/>
                <w:lang w:val="en-US"/>
              </w:rPr>
              <w:t xml:space="preserve"> Note4</w:t>
            </w:r>
          </w:p>
        </w:tc>
        <w:tc>
          <w:tcPr>
            <w:tcW w:w="1661" w:type="dxa"/>
            <w:vMerge w:val="restart"/>
            <w:tcBorders>
              <w:top w:val="single" w:sz="4" w:space="0" w:color="auto"/>
              <w:left w:val="single" w:sz="4" w:space="0" w:color="auto"/>
              <w:right w:val="single" w:sz="4" w:space="0" w:color="auto"/>
            </w:tcBorders>
            <w:vAlign w:val="center"/>
            <w:hideMark/>
          </w:tcPr>
          <w:p w14:paraId="48FF5CBB" w14:textId="77777777" w:rsidR="00210E27" w:rsidRPr="00EC61C3" w:rsidRDefault="00210E27" w:rsidP="00595699">
            <w:pPr>
              <w:keepNext/>
              <w:keepLines/>
              <w:spacing w:after="0"/>
              <w:jc w:val="center"/>
              <w:rPr>
                <w:rFonts w:ascii="Arial" w:eastAsiaTheme="minorEastAsia" w:hAnsi="Arial" w:cs="Arial"/>
                <w:sz w:val="18"/>
                <w:lang w:val="en-US" w:eastAsia="zh-CN"/>
              </w:rPr>
            </w:pPr>
            <w:r>
              <w:rPr>
                <w:rFonts w:ascii="Arial" w:eastAsiaTheme="minorEastAsia" w:hAnsi="Arial" w:cs="Arial"/>
                <w:sz w:val="18"/>
                <w:lang w:val="en-US" w:eastAsia="zh-CN"/>
              </w:rPr>
              <w:t>-61.45</w:t>
            </w:r>
          </w:p>
        </w:tc>
        <w:tc>
          <w:tcPr>
            <w:tcW w:w="1662" w:type="dxa"/>
            <w:vMerge w:val="restart"/>
            <w:tcBorders>
              <w:top w:val="single" w:sz="4" w:space="0" w:color="auto"/>
              <w:left w:val="single" w:sz="4" w:space="0" w:color="auto"/>
              <w:right w:val="single" w:sz="4" w:space="0" w:color="auto"/>
            </w:tcBorders>
            <w:vAlign w:val="center"/>
            <w:hideMark/>
          </w:tcPr>
          <w:p w14:paraId="079541F6" w14:textId="77777777" w:rsidR="00210E27" w:rsidRPr="00EC61C3" w:rsidRDefault="00210E27" w:rsidP="00595699">
            <w:pPr>
              <w:keepNext/>
              <w:keepLines/>
              <w:spacing w:after="0"/>
              <w:jc w:val="center"/>
              <w:rPr>
                <w:rFonts w:ascii="Arial" w:eastAsiaTheme="minorEastAsia" w:hAnsi="Arial" w:cs="Arial"/>
                <w:sz w:val="18"/>
                <w:lang w:val="en-US" w:eastAsia="zh-CN"/>
              </w:rPr>
            </w:pPr>
            <w:r>
              <w:rPr>
                <w:rFonts w:ascii="Arial" w:eastAsiaTheme="minorEastAsia" w:hAnsi="Arial" w:cs="Arial"/>
                <w:sz w:val="18"/>
                <w:lang w:val="en-US" w:eastAsia="zh-CN"/>
              </w:rPr>
              <w:t>-60.52</w:t>
            </w:r>
          </w:p>
        </w:tc>
      </w:tr>
      <w:tr w:rsidR="00210E27" w:rsidRPr="00EC61C3" w14:paraId="3ED851ED" w14:textId="77777777" w:rsidTr="00595699">
        <w:trPr>
          <w:trHeight w:val="75"/>
          <w:jc w:val="center"/>
        </w:trPr>
        <w:tc>
          <w:tcPr>
            <w:tcW w:w="1814" w:type="dxa"/>
            <w:vMerge/>
            <w:tcBorders>
              <w:top w:val="single" w:sz="4" w:space="0" w:color="auto"/>
              <w:left w:val="single" w:sz="4" w:space="0" w:color="auto"/>
              <w:bottom w:val="single" w:sz="4" w:space="0" w:color="auto"/>
              <w:right w:val="single" w:sz="4" w:space="0" w:color="auto"/>
            </w:tcBorders>
            <w:vAlign w:val="center"/>
            <w:hideMark/>
          </w:tcPr>
          <w:p w14:paraId="7BB009A8" w14:textId="77777777" w:rsidR="00210E27" w:rsidRPr="00EC61C3" w:rsidRDefault="00210E27" w:rsidP="00595699">
            <w:pPr>
              <w:spacing w:after="0"/>
              <w:rPr>
                <w:rFonts w:ascii="Arial" w:eastAsia="Calibri" w:hAnsi="Arial" w:cs="Arial"/>
                <w:sz w:val="18"/>
                <w:szCs w:val="22"/>
                <w:vertAlign w:val="superscript"/>
                <w:lang w:val="en-US"/>
              </w:rPr>
            </w:pPr>
          </w:p>
        </w:tc>
        <w:tc>
          <w:tcPr>
            <w:tcW w:w="1814" w:type="dxa"/>
            <w:tcBorders>
              <w:top w:val="single" w:sz="4" w:space="0" w:color="auto"/>
              <w:left w:val="single" w:sz="4" w:space="0" w:color="auto"/>
              <w:bottom w:val="single" w:sz="4" w:space="0" w:color="auto"/>
              <w:right w:val="single" w:sz="4" w:space="0" w:color="auto"/>
            </w:tcBorders>
            <w:hideMark/>
          </w:tcPr>
          <w:p w14:paraId="2B6F5BE8" w14:textId="77777777" w:rsidR="00210E27" w:rsidRPr="00EC61C3" w:rsidRDefault="00210E27" w:rsidP="00595699">
            <w:pPr>
              <w:keepNext/>
              <w:keepLines/>
              <w:spacing w:after="0"/>
              <w:rPr>
                <w:rFonts w:ascii="Arial" w:eastAsiaTheme="minorEastAsia" w:hAnsi="Arial" w:cs="Arial"/>
                <w:sz w:val="18"/>
                <w:lang w:val="en-US"/>
              </w:rPr>
            </w:pPr>
            <w:r w:rsidRPr="00EC61C3">
              <w:rPr>
                <w:rFonts w:ascii="Arial" w:eastAsia="Calibri" w:hAnsi="Arial" w:cs="Arial"/>
                <w:sz w:val="18"/>
                <w:szCs w:val="18"/>
              </w:rPr>
              <w:t>NR_TDD_FR2_B</w:t>
            </w: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6A25A015" w14:textId="77777777" w:rsidR="00210E27" w:rsidRPr="00EC61C3" w:rsidRDefault="00210E27" w:rsidP="00595699">
            <w:pPr>
              <w:spacing w:after="0"/>
              <w:rPr>
                <w:rFonts w:ascii="Arial" w:eastAsia="Calibri" w:hAnsi="Arial" w:cs="Arial"/>
                <w:sz w:val="18"/>
                <w:szCs w:val="22"/>
                <w:lang w:val="en-US"/>
              </w:rPr>
            </w:pPr>
          </w:p>
        </w:tc>
        <w:tc>
          <w:tcPr>
            <w:tcW w:w="1661" w:type="dxa"/>
            <w:vMerge/>
            <w:tcBorders>
              <w:left w:val="single" w:sz="4" w:space="0" w:color="auto"/>
              <w:right w:val="single" w:sz="4" w:space="0" w:color="auto"/>
            </w:tcBorders>
            <w:vAlign w:val="center"/>
            <w:hideMark/>
          </w:tcPr>
          <w:p w14:paraId="407B2670" w14:textId="77777777" w:rsidR="00210E27" w:rsidRPr="00EC61C3" w:rsidRDefault="00210E27" w:rsidP="00595699">
            <w:pPr>
              <w:spacing w:after="0"/>
              <w:rPr>
                <w:rFonts w:ascii="Arial" w:eastAsia="Calibri" w:hAnsi="Arial" w:cs="Arial"/>
                <w:sz w:val="18"/>
                <w:szCs w:val="22"/>
                <w:lang w:val="en-US"/>
              </w:rPr>
            </w:pPr>
          </w:p>
        </w:tc>
        <w:tc>
          <w:tcPr>
            <w:tcW w:w="1662" w:type="dxa"/>
            <w:vMerge/>
            <w:tcBorders>
              <w:left w:val="single" w:sz="4" w:space="0" w:color="auto"/>
              <w:right w:val="single" w:sz="4" w:space="0" w:color="auto"/>
            </w:tcBorders>
            <w:vAlign w:val="center"/>
            <w:hideMark/>
          </w:tcPr>
          <w:p w14:paraId="4F7E643D" w14:textId="77777777" w:rsidR="00210E27" w:rsidRPr="00EC61C3" w:rsidRDefault="00210E27" w:rsidP="00595699">
            <w:pPr>
              <w:spacing w:after="0"/>
              <w:rPr>
                <w:rFonts w:ascii="Arial" w:eastAsia="Calibri" w:hAnsi="Arial" w:cs="Arial"/>
                <w:sz w:val="18"/>
                <w:szCs w:val="22"/>
                <w:lang w:val="en-US"/>
              </w:rPr>
            </w:pPr>
          </w:p>
        </w:tc>
      </w:tr>
      <w:tr w:rsidR="00210E27" w:rsidRPr="00EC61C3" w14:paraId="307E4A18" w14:textId="77777777" w:rsidTr="00595699">
        <w:trPr>
          <w:trHeight w:val="75"/>
          <w:jc w:val="center"/>
        </w:trPr>
        <w:tc>
          <w:tcPr>
            <w:tcW w:w="1814" w:type="dxa"/>
            <w:vMerge/>
            <w:tcBorders>
              <w:top w:val="single" w:sz="4" w:space="0" w:color="auto"/>
              <w:left w:val="single" w:sz="4" w:space="0" w:color="auto"/>
              <w:bottom w:val="single" w:sz="4" w:space="0" w:color="auto"/>
              <w:right w:val="single" w:sz="4" w:space="0" w:color="auto"/>
            </w:tcBorders>
            <w:vAlign w:val="center"/>
            <w:hideMark/>
          </w:tcPr>
          <w:p w14:paraId="0BCBBBCE" w14:textId="77777777" w:rsidR="00210E27" w:rsidRPr="00EC61C3" w:rsidRDefault="00210E27" w:rsidP="00595699">
            <w:pPr>
              <w:spacing w:after="0"/>
              <w:rPr>
                <w:rFonts w:ascii="Arial" w:eastAsia="Calibri" w:hAnsi="Arial" w:cs="Arial"/>
                <w:sz w:val="18"/>
                <w:szCs w:val="22"/>
                <w:vertAlign w:val="superscript"/>
                <w:lang w:val="en-US"/>
              </w:rPr>
            </w:pPr>
          </w:p>
        </w:tc>
        <w:tc>
          <w:tcPr>
            <w:tcW w:w="1814" w:type="dxa"/>
            <w:tcBorders>
              <w:top w:val="single" w:sz="4" w:space="0" w:color="auto"/>
              <w:left w:val="single" w:sz="4" w:space="0" w:color="auto"/>
              <w:bottom w:val="single" w:sz="4" w:space="0" w:color="auto"/>
              <w:right w:val="single" w:sz="4" w:space="0" w:color="auto"/>
            </w:tcBorders>
            <w:hideMark/>
          </w:tcPr>
          <w:p w14:paraId="21F084FC" w14:textId="77777777" w:rsidR="00210E27" w:rsidRPr="00EC61C3" w:rsidRDefault="00210E27" w:rsidP="00595699">
            <w:pPr>
              <w:keepNext/>
              <w:keepLines/>
              <w:spacing w:after="0"/>
              <w:rPr>
                <w:rFonts w:ascii="Arial" w:eastAsiaTheme="minorEastAsia" w:hAnsi="Arial" w:cs="Arial"/>
                <w:sz w:val="18"/>
                <w:lang w:val="en-US"/>
              </w:rPr>
            </w:pPr>
            <w:r w:rsidRPr="00EC61C3">
              <w:rPr>
                <w:rFonts w:ascii="Arial" w:eastAsia="Calibri" w:hAnsi="Arial" w:cs="Arial"/>
                <w:sz w:val="18"/>
                <w:szCs w:val="18"/>
              </w:rPr>
              <w:t>NR_TDD_FR2_F</w:t>
            </w: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232A8566" w14:textId="77777777" w:rsidR="00210E27" w:rsidRPr="00EC61C3" w:rsidRDefault="00210E27" w:rsidP="00595699">
            <w:pPr>
              <w:spacing w:after="0"/>
              <w:rPr>
                <w:rFonts w:ascii="Arial" w:eastAsia="Calibri" w:hAnsi="Arial" w:cs="Arial"/>
                <w:sz w:val="18"/>
                <w:szCs w:val="22"/>
                <w:lang w:val="en-US"/>
              </w:rPr>
            </w:pPr>
          </w:p>
        </w:tc>
        <w:tc>
          <w:tcPr>
            <w:tcW w:w="1661" w:type="dxa"/>
            <w:vMerge/>
            <w:tcBorders>
              <w:left w:val="single" w:sz="4" w:space="0" w:color="auto"/>
              <w:right w:val="single" w:sz="4" w:space="0" w:color="auto"/>
            </w:tcBorders>
            <w:vAlign w:val="center"/>
            <w:hideMark/>
          </w:tcPr>
          <w:p w14:paraId="314C6954" w14:textId="77777777" w:rsidR="00210E27" w:rsidRPr="00EC61C3" w:rsidRDefault="00210E27" w:rsidP="00595699">
            <w:pPr>
              <w:spacing w:after="0"/>
              <w:rPr>
                <w:rFonts w:ascii="Arial" w:eastAsia="Calibri" w:hAnsi="Arial" w:cs="Arial"/>
                <w:sz w:val="18"/>
                <w:szCs w:val="22"/>
                <w:lang w:val="en-US"/>
              </w:rPr>
            </w:pPr>
          </w:p>
        </w:tc>
        <w:tc>
          <w:tcPr>
            <w:tcW w:w="1662" w:type="dxa"/>
            <w:vMerge/>
            <w:tcBorders>
              <w:left w:val="single" w:sz="4" w:space="0" w:color="auto"/>
              <w:right w:val="single" w:sz="4" w:space="0" w:color="auto"/>
            </w:tcBorders>
            <w:vAlign w:val="center"/>
            <w:hideMark/>
          </w:tcPr>
          <w:p w14:paraId="5B719C19" w14:textId="77777777" w:rsidR="00210E27" w:rsidRPr="00EC61C3" w:rsidRDefault="00210E27" w:rsidP="00595699">
            <w:pPr>
              <w:spacing w:after="0"/>
              <w:rPr>
                <w:rFonts w:ascii="Arial" w:eastAsia="Calibri" w:hAnsi="Arial" w:cs="Arial"/>
                <w:sz w:val="18"/>
                <w:szCs w:val="22"/>
                <w:lang w:val="en-US"/>
              </w:rPr>
            </w:pPr>
          </w:p>
        </w:tc>
      </w:tr>
      <w:tr w:rsidR="00210E27" w:rsidRPr="00EC61C3" w14:paraId="11F3EE5C" w14:textId="77777777" w:rsidTr="00595699">
        <w:trPr>
          <w:trHeight w:val="75"/>
          <w:jc w:val="center"/>
        </w:trPr>
        <w:tc>
          <w:tcPr>
            <w:tcW w:w="1814" w:type="dxa"/>
            <w:vMerge/>
            <w:tcBorders>
              <w:top w:val="single" w:sz="4" w:space="0" w:color="auto"/>
              <w:left w:val="single" w:sz="4" w:space="0" w:color="auto"/>
              <w:bottom w:val="single" w:sz="4" w:space="0" w:color="auto"/>
              <w:right w:val="single" w:sz="4" w:space="0" w:color="auto"/>
            </w:tcBorders>
            <w:vAlign w:val="center"/>
            <w:hideMark/>
          </w:tcPr>
          <w:p w14:paraId="77ED3A7B" w14:textId="77777777" w:rsidR="00210E27" w:rsidRPr="00EC61C3" w:rsidRDefault="00210E27" w:rsidP="00595699">
            <w:pPr>
              <w:spacing w:after="0"/>
              <w:rPr>
                <w:rFonts w:ascii="Arial" w:eastAsia="Calibri" w:hAnsi="Arial" w:cs="Arial"/>
                <w:sz w:val="18"/>
                <w:szCs w:val="22"/>
                <w:vertAlign w:val="superscript"/>
                <w:lang w:val="en-US"/>
              </w:rPr>
            </w:pPr>
          </w:p>
        </w:tc>
        <w:tc>
          <w:tcPr>
            <w:tcW w:w="1814" w:type="dxa"/>
            <w:tcBorders>
              <w:top w:val="single" w:sz="4" w:space="0" w:color="auto"/>
              <w:left w:val="single" w:sz="4" w:space="0" w:color="auto"/>
              <w:bottom w:val="single" w:sz="4" w:space="0" w:color="auto"/>
              <w:right w:val="single" w:sz="4" w:space="0" w:color="auto"/>
            </w:tcBorders>
            <w:hideMark/>
          </w:tcPr>
          <w:p w14:paraId="62E970A0" w14:textId="77777777" w:rsidR="00210E27" w:rsidRPr="00EC61C3" w:rsidRDefault="00210E27" w:rsidP="00595699">
            <w:pPr>
              <w:keepNext/>
              <w:keepLines/>
              <w:spacing w:after="0"/>
              <w:rPr>
                <w:rFonts w:ascii="Arial" w:eastAsiaTheme="minorEastAsia" w:hAnsi="Arial" w:cs="Arial"/>
                <w:sz w:val="18"/>
                <w:lang w:val="en-US"/>
              </w:rPr>
            </w:pPr>
            <w:r w:rsidRPr="00EC61C3">
              <w:rPr>
                <w:rFonts w:ascii="Arial" w:eastAsia="Calibri" w:hAnsi="Arial" w:cs="Arial"/>
                <w:sz w:val="18"/>
                <w:szCs w:val="18"/>
              </w:rPr>
              <w:t>NR_TDD_FR2_G</w:t>
            </w: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3092925A" w14:textId="77777777" w:rsidR="00210E27" w:rsidRPr="00EC61C3" w:rsidRDefault="00210E27" w:rsidP="00595699">
            <w:pPr>
              <w:spacing w:after="0"/>
              <w:rPr>
                <w:rFonts w:ascii="Arial" w:eastAsia="Calibri" w:hAnsi="Arial" w:cs="Arial"/>
                <w:sz w:val="18"/>
                <w:szCs w:val="22"/>
                <w:lang w:val="en-US"/>
              </w:rPr>
            </w:pPr>
          </w:p>
        </w:tc>
        <w:tc>
          <w:tcPr>
            <w:tcW w:w="1661" w:type="dxa"/>
            <w:vMerge/>
            <w:tcBorders>
              <w:left w:val="single" w:sz="4" w:space="0" w:color="auto"/>
              <w:right w:val="single" w:sz="4" w:space="0" w:color="auto"/>
            </w:tcBorders>
            <w:vAlign w:val="center"/>
            <w:hideMark/>
          </w:tcPr>
          <w:p w14:paraId="02055393" w14:textId="77777777" w:rsidR="00210E27" w:rsidRPr="00EC61C3" w:rsidRDefault="00210E27" w:rsidP="00595699">
            <w:pPr>
              <w:spacing w:after="0"/>
              <w:rPr>
                <w:rFonts w:ascii="Arial" w:eastAsia="Calibri" w:hAnsi="Arial" w:cs="Arial"/>
                <w:sz w:val="18"/>
                <w:szCs w:val="22"/>
                <w:lang w:val="en-US"/>
              </w:rPr>
            </w:pPr>
          </w:p>
        </w:tc>
        <w:tc>
          <w:tcPr>
            <w:tcW w:w="1662" w:type="dxa"/>
            <w:vMerge/>
            <w:tcBorders>
              <w:left w:val="single" w:sz="4" w:space="0" w:color="auto"/>
              <w:right w:val="single" w:sz="4" w:space="0" w:color="auto"/>
            </w:tcBorders>
            <w:vAlign w:val="center"/>
            <w:hideMark/>
          </w:tcPr>
          <w:p w14:paraId="2163EFD1" w14:textId="77777777" w:rsidR="00210E27" w:rsidRPr="00EC61C3" w:rsidRDefault="00210E27" w:rsidP="00595699">
            <w:pPr>
              <w:spacing w:after="0"/>
              <w:rPr>
                <w:rFonts w:ascii="Arial" w:eastAsia="Calibri" w:hAnsi="Arial" w:cs="Arial"/>
                <w:sz w:val="18"/>
                <w:szCs w:val="22"/>
                <w:lang w:val="en-US"/>
              </w:rPr>
            </w:pPr>
          </w:p>
        </w:tc>
      </w:tr>
      <w:tr w:rsidR="00210E27" w:rsidRPr="00EC61C3" w14:paraId="3F5C03D6" w14:textId="77777777" w:rsidTr="00595699">
        <w:trPr>
          <w:trHeight w:val="75"/>
          <w:jc w:val="center"/>
        </w:trPr>
        <w:tc>
          <w:tcPr>
            <w:tcW w:w="1814" w:type="dxa"/>
            <w:vMerge/>
            <w:tcBorders>
              <w:top w:val="single" w:sz="4" w:space="0" w:color="auto"/>
              <w:left w:val="single" w:sz="4" w:space="0" w:color="auto"/>
              <w:bottom w:val="single" w:sz="4" w:space="0" w:color="auto"/>
              <w:right w:val="single" w:sz="4" w:space="0" w:color="auto"/>
            </w:tcBorders>
            <w:vAlign w:val="center"/>
            <w:hideMark/>
          </w:tcPr>
          <w:p w14:paraId="560C0A33" w14:textId="77777777" w:rsidR="00210E27" w:rsidRPr="00EC61C3" w:rsidRDefault="00210E27" w:rsidP="00595699">
            <w:pPr>
              <w:spacing w:after="0"/>
              <w:rPr>
                <w:rFonts w:ascii="Arial" w:eastAsia="Calibri" w:hAnsi="Arial" w:cs="Arial"/>
                <w:sz w:val="18"/>
                <w:szCs w:val="22"/>
                <w:vertAlign w:val="superscript"/>
                <w:lang w:val="en-US"/>
              </w:rPr>
            </w:pPr>
          </w:p>
        </w:tc>
        <w:tc>
          <w:tcPr>
            <w:tcW w:w="1814" w:type="dxa"/>
            <w:tcBorders>
              <w:top w:val="single" w:sz="4" w:space="0" w:color="auto"/>
              <w:left w:val="single" w:sz="4" w:space="0" w:color="auto"/>
              <w:bottom w:val="single" w:sz="4" w:space="0" w:color="auto"/>
              <w:right w:val="single" w:sz="4" w:space="0" w:color="auto"/>
            </w:tcBorders>
            <w:hideMark/>
          </w:tcPr>
          <w:p w14:paraId="26F02B02" w14:textId="77777777" w:rsidR="00210E27" w:rsidRPr="00EC61C3" w:rsidRDefault="00210E27" w:rsidP="00595699">
            <w:pPr>
              <w:keepNext/>
              <w:keepLines/>
              <w:spacing w:after="0"/>
              <w:rPr>
                <w:rFonts w:ascii="Arial" w:eastAsiaTheme="minorEastAsia" w:hAnsi="Arial" w:cs="Arial"/>
                <w:sz w:val="18"/>
                <w:lang w:val="en-US"/>
              </w:rPr>
            </w:pPr>
            <w:r w:rsidRPr="00EC61C3">
              <w:rPr>
                <w:rFonts w:ascii="Arial" w:eastAsia="Calibri" w:hAnsi="Arial" w:cs="Arial"/>
                <w:sz w:val="18"/>
                <w:szCs w:val="18"/>
              </w:rPr>
              <w:t>NR_TDD_FR2_T</w:t>
            </w: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66AEB574" w14:textId="77777777" w:rsidR="00210E27" w:rsidRPr="00EC61C3" w:rsidRDefault="00210E27" w:rsidP="00595699">
            <w:pPr>
              <w:spacing w:after="0"/>
              <w:rPr>
                <w:rFonts w:ascii="Arial" w:eastAsia="Calibri" w:hAnsi="Arial" w:cs="Arial"/>
                <w:sz w:val="18"/>
                <w:szCs w:val="22"/>
                <w:lang w:val="en-US"/>
              </w:rPr>
            </w:pPr>
          </w:p>
        </w:tc>
        <w:tc>
          <w:tcPr>
            <w:tcW w:w="1661" w:type="dxa"/>
            <w:vMerge/>
            <w:tcBorders>
              <w:left w:val="single" w:sz="4" w:space="0" w:color="auto"/>
              <w:right w:val="single" w:sz="4" w:space="0" w:color="auto"/>
            </w:tcBorders>
            <w:vAlign w:val="center"/>
            <w:hideMark/>
          </w:tcPr>
          <w:p w14:paraId="57741927" w14:textId="77777777" w:rsidR="00210E27" w:rsidRPr="00EC61C3" w:rsidRDefault="00210E27" w:rsidP="00595699">
            <w:pPr>
              <w:spacing w:after="0"/>
              <w:rPr>
                <w:rFonts w:ascii="Arial" w:eastAsia="Calibri" w:hAnsi="Arial" w:cs="Arial"/>
                <w:sz w:val="18"/>
                <w:szCs w:val="22"/>
                <w:lang w:val="en-US"/>
              </w:rPr>
            </w:pPr>
          </w:p>
        </w:tc>
        <w:tc>
          <w:tcPr>
            <w:tcW w:w="1662" w:type="dxa"/>
            <w:vMerge/>
            <w:tcBorders>
              <w:left w:val="single" w:sz="4" w:space="0" w:color="auto"/>
              <w:right w:val="single" w:sz="4" w:space="0" w:color="auto"/>
            </w:tcBorders>
            <w:vAlign w:val="center"/>
            <w:hideMark/>
          </w:tcPr>
          <w:p w14:paraId="1BF5CA3B" w14:textId="77777777" w:rsidR="00210E27" w:rsidRPr="00EC61C3" w:rsidRDefault="00210E27" w:rsidP="00595699">
            <w:pPr>
              <w:spacing w:after="0"/>
              <w:rPr>
                <w:rFonts w:ascii="Arial" w:eastAsia="Calibri" w:hAnsi="Arial" w:cs="Arial"/>
                <w:sz w:val="18"/>
                <w:szCs w:val="22"/>
                <w:lang w:val="en-US"/>
              </w:rPr>
            </w:pPr>
          </w:p>
        </w:tc>
      </w:tr>
      <w:tr w:rsidR="00210E27" w:rsidRPr="00EC61C3" w14:paraId="6C252A43" w14:textId="77777777" w:rsidTr="00595699">
        <w:trPr>
          <w:trHeight w:val="75"/>
          <w:jc w:val="center"/>
        </w:trPr>
        <w:tc>
          <w:tcPr>
            <w:tcW w:w="1814" w:type="dxa"/>
            <w:vMerge/>
            <w:tcBorders>
              <w:top w:val="single" w:sz="4" w:space="0" w:color="auto"/>
              <w:left w:val="single" w:sz="4" w:space="0" w:color="auto"/>
              <w:bottom w:val="single" w:sz="4" w:space="0" w:color="auto"/>
              <w:right w:val="single" w:sz="4" w:space="0" w:color="auto"/>
            </w:tcBorders>
            <w:vAlign w:val="center"/>
            <w:hideMark/>
          </w:tcPr>
          <w:p w14:paraId="480C10BE" w14:textId="77777777" w:rsidR="00210E27" w:rsidRPr="00EC61C3" w:rsidRDefault="00210E27" w:rsidP="00595699">
            <w:pPr>
              <w:spacing w:after="0"/>
              <w:rPr>
                <w:rFonts w:ascii="Arial" w:eastAsia="Calibri" w:hAnsi="Arial" w:cs="Arial"/>
                <w:sz w:val="18"/>
                <w:szCs w:val="22"/>
                <w:vertAlign w:val="superscript"/>
                <w:lang w:val="en-US"/>
              </w:rPr>
            </w:pPr>
          </w:p>
        </w:tc>
        <w:tc>
          <w:tcPr>
            <w:tcW w:w="1814" w:type="dxa"/>
            <w:tcBorders>
              <w:top w:val="single" w:sz="4" w:space="0" w:color="auto"/>
              <w:left w:val="single" w:sz="4" w:space="0" w:color="auto"/>
              <w:bottom w:val="single" w:sz="4" w:space="0" w:color="auto"/>
              <w:right w:val="single" w:sz="4" w:space="0" w:color="auto"/>
            </w:tcBorders>
            <w:hideMark/>
          </w:tcPr>
          <w:p w14:paraId="11EB275C" w14:textId="77777777" w:rsidR="00210E27" w:rsidRPr="00EC61C3" w:rsidRDefault="00210E27" w:rsidP="00595699">
            <w:pPr>
              <w:keepNext/>
              <w:keepLines/>
              <w:spacing w:after="0"/>
              <w:rPr>
                <w:rFonts w:ascii="Arial" w:eastAsiaTheme="minorEastAsia" w:hAnsi="Arial" w:cs="Arial"/>
                <w:sz w:val="18"/>
                <w:lang w:val="en-US"/>
              </w:rPr>
            </w:pPr>
            <w:r w:rsidRPr="00EC61C3">
              <w:rPr>
                <w:rFonts w:ascii="Arial" w:eastAsia="Calibri" w:hAnsi="Arial" w:cs="Arial"/>
                <w:sz w:val="18"/>
                <w:szCs w:val="18"/>
              </w:rPr>
              <w:t>NR_TDD_FR2_Y</w:t>
            </w: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0551C234" w14:textId="77777777" w:rsidR="00210E27" w:rsidRPr="00EC61C3" w:rsidRDefault="00210E27" w:rsidP="00595699">
            <w:pPr>
              <w:spacing w:after="0"/>
              <w:rPr>
                <w:rFonts w:ascii="Arial" w:eastAsia="Calibri" w:hAnsi="Arial" w:cs="Arial"/>
                <w:sz w:val="18"/>
                <w:szCs w:val="22"/>
                <w:lang w:val="en-US"/>
              </w:rPr>
            </w:pPr>
          </w:p>
        </w:tc>
        <w:tc>
          <w:tcPr>
            <w:tcW w:w="1661" w:type="dxa"/>
            <w:vMerge/>
            <w:tcBorders>
              <w:left w:val="single" w:sz="4" w:space="0" w:color="auto"/>
              <w:right w:val="single" w:sz="4" w:space="0" w:color="auto"/>
            </w:tcBorders>
            <w:vAlign w:val="center"/>
            <w:hideMark/>
          </w:tcPr>
          <w:p w14:paraId="2C93E6D6" w14:textId="77777777" w:rsidR="00210E27" w:rsidRPr="00EC61C3" w:rsidRDefault="00210E27" w:rsidP="00595699">
            <w:pPr>
              <w:spacing w:after="0"/>
              <w:rPr>
                <w:rFonts w:ascii="Arial" w:eastAsia="Calibri" w:hAnsi="Arial" w:cs="Arial"/>
                <w:sz w:val="18"/>
                <w:szCs w:val="22"/>
                <w:lang w:val="en-US"/>
              </w:rPr>
            </w:pPr>
          </w:p>
        </w:tc>
        <w:tc>
          <w:tcPr>
            <w:tcW w:w="1662" w:type="dxa"/>
            <w:vMerge/>
            <w:tcBorders>
              <w:left w:val="single" w:sz="4" w:space="0" w:color="auto"/>
              <w:right w:val="single" w:sz="4" w:space="0" w:color="auto"/>
            </w:tcBorders>
            <w:vAlign w:val="center"/>
            <w:hideMark/>
          </w:tcPr>
          <w:p w14:paraId="410B5E15" w14:textId="77777777" w:rsidR="00210E27" w:rsidRPr="00EC61C3" w:rsidRDefault="00210E27" w:rsidP="00595699">
            <w:pPr>
              <w:spacing w:after="0"/>
              <w:rPr>
                <w:rFonts w:ascii="Arial" w:eastAsia="Calibri" w:hAnsi="Arial" w:cs="Arial"/>
                <w:sz w:val="18"/>
                <w:szCs w:val="22"/>
                <w:lang w:val="en-US"/>
              </w:rPr>
            </w:pPr>
          </w:p>
        </w:tc>
      </w:tr>
      <w:tr w:rsidR="00210E27" w:rsidRPr="00EC61C3" w14:paraId="78440923" w14:textId="77777777" w:rsidTr="00595699">
        <w:trPr>
          <w:trHeight w:val="75"/>
          <w:jc w:val="center"/>
        </w:trPr>
        <w:tc>
          <w:tcPr>
            <w:tcW w:w="8222" w:type="dxa"/>
            <w:gridSpan w:val="5"/>
            <w:tcBorders>
              <w:top w:val="single" w:sz="4" w:space="0" w:color="auto"/>
              <w:left w:val="single" w:sz="4" w:space="0" w:color="auto"/>
              <w:bottom w:val="single" w:sz="4" w:space="0" w:color="auto"/>
              <w:right w:val="single" w:sz="4" w:space="0" w:color="auto"/>
            </w:tcBorders>
            <w:vAlign w:val="center"/>
          </w:tcPr>
          <w:p w14:paraId="68D335FD" w14:textId="77777777" w:rsidR="00210E27" w:rsidRPr="00EC61C3" w:rsidRDefault="00210E27" w:rsidP="00595699">
            <w:pPr>
              <w:keepNext/>
              <w:keepLines/>
              <w:spacing w:after="0"/>
              <w:ind w:left="851" w:hanging="851"/>
              <w:rPr>
                <w:rFonts w:ascii="Arial" w:hAnsi="Arial" w:cs="Arial"/>
                <w:sz w:val="18"/>
                <w:lang w:val="en-US"/>
              </w:rPr>
            </w:pPr>
            <w:r w:rsidRPr="00EC61C3">
              <w:rPr>
                <w:rFonts w:ascii="Arial" w:hAnsi="Arial" w:cs="Arial"/>
                <w:sz w:val="18"/>
                <w:lang w:val="en-US"/>
              </w:rPr>
              <w:t>Note 1:</w:t>
            </w:r>
            <w:r w:rsidRPr="00EC61C3">
              <w:rPr>
                <w:rFonts w:ascii="Arial" w:hAnsi="Arial" w:cs="Arial"/>
                <w:sz w:val="18"/>
                <w:lang w:val="en-US"/>
              </w:rPr>
              <w:tab/>
              <w:t xml:space="preserve">Interference from other cells and noise sources not specified in the test is assumed to be constant over subcarriers and time and shall be modelled as AWGN of appropriate power for </w:t>
            </w:r>
            <w:r w:rsidRPr="00EC61C3">
              <w:rPr>
                <w:rFonts w:ascii="Arial" w:eastAsia="Calibri" w:hAnsi="Arial" w:cs="v4.2.0"/>
                <w:position w:val="-12"/>
                <w:sz w:val="18"/>
                <w:szCs w:val="22"/>
                <w:lang w:val="en-US"/>
              </w:rPr>
              <w:object w:dxaOrig="405" w:dyaOrig="345" w14:anchorId="430E2972">
                <v:shape id="_x0000_i1088" type="#_x0000_t75" style="width:21.5pt;height:21.5pt" o:ole="" fillcolor="window">
                  <v:imagedata r:id="rId43" o:title=""/>
                </v:shape>
                <o:OLEObject Type="Embed" ProgID="Equation.3" ShapeID="_x0000_i1088" DrawAspect="Content" ObjectID="_1698821973" r:id="rId100"/>
              </w:object>
            </w:r>
            <w:r w:rsidRPr="00EC61C3">
              <w:rPr>
                <w:rFonts w:ascii="Arial" w:hAnsi="Arial" w:cs="Arial"/>
                <w:sz w:val="18"/>
                <w:lang w:val="en-US"/>
              </w:rPr>
              <w:t xml:space="preserve"> to be fulfilled.</w:t>
            </w:r>
          </w:p>
          <w:p w14:paraId="09CB0940" w14:textId="77777777" w:rsidR="00210E27" w:rsidRPr="00EC61C3" w:rsidRDefault="00210E27" w:rsidP="00595699">
            <w:pPr>
              <w:keepNext/>
              <w:keepLines/>
              <w:spacing w:after="0"/>
              <w:ind w:left="851" w:hanging="851"/>
              <w:rPr>
                <w:rFonts w:ascii="Arial" w:hAnsi="Arial" w:cs="Arial"/>
                <w:sz w:val="18"/>
                <w:lang w:val="en-US"/>
              </w:rPr>
            </w:pPr>
            <w:r w:rsidRPr="00EC61C3">
              <w:rPr>
                <w:rFonts w:ascii="Arial" w:hAnsi="Arial" w:cs="Arial"/>
                <w:sz w:val="18"/>
                <w:lang w:val="en-US"/>
              </w:rPr>
              <w:t>Note 2:</w:t>
            </w:r>
            <w:r w:rsidRPr="00EC61C3">
              <w:rPr>
                <w:rFonts w:ascii="Arial" w:hAnsi="Arial" w:cs="Arial"/>
                <w:sz w:val="18"/>
                <w:lang w:val="en-US"/>
              </w:rPr>
              <w:tab/>
              <w:t>SS</w:t>
            </w:r>
            <w:r w:rsidRPr="00111651">
              <w:rPr>
                <w:rFonts w:ascii="Arial" w:hAnsi="Arial" w:cs="Arial"/>
                <w:sz w:val="18"/>
                <w:lang w:val="en-US"/>
              </w:rPr>
              <w:t>B_</w:t>
            </w:r>
            <w:r w:rsidRPr="00EC61C3">
              <w:rPr>
                <w:rFonts w:ascii="Arial" w:hAnsi="Arial" w:cs="Arial"/>
                <w:sz w:val="18"/>
                <w:lang w:val="en-US"/>
              </w:rPr>
              <w:t>RP and Io levels have been derived from other parameters for information purposes. They are not settable parameters themselves.</w:t>
            </w:r>
          </w:p>
          <w:p w14:paraId="4D2E83A9" w14:textId="77777777" w:rsidR="00210E27" w:rsidRPr="00EC61C3" w:rsidRDefault="00210E27" w:rsidP="00595699">
            <w:pPr>
              <w:keepNext/>
              <w:keepLines/>
              <w:spacing w:after="0"/>
              <w:ind w:left="851" w:hanging="851"/>
              <w:rPr>
                <w:rFonts w:ascii="Arial" w:hAnsi="Arial" w:cs="Arial"/>
                <w:sz w:val="18"/>
                <w:lang w:val="en-US"/>
              </w:rPr>
            </w:pPr>
            <w:r w:rsidRPr="00EC61C3">
              <w:rPr>
                <w:rFonts w:ascii="Arial" w:hAnsi="Arial" w:cs="Arial"/>
                <w:sz w:val="18"/>
                <w:lang w:val="en-US"/>
              </w:rPr>
              <w:t>Note 3:</w:t>
            </w:r>
            <w:r w:rsidRPr="00EC61C3">
              <w:rPr>
                <w:rFonts w:ascii="Arial" w:hAnsi="Arial" w:cs="Arial"/>
                <w:sz w:val="18"/>
                <w:lang w:val="en-US"/>
              </w:rPr>
              <w:tab/>
              <w:t>SS</w:t>
            </w:r>
            <w:r w:rsidRPr="00111651">
              <w:rPr>
                <w:rFonts w:ascii="Arial" w:hAnsi="Arial" w:cs="Arial"/>
                <w:sz w:val="18"/>
                <w:lang w:val="en-US"/>
              </w:rPr>
              <w:t>-RS</w:t>
            </w:r>
            <w:r w:rsidRPr="00EC61C3">
              <w:rPr>
                <w:rFonts w:ascii="Arial" w:hAnsi="Arial" w:cs="Arial"/>
                <w:sz w:val="18"/>
                <w:lang w:val="en-US"/>
              </w:rPr>
              <w:t>RP minimum requirements are specified assuming independent interference and noise at each receiver antenna port.</w:t>
            </w:r>
          </w:p>
          <w:p w14:paraId="0C7DD911" w14:textId="77777777" w:rsidR="00210E27" w:rsidRPr="00EC61C3" w:rsidRDefault="00210E27" w:rsidP="00595699">
            <w:pPr>
              <w:keepNext/>
              <w:keepLines/>
              <w:spacing w:after="0"/>
              <w:ind w:left="851" w:hanging="851"/>
              <w:rPr>
                <w:rFonts w:ascii="Arial" w:hAnsi="Arial" w:cs="Arial"/>
                <w:sz w:val="18"/>
                <w:lang w:val="en-US"/>
              </w:rPr>
            </w:pPr>
            <w:r w:rsidRPr="00EC61C3">
              <w:rPr>
                <w:rFonts w:ascii="Arial" w:hAnsi="Arial" w:cs="Arial"/>
                <w:sz w:val="18"/>
                <w:lang w:val="en-US"/>
              </w:rPr>
              <w:t xml:space="preserve">Note 4: </w:t>
            </w:r>
            <w:r w:rsidRPr="00EC61C3">
              <w:rPr>
                <w:rFonts w:ascii="Arial" w:hAnsi="Arial" w:cs="Arial"/>
                <w:sz w:val="18"/>
                <w:lang w:val="en-US"/>
              </w:rPr>
              <w:tab/>
              <w:t>Equivalent power received by an antenna with 0dBi gain at the centre of the quiet zone</w:t>
            </w:r>
          </w:p>
          <w:p w14:paraId="52FD1F84" w14:textId="77777777" w:rsidR="00210E27" w:rsidRPr="00EC61C3" w:rsidRDefault="00210E27" w:rsidP="00595699">
            <w:pPr>
              <w:keepNext/>
              <w:keepLines/>
              <w:spacing w:after="0"/>
              <w:ind w:left="851" w:hanging="851"/>
              <w:rPr>
                <w:rFonts w:ascii="Arial" w:hAnsi="Arial" w:cs="Arial"/>
                <w:sz w:val="18"/>
                <w:lang w:val="en-US"/>
              </w:rPr>
            </w:pPr>
            <w:r w:rsidRPr="00EC61C3">
              <w:rPr>
                <w:rFonts w:ascii="Arial" w:hAnsi="Arial" w:cs="Arial"/>
                <w:sz w:val="18"/>
                <w:lang w:val="en-US"/>
              </w:rPr>
              <w:t>Note 5:</w:t>
            </w:r>
            <w:r w:rsidRPr="00EC61C3">
              <w:rPr>
                <w:rFonts w:ascii="Arial" w:hAnsi="Arial" w:cs="Arial"/>
                <w:sz w:val="18"/>
                <w:lang w:val="en-US"/>
              </w:rPr>
              <w:tab/>
              <w:t>As observed with 0dBi gain antenna at the centre of the quiet zone</w:t>
            </w:r>
          </w:p>
          <w:p w14:paraId="53AEE996" w14:textId="77777777" w:rsidR="00210E27" w:rsidRPr="00EC61C3" w:rsidRDefault="00210E27" w:rsidP="00595699">
            <w:pPr>
              <w:keepNext/>
              <w:keepLines/>
              <w:spacing w:after="0"/>
              <w:ind w:left="851" w:hanging="851"/>
              <w:rPr>
                <w:rFonts w:ascii="Arial" w:eastAsiaTheme="minorEastAsia" w:hAnsi="Arial" w:cs="Arial"/>
                <w:sz w:val="18"/>
                <w:lang w:val="en-US" w:eastAsia="zh-CN"/>
              </w:rPr>
            </w:pPr>
            <w:r w:rsidRPr="00EC61C3">
              <w:rPr>
                <w:rFonts w:ascii="Arial" w:hAnsi="Arial" w:cs="Arial"/>
                <w:sz w:val="18"/>
              </w:rPr>
              <w:t xml:space="preserve">Note </w:t>
            </w:r>
            <w:r w:rsidRPr="00EC61C3">
              <w:rPr>
                <w:rFonts w:ascii="Arial" w:hAnsi="Arial" w:cs="Arial"/>
                <w:sz w:val="18"/>
                <w:lang w:eastAsia="zh-CN"/>
              </w:rPr>
              <w:t>6</w:t>
            </w:r>
            <w:r w:rsidRPr="00EC61C3">
              <w:rPr>
                <w:rFonts w:ascii="Arial" w:hAnsi="Arial" w:cs="Arial"/>
                <w:sz w:val="18"/>
              </w:rPr>
              <w:t>:</w:t>
            </w:r>
            <w:r w:rsidRPr="00EC61C3">
              <w:rPr>
                <w:rFonts w:ascii="Arial" w:hAnsi="Arial" w:cs="Arial"/>
                <w:sz w:val="18"/>
              </w:rPr>
              <w:tab/>
              <w:t>Information about types of UE beam is given in B.2.1.3, and does not limit UE implementation or test system implementation</w:t>
            </w:r>
          </w:p>
        </w:tc>
      </w:tr>
    </w:tbl>
    <w:p w14:paraId="651F8843" w14:textId="77777777" w:rsidR="00210E27" w:rsidRPr="00EC61C3" w:rsidRDefault="00210E27" w:rsidP="00210E27">
      <w:pPr>
        <w:rPr>
          <w:snapToGrid w:val="0"/>
          <w:lang w:eastAsia="zh-CN"/>
        </w:rPr>
      </w:pPr>
    </w:p>
    <w:p w14:paraId="05BB589F" w14:textId="77777777" w:rsidR="00210E27" w:rsidRPr="00EC61C3" w:rsidRDefault="00210E27" w:rsidP="00210E27">
      <w:pPr>
        <w:pStyle w:val="Heading5"/>
        <w:rPr>
          <w:snapToGrid w:val="0"/>
        </w:rPr>
      </w:pPr>
      <w:r w:rsidRPr="00EC61C3">
        <w:rPr>
          <w:snapToGrid w:val="0"/>
        </w:rPr>
        <w:t>A.5.5.2.</w:t>
      </w:r>
      <w:r w:rsidRPr="00EC61C3">
        <w:rPr>
          <w:rFonts w:cs="Arial"/>
          <w:bCs/>
        </w:rPr>
        <w:t>3</w:t>
      </w:r>
      <w:r w:rsidRPr="00EC61C3">
        <w:rPr>
          <w:rFonts w:eastAsia="MS Mincho"/>
          <w:bCs/>
        </w:rPr>
        <w:t>.</w:t>
      </w:r>
      <w:r w:rsidRPr="00EC61C3">
        <w:rPr>
          <w:bCs/>
        </w:rPr>
        <w:t>2</w:t>
      </w:r>
      <w:r w:rsidRPr="00EC61C3">
        <w:rPr>
          <w:snapToGrid w:val="0"/>
        </w:rPr>
        <w:tab/>
        <w:t>Test Requirements</w:t>
      </w:r>
      <w:bookmarkEnd w:id="4063"/>
    </w:p>
    <w:p w14:paraId="7F437CE9" w14:textId="77777777" w:rsidR="00210E27" w:rsidRDefault="00210E27" w:rsidP="00210E27">
      <w:pPr>
        <w:rPr>
          <w:bCs/>
          <w:lang w:eastAsia="zh-CN"/>
        </w:rPr>
      </w:pPr>
      <w:r w:rsidRPr="00EC61C3">
        <w:t xml:space="preserve">The UE shall be continuously scheduled in </w:t>
      </w:r>
      <w:r w:rsidRPr="00EC61C3">
        <w:rPr>
          <w:lang w:eastAsia="zh-CN"/>
        </w:rPr>
        <w:t xml:space="preserve">LTE PCell and NR </w:t>
      </w:r>
      <w:r w:rsidRPr="00EC61C3">
        <w:t>P</w:t>
      </w:r>
      <w:r w:rsidRPr="00EC61C3">
        <w:rPr>
          <w:lang w:eastAsia="zh-CN"/>
        </w:rPr>
        <w:t>S</w:t>
      </w:r>
      <w:r w:rsidRPr="00EC61C3">
        <w:t>Cell during the entire length of T1. During the time duration T1 the UE shall transmit at least 99</w:t>
      </w:r>
      <w:r w:rsidRPr="00EC61C3">
        <w:rPr>
          <w:lang w:eastAsia="zh-CN"/>
        </w:rPr>
        <w:t>.5</w:t>
      </w:r>
      <w:r w:rsidRPr="00EC61C3">
        <w:t xml:space="preserve">% of ACK/NACK on </w:t>
      </w:r>
      <w:r w:rsidRPr="00EC61C3">
        <w:rPr>
          <w:lang w:eastAsia="zh-CN"/>
        </w:rPr>
        <w:t xml:space="preserve">NR </w:t>
      </w:r>
      <w:r w:rsidRPr="00EC61C3">
        <w:t>P</w:t>
      </w:r>
      <w:r w:rsidRPr="00EC61C3">
        <w:rPr>
          <w:lang w:eastAsia="zh-CN"/>
        </w:rPr>
        <w:t>S</w:t>
      </w:r>
      <w:r w:rsidRPr="00EC61C3">
        <w:t>Cell.</w:t>
      </w:r>
      <w:r w:rsidRPr="00EC61C3">
        <w:rPr>
          <w:lang w:eastAsia="zh-CN"/>
        </w:rPr>
        <w:t xml:space="preserve"> </w:t>
      </w:r>
    </w:p>
    <w:p w14:paraId="5B1BFCD7" w14:textId="77777777" w:rsidR="00210E27" w:rsidRDefault="00210E27" w:rsidP="00210E27">
      <w:pPr>
        <w:rPr>
          <w:snapToGrid w:val="0"/>
          <w:lang w:eastAsia="zh-CN"/>
        </w:rPr>
      </w:pPr>
      <w:r>
        <w:rPr>
          <w:lang w:eastAsia="zh-CN"/>
        </w:rPr>
        <w:t xml:space="preserve">If the </w:t>
      </w:r>
      <w:r w:rsidRPr="00EC61C3">
        <w:rPr>
          <w:lang w:eastAsia="zh-CN"/>
        </w:rPr>
        <w:t>NR</w:t>
      </w:r>
      <w:r w:rsidRPr="00EC61C3">
        <w:t xml:space="preserve"> </w:t>
      </w:r>
      <w:r w:rsidRPr="00EC61C3">
        <w:rPr>
          <w:lang w:eastAsia="zh-CN"/>
        </w:rPr>
        <w:t>P</w:t>
      </w:r>
      <w:r w:rsidRPr="00EC61C3">
        <w:t>SCell is not in the same band as the deactivated SCell</w:t>
      </w:r>
      <w:r>
        <w:t>, t</w:t>
      </w:r>
      <w:r w:rsidRPr="00EC61C3">
        <w:t xml:space="preserve">he UE is only allowed to cause interruptions </w:t>
      </w:r>
      <w:r>
        <w:t xml:space="preserve">on NR PSCell </w:t>
      </w:r>
      <w:r w:rsidRPr="00EC61C3">
        <w:t>immediately before and immediately after an SMTC.</w:t>
      </w:r>
      <w:r w:rsidRPr="00EC61C3">
        <w:rPr>
          <w:lang w:eastAsia="zh-CN"/>
        </w:rPr>
        <w:t xml:space="preserve"> </w:t>
      </w:r>
      <w:r w:rsidRPr="00EC61C3">
        <w:rPr>
          <w:rFonts w:eastAsia="华文细黑"/>
          <w:lang w:eastAsia="zh-CN"/>
        </w:rPr>
        <w:t>Each i</w:t>
      </w:r>
      <w:r w:rsidRPr="00EC61C3">
        <w:rPr>
          <w:rFonts w:eastAsia="华文细黑"/>
        </w:rPr>
        <w:t xml:space="preserve">nterruption </w:t>
      </w:r>
      <w:r w:rsidRPr="00EC61C3">
        <w:rPr>
          <w:rFonts w:eastAsia="华文细黑"/>
          <w:lang w:eastAsia="zh-CN"/>
        </w:rPr>
        <w:t xml:space="preserve">on NR PSCell </w:t>
      </w:r>
      <w:r w:rsidRPr="00EC61C3">
        <w:rPr>
          <w:rFonts w:eastAsia="华文细黑"/>
        </w:rPr>
        <w:t xml:space="preserve">shall not exceed </w:t>
      </w:r>
      <w:r w:rsidRPr="00EC61C3">
        <w:rPr>
          <w:rFonts w:eastAsia="华文细黑"/>
          <w:lang w:eastAsia="zh-CN"/>
        </w:rPr>
        <w:t xml:space="preserve">the value defined in Table </w:t>
      </w:r>
      <w:r>
        <w:rPr>
          <w:rFonts w:eastAsia="MS Mincho"/>
          <w:bCs/>
        </w:rPr>
        <w:t>A.5</w:t>
      </w:r>
      <w:r w:rsidRPr="00EC61C3">
        <w:rPr>
          <w:rFonts w:eastAsia="MS Mincho"/>
          <w:bCs/>
        </w:rPr>
        <w:t>.5.2.</w:t>
      </w:r>
      <w:r w:rsidRPr="00EC61C3">
        <w:rPr>
          <w:bCs/>
          <w:lang w:eastAsia="zh-CN"/>
        </w:rPr>
        <w:t>3</w:t>
      </w:r>
      <w:r w:rsidRPr="00EC61C3">
        <w:rPr>
          <w:snapToGrid w:val="0"/>
        </w:rPr>
        <w:t>.2</w:t>
      </w:r>
      <w:r w:rsidRPr="00EC61C3">
        <w:rPr>
          <w:snapToGrid w:val="0"/>
          <w:lang w:eastAsia="zh-CN"/>
        </w:rPr>
        <w:t>-1</w:t>
      </w:r>
      <w:r>
        <w:rPr>
          <w:snapToGrid w:val="0"/>
          <w:lang w:eastAsia="zh-CN"/>
        </w:rPr>
        <w:t>.</w:t>
      </w:r>
    </w:p>
    <w:p w14:paraId="5BBFAA3B" w14:textId="77777777" w:rsidR="00210E27" w:rsidRPr="00EC61C3" w:rsidRDefault="00210E27" w:rsidP="00210E27">
      <w:pPr>
        <w:rPr>
          <w:rFonts w:eastAsia="华文细黑"/>
          <w:lang w:eastAsia="zh-CN"/>
        </w:rPr>
      </w:pPr>
      <w:r>
        <w:rPr>
          <w:rFonts w:hint="eastAsia"/>
          <w:snapToGrid w:val="0"/>
          <w:lang w:eastAsia="zh-CN"/>
        </w:rPr>
        <w:t>I</w:t>
      </w:r>
      <w:r>
        <w:rPr>
          <w:snapToGrid w:val="0"/>
          <w:lang w:eastAsia="zh-CN"/>
        </w:rPr>
        <w:t>f the NR PSCell is in the same band as the deactivated SCell, the UE is only allowed to cause an interruption on PSCell no earlier than 4 slot before an SMTC and no later than 4 slot after the SMTC. the interruption on NR PSCell shall not exceed the value defined in</w:t>
      </w:r>
      <w:r w:rsidRPr="00EC61C3">
        <w:rPr>
          <w:lang w:eastAsia="zh-CN"/>
        </w:rPr>
        <w:t xml:space="preserve"> </w:t>
      </w:r>
      <w:r w:rsidRPr="00EC61C3">
        <w:rPr>
          <w:rFonts w:eastAsia="华文细黑"/>
          <w:lang w:eastAsia="zh-CN"/>
        </w:rPr>
        <w:t xml:space="preserve">Table </w:t>
      </w:r>
      <w:r>
        <w:rPr>
          <w:rFonts w:eastAsia="MS Mincho"/>
          <w:bCs/>
        </w:rPr>
        <w:t>A.5</w:t>
      </w:r>
      <w:r w:rsidRPr="00EC61C3">
        <w:rPr>
          <w:rFonts w:eastAsia="MS Mincho"/>
          <w:bCs/>
        </w:rPr>
        <w:t>.5.2.</w:t>
      </w:r>
      <w:r w:rsidRPr="00EC61C3">
        <w:rPr>
          <w:bCs/>
          <w:lang w:eastAsia="zh-CN"/>
        </w:rPr>
        <w:t>3</w:t>
      </w:r>
      <w:r w:rsidRPr="00EC61C3">
        <w:rPr>
          <w:snapToGrid w:val="0"/>
        </w:rPr>
        <w:t>.2</w:t>
      </w:r>
      <w:r w:rsidRPr="00EC61C3">
        <w:rPr>
          <w:snapToGrid w:val="0"/>
          <w:lang w:eastAsia="zh-CN"/>
        </w:rPr>
        <w:t>-2</w:t>
      </w:r>
      <w:r w:rsidRPr="00EC61C3">
        <w:t>.</w:t>
      </w:r>
    </w:p>
    <w:p w14:paraId="62F28960" w14:textId="77777777" w:rsidR="00210E27" w:rsidRPr="00EC61C3" w:rsidRDefault="00210E27" w:rsidP="00210E27">
      <w:pPr>
        <w:pStyle w:val="TH"/>
      </w:pPr>
      <w:r w:rsidRPr="00EC61C3">
        <w:t>Table A.5.5.2.3.2-1: Interruption duration if the NR PSCell is not in the same band as the deactivated 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1298"/>
        <w:gridCol w:w="1969"/>
      </w:tblGrid>
      <w:tr w:rsidR="00210E27" w:rsidRPr="00EC61C3" w14:paraId="11E60E15" w14:textId="77777777" w:rsidTr="00595699">
        <w:trPr>
          <w:trHeight w:val="631"/>
          <w:jc w:val="center"/>
        </w:trPr>
        <w:tc>
          <w:tcPr>
            <w:tcW w:w="649" w:type="dxa"/>
            <w:shd w:val="clear" w:color="auto" w:fill="auto"/>
            <w:vAlign w:val="center"/>
          </w:tcPr>
          <w:p w14:paraId="0D8D0FF4" w14:textId="77777777" w:rsidR="00210E27" w:rsidRPr="00EC61C3" w:rsidRDefault="00210E27" w:rsidP="00595699">
            <w:pPr>
              <w:pStyle w:val="TAH"/>
            </w:pPr>
            <w:r w:rsidRPr="00EC61C3">
              <w:rPr>
                <w:noProof/>
                <w:lang w:val="en-US" w:eastAsia="zh-CN"/>
              </w:rPr>
              <w:drawing>
                <wp:inline distT="0" distB="0" distL="0" distR="0" wp14:anchorId="13411BE4" wp14:editId="43D7A908">
                  <wp:extent cx="142240" cy="160020"/>
                  <wp:effectExtent l="0" t="0" r="0" b="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4"/>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298" w:type="dxa"/>
          </w:tcPr>
          <w:p w14:paraId="77A9C294" w14:textId="77777777" w:rsidR="00210E27" w:rsidRPr="00EC61C3" w:rsidRDefault="00210E27" w:rsidP="00595699">
            <w:pPr>
              <w:pStyle w:val="TAH"/>
            </w:pPr>
            <w:r w:rsidRPr="00EC61C3">
              <w:t>NR Slot length (ms)</w:t>
            </w:r>
          </w:p>
        </w:tc>
        <w:tc>
          <w:tcPr>
            <w:tcW w:w="1969" w:type="dxa"/>
          </w:tcPr>
          <w:p w14:paraId="469A97C9" w14:textId="77777777" w:rsidR="00210E27" w:rsidRPr="00EC61C3" w:rsidRDefault="00210E27" w:rsidP="00595699">
            <w:pPr>
              <w:pStyle w:val="TAH"/>
            </w:pPr>
            <w:r w:rsidRPr="00EC61C3">
              <w:t>Interruption length</w:t>
            </w:r>
          </w:p>
          <w:p w14:paraId="33BDC2C7" w14:textId="77777777" w:rsidR="00210E27" w:rsidRPr="00EC61C3" w:rsidRDefault="00210E27" w:rsidP="00595699">
            <w:pPr>
              <w:pStyle w:val="TAH"/>
            </w:pPr>
            <w:r w:rsidRPr="00EC61C3">
              <w:t>(slot)</w:t>
            </w:r>
          </w:p>
        </w:tc>
      </w:tr>
      <w:tr w:rsidR="00210E27" w:rsidRPr="00EC61C3" w:rsidDel="00FC0501" w14:paraId="0C231103" w14:textId="77777777" w:rsidTr="00595699">
        <w:trPr>
          <w:jc w:val="center"/>
        </w:trPr>
        <w:tc>
          <w:tcPr>
            <w:tcW w:w="649" w:type="dxa"/>
            <w:shd w:val="clear" w:color="auto" w:fill="auto"/>
          </w:tcPr>
          <w:p w14:paraId="41B7018A" w14:textId="77777777" w:rsidR="00210E27" w:rsidRPr="00EC61C3" w:rsidRDefault="00210E27" w:rsidP="00595699">
            <w:pPr>
              <w:pStyle w:val="TAC"/>
            </w:pPr>
            <w:r w:rsidRPr="00EC61C3">
              <w:t>3</w:t>
            </w:r>
          </w:p>
        </w:tc>
        <w:tc>
          <w:tcPr>
            <w:tcW w:w="1298" w:type="dxa"/>
          </w:tcPr>
          <w:p w14:paraId="24C2D0AB" w14:textId="77777777" w:rsidR="00210E27" w:rsidRPr="00EC61C3" w:rsidRDefault="00210E27" w:rsidP="00595699">
            <w:pPr>
              <w:pStyle w:val="TAC"/>
              <w:rPr>
                <w:b/>
              </w:rPr>
            </w:pPr>
            <w:r w:rsidRPr="00EC61C3">
              <w:t>0.125</w:t>
            </w:r>
          </w:p>
        </w:tc>
        <w:tc>
          <w:tcPr>
            <w:tcW w:w="1969" w:type="dxa"/>
            <w:shd w:val="clear" w:color="auto" w:fill="auto"/>
          </w:tcPr>
          <w:p w14:paraId="60CBF92D" w14:textId="77777777" w:rsidR="00210E27" w:rsidRPr="00EC61C3" w:rsidRDefault="00210E27" w:rsidP="00595699">
            <w:pPr>
              <w:pStyle w:val="TAC"/>
              <w:rPr>
                <w:b/>
                <w:lang w:eastAsia="zh-CN"/>
              </w:rPr>
            </w:pPr>
            <w:r w:rsidRPr="00EC61C3">
              <w:rPr>
                <w:lang w:eastAsia="zh-CN"/>
              </w:rPr>
              <w:t>4</w:t>
            </w:r>
          </w:p>
        </w:tc>
      </w:tr>
    </w:tbl>
    <w:p w14:paraId="38505584" w14:textId="77777777" w:rsidR="00210E27" w:rsidRPr="00EC61C3" w:rsidRDefault="00210E27" w:rsidP="00210E27">
      <w:pPr>
        <w:rPr>
          <w:lang w:eastAsia="zh-CN"/>
        </w:rPr>
      </w:pPr>
    </w:p>
    <w:p w14:paraId="7CED6FFB" w14:textId="77777777" w:rsidR="00210E27" w:rsidRPr="00EC61C3" w:rsidRDefault="00210E27" w:rsidP="00210E27">
      <w:pPr>
        <w:pStyle w:val="TH"/>
      </w:pPr>
      <w:r w:rsidRPr="00EC61C3">
        <w:t>Table A.5.5.2.3.2-2: Interruption duration if the NR PSCell is in the same band as the deactivated 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1439"/>
        <w:gridCol w:w="1969"/>
      </w:tblGrid>
      <w:tr w:rsidR="00210E27" w:rsidRPr="00EC61C3" w14:paraId="694DD59F" w14:textId="77777777" w:rsidTr="00595699">
        <w:trPr>
          <w:trHeight w:val="631"/>
          <w:jc w:val="center"/>
        </w:trPr>
        <w:tc>
          <w:tcPr>
            <w:tcW w:w="649" w:type="dxa"/>
            <w:shd w:val="clear" w:color="auto" w:fill="auto"/>
            <w:vAlign w:val="center"/>
          </w:tcPr>
          <w:p w14:paraId="3BEDF7E1" w14:textId="77777777" w:rsidR="00210E27" w:rsidRPr="00EC61C3" w:rsidRDefault="00210E27" w:rsidP="00595699">
            <w:pPr>
              <w:pStyle w:val="TAH"/>
            </w:pPr>
            <w:r w:rsidRPr="00EC61C3">
              <w:rPr>
                <w:noProof/>
                <w:lang w:val="en-US" w:eastAsia="zh-CN"/>
              </w:rPr>
              <w:drawing>
                <wp:inline distT="0" distB="0" distL="0" distR="0" wp14:anchorId="437C8261" wp14:editId="1AA2A15A">
                  <wp:extent cx="142240" cy="160020"/>
                  <wp:effectExtent l="0" t="0" r="0" b="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3"/>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439" w:type="dxa"/>
          </w:tcPr>
          <w:p w14:paraId="334B4AC8" w14:textId="77777777" w:rsidR="00210E27" w:rsidRPr="00EC61C3" w:rsidRDefault="00210E27" w:rsidP="00595699">
            <w:pPr>
              <w:pStyle w:val="TAH"/>
            </w:pPr>
            <w:r w:rsidRPr="00EC61C3">
              <w:t>NR Slot length (ms)</w:t>
            </w:r>
          </w:p>
        </w:tc>
        <w:tc>
          <w:tcPr>
            <w:tcW w:w="1969" w:type="dxa"/>
          </w:tcPr>
          <w:p w14:paraId="6A809E8A" w14:textId="77777777" w:rsidR="00210E27" w:rsidRPr="00EC61C3" w:rsidRDefault="00210E27" w:rsidP="00595699">
            <w:pPr>
              <w:pStyle w:val="TAH"/>
            </w:pPr>
            <w:r w:rsidRPr="00EC61C3">
              <w:t>Interruption length</w:t>
            </w:r>
          </w:p>
          <w:p w14:paraId="634F03B3" w14:textId="77777777" w:rsidR="00210E27" w:rsidRPr="00EC61C3" w:rsidRDefault="00210E27" w:rsidP="00595699">
            <w:pPr>
              <w:pStyle w:val="TAH"/>
            </w:pPr>
            <w:r w:rsidRPr="00EC61C3">
              <w:t>(slot)</w:t>
            </w:r>
          </w:p>
        </w:tc>
      </w:tr>
      <w:tr w:rsidR="00210E27" w:rsidRPr="00EC61C3" w:rsidDel="00FC0501" w14:paraId="4046EB78" w14:textId="77777777" w:rsidTr="00595699">
        <w:trPr>
          <w:jc w:val="center"/>
        </w:trPr>
        <w:tc>
          <w:tcPr>
            <w:tcW w:w="649" w:type="dxa"/>
            <w:shd w:val="clear" w:color="auto" w:fill="auto"/>
          </w:tcPr>
          <w:p w14:paraId="6A092EAB" w14:textId="77777777" w:rsidR="00210E27" w:rsidRPr="00EC61C3" w:rsidRDefault="00210E27" w:rsidP="00595699">
            <w:pPr>
              <w:pStyle w:val="TAC"/>
            </w:pPr>
            <w:r w:rsidRPr="00EC61C3">
              <w:t>3</w:t>
            </w:r>
          </w:p>
        </w:tc>
        <w:tc>
          <w:tcPr>
            <w:tcW w:w="1439" w:type="dxa"/>
          </w:tcPr>
          <w:p w14:paraId="7D504443" w14:textId="77777777" w:rsidR="00210E27" w:rsidRPr="00EC61C3" w:rsidRDefault="00210E27" w:rsidP="00595699">
            <w:pPr>
              <w:pStyle w:val="TAC"/>
              <w:rPr>
                <w:b/>
              </w:rPr>
            </w:pPr>
            <w:r w:rsidRPr="00EC61C3">
              <w:t>0.125</w:t>
            </w:r>
          </w:p>
        </w:tc>
        <w:tc>
          <w:tcPr>
            <w:tcW w:w="1969" w:type="dxa"/>
            <w:shd w:val="clear" w:color="auto" w:fill="auto"/>
          </w:tcPr>
          <w:p w14:paraId="0B57BEFF" w14:textId="77777777" w:rsidR="00210E27" w:rsidRPr="00EC61C3" w:rsidRDefault="00210E27" w:rsidP="00595699">
            <w:pPr>
              <w:pStyle w:val="TAC"/>
              <w:rPr>
                <w:b/>
              </w:rPr>
            </w:pPr>
            <w:r>
              <w:t>8</w:t>
            </w:r>
            <w:r w:rsidRPr="00EC61C3">
              <w:t xml:space="preserve"> + SMTC duration</w:t>
            </w:r>
          </w:p>
        </w:tc>
      </w:tr>
    </w:tbl>
    <w:p w14:paraId="7BC42239" w14:textId="77777777" w:rsidR="00210E27" w:rsidRPr="00EC61C3" w:rsidRDefault="00210E27" w:rsidP="00210E27">
      <w:bookmarkStart w:id="4064" w:name="_Toc535476376"/>
    </w:p>
    <w:p w14:paraId="2E61D76C" w14:textId="77777777" w:rsidR="00210E27" w:rsidRPr="00584F6C" w:rsidRDefault="00210E27" w:rsidP="00210E27">
      <w:pPr>
        <w:rPr>
          <w:lang w:eastAsia="zh-CN"/>
        </w:rPr>
      </w:pPr>
      <w:r w:rsidRPr="00584F6C">
        <w:t>The rate of correct events observed during repeated tests shall be at least 90%.</w:t>
      </w:r>
    </w:p>
    <w:p w14:paraId="7A9227AB" w14:textId="77777777" w:rsidR="00210E27" w:rsidRPr="00EC61C3" w:rsidRDefault="00210E27" w:rsidP="00210E27">
      <w:pPr>
        <w:pStyle w:val="Heading4"/>
        <w:rPr>
          <w:rFonts w:cs="Arial"/>
          <w:bCs/>
        </w:rPr>
      </w:pPr>
      <w:r w:rsidRPr="00EC61C3">
        <w:rPr>
          <w:rFonts w:eastAsia="MS Mincho" w:cs="Arial"/>
          <w:bCs/>
        </w:rPr>
        <w:t>A.5.5.2.</w:t>
      </w:r>
      <w:r w:rsidRPr="00EC61C3">
        <w:rPr>
          <w:rFonts w:cs="Arial"/>
          <w:bCs/>
        </w:rPr>
        <w:t>4</w:t>
      </w:r>
      <w:r w:rsidRPr="00EC61C3">
        <w:rPr>
          <w:rFonts w:eastAsia="MS Mincho" w:cs="Arial"/>
          <w:bCs/>
        </w:rPr>
        <w:tab/>
      </w:r>
      <w:r w:rsidRPr="00EC61C3">
        <w:t>E-UTRAN – NR FR2 interruptions during measurements on deactivated NR SCC in asynchronous EN-DC</w:t>
      </w:r>
      <w:bookmarkEnd w:id="4064"/>
    </w:p>
    <w:p w14:paraId="5408B85E" w14:textId="77777777" w:rsidR="00210E27" w:rsidRPr="00EC61C3" w:rsidRDefault="00210E27" w:rsidP="00210E27">
      <w:pPr>
        <w:pStyle w:val="Heading5"/>
      </w:pPr>
      <w:bookmarkStart w:id="4065" w:name="_Toc535476377"/>
      <w:r w:rsidRPr="00EC61C3">
        <w:t>A.5.5.2.</w:t>
      </w:r>
      <w:r w:rsidRPr="00EC61C3">
        <w:rPr>
          <w:rFonts w:cs="Arial"/>
        </w:rPr>
        <w:t>4</w:t>
      </w:r>
      <w:r w:rsidRPr="00EC61C3">
        <w:t>.1</w:t>
      </w:r>
      <w:r w:rsidRPr="00EC61C3">
        <w:tab/>
        <w:t>Test Purpose and Environment</w:t>
      </w:r>
      <w:bookmarkEnd w:id="4065"/>
    </w:p>
    <w:p w14:paraId="6D95C1B1" w14:textId="77777777" w:rsidR="00210E27" w:rsidRPr="00584F6C" w:rsidRDefault="00210E27" w:rsidP="00210E27">
      <w:pPr>
        <w:rPr>
          <w:rFonts w:cs="v4.2.0"/>
          <w:lang w:eastAsia="zh-CN"/>
        </w:rPr>
      </w:pPr>
      <w:r w:rsidRPr="00584F6C">
        <w:rPr>
          <w:lang w:eastAsia="zh-CN"/>
        </w:rPr>
        <w:t xml:space="preserve">The purpose of this test is to </w:t>
      </w:r>
      <w:r w:rsidRPr="00584F6C">
        <w:rPr>
          <w:rFonts w:cs="v4.2.0"/>
        </w:rPr>
        <w:t>verify</w:t>
      </w:r>
      <w:r w:rsidRPr="00584F6C">
        <w:rPr>
          <w:rFonts w:hint="eastAsia"/>
          <w:lang w:eastAsia="zh-CN"/>
        </w:rPr>
        <w:t xml:space="preserve"> </w:t>
      </w:r>
      <w:r>
        <w:rPr>
          <w:lang w:eastAsia="zh-CN"/>
        </w:rPr>
        <w:t xml:space="preserve">that for </w:t>
      </w:r>
      <w:r w:rsidRPr="00584F6C">
        <w:rPr>
          <w:lang w:eastAsia="zh-CN"/>
        </w:rPr>
        <w:t xml:space="preserve">NR PSCell interruptions during the measurement on the deactivated NR SCC, </w:t>
      </w:r>
      <w:r w:rsidRPr="00584F6C">
        <w:rPr>
          <w:rFonts w:cs="v4.2.0"/>
        </w:rPr>
        <w:t>the UE missed ACK/NACK does not exceed the limits</w:t>
      </w:r>
      <w:r w:rsidRPr="00584F6C">
        <w:rPr>
          <w:lang w:eastAsia="zh-CN"/>
        </w:rPr>
        <w:t>. This test will verify the missed ACK/NACK rate for</w:t>
      </w:r>
      <w:r w:rsidRPr="00584F6C">
        <w:rPr>
          <w:rFonts w:hint="eastAsia"/>
          <w:lang w:eastAsia="zh-CN"/>
        </w:rPr>
        <w:t xml:space="preserve"> </w:t>
      </w:r>
      <w:r w:rsidRPr="00584F6C">
        <w:rPr>
          <w:lang w:eastAsia="zh-CN"/>
        </w:rPr>
        <w:t>NR PSCell in EN-DC specified in clause 8. 2.1.2.</w:t>
      </w:r>
      <w:r w:rsidRPr="00584F6C">
        <w:t xml:space="preserve"> Supported test configurations are shown in table </w:t>
      </w:r>
      <w:r w:rsidRPr="00584F6C">
        <w:rPr>
          <w:rFonts w:eastAsia="MS Mincho"/>
          <w:bCs/>
        </w:rPr>
        <w:t>A.5.5.2.</w:t>
      </w:r>
      <w:r w:rsidRPr="00584F6C">
        <w:rPr>
          <w:rFonts w:cs="Arial"/>
          <w:bCs/>
          <w:lang w:eastAsia="zh-CN"/>
        </w:rPr>
        <w:t>4</w:t>
      </w:r>
      <w:r w:rsidRPr="00584F6C">
        <w:rPr>
          <w:rFonts w:eastAsia="MS Mincho"/>
          <w:bCs/>
        </w:rPr>
        <w:t>.1</w:t>
      </w:r>
      <w:r w:rsidRPr="00584F6C">
        <w:rPr>
          <w:bCs/>
          <w:lang w:eastAsia="zh-CN"/>
        </w:rPr>
        <w:t>-1</w:t>
      </w:r>
      <w:r w:rsidRPr="00584F6C">
        <w:rPr>
          <w:lang w:eastAsia="zh-CN"/>
        </w:rPr>
        <w:t>.</w:t>
      </w:r>
    </w:p>
    <w:p w14:paraId="25349173" w14:textId="77777777" w:rsidR="00210E27" w:rsidRPr="00584F6C" w:rsidRDefault="00210E27" w:rsidP="00210E27">
      <w:pPr>
        <w:rPr>
          <w:lang w:eastAsia="zh-CN"/>
        </w:rPr>
      </w:pPr>
      <w:r w:rsidRPr="00584F6C">
        <w:t>The</w:t>
      </w:r>
      <w:r w:rsidRPr="00584F6C">
        <w:rPr>
          <w:lang w:eastAsia="zh-CN"/>
        </w:rPr>
        <w:t xml:space="preserve"> general</w:t>
      </w:r>
      <w:r w:rsidRPr="00584F6C">
        <w:t xml:space="preserve"> test parameters</w:t>
      </w:r>
      <w:r w:rsidRPr="00584F6C">
        <w:rPr>
          <w:lang w:eastAsia="zh-CN"/>
        </w:rPr>
        <w:t xml:space="preserve"> are given in Table </w:t>
      </w:r>
      <w:r w:rsidRPr="00584F6C">
        <w:rPr>
          <w:rFonts w:eastAsia="MS Mincho"/>
          <w:bCs/>
        </w:rPr>
        <w:t>A.5.5.2.</w:t>
      </w:r>
      <w:r w:rsidRPr="00584F6C">
        <w:rPr>
          <w:rFonts w:cs="Arial"/>
          <w:bCs/>
          <w:lang w:eastAsia="zh-CN"/>
        </w:rPr>
        <w:t>4</w:t>
      </w:r>
      <w:r w:rsidRPr="00584F6C">
        <w:rPr>
          <w:rFonts w:eastAsia="MS Mincho"/>
          <w:bCs/>
        </w:rPr>
        <w:t>.1</w:t>
      </w:r>
      <w:r w:rsidRPr="00584F6C">
        <w:rPr>
          <w:bCs/>
          <w:lang w:eastAsia="zh-CN"/>
        </w:rPr>
        <w:t>-2,</w:t>
      </w:r>
      <w:r w:rsidRPr="00584F6C">
        <w:rPr>
          <w:lang w:eastAsia="zh-CN"/>
        </w:rPr>
        <w:t xml:space="preserve"> and NR cell specific test parameters</w:t>
      </w:r>
      <w:r w:rsidRPr="00584F6C">
        <w:t xml:space="preserve"> are given in Table </w:t>
      </w:r>
      <w:r w:rsidRPr="00584F6C">
        <w:rPr>
          <w:rFonts w:eastAsia="MS Mincho"/>
          <w:bCs/>
        </w:rPr>
        <w:t>A.5.5.2.</w:t>
      </w:r>
      <w:r w:rsidRPr="00584F6C">
        <w:rPr>
          <w:rFonts w:cs="Arial"/>
          <w:bCs/>
          <w:lang w:eastAsia="zh-CN"/>
        </w:rPr>
        <w:t>4</w:t>
      </w:r>
      <w:r w:rsidRPr="00584F6C">
        <w:rPr>
          <w:rFonts w:eastAsia="MS Mincho"/>
          <w:bCs/>
        </w:rPr>
        <w:t>.1</w:t>
      </w:r>
      <w:r w:rsidRPr="00584F6C">
        <w:rPr>
          <w:bCs/>
          <w:lang w:eastAsia="zh-CN"/>
        </w:rPr>
        <w:t>-3</w:t>
      </w:r>
      <w:r w:rsidRPr="00584F6C">
        <w:rPr>
          <w:lang w:eastAsia="zh-CN"/>
        </w:rPr>
        <w:t xml:space="preserve"> and</w:t>
      </w:r>
      <w:r w:rsidRPr="00584F6C">
        <w:t xml:space="preserve"> </w:t>
      </w:r>
      <w:r w:rsidRPr="00584F6C">
        <w:rPr>
          <w:rFonts w:eastAsia="MS Mincho"/>
          <w:bCs/>
        </w:rPr>
        <w:t>A.5.5.2.</w:t>
      </w:r>
      <w:r w:rsidRPr="00584F6C">
        <w:rPr>
          <w:rFonts w:cs="Arial"/>
          <w:bCs/>
          <w:lang w:eastAsia="zh-CN"/>
        </w:rPr>
        <w:t>4</w:t>
      </w:r>
      <w:r w:rsidRPr="00584F6C">
        <w:rPr>
          <w:rFonts w:eastAsia="MS Mincho"/>
          <w:bCs/>
        </w:rPr>
        <w:t>.1</w:t>
      </w:r>
      <w:r w:rsidRPr="00584F6C">
        <w:rPr>
          <w:bCs/>
          <w:lang w:eastAsia="zh-CN"/>
        </w:rPr>
        <w:t>-4</w:t>
      </w:r>
      <w:r w:rsidRPr="00584F6C">
        <w:rPr>
          <w:lang w:eastAsia="zh-CN"/>
        </w:rPr>
        <w:t xml:space="preserve"> below. </w:t>
      </w:r>
      <w:r>
        <w:rPr>
          <w:lang w:eastAsia="zh-CN"/>
        </w:rPr>
        <w:t>T</w:t>
      </w:r>
      <w:r w:rsidRPr="00584F6C">
        <w:rPr>
          <w:lang w:eastAsia="zh-CN"/>
        </w:rPr>
        <w:t xml:space="preserve">he E-UTRAN cell specific test parameters can </w:t>
      </w:r>
      <w:r>
        <w:rPr>
          <w:lang w:eastAsia="zh-CN"/>
        </w:rPr>
        <w:t>be found in</w:t>
      </w:r>
      <w:r w:rsidRPr="00584F6C">
        <w:rPr>
          <w:lang w:eastAsia="zh-CN"/>
        </w:rPr>
        <w:t>Table A.3.7.2.1-2. In the test there are three cells: Cell1</w:t>
      </w:r>
      <w:r>
        <w:rPr>
          <w:lang w:eastAsia="zh-CN"/>
        </w:rPr>
        <w:t>,</w:t>
      </w:r>
      <w:r w:rsidRPr="00584F6C">
        <w:rPr>
          <w:lang w:eastAsia="zh-CN"/>
        </w:rPr>
        <w:t xml:space="preserve"> Cell2 and Cell3. Cell1 is LTE PCell, Cell2 and Cell 3 </w:t>
      </w:r>
      <w:r>
        <w:rPr>
          <w:lang w:eastAsia="zh-CN"/>
        </w:rPr>
        <w:t>are</w:t>
      </w:r>
      <w:r w:rsidRPr="00584F6C">
        <w:rPr>
          <w:lang w:eastAsia="zh-CN"/>
        </w:rPr>
        <w:t xml:space="preserve"> NR FR2 PSCell and NR FR2 deactivated SCell</w:t>
      </w:r>
      <w:r>
        <w:rPr>
          <w:lang w:eastAsia="zh-CN"/>
        </w:rPr>
        <w:t>, respectively</w:t>
      </w:r>
      <w:r w:rsidRPr="00584F6C">
        <w:rPr>
          <w:lang w:eastAsia="zh-CN"/>
        </w:rPr>
        <w:t xml:space="preserve">. </w:t>
      </w:r>
      <w:r w:rsidRPr="00584F6C">
        <w:t xml:space="preserve">Cell1 shall be configured as </w:t>
      </w:r>
      <w:r w:rsidRPr="00584F6C">
        <w:rPr>
          <w:lang w:eastAsia="zh-CN"/>
        </w:rPr>
        <w:t xml:space="preserve">LTE </w:t>
      </w:r>
      <w:r w:rsidRPr="00584F6C">
        <w:t xml:space="preserve">PCell and Cell2 shall be configured as </w:t>
      </w:r>
      <w:r w:rsidRPr="00584F6C">
        <w:rPr>
          <w:lang w:eastAsia="zh-CN"/>
        </w:rPr>
        <w:t xml:space="preserve">NR </w:t>
      </w:r>
      <w:r w:rsidRPr="00584F6C">
        <w:t xml:space="preserve">PSCell. </w:t>
      </w:r>
      <w:r w:rsidRPr="00584F6C">
        <w:rPr>
          <w:lang w:eastAsia="zh-CN"/>
        </w:rPr>
        <w:t xml:space="preserve">The test consists of one time period, with duration of T1. </w:t>
      </w:r>
      <w:r w:rsidRPr="00584F6C">
        <w:t xml:space="preserve">Prior to the start of the time duration T1, the UE </w:t>
      </w:r>
      <w:r w:rsidRPr="00584F6C">
        <w:rPr>
          <w:lang w:eastAsia="zh-CN"/>
        </w:rPr>
        <w:t>is connected</w:t>
      </w:r>
      <w:r w:rsidRPr="00584F6C">
        <w:t xml:space="preserve"> to Cell1 and Cell2.</w:t>
      </w:r>
      <w:r w:rsidRPr="00584F6C">
        <w:rPr>
          <w:lang w:eastAsia="zh-CN"/>
        </w:rPr>
        <w:t xml:space="preserve"> The point in time at which the RRC message including </w:t>
      </w:r>
      <w:r w:rsidRPr="00584F6C">
        <w:rPr>
          <w:i/>
          <w:lang w:eastAsia="zh-CN"/>
        </w:rPr>
        <w:t>measCycleSCell</w:t>
      </w:r>
      <w:r w:rsidRPr="00584F6C">
        <w:rPr>
          <w:lang w:eastAsia="zh-CN"/>
        </w:rPr>
        <w:t xml:space="preserve"> for the deactivated NR SCells is received by the UE, defines the start of time period T1. During T1, LTE PCell and NR PSCell are continuously scheduled in DL.</w:t>
      </w:r>
    </w:p>
    <w:p w14:paraId="6CBC9CDA" w14:textId="77777777" w:rsidR="00210E27" w:rsidRPr="00EC61C3" w:rsidRDefault="00210E27" w:rsidP="00210E27">
      <w:pPr>
        <w:pStyle w:val="TH"/>
      </w:pPr>
      <w:r w:rsidRPr="00EC61C3">
        <w:t>Table A.5.5.2.</w:t>
      </w:r>
      <w:r w:rsidRPr="00EC61C3">
        <w:rPr>
          <w:rFonts w:cs="Arial"/>
          <w:bCs/>
          <w:lang w:eastAsia="zh-CN"/>
        </w:rPr>
        <w:t>4</w:t>
      </w:r>
      <w:r w:rsidRPr="00EC61C3">
        <w:rPr>
          <w:rFonts w:eastAsia="MS Mincho"/>
          <w:bCs/>
        </w:rPr>
        <w:t>.1</w:t>
      </w:r>
      <w:r w:rsidRPr="00EC61C3">
        <w:t xml:space="preserve">-1: </w:t>
      </w:r>
      <w:r w:rsidRPr="00EC61C3">
        <w:rPr>
          <w:lang w:eastAsia="zh-CN"/>
        </w:rPr>
        <w:t xml:space="preserve">Interruption </w:t>
      </w:r>
      <w:r w:rsidRPr="00EC61C3">
        <w:t>during measurements on deactivated NR SCC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3"/>
        <w:gridCol w:w="7077"/>
      </w:tblGrid>
      <w:tr w:rsidR="00210E27" w:rsidRPr="00EC61C3" w14:paraId="3FEA523C" w14:textId="77777777" w:rsidTr="00595699">
        <w:tc>
          <w:tcPr>
            <w:tcW w:w="2273" w:type="dxa"/>
            <w:shd w:val="clear" w:color="auto" w:fill="auto"/>
          </w:tcPr>
          <w:p w14:paraId="1ADA3A41" w14:textId="77777777" w:rsidR="00210E27" w:rsidRPr="00EC61C3" w:rsidRDefault="00210E27" w:rsidP="00595699">
            <w:pPr>
              <w:pStyle w:val="TAH"/>
              <w:rPr>
                <w:lang w:eastAsia="zh-CN"/>
              </w:rPr>
            </w:pPr>
            <w:r w:rsidRPr="00EC61C3">
              <w:t>Confi</w:t>
            </w:r>
            <w:r w:rsidRPr="00EC61C3">
              <w:rPr>
                <w:lang w:eastAsia="zh-CN"/>
              </w:rPr>
              <w:t>g</w:t>
            </w:r>
          </w:p>
        </w:tc>
        <w:tc>
          <w:tcPr>
            <w:tcW w:w="7077" w:type="dxa"/>
            <w:shd w:val="clear" w:color="auto" w:fill="auto"/>
          </w:tcPr>
          <w:p w14:paraId="40F9882F" w14:textId="77777777" w:rsidR="00210E27" w:rsidRPr="00EC61C3" w:rsidRDefault="00210E27" w:rsidP="00595699">
            <w:pPr>
              <w:pStyle w:val="TAH"/>
            </w:pPr>
            <w:r w:rsidRPr="00EC61C3">
              <w:t>Description</w:t>
            </w:r>
          </w:p>
        </w:tc>
      </w:tr>
      <w:tr w:rsidR="00210E27" w:rsidRPr="00EC61C3" w14:paraId="68DFCA91" w14:textId="77777777" w:rsidTr="00595699">
        <w:tc>
          <w:tcPr>
            <w:tcW w:w="2273" w:type="dxa"/>
            <w:shd w:val="clear" w:color="auto" w:fill="auto"/>
          </w:tcPr>
          <w:p w14:paraId="1B619580" w14:textId="77777777" w:rsidR="00210E27" w:rsidRPr="00EC61C3" w:rsidRDefault="00210E27" w:rsidP="00595699">
            <w:pPr>
              <w:pStyle w:val="TAC"/>
            </w:pPr>
            <w:r w:rsidRPr="00EC61C3">
              <w:t>1</w:t>
            </w:r>
          </w:p>
        </w:tc>
        <w:tc>
          <w:tcPr>
            <w:tcW w:w="7077" w:type="dxa"/>
            <w:shd w:val="clear" w:color="auto" w:fill="auto"/>
          </w:tcPr>
          <w:p w14:paraId="09B110D7" w14:textId="77777777" w:rsidR="00210E27" w:rsidRPr="00EC61C3" w:rsidRDefault="00210E27" w:rsidP="00595699">
            <w:pPr>
              <w:pStyle w:val="TAC"/>
            </w:pPr>
            <w:r w:rsidRPr="00EC61C3">
              <w:rPr>
                <w:lang w:eastAsia="zh-CN"/>
              </w:rPr>
              <w:t xml:space="preserve">LTE FDD, NR </w:t>
            </w:r>
            <w:r w:rsidRPr="00EC61C3">
              <w:t>120 kHz SSB SCS, 100 MHz bandwidth, TDD duplex mode</w:t>
            </w:r>
          </w:p>
        </w:tc>
      </w:tr>
      <w:tr w:rsidR="00210E27" w:rsidRPr="00EC61C3" w14:paraId="5885F623" w14:textId="77777777" w:rsidTr="00595699">
        <w:tc>
          <w:tcPr>
            <w:tcW w:w="2273" w:type="dxa"/>
            <w:shd w:val="clear" w:color="auto" w:fill="auto"/>
          </w:tcPr>
          <w:p w14:paraId="6C6AFAEF" w14:textId="77777777" w:rsidR="00210E27" w:rsidRPr="00EC61C3" w:rsidRDefault="00210E27" w:rsidP="00595699">
            <w:pPr>
              <w:pStyle w:val="TAC"/>
              <w:rPr>
                <w:lang w:eastAsia="zh-CN"/>
              </w:rPr>
            </w:pPr>
            <w:r w:rsidRPr="00EC61C3">
              <w:rPr>
                <w:lang w:eastAsia="zh-CN"/>
              </w:rPr>
              <w:t>2</w:t>
            </w:r>
          </w:p>
        </w:tc>
        <w:tc>
          <w:tcPr>
            <w:tcW w:w="7077" w:type="dxa"/>
            <w:shd w:val="clear" w:color="auto" w:fill="auto"/>
          </w:tcPr>
          <w:p w14:paraId="5F298FFE" w14:textId="77777777" w:rsidR="00210E27" w:rsidRPr="00EC61C3" w:rsidRDefault="00210E27" w:rsidP="00595699">
            <w:pPr>
              <w:pStyle w:val="TAC"/>
              <w:rPr>
                <w:lang w:eastAsia="zh-CN"/>
              </w:rPr>
            </w:pPr>
            <w:r w:rsidRPr="00EC61C3">
              <w:rPr>
                <w:lang w:eastAsia="zh-CN"/>
              </w:rPr>
              <w:t xml:space="preserve">LTE TDD, NR </w:t>
            </w:r>
            <w:r w:rsidRPr="00EC61C3">
              <w:t>120 kHz SSB SCS, 100 MHz bandwidth, TDD duplex mode</w:t>
            </w:r>
          </w:p>
        </w:tc>
      </w:tr>
      <w:tr w:rsidR="00210E27" w:rsidRPr="00EC61C3" w14:paraId="14AEB921" w14:textId="77777777" w:rsidTr="00595699">
        <w:tc>
          <w:tcPr>
            <w:tcW w:w="9350" w:type="dxa"/>
            <w:gridSpan w:val="2"/>
            <w:shd w:val="clear" w:color="auto" w:fill="auto"/>
          </w:tcPr>
          <w:p w14:paraId="26408804" w14:textId="77777777" w:rsidR="00210E27" w:rsidRPr="00EC61C3" w:rsidRDefault="00210E27" w:rsidP="00595699">
            <w:pPr>
              <w:pStyle w:val="TAN"/>
              <w:rPr>
                <w:lang w:eastAsia="zh-CN"/>
              </w:rPr>
            </w:pPr>
            <w:r w:rsidRPr="00EC61C3">
              <w:t>Note:</w:t>
            </w:r>
            <w:r w:rsidRPr="00EC61C3">
              <w:tab/>
              <w:t>The UE is only required to be tested in one of the supported test configurations</w:t>
            </w:r>
          </w:p>
        </w:tc>
      </w:tr>
    </w:tbl>
    <w:p w14:paraId="0E00D8E5" w14:textId="77777777" w:rsidR="00210E27" w:rsidRPr="00EC61C3" w:rsidRDefault="00210E27" w:rsidP="00210E27">
      <w:pPr>
        <w:rPr>
          <w:lang w:eastAsia="zh-CN"/>
        </w:rPr>
      </w:pPr>
    </w:p>
    <w:p w14:paraId="518D7B9E" w14:textId="77777777" w:rsidR="00210E27" w:rsidRPr="00EC61C3" w:rsidRDefault="00210E27" w:rsidP="00210E27">
      <w:pPr>
        <w:pStyle w:val="TH"/>
      </w:pPr>
      <w:r w:rsidRPr="00EC61C3">
        <w:rPr>
          <w:rFonts w:cs="v4.2.0"/>
        </w:rPr>
        <w:t>Table A.5.5.2.</w:t>
      </w:r>
      <w:r w:rsidRPr="00EC61C3">
        <w:rPr>
          <w:rFonts w:cs="Arial"/>
          <w:bCs/>
          <w:lang w:eastAsia="zh-CN"/>
        </w:rPr>
        <w:t>4</w:t>
      </w:r>
      <w:r w:rsidRPr="00EC61C3">
        <w:rPr>
          <w:rFonts w:eastAsia="MS Mincho"/>
          <w:bCs/>
        </w:rPr>
        <w:t>.1</w:t>
      </w:r>
      <w:r w:rsidRPr="00EC61C3">
        <w:rPr>
          <w:rFonts w:cs="v4.2.0"/>
        </w:rPr>
        <w:t xml:space="preserve">-2: General test parameters for </w:t>
      </w:r>
      <w:r w:rsidRPr="00EC61C3">
        <w:rPr>
          <w:lang w:eastAsia="zh-CN"/>
        </w:rPr>
        <w:t>E-UTRAN – NR interruptions during measurements on deactivated NR SCC in asynchronous EN-DC</w:t>
      </w:r>
    </w:p>
    <w:tbl>
      <w:tblPr>
        <w:tblW w:w="87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0"/>
        <w:gridCol w:w="851"/>
        <w:gridCol w:w="1842"/>
        <w:gridCol w:w="3665"/>
      </w:tblGrid>
      <w:tr w:rsidR="00210E27" w:rsidRPr="00EC61C3" w14:paraId="76884A9F" w14:textId="77777777" w:rsidTr="00595699">
        <w:trPr>
          <w:cantSplit/>
          <w:jc w:val="center"/>
        </w:trPr>
        <w:tc>
          <w:tcPr>
            <w:tcW w:w="2410" w:type="dxa"/>
          </w:tcPr>
          <w:p w14:paraId="3BCC3F9B" w14:textId="77777777" w:rsidR="00210E27" w:rsidRPr="00EC61C3" w:rsidRDefault="00210E27" w:rsidP="00595699">
            <w:pPr>
              <w:pStyle w:val="TAH"/>
              <w:rPr>
                <w:rFonts w:cs="Arial"/>
                <w:b w:val="0"/>
                <w:bCs/>
              </w:rPr>
            </w:pPr>
            <w:r w:rsidRPr="00EC61C3">
              <w:rPr>
                <w:rFonts w:cs="Arial"/>
                <w:b w:val="0"/>
                <w:bCs/>
              </w:rPr>
              <w:t>Parameter</w:t>
            </w:r>
          </w:p>
        </w:tc>
        <w:tc>
          <w:tcPr>
            <w:tcW w:w="851" w:type="dxa"/>
          </w:tcPr>
          <w:p w14:paraId="25B0E3AB" w14:textId="77777777" w:rsidR="00210E27" w:rsidRPr="00EC61C3" w:rsidRDefault="00210E27" w:rsidP="00595699">
            <w:pPr>
              <w:pStyle w:val="TAH"/>
              <w:rPr>
                <w:rFonts w:cs="Arial"/>
                <w:b w:val="0"/>
                <w:bCs/>
              </w:rPr>
            </w:pPr>
            <w:r w:rsidRPr="00EC61C3">
              <w:rPr>
                <w:rFonts w:cs="Arial"/>
                <w:b w:val="0"/>
                <w:bCs/>
              </w:rPr>
              <w:t>Unit</w:t>
            </w:r>
          </w:p>
        </w:tc>
        <w:tc>
          <w:tcPr>
            <w:tcW w:w="1842" w:type="dxa"/>
          </w:tcPr>
          <w:p w14:paraId="0E1AE01B" w14:textId="77777777" w:rsidR="00210E27" w:rsidRPr="00EC61C3" w:rsidRDefault="00210E27" w:rsidP="00595699">
            <w:pPr>
              <w:pStyle w:val="TAH"/>
              <w:rPr>
                <w:rFonts w:cs="Arial"/>
                <w:b w:val="0"/>
                <w:bCs/>
              </w:rPr>
            </w:pPr>
            <w:r w:rsidRPr="00EC61C3">
              <w:rPr>
                <w:rFonts w:cs="Arial"/>
                <w:b w:val="0"/>
                <w:bCs/>
              </w:rPr>
              <w:t>Value</w:t>
            </w:r>
          </w:p>
        </w:tc>
        <w:tc>
          <w:tcPr>
            <w:tcW w:w="3665" w:type="dxa"/>
          </w:tcPr>
          <w:p w14:paraId="38141C23" w14:textId="77777777" w:rsidR="00210E27" w:rsidRPr="00EC61C3" w:rsidRDefault="00210E27" w:rsidP="00595699">
            <w:pPr>
              <w:pStyle w:val="TAH"/>
              <w:rPr>
                <w:rFonts w:cs="Arial"/>
                <w:b w:val="0"/>
                <w:bCs/>
              </w:rPr>
            </w:pPr>
            <w:r w:rsidRPr="00EC61C3">
              <w:rPr>
                <w:rFonts w:cs="Arial"/>
                <w:b w:val="0"/>
                <w:bCs/>
              </w:rPr>
              <w:t>Comment</w:t>
            </w:r>
          </w:p>
        </w:tc>
      </w:tr>
      <w:tr w:rsidR="00210E27" w:rsidRPr="00EC61C3" w14:paraId="3E073017" w14:textId="77777777" w:rsidTr="00595699">
        <w:trPr>
          <w:cantSplit/>
          <w:jc w:val="center"/>
        </w:trPr>
        <w:tc>
          <w:tcPr>
            <w:tcW w:w="2410" w:type="dxa"/>
          </w:tcPr>
          <w:p w14:paraId="65A3A2C8" w14:textId="77777777" w:rsidR="00210E27" w:rsidRPr="00EC61C3" w:rsidRDefault="00210E27" w:rsidP="00595699">
            <w:pPr>
              <w:pStyle w:val="TAL"/>
              <w:rPr>
                <w:rFonts w:cs="Arial"/>
              </w:rPr>
            </w:pPr>
            <w:r w:rsidRPr="00EC61C3">
              <w:rPr>
                <w:rFonts w:cs="Arial"/>
              </w:rPr>
              <w:t>RF Channel Number</w:t>
            </w:r>
          </w:p>
        </w:tc>
        <w:tc>
          <w:tcPr>
            <w:tcW w:w="851" w:type="dxa"/>
            <w:vAlign w:val="center"/>
          </w:tcPr>
          <w:p w14:paraId="51A8B795" w14:textId="77777777" w:rsidR="00210E27" w:rsidRPr="00EC61C3" w:rsidRDefault="00210E27" w:rsidP="00595699">
            <w:pPr>
              <w:pStyle w:val="TAC"/>
              <w:rPr>
                <w:rFonts w:cs="Arial"/>
              </w:rPr>
            </w:pPr>
          </w:p>
        </w:tc>
        <w:tc>
          <w:tcPr>
            <w:tcW w:w="1842" w:type="dxa"/>
            <w:vAlign w:val="center"/>
          </w:tcPr>
          <w:p w14:paraId="5097C2AB" w14:textId="77777777" w:rsidR="00210E27" w:rsidRPr="00EC61C3" w:rsidRDefault="00210E27" w:rsidP="00595699">
            <w:pPr>
              <w:pStyle w:val="TAC"/>
              <w:rPr>
                <w:rFonts w:cs="Arial"/>
                <w:lang w:eastAsia="zh-CN"/>
              </w:rPr>
            </w:pPr>
            <w:r w:rsidRPr="00EC61C3">
              <w:rPr>
                <w:rFonts w:cs="Arial"/>
              </w:rPr>
              <w:t>1, 2</w:t>
            </w:r>
          </w:p>
        </w:tc>
        <w:tc>
          <w:tcPr>
            <w:tcW w:w="3665" w:type="dxa"/>
          </w:tcPr>
          <w:p w14:paraId="6913F768" w14:textId="77777777" w:rsidR="00210E27" w:rsidRPr="00EC61C3" w:rsidRDefault="00210E27" w:rsidP="00595699">
            <w:pPr>
              <w:pStyle w:val="TAL"/>
              <w:rPr>
                <w:rFonts w:cs="Arial"/>
                <w:lang w:eastAsia="zh-CN"/>
              </w:rPr>
            </w:pPr>
            <w:r w:rsidRPr="00EC61C3">
              <w:rPr>
                <w:rFonts w:cs="Arial"/>
                <w:lang w:eastAsia="zh-CN"/>
              </w:rPr>
              <w:t>One is E-UTRAN RF channel and the other two are NR RF channel</w:t>
            </w:r>
          </w:p>
        </w:tc>
      </w:tr>
      <w:tr w:rsidR="00210E27" w:rsidRPr="00EC61C3" w14:paraId="09864261" w14:textId="77777777" w:rsidTr="00595699">
        <w:trPr>
          <w:cantSplit/>
          <w:jc w:val="center"/>
        </w:trPr>
        <w:tc>
          <w:tcPr>
            <w:tcW w:w="2410" w:type="dxa"/>
          </w:tcPr>
          <w:p w14:paraId="34CCBDFE" w14:textId="77777777" w:rsidR="00210E27" w:rsidRPr="00EC61C3" w:rsidRDefault="00210E27" w:rsidP="00595699">
            <w:pPr>
              <w:pStyle w:val="TAL"/>
              <w:rPr>
                <w:rFonts w:cs="Arial"/>
              </w:rPr>
            </w:pPr>
            <w:r w:rsidRPr="00EC61C3">
              <w:rPr>
                <w:rFonts w:cs="Arial"/>
              </w:rPr>
              <w:t xml:space="preserve">Active </w:t>
            </w:r>
            <w:r w:rsidRPr="00EC61C3">
              <w:rPr>
                <w:rFonts w:cs="Arial"/>
                <w:lang w:eastAsia="ja-JP"/>
              </w:rPr>
              <w:t>PC</w:t>
            </w:r>
            <w:r w:rsidRPr="00EC61C3">
              <w:rPr>
                <w:rFonts w:cs="Arial"/>
              </w:rPr>
              <w:t>ell</w:t>
            </w:r>
          </w:p>
        </w:tc>
        <w:tc>
          <w:tcPr>
            <w:tcW w:w="851" w:type="dxa"/>
            <w:vAlign w:val="center"/>
          </w:tcPr>
          <w:p w14:paraId="2DA198BC" w14:textId="77777777" w:rsidR="00210E27" w:rsidRPr="00EC61C3" w:rsidRDefault="00210E27" w:rsidP="00595699">
            <w:pPr>
              <w:pStyle w:val="TAC"/>
              <w:rPr>
                <w:rFonts w:cs="Arial"/>
              </w:rPr>
            </w:pPr>
          </w:p>
        </w:tc>
        <w:tc>
          <w:tcPr>
            <w:tcW w:w="1842" w:type="dxa"/>
          </w:tcPr>
          <w:p w14:paraId="2B6D2782" w14:textId="77777777" w:rsidR="00210E27" w:rsidRPr="00EC61C3" w:rsidRDefault="00210E27" w:rsidP="00595699">
            <w:pPr>
              <w:pStyle w:val="TAC"/>
              <w:rPr>
                <w:rFonts w:cs="Arial"/>
              </w:rPr>
            </w:pPr>
            <w:r w:rsidRPr="00EC61C3">
              <w:rPr>
                <w:rFonts w:cs="Arial"/>
              </w:rPr>
              <w:t>Cell1</w:t>
            </w:r>
          </w:p>
        </w:tc>
        <w:tc>
          <w:tcPr>
            <w:tcW w:w="3665" w:type="dxa"/>
          </w:tcPr>
          <w:p w14:paraId="15917D72" w14:textId="77777777" w:rsidR="00210E27" w:rsidRPr="00EC61C3" w:rsidRDefault="00210E27" w:rsidP="00595699">
            <w:pPr>
              <w:pStyle w:val="TAL"/>
              <w:rPr>
                <w:rFonts w:cs="Arial"/>
              </w:rPr>
            </w:pPr>
            <w:r w:rsidRPr="00EC61C3">
              <w:rPr>
                <w:rFonts w:cs="Arial"/>
              </w:rPr>
              <w:t xml:space="preserve">PCell on </w:t>
            </w:r>
            <w:r w:rsidRPr="00EC61C3">
              <w:rPr>
                <w:rFonts w:cs="Arial"/>
                <w:lang w:eastAsia="zh-CN"/>
              </w:rPr>
              <w:t>E-UTRAN</w:t>
            </w:r>
            <w:r w:rsidRPr="00EC61C3">
              <w:rPr>
                <w:rFonts w:cs="Arial"/>
              </w:rPr>
              <w:t xml:space="preserve"> RF channel number 1.</w:t>
            </w:r>
          </w:p>
        </w:tc>
      </w:tr>
      <w:tr w:rsidR="00210E27" w:rsidRPr="00EC61C3" w14:paraId="2E5B7E65" w14:textId="77777777" w:rsidTr="00595699">
        <w:trPr>
          <w:cantSplit/>
          <w:jc w:val="center"/>
        </w:trPr>
        <w:tc>
          <w:tcPr>
            <w:tcW w:w="2410" w:type="dxa"/>
          </w:tcPr>
          <w:p w14:paraId="7EAD2D0B" w14:textId="77777777" w:rsidR="00210E27" w:rsidRPr="00EC61C3" w:rsidRDefault="00210E27" w:rsidP="00595699">
            <w:pPr>
              <w:pStyle w:val="TAL"/>
              <w:rPr>
                <w:rFonts w:cs="Arial"/>
              </w:rPr>
            </w:pPr>
            <w:r w:rsidRPr="00EC61C3">
              <w:rPr>
                <w:rFonts w:cs="Arial"/>
                <w:lang w:eastAsia="ja-JP"/>
              </w:rPr>
              <w:t>Configured PSCell</w:t>
            </w:r>
          </w:p>
        </w:tc>
        <w:tc>
          <w:tcPr>
            <w:tcW w:w="851" w:type="dxa"/>
            <w:vAlign w:val="center"/>
          </w:tcPr>
          <w:p w14:paraId="54A60CD6" w14:textId="77777777" w:rsidR="00210E27" w:rsidRPr="00EC61C3" w:rsidRDefault="00210E27" w:rsidP="00595699">
            <w:pPr>
              <w:pStyle w:val="TAC"/>
              <w:rPr>
                <w:rFonts w:cs="Arial"/>
              </w:rPr>
            </w:pPr>
          </w:p>
        </w:tc>
        <w:tc>
          <w:tcPr>
            <w:tcW w:w="1842" w:type="dxa"/>
          </w:tcPr>
          <w:p w14:paraId="014741BE" w14:textId="77777777" w:rsidR="00210E27" w:rsidRPr="00EC61C3" w:rsidRDefault="00210E27" w:rsidP="00595699">
            <w:pPr>
              <w:pStyle w:val="TAC"/>
              <w:rPr>
                <w:rFonts w:cs="Arial"/>
              </w:rPr>
            </w:pPr>
            <w:r w:rsidRPr="00EC61C3">
              <w:rPr>
                <w:rFonts w:cs="Arial"/>
              </w:rPr>
              <w:t>Cell2</w:t>
            </w:r>
          </w:p>
        </w:tc>
        <w:tc>
          <w:tcPr>
            <w:tcW w:w="3665" w:type="dxa"/>
          </w:tcPr>
          <w:p w14:paraId="25B1BAE4" w14:textId="77777777" w:rsidR="00210E27" w:rsidRPr="00EC61C3" w:rsidRDefault="00210E27" w:rsidP="00595699">
            <w:pPr>
              <w:pStyle w:val="TAL"/>
              <w:rPr>
                <w:rFonts w:cs="Arial"/>
              </w:rPr>
            </w:pPr>
            <w:r w:rsidRPr="00EC61C3">
              <w:rPr>
                <w:rFonts w:cs="Arial"/>
              </w:rPr>
              <w:t xml:space="preserve">PSCell on </w:t>
            </w:r>
            <w:r w:rsidRPr="00EC61C3">
              <w:rPr>
                <w:rFonts w:cs="Arial"/>
                <w:lang w:eastAsia="zh-CN"/>
              </w:rPr>
              <w:t xml:space="preserve">NR </w:t>
            </w:r>
            <w:r w:rsidRPr="00EC61C3">
              <w:rPr>
                <w:rFonts w:cs="Arial"/>
              </w:rPr>
              <w:t>RF channel number 2.</w:t>
            </w:r>
          </w:p>
        </w:tc>
      </w:tr>
      <w:tr w:rsidR="00210E27" w:rsidRPr="00EC61C3" w14:paraId="360A7AE1" w14:textId="77777777" w:rsidTr="00595699">
        <w:trPr>
          <w:cantSplit/>
          <w:jc w:val="center"/>
        </w:trPr>
        <w:tc>
          <w:tcPr>
            <w:tcW w:w="2410" w:type="dxa"/>
          </w:tcPr>
          <w:p w14:paraId="070CA533" w14:textId="77777777" w:rsidR="00210E27" w:rsidRPr="00EC61C3" w:rsidRDefault="00210E27" w:rsidP="00595699">
            <w:pPr>
              <w:pStyle w:val="TAL"/>
              <w:rPr>
                <w:rFonts w:cs="Arial"/>
              </w:rPr>
            </w:pPr>
            <w:r w:rsidRPr="00EC61C3">
              <w:rPr>
                <w:rFonts w:cs="Arial"/>
                <w:lang w:eastAsia="ja-JP"/>
              </w:rPr>
              <w:t xml:space="preserve">Configured </w:t>
            </w:r>
            <w:r w:rsidRPr="00EC61C3">
              <w:rPr>
                <w:rFonts w:cs="Arial"/>
                <w:lang w:eastAsia="zh-CN"/>
              </w:rPr>
              <w:t>deactivated</w:t>
            </w:r>
            <w:r w:rsidRPr="00EC61C3">
              <w:rPr>
                <w:rFonts w:cs="Arial"/>
                <w:lang w:eastAsia="ja-JP"/>
              </w:rPr>
              <w:t xml:space="preserve"> SCell</w:t>
            </w:r>
          </w:p>
        </w:tc>
        <w:tc>
          <w:tcPr>
            <w:tcW w:w="851" w:type="dxa"/>
            <w:vAlign w:val="center"/>
          </w:tcPr>
          <w:p w14:paraId="0B2A4FB6" w14:textId="77777777" w:rsidR="00210E27" w:rsidRPr="00EC61C3" w:rsidRDefault="00210E27" w:rsidP="00595699">
            <w:pPr>
              <w:pStyle w:val="TAC"/>
              <w:rPr>
                <w:rFonts w:cs="Arial"/>
              </w:rPr>
            </w:pPr>
          </w:p>
        </w:tc>
        <w:tc>
          <w:tcPr>
            <w:tcW w:w="1842" w:type="dxa"/>
          </w:tcPr>
          <w:p w14:paraId="7140C175" w14:textId="77777777" w:rsidR="00210E27" w:rsidRPr="00EC61C3" w:rsidRDefault="00210E27" w:rsidP="00595699">
            <w:pPr>
              <w:pStyle w:val="TAC"/>
              <w:rPr>
                <w:rFonts w:cs="Arial"/>
                <w:lang w:eastAsia="zh-CN"/>
              </w:rPr>
            </w:pPr>
            <w:r w:rsidRPr="00EC61C3">
              <w:rPr>
                <w:rFonts w:cs="Arial"/>
              </w:rPr>
              <w:t>Cell</w:t>
            </w:r>
            <w:r w:rsidRPr="00EC61C3">
              <w:rPr>
                <w:rFonts w:cs="Arial"/>
                <w:lang w:eastAsia="zh-CN"/>
              </w:rPr>
              <w:t>3</w:t>
            </w:r>
          </w:p>
        </w:tc>
        <w:tc>
          <w:tcPr>
            <w:tcW w:w="3665" w:type="dxa"/>
          </w:tcPr>
          <w:p w14:paraId="5C4AA0DF" w14:textId="77777777" w:rsidR="00210E27" w:rsidRPr="00EC61C3" w:rsidRDefault="00210E27" w:rsidP="00595699">
            <w:pPr>
              <w:pStyle w:val="TAL"/>
              <w:rPr>
                <w:rFonts w:cs="Arial"/>
              </w:rPr>
            </w:pPr>
            <w:r w:rsidRPr="00EC61C3">
              <w:rPr>
                <w:rFonts w:cs="Arial"/>
                <w:lang w:eastAsia="zh-CN"/>
              </w:rPr>
              <w:t xml:space="preserve">Deactivated </w:t>
            </w:r>
            <w:r w:rsidRPr="00EC61C3">
              <w:rPr>
                <w:rFonts w:cs="Arial"/>
              </w:rPr>
              <w:t xml:space="preserve">SCell on </w:t>
            </w:r>
            <w:r w:rsidRPr="00EC61C3">
              <w:rPr>
                <w:rFonts w:cs="Arial"/>
                <w:lang w:eastAsia="zh-CN"/>
              </w:rPr>
              <w:t xml:space="preserve">NR </w:t>
            </w:r>
            <w:r w:rsidRPr="00EC61C3">
              <w:rPr>
                <w:rFonts w:cs="Arial"/>
              </w:rPr>
              <w:t xml:space="preserve">RF channel number </w:t>
            </w:r>
            <w:r w:rsidRPr="00EC61C3">
              <w:rPr>
                <w:rFonts w:cs="Arial"/>
                <w:lang w:eastAsia="zh-CN"/>
              </w:rPr>
              <w:t>2</w:t>
            </w:r>
            <w:r w:rsidRPr="00EC61C3">
              <w:rPr>
                <w:rFonts w:cs="Arial"/>
              </w:rPr>
              <w:t>.</w:t>
            </w:r>
          </w:p>
        </w:tc>
      </w:tr>
      <w:tr w:rsidR="00210E27" w:rsidRPr="00EC61C3" w14:paraId="12A84152" w14:textId="77777777" w:rsidTr="00595699">
        <w:trPr>
          <w:cantSplit/>
          <w:jc w:val="center"/>
        </w:trPr>
        <w:tc>
          <w:tcPr>
            <w:tcW w:w="2410" w:type="dxa"/>
          </w:tcPr>
          <w:p w14:paraId="4B18EAD8" w14:textId="77777777" w:rsidR="00210E27" w:rsidRPr="00EC61C3" w:rsidRDefault="00210E27" w:rsidP="00595699">
            <w:pPr>
              <w:pStyle w:val="TAL"/>
              <w:rPr>
                <w:rFonts w:cs="Arial"/>
              </w:rPr>
            </w:pPr>
            <w:r w:rsidRPr="00EC61C3">
              <w:rPr>
                <w:rFonts w:cs="Arial"/>
              </w:rPr>
              <w:t>CP length</w:t>
            </w:r>
          </w:p>
        </w:tc>
        <w:tc>
          <w:tcPr>
            <w:tcW w:w="851" w:type="dxa"/>
            <w:vAlign w:val="center"/>
          </w:tcPr>
          <w:p w14:paraId="15F649E5" w14:textId="77777777" w:rsidR="00210E27" w:rsidRPr="00EC61C3" w:rsidRDefault="00210E27" w:rsidP="00595699">
            <w:pPr>
              <w:pStyle w:val="TAC"/>
              <w:rPr>
                <w:rFonts w:cs="Arial"/>
              </w:rPr>
            </w:pPr>
          </w:p>
        </w:tc>
        <w:tc>
          <w:tcPr>
            <w:tcW w:w="1842" w:type="dxa"/>
          </w:tcPr>
          <w:p w14:paraId="247D9F79" w14:textId="77777777" w:rsidR="00210E27" w:rsidRPr="00EC61C3" w:rsidRDefault="00210E27" w:rsidP="00595699">
            <w:pPr>
              <w:pStyle w:val="TAC"/>
              <w:rPr>
                <w:rFonts w:cs="Arial"/>
              </w:rPr>
            </w:pPr>
            <w:r w:rsidRPr="00EC61C3">
              <w:rPr>
                <w:rFonts w:cs="Arial"/>
              </w:rPr>
              <w:t>Normal</w:t>
            </w:r>
          </w:p>
        </w:tc>
        <w:tc>
          <w:tcPr>
            <w:tcW w:w="3665" w:type="dxa"/>
          </w:tcPr>
          <w:p w14:paraId="025BB12A" w14:textId="77777777" w:rsidR="00210E27" w:rsidRPr="00EC61C3" w:rsidRDefault="00210E27" w:rsidP="00595699">
            <w:pPr>
              <w:pStyle w:val="TAL"/>
              <w:rPr>
                <w:rFonts w:cs="Arial"/>
              </w:rPr>
            </w:pPr>
            <w:r w:rsidRPr="00EC61C3">
              <w:rPr>
                <w:rFonts w:cs="Arial"/>
              </w:rPr>
              <w:t xml:space="preserve">Applicable to </w:t>
            </w:r>
            <w:r w:rsidRPr="00EC61C3">
              <w:rPr>
                <w:rFonts w:cs="Arial"/>
                <w:lang w:eastAsia="zh-CN"/>
              </w:rPr>
              <w:t xml:space="preserve">cell1, </w:t>
            </w:r>
            <w:r w:rsidRPr="00EC61C3">
              <w:rPr>
                <w:rFonts w:cs="Arial"/>
              </w:rPr>
              <w:t xml:space="preserve">cell </w:t>
            </w:r>
            <w:r w:rsidRPr="00EC61C3">
              <w:rPr>
                <w:rFonts w:cs="Arial"/>
                <w:lang w:eastAsia="zh-CN"/>
              </w:rPr>
              <w:t>2 and cell3</w:t>
            </w:r>
          </w:p>
        </w:tc>
      </w:tr>
      <w:tr w:rsidR="00210E27" w:rsidRPr="00EC61C3" w14:paraId="158DFC4F" w14:textId="77777777" w:rsidTr="00595699">
        <w:trPr>
          <w:cantSplit/>
          <w:jc w:val="center"/>
        </w:trPr>
        <w:tc>
          <w:tcPr>
            <w:tcW w:w="2410" w:type="dxa"/>
          </w:tcPr>
          <w:p w14:paraId="5BDEAEF2" w14:textId="77777777" w:rsidR="00210E27" w:rsidRPr="00EC61C3" w:rsidRDefault="00210E27" w:rsidP="00595699">
            <w:pPr>
              <w:pStyle w:val="TAL"/>
              <w:rPr>
                <w:rFonts w:cs="Arial"/>
                <w:lang w:eastAsia="zh-CN"/>
              </w:rPr>
            </w:pPr>
            <w:r w:rsidRPr="00EC61C3">
              <w:rPr>
                <w:rFonts w:cs="Arial"/>
                <w:lang w:eastAsia="zh-CN"/>
              </w:rPr>
              <w:t>AoA number</w:t>
            </w:r>
          </w:p>
        </w:tc>
        <w:tc>
          <w:tcPr>
            <w:tcW w:w="851" w:type="dxa"/>
            <w:vAlign w:val="center"/>
          </w:tcPr>
          <w:p w14:paraId="08EA67B0" w14:textId="77777777" w:rsidR="00210E27" w:rsidRPr="00EC61C3" w:rsidRDefault="00210E27" w:rsidP="00595699">
            <w:pPr>
              <w:pStyle w:val="TAC"/>
              <w:rPr>
                <w:rFonts w:cs="Arial"/>
              </w:rPr>
            </w:pPr>
          </w:p>
        </w:tc>
        <w:tc>
          <w:tcPr>
            <w:tcW w:w="1842" w:type="dxa"/>
          </w:tcPr>
          <w:p w14:paraId="23988263" w14:textId="77777777" w:rsidR="00210E27" w:rsidRPr="00EC61C3" w:rsidRDefault="00210E27" w:rsidP="00595699">
            <w:pPr>
              <w:pStyle w:val="TAC"/>
              <w:rPr>
                <w:rFonts w:cs="Arial"/>
                <w:lang w:eastAsia="zh-CN"/>
              </w:rPr>
            </w:pPr>
            <w:r w:rsidRPr="00EC61C3">
              <w:rPr>
                <w:rFonts w:cs="Arial"/>
                <w:lang w:eastAsia="zh-CN"/>
              </w:rPr>
              <w:t>1</w:t>
            </w:r>
          </w:p>
        </w:tc>
        <w:tc>
          <w:tcPr>
            <w:tcW w:w="3665" w:type="dxa"/>
          </w:tcPr>
          <w:p w14:paraId="2CCED354" w14:textId="77777777" w:rsidR="00210E27" w:rsidRPr="00EC61C3" w:rsidRDefault="00210E27" w:rsidP="00595699">
            <w:pPr>
              <w:pStyle w:val="TAL"/>
              <w:rPr>
                <w:rFonts w:cs="Arial"/>
              </w:rPr>
            </w:pPr>
            <w:r w:rsidRPr="00EC61C3">
              <w:rPr>
                <w:rFonts w:cs="Arial"/>
              </w:rPr>
              <w:t xml:space="preserve">Applicable to </w:t>
            </w:r>
            <w:r w:rsidRPr="00EC61C3">
              <w:rPr>
                <w:rFonts w:cs="Arial"/>
                <w:lang w:eastAsia="zh-CN"/>
              </w:rPr>
              <w:t>cell2 and cell3</w:t>
            </w:r>
          </w:p>
        </w:tc>
      </w:tr>
      <w:tr w:rsidR="00210E27" w:rsidRPr="00EC61C3" w14:paraId="11268753" w14:textId="77777777" w:rsidTr="00595699">
        <w:trPr>
          <w:cantSplit/>
          <w:jc w:val="center"/>
        </w:trPr>
        <w:tc>
          <w:tcPr>
            <w:tcW w:w="2410" w:type="dxa"/>
          </w:tcPr>
          <w:p w14:paraId="03151E6C" w14:textId="77777777" w:rsidR="00210E27" w:rsidRPr="00EC61C3" w:rsidRDefault="00210E27" w:rsidP="00595699">
            <w:pPr>
              <w:pStyle w:val="TAL"/>
              <w:rPr>
                <w:rFonts w:cs="Arial"/>
              </w:rPr>
            </w:pPr>
            <w:r w:rsidRPr="00EC61C3">
              <w:rPr>
                <w:rFonts w:cs="Arial"/>
                <w:lang w:eastAsia="ja-JP"/>
              </w:rPr>
              <w:t>DRX</w:t>
            </w:r>
          </w:p>
        </w:tc>
        <w:tc>
          <w:tcPr>
            <w:tcW w:w="851" w:type="dxa"/>
            <w:vAlign w:val="center"/>
          </w:tcPr>
          <w:p w14:paraId="5C3CBFCB" w14:textId="77777777" w:rsidR="00210E27" w:rsidRPr="00EC61C3" w:rsidRDefault="00210E27" w:rsidP="00595699">
            <w:pPr>
              <w:pStyle w:val="TAC"/>
              <w:rPr>
                <w:rFonts w:cs="Arial"/>
              </w:rPr>
            </w:pPr>
          </w:p>
        </w:tc>
        <w:tc>
          <w:tcPr>
            <w:tcW w:w="1842" w:type="dxa"/>
            <w:vAlign w:val="center"/>
          </w:tcPr>
          <w:p w14:paraId="2196AF2F" w14:textId="77777777" w:rsidR="00210E27" w:rsidRPr="00EC61C3" w:rsidRDefault="00210E27" w:rsidP="00595699">
            <w:pPr>
              <w:pStyle w:val="TAC"/>
              <w:rPr>
                <w:rFonts w:cs="Arial"/>
                <w:lang w:eastAsia="zh-CN"/>
              </w:rPr>
            </w:pPr>
            <w:r w:rsidRPr="00EC61C3">
              <w:rPr>
                <w:rFonts w:cs="Arial"/>
                <w:lang w:eastAsia="zh-CN"/>
              </w:rPr>
              <w:t>OFF</w:t>
            </w:r>
          </w:p>
        </w:tc>
        <w:tc>
          <w:tcPr>
            <w:tcW w:w="3665" w:type="dxa"/>
          </w:tcPr>
          <w:p w14:paraId="2CCB5FCA" w14:textId="77777777" w:rsidR="00210E27" w:rsidRPr="00EC61C3" w:rsidRDefault="00210E27" w:rsidP="00595699">
            <w:pPr>
              <w:pStyle w:val="TAL"/>
              <w:rPr>
                <w:rFonts w:cs="Arial"/>
                <w:lang w:eastAsia="zh-CN"/>
              </w:rPr>
            </w:pPr>
          </w:p>
        </w:tc>
      </w:tr>
      <w:tr w:rsidR="00210E27" w:rsidRPr="00EC61C3" w14:paraId="51982C5C" w14:textId="77777777" w:rsidTr="00595699">
        <w:trPr>
          <w:cantSplit/>
          <w:jc w:val="center"/>
        </w:trPr>
        <w:tc>
          <w:tcPr>
            <w:tcW w:w="2410" w:type="dxa"/>
          </w:tcPr>
          <w:p w14:paraId="0E2244CF" w14:textId="77777777" w:rsidR="00210E27" w:rsidRPr="00EC61C3" w:rsidRDefault="00210E27" w:rsidP="00595699">
            <w:pPr>
              <w:pStyle w:val="TAL"/>
              <w:rPr>
                <w:rFonts w:cs="Arial"/>
                <w:lang w:eastAsia="ja-JP"/>
              </w:rPr>
            </w:pPr>
            <w:r w:rsidRPr="00EC61C3">
              <w:rPr>
                <w:rFonts w:cs="Arial"/>
                <w:lang w:eastAsia="ja-JP"/>
              </w:rPr>
              <w:t>Measurement gap pattern Id</w:t>
            </w:r>
          </w:p>
        </w:tc>
        <w:tc>
          <w:tcPr>
            <w:tcW w:w="851" w:type="dxa"/>
          </w:tcPr>
          <w:p w14:paraId="53B681E1" w14:textId="77777777" w:rsidR="00210E27" w:rsidRPr="00EC61C3" w:rsidRDefault="00210E27" w:rsidP="00595699">
            <w:pPr>
              <w:pStyle w:val="TAC"/>
              <w:rPr>
                <w:rFonts w:cs="Arial"/>
                <w:lang w:eastAsia="ja-JP"/>
              </w:rPr>
            </w:pPr>
          </w:p>
        </w:tc>
        <w:tc>
          <w:tcPr>
            <w:tcW w:w="1842" w:type="dxa"/>
            <w:vAlign w:val="center"/>
          </w:tcPr>
          <w:p w14:paraId="1BA175EC" w14:textId="77777777" w:rsidR="00210E27" w:rsidRPr="00EC61C3" w:rsidRDefault="00210E27" w:rsidP="00595699">
            <w:pPr>
              <w:pStyle w:val="TAC"/>
              <w:rPr>
                <w:rFonts w:cs="Arial"/>
                <w:lang w:eastAsia="ja-JP"/>
              </w:rPr>
            </w:pPr>
            <w:r w:rsidRPr="00EC61C3">
              <w:rPr>
                <w:rFonts w:cs="Arial"/>
                <w:lang w:eastAsia="ja-JP"/>
              </w:rPr>
              <w:t>OFF</w:t>
            </w:r>
          </w:p>
        </w:tc>
        <w:tc>
          <w:tcPr>
            <w:tcW w:w="3665" w:type="dxa"/>
          </w:tcPr>
          <w:p w14:paraId="1C35A8C4" w14:textId="77777777" w:rsidR="00210E27" w:rsidRPr="00EC61C3" w:rsidRDefault="00210E27" w:rsidP="00595699">
            <w:pPr>
              <w:pStyle w:val="TAL"/>
              <w:rPr>
                <w:rFonts w:cs="Arial"/>
                <w:lang w:eastAsia="ja-JP"/>
              </w:rPr>
            </w:pPr>
          </w:p>
        </w:tc>
      </w:tr>
      <w:tr w:rsidR="00210E27" w:rsidRPr="00EC61C3" w14:paraId="294E1E16" w14:textId="77777777" w:rsidTr="00595699">
        <w:trPr>
          <w:cantSplit/>
          <w:jc w:val="center"/>
        </w:trPr>
        <w:tc>
          <w:tcPr>
            <w:tcW w:w="2410" w:type="dxa"/>
          </w:tcPr>
          <w:p w14:paraId="55EAB85C" w14:textId="77777777" w:rsidR="00210E27" w:rsidRPr="00EC61C3" w:rsidRDefault="00210E27" w:rsidP="00595699">
            <w:pPr>
              <w:pStyle w:val="TAL"/>
              <w:rPr>
                <w:rFonts w:cs="Arial"/>
                <w:lang w:eastAsia="ja-JP"/>
              </w:rPr>
            </w:pPr>
            <w:r w:rsidRPr="00EC61C3">
              <w:rPr>
                <w:rFonts w:cs="Arial"/>
                <w:lang w:eastAsia="ja-JP"/>
              </w:rPr>
              <w:t>SCell measurement cycle (measCycleSCell)</w:t>
            </w:r>
          </w:p>
        </w:tc>
        <w:tc>
          <w:tcPr>
            <w:tcW w:w="851" w:type="dxa"/>
            <w:vAlign w:val="center"/>
          </w:tcPr>
          <w:p w14:paraId="28AF93B0" w14:textId="77777777" w:rsidR="00210E27" w:rsidRPr="00EC61C3" w:rsidRDefault="00210E27" w:rsidP="00595699">
            <w:pPr>
              <w:pStyle w:val="TAL"/>
              <w:jc w:val="center"/>
              <w:rPr>
                <w:rFonts w:cs="Arial"/>
                <w:lang w:eastAsia="ja-JP"/>
              </w:rPr>
            </w:pPr>
            <w:r w:rsidRPr="00EC61C3">
              <w:rPr>
                <w:rFonts w:cs="v4.2.0"/>
                <w:lang w:eastAsia="ja-JP"/>
              </w:rPr>
              <w:t>ms</w:t>
            </w:r>
          </w:p>
        </w:tc>
        <w:tc>
          <w:tcPr>
            <w:tcW w:w="1842" w:type="dxa"/>
            <w:vAlign w:val="center"/>
          </w:tcPr>
          <w:p w14:paraId="72C1A0D9" w14:textId="77777777" w:rsidR="00210E27" w:rsidRPr="00EC61C3" w:rsidRDefault="00210E27" w:rsidP="00595699">
            <w:pPr>
              <w:pStyle w:val="TAL"/>
              <w:jc w:val="center"/>
              <w:rPr>
                <w:rFonts w:cs="Arial"/>
                <w:lang w:eastAsia="zh-CN"/>
              </w:rPr>
            </w:pPr>
            <w:r w:rsidRPr="00EC61C3">
              <w:rPr>
                <w:rFonts w:cs="v4.2.0"/>
                <w:lang w:eastAsia="zh-CN"/>
              </w:rPr>
              <w:t>640</w:t>
            </w:r>
          </w:p>
        </w:tc>
        <w:tc>
          <w:tcPr>
            <w:tcW w:w="3665" w:type="dxa"/>
          </w:tcPr>
          <w:p w14:paraId="0944A3D7" w14:textId="77777777" w:rsidR="00210E27" w:rsidRPr="00EC61C3" w:rsidRDefault="00210E27" w:rsidP="00595699">
            <w:pPr>
              <w:pStyle w:val="TAL"/>
              <w:rPr>
                <w:rFonts w:cs="Arial"/>
                <w:lang w:eastAsia="ja-JP"/>
              </w:rPr>
            </w:pPr>
          </w:p>
        </w:tc>
      </w:tr>
      <w:tr w:rsidR="00210E27" w:rsidRPr="00EC61C3" w14:paraId="5A65B68F" w14:textId="77777777" w:rsidTr="00595699">
        <w:trPr>
          <w:cantSplit/>
          <w:jc w:val="center"/>
        </w:trPr>
        <w:tc>
          <w:tcPr>
            <w:tcW w:w="2410" w:type="dxa"/>
          </w:tcPr>
          <w:p w14:paraId="34E50790" w14:textId="77777777" w:rsidR="00210E27" w:rsidRPr="00EC61C3" w:rsidRDefault="00210E27" w:rsidP="00595699">
            <w:pPr>
              <w:pStyle w:val="TAL"/>
              <w:rPr>
                <w:rFonts w:cs="Arial"/>
              </w:rPr>
            </w:pPr>
            <w:r w:rsidRPr="00EC61C3">
              <w:rPr>
                <w:rFonts w:cs="Arial"/>
              </w:rPr>
              <w:t>T1</w:t>
            </w:r>
          </w:p>
        </w:tc>
        <w:tc>
          <w:tcPr>
            <w:tcW w:w="851" w:type="dxa"/>
            <w:vAlign w:val="center"/>
          </w:tcPr>
          <w:p w14:paraId="515FE36C" w14:textId="77777777" w:rsidR="00210E27" w:rsidRPr="00EC61C3" w:rsidRDefault="00210E27" w:rsidP="00595699">
            <w:pPr>
              <w:pStyle w:val="TAC"/>
              <w:rPr>
                <w:rFonts w:cs="Arial"/>
              </w:rPr>
            </w:pPr>
            <w:r w:rsidRPr="00EC61C3">
              <w:rPr>
                <w:rFonts w:cs="Arial"/>
              </w:rPr>
              <w:t>s</w:t>
            </w:r>
          </w:p>
        </w:tc>
        <w:tc>
          <w:tcPr>
            <w:tcW w:w="1842" w:type="dxa"/>
          </w:tcPr>
          <w:p w14:paraId="66A48458" w14:textId="77777777" w:rsidR="00210E27" w:rsidRPr="00EC61C3" w:rsidRDefault="00210E27" w:rsidP="00595699">
            <w:pPr>
              <w:pStyle w:val="TAC"/>
              <w:rPr>
                <w:rFonts w:cs="Arial"/>
                <w:lang w:eastAsia="ja-JP"/>
              </w:rPr>
            </w:pPr>
            <w:r w:rsidRPr="00EC61C3">
              <w:rPr>
                <w:rFonts w:cs="Arial"/>
                <w:lang w:eastAsia="ja-JP"/>
              </w:rPr>
              <w:t>10</w:t>
            </w:r>
          </w:p>
        </w:tc>
        <w:tc>
          <w:tcPr>
            <w:tcW w:w="3665" w:type="dxa"/>
          </w:tcPr>
          <w:p w14:paraId="50760334" w14:textId="77777777" w:rsidR="00210E27" w:rsidRPr="00EC61C3" w:rsidRDefault="00210E27" w:rsidP="00595699">
            <w:pPr>
              <w:pStyle w:val="TAL"/>
              <w:rPr>
                <w:rFonts w:cs="Arial"/>
              </w:rPr>
            </w:pPr>
          </w:p>
        </w:tc>
      </w:tr>
    </w:tbl>
    <w:p w14:paraId="0B196F88" w14:textId="77777777" w:rsidR="00210E27" w:rsidRPr="00EC61C3" w:rsidRDefault="00210E27" w:rsidP="00210E27">
      <w:pPr>
        <w:rPr>
          <w:snapToGrid w:val="0"/>
          <w:lang w:eastAsia="zh-CN"/>
        </w:rPr>
      </w:pPr>
    </w:p>
    <w:p w14:paraId="69D8773D" w14:textId="77777777" w:rsidR="00210E27" w:rsidRPr="00EC61C3" w:rsidRDefault="00210E27" w:rsidP="00210E27">
      <w:pPr>
        <w:pStyle w:val="TH"/>
      </w:pPr>
      <w:r w:rsidRPr="00EC61C3">
        <w:rPr>
          <w:rFonts w:cs="v4.2.0"/>
        </w:rPr>
        <w:t>Table A.5.5.2.</w:t>
      </w:r>
      <w:r>
        <w:rPr>
          <w:rFonts w:cs="Arial"/>
          <w:bCs/>
          <w:lang w:eastAsia="zh-CN"/>
        </w:rPr>
        <w:t>4</w:t>
      </w:r>
      <w:r w:rsidRPr="00EC61C3">
        <w:rPr>
          <w:rFonts w:eastAsia="MS Mincho"/>
          <w:bCs/>
        </w:rPr>
        <w:t>.1</w:t>
      </w:r>
      <w:r w:rsidRPr="00EC61C3">
        <w:rPr>
          <w:rFonts w:cs="v4.2.0"/>
        </w:rPr>
        <w:t xml:space="preserve">-3: </w:t>
      </w:r>
      <w:r w:rsidRPr="00EC61C3">
        <w:rPr>
          <w:rFonts w:cs="v4.2.0"/>
          <w:lang w:eastAsia="zh-CN"/>
        </w:rPr>
        <w:t>NR c</w:t>
      </w:r>
      <w:r w:rsidRPr="00EC61C3">
        <w:rPr>
          <w:rFonts w:cs="v4.2.0"/>
        </w:rPr>
        <w:t xml:space="preserve">ell specific test parameters for </w:t>
      </w:r>
      <w:r w:rsidRPr="00EC61C3">
        <w:rPr>
          <w:lang w:eastAsia="zh-CN"/>
        </w:rPr>
        <w:t>E-UTRAN – NR interruptions during measurements on deactivated NR SCC in asynchronous EN-DC</w:t>
      </w:r>
    </w:p>
    <w:tbl>
      <w:tblPr>
        <w:tblW w:w="88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2"/>
        <w:gridCol w:w="1559"/>
        <w:gridCol w:w="1134"/>
        <w:gridCol w:w="2261"/>
        <w:gridCol w:w="1804"/>
      </w:tblGrid>
      <w:tr w:rsidR="00210E27" w:rsidRPr="00EC61C3" w14:paraId="3E808CEC" w14:textId="77777777" w:rsidTr="00595699">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0636043" w14:textId="77777777" w:rsidR="00210E27" w:rsidRPr="00EC61C3" w:rsidRDefault="00210E27" w:rsidP="00595699">
            <w:pPr>
              <w:pStyle w:val="TAH"/>
              <w:rPr>
                <w:rFonts w:cs="v4.2.0"/>
              </w:rPr>
            </w:pPr>
            <w:r w:rsidRPr="00EC61C3">
              <w:rPr>
                <w:rFonts w:cs="v4.2.0"/>
              </w:rPr>
              <w:t>Parameter</w:t>
            </w:r>
          </w:p>
        </w:tc>
        <w:tc>
          <w:tcPr>
            <w:tcW w:w="1134" w:type="dxa"/>
            <w:tcBorders>
              <w:top w:val="single" w:sz="4" w:space="0" w:color="auto"/>
              <w:left w:val="single" w:sz="4" w:space="0" w:color="auto"/>
              <w:bottom w:val="single" w:sz="4" w:space="0" w:color="auto"/>
              <w:right w:val="single" w:sz="4" w:space="0" w:color="auto"/>
            </w:tcBorders>
          </w:tcPr>
          <w:p w14:paraId="6F70C2E7" w14:textId="77777777" w:rsidR="00210E27" w:rsidRPr="00EC61C3" w:rsidRDefault="00210E27" w:rsidP="00595699">
            <w:pPr>
              <w:pStyle w:val="TAH"/>
              <w:rPr>
                <w:rFonts w:cs="v4.2.0"/>
              </w:rPr>
            </w:pPr>
            <w:r w:rsidRPr="00EC61C3">
              <w:rPr>
                <w:rFonts w:cs="v4.2.0"/>
              </w:rPr>
              <w:t>Unit</w:t>
            </w:r>
          </w:p>
        </w:tc>
        <w:tc>
          <w:tcPr>
            <w:tcW w:w="2261" w:type="dxa"/>
            <w:tcBorders>
              <w:top w:val="single" w:sz="4" w:space="0" w:color="auto"/>
              <w:left w:val="single" w:sz="4" w:space="0" w:color="auto"/>
              <w:bottom w:val="single" w:sz="4" w:space="0" w:color="auto"/>
              <w:right w:val="single" w:sz="4" w:space="0" w:color="auto"/>
            </w:tcBorders>
          </w:tcPr>
          <w:p w14:paraId="53F20C95" w14:textId="77777777" w:rsidR="00210E27" w:rsidRPr="00EC61C3" w:rsidRDefault="00210E27" w:rsidP="00595699">
            <w:pPr>
              <w:pStyle w:val="TAH"/>
              <w:rPr>
                <w:rFonts w:cs="v4.2.0"/>
                <w:lang w:eastAsia="zh-CN"/>
              </w:rPr>
            </w:pPr>
            <w:r w:rsidRPr="00EC61C3">
              <w:rPr>
                <w:rFonts w:cs="v4.2.0"/>
              </w:rPr>
              <w:t xml:space="preserve">Cell </w:t>
            </w:r>
            <w:r w:rsidRPr="00EC61C3">
              <w:rPr>
                <w:rFonts w:cs="v4.2.0"/>
                <w:lang w:eastAsia="zh-CN"/>
              </w:rPr>
              <w:t>2</w:t>
            </w:r>
          </w:p>
        </w:tc>
        <w:tc>
          <w:tcPr>
            <w:tcW w:w="1804" w:type="dxa"/>
            <w:tcBorders>
              <w:top w:val="single" w:sz="4" w:space="0" w:color="auto"/>
              <w:left w:val="single" w:sz="4" w:space="0" w:color="auto"/>
              <w:bottom w:val="single" w:sz="4" w:space="0" w:color="auto"/>
              <w:right w:val="single" w:sz="4" w:space="0" w:color="auto"/>
            </w:tcBorders>
          </w:tcPr>
          <w:p w14:paraId="07D982EE" w14:textId="77777777" w:rsidR="00210E27" w:rsidRPr="00EC61C3" w:rsidRDefault="00210E27" w:rsidP="00595699">
            <w:pPr>
              <w:pStyle w:val="TAH"/>
              <w:rPr>
                <w:rFonts w:cs="v4.2.0"/>
                <w:lang w:eastAsia="zh-CN"/>
              </w:rPr>
            </w:pPr>
            <w:r w:rsidRPr="00EC61C3">
              <w:rPr>
                <w:rFonts w:cs="v4.2.0"/>
              </w:rPr>
              <w:t xml:space="preserve">Cell </w:t>
            </w:r>
            <w:r w:rsidRPr="00EC61C3">
              <w:rPr>
                <w:rFonts w:cs="v4.2.0"/>
                <w:lang w:eastAsia="zh-CN"/>
              </w:rPr>
              <w:t>3</w:t>
            </w:r>
          </w:p>
        </w:tc>
      </w:tr>
      <w:tr w:rsidR="00210E27" w:rsidRPr="00EC61C3" w14:paraId="4C6472F2" w14:textId="77777777" w:rsidTr="00595699">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64AB16DE" w14:textId="77777777" w:rsidR="00210E27" w:rsidRPr="00EC61C3" w:rsidRDefault="00210E27" w:rsidP="00595699">
            <w:pPr>
              <w:pStyle w:val="TAC"/>
              <w:jc w:val="left"/>
              <w:rPr>
                <w:rFonts w:cs="Arial"/>
              </w:rPr>
            </w:pPr>
            <w:r w:rsidRPr="00EC61C3">
              <w:rPr>
                <w:rFonts w:cs="Arial"/>
                <w:lang w:eastAsia="zh-CN"/>
              </w:rPr>
              <w:t>Frequency Range</w:t>
            </w:r>
          </w:p>
        </w:tc>
        <w:tc>
          <w:tcPr>
            <w:tcW w:w="1134" w:type="dxa"/>
            <w:tcBorders>
              <w:top w:val="single" w:sz="4" w:space="0" w:color="auto"/>
              <w:left w:val="single" w:sz="4" w:space="0" w:color="auto"/>
              <w:bottom w:val="single" w:sz="4" w:space="0" w:color="auto"/>
              <w:right w:val="single" w:sz="4" w:space="0" w:color="auto"/>
            </w:tcBorders>
          </w:tcPr>
          <w:p w14:paraId="12993A63" w14:textId="77777777" w:rsidR="00210E27" w:rsidRPr="00EC61C3" w:rsidRDefault="00210E27" w:rsidP="00595699">
            <w:pPr>
              <w:pStyle w:val="TAC"/>
              <w:rPr>
                <w:rFonts w:cs="Arial"/>
              </w:rPr>
            </w:pPr>
          </w:p>
        </w:tc>
        <w:tc>
          <w:tcPr>
            <w:tcW w:w="2261" w:type="dxa"/>
            <w:tcBorders>
              <w:top w:val="single" w:sz="4" w:space="0" w:color="auto"/>
              <w:left w:val="single" w:sz="4" w:space="0" w:color="auto"/>
              <w:bottom w:val="single" w:sz="4" w:space="0" w:color="auto"/>
              <w:right w:val="single" w:sz="4" w:space="0" w:color="auto"/>
            </w:tcBorders>
          </w:tcPr>
          <w:p w14:paraId="1B61A57C" w14:textId="77777777" w:rsidR="00210E27" w:rsidRPr="00EC61C3" w:rsidRDefault="00210E27" w:rsidP="00595699">
            <w:pPr>
              <w:pStyle w:val="TAC"/>
              <w:rPr>
                <w:rFonts w:cs="v4.2.0"/>
                <w:lang w:eastAsia="zh-CN"/>
              </w:rPr>
            </w:pPr>
            <w:r w:rsidRPr="00EC61C3">
              <w:rPr>
                <w:rFonts w:cs="v4.2.0"/>
                <w:lang w:eastAsia="zh-CN"/>
              </w:rPr>
              <w:t>FR2</w:t>
            </w:r>
          </w:p>
        </w:tc>
        <w:tc>
          <w:tcPr>
            <w:tcW w:w="1804" w:type="dxa"/>
            <w:tcBorders>
              <w:top w:val="single" w:sz="4" w:space="0" w:color="auto"/>
              <w:left w:val="single" w:sz="4" w:space="0" w:color="auto"/>
              <w:bottom w:val="single" w:sz="4" w:space="0" w:color="auto"/>
              <w:right w:val="single" w:sz="4" w:space="0" w:color="auto"/>
            </w:tcBorders>
          </w:tcPr>
          <w:p w14:paraId="0C163E65" w14:textId="77777777" w:rsidR="00210E27" w:rsidRPr="00EC61C3" w:rsidRDefault="00210E27" w:rsidP="00595699">
            <w:pPr>
              <w:pStyle w:val="TAC"/>
              <w:rPr>
                <w:rFonts w:cs="v4.2.0"/>
                <w:lang w:eastAsia="zh-CN"/>
              </w:rPr>
            </w:pPr>
            <w:r w:rsidRPr="00EC61C3">
              <w:rPr>
                <w:rFonts w:cs="v4.2.0"/>
                <w:lang w:eastAsia="zh-CN"/>
              </w:rPr>
              <w:t>FR2</w:t>
            </w:r>
          </w:p>
        </w:tc>
      </w:tr>
      <w:tr w:rsidR="00210E27" w:rsidRPr="00EC61C3" w14:paraId="7B7E2765" w14:textId="77777777" w:rsidTr="00595699">
        <w:trPr>
          <w:cantSplit/>
          <w:trHeight w:val="117"/>
          <w:jc w:val="center"/>
        </w:trPr>
        <w:tc>
          <w:tcPr>
            <w:tcW w:w="2122" w:type="dxa"/>
            <w:tcBorders>
              <w:left w:val="single" w:sz="4" w:space="0" w:color="auto"/>
              <w:bottom w:val="single" w:sz="4" w:space="0" w:color="auto"/>
              <w:right w:val="single" w:sz="4" w:space="0" w:color="auto"/>
            </w:tcBorders>
          </w:tcPr>
          <w:p w14:paraId="449A87FA" w14:textId="77777777" w:rsidR="00210E27" w:rsidRPr="00EC61C3" w:rsidRDefault="00210E27" w:rsidP="00595699">
            <w:pPr>
              <w:pStyle w:val="TAL"/>
              <w:rPr>
                <w:rFonts w:cs="Arial"/>
              </w:rPr>
            </w:pPr>
            <w:r w:rsidRPr="00EC61C3">
              <w:rPr>
                <w:rFonts w:cs="Arial"/>
              </w:rPr>
              <w:t>Duplex mode</w:t>
            </w:r>
          </w:p>
        </w:tc>
        <w:tc>
          <w:tcPr>
            <w:tcW w:w="1559" w:type="dxa"/>
            <w:tcBorders>
              <w:top w:val="single" w:sz="4" w:space="0" w:color="auto"/>
              <w:left w:val="single" w:sz="4" w:space="0" w:color="auto"/>
              <w:bottom w:val="single" w:sz="4" w:space="0" w:color="auto"/>
              <w:right w:val="single" w:sz="4" w:space="0" w:color="auto"/>
            </w:tcBorders>
            <w:vAlign w:val="center"/>
          </w:tcPr>
          <w:p w14:paraId="775F6865" w14:textId="77777777" w:rsidR="00210E27" w:rsidRPr="00EC61C3" w:rsidRDefault="00210E27" w:rsidP="00595699">
            <w:pPr>
              <w:pStyle w:val="TAL"/>
              <w:rPr>
                <w:rFonts w:cs="Arial"/>
              </w:rPr>
            </w:pPr>
            <w:r w:rsidRPr="00EC61C3">
              <w:rPr>
                <w:rFonts w:cs="Arial"/>
              </w:rPr>
              <w:t xml:space="preserve">Config 1,2 </w:t>
            </w:r>
          </w:p>
        </w:tc>
        <w:tc>
          <w:tcPr>
            <w:tcW w:w="1134" w:type="dxa"/>
            <w:tcBorders>
              <w:left w:val="single" w:sz="4" w:space="0" w:color="auto"/>
              <w:bottom w:val="single" w:sz="4" w:space="0" w:color="auto"/>
              <w:right w:val="single" w:sz="4" w:space="0" w:color="auto"/>
            </w:tcBorders>
          </w:tcPr>
          <w:p w14:paraId="2234DE15" w14:textId="77777777" w:rsidR="00210E27" w:rsidRPr="00EC61C3" w:rsidRDefault="00210E27" w:rsidP="00595699">
            <w:pPr>
              <w:pStyle w:val="TAC"/>
              <w:rPr>
                <w:rFonts w:cs="Arial"/>
              </w:rPr>
            </w:pPr>
          </w:p>
        </w:tc>
        <w:tc>
          <w:tcPr>
            <w:tcW w:w="2261" w:type="dxa"/>
            <w:tcBorders>
              <w:left w:val="single" w:sz="4" w:space="0" w:color="auto"/>
              <w:bottom w:val="single" w:sz="4" w:space="0" w:color="auto"/>
              <w:right w:val="single" w:sz="4" w:space="0" w:color="auto"/>
            </w:tcBorders>
          </w:tcPr>
          <w:p w14:paraId="61389AFA" w14:textId="77777777" w:rsidR="00210E27" w:rsidRPr="00EC61C3" w:rsidRDefault="00210E27" w:rsidP="00595699">
            <w:pPr>
              <w:pStyle w:val="TAC"/>
              <w:rPr>
                <w:rFonts w:cs="Arial"/>
                <w:lang w:eastAsia="zh-CN"/>
              </w:rPr>
            </w:pPr>
            <w:r w:rsidRPr="00EC61C3">
              <w:rPr>
                <w:rFonts w:cs="Arial"/>
                <w:lang w:eastAsia="zh-CN"/>
              </w:rPr>
              <w:t>TDD</w:t>
            </w:r>
          </w:p>
        </w:tc>
        <w:tc>
          <w:tcPr>
            <w:tcW w:w="1804" w:type="dxa"/>
            <w:tcBorders>
              <w:left w:val="single" w:sz="4" w:space="0" w:color="auto"/>
              <w:bottom w:val="single" w:sz="4" w:space="0" w:color="auto"/>
              <w:right w:val="single" w:sz="4" w:space="0" w:color="auto"/>
            </w:tcBorders>
          </w:tcPr>
          <w:p w14:paraId="539E505F" w14:textId="77777777" w:rsidR="00210E27" w:rsidRPr="00EC61C3" w:rsidRDefault="00210E27" w:rsidP="00595699">
            <w:pPr>
              <w:pStyle w:val="TAC"/>
              <w:rPr>
                <w:rFonts w:cs="Arial"/>
                <w:lang w:eastAsia="zh-CN"/>
              </w:rPr>
            </w:pPr>
            <w:r w:rsidRPr="00EC61C3">
              <w:rPr>
                <w:rFonts w:cs="Arial"/>
                <w:lang w:eastAsia="zh-CN"/>
              </w:rPr>
              <w:t>TDD</w:t>
            </w:r>
          </w:p>
        </w:tc>
      </w:tr>
      <w:tr w:rsidR="00210E27" w:rsidRPr="00EC61C3" w14:paraId="1A326933" w14:textId="77777777" w:rsidTr="00595699">
        <w:trPr>
          <w:cantSplit/>
          <w:trHeight w:val="117"/>
          <w:jc w:val="center"/>
        </w:trPr>
        <w:tc>
          <w:tcPr>
            <w:tcW w:w="2122" w:type="dxa"/>
            <w:tcBorders>
              <w:left w:val="single" w:sz="4" w:space="0" w:color="auto"/>
              <w:right w:val="single" w:sz="4" w:space="0" w:color="auto"/>
            </w:tcBorders>
          </w:tcPr>
          <w:p w14:paraId="31BA5A8F" w14:textId="77777777" w:rsidR="00210E27" w:rsidRPr="00EC61C3" w:rsidRDefault="00210E27" w:rsidP="00595699">
            <w:pPr>
              <w:pStyle w:val="TAL"/>
              <w:rPr>
                <w:rFonts w:cs="Arial"/>
              </w:rPr>
            </w:pPr>
            <w:r w:rsidRPr="00EC61C3">
              <w:rPr>
                <w:rFonts w:cs="Arial"/>
              </w:rPr>
              <w:t>TDD configuration</w:t>
            </w:r>
          </w:p>
        </w:tc>
        <w:tc>
          <w:tcPr>
            <w:tcW w:w="1559" w:type="dxa"/>
            <w:tcBorders>
              <w:top w:val="single" w:sz="4" w:space="0" w:color="auto"/>
              <w:left w:val="single" w:sz="4" w:space="0" w:color="auto"/>
              <w:bottom w:val="single" w:sz="4" w:space="0" w:color="auto"/>
              <w:right w:val="single" w:sz="4" w:space="0" w:color="auto"/>
            </w:tcBorders>
            <w:vAlign w:val="center"/>
          </w:tcPr>
          <w:p w14:paraId="5530E602" w14:textId="77777777" w:rsidR="00210E27" w:rsidRPr="00EC61C3" w:rsidRDefault="00210E27" w:rsidP="00595699">
            <w:pPr>
              <w:pStyle w:val="TAL"/>
              <w:rPr>
                <w:rFonts w:cs="Arial"/>
              </w:rPr>
            </w:pPr>
            <w:r w:rsidRPr="00EC61C3">
              <w:rPr>
                <w:rFonts w:cs="Arial"/>
              </w:rPr>
              <w:t>Config 1,2</w:t>
            </w:r>
          </w:p>
        </w:tc>
        <w:tc>
          <w:tcPr>
            <w:tcW w:w="1134" w:type="dxa"/>
            <w:tcBorders>
              <w:left w:val="single" w:sz="4" w:space="0" w:color="auto"/>
              <w:right w:val="single" w:sz="4" w:space="0" w:color="auto"/>
            </w:tcBorders>
          </w:tcPr>
          <w:p w14:paraId="4FF4AE32" w14:textId="77777777" w:rsidR="00210E27" w:rsidRPr="00EC61C3" w:rsidRDefault="00210E27" w:rsidP="00595699">
            <w:pPr>
              <w:pStyle w:val="TAC"/>
              <w:rPr>
                <w:rFonts w:cs="Arial"/>
              </w:rPr>
            </w:pPr>
          </w:p>
        </w:tc>
        <w:tc>
          <w:tcPr>
            <w:tcW w:w="2261" w:type="dxa"/>
            <w:tcBorders>
              <w:left w:val="single" w:sz="4" w:space="0" w:color="auto"/>
              <w:bottom w:val="single" w:sz="4" w:space="0" w:color="auto"/>
              <w:right w:val="single" w:sz="4" w:space="0" w:color="auto"/>
            </w:tcBorders>
            <w:vAlign w:val="center"/>
          </w:tcPr>
          <w:p w14:paraId="78CB9B56" w14:textId="77777777" w:rsidR="00210E27" w:rsidRPr="00EC61C3" w:rsidRDefault="00210E27" w:rsidP="00595699">
            <w:pPr>
              <w:keepNext/>
              <w:keepLines/>
              <w:spacing w:after="0"/>
              <w:jc w:val="center"/>
              <w:rPr>
                <w:rFonts w:ascii="Arial" w:hAnsi="Arial" w:cs="Arial"/>
                <w:sz w:val="18"/>
                <w:lang w:eastAsia="zh-CN"/>
              </w:rPr>
            </w:pPr>
            <w:r w:rsidRPr="00EC61C3">
              <w:rPr>
                <w:rFonts w:ascii="Arial" w:hAnsi="Arial" w:cs="Arial"/>
                <w:sz w:val="18"/>
              </w:rPr>
              <w:t>TDDConf.</w:t>
            </w:r>
            <w:r w:rsidRPr="00EC61C3">
              <w:rPr>
                <w:rFonts w:ascii="Arial" w:eastAsiaTheme="minorEastAsia" w:hAnsi="Arial" w:cs="Arial" w:hint="eastAsia"/>
                <w:sz w:val="18"/>
                <w:lang w:eastAsia="zh-CN"/>
              </w:rPr>
              <w:t>3</w:t>
            </w:r>
            <w:r w:rsidRPr="00EC61C3">
              <w:rPr>
                <w:rFonts w:ascii="Arial" w:hAnsi="Arial" w:cs="Arial"/>
                <w:sz w:val="18"/>
              </w:rPr>
              <w:t>.</w:t>
            </w:r>
            <w:r w:rsidRPr="00EC61C3">
              <w:rPr>
                <w:rFonts w:ascii="Arial" w:eastAsiaTheme="minorEastAsia" w:hAnsi="Arial" w:cs="Arial" w:hint="eastAsia"/>
                <w:sz w:val="18"/>
                <w:lang w:eastAsia="zh-CN"/>
              </w:rPr>
              <w:t>1</w:t>
            </w:r>
          </w:p>
        </w:tc>
        <w:tc>
          <w:tcPr>
            <w:tcW w:w="1804" w:type="dxa"/>
            <w:tcBorders>
              <w:left w:val="single" w:sz="4" w:space="0" w:color="auto"/>
              <w:bottom w:val="single" w:sz="4" w:space="0" w:color="auto"/>
              <w:right w:val="single" w:sz="4" w:space="0" w:color="auto"/>
            </w:tcBorders>
            <w:vAlign w:val="center"/>
          </w:tcPr>
          <w:p w14:paraId="36133704" w14:textId="77777777" w:rsidR="00210E27" w:rsidRPr="00EC61C3" w:rsidRDefault="00210E27" w:rsidP="00595699">
            <w:pPr>
              <w:keepNext/>
              <w:keepLines/>
              <w:spacing w:after="0"/>
              <w:jc w:val="center"/>
              <w:rPr>
                <w:rFonts w:ascii="Arial" w:hAnsi="Arial" w:cs="Arial"/>
                <w:sz w:val="18"/>
                <w:lang w:eastAsia="zh-CN"/>
              </w:rPr>
            </w:pPr>
            <w:r w:rsidRPr="00EC61C3">
              <w:rPr>
                <w:rFonts w:ascii="Arial" w:hAnsi="Arial" w:cs="Arial"/>
                <w:sz w:val="18"/>
              </w:rPr>
              <w:t>TDDConf.</w:t>
            </w:r>
            <w:r w:rsidRPr="00EC61C3">
              <w:rPr>
                <w:rFonts w:ascii="Arial" w:eastAsiaTheme="minorEastAsia" w:hAnsi="Arial" w:cs="Arial" w:hint="eastAsia"/>
                <w:sz w:val="18"/>
                <w:lang w:eastAsia="zh-CN"/>
              </w:rPr>
              <w:t>3</w:t>
            </w:r>
            <w:r w:rsidRPr="00EC61C3">
              <w:rPr>
                <w:rFonts w:ascii="Arial" w:hAnsi="Arial" w:cs="Arial"/>
                <w:sz w:val="18"/>
              </w:rPr>
              <w:t>.</w:t>
            </w:r>
            <w:r w:rsidRPr="00EC61C3">
              <w:rPr>
                <w:rFonts w:ascii="Arial" w:eastAsiaTheme="minorEastAsia" w:hAnsi="Arial" w:cs="Arial" w:hint="eastAsia"/>
                <w:sz w:val="18"/>
                <w:lang w:eastAsia="zh-CN"/>
              </w:rPr>
              <w:t>1</w:t>
            </w:r>
          </w:p>
        </w:tc>
      </w:tr>
      <w:tr w:rsidR="00210E27" w:rsidRPr="00EC61C3" w14:paraId="13D0B312" w14:textId="77777777" w:rsidTr="00595699">
        <w:trPr>
          <w:cantSplit/>
          <w:jc w:val="center"/>
        </w:trPr>
        <w:tc>
          <w:tcPr>
            <w:tcW w:w="2122" w:type="dxa"/>
            <w:tcBorders>
              <w:top w:val="single" w:sz="4" w:space="0" w:color="auto"/>
              <w:left w:val="single" w:sz="4" w:space="0" w:color="auto"/>
              <w:right w:val="single" w:sz="4" w:space="0" w:color="auto"/>
            </w:tcBorders>
          </w:tcPr>
          <w:p w14:paraId="1AFA8DB7" w14:textId="77777777" w:rsidR="00210E27" w:rsidRPr="00EC61C3" w:rsidRDefault="00210E27" w:rsidP="00595699">
            <w:pPr>
              <w:pStyle w:val="TAL"/>
              <w:rPr>
                <w:rFonts w:cs="Arial"/>
              </w:rPr>
            </w:pPr>
            <w:r w:rsidRPr="00EC61C3">
              <w:rPr>
                <w:rFonts w:cs="Arial"/>
              </w:rPr>
              <w:t>BW</w:t>
            </w:r>
            <w:r w:rsidRPr="00EC61C3">
              <w:rPr>
                <w:rFonts w:cs="Arial"/>
                <w:vertAlign w:val="subscript"/>
              </w:rPr>
              <w:t>channel</w:t>
            </w:r>
          </w:p>
        </w:tc>
        <w:tc>
          <w:tcPr>
            <w:tcW w:w="1559" w:type="dxa"/>
            <w:tcBorders>
              <w:top w:val="single" w:sz="4" w:space="0" w:color="auto"/>
              <w:left w:val="single" w:sz="4" w:space="0" w:color="auto"/>
              <w:bottom w:val="single" w:sz="4" w:space="0" w:color="auto"/>
              <w:right w:val="single" w:sz="4" w:space="0" w:color="auto"/>
            </w:tcBorders>
            <w:vAlign w:val="center"/>
          </w:tcPr>
          <w:p w14:paraId="191B6433" w14:textId="77777777" w:rsidR="00210E27" w:rsidRPr="00EC61C3" w:rsidRDefault="00210E27" w:rsidP="00595699">
            <w:pPr>
              <w:pStyle w:val="TAL"/>
              <w:rPr>
                <w:rFonts w:cs="Arial"/>
                <w:lang w:eastAsia="zh-CN"/>
              </w:rPr>
            </w:pPr>
            <w:r w:rsidRPr="00EC61C3">
              <w:rPr>
                <w:rFonts w:cs="Arial"/>
              </w:rPr>
              <w:t>Config</w:t>
            </w:r>
            <w:r w:rsidRPr="00EC61C3">
              <w:rPr>
                <w:rFonts w:eastAsia="Malgun Gothic"/>
                <w:szCs w:val="18"/>
              </w:rPr>
              <w:t xml:space="preserve"> 1</w:t>
            </w:r>
            <w:r w:rsidRPr="00EC61C3">
              <w:rPr>
                <w:szCs w:val="18"/>
                <w:lang w:eastAsia="zh-CN"/>
              </w:rPr>
              <w:t>,2</w:t>
            </w:r>
          </w:p>
        </w:tc>
        <w:tc>
          <w:tcPr>
            <w:tcW w:w="1134" w:type="dxa"/>
            <w:tcBorders>
              <w:top w:val="single" w:sz="4" w:space="0" w:color="auto"/>
              <w:left w:val="single" w:sz="4" w:space="0" w:color="auto"/>
              <w:right w:val="single" w:sz="4" w:space="0" w:color="auto"/>
            </w:tcBorders>
          </w:tcPr>
          <w:p w14:paraId="4ADFAD47" w14:textId="77777777" w:rsidR="00210E27" w:rsidRPr="00EC61C3" w:rsidRDefault="00210E27" w:rsidP="00595699">
            <w:pPr>
              <w:pStyle w:val="TAC"/>
              <w:rPr>
                <w:rFonts w:cs="Arial"/>
                <w:lang w:eastAsia="zh-CN"/>
              </w:rPr>
            </w:pPr>
            <w:r w:rsidRPr="00EC61C3">
              <w:rPr>
                <w:rFonts w:cs="Arial"/>
                <w:lang w:eastAsia="zh-CN"/>
              </w:rPr>
              <w:t>MHz</w:t>
            </w:r>
          </w:p>
        </w:tc>
        <w:tc>
          <w:tcPr>
            <w:tcW w:w="2261" w:type="dxa"/>
            <w:tcBorders>
              <w:top w:val="single" w:sz="4" w:space="0" w:color="auto"/>
              <w:left w:val="single" w:sz="4" w:space="0" w:color="auto"/>
              <w:bottom w:val="single" w:sz="4" w:space="0" w:color="auto"/>
              <w:right w:val="single" w:sz="4" w:space="0" w:color="auto"/>
            </w:tcBorders>
            <w:vAlign w:val="center"/>
          </w:tcPr>
          <w:p w14:paraId="020751D7" w14:textId="77777777" w:rsidR="00210E27" w:rsidRPr="00EC61C3" w:rsidRDefault="00210E27" w:rsidP="00595699">
            <w:pPr>
              <w:keepNext/>
              <w:keepLines/>
              <w:spacing w:after="0"/>
              <w:jc w:val="center"/>
              <w:rPr>
                <w:rFonts w:ascii="Arial" w:hAnsi="Arial" w:cs="Arial"/>
                <w:sz w:val="18"/>
                <w:szCs w:val="18"/>
                <w:lang w:eastAsia="zh-CN"/>
              </w:rPr>
            </w:pPr>
            <w:r w:rsidRPr="00EC61C3">
              <w:rPr>
                <w:rFonts w:ascii="Arial" w:eastAsia="Malgun Gothic" w:hAnsi="Arial"/>
                <w:sz w:val="18"/>
                <w:szCs w:val="18"/>
              </w:rPr>
              <w:t>10</w:t>
            </w:r>
            <w:r w:rsidRPr="00EC61C3">
              <w:rPr>
                <w:rFonts w:ascii="Arial" w:hAnsi="Arial"/>
                <w:sz w:val="18"/>
                <w:szCs w:val="18"/>
                <w:lang w:eastAsia="zh-CN"/>
              </w:rPr>
              <w:t>0</w:t>
            </w:r>
            <w:r w:rsidRPr="00EC61C3">
              <w:rPr>
                <w:rFonts w:ascii="Arial" w:eastAsia="Malgun Gothic" w:hAnsi="Arial"/>
                <w:sz w:val="18"/>
                <w:szCs w:val="18"/>
              </w:rPr>
              <w:t xml:space="preserve">: </w:t>
            </w:r>
            <w:r w:rsidRPr="00EC61C3">
              <w:rPr>
                <w:rFonts w:ascii="Arial" w:eastAsia="Malgun Gothic" w:hAnsi="Arial" w:cs="Arial"/>
                <w:sz w:val="18"/>
                <w:szCs w:val="18"/>
              </w:rPr>
              <w:t>N</w:t>
            </w:r>
            <w:r w:rsidRPr="00EC61C3">
              <w:rPr>
                <w:rFonts w:ascii="Arial" w:eastAsia="Malgun Gothic" w:hAnsi="Arial" w:cs="Arial"/>
                <w:sz w:val="18"/>
                <w:szCs w:val="18"/>
                <w:vertAlign w:val="subscript"/>
              </w:rPr>
              <w:t>RB,c</w:t>
            </w:r>
            <w:r w:rsidRPr="00EC61C3">
              <w:rPr>
                <w:rFonts w:ascii="Arial" w:eastAsia="Malgun Gothic" w:hAnsi="Arial" w:cs="Arial"/>
                <w:sz w:val="18"/>
                <w:szCs w:val="18"/>
              </w:rPr>
              <w:t xml:space="preserve"> = </w:t>
            </w:r>
            <w:r w:rsidRPr="00EC61C3">
              <w:rPr>
                <w:rFonts w:ascii="Arial" w:hAnsi="Arial" w:cs="Arial"/>
                <w:sz w:val="18"/>
                <w:szCs w:val="18"/>
                <w:lang w:eastAsia="zh-CN"/>
              </w:rPr>
              <w:t>66</w:t>
            </w:r>
          </w:p>
        </w:tc>
        <w:tc>
          <w:tcPr>
            <w:tcW w:w="1804" w:type="dxa"/>
            <w:tcBorders>
              <w:top w:val="single" w:sz="4" w:space="0" w:color="auto"/>
              <w:left w:val="single" w:sz="4" w:space="0" w:color="auto"/>
              <w:bottom w:val="single" w:sz="4" w:space="0" w:color="auto"/>
              <w:right w:val="single" w:sz="4" w:space="0" w:color="auto"/>
            </w:tcBorders>
            <w:vAlign w:val="center"/>
          </w:tcPr>
          <w:p w14:paraId="6DDB5ECC" w14:textId="77777777" w:rsidR="00210E27" w:rsidRPr="00EC61C3" w:rsidRDefault="00210E27" w:rsidP="00595699">
            <w:pPr>
              <w:keepNext/>
              <w:keepLines/>
              <w:spacing w:after="0"/>
              <w:jc w:val="center"/>
              <w:rPr>
                <w:rFonts w:ascii="Arial" w:hAnsi="Arial" w:cs="Arial"/>
                <w:sz w:val="18"/>
                <w:szCs w:val="18"/>
                <w:lang w:eastAsia="zh-CN"/>
              </w:rPr>
            </w:pPr>
            <w:r w:rsidRPr="00EC61C3">
              <w:rPr>
                <w:rFonts w:ascii="Arial" w:eastAsia="Malgun Gothic" w:hAnsi="Arial"/>
                <w:sz w:val="18"/>
                <w:szCs w:val="18"/>
              </w:rPr>
              <w:t>10</w:t>
            </w:r>
            <w:r w:rsidRPr="00EC61C3">
              <w:rPr>
                <w:rFonts w:ascii="Arial" w:hAnsi="Arial"/>
                <w:sz w:val="18"/>
                <w:szCs w:val="18"/>
                <w:lang w:eastAsia="zh-CN"/>
              </w:rPr>
              <w:t>0</w:t>
            </w:r>
            <w:r w:rsidRPr="00EC61C3">
              <w:rPr>
                <w:rFonts w:ascii="Arial" w:eastAsia="Malgun Gothic" w:hAnsi="Arial"/>
                <w:sz w:val="18"/>
                <w:szCs w:val="18"/>
              </w:rPr>
              <w:t xml:space="preserve">: </w:t>
            </w:r>
            <w:r w:rsidRPr="00EC61C3">
              <w:rPr>
                <w:rFonts w:ascii="Arial" w:eastAsia="Malgun Gothic" w:hAnsi="Arial" w:cs="Arial"/>
                <w:sz w:val="18"/>
                <w:szCs w:val="18"/>
              </w:rPr>
              <w:t>N</w:t>
            </w:r>
            <w:r w:rsidRPr="00EC61C3">
              <w:rPr>
                <w:rFonts w:ascii="Arial" w:eastAsia="Malgun Gothic" w:hAnsi="Arial" w:cs="Arial"/>
                <w:sz w:val="18"/>
                <w:szCs w:val="18"/>
                <w:vertAlign w:val="subscript"/>
              </w:rPr>
              <w:t>RB,c</w:t>
            </w:r>
            <w:r w:rsidRPr="00EC61C3">
              <w:rPr>
                <w:rFonts w:ascii="Arial" w:eastAsia="Malgun Gothic" w:hAnsi="Arial" w:cs="Arial"/>
                <w:sz w:val="18"/>
                <w:szCs w:val="18"/>
              </w:rPr>
              <w:t xml:space="preserve"> = </w:t>
            </w:r>
            <w:r w:rsidRPr="00EC61C3">
              <w:rPr>
                <w:rFonts w:ascii="Arial" w:hAnsi="Arial" w:cs="Arial"/>
                <w:sz w:val="18"/>
                <w:szCs w:val="18"/>
                <w:lang w:eastAsia="zh-CN"/>
              </w:rPr>
              <w:t>66</w:t>
            </w:r>
          </w:p>
        </w:tc>
      </w:tr>
      <w:tr w:rsidR="00210E27" w:rsidRPr="00EC61C3" w14:paraId="4BC2236A" w14:textId="77777777" w:rsidTr="00595699">
        <w:trPr>
          <w:cantSplit/>
          <w:jc w:val="center"/>
        </w:trPr>
        <w:tc>
          <w:tcPr>
            <w:tcW w:w="2122" w:type="dxa"/>
            <w:tcBorders>
              <w:top w:val="single" w:sz="4" w:space="0" w:color="auto"/>
              <w:left w:val="single" w:sz="4" w:space="0" w:color="auto"/>
              <w:right w:val="single" w:sz="4" w:space="0" w:color="auto"/>
            </w:tcBorders>
          </w:tcPr>
          <w:p w14:paraId="487286CA" w14:textId="77777777" w:rsidR="00210E27" w:rsidRPr="00EC61C3" w:rsidRDefault="00210E27" w:rsidP="00595699">
            <w:pPr>
              <w:pStyle w:val="TAL"/>
              <w:rPr>
                <w:rFonts w:cs="Arial"/>
              </w:rPr>
            </w:pPr>
            <w:r w:rsidRPr="00111651">
              <w:rPr>
                <w:rFonts w:cs="Arial"/>
              </w:rPr>
              <w:t>Data RBs allocated</w:t>
            </w:r>
          </w:p>
        </w:tc>
        <w:tc>
          <w:tcPr>
            <w:tcW w:w="1559" w:type="dxa"/>
            <w:tcBorders>
              <w:top w:val="single" w:sz="4" w:space="0" w:color="auto"/>
              <w:left w:val="single" w:sz="4" w:space="0" w:color="auto"/>
              <w:bottom w:val="single" w:sz="4" w:space="0" w:color="auto"/>
              <w:right w:val="single" w:sz="4" w:space="0" w:color="auto"/>
            </w:tcBorders>
            <w:vAlign w:val="center"/>
          </w:tcPr>
          <w:p w14:paraId="6CA9D7A2" w14:textId="77777777" w:rsidR="00210E27" w:rsidRPr="00EC61C3" w:rsidRDefault="00210E27" w:rsidP="00595699">
            <w:pPr>
              <w:pStyle w:val="TAL"/>
              <w:rPr>
                <w:rFonts w:cs="Arial"/>
              </w:rPr>
            </w:pPr>
            <w:r w:rsidRPr="00111651">
              <w:rPr>
                <w:rFonts w:cs="Arial"/>
              </w:rPr>
              <w:t>Config</w:t>
            </w:r>
            <w:r w:rsidRPr="00111651">
              <w:rPr>
                <w:rFonts w:eastAsia="Malgun Gothic"/>
                <w:szCs w:val="18"/>
              </w:rPr>
              <w:t xml:space="preserve"> 1</w:t>
            </w:r>
            <w:r w:rsidRPr="00111651">
              <w:rPr>
                <w:szCs w:val="18"/>
              </w:rPr>
              <w:t>,2</w:t>
            </w:r>
          </w:p>
        </w:tc>
        <w:tc>
          <w:tcPr>
            <w:tcW w:w="1134" w:type="dxa"/>
            <w:tcBorders>
              <w:top w:val="single" w:sz="4" w:space="0" w:color="auto"/>
              <w:left w:val="single" w:sz="4" w:space="0" w:color="auto"/>
              <w:right w:val="single" w:sz="4" w:space="0" w:color="auto"/>
            </w:tcBorders>
          </w:tcPr>
          <w:p w14:paraId="4AC26367" w14:textId="77777777" w:rsidR="00210E27" w:rsidRPr="00EC61C3" w:rsidRDefault="00210E27" w:rsidP="00595699">
            <w:pPr>
              <w:pStyle w:val="TAC"/>
              <w:rPr>
                <w:rFonts w:cs="Arial"/>
                <w:lang w:eastAsia="zh-CN"/>
              </w:rPr>
            </w:pPr>
          </w:p>
        </w:tc>
        <w:tc>
          <w:tcPr>
            <w:tcW w:w="2261" w:type="dxa"/>
            <w:tcBorders>
              <w:top w:val="single" w:sz="4" w:space="0" w:color="auto"/>
              <w:left w:val="single" w:sz="4" w:space="0" w:color="auto"/>
              <w:bottom w:val="single" w:sz="4" w:space="0" w:color="auto"/>
              <w:right w:val="single" w:sz="4" w:space="0" w:color="auto"/>
            </w:tcBorders>
            <w:vAlign w:val="center"/>
          </w:tcPr>
          <w:p w14:paraId="1E6C4282" w14:textId="77777777" w:rsidR="00210E27" w:rsidRPr="00EC61C3" w:rsidRDefault="00210E27" w:rsidP="00595699">
            <w:pPr>
              <w:keepNext/>
              <w:keepLines/>
              <w:spacing w:after="0"/>
              <w:jc w:val="center"/>
              <w:rPr>
                <w:rFonts w:ascii="Arial" w:eastAsia="Malgun Gothic" w:hAnsi="Arial"/>
                <w:sz w:val="18"/>
                <w:szCs w:val="18"/>
              </w:rPr>
            </w:pPr>
            <w:r w:rsidRPr="00111651">
              <w:rPr>
                <w:rFonts w:ascii="Arial" w:eastAsia="Malgun Gothic" w:hAnsi="Arial"/>
                <w:sz w:val="18"/>
                <w:szCs w:val="18"/>
              </w:rPr>
              <w:t>66</w:t>
            </w:r>
          </w:p>
        </w:tc>
        <w:tc>
          <w:tcPr>
            <w:tcW w:w="1804" w:type="dxa"/>
            <w:tcBorders>
              <w:top w:val="single" w:sz="4" w:space="0" w:color="auto"/>
              <w:left w:val="single" w:sz="4" w:space="0" w:color="auto"/>
              <w:bottom w:val="single" w:sz="4" w:space="0" w:color="auto"/>
              <w:right w:val="single" w:sz="4" w:space="0" w:color="auto"/>
            </w:tcBorders>
            <w:vAlign w:val="center"/>
          </w:tcPr>
          <w:p w14:paraId="3A4031C5" w14:textId="77777777" w:rsidR="00210E27" w:rsidRPr="00EC61C3" w:rsidRDefault="00210E27" w:rsidP="00595699">
            <w:pPr>
              <w:keepNext/>
              <w:keepLines/>
              <w:spacing w:after="0"/>
              <w:jc w:val="center"/>
              <w:rPr>
                <w:rFonts w:ascii="Arial" w:eastAsia="Malgun Gothic" w:hAnsi="Arial"/>
                <w:sz w:val="18"/>
                <w:szCs w:val="18"/>
              </w:rPr>
            </w:pPr>
            <w:r w:rsidRPr="00111651">
              <w:rPr>
                <w:rFonts w:ascii="Arial" w:eastAsia="Malgun Gothic" w:hAnsi="Arial"/>
                <w:sz w:val="18"/>
                <w:szCs w:val="18"/>
              </w:rPr>
              <w:t>66</w:t>
            </w:r>
          </w:p>
        </w:tc>
      </w:tr>
      <w:tr w:rsidR="00210E27" w:rsidRPr="00EC61C3" w14:paraId="2DC27E68" w14:textId="77777777" w:rsidTr="00595699">
        <w:trPr>
          <w:cantSplit/>
          <w:jc w:val="center"/>
        </w:trPr>
        <w:tc>
          <w:tcPr>
            <w:tcW w:w="2122" w:type="dxa"/>
            <w:tcBorders>
              <w:top w:val="single" w:sz="4" w:space="0" w:color="auto"/>
              <w:left w:val="single" w:sz="4" w:space="0" w:color="auto"/>
              <w:right w:val="single" w:sz="4" w:space="0" w:color="auto"/>
            </w:tcBorders>
          </w:tcPr>
          <w:p w14:paraId="71D572F8" w14:textId="77777777" w:rsidR="00210E27" w:rsidRPr="00EC61C3" w:rsidRDefault="00210E27" w:rsidP="00595699">
            <w:pPr>
              <w:pStyle w:val="TAL"/>
              <w:rPr>
                <w:rFonts w:cs="Arial"/>
              </w:rPr>
            </w:pPr>
            <w:r w:rsidRPr="00EC61C3">
              <w:rPr>
                <w:rFonts w:eastAsiaTheme="minorEastAsia" w:cs="Arial" w:hint="eastAsia"/>
                <w:lang w:eastAsia="zh-CN"/>
              </w:rPr>
              <w:t>Downlink i</w:t>
            </w:r>
            <w:r w:rsidRPr="00EC61C3">
              <w:rPr>
                <w:rFonts w:cs="Arial"/>
              </w:rPr>
              <w:t>nitial BWP Configuration</w:t>
            </w:r>
          </w:p>
        </w:tc>
        <w:tc>
          <w:tcPr>
            <w:tcW w:w="1559" w:type="dxa"/>
            <w:tcBorders>
              <w:top w:val="single" w:sz="4" w:space="0" w:color="auto"/>
              <w:left w:val="single" w:sz="4" w:space="0" w:color="auto"/>
              <w:bottom w:val="single" w:sz="4" w:space="0" w:color="auto"/>
              <w:right w:val="single" w:sz="4" w:space="0" w:color="auto"/>
            </w:tcBorders>
            <w:vAlign w:val="center"/>
          </w:tcPr>
          <w:p w14:paraId="24A88FA7" w14:textId="77777777" w:rsidR="00210E27" w:rsidRPr="00EC61C3" w:rsidRDefault="00210E27" w:rsidP="00595699">
            <w:pPr>
              <w:pStyle w:val="TAL"/>
              <w:rPr>
                <w:rFonts w:cs="Arial"/>
              </w:rPr>
            </w:pPr>
            <w:r w:rsidRPr="00EC61C3">
              <w:rPr>
                <w:rFonts w:cs="Arial"/>
              </w:rPr>
              <w:t>Config</w:t>
            </w:r>
            <w:r w:rsidRPr="00EC61C3">
              <w:rPr>
                <w:rFonts w:eastAsia="Malgun Gothic"/>
                <w:szCs w:val="18"/>
              </w:rPr>
              <w:t xml:space="preserve"> 1</w:t>
            </w:r>
            <w:r w:rsidRPr="00EC61C3">
              <w:rPr>
                <w:szCs w:val="18"/>
                <w:lang w:eastAsia="zh-CN"/>
              </w:rPr>
              <w:t>,2</w:t>
            </w:r>
          </w:p>
        </w:tc>
        <w:tc>
          <w:tcPr>
            <w:tcW w:w="1134" w:type="dxa"/>
            <w:tcBorders>
              <w:top w:val="single" w:sz="4" w:space="0" w:color="auto"/>
              <w:left w:val="single" w:sz="4" w:space="0" w:color="auto"/>
              <w:right w:val="single" w:sz="4" w:space="0" w:color="auto"/>
            </w:tcBorders>
          </w:tcPr>
          <w:p w14:paraId="719BC15F" w14:textId="77777777" w:rsidR="00210E27" w:rsidRPr="00EC61C3" w:rsidRDefault="00210E27" w:rsidP="00595699">
            <w:pPr>
              <w:pStyle w:val="TAC"/>
              <w:rPr>
                <w:rFonts w:cs="Arial"/>
              </w:rPr>
            </w:pPr>
          </w:p>
        </w:tc>
        <w:tc>
          <w:tcPr>
            <w:tcW w:w="4065" w:type="dxa"/>
            <w:gridSpan w:val="2"/>
            <w:tcBorders>
              <w:top w:val="single" w:sz="4" w:space="0" w:color="auto"/>
              <w:left w:val="single" w:sz="4" w:space="0" w:color="auto"/>
              <w:bottom w:val="single" w:sz="4" w:space="0" w:color="auto"/>
              <w:right w:val="single" w:sz="4" w:space="0" w:color="auto"/>
            </w:tcBorders>
            <w:vAlign w:val="center"/>
          </w:tcPr>
          <w:p w14:paraId="7F565331" w14:textId="77777777" w:rsidR="00210E27" w:rsidRPr="00EC61C3" w:rsidRDefault="00210E27" w:rsidP="00595699">
            <w:pPr>
              <w:pStyle w:val="TAC"/>
              <w:rPr>
                <w:rFonts w:cs="v4.2.0"/>
                <w:lang w:eastAsia="zh-CN"/>
              </w:rPr>
            </w:pPr>
            <w:r w:rsidRPr="00EC61C3">
              <w:t>DLBWP.0</w:t>
            </w:r>
            <w:r w:rsidRPr="00EC61C3">
              <w:rPr>
                <w:rFonts w:eastAsiaTheme="minorEastAsia" w:hint="eastAsia"/>
                <w:lang w:eastAsia="zh-CN"/>
              </w:rPr>
              <w:t>.1</w:t>
            </w:r>
          </w:p>
        </w:tc>
      </w:tr>
      <w:tr w:rsidR="00210E27" w:rsidRPr="00EC61C3" w14:paraId="66CD050C" w14:textId="77777777" w:rsidTr="00595699">
        <w:trPr>
          <w:cantSplit/>
          <w:jc w:val="center"/>
        </w:trPr>
        <w:tc>
          <w:tcPr>
            <w:tcW w:w="2122" w:type="dxa"/>
            <w:tcBorders>
              <w:top w:val="single" w:sz="4" w:space="0" w:color="auto"/>
              <w:left w:val="single" w:sz="4" w:space="0" w:color="auto"/>
              <w:right w:val="single" w:sz="4" w:space="0" w:color="auto"/>
            </w:tcBorders>
          </w:tcPr>
          <w:p w14:paraId="19781C26" w14:textId="77777777" w:rsidR="00210E27" w:rsidRPr="00EC61C3" w:rsidRDefault="00210E27" w:rsidP="00595699">
            <w:pPr>
              <w:pStyle w:val="TAL"/>
              <w:rPr>
                <w:rFonts w:cs="Arial"/>
              </w:rPr>
            </w:pPr>
            <w:r w:rsidRPr="00EC61C3">
              <w:rPr>
                <w:rFonts w:eastAsiaTheme="minorEastAsia" w:cs="Arial" w:hint="eastAsia"/>
                <w:lang w:eastAsia="zh-CN"/>
              </w:rPr>
              <w:t>Downlink dedicated</w:t>
            </w:r>
            <w:r w:rsidRPr="00EC61C3">
              <w:rPr>
                <w:rFonts w:cs="Arial"/>
              </w:rPr>
              <w:t xml:space="preserve"> BWP Configuration</w:t>
            </w:r>
          </w:p>
        </w:tc>
        <w:tc>
          <w:tcPr>
            <w:tcW w:w="1559" w:type="dxa"/>
            <w:tcBorders>
              <w:top w:val="single" w:sz="4" w:space="0" w:color="auto"/>
              <w:left w:val="single" w:sz="4" w:space="0" w:color="auto"/>
              <w:bottom w:val="single" w:sz="4" w:space="0" w:color="auto"/>
              <w:right w:val="single" w:sz="4" w:space="0" w:color="auto"/>
            </w:tcBorders>
            <w:vAlign w:val="center"/>
          </w:tcPr>
          <w:p w14:paraId="2FDC9268" w14:textId="77777777" w:rsidR="00210E27" w:rsidRPr="00EC61C3" w:rsidRDefault="00210E27" w:rsidP="00595699">
            <w:pPr>
              <w:pStyle w:val="TAL"/>
              <w:rPr>
                <w:rFonts w:cs="Arial"/>
              </w:rPr>
            </w:pPr>
            <w:r w:rsidRPr="00EC61C3">
              <w:rPr>
                <w:rFonts w:cs="Arial"/>
              </w:rPr>
              <w:t>Config</w:t>
            </w:r>
            <w:r w:rsidRPr="00EC61C3">
              <w:rPr>
                <w:rFonts w:eastAsia="Malgun Gothic"/>
                <w:szCs w:val="18"/>
              </w:rPr>
              <w:t xml:space="preserve"> 1</w:t>
            </w:r>
            <w:r w:rsidRPr="00EC61C3">
              <w:rPr>
                <w:rFonts w:hint="eastAsia"/>
                <w:szCs w:val="18"/>
                <w:lang w:eastAsia="zh-CN"/>
              </w:rPr>
              <w:t>,2</w:t>
            </w:r>
          </w:p>
        </w:tc>
        <w:tc>
          <w:tcPr>
            <w:tcW w:w="1134" w:type="dxa"/>
            <w:tcBorders>
              <w:top w:val="single" w:sz="4" w:space="0" w:color="auto"/>
              <w:left w:val="single" w:sz="4" w:space="0" w:color="auto"/>
              <w:right w:val="single" w:sz="4" w:space="0" w:color="auto"/>
            </w:tcBorders>
          </w:tcPr>
          <w:p w14:paraId="3BE966E4" w14:textId="77777777" w:rsidR="00210E27" w:rsidRPr="00EC61C3" w:rsidRDefault="00210E27" w:rsidP="00595699">
            <w:pPr>
              <w:pStyle w:val="TAC"/>
              <w:rPr>
                <w:rFonts w:cs="Arial"/>
              </w:rPr>
            </w:pPr>
          </w:p>
        </w:tc>
        <w:tc>
          <w:tcPr>
            <w:tcW w:w="4065" w:type="dxa"/>
            <w:gridSpan w:val="2"/>
            <w:tcBorders>
              <w:top w:val="single" w:sz="4" w:space="0" w:color="auto"/>
              <w:left w:val="single" w:sz="4" w:space="0" w:color="auto"/>
              <w:bottom w:val="single" w:sz="4" w:space="0" w:color="auto"/>
              <w:right w:val="single" w:sz="4" w:space="0" w:color="auto"/>
            </w:tcBorders>
            <w:vAlign w:val="center"/>
          </w:tcPr>
          <w:p w14:paraId="041CFAC5" w14:textId="77777777" w:rsidR="00210E27" w:rsidRPr="00EC61C3" w:rsidRDefault="00210E27" w:rsidP="00595699">
            <w:pPr>
              <w:pStyle w:val="TAC"/>
              <w:rPr>
                <w:rFonts w:cs="v4.2.0"/>
                <w:lang w:eastAsia="zh-CN"/>
              </w:rPr>
            </w:pPr>
            <w:r w:rsidRPr="00EC61C3">
              <w:t>DLBWP.</w:t>
            </w:r>
            <w:r w:rsidRPr="00EC61C3">
              <w:rPr>
                <w:rFonts w:eastAsiaTheme="minorEastAsia" w:hint="eastAsia"/>
                <w:lang w:eastAsia="zh-CN"/>
              </w:rPr>
              <w:t>1.1</w:t>
            </w:r>
          </w:p>
        </w:tc>
      </w:tr>
      <w:tr w:rsidR="00210E27" w:rsidRPr="00EC61C3" w14:paraId="49D059AC" w14:textId="77777777" w:rsidTr="00595699">
        <w:trPr>
          <w:cantSplit/>
          <w:jc w:val="center"/>
        </w:trPr>
        <w:tc>
          <w:tcPr>
            <w:tcW w:w="2122" w:type="dxa"/>
            <w:tcBorders>
              <w:top w:val="single" w:sz="4" w:space="0" w:color="auto"/>
              <w:left w:val="single" w:sz="4" w:space="0" w:color="auto"/>
              <w:right w:val="single" w:sz="4" w:space="0" w:color="auto"/>
            </w:tcBorders>
          </w:tcPr>
          <w:p w14:paraId="62478103" w14:textId="77777777" w:rsidR="00210E27" w:rsidRPr="00EC61C3" w:rsidRDefault="00210E27" w:rsidP="00595699">
            <w:pPr>
              <w:pStyle w:val="TAL"/>
              <w:rPr>
                <w:rFonts w:cs="Arial"/>
              </w:rPr>
            </w:pPr>
            <w:r w:rsidRPr="00EC61C3">
              <w:rPr>
                <w:rFonts w:cs="Arial"/>
                <w:sz w:val="16"/>
                <w:szCs w:val="16"/>
              </w:rPr>
              <w:t>Uplink initial BWP configuration</w:t>
            </w:r>
          </w:p>
        </w:tc>
        <w:tc>
          <w:tcPr>
            <w:tcW w:w="1559" w:type="dxa"/>
            <w:tcBorders>
              <w:top w:val="single" w:sz="4" w:space="0" w:color="auto"/>
              <w:left w:val="single" w:sz="4" w:space="0" w:color="auto"/>
              <w:bottom w:val="single" w:sz="4" w:space="0" w:color="auto"/>
              <w:right w:val="single" w:sz="4" w:space="0" w:color="auto"/>
            </w:tcBorders>
            <w:vAlign w:val="center"/>
          </w:tcPr>
          <w:p w14:paraId="6C2D4041" w14:textId="77777777" w:rsidR="00210E27" w:rsidRPr="00EC61C3" w:rsidRDefault="00210E27" w:rsidP="00595699">
            <w:pPr>
              <w:pStyle w:val="TAL"/>
              <w:rPr>
                <w:rFonts w:cs="Arial"/>
              </w:rPr>
            </w:pPr>
            <w:r w:rsidRPr="00EC61C3">
              <w:rPr>
                <w:rFonts w:cs="Arial"/>
              </w:rPr>
              <w:t>Config</w:t>
            </w:r>
            <w:r w:rsidRPr="00EC61C3">
              <w:rPr>
                <w:rFonts w:eastAsia="Malgun Gothic"/>
                <w:szCs w:val="18"/>
              </w:rPr>
              <w:t xml:space="preserve"> 1</w:t>
            </w:r>
            <w:r w:rsidRPr="00EC61C3">
              <w:rPr>
                <w:rFonts w:hint="eastAsia"/>
                <w:szCs w:val="18"/>
                <w:lang w:eastAsia="zh-CN"/>
              </w:rPr>
              <w:t>,2</w:t>
            </w:r>
          </w:p>
        </w:tc>
        <w:tc>
          <w:tcPr>
            <w:tcW w:w="1134" w:type="dxa"/>
            <w:tcBorders>
              <w:top w:val="single" w:sz="4" w:space="0" w:color="auto"/>
              <w:left w:val="single" w:sz="4" w:space="0" w:color="auto"/>
              <w:right w:val="single" w:sz="4" w:space="0" w:color="auto"/>
            </w:tcBorders>
          </w:tcPr>
          <w:p w14:paraId="1F06FA99" w14:textId="77777777" w:rsidR="00210E27" w:rsidRPr="00EC61C3" w:rsidRDefault="00210E27" w:rsidP="00595699">
            <w:pPr>
              <w:pStyle w:val="TAC"/>
              <w:rPr>
                <w:rFonts w:cs="Arial"/>
              </w:rPr>
            </w:pPr>
          </w:p>
        </w:tc>
        <w:tc>
          <w:tcPr>
            <w:tcW w:w="4065" w:type="dxa"/>
            <w:gridSpan w:val="2"/>
            <w:tcBorders>
              <w:top w:val="single" w:sz="4" w:space="0" w:color="auto"/>
              <w:left w:val="single" w:sz="4" w:space="0" w:color="auto"/>
              <w:bottom w:val="single" w:sz="4" w:space="0" w:color="auto"/>
              <w:right w:val="single" w:sz="4" w:space="0" w:color="auto"/>
            </w:tcBorders>
            <w:vAlign w:val="center"/>
          </w:tcPr>
          <w:p w14:paraId="69C87228" w14:textId="77777777" w:rsidR="00210E27" w:rsidRPr="00EC61C3" w:rsidRDefault="00210E27" w:rsidP="00595699">
            <w:pPr>
              <w:pStyle w:val="TAC"/>
              <w:rPr>
                <w:rFonts w:cs="v4.2.0"/>
                <w:lang w:eastAsia="zh-CN"/>
              </w:rPr>
            </w:pPr>
            <w:r w:rsidRPr="00EC61C3">
              <w:rPr>
                <w:rFonts w:eastAsiaTheme="minorEastAsia" w:hint="eastAsia"/>
                <w:lang w:eastAsia="zh-CN"/>
              </w:rPr>
              <w:t>U</w:t>
            </w:r>
            <w:r w:rsidRPr="00EC61C3">
              <w:t>LBWP.0</w:t>
            </w:r>
            <w:r w:rsidRPr="00EC61C3">
              <w:rPr>
                <w:rFonts w:eastAsiaTheme="minorEastAsia" w:hint="eastAsia"/>
                <w:lang w:eastAsia="zh-CN"/>
              </w:rPr>
              <w:t>.1</w:t>
            </w:r>
          </w:p>
        </w:tc>
      </w:tr>
      <w:tr w:rsidR="00210E27" w:rsidRPr="00EC61C3" w14:paraId="53B472DB" w14:textId="77777777" w:rsidTr="00595699">
        <w:trPr>
          <w:cantSplit/>
          <w:jc w:val="center"/>
        </w:trPr>
        <w:tc>
          <w:tcPr>
            <w:tcW w:w="2122" w:type="dxa"/>
            <w:tcBorders>
              <w:top w:val="single" w:sz="4" w:space="0" w:color="auto"/>
              <w:left w:val="single" w:sz="4" w:space="0" w:color="auto"/>
              <w:right w:val="single" w:sz="4" w:space="0" w:color="auto"/>
            </w:tcBorders>
          </w:tcPr>
          <w:p w14:paraId="590CFFF6" w14:textId="77777777" w:rsidR="00210E27" w:rsidRPr="00EC61C3" w:rsidRDefault="00210E27" w:rsidP="00595699">
            <w:pPr>
              <w:pStyle w:val="TAL"/>
              <w:rPr>
                <w:rFonts w:cs="Arial"/>
              </w:rPr>
            </w:pPr>
            <w:r w:rsidRPr="00EC61C3">
              <w:rPr>
                <w:rFonts w:cs="Arial"/>
                <w:sz w:val="16"/>
                <w:szCs w:val="16"/>
              </w:rPr>
              <w:t>Uplink dedicated BWP configuration</w:t>
            </w:r>
          </w:p>
        </w:tc>
        <w:tc>
          <w:tcPr>
            <w:tcW w:w="1559" w:type="dxa"/>
            <w:tcBorders>
              <w:top w:val="single" w:sz="4" w:space="0" w:color="auto"/>
              <w:left w:val="single" w:sz="4" w:space="0" w:color="auto"/>
              <w:bottom w:val="single" w:sz="4" w:space="0" w:color="auto"/>
              <w:right w:val="single" w:sz="4" w:space="0" w:color="auto"/>
            </w:tcBorders>
            <w:vAlign w:val="center"/>
          </w:tcPr>
          <w:p w14:paraId="62C47075" w14:textId="77777777" w:rsidR="00210E27" w:rsidRPr="00EC61C3" w:rsidRDefault="00210E27" w:rsidP="00595699">
            <w:pPr>
              <w:pStyle w:val="TAL"/>
              <w:rPr>
                <w:rFonts w:cs="Arial"/>
              </w:rPr>
            </w:pPr>
            <w:r w:rsidRPr="00EC61C3">
              <w:rPr>
                <w:rFonts w:cs="Arial"/>
              </w:rPr>
              <w:t>Config</w:t>
            </w:r>
            <w:r w:rsidRPr="00EC61C3">
              <w:rPr>
                <w:rFonts w:eastAsia="Malgun Gothic"/>
                <w:szCs w:val="18"/>
              </w:rPr>
              <w:t xml:space="preserve"> 1</w:t>
            </w:r>
            <w:r w:rsidRPr="00EC61C3">
              <w:rPr>
                <w:rFonts w:hint="eastAsia"/>
                <w:szCs w:val="18"/>
                <w:lang w:eastAsia="zh-CN"/>
              </w:rPr>
              <w:t>,2</w:t>
            </w:r>
          </w:p>
        </w:tc>
        <w:tc>
          <w:tcPr>
            <w:tcW w:w="1134" w:type="dxa"/>
            <w:tcBorders>
              <w:top w:val="single" w:sz="4" w:space="0" w:color="auto"/>
              <w:left w:val="single" w:sz="4" w:space="0" w:color="auto"/>
              <w:right w:val="single" w:sz="4" w:space="0" w:color="auto"/>
            </w:tcBorders>
          </w:tcPr>
          <w:p w14:paraId="251B2E85" w14:textId="77777777" w:rsidR="00210E27" w:rsidRPr="00EC61C3" w:rsidRDefault="00210E27" w:rsidP="00595699">
            <w:pPr>
              <w:pStyle w:val="TAC"/>
              <w:rPr>
                <w:rFonts w:cs="Arial"/>
              </w:rPr>
            </w:pPr>
          </w:p>
        </w:tc>
        <w:tc>
          <w:tcPr>
            <w:tcW w:w="4065" w:type="dxa"/>
            <w:gridSpan w:val="2"/>
            <w:tcBorders>
              <w:top w:val="single" w:sz="4" w:space="0" w:color="auto"/>
              <w:left w:val="single" w:sz="4" w:space="0" w:color="auto"/>
              <w:bottom w:val="single" w:sz="4" w:space="0" w:color="auto"/>
              <w:right w:val="single" w:sz="4" w:space="0" w:color="auto"/>
            </w:tcBorders>
            <w:vAlign w:val="center"/>
          </w:tcPr>
          <w:p w14:paraId="1ED45B04" w14:textId="77777777" w:rsidR="00210E27" w:rsidRPr="00EC61C3" w:rsidRDefault="00210E27" w:rsidP="00595699">
            <w:pPr>
              <w:pStyle w:val="TAC"/>
              <w:rPr>
                <w:rFonts w:cs="v4.2.0"/>
                <w:lang w:eastAsia="zh-CN"/>
              </w:rPr>
            </w:pPr>
            <w:r w:rsidRPr="00EC61C3">
              <w:rPr>
                <w:rFonts w:eastAsiaTheme="minorEastAsia" w:hint="eastAsia"/>
                <w:lang w:eastAsia="zh-CN"/>
              </w:rPr>
              <w:t>U</w:t>
            </w:r>
            <w:r w:rsidRPr="00EC61C3">
              <w:t>LBWP.</w:t>
            </w:r>
            <w:r w:rsidRPr="00EC61C3">
              <w:rPr>
                <w:rFonts w:eastAsiaTheme="minorEastAsia" w:hint="eastAsia"/>
                <w:lang w:eastAsia="zh-CN"/>
              </w:rPr>
              <w:t>1.1</w:t>
            </w:r>
          </w:p>
        </w:tc>
      </w:tr>
      <w:tr w:rsidR="00210E27" w:rsidRPr="00EC61C3" w14:paraId="6C9511C0" w14:textId="77777777" w:rsidTr="00595699">
        <w:trPr>
          <w:cantSplit/>
          <w:jc w:val="center"/>
        </w:trPr>
        <w:tc>
          <w:tcPr>
            <w:tcW w:w="2122" w:type="dxa"/>
            <w:tcBorders>
              <w:top w:val="single" w:sz="4" w:space="0" w:color="auto"/>
              <w:left w:val="single" w:sz="4" w:space="0" w:color="auto"/>
              <w:right w:val="single" w:sz="4" w:space="0" w:color="auto"/>
            </w:tcBorders>
          </w:tcPr>
          <w:p w14:paraId="4CA7238F" w14:textId="77777777" w:rsidR="00210E27" w:rsidRPr="00EC61C3" w:rsidRDefault="00210E27" w:rsidP="00595699">
            <w:pPr>
              <w:pStyle w:val="TAL"/>
              <w:rPr>
                <w:rFonts w:cs="Arial"/>
                <w:lang w:eastAsia="zh-CN"/>
              </w:rPr>
            </w:pPr>
            <w:r w:rsidRPr="00EC61C3">
              <w:rPr>
                <w:rFonts w:cs="Arial"/>
              </w:rPr>
              <w:t>PDSCH Reference measurement channel</w:t>
            </w:r>
          </w:p>
        </w:tc>
        <w:tc>
          <w:tcPr>
            <w:tcW w:w="1559" w:type="dxa"/>
            <w:tcBorders>
              <w:top w:val="single" w:sz="4" w:space="0" w:color="auto"/>
              <w:left w:val="single" w:sz="4" w:space="0" w:color="auto"/>
              <w:bottom w:val="single" w:sz="4" w:space="0" w:color="auto"/>
              <w:right w:val="single" w:sz="4" w:space="0" w:color="auto"/>
            </w:tcBorders>
            <w:vAlign w:val="center"/>
          </w:tcPr>
          <w:p w14:paraId="430C0349" w14:textId="77777777" w:rsidR="00210E27" w:rsidRPr="00EC61C3" w:rsidRDefault="00210E27" w:rsidP="00595699">
            <w:pPr>
              <w:pStyle w:val="TAL"/>
              <w:rPr>
                <w:rFonts w:cs="Arial"/>
                <w:lang w:eastAsia="zh-CN"/>
              </w:rPr>
            </w:pPr>
            <w:r w:rsidRPr="00EC61C3">
              <w:rPr>
                <w:rFonts w:cs="Arial"/>
              </w:rPr>
              <w:t>Config</w:t>
            </w:r>
            <w:r w:rsidRPr="00EC61C3">
              <w:rPr>
                <w:rFonts w:eastAsia="Malgun Gothic"/>
                <w:szCs w:val="18"/>
              </w:rPr>
              <w:t xml:space="preserve"> 1</w:t>
            </w:r>
            <w:r w:rsidRPr="00EC61C3">
              <w:rPr>
                <w:szCs w:val="18"/>
                <w:lang w:eastAsia="zh-CN"/>
              </w:rPr>
              <w:t>,2</w:t>
            </w:r>
          </w:p>
        </w:tc>
        <w:tc>
          <w:tcPr>
            <w:tcW w:w="1134" w:type="dxa"/>
            <w:tcBorders>
              <w:top w:val="single" w:sz="4" w:space="0" w:color="auto"/>
              <w:left w:val="single" w:sz="4" w:space="0" w:color="auto"/>
              <w:right w:val="single" w:sz="4" w:space="0" w:color="auto"/>
            </w:tcBorders>
          </w:tcPr>
          <w:p w14:paraId="3EE6D54C" w14:textId="77777777" w:rsidR="00210E27" w:rsidRPr="00EC61C3" w:rsidRDefault="00210E27" w:rsidP="00595699">
            <w:pPr>
              <w:pStyle w:val="TAC"/>
              <w:rPr>
                <w:rFonts w:cs="Arial"/>
              </w:rPr>
            </w:pPr>
          </w:p>
        </w:tc>
        <w:tc>
          <w:tcPr>
            <w:tcW w:w="2261" w:type="dxa"/>
            <w:tcBorders>
              <w:top w:val="single" w:sz="4" w:space="0" w:color="auto"/>
              <w:left w:val="single" w:sz="4" w:space="0" w:color="auto"/>
              <w:bottom w:val="single" w:sz="4" w:space="0" w:color="auto"/>
              <w:right w:val="single" w:sz="4" w:space="0" w:color="auto"/>
            </w:tcBorders>
            <w:vAlign w:val="center"/>
          </w:tcPr>
          <w:p w14:paraId="38918CEA" w14:textId="77777777" w:rsidR="00210E27" w:rsidRPr="00EC61C3" w:rsidRDefault="00210E27" w:rsidP="00595699">
            <w:pPr>
              <w:pStyle w:val="TAC"/>
              <w:rPr>
                <w:rFonts w:cs="Arial"/>
                <w:szCs w:val="16"/>
                <w:lang w:eastAsia="zh-CN"/>
              </w:rPr>
            </w:pPr>
            <w:r w:rsidRPr="00EC61C3">
              <w:rPr>
                <w:rFonts w:cs="Arial"/>
                <w:szCs w:val="16"/>
                <w:lang w:eastAsia="zh-CN"/>
              </w:rPr>
              <w:t>SR.3.1 TDD</w:t>
            </w:r>
          </w:p>
        </w:tc>
        <w:tc>
          <w:tcPr>
            <w:tcW w:w="1804" w:type="dxa"/>
            <w:tcBorders>
              <w:top w:val="single" w:sz="4" w:space="0" w:color="auto"/>
              <w:left w:val="single" w:sz="4" w:space="0" w:color="auto"/>
              <w:bottom w:val="single" w:sz="4" w:space="0" w:color="auto"/>
              <w:right w:val="single" w:sz="4" w:space="0" w:color="auto"/>
            </w:tcBorders>
            <w:vAlign w:val="center"/>
          </w:tcPr>
          <w:p w14:paraId="42D7D1B6" w14:textId="77777777" w:rsidR="00210E27" w:rsidRPr="00EC61C3" w:rsidRDefault="00210E27" w:rsidP="00595699">
            <w:pPr>
              <w:pStyle w:val="TAC"/>
              <w:rPr>
                <w:rFonts w:cs="Arial"/>
                <w:szCs w:val="16"/>
                <w:lang w:eastAsia="zh-CN"/>
              </w:rPr>
            </w:pPr>
            <w:r w:rsidRPr="00EC61C3">
              <w:rPr>
                <w:rFonts w:cs="Arial"/>
                <w:szCs w:val="16"/>
                <w:lang w:eastAsia="zh-CN"/>
              </w:rPr>
              <w:t>-</w:t>
            </w:r>
          </w:p>
        </w:tc>
      </w:tr>
      <w:tr w:rsidR="00210E27" w:rsidRPr="00EC61C3" w14:paraId="2AA314CC" w14:textId="77777777" w:rsidTr="00595699">
        <w:trPr>
          <w:cantSplit/>
          <w:jc w:val="center"/>
        </w:trPr>
        <w:tc>
          <w:tcPr>
            <w:tcW w:w="2122" w:type="dxa"/>
            <w:tcBorders>
              <w:left w:val="single" w:sz="4" w:space="0" w:color="auto"/>
              <w:right w:val="single" w:sz="4" w:space="0" w:color="auto"/>
            </w:tcBorders>
            <w:vAlign w:val="center"/>
          </w:tcPr>
          <w:p w14:paraId="2DD6DC66" w14:textId="77777777" w:rsidR="00210E27" w:rsidRPr="00EC61C3" w:rsidRDefault="00210E27" w:rsidP="00595699">
            <w:pPr>
              <w:pStyle w:val="TAL"/>
              <w:rPr>
                <w:rFonts w:cs="Arial"/>
              </w:rPr>
            </w:pPr>
            <w:r w:rsidRPr="00EC61C3">
              <w:rPr>
                <w:rFonts w:cs="v5.0.0"/>
              </w:rPr>
              <w:t>RMSI CORESET Reference Channel</w:t>
            </w:r>
          </w:p>
        </w:tc>
        <w:tc>
          <w:tcPr>
            <w:tcW w:w="1559" w:type="dxa"/>
            <w:tcBorders>
              <w:top w:val="single" w:sz="4" w:space="0" w:color="auto"/>
              <w:left w:val="single" w:sz="4" w:space="0" w:color="auto"/>
              <w:bottom w:val="single" w:sz="4" w:space="0" w:color="auto"/>
              <w:right w:val="single" w:sz="4" w:space="0" w:color="auto"/>
            </w:tcBorders>
            <w:vAlign w:val="center"/>
          </w:tcPr>
          <w:p w14:paraId="26D21364" w14:textId="77777777" w:rsidR="00210E27" w:rsidRPr="00EC61C3" w:rsidRDefault="00210E27" w:rsidP="00595699">
            <w:pPr>
              <w:pStyle w:val="TAL"/>
              <w:rPr>
                <w:rFonts w:cs="Arial"/>
                <w:lang w:eastAsia="zh-CN"/>
              </w:rPr>
            </w:pPr>
            <w:r w:rsidRPr="00EC61C3">
              <w:rPr>
                <w:rFonts w:cs="Arial"/>
              </w:rPr>
              <w:t>Config</w:t>
            </w:r>
            <w:r w:rsidRPr="00EC61C3">
              <w:rPr>
                <w:rFonts w:eastAsia="Malgun Gothic"/>
                <w:szCs w:val="18"/>
              </w:rPr>
              <w:t xml:space="preserve"> 1</w:t>
            </w:r>
            <w:r w:rsidRPr="00EC61C3">
              <w:rPr>
                <w:szCs w:val="18"/>
                <w:lang w:eastAsia="zh-CN"/>
              </w:rPr>
              <w:t>,2</w:t>
            </w:r>
          </w:p>
        </w:tc>
        <w:tc>
          <w:tcPr>
            <w:tcW w:w="1134" w:type="dxa"/>
            <w:tcBorders>
              <w:top w:val="single" w:sz="4" w:space="0" w:color="auto"/>
              <w:left w:val="single" w:sz="4" w:space="0" w:color="auto"/>
              <w:right w:val="single" w:sz="4" w:space="0" w:color="auto"/>
            </w:tcBorders>
          </w:tcPr>
          <w:p w14:paraId="643EB11A" w14:textId="77777777" w:rsidR="00210E27" w:rsidRPr="00EC61C3" w:rsidRDefault="00210E27" w:rsidP="00595699">
            <w:pPr>
              <w:pStyle w:val="TAC"/>
              <w:rPr>
                <w:rFonts w:cs="Arial"/>
              </w:rPr>
            </w:pPr>
          </w:p>
        </w:tc>
        <w:tc>
          <w:tcPr>
            <w:tcW w:w="2261" w:type="dxa"/>
            <w:tcBorders>
              <w:top w:val="single" w:sz="4" w:space="0" w:color="auto"/>
              <w:left w:val="single" w:sz="4" w:space="0" w:color="auto"/>
              <w:bottom w:val="single" w:sz="4" w:space="0" w:color="auto"/>
              <w:right w:val="single" w:sz="4" w:space="0" w:color="auto"/>
            </w:tcBorders>
            <w:vAlign w:val="center"/>
          </w:tcPr>
          <w:p w14:paraId="541D211D" w14:textId="77777777" w:rsidR="00210E27" w:rsidRPr="00EC61C3" w:rsidRDefault="00210E27" w:rsidP="00595699">
            <w:pPr>
              <w:pStyle w:val="TAC"/>
              <w:rPr>
                <w:rFonts w:cs="Arial"/>
                <w:szCs w:val="16"/>
                <w:lang w:eastAsia="zh-CN"/>
              </w:rPr>
            </w:pPr>
            <w:r w:rsidRPr="00EC61C3">
              <w:rPr>
                <w:rFonts w:cs="Arial"/>
                <w:szCs w:val="16"/>
                <w:lang w:eastAsia="zh-CN"/>
              </w:rPr>
              <w:t xml:space="preserve">CR.3.1 TDD  </w:t>
            </w:r>
          </w:p>
        </w:tc>
        <w:tc>
          <w:tcPr>
            <w:tcW w:w="1804" w:type="dxa"/>
            <w:tcBorders>
              <w:top w:val="single" w:sz="4" w:space="0" w:color="auto"/>
              <w:left w:val="single" w:sz="4" w:space="0" w:color="auto"/>
              <w:bottom w:val="single" w:sz="4" w:space="0" w:color="auto"/>
              <w:right w:val="single" w:sz="4" w:space="0" w:color="auto"/>
            </w:tcBorders>
            <w:vAlign w:val="center"/>
          </w:tcPr>
          <w:p w14:paraId="7C8C3A3C" w14:textId="77777777" w:rsidR="00210E27" w:rsidRPr="00EC61C3" w:rsidRDefault="00210E27" w:rsidP="00595699">
            <w:pPr>
              <w:pStyle w:val="TAC"/>
              <w:rPr>
                <w:rFonts w:cs="Arial"/>
                <w:szCs w:val="16"/>
                <w:lang w:eastAsia="zh-CN"/>
              </w:rPr>
            </w:pPr>
            <w:r w:rsidRPr="00EC61C3">
              <w:rPr>
                <w:rFonts w:cs="Arial"/>
                <w:szCs w:val="16"/>
                <w:lang w:eastAsia="zh-CN"/>
              </w:rPr>
              <w:t xml:space="preserve">CR.3.1 TDD  </w:t>
            </w:r>
          </w:p>
        </w:tc>
      </w:tr>
      <w:tr w:rsidR="00210E27" w:rsidRPr="00EC61C3" w14:paraId="3055F081" w14:textId="77777777" w:rsidTr="00595699">
        <w:trPr>
          <w:cantSplit/>
          <w:jc w:val="center"/>
        </w:trPr>
        <w:tc>
          <w:tcPr>
            <w:tcW w:w="2122" w:type="dxa"/>
            <w:tcBorders>
              <w:left w:val="single" w:sz="4" w:space="0" w:color="auto"/>
              <w:right w:val="single" w:sz="4" w:space="0" w:color="auto"/>
            </w:tcBorders>
            <w:vAlign w:val="center"/>
          </w:tcPr>
          <w:p w14:paraId="4D619978" w14:textId="77777777" w:rsidR="00210E27" w:rsidRPr="00EC61C3" w:rsidRDefault="00210E27" w:rsidP="00595699">
            <w:pPr>
              <w:pStyle w:val="TAL"/>
              <w:rPr>
                <w:rFonts w:cs="Arial"/>
              </w:rPr>
            </w:pPr>
            <w:r w:rsidRPr="00EC61C3">
              <w:rPr>
                <w:rFonts w:cs="Arial"/>
                <w:lang w:eastAsia="zh-CN"/>
              </w:rPr>
              <w:t xml:space="preserve">PDCCH </w:t>
            </w:r>
            <w:r w:rsidRPr="00EC61C3">
              <w:rPr>
                <w:rFonts w:cs="Arial"/>
              </w:rPr>
              <w:t>CORESET parameters</w:t>
            </w:r>
          </w:p>
        </w:tc>
        <w:tc>
          <w:tcPr>
            <w:tcW w:w="1559" w:type="dxa"/>
            <w:tcBorders>
              <w:top w:val="single" w:sz="4" w:space="0" w:color="auto"/>
              <w:left w:val="single" w:sz="4" w:space="0" w:color="auto"/>
              <w:bottom w:val="single" w:sz="4" w:space="0" w:color="auto"/>
              <w:right w:val="single" w:sz="4" w:space="0" w:color="auto"/>
            </w:tcBorders>
            <w:vAlign w:val="center"/>
          </w:tcPr>
          <w:p w14:paraId="344975BF" w14:textId="77777777" w:rsidR="00210E27" w:rsidRPr="00EC61C3" w:rsidRDefault="00210E27" w:rsidP="00595699">
            <w:pPr>
              <w:pStyle w:val="TAL"/>
              <w:rPr>
                <w:rFonts w:cs="Arial"/>
                <w:lang w:eastAsia="zh-CN"/>
              </w:rPr>
            </w:pPr>
            <w:r w:rsidRPr="00EC61C3">
              <w:rPr>
                <w:rFonts w:cs="Arial"/>
              </w:rPr>
              <w:t>Config</w:t>
            </w:r>
            <w:r w:rsidRPr="00EC61C3">
              <w:rPr>
                <w:rFonts w:eastAsia="Malgun Gothic"/>
                <w:szCs w:val="18"/>
              </w:rPr>
              <w:t xml:space="preserve"> 1</w:t>
            </w:r>
            <w:r w:rsidRPr="00EC61C3">
              <w:rPr>
                <w:szCs w:val="18"/>
                <w:lang w:eastAsia="zh-CN"/>
              </w:rPr>
              <w:t>,2</w:t>
            </w:r>
          </w:p>
        </w:tc>
        <w:tc>
          <w:tcPr>
            <w:tcW w:w="1134" w:type="dxa"/>
            <w:tcBorders>
              <w:top w:val="single" w:sz="4" w:space="0" w:color="auto"/>
              <w:left w:val="single" w:sz="4" w:space="0" w:color="auto"/>
              <w:right w:val="single" w:sz="4" w:space="0" w:color="auto"/>
            </w:tcBorders>
          </w:tcPr>
          <w:p w14:paraId="01370279" w14:textId="77777777" w:rsidR="00210E27" w:rsidRPr="00EC61C3" w:rsidRDefault="00210E27" w:rsidP="00595699">
            <w:pPr>
              <w:pStyle w:val="TAC"/>
              <w:rPr>
                <w:rFonts w:cs="Arial"/>
              </w:rPr>
            </w:pPr>
          </w:p>
        </w:tc>
        <w:tc>
          <w:tcPr>
            <w:tcW w:w="2261" w:type="dxa"/>
            <w:tcBorders>
              <w:top w:val="single" w:sz="4" w:space="0" w:color="auto"/>
              <w:left w:val="single" w:sz="4" w:space="0" w:color="auto"/>
              <w:bottom w:val="single" w:sz="4" w:space="0" w:color="auto"/>
              <w:right w:val="single" w:sz="4" w:space="0" w:color="auto"/>
            </w:tcBorders>
            <w:vAlign w:val="center"/>
          </w:tcPr>
          <w:p w14:paraId="36668684" w14:textId="77777777" w:rsidR="00210E27" w:rsidRPr="00EC61C3" w:rsidRDefault="00210E27" w:rsidP="00595699">
            <w:pPr>
              <w:pStyle w:val="TAC"/>
              <w:rPr>
                <w:rFonts w:cs="Arial"/>
                <w:szCs w:val="16"/>
                <w:lang w:eastAsia="zh-CN"/>
              </w:rPr>
            </w:pPr>
            <w:r w:rsidRPr="00EC61C3">
              <w:rPr>
                <w:rFonts w:cs="Arial"/>
                <w:szCs w:val="16"/>
                <w:lang w:eastAsia="zh-CN"/>
              </w:rPr>
              <w:t>C</w:t>
            </w:r>
            <w:r w:rsidRPr="00EC61C3">
              <w:rPr>
                <w:rFonts w:eastAsiaTheme="minorEastAsia" w:cs="Arial" w:hint="eastAsia"/>
                <w:szCs w:val="16"/>
                <w:lang w:eastAsia="zh-CN"/>
              </w:rPr>
              <w:t>C</w:t>
            </w:r>
            <w:r w:rsidRPr="00EC61C3">
              <w:rPr>
                <w:rFonts w:cs="Arial"/>
                <w:szCs w:val="16"/>
                <w:lang w:eastAsia="zh-CN"/>
              </w:rPr>
              <w:t>R.</w:t>
            </w:r>
            <w:r w:rsidRPr="00EC61C3">
              <w:rPr>
                <w:rFonts w:cs="Arial" w:hint="eastAsia"/>
                <w:szCs w:val="16"/>
                <w:lang w:eastAsia="zh-CN"/>
              </w:rPr>
              <w:t>3</w:t>
            </w:r>
            <w:r w:rsidRPr="00EC61C3">
              <w:rPr>
                <w:rFonts w:cs="Arial"/>
                <w:szCs w:val="16"/>
                <w:lang w:eastAsia="zh-CN"/>
              </w:rPr>
              <w:t xml:space="preserve">.1 </w:t>
            </w:r>
            <w:r w:rsidRPr="00EC61C3">
              <w:rPr>
                <w:rFonts w:cs="Arial" w:hint="eastAsia"/>
                <w:szCs w:val="16"/>
                <w:lang w:eastAsia="zh-CN"/>
              </w:rPr>
              <w:t>T</w:t>
            </w:r>
            <w:r w:rsidRPr="00EC61C3">
              <w:rPr>
                <w:rFonts w:cs="Arial"/>
                <w:szCs w:val="16"/>
                <w:lang w:eastAsia="zh-CN"/>
              </w:rPr>
              <w:t>DD</w:t>
            </w:r>
          </w:p>
        </w:tc>
        <w:tc>
          <w:tcPr>
            <w:tcW w:w="1804" w:type="dxa"/>
            <w:tcBorders>
              <w:top w:val="single" w:sz="4" w:space="0" w:color="auto"/>
              <w:left w:val="single" w:sz="4" w:space="0" w:color="auto"/>
              <w:bottom w:val="single" w:sz="4" w:space="0" w:color="auto"/>
              <w:right w:val="single" w:sz="4" w:space="0" w:color="auto"/>
            </w:tcBorders>
            <w:vAlign w:val="center"/>
          </w:tcPr>
          <w:p w14:paraId="16435664" w14:textId="77777777" w:rsidR="00210E27" w:rsidRPr="00EC61C3" w:rsidRDefault="00210E27" w:rsidP="00595699">
            <w:pPr>
              <w:pStyle w:val="TAC"/>
              <w:rPr>
                <w:rFonts w:cs="Arial"/>
                <w:szCs w:val="16"/>
                <w:lang w:eastAsia="zh-CN"/>
              </w:rPr>
            </w:pPr>
            <w:r w:rsidRPr="00EC61C3">
              <w:rPr>
                <w:rFonts w:cs="Arial"/>
                <w:szCs w:val="16"/>
                <w:lang w:eastAsia="zh-CN"/>
              </w:rPr>
              <w:t>C</w:t>
            </w:r>
            <w:r w:rsidRPr="00EC61C3">
              <w:rPr>
                <w:rFonts w:eastAsiaTheme="minorEastAsia" w:cs="Arial" w:hint="eastAsia"/>
                <w:szCs w:val="16"/>
                <w:lang w:eastAsia="zh-CN"/>
              </w:rPr>
              <w:t>C</w:t>
            </w:r>
            <w:r w:rsidRPr="00EC61C3">
              <w:rPr>
                <w:rFonts w:cs="Arial"/>
                <w:szCs w:val="16"/>
                <w:lang w:eastAsia="zh-CN"/>
              </w:rPr>
              <w:t>R.</w:t>
            </w:r>
            <w:r w:rsidRPr="00EC61C3">
              <w:rPr>
                <w:rFonts w:cs="Arial" w:hint="eastAsia"/>
                <w:szCs w:val="16"/>
                <w:lang w:eastAsia="zh-CN"/>
              </w:rPr>
              <w:t>3</w:t>
            </w:r>
            <w:r w:rsidRPr="00EC61C3">
              <w:rPr>
                <w:rFonts w:cs="Arial"/>
                <w:szCs w:val="16"/>
                <w:lang w:eastAsia="zh-CN"/>
              </w:rPr>
              <w:t xml:space="preserve">.1 </w:t>
            </w:r>
            <w:r w:rsidRPr="00EC61C3">
              <w:rPr>
                <w:rFonts w:cs="Arial" w:hint="eastAsia"/>
                <w:szCs w:val="16"/>
                <w:lang w:eastAsia="zh-CN"/>
              </w:rPr>
              <w:t>T</w:t>
            </w:r>
            <w:r w:rsidRPr="00EC61C3">
              <w:rPr>
                <w:rFonts w:cs="Arial"/>
                <w:szCs w:val="16"/>
                <w:lang w:eastAsia="zh-CN"/>
              </w:rPr>
              <w:t>DD</w:t>
            </w:r>
          </w:p>
        </w:tc>
      </w:tr>
      <w:tr w:rsidR="00210E27" w:rsidRPr="00EC61C3" w14:paraId="4438373D" w14:textId="77777777" w:rsidTr="00595699">
        <w:trPr>
          <w:cantSplit/>
          <w:jc w:val="center"/>
        </w:trPr>
        <w:tc>
          <w:tcPr>
            <w:tcW w:w="3681" w:type="dxa"/>
            <w:gridSpan w:val="2"/>
            <w:tcBorders>
              <w:left w:val="single" w:sz="4" w:space="0" w:color="auto"/>
              <w:bottom w:val="single" w:sz="4" w:space="0" w:color="auto"/>
              <w:right w:val="single" w:sz="4" w:space="0" w:color="auto"/>
            </w:tcBorders>
          </w:tcPr>
          <w:p w14:paraId="6BF844DA" w14:textId="77777777" w:rsidR="00210E27" w:rsidRPr="00EC61C3" w:rsidRDefault="00210E27" w:rsidP="00595699">
            <w:pPr>
              <w:pStyle w:val="TAL"/>
              <w:rPr>
                <w:rFonts w:cs="Arial"/>
              </w:rPr>
            </w:pPr>
            <w:r w:rsidRPr="00EC61C3">
              <w:rPr>
                <w:rFonts w:cs="Arial"/>
                <w:bCs/>
              </w:rPr>
              <w:t>OCNG Patterns</w:t>
            </w:r>
          </w:p>
        </w:tc>
        <w:tc>
          <w:tcPr>
            <w:tcW w:w="1134" w:type="dxa"/>
            <w:tcBorders>
              <w:left w:val="single" w:sz="4" w:space="0" w:color="auto"/>
              <w:bottom w:val="single" w:sz="4" w:space="0" w:color="auto"/>
              <w:right w:val="single" w:sz="4" w:space="0" w:color="auto"/>
            </w:tcBorders>
          </w:tcPr>
          <w:p w14:paraId="2E763DAE" w14:textId="77777777" w:rsidR="00210E27" w:rsidRPr="00EC61C3" w:rsidRDefault="00210E27" w:rsidP="00595699">
            <w:pPr>
              <w:pStyle w:val="TAC"/>
              <w:rPr>
                <w:rFonts w:cs="Arial"/>
              </w:rPr>
            </w:pPr>
          </w:p>
        </w:tc>
        <w:tc>
          <w:tcPr>
            <w:tcW w:w="2261" w:type="dxa"/>
            <w:tcBorders>
              <w:top w:val="single" w:sz="4" w:space="0" w:color="auto"/>
              <w:left w:val="single" w:sz="4" w:space="0" w:color="auto"/>
              <w:bottom w:val="single" w:sz="4" w:space="0" w:color="auto"/>
              <w:right w:val="single" w:sz="4" w:space="0" w:color="auto"/>
            </w:tcBorders>
          </w:tcPr>
          <w:p w14:paraId="09291800" w14:textId="77777777" w:rsidR="00210E27" w:rsidRPr="00EC61C3" w:rsidRDefault="00210E27" w:rsidP="00595699">
            <w:pPr>
              <w:pStyle w:val="TAC"/>
              <w:rPr>
                <w:rFonts w:cs="Arial"/>
              </w:rPr>
            </w:pPr>
            <w:r w:rsidRPr="00EC61C3">
              <w:rPr>
                <w:rFonts w:cs="Arial"/>
                <w:szCs w:val="16"/>
                <w:lang w:eastAsia="zh-CN"/>
              </w:rPr>
              <w:t>OP.1</w:t>
            </w:r>
          </w:p>
        </w:tc>
        <w:tc>
          <w:tcPr>
            <w:tcW w:w="1804" w:type="dxa"/>
            <w:tcBorders>
              <w:top w:val="single" w:sz="4" w:space="0" w:color="auto"/>
              <w:left w:val="single" w:sz="4" w:space="0" w:color="auto"/>
              <w:bottom w:val="single" w:sz="4" w:space="0" w:color="auto"/>
              <w:right w:val="single" w:sz="4" w:space="0" w:color="auto"/>
            </w:tcBorders>
          </w:tcPr>
          <w:p w14:paraId="088A7F09" w14:textId="77777777" w:rsidR="00210E27" w:rsidRPr="00EC61C3" w:rsidRDefault="00210E27" w:rsidP="00595699">
            <w:pPr>
              <w:pStyle w:val="TAC"/>
              <w:rPr>
                <w:rFonts w:cs="Arial"/>
              </w:rPr>
            </w:pPr>
            <w:r w:rsidRPr="00EC61C3">
              <w:rPr>
                <w:rFonts w:cs="Arial"/>
                <w:szCs w:val="16"/>
                <w:lang w:eastAsia="zh-CN"/>
              </w:rPr>
              <w:t>OP.1</w:t>
            </w:r>
          </w:p>
        </w:tc>
      </w:tr>
      <w:tr w:rsidR="00210E27" w:rsidRPr="00EC61C3" w14:paraId="1270F159" w14:textId="77777777" w:rsidTr="00595699">
        <w:trPr>
          <w:cantSplit/>
          <w:jc w:val="center"/>
        </w:trPr>
        <w:tc>
          <w:tcPr>
            <w:tcW w:w="2122" w:type="dxa"/>
            <w:tcBorders>
              <w:left w:val="single" w:sz="4" w:space="0" w:color="auto"/>
              <w:right w:val="single" w:sz="4" w:space="0" w:color="auto"/>
            </w:tcBorders>
          </w:tcPr>
          <w:p w14:paraId="3BABF720" w14:textId="77777777" w:rsidR="00210E27" w:rsidRPr="00EC61C3" w:rsidRDefault="00210E27" w:rsidP="00595699">
            <w:pPr>
              <w:pStyle w:val="TAL"/>
              <w:rPr>
                <w:rFonts w:cs="Arial"/>
                <w:bCs/>
                <w:lang w:eastAsia="zh-CN"/>
              </w:rPr>
            </w:pPr>
            <w:r w:rsidRPr="00EC61C3">
              <w:rPr>
                <w:rFonts w:eastAsiaTheme="minorEastAsia" w:cs="Arial" w:hint="eastAsia"/>
                <w:bCs/>
                <w:lang w:eastAsia="zh-CN"/>
              </w:rPr>
              <w:t>SSB</w:t>
            </w:r>
            <w:r w:rsidRPr="00EC61C3">
              <w:rPr>
                <w:rFonts w:cs="Arial"/>
                <w:bCs/>
                <w:lang w:eastAsia="zh-CN"/>
              </w:rPr>
              <w:t xml:space="preserve"> Configuration</w:t>
            </w:r>
          </w:p>
        </w:tc>
        <w:tc>
          <w:tcPr>
            <w:tcW w:w="1559" w:type="dxa"/>
            <w:tcBorders>
              <w:top w:val="single" w:sz="4" w:space="0" w:color="auto"/>
              <w:left w:val="single" w:sz="4" w:space="0" w:color="auto"/>
              <w:bottom w:val="single" w:sz="4" w:space="0" w:color="auto"/>
              <w:right w:val="single" w:sz="4" w:space="0" w:color="auto"/>
            </w:tcBorders>
          </w:tcPr>
          <w:p w14:paraId="4F3469E8" w14:textId="77777777" w:rsidR="00210E27" w:rsidRPr="00EC61C3" w:rsidRDefault="00210E27" w:rsidP="00595699">
            <w:pPr>
              <w:pStyle w:val="TAL"/>
              <w:rPr>
                <w:rFonts w:cs="Arial"/>
              </w:rPr>
            </w:pPr>
          </w:p>
        </w:tc>
        <w:tc>
          <w:tcPr>
            <w:tcW w:w="1134" w:type="dxa"/>
            <w:tcBorders>
              <w:left w:val="single" w:sz="4" w:space="0" w:color="auto"/>
              <w:right w:val="single" w:sz="4" w:space="0" w:color="auto"/>
            </w:tcBorders>
          </w:tcPr>
          <w:p w14:paraId="28CFB69C" w14:textId="77777777" w:rsidR="00210E27" w:rsidRPr="00EC61C3" w:rsidRDefault="00210E27" w:rsidP="00595699">
            <w:pPr>
              <w:pStyle w:val="TAC"/>
              <w:rPr>
                <w:rFonts w:cs="Arial"/>
                <w:lang w:eastAsia="zh-CN"/>
              </w:rPr>
            </w:pPr>
          </w:p>
        </w:tc>
        <w:tc>
          <w:tcPr>
            <w:tcW w:w="2261" w:type="dxa"/>
            <w:tcBorders>
              <w:top w:val="single" w:sz="4" w:space="0" w:color="auto"/>
              <w:left w:val="single" w:sz="4" w:space="0" w:color="auto"/>
              <w:bottom w:val="single" w:sz="4" w:space="0" w:color="auto"/>
              <w:right w:val="single" w:sz="4" w:space="0" w:color="auto"/>
            </w:tcBorders>
          </w:tcPr>
          <w:p w14:paraId="439D4388" w14:textId="77777777" w:rsidR="00210E27" w:rsidRPr="00EC61C3" w:rsidRDefault="00210E27" w:rsidP="00595699">
            <w:pPr>
              <w:pStyle w:val="TAC"/>
              <w:rPr>
                <w:rFonts w:cs="Arial"/>
                <w:szCs w:val="16"/>
                <w:lang w:eastAsia="zh-CN"/>
              </w:rPr>
            </w:pPr>
            <w:r w:rsidRPr="00EC61C3">
              <w:rPr>
                <w:rFonts w:eastAsiaTheme="minorEastAsia" w:cs="Arial" w:hint="eastAsia"/>
                <w:szCs w:val="16"/>
                <w:lang w:eastAsia="zh-CN"/>
              </w:rPr>
              <w:t>SSB.1 FR2</w:t>
            </w:r>
          </w:p>
        </w:tc>
        <w:tc>
          <w:tcPr>
            <w:tcW w:w="1804" w:type="dxa"/>
            <w:tcBorders>
              <w:top w:val="single" w:sz="4" w:space="0" w:color="auto"/>
              <w:left w:val="single" w:sz="4" w:space="0" w:color="auto"/>
              <w:bottom w:val="single" w:sz="4" w:space="0" w:color="auto"/>
              <w:right w:val="single" w:sz="4" w:space="0" w:color="auto"/>
            </w:tcBorders>
          </w:tcPr>
          <w:p w14:paraId="03348F7A" w14:textId="77777777" w:rsidR="00210E27" w:rsidRPr="00EC61C3" w:rsidRDefault="00210E27" w:rsidP="00595699">
            <w:pPr>
              <w:pStyle w:val="TAC"/>
              <w:rPr>
                <w:rFonts w:cs="Arial"/>
                <w:szCs w:val="16"/>
                <w:lang w:eastAsia="zh-CN"/>
              </w:rPr>
            </w:pPr>
            <w:r w:rsidRPr="00EC61C3">
              <w:rPr>
                <w:rFonts w:eastAsiaTheme="minorEastAsia" w:cs="Arial" w:hint="eastAsia"/>
                <w:szCs w:val="16"/>
                <w:lang w:eastAsia="zh-CN"/>
              </w:rPr>
              <w:t>SSB.1 FR2</w:t>
            </w:r>
          </w:p>
        </w:tc>
      </w:tr>
      <w:tr w:rsidR="00210E27" w:rsidRPr="00EC61C3" w14:paraId="14C64F98" w14:textId="77777777" w:rsidTr="00595699">
        <w:trPr>
          <w:cantSplit/>
          <w:jc w:val="center"/>
        </w:trPr>
        <w:tc>
          <w:tcPr>
            <w:tcW w:w="2122" w:type="dxa"/>
            <w:tcBorders>
              <w:left w:val="single" w:sz="4" w:space="0" w:color="auto"/>
              <w:right w:val="single" w:sz="4" w:space="0" w:color="auto"/>
            </w:tcBorders>
          </w:tcPr>
          <w:p w14:paraId="11E79564" w14:textId="77777777" w:rsidR="00210E27" w:rsidRPr="00EC61C3" w:rsidRDefault="00210E27" w:rsidP="00595699">
            <w:pPr>
              <w:pStyle w:val="TAL"/>
              <w:rPr>
                <w:rFonts w:cs="Arial"/>
                <w:bCs/>
                <w:lang w:eastAsia="zh-CN"/>
              </w:rPr>
            </w:pPr>
            <w:r w:rsidRPr="00EC61C3">
              <w:rPr>
                <w:rFonts w:cs="Arial"/>
                <w:bCs/>
                <w:lang w:eastAsia="zh-CN"/>
              </w:rPr>
              <w:t>SMTC Configuration</w:t>
            </w:r>
          </w:p>
        </w:tc>
        <w:tc>
          <w:tcPr>
            <w:tcW w:w="1559" w:type="dxa"/>
            <w:tcBorders>
              <w:top w:val="single" w:sz="4" w:space="0" w:color="auto"/>
              <w:left w:val="single" w:sz="4" w:space="0" w:color="auto"/>
              <w:bottom w:val="single" w:sz="4" w:space="0" w:color="auto"/>
              <w:right w:val="single" w:sz="4" w:space="0" w:color="auto"/>
            </w:tcBorders>
            <w:vAlign w:val="center"/>
          </w:tcPr>
          <w:p w14:paraId="7C5ACE54" w14:textId="77777777" w:rsidR="00210E27" w:rsidRPr="00EC61C3" w:rsidRDefault="00210E27" w:rsidP="00595699">
            <w:pPr>
              <w:pStyle w:val="TAL"/>
              <w:rPr>
                <w:rFonts w:cs="Arial"/>
                <w:lang w:eastAsia="zh-CN"/>
              </w:rPr>
            </w:pPr>
            <w:r w:rsidRPr="00EC61C3">
              <w:rPr>
                <w:rFonts w:cs="Arial"/>
              </w:rPr>
              <w:t>Config</w:t>
            </w:r>
            <w:r w:rsidRPr="00EC61C3">
              <w:rPr>
                <w:rFonts w:eastAsia="Malgun Gothic"/>
                <w:szCs w:val="18"/>
              </w:rPr>
              <w:t xml:space="preserve"> </w:t>
            </w:r>
            <w:r w:rsidRPr="00EC61C3">
              <w:rPr>
                <w:rFonts w:cs="Arial"/>
              </w:rPr>
              <w:t>1</w:t>
            </w:r>
            <w:r w:rsidRPr="00EC61C3">
              <w:rPr>
                <w:rFonts w:cs="Arial"/>
                <w:lang w:eastAsia="zh-CN"/>
              </w:rPr>
              <w:t>,2</w:t>
            </w:r>
          </w:p>
        </w:tc>
        <w:tc>
          <w:tcPr>
            <w:tcW w:w="1134" w:type="dxa"/>
            <w:tcBorders>
              <w:left w:val="single" w:sz="4" w:space="0" w:color="auto"/>
              <w:right w:val="single" w:sz="4" w:space="0" w:color="auto"/>
            </w:tcBorders>
          </w:tcPr>
          <w:p w14:paraId="42AA64C7" w14:textId="77777777" w:rsidR="00210E27" w:rsidRPr="00EC61C3" w:rsidRDefault="00210E27" w:rsidP="00595699">
            <w:pPr>
              <w:pStyle w:val="TAC"/>
              <w:rPr>
                <w:rFonts w:cs="Arial"/>
                <w:lang w:eastAsia="zh-CN"/>
              </w:rPr>
            </w:pPr>
          </w:p>
        </w:tc>
        <w:tc>
          <w:tcPr>
            <w:tcW w:w="2261" w:type="dxa"/>
            <w:tcBorders>
              <w:top w:val="single" w:sz="4" w:space="0" w:color="auto"/>
              <w:left w:val="single" w:sz="4" w:space="0" w:color="auto"/>
              <w:bottom w:val="single" w:sz="4" w:space="0" w:color="auto"/>
              <w:right w:val="single" w:sz="4" w:space="0" w:color="auto"/>
            </w:tcBorders>
          </w:tcPr>
          <w:p w14:paraId="1DE8EE4D" w14:textId="77777777" w:rsidR="00210E27" w:rsidRPr="00EC61C3" w:rsidRDefault="00210E27" w:rsidP="00595699">
            <w:pPr>
              <w:pStyle w:val="TAC"/>
              <w:rPr>
                <w:rFonts w:cs="Arial"/>
                <w:szCs w:val="16"/>
                <w:lang w:eastAsia="zh-CN"/>
              </w:rPr>
            </w:pPr>
            <w:r w:rsidRPr="00EC61C3">
              <w:rPr>
                <w:rFonts w:cs="Arial"/>
                <w:szCs w:val="16"/>
                <w:lang w:eastAsia="zh-CN"/>
              </w:rPr>
              <w:t>SMTC.1 FR2</w:t>
            </w:r>
          </w:p>
        </w:tc>
        <w:tc>
          <w:tcPr>
            <w:tcW w:w="1804" w:type="dxa"/>
            <w:tcBorders>
              <w:top w:val="single" w:sz="4" w:space="0" w:color="auto"/>
              <w:left w:val="single" w:sz="4" w:space="0" w:color="auto"/>
              <w:bottom w:val="single" w:sz="4" w:space="0" w:color="auto"/>
              <w:right w:val="single" w:sz="4" w:space="0" w:color="auto"/>
            </w:tcBorders>
          </w:tcPr>
          <w:p w14:paraId="0C0AC8CE" w14:textId="77777777" w:rsidR="00210E27" w:rsidRPr="00EC61C3" w:rsidRDefault="00210E27" w:rsidP="00595699">
            <w:pPr>
              <w:pStyle w:val="TAC"/>
              <w:rPr>
                <w:rFonts w:cs="Arial"/>
                <w:szCs w:val="16"/>
                <w:lang w:eastAsia="zh-CN"/>
              </w:rPr>
            </w:pPr>
            <w:r w:rsidRPr="00EC61C3">
              <w:rPr>
                <w:rFonts w:cs="Arial"/>
                <w:szCs w:val="16"/>
                <w:lang w:eastAsia="zh-CN"/>
              </w:rPr>
              <w:t>SMTC.1 FR2</w:t>
            </w:r>
          </w:p>
        </w:tc>
      </w:tr>
      <w:tr w:rsidR="00210E27" w:rsidRPr="00EC61C3" w14:paraId="5924E5EC" w14:textId="77777777" w:rsidTr="00595699">
        <w:trPr>
          <w:cantSplit/>
          <w:jc w:val="center"/>
        </w:trPr>
        <w:tc>
          <w:tcPr>
            <w:tcW w:w="2122" w:type="dxa"/>
            <w:tcBorders>
              <w:left w:val="single" w:sz="4" w:space="0" w:color="auto"/>
              <w:right w:val="single" w:sz="4" w:space="0" w:color="auto"/>
            </w:tcBorders>
          </w:tcPr>
          <w:p w14:paraId="16E83C02" w14:textId="77777777" w:rsidR="00210E27" w:rsidRPr="00EC61C3" w:rsidRDefault="00210E27" w:rsidP="00595699">
            <w:pPr>
              <w:pStyle w:val="TAL"/>
              <w:rPr>
                <w:rFonts w:cs="Arial"/>
                <w:bCs/>
                <w:lang w:eastAsia="zh-CN"/>
              </w:rPr>
            </w:pPr>
            <w:r w:rsidRPr="00EC61C3">
              <w:rPr>
                <w:rFonts w:cs="Arial"/>
                <w:sz w:val="16"/>
                <w:szCs w:val="16"/>
              </w:rPr>
              <w:t>TRS configuration</w:t>
            </w:r>
          </w:p>
        </w:tc>
        <w:tc>
          <w:tcPr>
            <w:tcW w:w="1559" w:type="dxa"/>
            <w:tcBorders>
              <w:top w:val="single" w:sz="4" w:space="0" w:color="auto"/>
              <w:left w:val="single" w:sz="4" w:space="0" w:color="auto"/>
              <w:bottom w:val="single" w:sz="4" w:space="0" w:color="auto"/>
              <w:right w:val="single" w:sz="4" w:space="0" w:color="auto"/>
            </w:tcBorders>
            <w:vAlign w:val="center"/>
          </w:tcPr>
          <w:p w14:paraId="6652DEA2" w14:textId="77777777" w:rsidR="00210E27" w:rsidRPr="00EC61C3" w:rsidRDefault="00210E27" w:rsidP="00595699">
            <w:pPr>
              <w:pStyle w:val="TAL"/>
              <w:rPr>
                <w:rFonts w:cs="Arial"/>
              </w:rPr>
            </w:pPr>
            <w:r w:rsidRPr="00EC61C3">
              <w:rPr>
                <w:rFonts w:cs="Arial"/>
              </w:rPr>
              <w:t>Config</w:t>
            </w:r>
            <w:r w:rsidRPr="00EC61C3">
              <w:rPr>
                <w:rFonts w:eastAsia="Malgun Gothic"/>
                <w:szCs w:val="18"/>
              </w:rPr>
              <w:t xml:space="preserve"> 1</w:t>
            </w:r>
            <w:r w:rsidRPr="00EC61C3">
              <w:rPr>
                <w:rFonts w:hint="eastAsia"/>
                <w:szCs w:val="18"/>
                <w:lang w:eastAsia="zh-CN"/>
              </w:rPr>
              <w:t>,2</w:t>
            </w:r>
          </w:p>
        </w:tc>
        <w:tc>
          <w:tcPr>
            <w:tcW w:w="1134" w:type="dxa"/>
            <w:tcBorders>
              <w:left w:val="single" w:sz="4" w:space="0" w:color="auto"/>
              <w:right w:val="single" w:sz="4" w:space="0" w:color="auto"/>
            </w:tcBorders>
          </w:tcPr>
          <w:p w14:paraId="1433D8C0" w14:textId="77777777" w:rsidR="00210E27" w:rsidRPr="00EC61C3" w:rsidRDefault="00210E27" w:rsidP="00595699">
            <w:pPr>
              <w:pStyle w:val="TAC"/>
              <w:rPr>
                <w:rFonts w:cs="Arial"/>
                <w:lang w:eastAsia="zh-CN"/>
              </w:rPr>
            </w:pPr>
          </w:p>
        </w:tc>
        <w:tc>
          <w:tcPr>
            <w:tcW w:w="2261" w:type="dxa"/>
            <w:tcBorders>
              <w:top w:val="single" w:sz="4" w:space="0" w:color="auto"/>
              <w:left w:val="single" w:sz="4" w:space="0" w:color="auto"/>
              <w:bottom w:val="single" w:sz="4" w:space="0" w:color="auto"/>
              <w:right w:val="single" w:sz="4" w:space="0" w:color="auto"/>
            </w:tcBorders>
            <w:vAlign w:val="center"/>
          </w:tcPr>
          <w:p w14:paraId="240F06CF" w14:textId="77777777" w:rsidR="00210E27" w:rsidRPr="00EC61C3" w:rsidRDefault="00210E27" w:rsidP="00595699">
            <w:pPr>
              <w:pStyle w:val="TAC"/>
              <w:rPr>
                <w:rFonts w:cs="Arial"/>
                <w:szCs w:val="16"/>
                <w:lang w:eastAsia="zh-CN"/>
              </w:rPr>
            </w:pPr>
            <w:r w:rsidRPr="00EC61C3">
              <w:rPr>
                <w:szCs w:val="18"/>
              </w:rPr>
              <w:t>TRS.2.1 TDD</w:t>
            </w:r>
          </w:p>
        </w:tc>
        <w:tc>
          <w:tcPr>
            <w:tcW w:w="1804" w:type="dxa"/>
            <w:tcBorders>
              <w:top w:val="single" w:sz="4" w:space="0" w:color="auto"/>
              <w:left w:val="single" w:sz="4" w:space="0" w:color="auto"/>
              <w:bottom w:val="single" w:sz="4" w:space="0" w:color="auto"/>
              <w:right w:val="single" w:sz="4" w:space="0" w:color="auto"/>
            </w:tcBorders>
            <w:vAlign w:val="center"/>
          </w:tcPr>
          <w:p w14:paraId="6F84EA7E" w14:textId="77777777" w:rsidR="00210E27" w:rsidRPr="00EC61C3" w:rsidRDefault="00210E27" w:rsidP="00595699">
            <w:pPr>
              <w:pStyle w:val="TAC"/>
              <w:rPr>
                <w:rFonts w:cs="Arial"/>
                <w:szCs w:val="16"/>
                <w:lang w:eastAsia="zh-CN"/>
              </w:rPr>
            </w:pPr>
            <w:r w:rsidRPr="00EC61C3">
              <w:rPr>
                <w:szCs w:val="18"/>
              </w:rPr>
              <w:t>TRS.2.1 TDD</w:t>
            </w:r>
          </w:p>
        </w:tc>
      </w:tr>
      <w:tr w:rsidR="00210E27" w:rsidRPr="00EC61C3" w14:paraId="4B0C3295" w14:textId="77777777" w:rsidTr="00595699">
        <w:trPr>
          <w:cantSplit/>
          <w:jc w:val="center"/>
        </w:trPr>
        <w:tc>
          <w:tcPr>
            <w:tcW w:w="2122" w:type="dxa"/>
            <w:tcBorders>
              <w:left w:val="single" w:sz="4" w:space="0" w:color="auto"/>
              <w:right w:val="single" w:sz="4" w:space="0" w:color="auto"/>
            </w:tcBorders>
          </w:tcPr>
          <w:p w14:paraId="77957C34" w14:textId="77777777" w:rsidR="00210E27" w:rsidRPr="00EC61C3" w:rsidRDefault="00210E27" w:rsidP="00595699">
            <w:pPr>
              <w:pStyle w:val="TAL"/>
              <w:rPr>
                <w:rFonts w:cs="Arial"/>
                <w:bCs/>
                <w:lang w:eastAsia="zh-CN"/>
              </w:rPr>
            </w:pPr>
            <w:r w:rsidRPr="00EC61C3">
              <w:rPr>
                <w:rFonts w:cs="Arial"/>
                <w:sz w:val="16"/>
                <w:szCs w:val="16"/>
              </w:rPr>
              <w:t>TCI state</w:t>
            </w:r>
          </w:p>
        </w:tc>
        <w:tc>
          <w:tcPr>
            <w:tcW w:w="1559" w:type="dxa"/>
            <w:tcBorders>
              <w:top w:val="single" w:sz="4" w:space="0" w:color="auto"/>
              <w:left w:val="single" w:sz="4" w:space="0" w:color="auto"/>
              <w:bottom w:val="single" w:sz="4" w:space="0" w:color="auto"/>
              <w:right w:val="single" w:sz="4" w:space="0" w:color="auto"/>
            </w:tcBorders>
            <w:vAlign w:val="center"/>
          </w:tcPr>
          <w:p w14:paraId="3CCABF31" w14:textId="77777777" w:rsidR="00210E27" w:rsidRPr="00EC61C3" w:rsidRDefault="00210E27" w:rsidP="00595699">
            <w:pPr>
              <w:pStyle w:val="TAL"/>
              <w:rPr>
                <w:rFonts w:cs="Arial"/>
              </w:rPr>
            </w:pPr>
            <w:r w:rsidRPr="00EC61C3">
              <w:rPr>
                <w:rFonts w:cs="Arial"/>
              </w:rPr>
              <w:t>Config</w:t>
            </w:r>
            <w:r w:rsidRPr="00EC61C3">
              <w:rPr>
                <w:rFonts w:eastAsia="Malgun Gothic"/>
                <w:szCs w:val="18"/>
              </w:rPr>
              <w:t xml:space="preserve"> 1</w:t>
            </w:r>
            <w:r w:rsidRPr="00EC61C3">
              <w:rPr>
                <w:rFonts w:hint="eastAsia"/>
                <w:szCs w:val="18"/>
                <w:lang w:eastAsia="zh-CN"/>
              </w:rPr>
              <w:t>,2</w:t>
            </w:r>
          </w:p>
        </w:tc>
        <w:tc>
          <w:tcPr>
            <w:tcW w:w="1134" w:type="dxa"/>
            <w:tcBorders>
              <w:left w:val="single" w:sz="4" w:space="0" w:color="auto"/>
              <w:right w:val="single" w:sz="4" w:space="0" w:color="auto"/>
            </w:tcBorders>
          </w:tcPr>
          <w:p w14:paraId="49158EA5" w14:textId="77777777" w:rsidR="00210E27" w:rsidRPr="00EC61C3" w:rsidRDefault="00210E27" w:rsidP="00595699">
            <w:pPr>
              <w:pStyle w:val="TAC"/>
              <w:rPr>
                <w:rFonts w:cs="Arial"/>
                <w:lang w:eastAsia="zh-CN"/>
              </w:rPr>
            </w:pPr>
          </w:p>
        </w:tc>
        <w:tc>
          <w:tcPr>
            <w:tcW w:w="2261" w:type="dxa"/>
            <w:tcBorders>
              <w:top w:val="single" w:sz="4" w:space="0" w:color="auto"/>
              <w:left w:val="single" w:sz="4" w:space="0" w:color="auto"/>
              <w:bottom w:val="single" w:sz="4" w:space="0" w:color="auto"/>
              <w:right w:val="single" w:sz="4" w:space="0" w:color="auto"/>
            </w:tcBorders>
            <w:vAlign w:val="center"/>
          </w:tcPr>
          <w:p w14:paraId="5B0E3398" w14:textId="77777777" w:rsidR="00210E27" w:rsidRPr="00EC61C3" w:rsidRDefault="00210E27" w:rsidP="00595699">
            <w:pPr>
              <w:pStyle w:val="TAC"/>
              <w:rPr>
                <w:rFonts w:cs="Arial"/>
                <w:szCs w:val="16"/>
                <w:lang w:eastAsia="zh-CN"/>
              </w:rPr>
            </w:pPr>
            <w:r w:rsidRPr="00EC61C3">
              <w:t>TCI.State.0</w:t>
            </w:r>
          </w:p>
        </w:tc>
        <w:tc>
          <w:tcPr>
            <w:tcW w:w="1804" w:type="dxa"/>
            <w:tcBorders>
              <w:top w:val="single" w:sz="4" w:space="0" w:color="auto"/>
              <w:left w:val="single" w:sz="4" w:space="0" w:color="auto"/>
              <w:bottom w:val="single" w:sz="4" w:space="0" w:color="auto"/>
              <w:right w:val="single" w:sz="4" w:space="0" w:color="auto"/>
            </w:tcBorders>
            <w:vAlign w:val="center"/>
          </w:tcPr>
          <w:p w14:paraId="4ADE3E63" w14:textId="77777777" w:rsidR="00210E27" w:rsidRPr="00EC61C3" w:rsidRDefault="00210E27" w:rsidP="00595699">
            <w:pPr>
              <w:pStyle w:val="TAC"/>
              <w:rPr>
                <w:rFonts w:cs="Arial"/>
                <w:szCs w:val="16"/>
                <w:lang w:eastAsia="zh-CN"/>
              </w:rPr>
            </w:pPr>
            <w:r w:rsidRPr="00EC61C3">
              <w:t>TCI.State.0</w:t>
            </w:r>
          </w:p>
        </w:tc>
      </w:tr>
      <w:tr w:rsidR="00210E27" w:rsidRPr="00EC61C3" w14:paraId="0606AF9D" w14:textId="77777777" w:rsidTr="00595699">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2DFD5712" w14:textId="77777777" w:rsidR="00210E27" w:rsidRPr="00EC61C3" w:rsidRDefault="00210E27" w:rsidP="00595699">
            <w:pPr>
              <w:pStyle w:val="TAL"/>
              <w:rPr>
                <w:rFonts w:cs="Arial"/>
              </w:rPr>
            </w:pPr>
            <w:r w:rsidRPr="00EC61C3">
              <w:rPr>
                <w:rFonts w:cs="Arial"/>
                <w:sz w:val="16"/>
                <w:szCs w:val="16"/>
                <w:lang w:eastAsia="ja-JP"/>
              </w:rPr>
              <w:t>EPRE ratio of PSS to SSS</w:t>
            </w:r>
          </w:p>
        </w:tc>
        <w:tc>
          <w:tcPr>
            <w:tcW w:w="1134" w:type="dxa"/>
            <w:vMerge w:val="restart"/>
            <w:tcBorders>
              <w:top w:val="single" w:sz="4" w:space="0" w:color="auto"/>
              <w:left w:val="single" w:sz="4" w:space="0" w:color="auto"/>
              <w:right w:val="single" w:sz="4" w:space="0" w:color="auto"/>
            </w:tcBorders>
            <w:vAlign w:val="center"/>
          </w:tcPr>
          <w:p w14:paraId="6B021851" w14:textId="77777777" w:rsidR="00210E27" w:rsidRPr="00EC61C3" w:rsidRDefault="00210E27" w:rsidP="00595699">
            <w:pPr>
              <w:pStyle w:val="TAC"/>
              <w:rPr>
                <w:rFonts w:cs="Arial"/>
              </w:rPr>
            </w:pPr>
            <w:r w:rsidRPr="00EC61C3">
              <w:rPr>
                <w:rFonts w:cs="Arial"/>
              </w:rPr>
              <w:t>dB</w:t>
            </w:r>
          </w:p>
        </w:tc>
        <w:tc>
          <w:tcPr>
            <w:tcW w:w="2261" w:type="dxa"/>
            <w:vMerge w:val="restart"/>
            <w:tcBorders>
              <w:top w:val="single" w:sz="4" w:space="0" w:color="auto"/>
              <w:left w:val="single" w:sz="4" w:space="0" w:color="auto"/>
              <w:right w:val="single" w:sz="4" w:space="0" w:color="auto"/>
            </w:tcBorders>
            <w:vAlign w:val="center"/>
          </w:tcPr>
          <w:p w14:paraId="4A6BBFE8" w14:textId="77777777" w:rsidR="00210E27" w:rsidRPr="00EC61C3" w:rsidRDefault="00210E27" w:rsidP="00595699">
            <w:pPr>
              <w:pStyle w:val="TAC"/>
              <w:rPr>
                <w:rFonts w:cs="v4.2.0"/>
                <w:lang w:eastAsia="zh-CN"/>
              </w:rPr>
            </w:pPr>
            <w:r w:rsidRPr="00EC61C3">
              <w:rPr>
                <w:rFonts w:cs="v4.2.0"/>
                <w:lang w:eastAsia="zh-CN"/>
              </w:rPr>
              <w:t>0</w:t>
            </w:r>
          </w:p>
        </w:tc>
        <w:tc>
          <w:tcPr>
            <w:tcW w:w="1804" w:type="dxa"/>
            <w:vMerge w:val="restart"/>
            <w:tcBorders>
              <w:top w:val="single" w:sz="4" w:space="0" w:color="auto"/>
              <w:left w:val="single" w:sz="4" w:space="0" w:color="auto"/>
              <w:right w:val="single" w:sz="4" w:space="0" w:color="auto"/>
            </w:tcBorders>
            <w:vAlign w:val="center"/>
          </w:tcPr>
          <w:p w14:paraId="22ADF116" w14:textId="77777777" w:rsidR="00210E27" w:rsidRPr="00EC61C3" w:rsidRDefault="00210E27" w:rsidP="00595699">
            <w:pPr>
              <w:pStyle w:val="TAC"/>
              <w:rPr>
                <w:rFonts w:cs="v4.2.0"/>
                <w:lang w:eastAsia="zh-CN"/>
              </w:rPr>
            </w:pPr>
            <w:r w:rsidRPr="00EC61C3">
              <w:rPr>
                <w:rFonts w:cs="v4.2.0"/>
                <w:lang w:eastAsia="zh-CN"/>
              </w:rPr>
              <w:t>0</w:t>
            </w:r>
          </w:p>
        </w:tc>
      </w:tr>
      <w:tr w:rsidR="00210E27" w:rsidRPr="00EC61C3" w14:paraId="557CB338" w14:textId="77777777" w:rsidTr="00595699">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498BCC9D" w14:textId="77777777" w:rsidR="00210E27" w:rsidRPr="00EC61C3" w:rsidRDefault="00210E27" w:rsidP="00595699">
            <w:pPr>
              <w:pStyle w:val="TAL"/>
              <w:rPr>
                <w:rFonts w:cs="Arial"/>
              </w:rPr>
            </w:pPr>
            <w:r w:rsidRPr="00EC61C3">
              <w:rPr>
                <w:rFonts w:cs="Arial"/>
                <w:sz w:val="16"/>
                <w:szCs w:val="16"/>
                <w:lang w:eastAsia="ja-JP"/>
              </w:rPr>
              <w:t>EPRE ratio of PBCH DMRS to SSS</w:t>
            </w:r>
          </w:p>
        </w:tc>
        <w:tc>
          <w:tcPr>
            <w:tcW w:w="1134" w:type="dxa"/>
            <w:vMerge/>
            <w:tcBorders>
              <w:left w:val="single" w:sz="4" w:space="0" w:color="auto"/>
              <w:right w:val="single" w:sz="4" w:space="0" w:color="auto"/>
            </w:tcBorders>
          </w:tcPr>
          <w:p w14:paraId="13356DD1" w14:textId="77777777" w:rsidR="00210E27" w:rsidRPr="00EC61C3" w:rsidRDefault="00210E27" w:rsidP="00595699">
            <w:pPr>
              <w:pStyle w:val="TAC"/>
              <w:rPr>
                <w:rFonts w:cs="Arial"/>
              </w:rPr>
            </w:pPr>
          </w:p>
        </w:tc>
        <w:tc>
          <w:tcPr>
            <w:tcW w:w="2261" w:type="dxa"/>
            <w:vMerge/>
            <w:tcBorders>
              <w:left w:val="single" w:sz="4" w:space="0" w:color="auto"/>
              <w:right w:val="single" w:sz="4" w:space="0" w:color="auto"/>
            </w:tcBorders>
          </w:tcPr>
          <w:p w14:paraId="03C2A90C" w14:textId="77777777" w:rsidR="00210E27" w:rsidRPr="00EC61C3" w:rsidRDefault="00210E27" w:rsidP="00595699">
            <w:pPr>
              <w:pStyle w:val="TAC"/>
              <w:rPr>
                <w:rFonts w:cs="v4.2.0"/>
                <w:lang w:eastAsia="zh-CN"/>
              </w:rPr>
            </w:pPr>
          </w:p>
        </w:tc>
        <w:tc>
          <w:tcPr>
            <w:tcW w:w="1804" w:type="dxa"/>
            <w:vMerge/>
            <w:tcBorders>
              <w:left w:val="single" w:sz="4" w:space="0" w:color="auto"/>
              <w:right w:val="single" w:sz="4" w:space="0" w:color="auto"/>
            </w:tcBorders>
          </w:tcPr>
          <w:p w14:paraId="5DDBD4B9" w14:textId="77777777" w:rsidR="00210E27" w:rsidRPr="00EC61C3" w:rsidRDefault="00210E27" w:rsidP="00595699">
            <w:pPr>
              <w:pStyle w:val="TAC"/>
              <w:rPr>
                <w:rFonts w:cs="v4.2.0"/>
                <w:lang w:eastAsia="zh-CN"/>
              </w:rPr>
            </w:pPr>
          </w:p>
        </w:tc>
      </w:tr>
      <w:tr w:rsidR="00210E27" w:rsidRPr="00EC61C3" w14:paraId="0CFADFF0" w14:textId="77777777" w:rsidTr="00595699">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2BF44868" w14:textId="77777777" w:rsidR="00210E27" w:rsidRPr="00EC61C3" w:rsidRDefault="00210E27" w:rsidP="00595699">
            <w:pPr>
              <w:pStyle w:val="TAL"/>
              <w:rPr>
                <w:rFonts w:cs="Arial"/>
              </w:rPr>
            </w:pPr>
            <w:r w:rsidRPr="00EC61C3">
              <w:rPr>
                <w:rFonts w:cs="Arial"/>
                <w:sz w:val="16"/>
                <w:szCs w:val="16"/>
                <w:lang w:eastAsia="ja-JP"/>
              </w:rPr>
              <w:t>EPRE ratio of PBCH to PBCH DMRS</w:t>
            </w:r>
          </w:p>
        </w:tc>
        <w:tc>
          <w:tcPr>
            <w:tcW w:w="1134" w:type="dxa"/>
            <w:vMerge/>
            <w:tcBorders>
              <w:left w:val="single" w:sz="4" w:space="0" w:color="auto"/>
              <w:right w:val="single" w:sz="4" w:space="0" w:color="auto"/>
            </w:tcBorders>
          </w:tcPr>
          <w:p w14:paraId="558A882F" w14:textId="77777777" w:rsidR="00210E27" w:rsidRPr="00EC61C3" w:rsidRDefault="00210E27" w:rsidP="00595699">
            <w:pPr>
              <w:pStyle w:val="TAC"/>
              <w:rPr>
                <w:rFonts w:cs="Arial"/>
              </w:rPr>
            </w:pPr>
          </w:p>
        </w:tc>
        <w:tc>
          <w:tcPr>
            <w:tcW w:w="2261" w:type="dxa"/>
            <w:vMerge/>
            <w:tcBorders>
              <w:left w:val="single" w:sz="4" w:space="0" w:color="auto"/>
              <w:right w:val="single" w:sz="4" w:space="0" w:color="auto"/>
            </w:tcBorders>
          </w:tcPr>
          <w:p w14:paraId="3E975B13" w14:textId="77777777" w:rsidR="00210E27" w:rsidRPr="00EC61C3" w:rsidRDefault="00210E27" w:rsidP="00595699">
            <w:pPr>
              <w:pStyle w:val="TAC"/>
              <w:rPr>
                <w:rFonts w:cs="v4.2.0"/>
                <w:lang w:eastAsia="zh-CN"/>
              </w:rPr>
            </w:pPr>
          </w:p>
        </w:tc>
        <w:tc>
          <w:tcPr>
            <w:tcW w:w="1804" w:type="dxa"/>
            <w:vMerge/>
            <w:tcBorders>
              <w:left w:val="single" w:sz="4" w:space="0" w:color="auto"/>
              <w:right w:val="single" w:sz="4" w:space="0" w:color="auto"/>
            </w:tcBorders>
          </w:tcPr>
          <w:p w14:paraId="4F8DC63D" w14:textId="77777777" w:rsidR="00210E27" w:rsidRPr="00EC61C3" w:rsidRDefault="00210E27" w:rsidP="00595699">
            <w:pPr>
              <w:pStyle w:val="TAC"/>
              <w:rPr>
                <w:rFonts w:cs="v4.2.0"/>
                <w:lang w:eastAsia="zh-CN"/>
              </w:rPr>
            </w:pPr>
          </w:p>
        </w:tc>
      </w:tr>
      <w:tr w:rsidR="00210E27" w:rsidRPr="00EC61C3" w14:paraId="06A86893" w14:textId="77777777" w:rsidTr="00595699">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0F6DC27F" w14:textId="77777777" w:rsidR="00210E27" w:rsidRPr="00EC61C3" w:rsidRDefault="00210E27" w:rsidP="00595699">
            <w:pPr>
              <w:pStyle w:val="TAL"/>
              <w:rPr>
                <w:rFonts w:cs="Arial"/>
              </w:rPr>
            </w:pPr>
            <w:r w:rsidRPr="00EC61C3">
              <w:rPr>
                <w:rFonts w:cs="Arial"/>
                <w:sz w:val="16"/>
                <w:szCs w:val="16"/>
                <w:lang w:eastAsia="ja-JP"/>
              </w:rPr>
              <w:t>EPRE ratio of PDCCH DMRS to SSS</w:t>
            </w:r>
          </w:p>
        </w:tc>
        <w:tc>
          <w:tcPr>
            <w:tcW w:w="1134" w:type="dxa"/>
            <w:vMerge/>
            <w:tcBorders>
              <w:left w:val="single" w:sz="4" w:space="0" w:color="auto"/>
              <w:right w:val="single" w:sz="4" w:space="0" w:color="auto"/>
            </w:tcBorders>
          </w:tcPr>
          <w:p w14:paraId="00CB407B" w14:textId="77777777" w:rsidR="00210E27" w:rsidRPr="00EC61C3" w:rsidRDefault="00210E27" w:rsidP="00595699">
            <w:pPr>
              <w:pStyle w:val="TAC"/>
              <w:rPr>
                <w:rFonts w:cs="Arial"/>
              </w:rPr>
            </w:pPr>
          </w:p>
        </w:tc>
        <w:tc>
          <w:tcPr>
            <w:tcW w:w="2261" w:type="dxa"/>
            <w:vMerge/>
            <w:tcBorders>
              <w:left w:val="single" w:sz="4" w:space="0" w:color="auto"/>
              <w:right w:val="single" w:sz="4" w:space="0" w:color="auto"/>
            </w:tcBorders>
          </w:tcPr>
          <w:p w14:paraId="107566F5" w14:textId="77777777" w:rsidR="00210E27" w:rsidRPr="00EC61C3" w:rsidRDefault="00210E27" w:rsidP="00595699">
            <w:pPr>
              <w:pStyle w:val="TAC"/>
              <w:rPr>
                <w:rFonts w:cs="v4.2.0"/>
                <w:lang w:eastAsia="zh-CN"/>
              </w:rPr>
            </w:pPr>
          </w:p>
        </w:tc>
        <w:tc>
          <w:tcPr>
            <w:tcW w:w="1804" w:type="dxa"/>
            <w:vMerge/>
            <w:tcBorders>
              <w:left w:val="single" w:sz="4" w:space="0" w:color="auto"/>
              <w:right w:val="single" w:sz="4" w:space="0" w:color="auto"/>
            </w:tcBorders>
          </w:tcPr>
          <w:p w14:paraId="02FB884B" w14:textId="77777777" w:rsidR="00210E27" w:rsidRPr="00EC61C3" w:rsidRDefault="00210E27" w:rsidP="00595699">
            <w:pPr>
              <w:pStyle w:val="TAC"/>
              <w:rPr>
                <w:rFonts w:cs="v4.2.0"/>
                <w:lang w:eastAsia="zh-CN"/>
              </w:rPr>
            </w:pPr>
          </w:p>
        </w:tc>
      </w:tr>
      <w:tr w:rsidR="00210E27" w:rsidRPr="00EC61C3" w14:paraId="63B1CB42" w14:textId="77777777" w:rsidTr="00595699">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05C07788" w14:textId="77777777" w:rsidR="00210E27" w:rsidRPr="00EC61C3" w:rsidRDefault="00210E27" w:rsidP="00595699">
            <w:pPr>
              <w:pStyle w:val="TAL"/>
              <w:rPr>
                <w:rFonts w:cs="Arial"/>
              </w:rPr>
            </w:pPr>
            <w:r w:rsidRPr="00EC61C3">
              <w:rPr>
                <w:rFonts w:cs="Arial"/>
                <w:sz w:val="16"/>
                <w:szCs w:val="16"/>
                <w:lang w:eastAsia="ja-JP"/>
              </w:rPr>
              <w:t>EPRE ratio of PDCCH to PDCCH DMRS</w:t>
            </w:r>
          </w:p>
        </w:tc>
        <w:tc>
          <w:tcPr>
            <w:tcW w:w="1134" w:type="dxa"/>
            <w:vMerge/>
            <w:tcBorders>
              <w:left w:val="single" w:sz="4" w:space="0" w:color="auto"/>
              <w:right w:val="single" w:sz="4" w:space="0" w:color="auto"/>
            </w:tcBorders>
          </w:tcPr>
          <w:p w14:paraId="43B65DFF" w14:textId="77777777" w:rsidR="00210E27" w:rsidRPr="00EC61C3" w:rsidRDefault="00210E27" w:rsidP="00595699">
            <w:pPr>
              <w:pStyle w:val="TAC"/>
              <w:rPr>
                <w:rFonts w:cs="Arial"/>
              </w:rPr>
            </w:pPr>
          </w:p>
        </w:tc>
        <w:tc>
          <w:tcPr>
            <w:tcW w:w="2261" w:type="dxa"/>
            <w:vMerge/>
            <w:tcBorders>
              <w:left w:val="single" w:sz="4" w:space="0" w:color="auto"/>
              <w:right w:val="single" w:sz="4" w:space="0" w:color="auto"/>
            </w:tcBorders>
          </w:tcPr>
          <w:p w14:paraId="4640DE69" w14:textId="77777777" w:rsidR="00210E27" w:rsidRPr="00EC61C3" w:rsidRDefault="00210E27" w:rsidP="00595699">
            <w:pPr>
              <w:pStyle w:val="TAC"/>
              <w:rPr>
                <w:rFonts w:cs="v4.2.0"/>
                <w:lang w:eastAsia="zh-CN"/>
              </w:rPr>
            </w:pPr>
          </w:p>
        </w:tc>
        <w:tc>
          <w:tcPr>
            <w:tcW w:w="1804" w:type="dxa"/>
            <w:vMerge/>
            <w:tcBorders>
              <w:left w:val="single" w:sz="4" w:space="0" w:color="auto"/>
              <w:right w:val="single" w:sz="4" w:space="0" w:color="auto"/>
            </w:tcBorders>
          </w:tcPr>
          <w:p w14:paraId="41A14A72" w14:textId="77777777" w:rsidR="00210E27" w:rsidRPr="00EC61C3" w:rsidRDefault="00210E27" w:rsidP="00595699">
            <w:pPr>
              <w:pStyle w:val="TAC"/>
              <w:rPr>
                <w:rFonts w:cs="v4.2.0"/>
                <w:lang w:eastAsia="zh-CN"/>
              </w:rPr>
            </w:pPr>
          </w:p>
        </w:tc>
      </w:tr>
      <w:tr w:rsidR="00210E27" w:rsidRPr="00EC61C3" w14:paraId="59DF81AA" w14:textId="77777777" w:rsidTr="00595699">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36CF86A2" w14:textId="77777777" w:rsidR="00210E27" w:rsidRPr="00EC61C3" w:rsidRDefault="00210E27" w:rsidP="00595699">
            <w:pPr>
              <w:pStyle w:val="TAL"/>
              <w:rPr>
                <w:rFonts w:cs="Arial"/>
              </w:rPr>
            </w:pPr>
            <w:r w:rsidRPr="00EC61C3">
              <w:rPr>
                <w:rFonts w:cs="Arial"/>
                <w:sz w:val="16"/>
                <w:szCs w:val="16"/>
                <w:lang w:eastAsia="ja-JP"/>
              </w:rPr>
              <w:t xml:space="preserve">EPRE ratio of PDSCH DMRS to SSS </w:t>
            </w:r>
          </w:p>
        </w:tc>
        <w:tc>
          <w:tcPr>
            <w:tcW w:w="1134" w:type="dxa"/>
            <w:vMerge/>
            <w:tcBorders>
              <w:left w:val="single" w:sz="4" w:space="0" w:color="auto"/>
              <w:right w:val="single" w:sz="4" w:space="0" w:color="auto"/>
            </w:tcBorders>
          </w:tcPr>
          <w:p w14:paraId="526CBEA8" w14:textId="77777777" w:rsidR="00210E27" w:rsidRPr="00EC61C3" w:rsidRDefault="00210E27" w:rsidP="00595699">
            <w:pPr>
              <w:pStyle w:val="TAC"/>
              <w:rPr>
                <w:rFonts w:cs="Arial"/>
              </w:rPr>
            </w:pPr>
          </w:p>
        </w:tc>
        <w:tc>
          <w:tcPr>
            <w:tcW w:w="2261" w:type="dxa"/>
            <w:vMerge/>
            <w:tcBorders>
              <w:left w:val="single" w:sz="4" w:space="0" w:color="auto"/>
              <w:right w:val="single" w:sz="4" w:space="0" w:color="auto"/>
            </w:tcBorders>
          </w:tcPr>
          <w:p w14:paraId="30DB09A6" w14:textId="77777777" w:rsidR="00210E27" w:rsidRPr="00EC61C3" w:rsidRDefault="00210E27" w:rsidP="00595699">
            <w:pPr>
              <w:pStyle w:val="TAC"/>
              <w:rPr>
                <w:rFonts w:cs="v4.2.0"/>
                <w:lang w:eastAsia="zh-CN"/>
              </w:rPr>
            </w:pPr>
          </w:p>
        </w:tc>
        <w:tc>
          <w:tcPr>
            <w:tcW w:w="1804" w:type="dxa"/>
            <w:vMerge/>
            <w:tcBorders>
              <w:left w:val="single" w:sz="4" w:space="0" w:color="auto"/>
              <w:right w:val="single" w:sz="4" w:space="0" w:color="auto"/>
            </w:tcBorders>
          </w:tcPr>
          <w:p w14:paraId="5E0DFE3E" w14:textId="77777777" w:rsidR="00210E27" w:rsidRPr="00EC61C3" w:rsidRDefault="00210E27" w:rsidP="00595699">
            <w:pPr>
              <w:pStyle w:val="TAC"/>
              <w:rPr>
                <w:rFonts w:cs="v4.2.0"/>
                <w:lang w:eastAsia="zh-CN"/>
              </w:rPr>
            </w:pPr>
          </w:p>
        </w:tc>
      </w:tr>
      <w:tr w:rsidR="00210E27" w:rsidRPr="00EC61C3" w14:paraId="7FC1E0DF" w14:textId="77777777" w:rsidTr="00595699">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6E7E3B3C" w14:textId="77777777" w:rsidR="00210E27" w:rsidRPr="00EC61C3" w:rsidRDefault="00210E27" w:rsidP="00595699">
            <w:pPr>
              <w:pStyle w:val="TAL"/>
              <w:rPr>
                <w:rFonts w:cs="Arial"/>
              </w:rPr>
            </w:pPr>
            <w:r w:rsidRPr="00EC61C3">
              <w:rPr>
                <w:rFonts w:cs="Arial"/>
                <w:sz w:val="16"/>
                <w:szCs w:val="16"/>
                <w:lang w:eastAsia="ja-JP"/>
              </w:rPr>
              <w:t xml:space="preserve">EPRE ratio of PDSCH to PDSCH </w:t>
            </w:r>
          </w:p>
        </w:tc>
        <w:tc>
          <w:tcPr>
            <w:tcW w:w="1134" w:type="dxa"/>
            <w:vMerge/>
            <w:tcBorders>
              <w:left w:val="single" w:sz="4" w:space="0" w:color="auto"/>
              <w:right w:val="single" w:sz="4" w:space="0" w:color="auto"/>
            </w:tcBorders>
          </w:tcPr>
          <w:p w14:paraId="7BB35CE3" w14:textId="77777777" w:rsidR="00210E27" w:rsidRPr="00EC61C3" w:rsidRDefault="00210E27" w:rsidP="00595699">
            <w:pPr>
              <w:pStyle w:val="TAC"/>
              <w:rPr>
                <w:rFonts w:cs="Arial"/>
              </w:rPr>
            </w:pPr>
          </w:p>
        </w:tc>
        <w:tc>
          <w:tcPr>
            <w:tcW w:w="2261" w:type="dxa"/>
            <w:vMerge/>
            <w:tcBorders>
              <w:left w:val="single" w:sz="4" w:space="0" w:color="auto"/>
              <w:right w:val="single" w:sz="4" w:space="0" w:color="auto"/>
            </w:tcBorders>
          </w:tcPr>
          <w:p w14:paraId="2AFF667B" w14:textId="77777777" w:rsidR="00210E27" w:rsidRPr="00EC61C3" w:rsidRDefault="00210E27" w:rsidP="00595699">
            <w:pPr>
              <w:pStyle w:val="TAC"/>
              <w:rPr>
                <w:rFonts w:cs="v4.2.0"/>
                <w:lang w:eastAsia="zh-CN"/>
              </w:rPr>
            </w:pPr>
          </w:p>
        </w:tc>
        <w:tc>
          <w:tcPr>
            <w:tcW w:w="1804" w:type="dxa"/>
            <w:vMerge/>
            <w:tcBorders>
              <w:left w:val="single" w:sz="4" w:space="0" w:color="auto"/>
              <w:right w:val="single" w:sz="4" w:space="0" w:color="auto"/>
            </w:tcBorders>
          </w:tcPr>
          <w:p w14:paraId="230B3375" w14:textId="77777777" w:rsidR="00210E27" w:rsidRPr="00EC61C3" w:rsidRDefault="00210E27" w:rsidP="00595699">
            <w:pPr>
              <w:pStyle w:val="TAC"/>
              <w:rPr>
                <w:rFonts w:cs="v4.2.0"/>
                <w:lang w:eastAsia="zh-CN"/>
              </w:rPr>
            </w:pPr>
          </w:p>
        </w:tc>
      </w:tr>
      <w:tr w:rsidR="00210E27" w:rsidRPr="00EC61C3" w14:paraId="0B366340" w14:textId="77777777" w:rsidTr="00595699">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4BDCD541" w14:textId="77777777" w:rsidR="00210E27" w:rsidRPr="00EC61C3" w:rsidRDefault="00210E27" w:rsidP="00595699">
            <w:pPr>
              <w:pStyle w:val="TAC"/>
              <w:jc w:val="left"/>
              <w:rPr>
                <w:rFonts w:cs="Arial"/>
              </w:rPr>
            </w:pPr>
            <w:r w:rsidRPr="00EC61C3">
              <w:rPr>
                <w:rFonts w:cs="Arial"/>
                <w:sz w:val="16"/>
                <w:szCs w:val="16"/>
                <w:lang w:eastAsia="ja-JP"/>
              </w:rPr>
              <w:t>EPRE ratio of OCNG DMRS to SSS(Note 1)</w:t>
            </w:r>
          </w:p>
        </w:tc>
        <w:tc>
          <w:tcPr>
            <w:tcW w:w="1134" w:type="dxa"/>
            <w:vMerge/>
            <w:tcBorders>
              <w:left w:val="single" w:sz="4" w:space="0" w:color="auto"/>
              <w:right w:val="single" w:sz="4" w:space="0" w:color="auto"/>
            </w:tcBorders>
          </w:tcPr>
          <w:p w14:paraId="71EDFD65" w14:textId="77777777" w:rsidR="00210E27" w:rsidRPr="00EC61C3" w:rsidRDefault="00210E27" w:rsidP="00595699">
            <w:pPr>
              <w:pStyle w:val="TAC"/>
              <w:rPr>
                <w:rFonts w:cs="Arial"/>
              </w:rPr>
            </w:pPr>
          </w:p>
        </w:tc>
        <w:tc>
          <w:tcPr>
            <w:tcW w:w="2261" w:type="dxa"/>
            <w:vMerge/>
            <w:tcBorders>
              <w:left w:val="single" w:sz="4" w:space="0" w:color="auto"/>
              <w:right w:val="single" w:sz="4" w:space="0" w:color="auto"/>
            </w:tcBorders>
          </w:tcPr>
          <w:p w14:paraId="521F0347" w14:textId="77777777" w:rsidR="00210E27" w:rsidRPr="00EC61C3" w:rsidRDefault="00210E27" w:rsidP="00595699">
            <w:pPr>
              <w:pStyle w:val="TAC"/>
              <w:rPr>
                <w:rFonts w:cs="v4.2.0"/>
                <w:lang w:eastAsia="zh-CN"/>
              </w:rPr>
            </w:pPr>
          </w:p>
        </w:tc>
        <w:tc>
          <w:tcPr>
            <w:tcW w:w="1804" w:type="dxa"/>
            <w:vMerge/>
            <w:tcBorders>
              <w:left w:val="single" w:sz="4" w:space="0" w:color="auto"/>
              <w:right w:val="single" w:sz="4" w:space="0" w:color="auto"/>
            </w:tcBorders>
          </w:tcPr>
          <w:p w14:paraId="0ACD90BD" w14:textId="77777777" w:rsidR="00210E27" w:rsidRPr="00EC61C3" w:rsidRDefault="00210E27" w:rsidP="00595699">
            <w:pPr>
              <w:pStyle w:val="TAC"/>
              <w:rPr>
                <w:rFonts w:cs="v4.2.0"/>
                <w:lang w:eastAsia="zh-CN"/>
              </w:rPr>
            </w:pPr>
          </w:p>
        </w:tc>
      </w:tr>
      <w:tr w:rsidR="00210E27" w:rsidRPr="00EC61C3" w14:paraId="129D240A" w14:textId="77777777" w:rsidTr="00595699">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08A57C1" w14:textId="77777777" w:rsidR="00210E27" w:rsidRPr="00EC61C3" w:rsidRDefault="00210E27" w:rsidP="00595699">
            <w:pPr>
              <w:pStyle w:val="TAC"/>
              <w:jc w:val="left"/>
              <w:rPr>
                <w:rFonts w:cs="Arial"/>
              </w:rPr>
            </w:pPr>
            <w:r w:rsidRPr="00EC61C3">
              <w:rPr>
                <w:rFonts w:cs="Arial"/>
                <w:sz w:val="16"/>
                <w:szCs w:val="16"/>
                <w:lang w:eastAsia="ja-JP"/>
              </w:rPr>
              <w:t>EPRE ratio of OCNG to OCNG DMRS (Note 1)</w:t>
            </w:r>
          </w:p>
        </w:tc>
        <w:tc>
          <w:tcPr>
            <w:tcW w:w="1134" w:type="dxa"/>
            <w:vMerge/>
            <w:tcBorders>
              <w:left w:val="single" w:sz="4" w:space="0" w:color="auto"/>
              <w:bottom w:val="single" w:sz="4" w:space="0" w:color="auto"/>
              <w:right w:val="single" w:sz="4" w:space="0" w:color="auto"/>
            </w:tcBorders>
          </w:tcPr>
          <w:p w14:paraId="16556839" w14:textId="77777777" w:rsidR="00210E27" w:rsidRPr="00EC61C3" w:rsidRDefault="00210E27" w:rsidP="00595699">
            <w:pPr>
              <w:pStyle w:val="TAC"/>
              <w:rPr>
                <w:rFonts w:cs="Arial"/>
              </w:rPr>
            </w:pPr>
          </w:p>
        </w:tc>
        <w:tc>
          <w:tcPr>
            <w:tcW w:w="2261" w:type="dxa"/>
            <w:vMerge/>
            <w:tcBorders>
              <w:left w:val="single" w:sz="4" w:space="0" w:color="auto"/>
              <w:bottom w:val="single" w:sz="4" w:space="0" w:color="auto"/>
              <w:right w:val="single" w:sz="4" w:space="0" w:color="auto"/>
            </w:tcBorders>
          </w:tcPr>
          <w:p w14:paraId="658C15C4" w14:textId="77777777" w:rsidR="00210E27" w:rsidRPr="00EC61C3" w:rsidRDefault="00210E27" w:rsidP="00595699">
            <w:pPr>
              <w:pStyle w:val="TAC"/>
              <w:rPr>
                <w:rFonts w:cs="Arial"/>
                <w:szCs w:val="16"/>
                <w:lang w:eastAsia="ja-JP"/>
              </w:rPr>
            </w:pPr>
          </w:p>
        </w:tc>
        <w:tc>
          <w:tcPr>
            <w:tcW w:w="1804" w:type="dxa"/>
            <w:vMerge/>
            <w:tcBorders>
              <w:left w:val="single" w:sz="4" w:space="0" w:color="auto"/>
              <w:bottom w:val="single" w:sz="4" w:space="0" w:color="auto"/>
              <w:right w:val="single" w:sz="4" w:space="0" w:color="auto"/>
            </w:tcBorders>
          </w:tcPr>
          <w:p w14:paraId="4A2BEFD9" w14:textId="77777777" w:rsidR="00210E27" w:rsidRPr="00EC61C3" w:rsidRDefault="00210E27" w:rsidP="00595699">
            <w:pPr>
              <w:pStyle w:val="TAC"/>
              <w:rPr>
                <w:rFonts w:cs="Arial"/>
                <w:szCs w:val="16"/>
                <w:lang w:eastAsia="ja-JP"/>
              </w:rPr>
            </w:pPr>
          </w:p>
        </w:tc>
      </w:tr>
      <w:tr w:rsidR="00210E27" w:rsidRPr="00EC61C3" w14:paraId="7F91B043" w14:textId="77777777" w:rsidTr="00595699">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17C3CB2" w14:textId="77777777" w:rsidR="00210E27" w:rsidRPr="00EC61C3" w:rsidRDefault="00210E27" w:rsidP="00595699">
            <w:pPr>
              <w:pStyle w:val="TAC"/>
              <w:jc w:val="left"/>
              <w:rPr>
                <w:rFonts w:cs="Arial"/>
              </w:rPr>
            </w:pPr>
            <w:r w:rsidRPr="00EC61C3">
              <w:rPr>
                <w:rFonts w:cs="v4.2.0"/>
              </w:rPr>
              <w:t xml:space="preserve">Propagation Condition </w:t>
            </w:r>
          </w:p>
        </w:tc>
        <w:tc>
          <w:tcPr>
            <w:tcW w:w="1134" w:type="dxa"/>
            <w:tcBorders>
              <w:top w:val="single" w:sz="4" w:space="0" w:color="auto"/>
              <w:left w:val="single" w:sz="4" w:space="0" w:color="auto"/>
              <w:bottom w:val="single" w:sz="4" w:space="0" w:color="auto"/>
              <w:right w:val="single" w:sz="4" w:space="0" w:color="auto"/>
            </w:tcBorders>
          </w:tcPr>
          <w:p w14:paraId="063140D3" w14:textId="77777777" w:rsidR="00210E27" w:rsidRPr="00EC61C3" w:rsidRDefault="00210E27" w:rsidP="00595699">
            <w:pPr>
              <w:pStyle w:val="TAC"/>
              <w:rPr>
                <w:rFonts w:cs="Arial"/>
              </w:rPr>
            </w:pPr>
          </w:p>
        </w:tc>
        <w:tc>
          <w:tcPr>
            <w:tcW w:w="2261" w:type="dxa"/>
            <w:tcBorders>
              <w:top w:val="single" w:sz="4" w:space="0" w:color="auto"/>
              <w:left w:val="single" w:sz="4" w:space="0" w:color="auto"/>
              <w:bottom w:val="single" w:sz="4" w:space="0" w:color="auto"/>
              <w:right w:val="single" w:sz="4" w:space="0" w:color="auto"/>
            </w:tcBorders>
          </w:tcPr>
          <w:p w14:paraId="2A908F0F" w14:textId="77777777" w:rsidR="00210E27" w:rsidRPr="00EC61C3" w:rsidRDefault="00210E27" w:rsidP="00595699">
            <w:pPr>
              <w:pStyle w:val="TAC"/>
              <w:rPr>
                <w:rFonts w:cs="v4.2.0"/>
              </w:rPr>
            </w:pPr>
            <w:r w:rsidRPr="00EC61C3">
              <w:rPr>
                <w:rFonts w:cs="v4.2.0"/>
              </w:rPr>
              <w:t>AWGN</w:t>
            </w:r>
          </w:p>
        </w:tc>
        <w:tc>
          <w:tcPr>
            <w:tcW w:w="1804" w:type="dxa"/>
            <w:tcBorders>
              <w:top w:val="single" w:sz="4" w:space="0" w:color="auto"/>
              <w:left w:val="single" w:sz="4" w:space="0" w:color="auto"/>
              <w:bottom w:val="single" w:sz="4" w:space="0" w:color="auto"/>
              <w:right w:val="single" w:sz="4" w:space="0" w:color="auto"/>
            </w:tcBorders>
          </w:tcPr>
          <w:p w14:paraId="06CCF2F7" w14:textId="77777777" w:rsidR="00210E27" w:rsidRPr="00EC61C3" w:rsidRDefault="00210E27" w:rsidP="00595699">
            <w:pPr>
              <w:pStyle w:val="TAC"/>
              <w:rPr>
                <w:rFonts w:cs="v4.2.0"/>
              </w:rPr>
            </w:pPr>
            <w:r w:rsidRPr="00EC61C3">
              <w:rPr>
                <w:rFonts w:cs="v4.2.0"/>
              </w:rPr>
              <w:t>AWGN</w:t>
            </w:r>
          </w:p>
        </w:tc>
      </w:tr>
      <w:tr w:rsidR="00210E27" w:rsidRPr="00EC61C3" w14:paraId="4C2DF778" w14:textId="77777777" w:rsidTr="00595699">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132405EF" w14:textId="77777777" w:rsidR="00210E27" w:rsidRPr="00EC61C3" w:rsidRDefault="00210E27" w:rsidP="00595699">
            <w:pPr>
              <w:pStyle w:val="TAL"/>
              <w:rPr>
                <w:rFonts w:cs="Arial"/>
                <w:bCs/>
                <w:lang w:eastAsia="zh-CN"/>
              </w:rPr>
            </w:pPr>
            <w:r w:rsidRPr="00EC61C3">
              <w:rPr>
                <w:rFonts w:cs="Arial"/>
                <w:szCs w:val="16"/>
                <w:lang w:eastAsia="zh-CN"/>
              </w:rPr>
              <w:t xml:space="preserve">Time offset to cell1 </w:t>
            </w:r>
            <w:r w:rsidRPr="00EC61C3">
              <w:rPr>
                <w:rFonts w:cs="Arial"/>
                <w:szCs w:val="16"/>
                <w:vertAlign w:val="superscript"/>
                <w:lang w:eastAsia="zh-CN"/>
              </w:rPr>
              <w:t>Note 2</w:t>
            </w:r>
          </w:p>
        </w:tc>
        <w:tc>
          <w:tcPr>
            <w:tcW w:w="1134" w:type="dxa"/>
            <w:tcBorders>
              <w:top w:val="single" w:sz="4" w:space="0" w:color="auto"/>
              <w:left w:val="single" w:sz="4" w:space="0" w:color="auto"/>
              <w:bottom w:val="single" w:sz="4" w:space="0" w:color="auto"/>
              <w:right w:val="single" w:sz="4" w:space="0" w:color="auto"/>
            </w:tcBorders>
          </w:tcPr>
          <w:p w14:paraId="68046495" w14:textId="77777777" w:rsidR="00210E27" w:rsidRPr="00EC61C3" w:rsidRDefault="00210E27" w:rsidP="00595699">
            <w:pPr>
              <w:pStyle w:val="TAC"/>
              <w:rPr>
                <w:rFonts w:cs="Arial"/>
              </w:rPr>
            </w:pPr>
            <w:ins w:id="4066" w:author="R4-2118788" w:date="2021-10-19T21:14:00Z">
              <w:r w:rsidRPr="00EC61C3">
                <w:rPr>
                  <w:rFonts w:cs="Arial"/>
                  <w:bCs/>
                  <w:szCs w:val="16"/>
                </w:rPr>
                <w:sym w:font="Symbol" w:char="F06D"/>
              </w:r>
              <w:r w:rsidRPr="00EC61C3">
                <w:rPr>
                  <w:rFonts w:cs="Arial"/>
                  <w:bCs/>
                  <w:szCs w:val="16"/>
                </w:rPr>
                <w:t>s</w:t>
              </w:r>
            </w:ins>
            <w:del w:id="4067" w:author="R4-2118788" w:date="2021-10-19T21:14:00Z">
              <w:r w:rsidRPr="00EC61C3" w:rsidDel="00D961B0">
                <w:rPr>
                  <w:rFonts w:cs="Arial"/>
                  <w:bCs/>
                  <w:szCs w:val="16"/>
                  <w:lang w:eastAsia="zh-CN"/>
                </w:rPr>
                <w:delText>m</w:delText>
              </w:r>
              <w:r w:rsidRPr="00EC61C3" w:rsidDel="00D961B0">
                <w:rPr>
                  <w:rFonts w:cs="Arial"/>
                  <w:bCs/>
                  <w:szCs w:val="16"/>
                </w:rPr>
                <w:delText>s</w:delText>
              </w:r>
            </w:del>
          </w:p>
        </w:tc>
        <w:tc>
          <w:tcPr>
            <w:tcW w:w="2261" w:type="dxa"/>
            <w:tcBorders>
              <w:top w:val="single" w:sz="4" w:space="0" w:color="auto"/>
              <w:left w:val="single" w:sz="4" w:space="0" w:color="auto"/>
              <w:bottom w:val="single" w:sz="4" w:space="0" w:color="auto"/>
              <w:right w:val="single" w:sz="4" w:space="0" w:color="auto"/>
            </w:tcBorders>
            <w:vAlign w:val="center"/>
          </w:tcPr>
          <w:p w14:paraId="0B93A244" w14:textId="77777777" w:rsidR="00210E27" w:rsidRPr="00EC61C3" w:rsidRDefault="00210E27" w:rsidP="00595699">
            <w:pPr>
              <w:pStyle w:val="TAC"/>
              <w:rPr>
                <w:rFonts w:cs="Arial"/>
                <w:lang w:eastAsia="zh-CN"/>
              </w:rPr>
            </w:pPr>
            <w:del w:id="4068" w:author="R4-2118788" w:date="2021-10-19T21:15:00Z">
              <w:r w:rsidRPr="00EC61C3" w:rsidDel="00D961B0">
                <w:rPr>
                  <w:rFonts w:cs="Arial"/>
                  <w:lang w:eastAsia="zh-CN"/>
                </w:rPr>
                <w:delText>3</w:delText>
              </w:r>
            </w:del>
            <w:ins w:id="4069" w:author="R4-2118788" w:date="2021-10-19T21:15:00Z">
              <w:r>
                <w:rPr>
                  <w:rFonts w:cs="Arial"/>
                  <w:lang w:eastAsia="zh-CN"/>
                </w:rPr>
                <w:t>62.5</w:t>
              </w:r>
            </w:ins>
          </w:p>
        </w:tc>
        <w:tc>
          <w:tcPr>
            <w:tcW w:w="1804" w:type="dxa"/>
            <w:tcBorders>
              <w:top w:val="single" w:sz="4" w:space="0" w:color="auto"/>
              <w:left w:val="single" w:sz="4" w:space="0" w:color="auto"/>
              <w:bottom w:val="single" w:sz="4" w:space="0" w:color="auto"/>
              <w:right w:val="single" w:sz="4" w:space="0" w:color="auto"/>
            </w:tcBorders>
            <w:vAlign w:val="center"/>
          </w:tcPr>
          <w:p w14:paraId="39C4C107" w14:textId="77777777" w:rsidR="00210E27" w:rsidRPr="00EC61C3" w:rsidRDefault="00210E27" w:rsidP="00595699">
            <w:pPr>
              <w:pStyle w:val="TAC"/>
              <w:rPr>
                <w:rFonts w:cs="Arial"/>
                <w:lang w:eastAsia="zh-CN"/>
              </w:rPr>
            </w:pPr>
            <w:del w:id="4070" w:author="R4-2118788" w:date="2021-10-19T21:15:00Z">
              <w:r w:rsidRPr="00EC61C3" w:rsidDel="00D961B0">
                <w:rPr>
                  <w:rFonts w:cs="Arial"/>
                  <w:lang w:eastAsia="zh-CN"/>
                </w:rPr>
                <w:delText>3</w:delText>
              </w:r>
            </w:del>
            <w:ins w:id="4071" w:author="R4-2118788" w:date="2021-10-19T21:15:00Z">
              <w:r>
                <w:rPr>
                  <w:rFonts w:cs="Arial"/>
                  <w:lang w:eastAsia="zh-CN"/>
                </w:rPr>
                <w:t>62.5</w:t>
              </w:r>
            </w:ins>
            <w:ins w:id="4072" w:author="R4-2118788" w:date="2021-10-19T21:14:00Z">
              <w:r>
                <w:rPr>
                  <w:rFonts w:cs="Arial"/>
                  <w:lang w:eastAsia="zh-CN"/>
                </w:rPr>
                <w:t>+</w:t>
              </w:r>
            </w:ins>
            <w:ins w:id="4073" w:author="R4-2118788" w:date="2021-10-19T21:15:00Z">
              <w:r w:rsidRPr="00EC61C3">
                <w:rPr>
                  <w:rFonts w:cs="Arial"/>
                  <w:szCs w:val="16"/>
                  <w:lang w:eastAsia="zh-CN"/>
                </w:rPr>
                <w:t xml:space="preserve"> Time offset to cell</w:t>
              </w:r>
              <w:r>
                <w:rPr>
                  <w:rFonts w:cs="Arial"/>
                  <w:szCs w:val="16"/>
                  <w:lang w:eastAsia="zh-CN"/>
                </w:rPr>
                <w:t>2</w:t>
              </w:r>
            </w:ins>
          </w:p>
        </w:tc>
      </w:tr>
      <w:tr w:rsidR="00210E27" w:rsidRPr="00EC61C3" w14:paraId="6589809B" w14:textId="77777777" w:rsidTr="00595699">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1A7B8CD7" w14:textId="77777777" w:rsidR="00210E27" w:rsidRPr="00EC61C3" w:rsidRDefault="00210E27" w:rsidP="00595699">
            <w:pPr>
              <w:pStyle w:val="TAL"/>
              <w:rPr>
                <w:rFonts w:cs="Arial"/>
                <w:bCs/>
                <w:lang w:eastAsia="zh-CN"/>
              </w:rPr>
            </w:pPr>
            <w:r w:rsidRPr="00EC61C3">
              <w:rPr>
                <w:rFonts w:cs="Arial"/>
                <w:szCs w:val="16"/>
                <w:lang w:eastAsia="zh-CN"/>
              </w:rPr>
              <w:t>Time offset to cell</w:t>
            </w:r>
            <w:ins w:id="4074" w:author="R4-2118788" w:date="2021-10-21T16:24:00Z">
              <w:r>
                <w:rPr>
                  <w:rFonts w:cs="Arial"/>
                  <w:szCs w:val="16"/>
                  <w:lang w:eastAsia="zh-CN"/>
                </w:rPr>
                <w:t>2</w:t>
              </w:r>
            </w:ins>
            <w:del w:id="4075" w:author="R4-2118788" w:date="2021-10-21T16:24:00Z">
              <w:r w:rsidRPr="00EC61C3" w:rsidDel="00C502CF">
                <w:rPr>
                  <w:rFonts w:cs="Arial"/>
                  <w:szCs w:val="16"/>
                  <w:lang w:eastAsia="zh-CN"/>
                </w:rPr>
                <w:delText>1</w:delText>
              </w:r>
            </w:del>
            <w:r w:rsidRPr="00EC61C3">
              <w:rPr>
                <w:rFonts w:cs="Arial"/>
                <w:szCs w:val="16"/>
                <w:lang w:eastAsia="zh-CN"/>
              </w:rPr>
              <w:t xml:space="preserve"> </w:t>
            </w:r>
            <w:r w:rsidRPr="00EC61C3">
              <w:rPr>
                <w:rFonts w:cs="Arial"/>
                <w:szCs w:val="16"/>
                <w:vertAlign w:val="superscript"/>
                <w:lang w:eastAsia="zh-CN"/>
              </w:rPr>
              <w:t>Note 3</w:t>
            </w:r>
          </w:p>
        </w:tc>
        <w:tc>
          <w:tcPr>
            <w:tcW w:w="1134" w:type="dxa"/>
            <w:tcBorders>
              <w:top w:val="single" w:sz="4" w:space="0" w:color="auto"/>
              <w:left w:val="single" w:sz="4" w:space="0" w:color="auto"/>
              <w:bottom w:val="single" w:sz="4" w:space="0" w:color="auto"/>
              <w:right w:val="single" w:sz="4" w:space="0" w:color="auto"/>
            </w:tcBorders>
          </w:tcPr>
          <w:p w14:paraId="10D6CA35" w14:textId="77777777" w:rsidR="00210E27" w:rsidRPr="00EC61C3" w:rsidRDefault="00210E27" w:rsidP="00595699">
            <w:pPr>
              <w:pStyle w:val="TAC"/>
              <w:rPr>
                <w:rFonts w:cs="Arial"/>
              </w:rPr>
            </w:pPr>
            <w:r w:rsidRPr="00EC61C3">
              <w:rPr>
                <w:rFonts w:cs="Arial"/>
                <w:bCs/>
                <w:szCs w:val="16"/>
              </w:rPr>
              <w:sym w:font="Symbol" w:char="F06D"/>
            </w:r>
            <w:r w:rsidRPr="00EC61C3">
              <w:rPr>
                <w:rFonts w:cs="Arial"/>
                <w:bCs/>
                <w:szCs w:val="16"/>
              </w:rPr>
              <w:t>s</w:t>
            </w:r>
          </w:p>
        </w:tc>
        <w:tc>
          <w:tcPr>
            <w:tcW w:w="2261" w:type="dxa"/>
            <w:tcBorders>
              <w:top w:val="single" w:sz="4" w:space="0" w:color="auto"/>
              <w:left w:val="single" w:sz="4" w:space="0" w:color="auto"/>
              <w:bottom w:val="single" w:sz="4" w:space="0" w:color="auto"/>
              <w:right w:val="single" w:sz="4" w:space="0" w:color="auto"/>
            </w:tcBorders>
            <w:vAlign w:val="center"/>
          </w:tcPr>
          <w:p w14:paraId="1B180C47" w14:textId="77777777" w:rsidR="00210E27" w:rsidRPr="00EC61C3" w:rsidRDefault="00210E27" w:rsidP="00595699">
            <w:pPr>
              <w:pStyle w:val="TAC"/>
              <w:rPr>
                <w:rFonts w:cs="Arial"/>
                <w:lang w:eastAsia="zh-CN"/>
              </w:rPr>
            </w:pPr>
            <w:r w:rsidRPr="00EC61C3">
              <w:rPr>
                <w:rFonts w:cs="Arial"/>
                <w:lang w:eastAsia="zh-CN"/>
              </w:rPr>
              <w:t>-</w:t>
            </w:r>
          </w:p>
        </w:tc>
        <w:tc>
          <w:tcPr>
            <w:tcW w:w="1804" w:type="dxa"/>
            <w:tcBorders>
              <w:top w:val="single" w:sz="4" w:space="0" w:color="auto"/>
              <w:left w:val="single" w:sz="4" w:space="0" w:color="auto"/>
              <w:bottom w:val="single" w:sz="4" w:space="0" w:color="auto"/>
              <w:right w:val="single" w:sz="4" w:space="0" w:color="auto"/>
            </w:tcBorders>
            <w:vAlign w:val="center"/>
          </w:tcPr>
          <w:p w14:paraId="049BBC0A" w14:textId="77777777" w:rsidR="00210E27" w:rsidRPr="00EC61C3" w:rsidRDefault="00210E27" w:rsidP="00595699">
            <w:pPr>
              <w:pStyle w:val="TAC"/>
              <w:rPr>
                <w:rFonts w:cs="Arial"/>
                <w:lang w:eastAsia="zh-CN"/>
              </w:rPr>
            </w:pPr>
            <w:r w:rsidRPr="00EC61C3">
              <w:rPr>
                <w:rFonts w:cs="Arial"/>
                <w:lang w:eastAsia="zh-CN"/>
              </w:rPr>
              <w:t>3</w:t>
            </w:r>
          </w:p>
        </w:tc>
      </w:tr>
      <w:tr w:rsidR="00210E27" w:rsidRPr="00EC61C3" w14:paraId="6DCA2BEF" w14:textId="77777777" w:rsidTr="00595699">
        <w:trPr>
          <w:cantSplit/>
          <w:jc w:val="center"/>
        </w:trPr>
        <w:tc>
          <w:tcPr>
            <w:tcW w:w="8880" w:type="dxa"/>
            <w:gridSpan w:val="5"/>
            <w:tcBorders>
              <w:top w:val="single" w:sz="4" w:space="0" w:color="auto"/>
              <w:left w:val="single" w:sz="4" w:space="0" w:color="auto"/>
              <w:bottom w:val="single" w:sz="4" w:space="0" w:color="auto"/>
              <w:right w:val="single" w:sz="4" w:space="0" w:color="auto"/>
            </w:tcBorders>
          </w:tcPr>
          <w:p w14:paraId="6717A441" w14:textId="77777777" w:rsidR="00210E27" w:rsidRPr="00EC61C3" w:rsidRDefault="00210E27" w:rsidP="00595699">
            <w:pPr>
              <w:pStyle w:val="TAN"/>
              <w:rPr>
                <w:rFonts w:cs="Arial"/>
                <w:szCs w:val="18"/>
              </w:rPr>
            </w:pPr>
            <w:r w:rsidRPr="00EC61C3">
              <w:rPr>
                <w:rFonts w:cs="Arial"/>
                <w:szCs w:val="18"/>
              </w:rPr>
              <w:t xml:space="preserve">Note 1: </w:t>
            </w:r>
            <w:r w:rsidRPr="00EC61C3">
              <w:rPr>
                <w:rFonts w:cs="Arial"/>
              </w:rPr>
              <w:tab/>
              <w:t>OCNG shall be used such that both cells are fully allocated and a constant total transmitted power spectral</w:t>
            </w:r>
            <w:r w:rsidRPr="00EC61C3">
              <w:rPr>
                <w:rFonts w:cs="Arial"/>
                <w:lang w:eastAsia="zh-CN"/>
              </w:rPr>
              <w:t xml:space="preserve"> </w:t>
            </w:r>
            <w:r w:rsidRPr="00EC61C3">
              <w:rPr>
                <w:rFonts w:cs="Arial"/>
              </w:rPr>
              <w:t>density is achieved for all OFDM symbols.</w:t>
            </w:r>
          </w:p>
          <w:p w14:paraId="11054BAD" w14:textId="77777777" w:rsidR="00210E27" w:rsidRPr="00EC61C3" w:rsidRDefault="00210E27" w:rsidP="00595699">
            <w:pPr>
              <w:pStyle w:val="TAN"/>
              <w:rPr>
                <w:rFonts w:cs="Arial"/>
                <w:lang w:eastAsia="zh-CN"/>
              </w:rPr>
            </w:pPr>
            <w:r w:rsidRPr="00EC61C3">
              <w:rPr>
                <w:rFonts w:cs="Arial"/>
                <w:szCs w:val="18"/>
              </w:rPr>
              <w:t xml:space="preserve">Note </w:t>
            </w:r>
            <w:r w:rsidRPr="00EC61C3">
              <w:rPr>
                <w:rFonts w:cs="Arial"/>
                <w:szCs w:val="18"/>
                <w:lang w:eastAsia="zh-CN"/>
              </w:rPr>
              <w:t>2</w:t>
            </w:r>
            <w:r w:rsidRPr="00EC61C3">
              <w:rPr>
                <w:rFonts w:cs="Arial"/>
                <w:szCs w:val="18"/>
              </w:rPr>
              <w:t xml:space="preserve">: </w:t>
            </w:r>
            <w:r w:rsidRPr="00EC61C3">
              <w:rPr>
                <w:rFonts w:cs="Arial"/>
              </w:rPr>
              <w:tab/>
            </w:r>
            <w:r w:rsidRPr="00EC61C3">
              <w:rPr>
                <w:rFonts w:cs="Arial"/>
                <w:lang w:eastAsia="zh-CN"/>
              </w:rPr>
              <w:t xml:space="preserve">Receive time difference of signals received </w:t>
            </w:r>
            <w:r w:rsidRPr="00EC61C3">
              <w:rPr>
                <w:rFonts w:cs="v4.2.0"/>
              </w:rPr>
              <w:t>between subframe timing boundary of E-UTRA PCell and slot timing boundar</w:t>
            </w:r>
            <w:r w:rsidRPr="00EC61C3">
              <w:rPr>
                <w:rFonts w:cs="v4.2.0"/>
                <w:lang w:eastAsia="zh-CN"/>
              </w:rPr>
              <w:t>y</w:t>
            </w:r>
            <w:r w:rsidRPr="00EC61C3">
              <w:rPr>
                <w:rFonts w:cs="v4.2.0"/>
              </w:rPr>
              <w:t xml:space="preserve"> of PSCell</w:t>
            </w:r>
            <w:r w:rsidRPr="00EC61C3">
              <w:rPr>
                <w:rFonts w:cs="Arial"/>
                <w:lang w:eastAsia="zh-CN"/>
              </w:rPr>
              <w:t xml:space="preserve"> including time alignment error between the two cells</w:t>
            </w:r>
          </w:p>
          <w:p w14:paraId="1334DB35" w14:textId="77777777" w:rsidR="00210E27" w:rsidRPr="00EC61C3" w:rsidRDefault="00210E27" w:rsidP="00595699">
            <w:pPr>
              <w:pStyle w:val="TAN"/>
              <w:rPr>
                <w:rFonts w:cs="Arial"/>
                <w:szCs w:val="18"/>
              </w:rPr>
            </w:pPr>
            <w:r w:rsidRPr="00EC61C3">
              <w:rPr>
                <w:rFonts w:cs="Arial"/>
                <w:szCs w:val="18"/>
              </w:rPr>
              <w:t xml:space="preserve">Note </w:t>
            </w:r>
            <w:r w:rsidRPr="00EC61C3">
              <w:rPr>
                <w:rFonts w:cs="Arial"/>
                <w:szCs w:val="18"/>
                <w:lang w:eastAsia="zh-CN"/>
              </w:rPr>
              <w:t>3</w:t>
            </w:r>
            <w:r w:rsidRPr="00EC61C3">
              <w:rPr>
                <w:rFonts w:cs="Arial"/>
                <w:szCs w:val="18"/>
              </w:rPr>
              <w:t xml:space="preserve">: </w:t>
            </w:r>
            <w:r w:rsidRPr="00EC61C3">
              <w:rPr>
                <w:rFonts w:cs="Arial"/>
              </w:rPr>
              <w:tab/>
            </w:r>
            <w:r w:rsidRPr="00EC61C3">
              <w:rPr>
                <w:rFonts w:cs="Arial"/>
                <w:lang w:eastAsia="zh-CN"/>
              </w:rPr>
              <w:t xml:space="preserve">Receive time difference of signals received </w:t>
            </w:r>
            <w:r w:rsidRPr="00EC61C3">
              <w:rPr>
                <w:rFonts w:cs="v4.2.0"/>
              </w:rPr>
              <w:t xml:space="preserve">between </w:t>
            </w:r>
            <w:r w:rsidRPr="00EC61C3">
              <w:rPr>
                <w:rFonts w:cs="v4.2.0"/>
                <w:lang w:eastAsia="zh-CN"/>
              </w:rPr>
              <w:t>slot</w:t>
            </w:r>
            <w:r w:rsidRPr="00EC61C3">
              <w:rPr>
                <w:rFonts w:cs="v4.2.0"/>
              </w:rPr>
              <w:t xml:space="preserve"> timing boundary </w:t>
            </w:r>
            <w:r w:rsidRPr="00EC61C3">
              <w:rPr>
                <w:rFonts w:cs="v4.2.0"/>
                <w:lang w:eastAsia="zh-CN"/>
              </w:rPr>
              <w:t xml:space="preserve">from two NR Cells </w:t>
            </w:r>
            <w:r w:rsidRPr="00EC61C3">
              <w:rPr>
                <w:rFonts w:cs="Arial"/>
                <w:lang w:eastAsia="zh-CN"/>
              </w:rPr>
              <w:t>including time alignment error between the two cells</w:t>
            </w:r>
          </w:p>
        </w:tc>
      </w:tr>
    </w:tbl>
    <w:p w14:paraId="00046C0F" w14:textId="77777777" w:rsidR="00210E27" w:rsidRPr="00EC61C3" w:rsidRDefault="00210E27" w:rsidP="00210E27">
      <w:pPr>
        <w:rPr>
          <w:snapToGrid w:val="0"/>
          <w:lang w:eastAsia="zh-CN"/>
        </w:rPr>
      </w:pPr>
    </w:p>
    <w:p w14:paraId="44B23538" w14:textId="77777777" w:rsidR="00210E27" w:rsidRPr="00EC61C3" w:rsidRDefault="00210E27" w:rsidP="00210E27">
      <w:pPr>
        <w:pStyle w:val="TH"/>
        <w:rPr>
          <w:snapToGrid w:val="0"/>
          <w:lang w:eastAsia="zh-CN"/>
        </w:rPr>
      </w:pPr>
      <w:bookmarkStart w:id="4076" w:name="_Toc535476378"/>
      <w:r w:rsidRPr="00EC61C3">
        <w:rPr>
          <w:rFonts w:cs="v4.2.0"/>
        </w:rPr>
        <w:t>Table A.5.5.2.</w:t>
      </w:r>
      <w:r w:rsidRPr="00EC61C3">
        <w:rPr>
          <w:rFonts w:cs="Arial"/>
          <w:bCs/>
          <w:lang w:eastAsia="zh-CN"/>
        </w:rPr>
        <w:t>4</w:t>
      </w:r>
      <w:r w:rsidRPr="00EC61C3">
        <w:rPr>
          <w:rFonts w:eastAsia="MS Mincho"/>
          <w:bCs/>
        </w:rPr>
        <w:t>.1</w:t>
      </w:r>
      <w:r w:rsidRPr="00EC61C3">
        <w:rPr>
          <w:rFonts w:cs="v4.2.0"/>
        </w:rPr>
        <w:t>-</w:t>
      </w:r>
      <w:r w:rsidRPr="00EC61C3">
        <w:rPr>
          <w:rFonts w:cs="v4.2.0"/>
          <w:lang w:eastAsia="zh-CN"/>
        </w:rPr>
        <w:t>4</w:t>
      </w:r>
      <w:r w:rsidRPr="00EC61C3">
        <w:rPr>
          <w:rFonts w:cs="v4.2.0"/>
        </w:rPr>
        <w:t xml:space="preserve">: </w:t>
      </w:r>
      <w:r w:rsidRPr="00EC61C3">
        <w:rPr>
          <w:rFonts w:cs="v4.2.0"/>
          <w:lang w:eastAsia="zh-CN"/>
        </w:rPr>
        <w:t>NR c</w:t>
      </w:r>
      <w:r w:rsidRPr="00EC61C3">
        <w:rPr>
          <w:rFonts w:cs="v4.2.0"/>
        </w:rPr>
        <w:t xml:space="preserve">ell specific </w:t>
      </w:r>
      <w:r w:rsidRPr="00EC61C3">
        <w:rPr>
          <w:rFonts w:cs="v4.2.0"/>
          <w:lang w:eastAsia="zh-CN"/>
        </w:rPr>
        <w:t xml:space="preserve">OTA related </w:t>
      </w:r>
      <w:r w:rsidRPr="00EC61C3">
        <w:rPr>
          <w:rFonts w:cs="v4.2.0"/>
        </w:rPr>
        <w:t xml:space="preserve">test parameters for </w:t>
      </w:r>
      <w:r w:rsidRPr="00EC61C3">
        <w:rPr>
          <w:lang w:eastAsia="zh-CN"/>
        </w:rPr>
        <w:t>E-UTRAN – NR FR2 interruptions during measurements on deactivated NR SCC in asynchronous EN-DC</w:t>
      </w:r>
    </w:p>
    <w:tbl>
      <w:tblPr>
        <w:tblW w:w="82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4"/>
        <w:gridCol w:w="1814"/>
        <w:gridCol w:w="1271"/>
        <w:gridCol w:w="1661"/>
        <w:gridCol w:w="1662"/>
      </w:tblGrid>
      <w:tr w:rsidR="00210E27" w:rsidRPr="00EC61C3" w14:paraId="06915C12" w14:textId="77777777" w:rsidTr="00595699">
        <w:trPr>
          <w:jc w:val="center"/>
        </w:trPr>
        <w:tc>
          <w:tcPr>
            <w:tcW w:w="3628" w:type="dxa"/>
            <w:gridSpan w:val="2"/>
            <w:tcBorders>
              <w:top w:val="single" w:sz="4" w:space="0" w:color="auto"/>
              <w:left w:val="single" w:sz="4" w:space="0" w:color="auto"/>
              <w:bottom w:val="single" w:sz="4" w:space="0" w:color="auto"/>
              <w:right w:val="single" w:sz="4" w:space="0" w:color="auto"/>
            </w:tcBorders>
            <w:hideMark/>
          </w:tcPr>
          <w:p w14:paraId="03B080E9" w14:textId="77777777" w:rsidR="00210E27" w:rsidRPr="00EC61C3" w:rsidRDefault="00210E27" w:rsidP="00595699">
            <w:pPr>
              <w:keepNext/>
              <w:keepLines/>
              <w:spacing w:after="0"/>
              <w:jc w:val="center"/>
              <w:rPr>
                <w:rFonts w:ascii="Arial" w:eastAsiaTheme="minorEastAsia" w:hAnsi="Arial" w:cs="Arial"/>
                <w:b/>
                <w:sz w:val="18"/>
                <w:szCs w:val="18"/>
              </w:rPr>
            </w:pPr>
            <w:r w:rsidRPr="00EC61C3">
              <w:rPr>
                <w:rFonts w:ascii="Arial" w:eastAsiaTheme="minorEastAsia" w:hAnsi="Arial" w:cs="Arial"/>
                <w:b/>
                <w:sz w:val="18"/>
                <w:szCs w:val="18"/>
              </w:rPr>
              <w:t>Parameter</w:t>
            </w:r>
          </w:p>
        </w:tc>
        <w:tc>
          <w:tcPr>
            <w:tcW w:w="1271" w:type="dxa"/>
            <w:tcBorders>
              <w:top w:val="single" w:sz="4" w:space="0" w:color="auto"/>
              <w:left w:val="single" w:sz="4" w:space="0" w:color="auto"/>
              <w:bottom w:val="single" w:sz="4" w:space="0" w:color="auto"/>
              <w:right w:val="single" w:sz="4" w:space="0" w:color="auto"/>
            </w:tcBorders>
            <w:hideMark/>
          </w:tcPr>
          <w:p w14:paraId="254E2AA3" w14:textId="77777777" w:rsidR="00210E27" w:rsidRPr="00EC61C3" w:rsidRDefault="00210E27" w:rsidP="00595699">
            <w:pPr>
              <w:keepNext/>
              <w:keepLines/>
              <w:spacing w:after="0"/>
              <w:jc w:val="center"/>
              <w:rPr>
                <w:rFonts w:ascii="Arial" w:eastAsiaTheme="minorEastAsia" w:hAnsi="Arial" w:cs="Arial"/>
                <w:b/>
                <w:sz w:val="18"/>
                <w:szCs w:val="18"/>
              </w:rPr>
            </w:pPr>
            <w:r w:rsidRPr="00EC61C3">
              <w:rPr>
                <w:rFonts w:ascii="Arial" w:eastAsiaTheme="minorEastAsia" w:hAnsi="Arial" w:cs="Arial"/>
                <w:b/>
                <w:sz w:val="18"/>
                <w:szCs w:val="18"/>
              </w:rPr>
              <w:t>Unit</w:t>
            </w:r>
          </w:p>
        </w:tc>
        <w:tc>
          <w:tcPr>
            <w:tcW w:w="1661" w:type="dxa"/>
            <w:tcBorders>
              <w:top w:val="single" w:sz="4" w:space="0" w:color="auto"/>
              <w:left w:val="single" w:sz="4" w:space="0" w:color="auto"/>
              <w:bottom w:val="single" w:sz="4" w:space="0" w:color="auto"/>
              <w:right w:val="single" w:sz="4" w:space="0" w:color="auto"/>
            </w:tcBorders>
            <w:vAlign w:val="center"/>
            <w:hideMark/>
          </w:tcPr>
          <w:p w14:paraId="42C66756" w14:textId="77777777" w:rsidR="00210E27" w:rsidRPr="00EC61C3" w:rsidRDefault="00210E27" w:rsidP="00595699">
            <w:pPr>
              <w:keepNext/>
              <w:keepLines/>
              <w:spacing w:after="0"/>
              <w:jc w:val="center"/>
              <w:rPr>
                <w:rFonts w:ascii="Arial" w:eastAsiaTheme="minorEastAsia" w:hAnsi="Arial" w:cs="Arial"/>
                <w:b/>
                <w:sz w:val="18"/>
                <w:lang w:val="en-US" w:eastAsia="zh-CN"/>
              </w:rPr>
            </w:pPr>
            <w:r w:rsidRPr="00EC61C3">
              <w:rPr>
                <w:rFonts w:ascii="Arial" w:eastAsiaTheme="minorEastAsia" w:hAnsi="Arial" w:cs="Arial"/>
                <w:b/>
                <w:sz w:val="18"/>
                <w:lang w:val="en-US"/>
              </w:rPr>
              <w:t xml:space="preserve">Cell </w:t>
            </w:r>
            <w:r w:rsidRPr="00EC61C3">
              <w:rPr>
                <w:rFonts w:ascii="Arial" w:eastAsiaTheme="minorEastAsia" w:hAnsi="Arial" w:cs="Arial" w:hint="eastAsia"/>
                <w:b/>
                <w:sz w:val="18"/>
                <w:lang w:val="en-US" w:eastAsia="zh-CN"/>
              </w:rPr>
              <w:t>2</w:t>
            </w:r>
          </w:p>
        </w:tc>
        <w:tc>
          <w:tcPr>
            <w:tcW w:w="1662" w:type="dxa"/>
            <w:tcBorders>
              <w:top w:val="single" w:sz="4" w:space="0" w:color="auto"/>
              <w:left w:val="single" w:sz="4" w:space="0" w:color="auto"/>
              <w:bottom w:val="single" w:sz="4" w:space="0" w:color="auto"/>
              <w:right w:val="single" w:sz="4" w:space="0" w:color="auto"/>
            </w:tcBorders>
            <w:vAlign w:val="center"/>
            <w:hideMark/>
          </w:tcPr>
          <w:p w14:paraId="507729F4" w14:textId="77777777" w:rsidR="00210E27" w:rsidRPr="00EC61C3" w:rsidRDefault="00210E27" w:rsidP="00595699">
            <w:pPr>
              <w:keepNext/>
              <w:keepLines/>
              <w:spacing w:after="0"/>
              <w:jc w:val="center"/>
              <w:rPr>
                <w:rFonts w:ascii="Arial" w:eastAsiaTheme="minorEastAsia" w:hAnsi="Arial" w:cs="Arial"/>
                <w:b/>
                <w:sz w:val="18"/>
                <w:lang w:val="en-US" w:eastAsia="zh-CN"/>
              </w:rPr>
            </w:pPr>
            <w:r w:rsidRPr="00EC61C3">
              <w:rPr>
                <w:rFonts w:ascii="Arial" w:eastAsiaTheme="minorEastAsia" w:hAnsi="Arial" w:cs="Arial"/>
                <w:b/>
                <w:sz w:val="18"/>
                <w:lang w:val="en-US"/>
              </w:rPr>
              <w:t xml:space="preserve">Cell </w:t>
            </w:r>
            <w:r w:rsidRPr="00EC61C3">
              <w:rPr>
                <w:rFonts w:ascii="Arial" w:eastAsiaTheme="minorEastAsia" w:hAnsi="Arial" w:cs="Arial" w:hint="eastAsia"/>
                <w:b/>
                <w:sz w:val="18"/>
                <w:lang w:val="en-US" w:eastAsia="zh-CN"/>
              </w:rPr>
              <w:t>3</w:t>
            </w:r>
          </w:p>
        </w:tc>
      </w:tr>
      <w:tr w:rsidR="00210E27" w:rsidRPr="00EC61C3" w14:paraId="025E051C" w14:textId="77777777" w:rsidTr="00595699">
        <w:trPr>
          <w:jc w:val="center"/>
        </w:trPr>
        <w:tc>
          <w:tcPr>
            <w:tcW w:w="3628" w:type="dxa"/>
            <w:gridSpan w:val="2"/>
            <w:tcBorders>
              <w:top w:val="single" w:sz="4" w:space="0" w:color="auto"/>
              <w:left w:val="single" w:sz="4" w:space="0" w:color="auto"/>
              <w:bottom w:val="single" w:sz="4" w:space="0" w:color="auto"/>
              <w:right w:val="single" w:sz="4" w:space="0" w:color="auto"/>
            </w:tcBorders>
            <w:vAlign w:val="center"/>
          </w:tcPr>
          <w:p w14:paraId="1185DDA2" w14:textId="77777777" w:rsidR="00210E27" w:rsidRPr="00EC61C3" w:rsidRDefault="00210E27" w:rsidP="00595699">
            <w:pPr>
              <w:keepNext/>
              <w:keepLines/>
              <w:spacing w:after="0"/>
              <w:rPr>
                <w:rFonts w:ascii="Arial" w:eastAsiaTheme="minorEastAsia" w:hAnsi="Arial" w:cs="Arial"/>
                <w:sz w:val="18"/>
                <w:lang w:val="da-DK"/>
              </w:rPr>
            </w:pPr>
            <w:r w:rsidRPr="00EC61C3">
              <w:rPr>
                <w:rFonts w:ascii="Arial" w:eastAsiaTheme="minorEastAsia" w:hAnsi="Arial" w:cs="Arial"/>
                <w:sz w:val="18"/>
                <w:lang w:val="da-DK"/>
              </w:rPr>
              <w:t>Angle of arrival configuration</w:t>
            </w:r>
          </w:p>
        </w:tc>
        <w:tc>
          <w:tcPr>
            <w:tcW w:w="1271" w:type="dxa"/>
            <w:tcBorders>
              <w:top w:val="single" w:sz="4" w:space="0" w:color="auto"/>
              <w:left w:val="single" w:sz="4" w:space="0" w:color="auto"/>
              <w:bottom w:val="single" w:sz="4" w:space="0" w:color="auto"/>
              <w:right w:val="single" w:sz="4" w:space="0" w:color="auto"/>
            </w:tcBorders>
            <w:vAlign w:val="center"/>
          </w:tcPr>
          <w:p w14:paraId="57944114" w14:textId="77777777" w:rsidR="00210E27" w:rsidRPr="00EC61C3" w:rsidRDefault="00210E27" w:rsidP="00595699">
            <w:pPr>
              <w:keepNext/>
              <w:keepLines/>
              <w:spacing w:after="0"/>
              <w:jc w:val="center"/>
              <w:rPr>
                <w:rFonts w:ascii="Arial" w:eastAsiaTheme="minorEastAsia" w:hAnsi="Arial" w:cs="Arial"/>
                <w:sz w:val="18"/>
                <w:lang w:val="da-DK"/>
              </w:rPr>
            </w:pPr>
          </w:p>
        </w:tc>
        <w:tc>
          <w:tcPr>
            <w:tcW w:w="3323" w:type="dxa"/>
            <w:gridSpan w:val="2"/>
            <w:tcBorders>
              <w:top w:val="single" w:sz="4" w:space="0" w:color="auto"/>
              <w:left w:val="single" w:sz="4" w:space="0" w:color="auto"/>
              <w:bottom w:val="single" w:sz="4" w:space="0" w:color="auto"/>
              <w:right w:val="single" w:sz="4" w:space="0" w:color="auto"/>
            </w:tcBorders>
            <w:vAlign w:val="center"/>
          </w:tcPr>
          <w:p w14:paraId="6D918311" w14:textId="77777777" w:rsidR="00210E27" w:rsidRPr="00EC61C3" w:rsidRDefault="00210E27" w:rsidP="00595699">
            <w:pPr>
              <w:keepNext/>
              <w:keepLines/>
              <w:spacing w:after="0"/>
              <w:jc w:val="center"/>
              <w:rPr>
                <w:rFonts w:ascii="Arial" w:eastAsiaTheme="minorEastAsia" w:hAnsi="Arial" w:cs="Arial"/>
                <w:sz w:val="18"/>
                <w:lang w:val="en-US"/>
              </w:rPr>
            </w:pPr>
            <w:r w:rsidRPr="00EC61C3">
              <w:rPr>
                <w:rFonts w:ascii="Arial" w:eastAsiaTheme="minorEastAsia" w:hAnsi="Arial" w:cs="Arial" w:hint="eastAsia"/>
                <w:sz w:val="18"/>
                <w:lang w:val="en-US" w:eastAsia="zh-CN"/>
              </w:rPr>
              <w:t>Setup 1 defined in clause A.3.15.1</w:t>
            </w:r>
          </w:p>
        </w:tc>
      </w:tr>
      <w:tr w:rsidR="00210E27" w:rsidRPr="00EC61C3" w14:paraId="4F65792B" w14:textId="77777777" w:rsidTr="00595699">
        <w:trPr>
          <w:jc w:val="center"/>
        </w:trPr>
        <w:tc>
          <w:tcPr>
            <w:tcW w:w="3628" w:type="dxa"/>
            <w:gridSpan w:val="2"/>
            <w:tcBorders>
              <w:top w:val="single" w:sz="4" w:space="0" w:color="auto"/>
              <w:left w:val="single" w:sz="4" w:space="0" w:color="auto"/>
              <w:bottom w:val="single" w:sz="4" w:space="0" w:color="auto"/>
              <w:right w:val="single" w:sz="4" w:space="0" w:color="auto"/>
            </w:tcBorders>
            <w:vAlign w:val="center"/>
          </w:tcPr>
          <w:p w14:paraId="6BF6C63B" w14:textId="77777777" w:rsidR="00210E27" w:rsidRPr="00EC61C3" w:rsidRDefault="00210E27" w:rsidP="00595699">
            <w:pPr>
              <w:keepNext/>
              <w:keepLines/>
              <w:spacing w:after="0"/>
              <w:rPr>
                <w:rFonts w:ascii="Arial" w:eastAsiaTheme="minorEastAsia" w:hAnsi="Arial" w:cs="Arial"/>
                <w:sz w:val="18"/>
                <w:lang w:val="da-DK"/>
              </w:rPr>
            </w:pPr>
            <w:r w:rsidRPr="00EC61C3">
              <w:rPr>
                <w:rFonts w:ascii="Arial" w:hAnsi="Arial" w:cs="Arial"/>
                <w:sz w:val="18"/>
                <w:szCs w:val="18"/>
                <w:lang w:val="en-US"/>
              </w:rPr>
              <w:t>Assumption for UE beams</w:t>
            </w:r>
            <w:r w:rsidRPr="00EC61C3">
              <w:rPr>
                <w:rFonts w:ascii="Arial" w:hAnsi="Arial" w:cs="Arial"/>
                <w:sz w:val="18"/>
                <w:szCs w:val="18"/>
                <w:vertAlign w:val="superscript"/>
                <w:lang w:val="en-US"/>
              </w:rPr>
              <w:t>Note 6</w:t>
            </w:r>
          </w:p>
        </w:tc>
        <w:tc>
          <w:tcPr>
            <w:tcW w:w="1271" w:type="dxa"/>
            <w:tcBorders>
              <w:top w:val="single" w:sz="4" w:space="0" w:color="auto"/>
              <w:left w:val="single" w:sz="4" w:space="0" w:color="auto"/>
              <w:bottom w:val="single" w:sz="4" w:space="0" w:color="auto"/>
              <w:right w:val="single" w:sz="4" w:space="0" w:color="auto"/>
            </w:tcBorders>
          </w:tcPr>
          <w:p w14:paraId="751FB514" w14:textId="77777777" w:rsidR="00210E27" w:rsidRPr="00EC61C3" w:rsidRDefault="00210E27" w:rsidP="00595699">
            <w:pPr>
              <w:keepNext/>
              <w:keepLines/>
              <w:spacing w:after="0"/>
              <w:jc w:val="center"/>
              <w:rPr>
                <w:rFonts w:ascii="Arial" w:eastAsiaTheme="minorEastAsia" w:hAnsi="Arial" w:cs="Arial"/>
                <w:sz w:val="18"/>
                <w:lang w:val="da-DK"/>
              </w:rPr>
            </w:pPr>
          </w:p>
        </w:tc>
        <w:tc>
          <w:tcPr>
            <w:tcW w:w="1661" w:type="dxa"/>
            <w:tcBorders>
              <w:top w:val="single" w:sz="4" w:space="0" w:color="auto"/>
              <w:left w:val="single" w:sz="4" w:space="0" w:color="auto"/>
              <w:bottom w:val="single" w:sz="4" w:space="0" w:color="auto"/>
              <w:right w:val="single" w:sz="4" w:space="0" w:color="auto"/>
            </w:tcBorders>
            <w:vAlign w:val="center"/>
          </w:tcPr>
          <w:p w14:paraId="5C72A38B" w14:textId="77777777" w:rsidR="00210E27" w:rsidRPr="00EC61C3" w:rsidRDefault="00210E27" w:rsidP="00595699">
            <w:pPr>
              <w:keepNext/>
              <w:keepLines/>
              <w:spacing w:after="0"/>
              <w:jc w:val="center"/>
              <w:rPr>
                <w:rFonts w:ascii="Arial" w:eastAsiaTheme="minorEastAsia" w:hAnsi="Arial" w:cs="Arial"/>
                <w:sz w:val="18"/>
                <w:lang w:val="en-US" w:eastAsia="zh-CN"/>
              </w:rPr>
            </w:pPr>
            <w:r>
              <w:rPr>
                <w:rFonts w:ascii="Arial" w:hAnsi="Arial"/>
                <w:sz w:val="18"/>
                <w:lang w:val="en-US"/>
              </w:rPr>
              <w:t>Fine</w:t>
            </w:r>
          </w:p>
        </w:tc>
        <w:tc>
          <w:tcPr>
            <w:tcW w:w="1662" w:type="dxa"/>
            <w:tcBorders>
              <w:top w:val="single" w:sz="4" w:space="0" w:color="auto"/>
              <w:left w:val="single" w:sz="4" w:space="0" w:color="auto"/>
              <w:bottom w:val="single" w:sz="4" w:space="0" w:color="auto"/>
              <w:right w:val="single" w:sz="4" w:space="0" w:color="auto"/>
            </w:tcBorders>
            <w:vAlign w:val="center"/>
          </w:tcPr>
          <w:p w14:paraId="34F8FF43" w14:textId="77777777" w:rsidR="00210E27" w:rsidRPr="00EC61C3" w:rsidRDefault="00210E27" w:rsidP="00595699">
            <w:pPr>
              <w:keepNext/>
              <w:keepLines/>
              <w:spacing w:after="0"/>
              <w:jc w:val="center"/>
              <w:rPr>
                <w:rFonts w:ascii="Arial" w:eastAsiaTheme="minorEastAsia" w:hAnsi="Arial" w:cs="Arial"/>
                <w:sz w:val="18"/>
                <w:lang w:val="en-US" w:eastAsia="zh-CN"/>
              </w:rPr>
            </w:pPr>
            <w:r w:rsidRPr="00EC61C3">
              <w:rPr>
                <w:rFonts w:ascii="Arial" w:hAnsi="Arial"/>
                <w:sz w:val="18"/>
                <w:lang w:val="en-US"/>
              </w:rPr>
              <w:t>Rough</w:t>
            </w:r>
          </w:p>
        </w:tc>
      </w:tr>
      <w:tr w:rsidR="00210E27" w:rsidRPr="00EC61C3" w14:paraId="470C53CF" w14:textId="77777777" w:rsidTr="00595699">
        <w:trPr>
          <w:trHeight w:val="75"/>
          <w:jc w:val="center"/>
        </w:trPr>
        <w:tc>
          <w:tcPr>
            <w:tcW w:w="1814" w:type="dxa"/>
            <w:vMerge w:val="restart"/>
            <w:tcBorders>
              <w:top w:val="single" w:sz="4" w:space="0" w:color="auto"/>
              <w:left w:val="single" w:sz="4" w:space="0" w:color="auto"/>
              <w:bottom w:val="single" w:sz="4" w:space="0" w:color="auto"/>
              <w:right w:val="single" w:sz="4" w:space="0" w:color="auto"/>
            </w:tcBorders>
            <w:vAlign w:val="center"/>
          </w:tcPr>
          <w:p w14:paraId="02E63992" w14:textId="77777777" w:rsidR="00210E27" w:rsidRPr="00EC61C3" w:rsidRDefault="00210E27" w:rsidP="00595699">
            <w:pPr>
              <w:keepNext/>
              <w:keepLines/>
              <w:spacing w:after="0"/>
              <w:rPr>
                <w:rFonts w:ascii="Arial" w:eastAsiaTheme="minorEastAsia" w:hAnsi="Arial" w:cs="Arial"/>
                <w:sz w:val="18"/>
                <w:vertAlign w:val="superscript"/>
                <w:lang w:val="en-US"/>
              </w:rPr>
            </w:pPr>
            <w:r w:rsidRPr="00EC61C3">
              <w:rPr>
                <w:rFonts w:ascii="Arial" w:eastAsia="Calibri" w:hAnsi="Arial" w:cs="Arial"/>
                <w:noProof/>
                <w:position w:val="-12"/>
                <w:sz w:val="18"/>
                <w:szCs w:val="22"/>
                <w:lang w:val="en-US" w:eastAsia="zh-CN"/>
              </w:rPr>
              <w:drawing>
                <wp:inline distT="0" distB="0" distL="0" distR="0" wp14:anchorId="6C14B290" wp14:editId="71133958">
                  <wp:extent cx="266700" cy="228600"/>
                  <wp:effectExtent l="0" t="0" r="0" b="0"/>
                  <wp:docPr id="3010" name="Picture 3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266700" cy="228600"/>
                          </a:xfrm>
                          <a:prstGeom prst="rect">
                            <a:avLst/>
                          </a:prstGeom>
                          <a:noFill/>
                          <a:ln>
                            <a:noFill/>
                          </a:ln>
                        </pic:spPr>
                      </pic:pic>
                    </a:graphicData>
                  </a:graphic>
                </wp:inline>
              </w:drawing>
            </w:r>
            <w:r w:rsidRPr="00EC61C3">
              <w:rPr>
                <w:rFonts w:ascii="Arial" w:eastAsiaTheme="minorEastAsia" w:hAnsi="Arial" w:cs="Arial"/>
                <w:sz w:val="18"/>
                <w:vertAlign w:val="superscript"/>
                <w:lang w:val="en-US"/>
              </w:rPr>
              <w:t>Note1</w:t>
            </w:r>
          </w:p>
          <w:p w14:paraId="553B4C70" w14:textId="77777777" w:rsidR="00210E27" w:rsidRPr="00EC61C3" w:rsidRDefault="00210E27" w:rsidP="00595699">
            <w:pPr>
              <w:keepNext/>
              <w:keepLines/>
              <w:spacing w:after="0"/>
              <w:rPr>
                <w:rFonts w:ascii="Arial" w:eastAsiaTheme="minorEastAsia" w:hAnsi="Arial" w:cs="Arial"/>
                <w:sz w:val="18"/>
                <w:lang w:val="en-US"/>
              </w:rPr>
            </w:pPr>
          </w:p>
        </w:tc>
        <w:tc>
          <w:tcPr>
            <w:tcW w:w="1814" w:type="dxa"/>
            <w:tcBorders>
              <w:top w:val="single" w:sz="4" w:space="0" w:color="auto"/>
              <w:left w:val="single" w:sz="4" w:space="0" w:color="auto"/>
              <w:bottom w:val="single" w:sz="4" w:space="0" w:color="auto"/>
              <w:right w:val="single" w:sz="4" w:space="0" w:color="auto"/>
            </w:tcBorders>
          </w:tcPr>
          <w:p w14:paraId="5EF03995" w14:textId="77777777" w:rsidR="00210E27" w:rsidRPr="00EC61C3" w:rsidRDefault="00210E27" w:rsidP="00595699">
            <w:pPr>
              <w:keepNext/>
              <w:keepLines/>
              <w:spacing w:after="0"/>
              <w:rPr>
                <w:rFonts w:ascii="Arial" w:eastAsiaTheme="minorEastAsia" w:hAnsi="Arial" w:cs="Arial"/>
                <w:sz w:val="18"/>
                <w:lang w:val="en-US"/>
              </w:rPr>
            </w:pPr>
            <w:r w:rsidRPr="00EC61C3">
              <w:rPr>
                <w:rFonts w:ascii="Arial" w:eastAsia="Calibri" w:hAnsi="Arial" w:cs="Arial"/>
                <w:sz w:val="18"/>
                <w:szCs w:val="18"/>
              </w:rPr>
              <w:t>NR_TDD_FR2_A</w:t>
            </w:r>
          </w:p>
        </w:tc>
        <w:tc>
          <w:tcPr>
            <w:tcW w:w="1271" w:type="dxa"/>
            <w:vMerge w:val="restart"/>
            <w:tcBorders>
              <w:top w:val="single" w:sz="4" w:space="0" w:color="auto"/>
              <w:left w:val="single" w:sz="4" w:space="0" w:color="auto"/>
              <w:bottom w:val="single" w:sz="4" w:space="0" w:color="auto"/>
              <w:right w:val="single" w:sz="4" w:space="0" w:color="auto"/>
            </w:tcBorders>
            <w:vAlign w:val="center"/>
            <w:hideMark/>
          </w:tcPr>
          <w:p w14:paraId="40DDF241" w14:textId="77777777" w:rsidR="00210E27" w:rsidRPr="00EC61C3" w:rsidRDefault="00210E27" w:rsidP="00595699">
            <w:pPr>
              <w:keepNext/>
              <w:keepLines/>
              <w:spacing w:after="0"/>
              <w:jc w:val="center"/>
              <w:rPr>
                <w:rFonts w:ascii="Arial" w:eastAsiaTheme="minorEastAsia" w:hAnsi="Arial" w:cs="Arial"/>
                <w:sz w:val="18"/>
                <w:lang w:val="en-US"/>
              </w:rPr>
            </w:pPr>
            <w:r w:rsidRPr="00EC61C3">
              <w:rPr>
                <w:rFonts w:ascii="Arial" w:eastAsiaTheme="minorEastAsia" w:hAnsi="Arial" w:cs="Arial"/>
                <w:sz w:val="18"/>
                <w:lang w:val="en-US"/>
              </w:rPr>
              <w:t>dBm/15kHz</w:t>
            </w:r>
          </w:p>
        </w:tc>
        <w:tc>
          <w:tcPr>
            <w:tcW w:w="1661" w:type="dxa"/>
            <w:vMerge w:val="restart"/>
            <w:tcBorders>
              <w:top w:val="single" w:sz="4" w:space="0" w:color="auto"/>
              <w:left w:val="single" w:sz="4" w:space="0" w:color="auto"/>
              <w:right w:val="single" w:sz="4" w:space="0" w:color="auto"/>
            </w:tcBorders>
            <w:vAlign w:val="center"/>
          </w:tcPr>
          <w:p w14:paraId="1DA37B63" w14:textId="77777777" w:rsidR="00210E27" w:rsidRPr="00EC61C3" w:rsidRDefault="00210E27" w:rsidP="00595699">
            <w:pPr>
              <w:keepNext/>
              <w:keepLines/>
              <w:spacing w:after="0"/>
              <w:jc w:val="center"/>
              <w:rPr>
                <w:rFonts w:ascii="Arial" w:eastAsiaTheme="minorEastAsia" w:hAnsi="Arial" w:cs="Arial"/>
                <w:sz w:val="18"/>
                <w:lang w:val="en-US"/>
              </w:rPr>
            </w:pPr>
            <w:r>
              <w:rPr>
                <w:rFonts w:ascii="Arial" w:eastAsiaTheme="minorEastAsia" w:hAnsi="Arial" w:cs="Arial"/>
                <w:sz w:val="18"/>
                <w:lang w:val="en-US" w:eastAsia="zh-CN"/>
              </w:rPr>
              <w:t>-111.7</w:t>
            </w:r>
          </w:p>
        </w:tc>
        <w:tc>
          <w:tcPr>
            <w:tcW w:w="1662" w:type="dxa"/>
            <w:vMerge w:val="restart"/>
            <w:tcBorders>
              <w:top w:val="single" w:sz="4" w:space="0" w:color="auto"/>
              <w:left w:val="single" w:sz="4" w:space="0" w:color="auto"/>
              <w:right w:val="single" w:sz="4" w:space="0" w:color="auto"/>
            </w:tcBorders>
            <w:vAlign w:val="center"/>
          </w:tcPr>
          <w:p w14:paraId="23C13B4A" w14:textId="77777777" w:rsidR="00210E27" w:rsidRPr="00EC61C3" w:rsidRDefault="00210E27" w:rsidP="00595699">
            <w:pPr>
              <w:keepNext/>
              <w:keepLines/>
              <w:spacing w:after="0"/>
              <w:jc w:val="center"/>
              <w:rPr>
                <w:rFonts w:ascii="Arial" w:eastAsiaTheme="minorEastAsia" w:hAnsi="Arial" w:cs="Arial"/>
                <w:sz w:val="18"/>
                <w:lang w:val="en-US"/>
              </w:rPr>
            </w:pPr>
            <w:r>
              <w:rPr>
                <w:rFonts w:ascii="Arial" w:eastAsiaTheme="minorEastAsia" w:hAnsi="Arial" w:cs="Arial"/>
                <w:sz w:val="18"/>
                <w:lang w:val="en-US" w:eastAsia="zh-CN"/>
              </w:rPr>
              <w:t>-104.7</w:t>
            </w:r>
          </w:p>
        </w:tc>
      </w:tr>
      <w:tr w:rsidR="00210E27" w:rsidRPr="00EC61C3" w14:paraId="5F0858C0" w14:textId="77777777" w:rsidTr="00595699">
        <w:trPr>
          <w:trHeight w:val="75"/>
          <w:jc w:val="center"/>
        </w:trPr>
        <w:tc>
          <w:tcPr>
            <w:tcW w:w="1814" w:type="dxa"/>
            <w:vMerge/>
            <w:tcBorders>
              <w:top w:val="single" w:sz="4" w:space="0" w:color="auto"/>
              <w:left w:val="single" w:sz="4" w:space="0" w:color="auto"/>
              <w:bottom w:val="single" w:sz="4" w:space="0" w:color="auto"/>
              <w:right w:val="single" w:sz="4" w:space="0" w:color="auto"/>
            </w:tcBorders>
            <w:vAlign w:val="center"/>
            <w:hideMark/>
          </w:tcPr>
          <w:p w14:paraId="3EF80271" w14:textId="77777777" w:rsidR="00210E27" w:rsidRPr="00EC61C3" w:rsidRDefault="00210E27" w:rsidP="00595699">
            <w:pPr>
              <w:spacing w:after="0"/>
              <w:rPr>
                <w:rFonts w:ascii="Arial" w:eastAsia="Calibri" w:hAnsi="Arial" w:cs="Arial"/>
                <w:sz w:val="18"/>
                <w:szCs w:val="22"/>
                <w:lang w:val="en-US"/>
              </w:rPr>
            </w:pPr>
          </w:p>
        </w:tc>
        <w:tc>
          <w:tcPr>
            <w:tcW w:w="1814" w:type="dxa"/>
            <w:tcBorders>
              <w:top w:val="single" w:sz="4" w:space="0" w:color="auto"/>
              <w:left w:val="single" w:sz="4" w:space="0" w:color="auto"/>
              <w:bottom w:val="single" w:sz="4" w:space="0" w:color="auto"/>
              <w:right w:val="single" w:sz="4" w:space="0" w:color="auto"/>
            </w:tcBorders>
          </w:tcPr>
          <w:p w14:paraId="4B828583" w14:textId="77777777" w:rsidR="00210E27" w:rsidRPr="00EC61C3" w:rsidRDefault="00210E27" w:rsidP="00595699">
            <w:pPr>
              <w:keepNext/>
              <w:keepLines/>
              <w:spacing w:after="0"/>
              <w:rPr>
                <w:rFonts w:ascii="Arial" w:eastAsiaTheme="minorEastAsia" w:hAnsi="Arial" w:cs="Arial"/>
                <w:sz w:val="18"/>
                <w:lang w:val="en-US"/>
              </w:rPr>
            </w:pPr>
            <w:r w:rsidRPr="00EC61C3">
              <w:rPr>
                <w:rFonts w:ascii="Arial" w:eastAsia="Calibri" w:hAnsi="Arial" w:cs="Arial"/>
                <w:sz w:val="18"/>
                <w:szCs w:val="18"/>
              </w:rPr>
              <w:t>NR_TDD_FR2_B</w:t>
            </w: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6948D1F9" w14:textId="77777777" w:rsidR="00210E27" w:rsidRPr="00EC61C3" w:rsidRDefault="00210E27" w:rsidP="00595699">
            <w:pPr>
              <w:spacing w:after="0"/>
              <w:rPr>
                <w:rFonts w:ascii="Arial" w:eastAsia="Calibri" w:hAnsi="Arial" w:cs="Arial"/>
                <w:sz w:val="18"/>
                <w:szCs w:val="22"/>
                <w:lang w:val="en-US"/>
              </w:rPr>
            </w:pPr>
          </w:p>
        </w:tc>
        <w:tc>
          <w:tcPr>
            <w:tcW w:w="1661" w:type="dxa"/>
            <w:vMerge/>
            <w:tcBorders>
              <w:left w:val="single" w:sz="4" w:space="0" w:color="auto"/>
              <w:right w:val="single" w:sz="4" w:space="0" w:color="auto"/>
            </w:tcBorders>
            <w:vAlign w:val="center"/>
          </w:tcPr>
          <w:p w14:paraId="29AC2010" w14:textId="77777777" w:rsidR="00210E27" w:rsidRPr="00EC61C3" w:rsidRDefault="00210E27" w:rsidP="00595699">
            <w:pPr>
              <w:spacing w:after="0"/>
              <w:rPr>
                <w:rFonts w:ascii="Arial" w:eastAsia="Calibri" w:hAnsi="Arial" w:cs="Arial"/>
                <w:sz w:val="18"/>
                <w:szCs w:val="22"/>
                <w:lang w:val="en-US"/>
              </w:rPr>
            </w:pPr>
          </w:p>
        </w:tc>
        <w:tc>
          <w:tcPr>
            <w:tcW w:w="1662" w:type="dxa"/>
            <w:vMerge/>
            <w:tcBorders>
              <w:left w:val="single" w:sz="4" w:space="0" w:color="auto"/>
              <w:right w:val="single" w:sz="4" w:space="0" w:color="auto"/>
            </w:tcBorders>
            <w:vAlign w:val="center"/>
          </w:tcPr>
          <w:p w14:paraId="4B56E126" w14:textId="77777777" w:rsidR="00210E27" w:rsidRPr="00EC61C3" w:rsidRDefault="00210E27" w:rsidP="00595699">
            <w:pPr>
              <w:spacing w:after="0"/>
              <w:rPr>
                <w:rFonts w:ascii="Arial" w:eastAsia="Calibri" w:hAnsi="Arial" w:cs="Arial"/>
                <w:sz w:val="18"/>
                <w:szCs w:val="22"/>
                <w:lang w:val="en-US"/>
              </w:rPr>
            </w:pPr>
          </w:p>
        </w:tc>
      </w:tr>
      <w:tr w:rsidR="00210E27" w:rsidRPr="00EC61C3" w14:paraId="46CE91A4" w14:textId="77777777" w:rsidTr="00595699">
        <w:trPr>
          <w:trHeight w:val="75"/>
          <w:jc w:val="center"/>
        </w:trPr>
        <w:tc>
          <w:tcPr>
            <w:tcW w:w="1814" w:type="dxa"/>
            <w:vMerge/>
            <w:tcBorders>
              <w:top w:val="single" w:sz="4" w:space="0" w:color="auto"/>
              <w:left w:val="single" w:sz="4" w:space="0" w:color="auto"/>
              <w:bottom w:val="single" w:sz="4" w:space="0" w:color="auto"/>
              <w:right w:val="single" w:sz="4" w:space="0" w:color="auto"/>
            </w:tcBorders>
            <w:vAlign w:val="center"/>
            <w:hideMark/>
          </w:tcPr>
          <w:p w14:paraId="5E41B7CF" w14:textId="77777777" w:rsidR="00210E27" w:rsidRPr="00EC61C3" w:rsidRDefault="00210E27" w:rsidP="00595699">
            <w:pPr>
              <w:spacing w:after="0"/>
              <w:rPr>
                <w:rFonts w:ascii="Arial" w:eastAsia="Calibri" w:hAnsi="Arial" w:cs="Arial"/>
                <w:sz w:val="18"/>
                <w:szCs w:val="22"/>
                <w:lang w:val="en-US"/>
              </w:rPr>
            </w:pPr>
          </w:p>
        </w:tc>
        <w:tc>
          <w:tcPr>
            <w:tcW w:w="1814" w:type="dxa"/>
            <w:tcBorders>
              <w:top w:val="single" w:sz="4" w:space="0" w:color="auto"/>
              <w:left w:val="single" w:sz="4" w:space="0" w:color="auto"/>
              <w:bottom w:val="single" w:sz="4" w:space="0" w:color="auto"/>
              <w:right w:val="single" w:sz="4" w:space="0" w:color="auto"/>
            </w:tcBorders>
          </w:tcPr>
          <w:p w14:paraId="1A3555EB" w14:textId="77777777" w:rsidR="00210E27" w:rsidRPr="00EC61C3" w:rsidRDefault="00210E27" w:rsidP="00595699">
            <w:pPr>
              <w:keepNext/>
              <w:keepLines/>
              <w:spacing w:after="0"/>
              <w:rPr>
                <w:rFonts w:ascii="Arial" w:eastAsiaTheme="minorEastAsia" w:hAnsi="Arial" w:cs="Arial"/>
                <w:sz w:val="18"/>
                <w:lang w:val="en-US"/>
              </w:rPr>
            </w:pPr>
            <w:r w:rsidRPr="00EC61C3">
              <w:rPr>
                <w:rFonts w:ascii="Arial" w:eastAsia="Calibri" w:hAnsi="Arial" w:cs="Arial"/>
                <w:sz w:val="18"/>
                <w:szCs w:val="18"/>
              </w:rPr>
              <w:t>NR_TDD_FR2_F</w:t>
            </w: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0B2DEA6C" w14:textId="77777777" w:rsidR="00210E27" w:rsidRPr="00EC61C3" w:rsidRDefault="00210E27" w:rsidP="00595699">
            <w:pPr>
              <w:spacing w:after="0"/>
              <w:rPr>
                <w:rFonts w:ascii="Arial" w:eastAsia="Calibri" w:hAnsi="Arial" w:cs="Arial"/>
                <w:sz w:val="18"/>
                <w:szCs w:val="22"/>
                <w:lang w:val="en-US"/>
              </w:rPr>
            </w:pPr>
          </w:p>
        </w:tc>
        <w:tc>
          <w:tcPr>
            <w:tcW w:w="1661" w:type="dxa"/>
            <w:vMerge/>
            <w:tcBorders>
              <w:left w:val="single" w:sz="4" w:space="0" w:color="auto"/>
              <w:right w:val="single" w:sz="4" w:space="0" w:color="auto"/>
            </w:tcBorders>
            <w:vAlign w:val="center"/>
          </w:tcPr>
          <w:p w14:paraId="7B86E0BC" w14:textId="77777777" w:rsidR="00210E27" w:rsidRPr="00EC61C3" w:rsidRDefault="00210E27" w:rsidP="00595699">
            <w:pPr>
              <w:spacing w:after="0"/>
              <w:rPr>
                <w:rFonts w:ascii="Arial" w:eastAsia="Calibri" w:hAnsi="Arial" w:cs="Arial"/>
                <w:sz w:val="18"/>
                <w:szCs w:val="22"/>
                <w:lang w:val="en-US"/>
              </w:rPr>
            </w:pPr>
          </w:p>
        </w:tc>
        <w:tc>
          <w:tcPr>
            <w:tcW w:w="1662" w:type="dxa"/>
            <w:vMerge/>
            <w:tcBorders>
              <w:left w:val="single" w:sz="4" w:space="0" w:color="auto"/>
              <w:right w:val="single" w:sz="4" w:space="0" w:color="auto"/>
            </w:tcBorders>
            <w:vAlign w:val="center"/>
          </w:tcPr>
          <w:p w14:paraId="006892A6" w14:textId="77777777" w:rsidR="00210E27" w:rsidRPr="00EC61C3" w:rsidRDefault="00210E27" w:rsidP="00595699">
            <w:pPr>
              <w:spacing w:after="0"/>
              <w:rPr>
                <w:rFonts w:ascii="Arial" w:eastAsia="Calibri" w:hAnsi="Arial" w:cs="Arial"/>
                <w:sz w:val="18"/>
                <w:szCs w:val="22"/>
                <w:lang w:val="en-US"/>
              </w:rPr>
            </w:pPr>
          </w:p>
        </w:tc>
      </w:tr>
      <w:tr w:rsidR="00210E27" w:rsidRPr="00EC61C3" w14:paraId="67ECEE9E" w14:textId="77777777" w:rsidTr="00595699">
        <w:trPr>
          <w:trHeight w:val="75"/>
          <w:jc w:val="center"/>
        </w:trPr>
        <w:tc>
          <w:tcPr>
            <w:tcW w:w="1814" w:type="dxa"/>
            <w:vMerge/>
            <w:tcBorders>
              <w:top w:val="single" w:sz="4" w:space="0" w:color="auto"/>
              <w:left w:val="single" w:sz="4" w:space="0" w:color="auto"/>
              <w:bottom w:val="single" w:sz="4" w:space="0" w:color="auto"/>
              <w:right w:val="single" w:sz="4" w:space="0" w:color="auto"/>
            </w:tcBorders>
            <w:vAlign w:val="center"/>
            <w:hideMark/>
          </w:tcPr>
          <w:p w14:paraId="7DB62847" w14:textId="77777777" w:rsidR="00210E27" w:rsidRPr="00EC61C3" w:rsidRDefault="00210E27" w:rsidP="00595699">
            <w:pPr>
              <w:spacing w:after="0"/>
              <w:rPr>
                <w:rFonts w:ascii="Arial" w:eastAsia="Calibri" w:hAnsi="Arial" w:cs="Arial"/>
                <w:sz w:val="18"/>
                <w:szCs w:val="22"/>
                <w:lang w:val="en-US"/>
              </w:rPr>
            </w:pPr>
          </w:p>
        </w:tc>
        <w:tc>
          <w:tcPr>
            <w:tcW w:w="1814" w:type="dxa"/>
            <w:tcBorders>
              <w:top w:val="single" w:sz="4" w:space="0" w:color="auto"/>
              <w:left w:val="single" w:sz="4" w:space="0" w:color="auto"/>
              <w:bottom w:val="single" w:sz="4" w:space="0" w:color="auto"/>
              <w:right w:val="single" w:sz="4" w:space="0" w:color="auto"/>
            </w:tcBorders>
          </w:tcPr>
          <w:p w14:paraId="50342301" w14:textId="77777777" w:rsidR="00210E27" w:rsidRPr="00EC61C3" w:rsidRDefault="00210E27" w:rsidP="00595699">
            <w:pPr>
              <w:keepNext/>
              <w:keepLines/>
              <w:spacing w:after="0"/>
              <w:rPr>
                <w:rFonts w:ascii="Arial" w:eastAsiaTheme="minorEastAsia" w:hAnsi="Arial" w:cs="Arial"/>
                <w:sz w:val="18"/>
                <w:lang w:val="en-US"/>
              </w:rPr>
            </w:pPr>
            <w:r w:rsidRPr="00EC61C3">
              <w:rPr>
                <w:rFonts w:ascii="Arial" w:eastAsia="Calibri" w:hAnsi="Arial" w:cs="Arial"/>
                <w:sz w:val="18"/>
                <w:szCs w:val="18"/>
              </w:rPr>
              <w:t>NR_TDD_FR2_G</w:t>
            </w: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7B2FB6E6" w14:textId="77777777" w:rsidR="00210E27" w:rsidRPr="00EC61C3" w:rsidRDefault="00210E27" w:rsidP="00595699">
            <w:pPr>
              <w:spacing w:after="0"/>
              <w:rPr>
                <w:rFonts w:ascii="Arial" w:eastAsia="Calibri" w:hAnsi="Arial" w:cs="Arial"/>
                <w:sz w:val="18"/>
                <w:szCs w:val="22"/>
                <w:lang w:val="en-US"/>
              </w:rPr>
            </w:pPr>
          </w:p>
        </w:tc>
        <w:tc>
          <w:tcPr>
            <w:tcW w:w="1661" w:type="dxa"/>
            <w:vMerge/>
            <w:tcBorders>
              <w:left w:val="single" w:sz="4" w:space="0" w:color="auto"/>
              <w:right w:val="single" w:sz="4" w:space="0" w:color="auto"/>
            </w:tcBorders>
            <w:vAlign w:val="center"/>
          </w:tcPr>
          <w:p w14:paraId="70889814" w14:textId="77777777" w:rsidR="00210E27" w:rsidRPr="00EC61C3" w:rsidRDefault="00210E27" w:rsidP="00595699">
            <w:pPr>
              <w:spacing w:after="0"/>
              <w:rPr>
                <w:rFonts w:ascii="Arial" w:eastAsia="Calibri" w:hAnsi="Arial" w:cs="Arial"/>
                <w:sz w:val="18"/>
                <w:szCs w:val="22"/>
                <w:lang w:val="en-US"/>
              </w:rPr>
            </w:pPr>
          </w:p>
        </w:tc>
        <w:tc>
          <w:tcPr>
            <w:tcW w:w="1662" w:type="dxa"/>
            <w:vMerge/>
            <w:tcBorders>
              <w:left w:val="single" w:sz="4" w:space="0" w:color="auto"/>
              <w:right w:val="single" w:sz="4" w:space="0" w:color="auto"/>
            </w:tcBorders>
            <w:vAlign w:val="center"/>
          </w:tcPr>
          <w:p w14:paraId="433F214A" w14:textId="77777777" w:rsidR="00210E27" w:rsidRPr="00EC61C3" w:rsidRDefault="00210E27" w:rsidP="00595699">
            <w:pPr>
              <w:spacing w:after="0"/>
              <w:rPr>
                <w:rFonts w:ascii="Arial" w:eastAsia="Calibri" w:hAnsi="Arial" w:cs="Arial"/>
                <w:sz w:val="18"/>
                <w:szCs w:val="22"/>
                <w:lang w:val="en-US"/>
              </w:rPr>
            </w:pPr>
          </w:p>
        </w:tc>
      </w:tr>
      <w:tr w:rsidR="00210E27" w:rsidRPr="00EC61C3" w14:paraId="0532912B" w14:textId="77777777" w:rsidTr="00595699">
        <w:trPr>
          <w:trHeight w:val="75"/>
          <w:jc w:val="center"/>
        </w:trPr>
        <w:tc>
          <w:tcPr>
            <w:tcW w:w="1814" w:type="dxa"/>
            <w:vMerge/>
            <w:tcBorders>
              <w:top w:val="single" w:sz="4" w:space="0" w:color="auto"/>
              <w:left w:val="single" w:sz="4" w:space="0" w:color="auto"/>
              <w:bottom w:val="single" w:sz="4" w:space="0" w:color="auto"/>
              <w:right w:val="single" w:sz="4" w:space="0" w:color="auto"/>
            </w:tcBorders>
            <w:vAlign w:val="center"/>
            <w:hideMark/>
          </w:tcPr>
          <w:p w14:paraId="078B2255" w14:textId="77777777" w:rsidR="00210E27" w:rsidRPr="00EC61C3" w:rsidRDefault="00210E27" w:rsidP="00595699">
            <w:pPr>
              <w:spacing w:after="0"/>
              <w:rPr>
                <w:rFonts w:ascii="Arial" w:eastAsia="Calibri" w:hAnsi="Arial" w:cs="Arial"/>
                <w:sz w:val="18"/>
                <w:szCs w:val="22"/>
                <w:lang w:val="en-US"/>
              </w:rPr>
            </w:pPr>
          </w:p>
        </w:tc>
        <w:tc>
          <w:tcPr>
            <w:tcW w:w="1814" w:type="dxa"/>
            <w:tcBorders>
              <w:top w:val="single" w:sz="4" w:space="0" w:color="auto"/>
              <w:left w:val="single" w:sz="4" w:space="0" w:color="auto"/>
              <w:bottom w:val="single" w:sz="4" w:space="0" w:color="auto"/>
              <w:right w:val="single" w:sz="4" w:space="0" w:color="auto"/>
            </w:tcBorders>
          </w:tcPr>
          <w:p w14:paraId="7FB0BED0" w14:textId="77777777" w:rsidR="00210E27" w:rsidRPr="00EC61C3" w:rsidRDefault="00210E27" w:rsidP="00595699">
            <w:pPr>
              <w:keepNext/>
              <w:keepLines/>
              <w:spacing w:after="0"/>
              <w:rPr>
                <w:rFonts w:ascii="Arial" w:eastAsiaTheme="minorEastAsia" w:hAnsi="Arial" w:cs="Arial"/>
                <w:sz w:val="18"/>
                <w:lang w:val="en-US"/>
              </w:rPr>
            </w:pPr>
            <w:r w:rsidRPr="00EC61C3">
              <w:rPr>
                <w:rFonts w:ascii="Arial" w:eastAsia="Calibri" w:hAnsi="Arial" w:cs="Arial"/>
                <w:sz w:val="18"/>
                <w:szCs w:val="18"/>
              </w:rPr>
              <w:t>NR_TDD_FR2_T</w:t>
            </w: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3A952AA6" w14:textId="77777777" w:rsidR="00210E27" w:rsidRPr="00EC61C3" w:rsidRDefault="00210E27" w:rsidP="00595699">
            <w:pPr>
              <w:spacing w:after="0"/>
              <w:rPr>
                <w:rFonts w:ascii="Arial" w:eastAsia="Calibri" w:hAnsi="Arial" w:cs="Arial"/>
                <w:sz w:val="18"/>
                <w:szCs w:val="22"/>
                <w:lang w:val="en-US"/>
              </w:rPr>
            </w:pPr>
          </w:p>
        </w:tc>
        <w:tc>
          <w:tcPr>
            <w:tcW w:w="1661" w:type="dxa"/>
            <w:vMerge/>
            <w:tcBorders>
              <w:left w:val="single" w:sz="4" w:space="0" w:color="auto"/>
              <w:right w:val="single" w:sz="4" w:space="0" w:color="auto"/>
            </w:tcBorders>
            <w:vAlign w:val="center"/>
          </w:tcPr>
          <w:p w14:paraId="0791EA2A" w14:textId="77777777" w:rsidR="00210E27" w:rsidRPr="00EC61C3" w:rsidRDefault="00210E27" w:rsidP="00595699">
            <w:pPr>
              <w:spacing w:after="0"/>
              <w:rPr>
                <w:rFonts w:ascii="Arial" w:eastAsia="Calibri" w:hAnsi="Arial" w:cs="Arial"/>
                <w:sz w:val="18"/>
                <w:szCs w:val="22"/>
                <w:lang w:val="en-US"/>
              </w:rPr>
            </w:pPr>
          </w:p>
        </w:tc>
        <w:tc>
          <w:tcPr>
            <w:tcW w:w="1662" w:type="dxa"/>
            <w:vMerge/>
            <w:tcBorders>
              <w:left w:val="single" w:sz="4" w:space="0" w:color="auto"/>
              <w:right w:val="single" w:sz="4" w:space="0" w:color="auto"/>
            </w:tcBorders>
            <w:vAlign w:val="center"/>
          </w:tcPr>
          <w:p w14:paraId="03D10828" w14:textId="77777777" w:rsidR="00210E27" w:rsidRPr="00EC61C3" w:rsidRDefault="00210E27" w:rsidP="00595699">
            <w:pPr>
              <w:spacing w:after="0"/>
              <w:rPr>
                <w:rFonts w:ascii="Arial" w:eastAsia="Calibri" w:hAnsi="Arial" w:cs="Arial"/>
                <w:sz w:val="18"/>
                <w:szCs w:val="22"/>
                <w:lang w:val="en-US"/>
              </w:rPr>
            </w:pPr>
          </w:p>
        </w:tc>
      </w:tr>
      <w:tr w:rsidR="00210E27" w:rsidRPr="00EC61C3" w14:paraId="2DB13029" w14:textId="77777777" w:rsidTr="00595699">
        <w:trPr>
          <w:trHeight w:val="113"/>
          <w:jc w:val="center"/>
        </w:trPr>
        <w:tc>
          <w:tcPr>
            <w:tcW w:w="1814" w:type="dxa"/>
            <w:vMerge/>
            <w:tcBorders>
              <w:top w:val="single" w:sz="4" w:space="0" w:color="auto"/>
              <w:left w:val="single" w:sz="4" w:space="0" w:color="auto"/>
              <w:bottom w:val="single" w:sz="4" w:space="0" w:color="auto"/>
              <w:right w:val="single" w:sz="4" w:space="0" w:color="auto"/>
            </w:tcBorders>
            <w:vAlign w:val="center"/>
            <w:hideMark/>
          </w:tcPr>
          <w:p w14:paraId="7FF7DFA8" w14:textId="77777777" w:rsidR="00210E27" w:rsidRPr="00EC61C3" w:rsidRDefault="00210E27" w:rsidP="00595699">
            <w:pPr>
              <w:spacing w:after="0"/>
              <w:rPr>
                <w:rFonts w:ascii="Arial" w:eastAsia="Calibri" w:hAnsi="Arial" w:cs="Arial"/>
                <w:sz w:val="18"/>
                <w:szCs w:val="22"/>
                <w:lang w:val="en-US"/>
              </w:rPr>
            </w:pPr>
          </w:p>
        </w:tc>
        <w:tc>
          <w:tcPr>
            <w:tcW w:w="1814" w:type="dxa"/>
            <w:tcBorders>
              <w:top w:val="single" w:sz="4" w:space="0" w:color="auto"/>
              <w:left w:val="single" w:sz="4" w:space="0" w:color="auto"/>
              <w:bottom w:val="single" w:sz="4" w:space="0" w:color="auto"/>
              <w:right w:val="single" w:sz="4" w:space="0" w:color="auto"/>
            </w:tcBorders>
          </w:tcPr>
          <w:p w14:paraId="634C2358" w14:textId="77777777" w:rsidR="00210E27" w:rsidRPr="00EC61C3" w:rsidRDefault="00210E27" w:rsidP="00595699">
            <w:pPr>
              <w:keepNext/>
              <w:keepLines/>
              <w:spacing w:after="0"/>
              <w:rPr>
                <w:rFonts w:ascii="Arial" w:eastAsiaTheme="minorEastAsia" w:hAnsi="Arial" w:cs="Arial"/>
                <w:sz w:val="18"/>
                <w:lang w:val="en-US"/>
              </w:rPr>
            </w:pPr>
            <w:r w:rsidRPr="00EC61C3">
              <w:rPr>
                <w:rFonts w:ascii="Arial" w:eastAsia="Calibri" w:hAnsi="Arial" w:cs="Arial"/>
                <w:sz w:val="18"/>
                <w:szCs w:val="18"/>
              </w:rPr>
              <w:t>NR_TDD_FR2_Y</w:t>
            </w: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7AF4D5C9" w14:textId="77777777" w:rsidR="00210E27" w:rsidRPr="00EC61C3" w:rsidRDefault="00210E27" w:rsidP="00595699">
            <w:pPr>
              <w:spacing w:after="0"/>
              <w:rPr>
                <w:rFonts w:ascii="Arial" w:eastAsia="Calibri" w:hAnsi="Arial" w:cs="Arial"/>
                <w:sz w:val="18"/>
                <w:szCs w:val="22"/>
                <w:lang w:val="en-US"/>
              </w:rPr>
            </w:pPr>
          </w:p>
        </w:tc>
        <w:tc>
          <w:tcPr>
            <w:tcW w:w="1661" w:type="dxa"/>
            <w:vMerge/>
            <w:tcBorders>
              <w:left w:val="single" w:sz="4" w:space="0" w:color="auto"/>
              <w:right w:val="single" w:sz="4" w:space="0" w:color="auto"/>
            </w:tcBorders>
            <w:vAlign w:val="center"/>
          </w:tcPr>
          <w:p w14:paraId="1DBA72AA" w14:textId="77777777" w:rsidR="00210E27" w:rsidRPr="00EC61C3" w:rsidRDefault="00210E27" w:rsidP="00595699">
            <w:pPr>
              <w:spacing w:after="0"/>
              <w:rPr>
                <w:rFonts w:ascii="Arial" w:eastAsia="Calibri" w:hAnsi="Arial" w:cs="Arial"/>
                <w:sz w:val="18"/>
                <w:szCs w:val="22"/>
                <w:lang w:val="en-US"/>
              </w:rPr>
            </w:pPr>
          </w:p>
        </w:tc>
        <w:tc>
          <w:tcPr>
            <w:tcW w:w="1662" w:type="dxa"/>
            <w:vMerge/>
            <w:tcBorders>
              <w:left w:val="single" w:sz="4" w:space="0" w:color="auto"/>
              <w:right w:val="single" w:sz="4" w:space="0" w:color="auto"/>
            </w:tcBorders>
            <w:vAlign w:val="center"/>
          </w:tcPr>
          <w:p w14:paraId="14CD93F1" w14:textId="77777777" w:rsidR="00210E27" w:rsidRPr="00EC61C3" w:rsidRDefault="00210E27" w:rsidP="00595699">
            <w:pPr>
              <w:spacing w:after="0"/>
              <w:rPr>
                <w:rFonts w:ascii="Arial" w:eastAsia="Calibri" w:hAnsi="Arial" w:cs="Arial"/>
                <w:sz w:val="18"/>
                <w:szCs w:val="22"/>
                <w:lang w:val="en-US"/>
              </w:rPr>
            </w:pPr>
          </w:p>
        </w:tc>
      </w:tr>
      <w:tr w:rsidR="00210E27" w:rsidRPr="00EC61C3" w14:paraId="1B71F128" w14:textId="77777777" w:rsidTr="00595699">
        <w:trPr>
          <w:trHeight w:val="75"/>
          <w:jc w:val="center"/>
        </w:trPr>
        <w:tc>
          <w:tcPr>
            <w:tcW w:w="1814" w:type="dxa"/>
            <w:vMerge w:val="restart"/>
            <w:tcBorders>
              <w:top w:val="single" w:sz="4" w:space="0" w:color="auto"/>
              <w:left w:val="single" w:sz="4" w:space="0" w:color="auto"/>
              <w:bottom w:val="single" w:sz="4" w:space="0" w:color="auto"/>
              <w:right w:val="single" w:sz="4" w:space="0" w:color="auto"/>
            </w:tcBorders>
            <w:vAlign w:val="center"/>
          </w:tcPr>
          <w:p w14:paraId="019163CC" w14:textId="77777777" w:rsidR="00210E27" w:rsidRPr="00EC61C3" w:rsidRDefault="00210E27" w:rsidP="00595699">
            <w:pPr>
              <w:keepNext/>
              <w:keepLines/>
              <w:spacing w:after="0"/>
              <w:rPr>
                <w:rFonts w:ascii="Arial" w:eastAsiaTheme="minorEastAsia" w:hAnsi="Arial" w:cs="Arial"/>
                <w:sz w:val="18"/>
                <w:vertAlign w:val="superscript"/>
                <w:lang w:val="en-US"/>
              </w:rPr>
            </w:pPr>
            <w:r w:rsidRPr="00EC61C3">
              <w:rPr>
                <w:rFonts w:ascii="Arial" w:eastAsia="Calibri" w:hAnsi="Arial" w:cs="Arial"/>
                <w:noProof/>
                <w:position w:val="-12"/>
                <w:sz w:val="18"/>
                <w:szCs w:val="22"/>
                <w:lang w:val="en-US" w:eastAsia="zh-CN"/>
              </w:rPr>
              <w:drawing>
                <wp:inline distT="0" distB="0" distL="0" distR="0" wp14:anchorId="098BC8B4" wp14:editId="529F4BE0">
                  <wp:extent cx="266700" cy="228600"/>
                  <wp:effectExtent l="0" t="0" r="0" b="0"/>
                  <wp:docPr id="3012" name="Picture 3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266700" cy="228600"/>
                          </a:xfrm>
                          <a:prstGeom prst="rect">
                            <a:avLst/>
                          </a:prstGeom>
                          <a:noFill/>
                          <a:ln>
                            <a:noFill/>
                          </a:ln>
                        </pic:spPr>
                      </pic:pic>
                    </a:graphicData>
                  </a:graphic>
                </wp:inline>
              </w:drawing>
            </w:r>
            <w:r w:rsidRPr="00EC61C3">
              <w:rPr>
                <w:rFonts w:ascii="Arial" w:eastAsiaTheme="minorEastAsia" w:hAnsi="Arial" w:cs="Arial"/>
                <w:sz w:val="18"/>
                <w:vertAlign w:val="superscript"/>
                <w:lang w:val="en-US"/>
              </w:rPr>
              <w:t>Note1</w:t>
            </w:r>
          </w:p>
          <w:p w14:paraId="41AE46DA" w14:textId="77777777" w:rsidR="00210E27" w:rsidRPr="00EC61C3" w:rsidRDefault="00210E27" w:rsidP="00595699">
            <w:pPr>
              <w:keepNext/>
              <w:keepLines/>
              <w:spacing w:after="0"/>
              <w:rPr>
                <w:rFonts w:ascii="Arial" w:eastAsiaTheme="minorEastAsia" w:hAnsi="Arial" w:cs="Arial"/>
                <w:sz w:val="18"/>
                <w:lang w:val="en-US"/>
              </w:rPr>
            </w:pPr>
          </w:p>
        </w:tc>
        <w:tc>
          <w:tcPr>
            <w:tcW w:w="1814" w:type="dxa"/>
            <w:tcBorders>
              <w:top w:val="single" w:sz="4" w:space="0" w:color="auto"/>
              <w:left w:val="single" w:sz="4" w:space="0" w:color="auto"/>
              <w:bottom w:val="single" w:sz="4" w:space="0" w:color="auto"/>
              <w:right w:val="single" w:sz="4" w:space="0" w:color="auto"/>
            </w:tcBorders>
          </w:tcPr>
          <w:p w14:paraId="55E0E672" w14:textId="77777777" w:rsidR="00210E27" w:rsidRPr="00EC61C3" w:rsidRDefault="00210E27" w:rsidP="00595699">
            <w:pPr>
              <w:keepNext/>
              <w:keepLines/>
              <w:spacing w:after="0"/>
              <w:rPr>
                <w:rFonts w:ascii="Arial" w:eastAsiaTheme="minorEastAsia" w:hAnsi="Arial" w:cs="Arial"/>
                <w:sz w:val="18"/>
                <w:lang w:val="en-US"/>
              </w:rPr>
            </w:pPr>
            <w:r w:rsidRPr="00EC61C3">
              <w:rPr>
                <w:rFonts w:ascii="Arial" w:eastAsia="Calibri" w:hAnsi="Arial" w:cs="Arial"/>
                <w:sz w:val="18"/>
                <w:szCs w:val="18"/>
              </w:rPr>
              <w:t>NR_TDD_FR2_A</w:t>
            </w:r>
          </w:p>
        </w:tc>
        <w:tc>
          <w:tcPr>
            <w:tcW w:w="1271" w:type="dxa"/>
            <w:vMerge w:val="restart"/>
            <w:tcBorders>
              <w:top w:val="single" w:sz="4" w:space="0" w:color="auto"/>
              <w:left w:val="single" w:sz="4" w:space="0" w:color="auto"/>
              <w:bottom w:val="single" w:sz="4" w:space="0" w:color="auto"/>
              <w:right w:val="single" w:sz="4" w:space="0" w:color="auto"/>
            </w:tcBorders>
            <w:vAlign w:val="center"/>
            <w:hideMark/>
          </w:tcPr>
          <w:p w14:paraId="2FF59322" w14:textId="77777777" w:rsidR="00210E27" w:rsidRPr="00EC61C3" w:rsidRDefault="00210E27" w:rsidP="00595699">
            <w:pPr>
              <w:keepNext/>
              <w:keepLines/>
              <w:spacing w:after="0"/>
              <w:jc w:val="center"/>
              <w:rPr>
                <w:rFonts w:ascii="Arial" w:eastAsiaTheme="minorEastAsia" w:hAnsi="Arial" w:cs="Arial"/>
                <w:sz w:val="18"/>
                <w:lang w:val="en-US"/>
              </w:rPr>
            </w:pPr>
            <w:r w:rsidRPr="00EC61C3">
              <w:rPr>
                <w:rFonts w:ascii="Arial" w:eastAsiaTheme="minorEastAsia" w:hAnsi="Arial" w:cs="Arial"/>
                <w:sz w:val="18"/>
                <w:lang w:val="en-US"/>
              </w:rPr>
              <w:t>dBm/SCS</w:t>
            </w:r>
            <w:r w:rsidRPr="00EC61C3">
              <w:rPr>
                <w:rFonts w:ascii="Arial" w:eastAsiaTheme="minorEastAsia" w:hAnsi="Arial" w:cs="Arial"/>
                <w:sz w:val="18"/>
                <w:vertAlign w:val="superscript"/>
                <w:lang w:val="en-US"/>
              </w:rPr>
              <w:t>Note3</w:t>
            </w:r>
          </w:p>
        </w:tc>
        <w:tc>
          <w:tcPr>
            <w:tcW w:w="1661" w:type="dxa"/>
            <w:vMerge w:val="restart"/>
            <w:tcBorders>
              <w:top w:val="single" w:sz="4" w:space="0" w:color="auto"/>
              <w:left w:val="single" w:sz="4" w:space="0" w:color="auto"/>
              <w:right w:val="single" w:sz="4" w:space="0" w:color="auto"/>
            </w:tcBorders>
            <w:vAlign w:val="center"/>
          </w:tcPr>
          <w:p w14:paraId="7B1A5285" w14:textId="77777777" w:rsidR="00210E27" w:rsidRPr="00EC61C3" w:rsidRDefault="00210E27" w:rsidP="00595699">
            <w:pPr>
              <w:keepNext/>
              <w:keepLines/>
              <w:spacing w:after="0"/>
              <w:jc w:val="center"/>
              <w:rPr>
                <w:rFonts w:ascii="Arial" w:eastAsiaTheme="minorEastAsia" w:hAnsi="Arial" w:cs="Arial"/>
                <w:sz w:val="18"/>
                <w:lang w:val="en-US"/>
              </w:rPr>
            </w:pPr>
            <w:r>
              <w:rPr>
                <w:rFonts w:ascii="Arial" w:eastAsiaTheme="minorEastAsia" w:hAnsi="Arial" w:cs="Arial"/>
                <w:sz w:val="18"/>
                <w:lang w:val="en-US" w:eastAsia="zh-CN"/>
              </w:rPr>
              <w:t>-102.7</w:t>
            </w:r>
          </w:p>
        </w:tc>
        <w:tc>
          <w:tcPr>
            <w:tcW w:w="1662" w:type="dxa"/>
            <w:vMerge w:val="restart"/>
            <w:tcBorders>
              <w:top w:val="single" w:sz="4" w:space="0" w:color="auto"/>
              <w:left w:val="single" w:sz="4" w:space="0" w:color="auto"/>
              <w:right w:val="single" w:sz="4" w:space="0" w:color="auto"/>
            </w:tcBorders>
            <w:vAlign w:val="center"/>
          </w:tcPr>
          <w:p w14:paraId="3BDCA9FC" w14:textId="77777777" w:rsidR="00210E27" w:rsidRPr="00EC61C3" w:rsidRDefault="00210E27" w:rsidP="00595699">
            <w:pPr>
              <w:keepNext/>
              <w:keepLines/>
              <w:spacing w:after="0"/>
              <w:jc w:val="center"/>
              <w:rPr>
                <w:rFonts w:ascii="Arial" w:eastAsiaTheme="minorEastAsia" w:hAnsi="Arial" w:cs="Arial"/>
                <w:sz w:val="18"/>
                <w:lang w:val="en-US"/>
              </w:rPr>
            </w:pPr>
            <w:r>
              <w:rPr>
                <w:rFonts w:ascii="Arial" w:eastAsiaTheme="minorEastAsia" w:hAnsi="Arial" w:cs="Arial"/>
                <w:sz w:val="18"/>
                <w:lang w:val="en-US" w:eastAsia="zh-CN"/>
              </w:rPr>
              <w:t>-95.7</w:t>
            </w:r>
          </w:p>
        </w:tc>
      </w:tr>
      <w:tr w:rsidR="00210E27" w:rsidRPr="00EC61C3" w14:paraId="0BFC6098" w14:textId="77777777" w:rsidTr="00595699">
        <w:trPr>
          <w:trHeight w:val="75"/>
          <w:jc w:val="center"/>
        </w:trPr>
        <w:tc>
          <w:tcPr>
            <w:tcW w:w="1814" w:type="dxa"/>
            <w:vMerge/>
            <w:tcBorders>
              <w:top w:val="single" w:sz="4" w:space="0" w:color="auto"/>
              <w:left w:val="single" w:sz="4" w:space="0" w:color="auto"/>
              <w:bottom w:val="single" w:sz="4" w:space="0" w:color="auto"/>
              <w:right w:val="single" w:sz="4" w:space="0" w:color="auto"/>
            </w:tcBorders>
            <w:vAlign w:val="center"/>
            <w:hideMark/>
          </w:tcPr>
          <w:p w14:paraId="7D3D3F61" w14:textId="77777777" w:rsidR="00210E27" w:rsidRPr="00EC61C3" w:rsidRDefault="00210E27" w:rsidP="00595699">
            <w:pPr>
              <w:spacing w:after="0"/>
              <w:rPr>
                <w:rFonts w:ascii="Arial" w:eastAsia="Calibri" w:hAnsi="Arial" w:cs="Arial"/>
                <w:sz w:val="18"/>
                <w:szCs w:val="22"/>
                <w:lang w:val="en-US"/>
              </w:rPr>
            </w:pPr>
          </w:p>
        </w:tc>
        <w:tc>
          <w:tcPr>
            <w:tcW w:w="1814" w:type="dxa"/>
            <w:tcBorders>
              <w:top w:val="single" w:sz="4" w:space="0" w:color="auto"/>
              <w:left w:val="single" w:sz="4" w:space="0" w:color="auto"/>
              <w:bottom w:val="single" w:sz="4" w:space="0" w:color="auto"/>
              <w:right w:val="single" w:sz="4" w:space="0" w:color="auto"/>
            </w:tcBorders>
          </w:tcPr>
          <w:p w14:paraId="31B560C1" w14:textId="77777777" w:rsidR="00210E27" w:rsidRPr="00EC61C3" w:rsidRDefault="00210E27" w:rsidP="00595699">
            <w:pPr>
              <w:keepNext/>
              <w:keepLines/>
              <w:spacing w:after="0"/>
              <w:rPr>
                <w:rFonts w:ascii="Arial" w:eastAsiaTheme="minorEastAsia" w:hAnsi="Arial" w:cs="Arial"/>
                <w:sz w:val="18"/>
                <w:lang w:val="en-US"/>
              </w:rPr>
            </w:pPr>
            <w:r w:rsidRPr="00EC61C3">
              <w:rPr>
                <w:rFonts w:ascii="Arial" w:eastAsia="Calibri" w:hAnsi="Arial" w:cs="Arial"/>
                <w:sz w:val="18"/>
                <w:szCs w:val="18"/>
              </w:rPr>
              <w:t>NR_TDD_FR2_B</w:t>
            </w: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164D90FA" w14:textId="77777777" w:rsidR="00210E27" w:rsidRPr="00EC61C3" w:rsidRDefault="00210E27" w:rsidP="00595699">
            <w:pPr>
              <w:spacing w:after="0"/>
              <w:rPr>
                <w:rFonts w:ascii="Arial" w:eastAsia="Calibri" w:hAnsi="Arial" w:cs="Arial"/>
                <w:sz w:val="18"/>
                <w:szCs w:val="22"/>
                <w:lang w:val="en-US"/>
              </w:rPr>
            </w:pPr>
          </w:p>
        </w:tc>
        <w:tc>
          <w:tcPr>
            <w:tcW w:w="1661" w:type="dxa"/>
            <w:vMerge/>
            <w:tcBorders>
              <w:left w:val="single" w:sz="4" w:space="0" w:color="auto"/>
              <w:right w:val="single" w:sz="4" w:space="0" w:color="auto"/>
            </w:tcBorders>
            <w:vAlign w:val="center"/>
          </w:tcPr>
          <w:p w14:paraId="38BF7786" w14:textId="77777777" w:rsidR="00210E27" w:rsidRPr="00EC61C3" w:rsidRDefault="00210E27" w:rsidP="00595699">
            <w:pPr>
              <w:spacing w:after="0"/>
              <w:rPr>
                <w:rFonts w:ascii="Arial" w:eastAsia="Calibri" w:hAnsi="Arial" w:cs="Arial"/>
                <w:sz w:val="18"/>
                <w:szCs w:val="22"/>
                <w:lang w:val="en-US"/>
              </w:rPr>
            </w:pPr>
          </w:p>
        </w:tc>
        <w:tc>
          <w:tcPr>
            <w:tcW w:w="1662" w:type="dxa"/>
            <w:vMerge/>
            <w:tcBorders>
              <w:left w:val="single" w:sz="4" w:space="0" w:color="auto"/>
              <w:right w:val="single" w:sz="4" w:space="0" w:color="auto"/>
            </w:tcBorders>
            <w:vAlign w:val="center"/>
          </w:tcPr>
          <w:p w14:paraId="24592C11" w14:textId="77777777" w:rsidR="00210E27" w:rsidRPr="00EC61C3" w:rsidRDefault="00210E27" w:rsidP="00595699">
            <w:pPr>
              <w:spacing w:after="0"/>
              <w:rPr>
                <w:rFonts w:ascii="Arial" w:eastAsia="Calibri" w:hAnsi="Arial" w:cs="Arial"/>
                <w:sz w:val="18"/>
                <w:szCs w:val="22"/>
                <w:lang w:val="en-US"/>
              </w:rPr>
            </w:pPr>
          </w:p>
        </w:tc>
      </w:tr>
      <w:tr w:rsidR="00210E27" w:rsidRPr="00EC61C3" w14:paraId="6743F7D9" w14:textId="77777777" w:rsidTr="00595699">
        <w:trPr>
          <w:trHeight w:val="75"/>
          <w:jc w:val="center"/>
        </w:trPr>
        <w:tc>
          <w:tcPr>
            <w:tcW w:w="1814" w:type="dxa"/>
            <w:vMerge/>
            <w:tcBorders>
              <w:top w:val="single" w:sz="4" w:space="0" w:color="auto"/>
              <w:left w:val="single" w:sz="4" w:space="0" w:color="auto"/>
              <w:bottom w:val="single" w:sz="4" w:space="0" w:color="auto"/>
              <w:right w:val="single" w:sz="4" w:space="0" w:color="auto"/>
            </w:tcBorders>
            <w:vAlign w:val="center"/>
            <w:hideMark/>
          </w:tcPr>
          <w:p w14:paraId="6C126794" w14:textId="77777777" w:rsidR="00210E27" w:rsidRPr="00EC61C3" w:rsidRDefault="00210E27" w:rsidP="00595699">
            <w:pPr>
              <w:spacing w:after="0"/>
              <w:rPr>
                <w:rFonts w:ascii="Arial" w:eastAsia="Calibri" w:hAnsi="Arial" w:cs="Arial"/>
                <w:sz w:val="18"/>
                <w:szCs w:val="22"/>
                <w:lang w:val="en-US"/>
              </w:rPr>
            </w:pPr>
          </w:p>
        </w:tc>
        <w:tc>
          <w:tcPr>
            <w:tcW w:w="1814" w:type="dxa"/>
            <w:tcBorders>
              <w:top w:val="single" w:sz="4" w:space="0" w:color="auto"/>
              <w:left w:val="single" w:sz="4" w:space="0" w:color="auto"/>
              <w:bottom w:val="single" w:sz="4" w:space="0" w:color="auto"/>
              <w:right w:val="single" w:sz="4" w:space="0" w:color="auto"/>
            </w:tcBorders>
          </w:tcPr>
          <w:p w14:paraId="191C9A18" w14:textId="77777777" w:rsidR="00210E27" w:rsidRPr="00EC61C3" w:rsidRDefault="00210E27" w:rsidP="00595699">
            <w:pPr>
              <w:keepNext/>
              <w:keepLines/>
              <w:spacing w:after="0"/>
              <w:rPr>
                <w:rFonts w:ascii="Arial" w:eastAsiaTheme="minorEastAsia" w:hAnsi="Arial" w:cs="Arial"/>
                <w:sz w:val="18"/>
                <w:lang w:val="en-US"/>
              </w:rPr>
            </w:pPr>
            <w:r w:rsidRPr="00EC61C3">
              <w:rPr>
                <w:rFonts w:ascii="Arial" w:eastAsia="Calibri" w:hAnsi="Arial" w:cs="Arial"/>
                <w:sz w:val="18"/>
                <w:szCs w:val="18"/>
              </w:rPr>
              <w:t>NR_TDD_FR2_F</w:t>
            </w: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795051F9" w14:textId="77777777" w:rsidR="00210E27" w:rsidRPr="00EC61C3" w:rsidRDefault="00210E27" w:rsidP="00595699">
            <w:pPr>
              <w:spacing w:after="0"/>
              <w:rPr>
                <w:rFonts w:ascii="Arial" w:eastAsia="Calibri" w:hAnsi="Arial" w:cs="Arial"/>
                <w:sz w:val="18"/>
                <w:szCs w:val="22"/>
                <w:lang w:val="en-US"/>
              </w:rPr>
            </w:pPr>
          </w:p>
        </w:tc>
        <w:tc>
          <w:tcPr>
            <w:tcW w:w="1661" w:type="dxa"/>
            <w:vMerge/>
            <w:tcBorders>
              <w:left w:val="single" w:sz="4" w:space="0" w:color="auto"/>
              <w:right w:val="single" w:sz="4" w:space="0" w:color="auto"/>
            </w:tcBorders>
            <w:vAlign w:val="center"/>
          </w:tcPr>
          <w:p w14:paraId="1965B3B2" w14:textId="77777777" w:rsidR="00210E27" w:rsidRPr="00EC61C3" w:rsidRDefault="00210E27" w:rsidP="00595699">
            <w:pPr>
              <w:spacing w:after="0"/>
              <w:rPr>
                <w:rFonts w:ascii="Arial" w:eastAsia="Calibri" w:hAnsi="Arial" w:cs="Arial"/>
                <w:sz w:val="18"/>
                <w:szCs w:val="22"/>
                <w:lang w:val="en-US"/>
              </w:rPr>
            </w:pPr>
          </w:p>
        </w:tc>
        <w:tc>
          <w:tcPr>
            <w:tcW w:w="1662" w:type="dxa"/>
            <w:vMerge/>
            <w:tcBorders>
              <w:left w:val="single" w:sz="4" w:space="0" w:color="auto"/>
              <w:right w:val="single" w:sz="4" w:space="0" w:color="auto"/>
            </w:tcBorders>
            <w:vAlign w:val="center"/>
          </w:tcPr>
          <w:p w14:paraId="6DAB7F6A" w14:textId="77777777" w:rsidR="00210E27" w:rsidRPr="00EC61C3" w:rsidRDefault="00210E27" w:rsidP="00595699">
            <w:pPr>
              <w:spacing w:after="0"/>
              <w:rPr>
                <w:rFonts w:ascii="Arial" w:eastAsia="Calibri" w:hAnsi="Arial" w:cs="Arial"/>
                <w:sz w:val="18"/>
                <w:szCs w:val="22"/>
                <w:lang w:val="en-US"/>
              </w:rPr>
            </w:pPr>
          </w:p>
        </w:tc>
      </w:tr>
      <w:tr w:rsidR="00210E27" w:rsidRPr="00EC61C3" w14:paraId="24772042" w14:textId="77777777" w:rsidTr="00595699">
        <w:trPr>
          <w:trHeight w:val="75"/>
          <w:jc w:val="center"/>
        </w:trPr>
        <w:tc>
          <w:tcPr>
            <w:tcW w:w="1814" w:type="dxa"/>
            <w:vMerge/>
            <w:tcBorders>
              <w:top w:val="single" w:sz="4" w:space="0" w:color="auto"/>
              <w:left w:val="single" w:sz="4" w:space="0" w:color="auto"/>
              <w:bottom w:val="single" w:sz="4" w:space="0" w:color="auto"/>
              <w:right w:val="single" w:sz="4" w:space="0" w:color="auto"/>
            </w:tcBorders>
            <w:vAlign w:val="center"/>
            <w:hideMark/>
          </w:tcPr>
          <w:p w14:paraId="358820DD" w14:textId="77777777" w:rsidR="00210E27" w:rsidRPr="00EC61C3" w:rsidRDefault="00210E27" w:rsidP="00595699">
            <w:pPr>
              <w:spacing w:after="0"/>
              <w:rPr>
                <w:rFonts w:ascii="Arial" w:eastAsia="Calibri" w:hAnsi="Arial" w:cs="Arial"/>
                <w:sz w:val="18"/>
                <w:szCs w:val="22"/>
                <w:lang w:val="en-US"/>
              </w:rPr>
            </w:pPr>
          </w:p>
        </w:tc>
        <w:tc>
          <w:tcPr>
            <w:tcW w:w="1814" w:type="dxa"/>
            <w:tcBorders>
              <w:top w:val="single" w:sz="4" w:space="0" w:color="auto"/>
              <w:left w:val="single" w:sz="4" w:space="0" w:color="auto"/>
              <w:bottom w:val="single" w:sz="4" w:space="0" w:color="auto"/>
              <w:right w:val="single" w:sz="4" w:space="0" w:color="auto"/>
            </w:tcBorders>
          </w:tcPr>
          <w:p w14:paraId="4261A0BE" w14:textId="77777777" w:rsidR="00210E27" w:rsidRPr="00EC61C3" w:rsidRDefault="00210E27" w:rsidP="00595699">
            <w:pPr>
              <w:keepNext/>
              <w:keepLines/>
              <w:spacing w:after="0"/>
              <w:rPr>
                <w:rFonts w:ascii="Arial" w:eastAsiaTheme="minorEastAsia" w:hAnsi="Arial" w:cs="Arial"/>
                <w:sz w:val="18"/>
                <w:lang w:val="en-US"/>
              </w:rPr>
            </w:pPr>
            <w:r w:rsidRPr="00EC61C3">
              <w:rPr>
                <w:rFonts w:ascii="Arial" w:eastAsia="Calibri" w:hAnsi="Arial" w:cs="Arial"/>
                <w:sz w:val="18"/>
                <w:szCs w:val="18"/>
              </w:rPr>
              <w:t>NR_TDD_FR2_G</w:t>
            </w: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3660666D" w14:textId="77777777" w:rsidR="00210E27" w:rsidRPr="00EC61C3" w:rsidRDefault="00210E27" w:rsidP="00595699">
            <w:pPr>
              <w:spacing w:after="0"/>
              <w:rPr>
                <w:rFonts w:ascii="Arial" w:eastAsia="Calibri" w:hAnsi="Arial" w:cs="Arial"/>
                <w:sz w:val="18"/>
                <w:szCs w:val="22"/>
                <w:lang w:val="en-US"/>
              </w:rPr>
            </w:pPr>
          </w:p>
        </w:tc>
        <w:tc>
          <w:tcPr>
            <w:tcW w:w="1661" w:type="dxa"/>
            <w:vMerge/>
            <w:tcBorders>
              <w:left w:val="single" w:sz="4" w:space="0" w:color="auto"/>
              <w:right w:val="single" w:sz="4" w:space="0" w:color="auto"/>
            </w:tcBorders>
            <w:vAlign w:val="center"/>
          </w:tcPr>
          <w:p w14:paraId="2B462F6D" w14:textId="77777777" w:rsidR="00210E27" w:rsidRPr="00EC61C3" w:rsidRDefault="00210E27" w:rsidP="00595699">
            <w:pPr>
              <w:spacing w:after="0"/>
              <w:rPr>
                <w:rFonts w:ascii="Arial" w:eastAsia="Calibri" w:hAnsi="Arial" w:cs="Arial"/>
                <w:sz w:val="18"/>
                <w:szCs w:val="22"/>
                <w:lang w:val="en-US"/>
              </w:rPr>
            </w:pPr>
          </w:p>
        </w:tc>
        <w:tc>
          <w:tcPr>
            <w:tcW w:w="1662" w:type="dxa"/>
            <w:vMerge/>
            <w:tcBorders>
              <w:left w:val="single" w:sz="4" w:space="0" w:color="auto"/>
              <w:right w:val="single" w:sz="4" w:space="0" w:color="auto"/>
            </w:tcBorders>
            <w:vAlign w:val="center"/>
          </w:tcPr>
          <w:p w14:paraId="3E963B8B" w14:textId="77777777" w:rsidR="00210E27" w:rsidRPr="00EC61C3" w:rsidRDefault="00210E27" w:rsidP="00595699">
            <w:pPr>
              <w:spacing w:after="0"/>
              <w:rPr>
                <w:rFonts w:ascii="Arial" w:eastAsia="Calibri" w:hAnsi="Arial" w:cs="Arial"/>
                <w:sz w:val="18"/>
                <w:szCs w:val="22"/>
                <w:lang w:val="en-US"/>
              </w:rPr>
            </w:pPr>
          </w:p>
        </w:tc>
      </w:tr>
      <w:tr w:rsidR="00210E27" w:rsidRPr="00EC61C3" w14:paraId="09220BAC" w14:textId="77777777" w:rsidTr="00595699">
        <w:trPr>
          <w:trHeight w:val="75"/>
          <w:jc w:val="center"/>
        </w:trPr>
        <w:tc>
          <w:tcPr>
            <w:tcW w:w="1814" w:type="dxa"/>
            <w:vMerge/>
            <w:tcBorders>
              <w:top w:val="single" w:sz="4" w:space="0" w:color="auto"/>
              <w:left w:val="single" w:sz="4" w:space="0" w:color="auto"/>
              <w:bottom w:val="single" w:sz="4" w:space="0" w:color="auto"/>
              <w:right w:val="single" w:sz="4" w:space="0" w:color="auto"/>
            </w:tcBorders>
            <w:vAlign w:val="center"/>
            <w:hideMark/>
          </w:tcPr>
          <w:p w14:paraId="091D58E0" w14:textId="77777777" w:rsidR="00210E27" w:rsidRPr="00EC61C3" w:rsidRDefault="00210E27" w:rsidP="00595699">
            <w:pPr>
              <w:spacing w:after="0"/>
              <w:rPr>
                <w:rFonts w:ascii="Arial" w:eastAsia="Calibri" w:hAnsi="Arial" w:cs="Arial"/>
                <w:sz w:val="18"/>
                <w:szCs w:val="22"/>
                <w:lang w:val="en-US"/>
              </w:rPr>
            </w:pPr>
          </w:p>
        </w:tc>
        <w:tc>
          <w:tcPr>
            <w:tcW w:w="1814" w:type="dxa"/>
            <w:tcBorders>
              <w:top w:val="single" w:sz="4" w:space="0" w:color="auto"/>
              <w:left w:val="single" w:sz="4" w:space="0" w:color="auto"/>
              <w:bottom w:val="single" w:sz="4" w:space="0" w:color="auto"/>
              <w:right w:val="single" w:sz="4" w:space="0" w:color="auto"/>
            </w:tcBorders>
          </w:tcPr>
          <w:p w14:paraId="45E73522" w14:textId="77777777" w:rsidR="00210E27" w:rsidRPr="00EC61C3" w:rsidRDefault="00210E27" w:rsidP="00595699">
            <w:pPr>
              <w:keepNext/>
              <w:keepLines/>
              <w:spacing w:after="0"/>
              <w:rPr>
                <w:rFonts w:ascii="Arial" w:eastAsiaTheme="minorEastAsia" w:hAnsi="Arial" w:cs="Arial"/>
                <w:sz w:val="18"/>
                <w:lang w:val="en-US"/>
              </w:rPr>
            </w:pPr>
            <w:r w:rsidRPr="00EC61C3">
              <w:rPr>
                <w:rFonts w:ascii="Arial" w:eastAsia="Calibri" w:hAnsi="Arial" w:cs="Arial"/>
                <w:sz w:val="18"/>
                <w:szCs w:val="18"/>
              </w:rPr>
              <w:t>NR_TDD_FR2_T</w:t>
            </w: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51EE3630" w14:textId="77777777" w:rsidR="00210E27" w:rsidRPr="00EC61C3" w:rsidRDefault="00210E27" w:rsidP="00595699">
            <w:pPr>
              <w:spacing w:after="0"/>
              <w:rPr>
                <w:rFonts w:ascii="Arial" w:eastAsia="Calibri" w:hAnsi="Arial" w:cs="Arial"/>
                <w:sz w:val="18"/>
                <w:szCs w:val="22"/>
                <w:lang w:val="en-US"/>
              </w:rPr>
            </w:pPr>
          </w:p>
        </w:tc>
        <w:tc>
          <w:tcPr>
            <w:tcW w:w="1661" w:type="dxa"/>
            <w:vMerge/>
            <w:tcBorders>
              <w:left w:val="single" w:sz="4" w:space="0" w:color="auto"/>
              <w:right w:val="single" w:sz="4" w:space="0" w:color="auto"/>
            </w:tcBorders>
            <w:vAlign w:val="center"/>
          </w:tcPr>
          <w:p w14:paraId="3AA1AB4D" w14:textId="77777777" w:rsidR="00210E27" w:rsidRPr="00EC61C3" w:rsidRDefault="00210E27" w:rsidP="00595699">
            <w:pPr>
              <w:spacing w:after="0"/>
              <w:rPr>
                <w:rFonts w:ascii="Arial" w:eastAsia="Calibri" w:hAnsi="Arial" w:cs="Arial"/>
                <w:sz w:val="18"/>
                <w:szCs w:val="22"/>
                <w:lang w:val="en-US"/>
              </w:rPr>
            </w:pPr>
          </w:p>
        </w:tc>
        <w:tc>
          <w:tcPr>
            <w:tcW w:w="1662" w:type="dxa"/>
            <w:vMerge/>
            <w:tcBorders>
              <w:left w:val="single" w:sz="4" w:space="0" w:color="auto"/>
              <w:right w:val="single" w:sz="4" w:space="0" w:color="auto"/>
            </w:tcBorders>
            <w:vAlign w:val="center"/>
          </w:tcPr>
          <w:p w14:paraId="673576F9" w14:textId="77777777" w:rsidR="00210E27" w:rsidRPr="00EC61C3" w:rsidRDefault="00210E27" w:rsidP="00595699">
            <w:pPr>
              <w:spacing w:after="0"/>
              <w:rPr>
                <w:rFonts w:ascii="Arial" w:eastAsia="Calibri" w:hAnsi="Arial" w:cs="Arial"/>
                <w:sz w:val="18"/>
                <w:szCs w:val="22"/>
                <w:lang w:val="en-US"/>
              </w:rPr>
            </w:pPr>
          </w:p>
        </w:tc>
      </w:tr>
      <w:tr w:rsidR="00210E27" w:rsidRPr="00EC61C3" w14:paraId="3F9DFF06" w14:textId="77777777" w:rsidTr="00595699">
        <w:trPr>
          <w:trHeight w:val="113"/>
          <w:jc w:val="center"/>
        </w:trPr>
        <w:tc>
          <w:tcPr>
            <w:tcW w:w="1814" w:type="dxa"/>
            <w:vMerge/>
            <w:tcBorders>
              <w:top w:val="single" w:sz="4" w:space="0" w:color="auto"/>
              <w:left w:val="single" w:sz="4" w:space="0" w:color="auto"/>
              <w:bottom w:val="single" w:sz="4" w:space="0" w:color="auto"/>
              <w:right w:val="single" w:sz="4" w:space="0" w:color="auto"/>
            </w:tcBorders>
            <w:vAlign w:val="center"/>
            <w:hideMark/>
          </w:tcPr>
          <w:p w14:paraId="7A267775" w14:textId="77777777" w:rsidR="00210E27" w:rsidRPr="00EC61C3" w:rsidRDefault="00210E27" w:rsidP="00595699">
            <w:pPr>
              <w:spacing w:after="0"/>
              <w:rPr>
                <w:rFonts w:ascii="Arial" w:eastAsia="Calibri" w:hAnsi="Arial" w:cs="Arial"/>
                <w:sz w:val="18"/>
                <w:szCs w:val="22"/>
                <w:lang w:val="en-US"/>
              </w:rPr>
            </w:pPr>
          </w:p>
        </w:tc>
        <w:tc>
          <w:tcPr>
            <w:tcW w:w="1814" w:type="dxa"/>
            <w:tcBorders>
              <w:top w:val="single" w:sz="4" w:space="0" w:color="auto"/>
              <w:left w:val="single" w:sz="4" w:space="0" w:color="auto"/>
              <w:bottom w:val="single" w:sz="4" w:space="0" w:color="auto"/>
              <w:right w:val="single" w:sz="4" w:space="0" w:color="auto"/>
            </w:tcBorders>
          </w:tcPr>
          <w:p w14:paraId="30C1C9A0" w14:textId="77777777" w:rsidR="00210E27" w:rsidRPr="00EC61C3" w:rsidRDefault="00210E27" w:rsidP="00595699">
            <w:pPr>
              <w:keepNext/>
              <w:keepLines/>
              <w:spacing w:after="0"/>
              <w:rPr>
                <w:rFonts w:ascii="Arial" w:eastAsiaTheme="minorEastAsia" w:hAnsi="Arial" w:cs="Arial"/>
                <w:sz w:val="18"/>
                <w:lang w:val="en-US"/>
              </w:rPr>
            </w:pPr>
            <w:r w:rsidRPr="00EC61C3">
              <w:rPr>
                <w:rFonts w:ascii="Arial" w:eastAsia="Calibri" w:hAnsi="Arial" w:cs="Arial"/>
                <w:sz w:val="18"/>
                <w:szCs w:val="18"/>
              </w:rPr>
              <w:t>NR_TDD_FR2_Y</w:t>
            </w: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1560DE5D" w14:textId="77777777" w:rsidR="00210E27" w:rsidRPr="00EC61C3" w:rsidRDefault="00210E27" w:rsidP="00595699">
            <w:pPr>
              <w:spacing w:after="0"/>
              <w:rPr>
                <w:rFonts w:ascii="Arial" w:eastAsia="Calibri" w:hAnsi="Arial" w:cs="Arial"/>
                <w:sz w:val="18"/>
                <w:szCs w:val="22"/>
                <w:lang w:val="en-US"/>
              </w:rPr>
            </w:pPr>
          </w:p>
        </w:tc>
        <w:tc>
          <w:tcPr>
            <w:tcW w:w="1661" w:type="dxa"/>
            <w:vMerge/>
            <w:tcBorders>
              <w:left w:val="single" w:sz="4" w:space="0" w:color="auto"/>
              <w:right w:val="single" w:sz="4" w:space="0" w:color="auto"/>
            </w:tcBorders>
            <w:vAlign w:val="center"/>
          </w:tcPr>
          <w:p w14:paraId="403F4417" w14:textId="77777777" w:rsidR="00210E27" w:rsidRPr="00EC61C3" w:rsidRDefault="00210E27" w:rsidP="00595699">
            <w:pPr>
              <w:spacing w:after="0"/>
              <w:rPr>
                <w:rFonts w:ascii="Arial" w:eastAsia="Calibri" w:hAnsi="Arial" w:cs="Arial"/>
                <w:sz w:val="18"/>
                <w:szCs w:val="22"/>
                <w:lang w:val="en-US"/>
              </w:rPr>
            </w:pPr>
          </w:p>
        </w:tc>
        <w:tc>
          <w:tcPr>
            <w:tcW w:w="1662" w:type="dxa"/>
            <w:vMerge/>
            <w:tcBorders>
              <w:left w:val="single" w:sz="4" w:space="0" w:color="auto"/>
              <w:right w:val="single" w:sz="4" w:space="0" w:color="auto"/>
            </w:tcBorders>
            <w:vAlign w:val="center"/>
          </w:tcPr>
          <w:p w14:paraId="562409EF" w14:textId="77777777" w:rsidR="00210E27" w:rsidRPr="00EC61C3" w:rsidRDefault="00210E27" w:rsidP="00595699">
            <w:pPr>
              <w:spacing w:after="0"/>
              <w:rPr>
                <w:rFonts w:ascii="Arial" w:eastAsia="Calibri" w:hAnsi="Arial" w:cs="Arial"/>
                <w:sz w:val="18"/>
                <w:szCs w:val="22"/>
                <w:lang w:val="en-US"/>
              </w:rPr>
            </w:pPr>
          </w:p>
        </w:tc>
      </w:tr>
      <w:tr w:rsidR="00210E27" w:rsidRPr="00EC61C3" w14:paraId="3FE96F83" w14:textId="77777777" w:rsidTr="00595699">
        <w:trPr>
          <w:trHeight w:val="150"/>
          <w:jc w:val="center"/>
        </w:trPr>
        <w:tc>
          <w:tcPr>
            <w:tcW w:w="1814" w:type="dxa"/>
            <w:vMerge w:val="restart"/>
            <w:tcBorders>
              <w:top w:val="single" w:sz="4" w:space="0" w:color="auto"/>
              <w:left w:val="single" w:sz="4" w:space="0" w:color="auto"/>
              <w:bottom w:val="single" w:sz="4" w:space="0" w:color="auto"/>
              <w:right w:val="single" w:sz="4" w:space="0" w:color="auto"/>
            </w:tcBorders>
            <w:vAlign w:val="center"/>
            <w:hideMark/>
          </w:tcPr>
          <w:p w14:paraId="2B4D63EB" w14:textId="77777777" w:rsidR="00210E27" w:rsidRPr="00EC61C3" w:rsidRDefault="00210E27" w:rsidP="00595699">
            <w:pPr>
              <w:keepNext/>
              <w:keepLines/>
              <w:spacing w:after="0"/>
              <w:rPr>
                <w:rFonts w:ascii="Arial" w:eastAsiaTheme="minorEastAsia" w:hAnsi="Arial" w:cs="Arial"/>
                <w:sz w:val="18"/>
                <w:vertAlign w:val="superscript"/>
                <w:lang w:val="en-US"/>
              </w:rPr>
            </w:pPr>
            <w:r w:rsidRPr="00EC61C3">
              <w:rPr>
                <w:rFonts w:ascii="Arial" w:hAnsi="Arial" w:cs="Arial"/>
                <w:sz w:val="18"/>
                <w:lang w:val="en-US"/>
              </w:rPr>
              <w:t>SS</w:t>
            </w:r>
            <w:r w:rsidRPr="00111651">
              <w:rPr>
                <w:rFonts w:ascii="Arial" w:hAnsi="Arial" w:cs="Arial"/>
                <w:sz w:val="18"/>
                <w:lang w:val="en-US"/>
              </w:rPr>
              <w:t>B_</w:t>
            </w:r>
            <w:r w:rsidRPr="00EC61C3">
              <w:rPr>
                <w:rFonts w:ascii="Arial" w:hAnsi="Arial" w:cs="Arial"/>
                <w:sz w:val="18"/>
                <w:lang w:val="en-US"/>
              </w:rPr>
              <w:t>RP</w:t>
            </w:r>
            <w:r w:rsidRPr="00EC61C3">
              <w:rPr>
                <w:rFonts w:ascii="Arial" w:hAnsi="Arial" w:cs="Arial"/>
                <w:sz w:val="18"/>
                <w:vertAlign w:val="superscript"/>
                <w:lang w:val="en-US"/>
              </w:rPr>
              <w:t>Note2</w:t>
            </w:r>
          </w:p>
        </w:tc>
        <w:tc>
          <w:tcPr>
            <w:tcW w:w="1814" w:type="dxa"/>
            <w:tcBorders>
              <w:top w:val="single" w:sz="4" w:space="0" w:color="auto"/>
              <w:left w:val="single" w:sz="4" w:space="0" w:color="auto"/>
              <w:bottom w:val="single" w:sz="4" w:space="0" w:color="auto"/>
              <w:right w:val="single" w:sz="4" w:space="0" w:color="auto"/>
            </w:tcBorders>
            <w:hideMark/>
          </w:tcPr>
          <w:p w14:paraId="52FF06EF" w14:textId="77777777" w:rsidR="00210E27" w:rsidRPr="00EC61C3" w:rsidRDefault="00210E27" w:rsidP="00595699">
            <w:pPr>
              <w:keepNext/>
              <w:keepLines/>
              <w:spacing w:after="0"/>
              <w:rPr>
                <w:rFonts w:ascii="Arial" w:eastAsiaTheme="minorEastAsia" w:hAnsi="Arial" w:cs="Arial"/>
                <w:sz w:val="18"/>
                <w:lang w:val="en-US"/>
              </w:rPr>
            </w:pPr>
            <w:r w:rsidRPr="00EC61C3">
              <w:rPr>
                <w:rFonts w:ascii="Arial" w:eastAsia="Calibri" w:hAnsi="Arial" w:cs="Arial"/>
                <w:sz w:val="18"/>
                <w:szCs w:val="18"/>
              </w:rPr>
              <w:t>NR_TDD_FR2_A</w:t>
            </w:r>
          </w:p>
        </w:tc>
        <w:tc>
          <w:tcPr>
            <w:tcW w:w="1271" w:type="dxa"/>
            <w:vMerge w:val="restart"/>
            <w:tcBorders>
              <w:top w:val="single" w:sz="4" w:space="0" w:color="auto"/>
              <w:left w:val="single" w:sz="4" w:space="0" w:color="auto"/>
              <w:bottom w:val="single" w:sz="4" w:space="0" w:color="auto"/>
              <w:right w:val="single" w:sz="4" w:space="0" w:color="auto"/>
            </w:tcBorders>
            <w:vAlign w:val="center"/>
            <w:hideMark/>
          </w:tcPr>
          <w:p w14:paraId="1CB9F37D" w14:textId="77777777" w:rsidR="00210E27" w:rsidRPr="00EC61C3" w:rsidRDefault="00210E27" w:rsidP="00595699">
            <w:pPr>
              <w:keepNext/>
              <w:keepLines/>
              <w:spacing w:after="0"/>
              <w:jc w:val="center"/>
              <w:rPr>
                <w:rFonts w:ascii="Arial" w:eastAsiaTheme="minorEastAsia" w:hAnsi="Arial" w:cs="Arial"/>
                <w:sz w:val="18"/>
                <w:lang w:val="en-US"/>
              </w:rPr>
            </w:pPr>
            <w:r w:rsidRPr="00EC61C3">
              <w:rPr>
                <w:rFonts w:ascii="Arial" w:eastAsiaTheme="minorEastAsia" w:hAnsi="Arial" w:cs="Arial"/>
                <w:sz w:val="18"/>
                <w:lang w:val="en-US"/>
              </w:rPr>
              <w:t>dBm/SCS</w:t>
            </w:r>
            <w:r w:rsidRPr="00EC61C3">
              <w:rPr>
                <w:rFonts w:ascii="Arial" w:eastAsiaTheme="minorEastAsia" w:hAnsi="Arial" w:cs="Arial"/>
                <w:sz w:val="18"/>
                <w:vertAlign w:val="superscript"/>
                <w:lang w:val="en-US"/>
              </w:rPr>
              <w:t xml:space="preserve"> Note4</w:t>
            </w:r>
          </w:p>
        </w:tc>
        <w:tc>
          <w:tcPr>
            <w:tcW w:w="1661" w:type="dxa"/>
            <w:vMerge w:val="restart"/>
            <w:tcBorders>
              <w:top w:val="single" w:sz="4" w:space="0" w:color="auto"/>
              <w:left w:val="single" w:sz="4" w:space="0" w:color="auto"/>
              <w:right w:val="single" w:sz="4" w:space="0" w:color="auto"/>
            </w:tcBorders>
            <w:vAlign w:val="center"/>
            <w:hideMark/>
          </w:tcPr>
          <w:p w14:paraId="24BED522" w14:textId="77777777" w:rsidR="00210E27" w:rsidRPr="00EC61C3" w:rsidRDefault="00210E27" w:rsidP="00595699">
            <w:pPr>
              <w:keepNext/>
              <w:keepLines/>
              <w:spacing w:after="0"/>
              <w:jc w:val="center"/>
              <w:rPr>
                <w:rFonts w:ascii="Arial" w:eastAsiaTheme="minorEastAsia" w:hAnsi="Arial" w:cs="Arial"/>
                <w:sz w:val="18"/>
                <w:lang w:val="en-US" w:eastAsia="zh-CN"/>
              </w:rPr>
            </w:pPr>
            <w:r>
              <w:rPr>
                <w:rFonts w:ascii="Arial" w:eastAsiaTheme="minorEastAsia" w:hAnsi="Arial" w:cs="Arial"/>
                <w:sz w:val="18"/>
                <w:lang w:val="en-US" w:eastAsia="zh-CN"/>
              </w:rPr>
              <w:t>-90.7</w:t>
            </w:r>
          </w:p>
        </w:tc>
        <w:tc>
          <w:tcPr>
            <w:tcW w:w="1662" w:type="dxa"/>
            <w:vMerge w:val="restart"/>
            <w:tcBorders>
              <w:top w:val="single" w:sz="4" w:space="0" w:color="auto"/>
              <w:left w:val="single" w:sz="4" w:space="0" w:color="auto"/>
              <w:right w:val="single" w:sz="4" w:space="0" w:color="auto"/>
            </w:tcBorders>
            <w:vAlign w:val="center"/>
            <w:hideMark/>
          </w:tcPr>
          <w:p w14:paraId="48034135" w14:textId="77777777" w:rsidR="00210E27" w:rsidRPr="00EC61C3" w:rsidRDefault="00210E27" w:rsidP="00595699">
            <w:pPr>
              <w:keepNext/>
              <w:keepLines/>
              <w:spacing w:after="0"/>
              <w:jc w:val="center"/>
              <w:rPr>
                <w:rFonts w:ascii="Arial" w:eastAsiaTheme="minorEastAsia" w:hAnsi="Arial" w:cs="Arial"/>
                <w:sz w:val="18"/>
                <w:lang w:val="en-US" w:eastAsia="zh-CN"/>
              </w:rPr>
            </w:pPr>
            <w:r>
              <w:rPr>
                <w:rFonts w:ascii="Arial" w:eastAsiaTheme="minorEastAsia" w:hAnsi="Arial" w:cs="Arial"/>
                <w:sz w:val="18"/>
                <w:lang w:val="en-US" w:eastAsia="zh-CN"/>
              </w:rPr>
              <w:t>-90.7</w:t>
            </w:r>
          </w:p>
        </w:tc>
      </w:tr>
      <w:tr w:rsidR="00210E27" w:rsidRPr="00EC61C3" w14:paraId="5BB001E1" w14:textId="77777777" w:rsidTr="00595699">
        <w:trPr>
          <w:trHeight w:val="150"/>
          <w:jc w:val="center"/>
        </w:trPr>
        <w:tc>
          <w:tcPr>
            <w:tcW w:w="1814" w:type="dxa"/>
            <w:vMerge/>
            <w:tcBorders>
              <w:top w:val="single" w:sz="4" w:space="0" w:color="auto"/>
              <w:left w:val="single" w:sz="4" w:space="0" w:color="auto"/>
              <w:bottom w:val="single" w:sz="4" w:space="0" w:color="auto"/>
              <w:right w:val="single" w:sz="4" w:space="0" w:color="auto"/>
            </w:tcBorders>
            <w:vAlign w:val="center"/>
            <w:hideMark/>
          </w:tcPr>
          <w:p w14:paraId="7967C596" w14:textId="77777777" w:rsidR="00210E27" w:rsidRPr="00EC61C3" w:rsidRDefault="00210E27" w:rsidP="00595699">
            <w:pPr>
              <w:spacing w:after="0"/>
              <w:rPr>
                <w:rFonts w:ascii="Arial" w:eastAsia="Calibri" w:hAnsi="Arial" w:cs="Arial"/>
                <w:sz w:val="18"/>
                <w:szCs w:val="22"/>
                <w:vertAlign w:val="superscript"/>
                <w:lang w:val="en-US"/>
              </w:rPr>
            </w:pPr>
          </w:p>
        </w:tc>
        <w:tc>
          <w:tcPr>
            <w:tcW w:w="1814" w:type="dxa"/>
            <w:tcBorders>
              <w:top w:val="single" w:sz="4" w:space="0" w:color="auto"/>
              <w:left w:val="single" w:sz="4" w:space="0" w:color="auto"/>
              <w:bottom w:val="single" w:sz="4" w:space="0" w:color="auto"/>
              <w:right w:val="single" w:sz="4" w:space="0" w:color="auto"/>
            </w:tcBorders>
            <w:hideMark/>
          </w:tcPr>
          <w:p w14:paraId="1D13F2E5" w14:textId="77777777" w:rsidR="00210E27" w:rsidRPr="00EC61C3" w:rsidRDefault="00210E27" w:rsidP="00595699">
            <w:pPr>
              <w:keepNext/>
              <w:keepLines/>
              <w:spacing w:after="0"/>
              <w:rPr>
                <w:rFonts w:ascii="Arial" w:eastAsiaTheme="minorEastAsia" w:hAnsi="Arial" w:cs="Arial"/>
                <w:sz w:val="18"/>
                <w:lang w:val="en-US"/>
              </w:rPr>
            </w:pPr>
            <w:r w:rsidRPr="00EC61C3">
              <w:rPr>
                <w:rFonts w:ascii="Arial" w:eastAsia="Calibri" w:hAnsi="Arial" w:cs="Arial"/>
                <w:sz w:val="18"/>
                <w:szCs w:val="18"/>
              </w:rPr>
              <w:t>NR_TDD_FR2_B</w:t>
            </w: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215A0825" w14:textId="77777777" w:rsidR="00210E27" w:rsidRPr="00EC61C3" w:rsidRDefault="00210E27" w:rsidP="00595699">
            <w:pPr>
              <w:spacing w:after="0"/>
              <w:rPr>
                <w:rFonts w:ascii="Arial" w:eastAsia="Calibri" w:hAnsi="Arial" w:cs="Arial"/>
                <w:sz w:val="18"/>
                <w:szCs w:val="22"/>
                <w:lang w:val="en-US"/>
              </w:rPr>
            </w:pPr>
          </w:p>
        </w:tc>
        <w:tc>
          <w:tcPr>
            <w:tcW w:w="1661" w:type="dxa"/>
            <w:vMerge/>
            <w:tcBorders>
              <w:left w:val="single" w:sz="4" w:space="0" w:color="auto"/>
              <w:right w:val="single" w:sz="4" w:space="0" w:color="auto"/>
            </w:tcBorders>
            <w:vAlign w:val="center"/>
            <w:hideMark/>
          </w:tcPr>
          <w:p w14:paraId="15F73BD3" w14:textId="77777777" w:rsidR="00210E27" w:rsidRPr="00EC61C3" w:rsidRDefault="00210E27" w:rsidP="00595699">
            <w:pPr>
              <w:spacing w:after="0"/>
              <w:rPr>
                <w:rFonts w:ascii="Arial" w:eastAsia="Calibri" w:hAnsi="Arial" w:cs="Arial"/>
                <w:sz w:val="18"/>
                <w:szCs w:val="22"/>
                <w:lang w:val="en-US"/>
              </w:rPr>
            </w:pPr>
          </w:p>
        </w:tc>
        <w:tc>
          <w:tcPr>
            <w:tcW w:w="1662" w:type="dxa"/>
            <w:vMerge/>
            <w:tcBorders>
              <w:left w:val="single" w:sz="4" w:space="0" w:color="auto"/>
              <w:right w:val="single" w:sz="4" w:space="0" w:color="auto"/>
            </w:tcBorders>
            <w:vAlign w:val="center"/>
            <w:hideMark/>
          </w:tcPr>
          <w:p w14:paraId="48BED2F6" w14:textId="77777777" w:rsidR="00210E27" w:rsidRPr="00EC61C3" w:rsidRDefault="00210E27" w:rsidP="00595699">
            <w:pPr>
              <w:spacing w:after="0"/>
              <w:rPr>
                <w:rFonts w:ascii="Arial" w:eastAsia="Calibri" w:hAnsi="Arial" w:cs="Arial"/>
                <w:sz w:val="18"/>
                <w:szCs w:val="22"/>
                <w:lang w:val="en-US"/>
              </w:rPr>
            </w:pPr>
          </w:p>
        </w:tc>
      </w:tr>
      <w:tr w:rsidR="00210E27" w:rsidRPr="00EC61C3" w14:paraId="5141F7D0" w14:textId="77777777" w:rsidTr="00595699">
        <w:trPr>
          <w:trHeight w:val="150"/>
          <w:jc w:val="center"/>
        </w:trPr>
        <w:tc>
          <w:tcPr>
            <w:tcW w:w="1814" w:type="dxa"/>
            <w:vMerge/>
            <w:tcBorders>
              <w:top w:val="single" w:sz="4" w:space="0" w:color="auto"/>
              <w:left w:val="single" w:sz="4" w:space="0" w:color="auto"/>
              <w:bottom w:val="single" w:sz="4" w:space="0" w:color="auto"/>
              <w:right w:val="single" w:sz="4" w:space="0" w:color="auto"/>
            </w:tcBorders>
            <w:vAlign w:val="center"/>
            <w:hideMark/>
          </w:tcPr>
          <w:p w14:paraId="0A44FEC4" w14:textId="77777777" w:rsidR="00210E27" w:rsidRPr="00EC61C3" w:rsidRDefault="00210E27" w:rsidP="00595699">
            <w:pPr>
              <w:spacing w:after="0"/>
              <w:rPr>
                <w:rFonts w:ascii="Arial" w:eastAsia="Calibri" w:hAnsi="Arial" w:cs="Arial"/>
                <w:sz w:val="18"/>
                <w:szCs w:val="22"/>
                <w:vertAlign w:val="superscript"/>
                <w:lang w:val="en-US"/>
              </w:rPr>
            </w:pPr>
          </w:p>
        </w:tc>
        <w:tc>
          <w:tcPr>
            <w:tcW w:w="1814" w:type="dxa"/>
            <w:tcBorders>
              <w:top w:val="single" w:sz="4" w:space="0" w:color="auto"/>
              <w:left w:val="single" w:sz="4" w:space="0" w:color="auto"/>
              <w:bottom w:val="single" w:sz="4" w:space="0" w:color="auto"/>
              <w:right w:val="single" w:sz="4" w:space="0" w:color="auto"/>
            </w:tcBorders>
            <w:hideMark/>
          </w:tcPr>
          <w:p w14:paraId="13EE5982" w14:textId="77777777" w:rsidR="00210E27" w:rsidRPr="00EC61C3" w:rsidRDefault="00210E27" w:rsidP="00595699">
            <w:pPr>
              <w:keepNext/>
              <w:keepLines/>
              <w:spacing w:after="0"/>
              <w:rPr>
                <w:rFonts w:ascii="Arial" w:eastAsiaTheme="minorEastAsia" w:hAnsi="Arial" w:cs="Arial"/>
                <w:sz w:val="18"/>
                <w:lang w:val="en-US"/>
              </w:rPr>
            </w:pPr>
            <w:r w:rsidRPr="00EC61C3">
              <w:rPr>
                <w:rFonts w:ascii="Arial" w:eastAsia="Calibri" w:hAnsi="Arial" w:cs="Arial"/>
                <w:sz w:val="18"/>
                <w:szCs w:val="18"/>
              </w:rPr>
              <w:t>NR_TDD_FR2_F</w:t>
            </w: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39EC7B76" w14:textId="77777777" w:rsidR="00210E27" w:rsidRPr="00EC61C3" w:rsidRDefault="00210E27" w:rsidP="00595699">
            <w:pPr>
              <w:spacing w:after="0"/>
              <w:rPr>
                <w:rFonts w:ascii="Arial" w:eastAsia="Calibri" w:hAnsi="Arial" w:cs="Arial"/>
                <w:sz w:val="18"/>
                <w:szCs w:val="22"/>
                <w:lang w:val="en-US"/>
              </w:rPr>
            </w:pPr>
          </w:p>
        </w:tc>
        <w:tc>
          <w:tcPr>
            <w:tcW w:w="1661" w:type="dxa"/>
            <w:vMerge/>
            <w:tcBorders>
              <w:left w:val="single" w:sz="4" w:space="0" w:color="auto"/>
              <w:right w:val="single" w:sz="4" w:space="0" w:color="auto"/>
            </w:tcBorders>
            <w:vAlign w:val="center"/>
            <w:hideMark/>
          </w:tcPr>
          <w:p w14:paraId="4049304A" w14:textId="77777777" w:rsidR="00210E27" w:rsidRPr="00EC61C3" w:rsidRDefault="00210E27" w:rsidP="00595699">
            <w:pPr>
              <w:spacing w:after="0"/>
              <w:rPr>
                <w:rFonts w:ascii="Arial" w:eastAsia="Calibri" w:hAnsi="Arial" w:cs="Arial"/>
                <w:sz w:val="18"/>
                <w:szCs w:val="22"/>
                <w:lang w:val="en-US"/>
              </w:rPr>
            </w:pPr>
          </w:p>
        </w:tc>
        <w:tc>
          <w:tcPr>
            <w:tcW w:w="1662" w:type="dxa"/>
            <w:vMerge/>
            <w:tcBorders>
              <w:left w:val="single" w:sz="4" w:space="0" w:color="auto"/>
              <w:right w:val="single" w:sz="4" w:space="0" w:color="auto"/>
            </w:tcBorders>
            <w:vAlign w:val="center"/>
            <w:hideMark/>
          </w:tcPr>
          <w:p w14:paraId="52CE593A" w14:textId="77777777" w:rsidR="00210E27" w:rsidRPr="00EC61C3" w:rsidRDefault="00210E27" w:rsidP="00595699">
            <w:pPr>
              <w:spacing w:after="0"/>
              <w:rPr>
                <w:rFonts w:ascii="Arial" w:eastAsia="Calibri" w:hAnsi="Arial" w:cs="Arial"/>
                <w:sz w:val="18"/>
                <w:szCs w:val="22"/>
                <w:lang w:val="en-US"/>
              </w:rPr>
            </w:pPr>
          </w:p>
        </w:tc>
      </w:tr>
      <w:tr w:rsidR="00210E27" w:rsidRPr="00EC61C3" w14:paraId="001D6704" w14:textId="77777777" w:rsidTr="00595699">
        <w:trPr>
          <w:trHeight w:val="150"/>
          <w:jc w:val="center"/>
        </w:trPr>
        <w:tc>
          <w:tcPr>
            <w:tcW w:w="1814" w:type="dxa"/>
            <w:vMerge/>
            <w:tcBorders>
              <w:top w:val="single" w:sz="4" w:space="0" w:color="auto"/>
              <w:left w:val="single" w:sz="4" w:space="0" w:color="auto"/>
              <w:bottom w:val="single" w:sz="4" w:space="0" w:color="auto"/>
              <w:right w:val="single" w:sz="4" w:space="0" w:color="auto"/>
            </w:tcBorders>
            <w:vAlign w:val="center"/>
            <w:hideMark/>
          </w:tcPr>
          <w:p w14:paraId="6ACCB60F" w14:textId="77777777" w:rsidR="00210E27" w:rsidRPr="00EC61C3" w:rsidRDefault="00210E27" w:rsidP="00595699">
            <w:pPr>
              <w:spacing w:after="0"/>
              <w:rPr>
                <w:rFonts w:ascii="Arial" w:eastAsia="Calibri" w:hAnsi="Arial" w:cs="Arial"/>
                <w:sz w:val="18"/>
                <w:szCs w:val="22"/>
                <w:vertAlign w:val="superscript"/>
                <w:lang w:val="en-US"/>
              </w:rPr>
            </w:pPr>
          </w:p>
        </w:tc>
        <w:tc>
          <w:tcPr>
            <w:tcW w:w="1814" w:type="dxa"/>
            <w:tcBorders>
              <w:top w:val="single" w:sz="4" w:space="0" w:color="auto"/>
              <w:left w:val="single" w:sz="4" w:space="0" w:color="auto"/>
              <w:bottom w:val="single" w:sz="4" w:space="0" w:color="auto"/>
              <w:right w:val="single" w:sz="4" w:space="0" w:color="auto"/>
            </w:tcBorders>
            <w:hideMark/>
          </w:tcPr>
          <w:p w14:paraId="4A7152F0" w14:textId="77777777" w:rsidR="00210E27" w:rsidRPr="00EC61C3" w:rsidRDefault="00210E27" w:rsidP="00595699">
            <w:pPr>
              <w:keepNext/>
              <w:keepLines/>
              <w:spacing w:after="0"/>
              <w:rPr>
                <w:rFonts w:ascii="Arial" w:eastAsiaTheme="minorEastAsia" w:hAnsi="Arial" w:cs="Arial"/>
                <w:sz w:val="18"/>
                <w:lang w:val="en-US"/>
              </w:rPr>
            </w:pPr>
            <w:r w:rsidRPr="00EC61C3">
              <w:rPr>
                <w:rFonts w:ascii="Arial" w:eastAsia="Calibri" w:hAnsi="Arial" w:cs="Arial"/>
                <w:sz w:val="18"/>
                <w:szCs w:val="18"/>
              </w:rPr>
              <w:t>NR_TDD_FR2_G</w:t>
            </w: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788793D5" w14:textId="77777777" w:rsidR="00210E27" w:rsidRPr="00EC61C3" w:rsidRDefault="00210E27" w:rsidP="00595699">
            <w:pPr>
              <w:spacing w:after="0"/>
              <w:rPr>
                <w:rFonts w:ascii="Arial" w:eastAsia="Calibri" w:hAnsi="Arial" w:cs="Arial"/>
                <w:sz w:val="18"/>
                <w:szCs w:val="22"/>
                <w:lang w:val="en-US"/>
              </w:rPr>
            </w:pPr>
          </w:p>
        </w:tc>
        <w:tc>
          <w:tcPr>
            <w:tcW w:w="1661" w:type="dxa"/>
            <w:vMerge/>
            <w:tcBorders>
              <w:left w:val="single" w:sz="4" w:space="0" w:color="auto"/>
              <w:right w:val="single" w:sz="4" w:space="0" w:color="auto"/>
            </w:tcBorders>
            <w:vAlign w:val="center"/>
            <w:hideMark/>
          </w:tcPr>
          <w:p w14:paraId="043F39A2" w14:textId="77777777" w:rsidR="00210E27" w:rsidRPr="00EC61C3" w:rsidRDefault="00210E27" w:rsidP="00595699">
            <w:pPr>
              <w:spacing w:after="0"/>
              <w:rPr>
                <w:rFonts w:ascii="Arial" w:eastAsia="Calibri" w:hAnsi="Arial" w:cs="Arial"/>
                <w:sz w:val="18"/>
                <w:szCs w:val="22"/>
                <w:lang w:val="en-US"/>
              </w:rPr>
            </w:pPr>
          </w:p>
        </w:tc>
        <w:tc>
          <w:tcPr>
            <w:tcW w:w="1662" w:type="dxa"/>
            <w:vMerge/>
            <w:tcBorders>
              <w:left w:val="single" w:sz="4" w:space="0" w:color="auto"/>
              <w:right w:val="single" w:sz="4" w:space="0" w:color="auto"/>
            </w:tcBorders>
            <w:vAlign w:val="center"/>
            <w:hideMark/>
          </w:tcPr>
          <w:p w14:paraId="0892BB05" w14:textId="77777777" w:rsidR="00210E27" w:rsidRPr="00EC61C3" w:rsidRDefault="00210E27" w:rsidP="00595699">
            <w:pPr>
              <w:spacing w:after="0"/>
              <w:rPr>
                <w:rFonts w:ascii="Arial" w:eastAsia="Calibri" w:hAnsi="Arial" w:cs="Arial"/>
                <w:sz w:val="18"/>
                <w:szCs w:val="22"/>
                <w:lang w:val="en-US"/>
              </w:rPr>
            </w:pPr>
          </w:p>
        </w:tc>
      </w:tr>
      <w:tr w:rsidR="00210E27" w:rsidRPr="00EC61C3" w14:paraId="25CB4903" w14:textId="77777777" w:rsidTr="00595699">
        <w:trPr>
          <w:trHeight w:val="150"/>
          <w:jc w:val="center"/>
        </w:trPr>
        <w:tc>
          <w:tcPr>
            <w:tcW w:w="1814" w:type="dxa"/>
            <w:vMerge/>
            <w:tcBorders>
              <w:top w:val="single" w:sz="4" w:space="0" w:color="auto"/>
              <w:left w:val="single" w:sz="4" w:space="0" w:color="auto"/>
              <w:bottom w:val="single" w:sz="4" w:space="0" w:color="auto"/>
              <w:right w:val="single" w:sz="4" w:space="0" w:color="auto"/>
            </w:tcBorders>
            <w:vAlign w:val="center"/>
            <w:hideMark/>
          </w:tcPr>
          <w:p w14:paraId="0305C0C6" w14:textId="77777777" w:rsidR="00210E27" w:rsidRPr="00EC61C3" w:rsidRDefault="00210E27" w:rsidP="00595699">
            <w:pPr>
              <w:spacing w:after="0"/>
              <w:rPr>
                <w:rFonts w:ascii="Arial" w:eastAsia="Calibri" w:hAnsi="Arial" w:cs="Arial"/>
                <w:sz w:val="18"/>
                <w:szCs w:val="22"/>
                <w:vertAlign w:val="superscript"/>
                <w:lang w:val="en-US"/>
              </w:rPr>
            </w:pPr>
          </w:p>
        </w:tc>
        <w:tc>
          <w:tcPr>
            <w:tcW w:w="1814" w:type="dxa"/>
            <w:tcBorders>
              <w:top w:val="single" w:sz="4" w:space="0" w:color="auto"/>
              <w:left w:val="single" w:sz="4" w:space="0" w:color="auto"/>
              <w:bottom w:val="single" w:sz="4" w:space="0" w:color="auto"/>
              <w:right w:val="single" w:sz="4" w:space="0" w:color="auto"/>
            </w:tcBorders>
            <w:hideMark/>
          </w:tcPr>
          <w:p w14:paraId="0EC127E1" w14:textId="77777777" w:rsidR="00210E27" w:rsidRPr="00EC61C3" w:rsidRDefault="00210E27" w:rsidP="00595699">
            <w:pPr>
              <w:keepNext/>
              <w:keepLines/>
              <w:spacing w:after="0"/>
              <w:rPr>
                <w:rFonts w:ascii="Arial" w:eastAsiaTheme="minorEastAsia" w:hAnsi="Arial" w:cs="Arial"/>
                <w:sz w:val="18"/>
                <w:lang w:val="en-US"/>
              </w:rPr>
            </w:pPr>
            <w:r w:rsidRPr="00EC61C3">
              <w:rPr>
                <w:rFonts w:ascii="Arial" w:eastAsia="Calibri" w:hAnsi="Arial" w:cs="Arial"/>
                <w:sz w:val="18"/>
                <w:szCs w:val="18"/>
              </w:rPr>
              <w:t>NR_TDD_FR2_T</w:t>
            </w: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23238A37" w14:textId="77777777" w:rsidR="00210E27" w:rsidRPr="00EC61C3" w:rsidRDefault="00210E27" w:rsidP="00595699">
            <w:pPr>
              <w:spacing w:after="0"/>
              <w:rPr>
                <w:rFonts w:ascii="Arial" w:eastAsia="Calibri" w:hAnsi="Arial" w:cs="Arial"/>
                <w:sz w:val="18"/>
                <w:szCs w:val="22"/>
                <w:lang w:val="en-US"/>
              </w:rPr>
            </w:pPr>
          </w:p>
        </w:tc>
        <w:tc>
          <w:tcPr>
            <w:tcW w:w="1661" w:type="dxa"/>
            <w:vMerge/>
            <w:tcBorders>
              <w:left w:val="single" w:sz="4" w:space="0" w:color="auto"/>
              <w:right w:val="single" w:sz="4" w:space="0" w:color="auto"/>
            </w:tcBorders>
            <w:vAlign w:val="center"/>
            <w:hideMark/>
          </w:tcPr>
          <w:p w14:paraId="257A2F5E" w14:textId="77777777" w:rsidR="00210E27" w:rsidRPr="00EC61C3" w:rsidRDefault="00210E27" w:rsidP="00595699">
            <w:pPr>
              <w:spacing w:after="0"/>
              <w:rPr>
                <w:rFonts w:ascii="Arial" w:eastAsia="Calibri" w:hAnsi="Arial" w:cs="Arial"/>
                <w:sz w:val="18"/>
                <w:szCs w:val="22"/>
                <w:lang w:val="en-US"/>
              </w:rPr>
            </w:pPr>
          </w:p>
        </w:tc>
        <w:tc>
          <w:tcPr>
            <w:tcW w:w="1662" w:type="dxa"/>
            <w:vMerge/>
            <w:tcBorders>
              <w:left w:val="single" w:sz="4" w:space="0" w:color="auto"/>
              <w:right w:val="single" w:sz="4" w:space="0" w:color="auto"/>
            </w:tcBorders>
            <w:vAlign w:val="center"/>
            <w:hideMark/>
          </w:tcPr>
          <w:p w14:paraId="5B780100" w14:textId="77777777" w:rsidR="00210E27" w:rsidRPr="00EC61C3" w:rsidRDefault="00210E27" w:rsidP="00595699">
            <w:pPr>
              <w:spacing w:after="0"/>
              <w:rPr>
                <w:rFonts w:ascii="Arial" w:eastAsia="Calibri" w:hAnsi="Arial" w:cs="Arial"/>
                <w:sz w:val="18"/>
                <w:szCs w:val="22"/>
                <w:lang w:val="en-US"/>
              </w:rPr>
            </w:pPr>
          </w:p>
        </w:tc>
      </w:tr>
      <w:tr w:rsidR="00210E27" w:rsidRPr="00EC61C3" w14:paraId="7C52F3AD" w14:textId="77777777" w:rsidTr="00595699">
        <w:trPr>
          <w:trHeight w:val="150"/>
          <w:jc w:val="center"/>
        </w:trPr>
        <w:tc>
          <w:tcPr>
            <w:tcW w:w="1814" w:type="dxa"/>
            <w:vMerge/>
            <w:tcBorders>
              <w:top w:val="single" w:sz="4" w:space="0" w:color="auto"/>
              <w:left w:val="single" w:sz="4" w:space="0" w:color="auto"/>
              <w:bottom w:val="single" w:sz="4" w:space="0" w:color="auto"/>
              <w:right w:val="single" w:sz="4" w:space="0" w:color="auto"/>
            </w:tcBorders>
            <w:vAlign w:val="center"/>
            <w:hideMark/>
          </w:tcPr>
          <w:p w14:paraId="02BCB862" w14:textId="77777777" w:rsidR="00210E27" w:rsidRPr="00EC61C3" w:rsidRDefault="00210E27" w:rsidP="00595699">
            <w:pPr>
              <w:spacing w:after="0"/>
              <w:rPr>
                <w:rFonts w:ascii="Arial" w:eastAsia="Calibri" w:hAnsi="Arial" w:cs="Arial"/>
                <w:sz w:val="18"/>
                <w:szCs w:val="22"/>
                <w:vertAlign w:val="superscript"/>
                <w:lang w:val="en-US"/>
              </w:rPr>
            </w:pPr>
          </w:p>
        </w:tc>
        <w:tc>
          <w:tcPr>
            <w:tcW w:w="1814" w:type="dxa"/>
            <w:tcBorders>
              <w:top w:val="single" w:sz="4" w:space="0" w:color="auto"/>
              <w:left w:val="single" w:sz="4" w:space="0" w:color="auto"/>
              <w:bottom w:val="single" w:sz="4" w:space="0" w:color="auto"/>
              <w:right w:val="single" w:sz="4" w:space="0" w:color="auto"/>
            </w:tcBorders>
            <w:hideMark/>
          </w:tcPr>
          <w:p w14:paraId="1CFA353C" w14:textId="77777777" w:rsidR="00210E27" w:rsidRPr="00EC61C3" w:rsidRDefault="00210E27" w:rsidP="00595699">
            <w:pPr>
              <w:keepNext/>
              <w:keepLines/>
              <w:spacing w:after="0"/>
              <w:rPr>
                <w:rFonts w:ascii="Arial" w:eastAsiaTheme="minorEastAsia" w:hAnsi="Arial" w:cs="Arial"/>
                <w:sz w:val="18"/>
                <w:lang w:val="en-US"/>
              </w:rPr>
            </w:pPr>
            <w:r w:rsidRPr="00EC61C3">
              <w:rPr>
                <w:rFonts w:ascii="Arial" w:eastAsia="Calibri" w:hAnsi="Arial" w:cs="Arial"/>
                <w:sz w:val="18"/>
                <w:szCs w:val="18"/>
              </w:rPr>
              <w:t>NR_TDD_FR2_Y</w:t>
            </w: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45D90A07" w14:textId="77777777" w:rsidR="00210E27" w:rsidRPr="00EC61C3" w:rsidRDefault="00210E27" w:rsidP="00595699">
            <w:pPr>
              <w:spacing w:after="0"/>
              <w:rPr>
                <w:rFonts w:ascii="Arial" w:eastAsia="Calibri" w:hAnsi="Arial" w:cs="Arial"/>
                <w:sz w:val="18"/>
                <w:szCs w:val="22"/>
                <w:lang w:val="en-US"/>
              </w:rPr>
            </w:pPr>
          </w:p>
        </w:tc>
        <w:tc>
          <w:tcPr>
            <w:tcW w:w="1661" w:type="dxa"/>
            <w:vMerge/>
            <w:tcBorders>
              <w:left w:val="single" w:sz="4" w:space="0" w:color="auto"/>
              <w:bottom w:val="single" w:sz="4" w:space="0" w:color="auto"/>
              <w:right w:val="single" w:sz="4" w:space="0" w:color="auto"/>
            </w:tcBorders>
            <w:vAlign w:val="center"/>
            <w:hideMark/>
          </w:tcPr>
          <w:p w14:paraId="3262871C" w14:textId="77777777" w:rsidR="00210E27" w:rsidRPr="00EC61C3" w:rsidRDefault="00210E27" w:rsidP="00595699">
            <w:pPr>
              <w:spacing w:after="0"/>
              <w:rPr>
                <w:rFonts w:ascii="Arial" w:eastAsia="Calibri" w:hAnsi="Arial" w:cs="Arial"/>
                <w:sz w:val="18"/>
                <w:szCs w:val="22"/>
                <w:lang w:val="en-US"/>
              </w:rPr>
            </w:pPr>
          </w:p>
        </w:tc>
        <w:tc>
          <w:tcPr>
            <w:tcW w:w="1662" w:type="dxa"/>
            <w:vMerge/>
            <w:tcBorders>
              <w:left w:val="single" w:sz="4" w:space="0" w:color="auto"/>
              <w:bottom w:val="single" w:sz="4" w:space="0" w:color="auto"/>
              <w:right w:val="single" w:sz="4" w:space="0" w:color="auto"/>
            </w:tcBorders>
            <w:vAlign w:val="center"/>
            <w:hideMark/>
          </w:tcPr>
          <w:p w14:paraId="08E60B7A" w14:textId="77777777" w:rsidR="00210E27" w:rsidRPr="00EC61C3" w:rsidRDefault="00210E27" w:rsidP="00595699">
            <w:pPr>
              <w:spacing w:after="0"/>
              <w:rPr>
                <w:rFonts w:ascii="Arial" w:eastAsia="Calibri" w:hAnsi="Arial" w:cs="Arial"/>
                <w:sz w:val="18"/>
                <w:szCs w:val="22"/>
                <w:lang w:val="en-US"/>
              </w:rPr>
            </w:pPr>
          </w:p>
        </w:tc>
      </w:tr>
      <w:tr w:rsidR="00210E27" w:rsidRPr="00EC61C3" w14:paraId="4E5D6FF4" w14:textId="77777777" w:rsidTr="00595699">
        <w:trPr>
          <w:jc w:val="center"/>
        </w:trPr>
        <w:tc>
          <w:tcPr>
            <w:tcW w:w="3628" w:type="dxa"/>
            <w:gridSpan w:val="2"/>
            <w:tcBorders>
              <w:top w:val="single" w:sz="4" w:space="0" w:color="auto"/>
              <w:left w:val="single" w:sz="4" w:space="0" w:color="auto"/>
              <w:bottom w:val="single" w:sz="4" w:space="0" w:color="auto"/>
              <w:right w:val="single" w:sz="4" w:space="0" w:color="auto"/>
            </w:tcBorders>
            <w:vAlign w:val="center"/>
            <w:hideMark/>
          </w:tcPr>
          <w:p w14:paraId="155B2212" w14:textId="77777777" w:rsidR="00210E27" w:rsidRPr="00EC61C3" w:rsidRDefault="00210E27" w:rsidP="00595699">
            <w:pPr>
              <w:keepNext/>
              <w:keepLines/>
              <w:spacing w:after="0"/>
              <w:rPr>
                <w:rFonts w:ascii="Arial" w:eastAsiaTheme="minorEastAsia" w:hAnsi="Arial" w:cs="Arial"/>
                <w:sz w:val="18"/>
                <w:lang w:val="en-US"/>
              </w:rPr>
            </w:pPr>
            <w:r w:rsidRPr="00EC61C3">
              <w:rPr>
                <w:rFonts w:ascii="Arial" w:eastAsia="Calibri" w:hAnsi="Arial" w:cs="Arial"/>
                <w:noProof/>
                <w:position w:val="-12"/>
                <w:sz w:val="18"/>
                <w:szCs w:val="22"/>
                <w:lang w:val="en-US" w:eastAsia="zh-CN"/>
              </w:rPr>
              <w:drawing>
                <wp:inline distT="0" distB="0" distL="0" distR="0" wp14:anchorId="442EA9D7" wp14:editId="4D36724C">
                  <wp:extent cx="390525" cy="266700"/>
                  <wp:effectExtent l="0" t="0" r="9525" b="0"/>
                  <wp:docPr id="3014" name="Picture 3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390525" cy="266700"/>
                          </a:xfrm>
                          <a:prstGeom prst="rect">
                            <a:avLst/>
                          </a:prstGeom>
                          <a:noFill/>
                          <a:ln>
                            <a:noFill/>
                          </a:ln>
                        </pic:spPr>
                      </pic:pic>
                    </a:graphicData>
                  </a:graphic>
                </wp:inline>
              </w:drawing>
            </w:r>
          </w:p>
        </w:tc>
        <w:tc>
          <w:tcPr>
            <w:tcW w:w="1271" w:type="dxa"/>
            <w:tcBorders>
              <w:top w:val="single" w:sz="4" w:space="0" w:color="auto"/>
              <w:left w:val="single" w:sz="4" w:space="0" w:color="auto"/>
              <w:bottom w:val="single" w:sz="4" w:space="0" w:color="auto"/>
              <w:right w:val="single" w:sz="4" w:space="0" w:color="auto"/>
            </w:tcBorders>
            <w:vAlign w:val="center"/>
            <w:hideMark/>
          </w:tcPr>
          <w:p w14:paraId="6436C781" w14:textId="77777777" w:rsidR="00210E27" w:rsidRPr="00EC61C3" w:rsidRDefault="00210E27" w:rsidP="00595699">
            <w:pPr>
              <w:keepNext/>
              <w:keepLines/>
              <w:spacing w:after="0"/>
              <w:jc w:val="center"/>
              <w:rPr>
                <w:rFonts w:ascii="Arial" w:eastAsiaTheme="minorEastAsia" w:hAnsi="Arial" w:cs="Arial"/>
                <w:sz w:val="18"/>
                <w:lang w:val="en-US"/>
              </w:rPr>
            </w:pPr>
            <w:r w:rsidRPr="00EC61C3">
              <w:rPr>
                <w:rFonts w:ascii="Arial" w:eastAsiaTheme="minorEastAsia" w:hAnsi="Arial" w:cs="Arial"/>
                <w:sz w:val="18"/>
                <w:lang w:val="en-US"/>
              </w:rPr>
              <w:t>dB</w:t>
            </w:r>
          </w:p>
        </w:tc>
        <w:tc>
          <w:tcPr>
            <w:tcW w:w="1661" w:type="dxa"/>
            <w:tcBorders>
              <w:top w:val="single" w:sz="4" w:space="0" w:color="auto"/>
              <w:left w:val="single" w:sz="4" w:space="0" w:color="auto"/>
              <w:bottom w:val="single" w:sz="4" w:space="0" w:color="auto"/>
              <w:right w:val="single" w:sz="4" w:space="0" w:color="auto"/>
            </w:tcBorders>
            <w:vAlign w:val="center"/>
            <w:hideMark/>
          </w:tcPr>
          <w:p w14:paraId="24909E32" w14:textId="77777777" w:rsidR="00210E27" w:rsidRPr="00EC61C3" w:rsidRDefault="00210E27" w:rsidP="00595699">
            <w:pPr>
              <w:keepNext/>
              <w:keepLines/>
              <w:spacing w:after="0"/>
              <w:jc w:val="center"/>
              <w:rPr>
                <w:rFonts w:ascii="Arial" w:eastAsiaTheme="minorEastAsia" w:hAnsi="Arial" w:cs="Arial"/>
                <w:sz w:val="18"/>
                <w:lang w:val="en-US" w:eastAsia="zh-CN"/>
              </w:rPr>
            </w:pPr>
            <w:r>
              <w:rPr>
                <w:rFonts w:ascii="Arial" w:eastAsiaTheme="minorEastAsia" w:hAnsi="Arial" w:cs="Arial"/>
                <w:sz w:val="18"/>
                <w:lang w:val="en-US" w:eastAsia="zh-CN"/>
              </w:rPr>
              <w:t>12</w:t>
            </w:r>
          </w:p>
        </w:tc>
        <w:tc>
          <w:tcPr>
            <w:tcW w:w="1662" w:type="dxa"/>
            <w:tcBorders>
              <w:top w:val="single" w:sz="4" w:space="0" w:color="auto"/>
              <w:left w:val="single" w:sz="4" w:space="0" w:color="auto"/>
              <w:bottom w:val="single" w:sz="4" w:space="0" w:color="auto"/>
              <w:right w:val="single" w:sz="4" w:space="0" w:color="auto"/>
            </w:tcBorders>
            <w:vAlign w:val="center"/>
            <w:hideMark/>
          </w:tcPr>
          <w:p w14:paraId="5B11A114" w14:textId="77777777" w:rsidR="00210E27" w:rsidRPr="00EC61C3" w:rsidRDefault="00210E27" w:rsidP="00595699">
            <w:pPr>
              <w:keepNext/>
              <w:keepLines/>
              <w:spacing w:after="0"/>
              <w:jc w:val="center"/>
              <w:rPr>
                <w:rFonts w:ascii="Arial" w:eastAsiaTheme="minorEastAsia" w:hAnsi="Arial" w:cs="Arial"/>
                <w:sz w:val="18"/>
                <w:lang w:val="en-US" w:eastAsia="zh-CN"/>
              </w:rPr>
            </w:pPr>
            <w:r>
              <w:rPr>
                <w:rFonts w:ascii="Arial" w:eastAsiaTheme="minorEastAsia" w:hAnsi="Arial" w:cs="Arial"/>
                <w:sz w:val="18"/>
                <w:lang w:val="en-US" w:eastAsia="zh-CN"/>
              </w:rPr>
              <w:t>5</w:t>
            </w:r>
          </w:p>
        </w:tc>
      </w:tr>
      <w:tr w:rsidR="00210E27" w:rsidRPr="00EC61C3" w14:paraId="44B77EA7" w14:textId="77777777" w:rsidTr="00595699">
        <w:trPr>
          <w:jc w:val="center"/>
        </w:trPr>
        <w:tc>
          <w:tcPr>
            <w:tcW w:w="3628" w:type="dxa"/>
            <w:gridSpan w:val="2"/>
            <w:tcBorders>
              <w:top w:val="single" w:sz="4" w:space="0" w:color="auto"/>
              <w:left w:val="single" w:sz="4" w:space="0" w:color="auto"/>
              <w:bottom w:val="single" w:sz="4" w:space="0" w:color="auto"/>
              <w:right w:val="single" w:sz="4" w:space="0" w:color="auto"/>
            </w:tcBorders>
          </w:tcPr>
          <w:p w14:paraId="719CCEDC" w14:textId="77777777" w:rsidR="00210E27" w:rsidRPr="00EC61C3" w:rsidRDefault="00210E27" w:rsidP="00595699">
            <w:pPr>
              <w:keepNext/>
              <w:keepLines/>
              <w:spacing w:after="0"/>
              <w:rPr>
                <w:rFonts w:ascii="Arial" w:eastAsia="Calibri" w:hAnsi="Arial" w:cs="Arial"/>
                <w:position w:val="-12"/>
                <w:sz w:val="18"/>
                <w:szCs w:val="22"/>
                <w:lang w:val="en-US"/>
              </w:rPr>
            </w:pPr>
            <w:r w:rsidRPr="00EC61C3">
              <w:rPr>
                <w:rFonts w:cs="Arial"/>
              </w:rPr>
              <w:t>Ê</w:t>
            </w:r>
            <w:r w:rsidRPr="00EC61C3">
              <w:rPr>
                <w:rFonts w:cs="Arial"/>
                <w:vertAlign w:val="subscript"/>
              </w:rPr>
              <w:t>s</w:t>
            </w:r>
            <w:r w:rsidRPr="00EC61C3">
              <w:rPr>
                <w:rFonts w:cs="Arial"/>
              </w:rPr>
              <w:t>/N</w:t>
            </w:r>
            <w:r w:rsidRPr="00EC61C3">
              <w:rPr>
                <w:rFonts w:cs="Arial"/>
                <w:vertAlign w:val="subscript"/>
              </w:rPr>
              <w:t>oc</w:t>
            </w:r>
          </w:p>
        </w:tc>
        <w:tc>
          <w:tcPr>
            <w:tcW w:w="1271" w:type="dxa"/>
            <w:tcBorders>
              <w:top w:val="single" w:sz="4" w:space="0" w:color="auto"/>
              <w:left w:val="single" w:sz="4" w:space="0" w:color="auto"/>
              <w:bottom w:val="single" w:sz="4" w:space="0" w:color="auto"/>
              <w:right w:val="single" w:sz="4" w:space="0" w:color="auto"/>
            </w:tcBorders>
          </w:tcPr>
          <w:p w14:paraId="27B8CB5B" w14:textId="77777777" w:rsidR="00210E27" w:rsidRPr="00EC61C3" w:rsidRDefault="00210E27" w:rsidP="00595699">
            <w:pPr>
              <w:keepNext/>
              <w:keepLines/>
              <w:spacing w:after="0"/>
              <w:jc w:val="center"/>
              <w:rPr>
                <w:rFonts w:ascii="Arial" w:eastAsiaTheme="minorEastAsia" w:hAnsi="Arial" w:cs="Arial"/>
                <w:sz w:val="18"/>
                <w:lang w:val="en-US"/>
              </w:rPr>
            </w:pPr>
            <w:r w:rsidRPr="00EC61C3">
              <w:rPr>
                <w:rFonts w:cs="Arial"/>
              </w:rPr>
              <w:t>dB</w:t>
            </w:r>
          </w:p>
        </w:tc>
        <w:tc>
          <w:tcPr>
            <w:tcW w:w="1661" w:type="dxa"/>
            <w:tcBorders>
              <w:top w:val="single" w:sz="4" w:space="0" w:color="auto"/>
              <w:left w:val="single" w:sz="4" w:space="0" w:color="auto"/>
              <w:bottom w:val="single" w:sz="4" w:space="0" w:color="auto"/>
              <w:right w:val="single" w:sz="4" w:space="0" w:color="auto"/>
            </w:tcBorders>
          </w:tcPr>
          <w:p w14:paraId="775E183B" w14:textId="77777777" w:rsidR="00210E27" w:rsidRPr="00EC61C3" w:rsidRDefault="00210E27" w:rsidP="00595699">
            <w:pPr>
              <w:pStyle w:val="TAC"/>
              <w:rPr>
                <w:rFonts w:eastAsiaTheme="minorEastAsia"/>
                <w:lang w:val="en-US"/>
              </w:rPr>
            </w:pPr>
            <w:r>
              <w:rPr>
                <w:rFonts w:eastAsiaTheme="minorEastAsia"/>
                <w:lang w:eastAsia="zh-CN"/>
              </w:rPr>
              <w:t>12</w:t>
            </w:r>
          </w:p>
        </w:tc>
        <w:tc>
          <w:tcPr>
            <w:tcW w:w="1662" w:type="dxa"/>
            <w:tcBorders>
              <w:top w:val="single" w:sz="4" w:space="0" w:color="auto"/>
              <w:left w:val="single" w:sz="4" w:space="0" w:color="auto"/>
              <w:bottom w:val="single" w:sz="4" w:space="0" w:color="auto"/>
              <w:right w:val="single" w:sz="4" w:space="0" w:color="auto"/>
            </w:tcBorders>
            <w:vAlign w:val="center"/>
          </w:tcPr>
          <w:p w14:paraId="6FD475C8" w14:textId="77777777" w:rsidR="00210E27" w:rsidRPr="00EC61C3" w:rsidRDefault="00210E27" w:rsidP="00595699">
            <w:pPr>
              <w:pStyle w:val="TAC"/>
              <w:rPr>
                <w:rFonts w:eastAsiaTheme="minorEastAsia"/>
                <w:lang w:val="en-US"/>
              </w:rPr>
            </w:pPr>
            <w:r>
              <w:rPr>
                <w:rFonts w:eastAsiaTheme="minorEastAsia"/>
                <w:lang w:eastAsia="zh-CN"/>
              </w:rPr>
              <w:t>5</w:t>
            </w:r>
          </w:p>
        </w:tc>
      </w:tr>
      <w:tr w:rsidR="00210E27" w:rsidRPr="00EC61C3" w14:paraId="21A2FB86" w14:textId="77777777" w:rsidTr="00595699">
        <w:trPr>
          <w:trHeight w:val="75"/>
          <w:jc w:val="center"/>
        </w:trPr>
        <w:tc>
          <w:tcPr>
            <w:tcW w:w="1814" w:type="dxa"/>
            <w:vMerge w:val="restart"/>
            <w:tcBorders>
              <w:top w:val="single" w:sz="4" w:space="0" w:color="auto"/>
              <w:left w:val="single" w:sz="4" w:space="0" w:color="auto"/>
              <w:bottom w:val="single" w:sz="4" w:space="0" w:color="auto"/>
              <w:right w:val="single" w:sz="4" w:space="0" w:color="auto"/>
            </w:tcBorders>
            <w:vAlign w:val="center"/>
            <w:hideMark/>
          </w:tcPr>
          <w:p w14:paraId="4E82B664" w14:textId="77777777" w:rsidR="00210E27" w:rsidRPr="00EC61C3" w:rsidRDefault="00210E27" w:rsidP="00595699">
            <w:pPr>
              <w:keepNext/>
              <w:keepLines/>
              <w:spacing w:after="0"/>
              <w:rPr>
                <w:rFonts w:ascii="Arial" w:eastAsiaTheme="minorEastAsia" w:hAnsi="Arial" w:cs="Arial"/>
                <w:sz w:val="18"/>
                <w:vertAlign w:val="superscript"/>
                <w:lang w:val="en-US"/>
              </w:rPr>
            </w:pPr>
            <w:r w:rsidRPr="00EC61C3">
              <w:rPr>
                <w:rFonts w:ascii="Arial" w:eastAsiaTheme="minorEastAsia" w:hAnsi="Arial" w:cs="Arial"/>
                <w:sz w:val="18"/>
                <w:lang w:val="en-US"/>
              </w:rPr>
              <w:t>Io</w:t>
            </w:r>
            <w:r w:rsidRPr="00EC61C3">
              <w:rPr>
                <w:rFonts w:ascii="Arial" w:eastAsiaTheme="minorEastAsia" w:hAnsi="Arial" w:cs="Arial"/>
                <w:sz w:val="18"/>
                <w:vertAlign w:val="superscript"/>
                <w:lang w:val="en-US"/>
              </w:rPr>
              <w:t>Note2</w:t>
            </w:r>
          </w:p>
        </w:tc>
        <w:tc>
          <w:tcPr>
            <w:tcW w:w="1814" w:type="dxa"/>
            <w:tcBorders>
              <w:top w:val="single" w:sz="4" w:space="0" w:color="auto"/>
              <w:left w:val="single" w:sz="4" w:space="0" w:color="auto"/>
              <w:bottom w:val="single" w:sz="4" w:space="0" w:color="auto"/>
              <w:right w:val="single" w:sz="4" w:space="0" w:color="auto"/>
            </w:tcBorders>
            <w:hideMark/>
          </w:tcPr>
          <w:p w14:paraId="079BFF7C" w14:textId="77777777" w:rsidR="00210E27" w:rsidRPr="00EC61C3" w:rsidRDefault="00210E27" w:rsidP="00595699">
            <w:pPr>
              <w:keepNext/>
              <w:keepLines/>
              <w:spacing w:after="0"/>
              <w:rPr>
                <w:rFonts w:ascii="Arial" w:eastAsiaTheme="minorEastAsia" w:hAnsi="Arial" w:cs="Arial"/>
                <w:sz w:val="18"/>
                <w:lang w:val="en-US"/>
              </w:rPr>
            </w:pPr>
            <w:r w:rsidRPr="00EC61C3">
              <w:rPr>
                <w:rFonts w:ascii="Arial" w:eastAsia="Calibri" w:hAnsi="Arial" w:cs="Arial"/>
                <w:sz w:val="18"/>
                <w:szCs w:val="18"/>
              </w:rPr>
              <w:t>NR_TDD_FR2_A</w:t>
            </w:r>
          </w:p>
        </w:tc>
        <w:tc>
          <w:tcPr>
            <w:tcW w:w="1271" w:type="dxa"/>
            <w:vMerge w:val="restart"/>
            <w:tcBorders>
              <w:top w:val="single" w:sz="4" w:space="0" w:color="auto"/>
              <w:left w:val="single" w:sz="4" w:space="0" w:color="auto"/>
              <w:bottom w:val="single" w:sz="4" w:space="0" w:color="auto"/>
              <w:right w:val="single" w:sz="4" w:space="0" w:color="auto"/>
            </w:tcBorders>
            <w:vAlign w:val="center"/>
            <w:hideMark/>
          </w:tcPr>
          <w:p w14:paraId="06A4F3C5" w14:textId="77777777" w:rsidR="00210E27" w:rsidRPr="00EC61C3" w:rsidRDefault="00210E27" w:rsidP="00595699">
            <w:pPr>
              <w:keepNext/>
              <w:keepLines/>
              <w:spacing w:after="0"/>
              <w:jc w:val="center"/>
              <w:rPr>
                <w:rFonts w:ascii="Arial" w:eastAsiaTheme="minorEastAsia" w:hAnsi="Arial" w:cs="Arial"/>
                <w:sz w:val="18"/>
                <w:lang w:val="en-US"/>
              </w:rPr>
            </w:pPr>
            <w:r w:rsidRPr="00EC61C3">
              <w:rPr>
                <w:rFonts w:ascii="Arial" w:eastAsiaTheme="minorEastAsia" w:hAnsi="Arial" w:cs="Arial"/>
                <w:sz w:val="18"/>
                <w:lang w:val="en-US"/>
              </w:rPr>
              <w:t>dBm/95.04 MHz</w:t>
            </w:r>
            <w:r w:rsidRPr="00EC61C3">
              <w:rPr>
                <w:rFonts w:ascii="Arial" w:eastAsiaTheme="minorEastAsia" w:hAnsi="Arial" w:cs="Arial"/>
                <w:sz w:val="18"/>
                <w:vertAlign w:val="superscript"/>
                <w:lang w:val="en-US"/>
              </w:rPr>
              <w:t xml:space="preserve"> Note4</w:t>
            </w:r>
          </w:p>
        </w:tc>
        <w:tc>
          <w:tcPr>
            <w:tcW w:w="1661" w:type="dxa"/>
            <w:vMerge w:val="restart"/>
            <w:tcBorders>
              <w:top w:val="single" w:sz="4" w:space="0" w:color="auto"/>
              <w:left w:val="single" w:sz="4" w:space="0" w:color="auto"/>
              <w:right w:val="single" w:sz="4" w:space="0" w:color="auto"/>
            </w:tcBorders>
            <w:vAlign w:val="center"/>
            <w:hideMark/>
          </w:tcPr>
          <w:p w14:paraId="01287721" w14:textId="77777777" w:rsidR="00210E27" w:rsidRPr="00EC61C3" w:rsidRDefault="00210E27" w:rsidP="00595699">
            <w:pPr>
              <w:keepNext/>
              <w:keepLines/>
              <w:spacing w:after="0"/>
              <w:jc w:val="center"/>
              <w:rPr>
                <w:rFonts w:ascii="Arial" w:eastAsiaTheme="minorEastAsia" w:hAnsi="Arial" w:cs="Arial"/>
                <w:sz w:val="18"/>
                <w:lang w:val="en-US" w:eastAsia="zh-CN"/>
              </w:rPr>
            </w:pPr>
            <w:r>
              <w:rPr>
                <w:rFonts w:ascii="Arial" w:eastAsiaTheme="minorEastAsia" w:hAnsi="Arial" w:cs="Arial"/>
                <w:sz w:val="18"/>
                <w:lang w:val="en-US" w:eastAsia="zh-CN"/>
              </w:rPr>
              <w:t>-61.45</w:t>
            </w:r>
          </w:p>
        </w:tc>
        <w:tc>
          <w:tcPr>
            <w:tcW w:w="1662" w:type="dxa"/>
            <w:vMerge w:val="restart"/>
            <w:tcBorders>
              <w:top w:val="single" w:sz="4" w:space="0" w:color="auto"/>
              <w:left w:val="single" w:sz="4" w:space="0" w:color="auto"/>
              <w:right w:val="single" w:sz="4" w:space="0" w:color="auto"/>
            </w:tcBorders>
            <w:vAlign w:val="center"/>
            <w:hideMark/>
          </w:tcPr>
          <w:p w14:paraId="086EE710" w14:textId="77777777" w:rsidR="00210E27" w:rsidRPr="00EC61C3" w:rsidRDefault="00210E27" w:rsidP="00595699">
            <w:pPr>
              <w:keepNext/>
              <w:keepLines/>
              <w:spacing w:after="0"/>
              <w:jc w:val="center"/>
              <w:rPr>
                <w:rFonts w:ascii="Arial" w:eastAsiaTheme="minorEastAsia" w:hAnsi="Arial" w:cs="Arial"/>
                <w:sz w:val="18"/>
                <w:lang w:val="en-US"/>
              </w:rPr>
            </w:pPr>
            <w:r>
              <w:rPr>
                <w:rFonts w:ascii="Arial" w:eastAsiaTheme="minorEastAsia" w:hAnsi="Arial" w:cs="Arial"/>
                <w:sz w:val="18"/>
                <w:lang w:val="en-US" w:eastAsia="zh-CN"/>
              </w:rPr>
              <w:t>-60.52</w:t>
            </w:r>
          </w:p>
        </w:tc>
      </w:tr>
      <w:tr w:rsidR="00210E27" w:rsidRPr="00EC61C3" w14:paraId="7AAAD44C" w14:textId="77777777" w:rsidTr="00595699">
        <w:trPr>
          <w:trHeight w:val="75"/>
          <w:jc w:val="center"/>
        </w:trPr>
        <w:tc>
          <w:tcPr>
            <w:tcW w:w="1814" w:type="dxa"/>
            <w:vMerge/>
            <w:tcBorders>
              <w:top w:val="single" w:sz="4" w:space="0" w:color="auto"/>
              <w:left w:val="single" w:sz="4" w:space="0" w:color="auto"/>
              <w:bottom w:val="single" w:sz="4" w:space="0" w:color="auto"/>
              <w:right w:val="single" w:sz="4" w:space="0" w:color="auto"/>
            </w:tcBorders>
            <w:vAlign w:val="center"/>
            <w:hideMark/>
          </w:tcPr>
          <w:p w14:paraId="04981731" w14:textId="77777777" w:rsidR="00210E27" w:rsidRPr="00EC61C3" w:rsidRDefault="00210E27" w:rsidP="00595699">
            <w:pPr>
              <w:spacing w:after="0"/>
              <w:rPr>
                <w:rFonts w:ascii="Arial" w:eastAsia="Calibri" w:hAnsi="Arial" w:cs="Arial"/>
                <w:sz w:val="18"/>
                <w:szCs w:val="22"/>
                <w:vertAlign w:val="superscript"/>
                <w:lang w:val="en-US"/>
              </w:rPr>
            </w:pPr>
          </w:p>
        </w:tc>
        <w:tc>
          <w:tcPr>
            <w:tcW w:w="1814" w:type="dxa"/>
            <w:tcBorders>
              <w:top w:val="single" w:sz="4" w:space="0" w:color="auto"/>
              <w:left w:val="single" w:sz="4" w:space="0" w:color="auto"/>
              <w:bottom w:val="single" w:sz="4" w:space="0" w:color="auto"/>
              <w:right w:val="single" w:sz="4" w:space="0" w:color="auto"/>
            </w:tcBorders>
            <w:hideMark/>
          </w:tcPr>
          <w:p w14:paraId="59BE63EA" w14:textId="77777777" w:rsidR="00210E27" w:rsidRPr="00EC61C3" w:rsidRDefault="00210E27" w:rsidP="00595699">
            <w:pPr>
              <w:keepNext/>
              <w:keepLines/>
              <w:spacing w:after="0"/>
              <w:rPr>
                <w:rFonts w:ascii="Arial" w:eastAsiaTheme="minorEastAsia" w:hAnsi="Arial" w:cs="Arial"/>
                <w:sz w:val="18"/>
                <w:lang w:val="en-US"/>
              </w:rPr>
            </w:pPr>
            <w:r w:rsidRPr="00EC61C3">
              <w:rPr>
                <w:rFonts w:ascii="Arial" w:eastAsia="Calibri" w:hAnsi="Arial" w:cs="Arial"/>
                <w:sz w:val="18"/>
                <w:szCs w:val="18"/>
              </w:rPr>
              <w:t>NR_TDD_FR2_B</w:t>
            </w: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780BF789" w14:textId="77777777" w:rsidR="00210E27" w:rsidRPr="00EC61C3" w:rsidRDefault="00210E27" w:rsidP="00595699">
            <w:pPr>
              <w:spacing w:after="0"/>
              <w:rPr>
                <w:rFonts w:ascii="Arial" w:eastAsia="Calibri" w:hAnsi="Arial" w:cs="Arial"/>
                <w:sz w:val="18"/>
                <w:szCs w:val="22"/>
                <w:lang w:val="en-US"/>
              </w:rPr>
            </w:pPr>
          </w:p>
        </w:tc>
        <w:tc>
          <w:tcPr>
            <w:tcW w:w="1661" w:type="dxa"/>
            <w:vMerge/>
            <w:tcBorders>
              <w:left w:val="single" w:sz="4" w:space="0" w:color="auto"/>
              <w:right w:val="single" w:sz="4" w:space="0" w:color="auto"/>
            </w:tcBorders>
            <w:vAlign w:val="center"/>
            <w:hideMark/>
          </w:tcPr>
          <w:p w14:paraId="7E243E19" w14:textId="77777777" w:rsidR="00210E27" w:rsidRPr="00EC61C3" w:rsidRDefault="00210E27" w:rsidP="00595699">
            <w:pPr>
              <w:spacing w:after="0"/>
              <w:rPr>
                <w:rFonts w:ascii="Arial" w:eastAsia="Calibri" w:hAnsi="Arial" w:cs="Arial"/>
                <w:sz w:val="18"/>
                <w:szCs w:val="22"/>
                <w:lang w:val="en-US"/>
              </w:rPr>
            </w:pPr>
          </w:p>
        </w:tc>
        <w:tc>
          <w:tcPr>
            <w:tcW w:w="1662" w:type="dxa"/>
            <w:vMerge/>
            <w:tcBorders>
              <w:left w:val="single" w:sz="4" w:space="0" w:color="auto"/>
              <w:right w:val="single" w:sz="4" w:space="0" w:color="auto"/>
            </w:tcBorders>
            <w:vAlign w:val="center"/>
            <w:hideMark/>
          </w:tcPr>
          <w:p w14:paraId="4F6F44AF" w14:textId="77777777" w:rsidR="00210E27" w:rsidRPr="00EC61C3" w:rsidRDefault="00210E27" w:rsidP="00595699">
            <w:pPr>
              <w:spacing w:after="0"/>
              <w:rPr>
                <w:rFonts w:ascii="Arial" w:eastAsia="Calibri" w:hAnsi="Arial" w:cs="Arial"/>
                <w:sz w:val="18"/>
                <w:szCs w:val="22"/>
                <w:lang w:val="en-US"/>
              </w:rPr>
            </w:pPr>
          </w:p>
        </w:tc>
      </w:tr>
      <w:tr w:rsidR="00210E27" w:rsidRPr="00EC61C3" w14:paraId="39CB6AE7" w14:textId="77777777" w:rsidTr="00595699">
        <w:trPr>
          <w:trHeight w:val="75"/>
          <w:jc w:val="center"/>
        </w:trPr>
        <w:tc>
          <w:tcPr>
            <w:tcW w:w="1814" w:type="dxa"/>
            <w:vMerge/>
            <w:tcBorders>
              <w:top w:val="single" w:sz="4" w:space="0" w:color="auto"/>
              <w:left w:val="single" w:sz="4" w:space="0" w:color="auto"/>
              <w:bottom w:val="single" w:sz="4" w:space="0" w:color="auto"/>
              <w:right w:val="single" w:sz="4" w:space="0" w:color="auto"/>
            </w:tcBorders>
            <w:vAlign w:val="center"/>
            <w:hideMark/>
          </w:tcPr>
          <w:p w14:paraId="069F68F0" w14:textId="77777777" w:rsidR="00210E27" w:rsidRPr="00EC61C3" w:rsidRDefault="00210E27" w:rsidP="00595699">
            <w:pPr>
              <w:spacing w:after="0"/>
              <w:rPr>
                <w:rFonts w:ascii="Arial" w:eastAsia="Calibri" w:hAnsi="Arial" w:cs="Arial"/>
                <w:sz w:val="18"/>
                <w:szCs w:val="22"/>
                <w:vertAlign w:val="superscript"/>
                <w:lang w:val="en-US"/>
              </w:rPr>
            </w:pPr>
          </w:p>
        </w:tc>
        <w:tc>
          <w:tcPr>
            <w:tcW w:w="1814" w:type="dxa"/>
            <w:tcBorders>
              <w:top w:val="single" w:sz="4" w:space="0" w:color="auto"/>
              <w:left w:val="single" w:sz="4" w:space="0" w:color="auto"/>
              <w:bottom w:val="single" w:sz="4" w:space="0" w:color="auto"/>
              <w:right w:val="single" w:sz="4" w:space="0" w:color="auto"/>
            </w:tcBorders>
            <w:hideMark/>
          </w:tcPr>
          <w:p w14:paraId="2C898672" w14:textId="77777777" w:rsidR="00210E27" w:rsidRPr="00EC61C3" w:rsidRDefault="00210E27" w:rsidP="00595699">
            <w:pPr>
              <w:keepNext/>
              <w:keepLines/>
              <w:spacing w:after="0"/>
              <w:rPr>
                <w:rFonts w:ascii="Arial" w:eastAsiaTheme="minorEastAsia" w:hAnsi="Arial" w:cs="Arial"/>
                <w:sz w:val="18"/>
                <w:lang w:val="en-US"/>
              </w:rPr>
            </w:pPr>
            <w:r w:rsidRPr="00EC61C3">
              <w:rPr>
                <w:rFonts w:ascii="Arial" w:eastAsia="Calibri" w:hAnsi="Arial" w:cs="Arial"/>
                <w:sz w:val="18"/>
                <w:szCs w:val="18"/>
              </w:rPr>
              <w:t>NR_TDD_FR2_F</w:t>
            </w: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32F7934A" w14:textId="77777777" w:rsidR="00210E27" w:rsidRPr="00EC61C3" w:rsidRDefault="00210E27" w:rsidP="00595699">
            <w:pPr>
              <w:spacing w:after="0"/>
              <w:rPr>
                <w:rFonts w:ascii="Arial" w:eastAsia="Calibri" w:hAnsi="Arial" w:cs="Arial"/>
                <w:sz w:val="18"/>
                <w:szCs w:val="22"/>
                <w:lang w:val="en-US"/>
              </w:rPr>
            </w:pPr>
          </w:p>
        </w:tc>
        <w:tc>
          <w:tcPr>
            <w:tcW w:w="1661" w:type="dxa"/>
            <w:vMerge/>
            <w:tcBorders>
              <w:left w:val="single" w:sz="4" w:space="0" w:color="auto"/>
              <w:right w:val="single" w:sz="4" w:space="0" w:color="auto"/>
            </w:tcBorders>
            <w:vAlign w:val="center"/>
            <w:hideMark/>
          </w:tcPr>
          <w:p w14:paraId="5EDA497C" w14:textId="77777777" w:rsidR="00210E27" w:rsidRPr="00EC61C3" w:rsidRDefault="00210E27" w:rsidP="00595699">
            <w:pPr>
              <w:spacing w:after="0"/>
              <w:rPr>
                <w:rFonts w:ascii="Arial" w:eastAsia="Calibri" w:hAnsi="Arial" w:cs="Arial"/>
                <w:sz w:val="18"/>
                <w:szCs w:val="22"/>
                <w:lang w:val="en-US"/>
              </w:rPr>
            </w:pPr>
          </w:p>
        </w:tc>
        <w:tc>
          <w:tcPr>
            <w:tcW w:w="1662" w:type="dxa"/>
            <w:vMerge/>
            <w:tcBorders>
              <w:left w:val="single" w:sz="4" w:space="0" w:color="auto"/>
              <w:right w:val="single" w:sz="4" w:space="0" w:color="auto"/>
            </w:tcBorders>
            <w:vAlign w:val="center"/>
            <w:hideMark/>
          </w:tcPr>
          <w:p w14:paraId="7741FE73" w14:textId="77777777" w:rsidR="00210E27" w:rsidRPr="00EC61C3" w:rsidRDefault="00210E27" w:rsidP="00595699">
            <w:pPr>
              <w:spacing w:after="0"/>
              <w:rPr>
                <w:rFonts w:ascii="Arial" w:eastAsia="Calibri" w:hAnsi="Arial" w:cs="Arial"/>
                <w:sz w:val="18"/>
                <w:szCs w:val="22"/>
                <w:lang w:val="en-US"/>
              </w:rPr>
            </w:pPr>
          </w:p>
        </w:tc>
      </w:tr>
      <w:tr w:rsidR="00210E27" w:rsidRPr="00EC61C3" w14:paraId="6924BD2A" w14:textId="77777777" w:rsidTr="00595699">
        <w:trPr>
          <w:trHeight w:val="75"/>
          <w:jc w:val="center"/>
        </w:trPr>
        <w:tc>
          <w:tcPr>
            <w:tcW w:w="1814" w:type="dxa"/>
            <w:vMerge/>
            <w:tcBorders>
              <w:top w:val="single" w:sz="4" w:space="0" w:color="auto"/>
              <w:left w:val="single" w:sz="4" w:space="0" w:color="auto"/>
              <w:bottom w:val="single" w:sz="4" w:space="0" w:color="auto"/>
              <w:right w:val="single" w:sz="4" w:space="0" w:color="auto"/>
            </w:tcBorders>
            <w:vAlign w:val="center"/>
            <w:hideMark/>
          </w:tcPr>
          <w:p w14:paraId="4BD0F3C3" w14:textId="77777777" w:rsidR="00210E27" w:rsidRPr="00EC61C3" w:rsidRDefault="00210E27" w:rsidP="00595699">
            <w:pPr>
              <w:spacing w:after="0"/>
              <w:rPr>
                <w:rFonts w:ascii="Arial" w:eastAsia="Calibri" w:hAnsi="Arial" w:cs="Arial"/>
                <w:sz w:val="18"/>
                <w:szCs w:val="22"/>
                <w:vertAlign w:val="superscript"/>
                <w:lang w:val="en-US"/>
              </w:rPr>
            </w:pPr>
          </w:p>
        </w:tc>
        <w:tc>
          <w:tcPr>
            <w:tcW w:w="1814" w:type="dxa"/>
            <w:tcBorders>
              <w:top w:val="single" w:sz="4" w:space="0" w:color="auto"/>
              <w:left w:val="single" w:sz="4" w:space="0" w:color="auto"/>
              <w:bottom w:val="single" w:sz="4" w:space="0" w:color="auto"/>
              <w:right w:val="single" w:sz="4" w:space="0" w:color="auto"/>
            </w:tcBorders>
            <w:hideMark/>
          </w:tcPr>
          <w:p w14:paraId="2A24637F" w14:textId="77777777" w:rsidR="00210E27" w:rsidRPr="00EC61C3" w:rsidRDefault="00210E27" w:rsidP="00595699">
            <w:pPr>
              <w:keepNext/>
              <w:keepLines/>
              <w:spacing w:after="0"/>
              <w:rPr>
                <w:rFonts w:ascii="Arial" w:eastAsiaTheme="minorEastAsia" w:hAnsi="Arial" w:cs="Arial"/>
                <w:sz w:val="18"/>
                <w:lang w:val="en-US"/>
              </w:rPr>
            </w:pPr>
            <w:r w:rsidRPr="00EC61C3">
              <w:rPr>
                <w:rFonts w:ascii="Arial" w:eastAsia="Calibri" w:hAnsi="Arial" w:cs="Arial"/>
                <w:sz w:val="18"/>
                <w:szCs w:val="18"/>
              </w:rPr>
              <w:t>NR_TDD_FR2_G</w:t>
            </w: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5109C8F1" w14:textId="77777777" w:rsidR="00210E27" w:rsidRPr="00EC61C3" w:rsidRDefault="00210E27" w:rsidP="00595699">
            <w:pPr>
              <w:spacing w:after="0"/>
              <w:rPr>
                <w:rFonts w:ascii="Arial" w:eastAsia="Calibri" w:hAnsi="Arial" w:cs="Arial"/>
                <w:sz w:val="18"/>
                <w:szCs w:val="22"/>
                <w:lang w:val="en-US"/>
              </w:rPr>
            </w:pPr>
          </w:p>
        </w:tc>
        <w:tc>
          <w:tcPr>
            <w:tcW w:w="1661" w:type="dxa"/>
            <w:vMerge/>
            <w:tcBorders>
              <w:left w:val="single" w:sz="4" w:space="0" w:color="auto"/>
              <w:right w:val="single" w:sz="4" w:space="0" w:color="auto"/>
            </w:tcBorders>
            <w:vAlign w:val="center"/>
            <w:hideMark/>
          </w:tcPr>
          <w:p w14:paraId="7F6E9C2A" w14:textId="77777777" w:rsidR="00210E27" w:rsidRPr="00EC61C3" w:rsidRDefault="00210E27" w:rsidP="00595699">
            <w:pPr>
              <w:spacing w:after="0"/>
              <w:rPr>
                <w:rFonts w:ascii="Arial" w:eastAsia="Calibri" w:hAnsi="Arial" w:cs="Arial"/>
                <w:sz w:val="18"/>
                <w:szCs w:val="22"/>
                <w:lang w:val="en-US"/>
              </w:rPr>
            </w:pPr>
          </w:p>
        </w:tc>
        <w:tc>
          <w:tcPr>
            <w:tcW w:w="1662" w:type="dxa"/>
            <w:vMerge/>
            <w:tcBorders>
              <w:left w:val="single" w:sz="4" w:space="0" w:color="auto"/>
              <w:right w:val="single" w:sz="4" w:space="0" w:color="auto"/>
            </w:tcBorders>
            <w:vAlign w:val="center"/>
            <w:hideMark/>
          </w:tcPr>
          <w:p w14:paraId="5169F68F" w14:textId="77777777" w:rsidR="00210E27" w:rsidRPr="00EC61C3" w:rsidRDefault="00210E27" w:rsidP="00595699">
            <w:pPr>
              <w:spacing w:after="0"/>
              <w:rPr>
                <w:rFonts w:ascii="Arial" w:eastAsia="Calibri" w:hAnsi="Arial" w:cs="Arial"/>
                <w:sz w:val="18"/>
                <w:szCs w:val="22"/>
                <w:lang w:val="en-US"/>
              </w:rPr>
            </w:pPr>
          </w:p>
        </w:tc>
      </w:tr>
      <w:tr w:rsidR="00210E27" w:rsidRPr="00EC61C3" w14:paraId="52578929" w14:textId="77777777" w:rsidTr="00595699">
        <w:trPr>
          <w:trHeight w:val="75"/>
          <w:jc w:val="center"/>
        </w:trPr>
        <w:tc>
          <w:tcPr>
            <w:tcW w:w="1814" w:type="dxa"/>
            <w:vMerge/>
            <w:tcBorders>
              <w:top w:val="single" w:sz="4" w:space="0" w:color="auto"/>
              <w:left w:val="single" w:sz="4" w:space="0" w:color="auto"/>
              <w:bottom w:val="single" w:sz="4" w:space="0" w:color="auto"/>
              <w:right w:val="single" w:sz="4" w:space="0" w:color="auto"/>
            </w:tcBorders>
            <w:vAlign w:val="center"/>
            <w:hideMark/>
          </w:tcPr>
          <w:p w14:paraId="4179DFB5" w14:textId="77777777" w:rsidR="00210E27" w:rsidRPr="00EC61C3" w:rsidRDefault="00210E27" w:rsidP="00595699">
            <w:pPr>
              <w:spacing w:after="0"/>
              <w:rPr>
                <w:rFonts w:ascii="Arial" w:eastAsia="Calibri" w:hAnsi="Arial" w:cs="Arial"/>
                <w:sz w:val="18"/>
                <w:szCs w:val="22"/>
                <w:vertAlign w:val="superscript"/>
                <w:lang w:val="en-US"/>
              </w:rPr>
            </w:pPr>
          </w:p>
        </w:tc>
        <w:tc>
          <w:tcPr>
            <w:tcW w:w="1814" w:type="dxa"/>
            <w:tcBorders>
              <w:top w:val="single" w:sz="4" w:space="0" w:color="auto"/>
              <w:left w:val="single" w:sz="4" w:space="0" w:color="auto"/>
              <w:bottom w:val="single" w:sz="4" w:space="0" w:color="auto"/>
              <w:right w:val="single" w:sz="4" w:space="0" w:color="auto"/>
            </w:tcBorders>
            <w:hideMark/>
          </w:tcPr>
          <w:p w14:paraId="7B87E85C" w14:textId="77777777" w:rsidR="00210E27" w:rsidRPr="00EC61C3" w:rsidRDefault="00210E27" w:rsidP="00595699">
            <w:pPr>
              <w:keepNext/>
              <w:keepLines/>
              <w:spacing w:after="0"/>
              <w:rPr>
                <w:rFonts w:ascii="Arial" w:eastAsiaTheme="minorEastAsia" w:hAnsi="Arial" w:cs="Arial"/>
                <w:sz w:val="18"/>
                <w:lang w:val="en-US"/>
              </w:rPr>
            </w:pPr>
            <w:r w:rsidRPr="00EC61C3">
              <w:rPr>
                <w:rFonts w:ascii="Arial" w:eastAsia="Calibri" w:hAnsi="Arial" w:cs="Arial"/>
                <w:sz w:val="18"/>
                <w:szCs w:val="18"/>
              </w:rPr>
              <w:t>NR_TDD_FR2_T</w:t>
            </w: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27EA07CF" w14:textId="77777777" w:rsidR="00210E27" w:rsidRPr="00EC61C3" w:rsidRDefault="00210E27" w:rsidP="00595699">
            <w:pPr>
              <w:spacing w:after="0"/>
              <w:rPr>
                <w:rFonts w:ascii="Arial" w:eastAsia="Calibri" w:hAnsi="Arial" w:cs="Arial"/>
                <w:sz w:val="18"/>
                <w:szCs w:val="22"/>
                <w:lang w:val="en-US"/>
              </w:rPr>
            </w:pPr>
          </w:p>
        </w:tc>
        <w:tc>
          <w:tcPr>
            <w:tcW w:w="1661" w:type="dxa"/>
            <w:vMerge/>
            <w:tcBorders>
              <w:left w:val="single" w:sz="4" w:space="0" w:color="auto"/>
              <w:right w:val="single" w:sz="4" w:space="0" w:color="auto"/>
            </w:tcBorders>
            <w:vAlign w:val="center"/>
            <w:hideMark/>
          </w:tcPr>
          <w:p w14:paraId="583A69BD" w14:textId="77777777" w:rsidR="00210E27" w:rsidRPr="00EC61C3" w:rsidRDefault="00210E27" w:rsidP="00595699">
            <w:pPr>
              <w:spacing w:after="0"/>
              <w:rPr>
                <w:rFonts w:ascii="Arial" w:eastAsia="Calibri" w:hAnsi="Arial" w:cs="Arial"/>
                <w:sz w:val="18"/>
                <w:szCs w:val="22"/>
                <w:lang w:val="en-US"/>
              </w:rPr>
            </w:pPr>
          </w:p>
        </w:tc>
        <w:tc>
          <w:tcPr>
            <w:tcW w:w="1662" w:type="dxa"/>
            <w:vMerge/>
            <w:tcBorders>
              <w:left w:val="single" w:sz="4" w:space="0" w:color="auto"/>
              <w:right w:val="single" w:sz="4" w:space="0" w:color="auto"/>
            </w:tcBorders>
            <w:vAlign w:val="center"/>
            <w:hideMark/>
          </w:tcPr>
          <w:p w14:paraId="53F753D2" w14:textId="77777777" w:rsidR="00210E27" w:rsidRPr="00EC61C3" w:rsidRDefault="00210E27" w:rsidP="00595699">
            <w:pPr>
              <w:spacing w:after="0"/>
              <w:rPr>
                <w:rFonts w:ascii="Arial" w:eastAsia="Calibri" w:hAnsi="Arial" w:cs="Arial"/>
                <w:sz w:val="18"/>
                <w:szCs w:val="22"/>
                <w:lang w:val="en-US"/>
              </w:rPr>
            </w:pPr>
          </w:p>
        </w:tc>
      </w:tr>
      <w:tr w:rsidR="00210E27" w:rsidRPr="00EC61C3" w14:paraId="24B749F5" w14:textId="77777777" w:rsidTr="00595699">
        <w:trPr>
          <w:trHeight w:val="75"/>
          <w:jc w:val="center"/>
        </w:trPr>
        <w:tc>
          <w:tcPr>
            <w:tcW w:w="1814" w:type="dxa"/>
            <w:vMerge/>
            <w:tcBorders>
              <w:top w:val="single" w:sz="4" w:space="0" w:color="auto"/>
              <w:left w:val="single" w:sz="4" w:space="0" w:color="auto"/>
              <w:bottom w:val="single" w:sz="4" w:space="0" w:color="auto"/>
              <w:right w:val="single" w:sz="4" w:space="0" w:color="auto"/>
            </w:tcBorders>
            <w:vAlign w:val="center"/>
            <w:hideMark/>
          </w:tcPr>
          <w:p w14:paraId="0335DCFD" w14:textId="77777777" w:rsidR="00210E27" w:rsidRPr="00EC61C3" w:rsidRDefault="00210E27" w:rsidP="00595699">
            <w:pPr>
              <w:spacing w:after="0"/>
              <w:rPr>
                <w:rFonts w:ascii="Arial" w:eastAsia="Calibri" w:hAnsi="Arial" w:cs="Arial"/>
                <w:sz w:val="18"/>
                <w:szCs w:val="22"/>
                <w:vertAlign w:val="superscript"/>
                <w:lang w:val="en-US"/>
              </w:rPr>
            </w:pPr>
          </w:p>
        </w:tc>
        <w:tc>
          <w:tcPr>
            <w:tcW w:w="1814" w:type="dxa"/>
            <w:tcBorders>
              <w:top w:val="single" w:sz="4" w:space="0" w:color="auto"/>
              <w:left w:val="single" w:sz="4" w:space="0" w:color="auto"/>
              <w:bottom w:val="single" w:sz="4" w:space="0" w:color="auto"/>
              <w:right w:val="single" w:sz="4" w:space="0" w:color="auto"/>
            </w:tcBorders>
            <w:hideMark/>
          </w:tcPr>
          <w:p w14:paraId="446B8963" w14:textId="77777777" w:rsidR="00210E27" w:rsidRPr="00EC61C3" w:rsidRDefault="00210E27" w:rsidP="00595699">
            <w:pPr>
              <w:keepNext/>
              <w:keepLines/>
              <w:spacing w:after="0"/>
              <w:rPr>
                <w:rFonts w:ascii="Arial" w:eastAsiaTheme="minorEastAsia" w:hAnsi="Arial" w:cs="Arial"/>
                <w:sz w:val="18"/>
                <w:lang w:val="en-US"/>
              </w:rPr>
            </w:pPr>
            <w:r w:rsidRPr="00EC61C3">
              <w:rPr>
                <w:rFonts w:ascii="Arial" w:eastAsia="Calibri" w:hAnsi="Arial" w:cs="Arial"/>
                <w:sz w:val="18"/>
                <w:szCs w:val="18"/>
              </w:rPr>
              <w:t>NR_TDD_FR2_Y</w:t>
            </w: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6C826CA3" w14:textId="77777777" w:rsidR="00210E27" w:rsidRPr="00EC61C3" w:rsidRDefault="00210E27" w:rsidP="00595699">
            <w:pPr>
              <w:spacing w:after="0"/>
              <w:rPr>
                <w:rFonts w:ascii="Arial" w:eastAsia="Calibri" w:hAnsi="Arial" w:cs="Arial"/>
                <w:sz w:val="18"/>
                <w:szCs w:val="22"/>
                <w:lang w:val="en-US"/>
              </w:rPr>
            </w:pPr>
          </w:p>
        </w:tc>
        <w:tc>
          <w:tcPr>
            <w:tcW w:w="1661" w:type="dxa"/>
            <w:vMerge/>
            <w:tcBorders>
              <w:left w:val="single" w:sz="4" w:space="0" w:color="auto"/>
              <w:right w:val="single" w:sz="4" w:space="0" w:color="auto"/>
            </w:tcBorders>
            <w:vAlign w:val="center"/>
            <w:hideMark/>
          </w:tcPr>
          <w:p w14:paraId="628E999B" w14:textId="77777777" w:rsidR="00210E27" w:rsidRPr="00EC61C3" w:rsidRDefault="00210E27" w:rsidP="00595699">
            <w:pPr>
              <w:spacing w:after="0"/>
              <w:rPr>
                <w:rFonts w:ascii="Arial" w:eastAsia="Calibri" w:hAnsi="Arial" w:cs="Arial"/>
                <w:sz w:val="18"/>
                <w:szCs w:val="22"/>
                <w:lang w:val="en-US"/>
              </w:rPr>
            </w:pPr>
          </w:p>
        </w:tc>
        <w:tc>
          <w:tcPr>
            <w:tcW w:w="1662" w:type="dxa"/>
            <w:vMerge/>
            <w:tcBorders>
              <w:left w:val="single" w:sz="4" w:space="0" w:color="auto"/>
              <w:right w:val="single" w:sz="4" w:space="0" w:color="auto"/>
            </w:tcBorders>
            <w:vAlign w:val="center"/>
            <w:hideMark/>
          </w:tcPr>
          <w:p w14:paraId="13A7BAD5" w14:textId="77777777" w:rsidR="00210E27" w:rsidRPr="00EC61C3" w:rsidRDefault="00210E27" w:rsidP="00595699">
            <w:pPr>
              <w:spacing w:after="0"/>
              <w:rPr>
                <w:rFonts w:ascii="Arial" w:eastAsia="Calibri" w:hAnsi="Arial" w:cs="Arial"/>
                <w:sz w:val="18"/>
                <w:szCs w:val="22"/>
                <w:lang w:val="en-US"/>
              </w:rPr>
            </w:pPr>
          </w:p>
        </w:tc>
      </w:tr>
      <w:tr w:rsidR="00210E27" w:rsidRPr="00EC61C3" w14:paraId="225A5DE4" w14:textId="77777777" w:rsidTr="00595699">
        <w:trPr>
          <w:trHeight w:val="75"/>
          <w:jc w:val="center"/>
        </w:trPr>
        <w:tc>
          <w:tcPr>
            <w:tcW w:w="8222" w:type="dxa"/>
            <w:gridSpan w:val="5"/>
            <w:tcBorders>
              <w:top w:val="single" w:sz="4" w:space="0" w:color="auto"/>
              <w:left w:val="single" w:sz="4" w:space="0" w:color="auto"/>
              <w:bottom w:val="single" w:sz="4" w:space="0" w:color="auto"/>
              <w:right w:val="single" w:sz="4" w:space="0" w:color="auto"/>
            </w:tcBorders>
            <w:vAlign w:val="center"/>
          </w:tcPr>
          <w:p w14:paraId="269D07E8" w14:textId="77777777" w:rsidR="00210E27" w:rsidRPr="00EC61C3" w:rsidRDefault="00210E27" w:rsidP="00595699">
            <w:pPr>
              <w:keepNext/>
              <w:keepLines/>
              <w:spacing w:after="0"/>
              <w:ind w:left="851" w:hanging="851"/>
              <w:rPr>
                <w:rFonts w:ascii="Arial" w:hAnsi="Arial" w:cs="Arial"/>
                <w:sz w:val="18"/>
                <w:lang w:val="en-US"/>
              </w:rPr>
            </w:pPr>
            <w:r w:rsidRPr="00EC61C3">
              <w:rPr>
                <w:rFonts w:ascii="Arial" w:hAnsi="Arial" w:cs="Arial"/>
                <w:sz w:val="18"/>
                <w:lang w:val="en-US"/>
              </w:rPr>
              <w:t>Note 1:</w:t>
            </w:r>
            <w:r w:rsidRPr="00EC61C3">
              <w:rPr>
                <w:rFonts w:ascii="Arial" w:hAnsi="Arial" w:cs="Arial"/>
                <w:sz w:val="18"/>
                <w:lang w:val="en-US"/>
              </w:rPr>
              <w:tab/>
              <w:t xml:space="preserve">Interference from other cells and noise sources not specified in the test is assumed to be constant over subcarriers and time and shall be modelled as AWGN of appropriate power for </w:t>
            </w:r>
            <w:r w:rsidRPr="00EC61C3">
              <w:rPr>
                <w:rFonts w:ascii="Arial" w:eastAsia="Calibri" w:hAnsi="Arial" w:cs="v4.2.0"/>
                <w:position w:val="-12"/>
                <w:sz w:val="18"/>
                <w:szCs w:val="22"/>
                <w:lang w:val="en-US"/>
              </w:rPr>
              <w:object w:dxaOrig="405" w:dyaOrig="345" w14:anchorId="1158DB39">
                <v:shape id="_x0000_i1089" type="#_x0000_t75" style="width:21.5pt;height:21.5pt" o:ole="" fillcolor="window">
                  <v:imagedata r:id="rId43" o:title=""/>
                </v:shape>
                <o:OLEObject Type="Embed" ProgID="Equation.3" ShapeID="_x0000_i1089" DrawAspect="Content" ObjectID="_1698821974" r:id="rId102"/>
              </w:object>
            </w:r>
            <w:r w:rsidRPr="00EC61C3">
              <w:rPr>
                <w:rFonts w:ascii="Arial" w:hAnsi="Arial" w:cs="Arial"/>
                <w:sz w:val="18"/>
                <w:lang w:val="en-US"/>
              </w:rPr>
              <w:t xml:space="preserve"> to be fulfilled.</w:t>
            </w:r>
          </w:p>
          <w:p w14:paraId="71452931" w14:textId="77777777" w:rsidR="00210E27" w:rsidRPr="00EC61C3" w:rsidRDefault="00210E27" w:rsidP="00595699">
            <w:pPr>
              <w:keepNext/>
              <w:keepLines/>
              <w:spacing w:after="0"/>
              <w:ind w:left="851" w:hanging="851"/>
              <w:rPr>
                <w:rFonts w:ascii="Arial" w:hAnsi="Arial" w:cs="Arial"/>
                <w:sz w:val="18"/>
                <w:lang w:val="en-US"/>
              </w:rPr>
            </w:pPr>
            <w:r w:rsidRPr="00EC61C3">
              <w:rPr>
                <w:rFonts w:ascii="Arial" w:hAnsi="Arial" w:cs="Arial"/>
                <w:sz w:val="18"/>
                <w:lang w:val="en-US"/>
              </w:rPr>
              <w:t>Note 2:</w:t>
            </w:r>
            <w:r w:rsidRPr="00EC61C3">
              <w:rPr>
                <w:rFonts w:ascii="Arial" w:hAnsi="Arial" w:cs="Arial"/>
                <w:sz w:val="18"/>
                <w:lang w:val="en-US"/>
              </w:rPr>
              <w:tab/>
              <w:t>SS</w:t>
            </w:r>
            <w:r w:rsidRPr="00111651">
              <w:rPr>
                <w:rFonts w:ascii="Arial" w:hAnsi="Arial" w:cs="Arial"/>
                <w:sz w:val="18"/>
                <w:lang w:val="en-US"/>
              </w:rPr>
              <w:t>B_</w:t>
            </w:r>
            <w:r w:rsidRPr="00EC61C3">
              <w:rPr>
                <w:rFonts w:ascii="Arial" w:hAnsi="Arial" w:cs="Arial"/>
                <w:sz w:val="18"/>
                <w:lang w:val="en-US"/>
              </w:rPr>
              <w:t>RP and Io levels have been derived from other parameters for information purposes. They are not settable parameters themselves.</w:t>
            </w:r>
          </w:p>
          <w:p w14:paraId="054A3BCF" w14:textId="77777777" w:rsidR="00210E27" w:rsidRPr="00EC61C3" w:rsidRDefault="00210E27" w:rsidP="00595699">
            <w:pPr>
              <w:keepNext/>
              <w:keepLines/>
              <w:spacing w:after="0"/>
              <w:ind w:left="851" w:hanging="851"/>
              <w:rPr>
                <w:rFonts w:ascii="Arial" w:hAnsi="Arial" w:cs="Arial"/>
                <w:sz w:val="18"/>
                <w:lang w:val="en-US"/>
              </w:rPr>
            </w:pPr>
            <w:r w:rsidRPr="00EC61C3">
              <w:rPr>
                <w:rFonts w:ascii="Arial" w:hAnsi="Arial" w:cs="Arial"/>
                <w:sz w:val="18"/>
                <w:lang w:val="en-US"/>
              </w:rPr>
              <w:t>Note 3:</w:t>
            </w:r>
            <w:r w:rsidRPr="00EC61C3">
              <w:rPr>
                <w:rFonts w:ascii="Arial" w:hAnsi="Arial" w:cs="Arial"/>
                <w:sz w:val="18"/>
                <w:lang w:val="en-US"/>
              </w:rPr>
              <w:tab/>
              <w:t>SS</w:t>
            </w:r>
            <w:r w:rsidRPr="00111651">
              <w:rPr>
                <w:rFonts w:ascii="Arial" w:hAnsi="Arial" w:cs="Arial"/>
                <w:sz w:val="18"/>
                <w:lang w:val="en-US"/>
              </w:rPr>
              <w:t>-RS</w:t>
            </w:r>
            <w:r w:rsidRPr="00EC61C3">
              <w:rPr>
                <w:rFonts w:ascii="Arial" w:hAnsi="Arial" w:cs="Arial"/>
                <w:sz w:val="18"/>
                <w:lang w:val="en-US"/>
              </w:rPr>
              <w:t>RP minimum requirements are specified assuming independent interference and noise at each receiver antenna port.</w:t>
            </w:r>
          </w:p>
          <w:p w14:paraId="0BE5232F" w14:textId="77777777" w:rsidR="00210E27" w:rsidRPr="00EC61C3" w:rsidRDefault="00210E27" w:rsidP="00595699">
            <w:pPr>
              <w:keepNext/>
              <w:keepLines/>
              <w:spacing w:after="0"/>
              <w:ind w:left="851" w:hanging="851"/>
              <w:rPr>
                <w:rFonts w:ascii="Arial" w:hAnsi="Arial" w:cs="Arial"/>
                <w:sz w:val="18"/>
                <w:lang w:val="en-US"/>
              </w:rPr>
            </w:pPr>
            <w:r w:rsidRPr="00EC61C3">
              <w:rPr>
                <w:rFonts w:ascii="Arial" w:hAnsi="Arial" w:cs="Arial"/>
                <w:sz w:val="18"/>
                <w:lang w:val="en-US"/>
              </w:rPr>
              <w:t xml:space="preserve">Note 4: </w:t>
            </w:r>
            <w:r w:rsidRPr="00EC61C3">
              <w:rPr>
                <w:rFonts w:ascii="Arial" w:hAnsi="Arial" w:cs="Arial"/>
                <w:sz w:val="18"/>
                <w:lang w:val="en-US"/>
              </w:rPr>
              <w:tab/>
              <w:t>Equivalent power received by an antenna with 0dBi gain at the centre of the quiet zone</w:t>
            </w:r>
          </w:p>
          <w:p w14:paraId="70837147" w14:textId="77777777" w:rsidR="00210E27" w:rsidRPr="00EC61C3" w:rsidRDefault="00210E27" w:rsidP="00595699">
            <w:pPr>
              <w:keepNext/>
              <w:keepLines/>
              <w:spacing w:after="0"/>
              <w:ind w:left="851" w:hanging="851"/>
              <w:rPr>
                <w:rFonts w:ascii="Arial" w:hAnsi="Arial" w:cs="Arial"/>
                <w:sz w:val="18"/>
                <w:lang w:val="en-US"/>
              </w:rPr>
            </w:pPr>
            <w:r w:rsidRPr="00EC61C3">
              <w:rPr>
                <w:rFonts w:ascii="Arial" w:hAnsi="Arial" w:cs="Arial"/>
                <w:sz w:val="18"/>
                <w:lang w:val="en-US"/>
              </w:rPr>
              <w:t>Note 5:</w:t>
            </w:r>
            <w:r w:rsidRPr="00EC61C3">
              <w:rPr>
                <w:rFonts w:ascii="Arial" w:hAnsi="Arial" w:cs="Arial"/>
                <w:sz w:val="18"/>
                <w:lang w:val="en-US"/>
              </w:rPr>
              <w:tab/>
              <w:t>As observed with 0dBi gain antenna at the centre of the quiet zone</w:t>
            </w:r>
          </w:p>
          <w:p w14:paraId="7D9D9B43" w14:textId="77777777" w:rsidR="00210E27" w:rsidRPr="00EC61C3" w:rsidRDefault="00210E27" w:rsidP="00595699">
            <w:pPr>
              <w:keepNext/>
              <w:keepLines/>
              <w:spacing w:after="0"/>
              <w:ind w:left="851" w:hanging="851"/>
              <w:rPr>
                <w:rFonts w:ascii="Arial" w:eastAsiaTheme="minorEastAsia" w:hAnsi="Arial" w:cs="Arial"/>
                <w:sz w:val="18"/>
                <w:lang w:val="en-US" w:eastAsia="zh-CN"/>
              </w:rPr>
            </w:pPr>
            <w:r w:rsidRPr="00EC61C3">
              <w:rPr>
                <w:rFonts w:ascii="Arial" w:hAnsi="Arial" w:cs="Arial"/>
                <w:sz w:val="18"/>
              </w:rPr>
              <w:t xml:space="preserve">Note </w:t>
            </w:r>
            <w:r w:rsidRPr="00EC61C3">
              <w:rPr>
                <w:rFonts w:ascii="Arial" w:hAnsi="Arial" w:cs="Arial"/>
                <w:sz w:val="18"/>
                <w:lang w:eastAsia="zh-CN"/>
              </w:rPr>
              <w:t>6</w:t>
            </w:r>
            <w:r w:rsidRPr="00EC61C3">
              <w:rPr>
                <w:rFonts w:ascii="Arial" w:hAnsi="Arial" w:cs="Arial"/>
                <w:sz w:val="18"/>
              </w:rPr>
              <w:t>:</w:t>
            </w:r>
            <w:r w:rsidRPr="00EC61C3">
              <w:rPr>
                <w:rFonts w:ascii="Arial" w:hAnsi="Arial" w:cs="Arial"/>
                <w:sz w:val="18"/>
              </w:rPr>
              <w:tab/>
              <w:t>Information about types of UE beam is given in B.2.1.3, and does not limit UE implementation or test system implementation</w:t>
            </w:r>
          </w:p>
        </w:tc>
      </w:tr>
    </w:tbl>
    <w:p w14:paraId="7FD0B3BD" w14:textId="77777777" w:rsidR="00210E27" w:rsidRPr="00EC61C3" w:rsidRDefault="00210E27" w:rsidP="00210E27">
      <w:pPr>
        <w:rPr>
          <w:snapToGrid w:val="0"/>
          <w:lang w:eastAsia="zh-CN"/>
        </w:rPr>
      </w:pPr>
    </w:p>
    <w:p w14:paraId="048C578B" w14:textId="77777777" w:rsidR="00210E27" w:rsidRPr="00EC61C3" w:rsidRDefault="00210E27" w:rsidP="00210E27">
      <w:pPr>
        <w:pStyle w:val="Heading5"/>
        <w:rPr>
          <w:snapToGrid w:val="0"/>
        </w:rPr>
      </w:pPr>
      <w:r w:rsidRPr="00EC61C3">
        <w:rPr>
          <w:snapToGrid w:val="0"/>
        </w:rPr>
        <w:t>A.5.5.2.</w:t>
      </w:r>
      <w:r w:rsidRPr="00EC61C3">
        <w:rPr>
          <w:rFonts w:cs="Arial"/>
          <w:bCs/>
        </w:rPr>
        <w:t>4</w:t>
      </w:r>
      <w:r w:rsidRPr="00EC61C3">
        <w:rPr>
          <w:rFonts w:eastAsia="MS Mincho"/>
          <w:bCs/>
        </w:rPr>
        <w:t>.</w:t>
      </w:r>
      <w:r w:rsidRPr="00EC61C3">
        <w:rPr>
          <w:bCs/>
        </w:rPr>
        <w:t>2</w:t>
      </w:r>
      <w:r w:rsidRPr="00EC61C3">
        <w:rPr>
          <w:snapToGrid w:val="0"/>
        </w:rPr>
        <w:tab/>
        <w:t>Test Requirements</w:t>
      </w:r>
      <w:bookmarkEnd w:id="4076"/>
    </w:p>
    <w:p w14:paraId="170728F8" w14:textId="77777777" w:rsidR="00210E27" w:rsidRDefault="00210E27" w:rsidP="00210E27">
      <w:pPr>
        <w:rPr>
          <w:bCs/>
          <w:lang w:eastAsia="zh-CN"/>
        </w:rPr>
      </w:pPr>
      <w:r w:rsidRPr="00EC61C3">
        <w:t xml:space="preserve">The UE shall be continuously scheduled in </w:t>
      </w:r>
      <w:r w:rsidRPr="00EC61C3">
        <w:rPr>
          <w:lang w:eastAsia="zh-CN"/>
        </w:rPr>
        <w:t xml:space="preserve">LTE PCell and NR </w:t>
      </w:r>
      <w:r w:rsidRPr="00EC61C3">
        <w:t>P</w:t>
      </w:r>
      <w:r w:rsidRPr="00EC61C3">
        <w:rPr>
          <w:lang w:eastAsia="zh-CN"/>
        </w:rPr>
        <w:t>S</w:t>
      </w:r>
      <w:r w:rsidRPr="00EC61C3">
        <w:t>Cell during the entire length of T1. During the time duration T1 the UE shall transmit at least 99</w:t>
      </w:r>
      <w:r w:rsidRPr="00EC61C3">
        <w:rPr>
          <w:lang w:eastAsia="zh-CN"/>
        </w:rPr>
        <w:t>.5</w:t>
      </w:r>
      <w:r w:rsidRPr="00EC61C3">
        <w:t xml:space="preserve">% of ACK/NACK on </w:t>
      </w:r>
      <w:r w:rsidRPr="00EC61C3">
        <w:rPr>
          <w:lang w:eastAsia="zh-CN"/>
        </w:rPr>
        <w:t xml:space="preserve">NR </w:t>
      </w:r>
      <w:r w:rsidRPr="00EC61C3">
        <w:t>P</w:t>
      </w:r>
      <w:r w:rsidRPr="00EC61C3">
        <w:rPr>
          <w:lang w:eastAsia="zh-CN"/>
        </w:rPr>
        <w:t>S</w:t>
      </w:r>
      <w:r w:rsidRPr="00EC61C3">
        <w:t>Cell.</w:t>
      </w:r>
      <w:r w:rsidRPr="00EC61C3">
        <w:rPr>
          <w:lang w:eastAsia="zh-CN"/>
        </w:rPr>
        <w:t xml:space="preserve"> </w:t>
      </w:r>
    </w:p>
    <w:p w14:paraId="08BB71C9" w14:textId="77777777" w:rsidR="00210E27" w:rsidRDefault="00210E27" w:rsidP="00210E27">
      <w:pPr>
        <w:rPr>
          <w:snapToGrid w:val="0"/>
          <w:lang w:eastAsia="zh-CN"/>
        </w:rPr>
      </w:pPr>
      <w:r>
        <w:rPr>
          <w:lang w:eastAsia="zh-CN"/>
        </w:rPr>
        <w:t xml:space="preserve">If the </w:t>
      </w:r>
      <w:r w:rsidRPr="00EC61C3">
        <w:rPr>
          <w:lang w:eastAsia="zh-CN"/>
        </w:rPr>
        <w:t>NR</w:t>
      </w:r>
      <w:r w:rsidRPr="00EC61C3">
        <w:t xml:space="preserve"> </w:t>
      </w:r>
      <w:r w:rsidRPr="00EC61C3">
        <w:rPr>
          <w:lang w:eastAsia="zh-CN"/>
        </w:rPr>
        <w:t>P</w:t>
      </w:r>
      <w:r w:rsidRPr="00EC61C3">
        <w:t>SCell is not in the same band as the deactivated SCell</w:t>
      </w:r>
      <w:r>
        <w:t>, t</w:t>
      </w:r>
      <w:r w:rsidRPr="00EC61C3">
        <w:t>he UE is only allowed to cause interruptions</w:t>
      </w:r>
      <w:r>
        <w:t xml:space="preserve"> on NR PSCell</w:t>
      </w:r>
      <w:r w:rsidRPr="00EC61C3">
        <w:t xml:space="preserve"> immediately before and immediately after an SMTC.</w:t>
      </w:r>
      <w:r w:rsidRPr="00EC61C3">
        <w:rPr>
          <w:lang w:eastAsia="zh-CN"/>
        </w:rPr>
        <w:t xml:space="preserve"> </w:t>
      </w:r>
      <w:r w:rsidRPr="00EC61C3">
        <w:rPr>
          <w:rFonts w:eastAsia="华文细黑"/>
          <w:lang w:eastAsia="zh-CN"/>
        </w:rPr>
        <w:t>Each i</w:t>
      </w:r>
      <w:r w:rsidRPr="00EC61C3">
        <w:rPr>
          <w:rFonts w:eastAsia="华文细黑"/>
        </w:rPr>
        <w:t xml:space="preserve">nterruption </w:t>
      </w:r>
      <w:r w:rsidRPr="00EC61C3">
        <w:rPr>
          <w:rFonts w:eastAsia="华文细黑"/>
          <w:lang w:eastAsia="zh-CN"/>
        </w:rPr>
        <w:t xml:space="preserve">on NR PSCell </w:t>
      </w:r>
      <w:r w:rsidRPr="00EC61C3">
        <w:rPr>
          <w:rFonts w:eastAsia="华文细黑"/>
        </w:rPr>
        <w:t xml:space="preserve">shall not exceed </w:t>
      </w:r>
      <w:r w:rsidRPr="00EC61C3">
        <w:rPr>
          <w:rFonts w:eastAsia="华文细黑"/>
          <w:lang w:eastAsia="zh-CN"/>
        </w:rPr>
        <w:t xml:space="preserve">the value defined in Table </w:t>
      </w:r>
      <w:r>
        <w:rPr>
          <w:rFonts w:eastAsia="MS Mincho"/>
          <w:bCs/>
        </w:rPr>
        <w:t>A.5</w:t>
      </w:r>
      <w:r w:rsidRPr="00EC61C3">
        <w:rPr>
          <w:rFonts w:eastAsia="MS Mincho"/>
          <w:bCs/>
        </w:rPr>
        <w:t>.5.2.</w:t>
      </w:r>
      <w:r>
        <w:rPr>
          <w:bCs/>
          <w:lang w:eastAsia="zh-CN"/>
        </w:rPr>
        <w:t>4</w:t>
      </w:r>
      <w:r w:rsidRPr="00EC61C3">
        <w:rPr>
          <w:snapToGrid w:val="0"/>
        </w:rPr>
        <w:t>.2</w:t>
      </w:r>
      <w:r w:rsidRPr="00EC61C3">
        <w:rPr>
          <w:snapToGrid w:val="0"/>
          <w:lang w:eastAsia="zh-CN"/>
        </w:rPr>
        <w:t>-1</w:t>
      </w:r>
      <w:r>
        <w:rPr>
          <w:snapToGrid w:val="0"/>
          <w:lang w:eastAsia="zh-CN"/>
        </w:rPr>
        <w:t>.</w:t>
      </w:r>
    </w:p>
    <w:p w14:paraId="1A08EEA2" w14:textId="77777777" w:rsidR="00210E27" w:rsidRPr="00EC61C3" w:rsidRDefault="00210E27" w:rsidP="00210E27">
      <w:pPr>
        <w:rPr>
          <w:rFonts w:eastAsia="华文细黑"/>
          <w:lang w:eastAsia="zh-CN"/>
        </w:rPr>
      </w:pPr>
      <w:r>
        <w:rPr>
          <w:rFonts w:hint="eastAsia"/>
          <w:snapToGrid w:val="0"/>
          <w:lang w:eastAsia="zh-CN"/>
        </w:rPr>
        <w:t>I</w:t>
      </w:r>
      <w:r>
        <w:rPr>
          <w:snapToGrid w:val="0"/>
          <w:lang w:eastAsia="zh-CN"/>
        </w:rPr>
        <w:t>f the NR PSCell is in the same band as the deactivated SCell, the UE is only allowed to cause an interruption on PSCell no earlier than 4 slot before an SMTC and no later than 4 slot after the SMTC. the interruption on NR PSCell shall not exceed the value defined in</w:t>
      </w:r>
      <w:r w:rsidRPr="00EC61C3">
        <w:rPr>
          <w:lang w:eastAsia="zh-CN"/>
        </w:rPr>
        <w:t xml:space="preserve"> </w:t>
      </w:r>
      <w:r w:rsidRPr="00EC61C3">
        <w:rPr>
          <w:rFonts w:eastAsia="华文细黑"/>
          <w:lang w:eastAsia="zh-CN"/>
        </w:rPr>
        <w:t xml:space="preserve">Table </w:t>
      </w:r>
      <w:r>
        <w:rPr>
          <w:rFonts w:eastAsia="MS Mincho"/>
          <w:bCs/>
        </w:rPr>
        <w:t>A.5</w:t>
      </w:r>
      <w:r w:rsidRPr="00EC61C3">
        <w:rPr>
          <w:rFonts w:eastAsia="MS Mincho"/>
          <w:bCs/>
        </w:rPr>
        <w:t>.5.2.</w:t>
      </w:r>
      <w:r>
        <w:rPr>
          <w:bCs/>
          <w:lang w:eastAsia="zh-CN"/>
        </w:rPr>
        <w:t>4</w:t>
      </w:r>
      <w:r w:rsidRPr="00EC61C3">
        <w:rPr>
          <w:snapToGrid w:val="0"/>
        </w:rPr>
        <w:t>.2</w:t>
      </w:r>
      <w:r w:rsidRPr="00EC61C3">
        <w:rPr>
          <w:snapToGrid w:val="0"/>
          <w:lang w:eastAsia="zh-CN"/>
        </w:rPr>
        <w:t>-2</w:t>
      </w:r>
      <w:r w:rsidRPr="00EC61C3">
        <w:t>.</w:t>
      </w:r>
    </w:p>
    <w:p w14:paraId="63B782AF" w14:textId="77777777" w:rsidR="00210E27" w:rsidRPr="00EC61C3" w:rsidRDefault="00210E27" w:rsidP="00210E27">
      <w:pPr>
        <w:pStyle w:val="TH"/>
        <w:rPr>
          <w:bCs/>
        </w:rPr>
      </w:pPr>
      <w:r w:rsidRPr="00EC61C3">
        <w:t>Table A.5.5.2.4.2-1: Interruption duration if the NR PSCell is not in the same band as the deactivated 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1298"/>
        <w:gridCol w:w="1969"/>
      </w:tblGrid>
      <w:tr w:rsidR="00210E27" w:rsidRPr="00EC61C3" w14:paraId="5BA2AAD9" w14:textId="77777777" w:rsidTr="00595699">
        <w:trPr>
          <w:trHeight w:val="631"/>
          <w:jc w:val="center"/>
        </w:trPr>
        <w:tc>
          <w:tcPr>
            <w:tcW w:w="649" w:type="dxa"/>
            <w:shd w:val="clear" w:color="auto" w:fill="auto"/>
            <w:vAlign w:val="center"/>
          </w:tcPr>
          <w:p w14:paraId="121D5881" w14:textId="77777777" w:rsidR="00210E27" w:rsidRPr="00EC61C3" w:rsidRDefault="00210E27" w:rsidP="00595699">
            <w:pPr>
              <w:pStyle w:val="TAH"/>
            </w:pPr>
            <w:r w:rsidRPr="00EC61C3">
              <w:rPr>
                <w:noProof/>
                <w:lang w:val="en-US" w:eastAsia="zh-CN"/>
              </w:rPr>
              <w:drawing>
                <wp:inline distT="0" distB="0" distL="0" distR="0" wp14:anchorId="3CCBBB9B" wp14:editId="6EE8F5A8">
                  <wp:extent cx="142240" cy="160020"/>
                  <wp:effectExtent l="0" t="0" r="0" b="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298" w:type="dxa"/>
          </w:tcPr>
          <w:p w14:paraId="0AD91A0B" w14:textId="77777777" w:rsidR="00210E27" w:rsidRPr="00EC61C3" w:rsidRDefault="00210E27" w:rsidP="00595699">
            <w:pPr>
              <w:pStyle w:val="TAH"/>
            </w:pPr>
            <w:r w:rsidRPr="00EC61C3">
              <w:t>NR Slot length (ms)</w:t>
            </w:r>
          </w:p>
        </w:tc>
        <w:tc>
          <w:tcPr>
            <w:tcW w:w="1969" w:type="dxa"/>
          </w:tcPr>
          <w:p w14:paraId="45C8CEEB" w14:textId="77777777" w:rsidR="00210E27" w:rsidRPr="00EC61C3" w:rsidRDefault="00210E27" w:rsidP="00595699">
            <w:pPr>
              <w:pStyle w:val="TAH"/>
            </w:pPr>
            <w:r w:rsidRPr="00EC61C3">
              <w:t>Interruption length</w:t>
            </w:r>
          </w:p>
          <w:p w14:paraId="43B6ECAE" w14:textId="77777777" w:rsidR="00210E27" w:rsidRPr="00EC61C3" w:rsidRDefault="00210E27" w:rsidP="00595699">
            <w:pPr>
              <w:pStyle w:val="TAH"/>
            </w:pPr>
            <w:r w:rsidRPr="00EC61C3">
              <w:t>(slot)</w:t>
            </w:r>
          </w:p>
        </w:tc>
      </w:tr>
      <w:tr w:rsidR="00210E27" w:rsidRPr="00EC61C3" w:rsidDel="00FC0501" w14:paraId="6158BE2A" w14:textId="77777777" w:rsidTr="00595699">
        <w:trPr>
          <w:jc w:val="center"/>
        </w:trPr>
        <w:tc>
          <w:tcPr>
            <w:tcW w:w="649" w:type="dxa"/>
            <w:shd w:val="clear" w:color="auto" w:fill="auto"/>
          </w:tcPr>
          <w:p w14:paraId="0A81264B" w14:textId="77777777" w:rsidR="00210E27" w:rsidRPr="00EC61C3" w:rsidRDefault="00210E27" w:rsidP="00595699">
            <w:pPr>
              <w:pStyle w:val="TAC"/>
            </w:pPr>
            <w:r w:rsidRPr="00EC61C3">
              <w:t>3</w:t>
            </w:r>
          </w:p>
        </w:tc>
        <w:tc>
          <w:tcPr>
            <w:tcW w:w="1298" w:type="dxa"/>
          </w:tcPr>
          <w:p w14:paraId="17A6CE76" w14:textId="77777777" w:rsidR="00210E27" w:rsidRPr="00EC61C3" w:rsidRDefault="00210E27" w:rsidP="00595699">
            <w:pPr>
              <w:pStyle w:val="TAC"/>
              <w:rPr>
                <w:b/>
              </w:rPr>
            </w:pPr>
            <w:r w:rsidRPr="00EC61C3">
              <w:t>0.125</w:t>
            </w:r>
          </w:p>
        </w:tc>
        <w:tc>
          <w:tcPr>
            <w:tcW w:w="1969" w:type="dxa"/>
            <w:shd w:val="clear" w:color="auto" w:fill="auto"/>
          </w:tcPr>
          <w:p w14:paraId="754B35B8" w14:textId="77777777" w:rsidR="00210E27" w:rsidRPr="00EC61C3" w:rsidRDefault="00210E27" w:rsidP="00595699">
            <w:pPr>
              <w:pStyle w:val="TAC"/>
              <w:rPr>
                <w:b/>
                <w:lang w:eastAsia="zh-CN"/>
              </w:rPr>
            </w:pPr>
            <w:r w:rsidRPr="00EC61C3">
              <w:rPr>
                <w:lang w:eastAsia="zh-CN"/>
              </w:rPr>
              <w:t>4</w:t>
            </w:r>
          </w:p>
        </w:tc>
      </w:tr>
    </w:tbl>
    <w:p w14:paraId="248447DF" w14:textId="77777777" w:rsidR="00210E27" w:rsidRPr="00EC61C3" w:rsidRDefault="00210E27" w:rsidP="00210E27">
      <w:pPr>
        <w:rPr>
          <w:lang w:eastAsia="zh-CN"/>
        </w:rPr>
      </w:pPr>
    </w:p>
    <w:p w14:paraId="01C5FE19" w14:textId="77777777" w:rsidR="00210E27" w:rsidRPr="00EC61C3" w:rsidRDefault="00210E27" w:rsidP="00210E27">
      <w:pPr>
        <w:pStyle w:val="TH"/>
        <w:rPr>
          <w:bCs/>
        </w:rPr>
      </w:pPr>
      <w:r w:rsidRPr="00EC61C3">
        <w:t>Table A.5.5.2.4.2-2: Interruption duration if the NR PSCell is in the same band as the deactivated 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1439"/>
        <w:gridCol w:w="1969"/>
      </w:tblGrid>
      <w:tr w:rsidR="00210E27" w:rsidRPr="00EC61C3" w14:paraId="4D53852C" w14:textId="77777777" w:rsidTr="00595699">
        <w:trPr>
          <w:trHeight w:val="631"/>
          <w:jc w:val="center"/>
        </w:trPr>
        <w:tc>
          <w:tcPr>
            <w:tcW w:w="649" w:type="dxa"/>
            <w:shd w:val="clear" w:color="auto" w:fill="auto"/>
            <w:vAlign w:val="center"/>
          </w:tcPr>
          <w:p w14:paraId="23B1AE85" w14:textId="77777777" w:rsidR="00210E27" w:rsidRPr="00EC61C3" w:rsidRDefault="00210E27" w:rsidP="00595699">
            <w:pPr>
              <w:pStyle w:val="TAH"/>
            </w:pPr>
            <w:r w:rsidRPr="00EC61C3">
              <w:rPr>
                <w:noProof/>
                <w:lang w:val="en-US" w:eastAsia="zh-CN"/>
              </w:rPr>
              <w:drawing>
                <wp:inline distT="0" distB="0" distL="0" distR="0" wp14:anchorId="7A2531C1" wp14:editId="7FF29F89">
                  <wp:extent cx="142240" cy="160020"/>
                  <wp:effectExtent l="0" t="0" r="0" b="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1"/>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439" w:type="dxa"/>
          </w:tcPr>
          <w:p w14:paraId="7280E8F3" w14:textId="77777777" w:rsidR="00210E27" w:rsidRPr="00EC61C3" w:rsidRDefault="00210E27" w:rsidP="00595699">
            <w:pPr>
              <w:pStyle w:val="TAH"/>
            </w:pPr>
            <w:r w:rsidRPr="00EC61C3">
              <w:t>NR Slot length (ms)</w:t>
            </w:r>
          </w:p>
        </w:tc>
        <w:tc>
          <w:tcPr>
            <w:tcW w:w="1969" w:type="dxa"/>
          </w:tcPr>
          <w:p w14:paraId="5675B1CE" w14:textId="77777777" w:rsidR="00210E27" w:rsidRPr="00EC61C3" w:rsidRDefault="00210E27" w:rsidP="00595699">
            <w:pPr>
              <w:pStyle w:val="TAH"/>
            </w:pPr>
            <w:r w:rsidRPr="00EC61C3">
              <w:t>Interruption length</w:t>
            </w:r>
          </w:p>
          <w:p w14:paraId="7C330BAA" w14:textId="77777777" w:rsidR="00210E27" w:rsidRPr="00EC61C3" w:rsidRDefault="00210E27" w:rsidP="00595699">
            <w:pPr>
              <w:pStyle w:val="TAH"/>
            </w:pPr>
            <w:r w:rsidRPr="00EC61C3">
              <w:t>(slot)</w:t>
            </w:r>
          </w:p>
        </w:tc>
      </w:tr>
      <w:tr w:rsidR="00210E27" w:rsidRPr="00EC61C3" w:rsidDel="00FC0501" w14:paraId="3FE6CB29" w14:textId="77777777" w:rsidTr="00595699">
        <w:trPr>
          <w:jc w:val="center"/>
        </w:trPr>
        <w:tc>
          <w:tcPr>
            <w:tcW w:w="649" w:type="dxa"/>
            <w:shd w:val="clear" w:color="auto" w:fill="auto"/>
          </w:tcPr>
          <w:p w14:paraId="1828D21D" w14:textId="77777777" w:rsidR="00210E27" w:rsidRPr="00EC61C3" w:rsidRDefault="00210E27" w:rsidP="00595699">
            <w:pPr>
              <w:pStyle w:val="TAC"/>
            </w:pPr>
            <w:r w:rsidRPr="00EC61C3">
              <w:t>3</w:t>
            </w:r>
          </w:p>
        </w:tc>
        <w:tc>
          <w:tcPr>
            <w:tcW w:w="1439" w:type="dxa"/>
          </w:tcPr>
          <w:p w14:paraId="71114FF0" w14:textId="77777777" w:rsidR="00210E27" w:rsidRPr="00EC61C3" w:rsidRDefault="00210E27" w:rsidP="00595699">
            <w:pPr>
              <w:pStyle w:val="TAC"/>
              <w:rPr>
                <w:b/>
              </w:rPr>
            </w:pPr>
            <w:r w:rsidRPr="00EC61C3">
              <w:t>0.125</w:t>
            </w:r>
          </w:p>
        </w:tc>
        <w:tc>
          <w:tcPr>
            <w:tcW w:w="1969" w:type="dxa"/>
            <w:shd w:val="clear" w:color="auto" w:fill="auto"/>
          </w:tcPr>
          <w:p w14:paraId="4034AD3D" w14:textId="77777777" w:rsidR="00210E27" w:rsidRPr="00EC61C3" w:rsidRDefault="00210E27" w:rsidP="00595699">
            <w:pPr>
              <w:pStyle w:val="TAC"/>
              <w:rPr>
                <w:b/>
              </w:rPr>
            </w:pPr>
            <w:r>
              <w:t>8</w:t>
            </w:r>
            <w:r w:rsidRPr="00EC61C3">
              <w:t xml:space="preserve"> + SMTC duration</w:t>
            </w:r>
          </w:p>
        </w:tc>
      </w:tr>
    </w:tbl>
    <w:p w14:paraId="140CC11C" w14:textId="77777777" w:rsidR="00210E27" w:rsidRDefault="00210E27" w:rsidP="00210E27"/>
    <w:p w14:paraId="48590126" w14:textId="77777777" w:rsidR="00210E27" w:rsidRPr="00584F6C" w:rsidRDefault="00210E27" w:rsidP="00210E27">
      <w:pPr>
        <w:rPr>
          <w:lang w:eastAsia="zh-CN"/>
        </w:rPr>
      </w:pPr>
      <w:bookmarkStart w:id="4077" w:name="_Toc535476379"/>
    </w:p>
    <w:p w14:paraId="198DEE91" w14:textId="77777777" w:rsidR="00210E27" w:rsidRPr="00584F6C" w:rsidRDefault="00210E27" w:rsidP="00210E27">
      <w:pPr>
        <w:rPr>
          <w:lang w:eastAsia="zh-CN"/>
        </w:rPr>
      </w:pPr>
      <w:r w:rsidRPr="00584F6C">
        <w:t>The rate of correct events observed during repeated tests shall be at least 90%.</w:t>
      </w:r>
    </w:p>
    <w:p w14:paraId="7505E965" w14:textId="77777777" w:rsidR="00210E27" w:rsidRPr="00EC61C3" w:rsidRDefault="00210E27" w:rsidP="00210E27">
      <w:pPr>
        <w:pStyle w:val="Heading4"/>
        <w:rPr>
          <w:rFonts w:cs="Arial"/>
          <w:bCs/>
        </w:rPr>
      </w:pPr>
      <w:r w:rsidRPr="00EC61C3">
        <w:rPr>
          <w:rFonts w:eastAsia="MS Mincho" w:cs="Arial"/>
          <w:bCs/>
        </w:rPr>
        <w:t>A.5.5.2.</w:t>
      </w:r>
      <w:r w:rsidRPr="00EC61C3">
        <w:rPr>
          <w:rFonts w:cs="Arial"/>
          <w:bCs/>
        </w:rPr>
        <w:t>5</w:t>
      </w:r>
      <w:r w:rsidRPr="00EC61C3">
        <w:rPr>
          <w:rFonts w:eastAsia="MS Mincho" w:cs="Arial"/>
          <w:bCs/>
        </w:rPr>
        <w:tab/>
      </w:r>
      <w:r w:rsidRPr="00EC61C3">
        <w:t>E-UTRAN – NR FR2 interruptions during measurements on deactivated E-UTRAN SCC in synchronous EN-DC</w:t>
      </w:r>
      <w:bookmarkEnd w:id="4077"/>
    </w:p>
    <w:p w14:paraId="7ED7B4C9" w14:textId="77777777" w:rsidR="00210E27" w:rsidRPr="00EC61C3" w:rsidRDefault="00210E27" w:rsidP="00210E27">
      <w:pPr>
        <w:pStyle w:val="Heading5"/>
      </w:pPr>
      <w:bookmarkStart w:id="4078" w:name="_Toc535476380"/>
      <w:r w:rsidRPr="00EC61C3">
        <w:t>A.5.5.2.</w:t>
      </w:r>
      <w:r w:rsidRPr="00EC61C3">
        <w:rPr>
          <w:rFonts w:cs="Arial"/>
        </w:rPr>
        <w:t>5</w:t>
      </w:r>
      <w:r w:rsidRPr="00EC61C3">
        <w:t>.1</w:t>
      </w:r>
      <w:r w:rsidRPr="00EC61C3">
        <w:tab/>
        <w:t>Test Purpose and Environment</w:t>
      </w:r>
      <w:bookmarkEnd w:id="4078"/>
    </w:p>
    <w:p w14:paraId="343F6ED8" w14:textId="77777777" w:rsidR="00210E27" w:rsidRPr="00584F6C" w:rsidRDefault="00210E27" w:rsidP="00210E27">
      <w:pPr>
        <w:rPr>
          <w:rFonts w:cs="v4.2.0"/>
          <w:lang w:eastAsia="zh-CN"/>
        </w:rPr>
      </w:pPr>
      <w:r w:rsidRPr="00584F6C">
        <w:rPr>
          <w:lang w:eastAsia="zh-CN"/>
        </w:rPr>
        <w:t xml:space="preserve">The purpose of this test is to </w:t>
      </w:r>
      <w:r w:rsidRPr="00584F6C">
        <w:rPr>
          <w:rFonts w:cs="v4.2.0"/>
        </w:rPr>
        <w:t>verify</w:t>
      </w:r>
      <w:r w:rsidRPr="00584F6C">
        <w:rPr>
          <w:lang w:eastAsia="zh-CN"/>
        </w:rPr>
        <w:t xml:space="preserve"> </w:t>
      </w:r>
      <w:r>
        <w:rPr>
          <w:lang w:eastAsia="zh-CN"/>
        </w:rPr>
        <w:t xml:space="preserve">that for </w:t>
      </w:r>
      <w:r w:rsidRPr="00584F6C">
        <w:rPr>
          <w:lang w:eastAsia="zh-CN"/>
        </w:rPr>
        <w:t xml:space="preserve">NR PSCell interruptions during the measurement on the deactivated E-UTRAN SCC, </w:t>
      </w:r>
      <w:r w:rsidRPr="00584F6C">
        <w:rPr>
          <w:rFonts w:cs="v4.2.0"/>
        </w:rPr>
        <w:t>the UE missed ACK/NACK does not exceed the limits</w:t>
      </w:r>
      <w:r w:rsidRPr="00584F6C">
        <w:rPr>
          <w:lang w:eastAsia="zh-CN"/>
        </w:rPr>
        <w:t>. This test will verify the missed ACK/NACK rate for NR PSCell in EN-DC specified in clause 8.2.1.2.</w:t>
      </w:r>
      <w:r w:rsidRPr="00584F6C">
        <w:t xml:space="preserve"> Supported test configurations are shown in table </w:t>
      </w:r>
      <w:r w:rsidRPr="00584F6C">
        <w:rPr>
          <w:rFonts w:eastAsia="MS Mincho"/>
          <w:bCs/>
        </w:rPr>
        <w:t>A.5.5.2.</w:t>
      </w:r>
      <w:r w:rsidRPr="00584F6C">
        <w:rPr>
          <w:rFonts w:cs="Arial"/>
          <w:bCs/>
          <w:lang w:eastAsia="zh-CN"/>
        </w:rPr>
        <w:t>5</w:t>
      </w:r>
      <w:r w:rsidRPr="00584F6C">
        <w:rPr>
          <w:rFonts w:eastAsia="MS Mincho"/>
          <w:bCs/>
        </w:rPr>
        <w:t>.1</w:t>
      </w:r>
      <w:r w:rsidRPr="00584F6C">
        <w:rPr>
          <w:bCs/>
          <w:lang w:eastAsia="zh-CN"/>
        </w:rPr>
        <w:t>-1</w:t>
      </w:r>
      <w:r w:rsidRPr="00584F6C">
        <w:rPr>
          <w:lang w:eastAsia="zh-CN"/>
        </w:rPr>
        <w:t>.</w:t>
      </w:r>
    </w:p>
    <w:p w14:paraId="008C16A2" w14:textId="77777777" w:rsidR="00210E27" w:rsidRPr="00584F6C" w:rsidRDefault="00210E27" w:rsidP="00210E27">
      <w:pPr>
        <w:rPr>
          <w:lang w:eastAsia="zh-CN"/>
        </w:rPr>
      </w:pPr>
      <w:r w:rsidRPr="00584F6C">
        <w:t>The</w:t>
      </w:r>
      <w:r w:rsidRPr="00584F6C">
        <w:rPr>
          <w:lang w:eastAsia="zh-CN"/>
        </w:rPr>
        <w:t xml:space="preserve"> general</w:t>
      </w:r>
      <w:r w:rsidRPr="00584F6C">
        <w:t xml:space="preserve"> test parameters</w:t>
      </w:r>
      <w:r w:rsidRPr="00584F6C">
        <w:rPr>
          <w:lang w:eastAsia="zh-CN"/>
        </w:rPr>
        <w:t xml:space="preserve"> are given in Table </w:t>
      </w:r>
      <w:r w:rsidRPr="00584F6C">
        <w:rPr>
          <w:rFonts w:eastAsia="MS Mincho"/>
          <w:bCs/>
        </w:rPr>
        <w:t>A.5.5.2.</w:t>
      </w:r>
      <w:r w:rsidRPr="00584F6C">
        <w:rPr>
          <w:rFonts w:cs="Arial"/>
          <w:bCs/>
          <w:lang w:eastAsia="zh-CN"/>
        </w:rPr>
        <w:t>5</w:t>
      </w:r>
      <w:r w:rsidRPr="00584F6C">
        <w:rPr>
          <w:rFonts w:eastAsia="MS Mincho"/>
          <w:bCs/>
        </w:rPr>
        <w:t>.1</w:t>
      </w:r>
      <w:r w:rsidRPr="00584F6C">
        <w:rPr>
          <w:bCs/>
          <w:lang w:eastAsia="zh-CN"/>
        </w:rPr>
        <w:t>-2,</w:t>
      </w:r>
      <w:r w:rsidRPr="00584F6C">
        <w:rPr>
          <w:lang w:eastAsia="zh-CN"/>
        </w:rPr>
        <w:t xml:space="preserve"> and NR cell specific test parameters</w:t>
      </w:r>
      <w:r w:rsidRPr="00584F6C">
        <w:t xml:space="preserve"> are given in Table </w:t>
      </w:r>
      <w:r w:rsidRPr="00584F6C">
        <w:rPr>
          <w:rFonts w:eastAsia="MS Mincho"/>
          <w:bCs/>
        </w:rPr>
        <w:t>A.5.5.2.</w:t>
      </w:r>
      <w:r w:rsidRPr="00584F6C">
        <w:rPr>
          <w:rFonts w:cs="Arial"/>
          <w:bCs/>
          <w:lang w:eastAsia="zh-CN"/>
        </w:rPr>
        <w:t>5</w:t>
      </w:r>
      <w:r w:rsidRPr="00584F6C">
        <w:rPr>
          <w:rFonts w:eastAsia="MS Mincho"/>
          <w:bCs/>
        </w:rPr>
        <w:t>.1</w:t>
      </w:r>
      <w:r w:rsidRPr="00584F6C">
        <w:rPr>
          <w:bCs/>
          <w:lang w:eastAsia="zh-CN"/>
        </w:rPr>
        <w:t>-3</w:t>
      </w:r>
      <w:r w:rsidRPr="00584F6C">
        <w:rPr>
          <w:lang w:eastAsia="zh-CN"/>
        </w:rPr>
        <w:t xml:space="preserve"> and</w:t>
      </w:r>
      <w:r w:rsidRPr="00584F6C">
        <w:t xml:space="preserve"> </w:t>
      </w:r>
      <w:r w:rsidRPr="00584F6C">
        <w:rPr>
          <w:rFonts w:eastAsia="MS Mincho"/>
          <w:bCs/>
        </w:rPr>
        <w:t>A.5.5.2.</w:t>
      </w:r>
      <w:r w:rsidRPr="00584F6C">
        <w:rPr>
          <w:rFonts w:cs="Arial"/>
          <w:bCs/>
          <w:lang w:eastAsia="zh-CN"/>
        </w:rPr>
        <w:t>5</w:t>
      </w:r>
      <w:r w:rsidRPr="00584F6C">
        <w:rPr>
          <w:rFonts w:eastAsia="MS Mincho"/>
          <w:bCs/>
        </w:rPr>
        <w:t>.1</w:t>
      </w:r>
      <w:r w:rsidRPr="00584F6C">
        <w:rPr>
          <w:bCs/>
          <w:lang w:eastAsia="zh-CN"/>
        </w:rPr>
        <w:t>-4</w:t>
      </w:r>
      <w:r w:rsidRPr="00584F6C">
        <w:rPr>
          <w:lang w:eastAsia="zh-CN"/>
        </w:rPr>
        <w:t xml:space="preserve"> below. </w:t>
      </w:r>
      <w:r>
        <w:rPr>
          <w:lang w:eastAsia="zh-CN"/>
        </w:rPr>
        <w:t>T</w:t>
      </w:r>
      <w:r w:rsidRPr="00584F6C">
        <w:rPr>
          <w:lang w:eastAsia="zh-CN"/>
        </w:rPr>
        <w:t xml:space="preserve">he E-UTRAN cell specific test parameters can </w:t>
      </w:r>
      <w:r>
        <w:rPr>
          <w:lang w:eastAsia="zh-CN"/>
        </w:rPr>
        <w:t xml:space="preserve">be found in </w:t>
      </w:r>
      <w:r w:rsidRPr="00584F6C">
        <w:rPr>
          <w:lang w:eastAsia="zh-CN"/>
        </w:rPr>
        <w:t>Table A.3.7.2.1-2. In the test there are three cells: Cell1</w:t>
      </w:r>
      <w:r>
        <w:rPr>
          <w:lang w:eastAsia="zh-CN"/>
        </w:rPr>
        <w:t>,</w:t>
      </w:r>
      <w:r w:rsidRPr="00584F6C">
        <w:rPr>
          <w:lang w:eastAsia="zh-CN"/>
        </w:rPr>
        <w:t xml:space="preserve"> Cell2 and Cell3. Cell1 and Cell3 </w:t>
      </w:r>
      <w:r>
        <w:rPr>
          <w:lang w:eastAsia="zh-CN"/>
        </w:rPr>
        <w:t>are</w:t>
      </w:r>
      <w:r w:rsidRPr="00584F6C">
        <w:rPr>
          <w:lang w:eastAsia="zh-CN"/>
        </w:rPr>
        <w:t xml:space="preserve"> LTE PCell and LTE deactivated SCell, </w:t>
      </w:r>
      <w:r>
        <w:rPr>
          <w:lang w:eastAsia="zh-CN"/>
        </w:rPr>
        <w:t xml:space="preserve">respectively, and </w:t>
      </w:r>
      <w:r w:rsidRPr="00584F6C">
        <w:rPr>
          <w:lang w:eastAsia="zh-CN"/>
        </w:rPr>
        <w:t xml:space="preserve">Cell2 is NR FR2 PSCell. </w:t>
      </w:r>
      <w:r w:rsidRPr="00584F6C">
        <w:t xml:space="preserve">Cell1 shall be configured as </w:t>
      </w:r>
      <w:r w:rsidRPr="00584F6C">
        <w:rPr>
          <w:lang w:eastAsia="zh-CN"/>
        </w:rPr>
        <w:t xml:space="preserve">LTE </w:t>
      </w:r>
      <w:r w:rsidRPr="00584F6C">
        <w:t xml:space="preserve">PCell and Cell2 shall be configured as </w:t>
      </w:r>
      <w:r w:rsidRPr="00584F6C">
        <w:rPr>
          <w:lang w:eastAsia="zh-CN"/>
        </w:rPr>
        <w:t xml:space="preserve">NR </w:t>
      </w:r>
      <w:r w:rsidRPr="00584F6C">
        <w:t xml:space="preserve">PSCell. </w:t>
      </w:r>
      <w:r w:rsidRPr="00584F6C">
        <w:rPr>
          <w:lang w:eastAsia="zh-CN"/>
        </w:rPr>
        <w:t xml:space="preserve">The test consists of one time period, with duration of T1. </w:t>
      </w:r>
      <w:r w:rsidRPr="00584F6C">
        <w:t xml:space="preserve">Prior to the start of the time duration T1, the UE </w:t>
      </w:r>
      <w:r w:rsidRPr="00584F6C">
        <w:rPr>
          <w:lang w:eastAsia="zh-CN"/>
        </w:rPr>
        <w:t>is connected</w:t>
      </w:r>
      <w:r w:rsidRPr="00584F6C">
        <w:t xml:space="preserve"> to Cell1 and Cell2.</w:t>
      </w:r>
      <w:r w:rsidRPr="00584F6C">
        <w:rPr>
          <w:lang w:eastAsia="zh-CN"/>
        </w:rPr>
        <w:t xml:space="preserve"> The point in time at which the RRC message including </w:t>
      </w:r>
      <w:r w:rsidRPr="00584F6C">
        <w:rPr>
          <w:i/>
          <w:lang w:eastAsia="zh-CN"/>
        </w:rPr>
        <w:t>measCycleSCell</w:t>
      </w:r>
      <w:r w:rsidRPr="00584F6C">
        <w:rPr>
          <w:lang w:eastAsia="zh-CN"/>
        </w:rPr>
        <w:t xml:space="preserve"> or </w:t>
      </w:r>
      <w:r w:rsidRPr="00584F6C">
        <w:rPr>
          <w:i/>
          <w:lang w:eastAsia="zh-CN"/>
        </w:rPr>
        <w:t>allowInterruptions</w:t>
      </w:r>
      <w:r w:rsidRPr="00584F6C">
        <w:rPr>
          <w:lang w:eastAsia="zh-CN"/>
        </w:rPr>
        <w:t xml:space="preserve"> for the deactivated E-UTRA SCell is received by the UE, defines the start of time period T1. During T1, LTE PCell and NR PSCell are continuously scheduled in DL.</w:t>
      </w:r>
    </w:p>
    <w:p w14:paraId="194D073E" w14:textId="77777777" w:rsidR="00210E27" w:rsidRPr="00EC61C3" w:rsidRDefault="00210E27" w:rsidP="00210E27">
      <w:pPr>
        <w:pStyle w:val="TH"/>
      </w:pPr>
      <w:r w:rsidRPr="00EC61C3">
        <w:t>Table A.5.5.2.</w:t>
      </w:r>
      <w:r w:rsidRPr="00EC61C3">
        <w:rPr>
          <w:rFonts w:cs="Arial"/>
          <w:bCs/>
          <w:lang w:eastAsia="zh-CN"/>
        </w:rPr>
        <w:t>5</w:t>
      </w:r>
      <w:r w:rsidRPr="00EC61C3">
        <w:rPr>
          <w:rFonts w:eastAsia="MS Mincho"/>
          <w:bCs/>
        </w:rPr>
        <w:t>.1</w:t>
      </w:r>
      <w:r w:rsidRPr="00EC61C3">
        <w:t xml:space="preserve">-1: </w:t>
      </w:r>
      <w:r w:rsidRPr="00EC61C3">
        <w:rPr>
          <w:lang w:eastAsia="zh-CN"/>
        </w:rPr>
        <w:t xml:space="preserve">Interruption </w:t>
      </w:r>
      <w:r w:rsidRPr="00EC61C3">
        <w:t xml:space="preserve">during measurements on deactivated </w:t>
      </w:r>
      <w:r w:rsidRPr="00EC61C3">
        <w:rPr>
          <w:lang w:eastAsia="zh-CN"/>
        </w:rPr>
        <w:t>E-UTRAN</w:t>
      </w:r>
      <w:r w:rsidRPr="00EC61C3">
        <w:t xml:space="preserve"> SCC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3"/>
        <w:gridCol w:w="7077"/>
      </w:tblGrid>
      <w:tr w:rsidR="00210E27" w:rsidRPr="00EC61C3" w14:paraId="25F749B4" w14:textId="77777777" w:rsidTr="00595699">
        <w:tc>
          <w:tcPr>
            <w:tcW w:w="2273" w:type="dxa"/>
            <w:shd w:val="clear" w:color="auto" w:fill="auto"/>
          </w:tcPr>
          <w:p w14:paraId="3B1B8674" w14:textId="77777777" w:rsidR="00210E27" w:rsidRPr="00EC61C3" w:rsidRDefault="00210E27" w:rsidP="00595699">
            <w:pPr>
              <w:pStyle w:val="TAH"/>
              <w:rPr>
                <w:lang w:eastAsia="zh-CN"/>
              </w:rPr>
            </w:pPr>
            <w:r w:rsidRPr="00EC61C3">
              <w:t>Confi</w:t>
            </w:r>
            <w:r w:rsidRPr="00EC61C3">
              <w:rPr>
                <w:lang w:eastAsia="zh-CN"/>
              </w:rPr>
              <w:t>g</w:t>
            </w:r>
          </w:p>
        </w:tc>
        <w:tc>
          <w:tcPr>
            <w:tcW w:w="7077" w:type="dxa"/>
            <w:shd w:val="clear" w:color="auto" w:fill="auto"/>
          </w:tcPr>
          <w:p w14:paraId="2A01E692" w14:textId="77777777" w:rsidR="00210E27" w:rsidRPr="00EC61C3" w:rsidRDefault="00210E27" w:rsidP="00595699">
            <w:pPr>
              <w:pStyle w:val="TAH"/>
            </w:pPr>
            <w:r w:rsidRPr="00EC61C3">
              <w:t>Description</w:t>
            </w:r>
          </w:p>
        </w:tc>
      </w:tr>
      <w:tr w:rsidR="00210E27" w:rsidRPr="00EC61C3" w14:paraId="06ABE23B" w14:textId="77777777" w:rsidTr="00595699">
        <w:tc>
          <w:tcPr>
            <w:tcW w:w="2273" w:type="dxa"/>
            <w:shd w:val="clear" w:color="auto" w:fill="auto"/>
          </w:tcPr>
          <w:p w14:paraId="1AD34FFD" w14:textId="77777777" w:rsidR="00210E27" w:rsidRPr="00EC61C3" w:rsidRDefault="00210E27" w:rsidP="00595699">
            <w:pPr>
              <w:pStyle w:val="TAL"/>
            </w:pPr>
            <w:r w:rsidRPr="00EC61C3">
              <w:t>1</w:t>
            </w:r>
          </w:p>
        </w:tc>
        <w:tc>
          <w:tcPr>
            <w:tcW w:w="7077" w:type="dxa"/>
            <w:shd w:val="clear" w:color="auto" w:fill="auto"/>
          </w:tcPr>
          <w:p w14:paraId="37B06F55" w14:textId="77777777" w:rsidR="00210E27" w:rsidRPr="00EC61C3" w:rsidRDefault="00210E27" w:rsidP="00595699">
            <w:pPr>
              <w:pStyle w:val="TAL"/>
            </w:pPr>
            <w:r w:rsidRPr="00EC61C3">
              <w:rPr>
                <w:lang w:eastAsia="zh-CN"/>
              </w:rPr>
              <w:t xml:space="preserve">LTE FDD, NR </w:t>
            </w:r>
            <w:r w:rsidRPr="00EC61C3">
              <w:t>120 kHz SSB SCS, 100 MHz bandwidth, TDD duplex mode</w:t>
            </w:r>
          </w:p>
        </w:tc>
      </w:tr>
      <w:tr w:rsidR="00210E27" w:rsidRPr="00EC61C3" w14:paraId="3EF937EB" w14:textId="77777777" w:rsidTr="00595699">
        <w:tc>
          <w:tcPr>
            <w:tcW w:w="2273" w:type="dxa"/>
            <w:shd w:val="clear" w:color="auto" w:fill="auto"/>
          </w:tcPr>
          <w:p w14:paraId="0B129674" w14:textId="77777777" w:rsidR="00210E27" w:rsidRPr="00EC61C3" w:rsidRDefault="00210E27" w:rsidP="00595699">
            <w:pPr>
              <w:pStyle w:val="TAL"/>
              <w:rPr>
                <w:lang w:eastAsia="zh-CN"/>
              </w:rPr>
            </w:pPr>
            <w:r w:rsidRPr="00EC61C3">
              <w:rPr>
                <w:lang w:eastAsia="zh-CN"/>
              </w:rPr>
              <w:t>2</w:t>
            </w:r>
          </w:p>
        </w:tc>
        <w:tc>
          <w:tcPr>
            <w:tcW w:w="7077" w:type="dxa"/>
            <w:shd w:val="clear" w:color="auto" w:fill="auto"/>
          </w:tcPr>
          <w:p w14:paraId="63228946" w14:textId="77777777" w:rsidR="00210E27" w:rsidRPr="00EC61C3" w:rsidRDefault="00210E27" w:rsidP="00595699">
            <w:pPr>
              <w:pStyle w:val="TAL"/>
              <w:rPr>
                <w:lang w:eastAsia="zh-CN"/>
              </w:rPr>
            </w:pPr>
            <w:r w:rsidRPr="00EC61C3">
              <w:rPr>
                <w:lang w:eastAsia="zh-CN"/>
              </w:rPr>
              <w:t xml:space="preserve">LTE TDD, NR </w:t>
            </w:r>
            <w:r w:rsidRPr="00EC61C3">
              <w:t>120 kHz SSB SCS, 100 MHz bandwidth, TDD duplex mode</w:t>
            </w:r>
          </w:p>
        </w:tc>
      </w:tr>
      <w:tr w:rsidR="00210E27" w:rsidRPr="00EC61C3" w14:paraId="154451B5" w14:textId="77777777" w:rsidTr="00595699">
        <w:tc>
          <w:tcPr>
            <w:tcW w:w="9350" w:type="dxa"/>
            <w:gridSpan w:val="2"/>
            <w:shd w:val="clear" w:color="auto" w:fill="auto"/>
          </w:tcPr>
          <w:p w14:paraId="79E30504" w14:textId="77777777" w:rsidR="00210E27" w:rsidRPr="00EC61C3" w:rsidRDefault="00210E27" w:rsidP="00595699">
            <w:pPr>
              <w:pStyle w:val="TAN"/>
              <w:rPr>
                <w:lang w:eastAsia="zh-CN"/>
              </w:rPr>
            </w:pPr>
            <w:r w:rsidRPr="00EC61C3">
              <w:t>Note:</w:t>
            </w:r>
            <w:r w:rsidRPr="00EC61C3">
              <w:tab/>
              <w:t>The UE is only required to be tested in one of the supported test configurations</w:t>
            </w:r>
          </w:p>
        </w:tc>
      </w:tr>
    </w:tbl>
    <w:p w14:paraId="78FF4BEA" w14:textId="77777777" w:rsidR="00210E27" w:rsidRPr="00EC61C3" w:rsidRDefault="00210E27" w:rsidP="00210E27">
      <w:pPr>
        <w:rPr>
          <w:lang w:eastAsia="zh-CN"/>
        </w:rPr>
      </w:pPr>
    </w:p>
    <w:p w14:paraId="751054ED" w14:textId="77777777" w:rsidR="00210E27" w:rsidRPr="00EC61C3" w:rsidRDefault="00210E27" w:rsidP="00210E27">
      <w:pPr>
        <w:pStyle w:val="TH"/>
      </w:pPr>
      <w:r w:rsidRPr="00EC61C3">
        <w:rPr>
          <w:rFonts w:cs="v4.2.0"/>
        </w:rPr>
        <w:t>Table A.5.5.2.</w:t>
      </w:r>
      <w:r w:rsidRPr="00EC61C3">
        <w:rPr>
          <w:rFonts w:cs="Arial"/>
          <w:bCs/>
          <w:lang w:eastAsia="zh-CN"/>
        </w:rPr>
        <w:t>5</w:t>
      </w:r>
      <w:r w:rsidRPr="00EC61C3">
        <w:rPr>
          <w:rFonts w:eastAsia="MS Mincho"/>
          <w:bCs/>
        </w:rPr>
        <w:t>.1</w:t>
      </w:r>
      <w:r w:rsidRPr="00EC61C3">
        <w:rPr>
          <w:rFonts w:cs="v4.2.0"/>
        </w:rPr>
        <w:t>-</w:t>
      </w:r>
      <w:r w:rsidRPr="00EC61C3">
        <w:rPr>
          <w:rFonts w:cs="v4.2.0"/>
          <w:lang w:eastAsia="zh-CN"/>
        </w:rPr>
        <w:t>2</w:t>
      </w:r>
      <w:r w:rsidRPr="00EC61C3">
        <w:rPr>
          <w:rFonts w:cs="v4.2.0"/>
        </w:rPr>
        <w:t xml:space="preserve">: General test parameters for </w:t>
      </w:r>
      <w:r w:rsidRPr="00EC61C3">
        <w:rPr>
          <w:lang w:eastAsia="zh-CN"/>
        </w:rPr>
        <w:t>E-UTRAN – NR FR2 interruptions during measurements on deactivated E-UTRAN SCC in synchronous EN-DC</w:t>
      </w:r>
    </w:p>
    <w:tbl>
      <w:tblPr>
        <w:tblW w:w="87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0"/>
        <w:gridCol w:w="851"/>
        <w:gridCol w:w="1842"/>
        <w:gridCol w:w="3665"/>
      </w:tblGrid>
      <w:tr w:rsidR="00210E27" w:rsidRPr="00EC61C3" w14:paraId="54CA550B" w14:textId="77777777" w:rsidTr="00595699">
        <w:trPr>
          <w:cantSplit/>
          <w:jc w:val="center"/>
        </w:trPr>
        <w:tc>
          <w:tcPr>
            <w:tcW w:w="2410" w:type="dxa"/>
          </w:tcPr>
          <w:p w14:paraId="0E97114B" w14:textId="77777777" w:rsidR="00210E27" w:rsidRPr="00EC61C3" w:rsidRDefault="00210E27" w:rsidP="00595699">
            <w:pPr>
              <w:pStyle w:val="TAH"/>
            </w:pPr>
            <w:r w:rsidRPr="00EC61C3">
              <w:t>Parameter</w:t>
            </w:r>
          </w:p>
        </w:tc>
        <w:tc>
          <w:tcPr>
            <w:tcW w:w="851" w:type="dxa"/>
          </w:tcPr>
          <w:p w14:paraId="547F3433" w14:textId="77777777" w:rsidR="00210E27" w:rsidRPr="00EC61C3" w:rsidRDefault="00210E27" w:rsidP="00595699">
            <w:pPr>
              <w:pStyle w:val="TAH"/>
            </w:pPr>
            <w:r w:rsidRPr="00EC61C3">
              <w:t>Unit</w:t>
            </w:r>
          </w:p>
        </w:tc>
        <w:tc>
          <w:tcPr>
            <w:tcW w:w="1842" w:type="dxa"/>
          </w:tcPr>
          <w:p w14:paraId="2F026D15" w14:textId="77777777" w:rsidR="00210E27" w:rsidRPr="00EC61C3" w:rsidRDefault="00210E27" w:rsidP="00595699">
            <w:pPr>
              <w:pStyle w:val="TAH"/>
            </w:pPr>
            <w:r w:rsidRPr="00EC61C3">
              <w:t>Value</w:t>
            </w:r>
          </w:p>
        </w:tc>
        <w:tc>
          <w:tcPr>
            <w:tcW w:w="3665" w:type="dxa"/>
          </w:tcPr>
          <w:p w14:paraId="0B1F8F55" w14:textId="77777777" w:rsidR="00210E27" w:rsidRPr="00EC61C3" w:rsidRDefault="00210E27" w:rsidP="00595699">
            <w:pPr>
              <w:pStyle w:val="TAH"/>
            </w:pPr>
            <w:r w:rsidRPr="00EC61C3">
              <w:t>Comment</w:t>
            </w:r>
          </w:p>
        </w:tc>
      </w:tr>
      <w:tr w:rsidR="00210E27" w:rsidRPr="00EC61C3" w14:paraId="78CE8CC5" w14:textId="77777777" w:rsidTr="00595699">
        <w:trPr>
          <w:cantSplit/>
          <w:jc w:val="center"/>
        </w:trPr>
        <w:tc>
          <w:tcPr>
            <w:tcW w:w="2410" w:type="dxa"/>
          </w:tcPr>
          <w:p w14:paraId="712D646E" w14:textId="77777777" w:rsidR="00210E27" w:rsidRPr="00EC61C3" w:rsidRDefault="00210E27" w:rsidP="00595699">
            <w:pPr>
              <w:pStyle w:val="TAL"/>
            </w:pPr>
            <w:r w:rsidRPr="00EC61C3">
              <w:t>RF Channel Number</w:t>
            </w:r>
          </w:p>
        </w:tc>
        <w:tc>
          <w:tcPr>
            <w:tcW w:w="851" w:type="dxa"/>
            <w:vAlign w:val="center"/>
          </w:tcPr>
          <w:p w14:paraId="7572BD34" w14:textId="77777777" w:rsidR="00210E27" w:rsidRPr="00EC61C3" w:rsidRDefault="00210E27" w:rsidP="00595699">
            <w:pPr>
              <w:pStyle w:val="TAC"/>
            </w:pPr>
          </w:p>
        </w:tc>
        <w:tc>
          <w:tcPr>
            <w:tcW w:w="1842" w:type="dxa"/>
            <w:vAlign w:val="center"/>
          </w:tcPr>
          <w:p w14:paraId="4DD16DCC" w14:textId="77777777" w:rsidR="00210E27" w:rsidRPr="00EC61C3" w:rsidRDefault="00210E27" w:rsidP="00595699">
            <w:pPr>
              <w:pStyle w:val="TAC"/>
              <w:rPr>
                <w:lang w:eastAsia="zh-CN"/>
              </w:rPr>
            </w:pPr>
            <w:r w:rsidRPr="00EC61C3">
              <w:t>1, 2, 3</w:t>
            </w:r>
          </w:p>
        </w:tc>
        <w:tc>
          <w:tcPr>
            <w:tcW w:w="3665" w:type="dxa"/>
          </w:tcPr>
          <w:p w14:paraId="766E1953" w14:textId="77777777" w:rsidR="00210E27" w:rsidRPr="00EC61C3" w:rsidRDefault="00210E27" w:rsidP="00595699">
            <w:pPr>
              <w:pStyle w:val="TAL"/>
              <w:rPr>
                <w:lang w:eastAsia="zh-CN"/>
              </w:rPr>
            </w:pPr>
            <w:r w:rsidRPr="00EC61C3">
              <w:rPr>
                <w:lang w:eastAsia="zh-CN"/>
              </w:rPr>
              <w:t>One is NR RF channel and two are E-UTRAN RF channels</w:t>
            </w:r>
          </w:p>
        </w:tc>
      </w:tr>
      <w:tr w:rsidR="00210E27" w:rsidRPr="00EC61C3" w14:paraId="2D701CEE" w14:textId="77777777" w:rsidTr="00595699">
        <w:trPr>
          <w:cantSplit/>
          <w:jc w:val="center"/>
        </w:trPr>
        <w:tc>
          <w:tcPr>
            <w:tcW w:w="2410" w:type="dxa"/>
          </w:tcPr>
          <w:p w14:paraId="26FB5914" w14:textId="77777777" w:rsidR="00210E27" w:rsidRPr="00EC61C3" w:rsidRDefault="00210E27" w:rsidP="00595699">
            <w:pPr>
              <w:pStyle w:val="TAL"/>
            </w:pPr>
            <w:r w:rsidRPr="00EC61C3">
              <w:t xml:space="preserve">Active </w:t>
            </w:r>
            <w:r w:rsidRPr="00EC61C3">
              <w:rPr>
                <w:lang w:eastAsia="ja-JP"/>
              </w:rPr>
              <w:t>PC</w:t>
            </w:r>
            <w:r w:rsidRPr="00EC61C3">
              <w:t>ell</w:t>
            </w:r>
          </w:p>
        </w:tc>
        <w:tc>
          <w:tcPr>
            <w:tcW w:w="851" w:type="dxa"/>
            <w:vAlign w:val="center"/>
          </w:tcPr>
          <w:p w14:paraId="13952351" w14:textId="77777777" w:rsidR="00210E27" w:rsidRPr="00EC61C3" w:rsidRDefault="00210E27" w:rsidP="00595699">
            <w:pPr>
              <w:pStyle w:val="TAC"/>
            </w:pPr>
          </w:p>
        </w:tc>
        <w:tc>
          <w:tcPr>
            <w:tcW w:w="1842" w:type="dxa"/>
          </w:tcPr>
          <w:p w14:paraId="5B78A61A" w14:textId="77777777" w:rsidR="00210E27" w:rsidRPr="00EC61C3" w:rsidRDefault="00210E27" w:rsidP="00595699">
            <w:pPr>
              <w:pStyle w:val="TAC"/>
            </w:pPr>
            <w:r w:rsidRPr="00EC61C3">
              <w:t>Cell1</w:t>
            </w:r>
          </w:p>
        </w:tc>
        <w:tc>
          <w:tcPr>
            <w:tcW w:w="3665" w:type="dxa"/>
          </w:tcPr>
          <w:p w14:paraId="3E891ED1" w14:textId="77777777" w:rsidR="00210E27" w:rsidRPr="00EC61C3" w:rsidRDefault="00210E27" w:rsidP="00595699">
            <w:pPr>
              <w:pStyle w:val="TAL"/>
            </w:pPr>
            <w:r w:rsidRPr="00EC61C3">
              <w:t xml:space="preserve">PCell on </w:t>
            </w:r>
            <w:r w:rsidRPr="00EC61C3">
              <w:rPr>
                <w:lang w:eastAsia="zh-CN"/>
              </w:rPr>
              <w:t>E-UTRAN</w:t>
            </w:r>
            <w:r w:rsidRPr="00EC61C3">
              <w:t xml:space="preserve"> RF channel number 1.</w:t>
            </w:r>
          </w:p>
        </w:tc>
      </w:tr>
      <w:tr w:rsidR="00210E27" w:rsidRPr="00EC61C3" w14:paraId="35E54885" w14:textId="77777777" w:rsidTr="00595699">
        <w:trPr>
          <w:cantSplit/>
          <w:jc w:val="center"/>
        </w:trPr>
        <w:tc>
          <w:tcPr>
            <w:tcW w:w="2410" w:type="dxa"/>
          </w:tcPr>
          <w:p w14:paraId="4112AA9B" w14:textId="77777777" w:rsidR="00210E27" w:rsidRPr="00EC61C3" w:rsidRDefault="00210E27" w:rsidP="00595699">
            <w:pPr>
              <w:pStyle w:val="TAL"/>
            </w:pPr>
            <w:r w:rsidRPr="00EC61C3">
              <w:rPr>
                <w:lang w:eastAsia="ja-JP"/>
              </w:rPr>
              <w:t>Configured PSCell</w:t>
            </w:r>
          </w:p>
        </w:tc>
        <w:tc>
          <w:tcPr>
            <w:tcW w:w="851" w:type="dxa"/>
            <w:vAlign w:val="center"/>
          </w:tcPr>
          <w:p w14:paraId="0427D57A" w14:textId="77777777" w:rsidR="00210E27" w:rsidRPr="00EC61C3" w:rsidRDefault="00210E27" w:rsidP="00595699">
            <w:pPr>
              <w:pStyle w:val="TAC"/>
            </w:pPr>
          </w:p>
        </w:tc>
        <w:tc>
          <w:tcPr>
            <w:tcW w:w="1842" w:type="dxa"/>
          </w:tcPr>
          <w:p w14:paraId="073562A5" w14:textId="77777777" w:rsidR="00210E27" w:rsidRPr="00EC61C3" w:rsidRDefault="00210E27" w:rsidP="00595699">
            <w:pPr>
              <w:pStyle w:val="TAC"/>
            </w:pPr>
            <w:r w:rsidRPr="00EC61C3">
              <w:t>Cell2</w:t>
            </w:r>
          </w:p>
        </w:tc>
        <w:tc>
          <w:tcPr>
            <w:tcW w:w="3665" w:type="dxa"/>
          </w:tcPr>
          <w:p w14:paraId="261605B2" w14:textId="77777777" w:rsidR="00210E27" w:rsidRPr="00EC61C3" w:rsidRDefault="00210E27" w:rsidP="00595699">
            <w:pPr>
              <w:pStyle w:val="TAL"/>
            </w:pPr>
            <w:r w:rsidRPr="00EC61C3">
              <w:t xml:space="preserve">PSCell on </w:t>
            </w:r>
            <w:r w:rsidRPr="00EC61C3">
              <w:rPr>
                <w:lang w:eastAsia="zh-CN"/>
              </w:rPr>
              <w:t xml:space="preserve">NR </w:t>
            </w:r>
            <w:r w:rsidRPr="00EC61C3">
              <w:t>RF channel number 2.</w:t>
            </w:r>
          </w:p>
        </w:tc>
      </w:tr>
      <w:tr w:rsidR="00210E27" w:rsidRPr="00EC61C3" w14:paraId="59BA6E24" w14:textId="77777777" w:rsidTr="00595699">
        <w:trPr>
          <w:cantSplit/>
          <w:jc w:val="center"/>
        </w:trPr>
        <w:tc>
          <w:tcPr>
            <w:tcW w:w="2410" w:type="dxa"/>
          </w:tcPr>
          <w:p w14:paraId="381BDB67" w14:textId="77777777" w:rsidR="00210E27" w:rsidRPr="00EC61C3" w:rsidRDefault="00210E27" w:rsidP="00595699">
            <w:pPr>
              <w:pStyle w:val="TAL"/>
            </w:pPr>
            <w:r w:rsidRPr="00EC61C3">
              <w:rPr>
                <w:lang w:eastAsia="ja-JP"/>
              </w:rPr>
              <w:t xml:space="preserve">Configured </w:t>
            </w:r>
            <w:r w:rsidRPr="00EC61C3">
              <w:rPr>
                <w:lang w:eastAsia="zh-CN"/>
              </w:rPr>
              <w:t>deactivated</w:t>
            </w:r>
            <w:r w:rsidRPr="00EC61C3">
              <w:rPr>
                <w:lang w:eastAsia="ja-JP"/>
              </w:rPr>
              <w:t xml:space="preserve"> SCell</w:t>
            </w:r>
          </w:p>
        </w:tc>
        <w:tc>
          <w:tcPr>
            <w:tcW w:w="851" w:type="dxa"/>
            <w:vAlign w:val="center"/>
          </w:tcPr>
          <w:p w14:paraId="1FBCC407" w14:textId="77777777" w:rsidR="00210E27" w:rsidRPr="00EC61C3" w:rsidRDefault="00210E27" w:rsidP="00595699">
            <w:pPr>
              <w:pStyle w:val="TAC"/>
            </w:pPr>
          </w:p>
        </w:tc>
        <w:tc>
          <w:tcPr>
            <w:tcW w:w="1842" w:type="dxa"/>
          </w:tcPr>
          <w:p w14:paraId="27B91091" w14:textId="77777777" w:rsidR="00210E27" w:rsidRPr="00EC61C3" w:rsidRDefault="00210E27" w:rsidP="00595699">
            <w:pPr>
              <w:pStyle w:val="TAC"/>
              <w:rPr>
                <w:lang w:eastAsia="zh-CN"/>
              </w:rPr>
            </w:pPr>
            <w:r w:rsidRPr="00EC61C3">
              <w:t>Cell</w:t>
            </w:r>
            <w:r w:rsidRPr="00EC61C3">
              <w:rPr>
                <w:lang w:eastAsia="zh-CN"/>
              </w:rPr>
              <w:t>3</w:t>
            </w:r>
          </w:p>
        </w:tc>
        <w:tc>
          <w:tcPr>
            <w:tcW w:w="3665" w:type="dxa"/>
          </w:tcPr>
          <w:p w14:paraId="01BD6438" w14:textId="77777777" w:rsidR="00210E27" w:rsidRPr="00EC61C3" w:rsidRDefault="00210E27" w:rsidP="00595699">
            <w:pPr>
              <w:pStyle w:val="TAL"/>
            </w:pPr>
            <w:r w:rsidRPr="00EC61C3">
              <w:rPr>
                <w:lang w:eastAsia="zh-CN"/>
              </w:rPr>
              <w:t xml:space="preserve">Deactivated </w:t>
            </w:r>
            <w:r w:rsidRPr="00EC61C3">
              <w:t xml:space="preserve">SCell on </w:t>
            </w:r>
            <w:r w:rsidRPr="00EC61C3">
              <w:rPr>
                <w:lang w:eastAsia="zh-CN"/>
              </w:rPr>
              <w:t xml:space="preserve">E-UTRAN </w:t>
            </w:r>
            <w:r w:rsidRPr="00EC61C3">
              <w:t xml:space="preserve">RF channel number </w:t>
            </w:r>
            <w:r w:rsidRPr="00EC61C3">
              <w:rPr>
                <w:lang w:eastAsia="zh-CN"/>
              </w:rPr>
              <w:t>3</w:t>
            </w:r>
            <w:r w:rsidRPr="00EC61C3">
              <w:t>.</w:t>
            </w:r>
          </w:p>
        </w:tc>
      </w:tr>
      <w:tr w:rsidR="00210E27" w:rsidRPr="00EC61C3" w14:paraId="29C246C5" w14:textId="77777777" w:rsidTr="00595699">
        <w:trPr>
          <w:cantSplit/>
          <w:jc w:val="center"/>
        </w:trPr>
        <w:tc>
          <w:tcPr>
            <w:tcW w:w="2410" w:type="dxa"/>
          </w:tcPr>
          <w:p w14:paraId="602044F4" w14:textId="77777777" w:rsidR="00210E27" w:rsidRPr="00EC61C3" w:rsidRDefault="00210E27" w:rsidP="00595699">
            <w:pPr>
              <w:pStyle w:val="TAL"/>
            </w:pPr>
            <w:r w:rsidRPr="00EC61C3">
              <w:t>CP length</w:t>
            </w:r>
          </w:p>
        </w:tc>
        <w:tc>
          <w:tcPr>
            <w:tcW w:w="851" w:type="dxa"/>
            <w:vAlign w:val="center"/>
          </w:tcPr>
          <w:p w14:paraId="5102285F" w14:textId="77777777" w:rsidR="00210E27" w:rsidRPr="00EC61C3" w:rsidRDefault="00210E27" w:rsidP="00595699">
            <w:pPr>
              <w:pStyle w:val="TAC"/>
            </w:pPr>
          </w:p>
        </w:tc>
        <w:tc>
          <w:tcPr>
            <w:tcW w:w="1842" w:type="dxa"/>
          </w:tcPr>
          <w:p w14:paraId="5AD39548" w14:textId="77777777" w:rsidR="00210E27" w:rsidRPr="00EC61C3" w:rsidRDefault="00210E27" w:rsidP="00595699">
            <w:pPr>
              <w:pStyle w:val="TAC"/>
            </w:pPr>
            <w:r w:rsidRPr="00EC61C3">
              <w:t>Normal</w:t>
            </w:r>
          </w:p>
        </w:tc>
        <w:tc>
          <w:tcPr>
            <w:tcW w:w="3665" w:type="dxa"/>
          </w:tcPr>
          <w:p w14:paraId="0212E405" w14:textId="77777777" w:rsidR="00210E27" w:rsidRPr="00EC61C3" w:rsidRDefault="00210E27" w:rsidP="00595699">
            <w:pPr>
              <w:pStyle w:val="TAL"/>
            </w:pPr>
            <w:r w:rsidRPr="00EC61C3">
              <w:t xml:space="preserve">Applicable to </w:t>
            </w:r>
            <w:r w:rsidRPr="00EC61C3">
              <w:rPr>
                <w:lang w:eastAsia="zh-CN"/>
              </w:rPr>
              <w:t xml:space="preserve">cell1, </w:t>
            </w:r>
            <w:r w:rsidRPr="00EC61C3">
              <w:t xml:space="preserve">cell </w:t>
            </w:r>
            <w:r w:rsidRPr="00EC61C3">
              <w:rPr>
                <w:lang w:eastAsia="zh-CN"/>
              </w:rPr>
              <w:t>2 and cell3</w:t>
            </w:r>
          </w:p>
        </w:tc>
      </w:tr>
      <w:tr w:rsidR="00210E27" w:rsidRPr="00EC61C3" w14:paraId="2C456358" w14:textId="77777777" w:rsidTr="00595699">
        <w:trPr>
          <w:cantSplit/>
          <w:jc w:val="center"/>
        </w:trPr>
        <w:tc>
          <w:tcPr>
            <w:tcW w:w="2410" w:type="dxa"/>
          </w:tcPr>
          <w:p w14:paraId="1D21BAD4" w14:textId="77777777" w:rsidR="00210E27" w:rsidRPr="00EC61C3" w:rsidRDefault="00210E27" w:rsidP="00595699">
            <w:pPr>
              <w:pStyle w:val="TAL"/>
            </w:pPr>
            <w:r w:rsidRPr="00EC61C3">
              <w:rPr>
                <w:lang w:eastAsia="ja-JP"/>
              </w:rPr>
              <w:t>DRX</w:t>
            </w:r>
          </w:p>
        </w:tc>
        <w:tc>
          <w:tcPr>
            <w:tcW w:w="851" w:type="dxa"/>
            <w:vAlign w:val="center"/>
          </w:tcPr>
          <w:p w14:paraId="32091788" w14:textId="77777777" w:rsidR="00210E27" w:rsidRPr="00EC61C3" w:rsidRDefault="00210E27" w:rsidP="00595699">
            <w:pPr>
              <w:pStyle w:val="TAC"/>
            </w:pPr>
          </w:p>
        </w:tc>
        <w:tc>
          <w:tcPr>
            <w:tcW w:w="1842" w:type="dxa"/>
            <w:vAlign w:val="center"/>
          </w:tcPr>
          <w:p w14:paraId="21D87EF2" w14:textId="77777777" w:rsidR="00210E27" w:rsidRPr="00EC61C3" w:rsidRDefault="00210E27" w:rsidP="00595699">
            <w:pPr>
              <w:pStyle w:val="TAC"/>
              <w:rPr>
                <w:lang w:eastAsia="zh-CN"/>
              </w:rPr>
            </w:pPr>
            <w:r w:rsidRPr="00EC61C3">
              <w:rPr>
                <w:lang w:eastAsia="zh-CN"/>
              </w:rPr>
              <w:t>OFF</w:t>
            </w:r>
          </w:p>
        </w:tc>
        <w:tc>
          <w:tcPr>
            <w:tcW w:w="3665" w:type="dxa"/>
          </w:tcPr>
          <w:p w14:paraId="098AC8C8" w14:textId="77777777" w:rsidR="00210E27" w:rsidRPr="00EC61C3" w:rsidRDefault="00210E27" w:rsidP="00595699">
            <w:pPr>
              <w:pStyle w:val="TAL"/>
              <w:rPr>
                <w:lang w:eastAsia="zh-CN"/>
              </w:rPr>
            </w:pPr>
          </w:p>
        </w:tc>
      </w:tr>
      <w:tr w:rsidR="00210E27" w:rsidRPr="00EC61C3" w14:paraId="7D86DEA3" w14:textId="77777777" w:rsidTr="00595699">
        <w:trPr>
          <w:cantSplit/>
          <w:jc w:val="center"/>
        </w:trPr>
        <w:tc>
          <w:tcPr>
            <w:tcW w:w="2410" w:type="dxa"/>
          </w:tcPr>
          <w:p w14:paraId="7D00F3C4" w14:textId="77777777" w:rsidR="00210E27" w:rsidRPr="00EC61C3" w:rsidRDefault="00210E27" w:rsidP="00595699">
            <w:pPr>
              <w:pStyle w:val="TAL"/>
              <w:rPr>
                <w:lang w:eastAsia="ja-JP"/>
              </w:rPr>
            </w:pPr>
            <w:r w:rsidRPr="00EC61C3">
              <w:rPr>
                <w:lang w:eastAsia="ja-JP"/>
              </w:rPr>
              <w:t>Measurement gap pattern Id</w:t>
            </w:r>
          </w:p>
        </w:tc>
        <w:tc>
          <w:tcPr>
            <w:tcW w:w="851" w:type="dxa"/>
          </w:tcPr>
          <w:p w14:paraId="2894AD60" w14:textId="77777777" w:rsidR="00210E27" w:rsidRPr="00EC61C3" w:rsidRDefault="00210E27" w:rsidP="00595699">
            <w:pPr>
              <w:pStyle w:val="TAC"/>
              <w:rPr>
                <w:lang w:eastAsia="ja-JP"/>
              </w:rPr>
            </w:pPr>
          </w:p>
        </w:tc>
        <w:tc>
          <w:tcPr>
            <w:tcW w:w="1842" w:type="dxa"/>
            <w:vAlign w:val="center"/>
          </w:tcPr>
          <w:p w14:paraId="6ACC096C" w14:textId="77777777" w:rsidR="00210E27" w:rsidRPr="00EC61C3" w:rsidRDefault="00210E27" w:rsidP="00595699">
            <w:pPr>
              <w:pStyle w:val="TAC"/>
              <w:rPr>
                <w:lang w:eastAsia="ja-JP"/>
              </w:rPr>
            </w:pPr>
            <w:r w:rsidRPr="00EC61C3">
              <w:rPr>
                <w:lang w:eastAsia="ja-JP"/>
              </w:rPr>
              <w:t>OFF</w:t>
            </w:r>
          </w:p>
        </w:tc>
        <w:tc>
          <w:tcPr>
            <w:tcW w:w="3665" w:type="dxa"/>
          </w:tcPr>
          <w:p w14:paraId="3092745D" w14:textId="77777777" w:rsidR="00210E27" w:rsidRPr="00EC61C3" w:rsidRDefault="00210E27" w:rsidP="00595699">
            <w:pPr>
              <w:pStyle w:val="TAL"/>
              <w:rPr>
                <w:lang w:eastAsia="ja-JP"/>
              </w:rPr>
            </w:pPr>
          </w:p>
        </w:tc>
      </w:tr>
      <w:tr w:rsidR="00210E27" w:rsidRPr="00EC61C3" w14:paraId="433BCD52" w14:textId="77777777" w:rsidTr="00595699">
        <w:trPr>
          <w:cantSplit/>
          <w:jc w:val="center"/>
        </w:trPr>
        <w:tc>
          <w:tcPr>
            <w:tcW w:w="2410" w:type="dxa"/>
          </w:tcPr>
          <w:p w14:paraId="3A17FEAA" w14:textId="77777777" w:rsidR="00210E27" w:rsidRPr="00EC61C3" w:rsidRDefault="00210E27" w:rsidP="00595699">
            <w:pPr>
              <w:pStyle w:val="TAL"/>
              <w:rPr>
                <w:lang w:eastAsia="ja-JP"/>
              </w:rPr>
            </w:pPr>
            <w:r w:rsidRPr="00EC61C3">
              <w:rPr>
                <w:lang w:eastAsia="ja-JP"/>
              </w:rPr>
              <w:t>SCell measurement cycle (measCycleSCell)</w:t>
            </w:r>
          </w:p>
        </w:tc>
        <w:tc>
          <w:tcPr>
            <w:tcW w:w="851" w:type="dxa"/>
            <w:vAlign w:val="center"/>
          </w:tcPr>
          <w:p w14:paraId="45918584" w14:textId="77777777" w:rsidR="00210E27" w:rsidRPr="00EC61C3" w:rsidRDefault="00210E27" w:rsidP="00595699">
            <w:pPr>
              <w:pStyle w:val="TAC"/>
              <w:rPr>
                <w:lang w:eastAsia="ja-JP"/>
              </w:rPr>
            </w:pPr>
            <w:r w:rsidRPr="00EC61C3">
              <w:rPr>
                <w:rFonts w:cs="v4.2.0"/>
                <w:lang w:eastAsia="ja-JP"/>
              </w:rPr>
              <w:t>ms</w:t>
            </w:r>
          </w:p>
        </w:tc>
        <w:tc>
          <w:tcPr>
            <w:tcW w:w="1842" w:type="dxa"/>
            <w:vAlign w:val="center"/>
          </w:tcPr>
          <w:p w14:paraId="7ABBF6E9" w14:textId="77777777" w:rsidR="00210E27" w:rsidRPr="00EC61C3" w:rsidRDefault="00210E27" w:rsidP="00595699">
            <w:pPr>
              <w:pStyle w:val="TAC"/>
              <w:rPr>
                <w:lang w:eastAsia="zh-CN"/>
              </w:rPr>
            </w:pPr>
            <w:r w:rsidRPr="00EC61C3">
              <w:rPr>
                <w:rFonts w:cs="v4.2.0"/>
                <w:lang w:eastAsia="zh-CN"/>
              </w:rPr>
              <w:t>640</w:t>
            </w:r>
          </w:p>
        </w:tc>
        <w:tc>
          <w:tcPr>
            <w:tcW w:w="3665" w:type="dxa"/>
          </w:tcPr>
          <w:p w14:paraId="17FC404F" w14:textId="77777777" w:rsidR="00210E27" w:rsidRPr="00EC61C3" w:rsidRDefault="00210E27" w:rsidP="00595699">
            <w:pPr>
              <w:pStyle w:val="TAL"/>
              <w:rPr>
                <w:lang w:eastAsia="ja-JP"/>
              </w:rPr>
            </w:pPr>
          </w:p>
        </w:tc>
      </w:tr>
      <w:tr w:rsidR="00210E27" w:rsidRPr="00EC61C3" w14:paraId="3C8C26BC" w14:textId="77777777" w:rsidTr="00595699">
        <w:trPr>
          <w:cantSplit/>
          <w:jc w:val="center"/>
        </w:trPr>
        <w:tc>
          <w:tcPr>
            <w:tcW w:w="2410" w:type="dxa"/>
          </w:tcPr>
          <w:p w14:paraId="6840AC96" w14:textId="77777777" w:rsidR="00210E27" w:rsidRPr="00EC61C3" w:rsidRDefault="00210E27" w:rsidP="00595699">
            <w:pPr>
              <w:pStyle w:val="TAL"/>
            </w:pPr>
            <w:r w:rsidRPr="00EC61C3">
              <w:t>T1</w:t>
            </w:r>
          </w:p>
        </w:tc>
        <w:tc>
          <w:tcPr>
            <w:tcW w:w="851" w:type="dxa"/>
            <w:vAlign w:val="center"/>
          </w:tcPr>
          <w:p w14:paraId="1429E29E" w14:textId="77777777" w:rsidR="00210E27" w:rsidRPr="00EC61C3" w:rsidRDefault="00210E27" w:rsidP="00595699">
            <w:pPr>
              <w:pStyle w:val="TAC"/>
            </w:pPr>
            <w:r w:rsidRPr="00EC61C3">
              <w:t>s</w:t>
            </w:r>
          </w:p>
        </w:tc>
        <w:tc>
          <w:tcPr>
            <w:tcW w:w="1842" w:type="dxa"/>
          </w:tcPr>
          <w:p w14:paraId="25E77EFF" w14:textId="77777777" w:rsidR="00210E27" w:rsidRPr="00EC61C3" w:rsidRDefault="00210E27" w:rsidP="00595699">
            <w:pPr>
              <w:pStyle w:val="TAC"/>
              <w:rPr>
                <w:lang w:eastAsia="ja-JP"/>
              </w:rPr>
            </w:pPr>
            <w:r w:rsidRPr="00EC61C3">
              <w:rPr>
                <w:lang w:eastAsia="ja-JP"/>
              </w:rPr>
              <w:t>10</w:t>
            </w:r>
          </w:p>
        </w:tc>
        <w:tc>
          <w:tcPr>
            <w:tcW w:w="3665" w:type="dxa"/>
          </w:tcPr>
          <w:p w14:paraId="3CFFCDEF" w14:textId="77777777" w:rsidR="00210E27" w:rsidRPr="00EC61C3" w:rsidRDefault="00210E27" w:rsidP="00595699">
            <w:pPr>
              <w:pStyle w:val="TAL"/>
            </w:pPr>
          </w:p>
        </w:tc>
      </w:tr>
    </w:tbl>
    <w:p w14:paraId="67B6DD20" w14:textId="77777777" w:rsidR="00210E27" w:rsidRPr="00EC61C3" w:rsidRDefault="00210E27" w:rsidP="00210E27">
      <w:pPr>
        <w:rPr>
          <w:snapToGrid w:val="0"/>
          <w:lang w:eastAsia="zh-CN"/>
        </w:rPr>
      </w:pPr>
    </w:p>
    <w:p w14:paraId="6D4E04DD" w14:textId="77777777" w:rsidR="00210E27" w:rsidRPr="00EC61C3" w:rsidRDefault="00210E27" w:rsidP="00210E27">
      <w:pPr>
        <w:pStyle w:val="TH"/>
      </w:pPr>
      <w:r w:rsidRPr="00EC61C3">
        <w:rPr>
          <w:rFonts w:cs="v4.2.0"/>
        </w:rPr>
        <w:t>Table A.5.5.2.</w:t>
      </w:r>
      <w:r w:rsidRPr="00EC61C3">
        <w:rPr>
          <w:rFonts w:cs="Arial"/>
          <w:bCs/>
          <w:lang w:eastAsia="zh-CN"/>
        </w:rPr>
        <w:t>5</w:t>
      </w:r>
      <w:r w:rsidRPr="00EC61C3">
        <w:rPr>
          <w:rFonts w:eastAsia="MS Mincho"/>
          <w:bCs/>
        </w:rPr>
        <w:t>.1</w:t>
      </w:r>
      <w:r w:rsidRPr="00EC61C3">
        <w:rPr>
          <w:rFonts w:cs="v4.2.0"/>
        </w:rPr>
        <w:t>-</w:t>
      </w:r>
      <w:r w:rsidRPr="00EC61C3">
        <w:rPr>
          <w:rFonts w:cs="v4.2.0"/>
          <w:lang w:eastAsia="zh-CN"/>
        </w:rPr>
        <w:t>3</w:t>
      </w:r>
      <w:r w:rsidRPr="00EC61C3">
        <w:rPr>
          <w:rFonts w:cs="v4.2.0"/>
        </w:rPr>
        <w:t xml:space="preserve">: </w:t>
      </w:r>
      <w:r w:rsidRPr="00EC61C3">
        <w:rPr>
          <w:rFonts w:cs="v4.2.0"/>
          <w:lang w:eastAsia="zh-CN"/>
        </w:rPr>
        <w:t>NR c</w:t>
      </w:r>
      <w:r w:rsidRPr="00EC61C3">
        <w:rPr>
          <w:rFonts w:cs="v4.2.0"/>
        </w:rPr>
        <w:t xml:space="preserve">ell specific test parameters for </w:t>
      </w:r>
      <w:r w:rsidRPr="00EC61C3">
        <w:rPr>
          <w:lang w:eastAsia="zh-CN"/>
        </w:rPr>
        <w:t>E-UTRAN – NR FR2 interruptions during measurements on deactivated E_UTRAN SCC in synchronous EN-DC</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2"/>
        <w:gridCol w:w="1559"/>
        <w:gridCol w:w="1134"/>
        <w:gridCol w:w="4536"/>
      </w:tblGrid>
      <w:tr w:rsidR="00210E27" w:rsidRPr="00EC61C3" w14:paraId="1667D413" w14:textId="77777777" w:rsidTr="00595699">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51D963B" w14:textId="77777777" w:rsidR="00210E27" w:rsidRPr="00EC61C3" w:rsidRDefault="00210E27" w:rsidP="00595699">
            <w:pPr>
              <w:pStyle w:val="TAH"/>
              <w:rPr>
                <w:rFonts w:cs="v4.2.0"/>
              </w:rPr>
            </w:pPr>
            <w:r w:rsidRPr="00EC61C3">
              <w:rPr>
                <w:rFonts w:cs="v4.2.0"/>
              </w:rPr>
              <w:t>Parameter</w:t>
            </w:r>
          </w:p>
        </w:tc>
        <w:tc>
          <w:tcPr>
            <w:tcW w:w="1134" w:type="dxa"/>
            <w:tcBorders>
              <w:top w:val="single" w:sz="4" w:space="0" w:color="auto"/>
              <w:left w:val="single" w:sz="4" w:space="0" w:color="auto"/>
              <w:bottom w:val="single" w:sz="4" w:space="0" w:color="auto"/>
              <w:right w:val="single" w:sz="4" w:space="0" w:color="auto"/>
            </w:tcBorders>
          </w:tcPr>
          <w:p w14:paraId="3B1950B1" w14:textId="77777777" w:rsidR="00210E27" w:rsidRPr="00EC61C3" w:rsidRDefault="00210E27" w:rsidP="00595699">
            <w:pPr>
              <w:pStyle w:val="TAH"/>
              <w:rPr>
                <w:rFonts w:cs="v4.2.0"/>
              </w:rPr>
            </w:pPr>
            <w:r w:rsidRPr="00EC61C3">
              <w:rPr>
                <w:rFonts w:cs="v4.2.0"/>
              </w:rPr>
              <w:t>Unit</w:t>
            </w:r>
          </w:p>
        </w:tc>
        <w:tc>
          <w:tcPr>
            <w:tcW w:w="4536" w:type="dxa"/>
            <w:tcBorders>
              <w:top w:val="single" w:sz="4" w:space="0" w:color="auto"/>
              <w:left w:val="single" w:sz="4" w:space="0" w:color="auto"/>
              <w:bottom w:val="single" w:sz="4" w:space="0" w:color="auto"/>
              <w:right w:val="single" w:sz="4" w:space="0" w:color="auto"/>
            </w:tcBorders>
          </w:tcPr>
          <w:p w14:paraId="5539686C" w14:textId="77777777" w:rsidR="00210E27" w:rsidRPr="00EC61C3" w:rsidRDefault="00210E27" w:rsidP="00595699">
            <w:pPr>
              <w:pStyle w:val="TAH"/>
              <w:rPr>
                <w:rFonts w:cs="v4.2.0"/>
                <w:lang w:eastAsia="zh-CN"/>
              </w:rPr>
            </w:pPr>
            <w:r w:rsidRPr="00EC61C3">
              <w:rPr>
                <w:rFonts w:cs="v4.2.0"/>
              </w:rPr>
              <w:t xml:space="preserve">Cell </w:t>
            </w:r>
            <w:r w:rsidRPr="00EC61C3">
              <w:rPr>
                <w:rFonts w:cs="v4.2.0"/>
                <w:lang w:eastAsia="zh-CN"/>
              </w:rPr>
              <w:t>2</w:t>
            </w:r>
          </w:p>
        </w:tc>
      </w:tr>
      <w:tr w:rsidR="00210E27" w:rsidRPr="00EC61C3" w14:paraId="2D364AF9" w14:textId="77777777" w:rsidTr="00595699">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283F9267" w14:textId="77777777" w:rsidR="00210E27" w:rsidRPr="00EC61C3" w:rsidRDefault="00210E27" w:rsidP="00595699">
            <w:pPr>
              <w:pStyle w:val="TAC"/>
              <w:jc w:val="left"/>
              <w:rPr>
                <w:rFonts w:cs="Arial"/>
              </w:rPr>
            </w:pPr>
            <w:r w:rsidRPr="00EC61C3">
              <w:rPr>
                <w:rFonts w:cs="Arial"/>
                <w:lang w:eastAsia="zh-CN"/>
              </w:rPr>
              <w:t>Frequency Range</w:t>
            </w:r>
          </w:p>
        </w:tc>
        <w:tc>
          <w:tcPr>
            <w:tcW w:w="1134" w:type="dxa"/>
            <w:tcBorders>
              <w:top w:val="single" w:sz="4" w:space="0" w:color="auto"/>
              <w:left w:val="single" w:sz="4" w:space="0" w:color="auto"/>
              <w:bottom w:val="single" w:sz="4" w:space="0" w:color="auto"/>
              <w:right w:val="single" w:sz="4" w:space="0" w:color="auto"/>
            </w:tcBorders>
          </w:tcPr>
          <w:p w14:paraId="29E0476C" w14:textId="77777777" w:rsidR="00210E27" w:rsidRPr="00EC61C3" w:rsidRDefault="00210E27" w:rsidP="00595699">
            <w:pPr>
              <w:pStyle w:val="TAC"/>
              <w:rPr>
                <w:rFonts w:cs="Arial"/>
              </w:rPr>
            </w:pPr>
          </w:p>
        </w:tc>
        <w:tc>
          <w:tcPr>
            <w:tcW w:w="4536" w:type="dxa"/>
            <w:tcBorders>
              <w:top w:val="single" w:sz="4" w:space="0" w:color="auto"/>
              <w:left w:val="single" w:sz="4" w:space="0" w:color="auto"/>
              <w:bottom w:val="single" w:sz="4" w:space="0" w:color="auto"/>
              <w:right w:val="single" w:sz="4" w:space="0" w:color="auto"/>
            </w:tcBorders>
          </w:tcPr>
          <w:p w14:paraId="1C20B116" w14:textId="77777777" w:rsidR="00210E27" w:rsidRPr="00EC61C3" w:rsidRDefault="00210E27" w:rsidP="00595699">
            <w:pPr>
              <w:pStyle w:val="TAC"/>
              <w:rPr>
                <w:rFonts w:cs="v4.2.0"/>
                <w:lang w:eastAsia="zh-CN"/>
              </w:rPr>
            </w:pPr>
            <w:r w:rsidRPr="00EC61C3">
              <w:rPr>
                <w:rFonts w:cs="v4.2.0"/>
                <w:lang w:eastAsia="zh-CN"/>
              </w:rPr>
              <w:t>FR2</w:t>
            </w:r>
          </w:p>
        </w:tc>
      </w:tr>
      <w:tr w:rsidR="00210E27" w:rsidRPr="00EC61C3" w14:paraId="625BA5F8" w14:textId="77777777" w:rsidTr="00595699">
        <w:trPr>
          <w:cantSplit/>
          <w:jc w:val="center"/>
        </w:trPr>
        <w:tc>
          <w:tcPr>
            <w:tcW w:w="2122" w:type="dxa"/>
            <w:tcBorders>
              <w:top w:val="single" w:sz="4" w:space="0" w:color="auto"/>
              <w:left w:val="single" w:sz="4" w:space="0" w:color="auto"/>
              <w:right w:val="single" w:sz="4" w:space="0" w:color="auto"/>
            </w:tcBorders>
          </w:tcPr>
          <w:p w14:paraId="16E6EBDB" w14:textId="77777777" w:rsidR="00210E27" w:rsidRPr="00EC61C3" w:rsidRDefault="00210E27" w:rsidP="00595699">
            <w:pPr>
              <w:pStyle w:val="TAL"/>
              <w:rPr>
                <w:rFonts w:cs="Arial"/>
                <w:lang w:eastAsia="ja-JP"/>
              </w:rPr>
            </w:pPr>
            <w:r w:rsidRPr="00EC61C3">
              <w:rPr>
                <w:rFonts w:cs="Arial"/>
              </w:rPr>
              <w:t>Duplex mode</w:t>
            </w:r>
          </w:p>
        </w:tc>
        <w:tc>
          <w:tcPr>
            <w:tcW w:w="1559" w:type="dxa"/>
            <w:tcBorders>
              <w:top w:val="single" w:sz="4" w:space="0" w:color="auto"/>
              <w:left w:val="single" w:sz="4" w:space="0" w:color="auto"/>
              <w:bottom w:val="single" w:sz="4" w:space="0" w:color="auto"/>
              <w:right w:val="single" w:sz="4" w:space="0" w:color="auto"/>
            </w:tcBorders>
            <w:vAlign w:val="center"/>
          </w:tcPr>
          <w:p w14:paraId="33F2E948" w14:textId="77777777" w:rsidR="00210E27" w:rsidRPr="00EC61C3" w:rsidRDefault="00210E27" w:rsidP="00595699">
            <w:pPr>
              <w:pStyle w:val="TAL"/>
              <w:rPr>
                <w:rFonts w:cs="Arial"/>
                <w:lang w:eastAsia="zh-CN"/>
              </w:rPr>
            </w:pPr>
            <w:r w:rsidRPr="00EC61C3">
              <w:rPr>
                <w:rFonts w:cs="Arial"/>
              </w:rPr>
              <w:t>Config 1</w:t>
            </w:r>
            <w:r w:rsidRPr="00EC61C3">
              <w:rPr>
                <w:rFonts w:cs="Arial"/>
                <w:lang w:eastAsia="zh-CN"/>
              </w:rPr>
              <w:t>,2</w:t>
            </w:r>
          </w:p>
        </w:tc>
        <w:tc>
          <w:tcPr>
            <w:tcW w:w="1134" w:type="dxa"/>
            <w:tcBorders>
              <w:top w:val="single" w:sz="4" w:space="0" w:color="auto"/>
              <w:left w:val="single" w:sz="4" w:space="0" w:color="auto"/>
              <w:right w:val="single" w:sz="4" w:space="0" w:color="auto"/>
            </w:tcBorders>
          </w:tcPr>
          <w:p w14:paraId="08EC35E4" w14:textId="77777777" w:rsidR="00210E27" w:rsidRPr="00EC61C3" w:rsidRDefault="00210E27" w:rsidP="00595699">
            <w:pPr>
              <w:pStyle w:val="TAC"/>
              <w:rPr>
                <w:rFonts w:cs="Arial"/>
              </w:rPr>
            </w:pPr>
          </w:p>
        </w:tc>
        <w:tc>
          <w:tcPr>
            <w:tcW w:w="4536" w:type="dxa"/>
            <w:tcBorders>
              <w:top w:val="single" w:sz="4" w:space="0" w:color="auto"/>
              <w:left w:val="single" w:sz="4" w:space="0" w:color="auto"/>
              <w:bottom w:val="single" w:sz="4" w:space="0" w:color="auto"/>
              <w:right w:val="single" w:sz="4" w:space="0" w:color="auto"/>
            </w:tcBorders>
          </w:tcPr>
          <w:p w14:paraId="68DC3149" w14:textId="77777777" w:rsidR="00210E27" w:rsidRPr="00EC61C3" w:rsidRDefault="00210E27" w:rsidP="00595699">
            <w:pPr>
              <w:pStyle w:val="TAC"/>
              <w:rPr>
                <w:rFonts w:cs="Arial"/>
              </w:rPr>
            </w:pPr>
            <w:r w:rsidRPr="00EC61C3">
              <w:rPr>
                <w:rFonts w:cs="Arial"/>
                <w:lang w:eastAsia="zh-CN"/>
              </w:rPr>
              <w:t>T</w:t>
            </w:r>
            <w:r w:rsidRPr="00EC61C3">
              <w:rPr>
                <w:rFonts w:cs="Arial"/>
              </w:rPr>
              <w:t>DD</w:t>
            </w:r>
          </w:p>
        </w:tc>
      </w:tr>
      <w:tr w:rsidR="00210E27" w:rsidRPr="00EC61C3" w14:paraId="11BB9BF0" w14:textId="77777777" w:rsidTr="00595699">
        <w:trPr>
          <w:cantSplit/>
          <w:jc w:val="center"/>
        </w:trPr>
        <w:tc>
          <w:tcPr>
            <w:tcW w:w="2122" w:type="dxa"/>
            <w:tcBorders>
              <w:top w:val="single" w:sz="4" w:space="0" w:color="auto"/>
              <w:left w:val="single" w:sz="4" w:space="0" w:color="auto"/>
              <w:right w:val="single" w:sz="4" w:space="0" w:color="auto"/>
            </w:tcBorders>
          </w:tcPr>
          <w:p w14:paraId="70FAFCDF" w14:textId="77777777" w:rsidR="00210E27" w:rsidRPr="00EC61C3" w:rsidRDefault="00210E27" w:rsidP="00595699">
            <w:pPr>
              <w:pStyle w:val="TAL"/>
              <w:rPr>
                <w:rFonts w:cs="Arial"/>
              </w:rPr>
            </w:pPr>
            <w:r w:rsidRPr="00EC61C3">
              <w:rPr>
                <w:rFonts w:cs="Arial"/>
              </w:rPr>
              <w:t>TDD configuration</w:t>
            </w:r>
          </w:p>
        </w:tc>
        <w:tc>
          <w:tcPr>
            <w:tcW w:w="1559" w:type="dxa"/>
            <w:tcBorders>
              <w:top w:val="single" w:sz="4" w:space="0" w:color="auto"/>
              <w:left w:val="single" w:sz="4" w:space="0" w:color="auto"/>
              <w:bottom w:val="single" w:sz="4" w:space="0" w:color="auto"/>
              <w:right w:val="single" w:sz="4" w:space="0" w:color="auto"/>
            </w:tcBorders>
            <w:vAlign w:val="center"/>
          </w:tcPr>
          <w:p w14:paraId="67C3F8C9" w14:textId="77777777" w:rsidR="00210E27" w:rsidRPr="00EC61C3" w:rsidRDefault="00210E27" w:rsidP="00595699">
            <w:pPr>
              <w:pStyle w:val="TAL"/>
              <w:rPr>
                <w:rFonts w:cs="Arial"/>
                <w:lang w:eastAsia="zh-CN"/>
              </w:rPr>
            </w:pPr>
            <w:r w:rsidRPr="00EC61C3">
              <w:rPr>
                <w:rFonts w:cs="Arial"/>
              </w:rPr>
              <w:t>Config</w:t>
            </w:r>
            <w:r w:rsidRPr="00EC61C3">
              <w:rPr>
                <w:rFonts w:eastAsia="Malgun Gothic"/>
                <w:szCs w:val="18"/>
              </w:rPr>
              <w:t xml:space="preserve"> 1</w:t>
            </w:r>
            <w:r w:rsidRPr="00EC61C3">
              <w:rPr>
                <w:szCs w:val="18"/>
                <w:lang w:eastAsia="zh-CN"/>
              </w:rPr>
              <w:t>,2</w:t>
            </w:r>
          </w:p>
        </w:tc>
        <w:tc>
          <w:tcPr>
            <w:tcW w:w="1134" w:type="dxa"/>
            <w:tcBorders>
              <w:top w:val="single" w:sz="4" w:space="0" w:color="auto"/>
              <w:left w:val="single" w:sz="4" w:space="0" w:color="auto"/>
              <w:right w:val="single" w:sz="4" w:space="0" w:color="auto"/>
            </w:tcBorders>
          </w:tcPr>
          <w:p w14:paraId="642C27EF" w14:textId="77777777" w:rsidR="00210E27" w:rsidRPr="00EC61C3" w:rsidRDefault="00210E27" w:rsidP="00595699">
            <w:pPr>
              <w:pStyle w:val="TAC"/>
              <w:rPr>
                <w:rFonts w:cs="Arial"/>
              </w:rPr>
            </w:pPr>
          </w:p>
        </w:tc>
        <w:tc>
          <w:tcPr>
            <w:tcW w:w="4536" w:type="dxa"/>
            <w:tcBorders>
              <w:top w:val="single" w:sz="4" w:space="0" w:color="auto"/>
              <w:left w:val="single" w:sz="4" w:space="0" w:color="auto"/>
              <w:bottom w:val="single" w:sz="4" w:space="0" w:color="auto"/>
              <w:right w:val="single" w:sz="4" w:space="0" w:color="auto"/>
            </w:tcBorders>
            <w:vAlign w:val="center"/>
          </w:tcPr>
          <w:p w14:paraId="0D04F1C4" w14:textId="77777777" w:rsidR="00210E27" w:rsidRPr="00EC61C3" w:rsidRDefault="00210E27" w:rsidP="00595699">
            <w:pPr>
              <w:keepNext/>
              <w:keepLines/>
              <w:spacing w:after="0"/>
              <w:jc w:val="center"/>
              <w:rPr>
                <w:rFonts w:ascii="Arial" w:hAnsi="Arial" w:cs="Arial"/>
                <w:sz w:val="18"/>
                <w:lang w:eastAsia="zh-CN"/>
              </w:rPr>
            </w:pPr>
            <w:r w:rsidRPr="00EC61C3">
              <w:rPr>
                <w:rFonts w:ascii="Arial" w:hAnsi="Arial" w:cs="Arial"/>
                <w:sz w:val="18"/>
              </w:rPr>
              <w:t>TDDConf.</w:t>
            </w:r>
            <w:r w:rsidRPr="00EC61C3">
              <w:rPr>
                <w:rFonts w:ascii="Arial" w:eastAsiaTheme="minorEastAsia" w:hAnsi="Arial" w:cs="Arial" w:hint="eastAsia"/>
                <w:sz w:val="18"/>
                <w:lang w:eastAsia="zh-CN"/>
              </w:rPr>
              <w:t>3</w:t>
            </w:r>
            <w:r w:rsidRPr="00EC61C3">
              <w:rPr>
                <w:rFonts w:ascii="Arial" w:hAnsi="Arial" w:cs="Arial"/>
                <w:sz w:val="18"/>
              </w:rPr>
              <w:t>.</w:t>
            </w:r>
            <w:r w:rsidRPr="00EC61C3">
              <w:rPr>
                <w:rFonts w:ascii="Arial" w:eastAsiaTheme="minorEastAsia" w:hAnsi="Arial" w:cs="Arial" w:hint="eastAsia"/>
                <w:sz w:val="18"/>
                <w:lang w:eastAsia="zh-CN"/>
              </w:rPr>
              <w:t>1</w:t>
            </w:r>
          </w:p>
        </w:tc>
      </w:tr>
      <w:tr w:rsidR="00210E27" w:rsidRPr="00EC61C3" w14:paraId="239D7FC5" w14:textId="77777777" w:rsidTr="00595699">
        <w:trPr>
          <w:cantSplit/>
          <w:jc w:val="center"/>
        </w:trPr>
        <w:tc>
          <w:tcPr>
            <w:tcW w:w="2122" w:type="dxa"/>
            <w:tcBorders>
              <w:top w:val="single" w:sz="4" w:space="0" w:color="auto"/>
              <w:left w:val="single" w:sz="4" w:space="0" w:color="auto"/>
              <w:right w:val="single" w:sz="4" w:space="0" w:color="auto"/>
            </w:tcBorders>
          </w:tcPr>
          <w:p w14:paraId="6559EE59" w14:textId="77777777" w:rsidR="00210E27" w:rsidRPr="00EC61C3" w:rsidRDefault="00210E27" w:rsidP="00595699">
            <w:pPr>
              <w:pStyle w:val="TAL"/>
              <w:rPr>
                <w:rFonts w:cs="Arial"/>
              </w:rPr>
            </w:pPr>
            <w:r w:rsidRPr="00EC61C3">
              <w:rPr>
                <w:rFonts w:cs="Arial"/>
              </w:rPr>
              <w:t>BW</w:t>
            </w:r>
            <w:r w:rsidRPr="00EC61C3">
              <w:rPr>
                <w:rFonts w:cs="Arial"/>
                <w:vertAlign w:val="subscript"/>
              </w:rPr>
              <w:t>channel</w:t>
            </w:r>
          </w:p>
        </w:tc>
        <w:tc>
          <w:tcPr>
            <w:tcW w:w="1559" w:type="dxa"/>
            <w:tcBorders>
              <w:top w:val="single" w:sz="4" w:space="0" w:color="auto"/>
              <w:left w:val="single" w:sz="4" w:space="0" w:color="auto"/>
              <w:bottom w:val="single" w:sz="4" w:space="0" w:color="auto"/>
              <w:right w:val="single" w:sz="4" w:space="0" w:color="auto"/>
            </w:tcBorders>
            <w:vAlign w:val="center"/>
          </w:tcPr>
          <w:p w14:paraId="4619B3F5" w14:textId="77777777" w:rsidR="00210E27" w:rsidRPr="00EC61C3" w:rsidRDefault="00210E27" w:rsidP="00595699">
            <w:pPr>
              <w:pStyle w:val="TAL"/>
              <w:rPr>
                <w:rFonts w:cs="Arial"/>
                <w:lang w:eastAsia="zh-CN"/>
              </w:rPr>
            </w:pPr>
            <w:r w:rsidRPr="00EC61C3">
              <w:rPr>
                <w:rFonts w:cs="Arial"/>
              </w:rPr>
              <w:t>Config</w:t>
            </w:r>
            <w:r w:rsidRPr="00EC61C3">
              <w:rPr>
                <w:rFonts w:eastAsia="Malgun Gothic"/>
                <w:szCs w:val="18"/>
              </w:rPr>
              <w:t xml:space="preserve"> 1</w:t>
            </w:r>
            <w:r w:rsidRPr="00EC61C3">
              <w:rPr>
                <w:szCs w:val="18"/>
                <w:lang w:eastAsia="zh-CN"/>
              </w:rPr>
              <w:t>,2</w:t>
            </w:r>
          </w:p>
        </w:tc>
        <w:tc>
          <w:tcPr>
            <w:tcW w:w="1134" w:type="dxa"/>
            <w:tcBorders>
              <w:top w:val="single" w:sz="4" w:space="0" w:color="auto"/>
              <w:left w:val="single" w:sz="4" w:space="0" w:color="auto"/>
              <w:right w:val="single" w:sz="4" w:space="0" w:color="auto"/>
            </w:tcBorders>
          </w:tcPr>
          <w:p w14:paraId="63199FDC" w14:textId="77777777" w:rsidR="00210E27" w:rsidRPr="00EC61C3" w:rsidRDefault="00210E27" w:rsidP="00595699">
            <w:pPr>
              <w:pStyle w:val="TAC"/>
              <w:rPr>
                <w:rFonts w:cs="Arial"/>
                <w:lang w:eastAsia="zh-CN"/>
              </w:rPr>
            </w:pPr>
            <w:r w:rsidRPr="00EC61C3">
              <w:rPr>
                <w:rFonts w:cs="Arial"/>
                <w:lang w:eastAsia="zh-CN"/>
              </w:rPr>
              <w:t>MHz</w:t>
            </w:r>
          </w:p>
        </w:tc>
        <w:tc>
          <w:tcPr>
            <w:tcW w:w="4536" w:type="dxa"/>
            <w:tcBorders>
              <w:top w:val="single" w:sz="4" w:space="0" w:color="auto"/>
              <w:left w:val="single" w:sz="4" w:space="0" w:color="auto"/>
              <w:bottom w:val="single" w:sz="4" w:space="0" w:color="auto"/>
              <w:right w:val="single" w:sz="4" w:space="0" w:color="auto"/>
            </w:tcBorders>
            <w:vAlign w:val="center"/>
          </w:tcPr>
          <w:p w14:paraId="69169D4D" w14:textId="77777777" w:rsidR="00210E27" w:rsidRPr="00EC61C3" w:rsidRDefault="00210E27" w:rsidP="00595699">
            <w:pPr>
              <w:keepNext/>
              <w:keepLines/>
              <w:spacing w:after="0"/>
              <w:jc w:val="center"/>
              <w:rPr>
                <w:rFonts w:ascii="Arial" w:hAnsi="Arial" w:cs="Arial"/>
                <w:sz w:val="18"/>
                <w:szCs w:val="18"/>
                <w:lang w:eastAsia="zh-CN"/>
              </w:rPr>
            </w:pPr>
            <w:r w:rsidRPr="00EC61C3">
              <w:rPr>
                <w:rFonts w:ascii="Arial" w:eastAsia="Malgun Gothic" w:hAnsi="Arial"/>
                <w:sz w:val="18"/>
                <w:szCs w:val="18"/>
              </w:rPr>
              <w:t>10</w:t>
            </w:r>
            <w:r w:rsidRPr="00EC61C3">
              <w:rPr>
                <w:rFonts w:ascii="Arial" w:hAnsi="Arial"/>
                <w:sz w:val="18"/>
                <w:szCs w:val="18"/>
                <w:lang w:eastAsia="zh-CN"/>
              </w:rPr>
              <w:t>0</w:t>
            </w:r>
            <w:r w:rsidRPr="00EC61C3">
              <w:rPr>
                <w:rFonts w:ascii="Arial" w:eastAsia="Malgun Gothic" w:hAnsi="Arial"/>
                <w:sz w:val="18"/>
                <w:szCs w:val="18"/>
              </w:rPr>
              <w:t xml:space="preserve">: </w:t>
            </w:r>
            <w:r w:rsidRPr="00EC61C3">
              <w:rPr>
                <w:rFonts w:ascii="Arial" w:eastAsia="Malgun Gothic" w:hAnsi="Arial" w:cs="Arial"/>
                <w:sz w:val="18"/>
                <w:szCs w:val="18"/>
              </w:rPr>
              <w:t>N</w:t>
            </w:r>
            <w:r w:rsidRPr="00EC61C3">
              <w:rPr>
                <w:rFonts w:ascii="Arial" w:eastAsia="Malgun Gothic" w:hAnsi="Arial" w:cs="Arial"/>
                <w:sz w:val="18"/>
                <w:szCs w:val="18"/>
                <w:vertAlign w:val="subscript"/>
              </w:rPr>
              <w:t>RB,c</w:t>
            </w:r>
            <w:r w:rsidRPr="00EC61C3">
              <w:rPr>
                <w:rFonts w:ascii="Arial" w:eastAsia="Malgun Gothic" w:hAnsi="Arial" w:cs="Arial"/>
                <w:sz w:val="18"/>
                <w:szCs w:val="18"/>
              </w:rPr>
              <w:t xml:space="preserve"> = </w:t>
            </w:r>
            <w:r w:rsidRPr="00EC61C3">
              <w:rPr>
                <w:rFonts w:ascii="Arial" w:hAnsi="Arial" w:cs="Arial"/>
                <w:sz w:val="18"/>
                <w:szCs w:val="18"/>
                <w:lang w:eastAsia="zh-CN"/>
              </w:rPr>
              <w:t>66</w:t>
            </w:r>
          </w:p>
        </w:tc>
      </w:tr>
      <w:tr w:rsidR="00210E27" w:rsidRPr="00EC61C3" w14:paraId="20FF64AE" w14:textId="77777777" w:rsidTr="00595699">
        <w:trPr>
          <w:cantSplit/>
          <w:jc w:val="center"/>
        </w:trPr>
        <w:tc>
          <w:tcPr>
            <w:tcW w:w="2122" w:type="dxa"/>
            <w:tcBorders>
              <w:top w:val="single" w:sz="4" w:space="0" w:color="auto"/>
              <w:left w:val="single" w:sz="4" w:space="0" w:color="auto"/>
              <w:right w:val="single" w:sz="4" w:space="0" w:color="auto"/>
            </w:tcBorders>
          </w:tcPr>
          <w:p w14:paraId="6C3B7883" w14:textId="77777777" w:rsidR="00210E27" w:rsidRPr="00EC61C3" w:rsidRDefault="00210E27" w:rsidP="00595699">
            <w:pPr>
              <w:pStyle w:val="TAL"/>
              <w:rPr>
                <w:rFonts w:cs="Arial"/>
              </w:rPr>
            </w:pPr>
            <w:r w:rsidRPr="00111651">
              <w:rPr>
                <w:rFonts w:cs="Arial"/>
              </w:rPr>
              <w:t>Data RBs allocated</w:t>
            </w:r>
          </w:p>
        </w:tc>
        <w:tc>
          <w:tcPr>
            <w:tcW w:w="1559" w:type="dxa"/>
            <w:tcBorders>
              <w:top w:val="single" w:sz="4" w:space="0" w:color="auto"/>
              <w:left w:val="single" w:sz="4" w:space="0" w:color="auto"/>
              <w:bottom w:val="single" w:sz="4" w:space="0" w:color="auto"/>
              <w:right w:val="single" w:sz="4" w:space="0" w:color="auto"/>
            </w:tcBorders>
            <w:vAlign w:val="center"/>
          </w:tcPr>
          <w:p w14:paraId="408B3286" w14:textId="77777777" w:rsidR="00210E27" w:rsidRPr="00EC61C3" w:rsidRDefault="00210E27" w:rsidP="00595699">
            <w:pPr>
              <w:pStyle w:val="TAL"/>
              <w:rPr>
                <w:rFonts w:cs="Arial"/>
              </w:rPr>
            </w:pPr>
            <w:r w:rsidRPr="00111651">
              <w:rPr>
                <w:rFonts w:cs="Arial"/>
              </w:rPr>
              <w:t>Config</w:t>
            </w:r>
            <w:r w:rsidRPr="00111651">
              <w:rPr>
                <w:rFonts w:eastAsia="Malgun Gothic"/>
                <w:szCs w:val="18"/>
              </w:rPr>
              <w:t xml:space="preserve"> 1</w:t>
            </w:r>
            <w:r w:rsidRPr="00111651">
              <w:rPr>
                <w:szCs w:val="18"/>
              </w:rPr>
              <w:t>,2</w:t>
            </w:r>
          </w:p>
        </w:tc>
        <w:tc>
          <w:tcPr>
            <w:tcW w:w="1134" w:type="dxa"/>
            <w:tcBorders>
              <w:top w:val="single" w:sz="4" w:space="0" w:color="auto"/>
              <w:left w:val="single" w:sz="4" w:space="0" w:color="auto"/>
              <w:right w:val="single" w:sz="4" w:space="0" w:color="auto"/>
            </w:tcBorders>
          </w:tcPr>
          <w:p w14:paraId="371E1F1D" w14:textId="77777777" w:rsidR="00210E27" w:rsidRPr="00EC61C3" w:rsidRDefault="00210E27" w:rsidP="00595699">
            <w:pPr>
              <w:pStyle w:val="TAC"/>
              <w:rPr>
                <w:rFonts w:cs="Arial"/>
                <w:lang w:eastAsia="zh-CN"/>
              </w:rPr>
            </w:pPr>
          </w:p>
        </w:tc>
        <w:tc>
          <w:tcPr>
            <w:tcW w:w="4536" w:type="dxa"/>
            <w:tcBorders>
              <w:top w:val="single" w:sz="4" w:space="0" w:color="auto"/>
              <w:left w:val="single" w:sz="4" w:space="0" w:color="auto"/>
              <w:bottom w:val="single" w:sz="4" w:space="0" w:color="auto"/>
              <w:right w:val="single" w:sz="4" w:space="0" w:color="auto"/>
            </w:tcBorders>
            <w:vAlign w:val="center"/>
          </w:tcPr>
          <w:p w14:paraId="199C6C9C" w14:textId="77777777" w:rsidR="00210E27" w:rsidRPr="00EC61C3" w:rsidRDefault="00210E27" w:rsidP="00595699">
            <w:pPr>
              <w:keepNext/>
              <w:keepLines/>
              <w:spacing w:after="0"/>
              <w:jc w:val="center"/>
              <w:rPr>
                <w:rFonts w:ascii="Arial" w:eastAsia="Malgun Gothic" w:hAnsi="Arial"/>
                <w:sz w:val="18"/>
                <w:szCs w:val="18"/>
              </w:rPr>
            </w:pPr>
            <w:r w:rsidRPr="00111651">
              <w:rPr>
                <w:rFonts w:ascii="Arial" w:eastAsia="Malgun Gothic" w:hAnsi="Arial"/>
                <w:sz w:val="18"/>
                <w:szCs w:val="18"/>
              </w:rPr>
              <w:t>66</w:t>
            </w:r>
          </w:p>
        </w:tc>
      </w:tr>
      <w:tr w:rsidR="00210E27" w:rsidRPr="00EC61C3" w14:paraId="079478C4" w14:textId="77777777" w:rsidTr="00595699">
        <w:trPr>
          <w:cantSplit/>
          <w:jc w:val="center"/>
        </w:trPr>
        <w:tc>
          <w:tcPr>
            <w:tcW w:w="2122" w:type="dxa"/>
            <w:tcBorders>
              <w:top w:val="single" w:sz="4" w:space="0" w:color="auto"/>
              <w:left w:val="single" w:sz="4" w:space="0" w:color="auto"/>
              <w:right w:val="single" w:sz="4" w:space="0" w:color="auto"/>
            </w:tcBorders>
          </w:tcPr>
          <w:p w14:paraId="00C6300C" w14:textId="77777777" w:rsidR="00210E27" w:rsidRPr="00EC61C3" w:rsidRDefault="00210E27" w:rsidP="00595699">
            <w:pPr>
              <w:pStyle w:val="TAL"/>
              <w:rPr>
                <w:rFonts w:cs="Arial"/>
              </w:rPr>
            </w:pPr>
            <w:r w:rsidRPr="00EC61C3">
              <w:rPr>
                <w:rFonts w:eastAsiaTheme="minorEastAsia" w:cs="Arial" w:hint="eastAsia"/>
                <w:lang w:eastAsia="zh-CN"/>
              </w:rPr>
              <w:t>Downlink i</w:t>
            </w:r>
            <w:r w:rsidRPr="00EC61C3">
              <w:rPr>
                <w:rFonts w:cs="Arial"/>
              </w:rPr>
              <w:t>nitial BWP Configuration</w:t>
            </w:r>
          </w:p>
        </w:tc>
        <w:tc>
          <w:tcPr>
            <w:tcW w:w="1559" w:type="dxa"/>
            <w:tcBorders>
              <w:top w:val="single" w:sz="4" w:space="0" w:color="auto"/>
              <w:left w:val="single" w:sz="4" w:space="0" w:color="auto"/>
              <w:bottom w:val="single" w:sz="4" w:space="0" w:color="auto"/>
              <w:right w:val="single" w:sz="4" w:space="0" w:color="auto"/>
            </w:tcBorders>
            <w:vAlign w:val="center"/>
          </w:tcPr>
          <w:p w14:paraId="4E2DDEC0" w14:textId="77777777" w:rsidR="00210E27" w:rsidRPr="00EC61C3" w:rsidRDefault="00210E27" w:rsidP="00595699">
            <w:pPr>
              <w:pStyle w:val="TAL"/>
              <w:rPr>
                <w:rFonts w:cs="Arial"/>
              </w:rPr>
            </w:pPr>
            <w:r w:rsidRPr="00EC61C3">
              <w:rPr>
                <w:rFonts w:cs="Arial"/>
              </w:rPr>
              <w:t>Config</w:t>
            </w:r>
            <w:r w:rsidRPr="00EC61C3">
              <w:rPr>
                <w:rFonts w:eastAsia="Malgun Gothic"/>
                <w:szCs w:val="18"/>
              </w:rPr>
              <w:t xml:space="preserve"> 1</w:t>
            </w:r>
            <w:r w:rsidRPr="00EC61C3">
              <w:rPr>
                <w:szCs w:val="18"/>
                <w:lang w:eastAsia="zh-CN"/>
              </w:rPr>
              <w:t>,2</w:t>
            </w:r>
          </w:p>
        </w:tc>
        <w:tc>
          <w:tcPr>
            <w:tcW w:w="1134" w:type="dxa"/>
            <w:tcBorders>
              <w:top w:val="single" w:sz="4" w:space="0" w:color="auto"/>
              <w:left w:val="single" w:sz="4" w:space="0" w:color="auto"/>
              <w:right w:val="single" w:sz="4" w:space="0" w:color="auto"/>
            </w:tcBorders>
          </w:tcPr>
          <w:p w14:paraId="50C753E7" w14:textId="77777777" w:rsidR="00210E27" w:rsidRPr="00EC61C3" w:rsidRDefault="00210E27" w:rsidP="00595699">
            <w:pPr>
              <w:pStyle w:val="TAC"/>
              <w:rPr>
                <w:rFonts w:cs="Arial"/>
              </w:rPr>
            </w:pPr>
          </w:p>
        </w:tc>
        <w:tc>
          <w:tcPr>
            <w:tcW w:w="4536" w:type="dxa"/>
            <w:tcBorders>
              <w:top w:val="single" w:sz="4" w:space="0" w:color="auto"/>
              <w:left w:val="single" w:sz="4" w:space="0" w:color="auto"/>
              <w:bottom w:val="single" w:sz="4" w:space="0" w:color="auto"/>
              <w:right w:val="single" w:sz="4" w:space="0" w:color="auto"/>
            </w:tcBorders>
            <w:vAlign w:val="center"/>
          </w:tcPr>
          <w:p w14:paraId="09EA964B" w14:textId="77777777" w:rsidR="00210E27" w:rsidRPr="00EC61C3" w:rsidRDefault="00210E27" w:rsidP="00595699">
            <w:pPr>
              <w:pStyle w:val="TAC"/>
              <w:rPr>
                <w:rFonts w:cs="v4.2.0"/>
                <w:lang w:eastAsia="zh-CN"/>
              </w:rPr>
            </w:pPr>
            <w:r w:rsidRPr="00EC61C3">
              <w:t>DLBWP.0</w:t>
            </w:r>
            <w:r w:rsidRPr="00EC61C3">
              <w:rPr>
                <w:rFonts w:eastAsiaTheme="minorEastAsia" w:hint="eastAsia"/>
                <w:lang w:eastAsia="zh-CN"/>
              </w:rPr>
              <w:t>.1</w:t>
            </w:r>
          </w:p>
        </w:tc>
      </w:tr>
      <w:tr w:rsidR="00210E27" w:rsidRPr="00EC61C3" w14:paraId="035B57BE" w14:textId="77777777" w:rsidTr="00595699">
        <w:trPr>
          <w:cantSplit/>
          <w:jc w:val="center"/>
        </w:trPr>
        <w:tc>
          <w:tcPr>
            <w:tcW w:w="2122" w:type="dxa"/>
            <w:tcBorders>
              <w:top w:val="single" w:sz="4" w:space="0" w:color="auto"/>
              <w:left w:val="single" w:sz="4" w:space="0" w:color="auto"/>
              <w:right w:val="single" w:sz="4" w:space="0" w:color="auto"/>
            </w:tcBorders>
          </w:tcPr>
          <w:p w14:paraId="65E9AF8C" w14:textId="77777777" w:rsidR="00210E27" w:rsidRPr="00EC61C3" w:rsidRDefault="00210E27" w:rsidP="00595699">
            <w:pPr>
              <w:pStyle w:val="TAL"/>
              <w:rPr>
                <w:rFonts w:cs="Arial"/>
              </w:rPr>
            </w:pPr>
            <w:r w:rsidRPr="00EC61C3">
              <w:rPr>
                <w:rFonts w:eastAsiaTheme="minorEastAsia" w:cs="Arial" w:hint="eastAsia"/>
                <w:lang w:eastAsia="zh-CN"/>
              </w:rPr>
              <w:t>Downlink dedicated</w:t>
            </w:r>
            <w:r w:rsidRPr="00EC61C3">
              <w:rPr>
                <w:rFonts w:cs="Arial"/>
              </w:rPr>
              <w:t xml:space="preserve"> BWP Configuration</w:t>
            </w:r>
          </w:p>
        </w:tc>
        <w:tc>
          <w:tcPr>
            <w:tcW w:w="1559" w:type="dxa"/>
            <w:tcBorders>
              <w:top w:val="single" w:sz="4" w:space="0" w:color="auto"/>
              <w:left w:val="single" w:sz="4" w:space="0" w:color="auto"/>
              <w:bottom w:val="single" w:sz="4" w:space="0" w:color="auto"/>
              <w:right w:val="single" w:sz="4" w:space="0" w:color="auto"/>
            </w:tcBorders>
            <w:vAlign w:val="center"/>
          </w:tcPr>
          <w:p w14:paraId="51007E7A" w14:textId="77777777" w:rsidR="00210E27" w:rsidRPr="00EC61C3" w:rsidRDefault="00210E27" w:rsidP="00595699">
            <w:pPr>
              <w:pStyle w:val="TAL"/>
              <w:rPr>
                <w:rFonts w:cs="Arial"/>
              </w:rPr>
            </w:pPr>
            <w:r w:rsidRPr="00EC61C3">
              <w:rPr>
                <w:rFonts w:cs="Arial"/>
              </w:rPr>
              <w:t>Config</w:t>
            </w:r>
            <w:r w:rsidRPr="00EC61C3">
              <w:rPr>
                <w:rFonts w:eastAsia="Malgun Gothic"/>
                <w:szCs w:val="18"/>
              </w:rPr>
              <w:t xml:space="preserve"> 1</w:t>
            </w:r>
            <w:r w:rsidRPr="00EC61C3">
              <w:rPr>
                <w:rFonts w:hint="eastAsia"/>
                <w:szCs w:val="18"/>
                <w:lang w:eastAsia="zh-CN"/>
              </w:rPr>
              <w:t>,2</w:t>
            </w:r>
          </w:p>
        </w:tc>
        <w:tc>
          <w:tcPr>
            <w:tcW w:w="1134" w:type="dxa"/>
            <w:tcBorders>
              <w:top w:val="single" w:sz="4" w:space="0" w:color="auto"/>
              <w:left w:val="single" w:sz="4" w:space="0" w:color="auto"/>
              <w:right w:val="single" w:sz="4" w:space="0" w:color="auto"/>
            </w:tcBorders>
          </w:tcPr>
          <w:p w14:paraId="1B00E863" w14:textId="77777777" w:rsidR="00210E27" w:rsidRPr="00EC61C3" w:rsidRDefault="00210E27" w:rsidP="00595699">
            <w:pPr>
              <w:pStyle w:val="TAC"/>
              <w:rPr>
                <w:rFonts w:cs="Arial"/>
              </w:rPr>
            </w:pPr>
          </w:p>
        </w:tc>
        <w:tc>
          <w:tcPr>
            <w:tcW w:w="4536" w:type="dxa"/>
            <w:tcBorders>
              <w:top w:val="single" w:sz="4" w:space="0" w:color="auto"/>
              <w:left w:val="single" w:sz="4" w:space="0" w:color="auto"/>
              <w:bottom w:val="single" w:sz="4" w:space="0" w:color="auto"/>
              <w:right w:val="single" w:sz="4" w:space="0" w:color="auto"/>
            </w:tcBorders>
            <w:vAlign w:val="center"/>
          </w:tcPr>
          <w:p w14:paraId="0CDFDE2F" w14:textId="77777777" w:rsidR="00210E27" w:rsidRPr="00EC61C3" w:rsidRDefault="00210E27" w:rsidP="00595699">
            <w:pPr>
              <w:pStyle w:val="TAC"/>
              <w:rPr>
                <w:rFonts w:cs="v4.2.0"/>
                <w:lang w:eastAsia="zh-CN"/>
              </w:rPr>
            </w:pPr>
            <w:r w:rsidRPr="00EC61C3">
              <w:t>DLBWP.</w:t>
            </w:r>
            <w:r w:rsidRPr="00EC61C3">
              <w:rPr>
                <w:rFonts w:eastAsiaTheme="minorEastAsia" w:hint="eastAsia"/>
                <w:lang w:eastAsia="zh-CN"/>
              </w:rPr>
              <w:t>1.1</w:t>
            </w:r>
          </w:p>
        </w:tc>
      </w:tr>
      <w:tr w:rsidR="00210E27" w:rsidRPr="00EC61C3" w14:paraId="5F56E689" w14:textId="77777777" w:rsidTr="00595699">
        <w:trPr>
          <w:cantSplit/>
          <w:jc w:val="center"/>
        </w:trPr>
        <w:tc>
          <w:tcPr>
            <w:tcW w:w="2122" w:type="dxa"/>
            <w:tcBorders>
              <w:top w:val="single" w:sz="4" w:space="0" w:color="auto"/>
              <w:left w:val="single" w:sz="4" w:space="0" w:color="auto"/>
              <w:right w:val="single" w:sz="4" w:space="0" w:color="auto"/>
            </w:tcBorders>
          </w:tcPr>
          <w:p w14:paraId="6241BD02" w14:textId="77777777" w:rsidR="00210E27" w:rsidRPr="00EC61C3" w:rsidRDefault="00210E27" w:rsidP="00595699">
            <w:pPr>
              <w:pStyle w:val="TAL"/>
              <w:rPr>
                <w:rFonts w:cs="Arial"/>
              </w:rPr>
            </w:pPr>
            <w:r w:rsidRPr="00EC61C3">
              <w:rPr>
                <w:rFonts w:cs="Arial"/>
                <w:sz w:val="16"/>
                <w:szCs w:val="16"/>
              </w:rPr>
              <w:t>Uplink initial BWP configuration</w:t>
            </w:r>
          </w:p>
        </w:tc>
        <w:tc>
          <w:tcPr>
            <w:tcW w:w="1559" w:type="dxa"/>
            <w:tcBorders>
              <w:top w:val="single" w:sz="4" w:space="0" w:color="auto"/>
              <w:left w:val="single" w:sz="4" w:space="0" w:color="auto"/>
              <w:bottom w:val="single" w:sz="4" w:space="0" w:color="auto"/>
              <w:right w:val="single" w:sz="4" w:space="0" w:color="auto"/>
            </w:tcBorders>
            <w:vAlign w:val="center"/>
          </w:tcPr>
          <w:p w14:paraId="0EFCDD48" w14:textId="77777777" w:rsidR="00210E27" w:rsidRPr="00EC61C3" w:rsidRDefault="00210E27" w:rsidP="00595699">
            <w:pPr>
              <w:pStyle w:val="TAL"/>
              <w:rPr>
                <w:rFonts w:cs="Arial"/>
              </w:rPr>
            </w:pPr>
            <w:r w:rsidRPr="00EC61C3">
              <w:rPr>
                <w:rFonts w:cs="Arial"/>
              </w:rPr>
              <w:t>Config</w:t>
            </w:r>
            <w:r w:rsidRPr="00EC61C3">
              <w:rPr>
                <w:rFonts w:eastAsia="Malgun Gothic"/>
                <w:szCs w:val="18"/>
              </w:rPr>
              <w:t xml:space="preserve"> 1</w:t>
            </w:r>
            <w:r w:rsidRPr="00EC61C3">
              <w:rPr>
                <w:rFonts w:hint="eastAsia"/>
                <w:szCs w:val="18"/>
                <w:lang w:eastAsia="zh-CN"/>
              </w:rPr>
              <w:t>,2</w:t>
            </w:r>
          </w:p>
        </w:tc>
        <w:tc>
          <w:tcPr>
            <w:tcW w:w="1134" w:type="dxa"/>
            <w:tcBorders>
              <w:top w:val="single" w:sz="4" w:space="0" w:color="auto"/>
              <w:left w:val="single" w:sz="4" w:space="0" w:color="auto"/>
              <w:right w:val="single" w:sz="4" w:space="0" w:color="auto"/>
            </w:tcBorders>
          </w:tcPr>
          <w:p w14:paraId="15C1C7AF" w14:textId="77777777" w:rsidR="00210E27" w:rsidRPr="00EC61C3" w:rsidRDefault="00210E27" w:rsidP="00595699">
            <w:pPr>
              <w:pStyle w:val="TAC"/>
              <w:rPr>
                <w:rFonts w:cs="Arial"/>
              </w:rPr>
            </w:pPr>
          </w:p>
        </w:tc>
        <w:tc>
          <w:tcPr>
            <w:tcW w:w="4536" w:type="dxa"/>
            <w:tcBorders>
              <w:top w:val="single" w:sz="4" w:space="0" w:color="auto"/>
              <w:left w:val="single" w:sz="4" w:space="0" w:color="auto"/>
              <w:bottom w:val="single" w:sz="4" w:space="0" w:color="auto"/>
              <w:right w:val="single" w:sz="4" w:space="0" w:color="auto"/>
            </w:tcBorders>
            <w:vAlign w:val="center"/>
          </w:tcPr>
          <w:p w14:paraId="461644B6" w14:textId="77777777" w:rsidR="00210E27" w:rsidRPr="00EC61C3" w:rsidRDefault="00210E27" w:rsidP="00595699">
            <w:pPr>
              <w:pStyle w:val="TAC"/>
              <w:rPr>
                <w:rFonts w:cs="v4.2.0"/>
                <w:lang w:eastAsia="zh-CN"/>
              </w:rPr>
            </w:pPr>
            <w:r w:rsidRPr="00EC61C3">
              <w:rPr>
                <w:rFonts w:eastAsiaTheme="minorEastAsia" w:hint="eastAsia"/>
                <w:lang w:eastAsia="zh-CN"/>
              </w:rPr>
              <w:t>U</w:t>
            </w:r>
            <w:r w:rsidRPr="00EC61C3">
              <w:t>LBWP.0</w:t>
            </w:r>
            <w:r w:rsidRPr="00EC61C3">
              <w:rPr>
                <w:rFonts w:eastAsiaTheme="minorEastAsia" w:hint="eastAsia"/>
                <w:lang w:eastAsia="zh-CN"/>
              </w:rPr>
              <w:t>.1</w:t>
            </w:r>
          </w:p>
        </w:tc>
      </w:tr>
      <w:tr w:rsidR="00210E27" w:rsidRPr="00EC61C3" w14:paraId="4CFCEB9E" w14:textId="77777777" w:rsidTr="00595699">
        <w:trPr>
          <w:cantSplit/>
          <w:jc w:val="center"/>
        </w:trPr>
        <w:tc>
          <w:tcPr>
            <w:tcW w:w="2122" w:type="dxa"/>
            <w:tcBorders>
              <w:top w:val="single" w:sz="4" w:space="0" w:color="auto"/>
              <w:left w:val="single" w:sz="4" w:space="0" w:color="auto"/>
              <w:right w:val="single" w:sz="4" w:space="0" w:color="auto"/>
            </w:tcBorders>
          </w:tcPr>
          <w:p w14:paraId="23D70F9B" w14:textId="77777777" w:rsidR="00210E27" w:rsidRPr="00EC61C3" w:rsidRDefault="00210E27" w:rsidP="00595699">
            <w:pPr>
              <w:pStyle w:val="TAL"/>
              <w:rPr>
                <w:rFonts w:cs="Arial"/>
              </w:rPr>
            </w:pPr>
            <w:r w:rsidRPr="00EC61C3">
              <w:rPr>
                <w:rFonts w:cs="Arial"/>
                <w:sz w:val="16"/>
                <w:szCs w:val="16"/>
              </w:rPr>
              <w:t>Uplink dedicated BWP configuration</w:t>
            </w:r>
          </w:p>
        </w:tc>
        <w:tc>
          <w:tcPr>
            <w:tcW w:w="1559" w:type="dxa"/>
            <w:tcBorders>
              <w:top w:val="single" w:sz="4" w:space="0" w:color="auto"/>
              <w:left w:val="single" w:sz="4" w:space="0" w:color="auto"/>
              <w:bottom w:val="single" w:sz="4" w:space="0" w:color="auto"/>
              <w:right w:val="single" w:sz="4" w:space="0" w:color="auto"/>
            </w:tcBorders>
            <w:vAlign w:val="center"/>
          </w:tcPr>
          <w:p w14:paraId="0C7E6E20" w14:textId="77777777" w:rsidR="00210E27" w:rsidRPr="00EC61C3" w:rsidRDefault="00210E27" w:rsidP="00595699">
            <w:pPr>
              <w:pStyle w:val="TAL"/>
              <w:rPr>
                <w:rFonts w:cs="Arial"/>
              </w:rPr>
            </w:pPr>
            <w:r w:rsidRPr="00EC61C3">
              <w:rPr>
                <w:rFonts w:cs="Arial"/>
              </w:rPr>
              <w:t>Config</w:t>
            </w:r>
            <w:r w:rsidRPr="00EC61C3">
              <w:rPr>
                <w:rFonts w:eastAsia="Malgun Gothic"/>
                <w:szCs w:val="18"/>
              </w:rPr>
              <w:t xml:space="preserve"> 1</w:t>
            </w:r>
            <w:r w:rsidRPr="00EC61C3">
              <w:rPr>
                <w:rFonts w:hint="eastAsia"/>
                <w:szCs w:val="18"/>
                <w:lang w:eastAsia="zh-CN"/>
              </w:rPr>
              <w:t>,2</w:t>
            </w:r>
          </w:p>
        </w:tc>
        <w:tc>
          <w:tcPr>
            <w:tcW w:w="1134" w:type="dxa"/>
            <w:tcBorders>
              <w:top w:val="single" w:sz="4" w:space="0" w:color="auto"/>
              <w:left w:val="single" w:sz="4" w:space="0" w:color="auto"/>
              <w:right w:val="single" w:sz="4" w:space="0" w:color="auto"/>
            </w:tcBorders>
          </w:tcPr>
          <w:p w14:paraId="695379AB" w14:textId="77777777" w:rsidR="00210E27" w:rsidRPr="00EC61C3" w:rsidRDefault="00210E27" w:rsidP="00595699">
            <w:pPr>
              <w:pStyle w:val="TAC"/>
              <w:rPr>
                <w:rFonts w:cs="Arial"/>
              </w:rPr>
            </w:pPr>
          </w:p>
        </w:tc>
        <w:tc>
          <w:tcPr>
            <w:tcW w:w="4536" w:type="dxa"/>
            <w:tcBorders>
              <w:top w:val="single" w:sz="4" w:space="0" w:color="auto"/>
              <w:left w:val="single" w:sz="4" w:space="0" w:color="auto"/>
              <w:bottom w:val="single" w:sz="4" w:space="0" w:color="auto"/>
              <w:right w:val="single" w:sz="4" w:space="0" w:color="auto"/>
            </w:tcBorders>
            <w:vAlign w:val="center"/>
          </w:tcPr>
          <w:p w14:paraId="426F903A" w14:textId="77777777" w:rsidR="00210E27" w:rsidRPr="00EC61C3" w:rsidRDefault="00210E27" w:rsidP="00595699">
            <w:pPr>
              <w:pStyle w:val="TAC"/>
              <w:rPr>
                <w:rFonts w:cs="v4.2.0"/>
                <w:lang w:eastAsia="zh-CN"/>
              </w:rPr>
            </w:pPr>
            <w:r w:rsidRPr="00EC61C3">
              <w:rPr>
                <w:rFonts w:eastAsiaTheme="minorEastAsia" w:hint="eastAsia"/>
                <w:lang w:eastAsia="zh-CN"/>
              </w:rPr>
              <w:t>U</w:t>
            </w:r>
            <w:r w:rsidRPr="00EC61C3">
              <w:t>LBWP.</w:t>
            </w:r>
            <w:r w:rsidRPr="00EC61C3">
              <w:rPr>
                <w:rFonts w:eastAsiaTheme="minorEastAsia" w:hint="eastAsia"/>
                <w:lang w:eastAsia="zh-CN"/>
              </w:rPr>
              <w:t>1.1</w:t>
            </w:r>
          </w:p>
        </w:tc>
      </w:tr>
      <w:tr w:rsidR="00210E27" w:rsidRPr="00EC61C3" w14:paraId="58A802D9" w14:textId="77777777" w:rsidTr="00595699">
        <w:trPr>
          <w:cantSplit/>
          <w:jc w:val="center"/>
        </w:trPr>
        <w:tc>
          <w:tcPr>
            <w:tcW w:w="2122" w:type="dxa"/>
            <w:tcBorders>
              <w:top w:val="single" w:sz="4" w:space="0" w:color="auto"/>
              <w:left w:val="single" w:sz="4" w:space="0" w:color="auto"/>
              <w:right w:val="single" w:sz="4" w:space="0" w:color="auto"/>
            </w:tcBorders>
          </w:tcPr>
          <w:p w14:paraId="1DE7F17B" w14:textId="77777777" w:rsidR="00210E27" w:rsidRPr="00EC61C3" w:rsidRDefault="00210E27" w:rsidP="00595699">
            <w:pPr>
              <w:pStyle w:val="TAL"/>
              <w:rPr>
                <w:rFonts w:cs="Arial"/>
                <w:lang w:eastAsia="zh-CN"/>
              </w:rPr>
            </w:pPr>
            <w:r w:rsidRPr="00EC61C3">
              <w:rPr>
                <w:rFonts w:cs="Arial"/>
              </w:rPr>
              <w:t>PDSCH Reference measurement channel</w:t>
            </w:r>
          </w:p>
        </w:tc>
        <w:tc>
          <w:tcPr>
            <w:tcW w:w="1559" w:type="dxa"/>
            <w:tcBorders>
              <w:top w:val="single" w:sz="4" w:space="0" w:color="auto"/>
              <w:left w:val="single" w:sz="4" w:space="0" w:color="auto"/>
              <w:bottom w:val="single" w:sz="4" w:space="0" w:color="auto"/>
              <w:right w:val="single" w:sz="4" w:space="0" w:color="auto"/>
            </w:tcBorders>
            <w:vAlign w:val="center"/>
          </w:tcPr>
          <w:p w14:paraId="6627B06E" w14:textId="77777777" w:rsidR="00210E27" w:rsidRPr="00EC61C3" w:rsidRDefault="00210E27" w:rsidP="00595699">
            <w:pPr>
              <w:pStyle w:val="TAL"/>
              <w:rPr>
                <w:rFonts w:cs="Arial"/>
                <w:lang w:eastAsia="zh-CN"/>
              </w:rPr>
            </w:pPr>
            <w:r w:rsidRPr="00EC61C3">
              <w:rPr>
                <w:rFonts w:cs="Arial"/>
              </w:rPr>
              <w:t>Config</w:t>
            </w:r>
            <w:r w:rsidRPr="00EC61C3">
              <w:rPr>
                <w:rFonts w:eastAsia="Malgun Gothic"/>
                <w:szCs w:val="18"/>
              </w:rPr>
              <w:t xml:space="preserve"> 1</w:t>
            </w:r>
            <w:r w:rsidRPr="00EC61C3">
              <w:rPr>
                <w:szCs w:val="18"/>
                <w:lang w:eastAsia="zh-CN"/>
              </w:rPr>
              <w:t>,2</w:t>
            </w:r>
          </w:p>
        </w:tc>
        <w:tc>
          <w:tcPr>
            <w:tcW w:w="1134" w:type="dxa"/>
            <w:tcBorders>
              <w:top w:val="single" w:sz="4" w:space="0" w:color="auto"/>
              <w:left w:val="single" w:sz="4" w:space="0" w:color="auto"/>
              <w:right w:val="single" w:sz="4" w:space="0" w:color="auto"/>
            </w:tcBorders>
          </w:tcPr>
          <w:p w14:paraId="1BA8675F" w14:textId="77777777" w:rsidR="00210E27" w:rsidRPr="00EC61C3" w:rsidRDefault="00210E27" w:rsidP="00595699">
            <w:pPr>
              <w:pStyle w:val="TAC"/>
              <w:rPr>
                <w:rFonts w:cs="Arial"/>
              </w:rPr>
            </w:pPr>
          </w:p>
        </w:tc>
        <w:tc>
          <w:tcPr>
            <w:tcW w:w="4536" w:type="dxa"/>
            <w:tcBorders>
              <w:top w:val="single" w:sz="4" w:space="0" w:color="auto"/>
              <w:left w:val="single" w:sz="4" w:space="0" w:color="auto"/>
              <w:bottom w:val="single" w:sz="4" w:space="0" w:color="auto"/>
              <w:right w:val="single" w:sz="4" w:space="0" w:color="auto"/>
            </w:tcBorders>
            <w:vAlign w:val="center"/>
          </w:tcPr>
          <w:p w14:paraId="26926135" w14:textId="77777777" w:rsidR="00210E27" w:rsidRPr="00EC61C3" w:rsidRDefault="00210E27" w:rsidP="00595699">
            <w:pPr>
              <w:pStyle w:val="TAC"/>
              <w:rPr>
                <w:rFonts w:cs="Arial"/>
                <w:szCs w:val="16"/>
                <w:lang w:eastAsia="zh-CN"/>
              </w:rPr>
            </w:pPr>
            <w:r w:rsidRPr="00EC61C3">
              <w:rPr>
                <w:rFonts w:cs="Arial"/>
                <w:szCs w:val="16"/>
                <w:lang w:eastAsia="zh-CN"/>
              </w:rPr>
              <w:t>SR.3.1 TDD</w:t>
            </w:r>
          </w:p>
        </w:tc>
      </w:tr>
      <w:tr w:rsidR="00210E27" w:rsidRPr="00EC61C3" w14:paraId="2336C7C6" w14:textId="77777777" w:rsidTr="00595699">
        <w:trPr>
          <w:cantSplit/>
          <w:jc w:val="center"/>
        </w:trPr>
        <w:tc>
          <w:tcPr>
            <w:tcW w:w="2122" w:type="dxa"/>
            <w:tcBorders>
              <w:left w:val="single" w:sz="4" w:space="0" w:color="auto"/>
              <w:right w:val="single" w:sz="4" w:space="0" w:color="auto"/>
            </w:tcBorders>
            <w:vAlign w:val="center"/>
          </w:tcPr>
          <w:p w14:paraId="40821B72" w14:textId="77777777" w:rsidR="00210E27" w:rsidRPr="00EC61C3" w:rsidRDefault="00210E27" w:rsidP="00595699">
            <w:pPr>
              <w:pStyle w:val="TAL"/>
              <w:rPr>
                <w:rFonts w:cs="Arial"/>
              </w:rPr>
            </w:pPr>
            <w:r w:rsidRPr="00EC61C3">
              <w:rPr>
                <w:rFonts w:cs="v5.0.0"/>
              </w:rPr>
              <w:t>RMSI CORESET Reference Channel</w:t>
            </w:r>
          </w:p>
        </w:tc>
        <w:tc>
          <w:tcPr>
            <w:tcW w:w="1559" w:type="dxa"/>
            <w:tcBorders>
              <w:top w:val="single" w:sz="4" w:space="0" w:color="auto"/>
              <w:left w:val="single" w:sz="4" w:space="0" w:color="auto"/>
              <w:bottom w:val="single" w:sz="4" w:space="0" w:color="auto"/>
              <w:right w:val="single" w:sz="4" w:space="0" w:color="auto"/>
            </w:tcBorders>
            <w:vAlign w:val="center"/>
          </w:tcPr>
          <w:p w14:paraId="5A63AB5F" w14:textId="77777777" w:rsidR="00210E27" w:rsidRPr="00EC61C3" w:rsidRDefault="00210E27" w:rsidP="00595699">
            <w:pPr>
              <w:pStyle w:val="TAL"/>
              <w:rPr>
                <w:rFonts w:cs="Arial"/>
                <w:lang w:eastAsia="zh-CN"/>
              </w:rPr>
            </w:pPr>
            <w:r w:rsidRPr="00EC61C3">
              <w:rPr>
                <w:rFonts w:cs="Arial"/>
              </w:rPr>
              <w:t>Config</w:t>
            </w:r>
            <w:r w:rsidRPr="00EC61C3">
              <w:rPr>
                <w:rFonts w:eastAsia="Malgun Gothic"/>
                <w:szCs w:val="18"/>
              </w:rPr>
              <w:t xml:space="preserve"> 1</w:t>
            </w:r>
            <w:r w:rsidRPr="00EC61C3">
              <w:rPr>
                <w:szCs w:val="18"/>
                <w:lang w:eastAsia="zh-CN"/>
              </w:rPr>
              <w:t>,2</w:t>
            </w:r>
          </w:p>
        </w:tc>
        <w:tc>
          <w:tcPr>
            <w:tcW w:w="1134" w:type="dxa"/>
            <w:tcBorders>
              <w:top w:val="single" w:sz="4" w:space="0" w:color="auto"/>
              <w:left w:val="single" w:sz="4" w:space="0" w:color="auto"/>
              <w:right w:val="single" w:sz="4" w:space="0" w:color="auto"/>
            </w:tcBorders>
          </w:tcPr>
          <w:p w14:paraId="3CB235E0" w14:textId="77777777" w:rsidR="00210E27" w:rsidRPr="00EC61C3" w:rsidRDefault="00210E27" w:rsidP="00595699">
            <w:pPr>
              <w:pStyle w:val="TAC"/>
              <w:rPr>
                <w:rFonts w:cs="Arial"/>
              </w:rPr>
            </w:pPr>
          </w:p>
        </w:tc>
        <w:tc>
          <w:tcPr>
            <w:tcW w:w="4536" w:type="dxa"/>
            <w:tcBorders>
              <w:top w:val="single" w:sz="4" w:space="0" w:color="auto"/>
              <w:left w:val="single" w:sz="4" w:space="0" w:color="auto"/>
              <w:bottom w:val="single" w:sz="4" w:space="0" w:color="auto"/>
              <w:right w:val="single" w:sz="4" w:space="0" w:color="auto"/>
            </w:tcBorders>
            <w:vAlign w:val="center"/>
          </w:tcPr>
          <w:p w14:paraId="1BC9AE77" w14:textId="77777777" w:rsidR="00210E27" w:rsidRPr="00EC61C3" w:rsidRDefault="00210E27" w:rsidP="00595699">
            <w:pPr>
              <w:pStyle w:val="TAC"/>
              <w:rPr>
                <w:rFonts w:cs="Arial"/>
                <w:szCs w:val="16"/>
                <w:lang w:eastAsia="zh-CN"/>
              </w:rPr>
            </w:pPr>
            <w:r w:rsidRPr="00EC61C3">
              <w:rPr>
                <w:rFonts w:cs="Arial"/>
                <w:szCs w:val="16"/>
                <w:lang w:eastAsia="zh-CN"/>
              </w:rPr>
              <w:t xml:space="preserve">CR.3.1 TDD  </w:t>
            </w:r>
          </w:p>
        </w:tc>
      </w:tr>
      <w:tr w:rsidR="00210E27" w:rsidRPr="00EC61C3" w14:paraId="77730E3F" w14:textId="77777777" w:rsidTr="00595699">
        <w:trPr>
          <w:cantSplit/>
          <w:jc w:val="center"/>
        </w:trPr>
        <w:tc>
          <w:tcPr>
            <w:tcW w:w="2122" w:type="dxa"/>
            <w:tcBorders>
              <w:left w:val="single" w:sz="4" w:space="0" w:color="auto"/>
              <w:right w:val="single" w:sz="4" w:space="0" w:color="auto"/>
            </w:tcBorders>
            <w:vAlign w:val="center"/>
          </w:tcPr>
          <w:p w14:paraId="079AC7C8" w14:textId="77777777" w:rsidR="00210E27" w:rsidRPr="00EC61C3" w:rsidRDefault="00210E27" w:rsidP="00595699">
            <w:pPr>
              <w:pStyle w:val="TAL"/>
              <w:rPr>
                <w:rFonts w:cs="Arial"/>
              </w:rPr>
            </w:pPr>
            <w:r w:rsidRPr="00EC61C3">
              <w:rPr>
                <w:rFonts w:cs="Arial"/>
                <w:lang w:eastAsia="zh-CN"/>
              </w:rPr>
              <w:t xml:space="preserve">PDCCH </w:t>
            </w:r>
            <w:r w:rsidRPr="00EC61C3">
              <w:rPr>
                <w:rFonts w:cs="Arial"/>
              </w:rPr>
              <w:t>CORESET parameters</w:t>
            </w:r>
          </w:p>
        </w:tc>
        <w:tc>
          <w:tcPr>
            <w:tcW w:w="1559" w:type="dxa"/>
            <w:tcBorders>
              <w:top w:val="single" w:sz="4" w:space="0" w:color="auto"/>
              <w:left w:val="single" w:sz="4" w:space="0" w:color="auto"/>
              <w:bottom w:val="single" w:sz="4" w:space="0" w:color="auto"/>
              <w:right w:val="single" w:sz="4" w:space="0" w:color="auto"/>
            </w:tcBorders>
            <w:vAlign w:val="center"/>
          </w:tcPr>
          <w:p w14:paraId="57EEF6C2" w14:textId="77777777" w:rsidR="00210E27" w:rsidRPr="00EC61C3" w:rsidRDefault="00210E27" w:rsidP="00595699">
            <w:pPr>
              <w:pStyle w:val="TAL"/>
              <w:rPr>
                <w:rFonts w:cs="Arial"/>
                <w:lang w:eastAsia="zh-CN"/>
              </w:rPr>
            </w:pPr>
            <w:r w:rsidRPr="00EC61C3">
              <w:rPr>
                <w:rFonts w:cs="Arial"/>
              </w:rPr>
              <w:t>Config</w:t>
            </w:r>
            <w:r w:rsidRPr="00EC61C3">
              <w:rPr>
                <w:rFonts w:eastAsia="Malgun Gothic"/>
                <w:szCs w:val="18"/>
              </w:rPr>
              <w:t xml:space="preserve"> 1</w:t>
            </w:r>
            <w:r w:rsidRPr="00EC61C3">
              <w:rPr>
                <w:szCs w:val="18"/>
                <w:lang w:eastAsia="zh-CN"/>
              </w:rPr>
              <w:t>,2</w:t>
            </w:r>
          </w:p>
        </w:tc>
        <w:tc>
          <w:tcPr>
            <w:tcW w:w="1134" w:type="dxa"/>
            <w:tcBorders>
              <w:top w:val="single" w:sz="4" w:space="0" w:color="auto"/>
              <w:left w:val="single" w:sz="4" w:space="0" w:color="auto"/>
              <w:right w:val="single" w:sz="4" w:space="0" w:color="auto"/>
            </w:tcBorders>
          </w:tcPr>
          <w:p w14:paraId="057D45AD" w14:textId="77777777" w:rsidR="00210E27" w:rsidRPr="00EC61C3" w:rsidRDefault="00210E27" w:rsidP="00595699">
            <w:pPr>
              <w:pStyle w:val="TAC"/>
              <w:rPr>
                <w:rFonts w:cs="Arial"/>
              </w:rPr>
            </w:pPr>
          </w:p>
        </w:tc>
        <w:tc>
          <w:tcPr>
            <w:tcW w:w="4536" w:type="dxa"/>
            <w:tcBorders>
              <w:top w:val="single" w:sz="4" w:space="0" w:color="auto"/>
              <w:left w:val="single" w:sz="4" w:space="0" w:color="auto"/>
              <w:bottom w:val="single" w:sz="4" w:space="0" w:color="auto"/>
              <w:right w:val="single" w:sz="4" w:space="0" w:color="auto"/>
            </w:tcBorders>
            <w:vAlign w:val="center"/>
          </w:tcPr>
          <w:p w14:paraId="31E69F1E" w14:textId="77777777" w:rsidR="00210E27" w:rsidRPr="00EC61C3" w:rsidRDefault="00210E27" w:rsidP="00595699">
            <w:pPr>
              <w:pStyle w:val="TAC"/>
              <w:rPr>
                <w:rFonts w:cs="Arial"/>
                <w:szCs w:val="16"/>
                <w:lang w:eastAsia="zh-CN"/>
              </w:rPr>
            </w:pPr>
            <w:r w:rsidRPr="00EC61C3">
              <w:rPr>
                <w:rFonts w:cs="Arial"/>
                <w:szCs w:val="16"/>
                <w:lang w:eastAsia="zh-CN"/>
              </w:rPr>
              <w:t>C</w:t>
            </w:r>
            <w:r w:rsidRPr="00EC61C3">
              <w:rPr>
                <w:rFonts w:eastAsiaTheme="minorEastAsia" w:cs="Arial" w:hint="eastAsia"/>
                <w:szCs w:val="16"/>
                <w:lang w:eastAsia="zh-CN"/>
              </w:rPr>
              <w:t>C</w:t>
            </w:r>
            <w:r w:rsidRPr="00EC61C3">
              <w:rPr>
                <w:rFonts w:cs="Arial"/>
                <w:szCs w:val="16"/>
                <w:lang w:eastAsia="zh-CN"/>
              </w:rPr>
              <w:t>R.</w:t>
            </w:r>
            <w:r w:rsidRPr="00EC61C3">
              <w:rPr>
                <w:rFonts w:cs="Arial" w:hint="eastAsia"/>
                <w:szCs w:val="16"/>
                <w:lang w:eastAsia="zh-CN"/>
              </w:rPr>
              <w:t>3</w:t>
            </w:r>
            <w:r w:rsidRPr="00EC61C3">
              <w:rPr>
                <w:rFonts w:cs="Arial"/>
                <w:szCs w:val="16"/>
                <w:lang w:eastAsia="zh-CN"/>
              </w:rPr>
              <w:t xml:space="preserve">.1 </w:t>
            </w:r>
            <w:r w:rsidRPr="00EC61C3">
              <w:rPr>
                <w:rFonts w:cs="Arial" w:hint="eastAsia"/>
                <w:szCs w:val="16"/>
                <w:lang w:eastAsia="zh-CN"/>
              </w:rPr>
              <w:t>T</w:t>
            </w:r>
            <w:r w:rsidRPr="00EC61C3">
              <w:rPr>
                <w:rFonts w:cs="Arial"/>
                <w:szCs w:val="16"/>
                <w:lang w:eastAsia="zh-CN"/>
              </w:rPr>
              <w:t>DD</w:t>
            </w:r>
          </w:p>
        </w:tc>
      </w:tr>
      <w:tr w:rsidR="00210E27" w:rsidRPr="00EC61C3" w14:paraId="370C6483" w14:textId="77777777" w:rsidTr="00595699">
        <w:trPr>
          <w:cantSplit/>
          <w:jc w:val="center"/>
        </w:trPr>
        <w:tc>
          <w:tcPr>
            <w:tcW w:w="3681" w:type="dxa"/>
            <w:gridSpan w:val="2"/>
            <w:tcBorders>
              <w:left w:val="single" w:sz="4" w:space="0" w:color="auto"/>
              <w:bottom w:val="single" w:sz="4" w:space="0" w:color="auto"/>
              <w:right w:val="single" w:sz="4" w:space="0" w:color="auto"/>
            </w:tcBorders>
          </w:tcPr>
          <w:p w14:paraId="13F68A9D" w14:textId="77777777" w:rsidR="00210E27" w:rsidRPr="00EC61C3" w:rsidRDefault="00210E27" w:rsidP="00595699">
            <w:pPr>
              <w:pStyle w:val="TAL"/>
              <w:rPr>
                <w:rFonts w:cs="Arial"/>
              </w:rPr>
            </w:pPr>
            <w:r w:rsidRPr="00EC61C3">
              <w:rPr>
                <w:rFonts w:cs="Arial"/>
                <w:bCs/>
              </w:rPr>
              <w:t>OCNG Patterns</w:t>
            </w:r>
          </w:p>
        </w:tc>
        <w:tc>
          <w:tcPr>
            <w:tcW w:w="1134" w:type="dxa"/>
            <w:tcBorders>
              <w:left w:val="single" w:sz="4" w:space="0" w:color="auto"/>
              <w:bottom w:val="single" w:sz="4" w:space="0" w:color="auto"/>
              <w:right w:val="single" w:sz="4" w:space="0" w:color="auto"/>
            </w:tcBorders>
          </w:tcPr>
          <w:p w14:paraId="74306919" w14:textId="77777777" w:rsidR="00210E27" w:rsidRPr="00EC61C3" w:rsidRDefault="00210E27" w:rsidP="00595699">
            <w:pPr>
              <w:pStyle w:val="TAC"/>
              <w:rPr>
                <w:rFonts w:cs="Arial"/>
              </w:rPr>
            </w:pPr>
          </w:p>
        </w:tc>
        <w:tc>
          <w:tcPr>
            <w:tcW w:w="4536" w:type="dxa"/>
            <w:tcBorders>
              <w:top w:val="single" w:sz="4" w:space="0" w:color="auto"/>
              <w:left w:val="single" w:sz="4" w:space="0" w:color="auto"/>
              <w:bottom w:val="single" w:sz="4" w:space="0" w:color="auto"/>
              <w:right w:val="single" w:sz="4" w:space="0" w:color="auto"/>
            </w:tcBorders>
          </w:tcPr>
          <w:p w14:paraId="003CC98A" w14:textId="77777777" w:rsidR="00210E27" w:rsidRPr="00EC61C3" w:rsidRDefault="00210E27" w:rsidP="00595699">
            <w:pPr>
              <w:pStyle w:val="TAC"/>
              <w:rPr>
                <w:rFonts w:cs="Arial"/>
              </w:rPr>
            </w:pPr>
            <w:r w:rsidRPr="00EC61C3">
              <w:rPr>
                <w:rFonts w:cs="Arial"/>
                <w:szCs w:val="16"/>
                <w:lang w:eastAsia="zh-CN"/>
              </w:rPr>
              <w:t>OP.1</w:t>
            </w:r>
          </w:p>
        </w:tc>
      </w:tr>
      <w:tr w:rsidR="00210E27" w:rsidRPr="00EC61C3" w14:paraId="458CC2DE" w14:textId="77777777" w:rsidTr="00595699">
        <w:trPr>
          <w:cantSplit/>
          <w:jc w:val="center"/>
        </w:trPr>
        <w:tc>
          <w:tcPr>
            <w:tcW w:w="2122" w:type="dxa"/>
            <w:tcBorders>
              <w:left w:val="single" w:sz="4" w:space="0" w:color="auto"/>
              <w:right w:val="single" w:sz="4" w:space="0" w:color="auto"/>
            </w:tcBorders>
          </w:tcPr>
          <w:p w14:paraId="7178C3F7" w14:textId="77777777" w:rsidR="00210E27" w:rsidRPr="00EC61C3" w:rsidRDefault="00210E27" w:rsidP="00595699">
            <w:pPr>
              <w:pStyle w:val="TAL"/>
              <w:rPr>
                <w:rFonts w:cs="Arial"/>
                <w:bCs/>
                <w:lang w:eastAsia="zh-CN"/>
              </w:rPr>
            </w:pPr>
            <w:r w:rsidRPr="00EC61C3">
              <w:rPr>
                <w:rFonts w:cs="Arial"/>
                <w:bCs/>
                <w:lang w:eastAsia="zh-CN"/>
              </w:rPr>
              <w:t>SMTC Configuration</w:t>
            </w:r>
          </w:p>
        </w:tc>
        <w:tc>
          <w:tcPr>
            <w:tcW w:w="1559" w:type="dxa"/>
            <w:tcBorders>
              <w:top w:val="single" w:sz="4" w:space="0" w:color="auto"/>
              <w:left w:val="single" w:sz="4" w:space="0" w:color="auto"/>
              <w:bottom w:val="single" w:sz="4" w:space="0" w:color="auto"/>
              <w:right w:val="single" w:sz="4" w:space="0" w:color="auto"/>
            </w:tcBorders>
            <w:vAlign w:val="center"/>
          </w:tcPr>
          <w:p w14:paraId="4102C2CE" w14:textId="77777777" w:rsidR="00210E27" w:rsidRPr="00EC61C3" w:rsidRDefault="00210E27" w:rsidP="00595699">
            <w:pPr>
              <w:pStyle w:val="TAL"/>
              <w:rPr>
                <w:rFonts w:cs="Arial"/>
                <w:lang w:eastAsia="zh-CN"/>
              </w:rPr>
            </w:pPr>
            <w:r w:rsidRPr="00EC61C3">
              <w:rPr>
                <w:rFonts w:cs="Arial"/>
              </w:rPr>
              <w:t>Config</w:t>
            </w:r>
            <w:r w:rsidRPr="00EC61C3">
              <w:rPr>
                <w:rFonts w:eastAsia="Malgun Gothic"/>
                <w:szCs w:val="18"/>
              </w:rPr>
              <w:t xml:space="preserve"> </w:t>
            </w:r>
            <w:r w:rsidRPr="00EC61C3">
              <w:rPr>
                <w:rFonts w:cs="Arial"/>
              </w:rPr>
              <w:t>1</w:t>
            </w:r>
            <w:r w:rsidRPr="00EC61C3">
              <w:rPr>
                <w:rFonts w:cs="Arial"/>
                <w:lang w:eastAsia="zh-CN"/>
              </w:rPr>
              <w:t>,2</w:t>
            </w:r>
          </w:p>
        </w:tc>
        <w:tc>
          <w:tcPr>
            <w:tcW w:w="1134" w:type="dxa"/>
            <w:tcBorders>
              <w:left w:val="single" w:sz="4" w:space="0" w:color="auto"/>
              <w:right w:val="single" w:sz="4" w:space="0" w:color="auto"/>
            </w:tcBorders>
          </w:tcPr>
          <w:p w14:paraId="21F83E37" w14:textId="77777777" w:rsidR="00210E27" w:rsidRPr="00EC61C3" w:rsidRDefault="00210E27" w:rsidP="00595699">
            <w:pPr>
              <w:pStyle w:val="TAC"/>
              <w:rPr>
                <w:rFonts w:cs="Arial"/>
                <w:lang w:eastAsia="zh-CN"/>
              </w:rPr>
            </w:pPr>
          </w:p>
        </w:tc>
        <w:tc>
          <w:tcPr>
            <w:tcW w:w="4536" w:type="dxa"/>
            <w:tcBorders>
              <w:top w:val="single" w:sz="4" w:space="0" w:color="auto"/>
              <w:left w:val="single" w:sz="4" w:space="0" w:color="auto"/>
              <w:bottom w:val="single" w:sz="4" w:space="0" w:color="auto"/>
              <w:right w:val="single" w:sz="4" w:space="0" w:color="auto"/>
            </w:tcBorders>
          </w:tcPr>
          <w:p w14:paraId="4B77949A" w14:textId="77777777" w:rsidR="00210E27" w:rsidRPr="00EC61C3" w:rsidRDefault="00210E27" w:rsidP="00595699">
            <w:pPr>
              <w:pStyle w:val="TAC"/>
              <w:rPr>
                <w:rFonts w:cs="Arial"/>
                <w:szCs w:val="16"/>
                <w:lang w:eastAsia="zh-CN"/>
              </w:rPr>
            </w:pPr>
            <w:r w:rsidRPr="00EC61C3">
              <w:rPr>
                <w:rFonts w:cs="Arial"/>
                <w:szCs w:val="16"/>
                <w:lang w:eastAsia="zh-CN"/>
              </w:rPr>
              <w:t>SMTC.1 FR2</w:t>
            </w:r>
          </w:p>
        </w:tc>
      </w:tr>
      <w:tr w:rsidR="00210E27" w:rsidRPr="00EC61C3" w14:paraId="6DDDBEC1" w14:textId="77777777" w:rsidTr="00595699">
        <w:trPr>
          <w:cantSplit/>
          <w:jc w:val="center"/>
        </w:trPr>
        <w:tc>
          <w:tcPr>
            <w:tcW w:w="2122" w:type="dxa"/>
            <w:tcBorders>
              <w:left w:val="single" w:sz="4" w:space="0" w:color="auto"/>
              <w:right w:val="single" w:sz="4" w:space="0" w:color="auto"/>
            </w:tcBorders>
          </w:tcPr>
          <w:p w14:paraId="441CA035" w14:textId="77777777" w:rsidR="00210E27" w:rsidRPr="00EC61C3" w:rsidRDefault="00210E27" w:rsidP="00595699">
            <w:pPr>
              <w:pStyle w:val="TAL"/>
              <w:rPr>
                <w:rFonts w:cs="Arial"/>
                <w:sz w:val="16"/>
                <w:szCs w:val="16"/>
              </w:rPr>
            </w:pPr>
            <w:r w:rsidRPr="00EC61C3">
              <w:rPr>
                <w:rFonts w:eastAsiaTheme="minorEastAsia" w:cs="Arial" w:hint="eastAsia"/>
                <w:bCs/>
                <w:lang w:eastAsia="zh-CN"/>
              </w:rPr>
              <w:t>SSB</w:t>
            </w:r>
            <w:r w:rsidRPr="00EC61C3">
              <w:rPr>
                <w:rFonts w:cs="Arial"/>
                <w:bCs/>
                <w:lang w:eastAsia="zh-CN"/>
              </w:rPr>
              <w:t xml:space="preserve"> Configuration</w:t>
            </w:r>
          </w:p>
        </w:tc>
        <w:tc>
          <w:tcPr>
            <w:tcW w:w="1559" w:type="dxa"/>
            <w:tcBorders>
              <w:top w:val="single" w:sz="4" w:space="0" w:color="auto"/>
              <w:left w:val="single" w:sz="4" w:space="0" w:color="auto"/>
              <w:bottom w:val="single" w:sz="4" w:space="0" w:color="auto"/>
              <w:right w:val="single" w:sz="4" w:space="0" w:color="auto"/>
            </w:tcBorders>
          </w:tcPr>
          <w:p w14:paraId="193AD7C4" w14:textId="77777777" w:rsidR="00210E27" w:rsidRPr="00EC61C3" w:rsidRDefault="00210E27" w:rsidP="00595699">
            <w:pPr>
              <w:pStyle w:val="TAL"/>
              <w:rPr>
                <w:rFonts w:cs="Arial"/>
              </w:rPr>
            </w:pPr>
            <w:r w:rsidRPr="00EC61C3">
              <w:rPr>
                <w:rFonts w:cs="Arial"/>
              </w:rPr>
              <w:t>Config</w:t>
            </w:r>
            <w:r w:rsidRPr="00EC61C3">
              <w:rPr>
                <w:rFonts w:eastAsia="Malgun Gothic"/>
                <w:szCs w:val="18"/>
              </w:rPr>
              <w:t xml:space="preserve"> 1</w:t>
            </w:r>
            <w:r w:rsidRPr="00EC61C3">
              <w:rPr>
                <w:rFonts w:hint="eastAsia"/>
                <w:szCs w:val="18"/>
                <w:lang w:eastAsia="zh-CN"/>
              </w:rPr>
              <w:t>,2</w:t>
            </w:r>
          </w:p>
        </w:tc>
        <w:tc>
          <w:tcPr>
            <w:tcW w:w="1134" w:type="dxa"/>
            <w:tcBorders>
              <w:left w:val="single" w:sz="4" w:space="0" w:color="auto"/>
              <w:right w:val="single" w:sz="4" w:space="0" w:color="auto"/>
            </w:tcBorders>
          </w:tcPr>
          <w:p w14:paraId="01742AC3" w14:textId="77777777" w:rsidR="00210E27" w:rsidRPr="00EC61C3" w:rsidRDefault="00210E27" w:rsidP="00595699">
            <w:pPr>
              <w:pStyle w:val="TAC"/>
              <w:rPr>
                <w:rFonts w:cs="Arial"/>
                <w:lang w:eastAsia="zh-CN"/>
              </w:rPr>
            </w:pPr>
          </w:p>
        </w:tc>
        <w:tc>
          <w:tcPr>
            <w:tcW w:w="4536" w:type="dxa"/>
            <w:tcBorders>
              <w:top w:val="single" w:sz="4" w:space="0" w:color="auto"/>
              <w:left w:val="single" w:sz="4" w:space="0" w:color="auto"/>
              <w:bottom w:val="single" w:sz="4" w:space="0" w:color="auto"/>
              <w:right w:val="single" w:sz="4" w:space="0" w:color="auto"/>
            </w:tcBorders>
            <w:vAlign w:val="center"/>
          </w:tcPr>
          <w:p w14:paraId="609922ED" w14:textId="77777777" w:rsidR="00210E27" w:rsidRPr="00EC61C3" w:rsidRDefault="00210E27" w:rsidP="00595699">
            <w:pPr>
              <w:pStyle w:val="TAC"/>
              <w:rPr>
                <w:szCs w:val="18"/>
              </w:rPr>
            </w:pPr>
            <w:r w:rsidRPr="00EC61C3">
              <w:rPr>
                <w:rFonts w:eastAsiaTheme="minorEastAsia" w:cs="Arial" w:hint="eastAsia"/>
                <w:szCs w:val="16"/>
                <w:lang w:eastAsia="zh-CN"/>
              </w:rPr>
              <w:t>SSB.1 FR2</w:t>
            </w:r>
          </w:p>
        </w:tc>
      </w:tr>
      <w:tr w:rsidR="00210E27" w:rsidRPr="00EC61C3" w14:paraId="032D086F" w14:textId="77777777" w:rsidTr="00595699">
        <w:trPr>
          <w:cantSplit/>
          <w:jc w:val="center"/>
        </w:trPr>
        <w:tc>
          <w:tcPr>
            <w:tcW w:w="2122" w:type="dxa"/>
            <w:tcBorders>
              <w:left w:val="single" w:sz="4" w:space="0" w:color="auto"/>
              <w:right w:val="single" w:sz="4" w:space="0" w:color="auto"/>
            </w:tcBorders>
          </w:tcPr>
          <w:p w14:paraId="6EEBE38D" w14:textId="77777777" w:rsidR="00210E27" w:rsidRPr="00EC61C3" w:rsidRDefault="00210E27" w:rsidP="00595699">
            <w:pPr>
              <w:pStyle w:val="TAL"/>
              <w:rPr>
                <w:rFonts w:cs="Arial"/>
                <w:bCs/>
                <w:lang w:eastAsia="zh-CN"/>
              </w:rPr>
            </w:pPr>
            <w:r w:rsidRPr="00EC61C3">
              <w:rPr>
                <w:rFonts w:cs="Arial"/>
                <w:sz w:val="16"/>
                <w:szCs w:val="16"/>
              </w:rPr>
              <w:t>TRS configuration</w:t>
            </w:r>
          </w:p>
        </w:tc>
        <w:tc>
          <w:tcPr>
            <w:tcW w:w="1559" w:type="dxa"/>
            <w:tcBorders>
              <w:top w:val="single" w:sz="4" w:space="0" w:color="auto"/>
              <w:left w:val="single" w:sz="4" w:space="0" w:color="auto"/>
              <w:bottom w:val="single" w:sz="4" w:space="0" w:color="auto"/>
              <w:right w:val="single" w:sz="4" w:space="0" w:color="auto"/>
            </w:tcBorders>
            <w:vAlign w:val="center"/>
          </w:tcPr>
          <w:p w14:paraId="6A8598B9" w14:textId="77777777" w:rsidR="00210E27" w:rsidRPr="00EC61C3" w:rsidRDefault="00210E27" w:rsidP="00595699">
            <w:pPr>
              <w:pStyle w:val="TAL"/>
              <w:rPr>
                <w:rFonts w:cs="Arial"/>
              </w:rPr>
            </w:pPr>
            <w:r w:rsidRPr="00EC61C3">
              <w:rPr>
                <w:rFonts w:cs="Arial"/>
              </w:rPr>
              <w:t>Config</w:t>
            </w:r>
            <w:r w:rsidRPr="00EC61C3">
              <w:rPr>
                <w:rFonts w:eastAsia="Malgun Gothic"/>
                <w:szCs w:val="18"/>
              </w:rPr>
              <w:t xml:space="preserve"> 1</w:t>
            </w:r>
            <w:r w:rsidRPr="00EC61C3">
              <w:rPr>
                <w:rFonts w:hint="eastAsia"/>
                <w:szCs w:val="18"/>
                <w:lang w:eastAsia="zh-CN"/>
              </w:rPr>
              <w:t>,2</w:t>
            </w:r>
          </w:p>
        </w:tc>
        <w:tc>
          <w:tcPr>
            <w:tcW w:w="1134" w:type="dxa"/>
            <w:tcBorders>
              <w:left w:val="single" w:sz="4" w:space="0" w:color="auto"/>
              <w:right w:val="single" w:sz="4" w:space="0" w:color="auto"/>
            </w:tcBorders>
          </w:tcPr>
          <w:p w14:paraId="2240DED4" w14:textId="77777777" w:rsidR="00210E27" w:rsidRPr="00EC61C3" w:rsidRDefault="00210E27" w:rsidP="00595699">
            <w:pPr>
              <w:pStyle w:val="TAC"/>
              <w:rPr>
                <w:rFonts w:cs="Arial"/>
                <w:lang w:eastAsia="zh-CN"/>
              </w:rPr>
            </w:pPr>
          </w:p>
        </w:tc>
        <w:tc>
          <w:tcPr>
            <w:tcW w:w="4536" w:type="dxa"/>
            <w:tcBorders>
              <w:top w:val="single" w:sz="4" w:space="0" w:color="auto"/>
              <w:left w:val="single" w:sz="4" w:space="0" w:color="auto"/>
              <w:bottom w:val="single" w:sz="4" w:space="0" w:color="auto"/>
              <w:right w:val="single" w:sz="4" w:space="0" w:color="auto"/>
            </w:tcBorders>
            <w:vAlign w:val="center"/>
          </w:tcPr>
          <w:p w14:paraId="2DB13AE4" w14:textId="77777777" w:rsidR="00210E27" w:rsidRPr="00EC61C3" w:rsidRDefault="00210E27" w:rsidP="00595699">
            <w:pPr>
              <w:pStyle w:val="TAC"/>
              <w:rPr>
                <w:rFonts w:cs="Arial"/>
                <w:szCs w:val="16"/>
                <w:lang w:eastAsia="zh-CN"/>
              </w:rPr>
            </w:pPr>
            <w:r w:rsidRPr="00EC61C3">
              <w:rPr>
                <w:szCs w:val="18"/>
              </w:rPr>
              <w:t>TRS.2.1 TDD</w:t>
            </w:r>
          </w:p>
        </w:tc>
      </w:tr>
      <w:tr w:rsidR="00210E27" w:rsidRPr="00EC61C3" w14:paraId="4084D986" w14:textId="77777777" w:rsidTr="00595699">
        <w:trPr>
          <w:cantSplit/>
          <w:jc w:val="center"/>
        </w:trPr>
        <w:tc>
          <w:tcPr>
            <w:tcW w:w="2122" w:type="dxa"/>
            <w:tcBorders>
              <w:left w:val="single" w:sz="4" w:space="0" w:color="auto"/>
              <w:right w:val="single" w:sz="4" w:space="0" w:color="auto"/>
            </w:tcBorders>
          </w:tcPr>
          <w:p w14:paraId="71A9485D" w14:textId="77777777" w:rsidR="00210E27" w:rsidRPr="00EC61C3" w:rsidRDefault="00210E27" w:rsidP="00595699">
            <w:pPr>
              <w:pStyle w:val="TAL"/>
              <w:rPr>
                <w:rFonts w:cs="Arial"/>
                <w:bCs/>
                <w:lang w:eastAsia="zh-CN"/>
              </w:rPr>
            </w:pPr>
            <w:r w:rsidRPr="00EC61C3">
              <w:rPr>
                <w:rFonts w:cs="Arial"/>
                <w:sz w:val="16"/>
                <w:szCs w:val="16"/>
              </w:rPr>
              <w:t>TCI state</w:t>
            </w:r>
          </w:p>
        </w:tc>
        <w:tc>
          <w:tcPr>
            <w:tcW w:w="1559" w:type="dxa"/>
            <w:tcBorders>
              <w:top w:val="single" w:sz="4" w:space="0" w:color="auto"/>
              <w:left w:val="single" w:sz="4" w:space="0" w:color="auto"/>
              <w:bottom w:val="single" w:sz="4" w:space="0" w:color="auto"/>
              <w:right w:val="single" w:sz="4" w:space="0" w:color="auto"/>
            </w:tcBorders>
            <w:vAlign w:val="center"/>
          </w:tcPr>
          <w:p w14:paraId="064A00EA" w14:textId="77777777" w:rsidR="00210E27" w:rsidRPr="00EC61C3" w:rsidRDefault="00210E27" w:rsidP="00595699">
            <w:pPr>
              <w:pStyle w:val="TAL"/>
              <w:rPr>
                <w:rFonts w:cs="Arial"/>
              </w:rPr>
            </w:pPr>
            <w:r w:rsidRPr="00EC61C3">
              <w:rPr>
                <w:rFonts w:cs="Arial"/>
              </w:rPr>
              <w:t>Config</w:t>
            </w:r>
            <w:r w:rsidRPr="00EC61C3">
              <w:rPr>
                <w:rFonts w:eastAsia="Malgun Gothic"/>
                <w:szCs w:val="18"/>
              </w:rPr>
              <w:t xml:space="preserve"> 1</w:t>
            </w:r>
            <w:r w:rsidRPr="00EC61C3">
              <w:rPr>
                <w:rFonts w:hint="eastAsia"/>
                <w:szCs w:val="18"/>
                <w:lang w:eastAsia="zh-CN"/>
              </w:rPr>
              <w:t>,2</w:t>
            </w:r>
          </w:p>
        </w:tc>
        <w:tc>
          <w:tcPr>
            <w:tcW w:w="1134" w:type="dxa"/>
            <w:tcBorders>
              <w:left w:val="single" w:sz="4" w:space="0" w:color="auto"/>
              <w:right w:val="single" w:sz="4" w:space="0" w:color="auto"/>
            </w:tcBorders>
          </w:tcPr>
          <w:p w14:paraId="6011D56A" w14:textId="77777777" w:rsidR="00210E27" w:rsidRPr="00EC61C3" w:rsidRDefault="00210E27" w:rsidP="00595699">
            <w:pPr>
              <w:pStyle w:val="TAC"/>
              <w:rPr>
                <w:rFonts w:cs="Arial"/>
                <w:lang w:eastAsia="zh-CN"/>
              </w:rPr>
            </w:pPr>
          </w:p>
        </w:tc>
        <w:tc>
          <w:tcPr>
            <w:tcW w:w="4536" w:type="dxa"/>
            <w:tcBorders>
              <w:top w:val="single" w:sz="4" w:space="0" w:color="auto"/>
              <w:left w:val="single" w:sz="4" w:space="0" w:color="auto"/>
              <w:bottom w:val="single" w:sz="4" w:space="0" w:color="auto"/>
              <w:right w:val="single" w:sz="4" w:space="0" w:color="auto"/>
            </w:tcBorders>
            <w:vAlign w:val="center"/>
          </w:tcPr>
          <w:p w14:paraId="27353D7E" w14:textId="77777777" w:rsidR="00210E27" w:rsidRPr="00EC61C3" w:rsidRDefault="00210E27" w:rsidP="00595699">
            <w:pPr>
              <w:pStyle w:val="TAC"/>
              <w:rPr>
                <w:rFonts w:cs="Arial"/>
                <w:szCs w:val="16"/>
                <w:lang w:eastAsia="zh-CN"/>
              </w:rPr>
            </w:pPr>
            <w:r w:rsidRPr="00EC61C3">
              <w:t>TCI.State.0</w:t>
            </w:r>
          </w:p>
        </w:tc>
      </w:tr>
      <w:tr w:rsidR="00210E27" w:rsidRPr="00EC61C3" w14:paraId="09F19B44" w14:textId="77777777" w:rsidTr="00595699">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4399BFD9" w14:textId="77777777" w:rsidR="00210E27" w:rsidRPr="00EC61C3" w:rsidRDefault="00210E27" w:rsidP="00595699">
            <w:pPr>
              <w:pStyle w:val="TAL"/>
              <w:rPr>
                <w:rFonts w:cs="Arial"/>
              </w:rPr>
            </w:pPr>
            <w:r w:rsidRPr="00EC61C3">
              <w:rPr>
                <w:rFonts w:cs="Arial"/>
                <w:sz w:val="16"/>
                <w:szCs w:val="16"/>
                <w:lang w:eastAsia="ja-JP"/>
              </w:rPr>
              <w:t>EPRE ratio of PSS to SSS</w:t>
            </w:r>
          </w:p>
        </w:tc>
        <w:tc>
          <w:tcPr>
            <w:tcW w:w="1134" w:type="dxa"/>
            <w:vMerge w:val="restart"/>
            <w:tcBorders>
              <w:top w:val="single" w:sz="4" w:space="0" w:color="auto"/>
              <w:left w:val="single" w:sz="4" w:space="0" w:color="auto"/>
              <w:right w:val="single" w:sz="4" w:space="0" w:color="auto"/>
            </w:tcBorders>
          </w:tcPr>
          <w:p w14:paraId="7C61BD52" w14:textId="77777777" w:rsidR="00210E27" w:rsidRPr="00EC61C3" w:rsidRDefault="00210E27" w:rsidP="00595699">
            <w:pPr>
              <w:pStyle w:val="TAC"/>
              <w:rPr>
                <w:rFonts w:cs="Arial"/>
              </w:rPr>
            </w:pPr>
            <w:r w:rsidRPr="00EC61C3">
              <w:rPr>
                <w:rFonts w:cs="Arial"/>
              </w:rPr>
              <w:t>dB</w:t>
            </w:r>
          </w:p>
        </w:tc>
        <w:tc>
          <w:tcPr>
            <w:tcW w:w="4536" w:type="dxa"/>
            <w:vMerge w:val="restart"/>
            <w:tcBorders>
              <w:top w:val="single" w:sz="4" w:space="0" w:color="auto"/>
              <w:left w:val="single" w:sz="4" w:space="0" w:color="auto"/>
              <w:right w:val="single" w:sz="4" w:space="0" w:color="auto"/>
            </w:tcBorders>
            <w:vAlign w:val="center"/>
          </w:tcPr>
          <w:p w14:paraId="4CA8FCA8" w14:textId="77777777" w:rsidR="00210E27" w:rsidRPr="00EC61C3" w:rsidRDefault="00210E27" w:rsidP="00595699">
            <w:pPr>
              <w:pStyle w:val="TAC"/>
              <w:rPr>
                <w:rFonts w:cs="v4.2.0"/>
                <w:lang w:eastAsia="zh-CN"/>
              </w:rPr>
            </w:pPr>
            <w:r w:rsidRPr="00EC61C3">
              <w:rPr>
                <w:rFonts w:cs="v4.2.0"/>
                <w:lang w:eastAsia="zh-CN"/>
              </w:rPr>
              <w:t>0</w:t>
            </w:r>
          </w:p>
        </w:tc>
      </w:tr>
      <w:tr w:rsidR="00210E27" w:rsidRPr="00EC61C3" w14:paraId="0A632916" w14:textId="77777777" w:rsidTr="00595699">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14DE3834" w14:textId="77777777" w:rsidR="00210E27" w:rsidRPr="00EC61C3" w:rsidRDefault="00210E27" w:rsidP="00595699">
            <w:pPr>
              <w:pStyle w:val="TAL"/>
              <w:rPr>
                <w:rFonts w:cs="Arial"/>
              </w:rPr>
            </w:pPr>
            <w:r w:rsidRPr="00EC61C3">
              <w:rPr>
                <w:rFonts w:cs="Arial"/>
                <w:sz w:val="16"/>
                <w:szCs w:val="16"/>
                <w:lang w:eastAsia="ja-JP"/>
              </w:rPr>
              <w:t>EPRE ratio of PBCH DMRS to SSS</w:t>
            </w:r>
          </w:p>
        </w:tc>
        <w:tc>
          <w:tcPr>
            <w:tcW w:w="1134" w:type="dxa"/>
            <w:vMerge/>
            <w:tcBorders>
              <w:left w:val="single" w:sz="4" w:space="0" w:color="auto"/>
              <w:right w:val="single" w:sz="4" w:space="0" w:color="auto"/>
            </w:tcBorders>
          </w:tcPr>
          <w:p w14:paraId="2C1ED4B8" w14:textId="77777777" w:rsidR="00210E27" w:rsidRPr="00EC61C3" w:rsidRDefault="00210E27" w:rsidP="00595699">
            <w:pPr>
              <w:pStyle w:val="TAC"/>
              <w:rPr>
                <w:rFonts w:cs="Arial"/>
              </w:rPr>
            </w:pPr>
          </w:p>
        </w:tc>
        <w:tc>
          <w:tcPr>
            <w:tcW w:w="4536" w:type="dxa"/>
            <w:vMerge/>
            <w:tcBorders>
              <w:left w:val="single" w:sz="4" w:space="0" w:color="auto"/>
              <w:right w:val="single" w:sz="4" w:space="0" w:color="auto"/>
            </w:tcBorders>
          </w:tcPr>
          <w:p w14:paraId="35D368AB" w14:textId="77777777" w:rsidR="00210E27" w:rsidRPr="00EC61C3" w:rsidRDefault="00210E27" w:rsidP="00595699">
            <w:pPr>
              <w:pStyle w:val="TAC"/>
              <w:rPr>
                <w:rFonts w:cs="v4.2.0"/>
                <w:lang w:eastAsia="zh-CN"/>
              </w:rPr>
            </w:pPr>
          </w:p>
        </w:tc>
      </w:tr>
      <w:tr w:rsidR="00210E27" w:rsidRPr="00EC61C3" w14:paraId="3C0FD407" w14:textId="77777777" w:rsidTr="00595699">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192BF6FA" w14:textId="77777777" w:rsidR="00210E27" w:rsidRPr="00EC61C3" w:rsidRDefault="00210E27" w:rsidP="00595699">
            <w:pPr>
              <w:pStyle w:val="TAL"/>
              <w:rPr>
                <w:rFonts w:cs="Arial"/>
              </w:rPr>
            </w:pPr>
            <w:r w:rsidRPr="00EC61C3">
              <w:rPr>
                <w:rFonts w:cs="Arial"/>
                <w:sz w:val="16"/>
                <w:szCs w:val="16"/>
                <w:lang w:eastAsia="ja-JP"/>
              </w:rPr>
              <w:t>EPRE ratio of PBCH to PBCH DMRS</w:t>
            </w:r>
          </w:p>
        </w:tc>
        <w:tc>
          <w:tcPr>
            <w:tcW w:w="1134" w:type="dxa"/>
            <w:vMerge/>
            <w:tcBorders>
              <w:left w:val="single" w:sz="4" w:space="0" w:color="auto"/>
              <w:right w:val="single" w:sz="4" w:space="0" w:color="auto"/>
            </w:tcBorders>
          </w:tcPr>
          <w:p w14:paraId="46AEA152" w14:textId="77777777" w:rsidR="00210E27" w:rsidRPr="00EC61C3" w:rsidRDefault="00210E27" w:rsidP="00595699">
            <w:pPr>
              <w:pStyle w:val="TAC"/>
              <w:rPr>
                <w:rFonts w:cs="Arial"/>
              </w:rPr>
            </w:pPr>
          </w:p>
        </w:tc>
        <w:tc>
          <w:tcPr>
            <w:tcW w:w="4536" w:type="dxa"/>
            <w:vMerge/>
            <w:tcBorders>
              <w:left w:val="single" w:sz="4" w:space="0" w:color="auto"/>
              <w:right w:val="single" w:sz="4" w:space="0" w:color="auto"/>
            </w:tcBorders>
          </w:tcPr>
          <w:p w14:paraId="346FB216" w14:textId="77777777" w:rsidR="00210E27" w:rsidRPr="00EC61C3" w:rsidRDefault="00210E27" w:rsidP="00595699">
            <w:pPr>
              <w:pStyle w:val="TAC"/>
              <w:rPr>
                <w:rFonts w:cs="v4.2.0"/>
                <w:lang w:eastAsia="zh-CN"/>
              </w:rPr>
            </w:pPr>
          </w:p>
        </w:tc>
      </w:tr>
      <w:tr w:rsidR="00210E27" w:rsidRPr="00EC61C3" w14:paraId="562ACB42" w14:textId="77777777" w:rsidTr="00595699">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4645E8CF" w14:textId="77777777" w:rsidR="00210E27" w:rsidRPr="00EC61C3" w:rsidRDefault="00210E27" w:rsidP="00595699">
            <w:pPr>
              <w:pStyle w:val="TAL"/>
              <w:rPr>
                <w:rFonts w:cs="Arial"/>
              </w:rPr>
            </w:pPr>
            <w:r w:rsidRPr="00EC61C3">
              <w:rPr>
                <w:rFonts w:cs="Arial"/>
                <w:sz w:val="16"/>
                <w:szCs w:val="16"/>
                <w:lang w:eastAsia="ja-JP"/>
              </w:rPr>
              <w:t>EPRE ratio of PDCCH DMRS to SSS</w:t>
            </w:r>
          </w:p>
        </w:tc>
        <w:tc>
          <w:tcPr>
            <w:tcW w:w="1134" w:type="dxa"/>
            <w:vMerge/>
            <w:tcBorders>
              <w:left w:val="single" w:sz="4" w:space="0" w:color="auto"/>
              <w:right w:val="single" w:sz="4" w:space="0" w:color="auto"/>
            </w:tcBorders>
          </w:tcPr>
          <w:p w14:paraId="030125FE" w14:textId="77777777" w:rsidR="00210E27" w:rsidRPr="00EC61C3" w:rsidRDefault="00210E27" w:rsidP="00595699">
            <w:pPr>
              <w:pStyle w:val="TAC"/>
              <w:rPr>
                <w:rFonts w:cs="Arial"/>
              </w:rPr>
            </w:pPr>
          </w:p>
        </w:tc>
        <w:tc>
          <w:tcPr>
            <w:tcW w:w="4536" w:type="dxa"/>
            <w:vMerge/>
            <w:tcBorders>
              <w:left w:val="single" w:sz="4" w:space="0" w:color="auto"/>
              <w:right w:val="single" w:sz="4" w:space="0" w:color="auto"/>
            </w:tcBorders>
          </w:tcPr>
          <w:p w14:paraId="5E1B3E1D" w14:textId="77777777" w:rsidR="00210E27" w:rsidRPr="00EC61C3" w:rsidRDefault="00210E27" w:rsidP="00595699">
            <w:pPr>
              <w:pStyle w:val="TAC"/>
              <w:rPr>
                <w:rFonts w:cs="v4.2.0"/>
                <w:lang w:eastAsia="zh-CN"/>
              </w:rPr>
            </w:pPr>
          </w:p>
        </w:tc>
      </w:tr>
      <w:tr w:rsidR="00210E27" w:rsidRPr="00EC61C3" w14:paraId="603BA44F" w14:textId="77777777" w:rsidTr="00595699">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42C482F6" w14:textId="77777777" w:rsidR="00210E27" w:rsidRPr="00EC61C3" w:rsidRDefault="00210E27" w:rsidP="00595699">
            <w:pPr>
              <w:pStyle w:val="TAL"/>
              <w:rPr>
                <w:rFonts w:cs="Arial"/>
              </w:rPr>
            </w:pPr>
            <w:r w:rsidRPr="00EC61C3">
              <w:rPr>
                <w:rFonts w:cs="Arial"/>
                <w:sz w:val="16"/>
                <w:szCs w:val="16"/>
                <w:lang w:eastAsia="ja-JP"/>
              </w:rPr>
              <w:t>EPRE ratio of PDCCH to PDCCH DMRS</w:t>
            </w:r>
          </w:p>
        </w:tc>
        <w:tc>
          <w:tcPr>
            <w:tcW w:w="1134" w:type="dxa"/>
            <w:vMerge/>
            <w:tcBorders>
              <w:left w:val="single" w:sz="4" w:space="0" w:color="auto"/>
              <w:right w:val="single" w:sz="4" w:space="0" w:color="auto"/>
            </w:tcBorders>
          </w:tcPr>
          <w:p w14:paraId="07E0E4FF" w14:textId="77777777" w:rsidR="00210E27" w:rsidRPr="00EC61C3" w:rsidRDefault="00210E27" w:rsidP="00595699">
            <w:pPr>
              <w:pStyle w:val="TAC"/>
              <w:rPr>
                <w:rFonts w:cs="Arial"/>
              </w:rPr>
            </w:pPr>
          </w:p>
        </w:tc>
        <w:tc>
          <w:tcPr>
            <w:tcW w:w="4536" w:type="dxa"/>
            <w:vMerge/>
            <w:tcBorders>
              <w:left w:val="single" w:sz="4" w:space="0" w:color="auto"/>
              <w:right w:val="single" w:sz="4" w:space="0" w:color="auto"/>
            </w:tcBorders>
          </w:tcPr>
          <w:p w14:paraId="59BDC501" w14:textId="77777777" w:rsidR="00210E27" w:rsidRPr="00EC61C3" w:rsidRDefault="00210E27" w:rsidP="00595699">
            <w:pPr>
              <w:pStyle w:val="TAC"/>
              <w:rPr>
                <w:rFonts w:cs="v4.2.0"/>
                <w:lang w:eastAsia="zh-CN"/>
              </w:rPr>
            </w:pPr>
          </w:p>
        </w:tc>
      </w:tr>
      <w:tr w:rsidR="00210E27" w:rsidRPr="00EC61C3" w14:paraId="63184D3E" w14:textId="77777777" w:rsidTr="00595699">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6B1B4895" w14:textId="77777777" w:rsidR="00210E27" w:rsidRPr="00EC61C3" w:rsidRDefault="00210E27" w:rsidP="00595699">
            <w:pPr>
              <w:pStyle w:val="TAL"/>
              <w:rPr>
                <w:rFonts w:cs="Arial"/>
              </w:rPr>
            </w:pPr>
            <w:r w:rsidRPr="00EC61C3">
              <w:rPr>
                <w:rFonts w:cs="Arial"/>
                <w:sz w:val="16"/>
                <w:szCs w:val="16"/>
                <w:lang w:eastAsia="ja-JP"/>
              </w:rPr>
              <w:t xml:space="preserve">EPRE ratio of PDSCH DMRS to SSS </w:t>
            </w:r>
          </w:p>
        </w:tc>
        <w:tc>
          <w:tcPr>
            <w:tcW w:w="1134" w:type="dxa"/>
            <w:vMerge/>
            <w:tcBorders>
              <w:left w:val="single" w:sz="4" w:space="0" w:color="auto"/>
              <w:right w:val="single" w:sz="4" w:space="0" w:color="auto"/>
            </w:tcBorders>
          </w:tcPr>
          <w:p w14:paraId="10BC6CD3" w14:textId="77777777" w:rsidR="00210E27" w:rsidRPr="00EC61C3" w:rsidRDefault="00210E27" w:rsidP="00595699">
            <w:pPr>
              <w:pStyle w:val="TAC"/>
              <w:rPr>
                <w:rFonts w:cs="Arial"/>
              </w:rPr>
            </w:pPr>
          </w:p>
        </w:tc>
        <w:tc>
          <w:tcPr>
            <w:tcW w:w="4536" w:type="dxa"/>
            <w:vMerge/>
            <w:tcBorders>
              <w:left w:val="single" w:sz="4" w:space="0" w:color="auto"/>
              <w:right w:val="single" w:sz="4" w:space="0" w:color="auto"/>
            </w:tcBorders>
          </w:tcPr>
          <w:p w14:paraId="27A79553" w14:textId="77777777" w:rsidR="00210E27" w:rsidRPr="00EC61C3" w:rsidRDefault="00210E27" w:rsidP="00595699">
            <w:pPr>
              <w:pStyle w:val="TAC"/>
              <w:rPr>
                <w:rFonts w:cs="v4.2.0"/>
                <w:lang w:eastAsia="zh-CN"/>
              </w:rPr>
            </w:pPr>
          </w:p>
        </w:tc>
      </w:tr>
      <w:tr w:rsidR="00210E27" w:rsidRPr="00EC61C3" w14:paraId="41A1DCA6" w14:textId="77777777" w:rsidTr="00595699">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3658374A" w14:textId="77777777" w:rsidR="00210E27" w:rsidRPr="00EC61C3" w:rsidRDefault="00210E27" w:rsidP="00595699">
            <w:pPr>
              <w:pStyle w:val="TAL"/>
              <w:rPr>
                <w:rFonts w:cs="Arial"/>
              </w:rPr>
            </w:pPr>
            <w:r w:rsidRPr="00EC61C3">
              <w:rPr>
                <w:rFonts w:cs="Arial"/>
                <w:sz w:val="16"/>
                <w:szCs w:val="16"/>
                <w:lang w:eastAsia="ja-JP"/>
              </w:rPr>
              <w:t xml:space="preserve">EPRE ratio of PDSCH to PDSCH </w:t>
            </w:r>
          </w:p>
        </w:tc>
        <w:tc>
          <w:tcPr>
            <w:tcW w:w="1134" w:type="dxa"/>
            <w:vMerge/>
            <w:tcBorders>
              <w:left w:val="single" w:sz="4" w:space="0" w:color="auto"/>
              <w:right w:val="single" w:sz="4" w:space="0" w:color="auto"/>
            </w:tcBorders>
          </w:tcPr>
          <w:p w14:paraId="714DDDB5" w14:textId="77777777" w:rsidR="00210E27" w:rsidRPr="00EC61C3" w:rsidRDefault="00210E27" w:rsidP="00595699">
            <w:pPr>
              <w:pStyle w:val="TAC"/>
              <w:rPr>
                <w:rFonts w:cs="Arial"/>
              </w:rPr>
            </w:pPr>
          </w:p>
        </w:tc>
        <w:tc>
          <w:tcPr>
            <w:tcW w:w="4536" w:type="dxa"/>
            <w:vMerge/>
            <w:tcBorders>
              <w:left w:val="single" w:sz="4" w:space="0" w:color="auto"/>
              <w:right w:val="single" w:sz="4" w:space="0" w:color="auto"/>
            </w:tcBorders>
          </w:tcPr>
          <w:p w14:paraId="533F6210" w14:textId="77777777" w:rsidR="00210E27" w:rsidRPr="00EC61C3" w:rsidRDefault="00210E27" w:rsidP="00595699">
            <w:pPr>
              <w:pStyle w:val="TAC"/>
              <w:rPr>
                <w:rFonts w:cs="v4.2.0"/>
                <w:lang w:eastAsia="zh-CN"/>
              </w:rPr>
            </w:pPr>
          </w:p>
        </w:tc>
      </w:tr>
      <w:tr w:rsidR="00210E27" w:rsidRPr="00EC61C3" w14:paraId="0D8DB7AC" w14:textId="77777777" w:rsidTr="00595699">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799AA82A" w14:textId="77777777" w:rsidR="00210E27" w:rsidRPr="00EC61C3" w:rsidRDefault="00210E27" w:rsidP="00595699">
            <w:pPr>
              <w:pStyle w:val="TAC"/>
              <w:jc w:val="left"/>
              <w:rPr>
                <w:rFonts w:cs="Arial"/>
              </w:rPr>
            </w:pPr>
            <w:r w:rsidRPr="00EC61C3">
              <w:rPr>
                <w:rFonts w:cs="Arial"/>
                <w:sz w:val="16"/>
                <w:szCs w:val="16"/>
                <w:lang w:eastAsia="ja-JP"/>
              </w:rPr>
              <w:t>EPRE ratio of OCNG DMRS to SSS(Note 1)</w:t>
            </w:r>
          </w:p>
        </w:tc>
        <w:tc>
          <w:tcPr>
            <w:tcW w:w="1134" w:type="dxa"/>
            <w:vMerge/>
            <w:tcBorders>
              <w:left w:val="single" w:sz="4" w:space="0" w:color="auto"/>
              <w:right w:val="single" w:sz="4" w:space="0" w:color="auto"/>
            </w:tcBorders>
          </w:tcPr>
          <w:p w14:paraId="3D32479F" w14:textId="77777777" w:rsidR="00210E27" w:rsidRPr="00EC61C3" w:rsidRDefault="00210E27" w:rsidP="00595699">
            <w:pPr>
              <w:pStyle w:val="TAC"/>
              <w:rPr>
                <w:rFonts w:cs="Arial"/>
              </w:rPr>
            </w:pPr>
          </w:p>
        </w:tc>
        <w:tc>
          <w:tcPr>
            <w:tcW w:w="4536" w:type="dxa"/>
            <w:vMerge/>
            <w:tcBorders>
              <w:left w:val="single" w:sz="4" w:space="0" w:color="auto"/>
              <w:right w:val="single" w:sz="4" w:space="0" w:color="auto"/>
            </w:tcBorders>
          </w:tcPr>
          <w:p w14:paraId="4CF27C0C" w14:textId="77777777" w:rsidR="00210E27" w:rsidRPr="00EC61C3" w:rsidRDefault="00210E27" w:rsidP="00595699">
            <w:pPr>
              <w:pStyle w:val="TAC"/>
              <w:rPr>
                <w:rFonts w:cs="v4.2.0"/>
                <w:lang w:eastAsia="zh-CN"/>
              </w:rPr>
            </w:pPr>
          </w:p>
        </w:tc>
      </w:tr>
      <w:tr w:rsidR="00210E27" w:rsidRPr="00EC61C3" w14:paraId="3F72B959" w14:textId="77777777" w:rsidTr="00595699">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10CBF6C3" w14:textId="77777777" w:rsidR="00210E27" w:rsidRPr="00EC61C3" w:rsidRDefault="00210E27" w:rsidP="00595699">
            <w:pPr>
              <w:pStyle w:val="TAC"/>
              <w:jc w:val="left"/>
              <w:rPr>
                <w:rFonts w:cs="Arial"/>
              </w:rPr>
            </w:pPr>
            <w:r w:rsidRPr="00EC61C3">
              <w:rPr>
                <w:rFonts w:cs="Arial"/>
                <w:sz w:val="16"/>
                <w:szCs w:val="16"/>
                <w:lang w:eastAsia="ja-JP"/>
              </w:rPr>
              <w:t>EPRE ratio of OCNG to OCNG DMRS (Note 1)</w:t>
            </w:r>
          </w:p>
        </w:tc>
        <w:tc>
          <w:tcPr>
            <w:tcW w:w="1134" w:type="dxa"/>
            <w:vMerge/>
            <w:tcBorders>
              <w:left w:val="single" w:sz="4" w:space="0" w:color="auto"/>
              <w:bottom w:val="single" w:sz="4" w:space="0" w:color="auto"/>
              <w:right w:val="single" w:sz="4" w:space="0" w:color="auto"/>
            </w:tcBorders>
          </w:tcPr>
          <w:p w14:paraId="7BC64FEF" w14:textId="77777777" w:rsidR="00210E27" w:rsidRPr="00EC61C3" w:rsidRDefault="00210E27" w:rsidP="00595699">
            <w:pPr>
              <w:pStyle w:val="TAC"/>
              <w:rPr>
                <w:rFonts w:cs="Arial"/>
              </w:rPr>
            </w:pPr>
          </w:p>
        </w:tc>
        <w:tc>
          <w:tcPr>
            <w:tcW w:w="4536" w:type="dxa"/>
            <w:vMerge/>
            <w:tcBorders>
              <w:left w:val="single" w:sz="4" w:space="0" w:color="auto"/>
              <w:bottom w:val="single" w:sz="4" w:space="0" w:color="auto"/>
              <w:right w:val="single" w:sz="4" w:space="0" w:color="auto"/>
            </w:tcBorders>
          </w:tcPr>
          <w:p w14:paraId="01F56D67" w14:textId="77777777" w:rsidR="00210E27" w:rsidRPr="00EC61C3" w:rsidRDefault="00210E27" w:rsidP="00595699">
            <w:pPr>
              <w:pStyle w:val="TAC"/>
              <w:rPr>
                <w:rFonts w:cs="Arial"/>
                <w:szCs w:val="16"/>
                <w:lang w:eastAsia="ja-JP"/>
              </w:rPr>
            </w:pPr>
          </w:p>
        </w:tc>
      </w:tr>
      <w:tr w:rsidR="00210E27" w:rsidRPr="00EC61C3" w14:paraId="5ACD398B" w14:textId="77777777" w:rsidTr="00595699">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F3D5644" w14:textId="77777777" w:rsidR="00210E27" w:rsidRPr="00EC61C3" w:rsidRDefault="00210E27" w:rsidP="00595699">
            <w:pPr>
              <w:pStyle w:val="TAC"/>
              <w:jc w:val="left"/>
              <w:rPr>
                <w:rFonts w:cs="Arial"/>
              </w:rPr>
            </w:pPr>
            <w:r w:rsidRPr="00EC61C3">
              <w:rPr>
                <w:rFonts w:cs="v4.2.0"/>
              </w:rPr>
              <w:t xml:space="preserve">Propagation Condition </w:t>
            </w:r>
          </w:p>
        </w:tc>
        <w:tc>
          <w:tcPr>
            <w:tcW w:w="1134" w:type="dxa"/>
            <w:tcBorders>
              <w:top w:val="single" w:sz="4" w:space="0" w:color="auto"/>
              <w:left w:val="single" w:sz="4" w:space="0" w:color="auto"/>
              <w:bottom w:val="single" w:sz="4" w:space="0" w:color="auto"/>
              <w:right w:val="single" w:sz="4" w:space="0" w:color="auto"/>
            </w:tcBorders>
          </w:tcPr>
          <w:p w14:paraId="5F232B65" w14:textId="77777777" w:rsidR="00210E27" w:rsidRPr="00EC61C3" w:rsidRDefault="00210E27" w:rsidP="00595699">
            <w:pPr>
              <w:pStyle w:val="TAC"/>
              <w:rPr>
                <w:rFonts w:cs="Arial"/>
              </w:rPr>
            </w:pPr>
          </w:p>
        </w:tc>
        <w:tc>
          <w:tcPr>
            <w:tcW w:w="4536" w:type="dxa"/>
            <w:tcBorders>
              <w:top w:val="single" w:sz="4" w:space="0" w:color="auto"/>
              <w:left w:val="single" w:sz="4" w:space="0" w:color="auto"/>
              <w:bottom w:val="single" w:sz="4" w:space="0" w:color="auto"/>
              <w:right w:val="single" w:sz="4" w:space="0" w:color="auto"/>
            </w:tcBorders>
          </w:tcPr>
          <w:p w14:paraId="6344A079" w14:textId="77777777" w:rsidR="00210E27" w:rsidRPr="00EC61C3" w:rsidRDefault="00210E27" w:rsidP="00595699">
            <w:pPr>
              <w:pStyle w:val="TAC"/>
              <w:rPr>
                <w:rFonts w:cs="v4.2.0"/>
              </w:rPr>
            </w:pPr>
            <w:r w:rsidRPr="00EC61C3">
              <w:rPr>
                <w:rFonts w:cs="v4.2.0"/>
              </w:rPr>
              <w:t>AWGN</w:t>
            </w:r>
          </w:p>
        </w:tc>
      </w:tr>
      <w:tr w:rsidR="00210E27" w:rsidRPr="00EC61C3" w14:paraId="0EE511BD" w14:textId="77777777" w:rsidTr="00595699">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0E255F71" w14:textId="77777777" w:rsidR="00210E27" w:rsidRPr="00EC61C3" w:rsidRDefault="00210E27" w:rsidP="00595699">
            <w:pPr>
              <w:pStyle w:val="TAL"/>
              <w:rPr>
                <w:rFonts w:cs="Arial"/>
                <w:bCs/>
                <w:lang w:eastAsia="zh-CN"/>
              </w:rPr>
            </w:pPr>
            <w:r w:rsidRPr="00EC61C3">
              <w:rPr>
                <w:rFonts w:cs="Arial"/>
                <w:szCs w:val="16"/>
                <w:lang w:eastAsia="zh-CN"/>
              </w:rPr>
              <w:t xml:space="preserve">Time offset to cell1 </w:t>
            </w:r>
            <w:r w:rsidRPr="00EC61C3">
              <w:rPr>
                <w:rFonts w:cs="Arial"/>
                <w:szCs w:val="16"/>
                <w:vertAlign w:val="superscript"/>
                <w:lang w:eastAsia="zh-CN"/>
              </w:rPr>
              <w:t>Note 2</w:t>
            </w:r>
          </w:p>
        </w:tc>
        <w:tc>
          <w:tcPr>
            <w:tcW w:w="1134" w:type="dxa"/>
            <w:tcBorders>
              <w:top w:val="single" w:sz="4" w:space="0" w:color="auto"/>
              <w:left w:val="single" w:sz="4" w:space="0" w:color="auto"/>
              <w:bottom w:val="single" w:sz="4" w:space="0" w:color="auto"/>
              <w:right w:val="single" w:sz="4" w:space="0" w:color="auto"/>
            </w:tcBorders>
          </w:tcPr>
          <w:p w14:paraId="4ACB32A3" w14:textId="77777777" w:rsidR="00210E27" w:rsidRPr="00EC61C3" w:rsidRDefault="00210E27" w:rsidP="00595699">
            <w:pPr>
              <w:pStyle w:val="TAC"/>
              <w:rPr>
                <w:rFonts w:cs="Arial"/>
              </w:rPr>
            </w:pPr>
            <w:r w:rsidRPr="00EC61C3">
              <w:rPr>
                <w:rFonts w:cs="Arial"/>
                <w:bCs/>
                <w:szCs w:val="16"/>
              </w:rPr>
              <w:sym w:font="Symbol" w:char="F06D"/>
            </w:r>
            <w:r w:rsidRPr="00EC61C3">
              <w:rPr>
                <w:rFonts w:cs="Arial"/>
                <w:bCs/>
                <w:szCs w:val="16"/>
              </w:rPr>
              <w:t>s</w:t>
            </w:r>
          </w:p>
        </w:tc>
        <w:tc>
          <w:tcPr>
            <w:tcW w:w="4536" w:type="dxa"/>
            <w:tcBorders>
              <w:top w:val="single" w:sz="4" w:space="0" w:color="auto"/>
              <w:left w:val="single" w:sz="4" w:space="0" w:color="auto"/>
              <w:bottom w:val="single" w:sz="4" w:space="0" w:color="auto"/>
              <w:right w:val="single" w:sz="4" w:space="0" w:color="auto"/>
            </w:tcBorders>
            <w:vAlign w:val="center"/>
          </w:tcPr>
          <w:p w14:paraId="70628715" w14:textId="77777777" w:rsidR="00210E27" w:rsidRPr="00EC61C3" w:rsidRDefault="00210E27" w:rsidP="00595699">
            <w:pPr>
              <w:pStyle w:val="TAC"/>
              <w:rPr>
                <w:rFonts w:cs="Arial"/>
                <w:lang w:eastAsia="zh-CN"/>
              </w:rPr>
            </w:pPr>
            <w:r w:rsidRPr="00EC61C3">
              <w:rPr>
                <w:rFonts w:cs="Arial"/>
                <w:lang w:eastAsia="zh-CN"/>
              </w:rPr>
              <w:t>3</w:t>
            </w:r>
          </w:p>
        </w:tc>
      </w:tr>
      <w:tr w:rsidR="00210E27" w:rsidRPr="00EC61C3" w14:paraId="11A6939E" w14:textId="77777777" w:rsidTr="00595699">
        <w:trPr>
          <w:cantSplit/>
          <w:jc w:val="center"/>
        </w:trPr>
        <w:tc>
          <w:tcPr>
            <w:tcW w:w="9351" w:type="dxa"/>
            <w:gridSpan w:val="4"/>
            <w:tcBorders>
              <w:top w:val="single" w:sz="4" w:space="0" w:color="auto"/>
              <w:left w:val="single" w:sz="4" w:space="0" w:color="auto"/>
              <w:bottom w:val="single" w:sz="4" w:space="0" w:color="auto"/>
              <w:right w:val="single" w:sz="4" w:space="0" w:color="auto"/>
            </w:tcBorders>
          </w:tcPr>
          <w:p w14:paraId="04E642BA" w14:textId="77777777" w:rsidR="00210E27" w:rsidRPr="00EC61C3" w:rsidRDefault="00210E27" w:rsidP="00595699">
            <w:pPr>
              <w:pStyle w:val="TAN"/>
              <w:rPr>
                <w:rFonts w:cs="Arial"/>
                <w:szCs w:val="18"/>
              </w:rPr>
            </w:pPr>
            <w:r w:rsidRPr="00EC61C3">
              <w:rPr>
                <w:rFonts w:cs="Arial"/>
                <w:szCs w:val="18"/>
              </w:rPr>
              <w:t xml:space="preserve">Note 1: </w:t>
            </w:r>
            <w:r w:rsidRPr="00EC61C3">
              <w:rPr>
                <w:rFonts w:cs="Arial"/>
              </w:rPr>
              <w:tab/>
              <w:t>OCNG shall be used such that both cells are fully allocated and a constant total transmitted power spectral</w:t>
            </w:r>
            <w:r w:rsidRPr="00EC61C3">
              <w:rPr>
                <w:rFonts w:cs="Arial"/>
                <w:lang w:eastAsia="zh-CN"/>
              </w:rPr>
              <w:t xml:space="preserve"> </w:t>
            </w:r>
            <w:r w:rsidRPr="00EC61C3">
              <w:rPr>
                <w:rFonts w:cs="Arial"/>
              </w:rPr>
              <w:t>density is achieved for all OFDM symbols.</w:t>
            </w:r>
          </w:p>
          <w:p w14:paraId="109A7C7D" w14:textId="77777777" w:rsidR="00210E27" w:rsidRPr="00EC61C3" w:rsidRDefault="00210E27" w:rsidP="00595699">
            <w:pPr>
              <w:pStyle w:val="TAC"/>
              <w:ind w:left="630" w:hangingChars="350" w:hanging="630"/>
              <w:jc w:val="left"/>
              <w:rPr>
                <w:rFonts w:cs="v4.2.0"/>
              </w:rPr>
            </w:pPr>
            <w:r w:rsidRPr="00EC61C3">
              <w:rPr>
                <w:rFonts w:cs="Arial"/>
                <w:szCs w:val="18"/>
              </w:rPr>
              <w:t xml:space="preserve">Note </w:t>
            </w:r>
            <w:r w:rsidRPr="00EC61C3">
              <w:rPr>
                <w:rFonts w:cs="Arial"/>
                <w:szCs w:val="18"/>
                <w:lang w:eastAsia="zh-CN"/>
              </w:rPr>
              <w:t>2</w:t>
            </w:r>
            <w:r w:rsidRPr="00EC61C3">
              <w:rPr>
                <w:rFonts w:cs="Arial"/>
                <w:szCs w:val="18"/>
              </w:rPr>
              <w:t xml:space="preserve">: </w:t>
            </w:r>
            <w:r w:rsidRPr="00EC61C3">
              <w:rPr>
                <w:rFonts w:cs="Arial"/>
              </w:rPr>
              <w:tab/>
            </w:r>
            <w:r w:rsidRPr="00EC61C3">
              <w:rPr>
                <w:rFonts w:cs="Arial"/>
                <w:lang w:eastAsia="zh-CN"/>
              </w:rPr>
              <w:t xml:space="preserve">Receive time difference of signals received </w:t>
            </w:r>
            <w:r w:rsidRPr="00EC61C3">
              <w:rPr>
                <w:rFonts w:cs="v4.2.0"/>
              </w:rPr>
              <w:t>between subframe timing boundary of E-UTRA PCell and slot timing boundar</w:t>
            </w:r>
            <w:r w:rsidRPr="00EC61C3">
              <w:rPr>
                <w:rFonts w:cs="v4.2.0"/>
                <w:lang w:eastAsia="zh-CN"/>
              </w:rPr>
              <w:t>y</w:t>
            </w:r>
            <w:r w:rsidRPr="00EC61C3">
              <w:rPr>
                <w:rFonts w:cs="v4.2.0"/>
              </w:rPr>
              <w:t xml:space="preserve"> of PSCell</w:t>
            </w:r>
            <w:r w:rsidRPr="00EC61C3">
              <w:rPr>
                <w:rFonts w:cs="Arial"/>
                <w:lang w:eastAsia="zh-CN"/>
              </w:rPr>
              <w:t xml:space="preserve"> including time alignment error between the two cells</w:t>
            </w:r>
          </w:p>
        </w:tc>
      </w:tr>
    </w:tbl>
    <w:p w14:paraId="3E79BD76" w14:textId="77777777" w:rsidR="00210E27" w:rsidRPr="00EC61C3" w:rsidRDefault="00210E27" w:rsidP="00210E27">
      <w:pPr>
        <w:rPr>
          <w:lang w:eastAsia="zh-CN"/>
        </w:rPr>
      </w:pPr>
    </w:p>
    <w:p w14:paraId="5F662006" w14:textId="77777777" w:rsidR="00210E27" w:rsidRPr="00EC61C3" w:rsidRDefault="00210E27" w:rsidP="00210E27">
      <w:pPr>
        <w:pStyle w:val="TH"/>
        <w:rPr>
          <w:snapToGrid w:val="0"/>
          <w:lang w:eastAsia="zh-CN"/>
        </w:rPr>
      </w:pPr>
      <w:r w:rsidRPr="00EC61C3">
        <w:rPr>
          <w:rFonts w:cs="v4.2.0"/>
        </w:rPr>
        <w:t>Table A.5.5.2.</w:t>
      </w:r>
      <w:r w:rsidRPr="00EC61C3">
        <w:rPr>
          <w:rFonts w:cs="Arial"/>
          <w:bCs/>
          <w:lang w:eastAsia="zh-CN"/>
        </w:rPr>
        <w:t>5</w:t>
      </w:r>
      <w:r w:rsidRPr="00EC61C3">
        <w:rPr>
          <w:rFonts w:eastAsia="MS Mincho"/>
          <w:bCs/>
        </w:rPr>
        <w:t>.1</w:t>
      </w:r>
      <w:r w:rsidRPr="00EC61C3">
        <w:rPr>
          <w:rFonts w:cs="v4.2.0"/>
        </w:rPr>
        <w:t>-</w:t>
      </w:r>
      <w:r w:rsidRPr="00EC61C3">
        <w:rPr>
          <w:rFonts w:cs="v4.2.0"/>
          <w:lang w:eastAsia="zh-CN"/>
        </w:rPr>
        <w:t>4</w:t>
      </w:r>
      <w:r w:rsidRPr="00EC61C3">
        <w:rPr>
          <w:rFonts w:cs="v4.2.0"/>
        </w:rPr>
        <w:t xml:space="preserve">: </w:t>
      </w:r>
      <w:r w:rsidRPr="00EC61C3">
        <w:rPr>
          <w:rFonts w:cs="v4.2.0"/>
          <w:lang w:eastAsia="zh-CN"/>
        </w:rPr>
        <w:t>NR c</w:t>
      </w:r>
      <w:r w:rsidRPr="00EC61C3">
        <w:rPr>
          <w:rFonts w:cs="v4.2.0"/>
        </w:rPr>
        <w:t xml:space="preserve">ell specific </w:t>
      </w:r>
      <w:r w:rsidRPr="00EC61C3">
        <w:rPr>
          <w:rFonts w:cs="v4.2.0"/>
          <w:lang w:eastAsia="zh-CN"/>
        </w:rPr>
        <w:t xml:space="preserve">OTA related </w:t>
      </w:r>
      <w:r w:rsidRPr="00EC61C3">
        <w:rPr>
          <w:rFonts w:cs="v4.2.0"/>
        </w:rPr>
        <w:t xml:space="preserve">test parameters for </w:t>
      </w:r>
      <w:r w:rsidRPr="00EC61C3">
        <w:rPr>
          <w:lang w:eastAsia="zh-CN"/>
        </w:rPr>
        <w:t>E-UTRAN – NR FR2 interruptions during measurements on deactivated E_UTRAN SCC in synchronous EN-DC</w:t>
      </w:r>
    </w:p>
    <w:p w14:paraId="6BE75CF2" w14:textId="77777777" w:rsidR="00210E27" w:rsidRPr="00EC61C3" w:rsidRDefault="00210E27" w:rsidP="00210E27">
      <w:pPr>
        <w:rPr>
          <w:snapToGrid w:val="0"/>
          <w:lang w:eastAsia="zh-CN"/>
        </w:rPr>
      </w:pPr>
    </w:p>
    <w:tbl>
      <w:tblPr>
        <w:tblW w:w="82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05"/>
        <w:gridCol w:w="2294"/>
        <w:gridCol w:w="3376"/>
      </w:tblGrid>
      <w:tr w:rsidR="00210E27" w:rsidRPr="00EC61C3" w14:paraId="297FA18B" w14:textId="77777777" w:rsidTr="00595699">
        <w:trPr>
          <w:trHeight w:val="237"/>
          <w:jc w:val="center"/>
        </w:trPr>
        <w:tc>
          <w:tcPr>
            <w:tcW w:w="2605" w:type="dxa"/>
            <w:tcBorders>
              <w:top w:val="single" w:sz="4" w:space="0" w:color="auto"/>
              <w:left w:val="single" w:sz="4" w:space="0" w:color="auto"/>
              <w:bottom w:val="single" w:sz="4" w:space="0" w:color="auto"/>
              <w:right w:val="single" w:sz="4" w:space="0" w:color="auto"/>
            </w:tcBorders>
            <w:vAlign w:val="center"/>
            <w:hideMark/>
          </w:tcPr>
          <w:p w14:paraId="25E596CB" w14:textId="77777777" w:rsidR="00210E27" w:rsidRPr="00EC61C3" w:rsidRDefault="00210E27" w:rsidP="00595699">
            <w:pPr>
              <w:pStyle w:val="TAH"/>
              <w:rPr>
                <w:rFonts w:cs="Arial"/>
                <w:lang w:eastAsia="fr-FR"/>
              </w:rPr>
            </w:pPr>
            <w:r w:rsidRPr="00EC61C3">
              <w:rPr>
                <w:rFonts w:cs="Arial"/>
                <w:lang w:eastAsia="fr-FR"/>
              </w:rPr>
              <w:t>Parameter</w:t>
            </w:r>
          </w:p>
        </w:tc>
        <w:tc>
          <w:tcPr>
            <w:tcW w:w="2294" w:type="dxa"/>
            <w:tcBorders>
              <w:top w:val="single" w:sz="4" w:space="0" w:color="auto"/>
              <w:left w:val="single" w:sz="4" w:space="0" w:color="auto"/>
              <w:bottom w:val="single" w:sz="4" w:space="0" w:color="auto"/>
              <w:right w:val="single" w:sz="4" w:space="0" w:color="auto"/>
            </w:tcBorders>
            <w:vAlign w:val="center"/>
            <w:hideMark/>
          </w:tcPr>
          <w:p w14:paraId="73D6AC5B" w14:textId="77777777" w:rsidR="00210E27" w:rsidRPr="00EC61C3" w:rsidRDefault="00210E27" w:rsidP="00595699">
            <w:pPr>
              <w:pStyle w:val="TAH"/>
              <w:rPr>
                <w:rFonts w:cs="Arial"/>
                <w:lang w:eastAsia="fr-FR"/>
              </w:rPr>
            </w:pPr>
            <w:r w:rsidRPr="00EC61C3">
              <w:rPr>
                <w:rFonts w:cs="Arial"/>
                <w:lang w:eastAsia="fr-FR"/>
              </w:rPr>
              <w:t>Unit</w:t>
            </w:r>
          </w:p>
        </w:tc>
        <w:tc>
          <w:tcPr>
            <w:tcW w:w="3376" w:type="dxa"/>
            <w:tcBorders>
              <w:top w:val="single" w:sz="4" w:space="0" w:color="auto"/>
              <w:left w:val="single" w:sz="4" w:space="0" w:color="auto"/>
              <w:right w:val="single" w:sz="4" w:space="0" w:color="auto"/>
            </w:tcBorders>
            <w:vAlign w:val="center"/>
            <w:hideMark/>
          </w:tcPr>
          <w:p w14:paraId="0D9F0B42" w14:textId="77777777" w:rsidR="00210E27" w:rsidRPr="00EC61C3" w:rsidRDefault="00210E27" w:rsidP="00595699">
            <w:pPr>
              <w:pStyle w:val="TAH"/>
              <w:rPr>
                <w:rFonts w:cs="Arial"/>
                <w:lang w:eastAsia="fr-FR"/>
              </w:rPr>
            </w:pPr>
            <w:r w:rsidRPr="00EC61C3">
              <w:rPr>
                <w:rFonts w:cs="Arial"/>
                <w:lang w:eastAsia="fr-FR"/>
              </w:rPr>
              <w:t>Cell2</w:t>
            </w:r>
          </w:p>
        </w:tc>
      </w:tr>
      <w:tr w:rsidR="00210E27" w:rsidRPr="00EC61C3" w14:paraId="14835204" w14:textId="77777777" w:rsidTr="00595699">
        <w:trPr>
          <w:trHeight w:val="20"/>
          <w:jc w:val="center"/>
        </w:trPr>
        <w:tc>
          <w:tcPr>
            <w:tcW w:w="2605" w:type="dxa"/>
            <w:tcBorders>
              <w:top w:val="single" w:sz="4" w:space="0" w:color="auto"/>
              <w:left w:val="single" w:sz="4" w:space="0" w:color="auto"/>
              <w:bottom w:val="single" w:sz="4" w:space="0" w:color="auto"/>
              <w:right w:val="single" w:sz="4" w:space="0" w:color="auto"/>
            </w:tcBorders>
            <w:vAlign w:val="center"/>
            <w:hideMark/>
          </w:tcPr>
          <w:p w14:paraId="20651EAD" w14:textId="77777777" w:rsidR="00210E27" w:rsidRPr="00EC61C3" w:rsidRDefault="00210E27" w:rsidP="00595699">
            <w:pPr>
              <w:pStyle w:val="TAL"/>
              <w:rPr>
                <w:rFonts w:cs="Arial"/>
                <w:lang w:eastAsia="fr-FR"/>
              </w:rPr>
            </w:pPr>
            <w:r w:rsidRPr="00EC61C3">
              <w:rPr>
                <w:rFonts w:cs="Arial"/>
                <w:lang w:eastAsia="fr-FR"/>
              </w:rPr>
              <w:t>Angle of arrival configuration</w:t>
            </w:r>
          </w:p>
        </w:tc>
        <w:tc>
          <w:tcPr>
            <w:tcW w:w="2294" w:type="dxa"/>
            <w:tcBorders>
              <w:top w:val="single" w:sz="4" w:space="0" w:color="auto"/>
              <w:left w:val="single" w:sz="4" w:space="0" w:color="auto"/>
              <w:bottom w:val="single" w:sz="4" w:space="0" w:color="auto"/>
              <w:right w:val="single" w:sz="4" w:space="0" w:color="auto"/>
            </w:tcBorders>
          </w:tcPr>
          <w:p w14:paraId="625689C5" w14:textId="77777777" w:rsidR="00210E27" w:rsidRPr="00EC61C3" w:rsidRDefault="00210E27" w:rsidP="00595699">
            <w:pPr>
              <w:pStyle w:val="TAC"/>
              <w:rPr>
                <w:rFonts w:cs="Arial"/>
                <w:lang w:eastAsia="fr-FR"/>
              </w:rPr>
            </w:pPr>
          </w:p>
        </w:tc>
        <w:tc>
          <w:tcPr>
            <w:tcW w:w="3376" w:type="dxa"/>
            <w:tcBorders>
              <w:top w:val="single" w:sz="4" w:space="0" w:color="auto"/>
              <w:left w:val="single" w:sz="4" w:space="0" w:color="auto"/>
              <w:bottom w:val="single" w:sz="4" w:space="0" w:color="auto"/>
              <w:right w:val="single" w:sz="4" w:space="0" w:color="auto"/>
            </w:tcBorders>
            <w:hideMark/>
          </w:tcPr>
          <w:p w14:paraId="2CF029E0" w14:textId="77777777" w:rsidR="00210E27" w:rsidRPr="00EC61C3" w:rsidRDefault="00210E27" w:rsidP="00595699">
            <w:pPr>
              <w:pStyle w:val="TAC"/>
              <w:rPr>
                <w:rFonts w:cs="Arial"/>
                <w:lang w:eastAsia="fr-FR"/>
              </w:rPr>
            </w:pPr>
            <w:r w:rsidRPr="00EC61C3">
              <w:rPr>
                <w:rFonts w:cs="Arial"/>
                <w:lang w:eastAsia="fr-FR"/>
              </w:rPr>
              <w:t>Setup 1 according to clause A.3.15.1</w:t>
            </w:r>
          </w:p>
        </w:tc>
      </w:tr>
      <w:tr w:rsidR="00210E27" w:rsidRPr="00EC61C3" w14:paraId="1E431D75" w14:textId="77777777" w:rsidTr="00595699">
        <w:trPr>
          <w:trHeight w:val="20"/>
          <w:jc w:val="center"/>
        </w:trPr>
        <w:tc>
          <w:tcPr>
            <w:tcW w:w="2605" w:type="dxa"/>
            <w:tcBorders>
              <w:top w:val="single" w:sz="4" w:space="0" w:color="auto"/>
              <w:left w:val="single" w:sz="4" w:space="0" w:color="auto"/>
              <w:bottom w:val="single" w:sz="4" w:space="0" w:color="auto"/>
              <w:right w:val="single" w:sz="4" w:space="0" w:color="auto"/>
            </w:tcBorders>
            <w:vAlign w:val="center"/>
          </w:tcPr>
          <w:p w14:paraId="0CEE1C8D" w14:textId="77777777" w:rsidR="00210E27" w:rsidRPr="00EC61C3" w:rsidRDefault="00210E27" w:rsidP="00595699">
            <w:pPr>
              <w:pStyle w:val="TAL"/>
              <w:rPr>
                <w:rFonts w:cs="Arial"/>
                <w:lang w:eastAsia="fr-FR"/>
              </w:rPr>
            </w:pPr>
            <w:r w:rsidRPr="00EC61C3">
              <w:rPr>
                <w:rFonts w:cs="Arial"/>
                <w:szCs w:val="18"/>
                <w:lang w:val="en-US"/>
              </w:rPr>
              <w:t>Assumption for UE beams</w:t>
            </w:r>
            <w:r w:rsidRPr="00EC61C3">
              <w:rPr>
                <w:rFonts w:cs="Arial"/>
                <w:szCs w:val="18"/>
                <w:vertAlign w:val="superscript"/>
                <w:lang w:val="en-US"/>
              </w:rPr>
              <w:t>Note 6</w:t>
            </w:r>
          </w:p>
        </w:tc>
        <w:tc>
          <w:tcPr>
            <w:tcW w:w="2294" w:type="dxa"/>
            <w:tcBorders>
              <w:top w:val="single" w:sz="4" w:space="0" w:color="auto"/>
              <w:left w:val="single" w:sz="4" w:space="0" w:color="auto"/>
              <w:bottom w:val="single" w:sz="4" w:space="0" w:color="auto"/>
              <w:right w:val="single" w:sz="4" w:space="0" w:color="auto"/>
            </w:tcBorders>
          </w:tcPr>
          <w:p w14:paraId="25CA106F" w14:textId="77777777" w:rsidR="00210E27" w:rsidRPr="00EC61C3" w:rsidRDefault="00210E27" w:rsidP="00595699">
            <w:pPr>
              <w:pStyle w:val="TAC"/>
              <w:rPr>
                <w:rFonts w:cs="Arial"/>
                <w:lang w:eastAsia="fr-FR"/>
              </w:rPr>
            </w:pPr>
          </w:p>
        </w:tc>
        <w:tc>
          <w:tcPr>
            <w:tcW w:w="3376" w:type="dxa"/>
            <w:tcBorders>
              <w:top w:val="single" w:sz="4" w:space="0" w:color="auto"/>
              <w:left w:val="single" w:sz="4" w:space="0" w:color="auto"/>
              <w:bottom w:val="single" w:sz="4" w:space="0" w:color="auto"/>
              <w:right w:val="single" w:sz="4" w:space="0" w:color="auto"/>
            </w:tcBorders>
          </w:tcPr>
          <w:p w14:paraId="53E5498A" w14:textId="77777777" w:rsidR="00210E27" w:rsidRPr="00EC61C3" w:rsidRDefault="00210E27" w:rsidP="00595699">
            <w:pPr>
              <w:pStyle w:val="TAC"/>
              <w:rPr>
                <w:rFonts w:cs="Arial"/>
                <w:lang w:eastAsia="fr-FR"/>
              </w:rPr>
            </w:pPr>
            <w:r w:rsidRPr="00EC61C3">
              <w:rPr>
                <w:lang w:val="en-US"/>
              </w:rPr>
              <w:t>Fine</w:t>
            </w:r>
          </w:p>
        </w:tc>
      </w:tr>
      <w:tr w:rsidR="00210E27" w:rsidRPr="00EC61C3" w14:paraId="611552F1" w14:textId="77777777" w:rsidTr="00595699">
        <w:trPr>
          <w:trHeight w:val="20"/>
          <w:jc w:val="center"/>
        </w:trPr>
        <w:tc>
          <w:tcPr>
            <w:tcW w:w="2605" w:type="dxa"/>
            <w:tcBorders>
              <w:top w:val="single" w:sz="4" w:space="0" w:color="auto"/>
              <w:left w:val="single" w:sz="4" w:space="0" w:color="auto"/>
              <w:right w:val="single" w:sz="4" w:space="0" w:color="auto"/>
            </w:tcBorders>
            <w:vAlign w:val="center"/>
          </w:tcPr>
          <w:p w14:paraId="0FCDE1AE" w14:textId="77777777" w:rsidR="00210E27" w:rsidRPr="00EC61C3" w:rsidRDefault="00210E27" w:rsidP="00595699">
            <w:pPr>
              <w:pStyle w:val="TAL"/>
              <w:rPr>
                <w:rFonts w:cs="Arial"/>
                <w:vertAlign w:val="superscript"/>
                <w:lang w:eastAsia="fr-FR"/>
              </w:rPr>
            </w:pPr>
            <w:r w:rsidRPr="00EC61C3">
              <w:rPr>
                <w:rFonts w:eastAsia="Calibri" w:cs="Arial"/>
                <w:position w:val="-12"/>
                <w:szCs w:val="22"/>
                <w:lang w:eastAsia="fr-FR"/>
              </w:rPr>
              <w:object w:dxaOrig="360" w:dyaOrig="360" w14:anchorId="18DEE743">
                <v:shape id="_x0000_i1090" type="#_x0000_t75" style="width:21.5pt;height:21.5pt" o:ole="" fillcolor="window">
                  <v:imagedata r:id="rId43" o:title=""/>
                </v:shape>
                <o:OLEObject Type="Embed" ProgID="Equation.3" ShapeID="_x0000_i1090" DrawAspect="Content" ObjectID="_1698821975" r:id="rId103"/>
              </w:object>
            </w:r>
            <w:r w:rsidRPr="00EC61C3">
              <w:rPr>
                <w:rFonts w:cs="Arial"/>
                <w:vertAlign w:val="superscript"/>
                <w:lang w:eastAsia="fr-FR"/>
              </w:rPr>
              <w:t>Note1</w:t>
            </w:r>
          </w:p>
          <w:p w14:paraId="68579152" w14:textId="77777777" w:rsidR="00210E27" w:rsidRPr="00EC61C3" w:rsidRDefault="00210E27" w:rsidP="00595699">
            <w:pPr>
              <w:pStyle w:val="TAL"/>
              <w:rPr>
                <w:rFonts w:cs="Arial"/>
                <w:lang w:eastAsia="fr-FR"/>
              </w:rPr>
            </w:pPr>
          </w:p>
        </w:tc>
        <w:tc>
          <w:tcPr>
            <w:tcW w:w="2294" w:type="dxa"/>
            <w:tcBorders>
              <w:top w:val="single" w:sz="4" w:space="0" w:color="auto"/>
              <w:left w:val="single" w:sz="4" w:space="0" w:color="auto"/>
              <w:bottom w:val="single" w:sz="4" w:space="0" w:color="auto"/>
              <w:right w:val="single" w:sz="4" w:space="0" w:color="auto"/>
            </w:tcBorders>
            <w:hideMark/>
          </w:tcPr>
          <w:p w14:paraId="026EF113" w14:textId="77777777" w:rsidR="00210E27" w:rsidRPr="00EC61C3" w:rsidRDefault="00210E27" w:rsidP="00595699">
            <w:pPr>
              <w:pStyle w:val="TAC"/>
              <w:rPr>
                <w:rFonts w:cs="Arial"/>
                <w:lang w:eastAsia="fr-FR"/>
              </w:rPr>
            </w:pPr>
            <w:r w:rsidRPr="00EC61C3">
              <w:rPr>
                <w:rFonts w:cs="Arial"/>
                <w:lang w:eastAsia="fr-FR"/>
              </w:rPr>
              <w:t>dBm/15kHz</w:t>
            </w:r>
            <w:r w:rsidRPr="00EC61C3">
              <w:rPr>
                <w:rFonts w:cs="Arial"/>
                <w:vertAlign w:val="superscript"/>
                <w:lang w:eastAsia="fr-FR"/>
              </w:rPr>
              <w:t>Note4</w:t>
            </w:r>
          </w:p>
        </w:tc>
        <w:tc>
          <w:tcPr>
            <w:tcW w:w="3376" w:type="dxa"/>
            <w:tcBorders>
              <w:top w:val="single" w:sz="4" w:space="0" w:color="auto"/>
              <w:left w:val="single" w:sz="4" w:space="0" w:color="auto"/>
              <w:bottom w:val="single" w:sz="4" w:space="0" w:color="auto"/>
              <w:right w:val="single" w:sz="4" w:space="0" w:color="auto"/>
            </w:tcBorders>
            <w:hideMark/>
          </w:tcPr>
          <w:p w14:paraId="75232A29" w14:textId="77777777" w:rsidR="00210E27" w:rsidRPr="00EC61C3" w:rsidRDefault="00210E27" w:rsidP="00595699">
            <w:pPr>
              <w:pStyle w:val="TAC"/>
              <w:rPr>
                <w:rFonts w:cs="Arial"/>
                <w:lang w:eastAsia="fr-FR"/>
              </w:rPr>
            </w:pPr>
            <w:r w:rsidRPr="00EC61C3">
              <w:rPr>
                <w:rFonts w:cs="Arial"/>
                <w:lang w:eastAsia="fr-FR"/>
              </w:rPr>
              <w:t>-112</w:t>
            </w:r>
          </w:p>
        </w:tc>
      </w:tr>
      <w:tr w:rsidR="00210E27" w:rsidRPr="00EC61C3" w14:paraId="47EF92F8" w14:textId="77777777" w:rsidTr="00595699">
        <w:trPr>
          <w:trHeight w:val="20"/>
          <w:jc w:val="center"/>
        </w:trPr>
        <w:tc>
          <w:tcPr>
            <w:tcW w:w="2605" w:type="dxa"/>
            <w:tcBorders>
              <w:top w:val="single" w:sz="4" w:space="0" w:color="auto"/>
              <w:left w:val="single" w:sz="4" w:space="0" w:color="auto"/>
              <w:right w:val="single" w:sz="4" w:space="0" w:color="auto"/>
            </w:tcBorders>
            <w:vAlign w:val="center"/>
          </w:tcPr>
          <w:p w14:paraId="0A1BD5A0" w14:textId="77777777" w:rsidR="00210E27" w:rsidRPr="00EC61C3" w:rsidRDefault="00210E27" w:rsidP="00595699">
            <w:pPr>
              <w:pStyle w:val="TAL"/>
              <w:rPr>
                <w:rFonts w:cs="Arial"/>
                <w:vertAlign w:val="superscript"/>
                <w:lang w:eastAsia="fr-FR"/>
              </w:rPr>
            </w:pPr>
            <w:r w:rsidRPr="00EC61C3">
              <w:rPr>
                <w:rFonts w:eastAsia="Calibri" w:cs="Arial"/>
                <w:position w:val="-12"/>
                <w:szCs w:val="22"/>
                <w:lang w:eastAsia="fr-FR"/>
              </w:rPr>
              <w:object w:dxaOrig="360" w:dyaOrig="360" w14:anchorId="3A5AA8BE">
                <v:shape id="_x0000_i1091" type="#_x0000_t75" style="width:21.5pt;height:21.5pt" o:ole="" fillcolor="window">
                  <v:imagedata r:id="rId43" o:title=""/>
                </v:shape>
                <o:OLEObject Type="Embed" ProgID="Equation.3" ShapeID="_x0000_i1091" DrawAspect="Content" ObjectID="_1698821976" r:id="rId104"/>
              </w:object>
            </w:r>
            <w:r w:rsidRPr="00EC61C3">
              <w:rPr>
                <w:rFonts w:cs="Arial"/>
                <w:vertAlign w:val="superscript"/>
                <w:lang w:eastAsia="fr-FR"/>
              </w:rPr>
              <w:t>Note1</w:t>
            </w:r>
          </w:p>
          <w:p w14:paraId="68DF0814" w14:textId="77777777" w:rsidR="00210E27" w:rsidRPr="00EC61C3" w:rsidRDefault="00210E27" w:rsidP="00595699">
            <w:pPr>
              <w:pStyle w:val="TAL"/>
              <w:rPr>
                <w:rFonts w:cs="Arial"/>
                <w:lang w:eastAsia="fr-FR"/>
              </w:rPr>
            </w:pPr>
          </w:p>
        </w:tc>
        <w:tc>
          <w:tcPr>
            <w:tcW w:w="2294" w:type="dxa"/>
            <w:tcBorders>
              <w:top w:val="single" w:sz="4" w:space="0" w:color="auto"/>
              <w:left w:val="single" w:sz="4" w:space="0" w:color="auto"/>
              <w:bottom w:val="single" w:sz="4" w:space="0" w:color="auto"/>
              <w:right w:val="single" w:sz="4" w:space="0" w:color="auto"/>
            </w:tcBorders>
            <w:hideMark/>
          </w:tcPr>
          <w:p w14:paraId="4F45E6DE" w14:textId="77777777" w:rsidR="00210E27" w:rsidRPr="00EC61C3" w:rsidRDefault="00210E27" w:rsidP="00595699">
            <w:pPr>
              <w:pStyle w:val="TAC"/>
              <w:rPr>
                <w:rFonts w:cs="Arial"/>
                <w:lang w:eastAsia="fr-FR"/>
              </w:rPr>
            </w:pPr>
            <w:r w:rsidRPr="00EC61C3">
              <w:rPr>
                <w:rFonts w:cs="Arial"/>
                <w:lang w:eastAsia="fr-FR"/>
              </w:rPr>
              <w:t>dBm/SCS</w:t>
            </w:r>
            <w:r w:rsidRPr="00EC61C3">
              <w:rPr>
                <w:rFonts w:cs="Arial"/>
                <w:vertAlign w:val="superscript"/>
                <w:lang w:eastAsia="fr-FR"/>
              </w:rPr>
              <w:t>Note3</w:t>
            </w:r>
          </w:p>
        </w:tc>
        <w:tc>
          <w:tcPr>
            <w:tcW w:w="3376" w:type="dxa"/>
            <w:tcBorders>
              <w:top w:val="single" w:sz="4" w:space="0" w:color="auto"/>
              <w:left w:val="single" w:sz="4" w:space="0" w:color="auto"/>
              <w:bottom w:val="single" w:sz="4" w:space="0" w:color="auto"/>
              <w:right w:val="single" w:sz="4" w:space="0" w:color="auto"/>
            </w:tcBorders>
            <w:hideMark/>
          </w:tcPr>
          <w:p w14:paraId="47B6B94D" w14:textId="77777777" w:rsidR="00210E27" w:rsidRPr="00EC61C3" w:rsidRDefault="00210E27" w:rsidP="00595699">
            <w:pPr>
              <w:pStyle w:val="TAC"/>
              <w:rPr>
                <w:rFonts w:cs="Arial"/>
                <w:lang w:eastAsia="fr-FR"/>
              </w:rPr>
            </w:pPr>
            <w:r w:rsidRPr="00EC61C3">
              <w:rPr>
                <w:rFonts w:cs="Arial"/>
                <w:lang w:eastAsia="fr-FR"/>
              </w:rPr>
              <w:t>-102.97</w:t>
            </w:r>
          </w:p>
        </w:tc>
      </w:tr>
      <w:tr w:rsidR="00210E27" w:rsidRPr="00EC61C3" w14:paraId="3E6A21BB" w14:textId="77777777" w:rsidTr="00595699">
        <w:trPr>
          <w:trHeight w:val="20"/>
          <w:jc w:val="center"/>
        </w:trPr>
        <w:tc>
          <w:tcPr>
            <w:tcW w:w="2605" w:type="dxa"/>
            <w:tcBorders>
              <w:top w:val="single" w:sz="4" w:space="0" w:color="auto"/>
              <w:left w:val="single" w:sz="4" w:space="0" w:color="auto"/>
              <w:right w:val="single" w:sz="4" w:space="0" w:color="auto"/>
            </w:tcBorders>
            <w:vAlign w:val="center"/>
          </w:tcPr>
          <w:p w14:paraId="4CE5FF52" w14:textId="77777777" w:rsidR="00210E27" w:rsidRPr="00EC61C3" w:rsidRDefault="00210E27" w:rsidP="00595699">
            <w:pPr>
              <w:pStyle w:val="TAL"/>
              <w:rPr>
                <w:rFonts w:eastAsia="Calibri" w:cs="Arial"/>
                <w:szCs w:val="22"/>
                <w:lang w:eastAsia="fr-FR"/>
              </w:rPr>
            </w:pPr>
            <w:r w:rsidRPr="00EC61C3">
              <w:rPr>
                <w:rFonts w:eastAsia="Calibri" w:cs="Arial"/>
                <w:position w:val="-12"/>
                <w:szCs w:val="22"/>
                <w:lang w:eastAsia="fr-FR"/>
              </w:rPr>
              <w:object w:dxaOrig="780" w:dyaOrig="380" w14:anchorId="43084BBA">
                <v:shape id="_x0000_i1092" type="#_x0000_t75" style="width:41.15pt;height:21.95pt" o:ole="" fillcolor="window">
                  <v:imagedata r:id="rId88" o:title=""/>
                </v:shape>
                <o:OLEObject Type="Embed" ProgID="Equation.3" ShapeID="_x0000_i1092" DrawAspect="Content" ObjectID="_1698821977" r:id="rId105"/>
              </w:object>
            </w:r>
          </w:p>
        </w:tc>
        <w:tc>
          <w:tcPr>
            <w:tcW w:w="2294" w:type="dxa"/>
            <w:tcBorders>
              <w:top w:val="single" w:sz="4" w:space="0" w:color="auto"/>
              <w:left w:val="single" w:sz="4" w:space="0" w:color="auto"/>
              <w:bottom w:val="single" w:sz="4" w:space="0" w:color="auto"/>
              <w:right w:val="single" w:sz="4" w:space="0" w:color="auto"/>
            </w:tcBorders>
          </w:tcPr>
          <w:p w14:paraId="2E80D4B7" w14:textId="77777777" w:rsidR="00210E27" w:rsidRPr="00EC61C3" w:rsidRDefault="00210E27" w:rsidP="00595699">
            <w:pPr>
              <w:pStyle w:val="TAC"/>
              <w:rPr>
                <w:rFonts w:cs="Arial"/>
                <w:lang w:eastAsia="fr-FR"/>
              </w:rPr>
            </w:pPr>
            <w:r w:rsidRPr="00EC61C3">
              <w:rPr>
                <w:rFonts w:cs="Arial"/>
                <w:lang w:eastAsia="fr-FR"/>
              </w:rPr>
              <w:t>dB</w:t>
            </w:r>
          </w:p>
        </w:tc>
        <w:tc>
          <w:tcPr>
            <w:tcW w:w="3376" w:type="dxa"/>
            <w:tcBorders>
              <w:top w:val="single" w:sz="4" w:space="0" w:color="auto"/>
              <w:left w:val="single" w:sz="4" w:space="0" w:color="auto"/>
              <w:bottom w:val="single" w:sz="4" w:space="0" w:color="auto"/>
              <w:right w:val="single" w:sz="4" w:space="0" w:color="auto"/>
            </w:tcBorders>
          </w:tcPr>
          <w:p w14:paraId="1F6D47D9" w14:textId="77777777" w:rsidR="00210E27" w:rsidRPr="00EC61C3" w:rsidRDefault="00210E27" w:rsidP="00595699">
            <w:pPr>
              <w:pStyle w:val="TAC"/>
              <w:rPr>
                <w:rFonts w:cs="Arial"/>
                <w:lang w:eastAsia="fr-FR"/>
              </w:rPr>
            </w:pPr>
            <w:r w:rsidRPr="00EC61C3">
              <w:rPr>
                <w:rFonts w:cs="Arial"/>
                <w:lang w:eastAsia="fr-FR"/>
              </w:rPr>
              <w:t>17</w:t>
            </w:r>
          </w:p>
        </w:tc>
      </w:tr>
      <w:tr w:rsidR="00210E27" w:rsidRPr="00EC61C3" w14:paraId="38AB5B02" w14:textId="77777777" w:rsidTr="00595699">
        <w:trPr>
          <w:trHeight w:val="20"/>
          <w:jc w:val="center"/>
        </w:trPr>
        <w:tc>
          <w:tcPr>
            <w:tcW w:w="2605" w:type="dxa"/>
            <w:tcBorders>
              <w:top w:val="single" w:sz="4" w:space="0" w:color="auto"/>
              <w:left w:val="single" w:sz="4" w:space="0" w:color="auto"/>
              <w:right w:val="single" w:sz="4" w:space="0" w:color="auto"/>
            </w:tcBorders>
            <w:vAlign w:val="center"/>
            <w:hideMark/>
          </w:tcPr>
          <w:p w14:paraId="089CCADE" w14:textId="77777777" w:rsidR="00210E27" w:rsidRPr="00EC61C3" w:rsidRDefault="00210E27" w:rsidP="00595699">
            <w:pPr>
              <w:pStyle w:val="TAL"/>
              <w:rPr>
                <w:rFonts w:cs="Arial"/>
                <w:lang w:eastAsia="fr-FR"/>
              </w:rPr>
            </w:pPr>
            <w:r w:rsidRPr="00EC61C3">
              <w:rPr>
                <w:rFonts w:cs="Arial"/>
                <w:lang w:eastAsia="fr-FR"/>
              </w:rPr>
              <w:t>SS</w:t>
            </w:r>
            <w:r w:rsidRPr="00111651">
              <w:rPr>
                <w:rFonts w:cs="Arial"/>
                <w:lang w:eastAsia="fr-FR"/>
              </w:rPr>
              <w:t>B_</w:t>
            </w:r>
            <w:r w:rsidRPr="00EC61C3">
              <w:rPr>
                <w:rFonts w:cs="Arial"/>
                <w:lang w:eastAsia="fr-FR"/>
              </w:rPr>
              <w:t>RP</w:t>
            </w:r>
            <w:r w:rsidRPr="00EC61C3">
              <w:rPr>
                <w:rFonts w:cs="Arial"/>
                <w:vertAlign w:val="superscript"/>
                <w:lang w:eastAsia="fr-FR"/>
              </w:rPr>
              <w:t>Note2</w:t>
            </w:r>
          </w:p>
        </w:tc>
        <w:tc>
          <w:tcPr>
            <w:tcW w:w="2294" w:type="dxa"/>
            <w:tcBorders>
              <w:top w:val="single" w:sz="4" w:space="0" w:color="auto"/>
              <w:left w:val="single" w:sz="4" w:space="0" w:color="auto"/>
              <w:bottom w:val="single" w:sz="4" w:space="0" w:color="auto"/>
              <w:right w:val="single" w:sz="4" w:space="0" w:color="auto"/>
            </w:tcBorders>
            <w:hideMark/>
          </w:tcPr>
          <w:p w14:paraId="021F6884" w14:textId="77777777" w:rsidR="00210E27" w:rsidRPr="00EC61C3" w:rsidRDefault="00210E27" w:rsidP="00595699">
            <w:pPr>
              <w:pStyle w:val="TAC"/>
              <w:rPr>
                <w:rFonts w:cs="Arial"/>
                <w:lang w:eastAsia="fr-FR"/>
              </w:rPr>
            </w:pPr>
            <w:r w:rsidRPr="00EC61C3">
              <w:rPr>
                <w:rFonts w:cs="Arial"/>
                <w:lang w:eastAsia="fr-FR"/>
              </w:rPr>
              <w:t>dBm/SCS</w:t>
            </w:r>
            <w:r w:rsidRPr="00EC61C3">
              <w:rPr>
                <w:rFonts w:cs="Arial"/>
                <w:vertAlign w:val="superscript"/>
                <w:lang w:eastAsia="fr-FR"/>
              </w:rPr>
              <w:t xml:space="preserve"> Note4</w:t>
            </w:r>
          </w:p>
        </w:tc>
        <w:tc>
          <w:tcPr>
            <w:tcW w:w="3376" w:type="dxa"/>
            <w:tcBorders>
              <w:top w:val="single" w:sz="4" w:space="0" w:color="auto"/>
              <w:left w:val="single" w:sz="4" w:space="0" w:color="auto"/>
              <w:bottom w:val="single" w:sz="4" w:space="0" w:color="auto"/>
              <w:right w:val="single" w:sz="4" w:space="0" w:color="auto"/>
            </w:tcBorders>
            <w:hideMark/>
          </w:tcPr>
          <w:p w14:paraId="09F93678" w14:textId="77777777" w:rsidR="00210E27" w:rsidRPr="00EC61C3" w:rsidRDefault="00210E27" w:rsidP="00595699">
            <w:pPr>
              <w:pStyle w:val="TAC"/>
              <w:rPr>
                <w:rFonts w:cs="Arial"/>
                <w:lang w:eastAsia="fr-FR"/>
              </w:rPr>
            </w:pPr>
            <w:r w:rsidRPr="00EC61C3">
              <w:rPr>
                <w:rFonts w:cs="Arial"/>
                <w:lang w:eastAsia="fr-FR"/>
              </w:rPr>
              <w:t>-85.97</w:t>
            </w:r>
          </w:p>
        </w:tc>
      </w:tr>
      <w:tr w:rsidR="00210E27" w:rsidRPr="00EC61C3" w14:paraId="770D2F8A" w14:textId="77777777" w:rsidTr="00595699">
        <w:trPr>
          <w:trHeight w:val="20"/>
          <w:jc w:val="center"/>
        </w:trPr>
        <w:tc>
          <w:tcPr>
            <w:tcW w:w="2605" w:type="dxa"/>
            <w:tcBorders>
              <w:top w:val="single" w:sz="4" w:space="0" w:color="auto"/>
              <w:left w:val="single" w:sz="4" w:space="0" w:color="auto"/>
              <w:bottom w:val="single" w:sz="4" w:space="0" w:color="auto"/>
              <w:right w:val="single" w:sz="4" w:space="0" w:color="auto"/>
            </w:tcBorders>
            <w:vAlign w:val="center"/>
            <w:hideMark/>
          </w:tcPr>
          <w:p w14:paraId="20CF3C27" w14:textId="77777777" w:rsidR="00210E27" w:rsidRPr="00EC61C3" w:rsidRDefault="00210E27" w:rsidP="00595699">
            <w:pPr>
              <w:pStyle w:val="TAL"/>
              <w:rPr>
                <w:rFonts w:cs="Arial"/>
                <w:lang w:eastAsia="fr-FR"/>
              </w:rPr>
            </w:pPr>
            <w:r w:rsidRPr="00EC61C3">
              <w:rPr>
                <w:rFonts w:eastAsia="Calibri" w:cs="Arial"/>
                <w:position w:val="-12"/>
                <w:szCs w:val="22"/>
                <w:lang w:eastAsia="fr-FR"/>
              </w:rPr>
              <w:object w:dxaOrig="600" w:dyaOrig="360" w14:anchorId="304DFC15">
                <v:shape id="_x0000_i1093" type="#_x0000_t75" style="width:30.4pt;height:21.5pt" o:ole="" fillcolor="window">
                  <v:imagedata r:id="rId46" o:title=""/>
                </v:shape>
                <o:OLEObject Type="Embed" ProgID="Equation.3" ShapeID="_x0000_i1093" DrawAspect="Content" ObjectID="_1698821978" r:id="rId106"/>
              </w:object>
            </w:r>
          </w:p>
        </w:tc>
        <w:tc>
          <w:tcPr>
            <w:tcW w:w="2294" w:type="dxa"/>
            <w:tcBorders>
              <w:top w:val="single" w:sz="4" w:space="0" w:color="auto"/>
              <w:left w:val="single" w:sz="4" w:space="0" w:color="auto"/>
              <w:bottom w:val="single" w:sz="4" w:space="0" w:color="auto"/>
              <w:right w:val="single" w:sz="4" w:space="0" w:color="auto"/>
            </w:tcBorders>
            <w:hideMark/>
          </w:tcPr>
          <w:p w14:paraId="494365F4" w14:textId="77777777" w:rsidR="00210E27" w:rsidRPr="00EC61C3" w:rsidRDefault="00210E27" w:rsidP="00595699">
            <w:pPr>
              <w:pStyle w:val="TAC"/>
              <w:rPr>
                <w:rFonts w:cs="Arial"/>
                <w:lang w:eastAsia="fr-FR"/>
              </w:rPr>
            </w:pPr>
            <w:r w:rsidRPr="00EC61C3">
              <w:rPr>
                <w:rFonts w:cs="Arial"/>
                <w:lang w:eastAsia="fr-FR"/>
              </w:rPr>
              <w:t>dB</w:t>
            </w:r>
          </w:p>
        </w:tc>
        <w:tc>
          <w:tcPr>
            <w:tcW w:w="3376" w:type="dxa"/>
            <w:tcBorders>
              <w:top w:val="single" w:sz="4" w:space="0" w:color="auto"/>
              <w:left w:val="single" w:sz="4" w:space="0" w:color="auto"/>
              <w:bottom w:val="single" w:sz="4" w:space="0" w:color="auto"/>
              <w:right w:val="single" w:sz="4" w:space="0" w:color="auto"/>
            </w:tcBorders>
            <w:hideMark/>
          </w:tcPr>
          <w:p w14:paraId="39AB2DEA" w14:textId="77777777" w:rsidR="00210E27" w:rsidRPr="00EC61C3" w:rsidRDefault="00210E27" w:rsidP="00595699">
            <w:pPr>
              <w:pStyle w:val="TAC"/>
              <w:rPr>
                <w:rFonts w:cs="Arial"/>
                <w:lang w:eastAsia="fr-FR"/>
              </w:rPr>
            </w:pPr>
            <w:r w:rsidRPr="00EC61C3">
              <w:rPr>
                <w:rFonts w:cs="Arial"/>
                <w:lang w:eastAsia="fr-FR"/>
              </w:rPr>
              <w:t>17</w:t>
            </w:r>
          </w:p>
        </w:tc>
      </w:tr>
      <w:tr w:rsidR="00210E27" w:rsidRPr="00EC61C3" w14:paraId="52176EC0" w14:textId="77777777" w:rsidTr="00595699">
        <w:trPr>
          <w:trHeight w:val="20"/>
          <w:jc w:val="center"/>
        </w:trPr>
        <w:tc>
          <w:tcPr>
            <w:tcW w:w="2605" w:type="dxa"/>
            <w:tcBorders>
              <w:top w:val="single" w:sz="4" w:space="0" w:color="auto"/>
              <w:left w:val="single" w:sz="4" w:space="0" w:color="auto"/>
              <w:right w:val="single" w:sz="4" w:space="0" w:color="auto"/>
            </w:tcBorders>
            <w:vAlign w:val="center"/>
            <w:hideMark/>
          </w:tcPr>
          <w:p w14:paraId="4FE5B08D" w14:textId="77777777" w:rsidR="00210E27" w:rsidRPr="00EC61C3" w:rsidRDefault="00210E27" w:rsidP="00595699">
            <w:pPr>
              <w:pStyle w:val="TAL"/>
              <w:rPr>
                <w:rFonts w:cs="Arial"/>
                <w:lang w:eastAsia="fr-FR"/>
              </w:rPr>
            </w:pPr>
            <w:r w:rsidRPr="00EC61C3">
              <w:rPr>
                <w:rFonts w:cs="Arial"/>
                <w:lang w:eastAsia="fr-FR"/>
              </w:rPr>
              <w:t>Io</w:t>
            </w:r>
            <w:r w:rsidRPr="00EC61C3">
              <w:rPr>
                <w:rFonts w:cs="Arial"/>
                <w:vertAlign w:val="superscript"/>
                <w:lang w:eastAsia="fr-FR"/>
              </w:rPr>
              <w:t>Note2</w:t>
            </w:r>
          </w:p>
        </w:tc>
        <w:tc>
          <w:tcPr>
            <w:tcW w:w="2294" w:type="dxa"/>
            <w:tcBorders>
              <w:top w:val="single" w:sz="4" w:space="0" w:color="auto"/>
              <w:left w:val="single" w:sz="4" w:space="0" w:color="auto"/>
              <w:bottom w:val="single" w:sz="4" w:space="0" w:color="auto"/>
              <w:right w:val="single" w:sz="4" w:space="0" w:color="auto"/>
            </w:tcBorders>
            <w:hideMark/>
          </w:tcPr>
          <w:p w14:paraId="39B2EEF5" w14:textId="77777777" w:rsidR="00210E27" w:rsidRPr="00EC61C3" w:rsidRDefault="00210E27" w:rsidP="00595699">
            <w:pPr>
              <w:pStyle w:val="TAC"/>
              <w:rPr>
                <w:rFonts w:cs="Arial"/>
                <w:lang w:eastAsia="fr-FR"/>
              </w:rPr>
            </w:pPr>
            <w:r w:rsidRPr="00EC61C3">
              <w:rPr>
                <w:rFonts w:cs="Arial"/>
                <w:lang w:eastAsia="fr-FR"/>
              </w:rPr>
              <w:t>dBm/95.04 MHz</w:t>
            </w:r>
            <w:r w:rsidRPr="00EC61C3">
              <w:rPr>
                <w:rFonts w:cs="Arial"/>
                <w:vertAlign w:val="superscript"/>
                <w:lang w:eastAsia="fr-FR"/>
              </w:rPr>
              <w:t xml:space="preserve"> Note4</w:t>
            </w:r>
          </w:p>
        </w:tc>
        <w:tc>
          <w:tcPr>
            <w:tcW w:w="3376" w:type="dxa"/>
            <w:tcBorders>
              <w:top w:val="single" w:sz="4" w:space="0" w:color="auto"/>
              <w:left w:val="single" w:sz="4" w:space="0" w:color="auto"/>
              <w:bottom w:val="single" w:sz="4" w:space="0" w:color="auto"/>
              <w:right w:val="single" w:sz="4" w:space="0" w:color="auto"/>
            </w:tcBorders>
            <w:hideMark/>
          </w:tcPr>
          <w:p w14:paraId="20860FC3" w14:textId="77777777" w:rsidR="00210E27" w:rsidRPr="00EC61C3" w:rsidRDefault="00210E27" w:rsidP="00595699">
            <w:pPr>
              <w:pStyle w:val="TAC"/>
              <w:rPr>
                <w:rFonts w:cs="Arial"/>
                <w:lang w:eastAsia="fr-FR"/>
              </w:rPr>
            </w:pPr>
            <w:r w:rsidRPr="00EC61C3">
              <w:rPr>
                <w:rFonts w:cs="Arial"/>
                <w:lang w:eastAsia="fr-FR"/>
              </w:rPr>
              <w:t>-56.90</w:t>
            </w:r>
          </w:p>
        </w:tc>
      </w:tr>
      <w:tr w:rsidR="00210E27" w:rsidRPr="00EC61C3" w14:paraId="5AFAC49D" w14:textId="77777777" w:rsidTr="00595699">
        <w:trPr>
          <w:cantSplit/>
          <w:trHeight w:val="20"/>
          <w:jc w:val="center"/>
        </w:trPr>
        <w:tc>
          <w:tcPr>
            <w:tcW w:w="8275" w:type="dxa"/>
            <w:gridSpan w:val="3"/>
            <w:tcBorders>
              <w:top w:val="single" w:sz="4" w:space="0" w:color="auto"/>
              <w:left w:val="single" w:sz="4" w:space="0" w:color="auto"/>
              <w:bottom w:val="single" w:sz="4" w:space="0" w:color="auto"/>
              <w:right w:val="single" w:sz="4" w:space="0" w:color="auto"/>
            </w:tcBorders>
            <w:vAlign w:val="center"/>
            <w:hideMark/>
          </w:tcPr>
          <w:p w14:paraId="68009D74" w14:textId="77777777" w:rsidR="00210E27" w:rsidRPr="00EC61C3" w:rsidRDefault="00210E27" w:rsidP="00595699">
            <w:pPr>
              <w:pStyle w:val="TAN"/>
              <w:rPr>
                <w:rFonts w:cs="Arial"/>
                <w:lang w:eastAsia="fr-FR"/>
              </w:rPr>
            </w:pPr>
            <w:r w:rsidRPr="00EC61C3">
              <w:rPr>
                <w:rFonts w:cs="Arial"/>
                <w:lang w:eastAsia="fr-FR"/>
              </w:rPr>
              <w:t>Note 1:</w:t>
            </w:r>
            <w:r w:rsidRPr="00EC61C3">
              <w:rPr>
                <w:rFonts w:cs="Arial"/>
                <w:lang w:eastAsia="fr-FR"/>
              </w:rPr>
              <w:tab/>
              <w:t xml:space="preserve">Interference from other cells and noise sources not specified in the test is assumed to be constant over subcarriers and time and shall be modelled as AWGN of appropriate power for </w:t>
            </w:r>
            <w:r w:rsidRPr="00EC61C3">
              <w:rPr>
                <w:rFonts w:eastAsia="Calibri" w:cs="v4.2.0"/>
                <w:position w:val="-12"/>
                <w:szCs w:val="22"/>
                <w:lang w:eastAsia="fr-FR"/>
              </w:rPr>
              <w:object w:dxaOrig="360" w:dyaOrig="360" w14:anchorId="3ACC7F7B">
                <v:shape id="_x0000_i1094" type="#_x0000_t75" style="width:21.95pt;height:21.95pt" o:ole="" fillcolor="window">
                  <v:imagedata r:id="rId43" o:title=""/>
                </v:shape>
                <o:OLEObject Type="Embed" ProgID="Equation.3" ShapeID="_x0000_i1094" DrawAspect="Content" ObjectID="_1698821979" r:id="rId107"/>
              </w:object>
            </w:r>
            <w:r w:rsidRPr="00EC61C3">
              <w:rPr>
                <w:rFonts w:cs="Arial"/>
                <w:lang w:eastAsia="fr-FR"/>
              </w:rPr>
              <w:t xml:space="preserve"> to be fulfilled.</w:t>
            </w:r>
          </w:p>
          <w:p w14:paraId="7AA565F2" w14:textId="77777777" w:rsidR="00210E27" w:rsidRPr="00EC61C3" w:rsidRDefault="00210E27" w:rsidP="00595699">
            <w:pPr>
              <w:pStyle w:val="TAN"/>
              <w:rPr>
                <w:rFonts w:cs="Arial"/>
                <w:lang w:eastAsia="fr-FR"/>
              </w:rPr>
            </w:pPr>
            <w:r w:rsidRPr="00EC61C3">
              <w:rPr>
                <w:rFonts w:cs="Arial"/>
                <w:lang w:eastAsia="fr-FR"/>
              </w:rPr>
              <w:t>Note 2:</w:t>
            </w:r>
            <w:r w:rsidRPr="00EC61C3">
              <w:rPr>
                <w:rFonts w:cs="Arial"/>
                <w:lang w:eastAsia="fr-FR"/>
              </w:rPr>
              <w:tab/>
              <w:t>SS</w:t>
            </w:r>
            <w:r w:rsidRPr="00111651">
              <w:rPr>
                <w:rFonts w:cs="Arial"/>
                <w:lang w:eastAsia="fr-FR"/>
              </w:rPr>
              <w:t>B_</w:t>
            </w:r>
            <w:r w:rsidRPr="00EC61C3">
              <w:rPr>
                <w:rFonts w:cs="Arial"/>
                <w:lang w:eastAsia="fr-FR"/>
              </w:rPr>
              <w:t>RP and Io levels have been derived from other parameters for information purposes. They are not settable parameters themselves.</w:t>
            </w:r>
          </w:p>
          <w:p w14:paraId="3644E9F4" w14:textId="77777777" w:rsidR="00210E27" w:rsidRPr="00EC61C3" w:rsidRDefault="00210E27" w:rsidP="00595699">
            <w:pPr>
              <w:pStyle w:val="TAN"/>
              <w:rPr>
                <w:rFonts w:cs="Arial"/>
                <w:lang w:eastAsia="fr-FR"/>
              </w:rPr>
            </w:pPr>
            <w:r w:rsidRPr="00EC61C3">
              <w:rPr>
                <w:rFonts w:cs="Arial"/>
                <w:lang w:eastAsia="fr-FR"/>
              </w:rPr>
              <w:t>Note 3:</w:t>
            </w:r>
            <w:r w:rsidRPr="00EC61C3">
              <w:rPr>
                <w:rFonts w:cs="Arial"/>
                <w:lang w:eastAsia="fr-FR"/>
              </w:rPr>
              <w:tab/>
              <w:t>SS</w:t>
            </w:r>
            <w:r w:rsidRPr="00111651">
              <w:rPr>
                <w:rFonts w:cs="Arial"/>
                <w:lang w:eastAsia="fr-FR"/>
              </w:rPr>
              <w:t>-RS</w:t>
            </w:r>
            <w:r w:rsidRPr="00EC61C3">
              <w:rPr>
                <w:rFonts w:cs="Arial"/>
                <w:lang w:eastAsia="fr-FR"/>
              </w:rPr>
              <w:t>RP minimum requirements are specified assuming independent interference and noise at each receiver antenna port.</w:t>
            </w:r>
          </w:p>
          <w:p w14:paraId="0CD004FE" w14:textId="77777777" w:rsidR="00210E27" w:rsidRPr="00EC61C3" w:rsidRDefault="00210E27" w:rsidP="00595699">
            <w:pPr>
              <w:pStyle w:val="TAN"/>
              <w:rPr>
                <w:rFonts w:cs="Arial"/>
                <w:lang w:eastAsia="fr-FR"/>
              </w:rPr>
            </w:pPr>
            <w:r w:rsidRPr="00EC61C3">
              <w:rPr>
                <w:rFonts w:cs="Arial"/>
                <w:lang w:eastAsia="fr-FR"/>
              </w:rPr>
              <w:t>Note 4:</w:t>
            </w:r>
            <w:r w:rsidRPr="00EC61C3">
              <w:rPr>
                <w:rFonts w:cs="Arial"/>
                <w:lang w:eastAsia="fr-FR"/>
              </w:rPr>
              <w:tab/>
              <w:t>Equivalent power received by an antenna with 0dBi gain at the centre of the quiet zone</w:t>
            </w:r>
          </w:p>
          <w:p w14:paraId="235C4577" w14:textId="77777777" w:rsidR="00210E27" w:rsidRPr="00EC61C3" w:rsidRDefault="00210E27" w:rsidP="00595699">
            <w:pPr>
              <w:pStyle w:val="TAN"/>
              <w:rPr>
                <w:rFonts w:cs="Arial"/>
                <w:lang w:eastAsia="fr-FR"/>
              </w:rPr>
            </w:pPr>
            <w:r w:rsidRPr="00EC61C3">
              <w:rPr>
                <w:rFonts w:cs="Arial"/>
                <w:lang w:eastAsia="fr-FR"/>
              </w:rPr>
              <w:t>Note 5:</w:t>
            </w:r>
            <w:r w:rsidRPr="00EC61C3">
              <w:rPr>
                <w:rFonts w:cs="Arial"/>
                <w:lang w:eastAsia="fr-FR"/>
              </w:rPr>
              <w:tab/>
              <w:t>As observed with 0dBi gain antenna at the centre of the quiet zone</w:t>
            </w:r>
          </w:p>
          <w:p w14:paraId="25E19AC2" w14:textId="77777777" w:rsidR="00210E27" w:rsidRPr="00EC61C3" w:rsidRDefault="00210E27" w:rsidP="00595699">
            <w:pPr>
              <w:pStyle w:val="TAN"/>
              <w:rPr>
                <w:rFonts w:cs="Arial"/>
                <w:lang w:eastAsia="fr-FR"/>
              </w:rPr>
            </w:pPr>
            <w:r w:rsidRPr="00EC61C3">
              <w:rPr>
                <w:rFonts w:cs="Arial"/>
              </w:rPr>
              <w:t xml:space="preserve">Note </w:t>
            </w:r>
            <w:r w:rsidRPr="00EC61C3">
              <w:rPr>
                <w:rFonts w:cs="Arial"/>
                <w:lang w:eastAsia="zh-CN"/>
              </w:rPr>
              <w:t>6</w:t>
            </w:r>
            <w:r w:rsidRPr="00EC61C3">
              <w:rPr>
                <w:rFonts w:cs="Arial"/>
              </w:rPr>
              <w:t>:</w:t>
            </w:r>
            <w:r w:rsidRPr="00EC61C3">
              <w:rPr>
                <w:rFonts w:cs="Arial"/>
              </w:rPr>
              <w:tab/>
              <w:t>Information about types of UE beam is given in B.2.1.3, and does not limit UE implementation or test system implementation</w:t>
            </w:r>
          </w:p>
        </w:tc>
      </w:tr>
    </w:tbl>
    <w:p w14:paraId="6155A774" w14:textId="77777777" w:rsidR="00210E27" w:rsidRPr="00EC61C3" w:rsidRDefault="00210E27" w:rsidP="00210E27">
      <w:pPr>
        <w:rPr>
          <w:snapToGrid w:val="0"/>
          <w:lang w:eastAsia="zh-CN"/>
        </w:rPr>
      </w:pPr>
    </w:p>
    <w:p w14:paraId="2E0606FA" w14:textId="77777777" w:rsidR="00210E27" w:rsidRPr="00EC61C3" w:rsidRDefault="00210E27" w:rsidP="00210E27">
      <w:pPr>
        <w:pStyle w:val="Heading5"/>
        <w:rPr>
          <w:snapToGrid w:val="0"/>
        </w:rPr>
      </w:pPr>
      <w:bookmarkStart w:id="4079" w:name="_Toc535476381"/>
      <w:r w:rsidRPr="00EC61C3">
        <w:rPr>
          <w:snapToGrid w:val="0"/>
        </w:rPr>
        <w:t>A.5.5.2.</w:t>
      </w:r>
      <w:r w:rsidRPr="00EC61C3">
        <w:rPr>
          <w:rFonts w:cs="Arial"/>
          <w:bCs/>
        </w:rPr>
        <w:t>5</w:t>
      </w:r>
      <w:r w:rsidRPr="00EC61C3">
        <w:rPr>
          <w:rFonts w:eastAsia="MS Mincho"/>
          <w:bCs/>
        </w:rPr>
        <w:t>.</w:t>
      </w:r>
      <w:r w:rsidRPr="00EC61C3">
        <w:rPr>
          <w:bCs/>
        </w:rPr>
        <w:t>2</w:t>
      </w:r>
      <w:r w:rsidRPr="00EC61C3">
        <w:rPr>
          <w:snapToGrid w:val="0"/>
        </w:rPr>
        <w:tab/>
        <w:t>Test Requirements</w:t>
      </w:r>
      <w:bookmarkEnd w:id="4079"/>
    </w:p>
    <w:p w14:paraId="384665A2" w14:textId="77777777" w:rsidR="00210E27" w:rsidRPr="00EC61C3" w:rsidRDefault="00210E27" w:rsidP="00210E27">
      <w:pPr>
        <w:rPr>
          <w:rFonts w:eastAsia="华文细黑"/>
          <w:lang w:eastAsia="zh-CN"/>
        </w:rPr>
      </w:pPr>
      <w:r w:rsidRPr="00EC61C3">
        <w:t xml:space="preserve">The UE shall be continuously scheduled in </w:t>
      </w:r>
      <w:r w:rsidRPr="00EC61C3">
        <w:rPr>
          <w:lang w:eastAsia="zh-CN"/>
        </w:rPr>
        <w:t xml:space="preserve">LTE PCell and NR </w:t>
      </w:r>
      <w:r w:rsidRPr="00EC61C3">
        <w:t>P</w:t>
      </w:r>
      <w:r w:rsidRPr="00EC61C3">
        <w:rPr>
          <w:lang w:eastAsia="zh-CN"/>
        </w:rPr>
        <w:t>S</w:t>
      </w:r>
      <w:r w:rsidRPr="00EC61C3">
        <w:t>Cell during the entire length of T1. During the time duration T1 the UE shall transmit at least 99</w:t>
      </w:r>
      <w:r w:rsidRPr="00EC61C3">
        <w:rPr>
          <w:lang w:eastAsia="zh-CN"/>
        </w:rPr>
        <w:t>.5</w:t>
      </w:r>
      <w:r w:rsidRPr="00EC61C3">
        <w:t xml:space="preserve">% of ACK/NACK on </w:t>
      </w:r>
      <w:r w:rsidRPr="00EC61C3">
        <w:rPr>
          <w:lang w:eastAsia="zh-CN"/>
        </w:rPr>
        <w:t xml:space="preserve">NR </w:t>
      </w:r>
      <w:r w:rsidRPr="00EC61C3">
        <w:t>P</w:t>
      </w:r>
      <w:r w:rsidRPr="00EC61C3">
        <w:rPr>
          <w:lang w:eastAsia="zh-CN"/>
        </w:rPr>
        <w:t>S</w:t>
      </w:r>
      <w:r w:rsidRPr="00EC61C3">
        <w:t>Cell.</w:t>
      </w:r>
      <w:r w:rsidRPr="00EC61C3">
        <w:rPr>
          <w:lang w:eastAsia="zh-CN"/>
        </w:rPr>
        <w:t xml:space="preserve"> </w:t>
      </w:r>
      <w:r w:rsidRPr="00EC61C3">
        <w:t>The UE is only allowed to cause interruptions immediately before and immediately after an SMTC.</w:t>
      </w:r>
      <w:r w:rsidRPr="00EC61C3">
        <w:rPr>
          <w:lang w:eastAsia="zh-CN"/>
        </w:rPr>
        <w:t xml:space="preserve"> </w:t>
      </w:r>
      <w:r w:rsidRPr="00EC61C3">
        <w:rPr>
          <w:rFonts w:eastAsia="华文细黑"/>
          <w:lang w:eastAsia="zh-CN"/>
        </w:rPr>
        <w:t>Each i</w:t>
      </w:r>
      <w:r w:rsidRPr="00EC61C3">
        <w:rPr>
          <w:rFonts w:eastAsia="华文细黑"/>
        </w:rPr>
        <w:t xml:space="preserve">nterruption </w:t>
      </w:r>
      <w:r w:rsidRPr="00EC61C3">
        <w:rPr>
          <w:rFonts w:eastAsia="华文细黑"/>
          <w:lang w:eastAsia="zh-CN"/>
        </w:rPr>
        <w:t xml:space="preserve">on NR PSCell </w:t>
      </w:r>
      <w:r w:rsidRPr="00EC61C3">
        <w:rPr>
          <w:rFonts w:eastAsia="华文细黑"/>
        </w:rPr>
        <w:t xml:space="preserve">shall not exceed </w:t>
      </w:r>
      <w:r w:rsidRPr="00EC61C3">
        <w:rPr>
          <w:rFonts w:eastAsia="华文细黑"/>
          <w:lang w:eastAsia="zh-CN"/>
        </w:rPr>
        <w:t xml:space="preserve">the value defined in Table </w:t>
      </w:r>
      <w:r w:rsidRPr="00EC61C3">
        <w:rPr>
          <w:snapToGrid w:val="0"/>
        </w:rPr>
        <w:t>A.5.5.2.</w:t>
      </w:r>
      <w:r w:rsidRPr="00EC61C3">
        <w:rPr>
          <w:rFonts w:cs="Arial"/>
          <w:bCs/>
          <w:lang w:eastAsia="zh-CN"/>
        </w:rPr>
        <w:t>5</w:t>
      </w:r>
      <w:r w:rsidRPr="00EC61C3">
        <w:rPr>
          <w:rFonts w:eastAsia="MS Mincho"/>
          <w:bCs/>
        </w:rPr>
        <w:t>.</w:t>
      </w:r>
      <w:r w:rsidRPr="00EC61C3">
        <w:rPr>
          <w:bCs/>
        </w:rPr>
        <w:t>2</w:t>
      </w:r>
      <w:r w:rsidRPr="00EC61C3">
        <w:rPr>
          <w:bCs/>
          <w:lang w:eastAsia="zh-CN"/>
        </w:rPr>
        <w:t>-1.</w:t>
      </w:r>
    </w:p>
    <w:p w14:paraId="7FB5D642" w14:textId="77777777" w:rsidR="00210E27" w:rsidRPr="00EC61C3" w:rsidRDefault="00210E27" w:rsidP="00210E27">
      <w:pPr>
        <w:pStyle w:val="TH"/>
        <w:rPr>
          <w:bCs/>
        </w:rPr>
      </w:pPr>
      <w:r w:rsidRPr="00EC61C3">
        <w:t>Table A.5.5.2.5.2-1: Interruption duration if the NR PSCell is not in the same band as the deactivated 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1298"/>
        <w:gridCol w:w="1969"/>
      </w:tblGrid>
      <w:tr w:rsidR="00210E27" w:rsidRPr="00EC61C3" w14:paraId="47EBBD41" w14:textId="77777777" w:rsidTr="00595699">
        <w:trPr>
          <w:trHeight w:val="631"/>
          <w:jc w:val="center"/>
        </w:trPr>
        <w:tc>
          <w:tcPr>
            <w:tcW w:w="649" w:type="dxa"/>
            <w:shd w:val="clear" w:color="auto" w:fill="auto"/>
            <w:vAlign w:val="center"/>
          </w:tcPr>
          <w:p w14:paraId="7DE99D15" w14:textId="77777777" w:rsidR="00210E27" w:rsidRPr="00EC61C3" w:rsidRDefault="00210E27" w:rsidP="00595699">
            <w:pPr>
              <w:pStyle w:val="TAH"/>
            </w:pPr>
            <w:r w:rsidRPr="00EC61C3">
              <w:rPr>
                <w:noProof/>
                <w:lang w:val="en-US" w:eastAsia="zh-CN"/>
              </w:rPr>
              <w:drawing>
                <wp:inline distT="0" distB="0" distL="0" distR="0" wp14:anchorId="19DF56AA" wp14:editId="280C7008">
                  <wp:extent cx="142240" cy="160020"/>
                  <wp:effectExtent l="0" t="0" r="0" b="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0"/>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298" w:type="dxa"/>
          </w:tcPr>
          <w:p w14:paraId="063C1941" w14:textId="77777777" w:rsidR="00210E27" w:rsidRPr="00EC61C3" w:rsidRDefault="00210E27" w:rsidP="00595699">
            <w:pPr>
              <w:pStyle w:val="TAH"/>
            </w:pPr>
            <w:r w:rsidRPr="00EC61C3">
              <w:t>NR Slot length (ms)</w:t>
            </w:r>
          </w:p>
        </w:tc>
        <w:tc>
          <w:tcPr>
            <w:tcW w:w="1969" w:type="dxa"/>
          </w:tcPr>
          <w:p w14:paraId="4AA1985F" w14:textId="77777777" w:rsidR="00210E27" w:rsidRPr="00EC61C3" w:rsidRDefault="00210E27" w:rsidP="00595699">
            <w:pPr>
              <w:pStyle w:val="TAH"/>
            </w:pPr>
            <w:r w:rsidRPr="00EC61C3">
              <w:t>Interruption length</w:t>
            </w:r>
          </w:p>
          <w:p w14:paraId="345F5279" w14:textId="77777777" w:rsidR="00210E27" w:rsidRPr="00EC61C3" w:rsidRDefault="00210E27" w:rsidP="00595699">
            <w:pPr>
              <w:pStyle w:val="TAH"/>
            </w:pPr>
            <w:r w:rsidRPr="00EC61C3">
              <w:t>(slot)</w:t>
            </w:r>
          </w:p>
        </w:tc>
      </w:tr>
      <w:tr w:rsidR="00210E27" w:rsidRPr="00EC61C3" w:rsidDel="00FC0501" w14:paraId="0045F62F" w14:textId="77777777" w:rsidTr="00595699">
        <w:trPr>
          <w:jc w:val="center"/>
        </w:trPr>
        <w:tc>
          <w:tcPr>
            <w:tcW w:w="649" w:type="dxa"/>
            <w:shd w:val="clear" w:color="auto" w:fill="auto"/>
          </w:tcPr>
          <w:p w14:paraId="39C84386" w14:textId="77777777" w:rsidR="00210E27" w:rsidRPr="00EC61C3" w:rsidRDefault="00210E27" w:rsidP="00595699">
            <w:pPr>
              <w:pStyle w:val="TAC"/>
            </w:pPr>
            <w:r w:rsidRPr="00EC61C3">
              <w:t>3</w:t>
            </w:r>
          </w:p>
        </w:tc>
        <w:tc>
          <w:tcPr>
            <w:tcW w:w="1298" w:type="dxa"/>
          </w:tcPr>
          <w:p w14:paraId="52D34E82" w14:textId="77777777" w:rsidR="00210E27" w:rsidRPr="00EC61C3" w:rsidRDefault="00210E27" w:rsidP="00595699">
            <w:pPr>
              <w:pStyle w:val="TAC"/>
              <w:rPr>
                <w:b/>
              </w:rPr>
            </w:pPr>
            <w:r w:rsidRPr="00EC61C3">
              <w:t>0.125</w:t>
            </w:r>
          </w:p>
        </w:tc>
        <w:tc>
          <w:tcPr>
            <w:tcW w:w="1969" w:type="dxa"/>
            <w:shd w:val="clear" w:color="auto" w:fill="auto"/>
          </w:tcPr>
          <w:p w14:paraId="0F77C179" w14:textId="77777777" w:rsidR="00210E27" w:rsidRPr="00EC61C3" w:rsidRDefault="00210E27" w:rsidP="00595699">
            <w:pPr>
              <w:pStyle w:val="TAC"/>
              <w:rPr>
                <w:b/>
                <w:lang w:eastAsia="zh-CN"/>
              </w:rPr>
            </w:pPr>
            <w:r w:rsidRPr="00EC61C3">
              <w:rPr>
                <w:lang w:eastAsia="zh-CN"/>
              </w:rPr>
              <w:t>5</w:t>
            </w:r>
          </w:p>
        </w:tc>
      </w:tr>
    </w:tbl>
    <w:p w14:paraId="17021788" w14:textId="77777777" w:rsidR="00210E27" w:rsidRPr="00EC61C3" w:rsidRDefault="00210E27" w:rsidP="00210E27">
      <w:pPr>
        <w:rPr>
          <w:lang w:eastAsia="zh-CN"/>
        </w:rPr>
      </w:pPr>
    </w:p>
    <w:p w14:paraId="464D8790" w14:textId="77777777" w:rsidR="00210E27" w:rsidRPr="00EC61C3" w:rsidRDefault="00210E27" w:rsidP="00210E27">
      <w:pPr>
        <w:pStyle w:val="TH"/>
        <w:rPr>
          <w:bCs/>
        </w:rPr>
      </w:pPr>
      <w:r w:rsidRPr="00EC61C3">
        <w:t>Table A.5.5.2.5.2-2: Void</w:t>
      </w:r>
    </w:p>
    <w:p w14:paraId="27566847" w14:textId="77777777" w:rsidR="00210E27" w:rsidRPr="00EC61C3" w:rsidRDefault="00210E27" w:rsidP="00210E27">
      <w:pPr>
        <w:rPr>
          <w:lang w:eastAsia="zh-CN"/>
        </w:rPr>
      </w:pPr>
      <w:ins w:id="4080" w:author="R4-2118788" w:date="2021-10-21T17:01:00Z">
        <w:r w:rsidRPr="007C3161">
          <w:t>The rate of correct events observed during repeated tests shall be at least 90%.</w:t>
        </w:r>
      </w:ins>
    </w:p>
    <w:p w14:paraId="38EB23FD" w14:textId="77777777" w:rsidR="00210E27" w:rsidRPr="00584F6C" w:rsidRDefault="00210E27" w:rsidP="00210E27">
      <w:pPr>
        <w:rPr>
          <w:lang w:eastAsia="zh-CN"/>
        </w:rPr>
      </w:pPr>
      <w:bookmarkStart w:id="4081" w:name="_Toc535476382"/>
    </w:p>
    <w:p w14:paraId="2FD08398" w14:textId="77777777" w:rsidR="00210E27" w:rsidRPr="00EC61C3" w:rsidRDefault="00210E27" w:rsidP="00210E27">
      <w:pPr>
        <w:pStyle w:val="Heading4"/>
        <w:rPr>
          <w:rFonts w:cs="Arial"/>
          <w:bCs/>
        </w:rPr>
      </w:pPr>
      <w:r w:rsidRPr="00EC61C3">
        <w:rPr>
          <w:rFonts w:eastAsia="MS Mincho" w:cs="Arial"/>
          <w:bCs/>
        </w:rPr>
        <w:t>A.5.5.2.</w:t>
      </w:r>
      <w:r w:rsidRPr="00EC61C3">
        <w:rPr>
          <w:rFonts w:cs="Arial"/>
          <w:bCs/>
        </w:rPr>
        <w:t>6</w:t>
      </w:r>
      <w:r w:rsidRPr="00EC61C3">
        <w:rPr>
          <w:rFonts w:eastAsia="MS Mincho" w:cs="Arial"/>
          <w:bCs/>
        </w:rPr>
        <w:tab/>
      </w:r>
      <w:r w:rsidRPr="00EC61C3">
        <w:t>E-UTRAN – NR FR2 interruptions during measurements on deactivated E-UTRAN SCC in asynchronous EN-DC</w:t>
      </w:r>
      <w:bookmarkEnd w:id="4081"/>
    </w:p>
    <w:p w14:paraId="6D551A29" w14:textId="77777777" w:rsidR="00210E27" w:rsidRPr="00EC61C3" w:rsidRDefault="00210E27" w:rsidP="00210E27">
      <w:pPr>
        <w:pStyle w:val="Heading5"/>
      </w:pPr>
      <w:bookmarkStart w:id="4082" w:name="_Toc535476383"/>
      <w:r w:rsidRPr="00EC61C3">
        <w:t>A.5.5.2.</w:t>
      </w:r>
      <w:r w:rsidRPr="00EC61C3">
        <w:rPr>
          <w:rFonts w:cs="Arial"/>
        </w:rPr>
        <w:t>6</w:t>
      </w:r>
      <w:r w:rsidRPr="00EC61C3">
        <w:t>.1</w:t>
      </w:r>
      <w:r w:rsidRPr="00EC61C3">
        <w:tab/>
        <w:t>Test Purpose and Environment</w:t>
      </w:r>
      <w:bookmarkEnd w:id="4082"/>
    </w:p>
    <w:p w14:paraId="74D97CB8" w14:textId="77777777" w:rsidR="00210E27" w:rsidRPr="00584F6C" w:rsidRDefault="00210E27" w:rsidP="00210E27">
      <w:pPr>
        <w:rPr>
          <w:rFonts w:cs="v4.2.0"/>
          <w:lang w:eastAsia="zh-CN"/>
        </w:rPr>
      </w:pPr>
      <w:r w:rsidRPr="00584F6C">
        <w:rPr>
          <w:lang w:eastAsia="zh-CN"/>
        </w:rPr>
        <w:t xml:space="preserve">The purpose of this test is to </w:t>
      </w:r>
      <w:r w:rsidRPr="00584F6C">
        <w:rPr>
          <w:rFonts w:cs="v4.2.0"/>
        </w:rPr>
        <w:t>verify</w:t>
      </w:r>
      <w:r w:rsidRPr="00584F6C">
        <w:rPr>
          <w:rFonts w:cs="v4.2.0" w:hint="eastAsia"/>
          <w:lang w:eastAsia="zh-CN"/>
        </w:rPr>
        <w:t xml:space="preserve"> </w:t>
      </w:r>
      <w:r>
        <w:rPr>
          <w:rFonts w:cs="v4.2.0"/>
        </w:rPr>
        <w:t xml:space="preserve">that for </w:t>
      </w:r>
      <w:r w:rsidRPr="00584F6C">
        <w:rPr>
          <w:lang w:eastAsia="zh-CN"/>
        </w:rPr>
        <w:t xml:space="preserve">NR PSCell interruptions during the measurement on the deactivated E-UTRAN SCC, </w:t>
      </w:r>
      <w:r w:rsidRPr="00584F6C">
        <w:rPr>
          <w:rFonts w:cs="v4.2.0"/>
        </w:rPr>
        <w:t>the UE missed ACK/NACK does not exceed the limits</w:t>
      </w:r>
      <w:r w:rsidRPr="00584F6C">
        <w:rPr>
          <w:lang w:eastAsia="zh-CN"/>
        </w:rPr>
        <w:t>. This test will verify the missed ACK/NACK rate for NR PSCell in EN-DC specified in clause 8. 2.1.2.</w:t>
      </w:r>
      <w:r w:rsidRPr="00584F6C">
        <w:t xml:space="preserve"> Supported test configurations are shown in table </w:t>
      </w:r>
      <w:r w:rsidRPr="00584F6C">
        <w:rPr>
          <w:rFonts w:eastAsia="MS Mincho"/>
          <w:bCs/>
        </w:rPr>
        <w:t>A.5.5.2.</w:t>
      </w:r>
      <w:r w:rsidRPr="00584F6C">
        <w:rPr>
          <w:rFonts w:cs="Arial"/>
          <w:bCs/>
          <w:lang w:eastAsia="zh-CN"/>
        </w:rPr>
        <w:t>6</w:t>
      </w:r>
      <w:r w:rsidRPr="00584F6C">
        <w:rPr>
          <w:rFonts w:eastAsia="MS Mincho"/>
          <w:bCs/>
        </w:rPr>
        <w:t>.1</w:t>
      </w:r>
      <w:r w:rsidRPr="00584F6C">
        <w:rPr>
          <w:bCs/>
          <w:lang w:eastAsia="zh-CN"/>
        </w:rPr>
        <w:t>-1</w:t>
      </w:r>
      <w:r w:rsidRPr="00584F6C">
        <w:rPr>
          <w:lang w:eastAsia="zh-CN"/>
        </w:rPr>
        <w:t>.</w:t>
      </w:r>
    </w:p>
    <w:p w14:paraId="5692995A" w14:textId="77777777" w:rsidR="00210E27" w:rsidRPr="00584F6C" w:rsidRDefault="00210E27" w:rsidP="00210E27">
      <w:pPr>
        <w:rPr>
          <w:lang w:eastAsia="zh-CN"/>
        </w:rPr>
      </w:pPr>
      <w:r w:rsidRPr="00584F6C">
        <w:t>The</w:t>
      </w:r>
      <w:r w:rsidRPr="00584F6C">
        <w:rPr>
          <w:lang w:eastAsia="zh-CN"/>
        </w:rPr>
        <w:t xml:space="preserve"> general</w:t>
      </w:r>
      <w:r w:rsidRPr="00584F6C">
        <w:t xml:space="preserve"> test parameters</w:t>
      </w:r>
      <w:r w:rsidRPr="00584F6C">
        <w:rPr>
          <w:lang w:eastAsia="zh-CN"/>
        </w:rPr>
        <w:t xml:space="preserve"> are given in Table </w:t>
      </w:r>
      <w:r w:rsidRPr="00584F6C">
        <w:rPr>
          <w:rFonts w:eastAsia="MS Mincho"/>
          <w:bCs/>
        </w:rPr>
        <w:t>A.5.5.2.</w:t>
      </w:r>
      <w:r w:rsidRPr="00584F6C">
        <w:rPr>
          <w:rFonts w:cs="Arial"/>
          <w:bCs/>
          <w:lang w:eastAsia="zh-CN"/>
        </w:rPr>
        <w:t>6</w:t>
      </w:r>
      <w:r w:rsidRPr="00584F6C">
        <w:rPr>
          <w:rFonts w:eastAsia="MS Mincho"/>
          <w:bCs/>
        </w:rPr>
        <w:t>.1</w:t>
      </w:r>
      <w:r w:rsidRPr="00584F6C">
        <w:rPr>
          <w:bCs/>
          <w:lang w:eastAsia="zh-CN"/>
        </w:rPr>
        <w:t>-2,</w:t>
      </w:r>
      <w:r w:rsidRPr="00584F6C">
        <w:rPr>
          <w:lang w:eastAsia="zh-CN"/>
        </w:rPr>
        <w:t xml:space="preserve"> and NR cell specific test parameters</w:t>
      </w:r>
      <w:r w:rsidRPr="00584F6C">
        <w:t xml:space="preserve"> are given in Table </w:t>
      </w:r>
      <w:r w:rsidRPr="00584F6C">
        <w:rPr>
          <w:rFonts w:eastAsia="MS Mincho"/>
          <w:bCs/>
        </w:rPr>
        <w:t>A.5.5.2.</w:t>
      </w:r>
      <w:r w:rsidRPr="00584F6C">
        <w:rPr>
          <w:rFonts w:cs="Arial"/>
          <w:bCs/>
          <w:lang w:eastAsia="zh-CN"/>
        </w:rPr>
        <w:t>6</w:t>
      </w:r>
      <w:r w:rsidRPr="00584F6C">
        <w:rPr>
          <w:rFonts w:eastAsia="MS Mincho"/>
          <w:bCs/>
        </w:rPr>
        <w:t>.1</w:t>
      </w:r>
      <w:r w:rsidRPr="00584F6C">
        <w:rPr>
          <w:bCs/>
          <w:lang w:eastAsia="zh-CN"/>
        </w:rPr>
        <w:t>-3</w:t>
      </w:r>
      <w:r w:rsidRPr="00584F6C">
        <w:rPr>
          <w:lang w:eastAsia="zh-CN"/>
        </w:rPr>
        <w:t xml:space="preserve"> and</w:t>
      </w:r>
      <w:r w:rsidRPr="00584F6C">
        <w:t xml:space="preserve"> </w:t>
      </w:r>
      <w:r w:rsidRPr="00584F6C">
        <w:rPr>
          <w:rFonts w:eastAsia="MS Mincho"/>
          <w:bCs/>
        </w:rPr>
        <w:t>A.5.5.2.</w:t>
      </w:r>
      <w:r w:rsidRPr="00584F6C">
        <w:rPr>
          <w:rFonts w:cs="Arial"/>
          <w:bCs/>
          <w:lang w:eastAsia="zh-CN"/>
        </w:rPr>
        <w:t>6</w:t>
      </w:r>
      <w:r w:rsidRPr="00584F6C">
        <w:rPr>
          <w:rFonts w:eastAsia="MS Mincho"/>
          <w:bCs/>
        </w:rPr>
        <w:t>.1</w:t>
      </w:r>
      <w:r w:rsidRPr="00584F6C">
        <w:rPr>
          <w:bCs/>
          <w:lang w:eastAsia="zh-CN"/>
        </w:rPr>
        <w:t>-4</w:t>
      </w:r>
      <w:r w:rsidRPr="00584F6C">
        <w:rPr>
          <w:lang w:eastAsia="zh-CN"/>
        </w:rPr>
        <w:t xml:space="preserve"> below. </w:t>
      </w:r>
      <w:r>
        <w:rPr>
          <w:lang w:eastAsia="zh-CN"/>
        </w:rPr>
        <w:t>T</w:t>
      </w:r>
      <w:r w:rsidRPr="00584F6C">
        <w:rPr>
          <w:lang w:eastAsia="zh-CN"/>
        </w:rPr>
        <w:t xml:space="preserve">he E-UTRAN cell specific test parameters can </w:t>
      </w:r>
      <w:r>
        <w:rPr>
          <w:lang w:eastAsia="zh-CN"/>
        </w:rPr>
        <w:t xml:space="preserve">be found in </w:t>
      </w:r>
      <w:r w:rsidRPr="00584F6C">
        <w:rPr>
          <w:lang w:eastAsia="zh-CN"/>
        </w:rPr>
        <w:t>Table A.3.7.2.1-2. In the test there are three cells: Cell1</w:t>
      </w:r>
      <w:r>
        <w:rPr>
          <w:lang w:eastAsia="zh-CN"/>
        </w:rPr>
        <w:t>,</w:t>
      </w:r>
      <w:r w:rsidRPr="00584F6C">
        <w:rPr>
          <w:lang w:eastAsia="zh-CN"/>
        </w:rPr>
        <w:t xml:space="preserve"> Cell2 and Cell3. Cell1 and Cell3 </w:t>
      </w:r>
      <w:r>
        <w:rPr>
          <w:lang w:eastAsia="zh-CN"/>
        </w:rPr>
        <w:t>are</w:t>
      </w:r>
      <w:r w:rsidRPr="00584F6C">
        <w:rPr>
          <w:lang w:eastAsia="zh-CN"/>
        </w:rPr>
        <w:t xml:space="preserve"> LTE PCell and LTE deactivated SCell, </w:t>
      </w:r>
      <w:r>
        <w:rPr>
          <w:lang w:eastAsia="zh-CN"/>
        </w:rPr>
        <w:t xml:space="preserve">respectively, and </w:t>
      </w:r>
      <w:r w:rsidRPr="00584F6C">
        <w:rPr>
          <w:lang w:eastAsia="zh-CN"/>
        </w:rPr>
        <w:t xml:space="preserve">Cell2 is NR FR2 PSCell. </w:t>
      </w:r>
      <w:r w:rsidRPr="00584F6C">
        <w:t xml:space="preserve">Cell1 shall be configured as </w:t>
      </w:r>
      <w:r w:rsidRPr="00584F6C">
        <w:rPr>
          <w:lang w:eastAsia="zh-CN"/>
        </w:rPr>
        <w:t xml:space="preserve">LTE </w:t>
      </w:r>
      <w:r w:rsidRPr="00584F6C">
        <w:t xml:space="preserve">PCell and Cell2 shall be configured as </w:t>
      </w:r>
      <w:r w:rsidRPr="00584F6C">
        <w:rPr>
          <w:lang w:eastAsia="zh-CN"/>
        </w:rPr>
        <w:t xml:space="preserve">NR </w:t>
      </w:r>
      <w:r w:rsidRPr="00584F6C">
        <w:t xml:space="preserve">PSCell. </w:t>
      </w:r>
      <w:r w:rsidRPr="00584F6C">
        <w:rPr>
          <w:lang w:eastAsia="zh-CN"/>
        </w:rPr>
        <w:t xml:space="preserve">The test consists of one time period, with duration of T1. </w:t>
      </w:r>
      <w:r w:rsidRPr="00584F6C">
        <w:t xml:space="preserve">Prior to the start of the time duration T1, the UE </w:t>
      </w:r>
      <w:r w:rsidRPr="00584F6C">
        <w:rPr>
          <w:lang w:eastAsia="zh-CN"/>
        </w:rPr>
        <w:t>is connected</w:t>
      </w:r>
      <w:r w:rsidRPr="00584F6C">
        <w:t xml:space="preserve"> to Cell1 and Cell2.</w:t>
      </w:r>
      <w:r w:rsidRPr="00584F6C">
        <w:rPr>
          <w:lang w:eastAsia="zh-CN"/>
        </w:rPr>
        <w:t xml:space="preserve"> The point in time at which the RRC message including </w:t>
      </w:r>
      <w:r w:rsidRPr="00584F6C">
        <w:rPr>
          <w:i/>
          <w:lang w:eastAsia="zh-CN"/>
        </w:rPr>
        <w:t>measCycleSCell</w:t>
      </w:r>
      <w:r w:rsidRPr="00584F6C">
        <w:rPr>
          <w:lang w:eastAsia="zh-CN"/>
        </w:rPr>
        <w:t xml:space="preserve"> or </w:t>
      </w:r>
      <w:r w:rsidRPr="00584F6C">
        <w:rPr>
          <w:i/>
          <w:lang w:eastAsia="zh-CN"/>
        </w:rPr>
        <w:t>allowInterruptions</w:t>
      </w:r>
      <w:r w:rsidRPr="00584F6C">
        <w:rPr>
          <w:lang w:eastAsia="zh-CN"/>
        </w:rPr>
        <w:t xml:space="preserve"> for the deactivated E-UTRA SCell is received by the UE, defines the start of time period T1. During T1, LTE PCell and NR PSCell are continuously scheduled in DL.</w:t>
      </w:r>
    </w:p>
    <w:p w14:paraId="5111EAEF" w14:textId="77777777" w:rsidR="00210E27" w:rsidRPr="00EC61C3" w:rsidRDefault="00210E27" w:rsidP="00210E27">
      <w:pPr>
        <w:pStyle w:val="TH"/>
      </w:pPr>
      <w:r w:rsidRPr="00EC61C3">
        <w:t>Table A.5.5.2.</w:t>
      </w:r>
      <w:r w:rsidRPr="00EC61C3">
        <w:rPr>
          <w:rFonts w:cs="Arial"/>
          <w:bCs/>
          <w:lang w:eastAsia="zh-CN"/>
        </w:rPr>
        <w:t>6</w:t>
      </w:r>
      <w:r w:rsidRPr="00EC61C3">
        <w:rPr>
          <w:rFonts w:eastAsia="MS Mincho"/>
          <w:bCs/>
        </w:rPr>
        <w:t>.1</w:t>
      </w:r>
      <w:r w:rsidRPr="00EC61C3">
        <w:t xml:space="preserve">-1: </w:t>
      </w:r>
      <w:r w:rsidRPr="00EC61C3">
        <w:rPr>
          <w:lang w:eastAsia="zh-CN"/>
        </w:rPr>
        <w:t xml:space="preserve">Interruption </w:t>
      </w:r>
      <w:r w:rsidRPr="00EC61C3">
        <w:t xml:space="preserve">during measurements on deactivated </w:t>
      </w:r>
      <w:r w:rsidRPr="00EC61C3">
        <w:rPr>
          <w:lang w:eastAsia="zh-CN"/>
        </w:rPr>
        <w:t>E-UTRAN</w:t>
      </w:r>
      <w:r w:rsidRPr="00EC61C3">
        <w:t xml:space="preserve"> SCC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3"/>
        <w:gridCol w:w="7077"/>
      </w:tblGrid>
      <w:tr w:rsidR="00210E27" w:rsidRPr="00EC61C3" w14:paraId="5F125BA7" w14:textId="77777777" w:rsidTr="00595699">
        <w:tc>
          <w:tcPr>
            <w:tcW w:w="2273" w:type="dxa"/>
            <w:shd w:val="clear" w:color="auto" w:fill="auto"/>
          </w:tcPr>
          <w:p w14:paraId="376EB97A" w14:textId="77777777" w:rsidR="00210E27" w:rsidRPr="00EC61C3" w:rsidRDefault="00210E27" w:rsidP="00595699">
            <w:pPr>
              <w:pStyle w:val="TAH"/>
              <w:rPr>
                <w:lang w:eastAsia="zh-CN"/>
              </w:rPr>
            </w:pPr>
            <w:r w:rsidRPr="00EC61C3">
              <w:t>Confi</w:t>
            </w:r>
            <w:r w:rsidRPr="00EC61C3">
              <w:rPr>
                <w:lang w:eastAsia="zh-CN"/>
              </w:rPr>
              <w:t>g</w:t>
            </w:r>
          </w:p>
        </w:tc>
        <w:tc>
          <w:tcPr>
            <w:tcW w:w="7077" w:type="dxa"/>
            <w:shd w:val="clear" w:color="auto" w:fill="auto"/>
          </w:tcPr>
          <w:p w14:paraId="2DCE5151" w14:textId="77777777" w:rsidR="00210E27" w:rsidRPr="00EC61C3" w:rsidRDefault="00210E27" w:rsidP="00595699">
            <w:pPr>
              <w:pStyle w:val="TAH"/>
            </w:pPr>
            <w:r w:rsidRPr="00EC61C3">
              <w:t>Description</w:t>
            </w:r>
          </w:p>
        </w:tc>
      </w:tr>
      <w:tr w:rsidR="00210E27" w:rsidRPr="00EC61C3" w14:paraId="57795763" w14:textId="77777777" w:rsidTr="00595699">
        <w:tc>
          <w:tcPr>
            <w:tcW w:w="2273" w:type="dxa"/>
            <w:shd w:val="clear" w:color="auto" w:fill="auto"/>
          </w:tcPr>
          <w:p w14:paraId="5E52FD98" w14:textId="77777777" w:rsidR="00210E27" w:rsidRPr="00EC61C3" w:rsidRDefault="00210E27" w:rsidP="00595699">
            <w:pPr>
              <w:pStyle w:val="TAL"/>
            </w:pPr>
            <w:r w:rsidRPr="00EC61C3">
              <w:t>1</w:t>
            </w:r>
          </w:p>
        </w:tc>
        <w:tc>
          <w:tcPr>
            <w:tcW w:w="7077" w:type="dxa"/>
            <w:shd w:val="clear" w:color="auto" w:fill="auto"/>
          </w:tcPr>
          <w:p w14:paraId="30D78796" w14:textId="77777777" w:rsidR="00210E27" w:rsidRPr="00EC61C3" w:rsidRDefault="00210E27" w:rsidP="00595699">
            <w:pPr>
              <w:pStyle w:val="TAL"/>
            </w:pPr>
            <w:r w:rsidRPr="00EC61C3">
              <w:rPr>
                <w:lang w:eastAsia="zh-CN"/>
              </w:rPr>
              <w:t xml:space="preserve">LTE FDD, NR </w:t>
            </w:r>
            <w:r w:rsidRPr="00EC61C3">
              <w:t>120 kHz SSB SCS, 100 MHz bandwidth, TDD duplex mode</w:t>
            </w:r>
          </w:p>
        </w:tc>
      </w:tr>
      <w:tr w:rsidR="00210E27" w:rsidRPr="00EC61C3" w14:paraId="0F7C4AC5" w14:textId="77777777" w:rsidTr="00595699">
        <w:tc>
          <w:tcPr>
            <w:tcW w:w="2273" w:type="dxa"/>
            <w:shd w:val="clear" w:color="auto" w:fill="auto"/>
          </w:tcPr>
          <w:p w14:paraId="651A5F42" w14:textId="77777777" w:rsidR="00210E27" w:rsidRPr="00EC61C3" w:rsidRDefault="00210E27" w:rsidP="00595699">
            <w:pPr>
              <w:pStyle w:val="TAL"/>
              <w:rPr>
                <w:lang w:eastAsia="zh-CN"/>
              </w:rPr>
            </w:pPr>
            <w:r w:rsidRPr="00EC61C3">
              <w:rPr>
                <w:lang w:eastAsia="zh-CN"/>
              </w:rPr>
              <w:t>2</w:t>
            </w:r>
          </w:p>
        </w:tc>
        <w:tc>
          <w:tcPr>
            <w:tcW w:w="7077" w:type="dxa"/>
            <w:shd w:val="clear" w:color="auto" w:fill="auto"/>
          </w:tcPr>
          <w:p w14:paraId="3FC54F34" w14:textId="77777777" w:rsidR="00210E27" w:rsidRPr="00EC61C3" w:rsidRDefault="00210E27" w:rsidP="00595699">
            <w:pPr>
              <w:pStyle w:val="TAL"/>
              <w:rPr>
                <w:lang w:eastAsia="zh-CN"/>
              </w:rPr>
            </w:pPr>
            <w:r w:rsidRPr="00EC61C3">
              <w:rPr>
                <w:lang w:eastAsia="zh-CN"/>
              </w:rPr>
              <w:t xml:space="preserve">LTE TDD, NR </w:t>
            </w:r>
            <w:r w:rsidRPr="00EC61C3">
              <w:t>120 kHz SSB SCS, 100 MHz bandwidth, TDD duplex mode</w:t>
            </w:r>
          </w:p>
        </w:tc>
      </w:tr>
      <w:tr w:rsidR="00210E27" w:rsidRPr="00EC61C3" w14:paraId="6129EE9D" w14:textId="77777777" w:rsidTr="00595699">
        <w:tc>
          <w:tcPr>
            <w:tcW w:w="9350" w:type="dxa"/>
            <w:gridSpan w:val="2"/>
            <w:shd w:val="clear" w:color="auto" w:fill="auto"/>
          </w:tcPr>
          <w:p w14:paraId="2E4D28FB" w14:textId="77777777" w:rsidR="00210E27" w:rsidRPr="00EC61C3" w:rsidRDefault="00210E27" w:rsidP="00595699">
            <w:pPr>
              <w:pStyle w:val="TAN"/>
              <w:rPr>
                <w:lang w:eastAsia="zh-CN"/>
              </w:rPr>
            </w:pPr>
            <w:r w:rsidRPr="00EC61C3">
              <w:t>Note:</w:t>
            </w:r>
            <w:r w:rsidRPr="00EC61C3">
              <w:tab/>
              <w:t>The UE is only required to be tested in one of the supported test configurations</w:t>
            </w:r>
          </w:p>
        </w:tc>
      </w:tr>
    </w:tbl>
    <w:p w14:paraId="20B3D72D" w14:textId="77777777" w:rsidR="00210E27" w:rsidRPr="00EC61C3" w:rsidRDefault="00210E27" w:rsidP="00210E27">
      <w:pPr>
        <w:rPr>
          <w:lang w:eastAsia="zh-CN"/>
        </w:rPr>
      </w:pPr>
    </w:p>
    <w:p w14:paraId="2E52A088" w14:textId="77777777" w:rsidR="00210E27" w:rsidRPr="00EC61C3" w:rsidRDefault="00210E27" w:rsidP="00210E27">
      <w:pPr>
        <w:pStyle w:val="TH"/>
      </w:pPr>
      <w:r w:rsidRPr="00EC61C3">
        <w:rPr>
          <w:rFonts w:cs="v4.2.0"/>
        </w:rPr>
        <w:t>Table A.5.5.2.</w:t>
      </w:r>
      <w:r w:rsidRPr="00EC61C3">
        <w:rPr>
          <w:rFonts w:cs="Arial"/>
          <w:bCs/>
          <w:lang w:eastAsia="zh-CN"/>
        </w:rPr>
        <w:t>6</w:t>
      </w:r>
      <w:r w:rsidRPr="00EC61C3">
        <w:rPr>
          <w:rFonts w:eastAsia="MS Mincho"/>
          <w:bCs/>
        </w:rPr>
        <w:t>.1</w:t>
      </w:r>
      <w:r w:rsidRPr="00EC61C3">
        <w:rPr>
          <w:rFonts w:cs="v4.2.0"/>
        </w:rPr>
        <w:t>-</w:t>
      </w:r>
      <w:r w:rsidRPr="00EC61C3">
        <w:rPr>
          <w:rFonts w:cs="v4.2.0"/>
          <w:lang w:eastAsia="zh-CN"/>
        </w:rPr>
        <w:t>2</w:t>
      </w:r>
      <w:r w:rsidRPr="00EC61C3">
        <w:rPr>
          <w:rFonts w:cs="v4.2.0"/>
        </w:rPr>
        <w:t xml:space="preserve">: General test parameters for </w:t>
      </w:r>
      <w:r w:rsidRPr="00EC61C3">
        <w:rPr>
          <w:lang w:eastAsia="zh-CN"/>
        </w:rPr>
        <w:t>E-UTRAN – NR FR2 interruptions during measurements on deactivated E_UTRAN SCC in asynchronous EN-DC</w:t>
      </w:r>
    </w:p>
    <w:tbl>
      <w:tblPr>
        <w:tblW w:w="87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0"/>
        <w:gridCol w:w="851"/>
        <w:gridCol w:w="1842"/>
        <w:gridCol w:w="3665"/>
      </w:tblGrid>
      <w:tr w:rsidR="00210E27" w:rsidRPr="00EC61C3" w14:paraId="0AAC04BE" w14:textId="77777777" w:rsidTr="00595699">
        <w:trPr>
          <w:cantSplit/>
          <w:jc w:val="center"/>
        </w:trPr>
        <w:tc>
          <w:tcPr>
            <w:tcW w:w="2410" w:type="dxa"/>
          </w:tcPr>
          <w:p w14:paraId="32E54A50" w14:textId="77777777" w:rsidR="00210E27" w:rsidRPr="00EC61C3" w:rsidRDefault="00210E27" w:rsidP="00595699">
            <w:pPr>
              <w:pStyle w:val="TAH"/>
            </w:pPr>
            <w:r w:rsidRPr="00EC61C3">
              <w:t>Parameter</w:t>
            </w:r>
          </w:p>
        </w:tc>
        <w:tc>
          <w:tcPr>
            <w:tcW w:w="851" w:type="dxa"/>
          </w:tcPr>
          <w:p w14:paraId="2160AECA" w14:textId="77777777" w:rsidR="00210E27" w:rsidRPr="00EC61C3" w:rsidRDefault="00210E27" w:rsidP="00595699">
            <w:pPr>
              <w:pStyle w:val="TAH"/>
            </w:pPr>
            <w:r w:rsidRPr="00EC61C3">
              <w:t>Unit</w:t>
            </w:r>
          </w:p>
        </w:tc>
        <w:tc>
          <w:tcPr>
            <w:tcW w:w="1842" w:type="dxa"/>
          </w:tcPr>
          <w:p w14:paraId="151E390D" w14:textId="77777777" w:rsidR="00210E27" w:rsidRPr="00EC61C3" w:rsidRDefault="00210E27" w:rsidP="00595699">
            <w:pPr>
              <w:pStyle w:val="TAH"/>
            </w:pPr>
            <w:r w:rsidRPr="00EC61C3">
              <w:t>Value</w:t>
            </w:r>
          </w:p>
        </w:tc>
        <w:tc>
          <w:tcPr>
            <w:tcW w:w="3665" w:type="dxa"/>
          </w:tcPr>
          <w:p w14:paraId="437F6E01" w14:textId="77777777" w:rsidR="00210E27" w:rsidRPr="00EC61C3" w:rsidRDefault="00210E27" w:rsidP="00595699">
            <w:pPr>
              <w:pStyle w:val="TAH"/>
            </w:pPr>
            <w:r w:rsidRPr="00EC61C3">
              <w:t>Comment</w:t>
            </w:r>
          </w:p>
        </w:tc>
      </w:tr>
      <w:tr w:rsidR="00210E27" w:rsidRPr="00EC61C3" w14:paraId="703986BC" w14:textId="77777777" w:rsidTr="00595699">
        <w:trPr>
          <w:cantSplit/>
          <w:jc w:val="center"/>
        </w:trPr>
        <w:tc>
          <w:tcPr>
            <w:tcW w:w="2410" w:type="dxa"/>
          </w:tcPr>
          <w:p w14:paraId="043EA17A" w14:textId="77777777" w:rsidR="00210E27" w:rsidRPr="00EC61C3" w:rsidRDefault="00210E27" w:rsidP="00595699">
            <w:pPr>
              <w:pStyle w:val="TAL"/>
            </w:pPr>
            <w:r w:rsidRPr="00EC61C3">
              <w:t>RF Channel Number</w:t>
            </w:r>
          </w:p>
        </w:tc>
        <w:tc>
          <w:tcPr>
            <w:tcW w:w="851" w:type="dxa"/>
            <w:vAlign w:val="center"/>
          </w:tcPr>
          <w:p w14:paraId="71C57E7D" w14:textId="77777777" w:rsidR="00210E27" w:rsidRPr="00EC61C3" w:rsidRDefault="00210E27" w:rsidP="00595699">
            <w:pPr>
              <w:pStyle w:val="TAC"/>
            </w:pPr>
          </w:p>
        </w:tc>
        <w:tc>
          <w:tcPr>
            <w:tcW w:w="1842" w:type="dxa"/>
            <w:vAlign w:val="center"/>
          </w:tcPr>
          <w:p w14:paraId="409271F4" w14:textId="77777777" w:rsidR="00210E27" w:rsidRPr="00EC61C3" w:rsidRDefault="00210E27" w:rsidP="00595699">
            <w:pPr>
              <w:pStyle w:val="TAC"/>
              <w:rPr>
                <w:lang w:eastAsia="zh-CN"/>
              </w:rPr>
            </w:pPr>
            <w:r w:rsidRPr="00EC61C3">
              <w:t>1, 2, 3</w:t>
            </w:r>
          </w:p>
        </w:tc>
        <w:tc>
          <w:tcPr>
            <w:tcW w:w="3665" w:type="dxa"/>
          </w:tcPr>
          <w:p w14:paraId="4D2A70E3" w14:textId="77777777" w:rsidR="00210E27" w:rsidRPr="00EC61C3" w:rsidRDefault="00210E27" w:rsidP="00595699">
            <w:pPr>
              <w:pStyle w:val="TAL"/>
              <w:rPr>
                <w:lang w:eastAsia="zh-CN"/>
              </w:rPr>
            </w:pPr>
            <w:r w:rsidRPr="00EC61C3">
              <w:rPr>
                <w:lang w:eastAsia="zh-CN"/>
              </w:rPr>
              <w:t>One is NR RF channel and two are E-UTRAN RF channels</w:t>
            </w:r>
          </w:p>
        </w:tc>
      </w:tr>
      <w:tr w:rsidR="00210E27" w:rsidRPr="00EC61C3" w14:paraId="011DE5DF" w14:textId="77777777" w:rsidTr="00595699">
        <w:trPr>
          <w:cantSplit/>
          <w:jc w:val="center"/>
        </w:trPr>
        <w:tc>
          <w:tcPr>
            <w:tcW w:w="2410" w:type="dxa"/>
          </w:tcPr>
          <w:p w14:paraId="69F2C511" w14:textId="77777777" w:rsidR="00210E27" w:rsidRPr="00EC61C3" w:rsidRDefault="00210E27" w:rsidP="00595699">
            <w:pPr>
              <w:pStyle w:val="TAL"/>
            </w:pPr>
            <w:r w:rsidRPr="00EC61C3">
              <w:t xml:space="preserve">Active </w:t>
            </w:r>
            <w:r w:rsidRPr="00EC61C3">
              <w:rPr>
                <w:lang w:eastAsia="ja-JP"/>
              </w:rPr>
              <w:t>PC</w:t>
            </w:r>
            <w:r w:rsidRPr="00EC61C3">
              <w:t>ell</w:t>
            </w:r>
          </w:p>
        </w:tc>
        <w:tc>
          <w:tcPr>
            <w:tcW w:w="851" w:type="dxa"/>
            <w:vAlign w:val="center"/>
          </w:tcPr>
          <w:p w14:paraId="217F173C" w14:textId="77777777" w:rsidR="00210E27" w:rsidRPr="00EC61C3" w:rsidRDefault="00210E27" w:rsidP="00595699">
            <w:pPr>
              <w:pStyle w:val="TAC"/>
            </w:pPr>
          </w:p>
        </w:tc>
        <w:tc>
          <w:tcPr>
            <w:tcW w:w="1842" w:type="dxa"/>
          </w:tcPr>
          <w:p w14:paraId="23AB2E84" w14:textId="77777777" w:rsidR="00210E27" w:rsidRPr="00EC61C3" w:rsidRDefault="00210E27" w:rsidP="00595699">
            <w:pPr>
              <w:pStyle w:val="TAC"/>
            </w:pPr>
            <w:r w:rsidRPr="00EC61C3">
              <w:t>Cell1</w:t>
            </w:r>
          </w:p>
        </w:tc>
        <w:tc>
          <w:tcPr>
            <w:tcW w:w="3665" w:type="dxa"/>
          </w:tcPr>
          <w:p w14:paraId="79244FFF" w14:textId="77777777" w:rsidR="00210E27" w:rsidRPr="00EC61C3" w:rsidRDefault="00210E27" w:rsidP="00595699">
            <w:pPr>
              <w:pStyle w:val="TAL"/>
            </w:pPr>
            <w:r w:rsidRPr="00EC61C3">
              <w:t xml:space="preserve">PCell on </w:t>
            </w:r>
            <w:r w:rsidRPr="00EC61C3">
              <w:rPr>
                <w:lang w:eastAsia="zh-CN"/>
              </w:rPr>
              <w:t>E-UTRAN</w:t>
            </w:r>
            <w:r w:rsidRPr="00EC61C3">
              <w:t xml:space="preserve"> RF channel number 1.</w:t>
            </w:r>
          </w:p>
        </w:tc>
      </w:tr>
      <w:tr w:rsidR="00210E27" w:rsidRPr="00EC61C3" w14:paraId="4B5ADCE8" w14:textId="77777777" w:rsidTr="00595699">
        <w:trPr>
          <w:cantSplit/>
          <w:jc w:val="center"/>
        </w:trPr>
        <w:tc>
          <w:tcPr>
            <w:tcW w:w="2410" w:type="dxa"/>
          </w:tcPr>
          <w:p w14:paraId="730855C7" w14:textId="77777777" w:rsidR="00210E27" w:rsidRPr="00EC61C3" w:rsidRDefault="00210E27" w:rsidP="00595699">
            <w:pPr>
              <w:pStyle w:val="TAL"/>
            </w:pPr>
            <w:r w:rsidRPr="00EC61C3">
              <w:rPr>
                <w:lang w:eastAsia="ja-JP"/>
              </w:rPr>
              <w:t>Configured PSCell</w:t>
            </w:r>
          </w:p>
        </w:tc>
        <w:tc>
          <w:tcPr>
            <w:tcW w:w="851" w:type="dxa"/>
            <w:vAlign w:val="center"/>
          </w:tcPr>
          <w:p w14:paraId="21CFB539" w14:textId="77777777" w:rsidR="00210E27" w:rsidRPr="00EC61C3" w:rsidRDefault="00210E27" w:rsidP="00595699">
            <w:pPr>
              <w:pStyle w:val="TAC"/>
            </w:pPr>
          </w:p>
        </w:tc>
        <w:tc>
          <w:tcPr>
            <w:tcW w:w="1842" w:type="dxa"/>
          </w:tcPr>
          <w:p w14:paraId="38680960" w14:textId="77777777" w:rsidR="00210E27" w:rsidRPr="00EC61C3" w:rsidRDefault="00210E27" w:rsidP="00595699">
            <w:pPr>
              <w:pStyle w:val="TAC"/>
            </w:pPr>
            <w:r w:rsidRPr="00EC61C3">
              <w:t>Cell2</w:t>
            </w:r>
          </w:p>
        </w:tc>
        <w:tc>
          <w:tcPr>
            <w:tcW w:w="3665" w:type="dxa"/>
          </w:tcPr>
          <w:p w14:paraId="0A3C6E29" w14:textId="77777777" w:rsidR="00210E27" w:rsidRPr="00EC61C3" w:rsidRDefault="00210E27" w:rsidP="00595699">
            <w:pPr>
              <w:pStyle w:val="TAL"/>
            </w:pPr>
            <w:r w:rsidRPr="00EC61C3">
              <w:t xml:space="preserve">PSCell on </w:t>
            </w:r>
            <w:r w:rsidRPr="00EC61C3">
              <w:rPr>
                <w:lang w:eastAsia="zh-CN"/>
              </w:rPr>
              <w:t xml:space="preserve">NR </w:t>
            </w:r>
            <w:r w:rsidRPr="00EC61C3">
              <w:t>RF channel number 2.</w:t>
            </w:r>
          </w:p>
        </w:tc>
      </w:tr>
      <w:tr w:rsidR="00210E27" w:rsidRPr="00EC61C3" w14:paraId="7F54C490" w14:textId="77777777" w:rsidTr="00595699">
        <w:trPr>
          <w:cantSplit/>
          <w:jc w:val="center"/>
        </w:trPr>
        <w:tc>
          <w:tcPr>
            <w:tcW w:w="2410" w:type="dxa"/>
          </w:tcPr>
          <w:p w14:paraId="77D98B17" w14:textId="77777777" w:rsidR="00210E27" w:rsidRPr="00EC61C3" w:rsidRDefault="00210E27" w:rsidP="00595699">
            <w:pPr>
              <w:pStyle w:val="TAL"/>
            </w:pPr>
            <w:r w:rsidRPr="00EC61C3">
              <w:rPr>
                <w:lang w:eastAsia="ja-JP"/>
              </w:rPr>
              <w:t xml:space="preserve">Configured </w:t>
            </w:r>
            <w:r w:rsidRPr="00EC61C3">
              <w:rPr>
                <w:lang w:eastAsia="zh-CN"/>
              </w:rPr>
              <w:t>deactivated</w:t>
            </w:r>
            <w:r w:rsidRPr="00EC61C3">
              <w:rPr>
                <w:lang w:eastAsia="ja-JP"/>
              </w:rPr>
              <w:t xml:space="preserve"> SCell</w:t>
            </w:r>
          </w:p>
        </w:tc>
        <w:tc>
          <w:tcPr>
            <w:tcW w:w="851" w:type="dxa"/>
            <w:vAlign w:val="center"/>
          </w:tcPr>
          <w:p w14:paraId="6FB9F740" w14:textId="77777777" w:rsidR="00210E27" w:rsidRPr="00EC61C3" w:rsidRDefault="00210E27" w:rsidP="00595699">
            <w:pPr>
              <w:pStyle w:val="TAC"/>
            </w:pPr>
          </w:p>
        </w:tc>
        <w:tc>
          <w:tcPr>
            <w:tcW w:w="1842" w:type="dxa"/>
          </w:tcPr>
          <w:p w14:paraId="4C4F42DE" w14:textId="77777777" w:rsidR="00210E27" w:rsidRPr="00EC61C3" w:rsidRDefault="00210E27" w:rsidP="00595699">
            <w:pPr>
              <w:pStyle w:val="TAC"/>
              <w:rPr>
                <w:lang w:eastAsia="zh-CN"/>
              </w:rPr>
            </w:pPr>
            <w:r w:rsidRPr="00EC61C3">
              <w:t>Cell</w:t>
            </w:r>
            <w:r w:rsidRPr="00EC61C3">
              <w:rPr>
                <w:lang w:eastAsia="zh-CN"/>
              </w:rPr>
              <w:t>3</w:t>
            </w:r>
          </w:p>
        </w:tc>
        <w:tc>
          <w:tcPr>
            <w:tcW w:w="3665" w:type="dxa"/>
          </w:tcPr>
          <w:p w14:paraId="17C518CA" w14:textId="77777777" w:rsidR="00210E27" w:rsidRPr="00EC61C3" w:rsidRDefault="00210E27" w:rsidP="00595699">
            <w:pPr>
              <w:pStyle w:val="TAL"/>
            </w:pPr>
            <w:r w:rsidRPr="00EC61C3">
              <w:rPr>
                <w:lang w:eastAsia="zh-CN"/>
              </w:rPr>
              <w:t xml:space="preserve">Deactivated </w:t>
            </w:r>
            <w:r w:rsidRPr="00EC61C3">
              <w:t xml:space="preserve">SCell on </w:t>
            </w:r>
            <w:r w:rsidRPr="00EC61C3">
              <w:rPr>
                <w:lang w:eastAsia="zh-CN"/>
              </w:rPr>
              <w:t xml:space="preserve">E-UTRAN </w:t>
            </w:r>
            <w:r w:rsidRPr="00EC61C3">
              <w:t xml:space="preserve">RF channel number </w:t>
            </w:r>
            <w:r w:rsidRPr="00EC61C3">
              <w:rPr>
                <w:lang w:eastAsia="zh-CN"/>
              </w:rPr>
              <w:t>3</w:t>
            </w:r>
            <w:r w:rsidRPr="00EC61C3">
              <w:t>.</w:t>
            </w:r>
          </w:p>
        </w:tc>
      </w:tr>
      <w:tr w:rsidR="00210E27" w:rsidRPr="00EC61C3" w14:paraId="54CEB72A" w14:textId="77777777" w:rsidTr="00595699">
        <w:trPr>
          <w:cantSplit/>
          <w:jc w:val="center"/>
        </w:trPr>
        <w:tc>
          <w:tcPr>
            <w:tcW w:w="2410" w:type="dxa"/>
          </w:tcPr>
          <w:p w14:paraId="7205B794" w14:textId="77777777" w:rsidR="00210E27" w:rsidRPr="00EC61C3" w:rsidRDefault="00210E27" w:rsidP="00595699">
            <w:pPr>
              <w:pStyle w:val="TAL"/>
            </w:pPr>
            <w:r w:rsidRPr="00EC61C3">
              <w:t>CP length</w:t>
            </w:r>
          </w:p>
        </w:tc>
        <w:tc>
          <w:tcPr>
            <w:tcW w:w="851" w:type="dxa"/>
            <w:vAlign w:val="center"/>
          </w:tcPr>
          <w:p w14:paraId="60609EED" w14:textId="77777777" w:rsidR="00210E27" w:rsidRPr="00EC61C3" w:rsidRDefault="00210E27" w:rsidP="00595699">
            <w:pPr>
              <w:pStyle w:val="TAC"/>
            </w:pPr>
          </w:p>
        </w:tc>
        <w:tc>
          <w:tcPr>
            <w:tcW w:w="1842" w:type="dxa"/>
          </w:tcPr>
          <w:p w14:paraId="75BDD52B" w14:textId="77777777" w:rsidR="00210E27" w:rsidRPr="00EC61C3" w:rsidRDefault="00210E27" w:rsidP="00595699">
            <w:pPr>
              <w:pStyle w:val="TAC"/>
            </w:pPr>
            <w:r w:rsidRPr="00EC61C3">
              <w:t>Normal</w:t>
            </w:r>
          </w:p>
        </w:tc>
        <w:tc>
          <w:tcPr>
            <w:tcW w:w="3665" w:type="dxa"/>
          </w:tcPr>
          <w:p w14:paraId="0EA7C21E" w14:textId="77777777" w:rsidR="00210E27" w:rsidRPr="00EC61C3" w:rsidRDefault="00210E27" w:rsidP="00595699">
            <w:pPr>
              <w:pStyle w:val="TAL"/>
            </w:pPr>
            <w:r w:rsidRPr="00EC61C3">
              <w:t xml:space="preserve">Applicable to </w:t>
            </w:r>
            <w:r w:rsidRPr="00EC61C3">
              <w:rPr>
                <w:lang w:eastAsia="zh-CN"/>
              </w:rPr>
              <w:t xml:space="preserve">cell1, </w:t>
            </w:r>
            <w:r w:rsidRPr="00EC61C3">
              <w:t xml:space="preserve">cell </w:t>
            </w:r>
            <w:r w:rsidRPr="00EC61C3">
              <w:rPr>
                <w:lang w:eastAsia="zh-CN"/>
              </w:rPr>
              <w:t>2 and cell3</w:t>
            </w:r>
          </w:p>
        </w:tc>
      </w:tr>
      <w:tr w:rsidR="00210E27" w:rsidRPr="00EC61C3" w14:paraId="6A0DAC68" w14:textId="77777777" w:rsidTr="00595699">
        <w:trPr>
          <w:cantSplit/>
          <w:jc w:val="center"/>
        </w:trPr>
        <w:tc>
          <w:tcPr>
            <w:tcW w:w="2410" w:type="dxa"/>
          </w:tcPr>
          <w:p w14:paraId="19559DED" w14:textId="77777777" w:rsidR="00210E27" w:rsidRPr="00EC61C3" w:rsidRDefault="00210E27" w:rsidP="00595699">
            <w:pPr>
              <w:pStyle w:val="TAL"/>
            </w:pPr>
            <w:r w:rsidRPr="00EC61C3">
              <w:rPr>
                <w:lang w:eastAsia="ja-JP"/>
              </w:rPr>
              <w:t>DRX</w:t>
            </w:r>
          </w:p>
        </w:tc>
        <w:tc>
          <w:tcPr>
            <w:tcW w:w="851" w:type="dxa"/>
            <w:vAlign w:val="center"/>
          </w:tcPr>
          <w:p w14:paraId="04985482" w14:textId="77777777" w:rsidR="00210E27" w:rsidRPr="00EC61C3" w:rsidRDefault="00210E27" w:rsidP="00595699">
            <w:pPr>
              <w:pStyle w:val="TAC"/>
            </w:pPr>
          </w:p>
        </w:tc>
        <w:tc>
          <w:tcPr>
            <w:tcW w:w="1842" w:type="dxa"/>
            <w:vAlign w:val="center"/>
          </w:tcPr>
          <w:p w14:paraId="62EEB6AC" w14:textId="77777777" w:rsidR="00210E27" w:rsidRPr="00EC61C3" w:rsidRDefault="00210E27" w:rsidP="00595699">
            <w:pPr>
              <w:pStyle w:val="TAC"/>
              <w:rPr>
                <w:lang w:eastAsia="zh-CN"/>
              </w:rPr>
            </w:pPr>
            <w:r w:rsidRPr="00EC61C3">
              <w:rPr>
                <w:lang w:eastAsia="zh-CN"/>
              </w:rPr>
              <w:t>OFF</w:t>
            </w:r>
          </w:p>
        </w:tc>
        <w:tc>
          <w:tcPr>
            <w:tcW w:w="3665" w:type="dxa"/>
          </w:tcPr>
          <w:p w14:paraId="7AE2CE34" w14:textId="77777777" w:rsidR="00210E27" w:rsidRPr="00EC61C3" w:rsidRDefault="00210E27" w:rsidP="00595699">
            <w:pPr>
              <w:pStyle w:val="TAL"/>
              <w:rPr>
                <w:lang w:eastAsia="zh-CN"/>
              </w:rPr>
            </w:pPr>
          </w:p>
        </w:tc>
      </w:tr>
      <w:tr w:rsidR="00210E27" w:rsidRPr="00EC61C3" w14:paraId="662ADDD5" w14:textId="77777777" w:rsidTr="00595699">
        <w:trPr>
          <w:cantSplit/>
          <w:jc w:val="center"/>
        </w:trPr>
        <w:tc>
          <w:tcPr>
            <w:tcW w:w="2410" w:type="dxa"/>
          </w:tcPr>
          <w:p w14:paraId="299BF404" w14:textId="77777777" w:rsidR="00210E27" w:rsidRPr="00EC61C3" w:rsidRDefault="00210E27" w:rsidP="00595699">
            <w:pPr>
              <w:pStyle w:val="TAL"/>
              <w:rPr>
                <w:lang w:eastAsia="ja-JP"/>
              </w:rPr>
            </w:pPr>
            <w:r w:rsidRPr="00EC61C3">
              <w:rPr>
                <w:lang w:eastAsia="ja-JP"/>
              </w:rPr>
              <w:t>Measurement gap pattern Id</w:t>
            </w:r>
          </w:p>
        </w:tc>
        <w:tc>
          <w:tcPr>
            <w:tcW w:w="851" w:type="dxa"/>
          </w:tcPr>
          <w:p w14:paraId="5EECF5F3" w14:textId="77777777" w:rsidR="00210E27" w:rsidRPr="00EC61C3" w:rsidRDefault="00210E27" w:rsidP="00595699">
            <w:pPr>
              <w:pStyle w:val="TAC"/>
              <w:rPr>
                <w:lang w:eastAsia="ja-JP"/>
              </w:rPr>
            </w:pPr>
          </w:p>
        </w:tc>
        <w:tc>
          <w:tcPr>
            <w:tcW w:w="1842" w:type="dxa"/>
            <w:vAlign w:val="center"/>
          </w:tcPr>
          <w:p w14:paraId="43A44378" w14:textId="77777777" w:rsidR="00210E27" w:rsidRPr="00EC61C3" w:rsidRDefault="00210E27" w:rsidP="00595699">
            <w:pPr>
              <w:pStyle w:val="TAC"/>
              <w:rPr>
                <w:lang w:eastAsia="ja-JP"/>
              </w:rPr>
            </w:pPr>
            <w:r w:rsidRPr="00EC61C3">
              <w:rPr>
                <w:lang w:eastAsia="ja-JP"/>
              </w:rPr>
              <w:t>OFF</w:t>
            </w:r>
          </w:p>
        </w:tc>
        <w:tc>
          <w:tcPr>
            <w:tcW w:w="3665" w:type="dxa"/>
          </w:tcPr>
          <w:p w14:paraId="0FBD246B" w14:textId="77777777" w:rsidR="00210E27" w:rsidRPr="00EC61C3" w:rsidRDefault="00210E27" w:rsidP="00595699">
            <w:pPr>
              <w:pStyle w:val="TAL"/>
              <w:rPr>
                <w:lang w:eastAsia="ja-JP"/>
              </w:rPr>
            </w:pPr>
          </w:p>
        </w:tc>
      </w:tr>
      <w:tr w:rsidR="00210E27" w:rsidRPr="00EC61C3" w14:paraId="01653EA3" w14:textId="77777777" w:rsidTr="00595699">
        <w:trPr>
          <w:cantSplit/>
          <w:jc w:val="center"/>
        </w:trPr>
        <w:tc>
          <w:tcPr>
            <w:tcW w:w="2410" w:type="dxa"/>
          </w:tcPr>
          <w:p w14:paraId="158D20BA" w14:textId="77777777" w:rsidR="00210E27" w:rsidRPr="00EC61C3" w:rsidRDefault="00210E27" w:rsidP="00595699">
            <w:pPr>
              <w:pStyle w:val="TAL"/>
              <w:rPr>
                <w:lang w:eastAsia="ja-JP"/>
              </w:rPr>
            </w:pPr>
            <w:r w:rsidRPr="00EC61C3">
              <w:rPr>
                <w:lang w:eastAsia="ja-JP"/>
              </w:rPr>
              <w:t>SCell measurement cycle (measCycleSCell)</w:t>
            </w:r>
          </w:p>
        </w:tc>
        <w:tc>
          <w:tcPr>
            <w:tcW w:w="851" w:type="dxa"/>
            <w:vAlign w:val="center"/>
          </w:tcPr>
          <w:p w14:paraId="622D4C12" w14:textId="77777777" w:rsidR="00210E27" w:rsidRPr="00EC61C3" w:rsidRDefault="00210E27" w:rsidP="00595699">
            <w:pPr>
              <w:pStyle w:val="TAC"/>
              <w:rPr>
                <w:lang w:eastAsia="ja-JP"/>
              </w:rPr>
            </w:pPr>
            <w:r w:rsidRPr="00EC61C3">
              <w:rPr>
                <w:rFonts w:cs="v4.2.0"/>
                <w:lang w:eastAsia="ja-JP"/>
              </w:rPr>
              <w:t>ms</w:t>
            </w:r>
          </w:p>
        </w:tc>
        <w:tc>
          <w:tcPr>
            <w:tcW w:w="1842" w:type="dxa"/>
            <w:vAlign w:val="center"/>
          </w:tcPr>
          <w:p w14:paraId="7ECC39D5" w14:textId="77777777" w:rsidR="00210E27" w:rsidRPr="00EC61C3" w:rsidRDefault="00210E27" w:rsidP="00595699">
            <w:pPr>
              <w:pStyle w:val="TAC"/>
              <w:rPr>
                <w:lang w:eastAsia="zh-CN"/>
              </w:rPr>
            </w:pPr>
            <w:r w:rsidRPr="00EC61C3">
              <w:rPr>
                <w:rFonts w:cs="v4.2.0"/>
                <w:lang w:eastAsia="zh-CN"/>
              </w:rPr>
              <w:t>640</w:t>
            </w:r>
          </w:p>
        </w:tc>
        <w:tc>
          <w:tcPr>
            <w:tcW w:w="3665" w:type="dxa"/>
          </w:tcPr>
          <w:p w14:paraId="7BD3A4C6" w14:textId="77777777" w:rsidR="00210E27" w:rsidRPr="00EC61C3" w:rsidRDefault="00210E27" w:rsidP="00595699">
            <w:pPr>
              <w:pStyle w:val="TAL"/>
              <w:rPr>
                <w:lang w:eastAsia="ja-JP"/>
              </w:rPr>
            </w:pPr>
          </w:p>
        </w:tc>
      </w:tr>
      <w:tr w:rsidR="00210E27" w:rsidRPr="00EC61C3" w14:paraId="3A2967F0" w14:textId="77777777" w:rsidTr="00595699">
        <w:trPr>
          <w:cantSplit/>
          <w:jc w:val="center"/>
        </w:trPr>
        <w:tc>
          <w:tcPr>
            <w:tcW w:w="2410" w:type="dxa"/>
          </w:tcPr>
          <w:p w14:paraId="2420ACB0" w14:textId="77777777" w:rsidR="00210E27" w:rsidRPr="00EC61C3" w:rsidRDefault="00210E27" w:rsidP="00595699">
            <w:pPr>
              <w:pStyle w:val="TAL"/>
            </w:pPr>
            <w:r w:rsidRPr="00EC61C3">
              <w:t>T1</w:t>
            </w:r>
          </w:p>
        </w:tc>
        <w:tc>
          <w:tcPr>
            <w:tcW w:w="851" w:type="dxa"/>
            <w:vAlign w:val="center"/>
          </w:tcPr>
          <w:p w14:paraId="148D9BA1" w14:textId="77777777" w:rsidR="00210E27" w:rsidRPr="00EC61C3" w:rsidRDefault="00210E27" w:rsidP="00595699">
            <w:pPr>
              <w:pStyle w:val="TAC"/>
            </w:pPr>
            <w:r w:rsidRPr="00EC61C3">
              <w:t>s</w:t>
            </w:r>
          </w:p>
        </w:tc>
        <w:tc>
          <w:tcPr>
            <w:tcW w:w="1842" w:type="dxa"/>
          </w:tcPr>
          <w:p w14:paraId="17983D9B" w14:textId="77777777" w:rsidR="00210E27" w:rsidRPr="00EC61C3" w:rsidRDefault="00210E27" w:rsidP="00595699">
            <w:pPr>
              <w:pStyle w:val="TAC"/>
              <w:rPr>
                <w:lang w:eastAsia="ja-JP"/>
              </w:rPr>
            </w:pPr>
            <w:r w:rsidRPr="00EC61C3">
              <w:rPr>
                <w:lang w:eastAsia="ja-JP"/>
              </w:rPr>
              <w:t>10</w:t>
            </w:r>
          </w:p>
        </w:tc>
        <w:tc>
          <w:tcPr>
            <w:tcW w:w="3665" w:type="dxa"/>
          </w:tcPr>
          <w:p w14:paraId="4680116D" w14:textId="77777777" w:rsidR="00210E27" w:rsidRPr="00EC61C3" w:rsidRDefault="00210E27" w:rsidP="00595699">
            <w:pPr>
              <w:pStyle w:val="TAL"/>
            </w:pPr>
          </w:p>
        </w:tc>
      </w:tr>
    </w:tbl>
    <w:p w14:paraId="6185428B" w14:textId="77777777" w:rsidR="00210E27" w:rsidRPr="00EC61C3" w:rsidRDefault="00210E27" w:rsidP="00210E27">
      <w:pPr>
        <w:rPr>
          <w:snapToGrid w:val="0"/>
          <w:lang w:eastAsia="zh-CN"/>
        </w:rPr>
      </w:pPr>
    </w:p>
    <w:p w14:paraId="5056BEF6" w14:textId="77777777" w:rsidR="00210E27" w:rsidRPr="00EC61C3" w:rsidRDefault="00210E27" w:rsidP="00210E27">
      <w:pPr>
        <w:pStyle w:val="TH"/>
      </w:pPr>
      <w:r w:rsidRPr="00EC61C3">
        <w:rPr>
          <w:rFonts w:cs="v4.2.0"/>
        </w:rPr>
        <w:t>Table A.5.5.2.</w:t>
      </w:r>
      <w:r w:rsidRPr="00EC61C3">
        <w:rPr>
          <w:rFonts w:cs="Arial"/>
          <w:bCs/>
          <w:lang w:eastAsia="zh-CN"/>
        </w:rPr>
        <w:t>6</w:t>
      </w:r>
      <w:r w:rsidRPr="00EC61C3">
        <w:rPr>
          <w:rFonts w:eastAsia="MS Mincho"/>
          <w:bCs/>
        </w:rPr>
        <w:t>.1</w:t>
      </w:r>
      <w:r w:rsidRPr="00EC61C3">
        <w:rPr>
          <w:rFonts w:cs="v4.2.0"/>
        </w:rPr>
        <w:t>-</w:t>
      </w:r>
      <w:r w:rsidRPr="00EC61C3">
        <w:rPr>
          <w:rFonts w:cs="v4.2.0"/>
          <w:lang w:eastAsia="zh-CN"/>
        </w:rPr>
        <w:t>3</w:t>
      </w:r>
      <w:r w:rsidRPr="00EC61C3">
        <w:rPr>
          <w:rFonts w:cs="v4.2.0"/>
        </w:rPr>
        <w:t xml:space="preserve">: </w:t>
      </w:r>
      <w:r w:rsidRPr="00EC61C3">
        <w:rPr>
          <w:rFonts w:cs="v4.2.0"/>
          <w:lang w:eastAsia="zh-CN"/>
        </w:rPr>
        <w:t>NR c</w:t>
      </w:r>
      <w:r w:rsidRPr="00EC61C3">
        <w:rPr>
          <w:rFonts w:cs="v4.2.0"/>
        </w:rPr>
        <w:t xml:space="preserve">ell specific test parameters for </w:t>
      </w:r>
      <w:r w:rsidRPr="00EC61C3">
        <w:rPr>
          <w:lang w:eastAsia="zh-CN"/>
        </w:rPr>
        <w:t>E-UTRAN – NR FR2 interruptions during measurements on deactivated E_UTRAN SCC in asynchronous EN-DC</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2"/>
        <w:gridCol w:w="1559"/>
        <w:gridCol w:w="1134"/>
        <w:gridCol w:w="4536"/>
      </w:tblGrid>
      <w:tr w:rsidR="00210E27" w:rsidRPr="00EC61C3" w14:paraId="2C4C6859" w14:textId="77777777" w:rsidTr="00595699">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AE8D5DC" w14:textId="77777777" w:rsidR="00210E27" w:rsidRPr="00EC61C3" w:rsidRDefault="00210E27" w:rsidP="00595699">
            <w:pPr>
              <w:pStyle w:val="TAH"/>
              <w:rPr>
                <w:rFonts w:cs="v4.2.0"/>
              </w:rPr>
            </w:pPr>
            <w:r w:rsidRPr="00EC61C3">
              <w:rPr>
                <w:rFonts w:cs="v4.2.0"/>
              </w:rPr>
              <w:t>Parameter</w:t>
            </w:r>
          </w:p>
        </w:tc>
        <w:tc>
          <w:tcPr>
            <w:tcW w:w="1134" w:type="dxa"/>
            <w:tcBorders>
              <w:top w:val="single" w:sz="4" w:space="0" w:color="auto"/>
              <w:left w:val="single" w:sz="4" w:space="0" w:color="auto"/>
              <w:bottom w:val="single" w:sz="4" w:space="0" w:color="auto"/>
              <w:right w:val="single" w:sz="4" w:space="0" w:color="auto"/>
            </w:tcBorders>
          </w:tcPr>
          <w:p w14:paraId="41612161" w14:textId="77777777" w:rsidR="00210E27" w:rsidRPr="00EC61C3" w:rsidRDefault="00210E27" w:rsidP="00595699">
            <w:pPr>
              <w:pStyle w:val="TAH"/>
              <w:rPr>
                <w:rFonts w:cs="v4.2.0"/>
              </w:rPr>
            </w:pPr>
            <w:r w:rsidRPr="00EC61C3">
              <w:rPr>
                <w:rFonts w:cs="v4.2.0"/>
              </w:rPr>
              <w:t>Unit</w:t>
            </w:r>
          </w:p>
        </w:tc>
        <w:tc>
          <w:tcPr>
            <w:tcW w:w="4536" w:type="dxa"/>
            <w:tcBorders>
              <w:top w:val="single" w:sz="4" w:space="0" w:color="auto"/>
              <w:left w:val="single" w:sz="4" w:space="0" w:color="auto"/>
              <w:bottom w:val="single" w:sz="4" w:space="0" w:color="auto"/>
              <w:right w:val="single" w:sz="4" w:space="0" w:color="auto"/>
            </w:tcBorders>
          </w:tcPr>
          <w:p w14:paraId="464A5284" w14:textId="77777777" w:rsidR="00210E27" w:rsidRPr="00EC61C3" w:rsidRDefault="00210E27" w:rsidP="00595699">
            <w:pPr>
              <w:pStyle w:val="TAH"/>
              <w:rPr>
                <w:rFonts w:cs="v4.2.0"/>
                <w:lang w:eastAsia="zh-CN"/>
              </w:rPr>
            </w:pPr>
            <w:r w:rsidRPr="00EC61C3">
              <w:rPr>
                <w:rFonts w:cs="v4.2.0"/>
              </w:rPr>
              <w:t xml:space="preserve">Cell </w:t>
            </w:r>
            <w:r w:rsidRPr="00EC61C3">
              <w:rPr>
                <w:rFonts w:cs="v4.2.0"/>
                <w:lang w:eastAsia="zh-CN"/>
              </w:rPr>
              <w:t>2</w:t>
            </w:r>
          </w:p>
        </w:tc>
      </w:tr>
      <w:tr w:rsidR="00210E27" w:rsidRPr="00EC61C3" w14:paraId="40104974" w14:textId="77777777" w:rsidTr="00595699">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0A4BE25F" w14:textId="77777777" w:rsidR="00210E27" w:rsidRPr="00EC61C3" w:rsidRDefault="00210E27" w:rsidP="00595699">
            <w:pPr>
              <w:pStyle w:val="TAC"/>
              <w:jc w:val="left"/>
              <w:rPr>
                <w:rFonts w:cs="Arial"/>
              </w:rPr>
            </w:pPr>
            <w:r w:rsidRPr="00EC61C3">
              <w:rPr>
                <w:rFonts w:cs="Arial"/>
                <w:lang w:eastAsia="zh-CN"/>
              </w:rPr>
              <w:t>Frequency Range</w:t>
            </w:r>
          </w:p>
        </w:tc>
        <w:tc>
          <w:tcPr>
            <w:tcW w:w="1134" w:type="dxa"/>
            <w:tcBorders>
              <w:top w:val="single" w:sz="4" w:space="0" w:color="auto"/>
              <w:left w:val="single" w:sz="4" w:space="0" w:color="auto"/>
              <w:bottom w:val="single" w:sz="4" w:space="0" w:color="auto"/>
              <w:right w:val="single" w:sz="4" w:space="0" w:color="auto"/>
            </w:tcBorders>
          </w:tcPr>
          <w:p w14:paraId="1C38074B" w14:textId="77777777" w:rsidR="00210E27" w:rsidRPr="00EC61C3" w:rsidRDefault="00210E27" w:rsidP="00595699">
            <w:pPr>
              <w:pStyle w:val="TAC"/>
              <w:rPr>
                <w:rFonts w:cs="Arial"/>
              </w:rPr>
            </w:pPr>
          </w:p>
        </w:tc>
        <w:tc>
          <w:tcPr>
            <w:tcW w:w="4536" w:type="dxa"/>
            <w:tcBorders>
              <w:top w:val="single" w:sz="4" w:space="0" w:color="auto"/>
              <w:left w:val="single" w:sz="4" w:space="0" w:color="auto"/>
              <w:bottom w:val="single" w:sz="4" w:space="0" w:color="auto"/>
              <w:right w:val="single" w:sz="4" w:space="0" w:color="auto"/>
            </w:tcBorders>
          </w:tcPr>
          <w:p w14:paraId="2C7C853D" w14:textId="77777777" w:rsidR="00210E27" w:rsidRPr="00EC61C3" w:rsidRDefault="00210E27" w:rsidP="00595699">
            <w:pPr>
              <w:pStyle w:val="TAC"/>
              <w:rPr>
                <w:rFonts w:cs="v4.2.0"/>
                <w:lang w:eastAsia="zh-CN"/>
              </w:rPr>
            </w:pPr>
            <w:r w:rsidRPr="00EC61C3">
              <w:rPr>
                <w:rFonts w:cs="v4.2.0"/>
                <w:lang w:eastAsia="zh-CN"/>
              </w:rPr>
              <w:t>FR2</w:t>
            </w:r>
          </w:p>
        </w:tc>
      </w:tr>
      <w:tr w:rsidR="00210E27" w:rsidRPr="00EC61C3" w14:paraId="6AE9C100" w14:textId="77777777" w:rsidTr="00595699">
        <w:trPr>
          <w:cantSplit/>
          <w:jc w:val="center"/>
        </w:trPr>
        <w:tc>
          <w:tcPr>
            <w:tcW w:w="2122" w:type="dxa"/>
            <w:tcBorders>
              <w:top w:val="single" w:sz="4" w:space="0" w:color="auto"/>
              <w:left w:val="single" w:sz="4" w:space="0" w:color="auto"/>
              <w:right w:val="single" w:sz="4" w:space="0" w:color="auto"/>
            </w:tcBorders>
          </w:tcPr>
          <w:p w14:paraId="4BDECE3E" w14:textId="77777777" w:rsidR="00210E27" w:rsidRPr="00EC61C3" w:rsidRDefault="00210E27" w:rsidP="00595699">
            <w:pPr>
              <w:pStyle w:val="TAL"/>
              <w:rPr>
                <w:rFonts w:cs="Arial"/>
                <w:lang w:eastAsia="ja-JP"/>
              </w:rPr>
            </w:pPr>
            <w:r w:rsidRPr="00EC61C3">
              <w:rPr>
                <w:rFonts w:cs="Arial"/>
              </w:rPr>
              <w:t>Duplex mode</w:t>
            </w:r>
          </w:p>
        </w:tc>
        <w:tc>
          <w:tcPr>
            <w:tcW w:w="1559" w:type="dxa"/>
            <w:tcBorders>
              <w:top w:val="single" w:sz="4" w:space="0" w:color="auto"/>
              <w:left w:val="single" w:sz="4" w:space="0" w:color="auto"/>
              <w:bottom w:val="single" w:sz="4" w:space="0" w:color="auto"/>
              <w:right w:val="single" w:sz="4" w:space="0" w:color="auto"/>
            </w:tcBorders>
            <w:vAlign w:val="center"/>
          </w:tcPr>
          <w:p w14:paraId="3D9AF7F7" w14:textId="77777777" w:rsidR="00210E27" w:rsidRPr="00EC61C3" w:rsidRDefault="00210E27" w:rsidP="00595699">
            <w:pPr>
              <w:pStyle w:val="TAL"/>
              <w:rPr>
                <w:rFonts w:cs="Arial"/>
                <w:lang w:eastAsia="zh-CN"/>
              </w:rPr>
            </w:pPr>
            <w:r w:rsidRPr="00EC61C3">
              <w:rPr>
                <w:rFonts w:cs="Arial"/>
              </w:rPr>
              <w:t>Config 1</w:t>
            </w:r>
            <w:r w:rsidRPr="00EC61C3">
              <w:rPr>
                <w:rFonts w:cs="Arial"/>
                <w:lang w:eastAsia="zh-CN"/>
              </w:rPr>
              <w:t>,2</w:t>
            </w:r>
          </w:p>
        </w:tc>
        <w:tc>
          <w:tcPr>
            <w:tcW w:w="1134" w:type="dxa"/>
            <w:tcBorders>
              <w:top w:val="single" w:sz="4" w:space="0" w:color="auto"/>
              <w:left w:val="single" w:sz="4" w:space="0" w:color="auto"/>
              <w:right w:val="single" w:sz="4" w:space="0" w:color="auto"/>
            </w:tcBorders>
          </w:tcPr>
          <w:p w14:paraId="7D279798" w14:textId="77777777" w:rsidR="00210E27" w:rsidRPr="00EC61C3" w:rsidRDefault="00210E27" w:rsidP="00595699">
            <w:pPr>
              <w:pStyle w:val="TAC"/>
              <w:rPr>
                <w:rFonts w:cs="Arial"/>
              </w:rPr>
            </w:pPr>
          </w:p>
        </w:tc>
        <w:tc>
          <w:tcPr>
            <w:tcW w:w="4536" w:type="dxa"/>
            <w:tcBorders>
              <w:top w:val="single" w:sz="4" w:space="0" w:color="auto"/>
              <w:left w:val="single" w:sz="4" w:space="0" w:color="auto"/>
              <w:bottom w:val="single" w:sz="4" w:space="0" w:color="auto"/>
              <w:right w:val="single" w:sz="4" w:space="0" w:color="auto"/>
            </w:tcBorders>
          </w:tcPr>
          <w:p w14:paraId="72EF8C64" w14:textId="77777777" w:rsidR="00210E27" w:rsidRPr="00EC61C3" w:rsidRDefault="00210E27" w:rsidP="00595699">
            <w:pPr>
              <w:pStyle w:val="TAC"/>
              <w:rPr>
                <w:rFonts w:cs="Arial"/>
              </w:rPr>
            </w:pPr>
            <w:r w:rsidRPr="00EC61C3">
              <w:rPr>
                <w:rFonts w:cs="Arial"/>
                <w:lang w:eastAsia="zh-CN"/>
              </w:rPr>
              <w:t>T</w:t>
            </w:r>
            <w:r w:rsidRPr="00EC61C3">
              <w:rPr>
                <w:rFonts w:cs="Arial"/>
              </w:rPr>
              <w:t>DD</w:t>
            </w:r>
          </w:p>
        </w:tc>
      </w:tr>
      <w:tr w:rsidR="00210E27" w:rsidRPr="00EC61C3" w14:paraId="03CC61DD" w14:textId="77777777" w:rsidTr="00595699">
        <w:trPr>
          <w:cantSplit/>
          <w:jc w:val="center"/>
        </w:trPr>
        <w:tc>
          <w:tcPr>
            <w:tcW w:w="2122" w:type="dxa"/>
            <w:tcBorders>
              <w:top w:val="single" w:sz="4" w:space="0" w:color="auto"/>
              <w:left w:val="single" w:sz="4" w:space="0" w:color="auto"/>
              <w:right w:val="single" w:sz="4" w:space="0" w:color="auto"/>
            </w:tcBorders>
          </w:tcPr>
          <w:p w14:paraId="249E13C3" w14:textId="77777777" w:rsidR="00210E27" w:rsidRPr="00EC61C3" w:rsidRDefault="00210E27" w:rsidP="00595699">
            <w:pPr>
              <w:pStyle w:val="TAL"/>
              <w:rPr>
                <w:rFonts w:cs="Arial"/>
              </w:rPr>
            </w:pPr>
            <w:r w:rsidRPr="00EC61C3">
              <w:rPr>
                <w:rFonts w:cs="Arial"/>
              </w:rPr>
              <w:t>TDD configuration</w:t>
            </w:r>
          </w:p>
        </w:tc>
        <w:tc>
          <w:tcPr>
            <w:tcW w:w="1559" w:type="dxa"/>
            <w:tcBorders>
              <w:top w:val="single" w:sz="4" w:space="0" w:color="auto"/>
              <w:left w:val="single" w:sz="4" w:space="0" w:color="auto"/>
              <w:bottom w:val="single" w:sz="4" w:space="0" w:color="auto"/>
              <w:right w:val="single" w:sz="4" w:space="0" w:color="auto"/>
            </w:tcBorders>
            <w:vAlign w:val="center"/>
          </w:tcPr>
          <w:p w14:paraId="5F68F5EE" w14:textId="77777777" w:rsidR="00210E27" w:rsidRPr="00EC61C3" w:rsidRDefault="00210E27" w:rsidP="00595699">
            <w:pPr>
              <w:pStyle w:val="TAL"/>
              <w:rPr>
                <w:rFonts w:cs="Arial"/>
                <w:lang w:eastAsia="zh-CN"/>
              </w:rPr>
            </w:pPr>
            <w:r w:rsidRPr="00EC61C3">
              <w:rPr>
                <w:rFonts w:cs="Arial"/>
              </w:rPr>
              <w:t>Config</w:t>
            </w:r>
            <w:r w:rsidRPr="00EC61C3">
              <w:rPr>
                <w:rFonts w:eastAsia="Malgun Gothic"/>
                <w:szCs w:val="18"/>
              </w:rPr>
              <w:t xml:space="preserve"> 1</w:t>
            </w:r>
            <w:r w:rsidRPr="00EC61C3">
              <w:rPr>
                <w:szCs w:val="18"/>
                <w:lang w:eastAsia="zh-CN"/>
              </w:rPr>
              <w:t>,2</w:t>
            </w:r>
          </w:p>
        </w:tc>
        <w:tc>
          <w:tcPr>
            <w:tcW w:w="1134" w:type="dxa"/>
            <w:tcBorders>
              <w:top w:val="single" w:sz="4" w:space="0" w:color="auto"/>
              <w:left w:val="single" w:sz="4" w:space="0" w:color="auto"/>
              <w:right w:val="single" w:sz="4" w:space="0" w:color="auto"/>
            </w:tcBorders>
          </w:tcPr>
          <w:p w14:paraId="58AFA059" w14:textId="77777777" w:rsidR="00210E27" w:rsidRPr="00EC61C3" w:rsidRDefault="00210E27" w:rsidP="00595699">
            <w:pPr>
              <w:pStyle w:val="TAC"/>
              <w:rPr>
                <w:rFonts w:cs="Arial"/>
              </w:rPr>
            </w:pPr>
          </w:p>
        </w:tc>
        <w:tc>
          <w:tcPr>
            <w:tcW w:w="4536" w:type="dxa"/>
            <w:tcBorders>
              <w:top w:val="single" w:sz="4" w:space="0" w:color="auto"/>
              <w:left w:val="single" w:sz="4" w:space="0" w:color="auto"/>
              <w:bottom w:val="single" w:sz="4" w:space="0" w:color="auto"/>
              <w:right w:val="single" w:sz="4" w:space="0" w:color="auto"/>
            </w:tcBorders>
            <w:vAlign w:val="center"/>
          </w:tcPr>
          <w:p w14:paraId="64A75DF5" w14:textId="77777777" w:rsidR="00210E27" w:rsidRPr="00EC61C3" w:rsidRDefault="00210E27" w:rsidP="00595699">
            <w:pPr>
              <w:keepNext/>
              <w:keepLines/>
              <w:spacing w:after="0"/>
              <w:jc w:val="center"/>
              <w:rPr>
                <w:rFonts w:ascii="Arial" w:hAnsi="Arial" w:cs="Arial"/>
                <w:sz w:val="18"/>
                <w:lang w:eastAsia="zh-CN"/>
              </w:rPr>
            </w:pPr>
            <w:r w:rsidRPr="00EC61C3">
              <w:rPr>
                <w:rFonts w:ascii="Arial" w:hAnsi="Arial" w:cs="Arial"/>
                <w:sz w:val="18"/>
              </w:rPr>
              <w:t>TDDConf.</w:t>
            </w:r>
            <w:r w:rsidRPr="00EC61C3">
              <w:rPr>
                <w:rFonts w:ascii="Arial" w:eastAsiaTheme="minorEastAsia" w:hAnsi="Arial" w:cs="Arial" w:hint="eastAsia"/>
                <w:sz w:val="18"/>
                <w:lang w:eastAsia="zh-CN"/>
              </w:rPr>
              <w:t>3</w:t>
            </w:r>
            <w:r w:rsidRPr="00EC61C3">
              <w:rPr>
                <w:rFonts w:ascii="Arial" w:hAnsi="Arial" w:cs="Arial"/>
                <w:sz w:val="18"/>
              </w:rPr>
              <w:t>.</w:t>
            </w:r>
            <w:r w:rsidRPr="00EC61C3">
              <w:rPr>
                <w:rFonts w:ascii="Arial" w:eastAsiaTheme="minorEastAsia" w:hAnsi="Arial" w:cs="Arial" w:hint="eastAsia"/>
                <w:sz w:val="18"/>
                <w:lang w:eastAsia="zh-CN"/>
              </w:rPr>
              <w:t>1</w:t>
            </w:r>
          </w:p>
        </w:tc>
      </w:tr>
      <w:tr w:rsidR="00210E27" w:rsidRPr="00EC61C3" w14:paraId="1F13B8F7" w14:textId="77777777" w:rsidTr="00595699">
        <w:trPr>
          <w:cantSplit/>
          <w:jc w:val="center"/>
        </w:trPr>
        <w:tc>
          <w:tcPr>
            <w:tcW w:w="2122" w:type="dxa"/>
            <w:tcBorders>
              <w:top w:val="single" w:sz="4" w:space="0" w:color="auto"/>
              <w:left w:val="single" w:sz="4" w:space="0" w:color="auto"/>
              <w:right w:val="single" w:sz="4" w:space="0" w:color="auto"/>
            </w:tcBorders>
          </w:tcPr>
          <w:p w14:paraId="52D3174D" w14:textId="77777777" w:rsidR="00210E27" w:rsidRPr="00EC61C3" w:rsidRDefault="00210E27" w:rsidP="00595699">
            <w:pPr>
              <w:pStyle w:val="TAL"/>
              <w:rPr>
                <w:rFonts w:cs="Arial"/>
              </w:rPr>
            </w:pPr>
            <w:r w:rsidRPr="00EC61C3">
              <w:rPr>
                <w:rFonts w:cs="Arial"/>
              </w:rPr>
              <w:t>BW</w:t>
            </w:r>
            <w:r w:rsidRPr="00EC61C3">
              <w:rPr>
                <w:rFonts w:cs="Arial"/>
                <w:vertAlign w:val="subscript"/>
              </w:rPr>
              <w:t>channel</w:t>
            </w:r>
          </w:p>
        </w:tc>
        <w:tc>
          <w:tcPr>
            <w:tcW w:w="1559" w:type="dxa"/>
            <w:tcBorders>
              <w:top w:val="single" w:sz="4" w:space="0" w:color="auto"/>
              <w:left w:val="single" w:sz="4" w:space="0" w:color="auto"/>
              <w:bottom w:val="single" w:sz="4" w:space="0" w:color="auto"/>
              <w:right w:val="single" w:sz="4" w:space="0" w:color="auto"/>
            </w:tcBorders>
            <w:vAlign w:val="center"/>
          </w:tcPr>
          <w:p w14:paraId="0731D1C6" w14:textId="77777777" w:rsidR="00210E27" w:rsidRPr="00EC61C3" w:rsidRDefault="00210E27" w:rsidP="00595699">
            <w:pPr>
              <w:pStyle w:val="TAL"/>
              <w:rPr>
                <w:rFonts w:cs="Arial"/>
                <w:lang w:eastAsia="zh-CN"/>
              </w:rPr>
            </w:pPr>
            <w:r w:rsidRPr="00EC61C3">
              <w:rPr>
                <w:rFonts w:cs="Arial"/>
              </w:rPr>
              <w:t>Config</w:t>
            </w:r>
            <w:r w:rsidRPr="00EC61C3">
              <w:rPr>
                <w:rFonts w:eastAsia="Malgun Gothic"/>
                <w:szCs w:val="18"/>
              </w:rPr>
              <w:t xml:space="preserve"> 1</w:t>
            </w:r>
            <w:r w:rsidRPr="00EC61C3">
              <w:rPr>
                <w:szCs w:val="18"/>
                <w:lang w:eastAsia="zh-CN"/>
              </w:rPr>
              <w:t>,2</w:t>
            </w:r>
          </w:p>
        </w:tc>
        <w:tc>
          <w:tcPr>
            <w:tcW w:w="1134" w:type="dxa"/>
            <w:tcBorders>
              <w:top w:val="single" w:sz="4" w:space="0" w:color="auto"/>
              <w:left w:val="single" w:sz="4" w:space="0" w:color="auto"/>
              <w:right w:val="single" w:sz="4" w:space="0" w:color="auto"/>
            </w:tcBorders>
          </w:tcPr>
          <w:p w14:paraId="1D494284" w14:textId="77777777" w:rsidR="00210E27" w:rsidRPr="00EC61C3" w:rsidRDefault="00210E27" w:rsidP="00595699">
            <w:pPr>
              <w:pStyle w:val="TAC"/>
              <w:rPr>
                <w:rFonts w:cs="Arial"/>
                <w:lang w:eastAsia="zh-CN"/>
              </w:rPr>
            </w:pPr>
            <w:r w:rsidRPr="00EC61C3">
              <w:rPr>
                <w:rFonts w:cs="Arial"/>
                <w:lang w:eastAsia="zh-CN"/>
              </w:rPr>
              <w:t>MHz</w:t>
            </w:r>
          </w:p>
        </w:tc>
        <w:tc>
          <w:tcPr>
            <w:tcW w:w="4536" w:type="dxa"/>
            <w:tcBorders>
              <w:top w:val="single" w:sz="4" w:space="0" w:color="auto"/>
              <w:left w:val="single" w:sz="4" w:space="0" w:color="auto"/>
              <w:bottom w:val="single" w:sz="4" w:space="0" w:color="auto"/>
              <w:right w:val="single" w:sz="4" w:space="0" w:color="auto"/>
            </w:tcBorders>
            <w:vAlign w:val="center"/>
          </w:tcPr>
          <w:p w14:paraId="1E899487" w14:textId="77777777" w:rsidR="00210E27" w:rsidRPr="00EC61C3" w:rsidRDefault="00210E27" w:rsidP="00595699">
            <w:pPr>
              <w:keepNext/>
              <w:keepLines/>
              <w:spacing w:after="0"/>
              <w:jc w:val="center"/>
              <w:rPr>
                <w:rFonts w:ascii="Arial" w:hAnsi="Arial" w:cs="Arial"/>
                <w:sz w:val="18"/>
                <w:szCs w:val="18"/>
                <w:lang w:eastAsia="zh-CN"/>
              </w:rPr>
            </w:pPr>
            <w:r w:rsidRPr="00EC61C3">
              <w:rPr>
                <w:rFonts w:ascii="Arial" w:eastAsia="Malgun Gothic" w:hAnsi="Arial"/>
                <w:sz w:val="18"/>
                <w:szCs w:val="18"/>
              </w:rPr>
              <w:t>10</w:t>
            </w:r>
            <w:r w:rsidRPr="00EC61C3">
              <w:rPr>
                <w:rFonts w:ascii="Arial" w:hAnsi="Arial"/>
                <w:sz w:val="18"/>
                <w:szCs w:val="18"/>
                <w:lang w:eastAsia="zh-CN"/>
              </w:rPr>
              <w:t>0</w:t>
            </w:r>
            <w:r w:rsidRPr="00EC61C3">
              <w:rPr>
                <w:rFonts w:ascii="Arial" w:eastAsia="Malgun Gothic" w:hAnsi="Arial"/>
                <w:sz w:val="18"/>
                <w:szCs w:val="18"/>
              </w:rPr>
              <w:t xml:space="preserve">: </w:t>
            </w:r>
            <w:r w:rsidRPr="00EC61C3">
              <w:rPr>
                <w:rFonts w:ascii="Arial" w:eastAsia="Malgun Gothic" w:hAnsi="Arial" w:cs="Arial"/>
                <w:sz w:val="18"/>
                <w:szCs w:val="18"/>
              </w:rPr>
              <w:t>N</w:t>
            </w:r>
            <w:r w:rsidRPr="00EC61C3">
              <w:rPr>
                <w:rFonts w:ascii="Arial" w:eastAsia="Malgun Gothic" w:hAnsi="Arial" w:cs="Arial"/>
                <w:sz w:val="18"/>
                <w:szCs w:val="18"/>
                <w:vertAlign w:val="subscript"/>
              </w:rPr>
              <w:t>RB,c</w:t>
            </w:r>
            <w:r w:rsidRPr="00EC61C3">
              <w:rPr>
                <w:rFonts w:ascii="Arial" w:eastAsia="Malgun Gothic" w:hAnsi="Arial" w:cs="Arial"/>
                <w:sz w:val="18"/>
                <w:szCs w:val="18"/>
              </w:rPr>
              <w:t xml:space="preserve"> = </w:t>
            </w:r>
            <w:r w:rsidRPr="00EC61C3">
              <w:rPr>
                <w:rFonts w:ascii="Arial" w:hAnsi="Arial" w:cs="Arial"/>
                <w:sz w:val="18"/>
                <w:szCs w:val="18"/>
                <w:lang w:eastAsia="zh-CN"/>
              </w:rPr>
              <w:t>66</w:t>
            </w:r>
          </w:p>
        </w:tc>
      </w:tr>
      <w:tr w:rsidR="00210E27" w:rsidRPr="00EC61C3" w14:paraId="07726017" w14:textId="77777777" w:rsidTr="00595699">
        <w:trPr>
          <w:cantSplit/>
          <w:jc w:val="center"/>
        </w:trPr>
        <w:tc>
          <w:tcPr>
            <w:tcW w:w="2122" w:type="dxa"/>
            <w:tcBorders>
              <w:top w:val="single" w:sz="4" w:space="0" w:color="auto"/>
              <w:left w:val="single" w:sz="4" w:space="0" w:color="auto"/>
              <w:right w:val="single" w:sz="4" w:space="0" w:color="auto"/>
            </w:tcBorders>
          </w:tcPr>
          <w:p w14:paraId="52AB9EDE" w14:textId="77777777" w:rsidR="00210E27" w:rsidRPr="00EC61C3" w:rsidRDefault="00210E27" w:rsidP="00595699">
            <w:pPr>
              <w:pStyle w:val="TAL"/>
              <w:rPr>
                <w:rFonts w:cs="Arial"/>
              </w:rPr>
            </w:pPr>
            <w:r w:rsidRPr="00111651">
              <w:rPr>
                <w:rFonts w:cs="Arial"/>
              </w:rPr>
              <w:t>Data RBs allocated</w:t>
            </w:r>
          </w:p>
        </w:tc>
        <w:tc>
          <w:tcPr>
            <w:tcW w:w="1559" w:type="dxa"/>
            <w:tcBorders>
              <w:top w:val="single" w:sz="4" w:space="0" w:color="auto"/>
              <w:left w:val="single" w:sz="4" w:space="0" w:color="auto"/>
              <w:bottom w:val="single" w:sz="4" w:space="0" w:color="auto"/>
              <w:right w:val="single" w:sz="4" w:space="0" w:color="auto"/>
            </w:tcBorders>
            <w:vAlign w:val="center"/>
          </w:tcPr>
          <w:p w14:paraId="1CFA7AE6" w14:textId="77777777" w:rsidR="00210E27" w:rsidRPr="00EC61C3" w:rsidRDefault="00210E27" w:rsidP="00595699">
            <w:pPr>
              <w:pStyle w:val="TAL"/>
              <w:rPr>
                <w:rFonts w:cs="Arial"/>
              </w:rPr>
            </w:pPr>
            <w:r w:rsidRPr="00111651">
              <w:rPr>
                <w:rFonts w:cs="Arial"/>
              </w:rPr>
              <w:t>Config</w:t>
            </w:r>
            <w:r w:rsidRPr="00111651">
              <w:rPr>
                <w:rFonts w:eastAsia="Malgun Gothic"/>
                <w:szCs w:val="18"/>
              </w:rPr>
              <w:t xml:space="preserve"> 1</w:t>
            </w:r>
            <w:r w:rsidRPr="00111651">
              <w:rPr>
                <w:szCs w:val="18"/>
              </w:rPr>
              <w:t>,2</w:t>
            </w:r>
          </w:p>
        </w:tc>
        <w:tc>
          <w:tcPr>
            <w:tcW w:w="1134" w:type="dxa"/>
            <w:tcBorders>
              <w:top w:val="single" w:sz="4" w:space="0" w:color="auto"/>
              <w:left w:val="single" w:sz="4" w:space="0" w:color="auto"/>
              <w:right w:val="single" w:sz="4" w:space="0" w:color="auto"/>
            </w:tcBorders>
          </w:tcPr>
          <w:p w14:paraId="504991A3" w14:textId="77777777" w:rsidR="00210E27" w:rsidRPr="00EC61C3" w:rsidRDefault="00210E27" w:rsidP="00595699">
            <w:pPr>
              <w:pStyle w:val="TAC"/>
              <w:rPr>
                <w:rFonts w:cs="Arial"/>
                <w:lang w:eastAsia="zh-CN"/>
              </w:rPr>
            </w:pPr>
          </w:p>
        </w:tc>
        <w:tc>
          <w:tcPr>
            <w:tcW w:w="4536" w:type="dxa"/>
            <w:tcBorders>
              <w:top w:val="single" w:sz="4" w:space="0" w:color="auto"/>
              <w:left w:val="single" w:sz="4" w:space="0" w:color="auto"/>
              <w:bottom w:val="single" w:sz="4" w:space="0" w:color="auto"/>
              <w:right w:val="single" w:sz="4" w:space="0" w:color="auto"/>
            </w:tcBorders>
            <w:vAlign w:val="center"/>
          </w:tcPr>
          <w:p w14:paraId="3164EA04" w14:textId="77777777" w:rsidR="00210E27" w:rsidRPr="00EC61C3" w:rsidRDefault="00210E27" w:rsidP="00595699">
            <w:pPr>
              <w:keepNext/>
              <w:keepLines/>
              <w:spacing w:after="0"/>
              <w:jc w:val="center"/>
              <w:rPr>
                <w:rFonts w:ascii="Arial" w:eastAsia="Malgun Gothic" w:hAnsi="Arial"/>
                <w:sz w:val="18"/>
                <w:szCs w:val="18"/>
              </w:rPr>
            </w:pPr>
            <w:r w:rsidRPr="00111651">
              <w:rPr>
                <w:rFonts w:ascii="Arial" w:eastAsia="Malgun Gothic" w:hAnsi="Arial"/>
                <w:sz w:val="18"/>
                <w:szCs w:val="18"/>
              </w:rPr>
              <w:t>66</w:t>
            </w:r>
          </w:p>
        </w:tc>
      </w:tr>
      <w:tr w:rsidR="00210E27" w:rsidRPr="00EC61C3" w14:paraId="0B63A8EB" w14:textId="77777777" w:rsidTr="00595699">
        <w:trPr>
          <w:cantSplit/>
          <w:jc w:val="center"/>
        </w:trPr>
        <w:tc>
          <w:tcPr>
            <w:tcW w:w="2122" w:type="dxa"/>
            <w:tcBorders>
              <w:top w:val="single" w:sz="4" w:space="0" w:color="auto"/>
              <w:left w:val="single" w:sz="4" w:space="0" w:color="auto"/>
              <w:right w:val="single" w:sz="4" w:space="0" w:color="auto"/>
            </w:tcBorders>
          </w:tcPr>
          <w:p w14:paraId="49DD1484" w14:textId="77777777" w:rsidR="00210E27" w:rsidRPr="00EC61C3" w:rsidRDefault="00210E27" w:rsidP="00595699">
            <w:pPr>
              <w:pStyle w:val="TAL"/>
              <w:rPr>
                <w:rFonts w:cs="Arial"/>
              </w:rPr>
            </w:pPr>
            <w:r w:rsidRPr="00EC61C3">
              <w:rPr>
                <w:rFonts w:eastAsiaTheme="minorEastAsia" w:cs="Arial" w:hint="eastAsia"/>
                <w:lang w:eastAsia="zh-CN"/>
              </w:rPr>
              <w:t>Downlink i</w:t>
            </w:r>
            <w:r w:rsidRPr="00EC61C3">
              <w:rPr>
                <w:rFonts w:cs="Arial"/>
              </w:rPr>
              <w:t>nitial BWP Configuration</w:t>
            </w:r>
          </w:p>
        </w:tc>
        <w:tc>
          <w:tcPr>
            <w:tcW w:w="1559" w:type="dxa"/>
            <w:tcBorders>
              <w:top w:val="single" w:sz="4" w:space="0" w:color="auto"/>
              <w:left w:val="single" w:sz="4" w:space="0" w:color="auto"/>
              <w:bottom w:val="single" w:sz="4" w:space="0" w:color="auto"/>
              <w:right w:val="single" w:sz="4" w:space="0" w:color="auto"/>
            </w:tcBorders>
            <w:vAlign w:val="center"/>
          </w:tcPr>
          <w:p w14:paraId="4168F4B4" w14:textId="77777777" w:rsidR="00210E27" w:rsidRPr="00EC61C3" w:rsidRDefault="00210E27" w:rsidP="00595699">
            <w:pPr>
              <w:pStyle w:val="TAL"/>
              <w:rPr>
                <w:rFonts w:cs="Arial"/>
              </w:rPr>
            </w:pPr>
            <w:r w:rsidRPr="00EC61C3">
              <w:rPr>
                <w:rFonts w:cs="Arial"/>
              </w:rPr>
              <w:t>Config</w:t>
            </w:r>
            <w:r w:rsidRPr="00EC61C3">
              <w:rPr>
                <w:rFonts w:eastAsia="Malgun Gothic"/>
                <w:szCs w:val="18"/>
              </w:rPr>
              <w:t xml:space="preserve"> 1</w:t>
            </w:r>
            <w:r w:rsidRPr="00EC61C3">
              <w:rPr>
                <w:szCs w:val="18"/>
                <w:lang w:eastAsia="zh-CN"/>
              </w:rPr>
              <w:t>,2</w:t>
            </w:r>
          </w:p>
        </w:tc>
        <w:tc>
          <w:tcPr>
            <w:tcW w:w="1134" w:type="dxa"/>
            <w:tcBorders>
              <w:top w:val="single" w:sz="4" w:space="0" w:color="auto"/>
              <w:left w:val="single" w:sz="4" w:space="0" w:color="auto"/>
              <w:right w:val="single" w:sz="4" w:space="0" w:color="auto"/>
            </w:tcBorders>
          </w:tcPr>
          <w:p w14:paraId="728074AE" w14:textId="77777777" w:rsidR="00210E27" w:rsidRPr="00EC61C3" w:rsidRDefault="00210E27" w:rsidP="00595699">
            <w:pPr>
              <w:pStyle w:val="TAC"/>
              <w:rPr>
                <w:rFonts w:cs="Arial"/>
              </w:rPr>
            </w:pPr>
          </w:p>
        </w:tc>
        <w:tc>
          <w:tcPr>
            <w:tcW w:w="4536" w:type="dxa"/>
            <w:tcBorders>
              <w:top w:val="single" w:sz="4" w:space="0" w:color="auto"/>
              <w:left w:val="single" w:sz="4" w:space="0" w:color="auto"/>
              <w:bottom w:val="single" w:sz="4" w:space="0" w:color="auto"/>
              <w:right w:val="single" w:sz="4" w:space="0" w:color="auto"/>
            </w:tcBorders>
            <w:vAlign w:val="center"/>
          </w:tcPr>
          <w:p w14:paraId="45092881" w14:textId="77777777" w:rsidR="00210E27" w:rsidRPr="00EC61C3" w:rsidRDefault="00210E27" w:rsidP="00595699">
            <w:pPr>
              <w:pStyle w:val="TAC"/>
              <w:rPr>
                <w:rFonts w:cs="v4.2.0"/>
                <w:lang w:eastAsia="zh-CN"/>
              </w:rPr>
            </w:pPr>
            <w:r w:rsidRPr="00EC61C3">
              <w:t>DLBWP.0</w:t>
            </w:r>
            <w:r w:rsidRPr="00EC61C3">
              <w:rPr>
                <w:rFonts w:eastAsiaTheme="minorEastAsia" w:hint="eastAsia"/>
                <w:lang w:eastAsia="zh-CN"/>
              </w:rPr>
              <w:t>.1</w:t>
            </w:r>
          </w:p>
        </w:tc>
      </w:tr>
      <w:tr w:rsidR="00210E27" w:rsidRPr="00EC61C3" w14:paraId="7BB032DB" w14:textId="77777777" w:rsidTr="00595699">
        <w:trPr>
          <w:cantSplit/>
          <w:jc w:val="center"/>
        </w:trPr>
        <w:tc>
          <w:tcPr>
            <w:tcW w:w="2122" w:type="dxa"/>
            <w:tcBorders>
              <w:top w:val="single" w:sz="4" w:space="0" w:color="auto"/>
              <w:left w:val="single" w:sz="4" w:space="0" w:color="auto"/>
              <w:right w:val="single" w:sz="4" w:space="0" w:color="auto"/>
            </w:tcBorders>
          </w:tcPr>
          <w:p w14:paraId="095400DD" w14:textId="77777777" w:rsidR="00210E27" w:rsidRPr="00EC61C3" w:rsidRDefault="00210E27" w:rsidP="00595699">
            <w:pPr>
              <w:pStyle w:val="TAL"/>
              <w:rPr>
                <w:rFonts w:cs="Arial"/>
              </w:rPr>
            </w:pPr>
            <w:r w:rsidRPr="00EC61C3">
              <w:rPr>
                <w:rFonts w:eastAsiaTheme="minorEastAsia" w:cs="Arial" w:hint="eastAsia"/>
                <w:lang w:eastAsia="zh-CN"/>
              </w:rPr>
              <w:t>Downlink dedicated</w:t>
            </w:r>
            <w:r w:rsidRPr="00EC61C3">
              <w:rPr>
                <w:rFonts w:cs="Arial"/>
              </w:rPr>
              <w:t xml:space="preserve"> BWP Configuration</w:t>
            </w:r>
          </w:p>
        </w:tc>
        <w:tc>
          <w:tcPr>
            <w:tcW w:w="1559" w:type="dxa"/>
            <w:tcBorders>
              <w:top w:val="single" w:sz="4" w:space="0" w:color="auto"/>
              <w:left w:val="single" w:sz="4" w:space="0" w:color="auto"/>
              <w:bottom w:val="single" w:sz="4" w:space="0" w:color="auto"/>
              <w:right w:val="single" w:sz="4" w:space="0" w:color="auto"/>
            </w:tcBorders>
            <w:vAlign w:val="center"/>
          </w:tcPr>
          <w:p w14:paraId="76B1C851" w14:textId="77777777" w:rsidR="00210E27" w:rsidRPr="00EC61C3" w:rsidRDefault="00210E27" w:rsidP="00595699">
            <w:pPr>
              <w:pStyle w:val="TAL"/>
              <w:rPr>
                <w:rFonts w:cs="Arial"/>
              </w:rPr>
            </w:pPr>
            <w:r w:rsidRPr="00EC61C3">
              <w:rPr>
                <w:rFonts w:cs="Arial"/>
              </w:rPr>
              <w:t>Config</w:t>
            </w:r>
            <w:r w:rsidRPr="00EC61C3">
              <w:rPr>
                <w:rFonts w:eastAsia="Malgun Gothic"/>
                <w:szCs w:val="18"/>
              </w:rPr>
              <w:t xml:space="preserve"> 1</w:t>
            </w:r>
            <w:r w:rsidRPr="00EC61C3">
              <w:rPr>
                <w:rFonts w:hint="eastAsia"/>
                <w:szCs w:val="18"/>
                <w:lang w:eastAsia="zh-CN"/>
              </w:rPr>
              <w:t>,2</w:t>
            </w:r>
          </w:p>
        </w:tc>
        <w:tc>
          <w:tcPr>
            <w:tcW w:w="1134" w:type="dxa"/>
            <w:tcBorders>
              <w:top w:val="single" w:sz="4" w:space="0" w:color="auto"/>
              <w:left w:val="single" w:sz="4" w:space="0" w:color="auto"/>
              <w:right w:val="single" w:sz="4" w:space="0" w:color="auto"/>
            </w:tcBorders>
          </w:tcPr>
          <w:p w14:paraId="1D5EC7CF" w14:textId="77777777" w:rsidR="00210E27" w:rsidRPr="00EC61C3" w:rsidRDefault="00210E27" w:rsidP="00595699">
            <w:pPr>
              <w:pStyle w:val="TAC"/>
              <w:rPr>
                <w:rFonts w:cs="Arial"/>
              </w:rPr>
            </w:pPr>
          </w:p>
        </w:tc>
        <w:tc>
          <w:tcPr>
            <w:tcW w:w="4536" w:type="dxa"/>
            <w:tcBorders>
              <w:top w:val="single" w:sz="4" w:space="0" w:color="auto"/>
              <w:left w:val="single" w:sz="4" w:space="0" w:color="auto"/>
              <w:bottom w:val="single" w:sz="4" w:space="0" w:color="auto"/>
              <w:right w:val="single" w:sz="4" w:space="0" w:color="auto"/>
            </w:tcBorders>
            <w:vAlign w:val="center"/>
          </w:tcPr>
          <w:p w14:paraId="582417C1" w14:textId="77777777" w:rsidR="00210E27" w:rsidRPr="00EC61C3" w:rsidRDefault="00210E27" w:rsidP="00595699">
            <w:pPr>
              <w:pStyle w:val="TAC"/>
              <w:rPr>
                <w:rFonts w:cs="v4.2.0"/>
                <w:lang w:eastAsia="zh-CN"/>
              </w:rPr>
            </w:pPr>
            <w:r w:rsidRPr="00EC61C3">
              <w:t>DLBWP.</w:t>
            </w:r>
            <w:r w:rsidRPr="00EC61C3">
              <w:rPr>
                <w:rFonts w:eastAsiaTheme="minorEastAsia" w:hint="eastAsia"/>
                <w:lang w:eastAsia="zh-CN"/>
              </w:rPr>
              <w:t>1.1</w:t>
            </w:r>
          </w:p>
        </w:tc>
      </w:tr>
      <w:tr w:rsidR="00210E27" w:rsidRPr="00EC61C3" w14:paraId="2C3A6DBD" w14:textId="77777777" w:rsidTr="00595699">
        <w:trPr>
          <w:cantSplit/>
          <w:jc w:val="center"/>
        </w:trPr>
        <w:tc>
          <w:tcPr>
            <w:tcW w:w="2122" w:type="dxa"/>
            <w:tcBorders>
              <w:top w:val="single" w:sz="4" w:space="0" w:color="auto"/>
              <w:left w:val="single" w:sz="4" w:space="0" w:color="auto"/>
              <w:right w:val="single" w:sz="4" w:space="0" w:color="auto"/>
            </w:tcBorders>
          </w:tcPr>
          <w:p w14:paraId="319C0368" w14:textId="77777777" w:rsidR="00210E27" w:rsidRPr="00EC61C3" w:rsidRDefault="00210E27" w:rsidP="00595699">
            <w:pPr>
              <w:pStyle w:val="TAL"/>
              <w:rPr>
                <w:rFonts w:cs="Arial"/>
              </w:rPr>
            </w:pPr>
            <w:r w:rsidRPr="00EC61C3">
              <w:rPr>
                <w:rFonts w:cs="Arial"/>
                <w:sz w:val="16"/>
                <w:szCs w:val="16"/>
              </w:rPr>
              <w:t>Uplink initial BWP configuration</w:t>
            </w:r>
          </w:p>
        </w:tc>
        <w:tc>
          <w:tcPr>
            <w:tcW w:w="1559" w:type="dxa"/>
            <w:tcBorders>
              <w:top w:val="single" w:sz="4" w:space="0" w:color="auto"/>
              <w:left w:val="single" w:sz="4" w:space="0" w:color="auto"/>
              <w:bottom w:val="single" w:sz="4" w:space="0" w:color="auto"/>
              <w:right w:val="single" w:sz="4" w:space="0" w:color="auto"/>
            </w:tcBorders>
            <w:vAlign w:val="center"/>
          </w:tcPr>
          <w:p w14:paraId="493B6C65" w14:textId="77777777" w:rsidR="00210E27" w:rsidRPr="00EC61C3" w:rsidRDefault="00210E27" w:rsidP="00595699">
            <w:pPr>
              <w:pStyle w:val="TAL"/>
              <w:rPr>
                <w:rFonts w:cs="Arial"/>
              </w:rPr>
            </w:pPr>
            <w:r w:rsidRPr="00EC61C3">
              <w:rPr>
                <w:rFonts w:cs="Arial"/>
              </w:rPr>
              <w:t>Config</w:t>
            </w:r>
            <w:r w:rsidRPr="00EC61C3">
              <w:rPr>
                <w:rFonts w:eastAsia="Malgun Gothic"/>
                <w:szCs w:val="18"/>
              </w:rPr>
              <w:t xml:space="preserve"> 1</w:t>
            </w:r>
            <w:r w:rsidRPr="00EC61C3">
              <w:rPr>
                <w:rFonts w:hint="eastAsia"/>
                <w:szCs w:val="18"/>
                <w:lang w:eastAsia="zh-CN"/>
              </w:rPr>
              <w:t>,2</w:t>
            </w:r>
          </w:p>
        </w:tc>
        <w:tc>
          <w:tcPr>
            <w:tcW w:w="1134" w:type="dxa"/>
            <w:tcBorders>
              <w:top w:val="single" w:sz="4" w:space="0" w:color="auto"/>
              <w:left w:val="single" w:sz="4" w:space="0" w:color="auto"/>
              <w:right w:val="single" w:sz="4" w:space="0" w:color="auto"/>
            </w:tcBorders>
          </w:tcPr>
          <w:p w14:paraId="07BA40B4" w14:textId="77777777" w:rsidR="00210E27" w:rsidRPr="00EC61C3" w:rsidRDefault="00210E27" w:rsidP="00595699">
            <w:pPr>
              <w:pStyle w:val="TAC"/>
              <w:rPr>
                <w:rFonts w:cs="Arial"/>
              </w:rPr>
            </w:pPr>
          </w:p>
        </w:tc>
        <w:tc>
          <w:tcPr>
            <w:tcW w:w="4536" w:type="dxa"/>
            <w:tcBorders>
              <w:top w:val="single" w:sz="4" w:space="0" w:color="auto"/>
              <w:left w:val="single" w:sz="4" w:space="0" w:color="auto"/>
              <w:bottom w:val="single" w:sz="4" w:space="0" w:color="auto"/>
              <w:right w:val="single" w:sz="4" w:space="0" w:color="auto"/>
            </w:tcBorders>
            <w:vAlign w:val="center"/>
          </w:tcPr>
          <w:p w14:paraId="0F50DCFC" w14:textId="77777777" w:rsidR="00210E27" w:rsidRPr="00EC61C3" w:rsidRDefault="00210E27" w:rsidP="00595699">
            <w:pPr>
              <w:pStyle w:val="TAC"/>
              <w:rPr>
                <w:rFonts w:cs="v4.2.0"/>
                <w:lang w:eastAsia="zh-CN"/>
              </w:rPr>
            </w:pPr>
            <w:r w:rsidRPr="00EC61C3">
              <w:rPr>
                <w:rFonts w:eastAsiaTheme="minorEastAsia" w:hint="eastAsia"/>
                <w:lang w:eastAsia="zh-CN"/>
              </w:rPr>
              <w:t>U</w:t>
            </w:r>
            <w:r w:rsidRPr="00EC61C3">
              <w:t>LBWP.0</w:t>
            </w:r>
            <w:r w:rsidRPr="00EC61C3">
              <w:rPr>
                <w:rFonts w:eastAsiaTheme="minorEastAsia" w:hint="eastAsia"/>
                <w:lang w:eastAsia="zh-CN"/>
              </w:rPr>
              <w:t>.1</w:t>
            </w:r>
          </w:p>
        </w:tc>
      </w:tr>
      <w:tr w:rsidR="00210E27" w:rsidRPr="00EC61C3" w14:paraId="7555692D" w14:textId="77777777" w:rsidTr="00595699">
        <w:trPr>
          <w:cantSplit/>
          <w:jc w:val="center"/>
        </w:trPr>
        <w:tc>
          <w:tcPr>
            <w:tcW w:w="2122" w:type="dxa"/>
            <w:tcBorders>
              <w:top w:val="single" w:sz="4" w:space="0" w:color="auto"/>
              <w:left w:val="single" w:sz="4" w:space="0" w:color="auto"/>
              <w:right w:val="single" w:sz="4" w:space="0" w:color="auto"/>
            </w:tcBorders>
          </w:tcPr>
          <w:p w14:paraId="5890BC5B" w14:textId="77777777" w:rsidR="00210E27" w:rsidRPr="00EC61C3" w:rsidRDefault="00210E27" w:rsidP="00595699">
            <w:pPr>
              <w:pStyle w:val="TAL"/>
              <w:rPr>
                <w:rFonts w:cs="Arial"/>
              </w:rPr>
            </w:pPr>
            <w:r w:rsidRPr="00EC61C3">
              <w:rPr>
                <w:rFonts w:cs="Arial"/>
                <w:sz w:val="16"/>
                <w:szCs w:val="16"/>
              </w:rPr>
              <w:t>Uplink dedicated BWP configuration</w:t>
            </w:r>
          </w:p>
        </w:tc>
        <w:tc>
          <w:tcPr>
            <w:tcW w:w="1559" w:type="dxa"/>
            <w:tcBorders>
              <w:top w:val="single" w:sz="4" w:space="0" w:color="auto"/>
              <w:left w:val="single" w:sz="4" w:space="0" w:color="auto"/>
              <w:bottom w:val="single" w:sz="4" w:space="0" w:color="auto"/>
              <w:right w:val="single" w:sz="4" w:space="0" w:color="auto"/>
            </w:tcBorders>
            <w:vAlign w:val="center"/>
          </w:tcPr>
          <w:p w14:paraId="4396E0F3" w14:textId="77777777" w:rsidR="00210E27" w:rsidRPr="00EC61C3" w:rsidRDefault="00210E27" w:rsidP="00595699">
            <w:pPr>
              <w:pStyle w:val="TAL"/>
              <w:rPr>
                <w:rFonts w:cs="Arial"/>
              </w:rPr>
            </w:pPr>
            <w:r w:rsidRPr="00EC61C3">
              <w:rPr>
                <w:rFonts w:cs="Arial"/>
              </w:rPr>
              <w:t>Config</w:t>
            </w:r>
            <w:r w:rsidRPr="00EC61C3">
              <w:rPr>
                <w:rFonts w:eastAsia="Malgun Gothic"/>
                <w:szCs w:val="18"/>
              </w:rPr>
              <w:t xml:space="preserve"> 1</w:t>
            </w:r>
            <w:r w:rsidRPr="00EC61C3">
              <w:rPr>
                <w:rFonts w:hint="eastAsia"/>
                <w:szCs w:val="18"/>
                <w:lang w:eastAsia="zh-CN"/>
              </w:rPr>
              <w:t>,2</w:t>
            </w:r>
          </w:p>
        </w:tc>
        <w:tc>
          <w:tcPr>
            <w:tcW w:w="1134" w:type="dxa"/>
            <w:tcBorders>
              <w:top w:val="single" w:sz="4" w:space="0" w:color="auto"/>
              <w:left w:val="single" w:sz="4" w:space="0" w:color="auto"/>
              <w:right w:val="single" w:sz="4" w:space="0" w:color="auto"/>
            </w:tcBorders>
          </w:tcPr>
          <w:p w14:paraId="0E40A7B7" w14:textId="77777777" w:rsidR="00210E27" w:rsidRPr="00EC61C3" w:rsidRDefault="00210E27" w:rsidP="00595699">
            <w:pPr>
              <w:pStyle w:val="TAC"/>
              <w:rPr>
                <w:rFonts w:cs="Arial"/>
              </w:rPr>
            </w:pPr>
          </w:p>
        </w:tc>
        <w:tc>
          <w:tcPr>
            <w:tcW w:w="4536" w:type="dxa"/>
            <w:tcBorders>
              <w:top w:val="single" w:sz="4" w:space="0" w:color="auto"/>
              <w:left w:val="single" w:sz="4" w:space="0" w:color="auto"/>
              <w:bottom w:val="single" w:sz="4" w:space="0" w:color="auto"/>
              <w:right w:val="single" w:sz="4" w:space="0" w:color="auto"/>
            </w:tcBorders>
            <w:vAlign w:val="center"/>
          </w:tcPr>
          <w:p w14:paraId="616EDE5C" w14:textId="77777777" w:rsidR="00210E27" w:rsidRPr="00EC61C3" w:rsidRDefault="00210E27" w:rsidP="00595699">
            <w:pPr>
              <w:pStyle w:val="TAC"/>
              <w:rPr>
                <w:rFonts w:cs="v4.2.0"/>
                <w:lang w:eastAsia="zh-CN"/>
              </w:rPr>
            </w:pPr>
            <w:r w:rsidRPr="00EC61C3">
              <w:rPr>
                <w:rFonts w:eastAsiaTheme="minorEastAsia" w:hint="eastAsia"/>
                <w:lang w:eastAsia="zh-CN"/>
              </w:rPr>
              <w:t>U</w:t>
            </w:r>
            <w:r w:rsidRPr="00EC61C3">
              <w:t>LBWP.</w:t>
            </w:r>
            <w:r w:rsidRPr="00EC61C3">
              <w:rPr>
                <w:rFonts w:eastAsiaTheme="minorEastAsia" w:hint="eastAsia"/>
                <w:lang w:eastAsia="zh-CN"/>
              </w:rPr>
              <w:t>1.1</w:t>
            </w:r>
          </w:p>
        </w:tc>
      </w:tr>
      <w:tr w:rsidR="00210E27" w:rsidRPr="00EC61C3" w14:paraId="67D3522C" w14:textId="77777777" w:rsidTr="00595699">
        <w:trPr>
          <w:cantSplit/>
          <w:jc w:val="center"/>
        </w:trPr>
        <w:tc>
          <w:tcPr>
            <w:tcW w:w="2122" w:type="dxa"/>
            <w:tcBorders>
              <w:top w:val="single" w:sz="4" w:space="0" w:color="auto"/>
              <w:left w:val="single" w:sz="4" w:space="0" w:color="auto"/>
              <w:right w:val="single" w:sz="4" w:space="0" w:color="auto"/>
            </w:tcBorders>
          </w:tcPr>
          <w:p w14:paraId="68B0E9EB" w14:textId="77777777" w:rsidR="00210E27" w:rsidRPr="00EC61C3" w:rsidRDefault="00210E27" w:rsidP="00595699">
            <w:pPr>
              <w:pStyle w:val="TAL"/>
              <w:rPr>
                <w:rFonts w:cs="Arial"/>
                <w:lang w:eastAsia="zh-CN"/>
              </w:rPr>
            </w:pPr>
            <w:r w:rsidRPr="00EC61C3">
              <w:rPr>
                <w:rFonts w:cs="Arial"/>
              </w:rPr>
              <w:t>PDSCH Reference measurement channel</w:t>
            </w:r>
          </w:p>
        </w:tc>
        <w:tc>
          <w:tcPr>
            <w:tcW w:w="1559" w:type="dxa"/>
            <w:tcBorders>
              <w:top w:val="single" w:sz="4" w:space="0" w:color="auto"/>
              <w:left w:val="single" w:sz="4" w:space="0" w:color="auto"/>
              <w:bottom w:val="single" w:sz="4" w:space="0" w:color="auto"/>
              <w:right w:val="single" w:sz="4" w:space="0" w:color="auto"/>
            </w:tcBorders>
            <w:vAlign w:val="center"/>
          </w:tcPr>
          <w:p w14:paraId="660ABEE6" w14:textId="77777777" w:rsidR="00210E27" w:rsidRPr="00EC61C3" w:rsidRDefault="00210E27" w:rsidP="00595699">
            <w:pPr>
              <w:pStyle w:val="TAL"/>
              <w:rPr>
                <w:rFonts w:cs="Arial"/>
                <w:lang w:eastAsia="zh-CN"/>
              </w:rPr>
            </w:pPr>
            <w:r w:rsidRPr="00EC61C3">
              <w:rPr>
                <w:rFonts w:cs="Arial"/>
              </w:rPr>
              <w:t>Config</w:t>
            </w:r>
            <w:r w:rsidRPr="00EC61C3">
              <w:rPr>
                <w:rFonts w:eastAsia="Malgun Gothic"/>
                <w:szCs w:val="18"/>
              </w:rPr>
              <w:t xml:space="preserve"> 1</w:t>
            </w:r>
            <w:r w:rsidRPr="00EC61C3">
              <w:rPr>
                <w:szCs w:val="18"/>
                <w:lang w:eastAsia="zh-CN"/>
              </w:rPr>
              <w:t>,2</w:t>
            </w:r>
          </w:p>
        </w:tc>
        <w:tc>
          <w:tcPr>
            <w:tcW w:w="1134" w:type="dxa"/>
            <w:tcBorders>
              <w:top w:val="single" w:sz="4" w:space="0" w:color="auto"/>
              <w:left w:val="single" w:sz="4" w:space="0" w:color="auto"/>
              <w:right w:val="single" w:sz="4" w:space="0" w:color="auto"/>
            </w:tcBorders>
          </w:tcPr>
          <w:p w14:paraId="454A784A" w14:textId="77777777" w:rsidR="00210E27" w:rsidRPr="00EC61C3" w:rsidRDefault="00210E27" w:rsidP="00595699">
            <w:pPr>
              <w:pStyle w:val="TAC"/>
              <w:rPr>
                <w:rFonts w:cs="Arial"/>
              </w:rPr>
            </w:pPr>
          </w:p>
        </w:tc>
        <w:tc>
          <w:tcPr>
            <w:tcW w:w="4536" w:type="dxa"/>
            <w:tcBorders>
              <w:top w:val="single" w:sz="4" w:space="0" w:color="auto"/>
              <w:left w:val="single" w:sz="4" w:space="0" w:color="auto"/>
              <w:bottom w:val="single" w:sz="4" w:space="0" w:color="auto"/>
              <w:right w:val="single" w:sz="4" w:space="0" w:color="auto"/>
            </w:tcBorders>
            <w:vAlign w:val="center"/>
          </w:tcPr>
          <w:p w14:paraId="54F57697" w14:textId="77777777" w:rsidR="00210E27" w:rsidRPr="00EC61C3" w:rsidRDefault="00210E27" w:rsidP="00595699">
            <w:pPr>
              <w:pStyle w:val="TAC"/>
              <w:rPr>
                <w:rFonts w:cs="Arial"/>
                <w:szCs w:val="16"/>
                <w:lang w:eastAsia="zh-CN"/>
              </w:rPr>
            </w:pPr>
            <w:r w:rsidRPr="00EC61C3">
              <w:rPr>
                <w:rFonts w:cs="Arial"/>
                <w:szCs w:val="16"/>
                <w:lang w:eastAsia="zh-CN"/>
              </w:rPr>
              <w:t>SR.3.1 TDD</w:t>
            </w:r>
          </w:p>
        </w:tc>
      </w:tr>
      <w:tr w:rsidR="00210E27" w:rsidRPr="00EC61C3" w14:paraId="11630CF0" w14:textId="77777777" w:rsidTr="00595699">
        <w:trPr>
          <w:cantSplit/>
          <w:jc w:val="center"/>
        </w:trPr>
        <w:tc>
          <w:tcPr>
            <w:tcW w:w="2122" w:type="dxa"/>
            <w:tcBorders>
              <w:left w:val="single" w:sz="4" w:space="0" w:color="auto"/>
              <w:right w:val="single" w:sz="4" w:space="0" w:color="auto"/>
            </w:tcBorders>
            <w:vAlign w:val="center"/>
          </w:tcPr>
          <w:p w14:paraId="31046197" w14:textId="77777777" w:rsidR="00210E27" w:rsidRPr="00EC61C3" w:rsidRDefault="00210E27" w:rsidP="00595699">
            <w:pPr>
              <w:pStyle w:val="TAL"/>
              <w:rPr>
                <w:rFonts w:cs="Arial"/>
              </w:rPr>
            </w:pPr>
            <w:r w:rsidRPr="00EC61C3">
              <w:rPr>
                <w:rFonts w:cs="v5.0.0"/>
              </w:rPr>
              <w:t>RMSI CORESET Reference Channel</w:t>
            </w:r>
          </w:p>
        </w:tc>
        <w:tc>
          <w:tcPr>
            <w:tcW w:w="1559" w:type="dxa"/>
            <w:tcBorders>
              <w:top w:val="single" w:sz="4" w:space="0" w:color="auto"/>
              <w:left w:val="single" w:sz="4" w:space="0" w:color="auto"/>
              <w:bottom w:val="single" w:sz="4" w:space="0" w:color="auto"/>
              <w:right w:val="single" w:sz="4" w:space="0" w:color="auto"/>
            </w:tcBorders>
            <w:vAlign w:val="center"/>
          </w:tcPr>
          <w:p w14:paraId="10209E26" w14:textId="77777777" w:rsidR="00210E27" w:rsidRPr="00EC61C3" w:rsidRDefault="00210E27" w:rsidP="00595699">
            <w:pPr>
              <w:pStyle w:val="TAL"/>
              <w:rPr>
                <w:rFonts w:cs="Arial"/>
                <w:lang w:eastAsia="zh-CN"/>
              </w:rPr>
            </w:pPr>
            <w:r w:rsidRPr="00EC61C3">
              <w:rPr>
                <w:rFonts w:cs="Arial"/>
              </w:rPr>
              <w:t>Config</w:t>
            </w:r>
            <w:r w:rsidRPr="00EC61C3">
              <w:rPr>
                <w:rFonts w:eastAsia="Malgun Gothic"/>
                <w:szCs w:val="18"/>
              </w:rPr>
              <w:t xml:space="preserve"> 1</w:t>
            </w:r>
            <w:r w:rsidRPr="00EC61C3">
              <w:rPr>
                <w:szCs w:val="18"/>
                <w:lang w:eastAsia="zh-CN"/>
              </w:rPr>
              <w:t>,2</w:t>
            </w:r>
          </w:p>
        </w:tc>
        <w:tc>
          <w:tcPr>
            <w:tcW w:w="1134" w:type="dxa"/>
            <w:tcBorders>
              <w:top w:val="single" w:sz="4" w:space="0" w:color="auto"/>
              <w:left w:val="single" w:sz="4" w:space="0" w:color="auto"/>
              <w:right w:val="single" w:sz="4" w:space="0" w:color="auto"/>
            </w:tcBorders>
          </w:tcPr>
          <w:p w14:paraId="4E5FC56F" w14:textId="77777777" w:rsidR="00210E27" w:rsidRPr="00EC61C3" w:rsidRDefault="00210E27" w:rsidP="00595699">
            <w:pPr>
              <w:pStyle w:val="TAC"/>
              <w:rPr>
                <w:rFonts w:cs="Arial"/>
              </w:rPr>
            </w:pPr>
          </w:p>
        </w:tc>
        <w:tc>
          <w:tcPr>
            <w:tcW w:w="4536" w:type="dxa"/>
            <w:tcBorders>
              <w:top w:val="single" w:sz="4" w:space="0" w:color="auto"/>
              <w:left w:val="single" w:sz="4" w:space="0" w:color="auto"/>
              <w:bottom w:val="single" w:sz="4" w:space="0" w:color="auto"/>
              <w:right w:val="single" w:sz="4" w:space="0" w:color="auto"/>
            </w:tcBorders>
            <w:vAlign w:val="center"/>
          </w:tcPr>
          <w:p w14:paraId="4B2624EA" w14:textId="77777777" w:rsidR="00210E27" w:rsidRPr="00EC61C3" w:rsidRDefault="00210E27" w:rsidP="00595699">
            <w:pPr>
              <w:pStyle w:val="TAC"/>
              <w:rPr>
                <w:rFonts w:cs="Arial"/>
                <w:szCs w:val="16"/>
                <w:lang w:eastAsia="zh-CN"/>
              </w:rPr>
            </w:pPr>
            <w:r w:rsidRPr="00EC61C3">
              <w:rPr>
                <w:rFonts w:cs="Arial"/>
                <w:szCs w:val="16"/>
                <w:lang w:eastAsia="zh-CN"/>
              </w:rPr>
              <w:t xml:space="preserve">CR.3.1 TDD  </w:t>
            </w:r>
          </w:p>
        </w:tc>
      </w:tr>
      <w:tr w:rsidR="00210E27" w:rsidRPr="00EC61C3" w14:paraId="24C06250" w14:textId="77777777" w:rsidTr="00595699">
        <w:trPr>
          <w:cantSplit/>
          <w:jc w:val="center"/>
        </w:trPr>
        <w:tc>
          <w:tcPr>
            <w:tcW w:w="2122" w:type="dxa"/>
            <w:tcBorders>
              <w:left w:val="single" w:sz="4" w:space="0" w:color="auto"/>
              <w:right w:val="single" w:sz="4" w:space="0" w:color="auto"/>
            </w:tcBorders>
            <w:vAlign w:val="center"/>
          </w:tcPr>
          <w:p w14:paraId="1FF40431" w14:textId="77777777" w:rsidR="00210E27" w:rsidRPr="00EC61C3" w:rsidRDefault="00210E27" w:rsidP="00595699">
            <w:pPr>
              <w:pStyle w:val="TAL"/>
              <w:rPr>
                <w:rFonts w:cs="Arial"/>
              </w:rPr>
            </w:pPr>
            <w:r w:rsidRPr="00EC61C3">
              <w:rPr>
                <w:rFonts w:cs="Arial"/>
                <w:lang w:eastAsia="zh-CN"/>
              </w:rPr>
              <w:t xml:space="preserve">PDCCH </w:t>
            </w:r>
            <w:r w:rsidRPr="00EC61C3">
              <w:rPr>
                <w:rFonts w:cs="Arial"/>
              </w:rPr>
              <w:t>CORESET parameters</w:t>
            </w:r>
          </w:p>
        </w:tc>
        <w:tc>
          <w:tcPr>
            <w:tcW w:w="1559" w:type="dxa"/>
            <w:tcBorders>
              <w:top w:val="single" w:sz="4" w:space="0" w:color="auto"/>
              <w:left w:val="single" w:sz="4" w:space="0" w:color="auto"/>
              <w:bottom w:val="single" w:sz="4" w:space="0" w:color="auto"/>
              <w:right w:val="single" w:sz="4" w:space="0" w:color="auto"/>
            </w:tcBorders>
            <w:vAlign w:val="center"/>
          </w:tcPr>
          <w:p w14:paraId="6F519DB2" w14:textId="77777777" w:rsidR="00210E27" w:rsidRPr="00EC61C3" w:rsidRDefault="00210E27" w:rsidP="00595699">
            <w:pPr>
              <w:pStyle w:val="TAL"/>
              <w:rPr>
                <w:rFonts w:cs="Arial"/>
                <w:lang w:eastAsia="zh-CN"/>
              </w:rPr>
            </w:pPr>
            <w:r w:rsidRPr="00EC61C3">
              <w:rPr>
                <w:rFonts w:cs="Arial"/>
              </w:rPr>
              <w:t>Config</w:t>
            </w:r>
            <w:r w:rsidRPr="00EC61C3">
              <w:rPr>
                <w:rFonts w:eastAsia="Malgun Gothic"/>
                <w:szCs w:val="18"/>
              </w:rPr>
              <w:t xml:space="preserve"> 1</w:t>
            </w:r>
            <w:r w:rsidRPr="00EC61C3">
              <w:rPr>
                <w:szCs w:val="18"/>
                <w:lang w:eastAsia="zh-CN"/>
              </w:rPr>
              <w:t>,2</w:t>
            </w:r>
          </w:p>
        </w:tc>
        <w:tc>
          <w:tcPr>
            <w:tcW w:w="1134" w:type="dxa"/>
            <w:tcBorders>
              <w:top w:val="single" w:sz="4" w:space="0" w:color="auto"/>
              <w:left w:val="single" w:sz="4" w:space="0" w:color="auto"/>
              <w:right w:val="single" w:sz="4" w:space="0" w:color="auto"/>
            </w:tcBorders>
          </w:tcPr>
          <w:p w14:paraId="291BA3F6" w14:textId="77777777" w:rsidR="00210E27" w:rsidRPr="00EC61C3" w:rsidRDefault="00210E27" w:rsidP="00595699">
            <w:pPr>
              <w:pStyle w:val="TAC"/>
              <w:rPr>
                <w:rFonts w:cs="Arial"/>
              </w:rPr>
            </w:pPr>
          </w:p>
        </w:tc>
        <w:tc>
          <w:tcPr>
            <w:tcW w:w="4536" w:type="dxa"/>
            <w:tcBorders>
              <w:top w:val="single" w:sz="4" w:space="0" w:color="auto"/>
              <w:left w:val="single" w:sz="4" w:space="0" w:color="auto"/>
              <w:bottom w:val="single" w:sz="4" w:space="0" w:color="auto"/>
              <w:right w:val="single" w:sz="4" w:space="0" w:color="auto"/>
            </w:tcBorders>
            <w:vAlign w:val="center"/>
          </w:tcPr>
          <w:p w14:paraId="246DD63B" w14:textId="77777777" w:rsidR="00210E27" w:rsidRPr="00EC61C3" w:rsidRDefault="00210E27" w:rsidP="00595699">
            <w:pPr>
              <w:pStyle w:val="TAC"/>
              <w:rPr>
                <w:rFonts w:cs="Arial"/>
                <w:szCs w:val="16"/>
                <w:lang w:eastAsia="zh-CN"/>
              </w:rPr>
            </w:pPr>
            <w:r w:rsidRPr="00EC61C3">
              <w:rPr>
                <w:rFonts w:cs="Arial"/>
                <w:szCs w:val="16"/>
                <w:lang w:eastAsia="zh-CN"/>
              </w:rPr>
              <w:t>C</w:t>
            </w:r>
            <w:r w:rsidRPr="00EC61C3">
              <w:rPr>
                <w:rFonts w:eastAsiaTheme="minorEastAsia" w:cs="Arial" w:hint="eastAsia"/>
                <w:szCs w:val="16"/>
                <w:lang w:eastAsia="zh-CN"/>
              </w:rPr>
              <w:t>C</w:t>
            </w:r>
            <w:r w:rsidRPr="00EC61C3">
              <w:rPr>
                <w:rFonts w:cs="Arial"/>
                <w:szCs w:val="16"/>
                <w:lang w:eastAsia="zh-CN"/>
              </w:rPr>
              <w:t>R.</w:t>
            </w:r>
            <w:r w:rsidRPr="00EC61C3">
              <w:rPr>
                <w:rFonts w:cs="Arial" w:hint="eastAsia"/>
                <w:szCs w:val="16"/>
                <w:lang w:eastAsia="zh-CN"/>
              </w:rPr>
              <w:t>3</w:t>
            </w:r>
            <w:r w:rsidRPr="00EC61C3">
              <w:rPr>
                <w:rFonts w:cs="Arial"/>
                <w:szCs w:val="16"/>
                <w:lang w:eastAsia="zh-CN"/>
              </w:rPr>
              <w:t xml:space="preserve">.1 </w:t>
            </w:r>
            <w:r w:rsidRPr="00EC61C3">
              <w:rPr>
                <w:rFonts w:cs="Arial" w:hint="eastAsia"/>
                <w:szCs w:val="16"/>
                <w:lang w:eastAsia="zh-CN"/>
              </w:rPr>
              <w:t>T</w:t>
            </w:r>
            <w:r w:rsidRPr="00EC61C3">
              <w:rPr>
                <w:rFonts w:cs="Arial"/>
                <w:szCs w:val="16"/>
                <w:lang w:eastAsia="zh-CN"/>
              </w:rPr>
              <w:t>DD</w:t>
            </w:r>
          </w:p>
        </w:tc>
      </w:tr>
      <w:tr w:rsidR="00210E27" w:rsidRPr="00EC61C3" w14:paraId="2F42C603" w14:textId="77777777" w:rsidTr="00595699">
        <w:trPr>
          <w:cantSplit/>
          <w:jc w:val="center"/>
        </w:trPr>
        <w:tc>
          <w:tcPr>
            <w:tcW w:w="3681" w:type="dxa"/>
            <w:gridSpan w:val="2"/>
            <w:tcBorders>
              <w:left w:val="single" w:sz="4" w:space="0" w:color="auto"/>
              <w:bottom w:val="single" w:sz="4" w:space="0" w:color="auto"/>
              <w:right w:val="single" w:sz="4" w:space="0" w:color="auto"/>
            </w:tcBorders>
          </w:tcPr>
          <w:p w14:paraId="0388587B" w14:textId="77777777" w:rsidR="00210E27" w:rsidRPr="00EC61C3" w:rsidRDefault="00210E27" w:rsidP="00595699">
            <w:pPr>
              <w:pStyle w:val="TAL"/>
              <w:rPr>
                <w:rFonts w:cs="Arial"/>
              </w:rPr>
            </w:pPr>
            <w:r w:rsidRPr="00EC61C3">
              <w:rPr>
                <w:rFonts w:cs="Arial"/>
                <w:bCs/>
              </w:rPr>
              <w:t>OCNG Patterns</w:t>
            </w:r>
          </w:p>
        </w:tc>
        <w:tc>
          <w:tcPr>
            <w:tcW w:w="1134" w:type="dxa"/>
            <w:tcBorders>
              <w:left w:val="single" w:sz="4" w:space="0" w:color="auto"/>
              <w:bottom w:val="single" w:sz="4" w:space="0" w:color="auto"/>
              <w:right w:val="single" w:sz="4" w:space="0" w:color="auto"/>
            </w:tcBorders>
          </w:tcPr>
          <w:p w14:paraId="20B709C1" w14:textId="77777777" w:rsidR="00210E27" w:rsidRPr="00EC61C3" w:rsidRDefault="00210E27" w:rsidP="00595699">
            <w:pPr>
              <w:pStyle w:val="TAC"/>
              <w:rPr>
                <w:rFonts w:cs="Arial"/>
              </w:rPr>
            </w:pPr>
          </w:p>
        </w:tc>
        <w:tc>
          <w:tcPr>
            <w:tcW w:w="4536" w:type="dxa"/>
            <w:tcBorders>
              <w:top w:val="single" w:sz="4" w:space="0" w:color="auto"/>
              <w:left w:val="single" w:sz="4" w:space="0" w:color="auto"/>
              <w:bottom w:val="single" w:sz="4" w:space="0" w:color="auto"/>
              <w:right w:val="single" w:sz="4" w:space="0" w:color="auto"/>
            </w:tcBorders>
          </w:tcPr>
          <w:p w14:paraId="28FDE4E4" w14:textId="77777777" w:rsidR="00210E27" w:rsidRPr="00EC61C3" w:rsidRDefault="00210E27" w:rsidP="00595699">
            <w:pPr>
              <w:pStyle w:val="TAC"/>
              <w:rPr>
                <w:rFonts w:cs="Arial"/>
              </w:rPr>
            </w:pPr>
            <w:r w:rsidRPr="00EC61C3">
              <w:rPr>
                <w:rFonts w:cs="Arial"/>
                <w:szCs w:val="16"/>
                <w:lang w:eastAsia="zh-CN"/>
              </w:rPr>
              <w:t>OP.1</w:t>
            </w:r>
          </w:p>
        </w:tc>
      </w:tr>
      <w:tr w:rsidR="00210E27" w:rsidRPr="00EC61C3" w14:paraId="791F0B9B" w14:textId="77777777" w:rsidTr="00595699">
        <w:trPr>
          <w:cantSplit/>
          <w:jc w:val="center"/>
        </w:trPr>
        <w:tc>
          <w:tcPr>
            <w:tcW w:w="2122" w:type="dxa"/>
            <w:tcBorders>
              <w:left w:val="single" w:sz="4" w:space="0" w:color="auto"/>
              <w:right w:val="single" w:sz="4" w:space="0" w:color="auto"/>
            </w:tcBorders>
          </w:tcPr>
          <w:p w14:paraId="2FB329FF" w14:textId="77777777" w:rsidR="00210E27" w:rsidRPr="00EC61C3" w:rsidRDefault="00210E27" w:rsidP="00595699">
            <w:pPr>
              <w:pStyle w:val="TAL"/>
              <w:rPr>
                <w:rFonts w:cs="Arial"/>
                <w:bCs/>
                <w:lang w:eastAsia="zh-CN"/>
              </w:rPr>
            </w:pPr>
            <w:r w:rsidRPr="00EC61C3">
              <w:rPr>
                <w:rFonts w:cs="Arial"/>
                <w:bCs/>
                <w:lang w:eastAsia="zh-CN"/>
              </w:rPr>
              <w:t>SMTC Configuration</w:t>
            </w:r>
          </w:p>
        </w:tc>
        <w:tc>
          <w:tcPr>
            <w:tcW w:w="1559" w:type="dxa"/>
            <w:tcBorders>
              <w:top w:val="single" w:sz="4" w:space="0" w:color="auto"/>
              <w:left w:val="single" w:sz="4" w:space="0" w:color="auto"/>
              <w:bottom w:val="single" w:sz="4" w:space="0" w:color="auto"/>
              <w:right w:val="single" w:sz="4" w:space="0" w:color="auto"/>
            </w:tcBorders>
            <w:vAlign w:val="center"/>
          </w:tcPr>
          <w:p w14:paraId="075EEB5D" w14:textId="77777777" w:rsidR="00210E27" w:rsidRPr="00EC61C3" w:rsidRDefault="00210E27" w:rsidP="00595699">
            <w:pPr>
              <w:pStyle w:val="TAL"/>
              <w:rPr>
                <w:rFonts w:cs="Arial"/>
                <w:lang w:eastAsia="zh-CN"/>
              </w:rPr>
            </w:pPr>
            <w:r w:rsidRPr="00EC61C3">
              <w:rPr>
                <w:rFonts w:cs="Arial"/>
              </w:rPr>
              <w:t>Config</w:t>
            </w:r>
            <w:r w:rsidRPr="00EC61C3">
              <w:rPr>
                <w:rFonts w:eastAsia="Malgun Gothic"/>
                <w:szCs w:val="18"/>
              </w:rPr>
              <w:t xml:space="preserve"> </w:t>
            </w:r>
            <w:r w:rsidRPr="00EC61C3">
              <w:rPr>
                <w:rFonts w:cs="Arial"/>
              </w:rPr>
              <w:t>1</w:t>
            </w:r>
            <w:r w:rsidRPr="00EC61C3">
              <w:rPr>
                <w:rFonts w:cs="Arial"/>
                <w:lang w:eastAsia="zh-CN"/>
              </w:rPr>
              <w:t>,2</w:t>
            </w:r>
          </w:p>
        </w:tc>
        <w:tc>
          <w:tcPr>
            <w:tcW w:w="1134" w:type="dxa"/>
            <w:tcBorders>
              <w:left w:val="single" w:sz="4" w:space="0" w:color="auto"/>
              <w:right w:val="single" w:sz="4" w:space="0" w:color="auto"/>
            </w:tcBorders>
          </w:tcPr>
          <w:p w14:paraId="5F780C73" w14:textId="77777777" w:rsidR="00210E27" w:rsidRPr="00EC61C3" w:rsidRDefault="00210E27" w:rsidP="00595699">
            <w:pPr>
              <w:pStyle w:val="TAC"/>
              <w:rPr>
                <w:rFonts w:cs="Arial"/>
                <w:lang w:eastAsia="zh-CN"/>
              </w:rPr>
            </w:pPr>
          </w:p>
        </w:tc>
        <w:tc>
          <w:tcPr>
            <w:tcW w:w="4536" w:type="dxa"/>
            <w:tcBorders>
              <w:top w:val="single" w:sz="4" w:space="0" w:color="auto"/>
              <w:left w:val="single" w:sz="4" w:space="0" w:color="auto"/>
              <w:bottom w:val="single" w:sz="4" w:space="0" w:color="auto"/>
              <w:right w:val="single" w:sz="4" w:space="0" w:color="auto"/>
            </w:tcBorders>
          </w:tcPr>
          <w:p w14:paraId="1B82846D" w14:textId="77777777" w:rsidR="00210E27" w:rsidRPr="00EC61C3" w:rsidRDefault="00210E27" w:rsidP="00595699">
            <w:pPr>
              <w:pStyle w:val="TAC"/>
              <w:rPr>
                <w:rFonts w:cs="Arial"/>
                <w:szCs w:val="16"/>
                <w:lang w:eastAsia="zh-CN"/>
              </w:rPr>
            </w:pPr>
            <w:r w:rsidRPr="00EC61C3">
              <w:rPr>
                <w:rFonts w:cs="Arial"/>
                <w:szCs w:val="16"/>
                <w:lang w:eastAsia="zh-CN"/>
              </w:rPr>
              <w:t>SMTC.1 FR2</w:t>
            </w:r>
          </w:p>
        </w:tc>
      </w:tr>
      <w:tr w:rsidR="00210E27" w:rsidRPr="00EC61C3" w14:paraId="744EE771" w14:textId="77777777" w:rsidTr="00595699">
        <w:trPr>
          <w:cantSplit/>
          <w:jc w:val="center"/>
        </w:trPr>
        <w:tc>
          <w:tcPr>
            <w:tcW w:w="2122" w:type="dxa"/>
            <w:tcBorders>
              <w:left w:val="single" w:sz="4" w:space="0" w:color="auto"/>
              <w:right w:val="single" w:sz="4" w:space="0" w:color="auto"/>
            </w:tcBorders>
          </w:tcPr>
          <w:p w14:paraId="370D3A7C" w14:textId="77777777" w:rsidR="00210E27" w:rsidRPr="00EC61C3" w:rsidRDefault="00210E27" w:rsidP="00595699">
            <w:pPr>
              <w:pStyle w:val="TAL"/>
              <w:rPr>
                <w:rFonts w:cs="Arial"/>
                <w:bCs/>
                <w:lang w:eastAsia="zh-CN"/>
              </w:rPr>
            </w:pPr>
            <w:r w:rsidRPr="00EC61C3">
              <w:rPr>
                <w:rFonts w:eastAsiaTheme="minorEastAsia" w:cs="Arial" w:hint="eastAsia"/>
                <w:bCs/>
                <w:lang w:eastAsia="zh-CN"/>
              </w:rPr>
              <w:t>SSB</w:t>
            </w:r>
            <w:r w:rsidRPr="00EC61C3">
              <w:rPr>
                <w:rFonts w:cs="Arial"/>
                <w:bCs/>
                <w:lang w:eastAsia="zh-CN"/>
              </w:rPr>
              <w:t xml:space="preserve"> Configuration</w:t>
            </w:r>
          </w:p>
        </w:tc>
        <w:tc>
          <w:tcPr>
            <w:tcW w:w="1559" w:type="dxa"/>
            <w:tcBorders>
              <w:top w:val="single" w:sz="4" w:space="0" w:color="auto"/>
              <w:left w:val="single" w:sz="4" w:space="0" w:color="auto"/>
              <w:bottom w:val="single" w:sz="4" w:space="0" w:color="auto"/>
              <w:right w:val="single" w:sz="4" w:space="0" w:color="auto"/>
            </w:tcBorders>
          </w:tcPr>
          <w:p w14:paraId="11898695" w14:textId="77777777" w:rsidR="00210E27" w:rsidRPr="00EC61C3" w:rsidRDefault="00210E27" w:rsidP="00595699">
            <w:pPr>
              <w:pStyle w:val="TAL"/>
              <w:rPr>
                <w:rFonts w:cs="Arial"/>
              </w:rPr>
            </w:pPr>
            <w:r w:rsidRPr="00EC61C3">
              <w:rPr>
                <w:rFonts w:cs="Arial"/>
              </w:rPr>
              <w:t>Config</w:t>
            </w:r>
            <w:r w:rsidRPr="00EC61C3">
              <w:rPr>
                <w:rFonts w:eastAsia="Malgun Gothic"/>
                <w:szCs w:val="18"/>
              </w:rPr>
              <w:t xml:space="preserve"> 1</w:t>
            </w:r>
            <w:r w:rsidRPr="00EC61C3">
              <w:rPr>
                <w:rFonts w:hint="eastAsia"/>
                <w:szCs w:val="18"/>
                <w:lang w:eastAsia="zh-CN"/>
              </w:rPr>
              <w:t>,2</w:t>
            </w:r>
          </w:p>
        </w:tc>
        <w:tc>
          <w:tcPr>
            <w:tcW w:w="1134" w:type="dxa"/>
            <w:tcBorders>
              <w:left w:val="single" w:sz="4" w:space="0" w:color="auto"/>
              <w:right w:val="single" w:sz="4" w:space="0" w:color="auto"/>
            </w:tcBorders>
          </w:tcPr>
          <w:p w14:paraId="63FCCC4E" w14:textId="77777777" w:rsidR="00210E27" w:rsidRPr="00EC61C3" w:rsidRDefault="00210E27" w:rsidP="00595699">
            <w:pPr>
              <w:pStyle w:val="TAC"/>
              <w:rPr>
                <w:rFonts w:cs="Arial"/>
                <w:lang w:eastAsia="zh-CN"/>
              </w:rPr>
            </w:pPr>
          </w:p>
        </w:tc>
        <w:tc>
          <w:tcPr>
            <w:tcW w:w="4536" w:type="dxa"/>
            <w:tcBorders>
              <w:top w:val="single" w:sz="4" w:space="0" w:color="auto"/>
              <w:left w:val="single" w:sz="4" w:space="0" w:color="auto"/>
              <w:bottom w:val="single" w:sz="4" w:space="0" w:color="auto"/>
              <w:right w:val="single" w:sz="4" w:space="0" w:color="auto"/>
            </w:tcBorders>
          </w:tcPr>
          <w:p w14:paraId="7436C5CB" w14:textId="77777777" w:rsidR="00210E27" w:rsidRPr="00EC61C3" w:rsidRDefault="00210E27" w:rsidP="00595699">
            <w:pPr>
              <w:pStyle w:val="TAC"/>
              <w:rPr>
                <w:rFonts w:cs="Arial"/>
                <w:szCs w:val="16"/>
                <w:lang w:eastAsia="zh-CN"/>
              </w:rPr>
            </w:pPr>
            <w:r w:rsidRPr="00EC61C3">
              <w:rPr>
                <w:rFonts w:eastAsiaTheme="minorEastAsia" w:cs="Arial" w:hint="eastAsia"/>
                <w:szCs w:val="16"/>
                <w:lang w:eastAsia="zh-CN"/>
              </w:rPr>
              <w:t>SSB.1 FR2</w:t>
            </w:r>
          </w:p>
        </w:tc>
      </w:tr>
      <w:tr w:rsidR="00210E27" w:rsidRPr="00EC61C3" w14:paraId="050FE41A" w14:textId="77777777" w:rsidTr="00595699">
        <w:trPr>
          <w:cantSplit/>
          <w:jc w:val="center"/>
        </w:trPr>
        <w:tc>
          <w:tcPr>
            <w:tcW w:w="2122" w:type="dxa"/>
            <w:tcBorders>
              <w:left w:val="single" w:sz="4" w:space="0" w:color="auto"/>
              <w:right w:val="single" w:sz="4" w:space="0" w:color="auto"/>
            </w:tcBorders>
          </w:tcPr>
          <w:p w14:paraId="1211CD12" w14:textId="77777777" w:rsidR="00210E27" w:rsidRPr="00EC61C3" w:rsidRDefault="00210E27" w:rsidP="00595699">
            <w:pPr>
              <w:pStyle w:val="TAL"/>
              <w:rPr>
                <w:rFonts w:cs="Arial"/>
                <w:bCs/>
                <w:lang w:eastAsia="zh-CN"/>
              </w:rPr>
            </w:pPr>
            <w:r w:rsidRPr="00EC61C3">
              <w:rPr>
                <w:rFonts w:cs="Arial"/>
                <w:sz w:val="16"/>
                <w:szCs w:val="16"/>
              </w:rPr>
              <w:t>TRS configuration</w:t>
            </w:r>
          </w:p>
        </w:tc>
        <w:tc>
          <w:tcPr>
            <w:tcW w:w="1559" w:type="dxa"/>
            <w:tcBorders>
              <w:top w:val="single" w:sz="4" w:space="0" w:color="auto"/>
              <w:left w:val="single" w:sz="4" w:space="0" w:color="auto"/>
              <w:bottom w:val="single" w:sz="4" w:space="0" w:color="auto"/>
              <w:right w:val="single" w:sz="4" w:space="0" w:color="auto"/>
            </w:tcBorders>
            <w:vAlign w:val="center"/>
          </w:tcPr>
          <w:p w14:paraId="4FF4D81F" w14:textId="77777777" w:rsidR="00210E27" w:rsidRPr="00EC61C3" w:rsidRDefault="00210E27" w:rsidP="00595699">
            <w:pPr>
              <w:pStyle w:val="TAL"/>
              <w:rPr>
                <w:rFonts w:cs="Arial"/>
              </w:rPr>
            </w:pPr>
            <w:r w:rsidRPr="00EC61C3">
              <w:rPr>
                <w:rFonts w:cs="Arial"/>
              </w:rPr>
              <w:t>Config</w:t>
            </w:r>
            <w:r w:rsidRPr="00EC61C3">
              <w:rPr>
                <w:rFonts w:eastAsia="Malgun Gothic"/>
                <w:szCs w:val="18"/>
              </w:rPr>
              <w:t xml:space="preserve"> 1</w:t>
            </w:r>
            <w:r w:rsidRPr="00EC61C3">
              <w:rPr>
                <w:rFonts w:hint="eastAsia"/>
                <w:szCs w:val="18"/>
                <w:lang w:eastAsia="zh-CN"/>
              </w:rPr>
              <w:t>,2</w:t>
            </w:r>
          </w:p>
        </w:tc>
        <w:tc>
          <w:tcPr>
            <w:tcW w:w="1134" w:type="dxa"/>
            <w:tcBorders>
              <w:left w:val="single" w:sz="4" w:space="0" w:color="auto"/>
              <w:right w:val="single" w:sz="4" w:space="0" w:color="auto"/>
            </w:tcBorders>
          </w:tcPr>
          <w:p w14:paraId="7F13FA05" w14:textId="77777777" w:rsidR="00210E27" w:rsidRPr="00EC61C3" w:rsidRDefault="00210E27" w:rsidP="00595699">
            <w:pPr>
              <w:pStyle w:val="TAC"/>
              <w:rPr>
                <w:rFonts w:cs="Arial"/>
                <w:lang w:eastAsia="zh-CN"/>
              </w:rPr>
            </w:pPr>
          </w:p>
        </w:tc>
        <w:tc>
          <w:tcPr>
            <w:tcW w:w="4536" w:type="dxa"/>
            <w:tcBorders>
              <w:top w:val="single" w:sz="4" w:space="0" w:color="auto"/>
              <w:left w:val="single" w:sz="4" w:space="0" w:color="auto"/>
              <w:bottom w:val="single" w:sz="4" w:space="0" w:color="auto"/>
              <w:right w:val="single" w:sz="4" w:space="0" w:color="auto"/>
            </w:tcBorders>
            <w:vAlign w:val="center"/>
          </w:tcPr>
          <w:p w14:paraId="3C6B8D13" w14:textId="77777777" w:rsidR="00210E27" w:rsidRPr="00EC61C3" w:rsidRDefault="00210E27" w:rsidP="00595699">
            <w:pPr>
              <w:pStyle w:val="TAC"/>
              <w:rPr>
                <w:rFonts w:cs="Arial"/>
                <w:szCs w:val="16"/>
                <w:lang w:eastAsia="zh-CN"/>
              </w:rPr>
            </w:pPr>
            <w:r w:rsidRPr="00EC61C3">
              <w:rPr>
                <w:szCs w:val="18"/>
              </w:rPr>
              <w:t>TRS.2.1 TDD</w:t>
            </w:r>
          </w:p>
        </w:tc>
      </w:tr>
      <w:tr w:rsidR="00210E27" w:rsidRPr="00EC61C3" w14:paraId="5E9E1372" w14:textId="77777777" w:rsidTr="00595699">
        <w:trPr>
          <w:cantSplit/>
          <w:jc w:val="center"/>
        </w:trPr>
        <w:tc>
          <w:tcPr>
            <w:tcW w:w="2122" w:type="dxa"/>
            <w:tcBorders>
              <w:left w:val="single" w:sz="4" w:space="0" w:color="auto"/>
              <w:right w:val="single" w:sz="4" w:space="0" w:color="auto"/>
            </w:tcBorders>
          </w:tcPr>
          <w:p w14:paraId="4DAE76E3" w14:textId="77777777" w:rsidR="00210E27" w:rsidRPr="00EC61C3" w:rsidRDefault="00210E27" w:rsidP="00595699">
            <w:pPr>
              <w:pStyle w:val="TAL"/>
              <w:rPr>
                <w:rFonts w:cs="Arial"/>
                <w:bCs/>
                <w:lang w:eastAsia="zh-CN"/>
              </w:rPr>
            </w:pPr>
            <w:r w:rsidRPr="00EC61C3">
              <w:rPr>
                <w:rFonts w:cs="Arial"/>
                <w:sz w:val="16"/>
                <w:szCs w:val="16"/>
              </w:rPr>
              <w:t>TCI state</w:t>
            </w:r>
          </w:p>
        </w:tc>
        <w:tc>
          <w:tcPr>
            <w:tcW w:w="1559" w:type="dxa"/>
            <w:tcBorders>
              <w:top w:val="single" w:sz="4" w:space="0" w:color="auto"/>
              <w:left w:val="single" w:sz="4" w:space="0" w:color="auto"/>
              <w:bottom w:val="single" w:sz="4" w:space="0" w:color="auto"/>
              <w:right w:val="single" w:sz="4" w:space="0" w:color="auto"/>
            </w:tcBorders>
            <w:vAlign w:val="center"/>
          </w:tcPr>
          <w:p w14:paraId="3913BA35" w14:textId="77777777" w:rsidR="00210E27" w:rsidRPr="00EC61C3" w:rsidRDefault="00210E27" w:rsidP="00595699">
            <w:pPr>
              <w:pStyle w:val="TAL"/>
              <w:rPr>
                <w:rFonts w:cs="Arial"/>
              </w:rPr>
            </w:pPr>
            <w:r w:rsidRPr="00EC61C3">
              <w:rPr>
                <w:rFonts w:cs="Arial"/>
              </w:rPr>
              <w:t>Config</w:t>
            </w:r>
            <w:r w:rsidRPr="00EC61C3">
              <w:rPr>
                <w:rFonts w:eastAsia="Malgun Gothic"/>
                <w:szCs w:val="18"/>
              </w:rPr>
              <w:t xml:space="preserve"> 1</w:t>
            </w:r>
            <w:r w:rsidRPr="00EC61C3">
              <w:rPr>
                <w:rFonts w:hint="eastAsia"/>
                <w:szCs w:val="18"/>
                <w:lang w:eastAsia="zh-CN"/>
              </w:rPr>
              <w:t>,2</w:t>
            </w:r>
          </w:p>
        </w:tc>
        <w:tc>
          <w:tcPr>
            <w:tcW w:w="1134" w:type="dxa"/>
            <w:tcBorders>
              <w:left w:val="single" w:sz="4" w:space="0" w:color="auto"/>
              <w:right w:val="single" w:sz="4" w:space="0" w:color="auto"/>
            </w:tcBorders>
          </w:tcPr>
          <w:p w14:paraId="44DB51A1" w14:textId="77777777" w:rsidR="00210E27" w:rsidRPr="00EC61C3" w:rsidRDefault="00210E27" w:rsidP="00595699">
            <w:pPr>
              <w:pStyle w:val="TAC"/>
              <w:rPr>
                <w:rFonts w:cs="Arial"/>
                <w:lang w:eastAsia="zh-CN"/>
              </w:rPr>
            </w:pPr>
          </w:p>
        </w:tc>
        <w:tc>
          <w:tcPr>
            <w:tcW w:w="4536" w:type="dxa"/>
            <w:tcBorders>
              <w:top w:val="single" w:sz="4" w:space="0" w:color="auto"/>
              <w:left w:val="single" w:sz="4" w:space="0" w:color="auto"/>
              <w:bottom w:val="single" w:sz="4" w:space="0" w:color="auto"/>
              <w:right w:val="single" w:sz="4" w:space="0" w:color="auto"/>
            </w:tcBorders>
            <w:vAlign w:val="center"/>
          </w:tcPr>
          <w:p w14:paraId="2CD7672E" w14:textId="77777777" w:rsidR="00210E27" w:rsidRPr="00EC61C3" w:rsidRDefault="00210E27" w:rsidP="00595699">
            <w:pPr>
              <w:pStyle w:val="TAC"/>
              <w:rPr>
                <w:rFonts w:cs="Arial"/>
                <w:szCs w:val="16"/>
                <w:lang w:eastAsia="zh-CN"/>
              </w:rPr>
            </w:pPr>
            <w:r w:rsidRPr="00EC61C3">
              <w:t>TCI.State.0</w:t>
            </w:r>
          </w:p>
        </w:tc>
      </w:tr>
      <w:tr w:rsidR="00210E27" w:rsidRPr="00EC61C3" w14:paraId="0EF987B4" w14:textId="77777777" w:rsidTr="00595699">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715CDE0B" w14:textId="77777777" w:rsidR="00210E27" w:rsidRPr="00EC61C3" w:rsidRDefault="00210E27" w:rsidP="00595699">
            <w:pPr>
              <w:pStyle w:val="TAL"/>
              <w:rPr>
                <w:rFonts w:cs="Arial"/>
              </w:rPr>
            </w:pPr>
            <w:r w:rsidRPr="00EC61C3">
              <w:rPr>
                <w:rFonts w:cs="Arial"/>
                <w:sz w:val="16"/>
                <w:szCs w:val="16"/>
                <w:lang w:eastAsia="ja-JP"/>
              </w:rPr>
              <w:t>EPRE ratio of PSS to SSS</w:t>
            </w:r>
          </w:p>
        </w:tc>
        <w:tc>
          <w:tcPr>
            <w:tcW w:w="1134" w:type="dxa"/>
            <w:vMerge w:val="restart"/>
            <w:tcBorders>
              <w:top w:val="single" w:sz="4" w:space="0" w:color="auto"/>
              <w:left w:val="single" w:sz="4" w:space="0" w:color="auto"/>
              <w:right w:val="single" w:sz="4" w:space="0" w:color="auto"/>
            </w:tcBorders>
          </w:tcPr>
          <w:p w14:paraId="12BF3FD7" w14:textId="77777777" w:rsidR="00210E27" w:rsidRPr="00EC61C3" w:rsidRDefault="00210E27" w:rsidP="00595699">
            <w:pPr>
              <w:pStyle w:val="TAC"/>
              <w:rPr>
                <w:rFonts w:cs="Arial"/>
              </w:rPr>
            </w:pPr>
            <w:r w:rsidRPr="00EC61C3">
              <w:rPr>
                <w:rFonts w:cs="Arial"/>
              </w:rPr>
              <w:t>dB</w:t>
            </w:r>
          </w:p>
        </w:tc>
        <w:tc>
          <w:tcPr>
            <w:tcW w:w="4536" w:type="dxa"/>
            <w:vMerge w:val="restart"/>
            <w:tcBorders>
              <w:top w:val="single" w:sz="4" w:space="0" w:color="auto"/>
              <w:left w:val="single" w:sz="4" w:space="0" w:color="auto"/>
              <w:right w:val="single" w:sz="4" w:space="0" w:color="auto"/>
            </w:tcBorders>
            <w:vAlign w:val="center"/>
          </w:tcPr>
          <w:p w14:paraId="4E00C7B0" w14:textId="77777777" w:rsidR="00210E27" w:rsidRPr="00EC61C3" w:rsidRDefault="00210E27" w:rsidP="00595699">
            <w:pPr>
              <w:pStyle w:val="TAC"/>
              <w:rPr>
                <w:rFonts w:cs="v4.2.0"/>
                <w:lang w:eastAsia="zh-CN"/>
              </w:rPr>
            </w:pPr>
            <w:r w:rsidRPr="00EC61C3">
              <w:rPr>
                <w:rFonts w:cs="v4.2.0"/>
                <w:lang w:eastAsia="zh-CN"/>
              </w:rPr>
              <w:t>0</w:t>
            </w:r>
          </w:p>
        </w:tc>
      </w:tr>
      <w:tr w:rsidR="00210E27" w:rsidRPr="00EC61C3" w14:paraId="6556958D" w14:textId="77777777" w:rsidTr="00595699">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15D7B2ED" w14:textId="77777777" w:rsidR="00210E27" w:rsidRPr="00EC61C3" w:rsidRDefault="00210E27" w:rsidP="00595699">
            <w:pPr>
              <w:pStyle w:val="TAL"/>
              <w:rPr>
                <w:rFonts w:cs="Arial"/>
              </w:rPr>
            </w:pPr>
            <w:r w:rsidRPr="00EC61C3">
              <w:rPr>
                <w:rFonts w:cs="Arial"/>
                <w:sz w:val="16"/>
                <w:szCs w:val="16"/>
                <w:lang w:eastAsia="ja-JP"/>
              </w:rPr>
              <w:t>EPRE ratio of PBCH DMRS to SSS</w:t>
            </w:r>
          </w:p>
        </w:tc>
        <w:tc>
          <w:tcPr>
            <w:tcW w:w="1134" w:type="dxa"/>
            <w:vMerge/>
            <w:tcBorders>
              <w:left w:val="single" w:sz="4" w:space="0" w:color="auto"/>
              <w:right w:val="single" w:sz="4" w:space="0" w:color="auto"/>
            </w:tcBorders>
          </w:tcPr>
          <w:p w14:paraId="0EF7D9DC" w14:textId="77777777" w:rsidR="00210E27" w:rsidRPr="00EC61C3" w:rsidRDefault="00210E27" w:rsidP="00595699">
            <w:pPr>
              <w:pStyle w:val="TAC"/>
              <w:rPr>
                <w:rFonts w:cs="Arial"/>
              </w:rPr>
            </w:pPr>
          </w:p>
        </w:tc>
        <w:tc>
          <w:tcPr>
            <w:tcW w:w="4536" w:type="dxa"/>
            <w:vMerge/>
            <w:tcBorders>
              <w:left w:val="single" w:sz="4" w:space="0" w:color="auto"/>
              <w:right w:val="single" w:sz="4" w:space="0" w:color="auto"/>
            </w:tcBorders>
          </w:tcPr>
          <w:p w14:paraId="556D8365" w14:textId="77777777" w:rsidR="00210E27" w:rsidRPr="00EC61C3" w:rsidRDefault="00210E27" w:rsidP="00595699">
            <w:pPr>
              <w:pStyle w:val="TAC"/>
              <w:rPr>
                <w:rFonts w:cs="v4.2.0"/>
                <w:lang w:eastAsia="zh-CN"/>
              </w:rPr>
            </w:pPr>
          </w:p>
        </w:tc>
      </w:tr>
      <w:tr w:rsidR="00210E27" w:rsidRPr="00EC61C3" w14:paraId="59552FB1" w14:textId="77777777" w:rsidTr="00595699">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45B43696" w14:textId="77777777" w:rsidR="00210E27" w:rsidRPr="00EC61C3" w:rsidRDefault="00210E27" w:rsidP="00595699">
            <w:pPr>
              <w:pStyle w:val="TAL"/>
              <w:rPr>
                <w:rFonts w:cs="Arial"/>
              </w:rPr>
            </w:pPr>
            <w:r w:rsidRPr="00EC61C3">
              <w:rPr>
                <w:rFonts w:cs="Arial"/>
                <w:sz w:val="16"/>
                <w:szCs w:val="16"/>
                <w:lang w:eastAsia="ja-JP"/>
              </w:rPr>
              <w:t>EPRE ratio of PBCH to PBCH DMRS</w:t>
            </w:r>
          </w:p>
        </w:tc>
        <w:tc>
          <w:tcPr>
            <w:tcW w:w="1134" w:type="dxa"/>
            <w:vMerge/>
            <w:tcBorders>
              <w:left w:val="single" w:sz="4" w:space="0" w:color="auto"/>
              <w:right w:val="single" w:sz="4" w:space="0" w:color="auto"/>
            </w:tcBorders>
          </w:tcPr>
          <w:p w14:paraId="2D9EF5B4" w14:textId="77777777" w:rsidR="00210E27" w:rsidRPr="00EC61C3" w:rsidRDefault="00210E27" w:rsidP="00595699">
            <w:pPr>
              <w:pStyle w:val="TAC"/>
              <w:rPr>
                <w:rFonts w:cs="Arial"/>
              </w:rPr>
            </w:pPr>
          </w:p>
        </w:tc>
        <w:tc>
          <w:tcPr>
            <w:tcW w:w="4536" w:type="dxa"/>
            <w:vMerge/>
            <w:tcBorders>
              <w:left w:val="single" w:sz="4" w:space="0" w:color="auto"/>
              <w:right w:val="single" w:sz="4" w:space="0" w:color="auto"/>
            </w:tcBorders>
          </w:tcPr>
          <w:p w14:paraId="4644D2BB" w14:textId="77777777" w:rsidR="00210E27" w:rsidRPr="00EC61C3" w:rsidRDefault="00210E27" w:rsidP="00595699">
            <w:pPr>
              <w:pStyle w:val="TAC"/>
              <w:rPr>
                <w:rFonts w:cs="v4.2.0"/>
                <w:lang w:eastAsia="zh-CN"/>
              </w:rPr>
            </w:pPr>
          </w:p>
        </w:tc>
      </w:tr>
      <w:tr w:rsidR="00210E27" w:rsidRPr="00EC61C3" w14:paraId="0A0C8980" w14:textId="77777777" w:rsidTr="00595699">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34137863" w14:textId="77777777" w:rsidR="00210E27" w:rsidRPr="00EC61C3" w:rsidRDefault="00210E27" w:rsidP="00595699">
            <w:pPr>
              <w:pStyle w:val="TAL"/>
              <w:rPr>
                <w:rFonts w:cs="Arial"/>
              </w:rPr>
            </w:pPr>
            <w:r w:rsidRPr="00EC61C3">
              <w:rPr>
                <w:rFonts w:cs="Arial"/>
                <w:sz w:val="16"/>
                <w:szCs w:val="16"/>
                <w:lang w:eastAsia="ja-JP"/>
              </w:rPr>
              <w:t>EPRE ratio of PDCCH DMRS to SSS</w:t>
            </w:r>
          </w:p>
        </w:tc>
        <w:tc>
          <w:tcPr>
            <w:tcW w:w="1134" w:type="dxa"/>
            <w:vMerge/>
            <w:tcBorders>
              <w:left w:val="single" w:sz="4" w:space="0" w:color="auto"/>
              <w:right w:val="single" w:sz="4" w:space="0" w:color="auto"/>
            </w:tcBorders>
          </w:tcPr>
          <w:p w14:paraId="69FE34B2" w14:textId="77777777" w:rsidR="00210E27" w:rsidRPr="00EC61C3" w:rsidRDefault="00210E27" w:rsidP="00595699">
            <w:pPr>
              <w:pStyle w:val="TAC"/>
              <w:rPr>
                <w:rFonts w:cs="Arial"/>
              </w:rPr>
            </w:pPr>
          </w:p>
        </w:tc>
        <w:tc>
          <w:tcPr>
            <w:tcW w:w="4536" w:type="dxa"/>
            <w:vMerge/>
            <w:tcBorders>
              <w:left w:val="single" w:sz="4" w:space="0" w:color="auto"/>
              <w:right w:val="single" w:sz="4" w:space="0" w:color="auto"/>
            </w:tcBorders>
          </w:tcPr>
          <w:p w14:paraId="58387C7C" w14:textId="77777777" w:rsidR="00210E27" w:rsidRPr="00EC61C3" w:rsidRDefault="00210E27" w:rsidP="00595699">
            <w:pPr>
              <w:pStyle w:val="TAC"/>
              <w:rPr>
                <w:rFonts w:cs="v4.2.0"/>
                <w:lang w:eastAsia="zh-CN"/>
              </w:rPr>
            </w:pPr>
          </w:p>
        </w:tc>
      </w:tr>
      <w:tr w:rsidR="00210E27" w:rsidRPr="00EC61C3" w14:paraId="7C5A03F9" w14:textId="77777777" w:rsidTr="00595699">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1E03AEEC" w14:textId="77777777" w:rsidR="00210E27" w:rsidRPr="00EC61C3" w:rsidRDefault="00210E27" w:rsidP="00595699">
            <w:pPr>
              <w:pStyle w:val="TAL"/>
              <w:rPr>
                <w:rFonts w:cs="Arial"/>
              </w:rPr>
            </w:pPr>
            <w:r w:rsidRPr="00EC61C3">
              <w:rPr>
                <w:rFonts w:cs="Arial"/>
                <w:sz w:val="16"/>
                <w:szCs w:val="16"/>
                <w:lang w:eastAsia="ja-JP"/>
              </w:rPr>
              <w:t>EPRE ratio of PDCCH to PDCCH DMRS</w:t>
            </w:r>
          </w:p>
        </w:tc>
        <w:tc>
          <w:tcPr>
            <w:tcW w:w="1134" w:type="dxa"/>
            <w:vMerge/>
            <w:tcBorders>
              <w:left w:val="single" w:sz="4" w:space="0" w:color="auto"/>
              <w:right w:val="single" w:sz="4" w:space="0" w:color="auto"/>
            </w:tcBorders>
          </w:tcPr>
          <w:p w14:paraId="0E5A48C9" w14:textId="77777777" w:rsidR="00210E27" w:rsidRPr="00EC61C3" w:rsidRDefault="00210E27" w:rsidP="00595699">
            <w:pPr>
              <w:pStyle w:val="TAC"/>
              <w:rPr>
                <w:rFonts w:cs="Arial"/>
              </w:rPr>
            </w:pPr>
          </w:p>
        </w:tc>
        <w:tc>
          <w:tcPr>
            <w:tcW w:w="4536" w:type="dxa"/>
            <w:vMerge/>
            <w:tcBorders>
              <w:left w:val="single" w:sz="4" w:space="0" w:color="auto"/>
              <w:right w:val="single" w:sz="4" w:space="0" w:color="auto"/>
            </w:tcBorders>
          </w:tcPr>
          <w:p w14:paraId="38A71193" w14:textId="77777777" w:rsidR="00210E27" w:rsidRPr="00EC61C3" w:rsidRDefault="00210E27" w:rsidP="00595699">
            <w:pPr>
              <w:pStyle w:val="TAC"/>
              <w:rPr>
                <w:rFonts w:cs="v4.2.0"/>
                <w:lang w:eastAsia="zh-CN"/>
              </w:rPr>
            </w:pPr>
          </w:p>
        </w:tc>
      </w:tr>
      <w:tr w:rsidR="00210E27" w:rsidRPr="00EC61C3" w14:paraId="7A8809A6" w14:textId="77777777" w:rsidTr="00595699">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245763EA" w14:textId="77777777" w:rsidR="00210E27" w:rsidRPr="00EC61C3" w:rsidRDefault="00210E27" w:rsidP="00595699">
            <w:pPr>
              <w:pStyle w:val="TAL"/>
              <w:rPr>
                <w:rFonts w:cs="Arial"/>
              </w:rPr>
            </w:pPr>
            <w:r w:rsidRPr="00EC61C3">
              <w:rPr>
                <w:rFonts w:cs="Arial"/>
                <w:sz w:val="16"/>
                <w:szCs w:val="16"/>
                <w:lang w:eastAsia="ja-JP"/>
              </w:rPr>
              <w:t xml:space="preserve">EPRE ratio of PDSCH DMRS to SSS </w:t>
            </w:r>
          </w:p>
        </w:tc>
        <w:tc>
          <w:tcPr>
            <w:tcW w:w="1134" w:type="dxa"/>
            <w:vMerge/>
            <w:tcBorders>
              <w:left w:val="single" w:sz="4" w:space="0" w:color="auto"/>
              <w:right w:val="single" w:sz="4" w:space="0" w:color="auto"/>
            </w:tcBorders>
          </w:tcPr>
          <w:p w14:paraId="47A0D69C" w14:textId="77777777" w:rsidR="00210E27" w:rsidRPr="00EC61C3" w:rsidRDefault="00210E27" w:rsidP="00595699">
            <w:pPr>
              <w:pStyle w:val="TAC"/>
              <w:rPr>
                <w:rFonts w:cs="Arial"/>
              </w:rPr>
            </w:pPr>
          </w:p>
        </w:tc>
        <w:tc>
          <w:tcPr>
            <w:tcW w:w="4536" w:type="dxa"/>
            <w:vMerge/>
            <w:tcBorders>
              <w:left w:val="single" w:sz="4" w:space="0" w:color="auto"/>
              <w:right w:val="single" w:sz="4" w:space="0" w:color="auto"/>
            </w:tcBorders>
          </w:tcPr>
          <w:p w14:paraId="0055E6E8" w14:textId="77777777" w:rsidR="00210E27" w:rsidRPr="00EC61C3" w:rsidRDefault="00210E27" w:rsidP="00595699">
            <w:pPr>
              <w:pStyle w:val="TAC"/>
              <w:rPr>
                <w:rFonts w:cs="v4.2.0"/>
                <w:lang w:eastAsia="zh-CN"/>
              </w:rPr>
            </w:pPr>
          </w:p>
        </w:tc>
      </w:tr>
      <w:tr w:rsidR="00210E27" w:rsidRPr="00EC61C3" w14:paraId="3A6D3A47" w14:textId="77777777" w:rsidTr="00595699">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4FE72E6D" w14:textId="77777777" w:rsidR="00210E27" w:rsidRPr="00EC61C3" w:rsidRDefault="00210E27" w:rsidP="00595699">
            <w:pPr>
              <w:pStyle w:val="TAL"/>
              <w:rPr>
                <w:rFonts w:cs="Arial"/>
              </w:rPr>
            </w:pPr>
            <w:r w:rsidRPr="00EC61C3">
              <w:rPr>
                <w:rFonts w:cs="Arial"/>
                <w:sz w:val="16"/>
                <w:szCs w:val="16"/>
                <w:lang w:eastAsia="ja-JP"/>
              </w:rPr>
              <w:t xml:space="preserve">EPRE ratio of PDSCH to PDSCH </w:t>
            </w:r>
          </w:p>
        </w:tc>
        <w:tc>
          <w:tcPr>
            <w:tcW w:w="1134" w:type="dxa"/>
            <w:vMerge/>
            <w:tcBorders>
              <w:left w:val="single" w:sz="4" w:space="0" w:color="auto"/>
              <w:right w:val="single" w:sz="4" w:space="0" w:color="auto"/>
            </w:tcBorders>
          </w:tcPr>
          <w:p w14:paraId="72ECDCE4" w14:textId="77777777" w:rsidR="00210E27" w:rsidRPr="00EC61C3" w:rsidRDefault="00210E27" w:rsidP="00595699">
            <w:pPr>
              <w:pStyle w:val="TAC"/>
              <w:rPr>
                <w:rFonts w:cs="Arial"/>
              </w:rPr>
            </w:pPr>
          </w:p>
        </w:tc>
        <w:tc>
          <w:tcPr>
            <w:tcW w:w="4536" w:type="dxa"/>
            <w:vMerge/>
            <w:tcBorders>
              <w:left w:val="single" w:sz="4" w:space="0" w:color="auto"/>
              <w:right w:val="single" w:sz="4" w:space="0" w:color="auto"/>
            </w:tcBorders>
          </w:tcPr>
          <w:p w14:paraId="03E31A1B" w14:textId="77777777" w:rsidR="00210E27" w:rsidRPr="00EC61C3" w:rsidRDefault="00210E27" w:rsidP="00595699">
            <w:pPr>
              <w:pStyle w:val="TAC"/>
              <w:rPr>
                <w:rFonts w:cs="v4.2.0"/>
                <w:lang w:eastAsia="zh-CN"/>
              </w:rPr>
            </w:pPr>
          </w:p>
        </w:tc>
      </w:tr>
      <w:tr w:rsidR="00210E27" w:rsidRPr="00EC61C3" w14:paraId="0352DE94" w14:textId="77777777" w:rsidTr="00595699">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0B617FAD" w14:textId="77777777" w:rsidR="00210E27" w:rsidRPr="00EC61C3" w:rsidRDefault="00210E27" w:rsidP="00595699">
            <w:pPr>
              <w:pStyle w:val="TAC"/>
              <w:jc w:val="left"/>
              <w:rPr>
                <w:rFonts w:cs="Arial"/>
              </w:rPr>
            </w:pPr>
            <w:r w:rsidRPr="00EC61C3">
              <w:rPr>
                <w:rFonts w:cs="Arial"/>
                <w:sz w:val="16"/>
                <w:szCs w:val="16"/>
                <w:lang w:eastAsia="ja-JP"/>
              </w:rPr>
              <w:t>EPRE ratio of OCNG DMRS to SSS(Note 1)</w:t>
            </w:r>
          </w:p>
        </w:tc>
        <w:tc>
          <w:tcPr>
            <w:tcW w:w="1134" w:type="dxa"/>
            <w:vMerge/>
            <w:tcBorders>
              <w:left w:val="single" w:sz="4" w:space="0" w:color="auto"/>
              <w:right w:val="single" w:sz="4" w:space="0" w:color="auto"/>
            </w:tcBorders>
          </w:tcPr>
          <w:p w14:paraId="366BC712" w14:textId="77777777" w:rsidR="00210E27" w:rsidRPr="00EC61C3" w:rsidRDefault="00210E27" w:rsidP="00595699">
            <w:pPr>
              <w:pStyle w:val="TAC"/>
              <w:rPr>
                <w:rFonts w:cs="Arial"/>
              </w:rPr>
            </w:pPr>
          </w:p>
        </w:tc>
        <w:tc>
          <w:tcPr>
            <w:tcW w:w="4536" w:type="dxa"/>
            <w:vMerge/>
            <w:tcBorders>
              <w:left w:val="single" w:sz="4" w:space="0" w:color="auto"/>
              <w:right w:val="single" w:sz="4" w:space="0" w:color="auto"/>
            </w:tcBorders>
          </w:tcPr>
          <w:p w14:paraId="5FC0D25B" w14:textId="77777777" w:rsidR="00210E27" w:rsidRPr="00EC61C3" w:rsidRDefault="00210E27" w:rsidP="00595699">
            <w:pPr>
              <w:pStyle w:val="TAC"/>
              <w:rPr>
                <w:rFonts w:cs="v4.2.0"/>
                <w:lang w:eastAsia="zh-CN"/>
              </w:rPr>
            </w:pPr>
          </w:p>
        </w:tc>
      </w:tr>
      <w:tr w:rsidR="00210E27" w:rsidRPr="00EC61C3" w14:paraId="36AB8B5F" w14:textId="77777777" w:rsidTr="00595699">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1D318E5D" w14:textId="77777777" w:rsidR="00210E27" w:rsidRPr="00EC61C3" w:rsidRDefault="00210E27" w:rsidP="00595699">
            <w:pPr>
              <w:pStyle w:val="TAC"/>
              <w:jc w:val="left"/>
              <w:rPr>
                <w:rFonts w:cs="Arial"/>
              </w:rPr>
            </w:pPr>
            <w:r w:rsidRPr="00EC61C3">
              <w:rPr>
                <w:rFonts w:cs="Arial"/>
                <w:sz w:val="16"/>
                <w:szCs w:val="16"/>
                <w:lang w:eastAsia="ja-JP"/>
              </w:rPr>
              <w:t>EPRE ratio of OCNG to OCNG DMRS (Note 1)</w:t>
            </w:r>
          </w:p>
        </w:tc>
        <w:tc>
          <w:tcPr>
            <w:tcW w:w="1134" w:type="dxa"/>
            <w:vMerge/>
            <w:tcBorders>
              <w:left w:val="single" w:sz="4" w:space="0" w:color="auto"/>
              <w:bottom w:val="single" w:sz="4" w:space="0" w:color="auto"/>
              <w:right w:val="single" w:sz="4" w:space="0" w:color="auto"/>
            </w:tcBorders>
          </w:tcPr>
          <w:p w14:paraId="112F3AEA" w14:textId="77777777" w:rsidR="00210E27" w:rsidRPr="00EC61C3" w:rsidRDefault="00210E27" w:rsidP="00595699">
            <w:pPr>
              <w:pStyle w:val="TAC"/>
              <w:rPr>
                <w:rFonts w:cs="Arial"/>
              </w:rPr>
            </w:pPr>
          </w:p>
        </w:tc>
        <w:tc>
          <w:tcPr>
            <w:tcW w:w="4536" w:type="dxa"/>
            <w:vMerge/>
            <w:tcBorders>
              <w:left w:val="single" w:sz="4" w:space="0" w:color="auto"/>
              <w:bottom w:val="single" w:sz="4" w:space="0" w:color="auto"/>
              <w:right w:val="single" w:sz="4" w:space="0" w:color="auto"/>
            </w:tcBorders>
          </w:tcPr>
          <w:p w14:paraId="5BF3E52B" w14:textId="77777777" w:rsidR="00210E27" w:rsidRPr="00EC61C3" w:rsidRDefault="00210E27" w:rsidP="00595699">
            <w:pPr>
              <w:pStyle w:val="TAC"/>
              <w:rPr>
                <w:rFonts w:cs="Arial"/>
                <w:szCs w:val="16"/>
                <w:lang w:eastAsia="ja-JP"/>
              </w:rPr>
            </w:pPr>
          </w:p>
        </w:tc>
      </w:tr>
      <w:tr w:rsidR="00210E27" w:rsidRPr="00EC61C3" w14:paraId="422FCF77" w14:textId="77777777" w:rsidTr="00595699">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E0E92CD" w14:textId="77777777" w:rsidR="00210E27" w:rsidRPr="00EC61C3" w:rsidRDefault="00210E27" w:rsidP="00595699">
            <w:pPr>
              <w:pStyle w:val="TAC"/>
              <w:jc w:val="left"/>
              <w:rPr>
                <w:rFonts w:cs="Arial"/>
              </w:rPr>
            </w:pPr>
            <w:r w:rsidRPr="00EC61C3">
              <w:rPr>
                <w:rFonts w:cs="v4.2.0"/>
              </w:rPr>
              <w:t xml:space="preserve">Propagation Condition </w:t>
            </w:r>
          </w:p>
        </w:tc>
        <w:tc>
          <w:tcPr>
            <w:tcW w:w="1134" w:type="dxa"/>
            <w:tcBorders>
              <w:top w:val="single" w:sz="4" w:space="0" w:color="auto"/>
              <w:left w:val="single" w:sz="4" w:space="0" w:color="auto"/>
              <w:bottom w:val="single" w:sz="4" w:space="0" w:color="auto"/>
              <w:right w:val="single" w:sz="4" w:space="0" w:color="auto"/>
            </w:tcBorders>
          </w:tcPr>
          <w:p w14:paraId="4022B3C4" w14:textId="77777777" w:rsidR="00210E27" w:rsidRPr="00EC61C3" w:rsidRDefault="00210E27" w:rsidP="00595699">
            <w:pPr>
              <w:pStyle w:val="TAC"/>
              <w:rPr>
                <w:rFonts w:cs="Arial"/>
              </w:rPr>
            </w:pPr>
          </w:p>
        </w:tc>
        <w:tc>
          <w:tcPr>
            <w:tcW w:w="4536" w:type="dxa"/>
            <w:tcBorders>
              <w:top w:val="single" w:sz="4" w:space="0" w:color="auto"/>
              <w:left w:val="single" w:sz="4" w:space="0" w:color="auto"/>
              <w:bottom w:val="single" w:sz="4" w:space="0" w:color="auto"/>
              <w:right w:val="single" w:sz="4" w:space="0" w:color="auto"/>
            </w:tcBorders>
          </w:tcPr>
          <w:p w14:paraId="0E573242" w14:textId="77777777" w:rsidR="00210E27" w:rsidRPr="00EC61C3" w:rsidRDefault="00210E27" w:rsidP="00595699">
            <w:pPr>
              <w:pStyle w:val="TAC"/>
              <w:rPr>
                <w:rFonts w:cs="v4.2.0"/>
              </w:rPr>
            </w:pPr>
            <w:r w:rsidRPr="00EC61C3">
              <w:rPr>
                <w:rFonts w:cs="v4.2.0"/>
              </w:rPr>
              <w:t>AWGN</w:t>
            </w:r>
          </w:p>
        </w:tc>
      </w:tr>
      <w:tr w:rsidR="00210E27" w:rsidRPr="00EC61C3" w14:paraId="00243C68" w14:textId="77777777" w:rsidTr="00595699">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3F36D8A1" w14:textId="77777777" w:rsidR="00210E27" w:rsidRPr="00EC61C3" w:rsidRDefault="00210E27" w:rsidP="00595699">
            <w:pPr>
              <w:pStyle w:val="TAL"/>
              <w:rPr>
                <w:rFonts w:cs="Arial"/>
                <w:bCs/>
                <w:lang w:eastAsia="zh-CN"/>
              </w:rPr>
            </w:pPr>
            <w:r w:rsidRPr="00EC61C3">
              <w:rPr>
                <w:rFonts w:cs="Arial"/>
                <w:szCs w:val="16"/>
                <w:lang w:eastAsia="zh-CN"/>
              </w:rPr>
              <w:t xml:space="preserve">Time offset to cell1 </w:t>
            </w:r>
            <w:r w:rsidRPr="00EC61C3">
              <w:rPr>
                <w:rFonts w:cs="Arial"/>
                <w:szCs w:val="16"/>
                <w:vertAlign w:val="superscript"/>
                <w:lang w:eastAsia="zh-CN"/>
              </w:rPr>
              <w:t>Note 2</w:t>
            </w:r>
          </w:p>
        </w:tc>
        <w:tc>
          <w:tcPr>
            <w:tcW w:w="1134" w:type="dxa"/>
            <w:tcBorders>
              <w:top w:val="single" w:sz="4" w:space="0" w:color="auto"/>
              <w:left w:val="single" w:sz="4" w:space="0" w:color="auto"/>
              <w:bottom w:val="single" w:sz="4" w:space="0" w:color="auto"/>
              <w:right w:val="single" w:sz="4" w:space="0" w:color="auto"/>
            </w:tcBorders>
          </w:tcPr>
          <w:p w14:paraId="36216E82" w14:textId="77777777" w:rsidR="00210E27" w:rsidRPr="00EC61C3" w:rsidRDefault="00210E27" w:rsidP="00595699">
            <w:pPr>
              <w:pStyle w:val="TAC"/>
              <w:rPr>
                <w:rFonts w:cs="Arial"/>
              </w:rPr>
            </w:pPr>
            <w:ins w:id="4083" w:author="R4-2118788" w:date="2021-10-19T21:16:00Z">
              <w:r w:rsidRPr="00EC61C3">
                <w:rPr>
                  <w:rFonts w:cs="Arial"/>
                  <w:bCs/>
                  <w:szCs w:val="16"/>
                </w:rPr>
                <w:sym w:font="Symbol" w:char="F06D"/>
              </w:r>
              <w:r w:rsidRPr="00EC61C3">
                <w:rPr>
                  <w:rFonts w:cs="Arial"/>
                  <w:bCs/>
                  <w:szCs w:val="16"/>
                </w:rPr>
                <w:t>s</w:t>
              </w:r>
            </w:ins>
            <w:del w:id="4084" w:author="R4-2118788" w:date="2021-10-19T21:16:00Z">
              <w:r w:rsidRPr="00EC61C3" w:rsidDel="00A16B5B">
                <w:rPr>
                  <w:rFonts w:cs="Arial"/>
                  <w:bCs/>
                  <w:szCs w:val="16"/>
                  <w:lang w:eastAsia="zh-CN"/>
                </w:rPr>
                <w:delText>m</w:delText>
              </w:r>
              <w:r w:rsidRPr="00EC61C3" w:rsidDel="00A16B5B">
                <w:rPr>
                  <w:rFonts w:cs="Arial"/>
                  <w:bCs/>
                  <w:szCs w:val="16"/>
                </w:rPr>
                <w:delText>s</w:delText>
              </w:r>
            </w:del>
          </w:p>
        </w:tc>
        <w:tc>
          <w:tcPr>
            <w:tcW w:w="4536" w:type="dxa"/>
            <w:tcBorders>
              <w:top w:val="single" w:sz="4" w:space="0" w:color="auto"/>
              <w:left w:val="single" w:sz="4" w:space="0" w:color="auto"/>
              <w:bottom w:val="single" w:sz="4" w:space="0" w:color="auto"/>
              <w:right w:val="single" w:sz="4" w:space="0" w:color="auto"/>
            </w:tcBorders>
            <w:vAlign w:val="center"/>
          </w:tcPr>
          <w:p w14:paraId="3B9938C9" w14:textId="77777777" w:rsidR="00210E27" w:rsidRPr="00EC61C3" w:rsidRDefault="00210E27" w:rsidP="00595699">
            <w:pPr>
              <w:pStyle w:val="TAC"/>
              <w:rPr>
                <w:rFonts w:cs="Arial"/>
                <w:lang w:eastAsia="zh-CN"/>
              </w:rPr>
            </w:pPr>
            <w:ins w:id="4085" w:author="R4-2118788" w:date="2021-10-19T21:16:00Z">
              <w:r>
                <w:rPr>
                  <w:rFonts w:cs="Arial"/>
                  <w:lang w:eastAsia="zh-CN"/>
                </w:rPr>
                <w:t>62.5</w:t>
              </w:r>
            </w:ins>
            <w:del w:id="4086" w:author="R4-2118788" w:date="2021-10-19T21:16:00Z">
              <w:r w:rsidRPr="00EC61C3" w:rsidDel="00A16B5B">
                <w:rPr>
                  <w:rFonts w:cs="Arial"/>
                  <w:lang w:eastAsia="zh-CN"/>
                </w:rPr>
                <w:delText>3</w:delText>
              </w:r>
            </w:del>
          </w:p>
        </w:tc>
      </w:tr>
      <w:tr w:rsidR="00210E27" w:rsidRPr="00EC61C3" w14:paraId="270136EC" w14:textId="77777777" w:rsidTr="00595699">
        <w:trPr>
          <w:cantSplit/>
          <w:jc w:val="center"/>
        </w:trPr>
        <w:tc>
          <w:tcPr>
            <w:tcW w:w="9351" w:type="dxa"/>
            <w:gridSpan w:val="4"/>
            <w:tcBorders>
              <w:top w:val="single" w:sz="4" w:space="0" w:color="auto"/>
              <w:left w:val="single" w:sz="4" w:space="0" w:color="auto"/>
              <w:bottom w:val="single" w:sz="4" w:space="0" w:color="auto"/>
              <w:right w:val="single" w:sz="4" w:space="0" w:color="auto"/>
            </w:tcBorders>
          </w:tcPr>
          <w:p w14:paraId="092E1CE7" w14:textId="77777777" w:rsidR="00210E27" w:rsidRPr="00EC61C3" w:rsidRDefault="00210E27" w:rsidP="00595699">
            <w:pPr>
              <w:pStyle w:val="TAN"/>
              <w:rPr>
                <w:rFonts w:cs="Arial"/>
                <w:szCs w:val="18"/>
              </w:rPr>
            </w:pPr>
            <w:r w:rsidRPr="00EC61C3">
              <w:rPr>
                <w:rFonts w:cs="Arial"/>
                <w:szCs w:val="18"/>
              </w:rPr>
              <w:t xml:space="preserve">Note 1: </w:t>
            </w:r>
            <w:r w:rsidRPr="00EC61C3">
              <w:rPr>
                <w:rFonts w:cs="Arial"/>
              </w:rPr>
              <w:tab/>
              <w:t>OCNG shall be used such that both cells are fully allocated and a constant total transmitted power spectral</w:t>
            </w:r>
            <w:r w:rsidRPr="00EC61C3">
              <w:rPr>
                <w:rFonts w:cs="Arial"/>
                <w:lang w:eastAsia="zh-CN"/>
              </w:rPr>
              <w:t xml:space="preserve"> </w:t>
            </w:r>
            <w:r w:rsidRPr="00EC61C3">
              <w:rPr>
                <w:rFonts w:cs="Arial"/>
              </w:rPr>
              <w:t>density is achieved for all OFDM symbols.</w:t>
            </w:r>
          </w:p>
          <w:p w14:paraId="49178975" w14:textId="77777777" w:rsidR="00210E27" w:rsidRPr="00EC61C3" w:rsidRDefault="00210E27" w:rsidP="00595699">
            <w:pPr>
              <w:pStyle w:val="TAC"/>
              <w:ind w:left="630" w:hangingChars="350" w:hanging="630"/>
              <w:jc w:val="left"/>
              <w:rPr>
                <w:rFonts w:cs="v4.2.0"/>
              </w:rPr>
            </w:pPr>
            <w:r w:rsidRPr="00EC61C3">
              <w:rPr>
                <w:rFonts w:cs="Arial"/>
                <w:szCs w:val="18"/>
              </w:rPr>
              <w:t xml:space="preserve">Note </w:t>
            </w:r>
            <w:r w:rsidRPr="00EC61C3">
              <w:rPr>
                <w:rFonts w:cs="Arial"/>
                <w:szCs w:val="18"/>
                <w:lang w:eastAsia="zh-CN"/>
              </w:rPr>
              <w:t>2</w:t>
            </w:r>
            <w:r w:rsidRPr="00EC61C3">
              <w:rPr>
                <w:rFonts w:cs="Arial"/>
                <w:szCs w:val="18"/>
              </w:rPr>
              <w:t xml:space="preserve">: </w:t>
            </w:r>
            <w:r w:rsidRPr="00EC61C3">
              <w:rPr>
                <w:rFonts w:cs="Arial"/>
              </w:rPr>
              <w:tab/>
            </w:r>
            <w:r w:rsidRPr="00EC61C3">
              <w:rPr>
                <w:rFonts w:cs="Arial"/>
                <w:lang w:eastAsia="zh-CN"/>
              </w:rPr>
              <w:t xml:space="preserve">Receive time difference of signals received </w:t>
            </w:r>
            <w:r w:rsidRPr="00EC61C3">
              <w:rPr>
                <w:rFonts w:cs="v4.2.0"/>
              </w:rPr>
              <w:t>between subframe timing boundary of E-UTRA PCell and slot timing boundar</w:t>
            </w:r>
            <w:r w:rsidRPr="00EC61C3">
              <w:rPr>
                <w:rFonts w:cs="v4.2.0"/>
                <w:lang w:eastAsia="zh-CN"/>
              </w:rPr>
              <w:t>y</w:t>
            </w:r>
            <w:r w:rsidRPr="00EC61C3">
              <w:rPr>
                <w:rFonts w:cs="v4.2.0"/>
              </w:rPr>
              <w:t xml:space="preserve"> of PSCell</w:t>
            </w:r>
            <w:r w:rsidRPr="00EC61C3">
              <w:rPr>
                <w:rFonts w:cs="Arial"/>
                <w:lang w:eastAsia="zh-CN"/>
              </w:rPr>
              <w:t xml:space="preserve"> including time alignment error between the two cells</w:t>
            </w:r>
          </w:p>
        </w:tc>
      </w:tr>
    </w:tbl>
    <w:p w14:paraId="74A4B5BA" w14:textId="77777777" w:rsidR="00210E27" w:rsidRPr="00EC61C3" w:rsidRDefault="00210E27" w:rsidP="00210E27">
      <w:pPr>
        <w:jc w:val="center"/>
        <w:rPr>
          <w:rFonts w:cs="v4.2.0"/>
          <w:lang w:eastAsia="zh-CN"/>
        </w:rPr>
      </w:pPr>
    </w:p>
    <w:p w14:paraId="6DDC9109" w14:textId="77777777" w:rsidR="00210E27" w:rsidRPr="00EC61C3" w:rsidRDefault="00210E27" w:rsidP="00210E27">
      <w:pPr>
        <w:pStyle w:val="TH"/>
        <w:rPr>
          <w:snapToGrid w:val="0"/>
          <w:lang w:eastAsia="zh-CN"/>
        </w:rPr>
      </w:pPr>
      <w:r w:rsidRPr="00EC61C3">
        <w:rPr>
          <w:rFonts w:cs="v4.2.0"/>
        </w:rPr>
        <w:t>Table A.5.5.2.</w:t>
      </w:r>
      <w:r w:rsidRPr="00EC61C3">
        <w:rPr>
          <w:rFonts w:cs="Arial"/>
          <w:bCs/>
          <w:lang w:eastAsia="zh-CN"/>
        </w:rPr>
        <w:t>6</w:t>
      </w:r>
      <w:r w:rsidRPr="00EC61C3">
        <w:rPr>
          <w:rFonts w:eastAsia="MS Mincho"/>
          <w:bCs/>
        </w:rPr>
        <w:t>.1</w:t>
      </w:r>
      <w:r w:rsidRPr="00EC61C3">
        <w:rPr>
          <w:rFonts w:cs="v4.2.0"/>
        </w:rPr>
        <w:t>-</w:t>
      </w:r>
      <w:r w:rsidRPr="00EC61C3">
        <w:rPr>
          <w:rFonts w:cs="v4.2.0"/>
          <w:lang w:eastAsia="zh-CN"/>
        </w:rPr>
        <w:t>4</w:t>
      </w:r>
      <w:r w:rsidRPr="00EC61C3">
        <w:rPr>
          <w:rFonts w:cs="v4.2.0"/>
        </w:rPr>
        <w:t xml:space="preserve">: </w:t>
      </w:r>
      <w:r w:rsidRPr="00EC61C3">
        <w:rPr>
          <w:rFonts w:cs="v4.2.0"/>
          <w:lang w:eastAsia="zh-CN"/>
        </w:rPr>
        <w:t>NR c</w:t>
      </w:r>
      <w:r w:rsidRPr="00EC61C3">
        <w:rPr>
          <w:rFonts w:cs="v4.2.0"/>
        </w:rPr>
        <w:t xml:space="preserve">ell specific </w:t>
      </w:r>
      <w:r w:rsidRPr="00EC61C3">
        <w:rPr>
          <w:rFonts w:cs="v4.2.0"/>
          <w:lang w:eastAsia="zh-CN"/>
        </w:rPr>
        <w:t xml:space="preserve">OTA related </w:t>
      </w:r>
      <w:r w:rsidRPr="00EC61C3">
        <w:rPr>
          <w:rFonts w:cs="v4.2.0"/>
        </w:rPr>
        <w:t xml:space="preserve">test parameters for </w:t>
      </w:r>
      <w:r w:rsidRPr="00EC61C3">
        <w:rPr>
          <w:lang w:eastAsia="zh-CN"/>
        </w:rPr>
        <w:t>E-UTRAN – NR FR2 interruptions during measurements on deactivated E_UTRAN SCC in asynchronous EN-DC</w:t>
      </w:r>
    </w:p>
    <w:p w14:paraId="41B4F8D6" w14:textId="77777777" w:rsidR="00210E27" w:rsidRPr="00EC61C3" w:rsidRDefault="00210E27" w:rsidP="00210E27">
      <w:pPr>
        <w:rPr>
          <w:snapToGrid w:val="0"/>
          <w:lang w:eastAsia="zh-CN"/>
        </w:rPr>
      </w:pPr>
    </w:p>
    <w:tbl>
      <w:tblPr>
        <w:tblW w:w="82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05"/>
        <w:gridCol w:w="2294"/>
        <w:gridCol w:w="3376"/>
      </w:tblGrid>
      <w:tr w:rsidR="00210E27" w:rsidRPr="00EC61C3" w14:paraId="4B4C7987" w14:textId="77777777" w:rsidTr="00595699">
        <w:trPr>
          <w:trHeight w:val="237"/>
          <w:jc w:val="center"/>
        </w:trPr>
        <w:tc>
          <w:tcPr>
            <w:tcW w:w="2605" w:type="dxa"/>
            <w:tcBorders>
              <w:top w:val="single" w:sz="4" w:space="0" w:color="auto"/>
              <w:left w:val="single" w:sz="4" w:space="0" w:color="auto"/>
              <w:bottom w:val="single" w:sz="4" w:space="0" w:color="auto"/>
              <w:right w:val="single" w:sz="4" w:space="0" w:color="auto"/>
            </w:tcBorders>
            <w:vAlign w:val="center"/>
            <w:hideMark/>
          </w:tcPr>
          <w:p w14:paraId="56BAF93D" w14:textId="77777777" w:rsidR="00210E27" w:rsidRPr="00EC61C3" w:rsidRDefault="00210E27" w:rsidP="00595699">
            <w:pPr>
              <w:pStyle w:val="TAH"/>
              <w:rPr>
                <w:rFonts w:cs="Arial"/>
                <w:lang w:eastAsia="fr-FR"/>
              </w:rPr>
            </w:pPr>
            <w:r w:rsidRPr="00EC61C3">
              <w:rPr>
                <w:rFonts w:cs="Arial"/>
                <w:lang w:eastAsia="fr-FR"/>
              </w:rPr>
              <w:t>Parameter</w:t>
            </w:r>
          </w:p>
        </w:tc>
        <w:tc>
          <w:tcPr>
            <w:tcW w:w="2294" w:type="dxa"/>
            <w:tcBorders>
              <w:top w:val="single" w:sz="4" w:space="0" w:color="auto"/>
              <w:left w:val="single" w:sz="4" w:space="0" w:color="auto"/>
              <w:bottom w:val="single" w:sz="4" w:space="0" w:color="auto"/>
              <w:right w:val="single" w:sz="4" w:space="0" w:color="auto"/>
            </w:tcBorders>
            <w:vAlign w:val="center"/>
            <w:hideMark/>
          </w:tcPr>
          <w:p w14:paraId="5DF88EA5" w14:textId="77777777" w:rsidR="00210E27" w:rsidRPr="00EC61C3" w:rsidRDefault="00210E27" w:rsidP="00595699">
            <w:pPr>
              <w:pStyle w:val="TAH"/>
              <w:rPr>
                <w:rFonts w:cs="Arial"/>
                <w:lang w:eastAsia="fr-FR"/>
              </w:rPr>
            </w:pPr>
            <w:r w:rsidRPr="00EC61C3">
              <w:rPr>
                <w:rFonts w:cs="Arial"/>
                <w:lang w:eastAsia="fr-FR"/>
              </w:rPr>
              <w:t>Unit</w:t>
            </w:r>
          </w:p>
        </w:tc>
        <w:tc>
          <w:tcPr>
            <w:tcW w:w="3376" w:type="dxa"/>
            <w:tcBorders>
              <w:top w:val="single" w:sz="4" w:space="0" w:color="auto"/>
              <w:left w:val="single" w:sz="4" w:space="0" w:color="auto"/>
              <w:right w:val="single" w:sz="4" w:space="0" w:color="auto"/>
            </w:tcBorders>
            <w:vAlign w:val="center"/>
            <w:hideMark/>
          </w:tcPr>
          <w:p w14:paraId="238548F4" w14:textId="77777777" w:rsidR="00210E27" w:rsidRPr="00EC61C3" w:rsidRDefault="00210E27" w:rsidP="00595699">
            <w:pPr>
              <w:pStyle w:val="TAH"/>
              <w:rPr>
                <w:rFonts w:cs="Arial"/>
                <w:lang w:eastAsia="fr-FR"/>
              </w:rPr>
            </w:pPr>
            <w:r w:rsidRPr="00EC61C3">
              <w:rPr>
                <w:rFonts w:cs="Arial"/>
                <w:lang w:eastAsia="fr-FR"/>
              </w:rPr>
              <w:t>Cell2</w:t>
            </w:r>
          </w:p>
        </w:tc>
      </w:tr>
      <w:tr w:rsidR="00210E27" w:rsidRPr="00EC61C3" w14:paraId="5E6F3C3D" w14:textId="77777777" w:rsidTr="00595699">
        <w:trPr>
          <w:trHeight w:val="20"/>
          <w:jc w:val="center"/>
        </w:trPr>
        <w:tc>
          <w:tcPr>
            <w:tcW w:w="2605" w:type="dxa"/>
            <w:tcBorders>
              <w:top w:val="single" w:sz="4" w:space="0" w:color="auto"/>
              <w:left w:val="single" w:sz="4" w:space="0" w:color="auto"/>
              <w:bottom w:val="single" w:sz="4" w:space="0" w:color="auto"/>
              <w:right w:val="single" w:sz="4" w:space="0" w:color="auto"/>
            </w:tcBorders>
            <w:vAlign w:val="center"/>
            <w:hideMark/>
          </w:tcPr>
          <w:p w14:paraId="4FDF156C" w14:textId="77777777" w:rsidR="00210E27" w:rsidRPr="00EC61C3" w:rsidRDefault="00210E27" w:rsidP="00595699">
            <w:pPr>
              <w:pStyle w:val="TAL"/>
              <w:rPr>
                <w:rFonts w:cs="Arial"/>
                <w:lang w:eastAsia="fr-FR"/>
              </w:rPr>
            </w:pPr>
            <w:r w:rsidRPr="00EC61C3">
              <w:rPr>
                <w:rFonts w:cs="Arial"/>
                <w:lang w:eastAsia="fr-FR"/>
              </w:rPr>
              <w:t>Angle of arrival configuration</w:t>
            </w:r>
          </w:p>
        </w:tc>
        <w:tc>
          <w:tcPr>
            <w:tcW w:w="2294" w:type="dxa"/>
            <w:tcBorders>
              <w:top w:val="single" w:sz="4" w:space="0" w:color="auto"/>
              <w:left w:val="single" w:sz="4" w:space="0" w:color="auto"/>
              <w:bottom w:val="single" w:sz="4" w:space="0" w:color="auto"/>
              <w:right w:val="single" w:sz="4" w:space="0" w:color="auto"/>
            </w:tcBorders>
          </w:tcPr>
          <w:p w14:paraId="3C45A0DC" w14:textId="77777777" w:rsidR="00210E27" w:rsidRPr="00EC61C3" w:rsidRDefault="00210E27" w:rsidP="00595699">
            <w:pPr>
              <w:pStyle w:val="TAC"/>
              <w:rPr>
                <w:rFonts w:cs="Arial"/>
                <w:lang w:eastAsia="fr-FR"/>
              </w:rPr>
            </w:pPr>
          </w:p>
        </w:tc>
        <w:tc>
          <w:tcPr>
            <w:tcW w:w="3376" w:type="dxa"/>
            <w:tcBorders>
              <w:top w:val="single" w:sz="4" w:space="0" w:color="auto"/>
              <w:left w:val="single" w:sz="4" w:space="0" w:color="auto"/>
              <w:bottom w:val="single" w:sz="4" w:space="0" w:color="auto"/>
              <w:right w:val="single" w:sz="4" w:space="0" w:color="auto"/>
            </w:tcBorders>
            <w:hideMark/>
          </w:tcPr>
          <w:p w14:paraId="5638DC7B" w14:textId="77777777" w:rsidR="00210E27" w:rsidRPr="00EC61C3" w:rsidRDefault="00210E27" w:rsidP="00595699">
            <w:pPr>
              <w:pStyle w:val="TAC"/>
              <w:rPr>
                <w:rFonts w:cs="Arial"/>
                <w:lang w:eastAsia="fr-FR"/>
              </w:rPr>
            </w:pPr>
            <w:r w:rsidRPr="00EC61C3">
              <w:rPr>
                <w:rFonts w:eastAsiaTheme="minorEastAsia" w:cs="Arial"/>
                <w:lang w:val="en-US" w:eastAsia="zh-CN"/>
              </w:rPr>
              <w:t xml:space="preserve">Setup 1 </w:t>
            </w:r>
            <w:r w:rsidRPr="00EC61C3">
              <w:rPr>
                <w:rFonts w:cs="Arial"/>
                <w:lang w:val="en-US" w:eastAsia="fr-FR"/>
              </w:rPr>
              <w:t>according to clause A.3.15.1</w:t>
            </w:r>
          </w:p>
        </w:tc>
      </w:tr>
      <w:tr w:rsidR="00210E27" w:rsidRPr="00EC61C3" w14:paraId="05B6C11B" w14:textId="77777777" w:rsidTr="00595699">
        <w:trPr>
          <w:trHeight w:val="20"/>
          <w:jc w:val="center"/>
        </w:trPr>
        <w:tc>
          <w:tcPr>
            <w:tcW w:w="2605" w:type="dxa"/>
            <w:tcBorders>
              <w:top w:val="single" w:sz="4" w:space="0" w:color="auto"/>
              <w:left w:val="single" w:sz="4" w:space="0" w:color="auto"/>
              <w:bottom w:val="single" w:sz="4" w:space="0" w:color="auto"/>
              <w:right w:val="single" w:sz="4" w:space="0" w:color="auto"/>
            </w:tcBorders>
            <w:vAlign w:val="center"/>
          </w:tcPr>
          <w:p w14:paraId="6C66DD07" w14:textId="77777777" w:rsidR="00210E27" w:rsidRPr="00EC61C3" w:rsidRDefault="00210E27" w:rsidP="00595699">
            <w:pPr>
              <w:pStyle w:val="TAL"/>
              <w:rPr>
                <w:rFonts w:cs="Arial"/>
                <w:lang w:eastAsia="fr-FR"/>
              </w:rPr>
            </w:pPr>
            <w:r w:rsidRPr="00EC61C3">
              <w:rPr>
                <w:rFonts w:cs="Arial"/>
                <w:szCs w:val="18"/>
                <w:lang w:val="en-US"/>
              </w:rPr>
              <w:t>Assumption for UE beams</w:t>
            </w:r>
            <w:r w:rsidRPr="00EC61C3">
              <w:rPr>
                <w:rFonts w:cs="Arial"/>
                <w:szCs w:val="18"/>
                <w:vertAlign w:val="superscript"/>
                <w:lang w:val="en-US"/>
              </w:rPr>
              <w:t>Note 6</w:t>
            </w:r>
          </w:p>
        </w:tc>
        <w:tc>
          <w:tcPr>
            <w:tcW w:w="2294" w:type="dxa"/>
            <w:tcBorders>
              <w:top w:val="single" w:sz="4" w:space="0" w:color="auto"/>
              <w:left w:val="single" w:sz="4" w:space="0" w:color="auto"/>
              <w:bottom w:val="single" w:sz="4" w:space="0" w:color="auto"/>
              <w:right w:val="single" w:sz="4" w:space="0" w:color="auto"/>
            </w:tcBorders>
          </w:tcPr>
          <w:p w14:paraId="413A52D3" w14:textId="77777777" w:rsidR="00210E27" w:rsidRPr="00EC61C3" w:rsidRDefault="00210E27" w:rsidP="00595699">
            <w:pPr>
              <w:pStyle w:val="TAC"/>
              <w:rPr>
                <w:rFonts w:cs="Arial"/>
                <w:lang w:eastAsia="fr-FR"/>
              </w:rPr>
            </w:pPr>
          </w:p>
        </w:tc>
        <w:tc>
          <w:tcPr>
            <w:tcW w:w="3376" w:type="dxa"/>
            <w:tcBorders>
              <w:top w:val="single" w:sz="4" w:space="0" w:color="auto"/>
              <w:left w:val="single" w:sz="4" w:space="0" w:color="auto"/>
              <w:bottom w:val="single" w:sz="4" w:space="0" w:color="auto"/>
              <w:right w:val="single" w:sz="4" w:space="0" w:color="auto"/>
            </w:tcBorders>
          </w:tcPr>
          <w:p w14:paraId="75883719" w14:textId="77777777" w:rsidR="00210E27" w:rsidRPr="00EC61C3" w:rsidRDefault="00210E27" w:rsidP="00595699">
            <w:pPr>
              <w:pStyle w:val="TAC"/>
              <w:rPr>
                <w:rFonts w:eastAsiaTheme="minorEastAsia" w:cs="Arial"/>
                <w:lang w:val="en-US" w:eastAsia="zh-CN"/>
              </w:rPr>
            </w:pPr>
            <w:r w:rsidRPr="00EC61C3">
              <w:rPr>
                <w:lang w:val="en-US"/>
              </w:rPr>
              <w:t>Fine</w:t>
            </w:r>
          </w:p>
        </w:tc>
      </w:tr>
      <w:tr w:rsidR="00210E27" w:rsidRPr="00EC61C3" w14:paraId="488D7DD0" w14:textId="77777777" w:rsidTr="00595699">
        <w:trPr>
          <w:trHeight w:val="20"/>
          <w:jc w:val="center"/>
        </w:trPr>
        <w:tc>
          <w:tcPr>
            <w:tcW w:w="2605" w:type="dxa"/>
            <w:tcBorders>
              <w:top w:val="single" w:sz="4" w:space="0" w:color="auto"/>
              <w:left w:val="single" w:sz="4" w:space="0" w:color="auto"/>
              <w:right w:val="single" w:sz="4" w:space="0" w:color="auto"/>
            </w:tcBorders>
            <w:vAlign w:val="center"/>
          </w:tcPr>
          <w:p w14:paraId="4F1AE892" w14:textId="77777777" w:rsidR="00210E27" w:rsidRPr="00EC61C3" w:rsidRDefault="00210E27" w:rsidP="00595699">
            <w:pPr>
              <w:pStyle w:val="TAL"/>
              <w:rPr>
                <w:rFonts w:cs="Arial"/>
                <w:vertAlign w:val="superscript"/>
                <w:lang w:eastAsia="fr-FR"/>
              </w:rPr>
            </w:pPr>
            <w:r w:rsidRPr="00EC61C3">
              <w:rPr>
                <w:rFonts w:eastAsia="Calibri" w:cs="Arial"/>
                <w:position w:val="-12"/>
                <w:szCs w:val="22"/>
                <w:lang w:eastAsia="fr-FR"/>
              </w:rPr>
              <w:object w:dxaOrig="360" w:dyaOrig="360" w14:anchorId="524360F5">
                <v:shape id="_x0000_i1095" type="#_x0000_t75" style="width:21.5pt;height:21.5pt" o:ole="" fillcolor="window">
                  <v:imagedata r:id="rId43" o:title=""/>
                </v:shape>
                <o:OLEObject Type="Embed" ProgID="Equation.3" ShapeID="_x0000_i1095" DrawAspect="Content" ObjectID="_1698821980" r:id="rId108"/>
              </w:object>
            </w:r>
            <w:r w:rsidRPr="00EC61C3">
              <w:rPr>
                <w:rFonts w:cs="Arial"/>
                <w:vertAlign w:val="superscript"/>
                <w:lang w:eastAsia="fr-FR"/>
              </w:rPr>
              <w:t>Note1</w:t>
            </w:r>
          </w:p>
          <w:p w14:paraId="565918FB" w14:textId="77777777" w:rsidR="00210E27" w:rsidRPr="00EC61C3" w:rsidRDefault="00210E27" w:rsidP="00595699">
            <w:pPr>
              <w:pStyle w:val="TAL"/>
              <w:rPr>
                <w:rFonts w:cs="Arial"/>
                <w:lang w:eastAsia="fr-FR"/>
              </w:rPr>
            </w:pPr>
          </w:p>
        </w:tc>
        <w:tc>
          <w:tcPr>
            <w:tcW w:w="2294" w:type="dxa"/>
            <w:tcBorders>
              <w:top w:val="single" w:sz="4" w:space="0" w:color="auto"/>
              <w:left w:val="single" w:sz="4" w:space="0" w:color="auto"/>
              <w:bottom w:val="single" w:sz="4" w:space="0" w:color="auto"/>
              <w:right w:val="single" w:sz="4" w:space="0" w:color="auto"/>
            </w:tcBorders>
            <w:hideMark/>
          </w:tcPr>
          <w:p w14:paraId="33203D43" w14:textId="77777777" w:rsidR="00210E27" w:rsidRPr="00EC61C3" w:rsidRDefault="00210E27" w:rsidP="00595699">
            <w:pPr>
              <w:pStyle w:val="TAC"/>
              <w:rPr>
                <w:rFonts w:cs="Arial"/>
                <w:lang w:eastAsia="fr-FR"/>
              </w:rPr>
            </w:pPr>
            <w:r w:rsidRPr="00EC61C3">
              <w:rPr>
                <w:rFonts w:cs="Arial"/>
                <w:lang w:eastAsia="fr-FR"/>
              </w:rPr>
              <w:t>dBm/15kHz</w:t>
            </w:r>
            <w:r w:rsidRPr="00EC61C3">
              <w:rPr>
                <w:rFonts w:cs="Arial"/>
                <w:vertAlign w:val="superscript"/>
                <w:lang w:eastAsia="fr-FR"/>
              </w:rPr>
              <w:t>Note4</w:t>
            </w:r>
          </w:p>
        </w:tc>
        <w:tc>
          <w:tcPr>
            <w:tcW w:w="3376" w:type="dxa"/>
            <w:tcBorders>
              <w:top w:val="single" w:sz="4" w:space="0" w:color="auto"/>
              <w:left w:val="single" w:sz="4" w:space="0" w:color="auto"/>
              <w:bottom w:val="single" w:sz="4" w:space="0" w:color="auto"/>
              <w:right w:val="single" w:sz="4" w:space="0" w:color="auto"/>
            </w:tcBorders>
            <w:hideMark/>
          </w:tcPr>
          <w:p w14:paraId="76DAF247" w14:textId="77777777" w:rsidR="00210E27" w:rsidRPr="00EC61C3" w:rsidRDefault="00210E27" w:rsidP="00595699">
            <w:pPr>
              <w:pStyle w:val="TAC"/>
              <w:rPr>
                <w:rFonts w:cs="Arial"/>
                <w:lang w:eastAsia="fr-FR"/>
              </w:rPr>
            </w:pPr>
            <w:r w:rsidRPr="00EC61C3">
              <w:rPr>
                <w:rFonts w:cs="Arial"/>
                <w:lang w:eastAsia="fr-FR"/>
              </w:rPr>
              <w:t>-112</w:t>
            </w:r>
          </w:p>
        </w:tc>
      </w:tr>
      <w:tr w:rsidR="00210E27" w:rsidRPr="00EC61C3" w14:paraId="0BE6E597" w14:textId="77777777" w:rsidTr="00595699">
        <w:trPr>
          <w:trHeight w:val="20"/>
          <w:jc w:val="center"/>
        </w:trPr>
        <w:tc>
          <w:tcPr>
            <w:tcW w:w="2605" w:type="dxa"/>
            <w:tcBorders>
              <w:top w:val="single" w:sz="4" w:space="0" w:color="auto"/>
              <w:left w:val="single" w:sz="4" w:space="0" w:color="auto"/>
              <w:right w:val="single" w:sz="4" w:space="0" w:color="auto"/>
            </w:tcBorders>
            <w:vAlign w:val="center"/>
          </w:tcPr>
          <w:p w14:paraId="77205D51" w14:textId="77777777" w:rsidR="00210E27" w:rsidRPr="00EC61C3" w:rsidRDefault="00210E27" w:rsidP="00595699">
            <w:pPr>
              <w:pStyle w:val="TAL"/>
              <w:rPr>
                <w:rFonts w:cs="Arial"/>
                <w:vertAlign w:val="superscript"/>
                <w:lang w:eastAsia="fr-FR"/>
              </w:rPr>
            </w:pPr>
            <w:r w:rsidRPr="00EC61C3">
              <w:rPr>
                <w:rFonts w:eastAsia="Calibri" w:cs="Arial"/>
                <w:position w:val="-12"/>
                <w:szCs w:val="22"/>
                <w:lang w:eastAsia="fr-FR"/>
              </w:rPr>
              <w:object w:dxaOrig="360" w:dyaOrig="360" w14:anchorId="7DEB7795">
                <v:shape id="_x0000_i1096" type="#_x0000_t75" style="width:21.5pt;height:21.5pt" o:ole="" fillcolor="window">
                  <v:imagedata r:id="rId43" o:title=""/>
                </v:shape>
                <o:OLEObject Type="Embed" ProgID="Equation.3" ShapeID="_x0000_i1096" DrawAspect="Content" ObjectID="_1698821981" r:id="rId109"/>
              </w:object>
            </w:r>
            <w:r w:rsidRPr="00EC61C3">
              <w:rPr>
                <w:rFonts w:cs="Arial"/>
                <w:vertAlign w:val="superscript"/>
                <w:lang w:eastAsia="fr-FR"/>
              </w:rPr>
              <w:t>Note1</w:t>
            </w:r>
          </w:p>
          <w:p w14:paraId="2FA8D494" w14:textId="77777777" w:rsidR="00210E27" w:rsidRPr="00EC61C3" w:rsidRDefault="00210E27" w:rsidP="00595699">
            <w:pPr>
              <w:pStyle w:val="TAL"/>
              <w:rPr>
                <w:rFonts w:cs="Arial"/>
                <w:lang w:eastAsia="fr-FR"/>
              </w:rPr>
            </w:pPr>
          </w:p>
        </w:tc>
        <w:tc>
          <w:tcPr>
            <w:tcW w:w="2294" w:type="dxa"/>
            <w:tcBorders>
              <w:top w:val="single" w:sz="4" w:space="0" w:color="auto"/>
              <w:left w:val="single" w:sz="4" w:space="0" w:color="auto"/>
              <w:bottom w:val="single" w:sz="4" w:space="0" w:color="auto"/>
              <w:right w:val="single" w:sz="4" w:space="0" w:color="auto"/>
            </w:tcBorders>
            <w:hideMark/>
          </w:tcPr>
          <w:p w14:paraId="7AEFF7D2" w14:textId="77777777" w:rsidR="00210E27" w:rsidRPr="00EC61C3" w:rsidRDefault="00210E27" w:rsidP="00595699">
            <w:pPr>
              <w:pStyle w:val="TAC"/>
              <w:rPr>
                <w:rFonts w:cs="Arial"/>
                <w:lang w:eastAsia="fr-FR"/>
              </w:rPr>
            </w:pPr>
            <w:r w:rsidRPr="00EC61C3">
              <w:rPr>
                <w:rFonts w:cs="Arial"/>
                <w:lang w:eastAsia="fr-FR"/>
              </w:rPr>
              <w:t>dBm/SCS</w:t>
            </w:r>
            <w:r w:rsidRPr="00EC61C3">
              <w:rPr>
                <w:rFonts w:cs="Arial"/>
                <w:vertAlign w:val="superscript"/>
                <w:lang w:eastAsia="fr-FR"/>
              </w:rPr>
              <w:t>Note3</w:t>
            </w:r>
          </w:p>
        </w:tc>
        <w:tc>
          <w:tcPr>
            <w:tcW w:w="3376" w:type="dxa"/>
            <w:tcBorders>
              <w:top w:val="single" w:sz="4" w:space="0" w:color="auto"/>
              <w:left w:val="single" w:sz="4" w:space="0" w:color="auto"/>
              <w:bottom w:val="single" w:sz="4" w:space="0" w:color="auto"/>
              <w:right w:val="single" w:sz="4" w:space="0" w:color="auto"/>
            </w:tcBorders>
            <w:hideMark/>
          </w:tcPr>
          <w:p w14:paraId="63032D1F" w14:textId="77777777" w:rsidR="00210E27" w:rsidRPr="00EC61C3" w:rsidRDefault="00210E27" w:rsidP="00595699">
            <w:pPr>
              <w:pStyle w:val="TAC"/>
              <w:rPr>
                <w:rFonts w:cs="Arial"/>
                <w:lang w:eastAsia="fr-FR"/>
              </w:rPr>
            </w:pPr>
            <w:r w:rsidRPr="00EC61C3">
              <w:rPr>
                <w:rFonts w:cs="Arial"/>
                <w:lang w:eastAsia="fr-FR"/>
              </w:rPr>
              <w:t>-102.97</w:t>
            </w:r>
          </w:p>
        </w:tc>
      </w:tr>
      <w:tr w:rsidR="00210E27" w:rsidRPr="00EC61C3" w14:paraId="6214A058" w14:textId="77777777" w:rsidTr="00595699">
        <w:trPr>
          <w:trHeight w:val="20"/>
          <w:jc w:val="center"/>
        </w:trPr>
        <w:tc>
          <w:tcPr>
            <w:tcW w:w="2605" w:type="dxa"/>
            <w:tcBorders>
              <w:top w:val="single" w:sz="4" w:space="0" w:color="auto"/>
              <w:left w:val="single" w:sz="4" w:space="0" w:color="auto"/>
              <w:right w:val="single" w:sz="4" w:space="0" w:color="auto"/>
            </w:tcBorders>
            <w:vAlign w:val="center"/>
          </w:tcPr>
          <w:p w14:paraId="340297D7" w14:textId="77777777" w:rsidR="00210E27" w:rsidRPr="00EC61C3" w:rsidRDefault="00210E27" w:rsidP="00595699">
            <w:pPr>
              <w:pStyle w:val="TAL"/>
              <w:rPr>
                <w:rFonts w:eastAsia="Calibri" w:cs="Arial"/>
                <w:szCs w:val="22"/>
                <w:lang w:eastAsia="fr-FR"/>
              </w:rPr>
            </w:pPr>
            <w:r w:rsidRPr="00EC61C3">
              <w:rPr>
                <w:rFonts w:eastAsia="Calibri" w:cs="Arial"/>
                <w:position w:val="-12"/>
                <w:szCs w:val="22"/>
                <w:lang w:eastAsia="fr-FR"/>
              </w:rPr>
              <w:object w:dxaOrig="780" w:dyaOrig="380" w14:anchorId="4D579480">
                <v:shape id="_x0000_i1097" type="#_x0000_t75" style="width:41.15pt;height:21.95pt" o:ole="" fillcolor="window">
                  <v:imagedata r:id="rId88" o:title=""/>
                </v:shape>
                <o:OLEObject Type="Embed" ProgID="Equation.3" ShapeID="_x0000_i1097" DrawAspect="Content" ObjectID="_1698821982" r:id="rId110"/>
              </w:object>
            </w:r>
          </w:p>
        </w:tc>
        <w:tc>
          <w:tcPr>
            <w:tcW w:w="2294" w:type="dxa"/>
            <w:tcBorders>
              <w:top w:val="single" w:sz="4" w:space="0" w:color="auto"/>
              <w:left w:val="single" w:sz="4" w:space="0" w:color="auto"/>
              <w:bottom w:val="single" w:sz="4" w:space="0" w:color="auto"/>
              <w:right w:val="single" w:sz="4" w:space="0" w:color="auto"/>
            </w:tcBorders>
          </w:tcPr>
          <w:p w14:paraId="6287DF9B" w14:textId="77777777" w:rsidR="00210E27" w:rsidRPr="00EC61C3" w:rsidRDefault="00210E27" w:rsidP="00595699">
            <w:pPr>
              <w:pStyle w:val="TAC"/>
              <w:rPr>
                <w:rFonts w:cs="Arial"/>
                <w:lang w:eastAsia="fr-FR"/>
              </w:rPr>
            </w:pPr>
            <w:r w:rsidRPr="00EC61C3">
              <w:rPr>
                <w:rFonts w:cs="Arial"/>
                <w:lang w:eastAsia="fr-FR"/>
              </w:rPr>
              <w:t>dB</w:t>
            </w:r>
          </w:p>
        </w:tc>
        <w:tc>
          <w:tcPr>
            <w:tcW w:w="3376" w:type="dxa"/>
            <w:tcBorders>
              <w:top w:val="single" w:sz="4" w:space="0" w:color="auto"/>
              <w:left w:val="single" w:sz="4" w:space="0" w:color="auto"/>
              <w:bottom w:val="single" w:sz="4" w:space="0" w:color="auto"/>
              <w:right w:val="single" w:sz="4" w:space="0" w:color="auto"/>
            </w:tcBorders>
          </w:tcPr>
          <w:p w14:paraId="119A289C" w14:textId="77777777" w:rsidR="00210E27" w:rsidRPr="00EC61C3" w:rsidRDefault="00210E27" w:rsidP="00595699">
            <w:pPr>
              <w:pStyle w:val="TAC"/>
              <w:rPr>
                <w:rFonts w:cs="Arial"/>
                <w:lang w:eastAsia="fr-FR"/>
              </w:rPr>
            </w:pPr>
            <w:r w:rsidRPr="00EC61C3">
              <w:rPr>
                <w:rFonts w:cs="Arial"/>
                <w:lang w:eastAsia="fr-FR"/>
              </w:rPr>
              <w:t>17</w:t>
            </w:r>
          </w:p>
        </w:tc>
      </w:tr>
      <w:tr w:rsidR="00210E27" w:rsidRPr="00EC61C3" w14:paraId="18EA3063" w14:textId="77777777" w:rsidTr="00595699">
        <w:trPr>
          <w:trHeight w:val="20"/>
          <w:jc w:val="center"/>
        </w:trPr>
        <w:tc>
          <w:tcPr>
            <w:tcW w:w="2605" w:type="dxa"/>
            <w:tcBorders>
              <w:top w:val="single" w:sz="4" w:space="0" w:color="auto"/>
              <w:left w:val="single" w:sz="4" w:space="0" w:color="auto"/>
              <w:right w:val="single" w:sz="4" w:space="0" w:color="auto"/>
            </w:tcBorders>
            <w:vAlign w:val="center"/>
            <w:hideMark/>
          </w:tcPr>
          <w:p w14:paraId="4C58283C" w14:textId="77777777" w:rsidR="00210E27" w:rsidRPr="00EC61C3" w:rsidRDefault="00210E27" w:rsidP="00595699">
            <w:pPr>
              <w:pStyle w:val="TAL"/>
              <w:rPr>
                <w:rFonts w:cs="Arial"/>
                <w:lang w:eastAsia="fr-FR"/>
              </w:rPr>
            </w:pPr>
            <w:r w:rsidRPr="00EC61C3">
              <w:rPr>
                <w:rFonts w:cs="Arial"/>
                <w:lang w:eastAsia="fr-FR"/>
              </w:rPr>
              <w:t>SS</w:t>
            </w:r>
            <w:r w:rsidRPr="00111651">
              <w:rPr>
                <w:rFonts w:cs="Arial"/>
                <w:lang w:eastAsia="fr-FR"/>
              </w:rPr>
              <w:t>B_</w:t>
            </w:r>
            <w:r w:rsidRPr="00EC61C3">
              <w:rPr>
                <w:rFonts w:cs="Arial"/>
                <w:lang w:eastAsia="fr-FR"/>
              </w:rPr>
              <w:t>RP</w:t>
            </w:r>
            <w:r w:rsidRPr="00EC61C3">
              <w:rPr>
                <w:rFonts w:cs="Arial"/>
                <w:vertAlign w:val="superscript"/>
                <w:lang w:eastAsia="fr-FR"/>
              </w:rPr>
              <w:t>Note2</w:t>
            </w:r>
          </w:p>
        </w:tc>
        <w:tc>
          <w:tcPr>
            <w:tcW w:w="2294" w:type="dxa"/>
            <w:tcBorders>
              <w:top w:val="single" w:sz="4" w:space="0" w:color="auto"/>
              <w:left w:val="single" w:sz="4" w:space="0" w:color="auto"/>
              <w:bottom w:val="single" w:sz="4" w:space="0" w:color="auto"/>
              <w:right w:val="single" w:sz="4" w:space="0" w:color="auto"/>
            </w:tcBorders>
            <w:hideMark/>
          </w:tcPr>
          <w:p w14:paraId="6D0C5E96" w14:textId="77777777" w:rsidR="00210E27" w:rsidRPr="00EC61C3" w:rsidRDefault="00210E27" w:rsidP="00595699">
            <w:pPr>
              <w:pStyle w:val="TAC"/>
              <w:rPr>
                <w:rFonts w:cs="Arial"/>
                <w:lang w:eastAsia="fr-FR"/>
              </w:rPr>
            </w:pPr>
            <w:r w:rsidRPr="00EC61C3">
              <w:rPr>
                <w:rFonts w:cs="Arial"/>
                <w:lang w:eastAsia="fr-FR"/>
              </w:rPr>
              <w:t>dBm/SCS</w:t>
            </w:r>
            <w:r w:rsidRPr="00EC61C3">
              <w:rPr>
                <w:rFonts w:cs="Arial"/>
                <w:vertAlign w:val="superscript"/>
                <w:lang w:eastAsia="fr-FR"/>
              </w:rPr>
              <w:t xml:space="preserve"> Note4</w:t>
            </w:r>
          </w:p>
        </w:tc>
        <w:tc>
          <w:tcPr>
            <w:tcW w:w="3376" w:type="dxa"/>
            <w:tcBorders>
              <w:top w:val="single" w:sz="4" w:space="0" w:color="auto"/>
              <w:left w:val="single" w:sz="4" w:space="0" w:color="auto"/>
              <w:bottom w:val="single" w:sz="4" w:space="0" w:color="auto"/>
              <w:right w:val="single" w:sz="4" w:space="0" w:color="auto"/>
            </w:tcBorders>
            <w:hideMark/>
          </w:tcPr>
          <w:p w14:paraId="0E9583B3" w14:textId="77777777" w:rsidR="00210E27" w:rsidRPr="00EC61C3" w:rsidRDefault="00210E27" w:rsidP="00595699">
            <w:pPr>
              <w:pStyle w:val="TAC"/>
              <w:rPr>
                <w:rFonts w:cs="Arial"/>
                <w:lang w:eastAsia="fr-FR"/>
              </w:rPr>
            </w:pPr>
            <w:r w:rsidRPr="00EC61C3">
              <w:rPr>
                <w:rFonts w:cs="Arial"/>
                <w:lang w:eastAsia="fr-FR"/>
              </w:rPr>
              <w:t>-85.97</w:t>
            </w:r>
          </w:p>
        </w:tc>
      </w:tr>
      <w:tr w:rsidR="00210E27" w:rsidRPr="00EC61C3" w14:paraId="384C2CDF" w14:textId="77777777" w:rsidTr="00595699">
        <w:trPr>
          <w:trHeight w:val="20"/>
          <w:jc w:val="center"/>
        </w:trPr>
        <w:tc>
          <w:tcPr>
            <w:tcW w:w="2605" w:type="dxa"/>
            <w:tcBorders>
              <w:top w:val="single" w:sz="4" w:space="0" w:color="auto"/>
              <w:left w:val="single" w:sz="4" w:space="0" w:color="auto"/>
              <w:bottom w:val="single" w:sz="4" w:space="0" w:color="auto"/>
              <w:right w:val="single" w:sz="4" w:space="0" w:color="auto"/>
            </w:tcBorders>
            <w:vAlign w:val="center"/>
            <w:hideMark/>
          </w:tcPr>
          <w:p w14:paraId="6B4F0EF1" w14:textId="77777777" w:rsidR="00210E27" w:rsidRPr="00EC61C3" w:rsidRDefault="00210E27" w:rsidP="00595699">
            <w:pPr>
              <w:pStyle w:val="TAL"/>
              <w:rPr>
                <w:rFonts w:cs="Arial"/>
                <w:lang w:eastAsia="fr-FR"/>
              </w:rPr>
            </w:pPr>
            <w:r w:rsidRPr="00EC61C3">
              <w:rPr>
                <w:rFonts w:eastAsia="Calibri" w:cs="Arial"/>
                <w:position w:val="-12"/>
                <w:szCs w:val="22"/>
                <w:lang w:eastAsia="fr-FR"/>
              </w:rPr>
              <w:object w:dxaOrig="600" w:dyaOrig="360" w14:anchorId="33E8D8A1">
                <v:shape id="_x0000_i1098" type="#_x0000_t75" style="width:30.4pt;height:21.5pt" o:ole="" fillcolor="window">
                  <v:imagedata r:id="rId46" o:title=""/>
                </v:shape>
                <o:OLEObject Type="Embed" ProgID="Equation.3" ShapeID="_x0000_i1098" DrawAspect="Content" ObjectID="_1698821983" r:id="rId111"/>
              </w:object>
            </w:r>
          </w:p>
        </w:tc>
        <w:tc>
          <w:tcPr>
            <w:tcW w:w="2294" w:type="dxa"/>
            <w:tcBorders>
              <w:top w:val="single" w:sz="4" w:space="0" w:color="auto"/>
              <w:left w:val="single" w:sz="4" w:space="0" w:color="auto"/>
              <w:bottom w:val="single" w:sz="4" w:space="0" w:color="auto"/>
              <w:right w:val="single" w:sz="4" w:space="0" w:color="auto"/>
            </w:tcBorders>
            <w:hideMark/>
          </w:tcPr>
          <w:p w14:paraId="52FD309B" w14:textId="77777777" w:rsidR="00210E27" w:rsidRPr="00EC61C3" w:rsidRDefault="00210E27" w:rsidP="00595699">
            <w:pPr>
              <w:pStyle w:val="TAC"/>
              <w:rPr>
                <w:rFonts w:cs="Arial"/>
                <w:lang w:eastAsia="fr-FR"/>
              </w:rPr>
            </w:pPr>
            <w:r w:rsidRPr="00EC61C3">
              <w:rPr>
                <w:rFonts w:cs="Arial"/>
                <w:lang w:eastAsia="fr-FR"/>
              </w:rPr>
              <w:t>dB</w:t>
            </w:r>
          </w:p>
        </w:tc>
        <w:tc>
          <w:tcPr>
            <w:tcW w:w="3376" w:type="dxa"/>
            <w:tcBorders>
              <w:top w:val="single" w:sz="4" w:space="0" w:color="auto"/>
              <w:left w:val="single" w:sz="4" w:space="0" w:color="auto"/>
              <w:bottom w:val="single" w:sz="4" w:space="0" w:color="auto"/>
              <w:right w:val="single" w:sz="4" w:space="0" w:color="auto"/>
            </w:tcBorders>
            <w:hideMark/>
          </w:tcPr>
          <w:p w14:paraId="563E8A4A" w14:textId="77777777" w:rsidR="00210E27" w:rsidRPr="00EC61C3" w:rsidRDefault="00210E27" w:rsidP="00595699">
            <w:pPr>
              <w:pStyle w:val="TAC"/>
              <w:rPr>
                <w:rFonts w:cs="Arial"/>
                <w:lang w:eastAsia="fr-FR"/>
              </w:rPr>
            </w:pPr>
            <w:r w:rsidRPr="00EC61C3">
              <w:rPr>
                <w:rFonts w:cs="Arial"/>
                <w:lang w:eastAsia="fr-FR"/>
              </w:rPr>
              <w:t>17</w:t>
            </w:r>
          </w:p>
        </w:tc>
      </w:tr>
      <w:tr w:rsidR="00210E27" w:rsidRPr="00EC61C3" w14:paraId="46DDA283" w14:textId="77777777" w:rsidTr="00595699">
        <w:trPr>
          <w:trHeight w:val="20"/>
          <w:jc w:val="center"/>
        </w:trPr>
        <w:tc>
          <w:tcPr>
            <w:tcW w:w="2605" w:type="dxa"/>
            <w:tcBorders>
              <w:top w:val="single" w:sz="4" w:space="0" w:color="auto"/>
              <w:left w:val="single" w:sz="4" w:space="0" w:color="auto"/>
              <w:right w:val="single" w:sz="4" w:space="0" w:color="auto"/>
            </w:tcBorders>
            <w:vAlign w:val="center"/>
            <w:hideMark/>
          </w:tcPr>
          <w:p w14:paraId="5D6247BE" w14:textId="77777777" w:rsidR="00210E27" w:rsidRPr="00EC61C3" w:rsidRDefault="00210E27" w:rsidP="00595699">
            <w:pPr>
              <w:pStyle w:val="TAL"/>
              <w:rPr>
                <w:rFonts w:cs="Arial"/>
                <w:lang w:eastAsia="fr-FR"/>
              </w:rPr>
            </w:pPr>
            <w:r w:rsidRPr="00EC61C3">
              <w:rPr>
                <w:rFonts w:cs="Arial"/>
                <w:lang w:eastAsia="fr-FR"/>
              </w:rPr>
              <w:t>Io</w:t>
            </w:r>
            <w:r w:rsidRPr="00EC61C3">
              <w:rPr>
                <w:rFonts w:cs="Arial"/>
                <w:vertAlign w:val="superscript"/>
                <w:lang w:eastAsia="fr-FR"/>
              </w:rPr>
              <w:t>Note2</w:t>
            </w:r>
          </w:p>
        </w:tc>
        <w:tc>
          <w:tcPr>
            <w:tcW w:w="2294" w:type="dxa"/>
            <w:tcBorders>
              <w:top w:val="single" w:sz="4" w:space="0" w:color="auto"/>
              <w:left w:val="single" w:sz="4" w:space="0" w:color="auto"/>
              <w:bottom w:val="single" w:sz="4" w:space="0" w:color="auto"/>
              <w:right w:val="single" w:sz="4" w:space="0" w:color="auto"/>
            </w:tcBorders>
            <w:hideMark/>
          </w:tcPr>
          <w:p w14:paraId="1E6730F9" w14:textId="77777777" w:rsidR="00210E27" w:rsidRPr="00EC61C3" w:rsidRDefault="00210E27" w:rsidP="00595699">
            <w:pPr>
              <w:pStyle w:val="TAC"/>
              <w:rPr>
                <w:rFonts w:cs="Arial"/>
                <w:lang w:eastAsia="fr-FR"/>
              </w:rPr>
            </w:pPr>
            <w:r w:rsidRPr="00EC61C3">
              <w:rPr>
                <w:rFonts w:cs="Arial"/>
                <w:lang w:eastAsia="fr-FR"/>
              </w:rPr>
              <w:t>dBm/95.04 MHz</w:t>
            </w:r>
            <w:r w:rsidRPr="00EC61C3">
              <w:rPr>
                <w:rFonts w:cs="Arial"/>
                <w:vertAlign w:val="superscript"/>
                <w:lang w:eastAsia="fr-FR"/>
              </w:rPr>
              <w:t xml:space="preserve"> Note4</w:t>
            </w:r>
          </w:p>
        </w:tc>
        <w:tc>
          <w:tcPr>
            <w:tcW w:w="3376" w:type="dxa"/>
            <w:tcBorders>
              <w:top w:val="single" w:sz="4" w:space="0" w:color="auto"/>
              <w:left w:val="single" w:sz="4" w:space="0" w:color="auto"/>
              <w:bottom w:val="single" w:sz="4" w:space="0" w:color="auto"/>
              <w:right w:val="single" w:sz="4" w:space="0" w:color="auto"/>
            </w:tcBorders>
            <w:hideMark/>
          </w:tcPr>
          <w:p w14:paraId="77CE77FA" w14:textId="77777777" w:rsidR="00210E27" w:rsidRPr="00EC61C3" w:rsidRDefault="00210E27" w:rsidP="00595699">
            <w:pPr>
              <w:pStyle w:val="TAC"/>
              <w:rPr>
                <w:rFonts w:cs="Arial"/>
                <w:lang w:eastAsia="fr-FR"/>
              </w:rPr>
            </w:pPr>
            <w:r w:rsidRPr="00EC61C3">
              <w:rPr>
                <w:rFonts w:cs="Arial"/>
                <w:lang w:eastAsia="fr-FR"/>
              </w:rPr>
              <w:t>-56.90</w:t>
            </w:r>
          </w:p>
        </w:tc>
      </w:tr>
      <w:tr w:rsidR="00210E27" w:rsidRPr="00EC61C3" w14:paraId="5EAF1F04" w14:textId="77777777" w:rsidTr="00595699">
        <w:trPr>
          <w:cantSplit/>
          <w:trHeight w:val="20"/>
          <w:jc w:val="center"/>
        </w:trPr>
        <w:tc>
          <w:tcPr>
            <w:tcW w:w="8275" w:type="dxa"/>
            <w:gridSpan w:val="3"/>
            <w:tcBorders>
              <w:top w:val="single" w:sz="4" w:space="0" w:color="auto"/>
              <w:left w:val="single" w:sz="4" w:space="0" w:color="auto"/>
              <w:bottom w:val="single" w:sz="4" w:space="0" w:color="auto"/>
              <w:right w:val="single" w:sz="4" w:space="0" w:color="auto"/>
            </w:tcBorders>
            <w:vAlign w:val="center"/>
            <w:hideMark/>
          </w:tcPr>
          <w:p w14:paraId="3FB05C9F" w14:textId="77777777" w:rsidR="00210E27" w:rsidRPr="00EC61C3" w:rsidRDefault="00210E27" w:rsidP="00595699">
            <w:pPr>
              <w:pStyle w:val="TAN"/>
              <w:rPr>
                <w:rFonts w:cs="Arial"/>
                <w:lang w:eastAsia="fr-FR"/>
              </w:rPr>
            </w:pPr>
            <w:r w:rsidRPr="00EC61C3">
              <w:rPr>
                <w:rFonts w:cs="Arial"/>
                <w:lang w:eastAsia="fr-FR"/>
              </w:rPr>
              <w:t>Note 1:</w:t>
            </w:r>
            <w:r w:rsidRPr="00EC61C3">
              <w:rPr>
                <w:rFonts w:cs="Arial"/>
                <w:lang w:eastAsia="fr-FR"/>
              </w:rPr>
              <w:tab/>
              <w:t xml:space="preserve">Interference from other cells and noise sources not specified in the test is assumed to be constant over subcarriers and time and shall be modelled as AWGN of appropriate power for </w:t>
            </w:r>
            <w:r w:rsidRPr="00EC61C3">
              <w:rPr>
                <w:rFonts w:eastAsia="Calibri" w:cs="v4.2.0"/>
                <w:position w:val="-12"/>
                <w:szCs w:val="22"/>
                <w:lang w:eastAsia="fr-FR"/>
              </w:rPr>
              <w:object w:dxaOrig="360" w:dyaOrig="360" w14:anchorId="06CB6212">
                <v:shape id="_x0000_i1099" type="#_x0000_t75" style="width:21.95pt;height:21.95pt" o:ole="" fillcolor="window">
                  <v:imagedata r:id="rId43" o:title=""/>
                </v:shape>
                <o:OLEObject Type="Embed" ProgID="Equation.3" ShapeID="_x0000_i1099" DrawAspect="Content" ObjectID="_1698821984" r:id="rId112"/>
              </w:object>
            </w:r>
            <w:r w:rsidRPr="00EC61C3">
              <w:rPr>
                <w:rFonts w:cs="Arial"/>
                <w:lang w:eastAsia="fr-FR"/>
              </w:rPr>
              <w:t xml:space="preserve"> to be fulfilled.</w:t>
            </w:r>
          </w:p>
          <w:p w14:paraId="6BDE2237" w14:textId="77777777" w:rsidR="00210E27" w:rsidRPr="00EC61C3" w:rsidRDefault="00210E27" w:rsidP="00595699">
            <w:pPr>
              <w:pStyle w:val="TAN"/>
              <w:rPr>
                <w:rFonts w:cs="Arial"/>
                <w:lang w:eastAsia="fr-FR"/>
              </w:rPr>
            </w:pPr>
            <w:r w:rsidRPr="00EC61C3">
              <w:rPr>
                <w:rFonts w:cs="Arial"/>
                <w:lang w:eastAsia="fr-FR"/>
              </w:rPr>
              <w:t>Note 2:</w:t>
            </w:r>
            <w:r w:rsidRPr="00EC61C3">
              <w:rPr>
                <w:rFonts w:cs="Arial"/>
                <w:lang w:eastAsia="fr-FR"/>
              </w:rPr>
              <w:tab/>
              <w:t>SS</w:t>
            </w:r>
            <w:r w:rsidRPr="00111651">
              <w:rPr>
                <w:rFonts w:cs="Arial"/>
                <w:lang w:eastAsia="fr-FR"/>
              </w:rPr>
              <w:t>B_</w:t>
            </w:r>
            <w:r w:rsidRPr="00EC61C3">
              <w:rPr>
                <w:rFonts w:cs="Arial"/>
                <w:lang w:eastAsia="fr-FR"/>
              </w:rPr>
              <w:t>RP and Io levels have been derived from other parameters for information purposes. They are not settable parameters themselves.</w:t>
            </w:r>
          </w:p>
          <w:p w14:paraId="43D38BBF" w14:textId="77777777" w:rsidR="00210E27" w:rsidRPr="00EC61C3" w:rsidRDefault="00210E27" w:rsidP="00595699">
            <w:pPr>
              <w:pStyle w:val="TAN"/>
              <w:rPr>
                <w:rFonts w:cs="Arial"/>
                <w:lang w:eastAsia="fr-FR"/>
              </w:rPr>
            </w:pPr>
            <w:r w:rsidRPr="00EC61C3">
              <w:rPr>
                <w:rFonts w:cs="Arial"/>
                <w:lang w:eastAsia="fr-FR"/>
              </w:rPr>
              <w:t>Note 3:</w:t>
            </w:r>
            <w:r w:rsidRPr="00EC61C3">
              <w:rPr>
                <w:rFonts w:cs="Arial"/>
                <w:lang w:eastAsia="fr-FR"/>
              </w:rPr>
              <w:tab/>
              <w:t>SS</w:t>
            </w:r>
            <w:r w:rsidRPr="00111651">
              <w:rPr>
                <w:rFonts w:cs="Arial"/>
                <w:lang w:eastAsia="fr-FR"/>
              </w:rPr>
              <w:t>-RS</w:t>
            </w:r>
            <w:r w:rsidRPr="00EC61C3">
              <w:rPr>
                <w:rFonts w:cs="Arial"/>
                <w:lang w:eastAsia="fr-FR"/>
              </w:rPr>
              <w:t>RP minimum requirements are specified assuming independent interference and noise at each receiver antenna port.</w:t>
            </w:r>
          </w:p>
          <w:p w14:paraId="25A4EA4A" w14:textId="77777777" w:rsidR="00210E27" w:rsidRPr="00EC61C3" w:rsidRDefault="00210E27" w:rsidP="00595699">
            <w:pPr>
              <w:pStyle w:val="TAN"/>
              <w:rPr>
                <w:rFonts w:cs="Arial"/>
                <w:lang w:eastAsia="fr-FR"/>
              </w:rPr>
            </w:pPr>
            <w:r w:rsidRPr="00EC61C3">
              <w:rPr>
                <w:rFonts w:cs="Arial"/>
                <w:lang w:eastAsia="fr-FR"/>
              </w:rPr>
              <w:t>Note 4:</w:t>
            </w:r>
            <w:r w:rsidRPr="00EC61C3">
              <w:rPr>
                <w:rFonts w:cs="Arial"/>
                <w:lang w:eastAsia="fr-FR"/>
              </w:rPr>
              <w:tab/>
              <w:t>Equivalent power received by an antenna with 0dBi gain at the centre of the quiet zone</w:t>
            </w:r>
          </w:p>
          <w:p w14:paraId="42BCF2CC" w14:textId="77777777" w:rsidR="00210E27" w:rsidRPr="00EC61C3" w:rsidRDefault="00210E27" w:rsidP="00595699">
            <w:pPr>
              <w:pStyle w:val="TAN"/>
              <w:rPr>
                <w:rFonts w:cs="Arial"/>
                <w:lang w:eastAsia="fr-FR"/>
              </w:rPr>
            </w:pPr>
            <w:r w:rsidRPr="00EC61C3">
              <w:rPr>
                <w:rFonts w:cs="Arial"/>
                <w:lang w:eastAsia="fr-FR"/>
              </w:rPr>
              <w:t>Note 5:</w:t>
            </w:r>
            <w:r w:rsidRPr="00EC61C3">
              <w:rPr>
                <w:rFonts w:cs="Arial"/>
                <w:lang w:eastAsia="fr-FR"/>
              </w:rPr>
              <w:tab/>
              <w:t>As observed with 0dBi gain antenna at the centre of the quiet zone</w:t>
            </w:r>
          </w:p>
          <w:p w14:paraId="65BB54BF" w14:textId="77777777" w:rsidR="00210E27" w:rsidRPr="00EC61C3" w:rsidRDefault="00210E27" w:rsidP="00595699">
            <w:pPr>
              <w:pStyle w:val="TAN"/>
              <w:rPr>
                <w:rFonts w:cs="Arial"/>
                <w:lang w:eastAsia="fr-FR"/>
              </w:rPr>
            </w:pPr>
            <w:r w:rsidRPr="00EC61C3">
              <w:rPr>
                <w:rFonts w:cs="Arial"/>
              </w:rPr>
              <w:t xml:space="preserve">Note </w:t>
            </w:r>
            <w:r w:rsidRPr="00EC61C3">
              <w:rPr>
                <w:rFonts w:cs="Arial"/>
                <w:lang w:eastAsia="zh-CN"/>
              </w:rPr>
              <w:t>6</w:t>
            </w:r>
            <w:r w:rsidRPr="00EC61C3">
              <w:rPr>
                <w:rFonts w:cs="Arial"/>
              </w:rPr>
              <w:t>:</w:t>
            </w:r>
            <w:r w:rsidRPr="00EC61C3">
              <w:rPr>
                <w:rFonts w:cs="Arial"/>
              </w:rPr>
              <w:tab/>
              <w:t>Information about types of UE beam is given in B.2.1.3, and does not limit UE implementation or test system implementation.2.1.3, and does not limit UE implementation or test system implementation</w:t>
            </w:r>
          </w:p>
        </w:tc>
      </w:tr>
    </w:tbl>
    <w:p w14:paraId="7F45D16A" w14:textId="77777777" w:rsidR="00210E27" w:rsidRPr="00EC61C3" w:rsidRDefault="00210E27" w:rsidP="00210E27">
      <w:pPr>
        <w:rPr>
          <w:snapToGrid w:val="0"/>
          <w:lang w:eastAsia="zh-CN"/>
        </w:rPr>
      </w:pPr>
    </w:p>
    <w:p w14:paraId="347FBE1A" w14:textId="77777777" w:rsidR="00210E27" w:rsidRPr="00EC61C3" w:rsidRDefault="00210E27" w:rsidP="00210E27">
      <w:pPr>
        <w:pStyle w:val="Heading5"/>
        <w:rPr>
          <w:snapToGrid w:val="0"/>
        </w:rPr>
      </w:pPr>
      <w:bookmarkStart w:id="4087" w:name="_Toc535476384"/>
      <w:r w:rsidRPr="00EC61C3">
        <w:rPr>
          <w:snapToGrid w:val="0"/>
        </w:rPr>
        <w:t>A.5.5.2.</w:t>
      </w:r>
      <w:r w:rsidRPr="00EC61C3">
        <w:rPr>
          <w:rFonts w:cs="Arial"/>
          <w:bCs/>
        </w:rPr>
        <w:t>6</w:t>
      </w:r>
      <w:r w:rsidRPr="00EC61C3">
        <w:rPr>
          <w:rFonts w:eastAsia="MS Mincho"/>
          <w:bCs/>
        </w:rPr>
        <w:t>.</w:t>
      </w:r>
      <w:r w:rsidRPr="00EC61C3">
        <w:rPr>
          <w:bCs/>
        </w:rPr>
        <w:t>2</w:t>
      </w:r>
      <w:r w:rsidRPr="00EC61C3">
        <w:rPr>
          <w:snapToGrid w:val="0"/>
        </w:rPr>
        <w:tab/>
        <w:t>Test Requirements</w:t>
      </w:r>
      <w:bookmarkEnd w:id="4087"/>
    </w:p>
    <w:p w14:paraId="23ACC92F" w14:textId="77777777" w:rsidR="00210E27" w:rsidRPr="00EC61C3" w:rsidRDefault="00210E27" w:rsidP="00210E27">
      <w:pPr>
        <w:rPr>
          <w:rFonts w:eastAsia="华文细黑"/>
          <w:lang w:eastAsia="zh-CN"/>
        </w:rPr>
      </w:pPr>
      <w:r w:rsidRPr="00EC61C3">
        <w:t xml:space="preserve">The UE shall be continuously scheduled in </w:t>
      </w:r>
      <w:r w:rsidRPr="00EC61C3">
        <w:rPr>
          <w:lang w:eastAsia="zh-CN"/>
        </w:rPr>
        <w:t xml:space="preserve">LTE PCell and NR </w:t>
      </w:r>
      <w:r w:rsidRPr="00EC61C3">
        <w:t>P</w:t>
      </w:r>
      <w:r w:rsidRPr="00EC61C3">
        <w:rPr>
          <w:lang w:eastAsia="zh-CN"/>
        </w:rPr>
        <w:t>S</w:t>
      </w:r>
      <w:r w:rsidRPr="00EC61C3">
        <w:t>Cell during the entire length of T1. During the time duration T1 the UE shall transmit at least 99</w:t>
      </w:r>
      <w:r w:rsidRPr="00EC61C3">
        <w:rPr>
          <w:lang w:eastAsia="zh-CN"/>
        </w:rPr>
        <w:t>.5</w:t>
      </w:r>
      <w:r w:rsidRPr="00EC61C3">
        <w:t xml:space="preserve">% of ACK/NACK on </w:t>
      </w:r>
      <w:r w:rsidRPr="00EC61C3">
        <w:rPr>
          <w:lang w:eastAsia="zh-CN"/>
        </w:rPr>
        <w:t xml:space="preserve">NR </w:t>
      </w:r>
      <w:r w:rsidRPr="00EC61C3">
        <w:t>P</w:t>
      </w:r>
      <w:r w:rsidRPr="00EC61C3">
        <w:rPr>
          <w:lang w:eastAsia="zh-CN"/>
        </w:rPr>
        <w:t>S</w:t>
      </w:r>
      <w:r w:rsidRPr="00EC61C3">
        <w:t>Cell.</w:t>
      </w:r>
      <w:r w:rsidRPr="00EC61C3">
        <w:rPr>
          <w:lang w:eastAsia="zh-CN"/>
        </w:rPr>
        <w:t xml:space="preserve"> </w:t>
      </w:r>
      <w:r w:rsidRPr="00EC61C3">
        <w:t>The UE is only allowed to cause interruptions immediately before and immediately after an SMTC.</w:t>
      </w:r>
      <w:r w:rsidRPr="00EC61C3">
        <w:rPr>
          <w:lang w:eastAsia="zh-CN"/>
        </w:rPr>
        <w:t xml:space="preserve"> </w:t>
      </w:r>
      <w:r w:rsidRPr="00EC61C3">
        <w:rPr>
          <w:rFonts w:eastAsia="华文细黑"/>
          <w:lang w:eastAsia="zh-CN"/>
        </w:rPr>
        <w:t>Each i</w:t>
      </w:r>
      <w:r w:rsidRPr="00EC61C3">
        <w:rPr>
          <w:rFonts w:eastAsia="华文细黑"/>
        </w:rPr>
        <w:t xml:space="preserve">nterruption </w:t>
      </w:r>
      <w:r w:rsidRPr="00EC61C3">
        <w:rPr>
          <w:rFonts w:eastAsia="华文细黑"/>
          <w:lang w:eastAsia="zh-CN"/>
        </w:rPr>
        <w:t xml:space="preserve">on NR PSCell </w:t>
      </w:r>
      <w:r w:rsidRPr="00EC61C3">
        <w:rPr>
          <w:rFonts w:eastAsia="华文细黑"/>
        </w:rPr>
        <w:t xml:space="preserve">shall not exceed </w:t>
      </w:r>
      <w:r w:rsidRPr="00EC61C3">
        <w:rPr>
          <w:rFonts w:eastAsia="华文细黑"/>
          <w:lang w:eastAsia="zh-CN"/>
        </w:rPr>
        <w:t xml:space="preserve">the value defined in Table </w:t>
      </w:r>
      <w:r w:rsidRPr="00EC61C3">
        <w:rPr>
          <w:snapToGrid w:val="0"/>
        </w:rPr>
        <w:t>A.5.5.2.</w:t>
      </w:r>
      <w:r w:rsidRPr="00EC61C3">
        <w:rPr>
          <w:rFonts w:cs="Arial"/>
          <w:bCs/>
          <w:lang w:eastAsia="zh-CN"/>
        </w:rPr>
        <w:t>6</w:t>
      </w:r>
      <w:r w:rsidRPr="00EC61C3">
        <w:rPr>
          <w:rFonts w:eastAsia="MS Mincho"/>
          <w:bCs/>
        </w:rPr>
        <w:t>.</w:t>
      </w:r>
      <w:r w:rsidRPr="00EC61C3">
        <w:rPr>
          <w:bCs/>
        </w:rPr>
        <w:t>2</w:t>
      </w:r>
      <w:r w:rsidRPr="00EC61C3">
        <w:rPr>
          <w:bCs/>
          <w:lang w:eastAsia="zh-CN"/>
        </w:rPr>
        <w:t>-1.</w:t>
      </w:r>
    </w:p>
    <w:p w14:paraId="36AECC78" w14:textId="77777777" w:rsidR="00210E27" w:rsidRPr="00EC61C3" w:rsidRDefault="00210E27" w:rsidP="00210E27">
      <w:pPr>
        <w:pStyle w:val="TH"/>
        <w:rPr>
          <w:bCs/>
        </w:rPr>
      </w:pPr>
      <w:r w:rsidRPr="00EC61C3">
        <w:t>Table A.5.5.2.6.2-1: Interruption duration if the NR PSCell is not in the same band as the deactivated 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1298"/>
        <w:gridCol w:w="1969"/>
      </w:tblGrid>
      <w:tr w:rsidR="00210E27" w:rsidRPr="00EC61C3" w14:paraId="3321A468" w14:textId="77777777" w:rsidTr="00595699">
        <w:trPr>
          <w:trHeight w:val="631"/>
          <w:jc w:val="center"/>
        </w:trPr>
        <w:tc>
          <w:tcPr>
            <w:tcW w:w="649" w:type="dxa"/>
            <w:shd w:val="clear" w:color="auto" w:fill="auto"/>
            <w:vAlign w:val="center"/>
          </w:tcPr>
          <w:p w14:paraId="6AE6DA81" w14:textId="77777777" w:rsidR="00210E27" w:rsidRPr="00EC61C3" w:rsidRDefault="00210E27" w:rsidP="00595699">
            <w:pPr>
              <w:pStyle w:val="TAH"/>
            </w:pPr>
            <w:r w:rsidRPr="00EC61C3">
              <w:rPr>
                <w:noProof/>
                <w:lang w:val="en-US" w:eastAsia="zh-CN"/>
              </w:rPr>
              <w:drawing>
                <wp:inline distT="0" distB="0" distL="0" distR="0" wp14:anchorId="0032A632" wp14:editId="321E83FD">
                  <wp:extent cx="142240" cy="160020"/>
                  <wp:effectExtent l="0" t="0" r="0" b="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8"/>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298" w:type="dxa"/>
          </w:tcPr>
          <w:p w14:paraId="35596892" w14:textId="77777777" w:rsidR="00210E27" w:rsidRPr="00EC61C3" w:rsidRDefault="00210E27" w:rsidP="00595699">
            <w:pPr>
              <w:pStyle w:val="TAH"/>
            </w:pPr>
            <w:r w:rsidRPr="00EC61C3">
              <w:t>NR Slot length (ms)</w:t>
            </w:r>
          </w:p>
        </w:tc>
        <w:tc>
          <w:tcPr>
            <w:tcW w:w="1969" w:type="dxa"/>
          </w:tcPr>
          <w:p w14:paraId="420D7D7C" w14:textId="77777777" w:rsidR="00210E27" w:rsidRPr="00EC61C3" w:rsidRDefault="00210E27" w:rsidP="00595699">
            <w:pPr>
              <w:pStyle w:val="TAH"/>
            </w:pPr>
            <w:r w:rsidRPr="00EC61C3">
              <w:t>Interruption length</w:t>
            </w:r>
          </w:p>
          <w:p w14:paraId="1A93CCB9" w14:textId="77777777" w:rsidR="00210E27" w:rsidRPr="00EC61C3" w:rsidRDefault="00210E27" w:rsidP="00595699">
            <w:pPr>
              <w:pStyle w:val="TAH"/>
            </w:pPr>
            <w:r w:rsidRPr="00EC61C3">
              <w:t>(slot)</w:t>
            </w:r>
          </w:p>
        </w:tc>
      </w:tr>
      <w:tr w:rsidR="00210E27" w:rsidRPr="00EC61C3" w:rsidDel="00FC0501" w14:paraId="468A9519" w14:textId="77777777" w:rsidTr="00595699">
        <w:trPr>
          <w:jc w:val="center"/>
        </w:trPr>
        <w:tc>
          <w:tcPr>
            <w:tcW w:w="649" w:type="dxa"/>
            <w:shd w:val="clear" w:color="auto" w:fill="auto"/>
          </w:tcPr>
          <w:p w14:paraId="2CAD0366" w14:textId="77777777" w:rsidR="00210E27" w:rsidRPr="00EC61C3" w:rsidRDefault="00210E27" w:rsidP="00595699">
            <w:pPr>
              <w:pStyle w:val="TAC"/>
            </w:pPr>
            <w:r w:rsidRPr="00EC61C3">
              <w:t>3</w:t>
            </w:r>
          </w:p>
        </w:tc>
        <w:tc>
          <w:tcPr>
            <w:tcW w:w="1298" w:type="dxa"/>
          </w:tcPr>
          <w:p w14:paraId="04681CD3" w14:textId="77777777" w:rsidR="00210E27" w:rsidRPr="00EC61C3" w:rsidRDefault="00210E27" w:rsidP="00595699">
            <w:pPr>
              <w:pStyle w:val="TAC"/>
              <w:rPr>
                <w:b/>
              </w:rPr>
            </w:pPr>
            <w:r w:rsidRPr="00EC61C3">
              <w:t>0.125</w:t>
            </w:r>
          </w:p>
        </w:tc>
        <w:tc>
          <w:tcPr>
            <w:tcW w:w="1969" w:type="dxa"/>
            <w:shd w:val="clear" w:color="auto" w:fill="auto"/>
          </w:tcPr>
          <w:p w14:paraId="29268A0B" w14:textId="77777777" w:rsidR="00210E27" w:rsidRPr="00EC61C3" w:rsidRDefault="00210E27" w:rsidP="00595699">
            <w:pPr>
              <w:pStyle w:val="TAC"/>
              <w:rPr>
                <w:b/>
                <w:lang w:eastAsia="zh-CN"/>
              </w:rPr>
            </w:pPr>
            <w:r w:rsidRPr="00EC61C3">
              <w:rPr>
                <w:lang w:eastAsia="zh-CN"/>
              </w:rPr>
              <w:t>5</w:t>
            </w:r>
          </w:p>
        </w:tc>
      </w:tr>
    </w:tbl>
    <w:p w14:paraId="4D86B666" w14:textId="77777777" w:rsidR="00210E27" w:rsidRPr="00EC61C3" w:rsidRDefault="00210E27" w:rsidP="00210E27">
      <w:pPr>
        <w:rPr>
          <w:lang w:eastAsia="zh-CN"/>
        </w:rPr>
      </w:pPr>
    </w:p>
    <w:p w14:paraId="44104A7C" w14:textId="77777777" w:rsidR="00210E27" w:rsidRPr="00EC61C3" w:rsidRDefault="00210E27" w:rsidP="00210E27">
      <w:pPr>
        <w:pStyle w:val="TH"/>
        <w:rPr>
          <w:bCs/>
        </w:rPr>
      </w:pPr>
      <w:r w:rsidRPr="00EC61C3">
        <w:t>Table A.5.5.2.6.2-2: Void</w:t>
      </w:r>
    </w:p>
    <w:p w14:paraId="4006524F" w14:textId="77777777" w:rsidR="00210E27" w:rsidRPr="00EC61C3" w:rsidRDefault="00210E27" w:rsidP="00210E27">
      <w:pPr>
        <w:rPr>
          <w:lang w:eastAsia="zh-CN"/>
        </w:rPr>
      </w:pPr>
    </w:p>
    <w:p w14:paraId="4D9083AE" w14:textId="77777777" w:rsidR="00210E27" w:rsidRPr="00584F6C" w:rsidRDefault="00210E27" w:rsidP="00210E27">
      <w:pPr>
        <w:rPr>
          <w:lang w:eastAsia="zh-CN"/>
        </w:rPr>
      </w:pPr>
    </w:p>
    <w:p w14:paraId="3C188207" w14:textId="77777777" w:rsidR="00210E27" w:rsidRPr="00EC61C3" w:rsidRDefault="00210E27" w:rsidP="00210E27">
      <w:pPr>
        <w:rPr>
          <w:lang w:eastAsia="zh-CN"/>
        </w:rPr>
      </w:pPr>
      <w:r w:rsidRPr="00EC61C3">
        <w:t>The rate of correct events observed during repeated tests shall be at least 90%.</w:t>
      </w:r>
    </w:p>
    <w:p w14:paraId="7A06030A" w14:textId="77777777" w:rsidR="00115CC2" w:rsidRDefault="00115CC2" w:rsidP="00115CC2">
      <w:pPr>
        <w:rPr>
          <w:noProof/>
          <w:lang w:eastAsia="ja-JP"/>
        </w:rPr>
      </w:pPr>
      <w:r w:rsidRPr="004E3B76">
        <w:rPr>
          <w:rFonts w:ascii="Arial" w:hAnsi="Arial" w:hint="eastAsia"/>
          <w:noProof/>
          <w:color w:val="FF0000"/>
          <w:sz w:val="32"/>
          <w:lang w:eastAsia="ja-JP"/>
        </w:rPr>
        <w:t>&lt;&lt;</w:t>
      </w:r>
      <w:r>
        <w:rPr>
          <w:rFonts w:ascii="Arial" w:hAnsi="Arial"/>
          <w:noProof/>
          <w:color w:val="FF0000"/>
          <w:sz w:val="32"/>
          <w:lang w:eastAsia="ja-JP"/>
        </w:rPr>
        <w:t>End of change</w:t>
      </w:r>
      <w:r w:rsidRPr="004E3B76">
        <w:rPr>
          <w:rFonts w:ascii="Arial" w:hAnsi="Arial" w:hint="eastAsia"/>
          <w:noProof/>
          <w:color w:val="FF0000"/>
          <w:sz w:val="32"/>
          <w:lang w:eastAsia="ja-JP"/>
        </w:rPr>
        <w:t>&gt;&gt;</w:t>
      </w:r>
    </w:p>
    <w:p w14:paraId="53AF8321" w14:textId="77777777" w:rsidR="00115CC2" w:rsidRDefault="00115CC2" w:rsidP="00115CC2">
      <w:pPr>
        <w:rPr>
          <w:noProof/>
          <w:lang w:eastAsia="ja-JP"/>
        </w:rPr>
      </w:pPr>
      <w:r w:rsidRPr="004E3B76">
        <w:rPr>
          <w:rFonts w:ascii="Arial" w:hAnsi="Arial" w:hint="eastAsia"/>
          <w:noProof/>
          <w:color w:val="FF0000"/>
          <w:sz w:val="32"/>
          <w:lang w:eastAsia="ja-JP"/>
        </w:rPr>
        <w:t>&lt;&lt;</w:t>
      </w:r>
      <w:r>
        <w:rPr>
          <w:rFonts w:ascii="Arial" w:hAnsi="Arial" w:hint="eastAsia"/>
          <w:noProof/>
          <w:color w:val="FF0000"/>
          <w:sz w:val="32"/>
          <w:lang w:eastAsia="ja-JP"/>
        </w:rPr>
        <w:t>Unchanged sections skipped</w:t>
      </w:r>
      <w:r w:rsidRPr="004E3B76">
        <w:rPr>
          <w:rFonts w:ascii="Arial" w:hAnsi="Arial" w:hint="eastAsia"/>
          <w:noProof/>
          <w:color w:val="FF0000"/>
          <w:sz w:val="32"/>
          <w:lang w:eastAsia="ja-JP"/>
        </w:rPr>
        <w:t>&gt;&gt;</w:t>
      </w:r>
    </w:p>
    <w:p w14:paraId="0F46636E" w14:textId="77777777" w:rsidR="00115CC2" w:rsidRDefault="00115CC2" w:rsidP="00115CC2">
      <w:pPr>
        <w:rPr>
          <w:rFonts w:ascii="Arial" w:hAnsi="Arial"/>
          <w:noProof/>
          <w:color w:val="FF0000"/>
          <w:sz w:val="32"/>
          <w:lang w:eastAsia="ja-JP"/>
        </w:rPr>
      </w:pPr>
      <w:r w:rsidRPr="004E2A3B">
        <w:rPr>
          <w:rFonts w:ascii="Arial" w:hAnsi="Arial" w:hint="eastAsia"/>
          <w:noProof/>
          <w:color w:val="FF0000"/>
          <w:sz w:val="32"/>
          <w:lang w:eastAsia="ja-JP"/>
        </w:rPr>
        <w:t>&lt;&lt;</w:t>
      </w:r>
      <w:r>
        <w:rPr>
          <w:rFonts w:ascii="Arial" w:hAnsi="Arial" w:hint="eastAsia"/>
          <w:noProof/>
          <w:color w:val="FF0000"/>
          <w:sz w:val="32"/>
          <w:lang w:eastAsia="ja-JP"/>
        </w:rPr>
        <w:t>Start</w:t>
      </w:r>
      <w:r w:rsidRPr="004E2A3B">
        <w:rPr>
          <w:rFonts w:ascii="Arial" w:hAnsi="Arial" w:hint="eastAsia"/>
          <w:noProof/>
          <w:color w:val="FF0000"/>
          <w:sz w:val="32"/>
          <w:lang w:eastAsia="ja-JP"/>
        </w:rPr>
        <w:t xml:space="preserve"> of change&gt;&gt;</w:t>
      </w:r>
    </w:p>
    <w:p w14:paraId="5FDAFBA1" w14:textId="77777777" w:rsidR="00115CC2" w:rsidRPr="001C0E1B" w:rsidRDefault="00115CC2" w:rsidP="00115CC2">
      <w:pPr>
        <w:pStyle w:val="Heading5"/>
        <w:rPr>
          <w:snapToGrid w:val="0"/>
        </w:rPr>
      </w:pPr>
      <w:r w:rsidRPr="001C0E1B">
        <w:rPr>
          <w:snapToGrid w:val="0"/>
        </w:rPr>
        <w:t>A.6.3.2.1.1</w:t>
      </w:r>
      <w:r w:rsidRPr="001C0E1B">
        <w:rPr>
          <w:snapToGrid w:val="0"/>
        </w:rPr>
        <w:tab/>
        <w:t>Intra-frequency RRC Re-establishment in FR1</w:t>
      </w:r>
    </w:p>
    <w:p w14:paraId="6EF43982" w14:textId="77777777" w:rsidR="00115CC2" w:rsidRPr="001C0E1B" w:rsidRDefault="00115CC2" w:rsidP="00115CC2">
      <w:pPr>
        <w:pStyle w:val="H6"/>
      </w:pPr>
      <w:r w:rsidRPr="001C0E1B">
        <w:t>A.6.3.2.1.1.1</w:t>
      </w:r>
      <w:r w:rsidRPr="001C0E1B">
        <w:tab/>
      </w:r>
      <w:r w:rsidRPr="001C0E1B">
        <w:rPr>
          <w:snapToGrid w:val="0"/>
        </w:rPr>
        <w:t>Test Purpose and Environment</w:t>
      </w:r>
    </w:p>
    <w:p w14:paraId="2A4F3141" w14:textId="77777777" w:rsidR="00115CC2" w:rsidRPr="001C0E1B" w:rsidRDefault="00115CC2" w:rsidP="00115CC2">
      <w:pPr>
        <w:rPr>
          <w:rFonts w:cs="v4.2.0"/>
        </w:rPr>
      </w:pPr>
      <w:r w:rsidRPr="001C0E1B">
        <w:rPr>
          <w:rFonts w:cs="v4.2.0"/>
        </w:rPr>
        <w:t>The purpose is to verify that the NR intra-frequency RRC re-establishment delay in FR1 with known target cell is within the specified limits. These tests will verify the requirements in clause 6.2.1.</w:t>
      </w:r>
    </w:p>
    <w:p w14:paraId="3B215C5C" w14:textId="77777777" w:rsidR="00115CC2" w:rsidRPr="001C0E1B" w:rsidRDefault="00115CC2" w:rsidP="00115CC2">
      <w:pPr>
        <w:rPr>
          <w:rFonts w:cs="v4.2.0"/>
        </w:rPr>
      </w:pPr>
      <w:r w:rsidRPr="001C0E1B">
        <w:rPr>
          <w:rFonts w:cs="v4.2.0"/>
        </w:rPr>
        <w:t>The test parameters are given in table A.6.3.2.1.1.1-1, table A.6.3.2.1.1.1-2 and table A.6.3.2.1.1.1-3 below. The test consists of 3 successive time periods, with time duration of T1, T2 and T3 respectively. At the start of time period T2, cell 1, which is the active cell, is deactivated. The time period T3 starts after the occurrence of the radio link failure.</w:t>
      </w:r>
    </w:p>
    <w:p w14:paraId="09E115C9" w14:textId="77777777" w:rsidR="00115CC2" w:rsidRPr="001C0E1B" w:rsidRDefault="00115CC2" w:rsidP="00115CC2">
      <w:pPr>
        <w:pStyle w:val="TH"/>
      </w:pPr>
      <w:r w:rsidRPr="001C0E1B">
        <w:t>Table A.6.3.2.1.1.1-1: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7230"/>
      </w:tblGrid>
      <w:tr w:rsidR="00115CC2" w:rsidRPr="001C0E1B" w14:paraId="32A7218D" w14:textId="77777777" w:rsidTr="005942C7">
        <w:tc>
          <w:tcPr>
            <w:tcW w:w="2376" w:type="dxa"/>
            <w:shd w:val="clear" w:color="auto" w:fill="auto"/>
          </w:tcPr>
          <w:p w14:paraId="1B0D63C3" w14:textId="77777777" w:rsidR="00115CC2" w:rsidRPr="001C0E1B" w:rsidRDefault="00115CC2" w:rsidP="005942C7">
            <w:pPr>
              <w:pStyle w:val="TAH"/>
            </w:pPr>
            <w:r w:rsidRPr="001C0E1B">
              <w:t>Configuration</w:t>
            </w:r>
          </w:p>
        </w:tc>
        <w:tc>
          <w:tcPr>
            <w:tcW w:w="7230" w:type="dxa"/>
            <w:shd w:val="clear" w:color="auto" w:fill="auto"/>
          </w:tcPr>
          <w:p w14:paraId="6BB8FBF7" w14:textId="77777777" w:rsidR="00115CC2" w:rsidRPr="001C0E1B" w:rsidRDefault="00115CC2" w:rsidP="005942C7">
            <w:pPr>
              <w:pStyle w:val="TAH"/>
            </w:pPr>
            <w:r w:rsidRPr="001C0E1B">
              <w:t>Description</w:t>
            </w:r>
          </w:p>
        </w:tc>
      </w:tr>
      <w:tr w:rsidR="00115CC2" w:rsidRPr="001C0E1B" w14:paraId="1356AD1F" w14:textId="77777777" w:rsidTr="005942C7">
        <w:tc>
          <w:tcPr>
            <w:tcW w:w="2376" w:type="dxa"/>
            <w:shd w:val="clear" w:color="auto" w:fill="auto"/>
          </w:tcPr>
          <w:p w14:paraId="50BEEA93" w14:textId="77777777" w:rsidR="00115CC2" w:rsidRPr="001C0E1B" w:rsidRDefault="00115CC2" w:rsidP="005942C7">
            <w:pPr>
              <w:pStyle w:val="TAL"/>
              <w:rPr>
                <w:lang w:eastAsia="zh-CN"/>
              </w:rPr>
            </w:pPr>
            <w:r w:rsidRPr="001C0E1B">
              <w:rPr>
                <w:lang w:eastAsia="zh-CN"/>
              </w:rPr>
              <w:t>1</w:t>
            </w:r>
          </w:p>
        </w:tc>
        <w:tc>
          <w:tcPr>
            <w:tcW w:w="7230" w:type="dxa"/>
            <w:shd w:val="clear" w:color="auto" w:fill="auto"/>
          </w:tcPr>
          <w:p w14:paraId="4739E6C3" w14:textId="77777777" w:rsidR="00115CC2" w:rsidRPr="001C0E1B" w:rsidRDefault="00115CC2" w:rsidP="005942C7">
            <w:pPr>
              <w:pStyle w:val="TAL"/>
              <w:rPr>
                <w:rFonts w:eastAsia="Malgun Gothic"/>
              </w:rPr>
            </w:pPr>
            <w:r w:rsidRPr="001C0E1B">
              <w:rPr>
                <w:rFonts w:eastAsia="Malgun Gothic"/>
              </w:rPr>
              <w:t>15 kHz SSB SCS, 10 MHz bandwidth, FDD duplex mode</w:t>
            </w:r>
          </w:p>
        </w:tc>
      </w:tr>
      <w:tr w:rsidR="00115CC2" w:rsidRPr="001C0E1B" w14:paraId="1F4C50BC" w14:textId="77777777" w:rsidTr="005942C7">
        <w:tc>
          <w:tcPr>
            <w:tcW w:w="2376" w:type="dxa"/>
            <w:shd w:val="clear" w:color="auto" w:fill="auto"/>
          </w:tcPr>
          <w:p w14:paraId="7F3C2F69" w14:textId="77777777" w:rsidR="00115CC2" w:rsidRPr="001C0E1B" w:rsidRDefault="00115CC2" w:rsidP="005942C7">
            <w:pPr>
              <w:pStyle w:val="TAL"/>
              <w:rPr>
                <w:rFonts w:eastAsia="Malgun Gothic"/>
              </w:rPr>
            </w:pPr>
            <w:r w:rsidRPr="001C0E1B">
              <w:rPr>
                <w:rFonts w:eastAsia="Malgun Gothic"/>
              </w:rPr>
              <w:t>2</w:t>
            </w:r>
          </w:p>
        </w:tc>
        <w:tc>
          <w:tcPr>
            <w:tcW w:w="7230" w:type="dxa"/>
            <w:shd w:val="clear" w:color="auto" w:fill="auto"/>
          </w:tcPr>
          <w:p w14:paraId="42F3D557" w14:textId="77777777" w:rsidR="00115CC2" w:rsidRPr="001C0E1B" w:rsidRDefault="00115CC2" w:rsidP="005942C7">
            <w:pPr>
              <w:pStyle w:val="TAL"/>
              <w:rPr>
                <w:rFonts w:eastAsia="Malgun Gothic"/>
              </w:rPr>
            </w:pPr>
            <w:r w:rsidRPr="001C0E1B">
              <w:rPr>
                <w:rFonts w:eastAsia="Malgun Gothic"/>
              </w:rPr>
              <w:t>15 kHz SSB SCS, 10 MHz bandwidth, TDD duplex mode</w:t>
            </w:r>
          </w:p>
        </w:tc>
      </w:tr>
      <w:tr w:rsidR="00115CC2" w:rsidRPr="001C0E1B" w14:paraId="66FD0314" w14:textId="77777777" w:rsidTr="005942C7">
        <w:tc>
          <w:tcPr>
            <w:tcW w:w="2376" w:type="dxa"/>
            <w:shd w:val="clear" w:color="auto" w:fill="auto"/>
          </w:tcPr>
          <w:p w14:paraId="4DC205E0" w14:textId="77777777" w:rsidR="00115CC2" w:rsidRPr="001C0E1B" w:rsidRDefault="00115CC2" w:rsidP="005942C7">
            <w:pPr>
              <w:pStyle w:val="TAL"/>
              <w:rPr>
                <w:rFonts w:eastAsia="Malgun Gothic"/>
              </w:rPr>
            </w:pPr>
            <w:r w:rsidRPr="001C0E1B">
              <w:rPr>
                <w:rFonts w:eastAsia="Malgun Gothic"/>
              </w:rPr>
              <w:t>3</w:t>
            </w:r>
          </w:p>
        </w:tc>
        <w:tc>
          <w:tcPr>
            <w:tcW w:w="7230" w:type="dxa"/>
            <w:shd w:val="clear" w:color="auto" w:fill="auto"/>
          </w:tcPr>
          <w:p w14:paraId="27684A74" w14:textId="77777777" w:rsidR="00115CC2" w:rsidRPr="001C0E1B" w:rsidRDefault="00115CC2" w:rsidP="005942C7">
            <w:pPr>
              <w:pStyle w:val="TAL"/>
              <w:rPr>
                <w:rFonts w:eastAsia="Malgun Gothic"/>
              </w:rPr>
            </w:pPr>
            <w:r w:rsidRPr="001C0E1B">
              <w:rPr>
                <w:rFonts w:eastAsia="Malgun Gothic"/>
              </w:rPr>
              <w:t>30 kHz SSB SCS, 40 MHz bandwidth, TDD duplex mode</w:t>
            </w:r>
          </w:p>
        </w:tc>
      </w:tr>
      <w:tr w:rsidR="00115CC2" w:rsidRPr="001C0E1B" w14:paraId="3239E733" w14:textId="77777777" w:rsidTr="005942C7">
        <w:tc>
          <w:tcPr>
            <w:tcW w:w="9606" w:type="dxa"/>
            <w:gridSpan w:val="2"/>
            <w:shd w:val="clear" w:color="auto" w:fill="auto"/>
          </w:tcPr>
          <w:p w14:paraId="136C0649" w14:textId="77777777" w:rsidR="00115CC2" w:rsidRPr="001C0E1B" w:rsidRDefault="00115CC2" w:rsidP="005942C7">
            <w:pPr>
              <w:pStyle w:val="TAN"/>
              <w:rPr>
                <w:lang w:eastAsia="zh-CN"/>
              </w:rPr>
            </w:pPr>
            <w:r w:rsidRPr="001C0E1B">
              <w:rPr>
                <w:lang w:eastAsia="zh-CN"/>
              </w:rPr>
              <w:t>Note:</w:t>
            </w:r>
            <w:r w:rsidRPr="001C0E1B">
              <w:rPr>
                <w:lang w:eastAsia="zh-CN"/>
              </w:rPr>
              <w:tab/>
            </w:r>
            <w:r w:rsidRPr="001C0E1B">
              <w:t>The UE is only required to be tested in one of the supported test configurations.</w:t>
            </w:r>
          </w:p>
        </w:tc>
      </w:tr>
    </w:tbl>
    <w:p w14:paraId="726770B5" w14:textId="77777777" w:rsidR="00115CC2" w:rsidRPr="001C0E1B" w:rsidRDefault="00115CC2" w:rsidP="00115CC2"/>
    <w:p w14:paraId="055BC026" w14:textId="77777777" w:rsidR="00115CC2" w:rsidRPr="001C0E1B" w:rsidRDefault="00115CC2" w:rsidP="00115CC2">
      <w:pPr>
        <w:pStyle w:val="TH"/>
      </w:pPr>
      <w:r w:rsidRPr="001C0E1B">
        <w:t>Table A.6.3.2.1.1.1-2: General test parameters for NR intra-frequency RRC Re-establishment test case in FR1</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134"/>
        <w:gridCol w:w="3544"/>
      </w:tblGrid>
      <w:tr w:rsidR="00115CC2" w:rsidRPr="001C0E1B" w14:paraId="1EF006A8" w14:textId="77777777" w:rsidTr="005942C7">
        <w:trPr>
          <w:cantSplit/>
        </w:trPr>
        <w:tc>
          <w:tcPr>
            <w:tcW w:w="2802" w:type="dxa"/>
            <w:gridSpan w:val="2"/>
          </w:tcPr>
          <w:p w14:paraId="2BE736F7" w14:textId="77777777" w:rsidR="00115CC2" w:rsidRPr="001C0E1B" w:rsidRDefault="00115CC2" w:rsidP="005942C7">
            <w:pPr>
              <w:pStyle w:val="TAH"/>
            </w:pPr>
            <w:r w:rsidRPr="001C0E1B">
              <w:t>Parameter</w:t>
            </w:r>
          </w:p>
        </w:tc>
        <w:tc>
          <w:tcPr>
            <w:tcW w:w="708" w:type="dxa"/>
          </w:tcPr>
          <w:p w14:paraId="60346E4E" w14:textId="77777777" w:rsidR="00115CC2" w:rsidRPr="001C0E1B" w:rsidRDefault="00115CC2" w:rsidP="005942C7">
            <w:pPr>
              <w:pStyle w:val="TAH"/>
            </w:pPr>
            <w:r w:rsidRPr="001C0E1B">
              <w:t>Unit</w:t>
            </w:r>
          </w:p>
        </w:tc>
        <w:tc>
          <w:tcPr>
            <w:tcW w:w="1418" w:type="dxa"/>
          </w:tcPr>
          <w:p w14:paraId="5678989A" w14:textId="77777777" w:rsidR="00115CC2" w:rsidRPr="001C0E1B" w:rsidRDefault="00115CC2" w:rsidP="005942C7">
            <w:pPr>
              <w:pStyle w:val="TAH"/>
              <w:rPr>
                <w:lang w:eastAsia="zh-CN"/>
              </w:rPr>
            </w:pPr>
            <w:r w:rsidRPr="001C0E1B">
              <w:rPr>
                <w:lang w:eastAsia="zh-CN"/>
              </w:rPr>
              <w:t>Test configuration</w:t>
            </w:r>
          </w:p>
        </w:tc>
        <w:tc>
          <w:tcPr>
            <w:tcW w:w="1134" w:type="dxa"/>
          </w:tcPr>
          <w:p w14:paraId="6B8325DB" w14:textId="77777777" w:rsidR="00115CC2" w:rsidRPr="001C0E1B" w:rsidRDefault="00115CC2" w:rsidP="005942C7">
            <w:pPr>
              <w:pStyle w:val="TAH"/>
            </w:pPr>
            <w:r w:rsidRPr="001C0E1B">
              <w:t>Value</w:t>
            </w:r>
          </w:p>
        </w:tc>
        <w:tc>
          <w:tcPr>
            <w:tcW w:w="3544" w:type="dxa"/>
          </w:tcPr>
          <w:p w14:paraId="21504190" w14:textId="77777777" w:rsidR="00115CC2" w:rsidRPr="001C0E1B" w:rsidRDefault="00115CC2" w:rsidP="005942C7">
            <w:pPr>
              <w:pStyle w:val="TAH"/>
            </w:pPr>
            <w:r w:rsidRPr="001C0E1B">
              <w:t>Comment</w:t>
            </w:r>
          </w:p>
        </w:tc>
      </w:tr>
      <w:tr w:rsidR="00115CC2" w:rsidRPr="001C0E1B" w14:paraId="38867097" w14:textId="77777777" w:rsidTr="005942C7">
        <w:trPr>
          <w:cantSplit/>
        </w:trPr>
        <w:tc>
          <w:tcPr>
            <w:tcW w:w="1008" w:type="dxa"/>
            <w:tcBorders>
              <w:bottom w:val="nil"/>
            </w:tcBorders>
            <w:shd w:val="clear" w:color="auto" w:fill="auto"/>
          </w:tcPr>
          <w:p w14:paraId="793C3099" w14:textId="77777777" w:rsidR="00115CC2" w:rsidRPr="001C0E1B" w:rsidRDefault="00115CC2" w:rsidP="005942C7">
            <w:pPr>
              <w:pStyle w:val="TAL"/>
            </w:pPr>
            <w:r w:rsidRPr="001C0E1B">
              <w:t>Initial condition</w:t>
            </w:r>
          </w:p>
        </w:tc>
        <w:tc>
          <w:tcPr>
            <w:tcW w:w="1794" w:type="dxa"/>
          </w:tcPr>
          <w:p w14:paraId="1521480F" w14:textId="77777777" w:rsidR="00115CC2" w:rsidRPr="001C0E1B" w:rsidRDefault="00115CC2" w:rsidP="005942C7">
            <w:pPr>
              <w:pStyle w:val="TAL"/>
            </w:pPr>
            <w:r w:rsidRPr="001C0E1B">
              <w:t>Active cell</w:t>
            </w:r>
          </w:p>
        </w:tc>
        <w:tc>
          <w:tcPr>
            <w:tcW w:w="708" w:type="dxa"/>
          </w:tcPr>
          <w:p w14:paraId="38D61F46" w14:textId="77777777" w:rsidR="00115CC2" w:rsidRPr="001C0E1B" w:rsidRDefault="00115CC2" w:rsidP="005942C7">
            <w:pPr>
              <w:pStyle w:val="TAC"/>
            </w:pPr>
          </w:p>
        </w:tc>
        <w:tc>
          <w:tcPr>
            <w:tcW w:w="1418" w:type="dxa"/>
          </w:tcPr>
          <w:p w14:paraId="097A8046" w14:textId="77777777" w:rsidR="00115CC2" w:rsidRPr="001C0E1B" w:rsidRDefault="00115CC2" w:rsidP="005942C7">
            <w:pPr>
              <w:pStyle w:val="TAC"/>
              <w:rPr>
                <w:lang w:eastAsia="zh-CN"/>
              </w:rPr>
            </w:pPr>
            <w:r w:rsidRPr="001C0E1B">
              <w:rPr>
                <w:lang w:eastAsia="zh-CN"/>
              </w:rPr>
              <w:t>1, 2, 3</w:t>
            </w:r>
          </w:p>
        </w:tc>
        <w:tc>
          <w:tcPr>
            <w:tcW w:w="1134" w:type="dxa"/>
          </w:tcPr>
          <w:p w14:paraId="3B97A79D" w14:textId="77777777" w:rsidR="00115CC2" w:rsidRPr="001C0E1B" w:rsidRDefault="00115CC2" w:rsidP="005942C7">
            <w:pPr>
              <w:pStyle w:val="TAC"/>
            </w:pPr>
            <w:r w:rsidRPr="001C0E1B">
              <w:t>Cell1</w:t>
            </w:r>
          </w:p>
        </w:tc>
        <w:tc>
          <w:tcPr>
            <w:tcW w:w="3544" w:type="dxa"/>
          </w:tcPr>
          <w:p w14:paraId="440615FD" w14:textId="77777777" w:rsidR="00115CC2" w:rsidRPr="001C0E1B" w:rsidRDefault="00115CC2" w:rsidP="005942C7">
            <w:pPr>
              <w:pStyle w:val="TAL"/>
            </w:pPr>
          </w:p>
        </w:tc>
      </w:tr>
      <w:tr w:rsidR="00115CC2" w:rsidRPr="001C0E1B" w14:paraId="6D2CE34D" w14:textId="77777777" w:rsidTr="005942C7">
        <w:trPr>
          <w:cantSplit/>
          <w:trHeight w:val="463"/>
        </w:trPr>
        <w:tc>
          <w:tcPr>
            <w:tcW w:w="1008" w:type="dxa"/>
            <w:tcBorders>
              <w:top w:val="nil"/>
            </w:tcBorders>
            <w:shd w:val="clear" w:color="auto" w:fill="auto"/>
          </w:tcPr>
          <w:p w14:paraId="189A16FE" w14:textId="77777777" w:rsidR="00115CC2" w:rsidRPr="001C0E1B" w:rsidRDefault="00115CC2" w:rsidP="005942C7">
            <w:pPr>
              <w:pStyle w:val="TAL"/>
            </w:pPr>
          </w:p>
        </w:tc>
        <w:tc>
          <w:tcPr>
            <w:tcW w:w="1794" w:type="dxa"/>
          </w:tcPr>
          <w:p w14:paraId="6A70C259" w14:textId="77777777" w:rsidR="00115CC2" w:rsidRPr="001C0E1B" w:rsidRDefault="00115CC2" w:rsidP="005942C7">
            <w:pPr>
              <w:pStyle w:val="TAL"/>
            </w:pPr>
            <w:r w:rsidRPr="001C0E1B">
              <w:t>Neighbour cells</w:t>
            </w:r>
          </w:p>
        </w:tc>
        <w:tc>
          <w:tcPr>
            <w:tcW w:w="708" w:type="dxa"/>
          </w:tcPr>
          <w:p w14:paraId="02DCB364" w14:textId="77777777" w:rsidR="00115CC2" w:rsidRPr="001C0E1B" w:rsidRDefault="00115CC2" w:rsidP="005942C7">
            <w:pPr>
              <w:pStyle w:val="TAC"/>
            </w:pPr>
          </w:p>
        </w:tc>
        <w:tc>
          <w:tcPr>
            <w:tcW w:w="1418" w:type="dxa"/>
          </w:tcPr>
          <w:p w14:paraId="67DABBBF" w14:textId="77777777" w:rsidR="00115CC2" w:rsidRPr="001C0E1B" w:rsidRDefault="00115CC2" w:rsidP="005942C7">
            <w:pPr>
              <w:pStyle w:val="TAC"/>
            </w:pPr>
            <w:r w:rsidRPr="001C0E1B">
              <w:rPr>
                <w:lang w:eastAsia="zh-CN"/>
              </w:rPr>
              <w:t>1, 2, 3</w:t>
            </w:r>
          </w:p>
        </w:tc>
        <w:tc>
          <w:tcPr>
            <w:tcW w:w="1134" w:type="dxa"/>
          </w:tcPr>
          <w:p w14:paraId="4D6185F9" w14:textId="77777777" w:rsidR="00115CC2" w:rsidRPr="001C0E1B" w:rsidRDefault="00115CC2" w:rsidP="005942C7">
            <w:pPr>
              <w:pStyle w:val="TAC"/>
            </w:pPr>
            <w:r w:rsidRPr="001C0E1B">
              <w:t xml:space="preserve">Cell2 </w:t>
            </w:r>
          </w:p>
        </w:tc>
        <w:tc>
          <w:tcPr>
            <w:tcW w:w="3544" w:type="dxa"/>
            <w:tcBorders>
              <w:bottom w:val="single" w:sz="4" w:space="0" w:color="auto"/>
            </w:tcBorders>
          </w:tcPr>
          <w:p w14:paraId="315D8E67" w14:textId="77777777" w:rsidR="00115CC2" w:rsidRPr="001C0E1B" w:rsidRDefault="00115CC2" w:rsidP="005942C7">
            <w:pPr>
              <w:pStyle w:val="TAL"/>
            </w:pPr>
          </w:p>
        </w:tc>
      </w:tr>
      <w:tr w:rsidR="00115CC2" w:rsidRPr="001C0E1B" w14:paraId="36760CE8" w14:textId="77777777" w:rsidTr="005942C7">
        <w:trPr>
          <w:cantSplit/>
        </w:trPr>
        <w:tc>
          <w:tcPr>
            <w:tcW w:w="1008" w:type="dxa"/>
          </w:tcPr>
          <w:p w14:paraId="6E18F1AA" w14:textId="77777777" w:rsidR="00115CC2" w:rsidRPr="001C0E1B" w:rsidRDefault="00115CC2" w:rsidP="005942C7">
            <w:pPr>
              <w:pStyle w:val="TAL"/>
            </w:pPr>
            <w:r w:rsidRPr="001C0E1B">
              <w:t>Final condition</w:t>
            </w:r>
          </w:p>
        </w:tc>
        <w:tc>
          <w:tcPr>
            <w:tcW w:w="1794" w:type="dxa"/>
          </w:tcPr>
          <w:p w14:paraId="4DFBE7CA" w14:textId="77777777" w:rsidR="00115CC2" w:rsidRPr="001C0E1B" w:rsidRDefault="00115CC2" w:rsidP="005942C7">
            <w:pPr>
              <w:pStyle w:val="TAL"/>
            </w:pPr>
            <w:r w:rsidRPr="001C0E1B">
              <w:t>Active cell</w:t>
            </w:r>
          </w:p>
        </w:tc>
        <w:tc>
          <w:tcPr>
            <w:tcW w:w="708" w:type="dxa"/>
          </w:tcPr>
          <w:p w14:paraId="53F812EA" w14:textId="77777777" w:rsidR="00115CC2" w:rsidRPr="001C0E1B" w:rsidRDefault="00115CC2" w:rsidP="005942C7">
            <w:pPr>
              <w:pStyle w:val="TAC"/>
            </w:pPr>
          </w:p>
        </w:tc>
        <w:tc>
          <w:tcPr>
            <w:tcW w:w="1418" w:type="dxa"/>
          </w:tcPr>
          <w:p w14:paraId="6EFA6F60" w14:textId="77777777" w:rsidR="00115CC2" w:rsidRPr="001C0E1B" w:rsidRDefault="00115CC2" w:rsidP="005942C7">
            <w:pPr>
              <w:pStyle w:val="TAC"/>
            </w:pPr>
            <w:r w:rsidRPr="001C0E1B">
              <w:rPr>
                <w:lang w:eastAsia="zh-CN"/>
              </w:rPr>
              <w:t>1, 2, 3</w:t>
            </w:r>
          </w:p>
        </w:tc>
        <w:tc>
          <w:tcPr>
            <w:tcW w:w="1134" w:type="dxa"/>
          </w:tcPr>
          <w:p w14:paraId="188FA3F3" w14:textId="77777777" w:rsidR="00115CC2" w:rsidRPr="001C0E1B" w:rsidRDefault="00115CC2" w:rsidP="005942C7">
            <w:pPr>
              <w:pStyle w:val="TAC"/>
            </w:pPr>
            <w:r w:rsidRPr="001C0E1B">
              <w:t>Cell2</w:t>
            </w:r>
          </w:p>
        </w:tc>
        <w:tc>
          <w:tcPr>
            <w:tcW w:w="3544" w:type="dxa"/>
          </w:tcPr>
          <w:p w14:paraId="59914E4F" w14:textId="77777777" w:rsidR="00115CC2" w:rsidRPr="001C0E1B" w:rsidRDefault="00115CC2" w:rsidP="005942C7">
            <w:pPr>
              <w:pStyle w:val="TAL"/>
            </w:pPr>
          </w:p>
        </w:tc>
      </w:tr>
      <w:tr w:rsidR="00115CC2" w:rsidRPr="001C0E1B" w14:paraId="0C8602BF" w14:textId="77777777" w:rsidTr="005942C7">
        <w:trPr>
          <w:cantSplit/>
        </w:trPr>
        <w:tc>
          <w:tcPr>
            <w:tcW w:w="2802" w:type="dxa"/>
            <w:gridSpan w:val="2"/>
            <w:tcBorders>
              <w:bottom w:val="single" w:sz="4" w:space="0" w:color="auto"/>
            </w:tcBorders>
          </w:tcPr>
          <w:p w14:paraId="69DA02CF" w14:textId="77777777" w:rsidR="00115CC2" w:rsidRPr="001C0E1B" w:rsidRDefault="00115CC2" w:rsidP="005942C7">
            <w:pPr>
              <w:pStyle w:val="TAL"/>
            </w:pPr>
            <w:r w:rsidRPr="001C0E1B">
              <w:rPr>
                <w:rFonts w:cs="v4.2.0"/>
                <w:bCs/>
              </w:rPr>
              <w:t>RF Channel Number</w:t>
            </w:r>
          </w:p>
        </w:tc>
        <w:tc>
          <w:tcPr>
            <w:tcW w:w="708" w:type="dxa"/>
          </w:tcPr>
          <w:p w14:paraId="6BAAB9EE" w14:textId="77777777" w:rsidR="00115CC2" w:rsidRPr="001C0E1B" w:rsidRDefault="00115CC2" w:rsidP="005942C7">
            <w:pPr>
              <w:pStyle w:val="TAC"/>
            </w:pPr>
          </w:p>
        </w:tc>
        <w:tc>
          <w:tcPr>
            <w:tcW w:w="1418" w:type="dxa"/>
          </w:tcPr>
          <w:p w14:paraId="0FABCD89" w14:textId="77777777" w:rsidR="00115CC2" w:rsidRPr="001C0E1B" w:rsidRDefault="00115CC2" w:rsidP="005942C7">
            <w:pPr>
              <w:pStyle w:val="TAC"/>
              <w:rPr>
                <w:rFonts w:cs="v4.2.0"/>
                <w:bCs/>
              </w:rPr>
            </w:pPr>
            <w:r w:rsidRPr="001C0E1B">
              <w:rPr>
                <w:lang w:eastAsia="zh-CN"/>
              </w:rPr>
              <w:t>1, 2, 3</w:t>
            </w:r>
          </w:p>
        </w:tc>
        <w:tc>
          <w:tcPr>
            <w:tcW w:w="1134" w:type="dxa"/>
          </w:tcPr>
          <w:p w14:paraId="4CF8ADCD" w14:textId="77777777" w:rsidR="00115CC2" w:rsidRPr="001C0E1B" w:rsidRDefault="00115CC2" w:rsidP="005942C7">
            <w:pPr>
              <w:pStyle w:val="TAC"/>
            </w:pPr>
            <w:r w:rsidRPr="001C0E1B">
              <w:rPr>
                <w:rFonts w:cs="v4.2.0"/>
                <w:bCs/>
              </w:rPr>
              <w:t>1</w:t>
            </w:r>
          </w:p>
        </w:tc>
        <w:tc>
          <w:tcPr>
            <w:tcW w:w="3544" w:type="dxa"/>
          </w:tcPr>
          <w:p w14:paraId="7B3071AD" w14:textId="77777777" w:rsidR="00115CC2" w:rsidRPr="001C0E1B" w:rsidRDefault="00115CC2" w:rsidP="005942C7">
            <w:pPr>
              <w:pStyle w:val="TAL"/>
            </w:pPr>
          </w:p>
        </w:tc>
      </w:tr>
      <w:tr w:rsidR="00115CC2" w:rsidRPr="001C0E1B" w14:paraId="12A15857" w14:textId="77777777" w:rsidTr="005942C7">
        <w:trPr>
          <w:cantSplit/>
        </w:trPr>
        <w:tc>
          <w:tcPr>
            <w:tcW w:w="2802" w:type="dxa"/>
            <w:gridSpan w:val="2"/>
            <w:tcBorders>
              <w:bottom w:val="nil"/>
            </w:tcBorders>
            <w:shd w:val="clear" w:color="auto" w:fill="auto"/>
          </w:tcPr>
          <w:p w14:paraId="0C240779" w14:textId="77777777" w:rsidR="00115CC2" w:rsidRPr="001C0E1B" w:rsidRDefault="00115CC2" w:rsidP="005942C7">
            <w:pPr>
              <w:pStyle w:val="TAL"/>
            </w:pPr>
            <w:r w:rsidRPr="001C0E1B">
              <w:t>Time offset between cells</w:t>
            </w:r>
          </w:p>
        </w:tc>
        <w:tc>
          <w:tcPr>
            <w:tcW w:w="708" w:type="dxa"/>
            <w:vMerge w:val="restart"/>
          </w:tcPr>
          <w:p w14:paraId="5D3F5544" w14:textId="77777777" w:rsidR="00115CC2" w:rsidRPr="001C0E1B" w:rsidRDefault="00115CC2" w:rsidP="005942C7">
            <w:pPr>
              <w:pStyle w:val="TAC"/>
            </w:pPr>
          </w:p>
        </w:tc>
        <w:tc>
          <w:tcPr>
            <w:tcW w:w="1418" w:type="dxa"/>
          </w:tcPr>
          <w:p w14:paraId="61B70744" w14:textId="77777777" w:rsidR="00115CC2" w:rsidRPr="001C0E1B" w:rsidRDefault="00115CC2" w:rsidP="005942C7">
            <w:pPr>
              <w:pStyle w:val="TAC"/>
              <w:rPr>
                <w:rFonts w:cs="v4.2.0"/>
              </w:rPr>
            </w:pPr>
            <w:r w:rsidRPr="001C0E1B">
              <w:rPr>
                <w:lang w:eastAsia="zh-CN"/>
              </w:rPr>
              <w:t>1</w:t>
            </w:r>
          </w:p>
        </w:tc>
        <w:tc>
          <w:tcPr>
            <w:tcW w:w="1134" w:type="dxa"/>
          </w:tcPr>
          <w:p w14:paraId="459E9551" w14:textId="77777777" w:rsidR="00115CC2" w:rsidRPr="001C0E1B" w:rsidRDefault="00115CC2" w:rsidP="005942C7">
            <w:pPr>
              <w:pStyle w:val="TAC"/>
            </w:pPr>
            <w:r w:rsidRPr="001C0E1B">
              <w:rPr>
                <w:rFonts w:cs="v4.2.0"/>
              </w:rPr>
              <w:t>3 ms</w:t>
            </w:r>
          </w:p>
        </w:tc>
        <w:tc>
          <w:tcPr>
            <w:tcW w:w="3544" w:type="dxa"/>
          </w:tcPr>
          <w:p w14:paraId="6FD3278E" w14:textId="77777777" w:rsidR="00115CC2" w:rsidRPr="001C0E1B" w:rsidRDefault="00115CC2" w:rsidP="005942C7">
            <w:pPr>
              <w:pStyle w:val="TAL"/>
            </w:pPr>
            <w:r w:rsidRPr="001C0E1B">
              <w:rPr>
                <w:rFonts w:cs="v4.2.0"/>
              </w:rPr>
              <w:t>Asynchronous cells</w:t>
            </w:r>
          </w:p>
        </w:tc>
      </w:tr>
      <w:tr w:rsidR="00115CC2" w:rsidRPr="001C0E1B" w14:paraId="1EFCED44" w14:textId="77777777" w:rsidTr="005942C7">
        <w:trPr>
          <w:cantSplit/>
        </w:trPr>
        <w:tc>
          <w:tcPr>
            <w:tcW w:w="2802" w:type="dxa"/>
            <w:gridSpan w:val="2"/>
            <w:tcBorders>
              <w:top w:val="nil"/>
              <w:bottom w:val="nil"/>
            </w:tcBorders>
            <w:shd w:val="clear" w:color="auto" w:fill="auto"/>
          </w:tcPr>
          <w:p w14:paraId="52C6CEDB" w14:textId="77777777" w:rsidR="00115CC2" w:rsidRPr="001C0E1B" w:rsidRDefault="00115CC2" w:rsidP="005942C7">
            <w:pPr>
              <w:pStyle w:val="TAL"/>
            </w:pPr>
          </w:p>
        </w:tc>
        <w:tc>
          <w:tcPr>
            <w:tcW w:w="708" w:type="dxa"/>
            <w:vMerge/>
          </w:tcPr>
          <w:p w14:paraId="2FFA8BD0" w14:textId="77777777" w:rsidR="00115CC2" w:rsidRPr="001C0E1B" w:rsidRDefault="00115CC2" w:rsidP="005942C7">
            <w:pPr>
              <w:pStyle w:val="TAC"/>
              <w:rPr>
                <w:rFonts w:cs="v4.2.0"/>
              </w:rPr>
            </w:pPr>
          </w:p>
        </w:tc>
        <w:tc>
          <w:tcPr>
            <w:tcW w:w="1418" w:type="dxa"/>
          </w:tcPr>
          <w:p w14:paraId="39D285C0" w14:textId="77777777" w:rsidR="00115CC2" w:rsidRPr="001C0E1B" w:rsidRDefault="00115CC2" w:rsidP="005942C7">
            <w:pPr>
              <w:pStyle w:val="TAC"/>
              <w:rPr>
                <w:lang w:eastAsia="zh-CN"/>
              </w:rPr>
            </w:pPr>
            <w:r w:rsidRPr="001C0E1B">
              <w:rPr>
                <w:lang w:eastAsia="zh-CN"/>
              </w:rPr>
              <w:t>2</w:t>
            </w:r>
          </w:p>
        </w:tc>
        <w:tc>
          <w:tcPr>
            <w:tcW w:w="1134" w:type="dxa"/>
          </w:tcPr>
          <w:p w14:paraId="5C61F2C3" w14:textId="77777777" w:rsidR="00115CC2" w:rsidRPr="001C0E1B" w:rsidRDefault="00115CC2" w:rsidP="005942C7">
            <w:pPr>
              <w:pStyle w:val="TAC"/>
              <w:rPr>
                <w:rFonts w:cs="v4.2.0"/>
              </w:rPr>
            </w:pPr>
            <w:r w:rsidRPr="001C0E1B">
              <w:rPr>
                <w:rFonts w:cs="v4.2.0"/>
              </w:rPr>
              <w:t xml:space="preserve">3 </w:t>
            </w:r>
            <w:r w:rsidRPr="001C0E1B">
              <w:rPr>
                <w:rFonts w:cs="v4.2.0"/>
              </w:rPr>
              <w:sym w:font="Symbol" w:char="F06D"/>
            </w:r>
            <w:r w:rsidRPr="001C0E1B">
              <w:rPr>
                <w:rFonts w:cs="v4.2.0"/>
              </w:rPr>
              <w:t>s</w:t>
            </w:r>
          </w:p>
        </w:tc>
        <w:tc>
          <w:tcPr>
            <w:tcW w:w="3544" w:type="dxa"/>
          </w:tcPr>
          <w:p w14:paraId="34AAFEC7" w14:textId="77777777" w:rsidR="00115CC2" w:rsidRPr="001C0E1B" w:rsidRDefault="00115CC2" w:rsidP="005942C7">
            <w:pPr>
              <w:pStyle w:val="TAL"/>
              <w:rPr>
                <w:rFonts w:cs="v4.2.0"/>
              </w:rPr>
            </w:pPr>
            <w:r w:rsidRPr="001C0E1B">
              <w:rPr>
                <w:rFonts w:cs="v4.2.0"/>
              </w:rPr>
              <w:t>Synchronous cells</w:t>
            </w:r>
          </w:p>
        </w:tc>
      </w:tr>
      <w:tr w:rsidR="00115CC2" w:rsidRPr="001C0E1B" w14:paraId="5AA78386" w14:textId="77777777" w:rsidTr="005942C7">
        <w:trPr>
          <w:cantSplit/>
        </w:trPr>
        <w:tc>
          <w:tcPr>
            <w:tcW w:w="2802" w:type="dxa"/>
            <w:gridSpan w:val="2"/>
            <w:tcBorders>
              <w:top w:val="nil"/>
            </w:tcBorders>
            <w:shd w:val="clear" w:color="auto" w:fill="auto"/>
          </w:tcPr>
          <w:p w14:paraId="6826FC6D" w14:textId="77777777" w:rsidR="00115CC2" w:rsidRPr="001C0E1B" w:rsidRDefault="00115CC2" w:rsidP="005942C7">
            <w:pPr>
              <w:pStyle w:val="TAL"/>
            </w:pPr>
          </w:p>
        </w:tc>
        <w:tc>
          <w:tcPr>
            <w:tcW w:w="708" w:type="dxa"/>
            <w:vMerge/>
          </w:tcPr>
          <w:p w14:paraId="3AAEE0AD" w14:textId="77777777" w:rsidR="00115CC2" w:rsidRPr="001C0E1B" w:rsidRDefault="00115CC2" w:rsidP="005942C7">
            <w:pPr>
              <w:pStyle w:val="TAC"/>
              <w:rPr>
                <w:rFonts w:cs="v4.2.0"/>
              </w:rPr>
            </w:pPr>
          </w:p>
        </w:tc>
        <w:tc>
          <w:tcPr>
            <w:tcW w:w="1418" w:type="dxa"/>
          </w:tcPr>
          <w:p w14:paraId="61EE2915" w14:textId="77777777" w:rsidR="00115CC2" w:rsidRPr="001C0E1B" w:rsidRDefault="00115CC2" w:rsidP="005942C7">
            <w:pPr>
              <w:pStyle w:val="TAC"/>
              <w:rPr>
                <w:lang w:eastAsia="zh-CN"/>
              </w:rPr>
            </w:pPr>
            <w:r w:rsidRPr="001C0E1B">
              <w:rPr>
                <w:lang w:eastAsia="zh-CN"/>
              </w:rPr>
              <w:t>3</w:t>
            </w:r>
          </w:p>
        </w:tc>
        <w:tc>
          <w:tcPr>
            <w:tcW w:w="1134" w:type="dxa"/>
          </w:tcPr>
          <w:p w14:paraId="08AAFB7A" w14:textId="77777777" w:rsidR="00115CC2" w:rsidRPr="001C0E1B" w:rsidRDefault="00115CC2" w:rsidP="005942C7">
            <w:pPr>
              <w:pStyle w:val="TAC"/>
              <w:rPr>
                <w:rFonts w:cs="v4.2.0"/>
              </w:rPr>
            </w:pPr>
            <w:r w:rsidRPr="001C0E1B">
              <w:rPr>
                <w:rFonts w:cs="v4.2.0"/>
              </w:rPr>
              <w:t xml:space="preserve">3 </w:t>
            </w:r>
            <w:r w:rsidRPr="001C0E1B">
              <w:rPr>
                <w:rFonts w:cs="v4.2.0"/>
              </w:rPr>
              <w:sym w:font="Symbol" w:char="F06D"/>
            </w:r>
            <w:r w:rsidRPr="001C0E1B">
              <w:rPr>
                <w:rFonts w:cs="v4.2.0"/>
              </w:rPr>
              <w:t>s</w:t>
            </w:r>
          </w:p>
        </w:tc>
        <w:tc>
          <w:tcPr>
            <w:tcW w:w="3544" w:type="dxa"/>
          </w:tcPr>
          <w:p w14:paraId="227E1991" w14:textId="77777777" w:rsidR="00115CC2" w:rsidRPr="001C0E1B" w:rsidRDefault="00115CC2" w:rsidP="005942C7">
            <w:pPr>
              <w:pStyle w:val="TAL"/>
              <w:rPr>
                <w:rFonts w:cs="v4.2.0"/>
              </w:rPr>
            </w:pPr>
            <w:r w:rsidRPr="001C0E1B">
              <w:rPr>
                <w:rFonts w:cs="v4.2.0"/>
              </w:rPr>
              <w:t>Synchronous cells</w:t>
            </w:r>
          </w:p>
        </w:tc>
      </w:tr>
      <w:tr w:rsidR="00115CC2" w:rsidRPr="001C0E1B" w14:paraId="2DB29197" w14:textId="77777777" w:rsidTr="005942C7">
        <w:trPr>
          <w:cantSplit/>
        </w:trPr>
        <w:tc>
          <w:tcPr>
            <w:tcW w:w="2802" w:type="dxa"/>
            <w:gridSpan w:val="2"/>
          </w:tcPr>
          <w:p w14:paraId="676DA031" w14:textId="77777777" w:rsidR="00115CC2" w:rsidRPr="001C0E1B" w:rsidRDefault="00115CC2" w:rsidP="005942C7">
            <w:pPr>
              <w:pStyle w:val="TAL"/>
            </w:pPr>
            <w:r w:rsidRPr="001C0E1B">
              <w:t>N310</w:t>
            </w:r>
          </w:p>
        </w:tc>
        <w:tc>
          <w:tcPr>
            <w:tcW w:w="708" w:type="dxa"/>
          </w:tcPr>
          <w:p w14:paraId="73A762F2" w14:textId="77777777" w:rsidR="00115CC2" w:rsidRPr="001C0E1B" w:rsidRDefault="00115CC2" w:rsidP="005942C7">
            <w:pPr>
              <w:pStyle w:val="TAC"/>
            </w:pPr>
            <w:r w:rsidRPr="001C0E1B">
              <w:rPr>
                <w:rFonts w:cs="v4.2.0"/>
              </w:rPr>
              <w:t>-</w:t>
            </w:r>
          </w:p>
        </w:tc>
        <w:tc>
          <w:tcPr>
            <w:tcW w:w="1418" w:type="dxa"/>
          </w:tcPr>
          <w:p w14:paraId="778BD45F" w14:textId="77777777" w:rsidR="00115CC2" w:rsidRPr="001C0E1B" w:rsidRDefault="00115CC2" w:rsidP="005942C7">
            <w:pPr>
              <w:pStyle w:val="TAC"/>
              <w:rPr>
                <w:rFonts w:cs="v4.2.0"/>
              </w:rPr>
            </w:pPr>
            <w:r w:rsidRPr="001C0E1B">
              <w:rPr>
                <w:lang w:eastAsia="zh-CN"/>
              </w:rPr>
              <w:t>1, 2, 3</w:t>
            </w:r>
          </w:p>
        </w:tc>
        <w:tc>
          <w:tcPr>
            <w:tcW w:w="1134" w:type="dxa"/>
          </w:tcPr>
          <w:p w14:paraId="4A5F4775" w14:textId="77777777" w:rsidR="00115CC2" w:rsidRPr="001C0E1B" w:rsidRDefault="00115CC2" w:rsidP="005942C7">
            <w:pPr>
              <w:pStyle w:val="TAC"/>
            </w:pPr>
            <w:r w:rsidRPr="001C0E1B">
              <w:rPr>
                <w:rFonts w:cs="v4.2.0"/>
              </w:rPr>
              <w:t>1</w:t>
            </w:r>
          </w:p>
        </w:tc>
        <w:tc>
          <w:tcPr>
            <w:tcW w:w="3544" w:type="dxa"/>
          </w:tcPr>
          <w:p w14:paraId="44453297" w14:textId="77777777" w:rsidR="00115CC2" w:rsidRPr="001C0E1B" w:rsidRDefault="00115CC2" w:rsidP="005942C7">
            <w:pPr>
              <w:pStyle w:val="TAL"/>
            </w:pPr>
            <w:r w:rsidRPr="001C0E1B">
              <w:t>Maximum consecutive out-of-sync indications from lower layers</w:t>
            </w:r>
          </w:p>
        </w:tc>
      </w:tr>
      <w:tr w:rsidR="00115CC2" w:rsidRPr="001C0E1B" w14:paraId="16E4563F" w14:textId="77777777" w:rsidTr="005942C7">
        <w:trPr>
          <w:cantSplit/>
        </w:trPr>
        <w:tc>
          <w:tcPr>
            <w:tcW w:w="2802" w:type="dxa"/>
            <w:gridSpan w:val="2"/>
          </w:tcPr>
          <w:p w14:paraId="36881351" w14:textId="77777777" w:rsidR="00115CC2" w:rsidRPr="001C0E1B" w:rsidRDefault="00115CC2" w:rsidP="005942C7">
            <w:pPr>
              <w:pStyle w:val="TAL"/>
            </w:pPr>
            <w:r w:rsidRPr="001C0E1B">
              <w:t>N311</w:t>
            </w:r>
          </w:p>
        </w:tc>
        <w:tc>
          <w:tcPr>
            <w:tcW w:w="708" w:type="dxa"/>
          </w:tcPr>
          <w:p w14:paraId="1D59CC84" w14:textId="77777777" w:rsidR="00115CC2" w:rsidRPr="001C0E1B" w:rsidRDefault="00115CC2" w:rsidP="005942C7">
            <w:pPr>
              <w:pStyle w:val="TAC"/>
            </w:pPr>
            <w:r w:rsidRPr="001C0E1B">
              <w:rPr>
                <w:rFonts w:cs="v4.2.0"/>
              </w:rPr>
              <w:t>-</w:t>
            </w:r>
          </w:p>
        </w:tc>
        <w:tc>
          <w:tcPr>
            <w:tcW w:w="1418" w:type="dxa"/>
          </w:tcPr>
          <w:p w14:paraId="19079F60" w14:textId="77777777" w:rsidR="00115CC2" w:rsidRPr="001C0E1B" w:rsidRDefault="00115CC2" w:rsidP="005942C7">
            <w:pPr>
              <w:pStyle w:val="TAC"/>
              <w:rPr>
                <w:rFonts w:cs="v4.2.0"/>
              </w:rPr>
            </w:pPr>
            <w:r w:rsidRPr="001C0E1B">
              <w:rPr>
                <w:lang w:eastAsia="zh-CN"/>
              </w:rPr>
              <w:t>1, 2, 3</w:t>
            </w:r>
          </w:p>
        </w:tc>
        <w:tc>
          <w:tcPr>
            <w:tcW w:w="1134" w:type="dxa"/>
          </w:tcPr>
          <w:p w14:paraId="5479DAEC" w14:textId="77777777" w:rsidR="00115CC2" w:rsidRPr="001C0E1B" w:rsidRDefault="00115CC2" w:rsidP="005942C7">
            <w:pPr>
              <w:pStyle w:val="TAC"/>
            </w:pPr>
            <w:r w:rsidRPr="001C0E1B">
              <w:rPr>
                <w:rFonts w:cs="v4.2.0"/>
              </w:rPr>
              <w:t>1</w:t>
            </w:r>
          </w:p>
        </w:tc>
        <w:tc>
          <w:tcPr>
            <w:tcW w:w="3544" w:type="dxa"/>
          </w:tcPr>
          <w:p w14:paraId="61D080A6" w14:textId="77777777" w:rsidR="00115CC2" w:rsidRPr="001C0E1B" w:rsidRDefault="00115CC2" w:rsidP="005942C7">
            <w:pPr>
              <w:pStyle w:val="TAL"/>
            </w:pPr>
            <w:r w:rsidRPr="001C0E1B">
              <w:t>Minimum consecutive in-sync indications from lower layers</w:t>
            </w:r>
          </w:p>
        </w:tc>
      </w:tr>
      <w:tr w:rsidR="00115CC2" w:rsidRPr="001C0E1B" w14:paraId="423FA9AC" w14:textId="77777777" w:rsidTr="005942C7">
        <w:trPr>
          <w:cantSplit/>
        </w:trPr>
        <w:tc>
          <w:tcPr>
            <w:tcW w:w="2802" w:type="dxa"/>
            <w:gridSpan w:val="2"/>
          </w:tcPr>
          <w:p w14:paraId="50CD5E9E" w14:textId="77777777" w:rsidR="00115CC2" w:rsidRPr="001C0E1B" w:rsidRDefault="00115CC2" w:rsidP="005942C7">
            <w:pPr>
              <w:pStyle w:val="TAL"/>
            </w:pPr>
            <w:r w:rsidRPr="001C0E1B">
              <w:t>T310</w:t>
            </w:r>
          </w:p>
        </w:tc>
        <w:tc>
          <w:tcPr>
            <w:tcW w:w="708" w:type="dxa"/>
          </w:tcPr>
          <w:p w14:paraId="71B3A1EC" w14:textId="77777777" w:rsidR="00115CC2" w:rsidRPr="001C0E1B" w:rsidRDefault="00115CC2" w:rsidP="005942C7">
            <w:pPr>
              <w:pStyle w:val="TAC"/>
            </w:pPr>
            <w:r w:rsidRPr="001C0E1B">
              <w:rPr>
                <w:rFonts w:cs="v4.2.0"/>
              </w:rPr>
              <w:t>ms</w:t>
            </w:r>
          </w:p>
        </w:tc>
        <w:tc>
          <w:tcPr>
            <w:tcW w:w="1418" w:type="dxa"/>
          </w:tcPr>
          <w:p w14:paraId="1357C25D" w14:textId="77777777" w:rsidR="00115CC2" w:rsidRPr="001C0E1B" w:rsidRDefault="00115CC2" w:rsidP="005942C7">
            <w:pPr>
              <w:pStyle w:val="TAC"/>
              <w:rPr>
                <w:rFonts w:cs="v4.2.0"/>
              </w:rPr>
            </w:pPr>
            <w:r w:rsidRPr="001C0E1B">
              <w:rPr>
                <w:lang w:eastAsia="zh-CN"/>
              </w:rPr>
              <w:t>1, 2, 3</w:t>
            </w:r>
          </w:p>
        </w:tc>
        <w:tc>
          <w:tcPr>
            <w:tcW w:w="1134" w:type="dxa"/>
          </w:tcPr>
          <w:p w14:paraId="28C8255B" w14:textId="77777777" w:rsidR="00115CC2" w:rsidRPr="001C0E1B" w:rsidRDefault="00115CC2" w:rsidP="005942C7">
            <w:pPr>
              <w:pStyle w:val="TAC"/>
            </w:pPr>
            <w:r w:rsidRPr="001C0E1B">
              <w:rPr>
                <w:rFonts w:cs="v4.2.0"/>
              </w:rPr>
              <w:t>0</w:t>
            </w:r>
          </w:p>
        </w:tc>
        <w:tc>
          <w:tcPr>
            <w:tcW w:w="3544" w:type="dxa"/>
          </w:tcPr>
          <w:p w14:paraId="214DD70C" w14:textId="77777777" w:rsidR="00115CC2" w:rsidRPr="001C0E1B" w:rsidRDefault="00115CC2" w:rsidP="005942C7">
            <w:pPr>
              <w:pStyle w:val="TAL"/>
            </w:pPr>
            <w:r w:rsidRPr="002D4E3B">
              <w:rPr>
                <w:rFonts w:cs="v4.2.0"/>
              </w:rPr>
              <w:t xml:space="preserve">Radio link failure timer; </w:t>
            </w:r>
          </w:p>
        </w:tc>
      </w:tr>
      <w:tr w:rsidR="00115CC2" w:rsidRPr="001C0E1B" w14:paraId="7D11A5B9" w14:textId="77777777" w:rsidTr="005942C7">
        <w:trPr>
          <w:cantSplit/>
        </w:trPr>
        <w:tc>
          <w:tcPr>
            <w:tcW w:w="2802" w:type="dxa"/>
            <w:gridSpan w:val="2"/>
          </w:tcPr>
          <w:p w14:paraId="1F5CFBCF" w14:textId="77777777" w:rsidR="00115CC2" w:rsidRPr="001C0E1B" w:rsidRDefault="00115CC2" w:rsidP="005942C7">
            <w:pPr>
              <w:pStyle w:val="TAL"/>
            </w:pPr>
            <w:r w:rsidRPr="001C0E1B">
              <w:t>T311</w:t>
            </w:r>
          </w:p>
        </w:tc>
        <w:tc>
          <w:tcPr>
            <w:tcW w:w="708" w:type="dxa"/>
          </w:tcPr>
          <w:p w14:paraId="4D350340" w14:textId="77777777" w:rsidR="00115CC2" w:rsidRPr="001C0E1B" w:rsidRDefault="00115CC2" w:rsidP="005942C7">
            <w:pPr>
              <w:pStyle w:val="TAC"/>
            </w:pPr>
            <w:r w:rsidRPr="001C0E1B">
              <w:rPr>
                <w:rFonts w:cs="v4.2.0"/>
              </w:rPr>
              <w:t>ms</w:t>
            </w:r>
          </w:p>
        </w:tc>
        <w:tc>
          <w:tcPr>
            <w:tcW w:w="1418" w:type="dxa"/>
          </w:tcPr>
          <w:p w14:paraId="05CA79EE" w14:textId="77777777" w:rsidR="00115CC2" w:rsidRPr="001C0E1B" w:rsidRDefault="00115CC2" w:rsidP="005942C7">
            <w:pPr>
              <w:pStyle w:val="TAC"/>
              <w:rPr>
                <w:rFonts w:cs="v4.2.0"/>
              </w:rPr>
            </w:pPr>
            <w:r w:rsidRPr="001C0E1B">
              <w:rPr>
                <w:lang w:eastAsia="zh-CN"/>
              </w:rPr>
              <w:t>1, 2, 3</w:t>
            </w:r>
          </w:p>
        </w:tc>
        <w:tc>
          <w:tcPr>
            <w:tcW w:w="1134" w:type="dxa"/>
          </w:tcPr>
          <w:p w14:paraId="43B46478" w14:textId="77777777" w:rsidR="00115CC2" w:rsidRPr="001C0E1B" w:rsidRDefault="00115CC2" w:rsidP="005942C7">
            <w:pPr>
              <w:pStyle w:val="TAC"/>
            </w:pPr>
            <w:r w:rsidRPr="001C0E1B">
              <w:rPr>
                <w:rFonts w:cs="v4.2.0"/>
              </w:rPr>
              <w:t>3000</w:t>
            </w:r>
          </w:p>
        </w:tc>
        <w:tc>
          <w:tcPr>
            <w:tcW w:w="3544" w:type="dxa"/>
          </w:tcPr>
          <w:p w14:paraId="7A7F3498" w14:textId="77777777" w:rsidR="00115CC2" w:rsidRPr="001C0E1B" w:rsidRDefault="00115CC2" w:rsidP="005942C7">
            <w:pPr>
              <w:pStyle w:val="TAL"/>
            </w:pPr>
            <w:r w:rsidRPr="002D4E3B">
              <w:rPr>
                <w:rFonts w:cs="v4.2.0"/>
              </w:rPr>
              <w:t>RRC re-establishment timer</w:t>
            </w:r>
          </w:p>
        </w:tc>
      </w:tr>
      <w:tr w:rsidR="00115CC2" w:rsidRPr="001C0E1B" w14:paraId="21CE9455" w14:textId="77777777" w:rsidTr="005942C7">
        <w:trPr>
          <w:cantSplit/>
        </w:trPr>
        <w:tc>
          <w:tcPr>
            <w:tcW w:w="2802" w:type="dxa"/>
            <w:gridSpan w:val="2"/>
            <w:tcBorders>
              <w:bottom w:val="single" w:sz="4" w:space="0" w:color="auto"/>
            </w:tcBorders>
          </w:tcPr>
          <w:p w14:paraId="290FA9D0" w14:textId="77777777" w:rsidR="00115CC2" w:rsidRPr="001C0E1B" w:rsidRDefault="00115CC2" w:rsidP="005942C7">
            <w:pPr>
              <w:pStyle w:val="TAL"/>
              <w:rPr>
                <w:lang w:eastAsia="zh-CN"/>
              </w:rPr>
            </w:pPr>
            <w:r w:rsidRPr="001C0E1B">
              <w:rPr>
                <w:lang w:eastAsia="zh-CN"/>
              </w:rPr>
              <w:t>Access Barring Information</w:t>
            </w:r>
          </w:p>
        </w:tc>
        <w:tc>
          <w:tcPr>
            <w:tcW w:w="708" w:type="dxa"/>
          </w:tcPr>
          <w:p w14:paraId="58F250ED" w14:textId="77777777" w:rsidR="00115CC2" w:rsidRPr="001C0E1B" w:rsidRDefault="00115CC2" w:rsidP="005942C7">
            <w:pPr>
              <w:pStyle w:val="TAC"/>
              <w:rPr>
                <w:rFonts w:cs="v4.2.0"/>
                <w:lang w:eastAsia="zh-CN"/>
              </w:rPr>
            </w:pPr>
            <w:r w:rsidRPr="001C0E1B">
              <w:rPr>
                <w:rFonts w:cs="v4.2.0"/>
                <w:lang w:eastAsia="zh-CN"/>
              </w:rPr>
              <w:t>-</w:t>
            </w:r>
          </w:p>
        </w:tc>
        <w:tc>
          <w:tcPr>
            <w:tcW w:w="1418" w:type="dxa"/>
          </w:tcPr>
          <w:p w14:paraId="63176F0F" w14:textId="77777777" w:rsidR="00115CC2" w:rsidRPr="001C0E1B" w:rsidRDefault="00115CC2" w:rsidP="005942C7">
            <w:pPr>
              <w:pStyle w:val="TAC"/>
              <w:rPr>
                <w:lang w:eastAsia="zh-CN"/>
              </w:rPr>
            </w:pPr>
            <w:r w:rsidRPr="001C0E1B">
              <w:rPr>
                <w:lang w:eastAsia="zh-CN"/>
              </w:rPr>
              <w:t>1, 2, 3</w:t>
            </w:r>
          </w:p>
        </w:tc>
        <w:tc>
          <w:tcPr>
            <w:tcW w:w="1134" w:type="dxa"/>
          </w:tcPr>
          <w:p w14:paraId="150C7FEC" w14:textId="77777777" w:rsidR="00115CC2" w:rsidRPr="001C0E1B" w:rsidRDefault="00115CC2" w:rsidP="005942C7">
            <w:pPr>
              <w:pStyle w:val="TAC"/>
              <w:rPr>
                <w:rFonts w:cs="v4.2.0"/>
                <w:lang w:eastAsia="zh-CN"/>
              </w:rPr>
            </w:pPr>
            <w:r w:rsidRPr="001C0E1B">
              <w:rPr>
                <w:rFonts w:cs="v4.2.0"/>
                <w:lang w:eastAsia="zh-CN"/>
              </w:rPr>
              <w:t>Not Sent</w:t>
            </w:r>
          </w:p>
        </w:tc>
        <w:tc>
          <w:tcPr>
            <w:tcW w:w="3544" w:type="dxa"/>
          </w:tcPr>
          <w:p w14:paraId="1B9442AC" w14:textId="77777777" w:rsidR="00115CC2" w:rsidRPr="001C0E1B" w:rsidRDefault="00115CC2" w:rsidP="005942C7">
            <w:pPr>
              <w:pStyle w:val="TAL"/>
              <w:rPr>
                <w:rFonts w:cs="v4.2.0"/>
              </w:rPr>
            </w:pPr>
            <w:r w:rsidRPr="002D4E3B">
              <w:rPr>
                <w:rFonts w:cs="v4.2.0"/>
              </w:rPr>
              <w:t>No additional delays in random access procedure.</w:t>
            </w:r>
          </w:p>
        </w:tc>
      </w:tr>
      <w:tr w:rsidR="00115CC2" w:rsidRPr="001C0E1B" w14:paraId="31095DDE" w14:textId="77777777" w:rsidTr="005942C7">
        <w:trPr>
          <w:cantSplit/>
        </w:trPr>
        <w:tc>
          <w:tcPr>
            <w:tcW w:w="2802" w:type="dxa"/>
            <w:gridSpan w:val="2"/>
            <w:tcBorders>
              <w:bottom w:val="nil"/>
            </w:tcBorders>
            <w:shd w:val="clear" w:color="auto" w:fill="auto"/>
          </w:tcPr>
          <w:p w14:paraId="0D1D3E2C" w14:textId="77777777" w:rsidR="00115CC2" w:rsidRPr="001C0E1B" w:rsidRDefault="00115CC2" w:rsidP="005942C7">
            <w:pPr>
              <w:pStyle w:val="TAL"/>
              <w:rPr>
                <w:lang w:eastAsia="zh-CN"/>
              </w:rPr>
            </w:pPr>
            <w:r w:rsidRPr="001C0E1B">
              <w:rPr>
                <w:lang w:eastAsia="zh-CN"/>
              </w:rPr>
              <w:t>SSB configuration</w:t>
            </w:r>
          </w:p>
        </w:tc>
        <w:tc>
          <w:tcPr>
            <w:tcW w:w="708" w:type="dxa"/>
            <w:vMerge w:val="restart"/>
          </w:tcPr>
          <w:p w14:paraId="35E6E7CA" w14:textId="77777777" w:rsidR="00115CC2" w:rsidRPr="001C0E1B" w:rsidRDefault="00115CC2" w:rsidP="005942C7">
            <w:pPr>
              <w:pStyle w:val="TAC"/>
              <w:rPr>
                <w:rFonts w:cs="v4.2.0"/>
              </w:rPr>
            </w:pPr>
          </w:p>
        </w:tc>
        <w:tc>
          <w:tcPr>
            <w:tcW w:w="1418" w:type="dxa"/>
          </w:tcPr>
          <w:p w14:paraId="765706FF" w14:textId="77777777" w:rsidR="00115CC2" w:rsidRPr="001C0E1B" w:rsidRDefault="00115CC2" w:rsidP="005942C7">
            <w:pPr>
              <w:pStyle w:val="TAC"/>
              <w:rPr>
                <w:rFonts w:cs="v4.2.0"/>
                <w:lang w:eastAsia="zh-CN"/>
              </w:rPr>
            </w:pPr>
            <w:r w:rsidRPr="001C0E1B">
              <w:rPr>
                <w:rFonts w:cs="v4.2.0"/>
                <w:lang w:eastAsia="zh-CN"/>
              </w:rPr>
              <w:t>1</w:t>
            </w:r>
          </w:p>
        </w:tc>
        <w:tc>
          <w:tcPr>
            <w:tcW w:w="1134" w:type="dxa"/>
          </w:tcPr>
          <w:p w14:paraId="03B463F2" w14:textId="77777777" w:rsidR="00115CC2" w:rsidRPr="001C0E1B" w:rsidRDefault="00115CC2" w:rsidP="005942C7">
            <w:pPr>
              <w:pStyle w:val="TAC"/>
              <w:rPr>
                <w:rFonts w:cs="v4.2.0"/>
              </w:rPr>
            </w:pPr>
            <w:r w:rsidRPr="001C0E1B">
              <w:rPr>
                <w:rFonts w:cs="v4.2.0"/>
                <w:bCs/>
                <w:lang w:eastAsia="zh-CN"/>
              </w:rPr>
              <w:t>SSB.1 FR1</w:t>
            </w:r>
          </w:p>
        </w:tc>
        <w:tc>
          <w:tcPr>
            <w:tcW w:w="3544" w:type="dxa"/>
          </w:tcPr>
          <w:p w14:paraId="3A6ADF68" w14:textId="77777777" w:rsidR="00115CC2" w:rsidRPr="001C0E1B" w:rsidRDefault="00115CC2" w:rsidP="005942C7">
            <w:pPr>
              <w:pStyle w:val="TAL"/>
              <w:rPr>
                <w:rFonts w:cs="v4.2.0"/>
              </w:rPr>
            </w:pPr>
          </w:p>
        </w:tc>
      </w:tr>
      <w:tr w:rsidR="00115CC2" w:rsidRPr="001C0E1B" w14:paraId="36077EFD" w14:textId="77777777" w:rsidTr="005942C7">
        <w:trPr>
          <w:cantSplit/>
        </w:trPr>
        <w:tc>
          <w:tcPr>
            <w:tcW w:w="2802" w:type="dxa"/>
            <w:gridSpan w:val="2"/>
            <w:tcBorders>
              <w:top w:val="nil"/>
              <w:bottom w:val="nil"/>
            </w:tcBorders>
            <w:shd w:val="clear" w:color="auto" w:fill="auto"/>
          </w:tcPr>
          <w:p w14:paraId="4F62D342" w14:textId="77777777" w:rsidR="00115CC2" w:rsidRPr="001C0E1B" w:rsidRDefault="00115CC2" w:rsidP="005942C7">
            <w:pPr>
              <w:pStyle w:val="TAL"/>
              <w:rPr>
                <w:lang w:eastAsia="zh-CN"/>
              </w:rPr>
            </w:pPr>
          </w:p>
        </w:tc>
        <w:tc>
          <w:tcPr>
            <w:tcW w:w="708" w:type="dxa"/>
            <w:vMerge/>
          </w:tcPr>
          <w:p w14:paraId="1D4F5B01" w14:textId="77777777" w:rsidR="00115CC2" w:rsidRPr="001C0E1B" w:rsidRDefault="00115CC2" w:rsidP="005942C7">
            <w:pPr>
              <w:pStyle w:val="TAC"/>
              <w:rPr>
                <w:rFonts w:cs="v4.2.0"/>
              </w:rPr>
            </w:pPr>
          </w:p>
        </w:tc>
        <w:tc>
          <w:tcPr>
            <w:tcW w:w="1418" w:type="dxa"/>
          </w:tcPr>
          <w:p w14:paraId="0862E88B" w14:textId="77777777" w:rsidR="00115CC2" w:rsidRPr="001C0E1B" w:rsidRDefault="00115CC2" w:rsidP="005942C7">
            <w:pPr>
              <w:pStyle w:val="TAC"/>
              <w:rPr>
                <w:rFonts w:cs="v4.2.0"/>
                <w:lang w:eastAsia="zh-CN"/>
              </w:rPr>
            </w:pPr>
            <w:r w:rsidRPr="001C0E1B">
              <w:rPr>
                <w:rFonts w:cs="v4.2.0"/>
                <w:lang w:eastAsia="zh-CN"/>
              </w:rPr>
              <w:t>2</w:t>
            </w:r>
          </w:p>
        </w:tc>
        <w:tc>
          <w:tcPr>
            <w:tcW w:w="1134" w:type="dxa"/>
          </w:tcPr>
          <w:p w14:paraId="557FD24B" w14:textId="77777777" w:rsidR="00115CC2" w:rsidRPr="001C0E1B" w:rsidRDefault="00115CC2" w:rsidP="005942C7">
            <w:pPr>
              <w:pStyle w:val="TAC"/>
              <w:rPr>
                <w:rFonts w:cs="v4.2.0"/>
              </w:rPr>
            </w:pPr>
            <w:r w:rsidRPr="001C0E1B">
              <w:rPr>
                <w:rFonts w:cs="v4.2.0"/>
                <w:bCs/>
                <w:lang w:eastAsia="zh-CN"/>
              </w:rPr>
              <w:t>SSB.1 FR1</w:t>
            </w:r>
          </w:p>
        </w:tc>
        <w:tc>
          <w:tcPr>
            <w:tcW w:w="3544" w:type="dxa"/>
          </w:tcPr>
          <w:p w14:paraId="23B3711F" w14:textId="77777777" w:rsidR="00115CC2" w:rsidRPr="001C0E1B" w:rsidRDefault="00115CC2" w:rsidP="005942C7">
            <w:pPr>
              <w:pStyle w:val="TAL"/>
              <w:rPr>
                <w:rFonts w:cs="v4.2.0"/>
              </w:rPr>
            </w:pPr>
          </w:p>
        </w:tc>
      </w:tr>
      <w:tr w:rsidR="00115CC2" w:rsidRPr="001C0E1B" w14:paraId="60FDE5A5" w14:textId="77777777" w:rsidTr="005942C7">
        <w:trPr>
          <w:cantSplit/>
        </w:trPr>
        <w:tc>
          <w:tcPr>
            <w:tcW w:w="2802" w:type="dxa"/>
            <w:gridSpan w:val="2"/>
            <w:tcBorders>
              <w:top w:val="nil"/>
              <w:bottom w:val="single" w:sz="4" w:space="0" w:color="auto"/>
            </w:tcBorders>
            <w:shd w:val="clear" w:color="auto" w:fill="auto"/>
          </w:tcPr>
          <w:p w14:paraId="589F89BF" w14:textId="77777777" w:rsidR="00115CC2" w:rsidRPr="001C0E1B" w:rsidRDefault="00115CC2" w:rsidP="005942C7">
            <w:pPr>
              <w:pStyle w:val="TAL"/>
              <w:rPr>
                <w:lang w:eastAsia="zh-CN"/>
              </w:rPr>
            </w:pPr>
          </w:p>
        </w:tc>
        <w:tc>
          <w:tcPr>
            <w:tcW w:w="708" w:type="dxa"/>
            <w:vMerge/>
          </w:tcPr>
          <w:p w14:paraId="7B745C6B" w14:textId="77777777" w:rsidR="00115CC2" w:rsidRPr="001C0E1B" w:rsidRDefault="00115CC2" w:rsidP="005942C7">
            <w:pPr>
              <w:pStyle w:val="TAC"/>
              <w:rPr>
                <w:rFonts w:cs="v4.2.0"/>
              </w:rPr>
            </w:pPr>
          </w:p>
        </w:tc>
        <w:tc>
          <w:tcPr>
            <w:tcW w:w="1418" w:type="dxa"/>
          </w:tcPr>
          <w:p w14:paraId="3A0A74A0" w14:textId="77777777" w:rsidR="00115CC2" w:rsidRPr="001C0E1B" w:rsidRDefault="00115CC2" w:rsidP="005942C7">
            <w:pPr>
              <w:pStyle w:val="TAC"/>
              <w:rPr>
                <w:rFonts w:cs="v4.2.0"/>
                <w:lang w:eastAsia="zh-CN"/>
              </w:rPr>
            </w:pPr>
            <w:r w:rsidRPr="001C0E1B">
              <w:rPr>
                <w:rFonts w:cs="v4.2.0"/>
                <w:lang w:eastAsia="zh-CN"/>
              </w:rPr>
              <w:t>3</w:t>
            </w:r>
          </w:p>
        </w:tc>
        <w:tc>
          <w:tcPr>
            <w:tcW w:w="1134" w:type="dxa"/>
          </w:tcPr>
          <w:p w14:paraId="3E28EC6D" w14:textId="77777777" w:rsidR="00115CC2" w:rsidRPr="001C0E1B" w:rsidRDefault="00115CC2" w:rsidP="005942C7">
            <w:pPr>
              <w:pStyle w:val="TAC"/>
              <w:rPr>
                <w:rFonts w:cs="v4.2.0"/>
              </w:rPr>
            </w:pPr>
            <w:r w:rsidRPr="001C0E1B">
              <w:rPr>
                <w:rFonts w:cs="v4.2.0"/>
                <w:bCs/>
                <w:lang w:eastAsia="zh-CN"/>
              </w:rPr>
              <w:t>SSB.2 FR1</w:t>
            </w:r>
          </w:p>
        </w:tc>
        <w:tc>
          <w:tcPr>
            <w:tcW w:w="3544" w:type="dxa"/>
          </w:tcPr>
          <w:p w14:paraId="4302E452" w14:textId="77777777" w:rsidR="00115CC2" w:rsidRPr="001C0E1B" w:rsidRDefault="00115CC2" w:rsidP="005942C7">
            <w:pPr>
              <w:pStyle w:val="TAL"/>
              <w:rPr>
                <w:rFonts w:cs="v4.2.0"/>
              </w:rPr>
            </w:pPr>
          </w:p>
        </w:tc>
      </w:tr>
      <w:tr w:rsidR="00115CC2" w:rsidRPr="001C0E1B" w14:paraId="0EBD1E0D" w14:textId="77777777" w:rsidTr="005942C7">
        <w:trPr>
          <w:cantSplit/>
        </w:trPr>
        <w:tc>
          <w:tcPr>
            <w:tcW w:w="2802" w:type="dxa"/>
            <w:gridSpan w:val="2"/>
            <w:tcBorders>
              <w:bottom w:val="nil"/>
            </w:tcBorders>
            <w:shd w:val="clear" w:color="auto" w:fill="auto"/>
          </w:tcPr>
          <w:p w14:paraId="075FCC34" w14:textId="77777777" w:rsidR="00115CC2" w:rsidRPr="001C0E1B" w:rsidRDefault="00115CC2" w:rsidP="005942C7">
            <w:pPr>
              <w:pStyle w:val="TAL"/>
              <w:rPr>
                <w:rFonts w:cs="v4.2.0"/>
                <w:lang w:eastAsia="zh-CN"/>
              </w:rPr>
            </w:pPr>
            <w:r w:rsidRPr="001C0E1B">
              <w:rPr>
                <w:rFonts w:cs="v4.2.0"/>
                <w:lang w:eastAsia="zh-CN"/>
              </w:rPr>
              <w:t>SMTC configuration</w:t>
            </w:r>
          </w:p>
        </w:tc>
        <w:tc>
          <w:tcPr>
            <w:tcW w:w="708" w:type="dxa"/>
            <w:vMerge w:val="restart"/>
          </w:tcPr>
          <w:p w14:paraId="01299187" w14:textId="77777777" w:rsidR="00115CC2" w:rsidRPr="001C0E1B" w:rsidRDefault="00115CC2" w:rsidP="005942C7">
            <w:pPr>
              <w:pStyle w:val="TAC"/>
              <w:rPr>
                <w:lang w:eastAsia="zh-CN"/>
              </w:rPr>
            </w:pPr>
          </w:p>
        </w:tc>
        <w:tc>
          <w:tcPr>
            <w:tcW w:w="1418" w:type="dxa"/>
          </w:tcPr>
          <w:p w14:paraId="32C0A915" w14:textId="77777777" w:rsidR="00115CC2" w:rsidRPr="001C0E1B" w:rsidRDefault="00115CC2" w:rsidP="005942C7">
            <w:pPr>
              <w:pStyle w:val="TAC"/>
              <w:rPr>
                <w:rFonts w:cs="v4.2.0"/>
                <w:bCs/>
                <w:lang w:eastAsia="zh-CN"/>
              </w:rPr>
            </w:pPr>
            <w:r w:rsidRPr="001C0E1B">
              <w:rPr>
                <w:rFonts w:cs="v4.2.0"/>
                <w:bCs/>
                <w:lang w:eastAsia="zh-CN"/>
              </w:rPr>
              <w:t>1</w:t>
            </w:r>
          </w:p>
        </w:tc>
        <w:tc>
          <w:tcPr>
            <w:tcW w:w="1134" w:type="dxa"/>
          </w:tcPr>
          <w:p w14:paraId="24235795" w14:textId="77777777" w:rsidR="00115CC2" w:rsidRPr="001C0E1B" w:rsidRDefault="00115CC2" w:rsidP="005942C7">
            <w:pPr>
              <w:pStyle w:val="TAC"/>
              <w:rPr>
                <w:rFonts w:cs="v4.2.0"/>
                <w:bCs/>
                <w:lang w:eastAsia="zh-CN"/>
              </w:rPr>
            </w:pPr>
            <w:r w:rsidRPr="001C0E1B">
              <w:rPr>
                <w:rFonts w:cs="v4.2.0"/>
                <w:bCs/>
                <w:lang w:eastAsia="zh-CN"/>
              </w:rPr>
              <w:t>SMTC</w:t>
            </w:r>
            <w:r>
              <w:rPr>
                <w:rFonts w:cs="v4.2.0"/>
                <w:bCs/>
                <w:lang w:eastAsia="zh-CN"/>
              </w:rPr>
              <w:t>.2</w:t>
            </w:r>
          </w:p>
        </w:tc>
        <w:tc>
          <w:tcPr>
            <w:tcW w:w="3544" w:type="dxa"/>
          </w:tcPr>
          <w:p w14:paraId="7AE3C302" w14:textId="77777777" w:rsidR="00115CC2" w:rsidRPr="001C0E1B" w:rsidRDefault="00115CC2" w:rsidP="005942C7">
            <w:pPr>
              <w:pStyle w:val="TAL"/>
              <w:rPr>
                <w:rFonts w:cs="v4.2.0"/>
                <w:bCs/>
                <w:lang w:eastAsia="zh-CN"/>
              </w:rPr>
            </w:pPr>
          </w:p>
        </w:tc>
      </w:tr>
      <w:tr w:rsidR="00115CC2" w:rsidRPr="001C0E1B" w14:paraId="4ADF62B9" w14:textId="77777777" w:rsidTr="005942C7">
        <w:trPr>
          <w:cantSplit/>
        </w:trPr>
        <w:tc>
          <w:tcPr>
            <w:tcW w:w="2802" w:type="dxa"/>
            <w:gridSpan w:val="2"/>
            <w:tcBorders>
              <w:top w:val="nil"/>
              <w:bottom w:val="nil"/>
            </w:tcBorders>
            <w:shd w:val="clear" w:color="auto" w:fill="auto"/>
          </w:tcPr>
          <w:p w14:paraId="08368D67" w14:textId="77777777" w:rsidR="00115CC2" w:rsidRPr="001C0E1B" w:rsidRDefault="00115CC2" w:rsidP="005942C7">
            <w:pPr>
              <w:pStyle w:val="TAL"/>
              <w:rPr>
                <w:rFonts w:cs="v4.2.0"/>
                <w:lang w:eastAsia="zh-CN"/>
              </w:rPr>
            </w:pPr>
          </w:p>
        </w:tc>
        <w:tc>
          <w:tcPr>
            <w:tcW w:w="708" w:type="dxa"/>
            <w:vMerge/>
          </w:tcPr>
          <w:p w14:paraId="2FDB5022" w14:textId="77777777" w:rsidR="00115CC2" w:rsidRPr="001C0E1B" w:rsidRDefault="00115CC2" w:rsidP="005942C7">
            <w:pPr>
              <w:pStyle w:val="TAC"/>
              <w:rPr>
                <w:lang w:eastAsia="zh-CN"/>
              </w:rPr>
            </w:pPr>
          </w:p>
        </w:tc>
        <w:tc>
          <w:tcPr>
            <w:tcW w:w="1418" w:type="dxa"/>
          </w:tcPr>
          <w:p w14:paraId="0B9DE62C" w14:textId="77777777" w:rsidR="00115CC2" w:rsidRPr="001C0E1B" w:rsidRDefault="00115CC2" w:rsidP="005942C7">
            <w:pPr>
              <w:pStyle w:val="TAC"/>
              <w:rPr>
                <w:rFonts w:cs="v4.2.0"/>
                <w:bCs/>
                <w:lang w:eastAsia="zh-CN"/>
              </w:rPr>
            </w:pPr>
            <w:r w:rsidRPr="001C0E1B">
              <w:rPr>
                <w:rFonts w:cs="v4.2.0"/>
                <w:bCs/>
                <w:lang w:eastAsia="zh-CN"/>
              </w:rPr>
              <w:t>2</w:t>
            </w:r>
          </w:p>
        </w:tc>
        <w:tc>
          <w:tcPr>
            <w:tcW w:w="1134" w:type="dxa"/>
          </w:tcPr>
          <w:p w14:paraId="4393D3D7" w14:textId="77777777" w:rsidR="00115CC2" w:rsidRPr="001C0E1B" w:rsidRDefault="00115CC2" w:rsidP="005942C7">
            <w:pPr>
              <w:pStyle w:val="TAC"/>
              <w:rPr>
                <w:rFonts w:cs="v4.2.0"/>
                <w:bCs/>
                <w:lang w:eastAsia="zh-CN"/>
              </w:rPr>
            </w:pPr>
            <w:r w:rsidRPr="001C0E1B">
              <w:rPr>
                <w:rFonts w:cs="v4.2.0"/>
                <w:bCs/>
                <w:lang w:eastAsia="zh-CN"/>
              </w:rPr>
              <w:t>SMTC</w:t>
            </w:r>
            <w:r>
              <w:rPr>
                <w:rFonts w:cs="v4.2.0"/>
                <w:bCs/>
                <w:lang w:eastAsia="zh-CN"/>
              </w:rPr>
              <w:t>.1</w:t>
            </w:r>
          </w:p>
        </w:tc>
        <w:tc>
          <w:tcPr>
            <w:tcW w:w="3544" w:type="dxa"/>
          </w:tcPr>
          <w:p w14:paraId="1932BF3E" w14:textId="77777777" w:rsidR="00115CC2" w:rsidRPr="001C0E1B" w:rsidRDefault="00115CC2" w:rsidP="005942C7">
            <w:pPr>
              <w:pStyle w:val="TAL"/>
              <w:rPr>
                <w:rFonts w:cs="v4.2.0"/>
                <w:bCs/>
                <w:lang w:eastAsia="zh-CN"/>
              </w:rPr>
            </w:pPr>
          </w:p>
        </w:tc>
      </w:tr>
      <w:tr w:rsidR="00115CC2" w:rsidRPr="001C0E1B" w14:paraId="6E50C4CC" w14:textId="77777777" w:rsidTr="005942C7">
        <w:trPr>
          <w:cantSplit/>
        </w:trPr>
        <w:tc>
          <w:tcPr>
            <w:tcW w:w="2802" w:type="dxa"/>
            <w:gridSpan w:val="2"/>
            <w:tcBorders>
              <w:top w:val="nil"/>
            </w:tcBorders>
            <w:shd w:val="clear" w:color="auto" w:fill="auto"/>
          </w:tcPr>
          <w:p w14:paraId="76DB2BB2" w14:textId="77777777" w:rsidR="00115CC2" w:rsidRPr="001C0E1B" w:rsidRDefault="00115CC2" w:rsidP="005942C7">
            <w:pPr>
              <w:pStyle w:val="TAL"/>
              <w:rPr>
                <w:rFonts w:cs="v4.2.0"/>
                <w:lang w:eastAsia="zh-CN"/>
              </w:rPr>
            </w:pPr>
          </w:p>
        </w:tc>
        <w:tc>
          <w:tcPr>
            <w:tcW w:w="708" w:type="dxa"/>
            <w:vMerge/>
          </w:tcPr>
          <w:p w14:paraId="5128395C" w14:textId="77777777" w:rsidR="00115CC2" w:rsidRPr="001C0E1B" w:rsidRDefault="00115CC2" w:rsidP="005942C7">
            <w:pPr>
              <w:pStyle w:val="TAC"/>
              <w:rPr>
                <w:lang w:eastAsia="zh-CN"/>
              </w:rPr>
            </w:pPr>
          </w:p>
        </w:tc>
        <w:tc>
          <w:tcPr>
            <w:tcW w:w="1418" w:type="dxa"/>
          </w:tcPr>
          <w:p w14:paraId="0F2D5544" w14:textId="77777777" w:rsidR="00115CC2" w:rsidRPr="001C0E1B" w:rsidRDefault="00115CC2" w:rsidP="005942C7">
            <w:pPr>
              <w:pStyle w:val="TAC"/>
              <w:rPr>
                <w:rFonts w:cs="v4.2.0"/>
                <w:bCs/>
                <w:lang w:eastAsia="zh-CN"/>
              </w:rPr>
            </w:pPr>
            <w:r w:rsidRPr="001C0E1B">
              <w:rPr>
                <w:rFonts w:cs="v4.2.0"/>
                <w:bCs/>
                <w:lang w:eastAsia="zh-CN"/>
              </w:rPr>
              <w:t>3</w:t>
            </w:r>
          </w:p>
        </w:tc>
        <w:tc>
          <w:tcPr>
            <w:tcW w:w="1134" w:type="dxa"/>
          </w:tcPr>
          <w:p w14:paraId="592CD92F" w14:textId="77777777" w:rsidR="00115CC2" w:rsidRPr="001C0E1B" w:rsidRDefault="00115CC2" w:rsidP="005942C7">
            <w:pPr>
              <w:pStyle w:val="TAC"/>
              <w:rPr>
                <w:rFonts w:cs="v4.2.0"/>
                <w:bCs/>
                <w:lang w:eastAsia="zh-CN"/>
              </w:rPr>
            </w:pPr>
            <w:r w:rsidRPr="001C0E1B">
              <w:rPr>
                <w:rFonts w:cs="v4.2.0"/>
                <w:bCs/>
                <w:lang w:eastAsia="zh-CN"/>
              </w:rPr>
              <w:t>SMTC</w:t>
            </w:r>
            <w:r>
              <w:rPr>
                <w:rFonts w:cs="v4.2.0"/>
                <w:bCs/>
                <w:lang w:eastAsia="zh-CN"/>
              </w:rPr>
              <w:t>.1</w:t>
            </w:r>
          </w:p>
        </w:tc>
        <w:tc>
          <w:tcPr>
            <w:tcW w:w="3544" w:type="dxa"/>
          </w:tcPr>
          <w:p w14:paraId="2894C4DB" w14:textId="77777777" w:rsidR="00115CC2" w:rsidRPr="001C0E1B" w:rsidRDefault="00115CC2" w:rsidP="005942C7">
            <w:pPr>
              <w:pStyle w:val="TAL"/>
              <w:rPr>
                <w:rFonts w:cs="v4.2.0"/>
                <w:bCs/>
                <w:lang w:eastAsia="zh-CN"/>
              </w:rPr>
            </w:pPr>
          </w:p>
        </w:tc>
      </w:tr>
      <w:tr w:rsidR="00115CC2" w:rsidRPr="001C0E1B" w14:paraId="581430BF" w14:textId="77777777" w:rsidTr="005942C7">
        <w:trPr>
          <w:cantSplit/>
        </w:trPr>
        <w:tc>
          <w:tcPr>
            <w:tcW w:w="2802" w:type="dxa"/>
            <w:gridSpan w:val="2"/>
          </w:tcPr>
          <w:p w14:paraId="2B9AABA4" w14:textId="77777777" w:rsidR="00115CC2" w:rsidRPr="001C0E1B" w:rsidRDefault="00115CC2" w:rsidP="005942C7">
            <w:pPr>
              <w:pStyle w:val="TAL"/>
            </w:pPr>
            <w:r w:rsidRPr="001C0E1B">
              <w:t>DRX cycle length</w:t>
            </w:r>
          </w:p>
        </w:tc>
        <w:tc>
          <w:tcPr>
            <w:tcW w:w="708" w:type="dxa"/>
          </w:tcPr>
          <w:p w14:paraId="67B76AD9" w14:textId="77777777" w:rsidR="00115CC2" w:rsidRPr="001C0E1B" w:rsidRDefault="00115CC2" w:rsidP="005942C7">
            <w:pPr>
              <w:pStyle w:val="TAC"/>
            </w:pPr>
            <w:r w:rsidRPr="001C0E1B">
              <w:t>s</w:t>
            </w:r>
          </w:p>
        </w:tc>
        <w:tc>
          <w:tcPr>
            <w:tcW w:w="1418" w:type="dxa"/>
          </w:tcPr>
          <w:p w14:paraId="028AF07C" w14:textId="77777777" w:rsidR="00115CC2" w:rsidRPr="001C0E1B" w:rsidRDefault="00115CC2" w:rsidP="005942C7">
            <w:pPr>
              <w:pStyle w:val="TAC"/>
            </w:pPr>
            <w:r w:rsidRPr="001C0E1B">
              <w:rPr>
                <w:lang w:eastAsia="zh-CN"/>
              </w:rPr>
              <w:t>1, 2, 3</w:t>
            </w:r>
          </w:p>
        </w:tc>
        <w:tc>
          <w:tcPr>
            <w:tcW w:w="1134" w:type="dxa"/>
          </w:tcPr>
          <w:p w14:paraId="27387CDF" w14:textId="77777777" w:rsidR="00115CC2" w:rsidRPr="001C0E1B" w:rsidRDefault="00115CC2" w:rsidP="005942C7">
            <w:pPr>
              <w:pStyle w:val="TAC"/>
            </w:pPr>
            <w:r w:rsidRPr="001C0E1B">
              <w:t>OFF</w:t>
            </w:r>
          </w:p>
        </w:tc>
        <w:tc>
          <w:tcPr>
            <w:tcW w:w="3544" w:type="dxa"/>
          </w:tcPr>
          <w:p w14:paraId="3D1B36DA" w14:textId="77777777" w:rsidR="00115CC2" w:rsidRPr="001C0E1B" w:rsidRDefault="00115CC2" w:rsidP="005942C7">
            <w:pPr>
              <w:pStyle w:val="TAL"/>
            </w:pPr>
          </w:p>
        </w:tc>
      </w:tr>
      <w:tr w:rsidR="00115CC2" w:rsidRPr="001C0E1B" w14:paraId="7F7ECC78" w14:textId="77777777" w:rsidTr="005942C7">
        <w:trPr>
          <w:cantSplit/>
        </w:trPr>
        <w:tc>
          <w:tcPr>
            <w:tcW w:w="2802" w:type="dxa"/>
            <w:gridSpan w:val="2"/>
          </w:tcPr>
          <w:p w14:paraId="199EEA47" w14:textId="77777777" w:rsidR="00115CC2" w:rsidRPr="001C0E1B" w:rsidRDefault="00115CC2" w:rsidP="005942C7">
            <w:pPr>
              <w:pStyle w:val="TAL"/>
              <w:rPr>
                <w:lang w:eastAsia="zh-CN"/>
              </w:rPr>
            </w:pPr>
            <w:r w:rsidRPr="001C0E1B">
              <w:rPr>
                <w:rFonts w:cs="Arial"/>
                <w:lang w:eastAsia="zh-CN"/>
              </w:rPr>
              <w:t>PRACH configuration</w:t>
            </w:r>
          </w:p>
        </w:tc>
        <w:tc>
          <w:tcPr>
            <w:tcW w:w="708" w:type="dxa"/>
          </w:tcPr>
          <w:p w14:paraId="008E65F0" w14:textId="77777777" w:rsidR="00115CC2" w:rsidRPr="001C0E1B" w:rsidRDefault="00115CC2" w:rsidP="005942C7">
            <w:pPr>
              <w:pStyle w:val="TAC"/>
            </w:pPr>
          </w:p>
        </w:tc>
        <w:tc>
          <w:tcPr>
            <w:tcW w:w="1418" w:type="dxa"/>
          </w:tcPr>
          <w:p w14:paraId="71E947E1" w14:textId="77777777" w:rsidR="00115CC2" w:rsidRPr="001C0E1B" w:rsidRDefault="00115CC2" w:rsidP="005942C7">
            <w:pPr>
              <w:pStyle w:val="TAC"/>
              <w:rPr>
                <w:lang w:eastAsia="zh-CN"/>
              </w:rPr>
            </w:pPr>
            <w:r w:rsidRPr="001C0E1B">
              <w:rPr>
                <w:rFonts w:cs="Arial"/>
                <w:lang w:eastAsia="zh-CN"/>
              </w:rPr>
              <w:t>1, 2, 3</w:t>
            </w:r>
          </w:p>
        </w:tc>
        <w:tc>
          <w:tcPr>
            <w:tcW w:w="1134" w:type="dxa"/>
          </w:tcPr>
          <w:p w14:paraId="1D777C93" w14:textId="77777777" w:rsidR="00115CC2" w:rsidRPr="001C0E1B" w:rsidRDefault="00115CC2" w:rsidP="005942C7">
            <w:pPr>
              <w:pStyle w:val="TAC"/>
              <w:rPr>
                <w:lang w:eastAsia="zh-CN"/>
              </w:rPr>
            </w:pPr>
            <w:r w:rsidRPr="001C0E1B">
              <w:rPr>
                <w:rFonts w:cs="Arial"/>
                <w:lang w:eastAsia="zh-CN"/>
              </w:rPr>
              <w:t>FR1 PRACH configuration 1</w:t>
            </w:r>
          </w:p>
        </w:tc>
        <w:tc>
          <w:tcPr>
            <w:tcW w:w="3544" w:type="dxa"/>
          </w:tcPr>
          <w:p w14:paraId="0BF2DFC2" w14:textId="77777777" w:rsidR="00115CC2" w:rsidRPr="001C0E1B" w:rsidRDefault="00115CC2" w:rsidP="005942C7">
            <w:pPr>
              <w:pStyle w:val="TAL"/>
              <w:rPr>
                <w:lang w:eastAsia="zh-CN"/>
              </w:rPr>
            </w:pPr>
            <w:r w:rsidRPr="001C0E1B">
              <w:rPr>
                <w:rFonts w:cs="Arial"/>
                <w:lang w:eastAsia="zh-CN"/>
              </w:rPr>
              <w:t>Table A.3.8.2.1-1</w:t>
            </w:r>
          </w:p>
        </w:tc>
      </w:tr>
      <w:tr w:rsidR="00115CC2" w:rsidRPr="001C0E1B" w14:paraId="18AF06B4" w14:textId="77777777" w:rsidTr="005942C7">
        <w:trPr>
          <w:cantSplit/>
        </w:trPr>
        <w:tc>
          <w:tcPr>
            <w:tcW w:w="2802" w:type="dxa"/>
            <w:gridSpan w:val="2"/>
          </w:tcPr>
          <w:p w14:paraId="3E77243C" w14:textId="77777777" w:rsidR="00115CC2" w:rsidRPr="001C0E1B" w:rsidRDefault="00115CC2" w:rsidP="005942C7">
            <w:pPr>
              <w:pStyle w:val="TAL"/>
            </w:pPr>
            <w:r w:rsidRPr="001C0E1B">
              <w:rPr>
                <w:lang w:eastAsia="zh-CN"/>
              </w:rPr>
              <w:t>T1</w:t>
            </w:r>
          </w:p>
        </w:tc>
        <w:tc>
          <w:tcPr>
            <w:tcW w:w="708" w:type="dxa"/>
          </w:tcPr>
          <w:p w14:paraId="7BB5E962" w14:textId="77777777" w:rsidR="00115CC2" w:rsidRPr="001C0E1B" w:rsidRDefault="00115CC2" w:rsidP="005942C7">
            <w:pPr>
              <w:pStyle w:val="TAC"/>
            </w:pPr>
            <w:r w:rsidRPr="001C0E1B">
              <w:rPr>
                <w:lang w:eastAsia="zh-CN"/>
              </w:rPr>
              <w:t>s</w:t>
            </w:r>
          </w:p>
        </w:tc>
        <w:tc>
          <w:tcPr>
            <w:tcW w:w="1418" w:type="dxa"/>
          </w:tcPr>
          <w:p w14:paraId="0CC761C5" w14:textId="77777777" w:rsidR="00115CC2" w:rsidRPr="001C0E1B" w:rsidRDefault="00115CC2" w:rsidP="005942C7">
            <w:pPr>
              <w:pStyle w:val="TAC"/>
              <w:rPr>
                <w:lang w:eastAsia="zh-CN"/>
              </w:rPr>
            </w:pPr>
            <w:r w:rsidRPr="001C0E1B">
              <w:rPr>
                <w:lang w:eastAsia="zh-CN"/>
              </w:rPr>
              <w:t>1, 2, 3</w:t>
            </w:r>
          </w:p>
        </w:tc>
        <w:tc>
          <w:tcPr>
            <w:tcW w:w="1134" w:type="dxa"/>
          </w:tcPr>
          <w:p w14:paraId="57FE7E22" w14:textId="77777777" w:rsidR="00115CC2" w:rsidRPr="001C0E1B" w:rsidRDefault="00115CC2" w:rsidP="005942C7">
            <w:pPr>
              <w:pStyle w:val="TAC"/>
            </w:pPr>
            <w:r w:rsidRPr="001C0E1B">
              <w:rPr>
                <w:lang w:eastAsia="zh-CN"/>
              </w:rPr>
              <w:t>5</w:t>
            </w:r>
          </w:p>
        </w:tc>
        <w:tc>
          <w:tcPr>
            <w:tcW w:w="3544" w:type="dxa"/>
          </w:tcPr>
          <w:p w14:paraId="5939C7B3" w14:textId="77777777" w:rsidR="00115CC2" w:rsidRPr="001C0E1B" w:rsidRDefault="00115CC2" w:rsidP="005942C7">
            <w:pPr>
              <w:pStyle w:val="TAL"/>
            </w:pPr>
          </w:p>
        </w:tc>
      </w:tr>
      <w:tr w:rsidR="00115CC2" w:rsidRPr="001C0E1B" w14:paraId="708063CB" w14:textId="77777777" w:rsidTr="005942C7">
        <w:trPr>
          <w:cantSplit/>
        </w:trPr>
        <w:tc>
          <w:tcPr>
            <w:tcW w:w="2802" w:type="dxa"/>
            <w:gridSpan w:val="2"/>
          </w:tcPr>
          <w:p w14:paraId="0DA0F7B8" w14:textId="77777777" w:rsidR="00115CC2" w:rsidRPr="001C0E1B" w:rsidRDefault="00115CC2" w:rsidP="005942C7">
            <w:pPr>
              <w:pStyle w:val="TAL"/>
            </w:pPr>
            <w:r w:rsidRPr="001C0E1B">
              <w:t>T</w:t>
            </w:r>
            <w:r w:rsidRPr="001C0E1B">
              <w:rPr>
                <w:lang w:eastAsia="zh-CN"/>
              </w:rPr>
              <w:t>2</w:t>
            </w:r>
          </w:p>
        </w:tc>
        <w:tc>
          <w:tcPr>
            <w:tcW w:w="708" w:type="dxa"/>
          </w:tcPr>
          <w:p w14:paraId="734BF687" w14:textId="77777777" w:rsidR="00115CC2" w:rsidRPr="001C0E1B" w:rsidRDefault="00115CC2" w:rsidP="005942C7">
            <w:pPr>
              <w:pStyle w:val="TAC"/>
            </w:pPr>
            <w:r w:rsidRPr="001C0E1B">
              <w:t>ms</w:t>
            </w:r>
          </w:p>
        </w:tc>
        <w:tc>
          <w:tcPr>
            <w:tcW w:w="1418" w:type="dxa"/>
          </w:tcPr>
          <w:p w14:paraId="443D8B15" w14:textId="77777777" w:rsidR="00115CC2" w:rsidRPr="001C0E1B" w:rsidRDefault="00115CC2" w:rsidP="005942C7">
            <w:pPr>
              <w:pStyle w:val="TAC"/>
              <w:rPr>
                <w:lang w:eastAsia="zh-CN"/>
              </w:rPr>
            </w:pPr>
            <w:r w:rsidRPr="001C0E1B">
              <w:rPr>
                <w:lang w:eastAsia="zh-CN"/>
              </w:rPr>
              <w:t>1, 2, 3</w:t>
            </w:r>
          </w:p>
        </w:tc>
        <w:tc>
          <w:tcPr>
            <w:tcW w:w="1134" w:type="dxa"/>
          </w:tcPr>
          <w:p w14:paraId="080D9028" w14:textId="77777777" w:rsidR="00115CC2" w:rsidRPr="001C0E1B" w:rsidRDefault="00115CC2" w:rsidP="005942C7">
            <w:pPr>
              <w:pStyle w:val="TAC"/>
            </w:pPr>
            <w:del w:id="4088" w:author="R4-2118112" w:date="2021-11-11T16:45:00Z">
              <w:r w:rsidRPr="001C0E1B" w:rsidDel="00925D40">
                <w:rPr>
                  <w:lang w:eastAsia="zh-CN"/>
                </w:rPr>
                <w:delText>200</w:delText>
              </w:r>
            </w:del>
            <w:ins w:id="4089" w:author="R4-2118112" w:date="2021-11-11T16:45:00Z">
              <w:r w:rsidRPr="001C0E1B">
                <w:rPr>
                  <w:lang w:eastAsia="zh-CN"/>
                </w:rPr>
                <w:t>2</w:t>
              </w:r>
              <w:r>
                <w:rPr>
                  <w:lang w:eastAsia="zh-CN"/>
                </w:rPr>
                <w:t>40</w:t>
              </w:r>
            </w:ins>
          </w:p>
        </w:tc>
        <w:tc>
          <w:tcPr>
            <w:tcW w:w="3544" w:type="dxa"/>
          </w:tcPr>
          <w:p w14:paraId="0B5FF4C0" w14:textId="77777777" w:rsidR="00115CC2" w:rsidRDefault="00115CC2" w:rsidP="005942C7">
            <w:pPr>
              <w:pStyle w:val="TAL"/>
              <w:rPr>
                <w:ins w:id="4090" w:author="R4-2118112" w:date="2021-11-11T16:45:00Z"/>
                <w:lang w:eastAsia="zh-CN"/>
              </w:rPr>
            </w:pPr>
            <w:r w:rsidRPr="001C0E1B">
              <w:rPr>
                <w:lang w:eastAsia="zh-CN"/>
              </w:rPr>
              <w:t>Time for the UE to detect RLF</w:t>
            </w:r>
          </w:p>
          <w:p w14:paraId="7B3D0F49" w14:textId="77777777" w:rsidR="00115CC2" w:rsidRPr="001C0E1B" w:rsidRDefault="00115CC2" w:rsidP="005942C7">
            <w:pPr>
              <w:pStyle w:val="TAL"/>
              <w:rPr>
                <w:lang w:eastAsia="zh-CN"/>
              </w:rPr>
            </w:pPr>
            <w:ins w:id="4091" w:author="R4-2118112" w:date="2021-11-11T16:45:00Z">
              <w:r>
                <w:rPr>
                  <w:lang w:eastAsia="zh-CN"/>
                </w:rPr>
                <w:t xml:space="preserve">(Summation of </w:t>
              </w:r>
              <w:r w:rsidRPr="0038563F">
                <w:rPr>
                  <w:rFonts w:cs="Arial"/>
                  <w:szCs w:val="18"/>
                  <w:rPrChange w:id="4092" w:author="R4-2118112" w:date="2021-11-05T15:02:00Z">
                    <w:rPr>
                      <w:rFonts w:cs="Arial"/>
                      <w:b/>
                      <w:bCs/>
                      <w:szCs w:val="18"/>
                    </w:rPr>
                  </w:rPrChange>
                </w:rPr>
                <w:t>T</w:t>
              </w:r>
              <w:r w:rsidRPr="0038563F">
                <w:rPr>
                  <w:rFonts w:cs="Arial"/>
                  <w:szCs w:val="18"/>
                  <w:vertAlign w:val="subscript"/>
                  <w:rPrChange w:id="4093" w:author="R4-2118112" w:date="2021-11-05T15:02:00Z">
                    <w:rPr>
                      <w:rFonts w:cs="Arial"/>
                      <w:b/>
                      <w:bCs/>
                      <w:szCs w:val="18"/>
                      <w:vertAlign w:val="subscript"/>
                    </w:rPr>
                  </w:rPrChange>
                </w:rPr>
                <w:t>Evaluate_out_SSB</w:t>
              </w:r>
              <w:r>
                <w:rPr>
                  <w:rFonts w:cs="Arial"/>
                  <w:szCs w:val="18"/>
                </w:rPr>
                <w:t xml:space="preserve"> defined in clause 8.1 in TS 38.133, T310 and the period for UE turns off transmitter defined in clause 8.1.5 in TS 38.133</w:t>
              </w:r>
              <w:r>
                <w:rPr>
                  <w:lang w:eastAsia="zh-CN"/>
                </w:rPr>
                <w:t xml:space="preserve"> )</w:t>
              </w:r>
            </w:ins>
          </w:p>
        </w:tc>
      </w:tr>
      <w:tr w:rsidR="00115CC2" w:rsidRPr="001C0E1B" w14:paraId="3635ACD6" w14:textId="77777777" w:rsidTr="005942C7">
        <w:trPr>
          <w:cantSplit/>
        </w:trPr>
        <w:tc>
          <w:tcPr>
            <w:tcW w:w="2802" w:type="dxa"/>
            <w:gridSpan w:val="2"/>
          </w:tcPr>
          <w:p w14:paraId="088161C1" w14:textId="77777777" w:rsidR="00115CC2" w:rsidRPr="001C0E1B" w:rsidRDefault="00115CC2" w:rsidP="005942C7">
            <w:pPr>
              <w:pStyle w:val="TAL"/>
            </w:pPr>
            <w:r w:rsidRPr="001C0E1B">
              <w:t>T</w:t>
            </w:r>
            <w:r w:rsidRPr="001C0E1B">
              <w:rPr>
                <w:lang w:eastAsia="zh-CN"/>
              </w:rPr>
              <w:t>3</w:t>
            </w:r>
          </w:p>
        </w:tc>
        <w:tc>
          <w:tcPr>
            <w:tcW w:w="708" w:type="dxa"/>
          </w:tcPr>
          <w:p w14:paraId="668FD817" w14:textId="77777777" w:rsidR="00115CC2" w:rsidRPr="001C0E1B" w:rsidRDefault="00115CC2" w:rsidP="005942C7">
            <w:pPr>
              <w:pStyle w:val="TAC"/>
            </w:pPr>
            <w:r w:rsidRPr="001C0E1B">
              <w:t>s</w:t>
            </w:r>
          </w:p>
        </w:tc>
        <w:tc>
          <w:tcPr>
            <w:tcW w:w="1418" w:type="dxa"/>
          </w:tcPr>
          <w:p w14:paraId="3761E64A" w14:textId="77777777" w:rsidR="00115CC2" w:rsidRPr="001C0E1B" w:rsidRDefault="00115CC2" w:rsidP="005942C7">
            <w:pPr>
              <w:pStyle w:val="TAC"/>
            </w:pPr>
            <w:r w:rsidRPr="001C0E1B">
              <w:rPr>
                <w:lang w:eastAsia="zh-CN"/>
              </w:rPr>
              <w:t>1, 2, 3</w:t>
            </w:r>
          </w:p>
        </w:tc>
        <w:tc>
          <w:tcPr>
            <w:tcW w:w="1134" w:type="dxa"/>
          </w:tcPr>
          <w:p w14:paraId="41CC68FE" w14:textId="77777777" w:rsidR="00115CC2" w:rsidRPr="001C0E1B" w:rsidRDefault="00115CC2" w:rsidP="005942C7">
            <w:pPr>
              <w:pStyle w:val="TAC"/>
            </w:pPr>
            <w:r w:rsidRPr="001C0E1B">
              <w:t>2</w:t>
            </w:r>
          </w:p>
        </w:tc>
        <w:tc>
          <w:tcPr>
            <w:tcW w:w="3544" w:type="dxa"/>
          </w:tcPr>
          <w:p w14:paraId="59E4B662" w14:textId="77777777" w:rsidR="00115CC2" w:rsidRPr="001C0E1B" w:rsidRDefault="00115CC2" w:rsidP="005942C7">
            <w:pPr>
              <w:pStyle w:val="TAL"/>
            </w:pPr>
          </w:p>
        </w:tc>
      </w:tr>
    </w:tbl>
    <w:p w14:paraId="44346269" w14:textId="77777777" w:rsidR="00115CC2" w:rsidRPr="001C0E1B" w:rsidRDefault="00115CC2" w:rsidP="00115CC2"/>
    <w:p w14:paraId="28B039BA" w14:textId="77777777" w:rsidR="00115CC2" w:rsidRPr="002D4E3B" w:rsidRDefault="00115CC2" w:rsidP="00115CC2">
      <w:pPr>
        <w:keepNext/>
        <w:keepLines/>
        <w:spacing w:before="60"/>
        <w:jc w:val="center"/>
        <w:rPr>
          <w:rFonts w:ascii="Arial" w:hAnsi="Arial"/>
          <w:b/>
        </w:rPr>
      </w:pPr>
      <w:r w:rsidRPr="002D4E3B">
        <w:rPr>
          <w:rFonts w:ascii="Arial" w:hAnsi="Arial"/>
          <w:b/>
        </w:rPr>
        <w:t>Table A.6.3.2.1.1.1-3: Cell specific test parameters for NR intra-frequency RRC Re-establishment test case in FR1</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794"/>
        <w:gridCol w:w="1418"/>
        <w:gridCol w:w="975"/>
        <w:gridCol w:w="17"/>
        <w:gridCol w:w="838"/>
        <w:gridCol w:w="13"/>
        <w:gridCol w:w="899"/>
        <w:gridCol w:w="802"/>
        <w:gridCol w:w="23"/>
        <w:gridCol w:w="810"/>
        <w:gridCol w:w="17"/>
        <w:gridCol w:w="767"/>
      </w:tblGrid>
      <w:tr w:rsidR="00115CC2" w:rsidRPr="002D4E3B" w14:paraId="0A7A0BF0" w14:textId="77777777" w:rsidTr="005942C7">
        <w:trPr>
          <w:cantSplit/>
          <w:jc w:val="center"/>
        </w:trPr>
        <w:tc>
          <w:tcPr>
            <w:tcW w:w="1951" w:type="dxa"/>
            <w:tcBorders>
              <w:top w:val="single" w:sz="4" w:space="0" w:color="auto"/>
              <w:left w:val="single" w:sz="4" w:space="0" w:color="auto"/>
              <w:bottom w:val="nil"/>
            </w:tcBorders>
            <w:shd w:val="clear" w:color="auto" w:fill="auto"/>
          </w:tcPr>
          <w:p w14:paraId="0BA35769" w14:textId="77777777" w:rsidR="00115CC2" w:rsidRPr="002D4E3B" w:rsidRDefault="00115CC2" w:rsidP="005942C7">
            <w:pPr>
              <w:keepNext/>
              <w:keepLines/>
              <w:spacing w:after="0"/>
              <w:jc w:val="center"/>
              <w:rPr>
                <w:rFonts w:ascii="Arial" w:hAnsi="Arial" w:cs="Arial"/>
                <w:b/>
                <w:sz w:val="18"/>
              </w:rPr>
            </w:pPr>
            <w:r w:rsidRPr="002D4E3B">
              <w:rPr>
                <w:rFonts w:ascii="Arial" w:hAnsi="Arial"/>
                <w:b/>
                <w:sz w:val="18"/>
              </w:rPr>
              <w:t>Parameter</w:t>
            </w:r>
          </w:p>
        </w:tc>
        <w:tc>
          <w:tcPr>
            <w:tcW w:w="1794" w:type="dxa"/>
            <w:tcBorders>
              <w:top w:val="single" w:sz="4" w:space="0" w:color="auto"/>
              <w:bottom w:val="nil"/>
            </w:tcBorders>
            <w:shd w:val="clear" w:color="auto" w:fill="auto"/>
          </w:tcPr>
          <w:p w14:paraId="145D0B86" w14:textId="77777777" w:rsidR="00115CC2" w:rsidRPr="002D4E3B" w:rsidRDefault="00115CC2" w:rsidP="005942C7">
            <w:pPr>
              <w:keepNext/>
              <w:keepLines/>
              <w:spacing w:after="0"/>
              <w:jc w:val="center"/>
              <w:rPr>
                <w:rFonts w:ascii="Arial" w:hAnsi="Arial" w:cs="Arial"/>
                <w:b/>
                <w:sz w:val="18"/>
              </w:rPr>
            </w:pPr>
            <w:r w:rsidRPr="002D4E3B">
              <w:rPr>
                <w:rFonts w:ascii="Arial" w:hAnsi="Arial"/>
                <w:b/>
                <w:sz w:val="18"/>
              </w:rPr>
              <w:t>Unit</w:t>
            </w:r>
          </w:p>
        </w:tc>
        <w:tc>
          <w:tcPr>
            <w:tcW w:w="1418" w:type="dxa"/>
            <w:tcBorders>
              <w:top w:val="single" w:sz="4" w:space="0" w:color="auto"/>
              <w:bottom w:val="nil"/>
            </w:tcBorders>
            <w:shd w:val="clear" w:color="auto" w:fill="auto"/>
          </w:tcPr>
          <w:p w14:paraId="508FC5E2" w14:textId="77777777" w:rsidR="00115CC2" w:rsidRPr="002D4E3B" w:rsidRDefault="00115CC2" w:rsidP="005942C7">
            <w:pPr>
              <w:keepNext/>
              <w:keepLines/>
              <w:spacing w:after="0"/>
              <w:jc w:val="center"/>
              <w:rPr>
                <w:rFonts w:ascii="Arial" w:hAnsi="Arial"/>
                <w:b/>
                <w:sz w:val="18"/>
                <w:lang w:eastAsia="zh-CN"/>
              </w:rPr>
            </w:pPr>
            <w:r w:rsidRPr="002D4E3B">
              <w:rPr>
                <w:rFonts w:ascii="Arial" w:hAnsi="Arial"/>
                <w:b/>
                <w:sz w:val="18"/>
                <w:lang w:eastAsia="zh-CN"/>
              </w:rPr>
              <w:t>Test configuration</w:t>
            </w:r>
          </w:p>
        </w:tc>
        <w:tc>
          <w:tcPr>
            <w:tcW w:w="2742" w:type="dxa"/>
            <w:gridSpan w:val="5"/>
            <w:tcBorders>
              <w:top w:val="single" w:sz="4" w:space="0" w:color="auto"/>
            </w:tcBorders>
          </w:tcPr>
          <w:p w14:paraId="36A73D67" w14:textId="77777777" w:rsidR="00115CC2" w:rsidRPr="002D4E3B" w:rsidRDefault="00115CC2" w:rsidP="005942C7">
            <w:pPr>
              <w:keepNext/>
              <w:keepLines/>
              <w:spacing w:after="0"/>
              <w:jc w:val="center"/>
              <w:rPr>
                <w:rFonts w:ascii="Arial" w:hAnsi="Arial" w:cs="Arial"/>
                <w:b/>
                <w:sz w:val="18"/>
              </w:rPr>
            </w:pPr>
            <w:r w:rsidRPr="002D4E3B">
              <w:rPr>
                <w:rFonts w:ascii="Arial" w:hAnsi="Arial"/>
                <w:b/>
                <w:sz w:val="18"/>
              </w:rPr>
              <w:t>Cell 1</w:t>
            </w:r>
          </w:p>
        </w:tc>
        <w:tc>
          <w:tcPr>
            <w:tcW w:w="2419" w:type="dxa"/>
            <w:gridSpan w:val="5"/>
            <w:tcBorders>
              <w:top w:val="single" w:sz="4" w:space="0" w:color="auto"/>
              <w:right w:val="single" w:sz="4" w:space="0" w:color="auto"/>
            </w:tcBorders>
          </w:tcPr>
          <w:p w14:paraId="48EB6B23" w14:textId="77777777" w:rsidR="00115CC2" w:rsidRPr="002D4E3B" w:rsidRDefault="00115CC2" w:rsidP="005942C7">
            <w:pPr>
              <w:keepNext/>
              <w:keepLines/>
              <w:spacing w:after="0"/>
              <w:jc w:val="center"/>
              <w:rPr>
                <w:rFonts w:ascii="Arial" w:hAnsi="Arial" w:cs="Arial"/>
                <w:b/>
                <w:sz w:val="18"/>
              </w:rPr>
            </w:pPr>
            <w:r w:rsidRPr="002D4E3B">
              <w:rPr>
                <w:rFonts w:ascii="Arial" w:hAnsi="Arial"/>
                <w:b/>
                <w:sz w:val="18"/>
              </w:rPr>
              <w:t>Cell 2</w:t>
            </w:r>
          </w:p>
        </w:tc>
      </w:tr>
      <w:tr w:rsidR="00115CC2" w:rsidRPr="002D4E3B" w14:paraId="13842FC1" w14:textId="77777777" w:rsidTr="005942C7">
        <w:trPr>
          <w:cantSplit/>
          <w:jc w:val="center"/>
        </w:trPr>
        <w:tc>
          <w:tcPr>
            <w:tcW w:w="1951" w:type="dxa"/>
            <w:tcBorders>
              <w:top w:val="nil"/>
              <w:left w:val="single" w:sz="4" w:space="0" w:color="auto"/>
              <w:bottom w:val="single" w:sz="4" w:space="0" w:color="auto"/>
            </w:tcBorders>
            <w:shd w:val="clear" w:color="auto" w:fill="auto"/>
          </w:tcPr>
          <w:p w14:paraId="0728B116" w14:textId="77777777" w:rsidR="00115CC2" w:rsidRPr="002D4E3B" w:rsidRDefault="00115CC2" w:rsidP="005942C7">
            <w:pPr>
              <w:keepNext/>
              <w:keepLines/>
              <w:spacing w:after="0"/>
              <w:jc w:val="center"/>
              <w:rPr>
                <w:rFonts w:ascii="Arial" w:hAnsi="Arial" w:cs="Arial"/>
                <w:b/>
                <w:sz w:val="18"/>
              </w:rPr>
            </w:pPr>
          </w:p>
        </w:tc>
        <w:tc>
          <w:tcPr>
            <w:tcW w:w="1794" w:type="dxa"/>
            <w:tcBorders>
              <w:top w:val="nil"/>
              <w:bottom w:val="single" w:sz="4" w:space="0" w:color="auto"/>
            </w:tcBorders>
            <w:shd w:val="clear" w:color="auto" w:fill="auto"/>
          </w:tcPr>
          <w:p w14:paraId="3F1E43A0" w14:textId="77777777" w:rsidR="00115CC2" w:rsidRPr="002D4E3B" w:rsidRDefault="00115CC2" w:rsidP="005942C7">
            <w:pPr>
              <w:keepNext/>
              <w:keepLines/>
              <w:spacing w:after="0"/>
              <w:jc w:val="center"/>
              <w:rPr>
                <w:rFonts w:ascii="Arial" w:hAnsi="Arial" w:cs="Arial"/>
                <w:b/>
                <w:sz w:val="18"/>
              </w:rPr>
            </w:pPr>
          </w:p>
        </w:tc>
        <w:tc>
          <w:tcPr>
            <w:tcW w:w="1418" w:type="dxa"/>
            <w:tcBorders>
              <w:top w:val="nil"/>
              <w:bottom w:val="single" w:sz="4" w:space="0" w:color="auto"/>
            </w:tcBorders>
            <w:shd w:val="clear" w:color="auto" w:fill="auto"/>
          </w:tcPr>
          <w:p w14:paraId="07153888" w14:textId="77777777" w:rsidR="00115CC2" w:rsidRPr="002D4E3B" w:rsidRDefault="00115CC2" w:rsidP="005942C7">
            <w:pPr>
              <w:keepNext/>
              <w:keepLines/>
              <w:spacing w:after="0"/>
              <w:jc w:val="center"/>
              <w:rPr>
                <w:rFonts w:ascii="Arial" w:hAnsi="Arial"/>
                <w:b/>
                <w:sz w:val="18"/>
              </w:rPr>
            </w:pPr>
          </w:p>
        </w:tc>
        <w:tc>
          <w:tcPr>
            <w:tcW w:w="992" w:type="dxa"/>
            <w:gridSpan w:val="2"/>
            <w:tcBorders>
              <w:bottom w:val="single" w:sz="4" w:space="0" w:color="auto"/>
            </w:tcBorders>
          </w:tcPr>
          <w:p w14:paraId="54265FFE" w14:textId="77777777" w:rsidR="00115CC2" w:rsidRPr="002D4E3B" w:rsidRDefault="00115CC2" w:rsidP="005942C7">
            <w:pPr>
              <w:keepNext/>
              <w:keepLines/>
              <w:spacing w:after="0"/>
              <w:jc w:val="center"/>
              <w:rPr>
                <w:rFonts w:ascii="Arial" w:hAnsi="Arial" w:cs="Arial"/>
                <w:b/>
                <w:sz w:val="18"/>
              </w:rPr>
            </w:pPr>
            <w:r w:rsidRPr="002D4E3B">
              <w:rPr>
                <w:rFonts w:ascii="Arial" w:hAnsi="Arial"/>
                <w:b/>
                <w:sz w:val="18"/>
              </w:rPr>
              <w:t>T1</w:t>
            </w:r>
          </w:p>
        </w:tc>
        <w:tc>
          <w:tcPr>
            <w:tcW w:w="851" w:type="dxa"/>
            <w:gridSpan w:val="2"/>
            <w:tcBorders>
              <w:bottom w:val="single" w:sz="4" w:space="0" w:color="auto"/>
            </w:tcBorders>
          </w:tcPr>
          <w:p w14:paraId="5F3D8204" w14:textId="77777777" w:rsidR="00115CC2" w:rsidRPr="002D4E3B" w:rsidRDefault="00115CC2" w:rsidP="005942C7">
            <w:pPr>
              <w:keepNext/>
              <w:keepLines/>
              <w:spacing w:after="0"/>
              <w:jc w:val="center"/>
              <w:rPr>
                <w:rFonts w:ascii="Arial" w:hAnsi="Arial" w:cs="Arial"/>
                <w:b/>
                <w:sz w:val="18"/>
              </w:rPr>
            </w:pPr>
            <w:r w:rsidRPr="002D4E3B">
              <w:rPr>
                <w:rFonts w:ascii="Arial" w:hAnsi="Arial"/>
                <w:b/>
                <w:sz w:val="18"/>
              </w:rPr>
              <w:t>T2</w:t>
            </w:r>
          </w:p>
        </w:tc>
        <w:tc>
          <w:tcPr>
            <w:tcW w:w="899" w:type="dxa"/>
            <w:tcBorders>
              <w:bottom w:val="single" w:sz="4" w:space="0" w:color="auto"/>
            </w:tcBorders>
          </w:tcPr>
          <w:p w14:paraId="55B1BF20" w14:textId="77777777" w:rsidR="00115CC2" w:rsidRPr="002D4E3B" w:rsidRDefault="00115CC2" w:rsidP="005942C7">
            <w:pPr>
              <w:keepNext/>
              <w:keepLines/>
              <w:spacing w:after="0"/>
              <w:jc w:val="center"/>
              <w:rPr>
                <w:rFonts w:ascii="Arial" w:hAnsi="Arial" w:cs="Arial"/>
                <w:b/>
                <w:sz w:val="18"/>
              </w:rPr>
            </w:pPr>
            <w:r w:rsidRPr="002D4E3B">
              <w:rPr>
                <w:rFonts w:ascii="Arial" w:hAnsi="Arial"/>
                <w:b/>
                <w:sz w:val="18"/>
              </w:rPr>
              <w:t>T3</w:t>
            </w:r>
          </w:p>
        </w:tc>
        <w:tc>
          <w:tcPr>
            <w:tcW w:w="802" w:type="dxa"/>
            <w:tcBorders>
              <w:bottom w:val="single" w:sz="4" w:space="0" w:color="auto"/>
            </w:tcBorders>
          </w:tcPr>
          <w:p w14:paraId="1EFE0924" w14:textId="77777777" w:rsidR="00115CC2" w:rsidRPr="002D4E3B" w:rsidRDefault="00115CC2" w:rsidP="005942C7">
            <w:pPr>
              <w:keepNext/>
              <w:keepLines/>
              <w:spacing w:after="0"/>
              <w:jc w:val="center"/>
              <w:rPr>
                <w:rFonts w:ascii="Arial" w:hAnsi="Arial" w:cs="Arial"/>
                <w:b/>
                <w:sz w:val="18"/>
              </w:rPr>
            </w:pPr>
            <w:r w:rsidRPr="002D4E3B">
              <w:rPr>
                <w:rFonts w:ascii="Arial" w:hAnsi="Arial"/>
                <w:b/>
                <w:sz w:val="18"/>
              </w:rPr>
              <w:t>T1</w:t>
            </w:r>
          </w:p>
        </w:tc>
        <w:tc>
          <w:tcPr>
            <w:tcW w:w="850" w:type="dxa"/>
            <w:gridSpan w:val="3"/>
            <w:tcBorders>
              <w:bottom w:val="single" w:sz="4" w:space="0" w:color="auto"/>
            </w:tcBorders>
          </w:tcPr>
          <w:p w14:paraId="12B16DBE" w14:textId="77777777" w:rsidR="00115CC2" w:rsidRPr="002D4E3B" w:rsidRDefault="00115CC2" w:rsidP="005942C7">
            <w:pPr>
              <w:keepNext/>
              <w:keepLines/>
              <w:spacing w:after="0"/>
              <w:jc w:val="center"/>
              <w:rPr>
                <w:rFonts w:ascii="Arial" w:hAnsi="Arial" w:cs="Arial"/>
                <w:b/>
                <w:sz w:val="18"/>
              </w:rPr>
            </w:pPr>
            <w:r w:rsidRPr="002D4E3B">
              <w:rPr>
                <w:rFonts w:ascii="Arial" w:hAnsi="Arial"/>
                <w:b/>
                <w:sz w:val="18"/>
              </w:rPr>
              <w:t>T2</w:t>
            </w:r>
          </w:p>
        </w:tc>
        <w:tc>
          <w:tcPr>
            <w:tcW w:w="767" w:type="dxa"/>
            <w:tcBorders>
              <w:bottom w:val="single" w:sz="4" w:space="0" w:color="auto"/>
            </w:tcBorders>
          </w:tcPr>
          <w:p w14:paraId="3BCBC653" w14:textId="77777777" w:rsidR="00115CC2" w:rsidRPr="002D4E3B" w:rsidRDefault="00115CC2" w:rsidP="005942C7">
            <w:pPr>
              <w:keepNext/>
              <w:keepLines/>
              <w:spacing w:after="0"/>
              <w:jc w:val="center"/>
              <w:rPr>
                <w:rFonts w:ascii="Arial" w:hAnsi="Arial" w:cs="Arial"/>
                <w:b/>
                <w:sz w:val="18"/>
              </w:rPr>
            </w:pPr>
            <w:r w:rsidRPr="002D4E3B">
              <w:rPr>
                <w:rFonts w:ascii="Arial" w:hAnsi="Arial"/>
                <w:b/>
                <w:sz w:val="18"/>
              </w:rPr>
              <w:t>T3</w:t>
            </w:r>
          </w:p>
        </w:tc>
      </w:tr>
      <w:tr w:rsidR="00115CC2" w:rsidRPr="002D4E3B" w14:paraId="1D464F10" w14:textId="77777777" w:rsidTr="005942C7">
        <w:trPr>
          <w:cantSplit/>
          <w:jc w:val="center"/>
        </w:trPr>
        <w:tc>
          <w:tcPr>
            <w:tcW w:w="1951" w:type="dxa"/>
            <w:tcBorders>
              <w:left w:val="single" w:sz="4" w:space="0" w:color="auto"/>
              <w:bottom w:val="nil"/>
            </w:tcBorders>
            <w:shd w:val="clear" w:color="auto" w:fill="auto"/>
          </w:tcPr>
          <w:p w14:paraId="5128AB2C" w14:textId="77777777" w:rsidR="00115CC2" w:rsidRPr="002D4E3B" w:rsidRDefault="00115CC2" w:rsidP="005942C7">
            <w:pPr>
              <w:keepNext/>
              <w:keepLines/>
              <w:spacing w:after="0"/>
              <w:rPr>
                <w:rFonts w:ascii="Arial" w:hAnsi="Arial"/>
                <w:sz w:val="18"/>
                <w:lang w:eastAsia="zh-CN"/>
              </w:rPr>
            </w:pPr>
            <w:r w:rsidRPr="002D4E3B">
              <w:rPr>
                <w:rFonts w:ascii="Arial" w:hAnsi="Arial"/>
                <w:sz w:val="18"/>
                <w:lang w:eastAsia="zh-CN"/>
              </w:rPr>
              <w:t>TDD configuration</w:t>
            </w:r>
          </w:p>
        </w:tc>
        <w:tc>
          <w:tcPr>
            <w:tcW w:w="1794" w:type="dxa"/>
            <w:tcBorders>
              <w:bottom w:val="nil"/>
            </w:tcBorders>
            <w:shd w:val="clear" w:color="auto" w:fill="auto"/>
          </w:tcPr>
          <w:p w14:paraId="203B8955" w14:textId="77777777" w:rsidR="00115CC2" w:rsidRPr="002D4E3B" w:rsidRDefault="00115CC2" w:rsidP="005942C7">
            <w:pPr>
              <w:keepNext/>
              <w:keepLines/>
              <w:spacing w:after="0"/>
              <w:jc w:val="center"/>
              <w:rPr>
                <w:rFonts w:ascii="Arial" w:hAnsi="Arial"/>
                <w:sz w:val="18"/>
              </w:rPr>
            </w:pPr>
          </w:p>
        </w:tc>
        <w:tc>
          <w:tcPr>
            <w:tcW w:w="1418" w:type="dxa"/>
            <w:tcBorders>
              <w:bottom w:val="single" w:sz="4" w:space="0" w:color="auto"/>
            </w:tcBorders>
          </w:tcPr>
          <w:p w14:paraId="27104D42" w14:textId="77777777" w:rsidR="00115CC2" w:rsidRPr="002D4E3B" w:rsidRDefault="00115CC2" w:rsidP="005942C7">
            <w:pPr>
              <w:keepNext/>
              <w:keepLines/>
              <w:spacing w:after="0"/>
              <w:jc w:val="center"/>
              <w:rPr>
                <w:rFonts w:ascii="Arial" w:hAnsi="Arial" w:cs="v4.2.0"/>
                <w:sz w:val="18"/>
                <w:lang w:eastAsia="zh-CN"/>
              </w:rPr>
            </w:pPr>
            <w:r w:rsidRPr="002D4E3B">
              <w:rPr>
                <w:rFonts w:ascii="Arial" w:hAnsi="Arial" w:cs="v4.2.0"/>
                <w:sz w:val="18"/>
                <w:lang w:eastAsia="zh-CN"/>
              </w:rPr>
              <w:t>1</w:t>
            </w:r>
          </w:p>
        </w:tc>
        <w:tc>
          <w:tcPr>
            <w:tcW w:w="2742" w:type="dxa"/>
            <w:gridSpan w:val="5"/>
            <w:tcBorders>
              <w:bottom w:val="single" w:sz="4" w:space="0" w:color="auto"/>
            </w:tcBorders>
          </w:tcPr>
          <w:p w14:paraId="3770AC7A" w14:textId="77777777" w:rsidR="00115CC2" w:rsidRPr="002D4E3B" w:rsidRDefault="00115CC2" w:rsidP="005942C7">
            <w:pPr>
              <w:keepNext/>
              <w:keepLines/>
              <w:spacing w:after="0"/>
              <w:jc w:val="center"/>
              <w:rPr>
                <w:rFonts w:ascii="Arial" w:hAnsi="Arial" w:cs="v4.2.0"/>
                <w:sz w:val="18"/>
                <w:lang w:eastAsia="zh-CN"/>
              </w:rPr>
            </w:pPr>
            <w:r w:rsidRPr="002D4E3B">
              <w:rPr>
                <w:rFonts w:ascii="Arial" w:hAnsi="Arial" w:cs="v4.2.0"/>
                <w:sz w:val="18"/>
                <w:lang w:eastAsia="zh-CN"/>
              </w:rPr>
              <w:t>N/A</w:t>
            </w:r>
          </w:p>
        </w:tc>
        <w:tc>
          <w:tcPr>
            <w:tcW w:w="2419" w:type="dxa"/>
            <w:gridSpan w:val="5"/>
            <w:tcBorders>
              <w:bottom w:val="single" w:sz="4" w:space="0" w:color="auto"/>
            </w:tcBorders>
          </w:tcPr>
          <w:p w14:paraId="78959371" w14:textId="77777777" w:rsidR="00115CC2" w:rsidRPr="002D4E3B" w:rsidRDefault="00115CC2" w:rsidP="005942C7">
            <w:pPr>
              <w:keepNext/>
              <w:keepLines/>
              <w:spacing w:after="0"/>
              <w:jc w:val="center"/>
              <w:rPr>
                <w:rFonts w:ascii="Arial" w:hAnsi="Arial" w:cs="v4.2.0"/>
                <w:sz w:val="18"/>
                <w:lang w:eastAsia="zh-CN"/>
              </w:rPr>
            </w:pPr>
            <w:r w:rsidRPr="002D4E3B">
              <w:rPr>
                <w:rFonts w:ascii="Arial" w:hAnsi="Arial" w:cs="v4.2.0"/>
                <w:sz w:val="18"/>
                <w:lang w:eastAsia="zh-CN"/>
              </w:rPr>
              <w:t>N/A</w:t>
            </w:r>
          </w:p>
        </w:tc>
      </w:tr>
      <w:tr w:rsidR="00115CC2" w:rsidRPr="002D4E3B" w14:paraId="6A2978AB" w14:textId="77777777" w:rsidTr="005942C7">
        <w:trPr>
          <w:cantSplit/>
          <w:jc w:val="center"/>
        </w:trPr>
        <w:tc>
          <w:tcPr>
            <w:tcW w:w="1951" w:type="dxa"/>
            <w:tcBorders>
              <w:top w:val="nil"/>
              <w:left w:val="single" w:sz="4" w:space="0" w:color="auto"/>
              <w:bottom w:val="nil"/>
            </w:tcBorders>
            <w:shd w:val="clear" w:color="auto" w:fill="auto"/>
          </w:tcPr>
          <w:p w14:paraId="2D53D9C7" w14:textId="77777777" w:rsidR="00115CC2" w:rsidRPr="002D4E3B" w:rsidRDefault="00115CC2" w:rsidP="005942C7">
            <w:pPr>
              <w:keepNext/>
              <w:keepLines/>
              <w:spacing w:after="0"/>
              <w:rPr>
                <w:rFonts w:ascii="Arial" w:hAnsi="Arial"/>
                <w:sz w:val="18"/>
                <w:lang w:eastAsia="zh-CN"/>
              </w:rPr>
            </w:pPr>
          </w:p>
        </w:tc>
        <w:tc>
          <w:tcPr>
            <w:tcW w:w="1794" w:type="dxa"/>
            <w:tcBorders>
              <w:top w:val="nil"/>
              <w:bottom w:val="nil"/>
            </w:tcBorders>
            <w:shd w:val="clear" w:color="auto" w:fill="auto"/>
          </w:tcPr>
          <w:p w14:paraId="04D66D48" w14:textId="77777777" w:rsidR="00115CC2" w:rsidRPr="002D4E3B" w:rsidRDefault="00115CC2" w:rsidP="005942C7">
            <w:pPr>
              <w:keepNext/>
              <w:keepLines/>
              <w:spacing w:after="0"/>
              <w:jc w:val="center"/>
              <w:rPr>
                <w:rFonts w:ascii="Arial" w:hAnsi="Arial"/>
                <w:sz w:val="18"/>
              </w:rPr>
            </w:pPr>
          </w:p>
        </w:tc>
        <w:tc>
          <w:tcPr>
            <w:tcW w:w="1418" w:type="dxa"/>
            <w:tcBorders>
              <w:bottom w:val="single" w:sz="4" w:space="0" w:color="auto"/>
            </w:tcBorders>
          </w:tcPr>
          <w:p w14:paraId="312B094C" w14:textId="77777777" w:rsidR="00115CC2" w:rsidRPr="002D4E3B" w:rsidRDefault="00115CC2" w:rsidP="005942C7">
            <w:pPr>
              <w:keepNext/>
              <w:keepLines/>
              <w:spacing w:after="0"/>
              <w:jc w:val="center"/>
              <w:rPr>
                <w:rFonts w:ascii="Arial" w:hAnsi="Arial" w:cs="v4.2.0"/>
                <w:sz w:val="18"/>
                <w:lang w:eastAsia="zh-CN"/>
              </w:rPr>
            </w:pPr>
            <w:r w:rsidRPr="002D4E3B">
              <w:rPr>
                <w:rFonts w:ascii="Arial" w:hAnsi="Arial" w:cs="v4.2.0"/>
                <w:sz w:val="18"/>
                <w:lang w:eastAsia="zh-CN"/>
              </w:rPr>
              <w:t>2</w:t>
            </w:r>
          </w:p>
        </w:tc>
        <w:tc>
          <w:tcPr>
            <w:tcW w:w="2742" w:type="dxa"/>
            <w:gridSpan w:val="5"/>
            <w:tcBorders>
              <w:bottom w:val="single" w:sz="4" w:space="0" w:color="auto"/>
            </w:tcBorders>
          </w:tcPr>
          <w:p w14:paraId="5B106D8B" w14:textId="77777777" w:rsidR="00115CC2" w:rsidRPr="002D4E3B" w:rsidRDefault="00115CC2" w:rsidP="005942C7">
            <w:pPr>
              <w:keepNext/>
              <w:keepLines/>
              <w:spacing w:after="0"/>
              <w:jc w:val="center"/>
              <w:rPr>
                <w:rFonts w:ascii="Arial" w:hAnsi="Arial" w:cs="v4.2.0"/>
                <w:sz w:val="18"/>
                <w:lang w:eastAsia="zh-CN"/>
              </w:rPr>
            </w:pPr>
            <w:r w:rsidRPr="002D4E3B">
              <w:rPr>
                <w:rFonts w:ascii="Arial" w:hAnsi="Arial"/>
                <w:sz w:val="18"/>
                <w:lang w:eastAsia="ja-JP"/>
              </w:rPr>
              <w:t>TDDConf.1.1</w:t>
            </w:r>
          </w:p>
        </w:tc>
        <w:tc>
          <w:tcPr>
            <w:tcW w:w="2419" w:type="dxa"/>
            <w:gridSpan w:val="5"/>
            <w:tcBorders>
              <w:bottom w:val="single" w:sz="4" w:space="0" w:color="auto"/>
            </w:tcBorders>
          </w:tcPr>
          <w:p w14:paraId="20474B89" w14:textId="77777777" w:rsidR="00115CC2" w:rsidRPr="002D4E3B" w:rsidRDefault="00115CC2" w:rsidP="005942C7">
            <w:pPr>
              <w:keepNext/>
              <w:keepLines/>
              <w:spacing w:after="0"/>
              <w:jc w:val="center"/>
              <w:rPr>
                <w:rFonts w:ascii="Arial" w:hAnsi="Arial" w:cs="v4.2.0"/>
                <w:sz w:val="18"/>
                <w:lang w:eastAsia="zh-CN"/>
              </w:rPr>
            </w:pPr>
            <w:r w:rsidRPr="002D4E3B">
              <w:rPr>
                <w:rFonts w:ascii="Arial" w:hAnsi="Arial"/>
                <w:sz w:val="18"/>
                <w:lang w:eastAsia="ja-JP"/>
              </w:rPr>
              <w:t>TDDConf.1.1</w:t>
            </w:r>
          </w:p>
        </w:tc>
      </w:tr>
      <w:tr w:rsidR="00115CC2" w:rsidRPr="002D4E3B" w14:paraId="5B3A6527" w14:textId="77777777" w:rsidTr="005942C7">
        <w:trPr>
          <w:cantSplit/>
          <w:jc w:val="center"/>
        </w:trPr>
        <w:tc>
          <w:tcPr>
            <w:tcW w:w="1951" w:type="dxa"/>
            <w:tcBorders>
              <w:top w:val="nil"/>
              <w:left w:val="single" w:sz="4" w:space="0" w:color="auto"/>
              <w:bottom w:val="single" w:sz="4" w:space="0" w:color="auto"/>
            </w:tcBorders>
            <w:shd w:val="clear" w:color="auto" w:fill="auto"/>
          </w:tcPr>
          <w:p w14:paraId="54073746" w14:textId="77777777" w:rsidR="00115CC2" w:rsidRPr="002D4E3B" w:rsidRDefault="00115CC2" w:rsidP="005942C7">
            <w:pPr>
              <w:keepNext/>
              <w:keepLines/>
              <w:spacing w:after="0"/>
              <w:rPr>
                <w:rFonts w:ascii="Arial" w:hAnsi="Arial"/>
                <w:sz w:val="18"/>
                <w:lang w:eastAsia="zh-CN"/>
              </w:rPr>
            </w:pPr>
          </w:p>
        </w:tc>
        <w:tc>
          <w:tcPr>
            <w:tcW w:w="1794" w:type="dxa"/>
            <w:tcBorders>
              <w:top w:val="nil"/>
              <w:bottom w:val="single" w:sz="4" w:space="0" w:color="auto"/>
            </w:tcBorders>
            <w:shd w:val="clear" w:color="auto" w:fill="auto"/>
          </w:tcPr>
          <w:p w14:paraId="33E05BA3" w14:textId="77777777" w:rsidR="00115CC2" w:rsidRPr="002D4E3B" w:rsidRDefault="00115CC2" w:rsidP="005942C7">
            <w:pPr>
              <w:keepNext/>
              <w:keepLines/>
              <w:spacing w:after="0"/>
              <w:jc w:val="center"/>
              <w:rPr>
                <w:rFonts w:ascii="Arial" w:hAnsi="Arial"/>
                <w:sz w:val="18"/>
              </w:rPr>
            </w:pPr>
          </w:p>
        </w:tc>
        <w:tc>
          <w:tcPr>
            <w:tcW w:w="1418" w:type="dxa"/>
            <w:tcBorders>
              <w:bottom w:val="single" w:sz="4" w:space="0" w:color="auto"/>
            </w:tcBorders>
          </w:tcPr>
          <w:p w14:paraId="41284293" w14:textId="77777777" w:rsidR="00115CC2" w:rsidRPr="002D4E3B" w:rsidRDefault="00115CC2" w:rsidP="005942C7">
            <w:pPr>
              <w:keepNext/>
              <w:keepLines/>
              <w:spacing w:after="0"/>
              <w:jc w:val="center"/>
              <w:rPr>
                <w:rFonts w:ascii="Arial" w:hAnsi="Arial" w:cs="v4.2.0"/>
                <w:sz w:val="18"/>
                <w:lang w:eastAsia="zh-CN"/>
              </w:rPr>
            </w:pPr>
            <w:r w:rsidRPr="002D4E3B">
              <w:rPr>
                <w:rFonts w:ascii="Arial" w:hAnsi="Arial" w:cs="v4.2.0"/>
                <w:sz w:val="18"/>
                <w:lang w:eastAsia="zh-CN"/>
              </w:rPr>
              <w:t>3</w:t>
            </w:r>
          </w:p>
        </w:tc>
        <w:tc>
          <w:tcPr>
            <w:tcW w:w="2742" w:type="dxa"/>
            <w:gridSpan w:val="5"/>
            <w:tcBorders>
              <w:bottom w:val="single" w:sz="4" w:space="0" w:color="auto"/>
            </w:tcBorders>
          </w:tcPr>
          <w:p w14:paraId="408ECA62" w14:textId="77777777" w:rsidR="00115CC2" w:rsidRPr="002D4E3B" w:rsidRDefault="00115CC2" w:rsidP="005942C7">
            <w:pPr>
              <w:keepNext/>
              <w:keepLines/>
              <w:spacing w:after="0"/>
              <w:jc w:val="center"/>
              <w:rPr>
                <w:rFonts w:ascii="Arial" w:hAnsi="Arial" w:cs="v4.2.0"/>
                <w:sz w:val="18"/>
                <w:lang w:eastAsia="zh-CN"/>
              </w:rPr>
            </w:pPr>
            <w:r w:rsidRPr="002D4E3B">
              <w:rPr>
                <w:rFonts w:ascii="Arial" w:hAnsi="Arial"/>
                <w:sz w:val="18"/>
                <w:lang w:eastAsia="ja-JP"/>
              </w:rPr>
              <w:t>TDDConf.2.1</w:t>
            </w:r>
          </w:p>
        </w:tc>
        <w:tc>
          <w:tcPr>
            <w:tcW w:w="2419" w:type="dxa"/>
            <w:gridSpan w:val="5"/>
            <w:tcBorders>
              <w:bottom w:val="single" w:sz="4" w:space="0" w:color="auto"/>
            </w:tcBorders>
          </w:tcPr>
          <w:p w14:paraId="40F6E84B" w14:textId="77777777" w:rsidR="00115CC2" w:rsidRPr="002D4E3B" w:rsidRDefault="00115CC2" w:rsidP="005942C7">
            <w:pPr>
              <w:keepNext/>
              <w:keepLines/>
              <w:spacing w:after="0"/>
              <w:jc w:val="center"/>
              <w:rPr>
                <w:rFonts w:ascii="Arial" w:hAnsi="Arial" w:cs="v4.2.0"/>
                <w:sz w:val="18"/>
                <w:lang w:eastAsia="zh-CN"/>
              </w:rPr>
            </w:pPr>
            <w:r w:rsidRPr="002D4E3B">
              <w:rPr>
                <w:rFonts w:ascii="Arial" w:hAnsi="Arial"/>
                <w:sz w:val="18"/>
                <w:lang w:eastAsia="ja-JP"/>
              </w:rPr>
              <w:t>TDDConf.2.1</w:t>
            </w:r>
          </w:p>
        </w:tc>
      </w:tr>
      <w:tr w:rsidR="00115CC2" w:rsidRPr="002D4E3B" w14:paraId="61C6FDE7" w14:textId="77777777" w:rsidTr="005942C7">
        <w:trPr>
          <w:cantSplit/>
          <w:jc w:val="center"/>
        </w:trPr>
        <w:tc>
          <w:tcPr>
            <w:tcW w:w="1951" w:type="dxa"/>
            <w:tcBorders>
              <w:left w:val="single" w:sz="4" w:space="0" w:color="auto"/>
              <w:bottom w:val="nil"/>
            </w:tcBorders>
            <w:shd w:val="clear" w:color="auto" w:fill="auto"/>
          </w:tcPr>
          <w:p w14:paraId="6A477630" w14:textId="77777777" w:rsidR="00115CC2" w:rsidRPr="002D4E3B" w:rsidRDefault="00115CC2" w:rsidP="005942C7">
            <w:pPr>
              <w:keepNext/>
              <w:keepLines/>
              <w:spacing w:after="0"/>
              <w:rPr>
                <w:rFonts w:ascii="Arial" w:hAnsi="Arial"/>
                <w:sz w:val="18"/>
                <w:lang w:eastAsia="zh-CN"/>
              </w:rPr>
            </w:pPr>
          </w:p>
        </w:tc>
        <w:tc>
          <w:tcPr>
            <w:tcW w:w="1794" w:type="dxa"/>
            <w:tcBorders>
              <w:bottom w:val="nil"/>
            </w:tcBorders>
            <w:shd w:val="clear" w:color="auto" w:fill="auto"/>
          </w:tcPr>
          <w:p w14:paraId="528DF44A" w14:textId="77777777" w:rsidR="00115CC2" w:rsidRPr="002D4E3B" w:rsidRDefault="00115CC2" w:rsidP="005942C7">
            <w:pPr>
              <w:keepNext/>
              <w:keepLines/>
              <w:spacing w:after="0"/>
              <w:jc w:val="center"/>
              <w:rPr>
                <w:rFonts w:ascii="Arial" w:hAnsi="Arial"/>
                <w:sz w:val="18"/>
              </w:rPr>
            </w:pPr>
          </w:p>
        </w:tc>
        <w:tc>
          <w:tcPr>
            <w:tcW w:w="1418" w:type="dxa"/>
            <w:tcBorders>
              <w:bottom w:val="single" w:sz="4" w:space="0" w:color="auto"/>
            </w:tcBorders>
          </w:tcPr>
          <w:p w14:paraId="2AE1A775" w14:textId="77777777" w:rsidR="00115CC2" w:rsidRPr="002D4E3B" w:rsidRDefault="00115CC2" w:rsidP="005942C7">
            <w:pPr>
              <w:keepNext/>
              <w:keepLines/>
              <w:spacing w:after="0"/>
              <w:jc w:val="center"/>
              <w:rPr>
                <w:rFonts w:ascii="Arial" w:hAnsi="Arial" w:cs="v4.2.0"/>
                <w:sz w:val="18"/>
                <w:lang w:eastAsia="zh-CN"/>
              </w:rPr>
            </w:pPr>
          </w:p>
        </w:tc>
        <w:tc>
          <w:tcPr>
            <w:tcW w:w="2742" w:type="dxa"/>
            <w:gridSpan w:val="5"/>
            <w:tcBorders>
              <w:bottom w:val="single" w:sz="4" w:space="0" w:color="auto"/>
            </w:tcBorders>
          </w:tcPr>
          <w:p w14:paraId="2DE1EE8D" w14:textId="77777777" w:rsidR="00115CC2" w:rsidRPr="002D4E3B" w:rsidRDefault="00115CC2" w:rsidP="005942C7">
            <w:pPr>
              <w:keepNext/>
              <w:keepLines/>
              <w:spacing w:after="0"/>
              <w:jc w:val="center"/>
              <w:rPr>
                <w:rFonts w:ascii="Arial" w:hAnsi="Arial" w:cs="v4.2.0"/>
                <w:sz w:val="18"/>
                <w:lang w:eastAsia="zh-CN"/>
              </w:rPr>
            </w:pPr>
          </w:p>
        </w:tc>
        <w:tc>
          <w:tcPr>
            <w:tcW w:w="2419" w:type="dxa"/>
            <w:gridSpan w:val="5"/>
            <w:vMerge w:val="restart"/>
          </w:tcPr>
          <w:p w14:paraId="4F894FCB" w14:textId="77777777" w:rsidR="00115CC2" w:rsidRPr="002D4E3B" w:rsidRDefault="00115CC2" w:rsidP="005942C7">
            <w:pPr>
              <w:keepNext/>
              <w:keepLines/>
              <w:spacing w:after="0"/>
              <w:jc w:val="center"/>
              <w:rPr>
                <w:rFonts w:ascii="Arial" w:hAnsi="Arial" w:cs="v4.2.0"/>
                <w:sz w:val="18"/>
                <w:lang w:eastAsia="zh-CN"/>
              </w:rPr>
            </w:pPr>
          </w:p>
        </w:tc>
      </w:tr>
      <w:tr w:rsidR="00115CC2" w:rsidRPr="002D4E3B" w14:paraId="2130E3C1" w14:textId="77777777" w:rsidTr="005942C7">
        <w:trPr>
          <w:cantSplit/>
          <w:jc w:val="center"/>
        </w:trPr>
        <w:tc>
          <w:tcPr>
            <w:tcW w:w="1951" w:type="dxa"/>
            <w:tcBorders>
              <w:top w:val="nil"/>
              <w:left w:val="single" w:sz="4" w:space="0" w:color="auto"/>
              <w:bottom w:val="nil"/>
            </w:tcBorders>
            <w:shd w:val="clear" w:color="auto" w:fill="auto"/>
          </w:tcPr>
          <w:p w14:paraId="2A077AFC" w14:textId="77777777" w:rsidR="00115CC2" w:rsidRPr="002D4E3B" w:rsidRDefault="00115CC2" w:rsidP="005942C7">
            <w:pPr>
              <w:keepNext/>
              <w:keepLines/>
              <w:spacing w:after="0"/>
              <w:rPr>
                <w:rFonts w:ascii="Arial" w:hAnsi="Arial"/>
                <w:sz w:val="18"/>
                <w:lang w:eastAsia="zh-CN"/>
              </w:rPr>
            </w:pPr>
          </w:p>
        </w:tc>
        <w:tc>
          <w:tcPr>
            <w:tcW w:w="1794" w:type="dxa"/>
            <w:tcBorders>
              <w:top w:val="nil"/>
              <w:bottom w:val="nil"/>
            </w:tcBorders>
            <w:shd w:val="clear" w:color="auto" w:fill="auto"/>
          </w:tcPr>
          <w:p w14:paraId="7C05D6E2" w14:textId="77777777" w:rsidR="00115CC2" w:rsidRPr="002D4E3B" w:rsidRDefault="00115CC2" w:rsidP="005942C7">
            <w:pPr>
              <w:keepNext/>
              <w:keepLines/>
              <w:spacing w:after="0"/>
              <w:jc w:val="center"/>
              <w:rPr>
                <w:rFonts w:ascii="Arial" w:hAnsi="Arial"/>
                <w:sz w:val="18"/>
              </w:rPr>
            </w:pPr>
          </w:p>
        </w:tc>
        <w:tc>
          <w:tcPr>
            <w:tcW w:w="1418" w:type="dxa"/>
            <w:tcBorders>
              <w:bottom w:val="single" w:sz="4" w:space="0" w:color="auto"/>
            </w:tcBorders>
          </w:tcPr>
          <w:p w14:paraId="071184EE" w14:textId="77777777" w:rsidR="00115CC2" w:rsidRPr="002D4E3B" w:rsidRDefault="00115CC2" w:rsidP="005942C7">
            <w:pPr>
              <w:keepNext/>
              <w:keepLines/>
              <w:spacing w:after="0"/>
              <w:jc w:val="center"/>
              <w:rPr>
                <w:rFonts w:ascii="Arial" w:hAnsi="Arial" w:cs="v4.2.0"/>
                <w:sz w:val="18"/>
                <w:lang w:eastAsia="zh-CN"/>
              </w:rPr>
            </w:pPr>
          </w:p>
        </w:tc>
        <w:tc>
          <w:tcPr>
            <w:tcW w:w="2742" w:type="dxa"/>
            <w:gridSpan w:val="5"/>
            <w:tcBorders>
              <w:bottom w:val="single" w:sz="4" w:space="0" w:color="auto"/>
            </w:tcBorders>
          </w:tcPr>
          <w:p w14:paraId="4625566F" w14:textId="77777777" w:rsidR="00115CC2" w:rsidRPr="002D4E3B" w:rsidRDefault="00115CC2" w:rsidP="005942C7">
            <w:pPr>
              <w:keepNext/>
              <w:keepLines/>
              <w:spacing w:after="0"/>
              <w:jc w:val="center"/>
              <w:rPr>
                <w:rFonts w:ascii="Arial" w:hAnsi="Arial" w:cs="v4.2.0"/>
                <w:sz w:val="18"/>
                <w:lang w:eastAsia="zh-CN"/>
              </w:rPr>
            </w:pPr>
          </w:p>
        </w:tc>
        <w:tc>
          <w:tcPr>
            <w:tcW w:w="2419" w:type="dxa"/>
            <w:gridSpan w:val="5"/>
            <w:vMerge/>
          </w:tcPr>
          <w:p w14:paraId="2171AE1A" w14:textId="77777777" w:rsidR="00115CC2" w:rsidRPr="002D4E3B" w:rsidRDefault="00115CC2" w:rsidP="005942C7">
            <w:pPr>
              <w:keepNext/>
              <w:keepLines/>
              <w:spacing w:after="0"/>
              <w:jc w:val="center"/>
              <w:rPr>
                <w:rFonts w:ascii="Arial" w:hAnsi="Arial" w:cs="v4.2.0"/>
                <w:sz w:val="18"/>
                <w:lang w:eastAsia="zh-CN"/>
              </w:rPr>
            </w:pPr>
          </w:p>
        </w:tc>
      </w:tr>
      <w:tr w:rsidR="00115CC2" w:rsidRPr="002D4E3B" w14:paraId="4E27F870" w14:textId="77777777" w:rsidTr="005942C7">
        <w:trPr>
          <w:cantSplit/>
          <w:jc w:val="center"/>
        </w:trPr>
        <w:tc>
          <w:tcPr>
            <w:tcW w:w="1951" w:type="dxa"/>
            <w:tcBorders>
              <w:top w:val="nil"/>
              <w:left w:val="single" w:sz="4" w:space="0" w:color="auto"/>
              <w:bottom w:val="single" w:sz="4" w:space="0" w:color="auto"/>
            </w:tcBorders>
            <w:shd w:val="clear" w:color="auto" w:fill="auto"/>
          </w:tcPr>
          <w:p w14:paraId="6B9E2174" w14:textId="77777777" w:rsidR="00115CC2" w:rsidRPr="002D4E3B" w:rsidRDefault="00115CC2" w:rsidP="005942C7">
            <w:pPr>
              <w:keepNext/>
              <w:keepLines/>
              <w:spacing w:after="0"/>
              <w:rPr>
                <w:rFonts w:ascii="Arial" w:hAnsi="Arial"/>
                <w:sz w:val="18"/>
                <w:lang w:eastAsia="zh-CN"/>
              </w:rPr>
            </w:pPr>
          </w:p>
        </w:tc>
        <w:tc>
          <w:tcPr>
            <w:tcW w:w="1794" w:type="dxa"/>
            <w:tcBorders>
              <w:top w:val="nil"/>
              <w:bottom w:val="single" w:sz="4" w:space="0" w:color="auto"/>
            </w:tcBorders>
            <w:shd w:val="clear" w:color="auto" w:fill="auto"/>
          </w:tcPr>
          <w:p w14:paraId="2C763DC7" w14:textId="77777777" w:rsidR="00115CC2" w:rsidRPr="002D4E3B" w:rsidRDefault="00115CC2" w:rsidP="005942C7">
            <w:pPr>
              <w:keepNext/>
              <w:keepLines/>
              <w:spacing w:after="0"/>
              <w:jc w:val="center"/>
              <w:rPr>
                <w:rFonts w:ascii="Arial" w:hAnsi="Arial"/>
                <w:sz w:val="18"/>
              </w:rPr>
            </w:pPr>
          </w:p>
        </w:tc>
        <w:tc>
          <w:tcPr>
            <w:tcW w:w="1418" w:type="dxa"/>
            <w:tcBorders>
              <w:bottom w:val="single" w:sz="4" w:space="0" w:color="auto"/>
            </w:tcBorders>
          </w:tcPr>
          <w:p w14:paraId="4F2CBEA7" w14:textId="77777777" w:rsidR="00115CC2" w:rsidRPr="002D4E3B" w:rsidRDefault="00115CC2" w:rsidP="005942C7">
            <w:pPr>
              <w:keepNext/>
              <w:keepLines/>
              <w:spacing w:after="0"/>
              <w:jc w:val="center"/>
              <w:rPr>
                <w:rFonts w:ascii="Arial" w:hAnsi="Arial" w:cs="v4.2.0"/>
                <w:sz w:val="18"/>
                <w:lang w:eastAsia="zh-CN"/>
              </w:rPr>
            </w:pPr>
          </w:p>
        </w:tc>
        <w:tc>
          <w:tcPr>
            <w:tcW w:w="2742" w:type="dxa"/>
            <w:gridSpan w:val="5"/>
            <w:tcBorders>
              <w:bottom w:val="single" w:sz="4" w:space="0" w:color="auto"/>
            </w:tcBorders>
          </w:tcPr>
          <w:p w14:paraId="029AF1D3" w14:textId="77777777" w:rsidR="00115CC2" w:rsidRPr="002D4E3B" w:rsidRDefault="00115CC2" w:rsidP="005942C7">
            <w:pPr>
              <w:keepNext/>
              <w:keepLines/>
              <w:spacing w:after="0"/>
              <w:jc w:val="center"/>
              <w:rPr>
                <w:rFonts w:ascii="Arial" w:hAnsi="Arial" w:cs="v4.2.0"/>
                <w:sz w:val="18"/>
                <w:lang w:eastAsia="zh-CN"/>
              </w:rPr>
            </w:pPr>
          </w:p>
        </w:tc>
        <w:tc>
          <w:tcPr>
            <w:tcW w:w="2419" w:type="dxa"/>
            <w:gridSpan w:val="5"/>
            <w:vMerge/>
            <w:tcBorders>
              <w:bottom w:val="single" w:sz="4" w:space="0" w:color="auto"/>
            </w:tcBorders>
          </w:tcPr>
          <w:p w14:paraId="0D3BE760" w14:textId="77777777" w:rsidR="00115CC2" w:rsidRPr="002D4E3B" w:rsidRDefault="00115CC2" w:rsidP="005942C7">
            <w:pPr>
              <w:keepNext/>
              <w:keepLines/>
              <w:spacing w:after="0"/>
              <w:jc w:val="center"/>
              <w:rPr>
                <w:rFonts w:ascii="Arial" w:hAnsi="Arial" w:cs="v4.2.0"/>
                <w:sz w:val="18"/>
                <w:lang w:eastAsia="zh-CN"/>
              </w:rPr>
            </w:pPr>
          </w:p>
        </w:tc>
      </w:tr>
      <w:tr w:rsidR="00115CC2" w:rsidRPr="002D4E3B" w14:paraId="0E566B03" w14:textId="77777777" w:rsidTr="005942C7">
        <w:trPr>
          <w:cantSplit/>
          <w:jc w:val="center"/>
        </w:trPr>
        <w:tc>
          <w:tcPr>
            <w:tcW w:w="1951" w:type="dxa"/>
            <w:vMerge w:val="restart"/>
            <w:tcBorders>
              <w:left w:val="single" w:sz="4" w:space="0" w:color="auto"/>
            </w:tcBorders>
          </w:tcPr>
          <w:p w14:paraId="6E72B1BF" w14:textId="77777777" w:rsidR="00115CC2" w:rsidRPr="002D4E3B" w:rsidRDefault="00115CC2" w:rsidP="005942C7">
            <w:pPr>
              <w:keepNext/>
              <w:keepLines/>
              <w:spacing w:after="0"/>
              <w:rPr>
                <w:rFonts w:ascii="Arial" w:hAnsi="Arial" w:cs="Arial"/>
                <w:sz w:val="18"/>
                <w:lang w:eastAsia="zh-CN"/>
              </w:rPr>
            </w:pPr>
            <w:r w:rsidRPr="002D4E3B">
              <w:rPr>
                <w:rFonts w:ascii="Arial" w:hAnsi="Arial" w:cs="Arial"/>
                <w:sz w:val="18"/>
                <w:lang w:eastAsia="zh-CN"/>
              </w:rPr>
              <w:t>PDSCH RMC configuration</w:t>
            </w:r>
          </w:p>
        </w:tc>
        <w:tc>
          <w:tcPr>
            <w:tcW w:w="1794" w:type="dxa"/>
            <w:vMerge w:val="restart"/>
          </w:tcPr>
          <w:p w14:paraId="4119F1D6" w14:textId="77777777" w:rsidR="00115CC2" w:rsidRPr="002D4E3B" w:rsidRDefault="00115CC2" w:rsidP="005942C7">
            <w:pPr>
              <w:keepNext/>
              <w:keepLines/>
              <w:spacing w:after="0"/>
              <w:jc w:val="center"/>
              <w:rPr>
                <w:rFonts w:ascii="Arial" w:hAnsi="Arial" w:cs="Arial"/>
                <w:sz w:val="18"/>
              </w:rPr>
            </w:pPr>
          </w:p>
        </w:tc>
        <w:tc>
          <w:tcPr>
            <w:tcW w:w="1418" w:type="dxa"/>
            <w:tcBorders>
              <w:bottom w:val="single" w:sz="4" w:space="0" w:color="auto"/>
            </w:tcBorders>
          </w:tcPr>
          <w:p w14:paraId="1B5F658D" w14:textId="77777777" w:rsidR="00115CC2" w:rsidRPr="002D4E3B" w:rsidRDefault="00115CC2" w:rsidP="005942C7">
            <w:pPr>
              <w:keepNext/>
              <w:keepLines/>
              <w:spacing w:after="0"/>
              <w:jc w:val="center"/>
              <w:rPr>
                <w:rFonts w:ascii="Arial" w:hAnsi="Arial" w:cs="v4.2.0"/>
                <w:sz w:val="18"/>
                <w:lang w:eastAsia="zh-CN"/>
              </w:rPr>
            </w:pPr>
            <w:r w:rsidRPr="002D4E3B">
              <w:rPr>
                <w:rFonts w:ascii="Arial" w:hAnsi="Arial" w:cs="v4.2.0"/>
                <w:sz w:val="18"/>
                <w:lang w:eastAsia="zh-CN"/>
              </w:rPr>
              <w:t>1</w:t>
            </w:r>
          </w:p>
        </w:tc>
        <w:tc>
          <w:tcPr>
            <w:tcW w:w="2742" w:type="dxa"/>
            <w:gridSpan w:val="5"/>
            <w:tcBorders>
              <w:bottom w:val="single" w:sz="4" w:space="0" w:color="auto"/>
            </w:tcBorders>
          </w:tcPr>
          <w:p w14:paraId="35C79EA7" w14:textId="77777777" w:rsidR="00115CC2" w:rsidRPr="002D4E3B" w:rsidRDefault="00115CC2" w:rsidP="005942C7">
            <w:pPr>
              <w:keepNext/>
              <w:keepLines/>
              <w:spacing w:after="0"/>
              <w:jc w:val="center"/>
              <w:rPr>
                <w:rFonts w:ascii="Arial" w:hAnsi="Arial" w:cs="v4.2.0"/>
                <w:sz w:val="18"/>
                <w:lang w:eastAsia="zh-CN"/>
              </w:rPr>
            </w:pPr>
            <w:r w:rsidRPr="002D4E3B">
              <w:rPr>
                <w:rFonts w:ascii="Arial" w:hAnsi="Arial" w:cs="v4.2.0"/>
                <w:sz w:val="18"/>
                <w:lang w:eastAsia="zh-CN"/>
              </w:rPr>
              <w:t>SR.1.1 FDD</w:t>
            </w:r>
          </w:p>
        </w:tc>
        <w:tc>
          <w:tcPr>
            <w:tcW w:w="2419" w:type="dxa"/>
            <w:gridSpan w:val="5"/>
            <w:tcBorders>
              <w:bottom w:val="single" w:sz="4" w:space="0" w:color="auto"/>
            </w:tcBorders>
          </w:tcPr>
          <w:p w14:paraId="461E2AA2" w14:textId="77777777" w:rsidR="00115CC2" w:rsidRPr="002D4E3B" w:rsidRDefault="00115CC2" w:rsidP="005942C7">
            <w:pPr>
              <w:keepNext/>
              <w:keepLines/>
              <w:spacing w:after="0"/>
              <w:jc w:val="center"/>
              <w:rPr>
                <w:rFonts w:ascii="Arial" w:hAnsi="Arial" w:cs="v4.2.0"/>
                <w:sz w:val="18"/>
                <w:lang w:eastAsia="zh-CN"/>
              </w:rPr>
            </w:pPr>
            <w:r w:rsidRPr="002D4E3B">
              <w:rPr>
                <w:rFonts w:ascii="Arial" w:hAnsi="Arial" w:cs="v4.2.0"/>
                <w:sz w:val="18"/>
                <w:lang w:eastAsia="zh-CN"/>
              </w:rPr>
              <w:t>SR.1.1 FDD</w:t>
            </w:r>
          </w:p>
        </w:tc>
      </w:tr>
      <w:tr w:rsidR="00115CC2" w:rsidRPr="002D4E3B" w14:paraId="7266CCAC" w14:textId="77777777" w:rsidTr="005942C7">
        <w:trPr>
          <w:cantSplit/>
          <w:jc w:val="center"/>
        </w:trPr>
        <w:tc>
          <w:tcPr>
            <w:tcW w:w="1951" w:type="dxa"/>
            <w:vMerge/>
            <w:tcBorders>
              <w:left w:val="single" w:sz="4" w:space="0" w:color="auto"/>
            </w:tcBorders>
          </w:tcPr>
          <w:p w14:paraId="2454039F" w14:textId="77777777" w:rsidR="00115CC2" w:rsidRPr="002D4E3B" w:rsidRDefault="00115CC2" w:rsidP="005942C7">
            <w:pPr>
              <w:keepNext/>
              <w:keepLines/>
              <w:spacing w:after="0"/>
              <w:rPr>
                <w:rFonts w:ascii="Arial" w:hAnsi="Arial" w:cs="Arial"/>
                <w:sz w:val="18"/>
                <w:lang w:eastAsia="zh-CN"/>
              </w:rPr>
            </w:pPr>
          </w:p>
        </w:tc>
        <w:tc>
          <w:tcPr>
            <w:tcW w:w="1794" w:type="dxa"/>
            <w:vMerge/>
          </w:tcPr>
          <w:p w14:paraId="461BA0B6" w14:textId="77777777" w:rsidR="00115CC2" w:rsidRPr="002D4E3B" w:rsidRDefault="00115CC2" w:rsidP="005942C7">
            <w:pPr>
              <w:keepNext/>
              <w:keepLines/>
              <w:spacing w:after="0"/>
              <w:jc w:val="center"/>
              <w:rPr>
                <w:rFonts w:ascii="Arial" w:hAnsi="Arial" w:cs="Arial"/>
                <w:sz w:val="18"/>
              </w:rPr>
            </w:pPr>
          </w:p>
        </w:tc>
        <w:tc>
          <w:tcPr>
            <w:tcW w:w="1418" w:type="dxa"/>
            <w:tcBorders>
              <w:bottom w:val="single" w:sz="4" w:space="0" w:color="auto"/>
            </w:tcBorders>
          </w:tcPr>
          <w:p w14:paraId="2CF13791" w14:textId="77777777" w:rsidR="00115CC2" w:rsidRPr="002D4E3B" w:rsidRDefault="00115CC2" w:rsidP="005942C7">
            <w:pPr>
              <w:keepNext/>
              <w:keepLines/>
              <w:spacing w:after="0"/>
              <w:jc w:val="center"/>
              <w:rPr>
                <w:rFonts w:ascii="Arial" w:hAnsi="Arial" w:cs="v4.2.0"/>
                <w:sz w:val="18"/>
                <w:lang w:eastAsia="zh-CN"/>
              </w:rPr>
            </w:pPr>
            <w:r w:rsidRPr="002D4E3B">
              <w:rPr>
                <w:rFonts w:ascii="Arial" w:hAnsi="Arial" w:cs="v4.2.0"/>
                <w:sz w:val="18"/>
                <w:lang w:eastAsia="zh-CN"/>
              </w:rPr>
              <w:t>2</w:t>
            </w:r>
          </w:p>
        </w:tc>
        <w:tc>
          <w:tcPr>
            <w:tcW w:w="2742" w:type="dxa"/>
            <w:gridSpan w:val="5"/>
            <w:tcBorders>
              <w:bottom w:val="single" w:sz="4" w:space="0" w:color="auto"/>
            </w:tcBorders>
          </w:tcPr>
          <w:p w14:paraId="3CED7A29" w14:textId="77777777" w:rsidR="00115CC2" w:rsidRPr="002D4E3B" w:rsidRDefault="00115CC2" w:rsidP="005942C7">
            <w:pPr>
              <w:keepNext/>
              <w:keepLines/>
              <w:spacing w:after="0"/>
              <w:jc w:val="center"/>
              <w:rPr>
                <w:rFonts w:ascii="Arial" w:hAnsi="Arial" w:cs="v4.2.0"/>
                <w:sz w:val="18"/>
                <w:lang w:eastAsia="zh-CN"/>
              </w:rPr>
            </w:pPr>
            <w:r w:rsidRPr="002D4E3B">
              <w:rPr>
                <w:rFonts w:ascii="Arial" w:hAnsi="Arial" w:cs="v4.2.0"/>
                <w:sz w:val="18"/>
                <w:lang w:eastAsia="zh-CN"/>
              </w:rPr>
              <w:t>SR.1.1 TDD</w:t>
            </w:r>
          </w:p>
        </w:tc>
        <w:tc>
          <w:tcPr>
            <w:tcW w:w="2419" w:type="dxa"/>
            <w:gridSpan w:val="5"/>
            <w:tcBorders>
              <w:bottom w:val="single" w:sz="4" w:space="0" w:color="auto"/>
            </w:tcBorders>
          </w:tcPr>
          <w:p w14:paraId="7D74517B" w14:textId="77777777" w:rsidR="00115CC2" w:rsidRPr="002D4E3B" w:rsidRDefault="00115CC2" w:rsidP="005942C7">
            <w:pPr>
              <w:keepNext/>
              <w:keepLines/>
              <w:spacing w:after="0"/>
              <w:jc w:val="center"/>
              <w:rPr>
                <w:rFonts w:ascii="Arial" w:hAnsi="Arial" w:cs="v4.2.0"/>
                <w:sz w:val="18"/>
                <w:lang w:eastAsia="zh-CN"/>
              </w:rPr>
            </w:pPr>
            <w:r w:rsidRPr="002D4E3B">
              <w:rPr>
                <w:rFonts w:ascii="Arial" w:hAnsi="Arial" w:cs="v4.2.0"/>
                <w:sz w:val="18"/>
                <w:lang w:eastAsia="zh-CN"/>
              </w:rPr>
              <w:t>SR.1.1 TDD</w:t>
            </w:r>
          </w:p>
        </w:tc>
      </w:tr>
      <w:tr w:rsidR="00115CC2" w:rsidRPr="002D4E3B" w14:paraId="7BEEB9A1" w14:textId="77777777" w:rsidTr="005942C7">
        <w:trPr>
          <w:cantSplit/>
          <w:jc w:val="center"/>
        </w:trPr>
        <w:tc>
          <w:tcPr>
            <w:tcW w:w="1951" w:type="dxa"/>
            <w:vMerge/>
            <w:tcBorders>
              <w:left w:val="single" w:sz="4" w:space="0" w:color="auto"/>
              <w:bottom w:val="single" w:sz="4" w:space="0" w:color="auto"/>
            </w:tcBorders>
          </w:tcPr>
          <w:p w14:paraId="6CC6DF63" w14:textId="77777777" w:rsidR="00115CC2" w:rsidRPr="002D4E3B" w:rsidRDefault="00115CC2" w:rsidP="005942C7">
            <w:pPr>
              <w:keepNext/>
              <w:keepLines/>
              <w:spacing w:after="0"/>
              <w:rPr>
                <w:rFonts w:ascii="Arial" w:hAnsi="Arial" w:cs="Arial"/>
                <w:sz w:val="18"/>
                <w:lang w:eastAsia="zh-CN"/>
              </w:rPr>
            </w:pPr>
          </w:p>
        </w:tc>
        <w:tc>
          <w:tcPr>
            <w:tcW w:w="1794" w:type="dxa"/>
            <w:vMerge/>
            <w:tcBorders>
              <w:bottom w:val="single" w:sz="4" w:space="0" w:color="auto"/>
            </w:tcBorders>
          </w:tcPr>
          <w:p w14:paraId="2474D160" w14:textId="77777777" w:rsidR="00115CC2" w:rsidRPr="002D4E3B" w:rsidRDefault="00115CC2" w:rsidP="005942C7">
            <w:pPr>
              <w:keepNext/>
              <w:keepLines/>
              <w:spacing w:after="0"/>
              <w:jc w:val="center"/>
              <w:rPr>
                <w:rFonts w:ascii="Arial" w:hAnsi="Arial" w:cs="Arial"/>
                <w:sz w:val="18"/>
              </w:rPr>
            </w:pPr>
          </w:p>
        </w:tc>
        <w:tc>
          <w:tcPr>
            <w:tcW w:w="1418" w:type="dxa"/>
            <w:tcBorders>
              <w:bottom w:val="single" w:sz="4" w:space="0" w:color="auto"/>
            </w:tcBorders>
          </w:tcPr>
          <w:p w14:paraId="309125D2" w14:textId="77777777" w:rsidR="00115CC2" w:rsidRPr="002D4E3B" w:rsidRDefault="00115CC2" w:rsidP="005942C7">
            <w:pPr>
              <w:keepNext/>
              <w:keepLines/>
              <w:spacing w:after="0"/>
              <w:jc w:val="center"/>
              <w:rPr>
                <w:rFonts w:ascii="Arial" w:hAnsi="Arial" w:cs="v4.2.0"/>
                <w:sz w:val="18"/>
                <w:lang w:eastAsia="zh-CN"/>
              </w:rPr>
            </w:pPr>
            <w:r w:rsidRPr="002D4E3B">
              <w:rPr>
                <w:rFonts w:ascii="Arial" w:hAnsi="Arial" w:cs="v4.2.0"/>
                <w:sz w:val="18"/>
                <w:lang w:eastAsia="zh-CN"/>
              </w:rPr>
              <w:t>3</w:t>
            </w:r>
          </w:p>
        </w:tc>
        <w:tc>
          <w:tcPr>
            <w:tcW w:w="2742" w:type="dxa"/>
            <w:gridSpan w:val="5"/>
            <w:tcBorders>
              <w:bottom w:val="single" w:sz="4" w:space="0" w:color="auto"/>
            </w:tcBorders>
          </w:tcPr>
          <w:p w14:paraId="4B64A9E0" w14:textId="77777777" w:rsidR="00115CC2" w:rsidRPr="002D4E3B" w:rsidRDefault="00115CC2" w:rsidP="005942C7">
            <w:pPr>
              <w:keepNext/>
              <w:keepLines/>
              <w:spacing w:after="0"/>
              <w:jc w:val="center"/>
              <w:rPr>
                <w:rFonts w:ascii="Arial" w:hAnsi="Arial" w:cs="v4.2.0"/>
                <w:sz w:val="18"/>
                <w:lang w:eastAsia="zh-CN"/>
              </w:rPr>
            </w:pPr>
            <w:r w:rsidRPr="002D4E3B">
              <w:rPr>
                <w:rFonts w:ascii="Arial" w:hAnsi="Arial" w:cs="v4.2.0"/>
                <w:sz w:val="18"/>
                <w:lang w:eastAsia="zh-CN"/>
              </w:rPr>
              <w:t>SR.2.1 TDD</w:t>
            </w:r>
          </w:p>
        </w:tc>
        <w:tc>
          <w:tcPr>
            <w:tcW w:w="2419" w:type="dxa"/>
            <w:gridSpan w:val="5"/>
            <w:tcBorders>
              <w:bottom w:val="single" w:sz="4" w:space="0" w:color="auto"/>
            </w:tcBorders>
          </w:tcPr>
          <w:p w14:paraId="6FD5E63E" w14:textId="77777777" w:rsidR="00115CC2" w:rsidRPr="002D4E3B" w:rsidRDefault="00115CC2" w:rsidP="005942C7">
            <w:pPr>
              <w:keepNext/>
              <w:keepLines/>
              <w:spacing w:after="0"/>
              <w:jc w:val="center"/>
              <w:rPr>
                <w:rFonts w:ascii="Arial" w:hAnsi="Arial" w:cs="v4.2.0"/>
                <w:sz w:val="18"/>
                <w:lang w:eastAsia="zh-CN"/>
              </w:rPr>
            </w:pPr>
            <w:r w:rsidRPr="002D4E3B">
              <w:rPr>
                <w:rFonts w:ascii="Arial" w:hAnsi="Arial" w:cs="v4.2.0"/>
                <w:sz w:val="18"/>
                <w:lang w:eastAsia="zh-CN"/>
              </w:rPr>
              <w:t>SR.2.1 TDD</w:t>
            </w:r>
          </w:p>
        </w:tc>
      </w:tr>
      <w:tr w:rsidR="00115CC2" w:rsidRPr="002D4E3B" w14:paraId="26DCA9AE" w14:textId="77777777" w:rsidTr="005942C7">
        <w:trPr>
          <w:cantSplit/>
          <w:jc w:val="center"/>
        </w:trPr>
        <w:tc>
          <w:tcPr>
            <w:tcW w:w="1951" w:type="dxa"/>
            <w:tcBorders>
              <w:left w:val="single" w:sz="4" w:space="0" w:color="auto"/>
              <w:bottom w:val="nil"/>
            </w:tcBorders>
            <w:shd w:val="clear" w:color="auto" w:fill="auto"/>
          </w:tcPr>
          <w:p w14:paraId="10543EEA" w14:textId="77777777" w:rsidR="00115CC2" w:rsidRPr="002D4E3B" w:rsidRDefault="00115CC2" w:rsidP="005942C7">
            <w:pPr>
              <w:keepNext/>
              <w:keepLines/>
              <w:spacing w:after="0"/>
              <w:rPr>
                <w:rFonts w:ascii="Arial" w:hAnsi="Arial"/>
                <w:sz w:val="18"/>
                <w:lang w:eastAsia="zh-CN"/>
              </w:rPr>
            </w:pPr>
            <w:r w:rsidRPr="002D4E3B">
              <w:rPr>
                <w:rFonts w:ascii="Arial" w:hAnsi="Arial"/>
                <w:sz w:val="18"/>
                <w:lang w:eastAsia="zh-CN"/>
              </w:rPr>
              <w:t>RMSI CORESET RMC configuration</w:t>
            </w:r>
          </w:p>
        </w:tc>
        <w:tc>
          <w:tcPr>
            <w:tcW w:w="1794" w:type="dxa"/>
            <w:tcBorders>
              <w:bottom w:val="nil"/>
            </w:tcBorders>
            <w:shd w:val="clear" w:color="auto" w:fill="auto"/>
          </w:tcPr>
          <w:p w14:paraId="0AFE605E" w14:textId="77777777" w:rsidR="00115CC2" w:rsidRPr="002D4E3B" w:rsidRDefault="00115CC2" w:rsidP="005942C7">
            <w:pPr>
              <w:keepNext/>
              <w:keepLines/>
              <w:spacing w:after="0"/>
              <w:jc w:val="center"/>
              <w:rPr>
                <w:rFonts w:ascii="Arial" w:hAnsi="Arial"/>
                <w:sz w:val="18"/>
              </w:rPr>
            </w:pPr>
          </w:p>
        </w:tc>
        <w:tc>
          <w:tcPr>
            <w:tcW w:w="1418" w:type="dxa"/>
            <w:tcBorders>
              <w:bottom w:val="single" w:sz="4" w:space="0" w:color="auto"/>
            </w:tcBorders>
          </w:tcPr>
          <w:p w14:paraId="5BC3A2F4" w14:textId="77777777" w:rsidR="00115CC2" w:rsidRPr="002D4E3B" w:rsidRDefault="00115CC2" w:rsidP="005942C7">
            <w:pPr>
              <w:keepNext/>
              <w:keepLines/>
              <w:spacing w:after="0"/>
              <w:jc w:val="center"/>
              <w:rPr>
                <w:rFonts w:ascii="Arial" w:hAnsi="Arial" w:cs="v4.2.0"/>
                <w:sz w:val="18"/>
                <w:lang w:eastAsia="zh-CN"/>
              </w:rPr>
            </w:pPr>
            <w:r w:rsidRPr="002D4E3B">
              <w:rPr>
                <w:rFonts w:ascii="Arial" w:hAnsi="Arial" w:cs="v4.2.0"/>
                <w:sz w:val="18"/>
                <w:lang w:eastAsia="zh-CN"/>
              </w:rPr>
              <w:t>1</w:t>
            </w:r>
          </w:p>
        </w:tc>
        <w:tc>
          <w:tcPr>
            <w:tcW w:w="2742" w:type="dxa"/>
            <w:gridSpan w:val="5"/>
            <w:tcBorders>
              <w:bottom w:val="single" w:sz="4" w:space="0" w:color="auto"/>
            </w:tcBorders>
          </w:tcPr>
          <w:p w14:paraId="7B4F5C4E" w14:textId="77777777" w:rsidR="00115CC2" w:rsidRPr="002D4E3B" w:rsidRDefault="00115CC2" w:rsidP="005942C7">
            <w:pPr>
              <w:keepNext/>
              <w:keepLines/>
              <w:spacing w:after="0"/>
              <w:jc w:val="center"/>
              <w:rPr>
                <w:rFonts w:ascii="Arial" w:hAnsi="Arial" w:cs="v4.2.0"/>
                <w:sz w:val="18"/>
                <w:lang w:eastAsia="zh-CN"/>
              </w:rPr>
            </w:pPr>
            <w:r w:rsidRPr="002D4E3B">
              <w:rPr>
                <w:rFonts w:ascii="Arial" w:hAnsi="Arial" w:cs="v4.2.0"/>
                <w:sz w:val="18"/>
                <w:lang w:eastAsia="zh-CN"/>
              </w:rPr>
              <w:t>CR.1.1 FDD</w:t>
            </w:r>
          </w:p>
        </w:tc>
        <w:tc>
          <w:tcPr>
            <w:tcW w:w="2419" w:type="dxa"/>
            <w:gridSpan w:val="5"/>
            <w:tcBorders>
              <w:bottom w:val="single" w:sz="4" w:space="0" w:color="auto"/>
            </w:tcBorders>
          </w:tcPr>
          <w:p w14:paraId="2E950B3B" w14:textId="77777777" w:rsidR="00115CC2" w:rsidRPr="002D4E3B" w:rsidRDefault="00115CC2" w:rsidP="005942C7">
            <w:pPr>
              <w:keepNext/>
              <w:keepLines/>
              <w:spacing w:after="0"/>
              <w:jc w:val="center"/>
              <w:rPr>
                <w:rFonts w:ascii="Arial" w:hAnsi="Arial" w:cs="v4.2.0"/>
                <w:sz w:val="18"/>
                <w:lang w:eastAsia="zh-CN"/>
              </w:rPr>
            </w:pPr>
            <w:r w:rsidRPr="002D4E3B">
              <w:rPr>
                <w:rFonts w:ascii="Arial" w:hAnsi="Arial" w:cs="v4.2.0"/>
                <w:sz w:val="18"/>
                <w:lang w:eastAsia="zh-CN"/>
              </w:rPr>
              <w:t>CR.1.1 FDD</w:t>
            </w:r>
          </w:p>
        </w:tc>
      </w:tr>
      <w:tr w:rsidR="00115CC2" w:rsidRPr="002D4E3B" w14:paraId="572161B1" w14:textId="77777777" w:rsidTr="005942C7">
        <w:trPr>
          <w:cantSplit/>
          <w:jc w:val="center"/>
        </w:trPr>
        <w:tc>
          <w:tcPr>
            <w:tcW w:w="1951" w:type="dxa"/>
            <w:tcBorders>
              <w:top w:val="nil"/>
              <w:left w:val="single" w:sz="4" w:space="0" w:color="auto"/>
              <w:bottom w:val="nil"/>
            </w:tcBorders>
            <w:shd w:val="clear" w:color="auto" w:fill="auto"/>
          </w:tcPr>
          <w:p w14:paraId="7A664A7B" w14:textId="77777777" w:rsidR="00115CC2" w:rsidRPr="002D4E3B" w:rsidRDefault="00115CC2" w:rsidP="005942C7">
            <w:pPr>
              <w:keepNext/>
              <w:keepLines/>
              <w:spacing w:after="0"/>
              <w:rPr>
                <w:rFonts w:ascii="Arial" w:hAnsi="Arial"/>
                <w:sz w:val="18"/>
                <w:lang w:eastAsia="zh-CN"/>
              </w:rPr>
            </w:pPr>
          </w:p>
        </w:tc>
        <w:tc>
          <w:tcPr>
            <w:tcW w:w="1794" w:type="dxa"/>
            <w:tcBorders>
              <w:top w:val="nil"/>
              <w:bottom w:val="nil"/>
            </w:tcBorders>
            <w:shd w:val="clear" w:color="auto" w:fill="auto"/>
          </w:tcPr>
          <w:p w14:paraId="41443B75" w14:textId="77777777" w:rsidR="00115CC2" w:rsidRPr="002D4E3B" w:rsidRDefault="00115CC2" w:rsidP="005942C7">
            <w:pPr>
              <w:keepNext/>
              <w:keepLines/>
              <w:spacing w:after="0"/>
              <w:jc w:val="center"/>
              <w:rPr>
                <w:rFonts w:ascii="Arial" w:hAnsi="Arial"/>
                <w:sz w:val="18"/>
              </w:rPr>
            </w:pPr>
          </w:p>
        </w:tc>
        <w:tc>
          <w:tcPr>
            <w:tcW w:w="1418" w:type="dxa"/>
            <w:tcBorders>
              <w:bottom w:val="single" w:sz="4" w:space="0" w:color="auto"/>
            </w:tcBorders>
          </w:tcPr>
          <w:p w14:paraId="71A9CB32" w14:textId="77777777" w:rsidR="00115CC2" w:rsidRPr="002D4E3B" w:rsidRDefault="00115CC2" w:rsidP="005942C7">
            <w:pPr>
              <w:keepNext/>
              <w:keepLines/>
              <w:spacing w:after="0"/>
              <w:jc w:val="center"/>
              <w:rPr>
                <w:rFonts w:ascii="Arial" w:hAnsi="Arial" w:cs="v4.2.0"/>
                <w:sz w:val="18"/>
                <w:lang w:eastAsia="zh-CN"/>
              </w:rPr>
            </w:pPr>
            <w:r w:rsidRPr="002D4E3B">
              <w:rPr>
                <w:rFonts w:ascii="Arial" w:hAnsi="Arial" w:cs="v4.2.0"/>
                <w:sz w:val="18"/>
                <w:lang w:eastAsia="zh-CN"/>
              </w:rPr>
              <w:t>2</w:t>
            </w:r>
          </w:p>
        </w:tc>
        <w:tc>
          <w:tcPr>
            <w:tcW w:w="2742" w:type="dxa"/>
            <w:gridSpan w:val="5"/>
            <w:tcBorders>
              <w:bottom w:val="single" w:sz="4" w:space="0" w:color="auto"/>
            </w:tcBorders>
          </w:tcPr>
          <w:p w14:paraId="19E5393F" w14:textId="77777777" w:rsidR="00115CC2" w:rsidRPr="002D4E3B" w:rsidRDefault="00115CC2" w:rsidP="005942C7">
            <w:pPr>
              <w:keepNext/>
              <w:keepLines/>
              <w:spacing w:after="0"/>
              <w:jc w:val="center"/>
              <w:rPr>
                <w:rFonts w:ascii="Arial" w:hAnsi="Arial" w:cs="v4.2.0"/>
                <w:sz w:val="18"/>
                <w:lang w:eastAsia="zh-CN"/>
              </w:rPr>
            </w:pPr>
            <w:r w:rsidRPr="002D4E3B">
              <w:rPr>
                <w:rFonts w:ascii="Arial" w:hAnsi="Arial" w:cs="v4.2.0"/>
                <w:sz w:val="18"/>
                <w:lang w:eastAsia="zh-CN"/>
              </w:rPr>
              <w:t>CR.1.1 TDD</w:t>
            </w:r>
          </w:p>
        </w:tc>
        <w:tc>
          <w:tcPr>
            <w:tcW w:w="2419" w:type="dxa"/>
            <w:gridSpan w:val="5"/>
            <w:tcBorders>
              <w:bottom w:val="single" w:sz="4" w:space="0" w:color="auto"/>
            </w:tcBorders>
          </w:tcPr>
          <w:p w14:paraId="09D1F7F0" w14:textId="77777777" w:rsidR="00115CC2" w:rsidRPr="002D4E3B" w:rsidRDefault="00115CC2" w:rsidP="005942C7">
            <w:pPr>
              <w:keepNext/>
              <w:keepLines/>
              <w:spacing w:after="0"/>
              <w:jc w:val="center"/>
              <w:rPr>
                <w:rFonts w:ascii="Arial" w:hAnsi="Arial" w:cs="v4.2.0"/>
                <w:sz w:val="18"/>
                <w:lang w:eastAsia="zh-CN"/>
              </w:rPr>
            </w:pPr>
            <w:r w:rsidRPr="002D4E3B">
              <w:rPr>
                <w:rFonts w:ascii="Arial" w:hAnsi="Arial" w:cs="v4.2.0"/>
                <w:sz w:val="18"/>
                <w:lang w:eastAsia="zh-CN"/>
              </w:rPr>
              <w:t>CR.1.1 TDD</w:t>
            </w:r>
          </w:p>
        </w:tc>
      </w:tr>
      <w:tr w:rsidR="00115CC2" w:rsidRPr="002D4E3B" w14:paraId="1EB64DAA" w14:textId="77777777" w:rsidTr="005942C7">
        <w:trPr>
          <w:cantSplit/>
          <w:jc w:val="center"/>
        </w:trPr>
        <w:tc>
          <w:tcPr>
            <w:tcW w:w="1951" w:type="dxa"/>
            <w:tcBorders>
              <w:top w:val="nil"/>
              <w:left w:val="single" w:sz="4" w:space="0" w:color="auto"/>
              <w:bottom w:val="single" w:sz="4" w:space="0" w:color="auto"/>
            </w:tcBorders>
            <w:shd w:val="clear" w:color="auto" w:fill="auto"/>
          </w:tcPr>
          <w:p w14:paraId="36ADA349" w14:textId="77777777" w:rsidR="00115CC2" w:rsidRPr="002D4E3B" w:rsidRDefault="00115CC2" w:rsidP="005942C7">
            <w:pPr>
              <w:keepNext/>
              <w:keepLines/>
              <w:spacing w:after="0"/>
              <w:rPr>
                <w:rFonts w:ascii="Arial" w:hAnsi="Arial"/>
                <w:sz w:val="18"/>
                <w:lang w:eastAsia="zh-CN"/>
              </w:rPr>
            </w:pPr>
          </w:p>
        </w:tc>
        <w:tc>
          <w:tcPr>
            <w:tcW w:w="1794" w:type="dxa"/>
            <w:tcBorders>
              <w:top w:val="nil"/>
              <w:bottom w:val="single" w:sz="4" w:space="0" w:color="auto"/>
            </w:tcBorders>
            <w:shd w:val="clear" w:color="auto" w:fill="auto"/>
          </w:tcPr>
          <w:p w14:paraId="3E5DF525" w14:textId="77777777" w:rsidR="00115CC2" w:rsidRPr="002D4E3B" w:rsidRDefault="00115CC2" w:rsidP="005942C7">
            <w:pPr>
              <w:keepNext/>
              <w:keepLines/>
              <w:spacing w:after="0"/>
              <w:jc w:val="center"/>
              <w:rPr>
                <w:rFonts w:ascii="Arial" w:hAnsi="Arial"/>
                <w:sz w:val="18"/>
              </w:rPr>
            </w:pPr>
          </w:p>
        </w:tc>
        <w:tc>
          <w:tcPr>
            <w:tcW w:w="1418" w:type="dxa"/>
            <w:tcBorders>
              <w:bottom w:val="single" w:sz="4" w:space="0" w:color="auto"/>
            </w:tcBorders>
          </w:tcPr>
          <w:p w14:paraId="35926D2D" w14:textId="77777777" w:rsidR="00115CC2" w:rsidRPr="002D4E3B" w:rsidRDefault="00115CC2" w:rsidP="005942C7">
            <w:pPr>
              <w:keepNext/>
              <w:keepLines/>
              <w:spacing w:after="0"/>
              <w:jc w:val="center"/>
              <w:rPr>
                <w:rFonts w:ascii="Arial" w:hAnsi="Arial" w:cs="v4.2.0"/>
                <w:sz w:val="18"/>
                <w:lang w:eastAsia="zh-CN"/>
              </w:rPr>
            </w:pPr>
            <w:r w:rsidRPr="002D4E3B">
              <w:rPr>
                <w:rFonts w:ascii="Arial" w:hAnsi="Arial" w:cs="v4.2.0"/>
                <w:sz w:val="18"/>
                <w:lang w:eastAsia="zh-CN"/>
              </w:rPr>
              <w:t>3</w:t>
            </w:r>
          </w:p>
        </w:tc>
        <w:tc>
          <w:tcPr>
            <w:tcW w:w="2742" w:type="dxa"/>
            <w:gridSpan w:val="5"/>
            <w:tcBorders>
              <w:bottom w:val="single" w:sz="4" w:space="0" w:color="auto"/>
            </w:tcBorders>
          </w:tcPr>
          <w:p w14:paraId="4D731DEE" w14:textId="77777777" w:rsidR="00115CC2" w:rsidRPr="002D4E3B" w:rsidRDefault="00115CC2" w:rsidP="005942C7">
            <w:pPr>
              <w:keepNext/>
              <w:keepLines/>
              <w:spacing w:after="0"/>
              <w:jc w:val="center"/>
              <w:rPr>
                <w:rFonts w:ascii="Arial" w:hAnsi="Arial" w:cs="v4.2.0"/>
                <w:sz w:val="18"/>
                <w:lang w:eastAsia="zh-CN"/>
              </w:rPr>
            </w:pPr>
            <w:r w:rsidRPr="002D4E3B">
              <w:rPr>
                <w:rFonts w:ascii="Arial" w:hAnsi="Arial" w:cs="v4.2.0"/>
                <w:sz w:val="18"/>
                <w:lang w:eastAsia="zh-CN"/>
              </w:rPr>
              <w:t>CR.2.1 TDD</w:t>
            </w:r>
          </w:p>
        </w:tc>
        <w:tc>
          <w:tcPr>
            <w:tcW w:w="2419" w:type="dxa"/>
            <w:gridSpan w:val="5"/>
            <w:tcBorders>
              <w:bottom w:val="single" w:sz="4" w:space="0" w:color="auto"/>
            </w:tcBorders>
          </w:tcPr>
          <w:p w14:paraId="54501158" w14:textId="77777777" w:rsidR="00115CC2" w:rsidRPr="002D4E3B" w:rsidRDefault="00115CC2" w:rsidP="005942C7">
            <w:pPr>
              <w:keepNext/>
              <w:keepLines/>
              <w:spacing w:after="0"/>
              <w:jc w:val="center"/>
              <w:rPr>
                <w:rFonts w:ascii="Arial" w:hAnsi="Arial" w:cs="v4.2.0"/>
                <w:sz w:val="18"/>
                <w:lang w:eastAsia="zh-CN"/>
              </w:rPr>
            </w:pPr>
            <w:r w:rsidRPr="002D4E3B">
              <w:rPr>
                <w:rFonts w:ascii="Arial" w:hAnsi="Arial" w:cs="v4.2.0"/>
                <w:sz w:val="18"/>
                <w:lang w:eastAsia="zh-CN"/>
              </w:rPr>
              <w:t>CR.2.1 TDD</w:t>
            </w:r>
          </w:p>
        </w:tc>
      </w:tr>
      <w:tr w:rsidR="00115CC2" w:rsidRPr="002D4E3B" w14:paraId="496A8192" w14:textId="77777777" w:rsidTr="005942C7">
        <w:trPr>
          <w:cantSplit/>
          <w:jc w:val="center"/>
        </w:trPr>
        <w:tc>
          <w:tcPr>
            <w:tcW w:w="1951" w:type="dxa"/>
            <w:tcBorders>
              <w:left w:val="single" w:sz="4" w:space="0" w:color="auto"/>
              <w:bottom w:val="nil"/>
            </w:tcBorders>
            <w:shd w:val="clear" w:color="auto" w:fill="auto"/>
          </w:tcPr>
          <w:p w14:paraId="52CE2D6D" w14:textId="77777777" w:rsidR="00115CC2" w:rsidRPr="002D4E3B" w:rsidRDefault="00115CC2" w:rsidP="005942C7">
            <w:pPr>
              <w:keepNext/>
              <w:keepLines/>
              <w:spacing w:after="0"/>
              <w:rPr>
                <w:rFonts w:ascii="Arial" w:hAnsi="Arial"/>
                <w:sz w:val="18"/>
                <w:lang w:eastAsia="zh-CN"/>
              </w:rPr>
            </w:pPr>
            <w:r w:rsidRPr="002D4E3B">
              <w:rPr>
                <w:rFonts w:ascii="Arial" w:hAnsi="Arial"/>
                <w:sz w:val="18"/>
                <w:lang w:eastAsia="zh-CN"/>
              </w:rPr>
              <w:t>Dedicated CORESET RMC configuration</w:t>
            </w:r>
          </w:p>
        </w:tc>
        <w:tc>
          <w:tcPr>
            <w:tcW w:w="1794" w:type="dxa"/>
            <w:tcBorders>
              <w:bottom w:val="nil"/>
            </w:tcBorders>
            <w:shd w:val="clear" w:color="auto" w:fill="auto"/>
          </w:tcPr>
          <w:p w14:paraId="4AB1910E" w14:textId="77777777" w:rsidR="00115CC2" w:rsidRPr="002D4E3B" w:rsidRDefault="00115CC2" w:rsidP="005942C7">
            <w:pPr>
              <w:keepNext/>
              <w:keepLines/>
              <w:spacing w:after="0"/>
              <w:jc w:val="center"/>
              <w:rPr>
                <w:rFonts w:ascii="Arial" w:hAnsi="Arial"/>
                <w:sz w:val="18"/>
              </w:rPr>
            </w:pPr>
          </w:p>
        </w:tc>
        <w:tc>
          <w:tcPr>
            <w:tcW w:w="1418" w:type="dxa"/>
            <w:tcBorders>
              <w:bottom w:val="single" w:sz="4" w:space="0" w:color="auto"/>
            </w:tcBorders>
          </w:tcPr>
          <w:p w14:paraId="1916937D" w14:textId="77777777" w:rsidR="00115CC2" w:rsidRPr="002D4E3B" w:rsidRDefault="00115CC2" w:rsidP="005942C7">
            <w:pPr>
              <w:keepNext/>
              <w:keepLines/>
              <w:spacing w:after="0"/>
              <w:jc w:val="center"/>
              <w:rPr>
                <w:rFonts w:ascii="Arial" w:hAnsi="Arial" w:cs="v4.2.0"/>
                <w:sz w:val="18"/>
                <w:lang w:eastAsia="zh-CN"/>
              </w:rPr>
            </w:pPr>
            <w:r w:rsidRPr="002D4E3B">
              <w:rPr>
                <w:rFonts w:ascii="Arial" w:hAnsi="Arial" w:cs="v4.2.0"/>
                <w:sz w:val="18"/>
                <w:lang w:eastAsia="zh-CN"/>
              </w:rPr>
              <w:t>1</w:t>
            </w:r>
          </w:p>
        </w:tc>
        <w:tc>
          <w:tcPr>
            <w:tcW w:w="2742" w:type="dxa"/>
            <w:gridSpan w:val="5"/>
            <w:tcBorders>
              <w:bottom w:val="single" w:sz="4" w:space="0" w:color="auto"/>
            </w:tcBorders>
          </w:tcPr>
          <w:p w14:paraId="1224EE3E" w14:textId="77777777" w:rsidR="00115CC2" w:rsidRPr="002D4E3B" w:rsidRDefault="00115CC2" w:rsidP="005942C7">
            <w:pPr>
              <w:keepNext/>
              <w:keepLines/>
              <w:spacing w:after="0"/>
              <w:jc w:val="center"/>
              <w:rPr>
                <w:rFonts w:ascii="Arial" w:hAnsi="Arial" w:cs="v4.2.0"/>
                <w:sz w:val="18"/>
                <w:lang w:eastAsia="zh-CN"/>
              </w:rPr>
            </w:pPr>
            <w:r w:rsidRPr="002D4E3B">
              <w:rPr>
                <w:rFonts w:ascii="Arial" w:hAnsi="Arial" w:cs="v4.2.0"/>
                <w:sz w:val="18"/>
                <w:lang w:eastAsia="zh-CN"/>
              </w:rPr>
              <w:t>CCR.1.1 FDD</w:t>
            </w:r>
          </w:p>
        </w:tc>
        <w:tc>
          <w:tcPr>
            <w:tcW w:w="2419" w:type="dxa"/>
            <w:gridSpan w:val="5"/>
            <w:tcBorders>
              <w:bottom w:val="single" w:sz="4" w:space="0" w:color="auto"/>
            </w:tcBorders>
          </w:tcPr>
          <w:p w14:paraId="2DD46D1B" w14:textId="77777777" w:rsidR="00115CC2" w:rsidRPr="002D4E3B" w:rsidRDefault="00115CC2" w:rsidP="005942C7">
            <w:pPr>
              <w:keepNext/>
              <w:keepLines/>
              <w:spacing w:after="0"/>
              <w:jc w:val="center"/>
              <w:rPr>
                <w:rFonts w:ascii="Arial" w:hAnsi="Arial" w:cs="v4.2.0"/>
                <w:sz w:val="18"/>
                <w:lang w:eastAsia="zh-CN"/>
              </w:rPr>
            </w:pPr>
            <w:r w:rsidRPr="002D4E3B">
              <w:rPr>
                <w:rFonts w:ascii="Arial" w:hAnsi="Arial" w:cs="v4.2.0"/>
                <w:sz w:val="18"/>
                <w:lang w:eastAsia="zh-CN"/>
              </w:rPr>
              <w:t>CCR.1.1 FDD</w:t>
            </w:r>
          </w:p>
        </w:tc>
      </w:tr>
      <w:tr w:rsidR="00115CC2" w:rsidRPr="002D4E3B" w14:paraId="32878C7B" w14:textId="77777777" w:rsidTr="005942C7">
        <w:trPr>
          <w:cantSplit/>
          <w:jc w:val="center"/>
        </w:trPr>
        <w:tc>
          <w:tcPr>
            <w:tcW w:w="1951" w:type="dxa"/>
            <w:tcBorders>
              <w:top w:val="nil"/>
              <w:left w:val="single" w:sz="4" w:space="0" w:color="auto"/>
              <w:bottom w:val="nil"/>
            </w:tcBorders>
            <w:shd w:val="clear" w:color="auto" w:fill="auto"/>
          </w:tcPr>
          <w:p w14:paraId="15F992F0" w14:textId="77777777" w:rsidR="00115CC2" w:rsidRPr="002D4E3B" w:rsidRDefault="00115CC2" w:rsidP="005942C7">
            <w:pPr>
              <w:keepNext/>
              <w:keepLines/>
              <w:spacing w:after="0"/>
              <w:rPr>
                <w:rFonts w:ascii="Arial" w:hAnsi="Arial"/>
                <w:sz w:val="18"/>
                <w:lang w:eastAsia="zh-CN"/>
              </w:rPr>
            </w:pPr>
          </w:p>
        </w:tc>
        <w:tc>
          <w:tcPr>
            <w:tcW w:w="1794" w:type="dxa"/>
            <w:tcBorders>
              <w:top w:val="nil"/>
              <w:bottom w:val="nil"/>
            </w:tcBorders>
            <w:shd w:val="clear" w:color="auto" w:fill="auto"/>
          </w:tcPr>
          <w:p w14:paraId="2286ACF3" w14:textId="77777777" w:rsidR="00115CC2" w:rsidRPr="002D4E3B" w:rsidRDefault="00115CC2" w:rsidP="005942C7">
            <w:pPr>
              <w:keepNext/>
              <w:keepLines/>
              <w:spacing w:after="0"/>
              <w:jc w:val="center"/>
              <w:rPr>
                <w:rFonts w:ascii="Arial" w:hAnsi="Arial"/>
                <w:sz w:val="18"/>
              </w:rPr>
            </w:pPr>
          </w:p>
        </w:tc>
        <w:tc>
          <w:tcPr>
            <w:tcW w:w="1418" w:type="dxa"/>
            <w:tcBorders>
              <w:bottom w:val="single" w:sz="4" w:space="0" w:color="auto"/>
            </w:tcBorders>
          </w:tcPr>
          <w:p w14:paraId="23A59CC1" w14:textId="77777777" w:rsidR="00115CC2" w:rsidRPr="002D4E3B" w:rsidRDefault="00115CC2" w:rsidP="005942C7">
            <w:pPr>
              <w:keepNext/>
              <w:keepLines/>
              <w:spacing w:after="0"/>
              <w:jc w:val="center"/>
              <w:rPr>
                <w:rFonts w:ascii="Arial" w:hAnsi="Arial" w:cs="v4.2.0"/>
                <w:sz w:val="18"/>
                <w:lang w:eastAsia="zh-CN"/>
              </w:rPr>
            </w:pPr>
            <w:r w:rsidRPr="002D4E3B">
              <w:rPr>
                <w:rFonts w:ascii="Arial" w:hAnsi="Arial" w:cs="v4.2.0"/>
                <w:sz w:val="18"/>
                <w:lang w:eastAsia="zh-CN"/>
              </w:rPr>
              <w:t>2</w:t>
            </w:r>
          </w:p>
        </w:tc>
        <w:tc>
          <w:tcPr>
            <w:tcW w:w="2742" w:type="dxa"/>
            <w:gridSpan w:val="5"/>
            <w:tcBorders>
              <w:bottom w:val="single" w:sz="4" w:space="0" w:color="auto"/>
            </w:tcBorders>
          </w:tcPr>
          <w:p w14:paraId="237B4D9D" w14:textId="77777777" w:rsidR="00115CC2" w:rsidRPr="002D4E3B" w:rsidRDefault="00115CC2" w:rsidP="005942C7">
            <w:pPr>
              <w:keepNext/>
              <w:keepLines/>
              <w:spacing w:after="0"/>
              <w:jc w:val="center"/>
              <w:rPr>
                <w:rFonts w:ascii="Arial" w:hAnsi="Arial" w:cs="v4.2.0"/>
                <w:sz w:val="18"/>
                <w:lang w:eastAsia="zh-CN"/>
              </w:rPr>
            </w:pPr>
            <w:r w:rsidRPr="002D4E3B">
              <w:rPr>
                <w:rFonts w:ascii="Arial" w:hAnsi="Arial" w:cs="v4.2.0"/>
                <w:sz w:val="18"/>
                <w:lang w:eastAsia="zh-CN"/>
              </w:rPr>
              <w:t>CCR.1.1 TDD</w:t>
            </w:r>
          </w:p>
        </w:tc>
        <w:tc>
          <w:tcPr>
            <w:tcW w:w="2419" w:type="dxa"/>
            <w:gridSpan w:val="5"/>
            <w:tcBorders>
              <w:bottom w:val="single" w:sz="4" w:space="0" w:color="auto"/>
            </w:tcBorders>
          </w:tcPr>
          <w:p w14:paraId="4C5D4E09" w14:textId="77777777" w:rsidR="00115CC2" w:rsidRPr="002D4E3B" w:rsidRDefault="00115CC2" w:rsidP="005942C7">
            <w:pPr>
              <w:keepNext/>
              <w:keepLines/>
              <w:spacing w:after="0"/>
              <w:jc w:val="center"/>
              <w:rPr>
                <w:rFonts w:ascii="Arial" w:hAnsi="Arial" w:cs="v4.2.0"/>
                <w:sz w:val="18"/>
                <w:lang w:eastAsia="zh-CN"/>
              </w:rPr>
            </w:pPr>
            <w:r w:rsidRPr="002D4E3B">
              <w:rPr>
                <w:rFonts w:ascii="Arial" w:hAnsi="Arial" w:cs="v4.2.0"/>
                <w:sz w:val="18"/>
                <w:lang w:eastAsia="zh-CN"/>
              </w:rPr>
              <w:t>CCR.1.1 TDD</w:t>
            </w:r>
          </w:p>
        </w:tc>
      </w:tr>
      <w:tr w:rsidR="00115CC2" w:rsidRPr="002D4E3B" w14:paraId="68A7F2EE" w14:textId="77777777" w:rsidTr="005942C7">
        <w:trPr>
          <w:cantSplit/>
          <w:jc w:val="center"/>
        </w:trPr>
        <w:tc>
          <w:tcPr>
            <w:tcW w:w="1951" w:type="dxa"/>
            <w:tcBorders>
              <w:top w:val="nil"/>
              <w:left w:val="single" w:sz="4" w:space="0" w:color="auto"/>
              <w:bottom w:val="single" w:sz="4" w:space="0" w:color="auto"/>
            </w:tcBorders>
            <w:shd w:val="clear" w:color="auto" w:fill="auto"/>
          </w:tcPr>
          <w:p w14:paraId="15252307" w14:textId="77777777" w:rsidR="00115CC2" w:rsidRPr="002D4E3B" w:rsidRDefault="00115CC2" w:rsidP="005942C7">
            <w:pPr>
              <w:keepNext/>
              <w:keepLines/>
              <w:spacing w:after="0"/>
              <w:rPr>
                <w:rFonts w:ascii="Arial" w:hAnsi="Arial"/>
                <w:sz w:val="18"/>
                <w:lang w:eastAsia="zh-CN"/>
              </w:rPr>
            </w:pPr>
          </w:p>
        </w:tc>
        <w:tc>
          <w:tcPr>
            <w:tcW w:w="1794" w:type="dxa"/>
            <w:tcBorders>
              <w:top w:val="nil"/>
              <w:bottom w:val="single" w:sz="4" w:space="0" w:color="auto"/>
            </w:tcBorders>
            <w:shd w:val="clear" w:color="auto" w:fill="auto"/>
          </w:tcPr>
          <w:p w14:paraId="4CBD7CF0" w14:textId="77777777" w:rsidR="00115CC2" w:rsidRPr="002D4E3B" w:rsidRDefault="00115CC2" w:rsidP="005942C7">
            <w:pPr>
              <w:keepNext/>
              <w:keepLines/>
              <w:spacing w:after="0"/>
              <w:jc w:val="center"/>
              <w:rPr>
                <w:rFonts w:ascii="Arial" w:hAnsi="Arial"/>
                <w:sz w:val="18"/>
              </w:rPr>
            </w:pPr>
          </w:p>
        </w:tc>
        <w:tc>
          <w:tcPr>
            <w:tcW w:w="1418" w:type="dxa"/>
            <w:tcBorders>
              <w:bottom w:val="single" w:sz="4" w:space="0" w:color="auto"/>
            </w:tcBorders>
          </w:tcPr>
          <w:p w14:paraId="1C6EE246" w14:textId="77777777" w:rsidR="00115CC2" w:rsidRPr="002D4E3B" w:rsidRDefault="00115CC2" w:rsidP="005942C7">
            <w:pPr>
              <w:keepNext/>
              <w:keepLines/>
              <w:spacing w:after="0"/>
              <w:jc w:val="center"/>
              <w:rPr>
                <w:rFonts w:ascii="Arial" w:hAnsi="Arial" w:cs="v4.2.0"/>
                <w:sz w:val="18"/>
                <w:lang w:eastAsia="zh-CN"/>
              </w:rPr>
            </w:pPr>
            <w:r w:rsidRPr="002D4E3B">
              <w:rPr>
                <w:rFonts w:ascii="Arial" w:hAnsi="Arial" w:cs="v4.2.0"/>
                <w:sz w:val="18"/>
                <w:lang w:eastAsia="zh-CN"/>
              </w:rPr>
              <w:t>3</w:t>
            </w:r>
          </w:p>
        </w:tc>
        <w:tc>
          <w:tcPr>
            <w:tcW w:w="2742" w:type="dxa"/>
            <w:gridSpan w:val="5"/>
            <w:tcBorders>
              <w:bottom w:val="single" w:sz="4" w:space="0" w:color="auto"/>
            </w:tcBorders>
          </w:tcPr>
          <w:p w14:paraId="64EB5E29" w14:textId="77777777" w:rsidR="00115CC2" w:rsidRPr="002D4E3B" w:rsidRDefault="00115CC2" w:rsidP="005942C7">
            <w:pPr>
              <w:keepNext/>
              <w:keepLines/>
              <w:spacing w:after="0"/>
              <w:jc w:val="center"/>
              <w:rPr>
                <w:rFonts w:ascii="Arial" w:hAnsi="Arial" w:cs="v4.2.0"/>
                <w:sz w:val="18"/>
                <w:lang w:eastAsia="zh-CN"/>
              </w:rPr>
            </w:pPr>
            <w:r w:rsidRPr="002D4E3B">
              <w:rPr>
                <w:rFonts w:ascii="Arial" w:hAnsi="Arial" w:cs="v4.2.0"/>
                <w:sz w:val="18"/>
                <w:lang w:eastAsia="zh-CN"/>
              </w:rPr>
              <w:t>CCR.2.1 TDD</w:t>
            </w:r>
          </w:p>
        </w:tc>
        <w:tc>
          <w:tcPr>
            <w:tcW w:w="2419" w:type="dxa"/>
            <w:gridSpan w:val="5"/>
            <w:tcBorders>
              <w:bottom w:val="single" w:sz="4" w:space="0" w:color="auto"/>
            </w:tcBorders>
          </w:tcPr>
          <w:p w14:paraId="348836B8" w14:textId="77777777" w:rsidR="00115CC2" w:rsidRPr="002D4E3B" w:rsidRDefault="00115CC2" w:rsidP="005942C7">
            <w:pPr>
              <w:keepNext/>
              <w:keepLines/>
              <w:spacing w:after="0"/>
              <w:jc w:val="center"/>
              <w:rPr>
                <w:rFonts w:ascii="Arial" w:hAnsi="Arial" w:cs="v4.2.0"/>
                <w:sz w:val="18"/>
                <w:lang w:eastAsia="zh-CN"/>
              </w:rPr>
            </w:pPr>
            <w:r w:rsidRPr="002D4E3B">
              <w:rPr>
                <w:rFonts w:ascii="Arial" w:hAnsi="Arial" w:cs="v4.2.0"/>
                <w:sz w:val="18"/>
                <w:lang w:eastAsia="zh-CN"/>
              </w:rPr>
              <w:t>CCR.2.1 TDD</w:t>
            </w:r>
          </w:p>
        </w:tc>
      </w:tr>
      <w:tr w:rsidR="00115CC2" w:rsidRPr="002D4E3B" w14:paraId="05235260" w14:textId="77777777" w:rsidTr="005942C7">
        <w:trPr>
          <w:cantSplit/>
          <w:jc w:val="center"/>
        </w:trPr>
        <w:tc>
          <w:tcPr>
            <w:tcW w:w="1951" w:type="dxa"/>
            <w:tcBorders>
              <w:left w:val="single" w:sz="4" w:space="0" w:color="auto"/>
              <w:bottom w:val="single" w:sz="4" w:space="0" w:color="auto"/>
            </w:tcBorders>
          </w:tcPr>
          <w:p w14:paraId="0E1F763F" w14:textId="77777777" w:rsidR="00115CC2" w:rsidRPr="002D4E3B" w:rsidRDefault="00115CC2" w:rsidP="005942C7">
            <w:pPr>
              <w:keepNext/>
              <w:keepLines/>
              <w:spacing w:after="0"/>
              <w:rPr>
                <w:rFonts w:ascii="Arial" w:hAnsi="Arial"/>
                <w:sz w:val="18"/>
              </w:rPr>
            </w:pPr>
            <w:r w:rsidRPr="002D4E3B">
              <w:rPr>
                <w:rFonts w:ascii="Arial" w:hAnsi="Arial"/>
                <w:sz w:val="18"/>
              </w:rPr>
              <w:t>OCNG Pattern</w:t>
            </w:r>
          </w:p>
        </w:tc>
        <w:tc>
          <w:tcPr>
            <w:tcW w:w="1794" w:type="dxa"/>
            <w:tcBorders>
              <w:bottom w:val="single" w:sz="4" w:space="0" w:color="auto"/>
            </w:tcBorders>
          </w:tcPr>
          <w:p w14:paraId="680803EF" w14:textId="77777777" w:rsidR="00115CC2" w:rsidRPr="002D4E3B" w:rsidRDefault="00115CC2" w:rsidP="005942C7">
            <w:pPr>
              <w:keepNext/>
              <w:keepLines/>
              <w:spacing w:after="0"/>
              <w:jc w:val="center"/>
              <w:rPr>
                <w:rFonts w:ascii="Arial" w:hAnsi="Arial"/>
                <w:sz w:val="18"/>
              </w:rPr>
            </w:pPr>
          </w:p>
        </w:tc>
        <w:tc>
          <w:tcPr>
            <w:tcW w:w="1418" w:type="dxa"/>
            <w:tcBorders>
              <w:bottom w:val="single" w:sz="4" w:space="0" w:color="auto"/>
            </w:tcBorders>
          </w:tcPr>
          <w:p w14:paraId="168BD8BE" w14:textId="77777777" w:rsidR="00115CC2" w:rsidRPr="002D4E3B" w:rsidRDefault="00115CC2" w:rsidP="005942C7">
            <w:pPr>
              <w:keepNext/>
              <w:keepLines/>
              <w:spacing w:after="0"/>
              <w:jc w:val="center"/>
              <w:rPr>
                <w:rFonts w:ascii="Arial" w:hAnsi="Arial"/>
                <w:sz w:val="18"/>
                <w:lang w:eastAsia="zh-CN"/>
              </w:rPr>
            </w:pPr>
            <w:r w:rsidRPr="002D4E3B">
              <w:rPr>
                <w:rFonts w:ascii="Arial" w:hAnsi="Arial"/>
                <w:sz w:val="18"/>
                <w:lang w:eastAsia="zh-CN"/>
              </w:rPr>
              <w:t>1, 2, 3</w:t>
            </w:r>
          </w:p>
        </w:tc>
        <w:tc>
          <w:tcPr>
            <w:tcW w:w="2742" w:type="dxa"/>
            <w:gridSpan w:val="5"/>
            <w:tcBorders>
              <w:bottom w:val="single" w:sz="4" w:space="0" w:color="auto"/>
            </w:tcBorders>
          </w:tcPr>
          <w:p w14:paraId="0E06C09A" w14:textId="77777777" w:rsidR="00115CC2" w:rsidRPr="002D4E3B" w:rsidRDefault="00115CC2" w:rsidP="005942C7">
            <w:pPr>
              <w:keepNext/>
              <w:keepLines/>
              <w:spacing w:after="0"/>
              <w:jc w:val="center"/>
              <w:rPr>
                <w:rFonts w:ascii="Arial" w:hAnsi="Arial" w:cs="v4.2.0"/>
                <w:sz w:val="18"/>
              </w:rPr>
            </w:pPr>
            <w:r w:rsidRPr="002D4E3B">
              <w:rPr>
                <w:rFonts w:ascii="Arial" w:hAnsi="Arial"/>
                <w:sz w:val="18"/>
              </w:rPr>
              <w:t>OP.1 defined in A.3.2.1</w:t>
            </w:r>
          </w:p>
        </w:tc>
        <w:tc>
          <w:tcPr>
            <w:tcW w:w="2419" w:type="dxa"/>
            <w:gridSpan w:val="5"/>
            <w:tcBorders>
              <w:bottom w:val="single" w:sz="4" w:space="0" w:color="auto"/>
            </w:tcBorders>
          </w:tcPr>
          <w:p w14:paraId="341783AD" w14:textId="77777777" w:rsidR="00115CC2" w:rsidRPr="002D4E3B" w:rsidRDefault="00115CC2" w:rsidP="005942C7">
            <w:pPr>
              <w:keepNext/>
              <w:keepLines/>
              <w:spacing w:after="0"/>
              <w:jc w:val="center"/>
              <w:rPr>
                <w:rFonts w:ascii="Arial" w:hAnsi="Arial" w:cs="v4.2.0"/>
                <w:sz w:val="18"/>
              </w:rPr>
            </w:pPr>
            <w:r w:rsidRPr="002D4E3B">
              <w:rPr>
                <w:rFonts w:ascii="Arial" w:hAnsi="Arial"/>
                <w:sz w:val="18"/>
              </w:rPr>
              <w:t>OP.1 defined in A.3.2.1</w:t>
            </w:r>
          </w:p>
        </w:tc>
      </w:tr>
      <w:tr w:rsidR="00115CC2" w:rsidRPr="002D4E3B" w14:paraId="3B98D71C" w14:textId="77777777" w:rsidTr="005942C7">
        <w:trPr>
          <w:cantSplit/>
          <w:jc w:val="center"/>
        </w:trPr>
        <w:tc>
          <w:tcPr>
            <w:tcW w:w="1951" w:type="dxa"/>
            <w:tcBorders>
              <w:left w:val="single" w:sz="4" w:space="0" w:color="auto"/>
              <w:bottom w:val="nil"/>
            </w:tcBorders>
            <w:shd w:val="clear" w:color="auto" w:fill="auto"/>
          </w:tcPr>
          <w:p w14:paraId="371BEE23" w14:textId="77777777" w:rsidR="00115CC2" w:rsidRPr="002D4E3B" w:rsidRDefault="00115CC2" w:rsidP="005942C7">
            <w:pPr>
              <w:keepNext/>
              <w:keepLines/>
              <w:spacing w:after="0"/>
              <w:rPr>
                <w:rFonts w:ascii="Arial" w:hAnsi="Arial"/>
                <w:sz w:val="18"/>
              </w:rPr>
            </w:pPr>
          </w:p>
        </w:tc>
        <w:tc>
          <w:tcPr>
            <w:tcW w:w="1794" w:type="dxa"/>
            <w:tcBorders>
              <w:bottom w:val="nil"/>
            </w:tcBorders>
            <w:shd w:val="clear" w:color="auto" w:fill="auto"/>
          </w:tcPr>
          <w:p w14:paraId="458B9692" w14:textId="77777777" w:rsidR="00115CC2" w:rsidRPr="002D4E3B" w:rsidRDefault="00115CC2" w:rsidP="005942C7">
            <w:pPr>
              <w:keepNext/>
              <w:keepLines/>
              <w:spacing w:after="0"/>
              <w:jc w:val="center"/>
              <w:rPr>
                <w:rFonts w:ascii="Arial" w:hAnsi="Arial"/>
                <w:sz w:val="18"/>
              </w:rPr>
            </w:pPr>
          </w:p>
        </w:tc>
        <w:tc>
          <w:tcPr>
            <w:tcW w:w="1418" w:type="dxa"/>
            <w:tcBorders>
              <w:bottom w:val="single" w:sz="4" w:space="0" w:color="auto"/>
            </w:tcBorders>
          </w:tcPr>
          <w:p w14:paraId="171C416C" w14:textId="77777777" w:rsidR="00115CC2" w:rsidRPr="002D4E3B" w:rsidRDefault="00115CC2" w:rsidP="005942C7">
            <w:pPr>
              <w:keepNext/>
              <w:keepLines/>
              <w:spacing w:after="0"/>
              <w:jc w:val="center"/>
              <w:rPr>
                <w:rFonts w:ascii="Arial" w:hAnsi="Arial"/>
                <w:sz w:val="18"/>
                <w:lang w:eastAsia="zh-CN"/>
              </w:rPr>
            </w:pPr>
          </w:p>
        </w:tc>
        <w:tc>
          <w:tcPr>
            <w:tcW w:w="2742" w:type="dxa"/>
            <w:gridSpan w:val="5"/>
            <w:tcBorders>
              <w:bottom w:val="single" w:sz="4" w:space="0" w:color="auto"/>
            </w:tcBorders>
          </w:tcPr>
          <w:p w14:paraId="320692AB" w14:textId="77777777" w:rsidR="00115CC2" w:rsidRPr="002D4E3B" w:rsidRDefault="00115CC2" w:rsidP="005942C7">
            <w:pPr>
              <w:keepNext/>
              <w:keepLines/>
              <w:spacing w:after="0"/>
              <w:jc w:val="center"/>
              <w:rPr>
                <w:rFonts w:ascii="Arial" w:hAnsi="Arial"/>
                <w:sz w:val="18"/>
              </w:rPr>
            </w:pPr>
          </w:p>
        </w:tc>
        <w:tc>
          <w:tcPr>
            <w:tcW w:w="2419" w:type="dxa"/>
            <w:gridSpan w:val="5"/>
            <w:vMerge w:val="restart"/>
          </w:tcPr>
          <w:p w14:paraId="41357A12" w14:textId="77777777" w:rsidR="00115CC2" w:rsidRPr="002D4E3B" w:rsidRDefault="00115CC2" w:rsidP="005942C7">
            <w:pPr>
              <w:keepNext/>
              <w:keepLines/>
              <w:spacing w:after="0"/>
              <w:jc w:val="center"/>
              <w:rPr>
                <w:rFonts w:ascii="Arial" w:hAnsi="Arial"/>
                <w:sz w:val="18"/>
              </w:rPr>
            </w:pPr>
          </w:p>
        </w:tc>
      </w:tr>
      <w:tr w:rsidR="00115CC2" w:rsidRPr="002D4E3B" w14:paraId="63F7C0BC" w14:textId="77777777" w:rsidTr="005942C7">
        <w:trPr>
          <w:cantSplit/>
          <w:jc w:val="center"/>
        </w:trPr>
        <w:tc>
          <w:tcPr>
            <w:tcW w:w="1951" w:type="dxa"/>
            <w:tcBorders>
              <w:top w:val="nil"/>
              <w:left w:val="single" w:sz="4" w:space="0" w:color="auto"/>
              <w:bottom w:val="nil"/>
            </w:tcBorders>
            <w:shd w:val="clear" w:color="auto" w:fill="auto"/>
          </w:tcPr>
          <w:p w14:paraId="71812D74" w14:textId="77777777" w:rsidR="00115CC2" w:rsidRPr="002D4E3B" w:rsidRDefault="00115CC2" w:rsidP="005942C7">
            <w:pPr>
              <w:keepNext/>
              <w:keepLines/>
              <w:spacing w:after="0"/>
              <w:rPr>
                <w:rFonts w:ascii="Arial" w:hAnsi="Arial"/>
                <w:sz w:val="18"/>
              </w:rPr>
            </w:pPr>
          </w:p>
        </w:tc>
        <w:tc>
          <w:tcPr>
            <w:tcW w:w="1794" w:type="dxa"/>
            <w:tcBorders>
              <w:top w:val="nil"/>
              <w:bottom w:val="nil"/>
            </w:tcBorders>
            <w:shd w:val="clear" w:color="auto" w:fill="auto"/>
          </w:tcPr>
          <w:p w14:paraId="03B9A4A5" w14:textId="77777777" w:rsidR="00115CC2" w:rsidRPr="002D4E3B" w:rsidRDefault="00115CC2" w:rsidP="005942C7">
            <w:pPr>
              <w:keepNext/>
              <w:keepLines/>
              <w:spacing w:after="0"/>
              <w:jc w:val="center"/>
              <w:rPr>
                <w:rFonts w:ascii="Arial" w:hAnsi="Arial"/>
                <w:sz w:val="18"/>
              </w:rPr>
            </w:pPr>
          </w:p>
        </w:tc>
        <w:tc>
          <w:tcPr>
            <w:tcW w:w="1418" w:type="dxa"/>
            <w:tcBorders>
              <w:bottom w:val="single" w:sz="4" w:space="0" w:color="auto"/>
            </w:tcBorders>
          </w:tcPr>
          <w:p w14:paraId="03EDF7D5" w14:textId="77777777" w:rsidR="00115CC2" w:rsidRPr="002D4E3B" w:rsidRDefault="00115CC2" w:rsidP="005942C7">
            <w:pPr>
              <w:keepNext/>
              <w:keepLines/>
              <w:spacing w:after="0"/>
              <w:jc w:val="center"/>
              <w:rPr>
                <w:rFonts w:ascii="Arial" w:hAnsi="Arial"/>
                <w:sz w:val="18"/>
                <w:lang w:eastAsia="zh-CN"/>
              </w:rPr>
            </w:pPr>
          </w:p>
        </w:tc>
        <w:tc>
          <w:tcPr>
            <w:tcW w:w="2742" w:type="dxa"/>
            <w:gridSpan w:val="5"/>
            <w:tcBorders>
              <w:bottom w:val="single" w:sz="4" w:space="0" w:color="auto"/>
            </w:tcBorders>
          </w:tcPr>
          <w:p w14:paraId="5B494818" w14:textId="77777777" w:rsidR="00115CC2" w:rsidRPr="002D4E3B" w:rsidRDefault="00115CC2" w:rsidP="005942C7">
            <w:pPr>
              <w:keepNext/>
              <w:keepLines/>
              <w:spacing w:after="0"/>
              <w:jc w:val="center"/>
              <w:rPr>
                <w:rFonts w:ascii="Arial" w:hAnsi="Arial"/>
                <w:sz w:val="18"/>
              </w:rPr>
            </w:pPr>
          </w:p>
        </w:tc>
        <w:tc>
          <w:tcPr>
            <w:tcW w:w="2419" w:type="dxa"/>
            <w:gridSpan w:val="5"/>
            <w:vMerge/>
          </w:tcPr>
          <w:p w14:paraId="255FB6E2" w14:textId="77777777" w:rsidR="00115CC2" w:rsidRPr="002D4E3B" w:rsidRDefault="00115CC2" w:rsidP="005942C7">
            <w:pPr>
              <w:keepNext/>
              <w:keepLines/>
              <w:spacing w:after="0"/>
              <w:jc w:val="center"/>
              <w:rPr>
                <w:rFonts w:ascii="Arial" w:hAnsi="Arial"/>
                <w:sz w:val="18"/>
              </w:rPr>
            </w:pPr>
          </w:p>
        </w:tc>
      </w:tr>
      <w:tr w:rsidR="00115CC2" w:rsidRPr="002D4E3B" w14:paraId="6F1F5124" w14:textId="77777777" w:rsidTr="005942C7">
        <w:trPr>
          <w:cantSplit/>
          <w:jc w:val="center"/>
        </w:trPr>
        <w:tc>
          <w:tcPr>
            <w:tcW w:w="1951" w:type="dxa"/>
            <w:tcBorders>
              <w:top w:val="nil"/>
              <w:left w:val="single" w:sz="4" w:space="0" w:color="auto"/>
              <w:bottom w:val="single" w:sz="4" w:space="0" w:color="auto"/>
            </w:tcBorders>
            <w:shd w:val="clear" w:color="auto" w:fill="auto"/>
          </w:tcPr>
          <w:p w14:paraId="32A9D4D3" w14:textId="77777777" w:rsidR="00115CC2" w:rsidRPr="002D4E3B" w:rsidRDefault="00115CC2" w:rsidP="005942C7">
            <w:pPr>
              <w:keepNext/>
              <w:keepLines/>
              <w:spacing w:after="0"/>
              <w:rPr>
                <w:rFonts w:ascii="Arial" w:hAnsi="Arial"/>
                <w:sz w:val="18"/>
              </w:rPr>
            </w:pPr>
          </w:p>
        </w:tc>
        <w:tc>
          <w:tcPr>
            <w:tcW w:w="1794" w:type="dxa"/>
            <w:tcBorders>
              <w:top w:val="nil"/>
              <w:bottom w:val="single" w:sz="4" w:space="0" w:color="auto"/>
            </w:tcBorders>
            <w:shd w:val="clear" w:color="auto" w:fill="auto"/>
          </w:tcPr>
          <w:p w14:paraId="3856650A" w14:textId="77777777" w:rsidR="00115CC2" w:rsidRPr="002D4E3B" w:rsidRDefault="00115CC2" w:rsidP="005942C7">
            <w:pPr>
              <w:keepNext/>
              <w:keepLines/>
              <w:spacing w:after="0"/>
              <w:jc w:val="center"/>
              <w:rPr>
                <w:rFonts w:ascii="Arial" w:hAnsi="Arial"/>
                <w:sz w:val="18"/>
              </w:rPr>
            </w:pPr>
          </w:p>
        </w:tc>
        <w:tc>
          <w:tcPr>
            <w:tcW w:w="1418" w:type="dxa"/>
            <w:tcBorders>
              <w:bottom w:val="single" w:sz="4" w:space="0" w:color="auto"/>
            </w:tcBorders>
          </w:tcPr>
          <w:p w14:paraId="656F07EC" w14:textId="77777777" w:rsidR="00115CC2" w:rsidRPr="002D4E3B" w:rsidRDefault="00115CC2" w:rsidP="005942C7">
            <w:pPr>
              <w:keepNext/>
              <w:keepLines/>
              <w:spacing w:after="0"/>
              <w:jc w:val="center"/>
              <w:rPr>
                <w:rFonts w:ascii="Arial" w:hAnsi="Arial"/>
                <w:sz w:val="18"/>
                <w:lang w:eastAsia="zh-CN"/>
              </w:rPr>
            </w:pPr>
          </w:p>
        </w:tc>
        <w:tc>
          <w:tcPr>
            <w:tcW w:w="2742" w:type="dxa"/>
            <w:gridSpan w:val="5"/>
            <w:tcBorders>
              <w:bottom w:val="single" w:sz="4" w:space="0" w:color="auto"/>
            </w:tcBorders>
          </w:tcPr>
          <w:p w14:paraId="6F8FDA06" w14:textId="77777777" w:rsidR="00115CC2" w:rsidRPr="002D4E3B" w:rsidRDefault="00115CC2" w:rsidP="005942C7">
            <w:pPr>
              <w:keepNext/>
              <w:keepLines/>
              <w:spacing w:after="0"/>
              <w:jc w:val="center"/>
              <w:rPr>
                <w:rFonts w:ascii="Arial" w:hAnsi="Arial"/>
                <w:sz w:val="18"/>
              </w:rPr>
            </w:pPr>
          </w:p>
        </w:tc>
        <w:tc>
          <w:tcPr>
            <w:tcW w:w="2419" w:type="dxa"/>
            <w:gridSpan w:val="5"/>
            <w:vMerge/>
            <w:tcBorders>
              <w:bottom w:val="single" w:sz="4" w:space="0" w:color="auto"/>
            </w:tcBorders>
          </w:tcPr>
          <w:p w14:paraId="7CAC0A98" w14:textId="77777777" w:rsidR="00115CC2" w:rsidRPr="002D4E3B" w:rsidRDefault="00115CC2" w:rsidP="005942C7">
            <w:pPr>
              <w:keepNext/>
              <w:keepLines/>
              <w:spacing w:after="0"/>
              <w:jc w:val="center"/>
              <w:rPr>
                <w:rFonts w:ascii="Arial" w:hAnsi="Arial"/>
                <w:sz w:val="18"/>
              </w:rPr>
            </w:pPr>
          </w:p>
        </w:tc>
      </w:tr>
      <w:tr w:rsidR="00115CC2" w:rsidRPr="002D4E3B" w14:paraId="0A1E76AB" w14:textId="77777777" w:rsidTr="005942C7">
        <w:trPr>
          <w:cantSplit/>
          <w:jc w:val="center"/>
        </w:trPr>
        <w:tc>
          <w:tcPr>
            <w:tcW w:w="1951" w:type="dxa"/>
            <w:vMerge w:val="restart"/>
            <w:tcBorders>
              <w:left w:val="single" w:sz="4" w:space="0" w:color="auto"/>
            </w:tcBorders>
          </w:tcPr>
          <w:p w14:paraId="1F78CFE3" w14:textId="77777777" w:rsidR="00115CC2" w:rsidRPr="002D4E3B" w:rsidRDefault="00115CC2" w:rsidP="005942C7">
            <w:pPr>
              <w:keepNext/>
              <w:keepLines/>
              <w:spacing w:after="0"/>
              <w:rPr>
                <w:rFonts w:ascii="Arial" w:hAnsi="Arial" w:cs="Arial"/>
                <w:sz w:val="18"/>
                <w:szCs w:val="18"/>
                <w:lang w:eastAsia="zh-CN"/>
              </w:rPr>
            </w:pPr>
            <w:r w:rsidRPr="002D4E3B">
              <w:rPr>
                <w:rFonts w:ascii="Arial" w:hAnsi="Arial" w:cs="Arial"/>
                <w:sz w:val="18"/>
                <w:szCs w:val="18"/>
              </w:rPr>
              <w:t>TRS configuration</w:t>
            </w:r>
          </w:p>
          <w:p w14:paraId="78CBEA0A" w14:textId="77777777" w:rsidR="00115CC2" w:rsidRPr="002D4E3B" w:rsidRDefault="00115CC2" w:rsidP="005942C7">
            <w:pPr>
              <w:keepNext/>
              <w:keepLines/>
              <w:spacing w:after="0"/>
              <w:rPr>
                <w:rFonts w:ascii="Arial" w:hAnsi="Arial" w:cs="Arial"/>
                <w:sz w:val="18"/>
                <w:szCs w:val="18"/>
                <w:lang w:eastAsia="zh-CN"/>
              </w:rPr>
            </w:pPr>
          </w:p>
        </w:tc>
        <w:tc>
          <w:tcPr>
            <w:tcW w:w="1794" w:type="dxa"/>
            <w:vMerge w:val="restart"/>
          </w:tcPr>
          <w:p w14:paraId="41DE72C6" w14:textId="77777777" w:rsidR="00115CC2" w:rsidRPr="002D4E3B" w:rsidRDefault="00115CC2" w:rsidP="005942C7">
            <w:pPr>
              <w:keepNext/>
              <w:keepLines/>
              <w:spacing w:after="0"/>
              <w:jc w:val="center"/>
              <w:rPr>
                <w:rFonts w:ascii="Arial" w:hAnsi="Arial" w:cs="Arial"/>
                <w:sz w:val="18"/>
                <w:szCs w:val="18"/>
              </w:rPr>
            </w:pPr>
          </w:p>
          <w:p w14:paraId="0DE5FA90" w14:textId="77777777" w:rsidR="00115CC2" w:rsidRPr="002D4E3B" w:rsidRDefault="00115CC2" w:rsidP="005942C7">
            <w:pPr>
              <w:keepNext/>
              <w:keepLines/>
              <w:spacing w:after="0"/>
              <w:jc w:val="center"/>
              <w:rPr>
                <w:rFonts w:ascii="Arial" w:hAnsi="Arial" w:cs="Arial"/>
                <w:sz w:val="18"/>
                <w:szCs w:val="18"/>
              </w:rPr>
            </w:pPr>
          </w:p>
        </w:tc>
        <w:tc>
          <w:tcPr>
            <w:tcW w:w="1418" w:type="dxa"/>
            <w:tcBorders>
              <w:bottom w:val="single" w:sz="4" w:space="0" w:color="auto"/>
            </w:tcBorders>
          </w:tcPr>
          <w:p w14:paraId="4ACA179D" w14:textId="77777777" w:rsidR="00115CC2" w:rsidRPr="002D4E3B" w:rsidRDefault="00115CC2" w:rsidP="005942C7">
            <w:pPr>
              <w:keepNext/>
              <w:keepLines/>
              <w:spacing w:after="0"/>
              <w:jc w:val="center"/>
              <w:rPr>
                <w:rFonts w:ascii="Arial" w:hAnsi="Arial" w:cs="Arial"/>
                <w:sz w:val="18"/>
                <w:szCs w:val="18"/>
                <w:lang w:eastAsia="zh-CN"/>
              </w:rPr>
            </w:pPr>
            <w:r w:rsidRPr="002D4E3B">
              <w:rPr>
                <w:rFonts w:ascii="Arial" w:hAnsi="Arial" w:cs="Arial"/>
                <w:sz w:val="18"/>
                <w:szCs w:val="18"/>
              </w:rPr>
              <w:t>1</w:t>
            </w:r>
          </w:p>
        </w:tc>
        <w:tc>
          <w:tcPr>
            <w:tcW w:w="2742" w:type="dxa"/>
            <w:gridSpan w:val="5"/>
            <w:tcBorders>
              <w:bottom w:val="single" w:sz="4" w:space="0" w:color="auto"/>
            </w:tcBorders>
          </w:tcPr>
          <w:p w14:paraId="45F8CFCE" w14:textId="77777777" w:rsidR="00115CC2" w:rsidRPr="002D4E3B" w:rsidRDefault="00115CC2" w:rsidP="005942C7">
            <w:pPr>
              <w:keepNext/>
              <w:keepLines/>
              <w:spacing w:after="0"/>
              <w:jc w:val="center"/>
              <w:rPr>
                <w:rFonts w:ascii="Arial" w:hAnsi="Arial" w:cs="Arial"/>
                <w:sz w:val="18"/>
                <w:szCs w:val="18"/>
                <w:lang w:eastAsia="zh-CN"/>
              </w:rPr>
            </w:pPr>
            <w:r w:rsidRPr="002D4E3B">
              <w:rPr>
                <w:rFonts w:ascii="Arial" w:hAnsi="Arial" w:cs="Arial"/>
                <w:sz w:val="18"/>
                <w:szCs w:val="18"/>
              </w:rPr>
              <w:t>TRS.1.1 FDD</w:t>
            </w:r>
          </w:p>
        </w:tc>
        <w:tc>
          <w:tcPr>
            <w:tcW w:w="2419" w:type="dxa"/>
            <w:gridSpan w:val="5"/>
            <w:tcBorders>
              <w:bottom w:val="single" w:sz="4" w:space="0" w:color="auto"/>
            </w:tcBorders>
          </w:tcPr>
          <w:p w14:paraId="7548EFA5" w14:textId="77777777" w:rsidR="00115CC2" w:rsidRPr="002D4E3B" w:rsidRDefault="00115CC2" w:rsidP="005942C7">
            <w:pPr>
              <w:keepNext/>
              <w:keepLines/>
              <w:spacing w:after="0"/>
              <w:jc w:val="center"/>
              <w:rPr>
                <w:rFonts w:ascii="Arial" w:hAnsi="Arial" w:cs="Arial"/>
                <w:sz w:val="18"/>
                <w:szCs w:val="18"/>
                <w:lang w:eastAsia="zh-CN"/>
              </w:rPr>
            </w:pPr>
            <w:r w:rsidRPr="002D4E3B">
              <w:rPr>
                <w:rFonts w:ascii="Arial" w:hAnsi="Arial" w:cs="Arial"/>
                <w:sz w:val="18"/>
                <w:szCs w:val="18"/>
              </w:rPr>
              <w:t>TRS.1.1 FDD</w:t>
            </w:r>
          </w:p>
        </w:tc>
      </w:tr>
      <w:tr w:rsidR="00115CC2" w:rsidRPr="002D4E3B" w14:paraId="57CAF56D" w14:textId="77777777" w:rsidTr="005942C7">
        <w:trPr>
          <w:cantSplit/>
          <w:jc w:val="center"/>
        </w:trPr>
        <w:tc>
          <w:tcPr>
            <w:tcW w:w="1951" w:type="dxa"/>
            <w:vMerge/>
            <w:tcBorders>
              <w:left w:val="single" w:sz="4" w:space="0" w:color="auto"/>
            </w:tcBorders>
          </w:tcPr>
          <w:p w14:paraId="4DBB3CFC" w14:textId="77777777" w:rsidR="00115CC2" w:rsidRPr="002D4E3B" w:rsidRDefault="00115CC2" w:rsidP="005942C7">
            <w:pPr>
              <w:keepNext/>
              <w:keepLines/>
              <w:spacing w:after="0"/>
              <w:rPr>
                <w:rFonts w:ascii="Arial" w:hAnsi="Arial" w:cs="Arial"/>
                <w:sz w:val="18"/>
                <w:szCs w:val="18"/>
                <w:lang w:eastAsia="zh-CN"/>
              </w:rPr>
            </w:pPr>
          </w:p>
        </w:tc>
        <w:tc>
          <w:tcPr>
            <w:tcW w:w="1794" w:type="dxa"/>
            <w:vMerge/>
          </w:tcPr>
          <w:p w14:paraId="231F7899" w14:textId="77777777" w:rsidR="00115CC2" w:rsidRPr="002D4E3B" w:rsidRDefault="00115CC2" w:rsidP="005942C7">
            <w:pPr>
              <w:keepNext/>
              <w:keepLines/>
              <w:spacing w:after="0"/>
              <w:jc w:val="center"/>
              <w:rPr>
                <w:rFonts w:ascii="Arial" w:hAnsi="Arial" w:cs="Arial"/>
                <w:sz w:val="18"/>
                <w:szCs w:val="18"/>
              </w:rPr>
            </w:pPr>
          </w:p>
        </w:tc>
        <w:tc>
          <w:tcPr>
            <w:tcW w:w="1418" w:type="dxa"/>
            <w:tcBorders>
              <w:bottom w:val="single" w:sz="4" w:space="0" w:color="auto"/>
            </w:tcBorders>
          </w:tcPr>
          <w:p w14:paraId="09625263" w14:textId="77777777" w:rsidR="00115CC2" w:rsidRPr="002D4E3B" w:rsidRDefault="00115CC2" w:rsidP="005942C7">
            <w:pPr>
              <w:keepNext/>
              <w:keepLines/>
              <w:spacing w:after="0"/>
              <w:jc w:val="center"/>
              <w:rPr>
                <w:rFonts w:ascii="Arial" w:hAnsi="Arial" w:cs="Arial"/>
                <w:sz w:val="18"/>
                <w:szCs w:val="18"/>
                <w:lang w:eastAsia="zh-CN"/>
              </w:rPr>
            </w:pPr>
            <w:r w:rsidRPr="002D4E3B">
              <w:rPr>
                <w:rFonts w:ascii="Arial" w:hAnsi="Arial" w:cs="Arial"/>
                <w:sz w:val="18"/>
                <w:szCs w:val="18"/>
              </w:rPr>
              <w:t>2</w:t>
            </w:r>
          </w:p>
        </w:tc>
        <w:tc>
          <w:tcPr>
            <w:tcW w:w="2742" w:type="dxa"/>
            <w:gridSpan w:val="5"/>
            <w:tcBorders>
              <w:bottom w:val="single" w:sz="4" w:space="0" w:color="auto"/>
            </w:tcBorders>
          </w:tcPr>
          <w:p w14:paraId="1BFF5A69" w14:textId="77777777" w:rsidR="00115CC2" w:rsidRPr="002D4E3B" w:rsidRDefault="00115CC2" w:rsidP="005942C7">
            <w:pPr>
              <w:keepNext/>
              <w:keepLines/>
              <w:spacing w:after="0"/>
              <w:jc w:val="center"/>
              <w:rPr>
                <w:rFonts w:ascii="Arial" w:hAnsi="Arial" w:cs="Arial"/>
                <w:sz w:val="18"/>
                <w:szCs w:val="18"/>
                <w:lang w:eastAsia="zh-CN"/>
              </w:rPr>
            </w:pPr>
            <w:r w:rsidRPr="002D4E3B">
              <w:rPr>
                <w:rFonts w:ascii="Arial" w:hAnsi="Arial" w:cs="Arial"/>
                <w:sz w:val="18"/>
                <w:szCs w:val="18"/>
              </w:rPr>
              <w:t>TRS.1.1 TDD</w:t>
            </w:r>
          </w:p>
        </w:tc>
        <w:tc>
          <w:tcPr>
            <w:tcW w:w="2419" w:type="dxa"/>
            <w:gridSpan w:val="5"/>
            <w:tcBorders>
              <w:bottom w:val="single" w:sz="4" w:space="0" w:color="auto"/>
            </w:tcBorders>
          </w:tcPr>
          <w:p w14:paraId="2E3C3BB2" w14:textId="77777777" w:rsidR="00115CC2" w:rsidRPr="002D4E3B" w:rsidRDefault="00115CC2" w:rsidP="005942C7">
            <w:pPr>
              <w:keepNext/>
              <w:keepLines/>
              <w:spacing w:after="0"/>
              <w:jc w:val="center"/>
              <w:rPr>
                <w:rFonts w:ascii="Arial" w:hAnsi="Arial" w:cs="Arial"/>
                <w:sz w:val="18"/>
                <w:szCs w:val="18"/>
                <w:lang w:eastAsia="zh-CN"/>
              </w:rPr>
            </w:pPr>
            <w:r w:rsidRPr="002D4E3B">
              <w:rPr>
                <w:rFonts w:ascii="Arial" w:hAnsi="Arial" w:cs="Arial"/>
                <w:sz w:val="18"/>
                <w:szCs w:val="18"/>
              </w:rPr>
              <w:t>TRS.1.1 TDD</w:t>
            </w:r>
          </w:p>
        </w:tc>
      </w:tr>
      <w:tr w:rsidR="00115CC2" w:rsidRPr="002D4E3B" w14:paraId="0313D182" w14:textId="77777777" w:rsidTr="005942C7">
        <w:trPr>
          <w:cantSplit/>
          <w:jc w:val="center"/>
        </w:trPr>
        <w:tc>
          <w:tcPr>
            <w:tcW w:w="1951" w:type="dxa"/>
            <w:vMerge/>
            <w:tcBorders>
              <w:left w:val="single" w:sz="4" w:space="0" w:color="auto"/>
              <w:bottom w:val="single" w:sz="4" w:space="0" w:color="auto"/>
            </w:tcBorders>
          </w:tcPr>
          <w:p w14:paraId="203647AB" w14:textId="77777777" w:rsidR="00115CC2" w:rsidRPr="002D4E3B" w:rsidRDefault="00115CC2" w:rsidP="005942C7">
            <w:pPr>
              <w:keepNext/>
              <w:keepLines/>
              <w:spacing w:after="0"/>
              <w:rPr>
                <w:rFonts w:ascii="Arial" w:hAnsi="Arial" w:cs="Arial"/>
                <w:sz w:val="18"/>
                <w:szCs w:val="18"/>
                <w:lang w:eastAsia="zh-CN"/>
              </w:rPr>
            </w:pPr>
          </w:p>
        </w:tc>
        <w:tc>
          <w:tcPr>
            <w:tcW w:w="1794" w:type="dxa"/>
            <w:vMerge/>
            <w:tcBorders>
              <w:bottom w:val="single" w:sz="4" w:space="0" w:color="auto"/>
            </w:tcBorders>
          </w:tcPr>
          <w:p w14:paraId="5D682244" w14:textId="77777777" w:rsidR="00115CC2" w:rsidRPr="002D4E3B" w:rsidRDefault="00115CC2" w:rsidP="005942C7">
            <w:pPr>
              <w:keepNext/>
              <w:keepLines/>
              <w:spacing w:after="0"/>
              <w:jc w:val="center"/>
              <w:rPr>
                <w:rFonts w:ascii="Arial" w:hAnsi="Arial" w:cs="Arial"/>
                <w:sz w:val="18"/>
                <w:szCs w:val="18"/>
              </w:rPr>
            </w:pPr>
          </w:p>
        </w:tc>
        <w:tc>
          <w:tcPr>
            <w:tcW w:w="1418" w:type="dxa"/>
            <w:tcBorders>
              <w:bottom w:val="single" w:sz="4" w:space="0" w:color="auto"/>
            </w:tcBorders>
          </w:tcPr>
          <w:p w14:paraId="7EF77EEA" w14:textId="77777777" w:rsidR="00115CC2" w:rsidRPr="002D4E3B" w:rsidRDefault="00115CC2" w:rsidP="005942C7">
            <w:pPr>
              <w:keepNext/>
              <w:keepLines/>
              <w:spacing w:after="0"/>
              <w:jc w:val="center"/>
              <w:rPr>
                <w:rFonts w:ascii="Arial" w:hAnsi="Arial" w:cs="Arial"/>
                <w:sz w:val="18"/>
                <w:szCs w:val="18"/>
                <w:lang w:eastAsia="zh-CN"/>
              </w:rPr>
            </w:pPr>
            <w:r w:rsidRPr="002D4E3B">
              <w:rPr>
                <w:rFonts w:ascii="Arial" w:hAnsi="Arial" w:cs="Arial"/>
                <w:sz w:val="18"/>
                <w:szCs w:val="18"/>
              </w:rPr>
              <w:t>3</w:t>
            </w:r>
          </w:p>
        </w:tc>
        <w:tc>
          <w:tcPr>
            <w:tcW w:w="2742" w:type="dxa"/>
            <w:gridSpan w:val="5"/>
            <w:tcBorders>
              <w:bottom w:val="single" w:sz="4" w:space="0" w:color="auto"/>
            </w:tcBorders>
          </w:tcPr>
          <w:p w14:paraId="77CCCCA4" w14:textId="77777777" w:rsidR="00115CC2" w:rsidRPr="002D4E3B" w:rsidRDefault="00115CC2" w:rsidP="005942C7">
            <w:pPr>
              <w:keepNext/>
              <w:keepLines/>
              <w:spacing w:after="0"/>
              <w:jc w:val="center"/>
              <w:rPr>
                <w:rFonts w:ascii="Arial" w:hAnsi="Arial" w:cs="Arial"/>
                <w:sz w:val="18"/>
                <w:szCs w:val="18"/>
                <w:lang w:eastAsia="zh-CN"/>
              </w:rPr>
            </w:pPr>
            <w:r w:rsidRPr="002D4E3B">
              <w:rPr>
                <w:rFonts w:ascii="Arial" w:hAnsi="Arial" w:cs="Arial"/>
                <w:sz w:val="18"/>
                <w:szCs w:val="18"/>
              </w:rPr>
              <w:t>TRS.1.2 TDD</w:t>
            </w:r>
          </w:p>
        </w:tc>
        <w:tc>
          <w:tcPr>
            <w:tcW w:w="2419" w:type="dxa"/>
            <w:gridSpan w:val="5"/>
            <w:tcBorders>
              <w:bottom w:val="single" w:sz="4" w:space="0" w:color="auto"/>
            </w:tcBorders>
          </w:tcPr>
          <w:p w14:paraId="06D3B6AD" w14:textId="77777777" w:rsidR="00115CC2" w:rsidRPr="002D4E3B" w:rsidRDefault="00115CC2" w:rsidP="005942C7">
            <w:pPr>
              <w:keepNext/>
              <w:keepLines/>
              <w:spacing w:after="0"/>
              <w:jc w:val="center"/>
              <w:rPr>
                <w:rFonts w:ascii="Arial" w:hAnsi="Arial" w:cs="Arial"/>
                <w:sz w:val="18"/>
                <w:szCs w:val="18"/>
                <w:lang w:eastAsia="zh-CN"/>
              </w:rPr>
            </w:pPr>
            <w:r w:rsidRPr="002D4E3B">
              <w:rPr>
                <w:rFonts w:ascii="Arial" w:hAnsi="Arial" w:cs="Arial"/>
                <w:sz w:val="18"/>
                <w:szCs w:val="18"/>
              </w:rPr>
              <w:t>TRS.1.2 TDD</w:t>
            </w:r>
          </w:p>
        </w:tc>
      </w:tr>
      <w:tr w:rsidR="00115CC2" w:rsidRPr="002D4E3B" w14:paraId="11C76438" w14:textId="77777777" w:rsidTr="005942C7">
        <w:trPr>
          <w:cantSplit/>
          <w:jc w:val="center"/>
        </w:trPr>
        <w:tc>
          <w:tcPr>
            <w:tcW w:w="1951" w:type="dxa"/>
            <w:tcBorders>
              <w:left w:val="single" w:sz="4" w:space="0" w:color="auto"/>
              <w:bottom w:val="single" w:sz="4" w:space="0" w:color="auto"/>
            </w:tcBorders>
          </w:tcPr>
          <w:p w14:paraId="2A5926B8" w14:textId="77777777" w:rsidR="00115CC2" w:rsidRPr="002D4E3B" w:rsidRDefault="00115CC2" w:rsidP="005942C7">
            <w:pPr>
              <w:keepNext/>
              <w:keepLines/>
              <w:spacing w:after="0"/>
              <w:rPr>
                <w:rFonts w:ascii="Arial" w:hAnsi="Arial"/>
                <w:sz w:val="18"/>
                <w:lang w:eastAsia="zh-CN"/>
              </w:rPr>
            </w:pPr>
            <w:r w:rsidRPr="002D4E3B">
              <w:rPr>
                <w:rFonts w:ascii="Arial" w:hAnsi="Arial"/>
                <w:sz w:val="18"/>
                <w:lang w:eastAsia="zh-CN"/>
              </w:rPr>
              <w:t>Initial DL BWP configuration</w:t>
            </w:r>
          </w:p>
        </w:tc>
        <w:tc>
          <w:tcPr>
            <w:tcW w:w="1794" w:type="dxa"/>
            <w:tcBorders>
              <w:bottom w:val="single" w:sz="4" w:space="0" w:color="auto"/>
            </w:tcBorders>
          </w:tcPr>
          <w:p w14:paraId="392F270E" w14:textId="77777777" w:rsidR="00115CC2" w:rsidRPr="002D4E3B" w:rsidRDefault="00115CC2" w:rsidP="005942C7">
            <w:pPr>
              <w:keepNext/>
              <w:keepLines/>
              <w:spacing w:after="0"/>
              <w:jc w:val="center"/>
              <w:rPr>
                <w:rFonts w:ascii="Arial" w:hAnsi="Arial"/>
                <w:sz w:val="18"/>
              </w:rPr>
            </w:pPr>
          </w:p>
        </w:tc>
        <w:tc>
          <w:tcPr>
            <w:tcW w:w="1418" w:type="dxa"/>
            <w:tcBorders>
              <w:bottom w:val="single" w:sz="4" w:space="0" w:color="auto"/>
            </w:tcBorders>
          </w:tcPr>
          <w:p w14:paraId="60FA1621" w14:textId="77777777" w:rsidR="00115CC2" w:rsidRPr="002D4E3B" w:rsidRDefault="00115CC2" w:rsidP="005942C7">
            <w:pPr>
              <w:keepNext/>
              <w:keepLines/>
              <w:spacing w:after="0"/>
              <w:jc w:val="center"/>
              <w:rPr>
                <w:rFonts w:ascii="Arial" w:hAnsi="Arial"/>
                <w:sz w:val="18"/>
                <w:lang w:eastAsia="zh-CN"/>
              </w:rPr>
            </w:pPr>
            <w:r w:rsidRPr="002D4E3B">
              <w:rPr>
                <w:rFonts w:ascii="Arial" w:hAnsi="Arial"/>
                <w:sz w:val="18"/>
                <w:lang w:eastAsia="zh-CN"/>
              </w:rPr>
              <w:t>1, 2, 3</w:t>
            </w:r>
          </w:p>
        </w:tc>
        <w:tc>
          <w:tcPr>
            <w:tcW w:w="2742" w:type="dxa"/>
            <w:gridSpan w:val="5"/>
            <w:tcBorders>
              <w:bottom w:val="single" w:sz="4" w:space="0" w:color="auto"/>
            </w:tcBorders>
          </w:tcPr>
          <w:p w14:paraId="752FEC37" w14:textId="77777777" w:rsidR="00115CC2" w:rsidRPr="002D4E3B" w:rsidRDefault="00115CC2" w:rsidP="005942C7">
            <w:pPr>
              <w:keepNext/>
              <w:keepLines/>
              <w:spacing w:after="0"/>
              <w:jc w:val="center"/>
              <w:rPr>
                <w:rFonts w:ascii="Arial" w:hAnsi="Arial"/>
                <w:sz w:val="18"/>
                <w:lang w:eastAsia="zh-CN"/>
              </w:rPr>
            </w:pPr>
            <w:r w:rsidRPr="002D4E3B">
              <w:rPr>
                <w:rFonts w:ascii="Arial" w:hAnsi="Arial"/>
                <w:sz w:val="18"/>
                <w:lang w:eastAsia="zh-CN"/>
              </w:rPr>
              <w:t>DLBWP.0.1</w:t>
            </w:r>
          </w:p>
        </w:tc>
        <w:tc>
          <w:tcPr>
            <w:tcW w:w="2419" w:type="dxa"/>
            <w:gridSpan w:val="5"/>
            <w:tcBorders>
              <w:bottom w:val="single" w:sz="4" w:space="0" w:color="auto"/>
            </w:tcBorders>
          </w:tcPr>
          <w:p w14:paraId="4A860054" w14:textId="77777777" w:rsidR="00115CC2" w:rsidRPr="002D4E3B" w:rsidRDefault="00115CC2" w:rsidP="005942C7">
            <w:pPr>
              <w:keepNext/>
              <w:keepLines/>
              <w:spacing w:after="0"/>
              <w:jc w:val="center"/>
              <w:rPr>
                <w:rFonts w:ascii="Arial" w:hAnsi="Arial"/>
                <w:sz w:val="18"/>
              </w:rPr>
            </w:pPr>
            <w:r w:rsidRPr="002D4E3B">
              <w:rPr>
                <w:rFonts w:ascii="Arial" w:hAnsi="Arial"/>
                <w:sz w:val="18"/>
                <w:lang w:eastAsia="zh-CN"/>
              </w:rPr>
              <w:t>DLBWP.0.1</w:t>
            </w:r>
          </w:p>
        </w:tc>
      </w:tr>
      <w:tr w:rsidR="00115CC2" w:rsidRPr="002D4E3B" w14:paraId="73BC581B" w14:textId="77777777" w:rsidTr="005942C7">
        <w:trPr>
          <w:cantSplit/>
          <w:jc w:val="center"/>
        </w:trPr>
        <w:tc>
          <w:tcPr>
            <w:tcW w:w="1951" w:type="dxa"/>
            <w:tcBorders>
              <w:left w:val="single" w:sz="4" w:space="0" w:color="auto"/>
              <w:bottom w:val="single" w:sz="4" w:space="0" w:color="auto"/>
            </w:tcBorders>
          </w:tcPr>
          <w:p w14:paraId="295C79AF" w14:textId="77777777" w:rsidR="00115CC2" w:rsidRPr="002D4E3B" w:rsidRDefault="00115CC2" w:rsidP="005942C7">
            <w:pPr>
              <w:keepNext/>
              <w:keepLines/>
              <w:spacing w:after="0"/>
              <w:rPr>
                <w:rFonts w:ascii="Arial" w:hAnsi="Arial"/>
                <w:sz w:val="18"/>
                <w:lang w:eastAsia="zh-CN"/>
              </w:rPr>
            </w:pPr>
            <w:r w:rsidRPr="002D4E3B">
              <w:rPr>
                <w:rFonts w:ascii="Arial" w:hAnsi="Arial"/>
                <w:sz w:val="18"/>
                <w:lang w:eastAsia="zh-CN"/>
              </w:rPr>
              <w:t>Initial UL BWP configuration</w:t>
            </w:r>
          </w:p>
        </w:tc>
        <w:tc>
          <w:tcPr>
            <w:tcW w:w="1794" w:type="dxa"/>
            <w:tcBorders>
              <w:bottom w:val="single" w:sz="4" w:space="0" w:color="auto"/>
            </w:tcBorders>
          </w:tcPr>
          <w:p w14:paraId="5BB4F109" w14:textId="77777777" w:rsidR="00115CC2" w:rsidRPr="002D4E3B" w:rsidRDefault="00115CC2" w:rsidP="005942C7">
            <w:pPr>
              <w:keepNext/>
              <w:keepLines/>
              <w:spacing w:after="0"/>
              <w:jc w:val="center"/>
              <w:rPr>
                <w:rFonts w:ascii="Arial" w:hAnsi="Arial"/>
                <w:sz w:val="18"/>
              </w:rPr>
            </w:pPr>
          </w:p>
        </w:tc>
        <w:tc>
          <w:tcPr>
            <w:tcW w:w="1418" w:type="dxa"/>
            <w:tcBorders>
              <w:bottom w:val="single" w:sz="4" w:space="0" w:color="auto"/>
            </w:tcBorders>
          </w:tcPr>
          <w:p w14:paraId="478FC487" w14:textId="77777777" w:rsidR="00115CC2" w:rsidRPr="002D4E3B" w:rsidRDefault="00115CC2" w:rsidP="005942C7">
            <w:pPr>
              <w:keepNext/>
              <w:keepLines/>
              <w:spacing w:after="0"/>
              <w:jc w:val="center"/>
              <w:rPr>
                <w:rFonts w:ascii="Arial" w:hAnsi="Arial"/>
                <w:sz w:val="18"/>
                <w:lang w:eastAsia="zh-CN"/>
              </w:rPr>
            </w:pPr>
            <w:r w:rsidRPr="002D4E3B">
              <w:rPr>
                <w:rFonts w:ascii="Arial" w:hAnsi="Arial"/>
                <w:sz w:val="18"/>
                <w:lang w:eastAsia="zh-CN"/>
              </w:rPr>
              <w:t>1, 2, 3</w:t>
            </w:r>
          </w:p>
        </w:tc>
        <w:tc>
          <w:tcPr>
            <w:tcW w:w="2742" w:type="dxa"/>
            <w:gridSpan w:val="5"/>
            <w:tcBorders>
              <w:bottom w:val="single" w:sz="4" w:space="0" w:color="auto"/>
            </w:tcBorders>
          </w:tcPr>
          <w:p w14:paraId="71735C36" w14:textId="77777777" w:rsidR="00115CC2" w:rsidRPr="002D4E3B" w:rsidRDefault="00115CC2" w:rsidP="005942C7">
            <w:pPr>
              <w:keepNext/>
              <w:keepLines/>
              <w:spacing w:after="0"/>
              <w:jc w:val="center"/>
              <w:rPr>
                <w:rFonts w:ascii="Arial" w:hAnsi="Arial"/>
                <w:sz w:val="18"/>
                <w:lang w:eastAsia="zh-CN"/>
              </w:rPr>
            </w:pPr>
            <w:r w:rsidRPr="002D4E3B">
              <w:rPr>
                <w:rFonts w:ascii="Arial" w:hAnsi="Arial"/>
                <w:sz w:val="18"/>
                <w:lang w:eastAsia="zh-CN"/>
              </w:rPr>
              <w:t>ULBWP.0.1</w:t>
            </w:r>
          </w:p>
        </w:tc>
        <w:tc>
          <w:tcPr>
            <w:tcW w:w="2419" w:type="dxa"/>
            <w:gridSpan w:val="5"/>
            <w:tcBorders>
              <w:bottom w:val="single" w:sz="4" w:space="0" w:color="auto"/>
            </w:tcBorders>
          </w:tcPr>
          <w:p w14:paraId="71A57668" w14:textId="77777777" w:rsidR="00115CC2" w:rsidRPr="002D4E3B" w:rsidRDefault="00115CC2" w:rsidP="005942C7">
            <w:pPr>
              <w:keepNext/>
              <w:keepLines/>
              <w:spacing w:after="0"/>
              <w:jc w:val="center"/>
              <w:rPr>
                <w:rFonts w:ascii="Arial" w:hAnsi="Arial"/>
                <w:sz w:val="18"/>
                <w:lang w:eastAsia="zh-CN"/>
              </w:rPr>
            </w:pPr>
            <w:r w:rsidRPr="002D4E3B">
              <w:rPr>
                <w:rFonts w:ascii="Arial" w:hAnsi="Arial"/>
                <w:sz w:val="18"/>
                <w:lang w:eastAsia="zh-CN"/>
              </w:rPr>
              <w:t>ULBWP.0.1</w:t>
            </w:r>
          </w:p>
        </w:tc>
      </w:tr>
      <w:tr w:rsidR="00115CC2" w:rsidRPr="002D4E3B" w14:paraId="7E426D2E" w14:textId="77777777" w:rsidTr="005942C7">
        <w:trPr>
          <w:cantSplit/>
          <w:jc w:val="center"/>
        </w:trPr>
        <w:tc>
          <w:tcPr>
            <w:tcW w:w="1951" w:type="dxa"/>
            <w:tcBorders>
              <w:left w:val="single" w:sz="4" w:space="0" w:color="auto"/>
              <w:bottom w:val="single" w:sz="4" w:space="0" w:color="auto"/>
            </w:tcBorders>
          </w:tcPr>
          <w:p w14:paraId="1B8D0C68" w14:textId="77777777" w:rsidR="00115CC2" w:rsidRPr="002D4E3B" w:rsidRDefault="00115CC2" w:rsidP="005942C7">
            <w:pPr>
              <w:keepNext/>
              <w:keepLines/>
              <w:spacing w:after="0"/>
              <w:rPr>
                <w:rFonts w:ascii="Arial" w:hAnsi="Arial"/>
                <w:sz w:val="18"/>
                <w:lang w:eastAsia="zh-CN"/>
              </w:rPr>
            </w:pPr>
            <w:r w:rsidRPr="002D4E3B">
              <w:rPr>
                <w:rFonts w:ascii="Arial" w:hAnsi="Arial"/>
                <w:sz w:val="18"/>
                <w:lang w:eastAsia="zh-CN"/>
              </w:rPr>
              <w:t>Active DL BWP confgiuration</w:t>
            </w:r>
          </w:p>
        </w:tc>
        <w:tc>
          <w:tcPr>
            <w:tcW w:w="1794" w:type="dxa"/>
            <w:tcBorders>
              <w:bottom w:val="single" w:sz="4" w:space="0" w:color="auto"/>
            </w:tcBorders>
          </w:tcPr>
          <w:p w14:paraId="0D21AA5B" w14:textId="77777777" w:rsidR="00115CC2" w:rsidRPr="002D4E3B" w:rsidRDefault="00115CC2" w:rsidP="005942C7">
            <w:pPr>
              <w:keepNext/>
              <w:keepLines/>
              <w:spacing w:after="0"/>
              <w:jc w:val="center"/>
              <w:rPr>
                <w:rFonts w:ascii="Arial" w:hAnsi="Arial"/>
                <w:sz w:val="18"/>
              </w:rPr>
            </w:pPr>
          </w:p>
        </w:tc>
        <w:tc>
          <w:tcPr>
            <w:tcW w:w="1418" w:type="dxa"/>
            <w:tcBorders>
              <w:bottom w:val="single" w:sz="4" w:space="0" w:color="auto"/>
            </w:tcBorders>
          </w:tcPr>
          <w:p w14:paraId="5F911DDA" w14:textId="77777777" w:rsidR="00115CC2" w:rsidRPr="002D4E3B" w:rsidRDefault="00115CC2" w:rsidP="005942C7">
            <w:pPr>
              <w:keepNext/>
              <w:keepLines/>
              <w:spacing w:after="0"/>
              <w:jc w:val="center"/>
              <w:rPr>
                <w:rFonts w:ascii="Arial" w:hAnsi="Arial"/>
                <w:sz w:val="18"/>
                <w:lang w:eastAsia="zh-CN"/>
              </w:rPr>
            </w:pPr>
            <w:r w:rsidRPr="002D4E3B">
              <w:rPr>
                <w:rFonts w:ascii="Arial" w:hAnsi="Arial"/>
                <w:sz w:val="18"/>
                <w:lang w:eastAsia="zh-CN"/>
              </w:rPr>
              <w:t>1, 2, 3</w:t>
            </w:r>
          </w:p>
        </w:tc>
        <w:tc>
          <w:tcPr>
            <w:tcW w:w="975" w:type="dxa"/>
            <w:tcBorders>
              <w:bottom w:val="single" w:sz="4" w:space="0" w:color="auto"/>
            </w:tcBorders>
          </w:tcPr>
          <w:p w14:paraId="5D332842" w14:textId="77777777" w:rsidR="00115CC2" w:rsidRPr="002D4E3B" w:rsidRDefault="00115CC2" w:rsidP="005942C7">
            <w:pPr>
              <w:keepNext/>
              <w:keepLines/>
              <w:spacing w:after="0"/>
              <w:jc w:val="center"/>
              <w:rPr>
                <w:rFonts w:ascii="Arial" w:hAnsi="Arial"/>
                <w:sz w:val="18"/>
                <w:lang w:eastAsia="zh-CN"/>
              </w:rPr>
            </w:pPr>
            <w:r w:rsidRPr="002D4E3B">
              <w:rPr>
                <w:rFonts w:ascii="Arial" w:hAnsi="Arial" w:cs="v4.2.0"/>
                <w:sz w:val="18"/>
                <w:lang w:eastAsia="zh-CN"/>
              </w:rPr>
              <w:t>DLBWP.1.1</w:t>
            </w:r>
          </w:p>
        </w:tc>
        <w:tc>
          <w:tcPr>
            <w:tcW w:w="855" w:type="dxa"/>
            <w:gridSpan w:val="2"/>
            <w:tcBorders>
              <w:bottom w:val="single" w:sz="4" w:space="0" w:color="auto"/>
            </w:tcBorders>
          </w:tcPr>
          <w:p w14:paraId="0E9C53AE" w14:textId="77777777" w:rsidR="00115CC2" w:rsidRPr="002D4E3B" w:rsidRDefault="00115CC2" w:rsidP="005942C7">
            <w:pPr>
              <w:keepNext/>
              <w:keepLines/>
              <w:spacing w:after="0"/>
              <w:jc w:val="center"/>
              <w:rPr>
                <w:rFonts w:ascii="Arial" w:hAnsi="Arial"/>
                <w:sz w:val="18"/>
                <w:lang w:eastAsia="zh-CN"/>
              </w:rPr>
            </w:pPr>
            <w:r w:rsidRPr="002D4E3B">
              <w:rPr>
                <w:rFonts w:ascii="Arial" w:hAnsi="Arial" w:cs="v4.2.0"/>
                <w:sz w:val="18"/>
                <w:lang w:eastAsia="zh-CN"/>
              </w:rPr>
              <w:t>N/A</w:t>
            </w:r>
          </w:p>
        </w:tc>
        <w:tc>
          <w:tcPr>
            <w:tcW w:w="912" w:type="dxa"/>
            <w:gridSpan w:val="2"/>
            <w:tcBorders>
              <w:bottom w:val="single" w:sz="4" w:space="0" w:color="auto"/>
            </w:tcBorders>
          </w:tcPr>
          <w:p w14:paraId="1E42FCAD" w14:textId="77777777" w:rsidR="00115CC2" w:rsidRPr="002D4E3B" w:rsidRDefault="00115CC2" w:rsidP="005942C7">
            <w:pPr>
              <w:keepNext/>
              <w:keepLines/>
              <w:spacing w:after="0"/>
              <w:jc w:val="center"/>
              <w:rPr>
                <w:rFonts w:ascii="Arial" w:hAnsi="Arial"/>
                <w:sz w:val="18"/>
                <w:lang w:eastAsia="zh-CN"/>
              </w:rPr>
            </w:pPr>
            <w:r w:rsidRPr="002D4E3B">
              <w:rPr>
                <w:rFonts w:ascii="Arial" w:hAnsi="Arial" w:cs="v4.2.0"/>
                <w:sz w:val="18"/>
                <w:lang w:eastAsia="zh-CN"/>
              </w:rPr>
              <w:t>N/A</w:t>
            </w:r>
          </w:p>
        </w:tc>
        <w:tc>
          <w:tcPr>
            <w:tcW w:w="825" w:type="dxa"/>
            <w:gridSpan w:val="2"/>
            <w:tcBorders>
              <w:bottom w:val="single" w:sz="4" w:space="0" w:color="auto"/>
            </w:tcBorders>
          </w:tcPr>
          <w:p w14:paraId="0AE430BF" w14:textId="77777777" w:rsidR="00115CC2" w:rsidRPr="002D4E3B" w:rsidRDefault="00115CC2" w:rsidP="005942C7">
            <w:pPr>
              <w:keepNext/>
              <w:keepLines/>
              <w:spacing w:after="0"/>
              <w:jc w:val="center"/>
              <w:rPr>
                <w:rFonts w:ascii="Arial" w:hAnsi="Arial"/>
                <w:sz w:val="18"/>
                <w:lang w:eastAsia="zh-CN"/>
              </w:rPr>
            </w:pPr>
            <w:r w:rsidRPr="002D4E3B">
              <w:rPr>
                <w:rFonts w:ascii="Arial" w:hAnsi="Arial" w:cs="v4.2.0"/>
                <w:sz w:val="18"/>
                <w:lang w:eastAsia="zh-CN"/>
              </w:rPr>
              <w:t>N/A</w:t>
            </w:r>
          </w:p>
        </w:tc>
        <w:tc>
          <w:tcPr>
            <w:tcW w:w="810" w:type="dxa"/>
            <w:tcBorders>
              <w:bottom w:val="single" w:sz="4" w:space="0" w:color="auto"/>
            </w:tcBorders>
          </w:tcPr>
          <w:p w14:paraId="6F2ED631" w14:textId="77777777" w:rsidR="00115CC2" w:rsidRPr="002D4E3B" w:rsidRDefault="00115CC2" w:rsidP="005942C7">
            <w:pPr>
              <w:keepNext/>
              <w:keepLines/>
              <w:spacing w:after="0"/>
              <w:jc w:val="center"/>
              <w:rPr>
                <w:rFonts w:ascii="Arial" w:hAnsi="Arial"/>
                <w:sz w:val="18"/>
                <w:lang w:eastAsia="zh-CN"/>
              </w:rPr>
            </w:pPr>
            <w:r w:rsidRPr="002D4E3B">
              <w:rPr>
                <w:rFonts w:ascii="Arial" w:hAnsi="Arial" w:cs="v4.2.0"/>
                <w:sz w:val="18"/>
                <w:lang w:eastAsia="zh-CN"/>
              </w:rPr>
              <w:t>N/A</w:t>
            </w:r>
          </w:p>
        </w:tc>
        <w:tc>
          <w:tcPr>
            <w:tcW w:w="784" w:type="dxa"/>
            <w:gridSpan w:val="2"/>
            <w:tcBorders>
              <w:bottom w:val="single" w:sz="4" w:space="0" w:color="auto"/>
            </w:tcBorders>
          </w:tcPr>
          <w:p w14:paraId="72DC0897" w14:textId="77777777" w:rsidR="00115CC2" w:rsidRPr="002D4E3B" w:rsidRDefault="00115CC2" w:rsidP="005942C7">
            <w:pPr>
              <w:keepNext/>
              <w:keepLines/>
              <w:spacing w:after="0"/>
              <w:jc w:val="center"/>
              <w:rPr>
                <w:rFonts w:ascii="Arial" w:hAnsi="Arial"/>
                <w:sz w:val="18"/>
                <w:lang w:eastAsia="zh-CN"/>
              </w:rPr>
            </w:pPr>
            <w:r w:rsidRPr="002D4E3B">
              <w:rPr>
                <w:rFonts w:ascii="Arial" w:hAnsi="Arial" w:cs="v4.2.0"/>
                <w:sz w:val="18"/>
                <w:lang w:eastAsia="zh-CN"/>
              </w:rPr>
              <w:t>DLBWP.1.1</w:t>
            </w:r>
          </w:p>
        </w:tc>
      </w:tr>
      <w:tr w:rsidR="00115CC2" w:rsidRPr="002D4E3B" w14:paraId="2D8A1AFB" w14:textId="77777777" w:rsidTr="005942C7">
        <w:trPr>
          <w:cantSplit/>
          <w:jc w:val="center"/>
        </w:trPr>
        <w:tc>
          <w:tcPr>
            <w:tcW w:w="1951" w:type="dxa"/>
            <w:tcBorders>
              <w:left w:val="single" w:sz="4" w:space="0" w:color="auto"/>
              <w:bottom w:val="single" w:sz="4" w:space="0" w:color="auto"/>
            </w:tcBorders>
          </w:tcPr>
          <w:p w14:paraId="5563864E" w14:textId="77777777" w:rsidR="00115CC2" w:rsidRPr="002D4E3B" w:rsidRDefault="00115CC2" w:rsidP="005942C7">
            <w:pPr>
              <w:keepNext/>
              <w:keepLines/>
              <w:spacing w:after="0"/>
              <w:rPr>
                <w:rFonts w:ascii="Arial" w:hAnsi="Arial"/>
                <w:sz w:val="18"/>
                <w:lang w:eastAsia="zh-CN"/>
              </w:rPr>
            </w:pPr>
            <w:r w:rsidRPr="002D4E3B">
              <w:rPr>
                <w:rFonts w:ascii="Arial" w:hAnsi="Arial"/>
                <w:sz w:val="18"/>
                <w:lang w:eastAsia="zh-CN"/>
              </w:rPr>
              <w:t>Active UL BWP configuration</w:t>
            </w:r>
          </w:p>
        </w:tc>
        <w:tc>
          <w:tcPr>
            <w:tcW w:w="1794" w:type="dxa"/>
            <w:tcBorders>
              <w:bottom w:val="single" w:sz="4" w:space="0" w:color="auto"/>
            </w:tcBorders>
          </w:tcPr>
          <w:p w14:paraId="66243D45" w14:textId="77777777" w:rsidR="00115CC2" w:rsidRPr="002D4E3B" w:rsidRDefault="00115CC2" w:rsidP="005942C7">
            <w:pPr>
              <w:keepNext/>
              <w:keepLines/>
              <w:spacing w:after="0"/>
              <w:jc w:val="center"/>
              <w:rPr>
                <w:rFonts w:ascii="Arial" w:hAnsi="Arial"/>
                <w:sz w:val="18"/>
              </w:rPr>
            </w:pPr>
          </w:p>
        </w:tc>
        <w:tc>
          <w:tcPr>
            <w:tcW w:w="1418" w:type="dxa"/>
            <w:tcBorders>
              <w:bottom w:val="single" w:sz="4" w:space="0" w:color="auto"/>
            </w:tcBorders>
          </w:tcPr>
          <w:p w14:paraId="174F5F3A" w14:textId="77777777" w:rsidR="00115CC2" w:rsidRPr="002D4E3B" w:rsidRDefault="00115CC2" w:rsidP="005942C7">
            <w:pPr>
              <w:keepNext/>
              <w:keepLines/>
              <w:spacing w:after="0"/>
              <w:jc w:val="center"/>
              <w:rPr>
                <w:rFonts w:ascii="Arial" w:hAnsi="Arial"/>
                <w:sz w:val="18"/>
                <w:lang w:eastAsia="zh-CN"/>
              </w:rPr>
            </w:pPr>
            <w:r w:rsidRPr="002D4E3B">
              <w:rPr>
                <w:rFonts w:ascii="Arial" w:hAnsi="Arial"/>
                <w:sz w:val="18"/>
                <w:lang w:eastAsia="zh-CN"/>
              </w:rPr>
              <w:t>1, 2, 3</w:t>
            </w:r>
          </w:p>
        </w:tc>
        <w:tc>
          <w:tcPr>
            <w:tcW w:w="975" w:type="dxa"/>
            <w:tcBorders>
              <w:bottom w:val="single" w:sz="4" w:space="0" w:color="auto"/>
            </w:tcBorders>
          </w:tcPr>
          <w:p w14:paraId="5B0501C5" w14:textId="77777777" w:rsidR="00115CC2" w:rsidRPr="002D4E3B" w:rsidRDefault="00115CC2" w:rsidP="005942C7">
            <w:pPr>
              <w:keepNext/>
              <w:keepLines/>
              <w:spacing w:after="0"/>
              <w:jc w:val="center"/>
              <w:rPr>
                <w:rFonts w:ascii="Arial" w:hAnsi="Arial"/>
                <w:sz w:val="18"/>
                <w:lang w:eastAsia="zh-CN"/>
              </w:rPr>
            </w:pPr>
            <w:r w:rsidRPr="002D4E3B">
              <w:rPr>
                <w:rFonts w:ascii="Arial" w:hAnsi="Arial" w:cs="v4.2.0"/>
                <w:sz w:val="18"/>
                <w:lang w:eastAsia="zh-CN"/>
              </w:rPr>
              <w:t>ULBWP.1.1</w:t>
            </w:r>
          </w:p>
        </w:tc>
        <w:tc>
          <w:tcPr>
            <w:tcW w:w="855" w:type="dxa"/>
            <w:gridSpan w:val="2"/>
            <w:tcBorders>
              <w:bottom w:val="single" w:sz="4" w:space="0" w:color="auto"/>
            </w:tcBorders>
          </w:tcPr>
          <w:p w14:paraId="6A21CA44" w14:textId="77777777" w:rsidR="00115CC2" w:rsidRPr="002D4E3B" w:rsidRDefault="00115CC2" w:rsidP="005942C7">
            <w:pPr>
              <w:keepNext/>
              <w:keepLines/>
              <w:spacing w:after="0"/>
              <w:jc w:val="center"/>
              <w:rPr>
                <w:rFonts w:ascii="Arial" w:hAnsi="Arial"/>
                <w:sz w:val="18"/>
                <w:lang w:eastAsia="zh-CN"/>
              </w:rPr>
            </w:pPr>
            <w:r w:rsidRPr="002D4E3B">
              <w:rPr>
                <w:rFonts w:ascii="Arial" w:hAnsi="Arial" w:cs="v4.2.0"/>
                <w:sz w:val="18"/>
                <w:lang w:eastAsia="zh-CN"/>
              </w:rPr>
              <w:t>N/A</w:t>
            </w:r>
          </w:p>
        </w:tc>
        <w:tc>
          <w:tcPr>
            <w:tcW w:w="912" w:type="dxa"/>
            <w:gridSpan w:val="2"/>
            <w:tcBorders>
              <w:bottom w:val="single" w:sz="4" w:space="0" w:color="auto"/>
            </w:tcBorders>
          </w:tcPr>
          <w:p w14:paraId="2D597B87" w14:textId="77777777" w:rsidR="00115CC2" w:rsidRPr="002D4E3B" w:rsidRDefault="00115CC2" w:rsidP="005942C7">
            <w:pPr>
              <w:keepNext/>
              <w:keepLines/>
              <w:spacing w:after="0"/>
              <w:jc w:val="center"/>
              <w:rPr>
                <w:rFonts w:ascii="Arial" w:hAnsi="Arial"/>
                <w:sz w:val="18"/>
                <w:lang w:eastAsia="zh-CN"/>
              </w:rPr>
            </w:pPr>
            <w:r w:rsidRPr="002D4E3B">
              <w:rPr>
                <w:rFonts w:ascii="Arial" w:hAnsi="Arial" w:cs="v4.2.0"/>
                <w:sz w:val="18"/>
                <w:lang w:eastAsia="zh-CN"/>
              </w:rPr>
              <w:t>N/A</w:t>
            </w:r>
          </w:p>
        </w:tc>
        <w:tc>
          <w:tcPr>
            <w:tcW w:w="825" w:type="dxa"/>
            <w:gridSpan w:val="2"/>
            <w:tcBorders>
              <w:bottom w:val="single" w:sz="4" w:space="0" w:color="auto"/>
            </w:tcBorders>
          </w:tcPr>
          <w:p w14:paraId="5CE4C84D" w14:textId="77777777" w:rsidR="00115CC2" w:rsidRPr="002D4E3B" w:rsidRDefault="00115CC2" w:rsidP="005942C7">
            <w:pPr>
              <w:keepNext/>
              <w:keepLines/>
              <w:spacing w:after="0"/>
              <w:jc w:val="center"/>
              <w:rPr>
                <w:rFonts w:ascii="Arial" w:hAnsi="Arial"/>
                <w:sz w:val="18"/>
                <w:lang w:eastAsia="zh-CN"/>
              </w:rPr>
            </w:pPr>
            <w:r w:rsidRPr="002D4E3B">
              <w:rPr>
                <w:rFonts w:ascii="Arial" w:hAnsi="Arial" w:cs="v4.2.0"/>
                <w:sz w:val="18"/>
                <w:lang w:eastAsia="zh-CN"/>
              </w:rPr>
              <w:t>N/A</w:t>
            </w:r>
          </w:p>
        </w:tc>
        <w:tc>
          <w:tcPr>
            <w:tcW w:w="810" w:type="dxa"/>
            <w:tcBorders>
              <w:bottom w:val="single" w:sz="4" w:space="0" w:color="auto"/>
            </w:tcBorders>
          </w:tcPr>
          <w:p w14:paraId="4FE51F24" w14:textId="77777777" w:rsidR="00115CC2" w:rsidRPr="002D4E3B" w:rsidRDefault="00115CC2" w:rsidP="005942C7">
            <w:pPr>
              <w:keepNext/>
              <w:keepLines/>
              <w:spacing w:after="0"/>
              <w:jc w:val="center"/>
              <w:rPr>
                <w:rFonts w:ascii="Arial" w:hAnsi="Arial"/>
                <w:sz w:val="18"/>
                <w:lang w:eastAsia="zh-CN"/>
              </w:rPr>
            </w:pPr>
            <w:r w:rsidRPr="002D4E3B">
              <w:rPr>
                <w:rFonts w:ascii="Arial" w:hAnsi="Arial" w:cs="v4.2.0"/>
                <w:sz w:val="18"/>
                <w:lang w:eastAsia="zh-CN"/>
              </w:rPr>
              <w:t>N/A</w:t>
            </w:r>
          </w:p>
        </w:tc>
        <w:tc>
          <w:tcPr>
            <w:tcW w:w="784" w:type="dxa"/>
            <w:gridSpan w:val="2"/>
            <w:tcBorders>
              <w:bottom w:val="single" w:sz="4" w:space="0" w:color="auto"/>
            </w:tcBorders>
          </w:tcPr>
          <w:p w14:paraId="23E89ADF" w14:textId="77777777" w:rsidR="00115CC2" w:rsidRPr="002D4E3B" w:rsidRDefault="00115CC2" w:rsidP="005942C7">
            <w:pPr>
              <w:keepNext/>
              <w:keepLines/>
              <w:spacing w:after="0"/>
              <w:jc w:val="center"/>
              <w:rPr>
                <w:rFonts w:ascii="Arial" w:hAnsi="Arial"/>
                <w:sz w:val="18"/>
                <w:lang w:eastAsia="zh-CN"/>
              </w:rPr>
            </w:pPr>
            <w:r w:rsidRPr="002D4E3B">
              <w:rPr>
                <w:rFonts w:ascii="Arial" w:hAnsi="Arial" w:cs="v4.2.0"/>
                <w:sz w:val="18"/>
                <w:lang w:eastAsia="zh-CN"/>
              </w:rPr>
              <w:t>ULBWP.1.1</w:t>
            </w:r>
          </w:p>
        </w:tc>
      </w:tr>
      <w:tr w:rsidR="00115CC2" w:rsidRPr="002D4E3B" w14:paraId="47FE4A14" w14:textId="77777777" w:rsidTr="005942C7">
        <w:trPr>
          <w:cantSplit/>
          <w:jc w:val="center"/>
        </w:trPr>
        <w:tc>
          <w:tcPr>
            <w:tcW w:w="1951" w:type="dxa"/>
            <w:tcBorders>
              <w:left w:val="single" w:sz="4" w:space="0" w:color="auto"/>
              <w:bottom w:val="single" w:sz="4" w:space="0" w:color="auto"/>
            </w:tcBorders>
          </w:tcPr>
          <w:p w14:paraId="2639CAFA" w14:textId="77777777" w:rsidR="00115CC2" w:rsidRPr="002D4E3B" w:rsidRDefault="00115CC2" w:rsidP="005942C7">
            <w:pPr>
              <w:keepNext/>
              <w:keepLines/>
              <w:spacing w:after="0"/>
              <w:rPr>
                <w:rFonts w:ascii="Arial" w:hAnsi="Arial"/>
                <w:sz w:val="18"/>
                <w:lang w:eastAsia="zh-CN"/>
              </w:rPr>
            </w:pPr>
            <w:r w:rsidRPr="002D4E3B">
              <w:rPr>
                <w:rFonts w:ascii="Arial" w:hAnsi="Arial"/>
                <w:sz w:val="18"/>
                <w:lang w:eastAsia="zh-CN"/>
              </w:rPr>
              <w:t>RLM-RS</w:t>
            </w:r>
          </w:p>
        </w:tc>
        <w:tc>
          <w:tcPr>
            <w:tcW w:w="1794" w:type="dxa"/>
            <w:tcBorders>
              <w:bottom w:val="single" w:sz="4" w:space="0" w:color="auto"/>
            </w:tcBorders>
          </w:tcPr>
          <w:p w14:paraId="122CB0B7" w14:textId="77777777" w:rsidR="00115CC2" w:rsidRPr="002D4E3B" w:rsidRDefault="00115CC2" w:rsidP="005942C7">
            <w:pPr>
              <w:keepNext/>
              <w:keepLines/>
              <w:spacing w:after="0"/>
              <w:jc w:val="center"/>
              <w:rPr>
                <w:rFonts w:ascii="Arial" w:hAnsi="Arial"/>
                <w:sz w:val="18"/>
              </w:rPr>
            </w:pPr>
          </w:p>
        </w:tc>
        <w:tc>
          <w:tcPr>
            <w:tcW w:w="1418" w:type="dxa"/>
            <w:tcBorders>
              <w:bottom w:val="single" w:sz="4" w:space="0" w:color="auto"/>
            </w:tcBorders>
          </w:tcPr>
          <w:p w14:paraId="5784126D" w14:textId="77777777" w:rsidR="00115CC2" w:rsidRPr="002D4E3B" w:rsidRDefault="00115CC2" w:rsidP="005942C7">
            <w:pPr>
              <w:keepNext/>
              <w:keepLines/>
              <w:spacing w:after="0"/>
              <w:jc w:val="center"/>
              <w:rPr>
                <w:rFonts w:ascii="Arial" w:hAnsi="Arial"/>
                <w:sz w:val="18"/>
                <w:lang w:eastAsia="zh-CN"/>
              </w:rPr>
            </w:pPr>
            <w:r w:rsidRPr="002D4E3B">
              <w:rPr>
                <w:rFonts w:ascii="Arial" w:hAnsi="Arial"/>
                <w:sz w:val="18"/>
                <w:lang w:eastAsia="zh-CN"/>
              </w:rPr>
              <w:t>1, 2, 3</w:t>
            </w:r>
          </w:p>
        </w:tc>
        <w:tc>
          <w:tcPr>
            <w:tcW w:w="2742" w:type="dxa"/>
            <w:gridSpan w:val="5"/>
            <w:tcBorders>
              <w:bottom w:val="single" w:sz="4" w:space="0" w:color="auto"/>
            </w:tcBorders>
          </w:tcPr>
          <w:p w14:paraId="00C3D76A" w14:textId="77777777" w:rsidR="00115CC2" w:rsidRPr="002D4E3B" w:rsidRDefault="00115CC2" w:rsidP="005942C7">
            <w:pPr>
              <w:keepNext/>
              <w:keepLines/>
              <w:spacing w:after="0"/>
              <w:jc w:val="center"/>
              <w:rPr>
                <w:rFonts w:ascii="Arial" w:hAnsi="Arial"/>
                <w:sz w:val="18"/>
                <w:lang w:eastAsia="zh-CN"/>
              </w:rPr>
            </w:pPr>
            <w:r w:rsidRPr="002D4E3B">
              <w:rPr>
                <w:rFonts w:ascii="Arial" w:hAnsi="Arial"/>
                <w:sz w:val="18"/>
                <w:lang w:eastAsia="zh-CN"/>
              </w:rPr>
              <w:t>SSB</w:t>
            </w:r>
          </w:p>
        </w:tc>
        <w:tc>
          <w:tcPr>
            <w:tcW w:w="2419" w:type="dxa"/>
            <w:gridSpan w:val="5"/>
            <w:tcBorders>
              <w:bottom w:val="single" w:sz="4" w:space="0" w:color="auto"/>
            </w:tcBorders>
          </w:tcPr>
          <w:p w14:paraId="742B9BA0" w14:textId="77777777" w:rsidR="00115CC2" w:rsidRPr="002D4E3B" w:rsidRDefault="00115CC2" w:rsidP="005942C7">
            <w:pPr>
              <w:keepNext/>
              <w:keepLines/>
              <w:spacing w:after="0"/>
              <w:jc w:val="center"/>
              <w:rPr>
                <w:rFonts w:ascii="Arial" w:hAnsi="Arial"/>
                <w:sz w:val="18"/>
                <w:lang w:eastAsia="zh-CN"/>
              </w:rPr>
            </w:pPr>
            <w:r w:rsidRPr="002D4E3B">
              <w:rPr>
                <w:rFonts w:ascii="Arial" w:hAnsi="Arial"/>
                <w:sz w:val="18"/>
                <w:lang w:eastAsia="zh-CN"/>
              </w:rPr>
              <w:t>SSB</w:t>
            </w:r>
          </w:p>
        </w:tc>
      </w:tr>
      <w:tr w:rsidR="00115CC2" w:rsidRPr="002D4E3B" w14:paraId="26E739AC" w14:textId="77777777" w:rsidTr="005942C7">
        <w:trPr>
          <w:cantSplit/>
          <w:trHeight w:val="141"/>
          <w:jc w:val="center"/>
        </w:trPr>
        <w:tc>
          <w:tcPr>
            <w:tcW w:w="1951" w:type="dxa"/>
            <w:tcBorders>
              <w:bottom w:val="nil"/>
            </w:tcBorders>
            <w:shd w:val="clear" w:color="auto" w:fill="auto"/>
          </w:tcPr>
          <w:p w14:paraId="016CB783" w14:textId="77777777" w:rsidR="00115CC2" w:rsidRPr="002D4E3B" w:rsidRDefault="00115CC2" w:rsidP="005942C7">
            <w:pPr>
              <w:keepNext/>
              <w:keepLines/>
              <w:spacing w:after="0"/>
              <w:rPr>
                <w:rFonts w:ascii="Arial" w:hAnsi="Arial"/>
                <w:sz w:val="18"/>
              </w:rPr>
            </w:pPr>
            <w:r w:rsidRPr="002D4E3B">
              <w:rPr>
                <w:rFonts w:ascii="Arial" w:hAnsi="Arial"/>
                <w:position w:val="-12"/>
                <w:sz w:val="18"/>
              </w:rPr>
              <w:object w:dxaOrig="620" w:dyaOrig="380" w14:anchorId="080F03D7">
                <v:shape id="_x0000_i1100" type="#_x0000_t75" style="width:28.05pt;height:14.05pt" o:ole="" fillcolor="window">
                  <v:imagedata r:id="rId46" o:title=""/>
                </v:shape>
                <o:OLEObject Type="Embed" ProgID="Equation.3" ShapeID="_x0000_i1100" DrawAspect="Content" ObjectID="_1698821985" r:id="rId113"/>
              </w:object>
            </w:r>
          </w:p>
        </w:tc>
        <w:tc>
          <w:tcPr>
            <w:tcW w:w="1794" w:type="dxa"/>
            <w:tcBorders>
              <w:bottom w:val="nil"/>
            </w:tcBorders>
            <w:shd w:val="clear" w:color="auto" w:fill="auto"/>
          </w:tcPr>
          <w:p w14:paraId="42C8D2B0" w14:textId="77777777" w:rsidR="00115CC2" w:rsidRPr="002D4E3B" w:rsidRDefault="00115CC2" w:rsidP="005942C7">
            <w:pPr>
              <w:keepNext/>
              <w:keepLines/>
              <w:spacing w:after="0"/>
              <w:jc w:val="center"/>
              <w:rPr>
                <w:rFonts w:ascii="Arial" w:hAnsi="Arial"/>
                <w:sz w:val="18"/>
              </w:rPr>
            </w:pPr>
            <w:r w:rsidRPr="002D4E3B">
              <w:rPr>
                <w:rFonts w:ascii="Arial" w:hAnsi="Arial" w:cs="v4.2.0"/>
                <w:sz w:val="18"/>
              </w:rPr>
              <w:t>dB</w:t>
            </w:r>
          </w:p>
        </w:tc>
        <w:tc>
          <w:tcPr>
            <w:tcW w:w="1418" w:type="dxa"/>
          </w:tcPr>
          <w:p w14:paraId="2D478953" w14:textId="77777777" w:rsidR="00115CC2" w:rsidRPr="002D4E3B" w:rsidRDefault="00115CC2" w:rsidP="005942C7">
            <w:pPr>
              <w:keepNext/>
              <w:keepLines/>
              <w:spacing w:after="0"/>
              <w:jc w:val="center"/>
              <w:rPr>
                <w:rFonts w:ascii="Arial" w:hAnsi="Arial" w:cs="v4.2.0"/>
                <w:sz w:val="18"/>
                <w:lang w:eastAsia="zh-CN"/>
              </w:rPr>
            </w:pPr>
            <w:r w:rsidRPr="002D4E3B">
              <w:rPr>
                <w:rFonts w:ascii="Arial" w:hAnsi="Arial" w:cs="v4.2.0"/>
                <w:sz w:val="18"/>
                <w:lang w:eastAsia="zh-CN"/>
              </w:rPr>
              <w:t>1</w:t>
            </w:r>
          </w:p>
        </w:tc>
        <w:tc>
          <w:tcPr>
            <w:tcW w:w="992" w:type="dxa"/>
            <w:gridSpan w:val="2"/>
            <w:vMerge w:val="restart"/>
          </w:tcPr>
          <w:p w14:paraId="2C6BFCDC" w14:textId="77777777" w:rsidR="00115CC2" w:rsidRPr="002D4E3B" w:rsidDel="004B51DC" w:rsidRDefault="00115CC2" w:rsidP="005942C7">
            <w:pPr>
              <w:keepNext/>
              <w:keepLines/>
              <w:spacing w:after="0"/>
              <w:jc w:val="center"/>
              <w:rPr>
                <w:rFonts w:ascii="Arial" w:hAnsi="Arial"/>
                <w:sz w:val="18"/>
              </w:rPr>
            </w:pPr>
            <w:r w:rsidRPr="002D4E3B">
              <w:rPr>
                <w:rFonts w:ascii="Arial" w:hAnsi="Arial" w:cs="v4.2.0"/>
                <w:sz w:val="18"/>
              </w:rPr>
              <w:t>1.54</w:t>
            </w:r>
          </w:p>
        </w:tc>
        <w:tc>
          <w:tcPr>
            <w:tcW w:w="851" w:type="dxa"/>
            <w:gridSpan w:val="2"/>
            <w:vMerge w:val="restart"/>
          </w:tcPr>
          <w:p w14:paraId="45D0573E" w14:textId="77777777" w:rsidR="00115CC2" w:rsidRPr="002D4E3B" w:rsidDel="004B51DC" w:rsidRDefault="00115CC2" w:rsidP="005942C7">
            <w:pPr>
              <w:keepNext/>
              <w:keepLines/>
              <w:spacing w:after="0"/>
              <w:jc w:val="center"/>
              <w:rPr>
                <w:rFonts w:ascii="Arial" w:hAnsi="Arial"/>
                <w:sz w:val="18"/>
              </w:rPr>
            </w:pPr>
            <w:r w:rsidRPr="002D4E3B">
              <w:rPr>
                <w:rFonts w:ascii="Arial" w:hAnsi="Arial" w:cs="v4.2.0"/>
                <w:sz w:val="18"/>
              </w:rPr>
              <w:t>-infinity</w:t>
            </w:r>
          </w:p>
        </w:tc>
        <w:tc>
          <w:tcPr>
            <w:tcW w:w="899" w:type="dxa"/>
            <w:vMerge w:val="restart"/>
          </w:tcPr>
          <w:p w14:paraId="64AFBEC3" w14:textId="77777777" w:rsidR="00115CC2" w:rsidRPr="002D4E3B" w:rsidDel="004B51DC" w:rsidRDefault="00115CC2" w:rsidP="005942C7">
            <w:pPr>
              <w:keepNext/>
              <w:keepLines/>
              <w:spacing w:after="0"/>
              <w:jc w:val="center"/>
              <w:rPr>
                <w:rFonts w:ascii="Arial" w:hAnsi="Arial"/>
                <w:sz w:val="18"/>
                <w:lang w:eastAsia="zh-CN"/>
              </w:rPr>
            </w:pPr>
            <w:r w:rsidRPr="002D4E3B">
              <w:rPr>
                <w:rFonts w:ascii="Arial" w:hAnsi="Arial" w:cs="v4.2.0"/>
                <w:sz w:val="18"/>
              </w:rPr>
              <w:t>-infinity</w:t>
            </w:r>
          </w:p>
        </w:tc>
        <w:tc>
          <w:tcPr>
            <w:tcW w:w="802" w:type="dxa"/>
            <w:vMerge w:val="restart"/>
          </w:tcPr>
          <w:p w14:paraId="4536257E" w14:textId="77777777" w:rsidR="00115CC2" w:rsidRPr="002D4E3B" w:rsidDel="00B36E6D" w:rsidRDefault="00115CC2" w:rsidP="005942C7">
            <w:pPr>
              <w:keepNext/>
              <w:keepLines/>
              <w:spacing w:after="0"/>
              <w:jc w:val="center"/>
              <w:rPr>
                <w:rFonts w:ascii="Arial" w:hAnsi="Arial"/>
                <w:sz w:val="18"/>
              </w:rPr>
            </w:pPr>
            <w:r w:rsidRPr="002D4E3B">
              <w:rPr>
                <w:rFonts w:ascii="Arial" w:hAnsi="Arial" w:cs="v4.2.0"/>
                <w:sz w:val="18"/>
              </w:rPr>
              <w:t>-3.79</w:t>
            </w:r>
          </w:p>
        </w:tc>
        <w:tc>
          <w:tcPr>
            <w:tcW w:w="850" w:type="dxa"/>
            <w:gridSpan w:val="3"/>
            <w:vMerge w:val="restart"/>
          </w:tcPr>
          <w:p w14:paraId="494926C5" w14:textId="77777777" w:rsidR="00115CC2" w:rsidRPr="002D4E3B" w:rsidDel="004B51DC" w:rsidRDefault="00115CC2" w:rsidP="005942C7">
            <w:pPr>
              <w:keepNext/>
              <w:keepLines/>
              <w:spacing w:after="0"/>
              <w:jc w:val="center"/>
              <w:rPr>
                <w:rFonts w:ascii="Arial" w:hAnsi="Arial"/>
                <w:sz w:val="18"/>
                <w:lang w:eastAsia="zh-CN"/>
              </w:rPr>
            </w:pPr>
            <w:r w:rsidRPr="002D4E3B">
              <w:rPr>
                <w:rFonts w:ascii="Arial" w:hAnsi="Arial"/>
                <w:sz w:val="18"/>
                <w:lang w:eastAsia="zh-CN"/>
              </w:rPr>
              <w:t>4</w:t>
            </w:r>
          </w:p>
        </w:tc>
        <w:tc>
          <w:tcPr>
            <w:tcW w:w="767" w:type="dxa"/>
            <w:vMerge w:val="restart"/>
          </w:tcPr>
          <w:p w14:paraId="16611ECC" w14:textId="77777777" w:rsidR="00115CC2" w:rsidRPr="002D4E3B" w:rsidDel="004B51DC" w:rsidRDefault="00115CC2" w:rsidP="005942C7">
            <w:pPr>
              <w:keepNext/>
              <w:keepLines/>
              <w:spacing w:after="0"/>
              <w:jc w:val="center"/>
              <w:rPr>
                <w:rFonts w:ascii="Arial" w:hAnsi="Arial"/>
                <w:sz w:val="18"/>
              </w:rPr>
            </w:pPr>
            <w:r w:rsidRPr="002D4E3B">
              <w:rPr>
                <w:rFonts w:ascii="Arial" w:hAnsi="Arial" w:cs="v4.2.0"/>
                <w:sz w:val="18"/>
              </w:rPr>
              <w:t>4</w:t>
            </w:r>
          </w:p>
        </w:tc>
      </w:tr>
      <w:tr w:rsidR="00115CC2" w:rsidRPr="002D4E3B" w14:paraId="2498EA84" w14:textId="77777777" w:rsidTr="005942C7">
        <w:trPr>
          <w:cantSplit/>
          <w:trHeight w:val="141"/>
          <w:jc w:val="center"/>
        </w:trPr>
        <w:tc>
          <w:tcPr>
            <w:tcW w:w="1951" w:type="dxa"/>
            <w:tcBorders>
              <w:top w:val="nil"/>
              <w:bottom w:val="nil"/>
            </w:tcBorders>
            <w:shd w:val="clear" w:color="auto" w:fill="auto"/>
          </w:tcPr>
          <w:p w14:paraId="0F9C52DB" w14:textId="77777777" w:rsidR="00115CC2" w:rsidRPr="002D4E3B" w:rsidRDefault="00115CC2" w:rsidP="005942C7">
            <w:pPr>
              <w:keepNext/>
              <w:keepLines/>
              <w:spacing w:after="0"/>
              <w:rPr>
                <w:rFonts w:ascii="Arial" w:hAnsi="Arial"/>
                <w:sz w:val="18"/>
              </w:rPr>
            </w:pPr>
          </w:p>
        </w:tc>
        <w:tc>
          <w:tcPr>
            <w:tcW w:w="1794" w:type="dxa"/>
            <w:tcBorders>
              <w:top w:val="nil"/>
              <w:bottom w:val="nil"/>
            </w:tcBorders>
            <w:shd w:val="clear" w:color="auto" w:fill="auto"/>
          </w:tcPr>
          <w:p w14:paraId="7B234717" w14:textId="77777777" w:rsidR="00115CC2" w:rsidRPr="002D4E3B" w:rsidRDefault="00115CC2" w:rsidP="005942C7">
            <w:pPr>
              <w:keepNext/>
              <w:keepLines/>
              <w:spacing w:after="0"/>
              <w:jc w:val="center"/>
              <w:rPr>
                <w:rFonts w:ascii="Arial" w:hAnsi="Arial" w:cs="v4.2.0"/>
                <w:sz w:val="18"/>
              </w:rPr>
            </w:pPr>
          </w:p>
        </w:tc>
        <w:tc>
          <w:tcPr>
            <w:tcW w:w="1418" w:type="dxa"/>
          </w:tcPr>
          <w:p w14:paraId="136B2BA7" w14:textId="77777777" w:rsidR="00115CC2" w:rsidRPr="002D4E3B" w:rsidRDefault="00115CC2" w:rsidP="005942C7">
            <w:pPr>
              <w:keepNext/>
              <w:keepLines/>
              <w:spacing w:after="0"/>
              <w:jc w:val="center"/>
              <w:rPr>
                <w:rFonts w:ascii="Arial" w:hAnsi="Arial" w:cs="v4.2.0"/>
                <w:sz w:val="18"/>
                <w:lang w:eastAsia="zh-CN"/>
              </w:rPr>
            </w:pPr>
            <w:r w:rsidRPr="002D4E3B">
              <w:rPr>
                <w:rFonts w:ascii="Arial" w:hAnsi="Arial" w:cs="v4.2.0"/>
                <w:sz w:val="18"/>
                <w:lang w:eastAsia="zh-CN"/>
              </w:rPr>
              <w:t>2</w:t>
            </w:r>
          </w:p>
        </w:tc>
        <w:tc>
          <w:tcPr>
            <w:tcW w:w="992" w:type="dxa"/>
            <w:gridSpan w:val="2"/>
            <w:vMerge/>
          </w:tcPr>
          <w:p w14:paraId="11766788" w14:textId="77777777" w:rsidR="00115CC2" w:rsidRPr="002D4E3B" w:rsidRDefault="00115CC2" w:rsidP="005942C7">
            <w:pPr>
              <w:keepNext/>
              <w:keepLines/>
              <w:spacing w:after="0"/>
              <w:jc w:val="center"/>
              <w:rPr>
                <w:rFonts w:ascii="Arial" w:hAnsi="Arial" w:cs="v4.2.0"/>
                <w:sz w:val="18"/>
              </w:rPr>
            </w:pPr>
          </w:p>
        </w:tc>
        <w:tc>
          <w:tcPr>
            <w:tcW w:w="851" w:type="dxa"/>
            <w:gridSpan w:val="2"/>
            <w:vMerge/>
          </w:tcPr>
          <w:p w14:paraId="066E9949" w14:textId="77777777" w:rsidR="00115CC2" w:rsidRPr="002D4E3B" w:rsidRDefault="00115CC2" w:rsidP="005942C7">
            <w:pPr>
              <w:keepNext/>
              <w:keepLines/>
              <w:spacing w:after="0"/>
              <w:jc w:val="center"/>
              <w:rPr>
                <w:rFonts w:ascii="Arial" w:hAnsi="Arial" w:cs="v4.2.0"/>
                <w:sz w:val="18"/>
              </w:rPr>
            </w:pPr>
          </w:p>
        </w:tc>
        <w:tc>
          <w:tcPr>
            <w:tcW w:w="899" w:type="dxa"/>
            <w:vMerge/>
          </w:tcPr>
          <w:p w14:paraId="5BFB46EE" w14:textId="77777777" w:rsidR="00115CC2" w:rsidRPr="002D4E3B" w:rsidRDefault="00115CC2" w:rsidP="005942C7">
            <w:pPr>
              <w:keepNext/>
              <w:keepLines/>
              <w:spacing w:after="0"/>
              <w:jc w:val="center"/>
              <w:rPr>
                <w:rFonts w:ascii="Arial" w:hAnsi="Arial" w:cs="v4.2.0"/>
                <w:sz w:val="18"/>
              </w:rPr>
            </w:pPr>
          </w:p>
        </w:tc>
        <w:tc>
          <w:tcPr>
            <w:tcW w:w="802" w:type="dxa"/>
            <w:vMerge/>
          </w:tcPr>
          <w:p w14:paraId="51DD0841" w14:textId="77777777" w:rsidR="00115CC2" w:rsidRPr="002D4E3B" w:rsidRDefault="00115CC2" w:rsidP="005942C7">
            <w:pPr>
              <w:keepNext/>
              <w:keepLines/>
              <w:spacing w:after="0"/>
              <w:jc w:val="center"/>
              <w:rPr>
                <w:rFonts w:ascii="Arial" w:hAnsi="Arial" w:cs="v4.2.0"/>
                <w:sz w:val="18"/>
              </w:rPr>
            </w:pPr>
          </w:p>
        </w:tc>
        <w:tc>
          <w:tcPr>
            <w:tcW w:w="850" w:type="dxa"/>
            <w:gridSpan w:val="3"/>
            <w:vMerge/>
          </w:tcPr>
          <w:p w14:paraId="27927FC1" w14:textId="77777777" w:rsidR="00115CC2" w:rsidRPr="002D4E3B" w:rsidRDefault="00115CC2" w:rsidP="005942C7">
            <w:pPr>
              <w:keepNext/>
              <w:keepLines/>
              <w:spacing w:after="0"/>
              <w:jc w:val="center"/>
              <w:rPr>
                <w:rFonts w:ascii="Arial" w:hAnsi="Arial" w:cs="v4.2.0"/>
                <w:sz w:val="18"/>
              </w:rPr>
            </w:pPr>
          </w:p>
        </w:tc>
        <w:tc>
          <w:tcPr>
            <w:tcW w:w="767" w:type="dxa"/>
            <w:vMerge/>
          </w:tcPr>
          <w:p w14:paraId="3A3BD64C" w14:textId="77777777" w:rsidR="00115CC2" w:rsidRPr="002D4E3B" w:rsidRDefault="00115CC2" w:rsidP="005942C7">
            <w:pPr>
              <w:keepNext/>
              <w:keepLines/>
              <w:spacing w:after="0"/>
              <w:jc w:val="center"/>
              <w:rPr>
                <w:rFonts w:ascii="Arial" w:hAnsi="Arial" w:cs="v4.2.0"/>
                <w:sz w:val="18"/>
              </w:rPr>
            </w:pPr>
          </w:p>
        </w:tc>
      </w:tr>
      <w:tr w:rsidR="00115CC2" w:rsidRPr="002D4E3B" w14:paraId="4EA63EE5" w14:textId="77777777" w:rsidTr="005942C7">
        <w:trPr>
          <w:cantSplit/>
          <w:trHeight w:val="141"/>
          <w:jc w:val="center"/>
        </w:trPr>
        <w:tc>
          <w:tcPr>
            <w:tcW w:w="1951" w:type="dxa"/>
            <w:tcBorders>
              <w:top w:val="nil"/>
              <w:bottom w:val="single" w:sz="4" w:space="0" w:color="auto"/>
            </w:tcBorders>
            <w:shd w:val="clear" w:color="auto" w:fill="auto"/>
          </w:tcPr>
          <w:p w14:paraId="196999AE" w14:textId="77777777" w:rsidR="00115CC2" w:rsidRPr="002D4E3B" w:rsidRDefault="00115CC2" w:rsidP="005942C7">
            <w:pPr>
              <w:keepNext/>
              <w:keepLines/>
              <w:spacing w:after="0"/>
              <w:rPr>
                <w:rFonts w:ascii="Arial" w:hAnsi="Arial"/>
                <w:sz w:val="18"/>
              </w:rPr>
            </w:pPr>
          </w:p>
        </w:tc>
        <w:tc>
          <w:tcPr>
            <w:tcW w:w="1794" w:type="dxa"/>
            <w:tcBorders>
              <w:top w:val="nil"/>
              <w:bottom w:val="single" w:sz="4" w:space="0" w:color="auto"/>
            </w:tcBorders>
            <w:shd w:val="clear" w:color="auto" w:fill="auto"/>
          </w:tcPr>
          <w:p w14:paraId="033965E2" w14:textId="77777777" w:rsidR="00115CC2" w:rsidRPr="002D4E3B" w:rsidRDefault="00115CC2" w:rsidP="005942C7">
            <w:pPr>
              <w:keepNext/>
              <w:keepLines/>
              <w:spacing w:after="0"/>
              <w:jc w:val="center"/>
              <w:rPr>
                <w:rFonts w:ascii="Arial" w:hAnsi="Arial" w:cs="v4.2.0"/>
                <w:sz w:val="18"/>
              </w:rPr>
            </w:pPr>
          </w:p>
        </w:tc>
        <w:tc>
          <w:tcPr>
            <w:tcW w:w="1418" w:type="dxa"/>
          </w:tcPr>
          <w:p w14:paraId="4C062F05" w14:textId="77777777" w:rsidR="00115CC2" w:rsidRPr="002D4E3B" w:rsidRDefault="00115CC2" w:rsidP="005942C7">
            <w:pPr>
              <w:keepNext/>
              <w:keepLines/>
              <w:spacing w:after="0"/>
              <w:jc w:val="center"/>
              <w:rPr>
                <w:rFonts w:ascii="Arial" w:hAnsi="Arial" w:cs="v4.2.0"/>
                <w:sz w:val="18"/>
                <w:lang w:eastAsia="zh-CN"/>
              </w:rPr>
            </w:pPr>
            <w:r w:rsidRPr="002D4E3B">
              <w:rPr>
                <w:rFonts w:ascii="Arial" w:hAnsi="Arial" w:cs="v4.2.0"/>
                <w:sz w:val="18"/>
                <w:lang w:eastAsia="zh-CN"/>
              </w:rPr>
              <w:t>3</w:t>
            </w:r>
          </w:p>
        </w:tc>
        <w:tc>
          <w:tcPr>
            <w:tcW w:w="992" w:type="dxa"/>
            <w:gridSpan w:val="2"/>
            <w:vMerge/>
          </w:tcPr>
          <w:p w14:paraId="2446BB32" w14:textId="77777777" w:rsidR="00115CC2" w:rsidRPr="002D4E3B" w:rsidRDefault="00115CC2" w:rsidP="005942C7">
            <w:pPr>
              <w:keepNext/>
              <w:keepLines/>
              <w:spacing w:after="0"/>
              <w:jc w:val="center"/>
              <w:rPr>
                <w:rFonts w:ascii="Arial" w:hAnsi="Arial" w:cs="v4.2.0"/>
                <w:sz w:val="18"/>
                <w:lang w:eastAsia="zh-CN"/>
              </w:rPr>
            </w:pPr>
          </w:p>
        </w:tc>
        <w:tc>
          <w:tcPr>
            <w:tcW w:w="851" w:type="dxa"/>
            <w:gridSpan w:val="2"/>
            <w:vMerge/>
          </w:tcPr>
          <w:p w14:paraId="4888389E" w14:textId="77777777" w:rsidR="00115CC2" w:rsidRPr="002D4E3B" w:rsidRDefault="00115CC2" w:rsidP="005942C7">
            <w:pPr>
              <w:keepNext/>
              <w:keepLines/>
              <w:spacing w:after="0"/>
              <w:jc w:val="center"/>
              <w:rPr>
                <w:rFonts w:ascii="Arial" w:hAnsi="Arial" w:cs="v4.2.0"/>
                <w:sz w:val="18"/>
                <w:lang w:eastAsia="zh-CN"/>
              </w:rPr>
            </w:pPr>
          </w:p>
        </w:tc>
        <w:tc>
          <w:tcPr>
            <w:tcW w:w="899" w:type="dxa"/>
            <w:vMerge/>
          </w:tcPr>
          <w:p w14:paraId="2CF0DBDE" w14:textId="77777777" w:rsidR="00115CC2" w:rsidRPr="002D4E3B" w:rsidRDefault="00115CC2" w:rsidP="005942C7">
            <w:pPr>
              <w:keepNext/>
              <w:keepLines/>
              <w:spacing w:after="0"/>
              <w:jc w:val="center"/>
              <w:rPr>
                <w:rFonts w:ascii="Arial" w:hAnsi="Arial" w:cs="v4.2.0"/>
                <w:sz w:val="18"/>
                <w:lang w:eastAsia="zh-CN"/>
              </w:rPr>
            </w:pPr>
          </w:p>
        </w:tc>
        <w:tc>
          <w:tcPr>
            <w:tcW w:w="802" w:type="dxa"/>
            <w:vMerge/>
          </w:tcPr>
          <w:p w14:paraId="2F2F9EA7" w14:textId="77777777" w:rsidR="00115CC2" w:rsidRPr="002D4E3B" w:rsidRDefault="00115CC2" w:rsidP="005942C7">
            <w:pPr>
              <w:keepNext/>
              <w:keepLines/>
              <w:spacing w:after="0"/>
              <w:jc w:val="center"/>
              <w:rPr>
                <w:rFonts w:ascii="Arial" w:hAnsi="Arial" w:cs="v4.2.0"/>
                <w:sz w:val="18"/>
              </w:rPr>
            </w:pPr>
          </w:p>
        </w:tc>
        <w:tc>
          <w:tcPr>
            <w:tcW w:w="850" w:type="dxa"/>
            <w:gridSpan w:val="3"/>
            <w:vMerge/>
          </w:tcPr>
          <w:p w14:paraId="50E63FB0" w14:textId="77777777" w:rsidR="00115CC2" w:rsidRPr="002D4E3B" w:rsidRDefault="00115CC2" w:rsidP="005942C7">
            <w:pPr>
              <w:keepNext/>
              <w:keepLines/>
              <w:spacing w:after="0"/>
              <w:jc w:val="center"/>
              <w:rPr>
                <w:rFonts w:ascii="Arial" w:hAnsi="Arial" w:cs="v4.2.0"/>
                <w:sz w:val="18"/>
              </w:rPr>
            </w:pPr>
          </w:p>
        </w:tc>
        <w:tc>
          <w:tcPr>
            <w:tcW w:w="767" w:type="dxa"/>
            <w:vMerge/>
          </w:tcPr>
          <w:p w14:paraId="2C2626AB" w14:textId="77777777" w:rsidR="00115CC2" w:rsidRPr="002D4E3B" w:rsidRDefault="00115CC2" w:rsidP="005942C7">
            <w:pPr>
              <w:keepNext/>
              <w:keepLines/>
              <w:spacing w:after="0"/>
              <w:jc w:val="center"/>
              <w:rPr>
                <w:rFonts w:ascii="Arial" w:hAnsi="Arial" w:cs="v4.2.0"/>
                <w:sz w:val="18"/>
              </w:rPr>
            </w:pPr>
          </w:p>
        </w:tc>
      </w:tr>
      <w:tr w:rsidR="00115CC2" w:rsidRPr="002D4E3B" w14:paraId="71039C11" w14:textId="77777777" w:rsidTr="005942C7">
        <w:trPr>
          <w:cantSplit/>
          <w:jc w:val="center"/>
        </w:trPr>
        <w:tc>
          <w:tcPr>
            <w:tcW w:w="1951" w:type="dxa"/>
            <w:tcBorders>
              <w:bottom w:val="nil"/>
            </w:tcBorders>
            <w:shd w:val="clear" w:color="auto" w:fill="auto"/>
          </w:tcPr>
          <w:p w14:paraId="5AC7A9B0" w14:textId="77777777" w:rsidR="00115CC2" w:rsidRPr="002D4E3B" w:rsidRDefault="00115CC2" w:rsidP="005942C7">
            <w:pPr>
              <w:keepNext/>
              <w:keepLines/>
              <w:spacing w:after="0"/>
              <w:rPr>
                <w:rFonts w:ascii="Arial" w:hAnsi="Arial"/>
                <w:sz w:val="18"/>
              </w:rPr>
            </w:pPr>
            <w:r w:rsidRPr="002D4E3B">
              <w:rPr>
                <w:rFonts w:ascii="Arial" w:hAnsi="Arial"/>
                <w:position w:val="-12"/>
                <w:sz w:val="18"/>
              </w:rPr>
              <w:object w:dxaOrig="400" w:dyaOrig="360" w14:anchorId="4312FEFC">
                <v:shape id="_x0000_i1101" type="#_x0000_t75" style="width:21.05pt;height:21.05pt" o:ole="" fillcolor="window">
                  <v:imagedata r:id="rId43" o:title=""/>
                </v:shape>
                <o:OLEObject Type="Embed" ProgID="Equation.3" ShapeID="_x0000_i1101" DrawAspect="Content" ObjectID="_1698821986" r:id="rId114"/>
              </w:object>
            </w:r>
            <w:r w:rsidRPr="002D4E3B">
              <w:rPr>
                <w:rFonts w:ascii="Arial" w:hAnsi="Arial"/>
                <w:sz w:val="18"/>
              </w:rPr>
              <w:t xml:space="preserve"> </w:t>
            </w:r>
            <w:r w:rsidRPr="002D4E3B">
              <w:rPr>
                <w:rFonts w:ascii="Arial" w:hAnsi="Arial"/>
                <w:sz w:val="18"/>
                <w:vertAlign w:val="superscript"/>
              </w:rPr>
              <w:t>Note2</w:t>
            </w:r>
          </w:p>
        </w:tc>
        <w:tc>
          <w:tcPr>
            <w:tcW w:w="1794" w:type="dxa"/>
            <w:tcBorders>
              <w:bottom w:val="nil"/>
            </w:tcBorders>
            <w:shd w:val="clear" w:color="auto" w:fill="auto"/>
          </w:tcPr>
          <w:p w14:paraId="38C59E41" w14:textId="77777777" w:rsidR="00115CC2" w:rsidRPr="002D4E3B" w:rsidRDefault="00115CC2" w:rsidP="005942C7">
            <w:pPr>
              <w:keepNext/>
              <w:keepLines/>
              <w:spacing w:after="0"/>
              <w:jc w:val="center"/>
              <w:rPr>
                <w:rFonts w:ascii="Arial" w:hAnsi="Arial"/>
                <w:sz w:val="18"/>
              </w:rPr>
            </w:pPr>
            <w:r w:rsidRPr="002D4E3B">
              <w:rPr>
                <w:rFonts w:ascii="Arial" w:hAnsi="Arial" w:cs="v4.2.0"/>
                <w:sz w:val="18"/>
              </w:rPr>
              <w:t>dBm/SCS</w:t>
            </w:r>
          </w:p>
        </w:tc>
        <w:tc>
          <w:tcPr>
            <w:tcW w:w="1418" w:type="dxa"/>
          </w:tcPr>
          <w:p w14:paraId="1054EAE0" w14:textId="77777777" w:rsidR="00115CC2" w:rsidRPr="002D4E3B" w:rsidRDefault="00115CC2" w:rsidP="005942C7">
            <w:pPr>
              <w:keepNext/>
              <w:keepLines/>
              <w:spacing w:after="0"/>
              <w:jc w:val="center"/>
              <w:rPr>
                <w:rFonts w:ascii="Arial" w:hAnsi="Arial" w:cs="v4.2.0"/>
                <w:sz w:val="18"/>
                <w:lang w:eastAsia="zh-CN"/>
              </w:rPr>
            </w:pPr>
            <w:r w:rsidRPr="002D4E3B">
              <w:rPr>
                <w:rFonts w:ascii="Arial" w:hAnsi="Arial" w:cs="v4.2.0"/>
                <w:sz w:val="18"/>
                <w:lang w:eastAsia="zh-CN"/>
              </w:rPr>
              <w:t>1</w:t>
            </w:r>
          </w:p>
        </w:tc>
        <w:tc>
          <w:tcPr>
            <w:tcW w:w="5161" w:type="dxa"/>
            <w:gridSpan w:val="10"/>
          </w:tcPr>
          <w:p w14:paraId="24C33CE3" w14:textId="77777777" w:rsidR="00115CC2" w:rsidRPr="002D4E3B" w:rsidRDefault="00115CC2" w:rsidP="005942C7">
            <w:pPr>
              <w:keepNext/>
              <w:keepLines/>
              <w:spacing w:after="0"/>
              <w:jc w:val="center"/>
              <w:rPr>
                <w:rFonts w:ascii="Arial" w:hAnsi="Arial"/>
                <w:sz w:val="18"/>
              </w:rPr>
            </w:pPr>
            <w:r w:rsidRPr="002D4E3B">
              <w:rPr>
                <w:rFonts w:ascii="Arial" w:hAnsi="Arial" w:cs="v4.2.0"/>
                <w:sz w:val="18"/>
              </w:rPr>
              <w:t>-98</w:t>
            </w:r>
          </w:p>
        </w:tc>
      </w:tr>
      <w:tr w:rsidR="00115CC2" w:rsidRPr="002D4E3B" w14:paraId="01F03F12" w14:textId="77777777" w:rsidTr="005942C7">
        <w:trPr>
          <w:cantSplit/>
          <w:jc w:val="center"/>
        </w:trPr>
        <w:tc>
          <w:tcPr>
            <w:tcW w:w="1951" w:type="dxa"/>
            <w:tcBorders>
              <w:top w:val="nil"/>
              <w:bottom w:val="nil"/>
            </w:tcBorders>
            <w:shd w:val="clear" w:color="auto" w:fill="auto"/>
          </w:tcPr>
          <w:p w14:paraId="32871C95" w14:textId="77777777" w:rsidR="00115CC2" w:rsidRPr="002D4E3B" w:rsidRDefault="00115CC2" w:rsidP="005942C7">
            <w:pPr>
              <w:keepNext/>
              <w:keepLines/>
              <w:spacing w:after="0"/>
              <w:rPr>
                <w:rFonts w:ascii="Arial" w:hAnsi="Arial"/>
                <w:sz w:val="18"/>
              </w:rPr>
            </w:pPr>
          </w:p>
        </w:tc>
        <w:tc>
          <w:tcPr>
            <w:tcW w:w="1794" w:type="dxa"/>
            <w:tcBorders>
              <w:top w:val="nil"/>
              <w:bottom w:val="nil"/>
            </w:tcBorders>
            <w:shd w:val="clear" w:color="auto" w:fill="auto"/>
          </w:tcPr>
          <w:p w14:paraId="046042E5" w14:textId="77777777" w:rsidR="00115CC2" w:rsidRPr="002D4E3B" w:rsidRDefault="00115CC2" w:rsidP="005942C7">
            <w:pPr>
              <w:keepNext/>
              <w:keepLines/>
              <w:spacing w:after="0"/>
              <w:jc w:val="center"/>
              <w:rPr>
                <w:rFonts w:ascii="Arial" w:hAnsi="Arial" w:cs="v4.2.0"/>
                <w:sz w:val="18"/>
              </w:rPr>
            </w:pPr>
          </w:p>
        </w:tc>
        <w:tc>
          <w:tcPr>
            <w:tcW w:w="1418" w:type="dxa"/>
          </w:tcPr>
          <w:p w14:paraId="7BF2F898" w14:textId="77777777" w:rsidR="00115CC2" w:rsidRPr="002D4E3B" w:rsidRDefault="00115CC2" w:rsidP="005942C7">
            <w:pPr>
              <w:keepNext/>
              <w:keepLines/>
              <w:spacing w:after="0"/>
              <w:jc w:val="center"/>
              <w:rPr>
                <w:rFonts w:ascii="Arial" w:hAnsi="Arial" w:cs="v4.2.0"/>
                <w:sz w:val="18"/>
                <w:lang w:eastAsia="zh-CN"/>
              </w:rPr>
            </w:pPr>
            <w:r w:rsidRPr="002D4E3B">
              <w:rPr>
                <w:rFonts w:ascii="Arial" w:hAnsi="Arial" w:cs="v4.2.0"/>
                <w:sz w:val="18"/>
                <w:lang w:eastAsia="zh-CN"/>
              </w:rPr>
              <w:t>2</w:t>
            </w:r>
          </w:p>
        </w:tc>
        <w:tc>
          <w:tcPr>
            <w:tcW w:w="5161" w:type="dxa"/>
            <w:gridSpan w:val="10"/>
          </w:tcPr>
          <w:p w14:paraId="3337E245" w14:textId="77777777" w:rsidR="00115CC2" w:rsidRPr="002D4E3B" w:rsidRDefault="00115CC2" w:rsidP="005942C7">
            <w:pPr>
              <w:keepNext/>
              <w:keepLines/>
              <w:spacing w:after="0"/>
              <w:jc w:val="center"/>
              <w:rPr>
                <w:rFonts w:ascii="Arial" w:hAnsi="Arial" w:cs="v4.2.0"/>
                <w:sz w:val="18"/>
                <w:lang w:eastAsia="zh-CN"/>
              </w:rPr>
            </w:pPr>
            <w:r w:rsidRPr="002D4E3B">
              <w:rPr>
                <w:rFonts w:ascii="Arial" w:hAnsi="Arial" w:cs="v4.2.0"/>
                <w:sz w:val="18"/>
                <w:lang w:eastAsia="zh-CN"/>
              </w:rPr>
              <w:t>-98</w:t>
            </w:r>
          </w:p>
        </w:tc>
      </w:tr>
      <w:tr w:rsidR="00115CC2" w:rsidRPr="002D4E3B" w14:paraId="00D75F02" w14:textId="77777777" w:rsidTr="005942C7">
        <w:trPr>
          <w:cantSplit/>
          <w:jc w:val="center"/>
        </w:trPr>
        <w:tc>
          <w:tcPr>
            <w:tcW w:w="1951" w:type="dxa"/>
            <w:tcBorders>
              <w:top w:val="nil"/>
              <w:bottom w:val="single" w:sz="4" w:space="0" w:color="auto"/>
            </w:tcBorders>
            <w:shd w:val="clear" w:color="auto" w:fill="auto"/>
          </w:tcPr>
          <w:p w14:paraId="78B04C62" w14:textId="77777777" w:rsidR="00115CC2" w:rsidRPr="002D4E3B" w:rsidRDefault="00115CC2" w:rsidP="005942C7">
            <w:pPr>
              <w:keepNext/>
              <w:keepLines/>
              <w:spacing w:after="0"/>
              <w:rPr>
                <w:rFonts w:ascii="Arial" w:hAnsi="Arial"/>
                <w:sz w:val="18"/>
              </w:rPr>
            </w:pPr>
          </w:p>
        </w:tc>
        <w:tc>
          <w:tcPr>
            <w:tcW w:w="1794" w:type="dxa"/>
            <w:tcBorders>
              <w:top w:val="nil"/>
              <w:bottom w:val="single" w:sz="4" w:space="0" w:color="auto"/>
            </w:tcBorders>
            <w:shd w:val="clear" w:color="auto" w:fill="auto"/>
          </w:tcPr>
          <w:p w14:paraId="1E6F4A4F" w14:textId="77777777" w:rsidR="00115CC2" w:rsidRPr="002D4E3B" w:rsidRDefault="00115CC2" w:rsidP="005942C7">
            <w:pPr>
              <w:keepNext/>
              <w:keepLines/>
              <w:spacing w:after="0"/>
              <w:jc w:val="center"/>
              <w:rPr>
                <w:rFonts w:ascii="Arial" w:hAnsi="Arial" w:cs="v4.2.0"/>
                <w:sz w:val="18"/>
              </w:rPr>
            </w:pPr>
          </w:p>
        </w:tc>
        <w:tc>
          <w:tcPr>
            <w:tcW w:w="1418" w:type="dxa"/>
          </w:tcPr>
          <w:p w14:paraId="2E828919" w14:textId="77777777" w:rsidR="00115CC2" w:rsidRPr="002D4E3B" w:rsidRDefault="00115CC2" w:rsidP="005942C7">
            <w:pPr>
              <w:keepNext/>
              <w:keepLines/>
              <w:spacing w:after="0"/>
              <w:jc w:val="center"/>
              <w:rPr>
                <w:rFonts w:ascii="Arial" w:hAnsi="Arial" w:cs="v4.2.0"/>
                <w:sz w:val="18"/>
                <w:lang w:eastAsia="zh-CN"/>
              </w:rPr>
            </w:pPr>
            <w:r w:rsidRPr="002D4E3B">
              <w:rPr>
                <w:rFonts w:ascii="Arial" w:hAnsi="Arial" w:cs="v4.2.0"/>
                <w:sz w:val="18"/>
                <w:lang w:eastAsia="zh-CN"/>
              </w:rPr>
              <w:t>3</w:t>
            </w:r>
          </w:p>
        </w:tc>
        <w:tc>
          <w:tcPr>
            <w:tcW w:w="5161" w:type="dxa"/>
            <w:gridSpan w:val="10"/>
            <w:tcBorders>
              <w:bottom w:val="single" w:sz="4" w:space="0" w:color="auto"/>
            </w:tcBorders>
          </w:tcPr>
          <w:p w14:paraId="60D25A19" w14:textId="77777777" w:rsidR="00115CC2" w:rsidRPr="002D4E3B" w:rsidRDefault="00115CC2" w:rsidP="005942C7">
            <w:pPr>
              <w:keepNext/>
              <w:keepLines/>
              <w:spacing w:after="0"/>
              <w:jc w:val="center"/>
              <w:rPr>
                <w:rFonts w:ascii="Arial" w:hAnsi="Arial" w:cs="v4.2.0"/>
                <w:sz w:val="18"/>
                <w:lang w:eastAsia="zh-CN"/>
              </w:rPr>
            </w:pPr>
            <w:r w:rsidRPr="002D4E3B">
              <w:rPr>
                <w:rFonts w:ascii="Arial" w:hAnsi="Arial" w:cs="v4.2.0"/>
                <w:sz w:val="18"/>
                <w:lang w:eastAsia="zh-CN"/>
              </w:rPr>
              <w:t>-95</w:t>
            </w:r>
          </w:p>
        </w:tc>
      </w:tr>
      <w:tr w:rsidR="00115CC2" w:rsidRPr="002D4E3B" w14:paraId="4B3CF5B0" w14:textId="77777777" w:rsidTr="005942C7">
        <w:trPr>
          <w:cantSplit/>
          <w:jc w:val="center"/>
        </w:trPr>
        <w:tc>
          <w:tcPr>
            <w:tcW w:w="1951" w:type="dxa"/>
            <w:tcBorders>
              <w:bottom w:val="nil"/>
            </w:tcBorders>
            <w:shd w:val="clear" w:color="auto" w:fill="auto"/>
          </w:tcPr>
          <w:p w14:paraId="61646EBF" w14:textId="77777777" w:rsidR="00115CC2" w:rsidRPr="002D4E3B" w:rsidRDefault="00115CC2" w:rsidP="005942C7">
            <w:pPr>
              <w:keepNext/>
              <w:keepLines/>
              <w:spacing w:after="0"/>
              <w:rPr>
                <w:rFonts w:ascii="Arial" w:hAnsi="Arial"/>
                <w:sz w:val="18"/>
              </w:rPr>
            </w:pPr>
            <w:r w:rsidRPr="002D4E3B">
              <w:rPr>
                <w:rFonts w:ascii="Arial" w:hAnsi="Arial"/>
                <w:position w:val="-12"/>
                <w:sz w:val="18"/>
              </w:rPr>
              <w:object w:dxaOrig="400" w:dyaOrig="360" w14:anchorId="4ACCE602">
                <v:shape id="_x0000_i1102" type="#_x0000_t75" style="width:21.05pt;height:21.05pt" o:ole="" fillcolor="window">
                  <v:imagedata r:id="rId43" o:title=""/>
                </v:shape>
                <o:OLEObject Type="Embed" ProgID="Equation.3" ShapeID="_x0000_i1102" DrawAspect="Content" ObjectID="_1698821987" r:id="rId115"/>
              </w:object>
            </w:r>
            <w:r w:rsidRPr="002D4E3B">
              <w:rPr>
                <w:rFonts w:ascii="Arial" w:hAnsi="Arial"/>
                <w:sz w:val="18"/>
              </w:rPr>
              <w:t xml:space="preserve"> </w:t>
            </w:r>
            <w:r w:rsidRPr="002D4E3B">
              <w:rPr>
                <w:rFonts w:ascii="Arial" w:hAnsi="Arial"/>
                <w:sz w:val="18"/>
                <w:vertAlign w:val="superscript"/>
              </w:rPr>
              <w:t>Note2</w:t>
            </w:r>
          </w:p>
        </w:tc>
        <w:tc>
          <w:tcPr>
            <w:tcW w:w="1794" w:type="dxa"/>
            <w:tcBorders>
              <w:bottom w:val="nil"/>
            </w:tcBorders>
            <w:shd w:val="clear" w:color="auto" w:fill="auto"/>
          </w:tcPr>
          <w:p w14:paraId="64F976DE" w14:textId="77777777" w:rsidR="00115CC2" w:rsidRPr="002D4E3B" w:rsidRDefault="00115CC2" w:rsidP="005942C7">
            <w:pPr>
              <w:keepNext/>
              <w:keepLines/>
              <w:spacing w:after="0"/>
              <w:jc w:val="center"/>
              <w:rPr>
                <w:rFonts w:ascii="Arial" w:hAnsi="Arial"/>
                <w:sz w:val="18"/>
              </w:rPr>
            </w:pPr>
            <w:r w:rsidRPr="002D4E3B">
              <w:rPr>
                <w:rFonts w:ascii="Arial" w:hAnsi="Arial" w:cs="v4.2.0"/>
                <w:sz w:val="18"/>
              </w:rPr>
              <w:t>dBm/15 kHz</w:t>
            </w:r>
          </w:p>
        </w:tc>
        <w:tc>
          <w:tcPr>
            <w:tcW w:w="1418" w:type="dxa"/>
          </w:tcPr>
          <w:p w14:paraId="51521404" w14:textId="77777777" w:rsidR="00115CC2" w:rsidRPr="002D4E3B" w:rsidRDefault="00115CC2" w:rsidP="005942C7">
            <w:pPr>
              <w:keepNext/>
              <w:keepLines/>
              <w:spacing w:after="0"/>
              <w:jc w:val="center"/>
              <w:rPr>
                <w:rFonts w:ascii="Arial" w:hAnsi="Arial" w:cs="v4.2.0"/>
                <w:sz w:val="18"/>
                <w:lang w:eastAsia="zh-CN"/>
              </w:rPr>
            </w:pPr>
            <w:r w:rsidRPr="002D4E3B">
              <w:rPr>
                <w:rFonts w:ascii="Arial" w:hAnsi="Arial" w:cs="v4.2.0"/>
                <w:sz w:val="18"/>
                <w:lang w:eastAsia="zh-CN"/>
              </w:rPr>
              <w:t>1</w:t>
            </w:r>
          </w:p>
        </w:tc>
        <w:tc>
          <w:tcPr>
            <w:tcW w:w="5161" w:type="dxa"/>
            <w:gridSpan w:val="10"/>
            <w:tcBorders>
              <w:bottom w:val="nil"/>
            </w:tcBorders>
            <w:shd w:val="clear" w:color="auto" w:fill="auto"/>
          </w:tcPr>
          <w:p w14:paraId="54D6B079" w14:textId="77777777" w:rsidR="00115CC2" w:rsidRPr="002D4E3B" w:rsidRDefault="00115CC2" w:rsidP="005942C7">
            <w:pPr>
              <w:keepNext/>
              <w:keepLines/>
              <w:spacing w:after="0"/>
              <w:jc w:val="center"/>
              <w:rPr>
                <w:rFonts w:ascii="Arial" w:hAnsi="Arial"/>
                <w:sz w:val="18"/>
              </w:rPr>
            </w:pPr>
            <w:r w:rsidRPr="002D4E3B">
              <w:rPr>
                <w:rFonts w:ascii="Arial" w:hAnsi="Arial" w:cs="v4.2.0"/>
                <w:sz w:val="18"/>
              </w:rPr>
              <w:t>-98</w:t>
            </w:r>
          </w:p>
        </w:tc>
      </w:tr>
      <w:tr w:rsidR="00115CC2" w:rsidRPr="002D4E3B" w14:paraId="1594FA69" w14:textId="77777777" w:rsidTr="005942C7">
        <w:trPr>
          <w:cantSplit/>
          <w:jc w:val="center"/>
        </w:trPr>
        <w:tc>
          <w:tcPr>
            <w:tcW w:w="1951" w:type="dxa"/>
            <w:tcBorders>
              <w:top w:val="nil"/>
              <w:bottom w:val="nil"/>
            </w:tcBorders>
            <w:shd w:val="clear" w:color="auto" w:fill="auto"/>
          </w:tcPr>
          <w:p w14:paraId="7CAA31B5" w14:textId="77777777" w:rsidR="00115CC2" w:rsidRPr="002D4E3B" w:rsidRDefault="00115CC2" w:rsidP="005942C7">
            <w:pPr>
              <w:keepNext/>
              <w:keepLines/>
              <w:spacing w:after="0"/>
              <w:rPr>
                <w:rFonts w:ascii="Arial" w:hAnsi="Arial"/>
                <w:sz w:val="18"/>
              </w:rPr>
            </w:pPr>
          </w:p>
        </w:tc>
        <w:tc>
          <w:tcPr>
            <w:tcW w:w="1794" w:type="dxa"/>
            <w:tcBorders>
              <w:top w:val="nil"/>
              <w:bottom w:val="nil"/>
            </w:tcBorders>
            <w:shd w:val="clear" w:color="auto" w:fill="auto"/>
          </w:tcPr>
          <w:p w14:paraId="2841E59D" w14:textId="77777777" w:rsidR="00115CC2" w:rsidRPr="002D4E3B" w:rsidRDefault="00115CC2" w:rsidP="005942C7">
            <w:pPr>
              <w:keepNext/>
              <w:keepLines/>
              <w:spacing w:after="0"/>
              <w:jc w:val="center"/>
              <w:rPr>
                <w:rFonts w:ascii="Arial" w:hAnsi="Arial" w:cs="v4.2.0"/>
                <w:sz w:val="18"/>
              </w:rPr>
            </w:pPr>
          </w:p>
        </w:tc>
        <w:tc>
          <w:tcPr>
            <w:tcW w:w="1418" w:type="dxa"/>
          </w:tcPr>
          <w:p w14:paraId="0312916E" w14:textId="77777777" w:rsidR="00115CC2" w:rsidRPr="002D4E3B" w:rsidRDefault="00115CC2" w:rsidP="005942C7">
            <w:pPr>
              <w:keepNext/>
              <w:keepLines/>
              <w:spacing w:after="0"/>
              <w:jc w:val="center"/>
              <w:rPr>
                <w:rFonts w:ascii="Arial" w:hAnsi="Arial" w:cs="v4.2.0"/>
                <w:sz w:val="18"/>
                <w:lang w:eastAsia="zh-CN"/>
              </w:rPr>
            </w:pPr>
            <w:r w:rsidRPr="002D4E3B">
              <w:rPr>
                <w:rFonts w:ascii="Arial" w:hAnsi="Arial" w:cs="v4.2.0"/>
                <w:sz w:val="18"/>
                <w:lang w:eastAsia="zh-CN"/>
              </w:rPr>
              <w:t>2</w:t>
            </w:r>
          </w:p>
        </w:tc>
        <w:tc>
          <w:tcPr>
            <w:tcW w:w="5161" w:type="dxa"/>
            <w:gridSpan w:val="10"/>
            <w:tcBorders>
              <w:top w:val="nil"/>
              <w:bottom w:val="nil"/>
            </w:tcBorders>
            <w:shd w:val="clear" w:color="auto" w:fill="auto"/>
          </w:tcPr>
          <w:p w14:paraId="7A61D0D2" w14:textId="77777777" w:rsidR="00115CC2" w:rsidRPr="002D4E3B" w:rsidRDefault="00115CC2" w:rsidP="005942C7">
            <w:pPr>
              <w:keepNext/>
              <w:keepLines/>
              <w:spacing w:after="0"/>
              <w:jc w:val="center"/>
              <w:rPr>
                <w:rFonts w:ascii="Arial" w:hAnsi="Arial" w:cs="v4.2.0"/>
                <w:sz w:val="18"/>
              </w:rPr>
            </w:pPr>
          </w:p>
        </w:tc>
      </w:tr>
      <w:tr w:rsidR="00115CC2" w:rsidRPr="002D4E3B" w14:paraId="55FE7DAC" w14:textId="77777777" w:rsidTr="005942C7">
        <w:trPr>
          <w:cantSplit/>
          <w:jc w:val="center"/>
        </w:trPr>
        <w:tc>
          <w:tcPr>
            <w:tcW w:w="1951" w:type="dxa"/>
            <w:tcBorders>
              <w:top w:val="nil"/>
              <w:bottom w:val="single" w:sz="4" w:space="0" w:color="auto"/>
            </w:tcBorders>
            <w:shd w:val="clear" w:color="auto" w:fill="auto"/>
          </w:tcPr>
          <w:p w14:paraId="0F574AC4" w14:textId="77777777" w:rsidR="00115CC2" w:rsidRPr="002D4E3B" w:rsidRDefault="00115CC2" w:rsidP="005942C7">
            <w:pPr>
              <w:keepNext/>
              <w:keepLines/>
              <w:spacing w:after="0"/>
              <w:rPr>
                <w:rFonts w:ascii="Arial" w:hAnsi="Arial"/>
                <w:sz w:val="18"/>
              </w:rPr>
            </w:pPr>
          </w:p>
        </w:tc>
        <w:tc>
          <w:tcPr>
            <w:tcW w:w="1794" w:type="dxa"/>
            <w:tcBorders>
              <w:top w:val="nil"/>
              <w:bottom w:val="single" w:sz="4" w:space="0" w:color="auto"/>
            </w:tcBorders>
            <w:shd w:val="clear" w:color="auto" w:fill="auto"/>
          </w:tcPr>
          <w:p w14:paraId="22DBF2A8" w14:textId="77777777" w:rsidR="00115CC2" w:rsidRPr="002D4E3B" w:rsidRDefault="00115CC2" w:rsidP="005942C7">
            <w:pPr>
              <w:keepNext/>
              <w:keepLines/>
              <w:spacing w:after="0"/>
              <w:jc w:val="center"/>
              <w:rPr>
                <w:rFonts w:ascii="Arial" w:hAnsi="Arial" w:cs="v4.2.0"/>
                <w:sz w:val="18"/>
              </w:rPr>
            </w:pPr>
          </w:p>
        </w:tc>
        <w:tc>
          <w:tcPr>
            <w:tcW w:w="1418" w:type="dxa"/>
          </w:tcPr>
          <w:p w14:paraId="6AF8EC5F" w14:textId="77777777" w:rsidR="00115CC2" w:rsidRPr="002D4E3B" w:rsidRDefault="00115CC2" w:rsidP="005942C7">
            <w:pPr>
              <w:keepNext/>
              <w:keepLines/>
              <w:spacing w:after="0"/>
              <w:jc w:val="center"/>
              <w:rPr>
                <w:rFonts w:ascii="Arial" w:hAnsi="Arial" w:cs="v4.2.0"/>
                <w:sz w:val="18"/>
                <w:lang w:eastAsia="zh-CN"/>
              </w:rPr>
            </w:pPr>
            <w:r w:rsidRPr="002D4E3B">
              <w:rPr>
                <w:rFonts w:ascii="Arial" w:hAnsi="Arial" w:cs="v4.2.0"/>
                <w:sz w:val="18"/>
                <w:lang w:eastAsia="zh-CN"/>
              </w:rPr>
              <w:t>3</w:t>
            </w:r>
          </w:p>
        </w:tc>
        <w:tc>
          <w:tcPr>
            <w:tcW w:w="5161" w:type="dxa"/>
            <w:gridSpan w:val="10"/>
            <w:tcBorders>
              <w:top w:val="nil"/>
            </w:tcBorders>
            <w:shd w:val="clear" w:color="auto" w:fill="auto"/>
          </w:tcPr>
          <w:p w14:paraId="6A90F471" w14:textId="77777777" w:rsidR="00115CC2" w:rsidRPr="002D4E3B" w:rsidRDefault="00115CC2" w:rsidP="005942C7">
            <w:pPr>
              <w:keepNext/>
              <w:keepLines/>
              <w:spacing w:after="0"/>
              <w:jc w:val="center"/>
              <w:rPr>
                <w:rFonts w:ascii="Arial" w:hAnsi="Arial" w:cs="v4.2.0"/>
                <w:sz w:val="18"/>
              </w:rPr>
            </w:pPr>
          </w:p>
        </w:tc>
      </w:tr>
      <w:tr w:rsidR="00115CC2" w:rsidRPr="002D4E3B" w14:paraId="20E9F078" w14:textId="77777777" w:rsidTr="005942C7">
        <w:trPr>
          <w:cantSplit/>
          <w:jc w:val="center"/>
        </w:trPr>
        <w:tc>
          <w:tcPr>
            <w:tcW w:w="1951" w:type="dxa"/>
            <w:tcBorders>
              <w:bottom w:val="nil"/>
            </w:tcBorders>
            <w:shd w:val="clear" w:color="auto" w:fill="auto"/>
          </w:tcPr>
          <w:p w14:paraId="1F281B89" w14:textId="77777777" w:rsidR="00115CC2" w:rsidRPr="002D4E3B" w:rsidRDefault="00115CC2" w:rsidP="005942C7">
            <w:pPr>
              <w:keepNext/>
              <w:keepLines/>
              <w:spacing w:after="0"/>
              <w:rPr>
                <w:rFonts w:ascii="Arial" w:hAnsi="Arial"/>
                <w:sz w:val="18"/>
              </w:rPr>
            </w:pPr>
            <w:r w:rsidRPr="002D4E3B">
              <w:rPr>
                <w:rFonts w:ascii="Arial" w:hAnsi="Arial"/>
                <w:position w:val="-12"/>
                <w:sz w:val="18"/>
              </w:rPr>
              <w:object w:dxaOrig="800" w:dyaOrig="380" w14:anchorId="31A0BA1D">
                <v:shape id="_x0000_i1103" type="#_x0000_t75" style="width:43.95pt;height:14.05pt" o:ole="" fillcolor="window">
                  <v:imagedata r:id="rId48" o:title=""/>
                </v:shape>
                <o:OLEObject Type="Embed" ProgID="Equation.3" ShapeID="_x0000_i1103" DrawAspect="Content" ObjectID="_1698821988" r:id="rId116"/>
              </w:object>
            </w:r>
          </w:p>
        </w:tc>
        <w:tc>
          <w:tcPr>
            <w:tcW w:w="1794" w:type="dxa"/>
            <w:tcBorders>
              <w:bottom w:val="nil"/>
            </w:tcBorders>
            <w:shd w:val="clear" w:color="auto" w:fill="auto"/>
          </w:tcPr>
          <w:p w14:paraId="60B50765" w14:textId="77777777" w:rsidR="00115CC2" w:rsidRPr="002D4E3B" w:rsidRDefault="00115CC2" w:rsidP="005942C7">
            <w:pPr>
              <w:keepNext/>
              <w:keepLines/>
              <w:spacing w:after="0"/>
              <w:jc w:val="center"/>
              <w:rPr>
                <w:rFonts w:ascii="Arial" w:hAnsi="Arial"/>
                <w:sz w:val="18"/>
              </w:rPr>
            </w:pPr>
            <w:r w:rsidRPr="002D4E3B">
              <w:rPr>
                <w:rFonts w:ascii="Arial" w:hAnsi="Arial" w:cs="v4.2.0"/>
                <w:sz w:val="18"/>
              </w:rPr>
              <w:t>dB</w:t>
            </w:r>
          </w:p>
        </w:tc>
        <w:tc>
          <w:tcPr>
            <w:tcW w:w="1418" w:type="dxa"/>
          </w:tcPr>
          <w:p w14:paraId="1BE9A97A" w14:textId="77777777" w:rsidR="00115CC2" w:rsidRPr="002D4E3B" w:rsidRDefault="00115CC2" w:rsidP="005942C7">
            <w:pPr>
              <w:keepNext/>
              <w:keepLines/>
              <w:spacing w:after="0"/>
              <w:jc w:val="center"/>
              <w:rPr>
                <w:rFonts w:ascii="Arial" w:hAnsi="Arial" w:cs="v4.2.0"/>
                <w:sz w:val="18"/>
                <w:lang w:eastAsia="zh-CN"/>
              </w:rPr>
            </w:pPr>
            <w:r w:rsidRPr="002D4E3B">
              <w:rPr>
                <w:rFonts w:ascii="Arial" w:hAnsi="Arial" w:cs="v4.2.0"/>
                <w:sz w:val="18"/>
                <w:lang w:eastAsia="zh-CN"/>
              </w:rPr>
              <w:t>1</w:t>
            </w:r>
          </w:p>
        </w:tc>
        <w:tc>
          <w:tcPr>
            <w:tcW w:w="992" w:type="dxa"/>
            <w:gridSpan w:val="2"/>
            <w:vMerge w:val="restart"/>
          </w:tcPr>
          <w:p w14:paraId="6E17637E" w14:textId="77777777" w:rsidR="00115CC2" w:rsidRPr="002D4E3B" w:rsidRDefault="00115CC2" w:rsidP="005942C7">
            <w:pPr>
              <w:keepNext/>
              <w:keepLines/>
              <w:spacing w:after="0"/>
              <w:jc w:val="center"/>
              <w:rPr>
                <w:rFonts w:ascii="Arial" w:hAnsi="Arial"/>
                <w:sz w:val="18"/>
              </w:rPr>
            </w:pPr>
            <w:r w:rsidRPr="002D4E3B">
              <w:rPr>
                <w:rFonts w:ascii="Arial" w:hAnsi="Arial" w:cs="v4.2.0"/>
                <w:sz w:val="18"/>
              </w:rPr>
              <w:t>7</w:t>
            </w:r>
          </w:p>
        </w:tc>
        <w:tc>
          <w:tcPr>
            <w:tcW w:w="851" w:type="dxa"/>
            <w:gridSpan w:val="2"/>
            <w:vMerge w:val="restart"/>
          </w:tcPr>
          <w:p w14:paraId="1250BF21" w14:textId="77777777" w:rsidR="00115CC2" w:rsidRPr="002D4E3B" w:rsidRDefault="00115CC2" w:rsidP="005942C7">
            <w:pPr>
              <w:keepNext/>
              <w:keepLines/>
              <w:spacing w:after="0"/>
              <w:jc w:val="center"/>
              <w:rPr>
                <w:rFonts w:ascii="Arial" w:hAnsi="Arial"/>
                <w:sz w:val="18"/>
              </w:rPr>
            </w:pPr>
            <w:r w:rsidRPr="002D4E3B">
              <w:rPr>
                <w:rFonts w:ascii="Arial" w:hAnsi="Arial" w:cs="v4.2.0"/>
                <w:sz w:val="18"/>
              </w:rPr>
              <w:t>-infinity</w:t>
            </w:r>
          </w:p>
        </w:tc>
        <w:tc>
          <w:tcPr>
            <w:tcW w:w="899" w:type="dxa"/>
            <w:vMerge w:val="restart"/>
          </w:tcPr>
          <w:p w14:paraId="3EC10D43" w14:textId="77777777" w:rsidR="00115CC2" w:rsidRPr="002D4E3B" w:rsidRDefault="00115CC2" w:rsidP="005942C7">
            <w:pPr>
              <w:keepNext/>
              <w:keepLines/>
              <w:spacing w:after="0"/>
              <w:jc w:val="center"/>
              <w:rPr>
                <w:rFonts w:ascii="Arial" w:hAnsi="Arial"/>
                <w:sz w:val="18"/>
              </w:rPr>
            </w:pPr>
            <w:r w:rsidRPr="002D4E3B">
              <w:rPr>
                <w:rFonts w:ascii="Arial" w:hAnsi="Arial" w:cs="v4.2.0"/>
                <w:sz w:val="18"/>
              </w:rPr>
              <w:t>-infinity</w:t>
            </w:r>
          </w:p>
        </w:tc>
        <w:tc>
          <w:tcPr>
            <w:tcW w:w="802" w:type="dxa"/>
            <w:vMerge w:val="restart"/>
          </w:tcPr>
          <w:p w14:paraId="0F2686A1" w14:textId="77777777" w:rsidR="00115CC2" w:rsidRPr="002D4E3B" w:rsidRDefault="00115CC2" w:rsidP="005942C7">
            <w:pPr>
              <w:keepNext/>
              <w:keepLines/>
              <w:spacing w:after="0"/>
              <w:jc w:val="center"/>
              <w:rPr>
                <w:rFonts w:ascii="Arial" w:hAnsi="Arial"/>
                <w:sz w:val="18"/>
              </w:rPr>
            </w:pPr>
            <w:r w:rsidRPr="002D4E3B">
              <w:rPr>
                <w:rFonts w:ascii="Arial" w:hAnsi="Arial" w:cs="v4.2.0"/>
                <w:sz w:val="18"/>
              </w:rPr>
              <w:t>4</w:t>
            </w:r>
          </w:p>
        </w:tc>
        <w:tc>
          <w:tcPr>
            <w:tcW w:w="850" w:type="dxa"/>
            <w:gridSpan w:val="3"/>
            <w:vMerge w:val="restart"/>
          </w:tcPr>
          <w:p w14:paraId="5407864F" w14:textId="77777777" w:rsidR="00115CC2" w:rsidRPr="002D4E3B" w:rsidRDefault="00115CC2" w:rsidP="005942C7">
            <w:pPr>
              <w:keepNext/>
              <w:keepLines/>
              <w:spacing w:after="0"/>
              <w:jc w:val="center"/>
              <w:rPr>
                <w:rFonts w:ascii="Arial" w:hAnsi="Arial"/>
                <w:sz w:val="18"/>
              </w:rPr>
            </w:pPr>
            <w:r w:rsidRPr="002D4E3B">
              <w:rPr>
                <w:rFonts w:ascii="Arial" w:hAnsi="Arial"/>
                <w:sz w:val="18"/>
                <w:lang w:eastAsia="zh-CN"/>
              </w:rPr>
              <w:t>4</w:t>
            </w:r>
          </w:p>
        </w:tc>
        <w:tc>
          <w:tcPr>
            <w:tcW w:w="767" w:type="dxa"/>
            <w:vMerge w:val="restart"/>
          </w:tcPr>
          <w:p w14:paraId="3FB86AE7" w14:textId="77777777" w:rsidR="00115CC2" w:rsidRPr="002D4E3B" w:rsidRDefault="00115CC2" w:rsidP="005942C7">
            <w:pPr>
              <w:keepNext/>
              <w:keepLines/>
              <w:spacing w:after="0"/>
              <w:jc w:val="center"/>
              <w:rPr>
                <w:rFonts w:ascii="Arial" w:hAnsi="Arial"/>
                <w:sz w:val="18"/>
              </w:rPr>
            </w:pPr>
            <w:r w:rsidRPr="002D4E3B">
              <w:rPr>
                <w:rFonts w:ascii="Arial" w:hAnsi="Arial" w:cs="v4.2.0"/>
                <w:sz w:val="18"/>
              </w:rPr>
              <w:t>4</w:t>
            </w:r>
          </w:p>
        </w:tc>
      </w:tr>
      <w:tr w:rsidR="00115CC2" w:rsidRPr="002D4E3B" w14:paraId="70FEC4A5" w14:textId="77777777" w:rsidTr="005942C7">
        <w:trPr>
          <w:cantSplit/>
          <w:jc w:val="center"/>
        </w:trPr>
        <w:tc>
          <w:tcPr>
            <w:tcW w:w="1951" w:type="dxa"/>
            <w:tcBorders>
              <w:top w:val="nil"/>
              <w:bottom w:val="nil"/>
            </w:tcBorders>
            <w:shd w:val="clear" w:color="auto" w:fill="auto"/>
          </w:tcPr>
          <w:p w14:paraId="49BAE92F" w14:textId="77777777" w:rsidR="00115CC2" w:rsidRPr="002D4E3B" w:rsidRDefault="00115CC2" w:rsidP="005942C7">
            <w:pPr>
              <w:keepNext/>
              <w:keepLines/>
              <w:spacing w:after="0"/>
              <w:rPr>
                <w:rFonts w:ascii="Arial" w:hAnsi="Arial"/>
                <w:sz w:val="18"/>
              </w:rPr>
            </w:pPr>
          </w:p>
        </w:tc>
        <w:tc>
          <w:tcPr>
            <w:tcW w:w="1794" w:type="dxa"/>
            <w:tcBorders>
              <w:top w:val="nil"/>
              <w:bottom w:val="nil"/>
            </w:tcBorders>
            <w:shd w:val="clear" w:color="auto" w:fill="auto"/>
          </w:tcPr>
          <w:p w14:paraId="229095C1" w14:textId="77777777" w:rsidR="00115CC2" w:rsidRPr="002D4E3B" w:rsidRDefault="00115CC2" w:rsidP="005942C7">
            <w:pPr>
              <w:keepNext/>
              <w:keepLines/>
              <w:spacing w:after="0"/>
              <w:jc w:val="center"/>
              <w:rPr>
                <w:rFonts w:ascii="Arial" w:hAnsi="Arial" w:cs="v4.2.0"/>
                <w:sz w:val="18"/>
              </w:rPr>
            </w:pPr>
          </w:p>
        </w:tc>
        <w:tc>
          <w:tcPr>
            <w:tcW w:w="1418" w:type="dxa"/>
          </w:tcPr>
          <w:p w14:paraId="1FCDD340" w14:textId="77777777" w:rsidR="00115CC2" w:rsidRPr="002D4E3B" w:rsidRDefault="00115CC2" w:rsidP="005942C7">
            <w:pPr>
              <w:keepNext/>
              <w:keepLines/>
              <w:spacing w:after="0"/>
              <w:jc w:val="center"/>
              <w:rPr>
                <w:rFonts w:ascii="Arial" w:hAnsi="Arial" w:cs="v4.2.0"/>
                <w:sz w:val="18"/>
                <w:lang w:eastAsia="zh-CN"/>
              </w:rPr>
            </w:pPr>
            <w:r w:rsidRPr="002D4E3B">
              <w:rPr>
                <w:rFonts w:ascii="Arial" w:hAnsi="Arial" w:cs="v4.2.0"/>
                <w:sz w:val="18"/>
                <w:lang w:eastAsia="zh-CN"/>
              </w:rPr>
              <w:t>2</w:t>
            </w:r>
          </w:p>
        </w:tc>
        <w:tc>
          <w:tcPr>
            <w:tcW w:w="992" w:type="dxa"/>
            <w:gridSpan w:val="2"/>
            <w:vMerge/>
          </w:tcPr>
          <w:p w14:paraId="362DF253" w14:textId="77777777" w:rsidR="00115CC2" w:rsidRPr="002D4E3B" w:rsidRDefault="00115CC2" w:rsidP="005942C7">
            <w:pPr>
              <w:keepNext/>
              <w:keepLines/>
              <w:spacing w:after="0"/>
              <w:jc w:val="center"/>
              <w:rPr>
                <w:rFonts w:ascii="Arial" w:hAnsi="Arial" w:cs="v4.2.0"/>
                <w:sz w:val="18"/>
              </w:rPr>
            </w:pPr>
          </w:p>
        </w:tc>
        <w:tc>
          <w:tcPr>
            <w:tcW w:w="851" w:type="dxa"/>
            <w:gridSpan w:val="2"/>
            <w:vMerge/>
          </w:tcPr>
          <w:p w14:paraId="1BB63D36" w14:textId="77777777" w:rsidR="00115CC2" w:rsidRPr="002D4E3B" w:rsidRDefault="00115CC2" w:rsidP="005942C7">
            <w:pPr>
              <w:keepNext/>
              <w:keepLines/>
              <w:spacing w:after="0"/>
              <w:jc w:val="center"/>
              <w:rPr>
                <w:rFonts w:ascii="Arial" w:hAnsi="Arial" w:cs="v4.2.0"/>
                <w:sz w:val="18"/>
              </w:rPr>
            </w:pPr>
          </w:p>
        </w:tc>
        <w:tc>
          <w:tcPr>
            <w:tcW w:w="899" w:type="dxa"/>
            <w:vMerge/>
          </w:tcPr>
          <w:p w14:paraId="3956F90A" w14:textId="77777777" w:rsidR="00115CC2" w:rsidRPr="002D4E3B" w:rsidRDefault="00115CC2" w:rsidP="005942C7">
            <w:pPr>
              <w:keepNext/>
              <w:keepLines/>
              <w:spacing w:after="0"/>
              <w:jc w:val="center"/>
              <w:rPr>
                <w:rFonts w:ascii="Arial" w:hAnsi="Arial" w:cs="v4.2.0"/>
                <w:sz w:val="18"/>
              </w:rPr>
            </w:pPr>
          </w:p>
        </w:tc>
        <w:tc>
          <w:tcPr>
            <w:tcW w:w="802" w:type="dxa"/>
            <w:vMerge/>
          </w:tcPr>
          <w:p w14:paraId="589CC5DB" w14:textId="77777777" w:rsidR="00115CC2" w:rsidRPr="002D4E3B" w:rsidRDefault="00115CC2" w:rsidP="005942C7">
            <w:pPr>
              <w:keepNext/>
              <w:keepLines/>
              <w:spacing w:after="0"/>
              <w:jc w:val="center"/>
              <w:rPr>
                <w:rFonts w:ascii="Arial" w:hAnsi="Arial" w:cs="v4.2.0"/>
                <w:sz w:val="18"/>
              </w:rPr>
            </w:pPr>
          </w:p>
        </w:tc>
        <w:tc>
          <w:tcPr>
            <w:tcW w:w="850" w:type="dxa"/>
            <w:gridSpan w:val="3"/>
            <w:vMerge/>
          </w:tcPr>
          <w:p w14:paraId="115F3881" w14:textId="77777777" w:rsidR="00115CC2" w:rsidRPr="002D4E3B" w:rsidRDefault="00115CC2" w:rsidP="005942C7">
            <w:pPr>
              <w:keepNext/>
              <w:keepLines/>
              <w:spacing w:after="0"/>
              <w:jc w:val="center"/>
              <w:rPr>
                <w:rFonts w:ascii="Arial" w:hAnsi="Arial" w:cs="v4.2.0"/>
                <w:sz w:val="18"/>
              </w:rPr>
            </w:pPr>
          </w:p>
        </w:tc>
        <w:tc>
          <w:tcPr>
            <w:tcW w:w="767" w:type="dxa"/>
            <w:vMerge/>
          </w:tcPr>
          <w:p w14:paraId="0D076D74" w14:textId="77777777" w:rsidR="00115CC2" w:rsidRPr="002D4E3B" w:rsidRDefault="00115CC2" w:rsidP="005942C7">
            <w:pPr>
              <w:keepNext/>
              <w:keepLines/>
              <w:spacing w:after="0"/>
              <w:jc w:val="center"/>
              <w:rPr>
                <w:rFonts w:ascii="Arial" w:hAnsi="Arial" w:cs="v4.2.0"/>
                <w:sz w:val="18"/>
              </w:rPr>
            </w:pPr>
          </w:p>
        </w:tc>
      </w:tr>
      <w:tr w:rsidR="00115CC2" w:rsidRPr="002D4E3B" w14:paraId="64B0C871" w14:textId="77777777" w:rsidTr="005942C7">
        <w:trPr>
          <w:cantSplit/>
          <w:jc w:val="center"/>
        </w:trPr>
        <w:tc>
          <w:tcPr>
            <w:tcW w:w="1951" w:type="dxa"/>
            <w:tcBorders>
              <w:top w:val="nil"/>
              <w:bottom w:val="single" w:sz="4" w:space="0" w:color="auto"/>
            </w:tcBorders>
            <w:shd w:val="clear" w:color="auto" w:fill="auto"/>
          </w:tcPr>
          <w:p w14:paraId="78CACF0C" w14:textId="77777777" w:rsidR="00115CC2" w:rsidRPr="002D4E3B" w:rsidRDefault="00115CC2" w:rsidP="005942C7">
            <w:pPr>
              <w:keepNext/>
              <w:keepLines/>
              <w:spacing w:after="0"/>
              <w:rPr>
                <w:rFonts w:ascii="Arial" w:hAnsi="Arial"/>
                <w:sz w:val="18"/>
              </w:rPr>
            </w:pPr>
          </w:p>
        </w:tc>
        <w:tc>
          <w:tcPr>
            <w:tcW w:w="1794" w:type="dxa"/>
            <w:tcBorders>
              <w:top w:val="nil"/>
              <w:bottom w:val="single" w:sz="4" w:space="0" w:color="auto"/>
            </w:tcBorders>
            <w:shd w:val="clear" w:color="auto" w:fill="auto"/>
          </w:tcPr>
          <w:p w14:paraId="1775E8C9" w14:textId="77777777" w:rsidR="00115CC2" w:rsidRPr="002D4E3B" w:rsidRDefault="00115CC2" w:rsidP="005942C7">
            <w:pPr>
              <w:keepNext/>
              <w:keepLines/>
              <w:spacing w:after="0"/>
              <w:jc w:val="center"/>
              <w:rPr>
                <w:rFonts w:ascii="Arial" w:hAnsi="Arial" w:cs="v4.2.0"/>
                <w:sz w:val="18"/>
              </w:rPr>
            </w:pPr>
          </w:p>
        </w:tc>
        <w:tc>
          <w:tcPr>
            <w:tcW w:w="1418" w:type="dxa"/>
          </w:tcPr>
          <w:p w14:paraId="21703060" w14:textId="77777777" w:rsidR="00115CC2" w:rsidRPr="002D4E3B" w:rsidRDefault="00115CC2" w:rsidP="005942C7">
            <w:pPr>
              <w:keepNext/>
              <w:keepLines/>
              <w:spacing w:after="0"/>
              <w:jc w:val="center"/>
              <w:rPr>
                <w:rFonts w:ascii="Arial" w:hAnsi="Arial" w:cs="v4.2.0"/>
                <w:sz w:val="18"/>
                <w:lang w:eastAsia="zh-CN"/>
              </w:rPr>
            </w:pPr>
            <w:r w:rsidRPr="002D4E3B">
              <w:rPr>
                <w:rFonts w:ascii="Arial" w:hAnsi="Arial" w:cs="v4.2.0"/>
                <w:sz w:val="18"/>
                <w:lang w:eastAsia="zh-CN"/>
              </w:rPr>
              <w:t>3</w:t>
            </w:r>
          </w:p>
        </w:tc>
        <w:tc>
          <w:tcPr>
            <w:tcW w:w="992" w:type="dxa"/>
            <w:gridSpan w:val="2"/>
            <w:vMerge/>
          </w:tcPr>
          <w:p w14:paraId="67FCA60B" w14:textId="77777777" w:rsidR="00115CC2" w:rsidRPr="002D4E3B" w:rsidRDefault="00115CC2" w:rsidP="005942C7">
            <w:pPr>
              <w:keepNext/>
              <w:keepLines/>
              <w:spacing w:after="0"/>
              <w:jc w:val="center"/>
              <w:rPr>
                <w:rFonts w:ascii="Arial" w:hAnsi="Arial" w:cs="v4.2.0"/>
                <w:sz w:val="18"/>
              </w:rPr>
            </w:pPr>
          </w:p>
        </w:tc>
        <w:tc>
          <w:tcPr>
            <w:tcW w:w="851" w:type="dxa"/>
            <w:gridSpan w:val="2"/>
            <w:vMerge/>
          </w:tcPr>
          <w:p w14:paraId="627AE5A9" w14:textId="77777777" w:rsidR="00115CC2" w:rsidRPr="002D4E3B" w:rsidRDefault="00115CC2" w:rsidP="005942C7">
            <w:pPr>
              <w:keepNext/>
              <w:keepLines/>
              <w:spacing w:after="0"/>
              <w:jc w:val="center"/>
              <w:rPr>
                <w:rFonts w:ascii="Arial" w:hAnsi="Arial" w:cs="v4.2.0"/>
                <w:sz w:val="18"/>
              </w:rPr>
            </w:pPr>
          </w:p>
        </w:tc>
        <w:tc>
          <w:tcPr>
            <w:tcW w:w="899" w:type="dxa"/>
            <w:vMerge/>
          </w:tcPr>
          <w:p w14:paraId="1FC9734A" w14:textId="77777777" w:rsidR="00115CC2" w:rsidRPr="002D4E3B" w:rsidRDefault="00115CC2" w:rsidP="005942C7">
            <w:pPr>
              <w:keepNext/>
              <w:keepLines/>
              <w:spacing w:after="0"/>
              <w:jc w:val="center"/>
              <w:rPr>
                <w:rFonts w:ascii="Arial" w:hAnsi="Arial" w:cs="v4.2.0"/>
                <w:sz w:val="18"/>
              </w:rPr>
            </w:pPr>
          </w:p>
        </w:tc>
        <w:tc>
          <w:tcPr>
            <w:tcW w:w="802" w:type="dxa"/>
            <w:vMerge/>
          </w:tcPr>
          <w:p w14:paraId="0E58B122" w14:textId="77777777" w:rsidR="00115CC2" w:rsidRPr="002D4E3B" w:rsidRDefault="00115CC2" w:rsidP="005942C7">
            <w:pPr>
              <w:keepNext/>
              <w:keepLines/>
              <w:spacing w:after="0"/>
              <w:jc w:val="center"/>
              <w:rPr>
                <w:rFonts w:ascii="Arial" w:hAnsi="Arial" w:cs="v4.2.0"/>
                <w:sz w:val="18"/>
              </w:rPr>
            </w:pPr>
          </w:p>
        </w:tc>
        <w:tc>
          <w:tcPr>
            <w:tcW w:w="850" w:type="dxa"/>
            <w:gridSpan w:val="3"/>
            <w:vMerge/>
          </w:tcPr>
          <w:p w14:paraId="7B901142" w14:textId="77777777" w:rsidR="00115CC2" w:rsidRPr="002D4E3B" w:rsidRDefault="00115CC2" w:rsidP="005942C7">
            <w:pPr>
              <w:keepNext/>
              <w:keepLines/>
              <w:spacing w:after="0"/>
              <w:jc w:val="center"/>
              <w:rPr>
                <w:rFonts w:ascii="Arial" w:hAnsi="Arial" w:cs="v4.2.0"/>
                <w:sz w:val="18"/>
              </w:rPr>
            </w:pPr>
          </w:p>
        </w:tc>
        <w:tc>
          <w:tcPr>
            <w:tcW w:w="767" w:type="dxa"/>
            <w:vMerge/>
          </w:tcPr>
          <w:p w14:paraId="60F2FBBF" w14:textId="77777777" w:rsidR="00115CC2" w:rsidRPr="002D4E3B" w:rsidRDefault="00115CC2" w:rsidP="005942C7">
            <w:pPr>
              <w:keepNext/>
              <w:keepLines/>
              <w:spacing w:after="0"/>
              <w:jc w:val="center"/>
              <w:rPr>
                <w:rFonts w:ascii="Arial" w:hAnsi="Arial" w:cs="v4.2.0"/>
                <w:sz w:val="18"/>
              </w:rPr>
            </w:pPr>
          </w:p>
        </w:tc>
      </w:tr>
      <w:tr w:rsidR="00115CC2" w:rsidRPr="002D4E3B" w14:paraId="54868630" w14:textId="77777777" w:rsidTr="005942C7">
        <w:trPr>
          <w:cantSplit/>
          <w:jc w:val="center"/>
        </w:trPr>
        <w:tc>
          <w:tcPr>
            <w:tcW w:w="1951" w:type="dxa"/>
            <w:tcBorders>
              <w:bottom w:val="nil"/>
            </w:tcBorders>
            <w:shd w:val="clear" w:color="auto" w:fill="auto"/>
          </w:tcPr>
          <w:p w14:paraId="6D069321" w14:textId="77777777" w:rsidR="00115CC2" w:rsidRPr="002D4E3B" w:rsidRDefault="00115CC2" w:rsidP="005942C7">
            <w:pPr>
              <w:keepNext/>
              <w:keepLines/>
              <w:spacing w:after="0"/>
              <w:rPr>
                <w:rFonts w:ascii="Arial" w:hAnsi="Arial"/>
                <w:sz w:val="18"/>
              </w:rPr>
            </w:pPr>
            <w:r w:rsidRPr="002D4E3B">
              <w:rPr>
                <w:rFonts w:ascii="Arial" w:hAnsi="Arial"/>
                <w:sz w:val="18"/>
              </w:rPr>
              <w:t xml:space="preserve">SS-RSRP </w:t>
            </w:r>
            <w:r w:rsidRPr="002D4E3B">
              <w:rPr>
                <w:rFonts w:ascii="Arial" w:hAnsi="Arial"/>
                <w:sz w:val="18"/>
                <w:vertAlign w:val="superscript"/>
              </w:rPr>
              <w:t>Note3</w:t>
            </w:r>
          </w:p>
        </w:tc>
        <w:tc>
          <w:tcPr>
            <w:tcW w:w="1794" w:type="dxa"/>
            <w:tcBorders>
              <w:bottom w:val="nil"/>
            </w:tcBorders>
            <w:shd w:val="clear" w:color="auto" w:fill="auto"/>
          </w:tcPr>
          <w:p w14:paraId="30475166" w14:textId="77777777" w:rsidR="00115CC2" w:rsidRPr="002D4E3B" w:rsidRDefault="00115CC2" w:rsidP="005942C7">
            <w:pPr>
              <w:keepNext/>
              <w:keepLines/>
              <w:spacing w:after="0"/>
              <w:jc w:val="center"/>
              <w:rPr>
                <w:rFonts w:ascii="Arial" w:hAnsi="Arial"/>
                <w:sz w:val="18"/>
              </w:rPr>
            </w:pPr>
            <w:r w:rsidRPr="002D4E3B">
              <w:rPr>
                <w:rFonts w:ascii="Arial" w:hAnsi="Arial" w:cs="v4.2.0"/>
                <w:sz w:val="18"/>
              </w:rPr>
              <w:t>dBm/SCS</w:t>
            </w:r>
          </w:p>
        </w:tc>
        <w:tc>
          <w:tcPr>
            <w:tcW w:w="1418" w:type="dxa"/>
          </w:tcPr>
          <w:p w14:paraId="3B0A8C00" w14:textId="77777777" w:rsidR="00115CC2" w:rsidRPr="002D4E3B" w:rsidRDefault="00115CC2" w:rsidP="005942C7">
            <w:pPr>
              <w:keepNext/>
              <w:keepLines/>
              <w:spacing w:after="0"/>
              <w:jc w:val="center"/>
              <w:rPr>
                <w:rFonts w:ascii="Arial" w:hAnsi="Arial" w:cs="v4.2.0"/>
                <w:sz w:val="18"/>
                <w:lang w:eastAsia="zh-CN"/>
              </w:rPr>
            </w:pPr>
            <w:r w:rsidRPr="002D4E3B">
              <w:rPr>
                <w:rFonts w:ascii="Arial" w:hAnsi="Arial" w:cs="v4.2.0"/>
                <w:sz w:val="18"/>
                <w:lang w:eastAsia="zh-CN"/>
              </w:rPr>
              <w:t>1</w:t>
            </w:r>
          </w:p>
        </w:tc>
        <w:tc>
          <w:tcPr>
            <w:tcW w:w="992" w:type="dxa"/>
            <w:gridSpan w:val="2"/>
          </w:tcPr>
          <w:p w14:paraId="1EA99C97" w14:textId="77777777" w:rsidR="00115CC2" w:rsidRPr="002D4E3B" w:rsidRDefault="00115CC2" w:rsidP="005942C7">
            <w:pPr>
              <w:keepNext/>
              <w:keepLines/>
              <w:spacing w:after="0"/>
              <w:jc w:val="center"/>
              <w:rPr>
                <w:rFonts w:ascii="Arial" w:hAnsi="Arial"/>
                <w:sz w:val="18"/>
              </w:rPr>
            </w:pPr>
            <w:r w:rsidRPr="002D4E3B">
              <w:rPr>
                <w:rFonts w:ascii="Arial" w:hAnsi="Arial" w:cs="v4.2.0"/>
                <w:sz w:val="18"/>
              </w:rPr>
              <w:t>-91</w:t>
            </w:r>
          </w:p>
        </w:tc>
        <w:tc>
          <w:tcPr>
            <w:tcW w:w="851" w:type="dxa"/>
            <w:gridSpan w:val="2"/>
          </w:tcPr>
          <w:p w14:paraId="6BE9165C" w14:textId="77777777" w:rsidR="00115CC2" w:rsidRPr="002D4E3B" w:rsidRDefault="00115CC2" w:rsidP="005942C7">
            <w:pPr>
              <w:keepNext/>
              <w:keepLines/>
              <w:spacing w:after="0"/>
              <w:jc w:val="center"/>
              <w:rPr>
                <w:rFonts w:ascii="Arial" w:hAnsi="Arial"/>
                <w:sz w:val="18"/>
              </w:rPr>
            </w:pPr>
            <w:r w:rsidRPr="002D4E3B">
              <w:rPr>
                <w:rFonts w:ascii="Arial" w:hAnsi="Arial" w:cs="v4.2.0"/>
                <w:sz w:val="18"/>
              </w:rPr>
              <w:t>-infinity</w:t>
            </w:r>
          </w:p>
        </w:tc>
        <w:tc>
          <w:tcPr>
            <w:tcW w:w="899" w:type="dxa"/>
          </w:tcPr>
          <w:p w14:paraId="680BA887" w14:textId="77777777" w:rsidR="00115CC2" w:rsidRPr="002D4E3B" w:rsidRDefault="00115CC2" w:rsidP="005942C7">
            <w:pPr>
              <w:keepNext/>
              <w:keepLines/>
              <w:spacing w:after="0"/>
              <w:jc w:val="center"/>
              <w:rPr>
                <w:rFonts w:ascii="Arial" w:hAnsi="Arial"/>
                <w:sz w:val="18"/>
              </w:rPr>
            </w:pPr>
            <w:r w:rsidRPr="002D4E3B">
              <w:rPr>
                <w:rFonts w:ascii="Arial" w:hAnsi="Arial" w:cs="v4.2.0"/>
                <w:sz w:val="18"/>
              </w:rPr>
              <w:t>-infinity</w:t>
            </w:r>
          </w:p>
        </w:tc>
        <w:tc>
          <w:tcPr>
            <w:tcW w:w="802" w:type="dxa"/>
          </w:tcPr>
          <w:p w14:paraId="224D2C78" w14:textId="77777777" w:rsidR="00115CC2" w:rsidRPr="002D4E3B" w:rsidRDefault="00115CC2" w:rsidP="005942C7">
            <w:pPr>
              <w:keepNext/>
              <w:keepLines/>
              <w:spacing w:after="0"/>
              <w:jc w:val="center"/>
              <w:rPr>
                <w:rFonts w:ascii="Arial" w:hAnsi="Arial"/>
                <w:sz w:val="18"/>
                <w:lang w:eastAsia="zh-CN"/>
              </w:rPr>
            </w:pPr>
            <w:r w:rsidRPr="002D4E3B">
              <w:rPr>
                <w:rFonts w:ascii="Arial" w:hAnsi="Arial"/>
                <w:sz w:val="18"/>
                <w:lang w:eastAsia="zh-CN"/>
              </w:rPr>
              <w:t>-94</w:t>
            </w:r>
          </w:p>
        </w:tc>
        <w:tc>
          <w:tcPr>
            <w:tcW w:w="850" w:type="dxa"/>
            <w:gridSpan w:val="3"/>
          </w:tcPr>
          <w:p w14:paraId="05AFC0E1" w14:textId="77777777" w:rsidR="00115CC2" w:rsidRPr="002D4E3B" w:rsidRDefault="00115CC2" w:rsidP="005942C7">
            <w:pPr>
              <w:keepNext/>
              <w:keepLines/>
              <w:spacing w:after="0"/>
              <w:jc w:val="center"/>
              <w:rPr>
                <w:rFonts w:ascii="Arial" w:hAnsi="Arial"/>
                <w:sz w:val="18"/>
                <w:lang w:eastAsia="zh-CN"/>
              </w:rPr>
            </w:pPr>
            <w:r w:rsidRPr="002D4E3B">
              <w:rPr>
                <w:rFonts w:ascii="Arial" w:hAnsi="Arial"/>
                <w:sz w:val="18"/>
                <w:lang w:eastAsia="zh-CN"/>
              </w:rPr>
              <w:t>-94</w:t>
            </w:r>
          </w:p>
        </w:tc>
        <w:tc>
          <w:tcPr>
            <w:tcW w:w="767" w:type="dxa"/>
          </w:tcPr>
          <w:p w14:paraId="42871D94" w14:textId="77777777" w:rsidR="00115CC2" w:rsidRPr="002D4E3B" w:rsidRDefault="00115CC2" w:rsidP="005942C7">
            <w:pPr>
              <w:keepNext/>
              <w:keepLines/>
              <w:spacing w:after="0"/>
              <w:jc w:val="center"/>
              <w:rPr>
                <w:rFonts w:ascii="Arial" w:hAnsi="Arial"/>
                <w:sz w:val="18"/>
                <w:lang w:eastAsia="zh-CN"/>
              </w:rPr>
            </w:pPr>
            <w:r w:rsidRPr="002D4E3B">
              <w:rPr>
                <w:rFonts w:ascii="Arial" w:hAnsi="Arial"/>
                <w:sz w:val="18"/>
                <w:lang w:eastAsia="zh-CN"/>
              </w:rPr>
              <w:t>-94</w:t>
            </w:r>
          </w:p>
        </w:tc>
      </w:tr>
      <w:tr w:rsidR="00115CC2" w:rsidRPr="002D4E3B" w14:paraId="233E67A2" w14:textId="77777777" w:rsidTr="005942C7">
        <w:trPr>
          <w:cantSplit/>
          <w:jc w:val="center"/>
        </w:trPr>
        <w:tc>
          <w:tcPr>
            <w:tcW w:w="1951" w:type="dxa"/>
            <w:tcBorders>
              <w:top w:val="nil"/>
              <w:bottom w:val="nil"/>
            </w:tcBorders>
            <w:shd w:val="clear" w:color="auto" w:fill="auto"/>
          </w:tcPr>
          <w:p w14:paraId="47D6CDF5" w14:textId="77777777" w:rsidR="00115CC2" w:rsidRPr="002D4E3B" w:rsidRDefault="00115CC2" w:rsidP="005942C7">
            <w:pPr>
              <w:keepNext/>
              <w:keepLines/>
              <w:spacing w:after="0"/>
              <w:rPr>
                <w:rFonts w:ascii="Arial" w:hAnsi="Arial"/>
                <w:sz w:val="18"/>
              </w:rPr>
            </w:pPr>
          </w:p>
        </w:tc>
        <w:tc>
          <w:tcPr>
            <w:tcW w:w="1794" w:type="dxa"/>
            <w:tcBorders>
              <w:top w:val="nil"/>
              <w:bottom w:val="nil"/>
            </w:tcBorders>
            <w:shd w:val="clear" w:color="auto" w:fill="auto"/>
          </w:tcPr>
          <w:p w14:paraId="16A806C6" w14:textId="77777777" w:rsidR="00115CC2" w:rsidRPr="002D4E3B" w:rsidRDefault="00115CC2" w:rsidP="005942C7">
            <w:pPr>
              <w:keepNext/>
              <w:keepLines/>
              <w:spacing w:after="0"/>
              <w:jc w:val="center"/>
              <w:rPr>
                <w:rFonts w:ascii="Arial" w:hAnsi="Arial" w:cs="v4.2.0"/>
                <w:sz w:val="18"/>
              </w:rPr>
            </w:pPr>
          </w:p>
        </w:tc>
        <w:tc>
          <w:tcPr>
            <w:tcW w:w="1418" w:type="dxa"/>
          </w:tcPr>
          <w:p w14:paraId="47189A71" w14:textId="77777777" w:rsidR="00115CC2" w:rsidRPr="002D4E3B" w:rsidRDefault="00115CC2" w:rsidP="005942C7">
            <w:pPr>
              <w:keepNext/>
              <w:keepLines/>
              <w:spacing w:after="0"/>
              <w:jc w:val="center"/>
              <w:rPr>
                <w:rFonts w:ascii="Arial" w:hAnsi="Arial" w:cs="v4.2.0"/>
                <w:sz w:val="18"/>
                <w:lang w:eastAsia="zh-CN"/>
              </w:rPr>
            </w:pPr>
            <w:r w:rsidRPr="002D4E3B">
              <w:rPr>
                <w:rFonts w:ascii="Arial" w:hAnsi="Arial" w:cs="v4.2.0"/>
                <w:sz w:val="18"/>
                <w:lang w:eastAsia="zh-CN"/>
              </w:rPr>
              <w:t>2</w:t>
            </w:r>
          </w:p>
        </w:tc>
        <w:tc>
          <w:tcPr>
            <w:tcW w:w="992" w:type="dxa"/>
            <w:gridSpan w:val="2"/>
          </w:tcPr>
          <w:p w14:paraId="15E9C9F4" w14:textId="77777777" w:rsidR="00115CC2" w:rsidRPr="002D4E3B" w:rsidRDefault="00115CC2" w:rsidP="005942C7">
            <w:pPr>
              <w:keepNext/>
              <w:keepLines/>
              <w:spacing w:after="0"/>
              <w:jc w:val="center"/>
              <w:rPr>
                <w:rFonts w:ascii="Arial" w:hAnsi="Arial" w:cs="v4.2.0"/>
                <w:sz w:val="18"/>
              </w:rPr>
            </w:pPr>
            <w:r w:rsidRPr="002D4E3B">
              <w:rPr>
                <w:rFonts w:ascii="Arial" w:hAnsi="Arial" w:cs="v4.2.0"/>
                <w:sz w:val="18"/>
              </w:rPr>
              <w:t>-91</w:t>
            </w:r>
          </w:p>
        </w:tc>
        <w:tc>
          <w:tcPr>
            <w:tcW w:w="851" w:type="dxa"/>
            <w:gridSpan w:val="2"/>
          </w:tcPr>
          <w:p w14:paraId="44F55481" w14:textId="77777777" w:rsidR="00115CC2" w:rsidRPr="002D4E3B" w:rsidRDefault="00115CC2" w:rsidP="005942C7">
            <w:pPr>
              <w:keepNext/>
              <w:keepLines/>
              <w:spacing w:after="0"/>
              <w:jc w:val="center"/>
              <w:rPr>
                <w:rFonts w:ascii="Arial" w:hAnsi="Arial" w:cs="v4.2.0"/>
                <w:sz w:val="18"/>
              </w:rPr>
            </w:pPr>
            <w:r w:rsidRPr="002D4E3B">
              <w:rPr>
                <w:rFonts w:ascii="Arial" w:hAnsi="Arial" w:cs="v4.2.0"/>
                <w:sz w:val="18"/>
              </w:rPr>
              <w:t>-infinity</w:t>
            </w:r>
          </w:p>
        </w:tc>
        <w:tc>
          <w:tcPr>
            <w:tcW w:w="899" w:type="dxa"/>
          </w:tcPr>
          <w:p w14:paraId="12B7C1EA" w14:textId="77777777" w:rsidR="00115CC2" w:rsidRPr="002D4E3B" w:rsidRDefault="00115CC2" w:rsidP="005942C7">
            <w:pPr>
              <w:keepNext/>
              <w:keepLines/>
              <w:spacing w:after="0"/>
              <w:jc w:val="center"/>
              <w:rPr>
                <w:rFonts w:ascii="Arial" w:hAnsi="Arial" w:cs="v4.2.0"/>
                <w:sz w:val="18"/>
              </w:rPr>
            </w:pPr>
            <w:r w:rsidRPr="002D4E3B">
              <w:rPr>
                <w:rFonts w:ascii="Arial" w:hAnsi="Arial" w:cs="v4.2.0"/>
                <w:sz w:val="18"/>
              </w:rPr>
              <w:t>-infinity</w:t>
            </w:r>
          </w:p>
        </w:tc>
        <w:tc>
          <w:tcPr>
            <w:tcW w:w="802" w:type="dxa"/>
          </w:tcPr>
          <w:p w14:paraId="2E96FAD0" w14:textId="77777777" w:rsidR="00115CC2" w:rsidRPr="002D4E3B" w:rsidRDefault="00115CC2" w:rsidP="005942C7">
            <w:pPr>
              <w:keepNext/>
              <w:keepLines/>
              <w:spacing w:after="0"/>
              <w:jc w:val="center"/>
              <w:rPr>
                <w:rFonts w:ascii="Arial" w:hAnsi="Arial" w:cs="v4.2.0"/>
                <w:sz w:val="18"/>
              </w:rPr>
            </w:pPr>
            <w:r w:rsidRPr="002D4E3B">
              <w:rPr>
                <w:rFonts w:ascii="Arial" w:hAnsi="Arial"/>
                <w:sz w:val="18"/>
                <w:lang w:eastAsia="zh-CN"/>
              </w:rPr>
              <w:t>-94</w:t>
            </w:r>
          </w:p>
        </w:tc>
        <w:tc>
          <w:tcPr>
            <w:tcW w:w="850" w:type="dxa"/>
            <w:gridSpan w:val="3"/>
          </w:tcPr>
          <w:p w14:paraId="7120B801" w14:textId="77777777" w:rsidR="00115CC2" w:rsidRPr="002D4E3B" w:rsidRDefault="00115CC2" w:rsidP="005942C7">
            <w:pPr>
              <w:keepNext/>
              <w:keepLines/>
              <w:spacing w:after="0"/>
              <w:jc w:val="center"/>
              <w:rPr>
                <w:rFonts w:ascii="Arial" w:hAnsi="Arial" w:cs="v4.2.0"/>
                <w:sz w:val="18"/>
              </w:rPr>
            </w:pPr>
            <w:r w:rsidRPr="002D4E3B">
              <w:rPr>
                <w:rFonts w:ascii="Arial" w:hAnsi="Arial"/>
                <w:sz w:val="18"/>
                <w:lang w:eastAsia="zh-CN"/>
              </w:rPr>
              <w:t>-94</w:t>
            </w:r>
          </w:p>
        </w:tc>
        <w:tc>
          <w:tcPr>
            <w:tcW w:w="767" w:type="dxa"/>
          </w:tcPr>
          <w:p w14:paraId="0F3FF248" w14:textId="77777777" w:rsidR="00115CC2" w:rsidRPr="002D4E3B" w:rsidRDefault="00115CC2" w:rsidP="005942C7">
            <w:pPr>
              <w:keepNext/>
              <w:keepLines/>
              <w:spacing w:after="0"/>
              <w:jc w:val="center"/>
              <w:rPr>
                <w:rFonts w:ascii="Arial" w:hAnsi="Arial" w:cs="v4.2.0"/>
                <w:sz w:val="18"/>
              </w:rPr>
            </w:pPr>
            <w:r w:rsidRPr="002D4E3B">
              <w:rPr>
                <w:rFonts w:ascii="Arial" w:hAnsi="Arial"/>
                <w:sz w:val="18"/>
                <w:lang w:eastAsia="zh-CN"/>
              </w:rPr>
              <w:t>-94</w:t>
            </w:r>
          </w:p>
        </w:tc>
      </w:tr>
      <w:tr w:rsidR="00115CC2" w:rsidRPr="002D4E3B" w14:paraId="710C4104" w14:textId="77777777" w:rsidTr="005942C7">
        <w:trPr>
          <w:cantSplit/>
          <w:jc w:val="center"/>
        </w:trPr>
        <w:tc>
          <w:tcPr>
            <w:tcW w:w="1951" w:type="dxa"/>
            <w:tcBorders>
              <w:top w:val="nil"/>
              <w:bottom w:val="single" w:sz="4" w:space="0" w:color="auto"/>
            </w:tcBorders>
            <w:shd w:val="clear" w:color="auto" w:fill="auto"/>
          </w:tcPr>
          <w:p w14:paraId="2C1A8386" w14:textId="77777777" w:rsidR="00115CC2" w:rsidRPr="002D4E3B" w:rsidRDefault="00115CC2" w:rsidP="005942C7">
            <w:pPr>
              <w:keepNext/>
              <w:keepLines/>
              <w:spacing w:after="0"/>
              <w:rPr>
                <w:rFonts w:ascii="Arial" w:hAnsi="Arial"/>
                <w:sz w:val="18"/>
              </w:rPr>
            </w:pPr>
          </w:p>
        </w:tc>
        <w:tc>
          <w:tcPr>
            <w:tcW w:w="1794" w:type="dxa"/>
            <w:tcBorders>
              <w:top w:val="nil"/>
            </w:tcBorders>
            <w:shd w:val="clear" w:color="auto" w:fill="auto"/>
          </w:tcPr>
          <w:p w14:paraId="10348513" w14:textId="77777777" w:rsidR="00115CC2" w:rsidRPr="002D4E3B" w:rsidRDefault="00115CC2" w:rsidP="005942C7">
            <w:pPr>
              <w:keepNext/>
              <w:keepLines/>
              <w:spacing w:after="0"/>
              <w:jc w:val="center"/>
              <w:rPr>
                <w:rFonts w:ascii="Arial" w:hAnsi="Arial" w:cs="v4.2.0"/>
                <w:sz w:val="18"/>
              </w:rPr>
            </w:pPr>
          </w:p>
        </w:tc>
        <w:tc>
          <w:tcPr>
            <w:tcW w:w="1418" w:type="dxa"/>
          </w:tcPr>
          <w:p w14:paraId="49E1D1C4" w14:textId="77777777" w:rsidR="00115CC2" w:rsidRPr="002D4E3B" w:rsidRDefault="00115CC2" w:rsidP="005942C7">
            <w:pPr>
              <w:keepNext/>
              <w:keepLines/>
              <w:spacing w:after="0"/>
              <w:jc w:val="center"/>
              <w:rPr>
                <w:rFonts w:ascii="Arial" w:hAnsi="Arial" w:cs="v4.2.0"/>
                <w:sz w:val="18"/>
                <w:lang w:eastAsia="zh-CN"/>
              </w:rPr>
            </w:pPr>
            <w:r w:rsidRPr="002D4E3B">
              <w:rPr>
                <w:rFonts w:ascii="Arial" w:hAnsi="Arial" w:cs="v4.2.0"/>
                <w:sz w:val="18"/>
                <w:lang w:eastAsia="zh-CN"/>
              </w:rPr>
              <w:t>3</w:t>
            </w:r>
          </w:p>
        </w:tc>
        <w:tc>
          <w:tcPr>
            <w:tcW w:w="992" w:type="dxa"/>
            <w:gridSpan w:val="2"/>
          </w:tcPr>
          <w:p w14:paraId="773917F4" w14:textId="77777777" w:rsidR="00115CC2" w:rsidRPr="002D4E3B" w:rsidRDefault="00115CC2" w:rsidP="005942C7">
            <w:pPr>
              <w:keepNext/>
              <w:keepLines/>
              <w:spacing w:after="0"/>
              <w:jc w:val="center"/>
              <w:rPr>
                <w:rFonts w:ascii="Arial" w:hAnsi="Arial" w:cs="v4.2.0"/>
                <w:sz w:val="18"/>
                <w:lang w:eastAsia="zh-CN"/>
              </w:rPr>
            </w:pPr>
            <w:r w:rsidRPr="002D4E3B">
              <w:rPr>
                <w:rFonts w:ascii="Arial" w:hAnsi="Arial" w:cs="v4.2.0"/>
                <w:sz w:val="18"/>
                <w:lang w:eastAsia="zh-CN"/>
              </w:rPr>
              <w:t>-88</w:t>
            </w:r>
          </w:p>
        </w:tc>
        <w:tc>
          <w:tcPr>
            <w:tcW w:w="851" w:type="dxa"/>
            <w:gridSpan w:val="2"/>
          </w:tcPr>
          <w:p w14:paraId="6458DDFB" w14:textId="77777777" w:rsidR="00115CC2" w:rsidRPr="002D4E3B" w:rsidRDefault="00115CC2" w:rsidP="005942C7">
            <w:pPr>
              <w:keepNext/>
              <w:keepLines/>
              <w:spacing w:after="0"/>
              <w:jc w:val="center"/>
              <w:rPr>
                <w:rFonts w:ascii="Arial" w:hAnsi="Arial" w:cs="v4.2.0"/>
                <w:sz w:val="18"/>
                <w:lang w:eastAsia="zh-CN"/>
              </w:rPr>
            </w:pPr>
            <w:r w:rsidRPr="002D4E3B">
              <w:rPr>
                <w:rFonts w:ascii="Arial" w:hAnsi="Arial" w:cs="v4.2.0"/>
                <w:sz w:val="18"/>
              </w:rPr>
              <w:t>-infinity</w:t>
            </w:r>
          </w:p>
        </w:tc>
        <w:tc>
          <w:tcPr>
            <w:tcW w:w="899" w:type="dxa"/>
          </w:tcPr>
          <w:p w14:paraId="4048C737" w14:textId="77777777" w:rsidR="00115CC2" w:rsidRPr="002D4E3B" w:rsidRDefault="00115CC2" w:rsidP="005942C7">
            <w:pPr>
              <w:keepNext/>
              <w:keepLines/>
              <w:spacing w:after="0"/>
              <w:jc w:val="center"/>
              <w:rPr>
                <w:rFonts w:ascii="Arial" w:hAnsi="Arial" w:cs="v4.2.0"/>
                <w:sz w:val="18"/>
                <w:lang w:eastAsia="zh-CN"/>
              </w:rPr>
            </w:pPr>
            <w:r w:rsidRPr="002D4E3B">
              <w:rPr>
                <w:rFonts w:ascii="Arial" w:hAnsi="Arial" w:cs="v4.2.0"/>
                <w:sz w:val="18"/>
              </w:rPr>
              <w:t>-infinity</w:t>
            </w:r>
          </w:p>
        </w:tc>
        <w:tc>
          <w:tcPr>
            <w:tcW w:w="802" w:type="dxa"/>
          </w:tcPr>
          <w:p w14:paraId="430F6B70" w14:textId="77777777" w:rsidR="00115CC2" w:rsidRPr="002D4E3B" w:rsidRDefault="00115CC2" w:rsidP="005942C7">
            <w:pPr>
              <w:keepNext/>
              <w:keepLines/>
              <w:spacing w:after="0"/>
              <w:jc w:val="center"/>
              <w:rPr>
                <w:rFonts w:ascii="Arial" w:hAnsi="Arial" w:cs="v4.2.0"/>
                <w:sz w:val="18"/>
                <w:lang w:eastAsia="zh-CN"/>
              </w:rPr>
            </w:pPr>
            <w:r w:rsidRPr="002D4E3B">
              <w:rPr>
                <w:rFonts w:ascii="Arial" w:hAnsi="Arial" w:cs="v4.2.0"/>
                <w:sz w:val="18"/>
                <w:lang w:eastAsia="zh-CN"/>
              </w:rPr>
              <w:t>-91</w:t>
            </w:r>
          </w:p>
        </w:tc>
        <w:tc>
          <w:tcPr>
            <w:tcW w:w="850" w:type="dxa"/>
            <w:gridSpan w:val="3"/>
          </w:tcPr>
          <w:p w14:paraId="41997517" w14:textId="77777777" w:rsidR="00115CC2" w:rsidRPr="002D4E3B" w:rsidRDefault="00115CC2" w:rsidP="005942C7">
            <w:pPr>
              <w:keepNext/>
              <w:keepLines/>
              <w:spacing w:after="0"/>
              <w:jc w:val="center"/>
              <w:rPr>
                <w:rFonts w:ascii="Arial" w:hAnsi="Arial" w:cs="v4.2.0"/>
                <w:sz w:val="18"/>
                <w:lang w:eastAsia="zh-CN"/>
              </w:rPr>
            </w:pPr>
            <w:r w:rsidRPr="002D4E3B">
              <w:rPr>
                <w:rFonts w:ascii="Arial" w:hAnsi="Arial" w:cs="v4.2.0"/>
                <w:sz w:val="18"/>
                <w:lang w:eastAsia="zh-CN"/>
              </w:rPr>
              <w:t>-91</w:t>
            </w:r>
          </w:p>
        </w:tc>
        <w:tc>
          <w:tcPr>
            <w:tcW w:w="767" w:type="dxa"/>
          </w:tcPr>
          <w:p w14:paraId="372DBF2F" w14:textId="77777777" w:rsidR="00115CC2" w:rsidRPr="002D4E3B" w:rsidRDefault="00115CC2" w:rsidP="005942C7">
            <w:pPr>
              <w:keepNext/>
              <w:keepLines/>
              <w:spacing w:after="0"/>
              <w:jc w:val="center"/>
              <w:rPr>
                <w:rFonts w:ascii="Arial" w:hAnsi="Arial" w:cs="v4.2.0"/>
                <w:sz w:val="18"/>
                <w:lang w:eastAsia="zh-CN"/>
              </w:rPr>
            </w:pPr>
            <w:r w:rsidRPr="002D4E3B">
              <w:rPr>
                <w:rFonts w:ascii="Arial" w:hAnsi="Arial" w:cs="v4.2.0"/>
                <w:sz w:val="18"/>
                <w:lang w:eastAsia="zh-CN"/>
              </w:rPr>
              <w:t>-91</w:t>
            </w:r>
          </w:p>
        </w:tc>
      </w:tr>
      <w:tr w:rsidR="00115CC2" w:rsidRPr="002D4E3B" w14:paraId="413B2382" w14:textId="77777777" w:rsidTr="005942C7">
        <w:trPr>
          <w:cantSplit/>
          <w:jc w:val="center"/>
        </w:trPr>
        <w:tc>
          <w:tcPr>
            <w:tcW w:w="1951" w:type="dxa"/>
            <w:tcBorders>
              <w:bottom w:val="nil"/>
            </w:tcBorders>
            <w:shd w:val="clear" w:color="auto" w:fill="auto"/>
          </w:tcPr>
          <w:p w14:paraId="7E273993" w14:textId="77777777" w:rsidR="00115CC2" w:rsidRPr="002D4E3B" w:rsidRDefault="00115CC2" w:rsidP="005942C7">
            <w:pPr>
              <w:keepNext/>
              <w:keepLines/>
              <w:spacing w:after="0"/>
              <w:rPr>
                <w:rFonts w:ascii="Arial" w:hAnsi="Arial"/>
                <w:sz w:val="18"/>
              </w:rPr>
            </w:pPr>
            <w:r w:rsidRPr="002D4E3B">
              <w:rPr>
                <w:rFonts w:ascii="Arial" w:hAnsi="Arial"/>
                <w:sz w:val="18"/>
              </w:rPr>
              <w:t>Io</w:t>
            </w:r>
          </w:p>
        </w:tc>
        <w:tc>
          <w:tcPr>
            <w:tcW w:w="1794" w:type="dxa"/>
          </w:tcPr>
          <w:p w14:paraId="41D8B7CF" w14:textId="77777777" w:rsidR="00115CC2" w:rsidRPr="002D4E3B" w:rsidRDefault="00115CC2" w:rsidP="005942C7">
            <w:pPr>
              <w:keepNext/>
              <w:keepLines/>
              <w:spacing w:after="0"/>
              <w:jc w:val="center"/>
              <w:rPr>
                <w:rFonts w:ascii="Arial" w:hAnsi="Arial"/>
                <w:sz w:val="18"/>
              </w:rPr>
            </w:pPr>
            <w:r w:rsidRPr="002D4E3B">
              <w:rPr>
                <w:rFonts w:ascii="Arial" w:hAnsi="Arial" w:cs="v4.2.0"/>
                <w:sz w:val="18"/>
                <w:lang w:eastAsia="zh-CN"/>
              </w:rPr>
              <w:t>dBm/9.36 MHz</w:t>
            </w:r>
          </w:p>
        </w:tc>
        <w:tc>
          <w:tcPr>
            <w:tcW w:w="1418" w:type="dxa"/>
          </w:tcPr>
          <w:p w14:paraId="32106055" w14:textId="77777777" w:rsidR="00115CC2" w:rsidRPr="002D4E3B" w:rsidRDefault="00115CC2" w:rsidP="005942C7">
            <w:pPr>
              <w:keepNext/>
              <w:keepLines/>
              <w:spacing w:after="0"/>
              <w:jc w:val="center"/>
              <w:rPr>
                <w:rFonts w:ascii="Arial" w:hAnsi="Arial" w:cs="v4.2.0"/>
                <w:sz w:val="18"/>
                <w:lang w:eastAsia="zh-CN"/>
              </w:rPr>
            </w:pPr>
            <w:r w:rsidRPr="002D4E3B">
              <w:rPr>
                <w:rFonts w:ascii="Arial" w:hAnsi="Arial" w:cs="v4.2.0"/>
                <w:sz w:val="18"/>
                <w:lang w:eastAsia="zh-CN"/>
              </w:rPr>
              <w:t>1</w:t>
            </w:r>
          </w:p>
        </w:tc>
        <w:tc>
          <w:tcPr>
            <w:tcW w:w="992" w:type="dxa"/>
            <w:gridSpan w:val="2"/>
          </w:tcPr>
          <w:p w14:paraId="394C7871" w14:textId="77777777" w:rsidR="00115CC2" w:rsidRPr="002D4E3B" w:rsidRDefault="00115CC2" w:rsidP="005942C7">
            <w:pPr>
              <w:keepNext/>
              <w:keepLines/>
              <w:spacing w:after="0"/>
              <w:jc w:val="center"/>
              <w:rPr>
                <w:rFonts w:ascii="Arial" w:hAnsi="Arial"/>
                <w:sz w:val="18"/>
                <w:lang w:eastAsia="zh-CN"/>
              </w:rPr>
            </w:pPr>
            <w:r w:rsidRPr="002D4E3B">
              <w:rPr>
                <w:rFonts w:ascii="Arial" w:hAnsi="Arial"/>
                <w:sz w:val="18"/>
                <w:lang w:eastAsia="zh-CN"/>
              </w:rPr>
              <w:t>-60.74</w:t>
            </w:r>
          </w:p>
        </w:tc>
        <w:tc>
          <w:tcPr>
            <w:tcW w:w="851" w:type="dxa"/>
            <w:gridSpan w:val="2"/>
          </w:tcPr>
          <w:p w14:paraId="45B55F8B" w14:textId="77777777" w:rsidR="00115CC2" w:rsidRPr="002D4E3B" w:rsidRDefault="00115CC2" w:rsidP="005942C7">
            <w:pPr>
              <w:keepNext/>
              <w:keepLines/>
              <w:spacing w:after="0"/>
              <w:jc w:val="center"/>
              <w:rPr>
                <w:rFonts w:ascii="Arial" w:hAnsi="Arial"/>
                <w:sz w:val="18"/>
                <w:lang w:eastAsia="zh-CN"/>
              </w:rPr>
            </w:pPr>
            <w:r w:rsidRPr="002D4E3B">
              <w:rPr>
                <w:rFonts w:ascii="Arial" w:hAnsi="Arial" w:cs="v4.2.0"/>
                <w:sz w:val="18"/>
              </w:rPr>
              <w:t>-64.59</w:t>
            </w:r>
          </w:p>
        </w:tc>
        <w:tc>
          <w:tcPr>
            <w:tcW w:w="899" w:type="dxa"/>
          </w:tcPr>
          <w:p w14:paraId="5A1F1ED4" w14:textId="77777777" w:rsidR="00115CC2" w:rsidRPr="002D4E3B" w:rsidRDefault="00115CC2" w:rsidP="005942C7">
            <w:pPr>
              <w:keepNext/>
              <w:keepLines/>
              <w:spacing w:after="0"/>
              <w:jc w:val="center"/>
              <w:rPr>
                <w:rFonts w:ascii="Arial" w:hAnsi="Arial"/>
                <w:sz w:val="18"/>
                <w:lang w:eastAsia="zh-CN"/>
              </w:rPr>
            </w:pPr>
            <w:r w:rsidRPr="002D4E3B">
              <w:rPr>
                <w:rFonts w:ascii="Arial" w:hAnsi="Arial" w:cs="v4.2.0"/>
                <w:sz w:val="18"/>
              </w:rPr>
              <w:t>-64.59</w:t>
            </w:r>
          </w:p>
        </w:tc>
        <w:tc>
          <w:tcPr>
            <w:tcW w:w="802" w:type="dxa"/>
          </w:tcPr>
          <w:p w14:paraId="76EE81DB" w14:textId="77777777" w:rsidR="00115CC2" w:rsidRPr="002D4E3B" w:rsidRDefault="00115CC2" w:rsidP="005942C7">
            <w:pPr>
              <w:keepNext/>
              <w:keepLines/>
              <w:spacing w:after="0"/>
              <w:jc w:val="center"/>
              <w:rPr>
                <w:rFonts w:ascii="Arial" w:hAnsi="Arial"/>
                <w:sz w:val="18"/>
                <w:lang w:eastAsia="zh-CN"/>
              </w:rPr>
            </w:pPr>
            <w:r w:rsidRPr="002D4E3B">
              <w:rPr>
                <w:rFonts w:ascii="Arial" w:hAnsi="Arial"/>
                <w:sz w:val="18"/>
                <w:lang w:eastAsia="zh-CN"/>
              </w:rPr>
              <w:t>-60.74</w:t>
            </w:r>
          </w:p>
        </w:tc>
        <w:tc>
          <w:tcPr>
            <w:tcW w:w="850" w:type="dxa"/>
            <w:gridSpan w:val="3"/>
          </w:tcPr>
          <w:p w14:paraId="36F89C68" w14:textId="77777777" w:rsidR="00115CC2" w:rsidRPr="002D4E3B" w:rsidRDefault="00115CC2" w:rsidP="005942C7">
            <w:pPr>
              <w:keepNext/>
              <w:keepLines/>
              <w:spacing w:after="0"/>
              <w:jc w:val="center"/>
              <w:rPr>
                <w:rFonts w:ascii="Arial" w:hAnsi="Arial"/>
                <w:sz w:val="18"/>
                <w:lang w:eastAsia="zh-CN"/>
              </w:rPr>
            </w:pPr>
            <w:r w:rsidRPr="002D4E3B">
              <w:rPr>
                <w:rFonts w:ascii="Arial" w:hAnsi="Arial"/>
                <w:sz w:val="18"/>
                <w:lang w:eastAsia="zh-CN"/>
              </w:rPr>
              <w:t>-64.59</w:t>
            </w:r>
          </w:p>
        </w:tc>
        <w:tc>
          <w:tcPr>
            <w:tcW w:w="767" w:type="dxa"/>
          </w:tcPr>
          <w:p w14:paraId="7A950058" w14:textId="77777777" w:rsidR="00115CC2" w:rsidRPr="002D4E3B" w:rsidRDefault="00115CC2" w:rsidP="005942C7">
            <w:pPr>
              <w:keepNext/>
              <w:keepLines/>
              <w:spacing w:after="0"/>
              <w:jc w:val="center"/>
              <w:rPr>
                <w:rFonts w:ascii="Arial" w:hAnsi="Arial"/>
                <w:sz w:val="18"/>
                <w:lang w:eastAsia="zh-CN"/>
              </w:rPr>
            </w:pPr>
            <w:r w:rsidRPr="002D4E3B">
              <w:rPr>
                <w:rFonts w:ascii="Arial" w:hAnsi="Arial"/>
                <w:sz w:val="18"/>
                <w:lang w:eastAsia="zh-CN"/>
              </w:rPr>
              <w:t>-64.59</w:t>
            </w:r>
          </w:p>
        </w:tc>
      </w:tr>
      <w:tr w:rsidR="00115CC2" w:rsidRPr="002D4E3B" w14:paraId="4195BECD" w14:textId="77777777" w:rsidTr="005942C7">
        <w:trPr>
          <w:cantSplit/>
          <w:jc w:val="center"/>
        </w:trPr>
        <w:tc>
          <w:tcPr>
            <w:tcW w:w="1951" w:type="dxa"/>
            <w:tcBorders>
              <w:top w:val="nil"/>
              <w:bottom w:val="nil"/>
            </w:tcBorders>
            <w:shd w:val="clear" w:color="auto" w:fill="auto"/>
          </w:tcPr>
          <w:p w14:paraId="14CE0FAA" w14:textId="77777777" w:rsidR="00115CC2" w:rsidRPr="002D4E3B" w:rsidRDefault="00115CC2" w:rsidP="005942C7">
            <w:pPr>
              <w:keepNext/>
              <w:keepLines/>
              <w:spacing w:after="0"/>
              <w:rPr>
                <w:rFonts w:ascii="Arial" w:hAnsi="Arial"/>
                <w:sz w:val="18"/>
              </w:rPr>
            </w:pPr>
          </w:p>
        </w:tc>
        <w:tc>
          <w:tcPr>
            <w:tcW w:w="1794" w:type="dxa"/>
          </w:tcPr>
          <w:p w14:paraId="403BB3A4" w14:textId="77777777" w:rsidR="00115CC2" w:rsidRPr="002D4E3B" w:rsidRDefault="00115CC2" w:rsidP="005942C7">
            <w:pPr>
              <w:keepNext/>
              <w:keepLines/>
              <w:spacing w:after="0"/>
              <w:jc w:val="center"/>
              <w:rPr>
                <w:rFonts w:ascii="Arial" w:hAnsi="Arial" w:cs="v4.2.0"/>
                <w:sz w:val="18"/>
              </w:rPr>
            </w:pPr>
            <w:r w:rsidRPr="002D4E3B">
              <w:rPr>
                <w:rFonts w:ascii="Arial" w:hAnsi="Arial" w:cs="v4.2.0"/>
                <w:sz w:val="18"/>
                <w:lang w:eastAsia="zh-CN"/>
              </w:rPr>
              <w:t>dBm/9.36 MHz</w:t>
            </w:r>
          </w:p>
        </w:tc>
        <w:tc>
          <w:tcPr>
            <w:tcW w:w="1418" w:type="dxa"/>
          </w:tcPr>
          <w:p w14:paraId="4D676DF9" w14:textId="77777777" w:rsidR="00115CC2" w:rsidRPr="002D4E3B" w:rsidRDefault="00115CC2" w:rsidP="005942C7">
            <w:pPr>
              <w:keepNext/>
              <w:keepLines/>
              <w:spacing w:after="0"/>
              <w:jc w:val="center"/>
              <w:rPr>
                <w:rFonts w:ascii="Arial" w:hAnsi="Arial" w:cs="v4.2.0"/>
                <w:sz w:val="18"/>
                <w:lang w:eastAsia="zh-CN"/>
              </w:rPr>
            </w:pPr>
            <w:r w:rsidRPr="002D4E3B">
              <w:rPr>
                <w:rFonts w:ascii="Arial" w:hAnsi="Arial" w:cs="v4.2.0"/>
                <w:sz w:val="18"/>
                <w:lang w:eastAsia="zh-CN"/>
              </w:rPr>
              <w:t>2</w:t>
            </w:r>
          </w:p>
        </w:tc>
        <w:tc>
          <w:tcPr>
            <w:tcW w:w="992" w:type="dxa"/>
            <w:gridSpan w:val="2"/>
          </w:tcPr>
          <w:p w14:paraId="13F2C9AB" w14:textId="77777777" w:rsidR="00115CC2" w:rsidRPr="002D4E3B" w:rsidRDefault="00115CC2" w:rsidP="005942C7">
            <w:pPr>
              <w:keepNext/>
              <w:keepLines/>
              <w:spacing w:after="0"/>
              <w:jc w:val="center"/>
              <w:rPr>
                <w:rFonts w:ascii="Arial" w:hAnsi="Arial" w:cs="v4.2.0"/>
                <w:sz w:val="18"/>
                <w:lang w:eastAsia="zh-CN"/>
              </w:rPr>
            </w:pPr>
            <w:r w:rsidRPr="002D4E3B">
              <w:rPr>
                <w:rFonts w:ascii="Arial" w:hAnsi="Arial" w:cs="v4.2.0"/>
                <w:sz w:val="18"/>
                <w:lang w:eastAsia="zh-CN"/>
              </w:rPr>
              <w:t>-60.74</w:t>
            </w:r>
          </w:p>
        </w:tc>
        <w:tc>
          <w:tcPr>
            <w:tcW w:w="851" w:type="dxa"/>
            <w:gridSpan w:val="2"/>
          </w:tcPr>
          <w:p w14:paraId="642F6149" w14:textId="77777777" w:rsidR="00115CC2" w:rsidRPr="002D4E3B" w:rsidRDefault="00115CC2" w:rsidP="005942C7">
            <w:pPr>
              <w:keepNext/>
              <w:keepLines/>
              <w:spacing w:after="0"/>
              <w:jc w:val="center"/>
              <w:rPr>
                <w:rFonts w:ascii="Arial" w:hAnsi="Arial" w:cs="v4.2.0"/>
                <w:sz w:val="18"/>
              </w:rPr>
            </w:pPr>
            <w:r w:rsidRPr="002D4E3B">
              <w:rPr>
                <w:rFonts w:ascii="Arial" w:hAnsi="Arial" w:cs="v4.2.0"/>
                <w:sz w:val="18"/>
              </w:rPr>
              <w:t>-64.59</w:t>
            </w:r>
          </w:p>
        </w:tc>
        <w:tc>
          <w:tcPr>
            <w:tcW w:w="899" w:type="dxa"/>
          </w:tcPr>
          <w:p w14:paraId="08B42841" w14:textId="77777777" w:rsidR="00115CC2" w:rsidRPr="002D4E3B" w:rsidRDefault="00115CC2" w:rsidP="005942C7">
            <w:pPr>
              <w:keepNext/>
              <w:keepLines/>
              <w:spacing w:after="0"/>
              <w:jc w:val="center"/>
              <w:rPr>
                <w:rFonts w:ascii="Arial" w:hAnsi="Arial" w:cs="v4.2.0"/>
                <w:sz w:val="18"/>
              </w:rPr>
            </w:pPr>
            <w:r w:rsidRPr="002D4E3B">
              <w:rPr>
                <w:rFonts w:ascii="Arial" w:hAnsi="Arial" w:cs="v4.2.0"/>
                <w:sz w:val="18"/>
              </w:rPr>
              <w:t>-64.59</w:t>
            </w:r>
          </w:p>
        </w:tc>
        <w:tc>
          <w:tcPr>
            <w:tcW w:w="802" w:type="dxa"/>
          </w:tcPr>
          <w:p w14:paraId="02790D53" w14:textId="77777777" w:rsidR="00115CC2" w:rsidRPr="002D4E3B" w:rsidRDefault="00115CC2" w:rsidP="005942C7">
            <w:pPr>
              <w:keepNext/>
              <w:keepLines/>
              <w:spacing w:after="0"/>
              <w:jc w:val="center"/>
              <w:rPr>
                <w:rFonts w:ascii="Arial" w:hAnsi="Arial" w:cs="v4.2.0"/>
                <w:sz w:val="18"/>
              </w:rPr>
            </w:pPr>
            <w:r w:rsidRPr="002D4E3B">
              <w:rPr>
                <w:rFonts w:ascii="Arial" w:hAnsi="Arial" w:cs="v4.2.0"/>
                <w:sz w:val="18"/>
                <w:lang w:eastAsia="zh-CN"/>
              </w:rPr>
              <w:t>-60.74</w:t>
            </w:r>
          </w:p>
        </w:tc>
        <w:tc>
          <w:tcPr>
            <w:tcW w:w="850" w:type="dxa"/>
            <w:gridSpan w:val="3"/>
          </w:tcPr>
          <w:p w14:paraId="7900D61B" w14:textId="77777777" w:rsidR="00115CC2" w:rsidRPr="002D4E3B" w:rsidRDefault="00115CC2" w:rsidP="005942C7">
            <w:pPr>
              <w:keepNext/>
              <w:keepLines/>
              <w:spacing w:after="0"/>
              <w:jc w:val="center"/>
              <w:rPr>
                <w:rFonts w:ascii="Arial" w:hAnsi="Arial" w:cs="v4.2.0"/>
                <w:sz w:val="18"/>
              </w:rPr>
            </w:pPr>
            <w:r w:rsidRPr="002D4E3B">
              <w:rPr>
                <w:rFonts w:ascii="Arial" w:hAnsi="Arial"/>
                <w:sz w:val="18"/>
                <w:lang w:eastAsia="zh-CN"/>
              </w:rPr>
              <w:t>-64.59</w:t>
            </w:r>
          </w:p>
        </w:tc>
        <w:tc>
          <w:tcPr>
            <w:tcW w:w="767" w:type="dxa"/>
          </w:tcPr>
          <w:p w14:paraId="3022C96A" w14:textId="77777777" w:rsidR="00115CC2" w:rsidRPr="002D4E3B" w:rsidRDefault="00115CC2" w:rsidP="005942C7">
            <w:pPr>
              <w:keepNext/>
              <w:keepLines/>
              <w:spacing w:after="0"/>
              <w:jc w:val="center"/>
              <w:rPr>
                <w:rFonts w:ascii="Arial" w:hAnsi="Arial" w:cs="v4.2.0"/>
                <w:sz w:val="18"/>
              </w:rPr>
            </w:pPr>
            <w:r w:rsidRPr="002D4E3B">
              <w:rPr>
                <w:rFonts w:ascii="Arial" w:hAnsi="Arial"/>
                <w:sz w:val="18"/>
                <w:lang w:eastAsia="zh-CN"/>
              </w:rPr>
              <w:t>-64.59</w:t>
            </w:r>
          </w:p>
        </w:tc>
      </w:tr>
      <w:tr w:rsidR="00115CC2" w:rsidRPr="002D4E3B" w14:paraId="23E99156" w14:textId="77777777" w:rsidTr="005942C7">
        <w:trPr>
          <w:cantSplit/>
          <w:jc w:val="center"/>
        </w:trPr>
        <w:tc>
          <w:tcPr>
            <w:tcW w:w="1951" w:type="dxa"/>
            <w:tcBorders>
              <w:top w:val="nil"/>
            </w:tcBorders>
            <w:shd w:val="clear" w:color="auto" w:fill="auto"/>
          </w:tcPr>
          <w:p w14:paraId="28C58967" w14:textId="77777777" w:rsidR="00115CC2" w:rsidRPr="002D4E3B" w:rsidRDefault="00115CC2" w:rsidP="005942C7">
            <w:pPr>
              <w:keepNext/>
              <w:keepLines/>
              <w:spacing w:after="0"/>
              <w:rPr>
                <w:rFonts w:ascii="Arial" w:hAnsi="Arial"/>
                <w:sz w:val="18"/>
              </w:rPr>
            </w:pPr>
          </w:p>
        </w:tc>
        <w:tc>
          <w:tcPr>
            <w:tcW w:w="1794" w:type="dxa"/>
          </w:tcPr>
          <w:p w14:paraId="3D350078" w14:textId="77777777" w:rsidR="00115CC2" w:rsidRPr="002D4E3B" w:rsidRDefault="00115CC2" w:rsidP="005942C7">
            <w:pPr>
              <w:keepNext/>
              <w:keepLines/>
              <w:spacing w:after="0"/>
              <w:jc w:val="center"/>
              <w:rPr>
                <w:rFonts w:ascii="Arial" w:hAnsi="Arial" w:cs="v4.2.0"/>
                <w:sz w:val="18"/>
              </w:rPr>
            </w:pPr>
            <w:r w:rsidRPr="002D4E3B">
              <w:rPr>
                <w:rFonts w:ascii="Arial" w:hAnsi="Arial" w:cs="v4.2.0"/>
                <w:sz w:val="18"/>
                <w:lang w:eastAsia="zh-CN"/>
              </w:rPr>
              <w:t>dBm/38.16 MHz</w:t>
            </w:r>
          </w:p>
        </w:tc>
        <w:tc>
          <w:tcPr>
            <w:tcW w:w="1418" w:type="dxa"/>
          </w:tcPr>
          <w:p w14:paraId="355FE372" w14:textId="77777777" w:rsidR="00115CC2" w:rsidRPr="002D4E3B" w:rsidRDefault="00115CC2" w:rsidP="005942C7">
            <w:pPr>
              <w:keepNext/>
              <w:keepLines/>
              <w:spacing w:after="0"/>
              <w:jc w:val="center"/>
              <w:rPr>
                <w:rFonts w:ascii="Arial" w:hAnsi="Arial" w:cs="v4.2.0"/>
                <w:sz w:val="18"/>
                <w:lang w:eastAsia="zh-CN"/>
              </w:rPr>
            </w:pPr>
            <w:r w:rsidRPr="002D4E3B">
              <w:rPr>
                <w:rFonts w:ascii="Arial" w:hAnsi="Arial" w:cs="v4.2.0"/>
                <w:sz w:val="18"/>
                <w:lang w:eastAsia="zh-CN"/>
              </w:rPr>
              <w:t>3</w:t>
            </w:r>
          </w:p>
        </w:tc>
        <w:tc>
          <w:tcPr>
            <w:tcW w:w="992" w:type="dxa"/>
            <w:gridSpan w:val="2"/>
          </w:tcPr>
          <w:p w14:paraId="3AA55CD0" w14:textId="77777777" w:rsidR="00115CC2" w:rsidRPr="002D4E3B" w:rsidRDefault="00115CC2" w:rsidP="005942C7">
            <w:pPr>
              <w:keepNext/>
              <w:keepLines/>
              <w:spacing w:after="0"/>
              <w:jc w:val="center"/>
              <w:rPr>
                <w:rFonts w:ascii="Arial" w:hAnsi="Arial" w:cs="v4.2.0"/>
                <w:sz w:val="18"/>
                <w:lang w:eastAsia="zh-CN"/>
              </w:rPr>
            </w:pPr>
            <w:r w:rsidRPr="002D4E3B">
              <w:rPr>
                <w:rFonts w:ascii="Arial" w:hAnsi="Arial" w:cs="v4.2.0"/>
                <w:sz w:val="18"/>
                <w:lang w:eastAsia="zh-CN"/>
              </w:rPr>
              <w:t>-54.65</w:t>
            </w:r>
          </w:p>
        </w:tc>
        <w:tc>
          <w:tcPr>
            <w:tcW w:w="851" w:type="dxa"/>
            <w:gridSpan w:val="2"/>
          </w:tcPr>
          <w:p w14:paraId="74E66D94" w14:textId="77777777" w:rsidR="00115CC2" w:rsidRPr="002D4E3B" w:rsidRDefault="00115CC2" w:rsidP="005942C7">
            <w:pPr>
              <w:keepNext/>
              <w:keepLines/>
              <w:spacing w:after="0"/>
              <w:jc w:val="center"/>
              <w:rPr>
                <w:rFonts w:ascii="Arial" w:hAnsi="Arial" w:cs="v4.2.0"/>
                <w:sz w:val="18"/>
                <w:lang w:eastAsia="zh-CN"/>
              </w:rPr>
            </w:pPr>
            <w:r w:rsidRPr="002D4E3B">
              <w:rPr>
                <w:rFonts w:ascii="Arial" w:hAnsi="Arial" w:cs="v4.2.0"/>
                <w:sz w:val="18"/>
              </w:rPr>
              <w:t>-58.50</w:t>
            </w:r>
          </w:p>
        </w:tc>
        <w:tc>
          <w:tcPr>
            <w:tcW w:w="899" w:type="dxa"/>
          </w:tcPr>
          <w:p w14:paraId="4706B4AF" w14:textId="77777777" w:rsidR="00115CC2" w:rsidRPr="002D4E3B" w:rsidRDefault="00115CC2" w:rsidP="005942C7">
            <w:pPr>
              <w:keepNext/>
              <w:keepLines/>
              <w:spacing w:after="0"/>
              <w:jc w:val="center"/>
              <w:rPr>
                <w:rFonts w:ascii="Arial" w:hAnsi="Arial" w:cs="v4.2.0"/>
                <w:sz w:val="18"/>
                <w:lang w:eastAsia="zh-CN"/>
              </w:rPr>
            </w:pPr>
            <w:r w:rsidRPr="002D4E3B">
              <w:rPr>
                <w:rFonts w:ascii="Arial" w:hAnsi="Arial" w:cs="v4.2.0"/>
                <w:sz w:val="18"/>
              </w:rPr>
              <w:t>-58.50</w:t>
            </w:r>
          </w:p>
        </w:tc>
        <w:tc>
          <w:tcPr>
            <w:tcW w:w="802" w:type="dxa"/>
          </w:tcPr>
          <w:p w14:paraId="674E8965" w14:textId="77777777" w:rsidR="00115CC2" w:rsidRPr="002D4E3B" w:rsidRDefault="00115CC2" w:rsidP="005942C7">
            <w:pPr>
              <w:keepNext/>
              <w:keepLines/>
              <w:spacing w:after="0"/>
              <w:jc w:val="center"/>
              <w:rPr>
                <w:rFonts w:ascii="Arial" w:hAnsi="Arial" w:cs="v4.2.0"/>
                <w:sz w:val="18"/>
                <w:lang w:eastAsia="zh-CN"/>
              </w:rPr>
            </w:pPr>
            <w:r w:rsidRPr="002D4E3B">
              <w:rPr>
                <w:rFonts w:ascii="Arial" w:hAnsi="Arial" w:cs="v4.2.0"/>
                <w:sz w:val="18"/>
                <w:lang w:eastAsia="zh-CN"/>
              </w:rPr>
              <w:t>-54.65</w:t>
            </w:r>
          </w:p>
        </w:tc>
        <w:tc>
          <w:tcPr>
            <w:tcW w:w="850" w:type="dxa"/>
            <w:gridSpan w:val="3"/>
          </w:tcPr>
          <w:p w14:paraId="4AF9D024" w14:textId="77777777" w:rsidR="00115CC2" w:rsidRPr="002D4E3B" w:rsidRDefault="00115CC2" w:rsidP="005942C7">
            <w:pPr>
              <w:keepNext/>
              <w:keepLines/>
              <w:spacing w:after="0"/>
              <w:jc w:val="center"/>
              <w:rPr>
                <w:rFonts w:ascii="Arial" w:hAnsi="Arial" w:cs="v4.2.0"/>
                <w:sz w:val="18"/>
                <w:lang w:eastAsia="zh-CN"/>
              </w:rPr>
            </w:pPr>
            <w:r w:rsidRPr="002D4E3B">
              <w:rPr>
                <w:rFonts w:ascii="Arial" w:hAnsi="Arial" w:cs="v4.2.0"/>
                <w:sz w:val="18"/>
                <w:lang w:eastAsia="zh-CN"/>
              </w:rPr>
              <w:t>-58.50</w:t>
            </w:r>
          </w:p>
        </w:tc>
        <w:tc>
          <w:tcPr>
            <w:tcW w:w="767" w:type="dxa"/>
          </w:tcPr>
          <w:p w14:paraId="6CB2D6DB" w14:textId="77777777" w:rsidR="00115CC2" w:rsidRPr="002D4E3B" w:rsidRDefault="00115CC2" w:rsidP="005942C7">
            <w:pPr>
              <w:keepNext/>
              <w:keepLines/>
              <w:spacing w:after="0"/>
              <w:jc w:val="center"/>
              <w:rPr>
                <w:rFonts w:ascii="Arial" w:hAnsi="Arial" w:cs="v4.2.0"/>
                <w:sz w:val="18"/>
                <w:lang w:eastAsia="zh-CN"/>
              </w:rPr>
            </w:pPr>
            <w:r w:rsidRPr="002D4E3B">
              <w:rPr>
                <w:rFonts w:ascii="Arial" w:hAnsi="Arial" w:cs="v4.2.0"/>
                <w:sz w:val="18"/>
                <w:lang w:eastAsia="zh-CN"/>
              </w:rPr>
              <w:t>-58.50</w:t>
            </w:r>
          </w:p>
        </w:tc>
      </w:tr>
      <w:tr w:rsidR="00115CC2" w:rsidRPr="002D4E3B" w14:paraId="4C16BD91" w14:textId="77777777" w:rsidTr="005942C7">
        <w:trPr>
          <w:cantSplit/>
          <w:jc w:val="center"/>
        </w:trPr>
        <w:tc>
          <w:tcPr>
            <w:tcW w:w="1951" w:type="dxa"/>
          </w:tcPr>
          <w:p w14:paraId="52795ACC" w14:textId="77777777" w:rsidR="00115CC2" w:rsidRPr="002D4E3B" w:rsidRDefault="00115CC2" w:rsidP="005942C7">
            <w:pPr>
              <w:keepNext/>
              <w:keepLines/>
              <w:spacing w:after="0"/>
              <w:rPr>
                <w:rFonts w:ascii="Arial" w:hAnsi="Arial"/>
                <w:sz w:val="18"/>
              </w:rPr>
            </w:pPr>
            <w:r w:rsidRPr="002D4E3B">
              <w:rPr>
                <w:rFonts w:ascii="Arial" w:hAnsi="Arial"/>
                <w:sz w:val="18"/>
              </w:rPr>
              <w:t xml:space="preserve">Propagation Condition </w:t>
            </w:r>
          </w:p>
        </w:tc>
        <w:tc>
          <w:tcPr>
            <w:tcW w:w="1794" w:type="dxa"/>
          </w:tcPr>
          <w:p w14:paraId="149D13B0" w14:textId="77777777" w:rsidR="00115CC2" w:rsidRPr="002D4E3B" w:rsidRDefault="00115CC2" w:rsidP="005942C7">
            <w:pPr>
              <w:keepNext/>
              <w:keepLines/>
              <w:spacing w:after="0"/>
              <w:jc w:val="center"/>
              <w:rPr>
                <w:rFonts w:ascii="Arial" w:hAnsi="Arial"/>
                <w:sz w:val="18"/>
              </w:rPr>
            </w:pPr>
          </w:p>
        </w:tc>
        <w:tc>
          <w:tcPr>
            <w:tcW w:w="1418" w:type="dxa"/>
          </w:tcPr>
          <w:p w14:paraId="6908F6AA" w14:textId="77777777" w:rsidR="00115CC2" w:rsidRPr="002D4E3B" w:rsidRDefault="00115CC2" w:rsidP="005942C7">
            <w:pPr>
              <w:keepNext/>
              <w:keepLines/>
              <w:spacing w:after="0"/>
              <w:jc w:val="center"/>
              <w:rPr>
                <w:rFonts w:ascii="Arial" w:hAnsi="Arial" w:cs="v4.2.0"/>
                <w:sz w:val="18"/>
                <w:lang w:eastAsia="zh-CN"/>
              </w:rPr>
            </w:pPr>
            <w:r w:rsidRPr="002D4E3B">
              <w:rPr>
                <w:rFonts w:ascii="Arial" w:hAnsi="Arial" w:cs="v4.2.0"/>
                <w:sz w:val="18"/>
                <w:lang w:eastAsia="zh-CN"/>
              </w:rPr>
              <w:t>1, 2, 3</w:t>
            </w:r>
          </w:p>
        </w:tc>
        <w:tc>
          <w:tcPr>
            <w:tcW w:w="5161" w:type="dxa"/>
            <w:gridSpan w:val="10"/>
          </w:tcPr>
          <w:p w14:paraId="17EBCCA6" w14:textId="77777777" w:rsidR="00115CC2" w:rsidRPr="002D4E3B" w:rsidRDefault="00115CC2" w:rsidP="005942C7">
            <w:pPr>
              <w:keepNext/>
              <w:keepLines/>
              <w:spacing w:after="0"/>
              <w:jc w:val="center"/>
              <w:rPr>
                <w:rFonts w:ascii="Arial" w:hAnsi="Arial"/>
                <w:sz w:val="18"/>
              </w:rPr>
            </w:pPr>
            <w:r w:rsidRPr="002D4E3B">
              <w:rPr>
                <w:rFonts w:ascii="Arial" w:hAnsi="Arial" w:cs="v4.2.0"/>
                <w:sz w:val="18"/>
              </w:rPr>
              <w:t>AWGN</w:t>
            </w:r>
          </w:p>
        </w:tc>
      </w:tr>
      <w:tr w:rsidR="00115CC2" w:rsidRPr="002D4E3B" w14:paraId="402E14E0" w14:textId="77777777" w:rsidTr="005942C7">
        <w:trPr>
          <w:cantSplit/>
          <w:jc w:val="center"/>
        </w:trPr>
        <w:tc>
          <w:tcPr>
            <w:tcW w:w="10324" w:type="dxa"/>
            <w:gridSpan w:val="13"/>
          </w:tcPr>
          <w:p w14:paraId="1F734589" w14:textId="77777777" w:rsidR="00115CC2" w:rsidRPr="002D4E3B" w:rsidRDefault="00115CC2" w:rsidP="005942C7">
            <w:pPr>
              <w:keepNext/>
              <w:keepLines/>
              <w:spacing w:after="0"/>
              <w:ind w:left="851" w:hanging="851"/>
              <w:rPr>
                <w:rFonts w:ascii="Arial" w:hAnsi="Arial"/>
                <w:sz w:val="18"/>
              </w:rPr>
            </w:pPr>
            <w:r w:rsidRPr="002D4E3B">
              <w:rPr>
                <w:rFonts w:ascii="Arial" w:hAnsi="Arial"/>
                <w:sz w:val="18"/>
              </w:rPr>
              <w:t>Note 1:</w:t>
            </w:r>
            <w:r w:rsidRPr="002D4E3B">
              <w:rPr>
                <w:rFonts w:ascii="Arial" w:hAnsi="Arial"/>
                <w:sz w:val="18"/>
              </w:rPr>
              <w:tab/>
              <w:t xml:space="preserve">OCNG shall be used such that both cells are fully allocated and a constant total transmitted power spectral </w:t>
            </w:r>
            <w:r w:rsidRPr="002D4E3B">
              <w:rPr>
                <w:rFonts w:ascii="Arial" w:hAnsi="Arial" w:cs="v4.2.0"/>
                <w:sz w:val="18"/>
              </w:rPr>
              <w:t>density</w:t>
            </w:r>
            <w:r w:rsidRPr="002D4E3B">
              <w:rPr>
                <w:rFonts w:ascii="Arial" w:hAnsi="Arial"/>
                <w:sz w:val="18"/>
              </w:rPr>
              <w:t xml:space="preserve"> is achieved for all OFDM symbols.</w:t>
            </w:r>
          </w:p>
          <w:p w14:paraId="243F54CA" w14:textId="77777777" w:rsidR="00115CC2" w:rsidRPr="002D4E3B" w:rsidRDefault="00115CC2" w:rsidP="005942C7">
            <w:pPr>
              <w:keepNext/>
              <w:keepLines/>
              <w:spacing w:after="0"/>
              <w:ind w:left="851" w:hanging="851"/>
              <w:rPr>
                <w:rFonts w:ascii="Arial" w:hAnsi="Arial"/>
                <w:sz w:val="18"/>
              </w:rPr>
            </w:pPr>
            <w:r w:rsidRPr="002D4E3B">
              <w:rPr>
                <w:rFonts w:ascii="Arial" w:hAnsi="Arial"/>
                <w:sz w:val="18"/>
              </w:rPr>
              <w:t>Note 2:</w:t>
            </w:r>
            <w:r w:rsidRPr="002D4E3B">
              <w:rPr>
                <w:rFonts w:ascii="Arial" w:hAnsi="Arial"/>
                <w:sz w:val="18"/>
              </w:rPr>
              <w:tab/>
              <w:t xml:space="preserve">Interference from other cells and noise sources not specified in the test is assumed to be constant over subcarriers and time and shall be modelled as AWGN of appropriate power for </w:t>
            </w:r>
            <w:r w:rsidRPr="002D4E3B">
              <w:rPr>
                <w:rFonts w:ascii="Arial" w:hAnsi="Arial"/>
                <w:sz w:val="18"/>
              </w:rPr>
              <w:object w:dxaOrig="400" w:dyaOrig="360" w14:anchorId="7E10A6C6">
                <v:shape id="_x0000_i1104" type="#_x0000_t75" style="width:21.05pt;height:21.05pt" o:ole="" fillcolor="window">
                  <v:imagedata r:id="rId43" o:title=""/>
                </v:shape>
                <o:OLEObject Type="Embed" ProgID="Equation.3" ShapeID="_x0000_i1104" DrawAspect="Content" ObjectID="_1698821989" r:id="rId117"/>
              </w:object>
            </w:r>
            <w:r w:rsidRPr="002D4E3B">
              <w:rPr>
                <w:rFonts w:ascii="Arial" w:hAnsi="Arial"/>
                <w:sz w:val="18"/>
              </w:rPr>
              <w:t xml:space="preserve"> to be fulfilled.</w:t>
            </w:r>
          </w:p>
          <w:p w14:paraId="2CA48FD1" w14:textId="77777777" w:rsidR="00115CC2" w:rsidRPr="002D4E3B" w:rsidRDefault="00115CC2" w:rsidP="005942C7">
            <w:pPr>
              <w:keepNext/>
              <w:keepLines/>
              <w:spacing w:after="0"/>
              <w:ind w:left="851" w:hanging="851"/>
              <w:rPr>
                <w:rFonts w:ascii="Arial" w:hAnsi="Arial" w:cs="v4.2.0"/>
                <w:sz w:val="18"/>
              </w:rPr>
            </w:pPr>
            <w:r w:rsidRPr="002D4E3B">
              <w:rPr>
                <w:rFonts w:ascii="Arial" w:hAnsi="Arial"/>
                <w:sz w:val="18"/>
              </w:rPr>
              <w:t>Note 3:</w:t>
            </w:r>
            <w:r w:rsidRPr="002D4E3B">
              <w:rPr>
                <w:rFonts w:ascii="Arial" w:hAnsi="Arial"/>
                <w:sz w:val="18"/>
              </w:rPr>
              <w:tab/>
              <w:t>SS-RSRP levels have been derived from other parameters for information purposes. They are not settable parameters themselves.</w:t>
            </w:r>
          </w:p>
        </w:tc>
      </w:tr>
    </w:tbl>
    <w:p w14:paraId="42E3A7F2" w14:textId="77777777" w:rsidR="00115CC2" w:rsidRPr="002D4E3B" w:rsidRDefault="00115CC2" w:rsidP="00115CC2"/>
    <w:p w14:paraId="32AECF33" w14:textId="77777777" w:rsidR="00115CC2" w:rsidRPr="001C0E1B" w:rsidRDefault="00115CC2" w:rsidP="00115CC2">
      <w:pPr>
        <w:pStyle w:val="H6"/>
      </w:pPr>
      <w:r w:rsidRPr="001C0E1B">
        <w:t>A.6.3.2.1.1.2</w:t>
      </w:r>
      <w:r w:rsidRPr="001C0E1B">
        <w:tab/>
        <w:t>Test Requirements</w:t>
      </w:r>
    </w:p>
    <w:p w14:paraId="774F9AA9" w14:textId="77777777" w:rsidR="00115CC2" w:rsidRPr="001C0E1B" w:rsidRDefault="00115CC2" w:rsidP="00115CC2">
      <w:pPr>
        <w:rPr>
          <w:rFonts w:cs="v4.2.0"/>
        </w:rPr>
      </w:pPr>
      <w:r w:rsidRPr="001C0E1B">
        <w:rPr>
          <w:rFonts w:cs="v4.2.0"/>
        </w:rPr>
        <w:t xml:space="preserve">The RRC re-establishment delay is defined as the time from the start of time period T3, to the moment when the UE starts to send PRACH preambles to cell 2 for sending the </w:t>
      </w:r>
      <w:r w:rsidRPr="001C0E1B">
        <w:rPr>
          <w:i/>
        </w:rPr>
        <w:t>RRCReestablishmentRequest</w:t>
      </w:r>
      <w:r w:rsidRPr="001C0E1B">
        <w:t xml:space="preserve"> </w:t>
      </w:r>
      <w:r w:rsidRPr="001C0E1B">
        <w:rPr>
          <w:rFonts w:cs="v4.2.0"/>
        </w:rPr>
        <w:t>message to cell 2.</w:t>
      </w:r>
    </w:p>
    <w:p w14:paraId="43ED3C02" w14:textId="77777777" w:rsidR="00115CC2" w:rsidRPr="001C0E1B" w:rsidRDefault="00115CC2" w:rsidP="00115CC2">
      <w:pPr>
        <w:rPr>
          <w:rFonts w:cs="v4.2.0"/>
        </w:rPr>
      </w:pPr>
      <w:r w:rsidRPr="001C0E1B">
        <w:rPr>
          <w:rFonts w:cs="v4.2.0"/>
        </w:rPr>
        <w:t xml:space="preserve">The RRC re-establishment delay </w:t>
      </w:r>
      <w:r w:rsidRPr="001C0E1B">
        <w:t>to a known NR intra frequency cell</w:t>
      </w:r>
      <w:r w:rsidRPr="001C0E1B">
        <w:rPr>
          <w:rFonts w:cs="v4.2.0"/>
        </w:rPr>
        <w:t xml:space="preserve"> shall be less than 1.6 s.</w:t>
      </w:r>
    </w:p>
    <w:p w14:paraId="7F23E0E1" w14:textId="77777777" w:rsidR="00115CC2" w:rsidRPr="001C0E1B" w:rsidRDefault="00115CC2" w:rsidP="00115CC2">
      <w:pPr>
        <w:rPr>
          <w:rFonts w:cs="v4.2.0"/>
        </w:rPr>
      </w:pPr>
      <w:r w:rsidRPr="001C0E1B">
        <w:rPr>
          <w:rFonts w:cs="v4.2.0"/>
        </w:rPr>
        <w:t>The rate of correct RRC re-establishments observed during repeated tests shall be at least 90%.</w:t>
      </w:r>
    </w:p>
    <w:p w14:paraId="1E7714DF" w14:textId="77777777" w:rsidR="00115CC2" w:rsidRPr="001C0E1B" w:rsidRDefault="00115CC2" w:rsidP="00115CC2">
      <w:pPr>
        <w:pStyle w:val="NO"/>
      </w:pPr>
      <w:r w:rsidRPr="001C0E1B">
        <w:t>NOTE:</w:t>
      </w:r>
      <w:r w:rsidRPr="001C0E1B">
        <w:tab/>
        <w:t>The RRC re-establishment delay in the test is derived from the following expression:</w:t>
      </w:r>
    </w:p>
    <w:p w14:paraId="59686FAC" w14:textId="77777777" w:rsidR="00115CC2" w:rsidRPr="001C0E1B" w:rsidRDefault="00115CC2" w:rsidP="00115CC2">
      <w:pPr>
        <w:pStyle w:val="EQ"/>
      </w:pPr>
      <w:r w:rsidRPr="001C0E1B">
        <w:tab/>
        <w:t>T</w:t>
      </w:r>
      <w:r w:rsidRPr="001C0E1B">
        <w:rPr>
          <w:vertAlign w:val="subscript"/>
        </w:rPr>
        <w:t>re-establish_delay</w:t>
      </w:r>
      <w:r w:rsidRPr="001C0E1B">
        <w:t>= T</w:t>
      </w:r>
      <w:r w:rsidRPr="001C0E1B">
        <w:rPr>
          <w:vertAlign w:val="subscript"/>
        </w:rPr>
        <w:t>UL_grant</w:t>
      </w:r>
      <w:r w:rsidRPr="001C0E1B">
        <w:t xml:space="preserve"> + T</w:t>
      </w:r>
      <w:r w:rsidRPr="001C0E1B">
        <w:rPr>
          <w:vertAlign w:val="subscript"/>
        </w:rPr>
        <w:t>UE_re-establish_delay</w:t>
      </w:r>
      <w:r w:rsidRPr="001C0E1B">
        <w:t>.</w:t>
      </w:r>
    </w:p>
    <w:p w14:paraId="16911053" w14:textId="77777777" w:rsidR="00115CC2" w:rsidRPr="001C0E1B" w:rsidRDefault="00115CC2" w:rsidP="00115CC2">
      <w:pPr>
        <w:pStyle w:val="B1"/>
      </w:pPr>
      <w:r w:rsidRPr="001C0E1B">
        <w:t>Where:</w:t>
      </w:r>
    </w:p>
    <w:p w14:paraId="562BF6C6" w14:textId="77777777" w:rsidR="00115CC2" w:rsidRPr="001C0E1B" w:rsidRDefault="00115CC2" w:rsidP="00115CC2">
      <w:pPr>
        <w:pStyle w:val="B2"/>
      </w:pPr>
      <w:r w:rsidRPr="001C0E1B">
        <w:tab/>
        <w:t>T</w:t>
      </w:r>
      <w:r w:rsidRPr="001C0E1B">
        <w:rPr>
          <w:vertAlign w:val="subscript"/>
        </w:rPr>
        <w:t>UL_grant</w:t>
      </w:r>
      <w:r w:rsidRPr="001C0E1B">
        <w:t xml:space="preserve"> = It is the time required to acquire and process uplink grant from the target cell.</w:t>
      </w:r>
      <w:r w:rsidRPr="001C0E1B">
        <w:rPr>
          <w:rFonts w:cs="v4.2.0"/>
        </w:rPr>
        <w:t xml:space="preserve"> The PRACH reception at the system simulator is used as a trigger for the completion of the test; hence </w:t>
      </w:r>
      <w:r w:rsidRPr="001C0E1B">
        <w:t>T</w:t>
      </w:r>
      <w:r w:rsidRPr="001C0E1B">
        <w:rPr>
          <w:vertAlign w:val="subscript"/>
        </w:rPr>
        <w:t xml:space="preserve">UL_grant </w:t>
      </w:r>
      <w:r w:rsidRPr="001C0E1B">
        <w:t>is not used.</w:t>
      </w:r>
    </w:p>
    <w:p w14:paraId="6FA6F3BA" w14:textId="77777777" w:rsidR="00115CC2" w:rsidRPr="001C0E1B" w:rsidRDefault="00115CC2" w:rsidP="00115CC2">
      <w:pPr>
        <w:pStyle w:val="B2"/>
        <w:rPr>
          <w:rFonts w:cs="v4.2.0"/>
          <w:noProof/>
          <w:vertAlign w:val="subscript"/>
        </w:rPr>
      </w:pPr>
      <w:r w:rsidRPr="001C0E1B">
        <w:rPr>
          <w:lang w:eastAsia="ko-KR"/>
        </w:rPr>
        <w:tab/>
      </w:r>
      <m:oMath>
        <m:sSub>
          <m:sSubPr>
            <m:ctrlPr>
              <w:rPr>
                <w:rFonts w:ascii="Cambria Math" w:hAnsi="Cambria Math"/>
                <w:noProof/>
                <w:lang w:eastAsia="ko-KR"/>
              </w:rPr>
            </m:ctrlPr>
          </m:sSubPr>
          <m:e>
            <m:r>
              <w:rPr>
                <w:rFonts w:ascii="Cambria Math" w:hAnsi="Cambria Math"/>
                <w:noProof/>
                <w:lang w:eastAsia="ko-KR"/>
              </w:rPr>
              <m:t>T</m:t>
            </m:r>
          </m:e>
          <m:sub>
            <m:r>
              <w:rPr>
                <w:rFonts w:ascii="Cambria Math" w:hAnsi="Cambria Math"/>
                <w:noProof/>
                <w:lang w:eastAsia="ko-KR"/>
              </w:rPr>
              <m:t>UE</m:t>
            </m:r>
            <m:r>
              <m:rPr>
                <m:sty m:val="p"/>
              </m:rPr>
              <w:rPr>
                <w:rFonts w:ascii="Cambria Math" w:hAnsi="Cambria Math"/>
                <w:noProof/>
                <w:lang w:eastAsia="ko-KR"/>
              </w:rPr>
              <m:t>_</m:t>
            </m:r>
            <m:r>
              <w:rPr>
                <w:rFonts w:ascii="Cambria Math" w:hAnsi="Cambria Math"/>
                <w:noProof/>
                <w:lang w:eastAsia="ko-KR"/>
              </w:rPr>
              <m:t>re</m:t>
            </m:r>
            <m:r>
              <m:rPr>
                <m:sty m:val="p"/>
              </m:rPr>
              <w:rPr>
                <w:rFonts w:ascii="Cambria Math" w:hAnsi="Cambria Math"/>
                <w:noProof/>
                <w:lang w:eastAsia="ko-KR"/>
              </w:rPr>
              <m:t>-</m:t>
            </m:r>
            <m:r>
              <w:rPr>
                <w:rFonts w:ascii="Cambria Math" w:hAnsi="Cambria Math"/>
                <w:noProof/>
                <w:lang w:eastAsia="ko-KR"/>
              </w:rPr>
              <m:t>establish</m:t>
            </m:r>
            <m:r>
              <m:rPr>
                <m:sty m:val="p"/>
              </m:rPr>
              <w:rPr>
                <w:rFonts w:ascii="Cambria Math" w:hAnsi="Cambria Math"/>
                <w:noProof/>
                <w:lang w:eastAsia="ko-KR"/>
              </w:rPr>
              <m:t>_</m:t>
            </m:r>
            <m:r>
              <w:rPr>
                <w:rFonts w:ascii="Cambria Math" w:hAnsi="Cambria Math"/>
                <w:noProof/>
                <w:lang w:eastAsia="ko-KR"/>
              </w:rPr>
              <m:t>delay</m:t>
            </m:r>
          </m:sub>
        </m:sSub>
        <m:r>
          <m:rPr>
            <m:sty m:val="p"/>
          </m:rPr>
          <w:rPr>
            <w:rFonts w:ascii="Cambria Math" w:hAnsi="Cambria Math"/>
            <w:noProof/>
            <w:lang w:eastAsia="ko-KR"/>
          </w:rPr>
          <m:t>=50 ms+</m:t>
        </m:r>
        <m:sSub>
          <m:sSubPr>
            <m:ctrlPr>
              <w:rPr>
                <w:rFonts w:ascii="Cambria Math" w:hAnsi="Cambria Math"/>
                <w:noProof/>
                <w:lang w:eastAsia="ko-KR"/>
              </w:rPr>
            </m:ctrlPr>
          </m:sSubPr>
          <m:e>
            <m:r>
              <w:rPr>
                <w:rFonts w:ascii="Cambria Math" w:hAnsi="Cambria Math"/>
                <w:noProof/>
                <w:lang w:eastAsia="ko-KR"/>
              </w:rPr>
              <m:t>T</m:t>
            </m:r>
          </m:e>
          <m:sub>
            <m:r>
              <w:rPr>
                <w:rFonts w:ascii="Cambria Math" w:hAnsi="Cambria Math"/>
                <w:noProof/>
                <w:lang w:eastAsia="ko-KR"/>
              </w:rPr>
              <m:t>identify</m:t>
            </m:r>
            <m:r>
              <m:rPr>
                <m:sty m:val="p"/>
              </m:rPr>
              <w:rPr>
                <w:rFonts w:ascii="Cambria Math" w:hAnsi="Cambria Math"/>
                <w:noProof/>
                <w:lang w:eastAsia="ko-KR"/>
              </w:rPr>
              <m:t>_</m:t>
            </m:r>
            <m:r>
              <w:rPr>
                <w:rFonts w:ascii="Cambria Math" w:hAnsi="Cambria Math"/>
                <w:noProof/>
                <w:lang w:eastAsia="ko-KR"/>
              </w:rPr>
              <m:t>intra</m:t>
            </m:r>
            <m:r>
              <m:rPr>
                <m:sty m:val="p"/>
              </m:rPr>
              <w:rPr>
                <w:rFonts w:ascii="Cambria Math" w:hAnsi="Cambria Math"/>
                <w:noProof/>
                <w:lang w:eastAsia="ko-KR"/>
              </w:rPr>
              <m:t>_</m:t>
            </m:r>
            <m:r>
              <w:rPr>
                <w:rFonts w:ascii="Cambria Math" w:hAnsi="Cambria Math"/>
                <w:noProof/>
                <w:lang w:eastAsia="ko-KR"/>
              </w:rPr>
              <m:t>NR</m:t>
            </m:r>
          </m:sub>
        </m:sSub>
        <m:r>
          <m:rPr>
            <m:sty m:val="p"/>
          </m:rPr>
          <w:rPr>
            <w:rFonts w:ascii="Cambria Math" w:hAnsi="Cambria Math"/>
            <w:noProof/>
            <w:lang w:eastAsia="ko-KR"/>
          </w:rPr>
          <m:t>+</m:t>
        </m:r>
        <m:nary>
          <m:naryPr>
            <m:chr m:val="∑"/>
            <m:limLoc m:val="subSup"/>
            <m:ctrlPr>
              <w:rPr>
                <w:rFonts w:ascii="Cambria Math" w:hAnsi="Cambria Math"/>
                <w:noProof/>
              </w:rPr>
            </m:ctrlPr>
          </m:naryPr>
          <m:sub>
            <m:r>
              <w:rPr>
                <w:rFonts w:ascii="Cambria Math" w:hAnsi="Cambria Math"/>
                <w:noProof/>
              </w:rPr>
              <m:t>i</m:t>
            </m:r>
            <m:r>
              <m:rPr>
                <m:sty m:val="p"/>
              </m:rPr>
              <w:rPr>
                <w:rFonts w:ascii="Cambria Math" w:hAnsi="Cambria Math"/>
                <w:noProof/>
              </w:rPr>
              <m:t>=1</m:t>
            </m:r>
          </m:sub>
          <m:sup>
            <m:r>
              <w:rPr>
                <w:rFonts w:ascii="Cambria Math" w:hAnsi="Cambria Math"/>
                <w:noProof/>
              </w:rPr>
              <m:t>Nfreq</m:t>
            </m:r>
            <m:r>
              <m:rPr>
                <m:sty m:val="p"/>
              </m:rPr>
              <w:rPr>
                <w:rFonts w:ascii="Cambria Math" w:hAnsi="Cambria Math"/>
                <w:noProof/>
              </w:rPr>
              <m:t>-1</m:t>
            </m:r>
          </m:sup>
          <m:e>
            <m:sSub>
              <m:sSubPr>
                <m:ctrlPr>
                  <w:rPr>
                    <w:rFonts w:ascii="Cambria Math" w:hAnsi="Cambria Math"/>
                    <w:noProof/>
                  </w:rPr>
                </m:ctrlPr>
              </m:sSubPr>
              <m:e>
                <m:r>
                  <w:rPr>
                    <w:rFonts w:ascii="Cambria Math" w:hAnsi="Cambria Math"/>
                    <w:noProof/>
                  </w:rPr>
                  <m:t>T</m:t>
                </m:r>
              </m:e>
              <m:sub>
                <m:r>
                  <w:rPr>
                    <w:rFonts w:ascii="Cambria Math" w:hAnsi="Cambria Math"/>
                    <w:noProof/>
                  </w:rPr>
                  <m:t>identify</m:t>
                </m:r>
                <m:r>
                  <m:rPr>
                    <m:sty m:val="p"/>
                  </m:rPr>
                  <w:rPr>
                    <w:rFonts w:ascii="Cambria Math" w:hAnsi="Cambria Math"/>
                    <w:noProof/>
                  </w:rPr>
                  <m:t>_</m:t>
                </m:r>
                <m:r>
                  <w:rPr>
                    <w:rFonts w:ascii="Cambria Math" w:hAnsi="Cambria Math"/>
                    <w:noProof/>
                  </w:rPr>
                  <m:t>inter</m:t>
                </m:r>
                <m:r>
                  <m:rPr>
                    <m:sty m:val="p"/>
                  </m:rPr>
                  <w:rPr>
                    <w:rFonts w:ascii="Cambria Math" w:hAnsi="Cambria Math"/>
                    <w:noProof/>
                  </w:rPr>
                  <m:t>_</m:t>
                </m:r>
                <m:r>
                  <w:rPr>
                    <w:rFonts w:ascii="Cambria Math" w:hAnsi="Cambria Math"/>
                    <w:noProof/>
                  </w:rPr>
                  <m:t>NR</m:t>
                </m:r>
                <m:r>
                  <m:rPr>
                    <m:sty m:val="p"/>
                  </m:rPr>
                  <w:rPr>
                    <w:rFonts w:ascii="Cambria Math" w:hAnsi="Cambria Math"/>
                    <w:noProof/>
                  </w:rPr>
                  <m:t>,</m:t>
                </m:r>
                <m:r>
                  <w:rPr>
                    <w:rFonts w:ascii="Cambria Math" w:hAnsi="Cambria Math"/>
                    <w:noProof/>
                  </w:rPr>
                  <m:t>i</m:t>
                </m:r>
              </m:sub>
            </m:sSub>
          </m:e>
        </m:nary>
        <m:r>
          <m:rPr>
            <m:sty m:val="p"/>
          </m:rPr>
          <w:rPr>
            <w:rFonts w:ascii="Cambria Math" w:hAnsi="Cambria Math"/>
            <w:noProof/>
            <w:vertAlign w:val="subscript"/>
          </w:rPr>
          <m:t>+</m:t>
        </m:r>
        <m:sSub>
          <m:sSubPr>
            <m:ctrlPr>
              <w:rPr>
                <w:rFonts w:ascii="Cambria Math" w:hAnsi="Cambria Math"/>
                <w:noProof/>
                <w:vertAlign w:val="subscript"/>
              </w:rPr>
            </m:ctrlPr>
          </m:sSubPr>
          <m:e>
            <m:r>
              <w:rPr>
                <w:rFonts w:ascii="Cambria Math" w:hAnsi="Cambria Math"/>
                <w:noProof/>
                <w:vertAlign w:val="subscript"/>
              </w:rPr>
              <m:t>T</m:t>
            </m:r>
          </m:e>
          <m:sub>
            <m:r>
              <w:rPr>
                <w:rFonts w:ascii="Cambria Math" w:hAnsi="Cambria Math"/>
                <w:noProof/>
                <w:vertAlign w:val="subscript"/>
              </w:rPr>
              <m:t>SI</m:t>
            </m:r>
            <m:r>
              <m:rPr>
                <m:sty m:val="p"/>
              </m:rPr>
              <w:rPr>
                <w:rFonts w:ascii="Cambria Math" w:hAnsi="Cambria Math"/>
                <w:noProof/>
                <w:vertAlign w:val="subscript"/>
              </w:rPr>
              <m:t>-</m:t>
            </m:r>
            <m:r>
              <w:rPr>
                <w:rFonts w:ascii="Cambria Math" w:hAnsi="Cambria Math"/>
                <w:noProof/>
                <w:vertAlign w:val="subscript"/>
              </w:rPr>
              <m:t>NR</m:t>
            </m:r>
          </m:sub>
        </m:sSub>
        <m:r>
          <m:rPr>
            <m:sty m:val="p"/>
          </m:rPr>
          <w:rPr>
            <w:rFonts w:ascii="Cambria Math" w:hAnsi="Cambria Math"/>
            <w:noProof/>
            <w:vertAlign w:val="subscript"/>
          </w:rPr>
          <m:t>+</m:t>
        </m:r>
        <m:sSub>
          <m:sSubPr>
            <m:ctrlPr>
              <w:rPr>
                <w:rFonts w:ascii="Cambria Math" w:hAnsi="Cambria Math"/>
                <w:noProof/>
                <w:vertAlign w:val="subscript"/>
              </w:rPr>
            </m:ctrlPr>
          </m:sSubPr>
          <m:e>
            <m:r>
              <w:rPr>
                <w:rFonts w:ascii="Cambria Math" w:hAnsi="Cambria Math"/>
                <w:noProof/>
                <w:vertAlign w:val="subscript"/>
              </w:rPr>
              <m:t>T</m:t>
            </m:r>
          </m:e>
          <m:sub>
            <m:r>
              <w:rPr>
                <w:rFonts w:ascii="Cambria Math" w:hAnsi="Cambria Math"/>
                <w:noProof/>
                <w:vertAlign w:val="subscript"/>
              </w:rPr>
              <m:t>PRACH</m:t>
            </m:r>
          </m:sub>
        </m:sSub>
      </m:oMath>
    </w:p>
    <w:p w14:paraId="72E112B0" w14:textId="77777777" w:rsidR="00115CC2" w:rsidRPr="001C0E1B" w:rsidRDefault="00115CC2" w:rsidP="00115CC2">
      <w:pPr>
        <w:pStyle w:val="B2"/>
      </w:pPr>
      <w:r w:rsidRPr="001C0E1B">
        <w:rPr>
          <w:rFonts w:cs="v4.2.0"/>
        </w:rPr>
        <w:tab/>
        <w:t>N</w:t>
      </w:r>
      <w:r w:rsidRPr="001C0E1B">
        <w:rPr>
          <w:rFonts w:cs="v4.2.0"/>
          <w:vertAlign w:val="subscript"/>
        </w:rPr>
        <w:t>freq</w:t>
      </w:r>
      <w:r w:rsidRPr="001C0E1B">
        <w:t xml:space="preserve"> = 1</w:t>
      </w:r>
    </w:p>
    <w:p w14:paraId="3F96EE56" w14:textId="77777777" w:rsidR="00115CC2" w:rsidRPr="001C0E1B" w:rsidRDefault="00115CC2" w:rsidP="00115CC2">
      <w:pPr>
        <w:pStyle w:val="B2"/>
      </w:pPr>
      <w:r w:rsidRPr="001C0E1B">
        <w:rPr>
          <w:rFonts w:cs="v4.2.0"/>
          <w:iCs/>
        </w:rPr>
        <w:tab/>
        <w:t>T</w:t>
      </w:r>
      <w:r w:rsidRPr="001C0E1B">
        <w:rPr>
          <w:rFonts w:cs="v4.2.0"/>
          <w:iCs/>
          <w:vertAlign w:val="subscript"/>
        </w:rPr>
        <w:t>identify_intra_NR</w:t>
      </w:r>
      <w:r w:rsidRPr="001C0E1B">
        <w:t xml:space="preserve"> = 200 ms</w:t>
      </w:r>
    </w:p>
    <w:p w14:paraId="1C423196" w14:textId="77777777" w:rsidR="00115CC2" w:rsidRPr="001C0E1B" w:rsidRDefault="00115CC2" w:rsidP="00115CC2">
      <w:pPr>
        <w:pStyle w:val="B2"/>
      </w:pPr>
      <w:r w:rsidRPr="001C0E1B">
        <w:tab/>
        <w:t>T</w:t>
      </w:r>
      <w:r w:rsidRPr="001C0E1B">
        <w:rPr>
          <w:vertAlign w:val="subscript"/>
        </w:rPr>
        <w:t>SI</w:t>
      </w:r>
      <w:r w:rsidRPr="001C0E1B">
        <w:t xml:space="preserve"> </w:t>
      </w:r>
      <w:r w:rsidRPr="001C0E1B">
        <w:rPr>
          <w:iCs/>
        </w:rPr>
        <w:t xml:space="preserve">= 1280 ms; it is the </w:t>
      </w:r>
      <w:r w:rsidRPr="001C0E1B">
        <w:rPr>
          <w:rFonts w:cs="v4.2.0"/>
        </w:rPr>
        <w:t xml:space="preserve">time required for receiving all the relevant system information as </w:t>
      </w:r>
      <w:r w:rsidRPr="001C0E1B">
        <w:t xml:space="preserve">defined in TS 38.331 </w:t>
      </w:r>
      <w:r w:rsidRPr="001C0E1B">
        <w:rPr>
          <w:rFonts w:cs="v4.2.0"/>
        </w:rPr>
        <w:t>for the target intra-frequency NR cell.</w:t>
      </w:r>
    </w:p>
    <w:p w14:paraId="327500E3" w14:textId="77777777" w:rsidR="00115CC2" w:rsidRPr="001C0E1B" w:rsidRDefault="00115CC2" w:rsidP="00115CC2">
      <w:pPr>
        <w:pStyle w:val="B2"/>
      </w:pPr>
      <w:r w:rsidRPr="001C0E1B">
        <w:rPr>
          <w:rFonts w:cs="v4.2.0"/>
        </w:rPr>
        <w:tab/>
        <w:t>T</w:t>
      </w:r>
      <w:r w:rsidRPr="001C0E1B">
        <w:rPr>
          <w:rFonts w:cs="v4.2.0"/>
          <w:vertAlign w:val="subscript"/>
        </w:rPr>
        <w:t>PRACH</w:t>
      </w:r>
      <w:r w:rsidRPr="001C0E1B">
        <w:rPr>
          <w:vertAlign w:val="subscript"/>
        </w:rPr>
        <w:t xml:space="preserve"> </w:t>
      </w:r>
      <w:r w:rsidRPr="001C0E1B">
        <w:t>= 15 ms; it is the additional delay caused by the random access procedure.</w:t>
      </w:r>
    </w:p>
    <w:p w14:paraId="4DAFE38C" w14:textId="77777777" w:rsidR="00115CC2" w:rsidRDefault="00115CC2" w:rsidP="00115CC2">
      <w:pPr>
        <w:rPr>
          <w:noProof/>
          <w:color w:val="FF0000"/>
          <w:sz w:val="36"/>
          <w:lang w:eastAsia="zh-CN"/>
        </w:rPr>
      </w:pPr>
      <w:r w:rsidRPr="001C0E1B">
        <w:t>This gives a total of 1545 ms, allow 1.6 s in the test case.</w:t>
      </w:r>
    </w:p>
    <w:p w14:paraId="1C049E54" w14:textId="77777777" w:rsidR="005614F2" w:rsidRPr="00115CC2" w:rsidRDefault="005614F2" w:rsidP="005614F2"/>
    <w:p w14:paraId="02302A67" w14:textId="77777777" w:rsidR="005614F2" w:rsidRPr="005614F2" w:rsidRDefault="005614F2" w:rsidP="005614F2"/>
    <w:p w14:paraId="0CD75769" w14:textId="77777777" w:rsidR="005614F2" w:rsidRDefault="005614F2" w:rsidP="005614F2">
      <w:pPr>
        <w:rPr>
          <w:noProof/>
          <w:lang w:eastAsia="ja-JP"/>
        </w:rPr>
      </w:pPr>
      <w:r w:rsidRPr="004E3B76">
        <w:rPr>
          <w:rFonts w:ascii="Arial" w:hAnsi="Arial" w:hint="eastAsia"/>
          <w:noProof/>
          <w:color w:val="FF0000"/>
          <w:sz w:val="32"/>
          <w:lang w:eastAsia="ja-JP"/>
        </w:rPr>
        <w:t>&lt;&lt;</w:t>
      </w:r>
      <w:r>
        <w:rPr>
          <w:rFonts w:ascii="Arial" w:hAnsi="Arial"/>
          <w:noProof/>
          <w:color w:val="FF0000"/>
          <w:sz w:val="32"/>
          <w:lang w:eastAsia="ja-JP"/>
        </w:rPr>
        <w:t>End of change</w:t>
      </w:r>
      <w:r w:rsidRPr="004E3B76">
        <w:rPr>
          <w:rFonts w:ascii="Arial" w:hAnsi="Arial" w:hint="eastAsia"/>
          <w:noProof/>
          <w:color w:val="FF0000"/>
          <w:sz w:val="32"/>
          <w:lang w:eastAsia="ja-JP"/>
        </w:rPr>
        <w:t>&gt;&gt;</w:t>
      </w:r>
    </w:p>
    <w:p w14:paraId="3C410E25" w14:textId="77777777" w:rsidR="005614F2" w:rsidRDefault="005614F2" w:rsidP="005614F2">
      <w:pPr>
        <w:rPr>
          <w:noProof/>
          <w:lang w:eastAsia="ja-JP"/>
        </w:rPr>
      </w:pPr>
      <w:r w:rsidRPr="004E3B76">
        <w:rPr>
          <w:rFonts w:ascii="Arial" w:hAnsi="Arial" w:hint="eastAsia"/>
          <w:noProof/>
          <w:color w:val="FF0000"/>
          <w:sz w:val="32"/>
          <w:lang w:eastAsia="ja-JP"/>
        </w:rPr>
        <w:t>&lt;&lt;</w:t>
      </w:r>
      <w:r>
        <w:rPr>
          <w:rFonts w:ascii="Arial" w:hAnsi="Arial" w:hint="eastAsia"/>
          <w:noProof/>
          <w:color w:val="FF0000"/>
          <w:sz w:val="32"/>
          <w:lang w:eastAsia="ja-JP"/>
        </w:rPr>
        <w:t>Unchanged sections skipped</w:t>
      </w:r>
      <w:r w:rsidRPr="004E3B76">
        <w:rPr>
          <w:rFonts w:ascii="Arial" w:hAnsi="Arial" w:hint="eastAsia"/>
          <w:noProof/>
          <w:color w:val="FF0000"/>
          <w:sz w:val="32"/>
          <w:lang w:eastAsia="ja-JP"/>
        </w:rPr>
        <w:t>&gt;&gt;</w:t>
      </w:r>
    </w:p>
    <w:p w14:paraId="26C8785A" w14:textId="77777777" w:rsidR="005614F2" w:rsidRDefault="005614F2" w:rsidP="005614F2">
      <w:pPr>
        <w:rPr>
          <w:rFonts w:ascii="Arial" w:hAnsi="Arial"/>
          <w:noProof/>
          <w:color w:val="FF0000"/>
          <w:sz w:val="32"/>
          <w:lang w:eastAsia="ja-JP"/>
        </w:rPr>
      </w:pPr>
      <w:r w:rsidRPr="004E2A3B">
        <w:rPr>
          <w:rFonts w:ascii="Arial" w:hAnsi="Arial" w:hint="eastAsia"/>
          <w:noProof/>
          <w:color w:val="FF0000"/>
          <w:sz w:val="32"/>
          <w:lang w:eastAsia="ja-JP"/>
        </w:rPr>
        <w:t>&lt;&lt;</w:t>
      </w:r>
      <w:r>
        <w:rPr>
          <w:rFonts w:ascii="Arial" w:hAnsi="Arial" w:hint="eastAsia"/>
          <w:noProof/>
          <w:color w:val="FF0000"/>
          <w:sz w:val="32"/>
          <w:lang w:eastAsia="ja-JP"/>
        </w:rPr>
        <w:t>Start</w:t>
      </w:r>
      <w:r w:rsidRPr="004E2A3B">
        <w:rPr>
          <w:rFonts w:ascii="Arial" w:hAnsi="Arial" w:hint="eastAsia"/>
          <w:noProof/>
          <w:color w:val="FF0000"/>
          <w:sz w:val="32"/>
          <w:lang w:eastAsia="ja-JP"/>
        </w:rPr>
        <w:t xml:space="preserve"> of change&gt;&gt;</w:t>
      </w:r>
    </w:p>
    <w:p w14:paraId="709C23E9" w14:textId="77777777" w:rsidR="009C2962" w:rsidRDefault="009C2962" w:rsidP="009C2962">
      <w:pPr>
        <w:pStyle w:val="Heading5"/>
        <w:rPr>
          <w:snapToGrid w:val="0"/>
          <w:lang w:eastAsia="en-GB"/>
        </w:rPr>
      </w:pPr>
      <w:r>
        <w:rPr>
          <w:snapToGrid w:val="0"/>
        </w:rPr>
        <w:t>A.6.3.2.1.2</w:t>
      </w:r>
      <w:r>
        <w:rPr>
          <w:snapToGrid w:val="0"/>
        </w:rPr>
        <w:tab/>
        <w:t>Inter-frequency RRC Re-establishment in FR1</w:t>
      </w:r>
    </w:p>
    <w:p w14:paraId="311A9316" w14:textId="77777777" w:rsidR="009C2962" w:rsidRDefault="009C2962" w:rsidP="009C2962">
      <w:pPr>
        <w:pStyle w:val="H6"/>
      </w:pPr>
      <w:r>
        <w:t>A.6.3.2.1.2.1</w:t>
      </w:r>
      <w:r>
        <w:tab/>
      </w:r>
      <w:r>
        <w:rPr>
          <w:snapToGrid w:val="0"/>
        </w:rPr>
        <w:t>Test Purpose and Environment</w:t>
      </w:r>
    </w:p>
    <w:p w14:paraId="63898D21" w14:textId="77777777" w:rsidR="009C2962" w:rsidRDefault="009C2962" w:rsidP="009C2962">
      <w:pPr>
        <w:rPr>
          <w:rFonts w:cs="v4.2.0"/>
        </w:rPr>
      </w:pPr>
      <w:r>
        <w:rPr>
          <w:rFonts w:cs="v4.2.0"/>
        </w:rPr>
        <w:t>The purpose is to verify that the NR inter-frequency RRC re-establishment delay in FR1 without known target cell is within the specified limits. These tests will verify the requirements in clause 6.2.1.</w:t>
      </w:r>
    </w:p>
    <w:p w14:paraId="2EF81889" w14:textId="77777777" w:rsidR="009C2962" w:rsidRDefault="009C2962" w:rsidP="009C2962">
      <w:pPr>
        <w:rPr>
          <w:rFonts w:cs="v4.2.0"/>
        </w:rPr>
      </w:pPr>
      <w:r>
        <w:rPr>
          <w:rFonts w:cs="v4.2.0"/>
        </w:rPr>
        <w:t>The test parameters are given in table A.6.3.2.1.2.1-1, table A.6.3.2.1.2.1-2 and table A.6.3.2.1.2.1-3 below. The test consists of 3 successive time periods, with time duration of T1, T2 and T3 respectively. At the start of time period T2, cell 1, which is the active cell, becomes inactive. The time period T3 starts after the occurrence of the radio link failure. During T1, the UE shall be configured with the carrier frequency of cell 2 (with RF Channel Number #2) to ensure that the UE has the context of the carrier frequency of cell 2 by the end of T1.</w:t>
      </w:r>
    </w:p>
    <w:p w14:paraId="7ED208AC" w14:textId="77777777" w:rsidR="009C2962" w:rsidRDefault="009C2962" w:rsidP="009C2962">
      <w:pPr>
        <w:pStyle w:val="TH"/>
      </w:pPr>
      <w:r>
        <w:t>Table A.6.3.2.1.2.1-1: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7"/>
        <w:gridCol w:w="3960"/>
        <w:gridCol w:w="4242"/>
      </w:tblGrid>
      <w:tr w:rsidR="009C2962" w14:paraId="79AAD9A9" w14:textId="77777777" w:rsidTr="00595699">
        <w:tc>
          <w:tcPr>
            <w:tcW w:w="1428" w:type="dxa"/>
            <w:tcBorders>
              <w:top w:val="single" w:sz="4" w:space="0" w:color="auto"/>
              <w:left w:val="single" w:sz="4" w:space="0" w:color="auto"/>
              <w:bottom w:val="single" w:sz="4" w:space="0" w:color="auto"/>
              <w:right w:val="single" w:sz="4" w:space="0" w:color="auto"/>
            </w:tcBorders>
            <w:hideMark/>
          </w:tcPr>
          <w:p w14:paraId="5AA3A492" w14:textId="77777777" w:rsidR="009C2962" w:rsidRDefault="009C2962" w:rsidP="00595699">
            <w:pPr>
              <w:pStyle w:val="TAH"/>
              <w:spacing w:line="256" w:lineRule="auto"/>
            </w:pPr>
            <w:r>
              <w:t>Configuration</w:t>
            </w:r>
          </w:p>
        </w:tc>
        <w:tc>
          <w:tcPr>
            <w:tcW w:w="4067" w:type="dxa"/>
            <w:tcBorders>
              <w:top w:val="single" w:sz="4" w:space="0" w:color="auto"/>
              <w:left w:val="single" w:sz="4" w:space="0" w:color="auto"/>
              <w:bottom w:val="single" w:sz="4" w:space="0" w:color="auto"/>
              <w:right w:val="single" w:sz="4" w:space="0" w:color="auto"/>
            </w:tcBorders>
            <w:hideMark/>
          </w:tcPr>
          <w:p w14:paraId="52ED5911" w14:textId="77777777" w:rsidR="009C2962" w:rsidRDefault="009C2962" w:rsidP="00595699">
            <w:pPr>
              <w:pStyle w:val="TAH"/>
              <w:spacing w:line="256" w:lineRule="auto"/>
            </w:pPr>
            <w:r>
              <w:t>Description of serving cell</w:t>
            </w:r>
          </w:p>
        </w:tc>
        <w:tc>
          <w:tcPr>
            <w:tcW w:w="4360" w:type="dxa"/>
            <w:tcBorders>
              <w:top w:val="single" w:sz="4" w:space="0" w:color="auto"/>
              <w:left w:val="single" w:sz="4" w:space="0" w:color="auto"/>
              <w:bottom w:val="single" w:sz="4" w:space="0" w:color="auto"/>
              <w:right w:val="single" w:sz="4" w:space="0" w:color="auto"/>
            </w:tcBorders>
            <w:hideMark/>
          </w:tcPr>
          <w:p w14:paraId="767ECDD2" w14:textId="77777777" w:rsidR="009C2962" w:rsidRDefault="009C2962" w:rsidP="00595699">
            <w:pPr>
              <w:pStyle w:val="TAH"/>
              <w:spacing w:line="256" w:lineRule="auto"/>
              <w:rPr>
                <w:lang w:eastAsia="zh-CN"/>
              </w:rPr>
            </w:pPr>
            <w:r>
              <w:rPr>
                <w:lang w:eastAsia="zh-CN"/>
              </w:rPr>
              <w:t>Description of target cell</w:t>
            </w:r>
          </w:p>
        </w:tc>
      </w:tr>
      <w:tr w:rsidR="009C2962" w14:paraId="30945B52" w14:textId="77777777" w:rsidTr="00595699">
        <w:tc>
          <w:tcPr>
            <w:tcW w:w="1428" w:type="dxa"/>
            <w:tcBorders>
              <w:top w:val="single" w:sz="4" w:space="0" w:color="auto"/>
              <w:left w:val="single" w:sz="4" w:space="0" w:color="auto"/>
              <w:bottom w:val="single" w:sz="4" w:space="0" w:color="auto"/>
              <w:right w:val="single" w:sz="4" w:space="0" w:color="auto"/>
            </w:tcBorders>
            <w:hideMark/>
          </w:tcPr>
          <w:p w14:paraId="2A6D29A6" w14:textId="77777777" w:rsidR="009C2962" w:rsidRDefault="009C2962" w:rsidP="00595699">
            <w:pPr>
              <w:pStyle w:val="TAL"/>
              <w:spacing w:line="256" w:lineRule="auto"/>
              <w:rPr>
                <w:lang w:eastAsia="zh-CN"/>
              </w:rPr>
            </w:pPr>
            <w:r>
              <w:rPr>
                <w:lang w:eastAsia="zh-CN"/>
              </w:rPr>
              <w:t>1</w:t>
            </w:r>
          </w:p>
        </w:tc>
        <w:tc>
          <w:tcPr>
            <w:tcW w:w="4067" w:type="dxa"/>
            <w:tcBorders>
              <w:top w:val="single" w:sz="4" w:space="0" w:color="auto"/>
              <w:left w:val="single" w:sz="4" w:space="0" w:color="auto"/>
              <w:bottom w:val="single" w:sz="4" w:space="0" w:color="auto"/>
              <w:right w:val="single" w:sz="4" w:space="0" w:color="auto"/>
            </w:tcBorders>
            <w:hideMark/>
          </w:tcPr>
          <w:p w14:paraId="38E38585" w14:textId="77777777" w:rsidR="009C2962" w:rsidRDefault="009C2962" w:rsidP="00595699">
            <w:pPr>
              <w:pStyle w:val="TAL"/>
              <w:spacing w:line="256" w:lineRule="auto"/>
              <w:rPr>
                <w:rFonts w:eastAsia="Malgun Gothic"/>
                <w:lang w:eastAsia="en-GB"/>
              </w:rPr>
            </w:pPr>
            <w:r>
              <w:rPr>
                <w:rFonts w:eastAsia="Malgun Gothic"/>
              </w:rPr>
              <w:t>15 kHz SSB SCS, 10 MHz bandwidth, FDD duplex mode</w:t>
            </w:r>
          </w:p>
        </w:tc>
        <w:tc>
          <w:tcPr>
            <w:tcW w:w="4360" w:type="dxa"/>
            <w:tcBorders>
              <w:top w:val="single" w:sz="4" w:space="0" w:color="auto"/>
              <w:left w:val="single" w:sz="4" w:space="0" w:color="auto"/>
              <w:bottom w:val="single" w:sz="4" w:space="0" w:color="auto"/>
              <w:right w:val="single" w:sz="4" w:space="0" w:color="auto"/>
            </w:tcBorders>
            <w:hideMark/>
          </w:tcPr>
          <w:p w14:paraId="0B860C59" w14:textId="77777777" w:rsidR="009C2962" w:rsidRDefault="009C2962" w:rsidP="00595699">
            <w:pPr>
              <w:pStyle w:val="TAL"/>
              <w:spacing w:line="256" w:lineRule="auto"/>
              <w:rPr>
                <w:rFonts w:eastAsia="Malgun Gothic"/>
              </w:rPr>
            </w:pPr>
            <w:r>
              <w:rPr>
                <w:rFonts w:eastAsia="Malgun Gothic"/>
              </w:rPr>
              <w:t>15 kHz SSB SCS, 10 MHz bandwidth, FDD duplex mode</w:t>
            </w:r>
          </w:p>
        </w:tc>
      </w:tr>
      <w:tr w:rsidR="009C2962" w14:paraId="67DBEE08" w14:textId="77777777" w:rsidTr="00595699">
        <w:tc>
          <w:tcPr>
            <w:tcW w:w="1428" w:type="dxa"/>
            <w:tcBorders>
              <w:top w:val="single" w:sz="4" w:space="0" w:color="auto"/>
              <w:left w:val="single" w:sz="4" w:space="0" w:color="auto"/>
              <w:bottom w:val="single" w:sz="4" w:space="0" w:color="auto"/>
              <w:right w:val="single" w:sz="4" w:space="0" w:color="auto"/>
            </w:tcBorders>
            <w:hideMark/>
          </w:tcPr>
          <w:p w14:paraId="468019FA" w14:textId="77777777" w:rsidR="009C2962" w:rsidRDefault="009C2962" w:rsidP="00595699">
            <w:pPr>
              <w:pStyle w:val="TAL"/>
              <w:spacing w:line="256" w:lineRule="auto"/>
              <w:rPr>
                <w:rFonts w:eastAsia="Malgun Gothic"/>
              </w:rPr>
            </w:pPr>
            <w:r>
              <w:rPr>
                <w:rFonts w:eastAsia="Malgun Gothic"/>
              </w:rPr>
              <w:t>2</w:t>
            </w:r>
          </w:p>
        </w:tc>
        <w:tc>
          <w:tcPr>
            <w:tcW w:w="4067" w:type="dxa"/>
            <w:tcBorders>
              <w:top w:val="single" w:sz="4" w:space="0" w:color="auto"/>
              <w:left w:val="single" w:sz="4" w:space="0" w:color="auto"/>
              <w:bottom w:val="single" w:sz="4" w:space="0" w:color="auto"/>
              <w:right w:val="single" w:sz="4" w:space="0" w:color="auto"/>
            </w:tcBorders>
            <w:hideMark/>
          </w:tcPr>
          <w:p w14:paraId="3B7166B5" w14:textId="77777777" w:rsidR="009C2962" w:rsidRDefault="009C2962" w:rsidP="00595699">
            <w:pPr>
              <w:pStyle w:val="TAL"/>
              <w:spacing w:line="256" w:lineRule="auto"/>
              <w:rPr>
                <w:rFonts w:eastAsia="Malgun Gothic"/>
              </w:rPr>
            </w:pPr>
            <w:r>
              <w:rPr>
                <w:rFonts w:eastAsia="Malgun Gothic"/>
              </w:rPr>
              <w:t>15 kHz SSB SCS, 10 MHz bandwidth, TDD duplex mode</w:t>
            </w:r>
          </w:p>
        </w:tc>
        <w:tc>
          <w:tcPr>
            <w:tcW w:w="4360" w:type="dxa"/>
            <w:tcBorders>
              <w:top w:val="single" w:sz="4" w:space="0" w:color="auto"/>
              <w:left w:val="single" w:sz="4" w:space="0" w:color="auto"/>
              <w:bottom w:val="single" w:sz="4" w:space="0" w:color="auto"/>
              <w:right w:val="single" w:sz="4" w:space="0" w:color="auto"/>
            </w:tcBorders>
            <w:hideMark/>
          </w:tcPr>
          <w:p w14:paraId="087E1442" w14:textId="77777777" w:rsidR="009C2962" w:rsidRDefault="009C2962" w:rsidP="00595699">
            <w:pPr>
              <w:pStyle w:val="TAL"/>
              <w:spacing w:line="256" w:lineRule="auto"/>
              <w:rPr>
                <w:rFonts w:eastAsia="Malgun Gothic"/>
              </w:rPr>
            </w:pPr>
            <w:r>
              <w:rPr>
                <w:rFonts w:eastAsia="Malgun Gothic"/>
              </w:rPr>
              <w:t>15 kHz SSB SCS, 10 MHz bandwidth, TDD duplex mode</w:t>
            </w:r>
          </w:p>
        </w:tc>
      </w:tr>
      <w:tr w:rsidR="009C2962" w14:paraId="5471A7C8" w14:textId="77777777" w:rsidTr="00595699">
        <w:tc>
          <w:tcPr>
            <w:tcW w:w="1428" w:type="dxa"/>
            <w:tcBorders>
              <w:top w:val="single" w:sz="4" w:space="0" w:color="auto"/>
              <w:left w:val="single" w:sz="4" w:space="0" w:color="auto"/>
              <w:bottom w:val="single" w:sz="4" w:space="0" w:color="auto"/>
              <w:right w:val="single" w:sz="4" w:space="0" w:color="auto"/>
            </w:tcBorders>
            <w:hideMark/>
          </w:tcPr>
          <w:p w14:paraId="7B47A2BD" w14:textId="77777777" w:rsidR="009C2962" w:rsidRDefault="009C2962" w:rsidP="00595699">
            <w:pPr>
              <w:pStyle w:val="TAL"/>
              <w:spacing w:line="256" w:lineRule="auto"/>
              <w:rPr>
                <w:rFonts w:eastAsia="Malgun Gothic"/>
              </w:rPr>
            </w:pPr>
            <w:r>
              <w:rPr>
                <w:rFonts w:eastAsia="Malgun Gothic"/>
              </w:rPr>
              <w:t>3</w:t>
            </w:r>
          </w:p>
        </w:tc>
        <w:tc>
          <w:tcPr>
            <w:tcW w:w="4067" w:type="dxa"/>
            <w:tcBorders>
              <w:top w:val="single" w:sz="4" w:space="0" w:color="auto"/>
              <w:left w:val="single" w:sz="4" w:space="0" w:color="auto"/>
              <w:bottom w:val="single" w:sz="4" w:space="0" w:color="auto"/>
              <w:right w:val="single" w:sz="4" w:space="0" w:color="auto"/>
            </w:tcBorders>
            <w:hideMark/>
          </w:tcPr>
          <w:p w14:paraId="063B13D7" w14:textId="77777777" w:rsidR="009C2962" w:rsidRDefault="009C2962" w:rsidP="00595699">
            <w:pPr>
              <w:pStyle w:val="TAL"/>
              <w:spacing w:line="256" w:lineRule="auto"/>
              <w:rPr>
                <w:rFonts w:eastAsia="Malgun Gothic"/>
              </w:rPr>
            </w:pPr>
            <w:r>
              <w:rPr>
                <w:rFonts w:eastAsia="Malgun Gothic"/>
              </w:rPr>
              <w:t>30 kHz SSB SCS, 40 MHz bandwidth, TDD duplex mode</w:t>
            </w:r>
          </w:p>
        </w:tc>
        <w:tc>
          <w:tcPr>
            <w:tcW w:w="4360" w:type="dxa"/>
            <w:tcBorders>
              <w:top w:val="single" w:sz="4" w:space="0" w:color="auto"/>
              <w:left w:val="single" w:sz="4" w:space="0" w:color="auto"/>
              <w:bottom w:val="single" w:sz="4" w:space="0" w:color="auto"/>
              <w:right w:val="single" w:sz="4" w:space="0" w:color="auto"/>
            </w:tcBorders>
            <w:hideMark/>
          </w:tcPr>
          <w:p w14:paraId="2374D73B" w14:textId="77777777" w:rsidR="009C2962" w:rsidRDefault="009C2962" w:rsidP="00595699">
            <w:pPr>
              <w:pStyle w:val="TAL"/>
              <w:spacing w:line="256" w:lineRule="auto"/>
              <w:rPr>
                <w:rFonts w:eastAsia="Malgun Gothic"/>
              </w:rPr>
            </w:pPr>
            <w:r>
              <w:rPr>
                <w:rFonts w:eastAsia="Malgun Gothic"/>
              </w:rPr>
              <w:t>30 kHz SSB SCS, 40 MHz bandwidth, TDD duplex mode</w:t>
            </w:r>
          </w:p>
        </w:tc>
      </w:tr>
      <w:tr w:rsidR="009C2962" w14:paraId="25442D15" w14:textId="77777777" w:rsidTr="00595699">
        <w:tc>
          <w:tcPr>
            <w:tcW w:w="9855" w:type="dxa"/>
            <w:gridSpan w:val="3"/>
            <w:tcBorders>
              <w:top w:val="single" w:sz="4" w:space="0" w:color="auto"/>
              <w:left w:val="single" w:sz="4" w:space="0" w:color="auto"/>
              <w:bottom w:val="single" w:sz="4" w:space="0" w:color="auto"/>
              <w:right w:val="single" w:sz="4" w:space="0" w:color="auto"/>
            </w:tcBorders>
            <w:hideMark/>
          </w:tcPr>
          <w:p w14:paraId="273E8A16" w14:textId="77777777" w:rsidR="009C2962" w:rsidRDefault="009C2962" w:rsidP="00595699">
            <w:pPr>
              <w:pStyle w:val="TAN"/>
              <w:spacing w:line="256" w:lineRule="auto"/>
              <w:rPr>
                <w:rFonts w:eastAsia="Times New Roman"/>
              </w:rPr>
            </w:pPr>
            <w:r>
              <w:rPr>
                <w:lang w:eastAsia="zh-CN"/>
              </w:rPr>
              <w:t>Note:</w:t>
            </w:r>
            <w:r>
              <w:rPr>
                <w:lang w:eastAsia="zh-CN"/>
              </w:rPr>
              <w:tab/>
            </w:r>
            <w:r>
              <w:t>The UE is only required to be tested in one of the supported test configurations.</w:t>
            </w:r>
          </w:p>
        </w:tc>
      </w:tr>
    </w:tbl>
    <w:p w14:paraId="43825638" w14:textId="77777777" w:rsidR="009C2962" w:rsidRDefault="009C2962" w:rsidP="009C2962">
      <w:pPr>
        <w:rPr>
          <w:rFonts w:eastAsia="Times New Roman"/>
          <w:lang w:eastAsia="en-GB"/>
        </w:rPr>
      </w:pPr>
    </w:p>
    <w:p w14:paraId="129587D4" w14:textId="77777777" w:rsidR="00115CC2" w:rsidRPr="001C0E1B" w:rsidRDefault="00115CC2" w:rsidP="00115CC2">
      <w:pPr>
        <w:pStyle w:val="TH"/>
      </w:pPr>
      <w:r w:rsidRPr="001C0E1B">
        <w:t>Table A.6.3.2.1.2.1-1: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7"/>
        <w:gridCol w:w="3960"/>
        <w:gridCol w:w="4242"/>
      </w:tblGrid>
      <w:tr w:rsidR="00115CC2" w:rsidRPr="001C0E1B" w14:paraId="0F396CE6" w14:textId="77777777" w:rsidTr="005942C7">
        <w:tc>
          <w:tcPr>
            <w:tcW w:w="1428" w:type="dxa"/>
            <w:shd w:val="clear" w:color="auto" w:fill="auto"/>
          </w:tcPr>
          <w:p w14:paraId="0D888F42" w14:textId="77777777" w:rsidR="00115CC2" w:rsidRPr="001C0E1B" w:rsidRDefault="00115CC2" w:rsidP="005942C7">
            <w:pPr>
              <w:pStyle w:val="TAH"/>
            </w:pPr>
            <w:r w:rsidRPr="001C0E1B">
              <w:t>Configuration</w:t>
            </w:r>
          </w:p>
        </w:tc>
        <w:tc>
          <w:tcPr>
            <w:tcW w:w="4067" w:type="dxa"/>
            <w:shd w:val="clear" w:color="auto" w:fill="auto"/>
          </w:tcPr>
          <w:p w14:paraId="4AEC9624" w14:textId="77777777" w:rsidR="00115CC2" w:rsidRPr="001C0E1B" w:rsidRDefault="00115CC2" w:rsidP="005942C7">
            <w:pPr>
              <w:pStyle w:val="TAH"/>
            </w:pPr>
            <w:r w:rsidRPr="001C0E1B">
              <w:t>Description of serving cell</w:t>
            </w:r>
          </w:p>
        </w:tc>
        <w:tc>
          <w:tcPr>
            <w:tcW w:w="4360" w:type="dxa"/>
          </w:tcPr>
          <w:p w14:paraId="7148C1A3" w14:textId="77777777" w:rsidR="00115CC2" w:rsidRPr="001C0E1B" w:rsidRDefault="00115CC2" w:rsidP="005942C7">
            <w:pPr>
              <w:pStyle w:val="TAH"/>
              <w:rPr>
                <w:lang w:eastAsia="zh-CN"/>
              </w:rPr>
            </w:pPr>
            <w:r w:rsidRPr="001C0E1B">
              <w:rPr>
                <w:lang w:eastAsia="zh-CN"/>
              </w:rPr>
              <w:t>Description of target cell</w:t>
            </w:r>
          </w:p>
        </w:tc>
      </w:tr>
      <w:tr w:rsidR="00115CC2" w:rsidRPr="001C0E1B" w14:paraId="0FA035E0" w14:textId="77777777" w:rsidTr="005942C7">
        <w:tc>
          <w:tcPr>
            <w:tcW w:w="1428" w:type="dxa"/>
            <w:shd w:val="clear" w:color="auto" w:fill="auto"/>
          </w:tcPr>
          <w:p w14:paraId="29136F93" w14:textId="77777777" w:rsidR="00115CC2" w:rsidRPr="001C0E1B" w:rsidRDefault="00115CC2" w:rsidP="005942C7">
            <w:pPr>
              <w:pStyle w:val="TAL"/>
              <w:rPr>
                <w:lang w:eastAsia="zh-CN"/>
              </w:rPr>
            </w:pPr>
            <w:r w:rsidRPr="001C0E1B">
              <w:rPr>
                <w:lang w:eastAsia="zh-CN"/>
              </w:rPr>
              <w:t>1</w:t>
            </w:r>
          </w:p>
        </w:tc>
        <w:tc>
          <w:tcPr>
            <w:tcW w:w="4067" w:type="dxa"/>
            <w:shd w:val="clear" w:color="auto" w:fill="auto"/>
          </w:tcPr>
          <w:p w14:paraId="69AC20D5" w14:textId="77777777" w:rsidR="00115CC2" w:rsidRPr="001C0E1B" w:rsidRDefault="00115CC2" w:rsidP="005942C7">
            <w:pPr>
              <w:pStyle w:val="TAL"/>
              <w:rPr>
                <w:rFonts w:eastAsia="Malgun Gothic"/>
              </w:rPr>
            </w:pPr>
            <w:r w:rsidRPr="001C0E1B">
              <w:rPr>
                <w:rFonts w:eastAsia="Malgun Gothic"/>
              </w:rPr>
              <w:t>15 kHz SSB SCS, 10 MHz bandwidth, FDD duplex mode</w:t>
            </w:r>
          </w:p>
        </w:tc>
        <w:tc>
          <w:tcPr>
            <w:tcW w:w="4360" w:type="dxa"/>
          </w:tcPr>
          <w:p w14:paraId="0B7481B2" w14:textId="77777777" w:rsidR="00115CC2" w:rsidRPr="001C0E1B" w:rsidRDefault="00115CC2" w:rsidP="005942C7">
            <w:pPr>
              <w:pStyle w:val="TAL"/>
              <w:rPr>
                <w:rFonts w:eastAsia="Malgun Gothic"/>
              </w:rPr>
            </w:pPr>
            <w:r w:rsidRPr="001C0E1B">
              <w:rPr>
                <w:rFonts w:eastAsia="Malgun Gothic"/>
              </w:rPr>
              <w:t>15 kHz SSB SCS, 10 MHz bandwidth, FDD duplex mode</w:t>
            </w:r>
          </w:p>
        </w:tc>
      </w:tr>
      <w:tr w:rsidR="00115CC2" w:rsidRPr="001C0E1B" w14:paraId="6E4E1A5E" w14:textId="77777777" w:rsidTr="005942C7">
        <w:tc>
          <w:tcPr>
            <w:tcW w:w="1428" w:type="dxa"/>
            <w:shd w:val="clear" w:color="auto" w:fill="auto"/>
          </w:tcPr>
          <w:p w14:paraId="103F8C4C" w14:textId="77777777" w:rsidR="00115CC2" w:rsidRPr="001C0E1B" w:rsidRDefault="00115CC2" w:rsidP="005942C7">
            <w:pPr>
              <w:pStyle w:val="TAL"/>
              <w:rPr>
                <w:rFonts w:eastAsia="Malgun Gothic"/>
              </w:rPr>
            </w:pPr>
            <w:r w:rsidRPr="001C0E1B">
              <w:rPr>
                <w:rFonts w:eastAsia="Malgun Gothic"/>
              </w:rPr>
              <w:t>2</w:t>
            </w:r>
          </w:p>
        </w:tc>
        <w:tc>
          <w:tcPr>
            <w:tcW w:w="4067" w:type="dxa"/>
            <w:shd w:val="clear" w:color="auto" w:fill="auto"/>
          </w:tcPr>
          <w:p w14:paraId="70F602BE" w14:textId="77777777" w:rsidR="00115CC2" w:rsidRPr="001C0E1B" w:rsidRDefault="00115CC2" w:rsidP="005942C7">
            <w:pPr>
              <w:pStyle w:val="TAL"/>
              <w:rPr>
                <w:rFonts w:eastAsia="Malgun Gothic"/>
              </w:rPr>
            </w:pPr>
            <w:r w:rsidRPr="001C0E1B">
              <w:rPr>
                <w:rFonts w:eastAsia="Malgun Gothic"/>
              </w:rPr>
              <w:t>15 kHz SSB SCS, 10 MHz bandwidth, TDD duplex mode</w:t>
            </w:r>
          </w:p>
        </w:tc>
        <w:tc>
          <w:tcPr>
            <w:tcW w:w="4360" w:type="dxa"/>
          </w:tcPr>
          <w:p w14:paraId="28D429A3" w14:textId="77777777" w:rsidR="00115CC2" w:rsidRPr="001C0E1B" w:rsidRDefault="00115CC2" w:rsidP="005942C7">
            <w:pPr>
              <w:pStyle w:val="TAL"/>
              <w:rPr>
                <w:rFonts w:eastAsia="Malgun Gothic"/>
              </w:rPr>
            </w:pPr>
            <w:r w:rsidRPr="001C0E1B">
              <w:rPr>
                <w:rFonts w:eastAsia="Malgun Gothic"/>
              </w:rPr>
              <w:t>15 kHz SSB SCS, 10 MHz bandwidth, TDD duplex mode</w:t>
            </w:r>
          </w:p>
        </w:tc>
      </w:tr>
      <w:tr w:rsidR="00115CC2" w:rsidRPr="001C0E1B" w14:paraId="3AE630D4" w14:textId="77777777" w:rsidTr="005942C7">
        <w:tc>
          <w:tcPr>
            <w:tcW w:w="1428" w:type="dxa"/>
            <w:shd w:val="clear" w:color="auto" w:fill="auto"/>
          </w:tcPr>
          <w:p w14:paraId="45568547" w14:textId="77777777" w:rsidR="00115CC2" w:rsidRPr="001C0E1B" w:rsidRDefault="00115CC2" w:rsidP="005942C7">
            <w:pPr>
              <w:pStyle w:val="TAL"/>
              <w:rPr>
                <w:rFonts w:eastAsia="Malgun Gothic"/>
              </w:rPr>
            </w:pPr>
            <w:r w:rsidRPr="001C0E1B">
              <w:rPr>
                <w:rFonts w:eastAsia="Malgun Gothic"/>
              </w:rPr>
              <w:t>3</w:t>
            </w:r>
          </w:p>
        </w:tc>
        <w:tc>
          <w:tcPr>
            <w:tcW w:w="4067" w:type="dxa"/>
            <w:shd w:val="clear" w:color="auto" w:fill="auto"/>
          </w:tcPr>
          <w:p w14:paraId="2343DBD2" w14:textId="77777777" w:rsidR="00115CC2" w:rsidRPr="001C0E1B" w:rsidRDefault="00115CC2" w:rsidP="005942C7">
            <w:pPr>
              <w:pStyle w:val="TAL"/>
              <w:rPr>
                <w:rFonts w:eastAsia="Malgun Gothic"/>
              </w:rPr>
            </w:pPr>
            <w:r w:rsidRPr="001C0E1B">
              <w:rPr>
                <w:rFonts w:eastAsia="Malgun Gothic"/>
              </w:rPr>
              <w:t>30 kHz SSB SCS, 40 MHz bandwidth, TDD duplex mode</w:t>
            </w:r>
          </w:p>
        </w:tc>
        <w:tc>
          <w:tcPr>
            <w:tcW w:w="4360" w:type="dxa"/>
          </w:tcPr>
          <w:p w14:paraId="7D54D7C2" w14:textId="77777777" w:rsidR="00115CC2" w:rsidRPr="001C0E1B" w:rsidRDefault="00115CC2" w:rsidP="005942C7">
            <w:pPr>
              <w:pStyle w:val="TAL"/>
              <w:rPr>
                <w:rFonts w:eastAsia="Malgun Gothic"/>
              </w:rPr>
            </w:pPr>
            <w:r w:rsidRPr="001C0E1B">
              <w:rPr>
                <w:rFonts w:eastAsia="Malgun Gothic"/>
              </w:rPr>
              <w:t>30 kHz SSB SCS, 40 MHz bandwidth, TDD duplex mode</w:t>
            </w:r>
          </w:p>
        </w:tc>
      </w:tr>
      <w:tr w:rsidR="00115CC2" w:rsidRPr="001C0E1B" w14:paraId="16AA1FC6" w14:textId="77777777" w:rsidTr="005942C7">
        <w:tc>
          <w:tcPr>
            <w:tcW w:w="9855" w:type="dxa"/>
            <w:gridSpan w:val="3"/>
            <w:shd w:val="clear" w:color="auto" w:fill="auto"/>
          </w:tcPr>
          <w:p w14:paraId="2BEBF887" w14:textId="77777777" w:rsidR="00115CC2" w:rsidRPr="001C0E1B" w:rsidRDefault="00115CC2" w:rsidP="005942C7">
            <w:pPr>
              <w:pStyle w:val="TAN"/>
            </w:pPr>
            <w:r w:rsidRPr="001C0E1B">
              <w:rPr>
                <w:lang w:eastAsia="zh-CN"/>
              </w:rPr>
              <w:t>Note:</w:t>
            </w:r>
            <w:r w:rsidRPr="001C0E1B">
              <w:rPr>
                <w:lang w:eastAsia="zh-CN"/>
              </w:rPr>
              <w:tab/>
            </w:r>
            <w:r w:rsidRPr="001C0E1B">
              <w:t>The UE is only required to be tested in one of the supported test configurations.</w:t>
            </w:r>
          </w:p>
        </w:tc>
      </w:tr>
    </w:tbl>
    <w:p w14:paraId="1791A269" w14:textId="77777777" w:rsidR="00115CC2" w:rsidRPr="001C0E1B" w:rsidRDefault="00115CC2" w:rsidP="00115CC2"/>
    <w:p w14:paraId="49104174" w14:textId="77777777" w:rsidR="00115CC2" w:rsidRPr="001C0E1B" w:rsidRDefault="00115CC2" w:rsidP="00115CC2">
      <w:pPr>
        <w:pStyle w:val="TH"/>
      </w:pPr>
      <w:r w:rsidRPr="001C0E1B">
        <w:t>Table A.6.3.2.1.2.1-2: General test parameters for NR inter-frequency RRC Re-establishment test case in FR1</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134"/>
        <w:gridCol w:w="3544"/>
      </w:tblGrid>
      <w:tr w:rsidR="00115CC2" w:rsidRPr="001C0E1B" w14:paraId="16009804" w14:textId="77777777" w:rsidTr="005942C7">
        <w:trPr>
          <w:cantSplit/>
        </w:trPr>
        <w:tc>
          <w:tcPr>
            <w:tcW w:w="2802" w:type="dxa"/>
            <w:gridSpan w:val="2"/>
          </w:tcPr>
          <w:p w14:paraId="0FABD889" w14:textId="77777777" w:rsidR="00115CC2" w:rsidRPr="001C0E1B" w:rsidRDefault="00115CC2" w:rsidP="005942C7">
            <w:pPr>
              <w:pStyle w:val="TAH"/>
            </w:pPr>
            <w:r w:rsidRPr="001C0E1B">
              <w:t>Parameter</w:t>
            </w:r>
          </w:p>
        </w:tc>
        <w:tc>
          <w:tcPr>
            <w:tcW w:w="708" w:type="dxa"/>
          </w:tcPr>
          <w:p w14:paraId="4E9EA7A1" w14:textId="77777777" w:rsidR="00115CC2" w:rsidRPr="001C0E1B" w:rsidRDefault="00115CC2" w:rsidP="005942C7">
            <w:pPr>
              <w:pStyle w:val="TAH"/>
            </w:pPr>
            <w:r w:rsidRPr="001C0E1B">
              <w:t>Unit</w:t>
            </w:r>
          </w:p>
        </w:tc>
        <w:tc>
          <w:tcPr>
            <w:tcW w:w="1418" w:type="dxa"/>
          </w:tcPr>
          <w:p w14:paraId="3791BD9B" w14:textId="77777777" w:rsidR="00115CC2" w:rsidRPr="001C0E1B" w:rsidRDefault="00115CC2" w:rsidP="005942C7">
            <w:pPr>
              <w:pStyle w:val="TAH"/>
              <w:rPr>
                <w:lang w:eastAsia="zh-CN"/>
              </w:rPr>
            </w:pPr>
            <w:r w:rsidRPr="001C0E1B">
              <w:rPr>
                <w:lang w:eastAsia="zh-CN"/>
              </w:rPr>
              <w:t>Test configuration</w:t>
            </w:r>
          </w:p>
        </w:tc>
        <w:tc>
          <w:tcPr>
            <w:tcW w:w="1134" w:type="dxa"/>
          </w:tcPr>
          <w:p w14:paraId="6D23AF49" w14:textId="77777777" w:rsidR="00115CC2" w:rsidRPr="001C0E1B" w:rsidRDefault="00115CC2" w:rsidP="005942C7">
            <w:pPr>
              <w:pStyle w:val="TAH"/>
            </w:pPr>
            <w:r w:rsidRPr="001C0E1B">
              <w:t>Value</w:t>
            </w:r>
          </w:p>
        </w:tc>
        <w:tc>
          <w:tcPr>
            <w:tcW w:w="3544" w:type="dxa"/>
          </w:tcPr>
          <w:p w14:paraId="0D086468" w14:textId="77777777" w:rsidR="00115CC2" w:rsidRPr="001C0E1B" w:rsidRDefault="00115CC2" w:rsidP="005942C7">
            <w:pPr>
              <w:pStyle w:val="TAH"/>
            </w:pPr>
            <w:r w:rsidRPr="001C0E1B">
              <w:t>Comment</w:t>
            </w:r>
          </w:p>
        </w:tc>
      </w:tr>
      <w:tr w:rsidR="00115CC2" w:rsidRPr="001C0E1B" w14:paraId="053B2935" w14:textId="77777777" w:rsidTr="005942C7">
        <w:trPr>
          <w:cantSplit/>
        </w:trPr>
        <w:tc>
          <w:tcPr>
            <w:tcW w:w="1008" w:type="dxa"/>
            <w:tcBorders>
              <w:bottom w:val="nil"/>
            </w:tcBorders>
            <w:shd w:val="clear" w:color="auto" w:fill="auto"/>
          </w:tcPr>
          <w:p w14:paraId="2FD487B4" w14:textId="77777777" w:rsidR="00115CC2" w:rsidRPr="001C0E1B" w:rsidRDefault="00115CC2" w:rsidP="005942C7">
            <w:pPr>
              <w:pStyle w:val="TAL"/>
            </w:pPr>
            <w:r w:rsidRPr="001C0E1B">
              <w:t>Initial condition</w:t>
            </w:r>
          </w:p>
        </w:tc>
        <w:tc>
          <w:tcPr>
            <w:tcW w:w="1794" w:type="dxa"/>
          </w:tcPr>
          <w:p w14:paraId="0766CB5A" w14:textId="77777777" w:rsidR="00115CC2" w:rsidRPr="001C0E1B" w:rsidRDefault="00115CC2" w:rsidP="005942C7">
            <w:pPr>
              <w:pStyle w:val="TAL"/>
            </w:pPr>
            <w:r w:rsidRPr="001C0E1B">
              <w:t>Active cell</w:t>
            </w:r>
          </w:p>
        </w:tc>
        <w:tc>
          <w:tcPr>
            <w:tcW w:w="708" w:type="dxa"/>
          </w:tcPr>
          <w:p w14:paraId="0D93EFB3" w14:textId="77777777" w:rsidR="00115CC2" w:rsidRPr="001C0E1B" w:rsidRDefault="00115CC2" w:rsidP="005942C7">
            <w:pPr>
              <w:pStyle w:val="TAC"/>
            </w:pPr>
          </w:p>
        </w:tc>
        <w:tc>
          <w:tcPr>
            <w:tcW w:w="1418" w:type="dxa"/>
          </w:tcPr>
          <w:p w14:paraId="7F5F5BBF" w14:textId="77777777" w:rsidR="00115CC2" w:rsidRPr="001C0E1B" w:rsidRDefault="00115CC2" w:rsidP="005942C7">
            <w:pPr>
              <w:pStyle w:val="TAC"/>
              <w:rPr>
                <w:lang w:eastAsia="zh-CN"/>
              </w:rPr>
            </w:pPr>
            <w:r w:rsidRPr="001C0E1B">
              <w:rPr>
                <w:lang w:eastAsia="zh-CN"/>
              </w:rPr>
              <w:t>1, 2, 3</w:t>
            </w:r>
          </w:p>
        </w:tc>
        <w:tc>
          <w:tcPr>
            <w:tcW w:w="1134" w:type="dxa"/>
          </w:tcPr>
          <w:p w14:paraId="084FB7A9" w14:textId="77777777" w:rsidR="00115CC2" w:rsidRPr="001C0E1B" w:rsidRDefault="00115CC2" w:rsidP="005942C7">
            <w:pPr>
              <w:pStyle w:val="TAC"/>
            </w:pPr>
            <w:r w:rsidRPr="001C0E1B">
              <w:t>Cell1</w:t>
            </w:r>
          </w:p>
        </w:tc>
        <w:tc>
          <w:tcPr>
            <w:tcW w:w="3544" w:type="dxa"/>
          </w:tcPr>
          <w:p w14:paraId="754578E0" w14:textId="77777777" w:rsidR="00115CC2" w:rsidRPr="001C0E1B" w:rsidRDefault="00115CC2" w:rsidP="005942C7">
            <w:pPr>
              <w:pStyle w:val="TAL"/>
            </w:pPr>
          </w:p>
        </w:tc>
      </w:tr>
      <w:tr w:rsidR="00115CC2" w:rsidRPr="001C0E1B" w14:paraId="067D421D" w14:textId="77777777" w:rsidTr="005942C7">
        <w:trPr>
          <w:cantSplit/>
          <w:trHeight w:val="463"/>
        </w:trPr>
        <w:tc>
          <w:tcPr>
            <w:tcW w:w="1008" w:type="dxa"/>
            <w:tcBorders>
              <w:top w:val="nil"/>
            </w:tcBorders>
            <w:shd w:val="clear" w:color="auto" w:fill="auto"/>
          </w:tcPr>
          <w:p w14:paraId="49A8853C" w14:textId="77777777" w:rsidR="00115CC2" w:rsidRPr="001C0E1B" w:rsidRDefault="00115CC2" w:rsidP="005942C7">
            <w:pPr>
              <w:pStyle w:val="TAL"/>
            </w:pPr>
          </w:p>
        </w:tc>
        <w:tc>
          <w:tcPr>
            <w:tcW w:w="1794" w:type="dxa"/>
          </w:tcPr>
          <w:p w14:paraId="610C245D" w14:textId="77777777" w:rsidR="00115CC2" w:rsidRPr="001C0E1B" w:rsidRDefault="00115CC2" w:rsidP="005942C7">
            <w:pPr>
              <w:pStyle w:val="TAL"/>
            </w:pPr>
            <w:r w:rsidRPr="001C0E1B">
              <w:t>Neighbour cells</w:t>
            </w:r>
          </w:p>
        </w:tc>
        <w:tc>
          <w:tcPr>
            <w:tcW w:w="708" w:type="dxa"/>
          </w:tcPr>
          <w:p w14:paraId="29DBEE43" w14:textId="77777777" w:rsidR="00115CC2" w:rsidRPr="001C0E1B" w:rsidRDefault="00115CC2" w:rsidP="005942C7">
            <w:pPr>
              <w:pStyle w:val="TAC"/>
            </w:pPr>
          </w:p>
        </w:tc>
        <w:tc>
          <w:tcPr>
            <w:tcW w:w="1418" w:type="dxa"/>
          </w:tcPr>
          <w:p w14:paraId="75503815" w14:textId="77777777" w:rsidR="00115CC2" w:rsidRPr="001C0E1B" w:rsidRDefault="00115CC2" w:rsidP="005942C7">
            <w:pPr>
              <w:pStyle w:val="TAC"/>
            </w:pPr>
            <w:r w:rsidRPr="001C0E1B">
              <w:rPr>
                <w:lang w:eastAsia="zh-CN"/>
              </w:rPr>
              <w:t>1, 2, 3</w:t>
            </w:r>
          </w:p>
        </w:tc>
        <w:tc>
          <w:tcPr>
            <w:tcW w:w="1134" w:type="dxa"/>
          </w:tcPr>
          <w:p w14:paraId="2184833A" w14:textId="77777777" w:rsidR="00115CC2" w:rsidRPr="001C0E1B" w:rsidRDefault="00115CC2" w:rsidP="005942C7">
            <w:pPr>
              <w:pStyle w:val="TAC"/>
            </w:pPr>
            <w:r w:rsidRPr="001C0E1B">
              <w:t xml:space="preserve">Cell2 </w:t>
            </w:r>
          </w:p>
        </w:tc>
        <w:tc>
          <w:tcPr>
            <w:tcW w:w="3544" w:type="dxa"/>
            <w:tcBorders>
              <w:bottom w:val="single" w:sz="4" w:space="0" w:color="auto"/>
            </w:tcBorders>
          </w:tcPr>
          <w:p w14:paraId="73AB1CD0" w14:textId="77777777" w:rsidR="00115CC2" w:rsidRPr="001C0E1B" w:rsidRDefault="00115CC2" w:rsidP="005942C7">
            <w:pPr>
              <w:pStyle w:val="TAL"/>
            </w:pPr>
          </w:p>
        </w:tc>
      </w:tr>
      <w:tr w:rsidR="00115CC2" w:rsidRPr="001C0E1B" w14:paraId="0FC52605" w14:textId="77777777" w:rsidTr="005942C7">
        <w:trPr>
          <w:cantSplit/>
        </w:trPr>
        <w:tc>
          <w:tcPr>
            <w:tcW w:w="1008" w:type="dxa"/>
          </w:tcPr>
          <w:p w14:paraId="0E5E1167" w14:textId="77777777" w:rsidR="00115CC2" w:rsidRPr="001C0E1B" w:rsidRDefault="00115CC2" w:rsidP="005942C7">
            <w:pPr>
              <w:pStyle w:val="TAL"/>
            </w:pPr>
            <w:r w:rsidRPr="001C0E1B">
              <w:t>Final condition</w:t>
            </w:r>
          </w:p>
        </w:tc>
        <w:tc>
          <w:tcPr>
            <w:tcW w:w="1794" w:type="dxa"/>
          </w:tcPr>
          <w:p w14:paraId="49CE5F1B" w14:textId="77777777" w:rsidR="00115CC2" w:rsidRPr="001C0E1B" w:rsidRDefault="00115CC2" w:rsidP="005942C7">
            <w:pPr>
              <w:pStyle w:val="TAL"/>
            </w:pPr>
            <w:r w:rsidRPr="001C0E1B">
              <w:t>Active cell</w:t>
            </w:r>
          </w:p>
        </w:tc>
        <w:tc>
          <w:tcPr>
            <w:tcW w:w="708" w:type="dxa"/>
          </w:tcPr>
          <w:p w14:paraId="0D235B9D" w14:textId="77777777" w:rsidR="00115CC2" w:rsidRPr="001C0E1B" w:rsidRDefault="00115CC2" w:rsidP="005942C7">
            <w:pPr>
              <w:pStyle w:val="TAC"/>
            </w:pPr>
          </w:p>
        </w:tc>
        <w:tc>
          <w:tcPr>
            <w:tcW w:w="1418" w:type="dxa"/>
          </w:tcPr>
          <w:p w14:paraId="207E507B" w14:textId="77777777" w:rsidR="00115CC2" w:rsidRPr="001C0E1B" w:rsidRDefault="00115CC2" w:rsidP="005942C7">
            <w:pPr>
              <w:pStyle w:val="TAC"/>
            </w:pPr>
            <w:r w:rsidRPr="001C0E1B">
              <w:rPr>
                <w:lang w:eastAsia="zh-CN"/>
              </w:rPr>
              <w:t>1, 2, 3</w:t>
            </w:r>
          </w:p>
        </w:tc>
        <w:tc>
          <w:tcPr>
            <w:tcW w:w="1134" w:type="dxa"/>
          </w:tcPr>
          <w:p w14:paraId="28E24C3C" w14:textId="77777777" w:rsidR="00115CC2" w:rsidRPr="001C0E1B" w:rsidRDefault="00115CC2" w:rsidP="005942C7">
            <w:pPr>
              <w:pStyle w:val="TAC"/>
            </w:pPr>
            <w:r w:rsidRPr="001C0E1B">
              <w:t>Cell2</w:t>
            </w:r>
          </w:p>
        </w:tc>
        <w:tc>
          <w:tcPr>
            <w:tcW w:w="3544" w:type="dxa"/>
          </w:tcPr>
          <w:p w14:paraId="0C937390" w14:textId="77777777" w:rsidR="00115CC2" w:rsidRPr="001C0E1B" w:rsidRDefault="00115CC2" w:rsidP="005942C7">
            <w:pPr>
              <w:pStyle w:val="TAL"/>
            </w:pPr>
          </w:p>
        </w:tc>
      </w:tr>
      <w:tr w:rsidR="00115CC2" w:rsidRPr="001C0E1B" w14:paraId="042849DC" w14:textId="77777777" w:rsidTr="005942C7">
        <w:trPr>
          <w:cantSplit/>
        </w:trPr>
        <w:tc>
          <w:tcPr>
            <w:tcW w:w="2802" w:type="dxa"/>
            <w:gridSpan w:val="2"/>
            <w:tcBorders>
              <w:bottom w:val="single" w:sz="4" w:space="0" w:color="auto"/>
            </w:tcBorders>
          </w:tcPr>
          <w:p w14:paraId="195044F7" w14:textId="77777777" w:rsidR="00115CC2" w:rsidRPr="001C0E1B" w:rsidRDefault="00115CC2" w:rsidP="005942C7">
            <w:pPr>
              <w:pStyle w:val="TAL"/>
            </w:pPr>
            <w:r w:rsidRPr="001C0E1B">
              <w:rPr>
                <w:rFonts w:cs="v4.2.0"/>
                <w:bCs/>
              </w:rPr>
              <w:t>RF Channel Number</w:t>
            </w:r>
          </w:p>
        </w:tc>
        <w:tc>
          <w:tcPr>
            <w:tcW w:w="708" w:type="dxa"/>
          </w:tcPr>
          <w:p w14:paraId="37728595" w14:textId="77777777" w:rsidR="00115CC2" w:rsidRPr="001C0E1B" w:rsidRDefault="00115CC2" w:rsidP="005942C7">
            <w:pPr>
              <w:pStyle w:val="TAC"/>
            </w:pPr>
          </w:p>
        </w:tc>
        <w:tc>
          <w:tcPr>
            <w:tcW w:w="1418" w:type="dxa"/>
          </w:tcPr>
          <w:p w14:paraId="3F7B7467" w14:textId="77777777" w:rsidR="00115CC2" w:rsidRPr="001C0E1B" w:rsidRDefault="00115CC2" w:rsidP="005942C7">
            <w:pPr>
              <w:pStyle w:val="TAC"/>
              <w:rPr>
                <w:rFonts w:cs="v4.2.0"/>
                <w:bCs/>
              </w:rPr>
            </w:pPr>
            <w:r w:rsidRPr="001C0E1B">
              <w:rPr>
                <w:lang w:eastAsia="zh-CN"/>
              </w:rPr>
              <w:t>1, 2, 3</w:t>
            </w:r>
          </w:p>
        </w:tc>
        <w:tc>
          <w:tcPr>
            <w:tcW w:w="1134" w:type="dxa"/>
          </w:tcPr>
          <w:p w14:paraId="7E2D73FF" w14:textId="77777777" w:rsidR="00115CC2" w:rsidRPr="001C0E1B" w:rsidRDefault="00115CC2" w:rsidP="005942C7">
            <w:pPr>
              <w:pStyle w:val="TAC"/>
            </w:pPr>
            <w:r w:rsidRPr="001C0E1B">
              <w:rPr>
                <w:rFonts w:cs="v4.2.0"/>
                <w:bCs/>
              </w:rPr>
              <w:t>1, 2</w:t>
            </w:r>
          </w:p>
        </w:tc>
        <w:tc>
          <w:tcPr>
            <w:tcW w:w="3544" w:type="dxa"/>
          </w:tcPr>
          <w:p w14:paraId="30C80303" w14:textId="77777777" w:rsidR="00115CC2" w:rsidRPr="001C0E1B" w:rsidRDefault="00115CC2" w:rsidP="005942C7">
            <w:pPr>
              <w:pStyle w:val="TAL"/>
            </w:pPr>
          </w:p>
        </w:tc>
      </w:tr>
      <w:tr w:rsidR="00115CC2" w:rsidRPr="001C0E1B" w14:paraId="27670BBB" w14:textId="77777777" w:rsidTr="005942C7">
        <w:trPr>
          <w:cantSplit/>
        </w:trPr>
        <w:tc>
          <w:tcPr>
            <w:tcW w:w="2802" w:type="dxa"/>
            <w:gridSpan w:val="2"/>
            <w:tcBorders>
              <w:bottom w:val="nil"/>
            </w:tcBorders>
            <w:shd w:val="clear" w:color="auto" w:fill="auto"/>
          </w:tcPr>
          <w:p w14:paraId="18A62024" w14:textId="77777777" w:rsidR="00115CC2" w:rsidRPr="001C0E1B" w:rsidRDefault="00115CC2" w:rsidP="005942C7">
            <w:pPr>
              <w:pStyle w:val="TAL"/>
            </w:pPr>
            <w:r w:rsidRPr="001C0E1B">
              <w:t>Time offset between cells</w:t>
            </w:r>
          </w:p>
        </w:tc>
        <w:tc>
          <w:tcPr>
            <w:tcW w:w="708" w:type="dxa"/>
            <w:vMerge w:val="restart"/>
          </w:tcPr>
          <w:p w14:paraId="382BC6CB" w14:textId="77777777" w:rsidR="00115CC2" w:rsidRPr="001C0E1B" w:rsidRDefault="00115CC2" w:rsidP="005942C7">
            <w:pPr>
              <w:pStyle w:val="TAC"/>
            </w:pPr>
          </w:p>
        </w:tc>
        <w:tc>
          <w:tcPr>
            <w:tcW w:w="1418" w:type="dxa"/>
          </w:tcPr>
          <w:p w14:paraId="027618B1" w14:textId="77777777" w:rsidR="00115CC2" w:rsidRPr="001C0E1B" w:rsidRDefault="00115CC2" w:rsidP="005942C7">
            <w:pPr>
              <w:pStyle w:val="TAC"/>
              <w:rPr>
                <w:rFonts w:cs="v4.2.0"/>
              </w:rPr>
            </w:pPr>
            <w:r w:rsidRPr="001C0E1B">
              <w:rPr>
                <w:lang w:eastAsia="zh-CN"/>
              </w:rPr>
              <w:t>1</w:t>
            </w:r>
          </w:p>
        </w:tc>
        <w:tc>
          <w:tcPr>
            <w:tcW w:w="1134" w:type="dxa"/>
          </w:tcPr>
          <w:p w14:paraId="079DE199" w14:textId="77777777" w:rsidR="00115CC2" w:rsidRPr="001C0E1B" w:rsidRDefault="00115CC2" w:rsidP="005942C7">
            <w:pPr>
              <w:pStyle w:val="TAC"/>
            </w:pPr>
            <w:r w:rsidRPr="001C0E1B">
              <w:rPr>
                <w:rFonts w:cs="v4.2.0"/>
              </w:rPr>
              <w:t>3 ms</w:t>
            </w:r>
          </w:p>
        </w:tc>
        <w:tc>
          <w:tcPr>
            <w:tcW w:w="3544" w:type="dxa"/>
          </w:tcPr>
          <w:p w14:paraId="4EE44CE7" w14:textId="77777777" w:rsidR="00115CC2" w:rsidRPr="001C0E1B" w:rsidRDefault="00115CC2" w:rsidP="005942C7">
            <w:pPr>
              <w:pStyle w:val="TAL"/>
            </w:pPr>
            <w:r w:rsidRPr="001C0E1B">
              <w:rPr>
                <w:rFonts w:cs="v4.2.0"/>
              </w:rPr>
              <w:t>Asynchronous cells</w:t>
            </w:r>
          </w:p>
        </w:tc>
      </w:tr>
      <w:tr w:rsidR="00115CC2" w:rsidRPr="001C0E1B" w14:paraId="6486548E" w14:textId="77777777" w:rsidTr="005942C7">
        <w:trPr>
          <w:cantSplit/>
        </w:trPr>
        <w:tc>
          <w:tcPr>
            <w:tcW w:w="2802" w:type="dxa"/>
            <w:gridSpan w:val="2"/>
            <w:tcBorders>
              <w:top w:val="nil"/>
              <w:bottom w:val="nil"/>
            </w:tcBorders>
            <w:shd w:val="clear" w:color="auto" w:fill="auto"/>
          </w:tcPr>
          <w:p w14:paraId="3739DCFA" w14:textId="77777777" w:rsidR="00115CC2" w:rsidRPr="001C0E1B" w:rsidRDefault="00115CC2" w:rsidP="005942C7">
            <w:pPr>
              <w:pStyle w:val="TAL"/>
            </w:pPr>
          </w:p>
        </w:tc>
        <w:tc>
          <w:tcPr>
            <w:tcW w:w="708" w:type="dxa"/>
            <w:vMerge/>
          </w:tcPr>
          <w:p w14:paraId="41DF26B5" w14:textId="77777777" w:rsidR="00115CC2" w:rsidRPr="001C0E1B" w:rsidRDefault="00115CC2" w:rsidP="005942C7">
            <w:pPr>
              <w:pStyle w:val="TAC"/>
              <w:rPr>
                <w:rFonts w:cs="v4.2.0"/>
              </w:rPr>
            </w:pPr>
          </w:p>
        </w:tc>
        <w:tc>
          <w:tcPr>
            <w:tcW w:w="1418" w:type="dxa"/>
          </w:tcPr>
          <w:p w14:paraId="28DCB6F6" w14:textId="77777777" w:rsidR="00115CC2" w:rsidRPr="001C0E1B" w:rsidRDefault="00115CC2" w:rsidP="005942C7">
            <w:pPr>
              <w:pStyle w:val="TAC"/>
              <w:rPr>
                <w:lang w:eastAsia="zh-CN"/>
              </w:rPr>
            </w:pPr>
            <w:r w:rsidRPr="001C0E1B">
              <w:rPr>
                <w:lang w:eastAsia="zh-CN"/>
              </w:rPr>
              <w:t>2</w:t>
            </w:r>
          </w:p>
        </w:tc>
        <w:tc>
          <w:tcPr>
            <w:tcW w:w="1134" w:type="dxa"/>
          </w:tcPr>
          <w:p w14:paraId="3663C09A" w14:textId="77777777" w:rsidR="00115CC2" w:rsidRPr="001C0E1B" w:rsidRDefault="00115CC2" w:rsidP="005942C7">
            <w:pPr>
              <w:pStyle w:val="TAC"/>
              <w:rPr>
                <w:rFonts w:cs="v4.2.0"/>
              </w:rPr>
            </w:pPr>
            <w:r w:rsidRPr="001C0E1B">
              <w:rPr>
                <w:rFonts w:cs="v4.2.0"/>
              </w:rPr>
              <w:t xml:space="preserve">3 </w:t>
            </w:r>
            <w:r w:rsidRPr="001C0E1B">
              <w:rPr>
                <w:rFonts w:cs="v4.2.0"/>
              </w:rPr>
              <w:sym w:font="Symbol" w:char="F06D"/>
            </w:r>
            <w:r w:rsidRPr="001C0E1B">
              <w:rPr>
                <w:rFonts w:cs="v4.2.0"/>
              </w:rPr>
              <w:t>s</w:t>
            </w:r>
          </w:p>
        </w:tc>
        <w:tc>
          <w:tcPr>
            <w:tcW w:w="3544" w:type="dxa"/>
          </w:tcPr>
          <w:p w14:paraId="2BE0A77E" w14:textId="77777777" w:rsidR="00115CC2" w:rsidRPr="001C0E1B" w:rsidRDefault="00115CC2" w:rsidP="005942C7">
            <w:pPr>
              <w:pStyle w:val="TAL"/>
              <w:rPr>
                <w:rFonts w:cs="v4.2.0"/>
              </w:rPr>
            </w:pPr>
            <w:r w:rsidRPr="001C0E1B">
              <w:rPr>
                <w:rFonts w:cs="v4.2.0"/>
              </w:rPr>
              <w:t>Synchronous cells</w:t>
            </w:r>
          </w:p>
        </w:tc>
      </w:tr>
      <w:tr w:rsidR="00115CC2" w:rsidRPr="001C0E1B" w14:paraId="3D5AB85B" w14:textId="77777777" w:rsidTr="005942C7">
        <w:trPr>
          <w:cantSplit/>
        </w:trPr>
        <w:tc>
          <w:tcPr>
            <w:tcW w:w="2802" w:type="dxa"/>
            <w:gridSpan w:val="2"/>
            <w:tcBorders>
              <w:top w:val="nil"/>
            </w:tcBorders>
            <w:shd w:val="clear" w:color="auto" w:fill="auto"/>
          </w:tcPr>
          <w:p w14:paraId="1066A5E1" w14:textId="77777777" w:rsidR="00115CC2" w:rsidRPr="001C0E1B" w:rsidRDefault="00115CC2" w:rsidP="005942C7">
            <w:pPr>
              <w:pStyle w:val="TAL"/>
            </w:pPr>
          </w:p>
        </w:tc>
        <w:tc>
          <w:tcPr>
            <w:tcW w:w="708" w:type="dxa"/>
            <w:vMerge/>
          </w:tcPr>
          <w:p w14:paraId="4CF6577E" w14:textId="77777777" w:rsidR="00115CC2" w:rsidRPr="001C0E1B" w:rsidRDefault="00115CC2" w:rsidP="005942C7">
            <w:pPr>
              <w:pStyle w:val="TAC"/>
              <w:rPr>
                <w:rFonts w:cs="v4.2.0"/>
              </w:rPr>
            </w:pPr>
          </w:p>
        </w:tc>
        <w:tc>
          <w:tcPr>
            <w:tcW w:w="1418" w:type="dxa"/>
          </w:tcPr>
          <w:p w14:paraId="218763CD" w14:textId="77777777" w:rsidR="00115CC2" w:rsidRPr="001C0E1B" w:rsidRDefault="00115CC2" w:rsidP="005942C7">
            <w:pPr>
              <w:pStyle w:val="TAC"/>
              <w:rPr>
                <w:lang w:eastAsia="zh-CN"/>
              </w:rPr>
            </w:pPr>
            <w:r w:rsidRPr="001C0E1B">
              <w:rPr>
                <w:lang w:eastAsia="zh-CN"/>
              </w:rPr>
              <w:t>3</w:t>
            </w:r>
          </w:p>
        </w:tc>
        <w:tc>
          <w:tcPr>
            <w:tcW w:w="1134" w:type="dxa"/>
          </w:tcPr>
          <w:p w14:paraId="620C7FF2" w14:textId="77777777" w:rsidR="00115CC2" w:rsidRPr="001C0E1B" w:rsidRDefault="00115CC2" w:rsidP="005942C7">
            <w:pPr>
              <w:pStyle w:val="TAC"/>
              <w:rPr>
                <w:rFonts w:cs="v4.2.0"/>
              </w:rPr>
            </w:pPr>
            <w:r w:rsidRPr="001C0E1B">
              <w:rPr>
                <w:rFonts w:cs="v4.2.0"/>
              </w:rPr>
              <w:t xml:space="preserve">3 </w:t>
            </w:r>
            <w:r w:rsidRPr="001C0E1B">
              <w:rPr>
                <w:rFonts w:cs="v4.2.0"/>
              </w:rPr>
              <w:sym w:font="Symbol" w:char="F06D"/>
            </w:r>
            <w:r w:rsidRPr="001C0E1B">
              <w:rPr>
                <w:rFonts w:cs="v4.2.0"/>
              </w:rPr>
              <w:t>s</w:t>
            </w:r>
          </w:p>
        </w:tc>
        <w:tc>
          <w:tcPr>
            <w:tcW w:w="3544" w:type="dxa"/>
          </w:tcPr>
          <w:p w14:paraId="149543E7" w14:textId="77777777" w:rsidR="00115CC2" w:rsidRPr="001C0E1B" w:rsidRDefault="00115CC2" w:rsidP="005942C7">
            <w:pPr>
              <w:pStyle w:val="TAL"/>
              <w:rPr>
                <w:rFonts w:cs="v4.2.0"/>
              </w:rPr>
            </w:pPr>
            <w:r w:rsidRPr="001C0E1B">
              <w:rPr>
                <w:rFonts w:cs="v4.2.0"/>
              </w:rPr>
              <w:t>Synchronous cells</w:t>
            </w:r>
          </w:p>
        </w:tc>
      </w:tr>
      <w:tr w:rsidR="00115CC2" w:rsidRPr="001C0E1B" w14:paraId="333C6B16" w14:textId="77777777" w:rsidTr="005942C7">
        <w:trPr>
          <w:cantSplit/>
        </w:trPr>
        <w:tc>
          <w:tcPr>
            <w:tcW w:w="2802" w:type="dxa"/>
            <w:gridSpan w:val="2"/>
          </w:tcPr>
          <w:p w14:paraId="5C5F40D1" w14:textId="77777777" w:rsidR="00115CC2" w:rsidRPr="001C0E1B" w:rsidRDefault="00115CC2" w:rsidP="005942C7">
            <w:pPr>
              <w:pStyle w:val="TAL"/>
            </w:pPr>
            <w:r w:rsidRPr="001C0E1B">
              <w:t>N310</w:t>
            </w:r>
          </w:p>
        </w:tc>
        <w:tc>
          <w:tcPr>
            <w:tcW w:w="708" w:type="dxa"/>
          </w:tcPr>
          <w:p w14:paraId="4D466FE3" w14:textId="77777777" w:rsidR="00115CC2" w:rsidRPr="001C0E1B" w:rsidRDefault="00115CC2" w:rsidP="005942C7">
            <w:pPr>
              <w:pStyle w:val="TAC"/>
            </w:pPr>
            <w:r w:rsidRPr="001C0E1B">
              <w:rPr>
                <w:rFonts w:cs="v4.2.0"/>
              </w:rPr>
              <w:t>-</w:t>
            </w:r>
          </w:p>
        </w:tc>
        <w:tc>
          <w:tcPr>
            <w:tcW w:w="1418" w:type="dxa"/>
          </w:tcPr>
          <w:p w14:paraId="223F28C4" w14:textId="77777777" w:rsidR="00115CC2" w:rsidRPr="001C0E1B" w:rsidRDefault="00115CC2" w:rsidP="005942C7">
            <w:pPr>
              <w:pStyle w:val="TAC"/>
              <w:rPr>
                <w:rFonts w:cs="v4.2.0"/>
              </w:rPr>
            </w:pPr>
            <w:r w:rsidRPr="001C0E1B">
              <w:rPr>
                <w:lang w:eastAsia="zh-CN"/>
              </w:rPr>
              <w:t>1, 2, 3</w:t>
            </w:r>
          </w:p>
        </w:tc>
        <w:tc>
          <w:tcPr>
            <w:tcW w:w="1134" w:type="dxa"/>
          </w:tcPr>
          <w:p w14:paraId="6C0B9DC0" w14:textId="77777777" w:rsidR="00115CC2" w:rsidRPr="001C0E1B" w:rsidRDefault="00115CC2" w:rsidP="005942C7">
            <w:pPr>
              <w:pStyle w:val="TAC"/>
            </w:pPr>
            <w:r w:rsidRPr="001C0E1B">
              <w:rPr>
                <w:rFonts w:cs="v4.2.0"/>
              </w:rPr>
              <w:t>1</w:t>
            </w:r>
          </w:p>
        </w:tc>
        <w:tc>
          <w:tcPr>
            <w:tcW w:w="3544" w:type="dxa"/>
          </w:tcPr>
          <w:p w14:paraId="14AFB195" w14:textId="77777777" w:rsidR="00115CC2" w:rsidRPr="001C0E1B" w:rsidRDefault="00115CC2" w:rsidP="005942C7">
            <w:pPr>
              <w:pStyle w:val="TAL"/>
            </w:pPr>
            <w:r w:rsidRPr="001C0E1B">
              <w:t>Maximum consecutive out-of-sync indications from lower layers</w:t>
            </w:r>
          </w:p>
        </w:tc>
      </w:tr>
      <w:tr w:rsidR="00115CC2" w:rsidRPr="001C0E1B" w14:paraId="664D69B8" w14:textId="77777777" w:rsidTr="005942C7">
        <w:trPr>
          <w:cantSplit/>
        </w:trPr>
        <w:tc>
          <w:tcPr>
            <w:tcW w:w="2802" w:type="dxa"/>
            <w:gridSpan w:val="2"/>
          </w:tcPr>
          <w:p w14:paraId="2FE4E92F" w14:textId="77777777" w:rsidR="00115CC2" w:rsidRPr="001C0E1B" w:rsidRDefault="00115CC2" w:rsidP="005942C7">
            <w:pPr>
              <w:pStyle w:val="TAL"/>
            </w:pPr>
            <w:r w:rsidRPr="001C0E1B">
              <w:t>N311</w:t>
            </w:r>
          </w:p>
        </w:tc>
        <w:tc>
          <w:tcPr>
            <w:tcW w:w="708" w:type="dxa"/>
          </w:tcPr>
          <w:p w14:paraId="7BD280C5" w14:textId="77777777" w:rsidR="00115CC2" w:rsidRPr="001C0E1B" w:rsidRDefault="00115CC2" w:rsidP="005942C7">
            <w:pPr>
              <w:pStyle w:val="TAC"/>
            </w:pPr>
            <w:r w:rsidRPr="001C0E1B">
              <w:rPr>
                <w:rFonts w:cs="v4.2.0"/>
              </w:rPr>
              <w:t>-</w:t>
            </w:r>
          </w:p>
        </w:tc>
        <w:tc>
          <w:tcPr>
            <w:tcW w:w="1418" w:type="dxa"/>
          </w:tcPr>
          <w:p w14:paraId="55A2F775" w14:textId="77777777" w:rsidR="00115CC2" w:rsidRPr="001C0E1B" w:rsidRDefault="00115CC2" w:rsidP="005942C7">
            <w:pPr>
              <w:pStyle w:val="TAC"/>
              <w:rPr>
                <w:rFonts w:cs="v4.2.0"/>
              </w:rPr>
            </w:pPr>
            <w:r w:rsidRPr="001C0E1B">
              <w:rPr>
                <w:lang w:eastAsia="zh-CN"/>
              </w:rPr>
              <w:t>1, 2, 3</w:t>
            </w:r>
          </w:p>
        </w:tc>
        <w:tc>
          <w:tcPr>
            <w:tcW w:w="1134" w:type="dxa"/>
          </w:tcPr>
          <w:p w14:paraId="67FC20F0" w14:textId="77777777" w:rsidR="00115CC2" w:rsidRPr="001C0E1B" w:rsidRDefault="00115CC2" w:rsidP="005942C7">
            <w:pPr>
              <w:pStyle w:val="TAC"/>
            </w:pPr>
            <w:r w:rsidRPr="001C0E1B">
              <w:rPr>
                <w:rFonts w:cs="v4.2.0"/>
              </w:rPr>
              <w:t>1</w:t>
            </w:r>
          </w:p>
        </w:tc>
        <w:tc>
          <w:tcPr>
            <w:tcW w:w="3544" w:type="dxa"/>
          </w:tcPr>
          <w:p w14:paraId="4E88846F" w14:textId="77777777" w:rsidR="00115CC2" w:rsidRPr="001C0E1B" w:rsidRDefault="00115CC2" w:rsidP="005942C7">
            <w:pPr>
              <w:pStyle w:val="TAL"/>
            </w:pPr>
            <w:r w:rsidRPr="001C0E1B">
              <w:t>Minimum consecutive in-sync indications from lower layers</w:t>
            </w:r>
          </w:p>
        </w:tc>
      </w:tr>
      <w:tr w:rsidR="00115CC2" w:rsidRPr="001C0E1B" w14:paraId="795E8F10" w14:textId="77777777" w:rsidTr="005942C7">
        <w:trPr>
          <w:cantSplit/>
        </w:trPr>
        <w:tc>
          <w:tcPr>
            <w:tcW w:w="2802" w:type="dxa"/>
            <w:gridSpan w:val="2"/>
          </w:tcPr>
          <w:p w14:paraId="42DD980D" w14:textId="77777777" w:rsidR="00115CC2" w:rsidRPr="001C0E1B" w:rsidRDefault="00115CC2" w:rsidP="005942C7">
            <w:pPr>
              <w:pStyle w:val="TAL"/>
            </w:pPr>
            <w:r w:rsidRPr="001C0E1B">
              <w:t>T310</w:t>
            </w:r>
          </w:p>
        </w:tc>
        <w:tc>
          <w:tcPr>
            <w:tcW w:w="708" w:type="dxa"/>
          </w:tcPr>
          <w:p w14:paraId="4A1F0D41" w14:textId="77777777" w:rsidR="00115CC2" w:rsidRPr="001C0E1B" w:rsidRDefault="00115CC2" w:rsidP="005942C7">
            <w:pPr>
              <w:pStyle w:val="TAC"/>
            </w:pPr>
            <w:r w:rsidRPr="001C0E1B">
              <w:rPr>
                <w:rFonts w:cs="v4.2.0"/>
              </w:rPr>
              <w:t>ms</w:t>
            </w:r>
          </w:p>
        </w:tc>
        <w:tc>
          <w:tcPr>
            <w:tcW w:w="1418" w:type="dxa"/>
          </w:tcPr>
          <w:p w14:paraId="244C4AFC" w14:textId="77777777" w:rsidR="00115CC2" w:rsidRPr="001C0E1B" w:rsidRDefault="00115CC2" w:rsidP="005942C7">
            <w:pPr>
              <w:pStyle w:val="TAC"/>
              <w:rPr>
                <w:rFonts w:cs="v4.2.0"/>
              </w:rPr>
            </w:pPr>
            <w:r w:rsidRPr="001C0E1B">
              <w:rPr>
                <w:lang w:eastAsia="zh-CN"/>
              </w:rPr>
              <w:t>1, 2, 3</w:t>
            </w:r>
          </w:p>
        </w:tc>
        <w:tc>
          <w:tcPr>
            <w:tcW w:w="1134" w:type="dxa"/>
          </w:tcPr>
          <w:p w14:paraId="1DE56D41" w14:textId="77777777" w:rsidR="00115CC2" w:rsidRPr="001C0E1B" w:rsidRDefault="00115CC2" w:rsidP="005942C7">
            <w:pPr>
              <w:pStyle w:val="TAC"/>
            </w:pPr>
            <w:r w:rsidRPr="001C0E1B">
              <w:rPr>
                <w:rFonts w:cs="v4.2.0"/>
              </w:rPr>
              <w:t>0</w:t>
            </w:r>
          </w:p>
        </w:tc>
        <w:tc>
          <w:tcPr>
            <w:tcW w:w="3544" w:type="dxa"/>
          </w:tcPr>
          <w:p w14:paraId="059D29F0" w14:textId="77777777" w:rsidR="00115CC2" w:rsidRPr="001C0E1B" w:rsidRDefault="00115CC2" w:rsidP="005942C7">
            <w:pPr>
              <w:pStyle w:val="TAL"/>
            </w:pPr>
            <w:r w:rsidRPr="002D4E3B">
              <w:rPr>
                <w:rFonts w:cs="v4.2.0"/>
              </w:rPr>
              <w:t xml:space="preserve">Radio link failure timer; </w:t>
            </w:r>
          </w:p>
        </w:tc>
      </w:tr>
      <w:tr w:rsidR="00115CC2" w:rsidRPr="001C0E1B" w14:paraId="2C6EA990" w14:textId="77777777" w:rsidTr="005942C7">
        <w:trPr>
          <w:cantSplit/>
        </w:trPr>
        <w:tc>
          <w:tcPr>
            <w:tcW w:w="2802" w:type="dxa"/>
            <w:gridSpan w:val="2"/>
          </w:tcPr>
          <w:p w14:paraId="3BA33F77" w14:textId="77777777" w:rsidR="00115CC2" w:rsidRPr="001C0E1B" w:rsidRDefault="00115CC2" w:rsidP="005942C7">
            <w:pPr>
              <w:pStyle w:val="TAL"/>
            </w:pPr>
            <w:r w:rsidRPr="001C0E1B">
              <w:t>T311</w:t>
            </w:r>
          </w:p>
        </w:tc>
        <w:tc>
          <w:tcPr>
            <w:tcW w:w="708" w:type="dxa"/>
          </w:tcPr>
          <w:p w14:paraId="00C68C61" w14:textId="77777777" w:rsidR="00115CC2" w:rsidRPr="001C0E1B" w:rsidRDefault="00115CC2" w:rsidP="005942C7">
            <w:pPr>
              <w:pStyle w:val="TAC"/>
            </w:pPr>
            <w:r w:rsidRPr="001C0E1B">
              <w:rPr>
                <w:rFonts w:cs="v4.2.0"/>
              </w:rPr>
              <w:t>ms</w:t>
            </w:r>
          </w:p>
        </w:tc>
        <w:tc>
          <w:tcPr>
            <w:tcW w:w="1418" w:type="dxa"/>
          </w:tcPr>
          <w:p w14:paraId="5C04180A" w14:textId="77777777" w:rsidR="00115CC2" w:rsidRPr="001C0E1B" w:rsidRDefault="00115CC2" w:rsidP="005942C7">
            <w:pPr>
              <w:pStyle w:val="TAC"/>
              <w:rPr>
                <w:rFonts w:cs="v4.2.0"/>
              </w:rPr>
            </w:pPr>
            <w:r w:rsidRPr="001C0E1B">
              <w:rPr>
                <w:lang w:eastAsia="zh-CN"/>
              </w:rPr>
              <w:t>1, 2, 3</w:t>
            </w:r>
          </w:p>
        </w:tc>
        <w:tc>
          <w:tcPr>
            <w:tcW w:w="1134" w:type="dxa"/>
          </w:tcPr>
          <w:p w14:paraId="241B1752" w14:textId="77777777" w:rsidR="00115CC2" w:rsidRPr="001C0E1B" w:rsidRDefault="00115CC2" w:rsidP="005942C7">
            <w:pPr>
              <w:pStyle w:val="TAC"/>
            </w:pPr>
            <w:r w:rsidRPr="001C0E1B">
              <w:rPr>
                <w:rFonts w:cs="v4.2.0"/>
              </w:rPr>
              <w:t>5000</w:t>
            </w:r>
          </w:p>
        </w:tc>
        <w:tc>
          <w:tcPr>
            <w:tcW w:w="3544" w:type="dxa"/>
          </w:tcPr>
          <w:p w14:paraId="3E5A6202" w14:textId="77777777" w:rsidR="00115CC2" w:rsidRPr="001C0E1B" w:rsidRDefault="00115CC2" w:rsidP="005942C7">
            <w:pPr>
              <w:pStyle w:val="TAL"/>
            </w:pPr>
            <w:r w:rsidRPr="002D4E3B">
              <w:rPr>
                <w:rFonts w:cs="v4.2.0"/>
              </w:rPr>
              <w:t>RRC re-establishment timer</w:t>
            </w:r>
          </w:p>
        </w:tc>
      </w:tr>
      <w:tr w:rsidR="00115CC2" w:rsidRPr="001C0E1B" w14:paraId="7C8C370F" w14:textId="77777777" w:rsidTr="005942C7">
        <w:trPr>
          <w:cantSplit/>
        </w:trPr>
        <w:tc>
          <w:tcPr>
            <w:tcW w:w="2802" w:type="dxa"/>
            <w:gridSpan w:val="2"/>
            <w:tcBorders>
              <w:bottom w:val="single" w:sz="4" w:space="0" w:color="auto"/>
            </w:tcBorders>
          </w:tcPr>
          <w:p w14:paraId="2C6BD40D" w14:textId="77777777" w:rsidR="00115CC2" w:rsidRPr="001C0E1B" w:rsidRDefault="00115CC2" w:rsidP="005942C7">
            <w:pPr>
              <w:pStyle w:val="TAL"/>
              <w:rPr>
                <w:lang w:eastAsia="zh-CN"/>
              </w:rPr>
            </w:pPr>
            <w:r w:rsidRPr="001C0E1B">
              <w:rPr>
                <w:lang w:eastAsia="zh-CN"/>
              </w:rPr>
              <w:t>Access Barring Information</w:t>
            </w:r>
          </w:p>
        </w:tc>
        <w:tc>
          <w:tcPr>
            <w:tcW w:w="708" w:type="dxa"/>
          </w:tcPr>
          <w:p w14:paraId="3FB2CF4A" w14:textId="77777777" w:rsidR="00115CC2" w:rsidRPr="001C0E1B" w:rsidRDefault="00115CC2" w:rsidP="005942C7">
            <w:pPr>
              <w:pStyle w:val="TAC"/>
              <w:rPr>
                <w:rFonts w:cs="v4.2.0"/>
                <w:lang w:eastAsia="zh-CN"/>
              </w:rPr>
            </w:pPr>
            <w:r w:rsidRPr="001C0E1B">
              <w:rPr>
                <w:rFonts w:cs="v4.2.0"/>
                <w:lang w:eastAsia="zh-CN"/>
              </w:rPr>
              <w:t>-</w:t>
            </w:r>
          </w:p>
        </w:tc>
        <w:tc>
          <w:tcPr>
            <w:tcW w:w="1418" w:type="dxa"/>
          </w:tcPr>
          <w:p w14:paraId="49C7182F" w14:textId="77777777" w:rsidR="00115CC2" w:rsidRPr="001C0E1B" w:rsidRDefault="00115CC2" w:rsidP="005942C7">
            <w:pPr>
              <w:pStyle w:val="TAC"/>
              <w:rPr>
                <w:lang w:eastAsia="zh-CN"/>
              </w:rPr>
            </w:pPr>
            <w:r w:rsidRPr="001C0E1B">
              <w:rPr>
                <w:lang w:eastAsia="zh-CN"/>
              </w:rPr>
              <w:t>1, 2, 3</w:t>
            </w:r>
          </w:p>
        </w:tc>
        <w:tc>
          <w:tcPr>
            <w:tcW w:w="1134" w:type="dxa"/>
          </w:tcPr>
          <w:p w14:paraId="75F795CB" w14:textId="77777777" w:rsidR="00115CC2" w:rsidRPr="001C0E1B" w:rsidRDefault="00115CC2" w:rsidP="005942C7">
            <w:pPr>
              <w:pStyle w:val="TAC"/>
              <w:rPr>
                <w:rFonts w:cs="v4.2.0"/>
                <w:lang w:eastAsia="zh-CN"/>
              </w:rPr>
            </w:pPr>
            <w:r w:rsidRPr="001C0E1B">
              <w:rPr>
                <w:rFonts w:cs="v4.2.0"/>
                <w:lang w:eastAsia="zh-CN"/>
              </w:rPr>
              <w:t>Not Sent</w:t>
            </w:r>
          </w:p>
        </w:tc>
        <w:tc>
          <w:tcPr>
            <w:tcW w:w="3544" w:type="dxa"/>
          </w:tcPr>
          <w:p w14:paraId="363A7AF7" w14:textId="77777777" w:rsidR="00115CC2" w:rsidRPr="001C0E1B" w:rsidRDefault="00115CC2" w:rsidP="005942C7">
            <w:pPr>
              <w:pStyle w:val="TAL"/>
              <w:rPr>
                <w:rFonts w:cs="v4.2.0"/>
              </w:rPr>
            </w:pPr>
            <w:r w:rsidRPr="002D4E3B">
              <w:rPr>
                <w:rFonts w:cs="v4.2.0"/>
              </w:rPr>
              <w:t>No additional delays in random access procedure.</w:t>
            </w:r>
          </w:p>
        </w:tc>
      </w:tr>
      <w:tr w:rsidR="00115CC2" w:rsidRPr="001C0E1B" w14:paraId="6C610BAF" w14:textId="77777777" w:rsidTr="005942C7">
        <w:trPr>
          <w:cantSplit/>
        </w:trPr>
        <w:tc>
          <w:tcPr>
            <w:tcW w:w="2802" w:type="dxa"/>
            <w:gridSpan w:val="2"/>
            <w:tcBorders>
              <w:bottom w:val="nil"/>
            </w:tcBorders>
            <w:shd w:val="clear" w:color="auto" w:fill="auto"/>
          </w:tcPr>
          <w:p w14:paraId="2A2938C8" w14:textId="77777777" w:rsidR="00115CC2" w:rsidRPr="001C0E1B" w:rsidRDefault="00115CC2" w:rsidP="005942C7">
            <w:pPr>
              <w:pStyle w:val="TAL"/>
              <w:rPr>
                <w:lang w:eastAsia="zh-CN"/>
              </w:rPr>
            </w:pPr>
            <w:r w:rsidRPr="001C0E1B">
              <w:rPr>
                <w:lang w:eastAsia="zh-CN"/>
              </w:rPr>
              <w:t>SSB configuration</w:t>
            </w:r>
          </w:p>
        </w:tc>
        <w:tc>
          <w:tcPr>
            <w:tcW w:w="708" w:type="dxa"/>
            <w:vMerge w:val="restart"/>
          </w:tcPr>
          <w:p w14:paraId="0A740DBA" w14:textId="77777777" w:rsidR="00115CC2" w:rsidRPr="001C0E1B" w:rsidRDefault="00115CC2" w:rsidP="005942C7">
            <w:pPr>
              <w:pStyle w:val="TAC"/>
              <w:rPr>
                <w:rFonts w:cs="v4.2.0"/>
              </w:rPr>
            </w:pPr>
          </w:p>
        </w:tc>
        <w:tc>
          <w:tcPr>
            <w:tcW w:w="1418" w:type="dxa"/>
          </w:tcPr>
          <w:p w14:paraId="213F4D79" w14:textId="77777777" w:rsidR="00115CC2" w:rsidRPr="001C0E1B" w:rsidRDefault="00115CC2" w:rsidP="005942C7">
            <w:pPr>
              <w:pStyle w:val="TAC"/>
              <w:rPr>
                <w:rFonts w:cs="v4.2.0"/>
                <w:lang w:eastAsia="zh-CN"/>
              </w:rPr>
            </w:pPr>
            <w:r w:rsidRPr="001C0E1B">
              <w:rPr>
                <w:rFonts w:cs="v4.2.0"/>
                <w:lang w:eastAsia="zh-CN"/>
              </w:rPr>
              <w:t>1</w:t>
            </w:r>
          </w:p>
        </w:tc>
        <w:tc>
          <w:tcPr>
            <w:tcW w:w="1134" w:type="dxa"/>
          </w:tcPr>
          <w:p w14:paraId="148BD794" w14:textId="77777777" w:rsidR="00115CC2" w:rsidRPr="001C0E1B" w:rsidRDefault="00115CC2" w:rsidP="005942C7">
            <w:pPr>
              <w:pStyle w:val="TAC"/>
              <w:rPr>
                <w:rFonts w:cs="v4.2.0"/>
              </w:rPr>
            </w:pPr>
            <w:r w:rsidRPr="001C0E1B">
              <w:rPr>
                <w:rFonts w:cs="v4.2.0"/>
                <w:bCs/>
                <w:lang w:eastAsia="zh-CN"/>
              </w:rPr>
              <w:t>SSB.1 FR1</w:t>
            </w:r>
          </w:p>
        </w:tc>
        <w:tc>
          <w:tcPr>
            <w:tcW w:w="3544" w:type="dxa"/>
          </w:tcPr>
          <w:p w14:paraId="53D9FA38" w14:textId="77777777" w:rsidR="00115CC2" w:rsidRPr="001C0E1B" w:rsidRDefault="00115CC2" w:rsidP="005942C7">
            <w:pPr>
              <w:pStyle w:val="TAL"/>
              <w:rPr>
                <w:rFonts w:cs="v4.2.0"/>
              </w:rPr>
            </w:pPr>
          </w:p>
        </w:tc>
      </w:tr>
      <w:tr w:rsidR="00115CC2" w:rsidRPr="001C0E1B" w14:paraId="2F43724F" w14:textId="77777777" w:rsidTr="005942C7">
        <w:trPr>
          <w:cantSplit/>
        </w:trPr>
        <w:tc>
          <w:tcPr>
            <w:tcW w:w="2802" w:type="dxa"/>
            <w:gridSpan w:val="2"/>
            <w:tcBorders>
              <w:top w:val="nil"/>
              <w:bottom w:val="nil"/>
            </w:tcBorders>
            <w:shd w:val="clear" w:color="auto" w:fill="auto"/>
          </w:tcPr>
          <w:p w14:paraId="620A3481" w14:textId="77777777" w:rsidR="00115CC2" w:rsidRPr="001C0E1B" w:rsidRDefault="00115CC2" w:rsidP="005942C7">
            <w:pPr>
              <w:pStyle w:val="TAL"/>
              <w:rPr>
                <w:lang w:eastAsia="zh-CN"/>
              </w:rPr>
            </w:pPr>
          </w:p>
        </w:tc>
        <w:tc>
          <w:tcPr>
            <w:tcW w:w="708" w:type="dxa"/>
            <w:vMerge/>
          </w:tcPr>
          <w:p w14:paraId="3C8D237D" w14:textId="77777777" w:rsidR="00115CC2" w:rsidRPr="001C0E1B" w:rsidRDefault="00115CC2" w:rsidP="005942C7">
            <w:pPr>
              <w:pStyle w:val="TAC"/>
              <w:rPr>
                <w:rFonts w:cs="v4.2.0"/>
              </w:rPr>
            </w:pPr>
          </w:p>
        </w:tc>
        <w:tc>
          <w:tcPr>
            <w:tcW w:w="1418" w:type="dxa"/>
          </w:tcPr>
          <w:p w14:paraId="0D973819" w14:textId="77777777" w:rsidR="00115CC2" w:rsidRPr="001C0E1B" w:rsidRDefault="00115CC2" w:rsidP="005942C7">
            <w:pPr>
              <w:pStyle w:val="TAC"/>
              <w:rPr>
                <w:rFonts w:cs="v4.2.0"/>
                <w:lang w:eastAsia="zh-CN"/>
              </w:rPr>
            </w:pPr>
            <w:r w:rsidRPr="001C0E1B">
              <w:rPr>
                <w:rFonts w:cs="v4.2.0"/>
                <w:lang w:eastAsia="zh-CN"/>
              </w:rPr>
              <w:t>2</w:t>
            </w:r>
          </w:p>
        </w:tc>
        <w:tc>
          <w:tcPr>
            <w:tcW w:w="1134" w:type="dxa"/>
          </w:tcPr>
          <w:p w14:paraId="7D4FC7B5" w14:textId="77777777" w:rsidR="00115CC2" w:rsidRPr="001C0E1B" w:rsidRDefault="00115CC2" w:rsidP="005942C7">
            <w:pPr>
              <w:pStyle w:val="TAC"/>
              <w:rPr>
                <w:rFonts w:cs="v4.2.0"/>
              </w:rPr>
            </w:pPr>
            <w:r w:rsidRPr="001C0E1B">
              <w:rPr>
                <w:rFonts w:cs="v4.2.0"/>
                <w:bCs/>
                <w:lang w:eastAsia="zh-CN"/>
              </w:rPr>
              <w:t>SSB.1 FR1</w:t>
            </w:r>
          </w:p>
        </w:tc>
        <w:tc>
          <w:tcPr>
            <w:tcW w:w="3544" w:type="dxa"/>
          </w:tcPr>
          <w:p w14:paraId="78AD6688" w14:textId="77777777" w:rsidR="00115CC2" w:rsidRPr="001C0E1B" w:rsidRDefault="00115CC2" w:rsidP="005942C7">
            <w:pPr>
              <w:pStyle w:val="TAL"/>
              <w:rPr>
                <w:rFonts w:cs="v4.2.0"/>
              </w:rPr>
            </w:pPr>
          </w:p>
        </w:tc>
      </w:tr>
      <w:tr w:rsidR="00115CC2" w:rsidRPr="001C0E1B" w14:paraId="7774F6F2" w14:textId="77777777" w:rsidTr="005942C7">
        <w:trPr>
          <w:cantSplit/>
        </w:trPr>
        <w:tc>
          <w:tcPr>
            <w:tcW w:w="2802" w:type="dxa"/>
            <w:gridSpan w:val="2"/>
            <w:tcBorders>
              <w:top w:val="nil"/>
              <w:bottom w:val="single" w:sz="4" w:space="0" w:color="auto"/>
            </w:tcBorders>
            <w:shd w:val="clear" w:color="auto" w:fill="auto"/>
          </w:tcPr>
          <w:p w14:paraId="498500C3" w14:textId="77777777" w:rsidR="00115CC2" w:rsidRPr="001C0E1B" w:rsidRDefault="00115CC2" w:rsidP="005942C7">
            <w:pPr>
              <w:pStyle w:val="TAL"/>
              <w:rPr>
                <w:lang w:eastAsia="zh-CN"/>
              </w:rPr>
            </w:pPr>
          </w:p>
        </w:tc>
        <w:tc>
          <w:tcPr>
            <w:tcW w:w="708" w:type="dxa"/>
            <w:vMerge/>
          </w:tcPr>
          <w:p w14:paraId="0E7B1E4C" w14:textId="77777777" w:rsidR="00115CC2" w:rsidRPr="001C0E1B" w:rsidRDefault="00115CC2" w:rsidP="005942C7">
            <w:pPr>
              <w:pStyle w:val="TAC"/>
              <w:rPr>
                <w:rFonts w:cs="v4.2.0"/>
              </w:rPr>
            </w:pPr>
          </w:p>
        </w:tc>
        <w:tc>
          <w:tcPr>
            <w:tcW w:w="1418" w:type="dxa"/>
          </w:tcPr>
          <w:p w14:paraId="2445FAD7" w14:textId="77777777" w:rsidR="00115CC2" w:rsidRPr="001C0E1B" w:rsidRDefault="00115CC2" w:rsidP="005942C7">
            <w:pPr>
              <w:pStyle w:val="TAC"/>
              <w:rPr>
                <w:rFonts w:cs="v4.2.0"/>
                <w:lang w:eastAsia="zh-CN"/>
              </w:rPr>
            </w:pPr>
            <w:r w:rsidRPr="001C0E1B">
              <w:rPr>
                <w:rFonts w:cs="v4.2.0"/>
                <w:lang w:eastAsia="zh-CN"/>
              </w:rPr>
              <w:t>3</w:t>
            </w:r>
          </w:p>
        </w:tc>
        <w:tc>
          <w:tcPr>
            <w:tcW w:w="1134" w:type="dxa"/>
          </w:tcPr>
          <w:p w14:paraId="2BB4CA8C" w14:textId="77777777" w:rsidR="00115CC2" w:rsidRPr="001C0E1B" w:rsidRDefault="00115CC2" w:rsidP="005942C7">
            <w:pPr>
              <w:pStyle w:val="TAC"/>
              <w:rPr>
                <w:rFonts w:cs="v4.2.0"/>
              </w:rPr>
            </w:pPr>
            <w:r w:rsidRPr="001C0E1B">
              <w:rPr>
                <w:rFonts w:cs="v4.2.0"/>
                <w:bCs/>
                <w:lang w:eastAsia="zh-CN"/>
              </w:rPr>
              <w:t>SSB.2 FR1</w:t>
            </w:r>
          </w:p>
        </w:tc>
        <w:tc>
          <w:tcPr>
            <w:tcW w:w="3544" w:type="dxa"/>
          </w:tcPr>
          <w:p w14:paraId="51CB186D" w14:textId="77777777" w:rsidR="00115CC2" w:rsidRPr="001C0E1B" w:rsidRDefault="00115CC2" w:rsidP="005942C7">
            <w:pPr>
              <w:pStyle w:val="TAL"/>
              <w:rPr>
                <w:rFonts w:cs="v4.2.0"/>
              </w:rPr>
            </w:pPr>
          </w:p>
        </w:tc>
      </w:tr>
      <w:tr w:rsidR="00115CC2" w:rsidRPr="001C0E1B" w14:paraId="5BE0D986" w14:textId="77777777" w:rsidTr="005942C7">
        <w:trPr>
          <w:cantSplit/>
        </w:trPr>
        <w:tc>
          <w:tcPr>
            <w:tcW w:w="2802" w:type="dxa"/>
            <w:gridSpan w:val="2"/>
            <w:tcBorders>
              <w:bottom w:val="nil"/>
            </w:tcBorders>
            <w:shd w:val="clear" w:color="auto" w:fill="auto"/>
          </w:tcPr>
          <w:p w14:paraId="5D328A96" w14:textId="77777777" w:rsidR="00115CC2" w:rsidRPr="001C0E1B" w:rsidRDefault="00115CC2" w:rsidP="005942C7">
            <w:pPr>
              <w:pStyle w:val="TAL"/>
              <w:rPr>
                <w:rFonts w:cs="v4.2.0"/>
                <w:lang w:eastAsia="zh-CN"/>
              </w:rPr>
            </w:pPr>
            <w:r w:rsidRPr="001C0E1B">
              <w:rPr>
                <w:rFonts w:cs="v4.2.0"/>
                <w:lang w:eastAsia="zh-CN"/>
              </w:rPr>
              <w:t>SMTC configuration</w:t>
            </w:r>
          </w:p>
        </w:tc>
        <w:tc>
          <w:tcPr>
            <w:tcW w:w="708" w:type="dxa"/>
            <w:vMerge w:val="restart"/>
          </w:tcPr>
          <w:p w14:paraId="76FB9340" w14:textId="77777777" w:rsidR="00115CC2" w:rsidRPr="001C0E1B" w:rsidRDefault="00115CC2" w:rsidP="005942C7">
            <w:pPr>
              <w:pStyle w:val="TAC"/>
              <w:rPr>
                <w:lang w:eastAsia="zh-CN"/>
              </w:rPr>
            </w:pPr>
          </w:p>
        </w:tc>
        <w:tc>
          <w:tcPr>
            <w:tcW w:w="1418" w:type="dxa"/>
          </w:tcPr>
          <w:p w14:paraId="2C4CFAA2" w14:textId="77777777" w:rsidR="00115CC2" w:rsidRPr="001C0E1B" w:rsidRDefault="00115CC2" w:rsidP="005942C7">
            <w:pPr>
              <w:pStyle w:val="TAC"/>
              <w:rPr>
                <w:rFonts w:cs="v4.2.0"/>
                <w:bCs/>
                <w:lang w:eastAsia="zh-CN"/>
              </w:rPr>
            </w:pPr>
            <w:r w:rsidRPr="001C0E1B">
              <w:rPr>
                <w:rFonts w:cs="v4.2.0"/>
                <w:bCs/>
                <w:lang w:eastAsia="zh-CN"/>
              </w:rPr>
              <w:t>1</w:t>
            </w:r>
          </w:p>
        </w:tc>
        <w:tc>
          <w:tcPr>
            <w:tcW w:w="1134" w:type="dxa"/>
          </w:tcPr>
          <w:p w14:paraId="2037E069" w14:textId="77777777" w:rsidR="00115CC2" w:rsidRPr="001C0E1B" w:rsidRDefault="00115CC2" w:rsidP="005942C7">
            <w:pPr>
              <w:pStyle w:val="TAC"/>
              <w:rPr>
                <w:rFonts w:cs="v4.2.0"/>
                <w:bCs/>
                <w:lang w:eastAsia="zh-CN"/>
              </w:rPr>
            </w:pPr>
            <w:r w:rsidRPr="001C0E1B">
              <w:rPr>
                <w:rFonts w:cs="v4.2.0"/>
                <w:bCs/>
                <w:lang w:eastAsia="zh-CN"/>
              </w:rPr>
              <w:t>SMTC</w:t>
            </w:r>
            <w:r>
              <w:rPr>
                <w:rFonts w:cs="v4.2.0"/>
                <w:bCs/>
                <w:lang w:eastAsia="zh-CN"/>
              </w:rPr>
              <w:t>.2</w:t>
            </w:r>
          </w:p>
        </w:tc>
        <w:tc>
          <w:tcPr>
            <w:tcW w:w="3544" w:type="dxa"/>
          </w:tcPr>
          <w:p w14:paraId="1AA8E188" w14:textId="77777777" w:rsidR="00115CC2" w:rsidRPr="001C0E1B" w:rsidRDefault="00115CC2" w:rsidP="005942C7">
            <w:pPr>
              <w:pStyle w:val="TAL"/>
              <w:rPr>
                <w:rFonts w:cs="v4.2.0"/>
                <w:bCs/>
                <w:lang w:eastAsia="zh-CN"/>
              </w:rPr>
            </w:pPr>
          </w:p>
        </w:tc>
      </w:tr>
      <w:tr w:rsidR="00115CC2" w:rsidRPr="001C0E1B" w14:paraId="7BFDB711" w14:textId="77777777" w:rsidTr="005942C7">
        <w:trPr>
          <w:cantSplit/>
        </w:trPr>
        <w:tc>
          <w:tcPr>
            <w:tcW w:w="2802" w:type="dxa"/>
            <w:gridSpan w:val="2"/>
            <w:tcBorders>
              <w:top w:val="nil"/>
              <w:bottom w:val="nil"/>
            </w:tcBorders>
            <w:shd w:val="clear" w:color="auto" w:fill="auto"/>
          </w:tcPr>
          <w:p w14:paraId="5C05CF95" w14:textId="77777777" w:rsidR="00115CC2" w:rsidRPr="001C0E1B" w:rsidRDefault="00115CC2" w:rsidP="005942C7">
            <w:pPr>
              <w:pStyle w:val="TAL"/>
              <w:rPr>
                <w:rFonts w:cs="v4.2.0"/>
                <w:lang w:eastAsia="zh-CN"/>
              </w:rPr>
            </w:pPr>
          </w:p>
        </w:tc>
        <w:tc>
          <w:tcPr>
            <w:tcW w:w="708" w:type="dxa"/>
            <w:vMerge/>
          </w:tcPr>
          <w:p w14:paraId="65F9622A" w14:textId="77777777" w:rsidR="00115CC2" w:rsidRPr="001C0E1B" w:rsidRDefault="00115CC2" w:rsidP="005942C7">
            <w:pPr>
              <w:pStyle w:val="TAC"/>
              <w:rPr>
                <w:lang w:eastAsia="zh-CN"/>
              </w:rPr>
            </w:pPr>
          </w:p>
        </w:tc>
        <w:tc>
          <w:tcPr>
            <w:tcW w:w="1418" w:type="dxa"/>
          </w:tcPr>
          <w:p w14:paraId="2B37D9B3" w14:textId="77777777" w:rsidR="00115CC2" w:rsidRPr="001C0E1B" w:rsidRDefault="00115CC2" w:rsidP="005942C7">
            <w:pPr>
              <w:pStyle w:val="TAC"/>
              <w:rPr>
                <w:rFonts w:cs="v4.2.0"/>
                <w:bCs/>
                <w:lang w:eastAsia="zh-CN"/>
              </w:rPr>
            </w:pPr>
            <w:r w:rsidRPr="001C0E1B">
              <w:rPr>
                <w:rFonts w:cs="v4.2.0"/>
                <w:bCs/>
                <w:lang w:eastAsia="zh-CN"/>
              </w:rPr>
              <w:t>2</w:t>
            </w:r>
          </w:p>
        </w:tc>
        <w:tc>
          <w:tcPr>
            <w:tcW w:w="1134" w:type="dxa"/>
          </w:tcPr>
          <w:p w14:paraId="18A765D9" w14:textId="77777777" w:rsidR="00115CC2" w:rsidRPr="001C0E1B" w:rsidRDefault="00115CC2" w:rsidP="005942C7">
            <w:pPr>
              <w:pStyle w:val="TAC"/>
              <w:rPr>
                <w:rFonts w:cs="v4.2.0"/>
                <w:bCs/>
                <w:lang w:eastAsia="zh-CN"/>
              </w:rPr>
            </w:pPr>
            <w:r w:rsidRPr="001C0E1B">
              <w:rPr>
                <w:rFonts w:cs="v4.2.0"/>
                <w:bCs/>
                <w:lang w:eastAsia="zh-CN"/>
              </w:rPr>
              <w:t>SMTC</w:t>
            </w:r>
            <w:r>
              <w:rPr>
                <w:rFonts w:cs="v4.2.0"/>
                <w:bCs/>
                <w:lang w:eastAsia="zh-CN"/>
              </w:rPr>
              <w:t>.1</w:t>
            </w:r>
          </w:p>
        </w:tc>
        <w:tc>
          <w:tcPr>
            <w:tcW w:w="3544" w:type="dxa"/>
          </w:tcPr>
          <w:p w14:paraId="68FAE3B0" w14:textId="77777777" w:rsidR="00115CC2" w:rsidRPr="001C0E1B" w:rsidRDefault="00115CC2" w:rsidP="005942C7">
            <w:pPr>
              <w:pStyle w:val="TAL"/>
              <w:rPr>
                <w:rFonts w:cs="v4.2.0"/>
                <w:bCs/>
                <w:lang w:eastAsia="zh-CN"/>
              </w:rPr>
            </w:pPr>
          </w:p>
        </w:tc>
      </w:tr>
      <w:tr w:rsidR="00115CC2" w:rsidRPr="001C0E1B" w14:paraId="1F3B8B2D" w14:textId="77777777" w:rsidTr="005942C7">
        <w:trPr>
          <w:cantSplit/>
        </w:trPr>
        <w:tc>
          <w:tcPr>
            <w:tcW w:w="2802" w:type="dxa"/>
            <w:gridSpan w:val="2"/>
            <w:tcBorders>
              <w:top w:val="nil"/>
            </w:tcBorders>
            <w:shd w:val="clear" w:color="auto" w:fill="auto"/>
          </w:tcPr>
          <w:p w14:paraId="4F65091A" w14:textId="77777777" w:rsidR="00115CC2" w:rsidRPr="001C0E1B" w:rsidRDefault="00115CC2" w:rsidP="005942C7">
            <w:pPr>
              <w:pStyle w:val="TAL"/>
              <w:rPr>
                <w:rFonts w:cs="v4.2.0"/>
                <w:lang w:eastAsia="zh-CN"/>
              </w:rPr>
            </w:pPr>
          </w:p>
        </w:tc>
        <w:tc>
          <w:tcPr>
            <w:tcW w:w="708" w:type="dxa"/>
            <w:vMerge/>
          </w:tcPr>
          <w:p w14:paraId="721B0315" w14:textId="77777777" w:rsidR="00115CC2" w:rsidRPr="001C0E1B" w:rsidRDefault="00115CC2" w:rsidP="005942C7">
            <w:pPr>
              <w:pStyle w:val="TAC"/>
              <w:rPr>
                <w:lang w:eastAsia="zh-CN"/>
              </w:rPr>
            </w:pPr>
          </w:p>
        </w:tc>
        <w:tc>
          <w:tcPr>
            <w:tcW w:w="1418" w:type="dxa"/>
          </w:tcPr>
          <w:p w14:paraId="11523844" w14:textId="77777777" w:rsidR="00115CC2" w:rsidRPr="001C0E1B" w:rsidRDefault="00115CC2" w:rsidP="005942C7">
            <w:pPr>
              <w:pStyle w:val="TAC"/>
              <w:rPr>
                <w:rFonts w:cs="v4.2.0"/>
                <w:bCs/>
                <w:lang w:eastAsia="zh-CN"/>
              </w:rPr>
            </w:pPr>
            <w:r w:rsidRPr="001C0E1B">
              <w:rPr>
                <w:rFonts w:cs="v4.2.0"/>
                <w:bCs/>
                <w:lang w:eastAsia="zh-CN"/>
              </w:rPr>
              <w:t>3</w:t>
            </w:r>
          </w:p>
        </w:tc>
        <w:tc>
          <w:tcPr>
            <w:tcW w:w="1134" w:type="dxa"/>
          </w:tcPr>
          <w:p w14:paraId="1A453118" w14:textId="77777777" w:rsidR="00115CC2" w:rsidRPr="001C0E1B" w:rsidRDefault="00115CC2" w:rsidP="005942C7">
            <w:pPr>
              <w:pStyle w:val="TAC"/>
              <w:rPr>
                <w:rFonts w:cs="v4.2.0"/>
                <w:bCs/>
                <w:lang w:eastAsia="zh-CN"/>
              </w:rPr>
            </w:pPr>
            <w:r w:rsidRPr="001C0E1B">
              <w:rPr>
                <w:rFonts w:cs="v4.2.0"/>
                <w:bCs/>
                <w:lang w:eastAsia="zh-CN"/>
              </w:rPr>
              <w:t>SMTC</w:t>
            </w:r>
            <w:r>
              <w:rPr>
                <w:rFonts w:cs="v4.2.0"/>
                <w:bCs/>
                <w:lang w:eastAsia="zh-CN"/>
              </w:rPr>
              <w:t>.1</w:t>
            </w:r>
          </w:p>
        </w:tc>
        <w:tc>
          <w:tcPr>
            <w:tcW w:w="3544" w:type="dxa"/>
          </w:tcPr>
          <w:p w14:paraId="6B791585" w14:textId="77777777" w:rsidR="00115CC2" w:rsidRPr="001C0E1B" w:rsidRDefault="00115CC2" w:rsidP="005942C7">
            <w:pPr>
              <w:pStyle w:val="TAL"/>
              <w:rPr>
                <w:rFonts w:cs="v4.2.0"/>
                <w:bCs/>
                <w:lang w:eastAsia="zh-CN"/>
              </w:rPr>
            </w:pPr>
          </w:p>
        </w:tc>
      </w:tr>
      <w:tr w:rsidR="00115CC2" w:rsidRPr="001C0E1B" w14:paraId="0F0BD62F" w14:textId="77777777" w:rsidTr="005942C7">
        <w:trPr>
          <w:cantSplit/>
        </w:trPr>
        <w:tc>
          <w:tcPr>
            <w:tcW w:w="2802" w:type="dxa"/>
            <w:gridSpan w:val="2"/>
          </w:tcPr>
          <w:p w14:paraId="4A56FA90" w14:textId="77777777" w:rsidR="00115CC2" w:rsidRPr="001C0E1B" w:rsidRDefault="00115CC2" w:rsidP="005942C7">
            <w:pPr>
              <w:pStyle w:val="TAL"/>
            </w:pPr>
            <w:r w:rsidRPr="001C0E1B">
              <w:t>DRX cycle length</w:t>
            </w:r>
          </w:p>
        </w:tc>
        <w:tc>
          <w:tcPr>
            <w:tcW w:w="708" w:type="dxa"/>
          </w:tcPr>
          <w:p w14:paraId="05D74F84" w14:textId="77777777" w:rsidR="00115CC2" w:rsidRPr="001C0E1B" w:rsidRDefault="00115CC2" w:rsidP="005942C7">
            <w:pPr>
              <w:pStyle w:val="TAC"/>
            </w:pPr>
            <w:r w:rsidRPr="001C0E1B">
              <w:t>s</w:t>
            </w:r>
          </w:p>
        </w:tc>
        <w:tc>
          <w:tcPr>
            <w:tcW w:w="1418" w:type="dxa"/>
          </w:tcPr>
          <w:p w14:paraId="30122F54" w14:textId="77777777" w:rsidR="00115CC2" w:rsidRPr="001C0E1B" w:rsidRDefault="00115CC2" w:rsidP="005942C7">
            <w:pPr>
              <w:pStyle w:val="TAC"/>
            </w:pPr>
            <w:r w:rsidRPr="001C0E1B">
              <w:rPr>
                <w:lang w:eastAsia="zh-CN"/>
              </w:rPr>
              <w:t>1, 2, 3</w:t>
            </w:r>
          </w:p>
        </w:tc>
        <w:tc>
          <w:tcPr>
            <w:tcW w:w="1134" w:type="dxa"/>
          </w:tcPr>
          <w:p w14:paraId="44AE8215" w14:textId="77777777" w:rsidR="00115CC2" w:rsidRPr="001C0E1B" w:rsidRDefault="00115CC2" w:rsidP="005942C7">
            <w:pPr>
              <w:pStyle w:val="TAC"/>
            </w:pPr>
            <w:r w:rsidRPr="001C0E1B">
              <w:t>OFF</w:t>
            </w:r>
          </w:p>
        </w:tc>
        <w:tc>
          <w:tcPr>
            <w:tcW w:w="3544" w:type="dxa"/>
          </w:tcPr>
          <w:p w14:paraId="75C12DED" w14:textId="77777777" w:rsidR="00115CC2" w:rsidRPr="001C0E1B" w:rsidRDefault="00115CC2" w:rsidP="005942C7">
            <w:pPr>
              <w:pStyle w:val="TAL"/>
            </w:pPr>
          </w:p>
        </w:tc>
      </w:tr>
      <w:tr w:rsidR="00115CC2" w:rsidRPr="001C0E1B" w14:paraId="7017E617" w14:textId="77777777" w:rsidTr="005942C7">
        <w:trPr>
          <w:cantSplit/>
        </w:trPr>
        <w:tc>
          <w:tcPr>
            <w:tcW w:w="2802" w:type="dxa"/>
            <w:gridSpan w:val="2"/>
          </w:tcPr>
          <w:p w14:paraId="542490EE" w14:textId="77777777" w:rsidR="00115CC2" w:rsidRPr="001C0E1B" w:rsidRDefault="00115CC2" w:rsidP="005942C7">
            <w:pPr>
              <w:pStyle w:val="TAL"/>
              <w:rPr>
                <w:lang w:eastAsia="zh-CN"/>
              </w:rPr>
            </w:pPr>
            <w:r w:rsidRPr="001C0E1B">
              <w:rPr>
                <w:rFonts w:cs="Arial"/>
                <w:lang w:eastAsia="zh-CN"/>
              </w:rPr>
              <w:t>PRACH configuration</w:t>
            </w:r>
          </w:p>
        </w:tc>
        <w:tc>
          <w:tcPr>
            <w:tcW w:w="708" w:type="dxa"/>
          </w:tcPr>
          <w:p w14:paraId="19D8DBB8" w14:textId="77777777" w:rsidR="00115CC2" w:rsidRPr="001C0E1B" w:rsidRDefault="00115CC2" w:rsidP="005942C7">
            <w:pPr>
              <w:pStyle w:val="TAC"/>
            </w:pPr>
          </w:p>
        </w:tc>
        <w:tc>
          <w:tcPr>
            <w:tcW w:w="1418" w:type="dxa"/>
          </w:tcPr>
          <w:p w14:paraId="2F71F2D8" w14:textId="77777777" w:rsidR="00115CC2" w:rsidRPr="001C0E1B" w:rsidRDefault="00115CC2" w:rsidP="005942C7">
            <w:pPr>
              <w:pStyle w:val="TAC"/>
              <w:rPr>
                <w:lang w:eastAsia="zh-CN"/>
              </w:rPr>
            </w:pPr>
            <w:r w:rsidRPr="001C0E1B">
              <w:rPr>
                <w:rFonts w:cs="Arial"/>
                <w:lang w:eastAsia="zh-CN"/>
              </w:rPr>
              <w:t>1, 2, 3</w:t>
            </w:r>
          </w:p>
        </w:tc>
        <w:tc>
          <w:tcPr>
            <w:tcW w:w="1134" w:type="dxa"/>
          </w:tcPr>
          <w:p w14:paraId="417E0982" w14:textId="77777777" w:rsidR="00115CC2" w:rsidRPr="001C0E1B" w:rsidRDefault="00115CC2" w:rsidP="005942C7">
            <w:pPr>
              <w:pStyle w:val="TAC"/>
              <w:rPr>
                <w:lang w:eastAsia="zh-CN"/>
              </w:rPr>
            </w:pPr>
            <w:r w:rsidRPr="001C0E1B">
              <w:rPr>
                <w:rFonts w:cs="Arial"/>
                <w:lang w:eastAsia="zh-CN"/>
              </w:rPr>
              <w:t>FR1 PRACH configuration 1</w:t>
            </w:r>
          </w:p>
        </w:tc>
        <w:tc>
          <w:tcPr>
            <w:tcW w:w="3544" w:type="dxa"/>
          </w:tcPr>
          <w:p w14:paraId="1B3F8D2E" w14:textId="77777777" w:rsidR="00115CC2" w:rsidRPr="001C0E1B" w:rsidRDefault="00115CC2" w:rsidP="005942C7">
            <w:pPr>
              <w:pStyle w:val="TAL"/>
              <w:rPr>
                <w:lang w:eastAsia="zh-CN"/>
              </w:rPr>
            </w:pPr>
            <w:r w:rsidRPr="001C0E1B">
              <w:rPr>
                <w:rFonts w:cs="Arial"/>
                <w:lang w:eastAsia="zh-CN"/>
              </w:rPr>
              <w:t>Table A.3.8.2.1-1</w:t>
            </w:r>
          </w:p>
        </w:tc>
      </w:tr>
      <w:tr w:rsidR="00115CC2" w:rsidRPr="001C0E1B" w14:paraId="104BB866" w14:textId="77777777" w:rsidTr="005942C7">
        <w:trPr>
          <w:cantSplit/>
        </w:trPr>
        <w:tc>
          <w:tcPr>
            <w:tcW w:w="2802" w:type="dxa"/>
            <w:gridSpan w:val="2"/>
          </w:tcPr>
          <w:p w14:paraId="5FE2EC07" w14:textId="77777777" w:rsidR="00115CC2" w:rsidRPr="001C0E1B" w:rsidRDefault="00115CC2" w:rsidP="005942C7">
            <w:pPr>
              <w:pStyle w:val="TAL"/>
            </w:pPr>
            <w:r w:rsidRPr="001C0E1B">
              <w:rPr>
                <w:lang w:eastAsia="zh-CN"/>
              </w:rPr>
              <w:t>T1</w:t>
            </w:r>
          </w:p>
        </w:tc>
        <w:tc>
          <w:tcPr>
            <w:tcW w:w="708" w:type="dxa"/>
          </w:tcPr>
          <w:p w14:paraId="1F85A322" w14:textId="77777777" w:rsidR="00115CC2" w:rsidRPr="001C0E1B" w:rsidRDefault="00115CC2" w:rsidP="005942C7">
            <w:pPr>
              <w:pStyle w:val="TAC"/>
            </w:pPr>
            <w:r w:rsidRPr="001C0E1B">
              <w:rPr>
                <w:lang w:eastAsia="zh-CN"/>
              </w:rPr>
              <w:t>s</w:t>
            </w:r>
          </w:p>
        </w:tc>
        <w:tc>
          <w:tcPr>
            <w:tcW w:w="1418" w:type="dxa"/>
          </w:tcPr>
          <w:p w14:paraId="64D019FA" w14:textId="77777777" w:rsidR="00115CC2" w:rsidRPr="001C0E1B" w:rsidRDefault="00115CC2" w:rsidP="005942C7">
            <w:pPr>
              <w:pStyle w:val="TAC"/>
              <w:rPr>
                <w:lang w:eastAsia="zh-CN"/>
              </w:rPr>
            </w:pPr>
            <w:r w:rsidRPr="001C0E1B">
              <w:rPr>
                <w:lang w:eastAsia="zh-CN"/>
              </w:rPr>
              <w:t>1, 2, 3</w:t>
            </w:r>
          </w:p>
        </w:tc>
        <w:tc>
          <w:tcPr>
            <w:tcW w:w="1134" w:type="dxa"/>
          </w:tcPr>
          <w:p w14:paraId="1E8188BA" w14:textId="77777777" w:rsidR="00115CC2" w:rsidRPr="001C0E1B" w:rsidRDefault="00115CC2" w:rsidP="005942C7">
            <w:pPr>
              <w:pStyle w:val="TAC"/>
            </w:pPr>
            <w:r w:rsidRPr="001C0E1B">
              <w:rPr>
                <w:lang w:eastAsia="zh-CN"/>
              </w:rPr>
              <w:t>5</w:t>
            </w:r>
          </w:p>
        </w:tc>
        <w:tc>
          <w:tcPr>
            <w:tcW w:w="3544" w:type="dxa"/>
          </w:tcPr>
          <w:p w14:paraId="6A67198A" w14:textId="77777777" w:rsidR="00115CC2" w:rsidRPr="001C0E1B" w:rsidRDefault="00115CC2" w:rsidP="005942C7">
            <w:pPr>
              <w:pStyle w:val="TAL"/>
            </w:pPr>
          </w:p>
        </w:tc>
      </w:tr>
      <w:tr w:rsidR="00115CC2" w:rsidRPr="001C0E1B" w14:paraId="21C48895" w14:textId="77777777" w:rsidTr="005942C7">
        <w:trPr>
          <w:cantSplit/>
        </w:trPr>
        <w:tc>
          <w:tcPr>
            <w:tcW w:w="2802" w:type="dxa"/>
            <w:gridSpan w:val="2"/>
          </w:tcPr>
          <w:p w14:paraId="43EDDECC" w14:textId="77777777" w:rsidR="00115CC2" w:rsidRPr="001C0E1B" w:rsidRDefault="00115CC2" w:rsidP="005942C7">
            <w:pPr>
              <w:pStyle w:val="TAL"/>
            </w:pPr>
            <w:r w:rsidRPr="001C0E1B">
              <w:t>T</w:t>
            </w:r>
            <w:r w:rsidRPr="001C0E1B">
              <w:rPr>
                <w:lang w:eastAsia="zh-CN"/>
              </w:rPr>
              <w:t>2</w:t>
            </w:r>
          </w:p>
        </w:tc>
        <w:tc>
          <w:tcPr>
            <w:tcW w:w="708" w:type="dxa"/>
          </w:tcPr>
          <w:p w14:paraId="1789055D" w14:textId="77777777" w:rsidR="00115CC2" w:rsidRPr="001C0E1B" w:rsidRDefault="00115CC2" w:rsidP="005942C7">
            <w:pPr>
              <w:pStyle w:val="TAC"/>
            </w:pPr>
            <w:r w:rsidRPr="001C0E1B">
              <w:t>ms</w:t>
            </w:r>
          </w:p>
        </w:tc>
        <w:tc>
          <w:tcPr>
            <w:tcW w:w="1418" w:type="dxa"/>
          </w:tcPr>
          <w:p w14:paraId="7E9F7EAC" w14:textId="77777777" w:rsidR="00115CC2" w:rsidRPr="001C0E1B" w:rsidRDefault="00115CC2" w:rsidP="005942C7">
            <w:pPr>
              <w:pStyle w:val="TAC"/>
              <w:rPr>
                <w:lang w:eastAsia="zh-CN"/>
              </w:rPr>
            </w:pPr>
            <w:r w:rsidRPr="001C0E1B">
              <w:rPr>
                <w:lang w:eastAsia="zh-CN"/>
              </w:rPr>
              <w:t>1, 2, 3</w:t>
            </w:r>
          </w:p>
        </w:tc>
        <w:tc>
          <w:tcPr>
            <w:tcW w:w="1134" w:type="dxa"/>
          </w:tcPr>
          <w:p w14:paraId="47CB8E09" w14:textId="77777777" w:rsidR="00115CC2" w:rsidRPr="001C0E1B" w:rsidRDefault="00115CC2" w:rsidP="005942C7">
            <w:pPr>
              <w:pStyle w:val="TAC"/>
            </w:pPr>
            <w:del w:id="4094" w:author="R4-2118112" w:date="2021-11-11T16:46:00Z">
              <w:r w:rsidRPr="001C0E1B" w:rsidDel="00925D40">
                <w:rPr>
                  <w:lang w:eastAsia="zh-CN"/>
                </w:rPr>
                <w:delText>200</w:delText>
              </w:r>
            </w:del>
            <w:ins w:id="4095" w:author="R4-2118112" w:date="2021-11-11T16:46:00Z">
              <w:r w:rsidRPr="001C0E1B">
                <w:rPr>
                  <w:lang w:eastAsia="zh-CN"/>
                </w:rPr>
                <w:t>2</w:t>
              </w:r>
              <w:r>
                <w:rPr>
                  <w:lang w:eastAsia="zh-CN"/>
                </w:rPr>
                <w:t>40</w:t>
              </w:r>
            </w:ins>
          </w:p>
        </w:tc>
        <w:tc>
          <w:tcPr>
            <w:tcW w:w="3544" w:type="dxa"/>
          </w:tcPr>
          <w:p w14:paraId="6714CB5B" w14:textId="77777777" w:rsidR="00115CC2" w:rsidRDefault="00115CC2" w:rsidP="005942C7">
            <w:pPr>
              <w:pStyle w:val="TAL"/>
              <w:rPr>
                <w:ins w:id="4096" w:author="R4-2118112" w:date="2021-11-11T16:46:00Z"/>
                <w:lang w:eastAsia="zh-CN"/>
              </w:rPr>
            </w:pPr>
            <w:r w:rsidRPr="001C0E1B">
              <w:rPr>
                <w:lang w:eastAsia="zh-CN"/>
              </w:rPr>
              <w:t>Time for the UE to detect RLF</w:t>
            </w:r>
          </w:p>
          <w:p w14:paraId="23CA44F7" w14:textId="77777777" w:rsidR="00115CC2" w:rsidRPr="001C0E1B" w:rsidRDefault="00115CC2" w:rsidP="005942C7">
            <w:pPr>
              <w:pStyle w:val="TAL"/>
              <w:rPr>
                <w:lang w:eastAsia="zh-CN"/>
              </w:rPr>
            </w:pPr>
            <w:ins w:id="4097" w:author="R4-2118112" w:date="2021-11-11T16:46:00Z">
              <w:r>
                <w:rPr>
                  <w:lang w:eastAsia="zh-CN"/>
                </w:rPr>
                <w:t xml:space="preserve">(Summation of </w:t>
              </w:r>
              <w:r w:rsidRPr="0038563F">
                <w:rPr>
                  <w:rFonts w:cs="Arial"/>
                  <w:szCs w:val="18"/>
                  <w:rPrChange w:id="4098" w:author="R4-2118112" w:date="2021-11-05T15:02:00Z">
                    <w:rPr>
                      <w:rFonts w:cs="Arial"/>
                      <w:b/>
                      <w:bCs/>
                      <w:szCs w:val="18"/>
                    </w:rPr>
                  </w:rPrChange>
                </w:rPr>
                <w:t>T</w:t>
              </w:r>
              <w:r w:rsidRPr="0038563F">
                <w:rPr>
                  <w:rFonts w:cs="Arial"/>
                  <w:szCs w:val="18"/>
                  <w:vertAlign w:val="subscript"/>
                  <w:rPrChange w:id="4099" w:author="R4-2118112" w:date="2021-11-05T15:02:00Z">
                    <w:rPr>
                      <w:rFonts w:cs="Arial"/>
                      <w:b/>
                      <w:bCs/>
                      <w:szCs w:val="18"/>
                      <w:vertAlign w:val="subscript"/>
                    </w:rPr>
                  </w:rPrChange>
                </w:rPr>
                <w:t>Evaluate_out_SSB</w:t>
              </w:r>
              <w:r>
                <w:rPr>
                  <w:rFonts w:cs="Arial"/>
                  <w:szCs w:val="18"/>
                </w:rPr>
                <w:t xml:space="preserve"> defined in clause 8.1 in TS 38.133, T310 and the period for UE turns off transmitter defined in clause 8.1.5 in TS 38.133</w:t>
              </w:r>
              <w:r>
                <w:rPr>
                  <w:lang w:eastAsia="zh-CN"/>
                </w:rPr>
                <w:t xml:space="preserve"> )</w:t>
              </w:r>
            </w:ins>
          </w:p>
        </w:tc>
      </w:tr>
      <w:tr w:rsidR="00115CC2" w:rsidRPr="001C0E1B" w14:paraId="756BCCF7" w14:textId="77777777" w:rsidTr="005942C7">
        <w:trPr>
          <w:cantSplit/>
        </w:trPr>
        <w:tc>
          <w:tcPr>
            <w:tcW w:w="2802" w:type="dxa"/>
            <w:gridSpan w:val="2"/>
          </w:tcPr>
          <w:p w14:paraId="0BB86F3C" w14:textId="77777777" w:rsidR="00115CC2" w:rsidRPr="001C0E1B" w:rsidRDefault="00115CC2" w:rsidP="005942C7">
            <w:pPr>
              <w:pStyle w:val="TAL"/>
            </w:pPr>
            <w:r w:rsidRPr="001C0E1B">
              <w:t>T</w:t>
            </w:r>
            <w:r w:rsidRPr="001C0E1B">
              <w:rPr>
                <w:lang w:eastAsia="zh-CN"/>
              </w:rPr>
              <w:t>3</w:t>
            </w:r>
          </w:p>
        </w:tc>
        <w:tc>
          <w:tcPr>
            <w:tcW w:w="708" w:type="dxa"/>
          </w:tcPr>
          <w:p w14:paraId="3D8FFFA1" w14:textId="77777777" w:rsidR="00115CC2" w:rsidRPr="001C0E1B" w:rsidRDefault="00115CC2" w:rsidP="005942C7">
            <w:pPr>
              <w:pStyle w:val="TAC"/>
            </w:pPr>
            <w:r w:rsidRPr="001C0E1B">
              <w:t>s</w:t>
            </w:r>
          </w:p>
        </w:tc>
        <w:tc>
          <w:tcPr>
            <w:tcW w:w="1418" w:type="dxa"/>
          </w:tcPr>
          <w:p w14:paraId="584E8B1E" w14:textId="77777777" w:rsidR="00115CC2" w:rsidRPr="001C0E1B" w:rsidRDefault="00115CC2" w:rsidP="005942C7">
            <w:pPr>
              <w:pStyle w:val="TAC"/>
            </w:pPr>
            <w:r w:rsidRPr="001C0E1B">
              <w:rPr>
                <w:lang w:eastAsia="zh-CN"/>
              </w:rPr>
              <w:t>1, 2, 3</w:t>
            </w:r>
          </w:p>
        </w:tc>
        <w:tc>
          <w:tcPr>
            <w:tcW w:w="1134" w:type="dxa"/>
          </w:tcPr>
          <w:p w14:paraId="583BF09D" w14:textId="77777777" w:rsidR="00115CC2" w:rsidRPr="001C0E1B" w:rsidRDefault="00115CC2" w:rsidP="005942C7">
            <w:pPr>
              <w:pStyle w:val="TAC"/>
            </w:pPr>
            <w:r w:rsidRPr="001C0E1B">
              <w:t>5</w:t>
            </w:r>
          </w:p>
        </w:tc>
        <w:tc>
          <w:tcPr>
            <w:tcW w:w="3544" w:type="dxa"/>
          </w:tcPr>
          <w:p w14:paraId="0E8A9466" w14:textId="77777777" w:rsidR="00115CC2" w:rsidRPr="001C0E1B" w:rsidRDefault="00115CC2" w:rsidP="005942C7">
            <w:pPr>
              <w:pStyle w:val="TAL"/>
            </w:pPr>
          </w:p>
        </w:tc>
      </w:tr>
    </w:tbl>
    <w:p w14:paraId="43A31D9C" w14:textId="77777777" w:rsidR="00115CC2" w:rsidRPr="001C0E1B" w:rsidRDefault="00115CC2" w:rsidP="00115CC2"/>
    <w:p w14:paraId="22D641E1" w14:textId="77777777" w:rsidR="009C2962" w:rsidRDefault="009C2962" w:rsidP="009C2962">
      <w:pPr>
        <w:rPr>
          <w:rFonts w:eastAsia="Times New Roman"/>
          <w:lang w:eastAsia="en-GB"/>
        </w:rPr>
      </w:pPr>
    </w:p>
    <w:p w14:paraId="10AA0BF7" w14:textId="77777777" w:rsidR="009C2962" w:rsidRDefault="009C2962" w:rsidP="009C2962">
      <w:pPr>
        <w:keepNext/>
        <w:keepLines/>
        <w:spacing w:before="60"/>
        <w:jc w:val="center"/>
        <w:rPr>
          <w:rFonts w:ascii="Arial" w:hAnsi="Arial"/>
          <w:b/>
        </w:rPr>
      </w:pPr>
      <w:r>
        <w:rPr>
          <w:rFonts w:ascii="Arial" w:hAnsi="Arial"/>
          <w:b/>
        </w:rPr>
        <w:t>Table A.6.3.2.1.2.1-3: Cell specific test parameters for NR inter-frequency RRC Re-establishment test case in FR1</w:t>
      </w:r>
    </w:p>
    <w:tbl>
      <w:tblPr>
        <w:tblW w:w="103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Change w:id="4100" w:author="R4-2117780" w:date="2021-10-06T14:39:00Z">
          <w:tblPr>
            <w:tblW w:w="103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PrChange>
      </w:tblPr>
      <w:tblGrid>
        <w:gridCol w:w="1948"/>
        <w:gridCol w:w="1792"/>
        <w:gridCol w:w="1417"/>
        <w:gridCol w:w="960"/>
        <w:gridCol w:w="32"/>
        <w:gridCol w:w="853"/>
        <w:gridCol w:w="899"/>
        <w:gridCol w:w="802"/>
        <w:gridCol w:w="8"/>
        <w:gridCol w:w="825"/>
        <w:gridCol w:w="17"/>
        <w:gridCol w:w="767"/>
        <w:tblGridChange w:id="4101">
          <w:tblGrid>
            <w:gridCol w:w="1948"/>
            <w:gridCol w:w="1792"/>
            <w:gridCol w:w="1417"/>
            <w:gridCol w:w="960"/>
            <w:gridCol w:w="32"/>
            <w:gridCol w:w="853"/>
            <w:gridCol w:w="899"/>
            <w:gridCol w:w="802"/>
            <w:gridCol w:w="8"/>
            <w:gridCol w:w="825"/>
            <w:gridCol w:w="17"/>
            <w:gridCol w:w="767"/>
          </w:tblGrid>
        </w:tblGridChange>
      </w:tblGrid>
      <w:tr w:rsidR="009C2962" w14:paraId="15BDED37" w14:textId="77777777" w:rsidTr="00595699">
        <w:trPr>
          <w:cantSplit/>
          <w:jc w:val="center"/>
          <w:trPrChange w:id="4102" w:author="R4-2117780" w:date="2021-10-06T14:39:00Z">
            <w:trPr>
              <w:cantSplit/>
              <w:jc w:val="center"/>
            </w:trPr>
          </w:trPrChange>
        </w:trPr>
        <w:tc>
          <w:tcPr>
            <w:tcW w:w="1948" w:type="dxa"/>
            <w:tcBorders>
              <w:top w:val="single" w:sz="4" w:space="0" w:color="auto"/>
              <w:left w:val="single" w:sz="4" w:space="0" w:color="auto"/>
              <w:bottom w:val="nil"/>
              <w:right w:val="single" w:sz="4" w:space="0" w:color="auto"/>
            </w:tcBorders>
            <w:hideMark/>
            <w:tcPrChange w:id="4103" w:author="R4-2117780" w:date="2021-10-06T14:39:00Z">
              <w:tcPr>
                <w:tcW w:w="1950" w:type="dxa"/>
                <w:tcBorders>
                  <w:top w:val="single" w:sz="4" w:space="0" w:color="auto"/>
                  <w:left w:val="single" w:sz="4" w:space="0" w:color="auto"/>
                  <w:bottom w:val="nil"/>
                  <w:right w:val="single" w:sz="4" w:space="0" w:color="auto"/>
                </w:tcBorders>
                <w:hideMark/>
              </w:tcPr>
            </w:tcPrChange>
          </w:tcPr>
          <w:p w14:paraId="6699B12F" w14:textId="77777777" w:rsidR="009C2962" w:rsidRDefault="009C2962" w:rsidP="00595699">
            <w:pPr>
              <w:keepNext/>
              <w:keepLines/>
              <w:spacing w:after="0" w:line="256" w:lineRule="auto"/>
              <w:jc w:val="center"/>
              <w:rPr>
                <w:rFonts w:ascii="Arial" w:hAnsi="Arial" w:cs="Arial"/>
                <w:b/>
                <w:sz w:val="18"/>
              </w:rPr>
            </w:pPr>
            <w:r>
              <w:rPr>
                <w:rFonts w:ascii="Arial" w:hAnsi="Arial"/>
                <w:b/>
                <w:sz w:val="18"/>
              </w:rPr>
              <w:t>Parameter</w:t>
            </w:r>
          </w:p>
        </w:tc>
        <w:tc>
          <w:tcPr>
            <w:tcW w:w="1792" w:type="dxa"/>
            <w:tcBorders>
              <w:top w:val="single" w:sz="4" w:space="0" w:color="auto"/>
              <w:left w:val="single" w:sz="4" w:space="0" w:color="auto"/>
              <w:bottom w:val="nil"/>
              <w:right w:val="single" w:sz="4" w:space="0" w:color="auto"/>
            </w:tcBorders>
            <w:hideMark/>
            <w:tcPrChange w:id="4104" w:author="R4-2117780" w:date="2021-10-06T14:39:00Z">
              <w:tcPr>
                <w:tcW w:w="1793" w:type="dxa"/>
                <w:tcBorders>
                  <w:top w:val="single" w:sz="4" w:space="0" w:color="auto"/>
                  <w:left w:val="single" w:sz="4" w:space="0" w:color="auto"/>
                  <w:bottom w:val="nil"/>
                  <w:right w:val="single" w:sz="4" w:space="0" w:color="auto"/>
                </w:tcBorders>
                <w:hideMark/>
              </w:tcPr>
            </w:tcPrChange>
          </w:tcPr>
          <w:p w14:paraId="312F4998" w14:textId="77777777" w:rsidR="009C2962" w:rsidRDefault="009C2962" w:rsidP="00595699">
            <w:pPr>
              <w:keepNext/>
              <w:keepLines/>
              <w:spacing w:after="0" w:line="256" w:lineRule="auto"/>
              <w:jc w:val="center"/>
              <w:rPr>
                <w:rFonts w:ascii="Arial" w:hAnsi="Arial" w:cs="Arial"/>
                <w:b/>
                <w:sz w:val="18"/>
              </w:rPr>
            </w:pPr>
            <w:r>
              <w:rPr>
                <w:rFonts w:ascii="Arial" w:hAnsi="Arial"/>
                <w:b/>
                <w:sz w:val="18"/>
              </w:rPr>
              <w:t>Unit</w:t>
            </w:r>
          </w:p>
        </w:tc>
        <w:tc>
          <w:tcPr>
            <w:tcW w:w="1417" w:type="dxa"/>
            <w:tcBorders>
              <w:top w:val="single" w:sz="4" w:space="0" w:color="auto"/>
              <w:left w:val="single" w:sz="4" w:space="0" w:color="auto"/>
              <w:bottom w:val="nil"/>
              <w:right w:val="single" w:sz="4" w:space="0" w:color="auto"/>
            </w:tcBorders>
            <w:hideMark/>
            <w:tcPrChange w:id="4105" w:author="R4-2117780" w:date="2021-10-06T14:39:00Z">
              <w:tcPr>
                <w:tcW w:w="1418" w:type="dxa"/>
                <w:tcBorders>
                  <w:top w:val="single" w:sz="4" w:space="0" w:color="auto"/>
                  <w:left w:val="single" w:sz="4" w:space="0" w:color="auto"/>
                  <w:bottom w:val="nil"/>
                  <w:right w:val="single" w:sz="4" w:space="0" w:color="auto"/>
                </w:tcBorders>
                <w:hideMark/>
              </w:tcPr>
            </w:tcPrChange>
          </w:tcPr>
          <w:p w14:paraId="7E2706CF" w14:textId="77777777" w:rsidR="009C2962" w:rsidRDefault="009C2962" w:rsidP="00595699">
            <w:pPr>
              <w:keepNext/>
              <w:keepLines/>
              <w:spacing w:after="0" w:line="256" w:lineRule="auto"/>
              <w:jc w:val="center"/>
              <w:rPr>
                <w:rFonts w:ascii="Arial" w:hAnsi="Arial"/>
                <w:b/>
                <w:sz w:val="18"/>
                <w:lang w:eastAsia="zh-CN"/>
              </w:rPr>
            </w:pPr>
            <w:r>
              <w:rPr>
                <w:rFonts w:ascii="Arial" w:hAnsi="Arial"/>
                <w:b/>
                <w:sz w:val="18"/>
                <w:lang w:eastAsia="zh-CN"/>
              </w:rPr>
              <w:t>Test configuration</w:t>
            </w:r>
          </w:p>
        </w:tc>
        <w:tc>
          <w:tcPr>
            <w:tcW w:w="2744" w:type="dxa"/>
            <w:gridSpan w:val="4"/>
            <w:tcBorders>
              <w:top w:val="single" w:sz="4" w:space="0" w:color="auto"/>
              <w:left w:val="single" w:sz="4" w:space="0" w:color="auto"/>
              <w:bottom w:val="single" w:sz="4" w:space="0" w:color="auto"/>
              <w:right w:val="single" w:sz="4" w:space="0" w:color="auto"/>
            </w:tcBorders>
            <w:hideMark/>
            <w:tcPrChange w:id="4106" w:author="R4-2117780" w:date="2021-10-06T14:39:00Z">
              <w:tcPr>
                <w:tcW w:w="2744" w:type="dxa"/>
                <w:gridSpan w:val="4"/>
                <w:tcBorders>
                  <w:top w:val="single" w:sz="4" w:space="0" w:color="auto"/>
                  <w:left w:val="single" w:sz="4" w:space="0" w:color="auto"/>
                  <w:bottom w:val="single" w:sz="4" w:space="0" w:color="auto"/>
                  <w:right w:val="single" w:sz="4" w:space="0" w:color="auto"/>
                </w:tcBorders>
                <w:hideMark/>
              </w:tcPr>
            </w:tcPrChange>
          </w:tcPr>
          <w:p w14:paraId="3A3D350D" w14:textId="77777777" w:rsidR="009C2962" w:rsidRDefault="009C2962" w:rsidP="00595699">
            <w:pPr>
              <w:keepNext/>
              <w:keepLines/>
              <w:spacing w:after="0" w:line="256" w:lineRule="auto"/>
              <w:jc w:val="center"/>
              <w:rPr>
                <w:rFonts w:ascii="Arial" w:hAnsi="Arial" w:cs="Arial"/>
                <w:b/>
                <w:sz w:val="18"/>
                <w:lang w:eastAsia="en-GB"/>
              </w:rPr>
            </w:pPr>
            <w:r>
              <w:rPr>
                <w:rFonts w:ascii="Arial" w:hAnsi="Arial"/>
                <w:b/>
                <w:sz w:val="18"/>
              </w:rPr>
              <w:t>Cell 1</w:t>
            </w:r>
          </w:p>
        </w:tc>
        <w:tc>
          <w:tcPr>
            <w:tcW w:w="2419" w:type="dxa"/>
            <w:gridSpan w:val="5"/>
            <w:tcBorders>
              <w:top w:val="single" w:sz="4" w:space="0" w:color="auto"/>
              <w:left w:val="single" w:sz="4" w:space="0" w:color="auto"/>
              <w:bottom w:val="single" w:sz="4" w:space="0" w:color="auto"/>
              <w:right w:val="single" w:sz="4" w:space="0" w:color="auto"/>
            </w:tcBorders>
            <w:hideMark/>
            <w:tcPrChange w:id="4107" w:author="R4-2117780" w:date="2021-10-06T14:39:00Z">
              <w:tcPr>
                <w:tcW w:w="2419" w:type="dxa"/>
                <w:gridSpan w:val="5"/>
                <w:tcBorders>
                  <w:top w:val="single" w:sz="4" w:space="0" w:color="auto"/>
                  <w:left w:val="single" w:sz="4" w:space="0" w:color="auto"/>
                  <w:bottom w:val="single" w:sz="4" w:space="0" w:color="auto"/>
                  <w:right w:val="single" w:sz="4" w:space="0" w:color="auto"/>
                </w:tcBorders>
                <w:hideMark/>
              </w:tcPr>
            </w:tcPrChange>
          </w:tcPr>
          <w:p w14:paraId="59290551" w14:textId="77777777" w:rsidR="009C2962" w:rsidRDefault="009C2962" w:rsidP="00595699">
            <w:pPr>
              <w:keepNext/>
              <w:keepLines/>
              <w:spacing w:after="0" w:line="256" w:lineRule="auto"/>
              <w:jc w:val="center"/>
              <w:rPr>
                <w:rFonts w:ascii="Arial" w:hAnsi="Arial" w:cs="Arial"/>
                <w:b/>
                <w:sz w:val="18"/>
              </w:rPr>
            </w:pPr>
            <w:r>
              <w:rPr>
                <w:rFonts w:ascii="Arial" w:hAnsi="Arial"/>
                <w:b/>
                <w:sz w:val="18"/>
              </w:rPr>
              <w:t>Cell 2</w:t>
            </w:r>
          </w:p>
        </w:tc>
      </w:tr>
      <w:tr w:rsidR="009C2962" w14:paraId="32C47228" w14:textId="77777777" w:rsidTr="00595699">
        <w:trPr>
          <w:cantSplit/>
          <w:jc w:val="center"/>
          <w:trPrChange w:id="4108" w:author="R4-2117780" w:date="2021-10-06T14:39:00Z">
            <w:trPr>
              <w:cantSplit/>
              <w:jc w:val="center"/>
            </w:trPr>
          </w:trPrChange>
        </w:trPr>
        <w:tc>
          <w:tcPr>
            <w:tcW w:w="1948" w:type="dxa"/>
            <w:tcBorders>
              <w:top w:val="nil"/>
              <w:left w:val="single" w:sz="4" w:space="0" w:color="auto"/>
              <w:bottom w:val="single" w:sz="4" w:space="0" w:color="auto"/>
              <w:right w:val="single" w:sz="4" w:space="0" w:color="auto"/>
            </w:tcBorders>
            <w:tcPrChange w:id="4109" w:author="R4-2117780" w:date="2021-10-06T14:39:00Z">
              <w:tcPr>
                <w:tcW w:w="1950" w:type="dxa"/>
                <w:tcBorders>
                  <w:top w:val="nil"/>
                  <w:left w:val="single" w:sz="4" w:space="0" w:color="auto"/>
                  <w:bottom w:val="single" w:sz="4" w:space="0" w:color="auto"/>
                  <w:right w:val="single" w:sz="4" w:space="0" w:color="auto"/>
                </w:tcBorders>
              </w:tcPr>
            </w:tcPrChange>
          </w:tcPr>
          <w:p w14:paraId="324202F7" w14:textId="77777777" w:rsidR="009C2962" w:rsidRDefault="009C2962" w:rsidP="00595699">
            <w:pPr>
              <w:keepNext/>
              <w:keepLines/>
              <w:spacing w:after="0" w:line="256" w:lineRule="auto"/>
              <w:jc w:val="center"/>
              <w:rPr>
                <w:rFonts w:ascii="Arial" w:hAnsi="Arial" w:cs="Arial"/>
                <w:b/>
                <w:sz w:val="18"/>
              </w:rPr>
            </w:pPr>
          </w:p>
        </w:tc>
        <w:tc>
          <w:tcPr>
            <w:tcW w:w="1792" w:type="dxa"/>
            <w:tcBorders>
              <w:top w:val="nil"/>
              <w:left w:val="single" w:sz="4" w:space="0" w:color="auto"/>
              <w:bottom w:val="single" w:sz="4" w:space="0" w:color="auto"/>
              <w:right w:val="single" w:sz="4" w:space="0" w:color="auto"/>
            </w:tcBorders>
            <w:tcPrChange w:id="4110" w:author="R4-2117780" w:date="2021-10-06T14:39:00Z">
              <w:tcPr>
                <w:tcW w:w="1793" w:type="dxa"/>
                <w:tcBorders>
                  <w:top w:val="nil"/>
                  <w:left w:val="single" w:sz="4" w:space="0" w:color="auto"/>
                  <w:bottom w:val="single" w:sz="4" w:space="0" w:color="auto"/>
                  <w:right w:val="single" w:sz="4" w:space="0" w:color="auto"/>
                </w:tcBorders>
              </w:tcPr>
            </w:tcPrChange>
          </w:tcPr>
          <w:p w14:paraId="2978891C" w14:textId="77777777" w:rsidR="009C2962" w:rsidRDefault="009C2962" w:rsidP="00595699">
            <w:pPr>
              <w:keepNext/>
              <w:keepLines/>
              <w:spacing w:after="0" w:line="256" w:lineRule="auto"/>
              <w:jc w:val="center"/>
              <w:rPr>
                <w:rFonts w:ascii="Arial" w:hAnsi="Arial" w:cs="Arial"/>
                <w:b/>
                <w:sz w:val="18"/>
              </w:rPr>
            </w:pPr>
          </w:p>
        </w:tc>
        <w:tc>
          <w:tcPr>
            <w:tcW w:w="1417" w:type="dxa"/>
            <w:tcBorders>
              <w:top w:val="nil"/>
              <w:left w:val="single" w:sz="4" w:space="0" w:color="auto"/>
              <w:bottom w:val="single" w:sz="4" w:space="0" w:color="auto"/>
              <w:right w:val="single" w:sz="4" w:space="0" w:color="auto"/>
            </w:tcBorders>
            <w:tcPrChange w:id="4111" w:author="R4-2117780" w:date="2021-10-06T14:39:00Z">
              <w:tcPr>
                <w:tcW w:w="1418" w:type="dxa"/>
                <w:tcBorders>
                  <w:top w:val="nil"/>
                  <w:left w:val="single" w:sz="4" w:space="0" w:color="auto"/>
                  <w:bottom w:val="single" w:sz="4" w:space="0" w:color="auto"/>
                  <w:right w:val="single" w:sz="4" w:space="0" w:color="auto"/>
                </w:tcBorders>
              </w:tcPr>
            </w:tcPrChange>
          </w:tcPr>
          <w:p w14:paraId="1030C6AD" w14:textId="77777777" w:rsidR="009C2962" w:rsidRDefault="009C2962" w:rsidP="00595699">
            <w:pPr>
              <w:keepNext/>
              <w:keepLines/>
              <w:spacing w:after="0" w:line="256" w:lineRule="auto"/>
              <w:jc w:val="center"/>
              <w:rPr>
                <w:rFonts w:ascii="Arial" w:hAnsi="Arial"/>
                <w:b/>
                <w:sz w:val="18"/>
              </w:rPr>
            </w:pPr>
          </w:p>
        </w:tc>
        <w:tc>
          <w:tcPr>
            <w:tcW w:w="992" w:type="dxa"/>
            <w:gridSpan w:val="2"/>
            <w:tcBorders>
              <w:top w:val="single" w:sz="4" w:space="0" w:color="auto"/>
              <w:left w:val="single" w:sz="4" w:space="0" w:color="auto"/>
              <w:bottom w:val="single" w:sz="4" w:space="0" w:color="auto"/>
              <w:right w:val="single" w:sz="4" w:space="0" w:color="auto"/>
            </w:tcBorders>
            <w:hideMark/>
            <w:tcPrChange w:id="4112" w:author="R4-2117780" w:date="2021-10-06T14:39:00Z">
              <w:tcPr>
                <w:tcW w:w="992" w:type="dxa"/>
                <w:gridSpan w:val="2"/>
                <w:tcBorders>
                  <w:top w:val="single" w:sz="4" w:space="0" w:color="auto"/>
                  <w:left w:val="single" w:sz="4" w:space="0" w:color="auto"/>
                  <w:bottom w:val="single" w:sz="4" w:space="0" w:color="auto"/>
                  <w:right w:val="single" w:sz="4" w:space="0" w:color="auto"/>
                </w:tcBorders>
                <w:hideMark/>
              </w:tcPr>
            </w:tcPrChange>
          </w:tcPr>
          <w:p w14:paraId="3A42839C" w14:textId="77777777" w:rsidR="009C2962" w:rsidRDefault="009C2962" w:rsidP="00595699">
            <w:pPr>
              <w:keepNext/>
              <w:keepLines/>
              <w:spacing w:after="0" w:line="256" w:lineRule="auto"/>
              <w:jc w:val="center"/>
              <w:rPr>
                <w:rFonts w:ascii="Arial" w:hAnsi="Arial" w:cs="Arial"/>
                <w:b/>
                <w:sz w:val="18"/>
              </w:rPr>
            </w:pPr>
            <w:r>
              <w:rPr>
                <w:rFonts w:ascii="Arial" w:hAnsi="Arial"/>
                <w:b/>
                <w:sz w:val="18"/>
              </w:rPr>
              <w:t>T1</w:t>
            </w:r>
          </w:p>
        </w:tc>
        <w:tc>
          <w:tcPr>
            <w:tcW w:w="853" w:type="dxa"/>
            <w:tcBorders>
              <w:top w:val="single" w:sz="4" w:space="0" w:color="auto"/>
              <w:left w:val="single" w:sz="4" w:space="0" w:color="auto"/>
              <w:bottom w:val="single" w:sz="4" w:space="0" w:color="auto"/>
              <w:right w:val="single" w:sz="4" w:space="0" w:color="auto"/>
            </w:tcBorders>
            <w:hideMark/>
            <w:tcPrChange w:id="4113" w:author="R4-2117780" w:date="2021-10-06T14:39:00Z">
              <w:tcPr>
                <w:tcW w:w="853" w:type="dxa"/>
                <w:tcBorders>
                  <w:top w:val="single" w:sz="4" w:space="0" w:color="auto"/>
                  <w:left w:val="single" w:sz="4" w:space="0" w:color="auto"/>
                  <w:bottom w:val="single" w:sz="4" w:space="0" w:color="auto"/>
                  <w:right w:val="single" w:sz="4" w:space="0" w:color="auto"/>
                </w:tcBorders>
                <w:hideMark/>
              </w:tcPr>
            </w:tcPrChange>
          </w:tcPr>
          <w:p w14:paraId="24BFCA52" w14:textId="77777777" w:rsidR="009C2962" w:rsidRDefault="009C2962" w:rsidP="00595699">
            <w:pPr>
              <w:keepNext/>
              <w:keepLines/>
              <w:spacing w:after="0" w:line="256" w:lineRule="auto"/>
              <w:jc w:val="center"/>
              <w:rPr>
                <w:rFonts w:ascii="Arial" w:hAnsi="Arial" w:cs="Arial"/>
                <w:b/>
                <w:sz w:val="18"/>
              </w:rPr>
            </w:pPr>
            <w:r>
              <w:rPr>
                <w:rFonts w:ascii="Arial" w:hAnsi="Arial"/>
                <w:b/>
                <w:sz w:val="18"/>
              </w:rPr>
              <w:t>T2</w:t>
            </w:r>
          </w:p>
        </w:tc>
        <w:tc>
          <w:tcPr>
            <w:tcW w:w="899" w:type="dxa"/>
            <w:tcBorders>
              <w:top w:val="single" w:sz="4" w:space="0" w:color="auto"/>
              <w:left w:val="single" w:sz="4" w:space="0" w:color="auto"/>
              <w:bottom w:val="single" w:sz="4" w:space="0" w:color="auto"/>
              <w:right w:val="single" w:sz="4" w:space="0" w:color="auto"/>
            </w:tcBorders>
            <w:hideMark/>
            <w:tcPrChange w:id="4114" w:author="R4-2117780" w:date="2021-10-06T14:39:00Z">
              <w:tcPr>
                <w:tcW w:w="899" w:type="dxa"/>
                <w:tcBorders>
                  <w:top w:val="single" w:sz="4" w:space="0" w:color="auto"/>
                  <w:left w:val="single" w:sz="4" w:space="0" w:color="auto"/>
                  <w:bottom w:val="single" w:sz="4" w:space="0" w:color="auto"/>
                  <w:right w:val="single" w:sz="4" w:space="0" w:color="auto"/>
                </w:tcBorders>
                <w:hideMark/>
              </w:tcPr>
            </w:tcPrChange>
          </w:tcPr>
          <w:p w14:paraId="6CC16CAD" w14:textId="77777777" w:rsidR="009C2962" w:rsidRDefault="009C2962" w:rsidP="00595699">
            <w:pPr>
              <w:keepNext/>
              <w:keepLines/>
              <w:spacing w:after="0" w:line="256" w:lineRule="auto"/>
              <w:jc w:val="center"/>
              <w:rPr>
                <w:rFonts w:ascii="Arial" w:hAnsi="Arial" w:cs="Arial"/>
                <w:b/>
                <w:sz w:val="18"/>
              </w:rPr>
            </w:pPr>
            <w:r>
              <w:rPr>
                <w:rFonts w:ascii="Arial" w:hAnsi="Arial"/>
                <w:b/>
                <w:sz w:val="18"/>
              </w:rPr>
              <w:t>T3</w:t>
            </w:r>
          </w:p>
        </w:tc>
        <w:tc>
          <w:tcPr>
            <w:tcW w:w="802" w:type="dxa"/>
            <w:tcBorders>
              <w:top w:val="single" w:sz="4" w:space="0" w:color="auto"/>
              <w:left w:val="single" w:sz="4" w:space="0" w:color="auto"/>
              <w:bottom w:val="single" w:sz="4" w:space="0" w:color="auto"/>
              <w:right w:val="single" w:sz="4" w:space="0" w:color="auto"/>
            </w:tcBorders>
            <w:hideMark/>
            <w:tcPrChange w:id="4115" w:author="R4-2117780" w:date="2021-10-06T14:39:00Z">
              <w:tcPr>
                <w:tcW w:w="802" w:type="dxa"/>
                <w:tcBorders>
                  <w:top w:val="single" w:sz="4" w:space="0" w:color="auto"/>
                  <w:left w:val="single" w:sz="4" w:space="0" w:color="auto"/>
                  <w:bottom w:val="single" w:sz="4" w:space="0" w:color="auto"/>
                  <w:right w:val="single" w:sz="4" w:space="0" w:color="auto"/>
                </w:tcBorders>
                <w:hideMark/>
              </w:tcPr>
            </w:tcPrChange>
          </w:tcPr>
          <w:p w14:paraId="53730E3A" w14:textId="77777777" w:rsidR="009C2962" w:rsidRDefault="009C2962" w:rsidP="00595699">
            <w:pPr>
              <w:keepNext/>
              <w:keepLines/>
              <w:spacing w:after="0" w:line="256" w:lineRule="auto"/>
              <w:jc w:val="center"/>
              <w:rPr>
                <w:rFonts w:ascii="Arial" w:hAnsi="Arial" w:cs="Arial"/>
                <w:b/>
                <w:sz w:val="18"/>
              </w:rPr>
            </w:pPr>
            <w:r>
              <w:rPr>
                <w:rFonts w:ascii="Arial" w:hAnsi="Arial"/>
                <w:b/>
                <w:sz w:val="18"/>
              </w:rPr>
              <w:t>T1</w:t>
            </w:r>
          </w:p>
        </w:tc>
        <w:tc>
          <w:tcPr>
            <w:tcW w:w="850" w:type="dxa"/>
            <w:gridSpan w:val="3"/>
            <w:tcBorders>
              <w:top w:val="single" w:sz="4" w:space="0" w:color="auto"/>
              <w:left w:val="single" w:sz="4" w:space="0" w:color="auto"/>
              <w:bottom w:val="single" w:sz="4" w:space="0" w:color="auto"/>
              <w:right w:val="single" w:sz="4" w:space="0" w:color="auto"/>
            </w:tcBorders>
            <w:hideMark/>
            <w:tcPrChange w:id="4116" w:author="R4-2117780" w:date="2021-10-06T14:39:00Z">
              <w:tcPr>
                <w:tcW w:w="850" w:type="dxa"/>
                <w:gridSpan w:val="3"/>
                <w:tcBorders>
                  <w:top w:val="single" w:sz="4" w:space="0" w:color="auto"/>
                  <w:left w:val="single" w:sz="4" w:space="0" w:color="auto"/>
                  <w:bottom w:val="single" w:sz="4" w:space="0" w:color="auto"/>
                  <w:right w:val="single" w:sz="4" w:space="0" w:color="auto"/>
                </w:tcBorders>
                <w:hideMark/>
              </w:tcPr>
            </w:tcPrChange>
          </w:tcPr>
          <w:p w14:paraId="7FF597C4" w14:textId="77777777" w:rsidR="009C2962" w:rsidRDefault="009C2962" w:rsidP="00595699">
            <w:pPr>
              <w:keepNext/>
              <w:keepLines/>
              <w:spacing w:after="0" w:line="256" w:lineRule="auto"/>
              <w:jc w:val="center"/>
              <w:rPr>
                <w:rFonts w:ascii="Arial" w:hAnsi="Arial" w:cs="Arial"/>
                <w:b/>
                <w:sz w:val="18"/>
              </w:rPr>
            </w:pPr>
            <w:r>
              <w:rPr>
                <w:rFonts w:ascii="Arial" w:hAnsi="Arial"/>
                <w:b/>
                <w:sz w:val="18"/>
              </w:rPr>
              <w:t>T2</w:t>
            </w:r>
          </w:p>
        </w:tc>
        <w:tc>
          <w:tcPr>
            <w:tcW w:w="767" w:type="dxa"/>
            <w:tcBorders>
              <w:top w:val="single" w:sz="4" w:space="0" w:color="auto"/>
              <w:left w:val="single" w:sz="4" w:space="0" w:color="auto"/>
              <w:bottom w:val="single" w:sz="4" w:space="0" w:color="auto"/>
              <w:right w:val="single" w:sz="4" w:space="0" w:color="auto"/>
            </w:tcBorders>
            <w:hideMark/>
            <w:tcPrChange w:id="4117" w:author="R4-2117780" w:date="2021-10-06T14:39:00Z">
              <w:tcPr>
                <w:tcW w:w="767" w:type="dxa"/>
                <w:tcBorders>
                  <w:top w:val="single" w:sz="4" w:space="0" w:color="auto"/>
                  <w:left w:val="single" w:sz="4" w:space="0" w:color="auto"/>
                  <w:bottom w:val="single" w:sz="4" w:space="0" w:color="auto"/>
                  <w:right w:val="single" w:sz="4" w:space="0" w:color="auto"/>
                </w:tcBorders>
                <w:hideMark/>
              </w:tcPr>
            </w:tcPrChange>
          </w:tcPr>
          <w:p w14:paraId="0BCC2C19" w14:textId="77777777" w:rsidR="009C2962" w:rsidRDefault="009C2962" w:rsidP="00595699">
            <w:pPr>
              <w:keepNext/>
              <w:keepLines/>
              <w:spacing w:after="0" w:line="256" w:lineRule="auto"/>
              <w:jc w:val="center"/>
              <w:rPr>
                <w:rFonts w:ascii="Arial" w:hAnsi="Arial" w:cs="Arial"/>
                <w:b/>
                <w:sz w:val="18"/>
              </w:rPr>
            </w:pPr>
            <w:r>
              <w:rPr>
                <w:rFonts w:ascii="Arial" w:hAnsi="Arial"/>
                <w:b/>
                <w:sz w:val="18"/>
              </w:rPr>
              <w:t>T3</w:t>
            </w:r>
          </w:p>
        </w:tc>
      </w:tr>
      <w:tr w:rsidR="009C2962" w14:paraId="33050BA0" w14:textId="77777777" w:rsidTr="00595699">
        <w:trPr>
          <w:cantSplit/>
          <w:jc w:val="center"/>
          <w:trPrChange w:id="4118" w:author="R4-2117780" w:date="2021-10-06T14:39:00Z">
            <w:trPr>
              <w:cantSplit/>
              <w:jc w:val="center"/>
            </w:trPr>
          </w:trPrChange>
        </w:trPr>
        <w:tc>
          <w:tcPr>
            <w:tcW w:w="1948" w:type="dxa"/>
            <w:tcBorders>
              <w:top w:val="single" w:sz="4" w:space="0" w:color="auto"/>
              <w:left w:val="single" w:sz="4" w:space="0" w:color="auto"/>
              <w:bottom w:val="single" w:sz="4" w:space="0" w:color="auto"/>
              <w:right w:val="single" w:sz="4" w:space="0" w:color="auto"/>
            </w:tcBorders>
            <w:hideMark/>
            <w:tcPrChange w:id="4119" w:author="R4-2117780" w:date="2021-10-06T14:39:00Z">
              <w:tcPr>
                <w:tcW w:w="1950" w:type="dxa"/>
                <w:tcBorders>
                  <w:top w:val="single" w:sz="4" w:space="0" w:color="auto"/>
                  <w:left w:val="single" w:sz="4" w:space="0" w:color="auto"/>
                  <w:bottom w:val="single" w:sz="4" w:space="0" w:color="auto"/>
                  <w:right w:val="single" w:sz="4" w:space="0" w:color="auto"/>
                </w:tcBorders>
                <w:hideMark/>
              </w:tcPr>
            </w:tcPrChange>
          </w:tcPr>
          <w:p w14:paraId="355C2F6A" w14:textId="77777777" w:rsidR="009C2962" w:rsidRDefault="009C2962" w:rsidP="00595699">
            <w:pPr>
              <w:keepNext/>
              <w:keepLines/>
              <w:spacing w:after="0" w:line="256" w:lineRule="auto"/>
              <w:rPr>
                <w:rFonts w:ascii="Arial" w:hAnsi="Arial"/>
                <w:sz w:val="18"/>
                <w:lang w:eastAsia="zh-CN"/>
              </w:rPr>
            </w:pPr>
            <w:r>
              <w:rPr>
                <w:rFonts w:ascii="Arial" w:hAnsi="Arial"/>
                <w:sz w:val="18"/>
                <w:lang w:eastAsia="zh-CN"/>
              </w:rPr>
              <w:t>RF Channel Number</w:t>
            </w:r>
          </w:p>
        </w:tc>
        <w:tc>
          <w:tcPr>
            <w:tcW w:w="1792" w:type="dxa"/>
            <w:tcBorders>
              <w:top w:val="single" w:sz="4" w:space="0" w:color="auto"/>
              <w:left w:val="single" w:sz="4" w:space="0" w:color="auto"/>
              <w:bottom w:val="single" w:sz="4" w:space="0" w:color="auto"/>
              <w:right w:val="single" w:sz="4" w:space="0" w:color="auto"/>
            </w:tcBorders>
            <w:tcPrChange w:id="4120" w:author="R4-2117780" w:date="2021-10-06T14:39:00Z">
              <w:tcPr>
                <w:tcW w:w="1793" w:type="dxa"/>
                <w:tcBorders>
                  <w:top w:val="single" w:sz="4" w:space="0" w:color="auto"/>
                  <w:left w:val="single" w:sz="4" w:space="0" w:color="auto"/>
                  <w:bottom w:val="single" w:sz="4" w:space="0" w:color="auto"/>
                  <w:right w:val="single" w:sz="4" w:space="0" w:color="auto"/>
                </w:tcBorders>
              </w:tcPr>
            </w:tcPrChange>
          </w:tcPr>
          <w:p w14:paraId="2C93C8E8" w14:textId="77777777" w:rsidR="009C2962" w:rsidRDefault="009C2962" w:rsidP="00595699">
            <w:pPr>
              <w:keepNext/>
              <w:keepLines/>
              <w:spacing w:after="0" w:line="256" w:lineRule="auto"/>
              <w:jc w:val="center"/>
              <w:rPr>
                <w:rFonts w:ascii="Arial" w:hAnsi="Arial"/>
                <w:sz w:val="18"/>
                <w:lang w:eastAsia="en-GB"/>
              </w:rPr>
            </w:pPr>
          </w:p>
        </w:tc>
        <w:tc>
          <w:tcPr>
            <w:tcW w:w="1417" w:type="dxa"/>
            <w:tcBorders>
              <w:top w:val="single" w:sz="4" w:space="0" w:color="auto"/>
              <w:left w:val="single" w:sz="4" w:space="0" w:color="auto"/>
              <w:bottom w:val="single" w:sz="4" w:space="0" w:color="auto"/>
              <w:right w:val="single" w:sz="4" w:space="0" w:color="auto"/>
            </w:tcBorders>
            <w:hideMark/>
            <w:tcPrChange w:id="4121" w:author="R4-2117780" w:date="2021-10-06T14:39:00Z">
              <w:tcPr>
                <w:tcW w:w="1418" w:type="dxa"/>
                <w:tcBorders>
                  <w:top w:val="single" w:sz="4" w:space="0" w:color="auto"/>
                  <w:left w:val="single" w:sz="4" w:space="0" w:color="auto"/>
                  <w:bottom w:val="single" w:sz="4" w:space="0" w:color="auto"/>
                  <w:right w:val="single" w:sz="4" w:space="0" w:color="auto"/>
                </w:tcBorders>
                <w:hideMark/>
              </w:tcPr>
            </w:tcPrChange>
          </w:tcPr>
          <w:p w14:paraId="3C8F2620" w14:textId="77777777" w:rsidR="009C2962" w:rsidRDefault="009C2962" w:rsidP="00595699">
            <w:pPr>
              <w:keepNext/>
              <w:keepLines/>
              <w:spacing w:after="0" w:line="256" w:lineRule="auto"/>
              <w:jc w:val="center"/>
              <w:rPr>
                <w:rFonts w:ascii="Arial" w:hAnsi="Arial" w:cs="v4.2.0"/>
                <w:sz w:val="18"/>
                <w:lang w:eastAsia="zh-CN"/>
              </w:rPr>
            </w:pPr>
            <w:r>
              <w:rPr>
                <w:rFonts w:ascii="Arial" w:hAnsi="Arial" w:cs="v4.2.0"/>
                <w:sz w:val="18"/>
                <w:lang w:eastAsia="zh-CN"/>
              </w:rPr>
              <w:t>1, 2, 3</w:t>
            </w:r>
          </w:p>
        </w:tc>
        <w:tc>
          <w:tcPr>
            <w:tcW w:w="2744" w:type="dxa"/>
            <w:gridSpan w:val="4"/>
            <w:tcBorders>
              <w:top w:val="single" w:sz="4" w:space="0" w:color="auto"/>
              <w:left w:val="single" w:sz="4" w:space="0" w:color="auto"/>
              <w:bottom w:val="single" w:sz="4" w:space="0" w:color="auto"/>
              <w:right w:val="single" w:sz="4" w:space="0" w:color="auto"/>
            </w:tcBorders>
            <w:hideMark/>
            <w:tcPrChange w:id="4122" w:author="R4-2117780" w:date="2021-10-06T14:39:00Z">
              <w:tcPr>
                <w:tcW w:w="2744" w:type="dxa"/>
                <w:gridSpan w:val="4"/>
                <w:tcBorders>
                  <w:top w:val="single" w:sz="4" w:space="0" w:color="auto"/>
                  <w:left w:val="single" w:sz="4" w:space="0" w:color="auto"/>
                  <w:bottom w:val="single" w:sz="4" w:space="0" w:color="auto"/>
                  <w:right w:val="single" w:sz="4" w:space="0" w:color="auto"/>
                </w:tcBorders>
                <w:hideMark/>
              </w:tcPr>
            </w:tcPrChange>
          </w:tcPr>
          <w:p w14:paraId="5AB67C28" w14:textId="77777777" w:rsidR="009C2962" w:rsidRDefault="009C2962" w:rsidP="00595699">
            <w:pPr>
              <w:keepNext/>
              <w:keepLines/>
              <w:spacing w:after="0" w:line="256" w:lineRule="auto"/>
              <w:jc w:val="center"/>
              <w:rPr>
                <w:rFonts w:ascii="Arial" w:hAnsi="Arial" w:cs="v4.2.0"/>
                <w:sz w:val="18"/>
                <w:lang w:eastAsia="zh-CN"/>
              </w:rPr>
            </w:pPr>
            <w:r>
              <w:rPr>
                <w:rFonts w:ascii="Arial" w:hAnsi="Arial" w:cs="v4.2.0"/>
                <w:sz w:val="18"/>
                <w:lang w:eastAsia="zh-CN"/>
              </w:rPr>
              <w:t>1</w:t>
            </w:r>
          </w:p>
        </w:tc>
        <w:tc>
          <w:tcPr>
            <w:tcW w:w="2419" w:type="dxa"/>
            <w:gridSpan w:val="5"/>
            <w:tcBorders>
              <w:top w:val="single" w:sz="4" w:space="0" w:color="auto"/>
              <w:left w:val="single" w:sz="4" w:space="0" w:color="auto"/>
              <w:bottom w:val="single" w:sz="4" w:space="0" w:color="auto"/>
              <w:right w:val="single" w:sz="4" w:space="0" w:color="auto"/>
            </w:tcBorders>
            <w:hideMark/>
            <w:tcPrChange w:id="4123" w:author="R4-2117780" w:date="2021-10-06T14:39:00Z">
              <w:tcPr>
                <w:tcW w:w="2419" w:type="dxa"/>
                <w:gridSpan w:val="5"/>
                <w:tcBorders>
                  <w:top w:val="single" w:sz="4" w:space="0" w:color="auto"/>
                  <w:left w:val="single" w:sz="4" w:space="0" w:color="auto"/>
                  <w:bottom w:val="single" w:sz="4" w:space="0" w:color="auto"/>
                  <w:right w:val="single" w:sz="4" w:space="0" w:color="auto"/>
                </w:tcBorders>
                <w:hideMark/>
              </w:tcPr>
            </w:tcPrChange>
          </w:tcPr>
          <w:p w14:paraId="25C5DEE7" w14:textId="77777777" w:rsidR="009C2962" w:rsidRDefault="009C2962" w:rsidP="00595699">
            <w:pPr>
              <w:keepNext/>
              <w:keepLines/>
              <w:spacing w:after="0" w:line="256" w:lineRule="auto"/>
              <w:jc w:val="center"/>
              <w:rPr>
                <w:rFonts w:ascii="Arial" w:hAnsi="Arial" w:cs="v4.2.0"/>
                <w:sz w:val="18"/>
                <w:lang w:eastAsia="zh-CN"/>
              </w:rPr>
            </w:pPr>
            <w:r>
              <w:rPr>
                <w:rFonts w:ascii="Arial" w:hAnsi="Arial" w:cs="v4.2.0"/>
                <w:sz w:val="18"/>
                <w:lang w:eastAsia="zh-CN"/>
              </w:rPr>
              <w:t>2</w:t>
            </w:r>
          </w:p>
        </w:tc>
      </w:tr>
      <w:tr w:rsidR="009C2962" w14:paraId="6039BE98" w14:textId="77777777" w:rsidTr="00595699">
        <w:trPr>
          <w:cantSplit/>
          <w:jc w:val="center"/>
          <w:trPrChange w:id="4124" w:author="R4-2117780" w:date="2021-10-06T14:39:00Z">
            <w:trPr>
              <w:cantSplit/>
              <w:jc w:val="center"/>
            </w:trPr>
          </w:trPrChange>
        </w:trPr>
        <w:tc>
          <w:tcPr>
            <w:tcW w:w="1948" w:type="dxa"/>
            <w:tcBorders>
              <w:top w:val="single" w:sz="4" w:space="0" w:color="auto"/>
              <w:left w:val="single" w:sz="4" w:space="0" w:color="auto"/>
              <w:bottom w:val="nil"/>
              <w:right w:val="single" w:sz="4" w:space="0" w:color="auto"/>
            </w:tcBorders>
            <w:hideMark/>
            <w:tcPrChange w:id="4125" w:author="R4-2117780" w:date="2021-10-06T14:39:00Z">
              <w:tcPr>
                <w:tcW w:w="1950" w:type="dxa"/>
                <w:tcBorders>
                  <w:top w:val="single" w:sz="4" w:space="0" w:color="auto"/>
                  <w:left w:val="single" w:sz="4" w:space="0" w:color="auto"/>
                  <w:bottom w:val="nil"/>
                  <w:right w:val="single" w:sz="4" w:space="0" w:color="auto"/>
                </w:tcBorders>
                <w:hideMark/>
              </w:tcPr>
            </w:tcPrChange>
          </w:tcPr>
          <w:p w14:paraId="639BCC72" w14:textId="77777777" w:rsidR="009C2962" w:rsidRDefault="009C2962" w:rsidP="00595699">
            <w:pPr>
              <w:keepNext/>
              <w:keepLines/>
              <w:spacing w:after="0" w:line="256" w:lineRule="auto"/>
              <w:rPr>
                <w:rFonts w:ascii="Arial" w:hAnsi="Arial"/>
                <w:sz w:val="18"/>
                <w:lang w:eastAsia="zh-CN"/>
              </w:rPr>
            </w:pPr>
            <w:r>
              <w:rPr>
                <w:rFonts w:ascii="Arial" w:hAnsi="Arial"/>
                <w:sz w:val="18"/>
                <w:lang w:eastAsia="zh-CN"/>
              </w:rPr>
              <w:t>TDD configuration</w:t>
            </w:r>
          </w:p>
        </w:tc>
        <w:tc>
          <w:tcPr>
            <w:tcW w:w="1792" w:type="dxa"/>
            <w:tcBorders>
              <w:top w:val="single" w:sz="4" w:space="0" w:color="auto"/>
              <w:left w:val="single" w:sz="4" w:space="0" w:color="auto"/>
              <w:bottom w:val="nil"/>
              <w:right w:val="single" w:sz="4" w:space="0" w:color="auto"/>
            </w:tcBorders>
            <w:tcPrChange w:id="4126" w:author="R4-2117780" w:date="2021-10-06T14:39:00Z">
              <w:tcPr>
                <w:tcW w:w="1793" w:type="dxa"/>
                <w:tcBorders>
                  <w:top w:val="single" w:sz="4" w:space="0" w:color="auto"/>
                  <w:left w:val="single" w:sz="4" w:space="0" w:color="auto"/>
                  <w:bottom w:val="nil"/>
                  <w:right w:val="single" w:sz="4" w:space="0" w:color="auto"/>
                </w:tcBorders>
              </w:tcPr>
            </w:tcPrChange>
          </w:tcPr>
          <w:p w14:paraId="6AFF0AA7" w14:textId="77777777" w:rsidR="009C2962" w:rsidRDefault="009C2962" w:rsidP="00595699">
            <w:pPr>
              <w:keepNext/>
              <w:keepLines/>
              <w:spacing w:after="0" w:line="256" w:lineRule="auto"/>
              <w:jc w:val="center"/>
              <w:rPr>
                <w:rFonts w:ascii="Arial" w:hAnsi="Arial"/>
                <w:sz w:val="18"/>
                <w:lang w:eastAsia="en-GB"/>
              </w:rPr>
            </w:pPr>
          </w:p>
        </w:tc>
        <w:tc>
          <w:tcPr>
            <w:tcW w:w="1417" w:type="dxa"/>
            <w:tcBorders>
              <w:top w:val="single" w:sz="4" w:space="0" w:color="auto"/>
              <w:left w:val="single" w:sz="4" w:space="0" w:color="auto"/>
              <w:bottom w:val="single" w:sz="4" w:space="0" w:color="auto"/>
              <w:right w:val="single" w:sz="4" w:space="0" w:color="auto"/>
            </w:tcBorders>
            <w:hideMark/>
            <w:tcPrChange w:id="4127" w:author="R4-2117780" w:date="2021-10-06T14:39:00Z">
              <w:tcPr>
                <w:tcW w:w="1418" w:type="dxa"/>
                <w:tcBorders>
                  <w:top w:val="single" w:sz="4" w:space="0" w:color="auto"/>
                  <w:left w:val="single" w:sz="4" w:space="0" w:color="auto"/>
                  <w:bottom w:val="single" w:sz="4" w:space="0" w:color="auto"/>
                  <w:right w:val="single" w:sz="4" w:space="0" w:color="auto"/>
                </w:tcBorders>
                <w:hideMark/>
              </w:tcPr>
            </w:tcPrChange>
          </w:tcPr>
          <w:p w14:paraId="55488F52" w14:textId="77777777" w:rsidR="009C2962" w:rsidRDefault="009C2962" w:rsidP="00595699">
            <w:pPr>
              <w:keepNext/>
              <w:keepLines/>
              <w:spacing w:after="0" w:line="256" w:lineRule="auto"/>
              <w:jc w:val="center"/>
              <w:rPr>
                <w:rFonts w:ascii="Arial" w:hAnsi="Arial" w:cs="v4.2.0"/>
                <w:sz w:val="18"/>
                <w:lang w:eastAsia="zh-CN"/>
              </w:rPr>
            </w:pPr>
            <w:r>
              <w:rPr>
                <w:rFonts w:ascii="Arial" w:hAnsi="Arial" w:cs="v4.2.0"/>
                <w:sz w:val="18"/>
                <w:lang w:eastAsia="zh-CN"/>
              </w:rPr>
              <w:t>1</w:t>
            </w:r>
          </w:p>
        </w:tc>
        <w:tc>
          <w:tcPr>
            <w:tcW w:w="2744" w:type="dxa"/>
            <w:gridSpan w:val="4"/>
            <w:tcBorders>
              <w:top w:val="single" w:sz="4" w:space="0" w:color="auto"/>
              <w:left w:val="single" w:sz="4" w:space="0" w:color="auto"/>
              <w:bottom w:val="single" w:sz="4" w:space="0" w:color="auto"/>
              <w:right w:val="single" w:sz="4" w:space="0" w:color="auto"/>
            </w:tcBorders>
            <w:hideMark/>
            <w:tcPrChange w:id="4128" w:author="R4-2117780" w:date="2021-10-06T14:39:00Z">
              <w:tcPr>
                <w:tcW w:w="2744" w:type="dxa"/>
                <w:gridSpan w:val="4"/>
                <w:tcBorders>
                  <w:top w:val="single" w:sz="4" w:space="0" w:color="auto"/>
                  <w:left w:val="single" w:sz="4" w:space="0" w:color="auto"/>
                  <w:bottom w:val="single" w:sz="4" w:space="0" w:color="auto"/>
                  <w:right w:val="single" w:sz="4" w:space="0" w:color="auto"/>
                </w:tcBorders>
                <w:hideMark/>
              </w:tcPr>
            </w:tcPrChange>
          </w:tcPr>
          <w:p w14:paraId="5BAF10EF" w14:textId="77777777" w:rsidR="009C2962" w:rsidRDefault="009C2962" w:rsidP="00595699">
            <w:pPr>
              <w:keepNext/>
              <w:keepLines/>
              <w:spacing w:after="0" w:line="256" w:lineRule="auto"/>
              <w:jc w:val="center"/>
              <w:rPr>
                <w:rFonts w:ascii="Arial" w:hAnsi="Arial" w:cs="v4.2.0"/>
                <w:sz w:val="18"/>
                <w:lang w:eastAsia="zh-CN"/>
              </w:rPr>
            </w:pPr>
            <w:r>
              <w:rPr>
                <w:rFonts w:ascii="Arial" w:hAnsi="Arial" w:cs="v4.2.0"/>
                <w:sz w:val="18"/>
                <w:lang w:eastAsia="zh-CN"/>
              </w:rPr>
              <w:t>N/A</w:t>
            </w:r>
          </w:p>
        </w:tc>
        <w:tc>
          <w:tcPr>
            <w:tcW w:w="2419" w:type="dxa"/>
            <w:gridSpan w:val="5"/>
            <w:tcBorders>
              <w:top w:val="single" w:sz="4" w:space="0" w:color="auto"/>
              <w:left w:val="single" w:sz="4" w:space="0" w:color="auto"/>
              <w:bottom w:val="single" w:sz="4" w:space="0" w:color="auto"/>
              <w:right w:val="single" w:sz="4" w:space="0" w:color="auto"/>
            </w:tcBorders>
            <w:hideMark/>
            <w:tcPrChange w:id="4129" w:author="R4-2117780" w:date="2021-10-06T14:39:00Z">
              <w:tcPr>
                <w:tcW w:w="2419" w:type="dxa"/>
                <w:gridSpan w:val="5"/>
                <w:tcBorders>
                  <w:top w:val="single" w:sz="4" w:space="0" w:color="auto"/>
                  <w:left w:val="single" w:sz="4" w:space="0" w:color="auto"/>
                  <w:bottom w:val="single" w:sz="4" w:space="0" w:color="auto"/>
                  <w:right w:val="single" w:sz="4" w:space="0" w:color="auto"/>
                </w:tcBorders>
                <w:hideMark/>
              </w:tcPr>
            </w:tcPrChange>
          </w:tcPr>
          <w:p w14:paraId="662979FD" w14:textId="77777777" w:rsidR="009C2962" w:rsidRDefault="009C2962" w:rsidP="00595699">
            <w:pPr>
              <w:keepNext/>
              <w:keepLines/>
              <w:spacing w:after="0" w:line="256" w:lineRule="auto"/>
              <w:jc w:val="center"/>
              <w:rPr>
                <w:rFonts w:ascii="Arial" w:hAnsi="Arial" w:cs="v4.2.0"/>
                <w:sz w:val="18"/>
                <w:lang w:eastAsia="zh-CN"/>
              </w:rPr>
            </w:pPr>
            <w:r>
              <w:rPr>
                <w:rFonts w:ascii="Arial" w:hAnsi="Arial" w:cs="v4.2.0"/>
                <w:sz w:val="18"/>
                <w:lang w:eastAsia="zh-CN"/>
              </w:rPr>
              <w:t>N/A</w:t>
            </w:r>
          </w:p>
        </w:tc>
      </w:tr>
      <w:tr w:rsidR="009C2962" w14:paraId="73A49F0A" w14:textId="77777777" w:rsidTr="00595699">
        <w:trPr>
          <w:cantSplit/>
          <w:jc w:val="center"/>
          <w:trPrChange w:id="4130" w:author="R4-2117780" w:date="2021-10-06T14:39:00Z">
            <w:trPr>
              <w:cantSplit/>
              <w:jc w:val="center"/>
            </w:trPr>
          </w:trPrChange>
        </w:trPr>
        <w:tc>
          <w:tcPr>
            <w:tcW w:w="1948" w:type="dxa"/>
            <w:tcBorders>
              <w:top w:val="nil"/>
              <w:left w:val="single" w:sz="4" w:space="0" w:color="auto"/>
              <w:bottom w:val="nil"/>
              <w:right w:val="single" w:sz="4" w:space="0" w:color="auto"/>
            </w:tcBorders>
            <w:tcPrChange w:id="4131" w:author="R4-2117780" w:date="2021-10-06T14:39:00Z">
              <w:tcPr>
                <w:tcW w:w="1950" w:type="dxa"/>
                <w:tcBorders>
                  <w:top w:val="nil"/>
                  <w:left w:val="single" w:sz="4" w:space="0" w:color="auto"/>
                  <w:bottom w:val="nil"/>
                  <w:right w:val="single" w:sz="4" w:space="0" w:color="auto"/>
                </w:tcBorders>
              </w:tcPr>
            </w:tcPrChange>
          </w:tcPr>
          <w:p w14:paraId="2251A556" w14:textId="77777777" w:rsidR="009C2962" w:rsidRDefault="009C2962" w:rsidP="00595699">
            <w:pPr>
              <w:keepNext/>
              <w:keepLines/>
              <w:spacing w:after="0" w:line="256" w:lineRule="auto"/>
              <w:rPr>
                <w:rFonts w:ascii="Arial" w:hAnsi="Arial"/>
                <w:sz w:val="18"/>
                <w:lang w:eastAsia="zh-CN"/>
              </w:rPr>
            </w:pPr>
          </w:p>
        </w:tc>
        <w:tc>
          <w:tcPr>
            <w:tcW w:w="1792" w:type="dxa"/>
            <w:tcBorders>
              <w:top w:val="nil"/>
              <w:left w:val="single" w:sz="4" w:space="0" w:color="auto"/>
              <w:bottom w:val="nil"/>
              <w:right w:val="single" w:sz="4" w:space="0" w:color="auto"/>
            </w:tcBorders>
            <w:tcPrChange w:id="4132" w:author="R4-2117780" w:date="2021-10-06T14:39:00Z">
              <w:tcPr>
                <w:tcW w:w="1793" w:type="dxa"/>
                <w:tcBorders>
                  <w:top w:val="nil"/>
                  <w:left w:val="single" w:sz="4" w:space="0" w:color="auto"/>
                  <w:bottom w:val="nil"/>
                  <w:right w:val="single" w:sz="4" w:space="0" w:color="auto"/>
                </w:tcBorders>
              </w:tcPr>
            </w:tcPrChange>
          </w:tcPr>
          <w:p w14:paraId="31409F19" w14:textId="77777777" w:rsidR="009C2962" w:rsidRDefault="009C2962" w:rsidP="00595699">
            <w:pPr>
              <w:keepNext/>
              <w:keepLines/>
              <w:spacing w:after="0" w:line="256" w:lineRule="auto"/>
              <w:jc w:val="center"/>
              <w:rPr>
                <w:rFonts w:ascii="Arial" w:hAnsi="Arial"/>
                <w:sz w:val="18"/>
                <w:lang w:eastAsia="en-GB"/>
              </w:rPr>
            </w:pPr>
          </w:p>
        </w:tc>
        <w:tc>
          <w:tcPr>
            <w:tcW w:w="1417" w:type="dxa"/>
            <w:tcBorders>
              <w:top w:val="single" w:sz="4" w:space="0" w:color="auto"/>
              <w:left w:val="single" w:sz="4" w:space="0" w:color="auto"/>
              <w:bottom w:val="single" w:sz="4" w:space="0" w:color="auto"/>
              <w:right w:val="single" w:sz="4" w:space="0" w:color="auto"/>
            </w:tcBorders>
            <w:hideMark/>
            <w:tcPrChange w:id="4133" w:author="R4-2117780" w:date="2021-10-06T14:39:00Z">
              <w:tcPr>
                <w:tcW w:w="1418" w:type="dxa"/>
                <w:tcBorders>
                  <w:top w:val="single" w:sz="4" w:space="0" w:color="auto"/>
                  <w:left w:val="single" w:sz="4" w:space="0" w:color="auto"/>
                  <w:bottom w:val="single" w:sz="4" w:space="0" w:color="auto"/>
                  <w:right w:val="single" w:sz="4" w:space="0" w:color="auto"/>
                </w:tcBorders>
                <w:hideMark/>
              </w:tcPr>
            </w:tcPrChange>
          </w:tcPr>
          <w:p w14:paraId="1724472B" w14:textId="77777777" w:rsidR="009C2962" w:rsidRDefault="009C2962" w:rsidP="00595699">
            <w:pPr>
              <w:keepNext/>
              <w:keepLines/>
              <w:spacing w:after="0" w:line="256" w:lineRule="auto"/>
              <w:jc w:val="center"/>
              <w:rPr>
                <w:rFonts w:ascii="Arial" w:hAnsi="Arial" w:cs="v4.2.0"/>
                <w:sz w:val="18"/>
                <w:lang w:eastAsia="zh-CN"/>
              </w:rPr>
            </w:pPr>
            <w:r>
              <w:rPr>
                <w:rFonts w:ascii="Arial" w:hAnsi="Arial" w:cs="v4.2.0"/>
                <w:sz w:val="18"/>
                <w:lang w:eastAsia="zh-CN"/>
              </w:rPr>
              <w:t>2</w:t>
            </w:r>
          </w:p>
        </w:tc>
        <w:tc>
          <w:tcPr>
            <w:tcW w:w="2744" w:type="dxa"/>
            <w:gridSpan w:val="4"/>
            <w:tcBorders>
              <w:top w:val="single" w:sz="4" w:space="0" w:color="auto"/>
              <w:left w:val="single" w:sz="4" w:space="0" w:color="auto"/>
              <w:bottom w:val="single" w:sz="4" w:space="0" w:color="auto"/>
              <w:right w:val="single" w:sz="4" w:space="0" w:color="auto"/>
            </w:tcBorders>
            <w:hideMark/>
            <w:tcPrChange w:id="4134" w:author="R4-2117780" w:date="2021-10-06T14:39:00Z">
              <w:tcPr>
                <w:tcW w:w="2744" w:type="dxa"/>
                <w:gridSpan w:val="4"/>
                <w:tcBorders>
                  <w:top w:val="single" w:sz="4" w:space="0" w:color="auto"/>
                  <w:left w:val="single" w:sz="4" w:space="0" w:color="auto"/>
                  <w:bottom w:val="single" w:sz="4" w:space="0" w:color="auto"/>
                  <w:right w:val="single" w:sz="4" w:space="0" w:color="auto"/>
                </w:tcBorders>
                <w:hideMark/>
              </w:tcPr>
            </w:tcPrChange>
          </w:tcPr>
          <w:p w14:paraId="65CB023A" w14:textId="77777777" w:rsidR="009C2962" w:rsidRDefault="009C2962" w:rsidP="00595699">
            <w:pPr>
              <w:keepNext/>
              <w:keepLines/>
              <w:spacing w:after="0" w:line="256" w:lineRule="auto"/>
              <w:jc w:val="center"/>
              <w:rPr>
                <w:rFonts w:ascii="Arial" w:hAnsi="Arial" w:cs="v4.2.0"/>
                <w:sz w:val="18"/>
                <w:lang w:eastAsia="zh-CN"/>
              </w:rPr>
            </w:pPr>
            <w:r>
              <w:rPr>
                <w:rFonts w:ascii="Arial" w:hAnsi="Arial"/>
                <w:sz w:val="18"/>
                <w:lang w:eastAsia="ja-JP"/>
              </w:rPr>
              <w:t>TDDConf.1.1</w:t>
            </w:r>
          </w:p>
        </w:tc>
        <w:tc>
          <w:tcPr>
            <w:tcW w:w="2419" w:type="dxa"/>
            <w:gridSpan w:val="5"/>
            <w:tcBorders>
              <w:top w:val="single" w:sz="4" w:space="0" w:color="auto"/>
              <w:left w:val="single" w:sz="4" w:space="0" w:color="auto"/>
              <w:bottom w:val="single" w:sz="4" w:space="0" w:color="auto"/>
              <w:right w:val="single" w:sz="4" w:space="0" w:color="auto"/>
            </w:tcBorders>
            <w:hideMark/>
            <w:tcPrChange w:id="4135" w:author="R4-2117780" w:date="2021-10-06T14:39:00Z">
              <w:tcPr>
                <w:tcW w:w="2419" w:type="dxa"/>
                <w:gridSpan w:val="5"/>
                <w:tcBorders>
                  <w:top w:val="single" w:sz="4" w:space="0" w:color="auto"/>
                  <w:left w:val="single" w:sz="4" w:space="0" w:color="auto"/>
                  <w:bottom w:val="single" w:sz="4" w:space="0" w:color="auto"/>
                  <w:right w:val="single" w:sz="4" w:space="0" w:color="auto"/>
                </w:tcBorders>
                <w:hideMark/>
              </w:tcPr>
            </w:tcPrChange>
          </w:tcPr>
          <w:p w14:paraId="38216175" w14:textId="77777777" w:rsidR="009C2962" w:rsidRDefault="009C2962" w:rsidP="00595699">
            <w:pPr>
              <w:keepNext/>
              <w:keepLines/>
              <w:spacing w:after="0" w:line="256" w:lineRule="auto"/>
              <w:jc w:val="center"/>
              <w:rPr>
                <w:rFonts w:ascii="Arial" w:hAnsi="Arial" w:cs="v4.2.0"/>
                <w:sz w:val="18"/>
                <w:lang w:eastAsia="zh-CN"/>
              </w:rPr>
            </w:pPr>
            <w:r>
              <w:rPr>
                <w:rFonts w:ascii="Arial" w:hAnsi="Arial"/>
                <w:sz w:val="18"/>
                <w:lang w:eastAsia="ja-JP"/>
              </w:rPr>
              <w:t>TDDConf.1.1</w:t>
            </w:r>
          </w:p>
        </w:tc>
      </w:tr>
      <w:tr w:rsidR="009C2962" w14:paraId="4204C5F6" w14:textId="77777777" w:rsidTr="00595699">
        <w:trPr>
          <w:cantSplit/>
          <w:jc w:val="center"/>
          <w:trPrChange w:id="4136" w:author="R4-2117780" w:date="2021-10-06T14:39:00Z">
            <w:trPr>
              <w:cantSplit/>
              <w:jc w:val="center"/>
            </w:trPr>
          </w:trPrChange>
        </w:trPr>
        <w:tc>
          <w:tcPr>
            <w:tcW w:w="1948" w:type="dxa"/>
            <w:tcBorders>
              <w:top w:val="nil"/>
              <w:left w:val="single" w:sz="4" w:space="0" w:color="auto"/>
              <w:bottom w:val="single" w:sz="4" w:space="0" w:color="auto"/>
              <w:right w:val="single" w:sz="4" w:space="0" w:color="auto"/>
            </w:tcBorders>
            <w:tcPrChange w:id="4137" w:author="R4-2117780" w:date="2021-10-06T14:39:00Z">
              <w:tcPr>
                <w:tcW w:w="1950" w:type="dxa"/>
                <w:tcBorders>
                  <w:top w:val="nil"/>
                  <w:left w:val="single" w:sz="4" w:space="0" w:color="auto"/>
                  <w:bottom w:val="single" w:sz="4" w:space="0" w:color="auto"/>
                  <w:right w:val="single" w:sz="4" w:space="0" w:color="auto"/>
                </w:tcBorders>
              </w:tcPr>
            </w:tcPrChange>
          </w:tcPr>
          <w:p w14:paraId="0D764529" w14:textId="77777777" w:rsidR="009C2962" w:rsidRDefault="009C2962" w:rsidP="00595699">
            <w:pPr>
              <w:keepNext/>
              <w:keepLines/>
              <w:spacing w:after="0" w:line="256" w:lineRule="auto"/>
              <w:rPr>
                <w:rFonts w:ascii="Arial" w:hAnsi="Arial"/>
                <w:sz w:val="18"/>
                <w:lang w:eastAsia="zh-CN"/>
              </w:rPr>
            </w:pPr>
          </w:p>
        </w:tc>
        <w:tc>
          <w:tcPr>
            <w:tcW w:w="1792" w:type="dxa"/>
            <w:tcBorders>
              <w:top w:val="nil"/>
              <w:left w:val="single" w:sz="4" w:space="0" w:color="auto"/>
              <w:bottom w:val="single" w:sz="4" w:space="0" w:color="auto"/>
              <w:right w:val="single" w:sz="4" w:space="0" w:color="auto"/>
            </w:tcBorders>
            <w:tcPrChange w:id="4138" w:author="R4-2117780" w:date="2021-10-06T14:39:00Z">
              <w:tcPr>
                <w:tcW w:w="1793" w:type="dxa"/>
                <w:tcBorders>
                  <w:top w:val="nil"/>
                  <w:left w:val="single" w:sz="4" w:space="0" w:color="auto"/>
                  <w:bottom w:val="single" w:sz="4" w:space="0" w:color="auto"/>
                  <w:right w:val="single" w:sz="4" w:space="0" w:color="auto"/>
                </w:tcBorders>
              </w:tcPr>
            </w:tcPrChange>
          </w:tcPr>
          <w:p w14:paraId="0D47F98F" w14:textId="77777777" w:rsidR="009C2962" w:rsidRDefault="009C2962" w:rsidP="00595699">
            <w:pPr>
              <w:keepNext/>
              <w:keepLines/>
              <w:spacing w:after="0" w:line="256" w:lineRule="auto"/>
              <w:jc w:val="center"/>
              <w:rPr>
                <w:rFonts w:ascii="Arial" w:hAnsi="Arial"/>
                <w:sz w:val="18"/>
                <w:lang w:eastAsia="en-GB"/>
              </w:rPr>
            </w:pPr>
          </w:p>
        </w:tc>
        <w:tc>
          <w:tcPr>
            <w:tcW w:w="1417" w:type="dxa"/>
            <w:tcBorders>
              <w:top w:val="single" w:sz="4" w:space="0" w:color="auto"/>
              <w:left w:val="single" w:sz="4" w:space="0" w:color="auto"/>
              <w:bottom w:val="single" w:sz="4" w:space="0" w:color="auto"/>
              <w:right w:val="single" w:sz="4" w:space="0" w:color="auto"/>
            </w:tcBorders>
            <w:hideMark/>
            <w:tcPrChange w:id="4139" w:author="R4-2117780" w:date="2021-10-06T14:39:00Z">
              <w:tcPr>
                <w:tcW w:w="1418" w:type="dxa"/>
                <w:tcBorders>
                  <w:top w:val="single" w:sz="4" w:space="0" w:color="auto"/>
                  <w:left w:val="single" w:sz="4" w:space="0" w:color="auto"/>
                  <w:bottom w:val="single" w:sz="4" w:space="0" w:color="auto"/>
                  <w:right w:val="single" w:sz="4" w:space="0" w:color="auto"/>
                </w:tcBorders>
                <w:hideMark/>
              </w:tcPr>
            </w:tcPrChange>
          </w:tcPr>
          <w:p w14:paraId="1D3D9740" w14:textId="77777777" w:rsidR="009C2962" w:rsidRDefault="009C2962" w:rsidP="00595699">
            <w:pPr>
              <w:keepNext/>
              <w:keepLines/>
              <w:spacing w:after="0" w:line="256" w:lineRule="auto"/>
              <w:jc w:val="center"/>
              <w:rPr>
                <w:rFonts w:ascii="Arial" w:hAnsi="Arial" w:cs="v4.2.0"/>
                <w:sz w:val="18"/>
                <w:lang w:eastAsia="zh-CN"/>
              </w:rPr>
            </w:pPr>
            <w:r>
              <w:rPr>
                <w:rFonts w:ascii="Arial" w:hAnsi="Arial" w:cs="v4.2.0"/>
                <w:sz w:val="18"/>
                <w:lang w:eastAsia="zh-CN"/>
              </w:rPr>
              <w:t>3</w:t>
            </w:r>
          </w:p>
        </w:tc>
        <w:tc>
          <w:tcPr>
            <w:tcW w:w="2744" w:type="dxa"/>
            <w:gridSpan w:val="4"/>
            <w:tcBorders>
              <w:top w:val="single" w:sz="4" w:space="0" w:color="auto"/>
              <w:left w:val="single" w:sz="4" w:space="0" w:color="auto"/>
              <w:bottom w:val="single" w:sz="4" w:space="0" w:color="auto"/>
              <w:right w:val="single" w:sz="4" w:space="0" w:color="auto"/>
            </w:tcBorders>
            <w:hideMark/>
            <w:tcPrChange w:id="4140" w:author="R4-2117780" w:date="2021-10-06T14:39:00Z">
              <w:tcPr>
                <w:tcW w:w="2744" w:type="dxa"/>
                <w:gridSpan w:val="4"/>
                <w:tcBorders>
                  <w:top w:val="single" w:sz="4" w:space="0" w:color="auto"/>
                  <w:left w:val="single" w:sz="4" w:space="0" w:color="auto"/>
                  <w:bottom w:val="single" w:sz="4" w:space="0" w:color="auto"/>
                  <w:right w:val="single" w:sz="4" w:space="0" w:color="auto"/>
                </w:tcBorders>
                <w:hideMark/>
              </w:tcPr>
            </w:tcPrChange>
          </w:tcPr>
          <w:p w14:paraId="5EE043D8" w14:textId="77777777" w:rsidR="009C2962" w:rsidRDefault="009C2962" w:rsidP="00595699">
            <w:pPr>
              <w:keepNext/>
              <w:keepLines/>
              <w:spacing w:after="0" w:line="256" w:lineRule="auto"/>
              <w:jc w:val="center"/>
              <w:rPr>
                <w:rFonts w:ascii="Arial" w:hAnsi="Arial" w:cs="v4.2.0"/>
                <w:sz w:val="18"/>
                <w:lang w:eastAsia="zh-CN"/>
              </w:rPr>
            </w:pPr>
            <w:r>
              <w:rPr>
                <w:rFonts w:ascii="Arial" w:hAnsi="Arial"/>
                <w:sz w:val="18"/>
                <w:lang w:eastAsia="ja-JP"/>
              </w:rPr>
              <w:t>TDDConf.2.1</w:t>
            </w:r>
          </w:p>
        </w:tc>
        <w:tc>
          <w:tcPr>
            <w:tcW w:w="2419" w:type="dxa"/>
            <w:gridSpan w:val="5"/>
            <w:tcBorders>
              <w:top w:val="single" w:sz="4" w:space="0" w:color="auto"/>
              <w:left w:val="single" w:sz="4" w:space="0" w:color="auto"/>
              <w:bottom w:val="single" w:sz="4" w:space="0" w:color="auto"/>
              <w:right w:val="single" w:sz="4" w:space="0" w:color="auto"/>
            </w:tcBorders>
            <w:hideMark/>
            <w:tcPrChange w:id="4141" w:author="R4-2117780" w:date="2021-10-06T14:39:00Z">
              <w:tcPr>
                <w:tcW w:w="2419" w:type="dxa"/>
                <w:gridSpan w:val="5"/>
                <w:tcBorders>
                  <w:top w:val="single" w:sz="4" w:space="0" w:color="auto"/>
                  <w:left w:val="single" w:sz="4" w:space="0" w:color="auto"/>
                  <w:bottom w:val="single" w:sz="4" w:space="0" w:color="auto"/>
                  <w:right w:val="single" w:sz="4" w:space="0" w:color="auto"/>
                </w:tcBorders>
                <w:hideMark/>
              </w:tcPr>
            </w:tcPrChange>
          </w:tcPr>
          <w:p w14:paraId="5C97AE40" w14:textId="77777777" w:rsidR="009C2962" w:rsidRDefault="009C2962" w:rsidP="00595699">
            <w:pPr>
              <w:keepNext/>
              <w:keepLines/>
              <w:spacing w:after="0" w:line="256" w:lineRule="auto"/>
              <w:jc w:val="center"/>
              <w:rPr>
                <w:rFonts w:ascii="Arial" w:hAnsi="Arial" w:cs="v4.2.0"/>
                <w:sz w:val="18"/>
                <w:lang w:eastAsia="zh-CN"/>
              </w:rPr>
            </w:pPr>
            <w:r>
              <w:rPr>
                <w:rFonts w:ascii="Arial" w:hAnsi="Arial"/>
                <w:sz w:val="18"/>
                <w:lang w:eastAsia="ja-JP"/>
              </w:rPr>
              <w:t>TDDConf.2.1</w:t>
            </w:r>
          </w:p>
        </w:tc>
      </w:tr>
      <w:tr w:rsidR="009C2962" w:rsidDel="00E25648" w14:paraId="1E624921" w14:textId="77777777" w:rsidTr="00595699">
        <w:trPr>
          <w:cantSplit/>
          <w:jc w:val="center"/>
          <w:del w:id="4142" w:author="R4-2117780" w:date="2021-10-06T14:39:00Z"/>
          <w:trPrChange w:id="4143" w:author="R4-2117780" w:date="2021-10-06T14:39:00Z">
            <w:trPr>
              <w:cantSplit/>
              <w:jc w:val="center"/>
            </w:trPr>
          </w:trPrChange>
        </w:trPr>
        <w:tc>
          <w:tcPr>
            <w:tcW w:w="1948" w:type="dxa"/>
            <w:tcBorders>
              <w:top w:val="single" w:sz="4" w:space="0" w:color="auto"/>
              <w:left w:val="single" w:sz="4" w:space="0" w:color="auto"/>
              <w:bottom w:val="nil"/>
              <w:right w:val="single" w:sz="4" w:space="0" w:color="auto"/>
            </w:tcBorders>
            <w:tcPrChange w:id="4144" w:author="R4-2117780" w:date="2021-10-06T14:39:00Z">
              <w:tcPr>
                <w:tcW w:w="1950" w:type="dxa"/>
                <w:tcBorders>
                  <w:top w:val="single" w:sz="4" w:space="0" w:color="auto"/>
                  <w:left w:val="single" w:sz="4" w:space="0" w:color="auto"/>
                  <w:bottom w:val="nil"/>
                  <w:right w:val="single" w:sz="4" w:space="0" w:color="auto"/>
                </w:tcBorders>
              </w:tcPr>
            </w:tcPrChange>
          </w:tcPr>
          <w:p w14:paraId="4C2B39BF" w14:textId="77777777" w:rsidR="009C2962" w:rsidDel="00E25648" w:rsidRDefault="009C2962" w:rsidP="00595699">
            <w:pPr>
              <w:keepNext/>
              <w:keepLines/>
              <w:spacing w:after="0" w:line="256" w:lineRule="auto"/>
              <w:rPr>
                <w:del w:id="4145" w:author="R4-2117780" w:date="2021-10-06T14:39:00Z"/>
                <w:rFonts w:ascii="Arial" w:hAnsi="Arial"/>
                <w:sz w:val="18"/>
                <w:lang w:eastAsia="zh-CN"/>
              </w:rPr>
            </w:pPr>
          </w:p>
        </w:tc>
        <w:tc>
          <w:tcPr>
            <w:tcW w:w="1792" w:type="dxa"/>
            <w:tcBorders>
              <w:top w:val="single" w:sz="4" w:space="0" w:color="auto"/>
              <w:left w:val="single" w:sz="4" w:space="0" w:color="auto"/>
              <w:bottom w:val="nil"/>
              <w:right w:val="single" w:sz="4" w:space="0" w:color="auto"/>
            </w:tcBorders>
            <w:tcPrChange w:id="4146" w:author="R4-2117780" w:date="2021-10-06T14:39:00Z">
              <w:tcPr>
                <w:tcW w:w="1793" w:type="dxa"/>
                <w:tcBorders>
                  <w:top w:val="single" w:sz="4" w:space="0" w:color="auto"/>
                  <w:left w:val="single" w:sz="4" w:space="0" w:color="auto"/>
                  <w:bottom w:val="nil"/>
                  <w:right w:val="single" w:sz="4" w:space="0" w:color="auto"/>
                </w:tcBorders>
              </w:tcPr>
            </w:tcPrChange>
          </w:tcPr>
          <w:p w14:paraId="315323E3" w14:textId="77777777" w:rsidR="009C2962" w:rsidDel="00E25648" w:rsidRDefault="009C2962" w:rsidP="00595699">
            <w:pPr>
              <w:keepNext/>
              <w:keepLines/>
              <w:spacing w:after="0" w:line="256" w:lineRule="auto"/>
              <w:jc w:val="center"/>
              <w:rPr>
                <w:del w:id="4147" w:author="R4-2117780" w:date="2021-10-06T14:39:00Z"/>
                <w:rFonts w:ascii="Arial" w:hAnsi="Arial"/>
                <w:sz w:val="18"/>
                <w:lang w:eastAsia="en-GB"/>
              </w:rPr>
            </w:pPr>
          </w:p>
        </w:tc>
        <w:tc>
          <w:tcPr>
            <w:tcW w:w="1417" w:type="dxa"/>
            <w:tcBorders>
              <w:top w:val="single" w:sz="4" w:space="0" w:color="auto"/>
              <w:left w:val="single" w:sz="4" w:space="0" w:color="auto"/>
              <w:bottom w:val="single" w:sz="4" w:space="0" w:color="auto"/>
              <w:right w:val="single" w:sz="4" w:space="0" w:color="auto"/>
            </w:tcBorders>
            <w:tcPrChange w:id="4148" w:author="R4-2117780" w:date="2021-10-06T14:39:00Z">
              <w:tcPr>
                <w:tcW w:w="1418" w:type="dxa"/>
                <w:tcBorders>
                  <w:top w:val="single" w:sz="4" w:space="0" w:color="auto"/>
                  <w:left w:val="single" w:sz="4" w:space="0" w:color="auto"/>
                  <w:bottom w:val="single" w:sz="4" w:space="0" w:color="auto"/>
                  <w:right w:val="single" w:sz="4" w:space="0" w:color="auto"/>
                </w:tcBorders>
              </w:tcPr>
            </w:tcPrChange>
          </w:tcPr>
          <w:p w14:paraId="5D948A96" w14:textId="77777777" w:rsidR="009C2962" w:rsidDel="00E25648" w:rsidRDefault="009C2962" w:rsidP="00595699">
            <w:pPr>
              <w:keepNext/>
              <w:keepLines/>
              <w:spacing w:after="0" w:line="256" w:lineRule="auto"/>
              <w:jc w:val="center"/>
              <w:rPr>
                <w:del w:id="4149" w:author="R4-2117780" w:date="2021-10-06T14:39:00Z"/>
                <w:rFonts w:ascii="Arial" w:hAnsi="Arial" w:cs="v4.2.0"/>
                <w:sz w:val="18"/>
                <w:lang w:eastAsia="zh-CN"/>
              </w:rPr>
            </w:pPr>
          </w:p>
        </w:tc>
        <w:tc>
          <w:tcPr>
            <w:tcW w:w="2744" w:type="dxa"/>
            <w:gridSpan w:val="4"/>
            <w:tcBorders>
              <w:top w:val="single" w:sz="4" w:space="0" w:color="auto"/>
              <w:left w:val="single" w:sz="4" w:space="0" w:color="auto"/>
              <w:bottom w:val="single" w:sz="4" w:space="0" w:color="auto"/>
              <w:right w:val="single" w:sz="4" w:space="0" w:color="auto"/>
            </w:tcBorders>
            <w:tcPrChange w:id="4150" w:author="R4-2117780" w:date="2021-10-06T14:39:00Z">
              <w:tcPr>
                <w:tcW w:w="2744" w:type="dxa"/>
                <w:gridSpan w:val="4"/>
                <w:tcBorders>
                  <w:top w:val="single" w:sz="4" w:space="0" w:color="auto"/>
                  <w:left w:val="single" w:sz="4" w:space="0" w:color="auto"/>
                  <w:bottom w:val="single" w:sz="4" w:space="0" w:color="auto"/>
                  <w:right w:val="single" w:sz="4" w:space="0" w:color="auto"/>
                </w:tcBorders>
              </w:tcPr>
            </w:tcPrChange>
          </w:tcPr>
          <w:p w14:paraId="26959581" w14:textId="77777777" w:rsidR="009C2962" w:rsidDel="00E25648" w:rsidRDefault="009C2962" w:rsidP="00595699">
            <w:pPr>
              <w:keepNext/>
              <w:keepLines/>
              <w:spacing w:after="0" w:line="256" w:lineRule="auto"/>
              <w:jc w:val="center"/>
              <w:rPr>
                <w:del w:id="4151" w:author="R4-2117780" w:date="2021-10-06T14:39:00Z"/>
                <w:rFonts w:ascii="Arial" w:hAnsi="Arial" w:cs="v4.2.0"/>
                <w:sz w:val="18"/>
                <w:lang w:eastAsia="zh-CN"/>
              </w:rPr>
            </w:pPr>
          </w:p>
        </w:tc>
        <w:tc>
          <w:tcPr>
            <w:tcW w:w="2419" w:type="dxa"/>
            <w:gridSpan w:val="5"/>
            <w:tcBorders>
              <w:top w:val="single" w:sz="4" w:space="0" w:color="auto"/>
              <w:left w:val="single" w:sz="4" w:space="0" w:color="auto"/>
              <w:bottom w:val="nil"/>
              <w:right w:val="single" w:sz="4" w:space="0" w:color="auto"/>
            </w:tcBorders>
            <w:tcPrChange w:id="4152" w:author="R4-2117780" w:date="2021-10-06T14:39:00Z">
              <w:tcPr>
                <w:tcW w:w="2419" w:type="dxa"/>
                <w:gridSpan w:val="5"/>
                <w:tcBorders>
                  <w:top w:val="single" w:sz="4" w:space="0" w:color="auto"/>
                  <w:left w:val="single" w:sz="4" w:space="0" w:color="auto"/>
                  <w:bottom w:val="nil"/>
                  <w:right w:val="single" w:sz="4" w:space="0" w:color="auto"/>
                </w:tcBorders>
              </w:tcPr>
            </w:tcPrChange>
          </w:tcPr>
          <w:p w14:paraId="539536C0" w14:textId="77777777" w:rsidR="009C2962" w:rsidDel="00E25648" w:rsidRDefault="009C2962" w:rsidP="00595699">
            <w:pPr>
              <w:keepNext/>
              <w:keepLines/>
              <w:spacing w:after="0" w:line="256" w:lineRule="auto"/>
              <w:jc w:val="center"/>
              <w:rPr>
                <w:del w:id="4153" w:author="R4-2117780" w:date="2021-10-06T14:39:00Z"/>
                <w:rFonts w:ascii="Arial" w:hAnsi="Arial" w:cs="v4.2.0"/>
                <w:sz w:val="18"/>
                <w:lang w:eastAsia="zh-CN"/>
              </w:rPr>
            </w:pPr>
          </w:p>
        </w:tc>
      </w:tr>
      <w:tr w:rsidR="009C2962" w:rsidDel="00E25648" w14:paraId="2FF13310" w14:textId="77777777" w:rsidTr="00595699">
        <w:trPr>
          <w:cantSplit/>
          <w:jc w:val="center"/>
          <w:del w:id="4154" w:author="R4-2117780" w:date="2021-10-06T14:39:00Z"/>
          <w:trPrChange w:id="4155" w:author="R4-2117780" w:date="2021-10-06T14:39:00Z">
            <w:trPr>
              <w:cantSplit/>
              <w:jc w:val="center"/>
            </w:trPr>
          </w:trPrChange>
        </w:trPr>
        <w:tc>
          <w:tcPr>
            <w:tcW w:w="1948" w:type="dxa"/>
            <w:tcBorders>
              <w:top w:val="nil"/>
              <w:left w:val="single" w:sz="4" w:space="0" w:color="auto"/>
              <w:bottom w:val="nil"/>
              <w:right w:val="single" w:sz="4" w:space="0" w:color="auto"/>
            </w:tcBorders>
            <w:tcPrChange w:id="4156" w:author="R4-2117780" w:date="2021-10-06T14:39:00Z">
              <w:tcPr>
                <w:tcW w:w="1950" w:type="dxa"/>
                <w:tcBorders>
                  <w:top w:val="nil"/>
                  <w:left w:val="single" w:sz="4" w:space="0" w:color="auto"/>
                  <w:bottom w:val="nil"/>
                  <w:right w:val="single" w:sz="4" w:space="0" w:color="auto"/>
                </w:tcBorders>
              </w:tcPr>
            </w:tcPrChange>
          </w:tcPr>
          <w:p w14:paraId="3B9C479D" w14:textId="77777777" w:rsidR="009C2962" w:rsidDel="00E25648" w:rsidRDefault="009C2962" w:rsidP="00595699">
            <w:pPr>
              <w:keepNext/>
              <w:keepLines/>
              <w:spacing w:after="0" w:line="256" w:lineRule="auto"/>
              <w:rPr>
                <w:del w:id="4157" w:author="R4-2117780" w:date="2021-10-06T14:39:00Z"/>
                <w:rFonts w:ascii="Arial" w:hAnsi="Arial"/>
                <w:sz w:val="18"/>
                <w:lang w:eastAsia="zh-CN"/>
              </w:rPr>
            </w:pPr>
          </w:p>
        </w:tc>
        <w:tc>
          <w:tcPr>
            <w:tcW w:w="1792" w:type="dxa"/>
            <w:tcBorders>
              <w:top w:val="nil"/>
              <w:left w:val="single" w:sz="4" w:space="0" w:color="auto"/>
              <w:bottom w:val="nil"/>
              <w:right w:val="single" w:sz="4" w:space="0" w:color="auto"/>
            </w:tcBorders>
            <w:tcPrChange w:id="4158" w:author="R4-2117780" w:date="2021-10-06T14:39:00Z">
              <w:tcPr>
                <w:tcW w:w="1793" w:type="dxa"/>
                <w:tcBorders>
                  <w:top w:val="nil"/>
                  <w:left w:val="single" w:sz="4" w:space="0" w:color="auto"/>
                  <w:bottom w:val="nil"/>
                  <w:right w:val="single" w:sz="4" w:space="0" w:color="auto"/>
                </w:tcBorders>
              </w:tcPr>
            </w:tcPrChange>
          </w:tcPr>
          <w:p w14:paraId="75741697" w14:textId="77777777" w:rsidR="009C2962" w:rsidDel="00E25648" w:rsidRDefault="009C2962" w:rsidP="00595699">
            <w:pPr>
              <w:keepNext/>
              <w:keepLines/>
              <w:spacing w:after="0" w:line="256" w:lineRule="auto"/>
              <w:jc w:val="center"/>
              <w:rPr>
                <w:del w:id="4159" w:author="R4-2117780" w:date="2021-10-06T14:39:00Z"/>
                <w:rFonts w:ascii="Arial" w:hAnsi="Arial"/>
                <w:sz w:val="18"/>
                <w:lang w:eastAsia="en-GB"/>
              </w:rPr>
            </w:pPr>
          </w:p>
        </w:tc>
        <w:tc>
          <w:tcPr>
            <w:tcW w:w="1417" w:type="dxa"/>
            <w:tcBorders>
              <w:top w:val="single" w:sz="4" w:space="0" w:color="auto"/>
              <w:left w:val="single" w:sz="4" w:space="0" w:color="auto"/>
              <w:bottom w:val="single" w:sz="4" w:space="0" w:color="auto"/>
              <w:right w:val="single" w:sz="4" w:space="0" w:color="auto"/>
            </w:tcBorders>
            <w:tcPrChange w:id="4160" w:author="R4-2117780" w:date="2021-10-06T14:39:00Z">
              <w:tcPr>
                <w:tcW w:w="1418" w:type="dxa"/>
                <w:tcBorders>
                  <w:top w:val="single" w:sz="4" w:space="0" w:color="auto"/>
                  <w:left w:val="single" w:sz="4" w:space="0" w:color="auto"/>
                  <w:bottom w:val="single" w:sz="4" w:space="0" w:color="auto"/>
                  <w:right w:val="single" w:sz="4" w:space="0" w:color="auto"/>
                </w:tcBorders>
              </w:tcPr>
            </w:tcPrChange>
          </w:tcPr>
          <w:p w14:paraId="0193A6C8" w14:textId="77777777" w:rsidR="009C2962" w:rsidDel="00E25648" w:rsidRDefault="009C2962" w:rsidP="00595699">
            <w:pPr>
              <w:keepNext/>
              <w:keepLines/>
              <w:spacing w:after="0" w:line="256" w:lineRule="auto"/>
              <w:jc w:val="center"/>
              <w:rPr>
                <w:del w:id="4161" w:author="R4-2117780" w:date="2021-10-06T14:39:00Z"/>
                <w:rFonts w:ascii="Arial" w:hAnsi="Arial" w:cs="v4.2.0"/>
                <w:sz w:val="18"/>
                <w:lang w:eastAsia="zh-CN"/>
              </w:rPr>
            </w:pPr>
          </w:p>
        </w:tc>
        <w:tc>
          <w:tcPr>
            <w:tcW w:w="2744" w:type="dxa"/>
            <w:gridSpan w:val="4"/>
            <w:tcBorders>
              <w:top w:val="single" w:sz="4" w:space="0" w:color="auto"/>
              <w:left w:val="single" w:sz="4" w:space="0" w:color="auto"/>
              <w:bottom w:val="single" w:sz="4" w:space="0" w:color="auto"/>
              <w:right w:val="single" w:sz="4" w:space="0" w:color="auto"/>
            </w:tcBorders>
            <w:tcPrChange w:id="4162" w:author="R4-2117780" w:date="2021-10-06T14:39:00Z">
              <w:tcPr>
                <w:tcW w:w="2744" w:type="dxa"/>
                <w:gridSpan w:val="4"/>
                <w:tcBorders>
                  <w:top w:val="single" w:sz="4" w:space="0" w:color="auto"/>
                  <w:left w:val="single" w:sz="4" w:space="0" w:color="auto"/>
                  <w:bottom w:val="single" w:sz="4" w:space="0" w:color="auto"/>
                  <w:right w:val="single" w:sz="4" w:space="0" w:color="auto"/>
                </w:tcBorders>
              </w:tcPr>
            </w:tcPrChange>
          </w:tcPr>
          <w:p w14:paraId="1871E6F4" w14:textId="77777777" w:rsidR="009C2962" w:rsidDel="00E25648" w:rsidRDefault="009C2962" w:rsidP="00595699">
            <w:pPr>
              <w:keepNext/>
              <w:keepLines/>
              <w:spacing w:after="0" w:line="256" w:lineRule="auto"/>
              <w:jc w:val="center"/>
              <w:rPr>
                <w:del w:id="4163" w:author="R4-2117780" w:date="2021-10-06T14:39:00Z"/>
                <w:rFonts w:ascii="Arial" w:hAnsi="Arial" w:cs="v4.2.0"/>
                <w:sz w:val="18"/>
                <w:lang w:eastAsia="zh-CN"/>
              </w:rPr>
            </w:pPr>
          </w:p>
        </w:tc>
        <w:tc>
          <w:tcPr>
            <w:tcW w:w="2419" w:type="dxa"/>
            <w:gridSpan w:val="5"/>
            <w:tcBorders>
              <w:top w:val="nil"/>
              <w:left w:val="single" w:sz="4" w:space="0" w:color="auto"/>
              <w:bottom w:val="nil"/>
              <w:right w:val="single" w:sz="4" w:space="0" w:color="auto"/>
            </w:tcBorders>
            <w:tcPrChange w:id="4164" w:author="R4-2117780" w:date="2021-10-06T14:39:00Z">
              <w:tcPr>
                <w:tcW w:w="2419" w:type="dxa"/>
                <w:gridSpan w:val="5"/>
                <w:tcBorders>
                  <w:top w:val="nil"/>
                  <w:left w:val="single" w:sz="4" w:space="0" w:color="auto"/>
                  <w:bottom w:val="nil"/>
                  <w:right w:val="single" w:sz="4" w:space="0" w:color="auto"/>
                </w:tcBorders>
              </w:tcPr>
            </w:tcPrChange>
          </w:tcPr>
          <w:p w14:paraId="64B5DD21" w14:textId="77777777" w:rsidR="009C2962" w:rsidDel="00E25648" w:rsidRDefault="009C2962" w:rsidP="00595699">
            <w:pPr>
              <w:keepNext/>
              <w:keepLines/>
              <w:spacing w:after="0" w:line="256" w:lineRule="auto"/>
              <w:jc w:val="center"/>
              <w:rPr>
                <w:del w:id="4165" w:author="R4-2117780" w:date="2021-10-06T14:39:00Z"/>
                <w:rFonts w:ascii="Arial" w:hAnsi="Arial" w:cs="v4.2.0"/>
                <w:sz w:val="18"/>
                <w:lang w:eastAsia="zh-CN"/>
              </w:rPr>
            </w:pPr>
          </w:p>
        </w:tc>
      </w:tr>
      <w:tr w:rsidR="009C2962" w:rsidDel="00E25648" w14:paraId="7D632481" w14:textId="77777777" w:rsidTr="00595699">
        <w:trPr>
          <w:cantSplit/>
          <w:jc w:val="center"/>
          <w:del w:id="4166" w:author="R4-2117780" w:date="2021-10-06T14:39:00Z"/>
          <w:trPrChange w:id="4167" w:author="R4-2117780" w:date="2021-10-06T14:39:00Z">
            <w:trPr>
              <w:cantSplit/>
              <w:jc w:val="center"/>
            </w:trPr>
          </w:trPrChange>
        </w:trPr>
        <w:tc>
          <w:tcPr>
            <w:tcW w:w="1948" w:type="dxa"/>
            <w:tcBorders>
              <w:top w:val="nil"/>
              <w:left w:val="single" w:sz="4" w:space="0" w:color="auto"/>
              <w:bottom w:val="single" w:sz="4" w:space="0" w:color="auto"/>
              <w:right w:val="single" w:sz="4" w:space="0" w:color="auto"/>
            </w:tcBorders>
            <w:tcPrChange w:id="4168" w:author="R4-2117780" w:date="2021-10-06T14:39:00Z">
              <w:tcPr>
                <w:tcW w:w="1950" w:type="dxa"/>
                <w:tcBorders>
                  <w:top w:val="nil"/>
                  <w:left w:val="single" w:sz="4" w:space="0" w:color="auto"/>
                  <w:bottom w:val="single" w:sz="4" w:space="0" w:color="auto"/>
                  <w:right w:val="single" w:sz="4" w:space="0" w:color="auto"/>
                </w:tcBorders>
              </w:tcPr>
            </w:tcPrChange>
          </w:tcPr>
          <w:p w14:paraId="5340B68B" w14:textId="77777777" w:rsidR="009C2962" w:rsidDel="00E25648" w:rsidRDefault="009C2962" w:rsidP="00595699">
            <w:pPr>
              <w:keepNext/>
              <w:keepLines/>
              <w:spacing w:after="0" w:line="256" w:lineRule="auto"/>
              <w:rPr>
                <w:del w:id="4169" w:author="R4-2117780" w:date="2021-10-06T14:39:00Z"/>
                <w:rFonts w:ascii="Arial" w:hAnsi="Arial"/>
                <w:sz w:val="18"/>
                <w:lang w:eastAsia="zh-CN"/>
              </w:rPr>
            </w:pPr>
          </w:p>
        </w:tc>
        <w:tc>
          <w:tcPr>
            <w:tcW w:w="1792" w:type="dxa"/>
            <w:tcBorders>
              <w:top w:val="nil"/>
              <w:left w:val="single" w:sz="4" w:space="0" w:color="auto"/>
              <w:bottom w:val="single" w:sz="4" w:space="0" w:color="auto"/>
              <w:right w:val="single" w:sz="4" w:space="0" w:color="auto"/>
            </w:tcBorders>
            <w:tcPrChange w:id="4170" w:author="R4-2117780" w:date="2021-10-06T14:39:00Z">
              <w:tcPr>
                <w:tcW w:w="1793" w:type="dxa"/>
                <w:tcBorders>
                  <w:top w:val="nil"/>
                  <w:left w:val="single" w:sz="4" w:space="0" w:color="auto"/>
                  <w:bottom w:val="single" w:sz="4" w:space="0" w:color="auto"/>
                  <w:right w:val="single" w:sz="4" w:space="0" w:color="auto"/>
                </w:tcBorders>
              </w:tcPr>
            </w:tcPrChange>
          </w:tcPr>
          <w:p w14:paraId="74A7C224" w14:textId="77777777" w:rsidR="009C2962" w:rsidDel="00E25648" w:rsidRDefault="009C2962" w:rsidP="00595699">
            <w:pPr>
              <w:keepNext/>
              <w:keepLines/>
              <w:spacing w:after="0" w:line="256" w:lineRule="auto"/>
              <w:jc w:val="center"/>
              <w:rPr>
                <w:del w:id="4171" w:author="R4-2117780" w:date="2021-10-06T14:39:00Z"/>
                <w:rFonts w:ascii="Arial" w:hAnsi="Arial"/>
                <w:sz w:val="18"/>
                <w:lang w:eastAsia="en-GB"/>
              </w:rPr>
            </w:pPr>
          </w:p>
        </w:tc>
        <w:tc>
          <w:tcPr>
            <w:tcW w:w="1417" w:type="dxa"/>
            <w:tcBorders>
              <w:top w:val="single" w:sz="4" w:space="0" w:color="auto"/>
              <w:left w:val="single" w:sz="4" w:space="0" w:color="auto"/>
              <w:bottom w:val="single" w:sz="4" w:space="0" w:color="auto"/>
              <w:right w:val="single" w:sz="4" w:space="0" w:color="auto"/>
            </w:tcBorders>
            <w:tcPrChange w:id="4172" w:author="R4-2117780" w:date="2021-10-06T14:39:00Z">
              <w:tcPr>
                <w:tcW w:w="1418" w:type="dxa"/>
                <w:tcBorders>
                  <w:top w:val="single" w:sz="4" w:space="0" w:color="auto"/>
                  <w:left w:val="single" w:sz="4" w:space="0" w:color="auto"/>
                  <w:bottom w:val="single" w:sz="4" w:space="0" w:color="auto"/>
                  <w:right w:val="single" w:sz="4" w:space="0" w:color="auto"/>
                </w:tcBorders>
              </w:tcPr>
            </w:tcPrChange>
          </w:tcPr>
          <w:p w14:paraId="62CFE280" w14:textId="77777777" w:rsidR="009C2962" w:rsidDel="00E25648" w:rsidRDefault="009C2962" w:rsidP="00595699">
            <w:pPr>
              <w:keepNext/>
              <w:keepLines/>
              <w:spacing w:after="0" w:line="256" w:lineRule="auto"/>
              <w:jc w:val="center"/>
              <w:rPr>
                <w:del w:id="4173" w:author="R4-2117780" w:date="2021-10-06T14:39:00Z"/>
                <w:rFonts w:ascii="Arial" w:hAnsi="Arial" w:cs="v4.2.0"/>
                <w:sz w:val="18"/>
                <w:lang w:eastAsia="zh-CN"/>
              </w:rPr>
            </w:pPr>
          </w:p>
        </w:tc>
        <w:tc>
          <w:tcPr>
            <w:tcW w:w="2744" w:type="dxa"/>
            <w:gridSpan w:val="4"/>
            <w:tcBorders>
              <w:top w:val="single" w:sz="4" w:space="0" w:color="auto"/>
              <w:left w:val="single" w:sz="4" w:space="0" w:color="auto"/>
              <w:bottom w:val="single" w:sz="4" w:space="0" w:color="auto"/>
              <w:right w:val="single" w:sz="4" w:space="0" w:color="auto"/>
            </w:tcBorders>
            <w:tcPrChange w:id="4174" w:author="R4-2117780" w:date="2021-10-06T14:39:00Z">
              <w:tcPr>
                <w:tcW w:w="2744" w:type="dxa"/>
                <w:gridSpan w:val="4"/>
                <w:tcBorders>
                  <w:top w:val="single" w:sz="4" w:space="0" w:color="auto"/>
                  <w:left w:val="single" w:sz="4" w:space="0" w:color="auto"/>
                  <w:bottom w:val="single" w:sz="4" w:space="0" w:color="auto"/>
                  <w:right w:val="single" w:sz="4" w:space="0" w:color="auto"/>
                </w:tcBorders>
              </w:tcPr>
            </w:tcPrChange>
          </w:tcPr>
          <w:p w14:paraId="5C31396A" w14:textId="77777777" w:rsidR="009C2962" w:rsidDel="00E25648" w:rsidRDefault="009C2962" w:rsidP="00595699">
            <w:pPr>
              <w:keepNext/>
              <w:keepLines/>
              <w:spacing w:after="0" w:line="256" w:lineRule="auto"/>
              <w:jc w:val="center"/>
              <w:rPr>
                <w:del w:id="4175" w:author="R4-2117780" w:date="2021-10-06T14:39:00Z"/>
                <w:rFonts w:ascii="Arial" w:hAnsi="Arial" w:cs="v4.2.0"/>
                <w:sz w:val="18"/>
                <w:lang w:eastAsia="zh-CN"/>
              </w:rPr>
            </w:pPr>
          </w:p>
        </w:tc>
        <w:tc>
          <w:tcPr>
            <w:tcW w:w="2419" w:type="dxa"/>
            <w:gridSpan w:val="5"/>
            <w:tcBorders>
              <w:top w:val="nil"/>
              <w:left w:val="single" w:sz="4" w:space="0" w:color="auto"/>
              <w:bottom w:val="single" w:sz="4" w:space="0" w:color="auto"/>
              <w:right w:val="single" w:sz="4" w:space="0" w:color="auto"/>
            </w:tcBorders>
            <w:tcPrChange w:id="4176" w:author="R4-2117780" w:date="2021-10-06T14:39:00Z">
              <w:tcPr>
                <w:tcW w:w="2419" w:type="dxa"/>
                <w:gridSpan w:val="5"/>
                <w:tcBorders>
                  <w:top w:val="nil"/>
                  <w:left w:val="single" w:sz="4" w:space="0" w:color="auto"/>
                  <w:bottom w:val="single" w:sz="4" w:space="0" w:color="auto"/>
                  <w:right w:val="single" w:sz="4" w:space="0" w:color="auto"/>
                </w:tcBorders>
              </w:tcPr>
            </w:tcPrChange>
          </w:tcPr>
          <w:p w14:paraId="67748D71" w14:textId="77777777" w:rsidR="009C2962" w:rsidDel="00E25648" w:rsidRDefault="009C2962" w:rsidP="00595699">
            <w:pPr>
              <w:keepNext/>
              <w:keepLines/>
              <w:spacing w:after="0" w:line="256" w:lineRule="auto"/>
              <w:jc w:val="center"/>
              <w:rPr>
                <w:del w:id="4177" w:author="R4-2117780" w:date="2021-10-06T14:39:00Z"/>
                <w:rFonts w:ascii="Arial" w:hAnsi="Arial" w:cs="v4.2.0"/>
                <w:sz w:val="18"/>
                <w:lang w:eastAsia="zh-CN"/>
              </w:rPr>
            </w:pPr>
          </w:p>
        </w:tc>
      </w:tr>
      <w:tr w:rsidR="009C2962" w14:paraId="26EE3EDF" w14:textId="77777777" w:rsidTr="00595699">
        <w:trPr>
          <w:cantSplit/>
          <w:jc w:val="center"/>
          <w:trPrChange w:id="4178" w:author="R4-2117780" w:date="2021-10-06T14:39:00Z">
            <w:trPr>
              <w:cantSplit/>
              <w:jc w:val="center"/>
            </w:trPr>
          </w:trPrChange>
        </w:trPr>
        <w:tc>
          <w:tcPr>
            <w:tcW w:w="1948" w:type="dxa"/>
            <w:vMerge w:val="restart"/>
            <w:tcBorders>
              <w:top w:val="single" w:sz="4" w:space="0" w:color="auto"/>
              <w:left w:val="single" w:sz="4" w:space="0" w:color="auto"/>
              <w:bottom w:val="single" w:sz="4" w:space="0" w:color="auto"/>
              <w:right w:val="single" w:sz="4" w:space="0" w:color="auto"/>
            </w:tcBorders>
            <w:hideMark/>
            <w:tcPrChange w:id="4179" w:author="R4-2117780" w:date="2021-10-06T14:39:00Z">
              <w:tcPr>
                <w:tcW w:w="1950" w:type="dxa"/>
                <w:vMerge w:val="restart"/>
                <w:tcBorders>
                  <w:top w:val="single" w:sz="4" w:space="0" w:color="auto"/>
                  <w:left w:val="single" w:sz="4" w:space="0" w:color="auto"/>
                  <w:bottom w:val="single" w:sz="4" w:space="0" w:color="auto"/>
                  <w:right w:val="single" w:sz="4" w:space="0" w:color="auto"/>
                </w:tcBorders>
                <w:hideMark/>
              </w:tcPr>
            </w:tcPrChange>
          </w:tcPr>
          <w:p w14:paraId="5F7C5DC0" w14:textId="77777777" w:rsidR="009C2962" w:rsidRDefault="009C2962" w:rsidP="00595699">
            <w:pPr>
              <w:keepNext/>
              <w:keepLines/>
              <w:spacing w:after="0" w:line="256" w:lineRule="auto"/>
              <w:rPr>
                <w:rFonts w:ascii="Arial" w:hAnsi="Arial" w:cs="Arial"/>
                <w:sz w:val="18"/>
                <w:lang w:eastAsia="zh-CN"/>
              </w:rPr>
            </w:pPr>
            <w:r>
              <w:rPr>
                <w:rFonts w:ascii="Arial" w:hAnsi="Arial" w:cs="Arial"/>
                <w:sz w:val="18"/>
                <w:lang w:eastAsia="zh-CN"/>
              </w:rPr>
              <w:t>PDSCH RMC configuration</w:t>
            </w:r>
          </w:p>
        </w:tc>
        <w:tc>
          <w:tcPr>
            <w:tcW w:w="1792" w:type="dxa"/>
            <w:vMerge w:val="restart"/>
            <w:tcBorders>
              <w:top w:val="single" w:sz="4" w:space="0" w:color="auto"/>
              <w:left w:val="single" w:sz="4" w:space="0" w:color="auto"/>
              <w:bottom w:val="single" w:sz="4" w:space="0" w:color="auto"/>
              <w:right w:val="single" w:sz="4" w:space="0" w:color="auto"/>
            </w:tcBorders>
            <w:tcPrChange w:id="4180" w:author="R4-2117780" w:date="2021-10-06T14:39:00Z">
              <w:tcPr>
                <w:tcW w:w="1793" w:type="dxa"/>
                <w:vMerge w:val="restart"/>
                <w:tcBorders>
                  <w:top w:val="single" w:sz="4" w:space="0" w:color="auto"/>
                  <w:left w:val="single" w:sz="4" w:space="0" w:color="auto"/>
                  <w:bottom w:val="single" w:sz="4" w:space="0" w:color="auto"/>
                  <w:right w:val="single" w:sz="4" w:space="0" w:color="auto"/>
                </w:tcBorders>
              </w:tcPr>
            </w:tcPrChange>
          </w:tcPr>
          <w:p w14:paraId="41257660" w14:textId="77777777" w:rsidR="009C2962" w:rsidRDefault="009C2962" w:rsidP="00595699">
            <w:pPr>
              <w:keepNext/>
              <w:keepLines/>
              <w:spacing w:after="0" w:line="256" w:lineRule="auto"/>
              <w:jc w:val="center"/>
              <w:rPr>
                <w:rFonts w:ascii="Arial" w:hAnsi="Arial" w:cs="Arial"/>
                <w:sz w:val="18"/>
                <w:lang w:eastAsia="en-GB"/>
              </w:rPr>
            </w:pPr>
          </w:p>
        </w:tc>
        <w:tc>
          <w:tcPr>
            <w:tcW w:w="1417" w:type="dxa"/>
            <w:tcBorders>
              <w:top w:val="single" w:sz="4" w:space="0" w:color="auto"/>
              <w:left w:val="single" w:sz="4" w:space="0" w:color="auto"/>
              <w:bottom w:val="single" w:sz="4" w:space="0" w:color="auto"/>
              <w:right w:val="single" w:sz="4" w:space="0" w:color="auto"/>
            </w:tcBorders>
            <w:hideMark/>
            <w:tcPrChange w:id="4181" w:author="R4-2117780" w:date="2021-10-06T14:39:00Z">
              <w:tcPr>
                <w:tcW w:w="1418" w:type="dxa"/>
                <w:tcBorders>
                  <w:top w:val="single" w:sz="4" w:space="0" w:color="auto"/>
                  <w:left w:val="single" w:sz="4" w:space="0" w:color="auto"/>
                  <w:bottom w:val="single" w:sz="4" w:space="0" w:color="auto"/>
                  <w:right w:val="single" w:sz="4" w:space="0" w:color="auto"/>
                </w:tcBorders>
                <w:hideMark/>
              </w:tcPr>
            </w:tcPrChange>
          </w:tcPr>
          <w:p w14:paraId="553B22BB" w14:textId="77777777" w:rsidR="009C2962" w:rsidRDefault="009C2962" w:rsidP="00595699">
            <w:pPr>
              <w:keepNext/>
              <w:keepLines/>
              <w:spacing w:after="0" w:line="256" w:lineRule="auto"/>
              <w:jc w:val="center"/>
              <w:rPr>
                <w:rFonts w:ascii="Arial" w:hAnsi="Arial" w:cs="v4.2.0"/>
                <w:sz w:val="18"/>
                <w:lang w:eastAsia="zh-CN"/>
              </w:rPr>
            </w:pPr>
            <w:r>
              <w:rPr>
                <w:rFonts w:ascii="Arial" w:hAnsi="Arial" w:cs="v4.2.0"/>
                <w:sz w:val="18"/>
                <w:lang w:eastAsia="zh-CN"/>
              </w:rPr>
              <w:t>1</w:t>
            </w:r>
          </w:p>
        </w:tc>
        <w:tc>
          <w:tcPr>
            <w:tcW w:w="2744" w:type="dxa"/>
            <w:gridSpan w:val="4"/>
            <w:tcBorders>
              <w:top w:val="single" w:sz="4" w:space="0" w:color="auto"/>
              <w:left w:val="single" w:sz="4" w:space="0" w:color="auto"/>
              <w:bottom w:val="single" w:sz="4" w:space="0" w:color="auto"/>
              <w:right w:val="single" w:sz="4" w:space="0" w:color="auto"/>
            </w:tcBorders>
            <w:hideMark/>
            <w:tcPrChange w:id="4182" w:author="R4-2117780" w:date="2021-10-06T14:39:00Z">
              <w:tcPr>
                <w:tcW w:w="2744" w:type="dxa"/>
                <w:gridSpan w:val="4"/>
                <w:tcBorders>
                  <w:top w:val="single" w:sz="4" w:space="0" w:color="auto"/>
                  <w:left w:val="single" w:sz="4" w:space="0" w:color="auto"/>
                  <w:bottom w:val="single" w:sz="4" w:space="0" w:color="auto"/>
                  <w:right w:val="single" w:sz="4" w:space="0" w:color="auto"/>
                </w:tcBorders>
                <w:hideMark/>
              </w:tcPr>
            </w:tcPrChange>
          </w:tcPr>
          <w:p w14:paraId="58B04250" w14:textId="77777777" w:rsidR="009C2962" w:rsidRDefault="009C2962" w:rsidP="00595699">
            <w:pPr>
              <w:keepNext/>
              <w:keepLines/>
              <w:spacing w:after="0" w:line="256" w:lineRule="auto"/>
              <w:jc w:val="center"/>
              <w:rPr>
                <w:rFonts w:ascii="Arial" w:hAnsi="Arial" w:cs="v4.2.0"/>
                <w:sz w:val="18"/>
                <w:lang w:eastAsia="zh-CN"/>
              </w:rPr>
            </w:pPr>
            <w:r>
              <w:rPr>
                <w:rFonts w:ascii="Arial" w:hAnsi="Arial" w:cs="v4.2.0"/>
                <w:sz w:val="18"/>
                <w:lang w:eastAsia="zh-CN"/>
              </w:rPr>
              <w:t>SR.1.1 FDD</w:t>
            </w:r>
          </w:p>
        </w:tc>
        <w:tc>
          <w:tcPr>
            <w:tcW w:w="2419" w:type="dxa"/>
            <w:gridSpan w:val="5"/>
            <w:tcBorders>
              <w:top w:val="single" w:sz="4" w:space="0" w:color="auto"/>
              <w:left w:val="single" w:sz="4" w:space="0" w:color="auto"/>
              <w:bottom w:val="single" w:sz="4" w:space="0" w:color="auto"/>
              <w:right w:val="single" w:sz="4" w:space="0" w:color="auto"/>
            </w:tcBorders>
            <w:hideMark/>
            <w:tcPrChange w:id="4183" w:author="R4-2117780" w:date="2021-10-06T14:39:00Z">
              <w:tcPr>
                <w:tcW w:w="2419" w:type="dxa"/>
                <w:gridSpan w:val="5"/>
                <w:tcBorders>
                  <w:top w:val="single" w:sz="4" w:space="0" w:color="auto"/>
                  <w:left w:val="single" w:sz="4" w:space="0" w:color="auto"/>
                  <w:bottom w:val="single" w:sz="4" w:space="0" w:color="auto"/>
                  <w:right w:val="single" w:sz="4" w:space="0" w:color="auto"/>
                </w:tcBorders>
                <w:hideMark/>
              </w:tcPr>
            </w:tcPrChange>
          </w:tcPr>
          <w:p w14:paraId="7CECE3DB" w14:textId="77777777" w:rsidR="009C2962" w:rsidRDefault="009C2962" w:rsidP="00595699">
            <w:pPr>
              <w:keepNext/>
              <w:keepLines/>
              <w:spacing w:after="0" w:line="256" w:lineRule="auto"/>
              <w:jc w:val="center"/>
              <w:rPr>
                <w:rFonts w:ascii="Arial" w:hAnsi="Arial" w:cs="v4.2.0"/>
                <w:sz w:val="18"/>
                <w:lang w:eastAsia="zh-CN"/>
              </w:rPr>
            </w:pPr>
            <w:r>
              <w:rPr>
                <w:rFonts w:ascii="Arial" w:hAnsi="Arial" w:cs="v4.2.0"/>
                <w:sz w:val="18"/>
                <w:lang w:eastAsia="zh-CN"/>
              </w:rPr>
              <w:t>SR.1.1 FDD</w:t>
            </w:r>
          </w:p>
        </w:tc>
      </w:tr>
      <w:tr w:rsidR="009C2962" w14:paraId="1738C1CF" w14:textId="77777777" w:rsidTr="00595699">
        <w:trPr>
          <w:cantSplit/>
          <w:jc w:val="center"/>
          <w:trPrChange w:id="4184" w:author="R4-2117780" w:date="2021-10-06T14:39:00Z">
            <w:trPr>
              <w:cantSplit/>
              <w:jc w:val="center"/>
            </w:trPr>
          </w:trPrChange>
        </w:trPr>
        <w:tc>
          <w:tcPr>
            <w:tcW w:w="1948" w:type="dxa"/>
            <w:vMerge/>
            <w:tcBorders>
              <w:top w:val="single" w:sz="4" w:space="0" w:color="auto"/>
              <w:left w:val="single" w:sz="4" w:space="0" w:color="auto"/>
              <w:bottom w:val="single" w:sz="4" w:space="0" w:color="auto"/>
              <w:right w:val="single" w:sz="4" w:space="0" w:color="auto"/>
            </w:tcBorders>
            <w:vAlign w:val="center"/>
            <w:hideMark/>
            <w:tcPrChange w:id="4185" w:author="R4-2117780" w:date="2021-10-06T14:39:00Z">
              <w:tcPr>
                <w:tcW w:w="10324" w:type="dxa"/>
                <w:vMerge/>
                <w:tcBorders>
                  <w:top w:val="single" w:sz="4" w:space="0" w:color="auto"/>
                  <w:left w:val="single" w:sz="4" w:space="0" w:color="auto"/>
                  <w:bottom w:val="single" w:sz="4" w:space="0" w:color="auto"/>
                  <w:right w:val="single" w:sz="4" w:space="0" w:color="auto"/>
                </w:tcBorders>
                <w:vAlign w:val="center"/>
                <w:hideMark/>
              </w:tcPr>
            </w:tcPrChange>
          </w:tcPr>
          <w:p w14:paraId="1CEEC3A9" w14:textId="77777777" w:rsidR="009C2962" w:rsidRDefault="009C2962" w:rsidP="00595699">
            <w:pPr>
              <w:spacing w:after="0" w:line="256" w:lineRule="auto"/>
              <w:rPr>
                <w:rFonts w:ascii="Arial" w:eastAsia="Times New Roman" w:hAnsi="Arial" w:cs="Arial"/>
                <w:sz w:val="18"/>
                <w:lang w:eastAsia="zh-CN"/>
              </w:rPr>
            </w:pPr>
          </w:p>
        </w:tc>
        <w:tc>
          <w:tcPr>
            <w:tcW w:w="1792" w:type="dxa"/>
            <w:vMerge/>
            <w:tcBorders>
              <w:top w:val="single" w:sz="4" w:space="0" w:color="auto"/>
              <w:left w:val="single" w:sz="4" w:space="0" w:color="auto"/>
              <w:bottom w:val="single" w:sz="4" w:space="0" w:color="auto"/>
              <w:right w:val="single" w:sz="4" w:space="0" w:color="auto"/>
            </w:tcBorders>
            <w:vAlign w:val="center"/>
            <w:hideMark/>
            <w:tcPrChange w:id="4186" w:author="R4-2117780" w:date="2021-10-06T14:39:00Z">
              <w:tcPr>
                <w:tcW w:w="1793" w:type="dxa"/>
                <w:vMerge/>
                <w:tcBorders>
                  <w:top w:val="single" w:sz="4" w:space="0" w:color="auto"/>
                  <w:left w:val="single" w:sz="4" w:space="0" w:color="auto"/>
                  <w:bottom w:val="single" w:sz="4" w:space="0" w:color="auto"/>
                  <w:right w:val="single" w:sz="4" w:space="0" w:color="auto"/>
                </w:tcBorders>
                <w:vAlign w:val="center"/>
                <w:hideMark/>
              </w:tcPr>
            </w:tcPrChange>
          </w:tcPr>
          <w:p w14:paraId="0ED4EB49" w14:textId="77777777" w:rsidR="009C2962" w:rsidRDefault="009C2962" w:rsidP="00595699">
            <w:pPr>
              <w:spacing w:after="0" w:line="256" w:lineRule="auto"/>
              <w:rPr>
                <w:rFonts w:ascii="Arial" w:eastAsia="Times New Roman" w:hAnsi="Arial" w:cs="Arial"/>
                <w:sz w:val="18"/>
                <w:lang w:eastAsia="en-GB"/>
              </w:rPr>
            </w:pPr>
          </w:p>
        </w:tc>
        <w:tc>
          <w:tcPr>
            <w:tcW w:w="1417" w:type="dxa"/>
            <w:tcBorders>
              <w:top w:val="single" w:sz="4" w:space="0" w:color="auto"/>
              <w:left w:val="single" w:sz="4" w:space="0" w:color="auto"/>
              <w:bottom w:val="single" w:sz="4" w:space="0" w:color="auto"/>
              <w:right w:val="single" w:sz="4" w:space="0" w:color="auto"/>
            </w:tcBorders>
            <w:hideMark/>
            <w:tcPrChange w:id="4187" w:author="R4-2117780" w:date="2021-10-06T14:39:00Z">
              <w:tcPr>
                <w:tcW w:w="1418" w:type="dxa"/>
                <w:tcBorders>
                  <w:top w:val="single" w:sz="4" w:space="0" w:color="auto"/>
                  <w:left w:val="single" w:sz="4" w:space="0" w:color="auto"/>
                  <w:bottom w:val="single" w:sz="4" w:space="0" w:color="auto"/>
                  <w:right w:val="single" w:sz="4" w:space="0" w:color="auto"/>
                </w:tcBorders>
                <w:hideMark/>
              </w:tcPr>
            </w:tcPrChange>
          </w:tcPr>
          <w:p w14:paraId="19530E89" w14:textId="77777777" w:rsidR="009C2962" w:rsidRDefault="009C2962" w:rsidP="00595699">
            <w:pPr>
              <w:keepNext/>
              <w:keepLines/>
              <w:spacing w:after="0" w:line="256" w:lineRule="auto"/>
              <w:jc w:val="center"/>
              <w:rPr>
                <w:rFonts w:ascii="Arial" w:hAnsi="Arial" w:cs="v4.2.0"/>
                <w:sz w:val="18"/>
                <w:lang w:eastAsia="zh-CN"/>
              </w:rPr>
            </w:pPr>
            <w:r>
              <w:rPr>
                <w:rFonts w:ascii="Arial" w:hAnsi="Arial" w:cs="v4.2.0"/>
                <w:sz w:val="18"/>
                <w:lang w:eastAsia="zh-CN"/>
              </w:rPr>
              <w:t>2</w:t>
            </w:r>
          </w:p>
        </w:tc>
        <w:tc>
          <w:tcPr>
            <w:tcW w:w="2744" w:type="dxa"/>
            <w:gridSpan w:val="4"/>
            <w:tcBorders>
              <w:top w:val="single" w:sz="4" w:space="0" w:color="auto"/>
              <w:left w:val="single" w:sz="4" w:space="0" w:color="auto"/>
              <w:bottom w:val="single" w:sz="4" w:space="0" w:color="auto"/>
              <w:right w:val="single" w:sz="4" w:space="0" w:color="auto"/>
            </w:tcBorders>
            <w:hideMark/>
            <w:tcPrChange w:id="4188" w:author="R4-2117780" w:date="2021-10-06T14:39:00Z">
              <w:tcPr>
                <w:tcW w:w="2744" w:type="dxa"/>
                <w:gridSpan w:val="4"/>
                <w:tcBorders>
                  <w:top w:val="single" w:sz="4" w:space="0" w:color="auto"/>
                  <w:left w:val="single" w:sz="4" w:space="0" w:color="auto"/>
                  <w:bottom w:val="single" w:sz="4" w:space="0" w:color="auto"/>
                  <w:right w:val="single" w:sz="4" w:space="0" w:color="auto"/>
                </w:tcBorders>
                <w:hideMark/>
              </w:tcPr>
            </w:tcPrChange>
          </w:tcPr>
          <w:p w14:paraId="22616E65" w14:textId="77777777" w:rsidR="009C2962" w:rsidRDefault="009C2962" w:rsidP="00595699">
            <w:pPr>
              <w:keepNext/>
              <w:keepLines/>
              <w:spacing w:after="0" w:line="256" w:lineRule="auto"/>
              <w:jc w:val="center"/>
              <w:rPr>
                <w:rFonts w:ascii="Arial" w:hAnsi="Arial" w:cs="v4.2.0"/>
                <w:sz w:val="18"/>
                <w:lang w:eastAsia="zh-CN"/>
              </w:rPr>
            </w:pPr>
            <w:r>
              <w:rPr>
                <w:rFonts w:ascii="Arial" w:hAnsi="Arial" w:cs="v4.2.0"/>
                <w:sz w:val="18"/>
                <w:lang w:eastAsia="zh-CN"/>
              </w:rPr>
              <w:t>SR.1.1 TDD</w:t>
            </w:r>
          </w:p>
        </w:tc>
        <w:tc>
          <w:tcPr>
            <w:tcW w:w="2419" w:type="dxa"/>
            <w:gridSpan w:val="5"/>
            <w:tcBorders>
              <w:top w:val="single" w:sz="4" w:space="0" w:color="auto"/>
              <w:left w:val="single" w:sz="4" w:space="0" w:color="auto"/>
              <w:bottom w:val="single" w:sz="4" w:space="0" w:color="auto"/>
              <w:right w:val="single" w:sz="4" w:space="0" w:color="auto"/>
            </w:tcBorders>
            <w:hideMark/>
            <w:tcPrChange w:id="4189" w:author="R4-2117780" w:date="2021-10-06T14:39:00Z">
              <w:tcPr>
                <w:tcW w:w="2419" w:type="dxa"/>
                <w:gridSpan w:val="5"/>
                <w:tcBorders>
                  <w:top w:val="single" w:sz="4" w:space="0" w:color="auto"/>
                  <w:left w:val="single" w:sz="4" w:space="0" w:color="auto"/>
                  <w:bottom w:val="single" w:sz="4" w:space="0" w:color="auto"/>
                  <w:right w:val="single" w:sz="4" w:space="0" w:color="auto"/>
                </w:tcBorders>
                <w:hideMark/>
              </w:tcPr>
            </w:tcPrChange>
          </w:tcPr>
          <w:p w14:paraId="0ED4DD41" w14:textId="77777777" w:rsidR="009C2962" w:rsidRDefault="009C2962" w:rsidP="00595699">
            <w:pPr>
              <w:keepNext/>
              <w:keepLines/>
              <w:spacing w:after="0" w:line="256" w:lineRule="auto"/>
              <w:jc w:val="center"/>
              <w:rPr>
                <w:rFonts w:ascii="Arial" w:hAnsi="Arial" w:cs="v4.2.0"/>
                <w:sz w:val="18"/>
                <w:lang w:eastAsia="zh-CN"/>
              </w:rPr>
            </w:pPr>
            <w:r>
              <w:rPr>
                <w:rFonts w:ascii="Arial" w:hAnsi="Arial" w:cs="v4.2.0"/>
                <w:sz w:val="18"/>
                <w:lang w:eastAsia="zh-CN"/>
              </w:rPr>
              <w:t>SR.1.1 TDD</w:t>
            </w:r>
          </w:p>
        </w:tc>
      </w:tr>
      <w:tr w:rsidR="009C2962" w14:paraId="0EDC3467" w14:textId="77777777" w:rsidTr="00595699">
        <w:trPr>
          <w:cantSplit/>
          <w:jc w:val="center"/>
          <w:trPrChange w:id="4190" w:author="R4-2117780" w:date="2021-10-06T14:39:00Z">
            <w:trPr>
              <w:cantSplit/>
              <w:jc w:val="center"/>
            </w:trPr>
          </w:trPrChange>
        </w:trPr>
        <w:tc>
          <w:tcPr>
            <w:tcW w:w="1948" w:type="dxa"/>
            <w:vMerge/>
            <w:tcBorders>
              <w:top w:val="single" w:sz="4" w:space="0" w:color="auto"/>
              <w:left w:val="single" w:sz="4" w:space="0" w:color="auto"/>
              <w:bottom w:val="single" w:sz="4" w:space="0" w:color="auto"/>
              <w:right w:val="single" w:sz="4" w:space="0" w:color="auto"/>
            </w:tcBorders>
            <w:vAlign w:val="center"/>
            <w:hideMark/>
            <w:tcPrChange w:id="4191" w:author="R4-2117780" w:date="2021-10-06T14:39:00Z">
              <w:tcPr>
                <w:tcW w:w="10324" w:type="dxa"/>
                <w:vMerge/>
                <w:tcBorders>
                  <w:top w:val="single" w:sz="4" w:space="0" w:color="auto"/>
                  <w:left w:val="single" w:sz="4" w:space="0" w:color="auto"/>
                  <w:bottom w:val="single" w:sz="4" w:space="0" w:color="auto"/>
                  <w:right w:val="single" w:sz="4" w:space="0" w:color="auto"/>
                </w:tcBorders>
                <w:vAlign w:val="center"/>
                <w:hideMark/>
              </w:tcPr>
            </w:tcPrChange>
          </w:tcPr>
          <w:p w14:paraId="776FE8B4" w14:textId="77777777" w:rsidR="009C2962" w:rsidRDefault="009C2962" w:rsidP="00595699">
            <w:pPr>
              <w:spacing w:after="0" w:line="256" w:lineRule="auto"/>
              <w:rPr>
                <w:rFonts w:ascii="Arial" w:eastAsia="Times New Roman" w:hAnsi="Arial" w:cs="Arial"/>
                <w:sz w:val="18"/>
                <w:lang w:eastAsia="zh-CN"/>
              </w:rPr>
            </w:pPr>
          </w:p>
        </w:tc>
        <w:tc>
          <w:tcPr>
            <w:tcW w:w="1792" w:type="dxa"/>
            <w:vMerge/>
            <w:tcBorders>
              <w:top w:val="single" w:sz="4" w:space="0" w:color="auto"/>
              <w:left w:val="single" w:sz="4" w:space="0" w:color="auto"/>
              <w:bottom w:val="single" w:sz="4" w:space="0" w:color="auto"/>
              <w:right w:val="single" w:sz="4" w:space="0" w:color="auto"/>
            </w:tcBorders>
            <w:vAlign w:val="center"/>
            <w:hideMark/>
            <w:tcPrChange w:id="4192" w:author="R4-2117780" w:date="2021-10-06T14:39:00Z">
              <w:tcPr>
                <w:tcW w:w="1793" w:type="dxa"/>
                <w:vMerge/>
                <w:tcBorders>
                  <w:top w:val="single" w:sz="4" w:space="0" w:color="auto"/>
                  <w:left w:val="single" w:sz="4" w:space="0" w:color="auto"/>
                  <w:bottom w:val="single" w:sz="4" w:space="0" w:color="auto"/>
                  <w:right w:val="single" w:sz="4" w:space="0" w:color="auto"/>
                </w:tcBorders>
                <w:vAlign w:val="center"/>
                <w:hideMark/>
              </w:tcPr>
            </w:tcPrChange>
          </w:tcPr>
          <w:p w14:paraId="1B3F3EAC" w14:textId="77777777" w:rsidR="009C2962" w:rsidRDefault="009C2962" w:rsidP="00595699">
            <w:pPr>
              <w:spacing w:after="0" w:line="256" w:lineRule="auto"/>
              <w:rPr>
                <w:rFonts w:ascii="Arial" w:eastAsia="Times New Roman" w:hAnsi="Arial" w:cs="Arial"/>
                <w:sz w:val="18"/>
                <w:lang w:eastAsia="en-GB"/>
              </w:rPr>
            </w:pPr>
          </w:p>
        </w:tc>
        <w:tc>
          <w:tcPr>
            <w:tcW w:w="1417" w:type="dxa"/>
            <w:tcBorders>
              <w:top w:val="single" w:sz="4" w:space="0" w:color="auto"/>
              <w:left w:val="single" w:sz="4" w:space="0" w:color="auto"/>
              <w:bottom w:val="single" w:sz="4" w:space="0" w:color="auto"/>
              <w:right w:val="single" w:sz="4" w:space="0" w:color="auto"/>
            </w:tcBorders>
            <w:hideMark/>
            <w:tcPrChange w:id="4193" w:author="R4-2117780" w:date="2021-10-06T14:39:00Z">
              <w:tcPr>
                <w:tcW w:w="1418" w:type="dxa"/>
                <w:tcBorders>
                  <w:top w:val="single" w:sz="4" w:space="0" w:color="auto"/>
                  <w:left w:val="single" w:sz="4" w:space="0" w:color="auto"/>
                  <w:bottom w:val="single" w:sz="4" w:space="0" w:color="auto"/>
                  <w:right w:val="single" w:sz="4" w:space="0" w:color="auto"/>
                </w:tcBorders>
                <w:hideMark/>
              </w:tcPr>
            </w:tcPrChange>
          </w:tcPr>
          <w:p w14:paraId="64541AEF" w14:textId="77777777" w:rsidR="009C2962" w:rsidRDefault="009C2962" w:rsidP="00595699">
            <w:pPr>
              <w:keepNext/>
              <w:keepLines/>
              <w:spacing w:after="0" w:line="256" w:lineRule="auto"/>
              <w:jc w:val="center"/>
              <w:rPr>
                <w:rFonts w:ascii="Arial" w:hAnsi="Arial" w:cs="v4.2.0"/>
                <w:sz w:val="18"/>
                <w:lang w:eastAsia="zh-CN"/>
              </w:rPr>
            </w:pPr>
            <w:r>
              <w:rPr>
                <w:rFonts w:ascii="Arial" w:hAnsi="Arial" w:cs="v4.2.0"/>
                <w:sz w:val="18"/>
                <w:lang w:eastAsia="zh-CN"/>
              </w:rPr>
              <w:t>3</w:t>
            </w:r>
          </w:p>
        </w:tc>
        <w:tc>
          <w:tcPr>
            <w:tcW w:w="2744" w:type="dxa"/>
            <w:gridSpan w:val="4"/>
            <w:tcBorders>
              <w:top w:val="single" w:sz="4" w:space="0" w:color="auto"/>
              <w:left w:val="single" w:sz="4" w:space="0" w:color="auto"/>
              <w:bottom w:val="single" w:sz="4" w:space="0" w:color="auto"/>
              <w:right w:val="single" w:sz="4" w:space="0" w:color="auto"/>
            </w:tcBorders>
            <w:hideMark/>
            <w:tcPrChange w:id="4194" w:author="R4-2117780" w:date="2021-10-06T14:39:00Z">
              <w:tcPr>
                <w:tcW w:w="2744" w:type="dxa"/>
                <w:gridSpan w:val="4"/>
                <w:tcBorders>
                  <w:top w:val="single" w:sz="4" w:space="0" w:color="auto"/>
                  <w:left w:val="single" w:sz="4" w:space="0" w:color="auto"/>
                  <w:bottom w:val="single" w:sz="4" w:space="0" w:color="auto"/>
                  <w:right w:val="single" w:sz="4" w:space="0" w:color="auto"/>
                </w:tcBorders>
                <w:hideMark/>
              </w:tcPr>
            </w:tcPrChange>
          </w:tcPr>
          <w:p w14:paraId="099A237C" w14:textId="77777777" w:rsidR="009C2962" w:rsidRDefault="009C2962" w:rsidP="00595699">
            <w:pPr>
              <w:keepNext/>
              <w:keepLines/>
              <w:spacing w:after="0" w:line="256" w:lineRule="auto"/>
              <w:jc w:val="center"/>
              <w:rPr>
                <w:rFonts w:ascii="Arial" w:hAnsi="Arial" w:cs="v4.2.0"/>
                <w:sz w:val="18"/>
                <w:lang w:eastAsia="zh-CN"/>
              </w:rPr>
            </w:pPr>
            <w:r>
              <w:rPr>
                <w:rFonts w:ascii="Arial" w:hAnsi="Arial" w:cs="v4.2.0"/>
                <w:sz w:val="18"/>
                <w:lang w:eastAsia="zh-CN"/>
              </w:rPr>
              <w:t>SR.2.1 TDD</w:t>
            </w:r>
          </w:p>
        </w:tc>
        <w:tc>
          <w:tcPr>
            <w:tcW w:w="2419" w:type="dxa"/>
            <w:gridSpan w:val="5"/>
            <w:tcBorders>
              <w:top w:val="single" w:sz="4" w:space="0" w:color="auto"/>
              <w:left w:val="single" w:sz="4" w:space="0" w:color="auto"/>
              <w:bottom w:val="single" w:sz="4" w:space="0" w:color="auto"/>
              <w:right w:val="single" w:sz="4" w:space="0" w:color="auto"/>
            </w:tcBorders>
            <w:hideMark/>
            <w:tcPrChange w:id="4195" w:author="R4-2117780" w:date="2021-10-06T14:39:00Z">
              <w:tcPr>
                <w:tcW w:w="2419" w:type="dxa"/>
                <w:gridSpan w:val="5"/>
                <w:tcBorders>
                  <w:top w:val="single" w:sz="4" w:space="0" w:color="auto"/>
                  <w:left w:val="single" w:sz="4" w:space="0" w:color="auto"/>
                  <w:bottom w:val="single" w:sz="4" w:space="0" w:color="auto"/>
                  <w:right w:val="single" w:sz="4" w:space="0" w:color="auto"/>
                </w:tcBorders>
                <w:hideMark/>
              </w:tcPr>
            </w:tcPrChange>
          </w:tcPr>
          <w:p w14:paraId="79500BA8" w14:textId="77777777" w:rsidR="009C2962" w:rsidRDefault="009C2962" w:rsidP="00595699">
            <w:pPr>
              <w:keepNext/>
              <w:keepLines/>
              <w:spacing w:after="0" w:line="256" w:lineRule="auto"/>
              <w:jc w:val="center"/>
              <w:rPr>
                <w:rFonts w:ascii="Arial" w:hAnsi="Arial" w:cs="v4.2.0"/>
                <w:sz w:val="18"/>
                <w:lang w:eastAsia="zh-CN"/>
              </w:rPr>
            </w:pPr>
            <w:r>
              <w:rPr>
                <w:rFonts w:ascii="Arial" w:hAnsi="Arial" w:cs="v4.2.0"/>
                <w:sz w:val="18"/>
                <w:lang w:eastAsia="zh-CN"/>
              </w:rPr>
              <w:t>SR.2.1 TDD</w:t>
            </w:r>
          </w:p>
        </w:tc>
      </w:tr>
      <w:tr w:rsidR="009C2962" w14:paraId="3645EB04" w14:textId="77777777" w:rsidTr="00595699">
        <w:trPr>
          <w:cantSplit/>
          <w:jc w:val="center"/>
          <w:trPrChange w:id="4196" w:author="R4-2117780" w:date="2021-10-06T14:39:00Z">
            <w:trPr>
              <w:cantSplit/>
              <w:jc w:val="center"/>
            </w:trPr>
          </w:trPrChange>
        </w:trPr>
        <w:tc>
          <w:tcPr>
            <w:tcW w:w="1948" w:type="dxa"/>
            <w:tcBorders>
              <w:top w:val="single" w:sz="4" w:space="0" w:color="auto"/>
              <w:left w:val="single" w:sz="4" w:space="0" w:color="auto"/>
              <w:bottom w:val="nil"/>
              <w:right w:val="single" w:sz="4" w:space="0" w:color="auto"/>
            </w:tcBorders>
            <w:hideMark/>
            <w:tcPrChange w:id="4197" w:author="R4-2117780" w:date="2021-10-06T14:39:00Z">
              <w:tcPr>
                <w:tcW w:w="1950" w:type="dxa"/>
                <w:tcBorders>
                  <w:top w:val="single" w:sz="4" w:space="0" w:color="auto"/>
                  <w:left w:val="single" w:sz="4" w:space="0" w:color="auto"/>
                  <w:bottom w:val="nil"/>
                  <w:right w:val="single" w:sz="4" w:space="0" w:color="auto"/>
                </w:tcBorders>
                <w:hideMark/>
              </w:tcPr>
            </w:tcPrChange>
          </w:tcPr>
          <w:p w14:paraId="30D31D60" w14:textId="77777777" w:rsidR="009C2962" w:rsidRDefault="009C2962" w:rsidP="00595699">
            <w:pPr>
              <w:keepNext/>
              <w:keepLines/>
              <w:spacing w:after="0" w:line="256" w:lineRule="auto"/>
              <w:rPr>
                <w:rFonts w:ascii="Arial" w:hAnsi="Arial"/>
                <w:sz w:val="18"/>
                <w:lang w:eastAsia="zh-CN"/>
              </w:rPr>
            </w:pPr>
            <w:r>
              <w:rPr>
                <w:rFonts w:ascii="Arial" w:hAnsi="Arial"/>
                <w:sz w:val="18"/>
                <w:lang w:eastAsia="zh-CN"/>
              </w:rPr>
              <w:t>RMSI CORESET RMC configuration</w:t>
            </w:r>
          </w:p>
        </w:tc>
        <w:tc>
          <w:tcPr>
            <w:tcW w:w="1792" w:type="dxa"/>
            <w:tcBorders>
              <w:top w:val="single" w:sz="4" w:space="0" w:color="auto"/>
              <w:left w:val="single" w:sz="4" w:space="0" w:color="auto"/>
              <w:bottom w:val="nil"/>
              <w:right w:val="single" w:sz="4" w:space="0" w:color="auto"/>
            </w:tcBorders>
            <w:tcPrChange w:id="4198" w:author="R4-2117780" w:date="2021-10-06T14:39:00Z">
              <w:tcPr>
                <w:tcW w:w="1793" w:type="dxa"/>
                <w:tcBorders>
                  <w:top w:val="single" w:sz="4" w:space="0" w:color="auto"/>
                  <w:left w:val="single" w:sz="4" w:space="0" w:color="auto"/>
                  <w:bottom w:val="nil"/>
                  <w:right w:val="single" w:sz="4" w:space="0" w:color="auto"/>
                </w:tcBorders>
              </w:tcPr>
            </w:tcPrChange>
          </w:tcPr>
          <w:p w14:paraId="2E1AAA11" w14:textId="77777777" w:rsidR="009C2962" w:rsidRDefault="009C2962" w:rsidP="00595699">
            <w:pPr>
              <w:keepNext/>
              <w:keepLines/>
              <w:spacing w:after="0" w:line="256" w:lineRule="auto"/>
              <w:jc w:val="center"/>
              <w:rPr>
                <w:rFonts w:ascii="Arial" w:hAnsi="Arial"/>
                <w:sz w:val="18"/>
                <w:lang w:eastAsia="en-GB"/>
              </w:rPr>
            </w:pPr>
          </w:p>
        </w:tc>
        <w:tc>
          <w:tcPr>
            <w:tcW w:w="1417" w:type="dxa"/>
            <w:tcBorders>
              <w:top w:val="single" w:sz="4" w:space="0" w:color="auto"/>
              <w:left w:val="single" w:sz="4" w:space="0" w:color="auto"/>
              <w:bottom w:val="single" w:sz="4" w:space="0" w:color="auto"/>
              <w:right w:val="single" w:sz="4" w:space="0" w:color="auto"/>
            </w:tcBorders>
            <w:hideMark/>
            <w:tcPrChange w:id="4199" w:author="R4-2117780" w:date="2021-10-06T14:39:00Z">
              <w:tcPr>
                <w:tcW w:w="1418" w:type="dxa"/>
                <w:tcBorders>
                  <w:top w:val="single" w:sz="4" w:space="0" w:color="auto"/>
                  <w:left w:val="single" w:sz="4" w:space="0" w:color="auto"/>
                  <w:bottom w:val="single" w:sz="4" w:space="0" w:color="auto"/>
                  <w:right w:val="single" w:sz="4" w:space="0" w:color="auto"/>
                </w:tcBorders>
                <w:hideMark/>
              </w:tcPr>
            </w:tcPrChange>
          </w:tcPr>
          <w:p w14:paraId="4FFB1EDF" w14:textId="77777777" w:rsidR="009C2962" w:rsidRDefault="009C2962" w:rsidP="00595699">
            <w:pPr>
              <w:keepNext/>
              <w:keepLines/>
              <w:spacing w:after="0" w:line="256" w:lineRule="auto"/>
              <w:jc w:val="center"/>
              <w:rPr>
                <w:rFonts w:ascii="Arial" w:hAnsi="Arial" w:cs="v4.2.0"/>
                <w:sz w:val="18"/>
                <w:lang w:eastAsia="zh-CN"/>
              </w:rPr>
            </w:pPr>
            <w:r>
              <w:rPr>
                <w:rFonts w:ascii="Arial" w:hAnsi="Arial" w:cs="v4.2.0"/>
                <w:sz w:val="18"/>
                <w:lang w:eastAsia="zh-CN"/>
              </w:rPr>
              <w:t>1</w:t>
            </w:r>
          </w:p>
        </w:tc>
        <w:tc>
          <w:tcPr>
            <w:tcW w:w="2744" w:type="dxa"/>
            <w:gridSpan w:val="4"/>
            <w:tcBorders>
              <w:top w:val="single" w:sz="4" w:space="0" w:color="auto"/>
              <w:left w:val="single" w:sz="4" w:space="0" w:color="auto"/>
              <w:bottom w:val="single" w:sz="4" w:space="0" w:color="auto"/>
              <w:right w:val="single" w:sz="4" w:space="0" w:color="auto"/>
            </w:tcBorders>
            <w:hideMark/>
            <w:tcPrChange w:id="4200" w:author="R4-2117780" w:date="2021-10-06T14:39:00Z">
              <w:tcPr>
                <w:tcW w:w="2744" w:type="dxa"/>
                <w:gridSpan w:val="4"/>
                <w:tcBorders>
                  <w:top w:val="single" w:sz="4" w:space="0" w:color="auto"/>
                  <w:left w:val="single" w:sz="4" w:space="0" w:color="auto"/>
                  <w:bottom w:val="single" w:sz="4" w:space="0" w:color="auto"/>
                  <w:right w:val="single" w:sz="4" w:space="0" w:color="auto"/>
                </w:tcBorders>
                <w:hideMark/>
              </w:tcPr>
            </w:tcPrChange>
          </w:tcPr>
          <w:p w14:paraId="6FDC42E6" w14:textId="77777777" w:rsidR="009C2962" w:rsidRDefault="009C2962" w:rsidP="00595699">
            <w:pPr>
              <w:keepNext/>
              <w:keepLines/>
              <w:spacing w:after="0" w:line="256" w:lineRule="auto"/>
              <w:jc w:val="center"/>
              <w:rPr>
                <w:rFonts w:ascii="Arial" w:hAnsi="Arial" w:cs="v4.2.0"/>
                <w:sz w:val="18"/>
                <w:lang w:eastAsia="zh-CN"/>
              </w:rPr>
            </w:pPr>
            <w:r>
              <w:rPr>
                <w:rFonts w:ascii="Arial" w:hAnsi="Arial" w:cs="v4.2.0"/>
                <w:sz w:val="18"/>
                <w:lang w:eastAsia="zh-CN"/>
              </w:rPr>
              <w:t>CR.1.1 FDD</w:t>
            </w:r>
          </w:p>
        </w:tc>
        <w:tc>
          <w:tcPr>
            <w:tcW w:w="2419" w:type="dxa"/>
            <w:gridSpan w:val="5"/>
            <w:tcBorders>
              <w:top w:val="single" w:sz="4" w:space="0" w:color="auto"/>
              <w:left w:val="single" w:sz="4" w:space="0" w:color="auto"/>
              <w:bottom w:val="single" w:sz="4" w:space="0" w:color="auto"/>
              <w:right w:val="single" w:sz="4" w:space="0" w:color="auto"/>
            </w:tcBorders>
            <w:hideMark/>
            <w:tcPrChange w:id="4201" w:author="R4-2117780" w:date="2021-10-06T14:39:00Z">
              <w:tcPr>
                <w:tcW w:w="2419" w:type="dxa"/>
                <w:gridSpan w:val="5"/>
                <w:tcBorders>
                  <w:top w:val="single" w:sz="4" w:space="0" w:color="auto"/>
                  <w:left w:val="single" w:sz="4" w:space="0" w:color="auto"/>
                  <w:bottom w:val="single" w:sz="4" w:space="0" w:color="auto"/>
                  <w:right w:val="single" w:sz="4" w:space="0" w:color="auto"/>
                </w:tcBorders>
                <w:hideMark/>
              </w:tcPr>
            </w:tcPrChange>
          </w:tcPr>
          <w:p w14:paraId="6FFF755A" w14:textId="77777777" w:rsidR="009C2962" w:rsidRDefault="009C2962" w:rsidP="00595699">
            <w:pPr>
              <w:keepNext/>
              <w:keepLines/>
              <w:spacing w:after="0" w:line="256" w:lineRule="auto"/>
              <w:jc w:val="center"/>
              <w:rPr>
                <w:rFonts w:ascii="Arial" w:hAnsi="Arial" w:cs="v4.2.0"/>
                <w:sz w:val="18"/>
                <w:lang w:eastAsia="zh-CN"/>
              </w:rPr>
            </w:pPr>
            <w:r>
              <w:rPr>
                <w:rFonts w:ascii="Arial" w:hAnsi="Arial" w:cs="v4.2.0"/>
                <w:sz w:val="18"/>
                <w:lang w:eastAsia="zh-CN"/>
              </w:rPr>
              <w:t>CR.1.1 FDD</w:t>
            </w:r>
          </w:p>
        </w:tc>
      </w:tr>
      <w:tr w:rsidR="009C2962" w14:paraId="15B13995" w14:textId="77777777" w:rsidTr="00595699">
        <w:trPr>
          <w:cantSplit/>
          <w:jc w:val="center"/>
          <w:trPrChange w:id="4202" w:author="R4-2117780" w:date="2021-10-06T14:39:00Z">
            <w:trPr>
              <w:cantSplit/>
              <w:jc w:val="center"/>
            </w:trPr>
          </w:trPrChange>
        </w:trPr>
        <w:tc>
          <w:tcPr>
            <w:tcW w:w="1948" w:type="dxa"/>
            <w:tcBorders>
              <w:top w:val="nil"/>
              <w:left w:val="single" w:sz="4" w:space="0" w:color="auto"/>
              <w:bottom w:val="nil"/>
              <w:right w:val="single" w:sz="4" w:space="0" w:color="auto"/>
            </w:tcBorders>
            <w:tcPrChange w:id="4203" w:author="R4-2117780" w:date="2021-10-06T14:39:00Z">
              <w:tcPr>
                <w:tcW w:w="1950" w:type="dxa"/>
                <w:tcBorders>
                  <w:top w:val="nil"/>
                  <w:left w:val="single" w:sz="4" w:space="0" w:color="auto"/>
                  <w:bottom w:val="nil"/>
                  <w:right w:val="single" w:sz="4" w:space="0" w:color="auto"/>
                </w:tcBorders>
              </w:tcPr>
            </w:tcPrChange>
          </w:tcPr>
          <w:p w14:paraId="3355D2E5" w14:textId="77777777" w:rsidR="009C2962" w:rsidRDefault="009C2962" w:rsidP="00595699">
            <w:pPr>
              <w:keepNext/>
              <w:keepLines/>
              <w:spacing w:after="0" w:line="256" w:lineRule="auto"/>
              <w:rPr>
                <w:rFonts w:ascii="Arial" w:hAnsi="Arial"/>
                <w:sz w:val="18"/>
                <w:lang w:eastAsia="zh-CN"/>
              </w:rPr>
            </w:pPr>
          </w:p>
        </w:tc>
        <w:tc>
          <w:tcPr>
            <w:tcW w:w="1792" w:type="dxa"/>
            <w:tcBorders>
              <w:top w:val="nil"/>
              <w:left w:val="single" w:sz="4" w:space="0" w:color="auto"/>
              <w:bottom w:val="nil"/>
              <w:right w:val="single" w:sz="4" w:space="0" w:color="auto"/>
            </w:tcBorders>
            <w:tcPrChange w:id="4204" w:author="R4-2117780" w:date="2021-10-06T14:39:00Z">
              <w:tcPr>
                <w:tcW w:w="1793" w:type="dxa"/>
                <w:tcBorders>
                  <w:top w:val="nil"/>
                  <w:left w:val="single" w:sz="4" w:space="0" w:color="auto"/>
                  <w:bottom w:val="nil"/>
                  <w:right w:val="single" w:sz="4" w:space="0" w:color="auto"/>
                </w:tcBorders>
              </w:tcPr>
            </w:tcPrChange>
          </w:tcPr>
          <w:p w14:paraId="7E8857E1" w14:textId="77777777" w:rsidR="009C2962" w:rsidRDefault="009C2962" w:rsidP="00595699">
            <w:pPr>
              <w:keepNext/>
              <w:keepLines/>
              <w:spacing w:after="0" w:line="256" w:lineRule="auto"/>
              <w:jc w:val="center"/>
              <w:rPr>
                <w:rFonts w:ascii="Arial" w:hAnsi="Arial"/>
                <w:sz w:val="18"/>
                <w:lang w:eastAsia="en-GB"/>
              </w:rPr>
            </w:pPr>
          </w:p>
        </w:tc>
        <w:tc>
          <w:tcPr>
            <w:tcW w:w="1417" w:type="dxa"/>
            <w:tcBorders>
              <w:top w:val="single" w:sz="4" w:space="0" w:color="auto"/>
              <w:left w:val="single" w:sz="4" w:space="0" w:color="auto"/>
              <w:bottom w:val="single" w:sz="4" w:space="0" w:color="auto"/>
              <w:right w:val="single" w:sz="4" w:space="0" w:color="auto"/>
            </w:tcBorders>
            <w:hideMark/>
            <w:tcPrChange w:id="4205" w:author="R4-2117780" w:date="2021-10-06T14:39:00Z">
              <w:tcPr>
                <w:tcW w:w="1418" w:type="dxa"/>
                <w:tcBorders>
                  <w:top w:val="single" w:sz="4" w:space="0" w:color="auto"/>
                  <w:left w:val="single" w:sz="4" w:space="0" w:color="auto"/>
                  <w:bottom w:val="single" w:sz="4" w:space="0" w:color="auto"/>
                  <w:right w:val="single" w:sz="4" w:space="0" w:color="auto"/>
                </w:tcBorders>
                <w:hideMark/>
              </w:tcPr>
            </w:tcPrChange>
          </w:tcPr>
          <w:p w14:paraId="4FA057E3" w14:textId="77777777" w:rsidR="009C2962" w:rsidRDefault="009C2962" w:rsidP="00595699">
            <w:pPr>
              <w:keepNext/>
              <w:keepLines/>
              <w:spacing w:after="0" w:line="256" w:lineRule="auto"/>
              <w:jc w:val="center"/>
              <w:rPr>
                <w:rFonts w:ascii="Arial" w:hAnsi="Arial" w:cs="v4.2.0"/>
                <w:sz w:val="18"/>
                <w:lang w:eastAsia="zh-CN"/>
              </w:rPr>
            </w:pPr>
            <w:r>
              <w:rPr>
                <w:rFonts w:ascii="Arial" w:hAnsi="Arial" w:cs="v4.2.0"/>
                <w:sz w:val="18"/>
                <w:lang w:eastAsia="zh-CN"/>
              </w:rPr>
              <w:t>2</w:t>
            </w:r>
          </w:p>
        </w:tc>
        <w:tc>
          <w:tcPr>
            <w:tcW w:w="2744" w:type="dxa"/>
            <w:gridSpan w:val="4"/>
            <w:tcBorders>
              <w:top w:val="single" w:sz="4" w:space="0" w:color="auto"/>
              <w:left w:val="single" w:sz="4" w:space="0" w:color="auto"/>
              <w:bottom w:val="single" w:sz="4" w:space="0" w:color="auto"/>
              <w:right w:val="single" w:sz="4" w:space="0" w:color="auto"/>
            </w:tcBorders>
            <w:hideMark/>
            <w:tcPrChange w:id="4206" w:author="R4-2117780" w:date="2021-10-06T14:39:00Z">
              <w:tcPr>
                <w:tcW w:w="2744" w:type="dxa"/>
                <w:gridSpan w:val="4"/>
                <w:tcBorders>
                  <w:top w:val="single" w:sz="4" w:space="0" w:color="auto"/>
                  <w:left w:val="single" w:sz="4" w:space="0" w:color="auto"/>
                  <w:bottom w:val="single" w:sz="4" w:space="0" w:color="auto"/>
                  <w:right w:val="single" w:sz="4" w:space="0" w:color="auto"/>
                </w:tcBorders>
                <w:hideMark/>
              </w:tcPr>
            </w:tcPrChange>
          </w:tcPr>
          <w:p w14:paraId="555870C3" w14:textId="77777777" w:rsidR="009C2962" w:rsidRDefault="009C2962" w:rsidP="00595699">
            <w:pPr>
              <w:keepNext/>
              <w:keepLines/>
              <w:spacing w:after="0" w:line="256" w:lineRule="auto"/>
              <w:jc w:val="center"/>
              <w:rPr>
                <w:rFonts w:ascii="Arial" w:hAnsi="Arial" w:cs="v4.2.0"/>
                <w:sz w:val="18"/>
                <w:lang w:eastAsia="zh-CN"/>
              </w:rPr>
            </w:pPr>
            <w:r>
              <w:rPr>
                <w:rFonts w:ascii="Arial" w:hAnsi="Arial" w:cs="v4.2.0"/>
                <w:sz w:val="18"/>
                <w:lang w:eastAsia="zh-CN"/>
              </w:rPr>
              <w:t>CR.1.1 TDD</w:t>
            </w:r>
          </w:p>
        </w:tc>
        <w:tc>
          <w:tcPr>
            <w:tcW w:w="2419" w:type="dxa"/>
            <w:gridSpan w:val="5"/>
            <w:tcBorders>
              <w:top w:val="single" w:sz="4" w:space="0" w:color="auto"/>
              <w:left w:val="single" w:sz="4" w:space="0" w:color="auto"/>
              <w:bottom w:val="single" w:sz="4" w:space="0" w:color="auto"/>
              <w:right w:val="single" w:sz="4" w:space="0" w:color="auto"/>
            </w:tcBorders>
            <w:hideMark/>
            <w:tcPrChange w:id="4207" w:author="R4-2117780" w:date="2021-10-06T14:39:00Z">
              <w:tcPr>
                <w:tcW w:w="2419" w:type="dxa"/>
                <w:gridSpan w:val="5"/>
                <w:tcBorders>
                  <w:top w:val="single" w:sz="4" w:space="0" w:color="auto"/>
                  <w:left w:val="single" w:sz="4" w:space="0" w:color="auto"/>
                  <w:bottom w:val="single" w:sz="4" w:space="0" w:color="auto"/>
                  <w:right w:val="single" w:sz="4" w:space="0" w:color="auto"/>
                </w:tcBorders>
                <w:hideMark/>
              </w:tcPr>
            </w:tcPrChange>
          </w:tcPr>
          <w:p w14:paraId="3CEAC5C0" w14:textId="77777777" w:rsidR="009C2962" w:rsidRDefault="009C2962" w:rsidP="00595699">
            <w:pPr>
              <w:keepNext/>
              <w:keepLines/>
              <w:spacing w:after="0" w:line="256" w:lineRule="auto"/>
              <w:jc w:val="center"/>
              <w:rPr>
                <w:rFonts w:ascii="Arial" w:hAnsi="Arial" w:cs="v4.2.0"/>
                <w:sz w:val="18"/>
                <w:lang w:eastAsia="zh-CN"/>
              </w:rPr>
            </w:pPr>
            <w:r>
              <w:rPr>
                <w:rFonts w:ascii="Arial" w:hAnsi="Arial" w:cs="v4.2.0"/>
                <w:sz w:val="18"/>
                <w:lang w:eastAsia="zh-CN"/>
              </w:rPr>
              <w:t>CR.1.1 TDD</w:t>
            </w:r>
          </w:p>
        </w:tc>
      </w:tr>
      <w:tr w:rsidR="009C2962" w14:paraId="05C88988" w14:textId="77777777" w:rsidTr="00595699">
        <w:trPr>
          <w:cantSplit/>
          <w:jc w:val="center"/>
          <w:trPrChange w:id="4208" w:author="R4-2117780" w:date="2021-10-06T14:39:00Z">
            <w:trPr>
              <w:cantSplit/>
              <w:jc w:val="center"/>
            </w:trPr>
          </w:trPrChange>
        </w:trPr>
        <w:tc>
          <w:tcPr>
            <w:tcW w:w="1948" w:type="dxa"/>
            <w:tcBorders>
              <w:top w:val="nil"/>
              <w:left w:val="single" w:sz="4" w:space="0" w:color="auto"/>
              <w:bottom w:val="single" w:sz="4" w:space="0" w:color="auto"/>
              <w:right w:val="single" w:sz="4" w:space="0" w:color="auto"/>
            </w:tcBorders>
            <w:tcPrChange w:id="4209" w:author="R4-2117780" w:date="2021-10-06T14:39:00Z">
              <w:tcPr>
                <w:tcW w:w="1950" w:type="dxa"/>
                <w:tcBorders>
                  <w:top w:val="nil"/>
                  <w:left w:val="single" w:sz="4" w:space="0" w:color="auto"/>
                  <w:bottom w:val="single" w:sz="4" w:space="0" w:color="auto"/>
                  <w:right w:val="single" w:sz="4" w:space="0" w:color="auto"/>
                </w:tcBorders>
              </w:tcPr>
            </w:tcPrChange>
          </w:tcPr>
          <w:p w14:paraId="4AFAD302" w14:textId="77777777" w:rsidR="009C2962" w:rsidRDefault="009C2962" w:rsidP="00595699">
            <w:pPr>
              <w:keepNext/>
              <w:keepLines/>
              <w:spacing w:after="0" w:line="256" w:lineRule="auto"/>
              <w:rPr>
                <w:rFonts w:ascii="Arial" w:hAnsi="Arial"/>
                <w:sz w:val="18"/>
                <w:lang w:eastAsia="zh-CN"/>
              </w:rPr>
            </w:pPr>
          </w:p>
        </w:tc>
        <w:tc>
          <w:tcPr>
            <w:tcW w:w="1792" w:type="dxa"/>
            <w:tcBorders>
              <w:top w:val="nil"/>
              <w:left w:val="single" w:sz="4" w:space="0" w:color="auto"/>
              <w:bottom w:val="single" w:sz="4" w:space="0" w:color="auto"/>
              <w:right w:val="single" w:sz="4" w:space="0" w:color="auto"/>
            </w:tcBorders>
            <w:tcPrChange w:id="4210" w:author="R4-2117780" w:date="2021-10-06T14:39:00Z">
              <w:tcPr>
                <w:tcW w:w="1793" w:type="dxa"/>
                <w:tcBorders>
                  <w:top w:val="nil"/>
                  <w:left w:val="single" w:sz="4" w:space="0" w:color="auto"/>
                  <w:bottom w:val="single" w:sz="4" w:space="0" w:color="auto"/>
                  <w:right w:val="single" w:sz="4" w:space="0" w:color="auto"/>
                </w:tcBorders>
              </w:tcPr>
            </w:tcPrChange>
          </w:tcPr>
          <w:p w14:paraId="137DD151" w14:textId="77777777" w:rsidR="009C2962" w:rsidRDefault="009C2962" w:rsidP="00595699">
            <w:pPr>
              <w:keepNext/>
              <w:keepLines/>
              <w:spacing w:after="0" w:line="256" w:lineRule="auto"/>
              <w:jc w:val="center"/>
              <w:rPr>
                <w:rFonts w:ascii="Arial" w:hAnsi="Arial"/>
                <w:sz w:val="18"/>
                <w:lang w:eastAsia="en-GB"/>
              </w:rPr>
            </w:pPr>
          </w:p>
        </w:tc>
        <w:tc>
          <w:tcPr>
            <w:tcW w:w="1417" w:type="dxa"/>
            <w:tcBorders>
              <w:top w:val="single" w:sz="4" w:space="0" w:color="auto"/>
              <w:left w:val="single" w:sz="4" w:space="0" w:color="auto"/>
              <w:bottom w:val="single" w:sz="4" w:space="0" w:color="auto"/>
              <w:right w:val="single" w:sz="4" w:space="0" w:color="auto"/>
            </w:tcBorders>
            <w:hideMark/>
            <w:tcPrChange w:id="4211" w:author="R4-2117780" w:date="2021-10-06T14:39:00Z">
              <w:tcPr>
                <w:tcW w:w="1418" w:type="dxa"/>
                <w:tcBorders>
                  <w:top w:val="single" w:sz="4" w:space="0" w:color="auto"/>
                  <w:left w:val="single" w:sz="4" w:space="0" w:color="auto"/>
                  <w:bottom w:val="single" w:sz="4" w:space="0" w:color="auto"/>
                  <w:right w:val="single" w:sz="4" w:space="0" w:color="auto"/>
                </w:tcBorders>
                <w:hideMark/>
              </w:tcPr>
            </w:tcPrChange>
          </w:tcPr>
          <w:p w14:paraId="5CD3BEE1" w14:textId="77777777" w:rsidR="009C2962" w:rsidRDefault="009C2962" w:rsidP="00595699">
            <w:pPr>
              <w:keepNext/>
              <w:keepLines/>
              <w:spacing w:after="0" w:line="256" w:lineRule="auto"/>
              <w:jc w:val="center"/>
              <w:rPr>
                <w:rFonts w:ascii="Arial" w:hAnsi="Arial" w:cs="v4.2.0"/>
                <w:sz w:val="18"/>
                <w:lang w:eastAsia="zh-CN"/>
              </w:rPr>
            </w:pPr>
            <w:r>
              <w:rPr>
                <w:rFonts w:ascii="Arial" w:hAnsi="Arial" w:cs="v4.2.0"/>
                <w:sz w:val="18"/>
                <w:lang w:eastAsia="zh-CN"/>
              </w:rPr>
              <w:t>3</w:t>
            </w:r>
          </w:p>
        </w:tc>
        <w:tc>
          <w:tcPr>
            <w:tcW w:w="2744" w:type="dxa"/>
            <w:gridSpan w:val="4"/>
            <w:tcBorders>
              <w:top w:val="single" w:sz="4" w:space="0" w:color="auto"/>
              <w:left w:val="single" w:sz="4" w:space="0" w:color="auto"/>
              <w:bottom w:val="single" w:sz="4" w:space="0" w:color="auto"/>
              <w:right w:val="single" w:sz="4" w:space="0" w:color="auto"/>
            </w:tcBorders>
            <w:hideMark/>
            <w:tcPrChange w:id="4212" w:author="R4-2117780" w:date="2021-10-06T14:39:00Z">
              <w:tcPr>
                <w:tcW w:w="2744" w:type="dxa"/>
                <w:gridSpan w:val="4"/>
                <w:tcBorders>
                  <w:top w:val="single" w:sz="4" w:space="0" w:color="auto"/>
                  <w:left w:val="single" w:sz="4" w:space="0" w:color="auto"/>
                  <w:bottom w:val="single" w:sz="4" w:space="0" w:color="auto"/>
                  <w:right w:val="single" w:sz="4" w:space="0" w:color="auto"/>
                </w:tcBorders>
                <w:hideMark/>
              </w:tcPr>
            </w:tcPrChange>
          </w:tcPr>
          <w:p w14:paraId="424EAF41" w14:textId="77777777" w:rsidR="009C2962" w:rsidRDefault="009C2962" w:rsidP="00595699">
            <w:pPr>
              <w:keepNext/>
              <w:keepLines/>
              <w:spacing w:after="0" w:line="256" w:lineRule="auto"/>
              <w:jc w:val="center"/>
              <w:rPr>
                <w:rFonts w:ascii="Arial" w:hAnsi="Arial" w:cs="v4.2.0"/>
                <w:sz w:val="18"/>
                <w:lang w:eastAsia="zh-CN"/>
              </w:rPr>
            </w:pPr>
            <w:r>
              <w:rPr>
                <w:rFonts w:ascii="Arial" w:hAnsi="Arial" w:cs="v4.2.0"/>
                <w:sz w:val="18"/>
                <w:lang w:eastAsia="zh-CN"/>
              </w:rPr>
              <w:t>CR.2.1 TDD</w:t>
            </w:r>
          </w:p>
        </w:tc>
        <w:tc>
          <w:tcPr>
            <w:tcW w:w="2419" w:type="dxa"/>
            <w:gridSpan w:val="5"/>
            <w:tcBorders>
              <w:top w:val="single" w:sz="4" w:space="0" w:color="auto"/>
              <w:left w:val="single" w:sz="4" w:space="0" w:color="auto"/>
              <w:bottom w:val="single" w:sz="4" w:space="0" w:color="auto"/>
              <w:right w:val="single" w:sz="4" w:space="0" w:color="auto"/>
            </w:tcBorders>
            <w:hideMark/>
            <w:tcPrChange w:id="4213" w:author="R4-2117780" w:date="2021-10-06T14:39:00Z">
              <w:tcPr>
                <w:tcW w:w="2419" w:type="dxa"/>
                <w:gridSpan w:val="5"/>
                <w:tcBorders>
                  <w:top w:val="single" w:sz="4" w:space="0" w:color="auto"/>
                  <w:left w:val="single" w:sz="4" w:space="0" w:color="auto"/>
                  <w:bottom w:val="single" w:sz="4" w:space="0" w:color="auto"/>
                  <w:right w:val="single" w:sz="4" w:space="0" w:color="auto"/>
                </w:tcBorders>
                <w:hideMark/>
              </w:tcPr>
            </w:tcPrChange>
          </w:tcPr>
          <w:p w14:paraId="5FA63192" w14:textId="77777777" w:rsidR="009C2962" w:rsidRDefault="009C2962" w:rsidP="00595699">
            <w:pPr>
              <w:keepNext/>
              <w:keepLines/>
              <w:spacing w:after="0" w:line="256" w:lineRule="auto"/>
              <w:jc w:val="center"/>
              <w:rPr>
                <w:rFonts w:ascii="Arial" w:hAnsi="Arial" w:cs="v4.2.0"/>
                <w:sz w:val="18"/>
                <w:lang w:eastAsia="zh-CN"/>
              </w:rPr>
            </w:pPr>
            <w:r>
              <w:rPr>
                <w:rFonts w:ascii="Arial" w:hAnsi="Arial" w:cs="v4.2.0"/>
                <w:sz w:val="18"/>
                <w:lang w:eastAsia="zh-CN"/>
              </w:rPr>
              <w:t>CR.2.1 TDD</w:t>
            </w:r>
          </w:p>
        </w:tc>
      </w:tr>
      <w:tr w:rsidR="009C2962" w14:paraId="25CEB090" w14:textId="77777777" w:rsidTr="00595699">
        <w:trPr>
          <w:cantSplit/>
          <w:jc w:val="center"/>
          <w:trPrChange w:id="4214" w:author="R4-2117780" w:date="2021-10-06T14:39:00Z">
            <w:trPr>
              <w:cantSplit/>
              <w:jc w:val="center"/>
            </w:trPr>
          </w:trPrChange>
        </w:trPr>
        <w:tc>
          <w:tcPr>
            <w:tcW w:w="1948" w:type="dxa"/>
            <w:tcBorders>
              <w:top w:val="single" w:sz="4" w:space="0" w:color="auto"/>
              <w:left w:val="single" w:sz="4" w:space="0" w:color="auto"/>
              <w:bottom w:val="nil"/>
              <w:right w:val="single" w:sz="4" w:space="0" w:color="auto"/>
            </w:tcBorders>
            <w:hideMark/>
            <w:tcPrChange w:id="4215" w:author="R4-2117780" w:date="2021-10-06T14:39:00Z">
              <w:tcPr>
                <w:tcW w:w="1950" w:type="dxa"/>
                <w:tcBorders>
                  <w:top w:val="single" w:sz="4" w:space="0" w:color="auto"/>
                  <w:left w:val="single" w:sz="4" w:space="0" w:color="auto"/>
                  <w:bottom w:val="nil"/>
                  <w:right w:val="single" w:sz="4" w:space="0" w:color="auto"/>
                </w:tcBorders>
                <w:hideMark/>
              </w:tcPr>
            </w:tcPrChange>
          </w:tcPr>
          <w:p w14:paraId="7950D190" w14:textId="77777777" w:rsidR="009C2962" w:rsidRDefault="009C2962" w:rsidP="00595699">
            <w:pPr>
              <w:keepNext/>
              <w:keepLines/>
              <w:spacing w:after="0" w:line="256" w:lineRule="auto"/>
              <w:rPr>
                <w:rFonts w:ascii="Arial" w:hAnsi="Arial"/>
                <w:sz w:val="18"/>
                <w:lang w:eastAsia="zh-CN"/>
              </w:rPr>
            </w:pPr>
            <w:r>
              <w:rPr>
                <w:rFonts w:ascii="Arial" w:hAnsi="Arial"/>
                <w:sz w:val="18"/>
                <w:lang w:eastAsia="zh-CN"/>
              </w:rPr>
              <w:t>Dedicated CORESET RMC configuration</w:t>
            </w:r>
          </w:p>
        </w:tc>
        <w:tc>
          <w:tcPr>
            <w:tcW w:w="1792" w:type="dxa"/>
            <w:tcBorders>
              <w:top w:val="single" w:sz="4" w:space="0" w:color="auto"/>
              <w:left w:val="single" w:sz="4" w:space="0" w:color="auto"/>
              <w:bottom w:val="nil"/>
              <w:right w:val="single" w:sz="4" w:space="0" w:color="auto"/>
            </w:tcBorders>
            <w:tcPrChange w:id="4216" w:author="R4-2117780" w:date="2021-10-06T14:39:00Z">
              <w:tcPr>
                <w:tcW w:w="1793" w:type="dxa"/>
                <w:tcBorders>
                  <w:top w:val="single" w:sz="4" w:space="0" w:color="auto"/>
                  <w:left w:val="single" w:sz="4" w:space="0" w:color="auto"/>
                  <w:bottom w:val="nil"/>
                  <w:right w:val="single" w:sz="4" w:space="0" w:color="auto"/>
                </w:tcBorders>
              </w:tcPr>
            </w:tcPrChange>
          </w:tcPr>
          <w:p w14:paraId="2C847321" w14:textId="77777777" w:rsidR="009C2962" w:rsidRDefault="009C2962" w:rsidP="00595699">
            <w:pPr>
              <w:keepNext/>
              <w:keepLines/>
              <w:spacing w:after="0" w:line="256" w:lineRule="auto"/>
              <w:jc w:val="center"/>
              <w:rPr>
                <w:rFonts w:ascii="Arial" w:hAnsi="Arial"/>
                <w:sz w:val="18"/>
                <w:lang w:eastAsia="en-GB"/>
              </w:rPr>
            </w:pPr>
          </w:p>
        </w:tc>
        <w:tc>
          <w:tcPr>
            <w:tcW w:w="1417" w:type="dxa"/>
            <w:tcBorders>
              <w:top w:val="single" w:sz="4" w:space="0" w:color="auto"/>
              <w:left w:val="single" w:sz="4" w:space="0" w:color="auto"/>
              <w:bottom w:val="single" w:sz="4" w:space="0" w:color="auto"/>
              <w:right w:val="single" w:sz="4" w:space="0" w:color="auto"/>
            </w:tcBorders>
            <w:hideMark/>
            <w:tcPrChange w:id="4217" w:author="R4-2117780" w:date="2021-10-06T14:39:00Z">
              <w:tcPr>
                <w:tcW w:w="1418" w:type="dxa"/>
                <w:tcBorders>
                  <w:top w:val="single" w:sz="4" w:space="0" w:color="auto"/>
                  <w:left w:val="single" w:sz="4" w:space="0" w:color="auto"/>
                  <w:bottom w:val="single" w:sz="4" w:space="0" w:color="auto"/>
                  <w:right w:val="single" w:sz="4" w:space="0" w:color="auto"/>
                </w:tcBorders>
                <w:hideMark/>
              </w:tcPr>
            </w:tcPrChange>
          </w:tcPr>
          <w:p w14:paraId="70418F87" w14:textId="77777777" w:rsidR="009C2962" w:rsidRDefault="009C2962" w:rsidP="00595699">
            <w:pPr>
              <w:keepNext/>
              <w:keepLines/>
              <w:spacing w:after="0" w:line="256" w:lineRule="auto"/>
              <w:jc w:val="center"/>
              <w:rPr>
                <w:rFonts w:ascii="Arial" w:hAnsi="Arial" w:cs="v4.2.0"/>
                <w:sz w:val="18"/>
                <w:lang w:eastAsia="zh-CN"/>
              </w:rPr>
            </w:pPr>
            <w:r>
              <w:rPr>
                <w:rFonts w:ascii="Arial" w:hAnsi="Arial" w:cs="v4.2.0"/>
                <w:sz w:val="18"/>
                <w:lang w:eastAsia="zh-CN"/>
              </w:rPr>
              <w:t>1</w:t>
            </w:r>
          </w:p>
        </w:tc>
        <w:tc>
          <w:tcPr>
            <w:tcW w:w="2744" w:type="dxa"/>
            <w:gridSpan w:val="4"/>
            <w:tcBorders>
              <w:top w:val="single" w:sz="4" w:space="0" w:color="auto"/>
              <w:left w:val="single" w:sz="4" w:space="0" w:color="auto"/>
              <w:bottom w:val="single" w:sz="4" w:space="0" w:color="auto"/>
              <w:right w:val="single" w:sz="4" w:space="0" w:color="auto"/>
            </w:tcBorders>
            <w:hideMark/>
            <w:tcPrChange w:id="4218" w:author="R4-2117780" w:date="2021-10-06T14:39:00Z">
              <w:tcPr>
                <w:tcW w:w="2744" w:type="dxa"/>
                <w:gridSpan w:val="4"/>
                <w:tcBorders>
                  <w:top w:val="single" w:sz="4" w:space="0" w:color="auto"/>
                  <w:left w:val="single" w:sz="4" w:space="0" w:color="auto"/>
                  <w:bottom w:val="single" w:sz="4" w:space="0" w:color="auto"/>
                  <w:right w:val="single" w:sz="4" w:space="0" w:color="auto"/>
                </w:tcBorders>
                <w:hideMark/>
              </w:tcPr>
            </w:tcPrChange>
          </w:tcPr>
          <w:p w14:paraId="1E2C2661" w14:textId="77777777" w:rsidR="009C2962" w:rsidRDefault="009C2962" w:rsidP="00595699">
            <w:pPr>
              <w:keepNext/>
              <w:keepLines/>
              <w:spacing w:after="0" w:line="256" w:lineRule="auto"/>
              <w:jc w:val="center"/>
              <w:rPr>
                <w:rFonts w:ascii="Arial" w:hAnsi="Arial" w:cs="v4.2.0"/>
                <w:sz w:val="18"/>
                <w:lang w:eastAsia="zh-CN"/>
              </w:rPr>
            </w:pPr>
            <w:r>
              <w:rPr>
                <w:rFonts w:ascii="Arial" w:hAnsi="Arial" w:cs="v4.2.0"/>
                <w:sz w:val="18"/>
                <w:lang w:eastAsia="zh-CN"/>
              </w:rPr>
              <w:t>CCR.1.1 FDD</w:t>
            </w:r>
          </w:p>
        </w:tc>
        <w:tc>
          <w:tcPr>
            <w:tcW w:w="2419" w:type="dxa"/>
            <w:gridSpan w:val="5"/>
            <w:tcBorders>
              <w:top w:val="single" w:sz="4" w:space="0" w:color="auto"/>
              <w:left w:val="single" w:sz="4" w:space="0" w:color="auto"/>
              <w:bottom w:val="single" w:sz="4" w:space="0" w:color="auto"/>
              <w:right w:val="single" w:sz="4" w:space="0" w:color="auto"/>
            </w:tcBorders>
            <w:hideMark/>
            <w:tcPrChange w:id="4219" w:author="R4-2117780" w:date="2021-10-06T14:39:00Z">
              <w:tcPr>
                <w:tcW w:w="2419" w:type="dxa"/>
                <w:gridSpan w:val="5"/>
                <w:tcBorders>
                  <w:top w:val="single" w:sz="4" w:space="0" w:color="auto"/>
                  <w:left w:val="single" w:sz="4" w:space="0" w:color="auto"/>
                  <w:bottom w:val="single" w:sz="4" w:space="0" w:color="auto"/>
                  <w:right w:val="single" w:sz="4" w:space="0" w:color="auto"/>
                </w:tcBorders>
                <w:hideMark/>
              </w:tcPr>
            </w:tcPrChange>
          </w:tcPr>
          <w:p w14:paraId="1EC9264A" w14:textId="77777777" w:rsidR="009C2962" w:rsidRDefault="009C2962" w:rsidP="00595699">
            <w:pPr>
              <w:keepNext/>
              <w:keepLines/>
              <w:spacing w:after="0" w:line="256" w:lineRule="auto"/>
              <w:jc w:val="center"/>
              <w:rPr>
                <w:rFonts w:ascii="Arial" w:hAnsi="Arial" w:cs="v4.2.0"/>
                <w:sz w:val="18"/>
                <w:lang w:eastAsia="zh-CN"/>
              </w:rPr>
            </w:pPr>
            <w:r>
              <w:rPr>
                <w:rFonts w:ascii="Arial" w:hAnsi="Arial" w:cs="v4.2.0"/>
                <w:sz w:val="18"/>
                <w:lang w:eastAsia="zh-CN"/>
              </w:rPr>
              <w:t>CCR.1.1 FDD</w:t>
            </w:r>
          </w:p>
        </w:tc>
      </w:tr>
      <w:tr w:rsidR="009C2962" w14:paraId="7BC51B1E" w14:textId="77777777" w:rsidTr="00595699">
        <w:trPr>
          <w:cantSplit/>
          <w:jc w:val="center"/>
          <w:trPrChange w:id="4220" w:author="R4-2117780" w:date="2021-10-06T14:39:00Z">
            <w:trPr>
              <w:cantSplit/>
              <w:jc w:val="center"/>
            </w:trPr>
          </w:trPrChange>
        </w:trPr>
        <w:tc>
          <w:tcPr>
            <w:tcW w:w="1948" w:type="dxa"/>
            <w:tcBorders>
              <w:top w:val="nil"/>
              <w:left w:val="single" w:sz="4" w:space="0" w:color="auto"/>
              <w:bottom w:val="nil"/>
              <w:right w:val="single" w:sz="4" w:space="0" w:color="auto"/>
            </w:tcBorders>
            <w:tcPrChange w:id="4221" w:author="R4-2117780" w:date="2021-10-06T14:39:00Z">
              <w:tcPr>
                <w:tcW w:w="1950" w:type="dxa"/>
                <w:tcBorders>
                  <w:top w:val="nil"/>
                  <w:left w:val="single" w:sz="4" w:space="0" w:color="auto"/>
                  <w:bottom w:val="nil"/>
                  <w:right w:val="single" w:sz="4" w:space="0" w:color="auto"/>
                </w:tcBorders>
              </w:tcPr>
            </w:tcPrChange>
          </w:tcPr>
          <w:p w14:paraId="05584953" w14:textId="77777777" w:rsidR="009C2962" w:rsidRDefault="009C2962" w:rsidP="00595699">
            <w:pPr>
              <w:keepNext/>
              <w:keepLines/>
              <w:spacing w:after="0" w:line="256" w:lineRule="auto"/>
              <w:rPr>
                <w:rFonts w:ascii="Arial" w:hAnsi="Arial"/>
                <w:sz w:val="18"/>
                <w:lang w:eastAsia="zh-CN"/>
              </w:rPr>
            </w:pPr>
          </w:p>
        </w:tc>
        <w:tc>
          <w:tcPr>
            <w:tcW w:w="1792" w:type="dxa"/>
            <w:tcBorders>
              <w:top w:val="nil"/>
              <w:left w:val="single" w:sz="4" w:space="0" w:color="auto"/>
              <w:bottom w:val="nil"/>
              <w:right w:val="single" w:sz="4" w:space="0" w:color="auto"/>
            </w:tcBorders>
            <w:tcPrChange w:id="4222" w:author="R4-2117780" w:date="2021-10-06T14:39:00Z">
              <w:tcPr>
                <w:tcW w:w="1793" w:type="dxa"/>
                <w:tcBorders>
                  <w:top w:val="nil"/>
                  <w:left w:val="single" w:sz="4" w:space="0" w:color="auto"/>
                  <w:bottom w:val="nil"/>
                  <w:right w:val="single" w:sz="4" w:space="0" w:color="auto"/>
                </w:tcBorders>
              </w:tcPr>
            </w:tcPrChange>
          </w:tcPr>
          <w:p w14:paraId="2701B3CB" w14:textId="77777777" w:rsidR="009C2962" w:rsidRDefault="009C2962" w:rsidP="00595699">
            <w:pPr>
              <w:keepNext/>
              <w:keepLines/>
              <w:spacing w:after="0" w:line="256" w:lineRule="auto"/>
              <w:jc w:val="center"/>
              <w:rPr>
                <w:rFonts w:ascii="Arial" w:hAnsi="Arial"/>
                <w:sz w:val="18"/>
                <w:lang w:eastAsia="en-GB"/>
              </w:rPr>
            </w:pPr>
          </w:p>
        </w:tc>
        <w:tc>
          <w:tcPr>
            <w:tcW w:w="1417" w:type="dxa"/>
            <w:tcBorders>
              <w:top w:val="single" w:sz="4" w:space="0" w:color="auto"/>
              <w:left w:val="single" w:sz="4" w:space="0" w:color="auto"/>
              <w:bottom w:val="single" w:sz="4" w:space="0" w:color="auto"/>
              <w:right w:val="single" w:sz="4" w:space="0" w:color="auto"/>
            </w:tcBorders>
            <w:hideMark/>
            <w:tcPrChange w:id="4223" w:author="R4-2117780" w:date="2021-10-06T14:39:00Z">
              <w:tcPr>
                <w:tcW w:w="1418" w:type="dxa"/>
                <w:tcBorders>
                  <w:top w:val="single" w:sz="4" w:space="0" w:color="auto"/>
                  <w:left w:val="single" w:sz="4" w:space="0" w:color="auto"/>
                  <w:bottom w:val="single" w:sz="4" w:space="0" w:color="auto"/>
                  <w:right w:val="single" w:sz="4" w:space="0" w:color="auto"/>
                </w:tcBorders>
                <w:hideMark/>
              </w:tcPr>
            </w:tcPrChange>
          </w:tcPr>
          <w:p w14:paraId="075B46E5" w14:textId="77777777" w:rsidR="009C2962" w:rsidRDefault="009C2962" w:rsidP="00595699">
            <w:pPr>
              <w:keepNext/>
              <w:keepLines/>
              <w:spacing w:after="0" w:line="256" w:lineRule="auto"/>
              <w:jc w:val="center"/>
              <w:rPr>
                <w:rFonts w:ascii="Arial" w:hAnsi="Arial" w:cs="v4.2.0"/>
                <w:sz w:val="18"/>
                <w:lang w:eastAsia="zh-CN"/>
              </w:rPr>
            </w:pPr>
            <w:r>
              <w:rPr>
                <w:rFonts w:ascii="Arial" w:hAnsi="Arial" w:cs="v4.2.0"/>
                <w:sz w:val="18"/>
                <w:lang w:eastAsia="zh-CN"/>
              </w:rPr>
              <w:t>2</w:t>
            </w:r>
          </w:p>
        </w:tc>
        <w:tc>
          <w:tcPr>
            <w:tcW w:w="2744" w:type="dxa"/>
            <w:gridSpan w:val="4"/>
            <w:tcBorders>
              <w:top w:val="single" w:sz="4" w:space="0" w:color="auto"/>
              <w:left w:val="single" w:sz="4" w:space="0" w:color="auto"/>
              <w:bottom w:val="single" w:sz="4" w:space="0" w:color="auto"/>
              <w:right w:val="single" w:sz="4" w:space="0" w:color="auto"/>
            </w:tcBorders>
            <w:hideMark/>
            <w:tcPrChange w:id="4224" w:author="R4-2117780" w:date="2021-10-06T14:39:00Z">
              <w:tcPr>
                <w:tcW w:w="2744" w:type="dxa"/>
                <w:gridSpan w:val="4"/>
                <w:tcBorders>
                  <w:top w:val="single" w:sz="4" w:space="0" w:color="auto"/>
                  <w:left w:val="single" w:sz="4" w:space="0" w:color="auto"/>
                  <w:bottom w:val="single" w:sz="4" w:space="0" w:color="auto"/>
                  <w:right w:val="single" w:sz="4" w:space="0" w:color="auto"/>
                </w:tcBorders>
                <w:hideMark/>
              </w:tcPr>
            </w:tcPrChange>
          </w:tcPr>
          <w:p w14:paraId="53BB71FE" w14:textId="77777777" w:rsidR="009C2962" w:rsidRDefault="009C2962" w:rsidP="00595699">
            <w:pPr>
              <w:keepNext/>
              <w:keepLines/>
              <w:spacing w:after="0" w:line="256" w:lineRule="auto"/>
              <w:jc w:val="center"/>
              <w:rPr>
                <w:rFonts w:ascii="Arial" w:hAnsi="Arial" w:cs="v4.2.0"/>
                <w:sz w:val="18"/>
                <w:lang w:eastAsia="zh-CN"/>
              </w:rPr>
            </w:pPr>
            <w:r>
              <w:rPr>
                <w:rFonts w:ascii="Arial" w:hAnsi="Arial" w:cs="v4.2.0"/>
                <w:sz w:val="18"/>
                <w:lang w:eastAsia="zh-CN"/>
              </w:rPr>
              <w:t>CCR.1.1 TDD</w:t>
            </w:r>
          </w:p>
        </w:tc>
        <w:tc>
          <w:tcPr>
            <w:tcW w:w="2419" w:type="dxa"/>
            <w:gridSpan w:val="5"/>
            <w:tcBorders>
              <w:top w:val="single" w:sz="4" w:space="0" w:color="auto"/>
              <w:left w:val="single" w:sz="4" w:space="0" w:color="auto"/>
              <w:bottom w:val="single" w:sz="4" w:space="0" w:color="auto"/>
              <w:right w:val="single" w:sz="4" w:space="0" w:color="auto"/>
            </w:tcBorders>
            <w:hideMark/>
            <w:tcPrChange w:id="4225" w:author="R4-2117780" w:date="2021-10-06T14:39:00Z">
              <w:tcPr>
                <w:tcW w:w="2419" w:type="dxa"/>
                <w:gridSpan w:val="5"/>
                <w:tcBorders>
                  <w:top w:val="single" w:sz="4" w:space="0" w:color="auto"/>
                  <w:left w:val="single" w:sz="4" w:space="0" w:color="auto"/>
                  <w:bottom w:val="single" w:sz="4" w:space="0" w:color="auto"/>
                  <w:right w:val="single" w:sz="4" w:space="0" w:color="auto"/>
                </w:tcBorders>
                <w:hideMark/>
              </w:tcPr>
            </w:tcPrChange>
          </w:tcPr>
          <w:p w14:paraId="5910FCF5" w14:textId="77777777" w:rsidR="009C2962" w:rsidRDefault="009C2962" w:rsidP="00595699">
            <w:pPr>
              <w:keepNext/>
              <w:keepLines/>
              <w:spacing w:after="0" w:line="256" w:lineRule="auto"/>
              <w:jc w:val="center"/>
              <w:rPr>
                <w:rFonts w:ascii="Arial" w:hAnsi="Arial" w:cs="v4.2.0"/>
                <w:sz w:val="18"/>
                <w:lang w:eastAsia="zh-CN"/>
              </w:rPr>
            </w:pPr>
            <w:r>
              <w:rPr>
                <w:rFonts w:ascii="Arial" w:hAnsi="Arial" w:cs="v4.2.0"/>
                <w:sz w:val="18"/>
                <w:lang w:eastAsia="zh-CN"/>
              </w:rPr>
              <w:t>CCR.1.1 TDD</w:t>
            </w:r>
          </w:p>
        </w:tc>
      </w:tr>
      <w:tr w:rsidR="009C2962" w14:paraId="7D7DED27" w14:textId="77777777" w:rsidTr="00595699">
        <w:trPr>
          <w:cantSplit/>
          <w:jc w:val="center"/>
          <w:trPrChange w:id="4226" w:author="R4-2117780" w:date="2021-10-06T14:39:00Z">
            <w:trPr>
              <w:cantSplit/>
              <w:jc w:val="center"/>
            </w:trPr>
          </w:trPrChange>
        </w:trPr>
        <w:tc>
          <w:tcPr>
            <w:tcW w:w="1948" w:type="dxa"/>
            <w:tcBorders>
              <w:top w:val="nil"/>
              <w:left w:val="single" w:sz="4" w:space="0" w:color="auto"/>
              <w:bottom w:val="single" w:sz="4" w:space="0" w:color="auto"/>
              <w:right w:val="single" w:sz="4" w:space="0" w:color="auto"/>
            </w:tcBorders>
            <w:tcPrChange w:id="4227" w:author="R4-2117780" w:date="2021-10-06T14:39:00Z">
              <w:tcPr>
                <w:tcW w:w="1950" w:type="dxa"/>
                <w:tcBorders>
                  <w:top w:val="nil"/>
                  <w:left w:val="single" w:sz="4" w:space="0" w:color="auto"/>
                  <w:bottom w:val="single" w:sz="4" w:space="0" w:color="auto"/>
                  <w:right w:val="single" w:sz="4" w:space="0" w:color="auto"/>
                </w:tcBorders>
              </w:tcPr>
            </w:tcPrChange>
          </w:tcPr>
          <w:p w14:paraId="53AE3F1D" w14:textId="77777777" w:rsidR="009C2962" w:rsidRDefault="009C2962" w:rsidP="00595699">
            <w:pPr>
              <w:keepNext/>
              <w:keepLines/>
              <w:spacing w:after="0" w:line="256" w:lineRule="auto"/>
              <w:rPr>
                <w:rFonts w:ascii="Arial" w:hAnsi="Arial"/>
                <w:sz w:val="18"/>
                <w:lang w:eastAsia="zh-CN"/>
              </w:rPr>
            </w:pPr>
          </w:p>
        </w:tc>
        <w:tc>
          <w:tcPr>
            <w:tcW w:w="1792" w:type="dxa"/>
            <w:tcBorders>
              <w:top w:val="nil"/>
              <w:left w:val="single" w:sz="4" w:space="0" w:color="auto"/>
              <w:bottom w:val="single" w:sz="4" w:space="0" w:color="auto"/>
              <w:right w:val="single" w:sz="4" w:space="0" w:color="auto"/>
            </w:tcBorders>
            <w:tcPrChange w:id="4228" w:author="R4-2117780" w:date="2021-10-06T14:39:00Z">
              <w:tcPr>
                <w:tcW w:w="1793" w:type="dxa"/>
                <w:tcBorders>
                  <w:top w:val="nil"/>
                  <w:left w:val="single" w:sz="4" w:space="0" w:color="auto"/>
                  <w:bottom w:val="single" w:sz="4" w:space="0" w:color="auto"/>
                  <w:right w:val="single" w:sz="4" w:space="0" w:color="auto"/>
                </w:tcBorders>
              </w:tcPr>
            </w:tcPrChange>
          </w:tcPr>
          <w:p w14:paraId="5EB8270E" w14:textId="77777777" w:rsidR="009C2962" w:rsidRDefault="009C2962" w:rsidP="00595699">
            <w:pPr>
              <w:keepNext/>
              <w:keepLines/>
              <w:spacing w:after="0" w:line="256" w:lineRule="auto"/>
              <w:jc w:val="center"/>
              <w:rPr>
                <w:rFonts w:ascii="Arial" w:hAnsi="Arial"/>
                <w:sz w:val="18"/>
                <w:lang w:eastAsia="en-GB"/>
              </w:rPr>
            </w:pPr>
          </w:p>
        </w:tc>
        <w:tc>
          <w:tcPr>
            <w:tcW w:w="1417" w:type="dxa"/>
            <w:tcBorders>
              <w:top w:val="single" w:sz="4" w:space="0" w:color="auto"/>
              <w:left w:val="single" w:sz="4" w:space="0" w:color="auto"/>
              <w:bottom w:val="single" w:sz="4" w:space="0" w:color="auto"/>
              <w:right w:val="single" w:sz="4" w:space="0" w:color="auto"/>
            </w:tcBorders>
            <w:hideMark/>
            <w:tcPrChange w:id="4229" w:author="R4-2117780" w:date="2021-10-06T14:39:00Z">
              <w:tcPr>
                <w:tcW w:w="1418" w:type="dxa"/>
                <w:tcBorders>
                  <w:top w:val="single" w:sz="4" w:space="0" w:color="auto"/>
                  <w:left w:val="single" w:sz="4" w:space="0" w:color="auto"/>
                  <w:bottom w:val="single" w:sz="4" w:space="0" w:color="auto"/>
                  <w:right w:val="single" w:sz="4" w:space="0" w:color="auto"/>
                </w:tcBorders>
                <w:hideMark/>
              </w:tcPr>
            </w:tcPrChange>
          </w:tcPr>
          <w:p w14:paraId="59BF3706" w14:textId="77777777" w:rsidR="009C2962" w:rsidRDefault="009C2962" w:rsidP="00595699">
            <w:pPr>
              <w:keepNext/>
              <w:keepLines/>
              <w:spacing w:after="0" w:line="256" w:lineRule="auto"/>
              <w:jc w:val="center"/>
              <w:rPr>
                <w:rFonts w:ascii="Arial" w:hAnsi="Arial" w:cs="v4.2.0"/>
                <w:sz w:val="18"/>
                <w:lang w:eastAsia="zh-CN"/>
              </w:rPr>
            </w:pPr>
            <w:r>
              <w:rPr>
                <w:rFonts w:ascii="Arial" w:hAnsi="Arial" w:cs="v4.2.0"/>
                <w:sz w:val="18"/>
                <w:lang w:eastAsia="zh-CN"/>
              </w:rPr>
              <w:t>3</w:t>
            </w:r>
          </w:p>
        </w:tc>
        <w:tc>
          <w:tcPr>
            <w:tcW w:w="2744" w:type="dxa"/>
            <w:gridSpan w:val="4"/>
            <w:tcBorders>
              <w:top w:val="single" w:sz="4" w:space="0" w:color="auto"/>
              <w:left w:val="single" w:sz="4" w:space="0" w:color="auto"/>
              <w:bottom w:val="single" w:sz="4" w:space="0" w:color="auto"/>
              <w:right w:val="single" w:sz="4" w:space="0" w:color="auto"/>
            </w:tcBorders>
            <w:hideMark/>
            <w:tcPrChange w:id="4230" w:author="R4-2117780" w:date="2021-10-06T14:39:00Z">
              <w:tcPr>
                <w:tcW w:w="2744" w:type="dxa"/>
                <w:gridSpan w:val="4"/>
                <w:tcBorders>
                  <w:top w:val="single" w:sz="4" w:space="0" w:color="auto"/>
                  <w:left w:val="single" w:sz="4" w:space="0" w:color="auto"/>
                  <w:bottom w:val="single" w:sz="4" w:space="0" w:color="auto"/>
                  <w:right w:val="single" w:sz="4" w:space="0" w:color="auto"/>
                </w:tcBorders>
                <w:hideMark/>
              </w:tcPr>
            </w:tcPrChange>
          </w:tcPr>
          <w:p w14:paraId="17AED373" w14:textId="77777777" w:rsidR="009C2962" w:rsidRDefault="009C2962" w:rsidP="00595699">
            <w:pPr>
              <w:keepNext/>
              <w:keepLines/>
              <w:spacing w:after="0" w:line="256" w:lineRule="auto"/>
              <w:jc w:val="center"/>
              <w:rPr>
                <w:rFonts w:ascii="Arial" w:hAnsi="Arial" w:cs="v4.2.0"/>
                <w:sz w:val="18"/>
                <w:lang w:eastAsia="zh-CN"/>
              </w:rPr>
            </w:pPr>
            <w:r>
              <w:rPr>
                <w:rFonts w:ascii="Arial" w:hAnsi="Arial" w:cs="v4.2.0"/>
                <w:sz w:val="18"/>
                <w:lang w:eastAsia="zh-CN"/>
              </w:rPr>
              <w:t>CCR.2.1 TDD</w:t>
            </w:r>
          </w:p>
        </w:tc>
        <w:tc>
          <w:tcPr>
            <w:tcW w:w="2419" w:type="dxa"/>
            <w:gridSpan w:val="5"/>
            <w:tcBorders>
              <w:top w:val="single" w:sz="4" w:space="0" w:color="auto"/>
              <w:left w:val="single" w:sz="4" w:space="0" w:color="auto"/>
              <w:bottom w:val="single" w:sz="4" w:space="0" w:color="auto"/>
              <w:right w:val="single" w:sz="4" w:space="0" w:color="auto"/>
            </w:tcBorders>
            <w:hideMark/>
            <w:tcPrChange w:id="4231" w:author="R4-2117780" w:date="2021-10-06T14:39:00Z">
              <w:tcPr>
                <w:tcW w:w="2419" w:type="dxa"/>
                <w:gridSpan w:val="5"/>
                <w:tcBorders>
                  <w:top w:val="single" w:sz="4" w:space="0" w:color="auto"/>
                  <w:left w:val="single" w:sz="4" w:space="0" w:color="auto"/>
                  <w:bottom w:val="single" w:sz="4" w:space="0" w:color="auto"/>
                  <w:right w:val="single" w:sz="4" w:space="0" w:color="auto"/>
                </w:tcBorders>
                <w:hideMark/>
              </w:tcPr>
            </w:tcPrChange>
          </w:tcPr>
          <w:p w14:paraId="28F29654" w14:textId="77777777" w:rsidR="009C2962" w:rsidRDefault="009C2962" w:rsidP="00595699">
            <w:pPr>
              <w:keepNext/>
              <w:keepLines/>
              <w:spacing w:after="0" w:line="256" w:lineRule="auto"/>
              <w:jc w:val="center"/>
              <w:rPr>
                <w:rFonts w:ascii="Arial" w:hAnsi="Arial" w:cs="v4.2.0"/>
                <w:sz w:val="18"/>
                <w:lang w:eastAsia="zh-CN"/>
              </w:rPr>
            </w:pPr>
            <w:r>
              <w:rPr>
                <w:rFonts w:ascii="Arial" w:hAnsi="Arial" w:cs="v4.2.0"/>
                <w:sz w:val="18"/>
                <w:lang w:eastAsia="zh-CN"/>
              </w:rPr>
              <w:t>CCR.2.1 TDD</w:t>
            </w:r>
          </w:p>
        </w:tc>
      </w:tr>
      <w:tr w:rsidR="009C2962" w14:paraId="7405EB65" w14:textId="77777777" w:rsidTr="00595699">
        <w:trPr>
          <w:cantSplit/>
          <w:jc w:val="center"/>
          <w:trPrChange w:id="4232" w:author="R4-2117780" w:date="2021-10-06T14:39:00Z">
            <w:trPr>
              <w:cantSplit/>
              <w:jc w:val="center"/>
            </w:trPr>
          </w:trPrChange>
        </w:trPr>
        <w:tc>
          <w:tcPr>
            <w:tcW w:w="1948" w:type="dxa"/>
            <w:tcBorders>
              <w:top w:val="single" w:sz="4" w:space="0" w:color="auto"/>
              <w:left w:val="single" w:sz="4" w:space="0" w:color="auto"/>
              <w:bottom w:val="single" w:sz="4" w:space="0" w:color="auto"/>
              <w:right w:val="single" w:sz="4" w:space="0" w:color="auto"/>
            </w:tcBorders>
            <w:hideMark/>
            <w:tcPrChange w:id="4233" w:author="R4-2117780" w:date="2021-10-06T14:39:00Z">
              <w:tcPr>
                <w:tcW w:w="1950" w:type="dxa"/>
                <w:tcBorders>
                  <w:top w:val="single" w:sz="4" w:space="0" w:color="auto"/>
                  <w:left w:val="single" w:sz="4" w:space="0" w:color="auto"/>
                  <w:bottom w:val="single" w:sz="4" w:space="0" w:color="auto"/>
                  <w:right w:val="single" w:sz="4" w:space="0" w:color="auto"/>
                </w:tcBorders>
                <w:hideMark/>
              </w:tcPr>
            </w:tcPrChange>
          </w:tcPr>
          <w:p w14:paraId="62FFECCC" w14:textId="77777777" w:rsidR="009C2962" w:rsidRDefault="009C2962" w:rsidP="00595699">
            <w:pPr>
              <w:keepNext/>
              <w:keepLines/>
              <w:spacing w:after="0" w:line="256" w:lineRule="auto"/>
              <w:rPr>
                <w:rFonts w:ascii="Arial" w:hAnsi="Arial"/>
                <w:sz w:val="18"/>
                <w:lang w:eastAsia="en-GB"/>
              </w:rPr>
            </w:pPr>
            <w:r>
              <w:rPr>
                <w:rFonts w:ascii="Arial" w:hAnsi="Arial"/>
                <w:sz w:val="18"/>
              </w:rPr>
              <w:t>OCNG Pattern</w:t>
            </w:r>
          </w:p>
        </w:tc>
        <w:tc>
          <w:tcPr>
            <w:tcW w:w="1792" w:type="dxa"/>
            <w:tcBorders>
              <w:top w:val="single" w:sz="4" w:space="0" w:color="auto"/>
              <w:left w:val="single" w:sz="4" w:space="0" w:color="auto"/>
              <w:bottom w:val="single" w:sz="4" w:space="0" w:color="auto"/>
              <w:right w:val="single" w:sz="4" w:space="0" w:color="auto"/>
            </w:tcBorders>
            <w:tcPrChange w:id="4234" w:author="R4-2117780" w:date="2021-10-06T14:39:00Z">
              <w:tcPr>
                <w:tcW w:w="1793" w:type="dxa"/>
                <w:tcBorders>
                  <w:top w:val="single" w:sz="4" w:space="0" w:color="auto"/>
                  <w:left w:val="single" w:sz="4" w:space="0" w:color="auto"/>
                  <w:bottom w:val="single" w:sz="4" w:space="0" w:color="auto"/>
                  <w:right w:val="single" w:sz="4" w:space="0" w:color="auto"/>
                </w:tcBorders>
              </w:tcPr>
            </w:tcPrChange>
          </w:tcPr>
          <w:p w14:paraId="0F2C433A" w14:textId="77777777" w:rsidR="009C2962" w:rsidRDefault="009C2962" w:rsidP="00595699">
            <w:pPr>
              <w:keepNext/>
              <w:keepLines/>
              <w:spacing w:after="0" w:line="256" w:lineRule="auto"/>
              <w:jc w:val="center"/>
              <w:rPr>
                <w:rFonts w:ascii="Arial" w:hAnsi="Arial"/>
                <w:sz w:val="18"/>
              </w:rPr>
            </w:pPr>
          </w:p>
        </w:tc>
        <w:tc>
          <w:tcPr>
            <w:tcW w:w="1417" w:type="dxa"/>
            <w:tcBorders>
              <w:top w:val="single" w:sz="4" w:space="0" w:color="auto"/>
              <w:left w:val="single" w:sz="4" w:space="0" w:color="auto"/>
              <w:bottom w:val="single" w:sz="4" w:space="0" w:color="auto"/>
              <w:right w:val="single" w:sz="4" w:space="0" w:color="auto"/>
            </w:tcBorders>
            <w:hideMark/>
            <w:tcPrChange w:id="4235" w:author="R4-2117780" w:date="2021-10-06T14:39:00Z">
              <w:tcPr>
                <w:tcW w:w="1418" w:type="dxa"/>
                <w:tcBorders>
                  <w:top w:val="single" w:sz="4" w:space="0" w:color="auto"/>
                  <w:left w:val="single" w:sz="4" w:space="0" w:color="auto"/>
                  <w:bottom w:val="single" w:sz="4" w:space="0" w:color="auto"/>
                  <w:right w:val="single" w:sz="4" w:space="0" w:color="auto"/>
                </w:tcBorders>
                <w:hideMark/>
              </w:tcPr>
            </w:tcPrChange>
          </w:tcPr>
          <w:p w14:paraId="301BB7E0" w14:textId="77777777" w:rsidR="009C2962" w:rsidRDefault="009C2962" w:rsidP="00595699">
            <w:pPr>
              <w:keepNext/>
              <w:keepLines/>
              <w:spacing w:after="0" w:line="256" w:lineRule="auto"/>
              <w:jc w:val="center"/>
              <w:rPr>
                <w:rFonts w:ascii="Arial" w:hAnsi="Arial"/>
                <w:sz w:val="18"/>
                <w:lang w:eastAsia="zh-CN"/>
              </w:rPr>
            </w:pPr>
            <w:r>
              <w:rPr>
                <w:rFonts w:ascii="Arial" w:hAnsi="Arial"/>
                <w:sz w:val="18"/>
                <w:lang w:eastAsia="zh-CN"/>
              </w:rPr>
              <w:t>1, 2, 3</w:t>
            </w:r>
          </w:p>
        </w:tc>
        <w:tc>
          <w:tcPr>
            <w:tcW w:w="2744" w:type="dxa"/>
            <w:gridSpan w:val="4"/>
            <w:tcBorders>
              <w:top w:val="single" w:sz="4" w:space="0" w:color="auto"/>
              <w:left w:val="single" w:sz="4" w:space="0" w:color="auto"/>
              <w:bottom w:val="single" w:sz="4" w:space="0" w:color="auto"/>
              <w:right w:val="single" w:sz="4" w:space="0" w:color="auto"/>
            </w:tcBorders>
            <w:hideMark/>
            <w:tcPrChange w:id="4236" w:author="R4-2117780" w:date="2021-10-06T14:39:00Z">
              <w:tcPr>
                <w:tcW w:w="2744" w:type="dxa"/>
                <w:gridSpan w:val="4"/>
                <w:tcBorders>
                  <w:top w:val="single" w:sz="4" w:space="0" w:color="auto"/>
                  <w:left w:val="single" w:sz="4" w:space="0" w:color="auto"/>
                  <w:bottom w:val="single" w:sz="4" w:space="0" w:color="auto"/>
                  <w:right w:val="single" w:sz="4" w:space="0" w:color="auto"/>
                </w:tcBorders>
                <w:hideMark/>
              </w:tcPr>
            </w:tcPrChange>
          </w:tcPr>
          <w:p w14:paraId="3269E1DF" w14:textId="77777777" w:rsidR="009C2962" w:rsidRDefault="009C2962" w:rsidP="00595699">
            <w:pPr>
              <w:keepNext/>
              <w:keepLines/>
              <w:spacing w:after="0" w:line="256" w:lineRule="auto"/>
              <w:jc w:val="center"/>
              <w:rPr>
                <w:rFonts w:ascii="Arial" w:hAnsi="Arial" w:cs="v4.2.0"/>
                <w:sz w:val="18"/>
                <w:lang w:eastAsia="en-GB"/>
              </w:rPr>
            </w:pPr>
            <w:r>
              <w:rPr>
                <w:rFonts w:ascii="Arial" w:hAnsi="Arial"/>
                <w:sz w:val="18"/>
              </w:rPr>
              <w:t>OP.1 defined in A.3.2.1</w:t>
            </w:r>
          </w:p>
        </w:tc>
        <w:tc>
          <w:tcPr>
            <w:tcW w:w="2419" w:type="dxa"/>
            <w:gridSpan w:val="5"/>
            <w:tcBorders>
              <w:top w:val="single" w:sz="4" w:space="0" w:color="auto"/>
              <w:left w:val="single" w:sz="4" w:space="0" w:color="auto"/>
              <w:bottom w:val="single" w:sz="4" w:space="0" w:color="auto"/>
              <w:right w:val="single" w:sz="4" w:space="0" w:color="auto"/>
            </w:tcBorders>
            <w:hideMark/>
            <w:tcPrChange w:id="4237" w:author="R4-2117780" w:date="2021-10-06T14:39:00Z">
              <w:tcPr>
                <w:tcW w:w="2419" w:type="dxa"/>
                <w:gridSpan w:val="5"/>
                <w:tcBorders>
                  <w:top w:val="single" w:sz="4" w:space="0" w:color="auto"/>
                  <w:left w:val="single" w:sz="4" w:space="0" w:color="auto"/>
                  <w:bottom w:val="single" w:sz="4" w:space="0" w:color="auto"/>
                  <w:right w:val="single" w:sz="4" w:space="0" w:color="auto"/>
                </w:tcBorders>
                <w:hideMark/>
              </w:tcPr>
            </w:tcPrChange>
          </w:tcPr>
          <w:p w14:paraId="230AE528" w14:textId="77777777" w:rsidR="009C2962" w:rsidRDefault="009C2962" w:rsidP="00595699">
            <w:pPr>
              <w:keepNext/>
              <w:keepLines/>
              <w:spacing w:after="0" w:line="256" w:lineRule="auto"/>
              <w:jc w:val="center"/>
              <w:rPr>
                <w:rFonts w:ascii="Arial" w:hAnsi="Arial" w:cs="v4.2.0"/>
                <w:sz w:val="18"/>
              </w:rPr>
            </w:pPr>
            <w:r>
              <w:rPr>
                <w:rFonts w:ascii="Arial" w:hAnsi="Arial"/>
                <w:sz w:val="18"/>
              </w:rPr>
              <w:t>OP.1 defined in A.3.2.1</w:t>
            </w:r>
          </w:p>
        </w:tc>
      </w:tr>
      <w:tr w:rsidR="009C2962" w:rsidDel="00E25648" w14:paraId="13C46743" w14:textId="77777777" w:rsidTr="00595699">
        <w:trPr>
          <w:cantSplit/>
          <w:jc w:val="center"/>
          <w:del w:id="4238" w:author="R4-2117780" w:date="2021-10-06T14:39:00Z"/>
          <w:trPrChange w:id="4239" w:author="R4-2117780" w:date="2021-10-06T14:39:00Z">
            <w:trPr>
              <w:cantSplit/>
              <w:jc w:val="center"/>
            </w:trPr>
          </w:trPrChange>
        </w:trPr>
        <w:tc>
          <w:tcPr>
            <w:tcW w:w="1948" w:type="dxa"/>
            <w:tcBorders>
              <w:top w:val="single" w:sz="4" w:space="0" w:color="auto"/>
              <w:left w:val="single" w:sz="4" w:space="0" w:color="auto"/>
              <w:bottom w:val="nil"/>
              <w:right w:val="single" w:sz="4" w:space="0" w:color="auto"/>
            </w:tcBorders>
            <w:tcPrChange w:id="4240" w:author="R4-2117780" w:date="2021-10-06T14:39:00Z">
              <w:tcPr>
                <w:tcW w:w="1950" w:type="dxa"/>
                <w:tcBorders>
                  <w:top w:val="single" w:sz="4" w:space="0" w:color="auto"/>
                  <w:left w:val="single" w:sz="4" w:space="0" w:color="auto"/>
                  <w:bottom w:val="nil"/>
                  <w:right w:val="single" w:sz="4" w:space="0" w:color="auto"/>
                </w:tcBorders>
              </w:tcPr>
            </w:tcPrChange>
          </w:tcPr>
          <w:p w14:paraId="222486EB" w14:textId="77777777" w:rsidR="009C2962" w:rsidDel="00E25648" w:rsidRDefault="009C2962" w:rsidP="00595699">
            <w:pPr>
              <w:keepNext/>
              <w:keepLines/>
              <w:spacing w:after="0" w:line="256" w:lineRule="auto"/>
              <w:rPr>
                <w:del w:id="4241" w:author="R4-2117780" w:date="2021-10-06T14:39:00Z"/>
                <w:rFonts w:ascii="Arial" w:hAnsi="Arial"/>
                <w:sz w:val="18"/>
              </w:rPr>
            </w:pPr>
          </w:p>
        </w:tc>
        <w:tc>
          <w:tcPr>
            <w:tcW w:w="1792" w:type="dxa"/>
            <w:tcBorders>
              <w:top w:val="single" w:sz="4" w:space="0" w:color="auto"/>
              <w:left w:val="single" w:sz="4" w:space="0" w:color="auto"/>
              <w:bottom w:val="nil"/>
              <w:right w:val="single" w:sz="4" w:space="0" w:color="auto"/>
            </w:tcBorders>
            <w:tcPrChange w:id="4242" w:author="R4-2117780" w:date="2021-10-06T14:39:00Z">
              <w:tcPr>
                <w:tcW w:w="1793" w:type="dxa"/>
                <w:tcBorders>
                  <w:top w:val="single" w:sz="4" w:space="0" w:color="auto"/>
                  <w:left w:val="single" w:sz="4" w:space="0" w:color="auto"/>
                  <w:bottom w:val="nil"/>
                  <w:right w:val="single" w:sz="4" w:space="0" w:color="auto"/>
                </w:tcBorders>
              </w:tcPr>
            </w:tcPrChange>
          </w:tcPr>
          <w:p w14:paraId="6E589759" w14:textId="77777777" w:rsidR="009C2962" w:rsidDel="00E25648" w:rsidRDefault="009C2962" w:rsidP="00595699">
            <w:pPr>
              <w:keepNext/>
              <w:keepLines/>
              <w:spacing w:after="0" w:line="256" w:lineRule="auto"/>
              <w:jc w:val="center"/>
              <w:rPr>
                <w:del w:id="4243" w:author="R4-2117780" w:date="2021-10-06T14:39:00Z"/>
                <w:rFonts w:ascii="Arial" w:hAnsi="Arial"/>
                <w:sz w:val="18"/>
              </w:rPr>
            </w:pPr>
          </w:p>
        </w:tc>
        <w:tc>
          <w:tcPr>
            <w:tcW w:w="1417" w:type="dxa"/>
            <w:tcBorders>
              <w:top w:val="single" w:sz="4" w:space="0" w:color="auto"/>
              <w:left w:val="single" w:sz="4" w:space="0" w:color="auto"/>
              <w:bottom w:val="single" w:sz="4" w:space="0" w:color="auto"/>
              <w:right w:val="single" w:sz="4" w:space="0" w:color="auto"/>
            </w:tcBorders>
            <w:tcPrChange w:id="4244" w:author="R4-2117780" w:date="2021-10-06T14:39:00Z">
              <w:tcPr>
                <w:tcW w:w="1418" w:type="dxa"/>
                <w:tcBorders>
                  <w:top w:val="single" w:sz="4" w:space="0" w:color="auto"/>
                  <w:left w:val="single" w:sz="4" w:space="0" w:color="auto"/>
                  <w:bottom w:val="single" w:sz="4" w:space="0" w:color="auto"/>
                  <w:right w:val="single" w:sz="4" w:space="0" w:color="auto"/>
                </w:tcBorders>
              </w:tcPr>
            </w:tcPrChange>
          </w:tcPr>
          <w:p w14:paraId="57B31117" w14:textId="77777777" w:rsidR="009C2962" w:rsidDel="00E25648" w:rsidRDefault="009C2962" w:rsidP="00595699">
            <w:pPr>
              <w:keepNext/>
              <w:keepLines/>
              <w:spacing w:after="0" w:line="256" w:lineRule="auto"/>
              <w:jc w:val="center"/>
              <w:rPr>
                <w:del w:id="4245" w:author="R4-2117780" w:date="2021-10-06T14:39:00Z"/>
                <w:rFonts w:ascii="Arial" w:hAnsi="Arial"/>
                <w:sz w:val="18"/>
                <w:lang w:eastAsia="zh-CN"/>
              </w:rPr>
            </w:pPr>
          </w:p>
        </w:tc>
        <w:tc>
          <w:tcPr>
            <w:tcW w:w="2744" w:type="dxa"/>
            <w:gridSpan w:val="4"/>
            <w:tcBorders>
              <w:top w:val="single" w:sz="4" w:space="0" w:color="auto"/>
              <w:left w:val="single" w:sz="4" w:space="0" w:color="auto"/>
              <w:bottom w:val="single" w:sz="4" w:space="0" w:color="auto"/>
              <w:right w:val="single" w:sz="4" w:space="0" w:color="auto"/>
            </w:tcBorders>
            <w:tcPrChange w:id="4246" w:author="R4-2117780" w:date="2021-10-06T14:39:00Z">
              <w:tcPr>
                <w:tcW w:w="2744" w:type="dxa"/>
                <w:gridSpan w:val="4"/>
                <w:tcBorders>
                  <w:top w:val="single" w:sz="4" w:space="0" w:color="auto"/>
                  <w:left w:val="single" w:sz="4" w:space="0" w:color="auto"/>
                  <w:bottom w:val="single" w:sz="4" w:space="0" w:color="auto"/>
                  <w:right w:val="single" w:sz="4" w:space="0" w:color="auto"/>
                </w:tcBorders>
              </w:tcPr>
            </w:tcPrChange>
          </w:tcPr>
          <w:p w14:paraId="0BA37E98" w14:textId="77777777" w:rsidR="009C2962" w:rsidDel="00E25648" w:rsidRDefault="009C2962" w:rsidP="00595699">
            <w:pPr>
              <w:keepNext/>
              <w:keepLines/>
              <w:spacing w:after="0" w:line="256" w:lineRule="auto"/>
              <w:jc w:val="center"/>
              <w:rPr>
                <w:del w:id="4247" w:author="R4-2117780" w:date="2021-10-06T14:39:00Z"/>
                <w:rFonts w:ascii="Arial" w:hAnsi="Arial"/>
                <w:sz w:val="18"/>
                <w:lang w:eastAsia="en-GB"/>
              </w:rPr>
            </w:pPr>
          </w:p>
        </w:tc>
        <w:tc>
          <w:tcPr>
            <w:tcW w:w="2419" w:type="dxa"/>
            <w:gridSpan w:val="5"/>
            <w:tcBorders>
              <w:top w:val="single" w:sz="4" w:space="0" w:color="auto"/>
              <w:left w:val="single" w:sz="4" w:space="0" w:color="auto"/>
              <w:bottom w:val="nil"/>
              <w:right w:val="single" w:sz="4" w:space="0" w:color="auto"/>
            </w:tcBorders>
            <w:tcPrChange w:id="4248" w:author="R4-2117780" w:date="2021-10-06T14:39:00Z">
              <w:tcPr>
                <w:tcW w:w="2419" w:type="dxa"/>
                <w:gridSpan w:val="5"/>
                <w:tcBorders>
                  <w:top w:val="single" w:sz="4" w:space="0" w:color="auto"/>
                  <w:left w:val="single" w:sz="4" w:space="0" w:color="auto"/>
                  <w:bottom w:val="nil"/>
                  <w:right w:val="single" w:sz="4" w:space="0" w:color="auto"/>
                </w:tcBorders>
              </w:tcPr>
            </w:tcPrChange>
          </w:tcPr>
          <w:p w14:paraId="1A3C3B87" w14:textId="77777777" w:rsidR="009C2962" w:rsidDel="00E25648" w:rsidRDefault="009C2962" w:rsidP="00595699">
            <w:pPr>
              <w:keepNext/>
              <w:keepLines/>
              <w:spacing w:after="0" w:line="256" w:lineRule="auto"/>
              <w:jc w:val="center"/>
              <w:rPr>
                <w:del w:id="4249" w:author="R4-2117780" w:date="2021-10-06T14:39:00Z"/>
                <w:rFonts w:ascii="Arial" w:hAnsi="Arial"/>
                <w:sz w:val="18"/>
              </w:rPr>
            </w:pPr>
          </w:p>
        </w:tc>
      </w:tr>
      <w:tr w:rsidR="009C2962" w:rsidDel="00E25648" w14:paraId="3BEB1E84" w14:textId="77777777" w:rsidTr="00595699">
        <w:trPr>
          <w:cantSplit/>
          <w:jc w:val="center"/>
          <w:del w:id="4250" w:author="R4-2117780" w:date="2021-10-06T14:39:00Z"/>
          <w:trPrChange w:id="4251" w:author="R4-2117780" w:date="2021-10-06T14:39:00Z">
            <w:trPr>
              <w:cantSplit/>
              <w:jc w:val="center"/>
            </w:trPr>
          </w:trPrChange>
        </w:trPr>
        <w:tc>
          <w:tcPr>
            <w:tcW w:w="1948" w:type="dxa"/>
            <w:tcBorders>
              <w:top w:val="nil"/>
              <w:left w:val="single" w:sz="4" w:space="0" w:color="auto"/>
              <w:bottom w:val="nil"/>
              <w:right w:val="single" w:sz="4" w:space="0" w:color="auto"/>
            </w:tcBorders>
            <w:tcPrChange w:id="4252" w:author="R4-2117780" w:date="2021-10-06T14:39:00Z">
              <w:tcPr>
                <w:tcW w:w="1950" w:type="dxa"/>
                <w:tcBorders>
                  <w:top w:val="nil"/>
                  <w:left w:val="single" w:sz="4" w:space="0" w:color="auto"/>
                  <w:bottom w:val="nil"/>
                  <w:right w:val="single" w:sz="4" w:space="0" w:color="auto"/>
                </w:tcBorders>
              </w:tcPr>
            </w:tcPrChange>
          </w:tcPr>
          <w:p w14:paraId="70BA382C" w14:textId="77777777" w:rsidR="009C2962" w:rsidDel="00E25648" w:rsidRDefault="009C2962" w:rsidP="00595699">
            <w:pPr>
              <w:keepNext/>
              <w:keepLines/>
              <w:spacing w:after="0" w:line="256" w:lineRule="auto"/>
              <w:rPr>
                <w:del w:id="4253" w:author="R4-2117780" w:date="2021-10-06T14:39:00Z"/>
                <w:rFonts w:ascii="Arial" w:hAnsi="Arial"/>
                <w:sz w:val="18"/>
              </w:rPr>
            </w:pPr>
          </w:p>
        </w:tc>
        <w:tc>
          <w:tcPr>
            <w:tcW w:w="1792" w:type="dxa"/>
            <w:tcBorders>
              <w:top w:val="nil"/>
              <w:left w:val="single" w:sz="4" w:space="0" w:color="auto"/>
              <w:bottom w:val="nil"/>
              <w:right w:val="single" w:sz="4" w:space="0" w:color="auto"/>
            </w:tcBorders>
            <w:tcPrChange w:id="4254" w:author="R4-2117780" w:date="2021-10-06T14:39:00Z">
              <w:tcPr>
                <w:tcW w:w="1793" w:type="dxa"/>
                <w:tcBorders>
                  <w:top w:val="nil"/>
                  <w:left w:val="single" w:sz="4" w:space="0" w:color="auto"/>
                  <w:bottom w:val="nil"/>
                  <w:right w:val="single" w:sz="4" w:space="0" w:color="auto"/>
                </w:tcBorders>
              </w:tcPr>
            </w:tcPrChange>
          </w:tcPr>
          <w:p w14:paraId="3309F116" w14:textId="77777777" w:rsidR="009C2962" w:rsidDel="00E25648" w:rsidRDefault="009C2962" w:rsidP="00595699">
            <w:pPr>
              <w:keepNext/>
              <w:keepLines/>
              <w:spacing w:after="0" w:line="256" w:lineRule="auto"/>
              <w:jc w:val="center"/>
              <w:rPr>
                <w:del w:id="4255" w:author="R4-2117780" w:date="2021-10-06T14:39:00Z"/>
                <w:rFonts w:ascii="Arial" w:hAnsi="Arial"/>
                <w:sz w:val="18"/>
              </w:rPr>
            </w:pPr>
          </w:p>
        </w:tc>
        <w:tc>
          <w:tcPr>
            <w:tcW w:w="1417" w:type="dxa"/>
            <w:tcBorders>
              <w:top w:val="single" w:sz="4" w:space="0" w:color="auto"/>
              <w:left w:val="single" w:sz="4" w:space="0" w:color="auto"/>
              <w:bottom w:val="single" w:sz="4" w:space="0" w:color="auto"/>
              <w:right w:val="single" w:sz="4" w:space="0" w:color="auto"/>
            </w:tcBorders>
            <w:tcPrChange w:id="4256" w:author="R4-2117780" w:date="2021-10-06T14:39:00Z">
              <w:tcPr>
                <w:tcW w:w="1418" w:type="dxa"/>
                <w:tcBorders>
                  <w:top w:val="single" w:sz="4" w:space="0" w:color="auto"/>
                  <w:left w:val="single" w:sz="4" w:space="0" w:color="auto"/>
                  <w:bottom w:val="single" w:sz="4" w:space="0" w:color="auto"/>
                  <w:right w:val="single" w:sz="4" w:space="0" w:color="auto"/>
                </w:tcBorders>
              </w:tcPr>
            </w:tcPrChange>
          </w:tcPr>
          <w:p w14:paraId="1F72B1A2" w14:textId="77777777" w:rsidR="009C2962" w:rsidDel="00E25648" w:rsidRDefault="009C2962" w:rsidP="00595699">
            <w:pPr>
              <w:keepNext/>
              <w:keepLines/>
              <w:spacing w:after="0" w:line="256" w:lineRule="auto"/>
              <w:jc w:val="center"/>
              <w:rPr>
                <w:del w:id="4257" w:author="R4-2117780" w:date="2021-10-06T14:39:00Z"/>
                <w:rFonts w:ascii="Arial" w:hAnsi="Arial"/>
                <w:sz w:val="18"/>
                <w:lang w:eastAsia="zh-CN"/>
              </w:rPr>
            </w:pPr>
          </w:p>
        </w:tc>
        <w:tc>
          <w:tcPr>
            <w:tcW w:w="2744" w:type="dxa"/>
            <w:gridSpan w:val="4"/>
            <w:tcBorders>
              <w:top w:val="single" w:sz="4" w:space="0" w:color="auto"/>
              <w:left w:val="single" w:sz="4" w:space="0" w:color="auto"/>
              <w:bottom w:val="single" w:sz="4" w:space="0" w:color="auto"/>
              <w:right w:val="single" w:sz="4" w:space="0" w:color="auto"/>
            </w:tcBorders>
            <w:tcPrChange w:id="4258" w:author="R4-2117780" w:date="2021-10-06T14:39:00Z">
              <w:tcPr>
                <w:tcW w:w="2744" w:type="dxa"/>
                <w:gridSpan w:val="4"/>
                <w:tcBorders>
                  <w:top w:val="single" w:sz="4" w:space="0" w:color="auto"/>
                  <w:left w:val="single" w:sz="4" w:space="0" w:color="auto"/>
                  <w:bottom w:val="single" w:sz="4" w:space="0" w:color="auto"/>
                  <w:right w:val="single" w:sz="4" w:space="0" w:color="auto"/>
                </w:tcBorders>
              </w:tcPr>
            </w:tcPrChange>
          </w:tcPr>
          <w:p w14:paraId="0E156920" w14:textId="77777777" w:rsidR="009C2962" w:rsidDel="00E25648" w:rsidRDefault="009C2962" w:rsidP="00595699">
            <w:pPr>
              <w:keepNext/>
              <w:keepLines/>
              <w:spacing w:after="0" w:line="256" w:lineRule="auto"/>
              <w:jc w:val="center"/>
              <w:rPr>
                <w:del w:id="4259" w:author="R4-2117780" w:date="2021-10-06T14:39:00Z"/>
                <w:rFonts w:ascii="Arial" w:hAnsi="Arial"/>
                <w:sz w:val="18"/>
                <w:lang w:eastAsia="en-GB"/>
              </w:rPr>
            </w:pPr>
          </w:p>
        </w:tc>
        <w:tc>
          <w:tcPr>
            <w:tcW w:w="2419" w:type="dxa"/>
            <w:gridSpan w:val="5"/>
            <w:tcBorders>
              <w:top w:val="nil"/>
              <w:left w:val="single" w:sz="4" w:space="0" w:color="auto"/>
              <w:bottom w:val="nil"/>
              <w:right w:val="single" w:sz="4" w:space="0" w:color="auto"/>
            </w:tcBorders>
            <w:tcPrChange w:id="4260" w:author="R4-2117780" w:date="2021-10-06T14:39:00Z">
              <w:tcPr>
                <w:tcW w:w="2419" w:type="dxa"/>
                <w:gridSpan w:val="5"/>
                <w:tcBorders>
                  <w:top w:val="nil"/>
                  <w:left w:val="single" w:sz="4" w:space="0" w:color="auto"/>
                  <w:bottom w:val="nil"/>
                  <w:right w:val="single" w:sz="4" w:space="0" w:color="auto"/>
                </w:tcBorders>
              </w:tcPr>
            </w:tcPrChange>
          </w:tcPr>
          <w:p w14:paraId="666E98DC" w14:textId="77777777" w:rsidR="009C2962" w:rsidDel="00E25648" w:rsidRDefault="009C2962" w:rsidP="00595699">
            <w:pPr>
              <w:keepNext/>
              <w:keepLines/>
              <w:spacing w:after="0" w:line="256" w:lineRule="auto"/>
              <w:jc w:val="center"/>
              <w:rPr>
                <w:del w:id="4261" w:author="R4-2117780" w:date="2021-10-06T14:39:00Z"/>
                <w:rFonts w:ascii="Arial" w:hAnsi="Arial"/>
                <w:sz w:val="18"/>
              </w:rPr>
            </w:pPr>
          </w:p>
        </w:tc>
      </w:tr>
      <w:tr w:rsidR="009C2962" w:rsidDel="00E25648" w14:paraId="21785713" w14:textId="77777777" w:rsidTr="00595699">
        <w:trPr>
          <w:cantSplit/>
          <w:jc w:val="center"/>
          <w:del w:id="4262" w:author="R4-2117780" w:date="2021-10-06T14:39:00Z"/>
          <w:trPrChange w:id="4263" w:author="R4-2117780" w:date="2021-10-06T14:39:00Z">
            <w:trPr>
              <w:cantSplit/>
              <w:jc w:val="center"/>
            </w:trPr>
          </w:trPrChange>
        </w:trPr>
        <w:tc>
          <w:tcPr>
            <w:tcW w:w="1948" w:type="dxa"/>
            <w:tcBorders>
              <w:top w:val="nil"/>
              <w:left w:val="single" w:sz="4" w:space="0" w:color="auto"/>
              <w:bottom w:val="single" w:sz="4" w:space="0" w:color="auto"/>
              <w:right w:val="single" w:sz="4" w:space="0" w:color="auto"/>
            </w:tcBorders>
            <w:tcPrChange w:id="4264" w:author="R4-2117780" w:date="2021-10-06T14:39:00Z">
              <w:tcPr>
                <w:tcW w:w="1950" w:type="dxa"/>
                <w:tcBorders>
                  <w:top w:val="nil"/>
                  <w:left w:val="single" w:sz="4" w:space="0" w:color="auto"/>
                  <w:bottom w:val="single" w:sz="4" w:space="0" w:color="auto"/>
                  <w:right w:val="single" w:sz="4" w:space="0" w:color="auto"/>
                </w:tcBorders>
              </w:tcPr>
            </w:tcPrChange>
          </w:tcPr>
          <w:p w14:paraId="45FE8BB0" w14:textId="77777777" w:rsidR="009C2962" w:rsidDel="00E25648" w:rsidRDefault="009C2962" w:rsidP="00595699">
            <w:pPr>
              <w:keepNext/>
              <w:keepLines/>
              <w:spacing w:after="0" w:line="256" w:lineRule="auto"/>
              <w:rPr>
                <w:del w:id="4265" w:author="R4-2117780" w:date="2021-10-06T14:39:00Z"/>
                <w:rFonts w:ascii="Arial" w:hAnsi="Arial"/>
                <w:sz w:val="18"/>
              </w:rPr>
            </w:pPr>
          </w:p>
        </w:tc>
        <w:tc>
          <w:tcPr>
            <w:tcW w:w="1792" w:type="dxa"/>
            <w:tcBorders>
              <w:top w:val="nil"/>
              <w:left w:val="single" w:sz="4" w:space="0" w:color="auto"/>
              <w:bottom w:val="single" w:sz="4" w:space="0" w:color="auto"/>
              <w:right w:val="single" w:sz="4" w:space="0" w:color="auto"/>
            </w:tcBorders>
            <w:tcPrChange w:id="4266" w:author="R4-2117780" w:date="2021-10-06T14:39:00Z">
              <w:tcPr>
                <w:tcW w:w="1793" w:type="dxa"/>
                <w:tcBorders>
                  <w:top w:val="nil"/>
                  <w:left w:val="single" w:sz="4" w:space="0" w:color="auto"/>
                  <w:bottom w:val="single" w:sz="4" w:space="0" w:color="auto"/>
                  <w:right w:val="single" w:sz="4" w:space="0" w:color="auto"/>
                </w:tcBorders>
              </w:tcPr>
            </w:tcPrChange>
          </w:tcPr>
          <w:p w14:paraId="5141C1B1" w14:textId="77777777" w:rsidR="009C2962" w:rsidDel="00E25648" w:rsidRDefault="009C2962" w:rsidP="00595699">
            <w:pPr>
              <w:keepNext/>
              <w:keepLines/>
              <w:spacing w:after="0" w:line="256" w:lineRule="auto"/>
              <w:jc w:val="center"/>
              <w:rPr>
                <w:del w:id="4267" w:author="R4-2117780" w:date="2021-10-06T14:39:00Z"/>
                <w:rFonts w:ascii="Arial" w:hAnsi="Arial"/>
                <w:sz w:val="18"/>
              </w:rPr>
            </w:pPr>
          </w:p>
        </w:tc>
        <w:tc>
          <w:tcPr>
            <w:tcW w:w="1417" w:type="dxa"/>
            <w:tcBorders>
              <w:top w:val="single" w:sz="4" w:space="0" w:color="auto"/>
              <w:left w:val="single" w:sz="4" w:space="0" w:color="auto"/>
              <w:bottom w:val="single" w:sz="4" w:space="0" w:color="auto"/>
              <w:right w:val="single" w:sz="4" w:space="0" w:color="auto"/>
            </w:tcBorders>
            <w:tcPrChange w:id="4268" w:author="R4-2117780" w:date="2021-10-06T14:39:00Z">
              <w:tcPr>
                <w:tcW w:w="1418" w:type="dxa"/>
                <w:tcBorders>
                  <w:top w:val="single" w:sz="4" w:space="0" w:color="auto"/>
                  <w:left w:val="single" w:sz="4" w:space="0" w:color="auto"/>
                  <w:bottom w:val="single" w:sz="4" w:space="0" w:color="auto"/>
                  <w:right w:val="single" w:sz="4" w:space="0" w:color="auto"/>
                </w:tcBorders>
              </w:tcPr>
            </w:tcPrChange>
          </w:tcPr>
          <w:p w14:paraId="62B08C93" w14:textId="77777777" w:rsidR="009C2962" w:rsidDel="00E25648" w:rsidRDefault="009C2962" w:rsidP="00595699">
            <w:pPr>
              <w:keepNext/>
              <w:keepLines/>
              <w:spacing w:after="0" w:line="256" w:lineRule="auto"/>
              <w:jc w:val="center"/>
              <w:rPr>
                <w:del w:id="4269" w:author="R4-2117780" w:date="2021-10-06T14:39:00Z"/>
                <w:rFonts w:ascii="Arial" w:hAnsi="Arial"/>
                <w:sz w:val="18"/>
                <w:lang w:eastAsia="zh-CN"/>
              </w:rPr>
            </w:pPr>
          </w:p>
        </w:tc>
        <w:tc>
          <w:tcPr>
            <w:tcW w:w="2744" w:type="dxa"/>
            <w:gridSpan w:val="4"/>
            <w:tcBorders>
              <w:top w:val="single" w:sz="4" w:space="0" w:color="auto"/>
              <w:left w:val="single" w:sz="4" w:space="0" w:color="auto"/>
              <w:bottom w:val="single" w:sz="4" w:space="0" w:color="auto"/>
              <w:right w:val="single" w:sz="4" w:space="0" w:color="auto"/>
            </w:tcBorders>
            <w:tcPrChange w:id="4270" w:author="R4-2117780" w:date="2021-10-06T14:39:00Z">
              <w:tcPr>
                <w:tcW w:w="2744" w:type="dxa"/>
                <w:gridSpan w:val="4"/>
                <w:tcBorders>
                  <w:top w:val="single" w:sz="4" w:space="0" w:color="auto"/>
                  <w:left w:val="single" w:sz="4" w:space="0" w:color="auto"/>
                  <w:bottom w:val="single" w:sz="4" w:space="0" w:color="auto"/>
                  <w:right w:val="single" w:sz="4" w:space="0" w:color="auto"/>
                </w:tcBorders>
              </w:tcPr>
            </w:tcPrChange>
          </w:tcPr>
          <w:p w14:paraId="2A0DC51C" w14:textId="77777777" w:rsidR="009C2962" w:rsidDel="00E25648" w:rsidRDefault="009C2962" w:rsidP="00595699">
            <w:pPr>
              <w:keepNext/>
              <w:keepLines/>
              <w:spacing w:after="0" w:line="256" w:lineRule="auto"/>
              <w:jc w:val="center"/>
              <w:rPr>
                <w:del w:id="4271" w:author="R4-2117780" w:date="2021-10-06T14:39:00Z"/>
                <w:rFonts w:ascii="Arial" w:hAnsi="Arial"/>
                <w:sz w:val="18"/>
                <w:lang w:eastAsia="en-GB"/>
              </w:rPr>
            </w:pPr>
          </w:p>
        </w:tc>
        <w:tc>
          <w:tcPr>
            <w:tcW w:w="2419" w:type="dxa"/>
            <w:gridSpan w:val="5"/>
            <w:tcBorders>
              <w:top w:val="nil"/>
              <w:left w:val="single" w:sz="4" w:space="0" w:color="auto"/>
              <w:bottom w:val="single" w:sz="4" w:space="0" w:color="auto"/>
              <w:right w:val="single" w:sz="4" w:space="0" w:color="auto"/>
            </w:tcBorders>
            <w:tcPrChange w:id="4272" w:author="R4-2117780" w:date="2021-10-06T14:39:00Z">
              <w:tcPr>
                <w:tcW w:w="2419" w:type="dxa"/>
                <w:gridSpan w:val="5"/>
                <w:tcBorders>
                  <w:top w:val="nil"/>
                  <w:left w:val="single" w:sz="4" w:space="0" w:color="auto"/>
                  <w:bottom w:val="single" w:sz="4" w:space="0" w:color="auto"/>
                  <w:right w:val="single" w:sz="4" w:space="0" w:color="auto"/>
                </w:tcBorders>
              </w:tcPr>
            </w:tcPrChange>
          </w:tcPr>
          <w:p w14:paraId="6D4F979D" w14:textId="77777777" w:rsidR="009C2962" w:rsidDel="00E25648" w:rsidRDefault="009C2962" w:rsidP="00595699">
            <w:pPr>
              <w:keepNext/>
              <w:keepLines/>
              <w:spacing w:after="0" w:line="256" w:lineRule="auto"/>
              <w:jc w:val="center"/>
              <w:rPr>
                <w:del w:id="4273" w:author="R4-2117780" w:date="2021-10-06T14:39:00Z"/>
                <w:rFonts w:ascii="Arial" w:hAnsi="Arial"/>
                <w:sz w:val="18"/>
              </w:rPr>
            </w:pPr>
          </w:p>
        </w:tc>
      </w:tr>
      <w:tr w:rsidR="009C2962" w14:paraId="7FEC5E7F" w14:textId="77777777" w:rsidTr="00595699">
        <w:trPr>
          <w:cantSplit/>
          <w:jc w:val="center"/>
          <w:trPrChange w:id="4274" w:author="R4-2117780" w:date="2021-10-06T14:39:00Z">
            <w:trPr>
              <w:cantSplit/>
              <w:jc w:val="center"/>
            </w:trPr>
          </w:trPrChange>
        </w:trPr>
        <w:tc>
          <w:tcPr>
            <w:tcW w:w="1948" w:type="dxa"/>
            <w:vMerge w:val="restart"/>
            <w:tcBorders>
              <w:top w:val="single" w:sz="4" w:space="0" w:color="auto"/>
              <w:left w:val="single" w:sz="4" w:space="0" w:color="auto"/>
              <w:bottom w:val="single" w:sz="4" w:space="0" w:color="auto"/>
              <w:right w:val="single" w:sz="4" w:space="0" w:color="auto"/>
            </w:tcBorders>
            <w:tcPrChange w:id="4275" w:author="R4-2117780" w:date="2021-10-06T14:39:00Z">
              <w:tcPr>
                <w:tcW w:w="1950" w:type="dxa"/>
                <w:vMerge w:val="restart"/>
                <w:tcBorders>
                  <w:top w:val="single" w:sz="4" w:space="0" w:color="auto"/>
                  <w:left w:val="single" w:sz="4" w:space="0" w:color="auto"/>
                  <w:bottom w:val="single" w:sz="4" w:space="0" w:color="auto"/>
                  <w:right w:val="single" w:sz="4" w:space="0" w:color="auto"/>
                </w:tcBorders>
              </w:tcPr>
            </w:tcPrChange>
          </w:tcPr>
          <w:p w14:paraId="20B14341" w14:textId="77777777" w:rsidR="009C2962" w:rsidRDefault="009C2962" w:rsidP="00595699">
            <w:pPr>
              <w:keepNext/>
              <w:keepLines/>
              <w:spacing w:after="0" w:line="256" w:lineRule="auto"/>
              <w:rPr>
                <w:rFonts w:ascii="Arial" w:hAnsi="Arial" w:cs="Arial"/>
                <w:sz w:val="18"/>
                <w:szCs w:val="18"/>
                <w:lang w:eastAsia="zh-CN"/>
              </w:rPr>
            </w:pPr>
            <w:r>
              <w:rPr>
                <w:rFonts w:ascii="Arial" w:hAnsi="Arial" w:cs="Arial"/>
                <w:sz w:val="18"/>
                <w:szCs w:val="18"/>
              </w:rPr>
              <w:t>TRS configuration</w:t>
            </w:r>
          </w:p>
          <w:p w14:paraId="4B6DD5CD" w14:textId="77777777" w:rsidR="009C2962" w:rsidRDefault="009C2962" w:rsidP="00595699">
            <w:pPr>
              <w:keepNext/>
              <w:keepLines/>
              <w:spacing w:after="0" w:line="256" w:lineRule="auto"/>
              <w:rPr>
                <w:rFonts w:ascii="Arial" w:hAnsi="Arial" w:cs="Arial"/>
                <w:sz w:val="18"/>
                <w:szCs w:val="18"/>
                <w:lang w:eastAsia="zh-CN"/>
              </w:rPr>
            </w:pPr>
          </w:p>
        </w:tc>
        <w:tc>
          <w:tcPr>
            <w:tcW w:w="1792" w:type="dxa"/>
            <w:vMerge w:val="restart"/>
            <w:tcBorders>
              <w:top w:val="single" w:sz="4" w:space="0" w:color="auto"/>
              <w:left w:val="single" w:sz="4" w:space="0" w:color="auto"/>
              <w:bottom w:val="single" w:sz="4" w:space="0" w:color="auto"/>
              <w:right w:val="single" w:sz="4" w:space="0" w:color="auto"/>
            </w:tcBorders>
            <w:tcPrChange w:id="4276" w:author="R4-2117780" w:date="2021-10-06T14:39:00Z">
              <w:tcPr>
                <w:tcW w:w="1793" w:type="dxa"/>
                <w:vMerge w:val="restart"/>
                <w:tcBorders>
                  <w:top w:val="single" w:sz="4" w:space="0" w:color="auto"/>
                  <w:left w:val="single" w:sz="4" w:space="0" w:color="auto"/>
                  <w:bottom w:val="single" w:sz="4" w:space="0" w:color="auto"/>
                  <w:right w:val="single" w:sz="4" w:space="0" w:color="auto"/>
                </w:tcBorders>
              </w:tcPr>
            </w:tcPrChange>
          </w:tcPr>
          <w:p w14:paraId="4FAFF45C" w14:textId="77777777" w:rsidR="009C2962" w:rsidRDefault="009C2962" w:rsidP="00595699">
            <w:pPr>
              <w:keepNext/>
              <w:keepLines/>
              <w:spacing w:after="0" w:line="256" w:lineRule="auto"/>
              <w:jc w:val="center"/>
              <w:rPr>
                <w:rFonts w:ascii="Arial" w:hAnsi="Arial" w:cs="Arial"/>
                <w:sz w:val="18"/>
                <w:szCs w:val="18"/>
                <w:lang w:eastAsia="en-GB"/>
              </w:rPr>
            </w:pPr>
          </w:p>
          <w:p w14:paraId="2C3E53ED" w14:textId="77777777" w:rsidR="009C2962" w:rsidRDefault="009C2962" w:rsidP="00595699">
            <w:pPr>
              <w:keepNext/>
              <w:keepLines/>
              <w:spacing w:after="0" w:line="256" w:lineRule="auto"/>
              <w:jc w:val="center"/>
              <w:rPr>
                <w:rFonts w:ascii="Arial" w:hAnsi="Arial" w:cs="Arial"/>
                <w:sz w:val="18"/>
                <w:szCs w:val="18"/>
              </w:rPr>
            </w:pPr>
          </w:p>
        </w:tc>
        <w:tc>
          <w:tcPr>
            <w:tcW w:w="1417" w:type="dxa"/>
            <w:tcBorders>
              <w:top w:val="single" w:sz="4" w:space="0" w:color="auto"/>
              <w:left w:val="single" w:sz="4" w:space="0" w:color="auto"/>
              <w:bottom w:val="single" w:sz="4" w:space="0" w:color="auto"/>
              <w:right w:val="single" w:sz="4" w:space="0" w:color="auto"/>
            </w:tcBorders>
            <w:hideMark/>
            <w:tcPrChange w:id="4277" w:author="R4-2117780" w:date="2021-10-06T14:39:00Z">
              <w:tcPr>
                <w:tcW w:w="1418" w:type="dxa"/>
                <w:tcBorders>
                  <w:top w:val="single" w:sz="4" w:space="0" w:color="auto"/>
                  <w:left w:val="single" w:sz="4" w:space="0" w:color="auto"/>
                  <w:bottom w:val="single" w:sz="4" w:space="0" w:color="auto"/>
                  <w:right w:val="single" w:sz="4" w:space="0" w:color="auto"/>
                </w:tcBorders>
                <w:hideMark/>
              </w:tcPr>
            </w:tcPrChange>
          </w:tcPr>
          <w:p w14:paraId="6E267127" w14:textId="77777777" w:rsidR="009C2962" w:rsidRDefault="009C2962" w:rsidP="00595699">
            <w:pPr>
              <w:keepNext/>
              <w:keepLines/>
              <w:spacing w:after="0" w:line="256" w:lineRule="auto"/>
              <w:jc w:val="center"/>
              <w:rPr>
                <w:rFonts w:ascii="Arial" w:hAnsi="Arial" w:cs="Arial"/>
                <w:sz w:val="18"/>
                <w:szCs w:val="18"/>
                <w:lang w:eastAsia="zh-CN"/>
              </w:rPr>
            </w:pPr>
            <w:r>
              <w:rPr>
                <w:rFonts w:ascii="Arial" w:hAnsi="Arial" w:cs="Arial"/>
                <w:sz w:val="18"/>
                <w:szCs w:val="18"/>
              </w:rPr>
              <w:t>1</w:t>
            </w:r>
          </w:p>
        </w:tc>
        <w:tc>
          <w:tcPr>
            <w:tcW w:w="2744" w:type="dxa"/>
            <w:gridSpan w:val="4"/>
            <w:tcBorders>
              <w:top w:val="single" w:sz="4" w:space="0" w:color="auto"/>
              <w:left w:val="single" w:sz="4" w:space="0" w:color="auto"/>
              <w:bottom w:val="single" w:sz="4" w:space="0" w:color="auto"/>
              <w:right w:val="single" w:sz="4" w:space="0" w:color="auto"/>
            </w:tcBorders>
            <w:hideMark/>
            <w:tcPrChange w:id="4278" w:author="R4-2117780" w:date="2021-10-06T14:39:00Z">
              <w:tcPr>
                <w:tcW w:w="2744" w:type="dxa"/>
                <w:gridSpan w:val="4"/>
                <w:tcBorders>
                  <w:top w:val="single" w:sz="4" w:space="0" w:color="auto"/>
                  <w:left w:val="single" w:sz="4" w:space="0" w:color="auto"/>
                  <w:bottom w:val="single" w:sz="4" w:space="0" w:color="auto"/>
                  <w:right w:val="single" w:sz="4" w:space="0" w:color="auto"/>
                </w:tcBorders>
                <w:hideMark/>
              </w:tcPr>
            </w:tcPrChange>
          </w:tcPr>
          <w:p w14:paraId="53CFDF00" w14:textId="77777777" w:rsidR="009C2962" w:rsidRDefault="009C2962" w:rsidP="00595699">
            <w:pPr>
              <w:keepNext/>
              <w:keepLines/>
              <w:spacing w:after="0" w:line="256" w:lineRule="auto"/>
              <w:jc w:val="center"/>
              <w:rPr>
                <w:rFonts w:ascii="Arial" w:hAnsi="Arial" w:cs="Arial"/>
                <w:sz w:val="18"/>
                <w:szCs w:val="18"/>
                <w:lang w:eastAsia="zh-CN"/>
              </w:rPr>
            </w:pPr>
            <w:r>
              <w:rPr>
                <w:rFonts w:ascii="Arial" w:hAnsi="Arial" w:cs="Arial"/>
                <w:sz w:val="18"/>
                <w:szCs w:val="18"/>
              </w:rPr>
              <w:t>TRS.1.1 FDD</w:t>
            </w:r>
          </w:p>
        </w:tc>
        <w:tc>
          <w:tcPr>
            <w:tcW w:w="2419" w:type="dxa"/>
            <w:gridSpan w:val="5"/>
            <w:tcBorders>
              <w:top w:val="single" w:sz="4" w:space="0" w:color="auto"/>
              <w:left w:val="single" w:sz="4" w:space="0" w:color="auto"/>
              <w:bottom w:val="single" w:sz="4" w:space="0" w:color="auto"/>
              <w:right w:val="single" w:sz="4" w:space="0" w:color="auto"/>
            </w:tcBorders>
            <w:hideMark/>
            <w:tcPrChange w:id="4279" w:author="R4-2117780" w:date="2021-10-06T14:39:00Z">
              <w:tcPr>
                <w:tcW w:w="2419" w:type="dxa"/>
                <w:gridSpan w:val="5"/>
                <w:tcBorders>
                  <w:top w:val="single" w:sz="4" w:space="0" w:color="auto"/>
                  <w:left w:val="single" w:sz="4" w:space="0" w:color="auto"/>
                  <w:bottom w:val="single" w:sz="4" w:space="0" w:color="auto"/>
                  <w:right w:val="single" w:sz="4" w:space="0" w:color="auto"/>
                </w:tcBorders>
                <w:hideMark/>
              </w:tcPr>
            </w:tcPrChange>
          </w:tcPr>
          <w:p w14:paraId="68AAEA53" w14:textId="77777777" w:rsidR="009C2962" w:rsidRDefault="009C2962" w:rsidP="00595699">
            <w:pPr>
              <w:keepNext/>
              <w:keepLines/>
              <w:spacing w:after="0" w:line="256" w:lineRule="auto"/>
              <w:jc w:val="center"/>
              <w:rPr>
                <w:rFonts w:ascii="Arial" w:hAnsi="Arial" w:cs="Arial"/>
                <w:sz w:val="18"/>
                <w:szCs w:val="18"/>
                <w:lang w:eastAsia="zh-CN"/>
              </w:rPr>
            </w:pPr>
            <w:r>
              <w:rPr>
                <w:rFonts w:ascii="Arial" w:hAnsi="Arial" w:cs="Arial"/>
                <w:sz w:val="18"/>
                <w:szCs w:val="18"/>
              </w:rPr>
              <w:t>TRS.1.1 FDD</w:t>
            </w:r>
          </w:p>
        </w:tc>
      </w:tr>
      <w:tr w:rsidR="009C2962" w14:paraId="52411192" w14:textId="77777777" w:rsidTr="00595699">
        <w:trPr>
          <w:cantSplit/>
          <w:jc w:val="center"/>
          <w:trPrChange w:id="4280" w:author="R4-2117780" w:date="2021-10-06T14:39:00Z">
            <w:trPr>
              <w:cantSplit/>
              <w:jc w:val="center"/>
            </w:trPr>
          </w:trPrChange>
        </w:trPr>
        <w:tc>
          <w:tcPr>
            <w:tcW w:w="1948" w:type="dxa"/>
            <w:vMerge/>
            <w:tcBorders>
              <w:top w:val="single" w:sz="4" w:space="0" w:color="auto"/>
              <w:left w:val="single" w:sz="4" w:space="0" w:color="auto"/>
              <w:bottom w:val="single" w:sz="4" w:space="0" w:color="auto"/>
              <w:right w:val="single" w:sz="4" w:space="0" w:color="auto"/>
            </w:tcBorders>
            <w:vAlign w:val="center"/>
            <w:hideMark/>
            <w:tcPrChange w:id="4281" w:author="R4-2117780" w:date="2021-10-06T14:39:00Z">
              <w:tcPr>
                <w:tcW w:w="10324" w:type="dxa"/>
                <w:vMerge/>
                <w:tcBorders>
                  <w:top w:val="single" w:sz="4" w:space="0" w:color="auto"/>
                  <w:left w:val="single" w:sz="4" w:space="0" w:color="auto"/>
                  <w:bottom w:val="single" w:sz="4" w:space="0" w:color="auto"/>
                  <w:right w:val="single" w:sz="4" w:space="0" w:color="auto"/>
                </w:tcBorders>
                <w:vAlign w:val="center"/>
                <w:hideMark/>
              </w:tcPr>
            </w:tcPrChange>
          </w:tcPr>
          <w:p w14:paraId="29F22101" w14:textId="77777777" w:rsidR="009C2962" w:rsidRDefault="009C2962" w:rsidP="00595699">
            <w:pPr>
              <w:spacing w:after="0" w:line="256" w:lineRule="auto"/>
              <w:rPr>
                <w:rFonts w:ascii="Arial" w:eastAsia="Times New Roman" w:hAnsi="Arial" w:cs="Arial"/>
                <w:sz w:val="18"/>
                <w:szCs w:val="18"/>
                <w:lang w:eastAsia="zh-CN"/>
              </w:rPr>
            </w:pPr>
          </w:p>
        </w:tc>
        <w:tc>
          <w:tcPr>
            <w:tcW w:w="1792" w:type="dxa"/>
            <w:vMerge/>
            <w:tcBorders>
              <w:top w:val="single" w:sz="4" w:space="0" w:color="auto"/>
              <w:left w:val="single" w:sz="4" w:space="0" w:color="auto"/>
              <w:bottom w:val="single" w:sz="4" w:space="0" w:color="auto"/>
              <w:right w:val="single" w:sz="4" w:space="0" w:color="auto"/>
            </w:tcBorders>
            <w:vAlign w:val="center"/>
            <w:hideMark/>
            <w:tcPrChange w:id="4282" w:author="R4-2117780" w:date="2021-10-06T14:39:00Z">
              <w:tcPr>
                <w:tcW w:w="1793" w:type="dxa"/>
                <w:vMerge/>
                <w:tcBorders>
                  <w:top w:val="single" w:sz="4" w:space="0" w:color="auto"/>
                  <w:left w:val="single" w:sz="4" w:space="0" w:color="auto"/>
                  <w:bottom w:val="single" w:sz="4" w:space="0" w:color="auto"/>
                  <w:right w:val="single" w:sz="4" w:space="0" w:color="auto"/>
                </w:tcBorders>
                <w:vAlign w:val="center"/>
                <w:hideMark/>
              </w:tcPr>
            </w:tcPrChange>
          </w:tcPr>
          <w:p w14:paraId="48E8E85F" w14:textId="77777777" w:rsidR="009C2962" w:rsidRDefault="009C2962" w:rsidP="00595699">
            <w:pPr>
              <w:spacing w:after="0" w:line="256" w:lineRule="auto"/>
              <w:rPr>
                <w:rFonts w:ascii="Arial" w:eastAsia="Times New Roman" w:hAnsi="Arial" w:cs="Arial"/>
                <w:sz w:val="18"/>
                <w:szCs w:val="18"/>
                <w:lang w:eastAsia="en-GB"/>
              </w:rPr>
            </w:pPr>
          </w:p>
        </w:tc>
        <w:tc>
          <w:tcPr>
            <w:tcW w:w="1417" w:type="dxa"/>
            <w:tcBorders>
              <w:top w:val="single" w:sz="4" w:space="0" w:color="auto"/>
              <w:left w:val="single" w:sz="4" w:space="0" w:color="auto"/>
              <w:bottom w:val="single" w:sz="4" w:space="0" w:color="auto"/>
              <w:right w:val="single" w:sz="4" w:space="0" w:color="auto"/>
            </w:tcBorders>
            <w:hideMark/>
            <w:tcPrChange w:id="4283" w:author="R4-2117780" w:date="2021-10-06T14:39:00Z">
              <w:tcPr>
                <w:tcW w:w="1418" w:type="dxa"/>
                <w:tcBorders>
                  <w:top w:val="single" w:sz="4" w:space="0" w:color="auto"/>
                  <w:left w:val="single" w:sz="4" w:space="0" w:color="auto"/>
                  <w:bottom w:val="single" w:sz="4" w:space="0" w:color="auto"/>
                  <w:right w:val="single" w:sz="4" w:space="0" w:color="auto"/>
                </w:tcBorders>
                <w:hideMark/>
              </w:tcPr>
            </w:tcPrChange>
          </w:tcPr>
          <w:p w14:paraId="2A276984" w14:textId="77777777" w:rsidR="009C2962" w:rsidRDefault="009C2962" w:rsidP="00595699">
            <w:pPr>
              <w:keepNext/>
              <w:keepLines/>
              <w:spacing w:after="0" w:line="256" w:lineRule="auto"/>
              <w:jc w:val="center"/>
              <w:rPr>
                <w:rFonts w:ascii="Arial" w:hAnsi="Arial" w:cs="Arial"/>
                <w:sz w:val="18"/>
                <w:szCs w:val="18"/>
                <w:lang w:eastAsia="zh-CN"/>
              </w:rPr>
            </w:pPr>
            <w:r>
              <w:rPr>
                <w:rFonts w:ascii="Arial" w:hAnsi="Arial" w:cs="Arial"/>
                <w:sz w:val="18"/>
                <w:szCs w:val="18"/>
              </w:rPr>
              <w:t>2</w:t>
            </w:r>
          </w:p>
        </w:tc>
        <w:tc>
          <w:tcPr>
            <w:tcW w:w="2744" w:type="dxa"/>
            <w:gridSpan w:val="4"/>
            <w:tcBorders>
              <w:top w:val="single" w:sz="4" w:space="0" w:color="auto"/>
              <w:left w:val="single" w:sz="4" w:space="0" w:color="auto"/>
              <w:bottom w:val="single" w:sz="4" w:space="0" w:color="auto"/>
              <w:right w:val="single" w:sz="4" w:space="0" w:color="auto"/>
            </w:tcBorders>
            <w:hideMark/>
            <w:tcPrChange w:id="4284" w:author="R4-2117780" w:date="2021-10-06T14:39:00Z">
              <w:tcPr>
                <w:tcW w:w="2744" w:type="dxa"/>
                <w:gridSpan w:val="4"/>
                <w:tcBorders>
                  <w:top w:val="single" w:sz="4" w:space="0" w:color="auto"/>
                  <w:left w:val="single" w:sz="4" w:space="0" w:color="auto"/>
                  <w:bottom w:val="single" w:sz="4" w:space="0" w:color="auto"/>
                  <w:right w:val="single" w:sz="4" w:space="0" w:color="auto"/>
                </w:tcBorders>
                <w:hideMark/>
              </w:tcPr>
            </w:tcPrChange>
          </w:tcPr>
          <w:p w14:paraId="4507C119" w14:textId="77777777" w:rsidR="009C2962" w:rsidRDefault="009C2962" w:rsidP="00595699">
            <w:pPr>
              <w:keepNext/>
              <w:keepLines/>
              <w:spacing w:after="0" w:line="256" w:lineRule="auto"/>
              <w:jc w:val="center"/>
              <w:rPr>
                <w:rFonts w:ascii="Arial" w:hAnsi="Arial" w:cs="Arial"/>
                <w:sz w:val="18"/>
                <w:szCs w:val="18"/>
                <w:lang w:eastAsia="zh-CN"/>
              </w:rPr>
            </w:pPr>
            <w:r>
              <w:rPr>
                <w:rFonts w:ascii="Arial" w:hAnsi="Arial" w:cs="Arial"/>
                <w:sz w:val="18"/>
                <w:szCs w:val="18"/>
              </w:rPr>
              <w:t>TRS.1.1 TDD</w:t>
            </w:r>
          </w:p>
        </w:tc>
        <w:tc>
          <w:tcPr>
            <w:tcW w:w="2419" w:type="dxa"/>
            <w:gridSpan w:val="5"/>
            <w:tcBorders>
              <w:top w:val="single" w:sz="4" w:space="0" w:color="auto"/>
              <w:left w:val="single" w:sz="4" w:space="0" w:color="auto"/>
              <w:bottom w:val="single" w:sz="4" w:space="0" w:color="auto"/>
              <w:right w:val="single" w:sz="4" w:space="0" w:color="auto"/>
            </w:tcBorders>
            <w:hideMark/>
            <w:tcPrChange w:id="4285" w:author="R4-2117780" w:date="2021-10-06T14:39:00Z">
              <w:tcPr>
                <w:tcW w:w="2419" w:type="dxa"/>
                <w:gridSpan w:val="5"/>
                <w:tcBorders>
                  <w:top w:val="single" w:sz="4" w:space="0" w:color="auto"/>
                  <w:left w:val="single" w:sz="4" w:space="0" w:color="auto"/>
                  <w:bottom w:val="single" w:sz="4" w:space="0" w:color="auto"/>
                  <w:right w:val="single" w:sz="4" w:space="0" w:color="auto"/>
                </w:tcBorders>
                <w:hideMark/>
              </w:tcPr>
            </w:tcPrChange>
          </w:tcPr>
          <w:p w14:paraId="5587B53F" w14:textId="77777777" w:rsidR="009C2962" w:rsidRDefault="009C2962" w:rsidP="00595699">
            <w:pPr>
              <w:keepNext/>
              <w:keepLines/>
              <w:spacing w:after="0" w:line="256" w:lineRule="auto"/>
              <w:jc w:val="center"/>
              <w:rPr>
                <w:rFonts w:ascii="Arial" w:hAnsi="Arial" w:cs="Arial"/>
                <w:sz w:val="18"/>
                <w:szCs w:val="18"/>
                <w:lang w:eastAsia="zh-CN"/>
              </w:rPr>
            </w:pPr>
            <w:r>
              <w:rPr>
                <w:rFonts w:ascii="Arial" w:hAnsi="Arial" w:cs="Arial"/>
                <w:sz w:val="18"/>
                <w:szCs w:val="18"/>
              </w:rPr>
              <w:t>TRS.1.1 TDD</w:t>
            </w:r>
          </w:p>
        </w:tc>
      </w:tr>
      <w:tr w:rsidR="009C2962" w14:paraId="3A35AD3D" w14:textId="77777777" w:rsidTr="00595699">
        <w:trPr>
          <w:cantSplit/>
          <w:jc w:val="center"/>
          <w:trPrChange w:id="4286" w:author="R4-2117780" w:date="2021-10-06T14:39:00Z">
            <w:trPr>
              <w:cantSplit/>
              <w:jc w:val="center"/>
            </w:trPr>
          </w:trPrChange>
        </w:trPr>
        <w:tc>
          <w:tcPr>
            <w:tcW w:w="1948" w:type="dxa"/>
            <w:vMerge/>
            <w:tcBorders>
              <w:top w:val="single" w:sz="4" w:space="0" w:color="auto"/>
              <w:left w:val="single" w:sz="4" w:space="0" w:color="auto"/>
              <w:bottom w:val="single" w:sz="4" w:space="0" w:color="auto"/>
              <w:right w:val="single" w:sz="4" w:space="0" w:color="auto"/>
            </w:tcBorders>
            <w:vAlign w:val="center"/>
            <w:hideMark/>
            <w:tcPrChange w:id="4287" w:author="R4-2117780" w:date="2021-10-06T14:39:00Z">
              <w:tcPr>
                <w:tcW w:w="10324" w:type="dxa"/>
                <w:vMerge/>
                <w:tcBorders>
                  <w:top w:val="single" w:sz="4" w:space="0" w:color="auto"/>
                  <w:left w:val="single" w:sz="4" w:space="0" w:color="auto"/>
                  <w:bottom w:val="single" w:sz="4" w:space="0" w:color="auto"/>
                  <w:right w:val="single" w:sz="4" w:space="0" w:color="auto"/>
                </w:tcBorders>
                <w:vAlign w:val="center"/>
                <w:hideMark/>
              </w:tcPr>
            </w:tcPrChange>
          </w:tcPr>
          <w:p w14:paraId="254BE628" w14:textId="77777777" w:rsidR="009C2962" w:rsidRDefault="009C2962" w:rsidP="00595699">
            <w:pPr>
              <w:spacing w:after="0" w:line="256" w:lineRule="auto"/>
              <w:rPr>
                <w:rFonts w:ascii="Arial" w:eastAsia="Times New Roman" w:hAnsi="Arial" w:cs="Arial"/>
                <w:sz w:val="18"/>
                <w:szCs w:val="18"/>
                <w:lang w:eastAsia="zh-CN"/>
              </w:rPr>
            </w:pPr>
          </w:p>
        </w:tc>
        <w:tc>
          <w:tcPr>
            <w:tcW w:w="1792" w:type="dxa"/>
            <w:vMerge/>
            <w:tcBorders>
              <w:top w:val="single" w:sz="4" w:space="0" w:color="auto"/>
              <w:left w:val="single" w:sz="4" w:space="0" w:color="auto"/>
              <w:bottom w:val="single" w:sz="4" w:space="0" w:color="auto"/>
              <w:right w:val="single" w:sz="4" w:space="0" w:color="auto"/>
            </w:tcBorders>
            <w:vAlign w:val="center"/>
            <w:hideMark/>
            <w:tcPrChange w:id="4288" w:author="R4-2117780" w:date="2021-10-06T14:39:00Z">
              <w:tcPr>
                <w:tcW w:w="1793" w:type="dxa"/>
                <w:vMerge/>
                <w:tcBorders>
                  <w:top w:val="single" w:sz="4" w:space="0" w:color="auto"/>
                  <w:left w:val="single" w:sz="4" w:space="0" w:color="auto"/>
                  <w:bottom w:val="single" w:sz="4" w:space="0" w:color="auto"/>
                  <w:right w:val="single" w:sz="4" w:space="0" w:color="auto"/>
                </w:tcBorders>
                <w:vAlign w:val="center"/>
                <w:hideMark/>
              </w:tcPr>
            </w:tcPrChange>
          </w:tcPr>
          <w:p w14:paraId="6BC95762" w14:textId="77777777" w:rsidR="009C2962" w:rsidRDefault="009C2962" w:rsidP="00595699">
            <w:pPr>
              <w:spacing w:after="0" w:line="256" w:lineRule="auto"/>
              <w:rPr>
                <w:rFonts w:ascii="Arial" w:eastAsia="Times New Roman" w:hAnsi="Arial" w:cs="Arial"/>
                <w:sz w:val="18"/>
                <w:szCs w:val="18"/>
                <w:lang w:eastAsia="en-GB"/>
              </w:rPr>
            </w:pPr>
          </w:p>
        </w:tc>
        <w:tc>
          <w:tcPr>
            <w:tcW w:w="1417" w:type="dxa"/>
            <w:tcBorders>
              <w:top w:val="single" w:sz="4" w:space="0" w:color="auto"/>
              <w:left w:val="single" w:sz="4" w:space="0" w:color="auto"/>
              <w:bottom w:val="single" w:sz="4" w:space="0" w:color="auto"/>
              <w:right w:val="single" w:sz="4" w:space="0" w:color="auto"/>
            </w:tcBorders>
            <w:hideMark/>
            <w:tcPrChange w:id="4289" w:author="R4-2117780" w:date="2021-10-06T14:39:00Z">
              <w:tcPr>
                <w:tcW w:w="1418" w:type="dxa"/>
                <w:tcBorders>
                  <w:top w:val="single" w:sz="4" w:space="0" w:color="auto"/>
                  <w:left w:val="single" w:sz="4" w:space="0" w:color="auto"/>
                  <w:bottom w:val="single" w:sz="4" w:space="0" w:color="auto"/>
                  <w:right w:val="single" w:sz="4" w:space="0" w:color="auto"/>
                </w:tcBorders>
                <w:hideMark/>
              </w:tcPr>
            </w:tcPrChange>
          </w:tcPr>
          <w:p w14:paraId="262A360D" w14:textId="77777777" w:rsidR="009C2962" w:rsidRDefault="009C2962" w:rsidP="00595699">
            <w:pPr>
              <w:keepNext/>
              <w:keepLines/>
              <w:spacing w:after="0" w:line="256" w:lineRule="auto"/>
              <w:jc w:val="center"/>
              <w:rPr>
                <w:rFonts w:ascii="Arial" w:hAnsi="Arial" w:cs="Arial"/>
                <w:sz w:val="18"/>
                <w:szCs w:val="18"/>
                <w:lang w:eastAsia="zh-CN"/>
              </w:rPr>
            </w:pPr>
            <w:r>
              <w:rPr>
                <w:rFonts w:ascii="Arial" w:hAnsi="Arial" w:cs="Arial"/>
                <w:sz w:val="18"/>
                <w:szCs w:val="18"/>
              </w:rPr>
              <w:t>3</w:t>
            </w:r>
          </w:p>
        </w:tc>
        <w:tc>
          <w:tcPr>
            <w:tcW w:w="2744" w:type="dxa"/>
            <w:gridSpan w:val="4"/>
            <w:tcBorders>
              <w:top w:val="single" w:sz="4" w:space="0" w:color="auto"/>
              <w:left w:val="single" w:sz="4" w:space="0" w:color="auto"/>
              <w:bottom w:val="single" w:sz="4" w:space="0" w:color="auto"/>
              <w:right w:val="single" w:sz="4" w:space="0" w:color="auto"/>
            </w:tcBorders>
            <w:hideMark/>
            <w:tcPrChange w:id="4290" w:author="R4-2117780" w:date="2021-10-06T14:39:00Z">
              <w:tcPr>
                <w:tcW w:w="2744" w:type="dxa"/>
                <w:gridSpan w:val="4"/>
                <w:tcBorders>
                  <w:top w:val="single" w:sz="4" w:space="0" w:color="auto"/>
                  <w:left w:val="single" w:sz="4" w:space="0" w:color="auto"/>
                  <w:bottom w:val="single" w:sz="4" w:space="0" w:color="auto"/>
                  <w:right w:val="single" w:sz="4" w:space="0" w:color="auto"/>
                </w:tcBorders>
                <w:hideMark/>
              </w:tcPr>
            </w:tcPrChange>
          </w:tcPr>
          <w:p w14:paraId="3C68567B" w14:textId="77777777" w:rsidR="009C2962" w:rsidRDefault="009C2962" w:rsidP="00595699">
            <w:pPr>
              <w:keepNext/>
              <w:keepLines/>
              <w:spacing w:after="0" w:line="256" w:lineRule="auto"/>
              <w:jc w:val="center"/>
              <w:rPr>
                <w:rFonts w:ascii="Arial" w:hAnsi="Arial" w:cs="Arial"/>
                <w:sz w:val="18"/>
                <w:szCs w:val="18"/>
                <w:lang w:eastAsia="zh-CN"/>
              </w:rPr>
            </w:pPr>
            <w:r>
              <w:rPr>
                <w:rFonts w:ascii="Arial" w:hAnsi="Arial" w:cs="Arial"/>
                <w:sz w:val="18"/>
                <w:szCs w:val="18"/>
              </w:rPr>
              <w:t>TRS.1.2 TDD</w:t>
            </w:r>
          </w:p>
        </w:tc>
        <w:tc>
          <w:tcPr>
            <w:tcW w:w="2419" w:type="dxa"/>
            <w:gridSpan w:val="5"/>
            <w:tcBorders>
              <w:top w:val="single" w:sz="4" w:space="0" w:color="auto"/>
              <w:left w:val="single" w:sz="4" w:space="0" w:color="auto"/>
              <w:bottom w:val="single" w:sz="4" w:space="0" w:color="auto"/>
              <w:right w:val="single" w:sz="4" w:space="0" w:color="auto"/>
            </w:tcBorders>
            <w:hideMark/>
            <w:tcPrChange w:id="4291" w:author="R4-2117780" w:date="2021-10-06T14:39:00Z">
              <w:tcPr>
                <w:tcW w:w="2419" w:type="dxa"/>
                <w:gridSpan w:val="5"/>
                <w:tcBorders>
                  <w:top w:val="single" w:sz="4" w:space="0" w:color="auto"/>
                  <w:left w:val="single" w:sz="4" w:space="0" w:color="auto"/>
                  <w:bottom w:val="single" w:sz="4" w:space="0" w:color="auto"/>
                  <w:right w:val="single" w:sz="4" w:space="0" w:color="auto"/>
                </w:tcBorders>
                <w:hideMark/>
              </w:tcPr>
            </w:tcPrChange>
          </w:tcPr>
          <w:p w14:paraId="09CA8AA6" w14:textId="77777777" w:rsidR="009C2962" w:rsidRDefault="009C2962" w:rsidP="00595699">
            <w:pPr>
              <w:keepNext/>
              <w:keepLines/>
              <w:spacing w:after="0" w:line="256" w:lineRule="auto"/>
              <w:jc w:val="center"/>
              <w:rPr>
                <w:rFonts w:ascii="Arial" w:hAnsi="Arial" w:cs="Arial"/>
                <w:sz w:val="18"/>
                <w:szCs w:val="18"/>
                <w:lang w:eastAsia="zh-CN"/>
              </w:rPr>
            </w:pPr>
            <w:r>
              <w:rPr>
                <w:rFonts w:ascii="Arial" w:hAnsi="Arial" w:cs="Arial"/>
                <w:sz w:val="18"/>
                <w:szCs w:val="18"/>
              </w:rPr>
              <w:t>TRS.1.2 TDD</w:t>
            </w:r>
          </w:p>
        </w:tc>
      </w:tr>
      <w:tr w:rsidR="009C2962" w14:paraId="006EB72C" w14:textId="77777777" w:rsidTr="00595699">
        <w:trPr>
          <w:cantSplit/>
          <w:jc w:val="center"/>
          <w:trPrChange w:id="4292" w:author="R4-2117780" w:date="2021-10-06T14:39:00Z">
            <w:trPr>
              <w:cantSplit/>
              <w:jc w:val="center"/>
            </w:trPr>
          </w:trPrChange>
        </w:trPr>
        <w:tc>
          <w:tcPr>
            <w:tcW w:w="1948" w:type="dxa"/>
            <w:tcBorders>
              <w:top w:val="single" w:sz="4" w:space="0" w:color="auto"/>
              <w:left w:val="single" w:sz="4" w:space="0" w:color="auto"/>
              <w:bottom w:val="single" w:sz="4" w:space="0" w:color="auto"/>
              <w:right w:val="single" w:sz="4" w:space="0" w:color="auto"/>
            </w:tcBorders>
            <w:hideMark/>
            <w:tcPrChange w:id="4293" w:author="R4-2117780" w:date="2021-10-06T14:39:00Z">
              <w:tcPr>
                <w:tcW w:w="1950" w:type="dxa"/>
                <w:tcBorders>
                  <w:top w:val="single" w:sz="4" w:space="0" w:color="auto"/>
                  <w:left w:val="single" w:sz="4" w:space="0" w:color="auto"/>
                  <w:bottom w:val="single" w:sz="4" w:space="0" w:color="auto"/>
                  <w:right w:val="single" w:sz="4" w:space="0" w:color="auto"/>
                </w:tcBorders>
                <w:hideMark/>
              </w:tcPr>
            </w:tcPrChange>
          </w:tcPr>
          <w:p w14:paraId="3843DA12" w14:textId="77777777" w:rsidR="009C2962" w:rsidRDefault="009C2962" w:rsidP="00595699">
            <w:pPr>
              <w:keepNext/>
              <w:keepLines/>
              <w:spacing w:after="0" w:line="256" w:lineRule="auto"/>
              <w:rPr>
                <w:rFonts w:ascii="Arial" w:hAnsi="Arial"/>
                <w:sz w:val="18"/>
                <w:lang w:eastAsia="zh-CN"/>
              </w:rPr>
            </w:pPr>
            <w:r>
              <w:rPr>
                <w:rFonts w:ascii="Arial" w:hAnsi="Arial"/>
                <w:sz w:val="18"/>
                <w:lang w:eastAsia="zh-CN"/>
              </w:rPr>
              <w:t>Initial DL BWP configuration</w:t>
            </w:r>
          </w:p>
        </w:tc>
        <w:tc>
          <w:tcPr>
            <w:tcW w:w="1792" w:type="dxa"/>
            <w:tcBorders>
              <w:top w:val="single" w:sz="4" w:space="0" w:color="auto"/>
              <w:left w:val="single" w:sz="4" w:space="0" w:color="auto"/>
              <w:bottom w:val="single" w:sz="4" w:space="0" w:color="auto"/>
              <w:right w:val="single" w:sz="4" w:space="0" w:color="auto"/>
            </w:tcBorders>
            <w:tcPrChange w:id="4294" w:author="R4-2117780" w:date="2021-10-06T14:39:00Z">
              <w:tcPr>
                <w:tcW w:w="1793" w:type="dxa"/>
                <w:tcBorders>
                  <w:top w:val="single" w:sz="4" w:space="0" w:color="auto"/>
                  <w:left w:val="single" w:sz="4" w:space="0" w:color="auto"/>
                  <w:bottom w:val="single" w:sz="4" w:space="0" w:color="auto"/>
                  <w:right w:val="single" w:sz="4" w:space="0" w:color="auto"/>
                </w:tcBorders>
              </w:tcPr>
            </w:tcPrChange>
          </w:tcPr>
          <w:p w14:paraId="1E11C75F" w14:textId="77777777" w:rsidR="009C2962" w:rsidRDefault="009C2962" w:rsidP="00595699">
            <w:pPr>
              <w:keepNext/>
              <w:keepLines/>
              <w:spacing w:after="0" w:line="256" w:lineRule="auto"/>
              <w:jc w:val="center"/>
              <w:rPr>
                <w:rFonts w:ascii="Arial" w:hAnsi="Arial"/>
                <w:sz w:val="18"/>
                <w:lang w:eastAsia="en-GB"/>
              </w:rPr>
            </w:pPr>
          </w:p>
        </w:tc>
        <w:tc>
          <w:tcPr>
            <w:tcW w:w="1417" w:type="dxa"/>
            <w:tcBorders>
              <w:top w:val="single" w:sz="4" w:space="0" w:color="auto"/>
              <w:left w:val="single" w:sz="4" w:space="0" w:color="auto"/>
              <w:bottom w:val="single" w:sz="4" w:space="0" w:color="auto"/>
              <w:right w:val="single" w:sz="4" w:space="0" w:color="auto"/>
            </w:tcBorders>
            <w:hideMark/>
            <w:tcPrChange w:id="4295" w:author="R4-2117780" w:date="2021-10-06T14:39:00Z">
              <w:tcPr>
                <w:tcW w:w="1418" w:type="dxa"/>
                <w:tcBorders>
                  <w:top w:val="single" w:sz="4" w:space="0" w:color="auto"/>
                  <w:left w:val="single" w:sz="4" w:space="0" w:color="auto"/>
                  <w:bottom w:val="single" w:sz="4" w:space="0" w:color="auto"/>
                  <w:right w:val="single" w:sz="4" w:space="0" w:color="auto"/>
                </w:tcBorders>
                <w:hideMark/>
              </w:tcPr>
            </w:tcPrChange>
          </w:tcPr>
          <w:p w14:paraId="2B1A5165" w14:textId="77777777" w:rsidR="009C2962" w:rsidRDefault="009C2962" w:rsidP="00595699">
            <w:pPr>
              <w:keepNext/>
              <w:keepLines/>
              <w:spacing w:after="0" w:line="256" w:lineRule="auto"/>
              <w:jc w:val="center"/>
              <w:rPr>
                <w:rFonts w:ascii="Arial" w:hAnsi="Arial"/>
                <w:sz w:val="18"/>
                <w:lang w:eastAsia="zh-CN"/>
              </w:rPr>
            </w:pPr>
            <w:r>
              <w:rPr>
                <w:rFonts w:ascii="Arial" w:hAnsi="Arial"/>
                <w:sz w:val="18"/>
                <w:lang w:eastAsia="zh-CN"/>
              </w:rPr>
              <w:t>1, 2, 3</w:t>
            </w:r>
          </w:p>
        </w:tc>
        <w:tc>
          <w:tcPr>
            <w:tcW w:w="2744" w:type="dxa"/>
            <w:gridSpan w:val="4"/>
            <w:tcBorders>
              <w:top w:val="single" w:sz="4" w:space="0" w:color="auto"/>
              <w:left w:val="single" w:sz="4" w:space="0" w:color="auto"/>
              <w:bottom w:val="single" w:sz="4" w:space="0" w:color="auto"/>
              <w:right w:val="single" w:sz="4" w:space="0" w:color="auto"/>
            </w:tcBorders>
            <w:hideMark/>
            <w:tcPrChange w:id="4296" w:author="R4-2117780" w:date="2021-10-06T14:39:00Z">
              <w:tcPr>
                <w:tcW w:w="2744" w:type="dxa"/>
                <w:gridSpan w:val="4"/>
                <w:tcBorders>
                  <w:top w:val="single" w:sz="4" w:space="0" w:color="auto"/>
                  <w:left w:val="single" w:sz="4" w:space="0" w:color="auto"/>
                  <w:bottom w:val="single" w:sz="4" w:space="0" w:color="auto"/>
                  <w:right w:val="single" w:sz="4" w:space="0" w:color="auto"/>
                </w:tcBorders>
                <w:hideMark/>
              </w:tcPr>
            </w:tcPrChange>
          </w:tcPr>
          <w:p w14:paraId="2BB146EA" w14:textId="77777777" w:rsidR="009C2962" w:rsidRDefault="009C2962" w:rsidP="00595699">
            <w:pPr>
              <w:keepNext/>
              <w:keepLines/>
              <w:spacing w:after="0" w:line="256" w:lineRule="auto"/>
              <w:jc w:val="center"/>
              <w:rPr>
                <w:rFonts w:ascii="Arial" w:hAnsi="Arial"/>
                <w:sz w:val="18"/>
                <w:lang w:eastAsia="zh-CN"/>
              </w:rPr>
            </w:pPr>
            <w:r>
              <w:rPr>
                <w:rFonts w:ascii="Arial" w:hAnsi="Arial"/>
                <w:sz w:val="18"/>
                <w:lang w:eastAsia="zh-CN"/>
              </w:rPr>
              <w:t>DLBWP.0</w:t>
            </w:r>
            <w:ins w:id="4297" w:author="R4-2117780" w:date="2021-10-06T14:38:00Z">
              <w:r>
                <w:rPr>
                  <w:rFonts w:ascii="Arial" w:hAnsi="Arial"/>
                  <w:sz w:val="18"/>
                  <w:lang w:eastAsia="zh-CN"/>
                </w:rPr>
                <w:t>.1</w:t>
              </w:r>
            </w:ins>
          </w:p>
        </w:tc>
        <w:tc>
          <w:tcPr>
            <w:tcW w:w="2419" w:type="dxa"/>
            <w:gridSpan w:val="5"/>
            <w:tcBorders>
              <w:top w:val="single" w:sz="4" w:space="0" w:color="auto"/>
              <w:left w:val="single" w:sz="4" w:space="0" w:color="auto"/>
              <w:bottom w:val="single" w:sz="4" w:space="0" w:color="auto"/>
              <w:right w:val="single" w:sz="4" w:space="0" w:color="auto"/>
            </w:tcBorders>
            <w:hideMark/>
            <w:tcPrChange w:id="4298" w:author="R4-2117780" w:date="2021-10-06T14:39:00Z">
              <w:tcPr>
                <w:tcW w:w="2419" w:type="dxa"/>
                <w:gridSpan w:val="5"/>
                <w:tcBorders>
                  <w:top w:val="single" w:sz="4" w:space="0" w:color="auto"/>
                  <w:left w:val="single" w:sz="4" w:space="0" w:color="auto"/>
                  <w:bottom w:val="single" w:sz="4" w:space="0" w:color="auto"/>
                  <w:right w:val="single" w:sz="4" w:space="0" w:color="auto"/>
                </w:tcBorders>
                <w:hideMark/>
              </w:tcPr>
            </w:tcPrChange>
          </w:tcPr>
          <w:p w14:paraId="4AFA53D4" w14:textId="77777777" w:rsidR="009C2962" w:rsidRDefault="009C2962" w:rsidP="00595699">
            <w:pPr>
              <w:keepNext/>
              <w:keepLines/>
              <w:spacing w:after="0" w:line="256" w:lineRule="auto"/>
              <w:jc w:val="center"/>
              <w:rPr>
                <w:rFonts w:ascii="Arial" w:hAnsi="Arial"/>
                <w:sz w:val="18"/>
                <w:lang w:eastAsia="en-GB"/>
              </w:rPr>
            </w:pPr>
            <w:r>
              <w:rPr>
                <w:rFonts w:ascii="Arial" w:hAnsi="Arial"/>
                <w:sz w:val="18"/>
                <w:lang w:eastAsia="zh-CN"/>
              </w:rPr>
              <w:t>DLBWP.0</w:t>
            </w:r>
            <w:ins w:id="4299" w:author="R4-2117780" w:date="2021-10-06T14:39:00Z">
              <w:r>
                <w:rPr>
                  <w:rFonts w:ascii="Arial" w:hAnsi="Arial"/>
                  <w:sz w:val="18"/>
                  <w:lang w:eastAsia="zh-CN"/>
                </w:rPr>
                <w:t>.1</w:t>
              </w:r>
            </w:ins>
          </w:p>
        </w:tc>
      </w:tr>
      <w:tr w:rsidR="009C2962" w14:paraId="3BAF786E" w14:textId="77777777" w:rsidTr="00595699">
        <w:trPr>
          <w:cantSplit/>
          <w:jc w:val="center"/>
          <w:trPrChange w:id="4300" w:author="R4-2117780" w:date="2021-10-06T14:39:00Z">
            <w:trPr>
              <w:cantSplit/>
              <w:jc w:val="center"/>
            </w:trPr>
          </w:trPrChange>
        </w:trPr>
        <w:tc>
          <w:tcPr>
            <w:tcW w:w="1948" w:type="dxa"/>
            <w:tcBorders>
              <w:top w:val="single" w:sz="4" w:space="0" w:color="auto"/>
              <w:left w:val="single" w:sz="4" w:space="0" w:color="auto"/>
              <w:bottom w:val="single" w:sz="4" w:space="0" w:color="auto"/>
              <w:right w:val="single" w:sz="4" w:space="0" w:color="auto"/>
            </w:tcBorders>
            <w:hideMark/>
            <w:tcPrChange w:id="4301" w:author="R4-2117780" w:date="2021-10-06T14:39:00Z">
              <w:tcPr>
                <w:tcW w:w="1950" w:type="dxa"/>
                <w:tcBorders>
                  <w:top w:val="single" w:sz="4" w:space="0" w:color="auto"/>
                  <w:left w:val="single" w:sz="4" w:space="0" w:color="auto"/>
                  <w:bottom w:val="single" w:sz="4" w:space="0" w:color="auto"/>
                  <w:right w:val="single" w:sz="4" w:space="0" w:color="auto"/>
                </w:tcBorders>
                <w:hideMark/>
              </w:tcPr>
            </w:tcPrChange>
          </w:tcPr>
          <w:p w14:paraId="3275CD94" w14:textId="77777777" w:rsidR="009C2962" w:rsidRDefault="009C2962" w:rsidP="00595699">
            <w:pPr>
              <w:keepNext/>
              <w:keepLines/>
              <w:spacing w:after="0" w:line="256" w:lineRule="auto"/>
              <w:rPr>
                <w:rFonts w:ascii="Arial" w:hAnsi="Arial"/>
                <w:sz w:val="18"/>
                <w:lang w:eastAsia="zh-CN"/>
              </w:rPr>
            </w:pPr>
            <w:r>
              <w:rPr>
                <w:rFonts w:ascii="Arial" w:hAnsi="Arial"/>
                <w:sz w:val="18"/>
                <w:lang w:eastAsia="zh-CN"/>
              </w:rPr>
              <w:t>Initial UL BWP configuration</w:t>
            </w:r>
          </w:p>
        </w:tc>
        <w:tc>
          <w:tcPr>
            <w:tcW w:w="1792" w:type="dxa"/>
            <w:tcBorders>
              <w:top w:val="single" w:sz="4" w:space="0" w:color="auto"/>
              <w:left w:val="single" w:sz="4" w:space="0" w:color="auto"/>
              <w:bottom w:val="single" w:sz="4" w:space="0" w:color="auto"/>
              <w:right w:val="single" w:sz="4" w:space="0" w:color="auto"/>
            </w:tcBorders>
            <w:tcPrChange w:id="4302" w:author="R4-2117780" w:date="2021-10-06T14:39:00Z">
              <w:tcPr>
                <w:tcW w:w="1793" w:type="dxa"/>
                <w:tcBorders>
                  <w:top w:val="single" w:sz="4" w:space="0" w:color="auto"/>
                  <w:left w:val="single" w:sz="4" w:space="0" w:color="auto"/>
                  <w:bottom w:val="single" w:sz="4" w:space="0" w:color="auto"/>
                  <w:right w:val="single" w:sz="4" w:space="0" w:color="auto"/>
                </w:tcBorders>
              </w:tcPr>
            </w:tcPrChange>
          </w:tcPr>
          <w:p w14:paraId="6C5C8240" w14:textId="77777777" w:rsidR="009C2962" w:rsidRDefault="009C2962" w:rsidP="00595699">
            <w:pPr>
              <w:keepNext/>
              <w:keepLines/>
              <w:spacing w:after="0" w:line="256" w:lineRule="auto"/>
              <w:jc w:val="center"/>
              <w:rPr>
                <w:rFonts w:ascii="Arial" w:hAnsi="Arial"/>
                <w:sz w:val="18"/>
                <w:lang w:eastAsia="en-GB"/>
              </w:rPr>
            </w:pPr>
          </w:p>
        </w:tc>
        <w:tc>
          <w:tcPr>
            <w:tcW w:w="1417" w:type="dxa"/>
            <w:tcBorders>
              <w:top w:val="single" w:sz="4" w:space="0" w:color="auto"/>
              <w:left w:val="single" w:sz="4" w:space="0" w:color="auto"/>
              <w:bottom w:val="single" w:sz="4" w:space="0" w:color="auto"/>
              <w:right w:val="single" w:sz="4" w:space="0" w:color="auto"/>
            </w:tcBorders>
            <w:hideMark/>
            <w:tcPrChange w:id="4303" w:author="R4-2117780" w:date="2021-10-06T14:39:00Z">
              <w:tcPr>
                <w:tcW w:w="1418" w:type="dxa"/>
                <w:tcBorders>
                  <w:top w:val="single" w:sz="4" w:space="0" w:color="auto"/>
                  <w:left w:val="single" w:sz="4" w:space="0" w:color="auto"/>
                  <w:bottom w:val="single" w:sz="4" w:space="0" w:color="auto"/>
                  <w:right w:val="single" w:sz="4" w:space="0" w:color="auto"/>
                </w:tcBorders>
                <w:hideMark/>
              </w:tcPr>
            </w:tcPrChange>
          </w:tcPr>
          <w:p w14:paraId="33FDD4A3" w14:textId="77777777" w:rsidR="009C2962" w:rsidRDefault="009C2962" w:rsidP="00595699">
            <w:pPr>
              <w:keepNext/>
              <w:keepLines/>
              <w:spacing w:after="0" w:line="256" w:lineRule="auto"/>
              <w:jc w:val="center"/>
              <w:rPr>
                <w:rFonts w:ascii="Arial" w:hAnsi="Arial"/>
                <w:sz w:val="18"/>
                <w:lang w:eastAsia="zh-CN"/>
              </w:rPr>
            </w:pPr>
            <w:r>
              <w:rPr>
                <w:rFonts w:ascii="Arial" w:hAnsi="Arial"/>
                <w:sz w:val="18"/>
                <w:lang w:eastAsia="zh-CN"/>
              </w:rPr>
              <w:t>1, 2, 3</w:t>
            </w:r>
          </w:p>
        </w:tc>
        <w:tc>
          <w:tcPr>
            <w:tcW w:w="2744" w:type="dxa"/>
            <w:gridSpan w:val="4"/>
            <w:tcBorders>
              <w:top w:val="single" w:sz="4" w:space="0" w:color="auto"/>
              <w:left w:val="single" w:sz="4" w:space="0" w:color="auto"/>
              <w:bottom w:val="single" w:sz="4" w:space="0" w:color="auto"/>
              <w:right w:val="single" w:sz="4" w:space="0" w:color="auto"/>
            </w:tcBorders>
            <w:hideMark/>
            <w:tcPrChange w:id="4304" w:author="R4-2117780" w:date="2021-10-06T14:39:00Z">
              <w:tcPr>
                <w:tcW w:w="2744" w:type="dxa"/>
                <w:gridSpan w:val="4"/>
                <w:tcBorders>
                  <w:top w:val="single" w:sz="4" w:space="0" w:color="auto"/>
                  <w:left w:val="single" w:sz="4" w:space="0" w:color="auto"/>
                  <w:bottom w:val="single" w:sz="4" w:space="0" w:color="auto"/>
                  <w:right w:val="single" w:sz="4" w:space="0" w:color="auto"/>
                </w:tcBorders>
                <w:hideMark/>
              </w:tcPr>
            </w:tcPrChange>
          </w:tcPr>
          <w:p w14:paraId="2BD34B5B" w14:textId="77777777" w:rsidR="009C2962" w:rsidRDefault="009C2962" w:rsidP="00595699">
            <w:pPr>
              <w:keepNext/>
              <w:keepLines/>
              <w:spacing w:after="0" w:line="256" w:lineRule="auto"/>
              <w:jc w:val="center"/>
              <w:rPr>
                <w:rFonts w:ascii="Arial" w:hAnsi="Arial"/>
                <w:sz w:val="18"/>
                <w:lang w:eastAsia="zh-CN"/>
              </w:rPr>
            </w:pPr>
            <w:r>
              <w:rPr>
                <w:rFonts w:ascii="Arial" w:hAnsi="Arial"/>
                <w:sz w:val="18"/>
                <w:lang w:eastAsia="zh-CN"/>
              </w:rPr>
              <w:t>ULBWP.0</w:t>
            </w:r>
            <w:ins w:id="4305" w:author="R4-2117780" w:date="2021-10-06T14:38:00Z">
              <w:r>
                <w:rPr>
                  <w:rFonts w:ascii="Arial" w:hAnsi="Arial"/>
                  <w:sz w:val="18"/>
                  <w:lang w:eastAsia="zh-CN"/>
                </w:rPr>
                <w:t>.1</w:t>
              </w:r>
            </w:ins>
          </w:p>
        </w:tc>
        <w:tc>
          <w:tcPr>
            <w:tcW w:w="2419" w:type="dxa"/>
            <w:gridSpan w:val="5"/>
            <w:tcBorders>
              <w:top w:val="single" w:sz="4" w:space="0" w:color="auto"/>
              <w:left w:val="single" w:sz="4" w:space="0" w:color="auto"/>
              <w:bottom w:val="single" w:sz="4" w:space="0" w:color="auto"/>
              <w:right w:val="single" w:sz="4" w:space="0" w:color="auto"/>
            </w:tcBorders>
            <w:hideMark/>
            <w:tcPrChange w:id="4306" w:author="R4-2117780" w:date="2021-10-06T14:39:00Z">
              <w:tcPr>
                <w:tcW w:w="2419" w:type="dxa"/>
                <w:gridSpan w:val="5"/>
                <w:tcBorders>
                  <w:top w:val="single" w:sz="4" w:space="0" w:color="auto"/>
                  <w:left w:val="single" w:sz="4" w:space="0" w:color="auto"/>
                  <w:bottom w:val="single" w:sz="4" w:space="0" w:color="auto"/>
                  <w:right w:val="single" w:sz="4" w:space="0" w:color="auto"/>
                </w:tcBorders>
                <w:hideMark/>
              </w:tcPr>
            </w:tcPrChange>
          </w:tcPr>
          <w:p w14:paraId="63FEA93D" w14:textId="77777777" w:rsidR="009C2962" w:rsidRDefault="009C2962" w:rsidP="00595699">
            <w:pPr>
              <w:keepNext/>
              <w:keepLines/>
              <w:spacing w:after="0" w:line="256" w:lineRule="auto"/>
              <w:jc w:val="center"/>
              <w:rPr>
                <w:rFonts w:ascii="Arial" w:hAnsi="Arial"/>
                <w:sz w:val="18"/>
                <w:lang w:eastAsia="zh-CN"/>
              </w:rPr>
            </w:pPr>
            <w:r>
              <w:rPr>
                <w:rFonts w:ascii="Arial" w:hAnsi="Arial"/>
                <w:sz w:val="18"/>
                <w:lang w:eastAsia="zh-CN"/>
              </w:rPr>
              <w:t>ULBWP.0</w:t>
            </w:r>
            <w:ins w:id="4307" w:author="R4-2117780" w:date="2021-10-06T14:39:00Z">
              <w:r>
                <w:rPr>
                  <w:rFonts w:ascii="Arial" w:hAnsi="Arial"/>
                  <w:sz w:val="18"/>
                  <w:lang w:eastAsia="zh-CN"/>
                </w:rPr>
                <w:t>.1</w:t>
              </w:r>
            </w:ins>
          </w:p>
        </w:tc>
      </w:tr>
      <w:tr w:rsidR="009C2962" w14:paraId="42762960" w14:textId="77777777" w:rsidTr="00595699">
        <w:trPr>
          <w:cantSplit/>
          <w:jc w:val="center"/>
          <w:trPrChange w:id="4308" w:author="R4-2117780" w:date="2021-10-06T14:39:00Z">
            <w:trPr>
              <w:cantSplit/>
              <w:jc w:val="center"/>
            </w:trPr>
          </w:trPrChange>
        </w:trPr>
        <w:tc>
          <w:tcPr>
            <w:tcW w:w="1948" w:type="dxa"/>
            <w:tcBorders>
              <w:top w:val="single" w:sz="4" w:space="0" w:color="auto"/>
              <w:left w:val="single" w:sz="4" w:space="0" w:color="auto"/>
              <w:bottom w:val="single" w:sz="4" w:space="0" w:color="auto"/>
              <w:right w:val="single" w:sz="4" w:space="0" w:color="auto"/>
            </w:tcBorders>
            <w:hideMark/>
            <w:tcPrChange w:id="4309" w:author="R4-2117780" w:date="2021-10-06T14:39:00Z">
              <w:tcPr>
                <w:tcW w:w="1950" w:type="dxa"/>
                <w:tcBorders>
                  <w:top w:val="single" w:sz="4" w:space="0" w:color="auto"/>
                  <w:left w:val="single" w:sz="4" w:space="0" w:color="auto"/>
                  <w:bottom w:val="single" w:sz="4" w:space="0" w:color="auto"/>
                  <w:right w:val="single" w:sz="4" w:space="0" w:color="auto"/>
                </w:tcBorders>
                <w:hideMark/>
              </w:tcPr>
            </w:tcPrChange>
          </w:tcPr>
          <w:p w14:paraId="55ABE3AF" w14:textId="77777777" w:rsidR="009C2962" w:rsidRDefault="009C2962" w:rsidP="00595699">
            <w:pPr>
              <w:keepNext/>
              <w:keepLines/>
              <w:spacing w:after="0" w:line="256" w:lineRule="auto"/>
              <w:rPr>
                <w:rFonts w:ascii="Arial" w:hAnsi="Arial"/>
                <w:sz w:val="18"/>
                <w:lang w:eastAsia="zh-CN"/>
              </w:rPr>
            </w:pPr>
            <w:r>
              <w:rPr>
                <w:rFonts w:ascii="Arial" w:hAnsi="Arial"/>
                <w:sz w:val="18"/>
                <w:lang w:eastAsia="zh-CN"/>
              </w:rPr>
              <w:t>Active DL BWP confgiuration</w:t>
            </w:r>
          </w:p>
        </w:tc>
        <w:tc>
          <w:tcPr>
            <w:tcW w:w="1792" w:type="dxa"/>
            <w:tcBorders>
              <w:top w:val="single" w:sz="4" w:space="0" w:color="auto"/>
              <w:left w:val="single" w:sz="4" w:space="0" w:color="auto"/>
              <w:bottom w:val="single" w:sz="4" w:space="0" w:color="auto"/>
              <w:right w:val="single" w:sz="4" w:space="0" w:color="auto"/>
            </w:tcBorders>
            <w:tcPrChange w:id="4310" w:author="R4-2117780" w:date="2021-10-06T14:39:00Z">
              <w:tcPr>
                <w:tcW w:w="1793" w:type="dxa"/>
                <w:tcBorders>
                  <w:top w:val="single" w:sz="4" w:space="0" w:color="auto"/>
                  <w:left w:val="single" w:sz="4" w:space="0" w:color="auto"/>
                  <w:bottom w:val="single" w:sz="4" w:space="0" w:color="auto"/>
                  <w:right w:val="single" w:sz="4" w:space="0" w:color="auto"/>
                </w:tcBorders>
              </w:tcPr>
            </w:tcPrChange>
          </w:tcPr>
          <w:p w14:paraId="3E4A949B" w14:textId="77777777" w:rsidR="009C2962" w:rsidRDefault="009C2962" w:rsidP="00595699">
            <w:pPr>
              <w:keepNext/>
              <w:keepLines/>
              <w:spacing w:after="0" w:line="256" w:lineRule="auto"/>
              <w:jc w:val="center"/>
              <w:rPr>
                <w:rFonts w:ascii="Arial" w:hAnsi="Arial"/>
                <w:sz w:val="18"/>
                <w:lang w:eastAsia="en-GB"/>
              </w:rPr>
            </w:pPr>
          </w:p>
        </w:tc>
        <w:tc>
          <w:tcPr>
            <w:tcW w:w="1417" w:type="dxa"/>
            <w:tcBorders>
              <w:top w:val="single" w:sz="4" w:space="0" w:color="auto"/>
              <w:left w:val="single" w:sz="4" w:space="0" w:color="auto"/>
              <w:bottom w:val="single" w:sz="4" w:space="0" w:color="auto"/>
              <w:right w:val="single" w:sz="4" w:space="0" w:color="auto"/>
            </w:tcBorders>
            <w:hideMark/>
            <w:tcPrChange w:id="4311" w:author="R4-2117780" w:date="2021-10-06T14:39:00Z">
              <w:tcPr>
                <w:tcW w:w="1418" w:type="dxa"/>
                <w:tcBorders>
                  <w:top w:val="single" w:sz="4" w:space="0" w:color="auto"/>
                  <w:left w:val="single" w:sz="4" w:space="0" w:color="auto"/>
                  <w:bottom w:val="single" w:sz="4" w:space="0" w:color="auto"/>
                  <w:right w:val="single" w:sz="4" w:space="0" w:color="auto"/>
                </w:tcBorders>
                <w:hideMark/>
              </w:tcPr>
            </w:tcPrChange>
          </w:tcPr>
          <w:p w14:paraId="4E33C497" w14:textId="77777777" w:rsidR="009C2962" w:rsidRDefault="009C2962" w:rsidP="00595699">
            <w:pPr>
              <w:keepNext/>
              <w:keepLines/>
              <w:spacing w:after="0" w:line="256" w:lineRule="auto"/>
              <w:jc w:val="center"/>
              <w:rPr>
                <w:rFonts w:ascii="Arial" w:hAnsi="Arial"/>
                <w:sz w:val="18"/>
                <w:lang w:eastAsia="zh-CN"/>
              </w:rPr>
            </w:pPr>
            <w:r>
              <w:rPr>
                <w:rFonts w:ascii="Arial" w:hAnsi="Arial"/>
                <w:sz w:val="18"/>
                <w:lang w:eastAsia="zh-CN"/>
              </w:rPr>
              <w:t>1, 2, 3</w:t>
            </w:r>
          </w:p>
        </w:tc>
        <w:tc>
          <w:tcPr>
            <w:tcW w:w="960" w:type="dxa"/>
            <w:tcBorders>
              <w:top w:val="single" w:sz="4" w:space="0" w:color="auto"/>
              <w:left w:val="single" w:sz="4" w:space="0" w:color="auto"/>
              <w:bottom w:val="single" w:sz="4" w:space="0" w:color="auto"/>
              <w:right w:val="single" w:sz="4" w:space="0" w:color="auto"/>
            </w:tcBorders>
            <w:hideMark/>
            <w:tcPrChange w:id="4312" w:author="R4-2117780" w:date="2021-10-06T14:39:00Z">
              <w:tcPr>
                <w:tcW w:w="960" w:type="dxa"/>
                <w:tcBorders>
                  <w:top w:val="single" w:sz="4" w:space="0" w:color="auto"/>
                  <w:left w:val="single" w:sz="4" w:space="0" w:color="auto"/>
                  <w:bottom w:val="single" w:sz="4" w:space="0" w:color="auto"/>
                  <w:right w:val="single" w:sz="4" w:space="0" w:color="auto"/>
                </w:tcBorders>
                <w:hideMark/>
              </w:tcPr>
            </w:tcPrChange>
          </w:tcPr>
          <w:p w14:paraId="3309BD3B" w14:textId="77777777" w:rsidR="009C2962" w:rsidRDefault="009C2962" w:rsidP="00595699">
            <w:pPr>
              <w:keepNext/>
              <w:keepLines/>
              <w:spacing w:after="0" w:line="256" w:lineRule="auto"/>
              <w:jc w:val="center"/>
              <w:rPr>
                <w:rFonts w:ascii="Arial" w:hAnsi="Arial"/>
                <w:sz w:val="18"/>
                <w:lang w:eastAsia="zh-CN"/>
              </w:rPr>
            </w:pPr>
            <w:r>
              <w:rPr>
                <w:rFonts w:ascii="Arial" w:hAnsi="Arial" w:cs="v4.2.0"/>
                <w:sz w:val="18"/>
                <w:lang w:eastAsia="zh-CN"/>
              </w:rPr>
              <w:t>DLBWP.1.1</w:t>
            </w:r>
          </w:p>
        </w:tc>
        <w:tc>
          <w:tcPr>
            <w:tcW w:w="885" w:type="dxa"/>
            <w:gridSpan w:val="2"/>
            <w:tcBorders>
              <w:top w:val="single" w:sz="4" w:space="0" w:color="auto"/>
              <w:left w:val="single" w:sz="4" w:space="0" w:color="auto"/>
              <w:bottom w:val="single" w:sz="4" w:space="0" w:color="auto"/>
              <w:right w:val="single" w:sz="4" w:space="0" w:color="auto"/>
            </w:tcBorders>
            <w:hideMark/>
            <w:tcPrChange w:id="4313" w:author="R4-2117780" w:date="2021-10-06T14:39:00Z">
              <w:tcPr>
                <w:tcW w:w="885" w:type="dxa"/>
                <w:gridSpan w:val="2"/>
                <w:tcBorders>
                  <w:top w:val="single" w:sz="4" w:space="0" w:color="auto"/>
                  <w:left w:val="single" w:sz="4" w:space="0" w:color="auto"/>
                  <w:bottom w:val="single" w:sz="4" w:space="0" w:color="auto"/>
                  <w:right w:val="single" w:sz="4" w:space="0" w:color="auto"/>
                </w:tcBorders>
                <w:hideMark/>
              </w:tcPr>
            </w:tcPrChange>
          </w:tcPr>
          <w:p w14:paraId="17AD5B40" w14:textId="77777777" w:rsidR="009C2962" w:rsidRDefault="009C2962" w:rsidP="00595699">
            <w:pPr>
              <w:keepNext/>
              <w:keepLines/>
              <w:spacing w:after="0" w:line="256" w:lineRule="auto"/>
              <w:jc w:val="center"/>
              <w:rPr>
                <w:rFonts w:ascii="Arial" w:hAnsi="Arial"/>
                <w:sz w:val="18"/>
                <w:lang w:eastAsia="zh-CN"/>
              </w:rPr>
            </w:pPr>
            <w:r>
              <w:rPr>
                <w:rFonts w:ascii="Arial" w:hAnsi="Arial" w:cs="v4.2.0"/>
                <w:sz w:val="18"/>
                <w:lang w:eastAsia="zh-CN"/>
              </w:rPr>
              <w:t>N/A</w:t>
            </w:r>
          </w:p>
        </w:tc>
        <w:tc>
          <w:tcPr>
            <w:tcW w:w="899" w:type="dxa"/>
            <w:tcBorders>
              <w:top w:val="single" w:sz="4" w:space="0" w:color="auto"/>
              <w:left w:val="single" w:sz="4" w:space="0" w:color="auto"/>
              <w:bottom w:val="single" w:sz="4" w:space="0" w:color="auto"/>
              <w:right w:val="single" w:sz="4" w:space="0" w:color="auto"/>
            </w:tcBorders>
            <w:hideMark/>
            <w:tcPrChange w:id="4314" w:author="R4-2117780" w:date="2021-10-06T14:39:00Z">
              <w:tcPr>
                <w:tcW w:w="899" w:type="dxa"/>
                <w:tcBorders>
                  <w:top w:val="single" w:sz="4" w:space="0" w:color="auto"/>
                  <w:left w:val="single" w:sz="4" w:space="0" w:color="auto"/>
                  <w:bottom w:val="single" w:sz="4" w:space="0" w:color="auto"/>
                  <w:right w:val="single" w:sz="4" w:space="0" w:color="auto"/>
                </w:tcBorders>
                <w:hideMark/>
              </w:tcPr>
            </w:tcPrChange>
          </w:tcPr>
          <w:p w14:paraId="70925F6B" w14:textId="77777777" w:rsidR="009C2962" w:rsidRDefault="009C2962" w:rsidP="00595699">
            <w:pPr>
              <w:keepNext/>
              <w:keepLines/>
              <w:spacing w:after="0" w:line="256" w:lineRule="auto"/>
              <w:jc w:val="center"/>
              <w:rPr>
                <w:rFonts w:ascii="Arial" w:hAnsi="Arial"/>
                <w:sz w:val="18"/>
                <w:lang w:eastAsia="zh-CN"/>
              </w:rPr>
            </w:pPr>
            <w:r>
              <w:rPr>
                <w:rFonts w:ascii="Arial" w:hAnsi="Arial" w:cs="v4.2.0"/>
                <w:sz w:val="18"/>
                <w:lang w:eastAsia="zh-CN"/>
              </w:rPr>
              <w:t>N/A</w:t>
            </w:r>
          </w:p>
        </w:tc>
        <w:tc>
          <w:tcPr>
            <w:tcW w:w="810" w:type="dxa"/>
            <w:gridSpan w:val="2"/>
            <w:tcBorders>
              <w:top w:val="single" w:sz="4" w:space="0" w:color="auto"/>
              <w:left w:val="single" w:sz="4" w:space="0" w:color="auto"/>
              <w:bottom w:val="single" w:sz="4" w:space="0" w:color="auto"/>
              <w:right w:val="single" w:sz="4" w:space="0" w:color="auto"/>
            </w:tcBorders>
            <w:hideMark/>
            <w:tcPrChange w:id="4315" w:author="R4-2117780" w:date="2021-10-06T14:39:00Z">
              <w:tcPr>
                <w:tcW w:w="810" w:type="dxa"/>
                <w:gridSpan w:val="2"/>
                <w:tcBorders>
                  <w:top w:val="single" w:sz="4" w:space="0" w:color="auto"/>
                  <w:left w:val="single" w:sz="4" w:space="0" w:color="auto"/>
                  <w:bottom w:val="single" w:sz="4" w:space="0" w:color="auto"/>
                  <w:right w:val="single" w:sz="4" w:space="0" w:color="auto"/>
                </w:tcBorders>
                <w:hideMark/>
              </w:tcPr>
            </w:tcPrChange>
          </w:tcPr>
          <w:p w14:paraId="3A637C6A" w14:textId="77777777" w:rsidR="009C2962" w:rsidRDefault="009C2962" w:rsidP="00595699">
            <w:pPr>
              <w:keepNext/>
              <w:keepLines/>
              <w:spacing w:after="0" w:line="256" w:lineRule="auto"/>
              <w:jc w:val="center"/>
              <w:rPr>
                <w:rFonts w:ascii="Arial" w:hAnsi="Arial"/>
                <w:sz w:val="18"/>
                <w:lang w:eastAsia="zh-CN"/>
              </w:rPr>
            </w:pPr>
            <w:r>
              <w:rPr>
                <w:rFonts w:ascii="Arial" w:hAnsi="Arial" w:cs="v4.2.0"/>
                <w:sz w:val="18"/>
                <w:lang w:eastAsia="zh-CN"/>
              </w:rPr>
              <w:t>N/A</w:t>
            </w:r>
          </w:p>
        </w:tc>
        <w:tc>
          <w:tcPr>
            <w:tcW w:w="825" w:type="dxa"/>
            <w:tcBorders>
              <w:top w:val="single" w:sz="4" w:space="0" w:color="auto"/>
              <w:left w:val="single" w:sz="4" w:space="0" w:color="auto"/>
              <w:bottom w:val="single" w:sz="4" w:space="0" w:color="auto"/>
              <w:right w:val="single" w:sz="4" w:space="0" w:color="auto"/>
            </w:tcBorders>
            <w:hideMark/>
            <w:tcPrChange w:id="4316" w:author="R4-2117780" w:date="2021-10-06T14:39:00Z">
              <w:tcPr>
                <w:tcW w:w="825" w:type="dxa"/>
                <w:tcBorders>
                  <w:top w:val="single" w:sz="4" w:space="0" w:color="auto"/>
                  <w:left w:val="single" w:sz="4" w:space="0" w:color="auto"/>
                  <w:bottom w:val="single" w:sz="4" w:space="0" w:color="auto"/>
                  <w:right w:val="single" w:sz="4" w:space="0" w:color="auto"/>
                </w:tcBorders>
                <w:hideMark/>
              </w:tcPr>
            </w:tcPrChange>
          </w:tcPr>
          <w:p w14:paraId="15A8C1C2" w14:textId="77777777" w:rsidR="009C2962" w:rsidRDefault="009C2962" w:rsidP="00595699">
            <w:pPr>
              <w:keepNext/>
              <w:keepLines/>
              <w:spacing w:after="0" w:line="256" w:lineRule="auto"/>
              <w:jc w:val="center"/>
              <w:rPr>
                <w:rFonts w:ascii="Arial" w:hAnsi="Arial"/>
                <w:sz w:val="18"/>
                <w:lang w:eastAsia="zh-CN"/>
              </w:rPr>
            </w:pPr>
            <w:r>
              <w:rPr>
                <w:rFonts w:ascii="Arial" w:hAnsi="Arial" w:cs="v4.2.0"/>
                <w:sz w:val="18"/>
                <w:lang w:eastAsia="zh-CN"/>
              </w:rPr>
              <w:t>N/A</w:t>
            </w:r>
          </w:p>
        </w:tc>
        <w:tc>
          <w:tcPr>
            <w:tcW w:w="784" w:type="dxa"/>
            <w:gridSpan w:val="2"/>
            <w:tcBorders>
              <w:top w:val="single" w:sz="4" w:space="0" w:color="auto"/>
              <w:left w:val="single" w:sz="4" w:space="0" w:color="auto"/>
              <w:bottom w:val="single" w:sz="4" w:space="0" w:color="auto"/>
              <w:right w:val="single" w:sz="4" w:space="0" w:color="auto"/>
            </w:tcBorders>
            <w:hideMark/>
            <w:tcPrChange w:id="4317" w:author="R4-2117780" w:date="2021-10-06T14:39:00Z">
              <w:tcPr>
                <w:tcW w:w="784" w:type="dxa"/>
                <w:gridSpan w:val="2"/>
                <w:tcBorders>
                  <w:top w:val="single" w:sz="4" w:space="0" w:color="auto"/>
                  <w:left w:val="single" w:sz="4" w:space="0" w:color="auto"/>
                  <w:bottom w:val="single" w:sz="4" w:space="0" w:color="auto"/>
                  <w:right w:val="single" w:sz="4" w:space="0" w:color="auto"/>
                </w:tcBorders>
                <w:hideMark/>
              </w:tcPr>
            </w:tcPrChange>
          </w:tcPr>
          <w:p w14:paraId="061DDB63" w14:textId="77777777" w:rsidR="009C2962" w:rsidRDefault="009C2962" w:rsidP="00595699">
            <w:pPr>
              <w:keepNext/>
              <w:keepLines/>
              <w:spacing w:after="0" w:line="256" w:lineRule="auto"/>
              <w:jc w:val="center"/>
              <w:rPr>
                <w:rFonts w:ascii="Arial" w:hAnsi="Arial"/>
                <w:sz w:val="18"/>
                <w:lang w:eastAsia="zh-CN"/>
              </w:rPr>
            </w:pPr>
            <w:r>
              <w:rPr>
                <w:rFonts w:ascii="Arial" w:hAnsi="Arial" w:cs="v4.2.0"/>
                <w:sz w:val="18"/>
                <w:lang w:eastAsia="zh-CN"/>
              </w:rPr>
              <w:t>DLBWP.1.1</w:t>
            </w:r>
          </w:p>
        </w:tc>
      </w:tr>
      <w:tr w:rsidR="009C2962" w14:paraId="1666B88C" w14:textId="77777777" w:rsidTr="00595699">
        <w:trPr>
          <w:cantSplit/>
          <w:jc w:val="center"/>
          <w:trPrChange w:id="4318" w:author="R4-2117780" w:date="2021-10-06T14:39:00Z">
            <w:trPr>
              <w:cantSplit/>
              <w:jc w:val="center"/>
            </w:trPr>
          </w:trPrChange>
        </w:trPr>
        <w:tc>
          <w:tcPr>
            <w:tcW w:w="1948" w:type="dxa"/>
            <w:tcBorders>
              <w:top w:val="single" w:sz="4" w:space="0" w:color="auto"/>
              <w:left w:val="single" w:sz="4" w:space="0" w:color="auto"/>
              <w:bottom w:val="single" w:sz="4" w:space="0" w:color="auto"/>
              <w:right w:val="single" w:sz="4" w:space="0" w:color="auto"/>
            </w:tcBorders>
            <w:hideMark/>
            <w:tcPrChange w:id="4319" w:author="R4-2117780" w:date="2021-10-06T14:39:00Z">
              <w:tcPr>
                <w:tcW w:w="1950" w:type="dxa"/>
                <w:tcBorders>
                  <w:top w:val="single" w:sz="4" w:space="0" w:color="auto"/>
                  <w:left w:val="single" w:sz="4" w:space="0" w:color="auto"/>
                  <w:bottom w:val="single" w:sz="4" w:space="0" w:color="auto"/>
                  <w:right w:val="single" w:sz="4" w:space="0" w:color="auto"/>
                </w:tcBorders>
                <w:hideMark/>
              </w:tcPr>
            </w:tcPrChange>
          </w:tcPr>
          <w:p w14:paraId="4A1E1B7F" w14:textId="77777777" w:rsidR="009C2962" w:rsidRDefault="009C2962" w:rsidP="00595699">
            <w:pPr>
              <w:keepNext/>
              <w:keepLines/>
              <w:spacing w:after="0" w:line="256" w:lineRule="auto"/>
              <w:rPr>
                <w:rFonts w:ascii="Arial" w:hAnsi="Arial"/>
                <w:sz w:val="18"/>
                <w:lang w:eastAsia="zh-CN"/>
              </w:rPr>
            </w:pPr>
            <w:r>
              <w:rPr>
                <w:rFonts w:ascii="Arial" w:hAnsi="Arial"/>
                <w:sz w:val="18"/>
                <w:lang w:eastAsia="zh-CN"/>
              </w:rPr>
              <w:t>Active UL BWP configuration</w:t>
            </w:r>
          </w:p>
        </w:tc>
        <w:tc>
          <w:tcPr>
            <w:tcW w:w="1792" w:type="dxa"/>
            <w:tcBorders>
              <w:top w:val="single" w:sz="4" w:space="0" w:color="auto"/>
              <w:left w:val="single" w:sz="4" w:space="0" w:color="auto"/>
              <w:bottom w:val="single" w:sz="4" w:space="0" w:color="auto"/>
              <w:right w:val="single" w:sz="4" w:space="0" w:color="auto"/>
            </w:tcBorders>
            <w:tcPrChange w:id="4320" w:author="R4-2117780" w:date="2021-10-06T14:39:00Z">
              <w:tcPr>
                <w:tcW w:w="1793" w:type="dxa"/>
                <w:tcBorders>
                  <w:top w:val="single" w:sz="4" w:space="0" w:color="auto"/>
                  <w:left w:val="single" w:sz="4" w:space="0" w:color="auto"/>
                  <w:bottom w:val="single" w:sz="4" w:space="0" w:color="auto"/>
                  <w:right w:val="single" w:sz="4" w:space="0" w:color="auto"/>
                </w:tcBorders>
              </w:tcPr>
            </w:tcPrChange>
          </w:tcPr>
          <w:p w14:paraId="0011A5E4" w14:textId="77777777" w:rsidR="009C2962" w:rsidRDefault="009C2962" w:rsidP="00595699">
            <w:pPr>
              <w:keepNext/>
              <w:keepLines/>
              <w:spacing w:after="0" w:line="256" w:lineRule="auto"/>
              <w:jc w:val="center"/>
              <w:rPr>
                <w:rFonts w:ascii="Arial" w:hAnsi="Arial"/>
                <w:sz w:val="18"/>
                <w:lang w:eastAsia="en-GB"/>
              </w:rPr>
            </w:pPr>
          </w:p>
        </w:tc>
        <w:tc>
          <w:tcPr>
            <w:tcW w:w="1417" w:type="dxa"/>
            <w:tcBorders>
              <w:top w:val="single" w:sz="4" w:space="0" w:color="auto"/>
              <w:left w:val="single" w:sz="4" w:space="0" w:color="auto"/>
              <w:bottom w:val="single" w:sz="4" w:space="0" w:color="auto"/>
              <w:right w:val="single" w:sz="4" w:space="0" w:color="auto"/>
            </w:tcBorders>
            <w:hideMark/>
            <w:tcPrChange w:id="4321" w:author="R4-2117780" w:date="2021-10-06T14:39:00Z">
              <w:tcPr>
                <w:tcW w:w="1418" w:type="dxa"/>
                <w:tcBorders>
                  <w:top w:val="single" w:sz="4" w:space="0" w:color="auto"/>
                  <w:left w:val="single" w:sz="4" w:space="0" w:color="auto"/>
                  <w:bottom w:val="single" w:sz="4" w:space="0" w:color="auto"/>
                  <w:right w:val="single" w:sz="4" w:space="0" w:color="auto"/>
                </w:tcBorders>
                <w:hideMark/>
              </w:tcPr>
            </w:tcPrChange>
          </w:tcPr>
          <w:p w14:paraId="4015CBA2" w14:textId="77777777" w:rsidR="009C2962" w:rsidRDefault="009C2962" w:rsidP="00595699">
            <w:pPr>
              <w:keepNext/>
              <w:keepLines/>
              <w:spacing w:after="0" w:line="256" w:lineRule="auto"/>
              <w:jc w:val="center"/>
              <w:rPr>
                <w:rFonts w:ascii="Arial" w:hAnsi="Arial"/>
                <w:sz w:val="18"/>
                <w:lang w:eastAsia="zh-CN"/>
              </w:rPr>
            </w:pPr>
            <w:r>
              <w:rPr>
                <w:rFonts w:ascii="Arial" w:hAnsi="Arial"/>
                <w:sz w:val="18"/>
                <w:lang w:eastAsia="zh-CN"/>
              </w:rPr>
              <w:t>1, 2, 3</w:t>
            </w:r>
          </w:p>
        </w:tc>
        <w:tc>
          <w:tcPr>
            <w:tcW w:w="960" w:type="dxa"/>
            <w:tcBorders>
              <w:top w:val="single" w:sz="4" w:space="0" w:color="auto"/>
              <w:left w:val="single" w:sz="4" w:space="0" w:color="auto"/>
              <w:bottom w:val="single" w:sz="4" w:space="0" w:color="auto"/>
              <w:right w:val="single" w:sz="4" w:space="0" w:color="auto"/>
            </w:tcBorders>
            <w:hideMark/>
            <w:tcPrChange w:id="4322" w:author="R4-2117780" w:date="2021-10-06T14:39:00Z">
              <w:tcPr>
                <w:tcW w:w="960" w:type="dxa"/>
                <w:tcBorders>
                  <w:top w:val="single" w:sz="4" w:space="0" w:color="auto"/>
                  <w:left w:val="single" w:sz="4" w:space="0" w:color="auto"/>
                  <w:bottom w:val="single" w:sz="4" w:space="0" w:color="auto"/>
                  <w:right w:val="single" w:sz="4" w:space="0" w:color="auto"/>
                </w:tcBorders>
                <w:hideMark/>
              </w:tcPr>
            </w:tcPrChange>
          </w:tcPr>
          <w:p w14:paraId="1F31DB59" w14:textId="77777777" w:rsidR="009C2962" w:rsidRDefault="009C2962" w:rsidP="00595699">
            <w:pPr>
              <w:keepNext/>
              <w:keepLines/>
              <w:spacing w:after="0" w:line="256" w:lineRule="auto"/>
              <w:jc w:val="center"/>
              <w:rPr>
                <w:rFonts w:ascii="Arial" w:hAnsi="Arial"/>
                <w:sz w:val="18"/>
                <w:lang w:eastAsia="zh-CN"/>
              </w:rPr>
            </w:pPr>
            <w:r>
              <w:rPr>
                <w:rFonts w:ascii="Arial" w:hAnsi="Arial" w:cs="v4.2.0"/>
                <w:sz w:val="18"/>
                <w:lang w:eastAsia="zh-CN"/>
              </w:rPr>
              <w:t>ULBWP.1.1</w:t>
            </w:r>
          </w:p>
        </w:tc>
        <w:tc>
          <w:tcPr>
            <w:tcW w:w="885" w:type="dxa"/>
            <w:gridSpan w:val="2"/>
            <w:tcBorders>
              <w:top w:val="single" w:sz="4" w:space="0" w:color="auto"/>
              <w:left w:val="single" w:sz="4" w:space="0" w:color="auto"/>
              <w:bottom w:val="single" w:sz="4" w:space="0" w:color="auto"/>
              <w:right w:val="single" w:sz="4" w:space="0" w:color="auto"/>
            </w:tcBorders>
            <w:hideMark/>
            <w:tcPrChange w:id="4323" w:author="R4-2117780" w:date="2021-10-06T14:39:00Z">
              <w:tcPr>
                <w:tcW w:w="885" w:type="dxa"/>
                <w:gridSpan w:val="2"/>
                <w:tcBorders>
                  <w:top w:val="single" w:sz="4" w:space="0" w:color="auto"/>
                  <w:left w:val="single" w:sz="4" w:space="0" w:color="auto"/>
                  <w:bottom w:val="single" w:sz="4" w:space="0" w:color="auto"/>
                  <w:right w:val="single" w:sz="4" w:space="0" w:color="auto"/>
                </w:tcBorders>
                <w:hideMark/>
              </w:tcPr>
            </w:tcPrChange>
          </w:tcPr>
          <w:p w14:paraId="56B8B01C" w14:textId="77777777" w:rsidR="009C2962" w:rsidRDefault="009C2962" w:rsidP="00595699">
            <w:pPr>
              <w:keepNext/>
              <w:keepLines/>
              <w:spacing w:after="0" w:line="256" w:lineRule="auto"/>
              <w:jc w:val="center"/>
              <w:rPr>
                <w:rFonts w:ascii="Arial" w:hAnsi="Arial"/>
                <w:sz w:val="18"/>
                <w:lang w:eastAsia="zh-CN"/>
              </w:rPr>
            </w:pPr>
            <w:r>
              <w:rPr>
                <w:rFonts w:ascii="Arial" w:hAnsi="Arial" w:cs="v4.2.0"/>
                <w:sz w:val="18"/>
                <w:lang w:eastAsia="zh-CN"/>
              </w:rPr>
              <w:t>N/A</w:t>
            </w:r>
          </w:p>
        </w:tc>
        <w:tc>
          <w:tcPr>
            <w:tcW w:w="899" w:type="dxa"/>
            <w:tcBorders>
              <w:top w:val="single" w:sz="4" w:space="0" w:color="auto"/>
              <w:left w:val="single" w:sz="4" w:space="0" w:color="auto"/>
              <w:bottom w:val="single" w:sz="4" w:space="0" w:color="auto"/>
              <w:right w:val="single" w:sz="4" w:space="0" w:color="auto"/>
            </w:tcBorders>
            <w:hideMark/>
            <w:tcPrChange w:id="4324" w:author="R4-2117780" w:date="2021-10-06T14:39:00Z">
              <w:tcPr>
                <w:tcW w:w="899" w:type="dxa"/>
                <w:tcBorders>
                  <w:top w:val="single" w:sz="4" w:space="0" w:color="auto"/>
                  <w:left w:val="single" w:sz="4" w:space="0" w:color="auto"/>
                  <w:bottom w:val="single" w:sz="4" w:space="0" w:color="auto"/>
                  <w:right w:val="single" w:sz="4" w:space="0" w:color="auto"/>
                </w:tcBorders>
                <w:hideMark/>
              </w:tcPr>
            </w:tcPrChange>
          </w:tcPr>
          <w:p w14:paraId="064906A8" w14:textId="77777777" w:rsidR="009C2962" w:rsidRDefault="009C2962" w:rsidP="00595699">
            <w:pPr>
              <w:keepNext/>
              <w:keepLines/>
              <w:spacing w:after="0" w:line="256" w:lineRule="auto"/>
              <w:jc w:val="center"/>
              <w:rPr>
                <w:rFonts w:ascii="Arial" w:hAnsi="Arial"/>
                <w:sz w:val="18"/>
                <w:lang w:eastAsia="zh-CN"/>
              </w:rPr>
            </w:pPr>
            <w:r>
              <w:rPr>
                <w:rFonts w:ascii="Arial" w:hAnsi="Arial" w:cs="v4.2.0"/>
                <w:sz w:val="18"/>
                <w:lang w:eastAsia="zh-CN"/>
              </w:rPr>
              <w:t>N/A</w:t>
            </w:r>
          </w:p>
        </w:tc>
        <w:tc>
          <w:tcPr>
            <w:tcW w:w="810" w:type="dxa"/>
            <w:gridSpan w:val="2"/>
            <w:tcBorders>
              <w:top w:val="single" w:sz="4" w:space="0" w:color="auto"/>
              <w:left w:val="single" w:sz="4" w:space="0" w:color="auto"/>
              <w:bottom w:val="single" w:sz="4" w:space="0" w:color="auto"/>
              <w:right w:val="single" w:sz="4" w:space="0" w:color="auto"/>
            </w:tcBorders>
            <w:hideMark/>
            <w:tcPrChange w:id="4325" w:author="R4-2117780" w:date="2021-10-06T14:39:00Z">
              <w:tcPr>
                <w:tcW w:w="810" w:type="dxa"/>
                <w:gridSpan w:val="2"/>
                <w:tcBorders>
                  <w:top w:val="single" w:sz="4" w:space="0" w:color="auto"/>
                  <w:left w:val="single" w:sz="4" w:space="0" w:color="auto"/>
                  <w:bottom w:val="single" w:sz="4" w:space="0" w:color="auto"/>
                  <w:right w:val="single" w:sz="4" w:space="0" w:color="auto"/>
                </w:tcBorders>
                <w:hideMark/>
              </w:tcPr>
            </w:tcPrChange>
          </w:tcPr>
          <w:p w14:paraId="3A90FE66" w14:textId="77777777" w:rsidR="009C2962" w:rsidRDefault="009C2962" w:rsidP="00595699">
            <w:pPr>
              <w:keepNext/>
              <w:keepLines/>
              <w:spacing w:after="0" w:line="256" w:lineRule="auto"/>
              <w:jc w:val="center"/>
              <w:rPr>
                <w:rFonts w:ascii="Arial" w:hAnsi="Arial"/>
                <w:sz w:val="18"/>
                <w:lang w:eastAsia="zh-CN"/>
              </w:rPr>
            </w:pPr>
            <w:r>
              <w:rPr>
                <w:rFonts w:ascii="Arial" w:hAnsi="Arial" w:cs="v4.2.0"/>
                <w:sz w:val="18"/>
                <w:lang w:eastAsia="zh-CN"/>
              </w:rPr>
              <w:t>N/A</w:t>
            </w:r>
          </w:p>
        </w:tc>
        <w:tc>
          <w:tcPr>
            <w:tcW w:w="825" w:type="dxa"/>
            <w:tcBorders>
              <w:top w:val="single" w:sz="4" w:space="0" w:color="auto"/>
              <w:left w:val="single" w:sz="4" w:space="0" w:color="auto"/>
              <w:bottom w:val="single" w:sz="4" w:space="0" w:color="auto"/>
              <w:right w:val="single" w:sz="4" w:space="0" w:color="auto"/>
            </w:tcBorders>
            <w:hideMark/>
            <w:tcPrChange w:id="4326" w:author="R4-2117780" w:date="2021-10-06T14:39:00Z">
              <w:tcPr>
                <w:tcW w:w="825" w:type="dxa"/>
                <w:tcBorders>
                  <w:top w:val="single" w:sz="4" w:space="0" w:color="auto"/>
                  <w:left w:val="single" w:sz="4" w:space="0" w:color="auto"/>
                  <w:bottom w:val="single" w:sz="4" w:space="0" w:color="auto"/>
                  <w:right w:val="single" w:sz="4" w:space="0" w:color="auto"/>
                </w:tcBorders>
                <w:hideMark/>
              </w:tcPr>
            </w:tcPrChange>
          </w:tcPr>
          <w:p w14:paraId="677C5EB4" w14:textId="77777777" w:rsidR="009C2962" w:rsidRDefault="009C2962" w:rsidP="00595699">
            <w:pPr>
              <w:keepNext/>
              <w:keepLines/>
              <w:spacing w:after="0" w:line="256" w:lineRule="auto"/>
              <w:jc w:val="center"/>
              <w:rPr>
                <w:rFonts w:ascii="Arial" w:hAnsi="Arial"/>
                <w:sz w:val="18"/>
                <w:lang w:eastAsia="zh-CN"/>
              </w:rPr>
            </w:pPr>
            <w:r>
              <w:rPr>
                <w:rFonts w:ascii="Arial" w:hAnsi="Arial" w:cs="v4.2.0"/>
                <w:sz w:val="18"/>
                <w:lang w:eastAsia="zh-CN"/>
              </w:rPr>
              <w:t>N/A</w:t>
            </w:r>
          </w:p>
        </w:tc>
        <w:tc>
          <w:tcPr>
            <w:tcW w:w="784" w:type="dxa"/>
            <w:gridSpan w:val="2"/>
            <w:tcBorders>
              <w:top w:val="single" w:sz="4" w:space="0" w:color="auto"/>
              <w:left w:val="single" w:sz="4" w:space="0" w:color="auto"/>
              <w:bottom w:val="single" w:sz="4" w:space="0" w:color="auto"/>
              <w:right w:val="single" w:sz="4" w:space="0" w:color="auto"/>
            </w:tcBorders>
            <w:hideMark/>
            <w:tcPrChange w:id="4327" w:author="R4-2117780" w:date="2021-10-06T14:39:00Z">
              <w:tcPr>
                <w:tcW w:w="784" w:type="dxa"/>
                <w:gridSpan w:val="2"/>
                <w:tcBorders>
                  <w:top w:val="single" w:sz="4" w:space="0" w:color="auto"/>
                  <w:left w:val="single" w:sz="4" w:space="0" w:color="auto"/>
                  <w:bottom w:val="single" w:sz="4" w:space="0" w:color="auto"/>
                  <w:right w:val="single" w:sz="4" w:space="0" w:color="auto"/>
                </w:tcBorders>
                <w:hideMark/>
              </w:tcPr>
            </w:tcPrChange>
          </w:tcPr>
          <w:p w14:paraId="2949FC74" w14:textId="77777777" w:rsidR="009C2962" w:rsidRDefault="009C2962" w:rsidP="00595699">
            <w:pPr>
              <w:keepNext/>
              <w:keepLines/>
              <w:spacing w:after="0" w:line="256" w:lineRule="auto"/>
              <w:jc w:val="center"/>
              <w:rPr>
                <w:rFonts w:ascii="Arial" w:hAnsi="Arial"/>
                <w:sz w:val="18"/>
                <w:lang w:eastAsia="zh-CN"/>
              </w:rPr>
            </w:pPr>
            <w:r>
              <w:rPr>
                <w:rFonts w:ascii="Arial" w:hAnsi="Arial" w:cs="v4.2.0"/>
                <w:sz w:val="18"/>
                <w:lang w:eastAsia="zh-CN"/>
              </w:rPr>
              <w:t>ULBWP.1.1</w:t>
            </w:r>
          </w:p>
        </w:tc>
      </w:tr>
      <w:tr w:rsidR="009C2962" w14:paraId="40594725" w14:textId="77777777" w:rsidTr="00595699">
        <w:trPr>
          <w:cantSplit/>
          <w:jc w:val="center"/>
          <w:trPrChange w:id="4328" w:author="R4-2117780" w:date="2021-10-06T14:39:00Z">
            <w:trPr>
              <w:cantSplit/>
              <w:jc w:val="center"/>
            </w:trPr>
          </w:trPrChange>
        </w:trPr>
        <w:tc>
          <w:tcPr>
            <w:tcW w:w="1948" w:type="dxa"/>
            <w:tcBorders>
              <w:top w:val="single" w:sz="4" w:space="0" w:color="auto"/>
              <w:left w:val="single" w:sz="4" w:space="0" w:color="auto"/>
              <w:bottom w:val="single" w:sz="4" w:space="0" w:color="auto"/>
              <w:right w:val="single" w:sz="4" w:space="0" w:color="auto"/>
            </w:tcBorders>
            <w:hideMark/>
            <w:tcPrChange w:id="4329" w:author="R4-2117780" w:date="2021-10-06T14:39:00Z">
              <w:tcPr>
                <w:tcW w:w="1950" w:type="dxa"/>
                <w:tcBorders>
                  <w:top w:val="single" w:sz="4" w:space="0" w:color="auto"/>
                  <w:left w:val="single" w:sz="4" w:space="0" w:color="auto"/>
                  <w:bottom w:val="single" w:sz="4" w:space="0" w:color="auto"/>
                  <w:right w:val="single" w:sz="4" w:space="0" w:color="auto"/>
                </w:tcBorders>
                <w:hideMark/>
              </w:tcPr>
            </w:tcPrChange>
          </w:tcPr>
          <w:p w14:paraId="7DC2947E" w14:textId="77777777" w:rsidR="009C2962" w:rsidRDefault="009C2962" w:rsidP="00595699">
            <w:pPr>
              <w:keepNext/>
              <w:keepLines/>
              <w:spacing w:after="0" w:line="256" w:lineRule="auto"/>
              <w:rPr>
                <w:rFonts w:ascii="Arial" w:hAnsi="Arial"/>
                <w:sz w:val="18"/>
                <w:lang w:eastAsia="zh-CN"/>
              </w:rPr>
            </w:pPr>
            <w:r>
              <w:rPr>
                <w:rFonts w:ascii="Arial" w:hAnsi="Arial"/>
                <w:sz w:val="18"/>
                <w:lang w:eastAsia="zh-CN"/>
              </w:rPr>
              <w:t>RLM-RS</w:t>
            </w:r>
          </w:p>
        </w:tc>
        <w:tc>
          <w:tcPr>
            <w:tcW w:w="1792" w:type="dxa"/>
            <w:tcBorders>
              <w:top w:val="single" w:sz="4" w:space="0" w:color="auto"/>
              <w:left w:val="single" w:sz="4" w:space="0" w:color="auto"/>
              <w:bottom w:val="single" w:sz="4" w:space="0" w:color="auto"/>
              <w:right w:val="single" w:sz="4" w:space="0" w:color="auto"/>
            </w:tcBorders>
            <w:tcPrChange w:id="4330" w:author="R4-2117780" w:date="2021-10-06T14:39:00Z">
              <w:tcPr>
                <w:tcW w:w="1793" w:type="dxa"/>
                <w:tcBorders>
                  <w:top w:val="single" w:sz="4" w:space="0" w:color="auto"/>
                  <w:left w:val="single" w:sz="4" w:space="0" w:color="auto"/>
                  <w:bottom w:val="single" w:sz="4" w:space="0" w:color="auto"/>
                  <w:right w:val="single" w:sz="4" w:space="0" w:color="auto"/>
                </w:tcBorders>
              </w:tcPr>
            </w:tcPrChange>
          </w:tcPr>
          <w:p w14:paraId="2CC7AA79" w14:textId="77777777" w:rsidR="009C2962" w:rsidRDefault="009C2962" w:rsidP="00595699">
            <w:pPr>
              <w:keepNext/>
              <w:keepLines/>
              <w:spacing w:after="0" w:line="256" w:lineRule="auto"/>
              <w:jc w:val="center"/>
              <w:rPr>
                <w:rFonts w:ascii="Arial" w:hAnsi="Arial"/>
                <w:sz w:val="18"/>
                <w:lang w:eastAsia="en-GB"/>
              </w:rPr>
            </w:pPr>
          </w:p>
        </w:tc>
        <w:tc>
          <w:tcPr>
            <w:tcW w:w="1417" w:type="dxa"/>
            <w:tcBorders>
              <w:top w:val="single" w:sz="4" w:space="0" w:color="auto"/>
              <w:left w:val="single" w:sz="4" w:space="0" w:color="auto"/>
              <w:bottom w:val="single" w:sz="4" w:space="0" w:color="auto"/>
              <w:right w:val="single" w:sz="4" w:space="0" w:color="auto"/>
            </w:tcBorders>
            <w:hideMark/>
            <w:tcPrChange w:id="4331" w:author="R4-2117780" w:date="2021-10-06T14:39:00Z">
              <w:tcPr>
                <w:tcW w:w="1418" w:type="dxa"/>
                <w:tcBorders>
                  <w:top w:val="single" w:sz="4" w:space="0" w:color="auto"/>
                  <w:left w:val="single" w:sz="4" w:space="0" w:color="auto"/>
                  <w:bottom w:val="single" w:sz="4" w:space="0" w:color="auto"/>
                  <w:right w:val="single" w:sz="4" w:space="0" w:color="auto"/>
                </w:tcBorders>
                <w:hideMark/>
              </w:tcPr>
            </w:tcPrChange>
          </w:tcPr>
          <w:p w14:paraId="02E3B1D0" w14:textId="77777777" w:rsidR="009C2962" w:rsidRDefault="009C2962" w:rsidP="00595699">
            <w:pPr>
              <w:keepNext/>
              <w:keepLines/>
              <w:spacing w:after="0" w:line="256" w:lineRule="auto"/>
              <w:jc w:val="center"/>
              <w:rPr>
                <w:rFonts w:ascii="Arial" w:hAnsi="Arial"/>
                <w:sz w:val="18"/>
                <w:lang w:eastAsia="zh-CN"/>
              </w:rPr>
            </w:pPr>
            <w:r>
              <w:rPr>
                <w:rFonts w:ascii="Arial" w:hAnsi="Arial"/>
                <w:sz w:val="18"/>
                <w:lang w:eastAsia="zh-CN"/>
              </w:rPr>
              <w:t>1, 2, 3</w:t>
            </w:r>
          </w:p>
        </w:tc>
        <w:tc>
          <w:tcPr>
            <w:tcW w:w="2744" w:type="dxa"/>
            <w:gridSpan w:val="4"/>
            <w:tcBorders>
              <w:top w:val="single" w:sz="4" w:space="0" w:color="auto"/>
              <w:left w:val="single" w:sz="4" w:space="0" w:color="auto"/>
              <w:bottom w:val="single" w:sz="4" w:space="0" w:color="auto"/>
              <w:right w:val="single" w:sz="4" w:space="0" w:color="auto"/>
            </w:tcBorders>
            <w:hideMark/>
            <w:tcPrChange w:id="4332" w:author="R4-2117780" w:date="2021-10-06T14:39:00Z">
              <w:tcPr>
                <w:tcW w:w="2744" w:type="dxa"/>
                <w:gridSpan w:val="4"/>
                <w:tcBorders>
                  <w:top w:val="single" w:sz="4" w:space="0" w:color="auto"/>
                  <w:left w:val="single" w:sz="4" w:space="0" w:color="auto"/>
                  <w:bottom w:val="single" w:sz="4" w:space="0" w:color="auto"/>
                  <w:right w:val="single" w:sz="4" w:space="0" w:color="auto"/>
                </w:tcBorders>
                <w:hideMark/>
              </w:tcPr>
            </w:tcPrChange>
          </w:tcPr>
          <w:p w14:paraId="74292178" w14:textId="77777777" w:rsidR="009C2962" w:rsidRDefault="009C2962" w:rsidP="00595699">
            <w:pPr>
              <w:keepNext/>
              <w:keepLines/>
              <w:spacing w:after="0" w:line="256" w:lineRule="auto"/>
              <w:jc w:val="center"/>
              <w:rPr>
                <w:rFonts w:ascii="Arial" w:hAnsi="Arial"/>
                <w:sz w:val="18"/>
                <w:lang w:eastAsia="zh-CN"/>
              </w:rPr>
            </w:pPr>
            <w:r>
              <w:rPr>
                <w:rFonts w:ascii="Arial" w:hAnsi="Arial"/>
                <w:sz w:val="18"/>
                <w:lang w:eastAsia="zh-CN"/>
              </w:rPr>
              <w:t>SSB</w:t>
            </w:r>
          </w:p>
        </w:tc>
        <w:tc>
          <w:tcPr>
            <w:tcW w:w="2419" w:type="dxa"/>
            <w:gridSpan w:val="5"/>
            <w:tcBorders>
              <w:top w:val="single" w:sz="4" w:space="0" w:color="auto"/>
              <w:left w:val="single" w:sz="4" w:space="0" w:color="auto"/>
              <w:bottom w:val="single" w:sz="4" w:space="0" w:color="auto"/>
              <w:right w:val="single" w:sz="4" w:space="0" w:color="auto"/>
            </w:tcBorders>
            <w:hideMark/>
            <w:tcPrChange w:id="4333" w:author="R4-2117780" w:date="2021-10-06T14:39:00Z">
              <w:tcPr>
                <w:tcW w:w="2419" w:type="dxa"/>
                <w:gridSpan w:val="5"/>
                <w:tcBorders>
                  <w:top w:val="single" w:sz="4" w:space="0" w:color="auto"/>
                  <w:left w:val="single" w:sz="4" w:space="0" w:color="auto"/>
                  <w:bottom w:val="single" w:sz="4" w:space="0" w:color="auto"/>
                  <w:right w:val="single" w:sz="4" w:space="0" w:color="auto"/>
                </w:tcBorders>
                <w:hideMark/>
              </w:tcPr>
            </w:tcPrChange>
          </w:tcPr>
          <w:p w14:paraId="68F5FF8A" w14:textId="77777777" w:rsidR="009C2962" w:rsidRDefault="009C2962" w:rsidP="00595699">
            <w:pPr>
              <w:keepNext/>
              <w:keepLines/>
              <w:spacing w:after="0" w:line="256" w:lineRule="auto"/>
              <w:jc w:val="center"/>
              <w:rPr>
                <w:rFonts w:ascii="Arial" w:hAnsi="Arial"/>
                <w:sz w:val="18"/>
                <w:lang w:eastAsia="zh-CN"/>
              </w:rPr>
            </w:pPr>
            <w:r>
              <w:rPr>
                <w:rFonts w:ascii="Arial" w:hAnsi="Arial"/>
                <w:sz w:val="18"/>
                <w:lang w:eastAsia="zh-CN"/>
              </w:rPr>
              <w:t>SSB</w:t>
            </w:r>
          </w:p>
        </w:tc>
      </w:tr>
      <w:tr w:rsidR="009C2962" w14:paraId="651182CB" w14:textId="77777777" w:rsidTr="00595699">
        <w:trPr>
          <w:cantSplit/>
          <w:trHeight w:val="141"/>
          <w:jc w:val="center"/>
          <w:trPrChange w:id="4334" w:author="R4-2117780" w:date="2021-10-06T14:39:00Z">
            <w:trPr>
              <w:cantSplit/>
              <w:trHeight w:val="141"/>
              <w:jc w:val="center"/>
            </w:trPr>
          </w:trPrChange>
        </w:trPr>
        <w:tc>
          <w:tcPr>
            <w:tcW w:w="1948" w:type="dxa"/>
            <w:tcBorders>
              <w:top w:val="single" w:sz="4" w:space="0" w:color="auto"/>
              <w:left w:val="single" w:sz="4" w:space="0" w:color="auto"/>
              <w:bottom w:val="nil"/>
              <w:right w:val="single" w:sz="4" w:space="0" w:color="auto"/>
            </w:tcBorders>
            <w:hideMark/>
            <w:tcPrChange w:id="4335" w:author="R4-2117780" w:date="2021-10-06T14:39:00Z">
              <w:tcPr>
                <w:tcW w:w="1950" w:type="dxa"/>
                <w:tcBorders>
                  <w:top w:val="single" w:sz="4" w:space="0" w:color="auto"/>
                  <w:left w:val="single" w:sz="4" w:space="0" w:color="auto"/>
                  <w:bottom w:val="nil"/>
                  <w:right w:val="single" w:sz="4" w:space="0" w:color="auto"/>
                </w:tcBorders>
                <w:hideMark/>
              </w:tcPr>
            </w:tcPrChange>
          </w:tcPr>
          <w:p w14:paraId="3C0B3381" w14:textId="77777777" w:rsidR="009C2962" w:rsidRDefault="009C2962" w:rsidP="00595699">
            <w:pPr>
              <w:keepNext/>
              <w:keepLines/>
              <w:spacing w:after="0" w:line="256" w:lineRule="auto"/>
              <w:rPr>
                <w:rFonts w:ascii="Arial" w:hAnsi="Arial"/>
                <w:sz w:val="18"/>
                <w:lang w:eastAsia="en-GB"/>
              </w:rPr>
            </w:pPr>
            <w:r>
              <w:rPr>
                <w:rFonts w:ascii="Arial" w:eastAsia="Times New Roman" w:hAnsi="Arial"/>
                <w:position w:val="-12"/>
                <w:sz w:val="18"/>
                <w:lang w:eastAsia="en-GB"/>
              </w:rPr>
              <w:object w:dxaOrig="564" w:dyaOrig="288" w14:anchorId="0254FE50">
                <v:shape id="_x0000_i1105" type="#_x0000_t75" style="width:28.05pt;height:14.5pt" o:ole="" fillcolor="window">
                  <v:imagedata r:id="rId46" o:title=""/>
                </v:shape>
                <o:OLEObject Type="Embed" ProgID="Equation.3" ShapeID="_x0000_i1105" DrawAspect="Content" ObjectID="_1698821990" r:id="rId118"/>
              </w:object>
            </w:r>
          </w:p>
        </w:tc>
        <w:tc>
          <w:tcPr>
            <w:tcW w:w="1792" w:type="dxa"/>
            <w:tcBorders>
              <w:top w:val="single" w:sz="4" w:space="0" w:color="auto"/>
              <w:left w:val="single" w:sz="4" w:space="0" w:color="auto"/>
              <w:bottom w:val="nil"/>
              <w:right w:val="single" w:sz="4" w:space="0" w:color="auto"/>
            </w:tcBorders>
            <w:hideMark/>
            <w:tcPrChange w:id="4336" w:author="R4-2117780" w:date="2021-10-06T14:39:00Z">
              <w:tcPr>
                <w:tcW w:w="1793" w:type="dxa"/>
                <w:tcBorders>
                  <w:top w:val="single" w:sz="4" w:space="0" w:color="auto"/>
                  <w:left w:val="single" w:sz="4" w:space="0" w:color="auto"/>
                  <w:bottom w:val="nil"/>
                  <w:right w:val="single" w:sz="4" w:space="0" w:color="auto"/>
                </w:tcBorders>
                <w:hideMark/>
              </w:tcPr>
            </w:tcPrChange>
          </w:tcPr>
          <w:p w14:paraId="14C3A645" w14:textId="77777777" w:rsidR="009C2962" w:rsidRDefault="009C2962" w:rsidP="00595699">
            <w:pPr>
              <w:keepNext/>
              <w:keepLines/>
              <w:spacing w:after="0" w:line="256" w:lineRule="auto"/>
              <w:jc w:val="center"/>
              <w:rPr>
                <w:rFonts w:ascii="Arial" w:hAnsi="Arial"/>
                <w:sz w:val="18"/>
              </w:rPr>
            </w:pPr>
            <w:r>
              <w:rPr>
                <w:rFonts w:ascii="Arial" w:hAnsi="Arial" w:cs="v4.2.0"/>
                <w:sz w:val="18"/>
              </w:rPr>
              <w:t>dB</w:t>
            </w:r>
          </w:p>
        </w:tc>
        <w:tc>
          <w:tcPr>
            <w:tcW w:w="1417" w:type="dxa"/>
            <w:tcBorders>
              <w:top w:val="single" w:sz="4" w:space="0" w:color="auto"/>
              <w:left w:val="single" w:sz="4" w:space="0" w:color="auto"/>
              <w:bottom w:val="single" w:sz="4" w:space="0" w:color="auto"/>
              <w:right w:val="single" w:sz="4" w:space="0" w:color="auto"/>
            </w:tcBorders>
            <w:hideMark/>
            <w:tcPrChange w:id="4337" w:author="R4-2117780" w:date="2021-10-06T14:39:00Z">
              <w:tcPr>
                <w:tcW w:w="1418" w:type="dxa"/>
                <w:tcBorders>
                  <w:top w:val="single" w:sz="4" w:space="0" w:color="auto"/>
                  <w:left w:val="single" w:sz="4" w:space="0" w:color="auto"/>
                  <w:bottom w:val="single" w:sz="4" w:space="0" w:color="auto"/>
                  <w:right w:val="single" w:sz="4" w:space="0" w:color="auto"/>
                </w:tcBorders>
                <w:hideMark/>
              </w:tcPr>
            </w:tcPrChange>
          </w:tcPr>
          <w:p w14:paraId="30CE66B4" w14:textId="77777777" w:rsidR="009C2962" w:rsidRDefault="009C2962" w:rsidP="00595699">
            <w:pPr>
              <w:keepNext/>
              <w:keepLines/>
              <w:spacing w:after="0" w:line="256" w:lineRule="auto"/>
              <w:jc w:val="center"/>
              <w:rPr>
                <w:rFonts w:ascii="Arial" w:hAnsi="Arial" w:cs="v4.2.0"/>
                <w:sz w:val="18"/>
                <w:lang w:eastAsia="zh-CN"/>
              </w:rPr>
            </w:pPr>
            <w:r>
              <w:rPr>
                <w:rFonts w:ascii="Arial" w:hAnsi="Arial" w:cs="v4.2.0"/>
                <w:sz w:val="18"/>
                <w:lang w:eastAsia="zh-CN"/>
              </w:rPr>
              <w:t>1</w:t>
            </w:r>
          </w:p>
        </w:tc>
        <w:tc>
          <w:tcPr>
            <w:tcW w:w="992" w:type="dxa"/>
            <w:gridSpan w:val="2"/>
            <w:vMerge w:val="restart"/>
            <w:tcBorders>
              <w:top w:val="single" w:sz="4" w:space="0" w:color="auto"/>
              <w:left w:val="single" w:sz="4" w:space="0" w:color="auto"/>
              <w:bottom w:val="single" w:sz="4" w:space="0" w:color="auto"/>
              <w:right w:val="single" w:sz="4" w:space="0" w:color="auto"/>
            </w:tcBorders>
            <w:hideMark/>
            <w:tcPrChange w:id="4338" w:author="R4-2117780" w:date="2021-10-06T14:39:00Z">
              <w:tcPr>
                <w:tcW w:w="992" w:type="dxa"/>
                <w:gridSpan w:val="2"/>
                <w:vMerge w:val="restart"/>
                <w:tcBorders>
                  <w:top w:val="single" w:sz="4" w:space="0" w:color="auto"/>
                  <w:left w:val="single" w:sz="4" w:space="0" w:color="auto"/>
                  <w:bottom w:val="single" w:sz="4" w:space="0" w:color="auto"/>
                  <w:right w:val="single" w:sz="4" w:space="0" w:color="auto"/>
                </w:tcBorders>
                <w:hideMark/>
              </w:tcPr>
            </w:tcPrChange>
          </w:tcPr>
          <w:p w14:paraId="7946E5B9" w14:textId="77777777" w:rsidR="009C2962" w:rsidRDefault="009C2962" w:rsidP="00595699">
            <w:pPr>
              <w:keepNext/>
              <w:keepLines/>
              <w:spacing w:after="0" w:line="256" w:lineRule="auto"/>
              <w:jc w:val="center"/>
              <w:rPr>
                <w:rFonts w:ascii="Arial" w:hAnsi="Arial"/>
                <w:sz w:val="18"/>
                <w:lang w:eastAsia="en-GB"/>
              </w:rPr>
            </w:pPr>
            <w:r>
              <w:rPr>
                <w:rFonts w:ascii="Arial" w:hAnsi="Arial" w:cs="v4.2.0"/>
                <w:sz w:val="18"/>
              </w:rPr>
              <w:t>4</w:t>
            </w:r>
          </w:p>
        </w:tc>
        <w:tc>
          <w:tcPr>
            <w:tcW w:w="853" w:type="dxa"/>
            <w:vMerge w:val="restart"/>
            <w:tcBorders>
              <w:top w:val="single" w:sz="4" w:space="0" w:color="auto"/>
              <w:left w:val="single" w:sz="4" w:space="0" w:color="auto"/>
              <w:bottom w:val="single" w:sz="4" w:space="0" w:color="auto"/>
              <w:right w:val="single" w:sz="4" w:space="0" w:color="auto"/>
            </w:tcBorders>
            <w:hideMark/>
            <w:tcPrChange w:id="4339" w:author="R4-2117780" w:date="2021-10-06T14:39:00Z">
              <w:tcPr>
                <w:tcW w:w="853" w:type="dxa"/>
                <w:vMerge w:val="restart"/>
                <w:tcBorders>
                  <w:top w:val="single" w:sz="4" w:space="0" w:color="auto"/>
                  <w:left w:val="single" w:sz="4" w:space="0" w:color="auto"/>
                  <w:bottom w:val="single" w:sz="4" w:space="0" w:color="auto"/>
                  <w:right w:val="single" w:sz="4" w:space="0" w:color="auto"/>
                </w:tcBorders>
                <w:hideMark/>
              </w:tcPr>
            </w:tcPrChange>
          </w:tcPr>
          <w:p w14:paraId="2FE7DE59" w14:textId="77777777" w:rsidR="009C2962" w:rsidRDefault="009C2962" w:rsidP="00595699">
            <w:pPr>
              <w:keepNext/>
              <w:keepLines/>
              <w:spacing w:after="0" w:line="256" w:lineRule="auto"/>
              <w:jc w:val="center"/>
              <w:rPr>
                <w:rFonts w:ascii="Arial" w:hAnsi="Arial"/>
                <w:sz w:val="18"/>
              </w:rPr>
            </w:pPr>
            <w:r>
              <w:rPr>
                <w:rFonts w:ascii="Arial" w:hAnsi="Arial" w:cs="v4.2.0"/>
                <w:sz w:val="18"/>
              </w:rPr>
              <w:t>-infinity</w:t>
            </w:r>
          </w:p>
        </w:tc>
        <w:tc>
          <w:tcPr>
            <w:tcW w:w="899" w:type="dxa"/>
            <w:vMerge w:val="restart"/>
            <w:tcBorders>
              <w:top w:val="single" w:sz="4" w:space="0" w:color="auto"/>
              <w:left w:val="single" w:sz="4" w:space="0" w:color="auto"/>
              <w:bottom w:val="single" w:sz="4" w:space="0" w:color="auto"/>
              <w:right w:val="single" w:sz="4" w:space="0" w:color="auto"/>
            </w:tcBorders>
            <w:hideMark/>
            <w:tcPrChange w:id="4340" w:author="R4-2117780" w:date="2021-10-06T14:39:00Z">
              <w:tcPr>
                <w:tcW w:w="899" w:type="dxa"/>
                <w:vMerge w:val="restart"/>
                <w:tcBorders>
                  <w:top w:val="single" w:sz="4" w:space="0" w:color="auto"/>
                  <w:left w:val="single" w:sz="4" w:space="0" w:color="auto"/>
                  <w:bottom w:val="single" w:sz="4" w:space="0" w:color="auto"/>
                  <w:right w:val="single" w:sz="4" w:space="0" w:color="auto"/>
                </w:tcBorders>
                <w:hideMark/>
              </w:tcPr>
            </w:tcPrChange>
          </w:tcPr>
          <w:p w14:paraId="6D49C4C9" w14:textId="77777777" w:rsidR="009C2962" w:rsidRDefault="009C2962" w:rsidP="00595699">
            <w:pPr>
              <w:keepNext/>
              <w:keepLines/>
              <w:spacing w:after="0" w:line="256" w:lineRule="auto"/>
              <w:jc w:val="center"/>
              <w:rPr>
                <w:rFonts w:ascii="Arial" w:hAnsi="Arial"/>
                <w:sz w:val="18"/>
                <w:lang w:eastAsia="zh-CN"/>
              </w:rPr>
            </w:pPr>
            <w:r>
              <w:rPr>
                <w:rFonts w:ascii="Arial" w:hAnsi="Arial" w:cs="v4.2.0"/>
                <w:sz w:val="18"/>
              </w:rPr>
              <w:t>-infinity</w:t>
            </w:r>
          </w:p>
        </w:tc>
        <w:tc>
          <w:tcPr>
            <w:tcW w:w="802" w:type="dxa"/>
            <w:vMerge w:val="restart"/>
            <w:tcBorders>
              <w:top w:val="single" w:sz="4" w:space="0" w:color="auto"/>
              <w:left w:val="single" w:sz="4" w:space="0" w:color="auto"/>
              <w:bottom w:val="single" w:sz="4" w:space="0" w:color="auto"/>
              <w:right w:val="single" w:sz="4" w:space="0" w:color="auto"/>
            </w:tcBorders>
            <w:hideMark/>
            <w:tcPrChange w:id="4341" w:author="R4-2117780" w:date="2021-10-06T14:39:00Z">
              <w:tcPr>
                <w:tcW w:w="802" w:type="dxa"/>
                <w:vMerge w:val="restart"/>
                <w:tcBorders>
                  <w:top w:val="single" w:sz="4" w:space="0" w:color="auto"/>
                  <w:left w:val="single" w:sz="4" w:space="0" w:color="auto"/>
                  <w:bottom w:val="single" w:sz="4" w:space="0" w:color="auto"/>
                  <w:right w:val="single" w:sz="4" w:space="0" w:color="auto"/>
                </w:tcBorders>
                <w:hideMark/>
              </w:tcPr>
            </w:tcPrChange>
          </w:tcPr>
          <w:p w14:paraId="420F45A9" w14:textId="77777777" w:rsidR="009C2962" w:rsidRDefault="009C2962" w:rsidP="00595699">
            <w:pPr>
              <w:keepNext/>
              <w:keepLines/>
              <w:spacing w:after="0" w:line="256" w:lineRule="auto"/>
              <w:jc w:val="center"/>
              <w:rPr>
                <w:rFonts w:ascii="Arial" w:hAnsi="Arial"/>
                <w:sz w:val="18"/>
                <w:lang w:eastAsia="en-GB"/>
              </w:rPr>
            </w:pPr>
            <w:r>
              <w:rPr>
                <w:rFonts w:ascii="Arial" w:hAnsi="Arial" w:cs="v4.2.0"/>
                <w:sz w:val="18"/>
              </w:rPr>
              <w:t>-infinity</w:t>
            </w:r>
          </w:p>
        </w:tc>
        <w:tc>
          <w:tcPr>
            <w:tcW w:w="850" w:type="dxa"/>
            <w:gridSpan w:val="3"/>
            <w:vMerge w:val="restart"/>
            <w:tcBorders>
              <w:top w:val="single" w:sz="4" w:space="0" w:color="auto"/>
              <w:left w:val="single" w:sz="4" w:space="0" w:color="auto"/>
              <w:bottom w:val="single" w:sz="4" w:space="0" w:color="auto"/>
              <w:right w:val="single" w:sz="4" w:space="0" w:color="auto"/>
            </w:tcBorders>
            <w:hideMark/>
            <w:tcPrChange w:id="4342" w:author="R4-2117780" w:date="2021-10-06T14:39:00Z">
              <w:tcPr>
                <w:tcW w:w="850" w:type="dxa"/>
                <w:gridSpan w:val="3"/>
                <w:vMerge w:val="restart"/>
                <w:tcBorders>
                  <w:top w:val="single" w:sz="4" w:space="0" w:color="auto"/>
                  <w:left w:val="single" w:sz="4" w:space="0" w:color="auto"/>
                  <w:bottom w:val="single" w:sz="4" w:space="0" w:color="auto"/>
                  <w:right w:val="single" w:sz="4" w:space="0" w:color="auto"/>
                </w:tcBorders>
                <w:hideMark/>
              </w:tcPr>
            </w:tcPrChange>
          </w:tcPr>
          <w:p w14:paraId="5EF03AEF" w14:textId="77777777" w:rsidR="009C2962" w:rsidRDefault="009C2962" w:rsidP="00595699">
            <w:pPr>
              <w:keepNext/>
              <w:keepLines/>
              <w:spacing w:after="0" w:line="256" w:lineRule="auto"/>
              <w:jc w:val="center"/>
              <w:rPr>
                <w:rFonts w:ascii="Arial" w:hAnsi="Arial"/>
                <w:sz w:val="18"/>
                <w:lang w:eastAsia="zh-CN"/>
              </w:rPr>
            </w:pPr>
            <w:r>
              <w:rPr>
                <w:rFonts w:ascii="Arial" w:hAnsi="Arial" w:cs="v4.2.0"/>
                <w:sz w:val="18"/>
              </w:rPr>
              <w:t>-infinity</w:t>
            </w:r>
          </w:p>
        </w:tc>
        <w:tc>
          <w:tcPr>
            <w:tcW w:w="767" w:type="dxa"/>
            <w:vMerge w:val="restart"/>
            <w:tcBorders>
              <w:top w:val="single" w:sz="4" w:space="0" w:color="auto"/>
              <w:left w:val="single" w:sz="4" w:space="0" w:color="auto"/>
              <w:bottom w:val="single" w:sz="4" w:space="0" w:color="auto"/>
              <w:right w:val="single" w:sz="4" w:space="0" w:color="auto"/>
            </w:tcBorders>
            <w:hideMark/>
            <w:tcPrChange w:id="4343" w:author="R4-2117780" w:date="2021-10-06T14:39:00Z">
              <w:tcPr>
                <w:tcW w:w="767" w:type="dxa"/>
                <w:vMerge w:val="restart"/>
                <w:tcBorders>
                  <w:top w:val="single" w:sz="4" w:space="0" w:color="auto"/>
                  <w:left w:val="single" w:sz="4" w:space="0" w:color="auto"/>
                  <w:bottom w:val="single" w:sz="4" w:space="0" w:color="auto"/>
                  <w:right w:val="single" w:sz="4" w:space="0" w:color="auto"/>
                </w:tcBorders>
                <w:hideMark/>
              </w:tcPr>
            </w:tcPrChange>
          </w:tcPr>
          <w:p w14:paraId="4111DB29" w14:textId="77777777" w:rsidR="009C2962" w:rsidRDefault="009C2962" w:rsidP="00595699">
            <w:pPr>
              <w:keepNext/>
              <w:keepLines/>
              <w:spacing w:after="0" w:line="256" w:lineRule="auto"/>
              <w:jc w:val="center"/>
              <w:rPr>
                <w:rFonts w:ascii="Arial" w:hAnsi="Arial"/>
                <w:sz w:val="18"/>
                <w:lang w:eastAsia="en-GB"/>
              </w:rPr>
            </w:pPr>
            <w:r>
              <w:rPr>
                <w:rFonts w:ascii="Arial" w:hAnsi="Arial" w:cs="v4.2.0"/>
                <w:sz w:val="18"/>
              </w:rPr>
              <w:t>7</w:t>
            </w:r>
          </w:p>
        </w:tc>
      </w:tr>
      <w:tr w:rsidR="009C2962" w14:paraId="75C6CAF8" w14:textId="77777777" w:rsidTr="00595699">
        <w:trPr>
          <w:cantSplit/>
          <w:trHeight w:val="141"/>
          <w:jc w:val="center"/>
          <w:trPrChange w:id="4344" w:author="R4-2117780" w:date="2021-10-06T14:39:00Z">
            <w:trPr>
              <w:cantSplit/>
              <w:trHeight w:val="141"/>
              <w:jc w:val="center"/>
            </w:trPr>
          </w:trPrChange>
        </w:trPr>
        <w:tc>
          <w:tcPr>
            <w:tcW w:w="1948" w:type="dxa"/>
            <w:tcBorders>
              <w:top w:val="nil"/>
              <w:left w:val="single" w:sz="4" w:space="0" w:color="auto"/>
              <w:bottom w:val="nil"/>
              <w:right w:val="single" w:sz="4" w:space="0" w:color="auto"/>
            </w:tcBorders>
            <w:tcPrChange w:id="4345" w:author="R4-2117780" w:date="2021-10-06T14:39:00Z">
              <w:tcPr>
                <w:tcW w:w="1950" w:type="dxa"/>
                <w:tcBorders>
                  <w:top w:val="nil"/>
                  <w:left w:val="single" w:sz="4" w:space="0" w:color="auto"/>
                  <w:bottom w:val="nil"/>
                  <w:right w:val="single" w:sz="4" w:space="0" w:color="auto"/>
                </w:tcBorders>
              </w:tcPr>
            </w:tcPrChange>
          </w:tcPr>
          <w:p w14:paraId="6BD389D9" w14:textId="77777777" w:rsidR="009C2962" w:rsidRDefault="009C2962" w:rsidP="00595699">
            <w:pPr>
              <w:keepNext/>
              <w:keepLines/>
              <w:spacing w:after="0" w:line="256" w:lineRule="auto"/>
              <w:rPr>
                <w:rFonts w:ascii="Arial" w:hAnsi="Arial"/>
                <w:sz w:val="18"/>
              </w:rPr>
            </w:pPr>
          </w:p>
        </w:tc>
        <w:tc>
          <w:tcPr>
            <w:tcW w:w="1792" w:type="dxa"/>
            <w:tcBorders>
              <w:top w:val="nil"/>
              <w:left w:val="single" w:sz="4" w:space="0" w:color="auto"/>
              <w:bottom w:val="nil"/>
              <w:right w:val="single" w:sz="4" w:space="0" w:color="auto"/>
            </w:tcBorders>
            <w:tcPrChange w:id="4346" w:author="R4-2117780" w:date="2021-10-06T14:39:00Z">
              <w:tcPr>
                <w:tcW w:w="1793" w:type="dxa"/>
                <w:tcBorders>
                  <w:top w:val="nil"/>
                  <w:left w:val="single" w:sz="4" w:space="0" w:color="auto"/>
                  <w:bottom w:val="nil"/>
                  <w:right w:val="single" w:sz="4" w:space="0" w:color="auto"/>
                </w:tcBorders>
              </w:tcPr>
            </w:tcPrChange>
          </w:tcPr>
          <w:p w14:paraId="2D5C3D73" w14:textId="77777777" w:rsidR="009C2962" w:rsidRDefault="009C2962" w:rsidP="00595699">
            <w:pPr>
              <w:keepNext/>
              <w:keepLines/>
              <w:spacing w:after="0" w:line="256" w:lineRule="auto"/>
              <w:jc w:val="center"/>
              <w:rPr>
                <w:rFonts w:ascii="Arial" w:hAnsi="Arial" w:cs="v4.2.0"/>
                <w:sz w:val="18"/>
              </w:rPr>
            </w:pPr>
          </w:p>
        </w:tc>
        <w:tc>
          <w:tcPr>
            <w:tcW w:w="1417" w:type="dxa"/>
            <w:tcBorders>
              <w:top w:val="single" w:sz="4" w:space="0" w:color="auto"/>
              <w:left w:val="single" w:sz="4" w:space="0" w:color="auto"/>
              <w:bottom w:val="single" w:sz="4" w:space="0" w:color="auto"/>
              <w:right w:val="single" w:sz="4" w:space="0" w:color="auto"/>
            </w:tcBorders>
            <w:hideMark/>
            <w:tcPrChange w:id="4347" w:author="R4-2117780" w:date="2021-10-06T14:39:00Z">
              <w:tcPr>
                <w:tcW w:w="1418" w:type="dxa"/>
                <w:tcBorders>
                  <w:top w:val="single" w:sz="4" w:space="0" w:color="auto"/>
                  <w:left w:val="single" w:sz="4" w:space="0" w:color="auto"/>
                  <w:bottom w:val="single" w:sz="4" w:space="0" w:color="auto"/>
                  <w:right w:val="single" w:sz="4" w:space="0" w:color="auto"/>
                </w:tcBorders>
                <w:hideMark/>
              </w:tcPr>
            </w:tcPrChange>
          </w:tcPr>
          <w:p w14:paraId="46AE22BE" w14:textId="77777777" w:rsidR="009C2962" w:rsidRDefault="009C2962" w:rsidP="00595699">
            <w:pPr>
              <w:keepNext/>
              <w:keepLines/>
              <w:spacing w:after="0" w:line="256" w:lineRule="auto"/>
              <w:jc w:val="center"/>
              <w:rPr>
                <w:rFonts w:ascii="Arial" w:hAnsi="Arial" w:cs="v4.2.0"/>
                <w:sz w:val="18"/>
                <w:lang w:eastAsia="zh-CN"/>
              </w:rPr>
            </w:pPr>
            <w:r>
              <w:rPr>
                <w:rFonts w:ascii="Arial" w:hAnsi="Arial" w:cs="v4.2.0"/>
                <w:sz w:val="18"/>
                <w:lang w:eastAsia="zh-CN"/>
              </w:rPr>
              <w:t>2</w:t>
            </w:r>
          </w:p>
        </w:tc>
        <w:tc>
          <w:tcPr>
            <w:tcW w:w="992" w:type="dxa"/>
            <w:gridSpan w:val="2"/>
            <w:vMerge/>
            <w:tcBorders>
              <w:top w:val="single" w:sz="4" w:space="0" w:color="auto"/>
              <w:left w:val="single" w:sz="4" w:space="0" w:color="auto"/>
              <w:bottom w:val="single" w:sz="4" w:space="0" w:color="auto"/>
              <w:right w:val="single" w:sz="4" w:space="0" w:color="auto"/>
            </w:tcBorders>
            <w:vAlign w:val="center"/>
            <w:hideMark/>
            <w:tcPrChange w:id="4348" w:author="R4-2117780" w:date="2021-10-06T14:39:00Z">
              <w:tcPr>
                <w:tcW w:w="6048" w:type="dxa"/>
                <w:gridSpan w:val="2"/>
                <w:vMerge/>
                <w:tcBorders>
                  <w:top w:val="single" w:sz="4" w:space="0" w:color="auto"/>
                  <w:left w:val="single" w:sz="4" w:space="0" w:color="auto"/>
                  <w:bottom w:val="single" w:sz="4" w:space="0" w:color="auto"/>
                  <w:right w:val="single" w:sz="4" w:space="0" w:color="auto"/>
                </w:tcBorders>
                <w:vAlign w:val="center"/>
                <w:hideMark/>
              </w:tcPr>
            </w:tcPrChange>
          </w:tcPr>
          <w:p w14:paraId="2177B52F" w14:textId="77777777" w:rsidR="009C2962" w:rsidRDefault="009C2962" w:rsidP="00595699">
            <w:pPr>
              <w:spacing w:after="0" w:line="256" w:lineRule="auto"/>
              <w:rPr>
                <w:rFonts w:ascii="Arial" w:eastAsia="Times New Roman" w:hAnsi="Arial"/>
                <w:sz w:val="18"/>
                <w:lang w:eastAsia="en-GB"/>
              </w:rPr>
            </w:pPr>
          </w:p>
        </w:tc>
        <w:tc>
          <w:tcPr>
            <w:tcW w:w="853" w:type="dxa"/>
            <w:vMerge/>
            <w:tcBorders>
              <w:top w:val="single" w:sz="4" w:space="0" w:color="auto"/>
              <w:left w:val="single" w:sz="4" w:space="0" w:color="auto"/>
              <w:bottom w:val="single" w:sz="4" w:space="0" w:color="auto"/>
              <w:right w:val="single" w:sz="4" w:space="0" w:color="auto"/>
            </w:tcBorders>
            <w:vAlign w:val="center"/>
            <w:hideMark/>
            <w:tcPrChange w:id="4349" w:author="R4-2117780" w:date="2021-10-06T14:39:00Z">
              <w:tcPr>
                <w:tcW w:w="853" w:type="dxa"/>
                <w:vMerge/>
                <w:tcBorders>
                  <w:top w:val="single" w:sz="4" w:space="0" w:color="auto"/>
                  <w:left w:val="single" w:sz="4" w:space="0" w:color="auto"/>
                  <w:bottom w:val="single" w:sz="4" w:space="0" w:color="auto"/>
                  <w:right w:val="single" w:sz="4" w:space="0" w:color="auto"/>
                </w:tcBorders>
                <w:vAlign w:val="center"/>
                <w:hideMark/>
              </w:tcPr>
            </w:tcPrChange>
          </w:tcPr>
          <w:p w14:paraId="086E7D9B" w14:textId="77777777" w:rsidR="009C2962" w:rsidRDefault="009C2962" w:rsidP="00595699">
            <w:pPr>
              <w:spacing w:after="0" w:line="256" w:lineRule="auto"/>
              <w:rPr>
                <w:rFonts w:ascii="Arial" w:eastAsia="Times New Roman" w:hAnsi="Arial"/>
                <w:sz w:val="18"/>
                <w:lang w:eastAsia="en-GB"/>
              </w:rPr>
            </w:pPr>
          </w:p>
        </w:tc>
        <w:tc>
          <w:tcPr>
            <w:tcW w:w="899" w:type="dxa"/>
            <w:vMerge/>
            <w:tcBorders>
              <w:top w:val="single" w:sz="4" w:space="0" w:color="auto"/>
              <w:left w:val="single" w:sz="4" w:space="0" w:color="auto"/>
              <w:bottom w:val="single" w:sz="4" w:space="0" w:color="auto"/>
              <w:right w:val="single" w:sz="4" w:space="0" w:color="auto"/>
            </w:tcBorders>
            <w:vAlign w:val="center"/>
            <w:hideMark/>
            <w:tcPrChange w:id="4350" w:author="R4-2117780" w:date="2021-10-06T14:39:00Z">
              <w:tcPr>
                <w:tcW w:w="899" w:type="dxa"/>
                <w:vMerge/>
                <w:tcBorders>
                  <w:top w:val="single" w:sz="4" w:space="0" w:color="auto"/>
                  <w:left w:val="single" w:sz="4" w:space="0" w:color="auto"/>
                  <w:bottom w:val="single" w:sz="4" w:space="0" w:color="auto"/>
                  <w:right w:val="single" w:sz="4" w:space="0" w:color="auto"/>
                </w:tcBorders>
                <w:vAlign w:val="center"/>
                <w:hideMark/>
              </w:tcPr>
            </w:tcPrChange>
          </w:tcPr>
          <w:p w14:paraId="11D55943" w14:textId="77777777" w:rsidR="009C2962" w:rsidRDefault="009C2962" w:rsidP="00595699">
            <w:pPr>
              <w:spacing w:after="0" w:line="256" w:lineRule="auto"/>
              <w:rPr>
                <w:rFonts w:ascii="Arial" w:eastAsia="Times New Roman" w:hAnsi="Arial"/>
                <w:sz w:val="18"/>
                <w:lang w:eastAsia="zh-CN"/>
              </w:rPr>
            </w:pPr>
          </w:p>
        </w:tc>
        <w:tc>
          <w:tcPr>
            <w:tcW w:w="802" w:type="dxa"/>
            <w:vMerge/>
            <w:tcBorders>
              <w:top w:val="single" w:sz="4" w:space="0" w:color="auto"/>
              <w:left w:val="single" w:sz="4" w:space="0" w:color="auto"/>
              <w:bottom w:val="single" w:sz="4" w:space="0" w:color="auto"/>
              <w:right w:val="single" w:sz="4" w:space="0" w:color="auto"/>
            </w:tcBorders>
            <w:vAlign w:val="center"/>
            <w:hideMark/>
            <w:tcPrChange w:id="4351" w:author="R4-2117780" w:date="2021-10-06T14:39:00Z">
              <w:tcPr>
                <w:tcW w:w="2419" w:type="dxa"/>
                <w:vMerge/>
                <w:tcBorders>
                  <w:top w:val="single" w:sz="4" w:space="0" w:color="auto"/>
                  <w:left w:val="single" w:sz="4" w:space="0" w:color="auto"/>
                  <w:bottom w:val="single" w:sz="4" w:space="0" w:color="auto"/>
                  <w:right w:val="single" w:sz="4" w:space="0" w:color="auto"/>
                </w:tcBorders>
                <w:vAlign w:val="center"/>
                <w:hideMark/>
              </w:tcPr>
            </w:tcPrChange>
          </w:tcPr>
          <w:p w14:paraId="40CE0A6D" w14:textId="77777777" w:rsidR="009C2962" w:rsidRDefault="009C2962" w:rsidP="00595699">
            <w:pPr>
              <w:spacing w:after="0" w:line="256" w:lineRule="auto"/>
              <w:rPr>
                <w:rFonts w:ascii="Arial" w:eastAsia="Times New Roman" w:hAnsi="Arial"/>
                <w:sz w:val="18"/>
                <w:lang w:eastAsia="en-GB"/>
              </w:rPr>
            </w:pPr>
          </w:p>
        </w:tc>
        <w:tc>
          <w:tcPr>
            <w:tcW w:w="850" w:type="dxa"/>
            <w:gridSpan w:val="3"/>
            <w:vMerge/>
            <w:tcBorders>
              <w:top w:val="single" w:sz="4" w:space="0" w:color="auto"/>
              <w:left w:val="single" w:sz="4" w:space="0" w:color="auto"/>
              <w:bottom w:val="single" w:sz="4" w:space="0" w:color="auto"/>
              <w:right w:val="single" w:sz="4" w:space="0" w:color="auto"/>
            </w:tcBorders>
            <w:vAlign w:val="center"/>
            <w:hideMark/>
            <w:tcPrChange w:id="4352" w:author="R4-2117780" w:date="2021-10-06T14:39:00Z">
              <w:tcPr>
                <w:tcW w:w="2459" w:type="dxa"/>
                <w:gridSpan w:val="3"/>
                <w:vMerge/>
                <w:tcBorders>
                  <w:top w:val="single" w:sz="4" w:space="0" w:color="auto"/>
                  <w:left w:val="single" w:sz="4" w:space="0" w:color="auto"/>
                  <w:bottom w:val="single" w:sz="4" w:space="0" w:color="auto"/>
                  <w:right w:val="single" w:sz="4" w:space="0" w:color="auto"/>
                </w:tcBorders>
                <w:vAlign w:val="center"/>
                <w:hideMark/>
              </w:tcPr>
            </w:tcPrChange>
          </w:tcPr>
          <w:p w14:paraId="3B72BC15" w14:textId="77777777" w:rsidR="009C2962" w:rsidRDefault="009C2962" w:rsidP="00595699">
            <w:pPr>
              <w:spacing w:after="0" w:line="256" w:lineRule="auto"/>
              <w:rPr>
                <w:rFonts w:ascii="Arial" w:eastAsia="Times New Roman" w:hAnsi="Arial"/>
                <w:sz w:val="18"/>
                <w:lang w:eastAsia="zh-CN"/>
              </w:rPr>
            </w:pPr>
          </w:p>
        </w:tc>
        <w:tc>
          <w:tcPr>
            <w:tcW w:w="767" w:type="dxa"/>
            <w:vMerge/>
            <w:tcBorders>
              <w:top w:val="single" w:sz="4" w:space="0" w:color="auto"/>
              <w:left w:val="single" w:sz="4" w:space="0" w:color="auto"/>
              <w:bottom w:val="single" w:sz="4" w:space="0" w:color="auto"/>
              <w:right w:val="single" w:sz="4" w:space="0" w:color="auto"/>
            </w:tcBorders>
            <w:vAlign w:val="center"/>
            <w:hideMark/>
            <w:tcPrChange w:id="4353" w:author="R4-2117780" w:date="2021-10-06T14:39:00Z">
              <w:tcPr>
                <w:tcW w:w="767" w:type="dxa"/>
                <w:vMerge/>
                <w:tcBorders>
                  <w:top w:val="single" w:sz="4" w:space="0" w:color="auto"/>
                  <w:left w:val="single" w:sz="4" w:space="0" w:color="auto"/>
                  <w:bottom w:val="single" w:sz="4" w:space="0" w:color="auto"/>
                  <w:right w:val="single" w:sz="4" w:space="0" w:color="auto"/>
                </w:tcBorders>
                <w:vAlign w:val="center"/>
                <w:hideMark/>
              </w:tcPr>
            </w:tcPrChange>
          </w:tcPr>
          <w:p w14:paraId="3BA64C38" w14:textId="77777777" w:rsidR="009C2962" w:rsidRDefault="009C2962" w:rsidP="00595699">
            <w:pPr>
              <w:spacing w:after="0" w:line="256" w:lineRule="auto"/>
              <w:rPr>
                <w:rFonts w:ascii="Arial" w:eastAsia="Times New Roman" w:hAnsi="Arial"/>
                <w:sz w:val="18"/>
                <w:lang w:eastAsia="en-GB"/>
              </w:rPr>
            </w:pPr>
          </w:p>
        </w:tc>
      </w:tr>
      <w:tr w:rsidR="009C2962" w14:paraId="70678A98" w14:textId="77777777" w:rsidTr="00595699">
        <w:trPr>
          <w:cantSplit/>
          <w:trHeight w:val="141"/>
          <w:jc w:val="center"/>
          <w:trPrChange w:id="4354" w:author="R4-2117780" w:date="2021-10-06T14:39:00Z">
            <w:trPr>
              <w:cantSplit/>
              <w:trHeight w:val="141"/>
              <w:jc w:val="center"/>
            </w:trPr>
          </w:trPrChange>
        </w:trPr>
        <w:tc>
          <w:tcPr>
            <w:tcW w:w="1948" w:type="dxa"/>
            <w:tcBorders>
              <w:top w:val="nil"/>
              <w:left w:val="single" w:sz="4" w:space="0" w:color="auto"/>
              <w:bottom w:val="single" w:sz="4" w:space="0" w:color="auto"/>
              <w:right w:val="single" w:sz="4" w:space="0" w:color="auto"/>
            </w:tcBorders>
            <w:tcPrChange w:id="4355" w:author="R4-2117780" w:date="2021-10-06T14:39:00Z">
              <w:tcPr>
                <w:tcW w:w="1950" w:type="dxa"/>
                <w:tcBorders>
                  <w:top w:val="nil"/>
                  <w:left w:val="single" w:sz="4" w:space="0" w:color="auto"/>
                  <w:bottom w:val="single" w:sz="4" w:space="0" w:color="auto"/>
                  <w:right w:val="single" w:sz="4" w:space="0" w:color="auto"/>
                </w:tcBorders>
              </w:tcPr>
            </w:tcPrChange>
          </w:tcPr>
          <w:p w14:paraId="666588FF" w14:textId="77777777" w:rsidR="009C2962" w:rsidRDefault="009C2962" w:rsidP="00595699">
            <w:pPr>
              <w:keepNext/>
              <w:keepLines/>
              <w:spacing w:after="0" w:line="256" w:lineRule="auto"/>
              <w:rPr>
                <w:rFonts w:ascii="Arial" w:hAnsi="Arial"/>
                <w:sz w:val="18"/>
                <w:lang w:eastAsia="en-GB"/>
              </w:rPr>
            </w:pPr>
          </w:p>
        </w:tc>
        <w:tc>
          <w:tcPr>
            <w:tcW w:w="1792" w:type="dxa"/>
            <w:tcBorders>
              <w:top w:val="nil"/>
              <w:left w:val="single" w:sz="4" w:space="0" w:color="auto"/>
              <w:bottom w:val="single" w:sz="4" w:space="0" w:color="auto"/>
              <w:right w:val="single" w:sz="4" w:space="0" w:color="auto"/>
            </w:tcBorders>
            <w:tcPrChange w:id="4356" w:author="R4-2117780" w:date="2021-10-06T14:39:00Z">
              <w:tcPr>
                <w:tcW w:w="1793" w:type="dxa"/>
                <w:tcBorders>
                  <w:top w:val="nil"/>
                  <w:left w:val="single" w:sz="4" w:space="0" w:color="auto"/>
                  <w:bottom w:val="single" w:sz="4" w:space="0" w:color="auto"/>
                  <w:right w:val="single" w:sz="4" w:space="0" w:color="auto"/>
                </w:tcBorders>
              </w:tcPr>
            </w:tcPrChange>
          </w:tcPr>
          <w:p w14:paraId="6045970B" w14:textId="77777777" w:rsidR="009C2962" w:rsidRDefault="009C2962" w:rsidP="00595699">
            <w:pPr>
              <w:keepNext/>
              <w:keepLines/>
              <w:spacing w:after="0" w:line="256" w:lineRule="auto"/>
              <w:jc w:val="center"/>
              <w:rPr>
                <w:rFonts w:ascii="Arial" w:hAnsi="Arial" w:cs="v4.2.0"/>
                <w:sz w:val="18"/>
              </w:rPr>
            </w:pPr>
          </w:p>
        </w:tc>
        <w:tc>
          <w:tcPr>
            <w:tcW w:w="1417" w:type="dxa"/>
            <w:tcBorders>
              <w:top w:val="single" w:sz="4" w:space="0" w:color="auto"/>
              <w:left w:val="single" w:sz="4" w:space="0" w:color="auto"/>
              <w:bottom w:val="single" w:sz="4" w:space="0" w:color="auto"/>
              <w:right w:val="single" w:sz="4" w:space="0" w:color="auto"/>
            </w:tcBorders>
            <w:hideMark/>
            <w:tcPrChange w:id="4357" w:author="R4-2117780" w:date="2021-10-06T14:39:00Z">
              <w:tcPr>
                <w:tcW w:w="1418" w:type="dxa"/>
                <w:tcBorders>
                  <w:top w:val="single" w:sz="4" w:space="0" w:color="auto"/>
                  <w:left w:val="single" w:sz="4" w:space="0" w:color="auto"/>
                  <w:bottom w:val="single" w:sz="4" w:space="0" w:color="auto"/>
                  <w:right w:val="single" w:sz="4" w:space="0" w:color="auto"/>
                </w:tcBorders>
                <w:hideMark/>
              </w:tcPr>
            </w:tcPrChange>
          </w:tcPr>
          <w:p w14:paraId="68C07D3A" w14:textId="77777777" w:rsidR="009C2962" w:rsidRDefault="009C2962" w:rsidP="00595699">
            <w:pPr>
              <w:keepNext/>
              <w:keepLines/>
              <w:spacing w:after="0" w:line="256" w:lineRule="auto"/>
              <w:jc w:val="center"/>
              <w:rPr>
                <w:rFonts w:ascii="Arial" w:hAnsi="Arial" w:cs="v4.2.0"/>
                <w:sz w:val="18"/>
                <w:lang w:eastAsia="zh-CN"/>
              </w:rPr>
            </w:pPr>
            <w:r>
              <w:rPr>
                <w:rFonts w:ascii="Arial" w:hAnsi="Arial" w:cs="v4.2.0"/>
                <w:sz w:val="18"/>
                <w:lang w:eastAsia="zh-CN"/>
              </w:rPr>
              <w:t>3</w:t>
            </w:r>
          </w:p>
        </w:tc>
        <w:tc>
          <w:tcPr>
            <w:tcW w:w="992" w:type="dxa"/>
            <w:gridSpan w:val="2"/>
            <w:vMerge/>
            <w:tcBorders>
              <w:top w:val="single" w:sz="4" w:space="0" w:color="auto"/>
              <w:left w:val="single" w:sz="4" w:space="0" w:color="auto"/>
              <w:bottom w:val="single" w:sz="4" w:space="0" w:color="auto"/>
              <w:right w:val="single" w:sz="4" w:space="0" w:color="auto"/>
            </w:tcBorders>
            <w:vAlign w:val="center"/>
            <w:hideMark/>
            <w:tcPrChange w:id="4358" w:author="R4-2117780" w:date="2021-10-06T14:39:00Z">
              <w:tcPr>
                <w:tcW w:w="6048" w:type="dxa"/>
                <w:gridSpan w:val="2"/>
                <w:vMerge/>
                <w:tcBorders>
                  <w:top w:val="single" w:sz="4" w:space="0" w:color="auto"/>
                  <w:left w:val="single" w:sz="4" w:space="0" w:color="auto"/>
                  <w:bottom w:val="single" w:sz="4" w:space="0" w:color="auto"/>
                  <w:right w:val="single" w:sz="4" w:space="0" w:color="auto"/>
                </w:tcBorders>
                <w:vAlign w:val="center"/>
                <w:hideMark/>
              </w:tcPr>
            </w:tcPrChange>
          </w:tcPr>
          <w:p w14:paraId="3B90FA0E" w14:textId="77777777" w:rsidR="009C2962" w:rsidRDefault="009C2962" w:rsidP="00595699">
            <w:pPr>
              <w:spacing w:after="0" w:line="256" w:lineRule="auto"/>
              <w:rPr>
                <w:rFonts w:ascii="Arial" w:eastAsia="Times New Roman" w:hAnsi="Arial"/>
                <w:sz w:val="18"/>
                <w:lang w:eastAsia="en-GB"/>
              </w:rPr>
            </w:pPr>
          </w:p>
        </w:tc>
        <w:tc>
          <w:tcPr>
            <w:tcW w:w="853" w:type="dxa"/>
            <w:vMerge/>
            <w:tcBorders>
              <w:top w:val="single" w:sz="4" w:space="0" w:color="auto"/>
              <w:left w:val="single" w:sz="4" w:space="0" w:color="auto"/>
              <w:bottom w:val="single" w:sz="4" w:space="0" w:color="auto"/>
              <w:right w:val="single" w:sz="4" w:space="0" w:color="auto"/>
            </w:tcBorders>
            <w:vAlign w:val="center"/>
            <w:hideMark/>
            <w:tcPrChange w:id="4359" w:author="R4-2117780" w:date="2021-10-06T14:39:00Z">
              <w:tcPr>
                <w:tcW w:w="853" w:type="dxa"/>
                <w:vMerge/>
                <w:tcBorders>
                  <w:top w:val="single" w:sz="4" w:space="0" w:color="auto"/>
                  <w:left w:val="single" w:sz="4" w:space="0" w:color="auto"/>
                  <w:bottom w:val="single" w:sz="4" w:space="0" w:color="auto"/>
                  <w:right w:val="single" w:sz="4" w:space="0" w:color="auto"/>
                </w:tcBorders>
                <w:vAlign w:val="center"/>
                <w:hideMark/>
              </w:tcPr>
            </w:tcPrChange>
          </w:tcPr>
          <w:p w14:paraId="43D5B8B6" w14:textId="77777777" w:rsidR="009C2962" w:rsidRDefault="009C2962" w:rsidP="00595699">
            <w:pPr>
              <w:spacing w:after="0" w:line="256" w:lineRule="auto"/>
              <w:rPr>
                <w:rFonts w:ascii="Arial" w:eastAsia="Times New Roman" w:hAnsi="Arial"/>
                <w:sz w:val="18"/>
                <w:lang w:eastAsia="en-GB"/>
              </w:rPr>
            </w:pPr>
          </w:p>
        </w:tc>
        <w:tc>
          <w:tcPr>
            <w:tcW w:w="899" w:type="dxa"/>
            <w:vMerge/>
            <w:tcBorders>
              <w:top w:val="single" w:sz="4" w:space="0" w:color="auto"/>
              <w:left w:val="single" w:sz="4" w:space="0" w:color="auto"/>
              <w:bottom w:val="single" w:sz="4" w:space="0" w:color="auto"/>
              <w:right w:val="single" w:sz="4" w:space="0" w:color="auto"/>
            </w:tcBorders>
            <w:vAlign w:val="center"/>
            <w:hideMark/>
            <w:tcPrChange w:id="4360" w:author="R4-2117780" w:date="2021-10-06T14:39:00Z">
              <w:tcPr>
                <w:tcW w:w="899" w:type="dxa"/>
                <w:vMerge/>
                <w:tcBorders>
                  <w:top w:val="single" w:sz="4" w:space="0" w:color="auto"/>
                  <w:left w:val="single" w:sz="4" w:space="0" w:color="auto"/>
                  <w:bottom w:val="single" w:sz="4" w:space="0" w:color="auto"/>
                  <w:right w:val="single" w:sz="4" w:space="0" w:color="auto"/>
                </w:tcBorders>
                <w:vAlign w:val="center"/>
                <w:hideMark/>
              </w:tcPr>
            </w:tcPrChange>
          </w:tcPr>
          <w:p w14:paraId="791BFED9" w14:textId="77777777" w:rsidR="009C2962" w:rsidRDefault="009C2962" w:rsidP="00595699">
            <w:pPr>
              <w:spacing w:after="0" w:line="256" w:lineRule="auto"/>
              <w:rPr>
                <w:rFonts w:ascii="Arial" w:eastAsia="Times New Roman" w:hAnsi="Arial"/>
                <w:sz w:val="18"/>
                <w:lang w:eastAsia="zh-CN"/>
              </w:rPr>
            </w:pPr>
          </w:p>
        </w:tc>
        <w:tc>
          <w:tcPr>
            <w:tcW w:w="802" w:type="dxa"/>
            <w:vMerge/>
            <w:tcBorders>
              <w:top w:val="single" w:sz="4" w:space="0" w:color="auto"/>
              <w:left w:val="single" w:sz="4" w:space="0" w:color="auto"/>
              <w:bottom w:val="single" w:sz="4" w:space="0" w:color="auto"/>
              <w:right w:val="single" w:sz="4" w:space="0" w:color="auto"/>
            </w:tcBorders>
            <w:vAlign w:val="center"/>
            <w:hideMark/>
            <w:tcPrChange w:id="4361" w:author="R4-2117780" w:date="2021-10-06T14:39:00Z">
              <w:tcPr>
                <w:tcW w:w="2419" w:type="dxa"/>
                <w:vMerge/>
                <w:tcBorders>
                  <w:top w:val="single" w:sz="4" w:space="0" w:color="auto"/>
                  <w:left w:val="single" w:sz="4" w:space="0" w:color="auto"/>
                  <w:bottom w:val="single" w:sz="4" w:space="0" w:color="auto"/>
                  <w:right w:val="single" w:sz="4" w:space="0" w:color="auto"/>
                </w:tcBorders>
                <w:vAlign w:val="center"/>
                <w:hideMark/>
              </w:tcPr>
            </w:tcPrChange>
          </w:tcPr>
          <w:p w14:paraId="420CB7C7" w14:textId="77777777" w:rsidR="009C2962" w:rsidRDefault="009C2962" w:rsidP="00595699">
            <w:pPr>
              <w:spacing w:after="0" w:line="256" w:lineRule="auto"/>
              <w:rPr>
                <w:rFonts w:ascii="Arial" w:eastAsia="Times New Roman" w:hAnsi="Arial"/>
                <w:sz w:val="18"/>
                <w:lang w:eastAsia="en-GB"/>
              </w:rPr>
            </w:pPr>
          </w:p>
        </w:tc>
        <w:tc>
          <w:tcPr>
            <w:tcW w:w="850" w:type="dxa"/>
            <w:gridSpan w:val="3"/>
            <w:vMerge/>
            <w:tcBorders>
              <w:top w:val="single" w:sz="4" w:space="0" w:color="auto"/>
              <w:left w:val="single" w:sz="4" w:space="0" w:color="auto"/>
              <w:bottom w:val="single" w:sz="4" w:space="0" w:color="auto"/>
              <w:right w:val="single" w:sz="4" w:space="0" w:color="auto"/>
            </w:tcBorders>
            <w:vAlign w:val="center"/>
            <w:hideMark/>
            <w:tcPrChange w:id="4362" w:author="R4-2117780" w:date="2021-10-06T14:39:00Z">
              <w:tcPr>
                <w:tcW w:w="2459" w:type="dxa"/>
                <w:gridSpan w:val="3"/>
                <w:vMerge/>
                <w:tcBorders>
                  <w:top w:val="single" w:sz="4" w:space="0" w:color="auto"/>
                  <w:left w:val="single" w:sz="4" w:space="0" w:color="auto"/>
                  <w:bottom w:val="single" w:sz="4" w:space="0" w:color="auto"/>
                  <w:right w:val="single" w:sz="4" w:space="0" w:color="auto"/>
                </w:tcBorders>
                <w:vAlign w:val="center"/>
                <w:hideMark/>
              </w:tcPr>
            </w:tcPrChange>
          </w:tcPr>
          <w:p w14:paraId="7CF32B53" w14:textId="77777777" w:rsidR="009C2962" w:rsidRDefault="009C2962" w:rsidP="00595699">
            <w:pPr>
              <w:spacing w:after="0" w:line="256" w:lineRule="auto"/>
              <w:rPr>
                <w:rFonts w:ascii="Arial" w:eastAsia="Times New Roman" w:hAnsi="Arial"/>
                <w:sz w:val="18"/>
                <w:lang w:eastAsia="zh-CN"/>
              </w:rPr>
            </w:pPr>
          </w:p>
        </w:tc>
        <w:tc>
          <w:tcPr>
            <w:tcW w:w="767" w:type="dxa"/>
            <w:vMerge/>
            <w:tcBorders>
              <w:top w:val="single" w:sz="4" w:space="0" w:color="auto"/>
              <w:left w:val="single" w:sz="4" w:space="0" w:color="auto"/>
              <w:bottom w:val="single" w:sz="4" w:space="0" w:color="auto"/>
              <w:right w:val="single" w:sz="4" w:space="0" w:color="auto"/>
            </w:tcBorders>
            <w:vAlign w:val="center"/>
            <w:hideMark/>
            <w:tcPrChange w:id="4363" w:author="R4-2117780" w:date="2021-10-06T14:39:00Z">
              <w:tcPr>
                <w:tcW w:w="767" w:type="dxa"/>
                <w:vMerge/>
                <w:tcBorders>
                  <w:top w:val="single" w:sz="4" w:space="0" w:color="auto"/>
                  <w:left w:val="single" w:sz="4" w:space="0" w:color="auto"/>
                  <w:bottom w:val="single" w:sz="4" w:space="0" w:color="auto"/>
                  <w:right w:val="single" w:sz="4" w:space="0" w:color="auto"/>
                </w:tcBorders>
                <w:vAlign w:val="center"/>
                <w:hideMark/>
              </w:tcPr>
            </w:tcPrChange>
          </w:tcPr>
          <w:p w14:paraId="17D20DC9" w14:textId="77777777" w:rsidR="009C2962" w:rsidRDefault="009C2962" w:rsidP="00595699">
            <w:pPr>
              <w:spacing w:after="0" w:line="256" w:lineRule="auto"/>
              <w:rPr>
                <w:rFonts w:ascii="Arial" w:eastAsia="Times New Roman" w:hAnsi="Arial"/>
                <w:sz w:val="18"/>
                <w:lang w:eastAsia="en-GB"/>
              </w:rPr>
            </w:pPr>
          </w:p>
        </w:tc>
      </w:tr>
      <w:tr w:rsidR="009C2962" w14:paraId="28CE9ADA" w14:textId="77777777" w:rsidTr="00595699">
        <w:trPr>
          <w:cantSplit/>
          <w:jc w:val="center"/>
          <w:trPrChange w:id="4364" w:author="R4-2117780" w:date="2021-10-06T14:39:00Z">
            <w:trPr>
              <w:cantSplit/>
              <w:jc w:val="center"/>
            </w:trPr>
          </w:trPrChange>
        </w:trPr>
        <w:tc>
          <w:tcPr>
            <w:tcW w:w="1948" w:type="dxa"/>
            <w:tcBorders>
              <w:top w:val="single" w:sz="4" w:space="0" w:color="auto"/>
              <w:left w:val="single" w:sz="4" w:space="0" w:color="auto"/>
              <w:bottom w:val="nil"/>
              <w:right w:val="single" w:sz="4" w:space="0" w:color="auto"/>
            </w:tcBorders>
            <w:hideMark/>
            <w:tcPrChange w:id="4365" w:author="R4-2117780" w:date="2021-10-06T14:39:00Z">
              <w:tcPr>
                <w:tcW w:w="1950" w:type="dxa"/>
                <w:tcBorders>
                  <w:top w:val="single" w:sz="4" w:space="0" w:color="auto"/>
                  <w:left w:val="single" w:sz="4" w:space="0" w:color="auto"/>
                  <w:bottom w:val="nil"/>
                  <w:right w:val="single" w:sz="4" w:space="0" w:color="auto"/>
                </w:tcBorders>
                <w:hideMark/>
              </w:tcPr>
            </w:tcPrChange>
          </w:tcPr>
          <w:p w14:paraId="4F3CDA5C" w14:textId="77777777" w:rsidR="009C2962" w:rsidRDefault="009C2962" w:rsidP="00595699">
            <w:pPr>
              <w:keepNext/>
              <w:keepLines/>
              <w:spacing w:after="0" w:line="256" w:lineRule="auto"/>
              <w:rPr>
                <w:rFonts w:ascii="Arial" w:hAnsi="Arial"/>
                <w:sz w:val="18"/>
                <w:lang w:eastAsia="en-GB"/>
              </w:rPr>
            </w:pPr>
            <w:r>
              <w:rPr>
                <w:rFonts w:ascii="Arial" w:eastAsia="Times New Roman" w:hAnsi="Arial"/>
                <w:position w:val="-12"/>
                <w:sz w:val="18"/>
                <w:lang w:eastAsia="en-GB"/>
              </w:rPr>
              <w:object w:dxaOrig="432" w:dyaOrig="432" w14:anchorId="11ACF245">
                <v:shape id="_x0000_i1106" type="#_x0000_t75" style="width:21.5pt;height:21.5pt" o:ole="" fillcolor="window">
                  <v:imagedata r:id="rId43" o:title=""/>
                </v:shape>
                <o:OLEObject Type="Embed" ProgID="Equation.3" ShapeID="_x0000_i1106" DrawAspect="Content" ObjectID="_1698821991" r:id="rId119"/>
              </w:object>
            </w:r>
            <w:r>
              <w:rPr>
                <w:rFonts w:ascii="Arial" w:hAnsi="Arial"/>
                <w:sz w:val="18"/>
              </w:rPr>
              <w:t xml:space="preserve"> </w:t>
            </w:r>
            <w:r>
              <w:rPr>
                <w:rFonts w:ascii="Arial" w:hAnsi="Arial"/>
                <w:sz w:val="18"/>
                <w:vertAlign w:val="superscript"/>
              </w:rPr>
              <w:t>Note2</w:t>
            </w:r>
          </w:p>
        </w:tc>
        <w:tc>
          <w:tcPr>
            <w:tcW w:w="1792" w:type="dxa"/>
            <w:tcBorders>
              <w:top w:val="single" w:sz="4" w:space="0" w:color="auto"/>
              <w:left w:val="single" w:sz="4" w:space="0" w:color="auto"/>
              <w:bottom w:val="nil"/>
              <w:right w:val="single" w:sz="4" w:space="0" w:color="auto"/>
            </w:tcBorders>
            <w:hideMark/>
            <w:tcPrChange w:id="4366" w:author="R4-2117780" w:date="2021-10-06T14:39:00Z">
              <w:tcPr>
                <w:tcW w:w="1793" w:type="dxa"/>
                <w:tcBorders>
                  <w:top w:val="single" w:sz="4" w:space="0" w:color="auto"/>
                  <w:left w:val="single" w:sz="4" w:space="0" w:color="auto"/>
                  <w:bottom w:val="nil"/>
                  <w:right w:val="single" w:sz="4" w:space="0" w:color="auto"/>
                </w:tcBorders>
                <w:hideMark/>
              </w:tcPr>
            </w:tcPrChange>
          </w:tcPr>
          <w:p w14:paraId="6C91E00C" w14:textId="77777777" w:rsidR="009C2962" w:rsidRDefault="009C2962" w:rsidP="00595699">
            <w:pPr>
              <w:keepNext/>
              <w:keepLines/>
              <w:spacing w:after="0" w:line="256" w:lineRule="auto"/>
              <w:jc w:val="center"/>
              <w:rPr>
                <w:rFonts w:ascii="Arial" w:hAnsi="Arial"/>
                <w:sz w:val="18"/>
              </w:rPr>
            </w:pPr>
            <w:r>
              <w:rPr>
                <w:rFonts w:ascii="Arial" w:hAnsi="Arial" w:cs="v4.2.0"/>
                <w:sz w:val="18"/>
              </w:rPr>
              <w:t>dBm/SCS</w:t>
            </w:r>
          </w:p>
        </w:tc>
        <w:tc>
          <w:tcPr>
            <w:tcW w:w="1417" w:type="dxa"/>
            <w:tcBorders>
              <w:top w:val="single" w:sz="4" w:space="0" w:color="auto"/>
              <w:left w:val="single" w:sz="4" w:space="0" w:color="auto"/>
              <w:bottom w:val="single" w:sz="4" w:space="0" w:color="auto"/>
              <w:right w:val="single" w:sz="4" w:space="0" w:color="auto"/>
            </w:tcBorders>
            <w:hideMark/>
            <w:tcPrChange w:id="4367" w:author="R4-2117780" w:date="2021-10-06T14:39:00Z">
              <w:tcPr>
                <w:tcW w:w="1418" w:type="dxa"/>
                <w:tcBorders>
                  <w:top w:val="single" w:sz="4" w:space="0" w:color="auto"/>
                  <w:left w:val="single" w:sz="4" w:space="0" w:color="auto"/>
                  <w:bottom w:val="single" w:sz="4" w:space="0" w:color="auto"/>
                  <w:right w:val="single" w:sz="4" w:space="0" w:color="auto"/>
                </w:tcBorders>
                <w:hideMark/>
              </w:tcPr>
            </w:tcPrChange>
          </w:tcPr>
          <w:p w14:paraId="334D2A64" w14:textId="77777777" w:rsidR="009C2962" w:rsidRDefault="009C2962" w:rsidP="00595699">
            <w:pPr>
              <w:keepNext/>
              <w:keepLines/>
              <w:spacing w:after="0" w:line="256" w:lineRule="auto"/>
              <w:jc w:val="center"/>
              <w:rPr>
                <w:rFonts w:ascii="Arial" w:hAnsi="Arial" w:cs="v4.2.0"/>
                <w:sz w:val="18"/>
                <w:lang w:eastAsia="zh-CN"/>
              </w:rPr>
            </w:pPr>
            <w:r>
              <w:rPr>
                <w:rFonts w:ascii="Arial" w:hAnsi="Arial" w:cs="v4.2.0"/>
                <w:sz w:val="18"/>
                <w:lang w:eastAsia="zh-CN"/>
              </w:rPr>
              <w:t>1</w:t>
            </w:r>
          </w:p>
        </w:tc>
        <w:tc>
          <w:tcPr>
            <w:tcW w:w="5163" w:type="dxa"/>
            <w:gridSpan w:val="9"/>
            <w:tcBorders>
              <w:top w:val="single" w:sz="4" w:space="0" w:color="auto"/>
              <w:left w:val="single" w:sz="4" w:space="0" w:color="auto"/>
              <w:bottom w:val="single" w:sz="4" w:space="0" w:color="auto"/>
              <w:right w:val="single" w:sz="4" w:space="0" w:color="auto"/>
            </w:tcBorders>
            <w:hideMark/>
            <w:tcPrChange w:id="4368" w:author="R4-2117780" w:date="2021-10-06T14:39:00Z">
              <w:tcPr>
                <w:tcW w:w="5163" w:type="dxa"/>
                <w:gridSpan w:val="9"/>
                <w:tcBorders>
                  <w:top w:val="single" w:sz="4" w:space="0" w:color="auto"/>
                  <w:left w:val="single" w:sz="4" w:space="0" w:color="auto"/>
                  <w:bottom w:val="single" w:sz="4" w:space="0" w:color="auto"/>
                  <w:right w:val="single" w:sz="4" w:space="0" w:color="auto"/>
                </w:tcBorders>
                <w:hideMark/>
              </w:tcPr>
            </w:tcPrChange>
          </w:tcPr>
          <w:p w14:paraId="326005E3" w14:textId="77777777" w:rsidR="009C2962" w:rsidRDefault="009C2962" w:rsidP="00595699">
            <w:pPr>
              <w:keepNext/>
              <w:keepLines/>
              <w:spacing w:after="0" w:line="256" w:lineRule="auto"/>
              <w:jc w:val="center"/>
              <w:rPr>
                <w:rFonts w:ascii="Arial" w:hAnsi="Arial"/>
                <w:sz w:val="18"/>
                <w:lang w:eastAsia="en-GB"/>
              </w:rPr>
            </w:pPr>
            <w:r>
              <w:rPr>
                <w:rFonts w:ascii="Arial" w:hAnsi="Arial" w:cs="v4.2.0"/>
                <w:sz w:val="18"/>
              </w:rPr>
              <w:t>-98</w:t>
            </w:r>
          </w:p>
        </w:tc>
      </w:tr>
      <w:tr w:rsidR="009C2962" w14:paraId="2D682EC2" w14:textId="77777777" w:rsidTr="00595699">
        <w:trPr>
          <w:cantSplit/>
          <w:jc w:val="center"/>
          <w:trPrChange w:id="4369" w:author="R4-2117780" w:date="2021-10-06T14:39:00Z">
            <w:trPr>
              <w:cantSplit/>
              <w:jc w:val="center"/>
            </w:trPr>
          </w:trPrChange>
        </w:trPr>
        <w:tc>
          <w:tcPr>
            <w:tcW w:w="1948" w:type="dxa"/>
            <w:tcBorders>
              <w:top w:val="nil"/>
              <w:left w:val="single" w:sz="4" w:space="0" w:color="auto"/>
              <w:bottom w:val="nil"/>
              <w:right w:val="single" w:sz="4" w:space="0" w:color="auto"/>
            </w:tcBorders>
            <w:tcPrChange w:id="4370" w:author="R4-2117780" w:date="2021-10-06T14:39:00Z">
              <w:tcPr>
                <w:tcW w:w="1950" w:type="dxa"/>
                <w:tcBorders>
                  <w:top w:val="nil"/>
                  <w:left w:val="single" w:sz="4" w:space="0" w:color="auto"/>
                  <w:bottom w:val="nil"/>
                  <w:right w:val="single" w:sz="4" w:space="0" w:color="auto"/>
                </w:tcBorders>
              </w:tcPr>
            </w:tcPrChange>
          </w:tcPr>
          <w:p w14:paraId="19175851" w14:textId="77777777" w:rsidR="009C2962" w:rsidRDefault="009C2962" w:rsidP="00595699">
            <w:pPr>
              <w:keepNext/>
              <w:keepLines/>
              <w:spacing w:after="0" w:line="256" w:lineRule="auto"/>
              <w:rPr>
                <w:rFonts w:ascii="Arial" w:hAnsi="Arial"/>
                <w:sz w:val="18"/>
              </w:rPr>
            </w:pPr>
          </w:p>
        </w:tc>
        <w:tc>
          <w:tcPr>
            <w:tcW w:w="1792" w:type="dxa"/>
            <w:tcBorders>
              <w:top w:val="nil"/>
              <w:left w:val="single" w:sz="4" w:space="0" w:color="auto"/>
              <w:bottom w:val="nil"/>
              <w:right w:val="single" w:sz="4" w:space="0" w:color="auto"/>
            </w:tcBorders>
            <w:tcPrChange w:id="4371" w:author="R4-2117780" w:date="2021-10-06T14:39:00Z">
              <w:tcPr>
                <w:tcW w:w="1793" w:type="dxa"/>
                <w:tcBorders>
                  <w:top w:val="nil"/>
                  <w:left w:val="single" w:sz="4" w:space="0" w:color="auto"/>
                  <w:bottom w:val="nil"/>
                  <w:right w:val="single" w:sz="4" w:space="0" w:color="auto"/>
                </w:tcBorders>
              </w:tcPr>
            </w:tcPrChange>
          </w:tcPr>
          <w:p w14:paraId="2FA3DAF7" w14:textId="77777777" w:rsidR="009C2962" w:rsidRDefault="009C2962" w:rsidP="00595699">
            <w:pPr>
              <w:keepNext/>
              <w:keepLines/>
              <w:spacing w:after="0" w:line="256" w:lineRule="auto"/>
              <w:jc w:val="center"/>
              <w:rPr>
                <w:rFonts w:ascii="Arial" w:hAnsi="Arial" w:cs="v4.2.0"/>
                <w:sz w:val="18"/>
              </w:rPr>
            </w:pPr>
          </w:p>
        </w:tc>
        <w:tc>
          <w:tcPr>
            <w:tcW w:w="1417" w:type="dxa"/>
            <w:tcBorders>
              <w:top w:val="single" w:sz="4" w:space="0" w:color="auto"/>
              <w:left w:val="single" w:sz="4" w:space="0" w:color="auto"/>
              <w:bottom w:val="single" w:sz="4" w:space="0" w:color="auto"/>
              <w:right w:val="single" w:sz="4" w:space="0" w:color="auto"/>
            </w:tcBorders>
            <w:hideMark/>
            <w:tcPrChange w:id="4372" w:author="R4-2117780" w:date="2021-10-06T14:39:00Z">
              <w:tcPr>
                <w:tcW w:w="1418" w:type="dxa"/>
                <w:tcBorders>
                  <w:top w:val="single" w:sz="4" w:space="0" w:color="auto"/>
                  <w:left w:val="single" w:sz="4" w:space="0" w:color="auto"/>
                  <w:bottom w:val="single" w:sz="4" w:space="0" w:color="auto"/>
                  <w:right w:val="single" w:sz="4" w:space="0" w:color="auto"/>
                </w:tcBorders>
                <w:hideMark/>
              </w:tcPr>
            </w:tcPrChange>
          </w:tcPr>
          <w:p w14:paraId="3C1410C5" w14:textId="77777777" w:rsidR="009C2962" w:rsidRDefault="009C2962" w:rsidP="00595699">
            <w:pPr>
              <w:keepNext/>
              <w:keepLines/>
              <w:spacing w:after="0" w:line="256" w:lineRule="auto"/>
              <w:jc w:val="center"/>
              <w:rPr>
                <w:rFonts w:ascii="Arial" w:hAnsi="Arial" w:cs="v4.2.0"/>
                <w:sz w:val="18"/>
                <w:lang w:eastAsia="zh-CN"/>
              </w:rPr>
            </w:pPr>
            <w:r>
              <w:rPr>
                <w:rFonts w:ascii="Arial" w:hAnsi="Arial" w:cs="v4.2.0"/>
                <w:sz w:val="18"/>
                <w:lang w:eastAsia="zh-CN"/>
              </w:rPr>
              <w:t>2</w:t>
            </w:r>
          </w:p>
        </w:tc>
        <w:tc>
          <w:tcPr>
            <w:tcW w:w="5163" w:type="dxa"/>
            <w:gridSpan w:val="9"/>
            <w:tcBorders>
              <w:top w:val="single" w:sz="4" w:space="0" w:color="auto"/>
              <w:left w:val="single" w:sz="4" w:space="0" w:color="auto"/>
              <w:bottom w:val="single" w:sz="4" w:space="0" w:color="auto"/>
              <w:right w:val="single" w:sz="4" w:space="0" w:color="auto"/>
            </w:tcBorders>
            <w:hideMark/>
            <w:tcPrChange w:id="4373" w:author="R4-2117780" w:date="2021-10-06T14:39:00Z">
              <w:tcPr>
                <w:tcW w:w="5163" w:type="dxa"/>
                <w:gridSpan w:val="9"/>
                <w:tcBorders>
                  <w:top w:val="single" w:sz="4" w:space="0" w:color="auto"/>
                  <w:left w:val="single" w:sz="4" w:space="0" w:color="auto"/>
                  <w:bottom w:val="single" w:sz="4" w:space="0" w:color="auto"/>
                  <w:right w:val="single" w:sz="4" w:space="0" w:color="auto"/>
                </w:tcBorders>
                <w:hideMark/>
              </w:tcPr>
            </w:tcPrChange>
          </w:tcPr>
          <w:p w14:paraId="68D423A4" w14:textId="77777777" w:rsidR="009C2962" w:rsidRDefault="009C2962" w:rsidP="00595699">
            <w:pPr>
              <w:keepNext/>
              <w:keepLines/>
              <w:spacing w:after="0" w:line="256" w:lineRule="auto"/>
              <w:jc w:val="center"/>
              <w:rPr>
                <w:rFonts w:ascii="Arial" w:hAnsi="Arial" w:cs="v4.2.0"/>
                <w:sz w:val="18"/>
                <w:lang w:eastAsia="zh-CN"/>
              </w:rPr>
            </w:pPr>
            <w:r>
              <w:rPr>
                <w:rFonts w:ascii="Arial" w:hAnsi="Arial" w:cs="v4.2.0"/>
                <w:sz w:val="18"/>
                <w:lang w:eastAsia="zh-CN"/>
              </w:rPr>
              <w:t>-98</w:t>
            </w:r>
          </w:p>
        </w:tc>
      </w:tr>
      <w:tr w:rsidR="009C2962" w14:paraId="545E5127" w14:textId="77777777" w:rsidTr="00595699">
        <w:trPr>
          <w:cantSplit/>
          <w:jc w:val="center"/>
          <w:trPrChange w:id="4374" w:author="R4-2117780" w:date="2021-10-06T14:39:00Z">
            <w:trPr>
              <w:cantSplit/>
              <w:jc w:val="center"/>
            </w:trPr>
          </w:trPrChange>
        </w:trPr>
        <w:tc>
          <w:tcPr>
            <w:tcW w:w="1948" w:type="dxa"/>
            <w:tcBorders>
              <w:top w:val="nil"/>
              <w:left w:val="single" w:sz="4" w:space="0" w:color="auto"/>
              <w:bottom w:val="single" w:sz="4" w:space="0" w:color="auto"/>
              <w:right w:val="single" w:sz="4" w:space="0" w:color="auto"/>
            </w:tcBorders>
            <w:tcPrChange w:id="4375" w:author="R4-2117780" w:date="2021-10-06T14:39:00Z">
              <w:tcPr>
                <w:tcW w:w="1950" w:type="dxa"/>
                <w:tcBorders>
                  <w:top w:val="nil"/>
                  <w:left w:val="single" w:sz="4" w:space="0" w:color="auto"/>
                  <w:bottom w:val="single" w:sz="4" w:space="0" w:color="auto"/>
                  <w:right w:val="single" w:sz="4" w:space="0" w:color="auto"/>
                </w:tcBorders>
              </w:tcPr>
            </w:tcPrChange>
          </w:tcPr>
          <w:p w14:paraId="10D69CB3" w14:textId="77777777" w:rsidR="009C2962" w:rsidRDefault="009C2962" w:rsidP="00595699">
            <w:pPr>
              <w:keepNext/>
              <w:keepLines/>
              <w:spacing w:after="0" w:line="256" w:lineRule="auto"/>
              <w:rPr>
                <w:rFonts w:ascii="Arial" w:hAnsi="Arial"/>
                <w:sz w:val="18"/>
                <w:lang w:eastAsia="en-GB"/>
              </w:rPr>
            </w:pPr>
          </w:p>
        </w:tc>
        <w:tc>
          <w:tcPr>
            <w:tcW w:w="1792" w:type="dxa"/>
            <w:tcBorders>
              <w:top w:val="nil"/>
              <w:left w:val="single" w:sz="4" w:space="0" w:color="auto"/>
              <w:bottom w:val="single" w:sz="4" w:space="0" w:color="auto"/>
              <w:right w:val="single" w:sz="4" w:space="0" w:color="auto"/>
            </w:tcBorders>
            <w:tcPrChange w:id="4376" w:author="R4-2117780" w:date="2021-10-06T14:39:00Z">
              <w:tcPr>
                <w:tcW w:w="1793" w:type="dxa"/>
                <w:tcBorders>
                  <w:top w:val="nil"/>
                  <w:left w:val="single" w:sz="4" w:space="0" w:color="auto"/>
                  <w:bottom w:val="single" w:sz="4" w:space="0" w:color="auto"/>
                  <w:right w:val="single" w:sz="4" w:space="0" w:color="auto"/>
                </w:tcBorders>
              </w:tcPr>
            </w:tcPrChange>
          </w:tcPr>
          <w:p w14:paraId="144638CD" w14:textId="77777777" w:rsidR="009C2962" w:rsidRDefault="009C2962" w:rsidP="00595699">
            <w:pPr>
              <w:keepNext/>
              <w:keepLines/>
              <w:spacing w:after="0" w:line="256" w:lineRule="auto"/>
              <w:jc w:val="center"/>
              <w:rPr>
                <w:rFonts w:ascii="Arial" w:hAnsi="Arial" w:cs="v4.2.0"/>
                <w:sz w:val="18"/>
              </w:rPr>
            </w:pPr>
          </w:p>
        </w:tc>
        <w:tc>
          <w:tcPr>
            <w:tcW w:w="1417" w:type="dxa"/>
            <w:tcBorders>
              <w:top w:val="single" w:sz="4" w:space="0" w:color="auto"/>
              <w:left w:val="single" w:sz="4" w:space="0" w:color="auto"/>
              <w:bottom w:val="single" w:sz="4" w:space="0" w:color="auto"/>
              <w:right w:val="single" w:sz="4" w:space="0" w:color="auto"/>
            </w:tcBorders>
            <w:hideMark/>
            <w:tcPrChange w:id="4377" w:author="R4-2117780" w:date="2021-10-06T14:39:00Z">
              <w:tcPr>
                <w:tcW w:w="1418" w:type="dxa"/>
                <w:tcBorders>
                  <w:top w:val="single" w:sz="4" w:space="0" w:color="auto"/>
                  <w:left w:val="single" w:sz="4" w:space="0" w:color="auto"/>
                  <w:bottom w:val="single" w:sz="4" w:space="0" w:color="auto"/>
                  <w:right w:val="single" w:sz="4" w:space="0" w:color="auto"/>
                </w:tcBorders>
                <w:hideMark/>
              </w:tcPr>
            </w:tcPrChange>
          </w:tcPr>
          <w:p w14:paraId="64FDC5AB" w14:textId="77777777" w:rsidR="009C2962" w:rsidRDefault="009C2962" w:rsidP="00595699">
            <w:pPr>
              <w:keepNext/>
              <w:keepLines/>
              <w:spacing w:after="0" w:line="256" w:lineRule="auto"/>
              <w:jc w:val="center"/>
              <w:rPr>
                <w:rFonts w:ascii="Arial" w:hAnsi="Arial" w:cs="v4.2.0"/>
                <w:sz w:val="18"/>
                <w:lang w:eastAsia="zh-CN"/>
              </w:rPr>
            </w:pPr>
            <w:r>
              <w:rPr>
                <w:rFonts w:ascii="Arial" w:hAnsi="Arial" w:cs="v4.2.0"/>
                <w:sz w:val="18"/>
                <w:lang w:eastAsia="zh-CN"/>
              </w:rPr>
              <w:t>3</w:t>
            </w:r>
          </w:p>
        </w:tc>
        <w:tc>
          <w:tcPr>
            <w:tcW w:w="5163" w:type="dxa"/>
            <w:gridSpan w:val="9"/>
            <w:tcBorders>
              <w:top w:val="single" w:sz="4" w:space="0" w:color="auto"/>
              <w:left w:val="single" w:sz="4" w:space="0" w:color="auto"/>
              <w:bottom w:val="single" w:sz="4" w:space="0" w:color="auto"/>
              <w:right w:val="single" w:sz="4" w:space="0" w:color="auto"/>
            </w:tcBorders>
            <w:hideMark/>
            <w:tcPrChange w:id="4378" w:author="R4-2117780" w:date="2021-10-06T14:39:00Z">
              <w:tcPr>
                <w:tcW w:w="5163" w:type="dxa"/>
                <w:gridSpan w:val="9"/>
                <w:tcBorders>
                  <w:top w:val="single" w:sz="4" w:space="0" w:color="auto"/>
                  <w:left w:val="single" w:sz="4" w:space="0" w:color="auto"/>
                  <w:bottom w:val="single" w:sz="4" w:space="0" w:color="auto"/>
                  <w:right w:val="single" w:sz="4" w:space="0" w:color="auto"/>
                </w:tcBorders>
                <w:hideMark/>
              </w:tcPr>
            </w:tcPrChange>
          </w:tcPr>
          <w:p w14:paraId="76952FF9" w14:textId="77777777" w:rsidR="009C2962" w:rsidRDefault="009C2962" w:rsidP="00595699">
            <w:pPr>
              <w:keepNext/>
              <w:keepLines/>
              <w:spacing w:after="0" w:line="256" w:lineRule="auto"/>
              <w:jc w:val="center"/>
              <w:rPr>
                <w:rFonts w:ascii="Arial" w:hAnsi="Arial" w:cs="v4.2.0"/>
                <w:sz w:val="18"/>
                <w:lang w:eastAsia="zh-CN"/>
              </w:rPr>
            </w:pPr>
            <w:r>
              <w:rPr>
                <w:rFonts w:ascii="Arial" w:hAnsi="Arial" w:cs="v4.2.0"/>
                <w:sz w:val="18"/>
                <w:lang w:eastAsia="zh-CN"/>
              </w:rPr>
              <w:t>-95</w:t>
            </w:r>
          </w:p>
        </w:tc>
      </w:tr>
      <w:tr w:rsidR="009C2962" w14:paraId="1521C693" w14:textId="77777777" w:rsidTr="00595699">
        <w:trPr>
          <w:cantSplit/>
          <w:jc w:val="center"/>
          <w:trPrChange w:id="4379" w:author="R4-2117780" w:date="2021-10-06T14:39:00Z">
            <w:trPr>
              <w:cantSplit/>
              <w:jc w:val="center"/>
            </w:trPr>
          </w:trPrChange>
        </w:trPr>
        <w:tc>
          <w:tcPr>
            <w:tcW w:w="1948" w:type="dxa"/>
            <w:tcBorders>
              <w:top w:val="single" w:sz="4" w:space="0" w:color="auto"/>
              <w:left w:val="single" w:sz="4" w:space="0" w:color="auto"/>
              <w:bottom w:val="nil"/>
              <w:right w:val="single" w:sz="4" w:space="0" w:color="auto"/>
            </w:tcBorders>
            <w:hideMark/>
            <w:tcPrChange w:id="4380" w:author="R4-2117780" w:date="2021-10-06T14:39:00Z">
              <w:tcPr>
                <w:tcW w:w="1950" w:type="dxa"/>
                <w:tcBorders>
                  <w:top w:val="single" w:sz="4" w:space="0" w:color="auto"/>
                  <w:left w:val="single" w:sz="4" w:space="0" w:color="auto"/>
                  <w:bottom w:val="nil"/>
                  <w:right w:val="single" w:sz="4" w:space="0" w:color="auto"/>
                </w:tcBorders>
                <w:hideMark/>
              </w:tcPr>
            </w:tcPrChange>
          </w:tcPr>
          <w:p w14:paraId="415C1C03" w14:textId="77777777" w:rsidR="009C2962" w:rsidRDefault="009C2962" w:rsidP="00595699">
            <w:pPr>
              <w:keepNext/>
              <w:keepLines/>
              <w:spacing w:after="0" w:line="256" w:lineRule="auto"/>
              <w:rPr>
                <w:rFonts w:ascii="Arial" w:hAnsi="Arial"/>
                <w:sz w:val="18"/>
                <w:lang w:eastAsia="en-GB"/>
              </w:rPr>
            </w:pPr>
            <w:r>
              <w:rPr>
                <w:rFonts w:ascii="Arial" w:eastAsia="Times New Roman" w:hAnsi="Arial"/>
                <w:position w:val="-12"/>
                <w:sz w:val="18"/>
                <w:lang w:eastAsia="en-GB"/>
              </w:rPr>
              <w:object w:dxaOrig="432" w:dyaOrig="432" w14:anchorId="32D7052E">
                <v:shape id="_x0000_i1107" type="#_x0000_t75" style="width:21.5pt;height:21.5pt" o:ole="" fillcolor="window">
                  <v:imagedata r:id="rId43" o:title=""/>
                </v:shape>
                <o:OLEObject Type="Embed" ProgID="Equation.3" ShapeID="_x0000_i1107" DrawAspect="Content" ObjectID="_1698821992" r:id="rId120"/>
              </w:object>
            </w:r>
            <w:r>
              <w:rPr>
                <w:rFonts w:ascii="Arial" w:hAnsi="Arial"/>
                <w:sz w:val="18"/>
              </w:rPr>
              <w:t xml:space="preserve"> </w:t>
            </w:r>
            <w:r>
              <w:rPr>
                <w:rFonts w:ascii="Arial" w:hAnsi="Arial"/>
                <w:sz w:val="18"/>
                <w:vertAlign w:val="superscript"/>
              </w:rPr>
              <w:t>Note2</w:t>
            </w:r>
          </w:p>
        </w:tc>
        <w:tc>
          <w:tcPr>
            <w:tcW w:w="1792" w:type="dxa"/>
            <w:tcBorders>
              <w:top w:val="single" w:sz="4" w:space="0" w:color="auto"/>
              <w:left w:val="single" w:sz="4" w:space="0" w:color="auto"/>
              <w:bottom w:val="nil"/>
              <w:right w:val="single" w:sz="4" w:space="0" w:color="auto"/>
            </w:tcBorders>
            <w:hideMark/>
            <w:tcPrChange w:id="4381" w:author="R4-2117780" w:date="2021-10-06T14:39:00Z">
              <w:tcPr>
                <w:tcW w:w="1793" w:type="dxa"/>
                <w:tcBorders>
                  <w:top w:val="single" w:sz="4" w:space="0" w:color="auto"/>
                  <w:left w:val="single" w:sz="4" w:space="0" w:color="auto"/>
                  <w:bottom w:val="nil"/>
                  <w:right w:val="single" w:sz="4" w:space="0" w:color="auto"/>
                </w:tcBorders>
                <w:hideMark/>
              </w:tcPr>
            </w:tcPrChange>
          </w:tcPr>
          <w:p w14:paraId="05AB6693" w14:textId="77777777" w:rsidR="009C2962" w:rsidRDefault="009C2962" w:rsidP="00595699">
            <w:pPr>
              <w:keepNext/>
              <w:keepLines/>
              <w:spacing w:after="0" w:line="256" w:lineRule="auto"/>
              <w:jc w:val="center"/>
              <w:rPr>
                <w:rFonts w:ascii="Arial" w:hAnsi="Arial"/>
                <w:sz w:val="18"/>
              </w:rPr>
            </w:pPr>
            <w:r>
              <w:rPr>
                <w:rFonts w:ascii="Arial" w:hAnsi="Arial" w:cs="v4.2.0"/>
                <w:sz w:val="18"/>
              </w:rPr>
              <w:t>dBm/15 kHz</w:t>
            </w:r>
          </w:p>
        </w:tc>
        <w:tc>
          <w:tcPr>
            <w:tcW w:w="1417" w:type="dxa"/>
            <w:tcBorders>
              <w:top w:val="single" w:sz="4" w:space="0" w:color="auto"/>
              <w:left w:val="single" w:sz="4" w:space="0" w:color="auto"/>
              <w:bottom w:val="single" w:sz="4" w:space="0" w:color="auto"/>
              <w:right w:val="single" w:sz="4" w:space="0" w:color="auto"/>
            </w:tcBorders>
            <w:hideMark/>
            <w:tcPrChange w:id="4382" w:author="R4-2117780" w:date="2021-10-06T14:39:00Z">
              <w:tcPr>
                <w:tcW w:w="1418" w:type="dxa"/>
                <w:tcBorders>
                  <w:top w:val="single" w:sz="4" w:space="0" w:color="auto"/>
                  <w:left w:val="single" w:sz="4" w:space="0" w:color="auto"/>
                  <w:bottom w:val="single" w:sz="4" w:space="0" w:color="auto"/>
                  <w:right w:val="single" w:sz="4" w:space="0" w:color="auto"/>
                </w:tcBorders>
                <w:hideMark/>
              </w:tcPr>
            </w:tcPrChange>
          </w:tcPr>
          <w:p w14:paraId="1B8AD3D2" w14:textId="77777777" w:rsidR="009C2962" w:rsidRDefault="009C2962" w:rsidP="00595699">
            <w:pPr>
              <w:keepNext/>
              <w:keepLines/>
              <w:spacing w:after="0" w:line="256" w:lineRule="auto"/>
              <w:jc w:val="center"/>
              <w:rPr>
                <w:rFonts w:ascii="Arial" w:hAnsi="Arial" w:cs="v4.2.0"/>
                <w:sz w:val="18"/>
                <w:lang w:eastAsia="zh-CN"/>
              </w:rPr>
            </w:pPr>
            <w:r>
              <w:rPr>
                <w:rFonts w:ascii="Arial" w:hAnsi="Arial" w:cs="v4.2.0"/>
                <w:sz w:val="18"/>
                <w:lang w:eastAsia="zh-CN"/>
              </w:rPr>
              <w:t>1</w:t>
            </w:r>
          </w:p>
        </w:tc>
        <w:tc>
          <w:tcPr>
            <w:tcW w:w="5163" w:type="dxa"/>
            <w:gridSpan w:val="9"/>
            <w:tcBorders>
              <w:top w:val="single" w:sz="4" w:space="0" w:color="auto"/>
              <w:left w:val="single" w:sz="4" w:space="0" w:color="auto"/>
              <w:bottom w:val="nil"/>
              <w:right w:val="single" w:sz="4" w:space="0" w:color="auto"/>
            </w:tcBorders>
            <w:hideMark/>
            <w:tcPrChange w:id="4383" w:author="R4-2117780" w:date="2021-10-06T14:39:00Z">
              <w:tcPr>
                <w:tcW w:w="5163" w:type="dxa"/>
                <w:gridSpan w:val="9"/>
                <w:tcBorders>
                  <w:top w:val="single" w:sz="4" w:space="0" w:color="auto"/>
                  <w:left w:val="single" w:sz="4" w:space="0" w:color="auto"/>
                  <w:bottom w:val="nil"/>
                  <w:right w:val="single" w:sz="4" w:space="0" w:color="auto"/>
                </w:tcBorders>
                <w:hideMark/>
              </w:tcPr>
            </w:tcPrChange>
          </w:tcPr>
          <w:p w14:paraId="37ECDE88" w14:textId="77777777" w:rsidR="009C2962" w:rsidRDefault="009C2962" w:rsidP="00595699">
            <w:pPr>
              <w:keepNext/>
              <w:keepLines/>
              <w:spacing w:after="0" w:line="256" w:lineRule="auto"/>
              <w:jc w:val="center"/>
              <w:rPr>
                <w:rFonts w:ascii="Arial" w:hAnsi="Arial"/>
                <w:sz w:val="18"/>
                <w:lang w:eastAsia="en-GB"/>
              </w:rPr>
            </w:pPr>
            <w:r>
              <w:rPr>
                <w:rFonts w:ascii="Arial" w:hAnsi="Arial" w:cs="v4.2.0"/>
                <w:sz w:val="18"/>
              </w:rPr>
              <w:t>-98</w:t>
            </w:r>
          </w:p>
        </w:tc>
      </w:tr>
      <w:tr w:rsidR="009C2962" w14:paraId="38C0B5A3" w14:textId="77777777" w:rsidTr="00595699">
        <w:trPr>
          <w:cantSplit/>
          <w:jc w:val="center"/>
          <w:trPrChange w:id="4384" w:author="R4-2117780" w:date="2021-10-06T14:39:00Z">
            <w:trPr>
              <w:cantSplit/>
              <w:jc w:val="center"/>
            </w:trPr>
          </w:trPrChange>
        </w:trPr>
        <w:tc>
          <w:tcPr>
            <w:tcW w:w="1948" w:type="dxa"/>
            <w:tcBorders>
              <w:top w:val="nil"/>
              <w:left w:val="single" w:sz="4" w:space="0" w:color="auto"/>
              <w:bottom w:val="nil"/>
              <w:right w:val="single" w:sz="4" w:space="0" w:color="auto"/>
            </w:tcBorders>
            <w:tcPrChange w:id="4385" w:author="R4-2117780" w:date="2021-10-06T14:39:00Z">
              <w:tcPr>
                <w:tcW w:w="1950" w:type="dxa"/>
                <w:tcBorders>
                  <w:top w:val="nil"/>
                  <w:left w:val="single" w:sz="4" w:space="0" w:color="auto"/>
                  <w:bottom w:val="nil"/>
                  <w:right w:val="single" w:sz="4" w:space="0" w:color="auto"/>
                </w:tcBorders>
              </w:tcPr>
            </w:tcPrChange>
          </w:tcPr>
          <w:p w14:paraId="4BCBAD99" w14:textId="77777777" w:rsidR="009C2962" w:rsidRDefault="009C2962" w:rsidP="00595699">
            <w:pPr>
              <w:keepNext/>
              <w:keepLines/>
              <w:spacing w:after="0" w:line="256" w:lineRule="auto"/>
              <w:rPr>
                <w:rFonts w:ascii="Arial" w:hAnsi="Arial"/>
                <w:sz w:val="18"/>
              </w:rPr>
            </w:pPr>
          </w:p>
        </w:tc>
        <w:tc>
          <w:tcPr>
            <w:tcW w:w="1792" w:type="dxa"/>
            <w:tcBorders>
              <w:top w:val="nil"/>
              <w:left w:val="single" w:sz="4" w:space="0" w:color="auto"/>
              <w:bottom w:val="nil"/>
              <w:right w:val="single" w:sz="4" w:space="0" w:color="auto"/>
            </w:tcBorders>
            <w:tcPrChange w:id="4386" w:author="R4-2117780" w:date="2021-10-06T14:39:00Z">
              <w:tcPr>
                <w:tcW w:w="1793" w:type="dxa"/>
                <w:tcBorders>
                  <w:top w:val="nil"/>
                  <w:left w:val="single" w:sz="4" w:space="0" w:color="auto"/>
                  <w:bottom w:val="nil"/>
                  <w:right w:val="single" w:sz="4" w:space="0" w:color="auto"/>
                </w:tcBorders>
              </w:tcPr>
            </w:tcPrChange>
          </w:tcPr>
          <w:p w14:paraId="5FCFA943" w14:textId="77777777" w:rsidR="009C2962" w:rsidRDefault="009C2962" w:rsidP="00595699">
            <w:pPr>
              <w:keepNext/>
              <w:keepLines/>
              <w:spacing w:after="0" w:line="256" w:lineRule="auto"/>
              <w:jc w:val="center"/>
              <w:rPr>
                <w:rFonts w:ascii="Arial" w:hAnsi="Arial" w:cs="v4.2.0"/>
                <w:sz w:val="18"/>
              </w:rPr>
            </w:pPr>
          </w:p>
        </w:tc>
        <w:tc>
          <w:tcPr>
            <w:tcW w:w="1417" w:type="dxa"/>
            <w:tcBorders>
              <w:top w:val="single" w:sz="4" w:space="0" w:color="auto"/>
              <w:left w:val="single" w:sz="4" w:space="0" w:color="auto"/>
              <w:bottom w:val="single" w:sz="4" w:space="0" w:color="auto"/>
              <w:right w:val="single" w:sz="4" w:space="0" w:color="auto"/>
            </w:tcBorders>
            <w:hideMark/>
            <w:tcPrChange w:id="4387" w:author="R4-2117780" w:date="2021-10-06T14:39:00Z">
              <w:tcPr>
                <w:tcW w:w="1418" w:type="dxa"/>
                <w:tcBorders>
                  <w:top w:val="single" w:sz="4" w:space="0" w:color="auto"/>
                  <w:left w:val="single" w:sz="4" w:space="0" w:color="auto"/>
                  <w:bottom w:val="single" w:sz="4" w:space="0" w:color="auto"/>
                  <w:right w:val="single" w:sz="4" w:space="0" w:color="auto"/>
                </w:tcBorders>
                <w:hideMark/>
              </w:tcPr>
            </w:tcPrChange>
          </w:tcPr>
          <w:p w14:paraId="3C9D51A5" w14:textId="77777777" w:rsidR="009C2962" w:rsidRDefault="009C2962" w:rsidP="00595699">
            <w:pPr>
              <w:keepNext/>
              <w:keepLines/>
              <w:spacing w:after="0" w:line="256" w:lineRule="auto"/>
              <w:jc w:val="center"/>
              <w:rPr>
                <w:rFonts w:ascii="Arial" w:hAnsi="Arial" w:cs="v4.2.0"/>
                <w:sz w:val="18"/>
                <w:lang w:eastAsia="zh-CN"/>
              </w:rPr>
            </w:pPr>
            <w:r>
              <w:rPr>
                <w:rFonts w:ascii="Arial" w:hAnsi="Arial" w:cs="v4.2.0"/>
                <w:sz w:val="18"/>
                <w:lang w:eastAsia="zh-CN"/>
              </w:rPr>
              <w:t>2</w:t>
            </w:r>
          </w:p>
        </w:tc>
        <w:tc>
          <w:tcPr>
            <w:tcW w:w="5163" w:type="dxa"/>
            <w:gridSpan w:val="9"/>
            <w:tcBorders>
              <w:top w:val="nil"/>
              <w:left w:val="single" w:sz="4" w:space="0" w:color="auto"/>
              <w:bottom w:val="nil"/>
              <w:right w:val="single" w:sz="4" w:space="0" w:color="auto"/>
            </w:tcBorders>
            <w:tcPrChange w:id="4388" w:author="R4-2117780" w:date="2021-10-06T14:39:00Z">
              <w:tcPr>
                <w:tcW w:w="5163" w:type="dxa"/>
                <w:gridSpan w:val="9"/>
                <w:tcBorders>
                  <w:top w:val="nil"/>
                  <w:left w:val="single" w:sz="4" w:space="0" w:color="auto"/>
                  <w:bottom w:val="nil"/>
                  <w:right w:val="single" w:sz="4" w:space="0" w:color="auto"/>
                </w:tcBorders>
              </w:tcPr>
            </w:tcPrChange>
          </w:tcPr>
          <w:p w14:paraId="7A520CC4" w14:textId="77777777" w:rsidR="009C2962" w:rsidRDefault="009C2962" w:rsidP="00595699">
            <w:pPr>
              <w:keepNext/>
              <w:keepLines/>
              <w:spacing w:after="0" w:line="256" w:lineRule="auto"/>
              <w:jc w:val="center"/>
              <w:rPr>
                <w:rFonts w:ascii="Arial" w:hAnsi="Arial" w:cs="v4.2.0"/>
                <w:sz w:val="18"/>
                <w:lang w:eastAsia="en-GB"/>
              </w:rPr>
            </w:pPr>
          </w:p>
        </w:tc>
      </w:tr>
      <w:tr w:rsidR="009C2962" w14:paraId="0099633B" w14:textId="77777777" w:rsidTr="00595699">
        <w:trPr>
          <w:cantSplit/>
          <w:jc w:val="center"/>
          <w:trPrChange w:id="4389" w:author="R4-2117780" w:date="2021-10-06T14:39:00Z">
            <w:trPr>
              <w:cantSplit/>
              <w:jc w:val="center"/>
            </w:trPr>
          </w:trPrChange>
        </w:trPr>
        <w:tc>
          <w:tcPr>
            <w:tcW w:w="1948" w:type="dxa"/>
            <w:tcBorders>
              <w:top w:val="nil"/>
              <w:left w:val="single" w:sz="4" w:space="0" w:color="auto"/>
              <w:bottom w:val="single" w:sz="4" w:space="0" w:color="auto"/>
              <w:right w:val="single" w:sz="4" w:space="0" w:color="auto"/>
            </w:tcBorders>
            <w:tcPrChange w:id="4390" w:author="R4-2117780" w:date="2021-10-06T14:39:00Z">
              <w:tcPr>
                <w:tcW w:w="1950" w:type="dxa"/>
                <w:tcBorders>
                  <w:top w:val="nil"/>
                  <w:left w:val="single" w:sz="4" w:space="0" w:color="auto"/>
                  <w:bottom w:val="single" w:sz="4" w:space="0" w:color="auto"/>
                  <w:right w:val="single" w:sz="4" w:space="0" w:color="auto"/>
                </w:tcBorders>
              </w:tcPr>
            </w:tcPrChange>
          </w:tcPr>
          <w:p w14:paraId="5405008F" w14:textId="77777777" w:rsidR="009C2962" w:rsidRDefault="009C2962" w:rsidP="00595699">
            <w:pPr>
              <w:keepNext/>
              <w:keepLines/>
              <w:spacing w:after="0" w:line="256" w:lineRule="auto"/>
              <w:rPr>
                <w:rFonts w:ascii="Arial" w:hAnsi="Arial"/>
                <w:sz w:val="18"/>
              </w:rPr>
            </w:pPr>
          </w:p>
        </w:tc>
        <w:tc>
          <w:tcPr>
            <w:tcW w:w="1792" w:type="dxa"/>
            <w:tcBorders>
              <w:top w:val="nil"/>
              <w:left w:val="single" w:sz="4" w:space="0" w:color="auto"/>
              <w:bottom w:val="single" w:sz="4" w:space="0" w:color="auto"/>
              <w:right w:val="single" w:sz="4" w:space="0" w:color="auto"/>
            </w:tcBorders>
            <w:tcPrChange w:id="4391" w:author="R4-2117780" w:date="2021-10-06T14:39:00Z">
              <w:tcPr>
                <w:tcW w:w="1793" w:type="dxa"/>
                <w:tcBorders>
                  <w:top w:val="nil"/>
                  <w:left w:val="single" w:sz="4" w:space="0" w:color="auto"/>
                  <w:bottom w:val="single" w:sz="4" w:space="0" w:color="auto"/>
                  <w:right w:val="single" w:sz="4" w:space="0" w:color="auto"/>
                </w:tcBorders>
              </w:tcPr>
            </w:tcPrChange>
          </w:tcPr>
          <w:p w14:paraId="5EF35FB0" w14:textId="77777777" w:rsidR="009C2962" w:rsidRDefault="009C2962" w:rsidP="00595699">
            <w:pPr>
              <w:keepNext/>
              <w:keepLines/>
              <w:spacing w:after="0" w:line="256" w:lineRule="auto"/>
              <w:jc w:val="center"/>
              <w:rPr>
                <w:rFonts w:ascii="Arial" w:hAnsi="Arial" w:cs="v4.2.0"/>
                <w:sz w:val="18"/>
              </w:rPr>
            </w:pPr>
          </w:p>
        </w:tc>
        <w:tc>
          <w:tcPr>
            <w:tcW w:w="1417" w:type="dxa"/>
            <w:tcBorders>
              <w:top w:val="single" w:sz="4" w:space="0" w:color="auto"/>
              <w:left w:val="single" w:sz="4" w:space="0" w:color="auto"/>
              <w:bottom w:val="single" w:sz="4" w:space="0" w:color="auto"/>
              <w:right w:val="single" w:sz="4" w:space="0" w:color="auto"/>
            </w:tcBorders>
            <w:hideMark/>
            <w:tcPrChange w:id="4392" w:author="R4-2117780" w:date="2021-10-06T14:39:00Z">
              <w:tcPr>
                <w:tcW w:w="1418" w:type="dxa"/>
                <w:tcBorders>
                  <w:top w:val="single" w:sz="4" w:space="0" w:color="auto"/>
                  <w:left w:val="single" w:sz="4" w:space="0" w:color="auto"/>
                  <w:bottom w:val="single" w:sz="4" w:space="0" w:color="auto"/>
                  <w:right w:val="single" w:sz="4" w:space="0" w:color="auto"/>
                </w:tcBorders>
                <w:hideMark/>
              </w:tcPr>
            </w:tcPrChange>
          </w:tcPr>
          <w:p w14:paraId="39AAD8CD" w14:textId="77777777" w:rsidR="009C2962" w:rsidRDefault="009C2962" w:rsidP="00595699">
            <w:pPr>
              <w:keepNext/>
              <w:keepLines/>
              <w:spacing w:after="0" w:line="256" w:lineRule="auto"/>
              <w:jc w:val="center"/>
              <w:rPr>
                <w:rFonts w:ascii="Arial" w:hAnsi="Arial" w:cs="v4.2.0"/>
                <w:sz w:val="18"/>
                <w:lang w:eastAsia="zh-CN"/>
              </w:rPr>
            </w:pPr>
            <w:r>
              <w:rPr>
                <w:rFonts w:ascii="Arial" w:hAnsi="Arial" w:cs="v4.2.0"/>
                <w:sz w:val="18"/>
                <w:lang w:eastAsia="zh-CN"/>
              </w:rPr>
              <w:t>3</w:t>
            </w:r>
          </w:p>
        </w:tc>
        <w:tc>
          <w:tcPr>
            <w:tcW w:w="5163" w:type="dxa"/>
            <w:gridSpan w:val="9"/>
            <w:tcBorders>
              <w:top w:val="nil"/>
              <w:left w:val="single" w:sz="4" w:space="0" w:color="auto"/>
              <w:bottom w:val="single" w:sz="4" w:space="0" w:color="auto"/>
              <w:right w:val="single" w:sz="4" w:space="0" w:color="auto"/>
            </w:tcBorders>
            <w:tcPrChange w:id="4393" w:author="R4-2117780" w:date="2021-10-06T14:39:00Z">
              <w:tcPr>
                <w:tcW w:w="5163" w:type="dxa"/>
                <w:gridSpan w:val="9"/>
                <w:tcBorders>
                  <w:top w:val="nil"/>
                  <w:left w:val="single" w:sz="4" w:space="0" w:color="auto"/>
                  <w:bottom w:val="single" w:sz="4" w:space="0" w:color="auto"/>
                  <w:right w:val="single" w:sz="4" w:space="0" w:color="auto"/>
                </w:tcBorders>
              </w:tcPr>
            </w:tcPrChange>
          </w:tcPr>
          <w:p w14:paraId="6A4BFF98" w14:textId="77777777" w:rsidR="009C2962" w:rsidRDefault="009C2962" w:rsidP="00595699">
            <w:pPr>
              <w:keepNext/>
              <w:keepLines/>
              <w:spacing w:after="0" w:line="256" w:lineRule="auto"/>
              <w:jc w:val="center"/>
              <w:rPr>
                <w:rFonts w:ascii="Arial" w:hAnsi="Arial" w:cs="v4.2.0"/>
                <w:sz w:val="18"/>
                <w:lang w:eastAsia="en-GB"/>
              </w:rPr>
            </w:pPr>
          </w:p>
        </w:tc>
      </w:tr>
      <w:tr w:rsidR="009C2962" w14:paraId="6A0B0B18" w14:textId="77777777" w:rsidTr="00595699">
        <w:trPr>
          <w:cantSplit/>
          <w:jc w:val="center"/>
          <w:trPrChange w:id="4394" w:author="R4-2117780" w:date="2021-10-06T14:39:00Z">
            <w:trPr>
              <w:cantSplit/>
              <w:jc w:val="center"/>
            </w:trPr>
          </w:trPrChange>
        </w:trPr>
        <w:tc>
          <w:tcPr>
            <w:tcW w:w="1948" w:type="dxa"/>
            <w:tcBorders>
              <w:top w:val="single" w:sz="4" w:space="0" w:color="auto"/>
              <w:left w:val="single" w:sz="4" w:space="0" w:color="auto"/>
              <w:bottom w:val="nil"/>
              <w:right w:val="single" w:sz="4" w:space="0" w:color="auto"/>
            </w:tcBorders>
            <w:hideMark/>
            <w:tcPrChange w:id="4395" w:author="R4-2117780" w:date="2021-10-06T14:39:00Z">
              <w:tcPr>
                <w:tcW w:w="1950" w:type="dxa"/>
                <w:tcBorders>
                  <w:top w:val="single" w:sz="4" w:space="0" w:color="auto"/>
                  <w:left w:val="single" w:sz="4" w:space="0" w:color="auto"/>
                  <w:bottom w:val="nil"/>
                  <w:right w:val="single" w:sz="4" w:space="0" w:color="auto"/>
                </w:tcBorders>
                <w:hideMark/>
              </w:tcPr>
            </w:tcPrChange>
          </w:tcPr>
          <w:p w14:paraId="17808F53" w14:textId="77777777" w:rsidR="009C2962" w:rsidRDefault="009C2962" w:rsidP="00595699">
            <w:pPr>
              <w:keepNext/>
              <w:keepLines/>
              <w:spacing w:after="0" w:line="256" w:lineRule="auto"/>
              <w:rPr>
                <w:rFonts w:ascii="Arial" w:hAnsi="Arial"/>
                <w:sz w:val="18"/>
              </w:rPr>
            </w:pPr>
            <w:r>
              <w:rPr>
                <w:rFonts w:ascii="Arial" w:eastAsia="Times New Roman" w:hAnsi="Arial"/>
                <w:position w:val="-12"/>
                <w:sz w:val="18"/>
                <w:lang w:eastAsia="en-GB"/>
              </w:rPr>
              <w:object w:dxaOrig="876" w:dyaOrig="288" w14:anchorId="7DEE8475">
                <v:shape id="_x0000_i1108" type="#_x0000_t75" style="width:43.95pt;height:14.5pt" o:ole="" fillcolor="window">
                  <v:imagedata r:id="rId48" o:title=""/>
                </v:shape>
                <o:OLEObject Type="Embed" ProgID="Equation.3" ShapeID="_x0000_i1108" DrawAspect="Content" ObjectID="_1698821993" r:id="rId121"/>
              </w:object>
            </w:r>
          </w:p>
        </w:tc>
        <w:tc>
          <w:tcPr>
            <w:tcW w:w="1792" w:type="dxa"/>
            <w:tcBorders>
              <w:top w:val="single" w:sz="4" w:space="0" w:color="auto"/>
              <w:left w:val="single" w:sz="4" w:space="0" w:color="auto"/>
              <w:bottom w:val="nil"/>
              <w:right w:val="single" w:sz="4" w:space="0" w:color="auto"/>
            </w:tcBorders>
            <w:hideMark/>
            <w:tcPrChange w:id="4396" w:author="R4-2117780" w:date="2021-10-06T14:39:00Z">
              <w:tcPr>
                <w:tcW w:w="1793" w:type="dxa"/>
                <w:tcBorders>
                  <w:top w:val="single" w:sz="4" w:space="0" w:color="auto"/>
                  <w:left w:val="single" w:sz="4" w:space="0" w:color="auto"/>
                  <w:bottom w:val="nil"/>
                  <w:right w:val="single" w:sz="4" w:space="0" w:color="auto"/>
                </w:tcBorders>
                <w:hideMark/>
              </w:tcPr>
            </w:tcPrChange>
          </w:tcPr>
          <w:p w14:paraId="3A07222B" w14:textId="77777777" w:rsidR="009C2962" w:rsidRDefault="009C2962" w:rsidP="00595699">
            <w:pPr>
              <w:keepNext/>
              <w:keepLines/>
              <w:spacing w:after="0" w:line="256" w:lineRule="auto"/>
              <w:jc w:val="center"/>
              <w:rPr>
                <w:rFonts w:ascii="Arial" w:hAnsi="Arial"/>
                <w:sz w:val="18"/>
              </w:rPr>
            </w:pPr>
            <w:r>
              <w:rPr>
                <w:rFonts w:ascii="Arial" w:hAnsi="Arial" w:cs="v4.2.0"/>
                <w:sz w:val="18"/>
              </w:rPr>
              <w:t>dB</w:t>
            </w:r>
          </w:p>
        </w:tc>
        <w:tc>
          <w:tcPr>
            <w:tcW w:w="1417" w:type="dxa"/>
            <w:tcBorders>
              <w:top w:val="single" w:sz="4" w:space="0" w:color="auto"/>
              <w:left w:val="single" w:sz="4" w:space="0" w:color="auto"/>
              <w:bottom w:val="single" w:sz="4" w:space="0" w:color="auto"/>
              <w:right w:val="single" w:sz="4" w:space="0" w:color="auto"/>
            </w:tcBorders>
            <w:hideMark/>
            <w:tcPrChange w:id="4397" w:author="R4-2117780" w:date="2021-10-06T14:39:00Z">
              <w:tcPr>
                <w:tcW w:w="1418" w:type="dxa"/>
                <w:tcBorders>
                  <w:top w:val="single" w:sz="4" w:space="0" w:color="auto"/>
                  <w:left w:val="single" w:sz="4" w:space="0" w:color="auto"/>
                  <w:bottom w:val="single" w:sz="4" w:space="0" w:color="auto"/>
                  <w:right w:val="single" w:sz="4" w:space="0" w:color="auto"/>
                </w:tcBorders>
                <w:hideMark/>
              </w:tcPr>
            </w:tcPrChange>
          </w:tcPr>
          <w:p w14:paraId="3EB6A7BF" w14:textId="77777777" w:rsidR="009C2962" w:rsidRDefault="009C2962" w:rsidP="00595699">
            <w:pPr>
              <w:keepNext/>
              <w:keepLines/>
              <w:spacing w:after="0" w:line="256" w:lineRule="auto"/>
              <w:jc w:val="center"/>
              <w:rPr>
                <w:rFonts w:ascii="Arial" w:hAnsi="Arial" w:cs="v4.2.0"/>
                <w:sz w:val="18"/>
                <w:lang w:eastAsia="zh-CN"/>
              </w:rPr>
            </w:pPr>
            <w:r>
              <w:rPr>
                <w:rFonts w:ascii="Arial" w:hAnsi="Arial" w:cs="v4.2.0"/>
                <w:sz w:val="18"/>
                <w:lang w:eastAsia="zh-CN"/>
              </w:rPr>
              <w:t>1</w:t>
            </w:r>
          </w:p>
        </w:tc>
        <w:tc>
          <w:tcPr>
            <w:tcW w:w="992" w:type="dxa"/>
            <w:gridSpan w:val="2"/>
            <w:tcBorders>
              <w:top w:val="single" w:sz="4" w:space="0" w:color="auto"/>
              <w:left w:val="single" w:sz="4" w:space="0" w:color="auto"/>
              <w:bottom w:val="nil"/>
              <w:right w:val="single" w:sz="4" w:space="0" w:color="auto"/>
            </w:tcBorders>
            <w:hideMark/>
            <w:tcPrChange w:id="4398" w:author="R4-2117780" w:date="2021-10-06T14:39:00Z">
              <w:tcPr>
                <w:tcW w:w="992" w:type="dxa"/>
                <w:gridSpan w:val="2"/>
                <w:tcBorders>
                  <w:top w:val="single" w:sz="4" w:space="0" w:color="auto"/>
                  <w:left w:val="single" w:sz="4" w:space="0" w:color="auto"/>
                  <w:bottom w:val="nil"/>
                  <w:right w:val="single" w:sz="4" w:space="0" w:color="auto"/>
                </w:tcBorders>
                <w:hideMark/>
              </w:tcPr>
            </w:tcPrChange>
          </w:tcPr>
          <w:p w14:paraId="004E1D90" w14:textId="77777777" w:rsidR="009C2962" w:rsidRDefault="009C2962" w:rsidP="00595699">
            <w:pPr>
              <w:keepNext/>
              <w:keepLines/>
              <w:spacing w:after="0" w:line="256" w:lineRule="auto"/>
              <w:jc w:val="center"/>
              <w:rPr>
                <w:rFonts w:ascii="Arial" w:hAnsi="Arial"/>
                <w:sz w:val="18"/>
                <w:lang w:eastAsia="en-GB"/>
              </w:rPr>
            </w:pPr>
            <w:r>
              <w:rPr>
                <w:rFonts w:ascii="Arial" w:hAnsi="Arial" w:cs="v4.2.0"/>
                <w:sz w:val="18"/>
              </w:rPr>
              <w:t>4</w:t>
            </w:r>
          </w:p>
        </w:tc>
        <w:tc>
          <w:tcPr>
            <w:tcW w:w="853" w:type="dxa"/>
            <w:tcBorders>
              <w:top w:val="single" w:sz="4" w:space="0" w:color="auto"/>
              <w:left w:val="single" w:sz="4" w:space="0" w:color="auto"/>
              <w:bottom w:val="nil"/>
              <w:right w:val="single" w:sz="4" w:space="0" w:color="auto"/>
            </w:tcBorders>
            <w:hideMark/>
            <w:tcPrChange w:id="4399" w:author="R4-2117780" w:date="2021-10-06T14:39:00Z">
              <w:tcPr>
                <w:tcW w:w="853" w:type="dxa"/>
                <w:tcBorders>
                  <w:top w:val="single" w:sz="4" w:space="0" w:color="auto"/>
                  <w:left w:val="single" w:sz="4" w:space="0" w:color="auto"/>
                  <w:bottom w:val="nil"/>
                  <w:right w:val="single" w:sz="4" w:space="0" w:color="auto"/>
                </w:tcBorders>
                <w:hideMark/>
              </w:tcPr>
            </w:tcPrChange>
          </w:tcPr>
          <w:p w14:paraId="4FD0C240" w14:textId="77777777" w:rsidR="009C2962" w:rsidRDefault="009C2962" w:rsidP="00595699">
            <w:pPr>
              <w:keepNext/>
              <w:keepLines/>
              <w:spacing w:after="0" w:line="256" w:lineRule="auto"/>
              <w:jc w:val="center"/>
              <w:rPr>
                <w:rFonts w:ascii="Arial" w:hAnsi="Arial"/>
                <w:sz w:val="18"/>
              </w:rPr>
            </w:pPr>
            <w:r>
              <w:rPr>
                <w:rFonts w:ascii="Arial" w:hAnsi="Arial" w:cs="v4.2.0"/>
                <w:sz w:val="18"/>
              </w:rPr>
              <w:t>-infinity</w:t>
            </w:r>
          </w:p>
        </w:tc>
        <w:tc>
          <w:tcPr>
            <w:tcW w:w="899" w:type="dxa"/>
            <w:tcBorders>
              <w:top w:val="single" w:sz="4" w:space="0" w:color="auto"/>
              <w:left w:val="single" w:sz="4" w:space="0" w:color="auto"/>
              <w:bottom w:val="nil"/>
              <w:right w:val="single" w:sz="4" w:space="0" w:color="auto"/>
            </w:tcBorders>
            <w:hideMark/>
            <w:tcPrChange w:id="4400" w:author="R4-2117780" w:date="2021-10-06T14:39:00Z">
              <w:tcPr>
                <w:tcW w:w="899" w:type="dxa"/>
                <w:tcBorders>
                  <w:top w:val="single" w:sz="4" w:space="0" w:color="auto"/>
                  <w:left w:val="single" w:sz="4" w:space="0" w:color="auto"/>
                  <w:bottom w:val="nil"/>
                  <w:right w:val="single" w:sz="4" w:space="0" w:color="auto"/>
                </w:tcBorders>
                <w:hideMark/>
              </w:tcPr>
            </w:tcPrChange>
          </w:tcPr>
          <w:p w14:paraId="16B90026" w14:textId="77777777" w:rsidR="009C2962" w:rsidRDefault="009C2962" w:rsidP="00595699">
            <w:pPr>
              <w:keepNext/>
              <w:keepLines/>
              <w:spacing w:after="0" w:line="256" w:lineRule="auto"/>
              <w:jc w:val="center"/>
              <w:rPr>
                <w:rFonts w:ascii="Arial" w:hAnsi="Arial"/>
                <w:sz w:val="18"/>
              </w:rPr>
            </w:pPr>
            <w:r>
              <w:rPr>
                <w:rFonts w:ascii="Arial" w:hAnsi="Arial" w:cs="v4.2.0"/>
                <w:sz w:val="18"/>
              </w:rPr>
              <w:t>-infinity</w:t>
            </w:r>
          </w:p>
        </w:tc>
        <w:tc>
          <w:tcPr>
            <w:tcW w:w="802" w:type="dxa"/>
            <w:tcBorders>
              <w:top w:val="single" w:sz="4" w:space="0" w:color="auto"/>
              <w:left w:val="single" w:sz="4" w:space="0" w:color="auto"/>
              <w:bottom w:val="nil"/>
              <w:right w:val="single" w:sz="4" w:space="0" w:color="auto"/>
            </w:tcBorders>
            <w:hideMark/>
            <w:tcPrChange w:id="4401" w:author="R4-2117780" w:date="2021-10-06T14:39:00Z">
              <w:tcPr>
                <w:tcW w:w="802" w:type="dxa"/>
                <w:tcBorders>
                  <w:top w:val="single" w:sz="4" w:space="0" w:color="auto"/>
                  <w:left w:val="single" w:sz="4" w:space="0" w:color="auto"/>
                  <w:bottom w:val="nil"/>
                  <w:right w:val="single" w:sz="4" w:space="0" w:color="auto"/>
                </w:tcBorders>
                <w:hideMark/>
              </w:tcPr>
            </w:tcPrChange>
          </w:tcPr>
          <w:p w14:paraId="52476D12" w14:textId="77777777" w:rsidR="009C2962" w:rsidRDefault="009C2962" w:rsidP="00595699">
            <w:pPr>
              <w:keepNext/>
              <w:keepLines/>
              <w:spacing w:after="0" w:line="256" w:lineRule="auto"/>
              <w:jc w:val="center"/>
              <w:rPr>
                <w:rFonts w:ascii="Arial" w:hAnsi="Arial"/>
                <w:sz w:val="18"/>
              </w:rPr>
            </w:pPr>
            <w:r>
              <w:rPr>
                <w:rFonts w:ascii="Arial" w:hAnsi="Arial" w:cs="v4.2.0"/>
                <w:sz w:val="18"/>
              </w:rPr>
              <w:t>-infinity</w:t>
            </w:r>
          </w:p>
        </w:tc>
        <w:tc>
          <w:tcPr>
            <w:tcW w:w="850" w:type="dxa"/>
            <w:gridSpan w:val="3"/>
            <w:tcBorders>
              <w:top w:val="single" w:sz="4" w:space="0" w:color="auto"/>
              <w:left w:val="single" w:sz="4" w:space="0" w:color="auto"/>
              <w:bottom w:val="nil"/>
              <w:right w:val="single" w:sz="4" w:space="0" w:color="auto"/>
            </w:tcBorders>
            <w:hideMark/>
            <w:tcPrChange w:id="4402" w:author="R4-2117780" w:date="2021-10-06T14:39:00Z">
              <w:tcPr>
                <w:tcW w:w="850" w:type="dxa"/>
                <w:gridSpan w:val="3"/>
                <w:tcBorders>
                  <w:top w:val="single" w:sz="4" w:space="0" w:color="auto"/>
                  <w:left w:val="single" w:sz="4" w:space="0" w:color="auto"/>
                  <w:bottom w:val="nil"/>
                  <w:right w:val="single" w:sz="4" w:space="0" w:color="auto"/>
                </w:tcBorders>
                <w:hideMark/>
              </w:tcPr>
            </w:tcPrChange>
          </w:tcPr>
          <w:p w14:paraId="19303F62" w14:textId="77777777" w:rsidR="009C2962" w:rsidRDefault="009C2962" w:rsidP="00595699">
            <w:pPr>
              <w:keepNext/>
              <w:keepLines/>
              <w:spacing w:after="0" w:line="256" w:lineRule="auto"/>
              <w:jc w:val="center"/>
              <w:rPr>
                <w:rFonts w:ascii="Arial" w:hAnsi="Arial"/>
                <w:sz w:val="18"/>
              </w:rPr>
            </w:pPr>
            <w:r>
              <w:rPr>
                <w:rFonts w:ascii="Arial" w:hAnsi="Arial" w:cs="v4.2.0"/>
                <w:sz w:val="18"/>
              </w:rPr>
              <w:t>-infinity</w:t>
            </w:r>
          </w:p>
        </w:tc>
        <w:tc>
          <w:tcPr>
            <w:tcW w:w="767" w:type="dxa"/>
            <w:tcBorders>
              <w:top w:val="single" w:sz="4" w:space="0" w:color="auto"/>
              <w:left w:val="single" w:sz="4" w:space="0" w:color="auto"/>
              <w:bottom w:val="nil"/>
              <w:right w:val="single" w:sz="4" w:space="0" w:color="auto"/>
            </w:tcBorders>
            <w:hideMark/>
            <w:tcPrChange w:id="4403" w:author="R4-2117780" w:date="2021-10-06T14:39:00Z">
              <w:tcPr>
                <w:tcW w:w="767" w:type="dxa"/>
                <w:tcBorders>
                  <w:top w:val="single" w:sz="4" w:space="0" w:color="auto"/>
                  <w:left w:val="single" w:sz="4" w:space="0" w:color="auto"/>
                  <w:bottom w:val="nil"/>
                  <w:right w:val="single" w:sz="4" w:space="0" w:color="auto"/>
                </w:tcBorders>
                <w:hideMark/>
              </w:tcPr>
            </w:tcPrChange>
          </w:tcPr>
          <w:p w14:paraId="6AFC3F08" w14:textId="77777777" w:rsidR="009C2962" w:rsidRDefault="009C2962" w:rsidP="00595699">
            <w:pPr>
              <w:keepNext/>
              <w:keepLines/>
              <w:spacing w:after="0" w:line="256" w:lineRule="auto"/>
              <w:jc w:val="center"/>
              <w:rPr>
                <w:rFonts w:ascii="Arial" w:hAnsi="Arial"/>
                <w:sz w:val="18"/>
              </w:rPr>
            </w:pPr>
            <w:r>
              <w:rPr>
                <w:rFonts w:ascii="Arial" w:hAnsi="Arial" w:cs="v4.2.0"/>
                <w:sz w:val="18"/>
              </w:rPr>
              <w:t>7</w:t>
            </w:r>
          </w:p>
        </w:tc>
      </w:tr>
      <w:tr w:rsidR="009C2962" w14:paraId="50020274" w14:textId="77777777" w:rsidTr="00595699">
        <w:trPr>
          <w:cantSplit/>
          <w:jc w:val="center"/>
          <w:trPrChange w:id="4404" w:author="R4-2117780" w:date="2021-10-06T14:39:00Z">
            <w:trPr>
              <w:cantSplit/>
              <w:jc w:val="center"/>
            </w:trPr>
          </w:trPrChange>
        </w:trPr>
        <w:tc>
          <w:tcPr>
            <w:tcW w:w="1948" w:type="dxa"/>
            <w:tcBorders>
              <w:top w:val="nil"/>
              <w:left w:val="single" w:sz="4" w:space="0" w:color="auto"/>
              <w:bottom w:val="nil"/>
              <w:right w:val="single" w:sz="4" w:space="0" w:color="auto"/>
            </w:tcBorders>
            <w:tcPrChange w:id="4405" w:author="R4-2117780" w:date="2021-10-06T14:39:00Z">
              <w:tcPr>
                <w:tcW w:w="1950" w:type="dxa"/>
                <w:tcBorders>
                  <w:top w:val="nil"/>
                  <w:left w:val="single" w:sz="4" w:space="0" w:color="auto"/>
                  <w:bottom w:val="nil"/>
                  <w:right w:val="single" w:sz="4" w:space="0" w:color="auto"/>
                </w:tcBorders>
              </w:tcPr>
            </w:tcPrChange>
          </w:tcPr>
          <w:p w14:paraId="44B574DB" w14:textId="77777777" w:rsidR="009C2962" w:rsidRDefault="009C2962" w:rsidP="00595699">
            <w:pPr>
              <w:keepNext/>
              <w:keepLines/>
              <w:spacing w:after="0" w:line="256" w:lineRule="auto"/>
              <w:rPr>
                <w:rFonts w:ascii="Arial" w:hAnsi="Arial"/>
                <w:sz w:val="18"/>
              </w:rPr>
            </w:pPr>
          </w:p>
        </w:tc>
        <w:tc>
          <w:tcPr>
            <w:tcW w:w="1792" w:type="dxa"/>
            <w:tcBorders>
              <w:top w:val="nil"/>
              <w:left w:val="single" w:sz="4" w:space="0" w:color="auto"/>
              <w:bottom w:val="nil"/>
              <w:right w:val="single" w:sz="4" w:space="0" w:color="auto"/>
            </w:tcBorders>
            <w:tcPrChange w:id="4406" w:author="R4-2117780" w:date="2021-10-06T14:39:00Z">
              <w:tcPr>
                <w:tcW w:w="1793" w:type="dxa"/>
                <w:tcBorders>
                  <w:top w:val="nil"/>
                  <w:left w:val="single" w:sz="4" w:space="0" w:color="auto"/>
                  <w:bottom w:val="nil"/>
                  <w:right w:val="single" w:sz="4" w:space="0" w:color="auto"/>
                </w:tcBorders>
              </w:tcPr>
            </w:tcPrChange>
          </w:tcPr>
          <w:p w14:paraId="0050C6EF" w14:textId="77777777" w:rsidR="009C2962" w:rsidRDefault="009C2962" w:rsidP="00595699">
            <w:pPr>
              <w:keepNext/>
              <w:keepLines/>
              <w:spacing w:after="0" w:line="256" w:lineRule="auto"/>
              <w:jc w:val="center"/>
              <w:rPr>
                <w:rFonts w:ascii="Arial" w:hAnsi="Arial" w:cs="v4.2.0"/>
                <w:sz w:val="18"/>
              </w:rPr>
            </w:pPr>
          </w:p>
        </w:tc>
        <w:tc>
          <w:tcPr>
            <w:tcW w:w="1417" w:type="dxa"/>
            <w:tcBorders>
              <w:top w:val="single" w:sz="4" w:space="0" w:color="auto"/>
              <w:left w:val="single" w:sz="4" w:space="0" w:color="auto"/>
              <w:bottom w:val="single" w:sz="4" w:space="0" w:color="auto"/>
              <w:right w:val="single" w:sz="4" w:space="0" w:color="auto"/>
            </w:tcBorders>
            <w:hideMark/>
            <w:tcPrChange w:id="4407" w:author="R4-2117780" w:date="2021-10-06T14:39:00Z">
              <w:tcPr>
                <w:tcW w:w="1418" w:type="dxa"/>
                <w:tcBorders>
                  <w:top w:val="single" w:sz="4" w:space="0" w:color="auto"/>
                  <w:left w:val="single" w:sz="4" w:space="0" w:color="auto"/>
                  <w:bottom w:val="single" w:sz="4" w:space="0" w:color="auto"/>
                  <w:right w:val="single" w:sz="4" w:space="0" w:color="auto"/>
                </w:tcBorders>
                <w:hideMark/>
              </w:tcPr>
            </w:tcPrChange>
          </w:tcPr>
          <w:p w14:paraId="35EC7C57" w14:textId="77777777" w:rsidR="009C2962" w:rsidRDefault="009C2962" w:rsidP="00595699">
            <w:pPr>
              <w:keepNext/>
              <w:keepLines/>
              <w:spacing w:after="0" w:line="256" w:lineRule="auto"/>
              <w:jc w:val="center"/>
              <w:rPr>
                <w:rFonts w:ascii="Arial" w:hAnsi="Arial" w:cs="v4.2.0"/>
                <w:sz w:val="18"/>
                <w:lang w:eastAsia="zh-CN"/>
              </w:rPr>
            </w:pPr>
            <w:r>
              <w:rPr>
                <w:rFonts w:ascii="Arial" w:hAnsi="Arial" w:cs="v4.2.0"/>
                <w:sz w:val="18"/>
                <w:lang w:eastAsia="zh-CN"/>
              </w:rPr>
              <w:t>2</w:t>
            </w:r>
          </w:p>
        </w:tc>
        <w:tc>
          <w:tcPr>
            <w:tcW w:w="992" w:type="dxa"/>
            <w:gridSpan w:val="2"/>
            <w:tcBorders>
              <w:top w:val="nil"/>
              <w:left w:val="single" w:sz="4" w:space="0" w:color="auto"/>
              <w:bottom w:val="nil"/>
              <w:right w:val="single" w:sz="4" w:space="0" w:color="auto"/>
            </w:tcBorders>
            <w:tcPrChange w:id="4408" w:author="R4-2117780" w:date="2021-10-06T14:39:00Z">
              <w:tcPr>
                <w:tcW w:w="992" w:type="dxa"/>
                <w:gridSpan w:val="2"/>
                <w:tcBorders>
                  <w:top w:val="nil"/>
                  <w:left w:val="single" w:sz="4" w:space="0" w:color="auto"/>
                  <w:bottom w:val="nil"/>
                  <w:right w:val="single" w:sz="4" w:space="0" w:color="auto"/>
                </w:tcBorders>
              </w:tcPr>
            </w:tcPrChange>
          </w:tcPr>
          <w:p w14:paraId="4C6AF451" w14:textId="77777777" w:rsidR="009C2962" w:rsidRDefault="009C2962" w:rsidP="00595699">
            <w:pPr>
              <w:keepNext/>
              <w:keepLines/>
              <w:spacing w:after="0" w:line="256" w:lineRule="auto"/>
              <w:jc w:val="center"/>
              <w:rPr>
                <w:rFonts w:ascii="Arial" w:hAnsi="Arial" w:cs="v4.2.0"/>
                <w:sz w:val="18"/>
                <w:lang w:eastAsia="en-GB"/>
              </w:rPr>
            </w:pPr>
          </w:p>
        </w:tc>
        <w:tc>
          <w:tcPr>
            <w:tcW w:w="853" w:type="dxa"/>
            <w:tcBorders>
              <w:top w:val="nil"/>
              <w:left w:val="single" w:sz="4" w:space="0" w:color="auto"/>
              <w:bottom w:val="nil"/>
              <w:right w:val="single" w:sz="4" w:space="0" w:color="auto"/>
            </w:tcBorders>
            <w:tcPrChange w:id="4409" w:author="R4-2117780" w:date="2021-10-06T14:39:00Z">
              <w:tcPr>
                <w:tcW w:w="853" w:type="dxa"/>
                <w:tcBorders>
                  <w:top w:val="nil"/>
                  <w:left w:val="single" w:sz="4" w:space="0" w:color="auto"/>
                  <w:bottom w:val="nil"/>
                  <w:right w:val="single" w:sz="4" w:space="0" w:color="auto"/>
                </w:tcBorders>
              </w:tcPr>
            </w:tcPrChange>
          </w:tcPr>
          <w:p w14:paraId="3E2BA011" w14:textId="77777777" w:rsidR="009C2962" w:rsidRDefault="009C2962" w:rsidP="00595699">
            <w:pPr>
              <w:keepNext/>
              <w:keepLines/>
              <w:spacing w:after="0" w:line="256" w:lineRule="auto"/>
              <w:jc w:val="center"/>
              <w:rPr>
                <w:rFonts w:ascii="Arial" w:hAnsi="Arial" w:cs="v4.2.0"/>
                <w:sz w:val="18"/>
              </w:rPr>
            </w:pPr>
          </w:p>
        </w:tc>
        <w:tc>
          <w:tcPr>
            <w:tcW w:w="899" w:type="dxa"/>
            <w:tcBorders>
              <w:top w:val="nil"/>
              <w:left w:val="single" w:sz="4" w:space="0" w:color="auto"/>
              <w:bottom w:val="nil"/>
              <w:right w:val="single" w:sz="4" w:space="0" w:color="auto"/>
            </w:tcBorders>
            <w:tcPrChange w:id="4410" w:author="R4-2117780" w:date="2021-10-06T14:39:00Z">
              <w:tcPr>
                <w:tcW w:w="899" w:type="dxa"/>
                <w:tcBorders>
                  <w:top w:val="nil"/>
                  <w:left w:val="single" w:sz="4" w:space="0" w:color="auto"/>
                  <w:bottom w:val="nil"/>
                  <w:right w:val="single" w:sz="4" w:space="0" w:color="auto"/>
                </w:tcBorders>
              </w:tcPr>
            </w:tcPrChange>
          </w:tcPr>
          <w:p w14:paraId="2AA88172" w14:textId="77777777" w:rsidR="009C2962" w:rsidRDefault="009C2962" w:rsidP="00595699">
            <w:pPr>
              <w:keepNext/>
              <w:keepLines/>
              <w:spacing w:after="0" w:line="256" w:lineRule="auto"/>
              <w:jc w:val="center"/>
              <w:rPr>
                <w:rFonts w:ascii="Arial" w:hAnsi="Arial" w:cs="v4.2.0"/>
                <w:sz w:val="18"/>
              </w:rPr>
            </w:pPr>
          </w:p>
        </w:tc>
        <w:tc>
          <w:tcPr>
            <w:tcW w:w="802" w:type="dxa"/>
            <w:tcBorders>
              <w:top w:val="nil"/>
              <w:left w:val="single" w:sz="4" w:space="0" w:color="auto"/>
              <w:bottom w:val="nil"/>
              <w:right w:val="single" w:sz="4" w:space="0" w:color="auto"/>
            </w:tcBorders>
            <w:tcPrChange w:id="4411" w:author="R4-2117780" w:date="2021-10-06T14:39:00Z">
              <w:tcPr>
                <w:tcW w:w="802" w:type="dxa"/>
                <w:tcBorders>
                  <w:top w:val="nil"/>
                  <w:left w:val="single" w:sz="4" w:space="0" w:color="auto"/>
                  <w:bottom w:val="nil"/>
                  <w:right w:val="single" w:sz="4" w:space="0" w:color="auto"/>
                </w:tcBorders>
              </w:tcPr>
            </w:tcPrChange>
          </w:tcPr>
          <w:p w14:paraId="1D7AC104" w14:textId="77777777" w:rsidR="009C2962" w:rsidRDefault="009C2962" w:rsidP="00595699">
            <w:pPr>
              <w:keepNext/>
              <w:keepLines/>
              <w:spacing w:after="0" w:line="256" w:lineRule="auto"/>
              <w:jc w:val="center"/>
              <w:rPr>
                <w:rFonts w:ascii="Arial" w:hAnsi="Arial" w:cs="v4.2.0"/>
                <w:sz w:val="18"/>
              </w:rPr>
            </w:pPr>
          </w:p>
        </w:tc>
        <w:tc>
          <w:tcPr>
            <w:tcW w:w="850" w:type="dxa"/>
            <w:gridSpan w:val="3"/>
            <w:tcBorders>
              <w:top w:val="nil"/>
              <w:left w:val="single" w:sz="4" w:space="0" w:color="auto"/>
              <w:bottom w:val="nil"/>
              <w:right w:val="single" w:sz="4" w:space="0" w:color="auto"/>
            </w:tcBorders>
            <w:tcPrChange w:id="4412" w:author="R4-2117780" w:date="2021-10-06T14:39:00Z">
              <w:tcPr>
                <w:tcW w:w="850" w:type="dxa"/>
                <w:gridSpan w:val="3"/>
                <w:tcBorders>
                  <w:top w:val="nil"/>
                  <w:left w:val="single" w:sz="4" w:space="0" w:color="auto"/>
                  <w:bottom w:val="nil"/>
                  <w:right w:val="single" w:sz="4" w:space="0" w:color="auto"/>
                </w:tcBorders>
              </w:tcPr>
            </w:tcPrChange>
          </w:tcPr>
          <w:p w14:paraId="094B7EB0" w14:textId="77777777" w:rsidR="009C2962" w:rsidRDefault="009C2962" w:rsidP="00595699">
            <w:pPr>
              <w:keepNext/>
              <w:keepLines/>
              <w:spacing w:after="0" w:line="256" w:lineRule="auto"/>
              <w:jc w:val="center"/>
              <w:rPr>
                <w:rFonts w:ascii="Arial" w:hAnsi="Arial" w:cs="v4.2.0"/>
                <w:sz w:val="18"/>
              </w:rPr>
            </w:pPr>
          </w:p>
        </w:tc>
        <w:tc>
          <w:tcPr>
            <w:tcW w:w="767" w:type="dxa"/>
            <w:tcBorders>
              <w:top w:val="nil"/>
              <w:left w:val="single" w:sz="4" w:space="0" w:color="auto"/>
              <w:bottom w:val="nil"/>
              <w:right w:val="single" w:sz="4" w:space="0" w:color="auto"/>
            </w:tcBorders>
            <w:tcPrChange w:id="4413" w:author="R4-2117780" w:date="2021-10-06T14:39:00Z">
              <w:tcPr>
                <w:tcW w:w="767" w:type="dxa"/>
                <w:tcBorders>
                  <w:top w:val="nil"/>
                  <w:left w:val="single" w:sz="4" w:space="0" w:color="auto"/>
                  <w:bottom w:val="nil"/>
                  <w:right w:val="single" w:sz="4" w:space="0" w:color="auto"/>
                </w:tcBorders>
              </w:tcPr>
            </w:tcPrChange>
          </w:tcPr>
          <w:p w14:paraId="3047DD50" w14:textId="77777777" w:rsidR="009C2962" w:rsidRDefault="009C2962" w:rsidP="00595699">
            <w:pPr>
              <w:keepNext/>
              <w:keepLines/>
              <w:spacing w:after="0" w:line="256" w:lineRule="auto"/>
              <w:jc w:val="center"/>
              <w:rPr>
                <w:rFonts w:ascii="Arial" w:hAnsi="Arial" w:cs="v4.2.0"/>
                <w:sz w:val="18"/>
              </w:rPr>
            </w:pPr>
          </w:p>
        </w:tc>
      </w:tr>
      <w:tr w:rsidR="009C2962" w14:paraId="161F022C" w14:textId="77777777" w:rsidTr="00595699">
        <w:trPr>
          <w:cantSplit/>
          <w:jc w:val="center"/>
          <w:trPrChange w:id="4414" w:author="R4-2117780" w:date="2021-10-06T14:39:00Z">
            <w:trPr>
              <w:cantSplit/>
              <w:jc w:val="center"/>
            </w:trPr>
          </w:trPrChange>
        </w:trPr>
        <w:tc>
          <w:tcPr>
            <w:tcW w:w="1948" w:type="dxa"/>
            <w:tcBorders>
              <w:top w:val="nil"/>
              <w:left w:val="single" w:sz="4" w:space="0" w:color="auto"/>
              <w:bottom w:val="single" w:sz="4" w:space="0" w:color="auto"/>
              <w:right w:val="single" w:sz="4" w:space="0" w:color="auto"/>
            </w:tcBorders>
            <w:tcPrChange w:id="4415" w:author="R4-2117780" w:date="2021-10-06T14:39:00Z">
              <w:tcPr>
                <w:tcW w:w="1950" w:type="dxa"/>
                <w:tcBorders>
                  <w:top w:val="nil"/>
                  <w:left w:val="single" w:sz="4" w:space="0" w:color="auto"/>
                  <w:bottom w:val="single" w:sz="4" w:space="0" w:color="auto"/>
                  <w:right w:val="single" w:sz="4" w:space="0" w:color="auto"/>
                </w:tcBorders>
              </w:tcPr>
            </w:tcPrChange>
          </w:tcPr>
          <w:p w14:paraId="78250569" w14:textId="77777777" w:rsidR="009C2962" w:rsidRDefault="009C2962" w:rsidP="00595699">
            <w:pPr>
              <w:keepNext/>
              <w:keepLines/>
              <w:spacing w:after="0" w:line="256" w:lineRule="auto"/>
              <w:rPr>
                <w:rFonts w:ascii="Arial" w:hAnsi="Arial"/>
                <w:sz w:val="18"/>
              </w:rPr>
            </w:pPr>
          </w:p>
        </w:tc>
        <w:tc>
          <w:tcPr>
            <w:tcW w:w="1792" w:type="dxa"/>
            <w:tcBorders>
              <w:top w:val="nil"/>
              <w:left w:val="single" w:sz="4" w:space="0" w:color="auto"/>
              <w:bottom w:val="single" w:sz="4" w:space="0" w:color="auto"/>
              <w:right w:val="single" w:sz="4" w:space="0" w:color="auto"/>
            </w:tcBorders>
            <w:tcPrChange w:id="4416" w:author="R4-2117780" w:date="2021-10-06T14:39:00Z">
              <w:tcPr>
                <w:tcW w:w="1793" w:type="dxa"/>
                <w:tcBorders>
                  <w:top w:val="nil"/>
                  <w:left w:val="single" w:sz="4" w:space="0" w:color="auto"/>
                  <w:bottom w:val="single" w:sz="4" w:space="0" w:color="auto"/>
                  <w:right w:val="single" w:sz="4" w:space="0" w:color="auto"/>
                </w:tcBorders>
              </w:tcPr>
            </w:tcPrChange>
          </w:tcPr>
          <w:p w14:paraId="3F4D9537" w14:textId="77777777" w:rsidR="009C2962" w:rsidRDefault="009C2962" w:rsidP="00595699">
            <w:pPr>
              <w:keepNext/>
              <w:keepLines/>
              <w:spacing w:after="0" w:line="256" w:lineRule="auto"/>
              <w:jc w:val="center"/>
              <w:rPr>
                <w:rFonts w:ascii="Arial" w:hAnsi="Arial" w:cs="v4.2.0"/>
                <w:sz w:val="18"/>
              </w:rPr>
            </w:pPr>
          </w:p>
        </w:tc>
        <w:tc>
          <w:tcPr>
            <w:tcW w:w="1417" w:type="dxa"/>
            <w:tcBorders>
              <w:top w:val="single" w:sz="4" w:space="0" w:color="auto"/>
              <w:left w:val="single" w:sz="4" w:space="0" w:color="auto"/>
              <w:bottom w:val="single" w:sz="4" w:space="0" w:color="auto"/>
              <w:right w:val="single" w:sz="4" w:space="0" w:color="auto"/>
            </w:tcBorders>
            <w:hideMark/>
            <w:tcPrChange w:id="4417" w:author="R4-2117780" w:date="2021-10-06T14:39:00Z">
              <w:tcPr>
                <w:tcW w:w="1418" w:type="dxa"/>
                <w:tcBorders>
                  <w:top w:val="single" w:sz="4" w:space="0" w:color="auto"/>
                  <w:left w:val="single" w:sz="4" w:space="0" w:color="auto"/>
                  <w:bottom w:val="single" w:sz="4" w:space="0" w:color="auto"/>
                  <w:right w:val="single" w:sz="4" w:space="0" w:color="auto"/>
                </w:tcBorders>
                <w:hideMark/>
              </w:tcPr>
            </w:tcPrChange>
          </w:tcPr>
          <w:p w14:paraId="1E62336D" w14:textId="77777777" w:rsidR="009C2962" w:rsidRDefault="009C2962" w:rsidP="00595699">
            <w:pPr>
              <w:keepNext/>
              <w:keepLines/>
              <w:spacing w:after="0" w:line="256" w:lineRule="auto"/>
              <w:jc w:val="center"/>
              <w:rPr>
                <w:rFonts w:ascii="Arial" w:hAnsi="Arial" w:cs="v4.2.0"/>
                <w:sz w:val="18"/>
                <w:lang w:eastAsia="zh-CN"/>
              </w:rPr>
            </w:pPr>
            <w:r>
              <w:rPr>
                <w:rFonts w:ascii="Arial" w:hAnsi="Arial" w:cs="v4.2.0"/>
                <w:sz w:val="18"/>
                <w:lang w:eastAsia="zh-CN"/>
              </w:rPr>
              <w:t>3</w:t>
            </w:r>
          </w:p>
        </w:tc>
        <w:tc>
          <w:tcPr>
            <w:tcW w:w="992" w:type="dxa"/>
            <w:gridSpan w:val="2"/>
            <w:tcBorders>
              <w:top w:val="nil"/>
              <w:left w:val="single" w:sz="4" w:space="0" w:color="auto"/>
              <w:bottom w:val="single" w:sz="4" w:space="0" w:color="auto"/>
              <w:right w:val="single" w:sz="4" w:space="0" w:color="auto"/>
            </w:tcBorders>
            <w:tcPrChange w:id="4418" w:author="R4-2117780" w:date="2021-10-06T14:39:00Z">
              <w:tcPr>
                <w:tcW w:w="992" w:type="dxa"/>
                <w:gridSpan w:val="2"/>
                <w:tcBorders>
                  <w:top w:val="nil"/>
                  <w:left w:val="single" w:sz="4" w:space="0" w:color="auto"/>
                  <w:bottom w:val="single" w:sz="4" w:space="0" w:color="auto"/>
                  <w:right w:val="single" w:sz="4" w:space="0" w:color="auto"/>
                </w:tcBorders>
              </w:tcPr>
            </w:tcPrChange>
          </w:tcPr>
          <w:p w14:paraId="385BAB46" w14:textId="77777777" w:rsidR="009C2962" w:rsidRDefault="009C2962" w:rsidP="00595699">
            <w:pPr>
              <w:keepNext/>
              <w:keepLines/>
              <w:spacing w:after="0" w:line="256" w:lineRule="auto"/>
              <w:jc w:val="center"/>
              <w:rPr>
                <w:rFonts w:ascii="Arial" w:hAnsi="Arial" w:cs="v4.2.0"/>
                <w:sz w:val="18"/>
                <w:lang w:eastAsia="en-GB"/>
              </w:rPr>
            </w:pPr>
          </w:p>
        </w:tc>
        <w:tc>
          <w:tcPr>
            <w:tcW w:w="853" w:type="dxa"/>
            <w:tcBorders>
              <w:top w:val="nil"/>
              <w:left w:val="single" w:sz="4" w:space="0" w:color="auto"/>
              <w:bottom w:val="single" w:sz="4" w:space="0" w:color="auto"/>
              <w:right w:val="single" w:sz="4" w:space="0" w:color="auto"/>
            </w:tcBorders>
            <w:tcPrChange w:id="4419" w:author="R4-2117780" w:date="2021-10-06T14:39:00Z">
              <w:tcPr>
                <w:tcW w:w="853" w:type="dxa"/>
                <w:tcBorders>
                  <w:top w:val="nil"/>
                  <w:left w:val="single" w:sz="4" w:space="0" w:color="auto"/>
                  <w:bottom w:val="single" w:sz="4" w:space="0" w:color="auto"/>
                  <w:right w:val="single" w:sz="4" w:space="0" w:color="auto"/>
                </w:tcBorders>
              </w:tcPr>
            </w:tcPrChange>
          </w:tcPr>
          <w:p w14:paraId="2FC66BA1" w14:textId="77777777" w:rsidR="009C2962" w:rsidRDefault="009C2962" w:rsidP="00595699">
            <w:pPr>
              <w:keepNext/>
              <w:keepLines/>
              <w:spacing w:after="0" w:line="256" w:lineRule="auto"/>
              <w:jc w:val="center"/>
              <w:rPr>
                <w:rFonts w:ascii="Arial" w:hAnsi="Arial" w:cs="v4.2.0"/>
                <w:sz w:val="18"/>
              </w:rPr>
            </w:pPr>
          </w:p>
        </w:tc>
        <w:tc>
          <w:tcPr>
            <w:tcW w:w="899" w:type="dxa"/>
            <w:tcBorders>
              <w:top w:val="nil"/>
              <w:left w:val="single" w:sz="4" w:space="0" w:color="auto"/>
              <w:bottom w:val="single" w:sz="4" w:space="0" w:color="auto"/>
              <w:right w:val="single" w:sz="4" w:space="0" w:color="auto"/>
            </w:tcBorders>
            <w:tcPrChange w:id="4420" w:author="R4-2117780" w:date="2021-10-06T14:39:00Z">
              <w:tcPr>
                <w:tcW w:w="899" w:type="dxa"/>
                <w:tcBorders>
                  <w:top w:val="nil"/>
                  <w:left w:val="single" w:sz="4" w:space="0" w:color="auto"/>
                  <w:bottom w:val="single" w:sz="4" w:space="0" w:color="auto"/>
                  <w:right w:val="single" w:sz="4" w:space="0" w:color="auto"/>
                </w:tcBorders>
              </w:tcPr>
            </w:tcPrChange>
          </w:tcPr>
          <w:p w14:paraId="6A1BD91A" w14:textId="77777777" w:rsidR="009C2962" w:rsidRDefault="009C2962" w:rsidP="00595699">
            <w:pPr>
              <w:keepNext/>
              <w:keepLines/>
              <w:spacing w:after="0" w:line="256" w:lineRule="auto"/>
              <w:jc w:val="center"/>
              <w:rPr>
                <w:rFonts w:ascii="Arial" w:hAnsi="Arial" w:cs="v4.2.0"/>
                <w:sz w:val="18"/>
              </w:rPr>
            </w:pPr>
          </w:p>
        </w:tc>
        <w:tc>
          <w:tcPr>
            <w:tcW w:w="802" w:type="dxa"/>
            <w:tcBorders>
              <w:top w:val="nil"/>
              <w:left w:val="single" w:sz="4" w:space="0" w:color="auto"/>
              <w:bottom w:val="single" w:sz="4" w:space="0" w:color="auto"/>
              <w:right w:val="single" w:sz="4" w:space="0" w:color="auto"/>
            </w:tcBorders>
            <w:tcPrChange w:id="4421" w:author="R4-2117780" w:date="2021-10-06T14:39:00Z">
              <w:tcPr>
                <w:tcW w:w="802" w:type="dxa"/>
                <w:tcBorders>
                  <w:top w:val="nil"/>
                  <w:left w:val="single" w:sz="4" w:space="0" w:color="auto"/>
                  <w:bottom w:val="single" w:sz="4" w:space="0" w:color="auto"/>
                  <w:right w:val="single" w:sz="4" w:space="0" w:color="auto"/>
                </w:tcBorders>
              </w:tcPr>
            </w:tcPrChange>
          </w:tcPr>
          <w:p w14:paraId="49649D93" w14:textId="77777777" w:rsidR="009C2962" w:rsidRDefault="009C2962" w:rsidP="00595699">
            <w:pPr>
              <w:keepNext/>
              <w:keepLines/>
              <w:spacing w:after="0" w:line="256" w:lineRule="auto"/>
              <w:jc w:val="center"/>
              <w:rPr>
                <w:rFonts w:ascii="Arial" w:hAnsi="Arial" w:cs="v4.2.0"/>
                <w:sz w:val="18"/>
              </w:rPr>
            </w:pPr>
          </w:p>
        </w:tc>
        <w:tc>
          <w:tcPr>
            <w:tcW w:w="850" w:type="dxa"/>
            <w:gridSpan w:val="3"/>
            <w:tcBorders>
              <w:top w:val="nil"/>
              <w:left w:val="single" w:sz="4" w:space="0" w:color="auto"/>
              <w:bottom w:val="single" w:sz="4" w:space="0" w:color="auto"/>
              <w:right w:val="single" w:sz="4" w:space="0" w:color="auto"/>
            </w:tcBorders>
            <w:tcPrChange w:id="4422" w:author="R4-2117780" w:date="2021-10-06T14:39:00Z">
              <w:tcPr>
                <w:tcW w:w="850" w:type="dxa"/>
                <w:gridSpan w:val="3"/>
                <w:tcBorders>
                  <w:top w:val="nil"/>
                  <w:left w:val="single" w:sz="4" w:space="0" w:color="auto"/>
                  <w:bottom w:val="single" w:sz="4" w:space="0" w:color="auto"/>
                  <w:right w:val="single" w:sz="4" w:space="0" w:color="auto"/>
                </w:tcBorders>
              </w:tcPr>
            </w:tcPrChange>
          </w:tcPr>
          <w:p w14:paraId="33FDF628" w14:textId="77777777" w:rsidR="009C2962" w:rsidRDefault="009C2962" w:rsidP="00595699">
            <w:pPr>
              <w:keepNext/>
              <w:keepLines/>
              <w:spacing w:after="0" w:line="256" w:lineRule="auto"/>
              <w:jc w:val="center"/>
              <w:rPr>
                <w:rFonts w:ascii="Arial" w:hAnsi="Arial" w:cs="v4.2.0"/>
                <w:sz w:val="18"/>
              </w:rPr>
            </w:pPr>
          </w:p>
        </w:tc>
        <w:tc>
          <w:tcPr>
            <w:tcW w:w="767" w:type="dxa"/>
            <w:tcBorders>
              <w:top w:val="nil"/>
              <w:left w:val="single" w:sz="4" w:space="0" w:color="auto"/>
              <w:bottom w:val="single" w:sz="4" w:space="0" w:color="auto"/>
              <w:right w:val="single" w:sz="4" w:space="0" w:color="auto"/>
            </w:tcBorders>
            <w:tcPrChange w:id="4423" w:author="R4-2117780" w:date="2021-10-06T14:39:00Z">
              <w:tcPr>
                <w:tcW w:w="767" w:type="dxa"/>
                <w:tcBorders>
                  <w:top w:val="nil"/>
                  <w:left w:val="single" w:sz="4" w:space="0" w:color="auto"/>
                  <w:bottom w:val="single" w:sz="4" w:space="0" w:color="auto"/>
                  <w:right w:val="single" w:sz="4" w:space="0" w:color="auto"/>
                </w:tcBorders>
              </w:tcPr>
            </w:tcPrChange>
          </w:tcPr>
          <w:p w14:paraId="30D929A2" w14:textId="77777777" w:rsidR="009C2962" w:rsidRDefault="009C2962" w:rsidP="00595699">
            <w:pPr>
              <w:keepNext/>
              <w:keepLines/>
              <w:spacing w:after="0" w:line="256" w:lineRule="auto"/>
              <w:jc w:val="center"/>
              <w:rPr>
                <w:rFonts w:ascii="Arial" w:hAnsi="Arial" w:cs="v4.2.0"/>
                <w:sz w:val="18"/>
              </w:rPr>
            </w:pPr>
          </w:p>
        </w:tc>
      </w:tr>
      <w:tr w:rsidR="009C2962" w14:paraId="05B4B60A" w14:textId="77777777" w:rsidTr="00595699">
        <w:trPr>
          <w:cantSplit/>
          <w:jc w:val="center"/>
          <w:trPrChange w:id="4424" w:author="R4-2117780" w:date="2021-10-06T14:39:00Z">
            <w:trPr>
              <w:cantSplit/>
              <w:jc w:val="center"/>
            </w:trPr>
          </w:trPrChange>
        </w:trPr>
        <w:tc>
          <w:tcPr>
            <w:tcW w:w="1948" w:type="dxa"/>
            <w:tcBorders>
              <w:top w:val="single" w:sz="4" w:space="0" w:color="auto"/>
              <w:left w:val="single" w:sz="4" w:space="0" w:color="auto"/>
              <w:bottom w:val="nil"/>
              <w:right w:val="single" w:sz="4" w:space="0" w:color="auto"/>
            </w:tcBorders>
            <w:hideMark/>
            <w:tcPrChange w:id="4425" w:author="R4-2117780" w:date="2021-10-06T14:39:00Z">
              <w:tcPr>
                <w:tcW w:w="1950" w:type="dxa"/>
                <w:tcBorders>
                  <w:top w:val="single" w:sz="4" w:space="0" w:color="auto"/>
                  <w:left w:val="single" w:sz="4" w:space="0" w:color="auto"/>
                  <w:bottom w:val="nil"/>
                  <w:right w:val="single" w:sz="4" w:space="0" w:color="auto"/>
                </w:tcBorders>
                <w:hideMark/>
              </w:tcPr>
            </w:tcPrChange>
          </w:tcPr>
          <w:p w14:paraId="3EA30F0D" w14:textId="77777777" w:rsidR="009C2962" w:rsidRDefault="009C2962" w:rsidP="00595699">
            <w:pPr>
              <w:keepNext/>
              <w:keepLines/>
              <w:spacing w:after="0" w:line="256" w:lineRule="auto"/>
              <w:rPr>
                <w:rFonts w:ascii="Arial" w:hAnsi="Arial"/>
                <w:sz w:val="18"/>
              </w:rPr>
            </w:pPr>
            <w:r>
              <w:rPr>
                <w:rFonts w:ascii="Arial" w:hAnsi="Arial"/>
                <w:sz w:val="18"/>
              </w:rPr>
              <w:t xml:space="preserve">SS-RSRP </w:t>
            </w:r>
            <w:r>
              <w:rPr>
                <w:rFonts w:ascii="Arial" w:hAnsi="Arial"/>
                <w:sz w:val="18"/>
                <w:vertAlign w:val="superscript"/>
              </w:rPr>
              <w:t>Note3</w:t>
            </w:r>
          </w:p>
        </w:tc>
        <w:tc>
          <w:tcPr>
            <w:tcW w:w="1792" w:type="dxa"/>
            <w:tcBorders>
              <w:top w:val="single" w:sz="4" w:space="0" w:color="auto"/>
              <w:left w:val="single" w:sz="4" w:space="0" w:color="auto"/>
              <w:bottom w:val="nil"/>
              <w:right w:val="single" w:sz="4" w:space="0" w:color="auto"/>
            </w:tcBorders>
            <w:hideMark/>
            <w:tcPrChange w:id="4426" w:author="R4-2117780" w:date="2021-10-06T14:39:00Z">
              <w:tcPr>
                <w:tcW w:w="1793" w:type="dxa"/>
                <w:tcBorders>
                  <w:top w:val="single" w:sz="4" w:space="0" w:color="auto"/>
                  <w:left w:val="single" w:sz="4" w:space="0" w:color="auto"/>
                  <w:bottom w:val="nil"/>
                  <w:right w:val="single" w:sz="4" w:space="0" w:color="auto"/>
                </w:tcBorders>
                <w:hideMark/>
              </w:tcPr>
            </w:tcPrChange>
          </w:tcPr>
          <w:p w14:paraId="108540FD" w14:textId="77777777" w:rsidR="009C2962" w:rsidRDefault="009C2962" w:rsidP="00595699">
            <w:pPr>
              <w:keepNext/>
              <w:keepLines/>
              <w:spacing w:after="0" w:line="256" w:lineRule="auto"/>
              <w:jc w:val="center"/>
              <w:rPr>
                <w:rFonts w:ascii="Arial" w:hAnsi="Arial"/>
                <w:sz w:val="18"/>
              </w:rPr>
            </w:pPr>
            <w:r>
              <w:rPr>
                <w:rFonts w:ascii="Arial" w:hAnsi="Arial" w:cs="v4.2.0"/>
                <w:sz w:val="18"/>
              </w:rPr>
              <w:t>dBm/SCS</w:t>
            </w:r>
          </w:p>
        </w:tc>
        <w:tc>
          <w:tcPr>
            <w:tcW w:w="1417" w:type="dxa"/>
            <w:tcBorders>
              <w:top w:val="single" w:sz="4" w:space="0" w:color="auto"/>
              <w:left w:val="single" w:sz="4" w:space="0" w:color="auto"/>
              <w:bottom w:val="single" w:sz="4" w:space="0" w:color="auto"/>
              <w:right w:val="single" w:sz="4" w:space="0" w:color="auto"/>
            </w:tcBorders>
            <w:hideMark/>
            <w:tcPrChange w:id="4427" w:author="R4-2117780" w:date="2021-10-06T14:39:00Z">
              <w:tcPr>
                <w:tcW w:w="1418" w:type="dxa"/>
                <w:tcBorders>
                  <w:top w:val="single" w:sz="4" w:space="0" w:color="auto"/>
                  <w:left w:val="single" w:sz="4" w:space="0" w:color="auto"/>
                  <w:bottom w:val="single" w:sz="4" w:space="0" w:color="auto"/>
                  <w:right w:val="single" w:sz="4" w:space="0" w:color="auto"/>
                </w:tcBorders>
                <w:hideMark/>
              </w:tcPr>
            </w:tcPrChange>
          </w:tcPr>
          <w:p w14:paraId="631AE686" w14:textId="77777777" w:rsidR="009C2962" w:rsidRDefault="009C2962" w:rsidP="00595699">
            <w:pPr>
              <w:keepNext/>
              <w:keepLines/>
              <w:spacing w:after="0" w:line="256" w:lineRule="auto"/>
              <w:jc w:val="center"/>
              <w:rPr>
                <w:rFonts w:ascii="Arial" w:hAnsi="Arial" w:cs="v4.2.0"/>
                <w:sz w:val="18"/>
                <w:lang w:eastAsia="zh-CN"/>
              </w:rPr>
            </w:pPr>
            <w:r>
              <w:rPr>
                <w:rFonts w:ascii="Arial" w:hAnsi="Arial" w:cs="v4.2.0"/>
                <w:sz w:val="18"/>
                <w:lang w:eastAsia="zh-CN"/>
              </w:rPr>
              <w:t>1</w:t>
            </w:r>
          </w:p>
        </w:tc>
        <w:tc>
          <w:tcPr>
            <w:tcW w:w="992" w:type="dxa"/>
            <w:gridSpan w:val="2"/>
            <w:tcBorders>
              <w:top w:val="single" w:sz="4" w:space="0" w:color="auto"/>
              <w:left w:val="single" w:sz="4" w:space="0" w:color="auto"/>
              <w:bottom w:val="single" w:sz="4" w:space="0" w:color="auto"/>
              <w:right w:val="single" w:sz="4" w:space="0" w:color="auto"/>
            </w:tcBorders>
            <w:hideMark/>
            <w:tcPrChange w:id="4428" w:author="R4-2117780" w:date="2021-10-06T14:39:00Z">
              <w:tcPr>
                <w:tcW w:w="992" w:type="dxa"/>
                <w:gridSpan w:val="2"/>
                <w:tcBorders>
                  <w:top w:val="single" w:sz="4" w:space="0" w:color="auto"/>
                  <w:left w:val="single" w:sz="4" w:space="0" w:color="auto"/>
                  <w:bottom w:val="single" w:sz="4" w:space="0" w:color="auto"/>
                  <w:right w:val="single" w:sz="4" w:space="0" w:color="auto"/>
                </w:tcBorders>
                <w:hideMark/>
              </w:tcPr>
            </w:tcPrChange>
          </w:tcPr>
          <w:p w14:paraId="1A0AA0DD" w14:textId="77777777" w:rsidR="009C2962" w:rsidRDefault="009C2962" w:rsidP="00595699">
            <w:pPr>
              <w:keepNext/>
              <w:keepLines/>
              <w:spacing w:after="0" w:line="256" w:lineRule="auto"/>
              <w:jc w:val="center"/>
              <w:rPr>
                <w:rFonts w:ascii="Arial" w:hAnsi="Arial"/>
                <w:sz w:val="18"/>
                <w:lang w:eastAsia="en-GB"/>
              </w:rPr>
            </w:pPr>
            <w:r>
              <w:rPr>
                <w:rFonts w:ascii="Arial" w:hAnsi="Arial"/>
                <w:sz w:val="18"/>
                <w:lang w:eastAsia="zh-CN"/>
              </w:rPr>
              <w:t>-94</w:t>
            </w:r>
          </w:p>
        </w:tc>
        <w:tc>
          <w:tcPr>
            <w:tcW w:w="853" w:type="dxa"/>
            <w:tcBorders>
              <w:top w:val="single" w:sz="4" w:space="0" w:color="auto"/>
              <w:left w:val="single" w:sz="4" w:space="0" w:color="auto"/>
              <w:bottom w:val="single" w:sz="4" w:space="0" w:color="auto"/>
              <w:right w:val="single" w:sz="4" w:space="0" w:color="auto"/>
            </w:tcBorders>
            <w:hideMark/>
            <w:tcPrChange w:id="4429" w:author="R4-2117780" w:date="2021-10-06T14:39:00Z">
              <w:tcPr>
                <w:tcW w:w="853" w:type="dxa"/>
                <w:tcBorders>
                  <w:top w:val="single" w:sz="4" w:space="0" w:color="auto"/>
                  <w:left w:val="single" w:sz="4" w:space="0" w:color="auto"/>
                  <w:bottom w:val="single" w:sz="4" w:space="0" w:color="auto"/>
                  <w:right w:val="single" w:sz="4" w:space="0" w:color="auto"/>
                </w:tcBorders>
                <w:hideMark/>
              </w:tcPr>
            </w:tcPrChange>
          </w:tcPr>
          <w:p w14:paraId="24C9ED44" w14:textId="77777777" w:rsidR="009C2962" w:rsidRDefault="009C2962" w:rsidP="00595699">
            <w:pPr>
              <w:keepNext/>
              <w:keepLines/>
              <w:spacing w:after="0" w:line="256" w:lineRule="auto"/>
              <w:jc w:val="center"/>
              <w:rPr>
                <w:rFonts w:ascii="Arial" w:hAnsi="Arial"/>
                <w:sz w:val="18"/>
              </w:rPr>
            </w:pPr>
            <w:r>
              <w:rPr>
                <w:rFonts w:ascii="Arial" w:hAnsi="Arial" w:cs="v4.2.0"/>
                <w:sz w:val="18"/>
              </w:rPr>
              <w:t>-infinity</w:t>
            </w:r>
          </w:p>
        </w:tc>
        <w:tc>
          <w:tcPr>
            <w:tcW w:w="899" w:type="dxa"/>
            <w:tcBorders>
              <w:top w:val="single" w:sz="4" w:space="0" w:color="auto"/>
              <w:left w:val="single" w:sz="4" w:space="0" w:color="auto"/>
              <w:bottom w:val="single" w:sz="4" w:space="0" w:color="auto"/>
              <w:right w:val="single" w:sz="4" w:space="0" w:color="auto"/>
            </w:tcBorders>
            <w:hideMark/>
            <w:tcPrChange w:id="4430" w:author="R4-2117780" w:date="2021-10-06T14:39:00Z">
              <w:tcPr>
                <w:tcW w:w="899" w:type="dxa"/>
                <w:tcBorders>
                  <w:top w:val="single" w:sz="4" w:space="0" w:color="auto"/>
                  <w:left w:val="single" w:sz="4" w:space="0" w:color="auto"/>
                  <w:bottom w:val="single" w:sz="4" w:space="0" w:color="auto"/>
                  <w:right w:val="single" w:sz="4" w:space="0" w:color="auto"/>
                </w:tcBorders>
                <w:hideMark/>
              </w:tcPr>
            </w:tcPrChange>
          </w:tcPr>
          <w:p w14:paraId="71A01F45" w14:textId="77777777" w:rsidR="009C2962" w:rsidRDefault="009C2962" w:rsidP="00595699">
            <w:pPr>
              <w:keepNext/>
              <w:keepLines/>
              <w:spacing w:after="0" w:line="256" w:lineRule="auto"/>
              <w:jc w:val="center"/>
              <w:rPr>
                <w:rFonts w:ascii="Arial" w:hAnsi="Arial"/>
                <w:sz w:val="18"/>
              </w:rPr>
            </w:pPr>
            <w:r>
              <w:rPr>
                <w:rFonts w:ascii="Arial" w:hAnsi="Arial" w:cs="v4.2.0"/>
                <w:sz w:val="18"/>
              </w:rPr>
              <w:t>-infinity</w:t>
            </w:r>
          </w:p>
        </w:tc>
        <w:tc>
          <w:tcPr>
            <w:tcW w:w="802" w:type="dxa"/>
            <w:tcBorders>
              <w:top w:val="single" w:sz="4" w:space="0" w:color="auto"/>
              <w:left w:val="single" w:sz="4" w:space="0" w:color="auto"/>
              <w:bottom w:val="single" w:sz="4" w:space="0" w:color="auto"/>
              <w:right w:val="single" w:sz="4" w:space="0" w:color="auto"/>
            </w:tcBorders>
            <w:hideMark/>
            <w:tcPrChange w:id="4431" w:author="R4-2117780" w:date="2021-10-06T14:39:00Z">
              <w:tcPr>
                <w:tcW w:w="802" w:type="dxa"/>
                <w:tcBorders>
                  <w:top w:val="single" w:sz="4" w:space="0" w:color="auto"/>
                  <w:left w:val="single" w:sz="4" w:space="0" w:color="auto"/>
                  <w:bottom w:val="single" w:sz="4" w:space="0" w:color="auto"/>
                  <w:right w:val="single" w:sz="4" w:space="0" w:color="auto"/>
                </w:tcBorders>
                <w:hideMark/>
              </w:tcPr>
            </w:tcPrChange>
          </w:tcPr>
          <w:p w14:paraId="26DC848B" w14:textId="77777777" w:rsidR="009C2962" w:rsidRDefault="009C2962" w:rsidP="00595699">
            <w:pPr>
              <w:keepNext/>
              <w:keepLines/>
              <w:spacing w:after="0" w:line="256" w:lineRule="auto"/>
              <w:jc w:val="center"/>
              <w:rPr>
                <w:rFonts w:ascii="Arial" w:hAnsi="Arial"/>
                <w:sz w:val="18"/>
                <w:lang w:eastAsia="zh-CN"/>
              </w:rPr>
            </w:pPr>
            <w:r>
              <w:rPr>
                <w:rFonts w:ascii="Arial" w:hAnsi="Arial" w:cs="v4.2.0"/>
                <w:sz w:val="18"/>
              </w:rPr>
              <w:t>-infinity</w:t>
            </w:r>
          </w:p>
        </w:tc>
        <w:tc>
          <w:tcPr>
            <w:tcW w:w="850" w:type="dxa"/>
            <w:gridSpan w:val="3"/>
            <w:tcBorders>
              <w:top w:val="single" w:sz="4" w:space="0" w:color="auto"/>
              <w:left w:val="single" w:sz="4" w:space="0" w:color="auto"/>
              <w:bottom w:val="single" w:sz="4" w:space="0" w:color="auto"/>
              <w:right w:val="single" w:sz="4" w:space="0" w:color="auto"/>
            </w:tcBorders>
            <w:hideMark/>
            <w:tcPrChange w:id="4432" w:author="R4-2117780" w:date="2021-10-06T14:39:00Z">
              <w:tcPr>
                <w:tcW w:w="850" w:type="dxa"/>
                <w:gridSpan w:val="3"/>
                <w:tcBorders>
                  <w:top w:val="single" w:sz="4" w:space="0" w:color="auto"/>
                  <w:left w:val="single" w:sz="4" w:space="0" w:color="auto"/>
                  <w:bottom w:val="single" w:sz="4" w:space="0" w:color="auto"/>
                  <w:right w:val="single" w:sz="4" w:space="0" w:color="auto"/>
                </w:tcBorders>
                <w:hideMark/>
              </w:tcPr>
            </w:tcPrChange>
          </w:tcPr>
          <w:p w14:paraId="74D58051" w14:textId="77777777" w:rsidR="009C2962" w:rsidRDefault="009C2962" w:rsidP="00595699">
            <w:pPr>
              <w:keepNext/>
              <w:keepLines/>
              <w:spacing w:after="0" w:line="256" w:lineRule="auto"/>
              <w:jc w:val="center"/>
              <w:rPr>
                <w:rFonts w:ascii="Arial" w:hAnsi="Arial"/>
                <w:sz w:val="18"/>
                <w:lang w:eastAsia="zh-CN"/>
              </w:rPr>
            </w:pPr>
            <w:r>
              <w:rPr>
                <w:rFonts w:ascii="Arial" w:hAnsi="Arial" w:cs="v4.2.0"/>
                <w:sz w:val="18"/>
              </w:rPr>
              <w:t>-infinity</w:t>
            </w:r>
          </w:p>
        </w:tc>
        <w:tc>
          <w:tcPr>
            <w:tcW w:w="767" w:type="dxa"/>
            <w:tcBorders>
              <w:top w:val="single" w:sz="4" w:space="0" w:color="auto"/>
              <w:left w:val="single" w:sz="4" w:space="0" w:color="auto"/>
              <w:bottom w:val="single" w:sz="4" w:space="0" w:color="auto"/>
              <w:right w:val="single" w:sz="4" w:space="0" w:color="auto"/>
            </w:tcBorders>
            <w:hideMark/>
            <w:tcPrChange w:id="4433" w:author="R4-2117780" w:date="2021-10-06T14:39:00Z">
              <w:tcPr>
                <w:tcW w:w="767" w:type="dxa"/>
                <w:tcBorders>
                  <w:top w:val="single" w:sz="4" w:space="0" w:color="auto"/>
                  <w:left w:val="single" w:sz="4" w:space="0" w:color="auto"/>
                  <w:bottom w:val="single" w:sz="4" w:space="0" w:color="auto"/>
                  <w:right w:val="single" w:sz="4" w:space="0" w:color="auto"/>
                </w:tcBorders>
                <w:hideMark/>
              </w:tcPr>
            </w:tcPrChange>
          </w:tcPr>
          <w:p w14:paraId="3DA889A1" w14:textId="77777777" w:rsidR="009C2962" w:rsidRDefault="009C2962" w:rsidP="00595699">
            <w:pPr>
              <w:keepNext/>
              <w:keepLines/>
              <w:spacing w:after="0" w:line="256" w:lineRule="auto"/>
              <w:jc w:val="center"/>
              <w:rPr>
                <w:rFonts w:ascii="Arial" w:hAnsi="Arial"/>
                <w:sz w:val="18"/>
                <w:lang w:eastAsia="zh-CN"/>
              </w:rPr>
            </w:pPr>
            <w:r>
              <w:rPr>
                <w:rFonts w:ascii="Arial" w:hAnsi="Arial" w:cs="v4.2.0"/>
                <w:sz w:val="18"/>
              </w:rPr>
              <w:t>-91</w:t>
            </w:r>
          </w:p>
        </w:tc>
      </w:tr>
      <w:tr w:rsidR="009C2962" w14:paraId="7DCA3B28" w14:textId="77777777" w:rsidTr="00595699">
        <w:trPr>
          <w:cantSplit/>
          <w:jc w:val="center"/>
          <w:trPrChange w:id="4434" w:author="R4-2117780" w:date="2021-10-06T14:39:00Z">
            <w:trPr>
              <w:cantSplit/>
              <w:jc w:val="center"/>
            </w:trPr>
          </w:trPrChange>
        </w:trPr>
        <w:tc>
          <w:tcPr>
            <w:tcW w:w="1948" w:type="dxa"/>
            <w:tcBorders>
              <w:top w:val="nil"/>
              <w:left w:val="single" w:sz="4" w:space="0" w:color="auto"/>
              <w:bottom w:val="nil"/>
              <w:right w:val="single" w:sz="4" w:space="0" w:color="auto"/>
            </w:tcBorders>
            <w:tcPrChange w:id="4435" w:author="R4-2117780" w:date="2021-10-06T14:39:00Z">
              <w:tcPr>
                <w:tcW w:w="1950" w:type="dxa"/>
                <w:tcBorders>
                  <w:top w:val="nil"/>
                  <w:left w:val="single" w:sz="4" w:space="0" w:color="auto"/>
                  <w:bottom w:val="nil"/>
                  <w:right w:val="single" w:sz="4" w:space="0" w:color="auto"/>
                </w:tcBorders>
              </w:tcPr>
            </w:tcPrChange>
          </w:tcPr>
          <w:p w14:paraId="00B85B3A" w14:textId="77777777" w:rsidR="009C2962" w:rsidRDefault="009C2962" w:rsidP="00595699">
            <w:pPr>
              <w:keepNext/>
              <w:keepLines/>
              <w:spacing w:after="0" w:line="256" w:lineRule="auto"/>
              <w:rPr>
                <w:rFonts w:ascii="Arial" w:hAnsi="Arial"/>
                <w:sz w:val="18"/>
                <w:lang w:eastAsia="en-GB"/>
              </w:rPr>
            </w:pPr>
          </w:p>
        </w:tc>
        <w:tc>
          <w:tcPr>
            <w:tcW w:w="1792" w:type="dxa"/>
            <w:tcBorders>
              <w:top w:val="nil"/>
              <w:left w:val="single" w:sz="4" w:space="0" w:color="auto"/>
              <w:bottom w:val="nil"/>
              <w:right w:val="single" w:sz="4" w:space="0" w:color="auto"/>
            </w:tcBorders>
            <w:tcPrChange w:id="4436" w:author="R4-2117780" w:date="2021-10-06T14:39:00Z">
              <w:tcPr>
                <w:tcW w:w="1793" w:type="dxa"/>
                <w:tcBorders>
                  <w:top w:val="nil"/>
                  <w:left w:val="single" w:sz="4" w:space="0" w:color="auto"/>
                  <w:bottom w:val="nil"/>
                  <w:right w:val="single" w:sz="4" w:space="0" w:color="auto"/>
                </w:tcBorders>
              </w:tcPr>
            </w:tcPrChange>
          </w:tcPr>
          <w:p w14:paraId="3B907F63" w14:textId="77777777" w:rsidR="009C2962" w:rsidRDefault="009C2962" w:rsidP="00595699">
            <w:pPr>
              <w:keepNext/>
              <w:keepLines/>
              <w:spacing w:after="0" w:line="256" w:lineRule="auto"/>
              <w:jc w:val="center"/>
              <w:rPr>
                <w:rFonts w:ascii="Arial" w:hAnsi="Arial" w:cs="v4.2.0"/>
                <w:sz w:val="18"/>
              </w:rPr>
            </w:pPr>
          </w:p>
        </w:tc>
        <w:tc>
          <w:tcPr>
            <w:tcW w:w="1417" w:type="dxa"/>
            <w:tcBorders>
              <w:top w:val="single" w:sz="4" w:space="0" w:color="auto"/>
              <w:left w:val="single" w:sz="4" w:space="0" w:color="auto"/>
              <w:bottom w:val="single" w:sz="4" w:space="0" w:color="auto"/>
              <w:right w:val="single" w:sz="4" w:space="0" w:color="auto"/>
            </w:tcBorders>
            <w:hideMark/>
            <w:tcPrChange w:id="4437" w:author="R4-2117780" w:date="2021-10-06T14:39:00Z">
              <w:tcPr>
                <w:tcW w:w="1418" w:type="dxa"/>
                <w:tcBorders>
                  <w:top w:val="single" w:sz="4" w:space="0" w:color="auto"/>
                  <w:left w:val="single" w:sz="4" w:space="0" w:color="auto"/>
                  <w:bottom w:val="single" w:sz="4" w:space="0" w:color="auto"/>
                  <w:right w:val="single" w:sz="4" w:space="0" w:color="auto"/>
                </w:tcBorders>
                <w:hideMark/>
              </w:tcPr>
            </w:tcPrChange>
          </w:tcPr>
          <w:p w14:paraId="3173BF1A" w14:textId="77777777" w:rsidR="009C2962" w:rsidRDefault="009C2962" w:rsidP="00595699">
            <w:pPr>
              <w:keepNext/>
              <w:keepLines/>
              <w:spacing w:after="0" w:line="256" w:lineRule="auto"/>
              <w:jc w:val="center"/>
              <w:rPr>
                <w:rFonts w:ascii="Arial" w:hAnsi="Arial" w:cs="v4.2.0"/>
                <w:sz w:val="18"/>
                <w:lang w:eastAsia="zh-CN"/>
              </w:rPr>
            </w:pPr>
            <w:r>
              <w:rPr>
                <w:rFonts w:ascii="Arial" w:hAnsi="Arial" w:cs="v4.2.0"/>
                <w:sz w:val="18"/>
                <w:lang w:eastAsia="zh-CN"/>
              </w:rPr>
              <w:t>2</w:t>
            </w:r>
          </w:p>
        </w:tc>
        <w:tc>
          <w:tcPr>
            <w:tcW w:w="992" w:type="dxa"/>
            <w:gridSpan w:val="2"/>
            <w:tcBorders>
              <w:top w:val="single" w:sz="4" w:space="0" w:color="auto"/>
              <w:left w:val="single" w:sz="4" w:space="0" w:color="auto"/>
              <w:bottom w:val="single" w:sz="4" w:space="0" w:color="auto"/>
              <w:right w:val="single" w:sz="4" w:space="0" w:color="auto"/>
            </w:tcBorders>
            <w:hideMark/>
            <w:tcPrChange w:id="4438" w:author="R4-2117780" w:date="2021-10-06T14:39:00Z">
              <w:tcPr>
                <w:tcW w:w="992" w:type="dxa"/>
                <w:gridSpan w:val="2"/>
                <w:tcBorders>
                  <w:top w:val="single" w:sz="4" w:space="0" w:color="auto"/>
                  <w:left w:val="single" w:sz="4" w:space="0" w:color="auto"/>
                  <w:bottom w:val="single" w:sz="4" w:space="0" w:color="auto"/>
                  <w:right w:val="single" w:sz="4" w:space="0" w:color="auto"/>
                </w:tcBorders>
                <w:hideMark/>
              </w:tcPr>
            </w:tcPrChange>
          </w:tcPr>
          <w:p w14:paraId="407707FC" w14:textId="77777777" w:rsidR="009C2962" w:rsidRDefault="009C2962" w:rsidP="00595699">
            <w:pPr>
              <w:keepNext/>
              <w:keepLines/>
              <w:spacing w:after="0" w:line="256" w:lineRule="auto"/>
              <w:jc w:val="center"/>
              <w:rPr>
                <w:rFonts w:ascii="Arial" w:hAnsi="Arial" w:cs="v4.2.0"/>
                <w:sz w:val="18"/>
                <w:lang w:eastAsia="en-GB"/>
              </w:rPr>
            </w:pPr>
            <w:r>
              <w:rPr>
                <w:rFonts w:ascii="Arial" w:hAnsi="Arial"/>
                <w:sz w:val="18"/>
                <w:lang w:eastAsia="zh-CN"/>
              </w:rPr>
              <w:t>-94</w:t>
            </w:r>
          </w:p>
        </w:tc>
        <w:tc>
          <w:tcPr>
            <w:tcW w:w="853" w:type="dxa"/>
            <w:tcBorders>
              <w:top w:val="single" w:sz="4" w:space="0" w:color="auto"/>
              <w:left w:val="single" w:sz="4" w:space="0" w:color="auto"/>
              <w:bottom w:val="single" w:sz="4" w:space="0" w:color="auto"/>
              <w:right w:val="single" w:sz="4" w:space="0" w:color="auto"/>
            </w:tcBorders>
            <w:hideMark/>
            <w:tcPrChange w:id="4439" w:author="R4-2117780" w:date="2021-10-06T14:39:00Z">
              <w:tcPr>
                <w:tcW w:w="853" w:type="dxa"/>
                <w:tcBorders>
                  <w:top w:val="single" w:sz="4" w:space="0" w:color="auto"/>
                  <w:left w:val="single" w:sz="4" w:space="0" w:color="auto"/>
                  <w:bottom w:val="single" w:sz="4" w:space="0" w:color="auto"/>
                  <w:right w:val="single" w:sz="4" w:space="0" w:color="auto"/>
                </w:tcBorders>
                <w:hideMark/>
              </w:tcPr>
            </w:tcPrChange>
          </w:tcPr>
          <w:p w14:paraId="317A2996" w14:textId="77777777" w:rsidR="009C2962" w:rsidRDefault="009C2962" w:rsidP="00595699">
            <w:pPr>
              <w:keepNext/>
              <w:keepLines/>
              <w:spacing w:after="0" w:line="256" w:lineRule="auto"/>
              <w:jc w:val="center"/>
              <w:rPr>
                <w:rFonts w:ascii="Arial" w:hAnsi="Arial" w:cs="v4.2.0"/>
                <w:sz w:val="18"/>
              </w:rPr>
            </w:pPr>
            <w:r>
              <w:rPr>
                <w:rFonts w:ascii="Arial" w:hAnsi="Arial" w:cs="v4.2.0"/>
                <w:sz w:val="18"/>
              </w:rPr>
              <w:t>-infinity</w:t>
            </w:r>
          </w:p>
        </w:tc>
        <w:tc>
          <w:tcPr>
            <w:tcW w:w="899" w:type="dxa"/>
            <w:tcBorders>
              <w:top w:val="single" w:sz="4" w:space="0" w:color="auto"/>
              <w:left w:val="single" w:sz="4" w:space="0" w:color="auto"/>
              <w:bottom w:val="single" w:sz="4" w:space="0" w:color="auto"/>
              <w:right w:val="single" w:sz="4" w:space="0" w:color="auto"/>
            </w:tcBorders>
            <w:hideMark/>
            <w:tcPrChange w:id="4440" w:author="R4-2117780" w:date="2021-10-06T14:39:00Z">
              <w:tcPr>
                <w:tcW w:w="899" w:type="dxa"/>
                <w:tcBorders>
                  <w:top w:val="single" w:sz="4" w:space="0" w:color="auto"/>
                  <w:left w:val="single" w:sz="4" w:space="0" w:color="auto"/>
                  <w:bottom w:val="single" w:sz="4" w:space="0" w:color="auto"/>
                  <w:right w:val="single" w:sz="4" w:space="0" w:color="auto"/>
                </w:tcBorders>
                <w:hideMark/>
              </w:tcPr>
            </w:tcPrChange>
          </w:tcPr>
          <w:p w14:paraId="369A2D92" w14:textId="77777777" w:rsidR="009C2962" w:rsidRDefault="009C2962" w:rsidP="00595699">
            <w:pPr>
              <w:keepNext/>
              <w:keepLines/>
              <w:spacing w:after="0" w:line="256" w:lineRule="auto"/>
              <w:jc w:val="center"/>
              <w:rPr>
                <w:rFonts w:ascii="Arial" w:hAnsi="Arial" w:cs="v4.2.0"/>
                <w:sz w:val="18"/>
              </w:rPr>
            </w:pPr>
            <w:r>
              <w:rPr>
                <w:rFonts w:ascii="Arial" w:hAnsi="Arial" w:cs="v4.2.0"/>
                <w:sz w:val="18"/>
              </w:rPr>
              <w:t>-infinity</w:t>
            </w:r>
          </w:p>
        </w:tc>
        <w:tc>
          <w:tcPr>
            <w:tcW w:w="802" w:type="dxa"/>
            <w:tcBorders>
              <w:top w:val="single" w:sz="4" w:space="0" w:color="auto"/>
              <w:left w:val="single" w:sz="4" w:space="0" w:color="auto"/>
              <w:bottom w:val="single" w:sz="4" w:space="0" w:color="auto"/>
              <w:right w:val="single" w:sz="4" w:space="0" w:color="auto"/>
            </w:tcBorders>
            <w:hideMark/>
            <w:tcPrChange w:id="4441" w:author="R4-2117780" w:date="2021-10-06T14:39:00Z">
              <w:tcPr>
                <w:tcW w:w="802" w:type="dxa"/>
                <w:tcBorders>
                  <w:top w:val="single" w:sz="4" w:space="0" w:color="auto"/>
                  <w:left w:val="single" w:sz="4" w:space="0" w:color="auto"/>
                  <w:bottom w:val="single" w:sz="4" w:space="0" w:color="auto"/>
                  <w:right w:val="single" w:sz="4" w:space="0" w:color="auto"/>
                </w:tcBorders>
                <w:hideMark/>
              </w:tcPr>
            </w:tcPrChange>
          </w:tcPr>
          <w:p w14:paraId="53D2F7DB" w14:textId="77777777" w:rsidR="009C2962" w:rsidRDefault="009C2962" w:rsidP="00595699">
            <w:pPr>
              <w:keepNext/>
              <w:keepLines/>
              <w:spacing w:after="0" w:line="256" w:lineRule="auto"/>
              <w:jc w:val="center"/>
              <w:rPr>
                <w:rFonts w:ascii="Arial" w:hAnsi="Arial" w:cs="v4.2.0"/>
                <w:sz w:val="18"/>
              </w:rPr>
            </w:pPr>
            <w:r>
              <w:rPr>
                <w:rFonts w:ascii="Arial" w:hAnsi="Arial" w:cs="v4.2.0"/>
                <w:sz w:val="18"/>
              </w:rPr>
              <w:t>-infinity</w:t>
            </w:r>
          </w:p>
        </w:tc>
        <w:tc>
          <w:tcPr>
            <w:tcW w:w="850" w:type="dxa"/>
            <w:gridSpan w:val="3"/>
            <w:tcBorders>
              <w:top w:val="single" w:sz="4" w:space="0" w:color="auto"/>
              <w:left w:val="single" w:sz="4" w:space="0" w:color="auto"/>
              <w:bottom w:val="single" w:sz="4" w:space="0" w:color="auto"/>
              <w:right w:val="single" w:sz="4" w:space="0" w:color="auto"/>
            </w:tcBorders>
            <w:hideMark/>
            <w:tcPrChange w:id="4442" w:author="R4-2117780" w:date="2021-10-06T14:39:00Z">
              <w:tcPr>
                <w:tcW w:w="850" w:type="dxa"/>
                <w:gridSpan w:val="3"/>
                <w:tcBorders>
                  <w:top w:val="single" w:sz="4" w:space="0" w:color="auto"/>
                  <w:left w:val="single" w:sz="4" w:space="0" w:color="auto"/>
                  <w:bottom w:val="single" w:sz="4" w:space="0" w:color="auto"/>
                  <w:right w:val="single" w:sz="4" w:space="0" w:color="auto"/>
                </w:tcBorders>
                <w:hideMark/>
              </w:tcPr>
            </w:tcPrChange>
          </w:tcPr>
          <w:p w14:paraId="5F7B60C7" w14:textId="77777777" w:rsidR="009C2962" w:rsidRDefault="009C2962" w:rsidP="00595699">
            <w:pPr>
              <w:keepNext/>
              <w:keepLines/>
              <w:spacing w:after="0" w:line="256" w:lineRule="auto"/>
              <w:jc w:val="center"/>
              <w:rPr>
                <w:rFonts w:ascii="Arial" w:hAnsi="Arial" w:cs="v4.2.0"/>
                <w:sz w:val="18"/>
              </w:rPr>
            </w:pPr>
            <w:r>
              <w:rPr>
                <w:rFonts w:ascii="Arial" w:hAnsi="Arial" w:cs="v4.2.0"/>
                <w:sz w:val="18"/>
              </w:rPr>
              <w:t>-infinity</w:t>
            </w:r>
          </w:p>
        </w:tc>
        <w:tc>
          <w:tcPr>
            <w:tcW w:w="767" w:type="dxa"/>
            <w:tcBorders>
              <w:top w:val="single" w:sz="4" w:space="0" w:color="auto"/>
              <w:left w:val="single" w:sz="4" w:space="0" w:color="auto"/>
              <w:bottom w:val="single" w:sz="4" w:space="0" w:color="auto"/>
              <w:right w:val="single" w:sz="4" w:space="0" w:color="auto"/>
            </w:tcBorders>
            <w:hideMark/>
            <w:tcPrChange w:id="4443" w:author="R4-2117780" w:date="2021-10-06T14:39:00Z">
              <w:tcPr>
                <w:tcW w:w="767" w:type="dxa"/>
                <w:tcBorders>
                  <w:top w:val="single" w:sz="4" w:space="0" w:color="auto"/>
                  <w:left w:val="single" w:sz="4" w:space="0" w:color="auto"/>
                  <w:bottom w:val="single" w:sz="4" w:space="0" w:color="auto"/>
                  <w:right w:val="single" w:sz="4" w:space="0" w:color="auto"/>
                </w:tcBorders>
                <w:hideMark/>
              </w:tcPr>
            </w:tcPrChange>
          </w:tcPr>
          <w:p w14:paraId="1B3C926E" w14:textId="77777777" w:rsidR="009C2962" w:rsidRDefault="009C2962" w:rsidP="00595699">
            <w:pPr>
              <w:keepNext/>
              <w:keepLines/>
              <w:spacing w:after="0" w:line="256" w:lineRule="auto"/>
              <w:jc w:val="center"/>
              <w:rPr>
                <w:rFonts w:ascii="Arial" w:hAnsi="Arial" w:cs="v4.2.0"/>
                <w:sz w:val="18"/>
              </w:rPr>
            </w:pPr>
            <w:r>
              <w:rPr>
                <w:rFonts w:ascii="Arial" w:hAnsi="Arial" w:cs="v4.2.0"/>
                <w:sz w:val="18"/>
              </w:rPr>
              <w:t>-91</w:t>
            </w:r>
          </w:p>
        </w:tc>
      </w:tr>
      <w:tr w:rsidR="009C2962" w14:paraId="31940EB7" w14:textId="77777777" w:rsidTr="00595699">
        <w:trPr>
          <w:cantSplit/>
          <w:jc w:val="center"/>
          <w:trPrChange w:id="4444" w:author="R4-2117780" w:date="2021-10-06T14:39:00Z">
            <w:trPr>
              <w:cantSplit/>
              <w:jc w:val="center"/>
            </w:trPr>
          </w:trPrChange>
        </w:trPr>
        <w:tc>
          <w:tcPr>
            <w:tcW w:w="1948" w:type="dxa"/>
            <w:tcBorders>
              <w:top w:val="nil"/>
              <w:left w:val="single" w:sz="4" w:space="0" w:color="auto"/>
              <w:bottom w:val="single" w:sz="4" w:space="0" w:color="auto"/>
              <w:right w:val="single" w:sz="4" w:space="0" w:color="auto"/>
            </w:tcBorders>
            <w:tcPrChange w:id="4445" w:author="R4-2117780" w:date="2021-10-06T14:39:00Z">
              <w:tcPr>
                <w:tcW w:w="1950" w:type="dxa"/>
                <w:tcBorders>
                  <w:top w:val="nil"/>
                  <w:left w:val="single" w:sz="4" w:space="0" w:color="auto"/>
                  <w:bottom w:val="single" w:sz="4" w:space="0" w:color="auto"/>
                  <w:right w:val="single" w:sz="4" w:space="0" w:color="auto"/>
                </w:tcBorders>
              </w:tcPr>
            </w:tcPrChange>
          </w:tcPr>
          <w:p w14:paraId="524C6C62" w14:textId="77777777" w:rsidR="009C2962" w:rsidRDefault="009C2962" w:rsidP="00595699">
            <w:pPr>
              <w:keepNext/>
              <w:keepLines/>
              <w:spacing w:after="0" w:line="256" w:lineRule="auto"/>
              <w:rPr>
                <w:rFonts w:ascii="Arial" w:hAnsi="Arial"/>
                <w:sz w:val="18"/>
              </w:rPr>
            </w:pPr>
          </w:p>
        </w:tc>
        <w:tc>
          <w:tcPr>
            <w:tcW w:w="1792" w:type="dxa"/>
            <w:tcBorders>
              <w:top w:val="nil"/>
              <w:left w:val="single" w:sz="4" w:space="0" w:color="auto"/>
              <w:bottom w:val="single" w:sz="4" w:space="0" w:color="auto"/>
              <w:right w:val="single" w:sz="4" w:space="0" w:color="auto"/>
            </w:tcBorders>
            <w:tcPrChange w:id="4446" w:author="R4-2117780" w:date="2021-10-06T14:39:00Z">
              <w:tcPr>
                <w:tcW w:w="1793" w:type="dxa"/>
                <w:tcBorders>
                  <w:top w:val="nil"/>
                  <w:left w:val="single" w:sz="4" w:space="0" w:color="auto"/>
                  <w:bottom w:val="single" w:sz="4" w:space="0" w:color="auto"/>
                  <w:right w:val="single" w:sz="4" w:space="0" w:color="auto"/>
                </w:tcBorders>
              </w:tcPr>
            </w:tcPrChange>
          </w:tcPr>
          <w:p w14:paraId="58E6D95F" w14:textId="77777777" w:rsidR="009C2962" w:rsidRDefault="009C2962" w:rsidP="00595699">
            <w:pPr>
              <w:keepNext/>
              <w:keepLines/>
              <w:spacing w:after="0" w:line="256" w:lineRule="auto"/>
              <w:jc w:val="center"/>
              <w:rPr>
                <w:rFonts w:ascii="Arial" w:hAnsi="Arial" w:cs="v4.2.0"/>
                <w:sz w:val="18"/>
              </w:rPr>
            </w:pPr>
          </w:p>
        </w:tc>
        <w:tc>
          <w:tcPr>
            <w:tcW w:w="1417" w:type="dxa"/>
            <w:tcBorders>
              <w:top w:val="single" w:sz="4" w:space="0" w:color="auto"/>
              <w:left w:val="single" w:sz="4" w:space="0" w:color="auto"/>
              <w:bottom w:val="single" w:sz="4" w:space="0" w:color="auto"/>
              <w:right w:val="single" w:sz="4" w:space="0" w:color="auto"/>
            </w:tcBorders>
            <w:hideMark/>
            <w:tcPrChange w:id="4447" w:author="R4-2117780" w:date="2021-10-06T14:39:00Z">
              <w:tcPr>
                <w:tcW w:w="1418" w:type="dxa"/>
                <w:tcBorders>
                  <w:top w:val="single" w:sz="4" w:space="0" w:color="auto"/>
                  <w:left w:val="single" w:sz="4" w:space="0" w:color="auto"/>
                  <w:bottom w:val="single" w:sz="4" w:space="0" w:color="auto"/>
                  <w:right w:val="single" w:sz="4" w:space="0" w:color="auto"/>
                </w:tcBorders>
                <w:hideMark/>
              </w:tcPr>
            </w:tcPrChange>
          </w:tcPr>
          <w:p w14:paraId="2B2DEF53" w14:textId="77777777" w:rsidR="009C2962" w:rsidRDefault="009C2962" w:rsidP="00595699">
            <w:pPr>
              <w:keepNext/>
              <w:keepLines/>
              <w:spacing w:after="0" w:line="256" w:lineRule="auto"/>
              <w:jc w:val="center"/>
              <w:rPr>
                <w:rFonts w:ascii="Arial" w:hAnsi="Arial" w:cs="v4.2.0"/>
                <w:sz w:val="18"/>
                <w:lang w:eastAsia="zh-CN"/>
              </w:rPr>
            </w:pPr>
            <w:r>
              <w:rPr>
                <w:rFonts w:ascii="Arial" w:hAnsi="Arial" w:cs="v4.2.0"/>
                <w:sz w:val="18"/>
                <w:lang w:eastAsia="zh-CN"/>
              </w:rPr>
              <w:t>3</w:t>
            </w:r>
          </w:p>
        </w:tc>
        <w:tc>
          <w:tcPr>
            <w:tcW w:w="992" w:type="dxa"/>
            <w:gridSpan w:val="2"/>
            <w:tcBorders>
              <w:top w:val="single" w:sz="4" w:space="0" w:color="auto"/>
              <w:left w:val="single" w:sz="4" w:space="0" w:color="auto"/>
              <w:bottom w:val="single" w:sz="4" w:space="0" w:color="auto"/>
              <w:right w:val="single" w:sz="4" w:space="0" w:color="auto"/>
            </w:tcBorders>
            <w:hideMark/>
            <w:tcPrChange w:id="4448" w:author="R4-2117780" w:date="2021-10-06T14:39:00Z">
              <w:tcPr>
                <w:tcW w:w="992" w:type="dxa"/>
                <w:gridSpan w:val="2"/>
                <w:tcBorders>
                  <w:top w:val="single" w:sz="4" w:space="0" w:color="auto"/>
                  <w:left w:val="single" w:sz="4" w:space="0" w:color="auto"/>
                  <w:bottom w:val="single" w:sz="4" w:space="0" w:color="auto"/>
                  <w:right w:val="single" w:sz="4" w:space="0" w:color="auto"/>
                </w:tcBorders>
                <w:hideMark/>
              </w:tcPr>
            </w:tcPrChange>
          </w:tcPr>
          <w:p w14:paraId="1C430684" w14:textId="77777777" w:rsidR="009C2962" w:rsidRDefault="009C2962" w:rsidP="00595699">
            <w:pPr>
              <w:keepNext/>
              <w:keepLines/>
              <w:spacing w:after="0" w:line="256" w:lineRule="auto"/>
              <w:jc w:val="center"/>
              <w:rPr>
                <w:rFonts w:ascii="Arial" w:hAnsi="Arial" w:cs="v4.2.0"/>
                <w:sz w:val="18"/>
                <w:lang w:eastAsia="zh-CN"/>
              </w:rPr>
            </w:pPr>
            <w:r>
              <w:rPr>
                <w:rFonts w:ascii="Arial" w:hAnsi="Arial" w:cs="v4.2.0"/>
                <w:sz w:val="18"/>
                <w:lang w:eastAsia="zh-CN"/>
              </w:rPr>
              <w:t>-91</w:t>
            </w:r>
          </w:p>
        </w:tc>
        <w:tc>
          <w:tcPr>
            <w:tcW w:w="853" w:type="dxa"/>
            <w:tcBorders>
              <w:top w:val="single" w:sz="4" w:space="0" w:color="auto"/>
              <w:left w:val="single" w:sz="4" w:space="0" w:color="auto"/>
              <w:bottom w:val="single" w:sz="4" w:space="0" w:color="auto"/>
              <w:right w:val="single" w:sz="4" w:space="0" w:color="auto"/>
            </w:tcBorders>
            <w:hideMark/>
            <w:tcPrChange w:id="4449" w:author="R4-2117780" w:date="2021-10-06T14:39:00Z">
              <w:tcPr>
                <w:tcW w:w="853" w:type="dxa"/>
                <w:tcBorders>
                  <w:top w:val="single" w:sz="4" w:space="0" w:color="auto"/>
                  <w:left w:val="single" w:sz="4" w:space="0" w:color="auto"/>
                  <w:bottom w:val="single" w:sz="4" w:space="0" w:color="auto"/>
                  <w:right w:val="single" w:sz="4" w:space="0" w:color="auto"/>
                </w:tcBorders>
                <w:hideMark/>
              </w:tcPr>
            </w:tcPrChange>
          </w:tcPr>
          <w:p w14:paraId="525DB4BE" w14:textId="77777777" w:rsidR="009C2962" w:rsidRDefault="009C2962" w:rsidP="00595699">
            <w:pPr>
              <w:keepNext/>
              <w:keepLines/>
              <w:spacing w:after="0" w:line="256" w:lineRule="auto"/>
              <w:jc w:val="center"/>
              <w:rPr>
                <w:rFonts w:ascii="Arial" w:hAnsi="Arial" w:cs="v4.2.0"/>
                <w:sz w:val="18"/>
                <w:lang w:eastAsia="zh-CN"/>
              </w:rPr>
            </w:pPr>
            <w:r>
              <w:rPr>
                <w:rFonts w:ascii="Arial" w:hAnsi="Arial" w:cs="v4.2.0"/>
                <w:sz w:val="18"/>
              </w:rPr>
              <w:t>-infinity</w:t>
            </w:r>
          </w:p>
        </w:tc>
        <w:tc>
          <w:tcPr>
            <w:tcW w:w="899" w:type="dxa"/>
            <w:tcBorders>
              <w:top w:val="single" w:sz="4" w:space="0" w:color="auto"/>
              <w:left w:val="single" w:sz="4" w:space="0" w:color="auto"/>
              <w:bottom w:val="single" w:sz="4" w:space="0" w:color="auto"/>
              <w:right w:val="single" w:sz="4" w:space="0" w:color="auto"/>
            </w:tcBorders>
            <w:hideMark/>
            <w:tcPrChange w:id="4450" w:author="R4-2117780" w:date="2021-10-06T14:39:00Z">
              <w:tcPr>
                <w:tcW w:w="899" w:type="dxa"/>
                <w:tcBorders>
                  <w:top w:val="single" w:sz="4" w:space="0" w:color="auto"/>
                  <w:left w:val="single" w:sz="4" w:space="0" w:color="auto"/>
                  <w:bottom w:val="single" w:sz="4" w:space="0" w:color="auto"/>
                  <w:right w:val="single" w:sz="4" w:space="0" w:color="auto"/>
                </w:tcBorders>
                <w:hideMark/>
              </w:tcPr>
            </w:tcPrChange>
          </w:tcPr>
          <w:p w14:paraId="6FEBBF1A" w14:textId="77777777" w:rsidR="009C2962" w:rsidRDefault="009C2962" w:rsidP="00595699">
            <w:pPr>
              <w:keepNext/>
              <w:keepLines/>
              <w:spacing w:after="0" w:line="256" w:lineRule="auto"/>
              <w:jc w:val="center"/>
              <w:rPr>
                <w:rFonts w:ascii="Arial" w:hAnsi="Arial" w:cs="v4.2.0"/>
                <w:sz w:val="18"/>
                <w:lang w:eastAsia="zh-CN"/>
              </w:rPr>
            </w:pPr>
            <w:r>
              <w:rPr>
                <w:rFonts w:ascii="Arial" w:hAnsi="Arial" w:cs="v4.2.0"/>
                <w:sz w:val="18"/>
              </w:rPr>
              <w:t>-infinity</w:t>
            </w:r>
          </w:p>
        </w:tc>
        <w:tc>
          <w:tcPr>
            <w:tcW w:w="802" w:type="dxa"/>
            <w:tcBorders>
              <w:top w:val="single" w:sz="4" w:space="0" w:color="auto"/>
              <w:left w:val="single" w:sz="4" w:space="0" w:color="auto"/>
              <w:bottom w:val="single" w:sz="4" w:space="0" w:color="auto"/>
              <w:right w:val="single" w:sz="4" w:space="0" w:color="auto"/>
            </w:tcBorders>
            <w:hideMark/>
            <w:tcPrChange w:id="4451" w:author="R4-2117780" w:date="2021-10-06T14:39:00Z">
              <w:tcPr>
                <w:tcW w:w="802" w:type="dxa"/>
                <w:tcBorders>
                  <w:top w:val="single" w:sz="4" w:space="0" w:color="auto"/>
                  <w:left w:val="single" w:sz="4" w:space="0" w:color="auto"/>
                  <w:bottom w:val="single" w:sz="4" w:space="0" w:color="auto"/>
                  <w:right w:val="single" w:sz="4" w:space="0" w:color="auto"/>
                </w:tcBorders>
                <w:hideMark/>
              </w:tcPr>
            </w:tcPrChange>
          </w:tcPr>
          <w:p w14:paraId="420F3FBB" w14:textId="77777777" w:rsidR="009C2962" w:rsidRDefault="009C2962" w:rsidP="00595699">
            <w:pPr>
              <w:keepNext/>
              <w:keepLines/>
              <w:spacing w:after="0" w:line="256" w:lineRule="auto"/>
              <w:jc w:val="center"/>
              <w:rPr>
                <w:rFonts w:ascii="Arial" w:hAnsi="Arial" w:cs="v4.2.0"/>
                <w:sz w:val="18"/>
                <w:lang w:eastAsia="zh-CN"/>
              </w:rPr>
            </w:pPr>
            <w:r>
              <w:rPr>
                <w:rFonts w:ascii="Arial" w:hAnsi="Arial" w:cs="v4.2.0"/>
                <w:sz w:val="18"/>
              </w:rPr>
              <w:t>-infinity</w:t>
            </w:r>
          </w:p>
        </w:tc>
        <w:tc>
          <w:tcPr>
            <w:tcW w:w="850" w:type="dxa"/>
            <w:gridSpan w:val="3"/>
            <w:tcBorders>
              <w:top w:val="single" w:sz="4" w:space="0" w:color="auto"/>
              <w:left w:val="single" w:sz="4" w:space="0" w:color="auto"/>
              <w:bottom w:val="single" w:sz="4" w:space="0" w:color="auto"/>
              <w:right w:val="single" w:sz="4" w:space="0" w:color="auto"/>
            </w:tcBorders>
            <w:hideMark/>
            <w:tcPrChange w:id="4452" w:author="R4-2117780" w:date="2021-10-06T14:39:00Z">
              <w:tcPr>
                <w:tcW w:w="850" w:type="dxa"/>
                <w:gridSpan w:val="3"/>
                <w:tcBorders>
                  <w:top w:val="single" w:sz="4" w:space="0" w:color="auto"/>
                  <w:left w:val="single" w:sz="4" w:space="0" w:color="auto"/>
                  <w:bottom w:val="single" w:sz="4" w:space="0" w:color="auto"/>
                  <w:right w:val="single" w:sz="4" w:space="0" w:color="auto"/>
                </w:tcBorders>
                <w:hideMark/>
              </w:tcPr>
            </w:tcPrChange>
          </w:tcPr>
          <w:p w14:paraId="5E0CC95D" w14:textId="77777777" w:rsidR="009C2962" w:rsidRDefault="009C2962" w:rsidP="00595699">
            <w:pPr>
              <w:keepNext/>
              <w:keepLines/>
              <w:spacing w:after="0" w:line="256" w:lineRule="auto"/>
              <w:jc w:val="center"/>
              <w:rPr>
                <w:rFonts w:ascii="Arial" w:hAnsi="Arial" w:cs="v4.2.0"/>
                <w:sz w:val="18"/>
                <w:lang w:eastAsia="zh-CN"/>
              </w:rPr>
            </w:pPr>
            <w:r>
              <w:rPr>
                <w:rFonts w:ascii="Arial" w:hAnsi="Arial" w:cs="v4.2.0"/>
                <w:sz w:val="18"/>
              </w:rPr>
              <w:t>-infinity</w:t>
            </w:r>
          </w:p>
        </w:tc>
        <w:tc>
          <w:tcPr>
            <w:tcW w:w="767" w:type="dxa"/>
            <w:tcBorders>
              <w:top w:val="single" w:sz="4" w:space="0" w:color="auto"/>
              <w:left w:val="single" w:sz="4" w:space="0" w:color="auto"/>
              <w:bottom w:val="single" w:sz="4" w:space="0" w:color="auto"/>
              <w:right w:val="single" w:sz="4" w:space="0" w:color="auto"/>
            </w:tcBorders>
            <w:hideMark/>
            <w:tcPrChange w:id="4453" w:author="R4-2117780" w:date="2021-10-06T14:39:00Z">
              <w:tcPr>
                <w:tcW w:w="767" w:type="dxa"/>
                <w:tcBorders>
                  <w:top w:val="single" w:sz="4" w:space="0" w:color="auto"/>
                  <w:left w:val="single" w:sz="4" w:space="0" w:color="auto"/>
                  <w:bottom w:val="single" w:sz="4" w:space="0" w:color="auto"/>
                  <w:right w:val="single" w:sz="4" w:space="0" w:color="auto"/>
                </w:tcBorders>
                <w:hideMark/>
              </w:tcPr>
            </w:tcPrChange>
          </w:tcPr>
          <w:p w14:paraId="2B95EC39" w14:textId="77777777" w:rsidR="009C2962" w:rsidRDefault="009C2962" w:rsidP="00595699">
            <w:pPr>
              <w:keepNext/>
              <w:keepLines/>
              <w:spacing w:after="0" w:line="256" w:lineRule="auto"/>
              <w:jc w:val="center"/>
              <w:rPr>
                <w:rFonts w:ascii="Arial" w:hAnsi="Arial" w:cs="v4.2.0"/>
                <w:sz w:val="18"/>
                <w:lang w:eastAsia="zh-CN"/>
              </w:rPr>
            </w:pPr>
            <w:r>
              <w:rPr>
                <w:rFonts w:ascii="Arial" w:hAnsi="Arial" w:cs="v4.2.0"/>
                <w:sz w:val="18"/>
                <w:lang w:eastAsia="zh-CN"/>
              </w:rPr>
              <w:t>-88</w:t>
            </w:r>
          </w:p>
        </w:tc>
      </w:tr>
      <w:tr w:rsidR="009C2962" w14:paraId="3B48B7D2" w14:textId="77777777" w:rsidTr="00595699">
        <w:trPr>
          <w:cantSplit/>
          <w:jc w:val="center"/>
          <w:trPrChange w:id="4454" w:author="R4-2117780" w:date="2021-10-06T14:39:00Z">
            <w:trPr>
              <w:cantSplit/>
              <w:jc w:val="center"/>
            </w:trPr>
          </w:trPrChange>
        </w:trPr>
        <w:tc>
          <w:tcPr>
            <w:tcW w:w="1948" w:type="dxa"/>
            <w:vMerge w:val="restart"/>
            <w:tcBorders>
              <w:top w:val="single" w:sz="4" w:space="0" w:color="auto"/>
              <w:left w:val="single" w:sz="4" w:space="0" w:color="auto"/>
              <w:bottom w:val="single" w:sz="4" w:space="0" w:color="auto"/>
              <w:right w:val="single" w:sz="4" w:space="0" w:color="auto"/>
            </w:tcBorders>
            <w:hideMark/>
            <w:tcPrChange w:id="4455" w:author="R4-2117780" w:date="2021-10-06T14:39:00Z">
              <w:tcPr>
                <w:tcW w:w="1950" w:type="dxa"/>
                <w:vMerge w:val="restart"/>
                <w:tcBorders>
                  <w:top w:val="single" w:sz="4" w:space="0" w:color="auto"/>
                  <w:left w:val="single" w:sz="4" w:space="0" w:color="auto"/>
                  <w:bottom w:val="single" w:sz="4" w:space="0" w:color="auto"/>
                  <w:right w:val="single" w:sz="4" w:space="0" w:color="auto"/>
                </w:tcBorders>
                <w:hideMark/>
              </w:tcPr>
            </w:tcPrChange>
          </w:tcPr>
          <w:p w14:paraId="18054B50" w14:textId="77777777" w:rsidR="009C2962" w:rsidRDefault="009C2962" w:rsidP="00595699">
            <w:pPr>
              <w:keepNext/>
              <w:keepLines/>
              <w:spacing w:after="0" w:line="256" w:lineRule="auto"/>
              <w:rPr>
                <w:rFonts w:ascii="Arial" w:hAnsi="Arial"/>
                <w:sz w:val="18"/>
                <w:lang w:eastAsia="en-GB"/>
              </w:rPr>
            </w:pPr>
            <w:r>
              <w:rPr>
                <w:rFonts w:ascii="Arial" w:hAnsi="Arial"/>
                <w:sz w:val="18"/>
              </w:rPr>
              <w:t>Io</w:t>
            </w:r>
          </w:p>
        </w:tc>
        <w:tc>
          <w:tcPr>
            <w:tcW w:w="1792" w:type="dxa"/>
            <w:tcBorders>
              <w:top w:val="single" w:sz="4" w:space="0" w:color="auto"/>
              <w:left w:val="single" w:sz="4" w:space="0" w:color="auto"/>
              <w:bottom w:val="single" w:sz="4" w:space="0" w:color="auto"/>
              <w:right w:val="single" w:sz="4" w:space="0" w:color="auto"/>
            </w:tcBorders>
            <w:hideMark/>
            <w:tcPrChange w:id="4456" w:author="R4-2117780" w:date="2021-10-06T14:39:00Z">
              <w:tcPr>
                <w:tcW w:w="1793" w:type="dxa"/>
                <w:tcBorders>
                  <w:top w:val="single" w:sz="4" w:space="0" w:color="auto"/>
                  <w:left w:val="single" w:sz="4" w:space="0" w:color="auto"/>
                  <w:bottom w:val="single" w:sz="4" w:space="0" w:color="auto"/>
                  <w:right w:val="single" w:sz="4" w:space="0" w:color="auto"/>
                </w:tcBorders>
                <w:hideMark/>
              </w:tcPr>
            </w:tcPrChange>
          </w:tcPr>
          <w:p w14:paraId="1E2704D2" w14:textId="77777777" w:rsidR="009C2962" w:rsidRDefault="009C2962" w:rsidP="00595699">
            <w:pPr>
              <w:keepNext/>
              <w:keepLines/>
              <w:spacing w:after="0" w:line="256" w:lineRule="auto"/>
              <w:jc w:val="center"/>
              <w:rPr>
                <w:rFonts w:ascii="Arial" w:hAnsi="Arial"/>
                <w:sz w:val="18"/>
              </w:rPr>
            </w:pPr>
            <w:r>
              <w:rPr>
                <w:rFonts w:ascii="Arial" w:hAnsi="Arial" w:cs="v4.2.0"/>
                <w:sz w:val="18"/>
                <w:lang w:eastAsia="zh-CN"/>
              </w:rPr>
              <w:t>dBm/9.36 MHz</w:t>
            </w:r>
          </w:p>
        </w:tc>
        <w:tc>
          <w:tcPr>
            <w:tcW w:w="1417" w:type="dxa"/>
            <w:tcBorders>
              <w:top w:val="single" w:sz="4" w:space="0" w:color="auto"/>
              <w:left w:val="single" w:sz="4" w:space="0" w:color="auto"/>
              <w:bottom w:val="single" w:sz="4" w:space="0" w:color="auto"/>
              <w:right w:val="single" w:sz="4" w:space="0" w:color="auto"/>
            </w:tcBorders>
            <w:hideMark/>
            <w:tcPrChange w:id="4457" w:author="R4-2117780" w:date="2021-10-06T14:39:00Z">
              <w:tcPr>
                <w:tcW w:w="1418" w:type="dxa"/>
                <w:tcBorders>
                  <w:top w:val="single" w:sz="4" w:space="0" w:color="auto"/>
                  <w:left w:val="single" w:sz="4" w:space="0" w:color="auto"/>
                  <w:bottom w:val="single" w:sz="4" w:space="0" w:color="auto"/>
                  <w:right w:val="single" w:sz="4" w:space="0" w:color="auto"/>
                </w:tcBorders>
                <w:hideMark/>
              </w:tcPr>
            </w:tcPrChange>
          </w:tcPr>
          <w:p w14:paraId="59F0AE13" w14:textId="77777777" w:rsidR="009C2962" w:rsidRDefault="009C2962" w:rsidP="00595699">
            <w:pPr>
              <w:keepNext/>
              <w:keepLines/>
              <w:spacing w:after="0" w:line="256" w:lineRule="auto"/>
              <w:jc w:val="center"/>
              <w:rPr>
                <w:rFonts w:ascii="Arial" w:hAnsi="Arial" w:cs="v4.2.0"/>
                <w:sz w:val="18"/>
                <w:lang w:eastAsia="zh-CN"/>
              </w:rPr>
            </w:pPr>
            <w:r>
              <w:rPr>
                <w:rFonts w:ascii="Arial" w:hAnsi="Arial" w:cs="v4.2.0"/>
                <w:sz w:val="18"/>
                <w:lang w:eastAsia="zh-CN"/>
              </w:rPr>
              <w:t>1</w:t>
            </w:r>
          </w:p>
        </w:tc>
        <w:tc>
          <w:tcPr>
            <w:tcW w:w="992" w:type="dxa"/>
            <w:gridSpan w:val="2"/>
            <w:tcBorders>
              <w:top w:val="single" w:sz="4" w:space="0" w:color="auto"/>
              <w:left w:val="single" w:sz="4" w:space="0" w:color="auto"/>
              <w:bottom w:val="single" w:sz="4" w:space="0" w:color="auto"/>
              <w:right w:val="single" w:sz="4" w:space="0" w:color="auto"/>
            </w:tcBorders>
            <w:hideMark/>
            <w:tcPrChange w:id="4458" w:author="R4-2117780" w:date="2021-10-06T14:39:00Z">
              <w:tcPr>
                <w:tcW w:w="992" w:type="dxa"/>
                <w:gridSpan w:val="2"/>
                <w:tcBorders>
                  <w:top w:val="single" w:sz="4" w:space="0" w:color="auto"/>
                  <w:left w:val="single" w:sz="4" w:space="0" w:color="auto"/>
                  <w:bottom w:val="single" w:sz="4" w:space="0" w:color="auto"/>
                  <w:right w:val="single" w:sz="4" w:space="0" w:color="auto"/>
                </w:tcBorders>
                <w:hideMark/>
              </w:tcPr>
            </w:tcPrChange>
          </w:tcPr>
          <w:p w14:paraId="0152FB2E" w14:textId="77777777" w:rsidR="009C2962" w:rsidRDefault="009C2962" w:rsidP="00595699">
            <w:pPr>
              <w:keepNext/>
              <w:keepLines/>
              <w:spacing w:after="0" w:line="256" w:lineRule="auto"/>
              <w:jc w:val="center"/>
              <w:rPr>
                <w:rFonts w:ascii="Arial" w:hAnsi="Arial"/>
                <w:sz w:val="18"/>
                <w:lang w:eastAsia="zh-CN"/>
              </w:rPr>
            </w:pPr>
            <w:r>
              <w:rPr>
                <w:rFonts w:ascii="Arial" w:hAnsi="Arial"/>
                <w:sz w:val="18"/>
                <w:lang w:eastAsia="zh-CN"/>
              </w:rPr>
              <w:t>-64.59</w:t>
            </w:r>
          </w:p>
        </w:tc>
        <w:tc>
          <w:tcPr>
            <w:tcW w:w="853" w:type="dxa"/>
            <w:tcBorders>
              <w:top w:val="single" w:sz="4" w:space="0" w:color="auto"/>
              <w:left w:val="single" w:sz="4" w:space="0" w:color="auto"/>
              <w:bottom w:val="single" w:sz="4" w:space="0" w:color="auto"/>
              <w:right w:val="single" w:sz="4" w:space="0" w:color="auto"/>
            </w:tcBorders>
            <w:hideMark/>
            <w:tcPrChange w:id="4459" w:author="R4-2117780" w:date="2021-10-06T14:39:00Z">
              <w:tcPr>
                <w:tcW w:w="853" w:type="dxa"/>
                <w:tcBorders>
                  <w:top w:val="single" w:sz="4" w:space="0" w:color="auto"/>
                  <w:left w:val="single" w:sz="4" w:space="0" w:color="auto"/>
                  <w:bottom w:val="single" w:sz="4" w:space="0" w:color="auto"/>
                  <w:right w:val="single" w:sz="4" w:space="0" w:color="auto"/>
                </w:tcBorders>
                <w:hideMark/>
              </w:tcPr>
            </w:tcPrChange>
          </w:tcPr>
          <w:p w14:paraId="677AB2E1" w14:textId="77777777" w:rsidR="009C2962" w:rsidRDefault="009C2962" w:rsidP="00595699">
            <w:pPr>
              <w:keepNext/>
              <w:keepLines/>
              <w:spacing w:after="0" w:line="256" w:lineRule="auto"/>
              <w:jc w:val="center"/>
              <w:rPr>
                <w:rFonts w:ascii="Arial" w:hAnsi="Arial"/>
                <w:sz w:val="18"/>
                <w:lang w:eastAsia="zh-CN"/>
              </w:rPr>
            </w:pPr>
            <w:r>
              <w:rPr>
                <w:rFonts w:ascii="Arial" w:hAnsi="Arial"/>
                <w:sz w:val="18"/>
              </w:rPr>
              <w:t>-70. 05</w:t>
            </w:r>
          </w:p>
        </w:tc>
        <w:tc>
          <w:tcPr>
            <w:tcW w:w="899" w:type="dxa"/>
            <w:tcBorders>
              <w:top w:val="single" w:sz="4" w:space="0" w:color="auto"/>
              <w:left w:val="single" w:sz="4" w:space="0" w:color="auto"/>
              <w:bottom w:val="single" w:sz="4" w:space="0" w:color="auto"/>
              <w:right w:val="single" w:sz="4" w:space="0" w:color="auto"/>
            </w:tcBorders>
            <w:hideMark/>
            <w:tcPrChange w:id="4460" w:author="R4-2117780" w:date="2021-10-06T14:39:00Z">
              <w:tcPr>
                <w:tcW w:w="899" w:type="dxa"/>
                <w:tcBorders>
                  <w:top w:val="single" w:sz="4" w:space="0" w:color="auto"/>
                  <w:left w:val="single" w:sz="4" w:space="0" w:color="auto"/>
                  <w:bottom w:val="single" w:sz="4" w:space="0" w:color="auto"/>
                  <w:right w:val="single" w:sz="4" w:space="0" w:color="auto"/>
                </w:tcBorders>
                <w:hideMark/>
              </w:tcPr>
            </w:tcPrChange>
          </w:tcPr>
          <w:p w14:paraId="692D5128" w14:textId="77777777" w:rsidR="009C2962" w:rsidRDefault="009C2962" w:rsidP="00595699">
            <w:pPr>
              <w:keepNext/>
              <w:keepLines/>
              <w:spacing w:after="0" w:line="256" w:lineRule="auto"/>
              <w:jc w:val="center"/>
              <w:rPr>
                <w:rFonts w:ascii="Arial" w:hAnsi="Arial"/>
                <w:sz w:val="18"/>
                <w:lang w:eastAsia="zh-CN"/>
              </w:rPr>
            </w:pPr>
            <w:r>
              <w:rPr>
                <w:rFonts w:ascii="Arial" w:hAnsi="Arial"/>
                <w:sz w:val="18"/>
              </w:rPr>
              <w:t>-70. 05</w:t>
            </w:r>
          </w:p>
        </w:tc>
        <w:tc>
          <w:tcPr>
            <w:tcW w:w="802" w:type="dxa"/>
            <w:tcBorders>
              <w:top w:val="single" w:sz="4" w:space="0" w:color="auto"/>
              <w:left w:val="single" w:sz="4" w:space="0" w:color="auto"/>
              <w:bottom w:val="single" w:sz="4" w:space="0" w:color="auto"/>
              <w:right w:val="single" w:sz="4" w:space="0" w:color="auto"/>
            </w:tcBorders>
            <w:hideMark/>
            <w:tcPrChange w:id="4461" w:author="R4-2117780" w:date="2021-10-06T14:39:00Z">
              <w:tcPr>
                <w:tcW w:w="802" w:type="dxa"/>
                <w:tcBorders>
                  <w:top w:val="single" w:sz="4" w:space="0" w:color="auto"/>
                  <w:left w:val="single" w:sz="4" w:space="0" w:color="auto"/>
                  <w:bottom w:val="single" w:sz="4" w:space="0" w:color="auto"/>
                  <w:right w:val="single" w:sz="4" w:space="0" w:color="auto"/>
                </w:tcBorders>
                <w:hideMark/>
              </w:tcPr>
            </w:tcPrChange>
          </w:tcPr>
          <w:p w14:paraId="0A8F54A9" w14:textId="77777777" w:rsidR="009C2962" w:rsidRDefault="009C2962" w:rsidP="00595699">
            <w:pPr>
              <w:keepNext/>
              <w:keepLines/>
              <w:spacing w:after="0" w:line="256" w:lineRule="auto"/>
              <w:jc w:val="center"/>
              <w:rPr>
                <w:rFonts w:ascii="Arial" w:hAnsi="Arial"/>
                <w:sz w:val="18"/>
                <w:lang w:eastAsia="zh-CN"/>
              </w:rPr>
            </w:pPr>
            <w:r>
              <w:rPr>
                <w:rFonts w:ascii="Arial" w:hAnsi="Arial"/>
                <w:sz w:val="18"/>
              </w:rPr>
              <w:t>-70. 05</w:t>
            </w:r>
          </w:p>
        </w:tc>
        <w:tc>
          <w:tcPr>
            <w:tcW w:w="850" w:type="dxa"/>
            <w:gridSpan w:val="3"/>
            <w:tcBorders>
              <w:top w:val="single" w:sz="4" w:space="0" w:color="auto"/>
              <w:left w:val="single" w:sz="4" w:space="0" w:color="auto"/>
              <w:bottom w:val="single" w:sz="4" w:space="0" w:color="auto"/>
              <w:right w:val="single" w:sz="4" w:space="0" w:color="auto"/>
            </w:tcBorders>
            <w:hideMark/>
            <w:tcPrChange w:id="4462" w:author="R4-2117780" w:date="2021-10-06T14:39:00Z">
              <w:tcPr>
                <w:tcW w:w="850" w:type="dxa"/>
                <w:gridSpan w:val="3"/>
                <w:tcBorders>
                  <w:top w:val="single" w:sz="4" w:space="0" w:color="auto"/>
                  <w:left w:val="single" w:sz="4" w:space="0" w:color="auto"/>
                  <w:bottom w:val="single" w:sz="4" w:space="0" w:color="auto"/>
                  <w:right w:val="single" w:sz="4" w:space="0" w:color="auto"/>
                </w:tcBorders>
                <w:hideMark/>
              </w:tcPr>
            </w:tcPrChange>
          </w:tcPr>
          <w:p w14:paraId="37AF84CD" w14:textId="77777777" w:rsidR="009C2962" w:rsidRDefault="009C2962" w:rsidP="00595699">
            <w:pPr>
              <w:keepNext/>
              <w:keepLines/>
              <w:spacing w:after="0" w:line="256" w:lineRule="auto"/>
              <w:jc w:val="center"/>
              <w:rPr>
                <w:rFonts w:ascii="Arial" w:hAnsi="Arial"/>
                <w:sz w:val="18"/>
                <w:lang w:eastAsia="zh-CN"/>
              </w:rPr>
            </w:pPr>
            <w:r>
              <w:rPr>
                <w:rFonts w:ascii="Arial" w:hAnsi="Arial"/>
                <w:sz w:val="18"/>
              </w:rPr>
              <w:t>-70. 05</w:t>
            </w:r>
          </w:p>
        </w:tc>
        <w:tc>
          <w:tcPr>
            <w:tcW w:w="767" w:type="dxa"/>
            <w:tcBorders>
              <w:top w:val="single" w:sz="4" w:space="0" w:color="auto"/>
              <w:left w:val="single" w:sz="4" w:space="0" w:color="auto"/>
              <w:bottom w:val="single" w:sz="4" w:space="0" w:color="auto"/>
              <w:right w:val="single" w:sz="4" w:space="0" w:color="auto"/>
            </w:tcBorders>
            <w:hideMark/>
            <w:tcPrChange w:id="4463" w:author="R4-2117780" w:date="2021-10-06T14:39:00Z">
              <w:tcPr>
                <w:tcW w:w="767" w:type="dxa"/>
                <w:tcBorders>
                  <w:top w:val="single" w:sz="4" w:space="0" w:color="auto"/>
                  <w:left w:val="single" w:sz="4" w:space="0" w:color="auto"/>
                  <w:bottom w:val="single" w:sz="4" w:space="0" w:color="auto"/>
                  <w:right w:val="single" w:sz="4" w:space="0" w:color="auto"/>
                </w:tcBorders>
                <w:hideMark/>
              </w:tcPr>
            </w:tcPrChange>
          </w:tcPr>
          <w:p w14:paraId="63868928" w14:textId="77777777" w:rsidR="009C2962" w:rsidRDefault="009C2962" w:rsidP="00595699">
            <w:pPr>
              <w:keepNext/>
              <w:keepLines/>
              <w:spacing w:after="0" w:line="256" w:lineRule="auto"/>
              <w:jc w:val="center"/>
              <w:rPr>
                <w:rFonts w:ascii="Arial" w:hAnsi="Arial"/>
                <w:sz w:val="18"/>
                <w:lang w:eastAsia="zh-CN"/>
              </w:rPr>
            </w:pPr>
            <w:r>
              <w:rPr>
                <w:rFonts w:ascii="Arial" w:hAnsi="Arial"/>
                <w:sz w:val="18"/>
                <w:lang w:eastAsia="zh-CN"/>
              </w:rPr>
              <w:t>-62.26</w:t>
            </w:r>
          </w:p>
        </w:tc>
      </w:tr>
      <w:tr w:rsidR="009C2962" w14:paraId="28EE9EA1" w14:textId="77777777" w:rsidTr="00595699">
        <w:trPr>
          <w:cantSplit/>
          <w:jc w:val="center"/>
          <w:trPrChange w:id="4464" w:author="R4-2117780" w:date="2021-10-06T14:39:00Z">
            <w:trPr>
              <w:cantSplit/>
              <w:jc w:val="center"/>
            </w:trPr>
          </w:trPrChange>
        </w:trPr>
        <w:tc>
          <w:tcPr>
            <w:tcW w:w="1948" w:type="dxa"/>
            <w:vMerge/>
            <w:tcBorders>
              <w:top w:val="single" w:sz="4" w:space="0" w:color="auto"/>
              <w:left w:val="single" w:sz="4" w:space="0" w:color="auto"/>
              <w:bottom w:val="single" w:sz="4" w:space="0" w:color="auto"/>
              <w:right w:val="single" w:sz="4" w:space="0" w:color="auto"/>
            </w:tcBorders>
            <w:vAlign w:val="center"/>
            <w:hideMark/>
            <w:tcPrChange w:id="4465" w:author="R4-2117780" w:date="2021-10-06T14:39:00Z">
              <w:tcPr>
                <w:tcW w:w="10324" w:type="dxa"/>
                <w:vMerge/>
                <w:tcBorders>
                  <w:top w:val="single" w:sz="4" w:space="0" w:color="auto"/>
                  <w:left w:val="single" w:sz="4" w:space="0" w:color="auto"/>
                  <w:bottom w:val="single" w:sz="4" w:space="0" w:color="auto"/>
                  <w:right w:val="single" w:sz="4" w:space="0" w:color="auto"/>
                </w:tcBorders>
                <w:vAlign w:val="center"/>
                <w:hideMark/>
              </w:tcPr>
            </w:tcPrChange>
          </w:tcPr>
          <w:p w14:paraId="6FC0C987" w14:textId="77777777" w:rsidR="009C2962" w:rsidRDefault="009C2962" w:rsidP="00595699">
            <w:pPr>
              <w:spacing w:after="0" w:line="256" w:lineRule="auto"/>
              <w:rPr>
                <w:rFonts w:ascii="Arial" w:eastAsia="Times New Roman" w:hAnsi="Arial"/>
                <w:sz w:val="18"/>
                <w:lang w:eastAsia="en-GB"/>
              </w:rPr>
            </w:pPr>
          </w:p>
        </w:tc>
        <w:tc>
          <w:tcPr>
            <w:tcW w:w="1792" w:type="dxa"/>
            <w:tcBorders>
              <w:top w:val="single" w:sz="4" w:space="0" w:color="auto"/>
              <w:left w:val="single" w:sz="4" w:space="0" w:color="auto"/>
              <w:bottom w:val="single" w:sz="4" w:space="0" w:color="auto"/>
              <w:right w:val="single" w:sz="4" w:space="0" w:color="auto"/>
            </w:tcBorders>
            <w:hideMark/>
            <w:tcPrChange w:id="4466" w:author="R4-2117780" w:date="2021-10-06T14:39:00Z">
              <w:tcPr>
                <w:tcW w:w="1793" w:type="dxa"/>
                <w:tcBorders>
                  <w:top w:val="single" w:sz="4" w:space="0" w:color="auto"/>
                  <w:left w:val="single" w:sz="4" w:space="0" w:color="auto"/>
                  <w:bottom w:val="single" w:sz="4" w:space="0" w:color="auto"/>
                  <w:right w:val="single" w:sz="4" w:space="0" w:color="auto"/>
                </w:tcBorders>
                <w:hideMark/>
              </w:tcPr>
            </w:tcPrChange>
          </w:tcPr>
          <w:p w14:paraId="520042DE" w14:textId="77777777" w:rsidR="009C2962" w:rsidRDefault="009C2962" w:rsidP="00595699">
            <w:pPr>
              <w:keepNext/>
              <w:keepLines/>
              <w:spacing w:after="0" w:line="256" w:lineRule="auto"/>
              <w:jc w:val="center"/>
              <w:rPr>
                <w:rFonts w:ascii="Arial" w:hAnsi="Arial" w:cs="v4.2.0"/>
                <w:sz w:val="18"/>
                <w:lang w:eastAsia="en-GB"/>
              </w:rPr>
            </w:pPr>
            <w:r>
              <w:rPr>
                <w:rFonts w:ascii="Arial" w:hAnsi="Arial" w:cs="v4.2.0"/>
                <w:sz w:val="18"/>
                <w:lang w:eastAsia="zh-CN"/>
              </w:rPr>
              <w:t>dBm/9.36 MHz</w:t>
            </w:r>
          </w:p>
        </w:tc>
        <w:tc>
          <w:tcPr>
            <w:tcW w:w="1417" w:type="dxa"/>
            <w:tcBorders>
              <w:top w:val="single" w:sz="4" w:space="0" w:color="auto"/>
              <w:left w:val="single" w:sz="4" w:space="0" w:color="auto"/>
              <w:bottom w:val="single" w:sz="4" w:space="0" w:color="auto"/>
              <w:right w:val="single" w:sz="4" w:space="0" w:color="auto"/>
            </w:tcBorders>
            <w:hideMark/>
            <w:tcPrChange w:id="4467" w:author="R4-2117780" w:date="2021-10-06T14:39:00Z">
              <w:tcPr>
                <w:tcW w:w="1418" w:type="dxa"/>
                <w:tcBorders>
                  <w:top w:val="single" w:sz="4" w:space="0" w:color="auto"/>
                  <w:left w:val="single" w:sz="4" w:space="0" w:color="auto"/>
                  <w:bottom w:val="single" w:sz="4" w:space="0" w:color="auto"/>
                  <w:right w:val="single" w:sz="4" w:space="0" w:color="auto"/>
                </w:tcBorders>
                <w:hideMark/>
              </w:tcPr>
            </w:tcPrChange>
          </w:tcPr>
          <w:p w14:paraId="6F121E2E" w14:textId="77777777" w:rsidR="009C2962" w:rsidRDefault="009C2962" w:rsidP="00595699">
            <w:pPr>
              <w:keepNext/>
              <w:keepLines/>
              <w:spacing w:after="0" w:line="256" w:lineRule="auto"/>
              <w:jc w:val="center"/>
              <w:rPr>
                <w:rFonts w:ascii="Arial" w:hAnsi="Arial" w:cs="v4.2.0"/>
                <w:sz w:val="18"/>
                <w:lang w:eastAsia="zh-CN"/>
              </w:rPr>
            </w:pPr>
            <w:r>
              <w:rPr>
                <w:rFonts w:ascii="Arial" w:hAnsi="Arial" w:cs="v4.2.0"/>
                <w:sz w:val="18"/>
                <w:lang w:eastAsia="zh-CN"/>
              </w:rPr>
              <w:t>2</w:t>
            </w:r>
          </w:p>
        </w:tc>
        <w:tc>
          <w:tcPr>
            <w:tcW w:w="992" w:type="dxa"/>
            <w:gridSpan w:val="2"/>
            <w:tcBorders>
              <w:top w:val="single" w:sz="4" w:space="0" w:color="auto"/>
              <w:left w:val="single" w:sz="4" w:space="0" w:color="auto"/>
              <w:bottom w:val="single" w:sz="4" w:space="0" w:color="auto"/>
              <w:right w:val="single" w:sz="4" w:space="0" w:color="auto"/>
            </w:tcBorders>
            <w:hideMark/>
            <w:tcPrChange w:id="4468" w:author="R4-2117780" w:date="2021-10-06T14:39:00Z">
              <w:tcPr>
                <w:tcW w:w="992" w:type="dxa"/>
                <w:gridSpan w:val="2"/>
                <w:tcBorders>
                  <w:top w:val="single" w:sz="4" w:space="0" w:color="auto"/>
                  <w:left w:val="single" w:sz="4" w:space="0" w:color="auto"/>
                  <w:bottom w:val="single" w:sz="4" w:space="0" w:color="auto"/>
                  <w:right w:val="single" w:sz="4" w:space="0" w:color="auto"/>
                </w:tcBorders>
                <w:hideMark/>
              </w:tcPr>
            </w:tcPrChange>
          </w:tcPr>
          <w:p w14:paraId="251CBB41" w14:textId="77777777" w:rsidR="009C2962" w:rsidRDefault="009C2962" w:rsidP="00595699">
            <w:pPr>
              <w:keepNext/>
              <w:keepLines/>
              <w:spacing w:after="0" w:line="256" w:lineRule="auto"/>
              <w:jc w:val="center"/>
              <w:rPr>
                <w:rFonts w:ascii="Arial" w:hAnsi="Arial" w:cs="v4.2.0"/>
                <w:sz w:val="18"/>
                <w:lang w:eastAsia="zh-CN"/>
              </w:rPr>
            </w:pPr>
            <w:r>
              <w:rPr>
                <w:rFonts w:ascii="Arial" w:hAnsi="Arial"/>
                <w:sz w:val="18"/>
                <w:lang w:eastAsia="zh-CN"/>
              </w:rPr>
              <w:t>-64.59</w:t>
            </w:r>
          </w:p>
        </w:tc>
        <w:tc>
          <w:tcPr>
            <w:tcW w:w="853" w:type="dxa"/>
            <w:tcBorders>
              <w:top w:val="single" w:sz="4" w:space="0" w:color="auto"/>
              <w:left w:val="single" w:sz="4" w:space="0" w:color="auto"/>
              <w:bottom w:val="single" w:sz="4" w:space="0" w:color="auto"/>
              <w:right w:val="single" w:sz="4" w:space="0" w:color="auto"/>
            </w:tcBorders>
            <w:hideMark/>
            <w:tcPrChange w:id="4469" w:author="R4-2117780" w:date="2021-10-06T14:39:00Z">
              <w:tcPr>
                <w:tcW w:w="853" w:type="dxa"/>
                <w:tcBorders>
                  <w:top w:val="single" w:sz="4" w:space="0" w:color="auto"/>
                  <w:left w:val="single" w:sz="4" w:space="0" w:color="auto"/>
                  <w:bottom w:val="single" w:sz="4" w:space="0" w:color="auto"/>
                  <w:right w:val="single" w:sz="4" w:space="0" w:color="auto"/>
                </w:tcBorders>
                <w:hideMark/>
              </w:tcPr>
            </w:tcPrChange>
          </w:tcPr>
          <w:p w14:paraId="5A487FDB" w14:textId="77777777" w:rsidR="009C2962" w:rsidRDefault="009C2962" w:rsidP="00595699">
            <w:pPr>
              <w:keepNext/>
              <w:keepLines/>
              <w:spacing w:after="0" w:line="256" w:lineRule="auto"/>
              <w:jc w:val="center"/>
              <w:rPr>
                <w:rFonts w:ascii="Arial" w:hAnsi="Arial"/>
                <w:sz w:val="18"/>
                <w:lang w:eastAsia="en-GB"/>
              </w:rPr>
            </w:pPr>
            <w:r>
              <w:rPr>
                <w:rFonts w:ascii="Arial" w:hAnsi="Arial"/>
                <w:sz w:val="18"/>
              </w:rPr>
              <w:t>-70. 05</w:t>
            </w:r>
          </w:p>
        </w:tc>
        <w:tc>
          <w:tcPr>
            <w:tcW w:w="899" w:type="dxa"/>
            <w:tcBorders>
              <w:top w:val="single" w:sz="4" w:space="0" w:color="auto"/>
              <w:left w:val="single" w:sz="4" w:space="0" w:color="auto"/>
              <w:bottom w:val="single" w:sz="4" w:space="0" w:color="auto"/>
              <w:right w:val="single" w:sz="4" w:space="0" w:color="auto"/>
            </w:tcBorders>
            <w:hideMark/>
            <w:tcPrChange w:id="4470" w:author="R4-2117780" w:date="2021-10-06T14:39:00Z">
              <w:tcPr>
                <w:tcW w:w="899" w:type="dxa"/>
                <w:tcBorders>
                  <w:top w:val="single" w:sz="4" w:space="0" w:color="auto"/>
                  <w:left w:val="single" w:sz="4" w:space="0" w:color="auto"/>
                  <w:bottom w:val="single" w:sz="4" w:space="0" w:color="auto"/>
                  <w:right w:val="single" w:sz="4" w:space="0" w:color="auto"/>
                </w:tcBorders>
                <w:hideMark/>
              </w:tcPr>
            </w:tcPrChange>
          </w:tcPr>
          <w:p w14:paraId="2A5DED32" w14:textId="77777777" w:rsidR="009C2962" w:rsidRDefault="009C2962" w:rsidP="00595699">
            <w:pPr>
              <w:keepNext/>
              <w:keepLines/>
              <w:spacing w:after="0" w:line="256" w:lineRule="auto"/>
              <w:jc w:val="center"/>
              <w:rPr>
                <w:rFonts w:ascii="Arial" w:hAnsi="Arial"/>
                <w:sz w:val="18"/>
              </w:rPr>
            </w:pPr>
            <w:r>
              <w:rPr>
                <w:rFonts w:ascii="Arial" w:hAnsi="Arial"/>
                <w:sz w:val="18"/>
              </w:rPr>
              <w:t>-70. 05</w:t>
            </w:r>
          </w:p>
        </w:tc>
        <w:tc>
          <w:tcPr>
            <w:tcW w:w="802" w:type="dxa"/>
            <w:tcBorders>
              <w:top w:val="single" w:sz="4" w:space="0" w:color="auto"/>
              <w:left w:val="single" w:sz="4" w:space="0" w:color="auto"/>
              <w:bottom w:val="single" w:sz="4" w:space="0" w:color="auto"/>
              <w:right w:val="single" w:sz="4" w:space="0" w:color="auto"/>
            </w:tcBorders>
            <w:hideMark/>
            <w:tcPrChange w:id="4471" w:author="R4-2117780" w:date="2021-10-06T14:39:00Z">
              <w:tcPr>
                <w:tcW w:w="802" w:type="dxa"/>
                <w:tcBorders>
                  <w:top w:val="single" w:sz="4" w:space="0" w:color="auto"/>
                  <w:left w:val="single" w:sz="4" w:space="0" w:color="auto"/>
                  <w:bottom w:val="single" w:sz="4" w:space="0" w:color="auto"/>
                  <w:right w:val="single" w:sz="4" w:space="0" w:color="auto"/>
                </w:tcBorders>
                <w:hideMark/>
              </w:tcPr>
            </w:tcPrChange>
          </w:tcPr>
          <w:p w14:paraId="70615B92" w14:textId="77777777" w:rsidR="009C2962" w:rsidRDefault="009C2962" w:rsidP="00595699">
            <w:pPr>
              <w:keepNext/>
              <w:keepLines/>
              <w:spacing w:after="0" w:line="256" w:lineRule="auto"/>
              <w:jc w:val="center"/>
              <w:rPr>
                <w:rFonts w:ascii="Arial" w:hAnsi="Arial"/>
                <w:sz w:val="18"/>
              </w:rPr>
            </w:pPr>
            <w:r>
              <w:rPr>
                <w:rFonts w:ascii="Arial" w:hAnsi="Arial"/>
                <w:sz w:val="18"/>
              </w:rPr>
              <w:t>-70. 05</w:t>
            </w:r>
          </w:p>
        </w:tc>
        <w:tc>
          <w:tcPr>
            <w:tcW w:w="850" w:type="dxa"/>
            <w:gridSpan w:val="3"/>
            <w:tcBorders>
              <w:top w:val="single" w:sz="4" w:space="0" w:color="auto"/>
              <w:left w:val="single" w:sz="4" w:space="0" w:color="auto"/>
              <w:bottom w:val="single" w:sz="4" w:space="0" w:color="auto"/>
              <w:right w:val="single" w:sz="4" w:space="0" w:color="auto"/>
            </w:tcBorders>
            <w:hideMark/>
            <w:tcPrChange w:id="4472" w:author="R4-2117780" w:date="2021-10-06T14:39:00Z">
              <w:tcPr>
                <w:tcW w:w="850" w:type="dxa"/>
                <w:gridSpan w:val="3"/>
                <w:tcBorders>
                  <w:top w:val="single" w:sz="4" w:space="0" w:color="auto"/>
                  <w:left w:val="single" w:sz="4" w:space="0" w:color="auto"/>
                  <w:bottom w:val="single" w:sz="4" w:space="0" w:color="auto"/>
                  <w:right w:val="single" w:sz="4" w:space="0" w:color="auto"/>
                </w:tcBorders>
                <w:hideMark/>
              </w:tcPr>
            </w:tcPrChange>
          </w:tcPr>
          <w:p w14:paraId="6202EA05" w14:textId="77777777" w:rsidR="009C2962" w:rsidRDefault="009C2962" w:rsidP="00595699">
            <w:pPr>
              <w:keepNext/>
              <w:keepLines/>
              <w:spacing w:after="0" w:line="256" w:lineRule="auto"/>
              <w:jc w:val="center"/>
              <w:rPr>
                <w:rFonts w:ascii="Arial" w:hAnsi="Arial"/>
                <w:sz w:val="18"/>
              </w:rPr>
            </w:pPr>
            <w:r>
              <w:rPr>
                <w:rFonts w:ascii="Arial" w:hAnsi="Arial"/>
                <w:sz w:val="18"/>
              </w:rPr>
              <w:t>-70.05</w:t>
            </w:r>
          </w:p>
        </w:tc>
        <w:tc>
          <w:tcPr>
            <w:tcW w:w="767" w:type="dxa"/>
            <w:tcBorders>
              <w:top w:val="single" w:sz="4" w:space="0" w:color="auto"/>
              <w:left w:val="single" w:sz="4" w:space="0" w:color="auto"/>
              <w:bottom w:val="single" w:sz="4" w:space="0" w:color="auto"/>
              <w:right w:val="single" w:sz="4" w:space="0" w:color="auto"/>
            </w:tcBorders>
            <w:hideMark/>
            <w:tcPrChange w:id="4473" w:author="R4-2117780" w:date="2021-10-06T14:39:00Z">
              <w:tcPr>
                <w:tcW w:w="767" w:type="dxa"/>
                <w:tcBorders>
                  <w:top w:val="single" w:sz="4" w:space="0" w:color="auto"/>
                  <w:left w:val="single" w:sz="4" w:space="0" w:color="auto"/>
                  <w:bottom w:val="single" w:sz="4" w:space="0" w:color="auto"/>
                  <w:right w:val="single" w:sz="4" w:space="0" w:color="auto"/>
                </w:tcBorders>
                <w:hideMark/>
              </w:tcPr>
            </w:tcPrChange>
          </w:tcPr>
          <w:p w14:paraId="24D8B6EE" w14:textId="77777777" w:rsidR="009C2962" w:rsidRDefault="009C2962" w:rsidP="00595699">
            <w:pPr>
              <w:keepNext/>
              <w:keepLines/>
              <w:spacing w:after="0" w:line="256" w:lineRule="auto"/>
              <w:jc w:val="center"/>
              <w:rPr>
                <w:rFonts w:ascii="Arial" w:hAnsi="Arial"/>
                <w:sz w:val="18"/>
              </w:rPr>
            </w:pPr>
            <w:r>
              <w:rPr>
                <w:rFonts w:ascii="Arial" w:hAnsi="Arial"/>
                <w:sz w:val="18"/>
                <w:lang w:eastAsia="zh-CN"/>
              </w:rPr>
              <w:t>-62.26</w:t>
            </w:r>
          </w:p>
        </w:tc>
      </w:tr>
      <w:tr w:rsidR="009C2962" w14:paraId="578E7DA9" w14:textId="77777777" w:rsidTr="00595699">
        <w:trPr>
          <w:cantSplit/>
          <w:jc w:val="center"/>
          <w:trPrChange w:id="4474" w:author="R4-2117780" w:date="2021-10-06T14:39:00Z">
            <w:trPr>
              <w:cantSplit/>
              <w:jc w:val="center"/>
            </w:trPr>
          </w:trPrChange>
        </w:trPr>
        <w:tc>
          <w:tcPr>
            <w:tcW w:w="1948" w:type="dxa"/>
            <w:vMerge/>
            <w:tcBorders>
              <w:top w:val="single" w:sz="4" w:space="0" w:color="auto"/>
              <w:left w:val="single" w:sz="4" w:space="0" w:color="auto"/>
              <w:bottom w:val="single" w:sz="4" w:space="0" w:color="auto"/>
              <w:right w:val="single" w:sz="4" w:space="0" w:color="auto"/>
            </w:tcBorders>
            <w:vAlign w:val="center"/>
            <w:hideMark/>
            <w:tcPrChange w:id="4475" w:author="R4-2117780" w:date="2021-10-06T14:39:00Z">
              <w:tcPr>
                <w:tcW w:w="10324" w:type="dxa"/>
                <w:vMerge/>
                <w:tcBorders>
                  <w:top w:val="single" w:sz="4" w:space="0" w:color="auto"/>
                  <w:left w:val="single" w:sz="4" w:space="0" w:color="auto"/>
                  <w:bottom w:val="single" w:sz="4" w:space="0" w:color="auto"/>
                  <w:right w:val="single" w:sz="4" w:space="0" w:color="auto"/>
                </w:tcBorders>
                <w:vAlign w:val="center"/>
                <w:hideMark/>
              </w:tcPr>
            </w:tcPrChange>
          </w:tcPr>
          <w:p w14:paraId="65485BFB" w14:textId="77777777" w:rsidR="009C2962" w:rsidRDefault="009C2962" w:rsidP="00595699">
            <w:pPr>
              <w:spacing w:after="0" w:line="256" w:lineRule="auto"/>
              <w:rPr>
                <w:rFonts w:ascii="Arial" w:eastAsia="Times New Roman" w:hAnsi="Arial"/>
                <w:sz w:val="18"/>
                <w:lang w:eastAsia="en-GB"/>
              </w:rPr>
            </w:pPr>
          </w:p>
        </w:tc>
        <w:tc>
          <w:tcPr>
            <w:tcW w:w="1792" w:type="dxa"/>
            <w:tcBorders>
              <w:top w:val="single" w:sz="4" w:space="0" w:color="auto"/>
              <w:left w:val="single" w:sz="4" w:space="0" w:color="auto"/>
              <w:bottom w:val="single" w:sz="4" w:space="0" w:color="auto"/>
              <w:right w:val="single" w:sz="4" w:space="0" w:color="auto"/>
            </w:tcBorders>
            <w:hideMark/>
            <w:tcPrChange w:id="4476" w:author="R4-2117780" w:date="2021-10-06T14:39:00Z">
              <w:tcPr>
                <w:tcW w:w="1793" w:type="dxa"/>
                <w:tcBorders>
                  <w:top w:val="single" w:sz="4" w:space="0" w:color="auto"/>
                  <w:left w:val="single" w:sz="4" w:space="0" w:color="auto"/>
                  <w:bottom w:val="single" w:sz="4" w:space="0" w:color="auto"/>
                  <w:right w:val="single" w:sz="4" w:space="0" w:color="auto"/>
                </w:tcBorders>
                <w:hideMark/>
              </w:tcPr>
            </w:tcPrChange>
          </w:tcPr>
          <w:p w14:paraId="23FD8FB1" w14:textId="77777777" w:rsidR="009C2962" w:rsidRDefault="009C2962" w:rsidP="00595699">
            <w:pPr>
              <w:keepNext/>
              <w:keepLines/>
              <w:spacing w:after="0" w:line="256" w:lineRule="auto"/>
              <w:jc w:val="center"/>
              <w:rPr>
                <w:rFonts w:ascii="Arial" w:hAnsi="Arial" w:cs="v4.2.0"/>
                <w:sz w:val="18"/>
              </w:rPr>
            </w:pPr>
            <w:r>
              <w:rPr>
                <w:rFonts w:ascii="Arial" w:hAnsi="Arial" w:cs="v4.2.0"/>
                <w:sz w:val="18"/>
                <w:lang w:eastAsia="zh-CN"/>
              </w:rPr>
              <w:t>dBm/38.16 MHz</w:t>
            </w:r>
          </w:p>
        </w:tc>
        <w:tc>
          <w:tcPr>
            <w:tcW w:w="1417" w:type="dxa"/>
            <w:tcBorders>
              <w:top w:val="single" w:sz="4" w:space="0" w:color="auto"/>
              <w:left w:val="single" w:sz="4" w:space="0" w:color="auto"/>
              <w:bottom w:val="single" w:sz="4" w:space="0" w:color="auto"/>
              <w:right w:val="single" w:sz="4" w:space="0" w:color="auto"/>
            </w:tcBorders>
            <w:hideMark/>
            <w:tcPrChange w:id="4477" w:author="R4-2117780" w:date="2021-10-06T14:39:00Z">
              <w:tcPr>
                <w:tcW w:w="1418" w:type="dxa"/>
                <w:tcBorders>
                  <w:top w:val="single" w:sz="4" w:space="0" w:color="auto"/>
                  <w:left w:val="single" w:sz="4" w:space="0" w:color="auto"/>
                  <w:bottom w:val="single" w:sz="4" w:space="0" w:color="auto"/>
                  <w:right w:val="single" w:sz="4" w:space="0" w:color="auto"/>
                </w:tcBorders>
                <w:hideMark/>
              </w:tcPr>
            </w:tcPrChange>
          </w:tcPr>
          <w:p w14:paraId="517E352B" w14:textId="77777777" w:rsidR="009C2962" w:rsidRDefault="009C2962" w:rsidP="00595699">
            <w:pPr>
              <w:keepNext/>
              <w:keepLines/>
              <w:spacing w:after="0" w:line="256" w:lineRule="auto"/>
              <w:jc w:val="center"/>
              <w:rPr>
                <w:rFonts w:ascii="Arial" w:hAnsi="Arial" w:cs="v4.2.0"/>
                <w:sz w:val="18"/>
                <w:lang w:eastAsia="zh-CN"/>
              </w:rPr>
            </w:pPr>
            <w:r>
              <w:rPr>
                <w:rFonts w:ascii="Arial" w:hAnsi="Arial" w:cs="v4.2.0"/>
                <w:sz w:val="18"/>
                <w:lang w:eastAsia="zh-CN"/>
              </w:rPr>
              <w:t>3</w:t>
            </w:r>
          </w:p>
        </w:tc>
        <w:tc>
          <w:tcPr>
            <w:tcW w:w="992" w:type="dxa"/>
            <w:gridSpan w:val="2"/>
            <w:tcBorders>
              <w:top w:val="single" w:sz="4" w:space="0" w:color="auto"/>
              <w:left w:val="single" w:sz="4" w:space="0" w:color="auto"/>
              <w:bottom w:val="single" w:sz="4" w:space="0" w:color="auto"/>
              <w:right w:val="single" w:sz="4" w:space="0" w:color="auto"/>
            </w:tcBorders>
            <w:hideMark/>
            <w:tcPrChange w:id="4478" w:author="R4-2117780" w:date="2021-10-06T14:39:00Z">
              <w:tcPr>
                <w:tcW w:w="992" w:type="dxa"/>
                <w:gridSpan w:val="2"/>
                <w:tcBorders>
                  <w:top w:val="single" w:sz="4" w:space="0" w:color="auto"/>
                  <w:left w:val="single" w:sz="4" w:space="0" w:color="auto"/>
                  <w:bottom w:val="single" w:sz="4" w:space="0" w:color="auto"/>
                  <w:right w:val="single" w:sz="4" w:space="0" w:color="auto"/>
                </w:tcBorders>
                <w:hideMark/>
              </w:tcPr>
            </w:tcPrChange>
          </w:tcPr>
          <w:p w14:paraId="71CA917A" w14:textId="77777777" w:rsidR="009C2962" w:rsidRDefault="009C2962" w:rsidP="00595699">
            <w:pPr>
              <w:keepNext/>
              <w:keepLines/>
              <w:spacing w:after="0" w:line="256" w:lineRule="auto"/>
              <w:jc w:val="center"/>
              <w:rPr>
                <w:rFonts w:ascii="Arial" w:hAnsi="Arial" w:cs="v4.2.0"/>
                <w:sz w:val="18"/>
                <w:lang w:eastAsia="zh-CN"/>
              </w:rPr>
            </w:pPr>
            <w:r>
              <w:rPr>
                <w:rFonts w:ascii="Arial" w:hAnsi="Arial" w:cs="v4.2.0"/>
                <w:sz w:val="18"/>
                <w:lang w:eastAsia="zh-CN"/>
              </w:rPr>
              <w:t>-58.50</w:t>
            </w:r>
          </w:p>
        </w:tc>
        <w:tc>
          <w:tcPr>
            <w:tcW w:w="853" w:type="dxa"/>
            <w:tcBorders>
              <w:top w:val="single" w:sz="4" w:space="0" w:color="auto"/>
              <w:left w:val="single" w:sz="4" w:space="0" w:color="auto"/>
              <w:bottom w:val="single" w:sz="4" w:space="0" w:color="auto"/>
              <w:right w:val="single" w:sz="4" w:space="0" w:color="auto"/>
            </w:tcBorders>
            <w:hideMark/>
            <w:tcPrChange w:id="4479" w:author="R4-2117780" w:date="2021-10-06T14:39:00Z">
              <w:tcPr>
                <w:tcW w:w="853" w:type="dxa"/>
                <w:tcBorders>
                  <w:top w:val="single" w:sz="4" w:space="0" w:color="auto"/>
                  <w:left w:val="single" w:sz="4" w:space="0" w:color="auto"/>
                  <w:bottom w:val="single" w:sz="4" w:space="0" w:color="auto"/>
                  <w:right w:val="single" w:sz="4" w:space="0" w:color="auto"/>
                </w:tcBorders>
                <w:hideMark/>
              </w:tcPr>
            </w:tcPrChange>
          </w:tcPr>
          <w:p w14:paraId="033BF3E1" w14:textId="77777777" w:rsidR="009C2962" w:rsidRDefault="009C2962" w:rsidP="00595699">
            <w:pPr>
              <w:keepNext/>
              <w:keepLines/>
              <w:spacing w:after="0" w:line="256" w:lineRule="auto"/>
              <w:jc w:val="center"/>
              <w:rPr>
                <w:rFonts w:ascii="Arial" w:hAnsi="Arial"/>
                <w:sz w:val="18"/>
                <w:lang w:eastAsia="zh-CN"/>
              </w:rPr>
            </w:pPr>
            <w:r>
              <w:rPr>
                <w:rFonts w:ascii="Arial" w:hAnsi="Arial"/>
                <w:sz w:val="18"/>
              </w:rPr>
              <w:t>-63.94</w:t>
            </w:r>
          </w:p>
        </w:tc>
        <w:tc>
          <w:tcPr>
            <w:tcW w:w="899" w:type="dxa"/>
            <w:tcBorders>
              <w:top w:val="single" w:sz="4" w:space="0" w:color="auto"/>
              <w:left w:val="single" w:sz="4" w:space="0" w:color="auto"/>
              <w:bottom w:val="single" w:sz="4" w:space="0" w:color="auto"/>
              <w:right w:val="single" w:sz="4" w:space="0" w:color="auto"/>
            </w:tcBorders>
            <w:hideMark/>
            <w:tcPrChange w:id="4480" w:author="R4-2117780" w:date="2021-10-06T14:39:00Z">
              <w:tcPr>
                <w:tcW w:w="899" w:type="dxa"/>
                <w:tcBorders>
                  <w:top w:val="single" w:sz="4" w:space="0" w:color="auto"/>
                  <w:left w:val="single" w:sz="4" w:space="0" w:color="auto"/>
                  <w:bottom w:val="single" w:sz="4" w:space="0" w:color="auto"/>
                  <w:right w:val="single" w:sz="4" w:space="0" w:color="auto"/>
                </w:tcBorders>
                <w:hideMark/>
              </w:tcPr>
            </w:tcPrChange>
          </w:tcPr>
          <w:p w14:paraId="2E07AA46" w14:textId="77777777" w:rsidR="009C2962" w:rsidRDefault="009C2962" w:rsidP="00595699">
            <w:pPr>
              <w:keepNext/>
              <w:keepLines/>
              <w:spacing w:after="0" w:line="256" w:lineRule="auto"/>
              <w:jc w:val="center"/>
              <w:rPr>
                <w:rFonts w:ascii="Arial" w:hAnsi="Arial"/>
                <w:sz w:val="18"/>
                <w:lang w:eastAsia="zh-CN"/>
              </w:rPr>
            </w:pPr>
            <w:r>
              <w:rPr>
                <w:rFonts w:ascii="Arial" w:hAnsi="Arial"/>
                <w:sz w:val="18"/>
              </w:rPr>
              <w:t>-63.94</w:t>
            </w:r>
          </w:p>
        </w:tc>
        <w:tc>
          <w:tcPr>
            <w:tcW w:w="802" w:type="dxa"/>
            <w:tcBorders>
              <w:top w:val="single" w:sz="4" w:space="0" w:color="auto"/>
              <w:left w:val="single" w:sz="4" w:space="0" w:color="auto"/>
              <w:bottom w:val="single" w:sz="4" w:space="0" w:color="auto"/>
              <w:right w:val="single" w:sz="4" w:space="0" w:color="auto"/>
            </w:tcBorders>
            <w:hideMark/>
            <w:tcPrChange w:id="4481" w:author="R4-2117780" w:date="2021-10-06T14:39:00Z">
              <w:tcPr>
                <w:tcW w:w="802" w:type="dxa"/>
                <w:tcBorders>
                  <w:top w:val="single" w:sz="4" w:space="0" w:color="auto"/>
                  <w:left w:val="single" w:sz="4" w:space="0" w:color="auto"/>
                  <w:bottom w:val="single" w:sz="4" w:space="0" w:color="auto"/>
                  <w:right w:val="single" w:sz="4" w:space="0" w:color="auto"/>
                </w:tcBorders>
                <w:hideMark/>
              </w:tcPr>
            </w:tcPrChange>
          </w:tcPr>
          <w:p w14:paraId="771C075C" w14:textId="77777777" w:rsidR="009C2962" w:rsidRDefault="009C2962" w:rsidP="00595699">
            <w:pPr>
              <w:keepNext/>
              <w:keepLines/>
              <w:spacing w:after="0" w:line="256" w:lineRule="auto"/>
              <w:jc w:val="center"/>
              <w:rPr>
                <w:rFonts w:ascii="Arial" w:hAnsi="Arial"/>
                <w:sz w:val="18"/>
                <w:lang w:eastAsia="zh-CN"/>
              </w:rPr>
            </w:pPr>
            <w:r>
              <w:rPr>
                <w:rFonts w:ascii="Arial" w:hAnsi="Arial"/>
                <w:sz w:val="18"/>
              </w:rPr>
              <w:t>-63.94</w:t>
            </w:r>
          </w:p>
        </w:tc>
        <w:tc>
          <w:tcPr>
            <w:tcW w:w="850" w:type="dxa"/>
            <w:gridSpan w:val="3"/>
            <w:tcBorders>
              <w:top w:val="single" w:sz="4" w:space="0" w:color="auto"/>
              <w:left w:val="single" w:sz="4" w:space="0" w:color="auto"/>
              <w:bottom w:val="single" w:sz="4" w:space="0" w:color="auto"/>
              <w:right w:val="single" w:sz="4" w:space="0" w:color="auto"/>
            </w:tcBorders>
            <w:hideMark/>
            <w:tcPrChange w:id="4482" w:author="R4-2117780" w:date="2021-10-06T14:39:00Z">
              <w:tcPr>
                <w:tcW w:w="850" w:type="dxa"/>
                <w:gridSpan w:val="3"/>
                <w:tcBorders>
                  <w:top w:val="single" w:sz="4" w:space="0" w:color="auto"/>
                  <w:left w:val="single" w:sz="4" w:space="0" w:color="auto"/>
                  <w:bottom w:val="single" w:sz="4" w:space="0" w:color="auto"/>
                  <w:right w:val="single" w:sz="4" w:space="0" w:color="auto"/>
                </w:tcBorders>
                <w:hideMark/>
              </w:tcPr>
            </w:tcPrChange>
          </w:tcPr>
          <w:p w14:paraId="095353A7" w14:textId="77777777" w:rsidR="009C2962" w:rsidRDefault="009C2962" w:rsidP="00595699">
            <w:pPr>
              <w:keepNext/>
              <w:keepLines/>
              <w:spacing w:after="0" w:line="256" w:lineRule="auto"/>
              <w:jc w:val="center"/>
              <w:rPr>
                <w:rFonts w:ascii="Arial" w:hAnsi="Arial"/>
                <w:sz w:val="18"/>
                <w:lang w:eastAsia="zh-CN"/>
              </w:rPr>
            </w:pPr>
            <w:r>
              <w:rPr>
                <w:rFonts w:ascii="Arial" w:hAnsi="Arial"/>
                <w:sz w:val="18"/>
              </w:rPr>
              <w:t>-63.94</w:t>
            </w:r>
          </w:p>
        </w:tc>
        <w:tc>
          <w:tcPr>
            <w:tcW w:w="767" w:type="dxa"/>
            <w:tcBorders>
              <w:top w:val="single" w:sz="4" w:space="0" w:color="auto"/>
              <w:left w:val="single" w:sz="4" w:space="0" w:color="auto"/>
              <w:bottom w:val="single" w:sz="4" w:space="0" w:color="auto"/>
              <w:right w:val="single" w:sz="4" w:space="0" w:color="auto"/>
            </w:tcBorders>
            <w:hideMark/>
            <w:tcPrChange w:id="4483" w:author="R4-2117780" w:date="2021-10-06T14:39:00Z">
              <w:tcPr>
                <w:tcW w:w="767" w:type="dxa"/>
                <w:tcBorders>
                  <w:top w:val="single" w:sz="4" w:space="0" w:color="auto"/>
                  <w:left w:val="single" w:sz="4" w:space="0" w:color="auto"/>
                  <w:bottom w:val="single" w:sz="4" w:space="0" w:color="auto"/>
                  <w:right w:val="single" w:sz="4" w:space="0" w:color="auto"/>
                </w:tcBorders>
                <w:hideMark/>
              </w:tcPr>
            </w:tcPrChange>
          </w:tcPr>
          <w:p w14:paraId="5CBCF1A0" w14:textId="77777777" w:rsidR="009C2962" w:rsidRDefault="009C2962" w:rsidP="00595699">
            <w:pPr>
              <w:keepNext/>
              <w:keepLines/>
              <w:spacing w:after="0" w:line="256" w:lineRule="auto"/>
              <w:jc w:val="center"/>
              <w:rPr>
                <w:rFonts w:ascii="Arial" w:hAnsi="Arial"/>
                <w:sz w:val="18"/>
                <w:lang w:eastAsia="zh-CN"/>
              </w:rPr>
            </w:pPr>
            <w:r>
              <w:rPr>
                <w:rFonts w:ascii="Arial" w:hAnsi="Arial"/>
                <w:sz w:val="18"/>
                <w:lang w:eastAsia="zh-CN"/>
              </w:rPr>
              <w:t>-56.15</w:t>
            </w:r>
          </w:p>
        </w:tc>
      </w:tr>
      <w:tr w:rsidR="009C2962" w14:paraId="6B4136D6" w14:textId="77777777" w:rsidTr="00595699">
        <w:trPr>
          <w:cantSplit/>
          <w:jc w:val="center"/>
          <w:trPrChange w:id="4484" w:author="R4-2117780" w:date="2021-10-06T14:39:00Z">
            <w:trPr>
              <w:cantSplit/>
              <w:jc w:val="center"/>
            </w:trPr>
          </w:trPrChange>
        </w:trPr>
        <w:tc>
          <w:tcPr>
            <w:tcW w:w="1948" w:type="dxa"/>
            <w:tcBorders>
              <w:top w:val="single" w:sz="4" w:space="0" w:color="auto"/>
              <w:left w:val="single" w:sz="4" w:space="0" w:color="auto"/>
              <w:bottom w:val="single" w:sz="4" w:space="0" w:color="auto"/>
              <w:right w:val="single" w:sz="4" w:space="0" w:color="auto"/>
            </w:tcBorders>
            <w:hideMark/>
            <w:tcPrChange w:id="4485" w:author="R4-2117780" w:date="2021-10-06T14:39:00Z">
              <w:tcPr>
                <w:tcW w:w="1950" w:type="dxa"/>
                <w:tcBorders>
                  <w:top w:val="single" w:sz="4" w:space="0" w:color="auto"/>
                  <w:left w:val="single" w:sz="4" w:space="0" w:color="auto"/>
                  <w:bottom w:val="single" w:sz="4" w:space="0" w:color="auto"/>
                  <w:right w:val="single" w:sz="4" w:space="0" w:color="auto"/>
                </w:tcBorders>
                <w:hideMark/>
              </w:tcPr>
            </w:tcPrChange>
          </w:tcPr>
          <w:p w14:paraId="1077A3E0" w14:textId="77777777" w:rsidR="009C2962" w:rsidRDefault="009C2962" w:rsidP="00595699">
            <w:pPr>
              <w:keepNext/>
              <w:keepLines/>
              <w:spacing w:after="0" w:line="256" w:lineRule="auto"/>
              <w:rPr>
                <w:rFonts w:ascii="Arial" w:hAnsi="Arial"/>
                <w:sz w:val="18"/>
                <w:lang w:eastAsia="en-GB"/>
              </w:rPr>
            </w:pPr>
            <w:r>
              <w:rPr>
                <w:rFonts w:ascii="Arial" w:hAnsi="Arial"/>
                <w:sz w:val="18"/>
              </w:rPr>
              <w:t xml:space="preserve">Propagation Condition </w:t>
            </w:r>
          </w:p>
        </w:tc>
        <w:tc>
          <w:tcPr>
            <w:tcW w:w="1792" w:type="dxa"/>
            <w:tcBorders>
              <w:top w:val="single" w:sz="4" w:space="0" w:color="auto"/>
              <w:left w:val="single" w:sz="4" w:space="0" w:color="auto"/>
              <w:bottom w:val="single" w:sz="4" w:space="0" w:color="auto"/>
              <w:right w:val="single" w:sz="4" w:space="0" w:color="auto"/>
            </w:tcBorders>
            <w:tcPrChange w:id="4486" w:author="R4-2117780" w:date="2021-10-06T14:39:00Z">
              <w:tcPr>
                <w:tcW w:w="1793" w:type="dxa"/>
                <w:tcBorders>
                  <w:top w:val="single" w:sz="4" w:space="0" w:color="auto"/>
                  <w:left w:val="single" w:sz="4" w:space="0" w:color="auto"/>
                  <w:bottom w:val="single" w:sz="4" w:space="0" w:color="auto"/>
                  <w:right w:val="single" w:sz="4" w:space="0" w:color="auto"/>
                </w:tcBorders>
              </w:tcPr>
            </w:tcPrChange>
          </w:tcPr>
          <w:p w14:paraId="58D675EE" w14:textId="77777777" w:rsidR="009C2962" w:rsidRDefault="009C2962" w:rsidP="00595699">
            <w:pPr>
              <w:keepNext/>
              <w:keepLines/>
              <w:spacing w:after="0" w:line="256" w:lineRule="auto"/>
              <w:jc w:val="center"/>
              <w:rPr>
                <w:rFonts w:ascii="Arial" w:hAnsi="Arial"/>
                <w:sz w:val="18"/>
              </w:rPr>
            </w:pPr>
          </w:p>
        </w:tc>
        <w:tc>
          <w:tcPr>
            <w:tcW w:w="1417" w:type="dxa"/>
            <w:tcBorders>
              <w:top w:val="single" w:sz="4" w:space="0" w:color="auto"/>
              <w:left w:val="single" w:sz="4" w:space="0" w:color="auto"/>
              <w:bottom w:val="single" w:sz="4" w:space="0" w:color="auto"/>
              <w:right w:val="single" w:sz="4" w:space="0" w:color="auto"/>
            </w:tcBorders>
            <w:hideMark/>
            <w:tcPrChange w:id="4487" w:author="R4-2117780" w:date="2021-10-06T14:39:00Z">
              <w:tcPr>
                <w:tcW w:w="1418" w:type="dxa"/>
                <w:tcBorders>
                  <w:top w:val="single" w:sz="4" w:space="0" w:color="auto"/>
                  <w:left w:val="single" w:sz="4" w:space="0" w:color="auto"/>
                  <w:bottom w:val="single" w:sz="4" w:space="0" w:color="auto"/>
                  <w:right w:val="single" w:sz="4" w:space="0" w:color="auto"/>
                </w:tcBorders>
                <w:hideMark/>
              </w:tcPr>
            </w:tcPrChange>
          </w:tcPr>
          <w:p w14:paraId="36771616" w14:textId="77777777" w:rsidR="009C2962" w:rsidRDefault="009C2962" w:rsidP="00595699">
            <w:pPr>
              <w:keepNext/>
              <w:keepLines/>
              <w:spacing w:after="0" w:line="256" w:lineRule="auto"/>
              <w:jc w:val="center"/>
              <w:rPr>
                <w:rFonts w:ascii="Arial" w:hAnsi="Arial" w:cs="v4.2.0"/>
                <w:sz w:val="18"/>
                <w:lang w:eastAsia="zh-CN"/>
              </w:rPr>
            </w:pPr>
            <w:r>
              <w:rPr>
                <w:rFonts w:ascii="Arial" w:hAnsi="Arial" w:cs="v4.2.0"/>
                <w:sz w:val="18"/>
                <w:lang w:eastAsia="zh-CN"/>
              </w:rPr>
              <w:t>1, 2, 3</w:t>
            </w:r>
          </w:p>
        </w:tc>
        <w:tc>
          <w:tcPr>
            <w:tcW w:w="5163" w:type="dxa"/>
            <w:gridSpan w:val="9"/>
            <w:tcBorders>
              <w:top w:val="single" w:sz="4" w:space="0" w:color="auto"/>
              <w:left w:val="single" w:sz="4" w:space="0" w:color="auto"/>
              <w:bottom w:val="single" w:sz="4" w:space="0" w:color="auto"/>
              <w:right w:val="single" w:sz="4" w:space="0" w:color="auto"/>
            </w:tcBorders>
            <w:hideMark/>
            <w:tcPrChange w:id="4488" w:author="R4-2117780" w:date="2021-10-06T14:39:00Z">
              <w:tcPr>
                <w:tcW w:w="5163" w:type="dxa"/>
                <w:gridSpan w:val="9"/>
                <w:tcBorders>
                  <w:top w:val="single" w:sz="4" w:space="0" w:color="auto"/>
                  <w:left w:val="single" w:sz="4" w:space="0" w:color="auto"/>
                  <w:bottom w:val="single" w:sz="4" w:space="0" w:color="auto"/>
                  <w:right w:val="single" w:sz="4" w:space="0" w:color="auto"/>
                </w:tcBorders>
                <w:hideMark/>
              </w:tcPr>
            </w:tcPrChange>
          </w:tcPr>
          <w:p w14:paraId="11970FAE" w14:textId="77777777" w:rsidR="009C2962" w:rsidRDefault="009C2962" w:rsidP="00595699">
            <w:pPr>
              <w:keepNext/>
              <w:keepLines/>
              <w:spacing w:after="0" w:line="256" w:lineRule="auto"/>
              <w:jc w:val="center"/>
              <w:rPr>
                <w:rFonts w:ascii="Arial" w:hAnsi="Arial"/>
                <w:sz w:val="18"/>
                <w:lang w:eastAsia="en-GB"/>
              </w:rPr>
            </w:pPr>
            <w:r>
              <w:rPr>
                <w:rFonts w:ascii="Arial" w:hAnsi="Arial" w:cs="v4.2.0"/>
                <w:sz w:val="18"/>
              </w:rPr>
              <w:t>AWGN</w:t>
            </w:r>
          </w:p>
        </w:tc>
      </w:tr>
      <w:tr w:rsidR="009C2962" w14:paraId="00EA3F5E" w14:textId="77777777" w:rsidTr="00595699">
        <w:trPr>
          <w:cantSplit/>
          <w:jc w:val="center"/>
          <w:trPrChange w:id="4489" w:author="R4-2117780" w:date="2021-10-06T14:39:00Z">
            <w:trPr>
              <w:cantSplit/>
              <w:jc w:val="center"/>
            </w:trPr>
          </w:trPrChange>
        </w:trPr>
        <w:tc>
          <w:tcPr>
            <w:tcW w:w="10320" w:type="dxa"/>
            <w:gridSpan w:val="12"/>
            <w:tcBorders>
              <w:top w:val="single" w:sz="4" w:space="0" w:color="auto"/>
              <w:left w:val="single" w:sz="4" w:space="0" w:color="auto"/>
              <w:bottom w:val="single" w:sz="4" w:space="0" w:color="auto"/>
              <w:right w:val="single" w:sz="4" w:space="0" w:color="auto"/>
            </w:tcBorders>
            <w:hideMark/>
            <w:tcPrChange w:id="4490" w:author="R4-2117780" w:date="2021-10-06T14:39:00Z">
              <w:tcPr>
                <w:tcW w:w="10324" w:type="dxa"/>
                <w:gridSpan w:val="12"/>
                <w:tcBorders>
                  <w:top w:val="single" w:sz="4" w:space="0" w:color="auto"/>
                  <w:left w:val="single" w:sz="4" w:space="0" w:color="auto"/>
                  <w:bottom w:val="single" w:sz="4" w:space="0" w:color="auto"/>
                  <w:right w:val="single" w:sz="4" w:space="0" w:color="auto"/>
                </w:tcBorders>
                <w:hideMark/>
              </w:tcPr>
            </w:tcPrChange>
          </w:tcPr>
          <w:p w14:paraId="3FE1AB86" w14:textId="77777777" w:rsidR="009C2962" w:rsidRDefault="009C2962" w:rsidP="00595699">
            <w:pPr>
              <w:keepNext/>
              <w:keepLines/>
              <w:spacing w:after="0" w:line="256" w:lineRule="auto"/>
              <w:ind w:left="851" w:hanging="851"/>
              <w:rPr>
                <w:rFonts w:ascii="Arial" w:hAnsi="Arial"/>
                <w:sz w:val="18"/>
              </w:rPr>
            </w:pPr>
            <w:r>
              <w:rPr>
                <w:rFonts w:ascii="Arial" w:hAnsi="Arial"/>
                <w:sz w:val="18"/>
              </w:rPr>
              <w:t>Note 1:</w:t>
            </w:r>
            <w:r>
              <w:rPr>
                <w:rFonts w:ascii="Arial" w:hAnsi="Arial"/>
                <w:sz w:val="18"/>
              </w:rPr>
              <w:tab/>
              <w:t xml:space="preserve">OCNG shall be used such that both cells are fully allocated and a constant total transmitted power spectral </w:t>
            </w:r>
            <w:r>
              <w:rPr>
                <w:rFonts w:ascii="Arial" w:hAnsi="Arial" w:cs="v4.2.0"/>
                <w:sz w:val="18"/>
              </w:rPr>
              <w:t>density</w:t>
            </w:r>
            <w:r>
              <w:rPr>
                <w:rFonts w:ascii="Arial" w:hAnsi="Arial"/>
                <w:sz w:val="18"/>
              </w:rPr>
              <w:t xml:space="preserve"> is achieved for all OFDM symbols.</w:t>
            </w:r>
          </w:p>
          <w:p w14:paraId="4F7E1037" w14:textId="77777777" w:rsidR="009C2962" w:rsidRDefault="009C2962" w:rsidP="00595699">
            <w:pPr>
              <w:keepNext/>
              <w:keepLines/>
              <w:spacing w:after="0" w:line="256" w:lineRule="auto"/>
              <w:ind w:left="851" w:hanging="851"/>
              <w:rPr>
                <w:rFonts w:ascii="Arial" w:hAnsi="Arial"/>
                <w:sz w:val="18"/>
              </w:rPr>
            </w:pPr>
            <w:r>
              <w:rPr>
                <w:rFonts w:ascii="Arial" w:hAnsi="Arial"/>
                <w:sz w:val="18"/>
              </w:rPr>
              <w:t>Note 2:</w:t>
            </w:r>
            <w:r>
              <w:rPr>
                <w:rFonts w:ascii="Arial" w:hAnsi="Arial"/>
                <w:sz w:val="18"/>
              </w:rPr>
              <w:tab/>
              <w:t xml:space="preserve">Interference from other cells and noise sources not specified in the test is assumed to be constant over subcarriers and time and shall be modelled as AWGN of appropriate power for </w:t>
            </w:r>
            <w:r>
              <w:rPr>
                <w:rFonts w:ascii="Arial" w:eastAsia="Times New Roman" w:hAnsi="Arial"/>
                <w:sz w:val="18"/>
                <w:lang w:eastAsia="en-GB"/>
              </w:rPr>
              <w:object w:dxaOrig="432" w:dyaOrig="432" w14:anchorId="425C7909">
                <v:shape id="_x0000_i1109" type="#_x0000_t75" style="width:21.5pt;height:21.5pt" o:ole="" fillcolor="window">
                  <v:imagedata r:id="rId43" o:title=""/>
                </v:shape>
                <o:OLEObject Type="Embed" ProgID="Equation.3" ShapeID="_x0000_i1109" DrawAspect="Content" ObjectID="_1698821994" r:id="rId122"/>
              </w:object>
            </w:r>
            <w:r>
              <w:rPr>
                <w:rFonts w:ascii="Arial" w:hAnsi="Arial"/>
                <w:sz w:val="18"/>
              </w:rPr>
              <w:t xml:space="preserve"> to be fulfilled.</w:t>
            </w:r>
          </w:p>
          <w:p w14:paraId="3240F455" w14:textId="77777777" w:rsidR="009C2962" w:rsidRDefault="009C2962" w:rsidP="00595699">
            <w:pPr>
              <w:keepNext/>
              <w:keepLines/>
              <w:spacing w:after="0" w:line="256" w:lineRule="auto"/>
              <w:ind w:left="851" w:hanging="851"/>
              <w:rPr>
                <w:rFonts w:ascii="Arial" w:hAnsi="Arial" w:cs="v4.2.0"/>
                <w:sz w:val="18"/>
              </w:rPr>
            </w:pPr>
            <w:r>
              <w:rPr>
                <w:rFonts w:ascii="Arial" w:hAnsi="Arial"/>
                <w:sz w:val="18"/>
              </w:rPr>
              <w:t>Note 3:</w:t>
            </w:r>
            <w:r>
              <w:rPr>
                <w:rFonts w:ascii="Arial" w:hAnsi="Arial"/>
                <w:sz w:val="18"/>
              </w:rPr>
              <w:tab/>
              <w:t>SS-RSRP levels have been derived from other parameters for information purposes. They are not settable parameters themselves.</w:t>
            </w:r>
          </w:p>
        </w:tc>
      </w:tr>
    </w:tbl>
    <w:p w14:paraId="358DAE80" w14:textId="77777777" w:rsidR="009C2962" w:rsidRDefault="009C2962" w:rsidP="009C2962">
      <w:pPr>
        <w:rPr>
          <w:rFonts w:eastAsia="Times New Roman"/>
          <w:lang w:eastAsia="en-GB"/>
        </w:rPr>
      </w:pPr>
    </w:p>
    <w:p w14:paraId="176C2491" w14:textId="77777777" w:rsidR="009C2962" w:rsidRDefault="009C2962" w:rsidP="009C2962">
      <w:pPr>
        <w:pStyle w:val="H6"/>
      </w:pPr>
      <w:r>
        <w:t>A.6.3.2.1.2.2</w:t>
      </w:r>
      <w:r>
        <w:tab/>
        <w:t>Test Requirements</w:t>
      </w:r>
    </w:p>
    <w:p w14:paraId="2AC3993B" w14:textId="77777777" w:rsidR="009C2962" w:rsidRDefault="009C2962" w:rsidP="009C2962">
      <w:pPr>
        <w:rPr>
          <w:rFonts w:cs="v4.2.0"/>
        </w:rPr>
      </w:pPr>
      <w:r>
        <w:rPr>
          <w:rFonts w:cs="v4.2.0"/>
        </w:rPr>
        <w:t xml:space="preserve">The RRC re-establishment delay is defined as the time from the start of time period T3, to the moment when the UE starts to send PRACH preambles to cell 2 for sending the </w:t>
      </w:r>
      <w:r>
        <w:rPr>
          <w:i/>
        </w:rPr>
        <w:t>RRCReestablishmentRequest</w:t>
      </w:r>
      <w:r>
        <w:t xml:space="preserve"> </w:t>
      </w:r>
      <w:r>
        <w:rPr>
          <w:rFonts w:cs="v4.2.0"/>
        </w:rPr>
        <w:t>message to cell 2.</w:t>
      </w:r>
    </w:p>
    <w:p w14:paraId="2CDA3C02" w14:textId="77777777" w:rsidR="009C2962" w:rsidRDefault="009C2962" w:rsidP="009C2962">
      <w:pPr>
        <w:rPr>
          <w:rFonts w:cs="v4.2.0"/>
        </w:rPr>
      </w:pPr>
      <w:r>
        <w:rPr>
          <w:rFonts w:cs="v4.2.0"/>
        </w:rPr>
        <w:t xml:space="preserve">The RRC re-establishment delay </w:t>
      </w:r>
      <w:r>
        <w:t>to an unknown NR inter frequency cell</w:t>
      </w:r>
      <w:r>
        <w:rPr>
          <w:rFonts w:cs="v4.2.0"/>
        </w:rPr>
        <w:t xml:space="preserve"> shall be less than 3 s.</w:t>
      </w:r>
    </w:p>
    <w:p w14:paraId="4B3CEED2" w14:textId="77777777" w:rsidR="009C2962" w:rsidRDefault="009C2962" w:rsidP="009C2962">
      <w:pPr>
        <w:rPr>
          <w:rFonts w:cs="v4.2.0"/>
        </w:rPr>
      </w:pPr>
      <w:r>
        <w:rPr>
          <w:rFonts w:cs="v4.2.0"/>
        </w:rPr>
        <w:t>The rate of correct RRC re-establishments observed during repeated tests shall be at least 90%.</w:t>
      </w:r>
    </w:p>
    <w:p w14:paraId="7BA2BCD0" w14:textId="77777777" w:rsidR="009C2962" w:rsidRDefault="009C2962" w:rsidP="009C2962">
      <w:pPr>
        <w:pStyle w:val="NO"/>
      </w:pPr>
      <w:r>
        <w:t>NOTE:</w:t>
      </w:r>
      <w:r>
        <w:tab/>
        <w:t>The RRC re-establishment delay in the test is derived from the following expression:</w:t>
      </w:r>
    </w:p>
    <w:p w14:paraId="2D325F31" w14:textId="77777777" w:rsidR="009C2962" w:rsidRDefault="009C2962" w:rsidP="009C2962">
      <w:pPr>
        <w:pStyle w:val="EQ"/>
      </w:pPr>
      <w:r>
        <w:tab/>
        <w:t>T</w:t>
      </w:r>
      <w:r>
        <w:rPr>
          <w:vertAlign w:val="subscript"/>
        </w:rPr>
        <w:t>re-establish_delay</w:t>
      </w:r>
      <w:r>
        <w:t>= T</w:t>
      </w:r>
      <w:r>
        <w:rPr>
          <w:vertAlign w:val="subscript"/>
        </w:rPr>
        <w:t>UL_grant</w:t>
      </w:r>
      <w:r>
        <w:t xml:space="preserve"> + T</w:t>
      </w:r>
      <w:r>
        <w:rPr>
          <w:vertAlign w:val="subscript"/>
        </w:rPr>
        <w:t>UE_re-establish_delay</w:t>
      </w:r>
      <w:r>
        <w:t>.</w:t>
      </w:r>
    </w:p>
    <w:p w14:paraId="007A965F" w14:textId="77777777" w:rsidR="009C2962" w:rsidRDefault="009C2962" w:rsidP="009C2962">
      <w:pPr>
        <w:pStyle w:val="B1"/>
      </w:pPr>
      <w:r>
        <w:t>Where:</w:t>
      </w:r>
    </w:p>
    <w:p w14:paraId="79E77D7F" w14:textId="77777777" w:rsidR="009C2962" w:rsidRDefault="009C2962" w:rsidP="009C2962">
      <w:pPr>
        <w:pStyle w:val="B1"/>
      </w:pPr>
      <w:r>
        <w:tab/>
        <w:t>T</w:t>
      </w:r>
      <w:r>
        <w:rPr>
          <w:vertAlign w:val="subscript"/>
        </w:rPr>
        <w:t>UL_grant</w:t>
      </w:r>
      <w:r>
        <w:t xml:space="preserve"> = It is the time required to acquire and process uplink grant from the target cell.</w:t>
      </w:r>
      <w:r>
        <w:rPr>
          <w:rFonts w:cs="v4.2.0"/>
        </w:rPr>
        <w:t xml:space="preserve"> The PRACH reception at the system simulator is used as a trigger for the completion of the test; hence </w:t>
      </w:r>
      <w:r>
        <w:t>T</w:t>
      </w:r>
      <w:r>
        <w:rPr>
          <w:vertAlign w:val="subscript"/>
        </w:rPr>
        <w:t xml:space="preserve">UL_grant </w:t>
      </w:r>
      <w:r>
        <w:t>is not used.</w:t>
      </w:r>
    </w:p>
    <w:p w14:paraId="40C659D0" w14:textId="77777777" w:rsidR="009C2962" w:rsidRDefault="009C2962" w:rsidP="009C2962">
      <w:pPr>
        <w:pStyle w:val="B1"/>
        <w:rPr>
          <w:rFonts w:cs="v4.2.0"/>
          <w:vertAlign w:val="subscript"/>
        </w:rPr>
      </w:pPr>
      <w:r>
        <w:rPr>
          <w:lang w:eastAsia="ko-KR"/>
        </w:rPr>
        <w:tab/>
      </w:r>
      <m:oMath>
        <m:sSub>
          <m:sSubPr>
            <m:ctrlPr>
              <w:rPr>
                <w:rFonts w:ascii="Cambria Math" w:eastAsia="Times New Roman" w:hAnsi="Cambria Math"/>
                <w:lang w:eastAsia="ko-KR"/>
              </w:rPr>
            </m:ctrlPr>
          </m:sSubPr>
          <m:e>
            <m:r>
              <w:rPr>
                <w:rFonts w:ascii="Cambria Math" w:hAnsi="Cambria Math"/>
                <w:lang w:eastAsia="ko-KR"/>
              </w:rPr>
              <m:t>T</m:t>
            </m:r>
          </m:e>
          <m:sub>
            <m:r>
              <w:rPr>
                <w:rFonts w:ascii="Cambria Math" w:hAnsi="Cambria Math"/>
                <w:lang w:eastAsia="ko-KR"/>
              </w:rPr>
              <m:t>UE</m:t>
            </m:r>
            <m:r>
              <m:rPr>
                <m:sty m:val="p"/>
              </m:rPr>
              <w:rPr>
                <w:rFonts w:ascii="Cambria Math" w:hAnsi="Cambria Math"/>
                <w:lang w:eastAsia="ko-KR"/>
              </w:rPr>
              <m:t>_</m:t>
            </m:r>
            <m:r>
              <w:rPr>
                <w:rFonts w:ascii="Cambria Math" w:hAnsi="Cambria Math"/>
                <w:lang w:eastAsia="ko-KR"/>
              </w:rPr>
              <m:t>re</m:t>
            </m:r>
            <m:r>
              <m:rPr>
                <m:sty m:val="p"/>
              </m:rPr>
              <w:rPr>
                <w:rFonts w:ascii="Cambria Math" w:hAnsi="Cambria Math"/>
                <w:lang w:eastAsia="ko-KR"/>
              </w:rPr>
              <m:t>-</m:t>
            </m:r>
            <m:r>
              <w:rPr>
                <w:rFonts w:ascii="Cambria Math" w:hAnsi="Cambria Math"/>
                <w:lang w:eastAsia="ko-KR"/>
              </w:rPr>
              <m:t>establish</m:t>
            </m:r>
            <m:r>
              <m:rPr>
                <m:sty m:val="p"/>
              </m:rPr>
              <w:rPr>
                <w:rFonts w:ascii="Cambria Math" w:hAnsi="Cambria Math"/>
                <w:lang w:eastAsia="ko-KR"/>
              </w:rPr>
              <m:t>_</m:t>
            </m:r>
            <m:r>
              <w:rPr>
                <w:rFonts w:ascii="Cambria Math" w:hAnsi="Cambria Math"/>
                <w:lang w:eastAsia="ko-KR"/>
              </w:rPr>
              <m:t>delay</m:t>
            </m:r>
          </m:sub>
        </m:sSub>
        <m:r>
          <m:rPr>
            <m:sty m:val="p"/>
          </m:rPr>
          <w:rPr>
            <w:rFonts w:ascii="Cambria Math" w:hAnsi="Cambria Math"/>
            <w:lang w:eastAsia="ko-KR"/>
          </w:rPr>
          <m:t xml:space="preserve">=50 </m:t>
        </m:r>
        <m:r>
          <w:rPr>
            <w:rFonts w:ascii="Cambria Math" w:hAnsi="Cambria Math"/>
            <w:lang w:eastAsia="ko-KR"/>
          </w:rPr>
          <m:t>ms</m:t>
        </m:r>
        <m:r>
          <m:rPr>
            <m:sty m:val="p"/>
          </m:rPr>
          <w:rPr>
            <w:rFonts w:ascii="Cambria Math" w:hAnsi="Cambria Math"/>
            <w:lang w:eastAsia="ko-KR"/>
          </w:rPr>
          <m:t>+</m:t>
        </m:r>
        <m:sSub>
          <m:sSubPr>
            <m:ctrlPr>
              <w:rPr>
                <w:rFonts w:ascii="Cambria Math" w:eastAsia="Times New Roman" w:hAnsi="Cambria Math"/>
                <w:lang w:eastAsia="ko-KR"/>
              </w:rPr>
            </m:ctrlPr>
          </m:sSubPr>
          <m:e>
            <m:r>
              <w:rPr>
                <w:rFonts w:ascii="Cambria Math" w:hAnsi="Cambria Math"/>
                <w:lang w:eastAsia="ko-KR"/>
              </w:rPr>
              <m:t>T</m:t>
            </m:r>
          </m:e>
          <m:sub>
            <m:r>
              <w:rPr>
                <w:rFonts w:ascii="Cambria Math" w:hAnsi="Cambria Math"/>
                <w:lang w:eastAsia="ko-KR"/>
              </w:rPr>
              <m:t>identify</m:t>
            </m:r>
            <m:r>
              <m:rPr>
                <m:sty m:val="p"/>
              </m:rPr>
              <w:rPr>
                <w:rFonts w:ascii="Cambria Math" w:hAnsi="Cambria Math"/>
                <w:lang w:eastAsia="ko-KR"/>
              </w:rPr>
              <m:t>_</m:t>
            </m:r>
            <m:r>
              <w:rPr>
                <w:rFonts w:ascii="Cambria Math" w:hAnsi="Cambria Math"/>
                <w:lang w:eastAsia="ko-KR"/>
              </w:rPr>
              <m:t>intra</m:t>
            </m:r>
            <m:r>
              <m:rPr>
                <m:sty m:val="p"/>
              </m:rPr>
              <w:rPr>
                <w:rFonts w:ascii="Cambria Math" w:hAnsi="Cambria Math"/>
                <w:lang w:eastAsia="ko-KR"/>
              </w:rPr>
              <m:t>_</m:t>
            </m:r>
            <m:r>
              <w:rPr>
                <w:rFonts w:ascii="Cambria Math" w:hAnsi="Cambria Math"/>
                <w:lang w:eastAsia="ko-KR"/>
              </w:rPr>
              <m:t>NR</m:t>
            </m:r>
          </m:sub>
        </m:sSub>
        <m:r>
          <m:rPr>
            <m:sty m:val="p"/>
          </m:rPr>
          <w:rPr>
            <w:rFonts w:ascii="Cambria Math" w:hAnsi="Cambria Math"/>
            <w:lang w:eastAsia="ko-KR"/>
          </w:rPr>
          <m:t>+</m:t>
        </m:r>
        <m:nary>
          <m:naryPr>
            <m:chr m:val="∑"/>
            <m:limLoc m:val="subSup"/>
            <m:ctrlPr>
              <w:rPr>
                <w:rFonts w:ascii="Cambria Math" w:eastAsia="Times New Roman" w:hAnsi="Cambria Math"/>
                <w:lang w:eastAsia="en-GB"/>
              </w:rPr>
            </m:ctrlPr>
          </m:naryPr>
          <m:sub>
            <m:r>
              <w:rPr>
                <w:rFonts w:ascii="Cambria Math" w:hAnsi="Cambria Math"/>
              </w:rPr>
              <m:t>i</m:t>
            </m:r>
            <m:r>
              <m:rPr>
                <m:sty m:val="p"/>
              </m:rPr>
              <w:rPr>
                <w:rFonts w:ascii="Cambria Math" w:hAnsi="Cambria Math"/>
              </w:rPr>
              <m:t>=1</m:t>
            </m:r>
          </m:sub>
          <m:sup>
            <m:r>
              <w:rPr>
                <w:rFonts w:ascii="Cambria Math" w:hAnsi="Cambria Math"/>
              </w:rPr>
              <m:t>Nfreq</m:t>
            </m:r>
            <m:r>
              <m:rPr>
                <m:sty m:val="p"/>
              </m:rPr>
              <w:rPr>
                <w:rFonts w:ascii="Cambria Math" w:hAnsi="Cambria Math"/>
              </w:rPr>
              <m:t>-1</m:t>
            </m:r>
          </m:sup>
          <m:e>
            <m:sSub>
              <m:sSubPr>
                <m:ctrlPr>
                  <w:rPr>
                    <w:rFonts w:ascii="Cambria Math" w:eastAsia="Times New Roman" w:hAnsi="Cambria Math"/>
                    <w:lang w:eastAsia="en-GB"/>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inter</m:t>
                </m:r>
                <m:r>
                  <m:rPr>
                    <m:sty m:val="p"/>
                  </m:rPr>
                  <w:rPr>
                    <w:rFonts w:ascii="Cambria Math" w:hAnsi="Cambria Math"/>
                  </w:rPr>
                  <m:t>_</m:t>
                </m:r>
                <m:r>
                  <w:rPr>
                    <w:rFonts w:ascii="Cambria Math" w:hAnsi="Cambria Math"/>
                  </w:rPr>
                  <m:t>NR</m:t>
                </m:r>
                <m:r>
                  <m:rPr>
                    <m:sty m:val="p"/>
                  </m:rPr>
                  <w:rPr>
                    <w:rFonts w:ascii="Cambria Math" w:hAnsi="Cambria Math"/>
                  </w:rPr>
                  <m:t>,</m:t>
                </m:r>
                <m:r>
                  <w:rPr>
                    <w:rFonts w:ascii="Cambria Math" w:hAnsi="Cambria Math"/>
                  </w:rPr>
                  <m:t>i</m:t>
                </m:r>
              </m:sub>
            </m:sSub>
          </m:e>
        </m:nary>
        <m:r>
          <m:rPr>
            <m:sty m:val="p"/>
          </m:rPr>
          <w:rPr>
            <w:rFonts w:ascii="Cambria Math" w:hAnsi="Cambria Math"/>
            <w:vertAlign w:val="subscript"/>
          </w:rPr>
          <m:t>+</m:t>
        </m:r>
        <m:sSub>
          <m:sSubPr>
            <m:ctrlPr>
              <w:rPr>
                <w:rFonts w:ascii="Cambria Math" w:eastAsia="Times New Roman" w:hAnsi="Cambria Math"/>
                <w:vertAlign w:val="subscript"/>
                <w:lang w:eastAsia="en-GB"/>
              </w:rPr>
            </m:ctrlPr>
          </m:sSubPr>
          <m:e>
            <m:r>
              <w:rPr>
                <w:rFonts w:ascii="Cambria Math" w:hAnsi="Cambria Math"/>
                <w:vertAlign w:val="subscript"/>
              </w:rPr>
              <m:t>T</m:t>
            </m:r>
          </m:e>
          <m:sub>
            <m:r>
              <w:rPr>
                <w:rFonts w:ascii="Cambria Math" w:hAnsi="Cambria Math"/>
                <w:vertAlign w:val="subscript"/>
              </w:rPr>
              <m:t>SI</m:t>
            </m:r>
            <m:r>
              <m:rPr>
                <m:sty m:val="p"/>
              </m:rPr>
              <w:rPr>
                <w:rFonts w:ascii="Cambria Math" w:hAnsi="Cambria Math"/>
                <w:vertAlign w:val="subscript"/>
              </w:rPr>
              <m:t>-</m:t>
            </m:r>
            <m:r>
              <w:rPr>
                <w:rFonts w:ascii="Cambria Math" w:hAnsi="Cambria Math"/>
                <w:vertAlign w:val="subscript"/>
              </w:rPr>
              <m:t>NR</m:t>
            </m:r>
          </m:sub>
        </m:sSub>
        <m:r>
          <m:rPr>
            <m:sty m:val="p"/>
          </m:rPr>
          <w:rPr>
            <w:rFonts w:ascii="Cambria Math" w:hAnsi="Cambria Math"/>
            <w:vertAlign w:val="subscript"/>
          </w:rPr>
          <m:t>+</m:t>
        </m:r>
        <m:sSub>
          <m:sSubPr>
            <m:ctrlPr>
              <w:rPr>
                <w:rFonts w:ascii="Cambria Math" w:eastAsia="Times New Roman" w:hAnsi="Cambria Math"/>
                <w:vertAlign w:val="subscript"/>
                <w:lang w:eastAsia="en-GB"/>
              </w:rPr>
            </m:ctrlPr>
          </m:sSubPr>
          <m:e>
            <m:r>
              <w:rPr>
                <w:rFonts w:ascii="Cambria Math" w:hAnsi="Cambria Math"/>
                <w:vertAlign w:val="subscript"/>
              </w:rPr>
              <m:t>T</m:t>
            </m:r>
          </m:e>
          <m:sub>
            <m:r>
              <w:rPr>
                <w:rFonts w:ascii="Cambria Math" w:hAnsi="Cambria Math"/>
                <w:vertAlign w:val="subscript"/>
              </w:rPr>
              <m:t>PRACH</m:t>
            </m:r>
          </m:sub>
        </m:sSub>
      </m:oMath>
    </w:p>
    <w:p w14:paraId="14705C81" w14:textId="77777777" w:rsidR="009C2962" w:rsidRDefault="009C2962" w:rsidP="009C2962">
      <w:pPr>
        <w:pStyle w:val="B1"/>
      </w:pPr>
      <w:r>
        <w:rPr>
          <w:rFonts w:cs="v4.2.0"/>
        </w:rPr>
        <w:tab/>
        <w:t>N</w:t>
      </w:r>
      <w:r>
        <w:rPr>
          <w:rFonts w:cs="v4.2.0"/>
          <w:vertAlign w:val="subscript"/>
        </w:rPr>
        <w:t>freq</w:t>
      </w:r>
      <w:r>
        <w:t xml:space="preserve"> = 2</w:t>
      </w:r>
    </w:p>
    <w:p w14:paraId="35996F78" w14:textId="77777777" w:rsidR="009C2962" w:rsidRDefault="009C2962" w:rsidP="009C2962">
      <w:pPr>
        <w:pStyle w:val="B1"/>
      </w:pPr>
      <w:r>
        <w:rPr>
          <w:rFonts w:cs="v4.2.0"/>
          <w:iCs/>
        </w:rPr>
        <w:tab/>
        <w:t>T</w:t>
      </w:r>
      <w:r>
        <w:rPr>
          <w:rFonts w:cs="v4.2.0"/>
          <w:iCs/>
          <w:vertAlign w:val="subscript"/>
        </w:rPr>
        <w:t>identify_intra_NR</w:t>
      </w:r>
      <w:r>
        <w:t xml:space="preserve"> = 800 ms</w:t>
      </w:r>
    </w:p>
    <w:p w14:paraId="5A5627AF" w14:textId="77777777" w:rsidR="009C2962" w:rsidRDefault="009C2962" w:rsidP="009C2962">
      <w:pPr>
        <w:pStyle w:val="B1"/>
      </w:pPr>
      <w:r>
        <w:rPr>
          <w:rFonts w:cs="v4.2.0"/>
          <w:iCs/>
        </w:rPr>
        <w:tab/>
        <w:t>T</w:t>
      </w:r>
      <w:r>
        <w:rPr>
          <w:rFonts w:cs="v4.2.0"/>
          <w:iCs/>
          <w:vertAlign w:val="subscript"/>
        </w:rPr>
        <w:t>identify_inter_NR</w:t>
      </w:r>
      <w:r>
        <w:t xml:space="preserve"> = 800 ms</w:t>
      </w:r>
    </w:p>
    <w:p w14:paraId="363D3D4A" w14:textId="77777777" w:rsidR="009C2962" w:rsidRDefault="009C2962" w:rsidP="009C2962">
      <w:pPr>
        <w:pStyle w:val="B1"/>
      </w:pPr>
      <w:r>
        <w:tab/>
        <w:t>T</w:t>
      </w:r>
      <w:r>
        <w:rPr>
          <w:vertAlign w:val="subscript"/>
        </w:rPr>
        <w:t>SI</w:t>
      </w:r>
      <w:r>
        <w:t xml:space="preserve"> </w:t>
      </w:r>
      <w:r>
        <w:rPr>
          <w:iCs/>
        </w:rPr>
        <w:t xml:space="preserve">= 1280 ms; it is the </w:t>
      </w:r>
      <w:r>
        <w:rPr>
          <w:rFonts w:cs="v4.2.0"/>
        </w:rPr>
        <w:t xml:space="preserve">time required for receiving all the relevant system information as </w:t>
      </w:r>
      <w:r>
        <w:t xml:space="preserve">defined in TS 38.331 </w:t>
      </w:r>
      <w:r>
        <w:rPr>
          <w:rFonts w:cs="v4.2.0"/>
        </w:rPr>
        <w:t>for the target inter-frequency NR cell.</w:t>
      </w:r>
    </w:p>
    <w:p w14:paraId="66651C1E" w14:textId="77777777" w:rsidR="009C2962" w:rsidRDefault="009C2962" w:rsidP="009C2962">
      <w:pPr>
        <w:pStyle w:val="B1"/>
      </w:pPr>
      <w:r>
        <w:rPr>
          <w:rFonts w:cs="v4.2.0"/>
        </w:rPr>
        <w:tab/>
        <w:t>T</w:t>
      </w:r>
      <w:r>
        <w:rPr>
          <w:rFonts w:cs="v4.2.0"/>
          <w:vertAlign w:val="subscript"/>
        </w:rPr>
        <w:t>PRACH</w:t>
      </w:r>
      <w:r>
        <w:rPr>
          <w:vertAlign w:val="subscript"/>
        </w:rPr>
        <w:t xml:space="preserve"> </w:t>
      </w:r>
      <w:r>
        <w:t>= 15 ms; it is the additional delay caused by the random access procedure.</w:t>
      </w:r>
    </w:p>
    <w:p w14:paraId="4FF49BBD" w14:textId="77777777" w:rsidR="009C2962" w:rsidRPr="00982667" w:rsidRDefault="009C2962" w:rsidP="009C2962">
      <w:pPr>
        <w:pStyle w:val="B1"/>
      </w:pPr>
      <w:r>
        <w:t>This gives a total of 2945 ms, allow 3 s in the test case.</w:t>
      </w:r>
    </w:p>
    <w:p w14:paraId="6D124C83" w14:textId="77777777" w:rsidR="009C2962" w:rsidRPr="009C2962" w:rsidRDefault="009C2962" w:rsidP="005614F2">
      <w:pPr>
        <w:rPr>
          <w:rFonts w:ascii="Arial" w:hAnsi="Arial"/>
          <w:noProof/>
          <w:color w:val="FF0000"/>
          <w:sz w:val="32"/>
          <w:lang w:eastAsia="ja-JP"/>
        </w:rPr>
      </w:pPr>
    </w:p>
    <w:p w14:paraId="264033B0" w14:textId="77777777" w:rsidR="009C2962" w:rsidRDefault="009C2962" w:rsidP="009C2962">
      <w:pPr>
        <w:rPr>
          <w:noProof/>
          <w:lang w:eastAsia="ja-JP"/>
        </w:rPr>
      </w:pPr>
      <w:r w:rsidRPr="004E3B76">
        <w:rPr>
          <w:rFonts w:ascii="Arial" w:hAnsi="Arial" w:hint="eastAsia"/>
          <w:noProof/>
          <w:color w:val="FF0000"/>
          <w:sz w:val="32"/>
          <w:lang w:eastAsia="ja-JP"/>
        </w:rPr>
        <w:t>&lt;&lt;</w:t>
      </w:r>
      <w:r>
        <w:rPr>
          <w:rFonts w:ascii="Arial" w:hAnsi="Arial"/>
          <w:noProof/>
          <w:color w:val="FF0000"/>
          <w:sz w:val="32"/>
          <w:lang w:eastAsia="ja-JP"/>
        </w:rPr>
        <w:t>End of change</w:t>
      </w:r>
      <w:r w:rsidRPr="004E3B76">
        <w:rPr>
          <w:rFonts w:ascii="Arial" w:hAnsi="Arial" w:hint="eastAsia"/>
          <w:noProof/>
          <w:color w:val="FF0000"/>
          <w:sz w:val="32"/>
          <w:lang w:eastAsia="ja-JP"/>
        </w:rPr>
        <w:t>&gt;&gt;</w:t>
      </w:r>
    </w:p>
    <w:p w14:paraId="080B9F5D" w14:textId="77777777" w:rsidR="009C2962" w:rsidRDefault="009C2962" w:rsidP="009C2962">
      <w:pPr>
        <w:rPr>
          <w:noProof/>
          <w:lang w:eastAsia="ja-JP"/>
        </w:rPr>
      </w:pPr>
      <w:r w:rsidRPr="004E3B76">
        <w:rPr>
          <w:rFonts w:ascii="Arial" w:hAnsi="Arial" w:hint="eastAsia"/>
          <w:noProof/>
          <w:color w:val="FF0000"/>
          <w:sz w:val="32"/>
          <w:lang w:eastAsia="ja-JP"/>
        </w:rPr>
        <w:t>&lt;&lt;</w:t>
      </w:r>
      <w:r>
        <w:rPr>
          <w:rFonts w:ascii="Arial" w:hAnsi="Arial" w:hint="eastAsia"/>
          <w:noProof/>
          <w:color w:val="FF0000"/>
          <w:sz w:val="32"/>
          <w:lang w:eastAsia="ja-JP"/>
        </w:rPr>
        <w:t>Unchanged sections skipped</w:t>
      </w:r>
      <w:r w:rsidRPr="004E3B76">
        <w:rPr>
          <w:rFonts w:ascii="Arial" w:hAnsi="Arial" w:hint="eastAsia"/>
          <w:noProof/>
          <w:color w:val="FF0000"/>
          <w:sz w:val="32"/>
          <w:lang w:eastAsia="ja-JP"/>
        </w:rPr>
        <w:t>&gt;&gt;</w:t>
      </w:r>
    </w:p>
    <w:p w14:paraId="40ED5DA5" w14:textId="77777777" w:rsidR="009C2962" w:rsidRDefault="009C2962" w:rsidP="009C2962">
      <w:pPr>
        <w:rPr>
          <w:rFonts w:ascii="Arial" w:hAnsi="Arial"/>
          <w:noProof/>
          <w:color w:val="FF0000"/>
          <w:sz w:val="32"/>
          <w:lang w:eastAsia="ja-JP"/>
        </w:rPr>
      </w:pPr>
      <w:r w:rsidRPr="004E2A3B">
        <w:rPr>
          <w:rFonts w:ascii="Arial" w:hAnsi="Arial" w:hint="eastAsia"/>
          <w:noProof/>
          <w:color w:val="FF0000"/>
          <w:sz w:val="32"/>
          <w:lang w:eastAsia="ja-JP"/>
        </w:rPr>
        <w:t>&lt;&lt;</w:t>
      </w:r>
      <w:r>
        <w:rPr>
          <w:rFonts w:ascii="Arial" w:hAnsi="Arial" w:hint="eastAsia"/>
          <w:noProof/>
          <w:color w:val="FF0000"/>
          <w:sz w:val="32"/>
          <w:lang w:eastAsia="ja-JP"/>
        </w:rPr>
        <w:t>Start</w:t>
      </w:r>
      <w:r w:rsidRPr="004E2A3B">
        <w:rPr>
          <w:rFonts w:ascii="Arial" w:hAnsi="Arial" w:hint="eastAsia"/>
          <w:noProof/>
          <w:color w:val="FF0000"/>
          <w:sz w:val="32"/>
          <w:lang w:eastAsia="ja-JP"/>
        </w:rPr>
        <w:t xml:space="preserve"> of change&gt;&gt;</w:t>
      </w:r>
    </w:p>
    <w:p w14:paraId="536C3FF9" w14:textId="77777777" w:rsidR="00115CC2" w:rsidRPr="001C0E1B" w:rsidRDefault="00115CC2" w:rsidP="00115CC2">
      <w:pPr>
        <w:pStyle w:val="Heading5"/>
        <w:rPr>
          <w:snapToGrid w:val="0"/>
        </w:rPr>
      </w:pPr>
      <w:r w:rsidRPr="001C0E1B">
        <w:rPr>
          <w:snapToGrid w:val="0"/>
        </w:rPr>
        <w:t>A.6.3.2.1.3</w:t>
      </w:r>
      <w:r w:rsidRPr="001C0E1B">
        <w:rPr>
          <w:snapToGrid w:val="0"/>
        </w:rPr>
        <w:tab/>
        <w:t>Intra-frequency RRC Re-establishment in FR1 without serving cell timing</w:t>
      </w:r>
    </w:p>
    <w:p w14:paraId="7ADF0474" w14:textId="77777777" w:rsidR="00115CC2" w:rsidRPr="001C0E1B" w:rsidRDefault="00115CC2" w:rsidP="00115CC2">
      <w:pPr>
        <w:pStyle w:val="H6"/>
      </w:pPr>
      <w:r w:rsidRPr="001C0E1B">
        <w:t>A.6.3.2.1.3.1</w:t>
      </w:r>
      <w:r w:rsidRPr="001C0E1B">
        <w:tab/>
      </w:r>
      <w:r w:rsidRPr="001C0E1B">
        <w:rPr>
          <w:snapToGrid w:val="0"/>
        </w:rPr>
        <w:t>Test Purpose and Environment</w:t>
      </w:r>
    </w:p>
    <w:p w14:paraId="58BABD8A" w14:textId="77777777" w:rsidR="00115CC2" w:rsidRPr="001C0E1B" w:rsidRDefault="00115CC2" w:rsidP="00115CC2">
      <w:pPr>
        <w:rPr>
          <w:rFonts w:cs="v4.2.0"/>
        </w:rPr>
      </w:pPr>
      <w:r w:rsidRPr="001C0E1B">
        <w:rPr>
          <w:rFonts w:cs="v4.2.0"/>
        </w:rPr>
        <w:t>The purpose is to verify that the NR intra-frequency RRC re-establishment delay in FR1 without serving cell timing is within the specified limits. These tests will verify the requirements in clause 6.2.1.</w:t>
      </w:r>
    </w:p>
    <w:p w14:paraId="0F064A73" w14:textId="77777777" w:rsidR="00115CC2" w:rsidRPr="001C0E1B" w:rsidRDefault="00115CC2" w:rsidP="00115CC2">
      <w:pPr>
        <w:rPr>
          <w:rFonts w:cs="v4.2.0"/>
        </w:rPr>
      </w:pPr>
      <w:r w:rsidRPr="001C0E1B">
        <w:rPr>
          <w:rFonts w:cs="v4.2.0"/>
        </w:rPr>
        <w:t>The test parameters are given in table A.6.3.2.1.3.1-1, table A.6.3.2.1.3.1-2 and table A.6.3.2.1.3.1-3 below. The test consists of 3 successive time periods, with time duration of T1, T2 and T3 respectively. At the start of time period T2, cell 1, which is the active cell, is deactivated. The time period T3 starts after the occurrence of the radio link failure.</w:t>
      </w:r>
    </w:p>
    <w:p w14:paraId="7F62E628" w14:textId="77777777" w:rsidR="00115CC2" w:rsidRPr="001C0E1B" w:rsidRDefault="00115CC2" w:rsidP="00115CC2">
      <w:pPr>
        <w:pStyle w:val="TH"/>
      </w:pPr>
      <w:r w:rsidRPr="001C0E1B">
        <w:t>Table A.6.3.2.1.3.1-1: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7230"/>
      </w:tblGrid>
      <w:tr w:rsidR="00115CC2" w:rsidRPr="001C0E1B" w14:paraId="23576250" w14:textId="77777777" w:rsidTr="005942C7">
        <w:tc>
          <w:tcPr>
            <w:tcW w:w="2376" w:type="dxa"/>
            <w:shd w:val="clear" w:color="auto" w:fill="auto"/>
          </w:tcPr>
          <w:p w14:paraId="10247835" w14:textId="77777777" w:rsidR="00115CC2" w:rsidRPr="001C0E1B" w:rsidRDefault="00115CC2" w:rsidP="005942C7">
            <w:pPr>
              <w:pStyle w:val="TAH"/>
            </w:pPr>
            <w:r w:rsidRPr="001C0E1B">
              <w:t>Configuration</w:t>
            </w:r>
          </w:p>
        </w:tc>
        <w:tc>
          <w:tcPr>
            <w:tcW w:w="7230" w:type="dxa"/>
            <w:shd w:val="clear" w:color="auto" w:fill="auto"/>
          </w:tcPr>
          <w:p w14:paraId="62243D7A" w14:textId="77777777" w:rsidR="00115CC2" w:rsidRPr="001C0E1B" w:rsidRDefault="00115CC2" w:rsidP="005942C7">
            <w:pPr>
              <w:pStyle w:val="TAH"/>
            </w:pPr>
            <w:r w:rsidRPr="001C0E1B">
              <w:t>Description</w:t>
            </w:r>
          </w:p>
        </w:tc>
      </w:tr>
      <w:tr w:rsidR="00115CC2" w:rsidRPr="001C0E1B" w14:paraId="13818A0F" w14:textId="77777777" w:rsidTr="005942C7">
        <w:tc>
          <w:tcPr>
            <w:tcW w:w="2376" w:type="dxa"/>
            <w:shd w:val="clear" w:color="auto" w:fill="auto"/>
          </w:tcPr>
          <w:p w14:paraId="6A636D9A" w14:textId="77777777" w:rsidR="00115CC2" w:rsidRPr="001C0E1B" w:rsidRDefault="00115CC2" w:rsidP="005942C7">
            <w:pPr>
              <w:pStyle w:val="TAL"/>
              <w:rPr>
                <w:lang w:eastAsia="zh-CN"/>
              </w:rPr>
            </w:pPr>
            <w:r w:rsidRPr="001C0E1B">
              <w:rPr>
                <w:lang w:eastAsia="zh-CN"/>
              </w:rPr>
              <w:t>1</w:t>
            </w:r>
          </w:p>
        </w:tc>
        <w:tc>
          <w:tcPr>
            <w:tcW w:w="7230" w:type="dxa"/>
            <w:shd w:val="clear" w:color="auto" w:fill="auto"/>
          </w:tcPr>
          <w:p w14:paraId="0370A549" w14:textId="77777777" w:rsidR="00115CC2" w:rsidRPr="001C0E1B" w:rsidRDefault="00115CC2" w:rsidP="005942C7">
            <w:pPr>
              <w:pStyle w:val="TAL"/>
              <w:rPr>
                <w:rFonts w:eastAsia="Malgun Gothic"/>
              </w:rPr>
            </w:pPr>
            <w:r w:rsidRPr="001C0E1B">
              <w:rPr>
                <w:rFonts w:eastAsia="Malgun Gothic"/>
              </w:rPr>
              <w:t>15 kHz SSB SCS, 10 MHz bandwidth, FDD duplex mode</w:t>
            </w:r>
          </w:p>
        </w:tc>
      </w:tr>
      <w:tr w:rsidR="00115CC2" w:rsidRPr="001C0E1B" w14:paraId="54C39F0D" w14:textId="77777777" w:rsidTr="005942C7">
        <w:tc>
          <w:tcPr>
            <w:tcW w:w="2376" w:type="dxa"/>
            <w:shd w:val="clear" w:color="auto" w:fill="auto"/>
          </w:tcPr>
          <w:p w14:paraId="6B9A1F30" w14:textId="77777777" w:rsidR="00115CC2" w:rsidRPr="001C0E1B" w:rsidRDefault="00115CC2" w:rsidP="005942C7">
            <w:pPr>
              <w:pStyle w:val="TAL"/>
              <w:rPr>
                <w:rFonts w:eastAsia="Malgun Gothic"/>
              </w:rPr>
            </w:pPr>
            <w:r w:rsidRPr="001C0E1B">
              <w:rPr>
                <w:rFonts w:eastAsia="Malgun Gothic"/>
              </w:rPr>
              <w:t>2</w:t>
            </w:r>
          </w:p>
        </w:tc>
        <w:tc>
          <w:tcPr>
            <w:tcW w:w="7230" w:type="dxa"/>
            <w:shd w:val="clear" w:color="auto" w:fill="auto"/>
          </w:tcPr>
          <w:p w14:paraId="12AB680E" w14:textId="77777777" w:rsidR="00115CC2" w:rsidRPr="001C0E1B" w:rsidRDefault="00115CC2" w:rsidP="005942C7">
            <w:pPr>
              <w:pStyle w:val="TAL"/>
              <w:rPr>
                <w:rFonts w:eastAsia="Malgun Gothic"/>
              </w:rPr>
            </w:pPr>
            <w:r w:rsidRPr="001C0E1B">
              <w:rPr>
                <w:rFonts w:eastAsia="Malgun Gothic"/>
              </w:rPr>
              <w:t>15 kHz SSB SCS, 10 MHz bandwidth, TDD duplex mode</w:t>
            </w:r>
          </w:p>
        </w:tc>
      </w:tr>
      <w:tr w:rsidR="00115CC2" w:rsidRPr="001C0E1B" w14:paraId="4A7B7EE0" w14:textId="77777777" w:rsidTr="005942C7">
        <w:tc>
          <w:tcPr>
            <w:tcW w:w="2376" w:type="dxa"/>
            <w:shd w:val="clear" w:color="auto" w:fill="auto"/>
          </w:tcPr>
          <w:p w14:paraId="6FB997E0" w14:textId="77777777" w:rsidR="00115CC2" w:rsidRPr="001C0E1B" w:rsidRDefault="00115CC2" w:rsidP="005942C7">
            <w:pPr>
              <w:pStyle w:val="TAL"/>
              <w:rPr>
                <w:rFonts w:eastAsia="Malgun Gothic"/>
              </w:rPr>
            </w:pPr>
            <w:r w:rsidRPr="001C0E1B">
              <w:rPr>
                <w:rFonts w:eastAsia="Malgun Gothic"/>
              </w:rPr>
              <w:t>3</w:t>
            </w:r>
          </w:p>
        </w:tc>
        <w:tc>
          <w:tcPr>
            <w:tcW w:w="7230" w:type="dxa"/>
            <w:shd w:val="clear" w:color="auto" w:fill="auto"/>
          </w:tcPr>
          <w:p w14:paraId="3E046AA1" w14:textId="77777777" w:rsidR="00115CC2" w:rsidRPr="001C0E1B" w:rsidRDefault="00115CC2" w:rsidP="005942C7">
            <w:pPr>
              <w:pStyle w:val="TAL"/>
              <w:rPr>
                <w:rFonts w:eastAsia="Malgun Gothic"/>
              </w:rPr>
            </w:pPr>
            <w:r w:rsidRPr="001C0E1B">
              <w:rPr>
                <w:rFonts w:eastAsia="Malgun Gothic"/>
              </w:rPr>
              <w:t>30 kHz SSB SCS, 40 MHz bandwidth, TDD duplex mode</w:t>
            </w:r>
          </w:p>
        </w:tc>
      </w:tr>
      <w:tr w:rsidR="00115CC2" w:rsidRPr="001C0E1B" w14:paraId="07993F1D" w14:textId="77777777" w:rsidTr="005942C7">
        <w:tc>
          <w:tcPr>
            <w:tcW w:w="9606" w:type="dxa"/>
            <w:gridSpan w:val="2"/>
            <w:shd w:val="clear" w:color="auto" w:fill="auto"/>
          </w:tcPr>
          <w:p w14:paraId="7EBF2FC9" w14:textId="77777777" w:rsidR="00115CC2" w:rsidRPr="001C0E1B" w:rsidRDefault="00115CC2" w:rsidP="005942C7">
            <w:pPr>
              <w:pStyle w:val="TAN"/>
              <w:rPr>
                <w:lang w:eastAsia="zh-CN"/>
              </w:rPr>
            </w:pPr>
            <w:r w:rsidRPr="001C0E1B">
              <w:rPr>
                <w:lang w:eastAsia="zh-CN"/>
              </w:rPr>
              <w:t>Note:</w:t>
            </w:r>
            <w:r w:rsidRPr="001C0E1B">
              <w:rPr>
                <w:lang w:eastAsia="zh-CN"/>
              </w:rPr>
              <w:tab/>
            </w:r>
            <w:r w:rsidRPr="001C0E1B">
              <w:t>The UE is only required to be tested in one of the supported test configurations.</w:t>
            </w:r>
          </w:p>
        </w:tc>
      </w:tr>
    </w:tbl>
    <w:p w14:paraId="1D16F036" w14:textId="77777777" w:rsidR="00115CC2" w:rsidRPr="001C0E1B" w:rsidRDefault="00115CC2" w:rsidP="00115CC2"/>
    <w:p w14:paraId="140A15B2" w14:textId="77777777" w:rsidR="00115CC2" w:rsidRPr="001C0E1B" w:rsidRDefault="00115CC2" w:rsidP="00115CC2">
      <w:pPr>
        <w:keepNext/>
        <w:keepLines/>
        <w:spacing w:before="60"/>
        <w:jc w:val="center"/>
        <w:rPr>
          <w:rFonts w:ascii="Arial" w:hAnsi="Arial"/>
          <w:b/>
        </w:rPr>
      </w:pPr>
      <w:r w:rsidRPr="001C0E1B">
        <w:rPr>
          <w:rFonts w:ascii="Arial" w:hAnsi="Arial" w:cs="v4.2.0"/>
          <w:b/>
        </w:rPr>
        <w:t>Table A.6.3.2.1.3.1-2: General test parameters for NR intra-frequency RRC Re-establishment test case in FR1</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134"/>
        <w:gridCol w:w="3544"/>
      </w:tblGrid>
      <w:tr w:rsidR="00115CC2" w:rsidRPr="001C0E1B" w14:paraId="7E0E846B" w14:textId="77777777" w:rsidTr="005942C7">
        <w:trPr>
          <w:cantSplit/>
        </w:trPr>
        <w:tc>
          <w:tcPr>
            <w:tcW w:w="2802" w:type="dxa"/>
            <w:gridSpan w:val="2"/>
          </w:tcPr>
          <w:p w14:paraId="61EF0B7A" w14:textId="77777777" w:rsidR="00115CC2" w:rsidRPr="001C0E1B" w:rsidRDefault="00115CC2" w:rsidP="005942C7">
            <w:pPr>
              <w:pStyle w:val="TAH"/>
            </w:pPr>
            <w:r w:rsidRPr="001C0E1B">
              <w:t>Parameter</w:t>
            </w:r>
          </w:p>
        </w:tc>
        <w:tc>
          <w:tcPr>
            <w:tcW w:w="708" w:type="dxa"/>
          </w:tcPr>
          <w:p w14:paraId="2A9841E8" w14:textId="77777777" w:rsidR="00115CC2" w:rsidRPr="001C0E1B" w:rsidRDefault="00115CC2" w:rsidP="005942C7">
            <w:pPr>
              <w:pStyle w:val="TAH"/>
            </w:pPr>
            <w:r w:rsidRPr="001C0E1B">
              <w:t>Unit</w:t>
            </w:r>
          </w:p>
        </w:tc>
        <w:tc>
          <w:tcPr>
            <w:tcW w:w="1418" w:type="dxa"/>
          </w:tcPr>
          <w:p w14:paraId="2E251B0D" w14:textId="77777777" w:rsidR="00115CC2" w:rsidRPr="001C0E1B" w:rsidRDefault="00115CC2" w:rsidP="005942C7">
            <w:pPr>
              <w:pStyle w:val="TAH"/>
              <w:rPr>
                <w:lang w:eastAsia="zh-CN"/>
              </w:rPr>
            </w:pPr>
            <w:r w:rsidRPr="001C0E1B">
              <w:rPr>
                <w:lang w:eastAsia="zh-CN"/>
              </w:rPr>
              <w:t>Test configuration</w:t>
            </w:r>
          </w:p>
        </w:tc>
        <w:tc>
          <w:tcPr>
            <w:tcW w:w="1134" w:type="dxa"/>
          </w:tcPr>
          <w:p w14:paraId="608B9D49" w14:textId="77777777" w:rsidR="00115CC2" w:rsidRPr="001C0E1B" w:rsidRDefault="00115CC2" w:rsidP="005942C7">
            <w:pPr>
              <w:pStyle w:val="TAH"/>
            </w:pPr>
            <w:r w:rsidRPr="001C0E1B">
              <w:t>Value</w:t>
            </w:r>
          </w:p>
        </w:tc>
        <w:tc>
          <w:tcPr>
            <w:tcW w:w="3544" w:type="dxa"/>
          </w:tcPr>
          <w:p w14:paraId="671DD202" w14:textId="77777777" w:rsidR="00115CC2" w:rsidRPr="001C0E1B" w:rsidRDefault="00115CC2" w:rsidP="005942C7">
            <w:pPr>
              <w:pStyle w:val="TAH"/>
            </w:pPr>
            <w:r w:rsidRPr="001C0E1B">
              <w:t>Comment</w:t>
            </w:r>
          </w:p>
        </w:tc>
      </w:tr>
      <w:tr w:rsidR="00115CC2" w:rsidRPr="001C0E1B" w14:paraId="29950C50" w14:textId="77777777" w:rsidTr="005942C7">
        <w:trPr>
          <w:cantSplit/>
        </w:trPr>
        <w:tc>
          <w:tcPr>
            <w:tcW w:w="1008" w:type="dxa"/>
            <w:tcBorders>
              <w:bottom w:val="nil"/>
            </w:tcBorders>
            <w:shd w:val="clear" w:color="auto" w:fill="auto"/>
          </w:tcPr>
          <w:p w14:paraId="0DFAFA14" w14:textId="77777777" w:rsidR="00115CC2" w:rsidRPr="001C0E1B" w:rsidRDefault="00115CC2" w:rsidP="005942C7">
            <w:pPr>
              <w:pStyle w:val="TAL"/>
            </w:pPr>
            <w:r w:rsidRPr="001C0E1B">
              <w:t>Initial condition</w:t>
            </w:r>
          </w:p>
        </w:tc>
        <w:tc>
          <w:tcPr>
            <w:tcW w:w="1794" w:type="dxa"/>
          </w:tcPr>
          <w:p w14:paraId="705898D2" w14:textId="77777777" w:rsidR="00115CC2" w:rsidRPr="001C0E1B" w:rsidRDefault="00115CC2" w:rsidP="005942C7">
            <w:pPr>
              <w:pStyle w:val="TAL"/>
            </w:pPr>
            <w:r w:rsidRPr="001C0E1B">
              <w:t>Active cell</w:t>
            </w:r>
          </w:p>
        </w:tc>
        <w:tc>
          <w:tcPr>
            <w:tcW w:w="708" w:type="dxa"/>
          </w:tcPr>
          <w:p w14:paraId="11EB9C0A" w14:textId="77777777" w:rsidR="00115CC2" w:rsidRPr="001C0E1B" w:rsidRDefault="00115CC2" w:rsidP="005942C7">
            <w:pPr>
              <w:pStyle w:val="TAC"/>
            </w:pPr>
          </w:p>
        </w:tc>
        <w:tc>
          <w:tcPr>
            <w:tcW w:w="1418" w:type="dxa"/>
          </w:tcPr>
          <w:p w14:paraId="16CDE6E7" w14:textId="77777777" w:rsidR="00115CC2" w:rsidRPr="001C0E1B" w:rsidRDefault="00115CC2" w:rsidP="005942C7">
            <w:pPr>
              <w:pStyle w:val="TAC"/>
              <w:rPr>
                <w:lang w:eastAsia="zh-CN"/>
              </w:rPr>
            </w:pPr>
            <w:r w:rsidRPr="001C0E1B">
              <w:rPr>
                <w:lang w:eastAsia="zh-CN"/>
              </w:rPr>
              <w:t>1, 2, 3</w:t>
            </w:r>
          </w:p>
        </w:tc>
        <w:tc>
          <w:tcPr>
            <w:tcW w:w="1134" w:type="dxa"/>
          </w:tcPr>
          <w:p w14:paraId="741FF964" w14:textId="77777777" w:rsidR="00115CC2" w:rsidRPr="001C0E1B" w:rsidRDefault="00115CC2" w:rsidP="005942C7">
            <w:pPr>
              <w:pStyle w:val="TAC"/>
            </w:pPr>
            <w:r w:rsidRPr="001C0E1B">
              <w:t>Cell1</w:t>
            </w:r>
          </w:p>
        </w:tc>
        <w:tc>
          <w:tcPr>
            <w:tcW w:w="3544" w:type="dxa"/>
          </w:tcPr>
          <w:p w14:paraId="09AF6A7E" w14:textId="77777777" w:rsidR="00115CC2" w:rsidRPr="001C0E1B" w:rsidRDefault="00115CC2" w:rsidP="005942C7">
            <w:pPr>
              <w:pStyle w:val="TAL"/>
            </w:pPr>
          </w:p>
        </w:tc>
      </w:tr>
      <w:tr w:rsidR="00115CC2" w:rsidRPr="001C0E1B" w14:paraId="566736E2" w14:textId="77777777" w:rsidTr="005942C7">
        <w:trPr>
          <w:cantSplit/>
          <w:trHeight w:val="463"/>
        </w:trPr>
        <w:tc>
          <w:tcPr>
            <w:tcW w:w="1008" w:type="dxa"/>
            <w:tcBorders>
              <w:top w:val="nil"/>
            </w:tcBorders>
            <w:shd w:val="clear" w:color="auto" w:fill="auto"/>
          </w:tcPr>
          <w:p w14:paraId="560616CD" w14:textId="77777777" w:rsidR="00115CC2" w:rsidRPr="001C0E1B" w:rsidRDefault="00115CC2" w:rsidP="005942C7">
            <w:pPr>
              <w:pStyle w:val="TAL"/>
            </w:pPr>
          </w:p>
        </w:tc>
        <w:tc>
          <w:tcPr>
            <w:tcW w:w="1794" w:type="dxa"/>
          </w:tcPr>
          <w:p w14:paraId="42A5AA16" w14:textId="77777777" w:rsidR="00115CC2" w:rsidRPr="001C0E1B" w:rsidRDefault="00115CC2" w:rsidP="005942C7">
            <w:pPr>
              <w:pStyle w:val="TAL"/>
            </w:pPr>
            <w:r w:rsidRPr="001C0E1B">
              <w:t>Neighbour cells</w:t>
            </w:r>
          </w:p>
        </w:tc>
        <w:tc>
          <w:tcPr>
            <w:tcW w:w="708" w:type="dxa"/>
          </w:tcPr>
          <w:p w14:paraId="687AF23E" w14:textId="77777777" w:rsidR="00115CC2" w:rsidRPr="001C0E1B" w:rsidRDefault="00115CC2" w:rsidP="005942C7">
            <w:pPr>
              <w:pStyle w:val="TAC"/>
            </w:pPr>
          </w:p>
        </w:tc>
        <w:tc>
          <w:tcPr>
            <w:tcW w:w="1418" w:type="dxa"/>
          </w:tcPr>
          <w:p w14:paraId="4FAC3613" w14:textId="77777777" w:rsidR="00115CC2" w:rsidRPr="001C0E1B" w:rsidRDefault="00115CC2" w:rsidP="005942C7">
            <w:pPr>
              <w:pStyle w:val="TAC"/>
            </w:pPr>
            <w:r w:rsidRPr="001C0E1B">
              <w:rPr>
                <w:lang w:eastAsia="zh-CN"/>
              </w:rPr>
              <w:t>1, 2, 3</w:t>
            </w:r>
          </w:p>
        </w:tc>
        <w:tc>
          <w:tcPr>
            <w:tcW w:w="1134" w:type="dxa"/>
          </w:tcPr>
          <w:p w14:paraId="1CA352EB" w14:textId="77777777" w:rsidR="00115CC2" w:rsidRPr="001C0E1B" w:rsidRDefault="00115CC2" w:rsidP="005942C7">
            <w:pPr>
              <w:pStyle w:val="TAC"/>
            </w:pPr>
            <w:r w:rsidRPr="001C0E1B">
              <w:t xml:space="preserve">Cell2 </w:t>
            </w:r>
          </w:p>
        </w:tc>
        <w:tc>
          <w:tcPr>
            <w:tcW w:w="3544" w:type="dxa"/>
            <w:tcBorders>
              <w:bottom w:val="single" w:sz="4" w:space="0" w:color="auto"/>
            </w:tcBorders>
          </w:tcPr>
          <w:p w14:paraId="40B0B6F2" w14:textId="77777777" w:rsidR="00115CC2" w:rsidRPr="001C0E1B" w:rsidRDefault="00115CC2" w:rsidP="005942C7">
            <w:pPr>
              <w:pStyle w:val="TAL"/>
            </w:pPr>
          </w:p>
        </w:tc>
      </w:tr>
      <w:tr w:rsidR="00115CC2" w:rsidRPr="001C0E1B" w14:paraId="06609B1C" w14:textId="77777777" w:rsidTr="005942C7">
        <w:trPr>
          <w:cantSplit/>
        </w:trPr>
        <w:tc>
          <w:tcPr>
            <w:tcW w:w="1008" w:type="dxa"/>
          </w:tcPr>
          <w:p w14:paraId="50B15531" w14:textId="77777777" w:rsidR="00115CC2" w:rsidRPr="001C0E1B" w:rsidRDefault="00115CC2" w:rsidP="005942C7">
            <w:pPr>
              <w:pStyle w:val="TAL"/>
            </w:pPr>
            <w:r w:rsidRPr="001C0E1B">
              <w:t>Final condition</w:t>
            </w:r>
          </w:p>
        </w:tc>
        <w:tc>
          <w:tcPr>
            <w:tcW w:w="1794" w:type="dxa"/>
          </w:tcPr>
          <w:p w14:paraId="3E1E1184" w14:textId="77777777" w:rsidR="00115CC2" w:rsidRPr="001C0E1B" w:rsidRDefault="00115CC2" w:rsidP="005942C7">
            <w:pPr>
              <w:pStyle w:val="TAL"/>
            </w:pPr>
            <w:r w:rsidRPr="001C0E1B">
              <w:t>Active cell</w:t>
            </w:r>
          </w:p>
        </w:tc>
        <w:tc>
          <w:tcPr>
            <w:tcW w:w="708" w:type="dxa"/>
          </w:tcPr>
          <w:p w14:paraId="2292D131" w14:textId="77777777" w:rsidR="00115CC2" w:rsidRPr="001C0E1B" w:rsidRDefault="00115CC2" w:rsidP="005942C7">
            <w:pPr>
              <w:pStyle w:val="TAC"/>
            </w:pPr>
          </w:p>
        </w:tc>
        <w:tc>
          <w:tcPr>
            <w:tcW w:w="1418" w:type="dxa"/>
          </w:tcPr>
          <w:p w14:paraId="75700F47" w14:textId="77777777" w:rsidR="00115CC2" w:rsidRPr="001C0E1B" w:rsidRDefault="00115CC2" w:rsidP="005942C7">
            <w:pPr>
              <w:pStyle w:val="TAC"/>
            </w:pPr>
            <w:r w:rsidRPr="001C0E1B">
              <w:rPr>
                <w:lang w:eastAsia="zh-CN"/>
              </w:rPr>
              <w:t>1, 2, 3</w:t>
            </w:r>
          </w:p>
        </w:tc>
        <w:tc>
          <w:tcPr>
            <w:tcW w:w="1134" w:type="dxa"/>
          </w:tcPr>
          <w:p w14:paraId="670705C2" w14:textId="77777777" w:rsidR="00115CC2" w:rsidRPr="001C0E1B" w:rsidRDefault="00115CC2" w:rsidP="005942C7">
            <w:pPr>
              <w:pStyle w:val="TAC"/>
            </w:pPr>
            <w:r w:rsidRPr="001C0E1B">
              <w:t>Cell2</w:t>
            </w:r>
          </w:p>
        </w:tc>
        <w:tc>
          <w:tcPr>
            <w:tcW w:w="3544" w:type="dxa"/>
          </w:tcPr>
          <w:p w14:paraId="1374E422" w14:textId="77777777" w:rsidR="00115CC2" w:rsidRPr="001C0E1B" w:rsidRDefault="00115CC2" w:rsidP="005942C7">
            <w:pPr>
              <w:pStyle w:val="TAL"/>
            </w:pPr>
          </w:p>
        </w:tc>
      </w:tr>
      <w:tr w:rsidR="00115CC2" w:rsidRPr="001C0E1B" w14:paraId="6A6E041B" w14:textId="77777777" w:rsidTr="005942C7">
        <w:trPr>
          <w:cantSplit/>
        </w:trPr>
        <w:tc>
          <w:tcPr>
            <w:tcW w:w="2802" w:type="dxa"/>
            <w:gridSpan w:val="2"/>
            <w:tcBorders>
              <w:bottom w:val="single" w:sz="4" w:space="0" w:color="auto"/>
            </w:tcBorders>
          </w:tcPr>
          <w:p w14:paraId="432B41D6" w14:textId="77777777" w:rsidR="00115CC2" w:rsidRPr="001C0E1B" w:rsidRDefault="00115CC2" w:rsidP="005942C7">
            <w:pPr>
              <w:pStyle w:val="TAL"/>
            </w:pPr>
            <w:r w:rsidRPr="001C0E1B">
              <w:rPr>
                <w:rFonts w:cs="v4.2.0"/>
                <w:bCs/>
              </w:rPr>
              <w:t>RF Channel Number</w:t>
            </w:r>
          </w:p>
        </w:tc>
        <w:tc>
          <w:tcPr>
            <w:tcW w:w="708" w:type="dxa"/>
          </w:tcPr>
          <w:p w14:paraId="6D897F36" w14:textId="77777777" w:rsidR="00115CC2" w:rsidRPr="001C0E1B" w:rsidRDefault="00115CC2" w:rsidP="005942C7">
            <w:pPr>
              <w:pStyle w:val="TAC"/>
            </w:pPr>
          </w:p>
        </w:tc>
        <w:tc>
          <w:tcPr>
            <w:tcW w:w="1418" w:type="dxa"/>
          </w:tcPr>
          <w:p w14:paraId="4EE23DF7" w14:textId="77777777" w:rsidR="00115CC2" w:rsidRPr="001C0E1B" w:rsidRDefault="00115CC2" w:rsidP="005942C7">
            <w:pPr>
              <w:pStyle w:val="TAC"/>
              <w:rPr>
                <w:rFonts w:cs="v4.2.0"/>
                <w:bCs/>
              </w:rPr>
            </w:pPr>
            <w:r w:rsidRPr="001C0E1B">
              <w:rPr>
                <w:lang w:eastAsia="zh-CN"/>
              </w:rPr>
              <w:t>1, 2, 3</w:t>
            </w:r>
          </w:p>
        </w:tc>
        <w:tc>
          <w:tcPr>
            <w:tcW w:w="1134" w:type="dxa"/>
          </w:tcPr>
          <w:p w14:paraId="5870169A" w14:textId="77777777" w:rsidR="00115CC2" w:rsidRPr="001C0E1B" w:rsidRDefault="00115CC2" w:rsidP="005942C7">
            <w:pPr>
              <w:pStyle w:val="TAC"/>
            </w:pPr>
            <w:r w:rsidRPr="001C0E1B">
              <w:rPr>
                <w:rFonts w:cs="v4.2.0"/>
                <w:bCs/>
              </w:rPr>
              <w:t>1</w:t>
            </w:r>
          </w:p>
        </w:tc>
        <w:tc>
          <w:tcPr>
            <w:tcW w:w="3544" w:type="dxa"/>
          </w:tcPr>
          <w:p w14:paraId="5F200509" w14:textId="77777777" w:rsidR="00115CC2" w:rsidRPr="001C0E1B" w:rsidRDefault="00115CC2" w:rsidP="005942C7">
            <w:pPr>
              <w:pStyle w:val="TAL"/>
            </w:pPr>
          </w:p>
        </w:tc>
      </w:tr>
      <w:tr w:rsidR="00115CC2" w:rsidRPr="001C0E1B" w14:paraId="66742F21" w14:textId="77777777" w:rsidTr="005942C7">
        <w:trPr>
          <w:cantSplit/>
        </w:trPr>
        <w:tc>
          <w:tcPr>
            <w:tcW w:w="2802" w:type="dxa"/>
            <w:gridSpan w:val="2"/>
            <w:tcBorders>
              <w:bottom w:val="nil"/>
            </w:tcBorders>
            <w:shd w:val="clear" w:color="auto" w:fill="auto"/>
          </w:tcPr>
          <w:p w14:paraId="19A077D9" w14:textId="77777777" w:rsidR="00115CC2" w:rsidRPr="001C0E1B" w:rsidRDefault="00115CC2" w:rsidP="005942C7">
            <w:pPr>
              <w:pStyle w:val="TAL"/>
            </w:pPr>
            <w:r w:rsidRPr="001C0E1B">
              <w:t>Time offset between cells</w:t>
            </w:r>
          </w:p>
        </w:tc>
        <w:tc>
          <w:tcPr>
            <w:tcW w:w="708" w:type="dxa"/>
            <w:vMerge w:val="restart"/>
          </w:tcPr>
          <w:p w14:paraId="3C2272DC" w14:textId="77777777" w:rsidR="00115CC2" w:rsidRPr="001C0E1B" w:rsidRDefault="00115CC2" w:rsidP="005942C7">
            <w:pPr>
              <w:pStyle w:val="TAC"/>
            </w:pPr>
          </w:p>
        </w:tc>
        <w:tc>
          <w:tcPr>
            <w:tcW w:w="1418" w:type="dxa"/>
          </w:tcPr>
          <w:p w14:paraId="109D3026" w14:textId="77777777" w:rsidR="00115CC2" w:rsidRPr="001C0E1B" w:rsidRDefault="00115CC2" w:rsidP="005942C7">
            <w:pPr>
              <w:pStyle w:val="TAC"/>
              <w:rPr>
                <w:rFonts w:cs="v4.2.0"/>
              </w:rPr>
            </w:pPr>
            <w:r w:rsidRPr="001C0E1B">
              <w:rPr>
                <w:lang w:eastAsia="zh-CN"/>
              </w:rPr>
              <w:t>1</w:t>
            </w:r>
          </w:p>
        </w:tc>
        <w:tc>
          <w:tcPr>
            <w:tcW w:w="1134" w:type="dxa"/>
          </w:tcPr>
          <w:p w14:paraId="794CED8E" w14:textId="77777777" w:rsidR="00115CC2" w:rsidRPr="001C0E1B" w:rsidRDefault="00115CC2" w:rsidP="005942C7">
            <w:pPr>
              <w:pStyle w:val="TAC"/>
            </w:pPr>
            <w:r w:rsidRPr="001C0E1B">
              <w:rPr>
                <w:rFonts w:cs="v4.2.0"/>
              </w:rPr>
              <w:t>3 ms</w:t>
            </w:r>
          </w:p>
        </w:tc>
        <w:tc>
          <w:tcPr>
            <w:tcW w:w="3544" w:type="dxa"/>
          </w:tcPr>
          <w:p w14:paraId="174252EE" w14:textId="77777777" w:rsidR="00115CC2" w:rsidRPr="001C0E1B" w:rsidRDefault="00115CC2" w:rsidP="005942C7">
            <w:pPr>
              <w:pStyle w:val="TAL"/>
            </w:pPr>
            <w:r w:rsidRPr="001C0E1B">
              <w:rPr>
                <w:rFonts w:cs="v4.2.0"/>
              </w:rPr>
              <w:t>Asynchronous cells</w:t>
            </w:r>
          </w:p>
        </w:tc>
      </w:tr>
      <w:tr w:rsidR="00115CC2" w:rsidRPr="001C0E1B" w14:paraId="3518DD75" w14:textId="77777777" w:rsidTr="005942C7">
        <w:trPr>
          <w:cantSplit/>
        </w:trPr>
        <w:tc>
          <w:tcPr>
            <w:tcW w:w="2802" w:type="dxa"/>
            <w:gridSpan w:val="2"/>
            <w:tcBorders>
              <w:top w:val="nil"/>
              <w:bottom w:val="nil"/>
            </w:tcBorders>
            <w:shd w:val="clear" w:color="auto" w:fill="auto"/>
          </w:tcPr>
          <w:p w14:paraId="1240E772" w14:textId="77777777" w:rsidR="00115CC2" w:rsidRPr="001C0E1B" w:rsidRDefault="00115CC2" w:rsidP="005942C7">
            <w:pPr>
              <w:pStyle w:val="TAL"/>
            </w:pPr>
          </w:p>
        </w:tc>
        <w:tc>
          <w:tcPr>
            <w:tcW w:w="708" w:type="dxa"/>
            <w:vMerge/>
          </w:tcPr>
          <w:p w14:paraId="5EFBCDD0" w14:textId="77777777" w:rsidR="00115CC2" w:rsidRPr="001C0E1B" w:rsidRDefault="00115CC2" w:rsidP="005942C7">
            <w:pPr>
              <w:pStyle w:val="TAC"/>
              <w:rPr>
                <w:rFonts w:cs="v4.2.0"/>
              </w:rPr>
            </w:pPr>
          </w:p>
        </w:tc>
        <w:tc>
          <w:tcPr>
            <w:tcW w:w="1418" w:type="dxa"/>
          </w:tcPr>
          <w:p w14:paraId="7D1396C0" w14:textId="77777777" w:rsidR="00115CC2" w:rsidRPr="001C0E1B" w:rsidRDefault="00115CC2" w:rsidP="005942C7">
            <w:pPr>
              <w:pStyle w:val="TAC"/>
              <w:rPr>
                <w:lang w:eastAsia="zh-CN"/>
              </w:rPr>
            </w:pPr>
            <w:r w:rsidRPr="001C0E1B">
              <w:rPr>
                <w:lang w:eastAsia="zh-CN"/>
              </w:rPr>
              <w:t>2</w:t>
            </w:r>
          </w:p>
        </w:tc>
        <w:tc>
          <w:tcPr>
            <w:tcW w:w="1134" w:type="dxa"/>
          </w:tcPr>
          <w:p w14:paraId="738B3D0E" w14:textId="77777777" w:rsidR="00115CC2" w:rsidRPr="001C0E1B" w:rsidRDefault="00115CC2" w:rsidP="005942C7">
            <w:pPr>
              <w:pStyle w:val="TAC"/>
              <w:rPr>
                <w:rFonts w:cs="v4.2.0"/>
              </w:rPr>
            </w:pPr>
            <w:r w:rsidRPr="001C0E1B">
              <w:rPr>
                <w:rFonts w:cs="v4.2.0"/>
              </w:rPr>
              <w:t xml:space="preserve">3 </w:t>
            </w:r>
            <w:r w:rsidRPr="001C0E1B">
              <w:rPr>
                <w:rFonts w:cs="v4.2.0"/>
              </w:rPr>
              <w:sym w:font="Symbol" w:char="F06D"/>
            </w:r>
            <w:r w:rsidRPr="001C0E1B">
              <w:rPr>
                <w:rFonts w:cs="v4.2.0"/>
              </w:rPr>
              <w:t>s</w:t>
            </w:r>
          </w:p>
        </w:tc>
        <w:tc>
          <w:tcPr>
            <w:tcW w:w="3544" w:type="dxa"/>
          </w:tcPr>
          <w:p w14:paraId="3FB24549" w14:textId="77777777" w:rsidR="00115CC2" w:rsidRPr="001C0E1B" w:rsidRDefault="00115CC2" w:rsidP="005942C7">
            <w:pPr>
              <w:pStyle w:val="TAL"/>
              <w:rPr>
                <w:rFonts w:cs="v4.2.0"/>
              </w:rPr>
            </w:pPr>
            <w:r w:rsidRPr="001C0E1B">
              <w:rPr>
                <w:rFonts w:cs="v4.2.0"/>
              </w:rPr>
              <w:t>Synchronous cells</w:t>
            </w:r>
          </w:p>
        </w:tc>
      </w:tr>
      <w:tr w:rsidR="00115CC2" w:rsidRPr="001C0E1B" w14:paraId="4A8C38B4" w14:textId="77777777" w:rsidTr="005942C7">
        <w:trPr>
          <w:cantSplit/>
        </w:trPr>
        <w:tc>
          <w:tcPr>
            <w:tcW w:w="2802" w:type="dxa"/>
            <w:gridSpan w:val="2"/>
            <w:tcBorders>
              <w:top w:val="nil"/>
            </w:tcBorders>
            <w:shd w:val="clear" w:color="auto" w:fill="auto"/>
          </w:tcPr>
          <w:p w14:paraId="15F4A67A" w14:textId="77777777" w:rsidR="00115CC2" w:rsidRPr="001C0E1B" w:rsidRDefault="00115CC2" w:rsidP="005942C7">
            <w:pPr>
              <w:pStyle w:val="TAL"/>
            </w:pPr>
          </w:p>
        </w:tc>
        <w:tc>
          <w:tcPr>
            <w:tcW w:w="708" w:type="dxa"/>
            <w:vMerge/>
          </w:tcPr>
          <w:p w14:paraId="65A3490B" w14:textId="77777777" w:rsidR="00115CC2" w:rsidRPr="001C0E1B" w:rsidRDefault="00115CC2" w:rsidP="005942C7">
            <w:pPr>
              <w:pStyle w:val="TAC"/>
              <w:rPr>
                <w:rFonts w:cs="v4.2.0"/>
              </w:rPr>
            </w:pPr>
          </w:p>
        </w:tc>
        <w:tc>
          <w:tcPr>
            <w:tcW w:w="1418" w:type="dxa"/>
          </w:tcPr>
          <w:p w14:paraId="44362A13" w14:textId="77777777" w:rsidR="00115CC2" w:rsidRPr="001C0E1B" w:rsidRDefault="00115CC2" w:rsidP="005942C7">
            <w:pPr>
              <w:pStyle w:val="TAC"/>
              <w:rPr>
                <w:lang w:eastAsia="zh-CN"/>
              </w:rPr>
            </w:pPr>
            <w:r w:rsidRPr="001C0E1B">
              <w:rPr>
                <w:lang w:eastAsia="zh-CN"/>
              </w:rPr>
              <w:t>3</w:t>
            </w:r>
          </w:p>
        </w:tc>
        <w:tc>
          <w:tcPr>
            <w:tcW w:w="1134" w:type="dxa"/>
          </w:tcPr>
          <w:p w14:paraId="6CF8F723" w14:textId="77777777" w:rsidR="00115CC2" w:rsidRPr="001C0E1B" w:rsidRDefault="00115CC2" w:rsidP="005942C7">
            <w:pPr>
              <w:pStyle w:val="TAC"/>
              <w:rPr>
                <w:rFonts w:cs="v4.2.0"/>
              </w:rPr>
            </w:pPr>
            <w:r w:rsidRPr="001C0E1B">
              <w:rPr>
                <w:rFonts w:cs="v4.2.0"/>
              </w:rPr>
              <w:t xml:space="preserve">3 </w:t>
            </w:r>
            <w:r w:rsidRPr="001C0E1B">
              <w:rPr>
                <w:rFonts w:cs="v4.2.0"/>
              </w:rPr>
              <w:sym w:font="Symbol" w:char="F06D"/>
            </w:r>
            <w:r w:rsidRPr="001C0E1B">
              <w:rPr>
                <w:rFonts w:cs="v4.2.0"/>
              </w:rPr>
              <w:t>s</w:t>
            </w:r>
          </w:p>
        </w:tc>
        <w:tc>
          <w:tcPr>
            <w:tcW w:w="3544" w:type="dxa"/>
          </w:tcPr>
          <w:p w14:paraId="262DEA8F" w14:textId="77777777" w:rsidR="00115CC2" w:rsidRPr="001C0E1B" w:rsidRDefault="00115CC2" w:rsidP="005942C7">
            <w:pPr>
              <w:pStyle w:val="TAL"/>
              <w:rPr>
                <w:rFonts w:cs="v4.2.0"/>
              </w:rPr>
            </w:pPr>
            <w:r w:rsidRPr="001C0E1B">
              <w:rPr>
                <w:rFonts w:cs="v4.2.0"/>
              </w:rPr>
              <w:t>Synchronous cells</w:t>
            </w:r>
          </w:p>
        </w:tc>
      </w:tr>
      <w:tr w:rsidR="00115CC2" w:rsidRPr="001C0E1B" w14:paraId="53C0A4C3" w14:textId="77777777" w:rsidTr="005942C7">
        <w:trPr>
          <w:cantSplit/>
        </w:trPr>
        <w:tc>
          <w:tcPr>
            <w:tcW w:w="2802" w:type="dxa"/>
            <w:gridSpan w:val="2"/>
          </w:tcPr>
          <w:p w14:paraId="0068398C" w14:textId="77777777" w:rsidR="00115CC2" w:rsidRPr="001C0E1B" w:rsidRDefault="00115CC2" w:rsidP="005942C7">
            <w:pPr>
              <w:pStyle w:val="TAL"/>
            </w:pPr>
            <w:r w:rsidRPr="001C0E1B">
              <w:t>N310</w:t>
            </w:r>
          </w:p>
        </w:tc>
        <w:tc>
          <w:tcPr>
            <w:tcW w:w="708" w:type="dxa"/>
          </w:tcPr>
          <w:p w14:paraId="39744F68" w14:textId="77777777" w:rsidR="00115CC2" w:rsidRPr="001C0E1B" w:rsidRDefault="00115CC2" w:rsidP="005942C7">
            <w:pPr>
              <w:pStyle w:val="TAC"/>
            </w:pPr>
            <w:r w:rsidRPr="001C0E1B">
              <w:rPr>
                <w:rFonts w:cs="v4.2.0"/>
              </w:rPr>
              <w:t>-</w:t>
            </w:r>
          </w:p>
        </w:tc>
        <w:tc>
          <w:tcPr>
            <w:tcW w:w="1418" w:type="dxa"/>
          </w:tcPr>
          <w:p w14:paraId="3E170E51" w14:textId="77777777" w:rsidR="00115CC2" w:rsidRPr="001C0E1B" w:rsidRDefault="00115CC2" w:rsidP="005942C7">
            <w:pPr>
              <w:pStyle w:val="TAC"/>
              <w:rPr>
                <w:rFonts w:cs="v4.2.0"/>
              </w:rPr>
            </w:pPr>
            <w:r w:rsidRPr="001C0E1B">
              <w:rPr>
                <w:lang w:eastAsia="zh-CN"/>
              </w:rPr>
              <w:t>1, 2, 3</w:t>
            </w:r>
          </w:p>
        </w:tc>
        <w:tc>
          <w:tcPr>
            <w:tcW w:w="1134" w:type="dxa"/>
          </w:tcPr>
          <w:p w14:paraId="158D10DF" w14:textId="77777777" w:rsidR="00115CC2" w:rsidRPr="001C0E1B" w:rsidRDefault="00115CC2" w:rsidP="005942C7">
            <w:pPr>
              <w:pStyle w:val="TAC"/>
            </w:pPr>
            <w:r w:rsidRPr="001C0E1B">
              <w:rPr>
                <w:rFonts w:cs="v4.2.0"/>
              </w:rPr>
              <w:t>1</w:t>
            </w:r>
          </w:p>
        </w:tc>
        <w:tc>
          <w:tcPr>
            <w:tcW w:w="3544" w:type="dxa"/>
          </w:tcPr>
          <w:p w14:paraId="5FCCED83" w14:textId="77777777" w:rsidR="00115CC2" w:rsidRPr="001C0E1B" w:rsidRDefault="00115CC2" w:rsidP="005942C7">
            <w:pPr>
              <w:pStyle w:val="TAL"/>
            </w:pPr>
            <w:r w:rsidRPr="001C0E1B">
              <w:t>Maximum consecutive out-of-sync indications from lower layers</w:t>
            </w:r>
          </w:p>
        </w:tc>
      </w:tr>
      <w:tr w:rsidR="00115CC2" w:rsidRPr="001C0E1B" w14:paraId="670C88A8" w14:textId="77777777" w:rsidTr="005942C7">
        <w:trPr>
          <w:cantSplit/>
        </w:trPr>
        <w:tc>
          <w:tcPr>
            <w:tcW w:w="2802" w:type="dxa"/>
            <w:gridSpan w:val="2"/>
          </w:tcPr>
          <w:p w14:paraId="207DB571" w14:textId="77777777" w:rsidR="00115CC2" w:rsidRPr="001C0E1B" w:rsidRDefault="00115CC2" w:rsidP="005942C7">
            <w:pPr>
              <w:pStyle w:val="TAL"/>
            </w:pPr>
            <w:r w:rsidRPr="001C0E1B">
              <w:t>N311</w:t>
            </w:r>
          </w:p>
        </w:tc>
        <w:tc>
          <w:tcPr>
            <w:tcW w:w="708" w:type="dxa"/>
          </w:tcPr>
          <w:p w14:paraId="11A67969" w14:textId="77777777" w:rsidR="00115CC2" w:rsidRPr="001C0E1B" w:rsidRDefault="00115CC2" w:rsidP="005942C7">
            <w:pPr>
              <w:pStyle w:val="TAC"/>
            </w:pPr>
            <w:r w:rsidRPr="001C0E1B">
              <w:rPr>
                <w:rFonts w:cs="v4.2.0"/>
              </w:rPr>
              <w:t>-</w:t>
            </w:r>
          </w:p>
        </w:tc>
        <w:tc>
          <w:tcPr>
            <w:tcW w:w="1418" w:type="dxa"/>
          </w:tcPr>
          <w:p w14:paraId="3A8C5DF4" w14:textId="77777777" w:rsidR="00115CC2" w:rsidRPr="001C0E1B" w:rsidRDefault="00115CC2" w:rsidP="005942C7">
            <w:pPr>
              <w:pStyle w:val="TAC"/>
              <w:rPr>
                <w:rFonts w:cs="v4.2.0"/>
              </w:rPr>
            </w:pPr>
            <w:r w:rsidRPr="001C0E1B">
              <w:rPr>
                <w:lang w:eastAsia="zh-CN"/>
              </w:rPr>
              <w:t>1, 2, 3</w:t>
            </w:r>
          </w:p>
        </w:tc>
        <w:tc>
          <w:tcPr>
            <w:tcW w:w="1134" w:type="dxa"/>
          </w:tcPr>
          <w:p w14:paraId="35FD24F2" w14:textId="77777777" w:rsidR="00115CC2" w:rsidRPr="001C0E1B" w:rsidRDefault="00115CC2" w:rsidP="005942C7">
            <w:pPr>
              <w:pStyle w:val="TAC"/>
            </w:pPr>
            <w:r w:rsidRPr="001C0E1B">
              <w:rPr>
                <w:rFonts w:cs="v4.2.0"/>
              </w:rPr>
              <w:t>1</w:t>
            </w:r>
          </w:p>
        </w:tc>
        <w:tc>
          <w:tcPr>
            <w:tcW w:w="3544" w:type="dxa"/>
          </w:tcPr>
          <w:p w14:paraId="4B7F2072" w14:textId="77777777" w:rsidR="00115CC2" w:rsidRPr="001C0E1B" w:rsidRDefault="00115CC2" w:rsidP="005942C7">
            <w:pPr>
              <w:pStyle w:val="TAL"/>
            </w:pPr>
            <w:r w:rsidRPr="001C0E1B">
              <w:t>Minimum consecutive in-sync indications from lower layers</w:t>
            </w:r>
          </w:p>
        </w:tc>
      </w:tr>
      <w:tr w:rsidR="00115CC2" w:rsidRPr="001C0E1B" w14:paraId="5A14C800" w14:textId="77777777" w:rsidTr="005942C7">
        <w:trPr>
          <w:cantSplit/>
        </w:trPr>
        <w:tc>
          <w:tcPr>
            <w:tcW w:w="2802" w:type="dxa"/>
            <w:gridSpan w:val="2"/>
          </w:tcPr>
          <w:p w14:paraId="66E38DAA" w14:textId="77777777" w:rsidR="00115CC2" w:rsidRPr="001C0E1B" w:rsidRDefault="00115CC2" w:rsidP="005942C7">
            <w:pPr>
              <w:pStyle w:val="TAL"/>
            </w:pPr>
            <w:r w:rsidRPr="001C0E1B">
              <w:t>T310</w:t>
            </w:r>
          </w:p>
        </w:tc>
        <w:tc>
          <w:tcPr>
            <w:tcW w:w="708" w:type="dxa"/>
          </w:tcPr>
          <w:p w14:paraId="42BE9D88" w14:textId="77777777" w:rsidR="00115CC2" w:rsidRPr="001C0E1B" w:rsidRDefault="00115CC2" w:rsidP="005942C7">
            <w:pPr>
              <w:pStyle w:val="TAC"/>
            </w:pPr>
            <w:r w:rsidRPr="001C0E1B">
              <w:rPr>
                <w:rFonts w:cs="v4.2.0"/>
              </w:rPr>
              <w:t>ms</w:t>
            </w:r>
          </w:p>
        </w:tc>
        <w:tc>
          <w:tcPr>
            <w:tcW w:w="1418" w:type="dxa"/>
          </w:tcPr>
          <w:p w14:paraId="25AE3E07" w14:textId="77777777" w:rsidR="00115CC2" w:rsidRPr="001C0E1B" w:rsidRDefault="00115CC2" w:rsidP="005942C7">
            <w:pPr>
              <w:pStyle w:val="TAC"/>
              <w:rPr>
                <w:rFonts w:cs="v4.2.0"/>
              </w:rPr>
            </w:pPr>
            <w:r w:rsidRPr="001C0E1B">
              <w:rPr>
                <w:lang w:eastAsia="zh-CN"/>
              </w:rPr>
              <w:t>1, 2, 3</w:t>
            </w:r>
          </w:p>
        </w:tc>
        <w:tc>
          <w:tcPr>
            <w:tcW w:w="1134" w:type="dxa"/>
          </w:tcPr>
          <w:p w14:paraId="288E614B" w14:textId="77777777" w:rsidR="00115CC2" w:rsidRPr="001C0E1B" w:rsidRDefault="00115CC2" w:rsidP="005942C7">
            <w:pPr>
              <w:pStyle w:val="TAC"/>
            </w:pPr>
            <w:r w:rsidRPr="001C0E1B">
              <w:rPr>
                <w:rFonts w:cs="v4.2.0"/>
              </w:rPr>
              <w:t>6000</w:t>
            </w:r>
          </w:p>
        </w:tc>
        <w:tc>
          <w:tcPr>
            <w:tcW w:w="3544" w:type="dxa"/>
          </w:tcPr>
          <w:p w14:paraId="79375069" w14:textId="77777777" w:rsidR="00115CC2" w:rsidRPr="001C0E1B" w:rsidRDefault="00115CC2" w:rsidP="005942C7">
            <w:pPr>
              <w:pStyle w:val="TAL"/>
            </w:pPr>
            <w:r w:rsidRPr="001C0E1B">
              <w:rPr>
                <w:rFonts w:cs="v4.2.0"/>
              </w:rPr>
              <w:t xml:space="preserve">Radio link failure timer configured by </w:t>
            </w:r>
            <w:r w:rsidRPr="001C0E1B">
              <w:rPr>
                <w:i/>
              </w:rPr>
              <w:t>RLF-TimersAndConstants</w:t>
            </w:r>
          </w:p>
        </w:tc>
      </w:tr>
      <w:tr w:rsidR="00115CC2" w:rsidRPr="001C0E1B" w14:paraId="59D306E2" w14:textId="77777777" w:rsidTr="005942C7">
        <w:trPr>
          <w:cantSplit/>
        </w:trPr>
        <w:tc>
          <w:tcPr>
            <w:tcW w:w="2802" w:type="dxa"/>
            <w:gridSpan w:val="2"/>
          </w:tcPr>
          <w:p w14:paraId="6A498B94" w14:textId="77777777" w:rsidR="00115CC2" w:rsidRPr="001C0E1B" w:rsidRDefault="00115CC2" w:rsidP="005942C7">
            <w:pPr>
              <w:pStyle w:val="TAL"/>
            </w:pPr>
            <w:r w:rsidRPr="001C0E1B">
              <w:t>T311</w:t>
            </w:r>
          </w:p>
        </w:tc>
        <w:tc>
          <w:tcPr>
            <w:tcW w:w="708" w:type="dxa"/>
          </w:tcPr>
          <w:p w14:paraId="227C95F8" w14:textId="77777777" w:rsidR="00115CC2" w:rsidRPr="001C0E1B" w:rsidRDefault="00115CC2" w:rsidP="005942C7">
            <w:pPr>
              <w:pStyle w:val="TAC"/>
            </w:pPr>
            <w:r w:rsidRPr="001C0E1B">
              <w:rPr>
                <w:rFonts w:cs="v4.2.0"/>
              </w:rPr>
              <w:t>ms</w:t>
            </w:r>
          </w:p>
        </w:tc>
        <w:tc>
          <w:tcPr>
            <w:tcW w:w="1418" w:type="dxa"/>
          </w:tcPr>
          <w:p w14:paraId="2091FF79" w14:textId="77777777" w:rsidR="00115CC2" w:rsidRPr="001C0E1B" w:rsidRDefault="00115CC2" w:rsidP="005942C7">
            <w:pPr>
              <w:pStyle w:val="TAC"/>
              <w:rPr>
                <w:rFonts w:cs="v4.2.0"/>
              </w:rPr>
            </w:pPr>
            <w:r w:rsidRPr="001C0E1B">
              <w:rPr>
                <w:lang w:eastAsia="zh-CN"/>
              </w:rPr>
              <w:t>1, 2, 3</w:t>
            </w:r>
          </w:p>
        </w:tc>
        <w:tc>
          <w:tcPr>
            <w:tcW w:w="1134" w:type="dxa"/>
          </w:tcPr>
          <w:p w14:paraId="1C027729" w14:textId="77777777" w:rsidR="00115CC2" w:rsidRPr="001C0E1B" w:rsidRDefault="00115CC2" w:rsidP="005942C7">
            <w:pPr>
              <w:pStyle w:val="TAC"/>
            </w:pPr>
            <w:r w:rsidRPr="001C0E1B">
              <w:rPr>
                <w:rFonts w:cs="v4.2.0"/>
              </w:rPr>
              <w:t>3000</w:t>
            </w:r>
          </w:p>
        </w:tc>
        <w:tc>
          <w:tcPr>
            <w:tcW w:w="3544" w:type="dxa"/>
          </w:tcPr>
          <w:p w14:paraId="25A22E32" w14:textId="77777777" w:rsidR="00115CC2" w:rsidRPr="001C0E1B" w:rsidRDefault="00115CC2" w:rsidP="005942C7">
            <w:pPr>
              <w:pStyle w:val="TAL"/>
            </w:pPr>
            <w:r w:rsidRPr="001C0E1B">
              <w:rPr>
                <w:rFonts w:cs="v4.2.0"/>
              </w:rPr>
              <w:t>RRC re-establishment timer</w:t>
            </w:r>
          </w:p>
        </w:tc>
      </w:tr>
      <w:tr w:rsidR="00115CC2" w:rsidRPr="001C0E1B" w14:paraId="52A1E7AB" w14:textId="77777777" w:rsidTr="005942C7">
        <w:trPr>
          <w:cantSplit/>
        </w:trPr>
        <w:tc>
          <w:tcPr>
            <w:tcW w:w="2802" w:type="dxa"/>
            <w:gridSpan w:val="2"/>
            <w:tcBorders>
              <w:bottom w:val="single" w:sz="4" w:space="0" w:color="auto"/>
            </w:tcBorders>
          </w:tcPr>
          <w:p w14:paraId="0FBBFA53" w14:textId="77777777" w:rsidR="00115CC2" w:rsidRPr="001C0E1B" w:rsidRDefault="00115CC2" w:rsidP="005942C7">
            <w:pPr>
              <w:pStyle w:val="TAL"/>
              <w:rPr>
                <w:lang w:eastAsia="zh-CN"/>
              </w:rPr>
            </w:pPr>
            <w:r w:rsidRPr="001C0E1B">
              <w:rPr>
                <w:lang w:eastAsia="zh-CN"/>
              </w:rPr>
              <w:t>Access Barring Information</w:t>
            </w:r>
          </w:p>
        </w:tc>
        <w:tc>
          <w:tcPr>
            <w:tcW w:w="708" w:type="dxa"/>
          </w:tcPr>
          <w:p w14:paraId="397EFD0C" w14:textId="77777777" w:rsidR="00115CC2" w:rsidRPr="001C0E1B" w:rsidRDefault="00115CC2" w:rsidP="005942C7">
            <w:pPr>
              <w:pStyle w:val="TAC"/>
              <w:rPr>
                <w:rFonts w:cs="v4.2.0"/>
                <w:lang w:eastAsia="zh-CN"/>
              </w:rPr>
            </w:pPr>
            <w:r w:rsidRPr="001C0E1B">
              <w:rPr>
                <w:rFonts w:cs="v4.2.0"/>
                <w:lang w:eastAsia="zh-CN"/>
              </w:rPr>
              <w:t>-</w:t>
            </w:r>
          </w:p>
        </w:tc>
        <w:tc>
          <w:tcPr>
            <w:tcW w:w="1418" w:type="dxa"/>
          </w:tcPr>
          <w:p w14:paraId="57BE865B" w14:textId="77777777" w:rsidR="00115CC2" w:rsidRPr="001C0E1B" w:rsidRDefault="00115CC2" w:rsidP="005942C7">
            <w:pPr>
              <w:pStyle w:val="TAC"/>
              <w:rPr>
                <w:lang w:eastAsia="zh-CN"/>
              </w:rPr>
            </w:pPr>
            <w:r w:rsidRPr="001C0E1B">
              <w:rPr>
                <w:lang w:eastAsia="zh-CN"/>
              </w:rPr>
              <w:t>1, 2, 3</w:t>
            </w:r>
          </w:p>
        </w:tc>
        <w:tc>
          <w:tcPr>
            <w:tcW w:w="1134" w:type="dxa"/>
          </w:tcPr>
          <w:p w14:paraId="43353876" w14:textId="77777777" w:rsidR="00115CC2" w:rsidRPr="001C0E1B" w:rsidRDefault="00115CC2" w:rsidP="005942C7">
            <w:pPr>
              <w:pStyle w:val="TAC"/>
              <w:rPr>
                <w:rFonts w:cs="v4.2.0"/>
                <w:lang w:eastAsia="zh-CN"/>
              </w:rPr>
            </w:pPr>
            <w:r w:rsidRPr="001C0E1B">
              <w:rPr>
                <w:rFonts w:cs="v4.2.0"/>
                <w:lang w:eastAsia="zh-CN"/>
              </w:rPr>
              <w:t>Not Sent</w:t>
            </w:r>
          </w:p>
        </w:tc>
        <w:tc>
          <w:tcPr>
            <w:tcW w:w="3544" w:type="dxa"/>
          </w:tcPr>
          <w:p w14:paraId="6BC3D3D1" w14:textId="77777777" w:rsidR="00115CC2" w:rsidRPr="001C0E1B" w:rsidRDefault="00115CC2" w:rsidP="005942C7">
            <w:pPr>
              <w:pStyle w:val="TAL"/>
              <w:rPr>
                <w:rFonts w:cs="v4.2.0"/>
              </w:rPr>
            </w:pPr>
            <w:r w:rsidRPr="001C0E1B">
              <w:rPr>
                <w:rFonts w:cs="v4.2.0"/>
              </w:rPr>
              <w:t>No additional delays in random access procedure.</w:t>
            </w:r>
          </w:p>
        </w:tc>
      </w:tr>
      <w:tr w:rsidR="00115CC2" w:rsidRPr="001C0E1B" w14:paraId="0B643830" w14:textId="77777777" w:rsidTr="005942C7">
        <w:trPr>
          <w:cantSplit/>
        </w:trPr>
        <w:tc>
          <w:tcPr>
            <w:tcW w:w="2802" w:type="dxa"/>
            <w:gridSpan w:val="2"/>
            <w:tcBorders>
              <w:bottom w:val="nil"/>
            </w:tcBorders>
            <w:shd w:val="clear" w:color="auto" w:fill="auto"/>
          </w:tcPr>
          <w:p w14:paraId="284176F2" w14:textId="77777777" w:rsidR="00115CC2" w:rsidRPr="001C0E1B" w:rsidRDefault="00115CC2" w:rsidP="005942C7">
            <w:pPr>
              <w:pStyle w:val="TAL"/>
              <w:rPr>
                <w:lang w:eastAsia="zh-CN"/>
              </w:rPr>
            </w:pPr>
            <w:r w:rsidRPr="001C0E1B">
              <w:rPr>
                <w:lang w:eastAsia="zh-CN"/>
              </w:rPr>
              <w:t>SSB configuration</w:t>
            </w:r>
          </w:p>
        </w:tc>
        <w:tc>
          <w:tcPr>
            <w:tcW w:w="708" w:type="dxa"/>
            <w:vMerge w:val="restart"/>
          </w:tcPr>
          <w:p w14:paraId="727CE400" w14:textId="77777777" w:rsidR="00115CC2" w:rsidRPr="001C0E1B" w:rsidRDefault="00115CC2" w:rsidP="005942C7">
            <w:pPr>
              <w:pStyle w:val="TAC"/>
              <w:rPr>
                <w:rFonts w:cs="v4.2.0"/>
              </w:rPr>
            </w:pPr>
          </w:p>
        </w:tc>
        <w:tc>
          <w:tcPr>
            <w:tcW w:w="1418" w:type="dxa"/>
          </w:tcPr>
          <w:p w14:paraId="3C43B5C8" w14:textId="77777777" w:rsidR="00115CC2" w:rsidRPr="001C0E1B" w:rsidRDefault="00115CC2" w:rsidP="005942C7">
            <w:pPr>
              <w:pStyle w:val="TAC"/>
              <w:rPr>
                <w:rFonts w:cs="v4.2.0"/>
                <w:lang w:eastAsia="zh-CN"/>
              </w:rPr>
            </w:pPr>
            <w:r w:rsidRPr="001C0E1B">
              <w:rPr>
                <w:rFonts w:cs="v4.2.0"/>
                <w:lang w:eastAsia="zh-CN"/>
              </w:rPr>
              <w:t>1</w:t>
            </w:r>
          </w:p>
        </w:tc>
        <w:tc>
          <w:tcPr>
            <w:tcW w:w="1134" w:type="dxa"/>
          </w:tcPr>
          <w:p w14:paraId="0CA19526" w14:textId="77777777" w:rsidR="00115CC2" w:rsidRPr="001C0E1B" w:rsidRDefault="00115CC2" w:rsidP="005942C7">
            <w:pPr>
              <w:pStyle w:val="TAC"/>
              <w:rPr>
                <w:rFonts w:cs="v4.2.0"/>
              </w:rPr>
            </w:pPr>
            <w:r w:rsidRPr="001C0E1B">
              <w:rPr>
                <w:rFonts w:cs="v4.2.0"/>
                <w:bCs/>
                <w:lang w:eastAsia="zh-CN"/>
              </w:rPr>
              <w:t>SSB.1 FR1</w:t>
            </w:r>
          </w:p>
        </w:tc>
        <w:tc>
          <w:tcPr>
            <w:tcW w:w="3544" w:type="dxa"/>
          </w:tcPr>
          <w:p w14:paraId="2DE37DF7" w14:textId="77777777" w:rsidR="00115CC2" w:rsidRPr="001C0E1B" w:rsidRDefault="00115CC2" w:rsidP="005942C7">
            <w:pPr>
              <w:pStyle w:val="TAL"/>
              <w:rPr>
                <w:rFonts w:cs="v4.2.0"/>
              </w:rPr>
            </w:pPr>
          </w:p>
        </w:tc>
      </w:tr>
      <w:tr w:rsidR="00115CC2" w:rsidRPr="001C0E1B" w14:paraId="74414EB7" w14:textId="77777777" w:rsidTr="005942C7">
        <w:trPr>
          <w:cantSplit/>
        </w:trPr>
        <w:tc>
          <w:tcPr>
            <w:tcW w:w="2802" w:type="dxa"/>
            <w:gridSpan w:val="2"/>
            <w:tcBorders>
              <w:top w:val="nil"/>
              <w:bottom w:val="nil"/>
            </w:tcBorders>
            <w:shd w:val="clear" w:color="auto" w:fill="auto"/>
          </w:tcPr>
          <w:p w14:paraId="1ECC398B" w14:textId="77777777" w:rsidR="00115CC2" w:rsidRPr="001C0E1B" w:rsidRDefault="00115CC2" w:rsidP="005942C7">
            <w:pPr>
              <w:pStyle w:val="TAL"/>
              <w:rPr>
                <w:lang w:eastAsia="zh-CN"/>
              </w:rPr>
            </w:pPr>
          </w:p>
        </w:tc>
        <w:tc>
          <w:tcPr>
            <w:tcW w:w="708" w:type="dxa"/>
            <w:vMerge/>
          </w:tcPr>
          <w:p w14:paraId="1BC85480" w14:textId="77777777" w:rsidR="00115CC2" w:rsidRPr="001C0E1B" w:rsidRDefault="00115CC2" w:rsidP="005942C7">
            <w:pPr>
              <w:pStyle w:val="TAC"/>
              <w:rPr>
                <w:rFonts w:cs="v4.2.0"/>
              </w:rPr>
            </w:pPr>
          </w:p>
        </w:tc>
        <w:tc>
          <w:tcPr>
            <w:tcW w:w="1418" w:type="dxa"/>
          </w:tcPr>
          <w:p w14:paraId="6F5E8585" w14:textId="77777777" w:rsidR="00115CC2" w:rsidRPr="001C0E1B" w:rsidRDefault="00115CC2" w:rsidP="005942C7">
            <w:pPr>
              <w:pStyle w:val="TAC"/>
              <w:rPr>
                <w:rFonts w:cs="v4.2.0"/>
                <w:lang w:eastAsia="zh-CN"/>
              </w:rPr>
            </w:pPr>
            <w:r w:rsidRPr="001C0E1B">
              <w:rPr>
                <w:rFonts w:cs="v4.2.0"/>
                <w:lang w:eastAsia="zh-CN"/>
              </w:rPr>
              <w:t>2</w:t>
            </w:r>
          </w:p>
        </w:tc>
        <w:tc>
          <w:tcPr>
            <w:tcW w:w="1134" w:type="dxa"/>
          </w:tcPr>
          <w:p w14:paraId="1835230C" w14:textId="77777777" w:rsidR="00115CC2" w:rsidRPr="001C0E1B" w:rsidRDefault="00115CC2" w:rsidP="005942C7">
            <w:pPr>
              <w:pStyle w:val="TAC"/>
              <w:rPr>
                <w:rFonts w:cs="v4.2.0"/>
              </w:rPr>
            </w:pPr>
            <w:r w:rsidRPr="001C0E1B">
              <w:rPr>
                <w:rFonts w:cs="v4.2.0"/>
                <w:bCs/>
                <w:lang w:eastAsia="zh-CN"/>
              </w:rPr>
              <w:t>SSB.1 FR1</w:t>
            </w:r>
          </w:p>
        </w:tc>
        <w:tc>
          <w:tcPr>
            <w:tcW w:w="3544" w:type="dxa"/>
          </w:tcPr>
          <w:p w14:paraId="498E5435" w14:textId="77777777" w:rsidR="00115CC2" w:rsidRPr="001C0E1B" w:rsidRDefault="00115CC2" w:rsidP="005942C7">
            <w:pPr>
              <w:pStyle w:val="TAL"/>
              <w:rPr>
                <w:rFonts w:cs="v4.2.0"/>
              </w:rPr>
            </w:pPr>
          </w:p>
        </w:tc>
      </w:tr>
      <w:tr w:rsidR="00115CC2" w:rsidRPr="001C0E1B" w14:paraId="6D28582F" w14:textId="77777777" w:rsidTr="005942C7">
        <w:trPr>
          <w:cantSplit/>
        </w:trPr>
        <w:tc>
          <w:tcPr>
            <w:tcW w:w="2802" w:type="dxa"/>
            <w:gridSpan w:val="2"/>
            <w:tcBorders>
              <w:top w:val="nil"/>
              <w:bottom w:val="single" w:sz="4" w:space="0" w:color="auto"/>
            </w:tcBorders>
            <w:shd w:val="clear" w:color="auto" w:fill="auto"/>
          </w:tcPr>
          <w:p w14:paraId="0875BE0A" w14:textId="77777777" w:rsidR="00115CC2" w:rsidRPr="001C0E1B" w:rsidRDefault="00115CC2" w:rsidP="005942C7">
            <w:pPr>
              <w:pStyle w:val="TAL"/>
              <w:rPr>
                <w:lang w:eastAsia="zh-CN"/>
              </w:rPr>
            </w:pPr>
          </w:p>
        </w:tc>
        <w:tc>
          <w:tcPr>
            <w:tcW w:w="708" w:type="dxa"/>
            <w:vMerge/>
          </w:tcPr>
          <w:p w14:paraId="28084D57" w14:textId="77777777" w:rsidR="00115CC2" w:rsidRPr="001C0E1B" w:rsidRDefault="00115CC2" w:rsidP="005942C7">
            <w:pPr>
              <w:pStyle w:val="TAC"/>
              <w:rPr>
                <w:rFonts w:cs="v4.2.0"/>
              </w:rPr>
            </w:pPr>
          </w:p>
        </w:tc>
        <w:tc>
          <w:tcPr>
            <w:tcW w:w="1418" w:type="dxa"/>
          </w:tcPr>
          <w:p w14:paraId="618BD5ED" w14:textId="77777777" w:rsidR="00115CC2" w:rsidRPr="001C0E1B" w:rsidRDefault="00115CC2" w:rsidP="005942C7">
            <w:pPr>
              <w:pStyle w:val="TAC"/>
              <w:rPr>
                <w:rFonts w:cs="v4.2.0"/>
                <w:lang w:eastAsia="zh-CN"/>
              </w:rPr>
            </w:pPr>
            <w:r w:rsidRPr="001C0E1B">
              <w:rPr>
                <w:rFonts w:cs="v4.2.0"/>
                <w:lang w:eastAsia="zh-CN"/>
              </w:rPr>
              <w:t>3</w:t>
            </w:r>
          </w:p>
        </w:tc>
        <w:tc>
          <w:tcPr>
            <w:tcW w:w="1134" w:type="dxa"/>
          </w:tcPr>
          <w:p w14:paraId="4C9ABE56" w14:textId="77777777" w:rsidR="00115CC2" w:rsidRPr="001C0E1B" w:rsidRDefault="00115CC2" w:rsidP="005942C7">
            <w:pPr>
              <w:pStyle w:val="TAC"/>
              <w:rPr>
                <w:rFonts w:cs="v4.2.0"/>
              </w:rPr>
            </w:pPr>
            <w:r w:rsidRPr="001C0E1B">
              <w:rPr>
                <w:rFonts w:cs="v4.2.0"/>
                <w:bCs/>
                <w:lang w:eastAsia="zh-CN"/>
              </w:rPr>
              <w:t>SSB.2 FR1</w:t>
            </w:r>
          </w:p>
        </w:tc>
        <w:tc>
          <w:tcPr>
            <w:tcW w:w="3544" w:type="dxa"/>
          </w:tcPr>
          <w:p w14:paraId="6784CFE4" w14:textId="77777777" w:rsidR="00115CC2" w:rsidRPr="001C0E1B" w:rsidRDefault="00115CC2" w:rsidP="005942C7">
            <w:pPr>
              <w:pStyle w:val="TAL"/>
              <w:rPr>
                <w:rFonts w:cs="v4.2.0"/>
              </w:rPr>
            </w:pPr>
          </w:p>
        </w:tc>
      </w:tr>
      <w:tr w:rsidR="00115CC2" w:rsidRPr="001C0E1B" w14:paraId="5B002AFA" w14:textId="77777777" w:rsidTr="005942C7">
        <w:trPr>
          <w:cantSplit/>
        </w:trPr>
        <w:tc>
          <w:tcPr>
            <w:tcW w:w="2802" w:type="dxa"/>
            <w:gridSpan w:val="2"/>
            <w:tcBorders>
              <w:bottom w:val="nil"/>
            </w:tcBorders>
            <w:shd w:val="clear" w:color="auto" w:fill="auto"/>
          </w:tcPr>
          <w:p w14:paraId="3FCBF4AA" w14:textId="77777777" w:rsidR="00115CC2" w:rsidRPr="001C0E1B" w:rsidRDefault="00115CC2" w:rsidP="005942C7">
            <w:pPr>
              <w:pStyle w:val="TAL"/>
              <w:rPr>
                <w:rFonts w:cs="v4.2.0"/>
                <w:lang w:eastAsia="zh-CN"/>
              </w:rPr>
            </w:pPr>
            <w:r w:rsidRPr="001C0E1B">
              <w:rPr>
                <w:rFonts w:cs="v4.2.0"/>
                <w:lang w:eastAsia="zh-CN"/>
              </w:rPr>
              <w:t>SMTC configuration</w:t>
            </w:r>
          </w:p>
        </w:tc>
        <w:tc>
          <w:tcPr>
            <w:tcW w:w="708" w:type="dxa"/>
            <w:vMerge w:val="restart"/>
          </w:tcPr>
          <w:p w14:paraId="0E7605B0" w14:textId="77777777" w:rsidR="00115CC2" w:rsidRPr="001C0E1B" w:rsidRDefault="00115CC2" w:rsidP="005942C7">
            <w:pPr>
              <w:pStyle w:val="TAC"/>
              <w:rPr>
                <w:lang w:eastAsia="zh-CN"/>
              </w:rPr>
            </w:pPr>
          </w:p>
        </w:tc>
        <w:tc>
          <w:tcPr>
            <w:tcW w:w="1418" w:type="dxa"/>
          </w:tcPr>
          <w:p w14:paraId="60C4E1F0" w14:textId="77777777" w:rsidR="00115CC2" w:rsidRPr="001C0E1B" w:rsidRDefault="00115CC2" w:rsidP="005942C7">
            <w:pPr>
              <w:pStyle w:val="TAC"/>
              <w:rPr>
                <w:rFonts w:cs="v4.2.0"/>
                <w:bCs/>
                <w:lang w:eastAsia="zh-CN"/>
              </w:rPr>
            </w:pPr>
            <w:r w:rsidRPr="001C0E1B">
              <w:rPr>
                <w:rFonts w:cs="v4.2.0"/>
                <w:bCs/>
                <w:lang w:eastAsia="zh-CN"/>
              </w:rPr>
              <w:t>1</w:t>
            </w:r>
          </w:p>
        </w:tc>
        <w:tc>
          <w:tcPr>
            <w:tcW w:w="1134" w:type="dxa"/>
          </w:tcPr>
          <w:p w14:paraId="7C1CAC72" w14:textId="77777777" w:rsidR="00115CC2" w:rsidRPr="001C0E1B" w:rsidRDefault="00115CC2" w:rsidP="005942C7">
            <w:pPr>
              <w:pStyle w:val="TAC"/>
              <w:rPr>
                <w:rFonts w:cs="v4.2.0"/>
                <w:bCs/>
                <w:lang w:eastAsia="zh-CN"/>
              </w:rPr>
            </w:pPr>
            <w:r w:rsidRPr="001C0E1B">
              <w:rPr>
                <w:rFonts w:cs="v4.2.0"/>
                <w:bCs/>
                <w:lang w:eastAsia="zh-CN"/>
              </w:rPr>
              <w:t>SMTC</w:t>
            </w:r>
            <w:r>
              <w:rPr>
                <w:rFonts w:cs="v4.2.0"/>
                <w:bCs/>
                <w:lang w:eastAsia="zh-CN"/>
              </w:rPr>
              <w:t>.2</w:t>
            </w:r>
          </w:p>
        </w:tc>
        <w:tc>
          <w:tcPr>
            <w:tcW w:w="3544" w:type="dxa"/>
          </w:tcPr>
          <w:p w14:paraId="73107FB5" w14:textId="77777777" w:rsidR="00115CC2" w:rsidRPr="001C0E1B" w:rsidRDefault="00115CC2" w:rsidP="005942C7">
            <w:pPr>
              <w:pStyle w:val="TAL"/>
              <w:rPr>
                <w:rFonts w:cs="v4.2.0"/>
                <w:bCs/>
                <w:lang w:eastAsia="zh-CN"/>
              </w:rPr>
            </w:pPr>
          </w:p>
        </w:tc>
      </w:tr>
      <w:tr w:rsidR="00115CC2" w:rsidRPr="001C0E1B" w14:paraId="38FFB3A7" w14:textId="77777777" w:rsidTr="005942C7">
        <w:trPr>
          <w:cantSplit/>
        </w:trPr>
        <w:tc>
          <w:tcPr>
            <w:tcW w:w="2802" w:type="dxa"/>
            <w:gridSpan w:val="2"/>
            <w:tcBorders>
              <w:top w:val="nil"/>
              <w:bottom w:val="nil"/>
            </w:tcBorders>
            <w:shd w:val="clear" w:color="auto" w:fill="auto"/>
          </w:tcPr>
          <w:p w14:paraId="307DAC23" w14:textId="77777777" w:rsidR="00115CC2" w:rsidRPr="001C0E1B" w:rsidRDefault="00115CC2" w:rsidP="005942C7">
            <w:pPr>
              <w:pStyle w:val="TAL"/>
              <w:rPr>
                <w:rFonts w:cs="v4.2.0"/>
                <w:lang w:eastAsia="zh-CN"/>
              </w:rPr>
            </w:pPr>
          </w:p>
        </w:tc>
        <w:tc>
          <w:tcPr>
            <w:tcW w:w="708" w:type="dxa"/>
            <w:vMerge/>
          </w:tcPr>
          <w:p w14:paraId="60418318" w14:textId="77777777" w:rsidR="00115CC2" w:rsidRPr="001C0E1B" w:rsidRDefault="00115CC2" w:rsidP="005942C7">
            <w:pPr>
              <w:pStyle w:val="TAC"/>
              <w:rPr>
                <w:lang w:eastAsia="zh-CN"/>
              </w:rPr>
            </w:pPr>
          </w:p>
        </w:tc>
        <w:tc>
          <w:tcPr>
            <w:tcW w:w="1418" w:type="dxa"/>
          </w:tcPr>
          <w:p w14:paraId="4C4F1B64" w14:textId="77777777" w:rsidR="00115CC2" w:rsidRPr="001C0E1B" w:rsidRDefault="00115CC2" w:rsidP="005942C7">
            <w:pPr>
              <w:pStyle w:val="TAC"/>
              <w:rPr>
                <w:rFonts w:cs="v4.2.0"/>
                <w:bCs/>
                <w:lang w:eastAsia="zh-CN"/>
              </w:rPr>
            </w:pPr>
            <w:r w:rsidRPr="001C0E1B">
              <w:rPr>
                <w:rFonts w:cs="v4.2.0"/>
                <w:bCs/>
                <w:lang w:eastAsia="zh-CN"/>
              </w:rPr>
              <w:t>2</w:t>
            </w:r>
          </w:p>
        </w:tc>
        <w:tc>
          <w:tcPr>
            <w:tcW w:w="1134" w:type="dxa"/>
          </w:tcPr>
          <w:p w14:paraId="11DAA5D8" w14:textId="77777777" w:rsidR="00115CC2" w:rsidRPr="001C0E1B" w:rsidRDefault="00115CC2" w:rsidP="005942C7">
            <w:pPr>
              <w:pStyle w:val="TAC"/>
              <w:rPr>
                <w:rFonts w:cs="v4.2.0"/>
                <w:bCs/>
                <w:lang w:eastAsia="zh-CN"/>
              </w:rPr>
            </w:pPr>
            <w:r w:rsidRPr="001C0E1B">
              <w:rPr>
                <w:rFonts w:cs="v4.2.0"/>
                <w:bCs/>
                <w:lang w:eastAsia="zh-CN"/>
              </w:rPr>
              <w:t>SMTC</w:t>
            </w:r>
            <w:r>
              <w:rPr>
                <w:rFonts w:cs="v4.2.0"/>
                <w:bCs/>
                <w:lang w:eastAsia="zh-CN"/>
              </w:rPr>
              <w:t>.1</w:t>
            </w:r>
          </w:p>
        </w:tc>
        <w:tc>
          <w:tcPr>
            <w:tcW w:w="3544" w:type="dxa"/>
          </w:tcPr>
          <w:p w14:paraId="0C191322" w14:textId="77777777" w:rsidR="00115CC2" w:rsidRPr="001C0E1B" w:rsidRDefault="00115CC2" w:rsidP="005942C7">
            <w:pPr>
              <w:pStyle w:val="TAL"/>
              <w:rPr>
                <w:rFonts w:cs="v4.2.0"/>
                <w:bCs/>
                <w:lang w:eastAsia="zh-CN"/>
              </w:rPr>
            </w:pPr>
          </w:p>
        </w:tc>
      </w:tr>
      <w:tr w:rsidR="00115CC2" w:rsidRPr="001C0E1B" w14:paraId="202000BA" w14:textId="77777777" w:rsidTr="005942C7">
        <w:trPr>
          <w:cantSplit/>
        </w:trPr>
        <w:tc>
          <w:tcPr>
            <w:tcW w:w="2802" w:type="dxa"/>
            <w:gridSpan w:val="2"/>
            <w:tcBorders>
              <w:top w:val="nil"/>
            </w:tcBorders>
            <w:shd w:val="clear" w:color="auto" w:fill="auto"/>
          </w:tcPr>
          <w:p w14:paraId="449BDF44" w14:textId="77777777" w:rsidR="00115CC2" w:rsidRPr="001C0E1B" w:rsidRDefault="00115CC2" w:rsidP="005942C7">
            <w:pPr>
              <w:pStyle w:val="TAL"/>
              <w:rPr>
                <w:rFonts w:cs="v4.2.0"/>
                <w:lang w:eastAsia="zh-CN"/>
              </w:rPr>
            </w:pPr>
          </w:p>
        </w:tc>
        <w:tc>
          <w:tcPr>
            <w:tcW w:w="708" w:type="dxa"/>
            <w:vMerge/>
          </w:tcPr>
          <w:p w14:paraId="2AD10620" w14:textId="77777777" w:rsidR="00115CC2" w:rsidRPr="001C0E1B" w:rsidRDefault="00115CC2" w:rsidP="005942C7">
            <w:pPr>
              <w:pStyle w:val="TAC"/>
              <w:rPr>
                <w:lang w:eastAsia="zh-CN"/>
              </w:rPr>
            </w:pPr>
          </w:p>
        </w:tc>
        <w:tc>
          <w:tcPr>
            <w:tcW w:w="1418" w:type="dxa"/>
          </w:tcPr>
          <w:p w14:paraId="2FE4CBF9" w14:textId="77777777" w:rsidR="00115CC2" w:rsidRPr="001C0E1B" w:rsidRDefault="00115CC2" w:rsidP="005942C7">
            <w:pPr>
              <w:pStyle w:val="TAC"/>
              <w:rPr>
                <w:rFonts w:cs="v4.2.0"/>
                <w:bCs/>
                <w:lang w:eastAsia="zh-CN"/>
              </w:rPr>
            </w:pPr>
            <w:r w:rsidRPr="001C0E1B">
              <w:rPr>
                <w:rFonts w:cs="v4.2.0"/>
                <w:bCs/>
                <w:lang w:eastAsia="zh-CN"/>
              </w:rPr>
              <w:t>3</w:t>
            </w:r>
          </w:p>
        </w:tc>
        <w:tc>
          <w:tcPr>
            <w:tcW w:w="1134" w:type="dxa"/>
          </w:tcPr>
          <w:p w14:paraId="7771DAD5" w14:textId="77777777" w:rsidR="00115CC2" w:rsidRPr="001C0E1B" w:rsidRDefault="00115CC2" w:rsidP="005942C7">
            <w:pPr>
              <w:pStyle w:val="TAC"/>
              <w:rPr>
                <w:rFonts w:cs="v4.2.0"/>
                <w:bCs/>
                <w:lang w:eastAsia="zh-CN"/>
              </w:rPr>
            </w:pPr>
            <w:r w:rsidRPr="001C0E1B">
              <w:rPr>
                <w:rFonts w:cs="v4.2.0"/>
                <w:bCs/>
                <w:lang w:eastAsia="zh-CN"/>
              </w:rPr>
              <w:t>SMTC</w:t>
            </w:r>
            <w:r>
              <w:rPr>
                <w:rFonts w:cs="v4.2.0"/>
                <w:bCs/>
                <w:lang w:eastAsia="zh-CN"/>
              </w:rPr>
              <w:t>.1</w:t>
            </w:r>
          </w:p>
        </w:tc>
        <w:tc>
          <w:tcPr>
            <w:tcW w:w="3544" w:type="dxa"/>
          </w:tcPr>
          <w:p w14:paraId="65E5133D" w14:textId="77777777" w:rsidR="00115CC2" w:rsidRPr="001C0E1B" w:rsidRDefault="00115CC2" w:rsidP="005942C7">
            <w:pPr>
              <w:pStyle w:val="TAL"/>
              <w:rPr>
                <w:rFonts w:cs="v4.2.0"/>
                <w:bCs/>
                <w:lang w:eastAsia="zh-CN"/>
              </w:rPr>
            </w:pPr>
          </w:p>
        </w:tc>
      </w:tr>
      <w:tr w:rsidR="00115CC2" w:rsidRPr="001C0E1B" w14:paraId="15FE1E66" w14:textId="77777777" w:rsidTr="005942C7">
        <w:trPr>
          <w:cantSplit/>
        </w:trPr>
        <w:tc>
          <w:tcPr>
            <w:tcW w:w="2802" w:type="dxa"/>
            <w:gridSpan w:val="2"/>
          </w:tcPr>
          <w:p w14:paraId="06C892D3" w14:textId="77777777" w:rsidR="00115CC2" w:rsidRPr="001C0E1B" w:rsidRDefault="00115CC2" w:rsidP="005942C7">
            <w:pPr>
              <w:pStyle w:val="TAL"/>
            </w:pPr>
            <w:r w:rsidRPr="001C0E1B">
              <w:t>DRX cycle length</w:t>
            </w:r>
          </w:p>
        </w:tc>
        <w:tc>
          <w:tcPr>
            <w:tcW w:w="708" w:type="dxa"/>
          </w:tcPr>
          <w:p w14:paraId="57B5656B" w14:textId="77777777" w:rsidR="00115CC2" w:rsidRPr="001C0E1B" w:rsidRDefault="00115CC2" w:rsidP="005942C7">
            <w:pPr>
              <w:pStyle w:val="TAC"/>
            </w:pPr>
            <w:r w:rsidRPr="001C0E1B">
              <w:t>s</w:t>
            </w:r>
          </w:p>
        </w:tc>
        <w:tc>
          <w:tcPr>
            <w:tcW w:w="1418" w:type="dxa"/>
          </w:tcPr>
          <w:p w14:paraId="65009F9F" w14:textId="77777777" w:rsidR="00115CC2" w:rsidRPr="001C0E1B" w:rsidRDefault="00115CC2" w:rsidP="005942C7">
            <w:pPr>
              <w:pStyle w:val="TAC"/>
            </w:pPr>
            <w:r w:rsidRPr="001C0E1B">
              <w:rPr>
                <w:lang w:eastAsia="zh-CN"/>
              </w:rPr>
              <w:t>1, 2, 3</w:t>
            </w:r>
          </w:p>
        </w:tc>
        <w:tc>
          <w:tcPr>
            <w:tcW w:w="1134" w:type="dxa"/>
          </w:tcPr>
          <w:p w14:paraId="63F88A39" w14:textId="77777777" w:rsidR="00115CC2" w:rsidRPr="001C0E1B" w:rsidRDefault="00115CC2" w:rsidP="005942C7">
            <w:pPr>
              <w:pStyle w:val="TAC"/>
            </w:pPr>
            <w:r w:rsidRPr="001C0E1B">
              <w:t>OFF</w:t>
            </w:r>
          </w:p>
        </w:tc>
        <w:tc>
          <w:tcPr>
            <w:tcW w:w="3544" w:type="dxa"/>
          </w:tcPr>
          <w:p w14:paraId="50DBA963" w14:textId="77777777" w:rsidR="00115CC2" w:rsidRPr="001C0E1B" w:rsidRDefault="00115CC2" w:rsidP="005942C7">
            <w:pPr>
              <w:pStyle w:val="TAL"/>
            </w:pPr>
          </w:p>
        </w:tc>
      </w:tr>
      <w:tr w:rsidR="00115CC2" w:rsidRPr="001C0E1B" w14:paraId="43F08449" w14:textId="77777777" w:rsidTr="005942C7">
        <w:trPr>
          <w:cantSplit/>
        </w:trPr>
        <w:tc>
          <w:tcPr>
            <w:tcW w:w="2802" w:type="dxa"/>
            <w:gridSpan w:val="2"/>
          </w:tcPr>
          <w:p w14:paraId="50E0E3F4" w14:textId="77777777" w:rsidR="00115CC2" w:rsidRPr="001C0E1B" w:rsidRDefault="00115CC2" w:rsidP="005942C7">
            <w:pPr>
              <w:pStyle w:val="TAL"/>
              <w:rPr>
                <w:lang w:eastAsia="zh-CN"/>
              </w:rPr>
            </w:pPr>
            <w:r w:rsidRPr="001C0E1B">
              <w:rPr>
                <w:rFonts w:cs="Arial"/>
                <w:lang w:eastAsia="zh-CN"/>
              </w:rPr>
              <w:t>PRACH configuration</w:t>
            </w:r>
          </w:p>
        </w:tc>
        <w:tc>
          <w:tcPr>
            <w:tcW w:w="708" w:type="dxa"/>
          </w:tcPr>
          <w:p w14:paraId="5E95EA9F" w14:textId="77777777" w:rsidR="00115CC2" w:rsidRPr="001C0E1B" w:rsidRDefault="00115CC2" w:rsidP="005942C7">
            <w:pPr>
              <w:pStyle w:val="TAC"/>
            </w:pPr>
          </w:p>
        </w:tc>
        <w:tc>
          <w:tcPr>
            <w:tcW w:w="1418" w:type="dxa"/>
          </w:tcPr>
          <w:p w14:paraId="3856AD94" w14:textId="77777777" w:rsidR="00115CC2" w:rsidRPr="001C0E1B" w:rsidRDefault="00115CC2" w:rsidP="005942C7">
            <w:pPr>
              <w:pStyle w:val="TAC"/>
              <w:rPr>
                <w:lang w:eastAsia="zh-CN"/>
              </w:rPr>
            </w:pPr>
            <w:r w:rsidRPr="001C0E1B">
              <w:rPr>
                <w:rFonts w:cs="Arial"/>
                <w:lang w:eastAsia="zh-CN"/>
              </w:rPr>
              <w:t>1, 2, 3</w:t>
            </w:r>
          </w:p>
        </w:tc>
        <w:tc>
          <w:tcPr>
            <w:tcW w:w="1134" w:type="dxa"/>
          </w:tcPr>
          <w:p w14:paraId="704DDC1B" w14:textId="77777777" w:rsidR="00115CC2" w:rsidRPr="001C0E1B" w:rsidRDefault="00115CC2" w:rsidP="005942C7">
            <w:pPr>
              <w:pStyle w:val="TAC"/>
              <w:rPr>
                <w:lang w:eastAsia="zh-CN"/>
              </w:rPr>
            </w:pPr>
            <w:r w:rsidRPr="001C0E1B">
              <w:rPr>
                <w:rFonts w:cs="Arial"/>
                <w:lang w:eastAsia="zh-CN"/>
              </w:rPr>
              <w:t>FR1 PRACH configuration 1</w:t>
            </w:r>
          </w:p>
        </w:tc>
        <w:tc>
          <w:tcPr>
            <w:tcW w:w="3544" w:type="dxa"/>
          </w:tcPr>
          <w:p w14:paraId="7601F3BD" w14:textId="77777777" w:rsidR="00115CC2" w:rsidRPr="001C0E1B" w:rsidRDefault="00115CC2" w:rsidP="005942C7">
            <w:pPr>
              <w:pStyle w:val="TAL"/>
              <w:rPr>
                <w:lang w:eastAsia="zh-CN"/>
              </w:rPr>
            </w:pPr>
            <w:r w:rsidRPr="001C0E1B">
              <w:rPr>
                <w:rFonts w:cs="Arial"/>
                <w:lang w:eastAsia="zh-CN"/>
              </w:rPr>
              <w:t>Table A.3.8.2.1-1</w:t>
            </w:r>
          </w:p>
        </w:tc>
      </w:tr>
      <w:tr w:rsidR="00115CC2" w:rsidRPr="001C0E1B" w14:paraId="2ECD55A8" w14:textId="77777777" w:rsidTr="005942C7">
        <w:trPr>
          <w:cantSplit/>
        </w:trPr>
        <w:tc>
          <w:tcPr>
            <w:tcW w:w="2802" w:type="dxa"/>
            <w:gridSpan w:val="2"/>
          </w:tcPr>
          <w:p w14:paraId="7D0FAA46" w14:textId="77777777" w:rsidR="00115CC2" w:rsidRPr="001C0E1B" w:rsidRDefault="00115CC2" w:rsidP="005942C7">
            <w:pPr>
              <w:pStyle w:val="TAL"/>
            </w:pPr>
            <w:r w:rsidRPr="001C0E1B">
              <w:rPr>
                <w:lang w:eastAsia="zh-CN"/>
              </w:rPr>
              <w:t>T1</w:t>
            </w:r>
          </w:p>
        </w:tc>
        <w:tc>
          <w:tcPr>
            <w:tcW w:w="708" w:type="dxa"/>
          </w:tcPr>
          <w:p w14:paraId="5D0443C0" w14:textId="77777777" w:rsidR="00115CC2" w:rsidRPr="001C0E1B" w:rsidRDefault="00115CC2" w:rsidP="005942C7">
            <w:pPr>
              <w:pStyle w:val="TAC"/>
            </w:pPr>
            <w:r w:rsidRPr="001C0E1B">
              <w:rPr>
                <w:lang w:eastAsia="zh-CN"/>
              </w:rPr>
              <w:t>s</w:t>
            </w:r>
          </w:p>
        </w:tc>
        <w:tc>
          <w:tcPr>
            <w:tcW w:w="1418" w:type="dxa"/>
          </w:tcPr>
          <w:p w14:paraId="07A81490" w14:textId="77777777" w:rsidR="00115CC2" w:rsidRPr="001C0E1B" w:rsidRDefault="00115CC2" w:rsidP="005942C7">
            <w:pPr>
              <w:pStyle w:val="TAC"/>
              <w:rPr>
                <w:lang w:eastAsia="zh-CN"/>
              </w:rPr>
            </w:pPr>
            <w:r w:rsidRPr="001C0E1B">
              <w:rPr>
                <w:lang w:eastAsia="zh-CN"/>
              </w:rPr>
              <w:t>1, 2, 3</w:t>
            </w:r>
          </w:p>
        </w:tc>
        <w:tc>
          <w:tcPr>
            <w:tcW w:w="1134" w:type="dxa"/>
          </w:tcPr>
          <w:p w14:paraId="56299CCC" w14:textId="77777777" w:rsidR="00115CC2" w:rsidRPr="001C0E1B" w:rsidRDefault="00115CC2" w:rsidP="005942C7">
            <w:pPr>
              <w:pStyle w:val="TAC"/>
            </w:pPr>
            <w:r w:rsidRPr="001C0E1B">
              <w:rPr>
                <w:lang w:eastAsia="zh-CN"/>
              </w:rPr>
              <w:t>5</w:t>
            </w:r>
          </w:p>
        </w:tc>
        <w:tc>
          <w:tcPr>
            <w:tcW w:w="3544" w:type="dxa"/>
          </w:tcPr>
          <w:p w14:paraId="157118B3" w14:textId="77777777" w:rsidR="00115CC2" w:rsidRPr="001C0E1B" w:rsidRDefault="00115CC2" w:rsidP="005942C7">
            <w:pPr>
              <w:pStyle w:val="TAL"/>
            </w:pPr>
          </w:p>
        </w:tc>
      </w:tr>
      <w:tr w:rsidR="00115CC2" w:rsidRPr="001C0E1B" w14:paraId="0A7BD63B" w14:textId="77777777" w:rsidTr="005942C7">
        <w:trPr>
          <w:cantSplit/>
        </w:trPr>
        <w:tc>
          <w:tcPr>
            <w:tcW w:w="2802" w:type="dxa"/>
            <w:gridSpan w:val="2"/>
          </w:tcPr>
          <w:p w14:paraId="165BE494" w14:textId="77777777" w:rsidR="00115CC2" w:rsidRPr="001C0E1B" w:rsidRDefault="00115CC2" w:rsidP="005942C7">
            <w:pPr>
              <w:pStyle w:val="TAL"/>
            </w:pPr>
            <w:r w:rsidRPr="001C0E1B">
              <w:t>T</w:t>
            </w:r>
            <w:r w:rsidRPr="001C0E1B">
              <w:rPr>
                <w:lang w:eastAsia="zh-CN"/>
              </w:rPr>
              <w:t>2</w:t>
            </w:r>
          </w:p>
        </w:tc>
        <w:tc>
          <w:tcPr>
            <w:tcW w:w="708" w:type="dxa"/>
          </w:tcPr>
          <w:p w14:paraId="5E5CAD5F" w14:textId="77777777" w:rsidR="00115CC2" w:rsidRPr="001C0E1B" w:rsidRDefault="00115CC2" w:rsidP="005942C7">
            <w:pPr>
              <w:pStyle w:val="TAC"/>
            </w:pPr>
            <w:r w:rsidRPr="001C0E1B">
              <w:t>s</w:t>
            </w:r>
          </w:p>
        </w:tc>
        <w:tc>
          <w:tcPr>
            <w:tcW w:w="1418" w:type="dxa"/>
          </w:tcPr>
          <w:p w14:paraId="24740AC7" w14:textId="77777777" w:rsidR="00115CC2" w:rsidRPr="001C0E1B" w:rsidRDefault="00115CC2" w:rsidP="005942C7">
            <w:pPr>
              <w:pStyle w:val="TAC"/>
              <w:rPr>
                <w:lang w:eastAsia="zh-CN"/>
              </w:rPr>
            </w:pPr>
            <w:r w:rsidRPr="001C0E1B">
              <w:rPr>
                <w:lang w:eastAsia="zh-CN"/>
              </w:rPr>
              <w:t>1, 2, 3</w:t>
            </w:r>
          </w:p>
        </w:tc>
        <w:tc>
          <w:tcPr>
            <w:tcW w:w="1134" w:type="dxa"/>
          </w:tcPr>
          <w:p w14:paraId="12CE3209" w14:textId="77777777" w:rsidR="00115CC2" w:rsidRPr="001C0E1B" w:rsidRDefault="00115CC2" w:rsidP="005942C7">
            <w:pPr>
              <w:pStyle w:val="TAC"/>
            </w:pPr>
            <w:r w:rsidRPr="001C0E1B">
              <w:rPr>
                <w:lang w:eastAsia="zh-CN"/>
              </w:rPr>
              <w:t>6</w:t>
            </w:r>
            <w:ins w:id="4491" w:author="R4-2118112" w:date="2021-10-21T18:37:00Z">
              <w:r>
                <w:rPr>
                  <w:lang w:eastAsia="zh-CN"/>
                </w:rPr>
                <w:t>.2</w:t>
              </w:r>
            </w:ins>
            <w:ins w:id="4492" w:author="R4-2118112" w:date="2021-11-11T16:46:00Z">
              <w:r>
                <w:rPr>
                  <w:lang w:eastAsia="zh-CN"/>
                </w:rPr>
                <w:t>4</w:t>
              </w:r>
            </w:ins>
          </w:p>
        </w:tc>
        <w:tc>
          <w:tcPr>
            <w:tcW w:w="3544" w:type="dxa"/>
          </w:tcPr>
          <w:p w14:paraId="0B625086" w14:textId="77777777" w:rsidR="00115CC2" w:rsidRDefault="00115CC2" w:rsidP="005942C7">
            <w:pPr>
              <w:pStyle w:val="TAL"/>
              <w:rPr>
                <w:ins w:id="4493" w:author="R4-2118112" w:date="2021-11-11T16:46:00Z"/>
                <w:lang w:eastAsia="zh-CN"/>
              </w:rPr>
            </w:pPr>
            <w:r w:rsidRPr="001C0E1B">
              <w:rPr>
                <w:lang w:eastAsia="zh-CN"/>
              </w:rPr>
              <w:t>Time for the UE to detect RLF</w:t>
            </w:r>
          </w:p>
          <w:p w14:paraId="55B7E292" w14:textId="77777777" w:rsidR="00115CC2" w:rsidRPr="001C0E1B" w:rsidRDefault="00115CC2" w:rsidP="005942C7">
            <w:pPr>
              <w:pStyle w:val="TAL"/>
              <w:rPr>
                <w:lang w:eastAsia="zh-CN"/>
              </w:rPr>
            </w:pPr>
            <w:ins w:id="4494" w:author="R4-2118112" w:date="2021-11-11T16:46:00Z">
              <w:r>
                <w:rPr>
                  <w:lang w:eastAsia="zh-CN"/>
                </w:rPr>
                <w:t xml:space="preserve">(Summation of </w:t>
              </w:r>
              <w:r w:rsidRPr="0038563F">
                <w:rPr>
                  <w:rFonts w:cs="Arial"/>
                  <w:szCs w:val="18"/>
                  <w:rPrChange w:id="4495" w:author="R4-2118112" w:date="2021-11-05T15:02:00Z">
                    <w:rPr>
                      <w:rFonts w:cs="Arial"/>
                      <w:b/>
                      <w:bCs/>
                      <w:szCs w:val="18"/>
                    </w:rPr>
                  </w:rPrChange>
                </w:rPr>
                <w:t>T</w:t>
              </w:r>
              <w:r w:rsidRPr="0038563F">
                <w:rPr>
                  <w:rFonts w:cs="Arial"/>
                  <w:szCs w:val="18"/>
                  <w:vertAlign w:val="subscript"/>
                  <w:rPrChange w:id="4496" w:author="R4-2118112" w:date="2021-11-05T15:02:00Z">
                    <w:rPr>
                      <w:rFonts w:cs="Arial"/>
                      <w:b/>
                      <w:bCs/>
                      <w:szCs w:val="18"/>
                      <w:vertAlign w:val="subscript"/>
                    </w:rPr>
                  </w:rPrChange>
                </w:rPr>
                <w:t>Evaluate_out_SSB</w:t>
              </w:r>
              <w:r>
                <w:rPr>
                  <w:rFonts w:cs="Arial"/>
                  <w:szCs w:val="18"/>
                </w:rPr>
                <w:t xml:space="preserve"> defined in clause 8.1 in TS 38.133, T310 and the period for UE turns off transmitter defined in clause 8.1.5 in TS 38.133</w:t>
              </w:r>
              <w:r>
                <w:rPr>
                  <w:lang w:eastAsia="zh-CN"/>
                </w:rPr>
                <w:t xml:space="preserve"> )</w:t>
              </w:r>
            </w:ins>
          </w:p>
        </w:tc>
      </w:tr>
      <w:tr w:rsidR="00115CC2" w:rsidRPr="001C0E1B" w14:paraId="37C8F8C8" w14:textId="77777777" w:rsidTr="005942C7">
        <w:trPr>
          <w:cantSplit/>
        </w:trPr>
        <w:tc>
          <w:tcPr>
            <w:tcW w:w="2802" w:type="dxa"/>
            <w:gridSpan w:val="2"/>
          </w:tcPr>
          <w:p w14:paraId="4BD64B15" w14:textId="77777777" w:rsidR="00115CC2" w:rsidRPr="001C0E1B" w:rsidRDefault="00115CC2" w:rsidP="005942C7">
            <w:pPr>
              <w:pStyle w:val="TAL"/>
            </w:pPr>
            <w:r w:rsidRPr="001C0E1B">
              <w:t>T</w:t>
            </w:r>
            <w:r w:rsidRPr="001C0E1B">
              <w:rPr>
                <w:lang w:eastAsia="zh-CN"/>
              </w:rPr>
              <w:t>3</w:t>
            </w:r>
          </w:p>
        </w:tc>
        <w:tc>
          <w:tcPr>
            <w:tcW w:w="708" w:type="dxa"/>
          </w:tcPr>
          <w:p w14:paraId="770B4090" w14:textId="77777777" w:rsidR="00115CC2" w:rsidRPr="001C0E1B" w:rsidRDefault="00115CC2" w:rsidP="005942C7">
            <w:pPr>
              <w:pStyle w:val="TAC"/>
            </w:pPr>
            <w:r w:rsidRPr="001C0E1B">
              <w:t>s</w:t>
            </w:r>
          </w:p>
        </w:tc>
        <w:tc>
          <w:tcPr>
            <w:tcW w:w="1418" w:type="dxa"/>
          </w:tcPr>
          <w:p w14:paraId="05B8CFA6" w14:textId="77777777" w:rsidR="00115CC2" w:rsidRPr="001C0E1B" w:rsidRDefault="00115CC2" w:rsidP="005942C7">
            <w:pPr>
              <w:pStyle w:val="TAC"/>
            </w:pPr>
            <w:r w:rsidRPr="001C0E1B">
              <w:rPr>
                <w:lang w:eastAsia="zh-CN"/>
              </w:rPr>
              <w:t>1, 2, 3</w:t>
            </w:r>
          </w:p>
        </w:tc>
        <w:tc>
          <w:tcPr>
            <w:tcW w:w="1134" w:type="dxa"/>
          </w:tcPr>
          <w:p w14:paraId="1E02C62F" w14:textId="77777777" w:rsidR="00115CC2" w:rsidRPr="001C0E1B" w:rsidRDefault="00115CC2" w:rsidP="005942C7">
            <w:pPr>
              <w:pStyle w:val="TAC"/>
            </w:pPr>
            <w:r w:rsidRPr="001C0E1B">
              <w:t>3</w:t>
            </w:r>
          </w:p>
        </w:tc>
        <w:tc>
          <w:tcPr>
            <w:tcW w:w="3544" w:type="dxa"/>
          </w:tcPr>
          <w:p w14:paraId="6B79B95C" w14:textId="77777777" w:rsidR="00115CC2" w:rsidRPr="001C0E1B" w:rsidRDefault="00115CC2" w:rsidP="005942C7">
            <w:pPr>
              <w:pStyle w:val="TAL"/>
            </w:pPr>
          </w:p>
        </w:tc>
      </w:tr>
    </w:tbl>
    <w:p w14:paraId="33FCDBF6" w14:textId="77777777" w:rsidR="00115CC2" w:rsidRPr="001C0E1B" w:rsidRDefault="00115CC2" w:rsidP="00115CC2"/>
    <w:p w14:paraId="068F34E7" w14:textId="77777777" w:rsidR="00115CC2" w:rsidRPr="002D4E3B" w:rsidRDefault="00115CC2" w:rsidP="00115CC2">
      <w:pPr>
        <w:keepNext/>
        <w:keepLines/>
        <w:spacing w:before="60"/>
        <w:jc w:val="center"/>
        <w:rPr>
          <w:rFonts w:ascii="Arial" w:hAnsi="Arial"/>
          <w:b/>
        </w:rPr>
      </w:pPr>
      <w:r w:rsidRPr="002D4E3B">
        <w:rPr>
          <w:rFonts w:ascii="Arial" w:hAnsi="Arial"/>
          <w:b/>
        </w:rPr>
        <w:t>Table A.6.3.2.1.3.1-3: Cell specific test parameters for NR intra-frequency RRC Re-establishment test case in FR1</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794"/>
        <w:gridCol w:w="1418"/>
        <w:gridCol w:w="992"/>
        <w:gridCol w:w="851"/>
        <w:gridCol w:w="899"/>
        <w:gridCol w:w="802"/>
        <w:gridCol w:w="850"/>
        <w:gridCol w:w="767"/>
      </w:tblGrid>
      <w:tr w:rsidR="00115CC2" w:rsidRPr="002D4E3B" w14:paraId="5EAB8FD1" w14:textId="77777777" w:rsidTr="005942C7">
        <w:trPr>
          <w:cantSplit/>
          <w:jc w:val="center"/>
        </w:trPr>
        <w:tc>
          <w:tcPr>
            <w:tcW w:w="1951" w:type="dxa"/>
            <w:tcBorders>
              <w:top w:val="single" w:sz="4" w:space="0" w:color="auto"/>
              <w:left w:val="single" w:sz="4" w:space="0" w:color="auto"/>
              <w:bottom w:val="nil"/>
            </w:tcBorders>
            <w:shd w:val="clear" w:color="auto" w:fill="auto"/>
          </w:tcPr>
          <w:p w14:paraId="3EED2ECD" w14:textId="77777777" w:rsidR="00115CC2" w:rsidRPr="002D4E3B" w:rsidRDefault="00115CC2" w:rsidP="005942C7">
            <w:pPr>
              <w:keepNext/>
              <w:keepLines/>
              <w:spacing w:after="0"/>
              <w:jc w:val="center"/>
              <w:rPr>
                <w:rFonts w:ascii="Arial" w:hAnsi="Arial" w:cs="Arial"/>
                <w:b/>
                <w:sz w:val="18"/>
              </w:rPr>
            </w:pPr>
            <w:r w:rsidRPr="002D4E3B">
              <w:rPr>
                <w:rFonts w:ascii="Arial" w:hAnsi="Arial"/>
                <w:b/>
                <w:sz w:val="18"/>
              </w:rPr>
              <w:t>Parameter</w:t>
            </w:r>
          </w:p>
        </w:tc>
        <w:tc>
          <w:tcPr>
            <w:tcW w:w="1794" w:type="dxa"/>
            <w:tcBorders>
              <w:top w:val="single" w:sz="4" w:space="0" w:color="auto"/>
              <w:bottom w:val="nil"/>
            </w:tcBorders>
            <w:shd w:val="clear" w:color="auto" w:fill="auto"/>
          </w:tcPr>
          <w:p w14:paraId="2C2940BF" w14:textId="77777777" w:rsidR="00115CC2" w:rsidRPr="002D4E3B" w:rsidRDefault="00115CC2" w:rsidP="005942C7">
            <w:pPr>
              <w:keepNext/>
              <w:keepLines/>
              <w:spacing w:after="0"/>
              <w:jc w:val="center"/>
              <w:rPr>
                <w:rFonts w:ascii="Arial" w:hAnsi="Arial" w:cs="Arial"/>
                <w:b/>
                <w:sz w:val="18"/>
              </w:rPr>
            </w:pPr>
            <w:r w:rsidRPr="002D4E3B">
              <w:rPr>
                <w:rFonts w:ascii="Arial" w:hAnsi="Arial"/>
                <w:b/>
                <w:sz w:val="18"/>
              </w:rPr>
              <w:t>Unit</w:t>
            </w:r>
          </w:p>
        </w:tc>
        <w:tc>
          <w:tcPr>
            <w:tcW w:w="1418" w:type="dxa"/>
            <w:tcBorders>
              <w:top w:val="single" w:sz="4" w:space="0" w:color="auto"/>
              <w:bottom w:val="nil"/>
            </w:tcBorders>
            <w:shd w:val="clear" w:color="auto" w:fill="auto"/>
          </w:tcPr>
          <w:p w14:paraId="45A5A3CC" w14:textId="77777777" w:rsidR="00115CC2" w:rsidRPr="002D4E3B" w:rsidRDefault="00115CC2" w:rsidP="005942C7">
            <w:pPr>
              <w:keepNext/>
              <w:keepLines/>
              <w:spacing w:after="0"/>
              <w:jc w:val="center"/>
              <w:rPr>
                <w:rFonts w:ascii="Arial" w:hAnsi="Arial"/>
                <w:b/>
                <w:sz w:val="18"/>
                <w:lang w:eastAsia="zh-CN"/>
              </w:rPr>
            </w:pPr>
            <w:r w:rsidRPr="002D4E3B">
              <w:rPr>
                <w:rFonts w:ascii="Arial" w:hAnsi="Arial"/>
                <w:b/>
                <w:sz w:val="18"/>
                <w:lang w:eastAsia="zh-CN"/>
              </w:rPr>
              <w:t>Test configuration</w:t>
            </w:r>
          </w:p>
        </w:tc>
        <w:tc>
          <w:tcPr>
            <w:tcW w:w="2742" w:type="dxa"/>
            <w:gridSpan w:val="3"/>
            <w:tcBorders>
              <w:top w:val="single" w:sz="4" w:space="0" w:color="auto"/>
            </w:tcBorders>
          </w:tcPr>
          <w:p w14:paraId="7E899CBA" w14:textId="77777777" w:rsidR="00115CC2" w:rsidRPr="002D4E3B" w:rsidRDefault="00115CC2" w:rsidP="005942C7">
            <w:pPr>
              <w:keepNext/>
              <w:keepLines/>
              <w:spacing w:after="0"/>
              <w:jc w:val="center"/>
              <w:rPr>
                <w:rFonts w:ascii="Arial" w:hAnsi="Arial" w:cs="Arial"/>
                <w:b/>
                <w:sz w:val="18"/>
              </w:rPr>
            </w:pPr>
            <w:r w:rsidRPr="002D4E3B">
              <w:rPr>
                <w:rFonts w:ascii="Arial" w:hAnsi="Arial"/>
                <w:b/>
                <w:sz w:val="18"/>
              </w:rPr>
              <w:t>Cell 1</w:t>
            </w:r>
          </w:p>
        </w:tc>
        <w:tc>
          <w:tcPr>
            <w:tcW w:w="2419" w:type="dxa"/>
            <w:gridSpan w:val="3"/>
            <w:tcBorders>
              <w:top w:val="single" w:sz="4" w:space="0" w:color="auto"/>
              <w:right w:val="single" w:sz="4" w:space="0" w:color="auto"/>
            </w:tcBorders>
          </w:tcPr>
          <w:p w14:paraId="004E80B0" w14:textId="77777777" w:rsidR="00115CC2" w:rsidRPr="002D4E3B" w:rsidRDefault="00115CC2" w:rsidP="005942C7">
            <w:pPr>
              <w:keepNext/>
              <w:keepLines/>
              <w:spacing w:after="0"/>
              <w:jc w:val="center"/>
              <w:rPr>
                <w:rFonts w:ascii="Arial" w:hAnsi="Arial" w:cs="Arial"/>
                <w:b/>
                <w:sz w:val="18"/>
              </w:rPr>
            </w:pPr>
            <w:r w:rsidRPr="002D4E3B">
              <w:rPr>
                <w:rFonts w:ascii="Arial" w:hAnsi="Arial"/>
                <w:b/>
                <w:sz w:val="18"/>
              </w:rPr>
              <w:t>Cell 2</w:t>
            </w:r>
          </w:p>
        </w:tc>
      </w:tr>
      <w:tr w:rsidR="00115CC2" w:rsidRPr="002D4E3B" w14:paraId="1BEE9C71" w14:textId="77777777" w:rsidTr="005942C7">
        <w:trPr>
          <w:cantSplit/>
          <w:jc w:val="center"/>
        </w:trPr>
        <w:tc>
          <w:tcPr>
            <w:tcW w:w="1951" w:type="dxa"/>
            <w:tcBorders>
              <w:top w:val="nil"/>
              <w:left w:val="single" w:sz="4" w:space="0" w:color="auto"/>
              <w:bottom w:val="single" w:sz="4" w:space="0" w:color="auto"/>
            </w:tcBorders>
            <w:shd w:val="clear" w:color="auto" w:fill="auto"/>
          </w:tcPr>
          <w:p w14:paraId="76B92163" w14:textId="77777777" w:rsidR="00115CC2" w:rsidRPr="002D4E3B" w:rsidRDefault="00115CC2" w:rsidP="005942C7">
            <w:pPr>
              <w:keepNext/>
              <w:keepLines/>
              <w:spacing w:after="0"/>
              <w:jc w:val="center"/>
              <w:rPr>
                <w:rFonts w:ascii="Arial" w:hAnsi="Arial" w:cs="Arial"/>
                <w:b/>
                <w:sz w:val="18"/>
              </w:rPr>
            </w:pPr>
          </w:p>
        </w:tc>
        <w:tc>
          <w:tcPr>
            <w:tcW w:w="1794" w:type="dxa"/>
            <w:tcBorders>
              <w:top w:val="nil"/>
              <w:bottom w:val="single" w:sz="4" w:space="0" w:color="auto"/>
            </w:tcBorders>
            <w:shd w:val="clear" w:color="auto" w:fill="auto"/>
          </w:tcPr>
          <w:p w14:paraId="3742C0BC" w14:textId="77777777" w:rsidR="00115CC2" w:rsidRPr="002D4E3B" w:rsidRDefault="00115CC2" w:rsidP="005942C7">
            <w:pPr>
              <w:keepNext/>
              <w:keepLines/>
              <w:spacing w:after="0"/>
              <w:jc w:val="center"/>
              <w:rPr>
                <w:rFonts w:ascii="Arial" w:hAnsi="Arial" w:cs="Arial"/>
                <w:b/>
                <w:sz w:val="18"/>
              </w:rPr>
            </w:pPr>
          </w:p>
        </w:tc>
        <w:tc>
          <w:tcPr>
            <w:tcW w:w="1418" w:type="dxa"/>
            <w:tcBorders>
              <w:top w:val="nil"/>
              <w:bottom w:val="single" w:sz="4" w:space="0" w:color="auto"/>
            </w:tcBorders>
            <w:shd w:val="clear" w:color="auto" w:fill="auto"/>
          </w:tcPr>
          <w:p w14:paraId="16E8CA2F" w14:textId="77777777" w:rsidR="00115CC2" w:rsidRPr="002D4E3B" w:rsidRDefault="00115CC2" w:rsidP="005942C7">
            <w:pPr>
              <w:keepNext/>
              <w:keepLines/>
              <w:spacing w:after="0"/>
              <w:jc w:val="center"/>
              <w:rPr>
                <w:rFonts w:ascii="Arial" w:hAnsi="Arial"/>
                <w:b/>
                <w:sz w:val="18"/>
              </w:rPr>
            </w:pPr>
          </w:p>
        </w:tc>
        <w:tc>
          <w:tcPr>
            <w:tcW w:w="992" w:type="dxa"/>
            <w:tcBorders>
              <w:bottom w:val="single" w:sz="4" w:space="0" w:color="auto"/>
            </w:tcBorders>
          </w:tcPr>
          <w:p w14:paraId="7BA13766" w14:textId="77777777" w:rsidR="00115CC2" w:rsidRPr="002D4E3B" w:rsidRDefault="00115CC2" w:rsidP="005942C7">
            <w:pPr>
              <w:keepNext/>
              <w:keepLines/>
              <w:spacing w:after="0"/>
              <w:jc w:val="center"/>
              <w:rPr>
                <w:rFonts w:ascii="Arial" w:hAnsi="Arial" w:cs="Arial"/>
                <w:b/>
                <w:sz w:val="18"/>
              </w:rPr>
            </w:pPr>
            <w:r w:rsidRPr="002D4E3B">
              <w:rPr>
                <w:rFonts w:ascii="Arial" w:hAnsi="Arial"/>
                <w:b/>
                <w:sz w:val="18"/>
              </w:rPr>
              <w:t>T1</w:t>
            </w:r>
          </w:p>
        </w:tc>
        <w:tc>
          <w:tcPr>
            <w:tcW w:w="851" w:type="dxa"/>
            <w:tcBorders>
              <w:bottom w:val="single" w:sz="4" w:space="0" w:color="auto"/>
            </w:tcBorders>
          </w:tcPr>
          <w:p w14:paraId="72D74B73" w14:textId="77777777" w:rsidR="00115CC2" w:rsidRPr="002D4E3B" w:rsidRDefault="00115CC2" w:rsidP="005942C7">
            <w:pPr>
              <w:keepNext/>
              <w:keepLines/>
              <w:spacing w:after="0"/>
              <w:jc w:val="center"/>
              <w:rPr>
                <w:rFonts w:ascii="Arial" w:hAnsi="Arial" w:cs="Arial"/>
                <w:b/>
                <w:sz w:val="18"/>
              </w:rPr>
            </w:pPr>
            <w:r w:rsidRPr="002D4E3B">
              <w:rPr>
                <w:rFonts w:ascii="Arial" w:hAnsi="Arial"/>
                <w:b/>
                <w:sz w:val="18"/>
              </w:rPr>
              <w:t>T2</w:t>
            </w:r>
          </w:p>
        </w:tc>
        <w:tc>
          <w:tcPr>
            <w:tcW w:w="899" w:type="dxa"/>
            <w:tcBorders>
              <w:bottom w:val="single" w:sz="4" w:space="0" w:color="auto"/>
            </w:tcBorders>
          </w:tcPr>
          <w:p w14:paraId="48765D4F" w14:textId="77777777" w:rsidR="00115CC2" w:rsidRPr="002D4E3B" w:rsidRDefault="00115CC2" w:rsidP="005942C7">
            <w:pPr>
              <w:keepNext/>
              <w:keepLines/>
              <w:spacing w:after="0"/>
              <w:jc w:val="center"/>
              <w:rPr>
                <w:rFonts w:ascii="Arial" w:hAnsi="Arial" w:cs="Arial"/>
                <w:b/>
                <w:sz w:val="18"/>
              </w:rPr>
            </w:pPr>
            <w:r w:rsidRPr="002D4E3B">
              <w:rPr>
                <w:rFonts w:ascii="Arial" w:hAnsi="Arial"/>
                <w:b/>
                <w:sz w:val="18"/>
              </w:rPr>
              <w:t>T3</w:t>
            </w:r>
          </w:p>
        </w:tc>
        <w:tc>
          <w:tcPr>
            <w:tcW w:w="802" w:type="dxa"/>
            <w:tcBorders>
              <w:bottom w:val="single" w:sz="4" w:space="0" w:color="auto"/>
            </w:tcBorders>
          </w:tcPr>
          <w:p w14:paraId="7FE67424" w14:textId="77777777" w:rsidR="00115CC2" w:rsidRPr="002D4E3B" w:rsidRDefault="00115CC2" w:rsidP="005942C7">
            <w:pPr>
              <w:keepNext/>
              <w:keepLines/>
              <w:spacing w:after="0"/>
              <w:jc w:val="center"/>
              <w:rPr>
                <w:rFonts w:ascii="Arial" w:hAnsi="Arial" w:cs="Arial"/>
                <w:b/>
                <w:sz w:val="18"/>
              </w:rPr>
            </w:pPr>
            <w:r w:rsidRPr="002D4E3B">
              <w:rPr>
                <w:rFonts w:ascii="Arial" w:hAnsi="Arial"/>
                <w:b/>
                <w:sz w:val="18"/>
              </w:rPr>
              <w:t>T1</w:t>
            </w:r>
          </w:p>
        </w:tc>
        <w:tc>
          <w:tcPr>
            <w:tcW w:w="850" w:type="dxa"/>
            <w:tcBorders>
              <w:bottom w:val="single" w:sz="4" w:space="0" w:color="auto"/>
            </w:tcBorders>
          </w:tcPr>
          <w:p w14:paraId="47027E1E" w14:textId="77777777" w:rsidR="00115CC2" w:rsidRPr="002D4E3B" w:rsidRDefault="00115CC2" w:rsidP="005942C7">
            <w:pPr>
              <w:keepNext/>
              <w:keepLines/>
              <w:spacing w:after="0"/>
              <w:jc w:val="center"/>
              <w:rPr>
                <w:rFonts w:ascii="Arial" w:hAnsi="Arial" w:cs="Arial"/>
                <w:b/>
                <w:sz w:val="18"/>
              </w:rPr>
            </w:pPr>
            <w:r w:rsidRPr="002D4E3B">
              <w:rPr>
                <w:rFonts w:ascii="Arial" w:hAnsi="Arial"/>
                <w:b/>
                <w:sz w:val="18"/>
              </w:rPr>
              <w:t>T2</w:t>
            </w:r>
          </w:p>
        </w:tc>
        <w:tc>
          <w:tcPr>
            <w:tcW w:w="767" w:type="dxa"/>
            <w:tcBorders>
              <w:bottom w:val="single" w:sz="4" w:space="0" w:color="auto"/>
            </w:tcBorders>
          </w:tcPr>
          <w:p w14:paraId="45AD143F" w14:textId="77777777" w:rsidR="00115CC2" w:rsidRPr="002D4E3B" w:rsidRDefault="00115CC2" w:rsidP="005942C7">
            <w:pPr>
              <w:keepNext/>
              <w:keepLines/>
              <w:spacing w:after="0"/>
              <w:jc w:val="center"/>
              <w:rPr>
                <w:rFonts w:ascii="Arial" w:hAnsi="Arial" w:cs="Arial"/>
                <w:b/>
                <w:sz w:val="18"/>
              </w:rPr>
            </w:pPr>
            <w:r w:rsidRPr="002D4E3B">
              <w:rPr>
                <w:rFonts w:ascii="Arial" w:hAnsi="Arial"/>
                <w:b/>
                <w:sz w:val="18"/>
              </w:rPr>
              <w:t>T3</w:t>
            </w:r>
          </w:p>
        </w:tc>
      </w:tr>
      <w:tr w:rsidR="00115CC2" w:rsidRPr="002D4E3B" w14:paraId="1493346B" w14:textId="77777777" w:rsidTr="005942C7">
        <w:trPr>
          <w:cantSplit/>
          <w:jc w:val="center"/>
        </w:trPr>
        <w:tc>
          <w:tcPr>
            <w:tcW w:w="1951" w:type="dxa"/>
            <w:tcBorders>
              <w:left w:val="single" w:sz="4" w:space="0" w:color="auto"/>
              <w:bottom w:val="nil"/>
            </w:tcBorders>
            <w:shd w:val="clear" w:color="auto" w:fill="auto"/>
          </w:tcPr>
          <w:p w14:paraId="2BF44F94" w14:textId="77777777" w:rsidR="00115CC2" w:rsidRPr="002D4E3B" w:rsidRDefault="00115CC2" w:rsidP="005942C7">
            <w:pPr>
              <w:keepNext/>
              <w:keepLines/>
              <w:spacing w:after="0"/>
              <w:rPr>
                <w:rFonts w:ascii="Arial" w:hAnsi="Arial"/>
                <w:sz w:val="18"/>
                <w:lang w:eastAsia="zh-CN"/>
              </w:rPr>
            </w:pPr>
            <w:r w:rsidRPr="002D4E3B">
              <w:rPr>
                <w:rFonts w:ascii="Arial" w:hAnsi="Arial"/>
                <w:sz w:val="18"/>
                <w:lang w:eastAsia="zh-CN"/>
              </w:rPr>
              <w:t>TDD configuration</w:t>
            </w:r>
          </w:p>
        </w:tc>
        <w:tc>
          <w:tcPr>
            <w:tcW w:w="1794" w:type="dxa"/>
            <w:tcBorders>
              <w:bottom w:val="nil"/>
            </w:tcBorders>
            <w:shd w:val="clear" w:color="auto" w:fill="auto"/>
          </w:tcPr>
          <w:p w14:paraId="569DA0E7" w14:textId="77777777" w:rsidR="00115CC2" w:rsidRPr="002D4E3B" w:rsidRDefault="00115CC2" w:rsidP="005942C7">
            <w:pPr>
              <w:keepNext/>
              <w:keepLines/>
              <w:spacing w:after="0"/>
              <w:jc w:val="center"/>
              <w:rPr>
                <w:rFonts w:ascii="Arial" w:hAnsi="Arial"/>
                <w:sz w:val="18"/>
              </w:rPr>
            </w:pPr>
          </w:p>
        </w:tc>
        <w:tc>
          <w:tcPr>
            <w:tcW w:w="1418" w:type="dxa"/>
            <w:tcBorders>
              <w:bottom w:val="single" w:sz="4" w:space="0" w:color="auto"/>
            </w:tcBorders>
          </w:tcPr>
          <w:p w14:paraId="7832AA56" w14:textId="77777777" w:rsidR="00115CC2" w:rsidRPr="002D4E3B" w:rsidRDefault="00115CC2" w:rsidP="005942C7">
            <w:pPr>
              <w:keepNext/>
              <w:keepLines/>
              <w:spacing w:after="0"/>
              <w:jc w:val="center"/>
              <w:rPr>
                <w:rFonts w:ascii="Arial" w:hAnsi="Arial" w:cs="v4.2.0"/>
                <w:sz w:val="18"/>
                <w:lang w:eastAsia="zh-CN"/>
              </w:rPr>
            </w:pPr>
            <w:r w:rsidRPr="002D4E3B">
              <w:rPr>
                <w:rFonts w:ascii="Arial" w:hAnsi="Arial" w:cs="v4.2.0"/>
                <w:sz w:val="18"/>
                <w:lang w:eastAsia="zh-CN"/>
              </w:rPr>
              <w:t>1</w:t>
            </w:r>
          </w:p>
        </w:tc>
        <w:tc>
          <w:tcPr>
            <w:tcW w:w="2742" w:type="dxa"/>
            <w:gridSpan w:val="3"/>
            <w:tcBorders>
              <w:bottom w:val="single" w:sz="4" w:space="0" w:color="auto"/>
            </w:tcBorders>
          </w:tcPr>
          <w:p w14:paraId="4ABD9F13" w14:textId="77777777" w:rsidR="00115CC2" w:rsidRPr="002D4E3B" w:rsidRDefault="00115CC2" w:rsidP="005942C7">
            <w:pPr>
              <w:keepNext/>
              <w:keepLines/>
              <w:spacing w:after="0"/>
              <w:jc w:val="center"/>
              <w:rPr>
                <w:rFonts w:ascii="Arial" w:hAnsi="Arial" w:cs="v4.2.0"/>
                <w:sz w:val="18"/>
                <w:lang w:eastAsia="zh-CN"/>
              </w:rPr>
            </w:pPr>
            <w:r w:rsidRPr="002D4E3B">
              <w:rPr>
                <w:rFonts w:ascii="Arial" w:hAnsi="Arial" w:cs="v4.2.0"/>
                <w:sz w:val="18"/>
                <w:lang w:eastAsia="zh-CN"/>
              </w:rPr>
              <w:t>N/A</w:t>
            </w:r>
          </w:p>
        </w:tc>
        <w:tc>
          <w:tcPr>
            <w:tcW w:w="2419" w:type="dxa"/>
            <w:gridSpan w:val="3"/>
            <w:tcBorders>
              <w:bottom w:val="single" w:sz="4" w:space="0" w:color="auto"/>
            </w:tcBorders>
          </w:tcPr>
          <w:p w14:paraId="678C833A" w14:textId="77777777" w:rsidR="00115CC2" w:rsidRPr="002D4E3B" w:rsidRDefault="00115CC2" w:rsidP="005942C7">
            <w:pPr>
              <w:keepNext/>
              <w:keepLines/>
              <w:spacing w:after="0"/>
              <w:jc w:val="center"/>
              <w:rPr>
                <w:rFonts w:ascii="Arial" w:hAnsi="Arial" w:cs="v4.2.0"/>
                <w:sz w:val="18"/>
                <w:lang w:eastAsia="zh-CN"/>
              </w:rPr>
            </w:pPr>
            <w:r w:rsidRPr="002D4E3B">
              <w:rPr>
                <w:rFonts w:ascii="Arial" w:hAnsi="Arial" w:cs="v4.2.0"/>
                <w:sz w:val="18"/>
                <w:lang w:eastAsia="zh-CN"/>
              </w:rPr>
              <w:t>N/A</w:t>
            </w:r>
          </w:p>
        </w:tc>
      </w:tr>
      <w:tr w:rsidR="00115CC2" w:rsidRPr="002D4E3B" w14:paraId="44D10E27" w14:textId="77777777" w:rsidTr="005942C7">
        <w:trPr>
          <w:cantSplit/>
          <w:jc w:val="center"/>
        </w:trPr>
        <w:tc>
          <w:tcPr>
            <w:tcW w:w="1951" w:type="dxa"/>
            <w:tcBorders>
              <w:top w:val="nil"/>
              <w:left w:val="single" w:sz="4" w:space="0" w:color="auto"/>
              <w:bottom w:val="nil"/>
            </w:tcBorders>
            <w:shd w:val="clear" w:color="auto" w:fill="auto"/>
          </w:tcPr>
          <w:p w14:paraId="6E4EB95F" w14:textId="77777777" w:rsidR="00115CC2" w:rsidRPr="002D4E3B" w:rsidRDefault="00115CC2" w:rsidP="005942C7">
            <w:pPr>
              <w:keepNext/>
              <w:keepLines/>
              <w:spacing w:after="0"/>
              <w:rPr>
                <w:rFonts w:ascii="Arial" w:hAnsi="Arial"/>
                <w:sz w:val="18"/>
                <w:lang w:eastAsia="zh-CN"/>
              </w:rPr>
            </w:pPr>
          </w:p>
        </w:tc>
        <w:tc>
          <w:tcPr>
            <w:tcW w:w="1794" w:type="dxa"/>
            <w:tcBorders>
              <w:top w:val="nil"/>
              <w:bottom w:val="nil"/>
            </w:tcBorders>
            <w:shd w:val="clear" w:color="auto" w:fill="auto"/>
          </w:tcPr>
          <w:p w14:paraId="5D2A5CCF" w14:textId="77777777" w:rsidR="00115CC2" w:rsidRPr="002D4E3B" w:rsidRDefault="00115CC2" w:rsidP="005942C7">
            <w:pPr>
              <w:keepNext/>
              <w:keepLines/>
              <w:spacing w:after="0"/>
              <w:jc w:val="center"/>
              <w:rPr>
                <w:rFonts w:ascii="Arial" w:hAnsi="Arial"/>
                <w:sz w:val="18"/>
              </w:rPr>
            </w:pPr>
          </w:p>
        </w:tc>
        <w:tc>
          <w:tcPr>
            <w:tcW w:w="1418" w:type="dxa"/>
            <w:tcBorders>
              <w:bottom w:val="single" w:sz="4" w:space="0" w:color="auto"/>
            </w:tcBorders>
          </w:tcPr>
          <w:p w14:paraId="3D374F3C" w14:textId="77777777" w:rsidR="00115CC2" w:rsidRPr="002D4E3B" w:rsidRDefault="00115CC2" w:rsidP="005942C7">
            <w:pPr>
              <w:keepNext/>
              <w:keepLines/>
              <w:spacing w:after="0"/>
              <w:jc w:val="center"/>
              <w:rPr>
                <w:rFonts w:ascii="Arial" w:hAnsi="Arial" w:cs="v4.2.0"/>
                <w:sz w:val="18"/>
                <w:lang w:eastAsia="zh-CN"/>
              </w:rPr>
            </w:pPr>
            <w:r w:rsidRPr="002D4E3B">
              <w:rPr>
                <w:rFonts w:ascii="Arial" w:hAnsi="Arial" w:cs="v4.2.0"/>
                <w:sz w:val="18"/>
                <w:lang w:eastAsia="zh-CN"/>
              </w:rPr>
              <w:t>2</w:t>
            </w:r>
          </w:p>
        </w:tc>
        <w:tc>
          <w:tcPr>
            <w:tcW w:w="2742" w:type="dxa"/>
            <w:gridSpan w:val="3"/>
            <w:tcBorders>
              <w:bottom w:val="single" w:sz="4" w:space="0" w:color="auto"/>
            </w:tcBorders>
          </w:tcPr>
          <w:p w14:paraId="0DE78911" w14:textId="77777777" w:rsidR="00115CC2" w:rsidRPr="002D4E3B" w:rsidRDefault="00115CC2" w:rsidP="005942C7">
            <w:pPr>
              <w:keepNext/>
              <w:keepLines/>
              <w:spacing w:after="0"/>
              <w:jc w:val="center"/>
              <w:rPr>
                <w:rFonts w:ascii="Arial" w:hAnsi="Arial" w:cs="v4.2.0"/>
                <w:sz w:val="18"/>
                <w:lang w:eastAsia="zh-CN"/>
              </w:rPr>
            </w:pPr>
            <w:r w:rsidRPr="002D4E3B">
              <w:rPr>
                <w:rFonts w:ascii="Arial" w:hAnsi="Arial"/>
                <w:sz w:val="18"/>
                <w:lang w:eastAsia="ja-JP"/>
              </w:rPr>
              <w:t>TDDConf.1.1</w:t>
            </w:r>
          </w:p>
        </w:tc>
        <w:tc>
          <w:tcPr>
            <w:tcW w:w="2419" w:type="dxa"/>
            <w:gridSpan w:val="3"/>
            <w:tcBorders>
              <w:bottom w:val="single" w:sz="4" w:space="0" w:color="auto"/>
            </w:tcBorders>
          </w:tcPr>
          <w:p w14:paraId="0682039B" w14:textId="77777777" w:rsidR="00115CC2" w:rsidRPr="002D4E3B" w:rsidRDefault="00115CC2" w:rsidP="005942C7">
            <w:pPr>
              <w:keepNext/>
              <w:keepLines/>
              <w:spacing w:after="0"/>
              <w:jc w:val="center"/>
              <w:rPr>
                <w:rFonts w:ascii="Arial" w:hAnsi="Arial" w:cs="v4.2.0"/>
                <w:sz w:val="18"/>
                <w:lang w:eastAsia="zh-CN"/>
              </w:rPr>
            </w:pPr>
            <w:r w:rsidRPr="002D4E3B">
              <w:rPr>
                <w:rFonts w:ascii="Arial" w:hAnsi="Arial"/>
                <w:sz w:val="18"/>
                <w:lang w:eastAsia="ja-JP"/>
              </w:rPr>
              <w:t>TDDConf.1.1</w:t>
            </w:r>
          </w:p>
        </w:tc>
      </w:tr>
      <w:tr w:rsidR="00115CC2" w:rsidRPr="002D4E3B" w14:paraId="79AEA341" w14:textId="77777777" w:rsidTr="005942C7">
        <w:trPr>
          <w:cantSplit/>
          <w:jc w:val="center"/>
        </w:trPr>
        <w:tc>
          <w:tcPr>
            <w:tcW w:w="1951" w:type="dxa"/>
            <w:tcBorders>
              <w:top w:val="nil"/>
              <w:left w:val="single" w:sz="4" w:space="0" w:color="auto"/>
              <w:bottom w:val="single" w:sz="4" w:space="0" w:color="auto"/>
            </w:tcBorders>
            <w:shd w:val="clear" w:color="auto" w:fill="auto"/>
          </w:tcPr>
          <w:p w14:paraId="2318B487" w14:textId="77777777" w:rsidR="00115CC2" w:rsidRPr="002D4E3B" w:rsidRDefault="00115CC2" w:rsidP="005942C7">
            <w:pPr>
              <w:keepNext/>
              <w:keepLines/>
              <w:spacing w:after="0"/>
              <w:rPr>
                <w:rFonts w:ascii="Arial" w:hAnsi="Arial"/>
                <w:sz w:val="18"/>
                <w:lang w:eastAsia="zh-CN"/>
              </w:rPr>
            </w:pPr>
          </w:p>
        </w:tc>
        <w:tc>
          <w:tcPr>
            <w:tcW w:w="1794" w:type="dxa"/>
            <w:tcBorders>
              <w:top w:val="nil"/>
              <w:bottom w:val="single" w:sz="4" w:space="0" w:color="auto"/>
            </w:tcBorders>
            <w:shd w:val="clear" w:color="auto" w:fill="auto"/>
          </w:tcPr>
          <w:p w14:paraId="05D26807" w14:textId="77777777" w:rsidR="00115CC2" w:rsidRPr="002D4E3B" w:rsidRDefault="00115CC2" w:rsidP="005942C7">
            <w:pPr>
              <w:keepNext/>
              <w:keepLines/>
              <w:spacing w:after="0"/>
              <w:jc w:val="center"/>
              <w:rPr>
                <w:rFonts w:ascii="Arial" w:hAnsi="Arial"/>
                <w:sz w:val="18"/>
              </w:rPr>
            </w:pPr>
          </w:p>
        </w:tc>
        <w:tc>
          <w:tcPr>
            <w:tcW w:w="1418" w:type="dxa"/>
            <w:tcBorders>
              <w:bottom w:val="single" w:sz="4" w:space="0" w:color="auto"/>
            </w:tcBorders>
          </w:tcPr>
          <w:p w14:paraId="73ED84DE" w14:textId="77777777" w:rsidR="00115CC2" w:rsidRPr="002D4E3B" w:rsidRDefault="00115CC2" w:rsidP="005942C7">
            <w:pPr>
              <w:keepNext/>
              <w:keepLines/>
              <w:spacing w:after="0"/>
              <w:jc w:val="center"/>
              <w:rPr>
                <w:rFonts w:ascii="Arial" w:hAnsi="Arial" w:cs="v4.2.0"/>
                <w:sz w:val="18"/>
                <w:lang w:eastAsia="zh-CN"/>
              </w:rPr>
            </w:pPr>
            <w:r w:rsidRPr="002D4E3B">
              <w:rPr>
                <w:rFonts w:ascii="Arial" w:hAnsi="Arial" w:cs="v4.2.0"/>
                <w:sz w:val="18"/>
                <w:lang w:eastAsia="zh-CN"/>
              </w:rPr>
              <w:t>3</w:t>
            </w:r>
          </w:p>
        </w:tc>
        <w:tc>
          <w:tcPr>
            <w:tcW w:w="2742" w:type="dxa"/>
            <w:gridSpan w:val="3"/>
            <w:tcBorders>
              <w:bottom w:val="single" w:sz="4" w:space="0" w:color="auto"/>
            </w:tcBorders>
          </w:tcPr>
          <w:p w14:paraId="7A0F3EEB" w14:textId="77777777" w:rsidR="00115CC2" w:rsidRPr="002D4E3B" w:rsidRDefault="00115CC2" w:rsidP="005942C7">
            <w:pPr>
              <w:keepNext/>
              <w:keepLines/>
              <w:spacing w:after="0"/>
              <w:jc w:val="center"/>
              <w:rPr>
                <w:rFonts w:ascii="Arial" w:hAnsi="Arial" w:cs="v4.2.0"/>
                <w:sz w:val="18"/>
                <w:lang w:eastAsia="zh-CN"/>
              </w:rPr>
            </w:pPr>
            <w:r w:rsidRPr="002D4E3B">
              <w:rPr>
                <w:rFonts w:ascii="Arial" w:hAnsi="Arial"/>
                <w:sz w:val="18"/>
                <w:lang w:eastAsia="ja-JP"/>
              </w:rPr>
              <w:t>TDDConf.2.1</w:t>
            </w:r>
          </w:p>
        </w:tc>
        <w:tc>
          <w:tcPr>
            <w:tcW w:w="2419" w:type="dxa"/>
            <w:gridSpan w:val="3"/>
            <w:tcBorders>
              <w:bottom w:val="single" w:sz="4" w:space="0" w:color="auto"/>
            </w:tcBorders>
          </w:tcPr>
          <w:p w14:paraId="35EDAA65" w14:textId="77777777" w:rsidR="00115CC2" w:rsidRPr="002D4E3B" w:rsidRDefault="00115CC2" w:rsidP="005942C7">
            <w:pPr>
              <w:keepNext/>
              <w:keepLines/>
              <w:spacing w:after="0"/>
              <w:jc w:val="center"/>
              <w:rPr>
                <w:rFonts w:ascii="Arial" w:hAnsi="Arial" w:cs="v4.2.0"/>
                <w:sz w:val="18"/>
                <w:lang w:eastAsia="zh-CN"/>
              </w:rPr>
            </w:pPr>
            <w:r w:rsidRPr="002D4E3B">
              <w:rPr>
                <w:rFonts w:ascii="Arial" w:hAnsi="Arial"/>
                <w:sz w:val="18"/>
                <w:lang w:eastAsia="ja-JP"/>
              </w:rPr>
              <w:t>TDDConf.2.1</w:t>
            </w:r>
          </w:p>
        </w:tc>
      </w:tr>
      <w:tr w:rsidR="00115CC2" w:rsidRPr="002D4E3B" w14:paraId="711D79E9" w14:textId="77777777" w:rsidTr="005942C7">
        <w:trPr>
          <w:cantSplit/>
          <w:jc w:val="center"/>
        </w:trPr>
        <w:tc>
          <w:tcPr>
            <w:tcW w:w="1951" w:type="dxa"/>
            <w:tcBorders>
              <w:left w:val="single" w:sz="4" w:space="0" w:color="auto"/>
              <w:bottom w:val="nil"/>
            </w:tcBorders>
            <w:shd w:val="clear" w:color="auto" w:fill="auto"/>
          </w:tcPr>
          <w:p w14:paraId="3BB9E827" w14:textId="77777777" w:rsidR="00115CC2" w:rsidRPr="002D4E3B" w:rsidRDefault="00115CC2" w:rsidP="005942C7">
            <w:pPr>
              <w:keepNext/>
              <w:keepLines/>
              <w:spacing w:after="0"/>
              <w:rPr>
                <w:rFonts w:ascii="Arial" w:hAnsi="Arial"/>
                <w:sz w:val="18"/>
                <w:lang w:eastAsia="zh-CN"/>
              </w:rPr>
            </w:pPr>
          </w:p>
        </w:tc>
        <w:tc>
          <w:tcPr>
            <w:tcW w:w="1794" w:type="dxa"/>
            <w:tcBorders>
              <w:bottom w:val="nil"/>
            </w:tcBorders>
            <w:shd w:val="clear" w:color="auto" w:fill="auto"/>
          </w:tcPr>
          <w:p w14:paraId="660BFD9A" w14:textId="77777777" w:rsidR="00115CC2" w:rsidRPr="002D4E3B" w:rsidRDefault="00115CC2" w:rsidP="005942C7">
            <w:pPr>
              <w:keepNext/>
              <w:keepLines/>
              <w:spacing w:after="0"/>
              <w:jc w:val="center"/>
              <w:rPr>
                <w:rFonts w:ascii="Arial" w:hAnsi="Arial"/>
                <w:sz w:val="18"/>
              </w:rPr>
            </w:pPr>
          </w:p>
        </w:tc>
        <w:tc>
          <w:tcPr>
            <w:tcW w:w="1418" w:type="dxa"/>
            <w:tcBorders>
              <w:bottom w:val="single" w:sz="4" w:space="0" w:color="auto"/>
            </w:tcBorders>
          </w:tcPr>
          <w:p w14:paraId="750CEA30" w14:textId="77777777" w:rsidR="00115CC2" w:rsidRPr="002D4E3B" w:rsidRDefault="00115CC2" w:rsidP="005942C7">
            <w:pPr>
              <w:keepNext/>
              <w:keepLines/>
              <w:spacing w:after="0"/>
              <w:jc w:val="center"/>
              <w:rPr>
                <w:rFonts w:ascii="Arial" w:hAnsi="Arial" w:cs="v4.2.0"/>
                <w:sz w:val="18"/>
                <w:lang w:eastAsia="zh-CN"/>
              </w:rPr>
            </w:pPr>
          </w:p>
        </w:tc>
        <w:tc>
          <w:tcPr>
            <w:tcW w:w="2742" w:type="dxa"/>
            <w:gridSpan w:val="3"/>
            <w:tcBorders>
              <w:bottom w:val="single" w:sz="4" w:space="0" w:color="auto"/>
            </w:tcBorders>
          </w:tcPr>
          <w:p w14:paraId="0B812D33" w14:textId="77777777" w:rsidR="00115CC2" w:rsidRPr="002D4E3B" w:rsidRDefault="00115CC2" w:rsidP="005942C7">
            <w:pPr>
              <w:keepNext/>
              <w:keepLines/>
              <w:spacing w:after="0"/>
              <w:jc w:val="center"/>
              <w:rPr>
                <w:rFonts w:ascii="Arial" w:hAnsi="Arial" w:cs="v4.2.0"/>
                <w:sz w:val="18"/>
                <w:lang w:eastAsia="zh-CN"/>
              </w:rPr>
            </w:pPr>
          </w:p>
        </w:tc>
        <w:tc>
          <w:tcPr>
            <w:tcW w:w="2419" w:type="dxa"/>
            <w:gridSpan w:val="3"/>
            <w:tcBorders>
              <w:bottom w:val="nil"/>
            </w:tcBorders>
            <w:shd w:val="clear" w:color="auto" w:fill="auto"/>
          </w:tcPr>
          <w:p w14:paraId="75AFB772" w14:textId="77777777" w:rsidR="00115CC2" w:rsidRPr="002D4E3B" w:rsidRDefault="00115CC2" w:rsidP="005942C7">
            <w:pPr>
              <w:keepNext/>
              <w:keepLines/>
              <w:spacing w:after="0"/>
              <w:jc w:val="center"/>
              <w:rPr>
                <w:rFonts w:ascii="Arial" w:hAnsi="Arial" w:cs="v4.2.0"/>
                <w:sz w:val="18"/>
                <w:lang w:eastAsia="zh-CN"/>
              </w:rPr>
            </w:pPr>
          </w:p>
        </w:tc>
      </w:tr>
      <w:tr w:rsidR="00115CC2" w:rsidRPr="002D4E3B" w14:paraId="7CEAC406" w14:textId="77777777" w:rsidTr="005942C7">
        <w:trPr>
          <w:cantSplit/>
          <w:jc w:val="center"/>
        </w:trPr>
        <w:tc>
          <w:tcPr>
            <w:tcW w:w="1951" w:type="dxa"/>
            <w:tcBorders>
              <w:top w:val="nil"/>
              <w:left w:val="single" w:sz="4" w:space="0" w:color="auto"/>
              <w:bottom w:val="nil"/>
            </w:tcBorders>
            <w:shd w:val="clear" w:color="auto" w:fill="auto"/>
          </w:tcPr>
          <w:p w14:paraId="12DAD642" w14:textId="77777777" w:rsidR="00115CC2" w:rsidRPr="002D4E3B" w:rsidRDefault="00115CC2" w:rsidP="005942C7">
            <w:pPr>
              <w:keepNext/>
              <w:keepLines/>
              <w:spacing w:after="0"/>
              <w:rPr>
                <w:rFonts w:ascii="Arial" w:hAnsi="Arial"/>
                <w:sz w:val="18"/>
                <w:lang w:eastAsia="zh-CN"/>
              </w:rPr>
            </w:pPr>
          </w:p>
        </w:tc>
        <w:tc>
          <w:tcPr>
            <w:tcW w:w="1794" w:type="dxa"/>
            <w:tcBorders>
              <w:top w:val="nil"/>
              <w:bottom w:val="nil"/>
            </w:tcBorders>
            <w:shd w:val="clear" w:color="auto" w:fill="auto"/>
          </w:tcPr>
          <w:p w14:paraId="705A6A21" w14:textId="77777777" w:rsidR="00115CC2" w:rsidRPr="002D4E3B" w:rsidRDefault="00115CC2" w:rsidP="005942C7">
            <w:pPr>
              <w:keepNext/>
              <w:keepLines/>
              <w:spacing w:after="0"/>
              <w:jc w:val="center"/>
              <w:rPr>
                <w:rFonts w:ascii="Arial" w:hAnsi="Arial"/>
                <w:sz w:val="18"/>
              </w:rPr>
            </w:pPr>
          </w:p>
        </w:tc>
        <w:tc>
          <w:tcPr>
            <w:tcW w:w="1418" w:type="dxa"/>
            <w:tcBorders>
              <w:bottom w:val="single" w:sz="4" w:space="0" w:color="auto"/>
            </w:tcBorders>
          </w:tcPr>
          <w:p w14:paraId="57A6711E" w14:textId="77777777" w:rsidR="00115CC2" w:rsidRPr="002D4E3B" w:rsidRDefault="00115CC2" w:rsidP="005942C7">
            <w:pPr>
              <w:keepNext/>
              <w:keepLines/>
              <w:spacing w:after="0"/>
              <w:jc w:val="center"/>
              <w:rPr>
                <w:rFonts w:ascii="Arial" w:hAnsi="Arial" w:cs="v4.2.0"/>
                <w:sz w:val="18"/>
                <w:lang w:eastAsia="zh-CN"/>
              </w:rPr>
            </w:pPr>
          </w:p>
        </w:tc>
        <w:tc>
          <w:tcPr>
            <w:tcW w:w="2742" w:type="dxa"/>
            <w:gridSpan w:val="3"/>
            <w:tcBorders>
              <w:bottom w:val="single" w:sz="4" w:space="0" w:color="auto"/>
            </w:tcBorders>
          </w:tcPr>
          <w:p w14:paraId="274E72ED" w14:textId="77777777" w:rsidR="00115CC2" w:rsidRPr="002D4E3B" w:rsidRDefault="00115CC2" w:rsidP="005942C7">
            <w:pPr>
              <w:keepNext/>
              <w:keepLines/>
              <w:spacing w:after="0"/>
              <w:jc w:val="center"/>
              <w:rPr>
                <w:rFonts w:ascii="Arial" w:hAnsi="Arial" w:cs="v4.2.0"/>
                <w:sz w:val="18"/>
                <w:lang w:eastAsia="zh-CN"/>
              </w:rPr>
            </w:pPr>
          </w:p>
        </w:tc>
        <w:tc>
          <w:tcPr>
            <w:tcW w:w="2419" w:type="dxa"/>
            <w:gridSpan w:val="3"/>
            <w:tcBorders>
              <w:top w:val="nil"/>
              <w:bottom w:val="nil"/>
            </w:tcBorders>
            <w:shd w:val="clear" w:color="auto" w:fill="auto"/>
          </w:tcPr>
          <w:p w14:paraId="079BBE93" w14:textId="77777777" w:rsidR="00115CC2" w:rsidRPr="002D4E3B" w:rsidRDefault="00115CC2" w:rsidP="005942C7">
            <w:pPr>
              <w:keepNext/>
              <w:keepLines/>
              <w:spacing w:after="0"/>
              <w:jc w:val="center"/>
              <w:rPr>
                <w:rFonts w:ascii="Arial" w:hAnsi="Arial" w:cs="v4.2.0"/>
                <w:sz w:val="18"/>
                <w:lang w:eastAsia="zh-CN"/>
              </w:rPr>
            </w:pPr>
          </w:p>
        </w:tc>
      </w:tr>
      <w:tr w:rsidR="00115CC2" w:rsidRPr="002D4E3B" w14:paraId="4DC334B4" w14:textId="77777777" w:rsidTr="005942C7">
        <w:trPr>
          <w:cantSplit/>
          <w:jc w:val="center"/>
        </w:trPr>
        <w:tc>
          <w:tcPr>
            <w:tcW w:w="1951" w:type="dxa"/>
            <w:tcBorders>
              <w:top w:val="nil"/>
              <w:left w:val="single" w:sz="4" w:space="0" w:color="auto"/>
              <w:bottom w:val="single" w:sz="4" w:space="0" w:color="auto"/>
            </w:tcBorders>
            <w:shd w:val="clear" w:color="auto" w:fill="auto"/>
          </w:tcPr>
          <w:p w14:paraId="556F03FA" w14:textId="77777777" w:rsidR="00115CC2" w:rsidRPr="002D4E3B" w:rsidRDefault="00115CC2" w:rsidP="005942C7">
            <w:pPr>
              <w:keepNext/>
              <w:keepLines/>
              <w:spacing w:after="0"/>
              <w:rPr>
                <w:rFonts w:ascii="Arial" w:hAnsi="Arial"/>
                <w:sz w:val="18"/>
                <w:lang w:eastAsia="zh-CN"/>
              </w:rPr>
            </w:pPr>
          </w:p>
        </w:tc>
        <w:tc>
          <w:tcPr>
            <w:tcW w:w="1794" w:type="dxa"/>
            <w:tcBorders>
              <w:top w:val="nil"/>
              <w:bottom w:val="single" w:sz="4" w:space="0" w:color="auto"/>
            </w:tcBorders>
            <w:shd w:val="clear" w:color="auto" w:fill="auto"/>
          </w:tcPr>
          <w:p w14:paraId="1EF879F2" w14:textId="77777777" w:rsidR="00115CC2" w:rsidRPr="002D4E3B" w:rsidRDefault="00115CC2" w:rsidP="005942C7">
            <w:pPr>
              <w:keepNext/>
              <w:keepLines/>
              <w:spacing w:after="0"/>
              <w:jc w:val="center"/>
              <w:rPr>
                <w:rFonts w:ascii="Arial" w:hAnsi="Arial"/>
                <w:sz w:val="18"/>
              </w:rPr>
            </w:pPr>
          </w:p>
        </w:tc>
        <w:tc>
          <w:tcPr>
            <w:tcW w:w="1418" w:type="dxa"/>
            <w:tcBorders>
              <w:bottom w:val="single" w:sz="4" w:space="0" w:color="auto"/>
            </w:tcBorders>
          </w:tcPr>
          <w:p w14:paraId="3D6AF083" w14:textId="77777777" w:rsidR="00115CC2" w:rsidRPr="002D4E3B" w:rsidRDefault="00115CC2" w:rsidP="005942C7">
            <w:pPr>
              <w:keepNext/>
              <w:keepLines/>
              <w:spacing w:after="0"/>
              <w:jc w:val="center"/>
              <w:rPr>
                <w:rFonts w:ascii="Arial" w:hAnsi="Arial" w:cs="v4.2.0"/>
                <w:sz w:val="18"/>
                <w:lang w:eastAsia="zh-CN"/>
              </w:rPr>
            </w:pPr>
          </w:p>
        </w:tc>
        <w:tc>
          <w:tcPr>
            <w:tcW w:w="2742" w:type="dxa"/>
            <w:gridSpan w:val="3"/>
            <w:tcBorders>
              <w:bottom w:val="single" w:sz="4" w:space="0" w:color="auto"/>
            </w:tcBorders>
          </w:tcPr>
          <w:p w14:paraId="4A99A2E3" w14:textId="77777777" w:rsidR="00115CC2" w:rsidRPr="002D4E3B" w:rsidRDefault="00115CC2" w:rsidP="005942C7">
            <w:pPr>
              <w:keepNext/>
              <w:keepLines/>
              <w:spacing w:after="0"/>
              <w:jc w:val="center"/>
              <w:rPr>
                <w:rFonts w:ascii="Arial" w:hAnsi="Arial" w:cs="v4.2.0"/>
                <w:sz w:val="18"/>
                <w:lang w:eastAsia="zh-CN"/>
              </w:rPr>
            </w:pPr>
          </w:p>
        </w:tc>
        <w:tc>
          <w:tcPr>
            <w:tcW w:w="2419" w:type="dxa"/>
            <w:gridSpan w:val="3"/>
            <w:tcBorders>
              <w:top w:val="nil"/>
              <w:bottom w:val="single" w:sz="4" w:space="0" w:color="auto"/>
            </w:tcBorders>
            <w:shd w:val="clear" w:color="auto" w:fill="auto"/>
          </w:tcPr>
          <w:p w14:paraId="030ABB61" w14:textId="77777777" w:rsidR="00115CC2" w:rsidRPr="002D4E3B" w:rsidRDefault="00115CC2" w:rsidP="005942C7">
            <w:pPr>
              <w:keepNext/>
              <w:keepLines/>
              <w:spacing w:after="0"/>
              <w:jc w:val="center"/>
              <w:rPr>
                <w:rFonts w:ascii="Arial" w:hAnsi="Arial" w:cs="v4.2.0"/>
                <w:sz w:val="18"/>
                <w:lang w:eastAsia="zh-CN"/>
              </w:rPr>
            </w:pPr>
          </w:p>
        </w:tc>
      </w:tr>
      <w:tr w:rsidR="00115CC2" w:rsidRPr="002D4E3B" w14:paraId="06166466" w14:textId="77777777" w:rsidTr="005942C7">
        <w:trPr>
          <w:cantSplit/>
          <w:jc w:val="center"/>
        </w:trPr>
        <w:tc>
          <w:tcPr>
            <w:tcW w:w="1951" w:type="dxa"/>
            <w:vMerge w:val="restart"/>
            <w:tcBorders>
              <w:left w:val="single" w:sz="4" w:space="0" w:color="auto"/>
            </w:tcBorders>
          </w:tcPr>
          <w:p w14:paraId="54C9CDA2" w14:textId="77777777" w:rsidR="00115CC2" w:rsidRPr="002D4E3B" w:rsidRDefault="00115CC2" w:rsidP="005942C7">
            <w:pPr>
              <w:keepNext/>
              <w:keepLines/>
              <w:spacing w:after="0"/>
              <w:rPr>
                <w:rFonts w:ascii="Arial" w:hAnsi="Arial" w:cs="Arial"/>
                <w:sz w:val="18"/>
                <w:lang w:eastAsia="zh-CN"/>
              </w:rPr>
            </w:pPr>
            <w:r w:rsidRPr="002D4E3B">
              <w:rPr>
                <w:rFonts w:ascii="Arial" w:hAnsi="Arial" w:cs="Arial"/>
                <w:sz w:val="18"/>
                <w:lang w:eastAsia="zh-CN"/>
              </w:rPr>
              <w:t>PDSCH RMC configuration</w:t>
            </w:r>
          </w:p>
        </w:tc>
        <w:tc>
          <w:tcPr>
            <w:tcW w:w="1794" w:type="dxa"/>
            <w:vMerge w:val="restart"/>
          </w:tcPr>
          <w:p w14:paraId="5CE2B470" w14:textId="77777777" w:rsidR="00115CC2" w:rsidRPr="002D4E3B" w:rsidRDefault="00115CC2" w:rsidP="005942C7">
            <w:pPr>
              <w:keepNext/>
              <w:keepLines/>
              <w:spacing w:after="0"/>
              <w:jc w:val="center"/>
              <w:rPr>
                <w:rFonts w:ascii="Arial" w:hAnsi="Arial" w:cs="Arial"/>
                <w:sz w:val="18"/>
              </w:rPr>
            </w:pPr>
          </w:p>
        </w:tc>
        <w:tc>
          <w:tcPr>
            <w:tcW w:w="1418" w:type="dxa"/>
            <w:tcBorders>
              <w:bottom w:val="single" w:sz="4" w:space="0" w:color="auto"/>
            </w:tcBorders>
          </w:tcPr>
          <w:p w14:paraId="00311ECF" w14:textId="77777777" w:rsidR="00115CC2" w:rsidRPr="002D4E3B" w:rsidRDefault="00115CC2" w:rsidP="005942C7">
            <w:pPr>
              <w:keepNext/>
              <w:keepLines/>
              <w:spacing w:after="0"/>
              <w:jc w:val="center"/>
              <w:rPr>
                <w:rFonts w:ascii="Arial" w:hAnsi="Arial" w:cs="v4.2.0"/>
                <w:sz w:val="18"/>
                <w:lang w:eastAsia="zh-CN"/>
              </w:rPr>
            </w:pPr>
            <w:r w:rsidRPr="002D4E3B">
              <w:rPr>
                <w:rFonts w:ascii="Arial" w:hAnsi="Arial" w:cs="v4.2.0"/>
                <w:sz w:val="18"/>
                <w:lang w:eastAsia="zh-CN"/>
              </w:rPr>
              <w:t>1</w:t>
            </w:r>
          </w:p>
        </w:tc>
        <w:tc>
          <w:tcPr>
            <w:tcW w:w="2742" w:type="dxa"/>
            <w:gridSpan w:val="3"/>
            <w:tcBorders>
              <w:bottom w:val="single" w:sz="4" w:space="0" w:color="auto"/>
            </w:tcBorders>
          </w:tcPr>
          <w:p w14:paraId="777790CF" w14:textId="77777777" w:rsidR="00115CC2" w:rsidRPr="002D4E3B" w:rsidRDefault="00115CC2" w:rsidP="005942C7">
            <w:pPr>
              <w:keepNext/>
              <w:keepLines/>
              <w:spacing w:after="0"/>
              <w:jc w:val="center"/>
              <w:rPr>
                <w:rFonts w:ascii="Arial" w:hAnsi="Arial" w:cs="v4.2.0"/>
                <w:sz w:val="18"/>
                <w:lang w:eastAsia="zh-CN"/>
              </w:rPr>
            </w:pPr>
            <w:r w:rsidRPr="002D4E3B">
              <w:rPr>
                <w:rFonts w:ascii="Arial" w:hAnsi="Arial" w:cs="v4.2.0"/>
                <w:sz w:val="18"/>
                <w:lang w:eastAsia="zh-CN"/>
              </w:rPr>
              <w:t>SR.1.1 FDD</w:t>
            </w:r>
          </w:p>
        </w:tc>
        <w:tc>
          <w:tcPr>
            <w:tcW w:w="2419" w:type="dxa"/>
            <w:gridSpan w:val="3"/>
            <w:tcBorders>
              <w:bottom w:val="single" w:sz="4" w:space="0" w:color="auto"/>
            </w:tcBorders>
          </w:tcPr>
          <w:p w14:paraId="40FB5C72" w14:textId="77777777" w:rsidR="00115CC2" w:rsidRPr="002D4E3B" w:rsidRDefault="00115CC2" w:rsidP="005942C7">
            <w:pPr>
              <w:keepNext/>
              <w:keepLines/>
              <w:spacing w:after="0"/>
              <w:jc w:val="center"/>
              <w:rPr>
                <w:rFonts w:ascii="Arial" w:hAnsi="Arial" w:cs="v4.2.0"/>
                <w:sz w:val="18"/>
                <w:lang w:eastAsia="zh-CN"/>
              </w:rPr>
            </w:pPr>
            <w:r w:rsidRPr="002D4E3B">
              <w:rPr>
                <w:rFonts w:ascii="Arial" w:hAnsi="Arial" w:cs="v4.2.0"/>
                <w:sz w:val="18"/>
                <w:lang w:eastAsia="zh-CN"/>
              </w:rPr>
              <w:t>SR.1.1 FDD</w:t>
            </w:r>
          </w:p>
        </w:tc>
      </w:tr>
      <w:tr w:rsidR="00115CC2" w:rsidRPr="002D4E3B" w14:paraId="4ACF5470" w14:textId="77777777" w:rsidTr="005942C7">
        <w:trPr>
          <w:cantSplit/>
          <w:jc w:val="center"/>
        </w:trPr>
        <w:tc>
          <w:tcPr>
            <w:tcW w:w="1951" w:type="dxa"/>
            <w:vMerge/>
            <w:tcBorders>
              <w:left w:val="single" w:sz="4" w:space="0" w:color="auto"/>
            </w:tcBorders>
          </w:tcPr>
          <w:p w14:paraId="24164E82" w14:textId="77777777" w:rsidR="00115CC2" w:rsidRPr="002D4E3B" w:rsidRDefault="00115CC2" w:rsidP="005942C7">
            <w:pPr>
              <w:keepNext/>
              <w:keepLines/>
              <w:spacing w:after="0"/>
              <w:rPr>
                <w:rFonts w:ascii="Arial" w:hAnsi="Arial" w:cs="Arial"/>
                <w:sz w:val="18"/>
                <w:lang w:eastAsia="zh-CN"/>
              </w:rPr>
            </w:pPr>
          </w:p>
        </w:tc>
        <w:tc>
          <w:tcPr>
            <w:tcW w:w="1794" w:type="dxa"/>
            <w:vMerge/>
          </w:tcPr>
          <w:p w14:paraId="06CEA693" w14:textId="77777777" w:rsidR="00115CC2" w:rsidRPr="002D4E3B" w:rsidRDefault="00115CC2" w:rsidP="005942C7">
            <w:pPr>
              <w:keepNext/>
              <w:keepLines/>
              <w:spacing w:after="0"/>
              <w:jc w:val="center"/>
              <w:rPr>
                <w:rFonts w:ascii="Arial" w:hAnsi="Arial" w:cs="Arial"/>
                <w:sz w:val="18"/>
              </w:rPr>
            </w:pPr>
          </w:p>
        </w:tc>
        <w:tc>
          <w:tcPr>
            <w:tcW w:w="1418" w:type="dxa"/>
            <w:tcBorders>
              <w:bottom w:val="single" w:sz="4" w:space="0" w:color="auto"/>
            </w:tcBorders>
          </w:tcPr>
          <w:p w14:paraId="40D9049C" w14:textId="77777777" w:rsidR="00115CC2" w:rsidRPr="002D4E3B" w:rsidRDefault="00115CC2" w:rsidP="005942C7">
            <w:pPr>
              <w:keepNext/>
              <w:keepLines/>
              <w:spacing w:after="0"/>
              <w:jc w:val="center"/>
              <w:rPr>
                <w:rFonts w:ascii="Arial" w:hAnsi="Arial" w:cs="v4.2.0"/>
                <w:sz w:val="18"/>
                <w:lang w:eastAsia="zh-CN"/>
              </w:rPr>
            </w:pPr>
            <w:r w:rsidRPr="002D4E3B">
              <w:rPr>
                <w:rFonts w:ascii="Arial" w:hAnsi="Arial" w:cs="v4.2.0"/>
                <w:sz w:val="18"/>
                <w:lang w:eastAsia="zh-CN"/>
              </w:rPr>
              <w:t>2</w:t>
            </w:r>
          </w:p>
        </w:tc>
        <w:tc>
          <w:tcPr>
            <w:tcW w:w="2742" w:type="dxa"/>
            <w:gridSpan w:val="3"/>
            <w:tcBorders>
              <w:bottom w:val="single" w:sz="4" w:space="0" w:color="auto"/>
            </w:tcBorders>
          </w:tcPr>
          <w:p w14:paraId="609298C8" w14:textId="77777777" w:rsidR="00115CC2" w:rsidRPr="002D4E3B" w:rsidRDefault="00115CC2" w:rsidP="005942C7">
            <w:pPr>
              <w:keepNext/>
              <w:keepLines/>
              <w:spacing w:after="0"/>
              <w:jc w:val="center"/>
              <w:rPr>
                <w:rFonts w:ascii="Arial" w:hAnsi="Arial" w:cs="v4.2.0"/>
                <w:sz w:val="18"/>
                <w:lang w:eastAsia="zh-CN"/>
              </w:rPr>
            </w:pPr>
            <w:r w:rsidRPr="002D4E3B">
              <w:rPr>
                <w:rFonts w:ascii="Arial" w:hAnsi="Arial" w:cs="v4.2.0"/>
                <w:sz w:val="18"/>
                <w:lang w:eastAsia="zh-CN"/>
              </w:rPr>
              <w:t>SR.1.1 TDD</w:t>
            </w:r>
          </w:p>
        </w:tc>
        <w:tc>
          <w:tcPr>
            <w:tcW w:w="2419" w:type="dxa"/>
            <w:gridSpan w:val="3"/>
            <w:tcBorders>
              <w:bottom w:val="single" w:sz="4" w:space="0" w:color="auto"/>
            </w:tcBorders>
          </w:tcPr>
          <w:p w14:paraId="72FC0EC3" w14:textId="77777777" w:rsidR="00115CC2" w:rsidRPr="002D4E3B" w:rsidRDefault="00115CC2" w:rsidP="005942C7">
            <w:pPr>
              <w:keepNext/>
              <w:keepLines/>
              <w:spacing w:after="0"/>
              <w:jc w:val="center"/>
              <w:rPr>
                <w:rFonts w:ascii="Arial" w:hAnsi="Arial" w:cs="v4.2.0"/>
                <w:sz w:val="18"/>
                <w:lang w:eastAsia="zh-CN"/>
              </w:rPr>
            </w:pPr>
            <w:r w:rsidRPr="002D4E3B">
              <w:rPr>
                <w:rFonts w:ascii="Arial" w:hAnsi="Arial" w:cs="v4.2.0"/>
                <w:sz w:val="18"/>
                <w:lang w:eastAsia="zh-CN"/>
              </w:rPr>
              <w:t>SR.1.1 TDD</w:t>
            </w:r>
          </w:p>
        </w:tc>
      </w:tr>
      <w:tr w:rsidR="00115CC2" w:rsidRPr="002D4E3B" w14:paraId="253DFE6D" w14:textId="77777777" w:rsidTr="005942C7">
        <w:trPr>
          <w:cantSplit/>
          <w:jc w:val="center"/>
        </w:trPr>
        <w:tc>
          <w:tcPr>
            <w:tcW w:w="1951" w:type="dxa"/>
            <w:vMerge/>
            <w:tcBorders>
              <w:left w:val="single" w:sz="4" w:space="0" w:color="auto"/>
              <w:bottom w:val="single" w:sz="4" w:space="0" w:color="auto"/>
            </w:tcBorders>
          </w:tcPr>
          <w:p w14:paraId="0EE7216F" w14:textId="77777777" w:rsidR="00115CC2" w:rsidRPr="002D4E3B" w:rsidRDefault="00115CC2" w:rsidP="005942C7">
            <w:pPr>
              <w:keepNext/>
              <w:keepLines/>
              <w:spacing w:after="0"/>
              <w:rPr>
                <w:rFonts w:ascii="Arial" w:hAnsi="Arial" w:cs="Arial"/>
                <w:sz w:val="18"/>
                <w:lang w:eastAsia="zh-CN"/>
              </w:rPr>
            </w:pPr>
          </w:p>
        </w:tc>
        <w:tc>
          <w:tcPr>
            <w:tcW w:w="1794" w:type="dxa"/>
            <w:vMerge/>
            <w:tcBorders>
              <w:bottom w:val="single" w:sz="4" w:space="0" w:color="auto"/>
            </w:tcBorders>
          </w:tcPr>
          <w:p w14:paraId="53FA6382" w14:textId="77777777" w:rsidR="00115CC2" w:rsidRPr="002D4E3B" w:rsidRDefault="00115CC2" w:rsidP="005942C7">
            <w:pPr>
              <w:keepNext/>
              <w:keepLines/>
              <w:spacing w:after="0"/>
              <w:jc w:val="center"/>
              <w:rPr>
                <w:rFonts w:ascii="Arial" w:hAnsi="Arial" w:cs="Arial"/>
                <w:sz w:val="18"/>
              </w:rPr>
            </w:pPr>
          </w:p>
        </w:tc>
        <w:tc>
          <w:tcPr>
            <w:tcW w:w="1418" w:type="dxa"/>
            <w:tcBorders>
              <w:bottom w:val="single" w:sz="4" w:space="0" w:color="auto"/>
            </w:tcBorders>
          </w:tcPr>
          <w:p w14:paraId="47C8574E" w14:textId="77777777" w:rsidR="00115CC2" w:rsidRPr="002D4E3B" w:rsidRDefault="00115CC2" w:rsidP="005942C7">
            <w:pPr>
              <w:keepNext/>
              <w:keepLines/>
              <w:spacing w:after="0"/>
              <w:jc w:val="center"/>
              <w:rPr>
                <w:rFonts w:ascii="Arial" w:hAnsi="Arial" w:cs="v4.2.0"/>
                <w:sz w:val="18"/>
                <w:lang w:eastAsia="zh-CN"/>
              </w:rPr>
            </w:pPr>
            <w:r w:rsidRPr="002D4E3B">
              <w:rPr>
                <w:rFonts w:ascii="Arial" w:hAnsi="Arial" w:cs="v4.2.0"/>
                <w:sz w:val="18"/>
                <w:lang w:eastAsia="zh-CN"/>
              </w:rPr>
              <w:t>3</w:t>
            </w:r>
          </w:p>
        </w:tc>
        <w:tc>
          <w:tcPr>
            <w:tcW w:w="2742" w:type="dxa"/>
            <w:gridSpan w:val="3"/>
            <w:tcBorders>
              <w:bottom w:val="single" w:sz="4" w:space="0" w:color="auto"/>
            </w:tcBorders>
          </w:tcPr>
          <w:p w14:paraId="6BCA2672" w14:textId="77777777" w:rsidR="00115CC2" w:rsidRPr="002D4E3B" w:rsidRDefault="00115CC2" w:rsidP="005942C7">
            <w:pPr>
              <w:keepNext/>
              <w:keepLines/>
              <w:spacing w:after="0"/>
              <w:jc w:val="center"/>
              <w:rPr>
                <w:rFonts w:ascii="Arial" w:hAnsi="Arial" w:cs="v4.2.0"/>
                <w:sz w:val="18"/>
                <w:lang w:eastAsia="zh-CN"/>
              </w:rPr>
            </w:pPr>
            <w:r w:rsidRPr="002D4E3B">
              <w:rPr>
                <w:rFonts w:ascii="Arial" w:hAnsi="Arial" w:cs="v4.2.0"/>
                <w:sz w:val="18"/>
                <w:lang w:eastAsia="zh-CN"/>
              </w:rPr>
              <w:t>SR.2.1 TDD</w:t>
            </w:r>
          </w:p>
        </w:tc>
        <w:tc>
          <w:tcPr>
            <w:tcW w:w="2419" w:type="dxa"/>
            <w:gridSpan w:val="3"/>
            <w:tcBorders>
              <w:bottom w:val="single" w:sz="4" w:space="0" w:color="auto"/>
            </w:tcBorders>
          </w:tcPr>
          <w:p w14:paraId="4531DED2" w14:textId="77777777" w:rsidR="00115CC2" w:rsidRPr="002D4E3B" w:rsidRDefault="00115CC2" w:rsidP="005942C7">
            <w:pPr>
              <w:keepNext/>
              <w:keepLines/>
              <w:spacing w:after="0"/>
              <w:jc w:val="center"/>
              <w:rPr>
                <w:rFonts w:ascii="Arial" w:hAnsi="Arial" w:cs="v4.2.0"/>
                <w:sz w:val="18"/>
                <w:lang w:eastAsia="zh-CN"/>
              </w:rPr>
            </w:pPr>
            <w:r w:rsidRPr="002D4E3B">
              <w:rPr>
                <w:rFonts w:ascii="Arial" w:hAnsi="Arial" w:cs="v4.2.0"/>
                <w:sz w:val="18"/>
                <w:lang w:eastAsia="zh-CN"/>
              </w:rPr>
              <w:t>SR.2.1 TDD</w:t>
            </w:r>
          </w:p>
        </w:tc>
      </w:tr>
      <w:tr w:rsidR="00115CC2" w:rsidRPr="002D4E3B" w14:paraId="406F2071" w14:textId="77777777" w:rsidTr="005942C7">
        <w:trPr>
          <w:cantSplit/>
          <w:jc w:val="center"/>
        </w:trPr>
        <w:tc>
          <w:tcPr>
            <w:tcW w:w="1951" w:type="dxa"/>
            <w:tcBorders>
              <w:left w:val="single" w:sz="4" w:space="0" w:color="auto"/>
              <w:bottom w:val="nil"/>
            </w:tcBorders>
            <w:shd w:val="clear" w:color="auto" w:fill="auto"/>
          </w:tcPr>
          <w:p w14:paraId="565650CC" w14:textId="77777777" w:rsidR="00115CC2" w:rsidRPr="002D4E3B" w:rsidRDefault="00115CC2" w:rsidP="005942C7">
            <w:pPr>
              <w:keepNext/>
              <w:keepLines/>
              <w:spacing w:after="0"/>
              <w:rPr>
                <w:rFonts w:ascii="Arial" w:hAnsi="Arial"/>
                <w:sz w:val="18"/>
                <w:lang w:eastAsia="zh-CN"/>
              </w:rPr>
            </w:pPr>
            <w:r w:rsidRPr="002D4E3B">
              <w:rPr>
                <w:rFonts w:ascii="Arial" w:hAnsi="Arial"/>
                <w:sz w:val="18"/>
                <w:lang w:eastAsia="zh-CN"/>
              </w:rPr>
              <w:t>RMSI CORESET RMC configuration</w:t>
            </w:r>
          </w:p>
        </w:tc>
        <w:tc>
          <w:tcPr>
            <w:tcW w:w="1794" w:type="dxa"/>
            <w:tcBorders>
              <w:bottom w:val="nil"/>
            </w:tcBorders>
            <w:shd w:val="clear" w:color="auto" w:fill="auto"/>
          </w:tcPr>
          <w:p w14:paraId="48667A99" w14:textId="77777777" w:rsidR="00115CC2" w:rsidRPr="002D4E3B" w:rsidRDefault="00115CC2" w:rsidP="005942C7">
            <w:pPr>
              <w:keepNext/>
              <w:keepLines/>
              <w:spacing w:after="0"/>
              <w:jc w:val="center"/>
              <w:rPr>
                <w:rFonts w:ascii="Arial" w:hAnsi="Arial"/>
                <w:sz w:val="18"/>
              </w:rPr>
            </w:pPr>
          </w:p>
        </w:tc>
        <w:tc>
          <w:tcPr>
            <w:tcW w:w="1418" w:type="dxa"/>
            <w:tcBorders>
              <w:bottom w:val="single" w:sz="4" w:space="0" w:color="auto"/>
            </w:tcBorders>
          </w:tcPr>
          <w:p w14:paraId="1E7A2D48" w14:textId="77777777" w:rsidR="00115CC2" w:rsidRPr="002D4E3B" w:rsidRDefault="00115CC2" w:rsidP="005942C7">
            <w:pPr>
              <w:keepNext/>
              <w:keepLines/>
              <w:spacing w:after="0"/>
              <w:jc w:val="center"/>
              <w:rPr>
                <w:rFonts w:ascii="Arial" w:hAnsi="Arial" w:cs="v4.2.0"/>
                <w:sz w:val="18"/>
                <w:lang w:eastAsia="zh-CN"/>
              </w:rPr>
            </w:pPr>
            <w:r w:rsidRPr="002D4E3B">
              <w:rPr>
                <w:rFonts w:ascii="Arial" w:hAnsi="Arial" w:cs="v4.2.0"/>
                <w:sz w:val="18"/>
                <w:lang w:eastAsia="zh-CN"/>
              </w:rPr>
              <w:t>1</w:t>
            </w:r>
          </w:p>
        </w:tc>
        <w:tc>
          <w:tcPr>
            <w:tcW w:w="2742" w:type="dxa"/>
            <w:gridSpan w:val="3"/>
            <w:tcBorders>
              <w:bottom w:val="single" w:sz="4" w:space="0" w:color="auto"/>
            </w:tcBorders>
          </w:tcPr>
          <w:p w14:paraId="5027D3A2" w14:textId="77777777" w:rsidR="00115CC2" w:rsidRPr="002D4E3B" w:rsidRDefault="00115CC2" w:rsidP="005942C7">
            <w:pPr>
              <w:keepNext/>
              <w:keepLines/>
              <w:spacing w:after="0"/>
              <w:jc w:val="center"/>
              <w:rPr>
                <w:rFonts w:ascii="Arial" w:hAnsi="Arial" w:cs="v4.2.0"/>
                <w:sz w:val="18"/>
                <w:lang w:eastAsia="zh-CN"/>
              </w:rPr>
            </w:pPr>
            <w:r w:rsidRPr="002D4E3B">
              <w:rPr>
                <w:rFonts w:ascii="Arial" w:hAnsi="Arial" w:cs="v4.2.0"/>
                <w:sz w:val="18"/>
                <w:lang w:eastAsia="zh-CN"/>
              </w:rPr>
              <w:t>CR.1.1 FDD</w:t>
            </w:r>
          </w:p>
        </w:tc>
        <w:tc>
          <w:tcPr>
            <w:tcW w:w="2419" w:type="dxa"/>
            <w:gridSpan w:val="3"/>
            <w:tcBorders>
              <w:bottom w:val="single" w:sz="4" w:space="0" w:color="auto"/>
            </w:tcBorders>
          </w:tcPr>
          <w:p w14:paraId="22EEDBB3" w14:textId="77777777" w:rsidR="00115CC2" w:rsidRPr="002D4E3B" w:rsidRDefault="00115CC2" w:rsidP="005942C7">
            <w:pPr>
              <w:keepNext/>
              <w:keepLines/>
              <w:spacing w:after="0"/>
              <w:jc w:val="center"/>
              <w:rPr>
                <w:rFonts w:ascii="Arial" w:hAnsi="Arial" w:cs="v4.2.0"/>
                <w:sz w:val="18"/>
                <w:lang w:eastAsia="zh-CN"/>
              </w:rPr>
            </w:pPr>
            <w:r w:rsidRPr="002D4E3B">
              <w:rPr>
                <w:rFonts w:ascii="Arial" w:hAnsi="Arial" w:cs="v4.2.0"/>
                <w:sz w:val="18"/>
                <w:lang w:eastAsia="zh-CN"/>
              </w:rPr>
              <w:t>CR.1.1 FDD</w:t>
            </w:r>
          </w:p>
        </w:tc>
      </w:tr>
      <w:tr w:rsidR="00115CC2" w:rsidRPr="002D4E3B" w14:paraId="207084D4" w14:textId="77777777" w:rsidTr="005942C7">
        <w:trPr>
          <w:cantSplit/>
          <w:jc w:val="center"/>
        </w:trPr>
        <w:tc>
          <w:tcPr>
            <w:tcW w:w="1951" w:type="dxa"/>
            <w:tcBorders>
              <w:top w:val="nil"/>
              <w:left w:val="single" w:sz="4" w:space="0" w:color="auto"/>
              <w:bottom w:val="nil"/>
            </w:tcBorders>
            <w:shd w:val="clear" w:color="auto" w:fill="auto"/>
          </w:tcPr>
          <w:p w14:paraId="023C74A8" w14:textId="77777777" w:rsidR="00115CC2" w:rsidRPr="002D4E3B" w:rsidRDefault="00115CC2" w:rsidP="005942C7">
            <w:pPr>
              <w:keepNext/>
              <w:keepLines/>
              <w:spacing w:after="0"/>
              <w:rPr>
                <w:rFonts w:ascii="Arial" w:hAnsi="Arial"/>
                <w:sz w:val="18"/>
                <w:lang w:eastAsia="zh-CN"/>
              </w:rPr>
            </w:pPr>
          </w:p>
        </w:tc>
        <w:tc>
          <w:tcPr>
            <w:tcW w:w="1794" w:type="dxa"/>
            <w:tcBorders>
              <w:top w:val="nil"/>
              <w:bottom w:val="nil"/>
            </w:tcBorders>
            <w:shd w:val="clear" w:color="auto" w:fill="auto"/>
          </w:tcPr>
          <w:p w14:paraId="64541032" w14:textId="77777777" w:rsidR="00115CC2" w:rsidRPr="002D4E3B" w:rsidRDefault="00115CC2" w:rsidP="005942C7">
            <w:pPr>
              <w:keepNext/>
              <w:keepLines/>
              <w:spacing w:after="0"/>
              <w:jc w:val="center"/>
              <w:rPr>
                <w:rFonts w:ascii="Arial" w:hAnsi="Arial"/>
                <w:sz w:val="18"/>
              </w:rPr>
            </w:pPr>
          </w:p>
        </w:tc>
        <w:tc>
          <w:tcPr>
            <w:tcW w:w="1418" w:type="dxa"/>
            <w:tcBorders>
              <w:bottom w:val="single" w:sz="4" w:space="0" w:color="auto"/>
            </w:tcBorders>
          </w:tcPr>
          <w:p w14:paraId="07FE2CBB" w14:textId="77777777" w:rsidR="00115CC2" w:rsidRPr="002D4E3B" w:rsidRDefault="00115CC2" w:rsidP="005942C7">
            <w:pPr>
              <w:keepNext/>
              <w:keepLines/>
              <w:spacing w:after="0"/>
              <w:jc w:val="center"/>
              <w:rPr>
                <w:rFonts w:ascii="Arial" w:hAnsi="Arial" w:cs="v4.2.0"/>
                <w:sz w:val="18"/>
                <w:lang w:eastAsia="zh-CN"/>
              </w:rPr>
            </w:pPr>
            <w:r w:rsidRPr="002D4E3B">
              <w:rPr>
                <w:rFonts w:ascii="Arial" w:hAnsi="Arial" w:cs="v4.2.0"/>
                <w:sz w:val="18"/>
                <w:lang w:eastAsia="zh-CN"/>
              </w:rPr>
              <w:t>2</w:t>
            </w:r>
          </w:p>
        </w:tc>
        <w:tc>
          <w:tcPr>
            <w:tcW w:w="2742" w:type="dxa"/>
            <w:gridSpan w:val="3"/>
            <w:tcBorders>
              <w:bottom w:val="single" w:sz="4" w:space="0" w:color="auto"/>
            </w:tcBorders>
          </w:tcPr>
          <w:p w14:paraId="3D06AEE4" w14:textId="77777777" w:rsidR="00115CC2" w:rsidRPr="002D4E3B" w:rsidRDefault="00115CC2" w:rsidP="005942C7">
            <w:pPr>
              <w:keepNext/>
              <w:keepLines/>
              <w:spacing w:after="0"/>
              <w:jc w:val="center"/>
              <w:rPr>
                <w:rFonts w:ascii="Arial" w:hAnsi="Arial" w:cs="v4.2.0"/>
                <w:sz w:val="18"/>
                <w:lang w:eastAsia="zh-CN"/>
              </w:rPr>
            </w:pPr>
            <w:r w:rsidRPr="002D4E3B">
              <w:rPr>
                <w:rFonts w:ascii="Arial" w:hAnsi="Arial" w:cs="v4.2.0"/>
                <w:sz w:val="18"/>
                <w:lang w:eastAsia="zh-CN"/>
              </w:rPr>
              <w:t>CR.1.1 TDD</w:t>
            </w:r>
          </w:p>
        </w:tc>
        <w:tc>
          <w:tcPr>
            <w:tcW w:w="2419" w:type="dxa"/>
            <w:gridSpan w:val="3"/>
            <w:tcBorders>
              <w:bottom w:val="single" w:sz="4" w:space="0" w:color="auto"/>
            </w:tcBorders>
          </w:tcPr>
          <w:p w14:paraId="44703A11" w14:textId="77777777" w:rsidR="00115CC2" w:rsidRPr="002D4E3B" w:rsidRDefault="00115CC2" w:rsidP="005942C7">
            <w:pPr>
              <w:keepNext/>
              <w:keepLines/>
              <w:spacing w:after="0"/>
              <w:jc w:val="center"/>
              <w:rPr>
                <w:rFonts w:ascii="Arial" w:hAnsi="Arial" w:cs="v4.2.0"/>
                <w:sz w:val="18"/>
                <w:lang w:eastAsia="zh-CN"/>
              </w:rPr>
            </w:pPr>
            <w:r w:rsidRPr="002D4E3B">
              <w:rPr>
                <w:rFonts w:ascii="Arial" w:hAnsi="Arial" w:cs="v4.2.0"/>
                <w:sz w:val="18"/>
                <w:lang w:eastAsia="zh-CN"/>
              </w:rPr>
              <w:t>CR.1.1 TDD</w:t>
            </w:r>
          </w:p>
        </w:tc>
      </w:tr>
      <w:tr w:rsidR="00115CC2" w:rsidRPr="002D4E3B" w14:paraId="79425B0C" w14:textId="77777777" w:rsidTr="005942C7">
        <w:trPr>
          <w:cantSplit/>
          <w:jc w:val="center"/>
        </w:trPr>
        <w:tc>
          <w:tcPr>
            <w:tcW w:w="1951" w:type="dxa"/>
            <w:tcBorders>
              <w:top w:val="nil"/>
              <w:left w:val="single" w:sz="4" w:space="0" w:color="auto"/>
              <w:bottom w:val="single" w:sz="4" w:space="0" w:color="auto"/>
            </w:tcBorders>
            <w:shd w:val="clear" w:color="auto" w:fill="auto"/>
          </w:tcPr>
          <w:p w14:paraId="17A48D03" w14:textId="77777777" w:rsidR="00115CC2" w:rsidRPr="002D4E3B" w:rsidRDefault="00115CC2" w:rsidP="005942C7">
            <w:pPr>
              <w:keepNext/>
              <w:keepLines/>
              <w:spacing w:after="0"/>
              <w:rPr>
                <w:rFonts w:ascii="Arial" w:hAnsi="Arial"/>
                <w:sz w:val="18"/>
                <w:lang w:eastAsia="zh-CN"/>
              </w:rPr>
            </w:pPr>
          </w:p>
        </w:tc>
        <w:tc>
          <w:tcPr>
            <w:tcW w:w="1794" w:type="dxa"/>
            <w:tcBorders>
              <w:top w:val="nil"/>
              <w:bottom w:val="single" w:sz="4" w:space="0" w:color="auto"/>
            </w:tcBorders>
            <w:shd w:val="clear" w:color="auto" w:fill="auto"/>
          </w:tcPr>
          <w:p w14:paraId="1EC27752" w14:textId="77777777" w:rsidR="00115CC2" w:rsidRPr="002D4E3B" w:rsidRDefault="00115CC2" w:rsidP="005942C7">
            <w:pPr>
              <w:keepNext/>
              <w:keepLines/>
              <w:spacing w:after="0"/>
              <w:jc w:val="center"/>
              <w:rPr>
                <w:rFonts w:ascii="Arial" w:hAnsi="Arial"/>
                <w:sz w:val="18"/>
              </w:rPr>
            </w:pPr>
          </w:p>
        </w:tc>
        <w:tc>
          <w:tcPr>
            <w:tcW w:w="1418" w:type="dxa"/>
            <w:tcBorders>
              <w:bottom w:val="single" w:sz="4" w:space="0" w:color="auto"/>
            </w:tcBorders>
          </w:tcPr>
          <w:p w14:paraId="2568465A" w14:textId="77777777" w:rsidR="00115CC2" w:rsidRPr="002D4E3B" w:rsidRDefault="00115CC2" w:rsidP="005942C7">
            <w:pPr>
              <w:keepNext/>
              <w:keepLines/>
              <w:spacing w:after="0"/>
              <w:jc w:val="center"/>
              <w:rPr>
                <w:rFonts w:ascii="Arial" w:hAnsi="Arial" w:cs="v4.2.0"/>
                <w:sz w:val="18"/>
                <w:lang w:eastAsia="zh-CN"/>
              </w:rPr>
            </w:pPr>
            <w:r w:rsidRPr="002D4E3B">
              <w:rPr>
                <w:rFonts w:ascii="Arial" w:hAnsi="Arial" w:cs="v4.2.0"/>
                <w:sz w:val="18"/>
                <w:lang w:eastAsia="zh-CN"/>
              </w:rPr>
              <w:t>3</w:t>
            </w:r>
          </w:p>
        </w:tc>
        <w:tc>
          <w:tcPr>
            <w:tcW w:w="2742" w:type="dxa"/>
            <w:gridSpan w:val="3"/>
            <w:tcBorders>
              <w:bottom w:val="single" w:sz="4" w:space="0" w:color="auto"/>
            </w:tcBorders>
          </w:tcPr>
          <w:p w14:paraId="2C5FC210" w14:textId="77777777" w:rsidR="00115CC2" w:rsidRPr="002D4E3B" w:rsidRDefault="00115CC2" w:rsidP="005942C7">
            <w:pPr>
              <w:keepNext/>
              <w:keepLines/>
              <w:spacing w:after="0"/>
              <w:jc w:val="center"/>
              <w:rPr>
                <w:rFonts w:ascii="Arial" w:hAnsi="Arial" w:cs="v4.2.0"/>
                <w:sz w:val="18"/>
                <w:lang w:eastAsia="zh-CN"/>
              </w:rPr>
            </w:pPr>
            <w:r w:rsidRPr="002D4E3B">
              <w:rPr>
                <w:rFonts w:ascii="Arial" w:hAnsi="Arial" w:cs="v4.2.0"/>
                <w:sz w:val="18"/>
                <w:lang w:eastAsia="zh-CN"/>
              </w:rPr>
              <w:t>CR.2.1 TDD</w:t>
            </w:r>
          </w:p>
        </w:tc>
        <w:tc>
          <w:tcPr>
            <w:tcW w:w="2419" w:type="dxa"/>
            <w:gridSpan w:val="3"/>
            <w:tcBorders>
              <w:bottom w:val="single" w:sz="4" w:space="0" w:color="auto"/>
            </w:tcBorders>
          </w:tcPr>
          <w:p w14:paraId="70A4B1B5" w14:textId="77777777" w:rsidR="00115CC2" w:rsidRPr="002D4E3B" w:rsidRDefault="00115CC2" w:rsidP="005942C7">
            <w:pPr>
              <w:keepNext/>
              <w:keepLines/>
              <w:spacing w:after="0"/>
              <w:jc w:val="center"/>
              <w:rPr>
                <w:rFonts w:ascii="Arial" w:hAnsi="Arial" w:cs="v4.2.0"/>
                <w:sz w:val="18"/>
                <w:lang w:eastAsia="zh-CN"/>
              </w:rPr>
            </w:pPr>
            <w:r w:rsidRPr="002D4E3B">
              <w:rPr>
                <w:rFonts w:ascii="Arial" w:hAnsi="Arial" w:cs="v4.2.0"/>
                <w:sz w:val="18"/>
                <w:lang w:eastAsia="zh-CN"/>
              </w:rPr>
              <w:t>CR.2.1 TDD</w:t>
            </w:r>
          </w:p>
        </w:tc>
      </w:tr>
      <w:tr w:rsidR="00115CC2" w:rsidRPr="002D4E3B" w14:paraId="2FD22B0F" w14:textId="77777777" w:rsidTr="005942C7">
        <w:trPr>
          <w:cantSplit/>
          <w:jc w:val="center"/>
        </w:trPr>
        <w:tc>
          <w:tcPr>
            <w:tcW w:w="1951" w:type="dxa"/>
            <w:tcBorders>
              <w:left w:val="single" w:sz="4" w:space="0" w:color="auto"/>
              <w:bottom w:val="nil"/>
            </w:tcBorders>
            <w:shd w:val="clear" w:color="auto" w:fill="auto"/>
          </w:tcPr>
          <w:p w14:paraId="01ABC397" w14:textId="77777777" w:rsidR="00115CC2" w:rsidRPr="002D4E3B" w:rsidRDefault="00115CC2" w:rsidP="005942C7">
            <w:pPr>
              <w:keepNext/>
              <w:keepLines/>
              <w:spacing w:after="0"/>
              <w:rPr>
                <w:rFonts w:ascii="Arial" w:hAnsi="Arial"/>
                <w:sz w:val="18"/>
                <w:lang w:eastAsia="zh-CN"/>
              </w:rPr>
            </w:pPr>
            <w:r w:rsidRPr="002D4E3B">
              <w:rPr>
                <w:rFonts w:ascii="Arial" w:hAnsi="Arial"/>
                <w:sz w:val="18"/>
                <w:lang w:eastAsia="zh-CN"/>
              </w:rPr>
              <w:t>Dedicated CORESET RMC configuration</w:t>
            </w:r>
          </w:p>
        </w:tc>
        <w:tc>
          <w:tcPr>
            <w:tcW w:w="1794" w:type="dxa"/>
            <w:tcBorders>
              <w:bottom w:val="nil"/>
            </w:tcBorders>
            <w:shd w:val="clear" w:color="auto" w:fill="auto"/>
          </w:tcPr>
          <w:p w14:paraId="357B1E72" w14:textId="77777777" w:rsidR="00115CC2" w:rsidRPr="002D4E3B" w:rsidRDefault="00115CC2" w:rsidP="005942C7">
            <w:pPr>
              <w:keepNext/>
              <w:keepLines/>
              <w:spacing w:after="0"/>
              <w:jc w:val="center"/>
              <w:rPr>
                <w:rFonts w:ascii="Arial" w:hAnsi="Arial"/>
                <w:sz w:val="18"/>
              </w:rPr>
            </w:pPr>
          </w:p>
        </w:tc>
        <w:tc>
          <w:tcPr>
            <w:tcW w:w="1418" w:type="dxa"/>
            <w:tcBorders>
              <w:bottom w:val="single" w:sz="4" w:space="0" w:color="auto"/>
            </w:tcBorders>
          </w:tcPr>
          <w:p w14:paraId="4F4BC3CC" w14:textId="77777777" w:rsidR="00115CC2" w:rsidRPr="002D4E3B" w:rsidRDefault="00115CC2" w:rsidP="005942C7">
            <w:pPr>
              <w:keepNext/>
              <w:keepLines/>
              <w:spacing w:after="0"/>
              <w:jc w:val="center"/>
              <w:rPr>
                <w:rFonts w:ascii="Arial" w:hAnsi="Arial" w:cs="v4.2.0"/>
                <w:sz w:val="18"/>
                <w:lang w:eastAsia="zh-CN"/>
              </w:rPr>
            </w:pPr>
            <w:r w:rsidRPr="002D4E3B">
              <w:rPr>
                <w:rFonts w:ascii="Arial" w:hAnsi="Arial" w:cs="v4.2.0"/>
                <w:sz w:val="18"/>
                <w:lang w:eastAsia="zh-CN"/>
              </w:rPr>
              <w:t>1</w:t>
            </w:r>
          </w:p>
        </w:tc>
        <w:tc>
          <w:tcPr>
            <w:tcW w:w="2742" w:type="dxa"/>
            <w:gridSpan w:val="3"/>
            <w:tcBorders>
              <w:bottom w:val="single" w:sz="4" w:space="0" w:color="auto"/>
            </w:tcBorders>
          </w:tcPr>
          <w:p w14:paraId="28A3456C" w14:textId="77777777" w:rsidR="00115CC2" w:rsidRPr="002D4E3B" w:rsidRDefault="00115CC2" w:rsidP="005942C7">
            <w:pPr>
              <w:keepNext/>
              <w:keepLines/>
              <w:spacing w:after="0"/>
              <w:jc w:val="center"/>
              <w:rPr>
                <w:rFonts w:ascii="Arial" w:hAnsi="Arial" w:cs="v4.2.0"/>
                <w:sz w:val="18"/>
                <w:lang w:eastAsia="zh-CN"/>
              </w:rPr>
            </w:pPr>
            <w:r w:rsidRPr="002D4E3B">
              <w:rPr>
                <w:rFonts w:ascii="Arial" w:hAnsi="Arial" w:cs="v4.2.0"/>
                <w:sz w:val="18"/>
                <w:lang w:eastAsia="zh-CN"/>
              </w:rPr>
              <w:t>CCR.1.1 FDD</w:t>
            </w:r>
          </w:p>
        </w:tc>
        <w:tc>
          <w:tcPr>
            <w:tcW w:w="2419" w:type="dxa"/>
            <w:gridSpan w:val="3"/>
            <w:tcBorders>
              <w:bottom w:val="single" w:sz="4" w:space="0" w:color="auto"/>
            </w:tcBorders>
          </w:tcPr>
          <w:p w14:paraId="1AAB11AF" w14:textId="77777777" w:rsidR="00115CC2" w:rsidRPr="002D4E3B" w:rsidRDefault="00115CC2" w:rsidP="005942C7">
            <w:pPr>
              <w:keepNext/>
              <w:keepLines/>
              <w:spacing w:after="0"/>
              <w:jc w:val="center"/>
              <w:rPr>
                <w:rFonts w:ascii="Arial" w:hAnsi="Arial" w:cs="v4.2.0"/>
                <w:sz w:val="18"/>
                <w:lang w:eastAsia="zh-CN"/>
              </w:rPr>
            </w:pPr>
            <w:r w:rsidRPr="002D4E3B">
              <w:rPr>
                <w:rFonts w:ascii="Arial" w:hAnsi="Arial" w:cs="v4.2.0"/>
                <w:sz w:val="18"/>
                <w:lang w:eastAsia="zh-CN"/>
              </w:rPr>
              <w:t>CCR.1.1 FDD</w:t>
            </w:r>
          </w:p>
        </w:tc>
      </w:tr>
      <w:tr w:rsidR="00115CC2" w:rsidRPr="002D4E3B" w14:paraId="02F2D058" w14:textId="77777777" w:rsidTr="005942C7">
        <w:trPr>
          <w:cantSplit/>
          <w:jc w:val="center"/>
        </w:trPr>
        <w:tc>
          <w:tcPr>
            <w:tcW w:w="1951" w:type="dxa"/>
            <w:tcBorders>
              <w:top w:val="nil"/>
              <w:left w:val="single" w:sz="4" w:space="0" w:color="auto"/>
              <w:bottom w:val="nil"/>
            </w:tcBorders>
            <w:shd w:val="clear" w:color="auto" w:fill="auto"/>
          </w:tcPr>
          <w:p w14:paraId="2CCAB90A" w14:textId="77777777" w:rsidR="00115CC2" w:rsidRPr="002D4E3B" w:rsidRDefault="00115CC2" w:rsidP="005942C7">
            <w:pPr>
              <w:keepNext/>
              <w:keepLines/>
              <w:spacing w:after="0"/>
              <w:rPr>
                <w:rFonts w:ascii="Arial" w:hAnsi="Arial"/>
                <w:sz w:val="18"/>
                <w:lang w:eastAsia="zh-CN"/>
              </w:rPr>
            </w:pPr>
          </w:p>
        </w:tc>
        <w:tc>
          <w:tcPr>
            <w:tcW w:w="1794" w:type="dxa"/>
            <w:tcBorders>
              <w:top w:val="nil"/>
              <w:bottom w:val="nil"/>
            </w:tcBorders>
            <w:shd w:val="clear" w:color="auto" w:fill="auto"/>
          </w:tcPr>
          <w:p w14:paraId="78297F42" w14:textId="77777777" w:rsidR="00115CC2" w:rsidRPr="002D4E3B" w:rsidRDefault="00115CC2" w:rsidP="005942C7">
            <w:pPr>
              <w:keepNext/>
              <w:keepLines/>
              <w:spacing w:after="0"/>
              <w:jc w:val="center"/>
              <w:rPr>
                <w:rFonts w:ascii="Arial" w:hAnsi="Arial"/>
                <w:sz w:val="18"/>
              </w:rPr>
            </w:pPr>
          </w:p>
        </w:tc>
        <w:tc>
          <w:tcPr>
            <w:tcW w:w="1418" w:type="dxa"/>
            <w:tcBorders>
              <w:bottom w:val="single" w:sz="4" w:space="0" w:color="auto"/>
            </w:tcBorders>
          </w:tcPr>
          <w:p w14:paraId="6B0403E1" w14:textId="77777777" w:rsidR="00115CC2" w:rsidRPr="002D4E3B" w:rsidRDefault="00115CC2" w:rsidP="005942C7">
            <w:pPr>
              <w:keepNext/>
              <w:keepLines/>
              <w:spacing w:after="0"/>
              <w:jc w:val="center"/>
              <w:rPr>
                <w:rFonts w:ascii="Arial" w:hAnsi="Arial" w:cs="v4.2.0"/>
                <w:sz w:val="18"/>
                <w:lang w:eastAsia="zh-CN"/>
              </w:rPr>
            </w:pPr>
            <w:r w:rsidRPr="002D4E3B">
              <w:rPr>
                <w:rFonts w:ascii="Arial" w:hAnsi="Arial" w:cs="v4.2.0"/>
                <w:sz w:val="18"/>
                <w:lang w:eastAsia="zh-CN"/>
              </w:rPr>
              <w:t>2</w:t>
            </w:r>
          </w:p>
        </w:tc>
        <w:tc>
          <w:tcPr>
            <w:tcW w:w="2742" w:type="dxa"/>
            <w:gridSpan w:val="3"/>
            <w:tcBorders>
              <w:bottom w:val="single" w:sz="4" w:space="0" w:color="auto"/>
            </w:tcBorders>
          </w:tcPr>
          <w:p w14:paraId="1415C727" w14:textId="77777777" w:rsidR="00115CC2" w:rsidRPr="002D4E3B" w:rsidRDefault="00115CC2" w:rsidP="005942C7">
            <w:pPr>
              <w:keepNext/>
              <w:keepLines/>
              <w:spacing w:after="0"/>
              <w:jc w:val="center"/>
              <w:rPr>
                <w:rFonts w:ascii="Arial" w:hAnsi="Arial" w:cs="v4.2.0"/>
                <w:sz w:val="18"/>
                <w:lang w:eastAsia="zh-CN"/>
              </w:rPr>
            </w:pPr>
            <w:r w:rsidRPr="002D4E3B">
              <w:rPr>
                <w:rFonts w:ascii="Arial" w:hAnsi="Arial" w:cs="v4.2.0"/>
                <w:sz w:val="18"/>
                <w:lang w:eastAsia="zh-CN"/>
              </w:rPr>
              <w:t>CCR.1.1 TDD</w:t>
            </w:r>
          </w:p>
        </w:tc>
        <w:tc>
          <w:tcPr>
            <w:tcW w:w="2419" w:type="dxa"/>
            <w:gridSpan w:val="3"/>
            <w:tcBorders>
              <w:bottom w:val="single" w:sz="4" w:space="0" w:color="auto"/>
            </w:tcBorders>
          </w:tcPr>
          <w:p w14:paraId="2285D2C0" w14:textId="77777777" w:rsidR="00115CC2" w:rsidRPr="002D4E3B" w:rsidRDefault="00115CC2" w:rsidP="005942C7">
            <w:pPr>
              <w:keepNext/>
              <w:keepLines/>
              <w:spacing w:after="0"/>
              <w:jc w:val="center"/>
              <w:rPr>
                <w:rFonts w:ascii="Arial" w:hAnsi="Arial" w:cs="v4.2.0"/>
                <w:sz w:val="18"/>
                <w:lang w:eastAsia="zh-CN"/>
              </w:rPr>
            </w:pPr>
            <w:r w:rsidRPr="002D4E3B">
              <w:rPr>
                <w:rFonts w:ascii="Arial" w:hAnsi="Arial" w:cs="v4.2.0"/>
                <w:sz w:val="18"/>
                <w:lang w:eastAsia="zh-CN"/>
              </w:rPr>
              <w:t>CCR.1.1 TDD</w:t>
            </w:r>
          </w:p>
        </w:tc>
      </w:tr>
      <w:tr w:rsidR="00115CC2" w:rsidRPr="002D4E3B" w14:paraId="70FFA20F" w14:textId="77777777" w:rsidTr="005942C7">
        <w:trPr>
          <w:cantSplit/>
          <w:jc w:val="center"/>
        </w:trPr>
        <w:tc>
          <w:tcPr>
            <w:tcW w:w="1951" w:type="dxa"/>
            <w:tcBorders>
              <w:top w:val="nil"/>
              <w:left w:val="single" w:sz="4" w:space="0" w:color="auto"/>
              <w:bottom w:val="single" w:sz="4" w:space="0" w:color="auto"/>
            </w:tcBorders>
            <w:shd w:val="clear" w:color="auto" w:fill="auto"/>
          </w:tcPr>
          <w:p w14:paraId="382F631C" w14:textId="77777777" w:rsidR="00115CC2" w:rsidRPr="002D4E3B" w:rsidRDefault="00115CC2" w:rsidP="005942C7">
            <w:pPr>
              <w:keepNext/>
              <w:keepLines/>
              <w:spacing w:after="0"/>
              <w:rPr>
                <w:rFonts w:ascii="Arial" w:hAnsi="Arial"/>
                <w:sz w:val="18"/>
                <w:lang w:eastAsia="zh-CN"/>
              </w:rPr>
            </w:pPr>
          </w:p>
        </w:tc>
        <w:tc>
          <w:tcPr>
            <w:tcW w:w="1794" w:type="dxa"/>
            <w:tcBorders>
              <w:top w:val="nil"/>
              <w:bottom w:val="single" w:sz="4" w:space="0" w:color="auto"/>
            </w:tcBorders>
            <w:shd w:val="clear" w:color="auto" w:fill="auto"/>
          </w:tcPr>
          <w:p w14:paraId="0CFA0A49" w14:textId="77777777" w:rsidR="00115CC2" w:rsidRPr="002D4E3B" w:rsidRDefault="00115CC2" w:rsidP="005942C7">
            <w:pPr>
              <w:keepNext/>
              <w:keepLines/>
              <w:spacing w:after="0"/>
              <w:jc w:val="center"/>
              <w:rPr>
                <w:rFonts w:ascii="Arial" w:hAnsi="Arial"/>
                <w:sz w:val="18"/>
              </w:rPr>
            </w:pPr>
          </w:p>
        </w:tc>
        <w:tc>
          <w:tcPr>
            <w:tcW w:w="1418" w:type="dxa"/>
            <w:tcBorders>
              <w:bottom w:val="single" w:sz="4" w:space="0" w:color="auto"/>
            </w:tcBorders>
          </w:tcPr>
          <w:p w14:paraId="6F694638" w14:textId="77777777" w:rsidR="00115CC2" w:rsidRPr="002D4E3B" w:rsidRDefault="00115CC2" w:rsidP="005942C7">
            <w:pPr>
              <w:keepNext/>
              <w:keepLines/>
              <w:spacing w:after="0"/>
              <w:jc w:val="center"/>
              <w:rPr>
                <w:rFonts w:ascii="Arial" w:hAnsi="Arial" w:cs="v4.2.0"/>
                <w:sz w:val="18"/>
                <w:lang w:eastAsia="zh-CN"/>
              </w:rPr>
            </w:pPr>
            <w:r w:rsidRPr="002D4E3B">
              <w:rPr>
                <w:rFonts w:ascii="Arial" w:hAnsi="Arial" w:cs="v4.2.0"/>
                <w:sz w:val="18"/>
                <w:lang w:eastAsia="zh-CN"/>
              </w:rPr>
              <w:t>3</w:t>
            </w:r>
          </w:p>
        </w:tc>
        <w:tc>
          <w:tcPr>
            <w:tcW w:w="2742" w:type="dxa"/>
            <w:gridSpan w:val="3"/>
            <w:tcBorders>
              <w:bottom w:val="single" w:sz="4" w:space="0" w:color="auto"/>
            </w:tcBorders>
          </w:tcPr>
          <w:p w14:paraId="34B7B8EC" w14:textId="77777777" w:rsidR="00115CC2" w:rsidRPr="002D4E3B" w:rsidRDefault="00115CC2" w:rsidP="005942C7">
            <w:pPr>
              <w:keepNext/>
              <w:keepLines/>
              <w:spacing w:after="0"/>
              <w:jc w:val="center"/>
              <w:rPr>
                <w:rFonts w:ascii="Arial" w:hAnsi="Arial" w:cs="v4.2.0"/>
                <w:sz w:val="18"/>
                <w:lang w:eastAsia="zh-CN"/>
              </w:rPr>
            </w:pPr>
            <w:r w:rsidRPr="002D4E3B">
              <w:rPr>
                <w:rFonts w:ascii="Arial" w:hAnsi="Arial" w:cs="v4.2.0"/>
                <w:sz w:val="18"/>
                <w:lang w:eastAsia="zh-CN"/>
              </w:rPr>
              <w:t>CCR.2.1 TDD</w:t>
            </w:r>
          </w:p>
        </w:tc>
        <w:tc>
          <w:tcPr>
            <w:tcW w:w="2419" w:type="dxa"/>
            <w:gridSpan w:val="3"/>
            <w:tcBorders>
              <w:bottom w:val="single" w:sz="4" w:space="0" w:color="auto"/>
            </w:tcBorders>
          </w:tcPr>
          <w:p w14:paraId="073E02D7" w14:textId="77777777" w:rsidR="00115CC2" w:rsidRPr="002D4E3B" w:rsidRDefault="00115CC2" w:rsidP="005942C7">
            <w:pPr>
              <w:keepNext/>
              <w:keepLines/>
              <w:spacing w:after="0"/>
              <w:jc w:val="center"/>
              <w:rPr>
                <w:rFonts w:ascii="Arial" w:hAnsi="Arial" w:cs="v4.2.0"/>
                <w:sz w:val="18"/>
                <w:lang w:eastAsia="zh-CN"/>
              </w:rPr>
            </w:pPr>
            <w:r w:rsidRPr="002D4E3B">
              <w:rPr>
                <w:rFonts w:ascii="Arial" w:hAnsi="Arial" w:cs="v4.2.0"/>
                <w:sz w:val="18"/>
                <w:lang w:eastAsia="zh-CN"/>
              </w:rPr>
              <w:t>CCR.2.1 TDD</w:t>
            </w:r>
          </w:p>
        </w:tc>
      </w:tr>
      <w:tr w:rsidR="00115CC2" w:rsidRPr="002D4E3B" w14:paraId="1D98FC5F" w14:textId="77777777" w:rsidTr="005942C7">
        <w:trPr>
          <w:cantSplit/>
          <w:jc w:val="center"/>
        </w:trPr>
        <w:tc>
          <w:tcPr>
            <w:tcW w:w="1951" w:type="dxa"/>
            <w:tcBorders>
              <w:left w:val="single" w:sz="4" w:space="0" w:color="auto"/>
              <w:bottom w:val="single" w:sz="4" w:space="0" w:color="auto"/>
            </w:tcBorders>
          </w:tcPr>
          <w:p w14:paraId="19F8FCE2" w14:textId="77777777" w:rsidR="00115CC2" w:rsidRPr="002D4E3B" w:rsidRDefault="00115CC2" w:rsidP="005942C7">
            <w:pPr>
              <w:keepNext/>
              <w:keepLines/>
              <w:spacing w:after="0"/>
              <w:rPr>
                <w:rFonts w:ascii="Arial" w:hAnsi="Arial"/>
                <w:sz w:val="18"/>
              </w:rPr>
            </w:pPr>
            <w:r w:rsidRPr="002D4E3B">
              <w:rPr>
                <w:rFonts w:ascii="Arial" w:hAnsi="Arial"/>
                <w:sz w:val="18"/>
              </w:rPr>
              <w:t>OCNG Pattern</w:t>
            </w:r>
          </w:p>
        </w:tc>
        <w:tc>
          <w:tcPr>
            <w:tcW w:w="1794" w:type="dxa"/>
            <w:tcBorders>
              <w:bottom w:val="single" w:sz="4" w:space="0" w:color="auto"/>
            </w:tcBorders>
          </w:tcPr>
          <w:p w14:paraId="000A1F15" w14:textId="77777777" w:rsidR="00115CC2" w:rsidRPr="002D4E3B" w:rsidRDefault="00115CC2" w:rsidP="005942C7">
            <w:pPr>
              <w:keepNext/>
              <w:keepLines/>
              <w:spacing w:after="0"/>
              <w:jc w:val="center"/>
              <w:rPr>
                <w:rFonts w:ascii="Arial" w:hAnsi="Arial"/>
                <w:sz w:val="18"/>
              </w:rPr>
            </w:pPr>
          </w:p>
        </w:tc>
        <w:tc>
          <w:tcPr>
            <w:tcW w:w="1418" w:type="dxa"/>
            <w:tcBorders>
              <w:bottom w:val="single" w:sz="4" w:space="0" w:color="auto"/>
            </w:tcBorders>
          </w:tcPr>
          <w:p w14:paraId="1F5705DA" w14:textId="77777777" w:rsidR="00115CC2" w:rsidRPr="002D4E3B" w:rsidRDefault="00115CC2" w:rsidP="005942C7">
            <w:pPr>
              <w:keepNext/>
              <w:keepLines/>
              <w:spacing w:after="0"/>
              <w:jc w:val="center"/>
              <w:rPr>
                <w:rFonts w:ascii="Arial" w:hAnsi="Arial"/>
                <w:sz w:val="18"/>
                <w:lang w:eastAsia="zh-CN"/>
              </w:rPr>
            </w:pPr>
            <w:r w:rsidRPr="002D4E3B">
              <w:rPr>
                <w:rFonts w:ascii="Arial" w:hAnsi="Arial"/>
                <w:sz w:val="18"/>
                <w:lang w:eastAsia="zh-CN"/>
              </w:rPr>
              <w:t>1, 2, 3</w:t>
            </w:r>
          </w:p>
        </w:tc>
        <w:tc>
          <w:tcPr>
            <w:tcW w:w="2742" w:type="dxa"/>
            <w:gridSpan w:val="3"/>
            <w:tcBorders>
              <w:bottom w:val="single" w:sz="4" w:space="0" w:color="auto"/>
            </w:tcBorders>
          </w:tcPr>
          <w:p w14:paraId="68884FE4" w14:textId="77777777" w:rsidR="00115CC2" w:rsidRPr="002D4E3B" w:rsidRDefault="00115CC2" w:rsidP="005942C7">
            <w:pPr>
              <w:keepNext/>
              <w:keepLines/>
              <w:spacing w:after="0"/>
              <w:jc w:val="center"/>
              <w:rPr>
                <w:rFonts w:ascii="Arial" w:hAnsi="Arial" w:cs="v4.2.0"/>
                <w:sz w:val="18"/>
              </w:rPr>
            </w:pPr>
            <w:r w:rsidRPr="002D4E3B">
              <w:rPr>
                <w:rFonts w:ascii="Arial" w:hAnsi="Arial"/>
                <w:sz w:val="18"/>
              </w:rPr>
              <w:t>OP.1 defined in A.3.2.1</w:t>
            </w:r>
          </w:p>
        </w:tc>
        <w:tc>
          <w:tcPr>
            <w:tcW w:w="2419" w:type="dxa"/>
            <w:gridSpan w:val="3"/>
            <w:tcBorders>
              <w:bottom w:val="single" w:sz="4" w:space="0" w:color="auto"/>
            </w:tcBorders>
          </w:tcPr>
          <w:p w14:paraId="506DC12F" w14:textId="77777777" w:rsidR="00115CC2" w:rsidRPr="002D4E3B" w:rsidRDefault="00115CC2" w:rsidP="005942C7">
            <w:pPr>
              <w:keepNext/>
              <w:keepLines/>
              <w:spacing w:after="0"/>
              <w:jc w:val="center"/>
              <w:rPr>
                <w:rFonts w:ascii="Arial" w:hAnsi="Arial" w:cs="v4.2.0"/>
                <w:sz w:val="18"/>
              </w:rPr>
            </w:pPr>
            <w:r w:rsidRPr="002D4E3B">
              <w:rPr>
                <w:rFonts w:ascii="Arial" w:hAnsi="Arial"/>
                <w:sz w:val="18"/>
              </w:rPr>
              <w:t>OP.1 defined in A.3.2.1</w:t>
            </w:r>
          </w:p>
        </w:tc>
      </w:tr>
      <w:tr w:rsidR="00115CC2" w:rsidRPr="002D4E3B" w14:paraId="43E4CCAB" w14:textId="77777777" w:rsidTr="005942C7">
        <w:trPr>
          <w:cantSplit/>
          <w:jc w:val="center"/>
        </w:trPr>
        <w:tc>
          <w:tcPr>
            <w:tcW w:w="1951" w:type="dxa"/>
            <w:tcBorders>
              <w:left w:val="single" w:sz="4" w:space="0" w:color="auto"/>
              <w:bottom w:val="single" w:sz="4" w:space="0" w:color="auto"/>
            </w:tcBorders>
          </w:tcPr>
          <w:p w14:paraId="11168941" w14:textId="77777777" w:rsidR="00115CC2" w:rsidRPr="002D4E3B" w:rsidRDefault="00115CC2" w:rsidP="005942C7">
            <w:pPr>
              <w:keepNext/>
              <w:keepLines/>
              <w:spacing w:after="0"/>
              <w:rPr>
                <w:rFonts w:ascii="Arial" w:hAnsi="Arial"/>
                <w:sz w:val="18"/>
                <w:lang w:eastAsia="zh-CN"/>
              </w:rPr>
            </w:pPr>
            <w:r w:rsidRPr="002D4E3B">
              <w:rPr>
                <w:rFonts w:ascii="Arial" w:hAnsi="Arial"/>
                <w:sz w:val="18"/>
                <w:lang w:eastAsia="zh-CN"/>
              </w:rPr>
              <w:t>Initial DL BWP configuration</w:t>
            </w:r>
          </w:p>
        </w:tc>
        <w:tc>
          <w:tcPr>
            <w:tcW w:w="1794" w:type="dxa"/>
            <w:tcBorders>
              <w:bottom w:val="single" w:sz="4" w:space="0" w:color="auto"/>
            </w:tcBorders>
          </w:tcPr>
          <w:p w14:paraId="289C33B1" w14:textId="77777777" w:rsidR="00115CC2" w:rsidRPr="002D4E3B" w:rsidRDefault="00115CC2" w:rsidP="005942C7">
            <w:pPr>
              <w:keepNext/>
              <w:keepLines/>
              <w:spacing w:after="0"/>
              <w:jc w:val="center"/>
              <w:rPr>
                <w:rFonts w:ascii="Arial" w:hAnsi="Arial"/>
                <w:sz w:val="18"/>
              </w:rPr>
            </w:pPr>
          </w:p>
        </w:tc>
        <w:tc>
          <w:tcPr>
            <w:tcW w:w="1418" w:type="dxa"/>
            <w:tcBorders>
              <w:bottom w:val="single" w:sz="4" w:space="0" w:color="auto"/>
            </w:tcBorders>
          </w:tcPr>
          <w:p w14:paraId="0B77E62B" w14:textId="77777777" w:rsidR="00115CC2" w:rsidRPr="002D4E3B" w:rsidRDefault="00115CC2" w:rsidP="005942C7">
            <w:pPr>
              <w:keepNext/>
              <w:keepLines/>
              <w:spacing w:after="0"/>
              <w:jc w:val="center"/>
              <w:rPr>
                <w:rFonts w:ascii="Arial" w:hAnsi="Arial"/>
                <w:sz w:val="18"/>
                <w:lang w:eastAsia="zh-CN"/>
              </w:rPr>
            </w:pPr>
            <w:r w:rsidRPr="002D4E3B">
              <w:rPr>
                <w:rFonts w:ascii="Arial" w:hAnsi="Arial"/>
                <w:sz w:val="18"/>
                <w:lang w:eastAsia="zh-CN"/>
              </w:rPr>
              <w:t>1, 2, 3</w:t>
            </w:r>
          </w:p>
        </w:tc>
        <w:tc>
          <w:tcPr>
            <w:tcW w:w="2742" w:type="dxa"/>
            <w:gridSpan w:val="3"/>
            <w:tcBorders>
              <w:bottom w:val="single" w:sz="4" w:space="0" w:color="auto"/>
            </w:tcBorders>
          </w:tcPr>
          <w:p w14:paraId="11C5C36F" w14:textId="77777777" w:rsidR="00115CC2" w:rsidRPr="002D4E3B" w:rsidRDefault="00115CC2" w:rsidP="005942C7">
            <w:pPr>
              <w:keepNext/>
              <w:keepLines/>
              <w:spacing w:after="0"/>
              <w:jc w:val="center"/>
              <w:rPr>
                <w:rFonts w:ascii="Arial" w:hAnsi="Arial"/>
                <w:sz w:val="18"/>
                <w:lang w:eastAsia="zh-CN"/>
              </w:rPr>
            </w:pPr>
            <w:r w:rsidRPr="002D4E3B">
              <w:rPr>
                <w:rFonts w:ascii="Arial" w:hAnsi="Arial"/>
                <w:sz w:val="18"/>
                <w:lang w:eastAsia="zh-CN"/>
              </w:rPr>
              <w:t>DLBWP.0.1</w:t>
            </w:r>
          </w:p>
        </w:tc>
        <w:tc>
          <w:tcPr>
            <w:tcW w:w="2419" w:type="dxa"/>
            <w:gridSpan w:val="3"/>
            <w:tcBorders>
              <w:bottom w:val="single" w:sz="4" w:space="0" w:color="auto"/>
            </w:tcBorders>
          </w:tcPr>
          <w:p w14:paraId="6AE73B8F" w14:textId="77777777" w:rsidR="00115CC2" w:rsidRPr="002D4E3B" w:rsidRDefault="00115CC2" w:rsidP="005942C7">
            <w:pPr>
              <w:keepNext/>
              <w:keepLines/>
              <w:spacing w:after="0"/>
              <w:jc w:val="center"/>
              <w:rPr>
                <w:rFonts w:ascii="Arial" w:hAnsi="Arial"/>
                <w:sz w:val="18"/>
              </w:rPr>
            </w:pPr>
            <w:r w:rsidRPr="002D4E3B">
              <w:rPr>
                <w:rFonts w:ascii="Arial" w:hAnsi="Arial"/>
                <w:sz w:val="18"/>
                <w:lang w:eastAsia="zh-CN"/>
              </w:rPr>
              <w:t>DLBWP.0.1</w:t>
            </w:r>
          </w:p>
        </w:tc>
      </w:tr>
      <w:tr w:rsidR="00115CC2" w:rsidRPr="002D4E3B" w14:paraId="3CB071FB" w14:textId="77777777" w:rsidTr="005942C7">
        <w:trPr>
          <w:cantSplit/>
          <w:jc w:val="center"/>
        </w:trPr>
        <w:tc>
          <w:tcPr>
            <w:tcW w:w="1951" w:type="dxa"/>
            <w:tcBorders>
              <w:left w:val="single" w:sz="4" w:space="0" w:color="auto"/>
              <w:bottom w:val="single" w:sz="4" w:space="0" w:color="auto"/>
            </w:tcBorders>
          </w:tcPr>
          <w:p w14:paraId="3B8C8F5E" w14:textId="77777777" w:rsidR="00115CC2" w:rsidRPr="002D4E3B" w:rsidRDefault="00115CC2" w:rsidP="005942C7">
            <w:pPr>
              <w:keepNext/>
              <w:keepLines/>
              <w:spacing w:after="0"/>
              <w:rPr>
                <w:rFonts w:ascii="Arial" w:hAnsi="Arial"/>
                <w:sz w:val="18"/>
                <w:lang w:eastAsia="zh-CN"/>
              </w:rPr>
            </w:pPr>
            <w:r w:rsidRPr="002D4E3B">
              <w:rPr>
                <w:rFonts w:ascii="Arial" w:hAnsi="Arial"/>
                <w:sz w:val="18"/>
                <w:lang w:eastAsia="zh-CN"/>
              </w:rPr>
              <w:t>Initial UL BWP configuration</w:t>
            </w:r>
          </w:p>
        </w:tc>
        <w:tc>
          <w:tcPr>
            <w:tcW w:w="1794" w:type="dxa"/>
            <w:tcBorders>
              <w:bottom w:val="single" w:sz="4" w:space="0" w:color="auto"/>
            </w:tcBorders>
          </w:tcPr>
          <w:p w14:paraId="1A64DB6C" w14:textId="77777777" w:rsidR="00115CC2" w:rsidRPr="002D4E3B" w:rsidRDefault="00115CC2" w:rsidP="005942C7">
            <w:pPr>
              <w:keepNext/>
              <w:keepLines/>
              <w:spacing w:after="0"/>
              <w:jc w:val="center"/>
              <w:rPr>
                <w:rFonts w:ascii="Arial" w:hAnsi="Arial"/>
                <w:sz w:val="18"/>
              </w:rPr>
            </w:pPr>
          </w:p>
        </w:tc>
        <w:tc>
          <w:tcPr>
            <w:tcW w:w="1418" w:type="dxa"/>
            <w:tcBorders>
              <w:bottom w:val="single" w:sz="4" w:space="0" w:color="auto"/>
            </w:tcBorders>
          </w:tcPr>
          <w:p w14:paraId="2A4282A5" w14:textId="77777777" w:rsidR="00115CC2" w:rsidRPr="002D4E3B" w:rsidRDefault="00115CC2" w:rsidP="005942C7">
            <w:pPr>
              <w:keepNext/>
              <w:keepLines/>
              <w:spacing w:after="0"/>
              <w:jc w:val="center"/>
              <w:rPr>
                <w:rFonts w:ascii="Arial" w:hAnsi="Arial"/>
                <w:sz w:val="18"/>
                <w:lang w:eastAsia="zh-CN"/>
              </w:rPr>
            </w:pPr>
            <w:r w:rsidRPr="002D4E3B">
              <w:rPr>
                <w:rFonts w:ascii="Arial" w:hAnsi="Arial"/>
                <w:sz w:val="18"/>
                <w:lang w:eastAsia="zh-CN"/>
              </w:rPr>
              <w:t>1, 2, 3</w:t>
            </w:r>
          </w:p>
        </w:tc>
        <w:tc>
          <w:tcPr>
            <w:tcW w:w="2742" w:type="dxa"/>
            <w:gridSpan w:val="3"/>
            <w:tcBorders>
              <w:bottom w:val="single" w:sz="4" w:space="0" w:color="auto"/>
            </w:tcBorders>
          </w:tcPr>
          <w:p w14:paraId="549AC78F" w14:textId="77777777" w:rsidR="00115CC2" w:rsidRPr="002D4E3B" w:rsidRDefault="00115CC2" w:rsidP="005942C7">
            <w:pPr>
              <w:keepNext/>
              <w:keepLines/>
              <w:spacing w:after="0"/>
              <w:jc w:val="center"/>
              <w:rPr>
                <w:rFonts w:ascii="Arial" w:hAnsi="Arial"/>
                <w:sz w:val="18"/>
                <w:lang w:eastAsia="zh-CN"/>
              </w:rPr>
            </w:pPr>
            <w:r w:rsidRPr="002D4E3B">
              <w:rPr>
                <w:rFonts w:ascii="Arial" w:hAnsi="Arial"/>
                <w:sz w:val="18"/>
                <w:lang w:eastAsia="zh-CN"/>
              </w:rPr>
              <w:t>ULBWP.0.1</w:t>
            </w:r>
          </w:p>
        </w:tc>
        <w:tc>
          <w:tcPr>
            <w:tcW w:w="2419" w:type="dxa"/>
            <w:gridSpan w:val="3"/>
            <w:tcBorders>
              <w:bottom w:val="single" w:sz="4" w:space="0" w:color="auto"/>
            </w:tcBorders>
          </w:tcPr>
          <w:p w14:paraId="50E6AE10" w14:textId="77777777" w:rsidR="00115CC2" w:rsidRPr="002D4E3B" w:rsidRDefault="00115CC2" w:rsidP="005942C7">
            <w:pPr>
              <w:keepNext/>
              <w:keepLines/>
              <w:spacing w:after="0"/>
              <w:jc w:val="center"/>
              <w:rPr>
                <w:rFonts w:ascii="Arial" w:hAnsi="Arial"/>
                <w:sz w:val="18"/>
                <w:lang w:eastAsia="zh-CN"/>
              </w:rPr>
            </w:pPr>
            <w:r w:rsidRPr="002D4E3B">
              <w:rPr>
                <w:rFonts w:ascii="Arial" w:hAnsi="Arial"/>
                <w:sz w:val="18"/>
                <w:lang w:eastAsia="zh-CN"/>
              </w:rPr>
              <w:t>ULBWP.0.1</w:t>
            </w:r>
          </w:p>
        </w:tc>
      </w:tr>
      <w:tr w:rsidR="00115CC2" w:rsidRPr="002D4E3B" w14:paraId="1D706DFD" w14:textId="77777777" w:rsidTr="005942C7">
        <w:trPr>
          <w:cantSplit/>
          <w:jc w:val="center"/>
        </w:trPr>
        <w:tc>
          <w:tcPr>
            <w:tcW w:w="1951" w:type="dxa"/>
            <w:tcBorders>
              <w:left w:val="single" w:sz="4" w:space="0" w:color="auto"/>
              <w:bottom w:val="single" w:sz="4" w:space="0" w:color="auto"/>
            </w:tcBorders>
          </w:tcPr>
          <w:p w14:paraId="58117FAD" w14:textId="77777777" w:rsidR="00115CC2" w:rsidRPr="002D4E3B" w:rsidRDefault="00115CC2" w:rsidP="005942C7">
            <w:pPr>
              <w:keepNext/>
              <w:keepLines/>
              <w:spacing w:after="0"/>
              <w:rPr>
                <w:rFonts w:ascii="Arial" w:hAnsi="Arial"/>
                <w:sz w:val="18"/>
                <w:lang w:eastAsia="zh-CN"/>
              </w:rPr>
            </w:pPr>
            <w:r w:rsidRPr="002D4E3B">
              <w:rPr>
                <w:rFonts w:ascii="Arial" w:hAnsi="Arial"/>
                <w:sz w:val="18"/>
                <w:lang w:eastAsia="zh-CN"/>
              </w:rPr>
              <w:t>RLM-RS</w:t>
            </w:r>
          </w:p>
        </w:tc>
        <w:tc>
          <w:tcPr>
            <w:tcW w:w="1794" w:type="dxa"/>
            <w:tcBorders>
              <w:bottom w:val="single" w:sz="4" w:space="0" w:color="auto"/>
            </w:tcBorders>
          </w:tcPr>
          <w:p w14:paraId="325BF35B" w14:textId="77777777" w:rsidR="00115CC2" w:rsidRPr="002D4E3B" w:rsidRDefault="00115CC2" w:rsidP="005942C7">
            <w:pPr>
              <w:keepNext/>
              <w:keepLines/>
              <w:spacing w:after="0"/>
              <w:jc w:val="center"/>
              <w:rPr>
                <w:rFonts w:ascii="Arial" w:hAnsi="Arial"/>
                <w:sz w:val="18"/>
              </w:rPr>
            </w:pPr>
          </w:p>
        </w:tc>
        <w:tc>
          <w:tcPr>
            <w:tcW w:w="1418" w:type="dxa"/>
            <w:tcBorders>
              <w:bottom w:val="single" w:sz="4" w:space="0" w:color="auto"/>
            </w:tcBorders>
          </w:tcPr>
          <w:p w14:paraId="0C93A5EE" w14:textId="77777777" w:rsidR="00115CC2" w:rsidRPr="002D4E3B" w:rsidRDefault="00115CC2" w:rsidP="005942C7">
            <w:pPr>
              <w:keepNext/>
              <w:keepLines/>
              <w:spacing w:after="0"/>
              <w:jc w:val="center"/>
              <w:rPr>
                <w:rFonts w:ascii="Arial" w:hAnsi="Arial"/>
                <w:sz w:val="18"/>
                <w:lang w:eastAsia="zh-CN"/>
              </w:rPr>
            </w:pPr>
            <w:r w:rsidRPr="002D4E3B">
              <w:rPr>
                <w:rFonts w:ascii="Arial" w:hAnsi="Arial"/>
                <w:sz w:val="18"/>
                <w:lang w:eastAsia="zh-CN"/>
              </w:rPr>
              <w:t>1, 2, 3</w:t>
            </w:r>
          </w:p>
        </w:tc>
        <w:tc>
          <w:tcPr>
            <w:tcW w:w="2742" w:type="dxa"/>
            <w:gridSpan w:val="3"/>
            <w:tcBorders>
              <w:bottom w:val="single" w:sz="4" w:space="0" w:color="auto"/>
            </w:tcBorders>
          </w:tcPr>
          <w:p w14:paraId="175153F6" w14:textId="77777777" w:rsidR="00115CC2" w:rsidRPr="002D4E3B" w:rsidRDefault="00115CC2" w:rsidP="005942C7">
            <w:pPr>
              <w:keepNext/>
              <w:keepLines/>
              <w:spacing w:after="0"/>
              <w:jc w:val="center"/>
              <w:rPr>
                <w:rFonts w:ascii="Arial" w:hAnsi="Arial"/>
                <w:sz w:val="18"/>
                <w:lang w:eastAsia="zh-CN"/>
              </w:rPr>
            </w:pPr>
            <w:r w:rsidRPr="002D4E3B">
              <w:rPr>
                <w:rFonts w:ascii="Arial" w:hAnsi="Arial"/>
                <w:sz w:val="18"/>
                <w:lang w:eastAsia="zh-CN"/>
              </w:rPr>
              <w:t>SSB</w:t>
            </w:r>
          </w:p>
        </w:tc>
        <w:tc>
          <w:tcPr>
            <w:tcW w:w="2419" w:type="dxa"/>
            <w:gridSpan w:val="3"/>
            <w:tcBorders>
              <w:bottom w:val="single" w:sz="4" w:space="0" w:color="auto"/>
            </w:tcBorders>
          </w:tcPr>
          <w:p w14:paraId="260EB632" w14:textId="77777777" w:rsidR="00115CC2" w:rsidRPr="002D4E3B" w:rsidRDefault="00115CC2" w:rsidP="005942C7">
            <w:pPr>
              <w:keepNext/>
              <w:keepLines/>
              <w:spacing w:after="0"/>
              <w:jc w:val="center"/>
              <w:rPr>
                <w:rFonts w:ascii="Arial" w:hAnsi="Arial"/>
                <w:sz w:val="18"/>
                <w:lang w:eastAsia="zh-CN"/>
              </w:rPr>
            </w:pPr>
            <w:r w:rsidRPr="002D4E3B">
              <w:rPr>
                <w:rFonts w:ascii="Arial" w:hAnsi="Arial"/>
                <w:sz w:val="18"/>
                <w:lang w:eastAsia="zh-CN"/>
              </w:rPr>
              <w:t>SSB</w:t>
            </w:r>
          </w:p>
        </w:tc>
      </w:tr>
      <w:tr w:rsidR="00115CC2" w:rsidRPr="002D4E3B" w14:paraId="335E3954" w14:textId="77777777" w:rsidTr="005942C7">
        <w:trPr>
          <w:cantSplit/>
          <w:trHeight w:val="141"/>
          <w:jc w:val="center"/>
        </w:trPr>
        <w:tc>
          <w:tcPr>
            <w:tcW w:w="1951" w:type="dxa"/>
            <w:tcBorders>
              <w:bottom w:val="nil"/>
            </w:tcBorders>
            <w:shd w:val="clear" w:color="auto" w:fill="auto"/>
          </w:tcPr>
          <w:p w14:paraId="7D3843DF" w14:textId="77777777" w:rsidR="00115CC2" w:rsidRPr="002D4E3B" w:rsidRDefault="00115CC2" w:rsidP="005942C7">
            <w:pPr>
              <w:keepNext/>
              <w:keepLines/>
              <w:spacing w:after="0"/>
              <w:rPr>
                <w:rFonts w:ascii="Arial" w:hAnsi="Arial"/>
                <w:sz w:val="18"/>
              </w:rPr>
            </w:pPr>
            <w:r w:rsidRPr="002D4E3B">
              <w:rPr>
                <w:rFonts w:ascii="Arial" w:hAnsi="Arial"/>
                <w:position w:val="-12"/>
                <w:sz w:val="18"/>
              </w:rPr>
              <w:object w:dxaOrig="620" w:dyaOrig="380" w14:anchorId="0C004D17">
                <v:shape id="_x0000_i1110" type="#_x0000_t75" style="width:28.05pt;height:14.05pt" o:ole="" fillcolor="window">
                  <v:imagedata r:id="rId46" o:title=""/>
                </v:shape>
                <o:OLEObject Type="Embed" ProgID="Equation.3" ShapeID="_x0000_i1110" DrawAspect="Content" ObjectID="_1698821995" r:id="rId123"/>
              </w:object>
            </w:r>
          </w:p>
        </w:tc>
        <w:tc>
          <w:tcPr>
            <w:tcW w:w="1794" w:type="dxa"/>
            <w:tcBorders>
              <w:bottom w:val="nil"/>
            </w:tcBorders>
            <w:shd w:val="clear" w:color="auto" w:fill="auto"/>
          </w:tcPr>
          <w:p w14:paraId="7290AE5B" w14:textId="77777777" w:rsidR="00115CC2" w:rsidRPr="002D4E3B" w:rsidRDefault="00115CC2" w:rsidP="005942C7">
            <w:pPr>
              <w:keepNext/>
              <w:keepLines/>
              <w:spacing w:after="0"/>
              <w:jc w:val="center"/>
              <w:rPr>
                <w:rFonts w:ascii="Arial" w:hAnsi="Arial"/>
                <w:sz w:val="18"/>
              </w:rPr>
            </w:pPr>
            <w:r w:rsidRPr="002D4E3B">
              <w:rPr>
                <w:rFonts w:ascii="Arial" w:hAnsi="Arial" w:cs="v4.2.0"/>
                <w:sz w:val="18"/>
              </w:rPr>
              <w:t>dB</w:t>
            </w:r>
          </w:p>
        </w:tc>
        <w:tc>
          <w:tcPr>
            <w:tcW w:w="1418" w:type="dxa"/>
          </w:tcPr>
          <w:p w14:paraId="337DCC13" w14:textId="77777777" w:rsidR="00115CC2" w:rsidRPr="002D4E3B" w:rsidRDefault="00115CC2" w:rsidP="005942C7">
            <w:pPr>
              <w:keepNext/>
              <w:keepLines/>
              <w:spacing w:after="0"/>
              <w:jc w:val="center"/>
              <w:rPr>
                <w:rFonts w:ascii="Arial" w:hAnsi="Arial" w:cs="v4.2.0"/>
                <w:sz w:val="18"/>
                <w:lang w:eastAsia="zh-CN"/>
              </w:rPr>
            </w:pPr>
            <w:r w:rsidRPr="002D4E3B">
              <w:rPr>
                <w:rFonts w:ascii="Arial" w:hAnsi="Arial" w:cs="v4.2.0"/>
                <w:sz w:val="18"/>
                <w:lang w:eastAsia="zh-CN"/>
              </w:rPr>
              <w:t>1</w:t>
            </w:r>
          </w:p>
        </w:tc>
        <w:tc>
          <w:tcPr>
            <w:tcW w:w="992" w:type="dxa"/>
            <w:tcBorders>
              <w:bottom w:val="nil"/>
            </w:tcBorders>
            <w:shd w:val="clear" w:color="auto" w:fill="auto"/>
          </w:tcPr>
          <w:p w14:paraId="7C0AC7D8" w14:textId="77777777" w:rsidR="00115CC2" w:rsidRPr="002D4E3B" w:rsidDel="004B51DC" w:rsidRDefault="00115CC2" w:rsidP="005942C7">
            <w:pPr>
              <w:keepNext/>
              <w:keepLines/>
              <w:spacing w:after="0"/>
              <w:jc w:val="center"/>
              <w:rPr>
                <w:rFonts w:ascii="Arial" w:hAnsi="Arial"/>
                <w:sz w:val="18"/>
              </w:rPr>
            </w:pPr>
            <w:r w:rsidRPr="002D4E3B">
              <w:rPr>
                <w:rFonts w:ascii="Arial" w:hAnsi="Arial" w:cs="v4.2.0"/>
                <w:sz w:val="18"/>
              </w:rPr>
              <w:t>4</w:t>
            </w:r>
          </w:p>
        </w:tc>
        <w:tc>
          <w:tcPr>
            <w:tcW w:w="851" w:type="dxa"/>
            <w:tcBorders>
              <w:bottom w:val="nil"/>
            </w:tcBorders>
            <w:shd w:val="clear" w:color="auto" w:fill="auto"/>
          </w:tcPr>
          <w:p w14:paraId="44A1AC98" w14:textId="77777777" w:rsidR="00115CC2" w:rsidRPr="002D4E3B" w:rsidDel="004B51DC" w:rsidRDefault="00115CC2" w:rsidP="005942C7">
            <w:pPr>
              <w:keepNext/>
              <w:keepLines/>
              <w:spacing w:after="0"/>
              <w:jc w:val="center"/>
              <w:rPr>
                <w:rFonts w:ascii="Arial" w:hAnsi="Arial"/>
                <w:sz w:val="18"/>
              </w:rPr>
            </w:pPr>
            <w:r w:rsidRPr="002D4E3B">
              <w:rPr>
                <w:rFonts w:ascii="Arial" w:hAnsi="Arial" w:cs="v4.2.0"/>
                <w:sz w:val="18"/>
              </w:rPr>
              <w:t>-infinity</w:t>
            </w:r>
          </w:p>
        </w:tc>
        <w:tc>
          <w:tcPr>
            <w:tcW w:w="899" w:type="dxa"/>
            <w:tcBorders>
              <w:bottom w:val="nil"/>
            </w:tcBorders>
            <w:shd w:val="clear" w:color="auto" w:fill="auto"/>
          </w:tcPr>
          <w:p w14:paraId="09671844" w14:textId="77777777" w:rsidR="00115CC2" w:rsidRPr="002D4E3B" w:rsidDel="004B51DC" w:rsidRDefault="00115CC2" w:rsidP="005942C7">
            <w:pPr>
              <w:keepNext/>
              <w:keepLines/>
              <w:spacing w:after="0"/>
              <w:jc w:val="center"/>
              <w:rPr>
                <w:rFonts w:ascii="Arial" w:hAnsi="Arial"/>
                <w:sz w:val="18"/>
                <w:lang w:eastAsia="zh-CN"/>
              </w:rPr>
            </w:pPr>
            <w:r w:rsidRPr="002D4E3B">
              <w:rPr>
                <w:rFonts w:ascii="Arial" w:hAnsi="Arial" w:cs="v4.2.0"/>
                <w:sz w:val="18"/>
              </w:rPr>
              <w:t>-infinity</w:t>
            </w:r>
          </w:p>
        </w:tc>
        <w:tc>
          <w:tcPr>
            <w:tcW w:w="802" w:type="dxa"/>
            <w:tcBorders>
              <w:bottom w:val="nil"/>
            </w:tcBorders>
            <w:shd w:val="clear" w:color="auto" w:fill="auto"/>
          </w:tcPr>
          <w:p w14:paraId="531AA266" w14:textId="77777777" w:rsidR="00115CC2" w:rsidRPr="002D4E3B" w:rsidDel="004B51DC" w:rsidRDefault="00115CC2" w:rsidP="005942C7">
            <w:pPr>
              <w:keepNext/>
              <w:keepLines/>
              <w:spacing w:after="0"/>
              <w:jc w:val="center"/>
              <w:rPr>
                <w:rFonts w:ascii="Arial" w:hAnsi="Arial"/>
                <w:sz w:val="18"/>
              </w:rPr>
            </w:pPr>
            <w:r w:rsidRPr="002D4E3B">
              <w:rPr>
                <w:rFonts w:ascii="Arial" w:hAnsi="Arial" w:cs="v4.2.0"/>
                <w:sz w:val="18"/>
              </w:rPr>
              <w:t>-infinity</w:t>
            </w:r>
          </w:p>
        </w:tc>
        <w:tc>
          <w:tcPr>
            <w:tcW w:w="850" w:type="dxa"/>
            <w:tcBorders>
              <w:bottom w:val="nil"/>
            </w:tcBorders>
            <w:shd w:val="clear" w:color="auto" w:fill="auto"/>
          </w:tcPr>
          <w:p w14:paraId="3FD4F7A6" w14:textId="77777777" w:rsidR="00115CC2" w:rsidRPr="002D4E3B" w:rsidDel="004B51DC" w:rsidRDefault="00115CC2" w:rsidP="005942C7">
            <w:pPr>
              <w:keepNext/>
              <w:keepLines/>
              <w:spacing w:after="0"/>
              <w:jc w:val="center"/>
              <w:rPr>
                <w:rFonts w:ascii="Arial" w:hAnsi="Arial"/>
                <w:sz w:val="18"/>
              </w:rPr>
            </w:pPr>
            <w:r w:rsidRPr="002D4E3B">
              <w:rPr>
                <w:rFonts w:ascii="Arial" w:hAnsi="Arial" w:cs="v4.2.0"/>
                <w:sz w:val="18"/>
              </w:rPr>
              <w:t>-infinity</w:t>
            </w:r>
          </w:p>
        </w:tc>
        <w:tc>
          <w:tcPr>
            <w:tcW w:w="767" w:type="dxa"/>
            <w:tcBorders>
              <w:bottom w:val="nil"/>
            </w:tcBorders>
            <w:shd w:val="clear" w:color="auto" w:fill="auto"/>
          </w:tcPr>
          <w:p w14:paraId="682D77EA" w14:textId="77777777" w:rsidR="00115CC2" w:rsidRPr="002D4E3B" w:rsidDel="004B51DC" w:rsidRDefault="00115CC2" w:rsidP="005942C7">
            <w:pPr>
              <w:keepNext/>
              <w:keepLines/>
              <w:spacing w:after="0"/>
              <w:jc w:val="center"/>
              <w:rPr>
                <w:rFonts w:ascii="Arial" w:hAnsi="Arial"/>
                <w:sz w:val="18"/>
              </w:rPr>
            </w:pPr>
            <w:r w:rsidRPr="002D4E3B">
              <w:rPr>
                <w:rFonts w:ascii="Arial" w:hAnsi="Arial" w:cs="v4.2.0"/>
                <w:sz w:val="18"/>
              </w:rPr>
              <w:t>4</w:t>
            </w:r>
          </w:p>
        </w:tc>
      </w:tr>
      <w:tr w:rsidR="00115CC2" w:rsidRPr="002D4E3B" w14:paraId="342C3170" w14:textId="77777777" w:rsidTr="005942C7">
        <w:trPr>
          <w:cantSplit/>
          <w:trHeight w:val="141"/>
          <w:jc w:val="center"/>
        </w:trPr>
        <w:tc>
          <w:tcPr>
            <w:tcW w:w="1951" w:type="dxa"/>
            <w:tcBorders>
              <w:top w:val="nil"/>
              <w:bottom w:val="nil"/>
            </w:tcBorders>
            <w:shd w:val="clear" w:color="auto" w:fill="auto"/>
          </w:tcPr>
          <w:p w14:paraId="40CA25E1" w14:textId="77777777" w:rsidR="00115CC2" w:rsidRPr="002D4E3B" w:rsidRDefault="00115CC2" w:rsidP="005942C7">
            <w:pPr>
              <w:keepNext/>
              <w:keepLines/>
              <w:spacing w:after="0"/>
              <w:rPr>
                <w:rFonts w:ascii="Arial" w:hAnsi="Arial"/>
                <w:sz w:val="18"/>
              </w:rPr>
            </w:pPr>
          </w:p>
        </w:tc>
        <w:tc>
          <w:tcPr>
            <w:tcW w:w="1794" w:type="dxa"/>
            <w:tcBorders>
              <w:top w:val="nil"/>
              <w:bottom w:val="nil"/>
            </w:tcBorders>
            <w:shd w:val="clear" w:color="auto" w:fill="auto"/>
          </w:tcPr>
          <w:p w14:paraId="261C04D4" w14:textId="77777777" w:rsidR="00115CC2" w:rsidRPr="002D4E3B" w:rsidRDefault="00115CC2" w:rsidP="005942C7">
            <w:pPr>
              <w:keepNext/>
              <w:keepLines/>
              <w:spacing w:after="0"/>
              <w:jc w:val="center"/>
              <w:rPr>
                <w:rFonts w:ascii="Arial" w:hAnsi="Arial" w:cs="v4.2.0"/>
                <w:sz w:val="18"/>
              </w:rPr>
            </w:pPr>
          </w:p>
        </w:tc>
        <w:tc>
          <w:tcPr>
            <w:tcW w:w="1418" w:type="dxa"/>
          </w:tcPr>
          <w:p w14:paraId="1BF1F58F" w14:textId="77777777" w:rsidR="00115CC2" w:rsidRPr="002D4E3B" w:rsidRDefault="00115CC2" w:rsidP="005942C7">
            <w:pPr>
              <w:keepNext/>
              <w:keepLines/>
              <w:spacing w:after="0"/>
              <w:jc w:val="center"/>
              <w:rPr>
                <w:rFonts w:ascii="Arial" w:hAnsi="Arial" w:cs="v4.2.0"/>
                <w:sz w:val="18"/>
                <w:lang w:eastAsia="zh-CN"/>
              </w:rPr>
            </w:pPr>
            <w:r w:rsidRPr="002D4E3B">
              <w:rPr>
                <w:rFonts w:ascii="Arial" w:hAnsi="Arial" w:cs="v4.2.0"/>
                <w:sz w:val="18"/>
                <w:lang w:eastAsia="zh-CN"/>
              </w:rPr>
              <w:t>2</w:t>
            </w:r>
          </w:p>
        </w:tc>
        <w:tc>
          <w:tcPr>
            <w:tcW w:w="992" w:type="dxa"/>
            <w:tcBorders>
              <w:top w:val="nil"/>
              <w:bottom w:val="nil"/>
            </w:tcBorders>
            <w:shd w:val="clear" w:color="auto" w:fill="auto"/>
          </w:tcPr>
          <w:p w14:paraId="2C663FCC" w14:textId="77777777" w:rsidR="00115CC2" w:rsidRPr="002D4E3B" w:rsidRDefault="00115CC2" w:rsidP="005942C7">
            <w:pPr>
              <w:keepNext/>
              <w:keepLines/>
              <w:spacing w:after="0"/>
              <w:jc w:val="center"/>
              <w:rPr>
                <w:rFonts w:ascii="Arial" w:hAnsi="Arial" w:cs="v4.2.0"/>
                <w:sz w:val="18"/>
              </w:rPr>
            </w:pPr>
          </w:p>
        </w:tc>
        <w:tc>
          <w:tcPr>
            <w:tcW w:w="851" w:type="dxa"/>
            <w:tcBorders>
              <w:top w:val="nil"/>
              <w:bottom w:val="nil"/>
            </w:tcBorders>
            <w:shd w:val="clear" w:color="auto" w:fill="auto"/>
          </w:tcPr>
          <w:p w14:paraId="69AA4E92" w14:textId="77777777" w:rsidR="00115CC2" w:rsidRPr="002D4E3B" w:rsidRDefault="00115CC2" w:rsidP="005942C7">
            <w:pPr>
              <w:keepNext/>
              <w:keepLines/>
              <w:spacing w:after="0"/>
              <w:jc w:val="center"/>
              <w:rPr>
                <w:rFonts w:ascii="Arial" w:hAnsi="Arial" w:cs="v4.2.0"/>
                <w:sz w:val="18"/>
              </w:rPr>
            </w:pPr>
          </w:p>
        </w:tc>
        <w:tc>
          <w:tcPr>
            <w:tcW w:w="899" w:type="dxa"/>
            <w:tcBorders>
              <w:top w:val="nil"/>
              <w:bottom w:val="nil"/>
            </w:tcBorders>
            <w:shd w:val="clear" w:color="auto" w:fill="auto"/>
          </w:tcPr>
          <w:p w14:paraId="45953299" w14:textId="77777777" w:rsidR="00115CC2" w:rsidRPr="002D4E3B" w:rsidRDefault="00115CC2" w:rsidP="005942C7">
            <w:pPr>
              <w:keepNext/>
              <w:keepLines/>
              <w:spacing w:after="0"/>
              <w:jc w:val="center"/>
              <w:rPr>
                <w:rFonts w:ascii="Arial" w:hAnsi="Arial" w:cs="v4.2.0"/>
                <w:sz w:val="18"/>
              </w:rPr>
            </w:pPr>
          </w:p>
        </w:tc>
        <w:tc>
          <w:tcPr>
            <w:tcW w:w="802" w:type="dxa"/>
            <w:tcBorders>
              <w:top w:val="nil"/>
              <w:bottom w:val="nil"/>
            </w:tcBorders>
            <w:shd w:val="clear" w:color="auto" w:fill="auto"/>
          </w:tcPr>
          <w:p w14:paraId="07C2DF38" w14:textId="77777777" w:rsidR="00115CC2" w:rsidRPr="002D4E3B" w:rsidRDefault="00115CC2" w:rsidP="005942C7">
            <w:pPr>
              <w:keepNext/>
              <w:keepLines/>
              <w:spacing w:after="0"/>
              <w:jc w:val="center"/>
              <w:rPr>
                <w:rFonts w:ascii="Arial" w:hAnsi="Arial" w:cs="v4.2.0"/>
                <w:sz w:val="18"/>
              </w:rPr>
            </w:pPr>
          </w:p>
        </w:tc>
        <w:tc>
          <w:tcPr>
            <w:tcW w:w="850" w:type="dxa"/>
            <w:tcBorders>
              <w:top w:val="nil"/>
              <w:bottom w:val="nil"/>
            </w:tcBorders>
            <w:shd w:val="clear" w:color="auto" w:fill="auto"/>
          </w:tcPr>
          <w:p w14:paraId="59FA0D55" w14:textId="77777777" w:rsidR="00115CC2" w:rsidRPr="002D4E3B" w:rsidRDefault="00115CC2" w:rsidP="005942C7">
            <w:pPr>
              <w:keepNext/>
              <w:keepLines/>
              <w:spacing w:after="0"/>
              <w:jc w:val="center"/>
              <w:rPr>
                <w:rFonts w:ascii="Arial" w:hAnsi="Arial" w:cs="v4.2.0"/>
                <w:sz w:val="18"/>
              </w:rPr>
            </w:pPr>
          </w:p>
        </w:tc>
        <w:tc>
          <w:tcPr>
            <w:tcW w:w="767" w:type="dxa"/>
            <w:tcBorders>
              <w:top w:val="nil"/>
              <w:bottom w:val="nil"/>
            </w:tcBorders>
            <w:shd w:val="clear" w:color="auto" w:fill="auto"/>
          </w:tcPr>
          <w:p w14:paraId="68DE533D" w14:textId="77777777" w:rsidR="00115CC2" w:rsidRPr="002D4E3B" w:rsidRDefault="00115CC2" w:rsidP="005942C7">
            <w:pPr>
              <w:keepNext/>
              <w:keepLines/>
              <w:spacing w:after="0"/>
              <w:jc w:val="center"/>
              <w:rPr>
                <w:rFonts w:ascii="Arial" w:hAnsi="Arial" w:cs="v4.2.0"/>
                <w:sz w:val="18"/>
              </w:rPr>
            </w:pPr>
          </w:p>
        </w:tc>
      </w:tr>
      <w:tr w:rsidR="00115CC2" w:rsidRPr="002D4E3B" w14:paraId="6313B15A" w14:textId="77777777" w:rsidTr="005942C7">
        <w:trPr>
          <w:cantSplit/>
          <w:trHeight w:val="141"/>
          <w:jc w:val="center"/>
        </w:trPr>
        <w:tc>
          <w:tcPr>
            <w:tcW w:w="1951" w:type="dxa"/>
            <w:tcBorders>
              <w:top w:val="nil"/>
              <w:bottom w:val="single" w:sz="4" w:space="0" w:color="auto"/>
            </w:tcBorders>
            <w:shd w:val="clear" w:color="auto" w:fill="auto"/>
          </w:tcPr>
          <w:p w14:paraId="1E716D35" w14:textId="77777777" w:rsidR="00115CC2" w:rsidRPr="002D4E3B" w:rsidRDefault="00115CC2" w:rsidP="005942C7">
            <w:pPr>
              <w:keepNext/>
              <w:keepLines/>
              <w:spacing w:after="0"/>
              <w:rPr>
                <w:rFonts w:ascii="Arial" w:hAnsi="Arial"/>
                <w:sz w:val="18"/>
              </w:rPr>
            </w:pPr>
          </w:p>
        </w:tc>
        <w:tc>
          <w:tcPr>
            <w:tcW w:w="1794" w:type="dxa"/>
            <w:tcBorders>
              <w:top w:val="nil"/>
              <w:bottom w:val="single" w:sz="4" w:space="0" w:color="auto"/>
            </w:tcBorders>
            <w:shd w:val="clear" w:color="auto" w:fill="auto"/>
          </w:tcPr>
          <w:p w14:paraId="007743BA" w14:textId="77777777" w:rsidR="00115CC2" w:rsidRPr="002D4E3B" w:rsidRDefault="00115CC2" w:rsidP="005942C7">
            <w:pPr>
              <w:keepNext/>
              <w:keepLines/>
              <w:spacing w:after="0"/>
              <w:jc w:val="center"/>
              <w:rPr>
                <w:rFonts w:ascii="Arial" w:hAnsi="Arial" w:cs="v4.2.0"/>
                <w:sz w:val="18"/>
              </w:rPr>
            </w:pPr>
          </w:p>
        </w:tc>
        <w:tc>
          <w:tcPr>
            <w:tcW w:w="1418" w:type="dxa"/>
          </w:tcPr>
          <w:p w14:paraId="7A6DF642" w14:textId="77777777" w:rsidR="00115CC2" w:rsidRPr="002D4E3B" w:rsidRDefault="00115CC2" w:rsidP="005942C7">
            <w:pPr>
              <w:keepNext/>
              <w:keepLines/>
              <w:spacing w:after="0"/>
              <w:jc w:val="center"/>
              <w:rPr>
                <w:rFonts w:ascii="Arial" w:hAnsi="Arial" w:cs="v4.2.0"/>
                <w:sz w:val="18"/>
                <w:lang w:eastAsia="zh-CN"/>
              </w:rPr>
            </w:pPr>
            <w:r w:rsidRPr="002D4E3B">
              <w:rPr>
                <w:rFonts w:ascii="Arial" w:hAnsi="Arial" w:cs="v4.2.0"/>
                <w:sz w:val="18"/>
                <w:lang w:eastAsia="zh-CN"/>
              </w:rPr>
              <w:t>3</w:t>
            </w:r>
          </w:p>
        </w:tc>
        <w:tc>
          <w:tcPr>
            <w:tcW w:w="992" w:type="dxa"/>
            <w:tcBorders>
              <w:top w:val="nil"/>
            </w:tcBorders>
            <w:shd w:val="clear" w:color="auto" w:fill="auto"/>
          </w:tcPr>
          <w:p w14:paraId="678D2AF3" w14:textId="77777777" w:rsidR="00115CC2" w:rsidRPr="002D4E3B" w:rsidRDefault="00115CC2" w:rsidP="005942C7">
            <w:pPr>
              <w:keepNext/>
              <w:keepLines/>
              <w:spacing w:after="0"/>
              <w:jc w:val="center"/>
              <w:rPr>
                <w:rFonts w:ascii="Arial" w:hAnsi="Arial" w:cs="v4.2.0"/>
                <w:sz w:val="18"/>
                <w:lang w:eastAsia="zh-CN"/>
              </w:rPr>
            </w:pPr>
          </w:p>
        </w:tc>
        <w:tc>
          <w:tcPr>
            <w:tcW w:w="851" w:type="dxa"/>
            <w:tcBorders>
              <w:top w:val="nil"/>
            </w:tcBorders>
            <w:shd w:val="clear" w:color="auto" w:fill="auto"/>
          </w:tcPr>
          <w:p w14:paraId="2DB5A417" w14:textId="77777777" w:rsidR="00115CC2" w:rsidRPr="002D4E3B" w:rsidRDefault="00115CC2" w:rsidP="005942C7">
            <w:pPr>
              <w:keepNext/>
              <w:keepLines/>
              <w:spacing w:after="0"/>
              <w:jc w:val="center"/>
              <w:rPr>
                <w:rFonts w:ascii="Arial" w:hAnsi="Arial" w:cs="v4.2.0"/>
                <w:sz w:val="18"/>
                <w:lang w:eastAsia="zh-CN"/>
              </w:rPr>
            </w:pPr>
          </w:p>
        </w:tc>
        <w:tc>
          <w:tcPr>
            <w:tcW w:w="899" w:type="dxa"/>
            <w:tcBorders>
              <w:top w:val="nil"/>
            </w:tcBorders>
            <w:shd w:val="clear" w:color="auto" w:fill="auto"/>
          </w:tcPr>
          <w:p w14:paraId="2C64CAD7" w14:textId="77777777" w:rsidR="00115CC2" w:rsidRPr="002D4E3B" w:rsidRDefault="00115CC2" w:rsidP="005942C7">
            <w:pPr>
              <w:keepNext/>
              <w:keepLines/>
              <w:spacing w:after="0"/>
              <w:jc w:val="center"/>
              <w:rPr>
                <w:rFonts w:ascii="Arial" w:hAnsi="Arial" w:cs="v4.2.0"/>
                <w:sz w:val="18"/>
                <w:lang w:eastAsia="zh-CN"/>
              </w:rPr>
            </w:pPr>
          </w:p>
        </w:tc>
        <w:tc>
          <w:tcPr>
            <w:tcW w:w="802" w:type="dxa"/>
            <w:tcBorders>
              <w:top w:val="nil"/>
            </w:tcBorders>
            <w:shd w:val="clear" w:color="auto" w:fill="auto"/>
          </w:tcPr>
          <w:p w14:paraId="31C674B2" w14:textId="77777777" w:rsidR="00115CC2" w:rsidRPr="002D4E3B" w:rsidRDefault="00115CC2" w:rsidP="005942C7">
            <w:pPr>
              <w:keepNext/>
              <w:keepLines/>
              <w:spacing w:after="0"/>
              <w:jc w:val="center"/>
              <w:rPr>
                <w:rFonts w:ascii="Arial" w:hAnsi="Arial" w:cs="v4.2.0"/>
                <w:sz w:val="18"/>
              </w:rPr>
            </w:pPr>
          </w:p>
        </w:tc>
        <w:tc>
          <w:tcPr>
            <w:tcW w:w="850" w:type="dxa"/>
            <w:tcBorders>
              <w:top w:val="nil"/>
            </w:tcBorders>
            <w:shd w:val="clear" w:color="auto" w:fill="auto"/>
          </w:tcPr>
          <w:p w14:paraId="25779B4B" w14:textId="77777777" w:rsidR="00115CC2" w:rsidRPr="002D4E3B" w:rsidRDefault="00115CC2" w:rsidP="005942C7">
            <w:pPr>
              <w:keepNext/>
              <w:keepLines/>
              <w:spacing w:after="0"/>
              <w:jc w:val="center"/>
              <w:rPr>
                <w:rFonts w:ascii="Arial" w:hAnsi="Arial" w:cs="v4.2.0"/>
                <w:sz w:val="18"/>
              </w:rPr>
            </w:pPr>
          </w:p>
        </w:tc>
        <w:tc>
          <w:tcPr>
            <w:tcW w:w="767" w:type="dxa"/>
            <w:tcBorders>
              <w:top w:val="nil"/>
            </w:tcBorders>
            <w:shd w:val="clear" w:color="auto" w:fill="auto"/>
          </w:tcPr>
          <w:p w14:paraId="788D62C9" w14:textId="77777777" w:rsidR="00115CC2" w:rsidRPr="002D4E3B" w:rsidRDefault="00115CC2" w:rsidP="005942C7">
            <w:pPr>
              <w:keepNext/>
              <w:keepLines/>
              <w:spacing w:after="0"/>
              <w:jc w:val="center"/>
              <w:rPr>
                <w:rFonts w:ascii="Arial" w:hAnsi="Arial" w:cs="v4.2.0"/>
                <w:sz w:val="18"/>
              </w:rPr>
            </w:pPr>
          </w:p>
        </w:tc>
      </w:tr>
      <w:tr w:rsidR="00115CC2" w:rsidRPr="002D4E3B" w14:paraId="4BB28856" w14:textId="77777777" w:rsidTr="005942C7">
        <w:trPr>
          <w:cantSplit/>
          <w:jc w:val="center"/>
        </w:trPr>
        <w:tc>
          <w:tcPr>
            <w:tcW w:w="1951" w:type="dxa"/>
            <w:tcBorders>
              <w:bottom w:val="nil"/>
            </w:tcBorders>
            <w:shd w:val="clear" w:color="auto" w:fill="auto"/>
          </w:tcPr>
          <w:p w14:paraId="0587BF1D" w14:textId="77777777" w:rsidR="00115CC2" w:rsidRPr="002D4E3B" w:rsidRDefault="00115CC2" w:rsidP="005942C7">
            <w:pPr>
              <w:keepNext/>
              <w:keepLines/>
              <w:spacing w:after="0"/>
              <w:rPr>
                <w:rFonts w:ascii="Arial" w:hAnsi="Arial"/>
                <w:sz w:val="18"/>
              </w:rPr>
            </w:pPr>
            <w:r w:rsidRPr="002D4E3B">
              <w:rPr>
                <w:rFonts w:ascii="Arial" w:hAnsi="Arial"/>
                <w:position w:val="-12"/>
                <w:sz w:val="18"/>
              </w:rPr>
              <w:object w:dxaOrig="400" w:dyaOrig="360" w14:anchorId="029A1146">
                <v:shape id="_x0000_i1111" type="#_x0000_t75" style="width:21.5pt;height:21.5pt" o:ole="" fillcolor="window">
                  <v:imagedata r:id="rId43" o:title=""/>
                </v:shape>
                <o:OLEObject Type="Embed" ProgID="Equation.3" ShapeID="_x0000_i1111" DrawAspect="Content" ObjectID="_1698821996" r:id="rId124"/>
              </w:object>
            </w:r>
            <w:r w:rsidRPr="002D4E3B">
              <w:rPr>
                <w:rFonts w:ascii="Arial" w:hAnsi="Arial"/>
                <w:sz w:val="18"/>
              </w:rPr>
              <w:t xml:space="preserve"> </w:t>
            </w:r>
            <w:r w:rsidRPr="002D4E3B">
              <w:rPr>
                <w:rFonts w:ascii="Arial" w:hAnsi="Arial"/>
                <w:sz w:val="18"/>
                <w:vertAlign w:val="superscript"/>
              </w:rPr>
              <w:t>Note2</w:t>
            </w:r>
          </w:p>
        </w:tc>
        <w:tc>
          <w:tcPr>
            <w:tcW w:w="1794" w:type="dxa"/>
            <w:tcBorders>
              <w:bottom w:val="nil"/>
            </w:tcBorders>
            <w:shd w:val="clear" w:color="auto" w:fill="auto"/>
          </w:tcPr>
          <w:p w14:paraId="43BB60D9" w14:textId="77777777" w:rsidR="00115CC2" w:rsidRPr="002D4E3B" w:rsidRDefault="00115CC2" w:rsidP="005942C7">
            <w:pPr>
              <w:keepNext/>
              <w:keepLines/>
              <w:spacing w:after="0"/>
              <w:jc w:val="center"/>
              <w:rPr>
                <w:rFonts w:ascii="Arial" w:hAnsi="Arial"/>
                <w:sz w:val="18"/>
              </w:rPr>
            </w:pPr>
            <w:r w:rsidRPr="002D4E3B">
              <w:rPr>
                <w:rFonts w:ascii="Arial" w:hAnsi="Arial" w:cs="v4.2.0"/>
                <w:sz w:val="18"/>
              </w:rPr>
              <w:t>dBm/SCS</w:t>
            </w:r>
          </w:p>
        </w:tc>
        <w:tc>
          <w:tcPr>
            <w:tcW w:w="1418" w:type="dxa"/>
          </w:tcPr>
          <w:p w14:paraId="067F5035" w14:textId="77777777" w:rsidR="00115CC2" w:rsidRPr="002D4E3B" w:rsidRDefault="00115CC2" w:rsidP="005942C7">
            <w:pPr>
              <w:keepNext/>
              <w:keepLines/>
              <w:spacing w:after="0"/>
              <w:jc w:val="center"/>
              <w:rPr>
                <w:rFonts w:ascii="Arial" w:hAnsi="Arial" w:cs="v4.2.0"/>
                <w:sz w:val="18"/>
                <w:lang w:eastAsia="zh-CN"/>
              </w:rPr>
            </w:pPr>
            <w:r w:rsidRPr="002D4E3B">
              <w:rPr>
                <w:rFonts w:ascii="Arial" w:hAnsi="Arial" w:cs="v4.2.0"/>
                <w:sz w:val="18"/>
                <w:lang w:eastAsia="zh-CN"/>
              </w:rPr>
              <w:t>1</w:t>
            </w:r>
          </w:p>
        </w:tc>
        <w:tc>
          <w:tcPr>
            <w:tcW w:w="5161" w:type="dxa"/>
            <w:gridSpan w:val="6"/>
          </w:tcPr>
          <w:p w14:paraId="5D34BFE4" w14:textId="77777777" w:rsidR="00115CC2" w:rsidRPr="002D4E3B" w:rsidRDefault="00115CC2" w:rsidP="005942C7">
            <w:pPr>
              <w:keepNext/>
              <w:keepLines/>
              <w:spacing w:after="0"/>
              <w:jc w:val="center"/>
              <w:rPr>
                <w:rFonts w:ascii="Arial" w:hAnsi="Arial"/>
                <w:sz w:val="18"/>
              </w:rPr>
            </w:pPr>
            <w:r w:rsidRPr="002D4E3B">
              <w:rPr>
                <w:rFonts w:ascii="Arial" w:hAnsi="Arial" w:cs="v4.2.0"/>
                <w:sz w:val="18"/>
              </w:rPr>
              <w:t>-98</w:t>
            </w:r>
          </w:p>
        </w:tc>
      </w:tr>
      <w:tr w:rsidR="00115CC2" w:rsidRPr="002D4E3B" w14:paraId="250B7586" w14:textId="77777777" w:rsidTr="005942C7">
        <w:trPr>
          <w:cantSplit/>
          <w:jc w:val="center"/>
        </w:trPr>
        <w:tc>
          <w:tcPr>
            <w:tcW w:w="1951" w:type="dxa"/>
            <w:tcBorders>
              <w:top w:val="nil"/>
              <w:bottom w:val="nil"/>
            </w:tcBorders>
            <w:shd w:val="clear" w:color="auto" w:fill="auto"/>
          </w:tcPr>
          <w:p w14:paraId="1B252469" w14:textId="77777777" w:rsidR="00115CC2" w:rsidRPr="002D4E3B" w:rsidRDefault="00115CC2" w:rsidP="005942C7">
            <w:pPr>
              <w:keepNext/>
              <w:keepLines/>
              <w:spacing w:after="0"/>
              <w:rPr>
                <w:rFonts w:ascii="Arial" w:hAnsi="Arial"/>
                <w:sz w:val="18"/>
              </w:rPr>
            </w:pPr>
          </w:p>
        </w:tc>
        <w:tc>
          <w:tcPr>
            <w:tcW w:w="1794" w:type="dxa"/>
            <w:tcBorders>
              <w:top w:val="nil"/>
              <w:bottom w:val="nil"/>
            </w:tcBorders>
            <w:shd w:val="clear" w:color="auto" w:fill="auto"/>
          </w:tcPr>
          <w:p w14:paraId="7AF28976" w14:textId="77777777" w:rsidR="00115CC2" w:rsidRPr="002D4E3B" w:rsidRDefault="00115CC2" w:rsidP="005942C7">
            <w:pPr>
              <w:keepNext/>
              <w:keepLines/>
              <w:spacing w:after="0"/>
              <w:jc w:val="center"/>
              <w:rPr>
                <w:rFonts w:ascii="Arial" w:hAnsi="Arial" w:cs="v4.2.0"/>
                <w:sz w:val="18"/>
              </w:rPr>
            </w:pPr>
          </w:p>
        </w:tc>
        <w:tc>
          <w:tcPr>
            <w:tcW w:w="1418" w:type="dxa"/>
          </w:tcPr>
          <w:p w14:paraId="45907259" w14:textId="77777777" w:rsidR="00115CC2" w:rsidRPr="002D4E3B" w:rsidRDefault="00115CC2" w:rsidP="005942C7">
            <w:pPr>
              <w:keepNext/>
              <w:keepLines/>
              <w:spacing w:after="0"/>
              <w:jc w:val="center"/>
              <w:rPr>
                <w:rFonts w:ascii="Arial" w:hAnsi="Arial" w:cs="v4.2.0"/>
                <w:sz w:val="18"/>
                <w:lang w:eastAsia="zh-CN"/>
              </w:rPr>
            </w:pPr>
            <w:r w:rsidRPr="002D4E3B">
              <w:rPr>
                <w:rFonts w:ascii="Arial" w:hAnsi="Arial" w:cs="v4.2.0"/>
                <w:sz w:val="18"/>
                <w:lang w:eastAsia="zh-CN"/>
              </w:rPr>
              <w:t>2</w:t>
            </w:r>
          </w:p>
        </w:tc>
        <w:tc>
          <w:tcPr>
            <w:tcW w:w="5161" w:type="dxa"/>
            <w:gridSpan w:val="6"/>
          </w:tcPr>
          <w:p w14:paraId="517F8B2F" w14:textId="77777777" w:rsidR="00115CC2" w:rsidRPr="002D4E3B" w:rsidRDefault="00115CC2" w:rsidP="005942C7">
            <w:pPr>
              <w:keepNext/>
              <w:keepLines/>
              <w:spacing w:after="0"/>
              <w:jc w:val="center"/>
              <w:rPr>
                <w:rFonts w:ascii="Arial" w:hAnsi="Arial" w:cs="v4.2.0"/>
                <w:sz w:val="18"/>
                <w:lang w:eastAsia="zh-CN"/>
              </w:rPr>
            </w:pPr>
            <w:r w:rsidRPr="002D4E3B">
              <w:rPr>
                <w:rFonts w:ascii="Arial" w:hAnsi="Arial" w:cs="v4.2.0"/>
                <w:sz w:val="18"/>
                <w:lang w:eastAsia="zh-CN"/>
              </w:rPr>
              <w:t>-98</w:t>
            </w:r>
          </w:p>
        </w:tc>
      </w:tr>
      <w:tr w:rsidR="00115CC2" w:rsidRPr="002D4E3B" w14:paraId="4F32B7A7" w14:textId="77777777" w:rsidTr="005942C7">
        <w:trPr>
          <w:cantSplit/>
          <w:jc w:val="center"/>
        </w:trPr>
        <w:tc>
          <w:tcPr>
            <w:tcW w:w="1951" w:type="dxa"/>
            <w:tcBorders>
              <w:top w:val="nil"/>
              <w:bottom w:val="single" w:sz="4" w:space="0" w:color="auto"/>
            </w:tcBorders>
            <w:shd w:val="clear" w:color="auto" w:fill="auto"/>
          </w:tcPr>
          <w:p w14:paraId="43A85B4A" w14:textId="77777777" w:rsidR="00115CC2" w:rsidRPr="002D4E3B" w:rsidRDefault="00115CC2" w:rsidP="005942C7">
            <w:pPr>
              <w:keepNext/>
              <w:keepLines/>
              <w:spacing w:after="0"/>
              <w:rPr>
                <w:rFonts w:ascii="Arial" w:hAnsi="Arial"/>
                <w:sz w:val="18"/>
              </w:rPr>
            </w:pPr>
          </w:p>
        </w:tc>
        <w:tc>
          <w:tcPr>
            <w:tcW w:w="1794" w:type="dxa"/>
            <w:tcBorders>
              <w:top w:val="nil"/>
              <w:bottom w:val="single" w:sz="4" w:space="0" w:color="auto"/>
            </w:tcBorders>
            <w:shd w:val="clear" w:color="auto" w:fill="auto"/>
          </w:tcPr>
          <w:p w14:paraId="2CC2F5E8" w14:textId="77777777" w:rsidR="00115CC2" w:rsidRPr="002D4E3B" w:rsidRDefault="00115CC2" w:rsidP="005942C7">
            <w:pPr>
              <w:keepNext/>
              <w:keepLines/>
              <w:spacing w:after="0"/>
              <w:jc w:val="center"/>
              <w:rPr>
                <w:rFonts w:ascii="Arial" w:hAnsi="Arial" w:cs="v4.2.0"/>
                <w:sz w:val="18"/>
              </w:rPr>
            </w:pPr>
          </w:p>
        </w:tc>
        <w:tc>
          <w:tcPr>
            <w:tcW w:w="1418" w:type="dxa"/>
          </w:tcPr>
          <w:p w14:paraId="4E609ED2" w14:textId="77777777" w:rsidR="00115CC2" w:rsidRPr="002D4E3B" w:rsidRDefault="00115CC2" w:rsidP="005942C7">
            <w:pPr>
              <w:keepNext/>
              <w:keepLines/>
              <w:spacing w:after="0"/>
              <w:jc w:val="center"/>
              <w:rPr>
                <w:rFonts w:ascii="Arial" w:hAnsi="Arial" w:cs="v4.2.0"/>
                <w:sz w:val="18"/>
                <w:lang w:eastAsia="zh-CN"/>
              </w:rPr>
            </w:pPr>
            <w:r w:rsidRPr="002D4E3B">
              <w:rPr>
                <w:rFonts w:ascii="Arial" w:hAnsi="Arial" w:cs="v4.2.0"/>
                <w:sz w:val="18"/>
                <w:lang w:eastAsia="zh-CN"/>
              </w:rPr>
              <w:t>3</w:t>
            </w:r>
          </w:p>
        </w:tc>
        <w:tc>
          <w:tcPr>
            <w:tcW w:w="5161" w:type="dxa"/>
            <w:gridSpan w:val="6"/>
            <w:tcBorders>
              <w:bottom w:val="single" w:sz="4" w:space="0" w:color="auto"/>
            </w:tcBorders>
          </w:tcPr>
          <w:p w14:paraId="6BB9BA73" w14:textId="77777777" w:rsidR="00115CC2" w:rsidRPr="002D4E3B" w:rsidRDefault="00115CC2" w:rsidP="005942C7">
            <w:pPr>
              <w:keepNext/>
              <w:keepLines/>
              <w:spacing w:after="0"/>
              <w:jc w:val="center"/>
              <w:rPr>
                <w:rFonts w:ascii="Arial" w:hAnsi="Arial" w:cs="v4.2.0"/>
                <w:sz w:val="18"/>
                <w:lang w:eastAsia="zh-CN"/>
              </w:rPr>
            </w:pPr>
            <w:r w:rsidRPr="002D4E3B">
              <w:rPr>
                <w:rFonts w:ascii="Arial" w:hAnsi="Arial" w:cs="v4.2.0"/>
                <w:sz w:val="18"/>
                <w:lang w:eastAsia="zh-CN"/>
              </w:rPr>
              <w:t>-95</w:t>
            </w:r>
          </w:p>
        </w:tc>
      </w:tr>
      <w:tr w:rsidR="00115CC2" w:rsidRPr="002D4E3B" w14:paraId="79D9EF9F" w14:textId="77777777" w:rsidTr="005942C7">
        <w:trPr>
          <w:cantSplit/>
          <w:jc w:val="center"/>
        </w:trPr>
        <w:tc>
          <w:tcPr>
            <w:tcW w:w="1951" w:type="dxa"/>
            <w:tcBorders>
              <w:bottom w:val="nil"/>
            </w:tcBorders>
            <w:shd w:val="clear" w:color="auto" w:fill="auto"/>
          </w:tcPr>
          <w:p w14:paraId="67BC4E78" w14:textId="77777777" w:rsidR="00115CC2" w:rsidRPr="002D4E3B" w:rsidRDefault="00115CC2" w:rsidP="005942C7">
            <w:pPr>
              <w:keepNext/>
              <w:keepLines/>
              <w:spacing w:after="0"/>
              <w:rPr>
                <w:rFonts w:ascii="Arial" w:hAnsi="Arial"/>
                <w:sz w:val="18"/>
              </w:rPr>
            </w:pPr>
            <w:r w:rsidRPr="002D4E3B">
              <w:rPr>
                <w:rFonts w:ascii="Arial" w:hAnsi="Arial"/>
                <w:position w:val="-12"/>
                <w:sz w:val="18"/>
              </w:rPr>
              <w:object w:dxaOrig="400" w:dyaOrig="360" w14:anchorId="6B955A75">
                <v:shape id="_x0000_i1112" type="#_x0000_t75" style="width:21.5pt;height:21.5pt" o:ole="" fillcolor="window">
                  <v:imagedata r:id="rId43" o:title=""/>
                </v:shape>
                <o:OLEObject Type="Embed" ProgID="Equation.3" ShapeID="_x0000_i1112" DrawAspect="Content" ObjectID="_1698821997" r:id="rId125"/>
              </w:object>
            </w:r>
            <w:r w:rsidRPr="002D4E3B">
              <w:rPr>
                <w:rFonts w:ascii="Arial" w:hAnsi="Arial"/>
                <w:sz w:val="18"/>
              </w:rPr>
              <w:t xml:space="preserve"> </w:t>
            </w:r>
            <w:r w:rsidRPr="002D4E3B">
              <w:rPr>
                <w:rFonts w:ascii="Arial" w:hAnsi="Arial"/>
                <w:sz w:val="18"/>
                <w:vertAlign w:val="superscript"/>
              </w:rPr>
              <w:t>Note2</w:t>
            </w:r>
          </w:p>
        </w:tc>
        <w:tc>
          <w:tcPr>
            <w:tcW w:w="1794" w:type="dxa"/>
            <w:tcBorders>
              <w:bottom w:val="nil"/>
            </w:tcBorders>
            <w:shd w:val="clear" w:color="auto" w:fill="auto"/>
          </w:tcPr>
          <w:p w14:paraId="3E1B3267" w14:textId="77777777" w:rsidR="00115CC2" w:rsidRPr="002D4E3B" w:rsidRDefault="00115CC2" w:rsidP="005942C7">
            <w:pPr>
              <w:keepNext/>
              <w:keepLines/>
              <w:spacing w:after="0"/>
              <w:jc w:val="center"/>
              <w:rPr>
                <w:rFonts w:ascii="Arial" w:hAnsi="Arial"/>
                <w:sz w:val="18"/>
              </w:rPr>
            </w:pPr>
            <w:r w:rsidRPr="002D4E3B">
              <w:rPr>
                <w:rFonts w:ascii="Arial" w:hAnsi="Arial" w:cs="v4.2.0"/>
                <w:sz w:val="18"/>
              </w:rPr>
              <w:t>dBm/15 kHz</w:t>
            </w:r>
          </w:p>
        </w:tc>
        <w:tc>
          <w:tcPr>
            <w:tcW w:w="1418" w:type="dxa"/>
          </w:tcPr>
          <w:p w14:paraId="346966F8" w14:textId="77777777" w:rsidR="00115CC2" w:rsidRPr="002D4E3B" w:rsidRDefault="00115CC2" w:rsidP="005942C7">
            <w:pPr>
              <w:keepNext/>
              <w:keepLines/>
              <w:spacing w:after="0"/>
              <w:jc w:val="center"/>
              <w:rPr>
                <w:rFonts w:ascii="Arial" w:hAnsi="Arial" w:cs="v4.2.0"/>
                <w:sz w:val="18"/>
                <w:lang w:eastAsia="zh-CN"/>
              </w:rPr>
            </w:pPr>
            <w:r w:rsidRPr="002D4E3B">
              <w:rPr>
                <w:rFonts w:ascii="Arial" w:hAnsi="Arial" w:cs="v4.2.0"/>
                <w:sz w:val="18"/>
                <w:lang w:eastAsia="zh-CN"/>
              </w:rPr>
              <w:t>1</w:t>
            </w:r>
          </w:p>
        </w:tc>
        <w:tc>
          <w:tcPr>
            <w:tcW w:w="5161" w:type="dxa"/>
            <w:gridSpan w:val="6"/>
            <w:tcBorders>
              <w:bottom w:val="nil"/>
            </w:tcBorders>
            <w:shd w:val="clear" w:color="auto" w:fill="auto"/>
          </w:tcPr>
          <w:p w14:paraId="4AA011DC" w14:textId="77777777" w:rsidR="00115CC2" w:rsidRPr="002D4E3B" w:rsidRDefault="00115CC2" w:rsidP="005942C7">
            <w:pPr>
              <w:keepNext/>
              <w:keepLines/>
              <w:spacing w:after="0"/>
              <w:jc w:val="center"/>
              <w:rPr>
                <w:rFonts w:ascii="Arial" w:hAnsi="Arial"/>
                <w:sz w:val="18"/>
              </w:rPr>
            </w:pPr>
            <w:r w:rsidRPr="002D4E3B">
              <w:rPr>
                <w:rFonts w:ascii="Arial" w:hAnsi="Arial" w:cs="v4.2.0"/>
                <w:sz w:val="18"/>
              </w:rPr>
              <w:t>-98</w:t>
            </w:r>
          </w:p>
        </w:tc>
      </w:tr>
      <w:tr w:rsidR="00115CC2" w:rsidRPr="002D4E3B" w14:paraId="4E1D386E" w14:textId="77777777" w:rsidTr="005942C7">
        <w:trPr>
          <w:cantSplit/>
          <w:jc w:val="center"/>
        </w:trPr>
        <w:tc>
          <w:tcPr>
            <w:tcW w:w="1951" w:type="dxa"/>
            <w:tcBorders>
              <w:top w:val="nil"/>
              <w:bottom w:val="nil"/>
            </w:tcBorders>
            <w:shd w:val="clear" w:color="auto" w:fill="auto"/>
          </w:tcPr>
          <w:p w14:paraId="38CAAAA3" w14:textId="77777777" w:rsidR="00115CC2" w:rsidRPr="002D4E3B" w:rsidRDefault="00115CC2" w:rsidP="005942C7">
            <w:pPr>
              <w:keepNext/>
              <w:keepLines/>
              <w:spacing w:after="0"/>
              <w:rPr>
                <w:rFonts w:ascii="Arial" w:hAnsi="Arial"/>
                <w:sz w:val="18"/>
              </w:rPr>
            </w:pPr>
          </w:p>
        </w:tc>
        <w:tc>
          <w:tcPr>
            <w:tcW w:w="1794" w:type="dxa"/>
            <w:tcBorders>
              <w:top w:val="nil"/>
              <w:bottom w:val="nil"/>
            </w:tcBorders>
            <w:shd w:val="clear" w:color="auto" w:fill="auto"/>
          </w:tcPr>
          <w:p w14:paraId="5200FD11" w14:textId="77777777" w:rsidR="00115CC2" w:rsidRPr="002D4E3B" w:rsidRDefault="00115CC2" w:rsidP="005942C7">
            <w:pPr>
              <w:keepNext/>
              <w:keepLines/>
              <w:spacing w:after="0"/>
              <w:jc w:val="center"/>
              <w:rPr>
                <w:rFonts w:ascii="Arial" w:hAnsi="Arial" w:cs="v4.2.0"/>
                <w:sz w:val="18"/>
              </w:rPr>
            </w:pPr>
          </w:p>
        </w:tc>
        <w:tc>
          <w:tcPr>
            <w:tcW w:w="1418" w:type="dxa"/>
          </w:tcPr>
          <w:p w14:paraId="0AF94474" w14:textId="77777777" w:rsidR="00115CC2" w:rsidRPr="002D4E3B" w:rsidRDefault="00115CC2" w:rsidP="005942C7">
            <w:pPr>
              <w:keepNext/>
              <w:keepLines/>
              <w:spacing w:after="0"/>
              <w:jc w:val="center"/>
              <w:rPr>
                <w:rFonts w:ascii="Arial" w:hAnsi="Arial" w:cs="v4.2.0"/>
                <w:sz w:val="18"/>
                <w:lang w:eastAsia="zh-CN"/>
              </w:rPr>
            </w:pPr>
            <w:r w:rsidRPr="002D4E3B">
              <w:rPr>
                <w:rFonts w:ascii="Arial" w:hAnsi="Arial" w:cs="v4.2.0"/>
                <w:sz w:val="18"/>
                <w:lang w:eastAsia="zh-CN"/>
              </w:rPr>
              <w:t>2</w:t>
            </w:r>
          </w:p>
        </w:tc>
        <w:tc>
          <w:tcPr>
            <w:tcW w:w="5161" w:type="dxa"/>
            <w:gridSpan w:val="6"/>
            <w:tcBorders>
              <w:top w:val="nil"/>
              <w:bottom w:val="nil"/>
            </w:tcBorders>
            <w:shd w:val="clear" w:color="auto" w:fill="auto"/>
          </w:tcPr>
          <w:p w14:paraId="17C3D05D" w14:textId="77777777" w:rsidR="00115CC2" w:rsidRPr="002D4E3B" w:rsidRDefault="00115CC2" w:rsidP="005942C7">
            <w:pPr>
              <w:keepNext/>
              <w:keepLines/>
              <w:spacing w:after="0"/>
              <w:jc w:val="center"/>
              <w:rPr>
                <w:rFonts w:ascii="Arial" w:hAnsi="Arial" w:cs="v4.2.0"/>
                <w:sz w:val="18"/>
              </w:rPr>
            </w:pPr>
          </w:p>
        </w:tc>
      </w:tr>
      <w:tr w:rsidR="00115CC2" w:rsidRPr="002D4E3B" w14:paraId="7E23B21D" w14:textId="77777777" w:rsidTr="005942C7">
        <w:trPr>
          <w:cantSplit/>
          <w:jc w:val="center"/>
        </w:trPr>
        <w:tc>
          <w:tcPr>
            <w:tcW w:w="1951" w:type="dxa"/>
            <w:tcBorders>
              <w:top w:val="nil"/>
              <w:bottom w:val="single" w:sz="4" w:space="0" w:color="auto"/>
            </w:tcBorders>
            <w:shd w:val="clear" w:color="auto" w:fill="auto"/>
          </w:tcPr>
          <w:p w14:paraId="520ABA16" w14:textId="77777777" w:rsidR="00115CC2" w:rsidRPr="002D4E3B" w:rsidRDefault="00115CC2" w:rsidP="005942C7">
            <w:pPr>
              <w:keepNext/>
              <w:keepLines/>
              <w:spacing w:after="0"/>
              <w:rPr>
                <w:rFonts w:ascii="Arial" w:hAnsi="Arial"/>
                <w:sz w:val="18"/>
              </w:rPr>
            </w:pPr>
          </w:p>
        </w:tc>
        <w:tc>
          <w:tcPr>
            <w:tcW w:w="1794" w:type="dxa"/>
            <w:tcBorders>
              <w:top w:val="nil"/>
              <w:bottom w:val="single" w:sz="4" w:space="0" w:color="auto"/>
            </w:tcBorders>
            <w:shd w:val="clear" w:color="auto" w:fill="auto"/>
          </w:tcPr>
          <w:p w14:paraId="0091CDF0" w14:textId="77777777" w:rsidR="00115CC2" w:rsidRPr="002D4E3B" w:rsidRDefault="00115CC2" w:rsidP="005942C7">
            <w:pPr>
              <w:keepNext/>
              <w:keepLines/>
              <w:spacing w:after="0"/>
              <w:jc w:val="center"/>
              <w:rPr>
                <w:rFonts w:ascii="Arial" w:hAnsi="Arial" w:cs="v4.2.0"/>
                <w:sz w:val="18"/>
              </w:rPr>
            </w:pPr>
          </w:p>
        </w:tc>
        <w:tc>
          <w:tcPr>
            <w:tcW w:w="1418" w:type="dxa"/>
          </w:tcPr>
          <w:p w14:paraId="749631E6" w14:textId="77777777" w:rsidR="00115CC2" w:rsidRPr="002D4E3B" w:rsidRDefault="00115CC2" w:rsidP="005942C7">
            <w:pPr>
              <w:keepNext/>
              <w:keepLines/>
              <w:spacing w:after="0"/>
              <w:jc w:val="center"/>
              <w:rPr>
                <w:rFonts w:ascii="Arial" w:hAnsi="Arial" w:cs="v4.2.0"/>
                <w:sz w:val="18"/>
                <w:lang w:eastAsia="zh-CN"/>
              </w:rPr>
            </w:pPr>
            <w:r w:rsidRPr="002D4E3B">
              <w:rPr>
                <w:rFonts w:ascii="Arial" w:hAnsi="Arial" w:cs="v4.2.0"/>
                <w:sz w:val="18"/>
                <w:lang w:eastAsia="zh-CN"/>
              </w:rPr>
              <w:t>3</w:t>
            </w:r>
          </w:p>
        </w:tc>
        <w:tc>
          <w:tcPr>
            <w:tcW w:w="5161" w:type="dxa"/>
            <w:gridSpan w:val="6"/>
            <w:tcBorders>
              <w:top w:val="nil"/>
            </w:tcBorders>
            <w:shd w:val="clear" w:color="auto" w:fill="auto"/>
          </w:tcPr>
          <w:p w14:paraId="410529DC" w14:textId="77777777" w:rsidR="00115CC2" w:rsidRPr="002D4E3B" w:rsidRDefault="00115CC2" w:rsidP="005942C7">
            <w:pPr>
              <w:keepNext/>
              <w:keepLines/>
              <w:spacing w:after="0"/>
              <w:jc w:val="center"/>
              <w:rPr>
                <w:rFonts w:ascii="Arial" w:hAnsi="Arial" w:cs="v4.2.0"/>
                <w:sz w:val="18"/>
              </w:rPr>
            </w:pPr>
          </w:p>
        </w:tc>
      </w:tr>
      <w:tr w:rsidR="00115CC2" w:rsidRPr="002D4E3B" w14:paraId="6A1CCB6F" w14:textId="77777777" w:rsidTr="005942C7">
        <w:trPr>
          <w:cantSplit/>
          <w:jc w:val="center"/>
        </w:trPr>
        <w:tc>
          <w:tcPr>
            <w:tcW w:w="1951" w:type="dxa"/>
            <w:tcBorders>
              <w:bottom w:val="nil"/>
            </w:tcBorders>
            <w:shd w:val="clear" w:color="auto" w:fill="auto"/>
          </w:tcPr>
          <w:p w14:paraId="3A74F088" w14:textId="77777777" w:rsidR="00115CC2" w:rsidRPr="002D4E3B" w:rsidRDefault="00115CC2" w:rsidP="005942C7">
            <w:pPr>
              <w:keepNext/>
              <w:keepLines/>
              <w:spacing w:after="0"/>
              <w:rPr>
                <w:rFonts w:ascii="Arial" w:hAnsi="Arial"/>
                <w:sz w:val="18"/>
              </w:rPr>
            </w:pPr>
            <w:r w:rsidRPr="002D4E3B">
              <w:rPr>
                <w:rFonts w:ascii="Arial" w:hAnsi="Arial"/>
                <w:position w:val="-12"/>
                <w:sz w:val="18"/>
              </w:rPr>
              <w:object w:dxaOrig="800" w:dyaOrig="380" w14:anchorId="5BBC24E7">
                <v:shape id="_x0000_i1113" type="#_x0000_t75" style="width:43.95pt;height:14.05pt" o:ole="" fillcolor="window">
                  <v:imagedata r:id="rId48" o:title=""/>
                </v:shape>
                <o:OLEObject Type="Embed" ProgID="Equation.3" ShapeID="_x0000_i1113" DrawAspect="Content" ObjectID="_1698821998" r:id="rId126"/>
              </w:object>
            </w:r>
          </w:p>
        </w:tc>
        <w:tc>
          <w:tcPr>
            <w:tcW w:w="1794" w:type="dxa"/>
            <w:tcBorders>
              <w:bottom w:val="nil"/>
            </w:tcBorders>
            <w:shd w:val="clear" w:color="auto" w:fill="auto"/>
          </w:tcPr>
          <w:p w14:paraId="333C5DC2" w14:textId="77777777" w:rsidR="00115CC2" w:rsidRPr="002D4E3B" w:rsidRDefault="00115CC2" w:rsidP="005942C7">
            <w:pPr>
              <w:keepNext/>
              <w:keepLines/>
              <w:spacing w:after="0"/>
              <w:jc w:val="center"/>
              <w:rPr>
                <w:rFonts w:ascii="Arial" w:hAnsi="Arial"/>
                <w:sz w:val="18"/>
              </w:rPr>
            </w:pPr>
            <w:r w:rsidRPr="002D4E3B">
              <w:rPr>
                <w:rFonts w:ascii="Arial" w:hAnsi="Arial" w:cs="v4.2.0"/>
                <w:sz w:val="18"/>
              </w:rPr>
              <w:t>dB</w:t>
            </w:r>
          </w:p>
        </w:tc>
        <w:tc>
          <w:tcPr>
            <w:tcW w:w="1418" w:type="dxa"/>
          </w:tcPr>
          <w:p w14:paraId="2DE5B8D7" w14:textId="77777777" w:rsidR="00115CC2" w:rsidRPr="002D4E3B" w:rsidRDefault="00115CC2" w:rsidP="005942C7">
            <w:pPr>
              <w:keepNext/>
              <w:keepLines/>
              <w:spacing w:after="0"/>
              <w:jc w:val="center"/>
              <w:rPr>
                <w:rFonts w:ascii="Arial" w:hAnsi="Arial" w:cs="v4.2.0"/>
                <w:sz w:val="18"/>
                <w:lang w:eastAsia="zh-CN"/>
              </w:rPr>
            </w:pPr>
            <w:r w:rsidRPr="002D4E3B">
              <w:rPr>
                <w:rFonts w:ascii="Arial" w:hAnsi="Arial" w:cs="v4.2.0"/>
                <w:sz w:val="18"/>
                <w:lang w:eastAsia="zh-CN"/>
              </w:rPr>
              <w:t>1</w:t>
            </w:r>
          </w:p>
        </w:tc>
        <w:tc>
          <w:tcPr>
            <w:tcW w:w="992" w:type="dxa"/>
            <w:tcBorders>
              <w:bottom w:val="nil"/>
            </w:tcBorders>
            <w:shd w:val="clear" w:color="auto" w:fill="auto"/>
          </w:tcPr>
          <w:p w14:paraId="60F0D005" w14:textId="77777777" w:rsidR="00115CC2" w:rsidRPr="002D4E3B" w:rsidRDefault="00115CC2" w:rsidP="005942C7">
            <w:pPr>
              <w:keepNext/>
              <w:keepLines/>
              <w:spacing w:after="0"/>
              <w:jc w:val="center"/>
              <w:rPr>
                <w:rFonts w:ascii="Arial" w:hAnsi="Arial"/>
                <w:sz w:val="18"/>
              </w:rPr>
            </w:pPr>
            <w:r w:rsidRPr="002D4E3B">
              <w:rPr>
                <w:rFonts w:ascii="Arial" w:hAnsi="Arial" w:cs="v4.2.0"/>
                <w:sz w:val="18"/>
              </w:rPr>
              <w:t>4</w:t>
            </w:r>
          </w:p>
        </w:tc>
        <w:tc>
          <w:tcPr>
            <w:tcW w:w="851" w:type="dxa"/>
            <w:tcBorders>
              <w:bottom w:val="nil"/>
            </w:tcBorders>
            <w:shd w:val="clear" w:color="auto" w:fill="auto"/>
          </w:tcPr>
          <w:p w14:paraId="11692756" w14:textId="77777777" w:rsidR="00115CC2" w:rsidRPr="002D4E3B" w:rsidRDefault="00115CC2" w:rsidP="005942C7">
            <w:pPr>
              <w:keepNext/>
              <w:keepLines/>
              <w:spacing w:after="0"/>
              <w:jc w:val="center"/>
              <w:rPr>
                <w:rFonts w:ascii="Arial" w:hAnsi="Arial"/>
                <w:sz w:val="18"/>
              </w:rPr>
            </w:pPr>
            <w:r w:rsidRPr="002D4E3B">
              <w:rPr>
                <w:rFonts w:ascii="Arial" w:hAnsi="Arial" w:cs="v4.2.0"/>
                <w:sz w:val="18"/>
              </w:rPr>
              <w:t>-infinity</w:t>
            </w:r>
          </w:p>
        </w:tc>
        <w:tc>
          <w:tcPr>
            <w:tcW w:w="899" w:type="dxa"/>
            <w:tcBorders>
              <w:bottom w:val="nil"/>
            </w:tcBorders>
            <w:shd w:val="clear" w:color="auto" w:fill="auto"/>
          </w:tcPr>
          <w:p w14:paraId="0A16C7B7" w14:textId="77777777" w:rsidR="00115CC2" w:rsidRPr="002D4E3B" w:rsidRDefault="00115CC2" w:rsidP="005942C7">
            <w:pPr>
              <w:keepNext/>
              <w:keepLines/>
              <w:spacing w:after="0"/>
              <w:jc w:val="center"/>
              <w:rPr>
                <w:rFonts w:ascii="Arial" w:hAnsi="Arial"/>
                <w:sz w:val="18"/>
              </w:rPr>
            </w:pPr>
            <w:r w:rsidRPr="002D4E3B">
              <w:rPr>
                <w:rFonts w:ascii="Arial" w:hAnsi="Arial" w:cs="v4.2.0"/>
                <w:sz w:val="18"/>
              </w:rPr>
              <w:t>-infinity</w:t>
            </w:r>
          </w:p>
        </w:tc>
        <w:tc>
          <w:tcPr>
            <w:tcW w:w="802" w:type="dxa"/>
            <w:tcBorders>
              <w:bottom w:val="nil"/>
            </w:tcBorders>
            <w:shd w:val="clear" w:color="auto" w:fill="auto"/>
          </w:tcPr>
          <w:p w14:paraId="26F8772C" w14:textId="77777777" w:rsidR="00115CC2" w:rsidRPr="002D4E3B" w:rsidDel="004B51DC" w:rsidRDefault="00115CC2" w:rsidP="005942C7">
            <w:pPr>
              <w:keepNext/>
              <w:keepLines/>
              <w:spacing w:after="0"/>
              <w:jc w:val="center"/>
              <w:rPr>
                <w:rFonts w:ascii="Arial" w:hAnsi="Arial"/>
                <w:sz w:val="18"/>
              </w:rPr>
            </w:pPr>
            <w:r w:rsidRPr="002D4E3B">
              <w:rPr>
                <w:rFonts w:ascii="Arial" w:hAnsi="Arial" w:cs="v4.2.0"/>
                <w:sz w:val="18"/>
              </w:rPr>
              <w:t>-infinity</w:t>
            </w:r>
          </w:p>
        </w:tc>
        <w:tc>
          <w:tcPr>
            <w:tcW w:w="850" w:type="dxa"/>
            <w:tcBorders>
              <w:bottom w:val="nil"/>
            </w:tcBorders>
            <w:shd w:val="clear" w:color="auto" w:fill="auto"/>
          </w:tcPr>
          <w:p w14:paraId="25009599" w14:textId="77777777" w:rsidR="00115CC2" w:rsidRPr="002D4E3B" w:rsidDel="004B51DC" w:rsidRDefault="00115CC2" w:rsidP="005942C7">
            <w:pPr>
              <w:keepNext/>
              <w:keepLines/>
              <w:spacing w:after="0"/>
              <w:jc w:val="center"/>
              <w:rPr>
                <w:rFonts w:ascii="Arial" w:hAnsi="Arial"/>
                <w:sz w:val="18"/>
              </w:rPr>
            </w:pPr>
            <w:r w:rsidRPr="002D4E3B">
              <w:rPr>
                <w:rFonts w:ascii="Arial" w:hAnsi="Arial" w:cs="v4.2.0"/>
                <w:sz w:val="18"/>
              </w:rPr>
              <w:t>-infinity</w:t>
            </w:r>
          </w:p>
        </w:tc>
        <w:tc>
          <w:tcPr>
            <w:tcW w:w="767" w:type="dxa"/>
            <w:tcBorders>
              <w:bottom w:val="nil"/>
            </w:tcBorders>
            <w:shd w:val="clear" w:color="auto" w:fill="auto"/>
          </w:tcPr>
          <w:p w14:paraId="2277D46B" w14:textId="77777777" w:rsidR="00115CC2" w:rsidRPr="002D4E3B" w:rsidRDefault="00115CC2" w:rsidP="005942C7">
            <w:pPr>
              <w:keepNext/>
              <w:keepLines/>
              <w:spacing w:after="0"/>
              <w:jc w:val="center"/>
              <w:rPr>
                <w:rFonts w:ascii="Arial" w:hAnsi="Arial"/>
                <w:sz w:val="18"/>
              </w:rPr>
            </w:pPr>
            <w:r w:rsidRPr="002D4E3B">
              <w:rPr>
                <w:rFonts w:ascii="Arial" w:hAnsi="Arial" w:cs="v4.2.0"/>
                <w:sz w:val="18"/>
              </w:rPr>
              <w:t>4</w:t>
            </w:r>
          </w:p>
        </w:tc>
      </w:tr>
      <w:tr w:rsidR="00115CC2" w:rsidRPr="002D4E3B" w14:paraId="7599CC3F" w14:textId="77777777" w:rsidTr="005942C7">
        <w:trPr>
          <w:cantSplit/>
          <w:jc w:val="center"/>
        </w:trPr>
        <w:tc>
          <w:tcPr>
            <w:tcW w:w="1951" w:type="dxa"/>
            <w:tcBorders>
              <w:top w:val="nil"/>
              <w:bottom w:val="nil"/>
            </w:tcBorders>
            <w:shd w:val="clear" w:color="auto" w:fill="auto"/>
          </w:tcPr>
          <w:p w14:paraId="6DB554DC" w14:textId="77777777" w:rsidR="00115CC2" w:rsidRPr="002D4E3B" w:rsidRDefault="00115CC2" w:rsidP="005942C7">
            <w:pPr>
              <w:keepNext/>
              <w:keepLines/>
              <w:spacing w:after="0"/>
              <w:rPr>
                <w:rFonts w:ascii="Arial" w:hAnsi="Arial"/>
                <w:sz w:val="18"/>
              </w:rPr>
            </w:pPr>
          </w:p>
        </w:tc>
        <w:tc>
          <w:tcPr>
            <w:tcW w:w="1794" w:type="dxa"/>
            <w:tcBorders>
              <w:top w:val="nil"/>
              <w:bottom w:val="nil"/>
            </w:tcBorders>
            <w:shd w:val="clear" w:color="auto" w:fill="auto"/>
          </w:tcPr>
          <w:p w14:paraId="60857F92" w14:textId="77777777" w:rsidR="00115CC2" w:rsidRPr="002D4E3B" w:rsidRDefault="00115CC2" w:rsidP="005942C7">
            <w:pPr>
              <w:keepNext/>
              <w:keepLines/>
              <w:spacing w:after="0"/>
              <w:jc w:val="center"/>
              <w:rPr>
                <w:rFonts w:ascii="Arial" w:hAnsi="Arial" w:cs="v4.2.0"/>
                <w:sz w:val="18"/>
              </w:rPr>
            </w:pPr>
          </w:p>
        </w:tc>
        <w:tc>
          <w:tcPr>
            <w:tcW w:w="1418" w:type="dxa"/>
          </w:tcPr>
          <w:p w14:paraId="7C7BE36B" w14:textId="77777777" w:rsidR="00115CC2" w:rsidRPr="002D4E3B" w:rsidRDefault="00115CC2" w:rsidP="005942C7">
            <w:pPr>
              <w:keepNext/>
              <w:keepLines/>
              <w:spacing w:after="0"/>
              <w:jc w:val="center"/>
              <w:rPr>
                <w:rFonts w:ascii="Arial" w:hAnsi="Arial" w:cs="v4.2.0"/>
                <w:sz w:val="18"/>
                <w:lang w:eastAsia="zh-CN"/>
              </w:rPr>
            </w:pPr>
            <w:r w:rsidRPr="002D4E3B">
              <w:rPr>
                <w:rFonts w:ascii="Arial" w:hAnsi="Arial" w:cs="v4.2.0"/>
                <w:sz w:val="18"/>
                <w:lang w:eastAsia="zh-CN"/>
              </w:rPr>
              <w:t>2</w:t>
            </w:r>
          </w:p>
        </w:tc>
        <w:tc>
          <w:tcPr>
            <w:tcW w:w="992" w:type="dxa"/>
            <w:tcBorders>
              <w:top w:val="nil"/>
              <w:bottom w:val="nil"/>
            </w:tcBorders>
            <w:shd w:val="clear" w:color="auto" w:fill="auto"/>
          </w:tcPr>
          <w:p w14:paraId="37D088D7" w14:textId="77777777" w:rsidR="00115CC2" w:rsidRPr="002D4E3B" w:rsidRDefault="00115CC2" w:rsidP="005942C7">
            <w:pPr>
              <w:keepNext/>
              <w:keepLines/>
              <w:spacing w:after="0"/>
              <w:jc w:val="center"/>
              <w:rPr>
                <w:rFonts w:ascii="Arial" w:hAnsi="Arial" w:cs="v4.2.0"/>
                <w:sz w:val="18"/>
              </w:rPr>
            </w:pPr>
          </w:p>
        </w:tc>
        <w:tc>
          <w:tcPr>
            <w:tcW w:w="851" w:type="dxa"/>
            <w:tcBorders>
              <w:top w:val="nil"/>
              <w:bottom w:val="nil"/>
            </w:tcBorders>
            <w:shd w:val="clear" w:color="auto" w:fill="auto"/>
          </w:tcPr>
          <w:p w14:paraId="561E7B71" w14:textId="77777777" w:rsidR="00115CC2" w:rsidRPr="002D4E3B" w:rsidRDefault="00115CC2" w:rsidP="005942C7">
            <w:pPr>
              <w:keepNext/>
              <w:keepLines/>
              <w:spacing w:after="0"/>
              <w:jc w:val="center"/>
              <w:rPr>
                <w:rFonts w:ascii="Arial" w:hAnsi="Arial" w:cs="v4.2.0"/>
                <w:sz w:val="18"/>
              </w:rPr>
            </w:pPr>
          </w:p>
        </w:tc>
        <w:tc>
          <w:tcPr>
            <w:tcW w:w="899" w:type="dxa"/>
            <w:tcBorders>
              <w:top w:val="nil"/>
              <w:bottom w:val="nil"/>
            </w:tcBorders>
            <w:shd w:val="clear" w:color="auto" w:fill="auto"/>
          </w:tcPr>
          <w:p w14:paraId="6A7287FF" w14:textId="77777777" w:rsidR="00115CC2" w:rsidRPr="002D4E3B" w:rsidRDefault="00115CC2" w:rsidP="005942C7">
            <w:pPr>
              <w:keepNext/>
              <w:keepLines/>
              <w:spacing w:after="0"/>
              <w:jc w:val="center"/>
              <w:rPr>
                <w:rFonts w:ascii="Arial" w:hAnsi="Arial" w:cs="v4.2.0"/>
                <w:sz w:val="18"/>
              </w:rPr>
            </w:pPr>
          </w:p>
        </w:tc>
        <w:tc>
          <w:tcPr>
            <w:tcW w:w="802" w:type="dxa"/>
            <w:tcBorders>
              <w:top w:val="nil"/>
              <w:bottom w:val="nil"/>
            </w:tcBorders>
            <w:shd w:val="clear" w:color="auto" w:fill="auto"/>
          </w:tcPr>
          <w:p w14:paraId="46D83BB2" w14:textId="77777777" w:rsidR="00115CC2" w:rsidRPr="002D4E3B" w:rsidRDefault="00115CC2" w:rsidP="005942C7">
            <w:pPr>
              <w:keepNext/>
              <w:keepLines/>
              <w:spacing w:after="0"/>
              <w:jc w:val="center"/>
              <w:rPr>
                <w:rFonts w:ascii="Arial" w:hAnsi="Arial" w:cs="v4.2.0"/>
                <w:sz w:val="18"/>
              </w:rPr>
            </w:pPr>
          </w:p>
        </w:tc>
        <w:tc>
          <w:tcPr>
            <w:tcW w:w="850" w:type="dxa"/>
            <w:tcBorders>
              <w:top w:val="nil"/>
              <w:bottom w:val="nil"/>
            </w:tcBorders>
            <w:shd w:val="clear" w:color="auto" w:fill="auto"/>
          </w:tcPr>
          <w:p w14:paraId="7076F161" w14:textId="77777777" w:rsidR="00115CC2" w:rsidRPr="002D4E3B" w:rsidRDefault="00115CC2" w:rsidP="005942C7">
            <w:pPr>
              <w:keepNext/>
              <w:keepLines/>
              <w:spacing w:after="0"/>
              <w:jc w:val="center"/>
              <w:rPr>
                <w:rFonts w:ascii="Arial" w:hAnsi="Arial" w:cs="v4.2.0"/>
                <w:sz w:val="18"/>
              </w:rPr>
            </w:pPr>
          </w:p>
        </w:tc>
        <w:tc>
          <w:tcPr>
            <w:tcW w:w="767" w:type="dxa"/>
            <w:tcBorders>
              <w:top w:val="nil"/>
              <w:bottom w:val="nil"/>
            </w:tcBorders>
            <w:shd w:val="clear" w:color="auto" w:fill="auto"/>
          </w:tcPr>
          <w:p w14:paraId="1E170EA7" w14:textId="77777777" w:rsidR="00115CC2" w:rsidRPr="002D4E3B" w:rsidRDefault="00115CC2" w:rsidP="005942C7">
            <w:pPr>
              <w:keepNext/>
              <w:keepLines/>
              <w:spacing w:after="0"/>
              <w:jc w:val="center"/>
              <w:rPr>
                <w:rFonts w:ascii="Arial" w:hAnsi="Arial" w:cs="v4.2.0"/>
                <w:sz w:val="18"/>
              </w:rPr>
            </w:pPr>
          </w:p>
        </w:tc>
      </w:tr>
      <w:tr w:rsidR="00115CC2" w:rsidRPr="002D4E3B" w14:paraId="24F6C332" w14:textId="77777777" w:rsidTr="005942C7">
        <w:trPr>
          <w:cantSplit/>
          <w:jc w:val="center"/>
        </w:trPr>
        <w:tc>
          <w:tcPr>
            <w:tcW w:w="1951" w:type="dxa"/>
            <w:tcBorders>
              <w:top w:val="nil"/>
              <w:bottom w:val="single" w:sz="4" w:space="0" w:color="auto"/>
            </w:tcBorders>
            <w:shd w:val="clear" w:color="auto" w:fill="auto"/>
          </w:tcPr>
          <w:p w14:paraId="283D73D7" w14:textId="77777777" w:rsidR="00115CC2" w:rsidRPr="002D4E3B" w:rsidRDefault="00115CC2" w:rsidP="005942C7">
            <w:pPr>
              <w:keepNext/>
              <w:keepLines/>
              <w:spacing w:after="0"/>
              <w:rPr>
                <w:rFonts w:ascii="Arial" w:hAnsi="Arial"/>
                <w:sz w:val="18"/>
              </w:rPr>
            </w:pPr>
          </w:p>
        </w:tc>
        <w:tc>
          <w:tcPr>
            <w:tcW w:w="1794" w:type="dxa"/>
            <w:tcBorders>
              <w:top w:val="nil"/>
              <w:bottom w:val="single" w:sz="4" w:space="0" w:color="auto"/>
            </w:tcBorders>
            <w:shd w:val="clear" w:color="auto" w:fill="auto"/>
          </w:tcPr>
          <w:p w14:paraId="5891C8C2" w14:textId="77777777" w:rsidR="00115CC2" w:rsidRPr="002D4E3B" w:rsidRDefault="00115CC2" w:rsidP="005942C7">
            <w:pPr>
              <w:keepNext/>
              <w:keepLines/>
              <w:spacing w:after="0"/>
              <w:jc w:val="center"/>
              <w:rPr>
                <w:rFonts w:ascii="Arial" w:hAnsi="Arial" w:cs="v4.2.0"/>
                <w:sz w:val="18"/>
              </w:rPr>
            </w:pPr>
          </w:p>
        </w:tc>
        <w:tc>
          <w:tcPr>
            <w:tcW w:w="1418" w:type="dxa"/>
          </w:tcPr>
          <w:p w14:paraId="6BCFA985" w14:textId="77777777" w:rsidR="00115CC2" w:rsidRPr="002D4E3B" w:rsidRDefault="00115CC2" w:rsidP="005942C7">
            <w:pPr>
              <w:keepNext/>
              <w:keepLines/>
              <w:spacing w:after="0"/>
              <w:jc w:val="center"/>
              <w:rPr>
                <w:rFonts w:ascii="Arial" w:hAnsi="Arial" w:cs="v4.2.0"/>
                <w:sz w:val="18"/>
                <w:lang w:eastAsia="zh-CN"/>
              </w:rPr>
            </w:pPr>
            <w:r w:rsidRPr="002D4E3B">
              <w:rPr>
                <w:rFonts w:ascii="Arial" w:hAnsi="Arial" w:cs="v4.2.0"/>
                <w:sz w:val="18"/>
                <w:lang w:eastAsia="zh-CN"/>
              </w:rPr>
              <w:t>3</w:t>
            </w:r>
          </w:p>
        </w:tc>
        <w:tc>
          <w:tcPr>
            <w:tcW w:w="992" w:type="dxa"/>
            <w:tcBorders>
              <w:top w:val="nil"/>
            </w:tcBorders>
            <w:shd w:val="clear" w:color="auto" w:fill="auto"/>
          </w:tcPr>
          <w:p w14:paraId="18A73480" w14:textId="77777777" w:rsidR="00115CC2" w:rsidRPr="002D4E3B" w:rsidRDefault="00115CC2" w:rsidP="005942C7">
            <w:pPr>
              <w:keepNext/>
              <w:keepLines/>
              <w:spacing w:after="0"/>
              <w:jc w:val="center"/>
              <w:rPr>
                <w:rFonts w:ascii="Arial" w:hAnsi="Arial" w:cs="v4.2.0"/>
                <w:sz w:val="18"/>
              </w:rPr>
            </w:pPr>
          </w:p>
        </w:tc>
        <w:tc>
          <w:tcPr>
            <w:tcW w:w="851" w:type="dxa"/>
            <w:tcBorders>
              <w:top w:val="nil"/>
            </w:tcBorders>
            <w:shd w:val="clear" w:color="auto" w:fill="auto"/>
          </w:tcPr>
          <w:p w14:paraId="6195DC9A" w14:textId="77777777" w:rsidR="00115CC2" w:rsidRPr="002D4E3B" w:rsidRDefault="00115CC2" w:rsidP="005942C7">
            <w:pPr>
              <w:keepNext/>
              <w:keepLines/>
              <w:spacing w:after="0"/>
              <w:jc w:val="center"/>
              <w:rPr>
                <w:rFonts w:ascii="Arial" w:hAnsi="Arial" w:cs="v4.2.0"/>
                <w:sz w:val="18"/>
              </w:rPr>
            </w:pPr>
          </w:p>
        </w:tc>
        <w:tc>
          <w:tcPr>
            <w:tcW w:w="899" w:type="dxa"/>
            <w:tcBorders>
              <w:top w:val="nil"/>
            </w:tcBorders>
            <w:shd w:val="clear" w:color="auto" w:fill="auto"/>
          </w:tcPr>
          <w:p w14:paraId="4D3CF26F" w14:textId="77777777" w:rsidR="00115CC2" w:rsidRPr="002D4E3B" w:rsidRDefault="00115CC2" w:rsidP="005942C7">
            <w:pPr>
              <w:keepNext/>
              <w:keepLines/>
              <w:spacing w:after="0"/>
              <w:jc w:val="center"/>
              <w:rPr>
                <w:rFonts w:ascii="Arial" w:hAnsi="Arial" w:cs="v4.2.0"/>
                <w:sz w:val="18"/>
              </w:rPr>
            </w:pPr>
          </w:p>
        </w:tc>
        <w:tc>
          <w:tcPr>
            <w:tcW w:w="802" w:type="dxa"/>
            <w:tcBorders>
              <w:top w:val="nil"/>
            </w:tcBorders>
            <w:shd w:val="clear" w:color="auto" w:fill="auto"/>
          </w:tcPr>
          <w:p w14:paraId="362D7B25" w14:textId="77777777" w:rsidR="00115CC2" w:rsidRPr="002D4E3B" w:rsidRDefault="00115CC2" w:rsidP="005942C7">
            <w:pPr>
              <w:keepNext/>
              <w:keepLines/>
              <w:spacing w:after="0"/>
              <w:jc w:val="center"/>
              <w:rPr>
                <w:rFonts w:ascii="Arial" w:hAnsi="Arial" w:cs="v4.2.0"/>
                <w:sz w:val="18"/>
              </w:rPr>
            </w:pPr>
          </w:p>
        </w:tc>
        <w:tc>
          <w:tcPr>
            <w:tcW w:w="850" w:type="dxa"/>
            <w:tcBorders>
              <w:top w:val="nil"/>
            </w:tcBorders>
            <w:shd w:val="clear" w:color="auto" w:fill="auto"/>
          </w:tcPr>
          <w:p w14:paraId="09DA06B9" w14:textId="77777777" w:rsidR="00115CC2" w:rsidRPr="002D4E3B" w:rsidRDefault="00115CC2" w:rsidP="005942C7">
            <w:pPr>
              <w:keepNext/>
              <w:keepLines/>
              <w:spacing w:after="0"/>
              <w:jc w:val="center"/>
              <w:rPr>
                <w:rFonts w:ascii="Arial" w:hAnsi="Arial" w:cs="v4.2.0"/>
                <w:sz w:val="18"/>
              </w:rPr>
            </w:pPr>
          </w:p>
        </w:tc>
        <w:tc>
          <w:tcPr>
            <w:tcW w:w="767" w:type="dxa"/>
            <w:tcBorders>
              <w:top w:val="nil"/>
            </w:tcBorders>
            <w:shd w:val="clear" w:color="auto" w:fill="auto"/>
          </w:tcPr>
          <w:p w14:paraId="0C40973D" w14:textId="77777777" w:rsidR="00115CC2" w:rsidRPr="002D4E3B" w:rsidRDefault="00115CC2" w:rsidP="005942C7">
            <w:pPr>
              <w:keepNext/>
              <w:keepLines/>
              <w:spacing w:after="0"/>
              <w:jc w:val="center"/>
              <w:rPr>
                <w:rFonts w:ascii="Arial" w:hAnsi="Arial" w:cs="v4.2.0"/>
                <w:sz w:val="18"/>
              </w:rPr>
            </w:pPr>
          </w:p>
        </w:tc>
      </w:tr>
      <w:tr w:rsidR="00115CC2" w:rsidRPr="002D4E3B" w14:paraId="1E7F1F0D" w14:textId="77777777" w:rsidTr="005942C7">
        <w:trPr>
          <w:cantSplit/>
          <w:jc w:val="center"/>
        </w:trPr>
        <w:tc>
          <w:tcPr>
            <w:tcW w:w="1951" w:type="dxa"/>
            <w:tcBorders>
              <w:bottom w:val="nil"/>
            </w:tcBorders>
            <w:shd w:val="clear" w:color="auto" w:fill="auto"/>
          </w:tcPr>
          <w:p w14:paraId="29AB2C4F" w14:textId="77777777" w:rsidR="00115CC2" w:rsidRPr="002D4E3B" w:rsidRDefault="00115CC2" w:rsidP="005942C7">
            <w:pPr>
              <w:keepNext/>
              <w:keepLines/>
              <w:spacing w:after="0"/>
              <w:rPr>
                <w:rFonts w:ascii="Arial" w:hAnsi="Arial"/>
                <w:sz w:val="18"/>
              </w:rPr>
            </w:pPr>
            <w:r w:rsidRPr="002D4E3B">
              <w:rPr>
                <w:rFonts w:ascii="Arial" w:hAnsi="Arial"/>
                <w:sz w:val="18"/>
              </w:rPr>
              <w:t xml:space="preserve">SS-RSRP </w:t>
            </w:r>
            <w:r w:rsidRPr="002D4E3B">
              <w:rPr>
                <w:rFonts w:ascii="Arial" w:hAnsi="Arial"/>
                <w:sz w:val="18"/>
                <w:vertAlign w:val="superscript"/>
              </w:rPr>
              <w:t>Note3</w:t>
            </w:r>
          </w:p>
        </w:tc>
        <w:tc>
          <w:tcPr>
            <w:tcW w:w="1794" w:type="dxa"/>
            <w:tcBorders>
              <w:bottom w:val="nil"/>
            </w:tcBorders>
            <w:shd w:val="clear" w:color="auto" w:fill="auto"/>
          </w:tcPr>
          <w:p w14:paraId="26CF8FB1" w14:textId="77777777" w:rsidR="00115CC2" w:rsidRPr="002D4E3B" w:rsidRDefault="00115CC2" w:rsidP="005942C7">
            <w:pPr>
              <w:keepNext/>
              <w:keepLines/>
              <w:spacing w:after="0"/>
              <w:jc w:val="center"/>
              <w:rPr>
                <w:rFonts w:ascii="Arial" w:hAnsi="Arial"/>
                <w:sz w:val="18"/>
              </w:rPr>
            </w:pPr>
            <w:r w:rsidRPr="002D4E3B">
              <w:rPr>
                <w:rFonts w:ascii="Arial" w:hAnsi="Arial" w:cs="v4.2.0"/>
                <w:sz w:val="18"/>
              </w:rPr>
              <w:t>dBm/SCS</w:t>
            </w:r>
          </w:p>
        </w:tc>
        <w:tc>
          <w:tcPr>
            <w:tcW w:w="1418" w:type="dxa"/>
          </w:tcPr>
          <w:p w14:paraId="03C84D99" w14:textId="77777777" w:rsidR="00115CC2" w:rsidRPr="002D4E3B" w:rsidRDefault="00115CC2" w:rsidP="005942C7">
            <w:pPr>
              <w:keepNext/>
              <w:keepLines/>
              <w:spacing w:after="0"/>
              <w:jc w:val="center"/>
              <w:rPr>
                <w:rFonts w:ascii="Arial" w:hAnsi="Arial" w:cs="v4.2.0"/>
                <w:sz w:val="18"/>
                <w:lang w:eastAsia="zh-CN"/>
              </w:rPr>
            </w:pPr>
            <w:r w:rsidRPr="002D4E3B">
              <w:rPr>
                <w:rFonts w:ascii="Arial" w:hAnsi="Arial" w:cs="v4.2.0"/>
                <w:sz w:val="18"/>
                <w:lang w:eastAsia="zh-CN"/>
              </w:rPr>
              <w:t>1</w:t>
            </w:r>
          </w:p>
        </w:tc>
        <w:tc>
          <w:tcPr>
            <w:tcW w:w="992" w:type="dxa"/>
          </w:tcPr>
          <w:p w14:paraId="3655A752" w14:textId="77777777" w:rsidR="00115CC2" w:rsidRPr="002D4E3B" w:rsidRDefault="00115CC2" w:rsidP="005942C7">
            <w:pPr>
              <w:keepNext/>
              <w:keepLines/>
              <w:spacing w:after="0"/>
              <w:jc w:val="center"/>
              <w:rPr>
                <w:rFonts w:ascii="Arial" w:hAnsi="Arial"/>
                <w:sz w:val="18"/>
              </w:rPr>
            </w:pPr>
            <w:r w:rsidRPr="002D4E3B">
              <w:rPr>
                <w:rFonts w:ascii="Arial" w:hAnsi="Arial" w:cs="v4.2.0"/>
                <w:sz w:val="18"/>
              </w:rPr>
              <w:t>-94</w:t>
            </w:r>
          </w:p>
        </w:tc>
        <w:tc>
          <w:tcPr>
            <w:tcW w:w="851" w:type="dxa"/>
          </w:tcPr>
          <w:p w14:paraId="0F00CC3C" w14:textId="77777777" w:rsidR="00115CC2" w:rsidRPr="002D4E3B" w:rsidRDefault="00115CC2" w:rsidP="005942C7">
            <w:pPr>
              <w:keepNext/>
              <w:keepLines/>
              <w:spacing w:after="0"/>
              <w:jc w:val="center"/>
              <w:rPr>
                <w:rFonts w:ascii="Arial" w:hAnsi="Arial"/>
                <w:sz w:val="18"/>
              </w:rPr>
            </w:pPr>
            <w:r w:rsidRPr="002D4E3B">
              <w:rPr>
                <w:rFonts w:ascii="Arial" w:hAnsi="Arial" w:cs="v4.2.0"/>
                <w:sz w:val="18"/>
              </w:rPr>
              <w:t>-infinity</w:t>
            </w:r>
          </w:p>
        </w:tc>
        <w:tc>
          <w:tcPr>
            <w:tcW w:w="899" w:type="dxa"/>
          </w:tcPr>
          <w:p w14:paraId="2CA7CC4D" w14:textId="77777777" w:rsidR="00115CC2" w:rsidRPr="002D4E3B" w:rsidRDefault="00115CC2" w:rsidP="005942C7">
            <w:pPr>
              <w:keepNext/>
              <w:keepLines/>
              <w:spacing w:after="0"/>
              <w:jc w:val="center"/>
              <w:rPr>
                <w:rFonts w:ascii="Arial" w:hAnsi="Arial"/>
                <w:sz w:val="18"/>
              </w:rPr>
            </w:pPr>
            <w:r w:rsidRPr="002D4E3B">
              <w:rPr>
                <w:rFonts w:ascii="Arial" w:hAnsi="Arial" w:cs="v4.2.0"/>
                <w:sz w:val="18"/>
              </w:rPr>
              <w:t>-infinity</w:t>
            </w:r>
          </w:p>
        </w:tc>
        <w:tc>
          <w:tcPr>
            <w:tcW w:w="802" w:type="dxa"/>
          </w:tcPr>
          <w:p w14:paraId="3C5569C9" w14:textId="77777777" w:rsidR="00115CC2" w:rsidRPr="002D4E3B" w:rsidDel="004B51DC" w:rsidRDefault="00115CC2" w:rsidP="005942C7">
            <w:pPr>
              <w:keepNext/>
              <w:keepLines/>
              <w:spacing w:after="0"/>
              <w:jc w:val="center"/>
              <w:rPr>
                <w:rFonts w:ascii="Arial" w:hAnsi="Arial"/>
                <w:sz w:val="18"/>
              </w:rPr>
            </w:pPr>
            <w:r w:rsidRPr="002D4E3B">
              <w:rPr>
                <w:rFonts w:ascii="Arial" w:hAnsi="Arial" w:cs="v4.2.0"/>
                <w:sz w:val="18"/>
              </w:rPr>
              <w:t>-infinity</w:t>
            </w:r>
          </w:p>
        </w:tc>
        <w:tc>
          <w:tcPr>
            <w:tcW w:w="850" w:type="dxa"/>
          </w:tcPr>
          <w:p w14:paraId="33C80642" w14:textId="77777777" w:rsidR="00115CC2" w:rsidRPr="002D4E3B" w:rsidDel="004B51DC" w:rsidRDefault="00115CC2" w:rsidP="005942C7">
            <w:pPr>
              <w:keepNext/>
              <w:keepLines/>
              <w:spacing w:after="0"/>
              <w:jc w:val="center"/>
              <w:rPr>
                <w:rFonts w:ascii="Arial" w:hAnsi="Arial"/>
                <w:sz w:val="18"/>
              </w:rPr>
            </w:pPr>
            <w:r w:rsidRPr="002D4E3B">
              <w:rPr>
                <w:rFonts w:ascii="Arial" w:hAnsi="Arial" w:cs="v4.2.0"/>
                <w:sz w:val="18"/>
              </w:rPr>
              <w:t>-infinity</w:t>
            </w:r>
          </w:p>
        </w:tc>
        <w:tc>
          <w:tcPr>
            <w:tcW w:w="767" w:type="dxa"/>
          </w:tcPr>
          <w:p w14:paraId="1BA4DB55" w14:textId="77777777" w:rsidR="00115CC2" w:rsidRPr="002D4E3B" w:rsidRDefault="00115CC2" w:rsidP="005942C7">
            <w:pPr>
              <w:keepNext/>
              <w:keepLines/>
              <w:spacing w:after="0"/>
              <w:jc w:val="center"/>
              <w:rPr>
                <w:rFonts w:ascii="Arial" w:hAnsi="Arial"/>
                <w:sz w:val="18"/>
                <w:lang w:eastAsia="zh-CN"/>
              </w:rPr>
            </w:pPr>
            <w:r w:rsidRPr="002D4E3B">
              <w:rPr>
                <w:rFonts w:ascii="Arial" w:hAnsi="Arial"/>
                <w:sz w:val="18"/>
                <w:lang w:eastAsia="zh-CN"/>
              </w:rPr>
              <w:t>-94</w:t>
            </w:r>
          </w:p>
        </w:tc>
      </w:tr>
      <w:tr w:rsidR="00115CC2" w:rsidRPr="002D4E3B" w14:paraId="5BFD79C2" w14:textId="77777777" w:rsidTr="005942C7">
        <w:trPr>
          <w:cantSplit/>
          <w:jc w:val="center"/>
        </w:trPr>
        <w:tc>
          <w:tcPr>
            <w:tcW w:w="1951" w:type="dxa"/>
            <w:tcBorders>
              <w:top w:val="nil"/>
              <w:bottom w:val="nil"/>
            </w:tcBorders>
            <w:shd w:val="clear" w:color="auto" w:fill="auto"/>
          </w:tcPr>
          <w:p w14:paraId="0DD70107" w14:textId="77777777" w:rsidR="00115CC2" w:rsidRPr="002D4E3B" w:rsidRDefault="00115CC2" w:rsidP="005942C7">
            <w:pPr>
              <w:keepNext/>
              <w:keepLines/>
              <w:spacing w:after="0"/>
              <w:rPr>
                <w:rFonts w:ascii="Arial" w:hAnsi="Arial"/>
                <w:sz w:val="18"/>
              </w:rPr>
            </w:pPr>
          </w:p>
        </w:tc>
        <w:tc>
          <w:tcPr>
            <w:tcW w:w="1794" w:type="dxa"/>
            <w:tcBorders>
              <w:top w:val="nil"/>
              <w:bottom w:val="nil"/>
            </w:tcBorders>
            <w:shd w:val="clear" w:color="auto" w:fill="auto"/>
          </w:tcPr>
          <w:p w14:paraId="0C4F3214" w14:textId="77777777" w:rsidR="00115CC2" w:rsidRPr="002D4E3B" w:rsidRDefault="00115CC2" w:rsidP="005942C7">
            <w:pPr>
              <w:keepNext/>
              <w:keepLines/>
              <w:spacing w:after="0"/>
              <w:jc w:val="center"/>
              <w:rPr>
                <w:rFonts w:ascii="Arial" w:hAnsi="Arial" w:cs="v4.2.0"/>
                <w:sz w:val="18"/>
              </w:rPr>
            </w:pPr>
          </w:p>
        </w:tc>
        <w:tc>
          <w:tcPr>
            <w:tcW w:w="1418" w:type="dxa"/>
          </w:tcPr>
          <w:p w14:paraId="5540D626" w14:textId="77777777" w:rsidR="00115CC2" w:rsidRPr="002D4E3B" w:rsidRDefault="00115CC2" w:rsidP="005942C7">
            <w:pPr>
              <w:keepNext/>
              <w:keepLines/>
              <w:spacing w:after="0"/>
              <w:jc w:val="center"/>
              <w:rPr>
                <w:rFonts w:ascii="Arial" w:hAnsi="Arial" w:cs="v4.2.0"/>
                <w:sz w:val="18"/>
                <w:lang w:eastAsia="zh-CN"/>
              </w:rPr>
            </w:pPr>
            <w:r w:rsidRPr="002D4E3B">
              <w:rPr>
                <w:rFonts w:ascii="Arial" w:hAnsi="Arial" w:cs="v4.2.0"/>
                <w:sz w:val="18"/>
                <w:lang w:eastAsia="zh-CN"/>
              </w:rPr>
              <w:t>2</w:t>
            </w:r>
          </w:p>
        </w:tc>
        <w:tc>
          <w:tcPr>
            <w:tcW w:w="992" w:type="dxa"/>
          </w:tcPr>
          <w:p w14:paraId="33644214" w14:textId="77777777" w:rsidR="00115CC2" w:rsidRPr="002D4E3B" w:rsidRDefault="00115CC2" w:rsidP="005942C7">
            <w:pPr>
              <w:keepNext/>
              <w:keepLines/>
              <w:spacing w:after="0"/>
              <w:jc w:val="center"/>
              <w:rPr>
                <w:rFonts w:ascii="Arial" w:hAnsi="Arial" w:cs="v4.2.0"/>
                <w:sz w:val="18"/>
              </w:rPr>
            </w:pPr>
            <w:r w:rsidRPr="002D4E3B">
              <w:rPr>
                <w:rFonts w:ascii="Arial" w:hAnsi="Arial" w:cs="v4.2.0"/>
                <w:sz w:val="18"/>
              </w:rPr>
              <w:t>-94</w:t>
            </w:r>
          </w:p>
        </w:tc>
        <w:tc>
          <w:tcPr>
            <w:tcW w:w="851" w:type="dxa"/>
          </w:tcPr>
          <w:p w14:paraId="2847BDAD" w14:textId="77777777" w:rsidR="00115CC2" w:rsidRPr="002D4E3B" w:rsidRDefault="00115CC2" w:rsidP="005942C7">
            <w:pPr>
              <w:keepNext/>
              <w:keepLines/>
              <w:spacing w:after="0"/>
              <w:jc w:val="center"/>
              <w:rPr>
                <w:rFonts w:ascii="Arial" w:hAnsi="Arial" w:cs="v4.2.0"/>
                <w:sz w:val="18"/>
              </w:rPr>
            </w:pPr>
            <w:r w:rsidRPr="002D4E3B">
              <w:rPr>
                <w:rFonts w:ascii="Arial" w:hAnsi="Arial" w:cs="v4.2.0"/>
                <w:sz w:val="18"/>
              </w:rPr>
              <w:t>-infinity</w:t>
            </w:r>
          </w:p>
        </w:tc>
        <w:tc>
          <w:tcPr>
            <w:tcW w:w="899" w:type="dxa"/>
          </w:tcPr>
          <w:p w14:paraId="63446977" w14:textId="77777777" w:rsidR="00115CC2" w:rsidRPr="002D4E3B" w:rsidRDefault="00115CC2" w:rsidP="005942C7">
            <w:pPr>
              <w:keepNext/>
              <w:keepLines/>
              <w:spacing w:after="0"/>
              <w:jc w:val="center"/>
              <w:rPr>
                <w:rFonts w:ascii="Arial" w:hAnsi="Arial" w:cs="v4.2.0"/>
                <w:sz w:val="18"/>
              </w:rPr>
            </w:pPr>
            <w:r w:rsidRPr="002D4E3B">
              <w:rPr>
                <w:rFonts w:ascii="Arial" w:hAnsi="Arial" w:cs="v4.2.0"/>
                <w:sz w:val="18"/>
              </w:rPr>
              <w:t>-infinity</w:t>
            </w:r>
          </w:p>
        </w:tc>
        <w:tc>
          <w:tcPr>
            <w:tcW w:w="802" w:type="dxa"/>
          </w:tcPr>
          <w:p w14:paraId="528EEF58" w14:textId="77777777" w:rsidR="00115CC2" w:rsidRPr="002D4E3B" w:rsidDel="004B51DC" w:rsidRDefault="00115CC2" w:rsidP="005942C7">
            <w:pPr>
              <w:keepNext/>
              <w:keepLines/>
              <w:spacing w:after="0"/>
              <w:jc w:val="center"/>
              <w:rPr>
                <w:rFonts w:ascii="Arial" w:hAnsi="Arial"/>
                <w:sz w:val="18"/>
              </w:rPr>
            </w:pPr>
            <w:r w:rsidRPr="002D4E3B">
              <w:rPr>
                <w:rFonts w:ascii="Arial" w:hAnsi="Arial" w:cs="v4.2.0"/>
                <w:sz w:val="18"/>
              </w:rPr>
              <w:t>-infinity</w:t>
            </w:r>
          </w:p>
        </w:tc>
        <w:tc>
          <w:tcPr>
            <w:tcW w:w="850" w:type="dxa"/>
          </w:tcPr>
          <w:p w14:paraId="5080D923" w14:textId="77777777" w:rsidR="00115CC2" w:rsidRPr="002D4E3B" w:rsidDel="004B51DC" w:rsidRDefault="00115CC2" w:rsidP="005942C7">
            <w:pPr>
              <w:keepNext/>
              <w:keepLines/>
              <w:spacing w:after="0"/>
              <w:jc w:val="center"/>
              <w:rPr>
                <w:rFonts w:ascii="Arial" w:hAnsi="Arial"/>
                <w:sz w:val="18"/>
              </w:rPr>
            </w:pPr>
            <w:r w:rsidRPr="002D4E3B">
              <w:rPr>
                <w:rFonts w:ascii="Arial" w:hAnsi="Arial" w:cs="v4.2.0"/>
                <w:sz w:val="18"/>
              </w:rPr>
              <w:t>-infinity</w:t>
            </w:r>
          </w:p>
        </w:tc>
        <w:tc>
          <w:tcPr>
            <w:tcW w:w="767" w:type="dxa"/>
          </w:tcPr>
          <w:p w14:paraId="7A16E934" w14:textId="77777777" w:rsidR="00115CC2" w:rsidRPr="002D4E3B" w:rsidRDefault="00115CC2" w:rsidP="005942C7">
            <w:pPr>
              <w:keepNext/>
              <w:keepLines/>
              <w:spacing w:after="0"/>
              <w:jc w:val="center"/>
              <w:rPr>
                <w:rFonts w:ascii="Arial" w:hAnsi="Arial" w:cs="v4.2.0"/>
                <w:sz w:val="18"/>
              </w:rPr>
            </w:pPr>
            <w:r w:rsidRPr="002D4E3B">
              <w:rPr>
                <w:rFonts w:ascii="Arial" w:hAnsi="Arial"/>
                <w:sz w:val="18"/>
                <w:lang w:eastAsia="zh-CN"/>
              </w:rPr>
              <w:t>-94</w:t>
            </w:r>
          </w:p>
        </w:tc>
      </w:tr>
      <w:tr w:rsidR="00115CC2" w:rsidRPr="002D4E3B" w14:paraId="0E63505E" w14:textId="77777777" w:rsidTr="005942C7">
        <w:trPr>
          <w:cantSplit/>
          <w:jc w:val="center"/>
        </w:trPr>
        <w:tc>
          <w:tcPr>
            <w:tcW w:w="1951" w:type="dxa"/>
            <w:tcBorders>
              <w:top w:val="nil"/>
              <w:bottom w:val="single" w:sz="4" w:space="0" w:color="auto"/>
            </w:tcBorders>
            <w:shd w:val="clear" w:color="auto" w:fill="auto"/>
          </w:tcPr>
          <w:p w14:paraId="2634E9B6" w14:textId="77777777" w:rsidR="00115CC2" w:rsidRPr="002D4E3B" w:rsidRDefault="00115CC2" w:rsidP="005942C7">
            <w:pPr>
              <w:keepNext/>
              <w:keepLines/>
              <w:spacing w:after="0"/>
              <w:rPr>
                <w:rFonts w:ascii="Arial" w:hAnsi="Arial"/>
                <w:sz w:val="18"/>
              </w:rPr>
            </w:pPr>
          </w:p>
        </w:tc>
        <w:tc>
          <w:tcPr>
            <w:tcW w:w="1794" w:type="dxa"/>
            <w:tcBorders>
              <w:top w:val="nil"/>
            </w:tcBorders>
            <w:shd w:val="clear" w:color="auto" w:fill="auto"/>
          </w:tcPr>
          <w:p w14:paraId="56F6A39D" w14:textId="77777777" w:rsidR="00115CC2" w:rsidRPr="002D4E3B" w:rsidRDefault="00115CC2" w:rsidP="005942C7">
            <w:pPr>
              <w:keepNext/>
              <w:keepLines/>
              <w:spacing w:after="0"/>
              <w:jc w:val="center"/>
              <w:rPr>
                <w:rFonts w:ascii="Arial" w:hAnsi="Arial" w:cs="v4.2.0"/>
                <w:sz w:val="18"/>
              </w:rPr>
            </w:pPr>
          </w:p>
        </w:tc>
        <w:tc>
          <w:tcPr>
            <w:tcW w:w="1418" w:type="dxa"/>
          </w:tcPr>
          <w:p w14:paraId="4EEF963A" w14:textId="77777777" w:rsidR="00115CC2" w:rsidRPr="002D4E3B" w:rsidRDefault="00115CC2" w:rsidP="005942C7">
            <w:pPr>
              <w:keepNext/>
              <w:keepLines/>
              <w:spacing w:after="0"/>
              <w:jc w:val="center"/>
              <w:rPr>
                <w:rFonts w:ascii="Arial" w:hAnsi="Arial" w:cs="v4.2.0"/>
                <w:sz w:val="18"/>
                <w:lang w:eastAsia="zh-CN"/>
              </w:rPr>
            </w:pPr>
            <w:r w:rsidRPr="002D4E3B">
              <w:rPr>
                <w:rFonts w:ascii="Arial" w:hAnsi="Arial" w:cs="v4.2.0"/>
                <w:sz w:val="18"/>
                <w:lang w:eastAsia="zh-CN"/>
              </w:rPr>
              <w:t>3</w:t>
            </w:r>
          </w:p>
        </w:tc>
        <w:tc>
          <w:tcPr>
            <w:tcW w:w="992" w:type="dxa"/>
          </w:tcPr>
          <w:p w14:paraId="586300E4" w14:textId="77777777" w:rsidR="00115CC2" w:rsidRPr="002D4E3B" w:rsidRDefault="00115CC2" w:rsidP="005942C7">
            <w:pPr>
              <w:keepNext/>
              <w:keepLines/>
              <w:spacing w:after="0"/>
              <w:jc w:val="center"/>
              <w:rPr>
                <w:rFonts w:ascii="Arial" w:hAnsi="Arial" w:cs="v4.2.0"/>
                <w:sz w:val="18"/>
                <w:lang w:eastAsia="zh-CN"/>
              </w:rPr>
            </w:pPr>
            <w:r w:rsidRPr="002D4E3B">
              <w:rPr>
                <w:rFonts w:ascii="Arial" w:hAnsi="Arial" w:cs="v4.2.0"/>
                <w:sz w:val="18"/>
                <w:lang w:eastAsia="zh-CN"/>
              </w:rPr>
              <w:t>-91</w:t>
            </w:r>
          </w:p>
        </w:tc>
        <w:tc>
          <w:tcPr>
            <w:tcW w:w="851" w:type="dxa"/>
          </w:tcPr>
          <w:p w14:paraId="69261227" w14:textId="77777777" w:rsidR="00115CC2" w:rsidRPr="002D4E3B" w:rsidRDefault="00115CC2" w:rsidP="005942C7">
            <w:pPr>
              <w:keepNext/>
              <w:keepLines/>
              <w:spacing w:after="0"/>
              <w:jc w:val="center"/>
              <w:rPr>
                <w:rFonts w:ascii="Arial" w:hAnsi="Arial" w:cs="v4.2.0"/>
                <w:sz w:val="18"/>
                <w:lang w:eastAsia="zh-CN"/>
              </w:rPr>
            </w:pPr>
            <w:r w:rsidRPr="002D4E3B">
              <w:rPr>
                <w:rFonts w:ascii="Arial" w:hAnsi="Arial" w:cs="v4.2.0"/>
                <w:sz w:val="18"/>
              </w:rPr>
              <w:t>-infinity</w:t>
            </w:r>
          </w:p>
        </w:tc>
        <w:tc>
          <w:tcPr>
            <w:tcW w:w="899" w:type="dxa"/>
          </w:tcPr>
          <w:p w14:paraId="74934E83" w14:textId="77777777" w:rsidR="00115CC2" w:rsidRPr="002D4E3B" w:rsidRDefault="00115CC2" w:rsidP="005942C7">
            <w:pPr>
              <w:keepNext/>
              <w:keepLines/>
              <w:spacing w:after="0"/>
              <w:jc w:val="center"/>
              <w:rPr>
                <w:rFonts w:ascii="Arial" w:hAnsi="Arial" w:cs="v4.2.0"/>
                <w:sz w:val="18"/>
                <w:lang w:eastAsia="zh-CN"/>
              </w:rPr>
            </w:pPr>
            <w:r w:rsidRPr="002D4E3B">
              <w:rPr>
                <w:rFonts w:ascii="Arial" w:hAnsi="Arial" w:cs="v4.2.0"/>
                <w:sz w:val="18"/>
              </w:rPr>
              <w:t>-infinity</w:t>
            </w:r>
          </w:p>
        </w:tc>
        <w:tc>
          <w:tcPr>
            <w:tcW w:w="802" w:type="dxa"/>
          </w:tcPr>
          <w:p w14:paraId="5237EA74" w14:textId="77777777" w:rsidR="00115CC2" w:rsidRPr="002D4E3B" w:rsidDel="004B51DC" w:rsidRDefault="00115CC2" w:rsidP="005942C7">
            <w:pPr>
              <w:keepNext/>
              <w:keepLines/>
              <w:spacing w:after="0"/>
              <w:jc w:val="center"/>
              <w:rPr>
                <w:rFonts w:ascii="Arial" w:hAnsi="Arial"/>
                <w:sz w:val="18"/>
              </w:rPr>
            </w:pPr>
            <w:r w:rsidRPr="002D4E3B">
              <w:rPr>
                <w:rFonts w:ascii="Arial" w:hAnsi="Arial" w:cs="v4.2.0"/>
                <w:sz w:val="18"/>
              </w:rPr>
              <w:t>-infinity</w:t>
            </w:r>
          </w:p>
        </w:tc>
        <w:tc>
          <w:tcPr>
            <w:tcW w:w="850" w:type="dxa"/>
          </w:tcPr>
          <w:p w14:paraId="462A4F83" w14:textId="77777777" w:rsidR="00115CC2" w:rsidRPr="002D4E3B" w:rsidDel="004B51DC" w:rsidRDefault="00115CC2" w:rsidP="005942C7">
            <w:pPr>
              <w:keepNext/>
              <w:keepLines/>
              <w:spacing w:after="0"/>
              <w:jc w:val="center"/>
              <w:rPr>
                <w:rFonts w:ascii="Arial" w:hAnsi="Arial"/>
                <w:sz w:val="18"/>
              </w:rPr>
            </w:pPr>
            <w:r w:rsidRPr="002D4E3B">
              <w:rPr>
                <w:rFonts w:ascii="Arial" w:hAnsi="Arial" w:cs="v4.2.0"/>
                <w:sz w:val="18"/>
              </w:rPr>
              <w:t>-infinity</w:t>
            </w:r>
          </w:p>
        </w:tc>
        <w:tc>
          <w:tcPr>
            <w:tcW w:w="767" w:type="dxa"/>
          </w:tcPr>
          <w:p w14:paraId="60393997" w14:textId="77777777" w:rsidR="00115CC2" w:rsidRPr="002D4E3B" w:rsidRDefault="00115CC2" w:rsidP="005942C7">
            <w:pPr>
              <w:keepNext/>
              <w:keepLines/>
              <w:spacing w:after="0"/>
              <w:jc w:val="center"/>
              <w:rPr>
                <w:rFonts w:ascii="Arial" w:hAnsi="Arial" w:cs="v4.2.0"/>
                <w:sz w:val="18"/>
                <w:lang w:eastAsia="zh-CN"/>
              </w:rPr>
            </w:pPr>
            <w:r w:rsidRPr="002D4E3B">
              <w:rPr>
                <w:rFonts w:ascii="Arial" w:hAnsi="Arial" w:cs="v4.2.0"/>
                <w:sz w:val="18"/>
                <w:lang w:eastAsia="zh-CN"/>
              </w:rPr>
              <w:t>-91</w:t>
            </w:r>
          </w:p>
        </w:tc>
      </w:tr>
      <w:tr w:rsidR="00115CC2" w:rsidRPr="002D4E3B" w14:paraId="4007B7BA" w14:textId="77777777" w:rsidTr="005942C7">
        <w:trPr>
          <w:cantSplit/>
          <w:jc w:val="center"/>
        </w:trPr>
        <w:tc>
          <w:tcPr>
            <w:tcW w:w="1951" w:type="dxa"/>
            <w:tcBorders>
              <w:bottom w:val="nil"/>
            </w:tcBorders>
            <w:shd w:val="clear" w:color="auto" w:fill="auto"/>
          </w:tcPr>
          <w:p w14:paraId="130ED8F4" w14:textId="77777777" w:rsidR="00115CC2" w:rsidRPr="002D4E3B" w:rsidRDefault="00115CC2" w:rsidP="005942C7">
            <w:pPr>
              <w:keepNext/>
              <w:keepLines/>
              <w:spacing w:after="0"/>
              <w:rPr>
                <w:rFonts w:ascii="Arial" w:hAnsi="Arial"/>
                <w:sz w:val="18"/>
              </w:rPr>
            </w:pPr>
            <w:r w:rsidRPr="002D4E3B">
              <w:rPr>
                <w:rFonts w:ascii="Arial" w:hAnsi="Arial"/>
                <w:sz w:val="18"/>
              </w:rPr>
              <w:t>Io</w:t>
            </w:r>
          </w:p>
        </w:tc>
        <w:tc>
          <w:tcPr>
            <w:tcW w:w="1794" w:type="dxa"/>
          </w:tcPr>
          <w:p w14:paraId="3BA5C1F6" w14:textId="77777777" w:rsidR="00115CC2" w:rsidRPr="002D4E3B" w:rsidRDefault="00115CC2" w:rsidP="005942C7">
            <w:pPr>
              <w:keepNext/>
              <w:keepLines/>
              <w:spacing w:after="0"/>
              <w:jc w:val="center"/>
              <w:rPr>
                <w:rFonts w:ascii="Arial" w:hAnsi="Arial"/>
                <w:sz w:val="18"/>
              </w:rPr>
            </w:pPr>
            <w:r w:rsidRPr="002D4E3B">
              <w:rPr>
                <w:rFonts w:ascii="Arial" w:hAnsi="Arial" w:cs="v4.2.0"/>
                <w:sz w:val="18"/>
                <w:lang w:eastAsia="zh-CN"/>
              </w:rPr>
              <w:t>dBm/9.36 MHz</w:t>
            </w:r>
          </w:p>
        </w:tc>
        <w:tc>
          <w:tcPr>
            <w:tcW w:w="1418" w:type="dxa"/>
          </w:tcPr>
          <w:p w14:paraId="610ED27B" w14:textId="77777777" w:rsidR="00115CC2" w:rsidRPr="002D4E3B" w:rsidRDefault="00115CC2" w:rsidP="005942C7">
            <w:pPr>
              <w:keepNext/>
              <w:keepLines/>
              <w:spacing w:after="0"/>
              <w:jc w:val="center"/>
              <w:rPr>
                <w:rFonts w:ascii="Arial" w:hAnsi="Arial" w:cs="v4.2.0"/>
                <w:sz w:val="18"/>
                <w:lang w:eastAsia="zh-CN"/>
              </w:rPr>
            </w:pPr>
            <w:r w:rsidRPr="002D4E3B">
              <w:rPr>
                <w:rFonts w:ascii="Arial" w:hAnsi="Arial" w:cs="v4.2.0"/>
                <w:sz w:val="18"/>
                <w:lang w:eastAsia="zh-CN"/>
              </w:rPr>
              <w:t>1</w:t>
            </w:r>
          </w:p>
        </w:tc>
        <w:tc>
          <w:tcPr>
            <w:tcW w:w="992" w:type="dxa"/>
          </w:tcPr>
          <w:p w14:paraId="10ADA9E7" w14:textId="77777777" w:rsidR="00115CC2" w:rsidRPr="002D4E3B" w:rsidRDefault="00115CC2" w:rsidP="005942C7">
            <w:pPr>
              <w:keepNext/>
              <w:keepLines/>
              <w:spacing w:after="0"/>
              <w:jc w:val="center"/>
              <w:rPr>
                <w:rFonts w:ascii="Arial" w:hAnsi="Arial"/>
                <w:sz w:val="18"/>
                <w:lang w:eastAsia="zh-CN"/>
              </w:rPr>
            </w:pPr>
            <w:r w:rsidRPr="002D4E3B">
              <w:rPr>
                <w:rFonts w:ascii="Arial" w:hAnsi="Arial"/>
                <w:sz w:val="18"/>
                <w:lang w:eastAsia="zh-CN"/>
              </w:rPr>
              <w:t>-64.59</w:t>
            </w:r>
          </w:p>
        </w:tc>
        <w:tc>
          <w:tcPr>
            <w:tcW w:w="851" w:type="dxa"/>
          </w:tcPr>
          <w:p w14:paraId="715BC800" w14:textId="77777777" w:rsidR="00115CC2" w:rsidRPr="002D4E3B" w:rsidRDefault="00115CC2" w:rsidP="005942C7">
            <w:pPr>
              <w:keepNext/>
              <w:keepLines/>
              <w:spacing w:after="0"/>
              <w:jc w:val="center"/>
              <w:rPr>
                <w:rFonts w:ascii="Arial" w:hAnsi="Arial"/>
                <w:sz w:val="18"/>
                <w:lang w:eastAsia="zh-CN"/>
              </w:rPr>
            </w:pPr>
            <w:r w:rsidRPr="002D4E3B">
              <w:rPr>
                <w:rFonts w:ascii="Arial" w:hAnsi="Arial" w:cs="v4.2.0"/>
                <w:sz w:val="18"/>
              </w:rPr>
              <w:t>-infinity</w:t>
            </w:r>
          </w:p>
        </w:tc>
        <w:tc>
          <w:tcPr>
            <w:tcW w:w="899" w:type="dxa"/>
          </w:tcPr>
          <w:p w14:paraId="691493F8" w14:textId="77777777" w:rsidR="00115CC2" w:rsidRPr="002D4E3B" w:rsidRDefault="00115CC2" w:rsidP="005942C7">
            <w:pPr>
              <w:keepNext/>
              <w:keepLines/>
              <w:spacing w:after="0"/>
              <w:jc w:val="center"/>
              <w:rPr>
                <w:rFonts w:ascii="Arial" w:hAnsi="Arial"/>
                <w:sz w:val="18"/>
                <w:lang w:eastAsia="zh-CN"/>
              </w:rPr>
            </w:pPr>
            <w:r w:rsidRPr="002D4E3B">
              <w:rPr>
                <w:rFonts w:ascii="Arial" w:hAnsi="Arial" w:cs="v4.2.0"/>
                <w:sz w:val="18"/>
              </w:rPr>
              <w:t>-infinity</w:t>
            </w:r>
          </w:p>
        </w:tc>
        <w:tc>
          <w:tcPr>
            <w:tcW w:w="802" w:type="dxa"/>
          </w:tcPr>
          <w:p w14:paraId="557D878E" w14:textId="77777777" w:rsidR="00115CC2" w:rsidRPr="002D4E3B" w:rsidDel="004B51DC" w:rsidRDefault="00115CC2" w:rsidP="005942C7">
            <w:pPr>
              <w:keepNext/>
              <w:keepLines/>
              <w:spacing w:after="0"/>
              <w:jc w:val="center"/>
              <w:rPr>
                <w:rFonts w:ascii="Arial" w:hAnsi="Arial"/>
                <w:sz w:val="18"/>
              </w:rPr>
            </w:pPr>
            <w:r w:rsidRPr="002D4E3B">
              <w:rPr>
                <w:rFonts w:ascii="Arial" w:hAnsi="Arial" w:cs="v4.2.0"/>
                <w:sz w:val="18"/>
              </w:rPr>
              <w:t>-infinity</w:t>
            </w:r>
          </w:p>
        </w:tc>
        <w:tc>
          <w:tcPr>
            <w:tcW w:w="850" w:type="dxa"/>
          </w:tcPr>
          <w:p w14:paraId="4BC63318" w14:textId="77777777" w:rsidR="00115CC2" w:rsidRPr="002D4E3B" w:rsidDel="004B51DC" w:rsidRDefault="00115CC2" w:rsidP="005942C7">
            <w:pPr>
              <w:keepNext/>
              <w:keepLines/>
              <w:spacing w:after="0"/>
              <w:jc w:val="center"/>
              <w:rPr>
                <w:rFonts w:ascii="Arial" w:hAnsi="Arial"/>
                <w:sz w:val="18"/>
              </w:rPr>
            </w:pPr>
            <w:r w:rsidRPr="002D4E3B">
              <w:rPr>
                <w:rFonts w:ascii="Arial" w:hAnsi="Arial" w:cs="v4.2.0"/>
                <w:sz w:val="18"/>
              </w:rPr>
              <w:t>-infinity</w:t>
            </w:r>
          </w:p>
        </w:tc>
        <w:tc>
          <w:tcPr>
            <w:tcW w:w="767" w:type="dxa"/>
          </w:tcPr>
          <w:p w14:paraId="0DA2F7C3" w14:textId="77777777" w:rsidR="00115CC2" w:rsidRPr="002D4E3B" w:rsidRDefault="00115CC2" w:rsidP="005942C7">
            <w:pPr>
              <w:keepNext/>
              <w:keepLines/>
              <w:spacing w:after="0"/>
              <w:jc w:val="center"/>
              <w:rPr>
                <w:rFonts w:ascii="Arial" w:hAnsi="Arial"/>
                <w:sz w:val="18"/>
                <w:lang w:eastAsia="zh-CN"/>
              </w:rPr>
            </w:pPr>
            <w:r w:rsidRPr="002D4E3B">
              <w:rPr>
                <w:rFonts w:ascii="Arial" w:hAnsi="Arial"/>
                <w:sz w:val="18"/>
                <w:lang w:eastAsia="zh-CN"/>
              </w:rPr>
              <w:t>-64.59</w:t>
            </w:r>
          </w:p>
        </w:tc>
      </w:tr>
      <w:tr w:rsidR="00115CC2" w:rsidRPr="002D4E3B" w14:paraId="657CAF28" w14:textId="77777777" w:rsidTr="005942C7">
        <w:trPr>
          <w:cantSplit/>
          <w:jc w:val="center"/>
        </w:trPr>
        <w:tc>
          <w:tcPr>
            <w:tcW w:w="1951" w:type="dxa"/>
            <w:tcBorders>
              <w:top w:val="nil"/>
              <w:bottom w:val="nil"/>
            </w:tcBorders>
            <w:shd w:val="clear" w:color="auto" w:fill="auto"/>
          </w:tcPr>
          <w:p w14:paraId="032023C7" w14:textId="77777777" w:rsidR="00115CC2" w:rsidRPr="002D4E3B" w:rsidRDefault="00115CC2" w:rsidP="005942C7">
            <w:pPr>
              <w:keepNext/>
              <w:keepLines/>
              <w:spacing w:after="0"/>
              <w:rPr>
                <w:rFonts w:ascii="Arial" w:hAnsi="Arial"/>
                <w:sz w:val="18"/>
              </w:rPr>
            </w:pPr>
          </w:p>
        </w:tc>
        <w:tc>
          <w:tcPr>
            <w:tcW w:w="1794" w:type="dxa"/>
          </w:tcPr>
          <w:p w14:paraId="03094E88" w14:textId="77777777" w:rsidR="00115CC2" w:rsidRPr="002D4E3B" w:rsidRDefault="00115CC2" w:rsidP="005942C7">
            <w:pPr>
              <w:keepNext/>
              <w:keepLines/>
              <w:spacing w:after="0"/>
              <w:jc w:val="center"/>
              <w:rPr>
                <w:rFonts w:ascii="Arial" w:hAnsi="Arial" w:cs="v4.2.0"/>
                <w:sz w:val="18"/>
              </w:rPr>
            </w:pPr>
            <w:r w:rsidRPr="002D4E3B">
              <w:rPr>
                <w:rFonts w:ascii="Arial" w:hAnsi="Arial" w:cs="v4.2.0"/>
                <w:sz w:val="18"/>
                <w:lang w:eastAsia="zh-CN"/>
              </w:rPr>
              <w:t>dBm/9.36 MHz</w:t>
            </w:r>
          </w:p>
        </w:tc>
        <w:tc>
          <w:tcPr>
            <w:tcW w:w="1418" w:type="dxa"/>
          </w:tcPr>
          <w:p w14:paraId="17166498" w14:textId="77777777" w:rsidR="00115CC2" w:rsidRPr="002D4E3B" w:rsidRDefault="00115CC2" w:rsidP="005942C7">
            <w:pPr>
              <w:keepNext/>
              <w:keepLines/>
              <w:spacing w:after="0"/>
              <w:jc w:val="center"/>
              <w:rPr>
                <w:rFonts w:ascii="Arial" w:hAnsi="Arial" w:cs="v4.2.0"/>
                <w:sz w:val="18"/>
                <w:lang w:eastAsia="zh-CN"/>
              </w:rPr>
            </w:pPr>
            <w:r w:rsidRPr="002D4E3B">
              <w:rPr>
                <w:rFonts w:ascii="Arial" w:hAnsi="Arial" w:cs="v4.2.0"/>
                <w:sz w:val="18"/>
                <w:lang w:eastAsia="zh-CN"/>
              </w:rPr>
              <w:t>2</w:t>
            </w:r>
          </w:p>
        </w:tc>
        <w:tc>
          <w:tcPr>
            <w:tcW w:w="992" w:type="dxa"/>
          </w:tcPr>
          <w:p w14:paraId="511DD3A2" w14:textId="77777777" w:rsidR="00115CC2" w:rsidRPr="002D4E3B" w:rsidRDefault="00115CC2" w:rsidP="005942C7">
            <w:pPr>
              <w:keepNext/>
              <w:keepLines/>
              <w:spacing w:after="0"/>
              <w:jc w:val="center"/>
              <w:rPr>
                <w:rFonts w:ascii="Arial" w:hAnsi="Arial" w:cs="v4.2.0"/>
                <w:sz w:val="18"/>
                <w:lang w:eastAsia="zh-CN"/>
              </w:rPr>
            </w:pPr>
            <w:r w:rsidRPr="002D4E3B">
              <w:rPr>
                <w:rFonts w:ascii="Arial" w:hAnsi="Arial" w:cs="v4.2.0"/>
                <w:sz w:val="18"/>
                <w:lang w:eastAsia="zh-CN"/>
              </w:rPr>
              <w:t>-64.59</w:t>
            </w:r>
          </w:p>
        </w:tc>
        <w:tc>
          <w:tcPr>
            <w:tcW w:w="851" w:type="dxa"/>
          </w:tcPr>
          <w:p w14:paraId="004CDDD1" w14:textId="77777777" w:rsidR="00115CC2" w:rsidRPr="002D4E3B" w:rsidRDefault="00115CC2" w:rsidP="005942C7">
            <w:pPr>
              <w:keepNext/>
              <w:keepLines/>
              <w:spacing w:after="0"/>
              <w:jc w:val="center"/>
              <w:rPr>
                <w:rFonts w:ascii="Arial" w:hAnsi="Arial" w:cs="v4.2.0"/>
                <w:sz w:val="18"/>
              </w:rPr>
            </w:pPr>
            <w:r w:rsidRPr="002D4E3B">
              <w:rPr>
                <w:rFonts w:ascii="Arial" w:hAnsi="Arial" w:cs="v4.2.0"/>
                <w:sz w:val="18"/>
              </w:rPr>
              <w:t>-infinity</w:t>
            </w:r>
          </w:p>
        </w:tc>
        <w:tc>
          <w:tcPr>
            <w:tcW w:w="899" w:type="dxa"/>
          </w:tcPr>
          <w:p w14:paraId="1FE654C6" w14:textId="77777777" w:rsidR="00115CC2" w:rsidRPr="002D4E3B" w:rsidRDefault="00115CC2" w:rsidP="005942C7">
            <w:pPr>
              <w:keepNext/>
              <w:keepLines/>
              <w:spacing w:after="0"/>
              <w:jc w:val="center"/>
              <w:rPr>
                <w:rFonts w:ascii="Arial" w:hAnsi="Arial" w:cs="v4.2.0"/>
                <w:sz w:val="18"/>
              </w:rPr>
            </w:pPr>
            <w:r w:rsidRPr="002D4E3B">
              <w:rPr>
                <w:rFonts w:ascii="Arial" w:hAnsi="Arial" w:cs="v4.2.0"/>
                <w:sz w:val="18"/>
              </w:rPr>
              <w:t>-infinity</w:t>
            </w:r>
          </w:p>
        </w:tc>
        <w:tc>
          <w:tcPr>
            <w:tcW w:w="802" w:type="dxa"/>
          </w:tcPr>
          <w:p w14:paraId="624EEC19" w14:textId="77777777" w:rsidR="00115CC2" w:rsidRPr="002D4E3B" w:rsidDel="004B51DC" w:rsidRDefault="00115CC2" w:rsidP="005942C7">
            <w:pPr>
              <w:keepNext/>
              <w:keepLines/>
              <w:spacing w:after="0"/>
              <w:jc w:val="center"/>
              <w:rPr>
                <w:rFonts w:ascii="Arial" w:hAnsi="Arial"/>
                <w:sz w:val="18"/>
              </w:rPr>
            </w:pPr>
            <w:r w:rsidRPr="002D4E3B">
              <w:rPr>
                <w:rFonts w:ascii="Arial" w:hAnsi="Arial" w:cs="v4.2.0"/>
                <w:sz w:val="18"/>
              </w:rPr>
              <w:t>-infinity</w:t>
            </w:r>
          </w:p>
        </w:tc>
        <w:tc>
          <w:tcPr>
            <w:tcW w:w="850" w:type="dxa"/>
          </w:tcPr>
          <w:p w14:paraId="08C45DD7" w14:textId="77777777" w:rsidR="00115CC2" w:rsidRPr="002D4E3B" w:rsidDel="004B51DC" w:rsidRDefault="00115CC2" w:rsidP="005942C7">
            <w:pPr>
              <w:keepNext/>
              <w:keepLines/>
              <w:spacing w:after="0"/>
              <w:jc w:val="center"/>
              <w:rPr>
                <w:rFonts w:ascii="Arial" w:hAnsi="Arial"/>
                <w:sz w:val="18"/>
              </w:rPr>
            </w:pPr>
            <w:r w:rsidRPr="002D4E3B">
              <w:rPr>
                <w:rFonts w:ascii="Arial" w:hAnsi="Arial" w:cs="v4.2.0"/>
                <w:sz w:val="18"/>
              </w:rPr>
              <w:t>-infinity</w:t>
            </w:r>
          </w:p>
        </w:tc>
        <w:tc>
          <w:tcPr>
            <w:tcW w:w="767" w:type="dxa"/>
          </w:tcPr>
          <w:p w14:paraId="7050C404" w14:textId="77777777" w:rsidR="00115CC2" w:rsidRPr="002D4E3B" w:rsidRDefault="00115CC2" w:rsidP="005942C7">
            <w:pPr>
              <w:keepNext/>
              <w:keepLines/>
              <w:spacing w:after="0"/>
              <w:jc w:val="center"/>
              <w:rPr>
                <w:rFonts w:ascii="Arial" w:hAnsi="Arial" w:cs="v4.2.0"/>
                <w:sz w:val="18"/>
              </w:rPr>
            </w:pPr>
            <w:r w:rsidRPr="002D4E3B">
              <w:rPr>
                <w:rFonts w:ascii="Arial" w:hAnsi="Arial"/>
                <w:sz w:val="18"/>
                <w:lang w:eastAsia="zh-CN"/>
              </w:rPr>
              <w:t>-64.59</w:t>
            </w:r>
          </w:p>
        </w:tc>
      </w:tr>
      <w:tr w:rsidR="00115CC2" w:rsidRPr="002D4E3B" w14:paraId="02B45DC7" w14:textId="77777777" w:rsidTr="005942C7">
        <w:trPr>
          <w:cantSplit/>
          <w:jc w:val="center"/>
        </w:trPr>
        <w:tc>
          <w:tcPr>
            <w:tcW w:w="1951" w:type="dxa"/>
            <w:tcBorders>
              <w:top w:val="nil"/>
            </w:tcBorders>
            <w:shd w:val="clear" w:color="auto" w:fill="auto"/>
          </w:tcPr>
          <w:p w14:paraId="7B588C56" w14:textId="77777777" w:rsidR="00115CC2" w:rsidRPr="002D4E3B" w:rsidRDefault="00115CC2" w:rsidP="005942C7">
            <w:pPr>
              <w:keepNext/>
              <w:keepLines/>
              <w:spacing w:after="0"/>
              <w:rPr>
                <w:rFonts w:ascii="Arial" w:hAnsi="Arial"/>
                <w:sz w:val="18"/>
              </w:rPr>
            </w:pPr>
          </w:p>
        </w:tc>
        <w:tc>
          <w:tcPr>
            <w:tcW w:w="1794" w:type="dxa"/>
          </w:tcPr>
          <w:p w14:paraId="0F0CB449" w14:textId="77777777" w:rsidR="00115CC2" w:rsidRPr="002D4E3B" w:rsidRDefault="00115CC2" w:rsidP="005942C7">
            <w:pPr>
              <w:keepNext/>
              <w:keepLines/>
              <w:spacing w:after="0"/>
              <w:jc w:val="center"/>
              <w:rPr>
                <w:rFonts w:ascii="Arial" w:hAnsi="Arial" w:cs="v4.2.0"/>
                <w:sz w:val="18"/>
              </w:rPr>
            </w:pPr>
            <w:r w:rsidRPr="002D4E3B">
              <w:rPr>
                <w:rFonts w:ascii="Arial" w:hAnsi="Arial" w:cs="v4.2.0"/>
                <w:sz w:val="18"/>
                <w:lang w:eastAsia="zh-CN"/>
              </w:rPr>
              <w:t>dBm/38.16 MHz</w:t>
            </w:r>
          </w:p>
        </w:tc>
        <w:tc>
          <w:tcPr>
            <w:tcW w:w="1418" w:type="dxa"/>
          </w:tcPr>
          <w:p w14:paraId="756CFD81" w14:textId="77777777" w:rsidR="00115CC2" w:rsidRPr="002D4E3B" w:rsidRDefault="00115CC2" w:rsidP="005942C7">
            <w:pPr>
              <w:keepNext/>
              <w:keepLines/>
              <w:spacing w:after="0"/>
              <w:jc w:val="center"/>
              <w:rPr>
                <w:rFonts w:ascii="Arial" w:hAnsi="Arial" w:cs="v4.2.0"/>
                <w:sz w:val="18"/>
                <w:lang w:eastAsia="zh-CN"/>
              </w:rPr>
            </w:pPr>
            <w:r w:rsidRPr="002D4E3B">
              <w:rPr>
                <w:rFonts w:ascii="Arial" w:hAnsi="Arial" w:cs="v4.2.0"/>
                <w:sz w:val="18"/>
                <w:lang w:eastAsia="zh-CN"/>
              </w:rPr>
              <w:t>3</w:t>
            </w:r>
          </w:p>
        </w:tc>
        <w:tc>
          <w:tcPr>
            <w:tcW w:w="992" w:type="dxa"/>
          </w:tcPr>
          <w:p w14:paraId="71462569" w14:textId="77777777" w:rsidR="00115CC2" w:rsidRPr="002D4E3B" w:rsidRDefault="00115CC2" w:rsidP="005942C7">
            <w:pPr>
              <w:keepNext/>
              <w:keepLines/>
              <w:spacing w:after="0"/>
              <w:jc w:val="center"/>
              <w:rPr>
                <w:rFonts w:ascii="Arial" w:hAnsi="Arial" w:cs="v4.2.0"/>
                <w:sz w:val="18"/>
                <w:lang w:eastAsia="zh-CN"/>
              </w:rPr>
            </w:pPr>
            <w:r w:rsidRPr="002D4E3B">
              <w:rPr>
                <w:rFonts w:ascii="Arial" w:hAnsi="Arial" w:cs="v4.2.0"/>
                <w:sz w:val="18"/>
                <w:lang w:eastAsia="zh-CN"/>
              </w:rPr>
              <w:t>-58.50</w:t>
            </w:r>
          </w:p>
        </w:tc>
        <w:tc>
          <w:tcPr>
            <w:tcW w:w="851" w:type="dxa"/>
          </w:tcPr>
          <w:p w14:paraId="2B162E8C" w14:textId="77777777" w:rsidR="00115CC2" w:rsidRPr="002D4E3B" w:rsidRDefault="00115CC2" w:rsidP="005942C7">
            <w:pPr>
              <w:keepNext/>
              <w:keepLines/>
              <w:spacing w:after="0"/>
              <w:jc w:val="center"/>
              <w:rPr>
                <w:rFonts w:ascii="Arial" w:hAnsi="Arial" w:cs="v4.2.0"/>
                <w:sz w:val="18"/>
                <w:lang w:eastAsia="zh-CN"/>
              </w:rPr>
            </w:pPr>
            <w:r w:rsidRPr="002D4E3B">
              <w:rPr>
                <w:rFonts w:ascii="Arial" w:hAnsi="Arial" w:cs="v4.2.0"/>
                <w:sz w:val="18"/>
              </w:rPr>
              <w:t>-infinity</w:t>
            </w:r>
          </w:p>
        </w:tc>
        <w:tc>
          <w:tcPr>
            <w:tcW w:w="899" w:type="dxa"/>
          </w:tcPr>
          <w:p w14:paraId="0D047F03" w14:textId="77777777" w:rsidR="00115CC2" w:rsidRPr="002D4E3B" w:rsidRDefault="00115CC2" w:rsidP="005942C7">
            <w:pPr>
              <w:keepNext/>
              <w:keepLines/>
              <w:spacing w:after="0"/>
              <w:jc w:val="center"/>
              <w:rPr>
                <w:rFonts w:ascii="Arial" w:hAnsi="Arial" w:cs="v4.2.0"/>
                <w:sz w:val="18"/>
                <w:lang w:eastAsia="zh-CN"/>
              </w:rPr>
            </w:pPr>
            <w:r w:rsidRPr="002D4E3B">
              <w:rPr>
                <w:rFonts w:ascii="Arial" w:hAnsi="Arial" w:cs="v4.2.0"/>
                <w:sz w:val="18"/>
              </w:rPr>
              <w:t>-infinity</w:t>
            </w:r>
          </w:p>
        </w:tc>
        <w:tc>
          <w:tcPr>
            <w:tcW w:w="802" w:type="dxa"/>
          </w:tcPr>
          <w:p w14:paraId="00895AE1" w14:textId="77777777" w:rsidR="00115CC2" w:rsidRPr="002D4E3B" w:rsidDel="004B51DC" w:rsidRDefault="00115CC2" w:rsidP="005942C7">
            <w:pPr>
              <w:keepNext/>
              <w:keepLines/>
              <w:spacing w:after="0"/>
              <w:jc w:val="center"/>
              <w:rPr>
                <w:rFonts w:ascii="Arial" w:hAnsi="Arial"/>
                <w:sz w:val="18"/>
              </w:rPr>
            </w:pPr>
            <w:r w:rsidRPr="002D4E3B">
              <w:rPr>
                <w:rFonts w:ascii="Arial" w:hAnsi="Arial" w:cs="v4.2.0"/>
                <w:sz w:val="18"/>
              </w:rPr>
              <w:t>-infinity</w:t>
            </w:r>
          </w:p>
        </w:tc>
        <w:tc>
          <w:tcPr>
            <w:tcW w:w="850" w:type="dxa"/>
          </w:tcPr>
          <w:p w14:paraId="3070137A" w14:textId="77777777" w:rsidR="00115CC2" w:rsidRPr="002D4E3B" w:rsidDel="004B51DC" w:rsidRDefault="00115CC2" w:rsidP="005942C7">
            <w:pPr>
              <w:keepNext/>
              <w:keepLines/>
              <w:spacing w:after="0"/>
              <w:jc w:val="center"/>
              <w:rPr>
                <w:rFonts w:ascii="Arial" w:hAnsi="Arial"/>
                <w:sz w:val="18"/>
              </w:rPr>
            </w:pPr>
            <w:r w:rsidRPr="002D4E3B">
              <w:rPr>
                <w:rFonts w:ascii="Arial" w:hAnsi="Arial" w:cs="v4.2.0"/>
                <w:sz w:val="18"/>
              </w:rPr>
              <w:t>-infinity</w:t>
            </w:r>
          </w:p>
        </w:tc>
        <w:tc>
          <w:tcPr>
            <w:tcW w:w="767" w:type="dxa"/>
          </w:tcPr>
          <w:p w14:paraId="56A7E977" w14:textId="77777777" w:rsidR="00115CC2" w:rsidRPr="002D4E3B" w:rsidRDefault="00115CC2" w:rsidP="005942C7">
            <w:pPr>
              <w:keepNext/>
              <w:keepLines/>
              <w:spacing w:after="0"/>
              <w:jc w:val="center"/>
              <w:rPr>
                <w:rFonts w:ascii="Arial" w:hAnsi="Arial" w:cs="v4.2.0"/>
                <w:sz w:val="18"/>
                <w:lang w:eastAsia="zh-CN"/>
              </w:rPr>
            </w:pPr>
            <w:r w:rsidRPr="002D4E3B">
              <w:rPr>
                <w:rFonts w:ascii="Arial" w:hAnsi="Arial" w:cs="v4.2.0"/>
                <w:sz w:val="18"/>
                <w:lang w:eastAsia="zh-CN"/>
              </w:rPr>
              <w:t>-58.50</w:t>
            </w:r>
          </w:p>
        </w:tc>
      </w:tr>
      <w:tr w:rsidR="00115CC2" w:rsidRPr="002D4E3B" w14:paraId="63C6220A" w14:textId="77777777" w:rsidTr="005942C7">
        <w:trPr>
          <w:cantSplit/>
          <w:jc w:val="center"/>
        </w:trPr>
        <w:tc>
          <w:tcPr>
            <w:tcW w:w="1951" w:type="dxa"/>
          </w:tcPr>
          <w:p w14:paraId="5C7E4780" w14:textId="77777777" w:rsidR="00115CC2" w:rsidRPr="002D4E3B" w:rsidRDefault="00115CC2" w:rsidP="005942C7">
            <w:pPr>
              <w:keepNext/>
              <w:keepLines/>
              <w:spacing w:after="0"/>
              <w:rPr>
                <w:rFonts w:ascii="Arial" w:hAnsi="Arial"/>
                <w:sz w:val="18"/>
              </w:rPr>
            </w:pPr>
            <w:r w:rsidRPr="002D4E3B">
              <w:rPr>
                <w:rFonts w:ascii="Arial" w:hAnsi="Arial"/>
                <w:sz w:val="18"/>
              </w:rPr>
              <w:t xml:space="preserve">Propagation Condition </w:t>
            </w:r>
          </w:p>
        </w:tc>
        <w:tc>
          <w:tcPr>
            <w:tcW w:w="1794" w:type="dxa"/>
          </w:tcPr>
          <w:p w14:paraId="7389D9C8" w14:textId="77777777" w:rsidR="00115CC2" w:rsidRPr="002D4E3B" w:rsidRDefault="00115CC2" w:rsidP="005942C7">
            <w:pPr>
              <w:keepNext/>
              <w:keepLines/>
              <w:spacing w:after="0"/>
              <w:jc w:val="center"/>
              <w:rPr>
                <w:rFonts w:ascii="Arial" w:hAnsi="Arial"/>
                <w:sz w:val="18"/>
              </w:rPr>
            </w:pPr>
          </w:p>
        </w:tc>
        <w:tc>
          <w:tcPr>
            <w:tcW w:w="1418" w:type="dxa"/>
          </w:tcPr>
          <w:p w14:paraId="0A74CE29" w14:textId="77777777" w:rsidR="00115CC2" w:rsidRPr="002D4E3B" w:rsidRDefault="00115CC2" w:rsidP="005942C7">
            <w:pPr>
              <w:keepNext/>
              <w:keepLines/>
              <w:spacing w:after="0"/>
              <w:jc w:val="center"/>
              <w:rPr>
                <w:rFonts w:ascii="Arial" w:hAnsi="Arial" w:cs="v4.2.0"/>
                <w:sz w:val="18"/>
                <w:lang w:eastAsia="zh-CN"/>
              </w:rPr>
            </w:pPr>
            <w:r w:rsidRPr="002D4E3B">
              <w:rPr>
                <w:rFonts w:ascii="Arial" w:hAnsi="Arial" w:cs="v4.2.0"/>
                <w:sz w:val="18"/>
                <w:lang w:eastAsia="zh-CN"/>
              </w:rPr>
              <w:t>1, 2, 3</w:t>
            </w:r>
          </w:p>
        </w:tc>
        <w:tc>
          <w:tcPr>
            <w:tcW w:w="5161" w:type="dxa"/>
            <w:gridSpan w:val="6"/>
          </w:tcPr>
          <w:p w14:paraId="3E15C227" w14:textId="77777777" w:rsidR="00115CC2" w:rsidRPr="002D4E3B" w:rsidRDefault="00115CC2" w:rsidP="005942C7">
            <w:pPr>
              <w:keepNext/>
              <w:keepLines/>
              <w:spacing w:after="0"/>
              <w:jc w:val="center"/>
              <w:rPr>
                <w:rFonts w:ascii="Arial" w:hAnsi="Arial"/>
                <w:sz w:val="18"/>
              </w:rPr>
            </w:pPr>
            <w:r w:rsidRPr="002D4E3B">
              <w:rPr>
                <w:rFonts w:ascii="Arial" w:hAnsi="Arial" w:cs="v4.2.0"/>
                <w:sz w:val="18"/>
              </w:rPr>
              <w:t>AWGN</w:t>
            </w:r>
          </w:p>
        </w:tc>
      </w:tr>
      <w:tr w:rsidR="00115CC2" w:rsidRPr="002D4E3B" w14:paraId="10832642" w14:textId="77777777" w:rsidTr="005942C7">
        <w:trPr>
          <w:cantSplit/>
          <w:jc w:val="center"/>
        </w:trPr>
        <w:tc>
          <w:tcPr>
            <w:tcW w:w="10324" w:type="dxa"/>
            <w:gridSpan w:val="9"/>
          </w:tcPr>
          <w:p w14:paraId="4314CB99" w14:textId="77777777" w:rsidR="00115CC2" w:rsidRPr="002D4E3B" w:rsidRDefault="00115CC2" w:rsidP="005942C7">
            <w:pPr>
              <w:keepNext/>
              <w:keepLines/>
              <w:spacing w:after="0"/>
              <w:ind w:left="851" w:hanging="851"/>
              <w:rPr>
                <w:rFonts w:ascii="Arial" w:hAnsi="Arial"/>
                <w:sz w:val="18"/>
              </w:rPr>
            </w:pPr>
            <w:r w:rsidRPr="002D4E3B">
              <w:rPr>
                <w:rFonts w:ascii="Arial" w:hAnsi="Arial"/>
                <w:sz w:val="18"/>
              </w:rPr>
              <w:t>Note 1:</w:t>
            </w:r>
            <w:r w:rsidRPr="002D4E3B">
              <w:rPr>
                <w:rFonts w:ascii="Arial" w:hAnsi="Arial"/>
                <w:sz w:val="18"/>
              </w:rPr>
              <w:tab/>
              <w:t xml:space="preserve">OCNG shall be used such that both cells are fully allocated and a constant total transmitted power spectral </w:t>
            </w:r>
            <w:r w:rsidRPr="002D4E3B">
              <w:rPr>
                <w:rFonts w:ascii="Arial" w:hAnsi="Arial" w:cs="v4.2.0"/>
                <w:sz w:val="18"/>
              </w:rPr>
              <w:t>density</w:t>
            </w:r>
            <w:r w:rsidRPr="002D4E3B">
              <w:rPr>
                <w:rFonts w:ascii="Arial" w:hAnsi="Arial"/>
                <w:sz w:val="18"/>
              </w:rPr>
              <w:t xml:space="preserve"> is achieved for all OFDM symbols.</w:t>
            </w:r>
          </w:p>
          <w:p w14:paraId="0FD390FD" w14:textId="77777777" w:rsidR="00115CC2" w:rsidRPr="002D4E3B" w:rsidRDefault="00115CC2" w:rsidP="005942C7">
            <w:pPr>
              <w:keepNext/>
              <w:keepLines/>
              <w:spacing w:after="0"/>
              <w:ind w:left="851" w:hanging="851"/>
              <w:rPr>
                <w:rFonts w:ascii="Arial" w:hAnsi="Arial"/>
                <w:sz w:val="18"/>
              </w:rPr>
            </w:pPr>
            <w:r w:rsidRPr="002D4E3B">
              <w:rPr>
                <w:rFonts w:ascii="Arial" w:hAnsi="Arial"/>
                <w:sz w:val="18"/>
              </w:rPr>
              <w:t>Note 2:</w:t>
            </w:r>
            <w:r w:rsidRPr="002D4E3B">
              <w:rPr>
                <w:rFonts w:ascii="Arial" w:hAnsi="Arial"/>
                <w:sz w:val="18"/>
              </w:rPr>
              <w:tab/>
              <w:t xml:space="preserve">Interference from other cells and noise sources not specified in the test is assumed to be constant over subcarriers and time and shall be modelled as AWGN of appropriate power for </w:t>
            </w:r>
            <w:r w:rsidRPr="002D4E3B">
              <w:rPr>
                <w:rFonts w:ascii="Arial" w:hAnsi="Arial"/>
                <w:sz w:val="18"/>
              </w:rPr>
              <w:object w:dxaOrig="400" w:dyaOrig="360" w14:anchorId="5BE0A023">
                <v:shape id="_x0000_i1114" type="#_x0000_t75" style="width:21.5pt;height:21.5pt" o:ole="" fillcolor="window">
                  <v:imagedata r:id="rId43" o:title=""/>
                </v:shape>
                <o:OLEObject Type="Embed" ProgID="Equation.3" ShapeID="_x0000_i1114" DrawAspect="Content" ObjectID="_1698821999" r:id="rId127"/>
              </w:object>
            </w:r>
            <w:r w:rsidRPr="002D4E3B">
              <w:rPr>
                <w:rFonts w:ascii="Arial" w:hAnsi="Arial"/>
                <w:sz w:val="18"/>
              </w:rPr>
              <w:t xml:space="preserve"> to be fulfilled.</w:t>
            </w:r>
          </w:p>
          <w:p w14:paraId="426DFCAC" w14:textId="77777777" w:rsidR="00115CC2" w:rsidRPr="002D4E3B" w:rsidRDefault="00115CC2" w:rsidP="005942C7">
            <w:pPr>
              <w:keepNext/>
              <w:keepLines/>
              <w:spacing w:after="0"/>
              <w:ind w:left="851" w:hanging="851"/>
              <w:rPr>
                <w:rFonts w:ascii="Arial" w:hAnsi="Arial" w:cs="v4.2.0"/>
                <w:sz w:val="18"/>
              </w:rPr>
            </w:pPr>
            <w:r w:rsidRPr="002D4E3B">
              <w:rPr>
                <w:rFonts w:ascii="Arial" w:hAnsi="Arial"/>
                <w:sz w:val="18"/>
              </w:rPr>
              <w:t>Note 3:</w:t>
            </w:r>
            <w:r w:rsidRPr="002D4E3B">
              <w:rPr>
                <w:rFonts w:ascii="Arial" w:hAnsi="Arial"/>
                <w:sz w:val="18"/>
              </w:rPr>
              <w:tab/>
              <w:t>SS-RSRP levels have been derived from other parameters for information purposes. They are not settable parameters themselves.</w:t>
            </w:r>
          </w:p>
        </w:tc>
      </w:tr>
    </w:tbl>
    <w:p w14:paraId="125F684D" w14:textId="77777777" w:rsidR="00115CC2" w:rsidRPr="002D4E3B" w:rsidRDefault="00115CC2" w:rsidP="00115CC2"/>
    <w:p w14:paraId="71311FE5" w14:textId="77777777" w:rsidR="00115CC2" w:rsidRPr="001C0E1B" w:rsidRDefault="00115CC2" w:rsidP="00115CC2">
      <w:pPr>
        <w:pStyle w:val="H6"/>
      </w:pPr>
      <w:r w:rsidRPr="001C0E1B">
        <w:t>A.6.3.2.1.3.2</w:t>
      </w:r>
      <w:r w:rsidRPr="001C0E1B">
        <w:tab/>
        <w:t>Test Requirements</w:t>
      </w:r>
    </w:p>
    <w:p w14:paraId="04A190CD" w14:textId="77777777" w:rsidR="00115CC2" w:rsidRPr="001C0E1B" w:rsidRDefault="00115CC2" w:rsidP="00115CC2">
      <w:pPr>
        <w:rPr>
          <w:rFonts w:cs="v4.2.0"/>
        </w:rPr>
      </w:pPr>
      <w:r w:rsidRPr="001C0E1B">
        <w:rPr>
          <w:rFonts w:cs="v4.2.0"/>
        </w:rPr>
        <w:t xml:space="preserve">The RRC re-establishment delay is defined as the time from the start of time period T3, to the moment when the UE starts to send PRACH preambles to cell 2 for sending the </w:t>
      </w:r>
      <w:r w:rsidRPr="001C0E1B">
        <w:rPr>
          <w:i/>
        </w:rPr>
        <w:t>RRCReestablishmentRequest</w:t>
      </w:r>
      <w:r w:rsidRPr="001C0E1B">
        <w:t xml:space="preserve"> </w:t>
      </w:r>
      <w:r w:rsidRPr="001C0E1B">
        <w:rPr>
          <w:rFonts w:cs="v4.2.0"/>
        </w:rPr>
        <w:t>message to cell 2.</w:t>
      </w:r>
    </w:p>
    <w:p w14:paraId="453CBEA5" w14:textId="77777777" w:rsidR="00115CC2" w:rsidRPr="001C0E1B" w:rsidRDefault="00115CC2" w:rsidP="00115CC2">
      <w:pPr>
        <w:rPr>
          <w:rFonts w:cs="v4.2.0"/>
        </w:rPr>
      </w:pPr>
      <w:r w:rsidRPr="001C0E1B">
        <w:rPr>
          <w:rFonts w:cs="v4.2.0"/>
        </w:rPr>
        <w:t xml:space="preserve">The RRC re-establishment delay </w:t>
      </w:r>
      <w:r w:rsidRPr="001C0E1B">
        <w:t>to an unknown NR intra frequency cell</w:t>
      </w:r>
      <w:r w:rsidRPr="001C0E1B">
        <w:rPr>
          <w:rFonts w:cs="v4.2.0"/>
        </w:rPr>
        <w:t xml:space="preserve"> without serving cell timing shall be less than 2.2 s.</w:t>
      </w:r>
    </w:p>
    <w:p w14:paraId="466AA64B" w14:textId="77777777" w:rsidR="00115CC2" w:rsidRPr="001C0E1B" w:rsidRDefault="00115CC2" w:rsidP="00115CC2">
      <w:pPr>
        <w:pStyle w:val="B1"/>
      </w:pPr>
      <w:r w:rsidRPr="001C0E1B">
        <w:t>The rate of correct RRC re-establishments observed during repeated tests shall be at least 90%.</w:t>
      </w:r>
    </w:p>
    <w:p w14:paraId="047A69BC" w14:textId="77777777" w:rsidR="00115CC2" w:rsidRPr="001C0E1B" w:rsidRDefault="00115CC2" w:rsidP="00115CC2">
      <w:pPr>
        <w:pStyle w:val="NO"/>
      </w:pPr>
      <w:r w:rsidRPr="001C0E1B">
        <w:t>NOTE:</w:t>
      </w:r>
      <w:r w:rsidRPr="001C0E1B">
        <w:tab/>
        <w:t>The RRC re-establishment delay in the test is derived from the following expression:</w:t>
      </w:r>
    </w:p>
    <w:p w14:paraId="673706A5" w14:textId="77777777" w:rsidR="00115CC2" w:rsidRPr="001C0E1B" w:rsidRDefault="00115CC2" w:rsidP="00115CC2">
      <w:pPr>
        <w:pStyle w:val="EQ"/>
      </w:pPr>
      <w:r w:rsidRPr="001C0E1B">
        <w:tab/>
        <w:t>T</w:t>
      </w:r>
      <w:r w:rsidRPr="001C0E1B">
        <w:rPr>
          <w:vertAlign w:val="subscript"/>
        </w:rPr>
        <w:t>re-establish_delay</w:t>
      </w:r>
      <w:r w:rsidRPr="001C0E1B">
        <w:t>= T</w:t>
      </w:r>
      <w:r w:rsidRPr="001C0E1B">
        <w:rPr>
          <w:vertAlign w:val="subscript"/>
        </w:rPr>
        <w:t>UL_grant</w:t>
      </w:r>
      <w:r w:rsidRPr="001C0E1B">
        <w:t xml:space="preserve"> + T</w:t>
      </w:r>
      <w:r w:rsidRPr="001C0E1B">
        <w:rPr>
          <w:vertAlign w:val="subscript"/>
        </w:rPr>
        <w:t>UE_re-establish_delay</w:t>
      </w:r>
      <w:r w:rsidRPr="001C0E1B">
        <w:t>.</w:t>
      </w:r>
    </w:p>
    <w:p w14:paraId="4506CE5E" w14:textId="77777777" w:rsidR="00115CC2" w:rsidRPr="001C0E1B" w:rsidRDefault="00115CC2" w:rsidP="00115CC2">
      <w:pPr>
        <w:pStyle w:val="B1"/>
      </w:pPr>
      <w:r w:rsidRPr="001C0E1B">
        <w:t>Where:</w:t>
      </w:r>
    </w:p>
    <w:p w14:paraId="3127D19A" w14:textId="77777777" w:rsidR="00115CC2" w:rsidRPr="001C0E1B" w:rsidRDefault="00115CC2" w:rsidP="00115CC2">
      <w:pPr>
        <w:pStyle w:val="B1"/>
      </w:pPr>
      <w:r w:rsidRPr="001C0E1B">
        <w:tab/>
        <w:t>T</w:t>
      </w:r>
      <w:r w:rsidRPr="001C0E1B">
        <w:rPr>
          <w:vertAlign w:val="subscript"/>
        </w:rPr>
        <w:t>UL_grant</w:t>
      </w:r>
      <w:r w:rsidRPr="001C0E1B">
        <w:t xml:space="preserve"> = It is the time required to acquire and process uplink grant from the target cell.</w:t>
      </w:r>
      <w:r w:rsidRPr="001C0E1B">
        <w:rPr>
          <w:rFonts w:cs="v4.2.0"/>
        </w:rPr>
        <w:t xml:space="preserve"> The PRACH reception at the system simulator is used as a trigger for the completion of the test; hence </w:t>
      </w:r>
      <w:r w:rsidRPr="001C0E1B">
        <w:t>T</w:t>
      </w:r>
      <w:r w:rsidRPr="001C0E1B">
        <w:rPr>
          <w:vertAlign w:val="subscript"/>
        </w:rPr>
        <w:t xml:space="preserve">UL_grant </w:t>
      </w:r>
      <w:r w:rsidRPr="001C0E1B">
        <w:t>is not used.</w:t>
      </w:r>
    </w:p>
    <w:p w14:paraId="5FA0D889" w14:textId="77777777" w:rsidR="00115CC2" w:rsidRPr="001C0E1B" w:rsidRDefault="00115CC2" w:rsidP="00115CC2">
      <w:pPr>
        <w:pStyle w:val="B1"/>
        <w:rPr>
          <w:rFonts w:cs="v4.2.0"/>
          <w:vertAlign w:val="subscript"/>
        </w:rPr>
      </w:pPr>
      <w:r w:rsidRPr="001C0E1B">
        <w:rPr>
          <w:lang w:eastAsia="ko-KR"/>
        </w:rPr>
        <w:tab/>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UE</m:t>
            </m:r>
            <m:r>
              <m:rPr>
                <m:sty m:val="p"/>
              </m:rPr>
              <w:rPr>
                <w:rFonts w:ascii="Cambria Math" w:hAnsi="Cambria Math"/>
                <w:lang w:eastAsia="ko-KR"/>
              </w:rPr>
              <m:t>_</m:t>
            </m:r>
            <m:r>
              <w:rPr>
                <w:rFonts w:ascii="Cambria Math" w:hAnsi="Cambria Math"/>
                <w:lang w:eastAsia="ko-KR"/>
              </w:rPr>
              <m:t>re</m:t>
            </m:r>
            <m:r>
              <m:rPr>
                <m:sty m:val="p"/>
              </m:rPr>
              <w:rPr>
                <w:rFonts w:ascii="Cambria Math" w:hAnsi="Cambria Math"/>
                <w:lang w:eastAsia="ko-KR"/>
              </w:rPr>
              <m:t>-</m:t>
            </m:r>
            <m:r>
              <w:rPr>
                <w:rFonts w:ascii="Cambria Math" w:hAnsi="Cambria Math"/>
                <w:lang w:eastAsia="ko-KR"/>
              </w:rPr>
              <m:t>establish</m:t>
            </m:r>
            <m:r>
              <m:rPr>
                <m:sty m:val="p"/>
              </m:rPr>
              <w:rPr>
                <w:rFonts w:ascii="Cambria Math" w:hAnsi="Cambria Math"/>
                <w:lang w:eastAsia="ko-KR"/>
              </w:rPr>
              <m:t>_</m:t>
            </m:r>
            <m:r>
              <w:rPr>
                <w:rFonts w:ascii="Cambria Math" w:hAnsi="Cambria Math"/>
                <w:lang w:eastAsia="ko-KR"/>
              </w:rPr>
              <m:t>delay</m:t>
            </m:r>
          </m:sub>
        </m:sSub>
        <m:r>
          <m:rPr>
            <m:sty m:val="p"/>
          </m:rPr>
          <w:rPr>
            <w:rFonts w:ascii="Cambria Math" w:hAnsi="Cambria Math"/>
            <w:lang w:eastAsia="ko-KR"/>
          </w:rPr>
          <m:t>=50 ms+</m:t>
        </m:r>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identify</m:t>
            </m:r>
            <m:r>
              <m:rPr>
                <m:sty m:val="p"/>
              </m:rPr>
              <w:rPr>
                <w:rFonts w:ascii="Cambria Math" w:hAnsi="Cambria Math"/>
                <w:lang w:eastAsia="ko-KR"/>
              </w:rPr>
              <m:t>_</m:t>
            </m:r>
            <m:r>
              <w:rPr>
                <w:rFonts w:ascii="Cambria Math" w:hAnsi="Cambria Math"/>
                <w:lang w:eastAsia="ko-KR"/>
              </w:rPr>
              <m:t>intra</m:t>
            </m:r>
            <m:r>
              <m:rPr>
                <m:sty m:val="p"/>
              </m:rPr>
              <w:rPr>
                <w:rFonts w:ascii="Cambria Math" w:hAnsi="Cambria Math"/>
                <w:lang w:eastAsia="ko-KR"/>
              </w:rPr>
              <m:t>_</m:t>
            </m:r>
            <m:r>
              <w:rPr>
                <w:rFonts w:ascii="Cambria Math" w:hAnsi="Cambria Math"/>
                <w:lang w:eastAsia="ko-KR"/>
              </w:rPr>
              <m:t>NR</m:t>
            </m:r>
          </m:sub>
        </m:sSub>
        <m:r>
          <m:rPr>
            <m:sty m:val="p"/>
          </m:rPr>
          <w:rPr>
            <w:rFonts w:ascii="Cambria Math" w:hAnsi="Cambria Math"/>
            <w:lang w:eastAsia="ko-KR"/>
          </w:rPr>
          <m:t>+</m:t>
        </m:r>
        <m:nary>
          <m:naryPr>
            <m:chr m:val="∑"/>
            <m:limLoc m:val="subSup"/>
            <m:ctrlPr>
              <w:rPr>
                <w:rFonts w:ascii="Cambria Math" w:hAnsi="Cambria Math"/>
              </w:rPr>
            </m:ctrlPr>
          </m:naryPr>
          <m:sub>
            <m:r>
              <w:rPr>
                <w:rFonts w:ascii="Cambria Math" w:hAnsi="Cambria Math"/>
              </w:rPr>
              <m:t>i</m:t>
            </m:r>
            <m:r>
              <m:rPr>
                <m:sty m:val="p"/>
              </m:rPr>
              <w:rPr>
                <w:rFonts w:ascii="Cambria Math" w:hAnsi="Cambria Math"/>
              </w:rPr>
              <m:t>=1</m:t>
            </m:r>
          </m:sub>
          <m:sup>
            <m:r>
              <w:rPr>
                <w:rFonts w:ascii="Cambria Math" w:hAnsi="Cambria Math"/>
              </w:rPr>
              <m:t>Nfreq</m:t>
            </m:r>
            <m:r>
              <m:rPr>
                <m:sty m:val="p"/>
              </m:rPr>
              <w:rPr>
                <w:rFonts w:ascii="Cambria Math" w:hAnsi="Cambria Math"/>
              </w:rPr>
              <m:t>-1</m:t>
            </m:r>
          </m:sup>
          <m:e>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inter</m:t>
                </m:r>
                <m:r>
                  <m:rPr>
                    <m:sty m:val="p"/>
                  </m:rPr>
                  <w:rPr>
                    <w:rFonts w:ascii="Cambria Math" w:hAnsi="Cambria Math"/>
                  </w:rPr>
                  <m:t>_</m:t>
                </m:r>
                <m:r>
                  <w:rPr>
                    <w:rFonts w:ascii="Cambria Math" w:hAnsi="Cambria Math"/>
                  </w:rPr>
                  <m:t>NR</m:t>
                </m:r>
                <m:r>
                  <m:rPr>
                    <m:sty m:val="p"/>
                  </m:rPr>
                  <w:rPr>
                    <w:rFonts w:ascii="Cambria Math" w:hAnsi="Cambria Math"/>
                  </w:rPr>
                  <m:t>,</m:t>
                </m:r>
                <m:r>
                  <w:rPr>
                    <w:rFonts w:ascii="Cambria Math" w:hAnsi="Cambria Math"/>
                  </w:rPr>
                  <m:t>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m:t>
            </m:r>
            <m:r>
              <m:rPr>
                <m:sty m:val="p"/>
              </m:rPr>
              <w:rPr>
                <w:rFonts w:ascii="Cambria Math" w:hAnsi="Cambria Math"/>
                <w:vertAlign w:val="subscript"/>
              </w:rPr>
              <m:t>-</m:t>
            </m:r>
            <m:r>
              <w:rPr>
                <w:rFonts w:ascii="Cambria Math" w:hAnsi="Cambria Math"/>
                <w:vertAlign w:val="subscript"/>
              </w:rPr>
              <m:t>NR</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m:t>
            </m:r>
          </m:sub>
        </m:sSub>
      </m:oMath>
    </w:p>
    <w:p w14:paraId="389FE692" w14:textId="77777777" w:rsidR="00115CC2" w:rsidRPr="001C0E1B" w:rsidRDefault="00115CC2" w:rsidP="00115CC2">
      <w:pPr>
        <w:pStyle w:val="B1"/>
      </w:pPr>
      <w:r w:rsidRPr="001C0E1B">
        <w:rPr>
          <w:rFonts w:cs="v4.2.0"/>
        </w:rPr>
        <w:tab/>
        <w:t>N</w:t>
      </w:r>
      <w:r w:rsidRPr="001C0E1B">
        <w:rPr>
          <w:rFonts w:cs="v4.2.0"/>
          <w:vertAlign w:val="subscript"/>
        </w:rPr>
        <w:t>freq</w:t>
      </w:r>
      <w:r w:rsidRPr="001C0E1B">
        <w:t xml:space="preserve"> = 1</w:t>
      </w:r>
    </w:p>
    <w:p w14:paraId="695D50F8" w14:textId="77777777" w:rsidR="00115CC2" w:rsidRPr="001C0E1B" w:rsidRDefault="00115CC2" w:rsidP="00115CC2">
      <w:pPr>
        <w:pStyle w:val="B1"/>
      </w:pPr>
      <w:r w:rsidRPr="001C0E1B">
        <w:rPr>
          <w:rFonts w:cs="v4.2.0"/>
          <w:iCs/>
        </w:rPr>
        <w:tab/>
        <w:t>T</w:t>
      </w:r>
      <w:r w:rsidRPr="001C0E1B">
        <w:rPr>
          <w:rFonts w:cs="v4.2.0"/>
          <w:iCs/>
          <w:vertAlign w:val="subscript"/>
        </w:rPr>
        <w:t>identify_intra_NR</w:t>
      </w:r>
      <w:r w:rsidRPr="001C0E1B">
        <w:t xml:space="preserve"> = 800 ms</w:t>
      </w:r>
    </w:p>
    <w:p w14:paraId="3BF82372" w14:textId="77777777" w:rsidR="00115CC2" w:rsidRPr="001C0E1B" w:rsidRDefault="00115CC2" w:rsidP="00115CC2">
      <w:pPr>
        <w:pStyle w:val="B1"/>
      </w:pPr>
      <w:r w:rsidRPr="001C0E1B">
        <w:tab/>
        <w:t>T</w:t>
      </w:r>
      <w:r w:rsidRPr="001C0E1B">
        <w:rPr>
          <w:vertAlign w:val="subscript"/>
        </w:rPr>
        <w:t>SI</w:t>
      </w:r>
      <w:r w:rsidRPr="001C0E1B">
        <w:t xml:space="preserve"> </w:t>
      </w:r>
      <w:r w:rsidRPr="001C0E1B">
        <w:rPr>
          <w:iCs/>
        </w:rPr>
        <w:t xml:space="preserve">= 1280 ms; it is the </w:t>
      </w:r>
      <w:r w:rsidRPr="001C0E1B">
        <w:rPr>
          <w:rFonts w:cs="v4.2.0"/>
        </w:rPr>
        <w:t xml:space="preserve">time required for receiving all the relevant system information as </w:t>
      </w:r>
      <w:r w:rsidRPr="001C0E1B">
        <w:t xml:space="preserve">defined in TS 38.331 [2] </w:t>
      </w:r>
      <w:r w:rsidRPr="001C0E1B">
        <w:rPr>
          <w:rFonts w:cs="v4.2.0"/>
        </w:rPr>
        <w:t>for the target intra-frequency NR cell.</w:t>
      </w:r>
    </w:p>
    <w:p w14:paraId="39748EBA" w14:textId="77777777" w:rsidR="00115CC2" w:rsidRPr="001C0E1B" w:rsidRDefault="00115CC2" w:rsidP="00115CC2">
      <w:pPr>
        <w:pStyle w:val="B1"/>
      </w:pPr>
      <w:r w:rsidRPr="001C0E1B">
        <w:rPr>
          <w:rFonts w:cs="v4.2.0"/>
        </w:rPr>
        <w:tab/>
        <w:t>T</w:t>
      </w:r>
      <w:r w:rsidRPr="001C0E1B">
        <w:rPr>
          <w:rFonts w:cs="v4.2.0"/>
          <w:vertAlign w:val="subscript"/>
        </w:rPr>
        <w:t>PRACH</w:t>
      </w:r>
      <w:r w:rsidRPr="001C0E1B">
        <w:rPr>
          <w:vertAlign w:val="subscript"/>
        </w:rPr>
        <w:t xml:space="preserve"> </w:t>
      </w:r>
      <w:r w:rsidRPr="001C0E1B">
        <w:t>= 15 ms; it is the additional delay caused by the random access procedure.</w:t>
      </w:r>
    </w:p>
    <w:p w14:paraId="479445E5" w14:textId="77777777" w:rsidR="00115CC2" w:rsidRPr="001C0E1B" w:rsidRDefault="00115CC2" w:rsidP="00115CC2">
      <w:pPr>
        <w:pStyle w:val="B1"/>
      </w:pPr>
      <w:r w:rsidRPr="001C0E1B">
        <w:t>This gives a total of 2145 ms, allow 2.2 s in the test case.</w:t>
      </w:r>
    </w:p>
    <w:p w14:paraId="0A407563" w14:textId="77777777" w:rsidR="00115CC2" w:rsidRPr="00115CC2" w:rsidRDefault="00115CC2" w:rsidP="009C2962">
      <w:pPr>
        <w:rPr>
          <w:rFonts w:ascii="Arial" w:hAnsi="Arial"/>
          <w:noProof/>
          <w:color w:val="FF0000"/>
          <w:sz w:val="32"/>
          <w:lang w:eastAsia="ja-JP"/>
        </w:rPr>
      </w:pPr>
    </w:p>
    <w:p w14:paraId="26EEDC40" w14:textId="77777777" w:rsidR="00115CC2" w:rsidRDefault="00115CC2" w:rsidP="00115CC2">
      <w:pPr>
        <w:rPr>
          <w:noProof/>
          <w:lang w:eastAsia="ja-JP"/>
        </w:rPr>
      </w:pPr>
      <w:r w:rsidRPr="004E3B76">
        <w:rPr>
          <w:rFonts w:ascii="Arial" w:hAnsi="Arial" w:hint="eastAsia"/>
          <w:noProof/>
          <w:color w:val="FF0000"/>
          <w:sz w:val="32"/>
          <w:lang w:eastAsia="ja-JP"/>
        </w:rPr>
        <w:t>&lt;&lt;</w:t>
      </w:r>
      <w:r>
        <w:rPr>
          <w:rFonts w:ascii="Arial" w:hAnsi="Arial"/>
          <w:noProof/>
          <w:color w:val="FF0000"/>
          <w:sz w:val="32"/>
          <w:lang w:eastAsia="ja-JP"/>
        </w:rPr>
        <w:t>End of change</w:t>
      </w:r>
      <w:r w:rsidRPr="004E3B76">
        <w:rPr>
          <w:rFonts w:ascii="Arial" w:hAnsi="Arial" w:hint="eastAsia"/>
          <w:noProof/>
          <w:color w:val="FF0000"/>
          <w:sz w:val="32"/>
          <w:lang w:eastAsia="ja-JP"/>
        </w:rPr>
        <w:t>&gt;&gt;</w:t>
      </w:r>
    </w:p>
    <w:p w14:paraId="348457EC" w14:textId="77777777" w:rsidR="00115CC2" w:rsidRDefault="00115CC2" w:rsidP="00115CC2">
      <w:pPr>
        <w:rPr>
          <w:noProof/>
          <w:lang w:eastAsia="ja-JP"/>
        </w:rPr>
      </w:pPr>
      <w:r w:rsidRPr="004E3B76">
        <w:rPr>
          <w:rFonts w:ascii="Arial" w:hAnsi="Arial" w:hint="eastAsia"/>
          <w:noProof/>
          <w:color w:val="FF0000"/>
          <w:sz w:val="32"/>
          <w:lang w:eastAsia="ja-JP"/>
        </w:rPr>
        <w:t>&lt;&lt;</w:t>
      </w:r>
      <w:r>
        <w:rPr>
          <w:rFonts w:ascii="Arial" w:hAnsi="Arial" w:hint="eastAsia"/>
          <w:noProof/>
          <w:color w:val="FF0000"/>
          <w:sz w:val="32"/>
          <w:lang w:eastAsia="ja-JP"/>
        </w:rPr>
        <w:t>Unchanged sections skipped</w:t>
      </w:r>
      <w:r w:rsidRPr="004E3B76">
        <w:rPr>
          <w:rFonts w:ascii="Arial" w:hAnsi="Arial" w:hint="eastAsia"/>
          <w:noProof/>
          <w:color w:val="FF0000"/>
          <w:sz w:val="32"/>
          <w:lang w:eastAsia="ja-JP"/>
        </w:rPr>
        <w:t>&gt;&gt;</w:t>
      </w:r>
    </w:p>
    <w:p w14:paraId="542DB5F3" w14:textId="77777777" w:rsidR="00115CC2" w:rsidRDefault="00115CC2" w:rsidP="00115CC2">
      <w:pPr>
        <w:rPr>
          <w:rFonts w:ascii="Arial" w:hAnsi="Arial"/>
          <w:noProof/>
          <w:color w:val="FF0000"/>
          <w:sz w:val="32"/>
          <w:lang w:eastAsia="ja-JP"/>
        </w:rPr>
      </w:pPr>
      <w:r w:rsidRPr="004E2A3B">
        <w:rPr>
          <w:rFonts w:ascii="Arial" w:hAnsi="Arial" w:hint="eastAsia"/>
          <w:noProof/>
          <w:color w:val="FF0000"/>
          <w:sz w:val="32"/>
          <w:lang w:eastAsia="ja-JP"/>
        </w:rPr>
        <w:t>&lt;&lt;</w:t>
      </w:r>
      <w:r>
        <w:rPr>
          <w:rFonts w:ascii="Arial" w:hAnsi="Arial" w:hint="eastAsia"/>
          <w:noProof/>
          <w:color w:val="FF0000"/>
          <w:sz w:val="32"/>
          <w:lang w:eastAsia="ja-JP"/>
        </w:rPr>
        <w:t>Start</w:t>
      </w:r>
      <w:r w:rsidRPr="004E2A3B">
        <w:rPr>
          <w:rFonts w:ascii="Arial" w:hAnsi="Arial" w:hint="eastAsia"/>
          <w:noProof/>
          <w:color w:val="FF0000"/>
          <w:sz w:val="32"/>
          <w:lang w:eastAsia="ja-JP"/>
        </w:rPr>
        <w:t xml:space="preserve"> of change&gt;&gt;</w:t>
      </w:r>
    </w:p>
    <w:p w14:paraId="5DB6248F" w14:textId="77777777" w:rsidR="00141959" w:rsidRPr="001C0E1B" w:rsidRDefault="00141959" w:rsidP="00141959">
      <w:pPr>
        <w:pStyle w:val="Heading3"/>
        <w:rPr>
          <w:lang w:eastAsia="zh-CN"/>
        </w:rPr>
      </w:pPr>
      <w:bookmarkStart w:id="4497" w:name="_Toc535476539"/>
      <w:r w:rsidRPr="001C0E1B">
        <w:t>A.6.5.1</w:t>
      </w:r>
      <w:r w:rsidRPr="001C0E1B">
        <w:tab/>
        <w:t>Radio link Monitoring</w:t>
      </w:r>
    </w:p>
    <w:p w14:paraId="2FA57A23" w14:textId="77777777" w:rsidR="00141959" w:rsidRPr="001C0E1B" w:rsidRDefault="00141959" w:rsidP="00141959">
      <w:r w:rsidRPr="001C0E1B">
        <w:t>In the following clause, any uplink signal transmitted by the UE is used for detecting the In-/Out-of-Sync state of the UE. In terms of measurement, the uplink signal is verified on the basis of the UE output power:</w:t>
      </w:r>
    </w:p>
    <w:p w14:paraId="7A4B51AD" w14:textId="77777777" w:rsidR="00141959" w:rsidRPr="001C0E1B" w:rsidRDefault="00141959" w:rsidP="00141959">
      <w:r w:rsidRPr="001C0E1B">
        <w:t>For intra-band contiguous carrier aggregation, transmit OFF power is measured as the mean power per component carrier.</w:t>
      </w:r>
    </w:p>
    <w:p w14:paraId="36894632" w14:textId="77777777" w:rsidR="00141959" w:rsidRPr="001C0E1B" w:rsidRDefault="00141959" w:rsidP="00141959">
      <w:r w:rsidRPr="001C0E1B">
        <w:t>For UE with multiple transmit antennas, transmit OFF power is measured as the mean power at each transmit connector.</w:t>
      </w:r>
    </w:p>
    <w:p w14:paraId="4B56B8D1" w14:textId="77777777" w:rsidR="00141959" w:rsidRPr="001C0E1B" w:rsidRDefault="00141959" w:rsidP="00141959">
      <w:pPr>
        <w:pStyle w:val="B1"/>
      </w:pPr>
      <w:r w:rsidRPr="001C0E1B">
        <w:t>-</w:t>
      </w:r>
      <w:r w:rsidRPr="001C0E1B">
        <w:tab/>
        <w:t>UE output power higher than Transmit OFF power -50 dBm (as defined in TS 38.101-1 [18]) means uplink signal</w:t>
      </w:r>
    </w:p>
    <w:p w14:paraId="58FCFCCC" w14:textId="77777777" w:rsidR="00141959" w:rsidRPr="001C0E1B" w:rsidRDefault="00141959" w:rsidP="00141959">
      <w:pPr>
        <w:pStyle w:val="B1"/>
      </w:pPr>
      <w:r w:rsidRPr="001C0E1B">
        <w:t>-</w:t>
      </w:r>
      <w:r w:rsidRPr="001C0E1B">
        <w:tab/>
        <w:t>UE output power equal to or less than Transmit OFF power -50 dBm (as defined in TS 38.101-1 [18]) means no uplink signal.</w:t>
      </w:r>
    </w:p>
    <w:p w14:paraId="7C7AF3E6" w14:textId="77777777" w:rsidR="00141959" w:rsidRPr="001C0E1B" w:rsidRDefault="00141959" w:rsidP="00141959">
      <w:pPr>
        <w:pStyle w:val="Heading4"/>
      </w:pPr>
      <w:r w:rsidRPr="001C0E1B">
        <w:t>A.6.5.1.1</w:t>
      </w:r>
      <w:r w:rsidRPr="001C0E1B">
        <w:tab/>
        <w:t>Radio Link Monitoring Out-of-sync Test for FR1 PCell configured with SSB-based RLM RS in non-DRX mode</w:t>
      </w:r>
    </w:p>
    <w:p w14:paraId="13EBBDF0" w14:textId="77777777" w:rsidR="00141959" w:rsidRPr="001C0E1B" w:rsidRDefault="00141959" w:rsidP="00141959">
      <w:pPr>
        <w:pStyle w:val="Heading5"/>
        <w:rPr>
          <w:snapToGrid w:val="0"/>
        </w:rPr>
      </w:pPr>
      <w:r w:rsidRPr="001C0E1B">
        <w:rPr>
          <w:snapToGrid w:val="0"/>
          <w:lang w:eastAsia="zh-CN"/>
        </w:rPr>
        <w:t>A.6.5.1.1.1</w:t>
      </w:r>
      <w:r w:rsidRPr="001C0E1B">
        <w:rPr>
          <w:snapToGrid w:val="0"/>
          <w:lang w:eastAsia="zh-CN"/>
        </w:rPr>
        <w:tab/>
        <w:t>Test Purpose and Environment</w:t>
      </w:r>
    </w:p>
    <w:p w14:paraId="55E24B92" w14:textId="77777777" w:rsidR="00141959" w:rsidRPr="001C0E1B" w:rsidRDefault="00141959" w:rsidP="00141959">
      <w:r w:rsidRPr="001C0E1B">
        <w:t>The purpose of this test is to verify that the UE properly detects the out of sync and in sync for the purpose of monitoring downlink radio link quality of the PCell. This test will partly verify the FR1 radio link monitoring requirements in clause 8.1.</w:t>
      </w:r>
    </w:p>
    <w:p w14:paraId="657A0065" w14:textId="77777777" w:rsidR="00141959" w:rsidRPr="001C0E1B" w:rsidRDefault="00141959" w:rsidP="00141959">
      <w:r w:rsidRPr="001C0E1B">
        <w:t xml:space="preserve">In the test, UE is configured to perform RLM on SSB, with </w:t>
      </w:r>
      <w:r w:rsidRPr="001C0E1B">
        <w:rPr>
          <w:i/>
        </w:rPr>
        <w:t>detectionResource</w:t>
      </w:r>
      <w:r w:rsidRPr="001C0E1B">
        <w:t xml:space="preserve"> included in </w:t>
      </w:r>
      <w:r w:rsidRPr="001C0E1B">
        <w:rPr>
          <w:i/>
        </w:rPr>
        <w:t>RadioLinkMonitoringRS</w:t>
      </w:r>
      <w:r w:rsidRPr="001C0E1B">
        <w:t xml:space="preserve"> set to SSB#0 and SSB#1, and </w:t>
      </w:r>
      <w:r w:rsidRPr="001C0E1B">
        <w:rPr>
          <w:i/>
        </w:rPr>
        <w:t>purpose</w:t>
      </w:r>
      <w:r w:rsidRPr="001C0E1B">
        <w:t xml:space="preserve"> set to ‘</w:t>
      </w:r>
      <w:r w:rsidRPr="001C0E1B">
        <w:rPr>
          <w:i/>
        </w:rPr>
        <w:t>rlf</w:t>
      </w:r>
      <w:r w:rsidRPr="001C0E1B">
        <w:t>’. Supported test configurations are shown in table A.6.5.1.1.1-1. The test parameters are given in Tables A.6.5.1.1.1-2, A.6.5.1.1.1-3, and A.6.5.1.1.1-4 below. There is one cell (Cell 1), which is the active NR cell, in the test. The test consists of three successive time periods, with time duration of T1, T2 and T3 respectively. Figure A.6.5.1.1.1-1 shows the variation of the downlink SNR in the active cell to emulate out-of-sync and in-sync states. Prior to the start of the time duration T1, the UE shall be fully synchronized to Cell 1. The UE shall be configured for periodic CSI reporting with a reporting periodicity of 5 ms. The UE is configured to perform inter-frequency measurements using Gap Pattern ID #0 (40ms) in test 1.</w:t>
      </w:r>
    </w:p>
    <w:p w14:paraId="146E1329" w14:textId="77777777" w:rsidR="00141959" w:rsidRPr="001C0E1B" w:rsidRDefault="00141959" w:rsidP="00141959">
      <w:pPr>
        <w:pStyle w:val="TH"/>
      </w:pPr>
      <w:r w:rsidRPr="001C0E1B">
        <w:t>Table A.6.5.1.1.1-1: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141959" w:rsidRPr="001C0E1B" w14:paraId="11BC077F" w14:textId="77777777" w:rsidTr="005942C7">
        <w:trPr>
          <w:trHeight w:val="187"/>
          <w:jc w:val="center"/>
        </w:trPr>
        <w:tc>
          <w:tcPr>
            <w:tcW w:w="1631" w:type="dxa"/>
            <w:shd w:val="clear" w:color="auto" w:fill="auto"/>
          </w:tcPr>
          <w:p w14:paraId="5DE1D805" w14:textId="77777777" w:rsidR="00141959" w:rsidRPr="001C0E1B" w:rsidRDefault="00141959" w:rsidP="005942C7">
            <w:pPr>
              <w:pStyle w:val="TAH"/>
              <w:rPr>
                <w:lang w:eastAsia="zh-TW"/>
              </w:rPr>
            </w:pPr>
            <w:r w:rsidRPr="001C0E1B">
              <w:rPr>
                <w:lang w:eastAsia="zh-TW"/>
              </w:rPr>
              <w:t>Configuration</w:t>
            </w:r>
          </w:p>
        </w:tc>
        <w:tc>
          <w:tcPr>
            <w:tcW w:w="4970" w:type="dxa"/>
            <w:shd w:val="clear" w:color="auto" w:fill="auto"/>
          </w:tcPr>
          <w:p w14:paraId="3C2926A3" w14:textId="77777777" w:rsidR="00141959" w:rsidRPr="001C0E1B" w:rsidRDefault="00141959" w:rsidP="005942C7">
            <w:pPr>
              <w:pStyle w:val="TAH"/>
              <w:rPr>
                <w:lang w:eastAsia="zh-TW"/>
              </w:rPr>
            </w:pPr>
            <w:r w:rsidRPr="001C0E1B">
              <w:rPr>
                <w:lang w:eastAsia="zh-TW"/>
              </w:rPr>
              <w:t>Description</w:t>
            </w:r>
          </w:p>
        </w:tc>
      </w:tr>
      <w:tr w:rsidR="00141959" w:rsidRPr="001C0E1B" w14:paraId="4CE1E02C" w14:textId="77777777" w:rsidTr="005942C7">
        <w:trPr>
          <w:trHeight w:val="187"/>
          <w:jc w:val="center"/>
        </w:trPr>
        <w:tc>
          <w:tcPr>
            <w:tcW w:w="1631" w:type="dxa"/>
            <w:shd w:val="clear" w:color="auto" w:fill="auto"/>
          </w:tcPr>
          <w:p w14:paraId="7578432A" w14:textId="77777777" w:rsidR="00141959" w:rsidRPr="001C0E1B" w:rsidRDefault="00141959" w:rsidP="005942C7">
            <w:pPr>
              <w:pStyle w:val="TAL"/>
              <w:rPr>
                <w:lang w:eastAsia="zh-TW"/>
              </w:rPr>
            </w:pPr>
            <w:r w:rsidRPr="001C0E1B">
              <w:rPr>
                <w:lang w:eastAsia="zh-TW"/>
              </w:rPr>
              <w:t>1</w:t>
            </w:r>
          </w:p>
        </w:tc>
        <w:tc>
          <w:tcPr>
            <w:tcW w:w="4970" w:type="dxa"/>
            <w:shd w:val="clear" w:color="auto" w:fill="auto"/>
          </w:tcPr>
          <w:p w14:paraId="21B58CA8" w14:textId="77777777" w:rsidR="00141959" w:rsidRPr="001C0E1B" w:rsidRDefault="00141959" w:rsidP="005942C7">
            <w:pPr>
              <w:pStyle w:val="TAL"/>
              <w:rPr>
                <w:lang w:eastAsia="zh-TW"/>
              </w:rPr>
            </w:pPr>
            <w:r w:rsidRPr="001C0E1B">
              <w:rPr>
                <w:lang w:eastAsia="zh-TW"/>
              </w:rPr>
              <w:t>FDD, SSB SCS 15 kHz, data SCS 15 kHz, BW 10 MHz</w:t>
            </w:r>
          </w:p>
        </w:tc>
      </w:tr>
      <w:tr w:rsidR="00141959" w:rsidRPr="001C0E1B" w14:paraId="4AE69AA8" w14:textId="77777777" w:rsidTr="005942C7">
        <w:trPr>
          <w:trHeight w:val="187"/>
          <w:jc w:val="center"/>
        </w:trPr>
        <w:tc>
          <w:tcPr>
            <w:tcW w:w="1631" w:type="dxa"/>
            <w:shd w:val="clear" w:color="auto" w:fill="auto"/>
          </w:tcPr>
          <w:p w14:paraId="1061DB58" w14:textId="77777777" w:rsidR="00141959" w:rsidRPr="001C0E1B" w:rsidRDefault="00141959" w:rsidP="005942C7">
            <w:pPr>
              <w:pStyle w:val="TAL"/>
              <w:rPr>
                <w:lang w:eastAsia="zh-TW"/>
              </w:rPr>
            </w:pPr>
            <w:r w:rsidRPr="001C0E1B">
              <w:rPr>
                <w:lang w:eastAsia="zh-TW"/>
              </w:rPr>
              <w:t>2</w:t>
            </w:r>
          </w:p>
        </w:tc>
        <w:tc>
          <w:tcPr>
            <w:tcW w:w="4970" w:type="dxa"/>
            <w:shd w:val="clear" w:color="auto" w:fill="auto"/>
          </w:tcPr>
          <w:p w14:paraId="15286CE7" w14:textId="77777777" w:rsidR="00141959" w:rsidRPr="001C0E1B" w:rsidRDefault="00141959" w:rsidP="005942C7">
            <w:pPr>
              <w:pStyle w:val="TAL"/>
              <w:rPr>
                <w:lang w:eastAsia="zh-TW"/>
              </w:rPr>
            </w:pPr>
            <w:r w:rsidRPr="001C0E1B">
              <w:rPr>
                <w:lang w:eastAsia="zh-TW"/>
              </w:rPr>
              <w:t>TDD, SSB SCS 15 kHz, data SCS 15 kHz, BW 10 MHz</w:t>
            </w:r>
          </w:p>
        </w:tc>
      </w:tr>
      <w:tr w:rsidR="00141959" w:rsidRPr="001C0E1B" w14:paraId="79275A76" w14:textId="77777777" w:rsidTr="005942C7">
        <w:trPr>
          <w:trHeight w:val="187"/>
          <w:jc w:val="center"/>
        </w:trPr>
        <w:tc>
          <w:tcPr>
            <w:tcW w:w="1631" w:type="dxa"/>
            <w:shd w:val="clear" w:color="auto" w:fill="auto"/>
          </w:tcPr>
          <w:p w14:paraId="0BC7F67A" w14:textId="77777777" w:rsidR="00141959" w:rsidRPr="001C0E1B" w:rsidRDefault="00141959" w:rsidP="005942C7">
            <w:pPr>
              <w:pStyle w:val="TAL"/>
              <w:rPr>
                <w:lang w:eastAsia="zh-TW"/>
              </w:rPr>
            </w:pPr>
            <w:r w:rsidRPr="001C0E1B">
              <w:rPr>
                <w:lang w:eastAsia="zh-TW"/>
              </w:rPr>
              <w:t>3</w:t>
            </w:r>
          </w:p>
        </w:tc>
        <w:tc>
          <w:tcPr>
            <w:tcW w:w="4970" w:type="dxa"/>
            <w:shd w:val="clear" w:color="auto" w:fill="auto"/>
          </w:tcPr>
          <w:p w14:paraId="114758D3" w14:textId="77777777" w:rsidR="00141959" w:rsidRPr="001C0E1B" w:rsidRDefault="00141959" w:rsidP="005942C7">
            <w:pPr>
              <w:pStyle w:val="TAL"/>
              <w:rPr>
                <w:lang w:eastAsia="zh-TW"/>
              </w:rPr>
            </w:pPr>
            <w:r w:rsidRPr="001C0E1B">
              <w:rPr>
                <w:lang w:eastAsia="zh-TW"/>
              </w:rPr>
              <w:t>TDD, SSB SCS 30 kHz, data SCS 30 kHz, BW 40 MHz</w:t>
            </w:r>
          </w:p>
        </w:tc>
      </w:tr>
      <w:tr w:rsidR="00141959" w:rsidRPr="001C0E1B" w14:paraId="52FD49F3" w14:textId="77777777" w:rsidTr="005942C7">
        <w:trPr>
          <w:trHeight w:val="187"/>
          <w:jc w:val="center"/>
        </w:trPr>
        <w:tc>
          <w:tcPr>
            <w:tcW w:w="6601" w:type="dxa"/>
            <w:gridSpan w:val="2"/>
            <w:shd w:val="clear" w:color="auto" w:fill="auto"/>
          </w:tcPr>
          <w:p w14:paraId="75C64977" w14:textId="77777777" w:rsidR="00141959" w:rsidRPr="001C0E1B" w:rsidRDefault="00141959" w:rsidP="005942C7">
            <w:pPr>
              <w:pStyle w:val="TAN"/>
              <w:rPr>
                <w:lang w:eastAsia="zh-TW"/>
              </w:rPr>
            </w:pPr>
            <w:r w:rsidRPr="001C0E1B">
              <w:rPr>
                <w:lang w:eastAsia="zh-TW"/>
              </w:rPr>
              <w:t>Note:</w:t>
            </w:r>
            <w:r w:rsidRPr="001C0E1B">
              <w:rPr>
                <w:lang w:eastAsia="zh-TW"/>
              </w:rPr>
              <w:tab/>
              <w:t>The UE is only required to pass in one of the supported test configurations in FR1</w:t>
            </w:r>
          </w:p>
        </w:tc>
      </w:tr>
    </w:tbl>
    <w:p w14:paraId="5A0AC285" w14:textId="77777777" w:rsidR="00141959" w:rsidRPr="001C0E1B" w:rsidRDefault="00141959" w:rsidP="00141959">
      <w:pPr>
        <w:spacing w:before="120"/>
      </w:pPr>
    </w:p>
    <w:p w14:paraId="69D560F3" w14:textId="77777777" w:rsidR="00141959" w:rsidRPr="001C0E1B" w:rsidRDefault="00141959" w:rsidP="00141959">
      <w:pPr>
        <w:pStyle w:val="TH"/>
      </w:pPr>
      <w:r w:rsidRPr="001C0E1B">
        <w:t>Table A.6.5.1.1.1-2: General test parameters for FR1 out-of-sync testing in non-DRX mode</w:t>
      </w:r>
    </w:p>
    <w:tbl>
      <w:tblPr>
        <w:tblW w:w="33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3"/>
        <w:gridCol w:w="493"/>
        <w:gridCol w:w="1514"/>
        <w:gridCol w:w="767"/>
        <w:gridCol w:w="2199"/>
      </w:tblGrid>
      <w:tr w:rsidR="00141959" w:rsidRPr="001C0E1B" w14:paraId="12472E04" w14:textId="77777777" w:rsidTr="005942C7">
        <w:trPr>
          <w:trHeight w:val="187"/>
          <w:jc w:val="center"/>
        </w:trPr>
        <w:tc>
          <w:tcPr>
            <w:tcW w:w="2696" w:type="pct"/>
            <w:gridSpan w:val="3"/>
            <w:tcBorders>
              <w:bottom w:val="nil"/>
            </w:tcBorders>
            <w:shd w:val="clear" w:color="auto" w:fill="auto"/>
          </w:tcPr>
          <w:p w14:paraId="39F5350D" w14:textId="77777777" w:rsidR="00141959" w:rsidRPr="001C0E1B" w:rsidRDefault="00141959" w:rsidP="005942C7">
            <w:pPr>
              <w:pStyle w:val="TAH"/>
              <w:rPr>
                <w:noProof/>
              </w:rPr>
            </w:pPr>
            <w:r w:rsidRPr="001C0E1B">
              <w:rPr>
                <w:noProof/>
              </w:rPr>
              <w:t>Parameter</w:t>
            </w:r>
          </w:p>
        </w:tc>
        <w:tc>
          <w:tcPr>
            <w:tcW w:w="596" w:type="pct"/>
            <w:tcBorders>
              <w:bottom w:val="nil"/>
            </w:tcBorders>
            <w:shd w:val="clear" w:color="auto" w:fill="auto"/>
          </w:tcPr>
          <w:p w14:paraId="0F010759" w14:textId="77777777" w:rsidR="00141959" w:rsidRPr="001C0E1B" w:rsidRDefault="00141959" w:rsidP="005942C7">
            <w:pPr>
              <w:pStyle w:val="TAH"/>
              <w:rPr>
                <w:noProof/>
              </w:rPr>
            </w:pPr>
            <w:r w:rsidRPr="001C0E1B">
              <w:rPr>
                <w:noProof/>
              </w:rPr>
              <w:t>Unit</w:t>
            </w:r>
          </w:p>
        </w:tc>
        <w:tc>
          <w:tcPr>
            <w:tcW w:w="1708" w:type="pct"/>
            <w:shd w:val="clear" w:color="auto" w:fill="auto"/>
          </w:tcPr>
          <w:p w14:paraId="358389B8" w14:textId="77777777" w:rsidR="00141959" w:rsidRPr="001C0E1B" w:rsidRDefault="00141959" w:rsidP="005942C7">
            <w:pPr>
              <w:pStyle w:val="TAH"/>
              <w:rPr>
                <w:noProof/>
              </w:rPr>
            </w:pPr>
            <w:r w:rsidRPr="001C0E1B">
              <w:rPr>
                <w:noProof/>
              </w:rPr>
              <w:t>Value</w:t>
            </w:r>
          </w:p>
        </w:tc>
      </w:tr>
      <w:tr w:rsidR="00141959" w:rsidRPr="001C0E1B" w14:paraId="62080E7D" w14:textId="77777777" w:rsidTr="005942C7">
        <w:trPr>
          <w:trHeight w:val="187"/>
          <w:jc w:val="center"/>
        </w:trPr>
        <w:tc>
          <w:tcPr>
            <w:tcW w:w="2696" w:type="pct"/>
            <w:gridSpan w:val="3"/>
            <w:tcBorders>
              <w:top w:val="nil"/>
            </w:tcBorders>
            <w:shd w:val="clear" w:color="auto" w:fill="auto"/>
          </w:tcPr>
          <w:p w14:paraId="4FBCFE95" w14:textId="77777777" w:rsidR="00141959" w:rsidRPr="001C0E1B" w:rsidRDefault="00141959" w:rsidP="005942C7">
            <w:pPr>
              <w:pStyle w:val="TAH"/>
              <w:rPr>
                <w:noProof/>
              </w:rPr>
            </w:pPr>
          </w:p>
        </w:tc>
        <w:tc>
          <w:tcPr>
            <w:tcW w:w="596" w:type="pct"/>
            <w:tcBorders>
              <w:top w:val="nil"/>
            </w:tcBorders>
            <w:shd w:val="clear" w:color="auto" w:fill="auto"/>
          </w:tcPr>
          <w:p w14:paraId="207F7DA3" w14:textId="77777777" w:rsidR="00141959" w:rsidRPr="001C0E1B" w:rsidRDefault="00141959" w:rsidP="005942C7">
            <w:pPr>
              <w:pStyle w:val="TAH"/>
              <w:rPr>
                <w:noProof/>
              </w:rPr>
            </w:pPr>
          </w:p>
        </w:tc>
        <w:tc>
          <w:tcPr>
            <w:tcW w:w="1708" w:type="pct"/>
          </w:tcPr>
          <w:p w14:paraId="56039215" w14:textId="77777777" w:rsidR="00141959" w:rsidRPr="001C0E1B" w:rsidRDefault="00141959" w:rsidP="005942C7">
            <w:pPr>
              <w:pStyle w:val="TAH"/>
              <w:rPr>
                <w:noProof/>
              </w:rPr>
            </w:pPr>
            <w:r w:rsidRPr="001C0E1B">
              <w:rPr>
                <w:noProof/>
              </w:rPr>
              <w:t>Test 1</w:t>
            </w:r>
          </w:p>
        </w:tc>
      </w:tr>
      <w:tr w:rsidR="00141959" w:rsidRPr="001C0E1B" w14:paraId="4BCBAF64" w14:textId="77777777" w:rsidTr="005942C7">
        <w:trPr>
          <w:trHeight w:val="187"/>
          <w:jc w:val="center"/>
        </w:trPr>
        <w:tc>
          <w:tcPr>
            <w:tcW w:w="2696" w:type="pct"/>
            <w:gridSpan w:val="3"/>
            <w:shd w:val="clear" w:color="auto" w:fill="auto"/>
          </w:tcPr>
          <w:p w14:paraId="6A20A999" w14:textId="77777777" w:rsidR="00141959" w:rsidRPr="001C0E1B" w:rsidRDefault="00141959" w:rsidP="005942C7">
            <w:pPr>
              <w:pStyle w:val="TAL"/>
              <w:rPr>
                <w:noProof/>
              </w:rPr>
            </w:pPr>
            <w:r w:rsidRPr="001C0E1B">
              <w:rPr>
                <w:noProof/>
              </w:rPr>
              <w:t>Active PCell</w:t>
            </w:r>
          </w:p>
        </w:tc>
        <w:tc>
          <w:tcPr>
            <w:tcW w:w="596" w:type="pct"/>
            <w:shd w:val="clear" w:color="auto" w:fill="auto"/>
          </w:tcPr>
          <w:p w14:paraId="02174AC5" w14:textId="77777777" w:rsidR="00141959" w:rsidRPr="001C0E1B" w:rsidRDefault="00141959" w:rsidP="005942C7">
            <w:pPr>
              <w:pStyle w:val="TAC"/>
              <w:rPr>
                <w:noProof/>
              </w:rPr>
            </w:pPr>
          </w:p>
        </w:tc>
        <w:tc>
          <w:tcPr>
            <w:tcW w:w="1708" w:type="pct"/>
          </w:tcPr>
          <w:p w14:paraId="529C2887" w14:textId="77777777" w:rsidR="00141959" w:rsidRPr="001C0E1B" w:rsidRDefault="00141959" w:rsidP="005942C7">
            <w:pPr>
              <w:pStyle w:val="TAC"/>
              <w:rPr>
                <w:noProof/>
              </w:rPr>
            </w:pPr>
            <w:r w:rsidRPr="001C0E1B">
              <w:rPr>
                <w:noProof/>
              </w:rPr>
              <w:t>Cell 1</w:t>
            </w:r>
          </w:p>
        </w:tc>
      </w:tr>
      <w:tr w:rsidR="00141959" w:rsidRPr="001C0E1B" w14:paraId="04A24B9A" w14:textId="77777777" w:rsidTr="005942C7">
        <w:trPr>
          <w:trHeight w:val="187"/>
          <w:jc w:val="center"/>
        </w:trPr>
        <w:tc>
          <w:tcPr>
            <w:tcW w:w="2696" w:type="pct"/>
            <w:gridSpan w:val="3"/>
            <w:shd w:val="clear" w:color="auto" w:fill="auto"/>
          </w:tcPr>
          <w:p w14:paraId="601472D5" w14:textId="77777777" w:rsidR="00141959" w:rsidRPr="001C0E1B" w:rsidRDefault="00141959" w:rsidP="005942C7">
            <w:pPr>
              <w:pStyle w:val="TAL"/>
              <w:rPr>
                <w:noProof/>
              </w:rPr>
            </w:pPr>
            <w:r w:rsidRPr="001C0E1B">
              <w:rPr>
                <w:noProof/>
              </w:rPr>
              <w:t>RF Channel Number</w:t>
            </w:r>
          </w:p>
        </w:tc>
        <w:tc>
          <w:tcPr>
            <w:tcW w:w="596" w:type="pct"/>
            <w:shd w:val="clear" w:color="auto" w:fill="auto"/>
          </w:tcPr>
          <w:p w14:paraId="0B86379D" w14:textId="77777777" w:rsidR="00141959" w:rsidRPr="001C0E1B" w:rsidRDefault="00141959" w:rsidP="005942C7">
            <w:pPr>
              <w:pStyle w:val="TAC"/>
              <w:rPr>
                <w:noProof/>
              </w:rPr>
            </w:pPr>
          </w:p>
        </w:tc>
        <w:tc>
          <w:tcPr>
            <w:tcW w:w="1708" w:type="pct"/>
          </w:tcPr>
          <w:p w14:paraId="37103A88" w14:textId="77777777" w:rsidR="00141959" w:rsidRPr="001C0E1B" w:rsidRDefault="00141959" w:rsidP="005942C7">
            <w:pPr>
              <w:pStyle w:val="TAC"/>
              <w:rPr>
                <w:noProof/>
              </w:rPr>
            </w:pPr>
            <w:r w:rsidRPr="001C0E1B">
              <w:rPr>
                <w:noProof/>
              </w:rPr>
              <w:t>1</w:t>
            </w:r>
          </w:p>
        </w:tc>
      </w:tr>
      <w:tr w:rsidR="00141959" w:rsidRPr="001C0E1B" w14:paraId="1F5FFC64" w14:textId="77777777" w:rsidTr="005942C7">
        <w:trPr>
          <w:trHeight w:val="187"/>
          <w:jc w:val="center"/>
        </w:trPr>
        <w:tc>
          <w:tcPr>
            <w:tcW w:w="1520" w:type="pct"/>
            <w:gridSpan w:val="2"/>
            <w:tcBorders>
              <w:bottom w:val="nil"/>
            </w:tcBorders>
            <w:shd w:val="clear" w:color="auto" w:fill="auto"/>
          </w:tcPr>
          <w:p w14:paraId="613AFE67" w14:textId="77777777" w:rsidR="00141959" w:rsidRPr="001C0E1B" w:rsidRDefault="00141959" w:rsidP="005942C7">
            <w:pPr>
              <w:pStyle w:val="TAL"/>
              <w:rPr>
                <w:noProof/>
              </w:rPr>
            </w:pPr>
            <w:r w:rsidRPr="001C0E1B">
              <w:rPr>
                <w:noProof/>
              </w:rPr>
              <w:t>Duplex mode</w:t>
            </w:r>
          </w:p>
        </w:tc>
        <w:tc>
          <w:tcPr>
            <w:tcW w:w="1176" w:type="pct"/>
            <w:shd w:val="clear" w:color="auto" w:fill="auto"/>
          </w:tcPr>
          <w:p w14:paraId="2F3E9CBF" w14:textId="77777777" w:rsidR="00141959" w:rsidRPr="001C0E1B" w:rsidRDefault="00141959" w:rsidP="005942C7">
            <w:pPr>
              <w:pStyle w:val="TAL"/>
              <w:rPr>
                <w:noProof/>
              </w:rPr>
            </w:pPr>
            <w:r w:rsidRPr="001C0E1B">
              <w:rPr>
                <w:noProof/>
              </w:rPr>
              <w:t>Config 1</w:t>
            </w:r>
          </w:p>
        </w:tc>
        <w:tc>
          <w:tcPr>
            <w:tcW w:w="596" w:type="pct"/>
            <w:shd w:val="clear" w:color="auto" w:fill="auto"/>
          </w:tcPr>
          <w:p w14:paraId="1010115F" w14:textId="77777777" w:rsidR="00141959" w:rsidRPr="001C0E1B" w:rsidRDefault="00141959" w:rsidP="005942C7">
            <w:pPr>
              <w:pStyle w:val="TAC"/>
              <w:rPr>
                <w:noProof/>
              </w:rPr>
            </w:pPr>
          </w:p>
        </w:tc>
        <w:tc>
          <w:tcPr>
            <w:tcW w:w="1708" w:type="pct"/>
          </w:tcPr>
          <w:p w14:paraId="53773603" w14:textId="77777777" w:rsidR="00141959" w:rsidRPr="001C0E1B" w:rsidRDefault="00141959" w:rsidP="005942C7">
            <w:pPr>
              <w:pStyle w:val="TAC"/>
              <w:rPr>
                <w:noProof/>
              </w:rPr>
            </w:pPr>
            <w:r w:rsidRPr="001C0E1B">
              <w:rPr>
                <w:noProof/>
              </w:rPr>
              <w:t>FDD</w:t>
            </w:r>
          </w:p>
        </w:tc>
      </w:tr>
      <w:tr w:rsidR="00141959" w:rsidRPr="001C0E1B" w14:paraId="5A86208A" w14:textId="77777777" w:rsidTr="005942C7">
        <w:trPr>
          <w:trHeight w:val="187"/>
          <w:jc w:val="center"/>
        </w:trPr>
        <w:tc>
          <w:tcPr>
            <w:tcW w:w="1520" w:type="pct"/>
            <w:gridSpan w:val="2"/>
            <w:tcBorders>
              <w:top w:val="nil"/>
              <w:bottom w:val="single" w:sz="4" w:space="0" w:color="auto"/>
            </w:tcBorders>
            <w:shd w:val="clear" w:color="auto" w:fill="auto"/>
          </w:tcPr>
          <w:p w14:paraId="40624000" w14:textId="77777777" w:rsidR="00141959" w:rsidRPr="001C0E1B" w:rsidRDefault="00141959" w:rsidP="005942C7">
            <w:pPr>
              <w:pStyle w:val="TAL"/>
              <w:rPr>
                <w:noProof/>
              </w:rPr>
            </w:pPr>
          </w:p>
        </w:tc>
        <w:tc>
          <w:tcPr>
            <w:tcW w:w="1176" w:type="pct"/>
            <w:shd w:val="clear" w:color="auto" w:fill="auto"/>
          </w:tcPr>
          <w:p w14:paraId="143E1845" w14:textId="77777777" w:rsidR="00141959" w:rsidRPr="001C0E1B" w:rsidRDefault="00141959" w:rsidP="005942C7">
            <w:pPr>
              <w:pStyle w:val="TAL"/>
              <w:rPr>
                <w:noProof/>
              </w:rPr>
            </w:pPr>
            <w:r w:rsidRPr="001C0E1B">
              <w:rPr>
                <w:noProof/>
              </w:rPr>
              <w:t>Config 2, 3</w:t>
            </w:r>
          </w:p>
        </w:tc>
        <w:tc>
          <w:tcPr>
            <w:tcW w:w="596" w:type="pct"/>
            <w:tcBorders>
              <w:bottom w:val="single" w:sz="4" w:space="0" w:color="auto"/>
            </w:tcBorders>
            <w:shd w:val="clear" w:color="auto" w:fill="auto"/>
          </w:tcPr>
          <w:p w14:paraId="2D35C17F" w14:textId="77777777" w:rsidR="00141959" w:rsidRPr="001C0E1B" w:rsidRDefault="00141959" w:rsidP="005942C7">
            <w:pPr>
              <w:pStyle w:val="TAC"/>
              <w:rPr>
                <w:noProof/>
              </w:rPr>
            </w:pPr>
          </w:p>
        </w:tc>
        <w:tc>
          <w:tcPr>
            <w:tcW w:w="1708" w:type="pct"/>
          </w:tcPr>
          <w:p w14:paraId="024CE1FC" w14:textId="77777777" w:rsidR="00141959" w:rsidRPr="001C0E1B" w:rsidRDefault="00141959" w:rsidP="005942C7">
            <w:pPr>
              <w:pStyle w:val="TAC"/>
              <w:rPr>
                <w:noProof/>
              </w:rPr>
            </w:pPr>
            <w:r w:rsidRPr="001C0E1B">
              <w:rPr>
                <w:noProof/>
              </w:rPr>
              <w:t>TDD</w:t>
            </w:r>
          </w:p>
        </w:tc>
      </w:tr>
      <w:tr w:rsidR="00141959" w:rsidRPr="001C0E1B" w14:paraId="088DA102" w14:textId="77777777" w:rsidTr="005942C7">
        <w:trPr>
          <w:trHeight w:val="187"/>
          <w:jc w:val="center"/>
        </w:trPr>
        <w:tc>
          <w:tcPr>
            <w:tcW w:w="1520" w:type="pct"/>
            <w:gridSpan w:val="2"/>
            <w:tcBorders>
              <w:bottom w:val="nil"/>
            </w:tcBorders>
            <w:shd w:val="clear" w:color="auto" w:fill="auto"/>
          </w:tcPr>
          <w:p w14:paraId="669B3D7A" w14:textId="77777777" w:rsidR="00141959" w:rsidRPr="001C0E1B" w:rsidRDefault="00141959" w:rsidP="005942C7">
            <w:pPr>
              <w:pStyle w:val="TAL"/>
              <w:rPr>
                <w:noProof/>
              </w:rPr>
            </w:pPr>
            <w:r w:rsidRPr="001C0E1B">
              <w:rPr>
                <w:rFonts w:cs="Arial"/>
                <w:szCs w:val="16"/>
              </w:rPr>
              <w:t>BW</w:t>
            </w:r>
            <w:r w:rsidRPr="001C0E1B">
              <w:rPr>
                <w:rFonts w:cs="Arial"/>
                <w:szCs w:val="16"/>
                <w:vertAlign w:val="subscript"/>
              </w:rPr>
              <w:t>channel</w:t>
            </w:r>
          </w:p>
        </w:tc>
        <w:tc>
          <w:tcPr>
            <w:tcW w:w="1176" w:type="pct"/>
            <w:shd w:val="clear" w:color="auto" w:fill="auto"/>
          </w:tcPr>
          <w:p w14:paraId="6C925F03" w14:textId="77777777" w:rsidR="00141959" w:rsidRPr="001C0E1B" w:rsidRDefault="00141959" w:rsidP="005942C7">
            <w:pPr>
              <w:pStyle w:val="TAL"/>
              <w:rPr>
                <w:noProof/>
              </w:rPr>
            </w:pPr>
            <w:r w:rsidRPr="001C0E1B">
              <w:rPr>
                <w:noProof/>
              </w:rPr>
              <w:t>Config 1</w:t>
            </w:r>
          </w:p>
        </w:tc>
        <w:tc>
          <w:tcPr>
            <w:tcW w:w="596" w:type="pct"/>
            <w:tcBorders>
              <w:bottom w:val="nil"/>
            </w:tcBorders>
            <w:shd w:val="clear" w:color="auto" w:fill="auto"/>
          </w:tcPr>
          <w:p w14:paraId="4653F34C" w14:textId="77777777" w:rsidR="00141959" w:rsidRPr="001C0E1B" w:rsidRDefault="00141959" w:rsidP="005942C7">
            <w:pPr>
              <w:pStyle w:val="TAC"/>
              <w:rPr>
                <w:noProof/>
              </w:rPr>
            </w:pPr>
            <w:r w:rsidRPr="001C0E1B">
              <w:rPr>
                <w:rFonts w:cs="Arial"/>
                <w:lang w:eastAsia="zh-CN"/>
              </w:rPr>
              <w:t>MHz</w:t>
            </w:r>
          </w:p>
        </w:tc>
        <w:tc>
          <w:tcPr>
            <w:tcW w:w="1708" w:type="pct"/>
          </w:tcPr>
          <w:p w14:paraId="1DA9722B" w14:textId="77777777" w:rsidR="00141959" w:rsidRPr="001C0E1B" w:rsidRDefault="00141959" w:rsidP="005942C7">
            <w:pPr>
              <w:pStyle w:val="TAC"/>
              <w:rPr>
                <w:noProof/>
              </w:rPr>
            </w:pPr>
            <w:r w:rsidRPr="001C0E1B">
              <w:rPr>
                <w:rFonts w:cs="Arial"/>
                <w:szCs w:val="16"/>
              </w:rPr>
              <w:t>10: N</w:t>
            </w:r>
            <w:r w:rsidRPr="001C0E1B">
              <w:rPr>
                <w:rFonts w:cs="Arial"/>
                <w:szCs w:val="16"/>
                <w:vertAlign w:val="subscript"/>
              </w:rPr>
              <w:t>RB,c</w:t>
            </w:r>
            <w:r w:rsidRPr="001C0E1B">
              <w:rPr>
                <w:rFonts w:cs="Arial"/>
                <w:szCs w:val="16"/>
              </w:rPr>
              <w:t xml:space="preserve"> = 52</w:t>
            </w:r>
          </w:p>
        </w:tc>
      </w:tr>
      <w:tr w:rsidR="00141959" w:rsidRPr="001C0E1B" w14:paraId="70F641C9" w14:textId="77777777" w:rsidTr="005942C7">
        <w:trPr>
          <w:trHeight w:val="187"/>
          <w:jc w:val="center"/>
        </w:trPr>
        <w:tc>
          <w:tcPr>
            <w:tcW w:w="1520" w:type="pct"/>
            <w:gridSpan w:val="2"/>
            <w:tcBorders>
              <w:top w:val="nil"/>
              <w:bottom w:val="nil"/>
            </w:tcBorders>
            <w:shd w:val="clear" w:color="auto" w:fill="auto"/>
          </w:tcPr>
          <w:p w14:paraId="3C6684D8" w14:textId="77777777" w:rsidR="00141959" w:rsidRPr="001C0E1B" w:rsidRDefault="00141959" w:rsidP="005942C7">
            <w:pPr>
              <w:pStyle w:val="TAL"/>
              <w:rPr>
                <w:noProof/>
              </w:rPr>
            </w:pPr>
          </w:p>
        </w:tc>
        <w:tc>
          <w:tcPr>
            <w:tcW w:w="1176" w:type="pct"/>
            <w:shd w:val="clear" w:color="auto" w:fill="auto"/>
          </w:tcPr>
          <w:p w14:paraId="4403385F" w14:textId="77777777" w:rsidR="00141959" w:rsidRPr="001C0E1B" w:rsidRDefault="00141959" w:rsidP="005942C7">
            <w:pPr>
              <w:pStyle w:val="TAL"/>
              <w:rPr>
                <w:noProof/>
              </w:rPr>
            </w:pPr>
            <w:r w:rsidRPr="001C0E1B">
              <w:rPr>
                <w:noProof/>
              </w:rPr>
              <w:t>Config 2</w:t>
            </w:r>
          </w:p>
        </w:tc>
        <w:tc>
          <w:tcPr>
            <w:tcW w:w="596" w:type="pct"/>
            <w:tcBorders>
              <w:top w:val="nil"/>
              <w:bottom w:val="nil"/>
            </w:tcBorders>
            <w:shd w:val="clear" w:color="auto" w:fill="auto"/>
          </w:tcPr>
          <w:p w14:paraId="4A966F8D" w14:textId="77777777" w:rsidR="00141959" w:rsidRPr="001C0E1B" w:rsidRDefault="00141959" w:rsidP="005942C7">
            <w:pPr>
              <w:pStyle w:val="TAC"/>
              <w:rPr>
                <w:noProof/>
              </w:rPr>
            </w:pPr>
          </w:p>
        </w:tc>
        <w:tc>
          <w:tcPr>
            <w:tcW w:w="1708" w:type="pct"/>
          </w:tcPr>
          <w:p w14:paraId="0842424D" w14:textId="77777777" w:rsidR="00141959" w:rsidRPr="001C0E1B" w:rsidRDefault="00141959" w:rsidP="005942C7">
            <w:pPr>
              <w:pStyle w:val="TAC"/>
              <w:rPr>
                <w:noProof/>
              </w:rPr>
            </w:pPr>
            <w:r w:rsidRPr="001C0E1B">
              <w:rPr>
                <w:rFonts w:cs="Arial"/>
                <w:szCs w:val="16"/>
              </w:rPr>
              <w:t>10: N</w:t>
            </w:r>
            <w:r w:rsidRPr="001C0E1B">
              <w:rPr>
                <w:rFonts w:cs="Arial"/>
                <w:szCs w:val="16"/>
                <w:vertAlign w:val="subscript"/>
              </w:rPr>
              <w:t>RB,c</w:t>
            </w:r>
            <w:r w:rsidRPr="001C0E1B">
              <w:rPr>
                <w:rFonts w:cs="Arial"/>
                <w:szCs w:val="16"/>
              </w:rPr>
              <w:t xml:space="preserve"> = 52</w:t>
            </w:r>
          </w:p>
        </w:tc>
      </w:tr>
      <w:tr w:rsidR="00141959" w:rsidRPr="001C0E1B" w14:paraId="2C4FCF8F" w14:textId="77777777" w:rsidTr="005942C7">
        <w:trPr>
          <w:trHeight w:val="187"/>
          <w:jc w:val="center"/>
        </w:trPr>
        <w:tc>
          <w:tcPr>
            <w:tcW w:w="1520" w:type="pct"/>
            <w:gridSpan w:val="2"/>
            <w:tcBorders>
              <w:top w:val="nil"/>
            </w:tcBorders>
            <w:shd w:val="clear" w:color="auto" w:fill="auto"/>
          </w:tcPr>
          <w:p w14:paraId="3246B69A" w14:textId="77777777" w:rsidR="00141959" w:rsidRPr="001C0E1B" w:rsidRDefault="00141959" w:rsidP="005942C7">
            <w:pPr>
              <w:pStyle w:val="TAL"/>
              <w:rPr>
                <w:noProof/>
              </w:rPr>
            </w:pPr>
          </w:p>
        </w:tc>
        <w:tc>
          <w:tcPr>
            <w:tcW w:w="1176" w:type="pct"/>
            <w:shd w:val="clear" w:color="auto" w:fill="auto"/>
          </w:tcPr>
          <w:p w14:paraId="5DD81214" w14:textId="77777777" w:rsidR="00141959" w:rsidRPr="001C0E1B" w:rsidRDefault="00141959" w:rsidP="005942C7">
            <w:pPr>
              <w:pStyle w:val="TAL"/>
              <w:rPr>
                <w:noProof/>
              </w:rPr>
            </w:pPr>
            <w:r w:rsidRPr="001C0E1B">
              <w:rPr>
                <w:noProof/>
              </w:rPr>
              <w:t>Config 3</w:t>
            </w:r>
          </w:p>
        </w:tc>
        <w:tc>
          <w:tcPr>
            <w:tcW w:w="596" w:type="pct"/>
            <w:tcBorders>
              <w:top w:val="nil"/>
            </w:tcBorders>
            <w:shd w:val="clear" w:color="auto" w:fill="auto"/>
          </w:tcPr>
          <w:p w14:paraId="453A64D4" w14:textId="77777777" w:rsidR="00141959" w:rsidRPr="001C0E1B" w:rsidRDefault="00141959" w:rsidP="005942C7">
            <w:pPr>
              <w:pStyle w:val="TAC"/>
              <w:rPr>
                <w:noProof/>
              </w:rPr>
            </w:pPr>
          </w:p>
        </w:tc>
        <w:tc>
          <w:tcPr>
            <w:tcW w:w="1708" w:type="pct"/>
          </w:tcPr>
          <w:p w14:paraId="6C3AF181" w14:textId="77777777" w:rsidR="00141959" w:rsidRPr="001C0E1B" w:rsidRDefault="00141959" w:rsidP="005942C7">
            <w:pPr>
              <w:pStyle w:val="TAC"/>
              <w:rPr>
                <w:noProof/>
              </w:rPr>
            </w:pPr>
            <w:r w:rsidRPr="001C0E1B">
              <w:rPr>
                <w:rFonts w:cs="Arial"/>
                <w:szCs w:val="16"/>
              </w:rPr>
              <w:t>40: N</w:t>
            </w:r>
            <w:r w:rsidRPr="001C0E1B">
              <w:rPr>
                <w:rFonts w:cs="Arial"/>
                <w:szCs w:val="16"/>
                <w:vertAlign w:val="subscript"/>
              </w:rPr>
              <w:t>RB,c</w:t>
            </w:r>
            <w:r w:rsidRPr="001C0E1B">
              <w:rPr>
                <w:rFonts w:cs="Arial"/>
                <w:szCs w:val="16"/>
              </w:rPr>
              <w:t xml:space="preserve"> = 106</w:t>
            </w:r>
          </w:p>
        </w:tc>
      </w:tr>
      <w:tr w:rsidR="00141959" w:rsidRPr="001C0E1B" w14:paraId="2B382CDB" w14:textId="77777777" w:rsidTr="005942C7">
        <w:trPr>
          <w:trHeight w:val="187"/>
          <w:jc w:val="center"/>
        </w:trPr>
        <w:tc>
          <w:tcPr>
            <w:tcW w:w="1520" w:type="pct"/>
            <w:gridSpan w:val="2"/>
            <w:shd w:val="clear" w:color="auto" w:fill="auto"/>
          </w:tcPr>
          <w:p w14:paraId="0CDA77CB" w14:textId="77777777" w:rsidR="00141959" w:rsidRPr="001C0E1B" w:rsidRDefault="00141959" w:rsidP="005942C7">
            <w:pPr>
              <w:pStyle w:val="TAL"/>
              <w:rPr>
                <w:noProof/>
              </w:rPr>
            </w:pPr>
            <w:r w:rsidRPr="001C0E1B">
              <w:rPr>
                <w:rFonts w:cs="Arial"/>
                <w:bCs/>
              </w:rPr>
              <w:t>DL initial BWP configuration</w:t>
            </w:r>
          </w:p>
        </w:tc>
        <w:tc>
          <w:tcPr>
            <w:tcW w:w="1176" w:type="pct"/>
            <w:shd w:val="clear" w:color="auto" w:fill="auto"/>
          </w:tcPr>
          <w:p w14:paraId="34326E3B" w14:textId="77777777" w:rsidR="00141959" w:rsidRPr="001C0E1B" w:rsidRDefault="00141959" w:rsidP="005942C7">
            <w:pPr>
              <w:pStyle w:val="TAL"/>
              <w:rPr>
                <w:noProof/>
              </w:rPr>
            </w:pPr>
            <w:r w:rsidRPr="001C0E1B">
              <w:rPr>
                <w:noProof/>
              </w:rPr>
              <w:t>Config</w:t>
            </w:r>
            <w:r w:rsidRPr="001C0E1B">
              <w:rPr>
                <w:rFonts w:asciiTheme="minorEastAsia" w:eastAsiaTheme="minorEastAsia" w:hAnsiTheme="minorEastAsia"/>
                <w:noProof/>
                <w:lang w:eastAsia="zh-TW"/>
              </w:rPr>
              <w:t xml:space="preserve"> </w:t>
            </w:r>
            <w:r w:rsidRPr="001C0E1B">
              <w:rPr>
                <w:noProof/>
              </w:rPr>
              <w:t>1, 2, 3</w:t>
            </w:r>
          </w:p>
        </w:tc>
        <w:tc>
          <w:tcPr>
            <w:tcW w:w="596" w:type="pct"/>
            <w:shd w:val="clear" w:color="auto" w:fill="auto"/>
          </w:tcPr>
          <w:p w14:paraId="0DBB8BDA" w14:textId="77777777" w:rsidR="00141959" w:rsidRPr="001C0E1B" w:rsidRDefault="00141959" w:rsidP="005942C7">
            <w:pPr>
              <w:pStyle w:val="TAC"/>
              <w:rPr>
                <w:noProof/>
              </w:rPr>
            </w:pPr>
          </w:p>
        </w:tc>
        <w:tc>
          <w:tcPr>
            <w:tcW w:w="1708" w:type="pct"/>
          </w:tcPr>
          <w:p w14:paraId="6EF0E96F" w14:textId="77777777" w:rsidR="00141959" w:rsidRPr="001C0E1B" w:rsidRDefault="00141959" w:rsidP="005942C7">
            <w:pPr>
              <w:pStyle w:val="TAC"/>
              <w:rPr>
                <w:rFonts w:cs="Arial"/>
                <w:szCs w:val="16"/>
              </w:rPr>
            </w:pPr>
            <w:r w:rsidRPr="001C0E1B">
              <w:rPr>
                <w:rFonts w:cs="Arial"/>
                <w:szCs w:val="16"/>
              </w:rPr>
              <w:t>DLBWP.0.1</w:t>
            </w:r>
          </w:p>
        </w:tc>
      </w:tr>
      <w:tr w:rsidR="00141959" w:rsidRPr="001C0E1B" w14:paraId="722DFD87" w14:textId="77777777" w:rsidTr="005942C7">
        <w:trPr>
          <w:trHeight w:val="187"/>
          <w:jc w:val="center"/>
        </w:trPr>
        <w:tc>
          <w:tcPr>
            <w:tcW w:w="1520" w:type="pct"/>
            <w:gridSpan w:val="2"/>
            <w:shd w:val="clear" w:color="auto" w:fill="auto"/>
          </w:tcPr>
          <w:p w14:paraId="251D85D5" w14:textId="77777777" w:rsidR="00141959" w:rsidRPr="001C0E1B" w:rsidRDefault="00141959" w:rsidP="005942C7">
            <w:pPr>
              <w:pStyle w:val="TAL"/>
              <w:rPr>
                <w:noProof/>
              </w:rPr>
            </w:pPr>
            <w:r w:rsidRPr="001C0E1B">
              <w:rPr>
                <w:rFonts w:cs="Arial"/>
                <w:bCs/>
              </w:rPr>
              <w:t>DL dedicated BWP configuration</w:t>
            </w:r>
          </w:p>
        </w:tc>
        <w:tc>
          <w:tcPr>
            <w:tcW w:w="1176" w:type="pct"/>
            <w:shd w:val="clear" w:color="auto" w:fill="auto"/>
          </w:tcPr>
          <w:p w14:paraId="78A3FFA9" w14:textId="77777777" w:rsidR="00141959" w:rsidRPr="001C0E1B" w:rsidRDefault="00141959" w:rsidP="005942C7">
            <w:pPr>
              <w:pStyle w:val="TAL"/>
              <w:rPr>
                <w:noProof/>
              </w:rPr>
            </w:pPr>
            <w:r w:rsidRPr="001C0E1B">
              <w:rPr>
                <w:noProof/>
              </w:rPr>
              <w:t>Config</w:t>
            </w:r>
            <w:r w:rsidRPr="001C0E1B">
              <w:rPr>
                <w:rFonts w:asciiTheme="minorEastAsia" w:eastAsiaTheme="minorEastAsia" w:hAnsiTheme="minorEastAsia"/>
                <w:noProof/>
                <w:lang w:eastAsia="zh-TW"/>
              </w:rPr>
              <w:t xml:space="preserve"> </w:t>
            </w:r>
            <w:r w:rsidRPr="001C0E1B">
              <w:rPr>
                <w:noProof/>
              </w:rPr>
              <w:t>1, 2, 3</w:t>
            </w:r>
          </w:p>
        </w:tc>
        <w:tc>
          <w:tcPr>
            <w:tcW w:w="596" w:type="pct"/>
            <w:shd w:val="clear" w:color="auto" w:fill="auto"/>
          </w:tcPr>
          <w:p w14:paraId="4693FAF1" w14:textId="77777777" w:rsidR="00141959" w:rsidRPr="001C0E1B" w:rsidRDefault="00141959" w:rsidP="005942C7">
            <w:pPr>
              <w:pStyle w:val="TAC"/>
              <w:rPr>
                <w:noProof/>
              </w:rPr>
            </w:pPr>
          </w:p>
        </w:tc>
        <w:tc>
          <w:tcPr>
            <w:tcW w:w="1708" w:type="pct"/>
          </w:tcPr>
          <w:p w14:paraId="360ED5D4" w14:textId="77777777" w:rsidR="00141959" w:rsidRPr="001C0E1B" w:rsidRDefault="00141959" w:rsidP="005942C7">
            <w:pPr>
              <w:pStyle w:val="TAC"/>
              <w:rPr>
                <w:rFonts w:cs="Arial"/>
                <w:szCs w:val="16"/>
              </w:rPr>
            </w:pPr>
            <w:r w:rsidRPr="001C0E1B">
              <w:rPr>
                <w:rFonts w:cs="Arial"/>
                <w:szCs w:val="16"/>
              </w:rPr>
              <w:t>DLBWP.1.1</w:t>
            </w:r>
          </w:p>
        </w:tc>
      </w:tr>
      <w:tr w:rsidR="00141959" w:rsidRPr="001C0E1B" w14:paraId="1A9ADCDB" w14:textId="77777777" w:rsidTr="005942C7">
        <w:trPr>
          <w:trHeight w:val="187"/>
          <w:jc w:val="center"/>
        </w:trPr>
        <w:tc>
          <w:tcPr>
            <w:tcW w:w="1520" w:type="pct"/>
            <w:gridSpan w:val="2"/>
            <w:shd w:val="clear" w:color="auto" w:fill="auto"/>
          </w:tcPr>
          <w:p w14:paraId="69642A3D" w14:textId="77777777" w:rsidR="00141959" w:rsidRPr="001C0E1B" w:rsidRDefault="00141959" w:rsidP="005942C7">
            <w:pPr>
              <w:pStyle w:val="TAL"/>
              <w:rPr>
                <w:rFonts w:cs="Arial"/>
                <w:bCs/>
              </w:rPr>
            </w:pPr>
            <w:r w:rsidRPr="001C0E1B">
              <w:rPr>
                <w:rFonts w:cs="Arial"/>
                <w:bCs/>
              </w:rPr>
              <w:t>UL initial BWP configuration</w:t>
            </w:r>
          </w:p>
        </w:tc>
        <w:tc>
          <w:tcPr>
            <w:tcW w:w="1176" w:type="pct"/>
            <w:shd w:val="clear" w:color="auto" w:fill="auto"/>
          </w:tcPr>
          <w:p w14:paraId="42B54C4A" w14:textId="77777777" w:rsidR="00141959" w:rsidRPr="001C0E1B" w:rsidRDefault="00141959" w:rsidP="005942C7">
            <w:pPr>
              <w:pStyle w:val="TAL"/>
              <w:rPr>
                <w:noProof/>
              </w:rPr>
            </w:pPr>
            <w:r w:rsidRPr="001C0E1B">
              <w:rPr>
                <w:noProof/>
              </w:rPr>
              <w:t>Config</w:t>
            </w:r>
            <w:r w:rsidRPr="001C0E1B">
              <w:rPr>
                <w:rFonts w:asciiTheme="minorEastAsia" w:eastAsiaTheme="minorEastAsia" w:hAnsiTheme="minorEastAsia"/>
                <w:noProof/>
                <w:lang w:eastAsia="zh-TW"/>
              </w:rPr>
              <w:t xml:space="preserve"> </w:t>
            </w:r>
            <w:r w:rsidRPr="001C0E1B">
              <w:rPr>
                <w:noProof/>
              </w:rPr>
              <w:t>1, 2, 3</w:t>
            </w:r>
          </w:p>
        </w:tc>
        <w:tc>
          <w:tcPr>
            <w:tcW w:w="596" w:type="pct"/>
            <w:shd w:val="clear" w:color="auto" w:fill="auto"/>
          </w:tcPr>
          <w:p w14:paraId="403C7C76" w14:textId="77777777" w:rsidR="00141959" w:rsidRPr="001C0E1B" w:rsidRDefault="00141959" w:rsidP="005942C7">
            <w:pPr>
              <w:pStyle w:val="TAC"/>
              <w:rPr>
                <w:noProof/>
              </w:rPr>
            </w:pPr>
          </w:p>
        </w:tc>
        <w:tc>
          <w:tcPr>
            <w:tcW w:w="1708" w:type="pct"/>
          </w:tcPr>
          <w:p w14:paraId="6B7FA2F1" w14:textId="77777777" w:rsidR="00141959" w:rsidRPr="001C0E1B" w:rsidRDefault="00141959" w:rsidP="005942C7">
            <w:pPr>
              <w:pStyle w:val="TAC"/>
              <w:rPr>
                <w:rFonts w:cs="Arial"/>
                <w:szCs w:val="16"/>
              </w:rPr>
            </w:pPr>
            <w:r w:rsidRPr="001C0E1B">
              <w:rPr>
                <w:rFonts w:cs="v3.7.0"/>
              </w:rPr>
              <w:t>ULBWP.0.1</w:t>
            </w:r>
          </w:p>
        </w:tc>
      </w:tr>
      <w:tr w:rsidR="00141959" w:rsidRPr="001C0E1B" w14:paraId="2B8B3B45" w14:textId="77777777" w:rsidTr="005942C7">
        <w:trPr>
          <w:trHeight w:val="187"/>
          <w:jc w:val="center"/>
        </w:trPr>
        <w:tc>
          <w:tcPr>
            <w:tcW w:w="1520" w:type="pct"/>
            <w:gridSpan w:val="2"/>
            <w:tcBorders>
              <w:bottom w:val="single" w:sz="4" w:space="0" w:color="auto"/>
            </w:tcBorders>
            <w:shd w:val="clear" w:color="auto" w:fill="auto"/>
          </w:tcPr>
          <w:p w14:paraId="42178737" w14:textId="77777777" w:rsidR="00141959" w:rsidRPr="001C0E1B" w:rsidRDefault="00141959" w:rsidP="005942C7">
            <w:pPr>
              <w:pStyle w:val="TAL"/>
              <w:rPr>
                <w:noProof/>
              </w:rPr>
            </w:pPr>
            <w:r w:rsidRPr="001C0E1B">
              <w:rPr>
                <w:rFonts w:cs="Arial"/>
                <w:bCs/>
              </w:rPr>
              <w:t>UL dedicated BWP configuration</w:t>
            </w:r>
          </w:p>
        </w:tc>
        <w:tc>
          <w:tcPr>
            <w:tcW w:w="1176" w:type="pct"/>
            <w:shd w:val="clear" w:color="auto" w:fill="auto"/>
          </w:tcPr>
          <w:p w14:paraId="1BAB11AA" w14:textId="77777777" w:rsidR="00141959" w:rsidRPr="001C0E1B" w:rsidRDefault="00141959" w:rsidP="005942C7">
            <w:pPr>
              <w:pStyle w:val="TAL"/>
              <w:rPr>
                <w:noProof/>
              </w:rPr>
            </w:pPr>
            <w:r w:rsidRPr="001C0E1B">
              <w:rPr>
                <w:noProof/>
              </w:rPr>
              <w:t>Config</w:t>
            </w:r>
            <w:r w:rsidRPr="001C0E1B">
              <w:rPr>
                <w:rFonts w:asciiTheme="minorEastAsia" w:eastAsiaTheme="minorEastAsia" w:hAnsiTheme="minorEastAsia"/>
                <w:noProof/>
                <w:lang w:eastAsia="zh-TW"/>
              </w:rPr>
              <w:t xml:space="preserve"> </w:t>
            </w:r>
            <w:r w:rsidRPr="001C0E1B">
              <w:rPr>
                <w:noProof/>
              </w:rPr>
              <w:t>1, 2, 3</w:t>
            </w:r>
          </w:p>
        </w:tc>
        <w:tc>
          <w:tcPr>
            <w:tcW w:w="596" w:type="pct"/>
            <w:shd w:val="clear" w:color="auto" w:fill="auto"/>
          </w:tcPr>
          <w:p w14:paraId="0CD16194" w14:textId="77777777" w:rsidR="00141959" w:rsidRPr="001C0E1B" w:rsidRDefault="00141959" w:rsidP="005942C7">
            <w:pPr>
              <w:pStyle w:val="TAC"/>
              <w:rPr>
                <w:noProof/>
              </w:rPr>
            </w:pPr>
          </w:p>
        </w:tc>
        <w:tc>
          <w:tcPr>
            <w:tcW w:w="1708" w:type="pct"/>
          </w:tcPr>
          <w:p w14:paraId="579934CB" w14:textId="77777777" w:rsidR="00141959" w:rsidRPr="001C0E1B" w:rsidRDefault="00141959" w:rsidP="005942C7">
            <w:pPr>
              <w:pStyle w:val="TAC"/>
              <w:rPr>
                <w:rFonts w:cs="Arial"/>
                <w:szCs w:val="16"/>
              </w:rPr>
            </w:pPr>
            <w:r w:rsidRPr="001C0E1B">
              <w:rPr>
                <w:rFonts w:cs="Arial"/>
                <w:szCs w:val="16"/>
              </w:rPr>
              <w:t>ULBWP.1.1</w:t>
            </w:r>
          </w:p>
        </w:tc>
      </w:tr>
      <w:tr w:rsidR="00141959" w:rsidRPr="001C0E1B" w14:paraId="77F54ACA" w14:textId="77777777" w:rsidTr="005942C7">
        <w:trPr>
          <w:trHeight w:val="187"/>
          <w:jc w:val="center"/>
        </w:trPr>
        <w:tc>
          <w:tcPr>
            <w:tcW w:w="1520" w:type="pct"/>
            <w:gridSpan w:val="2"/>
            <w:tcBorders>
              <w:bottom w:val="nil"/>
            </w:tcBorders>
            <w:shd w:val="clear" w:color="auto" w:fill="auto"/>
          </w:tcPr>
          <w:p w14:paraId="176D92A5" w14:textId="77777777" w:rsidR="00141959" w:rsidRPr="001C0E1B" w:rsidRDefault="00141959" w:rsidP="005942C7">
            <w:pPr>
              <w:pStyle w:val="TAL"/>
              <w:rPr>
                <w:noProof/>
              </w:rPr>
            </w:pPr>
            <w:r w:rsidRPr="001C0E1B">
              <w:rPr>
                <w:noProof/>
              </w:rPr>
              <w:t>TDD Configuration</w:t>
            </w:r>
          </w:p>
        </w:tc>
        <w:tc>
          <w:tcPr>
            <w:tcW w:w="1176" w:type="pct"/>
            <w:shd w:val="clear" w:color="auto" w:fill="auto"/>
          </w:tcPr>
          <w:p w14:paraId="619F8FD8" w14:textId="77777777" w:rsidR="00141959" w:rsidRPr="001C0E1B" w:rsidRDefault="00141959" w:rsidP="005942C7">
            <w:pPr>
              <w:pStyle w:val="TAL"/>
              <w:rPr>
                <w:noProof/>
              </w:rPr>
            </w:pPr>
            <w:r w:rsidRPr="001C0E1B">
              <w:rPr>
                <w:noProof/>
              </w:rPr>
              <w:t>Config 1</w:t>
            </w:r>
          </w:p>
        </w:tc>
        <w:tc>
          <w:tcPr>
            <w:tcW w:w="596" w:type="pct"/>
            <w:shd w:val="clear" w:color="auto" w:fill="auto"/>
          </w:tcPr>
          <w:p w14:paraId="415E2B62" w14:textId="77777777" w:rsidR="00141959" w:rsidRPr="001C0E1B" w:rsidRDefault="00141959" w:rsidP="005942C7">
            <w:pPr>
              <w:pStyle w:val="TAC"/>
              <w:rPr>
                <w:noProof/>
              </w:rPr>
            </w:pPr>
          </w:p>
        </w:tc>
        <w:tc>
          <w:tcPr>
            <w:tcW w:w="1708" w:type="pct"/>
            <w:shd w:val="clear" w:color="auto" w:fill="auto"/>
          </w:tcPr>
          <w:p w14:paraId="54B3273E" w14:textId="77777777" w:rsidR="00141959" w:rsidRPr="001C0E1B" w:rsidRDefault="00141959" w:rsidP="005942C7">
            <w:pPr>
              <w:pStyle w:val="TAC"/>
              <w:rPr>
                <w:noProof/>
              </w:rPr>
            </w:pPr>
            <w:r w:rsidRPr="001C0E1B">
              <w:rPr>
                <w:noProof/>
              </w:rPr>
              <w:t>Not Applicable</w:t>
            </w:r>
          </w:p>
        </w:tc>
      </w:tr>
      <w:tr w:rsidR="00141959" w:rsidRPr="001C0E1B" w14:paraId="62E31903" w14:textId="77777777" w:rsidTr="005942C7">
        <w:trPr>
          <w:trHeight w:val="187"/>
          <w:jc w:val="center"/>
        </w:trPr>
        <w:tc>
          <w:tcPr>
            <w:tcW w:w="1520" w:type="pct"/>
            <w:gridSpan w:val="2"/>
            <w:tcBorders>
              <w:top w:val="nil"/>
              <w:bottom w:val="nil"/>
            </w:tcBorders>
            <w:shd w:val="clear" w:color="auto" w:fill="auto"/>
          </w:tcPr>
          <w:p w14:paraId="18431C59" w14:textId="77777777" w:rsidR="00141959" w:rsidRPr="001C0E1B" w:rsidRDefault="00141959" w:rsidP="005942C7">
            <w:pPr>
              <w:pStyle w:val="TAL"/>
              <w:rPr>
                <w:noProof/>
              </w:rPr>
            </w:pPr>
          </w:p>
        </w:tc>
        <w:tc>
          <w:tcPr>
            <w:tcW w:w="1176" w:type="pct"/>
            <w:shd w:val="clear" w:color="auto" w:fill="auto"/>
          </w:tcPr>
          <w:p w14:paraId="61A34AA3" w14:textId="77777777" w:rsidR="00141959" w:rsidRPr="001C0E1B" w:rsidRDefault="00141959" w:rsidP="005942C7">
            <w:pPr>
              <w:pStyle w:val="TAL"/>
              <w:rPr>
                <w:noProof/>
              </w:rPr>
            </w:pPr>
            <w:r w:rsidRPr="001C0E1B">
              <w:rPr>
                <w:noProof/>
              </w:rPr>
              <w:t>Config 2</w:t>
            </w:r>
          </w:p>
        </w:tc>
        <w:tc>
          <w:tcPr>
            <w:tcW w:w="596" w:type="pct"/>
            <w:shd w:val="clear" w:color="auto" w:fill="auto"/>
          </w:tcPr>
          <w:p w14:paraId="507333EB" w14:textId="77777777" w:rsidR="00141959" w:rsidRPr="001C0E1B" w:rsidRDefault="00141959" w:rsidP="005942C7">
            <w:pPr>
              <w:pStyle w:val="TAC"/>
              <w:rPr>
                <w:noProof/>
              </w:rPr>
            </w:pPr>
          </w:p>
        </w:tc>
        <w:tc>
          <w:tcPr>
            <w:tcW w:w="1708" w:type="pct"/>
            <w:shd w:val="clear" w:color="auto" w:fill="auto"/>
          </w:tcPr>
          <w:p w14:paraId="6E9B9D01" w14:textId="77777777" w:rsidR="00141959" w:rsidRPr="001C0E1B" w:rsidRDefault="00141959" w:rsidP="005942C7">
            <w:pPr>
              <w:pStyle w:val="TAC"/>
              <w:rPr>
                <w:noProof/>
              </w:rPr>
            </w:pPr>
            <w:r w:rsidRPr="001C0E1B">
              <w:rPr>
                <w:noProof/>
              </w:rPr>
              <w:t>TDDConf.1.1</w:t>
            </w:r>
          </w:p>
        </w:tc>
      </w:tr>
      <w:tr w:rsidR="00141959" w:rsidRPr="001C0E1B" w14:paraId="53307E24" w14:textId="77777777" w:rsidTr="005942C7">
        <w:trPr>
          <w:trHeight w:val="187"/>
          <w:jc w:val="center"/>
        </w:trPr>
        <w:tc>
          <w:tcPr>
            <w:tcW w:w="1520" w:type="pct"/>
            <w:gridSpan w:val="2"/>
            <w:tcBorders>
              <w:top w:val="nil"/>
              <w:bottom w:val="single" w:sz="4" w:space="0" w:color="auto"/>
            </w:tcBorders>
            <w:shd w:val="clear" w:color="auto" w:fill="auto"/>
          </w:tcPr>
          <w:p w14:paraId="3D43666D" w14:textId="77777777" w:rsidR="00141959" w:rsidRPr="001C0E1B" w:rsidRDefault="00141959" w:rsidP="005942C7">
            <w:pPr>
              <w:pStyle w:val="TAL"/>
              <w:rPr>
                <w:noProof/>
              </w:rPr>
            </w:pPr>
          </w:p>
        </w:tc>
        <w:tc>
          <w:tcPr>
            <w:tcW w:w="1176" w:type="pct"/>
            <w:shd w:val="clear" w:color="auto" w:fill="auto"/>
          </w:tcPr>
          <w:p w14:paraId="5DBD315F" w14:textId="77777777" w:rsidR="00141959" w:rsidRPr="001C0E1B" w:rsidRDefault="00141959" w:rsidP="005942C7">
            <w:pPr>
              <w:pStyle w:val="TAL"/>
              <w:rPr>
                <w:noProof/>
              </w:rPr>
            </w:pPr>
            <w:r w:rsidRPr="001C0E1B">
              <w:rPr>
                <w:noProof/>
              </w:rPr>
              <w:t>Config 3</w:t>
            </w:r>
          </w:p>
        </w:tc>
        <w:tc>
          <w:tcPr>
            <w:tcW w:w="596" w:type="pct"/>
            <w:shd w:val="clear" w:color="auto" w:fill="auto"/>
          </w:tcPr>
          <w:p w14:paraId="3E1BF82E" w14:textId="77777777" w:rsidR="00141959" w:rsidRPr="001C0E1B" w:rsidRDefault="00141959" w:rsidP="005942C7">
            <w:pPr>
              <w:pStyle w:val="TAC"/>
              <w:rPr>
                <w:noProof/>
              </w:rPr>
            </w:pPr>
          </w:p>
        </w:tc>
        <w:tc>
          <w:tcPr>
            <w:tcW w:w="1708" w:type="pct"/>
            <w:shd w:val="clear" w:color="auto" w:fill="auto"/>
          </w:tcPr>
          <w:p w14:paraId="520CE16A" w14:textId="77777777" w:rsidR="00141959" w:rsidRPr="001C0E1B" w:rsidRDefault="00141959" w:rsidP="005942C7">
            <w:pPr>
              <w:pStyle w:val="TAC"/>
              <w:rPr>
                <w:noProof/>
              </w:rPr>
            </w:pPr>
            <w:r w:rsidRPr="001C0E1B">
              <w:rPr>
                <w:rFonts w:cs="Arial"/>
              </w:rPr>
              <w:t>TDDConf.2.1</w:t>
            </w:r>
          </w:p>
        </w:tc>
      </w:tr>
      <w:tr w:rsidR="00141959" w:rsidRPr="001C0E1B" w14:paraId="2768626A" w14:textId="77777777" w:rsidTr="005942C7">
        <w:trPr>
          <w:trHeight w:val="187"/>
          <w:jc w:val="center"/>
        </w:trPr>
        <w:tc>
          <w:tcPr>
            <w:tcW w:w="1520" w:type="pct"/>
            <w:gridSpan w:val="2"/>
            <w:vMerge w:val="restart"/>
            <w:shd w:val="clear" w:color="auto" w:fill="auto"/>
          </w:tcPr>
          <w:p w14:paraId="066414BB" w14:textId="77777777" w:rsidR="00141959" w:rsidRPr="001C0E1B" w:rsidRDefault="00141959" w:rsidP="005942C7">
            <w:pPr>
              <w:pStyle w:val="TAL"/>
              <w:rPr>
                <w:noProof/>
              </w:rPr>
            </w:pPr>
            <w:ins w:id="4498" w:author="R4-2119260" w:date="2021-11-12T21:32:00Z">
              <w:r>
                <w:rPr>
                  <w:noProof/>
                </w:rPr>
                <w:t xml:space="preserve">RMSI </w:t>
              </w:r>
            </w:ins>
            <w:r w:rsidRPr="001C0E1B">
              <w:rPr>
                <w:noProof/>
              </w:rPr>
              <w:t>CORESET Reference Channel</w:t>
            </w:r>
          </w:p>
        </w:tc>
        <w:tc>
          <w:tcPr>
            <w:tcW w:w="1176" w:type="pct"/>
            <w:shd w:val="clear" w:color="auto" w:fill="auto"/>
          </w:tcPr>
          <w:p w14:paraId="487C01C1" w14:textId="77777777" w:rsidR="00141959" w:rsidRPr="001C0E1B" w:rsidRDefault="00141959" w:rsidP="005942C7">
            <w:pPr>
              <w:pStyle w:val="TAL"/>
              <w:rPr>
                <w:noProof/>
              </w:rPr>
            </w:pPr>
            <w:r w:rsidRPr="001C0E1B">
              <w:rPr>
                <w:noProof/>
              </w:rPr>
              <w:t>Config 1</w:t>
            </w:r>
          </w:p>
        </w:tc>
        <w:tc>
          <w:tcPr>
            <w:tcW w:w="596" w:type="pct"/>
            <w:shd w:val="clear" w:color="auto" w:fill="auto"/>
          </w:tcPr>
          <w:p w14:paraId="585C2F50" w14:textId="77777777" w:rsidR="00141959" w:rsidRPr="001C0E1B" w:rsidRDefault="00141959" w:rsidP="005942C7">
            <w:pPr>
              <w:pStyle w:val="TAC"/>
              <w:rPr>
                <w:noProof/>
              </w:rPr>
            </w:pPr>
          </w:p>
        </w:tc>
        <w:tc>
          <w:tcPr>
            <w:tcW w:w="1708" w:type="pct"/>
            <w:shd w:val="clear" w:color="auto" w:fill="auto"/>
          </w:tcPr>
          <w:p w14:paraId="639006F9" w14:textId="77777777" w:rsidR="00141959" w:rsidRPr="001C0E1B" w:rsidRDefault="00141959" w:rsidP="005942C7">
            <w:pPr>
              <w:pStyle w:val="TAC"/>
              <w:rPr>
                <w:noProof/>
              </w:rPr>
            </w:pPr>
            <w:r w:rsidRPr="001C0E1B">
              <w:rPr>
                <w:noProof/>
              </w:rPr>
              <w:t>CR.1.1 FDD</w:t>
            </w:r>
          </w:p>
        </w:tc>
      </w:tr>
      <w:tr w:rsidR="00141959" w:rsidRPr="001C0E1B" w14:paraId="7762CBBB" w14:textId="77777777" w:rsidTr="005942C7">
        <w:trPr>
          <w:trHeight w:val="187"/>
          <w:jc w:val="center"/>
        </w:trPr>
        <w:tc>
          <w:tcPr>
            <w:tcW w:w="1520" w:type="pct"/>
            <w:gridSpan w:val="2"/>
            <w:vMerge/>
            <w:shd w:val="clear" w:color="auto" w:fill="auto"/>
          </w:tcPr>
          <w:p w14:paraId="6A943BD2" w14:textId="77777777" w:rsidR="00141959" w:rsidRPr="001C0E1B" w:rsidRDefault="00141959" w:rsidP="005942C7">
            <w:pPr>
              <w:pStyle w:val="TAL"/>
              <w:rPr>
                <w:noProof/>
              </w:rPr>
            </w:pPr>
          </w:p>
        </w:tc>
        <w:tc>
          <w:tcPr>
            <w:tcW w:w="1176" w:type="pct"/>
            <w:shd w:val="clear" w:color="auto" w:fill="auto"/>
          </w:tcPr>
          <w:p w14:paraId="53C7D3C9" w14:textId="77777777" w:rsidR="00141959" w:rsidRPr="001C0E1B" w:rsidRDefault="00141959" w:rsidP="005942C7">
            <w:pPr>
              <w:pStyle w:val="TAL"/>
              <w:rPr>
                <w:noProof/>
              </w:rPr>
            </w:pPr>
            <w:r w:rsidRPr="001C0E1B">
              <w:rPr>
                <w:noProof/>
              </w:rPr>
              <w:t>Config 2</w:t>
            </w:r>
          </w:p>
        </w:tc>
        <w:tc>
          <w:tcPr>
            <w:tcW w:w="596" w:type="pct"/>
            <w:shd w:val="clear" w:color="auto" w:fill="auto"/>
          </w:tcPr>
          <w:p w14:paraId="3414A076" w14:textId="77777777" w:rsidR="00141959" w:rsidRPr="001C0E1B" w:rsidRDefault="00141959" w:rsidP="005942C7">
            <w:pPr>
              <w:pStyle w:val="TAC"/>
              <w:rPr>
                <w:noProof/>
              </w:rPr>
            </w:pPr>
          </w:p>
        </w:tc>
        <w:tc>
          <w:tcPr>
            <w:tcW w:w="1708" w:type="pct"/>
            <w:shd w:val="clear" w:color="auto" w:fill="auto"/>
          </w:tcPr>
          <w:p w14:paraId="165C8B90" w14:textId="77777777" w:rsidR="00141959" w:rsidRPr="001C0E1B" w:rsidRDefault="00141959" w:rsidP="005942C7">
            <w:pPr>
              <w:pStyle w:val="TAC"/>
              <w:rPr>
                <w:noProof/>
              </w:rPr>
            </w:pPr>
            <w:r w:rsidRPr="001C0E1B">
              <w:rPr>
                <w:noProof/>
              </w:rPr>
              <w:t>CR.1.1 TDD</w:t>
            </w:r>
          </w:p>
        </w:tc>
      </w:tr>
      <w:tr w:rsidR="00141959" w:rsidRPr="001C0E1B" w14:paraId="7F7395D6" w14:textId="77777777" w:rsidTr="005942C7">
        <w:trPr>
          <w:trHeight w:val="187"/>
          <w:jc w:val="center"/>
        </w:trPr>
        <w:tc>
          <w:tcPr>
            <w:tcW w:w="1520" w:type="pct"/>
            <w:gridSpan w:val="2"/>
            <w:vMerge/>
            <w:tcBorders>
              <w:bottom w:val="single" w:sz="4" w:space="0" w:color="auto"/>
            </w:tcBorders>
            <w:shd w:val="clear" w:color="auto" w:fill="auto"/>
          </w:tcPr>
          <w:p w14:paraId="242EBC85" w14:textId="77777777" w:rsidR="00141959" w:rsidRPr="001C0E1B" w:rsidRDefault="00141959" w:rsidP="005942C7">
            <w:pPr>
              <w:pStyle w:val="TAL"/>
              <w:rPr>
                <w:noProof/>
              </w:rPr>
            </w:pPr>
          </w:p>
        </w:tc>
        <w:tc>
          <w:tcPr>
            <w:tcW w:w="1176" w:type="pct"/>
            <w:shd w:val="clear" w:color="auto" w:fill="auto"/>
          </w:tcPr>
          <w:p w14:paraId="30031043" w14:textId="77777777" w:rsidR="00141959" w:rsidRPr="001C0E1B" w:rsidRDefault="00141959" w:rsidP="005942C7">
            <w:pPr>
              <w:pStyle w:val="TAL"/>
              <w:rPr>
                <w:noProof/>
              </w:rPr>
            </w:pPr>
            <w:r w:rsidRPr="001C0E1B">
              <w:rPr>
                <w:noProof/>
              </w:rPr>
              <w:t>Config 3</w:t>
            </w:r>
          </w:p>
        </w:tc>
        <w:tc>
          <w:tcPr>
            <w:tcW w:w="596" w:type="pct"/>
            <w:shd w:val="clear" w:color="auto" w:fill="auto"/>
          </w:tcPr>
          <w:p w14:paraId="00939AEF" w14:textId="77777777" w:rsidR="00141959" w:rsidRPr="001C0E1B" w:rsidRDefault="00141959" w:rsidP="005942C7">
            <w:pPr>
              <w:pStyle w:val="TAC"/>
              <w:rPr>
                <w:noProof/>
              </w:rPr>
            </w:pPr>
          </w:p>
        </w:tc>
        <w:tc>
          <w:tcPr>
            <w:tcW w:w="1708" w:type="pct"/>
            <w:shd w:val="clear" w:color="auto" w:fill="auto"/>
          </w:tcPr>
          <w:p w14:paraId="39AB65F7" w14:textId="77777777" w:rsidR="00141959" w:rsidRPr="001C0E1B" w:rsidRDefault="00141959" w:rsidP="005942C7">
            <w:pPr>
              <w:pStyle w:val="TAC"/>
              <w:rPr>
                <w:noProof/>
              </w:rPr>
            </w:pPr>
            <w:r w:rsidRPr="001C0E1B">
              <w:rPr>
                <w:noProof/>
              </w:rPr>
              <w:t>CR.2.1 TDD</w:t>
            </w:r>
          </w:p>
        </w:tc>
      </w:tr>
      <w:tr w:rsidR="00141959" w:rsidRPr="00E94A96" w14:paraId="16263B8D" w14:textId="77777777" w:rsidTr="005942C7">
        <w:trPr>
          <w:trHeight w:val="189"/>
          <w:jc w:val="center"/>
          <w:ins w:id="4499" w:author="R4-2119260" w:date="2021-11-12T21:32:00Z"/>
        </w:trPr>
        <w:tc>
          <w:tcPr>
            <w:tcW w:w="1520" w:type="pct"/>
            <w:gridSpan w:val="2"/>
            <w:vMerge w:val="restart"/>
            <w:shd w:val="clear" w:color="auto" w:fill="auto"/>
          </w:tcPr>
          <w:p w14:paraId="104827A2" w14:textId="77777777" w:rsidR="00141959" w:rsidRPr="00E94A96" w:rsidRDefault="00141959" w:rsidP="005942C7">
            <w:pPr>
              <w:keepLines/>
              <w:spacing w:after="0"/>
              <w:rPr>
                <w:ins w:id="4500" w:author="R4-2119260" w:date="2021-11-12T21:32:00Z"/>
                <w:rFonts w:ascii="Arial" w:hAnsi="Arial"/>
                <w:noProof/>
                <w:sz w:val="18"/>
              </w:rPr>
            </w:pPr>
            <w:ins w:id="4501" w:author="R4-2119260" w:date="2021-11-12T21:32:00Z">
              <w:r w:rsidRPr="00E94A96">
                <w:rPr>
                  <w:rFonts w:ascii="Arial" w:hAnsi="Arial"/>
                  <w:noProof/>
                  <w:sz w:val="18"/>
                </w:rPr>
                <w:t>Dedicated CORESET Reference Channel</w:t>
              </w:r>
            </w:ins>
          </w:p>
        </w:tc>
        <w:tc>
          <w:tcPr>
            <w:tcW w:w="1176" w:type="pct"/>
            <w:shd w:val="clear" w:color="auto" w:fill="auto"/>
          </w:tcPr>
          <w:p w14:paraId="3B25331D" w14:textId="77777777" w:rsidR="00141959" w:rsidRPr="00E94A96" w:rsidRDefault="00141959" w:rsidP="005942C7">
            <w:pPr>
              <w:keepLines/>
              <w:spacing w:after="0"/>
              <w:rPr>
                <w:ins w:id="4502" w:author="R4-2119260" w:date="2021-11-12T21:32:00Z"/>
                <w:rFonts w:ascii="Arial" w:hAnsi="Arial"/>
                <w:noProof/>
                <w:sz w:val="18"/>
                <w:lang w:val="it-IT"/>
              </w:rPr>
            </w:pPr>
            <w:ins w:id="4503" w:author="R4-2119260" w:date="2021-11-12T21:32:00Z">
              <w:r w:rsidRPr="00E94A96">
                <w:rPr>
                  <w:rFonts w:ascii="Arial" w:hAnsi="Arial"/>
                  <w:noProof/>
                  <w:sz w:val="18"/>
                  <w:lang w:val="it-IT"/>
                </w:rPr>
                <w:t>Config 1</w:t>
              </w:r>
            </w:ins>
          </w:p>
        </w:tc>
        <w:tc>
          <w:tcPr>
            <w:tcW w:w="596" w:type="pct"/>
            <w:shd w:val="clear" w:color="auto" w:fill="auto"/>
          </w:tcPr>
          <w:p w14:paraId="1D26C165" w14:textId="77777777" w:rsidR="00141959" w:rsidRPr="00E94A96" w:rsidRDefault="00141959" w:rsidP="005942C7">
            <w:pPr>
              <w:keepLines/>
              <w:spacing w:after="0"/>
              <w:jc w:val="center"/>
              <w:rPr>
                <w:ins w:id="4504" w:author="R4-2119260" w:date="2021-11-12T21:32:00Z"/>
                <w:rFonts w:ascii="Arial" w:hAnsi="Arial"/>
                <w:noProof/>
                <w:sz w:val="18"/>
              </w:rPr>
            </w:pPr>
          </w:p>
        </w:tc>
        <w:tc>
          <w:tcPr>
            <w:tcW w:w="1708" w:type="pct"/>
            <w:shd w:val="clear" w:color="auto" w:fill="auto"/>
          </w:tcPr>
          <w:p w14:paraId="72D5FBB5" w14:textId="77777777" w:rsidR="00141959" w:rsidRPr="00E94A96" w:rsidRDefault="00141959" w:rsidP="005942C7">
            <w:pPr>
              <w:keepLines/>
              <w:spacing w:after="0"/>
              <w:jc w:val="center"/>
              <w:rPr>
                <w:ins w:id="4505" w:author="R4-2119260" w:date="2021-11-12T21:32:00Z"/>
                <w:rFonts w:ascii="Arial" w:hAnsi="Arial"/>
                <w:noProof/>
                <w:sz w:val="18"/>
              </w:rPr>
            </w:pPr>
            <w:ins w:id="4506" w:author="R4-2119260" w:date="2021-11-12T21:32:00Z">
              <w:r w:rsidRPr="00E94A96">
                <w:rPr>
                  <w:rFonts w:ascii="Arial" w:hAnsi="Arial"/>
                  <w:noProof/>
                  <w:sz w:val="18"/>
                </w:rPr>
                <w:t>CCR.1.3 FDD</w:t>
              </w:r>
            </w:ins>
          </w:p>
        </w:tc>
      </w:tr>
      <w:tr w:rsidR="00141959" w:rsidRPr="00E94A96" w14:paraId="20DF490E" w14:textId="77777777" w:rsidTr="005942C7">
        <w:trPr>
          <w:trHeight w:val="189"/>
          <w:jc w:val="center"/>
          <w:ins w:id="4507" w:author="R4-2119260" w:date="2021-11-12T21:32:00Z"/>
        </w:trPr>
        <w:tc>
          <w:tcPr>
            <w:tcW w:w="1520" w:type="pct"/>
            <w:gridSpan w:val="2"/>
            <w:vMerge/>
            <w:shd w:val="clear" w:color="auto" w:fill="auto"/>
          </w:tcPr>
          <w:p w14:paraId="53C7602C" w14:textId="77777777" w:rsidR="00141959" w:rsidRPr="00E94A96" w:rsidRDefault="00141959" w:rsidP="005942C7">
            <w:pPr>
              <w:keepLines/>
              <w:spacing w:after="0"/>
              <w:rPr>
                <w:ins w:id="4508" w:author="R4-2119260" w:date="2021-11-12T21:32:00Z"/>
                <w:rFonts w:ascii="Arial" w:hAnsi="Arial"/>
                <w:noProof/>
                <w:sz w:val="18"/>
              </w:rPr>
            </w:pPr>
          </w:p>
        </w:tc>
        <w:tc>
          <w:tcPr>
            <w:tcW w:w="1176" w:type="pct"/>
            <w:shd w:val="clear" w:color="auto" w:fill="auto"/>
          </w:tcPr>
          <w:p w14:paraId="22C14A8F" w14:textId="77777777" w:rsidR="00141959" w:rsidRPr="00E94A96" w:rsidRDefault="00141959" w:rsidP="005942C7">
            <w:pPr>
              <w:keepLines/>
              <w:spacing w:after="0"/>
              <w:rPr>
                <w:ins w:id="4509" w:author="R4-2119260" w:date="2021-11-12T21:32:00Z"/>
                <w:rFonts w:ascii="Arial" w:hAnsi="Arial"/>
                <w:noProof/>
                <w:sz w:val="18"/>
                <w:lang w:val="it-IT"/>
              </w:rPr>
            </w:pPr>
            <w:ins w:id="4510" w:author="R4-2119260" w:date="2021-11-12T21:32:00Z">
              <w:r w:rsidRPr="00E94A96">
                <w:rPr>
                  <w:rFonts w:ascii="Arial" w:hAnsi="Arial"/>
                  <w:noProof/>
                  <w:sz w:val="18"/>
                  <w:lang w:val="it-IT"/>
                </w:rPr>
                <w:t>Config 2</w:t>
              </w:r>
            </w:ins>
          </w:p>
        </w:tc>
        <w:tc>
          <w:tcPr>
            <w:tcW w:w="596" w:type="pct"/>
            <w:shd w:val="clear" w:color="auto" w:fill="auto"/>
          </w:tcPr>
          <w:p w14:paraId="6C5609DE" w14:textId="77777777" w:rsidR="00141959" w:rsidRPr="00E94A96" w:rsidRDefault="00141959" w:rsidP="005942C7">
            <w:pPr>
              <w:keepLines/>
              <w:spacing w:after="0"/>
              <w:jc w:val="center"/>
              <w:rPr>
                <w:ins w:id="4511" w:author="R4-2119260" w:date="2021-11-12T21:32:00Z"/>
                <w:rFonts w:ascii="Arial" w:hAnsi="Arial"/>
                <w:noProof/>
                <w:sz w:val="18"/>
              </w:rPr>
            </w:pPr>
          </w:p>
        </w:tc>
        <w:tc>
          <w:tcPr>
            <w:tcW w:w="1708" w:type="pct"/>
            <w:shd w:val="clear" w:color="auto" w:fill="auto"/>
          </w:tcPr>
          <w:p w14:paraId="3BC57326" w14:textId="77777777" w:rsidR="00141959" w:rsidRPr="00E94A96" w:rsidRDefault="00141959" w:rsidP="005942C7">
            <w:pPr>
              <w:keepLines/>
              <w:spacing w:after="0"/>
              <w:jc w:val="center"/>
              <w:rPr>
                <w:ins w:id="4512" w:author="R4-2119260" w:date="2021-11-12T21:32:00Z"/>
                <w:rFonts w:ascii="Arial" w:hAnsi="Arial"/>
                <w:noProof/>
                <w:sz w:val="18"/>
              </w:rPr>
            </w:pPr>
            <w:ins w:id="4513" w:author="R4-2119260" w:date="2021-11-12T21:32:00Z">
              <w:r w:rsidRPr="00E94A96">
                <w:rPr>
                  <w:rFonts w:ascii="Arial" w:hAnsi="Arial"/>
                  <w:noProof/>
                  <w:sz w:val="18"/>
                </w:rPr>
                <w:t>CCR.1.3 TDD</w:t>
              </w:r>
            </w:ins>
          </w:p>
        </w:tc>
      </w:tr>
      <w:tr w:rsidR="00141959" w:rsidRPr="00E94A96" w14:paraId="2AD12FBC" w14:textId="77777777" w:rsidTr="005942C7">
        <w:trPr>
          <w:trHeight w:val="189"/>
          <w:jc w:val="center"/>
          <w:ins w:id="4514" w:author="R4-2119260" w:date="2021-11-12T21:32:00Z"/>
        </w:trPr>
        <w:tc>
          <w:tcPr>
            <w:tcW w:w="1520" w:type="pct"/>
            <w:gridSpan w:val="2"/>
            <w:vMerge/>
            <w:shd w:val="clear" w:color="auto" w:fill="auto"/>
          </w:tcPr>
          <w:p w14:paraId="3102662B" w14:textId="77777777" w:rsidR="00141959" w:rsidRPr="00E94A96" w:rsidRDefault="00141959" w:rsidP="005942C7">
            <w:pPr>
              <w:keepLines/>
              <w:spacing w:after="0"/>
              <w:rPr>
                <w:ins w:id="4515" w:author="R4-2119260" w:date="2021-11-12T21:32:00Z"/>
                <w:rFonts w:ascii="Arial" w:hAnsi="Arial"/>
                <w:noProof/>
                <w:sz w:val="18"/>
              </w:rPr>
            </w:pPr>
          </w:p>
        </w:tc>
        <w:tc>
          <w:tcPr>
            <w:tcW w:w="1176" w:type="pct"/>
            <w:shd w:val="clear" w:color="auto" w:fill="auto"/>
          </w:tcPr>
          <w:p w14:paraId="44164F6B" w14:textId="77777777" w:rsidR="00141959" w:rsidRPr="00E94A96" w:rsidRDefault="00141959" w:rsidP="005942C7">
            <w:pPr>
              <w:keepLines/>
              <w:spacing w:after="0"/>
              <w:rPr>
                <w:ins w:id="4516" w:author="R4-2119260" w:date="2021-11-12T21:32:00Z"/>
                <w:rFonts w:ascii="Arial" w:hAnsi="Arial"/>
                <w:noProof/>
                <w:sz w:val="18"/>
                <w:lang w:val="it-IT"/>
              </w:rPr>
            </w:pPr>
            <w:ins w:id="4517" w:author="R4-2119260" w:date="2021-11-12T21:32:00Z">
              <w:r w:rsidRPr="00E94A96">
                <w:rPr>
                  <w:rFonts w:ascii="Arial" w:hAnsi="Arial"/>
                  <w:noProof/>
                  <w:sz w:val="18"/>
                  <w:lang w:val="it-IT"/>
                </w:rPr>
                <w:t>Config 3</w:t>
              </w:r>
            </w:ins>
          </w:p>
        </w:tc>
        <w:tc>
          <w:tcPr>
            <w:tcW w:w="596" w:type="pct"/>
            <w:shd w:val="clear" w:color="auto" w:fill="auto"/>
          </w:tcPr>
          <w:p w14:paraId="26F1A6DF" w14:textId="77777777" w:rsidR="00141959" w:rsidRPr="00E94A96" w:rsidRDefault="00141959" w:rsidP="005942C7">
            <w:pPr>
              <w:keepLines/>
              <w:spacing w:after="0"/>
              <w:jc w:val="center"/>
              <w:rPr>
                <w:ins w:id="4518" w:author="R4-2119260" w:date="2021-11-12T21:32:00Z"/>
                <w:rFonts w:ascii="Arial" w:hAnsi="Arial"/>
                <w:noProof/>
                <w:sz w:val="18"/>
              </w:rPr>
            </w:pPr>
          </w:p>
        </w:tc>
        <w:tc>
          <w:tcPr>
            <w:tcW w:w="1708" w:type="pct"/>
            <w:shd w:val="clear" w:color="auto" w:fill="auto"/>
          </w:tcPr>
          <w:p w14:paraId="1F9B7B2D" w14:textId="77777777" w:rsidR="00141959" w:rsidRPr="00E94A96" w:rsidRDefault="00141959" w:rsidP="005942C7">
            <w:pPr>
              <w:keepLines/>
              <w:spacing w:after="0"/>
              <w:jc w:val="center"/>
              <w:rPr>
                <w:ins w:id="4519" w:author="R4-2119260" w:date="2021-11-12T21:32:00Z"/>
                <w:rFonts w:ascii="Arial" w:hAnsi="Arial"/>
                <w:noProof/>
                <w:sz w:val="18"/>
              </w:rPr>
            </w:pPr>
            <w:ins w:id="4520" w:author="R4-2119260" w:date="2021-11-12T21:32:00Z">
              <w:r w:rsidRPr="00E94A96">
                <w:rPr>
                  <w:rFonts w:ascii="Arial" w:hAnsi="Arial"/>
                  <w:noProof/>
                  <w:sz w:val="18"/>
                </w:rPr>
                <w:t>CCR.2.2 TDD</w:t>
              </w:r>
            </w:ins>
          </w:p>
        </w:tc>
      </w:tr>
      <w:tr w:rsidR="00141959" w:rsidRPr="001C0E1B" w14:paraId="3EFA4EBA" w14:textId="77777777" w:rsidTr="005942C7">
        <w:trPr>
          <w:trHeight w:val="187"/>
          <w:jc w:val="center"/>
        </w:trPr>
        <w:tc>
          <w:tcPr>
            <w:tcW w:w="1520" w:type="pct"/>
            <w:gridSpan w:val="2"/>
            <w:tcBorders>
              <w:bottom w:val="nil"/>
            </w:tcBorders>
            <w:shd w:val="clear" w:color="auto" w:fill="auto"/>
          </w:tcPr>
          <w:p w14:paraId="36211697" w14:textId="77777777" w:rsidR="00141959" w:rsidRPr="001C0E1B" w:rsidRDefault="00141959" w:rsidP="005942C7">
            <w:pPr>
              <w:pStyle w:val="TAL"/>
              <w:rPr>
                <w:noProof/>
              </w:rPr>
            </w:pPr>
            <w:r w:rsidRPr="001C0E1B">
              <w:rPr>
                <w:noProof/>
              </w:rPr>
              <w:t>SSB Configuration</w:t>
            </w:r>
          </w:p>
        </w:tc>
        <w:tc>
          <w:tcPr>
            <w:tcW w:w="1176" w:type="pct"/>
            <w:shd w:val="clear" w:color="auto" w:fill="auto"/>
          </w:tcPr>
          <w:p w14:paraId="2E6C69C9" w14:textId="77777777" w:rsidR="00141959" w:rsidRPr="001C0E1B" w:rsidRDefault="00141959" w:rsidP="005942C7">
            <w:pPr>
              <w:pStyle w:val="TAL"/>
              <w:rPr>
                <w:noProof/>
              </w:rPr>
            </w:pPr>
            <w:r w:rsidRPr="001C0E1B">
              <w:rPr>
                <w:noProof/>
              </w:rPr>
              <w:t>Config 1</w:t>
            </w:r>
          </w:p>
        </w:tc>
        <w:tc>
          <w:tcPr>
            <w:tcW w:w="596" w:type="pct"/>
            <w:shd w:val="clear" w:color="auto" w:fill="auto"/>
          </w:tcPr>
          <w:p w14:paraId="10231013" w14:textId="77777777" w:rsidR="00141959" w:rsidRPr="001C0E1B" w:rsidRDefault="00141959" w:rsidP="005942C7">
            <w:pPr>
              <w:pStyle w:val="TAC"/>
              <w:rPr>
                <w:noProof/>
              </w:rPr>
            </w:pPr>
          </w:p>
        </w:tc>
        <w:tc>
          <w:tcPr>
            <w:tcW w:w="1708" w:type="pct"/>
          </w:tcPr>
          <w:p w14:paraId="2C2C6A64" w14:textId="77777777" w:rsidR="00141959" w:rsidRPr="001C0E1B" w:rsidRDefault="00141959" w:rsidP="005942C7">
            <w:pPr>
              <w:pStyle w:val="TAC"/>
              <w:rPr>
                <w:noProof/>
              </w:rPr>
            </w:pPr>
            <w:r w:rsidRPr="001C0E1B">
              <w:rPr>
                <w:noProof/>
              </w:rPr>
              <w:t>SSB.1 FR1</w:t>
            </w:r>
          </w:p>
        </w:tc>
      </w:tr>
      <w:tr w:rsidR="00141959" w:rsidRPr="001C0E1B" w14:paraId="39C9FA58" w14:textId="77777777" w:rsidTr="005942C7">
        <w:trPr>
          <w:trHeight w:val="187"/>
          <w:jc w:val="center"/>
        </w:trPr>
        <w:tc>
          <w:tcPr>
            <w:tcW w:w="1520" w:type="pct"/>
            <w:gridSpan w:val="2"/>
            <w:tcBorders>
              <w:top w:val="nil"/>
              <w:bottom w:val="nil"/>
            </w:tcBorders>
            <w:shd w:val="clear" w:color="auto" w:fill="auto"/>
          </w:tcPr>
          <w:p w14:paraId="23AB0B97" w14:textId="77777777" w:rsidR="00141959" w:rsidRPr="001C0E1B" w:rsidRDefault="00141959" w:rsidP="005942C7">
            <w:pPr>
              <w:pStyle w:val="TAL"/>
              <w:rPr>
                <w:noProof/>
              </w:rPr>
            </w:pPr>
          </w:p>
        </w:tc>
        <w:tc>
          <w:tcPr>
            <w:tcW w:w="1176" w:type="pct"/>
            <w:shd w:val="clear" w:color="auto" w:fill="auto"/>
          </w:tcPr>
          <w:p w14:paraId="73E86769" w14:textId="77777777" w:rsidR="00141959" w:rsidRPr="001C0E1B" w:rsidRDefault="00141959" w:rsidP="005942C7">
            <w:pPr>
              <w:pStyle w:val="TAL"/>
              <w:rPr>
                <w:noProof/>
              </w:rPr>
            </w:pPr>
            <w:r w:rsidRPr="001C0E1B">
              <w:rPr>
                <w:noProof/>
              </w:rPr>
              <w:t>Config 2</w:t>
            </w:r>
          </w:p>
        </w:tc>
        <w:tc>
          <w:tcPr>
            <w:tcW w:w="596" w:type="pct"/>
            <w:shd w:val="clear" w:color="auto" w:fill="auto"/>
          </w:tcPr>
          <w:p w14:paraId="35D412E4" w14:textId="77777777" w:rsidR="00141959" w:rsidRPr="001C0E1B" w:rsidRDefault="00141959" w:rsidP="005942C7">
            <w:pPr>
              <w:pStyle w:val="TAC"/>
              <w:rPr>
                <w:noProof/>
              </w:rPr>
            </w:pPr>
          </w:p>
        </w:tc>
        <w:tc>
          <w:tcPr>
            <w:tcW w:w="1708" w:type="pct"/>
          </w:tcPr>
          <w:p w14:paraId="23E59676" w14:textId="77777777" w:rsidR="00141959" w:rsidRPr="001C0E1B" w:rsidRDefault="00141959" w:rsidP="005942C7">
            <w:pPr>
              <w:pStyle w:val="TAC"/>
              <w:rPr>
                <w:noProof/>
              </w:rPr>
            </w:pPr>
            <w:r w:rsidRPr="001C0E1B">
              <w:rPr>
                <w:noProof/>
              </w:rPr>
              <w:t>SSB.1 FR1</w:t>
            </w:r>
          </w:p>
        </w:tc>
      </w:tr>
      <w:tr w:rsidR="00141959" w:rsidRPr="001C0E1B" w14:paraId="146DF703" w14:textId="77777777" w:rsidTr="005942C7">
        <w:trPr>
          <w:trHeight w:val="187"/>
          <w:jc w:val="center"/>
        </w:trPr>
        <w:tc>
          <w:tcPr>
            <w:tcW w:w="1520" w:type="pct"/>
            <w:gridSpan w:val="2"/>
            <w:tcBorders>
              <w:top w:val="nil"/>
              <w:bottom w:val="single" w:sz="4" w:space="0" w:color="auto"/>
            </w:tcBorders>
            <w:shd w:val="clear" w:color="auto" w:fill="auto"/>
          </w:tcPr>
          <w:p w14:paraId="1495D4C4" w14:textId="77777777" w:rsidR="00141959" w:rsidRPr="001C0E1B" w:rsidRDefault="00141959" w:rsidP="005942C7">
            <w:pPr>
              <w:pStyle w:val="TAL"/>
              <w:rPr>
                <w:noProof/>
              </w:rPr>
            </w:pPr>
          </w:p>
        </w:tc>
        <w:tc>
          <w:tcPr>
            <w:tcW w:w="1176" w:type="pct"/>
            <w:shd w:val="clear" w:color="auto" w:fill="auto"/>
          </w:tcPr>
          <w:p w14:paraId="53103207" w14:textId="77777777" w:rsidR="00141959" w:rsidRPr="001C0E1B" w:rsidRDefault="00141959" w:rsidP="005942C7">
            <w:pPr>
              <w:pStyle w:val="TAL"/>
              <w:rPr>
                <w:noProof/>
              </w:rPr>
            </w:pPr>
            <w:r w:rsidRPr="001C0E1B">
              <w:rPr>
                <w:noProof/>
              </w:rPr>
              <w:t>Config 3</w:t>
            </w:r>
          </w:p>
        </w:tc>
        <w:tc>
          <w:tcPr>
            <w:tcW w:w="596" w:type="pct"/>
            <w:shd w:val="clear" w:color="auto" w:fill="auto"/>
          </w:tcPr>
          <w:p w14:paraId="2F5C13AE" w14:textId="77777777" w:rsidR="00141959" w:rsidRPr="001C0E1B" w:rsidRDefault="00141959" w:rsidP="005942C7">
            <w:pPr>
              <w:pStyle w:val="TAC"/>
              <w:rPr>
                <w:noProof/>
              </w:rPr>
            </w:pPr>
          </w:p>
        </w:tc>
        <w:tc>
          <w:tcPr>
            <w:tcW w:w="1708" w:type="pct"/>
          </w:tcPr>
          <w:p w14:paraId="7A6BCB94" w14:textId="77777777" w:rsidR="00141959" w:rsidRPr="001C0E1B" w:rsidRDefault="00141959" w:rsidP="005942C7">
            <w:pPr>
              <w:pStyle w:val="TAC"/>
              <w:rPr>
                <w:noProof/>
              </w:rPr>
            </w:pPr>
            <w:r w:rsidRPr="001C0E1B">
              <w:rPr>
                <w:noProof/>
              </w:rPr>
              <w:t>SSB.2 FR1</w:t>
            </w:r>
          </w:p>
        </w:tc>
      </w:tr>
      <w:tr w:rsidR="00141959" w:rsidRPr="001C0E1B" w14:paraId="75DE536D" w14:textId="77777777" w:rsidTr="005942C7">
        <w:trPr>
          <w:trHeight w:val="187"/>
          <w:jc w:val="center"/>
        </w:trPr>
        <w:tc>
          <w:tcPr>
            <w:tcW w:w="1520" w:type="pct"/>
            <w:gridSpan w:val="2"/>
            <w:tcBorders>
              <w:bottom w:val="nil"/>
            </w:tcBorders>
            <w:shd w:val="clear" w:color="auto" w:fill="auto"/>
          </w:tcPr>
          <w:p w14:paraId="59A9E682" w14:textId="77777777" w:rsidR="00141959" w:rsidRPr="001C0E1B" w:rsidRDefault="00141959" w:rsidP="005942C7">
            <w:pPr>
              <w:pStyle w:val="TAL"/>
              <w:rPr>
                <w:noProof/>
              </w:rPr>
            </w:pPr>
            <w:r w:rsidRPr="001C0E1B">
              <w:rPr>
                <w:noProof/>
              </w:rPr>
              <w:t>SMTC Configuration</w:t>
            </w:r>
          </w:p>
        </w:tc>
        <w:tc>
          <w:tcPr>
            <w:tcW w:w="1176" w:type="pct"/>
            <w:shd w:val="clear" w:color="auto" w:fill="auto"/>
          </w:tcPr>
          <w:p w14:paraId="65FD00CF" w14:textId="77777777" w:rsidR="00141959" w:rsidRPr="001C0E1B" w:rsidRDefault="00141959" w:rsidP="005942C7">
            <w:pPr>
              <w:pStyle w:val="TAL"/>
              <w:rPr>
                <w:noProof/>
              </w:rPr>
            </w:pPr>
            <w:r w:rsidRPr="001C0E1B">
              <w:rPr>
                <w:noProof/>
              </w:rPr>
              <w:t>Config 1, 2</w:t>
            </w:r>
          </w:p>
        </w:tc>
        <w:tc>
          <w:tcPr>
            <w:tcW w:w="596" w:type="pct"/>
            <w:shd w:val="clear" w:color="auto" w:fill="auto"/>
          </w:tcPr>
          <w:p w14:paraId="36150182" w14:textId="77777777" w:rsidR="00141959" w:rsidRPr="001C0E1B" w:rsidRDefault="00141959" w:rsidP="005942C7">
            <w:pPr>
              <w:pStyle w:val="TAC"/>
              <w:rPr>
                <w:noProof/>
              </w:rPr>
            </w:pPr>
          </w:p>
        </w:tc>
        <w:tc>
          <w:tcPr>
            <w:tcW w:w="1708" w:type="pct"/>
          </w:tcPr>
          <w:p w14:paraId="5EE798D0" w14:textId="77777777" w:rsidR="00141959" w:rsidRPr="001C0E1B" w:rsidRDefault="00141959" w:rsidP="005942C7">
            <w:pPr>
              <w:pStyle w:val="TAC"/>
              <w:rPr>
                <w:noProof/>
              </w:rPr>
            </w:pPr>
            <w:r w:rsidRPr="001C0E1B">
              <w:rPr>
                <w:noProof/>
              </w:rPr>
              <w:t>SMTC.1</w:t>
            </w:r>
          </w:p>
        </w:tc>
      </w:tr>
      <w:tr w:rsidR="00141959" w:rsidRPr="001C0E1B" w14:paraId="27EE91B1" w14:textId="77777777" w:rsidTr="005942C7">
        <w:trPr>
          <w:trHeight w:val="187"/>
          <w:jc w:val="center"/>
        </w:trPr>
        <w:tc>
          <w:tcPr>
            <w:tcW w:w="1520" w:type="pct"/>
            <w:gridSpan w:val="2"/>
            <w:tcBorders>
              <w:top w:val="nil"/>
              <w:bottom w:val="single" w:sz="4" w:space="0" w:color="auto"/>
            </w:tcBorders>
            <w:shd w:val="clear" w:color="auto" w:fill="auto"/>
          </w:tcPr>
          <w:p w14:paraId="6D338411" w14:textId="77777777" w:rsidR="00141959" w:rsidRPr="001C0E1B" w:rsidRDefault="00141959" w:rsidP="005942C7">
            <w:pPr>
              <w:pStyle w:val="TAL"/>
              <w:rPr>
                <w:noProof/>
              </w:rPr>
            </w:pPr>
          </w:p>
        </w:tc>
        <w:tc>
          <w:tcPr>
            <w:tcW w:w="1176" w:type="pct"/>
            <w:shd w:val="clear" w:color="auto" w:fill="auto"/>
          </w:tcPr>
          <w:p w14:paraId="6C5E6999" w14:textId="77777777" w:rsidR="00141959" w:rsidRPr="001C0E1B" w:rsidRDefault="00141959" w:rsidP="005942C7">
            <w:pPr>
              <w:pStyle w:val="TAL"/>
              <w:rPr>
                <w:noProof/>
              </w:rPr>
            </w:pPr>
            <w:r w:rsidRPr="001C0E1B">
              <w:rPr>
                <w:noProof/>
              </w:rPr>
              <w:t>Config 3</w:t>
            </w:r>
          </w:p>
        </w:tc>
        <w:tc>
          <w:tcPr>
            <w:tcW w:w="596" w:type="pct"/>
            <w:shd w:val="clear" w:color="auto" w:fill="auto"/>
          </w:tcPr>
          <w:p w14:paraId="7D06024C" w14:textId="77777777" w:rsidR="00141959" w:rsidRPr="001C0E1B" w:rsidRDefault="00141959" w:rsidP="005942C7">
            <w:pPr>
              <w:pStyle w:val="TAC"/>
              <w:rPr>
                <w:noProof/>
              </w:rPr>
            </w:pPr>
          </w:p>
        </w:tc>
        <w:tc>
          <w:tcPr>
            <w:tcW w:w="1708" w:type="pct"/>
          </w:tcPr>
          <w:p w14:paraId="6A931737" w14:textId="77777777" w:rsidR="00141959" w:rsidRPr="001C0E1B" w:rsidRDefault="00141959" w:rsidP="005942C7">
            <w:pPr>
              <w:pStyle w:val="TAC"/>
              <w:rPr>
                <w:noProof/>
              </w:rPr>
            </w:pPr>
            <w:r w:rsidRPr="001C0E1B">
              <w:rPr>
                <w:noProof/>
              </w:rPr>
              <w:t>SMTC.1</w:t>
            </w:r>
          </w:p>
        </w:tc>
      </w:tr>
      <w:tr w:rsidR="00141959" w:rsidRPr="001C0E1B" w14:paraId="52BE26DF" w14:textId="77777777" w:rsidTr="005942C7">
        <w:trPr>
          <w:trHeight w:val="187"/>
          <w:jc w:val="center"/>
        </w:trPr>
        <w:tc>
          <w:tcPr>
            <w:tcW w:w="1520" w:type="pct"/>
            <w:gridSpan w:val="2"/>
            <w:tcBorders>
              <w:bottom w:val="nil"/>
            </w:tcBorders>
            <w:shd w:val="clear" w:color="auto" w:fill="auto"/>
          </w:tcPr>
          <w:p w14:paraId="0657FEAF" w14:textId="77777777" w:rsidR="00141959" w:rsidRPr="001C0E1B" w:rsidRDefault="00141959" w:rsidP="005942C7">
            <w:pPr>
              <w:pStyle w:val="TAL"/>
              <w:rPr>
                <w:noProof/>
              </w:rPr>
            </w:pPr>
            <w:r w:rsidRPr="001C0E1B">
              <w:rPr>
                <w:noProof/>
              </w:rPr>
              <w:t>PDSCH/PDCCH subcarrier spacing</w:t>
            </w:r>
          </w:p>
        </w:tc>
        <w:tc>
          <w:tcPr>
            <w:tcW w:w="1176" w:type="pct"/>
            <w:shd w:val="clear" w:color="auto" w:fill="auto"/>
          </w:tcPr>
          <w:p w14:paraId="78D228B5" w14:textId="77777777" w:rsidR="00141959" w:rsidRPr="001C0E1B" w:rsidRDefault="00141959" w:rsidP="005942C7">
            <w:pPr>
              <w:pStyle w:val="TAL"/>
              <w:rPr>
                <w:noProof/>
              </w:rPr>
            </w:pPr>
            <w:r w:rsidRPr="001C0E1B">
              <w:rPr>
                <w:noProof/>
              </w:rPr>
              <w:t>Config 1, 2</w:t>
            </w:r>
          </w:p>
        </w:tc>
        <w:tc>
          <w:tcPr>
            <w:tcW w:w="596" w:type="pct"/>
            <w:shd w:val="clear" w:color="auto" w:fill="auto"/>
          </w:tcPr>
          <w:p w14:paraId="31709D3E" w14:textId="77777777" w:rsidR="00141959" w:rsidRPr="001C0E1B" w:rsidRDefault="00141959" w:rsidP="005942C7">
            <w:pPr>
              <w:pStyle w:val="TAC"/>
              <w:rPr>
                <w:noProof/>
              </w:rPr>
            </w:pPr>
          </w:p>
        </w:tc>
        <w:tc>
          <w:tcPr>
            <w:tcW w:w="1708" w:type="pct"/>
          </w:tcPr>
          <w:p w14:paraId="484D262B" w14:textId="77777777" w:rsidR="00141959" w:rsidRPr="001C0E1B" w:rsidRDefault="00141959" w:rsidP="005942C7">
            <w:pPr>
              <w:pStyle w:val="TAC"/>
              <w:rPr>
                <w:noProof/>
              </w:rPr>
            </w:pPr>
            <w:r w:rsidRPr="001C0E1B">
              <w:rPr>
                <w:noProof/>
              </w:rPr>
              <w:t>15 kHz</w:t>
            </w:r>
          </w:p>
        </w:tc>
      </w:tr>
      <w:tr w:rsidR="00141959" w:rsidRPr="001C0E1B" w14:paraId="75C0F77F" w14:textId="77777777" w:rsidTr="005942C7">
        <w:trPr>
          <w:trHeight w:val="187"/>
          <w:jc w:val="center"/>
        </w:trPr>
        <w:tc>
          <w:tcPr>
            <w:tcW w:w="1520" w:type="pct"/>
            <w:gridSpan w:val="2"/>
            <w:tcBorders>
              <w:top w:val="nil"/>
              <w:bottom w:val="single" w:sz="4" w:space="0" w:color="auto"/>
            </w:tcBorders>
            <w:shd w:val="clear" w:color="auto" w:fill="auto"/>
          </w:tcPr>
          <w:p w14:paraId="63E61E63" w14:textId="77777777" w:rsidR="00141959" w:rsidRPr="001C0E1B" w:rsidRDefault="00141959" w:rsidP="005942C7">
            <w:pPr>
              <w:pStyle w:val="TAL"/>
              <w:rPr>
                <w:noProof/>
              </w:rPr>
            </w:pPr>
          </w:p>
        </w:tc>
        <w:tc>
          <w:tcPr>
            <w:tcW w:w="1176" w:type="pct"/>
            <w:shd w:val="clear" w:color="auto" w:fill="auto"/>
          </w:tcPr>
          <w:p w14:paraId="0E28B2F4" w14:textId="77777777" w:rsidR="00141959" w:rsidRPr="001C0E1B" w:rsidRDefault="00141959" w:rsidP="005942C7">
            <w:pPr>
              <w:pStyle w:val="TAL"/>
              <w:rPr>
                <w:noProof/>
              </w:rPr>
            </w:pPr>
            <w:r w:rsidRPr="001C0E1B">
              <w:rPr>
                <w:noProof/>
              </w:rPr>
              <w:t>Config 3</w:t>
            </w:r>
          </w:p>
        </w:tc>
        <w:tc>
          <w:tcPr>
            <w:tcW w:w="596" w:type="pct"/>
            <w:shd w:val="clear" w:color="auto" w:fill="auto"/>
          </w:tcPr>
          <w:p w14:paraId="4A65FF33" w14:textId="77777777" w:rsidR="00141959" w:rsidRPr="001C0E1B" w:rsidRDefault="00141959" w:rsidP="005942C7">
            <w:pPr>
              <w:pStyle w:val="TAC"/>
              <w:rPr>
                <w:noProof/>
              </w:rPr>
            </w:pPr>
          </w:p>
        </w:tc>
        <w:tc>
          <w:tcPr>
            <w:tcW w:w="1708" w:type="pct"/>
          </w:tcPr>
          <w:p w14:paraId="45FC2915" w14:textId="77777777" w:rsidR="00141959" w:rsidRPr="001C0E1B" w:rsidRDefault="00141959" w:rsidP="005942C7">
            <w:pPr>
              <w:pStyle w:val="TAC"/>
              <w:rPr>
                <w:noProof/>
              </w:rPr>
            </w:pPr>
            <w:r w:rsidRPr="001C0E1B">
              <w:rPr>
                <w:noProof/>
              </w:rPr>
              <w:t>30 kHz</w:t>
            </w:r>
          </w:p>
        </w:tc>
      </w:tr>
      <w:tr w:rsidR="00141959" w:rsidRPr="001C0E1B" w14:paraId="1FBDFA56" w14:textId="77777777" w:rsidTr="005942C7">
        <w:trPr>
          <w:trHeight w:val="187"/>
          <w:jc w:val="center"/>
        </w:trPr>
        <w:tc>
          <w:tcPr>
            <w:tcW w:w="1520" w:type="pct"/>
            <w:gridSpan w:val="2"/>
            <w:tcBorders>
              <w:bottom w:val="nil"/>
            </w:tcBorders>
            <w:shd w:val="clear" w:color="auto" w:fill="auto"/>
          </w:tcPr>
          <w:p w14:paraId="06E3C06C" w14:textId="77777777" w:rsidR="00141959" w:rsidRPr="001C0E1B" w:rsidRDefault="00141959" w:rsidP="005942C7">
            <w:pPr>
              <w:pStyle w:val="TAL"/>
              <w:rPr>
                <w:noProof/>
              </w:rPr>
            </w:pPr>
            <w:r w:rsidRPr="001C0E1B">
              <w:rPr>
                <w:noProof/>
              </w:rPr>
              <w:t xml:space="preserve">PRACH Configuration </w:t>
            </w:r>
          </w:p>
        </w:tc>
        <w:tc>
          <w:tcPr>
            <w:tcW w:w="1176" w:type="pct"/>
            <w:shd w:val="clear" w:color="auto" w:fill="auto"/>
          </w:tcPr>
          <w:p w14:paraId="6A599752" w14:textId="77777777" w:rsidR="00141959" w:rsidRPr="001C0E1B" w:rsidRDefault="00141959" w:rsidP="005942C7">
            <w:pPr>
              <w:pStyle w:val="TAL"/>
              <w:rPr>
                <w:noProof/>
              </w:rPr>
            </w:pPr>
            <w:r w:rsidRPr="001C0E1B">
              <w:rPr>
                <w:noProof/>
              </w:rPr>
              <w:t>Config 1, 2</w:t>
            </w:r>
          </w:p>
        </w:tc>
        <w:tc>
          <w:tcPr>
            <w:tcW w:w="596" w:type="pct"/>
            <w:shd w:val="clear" w:color="auto" w:fill="auto"/>
          </w:tcPr>
          <w:p w14:paraId="0A0F0573" w14:textId="77777777" w:rsidR="00141959" w:rsidRPr="001C0E1B" w:rsidRDefault="00141959" w:rsidP="005942C7">
            <w:pPr>
              <w:pStyle w:val="TAC"/>
              <w:rPr>
                <w:noProof/>
              </w:rPr>
            </w:pPr>
          </w:p>
        </w:tc>
        <w:tc>
          <w:tcPr>
            <w:tcW w:w="1708" w:type="pct"/>
          </w:tcPr>
          <w:p w14:paraId="7D50CC63" w14:textId="77777777" w:rsidR="00141959" w:rsidRPr="001C0E1B" w:rsidRDefault="00141959" w:rsidP="005942C7">
            <w:pPr>
              <w:pStyle w:val="TAC"/>
              <w:rPr>
                <w:noProof/>
              </w:rPr>
            </w:pPr>
            <w:r w:rsidRPr="001C0E1B">
              <w:rPr>
                <w:noProof/>
              </w:rPr>
              <w:t>Table  A.3.8.2.1-1</w:t>
            </w:r>
          </w:p>
        </w:tc>
      </w:tr>
      <w:tr w:rsidR="00141959" w:rsidRPr="001C0E1B" w14:paraId="15D4177D" w14:textId="77777777" w:rsidTr="005942C7">
        <w:trPr>
          <w:trHeight w:val="187"/>
          <w:jc w:val="center"/>
        </w:trPr>
        <w:tc>
          <w:tcPr>
            <w:tcW w:w="1520" w:type="pct"/>
            <w:gridSpan w:val="2"/>
            <w:tcBorders>
              <w:top w:val="nil"/>
            </w:tcBorders>
            <w:shd w:val="clear" w:color="auto" w:fill="auto"/>
          </w:tcPr>
          <w:p w14:paraId="56397F32" w14:textId="77777777" w:rsidR="00141959" w:rsidRPr="001C0E1B" w:rsidRDefault="00141959" w:rsidP="005942C7">
            <w:pPr>
              <w:pStyle w:val="TAL"/>
              <w:rPr>
                <w:noProof/>
              </w:rPr>
            </w:pPr>
          </w:p>
        </w:tc>
        <w:tc>
          <w:tcPr>
            <w:tcW w:w="1176" w:type="pct"/>
            <w:shd w:val="clear" w:color="auto" w:fill="auto"/>
          </w:tcPr>
          <w:p w14:paraId="76D185B7" w14:textId="77777777" w:rsidR="00141959" w:rsidRPr="001C0E1B" w:rsidRDefault="00141959" w:rsidP="005942C7">
            <w:pPr>
              <w:pStyle w:val="TAL"/>
              <w:rPr>
                <w:noProof/>
              </w:rPr>
            </w:pPr>
            <w:r w:rsidRPr="001C0E1B">
              <w:rPr>
                <w:noProof/>
              </w:rPr>
              <w:t>Config 3</w:t>
            </w:r>
          </w:p>
        </w:tc>
        <w:tc>
          <w:tcPr>
            <w:tcW w:w="596" w:type="pct"/>
            <w:shd w:val="clear" w:color="auto" w:fill="auto"/>
          </w:tcPr>
          <w:p w14:paraId="5F03B48A" w14:textId="77777777" w:rsidR="00141959" w:rsidRPr="001C0E1B" w:rsidRDefault="00141959" w:rsidP="005942C7">
            <w:pPr>
              <w:pStyle w:val="TAC"/>
              <w:rPr>
                <w:noProof/>
              </w:rPr>
            </w:pPr>
          </w:p>
        </w:tc>
        <w:tc>
          <w:tcPr>
            <w:tcW w:w="1708" w:type="pct"/>
          </w:tcPr>
          <w:p w14:paraId="2C32041A" w14:textId="77777777" w:rsidR="00141959" w:rsidRPr="001C0E1B" w:rsidRDefault="00141959" w:rsidP="005942C7">
            <w:pPr>
              <w:pStyle w:val="TAC"/>
              <w:rPr>
                <w:noProof/>
              </w:rPr>
            </w:pPr>
            <w:r w:rsidRPr="001C0E1B">
              <w:rPr>
                <w:noProof/>
              </w:rPr>
              <w:t>Table  A.3.8.2.1-1</w:t>
            </w:r>
          </w:p>
        </w:tc>
      </w:tr>
      <w:tr w:rsidR="00141959" w:rsidRPr="001C0E1B" w14:paraId="1DBC6E67" w14:textId="77777777" w:rsidTr="005942C7">
        <w:trPr>
          <w:trHeight w:val="187"/>
          <w:jc w:val="center"/>
        </w:trPr>
        <w:tc>
          <w:tcPr>
            <w:tcW w:w="2696" w:type="pct"/>
            <w:gridSpan w:val="3"/>
            <w:shd w:val="clear" w:color="auto" w:fill="auto"/>
          </w:tcPr>
          <w:p w14:paraId="0495D92D" w14:textId="77777777" w:rsidR="00141959" w:rsidRPr="001C0E1B" w:rsidRDefault="00141959" w:rsidP="005942C7">
            <w:pPr>
              <w:pStyle w:val="TAL"/>
              <w:rPr>
                <w:noProof/>
              </w:rPr>
            </w:pPr>
            <w:r w:rsidRPr="001C0E1B">
              <w:rPr>
                <w:noProof/>
              </w:rPr>
              <w:t>SSB index assigned as RLM RS</w:t>
            </w:r>
          </w:p>
        </w:tc>
        <w:tc>
          <w:tcPr>
            <w:tcW w:w="596" w:type="pct"/>
            <w:shd w:val="clear" w:color="auto" w:fill="auto"/>
          </w:tcPr>
          <w:p w14:paraId="03B940C2" w14:textId="77777777" w:rsidR="00141959" w:rsidRPr="001C0E1B" w:rsidRDefault="00141959" w:rsidP="005942C7">
            <w:pPr>
              <w:pStyle w:val="TAC"/>
              <w:rPr>
                <w:noProof/>
              </w:rPr>
            </w:pPr>
          </w:p>
        </w:tc>
        <w:tc>
          <w:tcPr>
            <w:tcW w:w="1708" w:type="pct"/>
          </w:tcPr>
          <w:p w14:paraId="74F608CC" w14:textId="77777777" w:rsidR="00141959" w:rsidRPr="001C0E1B" w:rsidRDefault="00141959" w:rsidP="005942C7">
            <w:pPr>
              <w:pStyle w:val="TAC"/>
              <w:rPr>
                <w:noProof/>
              </w:rPr>
            </w:pPr>
            <w:r w:rsidRPr="001C0E1B">
              <w:rPr>
                <w:noProof/>
              </w:rPr>
              <w:t>0</w:t>
            </w:r>
          </w:p>
        </w:tc>
      </w:tr>
      <w:tr w:rsidR="00141959" w:rsidRPr="001C0E1B" w14:paraId="10849658" w14:textId="77777777" w:rsidTr="005942C7">
        <w:trPr>
          <w:trHeight w:val="187"/>
          <w:jc w:val="center"/>
        </w:trPr>
        <w:tc>
          <w:tcPr>
            <w:tcW w:w="2696" w:type="pct"/>
            <w:gridSpan w:val="3"/>
            <w:shd w:val="clear" w:color="auto" w:fill="auto"/>
          </w:tcPr>
          <w:p w14:paraId="60E4154C" w14:textId="77777777" w:rsidR="00141959" w:rsidRPr="001C0E1B" w:rsidRDefault="00141959" w:rsidP="005942C7">
            <w:pPr>
              <w:pStyle w:val="TAL"/>
              <w:rPr>
                <w:noProof/>
              </w:rPr>
            </w:pPr>
            <w:r w:rsidRPr="001C0E1B">
              <w:rPr>
                <w:noProof/>
              </w:rPr>
              <w:t>OCNG parameters</w:t>
            </w:r>
          </w:p>
        </w:tc>
        <w:tc>
          <w:tcPr>
            <w:tcW w:w="596" w:type="pct"/>
            <w:shd w:val="clear" w:color="auto" w:fill="auto"/>
          </w:tcPr>
          <w:p w14:paraId="2911E113" w14:textId="77777777" w:rsidR="00141959" w:rsidRPr="001C0E1B" w:rsidRDefault="00141959" w:rsidP="005942C7">
            <w:pPr>
              <w:pStyle w:val="TAC"/>
              <w:rPr>
                <w:noProof/>
              </w:rPr>
            </w:pPr>
          </w:p>
        </w:tc>
        <w:tc>
          <w:tcPr>
            <w:tcW w:w="1708" w:type="pct"/>
          </w:tcPr>
          <w:p w14:paraId="2DF44EED" w14:textId="77777777" w:rsidR="00141959" w:rsidRPr="001C0E1B" w:rsidRDefault="00141959" w:rsidP="005942C7">
            <w:pPr>
              <w:pStyle w:val="TAC"/>
              <w:rPr>
                <w:noProof/>
              </w:rPr>
            </w:pPr>
            <w:r w:rsidRPr="001C0E1B">
              <w:rPr>
                <w:noProof/>
              </w:rPr>
              <w:t>OP.1</w:t>
            </w:r>
          </w:p>
        </w:tc>
      </w:tr>
      <w:tr w:rsidR="00141959" w:rsidRPr="001C0E1B" w14:paraId="3CE476E2" w14:textId="77777777" w:rsidTr="005942C7">
        <w:trPr>
          <w:trHeight w:val="187"/>
          <w:jc w:val="center"/>
        </w:trPr>
        <w:tc>
          <w:tcPr>
            <w:tcW w:w="2696" w:type="pct"/>
            <w:gridSpan w:val="3"/>
            <w:shd w:val="clear" w:color="auto" w:fill="auto"/>
          </w:tcPr>
          <w:p w14:paraId="498862F1" w14:textId="77777777" w:rsidR="00141959" w:rsidRPr="001C0E1B" w:rsidRDefault="00141959" w:rsidP="005942C7">
            <w:pPr>
              <w:pStyle w:val="TAL"/>
              <w:rPr>
                <w:noProof/>
              </w:rPr>
            </w:pPr>
            <w:r w:rsidRPr="001C0E1B">
              <w:rPr>
                <w:noProof/>
              </w:rPr>
              <w:t>CP length</w:t>
            </w:r>
            <w:r w:rsidRPr="001C0E1B">
              <w:rPr>
                <w:noProof/>
              </w:rPr>
              <w:tab/>
            </w:r>
          </w:p>
        </w:tc>
        <w:tc>
          <w:tcPr>
            <w:tcW w:w="596" w:type="pct"/>
            <w:shd w:val="clear" w:color="auto" w:fill="auto"/>
          </w:tcPr>
          <w:p w14:paraId="1048A181" w14:textId="77777777" w:rsidR="00141959" w:rsidRPr="001C0E1B" w:rsidRDefault="00141959" w:rsidP="005942C7">
            <w:pPr>
              <w:pStyle w:val="TAC"/>
              <w:rPr>
                <w:noProof/>
              </w:rPr>
            </w:pPr>
          </w:p>
        </w:tc>
        <w:tc>
          <w:tcPr>
            <w:tcW w:w="1708" w:type="pct"/>
          </w:tcPr>
          <w:p w14:paraId="4D687F32" w14:textId="77777777" w:rsidR="00141959" w:rsidRPr="001C0E1B" w:rsidRDefault="00141959" w:rsidP="005942C7">
            <w:pPr>
              <w:pStyle w:val="TAC"/>
              <w:rPr>
                <w:noProof/>
              </w:rPr>
            </w:pPr>
            <w:r w:rsidRPr="001C0E1B">
              <w:rPr>
                <w:noProof/>
              </w:rPr>
              <w:t>Normal</w:t>
            </w:r>
          </w:p>
        </w:tc>
      </w:tr>
      <w:tr w:rsidR="00141959" w:rsidRPr="001C0E1B" w14:paraId="506BDC4B" w14:textId="77777777" w:rsidTr="005942C7">
        <w:trPr>
          <w:trHeight w:val="187"/>
          <w:jc w:val="center"/>
        </w:trPr>
        <w:tc>
          <w:tcPr>
            <w:tcW w:w="2696" w:type="pct"/>
            <w:gridSpan w:val="3"/>
            <w:shd w:val="clear" w:color="auto" w:fill="auto"/>
          </w:tcPr>
          <w:p w14:paraId="23B18E26" w14:textId="77777777" w:rsidR="00141959" w:rsidRPr="001C0E1B" w:rsidRDefault="00141959" w:rsidP="005942C7">
            <w:pPr>
              <w:pStyle w:val="TAL"/>
              <w:rPr>
                <w:noProof/>
              </w:rPr>
            </w:pPr>
            <w:r w:rsidRPr="001C0E1B">
              <w:rPr>
                <w:noProof/>
              </w:rPr>
              <w:t>Correlation Matrix and Antenna Configuration</w:t>
            </w:r>
          </w:p>
        </w:tc>
        <w:tc>
          <w:tcPr>
            <w:tcW w:w="596" w:type="pct"/>
            <w:shd w:val="clear" w:color="auto" w:fill="auto"/>
          </w:tcPr>
          <w:p w14:paraId="6DA71DAC" w14:textId="77777777" w:rsidR="00141959" w:rsidRPr="001C0E1B" w:rsidRDefault="00141959" w:rsidP="005942C7">
            <w:pPr>
              <w:pStyle w:val="TAC"/>
              <w:rPr>
                <w:noProof/>
              </w:rPr>
            </w:pPr>
          </w:p>
        </w:tc>
        <w:tc>
          <w:tcPr>
            <w:tcW w:w="1708" w:type="pct"/>
            <w:shd w:val="clear" w:color="auto" w:fill="auto"/>
          </w:tcPr>
          <w:p w14:paraId="3F2A2F78" w14:textId="77777777" w:rsidR="00141959" w:rsidRPr="001C0E1B" w:rsidRDefault="00141959" w:rsidP="005942C7">
            <w:pPr>
              <w:pStyle w:val="TAC"/>
              <w:rPr>
                <w:noProof/>
              </w:rPr>
            </w:pPr>
            <w:r w:rsidRPr="001C0E1B">
              <w:rPr>
                <w:noProof/>
              </w:rPr>
              <w:t>2x2 Low</w:t>
            </w:r>
          </w:p>
        </w:tc>
      </w:tr>
      <w:tr w:rsidR="00141959" w:rsidRPr="001C0E1B" w14:paraId="69B510A9" w14:textId="77777777" w:rsidTr="005942C7">
        <w:trPr>
          <w:trHeight w:val="187"/>
          <w:jc w:val="center"/>
        </w:trPr>
        <w:tc>
          <w:tcPr>
            <w:tcW w:w="1137" w:type="pct"/>
            <w:tcBorders>
              <w:bottom w:val="nil"/>
            </w:tcBorders>
            <w:shd w:val="clear" w:color="auto" w:fill="auto"/>
          </w:tcPr>
          <w:p w14:paraId="54EF10F2" w14:textId="77777777" w:rsidR="00141959" w:rsidRPr="001C0E1B" w:rsidRDefault="00141959" w:rsidP="005942C7">
            <w:pPr>
              <w:pStyle w:val="TAL"/>
              <w:rPr>
                <w:noProof/>
              </w:rPr>
            </w:pPr>
            <w:r w:rsidRPr="001C0E1B">
              <w:rPr>
                <w:noProof/>
              </w:rPr>
              <w:t>Out of sync transmission parameters</w:t>
            </w:r>
          </w:p>
        </w:tc>
        <w:tc>
          <w:tcPr>
            <w:tcW w:w="1559" w:type="pct"/>
            <w:gridSpan w:val="2"/>
            <w:shd w:val="clear" w:color="auto" w:fill="auto"/>
          </w:tcPr>
          <w:p w14:paraId="7269FCBC" w14:textId="77777777" w:rsidR="00141959" w:rsidRPr="001C0E1B" w:rsidRDefault="00141959" w:rsidP="005942C7">
            <w:pPr>
              <w:pStyle w:val="TAL"/>
              <w:rPr>
                <w:noProof/>
              </w:rPr>
            </w:pPr>
            <w:r w:rsidRPr="001C0E1B">
              <w:rPr>
                <w:noProof/>
              </w:rPr>
              <w:t>DCI format</w:t>
            </w:r>
          </w:p>
        </w:tc>
        <w:tc>
          <w:tcPr>
            <w:tcW w:w="596" w:type="pct"/>
            <w:shd w:val="clear" w:color="auto" w:fill="auto"/>
          </w:tcPr>
          <w:p w14:paraId="6711BCEB" w14:textId="77777777" w:rsidR="00141959" w:rsidRPr="001C0E1B" w:rsidRDefault="00141959" w:rsidP="005942C7">
            <w:pPr>
              <w:pStyle w:val="TAC"/>
              <w:rPr>
                <w:noProof/>
              </w:rPr>
            </w:pPr>
          </w:p>
        </w:tc>
        <w:tc>
          <w:tcPr>
            <w:tcW w:w="1708" w:type="pct"/>
          </w:tcPr>
          <w:p w14:paraId="2E8970B1" w14:textId="77777777" w:rsidR="00141959" w:rsidRPr="001C0E1B" w:rsidRDefault="00141959" w:rsidP="005942C7">
            <w:pPr>
              <w:pStyle w:val="TAC"/>
              <w:rPr>
                <w:noProof/>
              </w:rPr>
            </w:pPr>
            <w:r w:rsidRPr="001C0E1B">
              <w:rPr>
                <w:noProof/>
              </w:rPr>
              <w:t>1-0</w:t>
            </w:r>
          </w:p>
        </w:tc>
      </w:tr>
      <w:tr w:rsidR="00141959" w:rsidRPr="001C0E1B" w14:paraId="491A2AD4" w14:textId="77777777" w:rsidTr="005942C7">
        <w:trPr>
          <w:trHeight w:val="187"/>
          <w:jc w:val="center"/>
        </w:trPr>
        <w:tc>
          <w:tcPr>
            <w:tcW w:w="1137" w:type="pct"/>
            <w:tcBorders>
              <w:top w:val="nil"/>
              <w:bottom w:val="nil"/>
            </w:tcBorders>
            <w:shd w:val="clear" w:color="auto" w:fill="auto"/>
          </w:tcPr>
          <w:p w14:paraId="624D25D8" w14:textId="77777777" w:rsidR="00141959" w:rsidRPr="001C0E1B" w:rsidRDefault="00141959" w:rsidP="005942C7">
            <w:pPr>
              <w:pStyle w:val="TAL"/>
              <w:rPr>
                <w:noProof/>
              </w:rPr>
            </w:pPr>
          </w:p>
        </w:tc>
        <w:tc>
          <w:tcPr>
            <w:tcW w:w="1559" w:type="pct"/>
            <w:gridSpan w:val="2"/>
            <w:shd w:val="clear" w:color="auto" w:fill="auto"/>
          </w:tcPr>
          <w:p w14:paraId="44B1B260" w14:textId="77777777" w:rsidR="00141959" w:rsidRPr="001C0E1B" w:rsidRDefault="00141959" w:rsidP="005942C7">
            <w:pPr>
              <w:pStyle w:val="TAL"/>
              <w:rPr>
                <w:noProof/>
              </w:rPr>
            </w:pPr>
            <w:r w:rsidRPr="001C0E1B">
              <w:rPr>
                <w:noProof/>
              </w:rPr>
              <w:t>Number of Control OFDM symbols</w:t>
            </w:r>
          </w:p>
        </w:tc>
        <w:tc>
          <w:tcPr>
            <w:tcW w:w="596" w:type="pct"/>
            <w:shd w:val="clear" w:color="auto" w:fill="auto"/>
          </w:tcPr>
          <w:p w14:paraId="7014DDB8" w14:textId="77777777" w:rsidR="00141959" w:rsidRPr="001C0E1B" w:rsidRDefault="00141959" w:rsidP="005942C7">
            <w:pPr>
              <w:pStyle w:val="TAC"/>
              <w:rPr>
                <w:noProof/>
              </w:rPr>
            </w:pPr>
          </w:p>
        </w:tc>
        <w:tc>
          <w:tcPr>
            <w:tcW w:w="1708" w:type="pct"/>
          </w:tcPr>
          <w:p w14:paraId="6B8ADBAB" w14:textId="77777777" w:rsidR="00141959" w:rsidRPr="001C0E1B" w:rsidRDefault="00141959" w:rsidP="005942C7">
            <w:pPr>
              <w:pStyle w:val="TAC"/>
              <w:rPr>
                <w:noProof/>
              </w:rPr>
            </w:pPr>
            <w:r w:rsidRPr="001C0E1B">
              <w:rPr>
                <w:noProof/>
              </w:rPr>
              <w:t>2</w:t>
            </w:r>
          </w:p>
        </w:tc>
      </w:tr>
      <w:tr w:rsidR="00141959" w:rsidRPr="001C0E1B" w14:paraId="116DE1D5" w14:textId="77777777" w:rsidTr="005942C7">
        <w:trPr>
          <w:trHeight w:val="187"/>
          <w:jc w:val="center"/>
        </w:trPr>
        <w:tc>
          <w:tcPr>
            <w:tcW w:w="1137" w:type="pct"/>
            <w:tcBorders>
              <w:top w:val="nil"/>
              <w:bottom w:val="nil"/>
            </w:tcBorders>
            <w:shd w:val="clear" w:color="auto" w:fill="auto"/>
          </w:tcPr>
          <w:p w14:paraId="0BE9DCAA" w14:textId="77777777" w:rsidR="00141959" w:rsidRPr="001C0E1B" w:rsidRDefault="00141959" w:rsidP="005942C7">
            <w:pPr>
              <w:pStyle w:val="TAL"/>
              <w:rPr>
                <w:noProof/>
              </w:rPr>
            </w:pPr>
          </w:p>
        </w:tc>
        <w:tc>
          <w:tcPr>
            <w:tcW w:w="1559" w:type="pct"/>
            <w:gridSpan w:val="2"/>
            <w:shd w:val="clear" w:color="auto" w:fill="auto"/>
          </w:tcPr>
          <w:p w14:paraId="25C30A79" w14:textId="77777777" w:rsidR="00141959" w:rsidRPr="001C0E1B" w:rsidRDefault="00141959" w:rsidP="005942C7">
            <w:pPr>
              <w:pStyle w:val="TAL"/>
              <w:rPr>
                <w:noProof/>
              </w:rPr>
            </w:pPr>
            <w:r w:rsidRPr="001C0E1B">
              <w:rPr>
                <w:noProof/>
              </w:rPr>
              <w:t xml:space="preserve">Aggregation level </w:t>
            </w:r>
          </w:p>
        </w:tc>
        <w:tc>
          <w:tcPr>
            <w:tcW w:w="596" w:type="pct"/>
            <w:shd w:val="clear" w:color="auto" w:fill="auto"/>
          </w:tcPr>
          <w:p w14:paraId="46759DF2" w14:textId="77777777" w:rsidR="00141959" w:rsidRPr="001C0E1B" w:rsidRDefault="00141959" w:rsidP="005942C7">
            <w:pPr>
              <w:pStyle w:val="TAC"/>
              <w:rPr>
                <w:noProof/>
              </w:rPr>
            </w:pPr>
            <w:r w:rsidRPr="001C0E1B">
              <w:rPr>
                <w:noProof/>
              </w:rPr>
              <w:t>CCE</w:t>
            </w:r>
          </w:p>
        </w:tc>
        <w:tc>
          <w:tcPr>
            <w:tcW w:w="1708" w:type="pct"/>
          </w:tcPr>
          <w:p w14:paraId="29392C86" w14:textId="77777777" w:rsidR="00141959" w:rsidRPr="001C0E1B" w:rsidRDefault="00141959" w:rsidP="005942C7">
            <w:pPr>
              <w:pStyle w:val="TAC"/>
              <w:rPr>
                <w:noProof/>
              </w:rPr>
            </w:pPr>
            <w:r w:rsidRPr="001C0E1B">
              <w:rPr>
                <w:noProof/>
              </w:rPr>
              <w:t>8</w:t>
            </w:r>
          </w:p>
        </w:tc>
      </w:tr>
      <w:tr w:rsidR="00141959" w:rsidRPr="001C0E1B" w14:paraId="15676CFD" w14:textId="77777777" w:rsidTr="005942C7">
        <w:trPr>
          <w:trHeight w:val="187"/>
          <w:jc w:val="center"/>
        </w:trPr>
        <w:tc>
          <w:tcPr>
            <w:tcW w:w="1137" w:type="pct"/>
            <w:tcBorders>
              <w:top w:val="nil"/>
              <w:bottom w:val="nil"/>
            </w:tcBorders>
            <w:shd w:val="clear" w:color="auto" w:fill="auto"/>
          </w:tcPr>
          <w:p w14:paraId="3F7D50FE" w14:textId="77777777" w:rsidR="00141959" w:rsidRPr="001C0E1B" w:rsidRDefault="00141959" w:rsidP="005942C7">
            <w:pPr>
              <w:pStyle w:val="TAL"/>
              <w:rPr>
                <w:noProof/>
              </w:rPr>
            </w:pPr>
          </w:p>
        </w:tc>
        <w:tc>
          <w:tcPr>
            <w:tcW w:w="1559" w:type="pct"/>
            <w:gridSpan w:val="2"/>
            <w:shd w:val="clear" w:color="auto" w:fill="auto"/>
          </w:tcPr>
          <w:p w14:paraId="4598E4FC" w14:textId="77777777" w:rsidR="00141959" w:rsidRPr="001C0E1B" w:rsidRDefault="00141959" w:rsidP="005942C7">
            <w:pPr>
              <w:pStyle w:val="TAL"/>
              <w:rPr>
                <w:noProof/>
              </w:rPr>
            </w:pPr>
            <w:r w:rsidRPr="001C0E1B">
              <w:rPr>
                <w:rFonts w:eastAsia="?? ??"/>
              </w:rPr>
              <w:t>Ratio of hypothetical PDCCH RE energy to average SSS RE energy</w:t>
            </w:r>
          </w:p>
        </w:tc>
        <w:tc>
          <w:tcPr>
            <w:tcW w:w="596" w:type="pct"/>
            <w:shd w:val="clear" w:color="auto" w:fill="auto"/>
          </w:tcPr>
          <w:p w14:paraId="159560AE" w14:textId="77777777" w:rsidR="00141959" w:rsidRPr="001C0E1B" w:rsidRDefault="00141959" w:rsidP="005942C7">
            <w:pPr>
              <w:pStyle w:val="TAC"/>
              <w:rPr>
                <w:noProof/>
              </w:rPr>
            </w:pPr>
            <w:r w:rsidRPr="001C0E1B">
              <w:rPr>
                <w:noProof/>
              </w:rPr>
              <w:t>dB</w:t>
            </w:r>
          </w:p>
        </w:tc>
        <w:tc>
          <w:tcPr>
            <w:tcW w:w="1708" w:type="pct"/>
          </w:tcPr>
          <w:p w14:paraId="1EAAB17B" w14:textId="77777777" w:rsidR="00141959" w:rsidRPr="001C0E1B" w:rsidRDefault="00141959" w:rsidP="005942C7">
            <w:pPr>
              <w:pStyle w:val="TAC"/>
              <w:rPr>
                <w:noProof/>
              </w:rPr>
            </w:pPr>
            <w:r w:rsidRPr="001C0E1B">
              <w:rPr>
                <w:noProof/>
              </w:rPr>
              <w:t>4</w:t>
            </w:r>
          </w:p>
        </w:tc>
      </w:tr>
      <w:tr w:rsidR="00141959" w:rsidRPr="001C0E1B" w14:paraId="670865AC" w14:textId="77777777" w:rsidTr="005942C7">
        <w:trPr>
          <w:trHeight w:val="187"/>
          <w:jc w:val="center"/>
        </w:trPr>
        <w:tc>
          <w:tcPr>
            <w:tcW w:w="1137" w:type="pct"/>
            <w:tcBorders>
              <w:top w:val="nil"/>
              <w:bottom w:val="nil"/>
            </w:tcBorders>
            <w:shd w:val="clear" w:color="auto" w:fill="auto"/>
          </w:tcPr>
          <w:p w14:paraId="3BCCED51" w14:textId="77777777" w:rsidR="00141959" w:rsidRPr="001C0E1B" w:rsidRDefault="00141959" w:rsidP="005942C7">
            <w:pPr>
              <w:pStyle w:val="TAL"/>
              <w:rPr>
                <w:noProof/>
              </w:rPr>
            </w:pPr>
          </w:p>
        </w:tc>
        <w:tc>
          <w:tcPr>
            <w:tcW w:w="1559" w:type="pct"/>
            <w:gridSpan w:val="2"/>
            <w:shd w:val="clear" w:color="auto" w:fill="auto"/>
          </w:tcPr>
          <w:p w14:paraId="3FB91A3D" w14:textId="77777777" w:rsidR="00141959" w:rsidRPr="001C0E1B" w:rsidRDefault="00141959" w:rsidP="005942C7">
            <w:pPr>
              <w:pStyle w:val="TAL"/>
              <w:rPr>
                <w:noProof/>
              </w:rPr>
            </w:pPr>
            <w:r w:rsidRPr="001C0E1B">
              <w:rPr>
                <w:rFonts w:eastAsia="?? ??"/>
              </w:rPr>
              <w:t>Ratio of hypothetical PDCCH DMRS energy to average SSS RE energy</w:t>
            </w:r>
          </w:p>
        </w:tc>
        <w:tc>
          <w:tcPr>
            <w:tcW w:w="596" w:type="pct"/>
            <w:shd w:val="clear" w:color="auto" w:fill="auto"/>
          </w:tcPr>
          <w:p w14:paraId="3B305985" w14:textId="77777777" w:rsidR="00141959" w:rsidRPr="001C0E1B" w:rsidRDefault="00141959" w:rsidP="005942C7">
            <w:pPr>
              <w:pStyle w:val="TAC"/>
              <w:rPr>
                <w:noProof/>
              </w:rPr>
            </w:pPr>
            <w:r w:rsidRPr="001C0E1B">
              <w:rPr>
                <w:noProof/>
              </w:rPr>
              <w:t>dB</w:t>
            </w:r>
          </w:p>
        </w:tc>
        <w:tc>
          <w:tcPr>
            <w:tcW w:w="1708" w:type="pct"/>
          </w:tcPr>
          <w:p w14:paraId="48E72878" w14:textId="77777777" w:rsidR="00141959" w:rsidRPr="001C0E1B" w:rsidRDefault="00141959" w:rsidP="005942C7">
            <w:pPr>
              <w:pStyle w:val="TAC"/>
              <w:rPr>
                <w:noProof/>
              </w:rPr>
            </w:pPr>
            <w:r w:rsidRPr="001C0E1B">
              <w:rPr>
                <w:noProof/>
              </w:rPr>
              <w:t>4</w:t>
            </w:r>
          </w:p>
        </w:tc>
      </w:tr>
      <w:tr w:rsidR="00141959" w:rsidRPr="001C0E1B" w14:paraId="311AB87A" w14:textId="77777777" w:rsidTr="005942C7">
        <w:trPr>
          <w:trHeight w:val="187"/>
          <w:jc w:val="center"/>
        </w:trPr>
        <w:tc>
          <w:tcPr>
            <w:tcW w:w="1137" w:type="pct"/>
            <w:tcBorders>
              <w:top w:val="nil"/>
              <w:bottom w:val="nil"/>
            </w:tcBorders>
            <w:shd w:val="clear" w:color="auto" w:fill="auto"/>
          </w:tcPr>
          <w:p w14:paraId="48316EC5" w14:textId="77777777" w:rsidR="00141959" w:rsidRPr="001C0E1B" w:rsidRDefault="00141959" w:rsidP="005942C7">
            <w:pPr>
              <w:pStyle w:val="TAL"/>
              <w:rPr>
                <w:noProof/>
              </w:rPr>
            </w:pPr>
          </w:p>
        </w:tc>
        <w:tc>
          <w:tcPr>
            <w:tcW w:w="1559" w:type="pct"/>
            <w:gridSpan w:val="2"/>
            <w:shd w:val="clear" w:color="auto" w:fill="auto"/>
          </w:tcPr>
          <w:p w14:paraId="2B735C00" w14:textId="77777777" w:rsidR="00141959" w:rsidRPr="001C0E1B" w:rsidRDefault="00141959" w:rsidP="005942C7">
            <w:pPr>
              <w:pStyle w:val="TAL"/>
              <w:rPr>
                <w:rFonts w:eastAsia="?? ??"/>
              </w:rPr>
            </w:pPr>
            <w:r w:rsidRPr="001C0E1B">
              <w:rPr>
                <w:rFonts w:eastAsia="?? ??"/>
              </w:rPr>
              <w:t>DMRS precoder granularity</w:t>
            </w:r>
          </w:p>
        </w:tc>
        <w:tc>
          <w:tcPr>
            <w:tcW w:w="596" w:type="pct"/>
            <w:shd w:val="clear" w:color="auto" w:fill="auto"/>
          </w:tcPr>
          <w:p w14:paraId="039D3D14" w14:textId="77777777" w:rsidR="00141959" w:rsidRPr="001C0E1B" w:rsidRDefault="00141959" w:rsidP="005942C7">
            <w:pPr>
              <w:pStyle w:val="TAC"/>
              <w:rPr>
                <w:rFonts w:eastAsia="?? ??"/>
              </w:rPr>
            </w:pPr>
          </w:p>
        </w:tc>
        <w:tc>
          <w:tcPr>
            <w:tcW w:w="1708" w:type="pct"/>
          </w:tcPr>
          <w:p w14:paraId="423CC9E9" w14:textId="77777777" w:rsidR="00141959" w:rsidRPr="001C0E1B" w:rsidRDefault="00141959" w:rsidP="005942C7">
            <w:pPr>
              <w:pStyle w:val="TAC"/>
              <w:rPr>
                <w:noProof/>
              </w:rPr>
            </w:pPr>
            <w:r w:rsidRPr="001C0E1B">
              <w:rPr>
                <w:rFonts w:eastAsia="?? ??"/>
              </w:rPr>
              <w:t>REG bundle size</w:t>
            </w:r>
          </w:p>
        </w:tc>
      </w:tr>
      <w:tr w:rsidR="00141959" w:rsidRPr="001C0E1B" w14:paraId="3ABA390A" w14:textId="77777777" w:rsidTr="005942C7">
        <w:trPr>
          <w:trHeight w:val="187"/>
          <w:jc w:val="center"/>
        </w:trPr>
        <w:tc>
          <w:tcPr>
            <w:tcW w:w="1137" w:type="pct"/>
            <w:tcBorders>
              <w:top w:val="nil"/>
            </w:tcBorders>
            <w:shd w:val="clear" w:color="auto" w:fill="auto"/>
          </w:tcPr>
          <w:p w14:paraId="6923E913" w14:textId="77777777" w:rsidR="00141959" w:rsidRPr="001C0E1B" w:rsidRDefault="00141959" w:rsidP="005942C7">
            <w:pPr>
              <w:pStyle w:val="TAL"/>
              <w:rPr>
                <w:noProof/>
              </w:rPr>
            </w:pPr>
          </w:p>
        </w:tc>
        <w:tc>
          <w:tcPr>
            <w:tcW w:w="1559" w:type="pct"/>
            <w:gridSpan w:val="2"/>
            <w:shd w:val="clear" w:color="auto" w:fill="auto"/>
          </w:tcPr>
          <w:p w14:paraId="21B1660E" w14:textId="77777777" w:rsidR="00141959" w:rsidRPr="001C0E1B" w:rsidRDefault="00141959" w:rsidP="005942C7">
            <w:pPr>
              <w:pStyle w:val="TAL"/>
              <w:rPr>
                <w:rFonts w:eastAsia="?? ??"/>
              </w:rPr>
            </w:pPr>
            <w:r w:rsidRPr="001C0E1B">
              <w:rPr>
                <w:rFonts w:eastAsia="?? ??"/>
              </w:rPr>
              <w:t>REG bundle size</w:t>
            </w:r>
          </w:p>
        </w:tc>
        <w:tc>
          <w:tcPr>
            <w:tcW w:w="596" w:type="pct"/>
            <w:shd w:val="clear" w:color="auto" w:fill="auto"/>
          </w:tcPr>
          <w:p w14:paraId="2DA4ECFF" w14:textId="77777777" w:rsidR="00141959" w:rsidRPr="001C0E1B" w:rsidRDefault="00141959" w:rsidP="005942C7">
            <w:pPr>
              <w:pStyle w:val="TAC"/>
              <w:rPr>
                <w:rFonts w:eastAsia="?? ??"/>
              </w:rPr>
            </w:pPr>
          </w:p>
        </w:tc>
        <w:tc>
          <w:tcPr>
            <w:tcW w:w="1708" w:type="pct"/>
          </w:tcPr>
          <w:p w14:paraId="2B24B82C" w14:textId="77777777" w:rsidR="00141959" w:rsidRPr="001C0E1B" w:rsidRDefault="00141959" w:rsidP="005942C7">
            <w:pPr>
              <w:pStyle w:val="TAC"/>
              <w:rPr>
                <w:noProof/>
              </w:rPr>
            </w:pPr>
            <w:r w:rsidRPr="001C0E1B">
              <w:rPr>
                <w:noProof/>
              </w:rPr>
              <w:t>6</w:t>
            </w:r>
          </w:p>
        </w:tc>
      </w:tr>
      <w:tr w:rsidR="00141959" w:rsidRPr="001C0E1B" w14:paraId="2542064E" w14:textId="77777777" w:rsidTr="005942C7">
        <w:trPr>
          <w:trHeight w:val="187"/>
          <w:jc w:val="center"/>
        </w:trPr>
        <w:tc>
          <w:tcPr>
            <w:tcW w:w="2696" w:type="pct"/>
            <w:gridSpan w:val="3"/>
            <w:shd w:val="clear" w:color="auto" w:fill="auto"/>
          </w:tcPr>
          <w:p w14:paraId="152B124C" w14:textId="77777777" w:rsidR="00141959" w:rsidRPr="001C0E1B" w:rsidRDefault="00141959" w:rsidP="005942C7">
            <w:pPr>
              <w:pStyle w:val="TAL"/>
              <w:rPr>
                <w:noProof/>
              </w:rPr>
            </w:pPr>
            <w:r w:rsidRPr="001C0E1B">
              <w:rPr>
                <w:noProof/>
              </w:rPr>
              <w:t>DRX</w:t>
            </w:r>
          </w:p>
        </w:tc>
        <w:tc>
          <w:tcPr>
            <w:tcW w:w="596" w:type="pct"/>
            <w:shd w:val="clear" w:color="auto" w:fill="auto"/>
          </w:tcPr>
          <w:p w14:paraId="3069A309" w14:textId="77777777" w:rsidR="00141959" w:rsidRPr="001C0E1B" w:rsidRDefault="00141959" w:rsidP="005942C7">
            <w:pPr>
              <w:pStyle w:val="TAC"/>
              <w:rPr>
                <w:noProof/>
              </w:rPr>
            </w:pPr>
          </w:p>
        </w:tc>
        <w:tc>
          <w:tcPr>
            <w:tcW w:w="1708" w:type="pct"/>
          </w:tcPr>
          <w:p w14:paraId="5FA0574D" w14:textId="77777777" w:rsidR="00141959" w:rsidRPr="001C0E1B" w:rsidRDefault="00141959" w:rsidP="005942C7">
            <w:pPr>
              <w:pStyle w:val="TAC"/>
              <w:rPr>
                <w:i/>
                <w:iCs/>
              </w:rPr>
            </w:pPr>
            <w:r w:rsidRPr="001C0E1B">
              <w:rPr>
                <w:i/>
                <w:iCs/>
              </w:rPr>
              <w:t>OFF</w:t>
            </w:r>
          </w:p>
        </w:tc>
      </w:tr>
      <w:tr w:rsidR="00141959" w:rsidRPr="001C0E1B" w14:paraId="71920747" w14:textId="77777777" w:rsidTr="005942C7">
        <w:trPr>
          <w:trHeight w:val="187"/>
          <w:jc w:val="center"/>
        </w:trPr>
        <w:tc>
          <w:tcPr>
            <w:tcW w:w="2696" w:type="pct"/>
            <w:gridSpan w:val="3"/>
            <w:shd w:val="clear" w:color="auto" w:fill="auto"/>
          </w:tcPr>
          <w:p w14:paraId="70F8B64D" w14:textId="77777777" w:rsidR="00141959" w:rsidRPr="001C0E1B" w:rsidRDefault="00141959" w:rsidP="005942C7">
            <w:pPr>
              <w:pStyle w:val="TAL"/>
              <w:rPr>
                <w:noProof/>
              </w:rPr>
            </w:pPr>
            <w:r w:rsidRPr="001C0E1B">
              <w:rPr>
                <w:noProof/>
              </w:rPr>
              <w:t xml:space="preserve">Gap pattern ID </w:t>
            </w:r>
          </w:p>
        </w:tc>
        <w:tc>
          <w:tcPr>
            <w:tcW w:w="596" w:type="pct"/>
            <w:shd w:val="clear" w:color="auto" w:fill="auto"/>
          </w:tcPr>
          <w:p w14:paraId="10768B42" w14:textId="77777777" w:rsidR="00141959" w:rsidRPr="001C0E1B" w:rsidRDefault="00141959" w:rsidP="005942C7">
            <w:pPr>
              <w:pStyle w:val="TAC"/>
              <w:rPr>
                <w:noProof/>
              </w:rPr>
            </w:pPr>
          </w:p>
        </w:tc>
        <w:tc>
          <w:tcPr>
            <w:tcW w:w="1708" w:type="pct"/>
          </w:tcPr>
          <w:p w14:paraId="2EC90A04" w14:textId="77777777" w:rsidR="00141959" w:rsidRPr="001C0E1B" w:rsidRDefault="00141959" w:rsidP="005942C7">
            <w:pPr>
              <w:pStyle w:val="TAC"/>
              <w:rPr>
                <w:iCs/>
              </w:rPr>
            </w:pPr>
            <w:r w:rsidRPr="001C0E1B">
              <w:rPr>
                <w:i/>
                <w:iCs/>
              </w:rPr>
              <w:t>gp0</w:t>
            </w:r>
          </w:p>
        </w:tc>
      </w:tr>
      <w:tr w:rsidR="00141959" w:rsidRPr="001C0E1B" w14:paraId="0CD1F5D2" w14:textId="77777777" w:rsidTr="005942C7">
        <w:trPr>
          <w:trHeight w:val="187"/>
          <w:jc w:val="center"/>
        </w:trPr>
        <w:tc>
          <w:tcPr>
            <w:tcW w:w="2696" w:type="pct"/>
            <w:gridSpan w:val="3"/>
            <w:shd w:val="clear" w:color="auto" w:fill="auto"/>
          </w:tcPr>
          <w:p w14:paraId="0A2E281B" w14:textId="77777777" w:rsidR="00141959" w:rsidRPr="001C0E1B" w:rsidRDefault="00141959" w:rsidP="005942C7">
            <w:pPr>
              <w:pStyle w:val="TAL"/>
              <w:rPr>
                <w:noProof/>
              </w:rPr>
            </w:pPr>
            <w:r w:rsidRPr="001C0E1B">
              <w:rPr>
                <w:noProof/>
              </w:rPr>
              <w:t>Layer 3 filtering</w:t>
            </w:r>
          </w:p>
        </w:tc>
        <w:tc>
          <w:tcPr>
            <w:tcW w:w="596" w:type="pct"/>
            <w:shd w:val="clear" w:color="auto" w:fill="auto"/>
          </w:tcPr>
          <w:p w14:paraId="27C54A49" w14:textId="77777777" w:rsidR="00141959" w:rsidRPr="001C0E1B" w:rsidRDefault="00141959" w:rsidP="005942C7">
            <w:pPr>
              <w:pStyle w:val="TAC"/>
              <w:rPr>
                <w:noProof/>
              </w:rPr>
            </w:pPr>
          </w:p>
        </w:tc>
        <w:tc>
          <w:tcPr>
            <w:tcW w:w="1708" w:type="pct"/>
          </w:tcPr>
          <w:p w14:paraId="56BF8804" w14:textId="77777777" w:rsidR="00141959" w:rsidRPr="001C0E1B" w:rsidRDefault="00141959" w:rsidP="005942C7">
            <w:pPr>
              <w:pStyle w:val="TAC"/>
              <w:rPr>
                <w:noProof/>
              </w:rPr>
            </w:pPr>
            <w:r w:rsidRPr="001C0E1B">
              <w:rPr>
                <w:i/>
                <w:iCs/>
              </w:rPr>
              <w:t>Enabled</w:t>
            </w:r>
          </w:p>
        </w:tc>
      </w:tr>
      <w:tr w:rsidR="00141959" w:rsidRPr="001C0E1B" w14:paraId="4830346C" w14:textId="77777777" w:rsidTr="005942C7">
        <w:trPr>
          <w:trHeight w:val="187"/>
          <w:jc w:val="center"/>
        </w:trPr>
        <w:tc>
          <w:tcPr>
            <w:tcW w:w="2696" w:type="pct"/>
            <w:gridSpan w:val="3"/>
            <w:shd w:val="clear" w:color="auto" w:fill="auto"/>
          </w:tcPr>
          <w:p w14:paraId="6DD03022" w14:textId="77777777" w:rsidR="00141959" w:rsidRPr="001C0E1B" w:rsidRDefault="00141959" w:rsidP="005942C7">
            <w:pPr>
              <w:pStyle w:val="TAL"/>
              <w:rPr>
                <w:noProof/>
              </w:rPr>
            </w:pPr>
            <w:r w:rsidRPr="001C0E1B">
              <w:rPr>
                <w:noProof/>
              </w:rPr>
              <w:t>T310 timer</w:t>
            </w:r>
          </w:p>
        </w:tc>
        <w:tc>
          <w:tcPr>
            <w:tcW w:w="596" w:type="pct"/>
            <w:shd w:val="clear" w:color="auto" w:fill="auto"/>
          </w:tcPr>
          <w:p w14:paraId="66D3870E" w14:textId="77777777" w:rsidR="00141959" w:rsidRPr="001C0E1B" w:rsidRDefault="00141959" w:rsidP="005942C7">
            <w:pPr>
              <w:pStyle w:val="TAC"/>
              <w:rPr>
                <w:iCs/>
              </w:rPr>
            </w:pPr>
            <w:r w:rsidRPr="001C0E1B">
              <w:rPr>
                <w:iCs/>
              </w:rPr>
              <w:t>ms</w:t>
            </w:r>
          </w:p>
        </w:tc>
        <w:tc>
          <w:tcPr>
            <w:tcW w:w="1708" w:type="pct"/>
          </w:tcPr>
          <w:p w14:paraId="5BF103EB" w14:textId="77777777" w:rsidR="00141959" w:rsidRPr="001C0E1B" w:rsidRDefault="00141959" w:rsidP="005942C7">
            <w:pPr>
              <w:pStyle w:val="TAC"/>
              <w:rPr>
                <w:i/>
                <w:iCs/>
              </w:rPr>
            </w:pPr>
            <w:r w:rsidRPr="001C0E1B">
              <w:rPr>
                <w:i/>
                <w:iCs/>
              </w:rPr>
              <w:t>0</w:t>
            </w:r>
          </w:p>
        </w:tc>
      </w:tr>
      <w:tr w:rsidR="00141959" w:rsidRPr="001C0E1B" w14:paraId="59FBFDEE" w14:textId="77777777" w:rsidTr="005942C7">
        <w:trPr>
          <w:trHeight w:val="187"/>
          <w:jc w:val="center"/>
        </w:trPr>
        <w:tc>
          <w:tcPr>
            <w:tcW w:w="2696" w:type="pct"/>
            <w:gridSpan w:val="3"/>
            <w:shd w:val="clear" w:color="auto" w:fill="auto"/>
          </w:tcPr>
          <w:p w14:paraId="7C57FC35" w14:textId="77777777" w:rsidR="00141959" w:rsidRPr="001C0E1B" w:rsidRDefault="00141959" w:rsidP="005942C7">
            <w:pPr>
              <w:pStyle w:val="TAL"/>
              <w:rPr>
                <w:noProof/>
              </w:rPr>
            </w:pPr>
            <w:r w:rsidRPr="001C0E1B">
              <w:rPr>
                <w:noProof/>
              </w:rPr>
              <w:t>T311 timer</w:t>
            </w:r>
          </w:p>
        </w:tc>
        <w:tc>
          <w:tcPr>
            <w:tcW w:w="596" w:type="pct"/>
            <w:shd w:val="clear" w:color="auto" w:fill="auto"/>
          </w:tcPr>
          <w:p w14:paraId="56736973" w14:textId="77777777" w:rsidR="00141959" w:rsidRPr="001C0E1B" w:rsidRDefault="00141959" w:rsidP="005942C7">
            <w:pPr>
              <w:pStyle w:val="TAC"/>
              <w:rPr>
                <w:iCs/>
              </w:rPr>
            </w:pPr>
            <w:r w:rsidRPr="001C0E1B">
              <w:rPr>
                <w:noProof/>
              </w:rPr>
              <w:t>ms</w:t>
            </w:r>
          </w:p>
        </w:tc>
        <w:tc>
          <w:tcPr>
            <w:tcW w:w="1708" w:type="pct"/>
          </w:tcPr>
          <w:p w14:paraId="24A145B5" w14:textId="77777777" w:rsidR="00141959" w:rsidRPr="001C0E1B" w:rsidRDefault="00141959" w:rsidP="005942C7">
            <w:pPr>
              <w:pStyle w:val="TAC"/>
              <w:rPr>
                <w:i/>
                <w:iCs/>
              </w:rPr>
            </w:pPr>
            <w:r w:rsidRPr="001C0E1B">
              <w:rPr>
                <w:noProof/>
              </w:rPr>
              <w:t>1000</w:t>
            </w:r>
          </w:p>
        </w:tc>
      </w:tr>
      <w:tr w:rsidR="00141959" w:rsidRPr="001C0E1B" w14:paraId="7E2DEF6E" w14:textId="77777777" w:rsidTr="005942C7">
        <w:trPr>
          <w:trHeight w:val="187"/>
          <w:jc w:val="center"/>
        </w:trPr>
        <w:tc>
          <w:tcPr>
            <w:tcW w:w="2696" w:type="pct"/>
            <w:gridSpan w:val="3"/>
            <w:shd w:val="clear" w:color="auto" w:fill="auto"/>
          </w:tcPr>
          <w:p w14:paraId="334970BF" w14:textId="77777777" w:rsidR="00141959" w:rsidRPr="001C0E1B" w:rsidRDefault="00141959" w:rsidP="005942C7">
            <w:pPr>
              <w:pStyle w:val="TAL"/>
              <w:rPr>
                <w:noProof/>
              </w:rPr>
            </w:pPr>
            <w:r w:rsidRPr="001C0E1B">
              <w:rPr>
                <w:noProof/>
              </w:rPr>
              <w:t>N310</w:t>
            </w:r>
          </w:p>
        </w:tc>
        <w:tc>
          <w:tcPr>
            <w:tcW w:w="596" w:type="pct"/>
            <w:shd w:val="clear" w:color="auto" w:fill="auto"/>
          </w:tcPr>
          <w:p w14:paraId="23772EB3" w14:textId="77777777" w:rsidR="00141959" w:rsidRPr="001C0E1B" w:rsidRDefault="00141959" w:rsidP="005942C7">
            <w:pPr>
              <w:pStyle w:val="TAC"/>
              <w:rPr>
                <w:noProof/>
              </w:rPr>
            </w:pPr>
          </w:p>
        </w:tc>
        <w:tc>
          <w:tcPr>
            <w:tcW w:w="1708" w:type="pct"/>
          </w:tcPr>
          <w:p w14:paraId="2E473E4E" w14:textId="77777777" w:rsidR="00141959" w:rsidRPr="001C0E1B" w:rsidRDefault="00141959" w:rsidP="005942C7">
            <w:pPr>
              <w:pStyle w:val="TAC"/>
              <w:rPr>
                <w:noProof/>
              </w:rPr>
            </w:pPr>
            <w:r w:rsidRPr="001C0E1B">
              <w:rPr>
                <w:noProof/>
              </w:rPr>
              <w:t>1</w:t>
            </w:r>
          </w:p>
        </w:tc>
      </w:tr>
      <w:tr w:rsidR="00141959" w:rsidRPr="001C0E1B" w14:paraId="1E486414" w14:textId="77777777" w:rsidTr="005942C7">
        <w:trPr>
          <w:trHeight w:val="187"/>
          <w:jc w:val="center"/>
        </w:trPr>
        <w:tc>
          <w:tcPr>
            <w:tcW w:w="2696" w:type="pct"/>
            <w:gridSpan w:val="3"/>
            <w:shd w:val="clear" w:color="auto" w:fill="auto"/>
          </w:tcPr>
          <w:p w14:paraId="43473889" w14:textId="77777777" w:rsidR="00141959" w:rsidRPr="001C0E1B" w:rsidRDefault="00141959" w:rsidP="005942C7">
            <w:pPr>
              <w:pStyle w:val="TAL"/>
              <w:rPr>
                <w:noProof/>
              </w:rPr>
            </w:pPr>
            <w:r w:rsidRPr="001C0E1B">
              <w:rPr>
                <w:noProof/>
              </w:rPr>
              <w:t>N311</w:t>
            </w:r>
          </w:p>
        </w:tc>
        <w:tc>
          <w:tcPr>
            <w:tcW w:w="596" w:type="pct"/>
            <w:shd w:val="clear" w:color="auto" w:fill="auto"/>
          </w:tcPr>
          <w:p w14:paraId="1E50B710" w14:textId="77777777" w:rsidR="00141959" w:rsidRPr="001C0E1B" w:rsidRDefault="00141959" w:rsidP="005942C7">
            <w:pPr>
              <w:pStyle w:val="TAC"/>
              <w:rPr>
                <w:noProof/>
              </w:rPr>
            </w:pPr>
          </w:p>
        </w:tc>
        <w:tc>
          <w:tcPr>
            <w:tcW w:w="1708" w:type="pct"/>
          </w:tcPr>
          <w:p w14:paraId="198BABBE" w14:textId="77777777" w:rsidR="00141959" w:rsidRPr="001C0E1B" w:rsidRDefault="00141959" w:rsidP="005942C7">
            <w:pPr>
              <w:pStyle w:val="TAC"/>
              <w:rPr>
                <w:noProof/>
              </w:rPr>
            </w:pPr>
            <w:r w:rsidRPr="001C0E1B">
              <w:rPr>
                <w:noProof/>
              </w:rPr>
              <w:t>1</w:t>
            </w:r>
          </w:p>
        </w:tc>
      </w:tr>
      <w:tr w:rsidR="00141959" w:rsidRPr="001C0E1B" w14:paraId="11C193D2" w14:textId="77777777" w:rsidTr="005942C7">
        <w:trPr>
          <w:trHeight w:val="187"/>
          <w:jc w:val="center"/>
        </w:trPr>
        <w:tc>
          <w:tcPr>
            <w:tcW w:w="1520" w:type="pct"/>
            <w:gridSpan w:val="2"/>
            <w:tcBorders>
              <w:bottom w:val="nil"/>
            </w:tcBorders>
            <w:shd w:val="clear" w:color="auto" w:fill="auto"/>
          </w:tcPr>
          <w:p w14:paraId="5A3414C0" w14:textId="77777777" w:rsidR="00141959" w:rsidRPr="001C0E1B" w:rsidRDefault="00141959" w:rsidP="005942C7">
            <w:pPr>
              <w:pStyle w:val="TAL"/>
              <w:rPr>
                <w:noProof/>
              </w:rPr>
            </w:pPr>
            <w:r w:rsidRPr="001C0E1B">
              <w:rPr>
                <w:noProof/>
              </w:rPr>
              <w:t>CSI-RS configuration for CSI reporting</w:t>
            </w:r>
          </w:p>
        </w:tc>
        <w:tc>
          <w:tcPr>
            <w:tcW w:w="1176" w:type="pct"/>
            <w:shd w:val="clear" w:color="auto" w:fill="auto"/>
          </w:tcPr>
          <w:p w14:paraId="1B0D0084" w14:textId="77777777" w:rsidR="00141959" w:rsidRPr="001C0E1B" w:rsidRDefault="00141959" w:rsidP="005942C7">
            <w:pPr>
              <w:pStyle w:val="TAL"/>
              <w:rPr>
                <w:noProof/>
              </w:rPr>
            </w:pPr>
            <w:r w:rsidRPr="001C0E1B">
              <w:rPr>
                <w:noProof/>
              </w:rPr>
              <w:t>Config 1</w:t>
            </w:r>
          </w:p>
        </w:tc>
        <w:tc>
          <w:tcPr>
            <w:tcW w:w="596" w:type="pct"/>
            <w:shd w:val="clear" w:color="auto" w:fill="auto"/>
          </w:tcPr>
          <w:p w14:paraId="5CD9779B" w14:textId="77777777" w:rsidR="00141959" w:rsidRPr="001C0E1B" w:rsidRDefault="00141959" w:rsidP="005942C7">
            <w:pPr>
              <w:pStyle w:val="TAC"/>
              <w:rPr>
                <w:noProof/>
              </w:rPr>
            </w:pPr>
          </w:p>
        </w:tc>
        <w:tc>
          <w:tcPr>
            <w:tcW w:w="1708" w:type="pct"/>
          </w:tcPr>
          <w:p w14:paraId="1DCE633B" w14:textId="77777777" w:rsidR="00141959" w:rsidRPr="001C0E1B" w:rsidRDefault="00141959" w:rsidP="005942C7">
            <w:pPr>
              <w:pStyle w:val="TAC"/>
              <w:rPr>
                <w:noProof/>
              </w:rPr>
            </w:pPr>
            <w:r w:rsidRPr="001C0E1B">
              <w:rPr>
                <w:szCs w:val="18"/>
              </w:rPr>
              <w:t>CSI-RS.1.1 FDD</w:t>
            </w:r>
          </w:p>
        </w:tc>
      </w:tr>
      <w:tr w:rsidR="00141959" w:rsidRPr="001C0E1B" w14:paraId="75BECC7F" w14:textId="77777777" w:rsidTr="005942C7">
        <w:trPr>
          <w:trHeight w:val="187"/>
          <w:jc w:val="center"/>
        </w:trPr>
        <w:tc>
          <w:tcPr>
            <w:tcW w:w="1520" w:type="pct"/>
            <w:gridSpan w:val="2"/>
            <w:tcBorders>
              <w:top w:val="nil"/>
              <w:bottom w:val="nil"/>
            </w:tcBorders>
            <w:shd w:val="clear" w:color="auto" w:fill="auto"/>
          </w:tcPr>
          <w:p w14:paraId="4A509A68" w14:textId="77777777" w:rsidR="00141959" w:rsidRPr="001C0E1B" w:rsidRDefault="00141959" w:rsidP="005942C7">
            <w:pPr>
              <w:pStyle w:val="TAL"/>
              <w:rPr>
                <w:noProof/>
              </w:rPr>
            </w:pPr>
          </w:p>
        </w:tc>
        <w:tc>
          <w:tcPr>
            <w:tcW w:w="1176" w:type="pct"/>
            <w:shd w:val="clear" w:color="auto" w:fill="auto"/>
          </w:tcPr>
          <w:p w14:paraId="11406DB0" w14:textId="77777777" w:rsidR="00141959" w:rsidRPr="001C0E1B" w:rsidRDefault="00141959" w:rsidP="005942C7">
            <w:pPr>
              <w:pStyle w:val="TAL"/>
              <w:rPr>
                <w:noProof/>
              </w:rPr>
            </w:pPr>
            <w:r w:rsidRPr="001C0E1B">
              <w:rPr>
                <w:noProof/>
              </w:rPr>
              <w:t>Config 2</w:t>
            </w:r>
          </w:p>
        </w:tc>
        <w:tc>
          <w:tcPr>
            <w:tcW w:w="596" w:type="pct"/>
            <w:shd w:val="clear" w:color="auto" w:fill="auto"/>
          </w:tcPr>
          <w:p w14:paraId="6FBCAD9C" w14:textId="77777777" w:rsidR="00141959" w:rsidRPr="001C0E1B" w:rsidRDefault="00141959" w:rsidP="005942C7">
            <w:pPr>
              <w:pStyle w:val="TAC"/>
              <w:rPr>
                <w:noProof/>
              </w:rPr>
            </w:pPr>
          </w:p>
        </w:tc>
        <w:tc>
          <w:tcPr>
            <w:tcW w:w="1708" w:type="pct"/>
          </w:tcPr>
          <w:p w14:paraId="345D2E1D" w14:textId="77777777" w:rsidR="00141959" w:rsidRPr="001C0E1B" w:rsidRDefault="00141959" w:rsidP="005942C7">
            <w:pPr>
              <w:pStyle w:val="TAC"/>
              <w:rPr>
                <w:noProof/>
              </w:rPr>
            </w:pPr>
            <w:r w:rsidRPr="001C0E1B">
              <w:rPr>
                <w:szCs w:val="18"/>
              </w:rPr>
              <w:t>CSI-RS.1.1 TDD</w:t>
            </w:r>
          </w:p>
        </w:tc>
      </w:tr>
      <w:tr w:rsidR="00141959" w:rsidRPr="001C0E1B" w14:paraId="34FEFD17" w14:textId="77777777" w:rsidTr="005942C7">
        <w:trPr>
          <w:trHeight w:val="187"/>
          <w:jc w:val="center"/>
        </w:trPr>
        <w:tc>
          <w:tcPr>
            <w:tcW w:w="1520" w:type="pct"/>
            <w:gridSpan w:val="2"/>
            <w:tcBorders>
              <w:top w:val="nil"/>
              <w:bottom w:val="single" w:sz="4" w:space="0" w:color="auto"/>
            </w:tcBorders>
            <w:shd w:val="clear" w:color="auto" w:fill="auto"/>
          </w:tcPr>
          <w:p w14:paraId="33B82CA8" w14:textId="77777777" w:rsidR="00141959" w:rsidRPr="001C0E1B" w:rsidRDefault="00141959" w:rsidP="005942C7">
            <w:pPr>
              <w:pStyle w:val="TAL"/>
              <w:rPr>
                <w:noProof/>
              </w:rPr>
            </w:pPr>
          </w:p>
        </w:tc>
        <w:tc>
          <w:tcPr>
            <w:tcW w:w="1176" w:type="pct"/>
            <w:shd w:val="clear" w:color="auto" w:fill="auto"/>
          </w:tcPr>
          <w:p w14:paraId="3B960113" w14:textId="77777777" w:rsidR="00141959" w:rsidRPr="001C0E1B" w:rsidRDefault="00141959" w:rsidP="005942C7">
            <w:pPr>
              <w:pStyle w:val="TAL"/>
              <w:rPr>
                <w:noProof/>
              </w:rPr>
            </w:pPr>
            <w:r w:rsidRPr="001C0E1B">
              <w:rPr>
                <w:noProof/>
              </w:rPr>
              <w:t>Config 3</w:t>
            </w:r>
          </w:p>
        </w:tc>
        <w:tc>
          <w:tcPr>
            <w:tcW w:w="596" w:type="pct"/>
            <w:shd w:val="clear" w:color="auto" w:fill="auto"/>
          </w:tcPr>
          <w:p w14:paraId="04B3F9CB" w14:textId="77777777" w:rsidR="00141959" w:rsidRPr="001C0E1B" w:rsidRDefault="00141959" w:rsidP="005942C7">
            <w:pPr>
              <w:pStyle w:val="TAC"/>
              <w:rPr>
                <w:noProof/>
              </w:rPr>
            </w:pPr>
          </w:p>
        </w:tc>
        <w:tc>
          <w:tcPr>
            <w:tcW w:w="1708" w:type="pct"/>
          </w:tcPr>
          <w:p w14:paraId="07828397" w14:textId="77777777" w:rsidR="00141959" w:rsidRPr="001C0E1B" w:rsidRDefault="00141959" w:rsidP="005942C7">
            <w:pPr>
              <w:pStyle w:val="TAC"/>
              <w:rPr>
                <w:noProof/>
              </w:rPr>
            </w:pPr>
            <w:r w:rsidRPr="001C0E1B">
              <w:rPr>
                <w:szCs w:val="18"/>
              </w:rPr>
              <w:t>CSI-RS.2.1 TDD</w:t>
            </w:r>
          </w:p>
        </w:tc>
      </w:tr>
      <w:tr w:rsidR="00141959" w:rsidRPr="001C0E1B" w14:paraId="31A30F65" w14:textId="77777777" w:rsidTr="005942C7">
        <w:trPr>
          <w:trHeight w:val="187"/>
          <w:jc w:val="center"/>
        </w:trPr>
        <w:tc>
          <w:tcPr>
            <w:tcW w:w="1520" w:type="pct"/>
            <w:gridSpan w:val="2"/>
            <w:tcBorders>
              <w:bottom w:val="nil"/>
            </w:tcBorders>
            <w:shd w:val="clear" w:color="auto" w:fill="auto"/>
          </w:tcPr>
          <w:p w14:paraId="35402EE7" w14:textId="77777777" w:rsidR="00141959" w:rsidRPr="001C0E1B" w:rsidRDefault="00141959" w:rsidP="005942C7">
            <w:pPr>
              <w:pStyle w:val="TAL"/>
              <w:rPr>
                <w:noProof/>
              </w:rPr>
            </w:pPr>
            <w:r w:rsidRPr="001C0E1B">
              <w:t>CSI-RS for tracking</w:t>
            </w:r>
          </w:p>
        </w:tc>
        <w:tc>
          <w:tcPr>
            <w:tcW w:w="1176" w:type="pct"/>
            <w:shd w:val="clear" w:color="auto" w:fill="auto"/>
          </w:tcPr>
          <w:p w14:paraId="7A541BB2" w14:textId="77777777" w:rsidR="00141959" w:rsidRPr="001C0E1B" w:rsidRDefault="00141959" w:rsidP="005942C7">
            <w:pPr>
              <w:pStyle w:val="TAL"/>
              <w:rPr>
                <w:noProof/>
              </w:rPr>
            </w:pPr>
            <w:r w:rsidRPr="001C0E1B">
              <w:rPr>
                <w:noProof/>
              </w:rPr>
              <w:t>Config 1</w:t>
            </w:r>
          </w:p>
        </w:tc>
        <w:tc>
          <w:tcPr>
            <w:tcW w:w="596" w:type="pct"/>
            <w:shd w:val="clear" w:color="auto" w:fill="auto"/>
          </w:tcPr>
          <w:p w14:paraId="07B77C52" w14:textId="77777777" w:rsidR="00141959" w:rsidRPr="001C0E1B" w:rsidRDefault="00141959" w:rsidP="005942C7">
            <w:pPr>
              <w:pStyle w:val="TAC"/>
              <w:rPr>
                <w:noProof/>
              </w:rPr>
            </w:pPr>
          </w:p>
        </w:tc>
        <w:tc>
          <w:tcPr>
            <w:tcW w:w="1708" w:type="pct"/>
          </w:tcPr>
          <w:p w14:paraId="2529049F" w14:textId="77777777" w:rsidR="00141959" w:rsidRPr="001C0E1B" w:rsidRDefault="00141959" w:rsidP="005942C7">
            <w:pPr>
              <w:pStyle w:val="TAC"/>
              <w:rPr>
                <w:szCs w:val="18"/>
              </w:rPr>
            </w:pPr>
            <w:r w:rsidRPr="001C0E1B">
              <w:rPr>
                <w:szCs w:val="18"/>
              </w:rPr>
              <w:t>TRS.1.1 FDD</w:t>
            </w:r>
          </w:p>
        </w:tc>
      </w:tr>
      <w:tr w:rsidR="00141959" w:rsidRPr="001C0E1B" w14:paraId="55A9A64F" w14:textId="77777777" w:rsidTr="005942C7">
        <w:trPr>
          <w:trHeight w:val="187"/>
          <w:jc w:val="center"/>
        </w:trPr>
        <w:tc>
          <w:tcPr>
            <w:tcW w:w="1520" w:type="pct"/>
            <w:gridSpan w:val="2"/>
            <w:tcBorders>
              <w:top w:val="nil"/>
              <w:bottom w:val="nil"/>
            </w:tcBorders>
            <w:shd w:val="clear" w:color="auto" w:fill="auto"/>
          </w:tcPr>
          <w:p w14:paraId="5792620B" w14:textId="77777777" w:rsidR="00141959" w:rsidRPr="001C0E1B" w:rsidRDefault="00141959" w:rsidP="005942C7">
            <w:pPr>
              <w:pStyle w:val="TAL"/>
              <w:rPr>
                <w:noProof/>
              </w:rPr>
            </w:pPr>
          </w:p>
        </w:tc>
        <w:tc>
          <w:tcPr>
            <w:tcW w:w="1176" w:type="pct"/>
            <w:shd w:val="clear" w:color="auto" w:fill="auto"/>
          </w:tcPr>
          <w:p w14:paraId="25C81D5C" w14:textId="77777777" w:rsidR="00141959" w:rsidRPr="001C0E1B" w:rsidRDefault="00141959" w:rsidP="005942C7">
            <w:pPr>
              <w:pStyle w:val="TAL"/>
              <w:rPr>
                <w:noProof/>
              </w:rPr>
            </w:pPr>
            <w:r w:rsidRPr="001C0E1B">
              <w:rPr>
                <w:noProof/>
              </w:rPr>
              <w:t>Config 2</w:t>
            </w:r>
          </w:p>
        </w:tc>
        <w:tc>
          <w:tcPr>
            <w:tcW w:w="596" w:type="pct"/>
            <w:shd w:val="clear" w:color="auto" w:fill="auto"/>
          </w:tcPr>
          <w:p w14:paraId="091B1257" w14:textId="77777777" w:rsidR="00141959" w:rsidRPr="001C0E1B" w:rsidRDefault="00141959" w:rsidP="005942C7">
            <w:pPr>
              <w:pStyle w:val="TAC"/>
              <w:rPr>
                <w:noProof/>
              </w:rPr>
            </w:pPr>
          </w:p>
        </w:tc>
        <w:tc>
          <w:tcPr>
            <w:tcW w:w="1708" w:type="pct"/>
          </w:tcPr>
          <w:p w14:paraId="6E9B44C2" w14:textId="77777777" w:rsidR="00141959" w:rsidRPr="001C0E1B" w:rsidRDefault="00141959" w:rsidP="005942C7">
            <w:pPr>
              <w:pStyle w:val="TAC"/>
              <w:rPr>
                <w:szCs w:val="18"/>
              </w:rPr>
            </w:pPr>
            <w:r w:rsidRPr="001C0E1B">
              <w:rPr>
                <w:szCs w:val="18"/>
              </w:rPr>
              <w:t>TRS.1.1 TDD</w:t>
            </w:r>
          </w:p>
        </w:tc>
      </w:tr>
      <w:tr w:rsidR="00141959" w:rsidRPr="001C0E1B" w14:paraId="6BC77BD2" w14:textId="77777777" w:rsidTr="005942C7">
        <w:trPr>
          <w:trHeight w:val="187"/>
          <w:jc w:val="center"/>
        </w:trPr>
        <w:tc>
          <w:tcPr>
            <w:tcW w:w="1520" w:type="pct"/>
            <w:gridSpan w:val="2"/>
            <w:tcBorders>
              <w:top w:val="nil"/>
            </w:tcBorders>
            <w:shd w:val="clear" w:color="auto" w:fill="auto"/>
          </w:tcPr>
          <w:p w14:paraId="685E0AD3" w14:textId="77777777" w:rsidR="00141959" w:rsidRPr="001C0E1B" w:rsidRDefault="00141959" w:rsidP="005942C7">
            <w:pPr>
              <w:pStyle w:val="TAL"/>
              <w:rPr>
                <w:noProof/>
              </w:rPr>
            </w:pPr>
          </w:p>
        </w:tc>
        <w:tc>
          <w:tcPr>
            <w:tcW w:w="1176" w:type="pct"/>
            <w:shd w:val="clear" w:color="auto" w:fill="auto"/>
          </w:tcPr>
          <w:p w14:paraId="7AD23098" w14:textId="77777777" w:rsidR="00141959" w:rsidRPr="001C0E1B" w:rsidRDefault="00141959" w:rsidP="005942C7">
            <w:pPr>
              <w:pStyle w:val="TAL"/>
              <w:rPr>
                <w:noProof/>
              </w:rPr>
            </w:pPr>
            <w:r w:rsidRPr="001C0E1B">
              <w:rPr>
                <w:noProof/>
              </w:rPr>
              <w:t>Config 3</w:t>
            </w:r>
          </w:p>
        </w:tc>
        <w:tc>
          <w:tcPr>
            <w:tcW w:w="596" w:type="pct"/>
            <w:shd w:val="clear" w:color="auto" w:fill="auto"/>
          </w:tcPr>
          <w:p w14:paraId="6C9F1F4B" w14:textId="77777777" w:rsidR="00141959" w:rsidRPr="001C0E1B" w:rsidRDefault="00141959" w:rsidP="005942C7">
            <w:pPr>
              <w:pStyle w:val="TAC"/>
              <w:rPr>
                <w:noProof/>
              </w:rPr>
            </w:pPr>
          </w:p>
        </w:tc>
        <w:tc>
          <w:tcPr>
            <w:tcW w:w="1708" w:type="pct"/>
          </w:tcPr>
          <w:p w14:paraId="2F8065A0" w14:textId="77777777" w:rsidR="00141959" w:rsidRPr="001C0E1B" w:rsidRDefault="00141959" w:rsidP="005942C7">
            <w:pPr>
              <w:pStyle w:val="TAC"/>
              <w:rPr>
                <w:szCs w:val="18"/>
              </w:rPr>
            </w:pPr>
            <w:r w:rsidRPr="001C0E1B">
              <w:rPr>
                <w:szCs w:val="18"/>
              </w:rPr>
              <w:t>TRS.1.2 TDD</w:t>
            </w:r>
          </w:p>
        </w:tc>
      </w:tr>
      <w:tr w:rsidR="00141959" w:rsidRPr="001C0E1B" w14:paraId="7E709A54" w14:textId="77777777" w:rsidTr="005942C7">
        <w:trPr>
          <w:trHeight w:val="187"/>
          <w:jc w:val="center"/>
        </w:trPr>
        <w:tc>
          <w:tcPr>
            <w:tcW w:w="2696" w:type="pct"/>
            <w:gridSpan w:val="3"/>
            <w:shd w:val="clear" w:color="auto" w:fill="auto"/>
          </w:tcPr>
          <w:p w14:paraId="5EE6192E" w14:textId="77777777" w:rsidR="00141959" w:rsidRPr="001C0E1B" w:rsidRDefault="00141959" w:rsidP="005942C7">
            <w:pPr>
              <w:pStyle w:val="TAL"/>
              <w:rPr>
                <w:noProof/>
              </w:rPr>
            </w:pPr>
            <w:r w:rsidRPr="001C0E1B">
              <w:rPr>
                <w:noProof/>
              </w:rPr>
              <w:t>T1</w:t>
            </w:r>
          </w:p>
        </w:tc>
        <w:tc>
          <w:tcPr>
            <w:tcW w:w="596" w:type="pct"/>
            <w:shd w:val="clear" w:color="auto" w:fill="auto"/>
          </w:tcPr>
          <w:p w14:paraId="3C60D726" w14:textId="77777777" w:rsidR="00141959" w:rsidRPr="001C0E1B" w:rsidRDefault="00141959" w:rsidP="005942C7">
            <w:pPr>
              <w:pStyle w:val="TAC"/>
              <w:rPr>
                <w:noProof/>
              </w:rPr>
            </w:pPr>
            <w:r w:rsidRPr="001C0E1B">
              <w:rPr>
                <w:noProof/>
              </w:rPr>
              <w:t>s</w:t>
            </w:r>
          </w:p>
        </w:tc>
        <w:tc>
          <w:tcPr>
            <w:tcW w:w="1708" w:type="pct"/>
          </w:tcPr>
          <w:p w14:paraId="6A2A93AF" w14:textId="77777777" w:rsidR="00141959" w:rsidRPr="001C0E1B" w:rsidRDefault="00141959" w:rsidP="005942C7">
            <w:pPr>
              <w:pStyle w:val="TAC"/>
              <w:rPr>
                <w:noProof/>
              </w:rPr>
            </w:pPr>
            <w:r w:rsidRPr="001C0E1B">
              <w:rPr>
                <w:noProof/>
              </w:rPr>
              <w:t>0.2</w:t>
            </w:r>
          </w:p>
        </w:tc>
      </w:tr>
      <w:tr w:rsidR="00141959" w:rsidRPr="001C0E1B" w14:paraId="154F486F" w14:textId="77777777" w:rsidTr="005942C7">
        <w:trPr>
          <w:trHeight w:val="187"/>
          <w:jc w:val="center"/>
        </w:trPr>
        <w:tc>
          <w:tcPr>
            <w:tcW w:w="2696" w:type="pct"/>
            <w:gridSpan w:val="3"/>
            <w:shd w:val="clear" w:color="auto" w:fill="auto"/>
          </w:tcPr>
          <w:p w14:paraId="40DD8F16" w14:textId="77777777" w:rsidR="00141959" w:rsidRPr="001C0E1B" w:rsidRDefault="00141959" w:rsidP="005942C7">
            <w:pPr>
              <w:pStyle w:val="TAL"/>
              <w:rPr>
                <w:noProof/>
              </w:rPr>
            </w:pPr>
            <w:r w:rsidRPr="001C0E1B">
              <w:rPr>
                <w:noProof/>
              </w:rPr>
              <w:t>T2</w:t>
            </w:r>
          </w:p>
        </w:tc>
        <w:tc>
          <w:tcPr>
            <w:tcW w:w="596" w:type="pct"/>
            <w:shd w:val="clear" w:color="auto" w:fill="auto"/>
          </w:tcPr>
          <w:p w14:paraId="0EC72187" w14:textId="77777777" w:rsidR="00141959" w:rsidRPr="001C0E1B" w:rsidRDefault="00141959" w:rsidP="005942C7">
            <w:pPr>
              <w:pStyle w:val="TAC"/>
              <w:rPr>
                <w:noProof/>
              </w:rPr>
            </w:pPr>
            <w:r w:rsidRPr="001C0E1B">
              <w:rPr>
                <w:noProof/>
              </w:rPr>
              <w:t>s</w:t>
            </w:r>
          </w:p>
        </w:tc>
        <w:tc>
          <w:tcPr>
            <w:tcW w:w="1708" w:type="pct"/>
          </w:tcPr>
          <w:p w14:paraId="085DE60D" w14:textId="77777777" w:rsidR="00141959" w:rsidRPr="001C0E1B" w:rsidRDefault="00141959" w:rsidP="005942C7">
            <w:pPr>
              <w:pStyle w:val="TAC"/>
              <w:rPr>
                <w:noProof/>
              </w:rPr>
            </w:pPr>
            <w:r w:rsidRPr="001C0E1B">
              <w:rPr>
                <w:noProof/>
              </w:rPr>
              <w:t>0.48</w:t>
            </w:r>
          </w:p>
        </w:tc>
      </w:tr>
      <w:tr w:rsidR="00141959" w:rsidRPr="001C0E1B" w14:paraId="498196F7" w14:textId="77777777" w:rsidTr="005942C7">
        <w:trPr>
          <w:trHeight w:val="187"/>
          <w:jc w:val="center"/>
        </w:trPr>
        <w:tc>
          <w:tcPr>
            <w:tcW w:w="2696" w:type="pct"/>
            <w:gridSpan w:val="3"/>
            <w:shd w:val="clear" w:color="auto" w:fill="auto"/>
          </w:tcPr>
          <w:p w14:paraId="1D9A7749" w14:textId="77777777" w:rsidR="00141959" w:rsidRPr="001C0E1B" w:rsidRDefault="00141959" w:rsidP="005942C7">
            <w:pPr>
              <w:pStyle w:val="TAL"/>
              <w:rPr>
                <w:noProof/>
              </w:rPr>
            </w:pPr>
            <w:r w:rsidRPr="001C0E1B">
              <w:rPr>
                <w:noProof/>
              </w:rPr>
              <w:t>T3</w:t>
            </w:r>
          </w:p>
        </w:tc>
        <w:tc>
          <w:tcPr>
            <w:tcW w:w="596" w:type="pct"/>
            <w:shd w:val="clear" w:color="auto" w:fill="auto"/>
          </w:tcPr>
          <w:p w14:paraId="49DEDE65" w14:textId="77777777" w:rsidR="00141959" w:rsidRPr="001C0E1B" w:rsidRDefault="00141959" w:rsidP="005942C7">
            <w:pPr>
              <w:pStyle w:val="TAC"/>
              <w:rPr>
                <w:noProof/>
              </w:rPr>
            </w:pPr>
            <w:r w:rsidRPr="001C0E1B">
              <w:rPr>
                <w:noProof/>
              </w:rPr>
              <w:t>s</w:t>
            </w:r>
          </w:p>
        </w:tc>
        <w:tc>
          <w:tcPr>
            <w:tcW w:w="1708" w:type="pct"/>
          </w:tcPr>
          <w:p w14:paraId="0606AF59" w14:textId="77777777" w:rsidR="00141959" w:rsidRPr="001C0E1B" w:rsidRDefault="00141959" w:rsidP="005942C7">
            <w:pPr>
              <w:pStyle w:val="TAC"/>
              <w:rPr>
                <w:noProof/>
              </w:rPr>
            </w:pPr>
            <w:r w:rsidRPr="001C0E1B">
              <w:rPr>
                <w:noProof/>
              </w:rPr>
              <w:t>0.48</w:t>
            </w:r>
          </w:p>
        </w:tc>
      </w:tr>
      <w:tr w:rsidR="00141959" w:rsidRPr="001C0E1B" w14:paraId="2D9AFDEA" w14:textId="77777777" w:rsidTr="005942C7">
        <w:trPr>
          <w:trHeight w:val="187"/>
          <w:jc w:val="center"/>
        </w:trPr>
        <w:tc>
          <w:tcPr>
            <w:tcW w:w="2696" w:type="pct"/>
            <w:gridSpan w:val="3"/>
            <w:tcBorders>
              <w:bottom w:val="single" w:sz="4" w:space="0" w:color="auto"/>
            </w:tcBorders>
            <w:shd w:val="clear" w:color="auto" w:fill="auto"/>
          </w:tcPr>
          <w:p w14:paraId="0B894CF6" w14:textId="77777777" w:rsidR="00141959" w:rsidRPr="001C0E1B" w:rsidRDefault="00141959" w:rsidP="005942C7">
            <w:pPr>
              <w:pStyle w:val="TAL"/>
              <w:rPr>
                <w:noProof/>
              </w:rPr>
            </w:pPr>
            <w:r w:rsidRPr="001C0E1B">
              <w:rPr>
                <w:noProof/>
              </w:rPr>
              <w:t>D1</w:t>
            </w:r>
          </w:p>
        </w:tc>
        <w:tc>
          <w:tcPr>
            <w:tcW w:w="596" w:type="pct"/>
            <w:tcBorders>
              <w:bottom w:val="single" w:sz="4" w:space="0" w:color="auto"/>
            </w:tcBorders>
            <w:shd w:val="clear" w:color="auto" w:fill="auto"/>
          </w:tcPr>
          <w:p w14:paraId="2D5A3AEE" w14:textId="77777777" w:rsidR="00141959" w:rsidRPr="001C0E1B" w:rsidRDefault="00141959" w:rsidP="005942C7">
            <w:pPr>
              <w:pStyle w:val="TAC"/>
              <w:rPr>
                <w:noProof/>
              </w:rPr>
            </w:pPr>
            <w:r w:rsidRPr="001C0E1B">
              <w:rPr>
                <w:noProof/>
              </w:rPr>
              <w:t>s</w:t>
            </w:r>
          </w:p>
        </w:tc>
        <w:tc>
          <w:tcPr>
            <w:tcW w:w="1708" w:type="pct"/>
            <w:tcBorders>
              <w:bottom w:val="single" w:sz="4" w:space="0" w:color="auto"/>
            </w:tcBorders>
          </w:tcPr>
          <w:p w14:paraId="799393D3" w14:textId="77777777" w:rsidR="00141959" w:rsidRPr="001C0E1B" w:rsidRDefault="00141959" w:rsidP="005942C7">
            <w:pPr>
              <w:pStyle w:val="TAC"/>
              <w:rPr>
                <w:noProof/>
              </w:rPr>
            </w:pPr>
            <w:r w:rsidRPr="001C0E1B">
              <w:rPr>
                <w:noProof/>
              </w:rPr>
              <w:t>0.44</w:t>
            </w:r>
          </w:p>
        </w:tc>
      </w:tr>
      <w:tr w:rsidR="00141959" w:rsidRPr="001C0E1B" w14:paraId="7EF5A545" w14:textId="77777777" w:rsidTr="005942C7">
        <w:trPr>
          <w:trHeight w:val="187"/>
          <w:jc w:val="center"/>
        </w:trPr>
        <w:tc>
          <w:tcPr>
            <w:tcW w:w="5000" w:type="pct"/>
            <w:gridSpan w:val="5"/>
            <w:tcBorders>
              <w:top w:val="single" w:sz="4" w:space="0" w:color="auto"/>
            </w:tcBorders>
          </w:tcPr>
          <w:p w14:paraId="2E0BC204" w14:textId="77777777" w:rsidR="00141959" w:rsidRPr="001C0E1B" w:rsidRDefault="00141959" w:rsidP="005942C7">
            <w:pPr>
              <w:keepLines/>
              <w:spacing w:after="0"/>
              <w:ind w:left="851" w:hanging="851"/>
              <w:rPr>
                <w:rFonts w:ascii="Arial" w:hAnsi="Arial"/>
                <w:sz w:val="18"/>
              </w:rPr>
            </w:pPr>
            <w:r w:rsidRPr="001C0E1B">
              <w:rPr>
                <w:rFonts w:ascii="Arial" w:hAnsi="Arial"/>
                <w:sz w:val="18"/>
              </w:rPr>
              <w:t>Note 1:</w:t>
            </w:r>
            <w:r w:rsidRPr="001C0E1B">
              <w:rPr>
                <w:rFonts w:ascii="Arial" w:hAnsi="Arial"/>
                <w:sz w:val="18"/>
              </w:rPr>
              <w:tab/>
              <w:t>All configurations are assigned to the UE prior to the start of time period T1.</w:t>
            </w:r>
          </w:p>
          <w:p w14:paraId="141EDC49" w14:textId="77777777" w:rsidR="00141959" w:rsidRPr="001C0E1B" w:rsidRDefault="00141959" w:rsidP="005942C7">
            <w:pPr>
              <w:keepLines/>
              <w:spacing w:after="0"/>
              <w:ind w:left="851" w:hanging="851"/>
              <w:rPr>
                <w:rFonts w:ascii="Arial" w:hAnsi="Arial"/>
                <w:sz w:val="18"/>
              </w:rPr>
            </w:pPr>
            <w:r w:rsidRPr="001C0E1B">
              <w:rPr>
                <w:rFonts w:ascii="Arial" w:hAnsi="Arial"/>
                <w:sz w:val="18"/>
              </w:rPr>
              <w:t>Note 2:</w:t>
            </w:r>
            <w:r w:rsidRPr="001C0E1B">
              <w:rPr>
                <w:rFonts w:ascii="Arial" w:hAnsi="Arial"/>
                <w:sz w:val="18"/>
              </w:rPr>
              <w:tab/>
              <w:t>UE-specific PDCCH is not transmitted after T1 starts.</w:t>
            </w:r>
          </w:p>
        </w:tc>
      </w:tr>
    </w:tbl>
    <w:p w14:paraId="30D25695" w14:textId="77777777" w:rsidR="00141959" w:rsidRPr="001C0E1B" w:rsidRDefault="00141959" w:rsidP="00141959"/>
    <w:p w14:paraId="10505831" w14:textId="77777777" w:rsidR="00141959" w:rsidRPr="001C0E1B" w:rsidRDefault="00141959" w:rsidP="00141959">
      <w:pPr>
        <w:pStyle w:val="TH"/>
      </w:pPr>
      <w:r w:rsidRPr="001C0E1B">
        <w:rPr>
          <w:rFonts w:eastAsia="Malgun Gothic"/>
          <w:kern w:val="20"/>
        </w:rPr>
        <w:t xml:space="preserve">Table A.6.5.1.1.1-3: </w:t>
      </w:r>
      <w:r w:rsidRPr="001C0E1B">
        <w:t>Cell specific test parameters for FR1 (Cell 1) for out-of-sync radio link monitoring tests in non-DRX mode</w:t>
      </w:r>
    </w:p>
    <w:tbl>
      <w:tblPr>
        <w:tblW w:w="69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15"/>
        <w:gridCol w:w="1924"/>
        <w:gridCol w:w="709"/>
        <w:gridCol w:w="836"/>
        <w:gridCol w:w="918"/>
        <w:gridCol w:w="918"/>
      </w:tblGrid>
      <w:tr w:rsidR="00141959" w:rsidRPr="001C0E1B" w14:paraId="329202A0" w14:textId="77777777" w:rsidTr="005942C7">
        <w:trPr>
          <w:cantSplit/>
          <w:trHeight w:val="187"/>
          <w:jc w:val="center"/>
        </w:trPr>
        <w:tc>
          <w:tcPr>
            <w:tcW w:w="3539" w:type="dxa"/>
            <w:gridSpan w:val="2"/>
            <w:tcBorders>
              <w:top w:val="single" w:sz="4" w:space="0" w:color="auto"/>
              <w:left w:val="single" w:sz="4" w:space="0" w:color="auto"/>
              <w:bottom w:val="nil"/>
            </w:tcBorders>
            <w:shd w:val="clear" w:color="auto" w:fill="auto"/>
          </w:tcPr>
          <w:p w14:paraId="7553FCE8" w14:textId="77777777" w:rsidR="00141959" w:rsidRPr="001C0E1B" w:rsidRDefault="00141959" w:rsidP="005942C7">
            <w:pPr>
              <w:pStyle w:val="TAH"/>
            </w:pPr>
            <w:r w:rsidRPr="001C0E1B">
              <w:t>Parameter</w:t>
            </w:r>
          </w:p>
        </w:tc>
        <w:tc>
          <w:tcPr>
            <w:tcW w:w="709" w:type="dxa"/>
            <w:tcBorders>
              <w:top w:val="single" w:sz="4" w:space="0" w:color="auto"/>
              <w:bottom w:val="nil"/>
            </w:tcBorders>
            <w:shd w:val="clear" w:color="auto" w:fill="auto"/>
          </w:tcPr>
          <w:p w14:paraId="321A3775" w14:textId="77777777" w:rsidR="00141959" w:rsidRPr="001C0E1B" w:rsidRDefault="00141959" w:rsidP="005942C7">
            <w:pPr>
              <w:pStyle w:val="TAH"/>
            </w:pPr>
            <w:r w:rsidRPr="001C0E1B">
              <w:t>Unit</w:t>
            </w:r>
          </w:p>
        </w:tc>
        <w:tc>
          <w:tcPr>
            <w:tcW w:w="2672" w:type="dxa"/>
            <w:gridSpan w:val="3"/>
            <w:tcBorders>
              <w:top w:val="single" w:sz="4" w:space="0" w:color="auto"/>
            </w:tcBorders>
          </w:tcPr>
          <w:p w14:paraId="32CE61FD" w14:textId="77777777" w:rsidR="00141959" w:rsidRPr="001C0E1B" w:rsidRDefault="00141959" w:rsidP="005942C7">
            <w:pPr>
              <w:pStyle w:val="TAH"/>
            </w:pPr>
            <w:r w:rsidRPr="001C0E1B">
              <w:t>Test 1</w:t>
            </w:r>
          </w:p>
        </w:tc>
      </w:tr>
      <w:tr w:rsidR="00141959" w:rsidRPr="001C0E1B" w14:paraId="2577DEDC" w14:textId="77777777" w:rsidTr="005942C7">
        <w:trPr>
          <w:cantSplit/>
          <w:trHeight w:val="187"/>
          <w:jc w:val="center"/>
        </w:trPr>
        <w:tc>
          <w:tcPr>
            <w:tcW w:w="3539" w:type="dxa"/>
            <w:gridSpan w:val="2"/>
            <w:tcBorders>
              <w:top w:val="nil"/>
              <w:left w:val="single" w:sz="4" w:space="0" w:color="auto"/>
              <w:bottom w:val="single" w:sz="4" w:space="0" w:color="auto"/>
            </w:tcBorders>
            <w:shd w:val="clear" w:color="auto" w:fill="auto"/>
          </w:tcPr>
          <w:p w14:paraId="267B7431" w14:textId="77777777" w:rsidR="00141959" w:rsidRPr="001C0E1B" w:rsidRDefault="00141959" w:rsidP="005942C7">
            <w:pPr>
              <w:pStyle w:val="TAH"/>
            </w:pPr>
          </w:p>
        </w:tc>
        <w:tc>
          <w:tcPr>
            <w:tcW w:w="709" w:type="dxa"/>
            <w:tcBorders>
              <w:top w:val="nil"/>
              <w:bottom w:val="single" w:sz="4" w:space="0" w:color="auto"/>
            </w:tcBorders>
            <w:shd w:val="clear" w:color="auto" w:fill="auto"/>
          </w:tcPr>
          <w:p w14:paraId="69253AE3" w14:textId="77777777" w:rsidR="00141959" w:rsidRPr="001C0E1B" w:rsidRDefault="00141959" w:rsidP="005942C7">
            <w:pPr>
              <w:pStyle w:val="TAH"/>
            </w:pPr>
          </w:p>
        </w:tc>
        <w:tc>
          <w:tcPr>
            <w:tcW w:w="836" w:type="dxa"/>
            <w:tcBorders>
              <w:bottom w:val="single" w:sz="4" w:space="0" w:color="auto"/>
            </w:tcBorders>
          </w:tcPr>
          <w:p w14:paraId="5451146B" w14:textId="77777777" w:rsidR="00141959" w:rsidRPr="001C0E1B" w:rsidRDefault="00141959" w:rsidP="005942C7">
            <w:pPr>
              <w:pStyle w:val="TAH"/>
            </w:pPr>
            <w:r w:rsidRPr="001C0E1B">
              <w:t>T1</w:t>
            </w:r>
          </w:p>
        </w:tc>
        <w:tc>
          <w:tcPr>
            <w:tcW w:w="918" w:type="dxa"/>
            <w:tcBorders>
              <w:bottom w:val="single" w:sz="4" w:space="0" w:color="auto"/>
            </w:tcBorders>
          </w:tcPr>
          <w:p w14:paraId="458933AC" w14:textId="77777777" w:rsidR="00141959" w:rsidRPr="001C0E1B" w:rsidRDefault="00141959" w:rsidP="005942C7">
            <w:pPr>
              <w:pStyle w:val="TAH"/>
            </w:pPr>
            <w:r w:rsidRPr="001C0E1B">
              <w:t>T2</w:t>
            </w:r>
          </w:p>
        </w:tc>
        <w:tc>
          <w:tcPr>
            <w:tcW w:w="918" w:type="dxa"/>
            <w:tcBorders>
              <w:bottom w:val="single" w:sz="4" w:space="0" w:color="auto"/>
            </w:tcBorders>
          </w:tcPr>
          <w:p w14:paraId="3B902F6B" w14:textId="77777777" w:rsidR="00141959" w:rsidRPr="001C0E1B" w:rsidRDefault="00141959" w:rsidP="005942C7">
            <w:pPr>
              <w:pStyle w:val="TAH"/>
            </w:pPr>
            <w:r w:rsidRPr="001C0E1B">
              <w:t>T3</w:t>
            </w:r>
          </w:p>
        </w:tc>
      </w:tr>
      <w:tr w:rsidR="00141959" w:rsidRPr="001C0E1B" w14:paraId="373FA1BE" w14:textId="77777777" w:rsidTr="005942C7">
        <w:trPr>
          <w:cantSplit/>
          <w:trHeight w:val="187"/>
          <w:jc w:val="center"/>
        </w:trPr>
        <w:tc>
          <w:tcPr>
            <w:tcW w:w="3539" w:type="dxa"/>
            <w:gridSpan w:val="2"/>
            <w:tcBorders>
              <w:left w:val="single" w:sz="4" w:space="0" w:color="auto"/>
              <w:bottom w:val="single" w:sz="4" w:space="0" w:color="auto"/>
            </w:tcBorders>
          </w:tcPr>
          <w:p w14:paraId="02AD603D" w14:textId="77777777" w:rsidR="00141959" w:rsidRPr="001C0E1B" w:rsidRDefault="00141959" w:rsidP="005942C7">
            <w:pPr>
              <w:pStyle w:val="TAL"/>
            </w:pPr>
            <w:r w:rsidRPr="001C0E1B">
              <w:rPr>
                <w:lang w:eastAsia="ja-JP"/>
              </w:rPr>
              <w:t>EPRE ratio of PDCCH DMRS to SSS</w:t>
            </w:r>
          </w:p>
        </w:tc>
        <w:tc>
          <w:tcPr>
            <w:tcW w:w="709" w:type="dxa"/>
            <w:tcBorders>
              <w:bottom w:val="single" w:sz="4" w:space="0" w:color="auto"/>
            </w:tcBorders>
          </w:tcPr>
          <w:p w14:paraId="5051AE1F" w14:textId="77777777" w:rsidR="00141959" w:rsidRPr="001C0E1B" w:rsidRDefault="00141959" w:rsidP="005942C7">
            <w:pPr>
              <w:pStyle w:val="TAC"/>
            </w:pPr>
            <w:r w:rsidRPr="001C0E1B">
              <w:t>dB</w:t>
            </w:r>
          </w:p>
        </w:tc>
        <w:tc>
          <w:tcPr>
            <w:tcW w:w="2672" w:type="dxa"/>
            <w:gridSpan w:val="3"/>
          </w:tcPr>
          <w:p w14:paraId="6891AA50" w14:textId="77777777" w:rsidR="00141959" w:rsidRPr="001C0E1B" w:rsidRDefault="00141959" w:rsidP="005942C7">
            <w:pPr>
              <w:pStyle w:val="TAC"/>
            </w:pPr>
            <w:r w:rsidRPr="001C0E1B">
              <w:t>4</w:t>
            </w:r>
          </w:p>
        </w:tc>
      </w:tr>
      <w:tr w:rsidR="00141959" w:rsidRPr="001C0E1B" w14:paraId="184859D5" w14:textId="77777777" w:rsidTr="005942C7">
        <w:trPr>
          <w:cantSplit/>
          <w:trHeight w:val="187"/>
          <w:jc w:val="center"/>
        </w:trPr>
        <w:tc>
          <w:tcPr>
            <w:tcW w:w="3539" w:type="dxa"/>
            <w:gridSpan w:val="2"/>
            <w:tcBorders>
              <w:left w:val="single" w:sz="4" w:space="0" w:color="auto"/>
              <w:bottom w:val="single" w:sz="4" w:space="0" w:color="auto"/>
            </w:tcBorders>
          </w:tcPr>
          <w:p w14:paraId="1F2CD855" w14:textId="77777777" w:rsidR="00141959" w:rsidRPr="001C0E1B" w:rsidRDefault="00141959" w:rsidP="005942C7">
            <w:pPr>
              <w:pStyle w:val="TAL"/>
            </w:pPr>
            <w:r w:rsidRPr="001C0E1B">
              <w:rPr>
                <w:lang w:eastAsia="ja-JP"/>
              </w:rPr>
              <w:t>EPRE ratio of PDCCH to PDCCH DMRS</w:t>
            </w:r>
          </w:p>
        </w:tc>
        <w:tc>
          <w:tcPr>
            <w:tcW w:w="709" w:type="dxa"/>
            <w:tcBorders>
              <w:bottom w:val="single" w:sz="4" w:space="0" w:color="auto"/>
            </w:tcBorders>
          </w:tcPr>
          <w:p w14:paraId="1673F459" w14:textId="77777777" w:rsidR="00141959" w:rsidRPr="001C0E1B" w:rsidRDefault="00141959" w:rsidP="005942C7">
            <w:pPr>
              <w:pStyle w:val="TAC"/>
            </w:pPr>
            <w:r w:rsidRPr="001C0E1B">
              <w:t>dB</w:t>
            </w:r>
          </w:p>
        </w:tc>
        <w:tc>
          <w:tcPr>
            <w:tcW w:w="2672" w:type="dxa"/>
            <w:gridSpan w:val="3"/>
            <w:tcBorders>
              <w:bottom w:val="single" w:sz="4" w:space="0" w:color="auto"/>
            </w:tcBorders>
          </w:tcPr>
          <w:p w14:paraId="7971A809" w14:textId="77777777" w:rsidR="00141959" w:rsidRPr="001C0E1B" w:rsidRDefault="00141959" w:rsidP="005942C7">
            <w:pPr>
              <w:pStyle w:val="TAC"/>
            </w:pPr>
            <w:r w:rsidRPr="001C0E1B">
              <w:t>0</w:t>
            </w:r>
          </w:p>
        </w:tc>
      </w:tr>
      <w:tr w:rsidR="00141959" w:rsidRPr="001C0E1B" w14:paraId="357A1220" w14:textId="77777777" w:rsidTr="005942C7">
        <w:trPr>
          <w:cantSplit/>
          <w:trHeight w:val="187"/>
          <w:jc w:val="center"/>
        </w:trPr>
        <w:tc>
          <w:tcPr>
            <w:tcW w:w="3539" w:type="dxa"/>
            <w:gridSpan w:val="2"/>
            <w:tcBorders>
              <w:left w:val="single" w:sz="4" w:space="0" w:color="auto"/>
              <w:bottom w:val="single" w:sz="4" w:space="0" w:color="auto"/>
            </w:tcBorders>
          </w:tcPr>
          <w:p w14:paraId="2AAAFDE6" w14:textId="77777777" w:rsidR="00141959" w:rsidRPr="001C0E1B" w:rsidRDefault="00141959" w:rsidP="005942C7">
            <w:pPr>
              <w:pStyle w:val="TAL"/>
            </w:pPr>
            <w:r w:rsidRPr="001C0E1B">
              <w:rPr>
                <w:lang w:eastAsia="ja-JP"/>
              </w:rPr>
              <w:t>EPRE ratio of PBCH DMRS to SSS</w:t>
            </w:r>
          </w:p>
        </w:tc>
        <w:tc>
          <w:tcPr>
            <w:tcW w:w="709" w:type="dxa"/>
            <w:tcBorders>
              <w:bottom w:val="single" w:sz="4" w:space="0" w:color="auto"/>
            </w:tcBorders>
          </w:tcPr>
          <w:p w14:paraId="7CDB18E6" w14:textId="77777777" w:rsidR="00141959" w:rsidRPr="001C0E1B" w:rsidRDefault="00141959" w:rsidP="005942C7">
            <w:pPr>
              <w:pStyle w:val="TAC"/>
            </w:pPr>
            <w:r w:rsidRPr="001C0E1B">
              <w:t>dB</w:t>
            </w:r>
          </w:p>
        </w:tc>
        <w:tc>
          <w:tcPr>
            <w:tcW w:w="2672" w:type="dxa"/>
            <w:gridSpan w:val="3"/>
            <w:tcBorders>
              <w:bottom w:val="nil"/>
            </w:tcBorders>
            <w:shd w:val="clear" w:color="auto" w:fill="auto"/>
          </w:tcPr>
          <w:p w14:paraId="7C57202B" w14:textId="77777777" w:rsidR="00141959" w:rsidRPr="001C0E1B" w:rsidRDefault="00141959" w:rsidP="005942C7">
            <w:pPr>
              <w:pStyle w:val="TAC"/>
            </w:pPr>
            <w:r w:rsidRPr="001C0E1B">
              <w:t>0</w:t>
            </w:r>
          </w:p>
        </w:tc>
      </w:tr>
      <w:tr w:rsidR="00141959" w:rsidRPr="001C0E1B" w14:paraId="6FD86EA3" w14:textId="77777777" w:rsidTr="005942C7">
        <w:trPr>
          <w:cantSplit/>
          <w:trHeight w:val="187"/>
          <w:jc w:val="center"/>
        </w:trPr>
        <w:tc>
          <w:tcPr>
            <w:tcW w:w="3539" w:type="dxa"/>
            <w:gridSpan w:val="2"/>
            <w:tcBorders>
              <w:left w:val="single" w:sz="4" w:space="0" w:color="auto"/>
              <w:bottom w:val="single" w:sz="4" w:space="0" w:color="auto"/>
            </w:tcBorders>
          </w:tcPr>
          <w:p w14:paraId="27161CE2" w14:textId="77777777" w:rsidR="00141959" w:rsidRPr="001C0E1B" w:rsidRDefault="00141959" w:rsidP="005942C7">
            <w:pPr>
              <w:pStyle w:val="TAL"/>
            </w:pPr>
            <w:r w:rsidRPr="001C0E1B">
              <w:rPr>
                <w:lang w:eastAsia="ja-JP"/>
              </w:rPr>
              <w:t>EPRE ratio of PBCH to PBCH DMRS</w:t>
            </w:r>
          </w:p>
        </w:tc>
        <w:tc>
          <w:tcPr>
            <w:tcW w:w="709" w:type="dxa"/>
            <w:tcBorders>
              <w:bottom w:val="single" w:sz="4" w:space="0" w:color="auto"/>
            </w:tcBorders>
          </w:tcPr>
          <w:p w14:paraId="165ED9FA" w14:textId="77777777" w:rsidR="00141959" w:rsidRPr="001C0E1B" w:rsidRDefault="00141959" w:rsidP="005942C7">
            <w:pPr>
              <w:pStyle w:val="TAC"/>
            </w:pPr>
            <w:r w:rsidRPr="001C0E1B">
              <w:t>dB</w:t>
            </w:r>
          </w:p>
        </w:tc>
        <w:tc>
          <w:tcPr>
            <w:tcW w:w="2672" w:type="dxa"/>
            <w:gridSpan w:val="3"/>
            <w:tcBorders>
              <w:top w:val="nil"/>
              <w:bottom w:val="nil"/>
            </w:tcBorders>
            <w:shd w:val="clear" w:color="auto" w:fill="auto"/>
          </w:tcPr>
          <w:p w14:paraId="4FDD176C" w14:textId="77777777" w:rsidR="00141959" w:rsidRPr="001C0E1B" w:rsidRDefault="00141959" w:rsidP="005942C7">
            <w:pPr>
              <w:pStyle w:val="TAC"/>
            </w:pPr>
          </w:p>
        </w:tc>
      </w:tr>
      <w:tr w:rsidR="00141959" w:rsidRPr="001C0E1B" w14:paraId="68FEB020" w14:textId="77777777" w:rsidTr="005942C7">
        <w:trPr>
          <w:cantSplit/>
          <w:trHeight w:val="187"/>
          <w:jc w:val="center"/>
        </w:trPr>
        <w:tc>
          <w:tcPr>
            <w:tcW w:w="3539" w:type="dxa"/>
            <w:gridSpan w:val="2"/>
            <w:tcBorders>
              <w:left w:val="single" w:sz="4" w:space="0" w:color="auto"/>
              <w:bottom w:val="single" w:sz="4" w:space="0" w:color="auto"/>
            </w:tcBorders>
          </w:tcPr>
          <w:p w14:paraId="5D194C56" w14:textId="77777777" w:rsidR="00141959" w:rsidRPr="001C0E1B" w:rsidRDefault="00141959" w:rsidP="005942C7">
            <w:pPr>
              <w:pStyle w:val="TAL"/>
            </w:pPr>
            <w:r w:rsidRPr="001C0E1B">
              <w:rPr>
                <w:lang w:eastAsia="ja-JP"/>
              </w:rPr>
              <w:t>EPRE ratio of PSS to SSS</w:t>
            </w:r>
          </w:p>
        </w:tc>
        <w:tc>
          <w:tcPr>
            <w:tcW w:w="709" w:type="dxa"/>
            <w:tcBorders>
              <w:bottom w:val="single" w:sz="4" w:space="0" w:color="auto"/>
            </w:tcBorders>
          </w:tcPr>
          <w:p w14:paraId="2E927974" w14:textId="77777777" w:rsidR="00141959" w:rsidRPr="001C0E1B" w:rsidRDefault="00141959" w:rsidP="005942C7">
            <w:pPr>
              <w:pStyle w:val="TAC"/>
            </w:pPr>
            <w:r w:rsidRPr="001C0E1B">
              <w:t>dB</w:t>
            </w:r>
          </w:p>
        </w:tc>
        <w:tc>
          <w:tcPr>
            <w:tcW w:w="2672" w:type="dxa"/>
            <w:gridSpan w:val="3"/>
            <w:tcBorders>
              <w:top w:val="nil"/>
              <w:bottom w:val="nil"/>
            </w:tcBorders>
            <w:shd w:val="clear" w:color="auto" w:fill="auto"/>
          </w:tcPr>
          <w:p w14:paraId="444A146F" w14:textId="77777777" w:rsidR="00141959" w:rsidRPr="001C0E1B" w:rsidRDefault="00141959" w:rsidP="005942C7">
            <w:pPr>
              <w:pStyle w:val="TAC"/>
            </w:pPr>
          </w:p>
        </w:tc>
      </w:tr>
      <w:tr w:rsidR="00141959" w:rsidRPr="001C0E1B" w14:paraId="576C0E05" w14:textId="77777777" w:rsidTr="005942C7">
        <w:trPr>
          <w:cantSplit/>
          <w:trHeight w:val="187"/>
          <w:jc w:val="center"/>
        </w:trPr>
        <w:tc>
          <w:tcPr>
            <w:tcW w:w="3539" w:type="dxa"/>
            <w:gridSpan w:val="2"/>
            <w:tcBorders>
              <w:left w:val="single" w:sz="4" w:space="0" w:color="auto"/>
              <w:bottom w:val="single" w:sz="4" w:space="0" w:color="auto"/>
            </w:tcBorders>
          </w:tcPr>
          <w:p w14:paraId="0DB7B89C" w14:textId="77777777" w:rsidR="00141959" w:rsidRPr="001C0E1B" w:rsidRDefault="00141959" w:rsidP="005942C7">
            <w:pPr>
              <w:pStyle w:val="TAL"/>
            </w:pPr>
            <w:r w:rsidRPr="001C0E1B">
              <w:rPr>
                <w:lang w:eastAsia="ja-JP"/>
              </w:rPr>
              <w:t xml:space="preserve">EPRE ratio of PDSCH DMRS to SSS </w:t>
            </w:r>
          </w:p>
        </w:tc>
        <w:tc>
          <w:tcPr>
            <w:tcW w:w="709" w:type="dxa"/>
            <w:tcBorders>
              <w:bottom w:val="single" w:sz="4" w:space="0" w:color="auto"/>
            </w:tcBorders>
          </w:tcPr>
          <w:p w14:paraId="5C31EB3F" w14:textId="77777777" w:rsidR="00141959" w:rsidRPr="001C0E1B" w:rsidRDefault="00141959" w:rsidP="005942C7">
            <w:pPr>
              <w:pStyle w:val="TAC"/>
            </w:pPr>
            <w:r w:rsidRPr="001C0E1B">
              <w:t>dB</w:t>
            </w:r>
          </w:p>
        </w:tc>
        <w:tc>
          <w:tcPr>
            <w:tcW w:w="2672" w:type="dxa"/>
            <w:gridSpan w:val="3"/>
            <w:tcBorders>
              <w:top w:val="nil"/>
              <w:bottom w:val="nil"/>
            </w:tcBorders>
            <w:shd w:val="clear" w:color="auto" w:fill="auto"/>
          </w:tcPr>
          <w:p w14:paraId="021AC108" w14:textId="77777777" w:rsidR="00141959" w:rsidRPr="001C0E1B" w:rsidRDefault="00141959" w:rsidP="005942C7">
            <w:pPr>
              <w:pStyle w:val="TAC"/>
            </w:pPr>
          </w:p>
        </w:tc>
      </w:tr>
      <w:tr w:rsidR="00141959" w:rsidRPr="001C0E1B" w14:paraId="2DC7F28A" w14:textId="77777777" w:rsidTr="005942C7">
        <w:trPr>
          <w:cantSplit/>
          <w:trHeight w:val="187"/>
          <w:jc w:val="center"/>
        </w:trPr>
        <w:tc>
          <w:tcPr>
            <w:tcW w:w="3539" w:type="dxa"/>
            <w:gridSpan w:val="2"/>
            <w:tcBorders>
              <w:left w:val="single" w:sz="4" w:space="0" w:color="auto"/>
              <w:bottom w:val="single" w:sz="4" w:space="0" w:color="auto"/>
            </w:tcBorders>
          </w:tcPr>
          <w:p w14:paraId="6762C5E9" w14:textId="77777777" w:rsidR="00141959" w:rsidRPr="001C0E1B" w:rsidRDefault="00141959" w:rsidP="005942C7">
            <w:pPr>
              <w:pStyle w:val="TAL"/>
            </w:pPr>
            <w:r w:rsidRPr="001C0E1B">
              <w:rPr>
                <w:lang w:eastAsia="ja-JP"/>
              </w:rPr>
              <w:t>EPRE ratio of PDSCH to PDSCH DMRS</w:t>
            </w:r>
          </w:p>
        </w:tc>
        <w:tc>
          <w:tcPr>
            <w:tcW w:w="709" w:type="dxa"/>
            <w:tcBorders>
              <w:bottom w:val="single" w:sz="4" w:space="0" w:color="auto"/>
            </w:tcBorders>
          </w:tcPr>
          <w:p w14:paraId="534F624C" w14:textId="77777777" w:rsidR="00141959" w:rsidRPr="001C0E1B" w:rsidRDefault="00141959" w:rsidP="005942C7">
            <w:pPr>
              <w:pStyle w:val="TAC"/>
            </w:pPr>
            <w:r w:rsidRPr="001C0E1B">
              <w:t>dB</w:t>
            </w:r>
          </w:p>
        </w:tc>
        <w:tc>
          <w:tcPr>
            <w:tcW w:w="2672" w:type="dxa"/>
            <w:gridSpan w:val="3"/>
            <w:tcBorders>
              <w:top w:val="nil"/>
              <w:bottom w:val="nil"/>
            </w:tcBorders>
            <w:shd w:val="clear" w:color="auto" w:fill="auto"/>
          </w:tcPr>
          <w:p w14:paraId="277AD19B" w14:textId="77777777" w:rsidR="00141959" w:rsidRPr="001C0E1B" w:rsidRDefault="00141959" w:rsidP="005942C7">
            <w:pPr>
              <w:pStyle w:val="TAC"/>
            </w:pPr>
          </w:p>
        </w:tc>
      </w:tr>
      <w:tr w:rsidR="00141959" w:rsidRPr="001C0E1B" w14:paraId="344F7BC5" w14:textId="77777777" w:rsidTr="005942C7">
        <w:trPr>
          <w:cantSplit/>
          <w:trHeight w:val="187"/>
          <w:jc w:val="center"/>
        </w:trPr>
        <w:tc>
          <w:tcPr>
            <w:tcW w:w="3539" w:type="dxa"/>
            <w:gridSpan w:val="2"/>
            <w:tcBorders>
              <w:left w:val="single" w:sz="4" w:space="0" w:color="auto"/>
              <w:bottom w:val="single" w:sz="4" w:space="0" w:color="auto"/>
            </w:tcBorders>
          </w:tcPr>
          <w:p w14:paraId="6AB059B1" w14:textId="77777777" w:rsidR="00141959" w:rsidRPr="001C0E1B" w:rsidRDefault="00141959" w:rsidP="005942C7">
            <w:pPr>
              <w:pStyle w:val="TAL"/>
            </w:pPr>
            <w:r w:rsidRPr="001C0E1B">
              <w:rPr>
                <w:lang w:eastAsia="ja-JP"/>
              </w:rPr>
              <w:t>EPRE ratio of OCNG DMRS to SSS</w:t>
            </w:r>
          </w:p>
        </w:tc>
        <w:tc>
          <w:tcPr>
            <w:tcW w:w="709" w:type="dxa"/>
            <w:tcBorders>
              <w:bottom w:val="single" w:sz="4" w:space="0" w:color="auto"/>
            </w:tcBorders>
          </w:tcPr>
          <w:p w14:paraId="0A6DD909" w14:textId="77777777" w:rsidR="00141959" w:rsidRPr="001C0E1B" w:rsidRDefault="00141959" w:rsidP="005942C7">
            <w:pPr>
              <w:pStyle w:val="TAC"/>
            </w:pPr>
            <w:r w:rsidRPr="001C0E1B">
              <w:t>dB</w:t>
            </w:r>
          </w:p>
        </w:tc>
        <w:tc>
          <w:tcPr>
            <w:tcW w:w="2672" w:type="dxa"/>
            <w:gridSpan w:val="3"/>
            <w:tcBorders>
              <w:top w:val="nil"/>
              <w:bottom w:val="nil"/>
            </w:tcBorders>
            <w:shd w:val="clear" w:color="auto" w:fill="auto"/>
          </w:tcPr>
          <w:p w14:paraId="332BD9CE" w14:textId="77777777" w:rsidR="00141959" w:rsidRPr="001C0E1B" w:rsidRDefault="00141959" w:rsidP="005942C7">
            <w:pPr>
              <w:pStyle w:val="TAC"/>
            </w:pPr>
          </w:p>
        </w:tc>
      </w:tr>
      <w:tr w:rsidR="00141959" w:rsidRPr="001C0E1B" w14:paraId="6B3E82BE" w14:textId="77777777" w:rsidTr="005942C7">
        <w:trPr>
          <w:cantSplit/>
          <w:trHeight w:val="187"/>
          <w:jc w:val="center"/>
        </w:trPr>
        <w:tc>
          <w:tcPr>
            <w:tcW w:w="3539" w:type="dxa"/>
            <w:gridSpan w:val="2"/>
            <w:tcBorders>
              <w:left w:val="single" w:sz="4" w:space="0" w:color="auto"/>
              <w:bottom w:val="single" w:sz="4" w:space="0" w:color="auto"/>
            </w:tcBorders>
          </w:tcPr>
          <w:p w14:paraId="684BF66D" w14:textId="77777777" w:rsidR="00141959" w:rsidRPr="001C0E1B" w:rsidRDefault="00141959" w:rsidP="005942C7">
            <w:pPr>
              <w:pStyle w:val="TAL"/>
            </w:pPr>
            <w:r w:rsidRPr="001C0E1B">
              <w:rPr>
                <w:lang w:eastAsia="ja-JP"/>
              </w:rPr>
              <w:t>EPRE ratio of OCNG to OCNG DMRS</w:t>
            </w:r>
          </w:p>
        </w:tc>
        <w:tc>
          <w:tcPr>
            <w:tcW w:w="709" w:type="dxa"/>
            <w:tcBorders>
              <w:bottom w:val="single" w:sz="4" w:space="0" w:color="auto"/>
            </w:tcBorders>
          </w:tcPr>
          <w:p w14:paraId="4539A6D6" w14:textId="77777777" w:rsidR="00141959" w:rsidRPr="001C0E1B" w:rsidRDefault="00141959" w:rsidP="005942C7">
            <w:pPr>
              <w:pStyle w:val="TAC"/>
            </w:pPr>
            <w:r w:rsidRPr="001C0E1B">
              <w:t>dB</w:t>
            </w:r>
          </w:p>
        </w:tc>
        <w:tc>
          <w:tcPr>
            <w:tcW w:w="2672" w:type="dxa"/>
            <w:gridSpan w:val="3"/>
            <w:tcBorders>
              <w:top w:val="nil"/>
            </w:tcBorders>
            <w:shd w:val="clear" w:color="auto" w:fill="auto"/>
          </w:tcPr>
          <w:p w14:paraId="4FC24784" w14:textId="77777777" w:rsidR="00141959" w:rsidRPr="001C0E1B" w:rsidRDefault="00141959" w:rsidP="005942C7">
            <w:pPr>
              <w:pStyle w:val="TAC"/>
            </w:pPr>
          </w:p>
        </w:tc>
      </w:tr>
      <w:tr w:rsidR="00141959" w:rsidRPr="001C0E1B" w14:paraId="0A118CD8" w14:textId="77777777" w:rsidTr="005942C7">
        <w:trPr>
          <w:cantSplit/>
          <w:trHeight w:val="187"/>
          <w:jc w:val="center"/>
        </w:trPr>
        <w:tc>
          <w:tcPr>
            <w:tcW w:w="1615" w:type="dxa"/>
            <w:tcBorders>
              <w:bottom w:val="nil"/>
            </w:tcBorders>
            <w:shd w:val="clear" w:color="auto" w:fill="auto"/>
          </w:tcPr>
          <w:p w14:paraId="582AB386" w14:textId="77777777" w:rsidR="00141959" w:rsidRPr="001C0E1B" w:rsidRDefault="00141959" w:rsidP="005942C7">
            <w:pPr>
              <w:pStyle w:val="TAL"/>
            </w:pPr>
            <w:r w:rsidRPr="001C0E1B">
              <w:t>SNR on RLM-RS</w:t>
            </w:r>
          </w:p>
        </w:tc>
        <w:tc>
          <w:tcPr>
            <w:tcW w:w="1924" w:type="dxa"/>
          </w:tcPr>
          <w:p w14:paraId="7936094C" w14:textId="77777777" w:rsidR="00141959" w:rsidRPr="001C0E1B" w:rsidRDefault="00141959" w:rsidP="005942C7">
            <w:pPr>
              <w:pStyle w:val="TAL"/>
              <w:rPr>
                <w:noProof/>
              </w:rPr>
            </w:pPr>
            <w:r w:rsidRPr="001C0E1B">
              <w:rPr>
                <w:noProof/>
              </w:rPr>
              <w:t>Config 1</w:t>
            </w:r>
          </w:p>
        </w:tc>
        <w:tc>
          <w:tcPr>
            <w:tcW w:w="709" w:type="dxa"/>
            <w:tcBorders>
              <w:bottom w:val="nil"/>
            </w:tcBorders>
            <w:shd w:val="clear" w:color="auto" w:fill="auto"/>
          </w:tcPr>
          <w:p w14:paraId="290F9ED9" w14:textId="77777777" w:rsidR="00141959" w:rsidRPr="001C0E1B" w:rsidRDefault="00141959" w:rsidP="005942C7">
            <w:pPr>
              <w:pStyle w:val="TAC"/>
            </w:pPr>
            <w:r w:rsidRPr="001C0E1B">
              <w:t>dB</w:t>
            </w:r>
          </w:p>
        </w:tc>
        <w:tc>
          <w:tcPr>
            <w:tcW w:w="836" w:type="dxa"/>
          </w:tcPr>
          <w:p w14:paraId="574DB695" w14:textId="77777777" w:rsidR="00141959" w:rsidRPr="001C0E1B" w:rsidRDefault="00141959" w:rsidP="005942C7">
            <w:pPr>
              <w:pStyle w:val="TAC"/>
              <w:rPr>
                <w:rFonts w:eastAsia="MS Mincho"/>
              </w:rPr>
            </w:pPr>
            <w:r w:rsidRPr="001C0E1B">
              <w:rPr>
                <w:rFonts w:eastAsia="MS Mincho"/>
              </w:rPr>
              <w:t>1</w:t>
            </w:r>
          </w:p>
        </w:tc>
        <w:tc>
          <w:tcPr>
            <w:tcW w:w="918" w:type="dxa"/>
          </w:tcPr>
          <w:p w14:paraId="5B626478" w14:textId="77777777" w:rsidR="00141959" w:rsidRPr="001C0E1B" w:rsidRDefault="00141959" w:rsidP="005942C7">
            <w:pPr>
              <w:pStyle w:val="TAC"/>
              <w:rPr>
                <w:rFonts w:eastAsia="MS Mincho"/>
              </w:rPr>
            </w:pPr>
            <w:r w:rsidRPr="001C0E1B">
              <w:rPr>
                <w:rFonts w:eastAsia="MS Mincho"/>
              </w:rPr>
              <w:t>-7</w:t>
            </w:r>
          </w:p>
        </w:tc>
        <w:tc>
          <w:tcPr>
            <w:tcW w:w="918" w:type="dxa"/>
          </w:tcPr>
          <w:p w14:paraId="68B53079" w14:textId="77777777" w:rsidR="00141959" w:rsidRPr="001C0E1B" w:rsidRDefault="00141959" w:rsidP="005942C7">
            <w:pPr>
              <w:pStyle w:val="TAC"/>
              <w:rPr>
                <w:rFonts w:eastAsia="MS Mincho"/>
              </w:rPr>
            </w:pPr>
            <w:r w:rsidRPr="001C0E1B">
              <w:rPr>
                <w:rFonts w:eastAsia="MS Mincho"/>
              </w:rPr>
              <w:t>-15</w:t>
            </w:r>
          </w:p>
        </w:tc>
      </w:tr>
      <w:tr w:rsidR="00141959" w:rsidRPr="001C0E1B" w14:paraId="70EF2C6E" w14:textId="77777777" w:rsidTr="005942C7">
        <w:trPr>
          <w:cantSplit/>
          <w:trHeight w:val="187"/>
          <w:jc w:val="center"/>
        </w:trPr>
        <w:tc>
          <w:tcPr>
            <w:tcW w:w="1615" w:type="dxa"/>
            <w:tcBorders>
              <w:top w:val="nil"/>
              <w:bottom w:val="nil"/>
            </w:tcBorders>
            <w:shd w:val="clear" w:color="auto" w:fill="auto"/>
          </w:tcPr>
          <w:p w14:paraId="5E54E9BF" w14:textId="77777777" w:rsidR="00141959" w:rsidRPr="001C0E1B" w:rsidRDefault="00141959" w:rsidP="005942C7">
            <w:pPr>
              <w:pStyle w:val="TAL"/>
            </w:pPr>
          </w:p>
        </w:tc>
        <w:tc>
          <w:tcPr>
            <w:tcW w:w="1924" w:type="dxa"/>
          </w:tcPr>
          <w:p w14:paraId="7A9835D3" w14:textId="77777777" w:rsidR="00141959" w:rsidRPr="001C0E1B" w:rsidRDefault="00141959" w:rsidP="005942C7">
            <w:pPr>
              <w:pStyle w:val="TAL"/>
              <w:rPr>
                <w:noProof/>
              </w:rPr>
            </w:pPr>
            <w:r w:rsidRPr="001C0E1B">
              <w:rPr>
                <w:noProof/>
              </w:rPr>
              <w:t>Config 2</w:t>
            </w:r>
          </w:p>
        </w:tc>
        <w:tc>
          <w:tcPr>
            <w:tcW w:w="709" w:type="dxa"/>
            <w:tcBorders>
              <w:top w:val="nil"/>
              <w:bottom w:val="nil"/>
            </w:tcBorders>
            <w:shd w:val="clear" w:color="auto" w:fill="auto"/>
          </w:tcPr>
          <w:p w14:paraId="3C55E001" w14:textId="77777777" w:rsidR="00141959" w:rsidRPr="001C0E1B" w:rsidRDefault="00141959" w:rsidP="005942C7">
            <w:pPr>
              <w:pStyle w:val="TAC"/>
            </w:pPr>
          </w:p>
        </w:tc>
        <w:tc>
          <w:tcPr>
            <w:tcW w:w="836" w:type="dxa"/>
          </w:tcPr>
          <w:p w14:paraId="457F660C" w14:textId="77777777" w:rsidR="00141959" w:rsidRPr="001C0E1B" w:rsidRDefault="00141959" w:rsidP="005942C7">
            <w:pPr>
              <w:pStyle w:val="TAC"/>
              <w:rPr>
                <w:noProof/>
              </w:rPr>
            </w:pPr>
            <w:r w:rsidRPr="001C0E1B">
              <w:rPr>
                <w:noProof/>
              </w:rPr>
              <w:t>1</w:t>
            </w:r>
          </w:p>
        </w:tc>
        <w:tc>
          <w:tcPr>
            <w:tcW w:w="918" w:type="dxa"/>
          </w:tcPr>
          <w:p w14:paraId="437AB27A" w14:textId="77777777" w:rsidR="00141959" w:rsidRPr="001C0E1B" w:rsidRDefault="00141959" w:rsidP="005942C7">
            <w:pPr>
              <w:pStyle w:val="TAC"/>
              <w:rPr>
                <w:noProof/>
              </w:rPr>
            </w:pPr>
            <w:r w:rsidRPr="001C0E1B">
              <w:rPr>
                <w:rFonts w:eastAsia="MS Mincho"/>
              </w:rPr>
              <w:t>-7</w:t>
            </w:r>
          </w:p>
        </w:tc>
        <w:tc>
          <w:tcPr>
            <w:tcW w:w="918" w:type="dxa"/>
          </w:tcPr>
          <w:p w14:paraId="551DBD2C" w14:textId="77777777" w:rsidR="00141959" w:rsidRPr="001C0E1B" w:rsidRDefault="00141959" w:rsidP="005942C7">
            <w:pPr>
              <w:pStyle w:val="TAC"/>
              <w:rPr>
                <w:noProof/>
              </w:rPr>
            </w:pPr>
            <w:r w:rsidRPr="001C0E1B">
              <w:rPr>
                <w:rFonts w:eastAsia="MS Mincho"/>
              </w:rPr>
              <w:t>-15</w:t>
            </w:r>
          </w:p>
        </w:tc>
      </w:tr>
      <w:tr w:rsidR="00141959" w:rsidRPr="001C0E1B" w14:paraId="4B1E7D8D" w14:textId="77777777" w:rsidTr="005942C7">
        <w:trPr>
          <w:cantSplit/>
          <w:trHeight w:val="187"/>
          <w:jc w:val="center"/>
        </w:trPr>
        <w:tc>
          <w:tcPr>
            <w:tcW w:w="1615" w:type="dxa"/>
            <w:tcBorders>
              <w:top w:val="nil"/>
            </w:tcBorders>
            <w:shd w:val="clear" w:color="auto" w:fill="auto"/>
          </w:tcPr>
          <w:p w14:paraId="228863EF" w14:textId="77777777" w:rsidR="00141959" w:rsidRPr="001C0E1B" w:rsidRDefault="00141959" w:rsidP="005942C7">
            <w:pPr>
              <w:pStyle w:val="TAL"/>
            </w:pPr>
          </w:p>
        </w:tc>
        <w:tc>
          <w:tcPr>
            <w:tcW w:w="1924" w:type="dxa"/>
          </w:tcPr>
          <w:p w14:paraId="656E97EC" w14:textId="77777777" w:rsidR="00141959" w:rsidRPr="001C0E1B" w:rsidRDefault="00141959" w:rsidP="005942C7">
            <w:pPr>
              <w:pStyle w:val="TAL"/>
              <w:rPr>
                <w:noProof/>
              </w:rPr>
            </w:pPr>
            <w:r w:rsidRPr="001C0E1B">
              <w:rPr>
                <w:noProof/>
              </w:rPr>
              <w:t>Config 3</w:t>
            </w:r>
          </w:p>
        </w:tc>
        <w:tc>
          <w:tcPr>
            <w:tcW w:w="709" w:type="dxa"/>
            <w:tcBorders>
              <w:top w:val="nil"/>
            </w:tcBorders>
            <w:shd w:val="clear" w:color="auto" w:fill="auto"/>
          </w:tcPr>
          <w:p w14:paraId="5EC7193E" w14:textId="77777777" w:rsidR="00141959" w:rsidRPr="001C0E1B" w:rsidRDefault="00141959" w:rsidP="005942C7">
            <w:pPr>
              <w:pStyle w:val="TAC"/>
            </w:pPr>
          </w:p>
        </w:tc>
        <w:tc>
          <w:tcPr>
            <w:tcW w:w="836" w:type="dxa"/>
          </w:tcPr>
          <w:p w14:paraId="17203791" w14:textId="77777777" w:rsidR="00141959" w:rsidRPr="001C0E1B" w:rsidRDefault="00141959" w:rsidP="005942C7">
            <w:pPr>
              <w:pStyle w:val="TAC"/>
              <w:rPr>
                <w:noProof/>
              </w:rPr>
            </w:pPr>
            <w:r w:rsidRPr="001C0E1B">
              <w:rPr>
                <w:noProof/>
              </w:rPr>
              <w:t>1</w:t>
            </w:r>
          </w:p>
        </w:tc>
        <w:tc>
          <w:tcPr>
            <w:tcW w:w="918" w:type="dxa"/>
          </w:tcPr>
          <w:p w14:paraId="4A00798F" w14:textId="77777777" w:rsidR="00141959" w:rsidRPr="001C0E1B" w:rsidRDefault="00141959" w:rsidP="005942C7">
            <w:pPr>
              <w:pStyle w:val="TAC"/>
              <w:rPr>
                <w:noProof/>
              </w:rPr>
            </w:pPr>
            <w:r w:rsidRPr="001C0E1B">
              <w:rPr>
                <w:rFonts w:eastAsia="MS Mincho"/>
              </w:rPr>
              <w:t>-7</w:t>
            </w:r>
          </w:p>
        </w:tc>
        <w:tc>
          <w:tcPr>
            <w:tcW w:w="918" w:type="dxa"/>
          </w:tcPr>
          <w:p w14:paraId="0F445285" w14:textId="77777777" w:rsidR="00141959" w:rsidRPr="001C0E1B" w:rsidRDefault="00141959" w:rsidP="005942C7">
            <w:pPr>
              <w:pStyle w:val="TAC"/>
              <w:rPr>
                <w:noProof/>
              </w:rPr>
            </w:pPr>
            <w:r w:rsidRPr="001C0E1B">
              <w:rPr>
                <w:rFonts w:eastAsia="MS Mincho"/>
              </w:rPr>
              <w:t>-15</w:t>
            </w:r>
          </w:p>
        </w:tc>
      </w:tr>
      <w:tr w:rsidR="00141959" w:rsidRPr="001C0E1B" w14:paraId="71E198B1" w14:textId="77777777" w:rsidTr="005942C7">
        <w:trPr>
          <w:cantSplit/>
          <w:trHeight w:val="187"/>
          <w:jc w:val="center"/>
        </w:trPr>
        <w:tc>
          <w:tcPr>
            <w:tcW w:w="1615" w:type="dxa"/>
            <w:tcBorders>
              <w:bottom w:val="nil"/>
            </w:tcBorders>
            <w:shd w:val="clear" w:color="auto" w:fill="auto"/>
          </w:tcPr>
          <w:p w14:paraId="6BC35DC4" w14:textId="77777777" w:rsidR="00141959" w:rsidRPr="001C0E1B" w:rsidRDefault="00141959" w:rsidP="005942C7">
            <w:pPr>
              <w:pStyle w:val="TAL"/>
            </w:pPr>
            <w:r w:rsidRPr="001C0E1B">
              <w:rPr>
                <w:position w:val="-12"/>
              </w:rPr>
              <w:object w:dxaOrig="420" w:dyaOrig="360" w14:anchorId="7BC4180C">
                <v:shape id="_x0000_i1115" type="#_x0000_t75" style="width:21.95pt;height:21.95pt" o:ole="" fillcolor="window">
                  <v:imagedata r:id="rId17" o:title=""/>
                </v:shape>
                <o:OLEObject Type="Embed" ProgID="Equation.3" ShapeID="_x0000_i1115" DrawAspect="Content" ObjectID="_1698822000" r:id="rId128"/>
              </w:object>
            </w:r>
          </w:p>
        </w:tc>
        <w:tc>
          <w:tcPr>
            <w:tcW w:w="1924" w:type="dxa"/>
          </w:tcPr>
          <w:p w14:paraId="40F11659" w14:textId="77777777" w:rsidR="00141959" w:rsidRPr="001C0E1B" w:rsidRDefault="00141959" w:rsidP="005942C7">
            <w:pPr>
              <w:pStyle w:val="TAL"/>
              <w:rPr>
                <w:noProof/>
              </w:rPr>
            </w:pPr>
            <w:r w:rsidRPr="001C0E1B">
              <w:rPr>
                <w:noProof/>
              </w:rPr>
              <w:t>Config 1</w:t>
            </w:r>
          </w:p>
        </w:tc>
        <w:tc>
          <w:tcPr>
            <w:tcW w:w="709" w:type="dxa"/>
            <w:tcBorders>
              <w:bottom w:val="nil"/>
            </w:tcBorders>
            <w:shd w:val="clear" w:color="auto" w:fill="auto"/>
          </w:tcPr>
          <w:p w14:paraId="7BF32EC4" w14:textId="77777777" w:rsidR="00141959" w:rsidRPr="001C0E1B" w:rsidRDefault="00141959" w:rsidP="005942C7">
            <w:pPr>
              <w:pStyle w:val="TAC"/>
            </w:pPr>
            <w:r w:rsidRPr="001C0E1B">
              <w:t>dBm/15kHz</w:t>
            </w:r>
          </w:p>
        </w:tc>
        <w:tc>
          <w:tcPr>
            <w:tcW w:w="2672" w:type="dxa"/>
            <w:gridSpan w:val="3"/>
          </w:tcPr>
          <w:p w14:paraId="3B561E9F" w14:textId="77777777" w:rsidR="00141959" w:rsidRPr="001C0E1B" w:rsidRDefault="00141959" w:rsidP="005942C7">
            <w:pPr>
              <w:pStyle w:val="TAC"/>
            </w:pPr>
            <w:r w:rsidRPr="001C0E1B">
              <w:t>-98</w:t>
            </w:r>
          </w:p>
        </w:tc>
      </w:tr>
      <w:tr w:rsidR="00141959" w:rsidRPr="001C0E1B" w14:paraId="104B8283" w14:textId="77777777" w:rsidTr="005942C7">
        <w:trPr>
          <w:cantSplit/>
          <w:trHeight w:val="187"/>
          <w:jc w:val="center"/>
        </w:trPr>
        <w:tc>
          <w:tcPr>
            <w:tcW w:w="1615" w:type="dxa"/>
            <w:tcBorders>
              <w:top w:val="nil"/>
              <w:bottom w:val="nil"/>
            </w:tcBorders>
            <w:shd w:val="clear" w:color="auto" w:fill="auto"/>
          </w:tcPr>
          <w:p w14:paraId="76ABC3D2" w14:textId="77777777" w:rsidR="00141959" w:rsidRPr="001C0E1B" w:rsidRDefault="00141959" w:rsidP="005942C7">
            <w:pPr>
              <w:pStyle w:val="TAL"/>
            </w:pPr>
          </w:p>
        </w:tc>
        <w:tc>
          <w:tcPr>
            <w:tcW w:w="1924" w:type="dxa"/>
          </w:tcPr>
          <w:p w14:paraId="36844381" w14:textId="77777777" w:rsidR="00141959" w:rsidRPr="001C0E1B" w:rsidRDefault="00141959" w:rsidP="005942C7">
            <w:pPr>
              <w:pStyle w:val="TAL"/>
              <w:rPr>
                <w:noProof/>
              </w:rPr>
            </w:pPr>
            <w:r w:rsidRPr="001C0E1B">
              <w:rPr>
                <w:noProof/>
              </w:rPr>
              <w:t>Config 2</w:t>
            </w:r>
          </w:p>
        </w:tc>
        <w:tc>
          <w:tcPr>
            <w:tcW w:w="709" w:type="dxa"/>
            <w:tcBorders>
              <w:top w:val="nil"/>
              <w:bottom w:val="nil"/>
            </w:tcBorders>
            <w:shd w:val="clear" w:color="auto" w:fill="auto"/>
          </w:tcPr>
          <w:p w14:paraId="0B1E7B37" w14:textId="77777777" w:rsidR="00141959" w:rsidRPr="001C0E1B" w:rsidRDefault="00141959" w:rsidP="005942C7">
            <w:pPr>
              <w:pStyle w:val="TAC"/>
            </w:pPr>
          </w:p>
        </w:tc>
        <w:tc>
          <w:tcPr>
            <w:tcW w:w="2672" w:type="dxa"/>
            <w:gridSpan w:val="3"/>
          </w:tcPr>
          <w:p w14:paraId="2B69AE2B" w14:textId="77777777" w:rsidR="00141959" w:rsidRPr="001C0E1B" w:rsidRDefault="00141959" w:rsidP="005942C7">
            <w:pPr>
              <w:pStyle w:val="TAC"/>
            </w:pPr>
            <w:r w:rsidRPr="001C0E1B">
              <w:t>-98</w:t>
            </w:r>
          </w:p>
        </w:tc>
      </w:tr>
      <w:tr w:rsidR="00141959" w:rsidRPr="001C0E1B" w14:paraId="50211FF0" w14:textId="77777777" w:rsidTr="005942C7">
        <w:trPr>
          <w:cantSplit/>
          <w:trHeight w:val="187"/>
          <w:jc w:val="center"/>
        </w:trPr>
        <w:tc>
          <w:tcPr>
            <w:tcW w:w="1615" w:type="dxa"/>
            <w:tcBorders>
              <w:top w:val="nil"/>
              <w:bottom w:val="single" w:sz="4" w:space="0" w:color="auto"/>
            </w:tcBorders>
            <w:shd w:val="clear" w:color="auto" w:fill="auto"/>
          </w:tcPr>
          <w:p w14:paraId="3BDA9BBB" w14:textId="77777777" w:rsidR="00141959" w:rsidRPr="001C0E1B" w:rsidRDefault="00141959" w:rsidP="005942C7">
            <w:pPr>
              <w:pStyle w:val="TAL"/>
            </w:pPr>
          </w:p>
        </w:tc>
        <w:tc>
          <w:tcPr>
            <w:tcW w:w="1924" w:type="dxa"/>
          </w:tcPr>
          <w:p w14:paraId="4C951AFE" w14:textId="77777777" w:rsidR="00141959" w:rsidRPr="001C0E1B" w:rsidRDefault="00141959" w:rsidP="005942C7">
            <w:pPr>
              <w:pStyle w:val="TAL"/>
              <w:rPr>
                <w:noProof/>
              </w:rPr>
            </w:pPr>
            <w:r w:rsidRPr="001C0E1B">
              <w:rPr>
                <w:noProof/>
              </w:rPr>
              <w:t>Config 3</w:t>
            </w:r>
          </w:p>
        </w:tc>
        <w:tc>
          <w:tcPr>
            <w:tcW w:w="709" w:type="dxa"/>
            <w:tcBorders>
              <w:top w:val="nil"/>
              <w:bottom w:val="single" w:sz="4" w:space="0" w:color="auto"/>
            </w:tcBorders>
            <w:shd w:val="clear" w:color="auto" w:fill="auto"/>
          </w:tcPr>
          <w:p w14:paraId="0F3955BF" w14:textId="77777777" w:rsidR="00141959" w:rsidRPr="001C0E1B" w:rsidRDefault="00141959" w:rsidP="005942C7">
            <w:pPr>
              <w:pStyle w:val="TAC"/>
            </w:pPr>
          </w:p>
        </w:tc>
        <w:tc>
          <w:tcPr>
            <w:tcW w:w="2672" w:type="dxa"/>
            <w:gridSpan w:val="3"/>
          </w:tcPr>
          <w:p w14:paraId="259B4134" w14:textId="77777777" w:rsidR="00141959" w:rsidRPr="001C0E1B" w:rsidRDefault="00141959" w:rsidP="005942C7">
            <w:pPr>
              <w:pStyle w:val="TAC"/>
            </w:pPr>
            <w:r w:rsidRPr="001C0E1B">
              <w:t>-98</w:t>
            </w:r>
          </w:p>
        </w:tc>
      </w:tr>
      <w:tr w:rsidR="00141959" w:rsidRPr="001C0E1B" w14:paraId="145D4453" w14:textId="77777777" w:rsidTr="005942C7">
        <w:trPr>
          <w:cantSplit/>
          <w:trHeight w:val="187"/>
          <w:jc w:val="center"/>
        </w:trPr>
        <w:tc>
          <w:tcPr>
            <w:tcW w:w="1615" w:type="dxa"/>
            <w:tcBorders>
              <w:bottom w:val="nil"/>
            </w:tcBorders>
            <w:shd w:val="clear" w:color="auto" w:fill="auto"/>
          </w:tcPr>
          <w:p w14:paraId="21D30EEF" w14:textId="77777777" w:rsidR="00141959" w:rsidRPr="001C0E1B" w:rsidRDefault="00141959" w:rsidP="005942C7">
            <w:pPr>
              <w:pStyle w:val="TAL"/>
            </w:pPr>
            <w:r w:rsidRPr="001C0E1B">
              <w:rPr>
                <w:position w:val="-12"/>
              </w:rPr>
              <w:object w:dxaOrig="420" w:dyaOrig="360" w14:anchorId="2CDB7DF8">
                <v:shape id="_x0000_i1116" type="#_x0000_t75" style="width:21.95pt;height:21.95pt" o:ole="" fillcolor="window">
                  <v:imagedata r:id="rId17" o:title=""/>
                </v:shape>
                <o:OLEObject Type="Embed" ProgID="Equation.3" ShapeID="_x0000_i1116" DrawAspect="Content" ObjectID="_1698822001" r:id="rId129"/>
              </w:object>
            </w:r>
          </w:p>
        </w:tc>
        <w:tc>
          <w:tcPr>
            <w:tcW w:w="1924" w:type="dxa"/>
          </w:tcPr>
          <w:p w14:paraId="38F0AB02" w14:textId="77777777" w:rsidR="00141959" w:rsidRPr="001C0E1B" w:rsidRDefault="00141959" w:rsidP="005942C7">
            <w:pPr>
              <w:pStyle w:val="TAL"/>
              <w:rPr>
                <w:noProof/>
              </w:rPr>
            </w:pPr>
            <w:r w:rsidRPr="001C0E1B">
              <w:rPr>
                <w:noProof/>
              </w:rPr>
              <w:t>Config 1</w:t>
            </w:r>
          </w:p>
        </w:tc>
        <w:tc>
          <w:tcPr>
            <w:tcW w:w="709" w:type="dxa"/>
            <w:tcBorders>
              <w:bottom w:val="nil"/>
            </w:tcBorders>
            <w:shd w:val="clear" w:color="auto" w:fill="auto"/>
          </w:tcPr>
          <w:p w14:paraId="03DD50CF" w14:textId="77777777" w:rsidR="00141959" w:rsidRPr="001C0E1B" w:rsidRDefault="00141959" w:rsidP="005942C7">
            <w:pPr>
              <w:pStyle w:val="TAC"/>
            </w:pPr>
            <w:r w:rsidRPr="001C0E1B">
              <w:t>dBm/SCS</w:t>
            </w:r>
          </w:p>
        </w:tc>
        <w:tc>
          <w:tcPr>
            <w:tcW w:w="2672" w:type="dxa"/>
            <w:gridSpan w:val="3"/>
          </w:tcPr>
          <w:p w14:paraId="5C71C9F3" w14:textId="77777777" w:rsidR="00141959" w:rsidRPr="001C0E1B" w:rsidRDefault="00141959" w:rsidP="005942C7">
            <w:pPr>
              <w:pStyle w:val="TAC"/>
            </w:pPr>
            <w:r w:rsidRPr="001C0E1B">
              <w:t>-98</w:t>
            </w:r>
          </w:p>
        </w:tc>
      </w:tr>
      <w:tr w:rsidR="00141959" w:rsidRPr="001C0E1B" w14:paraId="703DF3D7" w14:textId="77777777" w:rsidTr="005942C7">
        <w:trPr>
          <w:cantSplit/>
          <w:trHeight w:val="187"/>
          <w:jc w:val="center"/>
        </w:trPr>
        <w:tc>
          <w:tcPr>
            <w:tcW w:w="1615" w:type="dxa"/>
            <w:tcBorders>
              <w:top w:val="nil"/>
              <w:bottom w:val="nil"/>
            </w:tcBorders>
            <w:shd w:val="clear" w:color="auto" w:fill="auto"/>
          </w:tcPr>
          <w:p w14:paraId="5912DDD9" w14:textId="77777777" w:rsidR="00141959" w:rsidRPr="001C0E1B" w:rsidRDefault="00141959" w:rsidP="005942C7">
            <w:pPr>
              <w:pStyle w:val="TAL"/>
            </w:pPr>
          </w:p>
        </w:tc>
        <w:tc>
          <w:tcPr>
            <w:tcW w:w="1924" w:type="dxa"/>
          </w:tcPr>
          <w:p w14:paraId="43D5A26D" w14:textId="77777777" w:rsidR="00141959" w:rsidRPr="001C0E1B" w:rsidRDefault="00141959" w:rsidP="005942C7">
            <w:pPr>
              <w:pStyle w:val="TAL"/>
              <w:rPr>
                <w:noProof/>
              </w:rPr>
            </w:pPr>
            <w:r w:rsidRPr="001C0E1B">
              <w:rPr>
                <w:noProof/>
              </w:rPr>
              <w:t>Config 2</w:t>
            </w:r>
          </w:p>
        </w:tc>
        <w:tc>
          <w:tcPr>
            <w:tcW w:w="709" w:type="dxa"/>
            <w:tcBorders>
              <w:top w:val="nil"/>
              <w:bottom w:val="nil"/>
            </w:tcBorders>
            <w:shd w:val="clear" w:color="auto" w:fill="auto"/>
          </w:tcPr>
          <w:p w14:paraId="75C50C35" w14:textId="77777777" w:rsidR="00141959" w:rsidRPr="001C0E1B" w:rsidRDefault="00141959" w:rsidP="005942C7">
            <w:pPr>
              <w:pStyle w:val="TAC"/>
            </w:pPr>
          </w:p>
        </w:tc>
        <w:tc>
          <w:tcPr>
            <w:tcW w:w="2672" w:type="dxa"/>
            <w:gridSpan w:val="3"/>
          </w:tcPr>
          <w:p w14:paraId="23723A94" w14:textId="77777777" w:rsidR="00141959" w:rsidRPr="001C0E1B" w:rsidRDefault="00141959" w:rsidP="005942C7">
            <w:pPr>
              <w:pStyle w:val="TAC"/>
            </w:pPr>
            <w:r w:rsidRPr="001C0E1B">
              <w:t>-98</w:t>
            </w:r>
          </w:p>
        </w:tc>
      </w:tr>
      <w:tr w:rsidR="00141959" w:rsidRPr="001C0E1B" w14:paraId="21466523" w14:textId="77777777" w:rsidTr="005942C7">
        <w:trPr>
          <w:cantSplit/>
          <w:trHeight w:val="187"/>
          <w:jc w:val="center"/>
        </w:trPr>
        <w:tc>
          <w:tcPr>
            <w:tcW w:w="1615" w:type="dxa"/>
            <w:tcBorders>
              <w:top w:val="nil"/>
            </w:tcBorders>
            <w:shd w:val="clear" w:color="auto" w:fill="auto"/>
          </w:tcPr>
          <w:p w14:paraId="13C0622A" w14:textId="77777777" w:rsidR="00141959" w:rsidRPr="001C0E1B" w:rsidRDefault="00141959" w:rsidP="005942C7">
            <w:pPr>
              <w:pStyle w:val="TAL"/>
            </w:pPr>
          </w:p>
        </w:tc>
        <w:tc>
          <w:tcPr>
            <w:tcW w:w="1924" w:type="dxa"/>
          </w:tcPr>
          <w:p w14:paraId="56829DD4" w14:textId="77777777" w:rsidR="00141959" w:rsidRPr="001C0E1B" w:rsidRDefault="00141959" w:rsidP="005942C7">
            <w:pPr>
              <w:pStyle w:val="TAL"/>
              <w:rPr>
                <w:noProof/>
              </w:rPr>
            </w:pPr>
            <w:r w:rsidRPr="001C0E1B">
              <w:rPr>
                <w:noProof/>
              </w:rPr>
              <w:t>Config 3</w:t>
            </w:r>
          </w:p>
        </w:tc>
        <w:tc>
          <w:tcPr>
            <w:tcW w:w="709" w:type="dxa"/>
            <w:tcBorders>
              <w:top w:val="nil"/>
            </w:tcBorders>
            <w:shd w:val="clear" w:color="auto" w:fill="auto"/>
          </w:tcPr>
          <w:p w14:paraId="6BEDAD2C" w14:textId="77777777" w:rsidR="00141959" w:rsidRPr="001C0E1B" w:rsidRDefault="00141959" w:rsidP="005942C7">
            <w:pPr>
              <w:pStyle w:val="TAC"/>
            </w:pPr>
          </w:p>
        </w:tc>
        <w:tc>
          <w:tcPr>
            <w:tcW w:w="2672" w:type="dxa"/>
            <w:gridSpan w:val="3"/>
          </w:tcPr>
          <w:p w14:paraId="1819650D" w14:textId="77777777" w:rsidR="00141959" w:rsidRPr="001C0E1B" w:rsidRDefault="00141959" w:rsidP="005942C7">
            <w:pPr>
              <w:pStyle w:val="TAC"/>
            </w:pPr>
            <w:r w:rsidRPr="001C0E1B">
              <w:t>-95</w:t>
            </w:r>
          </w:p>
        </w:tc>
      </w:tr>
      <w:tr w:rsidR="00141959" w:rsidRPr="001C0E1B" w14:paraId="30937EF8" w14:textId="77777777" w:rsidTr="005942C7">
        <w:trPr>
          <w:cantSplit/>
          <w:trHeight w:val="187"/>
          <w:jc w:val="center"/>
        </w:trPr>
        <w:tc>
          <w:tcPr>
            <w:tcW w:w="3539" w:type="dxa"/>
            <w:gridSpan w:val="2"/>
          </w:tcPr>
          <w:p w14:paraId="24A2B926" w14:textId="77777777" w:rsidR="00141959" w:rsidRPr="001C0E1B" w:rsidRDefault="00141959" w:rsidP="005942C7">
            <w:pPr>
              <w:pStyle w:val="TAL"/>
            </w:pPr>
            <w:r w:rsidRPr="001C0E1B">
              <w:rPr>
                <w:rFonts w:eastAsia="?? ??"/>
              </w:rPr>
              <w:t>Propagation condition</w:t>
            </w:r>
          </w:p>
        </w:tc>
        <w:tc>
          <w:tcPr>
            <w:tcW w:w="709" w:type="dxa"/>
          </w:tcPr>
          <w:p w14:paraId="11A59A95" w14:textId="77777777" w:rsidR="00141959" w:rsidRPr="001C0E1B" w:rsidRDefault="00141959" w:rsidP="005942C7">
            <w:pPr>
              <w:pStyle w:val="TAC"/>
            </w:pPr>
          </w:p>
        </w:tc>
        <w:tc>
          <w:tcPr>
            <w:tcW w:w="2672" w:type="dxa"/>
            <w:gridSpan w:val="3"/>
          </w:tcPr>
          <w:p w14:paraId="19280D50" w14:textId="77777777" w:rsidR="00141959" w:rsidRPr="001C0E1B" w:rsidRDefault="00141959" w:rsidP="005942C7">
            <w:pPr>
              <w:pStyle w:val="TAC"/>
              <w:rPr>
                <w:rFonts w:eastAsia="MS Mincho"/>
              </w:rPr>
            </w:pPr>
            <w:r w:rsidRPr="001C0E1B">
              <w:rPr>
                <w:rFonts w:eastAsia="MS Mincho"/>
              </w:rPr>
              <w:t>TDL-C 300ns 100Hz</w:t>
            </w:r>
          </w:p>
        </w:tc>
      </w:tr>
      <w:tr w:rsidR="00141959" w:rsidRPr="001C0E1B" w14:paraId="5A65F6AD" w14:textId="77777777" w:rsidTr="005942C7">
        <w:trPr>
          <w:cantSplit/>
          <w:trHeight w:val="187"/>
          <w:jc w:val="center"/>
        </w:trPr>
        <w:tc>
          <w:tcPr>
            <w:tcW w:w="6920" w:type="dxa"/>
            <w:gridSpan w:val="6"/>
          </w:tcPr>
          <w:p w14:paraId="257ABFD2" w14:textId="77777777" w:rsidR="00141959" w:rsidRPr="001C0E1B" w:rsidRDefault="00141959" w:rsidP="005942C7">
            <w:pPr>
              <w:pStyle w:val="TAN"/>
            </w:pPr>
            <w:r w:rsidRPr="001C0E1B">
              <w:t>Note 1:</w:t>
            </w:r>
            <w:r w:rsidRPr="001C0E1B">
              <w:tab/>
              <w:t>OCNG shall be used such that the resources in Cell 1 are fully allocated and a constant total transmitted power spectral density is achieved for all OFDM symbols.</w:t>
            </w:r>
          </w:p>
          <w:p w14:paraId="711D98F4" w14:textId="77777777" w:rsidR="00141959" w:rsidRPr="001C0E1B" w:rsidRDefault="00141959" w:rsidP="005942C7">
            <w:pPr>
              <w:pStyle w:val="TAN"/>
            </w:pPr>
            <w:r w:rsidRPr="001C0E1B">
              <w:t>Note 2:</w:t>
            </w:r>
            <w:r w:rsidRPr="001C0E1B">
              <w:tab/>
              <w:t>The signal contains PDCCH for UEs other than the device under test as part of OCNG.</w:t>
            </w:r>
          </w:p>
          <w:p w14:paraId="1781B54A" w14:textId="77777777" w:rsidR="00141959" w:rsidRPr="001C0E1B" w:rsidRDefault="00141959" w:rsidP="005942C7">
            <w:pPr>
              <w:pStyle w:val="TAN"/>
            </w:pPr>
            <w:r w:rsidRPr="001C0E1B">
              <w:t>Note 3:</w:t>
            </w:r>
            <w:r w:rsidRPr="001C0E1B">
              <w:tab/>
              <w:t>SNR levels correspond to the signal to noise ratio over the SSS REs.</w:t>
            </w:r>
          </w:p>
          <w:p w14:paraId="66149A0B" w14:textId="77777777" w:rsidR="00141959" w:rsidRPr="001C0E1B" w:rsidRDefault="00141959" w:rsidP="005942C7">
            <w:pPr>
              <w:pStyle w:val="TAN"/>
            </w:pPr>
            <w:r w:rsidRPr="001C0E1B">
              <w:t>Note 4:</w:t>
            </w:r>
            <w:r w:rsidRPr="001C0E1B">
              <w:tab/>
              <w:t>The SNR in time periods T1, T2 and T3 is denoted as SNR1, SNR2 and SNR3 respectively in Figure A.6.5.1.1.1-1.</w:t>
            </w:r>
          </w:p>
          <w:p w14:paraId="3F6680BF" w14:textId="77777777" w:rsidR="00141959" w:rsidRPr="001C0E1B" w:rsidRDefault="00141959" w:rsidP="005942C7">
            <w:pPr>
              <w:pStyle w:val="TAN"/>
              <w:rPr>
                <w:snapToGrid w:val="0"/>
              </w:rPr>
            </w:pPr>
            <w:r w:rsidRPr="001C0E1B">
              <w:t>Note 5:</w:t>
            </w:r>
            <w:r w:rsidRPr="001C0E1B">
              <w:rPr>
                <w:rFonts w:eastAsia="MS Mincho"/>
                <w:snapToGrid w:val="0"/>
              </w:rPr>
              <w:tab/>
            </w:r>
            <w:r w:rsidRPr="001C0E1B">
              <w:t>The SNR values are specified for testing a UE which supports 2RX on at least one band. For testing of a UE which supports 4RX on all bands, the SNR during T3 is A.3.6</w:t>
            </w:r>
            <w:r w:rsidRPr="001C0E1B">
              <w:rPr>
                <w:snapToGrid w:val="0"/>
              </w:rPr>
              <w:t>.</w:t>
            </w:r>
          </w:p>
        </w:tc>
      </w:tr>
    </w:tbl>
    <w:p w14:paraId="14B53C24" w14:textId="77777777" w:rsidR="00141959" w:rsidRPr="001C0E1B" w:rsidRDefault="00141959" w:rsidP="00141959"/>
    <w:p w14:paraId="07D0FD22" w14:textId="77777777" w:rsidR="00141959" w:rsidRPr="001C0E1B" w:rsidRDefault="00141959" w:rsidP="00141959">
      <w:pPr>
        <w:pStyle w:val="TH"/>
        <w:rPr>
          <w:rFonts w:eastAsia="Malgun Gothic"/>
          <w:kern w:val="20"/>
        </w:rPr>
      </w:pPr>
      <w:r w:rsidRPr="001C0E1B">
        <w:rPr>
          <w:rFonts w:eastAsia="Malgun Gothic"/>
          <w:kern w:val="20"/>
        </w:rPr>
        <w:t xml:space="preserve">Table A.6.5.1.1.1-4: </w:t>
      </w:r>
      <w:r w:rsidRPr="001C0E1B">
        <w:t>Measurement gap configuration for out-of-sync tests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74"/>
        <w:gridCol w:w="3553"/>
      </w:tblGrid>
      <w:tr w:rsidR="00141959" w:rsidRPr="001C0E1B" w14:paraId="72A164F4" w14:textId="77777777" w:rsidTr="005942C7">
        <w:trPr>
          <w:trHeight w:val="96"/>
          <w:jc w:val="center"/>
        </w:trPr>
        <w:tc>
          <w:tcPr>
            <w:tcW w:w="1774" w:type="dxa"/>
            <w:tcBorders>
              <w:bottom w:val="nil"/>
            </w:tcBorders>
            <w:shd w:val="clear" w:color="auto" w:fill="auto"/>
            <w:vAlign w:val="center"/>
          </w:tcPr>
          <w:p w14:paraId="778BC2D6" w14:textId="77777777" w:rsidR="00141959" w:rsidRPr="001C0E1B" w:rsidRDefault="00141959" w:rsidP="005942C7">
            <w:pPr>
              <w:pStyle w:val="TAH"/>
            </w:pPr>
            <w:r w:rsidRPr="001C0E1B">
              <w:t>Field</w:t>
            </w:r>
          </w:p>
        </w:tc>
        <w:tc>
          <w:tcPr>
            <w:tcW w:w="3553" w:type="dxa"/>
          </w:tcPr>
          <w:p w14:paraId="47BE8281" w14:textId="77777777" w:rsidR="00141959" w:rsidRPr="001C0E1B" w:rsidRDefault="00141959" w:rsidP="005942C7">
            <w:pPr>
              <w:pStyle w:val="TAH"/>
            </w:pPr>
            <w:r w:rsidRPr="001C0E1B">
              <w:t>Test 1</w:t>
            </w:r>
          </w:p>
        </w:tc>
      </w:tr>
      <w:tr w:rsidR="00141959" w:rsidRPr="001C0E1B" w14:paraId="44953CFA" w14:textId="77777777" w:rsidTr="005942C7">
        <w:trPr>
          <w:trHeight w:val="96"/>
          <w:jc w:val="center"/>
        </w:trPr>
        <w:tc>
          <w:tcPr>
            <w:tcW w:w="1774" w:type="dxa"/>
            <w:tcBorders>
              <w:top w:val="nil"/>
            </w:tcBorders>
            <w:shd w:val="clear" w:color="auto" w:fill="auto"/>
            <w:vAlign w:val="center"/>
          </w:tcPr>
          <w:p w14:paraId="34AAD988" w14:textId="77777777" w:rsidR="00141959" w:rsidRPr="001C0E1B" w:rsidRDefault="00141959" w:rsidP="005942C7">
            <w:pPr>
              <w:pStyle w:val="TAH"/>
            </w:pPr>
          </w:p>
        </w:tc>
        <w:tc>
          <w:tcPr>
            <w:tcW w:w="3553" w:type="dxa"/>
          </w:tcPr>
          <w:p w14:paraId="1967F7AC" w14:textId="77777777" w:rsidR="00141959" w:rsidRPr="001C0E1B" w:rsidRDefault="00141959" w:rsidP="005942C7">
            <w:pPr>
              <w:pStyle w:val="TAH"/>
            </w:pPr>
            <w:r w:rsidRPr="001C0E1B">
              <w:t>Value</w:t>
            </w:r>
          </w:p>
        </w:tc>
      </w:tr>
      <w:tr w:rsidR="00141959" w:rsidRPr="001C0E1B" w14:paraId="4E1EFA1A" w14:textId="77777777" w:rsidTr="005942C7">
        <w:trPr>
          <w:trHeight w:val="209"/>
          <w:jc w:val="center"/>
        </w:trPr>
        <w:tc>
          <w:tcPr>
            <w:tcW w:w="1774" w:type="dxa"/>
            <w:vAlign w:val="center"/>
          </w:tcPr>
          <w:p w14:paraId="2C512534" w14:textId="77777777" w:rsidR="00141959" w:rsidRPr="001C0E1B" w:rsidRDefault="00141959" w:rsidP="005942C7">
            <w:pPr>
              <w:pStyle w:val="TAC"/>
            </w:pPr>
            <w:r w:rsidRPr="001C0E1B">
              <w:t>gapOffset</w:t>
            </w:r>
          </w:p>
        </w:tc>
        <w:tc>
          <w:tcPr>
            <w:tcW w:w="3553" w:type="dxa"/>
          </w:tcPr>
          <w:p w14:paraId="400D0253" w14:textId="77777777" w:rsidR="00141959" w:rsidRPr="001C0E1B" w:rsidRDefault="00141959" w:rsidP="005942C7">
            <w:pPr>
              <w:pStyle w:val="TAC"/>
              <w:rPr>
                <w:rFonts w:ascii="Courier New" w:hAnsi="Courier New"/>
                <w:noProof/>
              </w:rPr>
            </w:pPr>
            <w:r w:rsidRPr="001C0E1B">
              <w:rPr>
                <w:rFonts w:ascii="Courier New" w:hAnsi="Courier New"/>
                <w:noProof/>
              </w:rPr>
              <w:t>0</w:t>
            </w:r>
          </w:p>
        </w:tc>
      </w:tr>
      <w:tr w:rsidR="00141959" w:rsidRPr="001C0E1B" w14:paraId="26549BBD" w14:textId="77777777" w:rsidTr="005942C7">
        <w:trPr>
          <w:trHeight w:val="561"/>
          <w:jc w:val="center"/>
        </w:trPr>
        <w:tc>
          <w:tcPr>
            <w:tcW w:w="5327" w:type="dxa"/>
            <w:gridSpan w:val="2"/>
            <w:vAlign w:val="center"/>
          </w:tcPr>
          <w:p w14:paraId="156D8A05" w14:textId="77777777" w:rsidR="00141959" w:rsidRPr="001C0E1B" w:rsidRDefault="00141959" w:rsidP="005942C7">
            <w:pPr>
              <w:pStyle w:val="TAN"/>
              <w:rPr>
                <w:lang w:eastAsia="zh-CN"/>
              </w:rPr>
            </w:pPr>
            <w:r w:rsidRPr="001C0E1B">
              <w:t>Note:</w:t>
            </w:r>
            <w:r w:rsidRPr="001C0E1B">
              <w:rPr>
                <w:snapToGrid w:val="0"/>
              </w:rPr>
              <w:tab/>
            </w:r>
            <w:r w:rsidRPr="001C0E1B">
              <w:rPr>
                <w:lang w:eastAsia="zh-CN"/>
              </w:rPr>
              <w:t>Ensure that RLM RS is partially overlapped with measurement gap</w:t>
            </w:r>
          </w:p>
        </w:tc>
      </w:tr>
    </w:tbl>
    <w:p w14:paraId="16E764CC" w14:textId="77777777" w:rsidR="00141959" w:rsidRPr="001C0E1B" w:rsidRDefault="00141959" w:rsidP="00141959"/>
    <w:p w14:paraId="4612B65C" w14:textId="77777777" w:rsidR="00141959" w:rsidRPr="001C0E1B" w:rsidRDefault="00141959" w:rsidP="00141959">
      <w:pPr>
        <w:keepNext/>
        <w:keepLines/>
        <w:spacing w:before="60"/>
        <w:jc w:val="center"/>
        <w:rPr>
          <w:rFonts w:ascii="Arial" w:hAnsi="Arial"/>
          <w:b/>
        </w:rPr>
      </w:pPr>
      <w:r w:rsidRPr="001C0E1B">
        <w:rPr>
          <w:rFonts w:ascii="Arial" w:hAnsi="Arial"/>
          <w:b/>
          <w:noProof/>
          <w:lang w:val="en-US" w:eastAsia="zh-CN"/>
        </w:rPr>
        <w:drawing>
          <wp:inline distT="0" distB="0" distL="0" distR="0" wp14:anchorId="20CF5FC3" wp14:editId="4E997323">
            <wp:extent cx="5351329" cy="3240000"/>
            <wp:effectExtent l="0" t="0" r="1905" b="0"/>
            <wp:docPr id="28" name="圖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0" cstate="print"/>
                    <a:stretch>
                      <a:fillRect/>
                    </a:stretch>
                  </pic:blipFill>
                  <pic:spPr>
                    <a:xfrm>
                      <a:off x="0" y="0"/>
                      <a:ext cx="5351329" cy="3240000"/>
                    </a:xfrm>
                    <a:prstGeom prst="rect">
                      <a:avLst/>
                    </a:prstGeom>
                  </pic:spPr>
                </pic:pic>
              </a:graphicData>
            </a:graphic>
          </wp:inline>
        </w:drawing>
      </w:r>
    </w:p>
    <w:p w14:paraId="56EAAF80" w14:textId="77777777" w:rsidR="00141959" w:rsidRPr="001C0E1B" w:rsidRDefault="00141959" w:rsidP="00141959">
      <w:pPr>
        <w:keepLines/>
        <w:spacing w:after="240"/>
        <w:jc w:val="center"/>
        <w:rPr>
          <w:rFonts w:ascii="Arial" w:hAnsi="Arial"/>
        </w:rPr>
      </w:pPr>
      <w:r w:rsidRPr="001C0E1B">
        <w:rPr>
          <w:rFonts w:ascii="Arial" w:hAnsi="Arial"/>
          <w:b/>
        </w:rPr>
        <w:t>Figure A.6.5.1.1.1-1: SNR variation for out-of-sync testing</w:t>
      </w:r>
    </w:p>
    <w:p w14:paraId="045BB7AA" w14:textId="77777777" w:rsidR="00141959" w:rsidRPr="001C0E1B" w:rsidRDefault="00141959" w:rsidP="00141959">
      <w:pPr>
        <w:pStyle w:val="Heading5"/>
        <w:rPr>
          <w:snapToGrid w:val="0"/>
        </w:rPr>
      </w:pPr>
      <w:r w:rsidRPr="001C0E1B">
        <w:rPr>
          <w:snapToGrid w:val="0"/>
        </w:rPr>
        <w:t>A.6.5.1.1.2</w:t>
      </w:r>
      <w:r w:rsidRPr="001C0E1B">
        <w:rPr>
          <w:snapToGrid w:val="0"/>
        </w:rPr>
        <w:tab/>
        <w:t>Test Requirements</w:t>
      </w:r>
    </w:p>
    <w:p w14:paraId="4DA1B964" w14:textId="77777777" w:rsidR="00141959" w:rsidRPr="001C0E1B" w:rsidRDefault="00141959" w:rsidP="00141959">
      <w:r w:rsidRPr="001C0E1B">
        <w:t>The UE behaviour in each test during time durations T1, T2 and T3 shall be as follows:</w:t>
      </w:r>
    </w:p>
    <w:p w14:paraId="505219DA" w14:textId="77777777" w:rsidR="00141959" w:rsidRPr="001C0E1B" w:rsidRDefault="00141959" w:rsidP="00141959">
      <w:r w:rsidRPr="001C0E1B">
        <w:t>During the period from time point A to time point B the UE shall transmit uplink signal at least in all uplink slots configured for CSI transmission according to the configured periodic CSI reporting.</w:t>
      </w:r>
    </w:p>
    <w:p w14:paraId="78B6A8F1" w14:textId="77777777" w:rsidR="00141959" w:rsidRPr="001C0E1B" w:rsidRDefault="00141959" w:rsidP="00141959">
      <w:r w:rsidRPr="001C0E1B">
        <w:t>The UE shall stop transmitting uplink signal no later than time point C (D1 second after the start of the time duration T3).</w:t>
      </w:r>
    </w:p>
    <w:p w14:paraId="127C2335" w14:textId="77777777" w:rsidR="00141959" w:rsidRPr="001C0E1B" w:rsidRDefault="00141959" w:rsidP="00141959">
      <w:r w:rsidRPr="001C0E1B">
        <w:t>The rate of correct events observed during repeated tests shall be at least 90%.</w:t>
      </w:r>
    </w:p>
    <w:p w14:paraId="3F5F7342" w14:textId="77777777" w:rsidR="00141959" w:rsidRPr="001C0E1B" w:rsidRDefault="00141959" w:rsidP="00141959">
      <w:pPr>
        <w:pStyle w:val="Heading4"/>
      </w:pPr>
      <w:r w:rsidRPr="001C0E1B">
        <w:t>A.6.5.1.2</w:t>
      </w:r>
      <w:r w:rsidRPr="001C0E1B">
        <w:tab/>
        <w:t>Radio Link Monitoring In-sync Test for FR1 PCell configured with SSB-based RLM RS in non-DRX mode</w:t>
      </w:r>
    </w:p>
    <w:p w14:paraId="4BD57DFF" w14:textId="77777777" w:rsidR="00141959" w:rsidRPr="001C0E1B" w:rsidRDefault="00141959" w:rsidP="00141959">
      <w:pPr>
        <w:pStyle w:val="Heading5"/>
        <w:rPr>
          <w:snapToGrid w:val="0"/>
          <w:lang w:eastAsia="zh-CN"/>
        </w:rPr>
      </w:pPr>
      <w:r w:rsidRPr="001C0E1B">
        <w:rPr>
          <w:snapToGrid w:val="0"/>
          <w:lang w:eastAsia="zh-CN"/>
        </w:rPr>
        <w:t>A.6.5.1.2.1</w:t>
      </w:r>
      <w:r w:rsidRPr="001C0E1B">
        <w:rPr>
          <w:snapToGrid w:val="0"/>
          <w:lang w:eastAsia="zh-CN"/>
        </w:rPr>
        <w:tab/>
        <w:t>Test Purpose and Environment</w:t>
      </w:r>
    </w:p>
    <w:p w14:paraId="584F835D" w14:textId="77777777" w:rsidR="00141959" w:rsidRPr="001C0E1B" w:rsidRDefault="00141959" w:rsidP="00141959">
      <w:r w:rsidRPr="001C0E1B">
        <w:t>The purpose of this test is to verify that the UE properly detects the out of sync and in sync for the purpose of monitoring downlink radio link quality of the PCell. This test will partly verify the FR1 radio link monitoring requirements in clause 8.1.</w:t>
      </w:r>
    </w:p>
    <w:p w14:paraId="7D6F7DEB" w14:textId="77777777" w:rsidR="00141959" w:rsidRPr="001C0E1B" w:rsidRDefault="00141959" w:rsidP="00141959">
      <w:r w:rsidRPr="001C0E1B">
        <w:t xml:space="preserve">In the test, UE is configured to perform RLM on SSB, with </w:t>
      </w:r>
      <w:r w:rsidRPr="001C0E1B">
        <w:rPr>
          <w:i/>
        </w:rPr>
        <w:t>detectionResource</w:t>
      </w:r>
      <w:r w:rsidRPr="001C0E1B">
        <w:t xml:space="preserve"> included in </w:t>
      </w:r>
      <w:r w:rsidRPr="001C0E1B">
        <w:rPr>
          <w:i/>
        </w:rPr>
        <w:t>RadioLinkMonitoringRS</w:t>
      </w:r>
      <w:r w:rsidRPr="001C0E1B">
        <w:t xml:space="preserve"> set to SSB#0 and SSB#1, and </w:t>
      </w:r>
      <w:r w:rsidRPr="001C0E1B">
        <w:rPr>
          <w:i/>
        </w:rPr>
        <w:t>purpose</w:t>
      </w:r>
      <w:r w:rsidRPr="001C0E1B">
        <w:t xml:space="preserve"> set to ‘</w:t>
      </w:r>
      <w:r w:rsidRPr="001C0E1B">
        <w:rPr>
          <w:i/>
        </w:rPr>
        <w:t>rlf</w:t>
      </w:r>
      <w:r w:rsidRPr="001C0E1B">
        <w:t xml:space="preserve">’. Supported test configurations are shown in table A.6.5.1.2.1-1. The test parameters are given in Tables A.6.5.1.2.1-2, and A.6.5.1.2.1-3 below. There is one cell (Cell 1), which is the active cell, in the test. The test consists of five successive time periods, with time duration of T1, T2, T3, T4 and T5 respectively. Figure A.6.5.1.2.1-1 shows the variation of the downlink SNR in the active cell to emulate out-of-sync and in-sync states. Prior to the start of the time duration T1, the UE shall be fully synchronized to Cell 1. Prior to the start of the time duration T1, the UE shall be fully synchronized to Cell 1. The UE shall be configured for periodic CSI reporting with a reporting periodicity of 5 ms. </w:t>
      </w:r>
    </w:p>
    <w:p w14:paraId="393E993B" w14:textId="77777777" w:rsidR="00141959" w:rsidRPr="001C0E1B" w:rsidRDefault="00141959" w:rsidP="00141959">
      <w:pPr>
        <w:pStyle w:val="TH"/>
      </w:pPr>
      <w:r w:rsidRPr="001C0E1B">
        <w:t>Table A.6.5.1.2.1-1: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141959" w:rsidRPr="001C0E1B" w14:paraId="4A11EC7E" w14:textId="77777777" w:rsidTr="005942C7">
        <w:trPr>
          <w:trHeight w:val="187"/>
          <w:jc w:val="center"/>
        </w:trPr>
        <w:tc>
          <w:tcPr>
            <w:tcW w:w="1631" w:type="dxa"/>
            <w:shd w:val="clear" w:color="auto" w:fill="auto"/>
          </w:tcPr>
          <w:p w14:paraId="318945D3" w14:textId="77777777" w:rsidR="00141959" w:rsidRPr="001C0E1B" w:rsidRDefault="00141959" w:rsidP="005942C7">
            <w:pPr>
              <w:pStyle w:val="TAH"/>
            </w:pPr>
            <w:r w:rsidRPr="001C0E1B">
              <w:t>Configuration</w:t>
            </w:r>
          </w:p>
        </w:tc>
        <w:tc>
          <w:tcPr>
            <w:tcW w:w="4970" w:type="dxa"/>
            <w:shd w:val="clear" w:color="auto" w:fill="auto"/>
          </w:tcPr>
          <w:p w14:paraId="7A487DE0" w14:textId="77777777" w:rsidR="00141959" w:rsidRPr="001C0E1B" w:rsidRDefault="00141959" w:rsidP="005942C7">
            <w:pPr>
              <w:pStyle w:val="TAH"/>
            </w:pPr>
            <w:r w:rsidRPr="001C0E1B">
              <w:t>Description</w:t>
            </w:r>
          </w:p>
        </w:tc>
      </w:tr>
      <w:tr w:rsidR="00141959" w:rsidRPr="001C0E1B" w14:paraId="4E824443" w14:textId="77777777" w:rsidTr="005942C7">
        <w:trPr>
          <w:trHeight w:val="187"/>
          <w:jc w:val="center"/>
        </w:trPr>
        <w:tc>
          <w:tcPr>
            <w:tcW w:w="1631" w:type="dxa"/>
            <w:shd w:val="clear" w:color="auto" w:fill="auto"/>
          </w:tcPr>
          <w:p w14:paraId="2CAA69D4" w14:textId="77777777" w:rsidR="00141959" w:rsidRPr="001C0E1B" w:rsidRDefault="00141959" w:rsidP="005942C7">
            <w:pPr>
              <w:pStyle w:val="TAL"/>
            </w:pPr>
            <w:r w:rsidRPr="001C0E1B">
              <w:t>1</w:t>
            </w:r>
          </w:p>
        </w:tc>
        <w:tc>
          <w:tcPr>
            <w:tcW w:w="4970" w:type="dxa"/>
            <w:shd w:val="clear" w:color="auto" w:fill="auto"/>
          </w:tcPr>
          <w:p w14:paraId="20AAAB81" w14:textId="77777777" w:rsidR="00141959" w:rsidRPr="001C0E1B" w:rsidRDefault="00141959" w:rsidP="005942C7">
            <w:pPr>
              <w:pStyle w:val="TAL"/>
            </w:pPr>
            <w:r w:rsidRPr="001C0E1B">
              <w:t>FDD, SSB SCS 15 kHz, data SCS 15 kHz, BW 10 MHz</w:t>
            </w:r>
          </w:p>
        </w:tc>
      </w:tr>
      <w:tr w:rsidR="00141959" w:rsidRPr="001C0E1B" w14:paraId="0739E6A5" w14:textId="77777777" w:rsidTr="005942C7">
        <w:trPr>
          <w:trHeight w:val="187"/>
          <w:jc w:val="center"/>
        </w:trPr>
        <w:tc>
          <w:tcPr>
            <w:tcW w:w="1631" w:type="dxa"/>
            <w:shd w:val="clear" w:color="auto" w:fill="auto"/>
          </w:tcPr>
          <w:p w14:paraId="7681945B" w14:textId="77777777" w:rsidR="00141959" w:rsidRPr="001C0E1B" w:rsidRDefault="00141959" w:rsidP="005942C7">
            <w:pPr>
              <w:pStyle w:val="TAL"/>
            </w:pPr>
            <w:r w:rsidRPr="001C0E1B">
              <w:t>2</w:t>
            </w:r>
          </w:p>
        </w:tc>
        <w:tc>
          <w:tcPr>
            <w:tcW w:w="4970" w:type="dxa"/>
            <w:shd w:val="clear" w:color="auto" w:fill="auto"/>
          </w:tcPr>
          <w:p w14:paraId="642554FA" w14:textId="77777777" w:rsidR="00141959" w:rsidRPr="001C0E1B" w:rsidRDefault="00141959" w:rsidP="005942C7">
            <w:pPr>
              <w:pStyle w:val="TAL"/>
            </w:pPr>
            <w:r w:rsidRPr="001C0E1B">
              <w:t>TDD, SSB SCS 15 kHz, data SCS 15 kHz, BW 10 MHz</w:t>
            </w:r>
          </w:p>
        </w:tc>
      </w:tr>
      <w:tr w:rsidR="00141959" w:rsidRPr="001C0E1B" w14:paraId="73489B90" w14:textId="77777777" w:rsidTr="005942C7">
        <w:trPr>
          <w:trHeight w:val="187"/>
          <w:jc w:val="center"/>
        </w:trPr>
        <w:tc>
          <w:tcPr>
            <w:tcW w:w="1631" w:type="dxa"/>
            <w:shd w:val="clear" w:color="auto" w:fill="auto"/>
          </w:tcPr>
          <w:p w14:paraId="53520A07" w14:textId="77777777" w:rsidR="00141959" w:rsidRPr="001C0E1B" w:rsidRDefault="00141959" w:rsidP="005942C7">
            <w:pPr>
              <w:pStyle w:val="TAL"/>
            </w:pPr>
            <w:r w:rsidRPr="001C0E1B">
              <w:t>3</w:t>
            </w:r>
          </w:p>
        </w:tc>
        <w:tc>
          <w:tcPr>
            <w:tcW w:w="4970" w:type="dxa"/>
            <w:shd w:val="clear" w:color="auto" w:fill="auto"/>
          </w:tcPr>
          <w:p w14:paraId="0D579054" w14:textId="77777777" w:rsidR="00141959" w:rsidRPr="001C0E1B" w:rsidRDefault="00141959" w:rsidP="005942C7">
            <w:pPr>
              <w:pStyle w:val="TAL"/>
            </w:pPr>
            <w:r w:rsidRPr="001C0E1B">
              <w:t>TDD, SSB SCS 30 kHz, data SCS 30 kHz, BW 40 MHz</w:t>
            </w:r>
          </w:p>
        </w:tc>
      </w:tr>
      <w:tr w:rsidR="00141959" w:rsidRPr="001C0E1B" w14:paraId="59CEAB15" w14:textId="77777777" w:rsidTr="005942C7">
        <w:trPr>
          <w:trHeight w:val="187"/>
          <w:jc w:val="center"/>
        </w:trPr>
        <w:tc>
          <w:tcPr>
            <w:tcW w:w="6601" w:type="dxa"/>
            <w:gridSpan w:val="2"/>
            <w:shd w:val="clear" w:color="auto" w:fill="auto"/>
          </w:tcPr>
          <w:p w14:paraId="4384D43B" w14:textId="77777777" w:rsidR="00141959" w:rsidRPr="001C0E1B" w:rsidRDefault="00141959" w:rsidP="005942C7">
            <w:pPr>
              <w:pStyle w:val="TAN"/>
            </w:pPr>
            <w:r w:rsidRPr="001C0E1B">
              <w:t>Note:</w:t>
            </w:r>
            <w:r w:rsidRPr="001C0E1B">
              <w:tab/>
              <w:t>The UE is only required to pass in one of the supported test configurations in FR1</w:t>
            </w:r>
          </w:p>
        </w:tc>
      </w:tr>
    </w:tbl>
    <w:p w14:paraId="688621B0" w14:textId="77777777" w:rsidR="00141959" w:rsidRPr="001C0E1B" w:rsidRDefault="00141959" w:rsidP="00141959">
      <w:pPr>
        <w:spacing w:before="120"/>
      </w:pPr>
    </w:p>
    <w:p w14:paraId="7CC74DB4" w14:textId="77777777" w:rsidR="00141959" w:rsidRPr="001C0E1B" w:rsidRDefault="00141959" w:rsidP="00141959">
      <w:pPr>
        <w:pStyle w:val="TH"/>
      </w:pPr>
      <w:r w:rsidRPr="001C0E1B">
        <w:t>Table A.6.5.1.2.1-2: General test parameters for FR1 in-sync testing in non-DRX mode</w:t>
      </w:r>
    </w:p>
    <w:tbl>
      <w:tblPr>
        <w:tblW w:w="33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65"/>
        <w:gridCol w:w="14"/>
        <w:gridCol w:w="248"/>
        <w:gridCol w:w="1762"/>
        <w:gridCol w:w="718"/>
        <w:gridCol w:w="2114"/>
      </w:tblGrid>
      <w:tr w:rsidR="00141959" w:rsidRPr="001C0E1B" w14:paraId="76A38739" w14:textId="77777777" w:rsidTr="005942C7">
        <w:trPr>
          <w:trHeight w:val="187"/>
          <w:jc w:val="center"/>
        </w:trPr>
        <w:tc>
          <w:tcPr>
            <w:tcW w:w="2795" w:type="pct"/>
            <w:gridSpan w:val="4"/>
            <w:tcBorders>
              <w:bottom w:val="nil"/>
            </w:tcBorders>
            <w:shd w:val="clear" w:color="auto" w:fill="auto"/>
          </w:tcPr>
          <w:p w14:paraId="04FCDA65" w14:textId="77777777" w:rsidR="00141959" w:rsidRPr="001C0E1B" w:rsidRDefault="00141959" w:rsidP="005942C7">
            <w:pPr>
              <w:pStyle w:val="TAH"/>
              <w:rPr>
                <w:noProof/>
              </w:rPr>
            </w:pPr>
            <w:r w:rsidRPr="001C0E1B">
              <w:rPr>
                <w:noProof/>
              </w:rPr>
              <w:t>Parameter</w:t>
            </w:r>
          </w:p>
        </w:tc>
        <w:tc>
          <w:tcPr>
            <w:tcW w:w="559" w:type="pct"/>
            <w:tcBorders>
              <w:bottom w:val="nil"/>
            </w:tcBorders>
            <w:shd w:val="clear" w:color="auto" w:fill="auto"/>
          </w:tcPr>
          <w:p w14:paraId="73530CA9" w14:textId="77777777" w:rsidR="00141959" w:rsidRPr="001C0E1B" w:rsidRDefault="00141959" w:rsidP="005942C7">
            <w:pPr>
              <w:pStyle w:val="TAH"/>
              <w:rPr>
                <w:noProof/>
              </w:rPr>
            </w:pPr>
            <w:r w:rsidRPr="001C0E1B">
              <w:rPr>
                <w:noProof/>
              </w:rPr>
              <w:t>Unit</w:t>
            </w:r>
          </w:p>
        </w:tc>
        <w:tc>
          <w:tcPr>
            <w:tcW w:w="1646" w:type="pct"/>
            <w:shd w:val="clear" w:color="auto" w:fill="auto"/>
          </w:tcPr>
          <w:p w14:paraId="5419A388" w14:textId="77777777" w:rsidR="00141959" w:rsidRPr="001C0E1B" w:rsidRDefault="00141959" w:rsidP="005942C7">
            <w:pPr>
              <w:pStyle w:val="TAH"/>
              <w:rPr>
                <w:noProof/>
              </w:rPr>
            </w:pPr>
            <w:r w:rsidRPr="001C0E1B">
              <w:rPr>
                <w:noProof/>
              </w:rPr>
              <w:t>Value</w:t>
            </w:r>
          </w:p>
        </w:tc>
      </w:tr>
      <w:tr w:rsidR="00141959" w:rsidRPr="001C0E1B" w14:paraId="2A97301B" w14:textId="77777777" w:rsidTr="005942C7">
        <w:trPr>
          <w:trHeight w:val="187"/>
          <w:jc w:val="center"/>
        </w:trPr>
        <w:tc>
          <w:tcPr>
            <w:tcW w:w="2795" w:type="pct"/>
            <w:gridSpan w:val="4"/>
            <w:tcBorders>
              <w:top w:val="nil"/>
            </w:tcBorders>
            <w:shd w:val="clear" w:color="auto" w:fill="auto"/>
          </w:tcPr>
          <w:p w14:paraId="7A878858" w14:textId="77777777" w:rsidR="00141959" w:rsidRPr="001C0E1B" w:rsidRDefault="00141959" w:rsidP="005942C7">
            <w:pPr>
              <w:pStyle w:val="TAH"/>
              <w:rPr>
                <w:noProof/>
              </w:rPr>
            </w:pPr>
          </w:p>
        </w:tc>
        <w:tc>
          <w:tcPr>
            <w:tcW w:w="559" w:type="pct"/>
            <w:tcBorders>
              <w:top w:val="nil"/>
            </w:tcBorders>
            <w:shd w:val="clear" w:color="auto" w:fill="auto"/>
          </w:tcPr>
          <w:p w14:paraId="3C8694E0" w14:textId="77777777" w:rsidR="00141959" w:rsidRPr="001C0E1B" w:rsidRDefault="00141959" w:rsidP="005942C7">
            <w:pPr>
              <w:pStyle w:val="TAH"/>
              <w:rPr>
                <w:noProof/>
              </w:rPr>
            </w:pPr>
          </w:p>
        </w:tc>
        <w:tc>
          <w:tcPr>
            <w:tcW w:w="1646" w:type="pct"/>
            <w:shd w:val="clear" w:color="auto" w:fill="auto"/>
          </w:tcPr>
          <w:p w14:paraId="120A276D" w14:textId="77777777" w:rsidR="00141959" w:rsidRPr="001C0E1B" w:rsidRDefault="00141959" w:rsidP="005942C7">
            <w:pPr>
              <w:pStyle w:val="TAH"/>
              <w:rPr>
                <w:noProof/>
              </w:rPr>
            </w:pPr>
            <w:r w:rsidRPr="001C0E1B">
              <w:rPr>
                <w:noProof/>
              </w:rPr>
              <w:t>Test 1</w:t>
            </w:r>
          </w:p>
        </w:tc>
      </w:tr>
      <w:tr w:rsidR="00141959" w:rsidRPr="001C0E1B" w14:paraId="304CE0A7" w14:textId="77777777" w:rsidTr="005942C7">
        <w:trPr>
          <w:trHeight w:val="187"/>
          <w:jc w:val="center"/>
        </w:trPr>
        <w:tc>
          <w:tcPr>
            <w:tcW w:w="2795" w:type="pct"/>
            <w:gridSpan w:val="4"/>
            <w:shd w:val="clear" w:color="auto" w:fill="auto"/>
          </w:tcPr>
          <w:p w14:paraId="051D356F" w14:textId="77777777" w:rsidR="00141959" w:rsidRPr="001C0E1B" w:rsidRDefault="00141959" w:rsidP="005942C7">
            <w:pPr>
              <w:pStyle w:val="TAL"/>
              <w:rPr>
                <w:noProof/>
              </w:rPr>
            </w:pPr>
            <w:r w:rsidRPr="001C0E1B">
              <w:rPr>
                <w:noProof/>
              </w:rPr>
              <w:t>Active PCell</w:t>
            </w:r>
          </w:p>
        </w:tc>
        <w:tc>
          <w:tcPr>
            <w:tcW w:w="559" w:type="pct"/>
            <w:shd w:val="clear" w:color="auto" w:fill="auto"/>
          </w:tcPr>
          <w:p w14:paraId="4C978A96" w14:textId="77777777" w:rsidR="00141959" w:rsidRPr="001C0E1B" w:rsidRDefault="00141959" w:rsidP="005942C7">
            <w:pPr>
              <w:pStyle w:val="TAC"/>
              <w:rPr>
                <w:noProof/>
              </w:rPr>
            </w:pPr>
          </w:p>
        </w:tc>
        <w:tc>
          <w:tcPr>
            <w:tcW w:w="1646" w:type="pct"/>
            <w:shd w:val="clear" w:color="auto" w:fill="auto"/>
          </w:tcPr>
          <w:p w14:paraId="6CAC7D39" w14:textId="77777777" w:rsidR="00141959" w:rsidRPr="001C0E1B" w:rsidRDefault="00141959" w:rsidP="005942C7">
            <w:pPr>
              <w:pStyle w:val="TAC"/>
              <w:rPr>
                <w:noProof/>
              </w:rPr>
            </w:pPr>
            <w:r w:rsidRPr="001C0E1B">
              <w:rPr>
                <w:noProof/>
              </w:rPr>
              <w:t>Cell 1</w:t>
            </w:r>
          </w:p>
        </w:tc>
      </w:tr>
      <w:tr w:rsidR="00141959" w:rsidRPr="001C0E1B" w14:paraId="2E0A997F" w14:textId="77777777" w:rsidTr="005942C7">
        <w:trPr>
          <w:trHeight w:val="187"/>
          <w:jc w:val="center"/>
        </w:trPr>
        <w:tc>
          <w:tcPr>
            <w:tcW w:w="2795" w:type="pct"/>
            <w:gridSpan w:val="4"/>
            <w:shd w:val="clear" w:color="auto" w:fill="auto"/>
          </w:tcPr>
          <w:p w14:paraId="105344B5" w14:textId="77777777" w:rsidR="00141959" w:rsidRPr="001C0E1B" w:rsidRDefault="00141959" w:rsidP="005942C7">
            <w:pPr>
              <w:pStyle w:val="TAL"/>
              <w:rPr>
                <w:noProof/>
              </w:rPr>
            </w:pPr>
            <w:r w:rsidRPr="001C0E1B">
              <w:rPr>
                <w:noProof/>
              </w:rPr>
              <w:t>RF Channel Number</w:t>
            </w:r>
          </w:p>
        </w:tc>
        <w:tc>
          <w:tcPr>
            <w:tcW w:w="559" w:type="pct"/>
            <w:shd w:val="clear" w:color="auto" w:fill="auto"/>
          </w:tcPr>
          <w:p w14:paraId="657F85A7" w14:textId="77777777" w:rsidR="00141959" w:rsidRPr="001C0E1B" w:rsidRDefault="00141959" w:rsidP="005942C7">
            <w:pPr>
              <w:pStyle w:val="TAC"/>
              <w:rPr>
                <w:noProof/>
              </w:rPr>
            </w:pPr>
          </w:p>
        </w:tc>
        <w:tc>
          <w:tcPr>
            <w:tcW w:w="1646" w:type="pct"/>
            <w:shd w:val="clear" w:color="auto" w:fill="auto"/>
          </w:tcPr>
          <w:p w14:paraId="683756D2" w14:textId="77777777" w:rsidR="00141959" w:rsidRPr="001C0E1B" w:rsidRDefault="00141959" w:rsidP="005942C7">
            <w:pPr>
              <w:pStyle w:val="TAC"/>
              <w:rPr>
                <w:noProof/>
              </w:rPr>
            </w:pPr>
            <w:r w:rsidRPr="001C0E1B">
              <w:rPr>
                <w:noProof/>
              </w:rPr>
              <w:t>1</w:t>
            </w:r>
          </w:p>
        </w:tc>
      </w:tr>
      <w:tr w:rsidR="00141959" w:rsidRPr="001C0E1B" w14:paraId="70584ADC" w14:textId="77777777" w:rsidTr="005942C7">
        <w:trPr>
          <w:trHeight w:val="187"/>
          <w:jc w:val="center"/>
        </w:trPr>
        <w:tc>
          <w:tcPr>
            <w:tcW w:w="1423" w:type="pct"/>
            <w:gridSpan w:val="3"/>
            <w:tcBorders>
              <w:bottom w:val="nil"/>
            </w:tcBorders>
            <w:shd w:val="clear" w:color="auto" w:fill="auto"/>
          </w:tcPr>
          <w:p w14:paraId="67AF637E" w14:textId="77777777" w:rsidR="00141959" w:rsidRPr="001C0E1B" w:rsidRDefault="00141959" w:rsidP="005942C7">
            <w:pPr>
              <w:pStyle w:val="TAL"/>
              <w:rPr>
                <w:noProof/>
              </w:rPr>
            </w:pPr>
            <w:r w:rsidRPr="001C0E1B">
              <w:rPr>
                <w:noProof/>
              </w:rPr>
              <w:t>Duplex mode</w:t>
            </w:r>
          </w:p>
        </w:tc>
        <w:tc>
          <w:tcPr>
            <w:tcW w:w="1372" w:type="pct"/>
            <w:shd w:val="clear" w:color="auto" w:fill="auto"/>
          </w:tcPr>
          <w:p w14:paraId="4E88C81E" w14:textId="77777777" w:rsidR="00141959" w:rsidRPr="001C0E1B" w:rsidRDefault="00141959" w:rsidP="005942C7">
            <w:pPr>
              <w:pStyle w:val="TAL"/>
              <w:rPr>
                <w:noProof/>
              </w:rPr>
            </w:pPr>
            <w:r w:rsidRPr="001C0E1B">
              <w:rPr>
                <w:noProof/>
              </w:rPr>
              <w:t>Config 1</w:t>
            </w:r>
          </w:p>
        </w:tc>
        <w:tc>
          <w:tcPr>
            <w:tcW w:w="559" w:type="pct"/>
            <w:shd w:val="clear" w:color="auto" w:fill="auto"/>
          </w:tcPr>
          <w:p w14:paraId="7071FD96" w14:textId="77777777" w:rsidR="00141959" w:rsidRPr="001C0E1B" w:rsidRDefault="00141959" w:rsidP="005942C7">
            <w:pPr>
              <w:pStyle w:val="TAC"/>
              <w:rPr>
                <w:noProof/>
              </w:rPr>
            </w:pPr>
          </w:p>
        </w:tc>
        <w:tc>
          <w:tcPr>
            <w:tcW w:w="1646" w:type="pct"/>
            <w:shd w:val="clear" w:color="auto" w:fill="auto"/>
          </w:tcPr>
          <w:p w14:paraId="601A69C3" w14:textId="77777777" w:rsidR="00141959" w:rsidRPr="001C0E1B" w:rsidRDefault="00141959" w:rsidP="005942C7">
            <w:pPr>
              <w:pStyle w:val="TAC"/>
              <w:rPr>
                <w:noProof/>
              </w:rPr>
            </w:pPr>
            <w:r w:rsidRPr="001C0E1B">
              <w:rPr>
                <w:noProof/>
              </w:rPr>
              <w:t>FDD</w:t>
            </w:r>
          </w:p>
        </w:tc>
      </w:tr>
      <w:tr w:rsidR="00141959" w:rsidRPr="001C0E1B" w14:paraId="1B0AD18C" w14:textId="77777777" w:rsidTr="005942C7">
        <w:trPr>
          <w:trHeight w:val="187"/>
          <w:jc w:val="center"/>
        </w:trPr>
        <w:tc>
          <w:tcPr>
            <w:tcW w:w="1423" w:type="pct"/>
            <w:gridSpan w:val="3"/>
            <w:tcBorders>
              <w:top w:val="nil"/>
              <w:bottom w:val="single" w:sz="4" w:space="0" w:color="auto"/>
            </w:tcBorders>
            <w:shd w:val="clear" w:color="auto" w:fill="auto"/>
          </w:tcPr>
          <w:p w14:paraId="063CBEC7" w14:textId="77777777" w:rsidR="00141959" w:rsidRPr="001C0E1B" w:rsidRDefault="00141959" w:rsidP="005942C7">
            <w:pPr>
              <w:pStyle w:val="TAL"/>
              <w:rPr>
                <w:noProof/>
              </w:rPr>
            </w:pPr>
          </w:p>
        </w:tc>
        <w:tc>
          <w:tcPr>
            <w:tcW w:w="1372" w:type="pct"/>
            <w:shd w:val="clear" w:color="auto" w:fill="auto"/>
          </w:tcPr>
          <w:p w14:paraId="636F9EA6" w14:textId="77777777" w:rsidR="00141959" w:rsidRPr="001C0E1B" w:rsidRDefault="00141959" w:rsidP="005942C7">
            <w:pPr>
              <w:pStyle w:val="TAL"/>
              <w:rPr>
                <w:noProof/>
              </w:rPr>
            </w:pPr>
            <w:r w:rsidRPr="001C0E1B">
              <w:rPr>
                <w:noProof/>
              </w:rPr>
              <w:t>Config 2, 3</w:t>
            </w:r>
          </w:p>
        </w:tc>
        <w:tc>
          <w:tcPr>
            <w:tcW w:w="559" w:type="pct"/>
            <w:tcBorders>
              <w:bottom w:val="single" w:sz="4" w:space="0" w:color="auto"/>
            </w:tcBorders>
            <w:shd w:val="clear" w:color="auto" w:fill="auto"/>
          </w:tcPr>
          <w:p w14:paraId="4C2635A6" w14:textId="77777777" w:rsidR="00141959" w:rsidRPr="001C0E1B" w:rsidRDefault="00141959" w:rsidP="005942C7">
            <w:pPr>
              <w:pStyle w:val="TAC"/>
              <w:rPr>
                <w:noProof/>
              </w:rPr>
            </w:pPr>
          </w:p>
        </w:tc>
        <w:tc>
          <w:tcPr>
            <w:tcW w:w="1646" w:type="pct"/>
            <w:shd w:val="clear" w:color="auto" w:fill="auto"/>
          </w:tcPr>
          <w:p w14:paraId="70E4F7FE" w14:textId="77777777" w:rsidR="00141959" w:rsidRPr="001C0E1B" w:rsidRDefault="00141959" w:rsidP="005942C7">
            <w:pPr>
              <w:pStyle w:val="TAC"/>
              <w:rPr>
                <w:noProof/>
              </w:rPr>
            </w:pPr>
            <w:r w:rsidRPr="001C0E1B">
              <w:rPr>
                <w:noProof/>
              </w:rPr>
              <w:t>TDD</w:t>
            </w:r>
          </w:p>
        </w:tc>
      </w:tr>
      <w:tr w:rsidR="00141959" w:rsidRPr="001C0E1B" w14:paraId="030F1860" w14:textId="77777777" w:rsidTr="005942C7">
        <w:trPr>
          <w:trHeight w:val="187"/>
          <w:jc w:val="center"/>
        </w:trPr>
        <w:tc>
          <w:tcPr>
            <w:tcW w:w="1423" w:type="pct"/>
            <w:gridSpan w:val="3"/>
            <w:tcBorders>
              <w:bottom w:val="nil"/>
            </w:tcBorders>
            <w:shd w:val="clear" w:color="auto" w:fill="auto"/>
          </w:tcPr>
          <w:p w14:paraId="0915AE85" w14:textId="77777777" w:rsidR="00141959" w:rsidRPr="001C0E1B" w:rsidRDefault="00141959" w:rsidP="005942C7">
            <w:pPr>
              <w:pStyle w:val="TAL"/>
              <w:rPr>
                <w:noProof/>
              </w:rPr>
            </w:pPr>
            <w:r w:rsidRPr="001C0E1B">
              <w:rPr>
                <w:rFonts w:cs="Arial"/>
                <w:szCs w:val="16"/>
              </w:rPr>
              <w:t>BW</w:t>
            </w:r>
            <w:r w:rsidRPr="001C0E1B">
              <w:rPr>
                <w:rFonts w:cs="Arial"/>
                <w:szCs w:val="16"/>
                <w:vertAlign w:val="subscript"/>
              </w:rPr>
              <w:t>channel</w:t>
            </w:r>
          </w:p>
        </w:tc>
        <w:tc>
          <w:tcPr>
            <w:tcW w:w="1372" w:type="pct"/>
            <w:shd w:val="clear" w:color="auto" w:fill="auto"/>
          </w:tcPr>
          <w:p w14:paraId="1FD4E2CF" w14:textId="77777777" w:rsidR="00141959" w:rsidRPr="001C0E1B" w:rsidRDefault="00141959" w:rsidP="005942C7">
            <w:pPr>
              <w:pStyle w:val="TAL"/>
              <w:rPr>
                <w:noProof/>
              </w:rPr>
            </w:pPr>
            <w:r w:rsidRPr="001C0E1B">
              <w:rPr>
                <w:noProof/>
              </w:rPr>
              <w:t>Config 1</w:t>
            </w:r>
          </w:p>
        </w:tc>
        <w:tc>
          <w:tcPr>
            <w:tcW w:w="559" w:type="pct"/>
            <w:tcBorders>
              <w:bottom w:val="nil"/>
            </w:tcBorders>
            <w:shd w:val="clear" w:color="auto" w:fill="auto"/>
          </w:tcPr>
          <w:p w14:paraId="450DE568" w14:textId="77777777" w:rsidR="00141959" w:rsidRPr="001C0E1B" w:rsidRDefault="00141959" w:rsidP="005942C7">
            <w:pPr>
              <w:pStyle w:val="TAC"/>
              <w:rPr>
                <w:noProof/>
              </w:rPr>
            </w:pPr>
            <w:r w:rsidRPr="001C0E1B">
              <w:rPr>
                <w:rFonts w:cs="Arial"/>
                <w:lang w:eastAsia="zh-CN"/>
              </w:rPr>
              <w:t>MHz</w:t>
            </w:r>
          </w:p>
        </w:tc>
        <w:tc>
          <w:tcPr>
            <w:tcW w:w="1646" w:type="pct"/>
            <w:shd w:val="clear" w:color="auto" w:fill="auto"/>
          </w:tcPr>
          <w:p w14:paraId="4126A830" w14:textId="77777777" w:rsidR="00141959" w:rsidRPr="001C0E1B" w:rsidRDefault="00141959" w:rsidP="005942C7">
            <w:pPr>
              <w:pStyle w:val="TAC"/>
              <w:rPr>
                <w:noProof/>
              </w:rPr>
            </w:pPr>
            <w:r w:rsidRPr="001C0E1B">
              <w:rPr>
                <w:rFonts w:cs="Arial"/>
                <w:szCs w:val="16"/>
              </w:rPr>
              <w:t>10: N</w:t>
            </w:r>
            <w:r w:rsidRPr="001C0E1B">
              <w:rPr>
                <w:rFonts w:cs="Arial"/>
                <w:szCs w:val="16"/>
                <w:vertAlign w:val="subscript"/>
              </w:rPr>
              <w:t>RB,c</w:t>
            </w:r>
            <w:r w:rsidRPr="001C0E1B">
              <w:rPr>
                <w:rFonts w:cs="Arial"/>
                <w:szCs w:val="16"/>
              </w:rPr>
              <w:t xml:space="preserve"> = 52</w:t>
            </w:r>
          </w:p>
        </w:tc>
      </w:tr>
      <w:tr w:rsidR="00141959" w:rsidRPr="001C0E1B" w14:paraId="5F5893AD" w14:textId="77777777" w:rsidTr="005942C7">
        <w:trPr>
          <w:trHeight w:val="187"/>
          <w:jc w:val="center"/>
        </w:trPr>
        <w:tc>
          <w:tcPr>
            <w:tcW w:w="1423" w:type="pct"/>
            <w:gridSpan w:val="3"/>
            <w:tcBorders>
              <w:top w:val="nil"/>
              <w:bottom w:val="nil"/>
            </w:tcBorders>
            <w:shd w:val="clear" w:color="auto" w:fill="auto"/>
          </w:tcPr>
          <w:p w14:paraId="7526D3AB" w14:textId="77777777" w:rsidR="00141959" w:rsidRPr="001C0E1B" w:rsidRDefault="00141959" w:rsidP="005942C7">
            <w:pPr>
              <w:pStyle w:val="TAL"/>
              <w:rPr>
                <w:noProof/>
              </w:rPr>
            </w:pPr>
          </w:p>
        </w:tc>
        <w:tc>
          <w:tcPr>
            <w:tcW w:w="1372" w:type="pct"/>
            <w:shd w:val="clear" w:color="auto" w:fill="auto"/>
          </w:tcPr>
          <w:p w14:paraId="6D933B2F" w14:textId="77777777" w:rsidR="00141959" w:rsidRPr="001C0E1B" w:rsidRDefault="00141959" w:rsidP="005942C7">
            <w:pPr>
              <w:pStyle w:val="TAL"/>
              <w:rPr>
                <w:noProof/>
              </w:rPr>
            </w:pPr>
            <w:r w:rsidRPr="001C0E1B">
              <w:rPr>
                <w:noProof/>
              </w:rPr>
              <w:t>Config 2</w:t>
            </w:r>
          </w:p>
        </w:tc>
        <w:tc>
          <w:tcPr>
            <w:tcW w:w="559" w:type="pct"/>
            <w:tcBorders>
              <w:top w:val="nil"/>
              <w:bottom w:val="nil"/>
            </w:tcBorders>
            <w:shd w:val="clear" w:color="auto" w:fill="auto"/>
          </w:tcPr>
          <w:p w14:paraId="445278C7" w14:textId="77777777" w:rsidR="00141959" w:rsidRPr="001C0E1B" w:rsidRDefault="00141959" w:rsidP="005942C7">
            <w:pPr>
              <w:pStyle w:val="TAC"/>
              <w:rPr>
                <w:noProof/>
              </w:rPr>
            </w:pPr>
          </w:p>
        </w:tc>
        <w:tc>
          <w:tcPr>
            <w:tcW w:w="1646" w:type="pct"/>
            <w:shd w:val="clear" w:color="auto" w:fill="auto"/>
          </w:tcPr>
          <w:p w14:paraId="2AF04A21" w14:textId="77777777" w:rsidR="00141959" w:rsidRPr="001C0E1B" w:rsidRDefault="00141959" w:rsidP="005942C7">
            <w:pPr>
              <w:pStyle w:val="TAC"/>
              <w:rPr>
                <w:noProof/>
              </w:rPr>
            </w:pPr>
            <w:r w:rsidRPr="001C0E1B">
              <w:rPr>
                <w:rFonts w:cs="Arial"/>
                <w:szCs w:val="16"/>
              </w:rPr>
              <w:t>10: N</w:t>
            </w:r>
            <w:r w:rsidRPr="001C0E1B">
              <w:rPr>
                <w:rFonts w:cs="Arial"/>
                <w:szCs w:val="16"/>
                <w:vertAlign w:val="subscript"/>
              </w:rPr>
              <w:t>RB,c</w:t>
            </w:r>
            <w:r w:rsidRPr="001C0E1B">
              <w:rPr>
                <w:rFonts w:cs="Arial"/>
                <w:szCs w:val="16"/>
              </w:rPr>
              <w:t xml:space="preserve"> = 52</w:t>
            </w:r>
          </w:p>
        </w:tc>
      </w:tr>
      <w:tr w:rsidR="00141959" w:rsidRPr="001C0E1B" w14:paraId="08CB5BED" w14:textId="77777777" w:rsidTr="005942C7">
        <w:trPr>
          <w:trHeight w:val="187"/>
          <w:jc w:val="center"/>
        </w:trPr>
        <w:tc>
          <w:tcPr>
            <w:tcW w:w="1423" w:type="pct"/>
            <w:gridSpan w:val="3"/>
            <w:tcBorders>
              <w:top w:val="nil"/>
            </w:tcBorders>
            <w:shd w:val="clear" w:color="auto" w:fill="auto"/>
          </w:tcPr>
          <w:p w14:paraId="64263CD2" w14:textId="77777777" w:rsidR="00141959" w:rsidRPr="001C0E1B" w:rsidRDefault="00141959" w:rsidP="005942C7">
            <w:pPr>
              <w:pStyle w:val="TAL"/>
              <w:rPr>
                <w:noProof/>
              </w:rPr>
            </w:pPr>
          </w:p>
        </w:tc>
        <w:tc>
          <w:tcPr>
            <w:tcW w:w="1372" w:type="pct"/>
            <w:shd w:val="clear" w:color="auto" w:fill="auto"/>
          </w:tcPr>
          <w:p w14:paraId="29F8307D" w14:textId="77777777" w:rsidR="00141959" w:rsidRPr="001C0E1B" w:rsidRDefault="00141959" w:rsidP="005942C7">
            <w:pPr>
              <w:pStyle w:val="TAL"/>
              <w:rPr>
                <w:noProof/>
              </w:rPr>
            </w:pPr>
            <w:r w:rsidRPr="001C0E1B">
              <w:rPr>
                <w:noProof/>
              </w:rPr>
              <w:t>Config 3</w:t>
            </w:r>
          </w:p>
        </w:tc>
        <w:tc>
          <w:tcPr>
            <w:tcW w:w="559" w:type="pct"/>
            <w:tcBorders>
              <w:top w:val="nil"/>
            </w:tcBorders>
            <w:shd w:val="clear" w:color="auto" w:fill="auto"/>
          </w:tcPr>
          <w:p w14:paraId="3168E9FA" w14:textId="77777777" w:rsidR="00141959" w:rsidRPr="001C0E1B" w:rsidRDefault="00141959" w:rsidP="005942C7">
            <w:pPr>
              <w:pStyle w:val="TAC"/>
              <w:rPr>
                <w:noProof/>
              </w:rPr>
            </w:pPr>
          </w:p>
        </w:tc>
        <w:tc>
          <w:tcPr>
            <w:tcW w:w="1646" w:type="pct"/>
            <w:shd w:val="clear" w:color="auto" w:fill="auto"/>
          </w:tcPr>
          <w:p w14:paraId="20E4E900" w14:textId="77777777" w:rsidR="00141959" w:rsidRPr="001C0E1B" w:rsidRDefault="00141959" w:rsidP="005942C7">
            <w:pPr>
              <w:pStyle w:val="TAC"/>
              <w:rPr>
                <w:noProof/>
              </w:rPr>
            </w:pPr>
            <w:r w:rsidRPr="001C0E1B">
              <w:rPr>
                <w:rFonts w:cs="Arial"/>
                <w:szCs w:val="16"/>
              </w:rPr>
              <w:t>40: N</w:t>
            </w:r>
            <w:r w:rsidRPr="001C0E1B">
              <w:rPr>
                <w:rFonts w:cs="Arial"/>
                <w:szCs w:val="16"/>
                <w:vertAlign w:val="subscript"/>
              </w:rPr>
              <w:t>RB,c</w:t>
            </w:r>
            <w:r w:rsidRPr="001C0E1B">
              <w:rPr>
                <w:rFonts w:cs="Arial"/>
                <w:szCs w:val="16"/>
              </w:rPr>
              <w:t xml:space="preserve"> = 106</w:t>
            </w:r>
          </w:p>
        </w:tc>
      </w:tr>
      <w:tr w:rsidR="00141959" w:rsidRPr="001C0E1B" w14:paraId="6428E589" w14:textId="77777777" w:rsidTr="005942C7">
        <w:trPr>
          <w:trHeight w:val="187"/>
          <w:jc w:val="center"/>
        </w:trPr>
        <w:tc>
          <w:tcPr>
            <w:tcW w:w="1423" w:type="pct"/>
            <w:gridSpan w:val="3"/>
            <w:shd w:val="clear" w:color="auto" w:fill="auto"/>
          </w:tcPr>
          <w:p w14:paraId="7C924C0A" w14:textId="77777777" w:rsidR="00141959" w:rsidRPr="001C0E1B" w:rsidRDefault="00141959" w:rsidP="005942C7">
            <w:pPr>
              <w:pStyle w:val="TAL"/>
              <w:rPr>
                <w:noProof/>
              </w:rPr>
            </w:pPr>
            <w:r w:rsidRPr="001C0E1B">
              <w:rPr>
                <w:rFonts w:cs="Arial"/>
                <w:bCs/>
              </w:rPr>
              <w:t>DL initial BWP configuration</w:t>
            </w:r>
          </w:p>
        </w:tc>
        <w:tc>
          <w:tcPr>
            <w:tcW w:w="1372" w:type="pct"/>
            <w:shd w:val="clear" w:color="auto" w:fill="auto"/>
          </w:tcPr>
          <w:p w14:paraId="137C1DA3" w14:textId="77777777" w:rsidR="00141959" w:rsidRPr="001C0E1B" w:rsidRDefault="00141959" w:rsidP="005942C7">
            <w:pPr>
              <w:pStyle w:val="TAL"/>
              <w:rPr>
                <w:noProof/>
              </w:rPr>
            </w:pPr>
            <w:r w:rsidRPr="001C0E1B">
              <w:rPr>
                <w:noProof/>
              </w:rPr>
              <w:t>Config</w:t>
            </w:r>
            <w:r w:rsidRPr="001C0E1B">
              <w:rPr>
                <w:rFonts w:asciiTheme="minorEastAsia" w:eastAsiaTheme="minorEastAsia" w:hAnsiTheme="minorEastAsia"/>
                <w:noProof/>
                <w:lang w:eastAsia="zh-TW"/>
              </w:rPr>
              <w:t xml:space="preserve"> </w:t>
            </w:r>
            <w:r w:rsidRPr="001C0E1B">
              <w:rPr>
                <w:noProof/>
              </w:rPr>
              <w:t>1, 2, 3</w:t>
            </w:r>
          </w:p>
        </w:tc>
        <w:tc>
          <w:tcPr>
            <w:tcW w:w="559" w:type="pct"/>
            <w:shd w:val="clear" w:color="auto" w:fill="auto"/>
          </w:tcPr>
          <w:p w14:paraId="1B89AF63" w14:textId="77777777" w:rsidR="00141959" w:rsidRPr="001C0E1B" w:rsidRDefault="00141959" w:rsidP="005942C7">
            <w:pPr>
              <w:pStyle w:val="TAC"/>
              <w:rPr>
                <w:noProof/>
              </w:rPr>
            </w:pPr>
          </w:p>
        </w:tc>
        <w:tc>
          <w:tcPr>
            <w:tcW w:w="1646" w:type="pct"/>
            <w:shd w:val="clear" w:color="auto" w:fill="auto"/>
          </w:tcPr>
          <w:p w14:paraId="0C1A3326" w14:textId="77777777" w:rsidR="00141959" w:rsidRPr="001C0E1B" w:rsidRDefault="00141959" w:rsidP="005942C7">
            <w:pPr>
              <w:pStyle w:val="TAC"/>
              <w:rPr>
                <w:noProof/>
              </w:rPr>
            </w:pPr>
            <w:r w:rsidRPr="001C0E1B">
              <w:rPr>
                <w:rFonts w:cs="Arial"/>
                <w:szCs w:val="16"/>
              </w:rPr>
              <w:t>DLBWP.0.1</w:t>
            </w:r>
          </w:p>
        </w:tc>
      </w:tr>
      <w:tr w:rsidR="00141959" w:rsidRPr="001C0E1B" w14:paraId="11C00E16" w14:textId="77777777" w:rsidTr="005942C7">
        <w:trPr>
          <w:trHeight w:val="187"/>
          <w:jc w:val="center"/>
        </w:trPr>
        <w:tc>
          <w:tcPr>
            <w:tcW w:w="1423" w:type="pct"/>
            <w:gridSpan w:val="3"/>
            <w:shd w:val="clear" w:color="auto" w:fill="auto"/>
          </w:tcPr>
          <w:p w14:paraId="0FFAA378" w14:textId="77777777" w:rsidR="00141959" w:rsidRPr="001C0E1B" w:rsidRDefault="00141959" w:rsidP="005942C7">
            <w:pPr>
              <w:pStyle w:val="TAL"/>
              <w:rPr>
                <w:noProof/>
              </w:rPr>
            </w:pPr>
            <w:r w:rsidRPr="001C0E1B">
              <w:rPr>
                <w:rFonts w:cs="Arial"/>
                <w:bCs/>
              </w:rPr>
              <w:t>DL dedicated BWP configuration</w:t>
            </w:r>
          </w:p>
        </w:tc>
        <w:tc>
          <w:tcPr>
            <w:tcW w:w="1372" w:type="pct"/>
            <w:shd w:val="clear" w:color="auto" w:fill="auto"/>
          </w:tcPr>
          <w:p w14:paraId="1D5DFF3F" w14:textId="77777777" w:rsidR="00141959" w:rsidRPr="001C0E1B" w:rsidRDefault="00141959" w:rsidP="005942C7">
            <w:pPr>
              <w:pStyle w:val="TAL"/>
              <w:rPr>
                <w:noProof/>
              </w:rPr>
            </w:pPr>
            <w:r w:rsidRPr="001C0E1B">
              <w:rPr>
                <w:noProof/>
              </w:rPr>
              <w:t>Config</w:t>
            </w:r>
            <w:r w:rsidRPr="001C0E1B">
              <w:rPr>
                <w:rFonts w:asciiTheme="minorEastAsia" w:eastAsiaTheme="minorEastAsia" w:hAnsiTheme="minorEastAsia"/>
                <w:noProof/>
                <w:lang w:eastAsia="zh-TW"/>
              </w:rPr>
              <w:t xml:space="preserve"> </w:t>
            </w:r>
            <w:r w:rsidRPr="001C0E1B">
              <w:rPr>
                <w:noProof/>
              </w:rPr>
              <w:t>1, 2, 3</w:t>
            </w:r>
          </w:p>
        </w:tc>
        <w:tc>
          <w:tcPr>
            <w:tcW w:w="559" w:type="pct"/>
            <w:shd w:val="clear" w:color="auto" w:fill="auto"/>
          </w:tcPr>
          <w:p w14:paraId="3A15E6C2" w14:textId="77777777" w:rsidR="00141959" w:rsidRPr="001C0E1B" w:rsidRDefault="00141959" w:rsidP="005942C7">
            <w:pPr>
              <w:pStyle w:val="TAC"/>
              <w:rPr>
                <w:noProof/>
              </w:rPr>
            </w:pPr>
          </w:p>
        </w:tc>
        <w:tc>
          <w:tcPr>
            <w:tcW w:w="1646" w:type="pct"/>
            <w:shd w:val="clear" w:color="auto" w:fill="auto"/>
          </w:tcPr>
          <w:p w14:paraId="75427644" w14:textId="77777777" w:rsidR="00141959" w:rsidRPr="001C0E1B" w:rsidRDefault="00141959" w:rsidP="005942C7">
            <w:pPr>
              <w:pStyle w:val="TAC"/>
              <w:rPr>
                <w:noProof/>
              </w:rPr>
            </w:pPr>
            <w:r w:rsidRPr="001C0E1B">
              <w:rPr>
                <w:rFonts w:cs="Arial"/>
                <w:szCs w:val="16"/>
              </w:rPr>
              <w:t>DLBWP.1.1</w:t>
            </w:r>
          </w:p>
        </w:tc>
      </w:tr>
      <w:tr w:rsidR="00141959" w:rsidRPr="001C0E1B" w14:paraId="446A21B0" w14:textId="77777777" w:rsidTr="005942C7">
        <w:trPr>
          <w:trHeight w:val="187"/>
          <w:jc w:val="center"/>
        </w:trPr>
        <w:tc>
          <w:tcPr>
            <w:tcW w:w="1423" w:type="pct"/>
            <w:gridSpan w:val="3"/>
            <w:shd w:val="clear" w:color="auto" w:fill="auto"/>
          </w:tcPr>
          <w:p w14:paraId="0FE90D61" w14:textId="77777777" w:rsidR="00141959" w:rsidRPr="001C0E1B" w:rsidRDefault="00141959" w:rsidP="005942C7">
            <w:pPr>
              <w:pStyle w:val="TAL"/>
              <w:rPr>
                <w:rFonts w:cs="Arial"/>
                <w:bCs/>
              </w:rPr>
            </w:pPr>
            <w:r w:rsidRPr="001C0E1B">
              <w:rPr>
                <w:rFonts w:cs="Arial"/>
                <w:bCs/>
              </w:rPr>
              <w:t>UL initial BWP configuration</w:t>
            </w:r>
          </w:p>
        </w:tc>
        <w:tc>
          <w:tcPr>
            <w:tcW w:w="1372" w:type="pct"/>
            <w:shd w:val="clear" w:color="auto" w:fill="auto"/>
          </w:tcPr>
          <w:p w14:paraId="7AB2FC3B" w14:textId="77777777" w:rsidR="00141959" w:rsidRPr="001C0E1B" w:rsidRDefault="00141959" w:rsidP="005942C7">
            <w:pPr>
              <w:pStyle w:val="TAL"/>
              <w:rPr>
                <w:noProof/>
              </w:rPr>
            </w:pPr>
            <w:r w:rsidRPr="001C0E1B">
              <w:rPr>
                <w:noProof/>
              </w:rPr>
              <w:t>Config</w:t>
            </w:r>
            <w:r w:rsidRPr="001C0E1B">
              <w:rPr>
                <w:rFonts w:asciiTheme="minorEastAsia" w:eastAsiaTheme="minorEastAsia" w:hAnsiTheme="minorEastAsia"/>
                <w:noProof/>
                <w:lang w:eastAsia="zh-TW"/>
              </w:rPr>
              <w:t xml:space="preserve"> </w:t>
            </w:r>
            <w:r w:rsidRPr="001C0E1B">
              <w:rPr>
                <w:noProof/>
              </w:rPr>
              <w:t>1, 2, 3</w:t>
            </w:r>
          </w:p>
        </w:tc>
        <w:tc>
          <w:tcPr>
            <w:tcW w:w="559" w:type="pct"/>
            <w:shd w:val="clear" w:color="auto" w:fill="auto"/>
          </w:tcPr>
          <w:p w14:paraId="3F8353E7" w14:textId="77777777" w:rsidR="00141959" w:rsidRPr="001C0E1B" w:rsidRDefault="00141959" w:rsidP="005942C7">
            <w:pPr>
              <w:pStyle w:val="TAC"/>
              <w:rPr>
                <w:noProof/>
              </w:rPr>
            </w:pPr>
          </w:p>
        </w:tc>
        <w:tc>
          <w:tcPr>
            <w:tcW w:w="1646" w:type="pct"/>
            <w:shd w:val="clear" w:color="auto" w:fill="auto"/>
          </w:tcPr>
          <w:p w14:paraId="2C36911F" w14:textId="77777777" w:rsidR="00141959" w:rsidRPr="001C0E1B" w:rsidRDefault="00141959" w:rsidP="005942C7">
            <w:pPr>
              <w:pStyle w:val="TAC"/>
              <w:rPr>
                <w:rFonts w:cs="Arial"/>
                <w:szCs w:val="16"/>
              </w:rPr>
            </w:pPr>
            <w:r w:rsidRPr="001C0E1B">
              <w:rPr>
                <w:rFonts w:cs="v3.7.0"/>
              </w:rPr>
              <w:t>ULBWP.0.1</w:t>
            </w:r>
          </w:p>
        </w:tc>
      </w:tr>
      <w:tr w:rsidR="00141959" w:rsidRPr="001C0E1B" w14:paraId="70326CF3" w14:textId="77777777" w:rsidTr="005942C7">
        <w:trPr>
          <w:trHeight w:val="187"/>
          <w:jc w:val="center"/>
        </w:trPr>
        <w:tc>
          <w:tcPr>
            <w:tcW w:w="1423" w:type="pct"/>
            <w:gridSpan w:val="3"/>
            <w:tcBorders>
              <w:bottom w:val="single" w:sz="4" w:space="0" w:color="auto"/>
            </w:tcBorders>
            <w:shd w:val="clear" w:color="auto" w:fill="auto"/>
          </w:tcPr>
          <w:p w14:paraId="369B2518" w14:textId="77777777" w:rsidR="00141959" w:rsidRPr="001C0E1B" w:rsidRDefault="00141959" w:rsidP="005942C7">
            <w:pPr>
              <w:pStyle w:val="TAL"/>
              <w:rPr>
                <w:noProof/>
              </w:rPr>
            </w:pPr>
            <w:r w:rsidRPr="001C0E1B">
              <w:rPr>
                <w:rFonts w:cs="Arial"/>
                <w:bCs/>
              </w:rPr>
              <w:t>UL dedicated BWP configuration</w:t>
            </w:r>
          </w:p>
        </w:tc>
        <w:tc>
          <w:tcPr>
            <w:tcW w:w="1372" w:type="pct"/>
            <w:shd w:val="clear" w:color="auto" w:fill="auto"/>
          </w:tcPr>
          <w:p w14:paraId="78EAE07C" w14:textId="77777777" w:rsidR="00141959" w:rsidRPr="001C0E1B" w:rsidRDefault="00141959" w:rsidP="005942C7">
            <w:pPr>
              <w:pStyle w:val="TAL"/>
              <w:rPr>
                <w:noProof/>
              </w:rPr>
            </w:pPr>
            <w:r w:rsidRPr="001C0E1B">
              <w:rPr>
                <w:noProof/>
              </w:rPr>
              <w:t>Config</w:t>
            </w:r>
            <w:r w:rsidRPr="001C0E1B">
              <w:rPr>
                <w:rFonts w:asciiTheme="minorEastAsia" w:eastAsiaTheme="minorEastAsia" w:hAnsiTheme="minorEastAsia"/>
                <w:noProof/>
                <w:lang w:eastAsia="zh-TW"/>
              </w:rPr>
              <w:t xml:space="preserve"> </w:t>
            </w:r>
            <w:r w:rsidRPr="001C0E1B">
              <w:rPr>
                <w:noProof/>
              </w:rPr>
              <w:t>1, 2, 3</w:t>
            </w:r>
          </w:p>
        </w:tc>
        <w:tc>
          <w:tcPr>
            <w:tcW w:w="559" w:type="pct"/>
            <w:shd w:val="clear" w:color="auto" w:fill="auto"/>
          </w:tcPr>
          <w:p w14:paraId="65B2DBEC" w14:textId="77777777" w:rsidR="00141959" w:rsidRPr="001C0E1B" w:rsidRDefault="00141959" w:rsidP="005942C7">
            <w:pPr>
              <w:pStyle w:val="TAC"/>
              <w:rPr>
                <w:noProof/>
              </w:rPr>
            </w:pPr>
          </w:p>
        </w:tc>
        <w:tc>
          <w:tcPr>
            <w:tcW w:w="1646" w:type="pct"/>
            <w:shd w:val="clear" w:color="auto" w:fill="auto"/>
          </w:tcPr>
          <w:p w14:paraId="19ABD5B6" w14:textId="77777777" w:rsidR="00141959" w:rsidRPr="001C0E1B" w:rsidRDefault="00141959" w:rsidP="005942C7">
            <w:pPr>
              <w:pStyle w:val="TAC"/>
              <w:rPr>
                <w:noProof/>
              </w:rPr>
            </w:pPr>
            <w:r w:rsidRPr="001C0E1B">
              <w:rPr>
                <w:rFonts w:cs="Arial"/>
                <w:szCs w:val="16"/>
              </w:rPr>
              <w:t>ULBWP.1.1</w:t>
            </w:r>
          </w:p>
        </w:tc>
      </w:tr>
      <w:tr w:rsidR="00141959" w:rsidRPr="001C0E1B" w14:paraId="2EFBCC01" w14:textId="77777777" w:rsidTr="005942C7">
        <w:trPr>
          <w:trHeight w:val="187"/>
          <w:jc w:val="center"/>
        </w:trPr>
        <w:tc>
          <w:tcPr>
            <w:tcW w:w="1423" w:type="pct"/>
            <w:gridSpan w:val="3"/>
            <w:tcBorders>
              <w:bottom w:val="nil"/>
            </w:tcBorders>
            <w:shd w:val="clear" w:color="auto" w:fill="auto"/>
          </w:tcPr>
          <w:p w14:paraId="598A8B34" w14:textId="77777777" w:rsidR="00141959" w:rsidRPr="001C0E1B" w:rsidRDefault="00141959" w:rsidP="005942C7">
            <w:pPr>
              <w:pStyle w:val="TAL"/>
              <w:rPr>
                <w:noProof/>
              </w:rPr>
            </w:pPr>
            <w:r w:rsidRPr="001C0E1B">
              <w:rPr>
                <w:noProof/>
              </w:rPr>
              <w:t>TDD Configuration</w:t>
            </w:r>
          </w:p>
        </w:tc>
        <w:tc>
          <w:tcPr>
            <w:tcW w:w="1372" w:type="pct"/>
            <w:shd w:val="clear" w:color="auto" w:fill="auto"/>
          </w:tcPr>
          <w:p w14:paraId="330B3D82" w14:textId="77777777" w:rsidR="00141959" w:rsidRPr="001C0E1B" w:rsidRDefault="00141959" w:rsidP="005942C7">
            <w:pPr>
              <w:pStyle w:val="TAL"/>
              <w:rPr>
                <w:noProof/>
              </w:rPr>
            </w:pPr>
            <w:r w:rsidRPr="001C0E1B">
              <w:rPr>
                <w:noProof/>
              </w:rPr>
              <w:t>Config 1</w:t>
            </w:r>
          </w:p>
        </w:tc>
        <w:tc>
          <w:tcPr>
            <w:tcW w:w="559" w:type="pct"/>
            <w:shd w:val="clear" w:color="auto" w:fill="auto"/>
          </w:tcPr>
          <w:p w14:paraId="5143621E" w14:textId="77777777" w:rsidR="00141959" w:rsidRPr="001C0E1B" w:rsidRDefault="00141959" w:rsidP="005942C7">
            <w:pPr>
              <w:pStyle w:val="TAC"/>
              <w:rPr>
                <w:noProof/>
              </w:rPr>
            </w:pPr>
          </w:p>
        </w:tc>
        <w:tc>
          <w:tcPr>
            <w:tcW w:w="1646" w:type="pct"/>
            <w:shd w:val="clear" w:color="auto" w:fill="auto"/>
          </w:tcPr>
          <w:p w14:paraId="2117F417" w14:textId="77777777" w:rsidR="00141959" w:rsidRPr="001C0E1B" w:rsidRDefault="00141959" w:rsidP="005942C7">
            <w:pPr>
              <w:pStyle w:val="TAC"/>
              <w:rPr>
                <w:noProof/>
              </w:rPr>
            </w:pPr>
            <w:r w:rsidRPr="001C0E1B">
              <w:rPr>
                <w:noProof/>
              </w:rPr>
              <w:t>Not Applicable</w:t>
            </w:r>
          </w:p>
        </w:tc>
      </w:tr>
      <w:tr w:rsidR="00141959" w:rsidRPr="001C0E1B" w14:paraId="3C09CF7C" w14:textId="77777777" w:rsidTr="005942C7">
        <w:trPr>
          <w:trHeight w:val="187"/>
          <w:jc w:val="center"/>
        </w:trPr>
        <w:tc>
          <w:tcPr>
            <w:tcW w:w="1423" w:type="pct"/>
            <w:gridSpan w:val="3"/>
            <w:tcBorders>
              <w:top w:val="nil"/>
              <w:bottom w:val="nil"/>
            </w:tcBorders>
            <w:shd w:val="clear" w:color="auto" w:fill="auto"/>
          </w:tcPr>
          <w:p w14:paraId="0CCE1E4E" w14:textId="77777777" w:rsidR="00141959" w:rsidRPr="001C0E1B" w:rsidRDefault="00141959" w:rsidP="005942C7">
            <w:pPr>
              <w:pStyle w:val="TAL"/>
              <w:rPr>
                <w:noProof/>
              </w:rPr>
            </w:pPr>
          </w:p>
        </w:tc>
        <w:tc>
          <w:tcPr>
            <w:tcW w:w="1372" w:type="pct"/>
            <w:shd w:val="clear" w:color="auto" w:fill="auto"/>
          </w:tcPr>
          <w:p w14:paraId="5A6D44F1" w14:textId="77777777" w:rsidR="00141959" w:rsidRPr="001C0E1B" w:rsidRDefault="00141959" w:rsidP="005942C7">
            <w:pPr>
              <w:pStyle w:val="TAL"/>
              <w:rPr>
                <w:noProof/>
              </w:rPr>
            </w:pPr>
            <w:r w:rsidRPr="001C0E1B">
              <w:rPr>
                <w:noProof/>
              </w:rPr>
              <w:t>Config 2</w:t>
            </w:r>
          </w:p>
        </w:tc>
        <w:tc>
          <w:tcPr>
            <w:tcW w:w="559" w:type="pct"/>
            <w:shd w:val="clear" w:color="auto" w:fill="auto"/>
          </w:tcPr>
          <w:p w14:paraId="2CFAAAA4" w14:textId="77777777" w:rsidR="00141959" w:rsidRPr="001C0E1B" w:rsidRDefault="00141959" w:rsidP="005942C7">
            <w:pPr>
              <w:pStyle w:val="TAC"/>
              <w:rPr>
                <w:noProof/>
              </w:rPr>
            </w:pPr>
          </w:p>
        </w:tc>
        <w:tc>
          <w:tcPr>
            <w:tcW w:w="1646" w:type="pct"/>
            <w:shd w:val="clear" w:color="auto" w:fill="auto"/>
          </w:tcPr>
          <w:p w14:paraId="27712E4C" w14:textId="77777777" w:rsidR="00141959" w:rsidRPr="001C0E1B" w:rsidRDefault="00141959" w:rsidP="005942C7">
            <w:pPr>
              <w:pStyle w:val="TAC"/>
              <w:rPr>
                <w:noProof/>
              </w:rPr>
            </w:pPr>
            <w:r w:rsidRPr="001C0E1B">
              <w:rPr>
                <w:noProof/>
              </w:rPr>
              <w:t>TDDConf.1.1</w:t>
            </w:r>
          </w:p>
        </w:tc>
      </w:tr>
      <w:tr w:rsidR="00141959" w:rsidRPr="001C0E1B" w14:paraId="2CC75761" w14:textId="77777777" w:rsidTr="005942C7">
        <w:trPr>
          <w:trHeight w:val="187"/>
          <w:jc w:val="center"/>
        </w:trPr>
        <w:tc>
          <w:tcPr>
            <w:tcW w:w="1423" w:type="pct"/>
            <w:gridSpan w:val="3"/>
            <w:tcBorders>
              <w:top w:val="nil"/>
              <w:bottom w:val="single" w:sz="4" w:space="0" w:color="auto"/>
            </w:tcBorders>
            <w:shd w:val="clear" w:color="auto" w:fill="auto"/>
          </w:tcPr>
          <w:p w14:paraId="5F699286" w14:textId="77777777" w:rsidR="00141959" w:rsidRPr="001C0E1B" w:rsidRDefault="00141959" w:rsidP="005942C7">
            <w:pPr>
              <w:pStyle w:val="TAL"/>
              <w:rPr>
                <w:noProof/>
              </w:rPr>
            </w:pPr>
          </w:p>
        </w:tc>
        <w:tc>
          <w:tcPr>
            <w:tcW w:w="1372" w:type="pct"/>
            <w:shd w:val="clear" w:color="auto" w:fill="auto"/>
          </w:tcPr>
          <w:p w14:paraId="70270DA5" w14:textId="77777777" w:rsidR="00141959" w:rsidRPr="001C0E1B" w:rsidRDefault="00141959" w:rsidP="005942C7">
            <w:pPr>
              <w:pStyle w:val="TAL"/>
              <w:rPr>
                <w:noProof/>
              </w:rPr>
            </w:pPr>
            <w:r w:rsidRPr="001C0E1B">
              <w:rPr>
                <w:noProof/>
              </w:rPr>
              <w:t>Config 3</w:t>
            </w:r>
          </w:p>
        </w:tc>
        <w:tc>
          <w:tcPr>
            <w:tcW w:w="559" w:type="pct"/>
            <w:shd w:val="clear" w:color="auto" w:fill="auto"/>
          </w:tcPr>
          <w:p w14:paraId="25437385" w14:textId="77777777" w:rsidR="00141959" w:rsidRPr="001C0E1B" w:rsidRDefault="00141959" w:rsidP="005942C7">
            <w:pPr>
              <w:pStyle w:val="TAC"/>
              <w:rPr>
                <w:noProof/>
              </w:rPr>
            </w:pPr>
          </w:p>
        </w:tc>
        <w:tc>
          <w:tcPr>
            <w:tcW w:w="1646" w:type="pct"/>
            <w:shd w:val="clear" w:color="auto" w:fill="auto"/>
          </w:tcPr>
          <w:p w14:paraId="27B38378" w14:textId="77777777" w:rsidR="00141959" w:rsidRPr="001C0E1B" w:rsidRDefault="00141959" w:rsidP="005942C7">
            <w:pPr>
              <w:pStyle w:val="TAC"/>
              <w:rPr>
                <w:noProof/>
              </w:rPr>
            </w:pPr>
            <w:r w:rsidRPr="001C0E1B">
              <w:rPr>
                <w:rFonts w:cs="Arial"/>
              </w:rPr>
              <w:t>TDDConf.2.1</w:t>
            </w:r>
          </w:p>
        </w:tc>
      </w:tr>
      <w:tr w:rsidR="00141959" w:rsidRPr="001C0E1B" w14:paraId="2FCF6B35" w14:textId="77777777" w:rsidTr="005942C7">
        <w:trPr>
          <w:trHeight w:val="187"/>
          <w:jc w:val="center"/>
        </w:trPr>
        <w:tc>
          <w:tcPr>
            <w:tcW w:w="1423" w:type="pct"/>
            <w:gridSpan w:val="3"/>
            <w:vMerge w:val="restart"/>
            <w:shd w:val="clear" w:color="auto" w:fill="auto"/>
          </w:tcPr>
          <w:p w14:paraId="766FF455" w14:textId="77777777" w:rsidR="00141959" w:rsidRPr="001C0E1B" w:rsidRDefault="00141959" w:rsidP="005942C7">
            <w:pPr>
              <w:pStyle w:val="TAL"/>
              <w:rPr>
                <w:noProof/>
              </w:rPr>
            </w:pPr>
            <w:ins w:id="4521" w:author="R4-2119260" w:date="2021-11-12T21:33:00Z">
              <w:r>
                <w:rPr>
                  <w:noProof/>
                </w:rPr>
                <w:t xml:space="preserve">RMSI </w:t>
              </w:r>
            </w:ins>
            <w:r w:rsidRPr="001C0E1B">
              <w:rPr>
                <w:noProof/>
              </w:rPr>
              <w:t>CORESET Reference Channel</w:t>
            </w:r>
          </w:p>
        </w:tc>
        <w:tc>
          <w:tcPr>
            <w:tcW w:w="1372" w:type="pct"/>
            <w:shd w:val="clear" w:color="auto" w:fill="auto"/>
          </w:tcPr>
          <w:p w14:paraId="3FFD67C0" w14:textId="77777777" w:rsidR="00141959" w:rsidRPr="001C0E1B" w:rsidRDefault="00141959" w:rsidP="005942C7">
            <w:pPr>
              <w:pStyle w:val="TAL"/>
              <w:rPr>
                <w:noProof/>
              </w:rPr>
            </w:pPr>
            <w:r w:rsidRPr="001C0E1B">
              <w:rPr>
                <w:noProof/>
              </w:rPr>
              <w:t>Config 1</w:t>
            </w:r>
          </w:p>
        </w:tc>
        <w:tc>
          <w:tcPr>
            <w:tcW w:w="559" w:type="pct"/>
            <w:shd w:val="clear" w:color="auto" w:fill="auto"/>
          </w:tcPr>
          <w:p w14:paraId="778208CA" w14:textId="77777777" w:rsidR="00141959" w:rsidRPr="001C0E1B" w:rsidRDefault="00141959" w:rsidP="005942C7">
            <w:pPr>
              <w:pStyle w:val="TAC"/>
              <w:rPr>
                <w:noProof/>
              </w:rPr>
            </w:pPr>
          </w:p>
        </w:tc>
        <w:tc>
          <w:tcPr>
            <w:tcW w:w="1646" w:type="pct"/>
            <w:shd w:val="clear" w:color="auto" w:fill="auto"/>
          </w:tcPr>
          <w:p w14:paraId="529817A1" w14:textId="77777777" w:rsidR="00141959" w:rsidRPr="001C0E1B" w:rsidRDefault="00141959" w:rsidP="005942C7">
            <w:pPr>
              <w:pStyle w:val="TAC"/>
              <w:rPr>
                <w:noProof/>
              </w:rPr>
            </w:pPr>
            <w:r w:rsidRPr="001C0E1B">
              <w:rPr>
                <w:noProof/>
              </w:rPr>
              <w:t>CR.1.1 FDD</w:t>
            </w:r>
          </w:p>
        </w:tc>
      </w:tr>
      <w:tr w:rsidR="00141959" w:rsidRPr="001C0E1B" w14:paraId="4AB3F473" w14:textId="77777777" w:rsidTr="005942C7">
        <w:trPr>
          <w:trHeight w:val="187"/>
          <w:jc w:val="center"/>
        </w:trPr>
        <w:tc>
          <w:tcPr>
            <w:tcW w:w="1423" w:type="pct"/>
            <w:gridSpan w:val="3"/>
            <w:vMerge/>
            <w:shd w:val="clear" w:color="auto" w:fill="auto"/>
          </w:tcPr>
          <w:p w14:paraId="4350A36D" w14:textId="77777777" w:rsidR="00141959" w:rsidRPr="001C0E1B" w:rsidRDefault="00141959" w:rsidP="005942C7">
            <w:pPr>
              <w:pStyle w:val="TAL"/>
              <w:rPr>
                <w:noProof/>
              </w:rPr>
            </w:pPr>
          </w:p>
        </w:tc>
        <w:tc>
          <w:tcPr>
            <w:tcW w:w="1372" w:type="pct"/>
            <w:shd w:val="clear" w:color="auto" w:fill="auto"/>
          </w:tcPr>
          <w:p w14:paraId="079A57E8" w14:textId="77777777" w:rsidR="00141959" w:rsidRPr="001C0E1B" w:rsidRDefault="00141959" w:rsidP="005942C7">
            <w:pPr>
              <w:pStyle w:val="TAL"/>
              <w:rPr>
                <w:noProof/>
              </w:rPr>
            </w:pPr>
            <w:r w:rsidRPr="001C0E1B">
              <w:rPr>
                <w:noProof/>
              </w:rPr>
              <w:t>Config 2</w:t>
            </w:r>
          </w:p>
        </w:tc>
        <w:tc>
          <w:tcPr>
            <w:tcW w:w="559" w:type="pct"/>
            <w:shd w:val="clear" w:color="auto" w:fill="auto"/>
          </w:tcPr>
          <w:p w14:paraId="472B0173" w14:textId="77777777" w:rsidR="00141959" w:rsidRPr="001C0E1B" w:rsidRDefault="00141959" w:rsidP="005942C7">
            <w:pPr>
              <w:pStyle w:val="TAC"/>
              <w:rPr>
                <w:noProof/>
              </w:rPr>
            </w:pPr>
          </w:p>
        </w:tc>
        <w:tc>
          <w:tcPr>
            <w:tcW w:w="1646" w:type="pct"/>
            <w:shd w:val="clear" w:color="auto" w:fill="auto"/>
          </w:tcPr>
          <w:p w14:paraId="57E36C06" w14:textId="77777777" w:rsidR="00141959" w:rsidRPr="001C0E1B" w:rsidRDefault="00141959" w:rsidP="005942C7">
            <w:pPr>
              <w:pStyle w:val="TAC"/>
              <w:rPr>
                <w:noProof/>
              </w:rPr>
            </w:pPr>
            <w:r w:rsidRPr="001C0E1B">
              <w:rPr>
                <w:noProof/>
              </w:rPr>
              <w:t>CR.1.1 TDD</w:t>
            </w:r>
          </w:p>
        </w:tc>
      </w:tr>
      <w:tr w:rsidR="00141959" w:rsidRPr="001C0E1B" w14:paraId="33206BF4" w14:textId="77777777" w:rsidTr="005942C7">
        <w:trPr>
          <w:trHeight w:val="187"/>
          <w:jc w:val="center"/>
        </w:trPr>
        <w:tc>
          <w:tcPr>
            <w:tcW w:w="1423" w:type="pct"/>
            <w:gridSpan w:val="3"/>
            <w:vMerge/>
            <w:tcBorders>
              <w:bottom w:val="single" w:sz="4" w:space="0" w:color="auto"/>
            </w:tcBorders>
            <w:shd w:val="clear" w:color="auto" w:fill="auto"/>
          </w:tcPr>
          <w:p w14:paraId="74B5CA8C" w14:textId="77777777" w:rsidR="00141959" w:rsidRPr="001C0E1B" w:rsidRDefault="00141959" w:rsidP="005942C7">
            <w:pPr>
              <w:pStyle w:val="TAL"/>
              <w:rPr>
                <w:noProof/>
              </w:rPr>
            </w:pPr>
          </w:p>
        </w:tc>
        <w:tc>
          <w:tcPr>
            <w:tcW w:w="1372" w:type="pct"/>
            <w:shd w:val="clear" w:color="auto" w:fill="auto"/>
          </w:tcPr>
          <w:p w14:paraId="7D2856D7" w14:textId="77777777" w:rsidR="00141959" w:rsidRPr="001C0E1B" w:rsidRDefault="00141959" w:rsidP="005942C7">
            <w:pPr>
              <w:pStyle w:val="TAL"/>
              <w:rPr>
                <w:noProof/>
              </w:rPr>
            </w:pPr>
            <w:r w:rsidRPr="001C0E1B">
              <w:rPr>
                <w:noProof/>
              </w:rPr>
              <w:t>Config 3</w:t>
            </w:r>
          </w:p>
        </w:tc>
        <w:tc>
          <w:tcPr>
            <w:tcW w:w="559" w:type="pct"/>
            <w:shd w:val="clear" w:color="auto" w:fill="auto"/>
          </w:tcPr>
          <w:p w14:paraId="0F986B39" w14:textId="77777777" w:rsidR="00141959" w:rsidRPr="001C0E1B" w:rsidRDefault="00141959" w:rsidP="005942C7">
            <w:pPr>
              <w:pStyle w:val="TAC"/>
              <w:rPr>
                <w:noProof/>
              </w:rPr>
            </w:pPr>
          </w:p>
        </w:tc>
        <w:tc>
          <w:tcPr>
            <w:tcW w:w="1646" w:type="pct"/>
            <w:shd w:val="clear" w:color="auto" w:fill="auto"/>
          </w:tcPr>
          <w:p w14:paraId="65561996" w14:textId="77777777" w:rsidR="00141959" w:rsidRPr="001C0E1B" w:rsidRDefault="00141959" w:rsidP="005942C7">
            <w:pPr>
              <w:pStyle w:val="TAC"/>
              <w:rPr>
                <w:noProof/>
              </w:rPr>
            </w:pPr>
            <w:r w:rsidRPr="001C0E1B">
              <w:rPr>
                <w:noProof/>
              </w:rPr>
              <w:t>CR.2.1 TDD</w:t>
            </w:r>
          </w:p>
        </w:tc>
      </w:tr>
      <w:tr w:rsidR="00141959" w:rsidRPr="00E94A96" w14:paraId="12790A6D" w14:textId="77777777" w:rsidTr="005942C7">
        <w:trPr>
          <w:trHeight w:val="189"/>
          <w:jc w:val="center"/>
          <w:ins w:id="4522" w:author="R4-2119260" w:date="2021-11-12T21:33:00Z"/>
        </w:trPr>
        <w:tc>
          <w:tcPr>
            <w:tcW w:w="1423" w:type="pct"/>
            <w:gridSpan w:val="3"/>
            <w:vMerge w:val="restart"/>
            <w:shd w:val="clear" w:color="auto" w:fill="auto"/>
          </w:tcPr>
          <w:p w14:paraId="7DDA4F05" w14:textId="77777777" w:rsidR="00141959" w:rsidRPr="00E94A96" w:rsidRDefault="00141959" w:rsidP="005942C7">
            <w:pPr>
              <w:keepLines/>
              <w:spacing w:after="0"/>
              <w:rPr>
                <w:ins w:id="4523" w:author="R4-2119260" w:date="2021-11-12T21:33:00Z"/>
                <w:rFonts w:ascii="Arial" w:hAnsi="Arial"/>
                <w:noProof/>
                <w:sz w:val="18"/>
              </w:rPr>
            </w:pPr>
            <w:ins w:id="4524" w:author="R4-2119260" w:date="2021-11-12T21:33:00Z">
              <w:r w:rsidRPr="00E94A96">
                <w:rPr>
                  <w:rFonts w:ascii="Arial" w:hAnsi="Arial"/>
                  <w:noProof/>
                  <w:sz w:val="18"/>
                </w:rPr>
                <w:t>Dedicated CORESET Reference Channel</w:t>
              </w:r>
            </w:ins>
          </w:p>
        </w:tc>
        <w:tc>
          <w:tcPr>
            <w:tcW w:w="1372" w:type="pct"/>
            <w:shd w:val="clear" w:color="auto" w:fill="auto"/>
          </w:tcPr>
          <w:p w14:paraId="3B167BC9" w14:textId="77777777" w:rsidR="00141959" w:rsidRPr="00E94A96" w:rsidRDefault="00141959" w:rsidP="005942C7">
            <w:pPr>
              <w:keepLines/>
              <w:spacing w:after="0"/>
              <w:rPr>
                <w:ins w:id="4525" w:author="R4-2119260" w:date="2021-11-12T21:33:00Z"/>
                <w:rFonts w:ascii="Arial" w:hAnsi="Arial"/>
                <w:noProof/>
                <w:sz w:val="18"/>
                <w:lang w:val="it-IT"/>
              </w:rPr>
            </w:pPr>
            <w:ins w:id="4526" w:author="R4-2119260" w:date="2021-11-12T21:33:00Z">
              <w:r w:rsidRPr="00E94A96">
                <w:rPr>
                  <w:rFonts w:ascii="Arial" w:hAnsi="Arial"/>
                  <w:noProof/>
                  <w:sz w:val="18"/>
                  <w:lang w:val="it-IT"/>
                </w:rPr>
                <w:t>Config 1</w:t>
              </w:r>
            </w:ins>
          </w:p>
        </w:tc>
        <w:tc>
          <w:tcPr>
            <w:tcW w:w="559" w:type="pct"/>
            <w:shd w:val="clear" w:color="auto" w:fill="auto"/>
          </w:tcPr>
          <w:p w14:paraId="6897A95B" w14:textId="77777777" w:rsidR="00141959" w:rsidRPr="00E94A96" w:rsidRDefault="00141959" w:rsidP="005942C7">
            <w:pPr>
              <w:keepLines/>
              <w:spacing w:after="0"/>
              <w:jc w:val="center"/>
              <w:rPr>
                <w:ins w:id="4527" w:author="R4-2119260" w:date="2021-11-12T21:33:00Z"/>
                <w:rFonts w:ascii="Arial" w:hAnsi="Arial"/>
                <w:noProof/>
                <w:sz w:val="18"/>
              </w:rPr>
            </w:pPr>
          </w:p>
        </w:tc>
        <w:tc>
          <w:tcPr>
            <w:tcW w:w="1646" w:type="pct"/>
            <w:shd w:val="clear" w:color="auto" w:fill="auto"/>
          </w:tcPr>
          <w:p w14:paraId="1D48F202" w14:textId="77777777" w:rsidR="00141959" w:rsidRPr="00E94A96" w:rsidRDefault="00141959" w:rsidP="005942C7">
            <w:pPr>
              <w:keepLines/>
              <w:spacing w:after="0"/>
              <w:jc w:val="center"/>
              <w:rPr>
                <w:ins w:id="4528" w:author="R4-2119260" w:date="2021-11-12T21:33:00Z"/>
                <w:rFonts w:ascii="Arial" w:hAnsi="Arial"/>
                <w:noProof/>
                <w:sz w:val="18"/>
              </w:rPr>
            </w:pPr>
            <w:ins w:id="4529" w:author="R4-2119260" w:date="2021-11-12T21:33:00Z">
              <w:r w:rsidRPr="00E94A96">
                <w:rPr>
                  <w:rFonts w:ascii="Arial" w:hAnsi="Arial"/>
                  <w:noProof/>
                  <w:sz w:val="18"/>
                </w:rPr>
                <w:t>CCR.1.1 FDD</w:t>
              </w:r>
            </w:ins>
          </w:p>
        </w:tc>
      </w:tr>
      <w:tr w:rsidR="00141959" w:rsidRPr="00E94A96" w14:paraId="426758EA" w14:textId="77777777" w:rsidTr="005942C7">
        <w:trPr>
          <w:trHeight w:val="189"/>
          <w:jc w:val="center"/>
          <w:ins w:id="4530" w:author="R4-2119260" w:date="2021-11-12T21:33:00Z"/>
        </w:trPr>
        <w:tc>
          <w:tcPr>
            <w:tcW w:w="1423" w:type="pct"/>
            <w:gridSpan w:val="3"/>
            <w:vMerge/>
            <w:shd w:val="clear" w:color="auto" w:fill="auto"/>
          </w:tcPr>
          <w:p w14:paraId="4891A6F4" w14:textId="77777777" w:rsidR="00141959" w:rsidRPr="00E94A96" w:rsidRDefault="00141959" w:rsidP="005942C7">
            <w:pPr>
              <w:keepLines/>
              <w:spacing w:after="0"/>
              <w:rPr>
                <w:ins w:id="4531" w:author="R4-2119260" w:date="2021-11-12T21:33:00Z"/>
                <w:rFonts w:ascii="Arial" w:hAnsi="Arial"/>
                <w:noProof/>
                <w:sz w:val="18"/>
              </w:rPr>
            </w:pPr>
          </w:p>
        </w:tc>
        <w:tc>
          <w:tcPr>
            <w:tcW w:w="1372" w:type="pct"/>
            <w:shd w:val="clear" w:color="auto" w:fill="auto"/>
          </w:tcPr>
          <w:p w14:paraId="16BEB0B1" w14:textId="77777777" w:rsidR="00141959" w:rsidRPr="00E94A96" w:rsidRDefault="00141959" w:rsidP="005942C7">
            <w:pPr>
              <w:keepLines/>
              <w:spacing w:after="0"/>
              <w:rPr>
                <w:ins w:id="4532" w:author="R4-2119260" w:date="2021-11-12T21:33:00Z"/>
                <w:rFonts w:ascii="Arial" w:hAnsi="Arial"/>
                <w:noProof/>
                <w:sz w:val="18"/>
                <w:lang w:val="it-IT"/>
              </w:rPr>
            </w:pPr>
            <w:ins w:id="4533" w:author="R4-2119260" w:date="2021-11-12T21:33:00Z">
              <w:r w:rsidRPr="00E94A96">
                <w:rPr>
                  <w:rFonts w:ascii="Arial" w:hAnsi="Arial"/>
                  <w:noProof/>
                  <w:sz w:val="18"/>
                  <w:lang w:val="it-IT"/>
                </w:rPr>
                <w:t>Config 2</w:t>
              </w:r>
            </w:ins>
          </w:p>
        </w:tc>
        <w:tc>
          <w:tcPr>
            <w:tcW w:w="559" w:type="pct"/>
            <w:shd w:val="clear" w:color="auto" w:fill="auto"/>
          </w:tcPr>
          <w:p w14:paraId="2C8D25CF" w14:textId="77777777" w:rsidR="00141959" w:rsidRPr="00E94A96" w:rsidRDefault="00141959" w:rsidP="005942C7">
            <w:pPr>
              <w:keepLines/>
              <w:spacing w:after="0"/>
              <w:jc w:val="center"/>
              <w:rPr>
                <w:ins w:id="4534" w:author="R4-2119260" w:date="2021-11-12T21:33:00Z"/>
                <w:rFonts w:ascii="Arial" w:hAnsi="Arial"/>
                <w:noProof/>
                <w:sz w:val="18"/>
              </w:rPr>
            </w:pPr>
          </w:p>
        </w:tc>
        <w:tc>
          <w:tcPr>
            <w:tcW w:w="1646" w:type="pct"/>
            <w:shd w:val="clear" w:color="auto" w:fill="auto"/>
          </w:tcPr>
          <w:p w14:paraId="3DF02FD2" w14:textId="77777777" w:rsidR="00141959" w:rsidRPr="00E94A96" w:rsidRDefault="00141959" w:rsidP="005942C7">
            <w:pPr>
              <w:keepLines/>
              <w:spacing w:after="0"/>
              <w:jc w:val="center"/>
              <w:rPr>
                <w:ins w:id="4535" w:author="R4-2119260" w:date="2021-11-12T21:33:00Z"/>
                <w:rFonts w:ascii="Arial" w:hAnsi="Arial"/>
                <w:noProof/>
                <w:sz w:val="18"/>
              </w:rPr>
            </w:pPr>
            <w:ins w:id="4536" w:author="R4-2119260" w:date="2021-11-12T21:33:00Z">
              <w:r w:rsidRPr="00E94A96">
                <w:rPr>
                  <w:rFonts w:ascii="Arial" w:hAnsi="Arial"/>
                  <w:noProof/>
                  <w:sz w:val="18"/>
                </w:rPr>
                <w:t>CCR.1.1 TDD</w:t>
              </w:r>
            </w:ins>
          </w:p>
        </w:tc>
      </w:tr>
      <w:tr w:rsidR="00141959" w:rsidRPr="00E94A96" w14:paraId="49AA36CE" w14:textId="77777777" w:rsidTr="005942C7">
        <w:trPr>
          <w:trHeight w:val="189"/>
          <w:jc w:val="center"/>
          <w:ins w:id="4537" w:author="R4-2119260" w:date="2021-11-12T21:33:00Z"/>
        </w:trPr>
        <w:tc>
          <w:tcPr>
            <w:tcW w:w="1423" w:type="pct"/>
            <w:gridSpan w:val="3"/>
            <w:vMerge/>
            <w:shd w:val="clear" w:color="auto" w:fill="auto"/>
          </w:tcPr>
          <w:p w14:paraId="11CAE9BE" w14:textId="77777777" w:rsidR="00141959" w:rsidRPr="00E94A96" w:rsidRDefault="00141959" w:rsidP="005942C7">
            <w:pPr>
              <w:keepLines/>
              <w:spacing w:after="0"/>
              <w:rPr>
                <w:ins w:id="4538" w:author="R4-2119260" w:date="2021-11-12T21:33:00Z"/>
                <w:rFonts w:ascii="Arial" w:hAnsi="Arial"/>
                <w:noProof/>
                <w:sz w:val="18"/>
              </w:rPr>
            </w:pPr>
          </w:p>
        </w:tc>
        <w:tc>
          <w:tcPr>
            <w:tcW w:w="1372" w:type="pct"/>
            <w:shd w:val="clear" w:color="auto" w:fill="auto"/>
          </w:tcPr>
          <w:p w14:paraId="3075E49B" w14:textId="77777777" w:rsidR="00141959" w:rsidRPr="00E94A96" w:rsidRDefault="00141959" w:rsidP="005942C7">
            <w:pPr>
              <w:keepLines/>
              <w:spacing w:after="0"/>
              <w:rPr>
                <w:ins w:id="4539" w:author="R4-2119260" w:date="2021-11-12T21:33:00Z"/>
                <w:rFonts w:ascii="Arial" w:hAnsi="Arial"/>
                <w:noProof/>
                <w:sz w:val="18"/>
                <w:lang w:val="it-IT"/>
              </w:rPr>
            </w:pPr>
            <w:ins w:id="4540" w:author="R4-2119260" w:date="2021-11-12T21:33:00Z">
              <w:r w:rsidRPr="00E94A96">
                <w:rPr>
                  <w:rFonts w:ascii="Arial" w:hAnsi="Arial"/>
                  <w:noProof/>
                  <w:sz w:val="18"/>
                  <w:lang w:val="it-IT"/>
                </w:rPr>
                <w:t>Config 3</w:t>
              </w:r>
            </w:ins>
          </w:p>
        </w:tc>
        <w:tc>
          <w:tcPr>
            <w:tcW w:w="559" w:type="pct"/>
            <w:shd w:val="clear" w:color="auto" w:fill="auto"/>
          </w:tcPr>
          <w:p w14:paraId="35CFEC32" w14:textId="77777777" w:rsidR="00141959" w:rsidRPr="00E94A96" w:rsidRDefault="00141959" w:rsidP="005942C7">
            <w:pPr>
              <w:keepLines/>
              <w:spacing w:after="0"/>
              <w:jc w:val="center"/>
              <w:rPr>
                <w:ins w:id="4541" w:author="R4-2119260" w:date="2021-11-12T21:33:00Z"/>
                <w:rFonts w:ascii="Arial" w:hAnsi="Arial"/>
                <w:noProof/>
                <w:sz w:val="18"/>
              </w:rPr>
            </w:pPr>
          </w:p>
        </w:tc>
        <w:tc>
          <w:tcPr>
            <w:tcW w:w="1646" w:type="pct"/>
            <w:shd w:val="clear" w:color="auto" w:fill="auto"/>
          </w:tcPr>
          <w:p w14:paraId="04A5047F" w14:textId="77777777" w:rsidR="00141959" w:rsidRPr="00E94A96" w:rsidRDefault="00141959" w:rsidP="005942C7">
            <w:pPr>
              <w:keepLines/>
              <w:spacing w:after="0"/>
              <w:jc w:val="center"/>
              <w:rPr>
                <w:ins w:id="4542" w:author="R4-2119260" w:date="2021-11-12T21:33:00Z"/>
                <w:rFonts w:ascii="Arial" w:hAnsi="Arial"/>
                <w:noProof/>
                <w:sz w:val="18"/>
              </w:rPr>
            </w:pPr>
            <w:ins w:id="4543" w:author="R4-2119260" w:date="2021-11-12T21:33:00Z">
              <w:r w:rsidRPr="00E94A96">
                <w:rPr>
                  <w:rFonts w:ascii="Arial" w:hAnsi="Arial"/>
                  <w:noProof/>
                  <w:sz w:val="18"/>
                </w:rPr>
                <w:t>CCR.2.1 TDD</w:t>
              </w:r>
            </w:ins>
          </w:p>
        </w:tc>
      </w:tr>
      <w:tr w:rsidR="00141959" w:rsidRPr="001C0E1B" w14:paraId="6AF06C5E" w14:textId="77777777" w:rsidTr="005942C7">
        <w:trPr>
          <w:trHeight w:val="187"/>
          <w:jc w:val="center"/>
        </w:trPr>
        <w:tc>
          <w:tcPr>
            <w:tcW w:w="1423" w:type="pct"/>
            <w:gridSpan w:val="3"/>
            <w:tcBorders>
              <w:bottom w:val="nil"/>
            </w:tcBorders>
            <w:shd w:val="clear" w:color="auto" w:fill="auto"/>
          </w:tcPr>
          <w:p w14:paraId="22055F4B" w14:textId="77777777" w:rsidR="00141959" w:rsidRPr="001C0E1B" w:rsidRDefault="00141959" w:rsidP="005942C7">
            <w:pPr>
              <w:pStyle w:val="TAL"/>
              <w:rPr>
                <w:noProof/>
              </w:rPr>
            </w:pPr>
            <w:r w:rsidRPr="001C0E1B">
              <w:rPr>
                <w:noProof/>
              </w:rPr>
              <w:t>SSB Configuration</w:t>
            </w:r>
          </w:p>
        </w:tc>
        <w:tc>
          <w:tcPr>
            <w:tcW w:w="1372" w:type="pct"/>
            <w:shd w:val="clear" w:color="auto" w:fill="auto"/>
          </w:tcPr>
          <w:p w14:paraId="43258DA6" w14:textId="77777777" w:rsidR="00141959" w:rsidRPr="001C0E1B" w:rsidRDefault="00141959" w:rsidP="005942C7">
            <w:pPr>
              <w:pStyle w:val="TAL"/>
              <w:rPr>
                <w:noProof/>
              </w:rPr>
            </w:pPr>
            <w:r w:rsidRPr="001C0E1B">
              <w:rPr>
                <w:noProof/>
              </w:rPr>
              <w:t>Config 1</w:t>
            </w:r>
          </w:p>
        </w:tc>
        <w:tc>
          <w:tcPr>
            <w:tcW w:w="559" w:type="pct"/>
            <w:shd w:val="clear" w:color="auto" w:fill="auto"/>
          </w:tcPr>
          <w:p w14:paraId="12B7E523" w14:textId="77777777" w:rsidR="00141959" w:rsidRPr="001C0E1B" w:rsidRDefault="00141959" w:rsidP="005942C7">
            <w:pPr>
              <w:pStyle w:val="TAC"/>
              <w:rPr>
                <w:noProof/>
              </w:rPr>
            </w:pPr>
          </w:p>
        </w:tc>
        <w:tc>
          <w:tcPr>
            <w:tcW w:w="1646" w:type="pct"/>
            <w:shd w:val="clear" w:color="auto" w:fill="auto"/>
          </w:tcPr>
          <w:p w14:paraId="33DE1C4C" w14:textId="77777777" w:rsidR="00141959" w:rsidRPr="001C0E1B" w:rsidRDefault="00141959" w:rsidP="005942C7">
            <w:pPr>
              <w:pStyle w:val="TAC"/>
              <w:rPr>
                <w:noProof/>
              </w:rPr>
            </w:pPr>
            <w:r w:rsidRPr="001C0E1B">
              <w:rPr>
                <w:noProof/>
              </w:rPr>
              <w:t>SSB.1 FR1</w:t>
            </w:r>
          </w:p>
        </w:tc>
      </w:tr>
      <w:tr w:rsidR="00141959" w:rsidRPr="001C0E1B" w14:paraId="5568A107" w14:textId="77777777" w:rsidTr="005942C7">
        <w:trPr>
          <w:trHeight w:val="187"/>
          <w:jc w:val="center"/>
        </w:trPr>
        <w:tc>
          <w:tcPr>
            <w:tcW w:w="1423" w:type="pct"/>
            <w:gridSpan w:val="3"/>
            <w:tcBorders>
              <w:top w:val="nil"/>
              <w:bottom w:val="nil"/>
            </w:tcBorders>
            <w:shd w:val="clear" w:color="auto" w:fill="auto"/>
          </w:tcPr>
          <w:p w14:paraId="247A4D68" w14:textId="77777777" w:rsidR="00141959" w:rsidRPr="001C0E1B" w:rsidRDefault="00141959" w:rsidP="005942C7">
            <w:pPr>
              <w:pStyle w:val="TAL"/>
              <w:rPr>
                <w:noProof/>
              </w:rPr>
            </w:pPr>
          </w:p>
        </w:tc>
        <w:tc>
          <w:tcPr>
            <w:tcW w:w="1372" w:type="pct"/>
            <w:shd w:val="clear" w:color="auto" w:fill="auto"/>
          </w:tcPr>
          <w:p w14:paraId="02F860FB" w14:textId="77777777" w:rsidR="00141959" w:rsidRPr="001C0E1B" w:rsidRDefault="00141959" w:rsidP="005942C7">
            <w:pPr>
              <w:pStyle w:val="TAL"/>
              <w:rPr>
                <w:noProof/>
              </w:rPr>
            </w:pPr>
            <w:r w:rsidRPr="001C0E1B">
              <w:rPr>
                <w:noProof/>
              </w:rPr>
              <w:t>Config 2</w:t>
            </w:r>
          </w:p>
        </w:tc>
        <w:tc>
          <w:tcPr>
            <w:tcW w:w="559" w:type="pct"/>
            <w:shd w:val="clear" w:color="auto" w:fill="auto"/>
          </w:tcPr>
          <w:p w14:paraId="0DAD3AA1" w14:textId="77777777" w:rsidR="00141959" w:rsidRPr="001C0E1B" w:rsidRDefault="00141959" w:rsidP="005942C7">
            <w:pPr>
              <w:pStyle w:val="TAC"/>
              <w:rPr>
                <w:noProof/>
              </w:rPr>
            </w:pPr>
          </w:p>
        </w:tc>
        <w:tc>
          <w:tcPr>
            <w:tcW w:w="1646" w:type="pct"/>
            <w:shd w:val="clear" w:color="auto" w:fill="auto"/>
          </w:tcPr>
          <w:p w14:paraId="49AEE3DE" w14:textId="77777777" w:rsidR="00141959" w:rsidRPr="001C0E1B" w:rsidRDefault="00141959" w:rsidP="005942C7">
            <w:pPr>
              <w:pStyle w:val="TAC"/>
              <w:rPr>
                <w:noProof/>
              </w:rPr>
            </w:pPr>
            <w:r w:rsidRPr="001C0E1B">
              <w:rPr>
                <w:noProof/>
              </w:rPr>
              <w:t>SSB.1 FR1</w:t>
            </w:r>
          </w:p>
        </w:tc>
      </w:tr>
      <w:tr w:rsidR="00141959" w:rsidRPr="001C0E1B" w14:paraId="22762510" w14:textId="77777777" w:rsidTr="005942C7">
        <w:trPr>
          <w:trHeight w:val="187"/>
          <w:jc w:val="center"/>
        </w:trPr>
        <w:tc>
          <w:tcPr>
            <w:tcW w:w="1423" w:type="pct"/>
            <w:gridSpan w:val="3"/>
            <w:tcBorders>
              <w:top w:val="nil"/>
              <w:bottom w:val="single" w:sz="4" w:space="0" w:color="auto"/>
            </w:tcBorders>
            <w:shd w:val="clear" w:color="auto" w:fill="auto"/>
          </w:tcPr>
          <w:p w14:paraId="29F65A2B" w14:textId="77777777" w:rsidR="00141959" w:rsidRPr="001C0E1B" w:rsidRDefault="00141959" w:rsidP="005942C7">
            <w:pPr>
              <w:pStyle w:val="TAL"/>
              <w:rPr>
                <w:noProof/>
              </w:rPr>
            </w:pPr>
          </w:p>
        </w:tc>
        <w:tc>
          <w:tcPr>
            <w:tcW w:w="1372" w:type="pct"/>
            <w:shd w:val="clear" w:color="auto" w:fill="auto"/>
          </w:tcPr>
          <w:p w14:paraId="6AEDE82E" w14:textId="77777777" w:rsidR="00141959" w:rsidRPr="001C0E1B" w:rsidRDefault="00141959" w:rsidP="005942C7">
            <w:pPr>
              <w:pStyle w:val="TAL"/>
              <w:rPr>
                <w:noProof/>
              </w:rPr>
            </w:pPr>
            <w:r w:rsidRPr="001C0E1B">
              <w:rPr>
                <w:noProof/>
              </w:rPr>
              <w:t>Config 3</w:t>
            </w:r>
          </w:p>
        </w:tc>
        <w:tc>
          <w:tcPr>
            <w:tcW w:w="559" w:type="pct"/>
            <w:shd w:val="clear" w:color="auto" w:fill="auto"/>
          </w:tcPr>
          <w:p w14:paraId="43F10E45" w14:textId="77777777" w:rsidR="00141959" w:rsidRPr="001C0E1B" w:rsidRDefault="00141959" w:rsidP="005942C7">
            <w:pPr>
              <w:pStyle w:val="TAC"/>
              <w:rPr>
                <w:noProof/>
              </w:rPr>
            </w:pPr>
          </w:p>
        </w:tc>
        <w:tc>
          <w:tcPr>
            <w:tcW w:w="1646" w:type="pct"/>
            <w:shd w:val="clear" w:color="auto" w:fill="auto"/>
          </w:tcPr>
          <w:p w14:paraId="11BD33BA" w14:textId="77777777" w:rsidR="00141959" w:rsidRPr="001C0E1B" w:rsidRDefault="00141959" w:rsidP="005942C7">
            <w:pPr>
              <w:pStyle w:val="TAC"/>
              <w:rPr>
                <w:noProof/>
              </w:rPr>
            </w:pPr>
            <w:r w:rsidRPr="001C0E1B">
              <w:rPr>
                <w:noProof/>
              </w:rPr>
              <w:t>SSB.2 FR1</w:t>
            </w:r>
          </w:p>
        </w:tc>
      </w:tr>
      <w:tr w:rsidR="00141959" w:rsidRPr="001C0E1B" w14:paraId="52B34D5C" w14:textId="77777777" w:rsidTr="005942C7">
        <w:trPr>
          <w:trHeight w:val="187"/>
          <w:jc w:val="center"/>
        </w:trPr>
        <w:tc>
          <w:tcPr>
            <w:tcW w:w="1423" w:type="pct"/>
            <w:gridSpan w:val="3"/>
            <w:tcBorders>
              <w:bottom w:val="nil"/>
            </w:tcBorders>
            <w:shd w:val="clear" w:color="auto" w:fill="auto"/>
          </w:tcPr>
          <w:p w14:paraId="29789D06" w14:textId="77777777" w:rsidR="00141959" w:rsidRPr="001C0E1B" w:rsidRDefault="00141959" w:rsidP="005942C7">
            <w:pPr>
              <w:pStyle w:val="TAL"/>
              <w:rPr>
                <w:noProof/>
              </w:rPr>
            </w:pPr>
            <w:r w:rsidRPr="001C0E1B">
              <w:rPr>
                <w:noProof/>
              </w:rPr>
              <w:t>SMTC Configuration</w:t>
            </w:r>
          </w:p>
        </w:tc>
        <w:tc>
          <w:tcPr>
            <w:tcW w:w="1372" w:type="pct"/>
            <w:shd w:val="clear" w:color="auto" w:fill="auto"/>
          </w:tcPr>
          <w:p w14:paraId="132CAA3A" w14:textId="77777777" w:rsidR="00141959" w:rsidRPr="001C0E1B" w:rsidRDefault="00141959" w:rsidP="005942C7">
            <w:pPr>
              <w:pStyle w:val="TAL"/>
              <w:rPr>
                <w:noProof/>
              </w:rPr>
            </w:pPr>
            <w:r w:rsidRPr="001C0E1B">
              <w:rPr>
                <w:noProof/>
              </w:rPr>
              <w:t>Config 1, 2</w:t>
            </w:r>
          </w:p>
        </w:tc>
        <w:tc>
          <w:tcPr>
            <w:tcW w:w="559" w:type="pct"/>
            <w:shd w:val="clear" w:color="auto" w:fill="auto"/>
          </w:tcPr>
          <w:p w14:paraId="338B2BA4" w14:textId="77777777" w:rsidR="00141959" w:rsidRPr="001C0E1B" w:rsidRDefault="00141959" w:rsidP="005942C7">
            <w:pPr>
              <w:pStyle w:val="TAC"/>
              <w:rPr>
                <w:noProof/>
              </w:rPr>
            </w:pPr>
          </w:p>
        </w:tc>
        <w:tc>
          <w:tcPr>
            <w:tcW w:w="1646" w:type="pct"/>
            <w:shd w:val="clear" w:color="auto" w:fill="auto"/>
          </w:tcPr>
          <w:p w14:paraId="7D1611BC" w14:textId="77777777" w:rsidR="00141959" w:rsidRPr="001C0E1B" w:rsidRDefault="00141959" w:rsidP="005942C7">
            <w:pPr>
              <w:pStyle w:val="TAC"/>
              <w:rPr>
                <w:noProof/>
              </w:rPr>
            </w:pPr>
            <w:r w:rsidRPr="001C0E1B">
              <w:rPr>
                <w:noProof/>
              </w:rPr>
              <w:t>SMTC.1</w:t>
            </w:r>
          </w:p>
        </w:tc>
      </w:tr>
      <w:tr w:rsidR="00141959" w:rsidRPr="001C0E1B" w14:paraId="2E0A5108" w14:textId="77777777" w:rsidTr="005942C7">
        <w:trPr>
          <w:trHeight w:val="187"/>
          <w:jc w:val="center"/>
        </w:trPr>
        <w:tc>
          <w:tcPr>
            <w:tcW w:w="1423" w:type="pct"/>
            <w:gridSpan w:val="3"/>
            <w:tcBorders>
              <w:top w:val="nil"/>
              <w:bottom w:val="single" w:sz="4" w:space="0" w:color="auto"/>
            </w:tcBorders>
            <w:shd w:val="clear" w:color="auto" w:fill="auto"/>
          </w:tcPr>
          <w:p w14:paraId="43ABAA33" w14:textId="77777777" w:rsidR="00141959" w:rsidRPr="001C0E1B" w:rsidRDefault="00141959" w:rsidP="005942C7">
            <w:pPr>
              <w:pStyle w:val="TAL"/>
              <w:rPr>
                <w:noProof/>
              </w:rPr>
            </w:pPr>
          </w:p>
        </w:tc>
        <w:tc>
          <w:tcPr>
            <w:tcW w:w="1372" w:type="pct"/>
            <w:shd w:val="clear" w:color="auto" w:fill="auto"/>
          </w:tcPr>
          <w:p w14:paraId="2BAD2FF5" w14:textId="77777777" w:rsidR="00141959" w:rsidRPr="001C0E1B" w:rsidRDefault="00141959" w:rsidP="005942C7">
            <w:pPr>
              <w:pStyle w:val="TAL"/>
              <w:rPr>
                <w:noProof/>
              </w:rPr>
            </w:pPr>
            <w:r w:rsidRPr="001C0E1B">
              <w:rPr>
                <w:noProof/>
              </w:rPr>
              <w:t>Config 3</w:t>
            </w:r>
          </w:p>
        </w:tc>
        <w:tc>
          <w:tcPr>
            <w:tcW w:w="559" w:type="pct"/>
            <w:shd w:val="clear" w:color="auto" w:fill="auto"/>
          </w:tcPr>
          <w:p w14:paraId="2E15A425" w14:textId="77777777" w:rsidR="00141959" w:rsidRPr="001C0E1B" w:rsidRDefault="00141959" w:rsidP="005942C7">
            <w:pPr>
              <w:pStyle w:val="TAC"/>
              <w:rPr>
                <w:noProof/>
              </w:rPr>
            </w:pPr>
          </w:p>
        </w:tc>
        <w:tc>
          <w:tcPr>
            <w:tcW w:w="1646" w:type="pct"/>
            <w:shd w:val="clear" w:color="auto" w:fill="auto"/>
          </w:tcPr>
          <w:p w14:paraId="0F46E6A0" w14:textId="77777777" w:rsidR="00141959" w:rsidRPr="001C0E1B" w:rsidRDefault="00141959" w:rsidP="005942C7">
            <w:pPr>
              <w:pStyle w:val="TAC"/>
              <w:rPr>
                <w:noProof/>
              </w:rPr>
            </w:pPr>
            <w:r w:rsidRPr="001C0E1B">
              <w:rPr>
                <w:noProof/>
              </w:rPr>
              <w:t>SMTC.1</w:t>
            </w:r>
          </w:p>
        </w:tc>
      </w:tr>
      <w:tr w:rsidR="00141959" w:rsidRPr="001C0E1B" w14:paraId="7F84F9D0" w14:textId="77777777" w:rsidTr="005942C7">
        <w:trPr>
          <w:trHeight w:val="187"/>
          <w:jc w:val="center"/>
        </w:trPr>
        <w:tc>
          <w:tcPr>
            <w:tcW w:w="1423" w:type="pct"/>
            <w:gridSpan w:val="3"/>
            <w:tcBorders>
              <w:bottom w:val="nil"/>
            </w:tcBorders>
            <w:shd w:val="clear" w:color="auto" w:fill="auto"/>
          </w:tcPr>
          <w:p w14:paraId="5CD36FA1" w14:textId="77777777" w:rsidR="00141959" w:rsidRPr="001C0E1B" w:rsidRDefault="00141959" w:rsidP="005942C7">
            <w:pPr>
              <w:pStyle w:val="TAL"/>
              <w:rPr>
                <w:noProof/>
              </w:rPr>
            </w:pPr>
            <w:r w:rsidRPr="001C0E1B">
              <w:rPr>
                <w:noProof/>
              </w:rPr>
              <w:t>PDSCH/PDCCH subcarrier spacing</w:t>
            </w:r>
          </w:p>
        </w:tc>
        <w:tc>
          <w:tcPr>
            <w:tcW w:w="1372" w:type="pct"/>
            <w:shd w:val="clear" w:color="auto" w:fill="auto"/>
          </w:tcPr>
          <w:p w14:paraId="366E5785" w14:textId="77777777" w:rsidR="00141959" w:rsidRPr="001C0E1B" w:rsidRDefault="00141959" w:rsidP="005942C7">
            <w:pPr>
              <w:pStyle w:val="TAL"/>
              <w:rPr>
                <w:noProof/>
              </w:rPr>
            </w:pPr>
            <w:r w:rsidRPr="001C0E1B">
              <w:rPr>
                <w:noProof/>
              </w:rPr>
              <w:t>Config 1, 2</w:t>
            </w:r>
          </w:p>
        </w:tc>
        <w:tc>
          <w:tcPr>
            <w:tcW w:w="559" w:type="pct"/>
            <w:shd w:val="clear" w:color="auto" w:fill="auto"/>
          </w:tcPr>
          <w:p w14:paraId="42204F99" w14:textId="77777777" w:rsidR="00141959" w:rsidRPr="001C0E1B" w:rsidRDefault="00141959" w:rsidP="005942C7">
            <w:pPr>
              <w:pStyle w:val="TAC"/>
              <w:rPr>
                <w:noProof/>
              </w:rPr>
            </w:pPr>
          </w:p>
        </w:tc>
        <w:tc>
          <w:tcPr>
            <w:tcW w:w="1646" w:type="pct"/>
            <w:shd w:val="clear" w:color="auto" w:fill="auto"/>
          </w:tcPr>
          <w:p w14:paraId="6C9A88F4" w14:textId="77777777" w:rsidR="00141959" w:rsidRPr="001C0E1B" w:rsidRDefault="00141959" w:rsidP="005942C7">
            <w:pPr>
              <w:pStyle w:val="TAC"/>
              <w:rPr>
                <w:noProof/>
              </w:rPr>
            </w:pPr>
            <w:r w:rsidRPr="001C0E1B">
              <w:rPr>
                <w:noProof/>
              </w:rPr>
              <w:t>15 kHz</w:t>
            </w:r>
          </w:p>
        </w:tc>
      </w:tr>
      <w:tr w:rsidR="00141959" w:rsidRPr="001C0E1B" w14:paraId="3D82AAF6" w14:textId="77777777" w:rsidTr="005942C7">
        <w:trPr>
          <w:trHeight w:val="187"/>
          <w:jc w:val="center"/>
        </w:trPr>
        <w:tc>
          <w:tcPr>
            <w:tcW w:w="1423" w:type="pct"/>
            <w:gridSpan w:val="3"/>
            <w:tcBorders>
              <w:top w:val="nil"/>
              <w:bottom w:val="single" w:sz="4" w:space="0" w:color="auto"/>
            </w:tcBorders>
            <w:shd w:val="clear" w:color="auto" w:fill="auto"/>
          </w:tcPr>
          <w:p w14:paraId="2B70A676" w14:textId="77777777" w:rsidR="00141959" w:rsidRPr="001C0E1B" w:rsidRDefault="00141959" w:rsidP="005942C7">
            <w:pPr>
              <w:pStyle w:val="TAL"/>
              <w:rPr>
                <w:noProof/>
              </w:rPr>
            </w:pPr>
          </w:p>
        </w:tc>
        <w:tc>
          <w:tcPr>
            <w:tcW w:w="1372" w:type="pct"/>
            <w:shd w:val="clear" w:color="auto" w:fill="auto"/>
          </w:tcPr>
          <w:p w14:paraId="1BAEC720" w14:textId="77777777" w:rsidR="00141959" w:rsidRPr="001C0E1B" w:rsidRDefault="00141959" w:rsidP="005942C7">
            <w:pPr>
              <w:pStyle w:val="TAL"/>
              <w:rPr>
                <w:noProof/>
              </w:rPr>
            </w:pPr>
            <w:r w:rsidRPr="001C0E1B">
              <w:rPr>
                <w:noProof/>
              </w:rPr>
              <w:t>Config 3</w:t>
            </w:r>
          </w:p>
        </w:tc>
        <w:tc>
          <w:tcPr>
            <w:tcW w:w="559" w:type="pct"/>
            <w:shd w:val="clear" w:color="auto" w:fill="auto"/>
          </w:tcPr>
          <w:p w14:paraId="1B19CA54" w14:textId="77777777" w:rsidR="00141959" w:rsidRPr="001C0E1B" w:rsidRDefault="00141959" w:rsidP="005942C7">
            <w:pPr>
              <w:pStyle w:val="TAC"/>
              <w:rPr>
                <w:noProof/>
              </w:rPr>
            </w:pPr>
          </w:p>
        </w:tc>
        <w:tc>
          <w:tcPr>
            <w:tcW w:w="1646" w:type="pct"/>
            <w:shd w:val="clear" w:color="auto" w:fill="auto"/>
          </w:tcPr>
          <w:p w14:paraId="4773B8BB" w14:textId="77777777" w:rsidR="00141959" w:rsidRPr="001C0E1B" w:rsidRDefault="00141959" w:rsidP="005942C7">
            <w:pPr>
              <w:pStyle w:val="TAC"/>
              <w:rPr>
                <w:noProof/>
              </w:rPr>
            </w:pPr>
            <w:r w:rsidRPr="001C0E1B">
              <w:rPr>
                <w:noProof/>
              </w:rPr>
              <w:t>30 kHz</w:t>
            </w:r>
          </w:p>
        </w:tc>
      </w:tr>
      <w:tr w:rsidR="00141959" w:rsidRPr="001C0E1B" w14:paraId="209DAE2E" w14:textId="77777777" w:rsidTr="005942C7">
        <w:trPr>
          <w:trHeight w:val="187"/>
          <w:jc w:val="center"/>
        </w:trPr>
        <w:tc>
          <w:tcPr>
            <w:tcW w:w="1423" w:type="pct"/>
            <w:gridSpan w:val="3"/>
            <w:tcBorders>
              <w:bottom w:val="nil"/>
            </w:tcBorders>
            <w:shd w:val="clear" w:color="auto" w:fill="auto"/>
          </w:tcPr>
          <w:p w14:paraId="58E56EB7" w14:textId="77777777" w:rsidR="00141959" w:rsidRPr="001C0E1B" w:rsidRDefault="00141959" w:rsidP="005942C7">
            <w:pPr>
              <w:pStyle w:val="TAL"/>
              <w:rPr>
                <w:noProof/>
              </w:rPr>
            </w:pPr>
            <w:r w:rsidRPr="001C0E1B">
              <w:rPr>
                <w:noProof/>
              </w:rPr>
              <w:t xml:space="preserve">PRACH Configuration </w:t>
            </w:r>
          </w:p>
        </w:tc>
        <w:tc>
          <w:tcPr>
            <w:tcW w:w="1372" w:type="pct"/>
            <w:shd w:val="clear" w:color="auto" w:fill="auto"/>
          </w:tcPr>
          <w:p w14:paraId="74D54A07" w14:textId="77777777" w:rsidR="00141959" w:rsidRPr="001C0E1B" w:rsidRDefault="00141959" w:rsidP="005942C7">
            <w:pPr>
              <w:pStyle w:val="TAL"/>
              <w:rPr>
                <w:noProof/>
              </w:rPr>
            </w:pPr>
            <w:r w:rsidRPr="001C0E1B">
              <w:rPr>
                <w:noProof/>
              </w:rPr>
              <w:t>Config 1, 2</w:t>
            </w:r>
          </w:p>
        </w:tc>
        <w:tc>
          <w:tcPr>
            <w:tcW w:w="559" w:type="pct"/>
            <w:shd w:val="clear" w:color="auto" w:fill="auto"/>
          </w:tcPr>
          <w:p w14:paraId="3585EFCC" w14:textId="77777777" w:rsidR="00141959" w:rsidRPr="001C0E1B" w:rsidRDefault="00141959" w:rsidP="005942C7">
            <w:pPr>
              <w:pStyle w:val="TAC"/>
              <w:rPr>
                <w:noProof/>
              </w:rPr>
            </w:pPr>
          </w:p>
        </w:tc>
        <w:tc>
          <w:tcPr>
            <w:tcW w:w="1646" w:type="pct"/>
            <w:shd w:val="clear" w:color="auto" w:fill="auto"/>
          </w:tcPr>
          <w:p w14:paraId="6E4D2552" w14:textId="77777777" w:rsidR="00141959" w:rsidRPr="001C0E1B" w:rsidRDefault="00141959" w:rsidP="005942C7">
            <w:pPr>
              <w:pStyle w:val="TAC"/>
              <w:rPr>
                <w:noProof/>
              </w:rPr>
            </w:pPr>
            <w:r w:rsidRPr="001C0E1B">
              <w:rPr>
                <w:noProof/>
              </w:rPr>
              <w:t>Table  A.3.8.2.1-1</w:t>
            </w:r>
          </w:p>
        </w:tc>
      </w:tr>
      <w:tr w:rsidR="00141959" w:rsidRPr="001C0E1B" w14:paraId="1F09E927" w14:textId="77777777" w:rsidTr="005942C7">
        <w:trPr>
          <w:trHeight w:val="187"/>
          <w:jc w:val="center"/>
        </w:trPr>
        <w:tc>
          <w:tcPr>
            <w:tcW w:w="1423" w:type="pct"/>
            <w:gridSpan w:val="3"/>
            <w:tcBorders>
              <w:top w:val="nil"/>
            </w:tcBorders>
            <w:shd w:val="clear" w:color="auto" w:fill="auto"/>
          </w:tcPr>
          <w:p w14:paraId="5C2FEA0F" w14:textId="77777777" w:rsidR="00141959" w:rsidRPr="001C0E1B" w:rsidRDefault="00141959" w:rsidP="005942C7">
            <w:pPr>
              <w:pStyle w:val="TAL"/>
              <w:rPr>
                <w:noProof/>
              </w:rPr>
            </w:pPr>
          </w:p>
        </w:tc>
        <w:tc>
          <w:tcPr>
            <w:tcW w:w="1372" w:type="pct"/>
            <w:shd w:val="clear" w:color="auto" w:fill="auto"/>
          </w:tcPr>
          <w:p w14:paraId="35332900" w14:textId="77777777" w:rsidR="00141959" w:rsidRPr="001C0E1B" w:rsidRDefault="00141959" w:rsidP="005942C7">
            <w:pPr>
              <w:pStyle w:val="TAL"/>
              <w:rPr>
                <w:noProof/>
              </w:rPr>
            </w:pPr>
            <w:r w:rsidRPr="001C0E1B">
              <w:rPr>
                <w:noProof/>
              </w:rPr>
              <w:t>Config 3</w:t>
            </w:r>
          </w:p>
        </w:tc>
        <w:tc>
          <w:tcPr>
            <w:tcW w:w="559" w:type="pct"/>
            <w:shd w:val="clear" w:color="auto" w:fill="auto"/>
          </w:tcPr>
          <w:p w14:paraId="06B8BFE4" w14:textId="77777777" w:rsidR="00141959" w:rsidRPr="001C0E1B" w:rsidRDefault="00141959" w:rsidP="005942C7">
            <w:pPr>
              <w:pStyle w:val="TAC"/>
              <w:rPr>
                <w:noProof/>
              </w:rPr>
            </w:pPr>
          </w:p>
        </w:tc>
        <w:tc>
          <w:tcPr>
            <w:tcW w:w="1646" w:type="pct"/>
            <w:shd w:val="clear" w:color="auto" w:fill="auto"/>
          </w:tcPr>
          <w:p w14:paraId="78A64DF7" w14:textId="77777777" w:rsidR="00141959" w:rsidRPr="001C0E1B" w:rsidRDefault="00141959" w:rsidP="005942C7">
            <w:pPr>
              <w:pStyle w:val="TAC"/>
              <w:rPr>
                <w:noProof/>
              </w:rPr>
            </w:pPr>
            <w:r w:rsidRPr="001C0E1B">
              <w:rPr>
                <w:noProof/>
              </w:rPr>
              <w:t>Table  A.3.8.2.1-1</w:t>
            </w:r>
          </w:p>
        </w:tc>
      </w:tr>
      <w:tr w:rsidR="00141959" w:rsidRPr="001C0E1B" w14:paraId="270E2D9C" w14:textId="77777777" w:rsidTr="005942C7">
        <w:trPr>
          <w:trHeight w:val="187"/>
          <w:jc w:val="center"/>
        </w:trPr>
        <w:tc>
          <w:tcPr>
            <w:tcW w:w="2795" w:type="pct"/>
            <w:gridSpan w:val="4"/>
            <w:shd w:val="clear" w:color="auto" w:fill="auto"/>
          </w:tcPr>
          <w:p w14:paraId="5A4250B6" w14:textId="77777777" w:rsidR="00141959" w:rsidRPr="001C0E1B" w:rsidRDefault="00141959" w:rsidP="005942C7">
            <w:pPr>
              <w:pStyle w:val="TAL"/>
              <w:rPr>
                <w:noProof/>
              </w:rPr>
            </w:pPr>
            <w:r w:rsidRPr="001C0E1B">
              <w:rPr>
                <w:noProof/>
              </w:rPr>
              <w:t>SSB index assigned as RLM RS</w:t>
            </w:r>
          </w:p>
        </w:tc>
        <w:tc>
          <w:tcPr>
            <w:tcW w:w="559" w:type="pct"/>
            <w:shd w:val="clear" w:color="auto" w:fill="auto"/>
          </w:tcPr>
          <w:p w14:paraId="3D1F4443" w14:textId="77777777" w:rsidR="00141959" w:rsidRPr="001C0E1B" w:rsidRDefault="00141959" w:rsidP="005942C7">
            <w:pPr>
              <w:pStyle w:val="TAC"/>
              <w:rPr>
                <w:noProof/>
              </w:rPr>
            </w:pPr>
          </w:p>
        </w:tc>
        <w:tc>
          <w:tcPr>
            <w:tcW w:w="1646" w:type="pct"/>
            <w:shd w:val="clear" w:color="auto" w:fill="auto"/>
          </w:tcPr>
          <w:p w14:paraId="738A98A0" w14:textId="77777777" w:rsidR="00141959" w:rsidRPr="001C0E1B" w:rsidRDefault="00141959" w:rsidP="005942C7">
            <w:pPr>
              <w:pStyle w:val="TAC"/>
              <w:rPr>
                <w:noProof/>
              </w:rPr>
            </w:pPr>
            <w:r w:rsidRPr="001C0E1B">
              <w:rPr>
                <w:noProof/>
              </w:rPr>
              <w:t>0</w:t>
            </w:r>
          </w:p>
        </w:tc>
      </w:tr>
      <w:tr w:rsidR="00141959" w:rsidRPr="001C0E1B" w14:paraId="6C163107" w14:textId="77777777" w:rsidTr="005942C7">
        <w:trPr>
          <w:trHeight w:val="187"/>
          <w:jc w:val="center"/>
        </w:trPr>
        <w:tc>
          <w:tcPr>
            <w:tcW w:w="2795" w:type="pct"/>
            <w:gridSpan w:val="4"/>
            <w:shd w:val="clear" w:color="auto" w:fill="auto"/>
          </w:tcPr>
          <w:p w14:paraId="65F87A55" w14:textId="77777777" w:rsidR="00141959" w:rsidRPr="001C0E1B" w:rsidRDefault="00141959" w:rsidP="005942C7">
            <w:pPr>
              <w:pStyle w:val="TAL"/>
              <w:rPr>
                <w:noProof/>
              </w:rPr>
            </w:pPr>
            <w:r w:rsidRPr="001C0E1B">
              <w:rPr>
                <w:noProof/>
              </w:rPr>
              <w:t>OCNG parameters</w:t>
            </w:r>
          </w:p>
        </w:tc>
        <w:tc>
          <w:tcPr>
            <w:tcW w:w="559" w:type="pct"/>
            <w:shd w:val="clear" w:color="auto" w:fill="auto"/>
          </w:tcPr>
          <w:p w14:paraId="087A05B8" w14:textId="77777777" w:rsidR="00141959" w:rsidRPr="001C0E1B" w:rsidRDefault="00141959" w:rsidP="005942C7">
            <w:pPr>
              <w:pStyle w:val="TAC"/>
              <w:rPr>
                <w:noProof/>
              </w:rPr>
            </w:pPr>
          </w:p>
        </w:tc>
        <w:tc>
          <w:tcPr>
            <w:tcW w:w="1646" w:type="pct"/>
            <w:shd w:val="clear" w:color="auto" w:fill="auto"/>
          </w:tcPr>
          <w:p w14:paraId="4C3A1A77" w14:textId="77777777" w:rsidR="00141959" w:rsidRPr="001C0E1B" w:rsidRDefault="00141959" w:rsidP="005942C7">
            <w:pPr>
              <w:pStyle w:val="TAC"/>
              <w:rPr>
                <w:noProof/>
              </w:rPr>
            </w:pPr>
            <w:r w:rsidRPr="001C0E1B">
              <w:rPr>
                <w:noProof/>
              </w:rPr>
              <w:t>OP.1</w:t>
            </w:r>
          </w:p>
        </w:tc>
      </w:tr>
      <w:tr w:rsidR="00141959" w:rsidRPr="001C0E1B" w14:paraId="130D27E2" w14:textId="77777777" w:rsidTr="005942C7">
        <w:trPr>
          <w:trHeight w:val="187"/>
          <w:jc w:val="center"/>
        </w:trPr>
        <w:tc>
          <w:tcPr>
            <w:tcW w:w="2795" w:type="pct"/>
            <w:gridSpan w:val="4"/>
            <w:shd w:val="clear" w:color="auto" w:fill="auto"/>
          </w:tcPr>
          <w:p w14:paraId="2A63C5AB" w14:textId="77777777" w:rsidR="00141959" w:rsidRPr="001C0E1B" w:rsidRDefault="00141959" w:rsidP="005942C7">
            <w:pPr>
              <w:pStyle w:val="TAL"/>
              <w:rPr>
                <w:noProof/>
              </w:rPr>
            </w:pPr>
            <w:r w:rsidRPr="001C0E1B">
              <w:rPr>
                <w:noProof/>
              </w:rPr>
              <w:t>CP length</w:t>
            </w:r>
            <w:r w:rsidRPr="001C0E1B">
              <w:rPr>
                <w:noProof/>
              </w:rPr>
              <w:tab/>
            </w:r>
          </w:p>
        </w:tc>
        <w:tc>
          <w:tcPr>
            <w:tcW w:w="559" w:type="pct"/>
            <w:shd w:val="clear" w:color="auto" w:fill="auto"/>
          </w:tcPr>
          <w:p w14:paraId="50A2E8CB" w14:textId="77777777" w:rsidR="00141959" w:rsidRPr="001C0E1B" w:rsidRDefault="00141959" w:rsidP="005942C7">
            <w:pPr>
              <w:pStyle w:val="TAC"/>
              <w:rPr>
                <w:noProof/>
              </w:rPr>
            </w:pPr>
          </w:p>
        </w:tc>
        <w:tc>
          <w:tcPr>
            <w:tcW w:w="1646" w:type="pct"/>
            <w:shd w:val="clear" w:color="auto" w:fill="auto"/>
          </w:tcPr>
          <w:p w14:paraId="14C98C04" w14:textId="77777777" w:rsidR="00141959" w:rsidRPr="001C0E1B" w:rsidRDefault="00141959" w:rsidP="005942C7">
            <w:pPr>
              <w:pStyle w:val="TAC"/>
              <w:rPr>
                <w:noProof/>
              </w:rPr>
            </w:pPr>
            <w:r w:rsidRPr="001C0E1B">
              <w:rPr>
                <w:noProof/>
              </w:rPr>
              <w:t>Normal</w:t>
            </w:r>
          </w:p>
        </w:tc>
      </w:tr>
      <w:tr w:rsidR="00141959" w:rsidRPr="001C0E1B" w14:paraId="018193B6" w14:textId="77777777" w:rsidTr="005942C7">
        <w:trPr>
          <w:trHeight w:val="187"/>
          <w:jc w:val="center"/>
        </w:trPr>
        <w:tc>
          <w:tcPr>
            <w:tcW w:w="2795" w:type="pct"/>
            <w:gridSpan w:val="4"/>
            <w:shd w:val="clear" w:color="auto" w:fill="auto"/>
          </w:tcPr>
          <w:p w14:paraId="7ABFC5F1" w14:textId="77777777" w:rsidR="00141959" w:rsidRPr="001C0E1B" w:rsidRDefault="00141959" w:rsidP="005942C7">
            <w:pPr>
              <w:pStyle w:val="TAL"/>
              <w:rPr>
                <w:noProof/>
              </w:rPr>
            </w:pPr>
            <w:r w:rsidRPr="001C0E1B">
              <w:rPr>
                <w:noProof/>
              </w:rPr>
              <w:t>Correlation Matrix and Antenna Configuration</w:t>
            </w:r>
          </w:p>
        </w:tc>
        <w:tc>
          <w:tcPr>
            <w:tcW w:w="559" w:type="pct"/>
            <w:shd w:val="clear" w:color="auto" w:fill="auto"/>
          </w:tcPr>
          <w:p w14:paraId="2A199B46" w14:textId="77777777" w:rsidR="00141959" w:rsidRPr="001C0E1B" w:rsidRDefault="00141959" w:rsidP="005942C7">
            <w:pPr>
              <w:pStyle w:val="TAC"/>
              <w:rPr>
                <w:noProof/>
              </w:rPr>
            </w:pPr>
          </w:p>
        </w:tc>
        <w:tc>
          <w:tcPr>
            <w:tcW w:w="1646" w:type="pct"/>
            <w:shd w:val="clear" w:color="auto" w:fill="auto"/>
          </w:tcPr>
          <w:p w14:paraId="3366957C" w14:textId="77777777" w:rsidR="00141959" w:rsidRPr="001C0E1B" w:rsidRDefault="00141959" w:rsidP="005942C7">
            <w:pPr>
              <w:pStyle w:val="TAC"/>
              <w:rPr>
                <w:noProof/>
              </w:rPr>
            </w:pPr>
            <w:r w:rsidRPr="001C0E1B">
              <w:rPr>
                <w:noProof/>
              </w:rPr>
              <w:t>2x2 Low</w:t>
            </w:r>
          </w:p>
        </w:tc>
      </w:tr>
      <w:tr w:rsidR="00141959" w:rsidRPr="001C0E1B" w14:paraId="2BB77BBC" w14:textId="77777777" w:rsidTr="005942C7">
        <w:trPr>
          <w:trHeight w:val="187"/>
          <w:jc w:val="center"/>
        </w:trPr>
        <w:tc>
          <w:tcPr>
            <w:tcW w:w="1219" w:type="pct"/>
            <w:tcBorders>
              <w:bottom w:val="nil"/>
            </w:tcBorders>
            <w:shd w:val="clear" w:color="auto" w:fill="auto"/>
          </w:tcPr>
          <w:p w14:paraId="630C628A" w14:textId="77777777" w:rsidR="00141959" w:rsidRPr="001C0E1B" w:rsidRDefault="00141959" w:rsidP="005942C7">
            <w:pPr>
              <w:pStyle w:val="TAL"/>
              <w:rPr>
                <w:noProof/>
              </w:rPr>
            </w:pPr>
            <w:r w:rsidRPr="001C0E1B">
              <w:rPr>
                <w:noProof/>
              </w:rPr>
              <w:t>In sync transmission parameters</w:t>
            </w:r>
          </w:p>
        </w:tc>
        <w:tc>
          <w:tcPr>
            <w:tcW w:w="1575" w:type="pct"/>
            <w:gridSpan w:val="3"/>
            <w:shd w:val="clear" w:color="auto" w:fill="auto"/>
          </w:tcPr>
          <w:p w14:paraId="6D2D3587" w14:textId="77777777" w:rsidR="00141959" w:rsidRPr="001C0E1B" w:rsidRDefault="00141959" w:rsidP="005942C7">
            <w:pPr>
              <w:pStyle w:val="TAL"/>
              <w:rPr>
                <w:noProof/>
              </w:rPr>
            </w:pPr>
            <w:r w:rsidRPr="001C0E1B">
              <w:rPr>
                <w:noProof/>
              </w:rPr>
              <w:t>DCI format</w:t>
            </w:r>
          </w:p>
        </w:tc>
        <w:tc>
          <w:tcPr>
            <w:tcW w:w="559" w:type="pct"/>
            <w:shd w:val="clear" w:color="auto" w:fill="auto"/>
          </w:tcPr>
          <w:p w14:paraId="7A6B68D6" w14:textId="77777777" w:rsidR="00141959" w:rsidRPr="001C0E1B" w:rsidRDefault="00141959" w:rsidP="005942C7">
            <w:pPr>
              <w:pStyle w:val="TAC"/>
              <w:rPr>
                <w:noProof/>
              </w:rPr>
            </w:pPr>
          </w:p>
        </w:tc>
        <w:tc>
          <w:tcPr>
            <w:tcW w:w="1646" w:type="pct"/>
            <w:shd w:val="clear" w:color="auto" w:fill="auto"/>
          </w:tcPr>
          <w:p w14:paraId="05A1D00F" w14:textId="77777777" w:rsidR="00141959" w:rsidRPr="001C0E1B" w:rsidRDefault="00141959" w:rsidP="005942C7">
            <w:pPr>
              <w:pStyle w:val="TAC"/>
              <w:rPr>
                <w:noProof/>
              </w:rPr>
            </w:pPr>
            <w:r w:rsidRPr="001C0E1B">
              <w:rPr>
                <w:noProof/>
              </w:rPr>
              <w:t>1-0</w:t>
            </w:r>
          </w:p>
        </w:tc>
      </w:tr>
      <w:tr w:rsidR="00141959" w:rsidRPr="001C0E1B" w14:paraId="1E231F66" w14:textId="77777777" w:rsidTr="005942C7">
        <w:trPr>
          <w:trHeight w:val="187"/>
          <w:jc w:val="center"/>
        </w:trPr>
        <w:tc>
          <w:tcPr>
            <w:tcW w:w="1219" w:type="pct"/>
            <w:tcBorders>
              <w:top w:val="nil"/>
              <w:bottom w:val="nil"/>
            </w:tcBorders>
            <w:shd w:val="clear" w:color="auto" w:fill="auto"/>
          </w:tcPr>
          <w:p w14:paraId="39129C2F" w14:textId="77777777" w:rsidR="00141959" w:rsidRPr="001C0E1B" w:rsidRDefault="00141959" w:rsidP="005942C7">
            <w:pPr>
              <w:pStyle w:val="TAL"/>
              <w:rPr>
                <w:noProof/>
              </w:rPr>
            </w:pPr>
          </w:p>
        </w:tc>
        <w:tc>
          <w:tcPr>
            <w:tcW w:w="1575" w:type="pct"/>
            <w:gridSpan w:val="3"/>
            <w:shd w:val="clear" w:color="auto" w:fill="auto"/>
          </w:tcPr>
          <w:p w14:paraId="19FE9C74" w14:textId="77777777" w:rsidR="00141959" w:rsidRPr="001C0E1B" w:rsidRDefault="00141959" w:rsidP="005942C7">
            <w:pPr>
              <w:pStyle w:val="TAL"/>
              <w:rPr>
                <w:noProof/>
              </w:rPr>
            </w:pPr>
            <w:r w:rsidRPr="001C0E1B">
              <w:rPr>
                <w:noProof/>
              </w:rPr>
              <w:t>Number of Control OFDM symbols</w:t>
            </w:r>
          </w:p>
        </w:tc>
        <w:tc>
          <w:tcPr>
            <w:tcW w:w="559" w:type="pct"/>
            <w:shd w:val="clear" w:color="auto" w:fill="auto"/>
          </w:tcPr>
          <w:p w14:paraId="57C4DEC3" w14:textId="77777777" w:rsidR="00141959" w:rsidRPr="001C0E1B" w:rsidRDefault="00141959" w:rsidP="005942C7">
            <w:pPr>
              <w:pStyle w:val="TAC"/>
              <w:rPr>
                <w:noProof/>
              </w:rPr>
            </w:pPr>
          </w:p>
        </w:tc>
        <w:tc>
          <w:tcPr>
            <w:tcW w:w="1646" w:type="pct"/>
            <w:shd w:val="clear" w:color="auto" w:fill="auto"/>
          </w:tcPr>
          <w:p w14:paraId="36A2C9C3" w14:textId="77777777" w:rsidR="00141959" w:rsidRPr="001C0E1B" w:rsidRDefault="00141959" w:rsidP="005942C7">
            <w:pPr>
              <w:pStyle w:val="TAC"/>
              <w:rPr>
                <w:noProof/>
              </w:rPr>
            </w:pPr>
            <w:r w:rsidRPr="001C0E1B">
              <w:rPr>
                <w:noProof/>
              </w:rPr>
              <w:t>2</w:t>
            </w:r>
          </w:p>
        </w:tc>
      </w:tr>
      <w:tr w:rsidR="00141959" w:rsidRPr="001C0E1B" w14:paraId="70A59474" w14:textId="77777777" w:rsidTr="005942C7">
        <w:trPr>
          <w:trHeight w:val="187"/>
          <w:jc w:val="center"/>
        </w:trPr>
        <w:tc>
          <w:tcPr>
            <w:tcW w:w="1219" w:type="pct"/>
            <w:tcBorders>
              <w:top w:val="nil"/>
              <w:bottom w:val="nil"/>
            </w:tcBorders>
            <w:shd w:val="clear" w:color="auto" w:fill="auto"/>
          </w:tcPr>
          <w:p w14:paraId="44785290" w14:textId="77777777" w:rsidR="00141959" w:rsidRPr="001C0E1B" w:rsidRDefault="00141959" w:rsidP="005942C7">
            <w:pPr>
              <w:pStyle w:val="TAL"/>
              <w:rPr>
                <w:noProof/>
              </w:rPr>
            </w:pPr>
          </w:p>
        </w:tc>
        <w:tc>
          <w:tcPr>
            <w:tcW w:w="1575" w:type="pct"/>
            <w:gridSpan w:val="3"/>
            <w:shd w:val="clear" w:color="auto" w:fill="auto"/>
          </w:tcPr>
          <w:p w14:paraId="5704353A" w14:textId="77777777" w:rsidR="00141959" w:rsidRPr="001C0E1B" w:rsidRDefault="00141959" w:rsidP="005942C7">
            <w:pPr>
              <w:pStyle w:val="TAL"/>
              <w:rPr>
                <w:noProof/>
              </w:rPr>
            </w:pPr>
            <w:r w:rsidRPr="001C0E1B">
              <w:rPr>
                <w:noProof/>
              </w:rPr>
              <w:t xml:space="preserve">Aggregation level </w:t>
            </w:r>
          </w:p>
        </w:tc>
        <w:tc>
          <w:tcPr>
            <w:tcW w:w="559" w:type="pct"/>
            <w:shd w:val="clear" w:color="auto" w:fill="auto"/>
          </w:tcPr>
          <w:p w14:paraId="577AE6E2" w14:textId="77777777" w:rsidR="00141959" w:rsidRPr="001C0E1B" w:rsidRDefault="00141959" w:rsidP="005942C7">
            <w:pPr>
              <w:pStyle w:val="TAC"/>
              <w:rPr>
                <w:noProof/>
              </w:rPr>
            </w:pPr>
            <w:r w:rsidRPr="001C0E1B">
              <w:rPr>
                <w:noProof/>
              </w:rPr>
              <w:t>CCE</w:t>
            </w:r>
          </w:p>
        </w:tc>
        <w:tc>
          <w:tcPr>
            <w:tcW w:w="1646" w:type="pct"/>
            <w:shd w:val="clear" w:color="auto" w:fill="auto"/>
          </w:tcPr>
          <w:p w14:paraId="20F84CC3" w14:textId="77777777" w:rsidR="00141959" w:rsidRPr="001C0E1B" w:rsidRDefault="00141959" w:rsidP="005942C7">
            <w:pPr>
              <w:pStyle w:val="TAC"/>
              <w:rPr>
                <w:noProof/>
              </w:rPr>
            </w:pPr>
            <w:r w:rsidRPr="001C0E1B">
              <w:rPr>
                <w:noProof/>
              </w:rPr>
              <w:t>4</w:t>
            </w:r>
          </w:p>
        </w:tc>
      </w:tr>
      <w:tr w:rsidR="00141959" w:rsidRPr="001C0E1B" w14:paraId="3F7AFAD6" w14:textId="77777777" w:rsidTr="005942C7">
        <w:trPr>
          <w:trHeight w:val="187"/>
          <w:jc w:val="center"/>
        </w:trPr>
        <w:tc>
          <w:tcPr>
            <w:tcW w:w="1219" w:type="pct"/>
            <w:tcBorders>
              <w:top w:val="nil"/>
              <w:bottom w:val="nil"/>
            </w:tcBorders>
            <w:shd w:val="clear" w:color="auto" w:fill="auto"/>
          </w:tcPr>
          <w:p w14:paraId="1B3D0826" w14:textId="77777777" w:rsidR="00141959" w:rsidRPr="001C0E1B" w:rsidRDefault="00141959" w:rsidP="005942C7">
            <w:pPr>
              <w:pStyle w:val="TAL"/>
              <w:rPr>
                <w:noProof/>
              </w:rPr>
            </w:pPr>
          </w:p>
        </w:tc>
        <w:tc>
          <w:tcPr>
            <w:tcW w:w="1575" w:type="pct"/>
            <w:gridSpan w:val="3"/>
            <w:shd w:val="clear" w:color="auto" w:fill="auto"/>
          </w:tcPr>
          <w:p w14:paraId="0F6E63C3" w14:textId="77777777" w:rsidR="00141959" w:rsidRPr="001C0E1B" w:rsidRDefault="00141959" w:rsidP="005942C7">
            <w:pPr>
              <w:pStyle w:val="TAL"/>
              <w:rPr>
                <w:noProof/>
              </w:rPr>
            </w:pPr>
            <w:r w:rsidRPr="001C0E1B">
              <w:rPr>
                <w:rFonts w:eastAsia="?? ??"/>
              </w:rPr>
              <w:t>Ratio of hypothetical PDCCH RE energy to average SSS RE energy</w:t>
            </w:r>
          </w:p>
        </w:tc>
        <w:tc>
          <w:tcPr>
            <w:tcW w:w="559" w:type="pct"/>
            <w:shd w:val="clear" w:color="auto" w:fill="auto"/>
          </w:tcPr>
          <w:p w14:paraId="18F5EE08" w14:textId="77777777" w:rsidR="00141959" w:rsidRPr="001C0E1B" w:rsidRDefault="00141959" w:rsidP="005942C7">
            <w:pPr>
              <w:pStyle w:val="TAC"/>
              <w:rPr>
                <w:noProof/>
              </w:rPr>
            </w:pPr>
            <w:r w:rsidRPr="001C0E1B">
              <w:rPr>
                <w:noProof/>
              </w:rPr>
              <w:t>dB</w:t>
            </w:r>
          </w:p>
        </w:tc>
        <w:tc>
          <w:tcPr>
            <w:tcW w:w="1646" w:type="pct"/>
            <w:shd w:val="clear" w:color="auto" w:fill="auto"/>
          </w:tcPr>
          <w:p w14:paraId="2DB9799B" w14:textId="77777777" w:rsidR="00141959" w:rsidRPr="001C0E1B" w:rsidRDefault="00141959" w:rsidP="005942C7">
            <w:pPr>
              <w:pStyle w:val="TAC"/>
              <w:rPr>
                <w:noProof/>
              </w:rPr>
            </w:pPr>
            <w:r w:rsidRPr="001C0E1B">
              <w:rPr>
                <w:noProof/>
              </w:rPr>
              <w:t>0</w:t>
            </w:r>
          </w:p>
        </w:tc>
      </w:tr>
      <w:tr w:rsidR="00141959" w:rsidRPr="001C0E1B" w14:paraId="33103DD6" w14:textId="77777777" w:rsidTr="005942C7">
        <w:trPr>
          <w:trHeight w:val="187"/>
          <w:jc w:val="center"/>
        </w:trPr>
        <w:tc>
          <w:tcPr>
            <w:tcW w:w="1219" w:type="pct"/>
            <w:tcBorders>
              <w:top w:val="nil"/>
              <w:bottom w:val="nil"/>
            </w:tcBorders>
            <w:shd w:val="clear" w:color="auto" w:fill="auto"/>
          </w:tcPr>
          <w:p w14:paraId="6BF5C12D" w14:textId="77777777" w:rsidR="00141959" w:rsidRPr="001C0E1B" w:rsidRDefault="00141959" w:rsidP="005942C7">
            <w:pPr>
              <w:pStyle w:val="TAL"/>
              <w:rPr>
                <w:noProof/>
              </w:rPr>
            </w:pPr>
          </w:p>
        </w:tc>
        <w:tc>
          <w:tcPr>
            <w:tcW w:w="1575" w:type="pct"/>
            <w:gridSpan w:val="3"/>
            <w:shd w:val="clear" w:color="auto" w:fill="auto"/>
          </w:tcPr>
          <w:p w14:paraId="4E00C898" w14:textId="77777777" w:rsidR="00141959" w:rsidRPr="001C0E1B" w:rsidRDefault="00141959" w:rsidP="005942C7">
            <w:pPr>
              <w:pStyle w:val="TAL"/>
              <w:rPr>
                <w:noProof/>
              </w:rPr>
            </w:pPr>
            <w:r w:rsidRPr="001C0E1B">
              <w:rPr>
                <w:rFonts w:eastAsia="?? ??"/>
              </w:rPr>
              <w:t>Ratio of hypothetical PDCCH DMRS energy to average SSS RE energy</w:t>
            </w:r>
          </w:p>
        </w:tc>
        <w:tc>
          <w:tcPr>
            <w:tcW w:w="559" w:type="pct"/>
            <w:shd w:val="clear" w:color="auto" w:fill="auto"/>
          </w:tcPr>
          <w:p w14:paraId="0F1C42C4" w14:textId="77777777" w:rsidR="00141959" w:rsidRPr="001C0E1B" w:rsidRDefault="00141959" w:rsidP="005942C7">
            <w:pPr>
              <w:pStyle w:val="TAC"/>
              <w:rPr>
                <w:noProof/>
              </w:rPr>
            </w:pPr>
            <w:r w:rsidRPr="001C0E1B">
              <w:rPr>
                <w:noProof/>
              </w:rPr>
              <w:t>dB</w:t>
            </w:r>
          </w:p>
        </w:tc>
        <w:tc>
          <w:tcPr>
            <w:tcW w:w="1646" w:type="pct"/>
            <w:shd w:val="clear" w:color="auto" w:fill="auto"/>
          </w:tcPr>
          <w:p w14:paraId="4A3A20FC" w14:textId="77777777" w:rsidR="00141959" w:rsidRPr="001C0E1B" w:rsidRDefault="00141959" w:rsidP="005942C7">
            <w:pPr>
              <w:pStyle w:val="TAC"/>
              <w:rPr>
                <w:noProof/>
              </w:rPr>
            </w:pPr>
            <w:r w:rsidRPr="001C0E1B">
              <w:rPr>
                <w:noProof/>
              </w:rPr>
              <w:t>0</w:t>
            </w:r>
          </w:p>
        </w:tc>
      </w:tr>
      <w:tr w:rsidR="00141959" w:rsidRPr="001C0E1B" w14:paraId="1F290F19" w14:textId="77777777" w:rsidTr="005942C7">
        <w:trPr>
          <w:trHeight w:val="187"/>
          <w:jc w:val="center"/>
        </w:trPr>
        <w:tc>
          <w:tcPr>
            <w:tcW w:w="1219" w:type="pct"/>
            <w:tcBorders>
              <w:top w:val="nil"/>
              <w:bottom w:val="nil"/>
            </w:tcBorders>
            <w:shd w:val="clear" w:color="auto" w:fill="auto"/>
          </w:tcPr>
          <w:p w14:paraId="11210FDD" w14:textId="77777777" w:rsidR="00141959" w:rsidRPr="001C0E1B" w:rsidRDefault="00141959" w:rsidP="005942C7">
            <w:pPr>
              <w:pStyle w:val="TAL"/>
              <w:rPr>
                <w:noProof/>
              </w:rPr>
            </w:pPr>
          </w:p>
        </w:tc>
        <w:tc>
          <w:tcPr>
            <w:tcW w:w="1575" w:type="pct"/>
            <w:gridSpan w:val="3"/>
            <w:shd w:val="clear" w:color="auto" w:fill="auto"/>
          </w:tcPr>
          <w:p w14:paraId="3C6A51F3" w14:textId="77777777" w:rsidR="00141959" w:rsidRPr="001C0E1B" w:rsidRDefault="00141959" w:rsidP="005942C7">
            <w:pPr>
              <w:pStyle w:val="TAL"/>
              <w:rPr>
                <w:rFonts w:eastAsia="?? ??"/>
              </w:rPr>
            </w:pPr>
            <w:r w:rsidRPr="001C0E1B">
              <w:rPr>
                <w:rFonts w:eastAsia="?? ??"/>
              </w:rPr>
              <w:t>DMRS precoder granularity</w:t>
            </w:r>
          </w:p>
        </w:tc>
        <w:tc>
          <w:tcPr>
            <w:tcW w:w="559" w:type="pct"/>
            <w:shd w:val="clear" w:color="auto" w:fill="auto"/>
          </w:tcPr>
          <w:p w14:paraId="55D6A7C0" w14:textId="77777777" w:rsidR="00141959" w:rsidRPr="001C0E1B" w:rsidRDefault="00141959" w:rsidP="005942C7">
            <w:pPr>
              <w:pStyle w:val="TAC"/>
              <w:rPr>
                <w:rFonts w:eastAsia="?? ??"/>
              </w:rPr>
            </w:pPr>
          </w:p>
        </w:tc>
        <w:tc>
          <w:tcPr>
            <w:tcW w:w="1646" w:type="pct"/>
            <w:shd w:val="clear" w:color="auto" w:fill="auto"/>
          </w:tcPr>
          <w:p w14:paraId="26EE4DBD" w14:textId="77777777" w:rsidR="00141959" w:rsidRPr="001C0E1B" w:rsidRDefault="00141959" w:rsidP="005942C7">
            <w:pPr>
              <w:pStyle w:val="TAC"/>
              <w:rPr>
                <w:noProof/>
              </w:rPr>
            </w:pPr>
            <w:r w:rsidRPr="001C0E1B">
              <w:rPr>
                <w:rFonts w:eastAsia="?? ??"/>
              </w:rPr>
              <w:t>REG bundle size</w:t>
            </w:r>
          </w:p>
        </w:tc>
      </w:tr>
      <w:tr w:rsidR="00141959" w:rsidRPr="001C0E1B" w14:paraId="5B8D877A" w14:textId="77777777" w:rsidTr="005942C7">
        <w:trPr>
          <w:trHeight w:val="187"/>
          <w:jc w:val="center"/>
        </w:trPr>
        <w:tc>
          <w:tcPr>
            <w:tcW w:w="1219" w:type="pct"/>
            <w:tcBorders>
              <w:top w:val="nil"/>
              <w:bottom w:val="single" w:sz="4" w:space="0" w:color="auto"/>
            </w:tcBorders>
            <w:shd w:val="clear" w:color="auto" w:fill="auto"/>
          </w:tcPr>
          <w:p w14:paraId="0534F7D8" w14:textId="77777777" w:rsidR="00141959" w:rsidRPr="001C0E1B" w:rsidRDefault="00141959" w:rsidP="005942C7">
            <w:pPr>
              <w:pStyle w:val="TAL"/>
              <w:rPr>
                <w:noProof/>
              </w:rPr>
            </w:pPr>
          </w:p>
        </w:tc>
        <w:tc>
          <w:tcPr>
            <w:tcW w:w="1575" w:type="pct"/>
            <w:gridSpan w:val="3"/>
            <w:shd w:val="clear" w:color="auto" w:fill="auto"/>
          </w:tcPr>
          <w:p w14:paraId="5C14D110" w14:textId="77777777" w:rsidR="00141959" w:rsidRPr="001C0E1B" w:rsidRDefault="00141959" w:rsidP="005942C7">
            <w:pPr>
              <w:pStyle w:val="TAL"/>
              <w:rPr>
                <w:rFonts w:eastAsia="?? ??"/>
              </w:rPr>
            </w:pPr>
            <w:r w:rsidRPr="001C0E1B">
              <w:rPr>
                <w:rFonts w:eastAsia="?? ??"/>
              </w:rPr>
              <w:t>REG bundle size</w:t>
            </w:r>
          </w:p>
        </w:tc>
        <w:tc>
          <w:tcPr>
            <w:tcW w:w="559" w:type="pct"/>
            <w:shd w:val="clear" w:color="auto" w:fill="auto"/>
          </w:tcPr>
          <w:p w14:paraId="25A54A7A" w14:textId="77777777" w:rsidR="00141959" w:rsidRPr="001C0E1B" w:rsidRDefault="00141959" w:rsidP="005942C7">
            <w:pPr>
              <w:pStyle w:val="TAC"/>
              <w:rPr>
                <w:rFonts w:eastAsia="?? ??"/>
              </w:rPr>
            </w:pPr>
          </w:p>
        </w:tc>
        <w:tc>
          <w:tcPr>
            <w:tcW w:w="1646" w:type="pct"/>
            <w:shd w:val="clear" w:color="auto" w:fill="auto"/>
          </w:tcPr>
          <w:p w14:paraId="5126E0DE" w14:textId="77777777" w:rsidR="00141959" w:rsidRPr="001C0E1B" w:rsidRDefault="00141959" w:rsidP="005942C7">
            <w:pPr>
              <w:pStyle w:val="TAC"/>
              <w:rPr>
                <w:noProof/>
              </w:rPr>
            </w:pPr>
            <w:r w:rsidRPr="001C0E1B">
              <w:rPr>
                <w:noProof/>
              </w:rPr>
              <w:t>6</w:t>
            </w:r>
          </w:p>
        </w:tc>
      </w:tr>
      <w:tr w:rsidR="00141959" w:rsidRPr="001C0E1B" w14:paraId="2E233780" w14:textId="77777777" w:rsidTr="005942C7">
        <w:trPr>
          <w:trHeight w:val="187"/>
          <w:jc w:val="center"/>
        </w:trPr>
        <w:tc>
          <w:tcPr>
            <w:tcW w:w="1219" w:type="pct"/>
            <w:tcBorders>
              <w:bottom w:val="nil"/>
            </w:tcBorders>
            <w:shd w:val="clear" w:color="auto" w:fill="auto"/>
          </w:tcPr>
          <w:p w14:paraId="5F934390" w14:textId="77777777" w:rsidR="00141959" w:rsidRPr="001C0E1B" w:rsidRDefault="00141959" w:rsidP="005942C7">
            <w:pPr>
              <w:pStyle w:val="TAL"/>
              <w:rPr>
                <w:noProof/>
              </w:rPr>
            </w:pPr>
            <w:r w:rsidRPr="001C0E1B">
              <w:rPr>
                <w:noProof/>
              </w:rPr>
              <w:t>Out of sync transmission parameters</w:t>
            </w:r>
          </w:p>
        </w:tc>
        <w:tc>
          <w:tcPr>
            <w:tcW w:w="1575" w:type="pct"/>
            <w:gridSpan w:val="3"/>
            <w:shd w:val="clear" w:color="auto" w:fill="auto"/>
          </w:tcPr>
          <w:p w14:paraId="2F93C8E6" w14:textId="77777777" w:rsidR="00141959" w:rsidRPr="001C0E1B" w:rsidRDefault="00141959" w:rsidP="005942C7">
            <w:pPr>
              <w:pStyle w:val="TAL"/>
              <w:rPr>
                <w:noProof/>
              </w:rPr>
            </w:pPr>
            <w:r w:rsidRPr="001C0E1B">
              <w:rPr>
                <w:noProof/>
              </w:rPr>
              <w:t>DCI format</w:t>
            </w:r>
          </w:p>
        </w:tc>
        <w:tc>
          <w:tcPr>
            <w:tcW w:w="559" w:type="pct"/>
            <w:shd w:val="clear" w:color="auto" w:fill="auto"/>
          </w:tcPr>
          <w:p w14:paraId="538EF45F" w14:textId="77777777" w:rsidR="00141959" w:rsidRPr="001C0E1B" w:rsidRDefault="00141959" w:rsidP="005942C7">
            <w:pPr>
              <w:pStyle w:val="TAC"/>
              <w:rPr>
                <w:noProof/>
              </w:rPr>
            </w:pPr>
          </w:p>
        </w:tc>
        <w:tc>
          <w:tcPr>
            <w:tcW w:w="1646" w:type="pct"/>
            <w:shd w:val="clear" w:color="auto" w:fill="auto"/>
          </w:tcPr>
          <w:p w14:paraId="2E41D208" w14:textId="77777777" w:rsidR="00141959" w:rsidRPr="001C0E1B" w:rsidRDefault="00141959" w:rsidP="005942C7">
            <w:pPr>
              <w:pStyle w:val="TAC"/>
              <w:rPr>
                <w:noProof/>
              </w:rPr>
            </w:pPr>
            <w:r w:rsidRPr="001C0E1B">
              <w:rPr>
                <w:noProof/>
              </w:rPr>
              <w:t>1-0</w:t>
            </w:r>
          </w:p>
        </w:tc>
      </w:tr>
      <w:tr w:rsidR="00141959" w:rsidRPr="001C0E1B" w14:paraId="0E096BCB" w14:textId="77777777" w:rsidTr="005942C7">
        <w:trPr>
          <w:trHeight w:val="187"/>
          <w:jc w:val="center"/>
        </w:trPr>
        <w:tc>
          <w:tcPr>
            <w:tcW w:w="1219" w:type="pct"/>
            <w:tcBorders>
              <w:top w:val="nil"/>
              <w:bottom w:val="nil"/>
            </w:tcBorders>
            <w:shd w:val="clear" w:color="auto" w:fill="auto"/>
          </w:tcPr>
          <w:p w14:paraId="181504FD" w14:textId="77777777" w:rsidR="00141959" w:rsidRPr="001C0E1B" w:rsidRDefault="00141959" w:rsidP="005942C7">
            <w:pPr>
              <w:pStyle w:val="TAL"/>
              <w:rPr>
                <w:noProof/>
              </w:rPr>
            </w:pPr>
          </w:p>
        </w:tc>
        <w:tc>
          <w:tcPr>
            <w:tcW w:w="1575" w:type="pct"/>
            <w:gridSpan w:val="3"/>
            <w:shd w:val="clear" w:color="auto" w:fill="auto"/>
          </w:tcPr>
          <w:p w14:paraId="796D2F6E" w14:textId="77777777" w:rsidR="00141959" w:rsidRPr="001C0E1B" w:rsidRDefault="00141959" w:rsidP="005942C7">
            <w:pPr>
              <w:pStyle w:val="TAL"/>
              <w:rPr>
                <w:noProof/>
              </w:rPr>
            </w:pPr>
            <w:r w:rsidRPr="001C0E1B">
              <w:rPr>
                <w:noProof/>
              </w:rPr>
              <w:t>Number of Control OFDM symbols</w:t>
            </w:r>
          </w:p>
        </w:tc>
        <w:tc>
          <w:tcPr>
            <w:tcW w:w="559" w:type="pct"/>
            <w:shd w:val="clear" w:color="auto" w:fill="auto"/>
          </w:tcPr>
          <w:p w14:paraId="6CC180C6" w14:textId="77777777" w:rsidR="00141959" w:rsidRPr="001C0E1B" w:rsidRDefault="00141959" w:rsidP="005942C7">
            <w:pPr>
              <w:pStyle w:val="TAC"/>
              <w:rPr>
                <w:noProof/>
              </w:rPr>
            </w:pPr>
          </w:p>
        </w:tc>
        <w:tc>
          <w:tcPr>
            <w:tcW w:w="1646" w:type="pct"/>
            <w:shd w:val="clear" w:color="auto" w:fill="auto"/>
          </w:tcPr>
          <w:p w14:paraId="567628D6" w14:textId="77777777" w:rsidR="00141959" w:rsidRPr="001C0E1B" w:rsidRDefault="00141959" w:rsidP="005942C7">
            <w:pPr>
              <w:pStyle w:val="TAC"/>
              <w:rPr>
                <w:noProof/>
              </w:rPr>
            </w:pPr>
            <w:r w:rsidRPr="001C0E1B">
              <w:rPr>
                <w:noProof/>
              </w:rPr>
              <w:t>2</w:t>
            </w:r>
          </w:p>
        </w:tc>
      </w:tr>
      <w:tr w:rsidR="00141959" w:rsidRPr="001C0E1B" w14:paraId="47B833AD" w14:textId="77777777" w:rsidTr="005942C7">
        <w:trPr>
          <w:trHeight w:val="187"/>
          <w:jc w:val="center"/>
        </w:trPr>
        <w:tc>
          <w:tcPr>
            <w:tcW w:w="1219" w:type="pct"/>
            <w:tcBorders>
              <w:top w:val="nil"/>
              <w:bottom w:val="nil"/>
            </w:tcBorders>
            <w:shd w:val="clear" w:color="auto" w:fill="auto"/>
          </w:tcPr>
          <w:p w14:paraId="1A78FA41" w14:textId="77777777" w:rsidR="00141959" w:rsidRPr="001C0E1B" w:rsidRDefault="00141959" w:rsidP="005942C7">
            <w:pPr>
              <w:pStyle w:val="TAL"/>
              <w:rPr>
                <w:noProof/>
              </w:rPr>
            </w:pPr>
          </w:p>
        </w:tc>
        <w:tc>
          <w:tcPr>
            <w:tcW w:w="1575" w:type="pct"/>
            <w:gridSpan w:val="3"/>
            <w:shd w:val="clear" w:color="auto" w:fill="auto"/>
          </w:tcPr>
          <w:p w14:paraId="2E25493C" w14:textId="77777777" w:rsidR="00141959" w:rsidRPr="001C0E1B" w:rsidRDefault="00141959" w:rsidP="005942C7">
            <w:pPr>
              <w:pStyle w:val="TAL"/>
              <w:rPr>
                <w:noProof/>
              </w:rPr>
            </w:pPr>
            <w:r w:rsidRPr="001C0E1B">
              <w:rPr>
                <w:noProof/>
              </w:rPr>
              <w:t xml:space="preserve">Aggregation level </w:t>
            </w:r>
          </w:p>
        </w:tc>
        <w:tc>
          <w:tcPr>
            <w:tcW w:w="559" w:type="pct"/>
            <w:shd w:val="clear" w:color="auto" w:fill="auto"/>
          </w:tcPr>
          <w:p w14:paraId="6777506C" w14:textId="77777777" w:rsidR="00141959" w:rsidRPr="001C0E1B" w:rsidRDefault="00141959" w:rsidP="005942C7">
            <w:pPr>
              <w:pStyle w:val="TAC"/>
              <w:rPr>
                <w:noProof/>
              </w:rPr>
            </w:pPr>
            <w:r w:rsidRPr="001C0E1B">
              <w:rPr>
                <w:noProof/>
              </w:rPr>
              <w:t>CCE</w:t>
            </w:r>
          </w:p>
        </w:tc>
        <w:tc>
          <w:tcPr>
            <w:tcW w:w="1646" w:type="pct"/>
            <w:shd w:val="clear" w:color="auto" w:fill="auto"/>
          </w:tcPr>
          <w:p w14:paraId="67551FF7" w14:textId="77777777" w:rsidR="00141959" w:rsidRPr="001C0E1B" w:rsidRDefault="00141959" w:rsidP="005942C7">
            <w:pPr>
              <w:pStyle w:val="TAC"/>
              <w:rPr>
                <w:noProof/>
              </w:rPr>
            </w:pPr>
            <w:r w:rsidRPr="001C0E1B">
              <w:rPr>
                <w:noProof/>
              </w:rPr>
              <w:t>8</w:t>
            </w:r>
          </w:p>
        </w:tc>
      </w:tr>
      <w:tr w:rsidR="00141959" w:rsidRPr="001C0E1B" w14:paraId="4F8F3575" w14:textId="77777777" w:rsidTr="005942C7">
        <w:trPr>
          <w:trHeight w:val="187"/>
          <w:jc w:val="center"/>
        </w:trPr>
        <w:tc>
          <w:tcPr>
            <w:tcW w:w="1219" w:type="pct"/>
            <w:tcBorders>
              <w:top w:val="nil"/>
              <w:bottom w:val="nil"/>
            </w:tcBorders>
            <w:shd w:val="clear" w:color="auto" w:fill="auto"/>
          </w:tcPr>
          <w:p w14:paraId="00A351BD" w14:textId="77777777" w:rsidR="00141959" w:rsidRPr="001C0E1B" w:rsidRDefault="00141959" w:rsidP="005942C7">
            <w:pPr>
              <w:pStyle w:val="TAL"/>
              <w:rPr>
                <w:noProof/>
              </w:rPr>
            </w:pPr>
          </w:p>
        </w:tc>
        <w:tc>
          <w:tcPr>
            <w:tcW w:w="1575" w:type="pct"/>
            <w:gridSpan w:val="3"/>
            <w:shd w:val="clear" w:color="auto" w:fill="auto"/>
          </w:tcPr>
          <w:p w14:paraId="148363A1" w14:textId="77777777" w:rsidR="00141959" w:rsidRPr="001C0E1B" w:rsidRDefault="00141959" w:rsidP="005942C7">
            <w:pPr>
              <w:pStyle w:val="TAL"/>
              <w:rPr>
                <w:noProof/>
              </w:rPr>
            </w:pPr>
            <w:r w:rsidRPr="001C0E1B">
              <w:rPr>
                <w:rFonts w:eastAsia="?? ??"/>
              </w:rPr>
              <w:t>Ratio of hypothetical PDCCH RE energy to average SSS RE energy</w:t>
            </w:r>
          </w:p>
        </w:tc>
        <w:tc>
          <w:tcPr>
            <w:tcW w:w="559" w:type="pct"/>
            <w:shd w:val="clear" w:color="auto" w:fill="auto"/>
          </w:tcPr>
          <w:p w14:paraId="0F91D229" w14:textId="77777777" w:rsidR="00141959" w:rsidRPr="001C0E1B" w:rsidRDefault="00141959" w:rsidP="005942C7">
            <w:pPr>
              <w:pStyle w:val="TAC"/>
              <w:rPr>
                <w:noProof/>
              </w:rPr>
            </w:pPr>
            <w:r w:rsidRPr="001C0E1B">
              <w:rPr>
                <w:noProof/>
              </w:rPr>
              <w:t>dB</w:t>
            </w:r>
          </w:p>
        </w:tc>
        <w:tc>
          <w:tcPr>
            <w:tcW w:w="1646" w:type="pct"/>
            <w:shd w:val="clear" w:color="auto" w:fill="auto"/>
          </w:tcPr>
          <w:p w14:paraId="6838367D" w14:textId="77777777" w:rsidR="00141959" w:rsidRPr="001C0E1B" w:rsidRDefault="00141959" w:rsidP="005942C7">
            <w:pPr>
              <w:pStyle w:val="TAC"/>
              <w:rPr>
                <w:noProof/>
              </w:rPr>
            </w:pPr>
            <w:r w:rsidRPr="001C0E1B">
              <w:rPr>
                <w:noProof/>
              </w:rPr>
              <w:t>4</w:t>
            </w:r>
          </w:p>
        </w:tc>
      </w:tr>
      <w:tr w:rsidR="00141959" w:rsidRPr="001C0E1B" w14:paraId="1F2A88AE" w14:textId="77777777" w:rsidTr="005942C7">
        <w:trPr>
          <w:trHeight w:val="187"/>
          <w:jc w:val="center"/>
        </w:trPr>
        <w:tc>
          <w:tcPr>
            <w:tcW w:w="1219" w:type="pct"/>
            <w:tcBorders>
              <w:top w:val="nil"/>
              <w:bottom w:val="nil"/>
            </w:tcBorders>
            <w:shd w:val="clear" w:color="auto" w:fill="auto"/>
          </w:tcPr>
          <w:p w14:paraId="4402BC25" w14:textId="77777777" w:rsidR="00141959" w:rsidRPr="001C0E1B" w:rsidRDefault="00141959" w:rsidP="005942C7">
            <w:pPr>
              <w:pStyle w:val="TAL"/>
              <w:rPr>
                <w:noProof/>
              </w:rPr>
            </w:pPr>
          </w:p>
        </w:tc>
        <w:tc>
          <w:tcPr>
            <w:tcW w:w="1575" w:type="pct"/>
            <w:gridSpan w:val="3"/>
            <w:shd w:val="clear" w:color="auto" w:fill="auto"/>
          </w:tcPr>
          <w:p w14:paraId="37F8ADD6" w14:textId="77777777" w:rsidR="00141959" w:rsidRPr="001C0E1B" w:rsidRDefault="00141959" w:rsidP="005942C7">
            <w:pPr>
              <w:pStyle w:val="TAL"/>
              <w:rPr>
                <w:noProof/>
              </w:rPr>
            </w:pPr>
            <w:r w:rsidRPr="001C0E1B">
              <w:rPr>
                <w:rFonts w:eastAsia="?? ??"/>
              </w:rPr>
              <w:t>Ratio of hypothetical PDCCH DMRS energy to average SSS RE energy</w:t>
            </w:r>
          </w:p>
        </w:tc>
        <w:tc>
          <w:tcPr>
            <w:tcW w:w="559" w:type="pct"/>
            <w:shd w:val="clear" w:color="auto" w:fill="auto"/>
          </w:tcPr>
          <w:p w14:paraId="5A31AEC7" w14:textId="77777777" w:rsidR="00141959" w:rsidRPr="001C0E1B" w:rsidRDefault="00141959" w:rsidP="005942C7">
            <w:pPr>
              <w:pStyle w:val="TAC"/>
              <w:rPr>
                <w:noProof/>
              </w:rPr>
            </w:pPr>
            <w:r w:rsidRPr="001C0E1B">
              <w:rPr>
                <w:noProof/>
              </w:rPr>
              <w:t>dB</w:t>
            </w:r>
          </w:p>
        </w:tc>
        <w:tc>
          <w:tcPr>
            <w:tcW w:w="1646" w:type="pct"/>
            <w:shd w:val="clear" w:color="auto" w:fill="auto"/>
          </w:tcPr>
          <w:p w14:paraId="3F0ADF6F" w14:textId="77777777" w:rsidR="00141959" w:rsidRPr="001C0E1B" w:rsidRDefault="00141959" w:rsidP="005942C7">
            <w:pPr>
              <w:pStyle w:val="TAC"/>
              <w:rPr>
                <w:noProof/>
              </w:rPr>
            </w:pPr>
            <w:r w:rsidRPr="001C0E1B">
              <w:rPr>
                <w:noProof/>
              </w:rPr>
              <w:t>4</w:t>
            </w:r>
          </w:p>
        </w:tc>
      </w:tr>
      <w:tr w:rsidR="00141959" w:rsidRPr="001C0E1B" w14:paraId="705DB801" w14:textId="77777777" w:rsidTr="005942C7">
        <w:trPr>
          <w:trHeight w:val="187"/>
          <w:jc w:val="center"/>
        </w:trPr>
        <w:tc>
          <w:tcPr>
            <w:tcW w:w="1219" w:type="pct"/>
            <w:tcBorders>
              <w:top w:val="nil"/>
              <w:bottom w:val="nil"/>
            </w:tcBorders>
            <w:shd w:val="clear" w:color="auto" w:fill="auto"/>
          </w:tcPr>
          <w:p w14:paraId="3DCA4F81" w14:textId="77777777" w:rsidR="00141959" w:rsidRPr="001C0E1B" w:rsidRDefault="00141959" w:rsidP="005942C7">
            <w:pPr>
              <w:pStyle w:val="TAL"/>
              <w:rPr>
                <w:noProof/>
              </w:rPr>
            </w:pPr>
          </w:p>
        </w:tc>
        <w:tc>
          <w:tcPr>
            <w:tcW w:w="1575" w:type="pct"/>
            <w:gridSpan w:val="3"/>
            <w:shd w:val="clear" w:color="auto" w:fill="auto"/>
          </w:tcPr>
          <w:p w14:paraId="1558EEF8" w14:textId="77777777" w:rsidR="00141959" w:rsidRPr="001C0E1B" w:rsidRDefault="00141959" w:rsidP="005942C7">
            <w:pPr>
              <w:pStyle w:val="TAL"/>
              <w:rPr>
                <w:rFonts w:eastAsia="?? ??"/>
              </w:rPr>
            </w:pPr>
            <w:r w:rsidRPr="001C0E1B">
              <w:rPr>
                <w:rFonts w:eastAsia="?? ??"/>
              </w:rPr>
              <w:t>DMRS precoder granularity</w:t>
            </w:r>
          </w:p>
        </w:tc>
        <w:tc>
          <w:tcPr>
            <w:tcW w:w="559" w:type="pct"/>
            <w:shd w:val="clear" w:color="auto" w:fill="auto"/>
          </w:tcPr>
          <w:p w14:paraId="0FD4512D" w14:textId="77777777" w:rsidR="00141959" w:rsidRPr="001C0E1B" w:rsidRDefault="00141959" w:rsidP="005942C7">
            <w:pPr>
              <w:pStyle w:val="TAC"/>
              <w:rPr>
                <w:rFonts w:eastAsia="?? ??"/>
              </w:rPr>
            </w:pPr>
          </w:p>
        </w:tc>
        <w:tc>
          <w:tcPr>
            <w:tcW w:w="1646" w:type="pct"/>
            <w:shd w:val="clear" w:color="auto" w:fill="auto"/>
          </w:tcPr>
          <w:p w14:paraId="5F3ADDD9" w14:textId="77777777" w:rsidR="00141959" w:rsidRPr="001C0E1B" w:rsidRDefault="00141959" w:rsidP="005942C7">
            <w:pPr>
              <w:pStyle w:val="TAC"/>
              <w:rPr>
                <w:noProof/>
              </w:rPr>
            </w:pPr>
            <w:r w:rsidRPr="001C0E1B">
              <w:rPr>
                <w:rFonts w:eastAsia="?? ??"/>
              </w:rPr>
              <w:t>REG bundle size</w:t>
            </w:r>
          </w:p>
        </w:tc>
      </w:tr>
      <w:tr w:rsidR="00141959" w:rsidRPr="001C0E1B" w14:paraId="752F78D7" w14:textId="77777777" w:rsidTr="005942C7">
        <w:trPr>
          <w:trHeight w:val="187"/>
          <w:jc w:val="center"/>
        </w:trPr>
        <w:tc>
          <w:tcPr>
            <w:tcW w:w="1219" w:type="pct"/>
            <w:tcBorders>
              <w:top w:val="nil"/>
            </w:tcBorders>
            <w:shd w:val="clear" w:color="auto" w:fill="auto"/>
          </w:tcPr>
          <w:p w14:paraId="5668E6F6" w14:textId="77777777" w:rsidR="00141959" w:rsidRPr="001C0E1B" w:rsidRDefault="00141959" w:rsidP="005942C7">
            <w:pPr>
              <w:pStyle w:val="TAL"/>
              <w:rPr>
                <w:noProof/>
              </w:rPr>
            </w:pPr>
          </w:p>
        </w:tc>
        <w:tc>
          <w:tcPr>
            <w:tcW w:w="1575" w:type="pct"/>
            <w:gridSpan w:val="3"/>
            <w:shd w:val="clear" w:color="auto" w:fill="auto"/>
          </w:tcPr>
          <w:p w14:paraId="11715B17" w14:textId="77777777" w:rsidR="00141959" w:rsidRPr="001C0E1B" w:rsidRDefault="00141959" w:rsidP="005942C7">
            <w:pPr>
              <w:pStyle w:val="TAL"/>
              <w:rPr>
                <w:rFonts w:eastAsia="?? ??"/>
              </w:rPr>
            </w:pPr>
            <w:r w:rsidRPr="001C0E1B">
              <w:rPr>
                <w:rFonts w:eastAsia="?? ??"/>
              </w:rPr>
              <w:t>REG bundle size</w:t>
            </w:r>
          </w:p>
        </w:tc>
        <w:tc>
          <w:tcPr>
            <w:tcW w:w="559" w:type="pct"/>
            <w:shd w:val="clear" w:color="auto" w:fill="auto"/>
          </w:tcPr>
          <w:p w14:paraId="44C02E2A" w14:textId="77777777" w:rsidR="00141959" w:rsidRPr="001C0E1B" w:rsidRDefault="00141959" w:rsidP="005942C7">
            <w:pPr>
              <w:pStyle w:val="TAC"/>
              <w:rPr>
                <w:rFonts w:eastAsia="?? ??"/>
              </w:rPr>
            </w:pPr>
          </w:p>
        </w:tc>
        <w:tc>
          <w:tcPr>
            <w:tcW w:w="1646" w:type="pct"/>
            <w:shd w:val="clear" w:color="auto" w:fill="auto"/>
          </w:tcPr>
          <w:p w14:paraId="1BB7CC90" w14:textId="77777777" w:rsidR="00141959" w:rsidRPr="001C0E1B" w:rsidRDefault="00141959" w:rsidP="005942C7">
            <w:pPr>
              <w:pStyle w:val="TAC"/>
              <w:rPr>
                <w:noProof/>
              </w:rPr>
            </w:pPr>
            <w:r w:rsidRPr="001C0E1B">
              <w:rPr>
                <w:noProof/>
              </w:rPr>
              <w:t>6</w:t>
            </w:r>
          </w:p>
        </w:tc>
      </w:tr>
      <w:tr w:rsidR="00141959" w:rsidRPr="001C0E1B" w14:paraId="603DDD30" w14:textId="77777777" w:rsidTr="005942C7">
        <w:trPr>
          <w:trHeight w:val="187"/>
          <w:jc w:val="center"/>
        </w:trPr>
        <w:tc>
          <w:tcPr>
            <w:tcW w:w="2795" w:type="pct"/>
            <w:gridSpan w:val="4"/>
            <w:shd w:val="clear" w:color="auto" w:fill="auto"/>
          </w:tcPr>
          <w:p w14:paraId="393BC9B7" w14:textId="77777777" w:rsidR="00141959" w:rsidRPr="001C0E1B" w:rsidRDefault="00141959" w:rsidP="005942C7">
            <w:pPr>
              <w:pStyle w:val="TAL"/>
              <w:rPr>
                <w:noProof/>
              </w:rPr>
            </w:pPr>
            <w:r w:rsidRPr="001C0E1B">
              <w:rPr>
                <w:noProof/>
              </w:rPr>
              <w:t>DRX</w:t>
            </w:r>
          </w:p>
        </w:tc>
        <w:tc>
          <w:tcPr>
            <w:tcW w:w="559" w:type="pct"/>
            <w:shd w:val="clear" w:color="auto" w:fill="auto"/>
          </w:tcPr>
          <w:p w14:paraId="45B643D4" w14:textId="77777777" w:rsidR="00141959" w:rsidRPr="001C0E1B" w:rsidRDefault="00141959" w:rsidP="005942C7">
            <w:pPr>
              <w:pStyle w:val="TAC"/>
              <w:rPr>
                <w:noProof/>
              </w:rPr>
            </w:pPr>
          </w:p>
        </w:tc>
        <w:tc>
          <w:tcPr>
            <w:tcW w:w="1646" w:type="pct"/>
            <w:shd w:val="clear" w:color="auto" w:fill="auto"/>
          </w:tcPr>
          <w:p w14:paraId="7C54E764" w14:textId="77777777" w:rsidR="00141959" w:rsidRPr="001C0E1B" w:rsidRDefault="00141959" w:rsidP="005942C7">
            <w:pPr>
              <w:pStyle w:val="TAC"/>
              <w:rPr>
                <w:i/>
                <w:iCs/>
              </w:rPr>
            </w:pPr>
            <w:r w:rsidRPr="001C0E1B">
              <w:rPr>
                <w:i/>
                <w:iCs/>
              </w:rPr>
              <w:t>OFF</w:t>
            </w:r>
          </w:p>
        </w:tc>
      </w:tr>
      <w:tr w:rsidR="00141959" w:rsidRPr="001C0E1B" w14:paraId="009E4404" w14:textId="77777777" w:rsidTr="005942C7">
        <w:trPr>
          <w:trHeight w:val="187"/>
          <w:jc w:val="center"/>
        </w:trPr>
        <w:tc>
          <w:tcPr>
            <w:tcW w:w="2795" w:type="pct"/>
            <w:gridSpan w:val="4"/>
            <w:shd w:val="clear" w:color="auto" w:fill="auto"/>
          </w:tcPr>
          <w:p w14:paraId="405B7000" w14:textId="77777777" w:rsidR="00141959" w:rsidRPr="001C0E1B" w:rsidRDefault="00141959" w:rsidP="005942C7">
            <w:pPr>
              <w:pStyle w:val="TAL"/>
              <w:rPr>
                <w:noProof/>
              </w:rPr>
            </w:pPr>
            <w:r w:rsidRPr="001C0E1B">
              <w:rPr>
                <w:noProof/>
              </w:rPr>
              <w:t xml:space="preserve">Gap pattern ID </w:t>
            </w:r>
          </w:p>
        </w:tc>
        <w:tc>
          <w:tcPr>
            <w:tcW w:w="559" w:type="pct"/>
            <w:shd w:val="clear" w:color="auto" w:fill="auto"/>
          </w:tcPr>
          <w:p w14:paraId="0EE4899E" w14:textId="77777777" w:rsidR="00141959" w:rsidRPr="001C0E1B" w:rsidRDefault="00141959" w:rsidP="005942C7">
            <w:pPr>
              <w:pStyle w:val="TAC"/>
              <w:rPr>
                <w:noProof/>
              </w:rPr>
            </w:pPr>
          </w:p>
        </w:tc>
        <w:tc>
          <w:tcPr>
            <w:tcW w:w="1646" w:type="pct"/>
            <w:shd w:val="clear" w:color="auto" w:fill="auto"/>
          </w:tcPr>
          <w:p w14:paraId="70802F2A" w14:textId="77777777" w:rsidR="00141959" w:rsidRPr="001C0E1B" w:rsidRDefault="00141959" w:rsidP="005942C7">
            <w:pPr>
              <w:pStyle w:val="TAC"/>
              <w:rPr>
                <w:iCs/>
              </w:rPr>
            </w:pPr>
            <w:r w:rsidRPr="001C0E1B">
              <w:rPr>
                <w:iCs/>
              </w:rPr>
              <w:t>N.A.</w:t>
            </w:r>
          </w:p>
        </w:tc>
      </w:tr>
      <w:tr w:rsidR="00141959" w:rsidRPr="001C0E1B" w14:paraId="57E85A8C" w14:textId="77777777" w:rsidTr="005942C7">
        <w:trPr>
          <w:trHeight w:val="187"/>
          <w:jc w:val="center"/>
        </w:trPr>
        <w:tc>
          <w:tcPr>
            <w:tcW w:w="2795" w:type="pct"/>
            <w:gridSpan w:val="4"/>
            <w:shd w:val="clear" w:color="auto" w:fill="auto"/>
          </w:tcPr>
          <w:p w14:paraId="52A3F457" w14:textId="77777777" w:rsidR="00141959" w:rsidRPr="001C0E1B" w:rsidRDefault="00141959" w:rsidP="005942C7">
            <w:pPr>
              <w:pStyle w:val="TAL"/>
              <w:rPr>
                <w:noProof/>
              </w:rPr>
            </w:pPr>
            <w:r w:rsidRPr="001C0E1B">
              <w:rPr>
                <w:noProof/>
              </w:rPr>
              <w:t>Layer 3 filtering</w:t>
            </w:r>
          </w:p>
        </w:tc>
        <w:tc>
          <w:tcPr>
            <w:tcW w:w="559" w:type="pct"/>
            <w:shd w:val="clear" w:color="auto" w:fill="auto"/>
          </w:tcPr>
          <w:p w14:paraId="76E191DC" w14:textId="77777777" w:rsidR="00141959" w:rsidRPr="001C0E1B" w:rsidRDefault="00141959" w:rsidP="005942C7">
            <w:pPr>
              <w:pStyle w:val="TAC"/>
              <w:rPr>
                <w:noProof/>
              </w:rPr>
            </w:pPr>
          </w:p>
        </w:tc>
        <w:tc>
          <w:tcPr>
            <w:tcW w:w="1646" w:type="pct"/>
            <w:shd w:val="clear" w:color="auto" w:fill="auto"/>
          </w:tcPr>
          <w:p w14:paraId="46A58B93" w14:textId="77777777" w:rsidR="00141959" w:rsidRPr="001C0E1B" w:rsidRDefault="00141959" w:rsidP="005942C7">
            <w:pPr>
              <w:pStyle w:val="TAC"/>
              <w:rPr>
                <w:noProof/>
              </w:rPr>
            </w:pPr>
            <w:r w:rsidRPr="001C0E1B">
              <w:rPr>
                <w:i/>
                <w:iCs/>
              </w:rPr>
              <w:t>Enabled</w:t>
            </w:r>
          </w:p>
        </w:tc>
      </w:tr>
      <w:tr w:rsidR="00141959" w:rsidRPr="001C0E1B" w14:paraId="62C3E345" w14:textId="77777777" w:rsidTr="005942C7">
        <w:trPr>
          <w:trHeight w:val="187"/>
          <w:jc w:val="center"/>
        </w:trPr>
        <w:tc>
          <w:tcPr>
            <w:tcW w:w="2795" w:type="pct"/>
            <w:gridSpan w:val="4"/>
            <w:shd w:val="clear" w:color="auto" w:fill="auto"/>
          </w:tcPr>
          <w:p w14:paraId="07E68607" w14:textId="77777777" w:rsidR="00141959" w:rsidRPr="001C0E1B" w:rsidRDefault="00141959" w:rsidP="005942C7">
            <w:pPr>
              <w:pStyle w:val="TAL"/>
              <w:rPr>
                <w:noProof/>
              </w:rPr>
            </w:pPr>
            <w:r w:rsidRPr="001C0E1B">
              <w:rPr>
                <w:noProof/>
              </w:rPr>
              <w:t>T310 timer</w:t>
            </w:r>
          </w:p>
        </w:tc>
        <w:tc>
          <w:tcPr>
            <w:tcW w:w="559" w:type="pct"/>
            <w:shd w:val="clear" w:color="auto" w:fill="auto"/>
          </w:tcPr>
          <w:p w14:paraId="31B073DD" w14:textId="77777777" w:rsidR="00141959" w:rsidRPr="001C0E1B" w:rsidRDefault="00141959" w:rsidP="005942C7">
            <w:pPr>
              <w:pStyle w:val="TAC"/>
              <w:rPr>
                <w:iCs/>
              </w:rPr>
            </w:pPr>
            <w:r w:rsidRPr="001C0E1B">
              <w:rPr>
                <w:iCs/>
              </w:rPr>
              <w:t>ms</w:t>
            </w:r>
          </w:p>
        </w:tc>
        <w:tc>
          <w:tcPr>
            <w:tcW w:w="1646" w:type="pct"/>
            <w:shd w:val="clear" w:color="auto" w:fill="auto"/>
          </w:tcPr>
          <w:p w14:paraId="5959BD66" w14:textId="77777777" w:rsidR="00141959" w:rsidRPr="001C0E1B" w:rsidRDefault="00141959" w:rsidP="005942C7">
            <w:pPr>
              <w:pStyle w:val="TAC"/>
              <w:rPr>
                <w:i/>
                <w:iCs/>
              </w:rPr>
            </w:pPr>
            <w:r w:rsidRPr="001C0E1B">
              <w:rPr>
                <w:iCs/>
              </w:rPr>
              <w:t>1000</w:t>
            </w:r>
          </w:p>
        </w:tc>
      </w:tr>
      <w:tr w:rsidR="00141959" w:rsidRPr="001C0E1B" w14:paraId="045D62C9" w14:textId="77777777" w:rsidTr="005942C7">
        <w:trPr>
          <w:trHeight w:val="187"/>
          <w:jc w:val="center"/>
        </w:trPr>
        <w:tc>
          <w:tcPr>
            <w:tcW w:w="2795" w:type="pct"/>
            <w:gridSpan w:val="4"/>
            <w:shd w:val="clear" w:color="auto" w:fill="auto"/>
          </w:tcPr>
          <w:p w14:paraId="0FF2B984" w14:textId="77777777" w:rsidR="00141959" w:rsidRPr="001C0E1B" w:rsidRDefault="00141959" w:rsidP="005942C7">
            <w:pPr>
              <w:pStyle w:val="TAL"/>
              <w:rPr>
                <w:noProof/>
              </w:rPr>
            </w:pPr>
            <w:r w:rsidRPr="001C0E1B">
              <w:rPr>
                <w:noProof/>
              </w:rPr>
              <w:t>T311 timer</w:t>
            </w:r>
          </w:p>
        </w:tc>
        <w:tc>
          <w:tcPr>
            <w:tcW w:w="559" w:type="pct"/>
            <w:shd w:val="clear" w:color="auto" w:fill="auto"/>
          </w:tcPr>
          <w:p w14:paraId="6DC3C28F" w14:textId="77777777" w:rsidR="00141959" w:rsidRPr="001C0E1B" w:rsidRDefault="00141959" w:rsidP="005942C7">
            <w:pPr>
              <w:pStyle w:val="TAC"/>
              <w:rPr>
                <w:iCs/>
              </w:rPr>
            </w:pPr>
            <w:r w:rsidRPr="001C0E1B">
              <w:rPr>
                <w:noProof/>
              </w:rPr>
              <w:t>ms</w:t>
            </w:r>
          </w:p>
        </w:tc>
        <w:tc>
          <w:tcPr>
            <w:tcW w:w="1646" w:type="pct"/>
            <w:shd w:val="clear" w:color="auto" w:fill="auto"/>
          </w:tcPr>
          <w:p w14:paraId="0A0BDE57" w14:textId="77777777" w:rsidR="00141959" w:rsidRPr="001C0E1B" w:rsidRDefault="00141959" w:rsidP="005942C7">
            <w:pPr>
              <w:pStyle w:val="TAC"/>
              <w:rPr>
                <w:i/>
                <w:iCs/>
              </w:rPr>
            </w:pPr>
            <w:r w:rsidRPr="001C0E1B">
              <w:rPr>
                <w:noProof/>
              </w:rPr>
              <w:t>1000</w:t>
            </w:r>
          </w:p>
        </w:tc>
      </w:tr>
      <w:tr w:rsidR="00141959" w:rsidRPr="001C0E1B" w14:paraId="0E0C485F" w14:textId="77777777" w:rsidTr="005942C7">
        <w:trPr>
          <w:trHeight w:val="187"/>
          <w:jc w:val="center"/>
        </w:trPr>
        <w:tc>
          <w:tcPr>
            <w:tcW w:w="2795" w:type="pct"/>
            <w:gridSpan w:val="4"/>
            <w:shd w:val="clear" w:color="auto" w:fill="auto"/>
          </w:tcPr>
          <w:p w14:paraId="0DA36ED2" w14:textId="77777777" w:rsidR="00141959" w:rsidRPr="001C0E1B" w:rsidRDefault="00141959" w:rsidP="005942C7">
            <w:pPr>
              <w:pStyle w:val="TAL"/>
              <w:rPr>
                <w:noProof/>
              </w:rPr>
            </w:pPr>
            <w:r w:rsidRPr="001C0E1B">
              <w:rPr>
                <w:noProof/>
              </w:rPr>
              <w:t>N310</w:t>
            </w:r>
          </w:p>
        </w:tc>
        <w:tc>
          <w:tcPr>
            <w:tcW w:w="559" w:type="pct"/>
            <w:shd w:val="clear" w:color="auto" w:fill="auto"/>
          </w:tcPr>
          <w:p w14:paraId="51DF31CC" w14:textId="77777777" w:rsidR="00141959" w:rsidRPr="001C0E1B" w:rsidRDefault="00141959" w:rsidP="005942C7">
            <w:pPr>
              <w:pStyle w:val="TAC"/>
              <w:rPr>
                <w:noProof/>
              </w:rPr>
            </w:pPr>
          </w:p>
        </w:tc>
        <w:tc>
          <w:tcPr>
            <w:tcW w:w="1646" w:type="pct"/>
            <w:shd w:val="clear" w:color="auto" w:fill="auto"/>
          </w:tcPr>
          <w:p w14:paraId="7A865232" w14:textId="77777777" w:rsidR="00141959" w:rsidRPr="001C0E1B" w:rsidRDefault="00141959" w:rsidP="005942C7">
            <w:pPr>
              <w:pStyle w:val="TAC"/>
              <w:rPr>
                <w:noProof/>
              </w:rPr>
            </w:pPr>
            <w:r w:rsidRPr="001C0E1B">
              <w:rPr>
                <w:noProof/>
              </w:rPr>
              <w:t>1</w:t>
            </w:r>
          </w:p>
        </w:tc>
      </w:tr>
      <w:tr w:rsidR="00141959" w:rsidRPr="001C0E1B" w14:paraId="178585A5" w14:textId="77777777" w:rsidTr="005942C7">
        <w:trPr>
          <w:trHeight w:val="187"/>
          <w:jc w:val="center"/>
        </w:trPr>
        <w:tc>
          <w:tcPr>
            <w:tcW w:w="2795" w:type="pct"/>
            <w:gridSpan w:val="4"/>
            <w:shd w:val="clear" w:color="auto" w:fill="auto"/>
          </w:tcPr>
          <w:p w14:paraId="08410FE6" w14:textId="77777777" w:rsidR="00141959" w:rsidRPr="001C0E1B" w:rsidRDefault="00141959" w:rsidP="005942C7">
            <w:pPr>
              <w:pStyle w:val="TAL"/>
              <w:rPr>
                <w:noProof/>
              </w:rPr>
            </w:pPr>
            <w:r w:rsidRPr="001C0E1B">
              <w:rPr>
                <w:noProof/>
              </w:rPr>
              <w:t>N311</w:t>
            </w:r>
          </w:p>
        </w:tc>
        <w:tc>
          <w:tcPr>
            <w:tcW w:w="559" w:type="pct"/>
            <w:shd w:val="clear" w:color="auto" w:fill="auto"/>
          </w:tcPr>
          <w:p w14:paraId="430BA48D" w14:textId="77777777" w:rsidR="00141959" w:rsidRPr="001C0E1B" w:rsidRDefault="00141959" w:rsidP="005942C7">
            <w:pPr>
              <w:pStyle w:val="TAC"/>
              <w:rPr>
                <w:noProof/>
              </w:rPr>
            </w:pPr>
          </w:p>
        </w:tc>
        <w:tc>
          <w:tcPr>
            <w:tcW w:w="1646" w:type="pct"/>
            <w:shd w:val="clear" w:color="auto" w:fill="auto"/>
          </w:tcPr>
          <w:p w14:paraId="30B47F54" w14:textId="77777777" w:rsidR="00141959" w:rsidRPr="001C0E1B" w:rsidRDefault="00141959" w:rsidP="005942C7">
            <w:pPr>
              <w:pStyle w:val="TAC"/>
              <w:rPr>
                <w:noProof/>
              </w:rPr>
            </w:pPr>
            <w:r w:rsidRPr="001C0E1B">
              <w:rPr>
                <w:noProof/>
              </w:rPr>
              <w:t>1</w:t>
            </w:r>
          </w:p>
        </w:tc>
      </w:tr>
      <w:tr w:rsidR="00141959" w:rsidRPr="001C0E1B" w14:paraId="1A893428" w14:textId="77777777" w:rsidTr="005942C7">
        <w:trPr>
          <w:trHeight w:val="187"/>
          <w:jc w:val="center"/>
        </w:trPr>
        <w:tc>
          <w:tcPr>
            <w:tcW w:w="1230" w:type="pct"/>
            <w:gridSpan w:val="2"/>
            <w:tcBorders>
              <w:bottom w:val="nil"/>
            </w:tcBorders>
            <w:shd w:val="clear" w:color="auto" w:fill="auto"/>
          </w:tcPr>
          <w:p w14:paraId="7864D365" w14:textId="77777777" w:rsidR="00141959" w:rsidRPr="001C0E1B" w:rsidRDefault="00141959" w:rsidP="005942C7">
            <w:pPr>
              <w:pStyle w:val="TAL"/>
              <w:rPr>
                <w:noProof/>
              </w:rPr>
            </w:pPr>
            <w:r w:rsidRPr="001C0E1B">
              <w:rPr>
                <w:noProof/>
              </w:rPr>
              <w:t>CSI-RS configuration for CSI reporting</w:t>
            </w:r>
          </w:p>
        </w:tc>
        <w:tc>
          <w:tcPr>
            <w:tcW w:w="1565" w:type="pct"/>
            <w:gridSpan w:val="2"/>
            <w:shd w:val="clear" w:color="auto" w:fill="auto"/>
          </w:tcPr>
          <w:p w14:paraId="4F0EBC55" w14:textId="77777777" w:rsidR="00141959" w:rsidRPr="001C0E1B" w:rsidRDefault="00141959" w:rsidP="005942C7">
            <w:pPr>
              <w:pStyle w:val="TAL"/>
              <w:rPr>
                <w:noProof/>
              </w:rPr>
            </w:pPr>
            <w:r w:rsidRPr="001C0E1B">
              <w:rPr>
                <w:noProof/>
              </w:rPr>
              <w:t>Config 1</w:t>
            </w:r>
          </w:p>
        </w:tc>
        <w:tc>
          <w:tcPr>
            <w:tcW w:w="559" w:type="pct"/>
            <w:shd w:val="clear" w:color="auto" w:fill="auto"/>
          </w:tcPr>
          <w:p w14:paraId="035BDF6D" w14:textId="77777777" w:rsidR="00141959" w:rsidRPr="001C0E1B" w:rsidRDefault="00141959" w:rsidP="005942C7">
            <w:pPr>
              <w:pStyle w:val="TAC"/>
              <w:rPr>
                <w:noProof/>
              </w:rPr>
            </w:pPr>
          </w:p>
        </w:tc>
        <w:tc>
          <w:tcPr>
            <w:tcW w:w="1646" w:type="pct"/>
            <w:shd w:val="clear" w:color="auto" w:fill="auto"/>
          </w:tcPr>
          <w:p w14:paraId="76970434" w14:textId="77777777" w:rsidR="00141959" w:rsidRPr="001C0E1B" w:rsidRDefault="00141959" w:rsidP="005942C7">
            <w:pPr>
              <w:pStyle w:val="TAC"/>
              <w:rPr>
                <w:noProof/>
              </w:rPr>
            </w:pPr>
            <w:r w:rsidRPr="001C0E1B">
              <w:rPr>
                <w:szCs w:val="18"/>
              </w:rPr>
              <w:t>CSI-RS.1.1 FDD</w:t>
            </w:r>
          </w:p>
        </w:tc>
      </w:tr>
      <w:tr w:rsidR="00141959" w:rsidRPr="001C0E1B" w14:paraId="6F5FAD40" w14:textId="77777777" w:rsidTr="005942C7">
        <w:trPr>
          <w:trHeight w:val="187"/>
          <w:jc w:val="center"/>
        </w:trPr>
        <w:tc>
          <w:tcPr>
            <w:tcW w:w="1230" w:type="pct"/>
            <w:gridSpan w:val="2"/>
            <w:tcBorders>
              <w:top w:val="nil"/>
              <w:bottom w:val="nil"/>
            </w:tcBorders>
            <w:shd w:val="clear" w:color="auto" w:fill="auto"/>
          </w:tcPr>
          <w:p w14:paraId="1CA2A059" w14:textId="77777777" w:rsidR="00141959" w:rsidRPr="001C0E1B" w:rsidRDefault="00141959" w:rsidP="005942C7">
            <w:pPr>
              <w:pStyle w:val="TAL"/>
              <w:rPr>
                <w:noProof/>
              </w:rPr>
            </w:pPr>
          </w:p>
        </w:tc>
        <w:tc>
          <w:tcPr>
            <w:tcW w:w="1565" w:type="pct"/>
            <w:gridSpan w:val="2"/>
            <w:shd w:val="clear" w:color="auto" w:fill="auto"/>
          </w:tcPr>
          <w:p w14:paraId="25EE4A8E" w14:textId="77777777" w:rsidR="00141959" w:rsidRPr="001C0E1B" w:rsidRDefault="00141959" w:rsidP="005942C7">
            <w:pPr>
              <w:pStyle w:val="TAL"/>
              <w:rPr>
                <w:noProof/>
              </w:rPr>
            </w:pPr>
            <w:r w:rsidRPr="001C0E1B">
              <w:rPr>
                <w:noProof/>
              </w:rPr>
              <w:t>Config 2</w:t>
            </w:r>
          </w:p>
        </w:tc>
        <w:tc>
          <w:tcPr>
            <w:tcW w:w="559" w:type="pct"/>
            <w:shd w:val="clear" w:color="auto" w:fill="auto"/>
          </w:tcPr>
          <w:p w14:paraId="41AEE35B" w14:textId="77777777" w:rsidR="00141959" w:rsidRPr="001C0E1B" w:rsidRDefault="00141959" w:rsidP="005942C7">
            <w:pPr>
              <w:pStyle w:val="TAC"/>
              <w:rPr>
                <w:noProof/>
              </w:rPr>
            </w:pPr>
          </w:p>
        </w:tc>
        <w:tc>
          <w:tcPr>
            <w:tcW w:w="1646" w:type="pct"/>
            <w:shd w:val="clear" w:color="auto" w:fill="auto"/>
          </w:tcPr>
          <w:p w14:paraId="6D54F59E" w14:textId="77777777" w:rsidR="00141959" w:rsidRPr="001C0E1B" w:rsidRDefault="00141959" w:rsidP="005942C7">
            <w:pPr>
              <w:pStyle w:val="TAC"/>
              <w:rPr>
                <w:noProof/>
              </w:rPr>
            </w:pPr>
            <w:r w:rsidRPr="001C0E1B">
              <w:rPr>
                <w:szCs w:val="18"/>
              </w:rPr>
              <w:t>CSI-RS.1.1 TDD</w:t>
            </w:r>
          </w:p>
        </w:tc>
      </w:tr>
      <w:tr w:rsidR="00141959" w:rsidRPr="001C0E1B" w14:paraId="769224D4" w14:textId="77777777" w:rsidTr="005942C7">
        <w:trPr>
          <w:trHeight w:val="187"/>
          <w:jc w:val="center"/>
        </w:trPr>
        <w:tc>
          <w:tcPr>
            <w:tcW w:w="1230" w:type="pct"/>
            <w:gridSpan w:val="2"/>
            <w:tcBorders>
              <w:top w:val="nil"/>
              <w:bottom w:val="single" w:sz="4" w:space="0" w:color="auto"/>
            </w:tcBorders>
            <w:shd w:val="clear" w:color="auto" w:fill="auto"/>
          </w:tcPr>
          <w:p w14:paraId="44865E05" w14:textId="77777777" w:rsidR="00141959" w:rsidRPr="001C0E1B" w:rsidRDefault="00141959" w:rsidP="005942C7">
            <w:pPr>
              <w:pStyle w:val="TAL"/>
              <w:rPr>
                <w:noProof/>
              </w:rPr>
            </w:pPr>
          </w:p>
        </w:tc>
        <w:tc>
          <w:tcPr>
            <w:tcW w:w="1565" w:type="pct"/>
            <w:gridSpan w:val="2"/>
            <w:shd w:val="clear" w:color="auto" w:fill="auto"/>
          </w:tcPr>
          <w:p w14:paraId="71D1C3B3" w14:textId="77777777" w:rsidR="00141959" w:rsidRPr="001C0E1B" w:rsidRDefault="00141959" w:rsidP="005942C7">
            <w:pPr>
              <w:pStyle w:val="TAL"/>
              <w:rPr>
                <w:noProof/>
              </w:rPr>
            </w:pPr>
            <w:r w:rsidRPr="001C0E1B">
              <w:rPr>
                <w:noProof/>
              </w:rPr>
              <w:t>Config 3</w:t>
            </w:r>
          </w:p>
        </w:tc>
        <w:tc>
          <w:tcPr>
            <w:tcW w:w="559" w:type="pct"/>
            <w:shd w:val="clear" w:color="auto" w:fill="auto"/>
          </w:tcPr>
          <w:p w14:paraId="174D9AB9" w14:textId="77777777" w:rsidR="00141959" w:rsidRPr="001C0E1B" w:rsidRDefault="00141959" w:rsidP="005942C7">
            <w:pPr>
              <w:pStyle w:val="TAC"/>
              <w:rPr>
                <w:noProof/>
              </w:rPr>
            </w:pPr>
          </w:p>
        </w:tc>
        <w:tc>
          <w:tcPr>
            <w:tcW w:w="1646" w:type="pct"/>
            <w:shd w:val="clear" w:color="auto" w:fill="auto"/>
          </w:tcPr>
          <w:p w14:paraId="173565E1" w14:textId="77777777" w:rsidR="00141959" w:rsidRPr="001C0E1B" w:rsidRDefault="00141959" w:rsidP="005942C7">
            <w:pPr>
              <w:pStyle w:val="TAC"/>
              <w:rPr>
                <w:noProof/>
              </w:rPr>
            </w:pPr>
            <w:r w:rsidRPr="001C0E1B">
              <w:rPr>
                <w:szCs w:val="18"/>
              </w:rPr>
              <w:t>CSI-RS.2.1 TDD</w:t>
            </w:r>
          </w:p>
        </w:tc>
      </w:tr>
      <w:tr w:rsidR="00141959" w:rsidRPr="001C0E1B" w14:paraId="1CF6D65E" w14:textId="77777777" w:rsidTr="005942C7">
        <w:trPr>
          <w:trHeight w:val="187"/>
          <w:jc w:val="center"/>
        </w:trPr>
        <w:tc>
          <w:tcPr>
            <w:tcW w:w="1230" w:type="pct"/>
            <w:gridSpan w:val="2"/>
            <w:tcBorders>
              <w:bottom w:val="nil"/>
            </w:tcBorders>
            <w:shd w:val="clear" w:color="auto" w:fill="auto"/>
          </w:tcPr>
          <w:p w14:paraId="5F9BCCC7" w14:textId="77777777" w:rsidR="00141959" w:rsidRPr="001C0E1B" w:rsidRDefault="00141959" w:rsidP="005942C7">
            <w:pPr>
              <w:pStyle w:val="TAL"/>
              <w:rPr>
                <w:noProof/>
              </w:rPr>
            </w:pPr>
            <w:r w:rsidRPr="001C0E1B">
              <w:t>CSI-RS for tracking</w:t>
            </w:r>
          </w:p>
        </w:tc>
        <w:tc>
          <w:tcPr>
            <w:tcW w:w="1565" w:type="pct"/>
            <w:gridSpan w:val="2"/>
            <w:shd w:val="clear" w:color="auto" w:fill="auto"/>
          </w:tcPr>
          <w:p w14:paraId="770BE08E" w14:textId="77777777" w:rsidR="00141959" w:rsidRPr="001C0E1B" w:rsidRDefault="00141959" w:rsidP="005942C7">
            <w:pPr>
              <w:pStyle w:val="TAL"/>
              <w:rPr>
                <w:noProof/>
              </w:rPr>
            </w:pPr>
            <w:r w:rsidRPr="001C0E1B">
              <w:rPr>
                <w:noProof/>
              </w:rPr>
              <w:t>Config 1, 4</w:t>
            </w:r>
          </w:p>
        </w:tc>
        <w:tc>
          <w:tcPr>
            <w:tcW w:w="559" w:type="pct"/>
            <w:shd w:val="clear" w:color="auto" w:fill="auto"/>
          </w:tcPr>
          <w:p w14:paraId="1DB2A7DE" w14:textId="77777777" w:rsidR="00141959" w:rsidRPr="001C0E1B" w:rsidRDefault="00141959" w:rsidP="005942C7">
            <w:pPr>
              <w:pStyle w:val="TAC"/>
              <w:rPr>
                <w:noProof/>
              </w:rPr>
            </w:pPr>
          </w:p>
        </w:tc>
        <w:tc>
          <w:tcPr>
            <w:tcW w:w="1646" w:type="pct"/>
            <w:shd w:val="clear" w:color="auto" w:fill="auto"/>
          </w:tcPr>
          <w:p w14:paraId="69DEA1EC" w14:textId="77777777" w:rsidR="00141959" w:rsidRPr="001C0E1B" w:rsidRDefault="00141959" w:rsidP="005942C7">
            <w:pPr>
              <w:pStyle w:val="TAC"/>
              <w:rPr>
                <w:szCs w:val="18"/>
              </w:rPr>
            </w:pPr>
            <w:r w:rsidRPr="001C0E1B">
              <w:rPr>
                <w:szCs w:val="18"/>
              </w:rPr>
              <w:t>TRS.1.1 FDD</w:t>
            </w:r>
          </w:p>
        </w:tc>
      </w:tr>
      <w:tr w:rsidR="00141959" w:rsidRPr="001C0E1B" w14:paraId="756EF3E5" w14:textId="77777777" w:rsidTr="005942C7">
        <w:trPr>
          <w:trHeight w:val="187"/>
          <w:jc w:val="center"/>
        </w:trPr>
        <w:tc>
          <w:tcPr>
            <w:tcW w:w="1230" w:type="pct"/>
            <w:gridSpan w:val="2"/>
            <w:tcBorders>
              <w:top w:val="nil"/>
              <w:bottom w:val="nil"/>
            </w:tcBorders>
            <w:shd w:val="clear" w:color="auto" w:fill="auto"/>
          </w:tcPr>
          <w:p w14:paraId="448AA2C0" w14:textId="77777777" w:rsidR="00141959" w:rsidRPr="001C0E1B" w:rsidRDefault="00141959" w:rsidP="005942C7">
            <w:pPr>
              <w:pStyle w:val="TAL"/>
              <w:rPr>
                <w:noProof/>
              </w:rPr>
            </w:pPr>
          </w:p>
        </w:tc>
        <w:tc>
          <w:tcPr>
            <w:tcW w:w="1565" w:type="pct"/>
            <w:gridSpan w:val="2"/>
            <w:shd w:val="clear" w:color="auto" w:fill="auto"/>
          </w:tcPr>
          <w:p w14:paraId="159267FC" w14:textId="77777777" w:rsidR="00141959" w:rsidRPr="001C0E1B" w:rsidRDefault="00141959" w:rsidP="005942C7">
            <w:pPr>
              <w:pStyle w:val="TAL"/>
              <w:rPr>
                <w:noProof/>
              </w:rPr>
            </w:pPr>
            <w:r w:rsidRPr="001C0E1B">
              <w:rPr>
                <w:noProof/>
              </w:rPr>
              <w:t>Config 2, 5</w:t>
            </w:r>
          </w:p>
        </w:tc>
        <w:tc>
          <w:tcPr>
            <w:tcW w:w="559" w:type="pct"/>
            <w:shd w:val="clear" w:color="auto" w:fill="auto"/>
          </w:tcPr>
          <w:p w14:paraId="2CABE5EC" w14:textId="77777777" w:rsidR="00141959" w:rsidRPr="001C0E1B" w:rsidRDefault="00141959" w:rsidP="005942C7">
            <w:pPr>
              <w:pStyle w:val="TAC"/>
              <w:rPr>
                <w:noProof/>
              </w:rPr>
            </w:pPr>
          </w:p>
        </w:tc>
        <w:tc>
          <w:tcPr>
            <w:tcW w:w="1646" w:type="pct"/>
            <w:shd w:val="clear" w:color="auto" w:fill="auto"/>
          </w:tcPr>
          <w:p w14:paraId="59A04B20" w14:textId="77777777" w:rsidR="00141959" w:rsidRPr="001C0E1B" w:rsidRDefault="00141959" w:rsidP="005942C7">
            <w:pPr>
              <w:pStyle w:val="TAC"/>
              <w:rPr>
                <w:szCs w:val="18"/>
              </w:rPr>
            </w:pPr>
            <w:r w:rsidRPr="001C0E1B">
              <w:rPr>
                <w:szCs w:val="18"/>
              </w:rPr>
              <w:t>TRS.1.1 TDD</w:t>
            </w:r>
          </w:p>
        </w:tc>
      </w:tr>
      <w:tr w:rsidR="00141959" w:rsidRPr="001C0E1B" w14:paraId="46FE71A4" w14:textId="77777777" w:rsidTr="005942C7">
        <w:trPr>
          <w:trHeight w:val="187"/>
          <w:jc w:val="center"/>
        </w:trPr>
        <w:tc>
          <w:tcPr>
            <w:tcW w:w="1230" w:type="pct"/>
            <w:gridSpan w:val="2"/>
            <w:tcBorders>
              <w:top w:val="nil"/>
            </w:tcBorders>
            <w:shd w:val="clear" w:color="auto" w:fill="auto"/>
          </w:tcPr>
          <w:p w14:paraId="3C8FA043" w14:textId="77777777" w:rsidR="00141959" w:rsidRPr="001C0E1B" w:rsidRDefault="00141959" w:rsidP="005942C7">
            <w:pPr>
              <w:pStyle w:val="TAL"/>
              <w:rPr>
                <w:noProof/>
              </w:rPr>
            </w:pPr>
          </w:p>
        </w:tc>
        <w:tc>
          <w:tcPr>
            <w:tcW w:w="1565" w:type="pct"/>
            <w:gridSpan w:val="2"/>
            <w:shd w:val="clear" w:color="auto" w:fill="auto"/>
          </w:tcPr>
          <w:p w14:paraId="6D03FEC8" w14:textId="77777777" w:rsidR="00141959" w:rsidRPr="001C0E1B" w:rsidRDefault="00141959" w:rsidP="005942C7">
            <w:pPr>
              <w:pStyle w:val="TAL"/>
              <w:rPr>
                <w:noProof/>
              </w:rPr>
            </w:pPr>
            <w:r w:rsidRPr="001C0E1B">
              <w:rPr>
                <w:noProof/>
              </w:rPr>
              <w:t>Config 3, 6</w:t>
            </w:r>
          </w:p>
        </w:tc>
        <w:tc>
          <w:tcPr>
            <w:tcW w:w="559" w:type="pct"/>
            <w:shd w:val="clear" w:color="auto" w:fill="auto"/>
          </w:tcPr>
          <w:p w14:paraId="4D5233B2" w14:textId="77777777" w:rsidR="00141959" w:rsidRPr="001C0E1B" w:rsidRDefault="00141959" w:rsidP="005942C7">
            <w:pPr>
              <w:pStyle w:val="TAC"/>
              <w:rPr>
                <w:noProof/>
              </w:rPr>
            </w:pPr>
          </w:p>
        </w:tc>
        <w:tc>
          <w:tcPr>
            <w:tcW w:w="1646" w:type="pct"/>
            <w:shd w:val="clear" w:color="auto" w:fill="auto"/>
          </w:tcPr>
          <w:p w14:paraId="65960303" w14:textId="77777777" w:rsidR="00141959" w:rsidRPr="001C0E1B" w:rsidRDefault="00141959" w:rsidP="005942C7">
            <w:pPr>
              <w:pStyle w:val="TAC"/>
              <w:rPr>
                <w:szCs w:val="18"/>
              </w:rPr>
            </w:pPr>
            <w:r w:rsidRPr="001C0E1B">
              <w:rPr>
                <w:szCs w:val="18"/>
              </w:rPr>
              <w:t>TRS.1.2 TDD</w:t>
            </w:r>
          </w:p>
        </w:tc>
      </w:tr>
      <w:tr w:rsidR="00141959" w:rsidRPr="001C0E1B" w14:paraId="71F29A9A" w14:textId="77777777" w:rsidTr="005942C7">
        <w:trPr>
          <w:trHeight w:val="187"/>
          <w:jc w:val="center"/>
        </w:trPr>
        <w:tc>
          <w:tcPr>
            <w:tcW w:w="2795" w:type="pct"/>
            <w:gridSpan w:val="4"/>
            <w:shd w:val="clear" w:color="auto" w:fill="auto"/>
          </w:tcPr>
          <w:p w14:paraId="2A5A7B78" w14:textId="77777777" w:rsidR="00141959" w:rsidRPr="001C0E1B" w:rsidRDefault="00141959" w:rsidP="005942C7">
            <w:pPr>
              <w:pStyle w:val="TAL"/>
              <w:rPr>
                <w:noProof/>
              </w:rPr>
            </w:pPr>
            <w:r w:rsidRPr="001C0E1B">
              <w:rPr>
                <w:noProof/>
              </w:rPr>
              <w:t>T1</w:t>
            </w:r>
          </w:p>
        </w:tc>
        <w:tc>
          <w:tcPr>
            <w:tcW w:w="559" w:type="pct"/>
            <w:shd w:val="clear" w:color="auto" w:fill="auto"/>
          </w:tcPr>
          <w:p w14:paraId="6C3F6ABB" w14:textId="77777777" w:rsidR="00141959" w:rsidRPr="001C0E1B" w:rsidRDefault="00141959" w:rsidP="005942C7">
            <w:pPr>
              <w:pStyle w:val="TAC"/>
              <w:rPr>
                <w:noProof/>
              </w:rPr>
            </w:pPr>
            <w:r w:rsidRPr="001C0E1B">
              <w:rPr>
                <w:noProof/>
              </w:rPr>
              <w:t>s</w:t>
            </w:r>
          </w:p>
        </w:tc>
        <w:tc>
          <w:tcPr>
            <w:tcW w:w="1646" w:type="pct"/>
            <w:shd w:val="clear" w:color="auto" w:fill="auto"/>
          </w:tcPr>
          <w:p w14:paraId="57EE745B" w14:textId="77777777" w:rsidR="00141959" w:rsidRPr="001C0E1B" w:rsidRDefault="00141959" w:rsidP="005942C7">
            <w:pPr>
              <w:pStyle w:val="TAC"/>
              <w:rPr>
                <w:noProof/>
              </w:rPr>
            </w:pPr>
            <w:r w:rsidRPr="001C0E1B">
              <w:rPr>
                <w:noProof/>
              </w:rPr>
              <w:t>0.2</w:t>
            </w:r>
          </w:p>
        </w:tc>
      </w:tr>
      <w:tr w:rsidR="00141959" w:rsidRPr="001C0E1B" w14:paraId="15AC7443" w14:textId="77777777" w:rsidTr="005942C7">
        <w:trPr>
          <w:trHeight w:val="187"/>
          <w:jc w:val="center"/>
        </w:trPr>
        <w:tc>
          <w:tcPr>
            <w:tcW w:w="2795" w:type="pct"/>
            <w:gridSpan w:val="4"/>
            <w:shd w:val="clear" w:color="auto" w:fill="auto"/>
          </w:tcPr>
          <w:p w14:paraId="0321F418" w14:textId="77777777" w:rsidR="00141959" w:rsidRPr="001C0E1B" w:rsidRDefault="00141959" w:rsidP="005942C7">
            <w:pPr>
              <w:pStyle w:val="TAL"/>
              <w:rPr>
                <w:noProof/>
              </w:rPr>
            </w:pPr>
            <w:r w:rsidRPr="001C0E1B">
              <w:rPr>
                <w:noProof/>
              </w:rPr>
              <w:t>T2</w:t>
            </w:r>
          </w:p>
        </w:tc>
        <w:tc>
          <w:tcPr>
            <w:tcW w:w="559" w:type="pct"/>
            <w:shd w:val="clear" w:color="auto" w:fill="auto"/>
          </w:tcPr>
          <w:p w14:paraId="489DF0CB" w14:textId="77777777" w:rsidR="00141959" w:rsidRPr="001C0E1B" w:rsidRDefault="00141959" w:rsidP="005942C7">
            <w:pPr>
              <w:pStyle w:val="TAC"/>
              <w:rPr>
                <w:noProof/>
              </w:rPr>
            </w:pPr>
            <w:r w:rsidRPr="001C0E1B">
              <w:rPr>
                <w:noProof/>
              </w:rPr>
              <w:t>s</w:t>
            </w:r>
          </w:p>
        </w:tc>
        <w:tc>
          <w:tcPr>
            <w:tcW w:w="1646" w:type="pct"/>
            <w:shd w:val="clear" w:color="auto" w:fill="auto"/>
          </w:tcPr>
          <w:p w14:paraId="6E2B7ECD" w14:textId="77777777" w:rsidR="00141959" w:rsidRPr="001C0E1B" w:rsidRDefault="00141959" w:rsidP="005942C7">
            <w:pPr>
              <w:pStyle w:val="TAC"/>
              <w:rPr>
                <w:noProof/>
              </w:rPr>
            </w:pPr>
            <w:r w:rsidRPr="001C0E1B">
              <w:rPr>
                <w:noProof/>
              </w:rPr>
              <w:t>0.2</w:t>
            </w:r>
          </w:p>
        </w:tc>
      </w:tr>
      <w:tr w:rsidR="00141959" w:rsidRPr="001C0E1B" w14:paraId="03EA64A6" w14:textId="77777777" w:rsidTr="005942C7">
        <w:trPr>
          <w:trHeight w:val="187"/>
          <w:jc w:val="center"/>
        </w:trPr>
        <w:tc>
          <w:tcPr>
            <w:tcW w:w="2795" w:type="pct"/>
            <w:gridSpan w:val="4"/>
            <w:shd w:val="clear" w:color="auto" w:fill="auto"/>
          </w:tcPr>
          <w:p w14:paraId="13F4F680" w14:textId="77777777" w:rsidR="00141959" w:rsidRPr="001C0E1B" w:rsidRDefault="00141959" w:rsidP="005942C7">
            <w:pPr>
              <w:pStyle w:val="TAL"/>
              <w:rPr>
                <w:noProof/>
              </w:rPr>
            </w:pPr>
            <w:r w:rsidRPr="001C0E1B">
              <w:rPr>
                <w:noProof/>
              </w:rPr>
              <w:t>T3</w:t>
            </w:r>
          </w:p>
        </w:tc>
        <w:tc>
          <w:tcPr>
            <w:tcW w:w="559" w:type="pct"/>
            <w:shd w:val="clear" w:color="auto" w:fill="auto"/>
          </w:tcPr>
          <w:p w14:paraId="37A13CE8" w14:textId="77777777" w:rsidR="00141959" w:rsidRPr="001C0E1B" w:rsidRDefault="00141959" w:rsidP="005942C7">
            <w:pPr>
              <w:pStyle w:val="TAC"/>
              <w:rPr>
                <w:noProof/>
              </w:rPr>
            </w:pPr>
            <w:r w:rsidRPr="001C0E1B">
              <w:rPr>
                <w:noProof/>
              </w:rPr>
              <w:t>s</w:t>
            </w:r>
          </w:p>
        </w:tc>
        <w:tc>
          <w:tcPr>
            <w:tcW w:w="1646" w:type="pct"/>
            <w:shd w:val="clear" w:color="auto" w:fill="auto"/>
          </w:tcPr>
          <w:p w14:paraId="3FAA50CB" w14:textId="77777777" w:rsidR="00141959" w:rsidRPr="001C0E1B" w:rsidRDefault="00141959" w:rsidP="005942C7">
            <w:pPr>
              <w:pStyle w:val="TAC"/>
              <w:rPr>
                <w:noProof/>
              </w:rPr>
            </w:pPr>
            <w:r w:rsidRPr="001C0E1B">
              <w:rPr>
                <w:noProof/>
              </w:rPr>
              <w:t>0.24</w:t>
            </w:r>
          </w:p>
        </w:tc>
      </w:tr>
      <w:tr w:rsidR="00141959" w:rsidRPr="001C0E1B" w14:paraId="5D1CA153" w14:textId="77777777" w:rsidTr="005942C7">
        <w:trPr>
          <w:trHeight w:val="187"/>
          <w:jc w:val="center"/>
        </w:trPr>
        <w:tc>
          <w:tcPr>
            <w:tcW w:w="2795" w:type="pct"/>
            <w:gridSpan w:val="4"/>
            <w:shd w:val="clear" w:color="auto" w:fill="auto"/>
          </w:tcPr>
          <w:p w14:paraId="5223F32B" w14:textId="77777777" w:rsidR="00141959" w:rsidRPr="001C0E1B" w:rsidRDefault="00141959" w:rsidP="005942C7">
            <w:pPr>
              <w:pStyle w:val="TAL"/>
              <w:rPr>
                <w:noProof/>
              </w:rPr>
            </w:pPr>
            <w:r w:rsidRPr="001C0E1B">
              <w:rPr>
                <w:noProof/>
              </w:rPr>
              <w:t>T4</w:t>
            </w:r>
          </w:p>
        </w:tc>
        <w:tc>
          <w:tcPr>
            <w:tcW w:w="559" w:type="pct"/>
            <w:shd w:val="clear" w:color="auto" w:fill="auto"/>
          </w:tcPr>
          <w:p w14:paraId="4834A1AC" w14:textId="77777777" w:rsidR="00141959" w:rsidRPr="001C0E1B" w:rsidRDefault="00141959" w:rsidP="005942C7">
            <w:pPr>
              <w:pStyle w:val="TAC"/>
              <w:rPr>
                <w:noProof/>
              </w:rPr>
            </w:pPr>
            <w:r w:rsidRPr="001C0E1B">
              <w:rPr>
                <w:noProof/>
              </w:rPr>
              <w:t>s</w:t>
            </w:r>
          </w:p>
        </w:tc>
        <w:tc>
          <w:tcPr>
            <w:tcW w:w="1646" w:type="pct"/>
            <w:shd w:val="clear" w:color="auto" w:fill="auto"/>
          </w:tcPr>
          <w:p w14:paraId="262B104A" w14:textId="77777777" w:rsidR="00141959" w:rsidRPr="001C0E1B" w:rsidRDefault="00141959" w:rsidP="005942C7">
            <w:pPr>
              <w:pStyle w:val="TAC"/>
              <w:rPr>
                <w:noProof/>
              </w:rPr>
            </w:pPr>
            <w:r w:rsidRPr="001C0E1B">
              <w:rPr>
                <w:noProof/>
              </w:rPr>
              <w:t>0.2</w:t>
            </w:r>
          </w:p>
        </w:tc>
      </w:tr>
      <w:tr w:rsidR="00141959" w:rsidRPr="001C0E1B" w14:paraId="28B79520" w14:textId="77777777" w:rsidTr="005942C7">
        <w:trPr>
          <w:trHeight w:val="187"/>
          <w:jc w:val="center"/>
        </w:trPr>
        <w:tc>
          <w:tcPr>
            <w:tcW w:w="2795" w:type="pct"/>
            <w:gridSpan w:val="4"/>
            <w:shd w:val="clear" w:color="auto" w:fill="auto"/>
          </w:tcPr>
          <w:p w14:paraId="2E65E111" w14:textId="77777777" w:rsidR="00141959" w:rsidRPr="001C0E1B" w:rsidRDefault="00141959" w:rsidP="005942C7">
            <w:pPr>
              <w:pStyle w:val="TAL"/>
              <w:rPr>
                <w:noProof/>
              </w:rPr>
            </w:pPr>
            <w:r w:rsidRPr="001C0E1B">
              <w:rPr>
                <w:noProof/>
              </w:rPr>
              <w:t>T5</w:t>
            </w:r>
          </w:p>
        </w:tc>
        <w:tc>
          <w:tcPr>
            <w:tcW w:w="559" w:type="pct"/>
            <w:shd w:val="clear" w:color="auto" w:fill="auto"/>
          </w:tcPr>
          <w:p w14:paraId="157822F1" w14:textId="77777777" w:rsidR="00141959" w:rsidRPr="001C0E1B" w:rsidRDefault="00141959" w:rsidP="005942C7">
            <w:pPr>
              <w:pStyle w:val="TAC"/>
              <w:rPr>
                <w:noProof/>
              </w:rPr>
            </w:pPr>
            <w:r w:rsidRPr="001C0E1B">
              <w:rPr>
                <w:noProof/>
              </w:rPr>
              <w:t>s</w:t>
            </w:r>
          </w:p>
        </w:tc>
        <w:tc>
          <w:tcPr>
            <w:tcW w:w="1646" w:type="pct"/>
            <w:shd w:val="clear" w:color="auto" w:fill="auto"/>
          </w:tcPr>
          <w:p w14:paraId="3CE14241" w14:textId="77777777" w:rsidR="00141959" w:rsidRPr="001C0E1B" w:rsidRDefault="00141959" w:rsidP="005942C7">
            <w:pPr>
              <w:pStyle w:val="TAC"/>
              <w:rPr>
                <w:noProof/>
              </w:rPr>
            </w:pPr>
            <w:r w:rsidRPr="001C0E1B">
              <w:rPr>
                <w:noProof/>
              </w:rPr>
              <w:t>0.88</w:t>
            </w:r>
          </w:p>
        </w:tc>
      </w:tr>
      <w:tr w:rsidR="00141959" w:rsidRPr="001C0E1B" w14:paraId="4700F37B" w14:textId="77777777" w:rsidTr="005942C7">
        <w:trPr>
          <w:trHeight w:val="187"/>
          <w:jc w:val="center"/>
        </w:trPr>
        <w:tc>
          <w:tcPr>
            <w:tcW w:w="2795" w:type="pct"/>
            <w:gridSpan w:val="4"/>
            <w:shd w:val="clear" w:color="auto" w:fill="auto"/>
          </w:tcPr>
          <w:p w14:paraId="25E0BA7A" w14:textId="77777777" w:rsidR="00141959" w:rsidRPr="001C0E1B" w:rsidRDefault="00141959" w:rsidP="005942C7">
            <w:pPr>
              <w:pStyle w:val="TAL"/>
              <w:rPr>
                <w:noProof/>
              </w:rPr>
            </w:pPr>
            <w:r w:rsidRPr="001C0E1B">
              <w:rPr>
                <w:noProof/>
              </w:rPr>
              <w:t>D1</w:t>
            </w:r>
          </w:p>
        </w:tc>
        <w:tc>
          <w:tcPr>
            <w:tcW w:w="559" w:type="pct"/>
            <w:shd w:val="clear" w:color="auto" w:fill="auto"/>
          </w:tcPr>
          <w:p w14:paraId="395EA998" w14:textId="77777777" w:rsidR="00141959" w:rsidRPr="001C0E1B" w:rsidRDefault="00141959" w:rsidP="005942C7">
            <w:pPr>
              <w:pStyle w:val="TAC"/>
              <w:rPr>
                <w:noProof/>
              </w:rPr>
            </w:pPr>
            <w:r w:rsidRPr="001C0E1B">
              <w:rPr>
                <w:noProof/>
              </w:rPr>
              <w:t>s</w:t>
            </w:r>
          </w:p>
        </w:tc>
        <w:tc>
          <w:tcPr>
            <w:tcW w:w="1646" w:type="pct"/>
            <w:shd w:val="clear" w:color="auto" w:fill="auto"/>
          </w:tcPr>
          <w:p w14:paraId="7F9D0CCC" w14:textId="77777777" w:rsidR="00141959" w:rsidRPr="001C0E1B" w:rsidRDefault="00141959" w:rsidP="005942C7">
            <w:pPr>
              <w:pStyle w:val="TAC"/>
              <w:rPr>
                <w:noProof/>
              </w:rPr>
            </w:pPr>
            <w:r w:rsidRPr="001C0E1B">
              <w:rPr>
                <w:noProof/>
              </w:rPr>
              <w:t>0.84</w:t>
            </w:r>
          </w:p>
        </w:tc>
      </w:tr>
      <w:tr w:rsidR="00141959" w:rsidRPr="001C0E1B" w14:paraId="02E20128" w14:textId="77777777" w:rsidTr="005942C7">
        <w:trPr>
          <w:trHeight w:val="187"/>
          <w:jc w:val="center"/>
        </w:trPr>
        <w:tc>
          <w:tcPr>
            <w:tcW w:w="5000" w:type="pct"/>
            <w:gridSpan w:val="6"/>
          </w:tcPr>
          <w:p w14:paraId="0A899BD0" w14:textId="77777777" w:rsidR="00141959" w:rsidRPr="001C0E1B" w:rsidRDefault="00141959" w:rsidP="005942C7">
            <w:pPr>
              <w:pStyle w:val="TAN"/>
            </w:pPr>
            <w:r w:rsidRPr="001C0E1B">
              <w:t>Note 1:</w:t>
            </w:r>
            <w:r w:rsidRPr="001C0E1B">
              <w:tab/>
              <w:t>All configurations are assigned to the UE prior to the start of time period T1.</w:t>
            </w:r>
          </w:p>
          <w:p w14:paraId="5C2B4424" w14:textId="77777777" w:rsidR="00141959" w:rsidRPr="001C0E1B" w:rsidRDefault="00141959" w:rsidP="005942C7">
            <w:pPr>
              <w:pStyle w:val="TAN"/>
            </w:pPr>
            <w:r w:rsidRPr="001C0E1B">
              <w:t>Note 2:</w:t>
            </w:r>
            <w:r w:rsidRPr="001C0E1B">
              <w:tab/>
              <w:t>UE-specific PDCCH is not transmitted after T1 starts.</w:t>
            </w:r>
          </w:p>
        </w:tc>
      </w:tr>
    </w:tbl>
    <w:p w14:paraId="33531A79" w14:textId="77777777" w:rsidR="00141959" w:rsidRPr="001C0E1B" w:rsidRDefault="00141959" w:rsidP="00141959">
      <w:pPr>
        <w:rPr>
          <w:b/>
          <w:lang w:eastAsia="ko-KR"/>
        </w:rPr>
      </w:pPr>
    </w:p>
    <w:p w14:paraId="162B5D9E" w14:textId="77777777" w:rsidR="00141959" w:rsidRPr="001C0E1B" w:rsidRDefault="00141959" w:rsidP="00141959">
      <w:pPr>
        <w:pStyle w:val="TH"/>
      </w:pPr>
      <w:r w:rsidRPr="001C0E1B">
        <w:t>Table A.6.5.1.2.1-3: Cell specific test parameters for FR1 (Cell 1) for in-sync radio link monitoring tests in non-DRX mode</w:t>
      </w:r>
    </w:p>
    <w:tbl>
      <w:tblPr>
        <w:tblW w:w="69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5"/>
        <w:gridCol w:w="1832"/>
        <w:gridCol w:w="709"/>
        <w:gridCol w:w="539"/>
        <w:gridCol w:w="539"/>
        <w:gridCol w:w="539"/>
        <w:gridCol w:w="539"/>
        <w:gridCol w:w="540"/>
      </w:tblGrid>
      <w:tr w:rsidR="00141959" w:rsidRPr="001C0E1B" w14:paraId="4F447CCA" w14:textId="77777777" w:rsidTr="005942C7">
        <w:trPr>
          <w:cantSplit/>
          <w:trHeight w:val="187"/>
          <w:jc w:val="center"/>
        </w:trPr>
        <w:tc>
          <w:tcPr>
            <w:tcW w:w="3537" w:type="dxa"/>
            <w:gridSpan w:val="2"/>
            <w:tcBorders>
              <w:top w:val="single" w:sz="4" w:space="0" w:color="auto"/>
              <w:left w:val="single" w:sz="4" w:space="0" w:color="auto"/>
              <w:bottom w:val="nil"/>
            </w:tcBorders>
            <w:shd w:val="clear" w:color="auto" w:fill="auto"/>
          </w:tcPr>
          <w:p w14:paraId="18B32FB9" w14:textId="77777777" w:rsidR="00141959" w:rsidRPr="001C0E1B" w:rsidRDefault="00141959" w:rsidP="005942C7">
            <w:pPr>
              <w:pStyle w:val="TAH"/>
            </w:pPr>
            <w:r w:rsidRPr="001C0E1B">
              <w:t>Parameter</w:t>
            </w:r>
          </w:p>
        </w:tc>
        <w:tc>
          <w:tcPr>
            <w:tcW w:w="709" w:type="dxa"/>
            <w:tcBorders>
              <w:top w:val="single" w:sz="4" w:space="0" w:color="auto"/>
              <w:bottom w:val="nil"/>
            </w:tcBorders>
            <w:shd w:val="clear" w:color="auto" w:fill="auto"/>
          </w:tcPr>
          <w:p w14:paraId="2D3A7DF6" w14:textId="77777777" w:rsidR="00141959" w:rsidRPr="001C0E1B" w:rsidRDefault="00141959" w:rsidP="005942C7">
            <w:pPr>
              <w:pStyle w:val="TAH"/>
            </w:pPr>
            <w:r w:rsidRPr="001C0E1B">
              <w:t>Unit</w:t>
            </w:r>
          </w:p>
        </w:tc>
        <w:tc>
          <w:tcPr>
            <w:tcW w:w="2696" w:type="dxa"/>
            <w:gridSpan w:val="5"/>
            <w:tcBorders>
              <w:top w:val="single" w:sz="4" w:space="0" w:color="auto"/>
            </w:tcBorders>
          </w:tcPr>
          <w:p w14:paraId="37FF1139" w14:textId="77777777" w:rsidR="00141959" w:rsidRPr="001C0E1B" w:rsidRDefault="00141959" w:rsidP="005942C7">
            <w:pPr>
              <w:pStyle w:val="TAH"/>
            </w:pPr>
            <w:r w:rsidRPr="001C0E1B">
              <w:t>Test 1</w:t>
            </w:r>
          </w:p>
        </w:tc>
      </w:tr>
      <w:tr w:rsidR="00141959" w:rsidRPr="001C0E1B" w14:paraId="541FC779" w14:textId="77777777" w:rsidTr="005942C7">
        <w:trPr>
          <w:cantSplit/>
          <w:trHeight w:val="187"/>
          <w:jc w:val="center"/>
        </w:trPr>
        <w:tc>
          <w:tcPr>
            <w:tcW w:w="3537" w:type="dxa"/>
            <w:gridSpan w:val="2"/>
            <w:tcBorders>
              <w:top w:val="nil"/>
              <w:left w:val="single" w:sz="4" w:space="0" w:color="auto"/>
              <w:bottom w:val="single" w:sz="4" w:space="0" w:color="auto"/>
            </w:tcBorders>
            <w:shd w:val="clear" w:color="auto" w:fill="auto"/>
          </w:tcPr>
          <w:p w14:paraId="11743D5C" w14:textId="77777777" w:rsidR="00141959" w:rsidRPr="001C0E1B" w:rsidRDefault="00141959" w:rsidP="005942C7">
            <w:pPr>
              <w:pStyle w:val="TAH"/>
            </w:pPr>
          </w:p>
        </w:tc>
        <w:tc>
          <w:tcPr>
            <w:tcW w:w="709" w:type="dxa"/>
            <w:tcBorders>
              <w:top w:val="nil"/>
              <w:bottom w:val="single" w:sz="4" w:space="0" w:color="auto"/>
            </w:tcBorders>
            <w:shd w:val="clear" w:color="auto" w:fill="auto"/>
          </w:tcPr>
          <w:p w14:paraId="33629C15" w14:textId="77777777" w:rsidR="00141959" w:rsidRPr="001C0E1B" w:rsidRDefault="00141959" w:rsidP="005942C7">
            <w:pPr>
              <w:pStyle w:val="TAH"/>
            </w:pPr>
          </w:p>
        </w:tc>
        <w:tc>
          <w:tcPr>
            <w:tcW w:w="539" w:type="dxa"/>
            <w:tcBorders>
              <w:bottom w:val="single" w:sz="4" w:space="0" w:color="auto"/>
            </w:tcBorders>
          </w:tcPr>
          <w:p w14:paraId="690AAB2B" w14:textId="77777777" w:rsidR="00141959" w:rsidRPr="001C0E1B" w:rsidRDefault="00141959" w:rsidP="005942C7">
            <w:pPr>
              <w:pStyle w:val="TAH"/>
            </w:pPr>
            <w:r w:rsidRPr="001C0E1B">
              <w:t>T1</w:t>
            </w:r>
          </w:p>
        </w:tc>
        <w:tc>
          <w:tcPr>
            <w:tcW w:w="539" w:type="dxa"/>
            <w:tcBorders>
              <w:bottom w:val="single" w:sz="4" w:space="0" w:color="auto"/>
            </w:tcBorders>
          </w:tcPr>
          <w:p w14:paraId="59556CC8" w14:textId="77777777" w:rsidR="00141959" w:rsidRPr="001C0E1B" w:rsidRDefault="00141959" w:rsidP="005942C7">
            <w:pPr>
              <w:pStyle w:val="TAH"/>
            </w:pPr>
            <w:r w:rsidRPr="001C0E1B">
              <w:t>T2</w:t>
            </w:r>
          </w:p>
        </w:tc>
        <w:tc>
          <w:tcPr>
            <w:tcW w:w="539" w:type="dxa"/>
            <w:tcBorders>
              <w:bottom w:val="single" w:sz="4" w:space="0" w:color="auto"/>
            </w:tcBorders>
          </w:tcPr>
          <w:p w14:paraId="3D3B1E88" w14:textId="77777777" w:rsidR="00141959" w:rsidRPr="001C0E1B" w:rsidRDefault="00141959" w:rsidP="005942C7">
            <w:pPr>
              <w:pStyle w:val="TAH"/>
            </w:pPr>
            <w:r w:rsidRPr="001C0E1B">
              <w:t>T3</w:t>
            </w:r>
          </w:p>
        </w:tc>
        <w:tc>
          <w:tcPr>
            <w:tcW w:w="539" w:type="dxa"/>
            <w:tcBorders>
              <w:bottom w:val="single" w:sz="4" w:space="0" w:color="auto"/>
            </w:tcBorders>
          </w:tcPr>
          <w:p w14:paraId="200F1423" w14:textId="77777777" w:rsidR="00141959" w:rsidRPr="001C0E1B" w:rsidRDefault="00141959" w:rsidP="005942C7">
            <w:pPr>
              <w:pStyle w:val="TAH"/>
            </w:pPr>
            <w:r w:rsidRPr="001C0E1B">
              <w:t>T4</w:t>
            </w:r>
          </w:p>
        </w:tc>
        <w:tc>
          <w:tcPr>
            <w:tcW w:w="540" w:type="dxa"/>
            <w:tcBorders>
              <w:bottom w:val="single" w:sz="4" w:space="0" w:color="auto"/>
            </w:tcBorders>
          </w:tcPr>
          <w:p w14:paraId="7D843630" w14:textId="77777777" w:rsidR="00141959" w:rsidRPr="001C0E1B" w:rsidRDefault="00141959" w:rsidP="005942C7">
            <w:pPr>
              <w:pStyle w:val="TAH"/>
            </w:pPr>
            <w:r w:rsidRPr="001C0E1B">
              <w:t>T5</w:t>
            </w:r>
          </w:p>
        </w:tc>
      </w:tr>
      <w:tr w:rsidR="00141959" w:rsidRPr="001C0E1B" w14:paraId="7574BCC5" w14:textId="77777777" w:rsidTr="005942C7">
        <w:trPr>
          <w:cantSplit/>
          <w:trHeight w:val="187"/>
          <w:jc w:val="center"/>
        </w:trPr>
        <w:tc>
          <w:tcPr>
            <w:tcW w:w="3537" w:type="dxa"/>
            <w:gridSpan w:val="2"/>
            <w:tcBorders>
              <w:left w:val="single" w:sz="4" w:space="0" w:color="auto"/>
              <w:bottom w:val="single" w:sz="4" w:space="0" w:color="auto"/>
            </w:tcBorders>
          </w:tcPr>
          <w:p w14:paraId="6234467F" w14:textId="77777777" w:rsidR="00141959" w:rsidRPr="001C0E1B" w:rsidRDefault="00141959" w:rsidP="005942C7">
            <w:pPr>
              <w:pStyle w:val="TAL"/>
            </w:pPr>
            <w:r w:rsidRPr="001C0E1B">
              <w:rPr>
                <w:lang w:eastAsia="ja-JP"/>
              </w:rPr>
              <w:t>EPRE ratio of PDCCH DMRS to SSS</w:t>
            </w:r>
          </w:p>
        </w:tc>
        <w:tc>
          <w:tcPr>
            <w:tcW w:w="709" w:type="dxa"/>
            <w:tcBorders>
              <w:bottom w:val="single" w:sz="4" w:space="0" w:color="auto"/>
            </w:tcBorders>
          </w:tcPr>
          <w:p w14:paraId="0A81524D" w14:textId="77777777" w:rsidR="00141959" w:rsidRPr="001C0E1B" w:rsidRDefault="00141959" w:rsidP="005942C7">
            <w:pPr>
              <w:pStyle w:val="TAC"/>
            </w:pPr>
            <w:r w:rsidRPr="001C0E1B">
              <w:t>dB</w:t>
            </w:r>
          </w:p>
        </w:tc>
        <w:tc>
          <w:tcPr>
            <w:tcW w:w="2696" w:type="dxa"/>
            <w:gridSpan w:val="5"/>
          </w:tcPr>
          <w:p w14:paraId="1E3F177C" w14:textId="77777777" w:rsidR="00141959" w:rsidRPr="001C0E1B" w:rsidRDefault="00141959" w:rsidP="005942C7">
            <w:pPr>
              <w:pStyle w:val="TAC"/>
            </w:pPr>
            <w:r w:rsidRPr="00E567DC">
              <w:t>0</w:t>
            </w:r>
          </w:p>
        </w:tc>
      </w:tr>
      <w:tr w:rsidR="00141959" w:rsidRPr="001C0E1B" w14:paraId="5E1AA67D" w14:textId="77777777" w:rsidTr="005942C7">
        <w:trPr>
          <w:cantSplit/>
          <w:trHeight w:val="187"/>
          <w:jc w:val="center"/>
        </w:trPr>
        <w:tc>
          <w:tcPr>
            <w:tcW w:w="3537" w:type="dxa"/>
            <w:gridSpan w:val="2"/>
            <w:tcBorders>
              <w:left w:val="single" w:sz="4" w:space="0" w:color="auto"/>
              <w:bottom w:val="single" w:sz="4" w:space="0" w:color="auto"/>
            </w:tcBorders>
          </w:tcPr>
          <w:p w14:paraId="1A7AD1C5" w14:textId="77777777" w:rsidR="00141959" w:rsidRPr="001C0E1B" w:rsidRDefault="00141959" w:rsidP="005942C7">
            <w:pPr>
              <w:pStyle w:val="TAL"/>
            </w:pPr>
            <w:r w:rsidRPr="001C0E1B">
              <w:rPr>
                <w:lang w:eastAsia="ja-JP"/>
              </w:rPr>
              <w:t>EPRE ratio of PDCCH to PDCCH DMRS</w:t>
            </w:r>
          </w:p>
        </w:tc>
        <w:tc>
          <w:tcPr>
            <w:tcW w:w="709" w:type="dxa"/>
            <w:tcBorders>
              <w:bottom w:val="single" w:sz="4" w:space="0" w:color="auto"/>
            </w:tcBorders>
          </w:tcPr>
          <w:p w14:paraId="74CE444F" w14:textId="77777777" w:rsidR="00141959" w:rsidRPr="001C0E1B" w:rsidRDefault="00141959" w:rsidP="005942C7">
            <w:pPr>
              <w:pStyle w:val="TAC"/>
            </w:pPr>
            <w:r w:rsidRPr="001C0E1B">
              <w:t>dB</w:t>
            </w:r>
          </w:p>
        </w:tc>
        <w:tc>
          <w:tcPr>
            <w:tcW w:w="2696" w:type="dxa"/>
            <w:gridSpan w:val="5"/>
            <w:tcBorders>
              <w:bottom w:val="single" w:sz="4" w:space="0" w:color="auto"/>
            </w:tcBorders>
          </w:tcPr>
          <w:p w14:paraId="281F916C" w14:textId="77777777" w:rsidR="00141959" w:rsidRPr="001C0E1B" w:rsidRDefault="00141959" w:rsidP="005942C7">
            <w:pPr>
              <w:pStyle w:val="TAC"/>
            </w:pPr>
            <w:r w:rsidRPr="001C0E1B">
              <w:t>0</w:t>
            </w:r>
          </w:p>
        </w:tc>
      </w:tr>
      <w:tr w:rsidR="00141959" w:rsidRPr="001C0E1B" w14:paraId="64959C75" w14:textId="77777777" w:rsidTr="005942C7">
        <w:trPr>
          <w:cantSplit/>
          <w:trHeight w:val="187"/>
          <w:jc w:val="center"/>
        </w:trPr>
        <w:tc>
          <w:tcPr>
            <w:tcW w:w="3537" w:type="dxa"/>
            <w:gridSpan w:val="2"/>
            <w:tcBorders>
              <w:left w:val="single" w:sz="4" w:space="0" w:color="auto"/>
              <w:bottom w:val="single" w:sz="4" w:space="0" w:color="auto"/>
            </w:tcBorders>
          </w:tcPr>
          <w:p w14:paraId="3F71E379" w14:textId="77777777" w:rsidR="00141959" w:rsidRPr="001C0E1B" w:rsidRDefault="00141959" w:rsidP="005942C7">
            <w:pPr>
              <w:pStyle w:val="TAL"/>
            </w:pPr>
            <w:r w:rsidRPr="001C0E1B">
              <w:rPr>
                <w:lang w:eastAsia="ja-JP"/>
              </w:rPr>
              <w:t>EPRE ratio of PBCH DMRS to SSS</w:t>
            </w:r>
          </w:p>
        </w:tc>
        <w:tc>
          <w:tcPr>
            <w:tcW w:w="709" w:type="dxa"/>
            <w:tcBorders>
              <w:bottom w:val="single" w:sz="4" w:space="0" w:color="auto"/>
            </w:tcBorders>
          </w:tcPr>
          <w:p w14:paraId="0F307F8A" w14:textId="77777777" w:rsidR="00141959" w:rsidRPr="001C0E1B" w:rsidRDefault="00141959" w:rsidP="005942C7">
            <w:pPr>
              <w:pStyle w:val="TAC"/>
            </w:pPr>
            <w:r w:rsidRPr="001C0E1B">
              <w:t>dB</w:t>
            </w:r>
          </w:p>
        </w:tc>
        <w:tc>
          <w:tcPr>
            <w:tcW w:w="2696" w:type="dxa"/>
            <w:gridSpan w:val="5"/>
            <w:tcBorders>
              <w:bottom w:val="nil"/>
            </w:tcBorders>
            <w:shd w:val="clear" w:color="auto" w:fill="auto"/>
          </w:tcPr>
          <w:p w14:paraId="529977CC" w14:textId="77777777" w:rsidR="00141959" w:rsidRPr="001C0E1B" w:rsidRDefault="00141959" w:rsidP="005942C7">
            <w:pPr>
              <w:pStyle w:val="TAC"/>
            </w:pPr>
            <w:r w:rsidRPr="001C0E1B">
              <w:t>0</w:t>
            </w:r>
          </w:p>
        </w:tc>
      </w:tr>
      <w:tr w:rsidR="00141959" w:rsidRPr="001C0E1B" w14:paraId="7497986C" w14:textId="77777777" w:rsidTr="005942C7">
        <w:trPr>
          <w:cantSplit/>
          <w:trHeight w:val="187"/>
          <w:jc w:val="center"/>
        </w:trPr>
        <w:tc>
          <w:tcPr>
            <w:tcW w:w="3537" w:type="dxa"/>
            <w:gridSpan w:val="2"/>
            <w:tcBorders>
              <w:left w:val="single" w:sz="4" w:space="0" w:color="auto"/>
              <w:bottom w:val="single" w:sz="4" w:space="0" w:color="auto"/>
            </w:tcBorders>
          </w:tcPr>
          <w:p w14:paraId="5AA01C0E" w14:textId="77777777" w:rsidR="00141959" w:rsidRPr="001C0E1B" w:rsidRDefault="00141959" w:rsidP="005942C7">
            <w:pPr>
              <w:pStyle w:val="TAL"/>
            </w:pPr>
            <w:r w:rsidRPr="001C0E1B">
              <w:rPr>
                <w:lang w:eastAsia="ja-JP"/>
              </w:rPr>
              <w:t>EPRE ratio of PBCH to PBCH DMRS</w:t>
            </w:r>
          </w:p>
        </w:tc>
        <w:tc>
          <w:tcPr>
            <w:tcW w:w="709" w:type="dxa"/>
            <w:tcBorders>
              <w:bottom w:val="single" w:sz="4" w:space="0" w:color="auto"/>
            </w:tcBorders>
          </w:tcPr>
          <w:p w14:paraId="4B611FF9" w14:textId="77777777" w:rsidR="00141959" w:rsidRPr="001C0E1B" w:rsidRDefault="00141959" w:rsidP="005942C7">
            <w:pPr>
              <w:pStyle w:val="TAC"/>
            </w:pPr>
            <w:r w:rsidRPr="001C0E1B">
              <w:t>dB</w:t>
            </w:r>
          </w:p>
        </w:tc>
        <w:tc>
          <w:tcPr>
            <w:tcW w:w="2696" w:type="dxa"/>
            <w:gridSpan w:val="5"/>
            <w:tcBorders>
              <w:top w:val="nil"/>
              <w:bottom w:val="nil"/>
            </w:tcBorders>
            <w:shd w:val="clear" w:color="auto" w:fill="auto"/>
          </w:tcPr>
          <w:p w14:paraId="681479F5" w14:textId="77777777" w:rsidR="00141959" w:rsidRPr="001C0E1B" w:rsidRDefault="00141959" w:rsidP="005942C7">
            <w:pPr>
              <w:pStyle w:val="TAC"/>
            </w:pPr>
          </w:p>
        </w:tc>
      </w:tr>
      <w:tr w:rsidR="00141959" w:rsidRPr="001C0E1B" w14:paraId="7642D334" w14:textId="77777777" w:rsidTr="005942C7">
        <w:trPr>
          <w:cantSplit/>
          <w:trHeight w:val="187"/>
          <w:jc w:val="center"/>
        </w:trPr>
        <w:tc>
          <w:tcPr>
            <w:tcW w:w="3537" w:type="dxa"/>
            <w:gridSpan w:val="2"/>
            <w:tcBorders>
              <w:left w:val="single" w:sz="4" w:space="0" w:color="auto"/>
              <w:bottom w:val="single" w:sz="4" w:space="0" w:color="auto"/>
            </w:tcBorders>
          </w:tcPr>
          <w:p w14:paraId="76BF6111" w14:textId="77777777" w:rsidR="00141959" w:rsidRPr="001C0E1B" w:rsidRDefault="00141959" w:rsidP="005942C7">
            <w:pPr>
              <w:pStyle w:val="TAL"/>
            </w:pPr>
            <w:r w:rsidRPr="001C0E1B">
              <w:rPr>
                <w:lang w:eastAsia="ja-JP"/>
              </w:rPr>
              <w:t>EPRE ratio of PSS to SSS</w:t>
            </w:r>
          </w:p>
        </w:tc>
        <w:tc>
          <w:tcPr>
            <w:tcW w:w="709" w:type="dxa"/>
            <w:tcBorders>
              <w:bottom w:val="single" w:sz="4" w:space="0" w:color="auto"/>
            </w:tcBorders>
          </w:tcPr>
          <w:p w14:paraId="26FBB081" w14:textId="77777777" w:rsidR="00141959" w:rsidRPr="001C0E1B" w:rsidRDefault="00141959" w:rsidP="005942C7">
            <w:pPr>
              <w:pStyle w:val="TAC"/>
            </w:pPr>
            <w:r w:rsidRPr="001C0E1B">
              <w:t>dB</w:t>
            </w:r>
          </w:p>
        </w:tc>
        <w:tc>
          <w:tcPr>
            <w:tcW w:w="2696" w:type="dxa"/>
            <w:gridSpan w:val="5"/>
            <w:tcBorders>
              <w:top w:val="nil"/>
              <w:bottom w:val="nil"/>
            </w:tcBorders>
            <w:shd w:val="clear" w:color="auto" w:fill="auto"/>
          </w:tcPr>
          <w:p w14:paraId="20AF0AEC" w14:textId="77777777" w:rsidR="00141959" w:rsidRPr="001C0E1B" w:rsidRDefault="00141959" w:rsidP="005942C7">
            <w:pPr>
              <w:pStyle w:val="TAC"/>
            </w:pPr>
          </w:p>
        </w:tc>
      </w:tr>
      <w:tr w:rsidR="00141959" w:rsidRPr="001C0E1B" w14:paraId="1133DC1C" w14:textId="77777777" w:rsidTr="005942C7">
        <w:trPr>
          <w:cantSplit/>
          <w:trHeight w:val="187"/>
          <w:jc w:val="center"/>
        </w:trPr>
        <w:tc>
          <w:tcPr>
            <w:tcW w:w="3537" w:type="dxa"/>
            <w:gridSpan w:val="2"/>
            <w:tcBorders>
              <w:left w:val="single" w:sz="4" w:space="0" w:color="auto"/>
              <w:bottom w:val="single" w:sz="4" w:space="0" w:color="auto"/>
            </w:tcBorders>
          </w:tcPr>
          <w:p w14:paraId="7CAD5910" w14:textId="77777777" w:rsidR="00141959" w:rsidRPr="001C0E1B" w:rsidRDefault="00141959" w:rsidP="005942C7">
            <w:pPr>
              <w:pStyle w:val="TAL"/>
            </w:pPr>
            <w:r w:rsidRPr="001C0E1B">
              <w:rPr>
                <w:lang w:eastAsia="ja-JP"/>
              </w:rPr>
              <w:t xml:space="preserve">EPRE ratio of PDSCH DMRS to SSS </w:t>
            </w:r>
          </w:p>
        </w:tc>
        <w:tc>
          <w:tcPr>
            <w:tcW w:w="709" w:type="dxa"/>
            <w:tcBorders>
              <w:bottom w:val="single" w:sz="4" w:space="0" w:color="auto"/>
            </w:tcBorders>
          </w:tcPr>
          <w:p w14:paraId="213EBFAA" w14:textId="77777777" w:rsidR="00141959" w:rsidRPr="001C0E1B" w:rsidRDefault="00141959" w:rsidP="005942C7">
            <w:pPr>
              <w:pStyle w:val="TAC"/>
            </w:pPr>
            <w:r w:rsidRPr="001C0E1B">
              <w:t>dB</w:t>
            </w:r>
          </w:p>
        </w:tc>
        <w:tc>
          <w:tcPr>
            <w:tcW w:w="2696" w:type="dxa"/>
            <w:gridSpan w:val="5"/>
            <w:tcBorders>
              <w:top w:val="nil"/>
              <w:bottom w:val="nil"/>
            </w:tcBorders>
            <w:shd w:val="clear" w:color="auto" w:fill="auto"/>
          </w:tcPr>
          <w:p w14:paraId="7F4B922E" w14:textId="77777777" w:rsidR="00141959" w:rsidRPr="001C0E1B" w:rsidRDefault="00141959" w:rsidP="005942C7">
            <w:pPr>
              <w:pStyle w:val="TAC"/>
            </w:pPr>
          </w:p>
        </w:tc>
      </w:tr>
      <w:tr w:rsidR="00141959" w:rsidRPr="001C0E1B" w14:paraId="5367581E" w14:textId="77777777" w:rsidTr="005942C7">
        <w:trPr>
          <w:cantSplit/>
          <w:trHeight w:val="187"/>
          <w:jc w:val="center"/>
        </w:trPr>
        <w:tc>
          <w:tcPr>
            <w:tcW w:w="3537" w:type="dxa"/>
            <w:gridSpan w:val="2"/>
            <w:tcBorders>
              <w:left w:val="single" w:sz="4" w:space="0" w:color="auto"/>
              <w:bottom w:val="single" w:sz="4" w:space="0" w:color="auto"/>
            </w:tcBorders>
          </w:tcPr>
          <w:p w14:paraId="0D8FD925" w14:textId="77777777" w:rsidR="00141959" w:rsidRPr="001C0E1B" w:rsidRDefault="00141959" w:rsidP="005942C7">
            <w:pPr>
              <w:pStyle w:val="TAL"/>
            </w:pPr>
            <w:r w:rsidRPr="001C0E1B">
              <w:rPr>
                <w:lang w:eastAsia="ja-JP"/>
              </w:rPr>
              <w:t>EPRE ratio of PDSCH to PDSCH DMRS</w:t>
            </w:r>
          </w:p>
        </w:tc>
        <w:tc>
          <w:tcPr>
            <w:tcW w:w="709" w:type="dxa"/>
            <w:tcBorders>
              <w:bottom w:val="single" w:sz="4" w:space="0" w:color="auto"/>
            </w:tcBorders>
          </w:tcPr>
          <w:p w14:paraId="628A120B" w14:textId="77777777" w:rsidR="00141959" w:rsidRPr="001C0E1B" w:rsidRDefault="00141959" w:rsidP="005942C7">
            <w:pPr>
              <w:pStyle w:val="TAC"/>
            </w:pPr>
            <w:r w:rsidRPr="001C0E1B">
              <w:t>dB</w:t>
            </w:r>
          </w:p>
        </w:tc>
        <w:tc>
          <w:tcPr>
            <w:tcW w:w="2696" w:type="dxa"/>
            <w:gridSpan w:val="5"/>
            <w:tcBorders>
              <w:top w:val="nil"/>
              <w:bottom w:val="nil"/>
            </w:tcBorders>
            <w:shd w:val="clear" w:color="auto" w:fill="auto"/>
          </w:tcPr>
          <w:p w14:paraId="65E31346" w14:textId="77777777" w:rsidR="00141959" w:rsidRPr="001C0E1B" w:rsidRDefault="00141959" w:rsidP="005942C7">
            <w:pPr>
              <w:pStyle w:val="TAC"/>
            </w:pPr>
          </w:p>
        </w:tc>
      </w:tr>
      <w:tr w:rsidR="00141959" w:rsidRPr="001C0E1B" w14:paraId="138E2669" w14:textId="77777777" w:rsidTr="005942C7">
        <w:trPr>
          <w:cantSplit/>
          <w:trHeight w:val="187"/>
          <w:jc w:val="center"/>
        </w:trPr>
        <w:tc>
          <w:tcPr>
            <w:tcW w:w="3537" w:type="dxa"/>
            <w:gridSpan w:val="2"/>
            <w:tcBorders>
              <w:left w:val="single" w:sz="4" w:space="0" w:color="auto"/>
              <w:bottom w:val="single" w:sz="4" w:space="0" w:color="auto"/>
            </w:tcBorders>
          </w:tcPr>
          <w:p w14:paraId="3EAC621F" w14:textId="77777777" w:rsidR="00141959" w:rsidRPr="001C0E1B" w:rsidRDefault="00141959" w:rsidP="005942C7">
            <w:pPr>
              <w:pStyle w:val="TAL"/>
            </w:pPr>
            <w:r w:rsidRPr="001C0E1B">
              <w:rPr>
                <w:lang w:eastAsia="ja-JP"/>
              </w:rPr>
              <w:t>EPRE ratio of OCNG DMRS to SSS</w:t>
            </w:r>
          </w:p>
        </w:tc>
        <w:tc>
          <w:tcPr>
            <w:tcW w:w="709" w:type="dxa"/>
            <w:tcBorders>
              <w:bottom w:val="single" w:sz="4" w:space="0" w:color="auto"/>
            </w:tcBorders>
          </w:tcPr>
          <w:p w14:paraId="763D1653" w14:textId="77777777" w:rsidR="00141959" w:rsidRPr="001C0E1B" w:rsidRDefault="00141959" w:rsidP="005942C7">
            <w:pPr>
              <w:pStyle w:val="TAC"/>
            </w:pPr>
            <w:r w:rsidRPr="001C0E1B">
              <w:t>dB</w:t>
            </w:r>
          </w:p>
        </w:tc>
        <w:tc>
          <w:tcPr>
            <w:tcW w:w="2696" w:type="dxa"/>
            <w:gridSpan w:val="5"/>
            <w:tcBorders>
              <w:top w:val="nil"/>
              <w:bottom w:val="nil"/>
            </w:tcBorders>
            <w:shd w:val="clear" w:color="auto" w:fill="auto"/>
          </w:tcPr>
          <w:p w14:paraId="208E70E8" w14:textId="77777777" w:rsidR="00141959" w:rsidRPr="001C0E1B" w:rsidRDefault="00141959" w:rsidP="005942C7">
            <w:pPr>
              <w:pStyle w:val="TAC"/>
            </w:pPr>
          </w:p>
        </w:tc>
      </w:tr>
      <w:tr w:rsidR="00141959" w:rsidRPr="001C0E1B" w14:paraId="5B52AD70" w14:textId="77777777" w:rsidTr="005942C7">
        <w:trPr>
          <w:cantSplit/>
          <w:trHeight w:val="187"/>
          <w:jc w:val="center"/>
        </w:trPr>
        <w:tc>
          <w:tcPr>
            <w:tcW w:w="3537" w:type="dxa"/>
            <w:gridSpan w:val="2"/>
            <w:tcBorders>
              <w:left w:val="single" w:sz="4" w:space="0" w:color="auto"/>
              <w:bottom w:val="single" w:sz="4" w:space="0" w:color="auto"/>
            </w:tcBorders>
          </w:tcPr>
          <w:p w14:paraId="4F64517A" w14:textId="77777777" w:rsidR="00141959" w:rsidRPr="001C0E1B" w:rsidRDefault="00141959" w:rsidP="005942C7">
            <w:pPr>
              <w:pStyle w:val="TAL"/>
            </w:pPr>
            <w:r w:rsidRPr="001C0E1B">
              <w:rPr>
                <w:lang w:eastAsia="ja-JP"/>
              </w:rPr>
              <w:t>EPRE ratio of OCNG to OCNG DMRS</w:t>
            </w:r>
          </w:p>
        </w:tc>
        <w:tc>
          <w:tcPr>
            <w:tcW w:w="709" w:type="dxa"/>
            <w:tcBorders>
              <w:bottom w:val="single" w:sz="4" w:space="0" w:color="auto"/>
            </w:tcBorders>
          </w:tcPr>
          <w:p w14:paraId="56968C29" w14:textId="77777777" w:rsidR="00141959" w:rsidRPr="001C0E1B" w:rsidRDefault="00141959" w:rsidP="005942C7">
            <w:pPr>
              <w:pStyle w:val="TAC"/>
            </w:pPr>
            <w:r w:rsidRPr="001C0E1B">
              <w:t>dB</w:t>
            </w:r>
          </w:p>
        </w:tc>
        <w:tc>
          <w:tcPr>
            <w:tcW w:w="2696" w:type="dxa"/>
            <w:gridSpan w:val="5"/>
            <w:tcBorders>
              <w:top w:val="nil"/>
            </w:tcBorders>
            <w:shd w:val="clear" w:color="auto" w:fill="auto"/>
          </w:tcPr>
          <w:p w14:paraId="688BEEBD" w14:textId="77777777" w:rsidR="00141959" w:rsidRPr="001C0E1B" w:rsidRDefault="00141959" w:rsidP="005942C7">
            <w:pPr>
              <w:pStyle w:val="TAC"/>
            </w:pPr>
          </w:p>
        </w:tc>
      </w:tr>
      <w:tr w:rsidR="00141959" w:rsidRPr="001C0E1B" w14:paraId="2B6F21F5" w14:textId="77777777" w:rsidTr="005942C7">
        <w:trPr>
          <w:cantSplit/>
          <w:trHeight w:val="187"/>
          <w:jc w:val="center"/>
        </w:trPr>
        <w:tc>
          <w:tcPr>
            <w:tcW w:w="1705" w:type="dxa"/>
            <w:tcBorders>
              <w:bottom w:val="nil"/>
            </w:tcBorders>
            <w:shd w:val="clear" w:color="auto" w:fill="auto"/>
          </w:tcPr>
          <w:p w14:paraId="0DD4874B" w14:textId="77777777" w:rsidR="00141959" w:rsidRPr="001C0E1B" w:rsidRDefault="00141959" w:rsidP="005942C7">
            <w:pPr>
              <w:pStyle w:val="TAL"/>
            </w:pPr>
            <w:r w:rsidRPr="001C0E1B">
              <w:t>SNR on RLM-RS</w:t>
            </w:r>
          </w:p>
        </w:tc>
        <w:tc>
          <w:tcPr>
            <w:tcW w:w="1832" w:type="dxa"/>
          </w:tcPr>
          <w:p w14:paraId="2D57076A" w14:textId="77777777" w:rsidR="00141959" w:rsidRPr="001C0E1B" w:rsidRDefault="00141959" w:rsidP="005942C7">
            <w:pPr>
              <w:pStyle w:val="TAL"/>
              <w:rPr>
                <w:noProof/>
              </w:rPr>
            </w:pPr>
            <w:r w:rsidRPr="001C0E1B">
              <w:rPr>
                <w:noProof/>
              </w:rPr>
              <w:t>Config 1</w:t>
            </w:r>
          </w:p>
        </w:tc>
        <w:tc>
          <w:tcPr>
            <w:tcW w:w="709" w:type="dxa"/>
            <w:tcBorders>
              <w:bottom w:val="nil"/>
            </w:tcBorders>
            <w:shd w:val="clear" w:color="auto" w:fill="auto"/>
          </w:tcPr>
          <w:p w14:paraId="7EC425B3" w14:textId="77777777" w:rsidR="00141959" w:rsidRPr="001C0E1B" w:rsidRDefault="00141959" w:rsidP="005942C7">
            <w:pPr>
              <w:pStyle w:val="TAC"/>
            </w:pPr>
            <w:r w:rsidRPr="001C0E1B">
              <w:t>dB</w:t>
            </w:r>
          </w:p>
        </w:tc>
        <w:tc>
          <w:tcPr>
            <w:tcW w:w="539" w:type="dxa"/>
          </w:tcPr>
          <w:p w14:paraId="45E74D12" w14:textId="77777777" w:rsidR="00141959" w:rsidRPr="001C0E1B" w:rsidRDefault="00141959" w:rsidP="005942C7">
            <w:pPr>
              <w:pStyle w:val="TAC"/>
              <w:rPr>
                <w:noProof/>
              </w:rPr>
            </w:pPr>
            <w:r w:rsidRPr="001C0E1B">
              <w:rPr>
                <w:rFonts w:eastAsia="MS Mincho"/>
              </w:rPr>
              <w:t>1</w:t>
            </w:r>
          </w:p>
        </w:tc>
        <w:tc>
          <w:tcPr>
            <w:tcW w:w="539" w:type="dxa"/>
          </w:tcPr>
          <w:p w14:paraId="55848DEB" w14:textId="77777777" w:rsidR="00141959" w:rsidRPr="001C0E1B" w:rsidRDefault="00141959" w:rsidP="005942C7">
            <w:pPr>
              <w:pStyle w:val="TAC"/>
              <w:rPr>
                <w:noProof/>
              </w:rPr>
            </w:pPr>
            <w:r w:rsidRPr="001C0E1B">
              <w:rPr>
                <w:rFonts w:eastAsia="MS Mincho"/>
              </w:rPr>
              <w:t>-7</w:t>
            </w:r>
          </w:p>
        </w:tc>
        <w:tc>
          <w:tcPr>
            <w:tcW w:w="539" w:type="dxa"/>
          </w:tcPr>
          <w:p w14:paraId="59455D2A" w14:textId="77777777" w:rsidR="00141959" w:rsidRPr="001C0E1B" w:rsidRDefault="00141959" w:rsidP="005942C7">
            <w:pPr>
              <w:pStyle w:val="TAC"/>
              <w:rPr>
                <w:noProof/>
              </w:rPr>
            </w:pPr>
            <w:r w:rsidRPr="001C0E1B">
              <w:rPr>
                <w:rFonts w:eastAsia="MS Mincho"/>
              </w:rPr>
              <w:t>-15</w:t>
            </w:r>
          </w:p>
        </w:tc>
        <w:tc>
          <w:tcPr>
            <w:tcW w:w="539" w:type="dxa"/>
          </w:tcPr>
          <w:p w14:paraId="55140A92" w14:textId="77777777" w:rsidR="00141959" w:rsidRPr="001C0E1B" w:rsidRDefault="00141959" w:rsidP="005942C7">
            <w:pPr>
              <w:pStyle w:val="TAC"/>
              <w:rPr>
                <w:noProof/>
              </w:rPr>
            </w:pPr>
            <w:r w:rsidRPr="001C0E1B">
              <w:rPr>
                <w:noProof/>
              </w:rPr>
              <w:t>-4.5</w:t>
            </w:r>
          </w:p>
        </w:tc>
        <w:tc>
          <w:tcPr>
            <w:tcW w:w="540" w:type="dxa"/>
          </w:tcPr>
          <w:p w14:paraId="7CE6559B" w14:textId="77777777" w:rsidR="00141959" w:rsidRPr="001C0E1B" w:rsidRDefault="00141959" w:rsidP="005942C7">
            <w:pPr>
              <w:pStyle w:val="TAC"/>
              <w:rPr>
                <w:noProof/>
              </w:rPr>
            </w:pPr>
            <w:r w:rsidRPr="001C0E1B">
              <w:rPr>
                <w:rFonts w:eastAsia="MS Mincho"/>
              </w:rPr>
              <w:t>1</w:t>
            </w:r>
          </w:p>
        </w:tc>
      </w:tr>
      <w:tr w:rsidR="00141959" w:rsidRPr="001C0E1B" w14:paraId="5224E0FD" w14:textId="77777777" w:rsidTr="005942C7">
        <w:trPr>
          <w:cantSplit/>
          <w:trHeight w:val="187"/>
          <w:jc w:val="center"/>
        </w:trPr>
        <w:tc>
          <w:tcPr>
            <w:tcW w:w="1705" w:type="dxa"/>
            <w:tcBorders>
              <w:top w:val="nil"/>
              <w:bottom w:val="nil"/>
            </w:tcBorders>
            <w:shd w:val="clear" w:color="auto" w:fill="auto"/>
          </w:tcPr>
          <w:p w14:paraId="61767736" w14:textId="77777777" w:rsidR="00141959" w:rsidRPr="001C0E1B" w:rsidRDefault="00141959" w:rsidP="005942C7">
            <w:pPr>
              <w:pStyle w:val="TAL"/>
            </w:pPr>
          </w:p>
        </w:tc>
        <w:tc>
          <w:tcPr>
            <w:tcW w:w="1832" w:type="dxa"/>
          </w:tcPr>
          <w:p w14:paraId="18C85033" w14:textId="77777777" w:rsidR="00141959" w:rsidRPr="001C0E1B" w:rsidRDefault="00141959" w:rsidP="005942C7">
            <w:pPr>
              <w:pStyle w:val="TAL"/>
              <w:rPr>
                <w:noProof/>
              </w:rPr>
            </w:pPr>
            <w:r w:rsidRPr="001C0E1B">
              <w:rPr>
                <w:noProof/>
              </w:rPr>
              <w:t>Config 2</w:t>
            </w:r>
          </w:p>
        </w:tc>
        <w:tc>
          <w:tcPr>
            <w:tcW w:w="709" w:type="dxa"/>
            <w:tcBorders>
              <w:top w:val="nil"/>
              <w:bottom w:val="nil"/>
            </w:tcBorders>
            <w:shd w:val="clear" w:color="auto" w:fill="auto"/>
          </w:tcPr>
          <w:p w14:paraId="57B9787C" w14:textId="77777777" w:rsidR="00141959" w:rsidRPr="001C0E1B" w:rsidRDefault="00141959" w:rsidP="005942C7">
            <w:pPr>
              <w:pStyle w:val="TAC"/>
            </w:pPr>
          </w:p>
        </w:tc>
        <w:tc>
          <w:tcPr>
            <w:tcW w:w="539" w:type="dxa"/>
          </w:tcPr>
          <w:p w14:paraId="01502396" w14:textId="77777777" w:rsidR="00141959" w:rsidRPr="001C0E1B" w:rsidRDefault="00141959" w:rsidP="005942C7">
            <w:pPr>
              <w:pStyle w:val="TAC"/>
              <w:rPr>
                <w:noProof/>
              </w:rPr>
            </w:pPr>
            <w:r w:rsidRPr="001C0E1B">
              <w:rPr>
                <w:noProof/>
              </w:rPr>
              <w:t>1</w:t>
            </w:r>
          </w:p>
        </w:tc>
        <w:tc>
          <w:tcPr>
            <w:tcW w:w="539" w:type="dxa"/>
          </w:tcPr>
          <w:p w14:paraId="7A71F29A" w14:textId="77777777" w:rsidR="00141959" w:rsidRPr="001C0E1B" w:rsidRDefault="00141959" w:rsidP="005942C7">
            <w:pPr>
              <w:pStyle w:val="TAC"/>
              <w:rPr>
                <w:noProof/>
              </w:rPr>
            </w:pPr>
            <w:r w:rsidRPr="001C0E1B">
              <w:rPr>
                <w:rFonts w:eastAsia="MS Mincho"/>
              </w:rPr>
              <w:t>-7</w:t>
            </w:r>
          </w:p>
        </w:tc>
        <w:tc>
          <w:tcPr>
            <w:tcW w:w="539" w:type="dxa"/>
          </w:tcPr>
          <w:p w14:paraId="0074F83C" w14:textId="77777777" w:rsidR="00141959" w:rsidRPr="001C0E1B" w:rsidRDefault="00141959" w:rsidP="005942C7">
            <w:pPr>
              <w:pStyle w:val="TAC"/>
              <w:rPr>
                <w:noProof/>
              </w:rPr>
            </w:pPr>
            <w:r w:rsidRPr="001C0E1B">
              <w:rPr>
                <w:rFonts w:eastAsia="MS Mincho"/>
              </w:rPr>
              <w:t>-15</w:t>
            </w:r>
          </w:p>
        </w:tc>
        <w:tc>
          <w:tcPr>
            <w:tcW w:w="539" w:type="dxa"/>
          </w:tcPr>
          <w:p w14:paraId="2263BF3C" w14:textId="77777777" w:rsidR="00141959" w:rsidRPr="001C0E1B" w:rsidRDefault="00141959" w:rsidP="005942C7">
            <w:pPr>
              <w:pStyle w:val="TAC"/>
              <w:rPr>
                <w:noProof/>
              </w:rPr>
            </w:pPr>
            <w:r w:rsidRPr="001C0E1B">
              <w:rPr>
                <w:noProof/>
              </w:rPr>
              <w:t>-4.5</w:t>
            </w:r>
          </w:p>
        </w:tc>
        <w:tc>
          <w:tcPr>
            <w:tcW w:w="540" w:type="dxa"/>
          </w:tcPr>
          <w:p w14:paraId="67AC256E" w14:textId="77777777" w:rsidR="00141959" w:rsidRPr="001C0E1B" w:rsidRDefault="00141959" w:rsidP="005942C7">
            <w:pPr>
              <w:pStyle w:val="TAC"/>
              <w:rPr>
                <w:noProof/>
              </w:rPr>
            </w:pPr>
            <w:r w:rsidRPr="001C0E1B">
              <w:rPr>
                <w:noProof/>
              </w:rPr>
              <w:t>1</w:t>
            </w:r>
          </w:p>
        </w:tc>
      </w:tr>
      <w:tr w:rsidR="00141959" w:rsidRPr="001C0E1B" w14:paraId="2582F9FC" w14:textId="77777777" w:rsidTr="005942C7">
        <w:trPr>
          <w:cantSplit/>
          <w:trHeight w:val="187"/>
          <w:jc w:val="center"/>
        </w:trPr>
        <w:tc>
          <w:tcPr>
            <w:tcW w:w="1705" w:type="dxa"/>
            <w:tcBorders>
              <w:top w:val="nil"/>
            </w:tcBorders>
            <w:shd w:val="clear" w:color="auto" w:fill="auto"/>
          </w:tcPr>
          <w:p w14:paraId="6BD81AFB" w14:textId="77777777" w:rsidR="00141959" w:rsidRPr="001C0E1B" w:rsidRDefault="00141959" w:rsidP="005942C7">
            <w:pPr>
              <w:pStyle w:val="TAL"/>
            </w:pPr>
          </w:p>
        </w:tc>
        <w:tc>
          <w:tcPr>
            <w:tcW w:w="1832" w:type="dxa"/>
          </w:tcPr>
          <w:p w14:paraId="5C8FFD8D" w14:textId="77777777" w:rsidR="00141959" w:rsidRPr="001C0E1B" w:rsidRDefault="00141959" w:rsidP="005942C7">
            <w:pPr>
              <w:pStyle w:val="TAL"/>
              <w:rPr>
                <w:noProof/>
              </w:rPr>
            </w:pPr>
            <w:r w:rsidRPr="001C0E1B">
              <w:rPr>
                <w:noProof/>
              </w:rPr>
              <w:t>Config 3</w:t>
            </w:r>
          </w:p>
        </w:tc>
        <w:tc>
          <w:tcPr>
            <w:tcW w:w="709" w:type="dxa"/>
            <w:tcBorders>
              <w:top w:val="nil"/>
            </w:tcBorders>
            <w:shd w:val="clear" w:color="auto" w:fill="auto"/>
          </w:tcPr>
          <w:p w14:paraId="1AFEF97E" w14:textId="77777777" w:rsidR="00141959" w:rsidRPr="001C0E1B" w:rsidRDefault="00141959" w:rsidP="005942C7">
            <w:pPr>
              <w:pStyle w:val="TAC"/>
            </w:pPr>
          </w:p>
        </w:tc>
        <w:tc>
          <w:tcPr>
            <w:tcW w:w="539" w:type="dxa"/>
          </w:tcPr>
          <w:p w14:paraId="42B6267F" w14:textId="77777777" w:rsidR="00141959" w:rsidRPr="001C0E1B" w:rsidRDefault="00141959" w:rsidP="005942C7">
            <w:pPr>
              <w:pStyle w:val="TAC"/>
              <w:rPr>
                <w:noProof/>
              </w:rPr>
            </w:pPr>
            <w:r w:rsidRPr="001C0E1B">
              <w:rPr>
                <w:noProof/>
              </w:rPr>
              <w:t>1</w:t>
            </w:r>
          </w:p>
        </w:tc>
        <w:tc>
          <w:tcPr>
            <w:tcW w:w="539" w:type="dxa"/>
          </w:tcPr>
          <w:p w14:paraId="60EFBA2A" w14:textId="77777777" w:rsidR="00141959" w:rsidRPr="001C0E1B" w:rsidRDefault="00141959" w:rsidP="005942C7">
            <w:pPr>
              <w:pStyle w:val="TAC"/>
              <w:rPr>
                <w:noProof/>
              </w:rPr>
            </w:pPr>
            <w:r w:rsidRPr="001C0E1B">
              <w:rPr>
                <w:rFonts w:eastAsia="MS Mincho"/>
              </w:rPr>
              <w:t>-7</w:t>
            </w:r>
          </w:p>
        </w:tc>
        <w:tc>
          <w:tcPr>
            <w:tcW w:w="539" w:type="dxa"/>
          </w:tcPr>
          <w:p w14:paraId="67C5C9E7" w14:textId="77777777" w:rsidR="00141959" w:rsidRPr="001C0E1B" w:rsidRDefault="00141959" w:rsidP="005942C7">
            <w:pPr>
              <w:pStyle w:val="TAC"/>
              <w:rPr>
                <w:noProof/>
              </w:rPr>
            </w:pPr>
            <w:r w:rsidRPr="001C0E1B">
              <w:rPr>
                <w:rFonts w:eastAsia="MS Mincho"/>
              </w:rPr>
              <w:t>-15</w:t>
            </w:r>
          </w:p>
        </w:tc>
        <w:tc>
          <w:tcPr>
            <w:tcW w:w="539" w:type="dxa"/>
          </w:tcPr>
          <w:p w14:paraId="29DF8B4B" w14:textId="77777777" w:rsidR="00141959" w:rsidRPr="001C0E1B" w:rsidRDefault="00141959" w:rsidP="005942C7">
            <w:pPr>
              <w:pStyle w:val="TAC"/>
              <w:rPr>
                <w:noProof/>
              </w:rPr>
            </w:pPr>
            <w:r w:rsidRPr="001C0E1B">
              <w:rPr>
                <w:noProof/>
              </w:rPr>
              <w:t>-4.5</w:t>
            </w:r>
          </w:p>
        </w:tc>
        <w:tc>
          <w:tcPr>
            <w:tcW w:w="540" w:type="dxa"/>
          </w:tcPr>
          <w:p w14:paraId="7FEF970E" w14:textId="77777777" w:rsidR="00141959" w:rsidRPr="001C0E1B" w:rsidRDefault="00141959" w:rsidP="005942C7">
            <w:pPr>
              <w:pStyle w:val="TAC"/>
              <w:rPr>
                <w:noProof/>
              </w:rPr>
            </w:pPr>
            <w:r w:rsidRPr="001C0E1B">
              <w:rPr>
                <w:noProof/>
              </w:rPr>
              <w:t>1</w:t>
            </w:r>
          </w:p>
        </w:tc>
      </w:tr>
      <w:tr w:rsidR="00141959" w:rsidRPr="001C0E1B" w14:paraId="1C4729C6" w14:textId="77777777" w:rsidTr="005942C7">
        <w:trPr>
          <w:cantSplit/>
          <w:trHeight w:val="187"/>
          <w:jc w:val="center"/>
        </w:trPr>
        <w:tc>
          <w:tcPr>
            <w:tcW w:w="1705" w:type="dxa"/>
            <w:tcBorders>
              <w:bottom w:val="nil"/>
            </w:tcBorders>
            <w:shd w:val="clear" w:color="auto" w:fill="auto"/>
          </w:tcPr>
          <w:p w14:paraId="2CBD02CD" w14:textId="77777777" w:rsidR="00141959" w:rsidRPr="001C0E1B" w:rsidRDefault="00141959" w:rsidP="005942C7">
            <w:pPr>
              <w:pStyle w:val="TAL"/>
            </w:pPr>
            <w:r w:rsidRPr="001C0E1B">
              <w:rPr>
                <w:position w:val="-12"/>
              </w:rPr>
              <w:object w:dxaOrig="420" w:dyaOrig="360" w14:anchorId="7B7C6570">
                <v:shape id="_x0000_i1117" type="#_x0000_t75" style="width:21.95pt;height:21.95pt" o:ole="" fillcolor="window">
                  <v:imagedata r:id="rId17" o:title=""/>
                </v:shape>
                <o:OLEObject Type="Embed" ProgID="Equation.3" ShapeID="_x0000_i1117" DrawAspect="Content" ObjectID="_1698822002" r:id="rId131"/>
              </w:object>
            </w:r>
          </w:p>
        </w:tc>
        <w:tc>
          <w:tcPr>
            <w:tcW w:w="1832" w:type="dxa"/>
          </w:tcPr>
          <w:p w14:paraId="6A214C89" w14:textId="77777777" w:rsidR="00141959" w:rsidRPr="001C0E1B" w:rsidRDefault="00141959" w:rsidP="005942C7">
            <w:pPr>
              <w:pStyle w:val="TAL"/>
              <w:rPr>
                <w:noProof/>
              </w:rPr>
            </w:pPr>
            <w:r w:rsidRPr="001C0E1B">
              <w:rPr>
                <w:noProof/>
              </w:rPr>
              <w:t>Config 1</w:t>
            </w:r>
          </w:p>
        </w:tc>
        <w:tc>
          <w:tcPr>
            <w:tcW w:w="709" w:type="dxa"/>
            <w:tcBorders>
              <w:bottom w:val="nil"/>
            </w:tcBorders>
            <w:shd w:val="clear" w:color="auto" w:fill="auto"/>
          </w:tcPr>
          <w:p w14:paraId="1A820A59" w14:textId="77777777" w:rsidR="00141959" w:rsidRPr="001C0E1B" w:rsidRDefault="00141959" w:rsidP="005942C7">
            <w:pPr>
              <w:pStyle w:val="TAC"/>
            </w:pPr>
            <w:r w:rsidRPr="001C0E1B">
              <w:t>dBm/15 kHz</w:t>
            </w:r>
          </w:p>
        </w:tc>
        <w:tc>
          <w:tcPr>
            <w:tcW w:w="2696" w:type="dxa"/>
            <w:gridSpan w:val="5"/>
          </w:tcPr>
          <w:p w14:paraId="09D3C55D" w14:textId="77777777" w:rsidR="00141959" w:rsidRPr="001C0E1B" w:rsidRDefault="00141959" w:rsidP="005942C7">
            <w:pPr>
              <w:pStyle w:val="TAC"/>
            </w:pPr>
            <w:r w:rsidRPr="001C0E1B">
              <w:t>-98</w:t>
            </w:r>
          </w:p>
        </w:tc>
      </w:tr>
      <w:tr w:rsidR="00141959" w:rsidRPr="001C0E1B" w14:paraId="348C5E06" w14:textId="77777777" w:rsidTr="005942C7">
        <w:trPr>
          <w:cantSplit/>
          <w:trHeight w:val="187"/>
          <w:jc w:val="center"/>
        </w:trPr>
        <w:tc>
          <w:tcPr>
            <w:tcW w:w="1705" w:type="dxa"/>
            <w:tcBorders>
              <w:top w:val="nil"/>
              <w:bottom w:val="nil"/>
            </w:tcBorders>
            <w:shd w:val="clear" w:color="auto" w:fill="auto"/>
          </w:tcPr>
          <w:p w14:paraId="711A521D" w14:textId="77777777" w:rsidR="00141959" w:rsidRPr="001C0E1B" w:rsidRDefault="00141959" w:rsidP="005942C7">
            <w:pPr>
              <w:pStyle w:val="TAL"/>
            </w:pPr>
          </w:p>
        </w:tc>
        <w:tc>
          <w:tcPr>
            <w:tcW w:w="1832" w:type="dxa"/>
          </w:tcPr>
          <w:p w14:paraId="19CD23CA" w14:textId="77777777" w:rsidR="00141959" w:rsidRPr="001C0E1B" w:rsidRDefault="00141959" w:rsidP="005942C7">
            <w:pPr>
              <w:pStyle w:val="TAL"/>
              <w:rPr>
                <w:noProof/>
              </w:rPr>
            </w:pPr>
            <w:r w:rsidRPr="001C0E1B">
              <w:rPr>
                <w:noProof/>
              </w:rPr>
              <w:t>Config 2</w:t>
            </w:r>
          </w:p>
        </w:tc>
        <w:tc>
          <w:tcPr>
            <w:tcW w:w="709" w:type="dxa"/>
            <w:tcBorders>
              <w:top w:val="nil"/>
              <w:bottom w:val="nil"/>
            </w:tcBorders>
            <w:shd w:val="clear" w:color="auto" w:fill="auto"/>
          </w:tcPr>
          <w:p w14:paraId="6DE2BC98" w14:textId="77777777" w:rsidR="00141959" w:rsidRPr="001C0E1B" w:rsidRDefault="00141959" w:rsidP="005942C7">
            <w:pPr>
              <w:pStyle w:val="TAC"/>
            </w:pPr>
          </w:p>
        </w:tc>
        <w:tc>
          <w:tcPr>
            <w:tcW w:w="2696" w:type="dxa"/>
            <w:gridSpan w:val="5"/>
          </w:tcPr>
          <w:p w14:paraId="2E6A069C" w14:textId="77777777" w:rsidR="00141959" w:rsidRPr="001C0E1B" w:rsidRDefault="00141959" w:rsidP="005942C7">
            <w:pPr>
              <w:pStyle w:val="TAC"/>
            </w:pPr>
            <w:r w:rsidRPr="001C0E1B">
              <w:t>-98</w:t>
            </w:r>
          </w:p>
        </w:tc>
      </w:tr>
      <w:tr w:rsidR="00141959" w:rsidRPr="001C0E1B" w14:paraId="54365361" w14:textId="77777777" w:rsidTr="005942C7">
        <w:trPr>
          <w:cantSplit/>
          <w:trHeight w:val="187"/>
          <w:jc w:val="center"/>
        </w:trPr>
        <w:tc>
          <w:tcPr>
            <w:tcW w:w="1705" w:type="dxa"/>
            <w:tcBorders>
              <w:top w:val="nil"/>
              <w:bottom w:val="single" w:sz="4" w:space="0" w:color="auto"/>
            </w:tcBorders>
            <w:shd w:val="clear" w:color="auto" w:fill="auto"/>
          </w:tcPr>
          <w:p w14:paraId="07FFCD5F" w14:textId="77777777" w:rsidR="00141959" w:rsidRPr="001C0E1B" w:rsidRDefault="00141959" w:rsidP="005942C7">
            <w:pPr>
              <w:pStyle w:val="TAL"/>
            </w:pPr>
          </w:p>
        </w:tc>
        <w:tc>
          <w:tcPr>
            <w:tcW w:w="1832" w:type="dxa"/>
          </w:tcPr>
          <w:p w14:paraId="7B766A08" w14:textId="77777777" w:rsidR="00141959" w:rsidRPr="001C0E1B" w:rsidRDefault="00141959" w:rsidP="005942C7">
            <w:pPr>
              <w:pStyle w:val="TAL"/>
              <w:rPr>
                <w:noProof/>
              </w:rPr>
            </w:pPr>
            <w:r w:rsidRPr="001C0E1B">
              <w:rPr>
                <w:noProof/>
              </w:rPr>
              <w:t>Config 3</w:t>
            </w:r>
          </w:p>
        </w:tc>
        <w:tc>
          <w:tcPr>
            <w:tcW w:w="709" w:type="dxa"/>
            <w:tcBorders>
              <w:top w:val="nil"/>
              <w:bottom w:val="single" w:sz="4" w:space="0" w:color="auto"/>
            </w:tcBorders>
            <w:shd w:val="clear" w:color="auto" w:fill="auto"/>
          </w:tcPr>
          <w:p w14:paraId="08CEC1C6" w14:textId="77777777" w:rsidR="00141959" w:rsidRPr="001C0E1B" w:rsidRDefault="00141959" w:rsidP="005942C7">
            <w:pPr>
              <w:pStyle w:val="TAC"/>
            </w:pPr>
          </w:p>
        </w:tc>
        <w:tc>
          <w:tcPr>
            <w:tcW w:w="2696" w:type="dxa"/>
            <w:gridSpan w:val="5"/>
          </w:tcPr>
          <w:p w14:paraId="7EEC8EFC" w14:textId="77777777" w:rsidR="00141959" w:rsidRPr="001C0E1B" w:rsidRDefault="00141959" w:rsidP="005942C7">
            <w:pPr>
              <w:pStyle w:val="TAC"/>
            </w:pPr>
            <w:r w:rsidRPr="001C0E1B">
              <w:t>-98</w:t>
            </w:r>
          </w:p>
        </w:tc>
      </w:tr>
      <w:tr w:rsidR="00141959" w:rsidRPr="001C0E1B" w14:paraId="01638373" w14:textId="77777777" w:rsidTr="005942C7">
        <w:trPr>
          <w:cantSplit/>
          <w:trHeight w:val="187"/>
          <w:jc w:val="center"/>
        </w:trPr>
        <w:tc>
          <w:tcPr>
            <w:tcW w:w="1705" w:type="dxa"/>
            <w:tcBorders>
              <w:bottom w:val="nil"/>
            </w:tcBorders>
            <w:shd w:val="clear" w:color="auto" w:fill="auto"/>
          </w:tcPr>
          <w:p w14:paraId="43299791" w14:textId="77777777" w:rsidR="00141959" w:rsidRPr="001C0E1B" w:rsidRDefault="00141959" w:rsidP="005942C7">
            <w:pPr>
              <w:pStyle w:val="TAL"/>
            </w:pPr>
            <w:r w:rsidRPr="001C0E1B">
              <w:rPr>
                <w:position w:val="-12"/>
              </w:rPr>
              <w:object w:dxaOrig="420" w:dyaOrig="360" w14:anchorId="6E4C6B6D">
                <v:shape id="_x0000_i1118" type="#_x0000_t75" style="width:21.95pt;height:21.95pt" o:ole="" fillcolor="window">
                  <v:imagedata r:id="rId17" o:title=""/>
                </v:shape>
                <o:OLEObject Type="Embed" ProgID="Equation.3" ShapeID="_x0000_i1118" DrawAspect="Content" ObjectID="_1698822003" r:id="rId132"/>
              </w:object>
            </w:r>
          </w:p>
        </w:tc>
        <w:tc>
          <w:tcPr>
            <w:tcW w:w="1832" w:type="dxa"/>
          </w:tcPr>
          <w:p w14:paraId="2DA85BA9" w14:textId="77777777" w:rsidR="00141959" w:rsidRPr="001C0E1B" w:rsidRDefault="00141959" w:rsidP="005942C7">
            <w:pPr>
              <w:pStyle w:val="TAL"/>
              <w:rPr>
                <w:noProof/>
              </w:rPr>
            </w:pPr>
            <w:r w:rsidRPr="001C0E1B">
              <w:rPr>
                <w:noProof/>
              </w:rPr>
              <w:t>Config 1</w:t>
            </w:r>
          </w:p>
        </w:tc>
        <w:tc>
          <w:tcPr>
            <w:tcW w:w="709" w:type="dxa"/>
            <w:tcBorders>
              <w:bottom w:val="nil"/>
            </w:tcBorders>
            <w:shd w:val="clear" w:color="auto" w:fill="auto"/>
          </w:tcPr>
          <w:p w14:paraId="2ED12EE6" w14:textId="77777777" w:rsidR="00141959" w:rsidRPr="001C0E1B" w:rsidRDefault="00141959" w:rsidP="005942C7">
            <w:pPr>
              <w:pStyle w:val="TAC"/>
            </w:pPr>
            <w:r w:rsidRPr="001C0E1B">
              <w:t>dBm/SCS</w:t>
            </w:r>
          </w:p>
        </w:tc>
        <w:tc>
          <w:tcPr>
            <w:tcW w:w="2696" w:type="dxa"/>
            <w:gridSpan w:val="5"/>
          </w:tcPr>
          <w:p w14:paraId="2A00F27E" w14:textId="77777777" w:rsidR="00141959" w:rsidRPr="001C0E1B" w:rsidRDefault="00141959" w:rsidP="005942C7">
            <w:pPr>
              <w:pStyle w:val="TAC"/>
            </w:pPr>
            <w:r w:rsidRPr="001C0E1B">
              <w:t>-98</w:t>
            </w:r>
          </w:p>
        </w:tc>
      </w:tr>
      <w:tr w:rsidR="00141959" w:rsidRPr="001C0E1B" w14:paraId="33DFAF4A" w14:textId="77777777" w:rsidTr="005942C7">
        <w:trPr>
          <w:cantSplit/>
          <w:trHeight w:val="187"/>
          <w:jc w:val="center"/>
        </w:trPr>
        <w:tc>
          <w:tcPr>
            <w:tcW w:w="1705" w:type="dxa"/>
            <w:tcBorders>
              <w:top w:val="nil"/>
              <w:bottom w:val="nil"/>
            </w:tcBorders>
            <w:shd w:val="clear" w:color="auto" w:fill="auto"/>
          </w:tcPr>
          <w:p w14:paraId="61B684AE" w14:textId="77777777" w:rsidR="00141959" w:rsidRPr="001C0E1B" w:rsidRDefault="00141959" w:rsidP="005942C7">
            <w:pPr>
              <w:pStyle w:val="TAL"/>
            </w:pPr>
          </w:p>
        </w:tc>
        <w:tc>
          <w:tcPr>
            <w:tcW w:w="1832" w:type="dxa"/>
          </w:tcPr>
          <w:p w14:paraId="320CE001" w14:textId="77777777" w:rsidR="00141959" w:rsidRPr="001C0E1B" w:rsidRDefault="00141959" w:rsidP="005942C7">
            <w:pPr>
              <w:pStyle w:val="TAL"/>
              <w:rPr>
                <w:noProof/>
              </w:rPr>
            </w:pPr>
            <w:r w:rsidRPr="001C0E1B">
              <w:rPr>
                <w:noProof/>
              </w:rPr>
              <w:t>Config 2</w:t>
            </w:r>
          </w:p>
        </w:tc>
        <w:tc>
          <w:tcPr>
            <w:tcW w:w="709" w:type="dxa"/>
            <w:tcBorders>
              <w:top w:val="nil"/>
              <w:bottom w:val="nil"/>
            </w:tcBorders>
            <w:shd w:val="clear" w:color="auto" w:fill="auto"/>
          </w:tcPr>
          <w:p w14:paraId="32FA4EAC" w14:textId="77777777" w:rsidR="00141959" w:rsidRPr="001C0E1B" w:rsidRDefault="00141959" w:rsidP="005942C7">
            <w:pPr>
              <w:pStyle w:val="TAC"/>
            </w:pPr>
          </w:p>
        </w:tc>
        <w:tc>
          <w:tcPr>
            <w:tcW w:w="2696" w:type="dxa"/>
            <w:gridSpan w:val="5"/>
          </w:tcPr>
          <w:p w14:paraId="47A8DAD3" w14:textId="77777777" w:rsidR="00141959" w:rsidRPr="001C0E1B" w:rsidRDefault="00141959" w:rsidP="005942C7">
            <w:pPr>
              <w:pStyle w:val="TAC"/>
            </w:pPr>
            <w:r w:rsidRPr="001C0E1B">
              <w:t>-98</w:t>
            </w:r>
          </w:p>
        </w:tc>
      </w:tr>
      <w:tr w:rsidR="00141959" w:rsidRPr="001C0E1B" w14:paraId="1DD60DAB" w14:textId="77777777" w:rsidTr="005942C7">
        <w:trPr>
          <w:cantSplit/>
          <w:trHeight w:val="187"/>
          <w:jc w:val="center"/>
        </w:trPr>
        <w:tc>
          <w:tcPr>
            <w:tcW w:w="1705" w:type="dxa"/>
            <w:tcBorders>
              <w:top w:val="nil"/>
            </w:tcBorders>
            <w:shd w:val="clear" w:color="auto" w:fill="auto"/>
          </w:tcPr>
          <w:p w14:paraId="27546D2C" w14:textId="77777777" w:rsidR="00141959" w:rsidRPr="001C0E1B" w:rsidRDefault="00141959" w:rsidP="005942C7">
            <w:pPr>
              <w:pStyle w:val="TAL"/>
            </w:pPr>
          </w:p>
        </w:tc>
        <w:tc>
          <w:tcPr>
            <w:tcW w:w="1832" w:type="dxa"/>
          </w:tcPr>
          <w:p w14:paraId="6CECE8CE" w14:textId="77777777" w:rsidR="00141959" w:rsidRPr="001C0E1B" w:rsidRDefault="00141959" w:rsidP="005942C7">
            <w:pPr>
              <w:pStyle w:val="TAL"/>
              <w:rPr>
                <w:noProof/>
              </w:rPr>
            </w:pPr>
            <w:r w:rsidRPr="001C0E1B">
              <w:rPr>
                <w:noProof/>
              </w:rPr>
              <w:t>Config 3</w:t>
            </w:r>
          </w:p>
        </w:tc>
        <w:tc>
          <w:tcPr>
            <w:tcW w:w="709" w:type="dxa"/>
            <w:tcBorders>
              <w:top w:val="nil"/>
            </w:tcBorders>
            <w:shd w:val="clear" w:color="auto" w:fill="auto"/>
          </w:tcPr>
          <w:p w14:paraId="57AC0D09" w14:textId="77777777" w:rsidR="00141959" w:rsidRPr="001C0E1B" w:rsidRDefault="00141959" w:rsidP="005942C7">
            <w:pPr>
              <w:pStyle w:val="TAC"/>
            </w:pPr>
          </w:p>
        </w:tc>
        <w:tc>
          <w:tcPr>
            <w:tcW w:w="2696" w:type="dxa"/>
            <w:gridSpan w:val="5"/>
          </w:tcPr>
          <w:p w14:paraId="7E7D092D" w14:textId="77777777" w:rsidR="00141959" w:rsidRPr="001C0E1B" w:rsidRDefault="00141959" w:rsidP="005942C7">
            <w:pPr>
              <w:pStyle w:val="TAC"/>
            </w:pPr>
            <w:r w:rsidRPr="001C0E1B">
              <w:t>-95</w:t>
            </w:r>
          </w:p>
        </w:tc>
      </w:tr>
      <w:tr w:rsidR="00141959" w:rsidRPr="001C0E1B" w14:paraId="0D052309" w14:textId="77777777" w:rsidTr="005942C7">
        <w:trPr>
          <w:cantSplit/>
          <w:trHeight w:val="187"/>
          <w:jc w:val="center"/>
        </w:trPr>
        <w:tc>
          <w:tcPr>
            <w:tcW w:w="3537" w:type="dxa"/>
            <w:gridSpan w:val="2"/>
          </w:tcPr>
          <w:p w14:paraId="37D71896" w14:textId="77777777" w:rsidR="00141959" w:rsidRPr="001C0E1B" w:rsidRDefault="00141959" w:rsidP="005942C7">
            <w:pPr>
              <w:pStyle w:val="TAL"/>
            </w:pPr>
            <w:r w:rsidRPr="001C0E1B">
              <w:rPr>
                <w:rFonts w:eastAsia="?? ??"/>
              </w:rPr>
              <w:t>Propagation condition</w:t>
            </w:r>
          </w:p>
        </w:tc>
        <w:tc>
          <w:tcPr>
            <w:tcW w:w="709" w:type="dxa"/>
          </w:tcPr>
          <w:p w14:paraId="51D70690" w14:textId="77777777" w:rsidR="00141959" w:rsidRPr="001C0E1B" w:rsidRDefault="00141959" w:rsidP="005942C7">
            <w:pPr>
              <w:pStyle w:val="TAC"/>
            </w:pPr>
          </w:p>
        </w:tc>
        <w:tc>
          <w:tcPr>
            <w:tcW w:w="2696" w:type="dxa"/>
            <w:gridSpan w:val="5"/>
          </w:tcPr>
          <w:p w14:paraId="41239482" w14:textId="77777777" w:rsidR="00141959" w:rsidRPr="001C0E1B" w:rsidRDefault="00141959" w:rsidP="005942C7">
            <w:pPr>
              <w:pStyle w:val="TAC"/>
              <w:rPr>
                <w:rFonts w:eastAsia="MS Mincho"/>
              </w:rPr>
            </w:pPr>
            <w:r w:rsidRPr="001C0E1B">
              <w:rPr>
                <w:rFonts w:eastAsia="MS Mincho"/>
              </w:rPr>
              <w:t>TDL-C 300ns 100Hz</w:t>
            </w:r>
          </w:p>
        </w:tc>
      </w:tr>
      <w:tr w:rsidR="00141959" w:rsidRPr="001C0E1B" w14:paraId="194D1F74" w14:textId="77777777" w:rsidTr="005942C7">
        <w:trPr>
          <w:cantSplit/>
          <w:trHeight w:val="187"/>
          <w:jc w:val="center"/>
        </w:trPr>
        <w:tc>
          <w:tcPr>
            <w:tcW w:w="6942" w:type="dxa"/>
            <w:gridSpan w:val="8"/>
          </w:tcPr>
          <w:p w14:paraId="191DC1A6" w14:textId="77777777" w:rsidR="00141959" w:rsidRPr="001C0E1B" w:rsidRDefault="00141959" w:rsidP="005942C7">
            <w:pPr>
              <w:pStyle w:val="TAN"/>
            </w:pPr>
            <w:r w:rsidRPr="001C0E1B">
              <w:t>Note 1:</w:t>
            </w:r>
            <w:r w:rsidRPr="001C0E1B">
              <w:tab/>
              <w:t>OCNG shall be used such that the resources in Cell 1 are fully allocated and a constant total transmitted power spectral density is achieved for all OFDM symbols.</w:t>
            </w:r>
          </w:p>
          <w:p w14:paraId="259ACBAE" w14:textId="77777777" w:rsidR="00141959" w:rsidRPr="001C0E1B" w:rsidRDefault="00141959" w:rsidP="005942C7">
            <w:pPr>
              <w:pStyle w:val="TAN"/>
            </w:pPr>
            <w:r w:rsidRPr="001C0E1B">
              <w:t>Note 2:</w:t>
            </w:r>
            <w:r w:rsidRPr="001C0E1B">
              <w:tab/>
              <w:t>The signal contains PDCCH for UEs other than the device under test as part of OCNG.</w:t>
            </w:r>
          </w:p>
          <w:p w14:paraId="3E84ABE7" w14:textId="77777777" w:rsidR="00141959" w:rsidRPr="001C0E1B" w:rsidRDefault="00141959" w:rsidP="005942C7">
            <w:pPr>
              <w:pStyle w:val="TAN"/>
            </w:pPr>
            <w:r w:rsidRPr="001C0E1B">
              <w:t>Note 3:</w:t>
            </w:r>
            <w:r w:rsidRPr="001C0E1B">
              <w:tab/>
              <w:t>SNR levels correspond to the signal to noise ratio over the SSS REs.</w:t>
            </w:r>
          </w:p>
          <w:p w14:paraId="02C380A8" w14:textId="77777777" w:rsidR="00141959" w:rsidRPr="001C0E1B" w:rsidRDefault="00141959" w:rsidP="005942C7">
            <w:pPr>
              <w:pStyle w:val="TAN"/>
            </w:pPr>
            <w:r w:rsidRPr="001C0E1B">
              <w:t>Note 4:</w:t>
            </w:r>
            <w:r w:rsidRPr="001C0E1B">
              <w:tab/>
              <w:t>The SNR in time periods T1, T2, T3, T4 and T5 is denoted as SNR1, SNR2, SNR3, SNR4 and SNR5 respectively in Figure A.6.5.1.2.1-1.</w:t>
            </w:r>
          </w:p>
          <w:p w14:paraId="212B684D" w14:textId="77777777" w:rsidR="00141959" w:rsidRPr="001C0E1B" w:rsidRDefault="00141959" w:rsidP="005942C7">
            <w:pPr>
              <w:pStyle w:val="TAN"/>
            </w:pPr>
            <w:r w:rsidRPr="001C0E1B">
              <w:t>Note 5:</w:t>
            </w:r>
            <w:r w:rsidRPr="001C0E1B">
              <w:tab/>
              <w:t>The SNR values are specified for testing a UE which supports 2RX on at least one band. For testing of a UE which supports 4RX on all bands, the SNR during T3 and T4 is modified as specified in clause A.3.6.</w:t>
            </w:r>
          </w:p>
        </w:tc>
      </w:tr>
    </w:tbl>
    <w:p w14:paraId="3EBC6894" w14:textId="77777777" w:rsidR="00141959" w:rsidRPr="001C0E1B" w:rsidRDefault="00141959" w:rsidP="00141959">
      <w:pPr>
        <w:rPr>
          <w:b/>
          <w:lang w:eastAsia="ko-KR"/>
        </w:rPr>
      </w:pPr>
    </w:p>
    <w:p w14:paraId="5D04BB86" w14:textId="77777777" w:rsidR="00141959" w:rsidRPr="001C0E1B" w:rsidRDefault="00141959" w:rsidP="00141959">
      <w:pPr>
        <w:keepNext/>
        <w:keepLines/>
        <w:spacing w:before="60"/>
        <w:jc w:val="center"/>
        <w:rPr>
          <w:rFonts w:ascii="Arial" w:hAnsi="Arial"/>
          <w:b/>
          <w:sz w:val="22"/>
          <w:szCs w:val="22"/>
        </w:rPr>
      </w:pPr>
      <w:r w:rsidRPr="001C0E1B">
        <w:rPr>
          <w:rFonts w:ascii="Arial" w:hAnsi="Arial"/>
          <w:b/>
        </w:rPr>
        <w:t>Table A.6.5.1.2.1-4: Void</w:t>
      </w:r>
    </w:p>
    <w:p w14:paraId="199AE1A4" w14:textId="77777777" w:rsidR="00141959" w:rsidRPr="001C0E1B" w:rsidRDefault="00141959" w:rsidP="00141959">
      <w:pPr>
        <w:keepNext/>
        <w:keepLines/>
        <w:spacing w:before="60"/>
        <w:jc w:val="center"/>
        <w:rPr>
          <w:rFonts w:ascii="Arial" w:hAnsi="Arial"/>
          <w:b/>
        </w:rPr>
      </w:pPr>
      <w:r w:rsidRPr="001C0E1B">
        <w:rPr>
          <w:rFonts w:ascii="Arial" w:hAnsi="Arial"/>
          <w:b/>
          <w:noProof/>
          <w:lang w:val="en-US" w:eastAsia="zh-CN"/>
        </w:rPr>
        <w:drawing>
          <wp:inline distT="0" distB="0" distL="0" distR="0" wp14:anchorId="6FE2E180" wp14:editId="6DF1D8E5">
            <wp:extent cx="5653833" cy="2880000"/>
            <wp:effectExtent l="0" t="0" r="4445" b="0"/>
            <wp:docPr id="29" name="圖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3" cstate="print"/>
                    <a:stretch>
                      <a:fillRect/>
                    </a:stretch>
                  </pic:blipFill>
                  <pic:spPr>
                    <a:xfrm>
                      <a:off x="0" y="0"/>
                      <a:ext cx="5653833" cy="2880000"/>
                    </a:xfrm>
                    <a:prstGeom prst="rect">
                      <a:avLst/>
                    </a:prstGeom>
                  </pic:spPr>
                </pic:pic>
              </a:graphicData>
            </a:graphic>
          </wp:inline>
        </w:drawing>
      </w:r>
    </w:p>
    <w:p w14:paraId="65CF21E0" w14:textId="77777777" w:rsidR="00141959" w:rsidRPr="001C0E1B" w:rsidRDefault="00141959" w:rsidP="00141959">
      <w:pPr>
        <w:keepLines/>
        <w:spacing w:after="240"/>
        <w:jc w:val="center"/>
        <w:rPr>
          <w:rFonts w:ascii="Arial" w:hAnsi="Arial"/>
          <w:b/>
        </w:rPr>
      </w:pPr>
      <w:r w:rsidRPr="001C0E1B">
        <w:rPr>
          <w:rFonts w:ascii="Arial" w:hAnsi="Arial"/>
          <w:b/>
        </w:rPr>
        <w:t>Figure A.6.5.1.2.1-1: SNR variation for in-sync testing</w:t>
      </w:r>
    </w:p>
    <w:p w14:paraId="56536B49" w14:textId="77777777" w:rsidR="00141959" w:rsidRPr="001C0E1B" w:rsidRDefault="00141959" w:rsidP="00141959">
      <w:pPr>
        <w:pStyle w:val="Heading5"/>
        <w:rPr>
          <w:snapToGrid w:val="0"/>
        </w:rPr>
      </w:pPr>
      <w:r w:rsidRPr="001C0E1B">
        <w:rPr>
          <w:snapToGrid w:val="0"/>
        </w:rPr>
        <w:t>A.6.5.1.2.2</w:t>
      </w:r>
      <w:r w:rsidRPr="001C0E1B">
        <w:rPr>
          <w:snapToGrid w:val="0"/>
        </w:rPr>
        <w:tab/>
        <w:t>Test Requirements</w:t>
      </w:r>
    </w:p>
    <w:p w14:paraId="5947B259" w14:textId="77777777" w:rsidR="00141959" w:rsidRPr="001C0E1B" w:rsidRDefault="00141959" w:rsidP="00141959">
      <w:r w:rsidRPr="001C0E1B">
        <w:t>The UE behaviour in each test during time durations T1, T2, T3, T4 and T5 shall be as follows:</w:t>
      </w:r>
    </w:p>
    <w:p w14:paraId="2E91F093" w14:textId="77777777" w:rsidR="00141959" w:rsidRPr="001C0E1B" w:rsidRDefault="00141959" w:rsidP="00141959">
      <w:r w:rsidRPr="001C0E1B">
        <w:t>During the period from time point A to time point F (D1 second after the start of time duration T5) the UE shall transmit uplink signal at least in all uplink slots configured for CSI transmission according to the configured periodic CSI reporting.</w:t>
      </w:r>
    </w:p>
    <w:p w14:paraId="2FC714FD" w14:textId="77777777" w:rsidR="00141959" w:rsidRPr="001C0E1B" w:rsidRDefault="00141959" w:rsidP="00141959">
      <w:r w:rsidRPr="001C0E1B">
        <w:t>The rate of correct events observed during repeated tests shall be at least 90%.</w:t>
      </w:r>
    </w:p>
    <w:p w14:paraId="037D02BC" w14:textId="77777777" w:rsidR="00141959" w:rsidRPr="001C0E1B" w:rsidRDefault="00141959" w:rsidP="00141959">
      <w:pPr>
        <w:pStyle w:val="Heading4"/>
      </w:pPr>
      <w:r w:rsidRPr="001C0E1B">
        <w:t>A.6.5.1.3</w:t>
      </w:r>
      <w:r w:rsidRPr="001C0E1B">
        <w:tab/>
        <w:t>Radio Link Monitoring Out-of-sync Test for FR1 PCell configured with SSB-based RLM RS in DRX mode</w:t>
      </w:r>
    </w:p>
    <w:p w14:paraId="6DDE8B16" w14:textId="77777777" w:rsidR="00141959" w:rsidRPr="001C0E1B" w:rsidRDefault="00141959" w:rsidP="00141959">
      <w:pPr>
        <w:pStyle w:val="Heading5"/>
        <w:rPr>
          <w:snapToGrid w:val="0"/>
          <w:lang w:eastAsia="zh-CN"/>
        </w:rPr>
      </w:pPr>
      <w:r w:rsidRPr="001C0E1B">
        <w:rPr>
          <w:snapToGrid w:val="0"/>
          <w:lang w:eastAsia="zh-CN"/>
        </w:rPr>
        <w:t>A.6.5.1.3.1</w:t>
      </w:r>
      <w:r w:rsidRPr="001C0E1B">
        <w:rPr>
          <w:snapToGrid w:val="0"/>
          <w:lang w:eastAsia="zh-CN"/>
        </w:rPr>
        <w:tab/>
        <w:t>Test Purpose and Environment</w:t>
      </w:r>
    </w:p>
    <w:p w14:paraId="0D8AABF4" w14:textId="77777777" w:rsidR="00141959" w:rsidRPr="001C0E1B" w:rsidRDefault="00141959" w:rsidP="00141959">
      <w:pPr>
        <w:rPr>
          <w:lang w:eastAsia="zh-CN"/>
        </w:rPr>
      </w:pPr>
      <w:r w:rsidRPr="001C0E1B">
        <w:rPr>
          <w:lang w:eastAsia="zh-CN"/>
        </w:rPr>
        <w:t>The purpose of this test is to verify that the UE properly detects the out of sync and in sync for the purpose of monitoring downlink radio link quality of the PCell when DRX is used. This test will partly verify the FR1 radio link monitoring requirements in clause 8.1.</w:t>
      </w:r>
    </w:p>
    <w:p w14:paraId="1BF364EB" w14:textId="77777777" w:rsidR="00141959" w:rsidRPr="001C0E1B" w:rsidRDefault="00141959" w:rsidP="00141959">
      <w:r w:rsidRPr="001C0E1B">
        <w:t xml:space="preserve">In the test, UE is configured to perform RLM on SSB, with </w:t>
      </w:r>
      <w:r w:rsidRPr="001C0E1B">
        <w:rPr>
          <w:i/>
        </w:rPr>
        <w:t>detectionResource</w:t>
      </w:r>
      <w:r w:rsidRPr="001C0E1B">
        <w:t xml:space="preserve"> included in </w:t>
      </w:r>
      <w:r w:rsidRPr="001C0E1B">
        <w:rPr>
          <w:i/>
        </w:rPr>
        <w:t>RadioLinkMonitoringRS</w:t>
      </w:r>
      <w:r w:rsidRPr="001C0E1B">
        <w:t xml:space="preserve"> set to SSB#0 and SSB#1, and </w:t>
      </w:r>
      <w:r w:rsidRPr="001C0E1B">
        <w:rPr>
          <w:i/>
        </w:rPr>
        <w:t>purpose</w:t>
      </w:r>
      <w:r w:rsidRPr="001C0E1B">
        <w:t xml:space="preserve"> set to ‘</w:t>
      </w:r>
      <w:r w:rsidRPr="001C0E1B">
        <w:rPr>
          <w:i/>
        </w:rPr>
        <w:t>rlf</w:t>
      </w:r>
      <w:r w:rsidRPr="001C0E1B">
        <w:t xml:space="preserve">’. </w:t>
      </w:r>
      <w:r w:rsidRPr="001C0E1B">
        <w:rPr>
          <w:lang w:eastAsia="zh-CN"/>
        </w:rPr>
        <w:t>Supported test configurations are shown in table A.6.5.1.3.1-1. The test parameters are given in Tables A.6.5.1.3.1-2, and A.6.5.1.3.1-3. There is one cell (Cell 1), which is the active NR cell, in the test. The test consists of three successive time periods, with time duration of T1, T2 and T3 respectively. Figure A.6.5.1.3.1-1 shows the variation of the downlink SNR in the active cell to emulate out-of-sync and in-sync states. Prior to the start of the time duration T1, the UE shall be fully synchronized to Cell 1. The UE shall be configured for periodic CSI reporting with a reporting periodicity of 5 ms. In the test, DRX configuration is enabled and DRX inactivity timer has already been expired, i.e. UE tries to decode PDCCH and to send periodic CSI during the period when On-duration timer is running. Time alignment timers shall be set to “infinity” so that UL timing alignment is maintained during the test.</w:t>
      </w:r>
      <w:del w:id="4544" w:author="R4-2119260" w:date="2021-11-12T21:33:00Z">
        <w:r w:rsidRPr="001C0E1B" w:rsidDel="00767A73">
          <w:rPr>
            <w:lang w:eastAsia="zh-CN"/>
          </w:rPr>
          <w:delText xml:space="preserve"> </w:delText>
        </w:r>
        <w:r w:rsidRPr="001C0E1B" w:rsidDel="00767A73">
          <w:delText>The UE is configured to perform inter-frequency measurements using Gap Pattern ID #0 (40ms) in test 2.</w:delText>
        </w:r>
      </w:del>
    </w:p>
    <w:p w14:paraId="63734477" w14:textId="77777777" w:rsidR="00141959" w:rsidRPr="001C0E1B" w:rsidRDefault="00141959" w:rsidP="00141959">
      <w:pPr>
        <w:pStyle w:val="TH"/>
      </w:pPr>
      <w:r w:rsidRPr="001C0E1B">
        <w:t>Table A.6.5.1.3.1-1: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141959" w:rsidRPr="001C0E1B" w14:paraId="40BD7D0C" w14:textId="77777777" w:rsidTr="005942C7">
        <w:trPr>
          <w:trHeight w:val="187"/>
          <w:jc w:val="center"/>
        </w:trPr>
        <w:tc>
          <w:tcPr>
            <w:tcW w:w="1631" w:type="dxa"/>
            <w:shd w:val="clear" w:color="auto" w:fill="auto"/>
          </w:tcPr>
          <w:p w14:paraId="581672CE" w14:textId="77777777" w:rsidR="00141959" w:rsidRPr="001C0E1B" w:rsidRDefault="00141959" w:rsidP="005942C7">
            <w:pPr>
              <w:pStyle w:val="TAH"/>
              <w:rPr>
                <w:lang w:eastAsia="zh-TW"/>
              </w:rPr>
            </w:pPr>
            <w:r w:rsidRPr="001C0E1B">
              <w:rPr>
                <w:lang w:eastAsia="zh-TW"/>
              </w:rPr>
              <w:t>Configuration</w:t>
            </w:r>
          </w:p>
        </w:tc>
        <w:tc>
          <w:tcPr>
            <w:tcW w:w="4970" w:type="dxa"/>
            <w:shd w:val="clear" w:color="auto" w:fill="auto"/>
          </w:tcPr>
          <w:p w14:paraId="703F200D" w14:textId="77777777" w:rsidR="00141959" w:rsidRPr="001C0E1B" w:rsidRDefault="00141959" w:rsidP="005942C7">
            <w:pPr>
              <w:pStyle w:val="TAH"/>
              <w:rPr>
                <w:lang w:eastAsia="zh-TW"/>
              </w:rPr>
            </w:pPr>
            <w:r w:rsidRPr="001C0E1B">
              <w:rPr>
                <w:lang w:eastAsia="zh-TW"/>
              </w:rPr>
              <w:t>Description</w:t>
            </w:r>
          </w:p>
        </w:tc>
      </w:tr>
      <w:tr w:rsidR="00141959" w:rsidRPr="001C0E1B" w14:paraId="153C30EA" w14:textId="77777777" w:rsidTr="005942C7">
        <w:trPr>
          <w:trHeight w:val="187"/>
          <w:jc w:val="center"/>
        </w:trPr>
        <w:tc>
          <w:tcPr>
            <w:tcW w:w="1631" w:type="dxa"/>
            <w:shd w:val="clear" w:color="auto" w:fill="auto"/>
          </w:tcPr>
          <w:p w14:paraId="4073059C" w14:textId="77777777" w:rsidR="00141959" w:rsidRPr="001C0E1B" w:rsidRDefault="00141959" w:rsidP="005942C7">
            <w:pPr>
              <w:pStyle w:val="TAL"/>
              <w:rPr>
                <w:lang w:eastAsia="zh-TW"/>
              </w:rPr>
            </w:pPr>
            <w:r w:rsidRPr="001C0E1B">
              <w:rPr>
                <w:lang w:eastAsia="zh-TW"/>
              </w:rPr>
              <w:t>1</w:t>
            </w:r>
          </w:p>
        </w:tc>
        <w:tc>
          <w:tcPr>
            <w:tcW w:w="4970" w:type="dxa"/>
            <w:shd w:val="clear" w:color="auto" w:fill="auto"/>
          </w:tcPr>
          <w:p w14:paraId="17AAF9C1" w14:textId="77777777" w:rsidR="00141959" w:rsidRPr="001C0E1B" w:rsidRDefault="00141959" w:rsidP="005942C7">
            <w:pPr>
              <w:pStyle w:val="TAL"/>
              <w:rPr>
                <w:lang w:eastAsia="zh-TW"/>
              </w:rPr>
            </w:pPr>
            <w:r w:rsidRPr="001C0E1B">
              <w:rPr>
                <w:lang w:eastAsia="zh-TW"/>
              </w:rPr>
              <w:t>FDD, SSB SCS 15 kHz, data SCS 15 kHz, BW 10 MHz</w:t>
            </w:r>
          </w:p>
        </w:tc>
      </w:tr>
      <w:tr w:rsidR="00141959" w:rsidRPr="001C0E1B" w14:paraId="1B930733" w14:textId="77777777" w:rsidTr="005942C7">
        <w:trPr>
          <w:trHeight w:val="187"/>
          <w:jc w:val="center"/>
        </w:trPr>
        <w:tc>
          <w:tcPr>
            <w:tcW w:w="1631" w:type="dxa"/>
            <w:shd w:val="clear" w:color="auto" w:fill="auto"/>
          </w:tcPr>
          <w:p w14:paraId="412D45A4" w14:textId="77777777" w:rsidR="00141959" w:rsidRPr="001C0E1B" w:rsidRDefault="00141959" w:rsidP="005942C7">
            <w:pPr>
              <w:pStyle w:val="TAL"/>
              <w:rPr>
                <w:lang w:eastAsia="zh-TW"/>
              </w:rPr>
            </w:pPr>
            <w:r w:rsidRPr="001C0E1B">
              <w:rPr>
                <w:lang w:eastAsia="zh-TW"/>
              </w:rPr>
              <w:t>2</w:t>
            </w:r>
          </w:p>
        </w:tc>
        <w:tc>
          <w:tcPr>
            <w:tcW w:w="4970" w:type="dxa"/>
            <w:shd w:val="clear" w:color="auto" w:fill="auto"/>
          </w:tcPr>
          <w:p w14:paraId="00D58D1B" w14:textId="77777777" w:rsidR="00141959" w:rsidRPr="001C0E1B" w:rsidRDefault="00141959" w:rsidP="005942C7">
            <w:pPr>
              <w:pStyle w:val="TAL"/>
              <w:rPr>
                <w:lang w:eastAsia="zh-TW"/>
              </w:rPr>
            </w:pPr>
            <w:r w:rsidRPr="001C0E1B">
              <w:rPr>
                <w:lang w:eastAsia="zh-TW"/>
              </w:rPr>
              <w:t>TDD, SSB SCS 15 kHz, data SCS 15 kHz, BW 10 MHz</w:t>
            </w:r>
          </w:p>
        </w:tc>
      </w:tr>
      <w:tr w:rsidR="00141959" w:rsidRPr="001C0E1B" w14:paraId="543BB190" w14:textId="77777777" w:rsidTr="005942C7">
        <w:trPr>
          <w:trHeight w:val="187"/>
          <w:jc w:val="center"/>
        </w:trPr>
        <w:tc>
          <w:tcPr>
            <w:tcW w:w="1631" w:type="dxa"/>
            <w:shd w:val="clear" w:color="auto" w:fill="auto"/>
          </w:tcPr>
          <w:p w14:paraId="7287E074" w14:textId="77777777" w:rsidR="00141959" w:rsidRPr="001C0E1B" w:rsidRDefault="00141959" w:rsidP="005942C7">
            <w:pPr>
              <w:pStyle w:val="TAL"/>
              <w:rPr>
                <w:lang w:eastAsia="zh-TW"/>
              </w:rPr>
            </w:pPr>
            <w:r w:rsidRPr="001C0E1B">
              <w:rPr>
                <w:lang w:eastAsia="zh-TW"/>
              </w:rPr>
              <w:t>3</w:t>
            </w:r>
          </w:p>
        </w:tc>
        <w:tc>
          <w:tcPr>
            <w:tcW w:w="4970" w:type="dxa"/>
            <w:shd w:val="clear" w:color="auto" w:fill="auto"/>
          </w:tcPr>
          <w:p w14:paraId="61BABEEF" w14:textId="77777777" w:rsidR="00141959" w:rsidRPr="001C0E1B" w:rsidRDefault="00141959" w:rsidP="005942C7">
            <w:pPr>
              <w:pStyle w:val="TAL"/>
              <w:rPr>
                <w:lang w:eastAsia="zh-TW"/>
              </w:rPr>
            </w:pPr>
            <w:r w:rsidRPr="001C0E1B">
              <w:rPr>
                <w:lang w:eastAsia="zh-TW"/>
              </w:rPr>
              <w:t>TDD, SSB SCS 30 kHz, data SCS 30 kHz, BW 40 MHz</w:t>
            </w:r>
          </w:p>
        </w:tc>
      </w:tr>
      <w:tr w:rsidR="00141959" w:rsidRPr="001C0E1B" w14:paraId="5642BB0A" w14:textId="77777777" w:rsidTr="005942C7">
        <w:trPr>
          <w:trHeight w:val="187"/>
          <w:jc w:val="center"/>
        </w:trPr>
        <w:tc>
          <w:tcPr>
            <w:tcW w:w="6601" w:type="dxa"/>
            <w:gridSpan w:val="2"/>
            <w:shd w:val="clear" w:color="auto" w:fill="auto"/>
          </w:tcPr>
          <w:p w14:paraId="1117B9E2" w14:textId="77777777" w:rsidR="00141959" w:rsidRPr="001C0E1B" w:rsidRDefault="00141959" w:rsidP="005942C7">
            <w:pPr>
              <w:pStyle w:val="TAN"/>
              <w:rPr>
                <w:lang w:eastAsia="zh-TW"/>
              </w:rPr>
            </w:pPr>
            <w:r w:rsidRPr="001C0E1B">
              <w:rPr>
                <w:lang w:eastAsia="zh-TW"/>
              </w:rPr>
              <w:t>Note:</w:t>
            </w:r>
            <w:r w:rsidRPr="001C0E1B">
              <w:rPr>
                <w:lang w:eastAsia="zh-TW"/>
              </w:rPr>
              <w:tab/>
              <w:t>The UE is only required to pass in one of the supported test configurations in FR1</w:t>
            </w:r>
          </w:p>
        </w:tc>
      </w:tr>
    </w:tbl>
    <w:p w14:paraId="590E415A" w14:textId="77777777" w:rsidR="00141959" w:rsidRPr="001C0E1B" w:rsidRDefault="00141959" w:rsidP="00141959">
      <w:pPr>
        <w:rPr>
          <w:lang w:eastAsia="zh-TW"/>
        </w:rPr>
      </w:pPr>
    </w:p>
    <w:p w14:paraId="12EE07EB" w14:textId="77777777" w:rsidR="00141959" w:rsidRPr="001C0E1B" w:rsidRDefault="00141959" w:rsidP="00141959">
      <w:pPr>
        <w:pStyle w:val="TH"/>
      </w:pPr>
      <w:r w:rsidRPr="001C0E1B">
        <w:t>Table A.6.5.1.3.1-2: General test parameters for FR1 out-of-sync testing in DRX mode</w:t>
      </w:r>
    </w:p>
    <w:tbl>
      <w:tblPr>
        <w:tblW w:w="36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7"/>
        <w:gridCol w:w="137"/>
        <w:gridCol w:w="1659"/>
        <w:gridCol w:w="789"/>
        <w:gridCol w:w="2998"/>
      </w:tblGrid>
      <w:tr w:rsidR="00141959" w:rsidRPr="001C0E1B" w14:paraId="6A1914E9" w14:textId="77777777" w:rsidTr="005942C7">
        <w:trPr>
          <w:trHeight w:val="187"/>
          <w:jc w:val="center"/>
        </w:trPr>
        <w:tc>
          <w:tcPr>
            <w:tcW w:w="2337" w:type="pct"/>
            <w:gridSpan w:val="3"/>
            <w:tcBorders>
              <w:bottom w:val="nil"/>
            </w:tcBorders>
            <w:shd w:val="clear" w:color="auto" w:fill="auto"/>
          </w:tcPr>
          <w:p w14:paraId="50B27D44" w14:textId="77777777" w:rsidR="00141959" w:rsidRPr="001C0E1B" w:rsidRDefault="00141959" w:rsidP="005942C7">
            <w:pPr>
              <w:pStyle w:val="TAH"/>
              <w:rPr>
                <w:noProof/>
              </w:rPr>
            </w:pPr>
            <w:r w:rsidRPr="001C0E1B">
              <w:rPr>
                <w:noProof/>
              </w:rPr>
              <w:t>Parameter</w:t>
            </w:r>
          </w:p>
        </w:tc>
        <w:tc>
          <w:tcPr>
            <w:tcW w:w="555" w:type="pct"/>
            <w:tcBorders>
              <w:bottom w:val="nil"/>
            </w:tcBorders>
            <w:shd w:val="clear" w:color="auto" w:fill="auto"/>
          </w:tcPr>
          <w:p w14:paraId="6A7C6AB3" w14:textId="77777777" w:rsidR="00141959" w:rsidRPr="001C0E1B" w:rsidRDefault="00141959" w:rsidP="005942C7">
            <w:pPr>
              <w:pStyle w:val="TAH"/>
              <w:rPr>
                <w:noProof/>
              </w:rPr>
            </w:pPr>
            <w:r w:rsidRPr="001C0E1B">
              <w:rPr>
                <w:noProof/>
              </w:rPr>
              <w:t>Unit</w:t>
            </w:r>
          </w:p>
        </w:tc>
        <w:tc>
          <w:tcPr>
            <w:tcW w:w="2108" w:type="pct"/>
            <w:shd w:val="clear" w:color="auto" w:fill="auto"/>
          </w:tcPr>
          <w:p w14:paraId="42163C6E" w14:textId="77777777" w:rsidR="00141959" w:rsidRPr="001C0E1B" w:rsidRDefault="00141959" w:rsidP="005942C7">
            <w:pPr>
              <w:pStyle w:val="TAH"/>
              <w:rPr>
                <w:noProof/>
              </w:rPr>
            </w:pPr>
            <w:r w:rsidRPr="001C0E1B">
              <w:rPr>
                <w:noProof/>
              </w:rPr>
              <w:t>Value</w:t>
            </w:r>
          </w:p>
        </w:tc>
      </w:tr>
      <w:tr w:rsidR="00141959" w:rsidRPr="001C0E1B" w14:paraId="3F81AE98" w14:textId="77777777" w:rsidTr="005942C7">
        <w:trPr>
          <w:trHeight w:val="187"/>
          <w:jc w:val="center"/>
        </w:trPr>
        <w:tc>
          <w:tcPr>
            <w:tcW w:w="2337" w:type="pct"/>
            <w:gridSpan w:val="3"/>
            <w:tcBorders>
              <w:top w:val="nil"/>
            </w:tcBorders>
            <w:shd w:val="clear" w:color="auto" w:fill="auto"/>
          </w:tcPr>
          <w:p w14:paraId="5F441D63" w14:textId="77777777" w:rsidR="00141959" w:rsidRPr="001C0E1B" w:rsidRDefault="00141959" w:rsidP="005942C7">
            <w:pPr>
              <w:pStyle w:val="TAH"/>
              <w:rPr>
                <w:noProof/>
              </w:rPr>
            </w:pPr>
          </w:p>
        </w:tc>
        <w:tc>
          <w:tcPr>
            <w:tcW w:w="555" w:type="pct"/>
            <w:tcBorders>
              <w:top w:val="nil"/>
            </w:tcBorders>
            <w:shd w:val="clear" w:color="auto" w:fill="auto"/>
          </w:tcPr>
          <w:p w14:paraId="53284AA3" w14:textId="77777777" w:rsidR="00141959" w:rsidRPr="001C0E1B" w:rsidRDefault="00141959" w:rsidP="005942C7">
            <w:pPr>
              <w:pStyle w:val="TAH"/>
              <w:rPr>
                <w:noProof/>
              </w:rPr>
            </w:pPr>
          </w:p>
        </w:tc>
        <w:tc>
          <w:tcPr>
            <w:tcW w:w="2108" w:type="pct"/>
            <w:shd w:val="clear" w:color="auto" w:fill="auto"/>
          </w:tcPr>
          <w:p w14:paraId="4BC429BA" w14:textId="77777777" w:rsidR="00141959" w:rsidRPr="001C0E1B" w:rsidRDefault="00141959" w:rsidP="005942C7">
            <w:pPr>
              <w:pStyle w:val="TAH"/>
              <w:rPr>
                <w:noProof/>
              </w:rPr>
            </w:pPr>
            <w:r w:rsidRPr="001C0E1B">
              <w:rPr>
                <w:noProof/>
              </w:rPr>
              <w:t>Test 1</w:t>
            </w:r>
          </w:p>
        </w:tc>
      </w:tr>
      <w:tr w:rsidR="00141959" w:rsidRPr="001C0E1B" w14:paraId="113B78FF" w14:textId="77777777" w:rsidTr="005942C7">
        <w:trPr>
          <w:trHeight w:val="164"/>
          <w:jc w:val="center"/>
        </w:trPr>
        <w:tc>
          <w:tcPr>
            <w:tcW w:w="2337" w:type="pct"/>
            <w:gridSpan w:val="3"/>
            <w:shd w:val="clear" w:color="auto" w:fill="auto"/>
          </w:tcPr>
          <w:p w14:paraId="6D13D7E1" w14:textId="77777777" w:rsidR="00141959" w:rsidRPr="001C0E1B" w:rsidRDefault="00141959" w:rsidP="005942C7">
            <w:pPr>
              <w:pStyle w:val="TAL"/>
              <w:rPr>
                <w:noProof/>
              </w:rPr>
            </w:pPr>
            <w:r w:rsidRPr="001C0E1B">
              <w:rPr>
                <w:noProof/>
              </w:rPr>
              <w:t>Active PCell</w:t>
            </w:r>
          </w:p>
        </w:tc>
        <w:tc>
          <w:tcPr>
            <w:tcW w:w="555" w:type="pct"/>
            <w:shd w:val="clear" w:color="auto" w:fill="auto"/>
          </w:tcPr>
          <w:p w14:paraId="2D4DCAB3" w14:textId="77777777" w:rsidR="00141959" w:rsidRPr="001C0E1B" w:rsidRDefault="00141959" w:rsidP="005942C7">
            <w:pPr>
              <w:pStyle w:val="TAC"/>
              <w:rPr>
                <w:noProof/>
              </w:rPr>
            </w:pPr>
          </w:p>
        </w:tc>
        <w:tc>
          <w:tcPr>
            <w:tcW w:w="2108" w:type="pct"/>
            <w:shd w:val="clear" w:color="auto" w:fill="auto"/>
          </w:tcPr>
          <w:p w14:paraId="1C660787" w14:textId="77777777" w:rsidR="00141959" w:rsidRPr="001C0E1B" w:rsidRDefault="00141959" w:rsidP="005942C7">
            <w:pPr>
              <w:pStyle w:val="TAC"/>
              <w:rPr>
                <w:noProof/>
              </w:rPr>
            </w:pPr>
            <w:r w:rsidRPr="001C0E1B">
              <w:rPr>
                <w:noProof/>
              </w:rPr>
              <w:t>Cell 1</w:t>
            </w:r>
          </w:p>
        </w:tc>
      </w:tr>
      <w:tr w:rsidR="00141959" w:rsidRPr="001C0E1B" w14:paraId="5C8123B2" w14:textId="77777777" w:rsidTr="005942C7">
        <w:trPr>
          <w:trHeight w:val="62"/>
          <w:jc w:val="center"/>
        </w:trPr>
        <w:tc>
          <w:tcPr>
            <w:tcW w:w="2337" w:type="pct"/>
            <w:gridSpan w:val="3"/>
            <w:shd w:val="clear" w:color="auto" w:fill="auto"/>
          </w:tcPr>
          <w:p w14:paraId="319D95E5" w14:textId="77777777" w:rsidR="00141959" w:rsidRPr="001C0E1B" w:rsidRDefault="00141959" w:rsidP="005942C7">
            <w:pPr>
              <w:pStyle w:val="TAL"/>
              <w:rPr>
                <w:noProof/>
              </w:rPr>
            </w:pPr>
            <w:r w:rsidRPr="001C0E1B">
              <w:rPr>
                <w:noProof/>
              </w:rPr>
              <w:t>RF Channel Number</w:t>
            </w:r>
          </w:p>
        </w:tc>
        <w:tc>
          <w:tcPr>
            <w:tcW w:w="555" w:type="pct"/>
            <w:shd w:val="clear" w:color="auto" w:fill="auto"/>
          </w:tcPr>
          <w:p w14:paraId="058C4212" w14:textId="77777777" w:rsidR="00141959" w:rsidRPr="001C0E1B" w:rsidRDefault="00141959" w:rsidP="005942C7">
            <w:pPr>
              <w:pStyle w:val="TAC"/>
              <w:rPr>
                <w:noProof/>
              </w:rPr>
            </w:pPr>
          </w:p>
        </w:tc>
        <w:tc>
          <w:tcPr>
            <w:tcW w:w="2108" w:type="pct"/>
            <w:shd w:val="clear" w:color="auto" w:fill="auto"/>
          </w:tcPr>
          <w:p w14:paraId="70CF51C7" w14:textId="77777777" w:rsidR="00141959" w:rsidRPr="001C0E1B" w:rsidRDefault="00141959" w:rsidP="005942C7">
            <w:pPr>
              <w:pStyle w:val="TAC"/>
              <w:rPr>
                <w:noProof/>
              </w:rPr>
            </w:pPr>
            <w:r w:rsidRPr="001C0E1B">
              <w:rPr>
                <w:noProof/>
              </w:rPr>
              <w:t>1</w:t>
            </w:r>
          </w:p>
        </w:tc>
      </w:tr>
      <w:tr w:rsidR="00141959" w:rsidRPr="001C0E1B" w14:paraId="66C6EB28" w14:textId="77777777" w:rsidTr="005942C7">
        <w:trPr>
          <w:trHeight w:val="93"/>
          <w:jc w:val="center"/>
        </w:trPr>
        <w:tc>
          <w:tcPr>
            <w:tcW w:w="1170" w:type="pct"/>
            <w:gridSpan w:val="2"/>
            <w:tcBorders>
              <w:bottom w:val="nil"/>
            </w:tcBorders>
            <w:shd w:val="clear" w:color="auto" w:fill="auto"/>
          </w:tcPr>
          <w:p w14:paraId="61434CC9" w14:textId="77777777" w:rsidR="00141959" w:rsidRPr="001C0E1B" w:rsidRDefault="00141959" w:rsidP="005942C7">
            <w:pPr>
              <w:pStyle w:val="TAL"/>
              <w:rPr>
                <w:noProof/>
              </w:rPr>
            </w:pPr>
            <w:r w:rsidRPr="001C0E1B">
              <w:rPr>
                <w:noProof/>
              </w:rPr>
              <w:t>Duplex mode</w:t>
            </w:r>
          </w:p>
        </w:tc>
        <w:tc>
          <w:tcPr>
            <w:tcW w:w="1167" w:type="pct"/>
            <w:shd w:val="clear" w:color="auto" w:fill="auto"/>
          </w:tcPr>
          <w:p w14:paraId="6DE5B526" w14:textId="77777777" w:rsidR="00141959" w:rsidRPr="001C0E1B" w:rsidRDefault="00141959" w:rsidP="005942C7">
            <w:pPr>
              <w:pStyle w:val="TAL"/>
              <w:rPr>
                <w:noProof/>
              </w:rPr>
            </w:pPr>
            <w:r w:rsidRPr="001C0E1B">
              <w:rPr>
                <w:noProof/>
              </w:rPr>
              <w:t>Config 1</w:t>
            </w:r>
          </w:p>
        </w:tc>
        <w:tc>
          <w:tcPr>
            <w:tcW w:w="555" w:type="pct"/>
            <w:shd w:val="clear" w:color="auto" w:fill="auto"/>
          </w:tcPr>
          <w:p w14:paraId="206375DB" w14:textId="77777777" w:rsidR="00141959" w:rsidRPr="001C0E1B" w:rsidRDefault="00141959" w:rsidP="005942C7">
            <w:pPr>
              <w:pStyle w:val="TAC"/>
              <w:rPr>
                <w:noProof/>
              </w:rPr>
            </w:pPr>
          </w:p>
        </w:tc>
        <w:tc>
          <w:tcPr>
            <w:tcW w:w="2108" w:type="pct"/>
            <w:shd w:val="clear" w:color="auto" w:fill="auto"/>
          </w:tcPr>
          <w:p w14:paraId="22AD2090" w14:textId="77777777" w:rsidR="00141959" w:rsidRPr="001C0E1B" w:rsidRDefault="00141959" w:rsidP="005942C7">
            <w:pPr>
              <w:pStyle w:val="TAC"/>
              <w:rPr>
                <w:noProof/>
              </w:rPr>
            </w:pPr>
            <w:r w:rsidRPr="001C0E1B">
              <w:rPr>
                <w:noProof/>
              </w:rPr>
              <w:t>FDD</w:t>
            </w:r>
          </w:p>
        </w:tc>
      </w:tr>
      <w:tr w:rsidR="00141959" w:rsidRPr="001C0E1B" w14:paraId="018B7996" w14:textId="77777777" w:rsidTr="005942C7">
        <w:trPr>
          <w:trHeight w:val="92"/>
          <w:jc w:val="center"/>
        </w:trPr>
        <w:tc>
          <w:tcPr>
            <w:tcW w:w="1170" w:type="pct"/>
            <w:gridSpan w:val="2"/>
            <w:tcBorders>
              <w:top w:val="nil"/>
              <w:bottom w:val="single" w:sz="4" w:space="0" w:color="auto"/>
            </w:tcBorders>
            <w:shd w:val="clear" w:color="auto" w:fill="auto"/>
          </w:tcPr>
          <w:p w14:paraId="78385C3B" w14:textId="77777777" w:rsidR="00141959" w:rsidRPr="001C0E1B" w:rsidRDefault="00141959" w:rsidP="005942C7">
            <w:pPr>
              <w:pStyle w:val="TAL"/>
              <w:rPr>
                <w:noProof/>
              </w:rPr>
            </w:pPr>
          </w:p>
        </w:tc>
        <w:tc>
          <w:tcPr>
            <w:tcW w:w="1167" w:type="pct"/>
            <w:shd w:val="clear" w:color="auto" w:fill="auto"/>
          </w:tcPr>
          <w:p w14:paraId="2537498F" w14:textId="77777777" w:rsidR="00141959" w:rsidRPr="001C0E1B" w:rsidRDefault="00141959" w:rsidP="005942C7">
            <w:pPr>
              <w:pStyle w:val="TAL"/>
              <w:rPr>
                <w:noProof/>
              </w:rPr>
            </w:pPr>
            <w:r w:rsidRPr="001C0E1B">
              <w:rPr>
                <w:noProof/>
              </w:rPr>
              <w:t>Config 2, 3</w:t>
            </w:r>
          </w:p>
        </w:tc>
        <w:tc>
          <w:tcPr>
            <w:tcW w:w="555" w:type="pct"/>
            <w:tcBorders>
              <w:bottom w:val="single" w:sz="4" w:space="0" w:color="auto"/>
            </w:tcBorders>
            <w:shd w:val="clear" w:color="auto" w:fill="auto"/>
          </w:tcPr>
          <w:p w14:paraId="550DABD2" w14:textId="77777777" w:rsidR="00141959" w:rsidRPr="001C0E1B" w:rsidRDefault="00141959" w:rsidP="005942C7">
            <w:pPr>
              <w:pStyle w:val="TAC"/>
              <w:rPr>
                <w:noProof/>
              </w:rPr>
            </w:pPr>
          </w:p>
        </w:tc>
        <w:tc>
          <w:tcPr>
            <w:tcW w:w="2108" w:type="pct"/>
            <w:shd w:val="clear" w:color="auto" w:fill="auto"/>
          </w:tcPr>
          <w:p w14:paraId="08856BF6" w14:textId="77777777" w:rsidR="00141959" w:rsidRPr="001C0E1B" w:rsidRDefault="00141959" w:rsidP="005942C7">
            <w:pPr>
              <w:pStyle w:val="TAC"/>
              <w:rPr>
                <w:noProof/>
              </w:rPr>
            </w:pPr>
            <w:r w:rsidRPr="001C0E1B">
              <w:rPr>
                <w:noProof/>
              </w:rPr>
              <w:t>TDD</w:t>
            </w:r>
          </w:p>
        </w:tc>
      </w:tr>
      <w:tr w:rsidR="00141959" w:rsidRPr="001C0E1B" w14:paraId="3A686315" w14:textId="77777777" w:rsidTr="005942C7">
        <w:trPr>
          <w:trHeight w:val="92"/>
          <w:jc w:val="center"/>
        </w:trPr>
        <w:tc>
          <w:tcPr>
            <w:tcW w:w="1170" w:type="pct"/>
            <w:gridSpan w:val="2"/>
            <w:tcBorders>
              <w:bottom w:val="nil"/>
            </w:tcBorders>
            <w:shd w:val="clear" w:color="auto" w:fill="auto"/>
          </w:tcPr>
          <w:p w14:paraId="5EC43254" w14:textId="77777777" w:rsidR="00141959" w:rsidRPr="001C0E1B" w:rsidRDefault="00141959" w:rsidP="005942C7">
            <w:pPr>
              <w:pStyle w:val="TAL"/>
              <w:rPr>
                <w:noProof/>
              </w:rPr>
            </w:pPr>
            <w:r w:rsidRPr="001C0E1B">
              <w:rPr>
                <w:rFonts w:cs="Arial"/>
                <w:szCs w:val="16"/>
              </w:rPr>
              <w:t>BW</w:t>
            </w:r>
            <w:r w:rsidRPr="001C0E1B">
              <w:rPr>
                <w:rFonts w:cs="Arial"/>
                <w:szCs w:val="16"/>
                <w:vertAlign w:val="subscript"/>
              </w:rPr>
              <w:t>channel</w:t>
            </w:r>
          </w:p>
        </w:tc>
        <w:tc>
          <w:tcPr>
            <w:tcW w:w="1167" w:type="pct"/>
            <w:shd w:val="clear" w:color="auto" w:fill="auto"/>
          </w:tcPr>
          <w:p w14:paraId="27CB9B42" w14:textId="77777777" w:rsidR="00141959" w:rsidRPr="001C0E1B" w:rsidRDefault="00141959" w:rsidP="005942C7">
            <w:pPr>
              <w:pStyle w:val="TAL"/>
              <w:rPr>
                <w:noProof/>
              </w:rPr>
            </w:pPr>
            <w:r w:rsidRPr="001C0E1B">
              <w:rPr>
                <w:noProof/>
              </w:rPr>
              <w:t>Config 1</w:t>
            </w:r>
          </w:p>
        </w:tc>
        <w:tc>
          <w:tcPr>
            <w:tcW w:w="555" w:type="pct"/>
            <w:tcBorders>
              <w:bottom w:val="nil"/>
            </w:tcBorders>
            <w:shd w:val="clear" w:color="auto" w:fill="auto"/>
          </w:tcPr>
          <w:p w14:paraId="490FF0A4" w14:textId="77777777" w:rsidR="00141959" w:rsidRPr="001C0E1B" w:rsidRDefault="00141959" w:rsidP="005942C7">
            <w:pPr>
              <w:pStyle w:val="TAC"/>
              <w:rPr>
                <w:noProof/>
              </w:rPr>
            </w:pPr>
            <w:r w:rsidRPr="001C0E1B">
              <w:rPr>
                <w:rFonts w:cs="Arial"/>
                <w:lang w:eastAsia="zh-CN"/>
              </w:rPr>
              <w:t>MHz</w:t>
            </w:r>
          </w:p>
        </w:tc>
        <w:tc>
          <w:tcPr>
            <w:tcW w:w="2108" w:type="pct"/>
            <w:shd w:val="clear" w:color="auto" w:fill="auto"/>
          </w:tcPr>
          <w:p w14:paraId="038FB03A" w14:textId="77777777" w:rsidR="00141959" w:rsidRPr="001C0E1B" w:rsidRDefault="00141959" w:rsidP="005942C7">
            <w:pPr>
              <w:pStyle w:val="TAC"/>
              <w:rPr>
                <w:noProof/>
              </w:rPr>
            </w:pPr>
            <w:r w:rsidRPr="001C0E1B">
              <w:rPr>
                <w:rFonts w:cs="Arial"/>
                <w:szCs w:val="16"/>
              </w:rPr>
              <w:t>10: N</w:t>
            </w:r>
            <w:r w:rsidRPr="001C0E1B">
              <w:rPr>
                <w:rFonts w:cs="Arial"/>
                <w:szCs w:val="16"/>
                <w:vertAlign w:val="subscript"/>
              </w:rPr>
              <w:t>RB,c</w:t>
            </w:r>
            <w:r w:rsidRPr="001C0E1B">
              <w:rPr>
                <w:rFonts w:cs="Arial"/>
                <w:szCs w:val="16"/>
              </w:rPr>
              <w:t xml:space="preserve"> = 52</w:t>
            </w:r>
          </w:p>
        </w:tc>
      </w:tr>
      <w:tr w:rsidR="00141959" w:rsidRPr="001C0E1B" w14:paraId="6EAFBE76" w14:textId="77777777" w:rsidTr="005942C7">
        <w:trPr>
          <w:trHeight w:val="92"/>
          <w:jc w:val="center"/>
        </w:trPr>
        <w:tc>
          <w:tcPr>
            <w:tcW w:w="1170" w:type="pct"/>
            <w:gridSpan w:val="2"/>
            <w:tcBorders>
              <w:top w:val="nil"/>
              <w:bottom w:val="nil"/>
            </w:tcBorders>
            <w:shd w:val="clear" w:color="auto" w:fill="auto"/>
          </w:tcPr>
          <w:p w14:paraId="51ADF771" w14:textId="77777777" w:rsidR="00141959" w:rsidRPr="001C0E1B" w:rsidRDefault="00141959" w:rsidP="005942C7">
            <w:pPr>
              <w:pStyle w:val="TAL"/>
              <w:rPr>
                <w:noProof/>
              </w:rPr>
            </w:pPr>
          </w:p>
        </w:tc>
        <w:tc>
          <w:tcPr>
            <w:tcW w:w="1167" w:type="pct"/>
            <w:shd w:val="clear" w:color="auto" w:fill="auto"/>
          </w:tcPr>
          <w:p w14:paraId="19FA8996" w14:textId="77777777" w:rsidR="00141959" w:rsidRPr="001C0E1B" w:rsidRDefault="00141959" w:rsidP="005942C7">
            <w:pPr>
              <w:pStyle w:val="TAL"/>
              <w:rPr>
                <w:noProof/>
              </w:rPr>
            </w:pPr>
            <w:r w:rsidRPr="001C0E1B">
              <w:rPr>
                <w:noProof/>
              </w:rPr>
              <w:t>Config 2</w:t>
            </w:r>
          </w:p>
        </w:tc>
        <w:tc>
          <w:tcPr>
            <w:tcW w:w="555" w:type="pct"/>
            <w:tcBorders>
              <w:top w:val="nil"/>
              <w:bottom w:val="nil"/>
            </w:tcBorders>
            <w:shd w:val="clear" w:color="auto" w:fill="auto"/>
          </w:tcPr>
          <w:p w14:paraId="3B7D09AC" w14:textId="77777777" w:rsidR="00141959" w:rsidRPr="001C0E1B" w:rsidRDefault="00141959" w:rsidP="005942C7">
            <w:pPr>
              <w:pStyle w:val="TAC"/>
              <w:rPr>
                <w:noProof/>
              </w:rPr>
            </w:pPr>
          </w:p>
        </w:tc>
        <w:tc>
          <w:tcPr>
            <w:tcW w:w="2108" w:type="pct"/>
            <w:shd w:val="clear" w:color="auto" w:fill="auto"/>
          </w:tcPr>
          <w:p w14:paraId="46E8DE94" w14:textId="77777777" w:rsidR="00141959" w:rsidRPr="001C0E1B" w:rsidRDefault="00141959" w:rsidP="005942C7">
            <w:pPr>
              <w:pStyle w:val="TAC"/>
              <w:rPr>
                <w:noProof/>
              </w:rPr>
            </w:pPr>
            <w:r w:rsidRPr="001C0E1B">
              <w:rPr>
                <w:rFonts w:cs="Arial"/>
                <w:szCs w:val="16"/>
              </w:rPr>
              <w:t>10: N</w:t>
            </w:r>
            <w:r w:rsidRPr="001C0E1B">
              <w:rPr>
                <w:rFonts w:cs="Arial"/>
                <w:szCs w:val="16"/>
                <w:vertAlign w:val="subscript"/>
              </w:rPr>
              <w:t>RB,c</w:t>
            </w:r>
            <w:r w:rsidRPr="001C0E1B">
              <w:rPr>
                <w:rFonts w:cs="Arial"/>
                <w:szCs w:val="16"/>
              </w:rPr>
              <w:t xml:space="preserve"> = 52</w:t>
            </w:r>
          </w:p>
        </w:tc>
      </w:tr>
      <w:tr w:rsidR="00141959" w:rsidRPr="001C0E1B" w14:paraId="59049FA7" w14:textId="77777777" w:rsidTr="005942C7">
        <w:trPr>
          <w:trHeight w:val="92"/>
          <w:jc w:val="center"/>
        </w:trPr>
        <w:tc>
          <w:tcPr>
            <w:tcW w:w="1170" w:type="pct"/>
            <w:gridSpan w:val="2"/>
            <w:tcBorders>
              <w:top w:val="nil"/>
            </w:tcBorders>
            <w:shd w:val="clear" w:color="auto" w:fill="auto"/>
          </w:tcPr>
          <w:p w14:paraId="672AA7E1" w14:textId="77777777" w:rsidR="00141959" w:rsidRPr="001C0E1B" w:rsidRDefault="00141959" w:rsidP="005942C7">
            <w:pPr>
              <w:pStyle w:val="TAL"/>
              <w:rPr>
                <w:noProof/>
              </w:rPr>
            </w:pPr>
          </w:p>
        </w:tc>
        <w:tc>
          <w:tcPr>
            <w:tcW w:w="1167" w:type="pct"/>
            <w:shd w:val="clear" w:color="auto" w:fill="auto"/>
          </w:tcPr>
          <w:p w14:paraId="6A775C0B" w14:textId="77777777" w:rsidR="00141959" w:rsidRPr="001C0E1B" w:rsidRDefault="00141959" w:rsidP="005942C7">
            <w:pPr>
              <w:pStyle w:val="TAL"/>
              <w:rPr>
                <w:noProof/>
              </w:rPr>
            </w:pPr>
            <w:r w:rsidRPr="001C0E1B">
              <w:rPr>
                <w:noProof/>
              </w:rPr>
              <w:t>Config 3</w:t>
            </w:r>
          </w:p>
        </w:tc>
        <w:tc>
          <w:tcPr>
            <w:tcW w:w="555" w:type="pct"/>
            <w:tcBorders>
              <w:top w:val="nil"/>
            </w:tcBorders>
            <w:shd w:val="clear" w:color="auto" w:fill="auto"/>
          </w:tcPr>
          <w:p w14:paraId="00131520" w14:textId="77777777" w:rsidR="00141959" w:rsidRPr="001C0E1B" w:rsidRDefault="00141959" w:rsidP="005942C7">
            <w:pPr>
              <w:pStyle w:val="TAC"/>
              <w:rPr>
                <w:noProof/>
              </w:rPr>
            </w:pPr>
          </w:p>
        </w:tc>
        <w:tc>
          <w:tcPr>
            <w:tcW w:w="2108" w:type="pct"/>
            <w:shd w:val="clear" w:color="auto" w:fill="auto"/>
          </w:tcPr>
          <w:p w14:paraId="771E1B27" w14:textId="77777777" w:rsidR="00141959" w:rsidRPr="001C0E1B" w:rsidRDefault="00141959" w:rsidP="005942C7">
            <w:pPr>
              <w:pStyle w:val="TAC"/>
              <w:rPr>
                <w:noProof/>
              </w:rPr>
            </w:pPr>
            <w:r w:rsidRPr="001C0E1B">
              <w:rPr>
                <w:rFonts w:cs="Arial"/>
                <w:szCs w:val="16"/>
              </w:rPr>
              <w:t>40: N</w:t>
            </w:r>
            <w:r w:rsidRPr="001C0E1B">
              <w:rPr>
                <w:rFonts w:cs="Arial"/>
                <w:szCs w:val="16"/>
                <w:vertAlign w:val="subscript"/>
              </w:rPr>
              <w:t>RB,c</w:t>
            </w:r>
            <w:r w:rsidRPr="001C0E1B">
              <w:rPr>
                <w:rFonts w:cs="Arial"/>
                <w:szCs w:val="16"/>
              </w:rPr>
              <w:t xml:space="preserve"> = 106</w:t>
            </w:r>
          </w:p>
        </w:tc>
      </w:tr>
      <w:tr w:rsidR="00141959" w:rsidRPr="001C0E1B" w14:paraId="359C8C7D" w14:textId="77777777" w:rsidTr="005942C7">
        <w:trPr>
          <w:trHeight w:val="92"/>
          <w:jc w:val="center"/>
        </w:trPr>
        <w:tc>
          <w:tcPr>
            <w:tcW w:w="1170" w:type="pct"/>
            <w:gridSpan w:val="2"/>
            <w:shd w:val="clear" w:color="auto" w:fill="auto"/>
          </w:tcPr>
          <w:p w14:paraId="216DB44B" w14:textId="77777777" w:rsidR="00141959" w:rsidRPr="001C0E1B" w:rsidRDefault="00141959" w:rsidP="005942C7">
            <w:pPr>
              <w:pStyle w:val="TAL"/>
              <w:rPr>
                <w:noProof/>
              </w:rPr>
            </w:pPr>
            <w:r w:rsidRPr="001C0E1B">
              <w:rPr>
                <w:rFonts w:cs="Arial"/>
                <w:bCs/>
              </w:rPr>
              <w:t>DL initial BWP configuration</w:t>
            </w:r>
          </w:p>
        </w:tc>
        <w:tc>
          <w:tcPr>
            <w:tcW w:w="1167" w:type="pct"/>
            <w:shd w:val="clear" w:color="auto" w:fill="auto"/>
          </w:tcPr>
          <w:p w14:paraId="08AA66EF" w14:textId="77777777" w:rsidR="00141959" w:rsidRPr="001C0E1B" w:rsidRDefault="00141959" w:rsidP="005942C7">
            <w:pPr>
              <w:pStyle w:val="TAL"/>
              <w:rPr>
                <w:noProof/>
              </w:rPr>
            </w:pPr>
            <w:r w:rsidRPr="001C0E1B">
              <w:rPr>
                <w:noProof/>
              </w:rPr>
              <w:t>Config</w:t>
            </w:r>
            <w:r w:rsidRPr="001C0E1B">
              <w:rPr>
                <w:rFonts w:asciiTheme="minorEastAsia" w:eastAsiaTheme="minorEastAsia" w:hAnsiTheme="minorEastAsia"/>
                <w:noProof/>
                <w:lang w:eastAsia="zh-TW"/>
              </w:rPr>
              <w:t xml:space="preserve"> </w:t>
            </w:r>
            <w:r w:rsidRPr="001C0E1B">
              <w:rPr>
                <w:noProof/>
              </w:rPr>
              <w:t>1, 2, 3</w:t>
            </w:r>
          </w:p>
        </w:tc>
        <w:tc>
          <w:tcPr>
            <w:tcW w:w="555" w:type="pct"/>
            <w:shd w:val="clear" w:color="auto" w:fill="auto"/>
          </w:tcPr>
          <w:p w14:paraId="0C3B8F75" w14:textId="77777777" w:rsidR="00141959" w:rsidRPr="001C0E1B" w:rsidRDefault="00141959" w:rsidP="005942C7">
            <w:pPr>
              <w:pStyle w:val="TAC"/>
              <w:rPr>
                <w:noProof/>
              </w:rPr>
            </w:pPr>
          </w:p>
        </w:tc>
        <w:tc>
          <w:tcPr>
            <w:tcW w:w="2108" w:type="pct"/>
            <w:shd w:val="clear" w:color="auto" w:fill="auto"/>
          </w:tcPr>
          <w:p w14:paraId="63FB2A8F" w14:textId="77777777" w:rsidR="00141959" w:rsidRPr="001C0E1B" w:rsidRDefault="00141959" w:rsidP="005942C7">
            <w:pPr>
              <w:pStyle w:val="TAC"/>
              <w:rPr>
                <w:noProof/>
              </w:rPr>
            </w:pPr>
            <w:r w:rsidRPr="001C0E1B">
              <w:rPr>
                <w:rFonts w:cs="Arial"/>
                <w:szCs w:val="16"/>
              </w:rPr>
              <w:t>DLBWP.0.1</w:t>
            </w:r>
          </w:p>
        </w:tc>
      </w:tr>
      <w:tr w:rsidR="00141959" w:rsidRPr="001C0E1B" w14:paraId="142545A6" w14:textId="77777777" w:rsidTr="005942C7">
        <w:trPr>
          <w:trHeight w:val="92"/>
          <w:jc w:val="center"/>
        </w:trPr>
        <w:tc>
          <w:tcPr>
            <w:tcW w:w="1170" w:type="pct"/>
            <w:gridSpan w:val="2"/>
            <w:shd w:val="clear" w:color="auto" w:fill="auto"/>
          </w:tcPr>
          <w:p w14:paraId="51C65766" w14:textId="77777777" w:rsidR="00141959" w:rsidRPr="001C0E1B" w:rsidRDefault="00141959" w:rsidP="005942C7">
            <w:pPr>
              <w:pStyle w:val="TAL"/>
              <w:rPr>
                <w:noProof/>
              </w:rPr>
            </w:pPr>
            <w:r w:rsidRPr="001C0E1B">
              <w:rPr>
                <w:rFonts w:cs="Arial"/>
                <w:bCs/>
              </w:rPr>
              <w:t>DL dedicated BWP configuration</w:t>
            </w:r>
          </w:p>
        </w:tc>
        <w:tc>
          <w:tcPr>
            <w:tcW w:w="1167" w:type="pct"/>
            <w:shd w:val="clear" w:color="auto" w:fill="auto"/>
          </w:tcPr>
          <w:p w14:paraId="4113C28A" w14:textId="77777777" w:rsidR="00141959" w:rsidRPr="001C0E1B" w:rsidRDefault="00141959" w:rsidP="005942C7">
            <w:pPr>
              <w:pStyle w:val="TAL"/>
              <w:rPr>
                <w:noProof/>
              </w:rPr>
            </w:pPr>
            <w:r w:rsidRPr="001C0E1B">
              <w:rPr>
                <w:noProof/>
              </w:rPr>
              <w:t>Config</w:t>
            </w:r>
            <w:r w:rsidRPr="001C0E1B">
              <w:rPr>
                <w:rFonts w:asciiTheme="minorEastAsia" w:eastAsiaTheme="minorEastAsia" w:hAnsiTheme="minorEastAsia"/>
                <w:noProof/>
                <w:lang w:eastAsia="zh-TW"/>
              </w:rPr>
              <w:t xml:space="preserve"> </w:t>
            </w:r>
            <w:r w:rsidRPr="001C0E1B">
              <w:rPr>
                <w:noProof/>
              </w:rPr>
              <w:t>1, 2, 3</w:t>
            </w:r>
          </w:p>
        </w:tc>
        <w:tc>
          <w:tcPr>
            <w:tcW w:w="555" w:type="pct"/>
            <w:shd w:val="clear" w:color="auto" w:fill="auto"/>
          </w:tcPr>
          <w:p w14:paraId="2E1B03D9" w14:textId="77777777" w:rsidR="00141959" w:rsidRPr="001C0E1B" w:rsidRDefault="00141959" w:rsidP="005942C7">
            <w:pPr>
              <w:pStyle w:val="TAC"/>
              <w:rPr>
                <w:noProof/>
              </w:rPr>
            </w:pPr>
          </w:p>
        </w:tc>
        <w:tc>
          <w:tcPr>
            <w:tcW w:w="2108" w:type="pct"/>
            <w:shd w:val="clear" w:color="auto" w:fill="auto"/>
          </w:tcPr>
          <w:p w14:paraId="5D6F5BE5" w14:textId="77777777" w:rsidR="00141959" w:rsidRPr="001C0E1B" w:rsidRDefault="00141959" w:rsidP="005942C7">
            <w:pPr>
              <w:pStyle w:val="TAC"/>
              <w:rPr>
                <w:noProof/>
              </w:rPr>
            </w:pPr>
            <w:r w:rsidRPr="001C0E1B">
              <w:rPr>
                <w:rFonts w:cs="Arial"/>
                <w:szCs w:val="16"/>
              </w:rPr>
              <w:t>DLBWP.1.1</w:t>
            </w:r>
          </w:p>
        </w:tc>
      </w:tr>
      <w:tr w:rsidR="00141959" w:rsidRPr="001C0E1B" w14:paraId="29CB10E9" w14:textId="77777777" w:rsidTr="005942C7">
        <w:trPr>
          <w:trHeight w:val="92"/>
          <w:jc w:val="center"/>
        </w:trPr>
        <w:tc>
          <w:tcPr>
            <w:tcW w:w="1170" w:type="pct"/>
            <w:gridSpan w:val="2"/>
            <w:shd w:val="clear" w:color="auto" w:fill="auto"/>
          </w:tcPr>
          <w:p w14:paraId="74EDA288" w14:textId="77777777" w:rsidR="00141959" w:rsidRPr="001C0E1B" w:rsidRDefault="00141959" w:rsidP="005942C7">
            <w:pPr>
              <w:pStyle w:val="TAL"/>
              <w:rPr>
                <w:rFonts w:cs="Arial"/>
                <w:bCs/>
              </w:rPr>
            </w:pPr>
            <w:r w:rsidRPr="001C0E1B">
              <w:rPr>
                <w:rFonts w:cs="Arial"/>
                <w:bCs/>
              </w:rPr>
              <w:t>UL initial BWP configuration</w:t>
            </w:r>
          </w:p>
        </w:tc>
        <w:tc>
          <w:tcPr>
            <w:tcW w:w="1167" w:type="pct"/>
            <w:shd w:val="clear" w:color="auto" w:fill="auto"/>
          </w:tcPr>
          <w:p w14:paraId="5B812235" w14:textId="77777777" w:rsidR="00141959" w:rsidRPr="001C0E1B" w:rsidRDefault="00141959" w:rsidP="005942C7">
            <w:pPr>
              <w:pStyle w:val="TAL"/>
              <w:rPr>
                <w:noProof/>
              </w:rPr>
            </w:pPr>
            <w:r w:rsidRPr="001C0E1B">
              <w:rPr>
                <w:noProof/>
              </w:rPr>
              <w:t>Config</w:t>
            </w:r>
            <w:r w:rsidRPr="001C0E1B">
              <w:rPr>
                <w:rFonts w:asciiTheme="minorEastAsia" w:eastAsiaTheme="minorEastAsia" w:hAnsiTheme="minorEastAsia"/>
                <w:noProof/>
                <w:lang w:eastAsia="zh-TW"/>
              </w:rPr>
              <w:t xml:space="preserve"> </w:t>
            </w:r>
            <w:r w:rsidRPr="001C0E1B">
              <w:rPr>
                <w:noProof/>
              </w:rPr>
              <w:t>1, 2, 3</w:t>
            </w:r>
          </w:p>
        </w:tc>
        <w:tc>
          <w:tcPr>
            <w:tcW w:w="555" w:type="pct"/>
            <w:shd w:val="clear" w:color="auto" w:fill="auto"/>
          </w:tcPr>
          <w:p w14:paraId="040A2D30" w14:textId="77777777" w:rsidR="00141959" w:rsidRPr="001C0E1B" w:rsidRDefault="00141959" w:rsidP="005942C7">
            <w:pPr>
              <w:pStyle w:val="TAC"/>
              <w:rPr>
                <w:noProof/>
              </w:rPr>
            </w:pPr>
          </w:p>
        </w:tc>
        <w:tc>
          <w:tcPr>
            <w:tcW w:w="2108" w:type="pct"/>
            <w:shd w:val="clear" w:color="auto" w:fill="auto"/>
          </w:tcPr>
          <w:p w14:paraId="15744D6D" w14:textId="77777777" w:rsidR="00141959" w:rsidRPr="001C0E1B" w:rsidRDefault="00141959" w:rsidP="005942C7">
            <w:pPr>
              <w:pStyle w:val="TAC"/>
              <w:rPr>
                <w:rFonts w:cs="Arial"/>
                <w:szCs w:val="16"/>
              </w:rPr>
            </w:pPr>
            <w:r w:rsidRPr="001C0E1B">
              <w:rPr>
                <w:rFonts w:cs="v3.7.0"/>
              </w:rPr>
              <w:t>ULBWP.0.1</w:t>
            </w:r>
          </w:p>
        </w:tc>
      </w:tr>
      <w:tr w:rsidR="00141959" w:rsidRPr="001C0E1B" w14:paraId="4D1AFDF6" w14:textId="77777777" w:rsidTr="005942C7">
        <w:trPr>
          <w:trHeight w:val="92"/>
          <w:jc w:val="center"/>
        </w:trPr>
        <w:tc>
          <w:tcPr>
            <w:tcW w:w="1170" w:type="pct"/>
            <w:gridSpan w:val="2"/>
            <w:tcBorders>
              <w:bottom w:val="single" w:sz="4" w:space="0" w:color="auto"/>
            </w:tcBorders>
            <w:shd w:val="clear" w:color="auto" w:fill="auto"/>
          </w:tcPr>
          <w:p w14:paraId="6E548AF7" w14:textId="77777777" w:rsidR="00141959" w:rsidRPr="001C0E1B" w:rsidRDefault="00141959" w:rsidP="005942C7">
            <w:pPr>
              <w:pStyle w:val="TAL"/>
              <w:rPr>
                <w:noProof/>
              </w:rPr>
            </w:pPr>
            <w:r w:rsidRPr="001C0E1B">
              <w:rPr>
                <w:rFonts w:cs="Arial"/>
                <w:bCs/>
              </w:rPr>
              <w:t>UL dedicated BWP configuration</w:t>
            </w:r>
          </w:p>
        </w:tc>
        <w:tc>
          <w:tcPr>
            <w:tcW w:w="1167" w:type="pct"/>
            <w:shd w:val="clear" w:color="auto" w:fill="auto"/>
          </w:tcPr>
          <w:p w14:paraId="3C641B25" w14:textId="77777777" w:rsidR="00141959" w:rsidRPr="001C0E1B" w:rsidRDefault="00141959" w:rsidP="005942C7">
            <w:pPr>
              <w:pStyle w:val="TAL"/>
              <w:rPr>
                <w:noProof/>
              </w:rPr>
            </w:pPr>
            <w:r w:rsidRPr="001C0E1B">
              <w:rPr>
                <w:noProof/>
              </w:rPr>
              <w:t>Config</w:t>
            </w:r>
            <w:r w:rsidRPr="001C0E1B">
              <w:rPr>
                <w:rFonts w:asciiTheme="minorEastAsia" w:eastAsiaTheme="minorEastAsia" w:hAnsiTheme="minorEastAsia"/>
                <w:noProof/>
                <w:lang w:eastAsia="zh-TW"/>
              </w:rPr>
              <w:t xml:space="preserve"> </w:t>
            </w:r>
            <w:r w:rsidRPr="001C0E1B">
              <w:rPr>
                <w:noProof/>
              </w:rPr>
              <w:t>1, 2, 3</w:t>
            </w:r>
          </w:p>
        </w:tc>
        <w:tc>
          <w:tcPr>
            <w:tcW w:w="555" w:type="pct"/>
            <w:shd w:val="clear" w:color="auto" w:fill="auto"/>
          </w:tcPr>
          <w:p w14:paraId="67722631" w14:textId="77777777" w:rsidR="00141959" w:rsidRPr="001C0E1B" w:rsidRDefault="00141959" w:rsidP="005942C7">
            <w:pPr>
              <w:pStyle w:val="TAC"/>
              <w:rPr>
                <w:noProof/>
              </w:rPr>
            </w:pPr>
          </w:p>
        </w:tc>
        <w:tc>
          <w:tcPr>
            <w:tcW w:w="2108" w:type="pct"/>
            <w:shd w:val="clear" w:color="auto" w:fill="auto"/>
          </w:tcPr>
          <w:p w14:paraId="21301825" w14:textId="77777777" w:rsidR="00141959" w:rsidRPr="001C0E1B" w:rsidRDefault="00141959" w:rsidP="005942C7">
            <w:pPr>
              <w:pStyle w:val="TAC"/>
              <w:rPr>
                <w:noProof/>
              </w:rPr>
            </w:pPr>
            <w:r w:rsidRPr="001C0E1B">
              <w:rPr>
                <w:rFonts w:cs="Arial"/>
                <w:szCs w:val="16"/>
              </w:rPr>
              <w:t>ULBWP.1.1</w:t>
            </w:r>
          </w:p>
        </w:tc>
      </w:tr>
      <w:tr w:rsidR="00141959" w:rsidRPr="001C0E1B" w14:paraId="20EDB1C5" w14:textId="77777777" w:rsidTr="005942C7">
        <w:trPr>
          <w:trHeight w:val="189"/>
          <w:jc w:val="center"/>
        </w:trPr>
        <w:tc>
          <w:tcPr>
            <w:tcW w:w="1170" w:type="pct"/>
            <w:gridSpan w:val="2"/>
            <w:tcBorders>
              <w:bottom w:val="nil"/>
            </w:tcBorders>
            <w:shd w:val="clear" w:color="auto" w:fill="auto"/>
          </w:tcPr>
          <w:p w14:paraId="1F8D9AE3" w14:textId="77777777" w:rsidR="00141959" w:rsidRPr="001C0E1B" w:rsidRDefault="00141959" w:rsidP="005942C7">
            <w:pPr>
              <w:pStyle w:val="TAL"/>
              <w:rPr>
                <w:noProof/>
              </w:rPr>
            </w:pPr>
            <w:r w:rsidRPr="001C0E1B">
              <w:rPr>
                <w:noProof/>
              </w:rPr>
              <w:t>TDD Configuration</w:t>
            </w:r>
          </w:p>
        </w:tc>
        <w:tc>
          <w:tcPr>
            <w:tcW w:w="1167" w:type="pct"/>
            <w:shd w:val="clear" w:color="auto" w:fill="auto"/>
          </w:tcPr>
          <w:p w14:paraId="167BCC1C" w14:textId="77777777" w:rsidR="00141959" w:rsidRPr="001C0E1B" w:rsidRDefault="00141959" w:rsidP="005942C7">
            <w:pPr>
              <w:pStyle w:val="TAL"/>
              <w:rPr>
                <w:noProof/>
              </w:rPr>
            </w:pPr>
            <w:r w:rsidRPr="001C0E1B">
              <w:rPr>
                <w:noProof/>
              </w:rPr>
              <w:t>Config 1</w:t>
            </w:r>
          </w:p>
        </w:tc>
        <w:tc>
          <w:tcPr>
            <w:tcW w:w="555" w:type="pct"/>
            <w:shd w:val="clear" w:color="auto" w:fill="auto"/>
          </w:tcPr>
          <w:p w14:paraId="26521940" w14:textId="77777777" w:rsidR="00141959" w:rsidRPr="001C0E1B" w:rsidRDefault="00141959" w:rsidP="005942C7">
            <w:pPr>
              <w:pStyle w:val="TAC"/>
              <w:rPr>
                <w:noProof/>
              </w:rPr>
            </w:pPr>
          </w:p>
        </w:tc>
        <w:tc>
          <w:tcPr>
            <w:tcW w:w="2108" w:type="pct"/>
            <w:shd w:val="clear" w:color="auto" w:fill="auto"/>
          </w:tcPr>
          <w:p w14:paraId="369F863D" w14:textId="77777777" w:rsidR="00141959" w:rsidRPr="001C0E1B" w:rsidRDefault="00141959" w:rsidP="005942C7">
            <w:pPr>
              <w:pStyle w:val="TAC"/>
              <w:rPr>
                <w:noProof/>
              </w:rPr>
            </w:pPr>
            <w:r w:rsidRPr="001C0E1B">
              <w:rPr>
                <w:noProof/>
              </w:rPr>
              <w:t>Not Applicable</w:t>
            </w:r>
          </w:p>
        </w:tc>
      </w:tr>
      <w:tr w:rsidR="00141959" w:rsidRPr="001C0E1B" w14:paraId="127650CE" w14:textId="77777777" w:rsidTr="005942C7">
        <w:trPr>
          <w:trHeight w:val="189"/>
          <w:jc w:val="center"/>
        </w:trPr>
        <w:tc>
          <w:tcPr>
            <w:tcW w:w="1170" w:type="pct"/>
            <w:gridSpan w:val="2"/>
            <w:tcBorders>
              <w:top w:val="nil"/>
              <w:bottom w:val="nil"/>
            </w:tcBorders>
            <w:shd w:val="clear" w:color="auto" w:fill="auto"/>
          </w:tcPr>
          <w:p w14:paraId="59C9A3B6" w14:textId="77777777" w:rsidR="00141959" w:rsidRPr="001C0E1B" w:rsidRDefault="00141959" w:rsidP="005942C7">
            <w:pPr>
              <w:pStyle w:val="TAL"/>
              <w:rPr>
                <w:noProof/>
              </w:rPr>
            </w:pPr>
          </w:p>
        </w:tc>
        <w:tc>
          <w:tcPr>
            <w:tcW w:w="1167" w:type="pct"/>
            <w:shd w:val="clear" w:color="auto" w:fill="auto"/>
          </w:tcPr>
          <w:p w14:paraId="279A7275" w14:textId="77777777" w:rsidR="00141959" w:rsidRPr="001C0E1B" w:rsidRDefault="00141959" w:rsidP="005942C7">
            <w:pPr>
              <w:pStyle w:val="TAL"/>
              <w:rPr>
                <w:noProof/>
              </w:rPr>
            </w:pPr>
            <w:r w:rsidRPr="001C0E1B">
              <w:rPr>
                <w:noProof/>
              </w:rPr>
              <w:t>Config 2</w:t>
            </w:r>
          </w:p>
        </w:tc>
        <w:tc>
          <w:tcPr>
            <w:tcW w:w="555" w:type="pct"/>
            <w:shd w:val="clear" w:color="auto" w:fill="auto"/>
          </w:tcPr>
          <w:p w14:paraId="6B25B736" w14:textId="77777777" w:rsidR="00141959" w:rsidRPr="001C0E1B" w:rsidRDefault="00141959" w:rsidP="005942C7">
            <w:pPr>
              <w:pStyle w:val="TAC"/>
              <w:rPr>
                <w:noProof/>
              </w:rPr>
            </w:pPr>
          </w:p>
        </w:tc>
        <w:tc>
          <w:tcPr>
            <w:tcW w:w="2108" w:type="pct"/>
            <w:shd w:val="clear" w:color="auto" w:fill="auto"/>
          </w:tcPr>
          <w:p w14:paraId="20F2821D" w14:textId="77777777" w:rsidR="00141959" w:rsidRPr="001C0E1B" w:rsidRDefault="00141959" w:rsidP="005942C7">
            <w:pPr>
              <w:pStyle w:val="TAC"/>
              <w:rPr>
                <w:noProof/>
              </w:rPr>
            </w:pPr>
            <w:r w:rsidRPr="001C0E1B">
              <w:rPr>
                <w:noProof/>
              </w:rPr>
              <w:t>TDDConf.1.1</w:t>
            </w:r>
          </w:p>
        </w:tc>
      </w:tr>
      <w:tr w:rsidR="00141959" w:rsidRPr="001C0E1B" w14:paraId="62D49C4F" w14:textId="77777777" w:rsidTr="005942C7">
        <w:trPr>
          <w:trHeight w:val="189"/>
          <w:jc w:val="center"/>
        </w:trPr>
        <w:tc>
          <w:tcPr>
            <w:tcW w:w="1170" w:type="pct"/>
            <w:gridSpan w:val="2"/>
            <w:tcBorders>
              <w:top w:val="nil"/>
              <w:bottom w:val="single" w:sz="4" w:space="0" w:color="auto"/>
            </w:tcBorders>
            <w:shd w:val="clear" w:color="auto" w:fill="auto"/>
          </w:tcPr>
          <w:p w14:paraId="6006A023" w14:textId="77777777" w:rsidR="00141959" w:rsidRPr="001C0E1B" w:rsidRDefault="00141959" w:rsidP="005942C7">
            <w:pPr>
              <w:pStyle w:val="TAL"/>
              <w:rPr>
                <w:noProof/>
              </w:rPr>
            </w:pPr>
          </w:p>
        </w:tc>
        <w:tc>
          <w:tcPr>
            <w:tcW w:w="1167" w:type="pct"/>
            <w:shd w:val="clear" w:color="auto" w:fill="auto"/>
          </w:tcPr>
          <w:p w14:paraId="793A4C7B" w14:textId="77777777" w:rsidR="00141959" w:rsidRPr="001C0E1B" w:rsidRDefault="00141959" w:rsidP="005942C7">
            <w:pPr>
              <w:pStyle w:val="TAL"/>
              <w:rPr>
                <w:noProof/>
              </w:rPr>
            </w:pPr>
            <w:r w:rsidRPr="001C0E1B">
              <w:rPr>
                <w:noProof/>
              </w:rPr>
              <w:t>Config 3</w:t>
            </w:r>
          </w:p>
        </w:tc>
        <w:tc>
          <w:tcPr>
            <w:tcW w:w="555" w:type="pct"/>
            <w:shd w:val="clear" w:color="auto" w:fill="auto"/>
          </w:tcPr>
          <w:p w14:paraId="4C950EDB" w14:textId="77777777" w:rsidR="00141959" w:rsidRPr="001C0E1B" w:rsidRDefault="00141959" w:rsidP="005942C7">
            <w:pPr>
              <w:pStyle w:val="TAC"/>
              <w:rPr>
                <w:noProof/>
              </w:rPr>
            </w:pPr>
          </w:p>
        </w:tc>
        <w:tc>
          <w:tcPr>
            <w:tcW w:w="2108" w:type="pct"/>
            <w:shd w:val="clear" w:color="auto" w:fill="auto"/>
          </w:tcPr>
          <w:p w14:paraId="0D67D149" w14:textId="77777777" w:rsidR="00141959" w:rsidRPr="001C0E1B" w:rsidRDefault="00141959" w:rsidP="005942C7">
            <w:pPr>
              <w:pStyle w:val="TAC"/>
              <w:rPr>
                <w:noProof/>
              </w:rPr>
            </w:pPr>
            <w:r w:rsidRPr="001C0E1B">
              <w:rPr>
                <w:noProof/>
              </w:rPr>
              <w:t>TDDConf.2.1</w:t>
            </w:r>
          </w:p>
        </w:tc>
      </w:tr>
      <w:tr w:rsidR="00141959" w:rsidRPr="001C0E1B" w14:paraId="7744EBF3" w14:textId="77777777" w:rsidTr="005942C7">
        <w:trPr>
          <w:trHeight w:val="189"/>
          <w:jc w:val="center"/>
        </w:trPr>
        <w:tc>
          <w:tcPr>
            <w:tcW w:w="1170" w:type="pct"/>
            <w:gridSpan w:val="2"/>
            <w:vMerge w:val="restart"/>
            <w:shd w:val="clear" w:color="auto" w:fill="auto"/>
          </w:tcPr>
          <w:p w14:paraId="117D64C9" w14:textId="77777777" w:rsidR="00141959" w:rsidRPr="001C0E1B" w:rsidRDefault="00141959" w:rsidP="005942C7">
            <w:pPr>
              <w:pStyle w:val="TAL"/>
              <w:rPr>
                <w:noProof/>
              </w:rPr>
            </w:pPr>
            <w:ins w:id="4545" w:author="R4-2119260" w:date="2021-11-12T21:34:00Z">
              <w:r>
                <w:rPr>
                  <w:noProof/>
                </w:rPr>
                <w:t xml:space="preserve">RMSI </w:t>
              </w:r>
            </w:ins>
            <w:r w:rsidRPr="001C0E1B">
              <w:rPr>
                <w:noProof/>
              </w:rPr>
              <w:t>CORESET Reference Channel</w:t>
            </w:r>
          </w:p>
        </w:tc>
        <w:tc>
          <w:tcPr>
            <w:tcW w:w="1167" w:type="pct"/>
            <w:shd w:val="clear" w:color="auto" w:fill="auto"/>
          </w:tcPr>
          <w:p w14:paraId="12901D95" w14:textId="77777777" w:rsidR="00141959" w:rsidRPr="001C0E1B" w:rsidRDefault="00141959" w:rsidP="005942C7">
            <w:pPr>
              <w:pStyle w:val="TAL"/>
              <w:rPr>
                <w:noProof/>
              </w:rPr>
            </w:pPr>
            <w:r w:rsidRPr="001C0E1B">
              <w:rPr>
                <w:noProof/>
              </w:rPr>
              <w:t>Config 1</w:t>
            </w:r>
          </w:p>
        </w:tc>
        <w:tc>
          <w:tcPr>
            <w:tcW w:w="555" w:type="pct"/>
            <w:shd w:val="clear" w:color="auto" w:fill="auto"/>
          </w:tcPr>
          <w:p w14:paraId="3DCB9733" w14:textId="77777777" w:rsidR="00141959" w:rsidRPr="001C0E1B" w:rsidRDefault="00141959" w:rsidP="005942C7">
            <w:pPr>
              <w:pStyle w:val="TAC"/>
              <w:rPr>
                <w:noProof/>
              </w:rPr>
            </w:pPr>
          </w:p>
        </w:tc>
        <w:tc>
          <w:tcPr>
            <w:tcW w:w="2108" w:type="pct"/>
            <w:shd w:val="clear" w:color="auto" w:fill="auto"/>
          </w:tcPr>
          <w:p w14:paraId="4674509A" w14:textId="77777777" w:rsidR="00141959" w:rsidRPr="001C0E1B" w:rsidRDefault="00141959" w:rsidP="005942C7">
            <w:pPr>
              <w:pStyle w:val="TAC"/>
              <w:rPr>
                <w:noProof/>
              </w:rPr>
            </w:pPr>
            <w:r w:rsidRPr="001C0E1B">
              <w:rPr>
                <w:noProof/>
              </w:rPr>
              <w:t>CR.1.1 FDD</w:t>
            </w:r>
          </w:p>
        </w:tc>
      </w:tr>
      <w:tr w:rsidR="00141959" w:rsidRPr="001C0E1B" w14:paraId="2B26505B" w14:textId="77777777" w:rsidTr="005942C7">
        <w:trPr>
          <w:trHeight w:val="189"/>
          <w:jc w:val="center"/>
        </w:trPr>
        <w:tc>
          <w:tcPr>
            <w:tcW w:w="1170" w:type="pct"/>
            <w:gridSpan w:val="2"/>
            <w:vMerge/>
            <w:shd w:val="clear" w:color="auto" w:fill="auto"/>
          </w:tcPr>
          <w:p w14:paraId="2A1CB879" w14:textId="77777777" w:rsidR="00141959" w:rsidRPr="001C0E1B" w:rsidRDefault="00141959" w:rsidP="005942C7">
            <w:pPr>
              <w:pStyle w:val="TAL"/>
              <w:rPr>
                <w:noProof/>
              </w:rPr>
            </w:pPr>
          </w:p>
        </w:tc>
        <w:tc>
          <w:tcPr>
            <w:tcW w:w="1167" w:type="pct"/>
            <w:shd w:val="clear" w:color="auto" w:fill="auto"/>
          </w:tcPr>
          <w:p w14:paraId="2ADDC2B7" w14:textId="77777777" w:rsidR="00141959" w:rsidRPr="001C0E1B" w:rsidRDefault="00141959" w:rsidP="005942C7">
            <w:pPr>
              <w:pStyle w:val="TAL"/>
              <w:rPr>
                <w:noProof/>
              </w:rPr>
            </w:pPr>
            <w:r w:rsidRPr="001C0E1B">
              <w:rPr>
                <w:noProof/>
              </w:rPr>
              <w:t>Config 2</w:t>
            </w:r>
          </w:p>
        </w:tc>
        <w:tc>
          <w:tcPr>
            <w:tcW w:w="555" w:type="pct"/>
            <w:shd w:val="clear" w:color="auto" w:fill="auto"/>
          </w:tcPr>
          <w:p w14:paraId="1883A845" w14:textId="77777777" w:rsidR="00141959" w:rsidRPr="001C0E1B" w:rsidRDefault="00141959" w:rsidP="005942C7">
            <w:pPr>
              <w:pStyle w:val="TAC"/>
              <w:rPr>
                <w:noProof/>
              </w:rPr>
            </w:pPr>
          </w:p>
        </w:tc>
        <w:tc>
          <w:tcPr>
            <w:tcW w:w="2108" w:type="pct"/>
            <w:shd w:val="clear" w:color="auto" w:fill="auto"/>
          </w:tcPr>
          <w:p w14:paraId="0DDB24FA" w14:textId="77777777" w:rsidR="00141959" w:rsidRPr="001C0E1B" w:rsidRDefault="00141959" w:rsidP="005942C7">
            <w:pPr>
              <w:pStyle w:val="TAC"/>
              <w:rPr>
                <w:noProof/>
              </w:rPr>
            </w:pPr>
            <w:r w:rsidRPr="001C0E1B">
              <w:rPr>
                <w:noProof/>
              </w:rPr>
              <w:t>CR.1.1 TDD</w:t>
            </w:r>
          </w:p>
        </w:tc>
      </w:tr>
      <w:tr w:rsidR="00141959" w:rsidRPr="001C0E1B" w14:paraId="0DFD419A" w14:textId="77777777" w:rsidTr="005942C7">
        <w:trPr>
          <w:trHeight w:val="189"/>
          <w:jc w:val="center"/>
        </w:trPr>
        <w:tc>
          <w:tcPr>
            <w:tcW w:w="1170" w:type="pct"/>
            <w:gridSpan w:val="2"/>
            <w:vMerge/>
            <w:tcBorders>
              <w:bottom w:val="single" w:sz="4" w:space="0" w:color="auto"/>
            </w:tcBorders>
            <w:shd w:val="clear" w:color="auto" w:fill="auto"/>
          </w:tcPr>
          <w:p w14:paraId="77E57C1C" w14:textId="77777777" w:rsidR="00141959" w:rsidRPr="001C0E1B" w:rsidRDefault="00141959" w:rsidP="005942C7">
            <w:pPr>
              <w:pStyle w:val="TAL"/>
              <w:rPr>
                <w:noProof/>
              </w:rPr>
            </w:pPr>
          </w:p>
        </w:tc>
        <w:tc>
          <w:tcPr>
            <w:tcW w:w="1167" w:type="pct"/>
            <w:shd w:val="clear" w:color="auto" w:fill="auto"/>
          </w:tcPr>
          <w:p w14:paraId="39D74232" w14:textId="77777777" w:rsidR="00141959" w:rsidRPr="001C0E1B" w:rsidRDefault="00141959" w:rsidP="005942C7">
            <w:pPr>
              <w:pStyle w:val="TAL"/>
              <w:rPr>
                <w:noProof/>
              </w:rPr>
            </w:pPr>
            <w:r w:rsidRPr="001C0E1B">
              <w:rPr>
                <w:noProof/>
              </w:rPr>
              <w:t>Config 3</w:t>
            </w:r>
          </w:p>
        </w:tc>
        <w:tc>
          <w:tcPr>
            <w:tcW w:w="555" w:type="pct"/>
            <w:shd w:val="clear" w:color="auto" w:fill="auto"/>
          </w:tcPr>
          <w:p w14:paraId="1213541B" w14:textId="77777777" w:rsidR="00141959" w:rsidRPr="001C0E1B" w:rsidRDefault="00141959" w:rsidP="005942C7">
            <w:pPr>
              <w:pStyle w:val="TAC"/>
              <w:rPr>
                <w:noProof/>
              </w:rPr>
            </w:pPr>
          </w:p>
        </w:tc>
        <w:tc>
          <w:tcPr>
            <w:tcW w:w="2108" w:type="pct"/>
            <w:shd w:val="clear" w:color="auto" w:fill="auto"/>
          </w:tcPr>
          <w:p w14:paraId="0A8E3E6B" w14:textId="77777777" w:rsidR="00141959" w:rsidRPr="001C0E1B" w:rsidRDefault="00141959" w:rsidP="005942C7">
            <w:pPr>
              <w:pStyle w:val="TAC"/>
              <w:rPr>
                <w:noProof/>
              </w:rPr>
            </w:pPr>
            <w:r w:rsidRPr="001C0E1B">
              <w:rPr>
                <w:noProof/>
              </w:rPr>
              <w:t>CR.2.1 TDD</w:t>
            </w:r>
          </w:p>
        </w:tc>
      </w:tr>
      <w:tr w:rsidR="00141959" w:rsidRPr="00E94A96" w14:paraId="2B0B2056" w14:textId="77777777" w:rsidTr="005942C7">
        <w:trPr>
          <w:trHeight w:val="189"/>
          <w:jc w:val="center"/>
          <w:ins w:id="4546" w:author="R4-2119260" w:date="2021-11-12T21:33:00Z"/>
        </w:trPr>
        <w:tc>
          <w:tcPr>
            <w:tcW w:w="1170" w:type="pct"/>
            <w:gridSpan w:val="2"/>
            <w:vMerge w:val="restart"/>
            <w:shd w:val="clear" w:color="auto" w:fill="auto"/>
          </w:tcPr>
          <w:p w14:paraId="47CA634C" w14:textId="77777777" w:rsidR="00141959" w:rsidRPr="00E94A96" w:rsidRDefault="00141959" w:rsidP="005942C7">
            <w:pPr>
              <w:keepLines/>
              <w:spacing w:after="0"/>
              <w:rPr>
                <w:ins w:id="4547" w:author="R4-2119260" w:date="2021-11-12T21:33:00Z"/>
                <w:rFonts w:ascii="Arial" w:hAnsi="Arial"/>
                <w:noProof/>
                <w:sz w:val="18"/>
              </w:rPr>
            </w:pPr>
            <w:ins w:id="4548" w:author="R4-2119260" w:date="2021-11-12T21:33:00Z">
              <w:r w:rsidRPr="00E94A96">
                <w:rPr>
                  <w:rFonts w:ascii="Arial" w:hAnsi="Arial"/>
                  <w:noProof/>
                  <w:sz w:val="18"/>
                </w:rPr>
                <w:t>Dedicated CORESET Reference Channel</w:t>
              </w:r>
            </w:ins>
          </w:p>
        </w:tc>
        <w:tc>
          <w:tcPr>
            <w:tcW w:w="1167" w:type="pct"/>
            <w:shd w:val="clear" w:color="auto" w:fill="auto"/>
          </w:tcPr>
          <w:p w14:paraId="3A5036D9" w14:textId="77777777" w:rsidR="00141959" w:rsidRPr="00E94A96" w:rsidRDefault="00141959" w:rsidP="005942C7">
            <w:pPr>
              <w:keepLines/>
              <w:spacing w:after="0"/>
              <w:rPr>
                <w:ins w:id="4549" w:author="R4-2119260" w:date="2021-11-12T21:33:00Z"/>
                <w:rFonts w:ascii="Arial" w:hAnsi="Arial"/>
                <w:noProof/>
                <w:sz w:val="18"/>
                <w:lang w:val="it-IT"/>
              </w:rPr>
            </w:pPr>
            <w:ins w:id="4550" w:author="R4-2119260" w:date="2021-11-12T21:33:00Z">
              <w:r w:rsidRPr="00E94A96">
                <w:rPr>
                  <w:rFonts w:ascii="Arial" w:hAnsi="Arial"/>
                  <w:noProof/>
                  <w:sz w:val="18"/>
                  <w:lang w:val="it-IT"/>
                </w:rPr>
                <w:t>Config 1</w:t>
              </w:r>
            </w:ins>
          </w:p>
        </w:tc>
        <w:tc>
          <w:tcPr>
            <w:tcW w:w="555" w:type="pct"/>
            <w:shd w:val="clear" w:color="auto" w:fill="auto"/>
          </w:tcPr>
          <w:p w14:paraId="3254ED50" w14:textId="77777777" w:rsidR="00141959" w:rsidRPr="00E94A96" w:rsidRDefault="00141959" w:rsidP="005942C7">
            <w:pPr>
              <w:keepLines/>
              <w:spacing w:after="0"/>
              <w:jc w:val="center"/>
              <w:rPr>
                <w:ins w:id="4551" w:author="R4-2119260" w:date="2021-11-12T21:33:00Z"/>
                <w:rFonts w:ascii="Arial" w:hAnsi="Arial"/>
                <w:noProof/>
                <w:sz w:val="18"/>
              </w:rPr>
            </w:pPr>
          </w:p>
        </w:tc>
        <w:tc>
          <w:tcPr>
            <w:tcW w:w="2108" w:type="pct"/>
            <w:shd w:val="clear" w:color="auto" w:fill="auto"/>
          </w:tcPr>
          <w:p w14:paraId="7F20DEAA" w14:textId="77777777" w:rsidR="00141959" w:rsidRPr="00E94A96" w:rsidRDefault="00141959" w:rsidP="005942C7">
            <w:pPr>
              <w:keepLines/>
              <w:spacing w:after="0"/>
              <w:jc w:val="center"/>
              <w:rPr>
                <w:ins w:id="4552" w:author="R4-2119260" w:date="2021-11-12T21:33:00Z"/>
                <w:rFonts w:ascii="Arial" w:hAnsi="Arial"/>
                <w:noProof/>
                <w:sz w:val="18"/>
              </w:rPr>
            </w:pPr>
            <w:ins w:id="4553" w:author="R4-2119260" w:date="2021-11-12T21:33:00Z">
              <w:r w:rsidRPr="00E94A96">
                <w:rPr>
                  <w:rFonts w:ascii="Arial" w:hAnsi="Arial"/>
                  <w:noProof/>
                  <w:sz w:val="18"/>
                </w:rPr>
                <w:t>CCR.1.3 FDD</w:t>
              </w:r>
            </w:ins>
          </w:p>
        </w:tc>
      </w:tr>
      <w:tr w:rsidR="00141959" w:rsidRPr="00E94A96" w14:paraId="7B548247" w14:textId="77777777" w:rsidTr="005942C7">
        <w:trPr>
          <w:trHeight w:val="189"/>
          <w:jc w:val="center"/>
          <w:ins w:id="4554" w:author="R4-2119260" w:date="2021-11-12T21:33:00Z"/>
        </w:trPr>
        <w:tc>
          <w:tcPr>
            <w:tcW w:w="1170" w:type="pct"/>
            <w:gridSpan w:val="2"/>
            <w:vMerge/>
            <w:shd w:val="clear" w:color="auto" w:fill="auto"/>
          </w:tcPr>
          <w:p w14:paraId="64E45164" w14:textId="77777777" w:rsidR="00141959" w:rsidRPr="00E94A96" w:rsidRDefault="00141959" w:rsidP="005942C7">
            <w:pPr>
              <w:keepLines/>
              <w:spacing w:after="0"/>
              <w:rPr>
                <w:ins w:id="4555" w:author="R4-2119260" w:date="2021-11-12T21:33:00Z"/>
                <w:rFonts w:ascii="Arial" w:hAnsi="Arial"/>
                <w:noProof/>
                <w:sz w:val="18"/>
              </w:rPr>
            </w:pPr>
          </w:p>
        </w:tc>
        <w:tc>
          <w:tcPr>
            <w:tcW w:w="1167" w:type="pct"/>
            <w:shd w:val="clear" w:color="auto" w:fill="auto"/>
          </w:tcPr>
          <w:p w14:paraId="2613547A" w14:textId="77777777" w:rsidR="00141959" w:rsidRPr="00E94A96" w:rsidRDefault="00141959" w:rsidP="005942C7">
            <w:pPr>
              <w:keepLines/>
              <w:spacing w:after="0"/>
              <w:rPr>
                <w:ins w:id="4556" w:author="R4-2119260" w:date="2021-11-12T21:33:00Z"/>
                <w:rFonts w:ascii="Arial" w:hAnsi="Arial"/>
                <w:noProof/>
                <w:sz w:val="18"/>
                <w:lang w:val="it-IT"/>
              </w:rPr>
            </w:pPr>
            <w:ins w:id="4557" w:author="R4-2119260" w:date="2021-11-12T21:33:00Z">
              <w:r w:rsidRPr="00E94A96">
                <w:rPr>
                  <w:rFonts w:ascii="Arial" w:hAnsi="Arial"/>
                  <w:noProof/>
                  <w:sz w:val="18"/>
                  <w:lang w:val="it-IT"/>
                </w:rPr>
                <w:t>Config 2</w:t>
              </w:r>
            </w:ins>
          </w:p>
        </w:tc>
        <w:tc>
          <w:tcPr>
            <w:tcW w:w="555" w:type="pct"/>
            <w:shd w:val="clear" w:color="auto" w:fill="auto"/>
          </w:tcPr>
          <w:p w14:paraId="4E9C9C6B" w14:textId="77777777" w:rsidR="00141959" w:rsidRPr="00E94A96" w:rsidRDefault="00141959" w:rsidP="005942C7">
            <w:pPr>
              <w:keepLines/>
              <w:spacing w:after="0"/>
              <w:jc w:val="center"/>
              <w:rPr>
                <w:ins w:id="4558" w:author="R4-2119260" w:date="2021-11-12T21:33:00Z"/>
                <w:rFonts w:ascii="Arial" w:hAnsi="Arial"/>
                <w:noProof/>
                <w:sz w:val="18"/>
              </w:rPr>
            </w:pPr>
          </w:p>
        </w:tc>
        <w:tc>
          <w:tcPr>
            <w:tcW w:w="2108" w:type="pct"/>
            <w:shd w:val="clear" w:color="auto" w:fill="auto"/>
          </w:tcPr>
          <w:p w14:paraId="69299560" w14:textId="77777777" w:rsidR="00141959" w:rsidRPr="00E94A96" w:rsidRDefault="00141959" w:rsidP="005942C7">
            <w:pPr>
              <w:keepLines/>
              <w:spacing w:after="0"/>
              <w:jc w:val="center"/>
              <w:rPr>
                <w:ins w:id="4559" w:author="R4-2119260" w:date="2021-11-12T21:33:00Z"/>
                <w:rFonts w:ascii="Arial" w:hAnsi="Arial"/>
                <w:noProof/>
                <w:sz w:val="18"/>
              </w:rPr>
            </w:pPr>
            <w:ins w:id="4560" w:author="R4-2119260" w:date="2021-11-12T21:33:00Z">
              <w:r w:rsidRPr="00E94A96">
                <w:rPr>
                  <w:rFonts w:ascii="Arial" w:hAnsi="Arial"/>
                  <w:noProof/>
                  <w:sz w:val="18"/>
                </w:rPr>
                <w:t>CCR.1.3 TDD</w:t>
              </w:r>
            </w:ins>
          </w:p>
        </w:tc>
      </w:tr>
      <w:tr w:rsidR="00141959" w:rsidRPr="00E94A96" w14:paraId="2079B010" w14:textId="77777777" w:rsidTr="005942C7">
        <w:trPr>
          <w:trHeight w:val="189"/>
          <w:jc w:val="center"/>
          <w:ins w:id="4561" w:author="R4-2119260" w:date="2021-11-12T21:33:00Z"/>
        </w:trPr>
        <w:tc>
          <w:tcPr>
            <w:tcW w:w="1170" w:type="pct"/>
            <w:gridSpan w:val="2"/>
            <w:vMerge/>
            <w:shd w:val="clear" w:color="auto" w:fill="auto"/>
          </w:tcPr>
          <w:p w14:paraId="7416C80A" w14:textId="77777777" w:rsidR="00141959" w:rsidRPr="00E94A96" w:rsidRDefault="00141959" w:rsidP="005942C7">
            <w:pPr>
              <w:keepLines/>
              <w:spacing w:after="0"/>
              <w:rPr>
                <w:ins w:id="4562" w:author="R4-2119260" w:date="2021-11-12T21:33:00Z"/>
                <w:rFonts w:ascii="Arial" w:hAnsi="Arial"/>
                <w:noProof/>
                <w:sz w:val="18"/>
              </w:rPr>
            </w:pPr>
          </w:p>
        </w:tc>
        <w:tc>
          <w:tcPr>
            <w:tcW w:w="1167" w:type="pct"/>
            <w:shd w:val="clear" w:color="auto" w:fill="auto"/>
          </w:tcPr>
          <w:p w14:paraId="2905175A" w14:textId="77777777" w:rsidR="00141959" w:rsidRPr="00E94A96" w:rsidRDefault="00141959" w:rsidP="005942C7">
            <w:pPr>
              <w:keepLines/>
              <w:spacing w:after="0"/>
              <w:rPr>
                <w:ins w:id="4563" w:author="R4-2119260" w:date="2021-11-12T21:33:00Z"/>
                <w:rFonts w:ascii="Arial" w:hAnsi="Arial"/>
                <w:noProof/>
                <w:sz w:val="18"/>
                <w:lang w:val="it-IT"/>
              </w:rPr>
            </w:pPr>
            <w:ins w:id="4564" w:author="R4-2119260" w:date="2021-11-12T21:33:00Z">
              <w:r w:rsidRPr="00E94A96">
                <w:rPr>
                  <w:rFonts w:ascii="Arial" w:hAnsi="Arial"/>
                  <w:noProof/>
                  <w:sz w:val="18"/>
                  <w:lang w:val="it-IT"/>
                </w:rPr>
                <w:t>Config 3</w:t>
              </w:r>
            </w:ins>
          </w:p>
        </w:tc>
        <w:tc>
          <w:tcPr>
            <w:tcW w:w="555" w:type="pct"/>
            <w:shd w:val="clear" w:color="auto" w:fill="auto"/>
          </w:tcPr>
          <w:p w14:paraId="435DAAF1" w14:textId="77777777" w:rsidR="00141959" w:rsidRPr="00E94A96" w:rsidRDefault="00141959" w:rsidP="005942C7">
            <w:pPr>
              <w:keepLines/>
              <w:spacing w:after="0"/>
              <w:jc w:val="center"/>
              <w:rPr>
                <w:ins w:id="4565" w:author="R4-2119260" w:date="2021-11-12T21:33:00Z"/>
                <w:rFonts w:ascii="Arial" w:hAnsi="Arial"/>
                <w:noProof/>
                <w:sz w:val="18"/>
              </w:rPr>
            </w:pPr>
          </w:p>
        </w:tc>
        <w:tc>
          <w:tcPr>
            <w:tcW w:w="2108" w:type="pct"/>
            <w:shd w:val="clear" w:color="auto" w:fill="auto"/>
          </w:tcPr>
          <w:p w14:paraId="7B73B1D2" w14:textId="77777777" w:rsidR="00141959" w:rsidRPr="00E94A96" w:rsidRDefault="00141959" w:rsidP="005942C7">
            <w:pPr>
              <w:keepLines/>
              <w:spacing w:after="0"/>
              <w:jc w:val="center"/>
              <w:rPr>
                <w:ins w:id="4566" w:author="R4-2119260" w:date="2021-11-12T21:33:00Z"/>
                <w:rFonts w:ascii="Arial" w:hAnsi="Arial"/>
                <w:noProof/>
                <w:sz w:val="18"/>
              </w:rPr>
            </w:pPr>
            <w:ins w:id="4567" w:author="R4-2119260" w:date="2021-11-12T21:33:00Z">
              <w:r w:rsidRPr="00E94A96">
                <w:rPr>
                  <w:rFonts w:ascii="Arial" w:hAnsi="Arial"/>
                  <w:noProof/>
                  <w:sz w:val="18"/>
                </w:rPr>
                <w:t>CCR.2.2 TDD</w:t>
              </w:r>
            </w:ins>
          </w:p>
        </w:tc>
      </w:tr>
      <w:tr w:rsidR="00141959" w:rsidRPr="001C0E1B" w14:paraId="39266AC8" w14:textId="77777777" w:rsidTr="005942C7">
        <w:trPr>
          <w:trHeight w:val="125"/>
          <w:jc w:val="center"/>
        </w:trPr>
        <w:tc>
          <w:tcPr>
            <w:tcW w:w="1170" w:type="pct"/>
            <w:gridSpan w:val="2"/>
            <w:tcBorders>
              <w:bottom w:val="nil"/>
            </w:tcBorders>
            <w:shd w:val="clear" w:color="auto" w:fill="auto"/>
          </w:tcPr>
          <w:p w14:paraId="77642981" w14:textId="77777777" w:rsidR="00141959" w:rsidRPr="001C0E1B" w:rsidRDefault="00141959" w:rsidP="005942C7">
            <w:pPr>
              <w:pStyle w:val="TAL"/>
              <w:rPr>
                <w:noProof/>
              </w:rPr>
            </w:pPr>
            <w:r w:rsidRPr="001C0E1B">
              <w:rPr>
                <w:noProof/>
              </w:rPr>
              <w:t>SSB Configuration</w:t>
            </w:r>
          </w:p>
        </w:tc>
        <w:tc>
          <w:tcPr>
            <w:tcW w:w="1167" w:type="pct"/>
            <w:shd w:val="clear" w:color="auto" w:fill="auto"/>
          </w:tcPr>
          <w:p w14:paraId="589935F1" w14:textId="77777777" w:rsidR="00141959" w:rsidRPr="001C0E1B" w:rsidRDefault="00141959" w:rsidP="005942C7">
            <w:pPr>
              <w:pStyle w:val="TAL"/>
              <w:rPr>
                <w:noProof/>
              </w:rPr>
            </w:pPr>
            <w:r w:rsidRPr="001C0E1B">
              <w:rPr>
                <w:noProof/>
              </w:rPr>
              <w:t>Config 1</w:t>
            </w:r>
          </w:p>
        </w:tc>
        <w:tc>
          <w:tcPr>
            <w:tcW w:w="555" w:type="pct"/>
            <w:shd w:val="clear" w:color="auto" w:fill="auto"/>
          </w:tcPr>
          <w:p w14:paraId="08B756F7" w14:textId="77777777" w:rsidR="00141959" w:rsidRPr="001C0E1B" w:rsidRDefault="00141959" w:rsidP="005942C7">
            <w:pPr>
              <w:pStyle w:val="TAC"/>
              <w:rPr>
                <w:noProof/>
              </w:rPr>
            </w:pPr>
          </w:p>
        </w:tc>
        <w:tc>
          <w:tcPr>
            <w:tcW w:w="2108" w:type="pct"/>
            <w:shd w:val="clear" w:color="auto" w:fill="auto"/>
          </w:tcPr>
          <w:p w14:paraId="7C8FF13B" w14:textId="77777777" w:rsidR="00141959" w:rsidRPr="001C0E1B" w:rsidRDefault="00141959" w:rsidP="005942C7">
            <w:pPr>
              <w:pStyle w:val="TAC"/>
              <w:rPr>
                <w:noProof/>
              </w:rPr>
            </w:pPr>
            <w:r w:rsidRPr="001C0E1B">
              <w:rPr>
                <w:noProof/>
              </w:rPr>
              <w:t>SSB.1 FR1</w:t>
            </w:r>
          </w:p>
        </w:tc>
      </w:tr>
      <w:tr w:rsidR="00141959" w:rsidRPr="001C0E1B" w14:paraId="78FB199A" w14:textId="77777777" w:rsidTr="005942C7">
        <w:trPr>
          <w:trHeight w:val="123"/>
          <w:jc w:val="center"/>
        </w:trPr>
        <w:tc>
          <w:tcPr>
            <w:tcW w:w="1170" w:type="pct"/>
            <w:gridSpan w:val="2"/>
            <w:tcBorders>
              <w:top w:val="nil"/>
              <w:bottom w:val="nil"/>
            </w:tcBorders>
            <w:shd w:val="clear" w:color="auto" w:fill="auto"/>
          </w:tcPr>
          <w:p w14:paraId="11DB485C" w14:textId="77777777" w:rsidR="00141959" w:rsidRPr="001C0E1B" w:rsidRDefault="00141959" w:rsidP="005942C7">
            <w:pPr>
              <w:pStyle w:val="TAL"/>
              <w:rPr>
                <w:noProof/>
              </w:rPr>
            </w:pPr>
          </w:p>
        </w:tc>
        <w:tc>
          <w:tcPr>
            <w:tcW w:w="1167" w:type="pct"/>
            <w:shd w:val="clear" w:color="auto" w:fill="auto"/>
          </w:tcPr>
          <w:p w14:paraId="2473B2C3" w14:textId="77777777" w:rsidR="00141959" w:rsidRPr="001C0E1B" w:rsidRDefault="00141959" w:rsidP="005942C7">
            <w:pPr>
              <w:pStyle w:val="TAL"/>
              <w:rPr>
                <w:noProof/>
              </w:rPr>
            </w:pPr>
            <w:r w:rsidRPr="001C0E1B">
              <w:rPr>
                <w:noProof/>
              </w:rPr>
              <w:t>Config 2</w:t>
            </w:r>
          </w:p>
        </w:tc>
        <w:tc>
          <w:tcPr>
            <w:tcW w:w="555" w:type="pct"/>
            <w:shd w:val="clear" w:color="auto" w:fill="auto"/>
          </w:tcPr>
          <w:p w14:paraId="059DA54E" w14:textId="77777777" w:rsidR="00141959" w:rsidRPr="001C0E1B" w:rsidRDefault="00141959" w:rsidP="005942C7">
            <w:pPr>
              <w:pStyle w:val="TAC"/>
              <w:rPr>
                <w:noProof/>
              </w:rPr>
            </w:pPr>
          </w:p>
        </w:tc>
        <w:tc>
          <w:tcPr>
            <w:tcW w:w="2108" w:type="pct"/>
            <w:shd w:val="clear" w:color="auto" w:fill="auto"/>
          </w:tcPr>
          <w:p w14:paraId="0BDB593C" w14:textId="77777777" w:rsidR="00141959" w:rsidRPr="001C0E1B" w:rsidRDefault="00141959" w:rsidP="005942C7">
            <w:pPr>
              <w:pStyle w:val="TAC"/>
              <w:rPr>
                <w:noProof/>
              </w:rPr>
            </w:pPr>
            <w:r w:rsidRPr="001C0E1B">
              <w:rPr>
                <w:noProof/>
              </w:rPr>
              <w:t>SSB.1 FR1</w:t>
            </w:r>
          </w:p>
        </w:tc>
      </w:tr>
      <w:tr w:rsidR="00141959" w:rsidRPr="001C0E1B" w14:paraId="36FF99AC" w14:textId="77777777" w:rsidTr="005942C7">
        <w:trPr>
          <w:trHeight w:val="123"/>
          <w:jc w:val="center"/>
        </w:trPr>
        <w:tc>
          <w:tcPr>
            <w:tcW w:w="1170" w:type="pct"/>
            <w:gridSpan w:val="2"/>
            <w:tcBorders>
              <w:top w:val="nil"/>
              <w:bottom w:val="single" w:sz="4" w:space="0" w:color="auto"/>
            </w:tcBorders>
            <w:shd w:val="clear" w:color="auto" w:fill="auto"/>
          </w:tcPr>
          <w:p w14:paraId="54121BBC" w14:textId="77777777" w:rsidR="00141959" w:rsidRPr="001C0E1B" w:rsidRDefault="00141959" w:rsidP="005942C7">
            <w:pPr>
              <w:pStyle w:val="TAL"/>
              <w:rPr>
                <w:noProof/>
              </w:rPr>
            </w:pPr>
          </w:p>
        </w:tc>
        <w:tc>
          <w:tcPr>
            <w:tcW w:w="1167" w:type="pct"/>
            <w:shd w:val="clear" w:color="auto" w:fill="auto"/>
          </w:tcPr>
          <w:p w14:paraId="55BEDFA0" w14:textId="77777777" w:rsidR="00141959" w:rsidRPr="001C0E1B" w:rsidRDefault="00141959" w:rsidP="005942C7">
            <w:pPr>
              <w:pStyle w:val="TAL"/>
              <w:rPr>
                <w:noProof/>
              </w:rPr>
            </w:pPr>
            <w:r w:rsidRPr="001C0E1B">
              <w:rPr>
                <w:noProof/>
              </w:rPr>
              <w:t>Config 3</w:t>
            </w:r>
          </w:p>
        </w:tc>
        <w:tc>
          <w:tcPr>
            <w:tcW w:w="555" w:type="pct"/>
            <w:shd w:val="clear" w:color="auto" w:fill="auto"/>
          </w:tcPr>
          <w:p w14:paraId="1695DF49" w14:textId="77777777" w:rsidR="00141959" w:rsidRPr="001C0E1B" w:rsidRDefault="00141959" w:rsidP="005942C7">
            <w:pPr>
              <w:pStyle w:val="TAC"/>
              <w:rPr>
                <w:noProof/>
              </w:rPr>
            </w:pPr>
          </w:p>
        </w:tc>
        <w:tc>
          <w:tcPr>
            <w:tcW w:w="2108" w:type="pct"/>
            <w:shd w:val="clear" w:color="auto" w:fill="auto"/>
          </w:tcPr>
          <w:p w14:paraId="0EA3A50D" w14:textId="77777777" w:rsidR="00141959" w:rsidRPr="001C0E1B" w:rsidRDefault="00141959" w:rsidP="005942C7">
            <w:pPr>
              <w:pStyle w:val="TAC"/>
              <w:rPr>
                <w:noProof/>
              </w:rPr>
            </w:pPr>
            <w:r w:rsidRPr="001C0E1B">
              <w:rPr>
                <w:noProof/>
              </w:rPr>
              <w:t>SSB.2 FR1</w:t>
            </w:r>
          </w:p>
        </w:tc>
      </w:tr>
      <w:tr w:rsidR="00141959" w:rsidRPr="001C0E1B" w14:paraId="07DD0323" w14:textId="77777777" w:rsidTr="005942C7">
        <w:trPr>
          <w:trHeight w:val="224"/>
          <w:jc w:val="center"/>
        </w:trPr>
        <w:tc>
          <w:tcPr>
            <w:tcW w:w="1170" w:type="pct"/>
            <w:gridSpan w:val="2"/>
            <w:tcBorders>
              <w:bottom w:val="nil"/>
            </w:tcBorders>
            <w:shd w:val="clear" w:color="auto" w:fill="auto"/>
          </w:tcPr>
          <w:p w14:paraId="06B72CEF" w14:textId="77777777" w:rsidR="00141959" w:rsidRPr="001C0E1B" w:rsidRDefault="00141959" w:rsidP="005942C7">
            <w:pPr>
              <w:pStyle w:val="TAL"/>
              <w:rPr>
                <w:noProof/>
              </w:rPr>
            </w:pPr>
            <w:r w:rsidRPr="001C0E1B">
              <w:rPr>
                <w:noProof/>
              </w:rPr>
              <w:t>SMTC Configuration</w:t>
            </w:r>
          </w:p>
        </w:tc>
        <w:tc>
          <w:tcPr>
            <w:tcW w:w="1167" w:type="pct"/>
            <w:shd w:val="clear" w:color="auto" w:fill="auto"/>
          </w:tcPr>
          <w:p w14:paraId="3C43914F" w14:textId="77777777" w:rsidR="00141959" w:rsidRPr="001C0E1B" w:rsidRDefault="00141959" w:rsidP="005942C7">
            <w:pPr>
              <w:pStyle w:val="TAL"/>
              <w:rPr>
                <w:noProof/>
              </w:rPr>
            </w:pPr>
            <w:r w:rsidRPr="001C0E1B">
              <w:rPr>
                <w:noProof/>
              </w:rPr>
              <w:t>Config 1, 2</w:t>
            </w:r>
          </w:p>
        </w:tc>
        <w:tc>
          <w:tcPr>
            <w:tcW w:w="555" w:type="pct"/>
            <w:shd w:val="clear" w:color="auto" w:fill="auto"/>
          </w:tcPr>
          <w:p w14:paraId="072A5E4B" w14:textId="77777777" w:rsidR="00141959" w:rsidRPr="001C0E1B" w:rsidRDefault="00141959" w:rsidP="005942C7">
            <w:pPr>
              <w:pStyle w:val="TAC"/>
              <w:rPr>
                <w:noProof/>
              </w:rPr>
            </w:pPr>
          </w:p>
        </w:tc>
        <w:tc>
          <w:tcPr>
            <w:tcW w:w="2108" w:type="pct"/>
            <w:shd w:val="clear" w:color="auto" w:fill="auto"/>
          </w:tcPr>
          <w:p w14:paraId="7F700782" w14:textId="77777777" w:rsidR="00141959" w:rsidRPr="001C0E1B" w:rsidRDefault="00141959" w:rsidP="005942C7">
            <w:pPr>
              <w:pStyle w:val="TAC"/>
              <w:rPr>
                <w:noProof/>
              </w:rPr>
            </w:pPr>
            <w:r w:rsidRPr="001C0E1B">
              <w:rPr>
                <w:noProof/>
              </w:rPr>
              <w:t>SMTC.1</w:t>
            </w:r>
          </w:p>
        </w:tc>
      </w:tr>
      <w:tr w:rsidR="00141959" w:rsidRPr="001C0E1B" w14:paraId="57850853" w14:textId="77777777" w:rsidTr="005942C7">
        <w:trPr>
          <w:trHeight w:val="189"/>
          <w:jc w:val="center"/>
        </w:trPr>
        <w:tc>
          <w:tcPr>
            <w:tcW w:w="1170" w:type="pct"/>
            <w:gridSpan w:val="2"/>
            <w:tcBorders>
              <w:top w:val="nil"/>
              <w:bottom w:val="single" w:sz="4" w:space="0" w:color="auto"/>
            </w:tcBorders>
            <w:shd w:val="clear" w:color="auto" w:fill="auto"/>
          </w:tcPr>
          <w:p w14:paraId="44CE0166" w14:textId="77777777" w:rsidR="00141959" w:rsidRPr="001C0E1B" w:rsidRDefault="00141959" w:rsidP="005942C7">
            <w:pPr>
              <w:pStyle w:val="TAL"/>
              <w:rPr>
                <w:noProof/>
              </w:rPr>
            </w:pPr>
          </w:p>
        </w:tc>
        <w:tc>
          <w:tcPr>
            <w:tcW w:w="1167" w:type="pct"/>
            <w:shd w:val="clear" w:color="auto" w:fill="auto"/>
          </w:tcPr>
          <w:p w14:paraId="2E187BED" w14:textId="77777777" w:rsidR="00141959" w:rsidRPr="001C0E1B" w:rsidRDefault="00141959" w:rsidP="005942C7">
            <w:pPr>
              <w:pStyle w:val="TAL"/>
              <w:rPr>
                <w:noProof/>
              </w:rPr>
            </w:pPr>
            <w:r w:rsidRPr="001C0E1B">
              <w:rPr>
                <w:noProof/>
              </w:rPr>
              <w:t>Config 3</w:t>
            </w:r>
          </w:p>
        </w:tc>
        <w:tc>
          <w:tcPr>
            <w:tcW w:w="555" w:type="pct"/>
            <w:shd w:val="clear" w:color="auto" w:fill="auto"/>
          </w:tcPr>
          <w:p w14:paraId="7C56ECB7" w14:textId="77777777" w:rsidR="00141959" w:rsidRPr="001C0E1B" w:rsidRDefault="00141959" w:rsidP="005942C7">
            <w:pPr>
              <w:pStyle w:val="TAC"/>
              <w:rPr>
                <w:noProof/>
              </w:rPr>
            </w:pPr>
          </w:p>
        </w:tc>
        <w:tc>
          <w:tcPr>
            <w:tcW w:w="2108" w:type="pct"/>
            <w:shd w:val="clear" w:color="auto" w:fill="auto"/>
          </w:tcPr>
          <w:p w14:paraId="2DC41C79" w14:textId="77777777" w:rsidR="00141959" w:rsidRPr="001C0E1B" w:rsidRDefault="00141959" w:rsidP="005942C7">
            <w:pPr>
              <w:pStyle w:val="TAC"/>
              <w:rPr>
                <w:noProof/>
              </w:rPr>
            </w:pPr>
            <w:r w:rsidRPr="001C0E1B">
              <w:rPr>
                <w:noProof/>
              </w:rPr>
              <w:t>SMTC.1</w:t>
            </w:r>
          </w:p>
        </w:tc>
      </w:tr>
      <w:tr w:rsidR="00141959" w:rsidRPr="001C0E1B" w14:paraId="3DBDD829" w14:textId="77777777" w:rsidTr="005942C7">
        <w:trPr>
          <w:trHeight w:val="285"/>
          <w:jc w:val="center"/>
        </w:trPr>
        <w:tc>
          <w:tcPr>
            <w:tcW w:w="1170" w:type="pct"/>
            <w:gridSpan w:val="2"/>
            <w:tcBorders>
              <w:bottom w:val="nil"/>
            </w:tcBorders>
            <w:shd w:val="clear" w:color="auto" w:fill="auto"/>
          </w:tcPr>
          <w:p w14:paraId="259D451A" w14:textId="77777777" w:rsidR="00141959" w:rsidRPr="001C0E1B" w:rsidRDefault="00141959" w:rsidP="005942C7">
            <w:pPr>
              <w:pStyle w:val="TAL"/>
              <w:rPr>
                <w:noProof/>
              </w:rPr>
            </w:pPr>
            <w:r w:rsidRPr="001C0E1B">
              <w:rPr>
                <w:noProof/>
              </w:rPr>
              <w:t>PDSCH/PDCCH subcarrier spacing</w:t>
            </w:r>
          </w:p>
        </w:tc>
        <w:tc>
          <w:tcPr>
            <w:tcW w:w="1167" w:type="pct"/>
            <w:shd w:val="clear" w:color="auto" w:fill="auto"/>
          </w:tcPr>
          <w:p w14:paraId="1D70ADF8" w14:textId="77777777" w:rsidR="00141959" w:rsidRPr="001C0E1B" w:rsidRDefault="00141959" w:rsidP="005942C7">
            <w:pPr>
              <w:pStyle w:val="TAL"/>
              <w:rPr>
                <w:noProof/>
              </w:rPr>
            </w:pPr>
            <w:r w:rsidRPr="001C0E1B">
              <w:rPr>
                <w:noProof/>
              </w:rPr>
              <w:t>Config 1, 2</w:t>
            </w:r>
          </w:p>
        </w:tc>
        <w:tc>
          <w:tcPr>
            <w:tcW w:w="555" w:type="pct"/>
            <w:shd w:val="clear" w:color="auto" w:fill="auto"/>
          </w:tcPr>
          <w:p w14:paraId="06CECD6D" w14:textId="77777777" w:rsidR="00141959" w:rsidRPr="001C0E1B" w:rsidRDefault="00141959" w:rsidP="005942C7">
            <w:pPr>
              <w:pStyle w:val="TAC"/>
              <w:rPr>
                <w:noProof/>
              </w:rPr>
            </w:pPr>
          </w:p>
        </w:tc>
        <w:tc>
          <w:tcPr>
            <w:tcW w:w="2108" w:type="pct"/>
            <w:shd w:val="clear" w:color="auto" w:fill="auto"/>
          </w:tcPr>
          <w:p w14:paraId="46AB8944" w14:textId="77777777" w:rsidR="00141959" w:rsidRPr="001C0E1B" w:rsidRDefault="00141959" w:rsidP="005942C7">
            <w:pPr>
              <w:pStyle w:val="TAC"/>
              <w:rPr>
                <w:noProof/>
              </w:rPr>
            </w:pPr>
            <w:r w:rsidRPr="001C0E1B">
              <w:rPr>
                <w:noProof/>
              </w:rPr>
              <w:t>15 kHz</w:t>
            </w:r>
          </w:p>
        </w:tc>
      </w:tr>
      <w:tr w:rsidR="00141959" w:rsidRPr="001C0E1B" w14:paraId="4BE93AEE" w14:textId="77777777" w:rsidTr="005942C7">
        <w:trPr>
          <w:trHeight w:val="284"/>
          <w:jc w:val="center"/>
        </w:trPr>
        <w:tc>
          <w:tcPr>
            <w:tcW w:w="1170" w:type="pct"/>
            <w:gridSpan w:val="2"/>
            <w:tcBorders>
              <w:top w:val="nil"/>
              <w:bottom w:val="single" w:sz="4" w:space="0" w:color="auto"/>
            </w:tcBorders>
            <w:shd w:val="clear" w:color="auto" w:fill="auto"/>
          </w:tcPr>
          <w:p w14:paraId="371A6A4C" w14:textId="77777777" w:rsidR="00141959" w:rsidRPr="001C0E1B" w:rsidRDefault="00141959" w:rsidP="005942C7">
            <w:pPr>
              <w:pStyle w:val="TAL"/>
              <w:rPr>
                <w:noProof/>
              </w:rPr>
            </w:pPr>
          </w:p>
        </w:tc>
        <w:tc>
          <w:tcPr>
            <w:tcW w:w="1167" w:type="pct"/>
            <w:shd w:val="clear" w:color="auto" w:fill="auto"/>
          </w:tcPr>
          <w:p w14:paraId="0B6CB171" w14:textId="77777777" w:rsidR="00141959" w:rsidRPr="001C0E1B" w:rsidRDefault="00141959" w:rsidP="005942C7">
            <w:pPr>
              <w:pStyle w:val="TAL"/>
              <w:rPr>
                <w:noProof/>
              </w:rPr>
            </w:pPr>
            <w:r w:rsidRPr="001C0E1B">
              <w:rPr>
                <w:noProof/>
              </w:rPr>
              <w:t>Config 3</w:t>
            </w:r>
          </w:p>
        </w:tc>
        <w:tc>
          <w:tcPr>
            <w:tcW w:w="555" w:type="pct"/>
            <w:shd w:val="clear" w:color="auto" w:fill="auto"/>
          </w:tcPr>
          <w:p w14:paraId="63DFE8A2" w14:textId="77777777" w:rsidR="00141959" w:rsidRPr="001C0E1B" w:rsidRDefault="00141959" w:rsidP="005942C7">
            <w:pPr>
              <w:pStyle w:val="TAC"/>
              <w:rPr>
                <w:noProof/>
              </w:rPr>
            </w:pPr>
          </w:p>
        </w:tc>
        <w:tc>
          <w:tcPr>
            <w:tcW w:w="2108" w:type="pct"/>
            <w:shd w:val="clear" w:color="auto" w:fill="auto"/>
          </w:tcPr>
          <w:p w14:paraId="1FEC6B9D" w14:textId="77777777" w:rsidR="00141959" w:rsidRPr="001C0E1B" w:rsidRDefault="00141959" w:rsidP="005942C7">
            <w:pPr>
              <w:pStyle w:val="TAC"/>
              <w:rPr>
                <w:noProof/>
              </w:rPr>
            </w:pPr>
            <w:r w:rsidRPr="001C0E1B">
              <w:rPr>
                <w:noProof/>
              </w:rPr>
              <w:t>30 kHz</w:t>
            </w:r>
          </w:p>
        </w:tc>
      </w:tr>
      <w:tr w:rsidR="00141959" w:rsidRPr="001C0E1B" w14:paraId="0F17578F" w14:textId="77777777" w:rsidTr="005942C7">
        <w:trPr>
          <w:trHeight w:val="284"/>
          <w:jc w:val="center"/>
        </w:trPr>
        <w:tc>
          <w:tcPr>
            <w:tcW w:w="1170" w:type="pct"/>
            <w:gridSpan w:val="2"/>
            <w:tcBorders>
              <w:bottom w:val="nil"/>
            </w:tcBorders>
            <w:shd w:val="clear" w:color="auto" w:fill="auto"/>
          </w:tcPr>
          <w:p w14:paraId="4D868E95" w14:textId="77777777" w:rsidR="00141959" w:rsidRPr="001C0E1B" w:rsidRDefault="00141959" w:rsidP="005942C7">
            <w:pPr>
              <w:pStyle w:val="TAL"/>
              <w:rPr>
                <w:noProof/>
              </w:rPr>
            </w:pPr>
            <w:r w:rsidRPr="001C0E1B">
              <w:rPr>
                <w:noProof/>
              </w:rPr>
              <w:t xml:space="preserve">PRACH Configuration </w:t>
            </w:r>
          </w:p>
        </w:tc>
        <w:tc>
          <w:tcPr>
            <w:tcW w:w="1167" w:type="pct"/>
            <w:shd w:val="clear" w:color="auto" w:fill="auto"/>
          </w:tcPr>
          <w:p w14:paraId="3E18C6F7" w14:textId="77777777" w:rsidR="00141959" w:rsidRPr="001C0E1B" w:rsidRDefault="00141959" w:rsidP="005942C7">
            <w:pPr>
              <w:pStyle w:val="TAL"/>
              <w:rPr>
                <w:noProof/>
              </w:rPr>
            </w:pPr>
            <w:r w:rsidRPr="001C0E1B">
              <w:rPr>
                <w:noProof/>
              </w:rPr>
              <w:t>Config 1, 2</w:t>
            </w:r>
          </w:p>
        </w:tc>
        <w:tc>
          <w:tcPr>
            <w:tcW w:w="555" w:type="pct"/>
            <w:shd w:val="clear" w:color="auto" w:fill="auto"/>
          </w:tcPr>
          <w:p w14:paraId="5795CD97" w14:textId="77777777" w:rsidR="00141959" w:rsidRPr="001C0E1B" w:rsidRDefault="00141959" w:rsidP="005942C7">
            <w:pPr>
              <w:pStyle w:val="TAC"/>
              <w:rPr>
                <w:noProof/>
              </w:rPr>
            </w:pPr>
          </w:p>
        </w:tc>
        <w:tc>
          <w:tcPr>
            <w:tcW w:w="2108" w:type="pct"/>
            <w:shd w:val="clear" w:color="auto" w:fill="auto"/>
          </w:tcPr>
          <w:p w14:paraId="28FD0E39" w14:textId="77777777" w:rsidR="00141959" w:rsidRPr="001C0E1B" w:rsidRDefault="00141959" w:rsidP="005942C7">
            <w:pPr>
              <w:pStyle w:val="TAC"/>
              <w:rPr>
                <w:noProof/>
              </w:rPr>
            </w:pPr>
            <w:r w:rsidRPr="001C0E1B">
              <w:rPr>
                <w:noProof/>
              </w:rPr>
              <w:t>Table  A.3.8.2.1-1</w:t>
            </w:r>
          </w:p>
        </w:tc>
      </w:tr>
      <w:tr w:rsidR="00141959" w:rsidRPr="001C0E1B" w14:paraId="58B32B4E" w14:textId="77777777" w:rsidTr="005942C7">
        <w:trPr>
          <w:trHeight w:val="284"/>
          <w:jc w:val="center"/>
        </w:trPr>
        <w:tc>
          <w:tcPr>
            <w:tcW w:w="1170" w:type="pct"/>
            <w:gridSpan w:val="2"/>
            <w:tcBorders>
              <w:top w:val="nil"/>
            </w:tcBorders>
            <w:shd w:val="clear" w:color="auto" w:fill="auto"/>
          </w:tcPr>
          <w:p w14:paraId="0D86BAEE" w14:textId="77777777" w:rsidR="00141959" w:rsidRPr="001C0E1B" w:rsidRDefault="00141959" w:rsidP="005942C7">
            <w:pPr>
              <w:pStyle w:val="TAL"/>
              <w:rPr>
                <w:noProof/>
              </w:rPr>
            </w:pPr>
          </w:p>
        </w:tc>
        <w:tc>
          <w:tcPr>
            <w:tcW w:w="1167" w:type="pct"/>
            <w:shd w:val="clear" w:color="auto" w:fill="auto"/>
          </w:tcPr>
          <w:p w14:paraId="04BDF5DC" w14:textId="77777777" w:rsidR="00141959" w:rsidRPr="001C0E1B" w:rsidRDefault="00141959" w:rsidP="005942C7">
            <w:pPr>
              <w:pStyle w:val="TAL"/>
              <w:rPr>
                <w:noProof/>
              </w:rPr>
            </w:pPr>
            <w:r w:rsidRPr="001C0E1B">
              <w:rPr>
                <w:noProof/>
              </w:rPr>
              <w:t>Config 3</w:t>
            </w:r>
          </w:p>
        </w:tc>
        <w:tc>
          <w:tcPr>
            <w:tcW w:w="555" w:type="pct"/>
            <w:shd w:val="clear" w:color="auto" w:fill="auto"/>
          </w:tcPr>
          <w:p w14:paraId="068DB1A5" w14:textId="77777777" w:rsidR="00141959" w:rsidRPr="001C0E1B" w:rsidRDefault="00141959" w:rsidP="005942C7">
            <w:pPr>
              <w:pStyle w:val="TAC"/>
              <w:rPr>
                <w:noProof/>
              </w:rPr>
            </w:pPr>
          </w:p>
        </w:tc>
        <w:tc>
          <w:tcPr>
            <w:tcW w:w="2108" w:type="pct"/>
            <w:shd w:val="clear" w:color="auto" w:fill="auto"/>
          </w:tcPr>
          <w:p w14:paraId="04E4CDAD" w14:textId="77777777" w:rsidR="00141959" w:rsidRPr="001C0E1B" w:rsidRDefault="00141959" w:rsidP="005942C7">
            <w:pPr>
              <w:pStyle w:val="TAC"/>
              <w:rPr>
                <w:noProof/>
              </w:rPr>
            </w:pPr>
            <w:r w:rsidRPr="001C0E1B">
              <w:rPr>
                <w:noProof/>
              </w:rPr>
              <w:t>Table  A.3.8.2.1-1</w:t>
            </w:r>
          </w:p>
        </w:tc>
      </w:tr>
      <w:tr w:rsidR="00141959" w:rsidRPr="001C0E1B" w14:paraId="6C6928E3" w14:textId="77777777" w:rsidTr="005942C7">
        <w:trPr>
          <w:trHeight w:val="164"/>
          <w:jc w:val="center"/>
        </w:trPr>
        <w:tc>
          <w:tcPr>
            <w:tcW w:w="2337" w:type="pct"/>
            <w:gridSpan w:val="3"/>
            <w:shd w:val="clear" w:color="auto" w:fill="auto"/>
          </w:tcPr>
          <w:p w14:paraId="6C9137C9" w14:textId="77777777" w:rsidR="00141959" w:rsidRPr="001C0E1B" w:rsidRDefault="00141959" w:rsidP="005942C7">
            <w:pPr>
              <w:pStyle w:val="TAL"/>
              <w:rPr>
                <w:noProof/>
              </w:rPr>
            </w:pPr>
            <w:r w:rsidRPr="001C0E1B">
              <w:rPr>
                <w:noProof/>
              </w:rPr>
              <w:t>SSB index assigned as RLM RS</w:t>
            </w:r>
          </w:p>
        </w:tc>
        <w:tc>
          <w:tcPr>
            <w:tcW w:w="555" w:type="pct"/>
            <w:shd w:val="clear" w:color="auto" w:fill="auto"/>
          </w:tcPr>
          <w:p w14:paraId="1A15FBCE" w14:textId="77777777" w:rsidR="00141959" w:rsidRPr="001C0E1B" w:rsidRDefault="00141959" w:rsidP="005942C7">
            <w:pPr>
              <w:pStyle w:val="TAC"/>
              <w:rPr>
                <w:noProof/>
              </w:rPr>
            </w:pPr>
          </w:p>
        </w:tc>
        <w:tc>
          <w:tcPr>
            <w:tcW w:w="2108" w:type="pct"/>
            <w:shd w:val="clear" w:color="auto" w:fill="auto"/>
          </w:tcPr>
          <w:p w14:paraId="5869C2F5" w14:textId="77777777" w:rsidR="00141959" w:rsidRPr="001C0E1B" w:rsidRDefault="00141959" w:rsidP="005942C7">
            <w:pPr>
              <w:pStyle w:val="TAC"/>
              <w:rPr>
                <w:noProof/>
              </w:rPr>
            </w:pPr>
            <w:r w:rsidRPr="001C0E1B">
              <w:rPr>
                <w:noProof/>
              </w:rPr>
              <w:t>0</w:t>
            </w:r>
          </w:p>
        </w:tc>
      </w:tr>
      <w:tr w:rsidR="00141959" w:rsidRPr="001C0E1B" w14:paraId="3CAAD5E6" w14:textId="77777777" w:rsidTr="005942C7">
        <w:trPr>
          <w:trHeight w:val="176"/>
          <w:jc w:val="center"/>
        </w:trPr>
        <w:tc>
          <w:tcPr>
            <w:tcW w:w="2337" w:type="pct"/>
            <w:gridSpan w:val="3"/>
            <w:shd w:val="clear" w:color="auto" w:fill="auto"/>
          </w:tcPr>
          <w:p w14:paraId="19527E49" w14:textId="77777777" w:rsidR="00141959" w:rsidRPr="001C0E1B" w:rsidRDefault="00141959" w:rsidP="005942C7">
            <w:pPr>
              <w:pStyle w:val="TAL"/>
              <w:rPr>
                <w:noProof/>
              </w:rPr>
            </w:pPr>
            <w:r w:rsidRPr="001C0E1B">
              <w:rPr>
                <w:noProof/>
              </w:rPr>
              <w:t>OCNG parameters</w:t>
            </w:r>
          </w:p>
        </w:tc>
        <w:tc>
          <w:tcPr>
            <w:tcW w:w="555" w:type="pct"/>
            <w:shd w:val="clear" w:color="auto" w:fill="auto"/>
          </w:tcPr>
          <w:p w14:paraId="0CC366B4" w14:textId="77777777" w:rsidR="00141959" w:rsidRPr="001C0E1B" w:rsidRDefault="00141959" w:rsidP="005942C7">
            <w:pPr>
              <w:pStyle w:val="TAC"/>
              <w:rPr>
                <w:noProof/>
              </w:rPr>
            </w:pPr>
          </w:p>
        </w:tc>
        <w:tc>
          <w:tcPr>
            <w:tcW w:w="2108" w:type="pct"/>
            <w:shd w:val="clear" w:color="auto" w:fill="auto"/>
          </w:tcPr>
          <w:p w14:paraId="3F47B300" w14:textId="77777777" w:rsidR="00141959" w:rsidRPr="001C0E1B" w:rsidRDefault="00141959" w:rsidP="005942C7">
            <w:pPr>
              <w:pStyle w:val="TAC"/>
              <w:rPr>
                <w:noProof/>
              </w:rPr>
            </w:pPr>
            <w:r w:rsidRPr="001C0E1B">
              <w:rPr>
                <w:noProof/>
              </w:rPr>
              <w:t>OP.1</w:t>
            </w:r>
          </w:p>
        </w:tc>
      </w:tr>
      <w:tr w:rsidR="00141959" w:rsidRPr="001C0E1B" w14:paraId="4EF196DA" w14:textId="77777777" w:rsidTr="005942C7">
        <w:trPr>
          <w:trHeight w:val="164"/>
          <w:jc w:val="center"/>
        </w:trPr>
        <w:tc>
          <w:tcPr>
            <w:tcW w:w="2337" w:type="pct"/>
            <w:gridSpan w:val="3"/>
            <w:shd w:val="clear" w:color="auto" w:fill="auto"/>
          </w:tcPr>
          <w:p w14:paraId="00DCBCAA" w14:textId="77777777" w:rsidR="00141959" w:rsidRPr="001C0E1B" w:rsidRDefault="00141959" w:rsidP="005942C7">
            <w:pPr>
              <w:pStyle w:val="TAL"/>
              <w:rPr>
                <w:noProof/>
              </w:rPr>
            </w:pPr>
            <w:r w:rsidRPr="001C0E1B">
              <w:rPr>
                <w:noProof/>
              </w:rPr>
              <w:t>CP length</w:t>
            </w:r>
            <w:r w:rsidRPr="001C0E1B">
              <w:rPr>
                <w:noProof/>
              </w:rPr>
              <w:tab/>
            </w:r>
          </w:p>
        </w:tc>
        <w:tc>
          <w:tcPr>
            <w:tcW w:w="555" w:type="pct"/>
            <w:shd w:val="clear" w:color="auto" w:fill="auto"/>
          </w:tcPr>
          <w:p w14:paraId="2F3E6CA6" w14:textId="77777777" w:rsidR="00141959" w:rsidRPr="001C0E1B" w:rsidRDefault="00141959" w:rsidP="005942C7">
            <w:pPr>
              <w:pStyle w:val="TAC"/>
              <w:rPr>
                <w:noProof/>
              </w:rPr>
            </w:pPr>
          </w:p>
        </w:tc>
        <w:tc>
          <w:tcPr>
            <w:tcW w:w="2108" w:type="pct"/>
            <w:shd w:val="clear" w:color="auto" w:fill="auto"/>
          </w:tcPr>
          <w:p w14:paraId="08DADA33" w14:textId="77777777" w:rsidR="00141959" w:rsidRPr="001C0E1B" w:rsidRDefault="00141959" w:rsidP="005942C7">
            <w:pPr>
              <w:pStyle w:val="TAC"/>
              <w:rPr>
                <w:noProof/>
              </w:rPr>
            </w:pPr>
            <w:r w:rsidRPr="001C0E1B">
              <w:rPr>
                <w:noProof/>
              </w:rPr>
              <w:t>Normal</w:t>
            </w:r>
          </w:p>
        </w:tc>
      </w:tr>
      <w:tr w:rsidR="00141959" w:rsidRPr="001C0E1B" w14:paraId="5449735A" w14:textId="77777777" w:rsidTr="005942C7">
        <w:trPr>
          <w:trHeight w:val="341"/>
          <w:jc w:val="center"/>
        </w:trPr>
        <w:tc>
          <w:tcPr>
            <w:tcW w:w="2337" w:type="pct"/>
            <w:gridSpan w:val="3"/>
            <w:shd w:val="clear" w:color="auto" w:fill="auto"/>
          </w:tcPr>
          <w:p w14:paraId="253513DC" w14:textId="77777777" w:rsidR="00141959" w:rsidRPr="001C0E1B" w:rsidRDefault="00141959" w:rsidP="005942C7">
            <w:pPr>
              <w:pStyle w:val="TAL"/>
              <w:rPr>
                <w:noProof/>
              </w:rPr>
            </w:pPr>
            <w:r w:rsidRPr="001C0E1B">
              <w:rPr>
                <w:noProof/>
              </w:rPr>
              <w:t>Correlation Matrix and Antenna Configuration</w:t>
            </w:r>
          </w:p>
        </w:tc>
        <w:tc>
          <w:tcPr>
            <w:tcW w:w="555" w:type="pct"/>
            <w:shd w:val="clear" w:color="auto" w:fill="auto"/>
          </w:tcPr>
          <w:p w14:paraId="004794E0" w14:textId="77777777" w:rsidR="00141959" w:rsidRPr="001C0E1B" w:rsidRDefault="00141959" w:rsidP="005942C7">
            <w:pPr>
              <w:pStyle w:val="TAC"/>
              <w:rPr>
                <w:noProof/>
              </w:rPr>
            </w:pPr>
          </w:p>
        </w:tc>
        <w:tc>
          <w:tcPr>
            <w:tcW w:w="2108" w:type="pct"/>
            <w:shd w:val="clear" w:color="auto" w:fill="auto"/>
          </w:tcPr>
          <w:p w14:paraId="55270075" w14:textId="77777777" w:rsidR="00141959" w:rsidRPr="001C0E1B" w:rsidRDefault="00141959" w:rsidP="005942C7">
            <w:pPr>
              <w:pStyle w:val="TAC"/>
              <w:rPr>
                <w:noProof/>
              </w:rPr>
            </w:pPr>
            <w:r w:rsidRPr="001C0E1B">
              <w:rPr>
                <w:noProof/>
              </w:rPr>
              <w:t>2x2 Low</w:t>
            </w:r>
          </w:p>
        </w:tc>
      </w:tr>
      <w:tr w:rsidR="00141959" w:rsidRPr="001C0E1B" w14:paraId="24A37B16" w14:textId="77777777" w:rsidTr="005942C7">
        <w:trPr>
          <w:trHeight w:val="166"/>
          <w:jc w:val="center"/>
        </w:trPr>
        <w:tc>
          <w:tcPr>
            <w:tcW w:w="1074" w:type="pct"/>
            <w:tcBorders>
              <w:bottom w:val="nil"/>
            </w:tcBorders>
            <w:shd w:val="clear" w:color="auto" w:fill="auto"/>
          </w:tcPr>
          <w:p w14:paraId="20DB2CAC" w14:textId="77777777" w:rsidR="00141959" w:rsidRPr="001C0E1B" w:rsidRDefault="00141959" w:rsidP="005942C7">
            <w:pPr>
              <w:pStyle w:val="TAL"/>
              <w:rPr>
                <w:noProof/>
              </w:rPr>
            </w:pPr>
            <w:r w:rsidRPr="001C0E1B">
              <w:rPr>
                <w:noProof/>
              </w:rPr>
              <w:t xml:space="preserve">Out of sync transmission parameters </w:t>
            </w:r>
          </w:p>
        </w:tc>
        <w:tc>
          <w:tcPr>
            <w:tcW w:w="1263" w:type="pct"/>
            <w:gridSpan w:val="2"/>
            <w:shd w:val="clear" w:color="auto" w:fill="auto"/>
          </w:tcPr>
          <w:p w14:paraId="134D8852" w14:textId="77777777" w:rsidR="00141959" w:rsidRPr="001C0E1B" w:rsidRDefault="00141959" w:rsidP="005942C7">
            <w:pPr>
              <w:pStyle w:val="TAL"/>
              <w:rPr>
                <w:noProof/>
              </w:rPr>
            </w:pPr>
            <w:r w:rsidRPr="001C0E1B">
              <w:rPr>
                <w:noProof/>
              </w:rPr>
              <w:t>DCI format</w:t>
            </w:r>
          </w:p>
        </w:tc>
        <w:tc>
          <w:tcPr>
            <w:tcW w:w="555" w:type="pct"/>
            <w:shd w:val="clear" w:color="auto" w:fill="auto"/>
          </w:tcPr>
          <w:p w14:paraId="2073705B" w14:textId="77777777" w:rsidR="00141959" w:rsidRPr="001C0E1B" w:rsidRDefault="00141959" w:rsidP="005942C7">
            <w:pPr>
              <w:pStyle w:val="TAC"/>
              <w:rPr>
                <w:noProof/>
              </w:rPr>
            </w:pPr>
          </w:p>
        </w:tc>
        <w:tc>
          <w:tcPr>
            <w:tcW w:w="2108" w:type="pct"/>
            <w:shd w:val="clear" w:color="auto" w:fill="auto"/>
          </w:tcPr>
          <w:p w14:paraId="07AA203D" w14:textId="77777777" w:rsidR="00141959" w:rsidRPr="001C0E1B" w:rsidRDefault="00141959" w:rsidP="005942C7">
            <w:pPr>
              <w:pStyle w:val="TAC"/>
              <w:rPr>
                <w:noProof/>
              </w:rPr>
            </w:pPr>
            <w:r w:rsidRPr="001C0E1B">
              <w:rPr>
                <w:noProof/>
              </w:rPr>
              <w:t>1-0</w:t>
            </w:r>
          </w:p>
        </w:tc>
      </w:tr>
      <w:tr w:rsidR="00141959" w:rsidRPr="001C0E1B" w14:paraId="0AB7709B" w14:textId="77777777" w:rsidTr="005942C7">
        <w:trPr>
          <w:trHeight w:val="359"/>
          <w:jc w:val="center"/>
        </w:trPr>
        <w:tc>
          <w:tcPr>
            <w:tcW w:w="1074" w:type="pct"/>
            <w:tcBorders>
              <w:top w:val="nil"/>
              <w:bottom w:val="nil"/>
            </w:tcBorders>
            <w:shd w:val="clear" w:color="auto" w:fill="auto"/>
          </w:tcPr>
          <w:p w14:paraId="2EB5B3F0" w14:textId="77777777" w:rsidR="00141959" w:rsidRPr="001C0E1B" w:rsidRDefault="00141959" w:rsidP="005942C7">
            <w:pPr>
              <w:pStyle w:val="TAL"/>
              <w:rPr>
                <w:noProof/>
              </w:rPr>
            </w:pPr>
          </w:p>
        </w:tc>
        <w:tc>
          <w:tcPr>
            <w:tcW w:w="1263" w:type="pct"/>
            <w:gridSpan w:val="2"/>
            <w:shd w:val="clear" w:color="auto" w:fill="auto"/>
          </w:tcPr>
          <w:p w14:paraId="0BC4D9D4" w14:textId="77777777" w:rsidR="00141959" w:rsidRPr="001C0E1B" w:rsidRDefault="00141959" w:rsidP="005942C7">
            <w:pPr>
              <w:pStyle w:val="TAL"/>
              <w:rPr>
                <w:noProof/>
              </w:rPr>
            </w:pPr>
            <w:r w:rsidRPr="001C0E1B">
              <w:rPr>
                <w:noProof/>
              </w:rPr>
              <w:t>Number of Control OFDM symbols</w:t>
            </w:r>
          </w:p>
        </w:tc>
        <w:tc>
          <w:tcPr>
            <w:tcW w:w="555" w:type="pct"/>
            <w:shd w:val="clear" w:color="auto" w:fill="auto"/>
          </w:tcPr>
          <w:p w14:paraId="19E5531D" w14:textId="77777777" w:rsidR="00141959" w:rsidRPr="001C0E1B" w:rsidRDefault="00141959" w:rsidP="005942C7">
            <w:pPr>
              <w:pStyle w:val="TAC"/>
              <w:rPr>
                <w:noProof/>
              </w:rPr>
            </w:pPr>
          </w:p>
        </w:tc>
        <w:tc>
          <w:tcPr>
            <w:tcW w:w="2108" w:type="pct"/>
            <w:shd w:val="clear" w:color="auto" w:fill="auto"/>
          </w:tcPr>
          <w:p w14:paraId="0DB242C0" w14:textId="77777777" w:rsidR="00141959" w:rsidRPr="001C0E1B" w:rsidRDefault="00141959" w:rsidP="005942C7">
            <w:pPr>
              <w:pStyle w:val="TAC"/>
              <w:rPr>
                <w:noProof/>
              </w:rPr>
            </w:pPr>
            <w:r w:rsidRPr="001C0E1B">
              <w:rPr>
                <w:noProof/>
              </w:rPr>
              <w:t>2</w:t>
            </w:r>
          </w:p>
        </w:tc>
      </w:tr>
      <w:tr w:rsidR="00141959" w:rsidRPr="001C0E1B" w14:paraId="274113FA" w14:textId="77777777" w:rsidTr="005942C7">
        <w:trPr>
          <w:trHeight w:val="179"/>
          <w:jc w:val="center"/>
        </w:trPr>
        <w:tc>
          <w:tcPr>
            <w:tcW w:w="1074" w:type="pct"/>
            <w:tcBorders>
              <w:top w:val="nil"/>
              <w:bottom w:val="nil"/>
            </w:tcBorders>
            <w:shd w:val="clear" w:color="auto" w:fill="auto"/>
          </w:tcPr>
          <w:p w14:paraId="3A67AE45" w14:textId="77777777" w:rsidR="00141959" w:rsidRPr="001C0E1B" w:rsidRDefault="00141959" w:rsidP="005942C7">
            <w:pPr>
              <w:pStyle w:val="TAL"/>
              <w:rPr>
                <w:noProof/>
              </w:rPr>
            </w:pPr>
          </w:p>
        </w:tc>
        <w:tc>
          <w:tcPr>
            <w:tcW w:w="1263" w:type="pct"/>
            <w:gridSpan w:val="2"/>
            <w:shd w:val="clear" w:color="auto" w:fill="auto"/>
          </w:tcPr>
          <w:p w14:paraId="36955D3E" w14:textId="77777777" w:rsidR="00141959" w:rsidRPr="001C0E1B" w:rsidRDefault="00141959" w:rsidP="005942C7">
            <w:pPr>
              <w:pStyle w:val="TAL"/>
              <w:rPr>
                <w:noProof/>
              </w:rPr>
            </w:pPr>
            <w:r w:rsidRPr="001C0E1B">
              <w:rPr>
                <w:noProof/>
              </w:rPr>
              <w:t xml:space="preserve">Aggregation level </w:t>
            </w:r>
          </w:p>
        </w:tc>
        <w:tc>
          <w:tcPr>
            <w:tcW w:w="555" w:type="pct"/>
            <w:shd w:val="clear" w:color="auto" w:fill="auto"/>
          </w:tcPr>
          <w:p w14:paraId="1B26D4A4" w14:textId="77777777" w:rsidR="00141959" w:rsidRPr="001C0E1B" w:rsidRDefault="00141959" w:rsidP="005942C7">
            <w:pPr>
              <w:pStyle w:val="TAC"/>
              <w:rPr>
                <w:noProof/>
              </w:rPr>
            </w:pPr>
            <w:r w:rsidRPr="001C0E1B">
              <w:rPr>
                <w:noProof/>
              </w:rPr>
              <w:t>CCE</w:t>
            </w:r>
          </w:p>
        </w:tc>
        <w:tc>
          <w:tcPr>
            <w:tcW w:w="2108" w:type="pct"/>
            <w:shd w:val="clear" w:color="auto" w:fill="auto"/>
          </w:tcPr>
          <w:p w14:paraId="3BB84523" w14:textId="77777777" w:rsidR="00141959" w:rsidRPr="001C0E1B" w:rsidRDefault="00141959" w:rsidP="005942C7">
            <w:pPr>
              <w:pStyle w:val="TAC"/>
              <w:rPr>
                <w:noProof/>
              </w:rPr>
            </w:pPr>
            <w:r w:rsidRPr="001C0E1B">
              <w:rPr>
                <w:noProof/>
              </w:rPr>
              <w:t>8</w:t>
            </w:r>
          </w:p>
        </w:tc>
      </w:tr>
      <w:tr w:rsidR="00141959" w:rsidRPr="001C0E1B" w14:paraId="68AC7069" w14:textId="77777777" w:rsidTr="005942C7">
        <w:trPr>
          <w:trHeight w:val="894"/>
          <w:jc w:val="center"/>
        </w:trPr>
        <w:tc>
          <w:tcPr>
            <w:tcW w:w="1074" w:type="pct"/>
            <w:tcBorders>
              <w:top w:val="nil"/>
              <w:bottom w:val="nil"/>
            </w:tcBorders>
            <w:shd w:val="clear" w:color="auto" w:fill="auto"/>
          </w:tcPr>
          <w:p w14:paraId="06A82382" w14:textId="77777777" w:rsidR="00141959" w:rsidRPr="001C0E1B" w:rsidRDefault="00141959" w:rsidP="005942C7">
            <w:pPr>
              <w:pStyle w:val="TAL"/>
              <w:rPr>
                <w:noProof/>
              </w:rPr>
            </w:pPr>
          </w:p>
        </w:tc>
        <w:tc>
          <w:tcPr>
            <w:tcW w:w="1263" w:type="pct"/>
            <w:gridSpan w:val="2"/>
            <w:shd w:val="clear" w:color="auto" w:fill="auto"/>
          </w:tcPr>
          <w:p w14:paraId="7B66E2DA" w14:textId="77777777" w:rsidR="00141959" w:rsidRPr="001C0E1B" w:rsidRDefault="00141959" w:rsidP="005942C7">
            <w:pPr>
              <w:pStyle w:val="TAL"/>
              <w:rPr>
                <w:noProof/>
              </w:rPr>
            </w:pPr>
            <w:r w:rsidRPr="001C0E1B">
              <w:rPr>
                <w:rFonts w:eastAsia="?? ??"/>
              </w:rPr>
              <w:t>Ratio of hypothetical PDCCH RE energy to average SSS RE energy</w:t>
            </w:r>
          </w:p>
        </w:tc>
        <w:tc>
          <w:tcPr>
            <w:tcW w:w="555" w:type="pct"/>
            <w:shd w:val="clear" w:color="auto" w:fill="auto"/>
          </w:tcPr>
          <w:p w14:paraId="3519C0FA" w14:textId="77777777" w:rsidR="00141959" w:rsidRPr="001C0E1B" w:rsidRDefault="00141959" w:rsidP="005942C7">
            <w:pPr>
              <w:pStyle w:val="TAC"/>
              <w:rPr>
                <w:noProof/>
              </w:rPr>
            </w:pPr>
            <w:r w:rsidRPr="001C0E1B">
              <w:rPr>
                <w:noProof/>
              </w:rPr>
              <w:t>dB</w:t>
            </w:r>
          </w:p>
        </w:tc>
        <w:tc>
          <w:tcPr>
            <w:tcW w:w="2108" w:type="pct"/>
            <w:shd w:val="clear" w:color="auto" w:fill="auto"/>
          </w:tcPr>
          <w:p w14:paraId="380D135C" w14:textId="77777777" w:rsidR="00141959" w:rsidRPr="001C0E1B" w:rsidRDefault="00141959" w:rsidP="005942C7">
            <w:pPr>
              <w:pStyle w:val="TAC"/>
              <w:rPr>
                <w:noProof/>
              </w:rPr>
            </w:pPr>
            <w:r w:rsidRPr="001C0E1B">
              <w:rPr>
                <w:noProof/>
              </w:rPr>
              <w:t>4</w:t>
            </w:r>
          </w:p>
        </w:tc>
      </w:tr>
      <w:tr w:rsidR="00141959" w:rsidRPr="001C0E1B" w14:paraId="655AFE4F" w14:textId="77777777" w:rsidTr="005942C7">
        <w:trPr>
          <w:trHeight w:val="881"/>
          <w:jc w:val="center"/>
        </w:trPr>
        <w:tc>
          <w:tcPr>
            <w:tcW w:w="1074" w:type="pct"/>
            <w:tcBorders>
              <w:top w:val="nil"/>
              <w:bottom w:val="nil"/>
            </w:tcBorders>
            <w:shd w:val="clear" w:color="auto" w:fill="auto"/>
          </w:tcPr>
          <w:p w14:paraId="3A614AA1" w14:textId="77777777" w:rsidR="00141959" w:rsidRPr="001C0E1B" w:rsidRDefault="00141959" w:rsidP="005942C7">
            <w:pPr>
              <w:pStyle w:val="TAL"/>
              <w:rPr>
                <w:noProof/>
              </w:rPr>
            </w:pPr>
          </w:p>
        </w:tc>
        <w:tc>
          <w:tcPr>
            <w:tcW w:w="1263" w:type="pct"/>
            <w:gridSpan w:val="2"/>
            <w:shd w:val="clear" w:color="auto" w:fill="auto"/>
          </w:tcPr>
          <w:p w14:paraId="4178DE33" w14:textId="77777777" w:rsidR="00141959" w:rsidRPr="001C0E1B" w:rsidRDefault="00141959" w:rsidP="005942C7">
            <w:pPr>
              <w:pStyle w:val="TAL"/>
              <w:rPr>
                <w:noProof/>
              </w:rPr>
            </w:pPr>
            <w:r w:rsidRPr="001C0E1B">
              <w:rPr>
                <w:rFonts w:eastAsia="?? ??"/>
              </w:rPr>
              <w:t>Ratio of hypothetical PDCCH DMRS energy to average SSS RE energy</w:t>
            </w:r>
          </w:p>
        </w:tc>
        <w:tc>
          <w:tcPr>
            <w:tcW w:w="555" w:type="pct"/>
            <w:shd w:val="clear" w:color="auto" w:fill="auto"/>
          </w:tcPr>
          <w:p w14:paraId="54F130F4" w14:textId="77777777" w:rsidR="00141959" w:rsidRPr="001C0E1B" w:rsidRDefault="00141959" w:rsidP="005942C7">
            <w:pPr>
              <w:pStyle w:val="TAC"/>
              <w:rPr>
                <w:noProof/>
              </w:rPr>
            </w:pPr>
            <w:r w:rsidRPr="001C0E1B">
              <w:rPr>
                <w:noProof/>
              </w:rPr>
              <w:t>dB</w:t>
            </w:r>
          </w:p>
        </w:tc>
        <w:tc>
          <w:tcPr>
            <w:tcW w:w="2108" w:type="pct"/>
            <w:shd w:val="clear" w:color="auto" w:fill="auto"/>
          </w:tcPr>
          <w:p w14:paraId="43EFE618" w14:textId="77777777" w:rsidR="00141959" w:rsidRPr="001C0E1B" w:rsidRDefault="00141959" w:rsidP="005942C7">
            <w:pPr>
              <w:pStyle w:val="TAC"/>
              <w:rPr>
                <w:noProof/>
              </w:rPr>
            </w:pPr>
            <w:r w:rsidRPr="001C0E1B">
              <w:rPr>
                <w:noProof/>
              </w:rPr>
              <w:t>4</w:t>
            </w:r>
          </w:p>
        </w:tc>
      </w:tr>
      <w:tr w:rsidR="00141959" w:rsidRPr="001C0E1B" w14:paraId="29811017" w14:textId="77777777" w:rsidTr="005942C7">
        <w:trPr>
          <w:trHeight w:val="386"/>
          <w:jc w:val="center"/>
        </w:trPr>
        <w:tc>
          <w:tcPr>
            <w:tcW w:w="1074" w:type="pct"/>
            <w:tcBorders>
              <w:top w:val="nil"/>
              <w:bottom w:val="nil"/>
            </w:tcBorders>
            <w:shd w:val="clear" w:color="auto" w:fill="auto"/>
          </w:tcPr>
          <w:p w14:paraId="6EDB0380" w14:textId="77777777" w:rsidR="00141959" w:rsidRPr="001C0E1B" w:rsidRDefault="00141959" w:rsidP="005942C7">
            <w:pPr>
              <w:pStyle w:val="TAL"/>
              <w:rPr>
                <w:noProof/>
              </w:rPr>
            </w:pPr>
          </w:p>
        </w:tc>
        <w:tc>
          <w:tcPr>
            <w:tcW w:w="1263" w:type="pct"/>
            <w:gridSpan w:val="2"/>
            <w:shd w:val="clear" w:color="auto" w:fill="auto"/>
          </w:tcPr>
          <w:p w14:paraId="6322276E" w14:textId="77777777" w:rsidR="00141959" w:rsidRPr="001C0E1B" w:rsidRDefault="00141959" w:rsidP="005942C7">
            <w:pPr>
              <w:pStyle w:val="TAL"/>
              <w:rPr>
                <w:rFonts w:eastAsia="?? ??"/>
              </w:rPr>
            </w:pPr>
            <w:r w:rsidRPr="001C0E1B">
              <w:rPr>
                <w:rFonts w:eastAsia="?? ??"/>
              </w:rPr>
              <w:t>DMRS precoder granularity</w:t>
            </w:r>
          </w:p>
        </w:tc>
        <w:tc>
          <w:tcPr>
            <w:tcW w:w="555" w:type="pct"/>
            <w:shd w:val="clear" w:color="auto" w:fill="auto"/>
          </w:tcPr>
          <w:p w14:paraId="304F9063" w14:textId="77777777" w:rsidR="00141959" w:rsidRPr="001C0E1B" w:rsidRDefault="00141959" w:rsidP="005942C7">
            <w:pPr>
              <w:pStyle w:val="TAC"/>
              <w:rPr>
                <w:rFonts w:eastAsia="?? ??"/>
              </w:rPr>
            </w:pPr>
          </w:p>
        </w:tc>
        <w:tc>
          <w:tcPr>
            <w:tcW w:w="2108" w:type="pct"/>
            <w:shd w:val="clear" w:color="auto" w:fill="auto"/>
          </w:tcPr>
          <w:p w14:paraId="7762EF3E" w14:textId="77777777" w:rsidR="00141959" w:rsidRPr="001C0E1B" w:rsidRDefault="00141959" w:rsidP="005942C7">
            <w:pPr>
              <w:pStyle w:val="TAC"/>
              <w:rPr>
                <w:noProof/>
              </w:rPr>
            </w:pPr>
            <w:r w:rsidRPr="001C0E1B">
              <w:rPr>
                <w:rFonts w:eastAsia="?? ??"/>
              </w:rPr>
              <w:t>REG bundle size</w:t>
            </w:r>
          </w:p>
        </w:tc>
      </w:tr>
      <w:tr w:rsidR="00141959" w:rsidRPr="001C0E1B" w14:paraId="18125899" w14:textId="77777777" w:rsidTr="005942C7">
        <w:trPr>
          <w:trHeight w:val="191"/>
          <w:jc w:val="center"/>
        </w:trPr>
        <w:tc>
          <w:tcPr>
            <w:tcW w:w="1074" w:type="pct"/>
            <w:tcBorders>
              <w:top w:val="nil"/>
            </w:tcBorders>
            <w:shd w:val="clear" w:color="auto" w:fill="auto"/>
          </w:tcPr>
          <w:p w14:paraId="575311DA" w14:textId="77777777" w:rsidR="00141959" w:rsidRPr="001C0E1B" w:rsidRDefault="00141959" w:rsidP="005942C7">
            <w:pPr>
              <w:pStyle w:val="TAL"/>
              <w:rPr>
                <w:noProof/>
              </w:rPr>
            </w:pPr>
          </w:p>
        </w:tc>
        <w:tc>
          <w:tcPr>
            <w:tcW w:w="1263" w:type="pct"/>
            <w:gridSpan w:val="2"/>
            <w:shd w:val="clear" w:color="auto" w:fill="auto"/>
          </w:tcPr>
          <w:p w14:paraId="28E0CDAF" w14:textId="77777777" w:rsidR="00141959" w:rsidRPr="001C0E1B" w:rsidRDefault="00141959" w:rsidP="005942C7">
            <w:pPr>
              <w:pStyle w:val="TAL"/>
              <w:rPr>
                <w:rFonts w:eastAsia="?? ??"/>
              </w:rPr>
            </w:pPr>
            <w:r w:rsidRPr="001C0E1B">
              <w:rPr>
                <w:rFonts w:eastAsia="?? ??"/>
              </w:rPr>
              <w:t>REG bundle size</w:t>
            </w:r>
          </w:p>
        </w:tc>
        <w:tc>
          <w:tcPr>
            <w:tcW w:w="555" w:type="pct"/>
            <w:shd w:val="clear" w:color="auto" w:fill="auto"/>
          </w:tcPr>
          <w:p w14:paraId="533F8538" w14:textId="77777777" w:rsidR="00141959" w:rsidRPr="001C0E1B" w:rsidRDefault="00141959" w:rsidP="005942C7">
            <w:pPr>
              <w:pStyle w:val="TAC"/>
              <w:rPr>
                <w:rFonts w:eastAsia="?? ??"/>
              </w:rPr>
            </w:pPr>
          </w:p>
        </w:tc>
        <w:tc>
          <w:tcPr>
            <w:tcW w:w="2108" w:type="pct"/>
            <w:shd w:val="clear" w:color="auto" w:fill="auto"/>
          </w:tcPr>
          <w:p w14:paraId="46E69C98" w14:textId="77777777" w:rsidR="00141959" w:rsidRPr="001C0E1B" w:rsidRDefault="00141959" w:rsidP="005942C7">
            <w:pPr>
              <w:pStyle w:val="TAC"/>
              <w:rPr>
                <w:noProof/>
              </w:rPr>
            </w:pPr>
            <w:r w:rsidRPr="001C0E1B">
              <w:rPr>
                <w:noProof/>
              </w:rPr>
              <w:t>6</w:t>
            </w:r>
          </w:p>
        </w:tc>
      </w:tr>
      <w:tr w:rsidR="00141959" w:rsidRPr="001C0E1B" w14:paraId="3267CFC5" w14:textId="77777777" w:rsidTr="005942C7">
        <w:trPr>
          <w:trHeight w:val="179"/>
          <w:jc w:val="center"/>
        </w:trPr>
        <w:tc>
          <w:tcPr>
            <w:tcW w:w="2337" w:type="pct"/>
            <w:gridSpan w:val="3"/>
            <w:shd w:val="clear" w:color="auto" w:fill="auto"/>
          </w:tcPr>
          <w:p w14:paraId="12DDB635" w14:textId="77777777" w:rsidR="00141959" w:rsidRPr="001C0E1B" w:rsidRDefault="00141959" w:rsidP="005942C7">
            <w:pPr>
              <w:pStyle w:val="TAL"/>
              <w:rPr>
                <w:bCs/>
              </w:rPr>
            </w:pPr>
            <w:r w:rsidRPr="001C0E1B">
              <w:rPr>
                <w:bCs/>
              </w:rPr>
              <w:t xml:space="preserve">DRX </w:t>
            </w:r>
            <w:r w:rsidRPr="001C0E1B">
              <w:t>Configuration</w:t>
            </w:r>
          </w:p>
        </w:tc>
        <w:tc>
          <w:tcPr>
            <w:tcW w:w="555" w:type="pct"/>
            <w:shd w:val="clear" w:color="auto" w:fill="auto"/>
          </w:tcPr>
          <w:p w14:paraId="5EA3D3D0" w14:textId="77777777" w:rsidR="00141959" w:rsidRPr="001C0E1B" w:rsidRDefault="00141959" w:rsidP="005942C7">
            <w:pPr>
              <w:pStyle w:val="TAC"/>
              <w:rPr>
                <w:bCs/>
              </w:rPr>
            </w:pPr>
          </w:p>
        </w:tc>
        <w:tc>
          <w:tcPr>
            <w:tcW w:w="2108" w:type="pct"/>
            <w:shd w:val="clear" w:color="auto" w:fill="auto"/>
          </w:tcPr>
          <w:p w14:paraId="4E01B41E" w14:textId="77777777" w:rsidR="00141959" w:rsidRPr="001C0E1B" w:rsidRDefault="00141959" w:rsidP="005942C7">
            <w:pPr>
              <w:pStyle w:val="TAC"/>
              <w:rPr>
                <w:iCs/>
              </w:rPr>
            </w:pPr>
            <w:r w:rsidRPr="001C0E1B">
              <w:rPr>
                <w:iCs/>
              </w:rPr>
              <w:t>DRX.3</w:t>
            </w:r>
          </w:p>
        </w:tc>
      </w:tr>
      <w:tr w:rsidR="00141959" w:rsidRPr="001C0E1B" w14:paraId="45AB1FE0" w14:textId="77777777" w:rsidTr="005942C7">
        <w:trPr>
          <w:trHeight w:val="166"/>
          <w:jc w:val="center"/>
        </w:trPr>
        <w:tc>
          <w:tcPr>
            <w:tcW w:w="2337" w:type="pct"/>
            <w:gridSpan w:val="3"/>
            <w:shd w:val="clear" w:color="auto" w:fill="auto"/>
          </w:tcPr>
          <w:p w14:paraId="539A8F7B" w14:textId="77777777" w:rsidR="00141959" w:rsidRPr="001C0E1B" w:rsidRDefault="00141959" w:rsidP="005942C7">
            <w:pPr>
              <w:pStyle w:val="TAL"/>
              <w:rPr>
                <w:noProof/>
              </w:rPr>
            </w:pPr>
            <w:r w:rsidRPr="001C0E1B">
              <w:rPr>
                <w:noProof/>
              </w:rPr>
              <w:t xml:space="preserve">Gap pattern ID </w:t>
            </w:r>
          </w:p>
        </w:tc>
        <w:tc>
          <w:tcPr>
            <w:tcW w:w="555" w:type="pct"/>
            <w:shd w:val="clear" w:color="auto" w:fill="auto"/>
          </w:tcPr>
          <w:p w14:paraId="6B7F567F" w14:textId="77777777" w:rsidR="00141959" w:rsidRPr="001C0E1B" w:rsidRDefault="00141959" w:rsidP="005942C7">
            <w:pPr>
              <w:pStyle w:val="TAC"/>
              <w:rPr>
                <w:noProof/>
              </w:rPr>
            </w:pPr>
          </w:p>
        </w:tc>
        <w:tc>
          <w:tcPr>
            <w:tcW w:w="2108" w:type="pct"/>
            <w:shd w:val="clear" w:color="auto" w:fill="auto"/>
          </w:tcPr>
          <w:p w14:paraId="0F2626CC" w14:textId="77777777" w:rsidR="00141959" w:rsidRPr="001C0E1B" w:rsidRDefault="00141959" w:rsidP="005942C7">
            <w:pPr>
              <w:pStyle w:val="TAC"/>
              <w:rPr>
                <w:iCs/>
              </w:rPr>
            </w:pPr>
            <w:r w:rsidRPr="001C0E1B">
              <w:rPr>
                <w:iCs/>
              </w:rPr>
              <w:t>N.A.</w:t>
            </w:r>
          </w:p>
        </w:tc>
      </w:tr>
      <w:tr w:rsidR="00141959" w:rsidRPr="001C0E1B" w14:paraId="62AA9EAC" w14:textId="77777777" w:rsidTr="005942C7">
        <w:trPr>
          <w:trHeight w:val="346"/>
          <w:jc w:val="center"/>
        </w:trPr>
        <w:tc>
          <w:tcPr>
            <w:tcW w:w="2337" w:type="pct"/>
            <w:gridSpan w:val="3"/>
            <w:shd w:val="clear" w:color="auto" w:fill="auto"/>
          </w:tcPr>
          <w:p w14:paraId="50F29DF4" w14:textId="77777777" w:rsidR="00141959" w:rsidRPr="001C0E1B" w:rsidRDefault="00141959" w:rsidP="005942C7">
            <w:pPr>
              <w:pStyle w:val="TAL"/>
              <w:rPr>
                <w:noProof/>
              </w:rPr>
            </w:pPr>
            <w:r w:rsidRPr="001C0E1B">
              <w:rPr>
                <w:noProof/>
              </w:rPr>
              <w:t>Layer 3 filtering</w:t>
            </w:r>
          </w:p>
        </w:tc>
        <w:tc>
          <w:tcPr>
            <w:tcW w:w="555" w:type="pct"/>
            <w:shd w:val="clear" w:color="auto" w:fill="auto"/>
          </w:tcPr>
          <w:p w14:paraId="06A281B8" w14:textId="77777777" w:rsidR="00141959" w:rsidRPr="001C0E1B" w:rsidRDefault="00141959" w:rsidP="005942C7">
            <w:pPr>
              <w:pStyle w:val="TAC"/>
              <w:rPr>
                <w:noProof/>
              </w:rPr>
            </w:pPr>
          </w:p>
        </w:tc>
        <w:tc>
          <w:tcPr>
            <w:tcW w:w="2108" w:type="pct"/>
            <w:shd w:val="clear" w:color="auto" w:fill="auto"/>
          </w:tcPr>
          <w:p w14:paraId="23572EC9" w14:textId="77777777" w:rsidR="00141959" w:rsidRPr="001C0E1B" w:rsidRDefault="00141959" w:rsidP="005942C7">
            <w:pPr>
              <w:pStyle w:val="TAC"/>
              <w:rPr>
                <w:noProof/>
              </w:rPr>
            </w:pPr>
            <w:r w:rsidRPr="001C0E1B">
              <w:rPr>
                <w:i/>
                <w:iCs/>
              </w:rPr>
              <w:t>Enabled</w:t>
            </w:r>
          </w:p>
        </w:tc>
      </w:tr>
      <w:tr w:rsidR="00141959" w:rsidRPr="001C0E1B" w14:paraId="2BD1DC9B" w14:textId="77777777" w:rsidTr="005942C7">
        <w:trPr>
          <w:trHeight w:val="166"/>
          <w:jc w:val="center"/>
        </w:trPr>
        <w:tc>
          <w:tcPr>
            <w:tcW w:w="2337" w:type="pct"/>
            <w:gridSpan w:val="3"/>
            <w:shd w:val="clear" w:color="auto" w:fill="auto"/>
          </w:tcPr>
          <w:p w14:paraId="46961B87" w14:textId="77777777" w:rsidR="00141959" w:rsidRPr="001C0E1B" w:rsidRDefault="00141959" w:rsidP="005942C7">
            <w:pPr>
              <w:pStyle w:val="TAL"/>
              <w:rPr>
                <w:noProof/>
              </w:rPr>
            </w:pPr>
            <w:r w:rsidRPr="001C0E1B">
              <w:rPr>
                <w:noProof/>
              </w:rPr>
              <w:t>T310 timer</w:t>
            </w:r>
          </w:p>
        </w:tc>
        <w:tc>
          <w:tcPr>
            <w:tcW w:w="555" w:type="pct"/>
            <w:shd w:val="clear" w:color="auto" w:fill="auto"/>
          </w:tcPr>
          <w:p w14:paraId="07AAEB3B" w14:textId="77777777" w:rsidR="00141959" w:rsidRPr="001C0E1B" w:rsidRDefault="00141959" w:rsidP="005942C7">
            <w:pPr>
              <w:pStyle w:val="TAC"/>
              <w:rPr>
                <w:iCs/>
              </w:rPr>
            </w:pPr>
            <w:r w:rsidRPr="001C0E1B">
              <w:rPr>
                <w:iCs/>
              </w:rPr>
              <w:t>ms</w:t>
            </w:r>
          </w:p>
        </w:tc>
        <w:tc>
          <w:tcPr>
            <w:tcW w:w="2108" w:type="pct"/>
            <w:shd w:val="clear" w:color="auto" w:fill="auto"/>
          </w:tcPr>
          <w:p w14:paraId="430EDA19" w14:textId="77777777" w:rsidR="00141959" w:rsidRPr="001C0E1B" w:rsidRDefault="00141959" w:rsidP="005942C7">
            <w:pPr>
              <w:pStyle w:val="TAC"/>
              <w:rPr>
                <w:i/>
                <w:iCs/>
              </w:rPr>
            </w:pPr>
            <w:r w:rsidRPr="001C0E1B">
              <w:rPr>
                <w:i/>
                <w:iCs/>
              </w:rPr>
              <w:t>0</w:t>
            </w:r>
          </w:p>
        </w:tc>
      </w:tr>
      <w:tr w:rsidR="00141959" w:rsidRPr="001C0E1B" w14:paraId="5F067873" w14:textId="77777777" w:rsidTr="005942C7">
        <w:trPr>
          <w:trHeight w:val="166"/>
          <w:jc w:val="center"/>
        </w:trPr>
        <w:tc>
          <w:tcPr>
            <w:tcW w:w="2337" w:type="pct"/>
            <w:gridSpan w:val="3"/>
            <w:shd w:val="clear" w:color="auto" w:fill="auto"/>
          </w:tcPr>
          <w:p w14:paraId="2D08F2E3" w14:textId="77777777" w:rsidR="00141959" w:rsidRPr="001C0E1B" w:rsidRDefault="00141959" w:rsidP="005942C7">
            <w:pPr>
              <w:pStyle w:val="TAL"/>
              <w:rPr>
                <w:noProof/>
              </w:rPr>
            </w:pPr>
            <w:r w:rsidRPr="001C0E1B">
              <w:rPr>
                <w:noProof/>
              </w:rPr>
              <w:t>T311 timer</w:t>
            </w:r>
          </w:p>
        </w:tc>
        <w:tc>
          <w:tcPr>
            <w:tcW w:w="555" w:type="pct"/>
            <w:shd w:val="clear" w:color="auto" w:fill="auto"/>
          </w:tcPr>
          <w:p w14:paraId="4B5ABA5E" w14:textId="77777777" w:rsidR="00141959" w:rsidRPr="001C0E1B" w:rsidRDefault="00141959" w:rsidP="005942C7">
            <w:pPr>
              <w:pStyle w:val="TAC"/>
              <w:rPr>
                <w:iCs/>
              </w:rPr>
            </w:pPr>
            <w:r w:rsidRPr="001C0E1B">
              <w:rPr>
                <w:noProof/>
              </w:rPr>
              <w:t>ms</w:t>
            </w:r>
          </w:p>
        </w:tc>
        <w:tc>
          <w:tcPr>
            <w:tcW w:w="2108" w:type="pct"/>
            <w:shd w:val="clear" w:color="auto" w:fill="auto"/>
          </w:tcPr>
          <w:p w14:paraId="72AC820F" w14:textId="77777777" w:rsidR="00141959" w:rsidRPr="001C0E1B" w:rsidRDefault="00141959" w:rsidP="005942C7">
            <w:pPr>
              <w:pStyle w:val="TAC"/>
              <w:rPr>
                <w:i/>
                <w:iCs/>
              </w:rPr>
            </w:pPr>
            <w:r w:rsidRPr="001C0E1B">
              <w:rPr>
                <w:noProof/>
              </w:rPr>
              <w:t>1000</w:t>
            </w:r>
          </w:p>
        </w:tc>
      </w:tr>
      <w:tr w:rsidR="00141959" w:rsidRPr="001C0E1B" w14:paraId="192EAB57" w14:textId="77777777" w:rsidTr="005942C7">
        <w:trPr>
          <w:trHeight w:val="166"/>
          <w:jc w:val="center"/>
        </w:trPr>
        <w:tc>
          <w:tcPr>
            <w:tcW w:w="2337" w:type="pct"/>
            <w:gridSpan w:val="3"/>
            <w:shd w:val="clear" w:color="auto" w:fill="auto"/>
          </w:tcPr>
          <w:p w14:paraId="1647CF7D" w14:textId="77777777" w:rsidR="00141959" w:rsidRPr="001C0E1B" w:rsidRDefault="00141959" w:rsidP="005942C7">
            <w:pPr>
              <w:pStyle w:val="TAL"/>
              <w:rPr>
                <w:noProof/>
              </w:rPr>
            </w:pPr>
            <w:r w:rsidRPr="001C0E1B">
              <w:rPr>
                <w:noProof/>
              </w:rPr>
              <w:t>N310</w:t>
            </w:r>
          </w:p>
        </w:tc>
        <w:tc>
          <w:tcPr>
            <w:tcW w:w="555" w:type="pct"/>
            <w:shd w:val="clear" w:color="auto" w:fill="auto"/>
          </w:tcPr>
          <w:p w14:paraId="5BEF9D9D" w14:textId="77777777" w:rsidR="00141959" w:rsidRPr="001C0E1B" w:rsidRDefault="00141959" w:rsidP="005942C7">
            <w:pPr>
              <w:pStyle w:val="TAC"/>
              <w:rPr>
                <w:noProof/>
              </w:rPr>
            </w:pPr>
          </w:p>
        </w:tc>
        <w:tc>
          <w:tcPr>
            <w:tcW w:w="2108" w:type="pct"/>
            <w:shd w:val="clear" w:color="auto" w:fill="auto"/>
          </w:tcPr>
          <w:p w14:paraId="127E7A83" w14:textId="77777777" w:rsidR="00141959" w:rsidRPr="001C0E1B" w:rsidRDefault="00141959" w:rsidP="005942C7">
            <w:pPr>
              <w:pStyle w:val="TAC"/>
              <w:rPr>
                <w:noProof/>
              </w:rPr>
            </w:pPr>
            <w:r w:rsidRPr="001C0E1B">
              <w:rPr>
                <w:noProof/>
              </w:rPr>
              <w:t>1</w:t>
            </w:r>
          </w:p>
        </w:tc>
      </w:tr>
      <w:tr w:rsidR="00141959" w:rsidRPr="001C0E1B" w14:paraId="71127E9B" w14:textId="77777777" w:rsidTr="005942C7">
        <w:trPr>
          <w:trHeight w:val="166"/>
          <w:jc w:val="center"/>
        </w:trPr>
        <w:tc>
          <w:tcPr>
            <w:tcW w:w="2337" w:type="pct"/>
            <w:gridSpan w:val="3"/>
            <w:shd w:val="clear" w:color="auto" w:fill="auto"/>
          </w:tcPr>
          <w:p w14:paraId="2E6FE17A" w14:textId="77777777" w:rsidR="00141959" w:rsidRPr="001C0E1B" w:rsidRDefault="00141959" w:rsidP="005942C7">
            <w:pPr>
              <w:pStyle w:val="TAL"/>
              <w:rPr>
                <w:noProof/>
              </w:rPr>
            </w:pPr>
            <w:r w:rsidRPr="001C0E1B">
              <w:rPr>
                <w:noProof/>
              </w:rPr>
              <w:t>N311</w:t>
            </w:r>
          </w:p>
        </w:tc>
        <w:tc>
          <w:tcPr>
            <w:tcW w:w="555" w:type="pct"/>
            <w:shd w:val="clear" w:color="auto" w:fill="auto"/>
          </w:tcPr>
          <w:p w14:paraId="1529D9FE" w14:textId="77777777" w:rsidR="00141959" w:rsidRPr="001C0E1B" w:rsidRDefault="00141959" w:rsidP="005942C7">
            <w:pPr>
              <w:pStyle w:val="TAC"/>
              <w:rPr>
                <w:noProof/>
              </w:rPr>
            </w:pPr>
          </w:p>
        </w:tc>
        <w:tc>
          <w:tcPr>
            <w:tcW w:w="2108" w:type="pct"/>
            <w:shd w:val="clear" w:color="auto" w:fill="auto"/>
          </w:tcPr>
          <w:p w14:paraId="019CA27E" w14:textId="77777777" w:rsidR="00141959" w:rsidRPr="001C0E1B" w:rsidRDefault="00141959" w:rsidP="005942C7">
            <w:pPr>
              <w:pStyle w:val="TAC"/>
              <w:rPr>
                <w:noProof/>
              </w:rPr>
            </w:pPr>
            <w:r w:rsidRPr="001C0E1B">
              <w:rPr>
                <w:noProof/>
              </w:rPr>
              <w:t>1</w:t>
            </w:r>
          </w:p>
        </w:tc>
      </w:tr>
      <w:tr w:rsidR="00141959" w:rsidRPr="001C0E1B" w14:paraId="59FE8065" w14:textId="77777777" w:rsidTr="005942C7">
        <w:trPr>
          <w:trHeight w:val="136"/>
          <w:jc w:val="center"/>
        </w:trPr>
        <w:tc>
          <w:tcPr>
            <w:tcW w:w="1170" w:type="pct"/>
            <w:gridSpan w:val="2"/>
            <w:tcBorders>
              <w:bottom w:val="nil"/>
            </w:tcBorders>
            <w:shd w:val="clear" w:color="auto" w:fill="auto"/>
          </w:tcPr>
          <w:p w14:paraId="6D900169" w14:textId="77777777" w:rsidR="00141959" w:rsidRPr="001C0E1B" w:rsidRDefault="00141959" w:rsidP="005942C7">
            <w:pPr>
              <w:pStyle w:val="TAL"/>
              <w:rPr>
                <w:noProof/>
              </w:rPr>
            </w:pPr>
            <w:r w:rsidRPr="001C0E1B">
              <w:rPr>
                <w:noProof/>
              </w:rPr>
              <w:t>CSI-RS configuration for CSI reporting</w:t>
            </w:r>
          </w:p>
        </w:tc>
        <w:tc>
          <w:tcPr>
            <w:tcW w:w="1167" w:type="pct"/>
            <w:shd w:val="clear" w:color="auto" w:fill="auto"/>
          </w:tcPr>
          <w:p w14:paraId="4892FD53" w14:textId="77777777" w:rsidR="00141959" w:rsidRPr="001C0E1B" w:rsidRDefault="00141959" w:rsidP="005942C7">
            <w:pPr>
              <w:pStyle w:val="TAL"/>
              <w:rPr>
                <w:noProof/>
              </w:rPr>
            </w:pPr>
            <w:r w:rsidRPr="001C0E1B">
              <w:rPr>
                <w:noProof/>
              </w:rPr>
              <w:t>Config 1</w:t>
            </w:r>
          </w:p>
        </w:tc>
        <w:tc>
          <w:tcPr>
            <w:tcW w:w="555" w:type="pct"/>
            <w:shd w:val="clear" w:color="auto" w:fill="auto"/>
          </w:tcPr>
          <w:p w14:paraId="4A0D2D72" w14:textId="77777777" w:rsidR="00141959" w:rsidRPr="001C0E1B" w:rsidRDefault="00141959" w:rsidP="005942C7">
            <w:pPr>
              <w:pStyle w:val="TAC"/>
              <w:rPr>
                <w:noProof/>
              </w:rPr>
            </w:pPr>
          </w:p>
        </w:tc>
        <w:tc>
          <w:tcPr>
            <w:tcW w:w="2108" w:type="pct"/>
            <w:shd w:val="clear" w:color="auto" w:fill="auto"/>
          </w:tcPr>
          <w:p w14:paraId="76955583" w14:textId="77777777" w:rsidR="00141959" w:rsidRPr="001C0E1B" w:rsidRDefault="00141959" w:rsidP="005942C7">
            <w:pPr>
              <w:pStyle w:val="TAC"/>
              <w:rPr>
                <w:noProof/>
              </w:rPr>
            </w:pPr>
            <w:r w:rsidRPr="001C0E1B">
              <w:rPr>
                <w:szCs w:val="18"/>
              </w:rPr>
              <w:t>CSI-RS.1.1 FDD</w:t>
            </w:r>
          </w:p>
        </w:tc>
      </w:tr>
      <w:tr w:rsidR="00141959" w:rsidRPr="001C0E1B" w14:paraId="00DA994E" w14:textId="77777777" w:rsidTr="005942C7">
        <w:trPr>
          <w:trHeight w:val="136"/>
          <w:jc w:val="center"/>
        </w:trPr>
        <w:tc>
          <w:tcPr>
            <w:tcW w:w="1170" w:type="pct"/>
            <w:gridSpan w:val="2"/>
            <w:tcBorders>
              <w:top w:val="nil"/>
              <w:bottom w:val="nil"/>
            </w:tcBorders>
            <w:shd w:val="clear" w:color="auto" w:fill="auto"/>
          </w:tcPr>
          <w:p w14:paraId="13907BA2" w14:textId="77777777" w:rsidR="00141959" w:rsidRPr="001C0E1B" w:rsidRDefault="00141959" w:rsidP="005942C7">
            <w:pPr>
              <w:pStyle w:val="TAL"/>
              <w:rPr>
                <w:noProof/>
              </w:rPr>
            </w:pPr>
          </w:p>
        </w:tc>
        <w:tc>
          <w:tcPr>
            <w:tcW w:w="1167" w:type="pct"/>
            <w:shd w:val="clear" w:color="auto" w:fill="auto"/>
          </w:tcPr>
          <w:p w14:paraId="28E3C0A2" w14:textId="77777777" w:rsidR="00141959" w:rsidRPr="001C0E1B" w:rsidRDefault="00141959" w:rsidP="005942C7">
            <w:pPr>
              <w:pStyle w:val="TAL"/>
              <w:rPr>
                <w:noProof/>
              </w:rPr>
            </w:pPr>
            <w:r w:rsidRPr="001C0E1B">
              <w:rPr>
                <w:noProof/>
              </w:rPr>
              <w:t>Config 2</w:t>
            </w:r>
          </w:p>
        </w:tc>
        <w:tc>
          <w:tcPr>
            <w:tcW w:w="555" w:type="pct"/>
            <w:shd w:val="clear" w:color="auto" w:fill="auto"/>
          </w:tcPr>
          <w:p w14:paraId="4461C4F8" w14:textId="77777777" w:rsidR="00141959" w:rsidRPr="001C0E1B" w:rsidRDefault="00141959" w:rsidP="005942C7">
            <w:pPr>
              <w:pStyle w:val="TAC"/>
              <w:rPr>
                <w:noProof/>
              </w:rPr>
            </w:pPr>
          </w:p>
        </w:tc>
        <w:tc>
          <w:tcPr>
            <w:tcW w:w="2108" w:type="pct"/>
            <w:shd w:val="clear" w:color="auto" w:fill="auto"/>
          </w:tcPr>
          <w:p w14:paraId="75CE27D2" w14:textId="77777777" w:rsidR="00141959" w:rsidRPr="001C0E1B" w:rsidRDefault="00141959" w:rsidP="005942C7">
            <w:pPr>
              <w:pStyle w:val="TAC"/>
              <w:rPr>
                <w:noProof/>
              </w:rPr>
            </w:pPr>
            <w:r w:rsidRPr="001C0E1B">
              <w:rPr>
                <w:szCs w:val="18"/>
              </w:rPr>
              <w:t>CSI-RS.1.1 TDD</w:t>
            </w:r>
          </w:p>
        </w:tc>
      </w:tr>
      <w:tr w:rsidR="00141959" w:rsidRPr="001C0E1B" w14:paraId="4DDC6E05" w14:textId="77777777" w:rsidTr="005942C7">
        <w:trPr>
          <w:trHeight w:val="136"/>
          <w:jc w:val="center"/>
        </w:trPr>
        <w:tc>
          <w:tcPr>
            <w:tcW w:w="1170" w:type="pct"/>
            <w:gridSpan w:val="2"/>
            <w:tcBorders>
              <w:top w:val="nil"/>
              <w:bottom w:val="single" w:sz="4" w:space="0" w:color="auto"/>
            </w:tcBorders>
            <w:shd w:val="clear" w:color="auto" w:fill="auto"/>
          </w:tcPr>
          <w:p w14:paraId="5D37FC1B" w14:textId="77777777" w:rsidR="00141959" w:rsidRPr="001C0E1B" w:rsidRDefault="00141959" w:rsidP="005942C7">
            <w:pPr>
              <w:pStyle w:val="TAL"/>
              <w:rPr>
                <w:noProof/>
              </w:rPr>
            </w:pPr>
          </w:p>
        </w:tc>
        <w:tc>
          <w:tcPr>
            <w:tcW w:w="1167" w:type="pct"/>
            <w:shd w:val="clear" w:color="auto" w:fill="auto"/>
          </w:tcPr>
          <w:p w14:paraId="47CF8F8C" w14:textId="77777777" w:rsidR="00141959" w:rsidRPr="001C0E1B" w:rsidRDefault="00141959" w:rsidP="005942C7">
            <w:pPr>
              <w:pStyle w:val="TAL"/>
              <w:rPr>
                <w:noProof/>
              </w:rPr>
            </w:pPr>
            <w:r w:rsidRPr="001C0E1B">
              <w:rPr>
                <w:noProof/>
              </w:rPr>
              <w:t>Config 3</w:t>
            </w:r>
          </w:p>
        </w:tc>
        <w:tc>
          <w:tcPr>
            <w:tcW w:w="555" w:type="pct"/>
            <w:shd w:val="clear" w:color="auto" w:fill="auto"/>
          </w:tcPr>
          <w:p w14:paraId="00C2B6D8" w14:textId="77777777" w:rsidR="00141959" w:rsidRPr="001C0E1B" w:rsidRDefault="00141959" w:rsidP="005942C7">
            <w:pPr>
              <w:pStyle w:val="TAC"/>
              <w:rPr>
                <w:noProof/>
              </w:rPr>
            </w:pPr>
          </w:p>
        </w:tc>
        <w:tc>
          <w:tcPr>
            <w:tcW w:w="2108" w:type="pct"/>
            <w:shd w:val="clear" w:color="auto" w:fill="auto"/>
          </w:tcPr>
          <w:p w14:paraId="48ED2CCC" w14:textId="77777777" w:rsidR="00141959" w:rsidRPr="001C0E1B" w:rsidRDefault="00141959" w:rsidP="005942C7">
            <w:pPr>
              <w:pStyle w:val="TAC"/>
              <w:rPr>
                <w:noProof/>
              </w:rPr>
            </w:pPr>
            <w:r w:rsidRPr="001C0E1B">
              <w:rPr>
                <w:szCs w:val="18"/>
              </w:rPr>
              <w:t>CSI-RS.2.1 TDD</w:t>
            </w:r>
          </w:p>
        </w:tc>
      </w:tr>
      <w:tr w:rsidR="00141959" w:rsidRPr="001C0E1B" w14:paraId="076487DA" w14:textId="77777777" w:rsidTr="005942C7">
        <w:trPr>
          <w:trHeight w:val="136"/>
          <w:jc w:val="center"/>
        </w:trPr>
        <w:tc>
          <w:tcPr>
            <w:tcW w:w="1170" w:type="pct"/>
            <w:gridSpan w:val="2"/>
            <w:tcBorders>
              <w:bottom w:val="nil"/>
            </w:tcBorders>
            <w:shd w:val="clear" w:color="auto" w:fill="auto"/>
          </w:tcPr>
          <w:p w14:paraId="1C7587F1" w14:textId="77777777" w:rsidR="00141959" w:rsidRPr="001C0E1B" w:rsidRDefault="00141959" w:rsidP="005942C7">
            <w:pPr>
              <w:pStyle w:val="TAL"/>
              <w:rPr>
                <w:noProof/>
              </w:rPr>
            </w:pPr>
            <w:r w:rsidRPr="001C0E1B">
              <w:t>CSI-RS for tracking</w:t>
            </w:r>
          </w:p>
        </w:tc>
        <w:tc>
          <w:tcPr>
            <w:tcW w:w="1167" w:type="pct"/>
            <w:shd w:val="clear" w:color="auto" w:fill="auto"/>
          </w:tcPr>
          <w:p w14:paraId="63ECDF06" w14:textId="77777777" w:rsidR="00141959" w:rsidRPr="001C0E1B" w:rsidRDefault="00141959" w:rsidP="005942C7">
            <w:pPr>
              <w:pStyle w:val="TAL"/>
              <w:rPr>
                <w:noProof/>
              </w:rPr>
            </w:pPr>
            <w:r w:rsidRPr="001C0E1B">
              <w:rPr>
                <w:noProof/>
              </w:rPr>
              <w:t>Config 1</w:t>
            </w:r>
          </w:p>
        </w:tc>
        <w:tc>
          <w:tcPr>
            <w:tcW w:w="555" w:type="pct"/>
            <w:shd w:val="clear" w:color="auto" w:fill="auto"/>
          </w:tcPr>
          <w:p w14:paraId="1134C50C" w14:textId="77777777" w:rsidR="00141959" w:rsidRPr="001C0E1B" w:rsidRDefault="00141959" w:rsidP="005942C7">
            <w:pPr>
              <w:pStyle w:val="TAC"/>
              <w:rPr>
                <w:noProof/>
              </w:rPr>
            </w:pPr>
          </w:p>
        </w:tc>
        <w:tc>
          <w:tcPr>
            <w:tcW w:w="2108" w:type="pct"/>
            <w:shd w:val="clear" w:color="auto" w:fill="auto"/>
          </w:tcPr>
          <w:p w14:paraId="307804FF" w14:textId="77777777" w:rsidR="00141959" w:rsidRPr="001C0E1B" w:rsidRDefault="00141959" w:rsidP="005942C7">
            <w:pPr>
              <w:pStyle w:val="TAC"/>
              <w:rPr>
                <w:szCs w:val="18"/>
              </w:rPr>
            </w:pPr>
            <w:r w:rsidRPr="001C0E1B">
              <w:rPr>
                <w:szCs w:val="18"/>
              </w:rPr>
              <w:t>TRS.1.1 FDD</w:t>
            </w:r>
          </w:p>
        </w:tc>
      </w:tr>
      <w:tr w:rsidR="00141959" w:rsidRPr="001C0E1B" w14:paraId="459CD4AF" w14:textId="77777777" w:rsidTr="005942C7">
        <w:trPr>
          <w:trHeight w:val="70"/>
          <w:jc w:val="center"/>
        </w:trPr>
        <w:tc>
          <w:tcPr>
            <w:tcW w:w="1170" w:type="pct"/>
            <w:gridSpan w:val="2"/>
            <w:tcBorders>
              <w:top w:val="nil"/>
              <w:bottom w:val="nil"/>
            </w:tcBorders>
            <w:shd w:val="clear" w:color="auto" w:fill="auto"/>
          </w:tcPr>
          <w:p w14:paraId="36BC682C" w14:textId="77777777" w:rsidR="00141959" w:rsidRPr="001C0E1B" w:rsidRDefault="00141959" w:rsidP="005942C7">
            <w:pPr>
              <w:pStyle w:val="TAL"/>
              <w:rPr>
                <w:noProof/>
              </w:rPr>
            </w:pPr>
          </w:p>
        </w:tc>
        <w:tc>
          <w:tcPr>
            <w:tcW w:w="1167" w:type="pct"/>
            <w:shd w:val="clear" w:color="auto" w:fill="auto"/>
          </w:tcPr>
          <w:p w14:paraId="74F53FBD" w14:textId="77777777" w:rsidR="00141959" w:rsidRPr="001C0E1B" w:rsidRDefault="00141959" w:rsidP="005942C7">
            <w:pPr>
              <w:pStyle w:val="TAL"/>
              <w:rPr>
                <w:noProof/>
              </w:rPr>
            </w:pPr>
            <w:r w:rsidRPr="001C0E1B">
              <w:rPr>
                <w:noProof/>
              </w:rPr>
              <w:t>Config 2</w:t>
            </w:r>
          </w:p>
        </w:tc>
        <w:tc>
          <w:tcPr>
            <w:tcW w:w="555" w:type="pct"/>
            <w:shd w:val="clear" w:color="auto" w:fill="auto"/>
          </w:tcPr>
          <w:p w14:paraId="7F9B3B1B" w14:textId="77777777" w:rsidR="00141959" w:rsidRPr="001C0E1B" w:rsidRDefault="00141959" w:rsidP="005942C7">
            <w:pPr>
              <w:pStyle w:val="TAC"/>
              <w:rPr>
                <w:noProof/>
              </w:rPr>
            </w:pPr>
          </w:p>
        </w:tc>
        <w:tc>
          <w:tcPr>
            <w:tcW w:w="2108" w:type="pct"/>
            <w:shd w:val="clear" w:color="auto" w:fill="auto"/>
          </w:tcPr>
          <w:p w14:paraId="013767FC" w14:textId="77777777" w:rsidR="00141959" w:rsidRPr="001C0E1B" w:rsidRDefault="00141959" w:rsidP="005942C7">
            <w:pPr>
              <w:pStyle w:val="TAC"/>
              <w:rPr>
                <w:szCs w:val="18"/>
              </w:rPr>
            </w:pPr>
            <w:r w:rsidRPr="001C0E1B">
              <w:rPr>
                <w:szCs w:val="18"/>
              </w:rPr>
              <w:t>TRS.1.1 TDD</w:t>
            </w:r>
          </w:p>
        </w:tc>
      </w:tr>
      <w:tr w:rsidR="00141959" w:rsidRPr="001C0E1B" w14:paraId="4D2B063C" w14:textId="77777777" w:rsidTr="005942C7">
        <w:trPr>
          <w:trHeight w:val="136"/>
          <w:jc w:val="center"/>
        </w:trPr>
        <w:tc>
          <w:tcPr>
            <w:tcW w:w="1170" w:type="pct"/>
            <w:gridSpan w:val="2"/>
            <w:tcBorders>
              <w:top w:val="nil"/>
            </w:tcBorders>
            <w:shd w:val="clear" w:color="auto" w:fill="auto"/>
          </w:tcPr>
          <w:p w14:paraId="2C9828E0" w14:textId="77777777" w:rsidR="00141959" w:rsidRPr="001C0E1B" w:rsidRDefault="00141959" w:rsidP="005942C7">
            <w:pPr>
              <w:pStyle w:val="TAL"/>
              <w:rPr>
                <w:noProof/>
              </w:rPr>
            </w:pPr>
          </w:p>
        </w:tc>
        <w:tc>
          <w:tcPr>
            <w:tcW w:w="1167" w:type="pct"/>
            <w:shd w:val="clear" w:color="auto" w:fill="auto"/>
          </w:tcPr>
          <w:p w14:paraId="6464DC82" w14:textId="77777777" w:rsidR="00141959" w:rsidRPr="001C0E1B" w:rsidRDefault="00141959" w:rsidP="005942C7">
            <w:pPr>
              <w:pStyle w:val="TAL"/>
              <w:rPr>
                <w:noProof/>
              </w:rPr>
            </w:pPr>
            <w:r w:rsidRPr="001C0E1B">
              <w:rPr>
                <w:noProof/>
              </w:rPr>
              <w:t>Config 3</w:t>
            </w:r>
          </w:p>
        </w:tc>
        <w:tc>
          <w:tcPr>
            <w:tcW w:w="555" w:type="pct"/>
            <w:shd w:val="clear" w:color="auto" w:fill="auto"/>
          </w:tcPr>
          <w:p w14:paraId="0C6C5DD7" w14:textId="77777777" w:rsidR="00141959" w:rsidRPr="001C0E1B" w:rsidRDefault="00141959" w:rsidP="005942C7">
            <w:pPr>
              <w:pStyle w:val="TAC"/>
              <w:rPr>
                <w:noProof/>
              </w:rPr>
            </w:pPr>
          </w:p>
        </w:tc>
        <w:tc>
          <w:tcPr>
            <w:tcW w:w="2108" w:type="pct"/>
            <w:shd w:val="clear" w:color="auto" w:fill="auto"/>
          </w:tcPr>
          <w:p w14:paraId="3458C930" w14:textId="77777777" w:rsidR="00141959" w:rsidRPr="001C0E1B" w:rsidRDefault="00141959" w:rsidP="005942C7">
            <w:pPr>
              <w:pStyle w:val="TAC"/>
              <w:rPr>
                <w:szCs w:val="18"/>
              </w:rPr>
            </w:pPr>
            <w:r w:rsidRPr="001C0E1B">
              <w:rPr>
                <w:szCs w:val="18"/>
              </w:rPr>
              <w:t>TRS.1.2 TDD</w:t>
            </w:r>
          </w:p>
        </w:tc>
      </w:tr>
      <w:tr w:rsidR="00141959" w:rsidRPr="001C0E1B" w14:paraId="50386E37" w14:textId="77777777" w:rsidTr="005942C7">
        <w:trPr>
          <w:trHeight w:val="185"/>
          <w:jc w:val="center"/>
        </w:trPr>
        <w:tc>
          <w:tcPr>
            <w:tcW w:w="2337" w:type="pct"/>
            <w:gridSpan w:val="3"/>
            <w:shd w:val="clear" w:color="auto" w:fill="auto"/>
          </w:tcPr>
          <w:p w14:paraId="069B16CC" w14:textId="77777777" w:rsidR="00141959" w:rsidRPr="001C0E1B" w:rsidRDefault="00141959" w:rsidP="005942C7">
            <w:pPr>
              <w:pStyle w:val="TAL"/>
              <w:rPr>
                <w:noProof/>
              </w:rPr>
            </w:pPr>
            <w:r w:rsidRPr="001C0E1B">
              <w:rPr>
                <w:noProof/>
              </w:rPr>
              <w:t>T1</w:t>
            </w:r>
          </w:p>
        </w:tc>
        <w:tc>
          <w:tcPr>
            <w:tcW w:w="555" w:type="pct"/>
            <w:shd w:val="clear" w:color="auto" w:fill="auto"/>
          </w:tcPr>
          <w:p w14:paraId="06C65246" w14:textId="77777777" w:rsidR="00141959" w:rsidRPr="001C0E1B" w:rsidRDefault="00141959" w:rsidP="005942C7">
            <w:pPr>
              <w:pStyle w:val="TAC"/>
              <w:rPr>
                <w:noProof/>
              </w:rPr>
            </w:pPr>
            <w:r w:rsidRPr="001C0E1B">
              <w:rPr>
                <w:noProof/>
              </w:rPr>
              <w:t>s</w:t>
            </w:r>
          </w:p>
        </w:tc>
        <w:tc>
          <w:tcPr>
            <w:tcW w:w="2108" w:type="pct"/>
            <w:shd w:val="clear" w:color="auto" w:fill="auto"/>
          </w:tcPr>
          <w:p w14:paraId="014F09D2" w14:textId="77777777" w:rsidR="00141959" w:rsidRPr="001C0E1B" w:rsidRDefault="00141959" w:rsidP="005942C7">
            <w:pPr>
              <w:pStyle w:val="TAC"/>
              <w:rPr>
                <w:noProof/>
              </w:rPr>
            </w:pPr>
            <w:r w:rsidRPr="001C0E1B">
              <w:rPr>
                <w:noProof/>
              </w:rPr>
              <w:t>0.2</w:t>
            </w:r>
          </w:p>
        </w:tc>
      </w:tr>
      <w:tr w:rsidR="00141959" w:rsidRPr="001C0E1B" w14:paraId="34FFE971" w14:textId="77777777" w:rsidTr="005942C7">
        <w:trPr>
          <w:trHeight w:val="185"/>
          <w:jc w:val="center"/>
        </w:trPr>
        <w:tc>
          <w:tcPr>
            <w:tcW w:w="2337" w:type="pct"/>
            <w:gridSpan w:val="3"/>
            <w:shd w:val="clear" w:color="auto" w:fill="auto"/>
          </w:tcPr>
          <w:p w14:paraId="1FE92547" w14:textId="77777777" w:rsidR="00141959" w:rsidRPr="001C0E1B" w:rsidRDefault="00141959" w:rsidP="005942C7">
            <w:pPr>
              <w:pStyle w:val="TAL"/>
              <w:rPr>
                <w:noProof/>
              </w:rPr>
            </w:pPr>
            <w:r w:rsidRPr="001C0E1B">
              <w:rPr>
                <w:noProof/>
              </w:rPr>
              <w:t>T2</w:t>
            </w:r>
          </w:p>
        </w:tc>
        <w:tc>
          <w:tcPr>
            <w:tcW w:w="555" w:type="pct"/>
            <w:shd w:val="clear" w:color="auto" w:fill="auto"/>
          </w:tcPr>
          <w:p w14:paraId="4E47C5F2" w14:textId="77777777" w:rsidR="00141959" w:rsidRPr="001C0E1B" w:rsidRDefault="00141959" w:rsidP="005942C7">
            <w:pPr>
              <w:pStyle w:val="TAC"/>
              <w:rPr>
                <w:noProof/>
              </w:rPr>
            </w:pPr>
            <w:r w:rsidRPr="001C0E1B">
              <w:rPr>
                <w:noProof/>
              </w:rPr>
              <w:t>s</w:t>
            </w:r>
          </w:p>
        </w:tc>
        <w:tc>
          <w:tcPr>
            <w:tcW w:w="2108" w:type="pct"/>
            <w:shd w:val="clear" w:color="auto" w:fill="auto"/>
          </w:tcPr>
          <w:p w14:paraId="3281B4C0" w14:textId="77777777" w:rsidR="00141959" w:rsidRPr="001C0E1B" w:rsidRDefault="00141959" w:rsidP="005942C7">
            <w:pPr>
              <w:pStyle w:val="TAC"/>
              <w:rPr>
                <w:noProof/>
              </w:rPr>
            </w:pPr>
            <w:r w:rsidRPr="001C0E1B">
              <w:rPr>
                <w:noProof/>
              </w:rPr>
              <w:t>0.68</w:t>
            </w:r>
          </w:p>
        </w:tc>
      </w:tr>
      <w:tr w:rsidR="00141959" w:rsidRPr="001C0E1B" w14:paraId="43E36232" w14:textId="77777777" w:rsidTr="005942C7">
        <w:trPr>
          <w:trHeight w:val="185"/>
          <w:jc w:val="center"/>
        </w:trPr>
        <w:tc>
          <w:tcPr>
            <w:tcW w:w="2337" w:type="pct"/>
            <w:gridSpan w:val="3"/>
            <w:shd w:val="clear" w:color="auto" w:fill="auto"/>
          </w:tcPr>
          <w:p w14:paraId="58AB56A9" w14:textId="77777777" w:rsidR="00141959" w:rsidRPr="001C0E1B" w:rsidRDefault="00141959" w:rsidP="005942C7">
            <w:pPr>
              <w:pStyle w:val="TAL"/>
              <w:rPr>
                <w:noProof/>
              </w:rPr>
            </w:pPr>
            <w:r w:rsidRPr="001C0E1B">
              <w:rPr>
                <w:noProof/>
              </w:rPr>
              <w:t>T3</w:t>
            </w:r>
          </w:p>
        </w:tc>
        <w:tc>
          <w:tcPr>
            <w:tcW w:w="555" w:type="pct"/>
            <w:shd w:val="clear" w:color="auto" w:fill="auto"/>
          </w:tcPr>
          <w:p w14:paraId="40287D97" w14:textId="77777777" w:rsidR="00141959" w:rsidRPr="001C0E1B" w:rsidRDefault="00141959" w:rsidP="005942C7">
            <w:pPr>
              <w:pStyle w:val="TAC"/>
              <w:rPr>
                <w:noProof/>
              </w:rPr>
            </w:pPr>
            <w:r w:rsidRPr="001C0E1B">
              <w:rPr>
                <w:noProof/>
              </w:rPr>
              <w:t>s</w:t>
            </w:r>
          </w:p>
        </w:tc>
        <w:tc>
          <w:tcPr>
            <w:tcW w:w="2108" w:type="pct"/>
            <w:shd w:val="clear" w:color="auto" w:fill="auto"/>
          </w:tcPr>
          <w:p w14:paraId="6C66EEC8" w14:textId="77777777" w:rsidR="00141959" w:rsidRPr="001C0E1B" w:rsidRDefault="00141959" w:rsidP="005942C7">
            <w:pPr>
              <w:pStyle w:val="TAC"/>
              <w:rPr>
                <w:noProof/>
              </w:rPr>
            </w:pPr>
            <w:r w:rsidRPr="001C0E1B">
              <w:rPr>
                <w:noProof/>
              </w:rPr>
              <w:t>0.68</w:t>
            </w:r>
          </w:p>
        </w:tc>
      </w:tr>
      <w:tr w:rsidR="00141959" w:rsidRPr="001C0E1B" w14:paraId="1E86C75B" w14:textId="77777777" w:rsidTr="005942C7">
        <w:trPr>
          <w:trHeight w:val="185"/>
          <w:jc w:val="center"/>
        </w:trPr>
        <w:tc>
          <w:tcPr>
            <w:tcW w:w="2337" w:type="pct"/>
            <w:gridSpan w:val="3"/>
            <w:shd w:val="clear" w:color="auto" w:fill="auto"/>
          </w:tcPr>
          <w:p w14:paraId="053AF59B" w14:textId="77777777" w:rsidR="00141959" w:rsidRPr="001C0E1B" w:rsidRDefault="00141959" w:rsidP="005942C7">
            <w:pPr>
              <w:pStyle w:val="TAL"/>
              <w:rPr>
                <w:noProof/>
              </w:rPr>
            </w:pPr>
            <w:r w:rsidRPr="001C0E1B">
              <w:rPr>
                <w:noProof/>
              </w:rPr>
              <w:t>D1</w:t>
            </w:r>
          </w:p>
        </w:tc>
        <w:tc>
          <w:tcPr>
            <w:tcW w:w="555" w:type="pct"/>
            <w:shd w:val="clear" w:color="auto" w:fill="auto"/>
          </w:tcPr>
          <w:p w14:paraId="41ECDBD4" w14:textId="77777777" w:rsidR="00141959" w:rsidRPr="001C0E1B" w:rsidRDefault="00141959" w:rsidP="005942C7">
            <w:pPr>
              <w:pStyle w:val="TAC"/>
              <w:rPr>
                <w:noProof/>
              </w:rPr>
            </w:pPr>
            <w:r w:rsidRPr="001C0E1B">
              <w:rPr>
                <w:noProof/>
              </w:rPr>
              <w:t>s</w:t>
            </w:r>
          </w:p>
        </w:tc>
        <w:tc>
          <w:tcPr>
            <w:tcW w:w="2108" w:type="pct"/>
            <w:shd w:val="clear" w:color="auto" w:fill="auto"/>
          </w:tcPr>
          <w:p w14:paraId="36BA2769" w14:textId="77777777" w:rsidR="00141959" w:rsidRPr="001C0E1B" w:rsidRDefault="00141959" w:rsidP="005942C7">
            <w:pPr>
              <w:pStyle w:val="TAC"/>
              <w:rPr>
                <w:noProof/>
              </w:rPr>
            </w:pPr>
            <w:r w:rsidRPr="001C0E1B">
              <w:rPr>
                <w:noProof/>
              </w:rPr>
              <w:t>0.64</w:t>
            </w:r>
          </w:p>
        </w:tc>
      </w:tr>
      <w:tr w:rsidR="00141959" w:rsidRPr="001C0E1B" w14:paraId="2D9E81C2" w14:textId="77777777" w:rsidTr="005942C7">
        <w:trPr>
          <w:trHeight w:val="699"/>
          <w:jc w:val="center"/>
        </w:trPr>
        <w:tc>
          <w:tcPr>
            <w:tcW w:w="5000" w:type="pct"/>
            <w:gridSpan w:val="5"/>
          </w:tcPr>
          <w:p w14:paraId="339AAA3A" w14:textId="77777777" w:rsidR="00141959" w:rsidRPr="001C0E1B" w:rsidRDefault="00141959" w:rsidP="005942C7">
            <w:pPr>
              <w:pStyle w:val="TAN"/>
            </w:pPr>
            <w:r w:rsidRPr="001C0E1B">
              <w:t>Note 1:</w:t>
            </w:r>
            <w:r w:rsidRPr="001C0E1B">
              <w:tab/>
              <w:t>All configurations are assigned to the UE prior to the start of time period T1.</w:t>
            </w:r>
          </w:p>
          <w:p w14:paraId="4F814770" w14:textId="77777777" w:rsidR="00141959" w:rsidRPr="001C0E1B" w:rsidDel="0011164E" w:rsidRDefault="00141959" w:rsidP="005942C7">
            <w:pPr>
              <w:pStyle w:val="TAN"/>
            </w:pPr>
            <w:r w:rsidRPr="001C0E1B">
              <w:t>Note 2:</w:t>
            </w:r>
            <w:r w:rsidRPr="001C0E1B">
              <w:tab/>
              <w:t>UE-specific PDCCH is not transmitted after T1 starts.</w:t>
            </w:r>
          </w:p>
        </w:tc>
      </w:tr>
    </w:tbl>
    <w:p w14:paraId="34E4C2CC" w14:textId="77777777" w:rsidR="00141959" w:rsidRPr="001C0E1B" w:rsidRDefault="00141959" w:rsidP="00141959"/>
    <w:p w14:paraId="4711E559" w14:textId="77777777" w:rsidR="00141959" w:rsidRPr="001C0E1B" w:rsidRDefault="00141959" w:rsidP="00141959">
      <w:pPr>
        <w:pStyle w:val="TH"/>
      </w:pPr>
      <w:r w:rsidRPr="001C0E1B">
        <w:t>Table A.6.5.1.3.1-3: Cell specific test parameters for FR1 (Cell 1) for out-of-sync radio link monitoring tests in DRX mode</w:t>
      </w:r>
    </w:p>
    <w:tbl>
      <w:tblPr>
        <w:tblW w:w="86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95"/>
        <w:gridCol w:w="2028"/>
        <w:gridCol w:w="850"/>
        <w:gridCol w:w="1328"/>
        <w:gridCol w:w="1328"/>
        <w:gridCol w:w="1329"/>
      </w:tblGrid>
      <w:tr w:rsidR="00141959" w:rsidRPr="001C0E1B" w14:paraId="244F1422" w14:textId="77777777" w:rsidTr="005942C7">
        <w:trPr>
          <w:cantSplit/>
          <w:trHeight w:val="161"/>
          <w:jc w:val="center"/>
        </w:trPr>
        <w:tc>
          <w:tcPr>
            <w:tcW w:w="3823" w:type="dxa"/>
            <w:gridSpan w:val="2"/>
            <w:tcBorders>
              <w:top w:val="single" w:sz="4" w:space="0" w:color="auto"/>
              <w:left w:val="single" w:sz="4" w:space="0" w:color="auto"/>
              <w:bottom w:val="nil"/>
            </w:tcBorders>
            <w:shd w:val="clear" w:color="auto" w:fill="auto"/>
          </w:tcPr>
          <w:p w14:paraId="14986DFD" w14:textId="77777777" w:rsidR="00141959" w:rsidRPr="001C0E1B" w:rsidRDefault="00141959" w:rsidP="005942C7">
            <w:pPr>
              <w:pStyle w:val="TAH"/>
            </w:pPr>
            <w:r w:rsidRPr="001C0E1B">
              <w:t>Parameter</w:t>
            </w:r>
          </w:p>
        </w:tc>
        <w:tc>
          <w:tcPr>
            <w:tcW w:w="850" w:type="dxa"/>
            <w:tcBorders>
              <w:top w:val="single" w:sz="4" w:space="0" w:color="auto"/>
              <w:bottom w:val="nil"/>
            </w:tcBorders>
            <w:shd w:val="clear" w:color="auto" w:fill="auto"/>
          </w:tcPr>
          <w:p w14:paraId="36C0308B" w14:textId="77777777" w:rsidR="00141959" w:rsidRPr="001C0E1B" w:rsidRDefault="00141959" w:rsidP="005942C7">
            <w:pPr>
              <w:pStyle w:val="TAH"/>
            </w:pPr>
            <w:r w:rsidRPr="001C0E1B">
              <w:t>Unit</w:t>
            </w:r>
          </w:p>
        </w:tc>
        <w:tc>
          <w:tcPr>
            <w:tcW w:w="3985" w:type="dxa"/>
            <w:gridSpan w:val="3"/>
            <w:tcBorders>
              <w:top w:val="single" w:sz="4" w:space="0" w:color="auto"/>
            </w:tcBorders>
          </w:tcPr>
          <w:p w14:paraId="06130FBA" w14:textId="77777777" w:rsidR="00141959" w:rsidRPr="001C0E1B" w:rsidRDefault="00141959" w:rsidP="005942C7">
            <w:pPr>
              <w:pStyle w:val="TAH"/>
            </w:pPr>
            <w:r w:rsidRPr="001C0E1B">
              <w:t>Test 1</w:t>
            </w:r>
          </w:p>
        </w:tc>
      </w:tr>
      <w:tr w:rsidR="00141959" w:rsidRPr="001C0E1B" w14:paraId="03ED7C76" w14:textId="77777777" w:rsidTr="005942C7">
        <w:trPr>
          <w:cantSplit/>
          <w:trHeight w:val="183"/>
          <w:jc w:val="center"/>
        </w:trPr>
        <w:tc>
          <w:tcPr>
            <w:tcW w:w="3823" w:type="dxa"/>
            <w:gridSpan w:val="2"/>
            <w:tcBorders>
              <w:top w:val="nil"/>
              <w:left w:val="single" w:sz="4" w:space="0" w:color="auto"/>
              <w:bottom w:val="single" w:sz="4" w:space="0" w:color="auto"/>
            </w:tcBorders>
            <w:shd w:val="clear" w:color="auto" w:fill="auto"/>
          </w:tcPr>
          <w:p w14:paraId="08C433B9" w14:textId="77777777" w:rsidR="00141959" w:rsidRPr="001C0E1B" w:rsidRDefault="00141959" w:rsidP="005942C7">
            <w:pPr>
              <w:pStyle w:val="TAH"/>
            </w:pPr>
          </w:p>
        </w:tc>
        <w:tc>
          <w:tcPr>
            <w:tcW w:w="850" w:type="dxa"/>
            <w:tcBorders>
              <w:top w:val="nil"/>
              <w:bottom w:val="single" w:sz="4" w:space="0" w:color="auto"/>
            </w:tcBorders>
            <w:shd w:val="clear" w:color="auto" w:fill="auto"/>
          </w:tcPr>
          <w:p w14:paraId="6A00EBBD" w14:textId="77777777" w:rsidR="00141959" w:rsidRPr="001C0E1B" w:rsidRDefault="00141959" w:rsidP="005942C7">
            <w:pPr>
              <w:pStyle w:val="TAH"/>
            </w:pPr>
          </w:p>
        </w:tc>
        <w:tc>
          <w:tcPr>
            <w:tcW w:w="1328" w:type="dxa"/>
            <w:tcBorders>
              <w:bottom w:val="single" w:sz="4" w:space="0" w:color="auto"/>
            </w:tcBorders>
          </w:tcPr>
          <w:p w14:paraId="40609FF4" w14:textId="77777777" w:rsidR="00141959" w:rsidRPr="001C0E1B" w:rsidRDefault="00141959" w:rsidP="005942C7">
            <w:pPr>
              <w:pStyle w:val="TAH"/>
            </w:pPr>
            <w:r w:rsidRPr="001C0E1B">
              <w:t>T1</w:t>
            </w:r>
          </w:p>
        </w:tc>
        <w:tc>
          <w:tcPr>
            <w:tcW w:w="1328" w:type="dxa"/>
            <w:tcBorders>
              <w:bottom w:val="single" w:sz="4" w:space="0" w:color="auto"/>
            </w:tcBorders>
          </w:tcPr>
          <w:p w14:paraId="55E53BDD" w14:textId="77777777" w:rsidR="00141959" w:rsidRPr="001C0E1B" w:rsidRDefault="00141959" w:rsidP="005942C7">
            <w:pPr>
              <w:pStyle w:val="TAH"/>
            </w:pPr>
            <w:r w:rsidRPr="001C0E1B">
              <w:t>T2</w:t>
            </w:r>
          </w:p>
        </w:tc>
        <w:tc>
          <w:tcPr>
            <w:tcW w:w="1329" w:type="dxa"/>
            <w:tcBorders>
              <w:bottom w:val="single" w:sz="4" w:space="0" w:color="auto"/>
            </w:tcBorders>
          </w:tcPr>
          <w:p w14:paraId="56368086" w14:textId="77777777" w:rsidR="00141959" w:rsidRPr="001C0E1B" w:rsidRDefault="00141959" w:rsidP="005942C7">
            <w:pPr>
              <w:pStyle w:val="TAH"/>
            </w:pPr>
            <w:r w:rsidRPr="001C0E1B">
              <w:t>T3</w:t>
            </w:r>
          </w:p>
        </w:tc>
      </w:tr>
      <w:tr w:rsidR="00141959" w:rsidRPr="001C0E1B" w14:paraId="389F86EA" w14:textId="77777777" w:rsidTr="005942C7">
        <w:trPr>
          <w:cantSplit/>
          <w:trHeight w:val="74"/>
          <w:jc w:val="center"/>
        </w:trPr>
        <w:tc>
          <w:tcPr>
            <w:tcW w:w="3823" w:type="dxa"/>
            <w:gridSpan w:val="2"/>
            <w:tcBorders>
              <w:left w:val="single" w:sz="4" w:space="0" w:color="auto"/>
              <w:bottom w:val="single" w:sz="4" w:space="0" w:color="auto"/>
            </w:tcBorders>
          </w:tcPr>
          <w:p w14:paraId="48CC5DEF" w14:textId="77777777" w:rsidR="00141959" w:rsidRPr="001C0E1B" w:rsidRDefault="00141959" w:rsidP="005942C7">
            <w:pPr>
              <w:pStyle w:val="TAL"/>
            </w:pPr>
            <w:r w:rsidRPr="001C0E1B">
              <w:rPr>
                <w:lang w:eastAsia="ja-JP"/>
              </w:rPr>
              <w:t>EPRE ratio of PDCCH DMRS to SSS</w:t>
            </w:r>
          </w:p>
        </w:tc>
        <w:tc>
          <w:tcPr>
            <w:tcW w:w="850" w:type="dxa"/>
            <w:tcBorders>
              <w:bottom w:val="single" w:sz="4" w:space="0" w:color="auto"/>
            </w:tcBorders>
          </w:tcPr>
          <w:p w14:paraId="633C73F6" w14:textId="77777777" w:rsidR="00141959" w:rsidRPr="001C0E1B" w:rsidRDefault="00141959" w:rsidP="005942C7">
            <w:pPr>
              <w:pStyle w:val="TAC"/>
            </w:pPr>
            <w:r w:rsidRPr="001C0E1B">
              <w:t>dB</w:t>
            </w:r>
          </w:p>
        </w:tc>
        <w:tc>
          <w:tcPr>
            <w:tcW w:w="3985" w:type="dxa"/>
            <w:gridSpan w:val="3"/>
            <w:shd w:val="clear" w:color="auto" w:fill="auto"/>
          </w:tcPr>
          <w:p w14:paraId="213991EA" w14:textId="77777777" w:rsidR="00141959" w:rsidRPr="001C0E1B" w:rsidRDefault="00141959" w:rsidP="005942C7">
            <w:pPr>
              <w:pStyle w:val="TAC"/>
            </w:pPr>
            <w:r w:rsidRPr="001C0E1B">
              <w:t>4</w:t>
            </w:r>
          </w:p>
        </w:tc>
      </w:tr>
      <w:tr w:rsidR="00141959" w:rsidRPr="001C0E1B" w14:paraId="76597476" w14:textId="77777777" w:rsidTr="005942C7">
        <w:trPr>
          <w:cantSplit/>
          <w:trHeight w:val="172"/>
          <w:jc w:val="center"/>
        </w:trPr>
        <w:tc>
          <w:tcPr>
            <w:tcW w:w="3823" w:type="dxa"/>
            <w:gridSpan w:val="2"/>
            <w:tcBorders>
              <w:left w:val="single" w:sz="4" w:space="0" w:color="auto"/>
              <w:bottom w:val="single" w:sz="4" w:space="0" w:color="auto"/>
            </w:tcBorders>
          </w:tcPr>
          <w:p w14:paraId="5B078EBB" w14:textId="77777777" w:rsidR="00141959" w:rsidRPr="001C0E1B" w:rsidRDefault="00141959" w:rsidP="005942C7">
            <w:pPr>
              <w:pStyle w:val="TAL"/>
            </w:pPr>
            <w:r w:rsidRPr="001C0E1B">
              <w:rPr>
                <w:lang w:eastAsia="ja-JP"/>
              </w:rPr>
              <w:t>EPRE ratio of PDCCH to PDCCH DMRS</w:t>
            </w:r>
          </w:p>
        </w:tc>
        <w:tc>
          <w:tcPr>
            <w:tcW w:w="850" w:type="dxa"/>
            <w:tcBorders>
              <w:bottom w:val="single" w:sz="4" w:space="0" w:color="auto"/>
            </w:tcBorders>
          </w:tcPr>
          <w:p w14:paraId="4BFB7FF6" w14:textId="77777777" w:rsidR="00141959" w:rsidRPr="001C0E1B" w:rsidRDefault="00141959" w:rsidP="005942C7">
            <w:pPr>
              <w:pStyle w:val="TAC"/>
            </w:pPr>
            <w:r w:rsidRPr="001C0E1B">
              <w:t>dB</w:t>
            </w:r>
          </w:p>
        </w:tc>
        <w:tc>
          <w:tcPr>
            <w:tcW w:w="3985" w:type="dxa"/>
            <w:gridSpan w:val="3"/>
            <w:tcBorders>
              <w:bottom w:val="single" w:sz="4" w:space="0" w:color="auto"/>
            </w:tcBorders>
            <w:shd w:val="clear" w:color="auto" w:fill="auto"/>
          </w:tcPr>
          <w:p w14:paraId="0A68ED04" w14:textId="77777777" w:rsidR="00141959" w:rsidRPr="001C0E1B" w:rsidRDefault="00141959" w:rsidP="005942C7">
            <w:pPr>
              <w:pStyle w:val="TAC"/>
            </w:pPr>
            <w:r w:rsidRPr="001C0E1B">
              <w:t>0</w:t>
            </w:r>
          </w:p>
        </w:tc>
      </w:tr>
      <w:tr w:rsidR="00141959" w:rsidRPr="001C0E1B" w14:paraId="41F67D96" w14:textId="77777777" w:rsidTr="005942C7">
        <w:trPr>
          <w:cantSplit/>
          <w:trHeight w:val="161"/>
          <w:jc w:val="center"/>
        </w:trPr>
        <w:tc>
          <w:tcPr>
            <w:tcW w:w="3823" w:type="dxa"/>
            <w:gridSpan w:val="2"/>
            <w:tcBorders>
              <w:left w:val="single" w:sz="4" w:space="0" w:color="auto"/>
              <w:bottom w:val="single" w:sz="4" w:space="0" w:color="auto"/>
            </w:tcBorders>
          </w:tcPr>
          <w:p w14:paraId="60D5D40B" w14:textId="77777777" w:rsidR="00141959" w:rsidRPr="001C0E1B" w:rsidRDefault="00141959" w:rsidP="005942C7">
            <w:pPr>
              <w:pStyle w:val="TAL"/>
            </w:pPr>
            <w:r w:rsidRPr="001C0E1B">
              <w:rPr>
                <w:lang w:eastAsia="ja-JP"/>
              </w:rPr>
              <w:t>EPRE ratio of PBCH DMRS to SSS</w:t>
            </w:r>
          </w:p>
        </w:tc>
        <w:tc>
          <w:tcPr>
            <w:tcW w:w="850" w:type="dxa"/>
            <w:tcBorders>
              <w:bottom w:val="single" w:sz="4" w:space="0" w:color="auto"/>
            </w:tcBorders>
          </w:tcPr>
          <w:p w14:paraId="06348989" w14:textId="77777777" w:rsidR="00141959" w:rsidRPr="001C0E1B" w:rsidRDefault="00141959" w:rsidP="005942C7">
            <w:pPr>
              <w:pStyle w:val="TAC"/>
            </w:pPr>
            <w:r w:rsidRPr="001C0E1B">
              <w:t>dB</w:t>
            </w:r>
          </w:p>
        </w:tc>
        <w:tc>
          <w:tcPr>
            <w:tcW w:w="3985" w:type="dxa"/>
            <w:gridSpan w:val="3"/>
            <w:tcBorders>
              <w:bottom w:val="nil"/>
            </w:tcBorders>
            <w:shd w:val="clear" w:color="auto" w:fill="auto"/>
          </w:tcPr>
          <w:p w14:paraId="288CF096" w14:textId="77777777" w:rsidR="00141959" w:rsidRPr="001C0E1B" w:rsidRDefault="00141959" w:rsidP="005942C7">
            <w:pPr>
              <w:pStyle w:val="TAC"/>
            </w:pPr>
            <w:r w:rsidRPr="001C0E1B">
              <w:t>0</w:t>
            </w:r>
          </w:p>
        </w:tc>
      </w:tr>
      <w:tr w:rsidR="00141959" w:rsidRPr="001C0E1B" w14:paraId="0268D3E3" w14:textId="77777777" w:rsidTr="005942C7">
        <w:trPr>
          <w:cantSplit/>
          <w:trHeight w:val="161"/>
          <w:jc w:val="center"/>
        </w:trPr>
        <w:tc>
          <w:tcPr>
            <w:tcW w:w="3823" w:type="dxa"/>
            <w:gridSpan w:val="2"/>
            <w:tcBorders>
              <w:left w:val="single" w:sz="4" w:space="0" w:color="auto"/>
              <w:bottom w:val="single" w:sz="4" w:space="0" w:color="auto"/>
            </w:tcBorders>
          </w:tcPr>
          <w:p w14:paraId="283CCE31" w14:textId="77777777" w:rsidR="00141959" w:rsidRPr="001C0E1B" w:rsidRDefault="00141959" w:rsidP="005942C7">
            <w:pPr>
              <w:pStyle w:val="TAL"/>
            </w:pPr>
            <w:r w:rsidRPr="001C0E1B">
              <w:rPr>
                <w:lang w:eastAsia="ja-JP"/>
              </w:rPr>
              <w:t>EPRE ratio of PBCH to PBCH DMRS</w:t>
            </w:r>
          </w:p>
        </w:tc>
        <w:tc>
          <w:tcPr>
            <w:tcW w:w="850" w:type="dxa"/>
            <w:tcBorders>
              <w:bottom w:val="single" w:sz="4" w:space="0" w:color="auto"/>
            </w:tcBorders>
          </w:tcPr>
          <w:p w14:paraId="3FBEFA74" w14:textId="77777777" w:rsidR="00141959" w:rsidRPr="001C0E1B" w:rsidRDefault="00141959" w:rsidP="005942C7">
            <w:pPr>
              <w:pStyle w:val="TAC"/>
            </w:pPr>
            <w:r w:rsidRPr="001C0E1B">
              <w:t>dB</w:t>
            </w:r>
          </w:p>
        </w:tc>
        <w:tc>
          <w:tcPr>
            <w:tcW w:w="3985" w:type="dxa"/>
            <w:gridSpan w:val="3"/>
            <w:tcBorders>
              <w:top w:val="nil"/>
              <w:bottom w:val="nil"/>
            </w:tcBorders>
            <w:shd w:val="clear" w:color="auto" w:fill="auto"/>
          </w:tcPr>
          <w:p w14:paraId="1C9B0704" w14:textId="77777777" w:rsidR="00141959" w:rsidRPr="001C0E1B" w:rsidRDefault="00141959" w:rsidP="005942C7">
            <w:pPr>
              <w:pStyle w:val="TAC"/>
            </w:pPr>
          </w:p>
        </w:tc>
      </w:tr>
      <w:tr w:rsidR="00141959" w:rsidRPr="001C0E1B" w14:paraId="29120867" w14:textId="77777777" w:rsidTr="005942C7">
        <w:trPr>
          <w:cantSplit/>
          <w:trHeight w:val="172"/>
          <w:jc w:val="center"/>
        </w:trPr>
        <w:tc>
          <w:tcPr>
            <w:tcW w:w="3823" w:type="dxa"/>
            <w:gridSpan w:val="2"/>
            <w:tcBorders>
              <w:left w:val="single" w:sz="4" w:space="0" w:color="auto"/>
              <w:bottom w:val="single" w:sz="4" w:space="0" w:color="auto"/>
            </w:tcBorders>
          </w:tcPr>
          <w:p w14:paraId="0A955E1F" w14:textId="77777777" w:rsidR="00141959" w:rsidRPr="001C0E1B" w:rsidRDefault="00141959" w:rsidP="005942C7">
            <w:pPr>
              <w:pStyle w:val="TAL"/>
            </w:pPr>
            <w:r w:rsidRPr="001C0E1B">
              <w:rPr>
                <w:lang w:eastAsia="ja-JP"/>
              </w:rPr>
              <w:t>EPRE ratio of PSS to SSS</w:t>
            </w:r>
          </w:p>
        </w:tc>
        <w:tc>
          <w:tcPr>
            <w:tcW w:w="850" w:type="dxa"/>
            <w:tcBorders>
              <w:bottom w:val="single" w:sz="4" w:space="0" w:color="auto"/>
            </w:tcBorders>
          </w:tcPr>
          <w:p w14:paraId="1F4876A6" w14:textId="77777777" w:rsidR="00141959" w:rsidRPr="001C0E1B" w:rsidRDefault="00141959" w:rsidP="005942C7">
            <w:pPr>
              <w:pStyle w:val="TAC"/>
            </w:pPr>
            <w:r w:rsidRPr="001C0E1B">
              <w:t>dB</w:t>
            </w:r>
          </w:p>
        </w:tc>
        <w:tc>
          <w:tcPr>
            <w:tcW w:w="3985" w:type="dxa"/>
            <w:gridSpan w:val="3"/>
            <w:tcBorders>
              <w:top w:val="nil"/>
              <w:bottom w:val="nil"/>
            </w:tcBorders>
            <w:shd w:val="clear" w:color="auto" w:fill="auto"/>
          </w:tcPr>
          <w:p w14:paraId="39FC8F4B" w14:textId="77777777" w:rsidR="00141959" w:rsidRPr="001C0E1B" w:rsidRDefault="00141959" w:rsidP="005942C7">
            <w:pPr>
              <w:pStyle w:val="TAC"/>
            </w:pPr>
          </w:p>
        </w:tc>
      </w:tr>
      <w:tr w:rsidR="00141959" w:rsidRPr="001C0E1B" w14:paraId="74609EF4" w14:textId="77777777" w:rsidTr="005942C7">
        <w:trPr>
          <w:cantSplit/>
          <w:trHeight w:val="161"/>
          <w:jc w:val="center"/>
        </w:trPr>
        <w:tc>
          <w:tcPr>
            <w:tcW w:w="3823" w:type="dxa"/>
            <w:gridSpan w:val="2"/>
            <w:tcBorders>
              <w:left w:val="single" w:sz="4" w:space="0" w:color="auto"/>
              <w:bottom w:val="single" w:sz="4" w:space="0" w:color="auto"/>
            </w:tcBorders>
          </w:tcPr>
          <w:p w14:paraId="33D9129D" w14:textId="77777777" w:rsidR="00141959" w:rsidRPr="001C0E1B" w:rsidRDefault="00141959" w:rsidP="005942C7">
            <w:pPr>
              <w:pStyle w:val="TAL"/>
            </w:pPr>
            <w:r w:rsidRPr="001C0E1B">
              <w:rPr>
                <w:lang w:eastAsia="ja-JP"/>
              </w:rPr>
              <w:t xml:space="preserve">EPRE ratio of PDSCH DMRS to SSS </w:t>
            </w:r>
          </w:p>
        </w:tc>
        <w:tc>
          <w:tcPr>
            <w:tcW w:w="850" w:type="dxa"/>
            <w:tcBorders>
              <w:bottom w:val="single" w:sz="4" w:space="0" w:color="auto"/>
            </w:tcBorders>
          </w:tcPr>
          <w:p w14:paraId="29ABD78B" w14:textId="77777777" w:rsidR="00141959" w:rsidRPr="001C0E1B" w:rsidRDefault="00141959" w:rsidP="005942C7">
            <w:pPr>
              <w:pStyle w:val="TAC"/>
            </w:pPr>
            <w:r w:rsidRPr="001C0E1B">
              <w:t>dB</w:t>
            </w:r>
          </w:p>
        </w:tc>
        <w:tc>
          <w:tcPr>
            <w:tcW w:w="3985" w:type="dxa"/>
            <w:gridSpan w:val="3"/>
            <w:tcBorders>
              <w:top w:val="nil"/>
              <w:bottom w:val="nil"/>
            </w:tcBorders>
            <w:shd w:val="clear" w:color="auto" w:fill="auto"/>
          </w:tcPr>
          <w:p w14:paraId="4078C66A" w14:textId="77777777" w:rsidR="00141959" w:rsidRPr="001C0E1B" w:rsidRDefault="00141959" w:rsidP="005942C7">
            <w:pPr>
              <w:pStyle w:val="TAC"/>
            </w:pPr>
          </w:p>
        </w:tc>
      </w:tr>
      <w:tr w:rsidR="00141959" w:rsidRPr="001C0E1B" w14:paraId="44762434" w14:textId="77777777" w:rsidTr="005942C7">
        <w:trPr>
          <w:cantSplit/>
          <w:trHeight w:val="161"/>
          <w:jc w:val="center"/>
        </w:trPr>
        <w:tc>
          <w:tcPr>
            <w:tcW w:w="3823" w:type="dxa"/>
            <w:gridSpan w:val="2"/>
            <w:tcBorders>
              <w:left w:val="single" w:sz="4" w:space="0" w:color="auto"/>
              <w:bottom w:val="single" w:sz="4" w:space="0" w:color="auto"/>
            </w:tcBorders>
          </w:tcPr>
          <w:p w14:paraId="39BEFDAA" w14:textId="77777777" w:rsidR="00141959" w:rsidRPr="001C0E1B" w:rsidRDefault="00141959" w:rsidP="005942C7">
            <w:pPr>
              <w:pStyle w:val="TAL"/>
            </w:pPr>
            <w:r w:rsidRPr="001C0E1B">
              <w:rPr>
                <w:lang w:eastAsia="ja-JP"/>
              </w:rPr>
              <w:t>EPRE ratio of PDSCH to PDSCH DMRS</w:t>
            </w:r>
          </w:p>
        </w:tc>
        <w:tc>
          <w:tcPr>
            <w:tcW w:w="850" w:type="dxa"/>
            <w:tcBorders>
              <w:bottom w:val="single" w:sz="4" w:space="0" w:color="auto"/>
            </w:tcBorders>
          </w:tcPr>
          <w:p w14:paraId="6F162285" w14:textId="77777777" w:rsidR="00141959" w:rsidRPr="001C0E1B" w:rsidRDefault="00141959" w:rsidP="005942C7">
            <w:pPr>
              <w:pStyle w:val="TAC"/>
            </w:pPr>
            <w:r w:rsidRPr="001C0E1B">
              <w:t>dB</w:t>
            </w:r>
          </w:p>
        </w:tc>
        <w:tc>
          <w:tcPr>
            <w:tcW w:w="3985" w:type="dxa"/>
            <w:gridSpan w:val="3"/>
            <w:tcBorders>
              <w:top w:val="nil"/>
              <w:bottom w:val="nil"/>
            </w:tcBorders>
            <w:shd w:val="clear" w:color="auto" w:fill="auto"/>
          </w:tcPr>
          <w:p w14:paraId="3F373842" w14:textId="77777777" w:rsidR="00141959" w:rsidRPr="001C0E1B" w:rsidRDefault="00141959" w:rsidP="005942C7">
            <w:pPr>
              <w:pStyle w:val="TAC"/>
            </w:pPr>
          </w:p>
        </w:tc>
      </w:tr>
      <w:tr w:rsidR="00141959" w:rsidRPr="001C0E1B" w14:paraId="3AC4BC2D" w14:textId="77777777" w:rsidTr="005942C7">
        <w:trPr>
          <w:cantSplit/>
          <w:trHeight w:val="161"/>
          <w:jc w:val="center"/>
        </w:trPr>
        <w:tc>
          <w:tcPr>
            <w:tcW w:w="3823" w:type="dxa"/>
            <w:gridSpan w:val="2"/>
            <w:tcBorders>
              <w:left w:val="single" w:sz="4" w:space="0" w:color="auto"/>
              <w:bottom w:val="single" w:sz="4" w:space="0" w:color="auto"/>
            </w:tcBorders>
          </w:tcPr>
          <w:p w14:paraId="0357ABC5" w14:textId="77777777" w:rsidR="00141959" w:rsidRPr="001C0E1B" w:rsidRDefault="00141959" w:rsidP="005942C7">
            <w:pPr>
              <w:pStyle w:val="TAL"/>
            </w:pPr>
            <w:r w:rsidRPr="001C0E1B">
              <w:rPr>
                <w:lang w:eastAsia="ja-JP"/>
              </w:rPr>
              <w:t>EPRE ratio of OCNG DMRS to SSS</w:t>
            </w:r>
          </w:p>
        </w:tc>
        <w:tc>
          <w:tcPr>
            <w:tcW w:w="850" w:type="dxa"/>
            <w:tcBorders>
              <w:bottom w:val="single" w:sz="4" w:space="0" w:color="auto"/>
            </w:tcBorders>
          </w:tcPr>
          <w:p w14:paraId="556565FA" w14:textId="77777777" w:rsidR="00141959" w:rsidRPr="001C0E1B" w:rsidRDefault="00141959" w:rsidP="005942C7">
            <w:pPr>
              <w:pStyle w:val="TAC"/>
            </w:pPr>
            <w:r w:rsidRPr="001C0E1B">
              <w:t>dB</w:t>
            </w:r>
          </w:p>
        </w:tc>
        <w:tc>
          <w:tcPr>
            <w:tcW w:w="3985" w:type="dxa"/>
            <w:gridSpan w:val="3"/>
            <w:tcBorders>
              <w:top w:val="nil"/>
              <w:bottom w:val="nil"/>
            </w:tcBorders>
            <w:shd w:val="clear" w:color="auto" w:fill="auto"/>
          </w:tcPr>
          <w:p w14:paraId="2E06179D" w14:textId="77777777" w:rsidR="00141959" w:rsidRPr="001C0E1B" w:rsidRDefault="00141959" w:rsidP="005942C7">
            <w:pPr>
              <w:pStyle w:val="TAC"/>
            </w:pPr>
          </w:p>
        </w:tc>
      </w:tr>
      <w:tr w:rsidR="00141959" w:rsidRPr="001C0E1B" w14:paraId="490C2E0C" w14:textId="77777777" w:rsidTr="005942C7">
        <w:trPr>
          <w:cantSplit/>
          <w:trHeight w:val="161"/>
          <w:jc w:val="center"/>
        </w:trPr>
        <w:tc>
          <w:tcPr>
            <w:tcW w:w="3823" w:type="dxa"/>
            <w:gridSpan w:val="2"/>
            <w:tcBorders>
              <w:left w:val="single" w:sz="4" w:space="0" w:color="auto"/>
              <w:bottom w:val="single" w:sz="4" w:space="0" w:color="auto"/>
            </w:tcBorders>
          </w:tcPr>
          <w:p w14:paraId="2873D188" w14:textId="77777777" w:rsidR="00141959" w:rsidRPr="001C0E1B" w:rsidRDefault="00141959" w:rsidP="005942C7">
            <w:pPr>
              <w:pStyle w:val="TAL"/>
            </w:pPr>
            <w:r w:rsidRPr="001C0E1B">
              <w:rPr>
                <w:lang w:eastAsia="ja-JP"/>
              </w:rPr>
              <w:t>EPRE ratio of OCNG to OCNG DMRS</w:t>
            </w:r>
          </w:p>
        </w:tc>
        <w:tc>
          <w:tcPr>
            <w:tcW w:w="850" w:type="dxa"/>
            <w:tcBorders>
              <w:bottom w:val="single" w:sz="4" w:space="0" w:color="auto"/>
            </w:tcBorders>
          </w:tcPr>
          <w:p w14:paraId="7E3A174F" w14:textId="77777777" w:rsidR="00141959" w:rsidRPr="001C0E1B" w:rsidRDefault="00141959" w:rsidP="005942C7">
            <w:pPr>
              <w:pStyle w:val="TAC"/>
            </w:pPr>
            <w:r w:rsidRPr="001C0E1B">
              <w:t>dB</w:t>
            </w:r>
          </w:p>
        </w:tc>
        <w:tc>
          <w:tcPr>
            <w:tcW w:w="3985" w:type="dxa"/>
            <w:gridSpan w:val="3"/>
            <w:tcBorders>
              <w:top w:val="nil"/>
            </w:tcBorders>
            <w:shd w:val="clear" w:color="auto" w:fill="auto"/>
          </w:tcPr>
          <w:p w14:paraId="159D27CA" w14:textId="77777777" w:rsidR="00141959" w:rsidRPr="001C0E1B" w:rsidRDefault="00141959" w:rsidP="005942C7">
            <w:pPr>
              <w:pStyle w:val="TAC"/>
            </w:pPr>
          </w:p>
        </w:tc>
      </w:tr>
      <w:tr w:rsidR="00141959" w:rsidRPr="001C0E1B" w14:paraId="27F4B75E" w14:textId="77777777" w:rsidTr="005942C7">
        <w:trPr>
          <w:cantSplit/>
          <w:trHeight w:val="177"/>
          <w:jc w:val="center"/>
        </w:trPr>
        <w:tc>
          <w:tcPr>
            <w:tcW w:w="1795" w:type="dxa"/>
            <w:tcBorders>
              <w:bottom w:val="nil"/>
            </w:tcBorders>
            <w:shd w:val="clear" w:color="auto" w:fill="auto"/>
          </w:tcPr>
          <w:p w14:paraId="734F6F01" w14:textId="77777777" w:rsidR="00141959" w:rsidRPr="001C0E1B" w:rsidRDefault="00141959" w:rsidP="005942C7">
            <w:pPr>
              <w:pStyle w:val="TAL"/>
            </w:pPr>
            <w:r w:rsidRPr="001C0E1B">
              <w:t>SNR on RLM-RS</w:t>
            </w:r>
          </w:p>
        </w:tc>
        <w:tc>
          <w:tcPr>
            <w:tcW w:w="2028" w:type="dxa"/>
          </w:tcPr>
          <w:p w14:paraId="496261BD" w14:textId="77777777" w:rsidR="00141959" w:rsidRPr="001C0E1B" w:rsidRDefault="00141959" w:rsidP="005942C7">
            <w:pPr>
              <w:pStyle w:val="TAL"/>
              <w:rPr>
                <w:noProof/>
              </w:rPr>
            </w:pPr>
            <w:r w:rsidRPr="001C0E1B">
              <w:rPr>
                <w:noProof/>
              </w:rPr>
              <w:t>Config 1</w:t>
            </w:r>
          </w:p>
        </w:tc>
        <w:tc>
          <w:tcPr>
            <w:tcW w:w="850" w:type="dxa"/>
            <w:tcBorders>
              <w:bottom w:val="nil"/>
            </w:tcBorders>
            <w:shd w:val="clear" w:color="auto" w:fill="auto"/>
          </w:tcPr>
          <w:p w14:paraId="5E4C6A8C" w14:textId="77777777" w:rsidR="00141959" w:rsidRPr="001C0E1B" w:rsidRDefault="00141959" w:rsidP="005942C7">
            <w:pPr>
              <w:pStyle w:val="TAC"/>
            </w:pPr>
            <w:r w:rsidRPr="001C0E1B">
              <w:t>dB</w:t>
            </w:r>
          </w:p>
        </w:tc>
        <w:tc>
          <w:tcPr>
            <w:tcW w:w="1328" w:type="dxa"/>
          </w:tcPr>
          <w:p w14:paraId="34A0635D" w14:textId="77777777" w:rsidR="00141959" w:rsidRPr="001C0E1B" w:rsidRDefault="00141959" w:rsidP="005942C7">
            <w:pPr>
              <w:pStyle w:val="TAC"/>
              <w:rPr>
                <w:rFonts w:eastAsia="MS Mincho"/>
              </w:rPr>
            </w:pPr>
            <w:r w:rsidRPr="001C0E1B">
              <w:rPr>
                <w:rFonts w:eastAsia="MS Mincho"/>
              </w:rPr>
              <w:t>1</w:t>
            </w:r>
          </w:p>
        </w:tc>
        <w:tc>
          <w:tcPr>
            <w:tcW w:w="1328" w:type="dxa"/>
          </w:tcPr>
          <w:p w14:paraId="0810ACD9" w14:textId="77777777" w:rsidR="00141959" w:rsidRPr="001C0E1B" w:rsidRDefault="00141959" w:rsidP="005942C7">
            <w:pPr>
              <w:pStyle w:val="TAC"/>
              <w:rPr>
                <w:rFonts w:eastAsia="MS Mincho"/>
              </w:rPr>
            </w:pPr>
            <w:r w:rsidRPr="001C0E1B">
              <w:rPr>
                <w:rFonts w:eastAsia="MS Mincho"/>
              </w:rPr>
              <w:t>-7</w:t>
            </w:r>
          </w:p>
        </w:tc>
        <w:tc>
          <w:tcPr>
            <w:tcW w:w="1329" w:type="dxa"/>
          </w:tcPr>
          <w:p w14:paraId="02C3ADF1" w14:textId="77777777" w:rsidR="00141959" w:rsidRPr="001C0E1B" w:rsidRDefault="00141959" w:rsidP="005942C7">
            <w:pPr>
              <w:pStyle w:val="TAC"/>
              <w:rPr>
                <w:rFonts w:eastAsia="MS Mincho"/>
              </w:rPr>
            </w:pPr>
            <w:r w:rsidRPr="001C0E1B">
              <w:rPr>
                <w:rFonts w:eastAsia="MS Mincho"/>
              </w:rPr>
              <w:t>-15</w:t>
            </w:r>
          </w:p>
        </w:tc>
      </w:tr>
      <w:tr w:rsidR="00141959" w:rsidRPr="001C0E1B" w14:paraId="74013E54" w14:textId="77777777" w:rsidTr="005942C7">
        <w:trPr>
          <w:cantSplit/>
          <w:trHeight w:val="234"/>
          <w:jc w:val="center"/>
        </w:trPr>
        <w:tc>
          <w:tcPr>
            <w:tcW w:w="1795" w:type="dxa"/>
            <w:tcBorders>
              <w:top w:val="nil"/>
              <w:bottom w:val="nil"/>
            </w:tcBorders>
            <w:shd w:val="clear" w:color="auto" w:fill="auto"/>
          </w:tcPr>
          <w:p w14:paraId="722B4932" w14:textId="77777777" w:rsidR="00141959" w:rsidRPr="001C0E1B" w:rsidRDefault="00141959" w:rsidP="005942C7">
            <w:pPr>
              <w:pStyle w:val="TAL"/>
            </w:pPr>
          </w:p>
        </w:tc>
        <w:tc>
          <w:tcPr>
            <w:tcW w:w="2028" w:type="dxa"/>
          </w:tcPr>
          <w:p w14:paraId="01A3EEEA" w14:textId="77777777" w:rsidR="00141959" w:rsidRPr="001C0E1B" w:rsidRDefault="00141959" w:rsidP="005942C7">
            <w:pPr>
              <w:pStyle w:val="TAL"/>
              <w:rPr>
                <w:noProof/>
              </w:rPr>
            </w:pPr>
            <w:r w:rsidRPr="001C0E1B">
              <w:rPr>
                <w:noProof/>
              </w:rPr>
              <w:t>Config 2</w:t>
            </w:r>
          </w:p>
        </w:tc>
        <w:tc>
          <w:tcPr>
            <w:tcW w:w="850" w:type="dxa"/>
            <w:tcBorders>
              <w:top w:val="nil"/>
              <w:bottom w:val="nil"/>
            </w:tcBorders>
            <w:shd w:val="clear" w:color="auto" w:fill="auto"/>
          </w:tcPr>
          <w:p w14:paraId="09114248" w14:textId="77777777" w:rsidR="00141959" w:rsidRPr="001C0E1B" w:rsidRDefault="00141959" w:rsidP="005942C7">
            <w:pPr>
              <w:pStyle w:val="TAC"/>
            </w:pPr>
          </w:p>
        </w:tc>
        <w:tc>
          <w:tcPr>
            <w:tcW w:w="1328" w:type="dxa"/>
          </w:tcPr>
          <w:p w14:paraId="76286B44" w14:textId="77777777" w:rsidR="00141959" w:rsidRPr="001C0E1B" w:rsidRDefault="00141959" w:rsidP="005942C7">
            <w:pPr>
              <w:pStyle w:val="TAC"/>
              <w:rPr>
                <w:noProof/>
              </w:rPr>
            </w:pPr>
            <w:r w:rsidRPr="001C0E1B">
              <w:rPr>
                <w:noProof/>
              </w:rPr>
              <w:t>1</w:t>
            </w:r>
          </w:p>
        </w:tc>
        <w:tc>
          <w:tcPr>
            <w:tcW w:w="1328" w:type="dxa"/>
          </w:tcPr>
          <w:p w14:paraId="07A8145E" w14:textId="77777777" w:rsidR="00141959" w:rsidRPr="001C0E1B" w:rsidRDefault="00141959" w:rsidP="005942C7">
            <w:pPr>
              <w:pStyle w:val="TAC"/>
              <w:rPr>
                <w:noProof/>
              </w:rPr>
            </w:pPr>
            <w:r w:rsidRPr="001C0E1B">
              <w:rPr>
                <w:rFonts w:eastAsia="MS Mincho"/>
              </w:rPr>
              <w:t>-7</w:t>
            </w:r>
          </w:p>
        </w:tc>
        <w:tc>
          <w:tcPr>
            <w:tcW w:w="1329" w:type="dxa"/>
          </w:tcPr>
          <w:p w14:paraId="5622115F" w14:textId="77777777" w:rsidR="00141959" w:rsidRPr="001C0E1B" w:rsidRDefault="00141959" w:rsidP="005942C7">
            <w:pPr>
              <w:pStyle w:val="TAC"/>
              <w:rPr>
                <w:noProof/>
              </w:rPr>
            </w:pPr>
            <w:r w:rsidRPr="001C0E1B">
              <w:rPr>
                <w:rFonts w:eastAsia="MS Mincho"/>
              </w:rPr>
              <w:t>-15</w:t>
            </w:r>
          </w:p>
        </w:tc>
      </w:tr>
      <w:tr w:rsidR="00141959" w:rsidRPr="001C0E1B" w14:paraId="74530C4F" w14:textId="77777777" w:rsidTr="005942C7">
        <w:trPr>
          <w:cantSplit/>
          <w:trHeight w:val="129"/>
          <w:jc w:val="center"/>
        </w:trPr>
        <w:tc>
          <w:tcPr>
            <w:tcW w:w="1795" w:type="dxa"/>
            <w:tcBorders>
              <w:top w:val="nil"/>
            </w:tcBorders>
            <w:shd w:val="clear" w:color="auto" w:fill="auto"/>
          </w:tcPr>
          <w:p w14:paraId="6EC10E08" w14:textId="77777777" w:rsidR="00141959" w:rsidRPr="001C0E1B" w:rsidRDefault="00141959" w:rsidP="005942C7">
            <w:pPr>
              <w:pStyle w:val="TAL"/>
            </w:pPr>
          </w:p>
        </w:tc>
        <w:tc>
          <w:tcPr>
            <w:tcW w:w="2028" w:type="dxa"/>
          </w:tcPr>
          <w:p w14:paraId="7F4429EF" w14:textId="77777777" w:rsidR="00141959" w:rsidRPr="001C0E1B" w:rsidRDefault="00141959" w:rsidP="005942C7">
            <w:pPr>
              <w:pStyle w:val="TAL"/>
              <w:rPr>
                <w:noProof/>
              </w:rPr>
            </w:pPr>
            <w:r w:rsidRPr="001C0E1B">
              <w:rPr>
                <w:noProof/>
              </w:rPr>
              <w:t>Config 3</w:t>
            </w:r>
          </w:p>
        </w:tc>
        <w:tc>
          <w:tcPr>
            <w:tcW w:w="850" w:type="dxa"/>
            <w:tcBorders>
              <w:top w:val="nil"/>
            </w:tcBorders>
            <w:shd w:val="clear" w:color="auto" w:fill="auto"/>
          </w:tcPr>
          <w:p w14:paraId="7509BEB7" w14:textId="77777777" w:rsidR="00141959" w:rsidRPr="001C0E1B" w:rsidRDefault="00141959" w:rsidP="005942C7">
            <w:pPr>
              <w:pStyle w:val="TAC"/>
            </w:pPr>
          </w:p>
        </w:tc>
        <w:tc>
          <w:tcPr>
            <w:tcW w:w="1328" w:type="dxa"/>
          </w:tcPr>
          <w:p w14:paraId="11E66D4B" w14:textId="77777777" w:rsidR="00141959" w:rsidRPr="001C0E1B" w:rsidRDefault="00141959" w:rsidP="005942C7">
            <w:pPr>
              <w:pStyle w:val="TAC"/>
              <w:rPr>
                <w:noProof/>
              </w:rPr>
            </w:pPr>
            <w:r w:rsidRPr="001C0E1B">
              <w:rPr>
                <w:noProof/>
              </w:rPr>
              <w:t>1</w:t>
            </w:r>
          </w:p>
        </w:tc>
        <w:tc>
          <w:tcPr>
            <w:tcW w:w="1328" w:type="dxa"/>
          </w:tcPr>
          <w:p w14:paraId="4FFB7EA2" w14:textId="77777777" w:rsidR="00141959" w:rsidRPr="001C0E1B" w:rsidRDefault="00141959" w:rsidP="005942C7">
            <w:pPr>
              <w:pStyle w:val="TAC"/>
              <w:rPr>
                <w:noProof/>
              </w:rPr>
            </w:pPr>
            <w:r w:rsidRPr="001C0E1B">
              <w:rPr>
                <w:rFonts w:eastAsia="MS Mincho"/>
              </w:rPr>
              <w:t>-7</w:t>
            </w:r>
          </w:p>
        </w:tc>
        <w:tc>
          <w:tcPr>
            <w:tcW w:w="1329" w:type="dxa"/>
          </w:tcPr>
          <w:p w14:paraId="7E35E304" w14:textId="77777777" w:rsidR="00141959" w:rsidRPr="001C0E1B" w:rsidRDefault="00141959" w:rsidP="005942C7">
            <w:pPr>
              <w:pStyle w:val="TAC"/>
              <w:rPr>
                <w:noProof/>
              </w:rPr>
            </w:pPr>
            <w:r w:rsidRPr="001C0E1B">
              <w:rPr>
                <w:rFonts w:eastAsia="MS Mincho"/>
              </w:rPr>
              <w:t>-15</w:t>
            </w:r>
          </w:p>
        </w:tc>
      </w:tr>
      <w:tr w:rsidR="00141959" w:rsidRPr="001C0E1B" w14:paraId="2B6FBF89" w14:textId="77777777" w:rsidTr="005942C7">
        <w:trPr>
          <w:cantSplit/>
          <w:trHeight w:val="181"/>
          <w:jc w:val="center"/>
        </w:trPr>
        <w:tc>
          <w:tcPr>
            <w:tcW w:w="1795" w:type="dxa"/>
            <w:tcBorders>
              <w:bottom w:val="nil"/>
            </w:tcBorders>
            <w:shd w:val="clear" w:color="auto" w:fill="auto"/>
          </w:tcPr>
          <w:p w14:paraId="310C1648" w14:textId="77777777" w:rsidR="00141959" w:rsidRPr="001C0E1B" w:rsidRDefault="00141959" w:rsidP="005942C7">
            <w:pPr>
              <w:pStyle w:val="TAL"/>
            </w:pPr>
            <w:r w:rsidRPr="001C0E1B">
              <w:rPr>
                <w:position w:val="-12"/>
              </w:rPr>
              <w:object w:dxaOrig="420" w:dyaOrig="360" w14:anchorId="04C22A9D">
                <v:shape id="_x0000_i1119" type="#_x0000_t75" style="width:14.5pt;height:21.95pt" o:ole="" fillcolor="window">
                  <v:imagedata r:id="rId17" o:title=""/>
                </v:shape>
                <o:OLEObject Type="Embed" ProgID="Equation.3" ShapeID="_x0000_i1119" DrawAspect="Content" ObjectID="_1698822004" r:id="rId134"/>
              </w:object>
            </w:r>
          </w:p>
        </w:tc>
        <w:tc>
          <w:tcPr>
            <w:tcW w:w="2028" w:type="dxa"/>
          </w:tcPr>
          <w:p w14:paraId="37BF8B11" w14:textId="77777777" w:rsidR="00141959" w:rsidRPr="001C0E1B" w:rsidRDefault="00141959" w:rsidP="005942C7">
            <w:pPr>
              <w:pStyle w:val="TAL"/>
              <w:rPr>
                <w:noProof/>
              </w:rPr>
            </w:pPr>
            <w:r w:rsidRPr="001C0E1B">
              <w:rPr>
                <w:noProof/>
              </w:rPr>
              <w:t>Config 1</w:t>
            </w:r>
          </w:p>
        </w:tc>
        <w:tc>
          <w:tcPr>
            <w:tcW w:w="850" w:type="dxa"/>
            <w:tcBorders>
              <w:bottom w:val="nil"/>
            </w:tcBorders>
            <w:shd w:val="clear" w:color="auto" w:fill="auto"/>
          </w:tcPr>
          <w:p w14:paraId="4A46ECE2" w14:textId="77777777" w:rsidR="00141959" w:rsidRPr="001C0E1B" w:rsidRDefault="00141959" w:rsidP="005942C7">
            <w:pPr>
              <w:pStyle w:val="TAC"/>
            </w:pPr>
            <w:r w:rsidRPr="001C0E1B">
              <w:t>dBm/15kHz</w:t>
            </w:r>
          </w:p>
        </w:tc>
        <w:tc>
          <w:tcPr>
            <w:tcW w:w="3985" w:type="dxa"/>
            <w:gridSpan w:val="3"/>
          </w:tcPr>
          <w:p w14:paraId="1DFA6E8C" w14:textId="77777777" w:rsidR="00141959" w:rsidRPr="001C0E1B" w:rsidRDefault="00141959" w:rsidP="005942C7">
            <w:pPr>
              <w:pStyle w:val="TAC"/>
            </w:pPr>
            <w:r w:rsidRPr="001C0E1B">
              <w:t>-98</w:t>
            </w:r>
          </w:p>
        </w:tc>
      </w:tr>
      <w:tr w:rsidR="00141959" w:rsidRPr="001C0E1B" w14:paraId="41DB1FA9" w14:textId="77777777" w:rsidTr="005942C7">
        <w:trPr>
          <w:cantSplit/>
          <w:trHeight w:val="181"/>
          <w:jc w:val="center"/>
        </w:trPr>
        <w:tc>
          <w:tcPr>
            <w:tcW w:w="1795" w:type="dxa"/>
            <w:tcBorders>
              <w:top w:val="nil"/>
              <w:bottom w:val="nil"/>
            </w:tcBorders>
            <w:shd w:val="clear" w:color="auto" w:fill="auto"/>
          </w:tcPr>
          <w:p w14:paraId="7913B9F7" w14:textId="77777777" w:rsidR="00141959" w:rsidRPr="001C0E1B" w:rsidRDefault="00141959" w:rsidP="005942C7">
            <w:pPr>
              <w:pStyle w:val="TAL"/>
            </w:pPr>
          </w:p>
        </w:tc>
        <w:tc>
          <w:tcPr>
            <w:tcW w:w="2028" w:type="dxa"/>
          </w:tcPr>
          <w:p w14:paraId="04D238B6" w14:textId="77777777" w:rsidR="00141959" w:rsidRPr="001C0E1B" w:rsidRDefault="00141959" w:rsidP="005942C7">
            <w:pPr>
              <w:pStyle w:val="TAL"/>
              <w:rPr>
                <w:noProof/>
              </w:rPr>
            </w:pPr>
            <w:r w:rsidRPr="001C0E1B">
              <w:rPr>
                <w:noProof/>
              </w:rPr>
              <w:t>Config 2</w:t>
            </w:r>
          </w:p>
        </w:tc>
        <w:tc>
          <w:tcPr>
            <w:tcW w:w="850" w:type="dxa"/>
            <w:tcBorders>
              <w:top w:val="nil"/>
              <w:bottom w:val="nil"/>
            </w:tcBorders>
            <w:shd w:val="clear" w:color="auto" w:fill="auto"/>
          </w:tcPr>
          <w:p w14:paraId="0FD65AE3" w14:textId="77777777" w:rsidR="00141959" w:rsidRPr="001C0E1B" w:rsidRDefault="00141959" w:rsidP="005942C7">
            <w:pPr>
              <w:pStyle w:val="TAC"/>
            </w:pPr>
          </w:p>
        </w:tc>
        <w:tc>
          <w:tcPr>
            <w:tcW w:w="3985" w:type="dxa"/>
            <w:gridSpan w:val="3"/>
          </w:tcPr>
          <w:p w14:paraId="2D6975DB" w14:textId="77777777" w:rsidR="00141959" w:rsidRPr="001C0E1B" w:rsidRDefault="00141959" w:rsidP="005942C7">
            <w:pPr>
              <w:pStyle w:val="TAC"/>
            </w:pPr>
            <w:r w:rsidRPr="001C0E1B">
              <w:t>-98</w:t>
            </w:r>
          </w:p>
        </w:tc>
      </w:tr>
      <w:tr w:rsidR="00141959" w:rsidRPr="001C0E1B" w14:paraId="494A8957" w14:textId="77777777" w:rsidTr="005942C7">
        <w:trPr>
          <w:cantSplit/>
          <w:trHeight w:val="181"/>
          <w:jc w:val="center"/>
        </w:trPr>
        <w:tc>
          <w:tcPr>
            <w:tcW w:w="1795" w:type="dxa"/>
            <w:tcBorders>
              <w:top w:val="nil"/>
              <w:bottom w:val="single" w:sz="4" w:space="0" w:color="auto"/>
            </w:tcBorders>
            <w:shd w:val="clear" w:color="auto" w:fill="auto"/>
          </w:tcPr>
          <w:p w14:paraId="0E5A6CB7" w14:textId="77777777" w:rsidR="00141959" w:rsidRPr="001C0E1B" w:rsidRDefault="00141959" w:rsidP="005942C7">
            <w:pPr>
              <w:pStyle w:val="TAL"/>
            </w:pPr>
          </w:p>
        </w:tc>
        <w:tc>
          <w:tcPr>
            <w:tcW w:w="2028" w:type="dxa"/>
          </w:tcPr>
          <w:p w14:paraId="3E09658C" w14:textId="77777777" w:rsidR="00141959" w:rsidRPr="001C0E1B" w:rsidRDefault="00141959" w:rsidP="005942C7">
            <w:pPr>
              <w:pStyle w:val="TAL"/>
              <w:rPr>
                <w:noProof/>
              </w:rPr>
            </w:pPr>
            <w:r w:rsidRPr="001C0E1B">
              <w:rPr>
                <w:noProof/>
              </w:rPr>
              <w:t>Config 3</w:t>
            </w:r>
          </w:p>
        </w:tc>
        <w:tc>
          <w:tcPr>
            <w:tcW w:w="850" w:type="dxa"/>
            <w:tcBorders>
              <w:top w:val="nil"/>
              <w:bottom w:val="single" w:sz="4" w:space="0" w:color="auto"/>
            </w:tcBorders>
            <w:shd w:val="clear" w:color="auto" w:fill="auto"/>
          </w:tcPr>
          <w:p w14:paraId="09898720" w14:textId="77777777" w:rsidR="00141959" w:rsidRPr="001C0E1B" w:rsidRDefault="00141959" w:rsidP="005942C7">
            <w:pPr>
              <w:pStyle w:val="TAC"/>
            </w:pPr>
          </w:p>
        </w:tc>
        <w:tc>
          <w:tcPr>
            <w:tcW w:w="3985" w:type="dxa"/>
            <w:gridSpan w:val="3"/>
          </w:tcPr>
          <w:p w14:paraId="7C11933D" w14:textId="77777777" w:rsidR="00141959" w:rsidRPr="001C0E1B" w:rsidRDefault="00141959" w:rsidP="005942C7">
            <w:pPr>
              <w:pStyle w:val="TAC"/>
            </w:pPr>
            <w:r w:rsidRPr="001C0E1B">
              <w:t>-98</w:t>
            </w:r>
          </w:p>
        </w:tc>
      </w:tr>
      <w:tr w:rsidR="00141959" w:rsidRPr="001C0E1B" w14:paraId="292437A1" w14:textId="77777777" w:rsidTr="005942C7">
        <w:trPr>
          <w:cantSplit/>
          <w:trHeight w:val="181"/>
          <w:jc w:val="center"/>
        </w:trPr>
        <w:tc>
          <w:tcPr>
            <w:tcW w:w="1795" w:type="dxa"/>
            <w:tcBorders>
              <w:bottom w:val="nil"/>
            </w:tcBorders>
            <w:shd w:val="clear" w:color="auto" w:fill="auto"/>
          </w:tcPr>
          <w:p w14:paraId="4B83A3F3" w14:textId="77777777" w:rsidR="00141959" w:rsidRPr="001C0E1B" w:rsidRDefault="00141959" w:rsidP="005942C7">
            <w:pPr>
              <w:pStyle w:val="TAL"/>
            </w:pPr>
            <w:r w:rsidRPr="001C0E1B">
              <w:rPr>
                <w:position w:val="-12"/>
              </w:rPr>
              <w:object w:dxaOrig="420" w:dyaOrig="360" w14:anchorId="27E97FCF">
                <v:shape id="_x0000_i1120" type="#_x0000_t75" style="width:21.95pt;height:21.95pt" o:ole="" fillcolor="window">
                  <v:imagedata r:id="rId17" o:title=""/>
                </v:shape>
                <o:OLEObject Type="Embed" ProgID="Equation.3" ShapeID="_x0000_i1120" DrawAspect="Content" ObjectID="_1698822005" r:id="rId135"/>
              </w:object>
            </w:r>
          </w:p>
        </w:tc>
        <w:tc>
          <w:tcPr>
            <w:tcW w:w="2028" w:type="dxa"/>
          </w:tcPr>
          <w:p w14:paraId="143576D9" w14:textId="77777777" w:rsidR="00141959" w:rsidRPr="001C0E1B" w:rsidRDefault="00141959" w:rsidP="005942C7">
            <w:pPr>
              <w:pStyle w:val="TAL"/>
              <w:rPr>
                <w:noProof/>
              </w:rPr>
            </w:pPr>
            <w:r w:rsidRPr="001C0E1B">
              <w:rPr>
                <w:noProof/>
              </w:rPr>
              <w:t>Config 1</w:t>
            </w:r>
          </w:p>
        </w:tc>
        <w:tc>
          <w:tcPr>
            <w:tcW w:w="850" w:type="dxa"/>
            <w:tcBorders>
              <w:bottom w:val="nil"/>
            </w:tcBorders>
            <w:shd w:val="clear" w:color="auto" w:fill="auto"/>
          </w:tcPr>
          <w:p w14:paraId="621D26F1" w14:textId="77777777" w:rsidR="00141959" w:rsidRPr="001C0E1B" w:rsidRDefault="00141959" w:rsidP="005942C7">
            <w:pPr>
              <w:pStyle w:val="TAC"/>
            </w:pPr>
            <w:r w:rsidRPr="001C0E1B">
              <w:t>dBm/SCS</w:t>
            </w:r>
          </w:p>
        </w:tc>
        <w:tc>
          <w:tcPr>
            <w:tcW w:w="3985" w:type="dxa"/>
            <w:gridSpan w:val="3"/>
            <w:vAlign w:val="center"/>
          </w:tcPr>
          <w:p w14:paraId="136BC9AA" w14:textId="77777777" w:rsidR="00141959" w:rsidRPr="001C0E1B" w:rsidRDefault="00141959" w:rsidP="005942C7">
            <w:pPr>
              <w:pStyle w:val="TAC"/>
            </w:pPr>
            <w:r w:rsidRPr="001C0E1B">
              <w:t>-98</w:t>
            </w:r>
          </w:p>
        </w:tc>
      </w:tr>
      <w:tr w:rsidR="00141959" w:rsidRPr="001C0E1B" w14:paraId="3493C1B5" w14:textId="77777777" w:rsidTr="005942C7">
        <w:trPr>
          <w:cantSplit/>
          <w:trHeight w:val="181"/>
          <w:jc w:val="center"/>
        </w:trPr>
        <w:tc>
          <w:tcPr>
            <w:tcW w:w="1795" w:type="dxa"/>
            <w:tcBorders>
              <w:top w:val="nil"/>
              <w:bottom w:val="nil"/>
            </w:tcBorders>
            <w:shd w:val="clear" w:color="auto" w:fill="auto"/>
          </w:tcPr>
          <w:p w14:paraId="6D76F028" w14:textId="77777777" w:rsidR="00141959" w:rsidRPr="001C0E1B" w:rsidRDefault="00141959" w:rsidP="005942C7">
            <w:pPr>
              <w:pStyle w:val="TAL"/>
            </w:pPr>
          </w:p>
        </w:tc>
        <w:tc>
          <w:tcPr>
            <w:tcW w:w="2028" w:type="dxa"/>
          </w:tcPr>
          <w:p w14:paraId="06E8121D" w14:textId="77777777" w:rsidR="00141959" w:rsidRPr="001C0E1B" w:rsidRDefault="00141959" w:rsidP="005942C7">
            <w:pPr>
              <w:pStyle w:val="TAL"/>
              <w:rPr>
                <w:noProof/>
              </w:rPr>
            </w:pPr>
            <w:r w:rsidRPr="001C0E1B">
              <w:rPr>
                <w:noProof/>
              </w:rPr>
              <w:t>Config 2</w:t>
            </w:r>
          </w:p>
        </w:tc>
        <w:tc>
          <w:tcPr>
            <w:tcW w:w="850" w:type="dxa"/>
            <w:tcBorders>
              <w:top w:val="nil"/>
              <w:bottom w:val="nil"/>
            </w:tcBorders>
            <w:shd w:val="clear" w:color="auto" w:fill="auto"/>
          </w:tcPr>
          <w:p w14:paraId="100BA573" w14:textId="77777777" w:rsidR="00141959" w:rsidRPr="001C0E1B" w:rsidRDefault="00141959" w:rsidP="005942C7">
            <w:pPr>
              <w:pStyle w:val="TAC"/>
            </w:pPr>
          </w:p>
        </w:tc>
        <w:tc>
          <w:tcPr>
            <w:tcW w:w="3985" w:type="dxa"/>
            <w:gridSpan w:val="3"/>
            <w:vAlign w:val="center"/>
          </w:tcPr>
          <w:p w14:paraId="29D6E81F" w14:textId="77777777" w:rsidR="00141959" w:rsidRPr="001C0E1B" w:rsidRDefault="00141959" w:rsidP="005942C7">
            <w:pPr>
              <w:pStyle w:val="TAC"/>
            </w:pPr>
            <w:r w:rsidRPr="001C0E1B">
              <w:t>-98</w:t>
            </w:r>
          </w:p>
        </w:tc>
      </w:tr>
      <w:tr w:rsidR="00141959" w:rsidRPr="001C0E1B" w14:paraId="214B8ED0" w14:textId="77777777" w:rsidTr="005942C7">
        <w:trPr>
          <w:cantSplit/>
          <w:trHeight w:val="181"/>
          <w:jc w:val="center"/>
        </w:trPr>
        <w:tc>
          <w:tcPr>
            <w:tcW w:w="1795" w:type="dxa"/>
            <w:tcBorders>
              <w:top w:val="nil"/>
            </w:tcBorders>
            <w:shd w:val="clear" w:color="auto" w:fill="auto"/>
          </w:tcPr>
          <w:p w14:paraId="237B0B6E" w14:textId="77777777" w:rsidR="00141959" w:rsidRPr="001C0E1B" w:rsidRDefault="00141959" w:rsidP="005942C7">
            <w:pPr>
              <w:pStyle w:val="TAL"/>
            </w:pPr>
          </w:p>
        </w:tc>
        <w:tc>
          <w:tcPr>
            <w:tcW w:w="2028" w:type="dxa"/>
          </w:tcPr>
          <w:p w14:paraId="42724A29" w14:textId="77777777" w:rsidR="00141959" w:rsidRPr="001C0E1B" w:rsidRDefault="00141959" w:rsidP="005942C7">
            <w:pPr>
              <w:pStyle w:val="TAL"/>
              <w:rPr>
                <w:noProof/>
              </w:rPr>
            </w:pPr>
            <w:r w:rsidRPr="001C0E1B">
              <w:rPr>
                <w:noProof/>
              </w:rPr>
              <w:t>Config 3</w:t>
            </w:r>
          </w:p>
        </w:tc>
        <w:tc>
          <w:tcPr>
            <w:tcW w:w="850" w:type="dxa"/>
            <w:tcBorders>
              <w:top w:val="nil"/>
            </w:tcBorders>
            <w:shd w:val="clear" w:color="auto" w:fill="auto"/>
          </w:tcPr>
          <w:p w14:paraId="3593E082" w14:textId="77777777" w:rsidR="00141959" w:rsidRPr="001C0E1B" w:rsidRDefault="00141959" w:rsidP="005942C7">
            <w:pPr>
              <w:pStyle w:val="TAC"/>
            </w:pPr>
          </w:p>
        </w:tc>
        <w:tc>
          <w:tcPr>
            <w:tcW w:w="3985" w:type="dxa"/>
            <w:gridSpan w:val="3"/>
            <w:vAlign w:val="center"/>
          </w:tcPr>
          <w:p w14:paraId="0518BE5C" w14:textId="77777777" w:rsidR="00141959" w:rsidRPr="001C0E1B" w:rsidRDefault="00141959" w:rsidP="005942C7">
            <w:pPr>
              <w:pStyle w:val="TAC"/>
            </w:pPr>
            <w:r w:rsidRPr="001C0E1B">
              <w:t>-95</w:t>
            </w:r>
          </w:p>
        </w:tc>
      </w:tr>
      <w:tr w:rsidR="00141959" w:rsidRPr="001C0E1B" w14:paraId="2E4A7A25" w14:textId="77777777" w:rsidTr="005942C7">
        <w:trPr>
          <w:cantSplit/>
          <w:trHeight w:val="198"/>
          <w:jc w:val="center"/>
        </w:trPr>
        <w:tc>
          <w:tcPr>
            <w:tcW w:w="3823" w:type="dxa"/>
            <w:gridSpan w:val="2"/>
          </w:tcPr>
          <w:p w14:paraId="6AB28EA9" w14:textId="77777777" w:rsidR="00141959" w:rsidRPr="001C0E1B" w:rsidRDefault="00141959" w:rsidP="005942C7">
            <w:pPr>
              <w:pStyle w:val="TAL"/>
            </w:pPr>
            <w:r w:rsidRPr="001C0E1B">
              <w:rPr>
                <w:rFonts w:eastAsia="?? ??"/>
              </w:rPr>
              <w:t>Propagation condition</w:t>
            </w:r>
          </w:p>
        </w:tc>
        <w:tc>
          <w:tcPr>
            <w:tcW w:w="850" w:type="dxa"/>
          </w:tcPr>
          <w:p w14:paraId="5F17E613" w14:textId="77777777" w:rsidR="00141959" w:rsidRPr="001C0E1B" w:rsidRDefault="00141959" w:rsidP="005942C7">
            <w:pPr>
              <w:pStyle w:val="TAC"/>
            </w:pPr>
          </w:p>
        </w:tc>
        <w:tc>
          <w:tcPr>
            <w:tcW w:w="3985" w:type="dxa"/>
            <w:gridSpan w:val="3"/>
            <w:shd w:val="clear" w:color="auto" w:fill="auto"/>
          </w:tcPr>
          <w:p w14:paraId="32E24A55" w14:textId="77777777" w:rsidR="00141959" w:rsidRPr="001C0E1B" w:rsidRDefault="00141959" w:rsidP="005942C7">
            <w:pPr>
              <w:pStyle w:val="TAC"/>
              <w:rPr>
                <w:rFonts w:eastAsia="MS Mincho"/>
              </w:rPr>
            </w:pPr>
            <w:r w:rsidRPr="001C0E1B">
              <w:rPr>
                <w:rFonts w:eastAsia="MS Mincho"/>
              </w:rPr>
              <w:t>TDL-C 300ns 100Hz</w:t>
            </w:r>
          </w:p>
        </w:tc>
      </w:tr>
      <w:tr w:rsidR="00141959" w:rsidRPr="001C0E1B" w14:paraId="30C30D72" w14:textId="77777777" w:rsidTr="005942C7">
        <w:trPr>
          <w:cantSplit/>
          <w:trHeight w:val="1669"/>
          <w:jc w:val="center"/>
        </w:trPr>
        <w:tc>
          <w:tcPr>
            <w:tcW w:w="8658" w:type="dxa"/>
            <w:gridSpan w:val="6"/>
          </w:tcPr>
          <w:p w14:paraId="7A3C9A0E" w14:textId="77777777" w:rsidR="00141959" w:rsidRPr="001C0E1B" w:rsidRDefault="00141959" w:rsidP="005942C7">
            <w:pPr>
              <w:pStyle w:val="TAN"/>
            </w:pPr>
            <w:r w:rsidRPr="001C0E1B">
              <w:t>Note 1:</w:t>
            </w:r>
            <w:r w:rsidRPr="001C0E1B">
              <w:tab/>
              <w:t>OCNG shall be used such that the resources in Cell 1 are fully allocated and a constant total transmitted power spectral density is achieved for all OFDM symbols.</w:t>
            </w:r>
          </w:p>
          <w:p w14:paraId="01EF0945" w14:textId="77777777" w:rsidR="00141959" w:rsidRPr="001C0E1B" w:rsidRDefault="00141959" w:rsidP="005942C7">
            <w:pPr>
              <w:pStyle w:val="TAN"/>
            </w:pPr>
            <w:r w:rsidRPr="001C0E1B">
              <w:t>Note 2:</w:t>
            </w:r>
            <w:r w:rsidRPr="001C0E1B">
              <w:tab/>
              <w:t>The signal contains PDCCH for UEs other than the device under test as part of OCNG.</w:t>
            </w:r>
          </w:p>
          <w:p w14:paraId="4A434B0C" w14:textId="77777777" w:rsidR="00141959" w:rsidRPr="001C0E1B" w:rsidRDefault="00141959" w:rsidP="005942C7">
            <w:pPr>
              <w:pStyle w:val="TAN"/>
            </w:pPr>
            <w:r w:rsidRPr="001C0E1B">
              <w:t>Note 3:</w:t>
            </w:r>
            <w:r w:rsidRPr="001C0E1B">
              <w:tab/>
              <w:t>SNR levels correspond to the signal to noise ratio over the SSS REs.</w:t>
            </w:r>
          </w:p>
          <w:p w14:paraId="12A2E0EF" w14:textId="77777777" w:rsidR="00141959" w:rsidRPr="001C0E1B" w:rsidRDefault="00141959" w:rsidP="005942C7">
            <w:pPr>
              <w:pStyle w:val="TAN"/>
            </w:pPr>
            <w:r w:rsidRPr="001C0E1B">
              <w:t>Note 4:</w:t>
            </w:r>
            <w:r w:rsidRPr="001C0E1B">
              <w:tab/>
              <w:t>The SNR in time periods T1, T2 and T3 is denoted as SNR1, SNR2 and SNR3 respectively in Figure A.6.5.1.3.1-1.</w:t>
            </w:r>
          </w:p>
          <w:p w14:paraId="0D9BE594" w14:textId="77777777" w:rsidR="00141959" w:rsidRPr="001C0E1B" w:rsidRDefault="00141959" w:rsidP="005942C7">
            <w:pPr>
              <w:pStyle w:val="TAN"/>
            </w:pPr>
            <w:r w:rsidRPr="001C0E1B">
              <w:t>Note 5:</w:t>
            </w:r>
            <w:r w:rsidRPr="001C0E1B">
              <w:rPr>
                <w:rFonts w:eastAsia="MS Mincho"/>
                <w:snapToGrid w:val="0"/>
              </w:rPr>
              <w:tab/>
            </w:r>
            <w:r w:rsidRPr="001C0E1B">
              <w:t>The SNR values are specified for testing a UE which supports 2RX on at least one band. For testing of a UE which supports 4RX on all bands, the SNR during T3 is A.3.6</w:t>
            </w:r>
            <w:r w:rsidRPr="001C0E1B">
              <w:rPr>
                <w:snapToGrid w:val="0"/>
              </w:rPr>
              <w:t>.</w:t>
            </w:r>
          </w:p>
        </w:tc>
      </w:tr>
    </w:tbl>
    <w:p w14:paraId="45E7AE79" w14:textId="77777777" w:rsidR="00141959" w:rsidRPr="001C0E1B" w:rsidRDefault="00141959" w:rsidP="00141959">
      <w:pPr>
        <w:rPr>
          <w:rFonts w:eastAsia="Malgun Gothic"/>
          <w:b/>
          <w:kern w:val="20"/>
        </w:rPr>
      </w:pPr>
    </w:p>
    <w:p w14:paraId="641D2C8D" w14:textId="77777777" w:rsidR="00141959" w:rsidRPr="001C0E1B" w:rsidRDefault="00141959" w:rsidP="00141959">
      <w:pPr>
        <w:pStyle w:val="TH"/>
      </w:pPr>
      <w:r w:rsidRPr="001C0E1B">
        <w:t>Table A.6.5.1.3.1-4: Void</w:t>
      </w:r>
    </w:p>
    <w:p w14:paraId="4E42F9D5" w14:textId="77777777" w:rsidR="00141959" w:rsidRPr="001C0E1B" w:rsidRDefault="00141959" w:rsidP="00141959">
      <w:pPr>
        <w:pStyle w:val="TH"/>
      </w:pPr>
      <w:r w:rsidRPr="001C0E1B">
        <w:t>Table A.6.5.1.3.1-5: Void</w:t>
      </w:r>
    </w:p>
    <w:p w14:paraId="7A774DB2" w14:textId="77777777" w:rsidR="00141959" w:rsidRPr="001C0E1B" w:rsidRDefault="00141959" w:rsidP="00141959">
      <w:pPr>
        <w:pStyle w:val="TH"/>
      </w:pPr>
      <w:r w:rsidRPr="001C0E1B">
        <w:t>Table A.6.5.1.3.1-6: Void</w:t>
      </w:r>
    </w:p>
    <w:p w14:paraId="4DECA664" w14:textId="77777777" w:rsidR="00141959" w:rsidRPr="001C0E1B" w:rsidRDefault="00141959" w:rsidP="00141959"/>
    <w:p w14:paraId="0AB82692" w14:textId="77777777" w:rsidR="00141959" w:rsidRPr="001C0E1B" w:rsidRDefault="00141959" w:rsidP="00141959">
      <w:pPr>
        <w:keepNext/>
        <w:keepLines/>
        <w:spacing w:before="60"/>
        <w:jc w:val="center"/>
        <w:rPr>
          <w:rFonts w:ascii="Arial" w:eastAsia="Malgun Gothic" w:hAnsi="Arial"/>
          <w:b/>
          <w:kern w:val="20"/>
        </w:rPr>
      </w:pPr>
      <w:r w:rsidRPr="001C0E1B">
        <w:rPr>
          <w:rFonts w:ascii="Arial" w:hAnsi="Arial"/>
          <w:b/>
          <w:noProof/>
          <w:lang w:val="en-US" w:eastAsia="zh-CN"/>
        </w:rPr>
        <w:drawing>
          <wp:inline distT="0" distB="0" distL="0" distR="0" wp14:anchorId="721AAA85" wp14:editId="040CAEB9">
            <wp:extent cx="5351329" cy="3240000"/>
            <wp:effectExtent l="0" t="0" r="1905" b="0"/>
            <wp:docPr id="51" name="圖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0" cstate="print"/>
                    <a:stretch>
                      <a:fillRect/>
                    </a:stretch>
                  </pic:blipFill>
                  <pic:spPr>
                    <a:xfrm>
                      <a:off x="0" y="0"/>
                      <a:ext cx="5351329" cy="3240000"/>
                    </a:xfrm>
                    <a:prstGeom prst="rect">
                      <a:avLst/>
                    </a:prstGeom>
                  </pic:spPr>
                </pic:pic>
              </a:graphicData>
            </a:graphic>
          </wp:inline>
        </w:drawing>
      </w:r>
    </w:p>
    <w:p w14:paraId="55AC5327" w14:textId="77777777" w:rsidR="00141959" w:rsidRPr="001C0E1B" w:rsidRDefault="00141959" w:rsidP="00141959">
      <w:pPr>
        <w:keepLines/>
        <w:spacing w:after="240"/>
        <w:jc w:val="center"/>
        <w:rPr>
          <w:rFonts w:ascii="Arial" w:hAnsi="Arial"/>
        </w:rPr>
      </w:pPr>
      <w:r w:rsidRPr="001C0E1B">
        <w:rPr>
          <w:rFonts w:ascii="Arial" w:hAnsi="Arial"/>
          <w:b/>
        </w:rPr>
        <w:t>Figure A.6.5.1.3.1-1: SNR variation for out-of-sync testing</w:t>
      </w:r>
    </w:p>
    <w:p w14:paraId="4EFEEE23" w14:textId="77777777" w:rsidR="00141959" w:rsidRPr="001C0E1B" w:rsidRDefault="00141959" w:rsidP="00141959">
      <w:pPr>
        <w:pStyle w:val="Heading5"/>
        <w:rPr>
          <w:snapToGrid w:val="0"/>
        </w:rPr>
      </w:pPr>
      <w:r w:rsidRPr="001C0E1B">
        <w:rPr>
          <w:snapToGrid w:val="0"/>
        </w:rPr>
        <w:t>A.6.5.1.3.2</w:t>
      </w:r>
      <w:r w:rsidRPr="001C0E1B">
        <w:rPr>
          <w:snapToGrid w:val="0"/>
        </w:rPr>
        <w:tab/>
        <w:t>Test Requirements</w:t>
      </w:r>
    </w:p>
    <w:p w14:paraId="25028EEE" w14:textId="77777777" w:rsidR="00141959" w:rsidRPr="001C0E1B" w:rsidRDefault="00141959" w:rsidP="00141959">
      <w:r w:rsidRPr="001C0E1B">
        <w:t>The UE behaviour in each test during time durations T1, T2 and T3 shall be as follows:</w:t>
      </w:r>
    </w:p>
    <w:p w14:paraId="6E320E9C" w14:textId="77777777" w:rsidR="00141959" w:rsidRPr="001C0E1B" w:rsidRDefault="00141959" w:rsidP="00141959">
      <w:r w:rsidRPr="001C0E1B">
        <w:t>During the period from time point A to time point B the UE shall transmit uplink signal at least in all uplink slots configured for CSI transmission according to the configured periodic CSI reporting.</w:t>
      </w:r>
    </w:p>
    <w:p w14:paraId="116761D3" w14:textId="77777777" w:rsidR="00141959" w:rsidRPr="001C0E1B" w:rsidRDefault="00141959" w:rsidP="00141959">
      <w:r w:rsidRPr="001C0E1B">
        <w:t>The UE shall stop transmitting uplink signal no later than time point C (D1 second after the start of the time duration T3).</w:t>
      </w:r>
    </w:p>
    <w:p w14:paraId="4620858A" w14:textId="77777777" w:rsidR="00141959" w:rsidRPr="001C0E1B" w:rsidRDefault="00141959" w:rsidP="00141959">
      <w:r w:rsidRPr="001C0E1B">
        <w:t>The rate of correct events observed during repeated tests shall be at least 90%.</w:t>
      </w:r>
    </w:p>
    <w:p w14:paraId="68AFC736" w14:textId="77777777" w:rsidR="00141959" w:rsidRPr="001C0E1B" w:rsidRDefault="00141959" w:rsidP="00141959">
      <w:pPr>
        <w:pStyle w:val="Heading4"/>
      </w:pPr>
      <w:r w:rsidRPr="001C0E1B">
        <w:t>A.6.5.1.4</w:t>
      </w:r>
      <w:r w:rsidRPr="001C0E1B">
        <w:tab/>
        <w:t>Radio Link Monitoring In-sync Test for FR1 PCell configured with SSB-based RLM RS in DRX mode</w:t>
      </w:r>
    </w:p>
    <w:p w14:paraId="3A7A58C8" w14:textId="77777777" w:rsidR="00141959" w:rsidRPr="001C0E1B" w:rsidRDefault="00141959" w:rsidP="00141959">
      <w:pPr>
        <w:pStyle w:val="Heading5"/>
        <w:rPr>
          <w:snapToGrid w:val="0"/>
          <w:lang w:eastAsia="zh-CN"/>
        </w:rPr>
      </w:pPr>
      <w:r w:rsidRPr="001C0E1B">
        <w:rPr>
          <w:snapToGrid w:val="0"/>
          <w:lang w:eastAsia="zh-CN"/>
        </w:rPr>
        <w:t>A.6.5.1.4.1</w:t>
      </w:r>
      <w:r w:rsidRPr="001C0E1B">
        <w:rPr>
          <w:snapToGrid w:val="0"/>
          <w:lang w:eastAsia="zh-CN"/>
        </w:rPr>
        <w:tab/>
        <w:t>Test Purpose and Environment</w:t>
      </w:r>
    </w:p>
    <w:p w14:paraId="02ACB54B" w14:textId="77777777" w:rsidR="00141959" w:rsidRPr="001C0E1B" w:rsidRDefault="00141959" w:rsidP="00141959">
      <w:r w:rsidRPr="001C0E1B">
        <w:t>The purpose of this test is to verify that the UE properly detects the out of sync and in sync for the purpose of monitoring downlink radio link quality of the PCell when DRX is used. This test will partly verify the FR1 radio link monitoring requirements in clause 8.1.</w:t>
      </w:r>
    </w:p>
    <w:p w14:paraId="36B3C069" w14:textId="77777777" w:rsidR="00141959" w:rsidRPr="001C0E1B" w:rsidRDefault="00141959" w:rsidP="00141959">
      <w:r w:rsidRPr="001C0E1B">
        <w:t xml:space="preserve">In the test, UE is configured to perform RLM on SSB, with </w:t>
      </w:r>
      <w:r w:rsidRPr="001C0E1B">
        <w:rPr>
          <w:i/>
        </w:rPr>
        <w:t>detectionResource</w:t>
      </w:r>
      <w:r w:rsidRPr="001C0E1B">
        <w:t xml:space="preserve"> included in </w:t>
      </w:r>
      <w:r w:rsidRPr="001C0E1B">
        <w:rPr>
          <w:i/>
        </w:rPr>
        <w:t>RadioLinkMonitoringRS</w:t>
      </w:r>
      <w:r w:rsidRPr="001C0E1B">
        <w:t xml:space="preserve"> set to SSB#0 and SSB#1, and </w:t>
      </w:r>
      <w:r w:rsidRPr="001C0E1B">
        <w:rPr>
          <w:i/>
        </w:rPr>
        <w:t>purpose</w:t>
      </w:r>
      <w:r w:rsidRPr="001C0E1B">
        <w:t xml:space="preserve"> set to ‘</w:t>
      </w:r>
      <w:r w:rsidRPr="001C0E1B">
        <w:rPr>
          <w:i/>
        </w:rPr>
        <w:t>rlf</w:t>
      </w:r>
      <w:r w:rsidRPr="001C0E1B">
        <w:t>’. Supported test configurations are shown in table A.6.5.1.4.1-1. The test parameters are given in Tables A.6.5.1.4.1-2, and A.6.5.1.4.1-3. There is one cell (Cell 1), which is the active NR cell, in the test. The test consists of five successive time periods, with time duration of T1, T2, T3, T4 and T5 respectively. Figure A.6.5.1.4.1-1 shows the variation of the downlink SNR in the active cell to emulate out-of-sync and in-sync states. Prior to the start of the time duration T1, the UE shall be fully synchronized to Cell 1. The UE shall be configured for periodic CSI reporting with a reporting periodicity of 5 ms. In the test, DRX configuration is enabled and DRX inactivity timer has already been expired, i.e. UE tries to decode PDCCH and to send periodic CSI during the period when On-duration timer is running. Time alignment timers shall be set to “infinity” so that UL timing alignment is maintained during the test.</w:t>
      </w:r>
    </w:p>
    <w:p w14:paraId="28E93E89" w14:textId="77777777" w:rsidR="00141959" w:rsidRPr="001C0E1B" w:rsidRDefault="00141959" w:rsidP="00141959">
      <w:pPr>
        <w:pStyle w:val="TH"/>
      </w:pPr>
      <w:r w:rsidRPr="001C0E1B">
        <w:t>Table A.6.5.1.4.1-1: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141959" w:rsidRPr="001C0E1B" w14:paraId="52BFB67D" w14:textId="77777777" w:rsidTr="005942C7">
        <w:trPr>
          <w:trHeight w:val="187"/>
          <w:jc w:val="center"/>
        </w:trPr>
        <w:tc>
          <w:tcPr>
            <w:tcW w:w="1631" w:type="dxa"/>
            <w:shd w:val="clear" w:color="auto" w:fill="auto"/>
          </w:tcPr>
          <w:p w14:paraId="1710D5B4" w14:textId="77777777" w:rsidR="00141959" w:rsidRPr="001C0E1B" w:rsidRDefault="00141959" w:rsidP="005942C7">
            <w:pPr>
              <w:pStyle w:val="TAH"/>
            </w:pPr>
            <w:r w:rsidRPr="001C0E1B">
              <w:t>Configuration</w:t>
            </w:r>
          </w:p>
        </w:tc>
        <w:tc>
          <w:tcPr>
            <w:tcW w:w="4970" w:type="dxa"/>
            <w:shd w:val="clear" w:color="auto" w:fill="auto"/>
          </w:tcPr>
          <w:p w14:paraId="7BE31C40" w14:textId="77777777" w:rsidR="00141959" w:rsidRPr="001C0E1B" w:rsidRDefault="00141959" w:rsidP="005942C7">
            <w:pPr>
              <w:pStyle w:val="TAH"/>
            </w:pPr>
            <w:r w:rsidRPr="001C0E1B">
              <w:t>Description</w:t>
            </w:r>
          </w:p>
        </w:tc>
      </w:tr>
      <w:tr w:rsidR="00141959" w:rsidRPr="001C0E1B" w14:paraId="6F354D91" w14:textId="77777777" w:rsidTr="005942C7">
        <w:trPr>
          <w:trHeight w:val="187"/>
          <w:jc w:val="center"/>
        </w:trPr>
        <w:tc>
          <w:tcPr>
            <w:tcW w:w="1631" w:type="dxa"/>
            <w:shd w:val="clear" w:color="auto" w:fill="auto"/>
          </w:tcPr>
          <w:p w14:paraId="1FC8C157" w14:textId="77777777" w:rsidR="00141959" w:rsidRPr="001C0E1B" w:rsidRDefault="00141959" w:rsidP="005942C7">
            <w:pPr>
              <w:pStyle w:val="TAL"/>
            </w:pPr>
            <w:r w:rsidRPr="001C0E1B">
              <w:t>1</w:t>
            </w:r>
          </w:p>
        </w:tc>
        <w:tc>
          <w:tcPr>
            <w:tcW w:w="4970" w:type="dxa"/>
            <w:shd w:val="clear" w:color="auto" w:fill="auto"/>
          </w:tcPr>
          <w:p w14:paraId="73ADD79B" w14:textId="77777777" w:rsidR="00141959" w:rsidRPr="001C0E1B" w:rsidRDefault="00141959" w:rsidP="005942C7">
            <w:pPr>
              <w:pStyle w:val="TAL"/>
            </w:pPr>
            <w:r w:rsidRPr="001C0E1B">
              <w:t>FDD, SSB SCS 15 kHz, data SCS 15 kHz, BW 10 MHz</w:t>
            </w:r>
          </w:p>
        </w:tc>
      </w:tr>
      <w:tr w:rsidR="00141959" w:rsidRPr="001C0E1B" w14:paraId="5CAF5380" w14:textId="77777777" w:rsidTr="005942C7">
        <w:trPr>
          <w:trHeight w:val="187"/>
          <w:jc w:val="center"/>
        </w:trPr>
        <w:tc>
          <w:tcPr>
            <w:tcW w:w="1631" w:type="dxa"/>
            <w:shd w:val="clear" w:color="auto" w:fill="auto"/>
          </w:tcPr>
          <w:p w14:paraId="6AEDA20B" w14:textId="77777777" w:rsidR="00141959" w:rsidRPr="001C0E1B" w:rsidRDefault="00141959" w:rsidP="005942C7">
            <w:pPr>
              <w:pStyle w:val="TAL"/>
            </w:pPr>
            <w:r w:rsidRPr="001C0E1B">
              <w:t>2</w:t>
            </w:r>
          </w:p>
        </w:tc>
        <w:tc>
          <w:tcPr>
            <w:tcW w:w="4970" w:type="dxa"/>
            <w:shd w:val="clear" w:color="auto" w:fill="auto"/>
          </w:tcPr>
          <w:p w14:paraId="396E6F44" w14:textId="77777777" w:rsidR="00141959" w:rsidRPr="001C0E1B" w:rsidRDefault="00141959" w:rsidP="005942C7">
            <w:pPr>
              <w:pStyle w:val="TAL"/>
            </w:pPr>
            <w:r w:rsidRPr="001C0E1B">
              <w:t>TDD, SSB SCS 15 kHz, data SCS 15 kHz, BW 10 MHz</w:t>
            </w:r>
          </w:p>
        </w:tc>
      </w:tr>
      <w:tr w:rsidR="00141959" w:rsidRPr="001C0E1B" w14:paraId="0A4DAC26" w14:textId="77777777" w:rsidTr="005942C7">
        <w:trPr>
          <w:trHeight w:val="187"/>
          <w:jc w:val="center"/>
        </w:trPr>
        <w:tc>
          <w:tcPr>
            <w:tcW w:w="1631" w:type="dxa"/>
            <w:shd w:val="clear" w:color="auto" w:fill="auto"/>
          </w:tcPr>
          <w:p w14:paraId="4D23407F" w14:textId="77777777" w:rsidR="00141959" w:rsidRPr="001C0E1B" w:rsidRDefault="00141959" w:rsidP="005942C7">
            <w:pPr>
              <w:pStyle w:val="TAL"/>
            </w:pPr>
            <w:r w:rsidRPr="001C0E1B">
              <w:t>3</w:t>
            </w:r>
          </w:p>
        </w:tc>
        <w:tc>
          <w:tcPr>
            <w:tcW w:w="4970" w:type="dxa"/>
            <w:shd w:val="clear" w:color="auto" w:fill="auto"/>
          </w:tcPr>
          <w:p w14:paraId="5C6E30A9" w14:textId="77777777" w:rsidR="00141959" w:rsidRPr="001C0E1B" w:rsidRDefault="00141959" w:rsidP="005942C7">
            <w:pPr>
              <w:pStyle w:val="TAL"/>
            </w:pPr>
            <w:r w:rsidRPr="001C0E1B">
              <w:t>TDD, SSB SCS 30 kHz, data SCS 30 kHz, BW 40 MHz</w:t>
            </w:r>
          </w:p>
        </w:tc>
      </w:tr>
      <w:tr w:rsidR="00141959" w:rsidRPr="001C0E1B" w14:paraId="6E5A9D39" w14:textId="77777777" w:rsidTr="005942C7">
        <w:trPr>
          <w:trHeight w:val="187"/>
          <w:jc w:val="center"/>
        </w:trPr>
        <w:tc>
          <w:tcPr>
            <w:tcW w:w="6601" w:type="dxa"/>
            <w:gridSpan w:val="2"/>
            <w:shd w:val="clear" w:color="auto" w:fill="auto"/>
          </w:tcPr>
          <w:p w14:paraId="60D1DEBB" w14:textId="77777777" w:rsidR="00141959" w:rsidRPr="001C0E1B" w:rsidRDefault="00141959" w:rsidP="005942C7">
            <w:pPr>
              <w:pStyle w:val="TAN"/>
            </w:pPr>
            <w:r w:rsidRPr="001C0E1B">
              <w:t>Note:</w:t>
            </w:r>
            <w:r w:rsidRPr="001C0E1B">
              <w:tab/>
              <w:t>The UE is only required to pass in one of the supported test configurations in FR1</w:t>
            </w:r>
          </w:p>
        </w:tc>
      </w:tr>
    </w:tbl>
    <w:p w14:paraId="254E8620" w14:textId="77777777" w:rsidR="00141959" w:rsidRPr="001C0E1B" w:rsidRDefault="00141959" w:rsidP="00141959">
      <w:pPr>
        <w:rPr>
          <w:rFonts w:eastAsia="MS Mincho"/>
        </w:rPr>
      </w:pPr>
    </w:p>
    <w:p w14:paraId="507C3B30" w14:textId="77777777" w:rsidR="00141959" w:rsidRPr="001C0E1B" w:rsidRDefault="00141959" w:rsidP="00141959">
      <w:pPr>
        <w:pStyle w:val="TH"/>
      </w:pPr>
      <w:r w:rsidRPr="001C0E1B">
        <w:t>Table A.6.5.1.4.1-2: General test parameters for FR1 in-sync testing in DRX mode</w:t>
      </w:r>
    </w:p>
    <w:tbl>
      <w:tblPr>
        <w:tblW w:w="477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37"/>
        <w:gridCol w:w="221"/>
        <w:gridCol w:w="373"/>
        <w:gridCol w:w="1989"/>
        <w:gridCol w:w="887"/>
        <w:gridCol w:w="3591"/>
      </w:tblGrid>
      <w:tr w:rsidR="00141959" w:rsidRPr="001C0E1B" w14:paraId="4A38C04C" w14:textId="77777777" w:rsidTr="005942C7">
        <w:trPr>
          <w:trHeight w:val="187"/>
          <w:jc w:val="center"/>
        </w:trPr>
        <w:tc>
          <w:tcPr>
            <w:tcW w:w="2566" w:type="pct"/>
            <w:gridSpan w:val="4"/>
            <w:tcBorders>
              <w:bottom w:val="nil"/>
            </w:tcBorders>
            <w:shd w:val="clear" w:color="auto" w:fill="auto"/>
          </w:tcPr>
          <w:p w14:paraId="48F777CE" w14:textId="77777777" w:rsidR="00141959" w:rsidRPr="001C0E1B" w:rsidRDefault="00141959" w:rsidP="005942C7">
            <w:pPr>
              <w:pStyle w:val="TAH"/>
              <w:rPr>
                <w:noProof/>
              </w:rPr>
            </w:pPr>
            <w:r w:rsidRPr="001C0E1B">
              <w:rPr>
                <w:noProof/>
              </w:rPr>
              <w:t>Parameter</w:t>
            </w:r>
          </w:p>
        </w:tc>
        <w:tc>
          <w:tcPr>
            <w:tcW w:w="482" w:type="pct"/>
            <w:tcBorders>
              <w:bottom w:val="nil"/>
            </w:tcBorders>
            <w:shd w:val="clear" w:color="auto" w:fill="auto"/>
          </w:tcPr>
          <w:p w14:paraId="58BBEBBB" w14:textId="77777777" w:rsidR="00141959" w:rsidRPr="001C0E1B" w:rsidRDefault="00141959" w:rsidP="005942C7">
            <w:pPr>
              <w:pStyle w:val="TAH"/>
              <w:rPr>
                <w:noProof/>
              </w:rPr>
            </w:pPr>
            <w:r w:rsidRPr="001C0E1B">
              <w:rPr>
                <w:noProof/>
              </w:rPr>
              <w:t>Unit</w:t>
            </w:r>
          </w:p>
        </w:tc>
        <w:tc>
          <w:tcPr>
            <w:tcW w:w="1952" w:type="pct"/>
            <w:shd w:val="clear" w:color="auto" w:fill="auto"/>
          </w:tcPr>
          <w:p w14:paraId="3C4F533B" w14:textId="77777777" w:rsidR="00141959" w:rsidRPr="001C0E1B" w:rsidRDefault="00141959" w:rsidP="005942C7">
            <w:pPr>
              <w:pStyle w:val="TAH"/>
              <w:rPr>
                <w:noProof/>
              </w:rPr>
            </w:pPr>
            <w:r w:rsidRPr="001C0E1B">
              <w:rPr>
                <w:noProof/>
              </w:rPr>
              <w:t>Value</w:t>
            </w:r>
          </w:p>
        </w:tc>
      </w:tr>
      <w:tr w:rsidR="00141959" w:rsidRPr="001C0E1B" w14:paraId="0A76B3B8" w14:textId="77777777" w:rsidTr="005942C7">
        <w:trPr>
          <w:trHeight w:val="187"/>
          <w:jc w:val="center"/>
        </w:trPr>
        <w:tc>
          <w:tcPr>
            <w:tcW w:w="2566" w:type="pct"/>
            <w:gridSpan w:val="4"/>
            <w:tcBorders>
              <w:top w:val="nil"/>
            </w:tcBorders>
            <w:shd w:val="clear" w:color="auto" w:fill="auto"/>
          </w:tcPr>
          <w:p w14:paraId="7E35F07B" w14:textId="77777777" w:rsidR="00141959" w:rsidRPr="001C0E1B" w:rsidRDefault="00141959" w:rsidP="005942C7">
            <w:pPr>
              <w:pStyle w:val="TAH"/>
              <w:rPr>
                <w:noProof/>
              </w:rPr>
            </w:pPr>
          </w:p>
        </w:tc>
        <w:tc>
          <w:tcPr>
            <w:tcW w:w="482" w:type="pct"/>
            <w:tcBorders>
              <w:top w:val="nil"/>
            </w:tcBorders>
            <w:shd w:val="clear" w:color="auto" w:fill="auto"/>
          </w:tcPr>
          <w:p w14:paraId="7657ACD2" w14:textId="77777777" w:rsidR="00141959" w:rsidRPr="001C0E1B" w:rsidRDefault="00141959" w:rsidP="005942C7">
            <w:pPr>
              <w:pStyle w:val="TAH"/>
              <w:rPr>
                <w:noProof/>
              </w:rPr>
            </w:pPr>
          </w:p>
        </w:tc>
        <w:tc>
          <w:tcPr>
            <w:tcW w:w="1952" w:type="pct"/>
            <w:shd w:val="clear" w:color="auto" w:fill="auto"/>
          </w:tcPr>
          <w:p w14:paraId="1C8DE429" w14:textId="77777777" w:rsidR="00141959" w:rsidRPr="001C0E1B" w:rsidRDefault="00141959" w:rsidP="005942C7">
            <w:pPr>
              <w:pStyle w:val="TAH"/>
              <w:rPr>
                <w:noProof/>
              </w:rPr>
            </w:pPr>
            <w:r w:rsidRPr="001C0E1B">
              <w:rPr>
                <w:noProof/>
              </w:rPr>
              <w:t>Test 1</w:t>
            </w:r>
          </w:p>
        </w:tc>
      </w:tr>
      <w:tr w:rsidR="00141959" w:rsidRPr="001C0E1B" w14:paraId="1783B36C" w14:textId="77777777" w:rsidTr="005942C7">
        <w:trPr>
          <w:trHeight w:val="187"/>
          <w:jc w:val="center"/>
        </w:trPr>
        <w:tc>
          <w:tcPr>
            <w:tcW w:w="2566" w:type="pct"/>
            <w:gridSpan w:val="4"/>
            <w:shd w:val="clear" w:color="auto" w:fill="auto"/>
          </w:tcPr>
          <w:p w14:paraId="06D93D83" w14:textId="77777777" w:rsidR="00141959" w:rsidRPr="001C0E1B" w:rsidRDefault="00141959" w:rsidP="005942C7">
            <w:pPr>
              <w:pStyle w:val="TAL"/>
              <w:rPr>
                <w:noProof/>
              </w:rPr>
            </w:pPr>
            <w:r w:rsidRPr="001C0E1B">
              <w:rPr>
                <w:noProof/>
              </w:rPr>
              <w:t>Active PCell</w:t>
            </w:r>
          </w:p>
        </w:tc>
        <w:tc>
          <w:tcPr>
            <w:tcW w:w="482" w:type="pct"/>
            <w:shd w:val="clear" w:color="auto" w:fill="auto"/>
          </w:tcPr>
          <w:p w14:paraId="57198FBF" w14:textId="77777777" w:rsidR="00141959" w:rsidRPr="001C0E1B" w:rsidRDefault="00141959" w:rsidP="005942C7">
            <w:pPr>
              <w:pStyle w:val="TAC"/>
              <w:rPr>
                <w:noProof/>
              </w:rPr>
            </w:pPr>
          </w:p>
        </w:tc>
        <w:tc>
          <w:tcPr>
            <w:tcW w:w="1952" w:type="pct"/>
            <w:shd w:val="clear" w:color="auto" w:fill="auto"/>
          </w:tcPr>
          <w:p w14:paraId="0AAC8555" w14:textId="77777777" w:rsidR="00141959" w:rsidRPr="001C0E1B" w:rsidRDefault="00141959" w:rsidP="005942C7">
            <w:pPr>
              <w:pStyle w:val="TAC"/>
              <w:rPr>
                <w:noProof/>
              </w:rPr>
            </w:pPr>
            <w:r w:rsidRPr="001C0E1B">
              <w:rPr>
                <w:noProof/>
              </w:rPr>
              <w:t>Cell 1</w:t>
            </w:r>
          </w:p>
        </w:tc>
      </w:tr>
      <w:tr w:rsidR="00141959" w:rsidRPr="001C0E1B" w14:paraId="65B44C81" w14:textId="77777777" w:rsidTr="005942C7">
        <w:trPr>
          <w:trHeight w:val="187"/>
          <w:jc w:val="center"/>
        </w:trPr>
        <w:tc>
          <w:tcPr>
            <w:tcW w:w="2566" w:type="pct"/>
            <w:gridSpan w:val="4"/>
            <w:shd w:val="clear" w:color="auto" w:fill="auto"/>
          </w:tcPr>
          <w:p w14:paraId="3286E9C9" w14:textId="77777777" w:rsidR="00141959" w:rsidRPr="001C0E1B" w:rsidRDefault="00141959" w:rsidP="005942C7">
            <w:pPr>
              <w:pStyle w:val="TAL"/>
              <w:rPr>
                <w:noProof/>
              </w:rPr>
            </w:pPr>
            <w:r w:rsidRPr="001C0E1B">
              <w:rPr>
                <w:noProof/>
              </w:rPr>
              <w:t>RF Channel Number</w:t>
            </w:r>
          </w:p>
        </w:tc>
        <w:tc>
          <w:tcPr>
            <w:tcW w:w="482" w:type="pct"/>
            <w:shd w:val="clear" w:color="auto" w:fill="auto"/>
          </w:tcPr>
          <w:p w14:paraId="7CC39CA8" w14:textId="77777777" w:rsidR="00141959" w:rsidRPr="001C0E1B" w:rsidRDefault="00141959" w:rsidP="005942C7">
            <w:pPr>
              <w:pStyle w:val="TAC"/>
              <w:rPr>
                <w:noProof/>
              </w:rPr>
            </w:pPr>
          </w:p>
        </w:tc>
        <w:tc>
          <w:tcPr>
            <w:tcW w:w="1952" w:type="pct"/>
            <w:shd w:val="clear" w:color="auto" w:fill="auto"/>
          </w:tcPr>
          <w:p w14:paraId="775DD4A9" w14:textId="77777777" w:rsidR="00141959" w:rsidRPr="001C0E1B" w:rsidRDefault="00141959" w:rsidP="005942C7">
            <w:pPr>
              <w:pStyle w:val="TAC"/>
              <w:rPr>
                <w:noProof/>
              </w:rPr>
            </w:pPr>
            <w:r w:rsidRPr="001C0E1B">
              <w:rPr>
                <w:noProof/>
              </w:rPr>
              <w:t>1</w:t>
            </w:r>
          </w:p>
        </w:tc>
      </w:tr>
      <w:tr w:rsidR="00141959" w:rsidRPr="001C0E1B" w14:paraId="042872BD" w14:textId="77777777" w:rsidTr="005942C7">
        <w:trPr>
          <w:trHeight w:val="187"/>
          <w:jc w:val="center"/>
        </w:trPr>
        <w:tc>
          <w:tcPr>
            <w:tcW w:w="1485" w:type="pct"/>
            <w:gridSpan w:val="3"/>
            <w:tcBorders>
              <w:bottom w:val="nil"/>
            </w:tcBorders>
            <w:shd w:val="clear" w:color="auto" w:fill="auto"/>
          </w:tcPr>
          <w:p w14:paraId="50E7ED78" w14:textId="77777777" w:rsidR="00141959" w:rsidRPr="001C0E1B" w:rsidRDefault="00141959" w:rsidP="005942C7">
            <w:pPr>
              <w:pStyle w:val="TAL"/>
              <w:rPr>
                <w:noProof/>
              </w:rPr>
            </w:pPr>
            <w:r w:rsidRPr="001C0E1B">
              <w:rPr>
                <w:noProof/>
              </w:rPr>
              <w:t>Duplex mode</w:t>
            </w:r>
          </w:p>
        </w:tc>
        <w:tc>
          <w:tcPr>
            <w:tcW w:w="1081" w:type="pct"/>
            <w:shd w:val="clear" w:color="auto" w:fill="auto"/>
          </w:tcPr>
          <w:p w14:paraId="6C8DF10E" w14:textId="77777777" w:rsidR="00141959" w:rsidRPr="001C0E1B" w:rsidRDefault="00141959" w:rsidP="005942C7">
            <w:pPr>
              <w:pStyle w:val="TAL"/>
              <w:rPr>
                <w:noProof/>
              </w:rPr>
            </w:pPr>
            <w:r w:rsidRPr="001C0E1B">
              <w:rPr>
                <w:noProof/>
              </w:rPr>
              <w:t>Config 1</w:t>
            </w:r>
          </w:p>
        </w:tc>
        <w:tc>
          <w:tcPr>
            <w:tcW w:w="482" w:type="pct"/>
            <w:shd w:val="clear" w:color="auto" w:fill="auto"/>
          </w:tcPr>
          <w:p w14:paraId="1C658579" w14:textId="77777777" w:rsidR="00141959" w:rsidRPr="001C0E1B" w:rsidRDefault="00141959" w:rsidP="005942C7">
            <w:pPr>
              <w:pStyle w:val="TAC"/>
              <w:rPr>
                <w:noProof/>
              </w:rPr>
            </w:pPr>
          </w:p>
        </w:tc>
        <w:tc>
          <w:tcPr>
            <w:tcW w:w="1952" w:type="pct"/>
            <w:shd w:val="clear" w:color="auto" w:fill="auto"/>
          </w:tcPr>
          <w:p w14:paraId="7DBE2F45" w14:textId="77777777" w:rsidR="00141959" w:rsidRPr="001C0E1B" w:rsidRDefault="00141959" w:rsidP="005942C7">
            <w:pPr>
              <w:pStyle w:val="TAC"/>
              <w:rPr>
                <w:noProof/>
              </w:rPr>
            </w:pPr>
            <w:r w:rsidRPr="001C0E1B">
              <w:rPr>
                <w:noProof/>
              </w:rPr>
              <w:t>FDD</w:t>
            </w:r>
          </w:p>
        </w:tc>
      </w:tr>
      <w:tr w:rsidR="00141959" w:rsidRPr="001C0E1B" w14:paraId="19DA8B50" w14:textId="77777777" w:rsidTr="005942C7">
        <w:trPr>
          <w:trHeight w:val="187"/>
          <w:jc w:val="center"/>
        </w:trPr>
        <w:tc>
          <w:tcPr>
            <w:tcW w:w="1485" w:type="pct"/>
            <w:gridSpan w:val="3"/>
            <w:tcBorders>
              <w:top w:val="nil"/>
              <w:bottom w:val="single" w:sz="4" w:space="0" w:color="auto"/>
            </w:tcBorders>
            <w:shd w:val="clear" w:color="auto" w:fill="auto"/>
          </w:tcPr>
          <w:p w14:paraId="1EC67C20" w14:textId="77777777" w:rsidR="00141959" w:rsidRPr="001C0E1B" w:rsidRDefault="00141959" w:rsidP="005942C7">
            <w:pPr>
              <w:pStyle w:val="TAL"/>
              <w:rPr>
                <w:noProof/>
              </w:rPr>
            </w:pPr>
          </w:p>
        </w:tc>
        <w:tc>
          <w:tcPr>
            <w:tcW w:w="1081" w:type="pct"/>
            <w:shd w:val="clear" w:color="auto" w:fill="auto"/>
          </w:tcPr>
          <w:p w14:paraId="3F94ABB2" w14:textId="77777777" w:rsidR="00141959" w:rsidRPr="001C0E1B" w:rsidRDefault="00141959" w:rsidP="005942C7">
            <w:pPr>
              <w:pStyle w:val="TAL"/>
              <w:rPr>
                <w:noProof/>
              </w:rPr>
            </w:pPr>
            <w:r w:rsidRPr="001C0E1B">
              <w:rPr>
                <w:noProof/>
              </w:rPr>
              <w:t>Config 2, 3</w:t>
            </w:r>
          </w:p>
        </w:tc>
        <w:tc>
          <w:tcPr>
            <w:tcW w:w="482" w:type="pct"/>
            <w:tcBorders>
              <w:bottom w:val="single" w:sz="4" w:space="0" w:color="auto"/>
            </w:tcBorders>
            <w:shd w:val="clear" w:color="auto" w:fill="auto"/>
          </w:tcPr>
          <w:p w14:paraId="458B9DDC" w14:textId="77777777" w:rsidR="00141959" w:rsidRPr="001C0E1B" w:rsidRDefault="00141959" w:rsidP="005942C7">
            <w:pPr>
              <w:pStyle w:val="TAC"/>
              <w:rPr>
                <w:noProof/>
              </w:rPr>
            </w:pPr>
          </w:p>
        </w:tc>
        <w:tc>
          <w:tcPr>
            <w:tcW w:w="1952" w:type="pct"/>
            <w:shd w:val="clear" w:color="auto" w:fill="auto"/>
          </w:tcPr>
          <w:p w14:paraId="1833E4BB" w14:textId="77777777" w:rsidR="00141959" w:rsidRPr="001C0E1B" w:rsidRDefault="00141959" w:rsidP="005942C7">
            <w:pPr>
              <w:pStyle w:val="TAC"/>
              <w:rPr>
                <w:noProof/>
              </w:rPr>
            </w:pPr>
            <w:r w:rsidRPr="001C0E1B">
              <w:rPr>
                <w:noProof/>
              </w:rPr>
              <w:t>TDD</w:t>
            </w:r>
          </w:p>
        </w:tc>
      </w:tr>
      <w:tr w:rsidR="00141959" w:rsidRPr="001C0E1B" w14:paraId="1601F398" w14:textId="77777777" w:rsidTr="005942C7">
        <w:trPr>
          <w:trHeight w:val="187"/>
          <w:jc w:val="center"/>
        </w:trPr>
        <w:tc>
          <w:tcPr>
            <w:tcW w:w="1485" w:type="pct"/>
            <w:gridSpan w:val="3"/>
            <w:tcBorders>
              <w:bottom w:val="nil"/>
            </w:tcBorders>
            <w:shd w:val="clear" w:color="auto" w:fill="auto"/>
          </w:tcPr>
          <w:p w14:paraId="701F4A6F" w14:textId="77777777" w:rsidR="00141959" w:rsidRPr="001C0E1B" w:rsidRDefault="00141959" w:rsidP="005942C7">
            <w:pPr>
              <w:pStyle w:val="TAL"/>
              <w:rPr>
                <w:noProof/>
              </w:rPr>
            </w:pPr>
            <w:r w:rsidRPr="001C0E1B">
              <w:rPr>
                <w:rFonts w:cs="Arial"/>
                <w:szCs w:val="16"/>
              </w:rPr>
              <w:t>BW</w:t>
            </w:r>
            <w:r w:rsidRPr="001C0E1B">
              <w:rPr>
                <w:rFonts w:cs="Arial"/>
                <w:szCs w:val="16"/>
                <w:vertAlign w:val="subscript"/>
              </w:rPr>
              <w:t>channel</w:t>
            </w:r>
          </w:p>
        </w:tc>
        <w:tc>
          <w:tcPr>
            <w:tcW w:w="1081" w:type="pct"/>
            <w:shd w:val="clear" w:color="auto" w:fill="auto"/>
          </w:tcPr>
          <w:p w14:paraId="7B778460" w14:textId="77777777" w:rsidR="00141959" w:rsidRPr="001C0E1B" w:rsidRDefault="00141959" w:rsidP="005942C7">
            <w:pPr>
              <w:pStyle w:val="TAL"/>
              <w:rPr>
                <w:noProof/>
              </w:rPr>
            </w:pPr>
            <w:r w:rsidRPr="001C0E1B">
              <w:rPr>
                <w:noProof/>
              </w:rPr>
              <w:t>Config 1</w:t>
            </w:r>
          </w:p>
        </w:tc>
        <w:tc>
          <w:tcPr>
            <w:tcW w:w="482" w:type="pct"/>
            <w:tcBorders>
              <w:bottom w:val="nil"/>
            </w:tcBorders>
            <w:shd w:val="clear" w:color="auto" w:fill="auto"/>
          </w:tcPr>
          <w:p w14:paraId="331E410D" w14:textId="77777777" w:rsidR="00141959" w:rsidRPr="001C0E1B" w:rsidRDefault="00141959" w:rsidP="005942C7">
            <w:pPr>
              <w:pStyle w:val="TAC"/>
              <w:rPr>
                <w:noProof/>
              </w:rPr>
            </w:pPr>
            <w:r w:rsidRPr="001C0E1B">
              <w:rPr>
                <w:rFonts w:cs="Arial"/>
                <w:lang w:eastAsia="zh-CN"/>
              </w:rPr>
              <w:t>MHz</w:t>
            </w:r>
          </w:p>
        </w:tc>
        <w:tc>
          <w:tcPr>
            <w:tcW w:w="1952" w:type="pct"/>
            <w:shd w:val="clear" w:color="auto" w:fill="auto"/>
          </w:tcPr>
          <w:p w14:paraId="2AB25209" w14:textId="77777777" w:rsidR="00141959" w:rsidRPr="001C0E1B" w:rsidRDefault="00141959" w:rsidP="005942C7">
            <w:pPr>
              <w:pStyle w:val="TAC"/>
              <w:rPr>
                <w:noProof/>
              </w:rPr>
            </w:pPr>
            <w:r w:rsidRPr="001C0E1B">
              <w:rPr>
                <w:rFonts w:cs="Arial"/>
                <w:szCs w:val="16"/>
              </w:rPr>
              <w:t>10: N</w:t>
            </w:r>
            <w:r w:rsidRPr="001C0E1B">
              <w:rPr>
                <w:rFonts w:cs="Arial"/>
                <w:szCs w:val="16"/>
                <w:vertAlign w:val="subscript"/>
              </w:rPr>
              <w:t>RB,c</w:t>
            </w:r>
            <w:r w:rsidRPr="001C0E1B">
              <w:rPr>
                <w:rFonts w:cs="Arial"/>
                <w:szCs w:val="16"/>
              </w:rPr>
              <w:t xml:space="preserve"> = 52</w:t>
            </w:r>
          </w:p>
        </w:tc>
      </w:tr>
      <w:tr w:rsidR="00141959" w:rsidRPr="001C0E1B" w14:paraId="6D60A6CE" w14:textId="77777777" w:rsidTr="005942C7">
        <w:trPr>
          <w:trHeight w:val="187"/>
          <w:jc w:val="center"/>
        </w:trPr>
        <w:tc>
          <w:tcPr>
            <w:tcW w:w="1485" w:type="pct"/>
            <w:gridSpan w:val="3"/>
            <w:tcBorders>
              <w:top w:val="nil"/>
              <w:bottom w:val="nil"/>
            </w:tcBorders>
            <w:shd w:val="clear" w:color="auto" w:fill="auto"/>
          </w:tcPr>
          <w:p w14:paraId="63EADD44" w14:textId="77777777" w:rsidR="00141959" w:rsidRPr="001C0E1B" w:rsidRDefault="00141959" w:rsidP="005942C7">
            <w:pPr>
              <w:pStyle w:val="TAL"/>
              <w:rPr>
                <w:noProof/>
              </w:rPr>
            </w:pPr>
          </w:p>
        </w:tc>
        <w:tc>
          <w:tcPr>
            <w:tcW w:w="1081" w:type="pct"/>
            <w:shd w:val="clear" w:color="auto" w:fill="auto"/>
          </w:tcPr>
          <w:p w14:paraId="44376BBE" w14:textId="77777777" w:rsidR="00141959" w:rsidRPr="001C0E1B" w:rsidRDefault="00141959" w:rsidP="005942C7">
            <w:pPr>
              <w:pStyle w:val="TAL"/>
              <w:rPr>
                <w:noProof/>
              </w:rPr>
            </w:pPr>
            <w:r w:rsidRPr="001C0E1B">
              <w:rPr>
                <w:noProof/>
              </w:rPr>
              <w:t>Config 2</w:t>
            </w:r>
          </w:p>
        </w:tc>
        <w:tc>
          <w:tcPr>
            <w:tcW w:w="482" w:type="pct"/>
            <w:tcBorders>
              <w:top w:val="nil"/>
              <w:bottom w:val="nil"/>
            </w:tcBorders>
            <w:shd w:val="clear" w:color="auto" w:fill="auto"/>
          </w:tcPr>
          <w:p w14:paraId="1D2D4366" w14:textId="77777777" w:rsidR="00141959" w:rsidRPr="001C0E1B" w:rsidRDefault="00141959" w:rsidP="005942C7">
            <w:pPr>
              <w:pStyle w:val="TAC"/>
              <w:rPr>
                <w:noProof/>
              </w:rPr>
            </w:pPr>
          </w:p>
        </w:tc>
        <w:tc>
          <w:tcPr>
            <w:tcW w:w="1952" w:type="pct"/>
            <w:shd w:val="clear" w:color="auto" w:fill="auto"/>
          </w:tcPr>
          <w:p w14:paraId="6C7F5EB1" w14:textId="77777777" w:rsidR="00141959" w:rsidRPr="001C0E1B" w:rsidRDefault="00141959" w:rsidP="005942C7">
            <w:pPr>
              <w:pStyle w:val="TAC"/>
              <w:rPr>
                <w:noProof/>
              </w:rPr>
            </w:pPr>
            <w:r w:rsidRPr="001C0E1B">
              <w:rPr>
                <w:rFonts w:cs="Arial"/>
                <w:szCs w:val="16"/>
              </w:rPr>
              <w:t>10: N</w:t>
            </w:r>
            <w:r w:rsidRPr="001C0E1B">
              <w:rPr>
                <w:rFonts w:cs="Arial"/>
                <w:szCs w:val="16"/>
                <w:vertAlign w:val="subscript"/>
              </w:rPr>
              <w:t>RB,c</w:t>
            </w:r>
            <w:r w:rsidRPr="001C0E1B">
              <w:rPr>
                <w:rFonts w:cs="Arial"/>
                <w:szCs w:val="16"/>
              </w:rPr>
              <w:t xml:space="preserve"> = 52</w:t>
            </w:r>
          </w:p>
        </w:tc>
      </w:tr>
      <w:tr w:rsidR="00141959" w:rsidRPr="001C0E1B" w14:paraId="2AC9AF1D" w14:textId="77777777" w:rsidTr="005942C7">
        <w:trPr>
          <w:trHeight w:val="187"/>
          <w:jc w:val="center"/>
        </w:trPr>
        <w:tc>
          <w:tcPr>
            <w:tcW w:w="1485" w:type="pct"/>
            <w:gridSpan w:val="3"/>
            <w:tcBorders>
              <w:top w:val="nil"/>
            </w:tcBorders>
            <w:shd w:val="clear" w:color="auto" w:fill="auto"/>
          </w:tcPr>
          <w:p w14:paraId="2FEC2C71" w14:textId="77777777" w:rsidR="00141959" w:rsidRPr="001C0E1B" w:rsidRDefault="00141959" w:rsidP="005942C7">
            <w:pPr>
              <w:pStyle w:val="TAL"/>
              <w:rPr>
                <w:noProof/>
              </w:rPr>
            </w:pPr>
          </w:p>
        </w:tc>
        <w:tc>
          <w:tcPr>
            <w:tcW w:w="1081" w:type="pct"/>
            <w:shd w:val="clear" w:color="auto" w:fill="auto"/>
          </w:tcPr>
          <w:p w14:paraId="1271AB6B" w14:textId="77777777" w:rsidR="00141959" w:rsidRPr="001C0E1B" w:rsidRDefault="00141959" w:rsidP="005942C7">
            <w:pPr>
              <w:pStyle w:val="TAL"/>
              <w:rPr>
                <w:noProof/>
              </w:rPr>
            </w:pPr>
            <w:r w:rsidRPr="001C0E1B">
              <w:rPr>
                <w:noProof/>
              </w:rPr>
              <w:t>Config 3</w:t>
            </w:r>
          </w:p>
        </w:tc>
        <w:tc>
          <w:tcPr>
            <w:tcW w:w="482" w:type="pct"/>
            <w:tcBorders>
              <w:top w:val="nil"/>
            </w:tcBorders>
            <w:shd w:val="clear" w:color="auto" w:fill="auto"/>
          </w:tcPr>
          <w:p w14:paraId="2DC9DC79" w14:textId="77777777" w:rsidR="00141959" w:rsidRPr="001C0E1B" w:rsidRDefault="00141959" w:rsidP="005942C7">
            <w:pPr>
              <w:pStyle w:val="TAC"/>
              <w:rPr>
                <w:noProof/>
              </w:rPr>
            </w:pPr>
          </w:p>
        </w:tc>
        <w:tc>
          <w:tcPr>
            <w:tcW w:w="1952" w:type="pct"/>
            <w:shd w:val="clear" w:color="auto" w:fill="auto"/>
          </w:tcPr>
          <w:p w14:paraId="341BD511" w14:textId="77777777" w:rsidR="00141959" w:rsidRPr="001C0E1B" w:rsidRDefault="00141959" w:rsidP="005942C7">
            <w:pPr>
              <w:pStyle w:val="TAC"/>
              <w:rPr>
                <w:noProof/>
              </w:rPr>
            </w:pPr>
            <w:r w:rsidRPr="001C0E1B">
              <w:rPr>
                <w:rFonts w:cs="Arial"/>
                <w:szCs w:val="16"/>
              </w:rPr>
              <w:t>40: N</w:t>
            </w:r>
            <w:r w:rsidRPr="001C0E1B">
              <w:rPr>
                <w:rFonts w:cs="Arial"/>
                <w:szCs w:val="16"/>
                <w:vertAlign w:val="subscript"/>
              </w:rPr>
              <w:t>RB,c</w:t>
            </w:r>
            <w:r w:rsidRPr="001C0E1B">
              <w:rPr>
                <w:rFonts w:cs="Arial"/>
                <w:szCs w:val="16"/>
              </w:rPr>
              <w:t xml:space="preserve"> = 106</w:t>
            </w:r>
          </w:p>
        </w:tc>
      </w:tr>
      <w:tr w:rsidR="00141959" w:rsidRPr="001C0E1B" w14:paraId="399AC48E" w14:textId="77777777" w:rsidTr="005942C7">
        <w:trPr>
          <w:trHeight w:val="187"/>
          <w:jc w:val="center"/>
        </w:trPr>
        <w:tc>
          <w:tcPr>
            <w:tcW w:w="1485" w:type="pct"/>
            <w:gridSpan w:val="3"/>
            <w:shd w:val="clear" w:color="auto" w:fill="auto"/>
          </w:tcPr>
          <w:p w14:paraId="164FBF62" w14:textId="77777777" w:rsidR="00141959" w:rsidRPr="001C0E1B" w:rsidRDefault="00141959" w:rsidP="005942C7">
            <w:pPr>
              <w:pStyle w:val="TAL"/>
              <w:rPr>
                <w:noProof/>
              </w:rPr>
            </w:pPr>
            <w:r w:rsidRPr="001C0E1B">
              <w:rPr>
                <w:rFonts w:cs="Arial"/>
                <w:bCs/>
              </w:rPr>
              <w:t>DL initial BWP configuration</w:t>
            </w:r>
          </w:p>
        </w:tc>
        <w:tc>
          <w:tcPr>
            <w:tcW w:w="1081" w:type="pct"/>
            <w:shd w:val="clear" w:color="auto" w:fill="auto"/>
          </w:tcPr>
          <w:p w14:paraId="0C6DCFE5" w14:textId="77777777" w:rsidR="00141959" w:rsidRPr="001C0E1B" w:rsidRDefault="00141959" w:rsidP="005942C7">
            <w:pPr>
              <w:pStyle w:val="TAL"/>
              <w:rPr>
                <w:noProof/>
              </w:rPr>
            </w:pPr>
            <w:r w:rsidRPr="001C0E1B">
              <w:rPr>
                <w:noProof/>
              </w:rPr>
              <w:t>Config</w:t>
            </w:r>
            <w:r w:rsidRPr="001C0E1B">
              <w:rPr>
                <w:rFonts w:asciiTheme="minorEastAsia" w:eastAsiaTheme="minorEastAsia" w:hAnsiTheme="minorEastAsia"/>
                <w:noProof/>
                <w:lang w:eastAsia="zh-TW"/>
              </w:rPr>
              <w:t xml:space="preserve"> </w:t>
            </w:r>
            <w:r w:rsidRPr="001C0E1B">
              <w:rPr>
                <w:noProof/>
              </w:rPr>
              <w:t>1, 2, 3</w:t>
            </w:r>
          </w:p>
        </w:tc>
        <w:tc>
          <w:tcPr>
            <w:tcW w:w="482" w:type="pct"/>
            <w:shd w:val="clear" w:color="auto" w:fill="auto"/>
          </w:tcPr>
          <w:p w14:paraId="6BCD4DFE" w14:textId="77777777" w:rsidR="00141959" w:rsidRPr="001C0E1B" w:rsidRDefault="00141959" w:rsidP="005942C7">
            <w:pPr>
              <w:pStyle w:val="TAC"/>
              <w:rPr>
                <w:noProof/>
              </w:rPr>
            </w:pPr>
          </w:p>
        </w:tc>
        <w:tc>
          <w:tcPr>
            <w:tcW w:w="1952" w:type="pct"/>
            <w:shd w:val="clear" w:color="auto" w:fill="auto"/>
          </w:tcPr>
          <w:p w14:paraId="3E360641" w14:textId="77777777" w:rsidR="00141959" w:rsidRPr="001C0E1B" w:rsidRDefault="00141959" w:rsidP="005942C7">
            <w:pPr>
              <w:pStyle w:val="TAC"/>
              <w:rPr>
                <w:noProof/>
              </w:rPr>
            </w:pPr>
            <w:r w:rsidRPr="001C0E1B">
              <w:rPr>
                <w:rFonts w:cs="Arial"/>
                <w:szCs w:val="16"/>
              </w:rPr>
              <w:t>DLBWP.0.1</w:t>
            </w:r>
          </w:p>
        </w:tc>
      </w:tr>
      <w:tr w:rsidR="00141959" w:rsidRPr="001C0E1B" w14:paraId="206A9ABC" w14:textId="77777777" w:rsidTr="005942C7">
        <w:trPr>
          <w:trHeight w:val="187"/>
          <w:jc w:val="center"/>
        </w:trPr>
        <w:tc>
          <w:tcPr>
            <w:tcW w:w="1485" w:type="pct"/>
            <w:gridSpan w:val="3"/>
            <w:shd w:val="clear" w:color="auto" w:fill="auto"/>
          </w:tcPr>
          <w:p w14:paraId="0173465E" w14:textId="77777777" w:rsidR="00141959" w:rsidRPr="001C0E1B" w:rsidRDefault="00141959" w:rsidP="005942C7">
            <w:pPr>
              <w:pStyle w:val="TAL"/>
              <w:rPr>
                <w:noProof/>
              </w:rPr>
            </w:pPr>
            <w:r w:rsidRPr="001C0E1B">
              <w:rPr>
                <w:rFonts w:cs="Arial"/>
                <w:bCs/>
              </w:rPr>
              <w:t>DL dedicated BWP configuration</w:t>
            </w:r>
          </w:p>
        </w:tc>
        <w:tc>
          <w:tcPr>
            <w:tcW w:w="1081" w:type="pct"/>
            <w:shd w:val="clear" w:color="auto" w:fill="auto"/>
          </w:tcPr>
          <w:p w14:paraId="3E5F4244" w14:textId="77777777" w:rsidR="00141959" w:rsidRPr="001C0E1B" w:rsidRDefault="00141959" w:rsidP="005942C7">
            <w:pPr>
              <w:pStyle w:val="TAL"/>
              <w:rPr>
                <w:noProof/>
              </w:rPr>
            </w:pPr>
            <w:r w:rsidRPr="001C0E1B">
              <w:rPr>
                <w:noProof/>
              </w:rPr>
              <w:t>Config</w:t>
            </w:r>
            <w:r w:rsidRPr="001C0E1B">
              <w:rPr>
                <w:rFonts w:asciiTheme="minorEastAsia" w:eastAsiaTheme="minorEastAsia" w:hAnsiTheme="minorEastAsia"/>
                <w:noProof/>
                <w:lang w:eastAsia="zh-TW"/>
              </w:rPr>
              <w:t xml:space="preserve"> </w:t>
            </w:r>
            <w:r w:rsidRPr="001C0E1B">
              <w:rPr>
                <w:noProof/>
              </w:rPr>
              <w:t>1, 2, 3</w:t>
            </w:r>
          </w:p>
        </w:tc>
        <w:tc>
          <w:tcPr>
            <w:tcW w:w="482" w:type="pct"/>
            <w:shd w:val="clear" w:color="auto" w:fill="auto"/>
          </w:tcPr>
          <w:p w14:paraId="677DF46F" w14:textId="77777777" w:rsidR="00141959" w:rsidRPr="001C0E1B" w:rsidRDefault="00141959" w:rsidP="005942C7">
            <w:pPr>
              <w:pStyle w:val="TAC"/>
              <w:rPr>
                <w:noProof/>
              </w:rPr>
            </w:pPr>
          </w:p>
        </w:tc>
        <w:tc>
          <w:tcPr>
            <w:tcW w:w="1952" w:type="pct"/>
            <w:shd w:val="clear" w:color="auto" w:fill="auto"/>
          </w:tcPr>
          <w:p w14:paraId="6617216F" w14:textId="77777777" w:rsidR="00141959" w:rsidRPr="001C0E1B" w:rsidRDefault="00141959" w:rsidP="005942C7">
            <w:pPr>
              <w:pStyle w:val="TAC"/>
              <w:rPr>
                <w:noProof/>
              </w:rPr>
            </w:pPr>
            <w:r w:rsidRPr="001C0E1B">
              <w:rPr>
                <w:rFonts w:cs="Arial"/>
                <w:szCs w:val="16"/>
              </w:rPr>
              <w:t>DLBWP.1.1</w:t>
            </w:r>
          </w:p>
        </w:tc>
      </w:tr>
      <w:tr w:rsidR="00141959" w:rsidRPr="001C0E1B" w14:paraId="486A0EF9" w14:textId="77777777" w:rsidTr="005942C7">
        <w:trPr>
          <w:trHeight w:val="187"/>
          <w:jc w:val="center"/>
        </w:trPr>
        <w:tc>
          <w:tcPr>
            <w:tcW w:w="1485" w:type="pct"/>
            <w:gridSpan w:val="3"/>
            <w:shd w:val="clear" w:color="auto" w:fill="auto"/>
          </w:tcPr>
          <w:p w14:paraId="34BED7FE" w14:textId="77777777" w:rsidR="00141959" w:rsidRPr="001C0E1B" w:rsidRDefault="00141959" w:rsidP="005942C7">
            <w:pPr>
              <w:pStyle w:val="TAL"/>
              <w:rPr>
                <w:rFonts w:cs="Arial"/>
                <w:bCs/>
              </w:rPr>
            </w:pPr>
            <w:r w:rsidRPr="001C0E1B">
              <w:rPr>
                <w:rFonts w:cs="Arial"/>
                <w:bCs/>
              </w:rPr>
              <w:t>UL initial BWP configuration</w:t>
            </w:r>
          </w:p>
        </w:tc>
        <w:tc>
          <w:tcPr>
            <w:tcW w:w="1081" w:type="pct"/>
            <w:shd w:val="clear" w:color="auto" w:fill="auto"/>
          </w:tcPr>
          <w:p w14:paraId="1870FFDF" w14:textId="77777777" w:rsidR="00141959" w:rsidRPr="001C0E1B" w:rsidRDefault="00141959" w:rsidP="005942C7">
            <w:pPr>
              <w:pStyle w:val="TAL"/>
              <w:rPr>
                <w:noProof/>
              </w:rPr>
            </w:pPr>
            <w:r w:rsidRPr="001C0E1B">
              <w:rPr>
                <w:noProof/>
              </w:rPr>
              <w:t>Config</w:t>
            </w:r>
            <w:r w:rsidRPr="001C0E1B">
              <w:rPr>
                <w:rFonts w:asciiTheme="minorEastAsia" w:eastAsiaTheme="minorEastAsia" w:hAnsiTheme="minorEastAsia"/>
                <w:noProof/>
                <w:lang w:eastAsia="zh-TW"/>
              </w:rPr>
              <w:t xml:space="preserve"> </w:t>
            </w:r>
            <w:r w:rsidRPr="001C0E1B">
              <w:rPr>
                <w:noProof/>
              </w:rPr>
              <w:t>1, 2, 3</w:t>
            </w:r>
          </w:p>
        </w:tc>
        <w:tc>
          <w:tcPr>
            <w:tcW w:w="482" w:type="pct"/>
            <w:shd w:val="clear" w:color="auto" w:fill="auto"/>
          </w:tcPr>
          <w:p w14:paraId="4214C443" w14:textId="77777777" w:rsidR="00141959" w:rsidRPr="001C0E1B" w:rsidRDefault="00141959" w:rsidP="005942C7">
            <w:pPr>
              <w:pStyle w:val="TAC"/>
              <w:rPr>
                <w:noProof/>
              </w:rPr>
            </w:pPr>
          </w:p>
        </w:tc>
        <w:tc>
          <w:tcPr>
            <w:tcW w:w="1952" w:type="pct"/>
            <w:shd w:val="clear" w:color="auto" w:fill="auto"/>
          </w:tcPr>
          <w:p w14:paraId="31BA054C" w14:textId="77777777" w:rsidR="00141959" w:rsidRPr="001C0E1B" w:rsidRDefault="00141959" w:rsidP="005942C7">
            <w:pPr>
              <w:pStyle w:val="TAC"/>
              <w:rPr>
                <w:rFonts w:cs="Arial"/>
                <w:szCs w:val="16"/>
              </w:rPr>
            </w:pPr>
            <w:r w:rsidRPr="001C0E1B">
              <w:rPr>
                <w:rFonts w:cs="v3.7.0"/>
              </w:rPr>
              <w:t>ULBWP.0.1</w:t>
            </w:r>
          </w:p>
        </w:tc>
      </w:tr>
      <w:tr w:rsidR="00141959" w:rsidRPr="001C0E1B" w14:paraId="4A1D9DF7" w14:textId="77777777" w:rsidTr="005942C7">
        <w:trPr>
          <w:trHeight w:val="187"/>
          <w:jc w:val="center"/>
        </w:trPr>
        <w:tc>
          <w:tcPr>
            <w:tcW w:w="1485" w:type="pct"/>
            <w:gridSpan w:val="3"/>
            <w:tcBorders>
              <w:bottom w:val="single" w:sz="4" w:space="0" w:color="auto"/>
            </w:tcBorders>
            <w:shd w:val="clear" w:color="auto" w:fill="auto"/>
          </w:tcPr>
          <w:p w14:paraId="27CD428C" w14:textId="77777777" w:rsidR="00141959" w:rsidRPr="001C0E1B" w:rsidRDefault="00141959" w:rsidP="005942C7">
            <w:pPr>
              <w:pStyle w:val="TAL"/>
              <w:rPr>
                <w:noProof/>
              </w:rPr>
            </w:pPr>
            <w:r w:rsidRPr="001C0E1B">
              <w:rPr>
                <w:rFonts w:cs="Arial"/>
                <w:bCs/>
              </w:rPr>
              <w:t>UL dedicated BWP configuration</w:t>
            </w:r>
          </w:p>
        </w:tc>
        <w:tc>
          <w:tcPr>
            <w:tcW w:w="1081" w:type="pct"/>
            <w:shd w:val="clear" w:color="auto" w:fill="auto"/>
          </w:tcPr>
          <w:p w14:paraId="087EB168" w14:textId="77777777" w:rsidR="00141959" w:rsidRPr="001C0E1B" w:rsidRDefault="00141959" w:rsidP="005942C7">
            <w:pPr>
              <w:pStyle w:val="TAL"/>
              <w:rPr>
                <w:noProof/>
              </w:rPr>
            </w:pPr>
            <w:r w:rsidRPr="001C0E1B">
              <w:rPr>
                <w:noProof/>
              </w:rPr>
              <w:t>Config</w:t>
            </w:r>
            <w:r w:rsidRPr="001C0E1B">
              <w:rPr>
                <w:rFonts w:asciiTheme="minorEastAsia" w:eastAsiaTheme="minorEastAsia" w:hAnsiTheme="minorEastAsia"/>
                <w:noProof/>
                <w:lang w:eastAsia="zh-TW"/>
              </w:rPr>
              <w:t xml:space="preserve"> </w:t>
            </w:r>
            <w:r w:rsidRPr="001C0E1B">
              <w:rPr>
                <w:noProof/>
              </w:rPr>
              <w:t>1, 2, 3</w:t>
            </w:r>
          </w:p>
        </w:tc>
        <w:tc>
          <w:tcPr>
            <w:tcW w:w="482" w:type="pct"/>
            <w:shd w:val="clear" w:color="auto" w:fill="auto"/>
          </w:tcPr>
          <w:p w14:paraId="7F688D43" w14:textId="77777777" w:rsidR="00141959" w:rsidRPr="001C0E1B" w:rsidRDefault="00141959" w:rsidP="005942C7">
            <w:pPr>
              <w:pStyle w:val="TAC"/>
              <w:rPr>
                <w:noProof/>
              </w:rPr>
            </w:pPr>
          </w:p>
        </w:tc>
        <w:tc>
          <w:tcPr>
            <w:tcW w:w="1952" w:type="pct"/>
            <w:shd w:val="clear" w:color="auto" w:fill="auto"/>
          </w:tcPr>
          <w:p w14:paraId="6900432A" w14:textId="77777777" w:rsidR="00141959" w:rsidRPr="001C0E1B" w:rsidRDefault="00141959" w:rsidP="005942C7">
            <w:pPr>
              <w:pStyle w:val="TAC"/>
              <w:rPr>
                <w:noProof/>
              </w:rPr>
            </w:pPr>
            <w:r w:rsidRPr="001C0E1B">
              <w:rPr>
                <w:rFonts w:cs="Arial"/>
                <w:szCs w:val="16"/>
              </w:rPr>
              <w:t>ULBWP.1.1</w:t>
            </w:r>
          </w:p>
        </w:tc>
      </w:tr>
      <w:tr w:rsidR="00141959" w:rsidRPr="001C0E1B" w14:paraId="169CBFC1" w14:textId="77777777" w:rsidTr="005942C7">
        <w:trPr>
          <w:trHeight w:val="187"/>
          <w:jc w:val="center"/>
        </w:trPr>
        <w:tc>
          <w:tcPr>
            <w:tcW w:w="1485" w:type="pct"/>
            <w:gridSpan w:val="3"/>
            <w:tcBorders>
              <w:bottom w:val="nil"/>
            </w:tcBorders>
            <w:shd w:val="clear" w:color="auto" w:fill="auto"/>
          </w:tcPr>
          <w:p w14:paraId="6D41E24C" w14:textId="77777777" w:rsidR="00141959" w:rsidRPr="001C0E1B" w:rsidRDefault="00141959" w:rsidP="005942C7">
            <w:pPr>
              <w:pStyle w:val="TAL"/>
              <w:rPr>
                <w:noProof/>
              </w:rPr>
            </w:pPr>
            <w:r w:rsidRPr="001C0E1B">
              <w:rPr>
                <w:noProof/>
              </w:rPr>
              <w:t>TDD Configuration</w:t>
            </w:r>
          </w:p>
        </w:tc>
        <w:tc>
          <w:tcPr>
            <w:tcW w:w="1081" w:type="pct"/>
            <w:shd w:val="clear" w:color="auto" w:fill="auto"/>
          </w:tcPr>
          <w:p w14:paraId="13936816" w14:textId="77777777" w:rsidR="00141959" w:rsidRPr="001C0E1B" w:rsidRDefault="00141959" w:rsidP="005942C7">
            <w:pPr>
              <w:pStyle w:val="TAL"/>
              <w:rPr>
                <w:noProof/>
              </w:rPr>
            </w:pPr>
            <w:r w:rsidRPr="001C0E1B">
              <w:rPr>
                <w:noProof/>
              </w:rPr>
              <w:t>Config 1</w:t>
            </w:r>
          </w:p>
        </w:tc>
        <w:tc>
          <w:tcPr>
            <w:tcW w:w="482" w:type="pct"/>
            <w:shd w:val="clear" w:color="auto" w:fill="auto"/>
          </w:tcPr>
          <w:p w14:paraId="190CCBD1" w14:textId="77777777" w:rsidR="00141959" w:rsidRPr="001C0E1B" w:rsidRDefault="00141959" w:rsidP="005942C7">
            <w:pPr>
              <w:pStyle w:val="TAC"/>
              <w:rPr>
                <w:noProof/>
              </w:rPr>
            </w:pPr>
          </w:p>
        </w:tc>
        <w:tc>
          <w:tcPr>
            <w:tcW w:w="1952" w:type="pct"/>
            <w:shd w:val="clear" w:color="auto" w:fill="auto"/>
          </w:tcPr>
          <w:p w14:paraId="1AF3D0C4" w14:textId="77777777" w:rsidR="00141959" w:rsidRPr="001C0E1B" w:rsidRDefault="00141959" w:rsidP="005942C7">
            <w:pPr>
              <w:pStyle w:val="TAC"/>
              <w:rPr>
                <w:noProof/>
              </w:rPr>
            </w:pPr>
            <w:r w:rsidRPr="001C0E1B">
              <w:rPr>
                <w:noProof/>
              </w:rPr>
              <w:t>Not Applicable</w:t>
            </w:r>
          </w:p>
        </w:tc>
      </w:tr>
      <w:tr w:rsidR="00141959" w:rsidRPr="001C0E1B" w14:paraId="4F17BFCA" w14:textId="77777777" w:rsidTr="005942C7">
        <w:trPr>
          <w:trHeight w:val="187"/>
          <w:jc w:val="center"/>
        </w:trPr>
        <w:tc>
          <w:tcPr>
            <w:tcW w:w="1485" w:type="pct"/>
            <w:gridSpan w:val="3"/>
            <w:tcBorders>
              <w:top w:val="nil"/>
              <w:bottom w:val="nil"/>
            </w:tcBorders>
            <w:shd w:val="clear" w:color="auto" w:fill="auto"/>
          </w:tcPr>
          <w:p w14:paraId="16750CB5" w14:textId="77777777" w:rsidR="00141959" w:rsidRPr="001C0E1B" w:rsidRDefault="00141959" w:rsidP="005942C7">
            <w:pPr>
              <w:pStyle w:val="TAL"/>
              <w:rPr>
                <w:noProof/>
              </w:rPr>
            </w:pPr>
          </w:p>
        </w:tc>
        <w:tc>
          <w:tcPr>
            <w:tcW w:w="1081" w:type="pct"/>
            <w:shd w:val="clear" w:color="auto" w:fill="auto"/>
          </w:tcPr>
          <w:p w14:paraId="23753B12" w14:textId="77777777" w:rsidR="00141959" w:rsidRPr="001C0E1B" w:rsidRDefault="00141959" w:rsidP="005942C7">
            <w:pPr>
              <w:pStyle w:val="TAL"/>
              <w:rPr>
                <w:noProof/>
              </w:rPr>
            </w:pPr>
            <w:r w:rsidRPr="001C0E1B">
              <w:rPr>
                <w:noProof/>
              </w:rPr>
              <w:t>Config 2</w:t>
            </w:r>
          </w:p>
        </w:tc>
        <w:tc>
          <w:tcPr>
            <w:tcW w:w="482" w:type="pct"/>
            <w:shd w:val="clear" w:color="auto" w:fill="auto"/>
          </w:tcPr>
          <w:p w14:paraId="6367E7AC" w14:textId="77777777" w:rsidR="00141959" w:rsidRPr="001C0E1B" w:rsidRDefault="00141959" w:rsidP="005942C7">
            <w:pPr>
              <w:pStyle w:val="TAC"/>
              <w:rPr>
                <w:noProof/>
              </w:rPr>
            </w:pPr>
          </w:p>
        </w:tc>
        <w:tc>
          <w:tcPr>
            <w:tcW w:w="1952" w:type="pct"/>
            <w:shd w:val="clear" w:color="auto" w:fill="auto"/>
          </w:tcPr>
          <w:p w14:paraId="242F8BED" w14:textId="77777777" w:rsidR="00141959" w:rsidRPr="001C0E1B" w:rsidRDefault="00141959" w:rsidP="005942C7">
            <w:pPr>
              <w:pStyle w:val="TAC"/>
              <w:rPr>
                <w:noProof/>
              </w:rPr>
            </w:pPr>
            <w:r w:rsidRPr="001C0E1B">
              <w:rPr>
                <w:noProof/>
              </w:rPr>
              <w:t>TDDConf.1.1</w:t>
            </w:r>
          </w:p>
        </w:tc>
      </w:tr>
      <w:tr w:rsidR="00141959" w:rsidRPr="001C0E1B" w14:paraId="34701496" w14:textId="77777777" w:rsidTr="005942C7">
        <w:trPr>
          <w:trHeight w:val="187"/>
          <w:jc w:val="center"/>
        </w:trPr>
        <w:tc>
          <w:tcPr>
            <w:tcW w:w="1485" w:type="pct"/>
            <w:gridSpan w:val="3"/>
            <w:tcBorders>
              <w:top w:val="nil"/>
              <w:bottom w:val="single" w:sz="4" w:space="0" w:color="auto"/>
            </w:tcBorders>
            <w:shd w:val="clear" w:color="auto" w:fill="auto"/>
          </w:tcPr>
          <w:p w14:paraId="5D25872A" w14:textId="77777777" w:rsidR="00141959" w:rsidRPr="001C0E1B" w:rsidRDefault="00141959" w:rsidP="005942C7">
            <w:pPr>
              <w:pStyle w:val="TAL"/>
              <w:rPr>
                <w:noProof/>
              </w:rPr>
            </w:pPr>
          </w:p>
        </w:tc>
        <w:tc>
          <w:tcPr>
            <w:tcW w:w="1081" w:type="pct"/>
            <w:shd w:val="clear" w:color="auto" w:fill="auto"/>
          </w:tcPr>
          <w:p w14:paraId="03BF4DD9" w14:textId="77777777" w:rsidR="00141959" w:rsidRPr="001C0E1B" w:rsidRDefault="00141959" w:rsidP="005942C7">
            <w:pPr>
              <w:pStyle w:val="TAL"/>
              <w:rPr>
                <w:noProof/>
              </w:rPr>
            </w:pPr>
            <w:r w:rsidRPr="001C0E1B">
              <w:rPr>
                <w:noProof/>
              </w:rPr>
              <w:t>Config 3</w:t>
            </w:r>
          </w:p>
        </w:tc>
        <w:tc>
          <w:tcPr>
            <w:tcW w:w="482" w:type="pct"/>
            <w:shd w:val="clear" w:color="auto" w:fill="auto"/>
          </w:tcPr>
          <w:p w14:paraId="5D1A2D69" w14:textId="77777777" w:rsidR="00141959" w:rsidRPr="001C0E1B" w:rsidRDefault="00141959" w:rsidP="005942C7">
            <w:pPr>
              <w:pStyle w:val="TAC"/>
              <w:rPr>
                <w:noProof/>
              </w:rPr>
            </w:pPr>
          </w:p>
        </w:tc>
        <w:tc>
          <w:tcPr>
            <w:tcW w:w="1952" w:type="pct"/>
            <w:shd w:val="clear" w:color="auto" w:fill="auto"/>
          </w:tcPr>
          <w:p w14:paraId="504CFC18" w14:textId="77777777" w:rsidR="00141959" w:rsidRPr="001C0E1B" w:rsidRDefault="00141959" w:rsidP="005942C7">
            <w:pPr>
              <w:pStyle w:val="TAC"/>
              <w:rPr>
                <w:noProof/>
              </w:rPr>
            </w:pPr>
            <w:r w:rsidRPr="001C0E1B">
              <w:rPr>
                <w:rFonts w:cs="Arial"/>
              </w:rPr>
              <w:t>TDDConf.2.1</w:t>
            </w:r>
          </w:p>
        </w:tc>
      </w:tr>
      <w:tr w:rsidR="00141959" w:rsidRPr="001C0E1B" w14:paraId="219E79E3" w14:textId="77777777" w:rsidTr="005942C7">
        <w:trPr>
          <w:trHeight w:val="187"/>
          <w:jc w:val="center"/>
        </w:trPr>
        <w:tc>
          <w:tcPr>
            <w:tcW w:w="1485" w:type="pct"/>
            <w:gridSpan w:val="3"/>
            <w:vMerge w:val="restart"/>
            <w:shd w:val="clear" w:color="auto" w:fill="auto"/>
          </w:tcPr>
          <w:p w14:paraId="4AD29F99" w14:textId="77777777" w:rsidR="00141959" w:rsidRPr="001C0E1B" w:rsidRDefault="00141959" w:rsidP="005942C7">
            <w:pPr>
              <w:pStyle w:val="TAL"/>
              <w:rPr>
                <w:noProof/>
              </w:rPr>
            </w:pPr>
            <w:ins w:id="4568" w:author="R4-2119260" w:date="2021-11-12T21:34:00Z">
              <w:r>
                <w:rPr>
                  <w:noProof/>
                </w:rPr>
                <w:t>R</w:t>
              </w:r>
            </w:ins>
            <w:ins w:id="4569" w:author="R4-2119260" w:date="2021-11-12T21:35:00Z">
              <w:r>
                <w:rPr>
                  <w:noProof/>
                </w:rPr>
                <w:t xml:space="preserve">MSI </w:t>
              </w:r>
            </w:ins>
            <w:r w:rsidRPr="001C0E1B">
              <w:rPr>
                <w:noProof/>
              </w:rPr>
              <w:t>CORESET Reference Channel</w:t>
            </w:r>
          </w:p>
        </w:tc>
        <w:tc>
          <w:tcPr>
            <w:tcW w:w="1081" w:type="pct"/>
            <w:shd w:val="clear" w:color="auto" w:fill="auto"/>
          </w:tcPr>
          <w:p w14:paraId="0D419A02" w14:textId="77777777" w:rsidR="00141959" w:rsidRPr="001C0E1B" w:rsidRDefault="00141959" w:rsidP="005942C7">
            <w:pPr>
              <w:pStyle w:val="TAL"/>
              <w:rPr>
                <w:noProof/>
              </w:rPr>
            </w:pPr>
            <w:r w:rsidRPr="001C0E1B">
              <w:rPr>
                <w:noProof/>
              </w:rPr>
              <w:t>Config 1</w:t>
            </w:r>
          </w:p>
        </w:tc>
        <w:tc>
          <w:tcPr>
            <w:tcW w:w="482" w:type="pct"/>
            <w:shd w:val="clear" w:color="auto" w:fill="auto"/>
          </w:tcPr>
          <w:p w14:paraId="28BE0802" w14:textId="77777777" w:rsidR="00141959" w:rsidRPr="001C0E1B" w:rsidRDefault="00141959" w:rsidP="005942C7">
            <w:pPr>
              <w:pStyle w:val="TAC"/>
              <w:rPr>
                <w:noProof/>
              </w:rPr>
            </w:pPr>
          </w:p>
        </w:tc>
        <w:tc>
          <w:tcPr>
            <w:tcW w:w="1952" w:type="pct"/>
            <w:shd w:val="clear" w:color="auto" w:fill="auto"/>
          </w:tcPr>
          <w:p w14:paraId="1D4600EE" w14:textId="77777777" w:rsidR="00141959" w:rsidRPr="001C0E1B" w:rsidRDefault="00141959" w:rsidP="005942C7">
            <w:pPr>
              <w:pStyle w:val="TAC"/>
              <w:rPr>
                <w:noProof/>
              </w:rPr>
            </w:pPr>
            <w:r w:rsidRPr="001C0E1B">
              <w:rPr>
                <w:noProof/>
              </w:rPr>
              <w:t>CR.1.1 FDD</w:t>
            </w:r>
          </w:p>
        </w:tc>
      </w:tr>
      <w:tr w:rsidR="00141959" w:rsidRPr="001C0E1B" w14:paraId="1014A84C" w14:textId="77777777" w:rsidTr="005942C7">
        <w:trPr>
          <w:trHeight w:val="187"/>
          <w:jc w:val="center"/>
        </w:trPr>
        <w:tc>
          <w:tcPr>
            <w:tcW w:w="1485" w:type="pct"/>
            <w:gridSpan w:val="3"/>
            <w:vMerge/>
            <w:shd w:val="clear" w:color="auto" w:fill="auto"/>
          </w:tcPr>
          <w:p w14:paraId="57B6C19F" w14:textId="77777777" w:rsidR="00141959" w:rsidRPr="001C0E1B" w:rsidRDefault="00141959" w:rsidP="005942C7">
            <w:pPr>
              <w:pStyle w:val="TAL"/>
              <w:rPr>
                <w:noProof/>
              </w:rPr>
            </w:pPr>
          </w:p>
        </w:tc>
        <w:tc>
          <w:tcPr>
            <w:tcW w:w="1081" w:type="pct"/>
            <w:shd w:val="clear" w:color="auto" w:fill="auto"/>
          </w:tcPr>
          <w:p w14:paraId="192EC788" w14:textId="77777777" w:rsidR="00141959" w:rsidRPr="001C0E1B" w:rsidRDefault="00141959" w:rsidP="005942C7">
            <w:pPr>
              <w:pStyle w:val="TAL"/>
              <w:rPr>
                <w:noProof/>
              </w:rPr>
            </w:pPr>
            <w:r w:rsidRPr="001C0E1B">
              <w:rPr>
                <w:noProof/>
              </w:rPr>
              <w:t>Config 2</w:t>
            </w:r>
          </w:p>
        </w:tc>
        <w:tc>
          <w:tcPr>
            <w:tcW w:w="482" w:type="pct"/>
            <w:shd w:val="clear" w:color="auto" w:fill="auto"/>
          </w:tcPr>
          <w:p w14:paraId="32A96CEC" w14:textId="77777777" w:rsidR="00141959" w:rsidRPr="001C0E1B" w:rsidRDefault="00141959" w:rsidP="005942C7">
            <w:pPr>
              <w:pStyle w:val="TAC"/>
              <w:rPr>
                <w:noProof/>
              </w:rPr>
            </w:pPr>
          </w:p>
        </w:tc>
        <w:tc>
          <w:tcPr>
            <w:tcW w:w="1952" w:type="pct"/>
            <w:shd w:val="clear" w:color="auto" w:fill="auto"/>
          </w:tcPr>
          <w:p w14:paraId="28C45C46" w14:textId="77777777" w:rsidR="00141959" w:rsidRPr="001C0E1B" w:rsidRDefault="00141959" w:rsidP="005942C7">
            <w:pPr>
              <w:pStyle w:val="TAC"/>
              <w:rPr>
                <w:noProof/>
              </w:rPr>
            </w:pPr>
            <w:r w:rsidRPr="001C0E1B">
              <w:rPr>
                <w:noProof/>
              </w:rPr>
              <w:t>CR.1.1 TDD</w:t>
            </w:r>
          </w:p>
        </w:tc>
      </w:tr>
      <w:tr w:rsidR="00141959" w:rsidRPr="001C0E1B" w14:paraId="6E135190" w14:textId="77777777" w:rsidTr="005942C7">
        <w:trPr>
          <w:trHeight w:val="187"/>
          <w:jc w:val="center"/>
        </w:trPr>
        <w:tc>
          <w:tcPr>
            <w:tcW w:w="1485" w:type="pct"/>
            <w:gridSpan w:val="3"/>
            <w:vMerge/>
            <w:tcBorders>
              <w:bottom w:val="single" w:sz="4" w:space="0" w:color="auto"/>
            </w:tcBorders>
            <w:shd w:val="clear" w:color="auto" w:fill="auto"/>
          </w:tcPr>
          <w:p w14:paraId="03892E4D" w14:textId="77777777" w:rsidR="00141959" w:rsidRPr="001C0E1B" w:rsidRDefault="00141959" w:rsidP="005942C7">
            <w:pPr>
              <w:pStyle w:val="TAL"/>
              <w:rPr>
                <w:noProof/>
              </w:rPr>
            </w:pPr>
          </w:p>
        </w:tc>
        <w:tc>
          <w:tcPr>
            <w:tcW w:w="1081" w:type="pct"/>
            <w:shd w:val="clear" w:color="auto" w:fill="auto"/>
          </w:tcPr>
          <w:p w14:paraId="40C1E669" w14:textId="77777777" w:rsidR="00141959" w:rsidRPr="001C0E1B" w:rsidRDefault="00141959" w:rsidP="005942C7">
            <w:pPr>
              <w:pStyle w:val="TAL"/>
              <w:rPr>
                <w:noProof/>
              </w:rPr>
            </w:pPr>
            <w:r w:rsidRPr="001C0E1B">
              <w:rPr>
                <w:noProof/>
              </w:rPr>
              <w:t>Config 3</w:t>
            </w:r>
          </w:p>
        </w:tc>
        <w:tc>
          <w:tcPr>
            <w:tcW w:w="482" w:type="pct"/>
            <w:shd w:val="clear" w:color="auto" w:fill="auto"/>
          </w:tcPr>
          <w:p w14:paraId="69B12AF3" w14:textId="77777777" w:rsidR="00141959" w:rsidRPr="001C0E1B" w:rsidRDefault="00141959" w:rsidP="005942C7">
            <w:pPr>
              <w:pStyle w:val="TAC"/>
              <w:rPr>
                <w:noProof/>
              </w:rPr>
            </w:pPr>
          </w:p>
        </w:tc>
        <w:tc>
          <w:tcPr>
            <w:tcW w:w="1952" w:type="pct"/>
            <w:shd w:val="clear" w:color="auto" w:fill="auto"/>
          </w:tcPr>
          <w:p w14:paraId="4CC9A031" w14:textId="77777777" w:rsidR="00141959" w:rsidRPr="001C0E1B" w:rsidRDefault="00141959" w:rsidP="005942C7">
            <w:pPr>
              <w:pStyle w:val="TAC"/>
              <w:rPr>
                <w:noProof/>
              </w:rPr>
            </w:pPr>
            <w:r w:rsidRPr="001C0E1B">
              <w:rPr>
                <w:noProof/>
              </w:rPr>
              <w:t>CR.2.1 TDD</w:t>
            </w:r>
          </w:p>
        </w:tc>
      </w:tr>
      <w:tr w:rsidR="00141959" w:rsidRPr="001C0E1B" w14:paraId="3FD77105" w14:textId="77777777" w:rsidTr="005942C7">
        <w:trPr>
          <w:trHeight w:val="187"/>
          <w:jc w:val="center"/>
          <w:ins w:id="4570" w:author="R4-2119260" w:date="2021-11-12T21:34:00Z"/>
        </w:trPr>
        <w:tc>
          <w:tcPr>
            <w:tcW w:w="1485" w:type="pct"/>
            <w:gridSpan w:val="3"/>
            <w:vMerge w:val="restart"/>
            <w:shd w:val="clear" w:color="auto" w:fill="auto"/>
          </w:tcPr>
          <w:p w14:paraId="762CF260" w14:textId="77777777" w:rsidR="00141959" w:rsidRPr="001C0E1B" w:rsidRDefault="00141959" w:rsidP="005942C7">
            <w:pPr>
              <w:pStyle w:val="TAL"/>
              <w:rPr>
                <w:ins w:id="4571" w:author="R4-2119260" w:date="2021-11-12T21:34:00Z"/>
                <w:noProof/>
              </w:rPr>
            </w:pPr>
            <w:ins w:id="4572" w:author="R4-2119260" w:date="2021-11-12T21:34:00Z">
              <w:r>
                <w:rPr>
                  <w:noProof/>
                </w:rPr>
                <w:t xml:space="preserve">Dedicated </w:t>
              </w:r>
              <w:r w:rsidRPr="001C0E1B">
                <w:rPr>
                  <w:noProof/>
                </w:rPr>
                <w:t>CORESET Reference Channel</w:t>
              </w:r>
            </w:ins>
          </w:p>
        </w:tc>
        <w:tc>
          <w:tcPr>
            <w:tcW w:w="1081" w:type="pct"/>
            <w:shd w:val="clear" w:color="auto" w:fill="auto"/>
          </w:tcPr>
          <w:p w14:paraId="355B50D3" w14:textId="77777777" w:rsidR="00141959" w:rsidRPr="001C0E1B" w:rsidRDefault="00141959" w:rsidP="005942C7">
            <w:pPr>
              <w:pStyle w:val="TAL"/>
              <w:rPr>
                <w:ins w:id="4573" w:author="R4-2119260" w:date="2021-11-12T21:34:00Z"/>
                <w:noProof/>
              </w:rPr>
            </w:pPr>
            <w:ins w:id="4574" w:author="R4-2119260" w:date="2021-11-12T21:34:00Z">
              <w:r w:rsidRPr="001C0E1B">
                <w:rPr>
                  <w:noProof/>
                </w:rPr>
                <w:t>Config 1</w:t>
              </w:r>
            </w:ins>
          </w:p>
        </w:tc>
        <w:tc>
          <w:tcPr>
            <w:tcW w:w="482" w:type="pct"/>
            <w:shd w:val="clear" w:color="auto" w:fill="auto"/>
          </w:tcPr>
          <w:p w14:paraId="0B38838D" w14:textId="77777777" w:rsidR="00141959" w:rsidRPr="001C0E1B" w:rsidRDefault="00141959" w:rsidP="005942C7">
            <w:pPr>
              <w:pStyle w:val="TAC"/>
              <w:rPr>
                <w:ins w:id="4575" w:author="R4-2119260" w:date="2021-11-12T21:34:00Z"/>
                <w:noProof/>
              </w:rPr>
            </w:pPr>
          </w:p>
        </w:tc>
        <w:tc>
          <w:tcPr>
            <w:tcW w:w="1952" w:type="pct"/>
            <w:shd w:val="clear" w:color="auto" w:fill="auto"/>
          </w:tcPr>
          <w:p w14:paraId="121B63FC" w14:textId="77777777" w:rsidR="00141959" w:rsidRPr="001C0E1B" w:rsidRDefault="00141959" w:rsidP="005942C7">
            <w:pPr>
              <w:pStyle w:val="TAC"/>
              <w:rPr>
                <w:ins w:id="4576" w:author="R4-2119260" w:date="2021-11-12T21:34:00Z"/>
                <w:noProof/>
              </w:rPr>
            </w:pPr>
            <w:ins w:id="4577" w:author="R4-2119260" w:date="2021-11-12T21:35:00Z">
              <w:r>
                <w:rPr>
                  <w:noProof/>
                </w:rPr>
                <w:t>C</w:t>
              </w:r>
            </w:ins>
            <w:ins w:id="4578" w:author="R4-2119260" w:date="2021-11-12T21:34:00Z">
              <w:r w:rsidRPr="001C0E1B">
                <w:rPr>
                  <w:noProof/>
                </w:rPr>
                <w:t>CR.1.1 FDD</w:t>
              </w:r>
            </w:ins>
          </w:p>
        </w:tc>
      </w:tr>
      <w:tr w:rsidR="00141959" w:rsidRPr="001C0E1B" w14:paraId="4AA7ACD1" w14:textId="77777777" w:rsidTr="005942C7">
        <w:trPr>
          <w:trHeight w:val="187"/>
          <w:jc w:val="center"/>
          <w:ins w:id="4579" w:author="R4-2119260" w:date="2021-11-12T21:34:00Z"/>
        </w:trPr>
        <w:tc>
          <w:tcPr>
            <w:tcW w:w="1485" w:type="pct"/>
            <w:gridSpan w:val="3"/>
            <w:vMerge/>
            <w:shd w:val="clear" w:color="auto" w:fill="auto"/>
          </w:tcPr>
          <w:p w14:paraId="4717A8AE" w14:textId="77777777" w:rsidR="00141959" w:rsidRPr="001C0E1B" w:rsidRDefault="00141959" w:rsidP="005942C7">
            <w:pPr>
              <w:pStyle w:val="TAL"/>
              <w:rPr>
                <w:ins w:id="4580" w:author="R4-2119260" w:date="2021-11-12T21:34:00Z"/>
                <w:noProof/>
              </w:rPr>
            </w:pPr>
          </w:p>
        </w:tc>
        <w:tc>
          <w:tcPr>
            <w:tcW w:w="1081" w:type="pct"/>
            <w:shd w:val="clear" w:color="auto" w:fill="auto"/>
          </w:tcPr>
          <w:p w14:paraId="71AEE935" w14:textId="77777777" w:rsidR="00141959" w:rsidRPr="001C0E1B" w:rsidRDefault="00141959" w:rsidP="005942C7">
            <w:pPr>
              <w:pStyle w:val="TAL"/>
              <w:rPr>
                <w:ins w:id="4581" w:author="R4-2119260" w:date="2021-11-12T21:34:00Z"/>
                <w:noProof/>
              </w:rPr>
            </w:pPr>
            <w:ins w:id="4582" w:author="R4-2119260" w:date="2021-11-12T21:34:00Z">
              <w:r w:rsidRPr="001C0E1B">
                <w:rPr>
                  <w:noProof/>
                </w:rPr>
                <w:t>Config 2</w:t>
              </w:r>
            </w:ins>
          </w:p>
        </w:tc>
        <w:tc>
          <w:tcPr>
            <w:tcW w:w="482" w:type="pct"/>
            <w:shd w:val="clear" w:color="auto" w:fill="auto"/>
          </w:tcPr>
          <w:p w14:paraId="5E3599D4" w14:textId="77777777" w:rsidR="00141959" w:rsidRPr="001C0E1B" w:rsidRDefault="00141959" w:rsidP="005942C7">
            <w:pPr>
              <w:pStyle w:val="TAC"/>
              <w:rPr>
                <w:ins w:id="4583" w:author="R4-2119260" w:date="2021-11-12T21:34:00Z"/>
                <w:noProof/>
              </w:rPr>
            </w:pPr>
          </w:p>
        </w:tc>
        <w:tc>
          <w:tcPr>
            <w:tcW w:w="1952" w:type="pct"/>
            <w:shd w:val="clear" w:color="auto" w:fill="auto"/>
          </w:tcPr>
          <w:p w14:paraId="495B325B" w14:textId="77777777" w:rsidR="00141959" w:rsidRPr="001C0E1B" w:rsidRDefault="00141959" w:rsidP="005942C7">
            <w:pPr>
              <w:pStyle w:val="TAC"/>
              <w:rPr>
                <w:ins w:id="4584" w:author="R4-2119260" w:date="2021-11-12T21:34:00Z"/>
                <w:noProof/>
              </w:rPr>
            </w:pPr>
            <w:ins w:id="4585" w:author="R4-2119260" w:date="2021-11-12T21:35:00Z">
              <w:r>
                <w:rPr>
                  <w:noProof/>
                </w:rPr>
                <w:t>C</w:t>
              </w:r>
            </w:ins>
            <w:ins w:id="4586" w:author="R4-2119260" w:date="2021-11-12T21:34:00Z">
              <w:r w:rsidRPr="001C0E1B">
                <w:rPr>
                  <w:noProof/>
                </w:rPr>
                <w:t>CR.1.1 TDD</w:t>
              </w:r>
            </w:ins>
          </w:p>
        </w:tc>
      </w:tr>
      <w:tr w:rsidR="00141959" w:rsidRPr="001C0E1B" w14:paraId="4705058B" w14:textId="77777777" w:rsidTr="005942C7">
        <w:trPr>
          <w:trHeight w:val="187"/>
          <w:jc w:val="center"/>
          <w:ins w:id="4587" w:author="R4-2119260" w:date="2021-11-12T21:34:00Z"/>
        </w:trPr>
        <w:tc>
          <w:tcPr>
            <w:tcW w:w="1485" w:type="pct"/>
            <w:gridSpan w:val="3"/>
            <w:vMerge/>
            <w:tcBorders>
              <w:bottom w:val="single" w:sz="4" w:space="0" w:color="auto"/>
            </w:tcBorders>
            <w:shd w:val="clear" w:color="auto" w:fill="auto"/>
          </w:tcPr>
          <w:p w14:paraId="1D9DAD03" w14:textId="77777777" w:rsidR="00141959" w:rsidRPr="001C0E1B" w:rsidRDefault="00141959" w:rsidP="005942C7">
            <w:pPr>
              <w:pStyle w:val="TAL"/>
              <w:rPr>
                <w:ins w:id="4588" w:author="R4-2119260" w:date="2021-11-12T21:34:00Z"/>
                <w:noProof/>
              </w:rPr>
            </w:pPr>
          </w:p>
        </w:tc>
        <w:tc>
          <w:tcPr>
            <w:tcW w:w="1081" w:type="pct"/>
            <w:shd w:val="clear" w:color="auto" w:fill="auto"/>
          </w:tcPr>
          <w:p w14:paraId="450312D2" w14:textId="77777777" w:rsidR="00141959" w:rsidRPr="001C0E1B" w:rsidRDefault="00141959" w:rsidP="005942C7">
            <w:pPr>
              <w:pStyle w:val="TAL"/>
              <w:rPr>
                <w:ins w:id="4589" w:author="R4-2119260" w:date="2021-11-12T21:34:00Z"/>
                <w:noProof/>
              </w:rPr>
            </w:pPr>
            <w:ins w:id="4590" w:author="R4-2119260" w:date="2021-11-12T21:34:00Z">
              <w:r w:rsidRPr="001C0E1B">
                <w:rPr>
                  <w:noProof/>
                </w:rPr>
                <w:t>Config 3</w:t>
              </w:r>
            </w:ins>
          </w:p>
        </w:tc>
        <w:tc>
          <w:tcPr>
            <w:tcW w:w="482" w:type="pct"/>
            <w:shd w:val="clear" w:color="auto" w:fill="auto"/>
          </w:tcPr>
          <w:p w14:paraId="21F5EE1D" w14:textId="77777777" w:rsidR="00141959" w:rsidRPr="001C0E1B" w:rsidRDefault="00141959" w:rsidP="005942C7">
            <w:pPr>
              <w:pStyle w:val="TAC"/>
              <w:rPr>
                <w:ins w:id="4591" w:author="R4-2119260" w:date="2021-11-12T21:34:00Z"/>
                <w:noProof/>
              </w:rPr>
            </w:pPr>
          </w:p>
        </w:tc>
        <w:tc>
          <w:tcPr>
            <w:tcW w:w="1952" w:type="pct"/>
            <w:shd w:val="clear" w:color="auto" w:fill="auto"/>
          </w:tcPr>
          <w:p w14:paraId="72BC909F" w14:textId="77777777" w:rsidR="00141959" w:rsidRPr="001C0E1B" w:rsidRDefault="00141959" w:rsidP="005942C7">
            <w:pPr>
              <w:pStyle w:val="TAC"/>
              <w:rPr>
                <w:ins w:id="4592" w:author="R4-2119260" w:date="2021-11-12T21:34:00Z"/>
                <w:noProof/>
              </w:rPr>
            </w:pPr>
            <w:ins w:id="4593" w:author="R4-2119260" w:date="2021-11-12T21:35:00Z">
              <w:r>
                <w:rPr>
                  <w:noProof/>
                </w:rPr>
                <w:t>C</w:t>
              </w:r>
            </w:ins>
            <w:ins w:id="4594" w:author="R4-2119260" w:date="2021-11-12T21:34:00Z">
              <w:r w:rsidRPr="001C0E1B">
                <w:rPr>
                  <w:noProof/>
                </w:rPr>
                <w:t>CR.2.1 TDD</w:t>
              </w:r>
            </w:ins>
          </w:p>
        </w:tc>
      </w:tr>
      <w:tr w:rsidR="00141959" w:rsidRPr="001C0E1B" w14:paraId="40DC6007" w14:textId="77777777" w:rsidTr="005942C7">
        <w:trPr>
          <w:trHeight w:val="187"/>
          <w:jc w:val="center"/>
        </w:trPr>
        <w:tc>
          <w:tcPr>
            <w:tcW w:w="1485" w:type="pct"/>
            <w:gridSpan w:val="3"/>
            <w:tcBorders>
              <w:bottom w:val="nil"/>
            </w:tcBorders>
            <w:shd w:val="clear" w:color="auto" w:fill="auto"/>
          </w:tcPr>
          <w:p w14:paraId="26B280FC" w14:textId="77777777" w:rsidR="00141959" w:rsidRPr="001C0E1B" w:rsidRDefault="00141959" w:rsidP="005942C7">
            <w:pPr>
              <w:pStyle w:val="TAL"/>
              <w:rPr>
                <w:noProof/>
              </w:rPr>
            </w:pPr>
            <w:r w:rsidRPr="001C0E1B">
              <w:rPr>
                <w:noProof/>
              </w:rPr>
              <w:t>SSB Configuration</w:t>
            </w:r>
          </w:p>
        </w:tc>
        <w:tc>
          <w:tcPr>
            <w:tcW w:w="1081" w:type="pct"/>
            <w:shd w:val="clear" w:color="auto" w:fill="auto"/>
          </w:tcPr>
          <w:p w14:paraId="290B1512" w14:textId="77777777" w:rsidR="00141959" w:rsidRPr="001C0E1B" w:rsidRDefault="00141959" w:rsidP="005942C7">
            <w:pPr>
              <w:pStyle w:val="TAL"/>
              <w:rPr>
                <w:noProof/>
              </w:rPr>
            </w:pPr>
            <w:r w:rsidRPr="001C0E1B">
              <w:rPr>
                <w:noProof/>
              </w:rPr>
              <w:t>Config 1</w:t>
            </w:r>
          </w:p>
        </w:tc>
        <w:tc>
          <w:tcPr>
            <w:tcW w:w="482" w:type="pct"/>
            <w:shd w:val="clear" w:color="auto" w:fill="auto"/>
          </w:tcPr>
          <w:p w14:paraId="29341EFE" w14:textId="77777777" w:rsidR="00141959" w:rsidRPr="001C0E1B" w:rsidRDefault="00141959" w:rsidP="005942C7">
            <w:pPr>
              <w:pStyle w:val="TAC"/>
              <w:rPr>
                <w:noProof/>
              </w:rPr>
            </w:pPr>
          </w:p>
        </w:tc>
        <w:tc>
          <w:tcPr>
            <w:tcW w:w="1952" w:type="pct"/>
            <w:shd w:val="clear" w:color="auto" w:fill="auto"/>
          </w:tcPr>
          <w:p w14:paraId="4F95CCBD" w14:textId="77777777" w:rsidR="00141959" w:rsidRPr="001C0E1B" w:rsidRDefault="00141959" w:rsidP="005942C7">
            <w:pPr>
              <w:pStyle w:val="TAC"/>
              <w:rPr>
                <w:noProof/>
              </w:rPr>
            </w:pPr>
            <w:r w:rsidRPr="001C0E1B">
              <w:rPr>
                <w:noProof/>
              </w:rPr>
              <w:t>SSB.1 FR1</w:t>
            </w:r>
          </w:p>
        </w:tc>
      </w:tr>
      <w:tr w:rsidR="00141959" w:rsidRPr="001C0E1B" w14:paraId="42F72421" w14:textId="77777777" w:rsidTr="005942C7">
        <w:trPr>
          <w:trHeight w:val="187"/>
          <w:jc w:val="center"/>
        </w:trPr>
        <w:tc>
          <w:tcPr>
            <w:tcW w:w="1485" w:type="pct"/>
            <w:gridSpan w:val="3"/>
            <w:tcBorders>
              <w:top w:val="nil"/>
              <w:bottom w:val="nil"/>
            </w:tcBorders>
            <w:shd w:val="clear" w:color="auto" w:fill="auto"/>
          </w:tcPr>
          <w:p w14:paraId="615CBF90" w14:textId="77777777" w:rsidR="00141959" w:rsidRPr="001C0E1B" w:rsidRDefault="00141959" w:rsidP="005942C7">
            <w:pPr>
              <w:pStyle w:val="TAL"/>
              <w:rPr>
                <w:noProof/>
              </w:rPr>
            </w:pPr>
          </w:p>
        </w:tc>
        <w:tc>
          <w:tcPr>
            <w:tcW w:w="1081" w:type="pct"/>
            <w:shd w:val="clear" w:color="auto" w:fill="auto"/>
          </w:tcPr>
          <w:p w14:paraId="3E2DDB0B" w14:textId="77777777" w:rsidR="00141959" w:rsidRPr="001C0E1B" w:rsidRDefault="00141959" w:rsidP="005942C7">
            <w:pPr>
              <w:pStyle w:val="TAL"/>
              <w:rPr>
                <w:noProof/>
              </w:rPr>
            </w:pPr>
            <w:r w:rsidRPr="001C0E1B">
              <w:rPr>
                <w:noProof/>
              </w:rPr>
              <w:t>Config 2</w:t>
            </w:r>
          </w:p>
        </w:tc>
        <w:tc>
          <w:tcPr>
            <w:tcW w:w="482" w:type="pct"/>
            <w:shd w:val="clear" w:color="auto" w:fill="auto"/>
          </w:tcPr>
          <w:p w14:paraId="003905C6" w14:textId="77777777" w:rsidR="00141959" w:rsidRPr="001C0E1B" w:rsidRDefault="00141959" w:rsidP="005942C7">
            <w:pPr>
              <w:pStyle w:val="TAC"/>
              <w:rPr>
                <w:noProof/>
              </w:rPr>
            </w:pPr>
          </w:p>
        </w:tc>
        <w:tc>
          <w:tcPr>
            <w:tcW w:w="1952" w:type="pct"/>
            <w:shd w:val="clear" w:color="auto" w:fill="auto"/>
          </w:tcPr>
          <w:p w14:paraId="269F2910" w14:textId="77777777" w:rsidR="00141959" w:rsidRPr="001C0E1B" w:rsidRDefault="00141959" w:rsidP="005942C7">
            <w:pPr>
              <w:pStyle w:val="TAC"/>
              <w:rPr>
                <w:noProof/>
              </w:rPr>
            </w:pPr>
            <w:r w:rsidRPr="001C0E1B">
              <w:rPr>
                <w:noProof/>
              </w:rPr>
              <w:t>SSB.1 FR1</w:t>
            </w:r>
          </w:p>
        </w:tc>
      </w:tr>
      <w:tr w:rsidR="00141959" w:rsidRPr="001C0E1B" w14:paraId="296E19FC" w14:textId="77777777" w:rsidTr="005942C7">
        <w:trPr>
          <w:trHeight w:val="187"/>
          <w:jc w:val="center"/>
        </w:trPr>
        <w:tc>
          <w:tcPr>
            <w:tcW w:w="1485" w:type="pct"/>
            <w:gridSpan w:val="3"/>
            <w:tcBorders>
              <w:top w:val="nil"/>
              <w:bottom w:val="single" w:sz="4" w:space="0" w:color="auto"/>
            </w:tcBorders>
            <w:shd w:val="clear" w:color="auto" w:fill="auto"/>
          </w:tcPr>
          <w:p w14:paraId="1E31DBA2" w14:textId="77777777" w:rsidR="00141959" w:rsidRPr="001C0E1B" w:rsidRDefault="00141959" w:rsidP="005942C7">
            <w:pPr>
              <w:pStyle w:val="TAL"/>
              <w:rPr>
                <w:noProof/>
              </w:rPr>
            </w:pPr>
          </w:p>
        </w:tc>
        <w:tc>
          <w:tcPr>
            <w:tcW w:w="1081" w:type="pct"/>
            <w:shd w:val="clear" w:color="auto" w:fill="auto"/>
          </w:tcPr>
          <w:p w14:paraId="79C3A0ED" w14:textId="77777777" w:rsidR="00141959" w:rsidRPr="001C0E1B" w:rsidRDefault="00141959" w:rsidP="005942C7">
            <w:pPr>
              <w:pStyle w:val="TAL"/>
              <w:rPr>
                <w:noProof/>
              </w:rPr>
            </w:pPr>
            <w:r w:rsidRPr="001C0E1B">
              <w:rPr>
                <w:noProof/>
              </w:rPr>
              <w:t>Config 3</w:t>
            </w:r>
          </w:p>
        </w:tc>
        <w:tc>
          <w:tcPr>
            <w:tcW w:w="482" w:type="pct"/>
            <w:shd w:val="clear" w:color="auto" w:fill="auto"/>
          </w:tcPr>
          <w:p w14:paraId="6101A473" w14:textId="77777777" w:rsidR="00141959" w:rsidRPr="001C0E1B" w:rsidRDefault="00141959" w:rsidP="005942C7">
            <w:pPr>
              <w:pStyle w:val="TAC"/>
              <w:rPr>
                <w:noProof/>
              </w:rPr>
            </w:pPr>
          </w:p>
        </w:tc>
        <w:tc>
          <w:tcPr>
            <w:tcW w:w="1952" w:type="pct"/>
            <w:shd w:val="clear" w:color="auto" w:fill="auto"/>
          </w:tcPr>
          <w:p w14:paraId="170EAF77" w14:textId="77777777" w:rsidR="00141959" w:rsidRPr="001C0E1B" w:rsidRDefault="00141959" w:rsidP="005942C7">
            <w:pPr>
              <w:pStyle w:val="TAC"/>
              <w:rPr>
                <w:noProof/>
              </w:rPr>
            </w:pPr>
            <w:r w:rsidRPr="001C0E1B">
              <w:rPr>
                <w:noProof/>
              </w:rPr>
              <w:t>SSB.2 FR1</w:t>
            </w:r>
          </w:p>
        </w:tc>
      </w:tr>
      <w:tr w:rsidR="00141959" w:rsidRPr="001C0E1B" w14:paraId="3A0A3860" w14:textId="77777777" w:rsidTr="005942C7">
        <w:trPr>
          <w:trHeight w:val="187"/>
          <w:jc w:val="center"/>
        </w:trPr>
        <w:tc>
          <w:tcPr>
            <w:tcW w:w="1485" w:type="pct"/>
            <w:gridSpan w:val="3"/>
            <w:tcBorders>
              <w:bottom w:val="nil"/>
            </w:tcBorders>
            <w:shd w:val="clear" w:color="auto" w:fill="auto"/>
          </w:tcPr>
          <w:p w14:paraId="7FE7A366" w14:textId="77777777" w:rsidR="00141959" w:rsidRPr="001C0E1B" w:rsidRDefault="00141959" w:rsidP="005942C7">
            <w:pPr>
              <w:pStyle w:val="TAL"/>
              <w:rPr>
                <w:noProof/>
              </w:rPr>
            </w:pPr>
            <w:r w:rsidRPr="001C0E1B">
              <w:rPr>
                <w:noProof/>
              </w:rPr>
              <w:t>SMTC Configuration</w:t>
            </w:r>
          </w:p>
        </w:tc>
        <w:tc>
          <w:tcPr>
            <w:tcW w:w="1081" w:type="pct"/>
            <w:shd w:val="clear" w:color="auto" w:fill="auto"/>
          </w:tcPr>
          <w:p w14:paraId="74746B80" w14:textId="77777777" w:rsidR="00141959" w:rsidRPr="001C0E1B" w:rsidRDefault="00141959" w:rsidP="005942C7">
            <w:pPr>
              <w:pStyle w:val="TAL"/>
              <w:rPr>
                <w:noProof/>
              </w:rPr>
            </w:pPr>
            <w:r w:rsidRPr="001C0E1B">
              <w:rPr>
                <w:noProof/>
              </w:rPr>
              <w:t>Config 1, 2</w:t>
            </w:r>
          </w:p>
        </w:tc>
        <w:tc>
          <w:tcPr>
            <w:tcW w:w="482" w:type="pct"/>
            <w:shd w:val="clear" w:color="auto" w:fill="auto"/>
          </w:tcPr>
          <w:p w14:paraId="314CF99F" w14:textId="77777777" w:rsidR="00141959" w:rsidRPr="001C0E1B" w:rsidRDefault="00141959" w:rsidP="005942C7">
            <w:pPr>
              <w:pStyle w:val="TAC"/>
              <w:rPr>
                <w:noProof/>
              </w:rPr>
            </w:pPr>
          </w:p>
        </w:tc>
        <w:tc>
          <w:tcPr>
            <w:tcW w:w="1952" w:type="pct"/>
            <w:shd w:val="clear" w:color="auto" w:fill="auto"/>
          </w:tcPr>
          <w:p w14:paraId="711126CB" w14:textId="77777777" w:rsidR="00141959" w:rsidRPr="001C0E1B" w:rsidRDefault="00141959" w:rsidP="005942C7">
            <w:pPr>
              <w:pStyle w:val="TAC"/>
              <w:rPr>
                <w:noProof/>
              </w:rPr>
            </w:pPr>
            <w:r w:rsidRPr="001C0E1B">
              <w:rPr>
                <w:noProof/>
              </w:rPr>
              <w:t>SMTC.1</w:t>
            </w:r>
          </w:p>
        </w:tc>
      </w:tr>
      <w:tr w:rsidR="00141959" w:rsidRPr="001C0E1B" w14:paraId="4E6A40AC" w14:textId="77777777" w:rsidTr="005942C7">
        <w:trPr>
          <w:trHeight w:val="187"/>
          <w:jc w:val="center"/>
        </w:trPr>
        <w:tc>
          <w:tcPr>
            <w:tcW w:w="1485" w:type="pct"/>
            <w:gridSpan w:val="3"/>
            <w:tcBorders>
              <w:top w:val="nil"/>
              <w:bottom w:val="single" w:sz="4" w:space="0" w:color="auto"/>
            </w:tcBorders>
            <w:shd w:val="clear" w:color="auto" w:fill="auto"/>
          </w:tcPr>
          <w:p w14:paraId="352193D1" w14:textId="77777777" w:rsidR="00141959" w:rsidRPr="001C0E1B" w:rsidRDefault="00141959" w:rsidP="005942C7">
            <w:pPr>
              <w:pStyle w:val="TAL"/>
              <w:rPr>
                <w:noProof/>
              </w:rPr>
            </w:pPr>
          </w:p>
        </w:tc>
        <w:tc>
          <w:tcPr>
            <w:tcW w:w="1081" w:type="pct"/>
            <w:shd w:val="clear" w:color="auto" w:fill="auto"/>
          </w:tcPr>
          <w:p w14:paraId="643083B4" w14:textId="77777777" w:rsidR="00141959" w:rsidRPr="001C0E1B" w:rsidRDefault="00141959" w:rsidP="005942C7">
            <w:pPr>
              <w:pStyle w:val="TAL"/>
              <w:rPr>
                <w:noProof/>
              </w:rPr>
            </w:pPr>
            <w:r w:rsidRPr="001C0E1B">
              <w:rPr>
                <w:noProof/>
              </w:rPr>
              <w:t>Config 3</w:t>
            </w:r>
          </w:p>
        </w:tc>
        <w:tc>
          <w:tcPr>
            <w:tcW w:w="482" w:type="pct"/>
            <w:shd w:val="clear" w:color="auto" w:fill="auto"/>
          </w:tcPr>
          <w:p w14:paraId="343974DF" w14:textId="77777777" w:rsidR="00141959" w:rsidRPr="001C0E1B" w:rsidRDefault="00141959" w:rsidP="005942C7">
            <w:pPr>
              <w:pStyle w:val="TAC"/>
              <w:rPr>
                <w:noProof/>
              </w:rPr>
            </w:pPr>
          </w:p>
        </w:tc>
        <w:tc>
          <w:tcPr>
            <w:tcW w:w="1952" w:type="pct"/>
            <w:shd w:val="clear" w:color="auto" w:fill="auto"/>
          </w:tcPr>
          <w:p w14:paraId="1B4558BE" w14:textId="77777777" w:rsidR="00141959" w:rsidRPr="001C0E1B" w:rsidRDefault="00141959" w:rsidP="005942C7">
            <w:pPr>
              <w:pStyle w:val="TAC"/>
              <w:rPr>
                <w:noProof/>
              </w:rPr>
            </w:pPr>
            <w:r w:rsidRPr="001C0E1B">
              <w:rPr>
                <w:noProof/>
              </w:rPr>
              <w:t>SMTC.1</w:t>
            </w:r>
          </w:p>
        </w:tc>
      </w:tr>
      <w:tr w:rsidR="00141959" w:rsidRPr="001C0E1B" w14:paraId="0DA00454" w14:textId="77777777" w:rsidTr="005942C7">
        <w:trPr>
          <w:trHeight w:val="187"/>
          <w:jc w:val="center"/>
        </w:trPr>
        <w:tc>
          <w:tcPr>
            <w:tcW w:w="1485" w:type="pct"/>
            <w:gridSpan w:val="3"/>
            <w:tcBorders>
              <w:bottom w:val="nil"/>
            </w:tcBorders>
            <w:shd w:val="clear" w:color="auto" w:fill="auto"/>
          </w:tcPr>
          <w:p w14:paraId="5D3FE38B" w14:textId="77777777" w:rsidR="00141959" w:rsidRPr="001C0E1B" w:rsidRDefault="00141959" w:rsidP="005942C7">
            <w:pPr>
              <w:pStyle w:val="TAL"/>
              <w:rPr>
                <w:noProof/>
              </w:rPr>
            </w:pPr>
            <w:r w:rsidRPr="001C0E1B">
              <w:rPr>
                <w:noProof/>
              </w:rPr>
              <w:t>PDSCH/PDCCH subcarrier spacing</w:t>
            </w:r>
          </w:p>
        </w:tc>
        <w:tc>
          <w:tcPr>
            <w:tcW w:w="1081" w:type="pct"/>
            <w:shd w:val="clear" w:color="auto" w:fill="auto"/>
          </w:tcPr>
          <w:p w14:paraId="77093C43" w14:textId="77777777" w:rsidR="00141959" w:rsidRPr="001C0E1B" w:rsidRDefault="00141959" w:rsidP="005942C7">
            <w:pPr>
              <w:pStyle w:val="TAL"/>
              <w:rPr>
                <w:noProof/>
              </w:rPr>
            </w:pPr>
            <w:r w:rsidRPr="001C0E1B">
              <w:rPr>
                <w:noProof/>
              </w:rPr>
              <w:t>Config 1, 2</w:t>
            </w:r>
          </w:p>
        </w:tc>
        <w:tc>
          <w:tcPr>
            <w:tcW w:w="482" w:type="pct"/>
            <w:shd w:val="clear" w:color="auto" w:fill="auto"/>
          </w:tcPr>
          <w:p w14:paraId="3859BE57" w14:textId="77777777" w:rsidR="00141959" w:rsidRPr="001C0E1B" w:rsidRDefault="00141959" w:rsidP="005942C7">
            <w:pPr>
              <w:pStyle w:val="TAC"/>
              <w:rPr>
                <w:noProof/>
              </w:rPr>
            </w:pPr>
          </w:p>
        </w:tc>
        <w:tc>
          <w:tcPr>
            <w:tcW w:w="1952" w:type="pct"/>
            <w:shd w:val="clear" w:color="auto" w:fill="auto"/>
          </w:tcPr>
          <w:p w14:paraId="65E7EDF0" w14:textId="77777777" w:rsidR="00141959" w:rsidRPr="001C0E1B" w:rsidRDefault="00141959" w:rsidP="005942C7">
            <w:pPr>
              <w:pStyle w:val="TAC"/>
              <w:rPr>
                <w:noProof/>
              </w:rPr>
            </w:pPr>
            <w:r w:rsidRPr="001C0E1B">
              <w:rPr>
                <w:noProof/>
              </w:rPr>
              <w:t>15 kHz</w:t>
            </w:r>
          </w:p>
        </w:tc>
      </w:tr>
      <w:tr w:rsidR="00141959" w:rsidRPr="001C0E1B" w14:paraId="063C7DA6" w14:textId="77777777" w:rsidTr="005942C7">
        <w:trPr>
          <w:trHeight w:val="187"/>
          <w:jc w:val="center"/>
        </w:trPr>
        <w:tc>
          <w:tcPr>
            <w:tcW w:w="1485" w:type="pct"/>
            <w:gridSpan w:val="3"/>
            <w:tcBorders>
              <w:top w:val="nil"/>
              <w:bottom w:val="single" w:sz="4" w:space="0" w:color="auto"/>
            </w:tcBorders>
            <w:shd w:val="clear" w:color="auto" w:fill="auto"/>
          </w:tcPr>
          <w:p w14:paraId="4ED2D2D2" w14:textId="77777777" w:rsidR="00141959" w:rsidRPr="001C0E1B" w:rsidRDefault="00141959" w:rsidP="005942C7">
            <w:pPr>
              <w:pStyle w:val="TAL"/>
              <w:rPr>
                <w:noProof/>
              </w:rPr>
            </w:pPr>
          </w:p>
        </w:tc>
        <w:tc>
          <w:tcPr>
            <w:tcW w:w="1081" w:type="pct"/>
            <w:shd w:val="clear" w:color="auto" w:fill="auto"/>
          </w:tcPr>
          <w:p w14:paraId="08EEA6FF" w14:textId="77777777" w:rsidR="00141959" w:rsidRPr="001C0E1B" w:rsidRDefault="00141959" w:rsidP="005942C7">
            <w:pPr>
              <w:pStyle w:val="TAL"/>
              <w:rPr>
                <w:noProof/>
              </w:rPr>
            </w:pPr>
            <w:r w:rsidRPr="001C0E1B">
              <w:rPr>
                <w:noProof/>
              </w:rPr>
              <w:t>Config 3</w:t>
            </w:r>
          </w:p>
        </w:tc>
        <w:tc>
          <w:tcPr>
            <w:tcW w:w="482" w:type="pct"/>
            <w:shd w:val="clear" w:color="auto" w:fill="auto"/>
          </w:tcPr>
          <w:p w14:paraId="46893CE8" w14:textId="77777777" w:rsidR="00141959" w:rsidRPr="001C0E1B" w:rsidRDefault="00141959" w:rsidP="005942C7">
            <w:pPr>
              <w:pStyle w:val="TAC"/>
              <w:rPr>
                <w:noProof/>
              </w:rPr>
            </w:pPr>
          </w:p>
        </w:tc>
        <w:tc>
          <w:tcPr>
            <w:tcW w:w="1952" w:type="pct"/>
            <w:shd w:val="clear" w:color="auto" w:fill="auto"/>
          </w:tcPr>
          <w:p w14:paraId="19F279EF" w14:textId="77777777" w:rsidR="00141959" w:rsidRPr="001C0E1B" w:rsidRDefault="00141959" w:rsidP="005942C7">
            <w:pPr>
              <w:pStyle w:val="TAC"/>
              <w:rPr>
                <w:noProof/>
              </w:rPr>
            </w:pPr>
            <w:r w:rsidRPr="001C0E1B">
              <w:rPr>
                <w:noProof/>
              </w:rPr>
              <w:t>30 kHz</w:t>
            </w:r>
          </w:p>
        </w:tc>
      </w:tr>
      <w:tr w:rsidR="00141959" w:rsidRPr="001C0E1B" w14:paraId="72EDF5DC" w14:textId="77777777" w:rsidTr="005942C7">
        <w:trPr>
          <w:trHeight w:val="187"/>
          <w:jc w:val="center"/>
        </w:trPr>
        <w:tc>
          <w:tcPr>
            <w:tcW w:w="1485" w:type="pct"/>
            <w:gridSpan w:val="3"/>
            <w:tcBorders>
              <w:bottom w:val="nil"/>
            </w:tcBorders>
            <w:shd w:val="clear" w:color="auto" w:fill="auto"/>
          </w:tcPr>
          <w:p w14:paraId="59AD0924" w14:textId="77777777" w:rsidR="00141959" w:rsidRPr="001C0E1B" w:rsidRDefault="00141959" w:rsidP="005942C7">
            <w:pPr>
              <w:pStyle w:val="TAL"/>
              <w:rPr>
                <w:noProof/>
              </w:rPr>
            </w:pPr>
            <w:r w:rsidRPr="001C0E1B">
              <w:rPr>
                <w:noProof/>
              </w:rPr>
              <w:t>PRACH Configuration</w:t>
            </w:r>
          </w:p>
        </w:tc>
        <w:tc>
          <w:tcPr>
            <w:tcW w:w="1081" w:type="pct"/>
            <w:shd w:val="clear" w:color="auto" w:fill="auto"/>
          </w:tcPr>
          <w:p w14:paraId="5E44A0FD" w14:textId="77777777" w:rsidR="00141959" w:rsidRPr="001C0E1B" w:rsidRDefault="00141959" w:rsidP="005942C7">
            <w:pPr>
              <w:pStyle w:val="TAL"/>
              <w:rPr>
                <w:noProof/>
              </w:rPr>
            </w:pPr>
            <w:r w:rsidRPr="001C0E1B">
              <w:rPr>
                <w:noProof/>
              </w:rPr>
              <w:t>Config 1, 2</w:t>
            </w:r>
          </w:p>
        </w:tc>
        <w:tc>
          <w:tcPr>
            <w:tcW w:w="482" w:type="pct"/>
            <w:shd w:val="clear" w:color="auto" w:fill="auto"/>
          </w:tcPr>
          <w:p w14:paraId="09E0EDDE" w14:textId="77777777" w:rsidR="00141959" w:rsidRPr="001C0E1B" w:rsidRDefault="00141959" w:rsidP="005942C7">
            <w:pPr>
              <w:pStyle w:val="TAC"/>
              <w:rPr>
                <w:noProof/>
              </w:rPr>
            </w:pPr>
          </w:p>
        </w:tc>
        <w:tc>
          <w:tcPr>
            <w:tcW w:w="1952" w:type="pct"/>
            <w:shd w:val="clear" w:color="auto" w:fill="auto"/>
          </w:tcPr>
          <w:p w14:paraId="15121CF7" w14:textId="77777777" w:rsidR="00141959" w:rsidRPr="001C0E1B" w:rsidRDefault="00141959" w:rsidP="005942C7">
            <w:pPr>
              <w:pStyle w:val="TAC"/>
              <w:rPr>
                <w:noProof/>
              </w:rPr>
            </w:pPr>
            <w:r w:rsidRPr="001C0E1B">
              <w:rPr>
                <w:noProof/>
              </w:rPr>
              <w:t>Table  A.3.8.2.1-1</w:t>
            </w:r>
          </w:p>
        </w:tc>
      </w:tr>
      <w:tr w:rsidR="00141959" w:rsidRPr="001C0E1B" w14:paraId="483B9CFA" w14:textId="77777777" w:rsidTr="005942C7">
        <w:trPr>
          <w:trHeight w:val="187"/>
          <w:jc w:val="center"/>
        </w:trPr>
        <w:tc>
          <w:tcPr>
            <w:tcW w:w="1485" w:type="pct"/>
            <w:gridSpan w:val="3"/>
            <w:tcBorders>
              <w:top w:val="nil"/>
            </w:tcBorders>
            <w:shd w:val="clear" w:color="auto" w:fill="auto"/>
          </w:tcPr>
          <w:p w14:paraId="2DFDF9BA" w14:textId="77777777" w:rsidR="00141959" w:rsidRPr="001C0E1B" w:rsidRDefault="00141959" w:rsidP="005942C7">
            <w:pPr>
              <w:pStyle w:val="TAL"/>
              <w:rPr>
                <w:noProof/>
              </w:rPr>
            </w:pPr>
          </w:p>
        </w:tc>
        <w:tc>
          <w:tcPr>
            <w:tcW w:w="1081" w:type="pct"/>
            <w:shd w:val="clear" w:color="auto" w:fill="auto"/>
          </w:tcPr>
          <w:p w14:paraId="03621157" w14:textId="77777777" w:rsidR="00141959" w:rsidRPr="001C0E1B" w:rsidRDefault="00141959" w:rsidP="005942C7">
            <w:pPr>
              <w:pStyle w:val="TAL"/>
              <w:rPr>
                <w:noProof/>
              </w:rPr>
            </w:pPr>
            <w:r w:rsidRPr="001C0E1B">
              <w:rPr>
                <w:noProof/>
              </w:rPr>
              <w:t>Config 3</w:t>
            </w:r>
          </w:p>
        </w:tc>
        <w:tc>
          <w:tcPr>
            <w:tcW w:w="482" w:type="pct"/>
            <w:shd w:val="clear" w:color="auto" w:fill="auto"/>
          </w:tcPr>
          <w:p w14:paraId="643FF5FE" w14:textId="77777777" w:rsidR="00141959" w:rsidRPr="001C0E1B" w:rsidRDefault="00141959" w:rsidP="005942C7">
            <w:pPr>
              <w:pStyle w:val="TAC"/>
              <w:rPr>
                <w:noProof/>
              </w:rPr>
            </w:pPr>
          </w:p>
        </w:tc>
        <w:tc>
          <w:tcPr>
            <w:tcW w:w="1952" w:type="pct"/>
            <w:shd w:val="clear" w:color="auto" w:fill="auto"/>
          </w:tcPr>
          <w:p w14:paraId="04CD04BE" w14:textId="77777777" w:rsidR="00141959" w:rsidRPr="001C0E1B" w:rsidRDefault="00141959" w:rsidP="005942C7">
            <w:pPr>
              <w:pStyle w:val="TAC"/>
              <w:rPr>
                <w:noProof/>
              </w:rPr>
            </w:pPr>
            <w:r w:rsidRPr="001C0E1B">
              <w:rPr>
                <w:noProof/>
              </w:rPr>
              <w:t>Table  A.3.8.2.1-1</w:t>
            </w:r>
          </w:p>
        </w:tc>
      </w:tr>
      <w:tr w:rsidR="00141959" w:rsidRPr="001C0E1B" w14:paraId="2F0E4CDB" w14:textId="77777777" w:rsidTr="005942C7">
        <w:trPr>
          <w:trHeight w:val="187"/>
          <w:jc w:val="center"/>
        </w:trPr>
        <w:tc>
          <w:tcPr>
            <w:tcW w:w="2566" w:type="pct"/>
            <w:gridSpan w:val="4"/>
            <w:shd w:val="clear" w:color="auto" w:fill="auto"/>
          </w:tcPr>
          <w:p w14:paraId="32020640" w14:textId="77777777" w:rsidR="00141959" w:rsidRPr="001C0E1B" w:rsidRDefault="00141959" w:rsidP="005942C7">
            <w:pPr>
              <w:pStyle w:val="TAL"/>
              <w:rPr>
                <w:noProof/>
              </w:rPr>
            </w:pPr>
            <w:r w:rsidRPr="001C0E1B">
              <w:rPr>
                <w:noProof/>
              </w:rPr>
              <w:t>SSB index assigned as RLM RS</w:t>
            </w:r>
          </w:p>
        </w:tc>
        <w:tc>
          <w:tcPr>
            <w:tcW w:w="482" w:type="pct"/>
            <w:shd w:val="clear" w:color="auto" w:fill="auto"/>
          </w:tcPr>
          <w:p w14:paraId="12B6A084" w14:textId="77777777" w:rsidR="00141959" w:rsidRPr="001C0E1B" w:rsidRDefault="00141959" w:rsidP="005942C7">
            <w:pPr>
              <w:pStyle w:val="TAC"/>
              <w:rPr>
                <w:noProof/>
              </w:rPr>
            </w:pPr>
          </w:p>
        </w:tc>
        <w:tc>
          <w:tcPr>
            <w:tcW w:w="1952" w:type="pct"/>
            <w:shd w:val="clear" w:color="auto" w:fill="auto"/>
          </w:tcPr>
          <w:p w14:paraId="0338A493" w14:textId="77777777" w:rsidR="00141959" w:rsidRPr="001C0E1B" w:rsidRDefault="00141959" w:rsidP="005942C7">
            <w:pPr>
              <w:pStyle w:val="TAC"/>
              <w:rPr>
                <w:noProof/>
              </w:rPr>
            </w:pPr>
            <w:r w:rsidRPr="001C0E1B">
              <w:rPr>
                <w:noProof/>
              </w:rPr>
              <w:t>0</w:t>
            </w:r>
          </w:p>
        </w:tc>
      </w:tr>
      <w:tr w:rsidR="00141959" w:rsidRPr="001C0E1B" w14:paraId="3CD980DC" w14:textId="77777777" w:rsidTr="005942C7">
        <w:trPr>
          <w:trHeight w:val="187"/>
          <w:jc w:val="center"/>
        </w:trPr>
        <w:tc>
          <w:tcPr>
            <w:tcW w:w="2566" w:type="pct"/>
            <w:gridSpan w:val="4"/>
            <w:shd w:val="clear" w:color="auto" w:fill="auto"/>
          </w:tcPr>
          <w:p w14:paraId="52A742E7" w14:textId="77777777" w:rsidR="00141959" w:rsidRPr="001C0E1B" w:rsidRDefault="00141959" w:rsidP="005942C7">
            <w:pPr>
              <w:pStyle w:val="TAL"/>
              <w:rPr>
                <w:noProof/>
              </w:rPr>
            </w:pPr>
            <w:r w:rsidRPr="001C0E1B">
              <w:rPr>
                <w:noProof/>
              </w:rPr>
              <w:t>OCNG parameters</w:t>
            </w:r>
          </w:p>
        </w:tc>
        <w:tc>
          <w:tcPr>
            <w:tcW w:w="482" w:type="pct"/>
            <w:shd w:val="clear" w:color="auto" w:fill="auto"/>
          </w:tcPr>
          <w:p w14:paraId="75BE847C" w14:textId="77777777" w:rsidR="00141959" w:rsidRPr="001C0E1B" w:rsidRDefault="00141959" w:rsidP="005942C7">
            <w:pPr>
              <w:pStyle w:val="TAC"/>
              <w:rPr>
                <w:noProof/>
              </w:rPr>
            </w:pPr>
          </w:p>
        </w:tc>
        <w:tc>
          <w:tcPr>
            <w:tcW w:w="1952" w:type="pct"/>
            <w:shd w:val="clear" w:color="auto" w:fill="auto"/>
          </w:tcPr>
          <w:p w14:paraId="28ED90D2" w14:textId="77777777" w:rsidR="00141959" w:rsidRPr="001C0E1B" w:rsidRDefault="00141959" w:rsidP="005942C7">
            <w:pPr>
              <w:pStyle w:val="TAC"/>
              <w:rPr>
                <w:noProof/>
              </w:rPr>
            </w:pPr>
            <w:r w:rsidRPr="001C0E1B">
              <w:rPr>
                <w:noProof/>
              </w:rPr>
              <w:t>OP.1</w:t>
            </w:r>
          </w:p>
        </w:tc>
      </w:tr>
      <w:tr w:rsidR="00141959" w:rsidRPr="001C0E1B" w14:paraId="4BEA4AAD" w14:textId="77777777" w:rsidTr="005942C7">
        <w:trPr>
          <w:trHeight w:val="187"/>
          <w:jc w:val="center"/>
        </w:trPr>
        <w:tc>
          <w:tcPr>
            <w:tcW w:w="2566" w:type="pct"/>
            <w:gridSpan w:val="4"/>
            <w:shd w:val="clear" w:color="auto" w:fill="auto"/>
          </w:tcPr>
          <w:p w14:paraId="7F315714" w14:textId="77777777" w:rsidR="00141959" w:rsidRPr="001C0E1B" w:rsidRDefault="00141959" w:rsidP="005942C7">
            <w:pPr>
              <w:pStyle w:val="TAL"/>
              <w:rPr>
                <w:noProof/>
              </w:rPr>
            </w:pPr>
            <w:r w:rsidRPr="001C0E1B">
              <w:rPr>
                <w:noProof/>
              </w:rPr>
              <w:t>CP length</w:t>
            </w:r>
            <w:r w:rsidRPr="001C0E1B">
              <w:rPr>
                <w:noProof/>
              </w:rPr>
              <w:tab/>
            </w:r>
          </w:p>
        </w:tc>
        <w:tc>
          <w:tcPr>
            <w:tcW w:w="482" w:type="pct"/>
            <w:shd w:val="clear" w:color="auto" w:fill="auto"/>
          </w:tcPr>
          <w:p w14:paraId="22E68E55" w14:textId="77777777" w:rsidR="00141959" w:rsidRPr="001C0E1B" w:rsidRDefault="00141959" w:rsidP="005942C7">
            <w:pPr>
              <w:pStyle w:val="TAC"/>
              <w:rPr>
                <w:noProof/>
              </w:rPr>
            </w:pPr>
          </w:p>
        </w:tc>
        <w:tc>
          <w:tcPr>
            <w:tcW w:w="1952" w:type="pct"/>
            <w:shd w:val="clear" w:color="auto" w:fill="auto"/>
          </w:tcPr>
          <w:p w14:paraId="01EF144C" w14:textId="77777777" w:rsidR="00141959" w:rsidRPr="001C0E1B" w:rsidRDefault="00141959" w:rsidP="005942C7">
            <w:pPr>
              <w:pStyle w:val="TAC"/>
              <w:rPr>
                <w:noProof/>
              </w:rPr>
            </w:pPr>
            <w:r w:rsidRPr="001C0E1B">
              <w:rPr>
                <w:noProof/>
              </w:rPr>
              <w:t>Normal</w:t>
            </w:r>
          </w:p>
        </w:tc>
      </w:tr>
      <w:tr w:rsidR="00141959" w:rsidRPr="001C0E1B" w14:paraId="75EA2427" w14:textId="77777777" w:rsidTr="005942C7">
        <w:trPr>
          <w:trHeight w:val="187"/>
          <w:jc w:val="center"/>
        </w:trPr>
        <w:tc>
          <w:tcPr>
            <w:tcW w:w="2566" w:type="pct"/>
            <w:gridSpan w:val="4"/>
            <w:shd w:val="clear" w:color="auto" w:fill="auto"/>
          </w:tcPr>
          <w:p w14:paraId="763FA8FC" w14:textId="77777777" w:rsidR="00141959" w:rsidRPr="001C0E1B" w:rsidRDefault="00141959" w:rsidP="005942C7">
            <w:pPr>
              <w:pStyle w:val="TAL"/>
              <w:rPr>
                <w:noProof/>
              </w:rPr>
            </w:pPr>
            <w:r w:rsidRPr="001C0E1B">
              <w:rPr>
                <w:noProof/>
              </w:rPr>
              <w:t>Correlation Matrix and Antenna Configuration</w:t>
            </w:r>
          </w:p>
        </w:tc>
        <w:tc>
          <w:tcPr>
            <w:tcW w:w="482" w:type="pct"/>
            <w:shd w:val="clear" w:color="auto" w:fill="auto"/>
          </w:tcPr>
          <w:p w14:paraId="0342D019" w14:textId="77777777" w:rsidR="00141959" w:rsidRPr="001C0E1B" w:rsidRDefault="00141959" w:rsidP="005942C7">
            <w:pPr>
              <w:pStyle w:val="TAC"/>
              <w:rPr>
                <w:noProof/>
              </w:rPr>
            </w:pPr>
          </w:p>
        </w:tc>
        <w:tc>
          <w:tcPr>
            <w:tcW w:w="1952" w:type="pct"/>
            <w:shd w:val="clear" w:color="auto" w:fill="auto"/>
          </w:tcPr>
          <w:p w14:paraId="35360EFF" w14:textId="77777777" w:rsidR="00141959" w:rsidRPr="001C0E1B" w:rsidRDefault="00141959" w:rsidP="005942C7">
            <w:pPr>
              <w:pStyle w:val="TAC"/>
              <w:rPr>
                <w:noProof/>
              </w:rPr>
            </w:pPr>
            <w:r w:rsidRPr="001C0E1B">
              <w:rPr>
                <w:noProof/>
              </w:rPr>
              <w:t>2x2 Low</w:t>
            </w:r>
          </w:p>
        </w:tc>
      </w:tr>
      <w:tr w:rsidR="00141959" w:rsidRPr="001C0E1B" w14:paraId="5167F889" w14:textId="77777777" w:rsidTr="005942C7">
        <w:trPr>
          <w:trHeight w:val="187"/>
          <w:jc w:val="center"/>
        </w:trPr>
        <w:tc>
          <w:tcPr>
            <w:tcW w:w="1162" w:type="pct"/>
            <w:tcBorders>
              <w:bottom w:val="nil"/>
            </w:tcBorders>
            <w:shd w:val="clear" w:color="auto" w:fill="auto"/>
          </w:tcPr>
          <w:p w14:paraId="3279E301" w14:textId="77777777" w:rsidR="00141959" w:rsidRPr="001C0E1B" w:rsidRDefault="00141959" w:rsidP="005942C7">
            <w:pPr>
              <w:pStyle w:val="TAL"/>
              <w:rPr>
                <w:noProof/>
              </w:rPr>
            </w:pPr>
            <w:r w:rsidRPr="001C0E1B">
              <w:rPr>
                <w:noProof/>
              </w:rPr>
              <w:t>In sync transmission parameters</w:t>
            </w:r>
          </w:p>
        </w:tc>
        <w:tc>
          <w:tcPr>
            <w:tcW w:w="1404" w:type="pct"/>
            <w:gridSpan w:val="3"/>
            <w:shd w:val="clear" w:color="auto" w:fill="auto"/>
          </w:tcPr>
          <w:p w14:paraId="09067A81" w14:textId="77777777" w:rsidR="00141959" w:rsidRPr="001C0E1B" w:rsidRDefault="00141959" w:rsidP="005942C7">
            <w:pPr>
              <w:pStyle w:val="TAL"/>
              <w:rPr>
                <w:noProof/>
              </w:rPr>
            </w:pPr>
            <w:r w:rsidRPr="001C0E1B">
              <w:rPr>
                <w:noProof/>
              </w:rPr>
              <w:t>DCI format</w:t>
            </w:r>
          </w:p>
        </w:tc>
        <w:tc>
          <w:tcPr>
            <w:tcW w:w="482" w:type="pct"/>
            <w:shd w:val="clear" w:color="auto" w:fill="auto"/>
          </w:tcPr>
          <w:p w14:paraId="589651DF" w14:textId="77777777" w:rsidR="00141959" w:rsidRPr="001C0E1B" w:rsidRDefault="00141959" w:rsidP="005942C7">
            <w:pPr>
              <w:pStyle w:val="TAC"/>
              <w:rPr>
                <w:noProof/>
              </w:rPr>
            </w:pPr>
          </w:p>
        </w:tc>
        <w:tc>
          <w:tcPr>
            <w:tcW w:w="1952" w:type="pct"/>
            <w:shd w:val="clear" w:color="auto" w:fill="auto"/>
          </w:tcPr>
          <w:p w14:paraId="19CFBBE5" w14:textId="77777777" w:rsidR="00141959" w:rsidRPr="001C0E1B" w:rsidRDefault="00141959" w:rsidP="005942C7">
            <w:pPr>
              <w:pStyle w:val="TAC"/>
              <w:rPr>
                <w:noProof/>
              </w:rPr>
            </w:pPr>
            <w:r w:rsidRPr="001C0E1B">
              <w:rPr>
                <w:noProof/>
              </w:rPr>
              <w:t>1-0</w:t>
            </w:r>
          </w:p>
        </w:tc>
      </w:tr>
      <w:tr w:rsidR="00141959" w:rsidRPr="001C0E1B" w14:paraId="7CBB1B3A" w14:textId="77777777" w:rsidTr="005942C7">
        <w:trPr>
          <w:trHeight w:val="187"/>
          <w:jc w:val="center"/>
        </w:trPr>
        <w:tc>
          <w:tcPr>
            <w:tcW w:w="1162" w:type="pct"/>
            <w:tcBorders>
              <w:top w:val="nil"/>
              <w:bottom w:val="nil"/>
            </w:tcBorders>
            <w:shd w:val="clear" w:color="auto" w:fill="auto"/>
          </w:tcPr>
          <w:p w14:paraId="1CB69064" w14:textId="77777777" w:rsidR="00141959" w:rsidRPr="001C0E1B" w:rsidRDefault="00141959" w:rsidP="005942C7">
            <w:pPr>
              <w:pStyle w:val="TAL"/>
              <w:rPr>
                <w:noProof/>
              </w:rPr>
            </w:pPr>
          </w:p>
        </w:tc>
        <w:tc>
          <w:tcPr>
            <w:tcW w:w="1404" w:type="pct"/>
            <w:gridSpan w:val="3"/>
            <w:shd w:val="clear" w:color="auto" w:fill="auto"/>
          </w:tcPr>
          <w:p w14:paraId="22CE0008" w14:textId="77777777" w:rsidR="00141959" w:rsidRPr="001C0E1B" w:rsidRDefault="00141959" w:rsidP="005942C7">
            <w:pPr>
              <w:pStyle w:val="TAL"/>
              <w:rPr>
                <w:noProof/>
              </w:rPr>
            </w:pPr>
            <w:r w:rsidRPr="001C0E1B">
              <w:rPr>
                <w:noProof/>
              </w:rPr>
              <w:t>Number of Control OFDM symbols</w:t>
            </w:r>
          </w:p>
        </w:tc>
        <w:tc>
          <w:tcPr>
            <w:tcW w:w="482" w:type="pct"/>
            <w:shd w:val="clear" w:color="auto" w:fill="auto"/>
          </w:tcPr>
          <w:p w14:paraId="53E3F31E" w14:textId="77777777" w:rsidR="00141959" w:rsidRPr="001C0E1B" w:rsidRDefault="00141959" w:rsidP="005942C7">
            <w:pPr>
              <w:pStyle w:val="TAC"/>
              <w:rPr>
                <w:noProof/>
              </w:rPr>
            </w:pPr>
          </w:p>
        </w:tc>
        <w:tc>
          <w:tcPr>
            <w:tcW w:w="1952" w:type="pct"/>
            <w:shd w:val="clear" w:color="auto" w:fill="auto"/>
          </w:tcPr>
          <w:p w14:paraId="6AF2B949" w14:textId="77777777" w:rsidR="00141959" w:rsidRPr="001C0E1B" w:rsidRDefault="00141959" w:rsidP="005942C7">
            <w:pPr>
              <w:pStyle w:val="TAC"/>
              <w:rPr>
                <w:noProof/>
              </w:rPr>
            </w:pPr>
            <w:r w:rsidRPr="001C0E1B">
              <w:rPr>
                <w:noProof/>
              </w:rPr>
              <w:t>2</w:t>
            </w:r>
          </w:p>
        </w:tc>
      </w:tr>
      <w:tr w:rsidR="00141959" w:rsidRPr="001C0E1B" w14:paraId="55104DF1" w14:textId="77777777" w:rsidTr="005942C7">
        <w:trPr>
          <w:trHeight w:val="187"/>
          <w:jc w:val="center"/>
        </w:trPr>
        <w:tc>
          <w:tcPr>
            <w:tcW w:w="1162" w:type="pct"/>
            <w:tcBorders>
              <w:top w:val="nil"/>
              <w:bottom w:val="nil"/>
            </w:tcBorders>
            <w:shd w:val="clear" w:color="auto" w:fill="auto"/>
          </w:tcPr>
          <w:p w14:paraId="31108E10" w14:textId="77777777" w:rsidR="00141959" w:rsidRPr="001C0E1B" w:rsidRDefault="00141959" w:rsidP="005942C7">
            <w:pPr>
              <w:pStyle w:val="TAL"/>
              <w:rPr>
                <w:noProof/>
              </w:rPr>
            </w:pPr>
          </w:p>
        </w:tc>
        <w:tc>
          <w:tcPr>
            <w:tcW w:w="1404" w:type="pct"/>
            <w:gridSpan w:val="3"/>
            <w:shd w:val="clear" w:color="auto" w:fill="auto"/>
          </w:tcPr>
          <w:p w14:paraId="6326B761" w14:textId="77777777" w:rsidR="00141959" w:rsidRPr="001C0E1B" w:rsidRDefault="00141959" w:rsidP="005942C7">
            <w:pPr>
              <w:pStyle w:val="TAL"/>
              <w:rPr>
                <w:noProof/>
              </w:rPr>
            </w:pPr>
            <w:r w:rsidRPr="001C0E1B">
              <w:rPr>
                <w:noProof/>
              </w:rPr>
              <w:t xml:space="preserve">Aggregation level </w:t>
            </w:r>
          </w:p>
        </w:tc>
        <w:tc>
          <w:tcPr>
            <w:tcW w:w="482" w:type="pct"/>
            <w:shd w:val="clear" w:color="auto" w:fill="auto"/>
          </w:tcPr>
          <w:p w14:paraId="5F55ED96" w14:textId="77777777" w:rsidR="00141959" w:rsidRPr="001C0E1B" w:rsidRDefault="00141959" w:rsidP="005942C7">
            <w:pPr>
              <w:pStyle w:val="TAC"/>
              <w:rPr>
                <w:noProof/>
              </w:rPr>
            </w:pPr>
            <w:r w:rsidRPr="001C0E1B">
              <w:rPr>
                <w:noProof/>
              </w:rPr>
              <w:t>CCE</w:t>
            </w:r>
          </w:p>
        </w:tc>
        <w:tc>
          <w:tcPr>
            <w:tcW w:w="1952" w:type="pct"/>
            <w:shd w:val="clear" w:color="auto" w:fill="auto"/>
          </w:tcPr>
          <w:p w14:paraId="7E887C2A" w14:textId="77777777" w:rsidR="00141959" w:rsidRPr="001C0E1B" w:rsidRDefault="00141959" w:rsidP="005942C7">
            <w:pPr>
              <w:pStyle w:val="TAC"/>
              <w:rPr>
                <w:noProof/>
              </w:rPr>
            </w:pPr>
            <w:r w:rsidRPr="001C0E1B">
              <w:rPr>
                <w:noProof/>
              </w:rPr>
              <w:t>4</w:t>
            </w:r>
          </w:p>
        </w:tc>
      </w:tr>
      <w:tr w:rsidR="00141959" w:rsidRPr="001C0E1B" w14:paraId="77BD37E8" w14:textId="77777777" w:rsidTr="005942C7">
        <w:trPr>
          <w:trHeight w:val="187"/>
          <w:jc w:val="center"/>
        </w:trPr>
        <w:tc>
          <w:tcPr>
            <w:tcW w:w="1162" w:type="pct"/>
            <w:tcBorders>
              <w:top w:val="nil"/>
              <w:bottom w:val="nil"/>
            </w:tcBorders>
            <w:shd w:val="clear" w:color="auto" w:fill="auto"/>
          </w:tcPr>
          <w:p w14:paraId="6D8B0BF6" w14:textId="77777777" w:rsidR="00141959" w:rsidRPr="001C0E1B" w:rsidRDefault="00141959" w:rsidP="005942C7">
            <w:pPr>
              <w:pStyle w:val="TAL"/>
              <w:rPr>
                <w:noProof/>
              </w:rPr>
            </w:pPr>
          </w:p>
        </w:tc>
        <w:tc>
          <w:tcPr>
            <w:tcW w:w="1404" w:type="pct"/>
            <w:gridSpan w:val="3"/>
            <w:shd w:val="clear" w:color="auto" w:fill="auto"/>
          </w:tcPr>
          <w:p w14:paraId="0A56CE69" w14:textId="77777777" w:rsidR="00141959" w:rsidRPr="001C0E1B" w:rsidRDefault="00141959" w:rsidP="005942C7">
            <w:pPr>
              <w:pStyle w:val="TAL"/>
              <w:rPr>
                <w:noProof/>
              </w:rPr>
            </w:pPr>
            <w:r w:rsidRPr="001C0E1B">
              <w:rPr>
                <w:rFonts w:eastAsia="?? ??"/>
              </w:rPr>
              <w:t>Ratio of hypothetical PDCCH RE energy to average SSS RE energy</w:t>
            </w:r>
          </w:p>
        </w:tc>
        <w:tc>
          <w:tcPr>
            <w:tcW w:w="482" w:type="pct"/>
            <w:shd w:val="clear" w:color="auto" w:fill="auto"/>
          </w:tcPr>
          <w:p w14:paraId="3F39574E" w14:textId="77777777" w:rsidR="00141959" w:rsidRPr="001C0E1B" w:rsidRDefault="00141959" w:rsidP="005942C7">
            <w:pPr>
              <w:pStyle w:val="TAC"/>
              <w:rPr>
                <w:noProof/>
              </w:rPr>
            </w:pPr>
            <w:r w:rsidRPr="001C0E1B">
              <w:rPr>
                <w:noProof/>
              </w:rPr>
              <w:t>dB</w:t>
            </w:r>
          </w:p>
        </w:tc>
        <w:tc>
          <w:tcPr>
            <w:tcW w:w="1952" w:type="pct"/>
            <w:shd w:val="clear" w:color="auto" w:fill="auto"/>
          </w:tcPr>
          <w:p w14:paraId="15D717EA" w14:textId="77777777" w:rsidR="00141959" w:rsidRPr="001C0E1B" w:rsidRDefault="00141959" w:rsidP="005942C7">
            <w:pPr>
              <w:pStyle w:val="TAC"/>
              <w:rPr>
                <w:noProof/>
              </w:rPr>
            </w:pPr>
            <w:r w:rsidRPr="001C0E1B">
              <w:rPr>
                <w:noProof/>
              </w:rPr>
              <w:t>0</w:t>
            </w:r>
          </w:p>
        </w:tc>
      </w:tr>
      <w:tr w:rsidR="00141959" w:rsidRPr="001C0E1B" w14:paraId="2F125E4D" w14:textId="77777777" w:rsidTr="005942C7">
        <w:trPr>
          <w:trHeight w:val="187"/>
          <w:jc w:val="center"/>
        </w:trPr>
        <w:tc>
          <w:tcPr>
            <w:tcW w:w="1162" w:type="pct"/>
            <w:tcBorders>
              <w:top w:val="nil"/>
              <w:bottom w:val="nil"/>
            </w:tcBorders>
            <w:shd w:val="clear" w:color="auto" w:fill="auto"/>
          </w:tcPr>
          <w:p w14:paraId="3116BF8F" w14:textId="77777777" w:rsidR="00141959" w:rsidRPr="001C0E1B" w:rsidRDefault="00141959" w:rsidP="005942C7">
            <w:pPr>
              <w:pStyle w:val="TAL"/>
              <w:rPr>
                <w:noProof/>
              </w:rPr>
            </w:pPr>
          </w:p>
        </w:tc>
        <w:tc>
          <w:tcPr>
            <w:tcW w:w="1404" w:type="pct"/>
            <w:gridSpan w:val="3"/>
            <w:shd w:val="clear" w:color="auto" w:fill="auto"/>
          </w:tcPr>
          <w:p w14:paraId="50BFA997" w14:textId="77777777" w:rsidR="00141959" w:rsidRPr="001C0E1B" w:rsidRDefault="00141959" w:rsidP="005942C7">
            <w:pPr>
              <w:pStyle w:val="TAL"/>
              <w:rPr>
                <w:noProof/>
              </w:rPr>
            </w:pPr>
            <w:r w:rsidRPr="001C0E1B">
              <w:rPr>
                <w:rFonts w:eastAsia="?? ??"/>
              </w:rPr>
              <w:t>Ratio of hypothetical PDCCH DMRS energy to average SSS RE energy</w:t>
            </w:r>
          </w:p>
        </w:tc>
        <w:tc>
          <w:tcPr>
            <w:tcW w:w="482" w:type="pct"/>
            <w:shd w:val="clear" w:color="auto" w:fill="auto"/>
          </w:tcPr>
          <w:p w14:paraId="63D9DB1F" w14:textId="77777777" w:rsidR="00141959" w:rsidRPr="001C0E1B" w:rsidRDefault="00141959" w:rsidP="005942C7">
            <w:pPr>
              <w:pStyle w:val="TAC"/>
              <w:rPr>
                <w:noProof/>
              </w:rPr>
            </w:pPr>
            <w:r w:rsidRPr="001C0E1B">
              <w:rPr>
                <w:noProof/>
              </w:rPr>
              <w:t>dB</w:t>
            </w:r>
          </w:p>
        </w:tc>
        <w:tc>
          <w:tcPr>
            <w:tcW w:w="1952" w:type="pct"/>
            <w:shd w:val="clear" w:color="auto" w:fill="auto"/>
          </w:tcPr>
          <w:p w14:paraId="37B8293A" w14:textId="77777777" w:rsidR="00141959" w:rsidRPr="001C0E1B" w:rsidRDefault="00141959" w:rsidP="005942C7">
            <w:pPr>
              <w:pStyle w:val="TAC"/>
              <w:rPr>
                <w:noProof/>
              </w:rPr>
            </w:pPr>
            <w:r w:rsidRPr="001C0E1B">
              <w:rPr>
                <w:noProof/>
              </w:rPr>
              <w:t>0</w:t>
            </w:r>
          </w:p>
        </w:tc>
      </w:tr>
      <w:tr w:rsidR="00141959" w:rsidRPr="001C0E1B" w14:paraId="1BA8147B" w14:textId="77777777" w:rsidTr="005942C7">
        <w:trPr>
          <w:trHeight w:val="187"/>
          <w:jc w:val="center"/>
        </w:trPr>
        <w:tc>
          <w:tcPr>
            <w:tcW w:w="1162" w:type="pct"/>
            <w:tcBorders>
              <w:top w:val="nil"/>
              <w:bottom w:val="nil"/>
            </w:tcBorders>
            <w:shd w:val="clear" w:color="auto" w:fill="auto"/>
          </w:tcPr>
          <w:p w14:paraId="6EB88DB5" w14:textId="77777777" w:rsidR="00141959" w:rsidRPr="001C0E1B" w:rsidRDefault="00141959" w:rsidP="005942C7">
            <w:pPr>
              <w:pStyle w:val="TAL"/>
              <w:rPr>
                <w:noProof/>
              </w:rPr>
            </w:pPr>
          </w:p>
        </w:tc>
        <w:tc>
          <w:tcPr>
            <w:tcW w:w="1404" w:type="pct"/>
            <w:gridSpan w:val="3"/>
            <w:shd w:val="clear" w:color="auto" w:fill="auto"/>
          </w:tcPr>
          <w:p w14:paraId="39213B83" w14:textId="77777777" w:rsidR="00141959" w:rsidRPr="001C0E1B" w:rsidRDefault="00141959" w:rsidP="005942C7">
            <w:pPr>
              <w:pStyle w:val="TAL"/>
              <w:rPr>
                <w:rFonts w:eastAsia="?? ??"/>
              </w:rPr>
            </w:pPr>
            <w:r w:rsidRPr="001C0E1B">
              <w:rPr>
                <w:rFonts w:eastAsia="?? ??"/>
              </w:rPr>
              <w:t>DMRS precoder granularity</w:t>
            </w:r>
          </w:p>
        </w:tc>
        <w:tc>
          <w:tcPr>
            <w:tcW w:w="482" w:type="pct"/>
            <w:shd w:val="clear" w:color="auto" w:fill="auto"/>
          </w:tcPr>
          <w:p w14:paraId="4AF4D3A6" w14:textId="77777777" w:rsidR="00141959" w:rsidRPr="001C0E1B" w:rsidRDefault="00141959" w:rsidP="005942C7">
            <w:pPr>
              <w:pStyle w:val="TAC"/>
              <w:rPr>
                <w:rFonts w:eastAsia="?? ??"/>
              </w:rPr>
            </w:pPr>
          </w:p>
        </w:tc>
        <w:tc>
          <w:tcPr>
            <w:tcW w:w="1952" w:type="pct"/>
            <w:shd w:val="clear" w:color="auto" w:fill="auto"/>
          </w:tcPr>
          <w:p w14:paraId="2D6876F3" w14:textId="77777777" w:rsidR="00141959" w:rsidRPr="001C0E1B" w:rsidRDefault="00141959" w:rsidP="005942C7">
            <w:pPr>
              <w:pStyle w:val="TAC"/>
              <w:rPr>
                <w:noProof/>
              </w:rPr>
            </w:pPr>
            <w:r w:rsidRPr="001C0E1B">
              <w:rPr>
                <w:rFonts w:eastAsia="?? ??"/>
              </w:rPr>
              <w:t>REG bundle size</w:t>
            </w:r>
          </w:p>
        </w:tc>
      </w:tr>
      <w:tr w:rsidR="00141959" w:rsidRPr="001C0E1B" w14:paraId="46C201CE" w14:textId="77777777" w:rsidTr="005942C7">
        <w:trPr>
          <w:trHeight w:val="187"/>
          <w:jc w:val="center"/>
        </w:trPr>
        <w:tc>
          <w:tcPr>
            <w:tcW w:w="1162" w:type="pct"/>
            <w:tcBorders>
              <w:top w:val="nil"/>
              <w:bottom w:val="single" w:sz="4" w:space="0" w:color="auto"/>
            </w:tcBorders>
            <w:shd w:val="clear" w:color="auto" w:fill="auto"/>
          </w:tcPr>
          <w:p w14:paraId="1A26821C" w14:textId="77777777" w:rsidR="00141959" w:rsidRPr="001C0E1B" w:rsidRDefault="00141959" w:rsidP="005942C7">
            <w:pPr>
              <w:pStyle w:val="TAL"/>
              <w:rPr>
                <w:noProof/>
              </w:rPr>
            </w:pPr>
          </w:p>
        </w:tc>
        <w:tc>
          <w:tcPr>
            <w:tcW w:w="1404" w:type="pct"/>
            <w:gridSpan w:val="3"/>
            <w:shd w:val="clear" w:color="auto" w:fill="auto"/>
          </w:tcPr>
          <w:p w14:paraId="525A3454" w14:textId="77777777" w:rsidR="00141959" w:rsidRPr="001C0E1B" w:rsidRDefault="00141959" w:rsidP="005942C7">
            <w:pPr>
              <w:pStyle w:val="TAL"/>
              <w:rPr>
                <w:rFonts w:eastAsia="?? ??"/>
              </w:rPr>
            </w:pPr>
            <w:r w:rsidRPr="001C0E1B">
              <w:rPr>
                <w:rFonts w:eastAsia="?? ??"/>
              </w:rPr>
              <w:t>REG bundle size</w:t>
            </w:r>
          </w:p>
        </w:tc>
        <w:tc>
          <w:tcPr>
            <w:tcW w:w="482" w:type="pct"/>
            <w:shd w:val="clear" w:color="auto" w:fill="auto"/>
          </w:tcPr>
          <w:p w14:paraId="69965148" w14:textId="77777777" w:rsidR="00141959" w:rsidRPr="001C0E1B" w:rsidRDefault="00141959" w:rsidP="005942C7">
            <w:pPr>
              <w:pStyle w:val="TAC"/>
              <w:rPr>
                <w:rFonts w:eastAsia="?? ??"/>
              </w:rPr>
            </w:pPr>
          </w:p>
        </w:tc>
        <w:tc>
          <w:tcPr>
            <w:tcW w:w="1952" w:type="pct"/>
            <w:shd w:val="clear" w:color="auto" w:fill="auto"/>
          </w:tcPr>
          <w:p w14:paraId="46B91E08" w14:textId="77777777" w:rsidR="00141959" w:rsidRPr="001C0E1B" w:rsidRDefault="00141959" w:rsidP="005942C7">
            <w:pPr>
              <w:pStyle w:val="TAC"/>
              <w:rPr>
                <w:noProof/>
              </w:rPr>
            </w:pPr>
            <w:r w:rsidRPr="001C0E1B">
              <w:rPr>
                <w:noProof/>
              </w:rPr>
              <w:t>6</w:t>
            </w:r>
          </w:p>
        </w:tc>
      </w:tr>
      <w:tr w:rsidR="00141959" w:rsidRPr="001C0E1B" w14:paraId="224A877D" w14:textId="77777777" w:rsidTr="005942C7">
        <w:trPr>
          <w:trHeight w:val="187"/>
          <w:jc w:val="center"/>
        </w:trPr>
        <w:tc>
          <w:tcPr>
            <w:tcW w:w="1162" w:type="pct"/>
            <w:tcBorders>
              <w:bottom w:val="nil"/>
            </w:tcBorders>
            <w:shd w:val="clear" w:color="auto" w:fill="auto"/>
          </w:tcPr>
          <w:p w14:paraId="1BCC2111" w14:textId="77777777" w:rsidR="00141959" w:rsidRPr="001C0E1B" w:rsidRDefault="00141959" w:rsidP="005942C7">
            <w:pPr>
              <w:pStyle w:val="TAL"/>
              <w:rPr>
                <w:noProof/>
              </w:rPr>
            </w:pPr>
            <w:r w:rsidRPr="001C0E1B">
              <w:rPr>
                <w:noProof/>
              </w:rPr>
              <w:t>Out of sync transmission parameters</w:t>
            </w:r>
          </w:p>
        </w:tc>
        <w:tc>
          <w:tcPr>
            <w:tcW w:w="1404" w:type="pct"/>
            <w:gridSpan w:val="3"/>
            <w:shd w:val="clear" w:color="auto" w:fill="auto"/>
          </w:tcPr>
          <w:p w14:paraId="011D4BDE" w14:textId="77777777" w:rsidR="00141959" w:rsidRPr="001C0E1B" w:rsidRDefault="00141959" w:rsidP="005942C7">
            <w:pPr>
              <w:pStyle w:val="TAL"/>
              <w:rPr>
                <w:noProof/>
              </w:rPr>
            </w:pPr>
            <w:r w:rsidRPr="001C0E1B">
              <w:rPr>
                <w:noProof/>
              </w:rPr>
              <w:t>DCI format</w:t>
            </w:r>
          </w:p>
        </w:tc>
        <w:tc>
          <w:tcPr>
            <w:tcW w:w="482" w:type="pct"/>
            <w:shd w:val="clear" w:color="auto" w:fill="auto"/>
          </w:tcPr>
          <w:p w14:paraId="5BF42A16" w14:textId="77777777" w:rsidR="00141959" w:rsidRPr="001C0E1B" w:rsidRDefault="00141959" w:rsidP="005942C7">
            <w:pPr>
              <w:pStyle w:val="TAC"/>
              <w:rPr>
                <w:noProof/>
              </w:rPr>
            </w:pPr>
          </w:p>
        </w:tc>
        <w:tc>
          <w:tcPr>
            <w:tcW w:w="1952" w:type="pct"/>
            <w:shd w:val="clear" w:color="auto" w:fill="auto"/>
          </w:tcPr>
          <w:p w14:paraId="40FF6ECD" w14:textId="77777777" w:rsidR="00141959" w:rsidRPr="001C0E1B" w:rsidRDefault="00141959" w:rsidP="005942C7">
            <w:pPr>
              <w:pStyle w:val="TAC"/>
              <w:rPr>
                <w:noProof/>
              </w:rPr>
            </w:pPr>
            <w:r w:rsidRPr="001C0E1B">
              <w:rPr>
                <w:noProof/>
              </w:rPr>
              <w:t>1-0</w:t>
            </w:r>
          </w:p>
        </w:tc>
      </w:tr>
      <w:tr w:rsidR="00141959" w:rsidRPr="001C0E1B" w14:paraId="32720719" w14:textId="77777777" w:rsidTr="005942C7">
        <w:trPr>
          <w:trHeight w:val="187"/>
          <w:jc w:val="center"/>
        </w:trPr>
        <w:tc>
          <w:tcPr>
            <w:tcW w:w="1162" w:type="pct"/>
            <w:tcBorders>
              <w:top w:val="nil"/>
              <w:bottom w:val="nil"/>
            </w:tcBorders>
            <w:shd w:val="clear" w:color="auto" w:fill="auto"/>
          </w:tcPr>
          <w:p w14:paraId="203C9829" w14:textId="77777777" w:rsidR="00141959" w:rsidRPr="001C0E1B" w:rsidRDefault="00141959" w:rsidP="005942C7">
            <w:pPr>
              <w:pStyle w:val="TAL"/>
              <w:rPr>
                <w:noProof/>
              </w:rPr>
            </w:pPr>
          </w:p>
        </w:tc>
        <w:tc>
          <w:tcPr>
            <w:tcW w:w="1404" w:type="pct"/>
            <w:gridSpan w:val="3"/>
            <w:shd w:val="clear" w:color="auto" w:fill="auto"/>
          </w:tcPr>
          <w:p w14:paraId="4FA616E3" w14:textId="77777777" w:rsidR="00141959" w:rsidRPr="001C0E1B" w:rsidRDefault="00141959" w:rsidP="005942C7">
            <w:pPr>
              <w:pStyle w:val="TAL"/>
              <w:rPr>
                <w:noProof/>
              </w:rPr>
            </w:pPr>
            <w:r w:rsidRPr="001C0E1B">
              <w:rPr>
                <w:noProof/>
              </w:rPr>
              <w:t>Number of Control OFDM symbols</w:t>
            </w:r>
          </w:p>
        </w:tc>
        <w:tc>
          <w:tcPr>
            <w:tcW w:w="482" w:type="pct"/>
            <w:shd w:val="clear" w:color="auto" w:fill="auto"/>
          </w:tcPr>
          <w:p w14:paraId="31C8F2EF" w14:textId="77777777" w:rsidR="00141959" w:rsidRPr="001C0E1B" w:rsidRDefault="00141959" w:rsidP="005942C7">
            <w:pPr>
              <w:pStyle w:val="TAC"/>
              <w:rPr>
                <w:noProof/>
              </w:rPr>
            </w:pPr>
          </w:p>
        </w:tc>
        <w:tc>
          <w:tcPr>
            <w:tcW w:w="1952" w:type="pct"/>
            <w:shd w:val="clear" w:color="auto" w:fill="auto"/>
          </w:tcPr>
          <w:p w14:paraId="051C86F5" w14:textId="77777777" w:rsidR="00141959" w:rsidRPr="001C0E1B" w:rsidRDefault="00141959" w:rsidP="005942C7">
            <w:pPr>
              <w:pStyle w:val="TAC"/>
              <w:rPr>
                <w:noProof/>
              </w:rPr>
            </w:pPr>
            <w:r w:rsidRPr="001C0E1B">
              <w:rPr>
                <w:noProof/>
              </w:rPr>
              <w:t>2</w:t>
            </w:r>
          </w:p>
        </w:tc>
      </w:tr>
      <w:tr w:rsidR="00141959" w:rsidRPr="001C0E1B" w14:paraId="1CE45095" w14:textId="77777777" w:rsidTr="005942C7">
        <w:trPr>
          <w:trHeight w:val="187"/>
          <w:jc w:val="center"/>
        </w:trPr>
        <w:tc>
          <w:tcPr>
            <w:tcW w:w="1162" w:type="pct"/>
            <w:tcBorders>
              <w:top w:val="nil"/>
              <w:bottom w:val="nil"/>
            </w:tcBorders>
            <w:shd w:val="clear" w:color="auto" w:fill="auto"/>
          </w:tcPr>
          <w:p w14:paraId="5B87165C" w14:textId="77777777" w:rsidR="00141959" w:rsidRPr="001C0E1B" w:rsidRDefault="00141959" w:rsidP="005942C7">
            <w:pPr>
              <w:pStyle w:val="TAL"/>
              <w:rPr>
                <w:noProof/>
              </w:rPr>
            </w:pPr>
          </w:p>
        </w:tc>
        <w:tc>
          <w:tcPr>
            <w:tcW w:w="1404" w:type="pct"/>
            <w:gridSpan w:val="3"/>
            <w:shd w:val="clear" w:color="auto" w:fill="auto"/>
          </w:tcPr>
          <w:p w14:paraId="68719DD0" w14:textId="77777777" w:rsidR="00141959" w:rsidRPr="001C0E1B" w:rsidRDefault="00141959" w:rsidP="005942C7">
            <w:pPr>
              <w:pStyle w:val="TAL"/>
              <w:rPr>
                <w:noProof/>
              </w:rPr>
            </w:pPr>
            <w:r w:rsidRPr="001C0E1B">
              <w:rPr>
                <w:noProof/>
              </w:rPr>
              <w:t xml:space="preserve">Aggregation level </w:t>
            </w:r>
          </w:p>
        </w:tc>
        <w:tc>
          <w:tcPr>
            <w:tcW w:w="482" w:type="pct"/>
            <w:shd w:val="clear" w:color="auto" w:fill="auto"/>
          </w:tcPr>
          <w:p w14:paraId="69C01EF5" w14:textId="77777777" w:rsidR="00141959" w:rsidRPr="001C0E1B" w:rsidRDefault="00141959" w:rsidP="005942C7">
            <w:pPr>
              <w:pStyle w:val="TAC"/>
              <w:rPr>
                <w:noProof/>
              </w:rPr>
            </w:pPr>
            <w:r w:rsidRPr="001C0E1B">
              <w:rPr>
                <w:noProof/>
              </w:rPr>
              <w:t>CCE</w:t>
            </w:r>
          </w:p>
        </w:tc>
        <w:tc>
          <w:tcPr>
            <w:tcW w:w="1952" w:type="pct"/>
            <w:shd w:val="clear" w:color="auto" w:fill="auto"/>
          </w:tcPr>
          <w:p w14:paraId="0A709A83" w14:textId="77777777" w:rsidR="00141959" w:rsidRPr="001C0E1B" w:rsidRDefault="00141959" w:rsidP="005942C7">
            <w:pPr>
              <w:pStyle w:val="TAC"/>
              <w:rPr>
                <w:noProof/>
              </w:rPr>
            </w:pPr>
            <w:r w:rsidRPr="001C0E1B">
              <w:rPr>
                <w:noProof/>
              </w:rPr>
              <w:t>8</w:t>
            </w:r>
          </w:p>
        </w:tc>
      </w:tr>
      <w:tr w:rsidR="00141959" w:rsidRPr="001C0E1B" w14:paraId="4A2B6CDC" w14:textId="77777777" w:rsidTr="005942C7">
        <w:trPr>
          <w:trHeight w:val="187"/>
          <w:jc w:val="center"/>
        </w:trPr>
        <w:tc>
          <w:tcPr>
            <w:tcW w:w="1162" w:type="pct"/>
            <w:tcBorders>
              <w:top w:val="nil"/>
              <w:bottom w:val="nil"/>
            </w:tcBorders>
            <w:shd w:val="clear" w:color="auto" w:fill="auto"/>
          </w:tcPr>
          <w:p w14:paraId="7DF4386B" w14:textId="77777777" w:rsidR="00141959" w:rsidRPr="001C0E1B" w:rsidRDefault="00141959" w:rsidP="005942C7">
            <w:pPr>
              <w:pStyle w:val="TAL"/>
              <w:rPr>
                <w:noProof/>
              </w:rPr>
            </w:pPr>
          </w:p>
        </w:tc>
        <w:tc>
          <w:tcPr>
            <w:tcW w:w="1404" w:type="pct"/>
            <w:gridSpan w:val="3"/>
            <w:shd w:val="clear" w:color="auto" w:fill="auto"/>
          </w:tcPr>
          <w:p w14:paraId="1D256E57" w14:textId="77777777" w:rsidR="00141959" w:rsidRPr="001C0E1B" w:rsidRDefault="00141959" w:rsidP="005942C7">
            <w:pPr>
              <w:pStyle w:val="TAL"/>
              <w:rPr>
                <w:noProof/>
              </w:rPr>
            </w:pPr>
            <w:r w:rsidRPr="001C0E1B">
              <w:rPr>
                <w:rFonts w:eastAsia="?? ??"/>
              </w:rPr>
              <w:t>Ratio of hypothetical PDCCH RE energy to average SSS RE energy</w:t>
            </w:r>
          </w:p>
        </w:tc>
        <w:tc>
          <w:tcPr>
            <w:tcW w:w="482" w:type="pct"/>
            <w:shd w:val="clear" w:color="auto" w:fill="auto"/>
          </w:tcPr>
          <w:p w14:paraId="4006B0AF" w14:textId="77777777" w:rsidR="00141959" w:rsidRPr="001C0E1B" w:rsidRDefault="00141959" w:rsidP="005942C7">
            <w:pPr>
              <w:pStyle w:val="TAC"/>
              <w:rPr>
                <w:noProof/>
              </w:rPr>
            </w:pPr>
            <w:r w:rsidRPr="001C0E1B">
              <w:rPr>
                <w:noProof/>
              </w:rPr>
              <w:t>dB</w:t>
            </w:r>
          </w:p>
        </w:tc>
        <w:tc>
          <w:tcPr>
            <w:tcW w:w="1952" w:type="pct"/>
            <w:shd w:val="clear" w:color="auto" w:fill="auto"/>
          </w:tcPr>
          <w:p w14:paraId="5BB50270" w14:textId="77777777" w:rsidR="00141959" w:rsidRPr="001C0E1B" w:rsidRDefault="00141959" w:rsidP="005942C7">
            <w:pPr>
              <w:pStyle w:val="TAC"/>
              <w:rPr>
                <w:noProof/>
              </w:rPr>
            </w:pPr>
            <w:r w:rsidRPr="001C0E1B">
              <w:rPr>
                <w:noProof/>
              </w:rPr>
              <w:t>4</w:t>
            </w:r>
          </w:p>
        </w:tc>
      </w:tr>
      <w:tr w:rsidR="00141959" w:rsidRPr="001C0E1B" w14:paraId="1F91257B" w14:textId="77777777" w:rsidTr="005942C7">
        <w:trPr>
          <w:trHeight w:val="187"/>
          <w:jc w:val="center"/>
        </w:trPr>
        <w:tc>
          <w:tcPr>
            <w:tcW w:w="1162" w:type="pct"/>
            <w:tcBorders>
              <w:top w:val="nil"/>
              <w:bottom w:val="nil"/>
            </w:tcBorders>
            <w:shd w:val="clear" w:color="auto" w:fill="auto"/>
          </w:tcPr>
          <w:p w14:paraId="7EFC1C85" w14:textId="77777777" w:rsidR="00141959" w:rsidRPr="001C0E1B" w:rsidRDefault="00141959" w:rsidP="005942C7">
            <w:pPr>
              <w:pStyle w:val="TAL"/>
              <w:rPr>
                <w:noProof/>
              </w:rPr>
            </w:pPr>
          </w:p>
        </w:tc>
        <w:tc>
          <w:tcPr>
            <w:tcW w:w="1404" w:type="pct"/>
            <w:gridSpan w:val="3"/>
            <w:shd w:val="clear" w:color="auto" w:fill="auto"/>
          </w:tcPr>
          <w:p w14:paraId="28DF0A09" w14:textId="77777777" w:rsidR="00141959" w:rsidRPr="001C0E1B" w:rsidRDefault="00141959" w:rsidP="005942C7">
            <w:pPr>
              <w:pStyle w:val="TAL"/>
              <w:rPr>
                <w:noProof/>
              </w:rPr>
            </w:pPr>
            <w:r w:rsidRPr="001C0E1B">
              <w:rPr>
                <w:rFonts w:eastAsia="?? ??"/>
              </w:rPr>
              <w:t>Ratio of hypothetical PDCCH DMRS energy to average SSS RE energy</w:t>
            </w:r>
          </w:p>
        </w:tc>
        <w:tc>
          <w:tcPr>
            <w:tcW w:w="482" w:type="pct"/>
            <w:shd w:val="clear" w:color="auto" w:fill="auto"/>
          </w:tcPr>
          <w:p w14:paraId="0F90CE85" w14:textId="77777777" w:rsidR="00141959" w:rsidRPr="001C0E1B" w:rsidRDefault="00141959" w:rsidP="005942C7">
            <w:pPr>
              <w:pStyle w:val="TAC"/>
              <w:rPr>
                <w:noProof/>
              </w:rPr>
            </w:pPr>
            <w:r w:rsidRPr="001C0E1B">
              <w:rPr>
                <w:noProof/>
              </w:rPr>
              <w:t>dB</w:t>
            </w:r>
          </w:p>
        </w:tc>
        <w:tc>
          <w:tcPr>
            <w:tcW w:w="1952" w:type="pct"/>
            <w:shd w:val="clear" w:color="auto" w:fill="auto"/>
          </w:tcPr>
          <w:p w14:paraId="414F703A" w14:textId="77777777" w:rsidR="00141959" w:rsidRPr="001C0E1B" w:rsidRDefault="00141959" w:rsidP="005942C7">
            <w:pPr>
              <w:pStyle w:val="TAC"/>
              <w:rPr>
                <w:noProof/>
              </w:rPr>
            </w:pPr>
            <w:r w:rsidRPr="001C0E1B">
              <w:rPr>
                <w:noProof/>
              </w:rPr>
              <w:t>4</w:t>
            </w:r>
          </w:p>
        </w:tc>
      </w:tr>
      <w:tr w:rsidR="00141959" w:rsidRPr="001C0E1B" w14:paraId="0F31DB79" w14:textId="77777777" w:rsidTr="005942C7">
        <w:trPr>
          <w:trHeight w:val="187"/>
          <w:jc w:val="center"/>
        </w:trPr>
        <w:tc>
          <w:tcPr>
            <w:tcW w:w="1162" w:type="pct"/>
            <w:tcBorders>
              <w:top w:val="nil"/>
              <w:bottom w:val="nil"/>
            </w:tcBorders>
            <w:shd w:val="clear" w:color="auto" w:fill="auto"/>
          </w:tcPr>
          <w:p w14:paraId="1E57B34E" w14:textId="77777777" w:rsidR="00141959" w:rsidRPr="001C0E1B" w:rsidRDefault="00141959" w:rsidP="005942C7">
            <w:pPr>
              <w:pStyle w:val="TAL"/>
              <w:rPr>
                <w:noProof/>
              </w:rPr>
            </w:pPr>
          </w:p>
        </w:tc>
        <w:tc>
          <w:tcPr>
            <w:tcW w:w="1404" w:type="pct"/>
            <w:gridSpan w:val="3"/>
            <w:shd w:val="clear" w:color="auto" w:fill="auto"/>
          </w:tcPr>
          <w:p w14:paraId="25868616" w14:textId="77777777" w:rsidR="00141959" w:rsidRPr="001C0E1B" w:rsidRDefault="00141959" w:rsidP="005942C7">
            <w:pPr>
              <w:pStyle w:val="TAL"/>
              <w:rPr>
                <w:rFonts w:eastAsia="?? ??"/>
              </w:rPr>
            </w:pPr>
            <w:r w:rsidRPr="001C0E1B">
              <w:rPr>
                <w:rFonts w:eastAsia="?? ??"/>
              </w:rPr>
              <w:t>DMRS precoder granularity</w:t>
            </w:r>
          </w:p>
        </w:tc>
        <w:tc>
          <w:tcPr>
            <w:tcW w:w="482" w:type="pct"/>
            <w:shd w:val="clear" w:color="auto" w:fill="auto"/>
          </w:tcPr>
          <w:p w14:paraId="34D2D029" w14:textId="77777777" w:rsidR="00141959" w:rsidRPr="001C0E1B" w:rsidRDefault="00141959" w:rsidP="005942C7">
            <w:pPr>
              <w:pStyle w:val="TAC"/>
              <w:rPr>
                <w:rFonts w:eastAsia="?? ??"/>
              </w:rPr>
            </w:pPr>
          </w:p>
        </w:tc>
        <w:tc>
          <w:tcPr>
            <w:tcW w:w="1952" w:type="pct"/>
            <w:shd w:val="clear" w:color="auto" w:fill="auto"/>
          </w:tcPr>
          <w:p w14:paraId="16888A64" w14:textId="77777777" w:rsidR="00141959" w:rsidRPr="001C0E1B" w:rsidRDefault="00141959" w:rsidP="005942C7">
            <w:pPr>
              <w:pStyle w:val="TAC"/>
              <w:rPr>
                <w:noProof/>
              </w:rPr>
            </w:pPr>
            <w:r w:rsidRPr="001C0E1B">
              <w:rPr>
                <w:rFonts w:eastAsia="?? ??"/>
              </w:rPr>
              <w:t>REG bundle size</w:t>
            </w:r>
          </w:p>
        </w:tc>
      </w:tr>
      <w:tr w:rsidR="00141959" w:rsidRPr="001C0E1B" w14:paraId="681A2FA5" w14:textId="77777777" w:rsidTr="005942C7">
        <w:trPr>
          <w:trHeight w:val="187"/>
          <w:jc w:val="center"/>
        </w:trPr>
        <w:tc>
          <w:tcPr>
            <w:tcW w:w="1162" w:type="pct"/>
            <w:tcBorders>
              <w:top w:val="nil"/>
            </w:tcBorders>
            <w:shd w:val="clear" w:color="auto" w:fill="auto"/>
          </w:tcPr>
          <w:p w14:paraId="06BD6CD4" w14:textId="77777777" w:rsidR="00141959" w:rsidRPr="001C0E1B" w:rsidRDefault="00141959" w:rsidP="005942C7">
            <w:pPr>
              <w:pStyle w:val="TAL"/>
              <w:rPr>
                <w:noProof/>
              </w:rPr>
            </w:pPr>
          </w:p>
        </w:tc>
        <w:tc>
          <w:tcPr>
            <w:tcW w:w="1404" w:type="pct"/>
            <w:gridSpan w:val="3"/>
            <w:shd w:val="clear" w:color="auto" w:fill="auto"/>
          </w:tcPr>
          <w:p w14:paraId="2C04B983" w14:textId="77777777" w:rsidR="00141959" w:rsidRPr="001C0E1B" w:rsidRDefault="00141959" w:rsidP="005942C7">
            <w:pPr>
              <w:pStyle w:val="TAL"/>
              <w:rPr>
                <w:rFonts w:eastAsia="?? ??"/>
              </w:rPr>
            </w:pPr>
            <w:r w:rsidRPr="001C0E1B">
              <w:rPr>
                <w:rFonts w:eastAsia="?? ??"/>
              </w:rPr>
              <w:t>REG bundle size</w:t>
            </w:r>
          </w:p>
        </w:tc>
        <w:tc>
          <w:tcPr>
            <w:tcW w:w="482" w:type="pct"/>
            <w:shd w:val="clear" w:color="auto" w:fill="auto"/>
          </w:tcPr>
          <w:p w14:paraId="4C4DAEC8" w14:textId="77777777" w:rsidR="00141959" w:rsidRPr="001C0E1B" w:rsidRDefault="00141959" w:rsidP="005942C7">
            <w:pPr>
              <w:pStyle w:val="TAC"/>
              <w:rPr>
                <w:rFonts w:eastAsia="?? ??"/>
              </w:rPr>
            </w:pPr>
          </w:p>
        </w:tc>
        <w:tc>
          <w:tcPr>
            <w:tcW w:w="1952" w:type="pct"/>
            <w:shd w:val="clear" w:color="auto" w:fill="auto"/>
          </w:tcPr>
          <w:p w14:paraId="5B37007A" w14:textId="77777777" w:rsidR="00141959" w:rsidRPr="001C0E1B" w:rsidRDefault="00141959" w:rsidP="005942C7">
            <w:pPr>
              <w:pStyle w:val="TAC"/>
              <w:rPr>
                <w:noProof/>
              </w:rPr>
            </w:pPr>
            <w:r w:rsidRPr="001C0E1B">
              <w:rPr>
                <w:noProof/>
              </w:rPr>
              <w:t>6</w:t>
            </w:r>
          </w:p>
        </w:tc>
      </w:tr>
      <w:tr w:rsidR="00141959" w:rsidRPr="001C0E1B" w14:paraId="7C201F96" w14:textId="77777777" w:rsidTr="005942C7">
        <w:trPr>
          <w:trHeight w:val="187"/>
          <w:jc w:val="center"/>
        </w:trPr>
        <w:tc>
          <w:tcPr>
            <w:tcW w:w="2566" w:type="pct"/>
            <w:gridSpan w:val="4"/>
            <w:shd w:val="clear" w:color="auto" w:fill="auto"/>
          </w:tcPr>
          <w:p w14:paraId="4FA2B949" w14:textId="77777777" w:rsidR="00141959" w:rsidRPr="001C0E1B" w:rsidRDefault="00141959" w:rsidP="005942C7">
            <w:pPr>
              <w:pStyle w:val="TAL"/>
              <w:rPr>
                <w:bCs/>
              </w:rPr>
            </w:pPr>
            <w:r w:rsidRPr="001C0E1B">
              <w:rPr>
                <w:bCs/>
              </w:rPr>
              <w:t xml:space="preserve">DRX </w:t>
            </w:r>
            <w:r w:rsidRPr="001C0E1B">
              <w:t>Configuration</w:t>
            </w:r>
            <w:r w:rsidRPr="001C0E1B">
              <w:rPr>
                <w:bCs/>
              </w:rPr>
              <w:t xml:space="preserve"> </w:t>
            </w:r>
          </w:p>
        </w:tc>
        <w:tc>
          <w:tcPr>
            <w:tcW w:w="482" w:type="pct"/>
            <w:shd w:val="clear" w:color="auto" w:fill="auto"/>
          </w:tcPr>
          <w:p w14:paraId="30AB1863" w14:textId="77777777" w:rsidR="00141959" w:rsidRPr="001C0E1B" w:rsidRDefault="00141959" w:rsidP="005942C7">
            <w:pPr>
              <w:pStyle w:val="TAC"/>
              <w:rPr>
                <w:bCs/>
              </w:rPr>
            </w:pPr>
          </w:p>
        </w:tc>
        <w:tc>
          <w:tcPr>
            <w:tcW w:w="1952" w:type="pct"/>
            <w:shd w:val="clear" w:color="auto" w:fill="auto"/>
          </w:tcPr>
          <w:p w14:paraId="2ED352E6" w14:textId="77777777" w:rsidR="00141959" w:rsidRPr="001C0E1B" w:rsidRDefault="00141959" w:rsidP="005942C7">
            <w:pPr>
              <w:pStyle w:val="TAC"/>
              <w:rPr>
                <w:iCs/>
              </w:rPr>
            </w:pPr>
            <w:r w:rsidRPr="001C0E1B">
              <w:rPr>
                <w:iCs/>
              </w:rPr>
              <w:t>DRX.3</w:t>
            </w:r>
          </w:p>
        </w:tc>
      </w:tr>
      <w:tr w:rsidR="00141959" w:rsidRPr="001C0E1B" w14:paraId="486F1F78" w14:textId="77777777" w:rsidTr="005942C7">
        <w:trPr>
          <w:trHeight w:val="187"/>
          <w:jc w:val="center"/>
        </w:trPr>
        <w:tc>
          <w:tcPr>
            <w:tcW w:w="2566" w:type="pct"/>
            <w:gridSpan w:val="4"/>
            <w:shd w:val="clear" w:color="auto" w:fill="auto"/>
          </w:tcPr>
          <w:p w14:paraId="7768BC1E" w14:textId="77777777" w:rsidR="00141959" w:rsidRPr="001C0E1B" w:rsidRDefault="00141959" w:rsidP="005942C7">
            <w:pPr>
              <w:pStyle w:val="TAL"/>
              <w:rPr>
                <w:noProof/>
              </w:rPr>
            </w:pPr>
            <w:r w:rsidRPr="001C0E1B">
              <w:rPr>
                <w:noProof/>
              </w:rPr>
              <w:t xml:space="preserve">Gap pattern ID </w:t>
            </w:r>
          </w:p>
        </w:tc>
        <w:tc>
          <w:tcPr>
            <w:tcW w:w="482" w:type="pct"/>
            <w:shd w:val="clear" w:color="auto" w:fill="auto"/>
          </w:tcPr>
          <w:p w14:paraId="0805CA35" w14:textId="77777777" w:rsidR="00141959" w:rsidRPr="001C0E1B" w:rsidRDefault="00141959" w:rsidP="005942C7">
            <w:pPr>
              <w:pStyle w:val="TAC"/>
              <w:rPr>
                <w:noProof/>
              </w:rPr>
            </w:pPr>
          </w:p>
        </w:tc>
        <w:tc>
          <w:tcPr>
            <w:tcW w:w="1952" w:type="pct"/>
            <w:shd w:val="clear" w:color="auto" w:fill="auto"/>
          </w:tcPr>
          <w:p w14:paraId="612AF7BE" w14:textId="77777777" w:rsidR="00141959" w:rsidRPr="001C0E1B" w:rsidRDefault="00141959" w:rsidP="005942C7">
            <w:pPr>
              <w:pStyle w:val="TAC"/>
              <w:rPr>
                <w:iCs/>
              </w:rPr>
            </w:pPr>
            <w:r w:rsidRPr="001C0E1B">
              <w:rPr>
                <w:iCs/>
              </w:rPr>
              <w:t>N.A.</w:t>
            </w:r>
          </w:p>
        </w:tc>
      </w:tr>
      <w:tr w:rsidR="00141959" w:rsidRPr="001C0E1B" w14:paraId="69583ED6" w14:textId="77777777" w:rsidTr="005942C7">
        <w:trPr>
          <w:trHeight w:val="187"/>
          <w:jc w:val="center"/>
        </w:trPr>
        <w:tc>
          <w:tcPr>
            <w:tcW w:w="2566" w:type="pct"/>
            <w:gridSpan w:val="4"/>
            <w:shd w:val="clear" w:color="auto" w:fill="auto"/>
          </w:tcPr>
          <w:p w14:paraId="6A172A90" w14:textId="77777777" w:rsidR="00141959" w:rsidRPr="001C0E1B" w:rsidRDefault="00141959" w:rsidP="005942C7">
            <w:pPr>
              <w:pStyle w:val="TAL"/>
              <w:rPr>
                <w:noProof/>
              </w:rPr>
            </w:pPr>
            <w:r w:rsidRPr="001C0E1B">
              <w:rPr>
                <w:noProof/>
              </w:rPr>
              <w:t>Layer 3 filtering</w:t>
            </w:r>
          </w:p>
        </w:tc>
        <w:tc>
          <w:tcPr>
            <w:tcW w:w="482" w:type="pct"/>
            <w:shd w:val="clear" w:color="auto" w:fill="auto"/>
          </w:tcPr>
          <w:p w14:paraId="15C8CCB4" w14:textId="77777777" w:rsidR="00141959" w:rsidRPr="001C0E1B" w:rsidRDefault="00141959" w:rsidP="005942C7">
            <w:pPr>
              <w:pStyle w:val="TAC"/>
              <w:rPr>
                <w:noProof/>
              </w:rPr>
            </w:pPr>
          </w:p>
        </w:tc>
        <w:tc>
          <w:tcPr>
            <w:tcW w:w="1952" w:type="pct"/>
            <w:shd w:val="clear" w:color="auto" w:fill="auto"/>
          </w:tcPr>
          <w:p w14:paraId="5361C891" w14:textId="77777777" w:rsidR="00141959" w:rsidRPr="001C0E1B" w:rsidRDefault="00141959" w:rsidP="005942C7">
            <w:pPr>
              <w:pStyle w:val="TAC"/>
              <w:rPr>
                <w:noProof/>
              </w:rPr>
            </w:pPr>
            <w:r w:rsidRPr="001C0E1B">
              <w:rPr>
                <w:i/>
                <w:iCs/>
              </w:rPr>
              <w:t>Enabled</w:t>
            </w:r>
          </w:p>
        </w:tc>
      </w:tr>
      <w:tr w:rsidR="00141959" w:rsidRPr="001C0E1B" w14:paraId="21B0E6E8" w14:textId="77777777" w:rsidTr="005942C7">
        <w:trPr>
          <w:trHeight w:val="187"/>
          <w:jc w:val="center"/>
        </w:trPr>
        <w:tc>
          <w:tcPr>
            <w:tcW w:w="2566" w:type="pct"/>
            <w:gridSpan w:val="4"/>
            <w:shd w:val="clear" w:color="auto" w:fill="auto"/>
          </w:tcPr>
          <w:p w14:paraId="796F819D" w14:textId="77777777" w:rsidR="00141959" w:rsidRPr="001C0E1B" w:rsidRDefault="00141959" w:rsidP="005942C7">
            <w:pPr>
              <w:pStyle w:val="TAL"/>
              <w:rPr>
                <w:noProof/>
              </w:rPr>
            </w:pPr>
            <w:r w:rsidRPr="001C0E1B">
              <w:rPr>
                <w:noProof/>
              </w:rPr>
              <w:t>T310 timer</w:t>
            </w:r>
          </w:p>
        </w:tc>
        <w:tc>
          <w:tcPr>
            <w:tcW w:w="482" w:type="pct"/>
            <w:shd w:val="clear" w:color="auto" w:fill="auto"/>
          </w:tcPr>
          <w:p w14:paraId="45CC5720" w14:textId="77777777" w:rsidR="00141959" w:rsidRPr="001C0E1B" w:rsidRDefault="00141959" w:rsidP="005942C7">
            <w:pPr>
              <w:pStyle w:val="TAC"/>
              <w:rPr>
                <w:iCs/>
              </w:rPr>
            </w:pPr>
            <w:r w:rsidRPr="001C0E1B">
              <w:rPr>
                <w:iCs/>
              </w:rPr>
              <w:t>ms</w:t>
            </w:r>
          </w:p>
        </w:tc>
        <w:tc>
          <w:tcPr>
            <w:tcW w:w="1952" w:type="pct"/>
            <w:shd w:val="clear" w:color="auto" w:fill="auto"/>
          </w:tcPr>
          <w:p w14:paraId="4B374077" w14:textId="77777777" w:rsidR="00141959" w:rsidRPr="001C0E1B" w:rsidRDefault="00141959" w:rsidP="005942C7">
            <w:pPr>
              <w:pStyle w:val="TAC"/>
              <w:rPr>
                <w:iCs/>
              </w:rPr>
            </w:pPr>
            <w:r w:rsidRPr="001C0E1B">
              <w:rPr>
                <w:iCs/>
              </w:rPr>
              <w:t>2000</w:t>
            </w:r>
          </w:p>
        </w:tc>
      </w:tr>
      <w:tr w:rsidR="00141959" w:rsidRPr="001C0E1B" w14:paraId="1ABC072D" w14:textId="77777777" w:rsidTr="005942C7">
        <w:trPr>
          <w:trHeight w:val="187"/>
          <w:jc w:val="center"/>
        </w:trPr>
        <w:tc>
          <w:tcPr>
            <w:tcW w:w="2566" w:type="pct"/>
            <w:gridSpan w:val="4"/>
            <w:shd w:val="clear" w:color="auto" w:fill="auto"/>
          </w:tcPr>
          <w:p w14:paraId="1A97054F" w14:textId="77777777" w:rsidR="00141959" w:rsidRPr="001C0E1B" w:rsidRDefault="00141959" w:rsidP="005942C7">
            <w:pPr>
              <w:pStyle w:val="TAL"/>
              <w:rPr>
                <w:noProof/>
              </w:rPr>
            </w:pPr>
            <w:r w:rsidRPr="001C0E1B">
              <w:rPr>
                <w:noProof/>
              </w:rPr>
              <w:t>T311 timer</w:t>
            </w:r>
          </w:p>
        </w:tc>
        <w:tc>
          <w:tcPr>
            <w:tcW w:w="482" w:type="pct"/>
            <w:shd w:val="clear" w:color="auto" w:fill="auto"/>
          </w:tcPr>
          <w:p w14:paraId="2EB375ED" w14:textId="77777777" w:rsidR="00141959" w:rsidRPr="001C0E1B" w:rsidRDefault="00141959" w:rsidP="005942C7">
            <w:pPr>
              <w:pStyle w:val="TAC"/>
              <w:rPr>
                <w:iCs/>
              </w:rPr>
            </w:pPr>
            <w:r w:rsidRPr="001C0E1B">
              <w:rPr>
                <w:noProof/>
              </w:rPr>
              <w:t>ms</w:t>
            </w:r>
          </w:p>
        </w:tc>
        <w:tc>
          <w:tcPr>
            <w:tcW w:w="1952" w:type="pct"/>
            <w:shd w:val="clear" w:color="auto" w:fill="auto"/>
          </w:tcPr>
          <w:p w14:paraId="35BFD0DA" w14:textId="77777777" w:rsidR="00141959" w:rsidRPr="001C0E1B" w:rsidRDefault="00141959" w:rsidP="005942C7">
            <w:pPr>
              <w:pStyle w:val="TAC"/>
              <w:rPr>
                <w:i/>
                <w:iCs/>
              </w:rPr>
            </w:pPr>
            <w:r w:rsidRPr="001C0E1B">
              <w:rPr>
                <w:noProof/>
              </w:rPr>
              <w:t>1000</w:t>
            </w:r>
          </w:p>
        </w:tc>
      </w:tr>
      <w:tr w:rsidR="00141959" w:rsidRPr="001C0E1B" w14:paraId="53BC76C8" w14:textId="77777777" w:rsidTr="005942C7">
        <w:trPr>
          <w:trHeight w:val="187"/>
          <w:jc w:val="center"/>
        </w:trPr>
        <w:tc>
          <w:tcPr>
            <w:tcW w:w="2566" w:type="pct"/>
            <w:gridSpan w:val="4"/>
            <w:shd w:val="clear" w:color="auto" w:fill="auto"/>
          </w:tcPr>
          <w:p w14:paraId="3A6C03DE" w14:textId="77777777" w:rsidR="00141959" w:rsidRPr="001C0E1B" w:rsidRDefault="00141959" w:rsidP="005942C7">
            <w:pPr>
              <w:pStyle w:val="TAL"/>
              <w:rPr>
                <w:noProof/>
              </w:rPr>
            </w:pPr>
            <w:r w:rsidRPr="001C0E1B">
              <w:rPr>
                <w:noProof/>
              </w:rPr>
              <w:t>N310</w:t>
            </w:r>
          </w:p>
        </w:tc>
        <w:tc>
          <w:tcPr>
            <w:tcW w:w="482" w:type="pct"/>
            <w:shd w:val="clear" w:color="auto" w:fill="auto"/>
          </w:tcPr>
          <w:p w14:paraId="5CDD302B" w14:textId="77777777" w:rsidR="00141959" w:rsidRPr="001C0E1B" w:rsidRDefault="00141959" w:rsidP="005942C7">
            <w:pPr>
              <w:pStyle w:val="TAC"/>
              <w:rPr>
                <w:noProof/>
              </w:rPr>
            </w:pPr>
          </w:p>
        </w:tc>
        <w:tc>
          <w:tcPr>
            <w:tcW w:w="1952" w:type="pct"/>
            <w:shd w:val="clear" w:color="auto" w:fill="auto"/>
          </w:tcPr>
          <w:p w14:paraId="2C8DB744" w14:textId="77777777" w:rsidR="00141959" w:rsidRPr="001C0E1B" w:rsidRDefault="00141959" w:rsidP="005942C7">
            <w:pPr>
              <w:pStyle w:val="TAC"/>
              <w:rPr>
                <w:noProof/>
              </w:rPr>
            </w:pPr>
            <w:r w:rsidRPr="001C0E1B">
              <w:rPr>
                <w:noProof/>
              </w:rPr>
              <w:t>1</w:t>
            </w:r>
          </w:p>
        </w:tc>
      </w:tr>
      <w:tr w:rsidR="00141959" w:rsidRPr="001C0E1B" w14:paraId="3C1294DF" w14:textId="77777777" w:rsidTr="005942C7">
        <w:trPr>
          <w:trHeight w:val="187"/>
          <w:jc w:val="center"/>
        </w:trPr>
        <w:tc>
          <w:tcPr>
            <w:tcW w:w="2566" w:type="pct"/>
            <w:gridSpan w:val="4"/>
            <w:shd w:val="clear" w:color="auto" w:fill="auto"/>
          </w:tcPr>
          <w:p w14:paraId="0025B0A6" w14:textId="77777777" w:rsidR="00141959" w:rsidRPr="001C0E1B" w:rsidRDefault="00141959" w:rsidP="005942C7">
            <w:pPr>
              <w:pStyle w:val="TAL"/>
              <w:rPr>
                <w:noProof/>
              </w:rPr>
            </w:pPr>
            <w:r w:rsidRPr="001C0E1B">
              <w:rPr>
                <w:noProof/>
              </w:rPr>
              <w:t>N311</w:t>
            </w:r>
          </w:p>
        </w:tc>
        <w:tc>
          <w:tcPr>
            <w:tcW w:w="482" w:type="pct"/>
            <w:shd w:val="clear" w:color="auto" w:fill="auto"/>
          </w:tcPr>
          <w:p w14:paraId="40F6898D" w14:textId="77777777" w:rsidR="00141959" w:rsidRPr="001C0E1B" w:rsidRDefault="00141959" w:rsidP="005942C7">
            <w:pPr>
              <w:pStyle w:val="TAC"/>
              <w:rPr>
                <w:noProof/>
              </w:rPr>
            </w:pPr>
          </w:p>
        </w:tc>
        <w:tc>
          <w:tcPr>
            <w:tcW w:w="1952" w:type="pct"/>
            <w:shd w:val="clear" w:color="auto" w:fill="auto"/>
          </w:tcPr>
          <w:p w14:paraId="4D07B75F" w14:textId="77777777" w:rsidR="00141959" w:rsidRPr="001C0E1B" w:rsidRDefault="00141959" w:rsidP="005942C7">
            <w:pPr>
              <w:pStyle w:val="TAC"/>
              <w:rPr>
                <w:noProof/>
              </w:rPr>
            </w:pPr>
            <w:r w:rsidRPr="001C0E1B">
              <w:rPr>
                <w:noProof/>
              </w:rPr>
              <w:t>1</w:t>
            </w:r>
          </w:p>
        </w:tc>
      </w:tr>
      <w:tr w:rsidR="00141959" w:rsidRPr="001C0E1B" w14:paraId="0D3CE5EE" w14:textId="77777777" w:rsidTr="005942C7">
        <w:trPr>
          <w:trHeight w:val="187"/>
          <w:jc w:val="center"/>
        </w:trPr>
        <w:tc>
          <w:tcPr>
            <w:tcW w:w="1282" w:type="pct"/>
            <w:gridSpan w:val="2"/>
            <w:tcBorders>
              <w:bottom w:val="nil"/>
            </w:tcBorders>
            <w:shd w:val="clear" w:color="auto" w:fill="auto"/>
          </w:tcPr>
          <w:p w14:paraId="2FE6154A" w14:textId="77777777" w:rsidR="00141959" w:rsidRPr="001C0E1B" w:rsidRDefault="00141959" w:rsidP="005942C7">
            <w:pPr>
              <w:pStyle w:val="TAL"/>
              <w:rPr>
                <w:noProof/>
              </w:rPr>
            </w:pPr>
            <w:r w:rsidRPr="001C0E1B">
              <w:rPr>
                <w:noProof/>
              </w:rPr>
              <w:t>CSI-RS configuration for CSI reporting</w:t>
            </w:r>
          </w:p>
        </w:tc>
        <w:tc>
          <w:tcPr>
            <w:tcW w:w="1284" w:type="pct"/>
            <w:gridSpan w:val="2"/>
            <w:shd w:val="clear" w:color="auto" w:fill="auto"/>
          </w:tcPr>
          <w:p w14:paraId="28CB8F67" w14:textId="77777777" w:rsidR="00141959" w:rsidRPr="001C0E1B" w:rsidRDefault="00141959" w:rsidP="005942C7">
            <w:pPr>
              <w:pStyle w:val="TAL"/>
              <w:rPr>
                <w:noProof/>
              </w:rPr>
            </w:pPr>
            <w:r w:rsidRPr="001C0E1B">
              <w:rPr>
                <w:noProof/>
              </w:rPr>
              <w:t>Config 1</w:t>
            </w:r>
          </w:p>
        </w:tc>
        <w:tc>
          <w:tcPr>
            <w:tcW w:w="482" w:type="pct"/>
            <w:shd w:val="clear" w:color="auto" w:fill="auto"/>
          </w:tcPr>
          <w:p w14:paraId="24491BE4" w14:textId="77777777" w:rsidR="00141959" w:rsidRPr="001C0E1B" w:rsidRDefault="00141959" w:rsidP="005942C7">
            <w:pPr>
              <w:pStyle w:val="TAC"/>
              <w:rPr>
                <w:noProof/>
              </w:rPr>
            </w:pPr>
          </w:p>
        </w:tc>
        <w:tc>
          <w:tcPr>
            <w:tcW w:w="1952" w:type="pct"/>
            <w:shd w:val="clear" w:color="auto" w:fill="auto"/>
          </w:tcPr>
          <w:p w14:paraId="23BFB985" w14:textId="77777777" w:rsidR="00141959" w:rsidRPr="001C0E1B" w:rsidRDefault="00141959" w:rsidP="005942C7">
            <w:pPr>
              <w:pStyle w:val="TAC"/>
              <w:rPr>
                <w:noProof/>
              </w:rPr>
            </w:pPr>
            <w:r w:rsidRPr="001C0E1B">
              <w:rPr>
                <w:szCs w:val="18"/>
              </w:rPr>
              <w:t>CSI-RS.1.1 FDD</w:t>
            </w:r>
          </w:p>
        </w:tc>
      </w:tr>
      <w:tr w:rsidR="00141959" w:rsidRPr="001C0E1B" w14:paraId="645D17EE" w14:textId="77777777" w:rsidTr="005942C7">
        <w:trPr>
          <w:trHeight w:val="187"/>
          <w:jc w:val="center"/>
        </w:trPr>
        <w:tc>
          <w:tcPr>
            <w:tcW w:w="1282" w:type="pct"/>
            <w:gridSpan w:val="2"/>
            <w:tcBorders>
              <w:top w:val="nil"/>
              <w:bottom w:val="nil"/>
            </w:tcBorders>
            <w:shd w:val="clear" w:color="auto" w:fill="auto"/>
          </w:tcPr>
          <w:p w14:paraId="744DA14B" w14:textId="77777777" w:rsidR="00141959" w:rsidRPr="001C0E1B" w:rsidRDefault="00141959" w:rsidP="005942C7">
            <w:pPr>
              <w:pStyle w:val="TAL"/>
              <w:rPr>
                <w:noProof/>
              </w:rPr>
            </w:pPr>
          </w:p>
        </w:tc>
        <w:tc>
          <w:tcPr>
            <w:tcW w:w="1284" w:type="pct"/>
            <w:gridSpan w:val="2"/>
            <w:shd w:val="clear" w:color="auto" w:fill="auto"/>
          </w:tcPr>
          <w:p w14:paraId="61319F2C" w14:textId="77777777" w:rsidR="00141959" w:rsidRPr="001C0E1B" w:rsidRDefault="00141959" w:rsidP="005942C7">
            <w:pPr>
              <w:pStyle w:val="TAL"/>
              <w:rPr>
                <w:noProof/>
              </w:rPr>
            </w:pPr>
            <w:r w:rsidRPr="001C0E1B">
              <w:rPr>
                <w:noProof/>
              </w:rPr>
              <w:t>Config 2</w:t>
            </w:r>
          </w:p>
        </w:tc>
        <w:tc>
          <w:tcPr>
            <w:tcW w:w="482" w:type="pct"/>
            <w:shd w:val="clear" w:color="auto" w:fill="auto"/>
          </w:tcPr>
          <w:p w14:paraId="47B44E99" w14:textId="77777777" w:rsidR="00141959" w:rsidRPr="001C0E1B" w:rsidRDefault="00141959" w:rsidP="005942C7">
            <w:pPr>
              <w:pStyle w:val="TAC"/>
              <w:rPr>
                <w:noProof/>
              </w:rPr>
            </w:pPr>
          </w:p>
        </w:tc>
        <w:tc>
          <w:tcPr>
            <w:tcW w:w="1952" w:type="pct"/>
            <w:shd w:val="clear" w:color="auto" w:fill="auto"/>
          </w:tcPr>
          <w:p w14:paraId="6B3827D5" w14:textId="77777777" w:rsidR="00141959" w:rsidRPr="001C0E1B" w:rsidRDefault="00141959" w:rsidP="005942C7">
            <w:pPr>
              <w:pStyle w:val="TAC"/>
              <w:rPr>
                <w:noProof/>
              </w:rPr>
            </w:pPr>
            <w:r w:rsidRPr="001C0E1B">
              <w:rPr>
                <w:szCs w:val="18"/>
              </w:rPr>
              <w:t>CSI-RS.1.1 TDD</w:t>
            </w:r>
          </w:p>
        </w:tc>
      </w:tr>
      <w:tr w:rsidR="00141959" w:rsidRPr="001C0E1B" w14:paraId="7036D4A1" w14:textId="77777777" w:rsidTr="005942C7">
        <w:trPr>
          <w:trHeight w:val="187"/>
          <w:jc w:val="center"/>
        </w:trPr>
        <w:tc>
          <w:tcPr>
            <w:tcW w:w="1282" w:type="pct"/>
            <w:gridSpan w:val="2"/>
            <w:tcBorders>
              <w:top w:val="nil"/>
              <w:bottom w:val="single" w:sz="4" w:space="0" w:color="auto"/>
            </w:tcBorders>
            <w:shd w:val="clear" w:color="auto" w:fill="auto"/>
          </w:tcPr>
          <w:p w14:paraId="626BE18C" w14:textId="77777777" w:rsidR="00141959" w:rsidRPr="001C0E1B" w:rsidRDefault="00141959" w:rsidP="005942C7">
            <w:pPr>
              <w:pStyle w:val="TAL"/>
              <w:rPr>
                <w:noProof/>
              </w:rPr>
            </w:pPr>
          </w:p>
        </w:tc>
        <w:tc>
          <w:tcPr>
            <w:tcW w:w="1284" w:type="pct"/>
            <w:gridSpan w:val="2"/>
            <w:shd w:val="clear" w:color="auto" w:fill="auto"/>
          </w:tcPr>
          <w:p w14:paraId="5FB89AC3" w14:textId="77777777" w:rsidR="00141959" w:rsidRPr="001C0E1B" w:rsidRDefault="00141959" w:rsidP="005942C7">
            <w:pPr>
              <w:pStyle w:val="TAL"/>
              <w:rPr>
                <w:noProof/>
              </w:rPr>
            </w:pPr>
            <w:r w:rsidRPr="001C0E1B">
              <w:rPr>
                <w:noProof/>
              </w:rPr>
              <w:t>Config 3</w:t>
            </w:r>
          </w:p>
        </w:tc>
        <w:tc>
          <w:tcPr>
            <w:tcW w:w="482" w:type="pct"/>
            <w:shd w:val="clear" w:color="auto" w:fill="auto"/>
          </w:tcPr>
          <w:p w14:paraId="4816220D" w14:textId="77777777" w:rsidR="00141959" w:rsidRPr="001C0E1B" w:rsidRDefault="00141959" w:rsidP="005942C7">
            <w:pPr>
              <w:pStyle w:val="TAC"/>
              <w:rPr>
                <w:noProof/>
              </w:rPr>
            </w:pPr>
          </w:p>
        </w:tc>
        <w:tc>
          <w:tcPr>
            <w:tcW w:w="1952" w:type="pct"/>
            <w:shd w:val="clear" w:color="auto" w:fill="auto"/>
          </w:tcPr>
          <w:p w14:paraId="14252631" w14:textId="77777777" w:rsidR="00141959" w:rsidRPr="001C0E1B" w:rsidRDefault="00141959" w:rsidP="005942C7">
            <w:pPr>
              <w:pStyle w:val="TAC"/>
              <w:rPr>
                <w:noProof/>
              </w:rPr>
            </w:pPr>
            <w:r w:rsidRPr="001C0E1B">
              <w:rPr>
                <w:szCs w:val="18"/>
              </w:rPr>
              <w:t>CSI-RS.2.1 TDD</w:t>
            </w:r>
          </w:p>
        </w:tc>
      </w:tr>
      <w:tr w:rsidR="00141959" w:rsidRPr="001C0E1B" w14:paraId="37A383D5" w14:textId="77777777" w:rsidTr="005942C7">
        <w:trPr>
          <w:trHeight w:val="187"/>
          <w:jc w:val="center"/>
        </w:trPr>
        <w:tc>
          <w:tcPr>
            <w:tcW w:w="1282" w:type="pct"/>
            <w:gridSpan w:val="2"/>
            <w:tcBorders>
              <w:bottom w:val="nil"/>
            </w:tcBorders>
            <w:shd w:val="clear" w:color="auto" w:fill="auto"/>
          </w:tcPr>
          <w:p w14:paraId="0288127D" w14:textId="77777777" w:rsidR="00141959" w:rsidRPr="001C0E1B" w:rsidRDefault="00141959" w:rsidP="005942C7">
            <w:pPr>
              <w:pStyle w:val="TAL"/>
              <w:rPr>
                <w:noProof/>
              </w:rPr>
            </w:pPr>
            <w:r w:rsidRPr="001C0E1B">
              <w:t>CSI-RS for tracking</w:t>
            </w:r>
          </w:p>
        </w:tc>
        <w:tc>
          <w:tcPr>
            <w:tcW w:w="1284" w:type="pct"/>
            <w:gridSpan w:val="2"/>
            <w:shd w:val="clear" w:color="auto" w:fill="auto"/>
          </w:tcPr>
          <w:p w14:paraId="3939EB66" w14:textId="77777777" w:rsidR="00141959" w:rsidRPr="001C0E1B" w:rsidRDefault="00141959" w:rsidP="005942C7">
            <w:pPr>
              <w:pStyle w:val="TAL"/>
              <w:rPr>
                <w:noProof/>
              </w:rPr>
            </w:pPr>
            <w:r w:rsidRPr="001C0E1B">
              <w:rPr>
                <w:noProof/>
              </w:rPr>
              <w:t>Config 1</w:t>
            </w:r>
          </w:p>
        </w:tc>
        <w:tc>
          <w:tcPr>
            <w:tcW w:w="482" w:type="pct"/>
            <w:shd w:val="clear" w:color="auto" w:fill="auto"/>
          </w:tcPr>
          <w:p w14:paraId="7E08856A" w14:textId="77777777" w:rsidR="00141959" w:rsidRPr="001C0E1B" w:rsidRDefault="00141959" w:rsidP="005942C7">
            <w:pPr>
              <w:pStyle w:val="TAC"/>
              <w:rPr>
                <w:noProof/>
              </w:rPr>
            </w:pPr>
          </w:p>
        </w:tc>
        <w:tc>
          <w:tcPr>
            <w:tcW w:w="1952" w:type="pct"/>
            <w:shd w:val="clear" w:color="auto" w:fill="auto"/>
          </w:tcPr>
          <w:p w14:paraId="27F330CA" w14:textId="77777777" w:rsidR="00141959" w:rsidRPr="001C0E1B" w:rsidRDefault="00141959" w:rsidP="005942C7">
            <w:pPr>
              <w:pStyle w:val="TAC"/>
              <w:rPr>
                <w:szCs w:val="18"/>
              </w:rPr>
            </w:pPr>
            <w:r w:rsidRPr="001C0E1B">
              <w:rPr>
                <w:szCs w:val="18"/>
              </w:rPr>
              <w:t>TRS.1.1 FDD</w:t>
            </w:r>
          </w:p>
        </w:tc>
      </w:tr>
      <w:tr w:rsidR="00141959" w:rsidRPr="001C0E1B" w14:paraId="51FBAF12" w14:textId="77777777" w:rsidTr="005942C7">
        <w:trPr>
          <w:trHeight w:val="187"/>
          <w:jc w:val="center"/>
        </w:trPr>
        <w:tc>
          <w:tcPr>
            <w:tcW w:w="1282" w:type="pct"/>
            <w:gridSpan w:val="2"/>
            <w:tcBorders>
              <w:top w:val="nil"/>
              <w:bottom w:val="nil"/>
            </w:tcBorders>
            <w:shd w:val="clear" w:color="auto" w:fill="auto"/>
          </w:tcPr>
          <w:p w14:paraId="1705630A" w14:textId="77777777" w:rsidR="00141959" w:rsidRPr="001C0E1B" w:rsidRDefault="00141959" w:rsidP="005942C7">
            <w:pPr>
              <w:pStyle w:val="TAL"/>
              <w:rPr>
                <w:noProof/>
              </w:rPr>
            </w:pPr>
          </w:p>
        </w:tc>
        <w:tc>
          <w:tcPr>
            <w:tcW w:w="1284" w:type="pct"/>
            <w:gridSpan w:val="2"/>
            <w:shd w:val="clear" w:color="auto" w:fill="auto"/>
          </w:tcPr>
          <w:p w14:paraId="44B5363F" w14:textId="77777777" w:rsidR="00141959" w:rsidRPr="001C0E1B" w:rsidRDefault="00141959" w:rsidP="005942C7">
            <w:pPr>
              <w:pStyle w:val="TAL"/>
              <w:rPr>
                <w:noProof/>
              </w:rPr>
            </w:pPr>
            <w:r w:rsidRPr="001C0E1B">
              <w:rPr>
                <w:noProof/>
              </w:rPr>
              <w:t>Config 2</w:t>
            </w:r>
          </w:p>
        </w:tc>
        <w:tc>
          <w:tcPr>
            <w:tcW w:w="482" w:type="pct"/>
            <w:shd w:val="clear" w:color="auto" w:fill="auto"/>
          </w:tcPr>
          <w:p w14:paraId="76EEF0E4" w14:textId="77777777" w:rsidR="00141959" w:rsidRPr="001C0E1B" w:rsidRDefault="00141959" w:rsidP="005942C7">
            <w:pPr>
              <w:pStyle w:val="TAC"/>
              <w:rPr>
                <w:noProof/>
              </w:rPr>
            </w:pPr>
          </w:p>
        </w:tc>
        <w:tc>
          <w:tcPr>
            <w:tcW w:w="1952" w:type="pct"/>
            <w:shd w:val="clear" w:color="auto" w:fill="auto"/>
          </w:tcPr>
          <w:p w14:paraId="479C4B25" w14:textId="77777777" w:rsidR="00141959" w:rsidRPr="001C0E1B" w:rsidRDefault="00141959" w:rsidP="005942C7">
            <w:pPr>
              <w:pStyle w:val="TAC"/>
              <w:rPr>
                <w:szCs w:val="18"/>
              </w:rPr>
            </w:pPr>
            <w:r w:rsidRPr="001C0E1B">
              <w:rPr>
                <w:szCs w:val="18"/>
              </w:rPr>
              <w:t>TRS.1.1 TDD</w:t>
            </w:r>
          </w:p>
        </w:tc>
      </w:tr>
      <w:tr w:rsidR="00141959" w:rsidRPr="001C0E1B" w14:paraId="3A6D8E30" w14:textId="77777777" w:rsidTr="005942C7">
        <w:trPr>
          <w:trHeight w:val="187"/>
          <w:jc w:val="center"/>
        </w:trPr>
        <w:tc>
          <w:tcPr>
            <w:tcW w:w="1282" w:type="pct"/>
            <w:gridSpan w:val="2"/>
            <w:tcBorders>
              <w:top w:val="nil"/>
            </w:tcBorders>
            <w:shd w:val="clear" w:color="auto" w:fill="auto"/>
          </w:tcPr>
          <w:p w14:paraId="3F781D35" w14:textId="77777777" w:rsidR="00141959" w:rsidRPr="001C0E1B" w:rsidRDefault="00141959" w:rsidP="005942C7">
            <w:pPr>
              <w:pStyle w:val="TAL"/>
              <w:rPr>
                <w:noProof/>
              </w:rPr>
            </w:pPr>
          </w:p>
        </w:tc>
        <w:tc>
          <w:tcPr>
            <w:tcW w:w="1284" w:type="pct"/>
            <w:gridSpan w:val="2"/>
            <w:shd w:val="clear" w:color="auto" w:fill="auto"/>
          </w:tcPr>
          <w:p w14:paraId="7E0541A8" w14:textId="77777777" w:rsidR="00141959" w:rsidRPr="001C0E1B" w:rsidRDefault="00141959" w:rsidP="005942C7">
            <w:pPr>
              <w:pStyle w:val="TAL"/>
              <w:rPr>
                <w:noProof/>
              </w:rPr>
            </w:pPr>
            <w:r w:rsidRPr="001C0E1B">
              <w:rPr>
                <w:noProof/>
              </w:rPr>
              <w:t>Config 3</w:t>
            </w:r>
          </w:p>
        </w:tc>
        <w:tc>
          <w:tcPr>
            <w:tcW w:w="482" w:type="pct"/>
            <w:shd w:val="clear" w:color="auto" w:fill="auto"/>
          </w:tcPr>
          <w:p w14:paraId="2AB4CE35" w14:textId="77777777" w:rsidR="00141959" w:rsidRPr="001C0E1B" w:rsidRDefault="00141959" w:rsidP="005942C7">
            <w:pPr>
              <w:pStyle w:val="TAC"/>
              <w:rPr>
                <w:noProof/>
              </w:rPr>
            </w:pPr>
          </w:p>
        </w:tc>
        <w:tc>
          <w:tcPr>
            <w:tcW w:w="1952" w:type="pct"/>
            <w:shd w:val="clear" w:color="auto" w:fill="auto"/>
          </w:tcPr>
          <w:p w14:paraId="75578A9D" w14:textId="77777777" w:rsidR="00141959" w:rsidRPr="001C0E1B" w:rsidRDefault="00141959" w:rsidP="005942C7">
            <w:pPr>
              <w:pStyle w:val="TAC"/>
              <w:rPr>
                <w:szCs w:val="18"/>
              </w:rPr>
            </w:pPr>
            <w:r w:rsidRPr="001C0E1B">
              <w:rPr>
                <w:szCs w:val="18"/>
              </w:rPr>
              <w:t>TRS.1.2 TDD</w:t>
            </w:r>
          </w:p>
        </w:tc>
      </w:tr>
      <w:tr w:rsidR="00141959" w:rsidRPr="001C0E1B" w14:paraId="1EDBF0B3" w14:textId="77777777" w:rsidTr="005942C7">
        <w:trPr>
          <w:trHeight w:val="187"/>
          <w:jc w:val="center"/>
        </w:trPr>
        <w:tc>
          <w:tcPr>
            <w:tcW w:w="2566" w:type="pct"/>
            <w:gridSpan w:val="4"/>
            <w:shd w:val="clear" w:color="auto" w:fill="auto"/>
          </w:tcPr>
          <w:p w14:paraId="17F4A9AC" w14:textId="77777777" w:rsidR="00141959" w:rsidRPr="001C0E1B" w:rsidRDefault="00141959" w:rsidP="005942C7">
            <w:pPr>
              <w:pStyle w:val="TAL"/>
              <w:rPr>
                <w:noProof/>
              </w:rPr>
            </w:pPr>
            <w:r w:rsidRPr="001C0E1B">
              <w:rPr>
                <w:noProof/>
              </w:rPr>
              <w:t>T1</w:t>
            </w:r>
          </w:p>
        </w:tc>
        <w:tc>
          <w:tcPr>
            <w:tcW w:w="482" w:type="pct"/>
            <w:shd w:val="clear" w:color="auto" w:fill="auto"/>
          </w:tcPr>
          <w:p w14:paraId="201DE3FC" w14:textId="77777777" w:rsidR="00141959" w:rsidRPr="001C0E1B" w:rsidRDefault="00141959" w:rsidP="005942C7">
            <w:pPr>
              <w:pStyle w:val="TAC"/>
              <w:rPr>
                <w:noProof/>
              </w:rPr>
            </w:pPr>
            <w:r w:rsidRPr="001C0E1B">
              <w:rPr>
                <w:noProof/>
              </w:rPr>
              <w:t>s</w:t>
            </w:r>
          </w:p>
        </w:tc>
        <w:tc>
          <w:tcPr>
            <w:tcW w:w="1952" w:type="pct"/>
            <w:shd w:val="clear" w:color="auto" w:fill="auto"/>
          </w:tcPr>
          <w:p w14:paraId="35BFEC60" w14:textId="77777777" w:rsidR="00141959" w:rsidRPr="001C0E1B" w:rsidRDefault="00141959" w:rsidP="005942C7">
            <w:pPr>
              <w:pStyle w:val="TAC"/>
              <w:rPr>
                <w:noProof/>
              </w:rPr>
            </w:pPr>
            <w:r w:rsidRPr="001C0E1B">
              <w:rPr>
                <w:noProof/>
              </w:rPr>
              <w:t>0.2</w:t>
            </w:r>
          </w:p>
        </w:tc>
      </w:tr>
      <w:tr w:rsidR="00141959" w:rsidRPr="001C0E1B" w14:paraId="2827B85D" w14:textId="77777777" w:rsidTr="005942C7">
        <w:trPr>
          <w:trHeight w:val="187"/>
          <w:jc w:val="center"/>
        </w:trPr>
        <w:tc>
          <w:tcPr>
            <w:tcW w:w="2566" w:type="pct"/>
            <w:gridSpan w:val="4"/>
            <w:shd w:val="clear" w:color="auto" w:fill="auto"/>
          </w:tcPr>
          <w:p w14:paraId="76ADC3FD" w14:textId="77777777" w:rsidR="00141959" w:rsidRPr="001C0E1B" w:rsidRDefault="00141959" w:rsidP="005942C7">
            <w:pPr>
              <w:pStyle w:val="TAL"/>
              <w:rPr>
                <w:noProof/>
              </w:rPr>
            </w:pPr>
            <w:r w:rsidRPr="001C0E1B">
              <w:rPr>
                <w:noProof/>
              </w:rPr>
              <w:t>T2</w:t>
            </w:r>
          </w:p>
        </w:tc>
        <w:tc>
          <w:tcPr>
            <w:tcW w:w="482" w:type="pct"/>
            <w:shd w:val="clear" w:color="auto" w:fill="auto"/>
          </w:tcPr>
          <w:p w14:paraId="0344AD43" w14:textId="77777777" w:rsidR="00141959" w:rsidRPr="001C0E1B" w:rsidRDefault="00141959" w:rsidP="005942C7">
            <w:pPr>
              <w:pStyle w:val="TAC"/>
              <w:rPr>
                <w:noProof/>
              </w:rPr>
            </w:pPr>
            <w:r w:rsidRPr="001C0E1B">
              <w:rPr>
                <w:noProof/>
              </w:rPr>
              <w:t>s</w:t>
            </w:r>
          </w:p>
        </w:tc>
        <w:tc>
          <w:tcPr>
            <w:tcW w:w="1952" w:type="pct"/>
            <w:shd w:val="clear" w:color="auto" w:fill="auto"/>
          </w:tcPr>
          <w:p w14:paraId="7CB789A0" w14:textId="77777777" w:rsidR="00141959" w:rsidRPr="001C0E1B" w:rsidRDefault="00141959" w:rsidP="005942C7">
            <w:pPr>
              <w:pStyle w:val="TAC"/>
              <w:rPr>
                <w:noProof/>
              </w:rPr>
            </w:pPr>
            <w:r w:rsidRPr="001C0E1B">
              <w:rPr>
                <w:noProof/>
              </w:rPr>
              <w:t>0.2</w:t>
            </w:r>
          </w:p>
        </w:tc>
      </w:tr>
      <w:tr w:rsidR="00141959" w:rsidRPr="001C0E1B" w14:paraId="6AA48F69" w14:textId="77777777" w:rsidTr="005942C7">
        <w:trPr>
          <w:trHeight w:val="187"/>
          <w:jc w:val="center"/>
        </w:trPr>
        <w:tc>
          <w:tcPr>
            <w:tcW w:w="2566" w:type="pct"/>
            <w:gridSpan w:val="4"/>
            <w:shd w:val="clear" w:color="auto" w:fill="auto"/>
          </w:tcPr>
          <w:p w14:paraId="16D88E4C" w14:textId="77777777" w:rsidR="00141959" w:rsidRPr="001C0E1B" w:rsidRDefault="00141959" w:rsidP="005942C7">
            <w:pPr>
              <w:pStyle w:val="TAL"/>
              <w:rPr>
                <w:noProof/>
              </w:rPr>
            </w:pPr>
            <w:r w:rsidRPr="001C0E1B">
              <w:rPr>
                <w:noProof/>
              </w:rPr>
              <w:t>T3</w:t>
            </w:r>
          </w:p>
        </w:tc>
        <w:tc>
          <w:tcPr>
            <w:tcW w:w="482" w:type="pct"/>
            <w:shd w:val="clear" w:color="auto" w:fill="auto"/>
          </w:tcPr>
          <w:p w14:paraId="0CD7AA2B" w14:textId="77777777" w:rsidR="00141959" w:rsidRPr="001C0E1B" w:rsidRDefault="00141959" w:rsidP="005942C7">
            <w:pPr>
              <w:pStyle w:val="TAC"/>
              <w:rPr>
                <w:noProof/>
              </w:rPr>
            </w:pPr>
            <w:r w:rsidRPr="001C0E1B">
              <w:rPr>
                <w:noProof/>
              </w:rPr>
              <w:t>s</w:t>
            </w:r>
          </w:p>
        </w:tc>
        <w:tc>
          <w:tcPr>
            <w:tcW w:w="1952" w:type="pct"/>
            <w:shd w:val="clear" w:color="auto" w:fill="auto"/>
          </w:tcPr>
          <w:p w14:paraId="48A7DBB5" w14:textId="77777777" w:rsidR="00141959" w:rsidRPr="001C0E1B" w:rsidRDefault="00141959" w:rsidP="005942C7">
            <w:pPr>
              <w:pStyle w:val="TAC"/>
              <w:rPr>
                <w:noProof/>
              </w:rPr>
            </w:pPr>
            <w:r w:rsidRPr="001C0E1B">
              <w:rPr>
                <w:noProof/>
              </w:rPr>
              <w:t>0.64</w:t>
            </w:r>
          </w:p>
        </w:tc>
      </w:tr>
      <w:tr w:rsidR="00141959" w:rsidRPr="001C0E1B" w14:paraId="5DC9895E" w14:textId="77777777" w:rsidTr="005942C7">
        <w:trPr>
          <w:trHeight w:val="187"/>
          <w:jc w:val="center"/>
        </w:trPr>
        <w:tc>
          <w:tcPr>
            <w:tcW w:w="2566" w:type="pct"/>
            <w:gridSpan w:val="4"/>
            <w:shd w:val="clear" w:color="auto" w:fill="auto"/>
          </w:tcPr>
          <w:p w14:paraId="461E951F" w14:textId="77777777" w:rsidR="00141959" w:rsidRPr="001C0E1B" w:rsidRDefault="00141959" w:rsidP="005942C7">
            <w:pPr>
              <w:pStyle w:val="TAL"/>
              <w:rPr>
                <w:noProof/>
              </w:rPr>
            </w:pPr>
            <w:r w:rsidRPr="001C0E1B">
              <w:rPr>
                <w:noProof/>
              </w:rPr>
              <w:t>T4</w:t>
            </w:r>
          </w:p>
        </w:tc>
        <w:tc>
          <w:tcPr>
            <w:tcW w:w="482" w:type="pct"/>
            <w:shd w:val="clear" w:color="auto" w:fill="auto"/>
          </w:tcPr>
          <w:p w14:paraId="1E4BA845" w14:textId="77777777" w:rsidR="00141959" w:rsidRPr="001C0E1B" w:rsidRDefault="00141959" w:rsidP="005942C7">
            <w:pPr>
              <w:pStyle w:val="TAC"/>
              <w:rPr>
                <w:noProof/>
              </w:rPr>
            </w:pPr>
            <w:r w:rsidRPr="001C0E1B">
              <w:rPr>
                <w:noProof/>
              </w:rPr>
              <w:t>s</w:t>
            </w:r>
          </w:p>
        </w:tc>
        <w:tc>
          <w:tcPr>
            <w:tcW w:w="1952" w:type="pct"/>
            <w:shd w:val="clear" w:color="auto" w:fill="auto"/>
          </w:tcPr>
          <w:p w14:paraId="57832905" w14:textId="77777777" w:rsidR="00141959" w:rsidRPr="001C0E1B" w:rsidRDefault="00141959" w:rsidP="005942C7">
            <w:pPr>
              <w:pStyle w:val="TAC"/>
              <w:rPr>
                <w:noProof/>
              </w:rPr>
            </w:pPr>
            <w:r w:rsidRPr="001C0E1B">
              <w:rPr>
                <w:noProof/>
              </w:rPr>
              <w:t>0.2</w:t>
            </w:r>
          </w:p>
        </w:tc>
      </w:tr>
      <w:tr w:rsidR="00141959" w:rsidRPr="001C0E1B" w14:paraId="60A29B9E" w14:textId="77777777" w:rsidTr="005942C7">
        <w:trPr>
          <w:trHeight w:val="187"/>
          <w:jc w:val="center"/>
        </w:trPr>
        <w:tc>
          <w:tcPr>
            <w:tcW w:w="2566" w:type="pct"/>
            <w:gridSpan w:val="4"/>
            <w:shd w:val="clear" w:color="auto" w:fill="auto"/>
          </w:tcPr>
          <w:p w14:paraId="17A7D236" w14:textId="77777777" w:rsidR="00141959" w:rsidRPr="001C0E1B" w:rsidRDefault="00141959" w:rsidP="005942C7">
            <w:pPr>
              <w:pStyle w:val="TAL"/>
              <w:rPr>
                <w:noProof/>
              </w:rPr>
            </w:pPr>
            <w:r w:rsidRPr="001C0E1B">
              <w:rPr>
                <w:noProof/>
              </w:rPr>
              <w:t>T5</w:t>
            </w:r>
          </w:p>
        </w:tc>
        <w:tc>
          <w:tcPr>
            <w:tcW w:w="482" w:type="pct"/>
            <w:shd w:val="clear" w:color="auto" w:fill="auto"/>
          </w:tcPr>
          <w:p w14:paraId="1C382D26" w14:textId="77777777" w:rsidR="00141959" w:rsidRPr="001C0E1B" w:rsidRDefault="00141959" w:rsidP="005942C7">
            <w:pPr>
              <w:pStyle w:val="TAC"/>
              <w:rPr>
                <w:noProof/>
              </w:rPr>
            </w:pPr>
            <w:r w:rsidRPr="001C0E1B">
              <w:rPr>
                <w:noProof/>
              </w:rPr>
              <w:t>s</w:t>
            </w:r>
          </w:p>
        </w:tc>
        <w:tc>
          <w:tcPr>
            <w:tcW w:w="1952" w:type="pct"/>
            <w:shd w:val="clear" w:color="auto" w:fill="auto"/>
          </w:tcPr>
          <w:p w14:paraId="3228C1E1" w14:textId="77777777" w:rsidR="00141959" w:rsidRPr="001C0E1B" w:rsidRDefault="00141959" w:rsidP="005942C7">
            <w:pPr>
              <w:pStyle w:val="TAC"/>
              <w:rPr>
                <w:noProof/>
              </w:rPr>
            </w:pPr>
            <w:r w:rsidRPr="001C0E1B">
              <w:rPr>
                <w:noProof/>
              </w:rPr>
              <w:t>0.88</w:t>
            </w:r>
          </w:p>
        </w:tc>
      </w:tr>
      <w:tr w:rsidR="00141959" w:rsidRPr="001C0E1B" w14:paraId="68ED893E" w14:textId="77777777" w:rsidTr="005942C7">
        <w:trPr>
          <w:trHeight w:val="187"/>
          <w:jc w:val="center"/>
        </w:trPr>
        <w:tc>
          <w:tcPr>
            <w:tcW w:w="2566" w:type="pct"/>
            <w:gridSpan w:val="4"/>
            <w:shd w:val="clear" w:color="auto" w:fill="auto"/>
          </w:tcPr>
          <w:p w14:paraId="5938F628" w14:textId="77777777" w:rsidR="00141959" w:rsidRPr="001C0E1B" w:rsidRDefault="00141959" w:rsidP="005942C7">
            <w:pPr>
              <w:pStyle w:val="TAL"/>
              <w:rPr>
                <w:noProof/>
              </w:rPr>
            </w:pPr>
            <w:r w:rsidRPr="001C0E1B">
              <w:rPr>
                <w:noProof/>
              </w:rPr>
              <w:t>D1</w:t>
            </w:r>
          </w:p>
        </w:tc>
        <w:tc>
          <w:tcPr>
            <w:tcW w:w="482" w:type="pct"/>
            <w:shd w:val="clear" w:color="auto" w:fill="auto"/>
          </w:tcPr>
          <w:p w14:paraId="79483CBC" w14:textId="77777777" w:rsidR="00141959" w:rsidRPr="001C0E1B" w:rsidRDefault="00141959" w:rsidP="005942C7">
            <w:pPr>
              <w:pStyle w:val="TAC"/>
              <w:rPr>
                <w:noProof/>
              </w:rPr>
            </w:pPr>
            <w:r w:rsidRPr="001C0E1B">
              <w:rPr>
                <w:noProof/>
              </w:rPr>
              <w:t>s</w:t>
            </w:r>
          </w:p>
        </w:tc>
        <w:tc>
          <w:tcPr>
            <w:tcW w:w="1952" w:type="pct"/>
            <w:shd w:val="clear" w:color="auto" w:fill="auto"/>
          </w:tcPr>
          <w:p w14:paraId="634F0130" w14:textId="77777777" w:rsidR="00141959" w:rsidRPr="001C0E1B" w:rsidRDefault="00141959" w:rsidP="005942C7">
            <w:pPr>
              <w:pStyle w:val="TAC"/>
              <w:rPr>
                <w:noProof/>
              </w:rPr>
            </w:pPr>
            <w:r w:rsidRPr="001C0E1B">
              <w:rPr>
                <w:noProof/>
              </w:rPr>
              <w:t>0.84</w:t>
            </w:r>
          </w:p>
        </w:tc>
      </w:tr>
      <w:tr w:rsidR="00141959" w:rsidRPr="001C0E1B" w14:paraId="4DF69647" w14:textId="77777777" w:rsidTr="005942C7">
        <w:trPr>
          <w:trHeight w:val="187"/>
          <w:jc w:val="center"/>
        </w:trPr>
        <w:tc>
          <w:tcPr>
            <w:tcW w:w="5000" w:type="pct"/>
            <w:gridSpan w:val="6"/>
          </w:tcPr>
          <w:p w14:paraId="7BB7048F" w14:textId="77777777" w:rsidR="00141959" w:rsidRPr="001C0E1B" w:rsidRDefault="00141959" w:rsidP="005942C7">
            <w:pPr>
              <w:pStyle w:val="TAN"/>
            </w:pPr>
            <w:r w:rsidRPr="001C0E1B">
              <w:t>Note 1:</w:t>
            </w:r>
            <w:r w:rsidRPr="001C0E1B">
              <w:tab/>
              <w:t>All configurations are assigned to the UE prior to the start of time period T1.</w:t>
            </w:r>
          </w:p>
          <w:p w14:paraId="3736D783" w14:textId="77777777" w:rsidR="00141959" w:rsidRPr="001C0E1B" w:rsidRDefault="00141959" w:rsidP="005942C7">
            <w:pPr>
              <w:pStyle w:val="TAN"/>
            </w:pPr>
            <w:r w:rsidRPr="001C0E1B">
              <w:t>Note 2:</w:t>
            </w:r>
            <w:r w:rsidRPr="001C0E1B">
              <w:tab/>
              <w:t>UE-specific PDCCH is not transmitted after T1 starts.</w:t>
            </w:r>
          </w:p>
        </w:tc>
      </w:tr>
    </w:tbl>
    <w:p w14:paraId="07F00BE5" w14:textId="77777777" w:rsidR="00141959" w:rsidRPr="001C0E1B" w:rsidRDefault="00141959" w:rsidP="00141959"/>
    <w:p w14:paraId="1F050B76" w14:textId="77777777" w:rsidR="00141959" w:rsidRPr="001C0E1B" w:rsidRDefault="00141959" w:rsidP="00141959">
      <w:pPr>
        <w:pStyle w:val="TH"/>
      </w:pPr>
      <w:r w:rsidRPr="001C0E1B">
        <w:t>Table A.6.5.1.4.1-3: Cell specific test parameters for FR1 (Cell 1) for in-sync radio link monitoring tests in DRX mode</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15"/>
        <w:gridCol w:w="2066"/>
        <w:gridCol w:w="850"/>
        <w:gridCol w:w="879"/>
        <w:gridCol w:w="879"/>
        <w:gridCol w:w="879"/>
        <w:gridCol w:w="879"/>
        <w:gridCol w:w="879"/>
      </w:tblGrid>
      <w:tr w:rsidR="00141959" w:rsidRPr="001C0E1B" w14:paraId="7C1D98AD" w14:textId="77777777" w:rsidTr="005942C7">
        <w:trPr>
          <w:cantSplit/>
          <w:trHeight w:val="187"/>
          <w:jc w:val="center"/>
        </w:trPr>
        <w:tc>
          <w:tcPr>
            <w:tcW w:w="3681" w:type="dxa"/>
            <w:gridSpan w:val="2"/>
            <w:vMerge w:val="restart"/>
            <w:tcBorders>
              <w:top w:val="single" w:sz="4" w:space="0" w:color="auto"/>
              <w:left w:val="single" w:sz="4" w:space="0" w:color="auto"/>
            </w:tcBorders>
          </w:tcPr>
          <w:p w14:paraId="1F957B58" w14:textId="77777777" w:rsidR="00141959" w:rsidRPr="001C0E1B" w:rsidRDefault="00141959" w:rsidP="005942C7">
            <w:pPr>
              <w:pStyle w:val="TAH"/>
            </w:pPr>
            <w:r w:rsidRPr="001C0E1B">
              <w:t>Parameter</w:t>
            </w:r>
          </w:p>
        </w:tc>
        <w:tc>
          <w:tcPr>
            <w:tcW w:w="850" w:type="dxa"/>
            <w:vMerge w:val="restart"/>
            <w:tcBorders>
              <w:top w:val="single" w:sz="4" w:space="0" w:color="auto"/>
            </w:tcBorders>
          </w:tcPr>
          <w:p w14:paraId="44A9B1C4" w14:textId="77777777" w:rsidR="00141959" w:rsidRPr="001C0E1B" w:rsidRDefault="00141959" w:rsidP="005942C7">
            <w:pPr>
              <w:pStyle w:val="TAH"/>
            </w:pPr>
            <w:r w:rsidRPr="001C0E1B">
              <w:t>Unit</w:t>
            </w:r>
          </w:p>
        </w:tc>
        <w:tc>
          <w:tcPr>
            <w:tcW w:w="4395" w:type="dxa"/>
            <w:gridSpan w:val="5"/>
            <w:tcBorders>
              <w:top w:val="single" w:sz="4" w:space="0" w:color="auto"/>
            </w:tcBorders>
          </w:tcPr>
          <w:p w14:paraId="3D157B07" w14:textId="77777777" w:rsidR="00141959" w:rsidRPr="001C0E1B" w:rsidRDefault="00141959" w:rsidP="005942C7">
            <w:pPr>
              <w:pStyle w:val="TAH"/>
            </w:pPr>
            <w:r w:rsidRPr="001C0E1B">
              <w:t>Test 1</w:t>
            </w:r>
          </w:p>
        </w:tc>
      </w:tr>
      <w:tr w:rsidR="00141959" w:rsidRPr="001C0E1B" w14:paraId="73251535" w14:textId="77777777" w:rsidTr="005942C7">
        <w:trPr>
          <w:cantSplit/>
          <w:trHeight w:val="187"/>
          <w:jc w:val="center"/>
        </w:trPr>
        <w:tc>
          <w:tcPr>
            <w:tcW w:w="3681" w:type="dxa"/>
            <w:gridSpan w:val="2"/>
            <w:vMerge/>
            <w:tcBorders>
              <w:left w:val="single" w:sz="4" w:space="0" w:color="auto"/>
              <w:bottom w:val="single" w:sz="4" w:space="0" w:color="auto"/>
            </w:tcBorders>
          </w:tcPr>
          <w:p w14:paraId="16771C96" w14:textId="77777777" w:rsidR="00141959" w:rsidRPr="001C0E1B" w:rsidRDefault="00141959" w:rsidP="005942C7">
            <w:pPr>
              <w:pStyle w:val="TAH"/>
            </w:pPr>
          </w:p>
        </w:tc>
        <w:tc>
          <w:tcPr>
            <w:tcW w:w="850" w:type="dxa"/>
            <w:vMerge/>
            <w:tcBorders>
              <w:bottom w:val="single" w:sz="4" w:space="0" w:color="auto"/>
            </w:tcBorders>
          </w:tcPr>
          <w:p w14:paraId="72906428" w14:textId="77777777" w:rsidR="00141959" w:rsidRPr="001C0E1B" w:rsidRDefault="00141959" w:rsidP="005942C7">
            <w:pPr>
              <w:pStyle w:val="TAH"/>
            </w:pPr>
          </w:p>
        </w:tc>
        <w:tc>
          <w:tcPr>
            <w:tcW w:w="879" w:type="dxa"/>
            <w:tcBorders>
              <w:bottom w:val="single" w:sz="4" w:space="0" w:color="auto"/>
            </w:tcBorders>
          </w:tcPr>
          <w:p w14:paraId="285F3F2E" w14:textId="77777777" w:rsidR="00141959" w:rsidRPr="001C0E1B" w:rsidRDefault="00141959" w:rsidP="005942C7">
            <w:pPr>
              <w:pStyle w:val="TAH"/>
            </w:pPr>
            <w:r w:rsidRPr="001C0E1B">
              <w:t>T1</w:t>
            </w:r>
          </w:p>
        </w:tc>
        <w:tc>
          <w:tcPr>
            <w:tcW w:w="879" w:type="dxa"/>
            <w:tcBorders>
              <w:bottom w:val="single" w:sz="4" w:space="0" w:color="auto"/>
            </w:tcBorders>
          </w:tcPr>
          <w:p w14:paraId="690789DF" w14:textId="77777777" w:rsidR="00141959" w:rsidRPr="001C0E1B" w:rsidRDefault="00141959" w:rsidP="005942C7">
            <w:pPr>
              <w:pStyle w:val="TAH"/>
            </w:pPr>
            <w:r w:rsidRPr="001C0E1B">
              <w:t>T2</w:t>
            </w:r>
          </w:p>
        </w:tc>
        <w:tc>
          <w:tcPr>
            <w:tcW w:w="879" w:type="dxa"/>
            <w:tcBorders>
              <w:bottom w:val="single" w:sz="4" w:space="0" w:color="auto"/>
            </w:tcBorders>
          </w:tcPr>
          <w:p w14:paraId="614118C2" w14:textId="77777777" w:rsidR="00141959" w:rsidRPr="001C0E1B" w:rsidRDefault="00141959" w:rsidP="005942C7">
            <w:pPr>
              <w:pStyle w:val="TAH"/>
            </w:pPr>
            <w:r w:rsidRPr="001C0E1B">
              <w:t>T3</w:t>
            </w:r>
          </w:p>
        </w:tc>
        <w:tc>
          <w:tcPr>
            <w:tcW w:w="879" w:type="dxa"/>
            <w:tcBorders>
              <w:bottom w:val="single" w:sz="4" w:space="0" w:color="auto"/>
            </w:tcBorders>
          </w:tcPr>
          <w:p w14:paraId="195FC822" w14:textId="77777777" w:rsidR="00141959" w:rsidRPr="001C0E1B" w:rsidRDefault="00141959" w:rsidP="005942C7">
            <w:pPr>
              <w:pStyle w:val="TAH"/>
            </w:pPr>
            <w:r w:rsidRPr="001C0E1B">
              <w:t>T4</w:t>
            </w:r>
          </w:p>
        </w:tc>
        <w:tc>
          <w:tcPr>
            <w:tcW w:w="879" w:type="dxa"/>
            <w:tcBorders>
              <w:bottom w:val="single" w:sz="4" w:space="0" w:color="auto"/>
            </w:tcBorders>
          </w:tcPr>
          <w:p w14:paraId="0A8D8B49" w14:textId="77777777" w:rsidR="00141959" w:rsidRPr="001C0E1B" w:rsidRDefault="00141959" w:rsidP="005942C7">
            <w:pPr>
              <w:pStyle w:val="TAH"/>
            </w:pPr>
            <w:r w:rsidRPr="001C0E1B">
              <w:t>T5</w:t>
            </w:r>
          </w:p>
        </w:tc>
      </w:tr>
      <w:tr w:rsidR="00141959" w:rsidRPr="001C0E1B" w14:paraId="730F61B6" w14:textId="77777777" w:rsidTr="005942C7">
        <w:trPr>
          <w:cantSplit/>
          <w:trHeight w:val="187"/>
          <w:jc w:val="center"/>
        </w:trPr>
        <w:tc>
          <w:tcPr>
            <w:tcW w:w="3681" w:type="dxa"/>
            <w:gridSpan w:val="2"/>
            <w:tcBorders>
              <w:left w:val="single" w:sz="4" w:space="0" w:color="auto"/>
              <w:bottom w:val="single" w:sz="4" w:space="0" w:color="auto"/>
            </w:tcBorders>
          </w:tcPr>
          <w:p w14:paraId="70AB7A1A" w14:textId="77777777" w:rsidR="00141959" w:rsidRPr="001C0E1B" w:rsidRDefault="00141959" w:rsidP="005942C7">
            <w:pPr>
              <w:pStyle w:val="TAL"/>
            </w:pPr>
            <w:r w:rsidRPr="001C0E1B">
              <w:rPr>
                <w:lang w:eastAsia="ja-JP"/>
              </w:rPr>
              <w:t>EPRE ratio of PDCCH DMRS to SSS</w:t>
            </w:r>
          </w:p>
        </w:tc>
        <w:tc>
          <w:tcPr>
            <w:tcW w:w="850" w:type="dxa"/>
            <w:tcBorders>
              <w:bottom w:val="single" w:sz="4" w:space="0" w:color="auto"/>
            </w:tcBorders>
          </w:tcPr>
          <w:p w14:paraId="7D782E5A" w14:textId="77777777" w:rsidR="00141959" w:rsidRPr="001C0E1B" w:rsidRDefault="00141959" w:rsidP="005942C7">
            <w:pPr>
              <w:pStyle w:val="TAC"/>
            </w:pPr>
            <w:r w:rsidRPr="001C0E1B">
              <w:t>dB</w:t>
            </w:r>
          </w:p>
        </w:tc>
        <w:tc>
          <w:tcPr>
            <w:tcW w:w="4395" w:type="dxa"/>
            <w:gridSpan w:val="5"/>
            <w:shd w:val="clear" w:color="auto" w:fill="auto"/>
          </w:tcPr>
          <w:p w14:paraId="06973D17" w14:textId="77777777" w:rsidR="00141959" w:rsidRPr="001C0E1B" w:rsidRDefault="00141959" w:rsidP="005942C7">
            <w:pPr>
              <w:pStyle w:val="TAC"/>
            </w:pPr>
            <w:r w:rsidRPr="00E567DC">
              <w:t>0</w:t>
            </w:r>
          </w:p>
        </w:tc>
      </w:tr>
      <w:tr w:rsidR="00141959" w:rsidRPr="001C0E1B" w14:paraId="588C325C" w14:textId="77777777" w:rsidTr="005942C7">
        <w:trPr>
          <w:cantSplit/>
          <w:trHeight w:val="187"/>
          <w:jc w:val="center"/>
        </w:trPr>
        <w:tc>
          <w:tcPr>
            <w:tcW w:w="3681" w:type="dxa"/>
            <w:gridSpan w:val="2"/>
            <w:tcBorders>
              <w:left w:val="single" w:sz="4" w:space="0" w:color="auto"/>
              <w:bottom w:val="single" w:sz="4" w:space="0" w:color="auto"/>
            </w:tcBorders>
          </w:tcPr>
          <w:p w14:paraId="30247276" w14:textId="77777777" w:rsidR="00141959" w:rsidRPr="001C0E1B" w:rsidRDefault="00141959" w:rsidP="005942C7">
            <w:pPr>
              <w:pStyle w:val="TAL"/>
            </w:pPr>
            <w:r w:rsidRPr="001C0E1B">
              <w:rPr>
                <w:lang w:eastAsia="ja-JP"/>
              </w:rPr>
              <w:t>EPRE ratio of PDCCH to PDCCH DMRS</w:t>
            </w:r>
          </w:p>
        </w:tc>
        <w:tc>
          <w:tcPr>
            <w:tcW w:w="850" w:type="dxa"/>
            <w:tcBorders>
              <w:bottom w:val="single" w:sz="4" w:space="0" w:color="auto"/>
            </w:tcBorders>
          </w:tcPr>
          <w:p w14:paraId="0147EFB7" w14:textId="77777777" w:rsidR="00141959" w:rsidRPr="001C0E1B" w:rsidRDefault="00141959" w:rsidP="005942C7">
            <w:pPr>
              <w:pStyle w:val="TAC"/>
            </w:pPr>
            <w:r w:rsidRPr="001C0E1B">
              <w:t>dB</w:t>
            </w:r>
          </w:p>
        </w:tc>
        <w:tc>
          <w:tcPr>
            <w:tcW w:w="4395" w:type="dxa"/>
            <w:gridSpan w:val="5"/>
            <w:tcBorders>
              <w:bottom w:val="single" w:sz="4" w:space="0" w:color="auto"/>
            </w:tcBorders>
            <w:shd w:val="clear" w:color="auto" w:fill="auto"/>
          </w:tcPr>
          <w:p w14:paraId="3FC3E099" w14:textId="77777777" w:rsidR="00141959" w:rsidRPr="001C0E1B" w:rsidRDefault="00141959" w:rsidP="005942C7">
            <w:pPr>
              <w:pStyle w:val="TAC"/>
            </w:pPr>
            <w:r w:rsidRPr="001C0E1B">
              <w:t>0</w:t>
            </w:r>
          </w:p>
        </w:tc>
      </w:tr>
      <w:tr w:rsidR="00141959" w:rsidRPr="001C0E1B" w14:paraId="5273B4C4" w14:textId="77777777" w:rsidTr="005942C7">
        <w:trPr>
          <w:cantSplit/>
          <w:trHeight w:val="187"/>
          <w:jc w:val="center"/>
        </w:trPr>
        <w:tc>
          <w:tcPr>
            <w:tcW w:w="3681" w:type="dxa"/>
            <w:gridSpan w:val="2"/>
            <w:tcBorders>
              <w:left w:val="single" w:sz="4" w:space="0" w:color="auto"/>
              <w:bottom w:val="single" w:sz="4" w:space="0" w:color="auto"/>
            </w:tcBorders>
          </w:tcPr>
          <w:p w14:paraId="1574E47E" w14:textId="77777777" w:rsidR="00141959" w:rsidRPr="001C0E1B" w:rsidRDefault="00141959" w:rsidP="005942C7">
            <w:pPr>
              <w:pStyle w:val="TAL"/>
            </w:pPr>
            <w:r w:rsidRPr="001C0E1B">
              <w:rPr>
                <w:lang w:eastAsia="ja-JP"/>
              </w:rPr>
              <w:t>EPRE ratio of PBCH DMRS to SSS</w:t>
            </w:r>
          </w:p>
        </w:tc>
        <w:tc>
          <w:tcPr>
            <w:tcW w:w="850" w:type="dxa"/>
            <w:tcBorders>
              <w:bottom w:val="single" w:sz="4" w:space="0" w:color="auto"/>
            </w:tcBorders>
          </w:tcPr>
          <w:p w14:paraId="406E6CEC" w14:textId="77777777" w:rsidR="00141959" w:rsidRPr="001C0E1B" w:rsidRDefault="00141959" w:rsidP="005942C7">
            <w:pPr>
              <w:pStyle w:val="TAC"/>
            </w:pPr>
            <w:r w:rsidRPr="001C0E1B">
              <w:t>dB</w:t>
            </w:r>
          </w:p>
        </w:tc>
        <w:tc>
          <w:tcPr>
            <w:tcW w:w="4395" w:type="dxa"/>
            <w:gridSpan w:val="5"/>
            <w:tcBorders>
              <w:bottom w:val="nil"/>
            </w:tcBorders>
            <w:shd w:val="clear" w:color="auto" w:fill="auto"/>
          </w:tcPr>
          <w:p w14:paraId="67556795" w14:textId="77777777" w:rsidR="00141959" w:rsidRPr="001C0E1B" w:rsidRDefault="00141959" w:rsidP="005942C7">
            <w:pPr>
              <w:pStyle w:val="TAC"/>
            </w:pPr>
            <w:r w:rsidRPr="001C0E1B">
              <w:t>0</w:t>
            </w:r>
          </w:p>
        </w:tc>
      </w:tr>
      <w:tr w:rsidR="00141959" w:rsidRPr="001C0E1B" w14:paraId="69581710" w14:textId="77777777" w:rsidTr="005942C7">
        <w:trPr>
          <w:cantSplit/>
          <w:trHeight w:val="187"/>
          <w:jc w:val="center"/>
        </w:trPr>
        <w:tc>
          <w:tcPr>
            <w:tcW w:w="3681" w:type="dxa"/>
            <w:gridSpan w:val="2"/>
            <w:tcBorders>
              <w:left w:val="single" w:sz="4" w:space="0" w:color="auto"/>
              <w:bottom w:val="single" w:sz="4" w:space="0" w:color="auto"/>
            </w:tcBorders>
          </w:tcPr>
          <w:p w14:paraId="3BEAA3C9" w14:textId="77777777" w:rsidR="00141959" w:rsidRPr="001C0E1B" w:rsidRDefault="00141959" w:rsidP="005942C7">
            <w:pPr>
              <w:pStyle w:val="TAL"/>
            </w:pPr>
            <w:r w:rsidRPr="001C0E1B">
              <w:rPr>
                <w:lang w:eastAsia="ja-JP"/>
              </w:rPr>
              <w:t>EPRE ratio of PBCH to PBCH DMRS</w:t>
            </w:r>
          </w:p>
        </w:tc>
        <w:tc>
          <w:tcPr>
            <w:tcW w:w="850" w:type="dxa"/>
            <w:tcBorders>
              <w:bottom w:val="single" w:sz="4" w:space="0" w:color="auto"/>
            </w:tcBorders>
          </w:tcPr>
          <w:p w14:paraId="339A3508" w14:textId="77777777" w:rsidR="00141959" w:rsidRPr="001C0E1B" w:rsidRDefault="00141959" w:rsidP="005942C7">
            <w:pPr>
              <w:pStyle w:val="TAC"/>
            </w:pPr>
            <w:r w:rsidRPr="001C0E1B">
              <w:t>dB</w:t>
            </w:r>
          </w:p>
        </w:tc>
        <w:tc>
          <w:tcPr>
            <w:tcW w:w="4395" w:type="dxa"/>
            <w:gridSpan w:val="5"/>
            <w:tcBorders>
              <w:top w:val="nil"/>
              <w:bottom w:val="nil"/>
            </w:tcBorders>
            <w:shd w:val="clear" w:color="auto" w:fill="auto"/>
          </w:tcPr>
          <w:p w14:paraId="3DF133AC" w14:textId="77777777" w:rsidR="00141959" w:rsidRPr="001C0E1B" w:rsidRDefault="00141959" w:rsidP="005942C7">
            <w:pPr>
              <w:pStyle w:val="TAC"/>
            </w:pPr>
          </w:p>
        </w:tc>
      </w:tr>
      <w:tr w:rsidR="00141959" w:rsidRPr="001C0E1B" w14:paraId="56A83F63" w14:textId="77777777" w:rsidTr="005942C7">
        <w:trPr>
          <w:cantSplit/>
          <w:trHeight w:val="187"/>
          <w:jc w:val="center"/>
        </w:trPr>
        <w:tc>
          <w:tcPr>
            <w:tcW w:w="3681" w:type="dxa"/>
            <w:gridSpan w:val="2"/>
            <w:tcBorders>
              <w:left w:val="single" w:sz="4" w:space="0" w:color="auto"/>
              <w:bottom w:val="single" w:sz="4" w:space="0" w:color="auto"/>
            </w:tcBorders>
          </w:tcPr>
          <w:p w14:paraId="7379A8E3" w14:textId="77777777" w:rsidR="00141959" w:rsidRPr="001C0E1B" w:rsidRDefault="00141959" w:rsidP="005942C7">
            <w:pPr>
              <w:pStyle w:val="TAL"/>
            </w:pPr>
            <w:r w:rsidRPr="001C0E1B">
              <w:rPr>
                <w:lang w:eastAsia="ja-JP"/>
              </w:rPr>
              <w:t>EPRE ratio of PSS to SSS</w:t>
            </w:r>
          </w:p>
        </w:tc>
        <w:tc>
          <w:tcPr>
            <w:tcW w:w="850" w:type="dxa"/>
            <w:tcBorders>
              <w:bottom w:val="single" w:sz="4" w:space="0" w:color="auto"/>
            </w:tcBorders>
          </w:tcPr>
          <w:p w14:paraId="1D50F1C5" w14:textId="77777777" w:rsidR="00141959" w:rsidRPr="001C0E1B" w:rsidRDefault="00141959" w:rsidP="005942C7">
            <w:pPr>
              <w:pStyle w:val="TAC"/>
            </w:pPr>
            <w:r w:rsidRPr="001C0E1B">
              <w:t>dB</w:t>
            </w:r>
          </w:p>
        </w:tc>
        <w:tc>
          <w:tcPr>
            <w:tcW w:w="4395" w:type="dxa"/>
            <w:gridSpan w:val="5"/>
            <w:tcBorders>
              <w:top w:val="nil"/>
              <w:bottom w:val="nil"/>
            </w:tcBorders>
            <w:shd w:val="clear" w:color="auto" w:fill="auto"/>
          </w:tcPr>
          <w:p w14:paraId="4557DC39" w14:textId="77777777" w:rsidR="00141959" w:rsidRPr="001C0E1B" w:rsidRDefault="00141959" w:rsidP="005942C7">
            <w:pPr>
              <w:pStyle w:val="TAC"/>
            </w:pPr>
          </w:p>
        </w:tc>
      </w:tr>
      <w:tr w:rsidR="00141959" w:rsidRPr="001C0E1B" w14:paraId="21C5BD7F" w14:textId="77777777" w:rsidTr="005942C7">
        <w:trPr>
          <w:cantSplit/>
          <w:trHeight w:val="187"/>
          <w:jc w:val="center"/>
        </w:trPr>
        <w:tc>
          <w:tcPr>
            <w:tcW w:w="3681" w:type="dxa"/>
            <w:gridSpan w:val="2"/>
            <w:tcBorders>
              <w:left w:val="single" w:sz="4" w:space="0" w:color="auto"/>
              <w:bottom w:val="single" w:sz="4" w:space="0" w:color="auto"/>
            </w:tcBorders>
          </w:tcPr>
          <w:p w14:paraId="0F949A26" w14:textId="77777777" w:rsidR="00141959" w:rsidRPr="001C0E1B" w:rsidRDefault="00141959" w:rsidP="005942C7">
            <w:pPr>
              <w:pStyle w:val="TAL"/>
            </w:pPr>
            <w:r w:rsidRPr="001C0E1B">
              <w:rPr>
                <w:lang w:eastAsia="ja-JP"/>
              </w:rPr>
              <w:t xml:space="preserve">EPRE ratio of PDSCH DMRS to SSS </w:t>
            </w:r>
          </w:p>
        </w:tc>
        <w:tc>
          <w:tcPr>
            <w:tcW w:w="850" w:type="dxa"/>
            <w:tcBorders>
              <w:bottom w:val="single" w:sz="4" w:space="0" w:color="auto"/>
            </w:tcBorders>
          </w:tcPr>
          <w:p w14:paraId="52EA6DD5" w14:textId="77777777" w:rsidR="00141959" w:rsidRPr="001C0E1B" w:rsidRDefault="00141959" w:rsidP="005942C7">
            <w:pPr>
              <w:pStyle w:val="TAC"/>
            </w:pPr>
            <w:r w:rsidRPr="001C0E1B">
              <w:t>dB</w:t>
            </w:r>
          </w:p>
        </w:tc>
        <w:tc>
          <w:tcPr>
            <w:tcW w:w="4395" w:type="dxa"/>
            <w:gridSpan w:val="5"/>
            <w:tcBorders>
              <w:top w:val="nil"/>
              <w:bottom w:val="nil"/>
            </w:tcBorders>
            <w:shd w:val="clear" w:color="auto" w:fill="auto"/>
          </w:tcPr>
          <w:p w14:paraId="06846FE8" w14:textId="77777777" w:rsidR="00141959" w:rsidRPr="001C0E1B" w:rsidRDefault="00141959" w:rsidP="005942C7">
            <w:pPr>
              <w:pStyle w:val="TAC"/>
            </w:pPr>
          </w:p>
        </w:tc>
      </w:tr>
      <w:tr w:rsidR="00141959" w:rsidRPr="001C0E1B" w14:paraId="1B6DFCC5" w14:textId="77777777" w:rsidTr="005942C7">
        <w:trPr>
          <w:cantSplit/>
          <w:trHeight w:val="187"/>
          <w:jc w:val="center"/>
        </w:trPr>
        <w:tc>
          <w:tcPr>
            <w:tcW w:w="3681" w:type="dxa"/>
            <w:gridSpan w:val="2"/>
            <w:tcBorders>
              <w:left w:val="single" w:sz="4" w:space="0" w:color="auto"/>
              <w:bottom w:val="single" w:sz="4" w:space="0" w:color="auto"/>
            </w:tcBorders>
          </w:tcPr>
          <w:p w14:paraId="3A037D0A" w14:textId="77777777" w:rsidR="00141959" w:rsidRPr="001C0E1B" w:rsidRDefault="00141959" w:rsidP="005942C7">
            <w:pPr>
              <w:pStyle w:val="TAL"/>
            </w:pPr>
            <w:r w:rsidRPr="001C0E1B">
              <w:rPr>
                <w:lang w:eastAsia="ja-JP"/>
              </w:rPr>
              <w:t>EPRE ratio of PDSCH to PDSCH DMRS</w:t>
            </w:r>
          </w:p>
        </w:tc>
        <w:tc>
          <w:tcPr>
            <w:tcW w:w="850" w:type="dxa"/>
            <w:tcBorders>
              <w:bottom w:val="single" w:sz="4" w:space="0" w:color="auto"/>
            </w:tcBorders>
          </w:tcPr>
          <w:p w14:paraId="32E0C28C" w14:textId="77777777" w:rsidR="00141959" w:rsidRPr="001C0E1B" w:rsidRDefault="00141959" w:rsidP="005942C7">
            <w:pPr>
              <w:pStyle w:val="TAC"/>
            </w:pPr>
            <w:r w:rsidRPr="001C0E1B">
              <w:t>dB</w:t>
            </w:r>
          </w:p>
        </w:tc>
        <w:tc>
          <w:tcPr>
            <w:tcW w:w="4395" w:type="dxa"/>
            <w:gridSpan w:val="5"/>
            <w:tcBorders>
              <w:top w:val="nil"/>
              <w:bottom w:val="nil"/>
            </w:tcBorders>
            <w:shd w:val="clear" w:color="auto" w:fill="auto"/>
          </w:tcPr>
          <w:p w14:paraId="73944D7F" w14:textId="77777777" w:rsidR="00141959" w:rsidRPr="001C0E1B" w:rsidRDefault="00141959" w:rsidP="005942C7">
            <w:pPr>
              <w:pStyle w:val="TAC"/>
            </w:pPr>
          </w:p>
        </w:tc>
      </w:tr>
      <w:tr w:rsidR="00141959" w:rsidRPr="001C0E1B" w14:paraId="3852B6A0" w14:textId="77777777" w:rsidTr="005942C7">
        <w:trPr>
          <w:cantSplit/>
          <w:trHeight w:val="187"/>
          <w:jc w:val="center"/>
        </w:trPr>
        <w:tc>
          <w:tcPr>
            <w:tcW w:w="3681" w:type="dxa"/>
            <w:gridSpan w:val="2"/>
            <w:tcBorders>
              <w:left w:val="single" w:sz="4" w:space="0" w:color="auto"/>
              <w:bottom w:val="single" w:sz="4" w:space="0" w:color="auto"/>
            </w:tcBorders>
          </w:tcPr>
          <w:p w14:paraId="6586E050" w14:textId="77777777" w:rsidR="00141959" w:rsidRPr="001C0E1B" w:rsidRDefault="00141959" w:rsidP="005942C7">
            <w:pPr>
              <w:pStyle w:val="TAL"/>
            </w:pPr>
            <w:r w:rsidRPr="001C0E1B">
              <w:rPr>
                <w:lang w:eastAsia="ja-JP"/>
              </w:rPr>
              <w:t>EPRE ratio of OCNG DMRS to SSS</w:t>
            </w:r>
          </w:p>
        </w:tc>
        <w:tc>
          <w:tcPr>
            <w:tcW w:w="850" w:type="dxa"/>
            <w:tcBorders>
              <w:bottom w:val="single" w:sz="4" w:space="0" w:color="auto"/>
            </w:tcBorders>
          </w:tcPr>
          <w:p w14:paraId="02585999" w14:textId="77777777" w:rsidR="00141959" w:rsidRPr="001C0E1B" w:rsidRDefault="00141959" w:rsidP="005942C7">
            <w:pPr>
              <w:pStyle w:val="TAC"/>
            </w:pPr>
            <w:r w:rsidRPr="001C0E1B">
              <w:t>dB</w:t>
            </w:r>
          </w:p>
        </w:tc>
        <w:tc>
          <w:tcPr>
            <w:tcW w:w="4395" w:type="dxa"/>
            <w:gridSpan w:val="5"/>
            <w:tcBorders>
              <w:top w:val="nil"/>
              <w:bottom w:val="nil"/>
            </w:tcBorders>
            <w:shd w:val="clear" w:color="auto" w:fill="auto"/>
          </w:tcPr>
          <w:p w14:paraId="1271F1B7" w14:textId="77777777" w:rsidR="00141959" w:rsidRPr="001C0E1B" w:rsidRDefault="00141959" w:rsidP="005942C7">
            <w:pPr>
              <w:pStyle w:val="TAC"/>
            </w:pPr>
          </w:p>
        </w:tc>
      </w:tr>
      <w:tr w:rsidR="00141959" w:rsidRPr="001C0E1B" w14:paraId="3C1ACA92" w14:textId="77777777" w:rsidTr="005942C7">
        <w:trPr>
          <w:cantSplit/>
          <w:trHeight w:val="187"/>
          <w:jc w:val="center"/>
        </w:trPr>
        <w:tc>
          <w:tcPr>
            <w:tcW w:w="3681" w:type="dxa"/>
            <w:gridSpan w:val="2"/>
            <w:tcBorders>
              <w:left w:val="single" w:sz="4" w:space="0" w:color="auto"/>
              <w:bottom w:val="single" w:sz="4" w:space="0" w:color="auto"/>
            </w:tcBorders>
          </w:tcPr>
          <w:p w14:paraId="5834EAFF" w14:textId="77777777" w:rsidR="00141959" w:rsidRPr="001C0E1B" w:rsidRDefault="00141959" w:rsidP="005942C7">
            <w:pPr>
              <w:pStyle w:val="TAL"/>
            </w:pPr>
            <w:r w:rsidRPr="001C0E1B">
              <w:rPr>
                <w:lang w:eastAsia="ja-JP"/>
              </w:rPr>
              <w:t>EPRE ratio of OCNG to OCNG DMRS</w:t>
            </w:r>
          </w:p>
        </w:tc>
        <w:tc>
          <w:tcPr>
            <w:tcW w:w="850" w:type="dxa"/>
            <w:tcBorders>
              <w:bottom w:val="single" w:sz="4" w:space="0" w:color="auto"/>
            </w:tcBorders>
          </w:tcPr>
          <w:p w14:paraId="01280E6F" w14:textId="77777777" w:rsidR="00141959" w:rsidRPr="001C0E1B" w:rsidRDefault="00141959" w:rsidP="005942C7">
            <w:pPr>
              <w:pStyle w:val="TAC"/>
            </w:pPr>
            <w:r w:rsidRPr="001C0E1B">
              <w:t>dB</w:t>
            </w:r>
          </w:p>
        </w:tc>
        <w:tc>
          <w:tcPr>
            <w:tcW w:w="4395" w:type="dxa"/>
            <w:gridSpan w:val="5"/>
            <w:tcBorders>
              <w:top w:val="nil"/>
            </w:tcBorders>
            <w:shd w:val="clear" w:color="auto" w:fill="auto"/>
          </w:tcPr>
          <w:p w14:paraId="78BE6AF9" w14:textId="77777777" w:rsidR="00141959" w:rsidRPr="001C0E1B" w:rsidRDefault="00141959" w:rsidP="005942C7">
            <w:pPr>
              <w:pStyle w:val="TAC"/>
            </w:pPr>
          </w:p>
        </w:tc>
      </w:tr>
      <w:tr w:rsidR="00141959" w:rsidRPr="001C0E1B" w14:paraId="40D36884" w14:textId="77777777" w:rsidTr="005942C7">
        <w:trPr>
          <w:cantSplit/>
          <w:trHeight w:val="187"/>
          <w:jc w:val="center"/>
        </w:trPr>
        <w:tc>
          <w:tcPr>
            <w:tcW w:w="1615" w:type="dxa"/>
            <w:tcBorders>
              <w:bottom w:val="nil"/>
            </w:tcBorders>
            <w:shd w:val="clear" w:color="auto" w:fill="auto"/>
          </w:tcPr>
          <w:p w14:paraId="6ADA08A5" w14:textId="77777777" w:rsidR="00141959" w:rsidRPr="001C0E1B" w:rsidRDefault="00141959" w:rsidP="005942C7">
            <w:pPr>
              <w:pStyle w:val="TAL"/>
            </w:pPr>
            <w:r w:rsidRPr="001C0E1B">
              <w:t>SNR on RLM-RS</w:t>
            </w:r>
          </w:p>
        </w:tc>
        <w:tc>
          <w:tcPr>
            <w:tcW w:w="2066" w:type="dxa"/>
          </w:tcPr>
          <w:p w14:paraId="498A9854" w14:textId="77777777" w:rsidR="00141959" w:rsidRPr="001C0E1B" w:rsidRDefault="00141959" w:rsidP="005942C7">
            <w:pPr>
              <w:pStyle w:val="TAL"/>
              <w:rPr>
                <w:noProof/>
              </w:rPr>
            </w:pPr>
            <w:r w:rsidRPr="001C0E1B">
              <w:rPr>
                <w:noProof/>
              </w:rPr>
              <w:t>Config 1</w:t>
            </w:r>
          </w:p>
        </w:tc>
        <w:tc>
          <w:tcPr>
            <w:tcW w:w="850" w:type="dxa"/>
            <w:tcBorders>
              <w:bottom w:val="nil"/>
            </w:tcBorders>
            <w:shd w:val="clear" w:color="auto" w:fill="auto"/>
          </w:tcPr>
          <w:p w14:paraId="6502A80E" w14:textId="77777777" w:rsidR="00141959" w:rsidRPr="001C0E1B" w:rsidRDefault="00141959" w:rsidP="005942C7">
            <w:pPr>
              <w:pStyle w:val="TAC"/>
            </w:pPr>
            <w:r w:rsidRPr="001C0E1B">
              <w:t>dB</w:t>
            </w:r>
          </w:p>
        </w:tc>
        <w:tc>
          <w:tcPr>
            <w:tcW w:w="879" w:type="dxa"/>
          </w:tcPr>
          <w:p w14:paraId="31F5FD40" w14:textId="77777777" w:rsidR="00141959" w:rsidRPr="001C0E1B" w:rsidRDefault="00141959" w:rsidP="005942C7">
            <w:pPr>
              <w:pStyle w:val="TAC"/>
              <w:rPr>
                <w:noProof/>
              </w:rPr>
            </w:pPr>
            <w:r w:rsidRPr="001C0E1B">
              <w:rPr>
                <w:rFonts w:eastAsia="MS Mincho"/>
              </w:rPr>
              <w:t>1</w:t>
            </w:r>
          </w:p>
        </w:tc>
        <w:tc>
          <w:tcPr>
            <w:tcW w:w="879" w:type="dxa"/>
          </w:tcPr>
          <w:p w14:paraId="450143C3" w14:textId="77777777" w:rsidR="00141959" w:rsidRPr="001C0E1B" w:rsidRDefault="00141959" w:rsidP="005942C7">
            <w:pPr>
              <w:pStyle w:val="TAC"/>
              <w:rPr>
                <w:noProof/>
              </w:rPr>
            </w:pPr>
            <w:r w:rsidRPr="001C0E1B">
              <w:rPr>
                <w:rFonts w:eastAsia="MS Mincho"/>
              </w:rPr>
              <w:t>-7</w:t>
            </w:r>
          </w:p>
        </w:tc>
        <w:tc>
          <w:tcPr>
            <w:tcW w:w="879" w:type="dxa"/>
          </w:tcPr>
          <w:p w14:paraId="5C915C91" w14:textId="77777777" w:rsidR="00141959" w:rsidRPr="001C0E1B" w:rsidRDefault="00141959" w:rsidP="005942C7">
            <w:pPr>
              <w:pStyle w:val="TAC"/>
              <w:rPr>
                <w:noProof/>
              </w:rPr>
            </w:pPr>
            <w:r w:rsidRPr="001C0E1B">
              <w:rPr>
                <w:rFonts w:eastAsia="MS Mincho"/>
              </w:rPr>
              <w:t>-15</w:t>
            </w:r>
          </w:p>
        </w:tc>
        <w:tc>
          <w:tcPr>
            <w:tcW w:w="879" w:type="dxa"/>
          </w:tcPr>
          <w:p w14:paraId="4F990084" w14:textId="77777777" w:rsidR="00141959" w:rsidRPr="001C0E1B" w:rsidRDefault="00141959" w:rsidP="005942C7">
            <w:pPr>
              <w:pStyle w:val="TAC"/>
              <w:rPr>
                <w:noProof/>
              </w:rPr>
            </w:pPr>
            <w:r w:rsidRPr="001C0E1B">
              <w:rPr>
                <w:noProof/>
              </w:rPr>
              <w:t>-4.5</w:t>
            </w:r>
          </w:p>
        </w:tc>
        <w:tc>
          <w:tcPr>
            <w:tcW w:w="879" w:type="dxa"/>
          </w:tcPr>
          <w:p w14:paraId="3BB599A0" w14:textId="77777777" w:rsidR="00141959" w:rsidRPr="001C0E1B" w:rsidRDefault="00141959" w:rsidP="005942C7">
            <w:pPr>
              <w:pStyle w:val="TAC"/>
              <w:rPr>
                <w:noProof/>
              </w:rPr>
            </w:pPr>
            <w:r w:rsidRPr="001C0E1B">
              <w:rPr>
                <w:rFonts w:eastAsia="MS Mincho"/>
              </w:rPr>
              <w:t>1</w:t>
            </w:r>
          </w:p>
        </w:tc>
      </w:tr>
      <w:tr w:rsidR="00141959" w:rsidRPr="001C0E1B" w14:paraId="2DA7DC52" w14:textId="77777777" w:rsidTr="005942C7">
        <w:trPr>
          <w:cantSplit/>
          <w:trHeight w:val="187"/>
          <w:jc w:val="center"/>
        </w:trPr>
        <w:tc>
          <w:tcPr>
            <w:tcW w:w="1615" w:type="dxa"/>
            <w:tcBorders>
              <w:top w:val="nil"/>
              <w:bottom w:val="nil"/>
            </w:tcBorders>
            <w:shd w:val="clear" w:color="auto" w:fill="auto"/>
          </w:tcPr>
          <w:p w14:paraId="095D5E2F" w14:textId="77777777" w:rsidR="00141959" w:rsidRPr="001C0E1B" w:rsidRDefault="00141959" w:rsidP="005942C7">
            <w:pPr>
              <w:pStyle w:val="TAL"/>
            </w:pPr>
          </w:p>
        </w:tc>
        <w:tc>
          <w:tcPr>
            <w:tcW w:w="2066" w:type="dxa"/>
          </w:tcPr>
          <w:p w14:paraId="5DF2D676" w14:textId="77777777" w:rsidR="00141959" w:rsidRPr="001C0E1B" w:rsidRDefault="00141959" w:rsidP="005942C7">
            <w:pPr>
              <w:pStyle w:val="TAL"/>
              <w:rPr>
                <w:noProof/>
              </w:rPr>
            </w:pPr>
            <w:r w:rsidRPr="001C0E1B">
              <w:rPr>
                <w:noProof/>
              </w:rPr>
              <w:t>Config 2</w:t>
            </w:r>
          </w:p>
        </w:tc>
        <w:tc>
          <w:tcPr>
            <w:tcW w:w="850" w:type="dxa"/>
            <w:tcBorders>
              <w:top w:val="nil"/>
              <w:bottom w:val="nil"/>
            </w:tcBorders>
            <w:shd w:val="clear" w:color="auto" w:fill="auto"/>
          </w:tcPr>
          <w:p w14:paraId="481A5F35" w14:textId="77777777" w:rsidR="00141959" w:rsidRPr="001C0E1B" w:rsidRDefault="00141959" w:rsidP="005942C7">
            <w:pPr>
              <w:pStyle w:val="TAC"/>
            </w:pPr>
          </w:p>
        </w:tc>
        <w:tc>
          <w:tcPr>
            <w:tcW w:w="879" w:type="dxa"/>
          </w:tcPr>
          <w:p w14:paraId="36C35523" w14:textId="77777777" w:rsidR="00141959" w:rsidRPr="001C0E1B" w:rsidRDefault="00141959" w:rsidP="005942C7">
            <w:pPr>
              <w:pStyle w:val="TAC"/>
              <w:rPr>
                <w:noProof/>
              </w:rPr>
            </w:pPr>
            <w:r w:rsidRPr="001C0E1B">
              <w:rPr>
                <w:noProof/>
              </w:rPr>
              <w:t>1</w:t>
            </w:r>
          </w:p>
        </w:tc>
        <w:tc>
          <w:tcPr>
            <w:tcW w:w="879" w:type="dxa"/>
          </w:tcPr>
          <w:p w14:paraId="7EA5F43B" w14:textId="77777777" w:rsidR="00141959" w:rsidRPr="001C0E1B" w:rsidRDefault="00141959" w:rsidP="005942C7">
            <w:pPr>
              <w:pStyle w:val="TAC"/>
              <w:rPr>
                <w:noProof/>
              </w:rPr>
            </w:pPr>
            <w:r w:rsidRPr="001C0E1B">
              <w:rPr>
                <w:rFonts w:eastAsia="MS Mincho"/>
              </w:rPr>
              <w:t>-7</w:t>
            </w:r>
          </w:p>
        </w:tc>
        <w:tc>
          <w:tcPr>
            <w:tcW w:w="879" w:type="dxa"/>
          </w:tcPr>
          <w:p w14:paraId="3F977771" w14:textId="77777777" w:rsidR="00141959" w:rsidRPr="001C0E1B" w:rsidRDefault="00141959" w:rsidP="005942C7">
            <w:pPr>
              <w:pStyle w:val="TAC"/>
              <w:rPr>
                <w:noProof/>
              </w:rPr>
            </w:pPr>
            <w:r w:rsidRPr="001C0E1B">
              <w:rPr>
                <w:rFonts w:eastAsia="MS Mincho"/>
              </w:rPr>
              <w:t>-15</w:t>
            </w:r>
          </w:p>
        </w:tc>
        <w:tc>
          <w:tcPr>
            <w:tcW w:w="879" w:type="dxa"/>
          </w:tcPr>
          <w:p w14:paraId="30CDF535" w14:textId="77777777" w:rsidR="00141959" w:rsidRPr="001C0E1B" w:rsidRDefault="00141959" w:rsidP="005942C7">
            <w:pPr>
              <w:pStyle w:val="TAC"/>
              <w:rPr>
                <w:noProof/>
              </w:rPr>
            </w:pPr>
            <w:r w:rsidRPr="001C0E1B">
              <w:rPr>
                <w:noProof/>
              </w:rPr>
              <w:t>-4.5</w:t>
            </w:r>
          </w:p>
        </w:tc>
        <w:tc>
          <w:tcPr>
            <w:tcW w:w="879" w:type="dxa"/>
          </w:tcPr>
          <w:p w14:paraId="6844ACD8" w14:textId="77777777" w:rsidR="00141959" w:rsidRPr="001C0E1B" w:rsidRDefault="00141959" w:rsidP="005942C7">
            <w:pPr>
              <w:pStyle w:val="TAC"/>
              <w:rPr>
                <w:noProof/>
              </w:rPr>
            </w:pPr>
            <w:r w:rsidRPr="001C0E1B">
              <w:rPr>
                <w:noProof/>
              </w:rPr>
              <w:t>1</w:t>
            </w:r>
          </w:p>
        </w:tc>
      </w:tr>
      <w:tr w:rsidR="00141959" w:rsidRPr="001C0E1B" w14:paraId="70D2A47C" w14:textId="77777777" w:rsidTr="005942C7">
        <w:trPr>
          <w:cantSplit/>
          <w:trHeight w:val="187"/>
          <w:jc w:val="center"/>
        </w:trPr>
        <w:tc>
          <w:tcPr>
            <w:tcW w:w="1615" w:type="dxa"/>
            <w:tcBorders>
              <w:top w:val="nil"/>
            </w:tcBorders>
            <w:shd w:val="clear" w:color="auto" w:fill="auto"/>
          </w:tcPr>
          <w:p w14:paraId="1BBC0750" w14:textId="77777777" w:rsidR="00141959" w:rsidRPr="001C0E1B" w:rsidRDefault="00141959" w:rsidP="005942C7">
            <w:pPr>
              <w:pStyle w:val="TAL"/>
            </w:pPr>
          </w:p>
        </w:tc>
        <w:tc>
          <w:tcPr>
            <w:tcW w:w="2066" w:type="dxa"/>
          </w:tcPr>
          <w:p w14:paraId="17715385" w14:textId="77777777" w:rsidR="00141959" w:rsidRPr="001C0E1B" w:rsidRDefault="00141959" w:rsidP="005942C7">
            <w:pPr>
              <w:pStyle w:val="TAL"/>
              <w:rPr>
                <w:noProof/>
              </w:rPr>
            </w:pPr>
            <w:r w:rsidRPr="001C0E1B">
              <w:rPr>
                <w:noProof/>
              </w:rPr>
              <w:t>Config 3</w:t>
            </w:r>
          </w:p>
        </w:tc>
        <w:tc>
          <w:tcPr>
            <w:tcW w:w="850" w:type="dxa"/>
            <w:tcBorders>
              <w:top w:val="nil"/>
            </w:tcBorders>
            <w:shd w:val="clear" w:color="auto" w:fill="auto"/>
          </w:tcPr>
          <w:p w14:paraId="719DC56B" w14:textId="77777777" w:rsidR="00141959" w:rsidRPr="001C0E1B" w:rsidRDefault="00141959" w:rsidP="005942C7">
            <w:pPr>
              <w:pStyle w:val="TAC"/>
            </w:pPr>
          </w:p>
        </w:tc>
        <w:tc>
          <w:tcPr>
            <w:tcW w:w="879" w:type="dxa"/>
          </w:tcPr>
          <w:p w14:paraId="4CAB8B3D" w14:textId="77777777" w:rsidR="00141959" w:rsidRPr="001C0E1B" w:rsidRDefault="00141959" w:rsidP="005942C7">
            <w:pPr>
              <w:pStyle w:val="TAC"/>
              <w:rPr>
                <w:noProof/>
              </w:rPr>
            </w:pPr>
            <w:r w:rsidRPr="001C0E1B">
              <w:rPr>
                <w:noProof/>
              </w:rPr>
              <w:t>1</w:t>
            </w:r>
          </w:p>
        </w:tc>
        <w:tc>
          <w:tcPr>
            <w:tcW w:w="879" w:type="dxa"/>
          </w:tcPr>
          <w:p w14:paraId="6C097641" w14:textId="77777777" w:rsidR="00141959" w:rsidRPr="001C0E1B" w:rsidRDefault="00141959" w:rsidP="005942C7">
            <w:pPr>
              <w:pStyle w:val="TAC"/>
              <w:rPr>
                <w:noProof/>
              </w:rPr>
            </w:pPr>
            <w:r w:rsidRPr="001C0E1B">
              <w:rPr>
                <w:rFonts w:eastAsia="MS Mincho"/>
              </w:rPr>
              <w:t>-7</w:t>
            </w:r>
          </w:p>
        </w:tc>
        <w:tc>
          <w:tcPr>
            <w:tcW w:w="879" w:type="dxa"/>
          </w:tcPr>
          <w:p w14:paraId="420A8650" w14:textId="77777777" w:rsidR="00141959" w:rsidRPr="001C0E1B" w:rsidRDefault="00141959" w:rsidP="005942C7">
            <w:pPr>
              <w:pStyle w:val="TAC"/>
              <w:rPr>
                <w:noProof/>
              </w:rPr>
            </w:pPr>
            <w:r w:rsidRPr="001C0E1B">
              <w:rPr>
                <w:rFonts w:eastAsia="MS Mincho"/>
              </w:rPr>
              <w:t>-15</w:t>
            </w:r>
          </w:p>
        </w:tc>
        <w:tc>
          <w:tcPr>
            <w:tcW w:w="879" w:type="dxa"/>
          </w:tcPr>
          <w:p w14:paraId="28CF77B7" w14:textId="77777777" w:rsidR="00141959" w:rsidRPr="001C0E1B" w:rsidRDefault="00141959" w:rsidP="005942C7">
            <w:pPr>
              <w:pStyle w:val="TAC"/>
              <w:rPr>
                <w:noProof/>
              </w:rPr>
            </w:pPr>
            <w:r w:rsidRPr="001C0E1B">
              <w:rPr>
                <w:noProof/>
              </w:rPr>
              <w:t>-4.5</w:t>
            </w:r>
          </w:p>
        </w:tc>
        <w:tc>
          <w:tcPr>
            <w:tcW w:w="879" w:type="dxa"/>
          </w:tcPr>
          <w:p w14:paraId="3A307A5A" w14:textId="77777777" w:rsidR="00141959" w:rsidRPr="001C0E1B" w:rsidRDefault="00141959" w:rsidP="005942C7">
            <w:pPr>
              <w:pStyle w:val="TAC"/>
              <w:rPr>
                <w:noProof/>
              </w:rPr>
            </w:pPr>
            <w:r w:rsidRPr="001C0E1B">
              <w:rPr>
                <w:noProof/>
              </w:rPr>
              <w:t>1</w:t>
            </w:r>
          </w:p>
        </w:tc>
      </w:tr>
      <w:tr w:rsidR="00141959" w:rsidRPr="001C0E1B" w14:paraId="14B27AE4" w14:textId="77777777" w:rsidTr="005942C7">
        <w:trPr>
          <w:cantSplit/>
          <w:trHeight w:val="187"/>
          <w:jc w:val="center"/>
        </w:trPr>
        <w:tc>
          <w:tcPr>
            <w:tcW w:w="1615" w:type="dxa"/>
            <w:tcBorders>
              <w:bottom w:val="nil"/>
            </w:tcBorders>
            <w:shd w:val="clear" w:color="auto" w:fill="auto"/>
          </w:tcPr>
          <w:p w14:paraId="5BFD286C" w14:textId="77777777" w:rsidR="00141959" w:rsidRPr="001C0E1B" w:rsidRDefault="00141959" w:rsidP="005942C7">
            <w:pPr>
              <w:pStyle w:val="TAL"/>
            </w:pPr>
            <w:r w:rsidRPr="001C0E1B">
              <w:rPr>
                <w:position w:val="-12"/>
              </w:rPr>
              <w:object w:dxaOrig="420" w:dyaOrig="360" w14:anchorId="43D8F992">
                <v:shape id="_x0000_i1121" type="#_x0000_t75" style="width:21.95pt;height:21.95pt" o:ole="" fillcolor="window">
                  <v:imagedata r:id="rId17" o:title=""/>
                </v:shape>
                <o:OLEObject Type="Embed" ProgID="Equation.3" ShapeID="_x0000_i1121" DrawAspect="Content" ObjectID="_1698822006" r:id="rId136"/>
              </w:object>
            </w:r>
          </w:p>
        </w:tc>
        <w:tc>
          <w:tcPr>
            <w:tcW w:w="2066" w:type="dxa"/>
          </w:tcPr>
          <w:p w14:paraId="1A04AF59" w14:textId="77777777" w:rsidR="00141959" w:rsidRPr="001C0E1B" w:rsidRDefault="00141959" w:rsidP="005942C7">
            <w:pPr>
              <w:pStyle w:val="TAL"/>
              <w:rPr>
                <w:noProof/>
              </w:rPr>
            </w:pPr>
            <w:r w:rsidRPr="001C0E1B">
              <w:rPr>
                <w:noProof/>
              </w:rPr>
              <w:t>Config 1</w:t>
            </w:r>
          </w:p>
        </w:tc>
        <w:tc>
          <w:tcPr>
            <w:tcW w:w="850" w:type="dxa"/>
            <w:tcBorders>
              <w:bottom w:val="nil"/>
            </w:tcBorders>
            <w:shd w:val="clear" w:color="auto" w:fill="auto"/>
          </w:tcPr>
          <w:p w14:paraId="40C7A354" w14:textId="77777777" w:rsidR="00141959" w:rsidRPr="001C0E1B" w:rsidRDefault="00141959" w:rsidP="005942C7">
            <w:pPr>
              <w:pStyle w:val="TAC"/>
            </w:pPr>
            <w:r w:rsidRPr="001C0E1B">
              <w:t>dBm/15 kHz</w:t>
            </w:r>
          </w:p>
        </w:tc>
        <w:tc>
          <w:tcPr>
            <w:tcW w:w="4395" w:type="dxa"/>
            <w:gridSpan w:val="5"/>
          </w:tcPr>
          <w:p w14:paraId="45D1979F" w14:textId="77777777" w:rsidR="00141959" w:rsidRPr="001C0E1B" w:rsidRDefault="00141959" w:rsidP="005942C7">
            <w:pPr>
              <w:pStyle w:val="TAC"/>
            </w:pPr>
            <w:r w:rsidRPr="001C0E1B">
              <w:t>-98</w:t>
            </w:r>
          </w:p>
        </w:tc>
      </w:tr>
      <w:tr w:rsidR="00141959" w:rsidRPr="001C0E1B" w14:paraId="548A8F91" w14:textId="77777777" w:rsidTr="005942C7">
        <w:trPr>
          <w:cantSplit/>
          <w:trHeight w:val="187"/>
          <w:jc w:val="center"/>
        </w:trPr>
        <w:tc>
          <w:tcPr>
            <w:tcW w:w="1615" w:type="dxa"/>
            <w:tcBorders>
              <w:top w:val="nil"/>
              <w:bottom w:val="nil"/>
            </w:tcBorders>
            <w:shd w:val="clear" w:color="auto" w:fill="auto"/>
          </w:tcPr>
          <w:p w14:paraId="1E214549" w14:textId="77777777" w:rsidR="00141959" w:rsidRPr="001C0E1B" w:rsidRDefault="00141959" w:rsidP="005942C7">
            <w:pPr>
              <w:pStyle w:val="TAL"/>
            </w:pPr>
          </w:p>
        </w:tc>
        <w:tc>
          <w:tcPr>
            <w:tcW w:w="2066" w:type="dxa"/>
          </w:tcPr>
          <w:p w14:paraId="7D6BCDCB" w14:textId="77777777" w:rsidR="00141959" w:rsidRPr="001C0E1B" w:rsidRDefault="00141959" w:rsidP="005942C7">
            <w:pPr>
              <w:pStyle w:val="TAL"/>
              <w:rPr>
                <w:noProof/>
              </w:rPr>
            </w:pPr>
            <w:r w:rsidRPr="001C0E1B">
              <w:rPr>
                <w:noProof/>
              </w:rPr>
              <w:t>Config 2</w:t>
            </w:r>
          </w:p>
        </w:tc>
        <w:tc>
          <w:tcPr>
            <w:tcW w:w="850" w:type="dxa"/>
            <w:tcBorders>
              <w:top w:val="nil"/>
              <w:bottom w:val="nil"/>
            </w:tcBorders>
            <w:shd w:val="clear" w:color="auto" w:fill="auto"/>
          </w:tcPr>
          <w:p w14:paraId="2BC2E181" w14:textId="77777777" w:rsidR="00141959" w:rsidRPr="001C0E1B" w:rsidRDefault="00141959" w:rsidP="005942C7">
            <w:pPr>
              <w:pStyle w:val="TAC"/>
            </w:pPr>
          </w:p>
        </w:tc>
        <w:tc>
          <w:tcPr>
            <w:tcW w:w="4395" w:type="dxa"/>
            <w:gridSpan w:val="5"/>
          </w:tcPr>
          <w:p w14:paraId="6E51D5F8" w14:textId="77777777" w:rsidR="00141959" w:rsidRPr="001C0E1B" w:rsidRDefault="00141959" w:rsidP="005942C7">
            <w:pPr>
              <w:pStyle w:val="TAC"/>
            </w:pPr>
            <w:r w:rsidRPr="001C0E1B">
              <w:t>-98</w:t>
            </w:r>
          </w:p>
        </w:tc>
      </w:tr>
      <w:tr w:rsidR="00141959" w:rsidRPr="001C0E1B" w14:paraId="785A7FE6" w14:textId="77777777" w:rsidTr="005942C7">
        <w:trPr>
          <w:cantSplit/>
          <w:trHeight w:val="187"/>
          <w:jc w:val="center"/>
        </w:trPr>
        <w:tc>
          <w:tcPr>
            <w:tcW w:w="1615" w:type="dxa"/>
            <w:tcBorders>
              <w:top w:val="nil"/>
              <w:bottom w:val="single" w:sz="4" w:space="0" w:color="auto"/>
            </w:tcBorders>
            <w:shd w:val="clear" w:color="auto" w:fill="auto"/>
          </w:tcPr>
          <w:p w14:paraId="62B28CE8" w14:textId="77777777" w:rsidR="00141959" w:rsidRPr="001C0E1B" w:rsidRDefault="00141959" w:rsidP="005942C7">
            <w:pPr>
              <w:pStyle w:val="TAL"/>
            </w:pPr>
          </w:p>
        </w:tc>
        <w:tc>
          <w:tcPr>
            <w:tcW w:w="2066" w:type="dxa"/>
          </w:tcPr>
          <w:p w14:paraId="76D49B4F" w14:textId="77777777" w:rsidR="00141959" w:rsidRPr="001C0E1B" w:rsidRDefault="00141959" w:rsidP="005942C7">
            <w:pPr>
              <w:pStyle w:val="TAL"/>
              <w:rPr>
                <w:noProof/>
              </w:rPr>
            </w:pPr>
            <w:r w:rsidRPr="001C0E1B">
              <w:rPr>
                <w:noProof/>
              </w:rPr>
              <w:t>Config 3</w:t>
            </w:r>
          </w:p>
        </w:tc>
        <w:tc>
          <w:tcPr>
            <w:tcW w:w="850" w:type="dxa"/>
            <w:tcBorders>
              <w:top w:val="nil"/>
              <w:bottom w:val="single" w:sz="4" w:space="0" w:color="auto"/>
            </w:tcBorders>
            <w:shd w:val="clear" w:color="auto" w:fill="auto"/>
          </w:tcPr>
          <w:p w14:paraId="55572FA4" w14:textId="77777777" w:rsidR="00141959" w:rsidRPr="001C0E1B" w:rsidRDefault="00141959" w:rsidP="005942C7">
            <w:pPr>
              <w:pStyle w:val="TAC"/>
            </w:pPr>
          </w:p>
        </w:tc>
        <w:tc>
          <w:tcPr>
            <w:tcW w:w="4395" w:type="dxa"/>
            <w:gridSpan w:val="5"/>
          </w:tcPr>
          <w:p w14:paraId="0CCB8FDB" w14:textId="77777777" w:rsidR="00141959" w:rsidRPr="001C0E1B" w:rsidRDefault="00141959" w:rsidP="005942C7">
            <w:pPr>
              <w:pStyle w:val="TAC"/>
            </w:pPr>
            <w:r w:rsidRPr="001C0E1B">
              <w:t>-98</w:t>
            </w:r>
          </w:p>
        </w:tc>
      </w:tr>
      <w:tr w:rsidR="00141959" w:rsidRPr="001C0E1B" w14:paraId="4D9F72B7" w14:textId="77777777" w:rsidTr="005942C7">
        <w:trPr>
          <w:cantSplit/>
          <w:trHeight w:val="187"/>
          <w:jc w:val="center"/>
        </w:trPr>
        <w:tc>
          <w:tcPr>
            <w:tcW w:w="1615" w:type="dxa"/>
            <w:tcBorders>
              <w:bottom w:val="nil"/>
            </w:tcBorders>
            <w:shd w:val="clear" w:color="auto" w:fill="auto"/>
          </w:tcPr>
          <w:p w14:paraId="42E9955D" w14:textId="77777777" w:rsidR="00141959" w:rsidRPr="001C0E1B" w:rsidRDefault="00141959" w:rsidP="005942C7">
            <w:pPr>
              <w:pStyle w:val="TAL"/>
            </w:pPr>
            <w:r w:rsidRPr="001C0E1B">
              <w:rPr>
                <w:position w:val="-12"/>
              </w:rPr>
              <w:object w:dxaOrig="420" w:dyaOrig="360" w14:anchorId="75EB39EA">
                <v:shape id="_x0000_i1122" type="#_x0000_t75" style="width:21.95pt;height:21.95pt" o:ole="" fillcolor="window">
                  <v:imagedata r:id="rId17" o:title=""/>
                </v:shape>
                <o:OLEObject Type="Embed" ProgID="Equation.3" ShapeID="_x0000_i1122" DrawAspect="Content" ObjectID="_1698822007" r:id="rId137"/>
              </w:object>
            </w:r>
          </w:p>
        </w:tc>
        <w:tc>
          <w:tcPr>
            <w:tcW w:w="2066" w:type="dxa"/>
          </w:tcPr>
          <w:p w14:paraId="1613DF8A" w14:textId="77777777" w:rsidR="00141959" w:rsidRPr="001C0E1B" w:rsidRDefault="00141959" w:rsidP="005942C7">
            <w:pPr>
              <w:pStyle w:val="TAL"/>
              <w:rPr>
                <w:noProof/>
              </w:rPr>
            </w:pPr>
            <w:r w:rsidRPr="001C0E1B">
              <w:rPr>
                <w:noProof/>
              </w:rPr>
              <w:t>Config 1</w:t>
            </w:r>
          </w:p>
        </w:tc>
        <w:tc>
          <w:tcPr>
            <w:tcW w:w="850" w:type="dxa"/>
            <w:tcBorders>
              <w:bottom w:val="nil"/>
            </w:tcBorders>
            <w:shd w:val="clear" w:color="auto" w:fill="auto"/>
          </w:tcPr>
          <w:p w14:paraId="137360F1" w14:textId="77777777" w:rsidR="00141959" w:rsidRPr="001C0E1B" w:rsidRDefault="00141959" w:rsidP="005942C7">
            <w:pPr>
              <w:pStyle w:val="TAC"/>
            </w:pPr>
            <w:r w:rsidRPr="001C0E1B">
              <w:t>dBm/SCS</w:t>
            </w:r>
          </w:p>
        </w:tc>
        <w:tc>
          <w:tcPr>
            <w:tcW w:w="4395" w:type="dxa"/>
            <w:gridSpan w:val="5"/>
          </w:tcPr>
          <w:p w14:paraId="4C5AACAE" w14:textId="77777777" w:rsidR="00141959" w:rsidRPr="001C0E1B" w:rsidRDefault="00141959" w:rsidP="005942C7">
            <w:pPr>
              <w:pStyle w:val="TAC"/>
            </w:pPr>
            <w:r w:rsidRPr="001C0E1B">
              <w:t>-98</w:t>
            </w:r>
          </w:p>
        </w:tc>
      </w:tr>
      <w:tr w:rsidR="00141959" w:rsidRPr="001C0E1B" w14:paraId="57004CC0" w14:textId="77777777" w:rsidTr="005942C7">
        <w:trPr>
          <w:cantSplit/>
          <w:trHeight w:val="187"/>
          <w:jc w:val="center"/>
        </w:trPr>
        <w:tc>
          <w:tcPr>
            <w:tcW w:w="1615" w:type="dxa"/>
            <w:tcBorders>
              <w:top w:val="nil"/>
              <w:bottom w:val="nil"/>
            </w:tcBorders>
            <w:shd w:val="clear" w:color="auto" w:fill="auto"/>
          </w:tcPr>
          <w:p w14:paraId="7900B8B5" w14:textId="77777777" w:rsidR="00141959" w:rsidRPr="001C0E1B" w:rsidRDefault="00141959" w:rsidP="005942C7">
            <w:pPr>
              <w:pStyle w:val="TAL"/>
            </w:pPr>
          </w:p>
        </w:tc>
        <w:tc>
          <w:tcPr>
            <w:tcW w:w="2066" w:type="dxa"/>
          </w:tcPr>
          <w:p w14:paraId="2BBAFCFA" w14:textId="77777777" w:rsidR="00141959" w:rsidRPr="001C0E1B" w:rsidRDefault="00141959" w:rsidP="005942C7">
            <w:pPr>
              <w:pStyle w:val="TAL"/>
              <w:rPr>
                <w:noProof/>
              </w:rPr>
            </w:pPr>
            <w:r w:rsidRPr="001C0E1B">
              <w:rPr>
                <w:noProof/>
              </w:rPr>
              <w:t>Config 2</w:t>
            </w:r>
          </w:p>
        </w:tc>
        <w:tc>
          <w:tcPr>
            <w:tcW w:w="850" w:type="dxa"/>
            <w:tcBorders>
              <w:top w:val="nil"/>
              <w:bottom w:val="nil"/>
            </w:tcBorders>
            <w:shd w:val="clear" w:color="auto" w:fill="auto"/>
          </w:tcPr>
          <w:p w14:paraId="3F87DB29" w14:textId="77777777" w:rsidR="00141959" w:rsidRPr="001C0E1B" w:rsidRDefault="00141959" w:rsidP="005942C7">
            <w:pPr>
              <w:pStyle w:val="TAC"/>
            </w:pPr>
          </w:p>
        </w:tc>
        <w:tc>
          <w:tcPr>
            <w:tcW w:w="4395" w:type="dxa"/>
            <w:gridSpan w:val="5"/>
          </w:tcPr>
          <w:p w14:paraId="59EF93A7" w14:textId="77777777" w:rsidR="00141959" w:rsidRPr="001C0E1B" w:rsidRDefault="00141959" w:rsidP="005942C7">
            <w:pPr>
              <w:pStyle w:val="TAC"/>
            </w:pPr>
            <w:r w:rsidRPr="001C0E1B">
              <w:t>-98</w:t>
            </w:r>
          </w:p>
        </w:tc>
      </w:tr>
      <w:tr w:rsidR="00141959" w:rsidRPr="001C0E1B" w14:paraId="0573EBD0" w14:textId="77777777" w:rsidTr="005942C7">
        <w:trPr>
          <w:cantSplit/>
          <w:trHeight w:val="187"/>
          <w:jc w:val="center"/>
        </w:trPr>
        <w:tc>
          <w:tcPr>
            <w:tcW w:w="1615" w:type="dxa"/>
            <w:tcBorders>
              <w:top w:val="nil"/>
            </w:tcBorders>
            <w:shd w:val="clear" w:color="auto" w:fill="auto"/>
          </w:tcPr>
          <w:p w14:paraId="418D4ED9" w14:textId="77777777" w:rsidR="00141959" w:rsidRPr="001C0E1B" w:rsidRDefault="00141959" w:rsidP="005942C7">
            <w:pPr>
              <w:pStyle w:val="TAL"/>
            </w:pPr>
          </w:p>
        </w:tc>
        <w:tc>
          <w:tcPr>
            <w:tcW w:w="2066" w:type="dxa"/>
          </w:tcPr>
          <w:p w14:paraId="6516A04A" w14:textId="77777777" w:rsidR="00141959" w:rsidRPr="001C0E1B" w:rsidRDefault="00141959" w:rsidP="005942C7">
            <w:pPr>
              <w:pStyle w:val="TAL"/>
              <w:rPr>
                <w:noProof/>
              </w:rPr>
            </w:pPr>
            <w:r w:rsidRPr="001C0E1B">
              <w:rPr>
                <w:noProof/>
              </w:rPr>
              <w:t>Config 3</w:t>
            </w:r>
          </w:p>
        </w:tc>
        <w:tc>
          <w:tcPr>
            <w:tcW w:w="850" w:type="dxa"/>
            <w:tcBorders>
              <w:top w:val="nil"/>
            </w:tcBorders>
            <w:shd w:val="clear" w:color="auto" w:fill="auto"/>
          </w:tcPr>
          <w:p w14:paraId="30101F56" w14:textId="77777777" w:rsidR="00141959" w:rsidRPr="001C0E1B" w:rsidRDefault="00141959" w:rsidP="005942C7">
            <w:pPr>
              <w:pStyle w:val="TAC"/>
            </w:pPr>
          </w:p>
        </w:tc>
        <w:tc>
          <w:tcPr>
            <w:tcW w:w="4395" w:type="dxa"/>
            <w:gridSpan w:val="5"/>
          </w:tcPr>
          <w:p w14:paraId="758EE1A8" w14:textId="77777777" w:rsidR="00141959" w:rsidRPr="001C0E1B" w:rsidRDefault="00141959" w:rsidP="005942C7">
            <w:pPr>
              <w:pStyle w:val="TAC"/>
            </w:pPr>
            <w:r w:rsidRPr="001C0E1B">
              <w:t>-95</w:t>
            </w:r>
          </w:p>
        </w:tc>
      </w:tr>
      <w:tr w:rsidR="00141959" w:rsidRPr="001C0E1B" w14:paraId="47E6586E" w14:textId="77777777" w:rsidTr="005942C7">
        <w:trPr>
          <w:cantSplit/>
          <w:trHeight w:val="187"/>
          <w:jc w:val="center"/>
        </w:trPr>
        <w:tc>
          <w:tcPr>
            <w:tcW w:w="3681" w:type="dxa"/>
            <w:gridSpan w:val="2"/>
          </w:tcPr>
          <w:p w14:paraId="4B2A2EC1" w14:textId="77777777" w:rsidR="00141959" w:rsidRPr="001C0E1B" w:rsidRDefault="00141959" w:rsidP="005942C7">
            <w:pPr>
              <w:pStyle w:val="TAL"/>
            </w:pPr>
            <w:r w:rsidRPr="001C0E1B">
              <w:rPr>
                <w:rFonts w:eastAsia="?? ??"/>
              </w:rPr>
              <w:t>Propagation condition</w:t>
            </w:r>
          </w:p>
        </w:tc>
        <w:tc>
          <w:tcPr>
            <w:tcW w:w="850" w:type="dxa"/>
          </w:tcPr>
          <w:p w14:paraId="2C5071B0" w14:textId="77777777" w:rsidR="00141959" w:rsidRPr="001C0E1B" w:rsidRDefault="00141959" w:rsidP="005942C7">
            <w:pPr>
              <w:pStyle w:val="TAC"/>
            </w:pPr>
          </w:p>
        </w:tc>
        <w:tc>
          <w:tcPr>
            <w:tcW w:w="4395" w:type="dxa"/>
            <w:gridSpan w:val="5"/>
            <w:shd w:val="clear" w:color="auto" w:fill="auto"/>
          </w:tcPr>
          <w:p w14:paraId="25264308" w14:textId="77777777" w:rsidR="00141959" w:rsidRPr="001C0E1B" w:rsidRDefault="00141959" w:rsidP="005942C7">
            <w:pPr>
              <w:pStyle w:val="TAC"/>
              <w:rPr>
                <w:rFonts w:eastAsia="MS Mincho"/>
              </w:rPr>
            </w:pPr>
            <w:r w:rsidRPr="001C0E1B">
              <w:rPr>
                <w:rFonts w:eastAsia="MS Mincho"/>
              </w:rPr>
              <w:t>TDL-C 300ns 100Hz</w:t>
            </w:r>
          </w:p>
        </w:tc>
      </w:tr>
      <w:tr w:rsidR="00141959" w:rsidRPr="001C0E1B" w14:paraId="443D88BE" w14:textId="77777777" w:rsidTr="005942C7">
        <w:trPr>
          <w:cantSplit/>
          <w:trHeight w:val="187"/>
          <w:jc w:val="center"/>
        </w:trPr>
        <w:tc>
          <w:tcPr>
            <w:tcW w:w="8926" w:type="dxa"/>
            <w:gridSpan w:val="8"/>
          </w:tcPr>
          <w:p w14:paraId="6ADB5B96" w14:textId="77777777" w:rsidR="00141959" w:rsidRPr="001C0E1B" w:rsidRDefault="00141959" w:rsidP="005942C7">
            <w:pPr>
              <w:pStyle w:val="TAN"/>
            </w:pPr>
            <w:r w:rsidRPr="001C0E1B">
              <w:t>Note 1:</w:t>
            </w:r>
            <w:r w:rsidRPr="001C0E1B">
              <w:tab/>
              <w:t>OCNG shall be used such that the resources in Cell 1 are fully allocated and a constant total transmitted power spectral density is achieved for all OFDM symbols.</w:t>
            </w:r>
          </w:p>
          <w:p w14:paraId="7C556B58" w14:textId="77777777" w:rsidR="00141959" w:rsidRPr="001C0E1B" w:rsidRDefault="00141959" w:rsidP="005942C7">
            <w:pPr>
              <w:pStyle w:val="TAN"/>
            </w:pPr>
            <w:r w:rsidRPr="001C0E1B">
              <w:t>Note 2:</w:t>
            </w:r>
            <w:r w:rsidRPr="001C0E1B">
              <w:tab/>
              <w:t>The signal contains PDCCH for UEs other than the device under test as part of OCNG.</w:t>
            </w:r>
          </w:p>
          <w:p w14:paraId="740417DC" w14:textId="77777777" w:rsidR="00141959" w:rsidRPr="001C0E1B" w:rsidRDefault="00141959" w:rsidP="005942C7">
            <w:pPr>
              <w:pStyle w:val="TAN"/>
            </w:pPr>
            <w:r w:rsidRPr="001C0E1B">
              <w:t>Note 3:</w:t>
            </w:r>
            <w:r w:rsidRPr="001C0E1B">
              <w:tab/>
              <w:t>SNR levels correspond to the signal to noise ratio over the SSS REs.</w:t>
            </w:r>
          </w:p>
          <w:p w14:paraId="5C144DBA" w14:textId="77777777" w:rsidR="00141959" w:rsidRPr="001C0E1B" w:rsidRDefault="00141959" w:rsidP="005942C7">
            <w:pPr>
              <w:pStyle w:val="TAN"/>
            </w:pPr>
            <w:r w:rsidRPr="001C0E1B">
              <w:t>Note 4:</w:t>
            </w:r>
            <w:r w:rsidRPr="001C0E1B">
              <w:tab/>
              <w:t>The SNR in time periods T1, T2, T3, T4 and T5 is denoted as SNR1, SNR2, SNR3, SNR4 and SNR5 respectively in Figure A.6.5.1.4.1-1.</w:t>
            </w:r>
          </w:p>
          <w:p w14:paraId="11F6CDB0" w14:textId="77777777" w:rsidR="00141959" w:rsidRPr="001C0E1B" w:rsidRDefault="00141959" w:rsidP="005942C7">
            <w:pPr>
              <w:pStyle w:val="TAN"/>
            </w:pPr>
            <w:r w:rsidRPr="001C0E1B">
              <w:t>Note 5:</w:t>
            </w:r>
            <w:r w:rsidRPr="001C0E1B">
              <w:tab/>
              <w:t>The SNR values are specified for testing a UE which supports 2RX on at least one band. For testing of a UE which supports 4RX on all bands, the SNR during T3 and T4 is modified as specified in clause A.3.6.</w:t>
            </w:r>
          </w:p>
        </w:tc>
      </w:tr>
    </w:tbl>
    <w:p w14:paraId="07B3B685" w14:textId="77777777" w:rsidR="00141959" w:rsidRPr="001C0E1B" w:rsidRDefault="00141959" w:rsidP="00141959"/>
    <w:p w14:paraId="146DC976" w14:textId="77777777" w:rsidR="00141959" w:rsidRPr="001C0E1B" w:rsidRDefault="00141959" w:rsidP="00141959">
      <w:pPr>
        <w:pStyle w:val="TH"/>
      </w:pPr>
      <w:r w:rsidRPr="001C0E1B">
        <w:t>Table A.6.5.1.4.1-4: Void</w:t>
      </w:r>
    </w:p>
    <w:p w14:paraId="52D66FBC" w14:textId="77777777" w:rsidR="00141959" w:rsidRPr="001C0E1B" w:rsidRDefault="00141959" w:rsidP="00141959">
      <w:pPr>
        <w:pStyle w:val="TH"/>
      </w:pPr>
      <w:r w:rsidRPr="001C0E1B">
        <w:t>Table A.6.5.1.4.1-5: Void</w:t>
      </w:r>
    </w:p>
    <w:p w14:paraId="07895E29" w14:textId="77777777" w:rsidR="00141959" w:rsidRPr="001C0E1B" w:rsidRDefault="00141959" w:rsidP="00141959">
      <w:pPr>
        <w:keepNext/>
        <w:keepLines/>
        <w:spacing w:before="60"/>
        <w:jc w:val="center"/>
        <w:rPr>
          <w:rFonts w:ascii="Arial" w:eastAsia="Malgun Gothic" w:hAnsi="Arial"/>
          <w:b/>
          <w:kern w:val="20"/>
        </w:rPr>
      </w:pPr>
      <w:r w:rsidRPr="001C0E1B">
        <w:rPr>
          <w:rFonts w:ascii="Arial" w:hAnsi="Arial"/>
          <w:b/>
          <w:noProof/>
          <w:lang w:val="en-US" w:eastAsia="zh-CN"/>
        </w:rPr>
        <w:drawing>
          <wp:inline distT="0" distB="0" distL="0" distR="0" wp14:anchorId="7597B32A" wp14:editId="57C148CB">
            <wp:extent cx="5653833" cy="2880000"/>
            <wp:effectExtent l="0" t="0" r="4445" b="0"/>
            <wp:docPr id="31" name="圖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3" cstate="print"/>
                    <a:stretch>
                      <a:fillRect/>
                    </a:stretch>
                  </pic:blipFill>
                  <pic:spPr>
                    <a:xfrm>
                      <a:off x="0" y="0"/>
                      <a:ext cx="5653833" cy="2880000"/>
                    </a:xfrm>
                    <a:prstGeom prst="rect">
                      <a:avLst/>
                    </a:prstGeom>
                  </pic:spPr>
                </pic:pic>
              </a:graphicData>
            </a:graphic>
          </wp:inline>
        </w:drawing>
      </w:r>
    </w:p>
    <w:p w14:paraId="3BEDFCB9" w14:textId="77777777" w:rsidR="00141959" w:rsidRPr="001C0E1B" w:rsidRDefault="00141959" w:rsidP="00141959">
      <w:pPr>
        <w:pStyle w:val="TF"/>
      </w:pPr>
      <w:r w:rsidRPr="001C0E1B">
        <w:t>Figure A.6.5.1.4.1-1: SNR variation for in-sync testing.</w:t>
      </w:r>
    </w:p>
    <w:p w14:paraId="34051708" w14:textId="77777777" w:rsidR="00141959" w:rsidRPr="001C0E1B" w:rsidRDefault="00141959" w:rsidP="00141959">
      <w:pPr>
        <w:rPr>
          <w:lang w:eastAsia="zh-CN"/>
        </w:rPr>
      </w:pPr>
    </w:p>
    <w:p w14:paraId="42514EDF" w14:textId="77777777" w:rsidR="00141959" w:rsidRPr="001C0E1B" w:rsidRDefault="00141959" w:rsidP="00141959">
      <w:pPr>
        <w:pStyle w:val="Heading5"/>
        <w:rPr>
          <w:snapToGrid w:val="0"/>
        </w:rPr>
      </w:pPr>
      <w:r w:rsidRPr="001C0E1B">
        <w:rPr>
          <w:snapToGrid w:val="0"/>
        </w:rPr>
        <w:t>A.6.5.1.4.2</w:t>
      </w:r>
      <w:r w:rsidRPr="001C0E1B">
        <w:rPr>
          <w:snapToGrid w:val="0"/>
        </w:rPr>
        <w:tab/>
        <w:t>Test Requirements</w:t>
      </w:r>
    </w:p>
    <w:p w14:paraId="444B86FF" w14:textId="77777777" w:rsidR="00141959" w:rsidRPr="001C0E1B" w:rsidRDefault="00141959" w:rsidP="00141959">
      <w:r w:rsidRPr="001C0E1B">
        <w:t>The UE behaviour in each test during time durations T1, T2, T3, T4 and T5 shall be as follows:</w:t>
      </w:r>
    </w:p>
    <w:p w14:paraId="2086B124" w14:textId="77777777" w:rsidR="00141959" w:rsidRPr="001C0E1B" w:rsidRDefault="00141959" w:rsidP="00141959">
      <w:r w:rsidRPr="001C0E1B">
        <w:t>During the period from time point A to time point F (D1 second after the start of time duration T5) the UE shall transmit uplink signal at least in all uplink slots configured for CSI transmission according to the configured periodic CSI reporting.</w:t>
      </w:r>
    </w:p>
    <w:p w14:paraId="6A467703" w14:textId="77777777" w:rsidR="00141959" w:rsidRPr="001C0E1B" w:rsidRDefault="00141959" w:rsidP="00141959">
      <w:r w:rsidRPr="001C0E1B">
        <w:t>The rate of correct events observed during repeated tests shall be at least 90%.</w:t>
      </w:r>
    </w:p>
    <w:p w14:paraId="2C508C20" w14:textId="77777777" w:rsidR="00141959" w:rsidRPr="001C0E1B" w:rsidRDefault="00141959" w:rsidP="00141959">
      <w:pPr>
        <w:pStyle w:val="Heading4"/>
      </w:pPr>
      <w:r w:rsidRPr="001C0E1B">
        <w:t>A.6.5.1.5</w:t>
      </w:r>
      <w:r w:rsidRPr="001C0E1B">
        <w:tab/>
        <w:t>Radio Link Monitoring Out-of-sync Test for FR1 PCell configured with CSI-RS-based RLM in non-DRX mode</w:t>
      </w:r>
    </w:p>
    <w:p w14:paraId="291C7FE4" w14:textId="77777777" w:rsidR="00141959" w:rsidRPr="001C0E1B" w:rsidRDefault="00141959" w:rsidP="00141959">
      <w:pPr>
        <w:pStyle w:val="Heading5"/>
        <w:rPr>
          <w:snapToGrid w:val="0"/>
          <w:lang w:eastAsia="zh-CN"/>
        </w:rPr>
      </w:pPr>
      <w:r w:rsidRPr="001C0E1B">
        <w:rPr>
          <w:snapToGrid w:val="0"/>
          <w:lang w:eastAsia="zh-CN"/>
        </w:rPr>
        <w:t>A.6.5.1.5.1</w:t>
      </w:r>
      <w:r w:rsidRPr="001C0E1B">
        <w:rPr>
          <w:snapToGrid w:val="0"/>
          <w:lang w:eastAsia="zh-CN"/>
        </w:rPr>
        <w:tab/>
        <w:t>Test Purpose and Environment</w:t>
      </w:r>
    </w:p>
    <w:p w14:paraId="4563269E" w14:textId="77777777" w:rsidR="00141959" w:rsidRPr="001C0E1B" w:rsidRDefault="00141959" w:rsidP="00141959">
      <w:r w:rsidRPr="001C0E1B">
        <w:t>The purpose of this test is to verify that the UE properly detects the out of sync for the purpose of monitoring downlink CSI-RS based radio link quality of the PCell when no DRX is used. This test will partly verify the FR1 PCell CSI-RS Out-of-sync radio link monitoring requirements in clause 8.1.</w:t>
      </w:r>
    </w:p>
    <w:p w14:paraId="07CD5E9B" w14:textId="77777777" w:rsidR="00141959" w:rsidRPr="001C0E1B" w:rsidRDefault="00141959" w:rsidP="00141959">
      <w:r w:rsidRPr="001C0E1B">
        <w:t xml:space="preserve">The test parameters are given in Tables A.6.5.1.5.1-1, A.6.5.1.5.1-2, A.6.5.1.5.1-3, and A.6.5.1.5.1-3A below. There is one cell, cell 1 which is the PCell, in the test. The test consists of three successive time periods, with time duration of T1, T2 and T3 respectively. Figure A.6.5.1.5.1-1 shows the variation of the downlink SNR in the PCell to emulate out-of-sync and in-sync states. Prior to the start of the time duration T1, the UE shall be fully synchronized to cell 1. The UE shall be configured for periodic CSI reporting </w:t>
      </w:r>
      <w:r>
        <w:t>of 5ms</w:t>
      </w:r>
      <w:r w:rsidRPr="001C0E1B">
        <w:t>. In the test, DRX configuration is not enabled. The UE is configured to perform inter-frequency measurements using GP ID #0 (40ms) in test. In the test, SSB0 is configured as the BFD-RS.</w:t>
      </w:r>
    </w:p>
    <w:p w14:paraId="6CB326AA" w14:textId="77777777" w:rsidR="00141959" w:rsidRPr="001C0E1B" w:rsidRDefault="00141959" w:rsidP="00141959">
      <w:pPr>
        <w:pStyle w:val="TH"/>
      </w:pPr>
      <w:r w:rsidRPr="001C0E1B">
        <w:t>Table A.6.5.1.5.1-1: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141959" w:rsidRPr="001C0E1B" w14:paraId="56F1595D" w14:textId="77777777" w:rsidTr="005942C7">
        <w:trPr>
          <w:trHeight w:val="187"/>
          <w:jc w:val="center"/>
        </w:trPr>
        <w:tc>
          <w:tcPr>
            <w:tcW w:w="2265" w:type="dxa"/>
            <w:shd w:val="clear" w:color="auto" w:fill="auto"/>
          </w:tcPr>
          <w:p w14:paraId="2FDF371A" w14:textId="77777777" w:rsidR="00141959" w:rsidRPr="001C0E1B" w:rsidRDefault="00141959" w:rsidP="005942C7">
            <w:pPr>
              <w:pStyle w:val="TAH"/>
            </w:pPr>
            <w:r w:rsidRPr="001C0E1B">
              <w:t>Configuration</w:t>
            </w:r>
          </w:p>
        </w:tc>
        <w:tc>
          <w:tcPr>
            <w:tcW w:w="6905" w:type="dxa"/>
            <w:shd w:val="clear" w:color="auto" w:fill="auto"/>
          </w:tcPr>
          <w:p w14:paraId="2151B74A" w14:textId="77777777" w:rsidR="00141959" w:rsidRPr="001C0E1B" w:rsidRDefault="00141959" w:rsidP="005942C7">
            <w:pPr>
              <w:pStyle w:val="TAH"/>
            </w:pPr>
            <w:r w:rsidRPr="001C0E1B">
              <w:t>Description</w:t>
            </w:r>
          </w:p>
        </w:tc>
      </w:tr>
      <w:tr w:rsidR="00141959" w:rsidRPr="001C0E1B" w14:paraId="727F1C88" w14:textId="77777777" w:rsidTr="005942C7">
        <w:trPr>
          <w:trHeight w:val="187"/>
          <w:jc w:val="center"/>
        </w:trPr>
        <w:tc>
          <w:tcPr>
            <w:tcW w:w="2265" w:type="dxa"/>
            <w:shd w:val="clear" w:color="auto" w:fill="auto"/>
          </w:tcPr>
          <w:p w14:paraId="03FE2991" w14:textId="77777777" w:rsidR="00141959" w:rsidRPr="001C0E1B" w:rsidRDefault="00141959" w:rsidP="005942C7">
            <w:pPr>
              <w:pStyle w:val="TAL"/>
            </w:pPr>
            <w:r w:rsidRPr="001C0E1B">
              <w:t>1</w:t>
            </w:r>
          </w:p>
        </w:tc>
        <w:tc>
          <w:tcPr>
            <w:tcW w:w="6905" w:type="dxa"/>
            <w:shd w:val="clear" w:color="auto" w:fill="auto"/>
          </w:tcPr>
          <w:p w14:paraId="488D5EEA" w14:textId="77777777" w:rsidR="00141959" w:rsidRPr="001C0E1B" w:rsidRDefault="00141959" w:rsidP="005942C7">
            <w:pPr>
              <w:pStyle w:val="TAL"/>
            </w:pPr>
            <w:r w:rsidRPr="001C0E1B">
              <w:t>FDD duplex mode, 15 kHz SSB SCS, 10 MHz bandwidth</w:t>
            </w:r>
          </w:p>
        </w:tc>
      </w:tr>
      <w:tr w:rsidR="00141959" w:rsidRPr="001C0E1B" w14:paraId="6933B736" w14:textId="77777777" w:rsidTr="005942C7">
        <w:trPr>
          <w:trHeight w:val="187"/>
          <w:jc w:val="center"/>
        </w:trPr>
        <w:tc>
          <w:tcPr>
            <w:tcW w:w="2265" w:type="dxa"/>
            <w:shd w:val="clear" w:color="auto" w:fill="auto"/>
          </w:tcPr>
          <w:p w14:paraId="11769255" w14:textId="77777777" w:rsidR="00141959" w:rsidRPr="001C0E1B" w:rsidRDefault="00141959" w:rsidP="005942C7">
            <w:pPr>
              <w:pStyle w:val="TAL"/>
            </w:pPr>
            <w:r w:rsidRPr="001C0E1B">
              <w:t>2</w:t>
            </w:r>
          </w:p>
        </w:tc>
        <w:tc>
          <w:tcPr>
            <w:tcW w:w="6905" w:type="dxa"/>
            <w:shd w:val="clear" w:color="auto" w:fill="auto"/>
          </w:tcPr>
          <w:p w14:paraId="0CD88359" w14:textId="77777777" w:rsidR="00141959" w:rsidRPr="001C0E1B" w:rsidRDefault="00141959" w:rsidP="005942C7">
            <w:pPr>
              <w:pStyle w:val="TAL"/>
            </w:pPr>
            <w:r w:rsidRPr="001C0E1B">
              <w:t>TDD duplex mode, 15 kHz SSB SCS, 10 MHz bandwidth</w:t>
            </w:r>
          </w:p>
        </w:tc>
      </w:tr>
      <w:tr w:rsidR="00141959" w:rsidRPr="001C0E1B" w14:paraId="528FC445" w14:textId="77777777" w:rsidTr="005942C7">
        <w:trPr>
          <w:trHeight w:val="187"/>
          <w:jc w:val="center"/>
        </w:trPr>
        <w:tc>
          <w:tcPr>
            <w:tcW w:w="2265" w:type="dxa"/>
            <w:shd w:val="clear" w:color="auto" w:fill="auto"/>
          </w:tcPr>
          <w:p w14:paraId="00087035" w14:textId="77777777" w:rsidR="00141959" w:rsidRPr="001C0E1B" w:rsidRDefault="00141959" w:rsidP="005942C7">
            <w:pPr>
              <w:pStyle w:val="TAL"/>
            </w:pPr>
            <w:r w:rsidRPr="001C0E1B">
              <w:t>3</w:t>
            </w:r>
          </w:p>
        </w:tc>
        <w:tc>
          <w:tcPr>
            <w:tcW w:w="6905" w:type="dxa"/>
            <w:shd w:val="clear" w:color="auto" w:fill="auto"/>
          </w:tcPr>
          <w:p w14:paraId="5EC54FB5" w14:textId="77777777" w:rsidR="00141959" w:rsidRPr="001C0E1B" w:rsidRDefault="00141959" w:rsidP="005942C7">
            <w:pPr>
              <w:pStyle w:val="TAL"/>
            </w:pPr>
            <w:r w:rsidRPr="001C0E1B">
              <w:t>TDD duplex mode, 30 kHz SSB SCS, 40 MHz bandwidth</w:t>
            </w:r>
          </w:p>
        </w:tc>
      </w:tr>
      <w:tr w:rsidR="00141959" w:rsidRPr="001C0E1B" w14:paraId="196D2622" w14:textId="77777777" w:rsidTr="005942C7">
        <w:trPr>
          <w:trHeight w:val="187"/>
          <w:jc w:val="center"/>
        </w:trPr>
        <w:tc>
          <w:tcPr>
            <w:tcW w:w="9170" w:type="dxa"/>
            <w:gridSpan w:val="2"/>
            <w:shd w:val="clear" w:color="auto" w:fill="auto"/>
          </w:tcPr>
          <w:p w14:paraId="706979A8" w14:textId="77777777" w:rsidR="00141959" w:rsidRPr="001C0E1B" w:rsidRDefault="00141959" w:rsidP="005942C7">
            <w:pPr>
              <w:pStyle w:val="TAN"/>
            </w:pPr>
            <w:r w:rsidRPr="001C0E1B">
              <w:t>Note:</w:t>
            </w:r>
            <w:r w:rsidRPr="001C0E1B">
              <w:tab/>
              <w:t>The UE is only required to pass in one of the supported test configurations in FR1</w:t>
            </w:r>
          </w:p>
        </w:tc>
      </w:tr>
    </w:tbl>
    <w:p w14:paraId="0B5CA2D2" w14:textId="77777777" w:rsidR="00141959" w:rsidRPr="001C0E1B" w:rsidRDefault="00141959" w:rsidP="00141959"/>
    <w:p w14:paraId="7BDF1C2A" w14:textId="77777777" w:rsidR="00141959" w:rsidRPr="001C0E1B" w:rsidDel="002042BA" w:rsidRDefault="00141959" w:rsidP="00141959">
      <w:pPr>
        <w:pStyle w:val="TH"/>
      </w:pPr>
      <w:r w:rsidRPr="001C0E1B">
        <w:t>Table A.6.5.1.5.1-2: General test parameters for FR1 PCell for CSI-RS out-of-sync testing in non-DRX mode</w:t>
      </w:r>
    </w:p>
    <w:tbl>
      <w:tblPr>
        <w:tblW w:w="47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4"/>
        <w:gridCol w:w="3050"/>
        <w:gridCol w:w="1247"/>
        <w:gridCol w:w="2938"/>
      </w:tblGrid>
      <w:tr w:rsidR="00141959" w:rsidRPr="001C0E1B" w14:paraId="235BD4F0" w14:textId="77777777" w:rsidTr="005942C7">
        <w:trPr>
          <w:trHeight w:val="164"/>
          <w:jc w:val="center"/>
        </w:trPr>
        <w:tc>
          <w:tcPr>
            <w:tcW w:w="2728" w:type="pct"/>
            <w:gridSpan w:val="2"/>
            <w:tcBorders>
              <w:bottom w:val="nil"/>
            </w:tcBorders>
            <w:shd w:val="clear" w:color="auto" w:fill="auto"/>
          </w:tcPr>
          <w:p w14:paraId="39487B35" w14:textId="77777777" w:rsidR="00141959" w:rsidRPr="001C0E1B" w:rsidRDefault="00141959" w:rsidP="005942C7">
            <w:pPr>
              <w:pStyle w:val="TAH"/>
            </w:pPr>
            <w:r w:rsidRPr="001C0E1B">
              <w:t>Parameter</w:t>
            </w:r>
          </w:p>
        </w:tc>
        <w:tc>
          <w:tcPr>
            <w:tcW w:w="677" w:type="pct"/>
            <w:tcBorders>
              <w:bottom w:val="nil"/>
            </w:tcBorders>
            <w:shd w:val="clear" w:color="auto" w:fill="auto"/>
          </w:tcPr>
          <w:p w14:paraId="2CAB7526" w14:textId="77777777" w:rsidR="00141959" w:rsidRPr="001C0E1B" w:rsidRDefault="00141959" w:rsidP="005942C7">
            <w:pPr>
              <w:pStyle w:val="TAH"/>
            </w:pPr>
            <w:r w:rsidRPr="001C0E1B">
              <w:t>Unit</w:t>
            </w:r>
          </w:p>
        </w:tc>
        <w:tc>
          <w:tcPr>
            <w:tcW w:w="1595" w:type="pct"/>
            <w:shd w:val="clear" w:color="auto" w:fill="auto"/>
          </w:tcPr>
          <w:p w14:paraId="48BA04ED" w14:textId="77777777" w:rsidR="00141959" w:rsidRPr="001C0E1B" w:rsidRDefault="00141959" w:rsidP="005942C7">
            <w:pPr>
              <w:pStyle w:val="TAH"/>
            </w:pPr>
            <w:r w:rsidRPr="001C0E1B">
              <w:t>Value</w:t>
            </w:r>
          </w:p>
        </w:tc>
      </w:tr>
      <w:tr w:rsidR="00141959" w:rsidRPr="001C0E1B" w14:paraId="2EE3EA66" w14:textId="77777777" w:rsidTr="005942C7">
        <w:trPr>
          <w:trHeight w:val="74"/>
          <w:jc w:val="center"/>
        </w:trPr>
        <w:tc>
          <w:tcPr>
            <w:tcW w:w="2728" w:type="pct"/>
            <w:gridSpan w:val="2"/>
            <w:tcBorders>
              <w:top w:val="nil"/>
            </w:tcBorders>
            <w:shd w:val="clear" w:color="auto" w:fill="auto"/>
          </w:tcPr>
          <w:p w14:paraId="1504B0B0" w14:textId="77777777" w:rsidR="00141959" w:rsidRPr="001C0E1B" w:rsidRDefault="00141959" w:rsidP="005942C7">
            <w:pPr>
              <w:pStyle w:val="TAH"/>
            </w:pPr>
          </w:p>
        </w:tc>
        <w:tc>
          <w:tcPr>
            <w:tcW w:w="677" w:type="pct"/>
            <w:tcBorders>
              <w:top w:val="nil"/>
            </w:tcBorders>
            <w:shd w:val="clear" w:color="auto" w:fill="auto"/>
          </w:tcPr>
          <w:p w14:paraId="6FFB1DEF" w14:textId="77777777" w:rsidR="00141959" w:rsidRPr="001C0E1B" w:rsidRDefault="00141959" w:rsidP="005942C7">
            <w:pPr>
              <w:pStyle w:val="TAH"/>
            </w:pPr>
          </w:p>
        </w:tc>
        <w:tc>
          <w:tcPr>
            <w:tcW w:w="1595" w:type="pct"/>
            <w:shd w:val="clear" w:color="auto" w:fill="auto"/>
          </w:tcPr>
          <w:p w14:paraId="0FB85D67" w14:textId="77777777" w:rsidR="00141959" w:rsidRPr="001C0E1B" w:rsidRDefault="00141959" w:rsidP="005942C7">
            <w:pPr>
              <w:pStyle w:val="TAH"/>
            </w:pPr>
            <w:r w:rsidRPr="001C0E1B">
              <w:t>Test 1</w:t>
            </w:r>
          </w:p>
        </w:tc>
      </w:tr>
      <w:tr w:rsidR="00141959" w:rsidRPr="001C0E1B" w14:paraId="7EE31424" w14:textId="77777777" w:rsidTr="005942C7">
        <w:trPr>
          <w:trHeight w:val="64"/>
          <w:jc w:val="center"/>
        </w:trPr>
        <w:tc>
          <w:tcPr>
            <w:tcW w:w="2728" w:type="pct"/>
            <w:gridSpan w:val="2"/>
            <w:shd w:val="clear" w:color="auto" w:fill="auto"/>
          </w:tcPr>
          <w:p w14:paraId="78A40472" w14:textId="77777777" w:rsidR="00141959" w:rsidRPr="001C0E1B" w:rsidRDefault="00141959" w:rsidP="005942C7">
            <w:pPr>
              <w:pStyle w:val="TAL"/>
            </w:pPr>
            <w:r w:rsidRPr="001C0E1B">
              <w:t xml:space="preserve">Active PCell </w:t>
            </w:r>
          </w:p>
        </w:tc>
        <w:tc>
          <w:tcPr>
            <w:tcW w:w="677" w:type="pct"/>
            <w:shd w:val="clear" w:color="auto" w:fill="auto"/>
          </w:tcPr>
          <w:p w14:paraId="474B8EDC" w14:textId="77777777" w:rsidR="00141959" w:rsidRPr="001C0E1B" w:rsidRDefault="00141959" w:rsidP="005942C7">
            <w:pPr>
              <w:pStyle w:val="TAC"/>
            </w:pPr>
          </w:p>
        </w:tc>
        <w:tc>
          <w:tcPr>
            <w:tcW w:w="1595" w:type="pct"/>
            <w:shd w:val="clear" w:color="auto" w:fill="auto"/>
          </w:tcPr>
          <w:p w14:paraId="38B47B18" w14:textId="77777777" w:rsidR="00141959" w:rsidRPr="001C0E1B" w:rsidRDefault="00141959" w:rsidP="005942C7">
            <w:pPr>
              <w:pStyle w:val="TAC"/>
            </w:pPr>
            <w:r w:rsidRPr="001C0E1B">
              <w:t>Cell 1</w:t>
            </w:r>
          </w:p>
        </w:tc>
      </w:tr>
      <w:tr w:rsidR="00141959" w:rsidRPr="001C0E1B" w14:paraId="47731049" w14:textId="77777777" w:rsidTr="005942C7">
        <w:trPr>
          <w:trHeight w:val="164"/>
          <w:jc w:val="center"/>
        </w:trPr>
        <w:tc>
          <w:tcPr>
            <w:tcW w:w="2728" w:type="pct"/>
            <w:gridSpan w:val="2"/>
            <w:shd w:val="clear" w:color="auto" w:fill="auto"/>
          </w:tcPr>
          <w:p w14:paraId="6888B3C5" w14:textId="77777777" w:rsidR="00141959" w:rsidRPr="001C0E1B" w:rsidRDefault="00141959" w:rsidP="005942C7">
            <w:pPr>
              <w:pStyle w:val="TAL"/>
            </w:pPr>
            <w:r w:rsidRPr="001C0E1B">
              <w:t>RF Channel Number</w:t>
            </w:r>
          </w:p>
        </w:tc>
        <w:tc>
          <w:tcPr>
            <w:tcW w:w="677" w:type="pct"/>
            <w:tcBorders>
              <w:bottom w:val="single" w:sz="4" w:space="0" w:color="auto"/>
            </w:tcBorders>
            <w:shd w:val="clear" w:color="auto" w:fill="auto"/>
          </w:tcPr>
          <w:p w14:paraId="5F656ECC" w14:textId="77777777" w:rsidR="00141959" w:rsidRPr="001C0E1B" w:rsidRDefault="00141959" w:rsidP="005942C7">
            <w:pPr>
              <w:pStyle w:val="TAC"/>
            </w:pPr>
          </w:p>
        </w:tc>
        <w:tc>
          <w:tcPr>
            <w:tcW w:w="1595" w:type="pct"/>
            <w:shd w:val="clear" w:color="auto" w:fill="auto"/>
          </w:tcPr>
          <w:p w14:paraId="515866F8" w14:textId="77777777" w:rsidR="00141959" w:rsidRPr="001C0E1B" w:rsidRDefault="00141959" w:rsidP="005942C7">
            <w:pPr>
              <w:pStyle w:val="TAC"/>
            </w:pPr>
            <w:r w:rsidRPr="001C0E1B">
              <w:t>1</w:t>
            </w:r>
          </w:p>
        </w:tc>
      </w:tr>
      <w:tr w:rsidR="00141959" w:rsidRPr="001C0E1B" w14:paraId="2ABD1311" w14:textId="77777777" w:rsidTr="005942C7">
        <w:trPr>
          <w:trHeight w:val="93"/>
          <w:jc w:val="center"/>
        </w:trPr>
        <w:tc>
          <w:tcPr>
            <w:tcW w:w="1072" w:type="pct"/>
            <w:tcBorders>
              <w:bottom w:val="nil"/>
            </w:tcBorders>
            <w:shd w:val="clear" w:color="auto" w:fill="auto"/>
          </w:tcPr>
          <w:p w14:paraId="24449258" w14:textId="77777777" w:rsidR="00141959" w:rsidRPr="001C0E1B" w:rsidRDefault="00141959" w:rsidP="005942C7">
            <w:pPr>
              <w:pStyle w:val="TAL"/>
            </w:pPr>
            <w:r w:rsidRPr="001C0E1B">
              <w:t>Duplex mode</w:t>
            </w:r>
          </w:p>
        </w:tc>
        <w:tc>
          <w:tcPr>
            <w:tcW w:w="1656" w:type="pct"/>
            <w:shd w:val="clear" w:color="auto" w:fill="auto"/>
          </w:tcPr>
          <w:p w14:paraId="75AEFAEE" w14:textId="77777777" w:rsidR="00141959" w:rsidRPr="001C0E1B" w:rsidRDefault="00141959" w:rsidP="005942C7">
            <w:pPr>
              <w:pStyle w:val="TAL"/>
            </w:pPr>
            <w:r w:rsidRPr="001C0E1B">
              <w:t>Config 1</w:t>
            </w:r>
          </w:p>
        </w:tc>
        <w:tc>
          <w:tcPr>
            <w:tcW w:w="677" w:type="pct"/>
            <w:tcBorders>
              <w:bottom w:val="nil"/>
            </w:tcBorders>
            <w:shd w:val="clear" w:color="auto" w:fill="auto"/>
          </w:tcPr>
          <w:p w14:paraId="54DD68CE" w14:textId="77777777" w:rsidR="00141959" w:rsidRPr="001C0E1B" w:rsidRDefault="00141959" w:rsidP="005942C7">
            <w:pPr>
              <w:pStyle w:val="TAC"/>
            </w:pPr>
          </w:p>
        </w:tc>
        <w:tc>
          <w:tcPr>
            <w:tcW w:w="1595" w:type="pct"/>
            <w:shd w:val="clear" w:color="auto" w:fill="auto"/>
          </w:tcPr>
          <w:p w14:paraId="4D0A99DA" w14:textId="77777777" w:rsidR="00141959" w:rsidRPr="001C0E1B" w:rsidRDefault="00141959" w:rsidP="005942C7">
            <w:pPr>
              <w:pStyle w:val="TAC"/>
            </w:pPr>
            <w:r w:rsidRPr="001C0E1B">
              <w:t>FDD</w:t>
            </w:r>
          </w:p>
        </w:tc>
      </w:tr>
      <w:tr w:rsidR="00141959" w:rsidRPr="001C0E1B" w14:paraId="7B835D09" w14:textId="77777777" w:rsidTr="005942C7">
        <w:trPr>
          <w:trHeight w:val="92"/>
          <w:jc w:val="center"/>
        </w:trPr>
        <w:tc>
          <w:tcPr>
            <w:tcW w:w="1072" w:type="pct"/>
            <w:tcBorders>
              <w:top w:val="nil"/>
              <w:bottom w:val="single" w:sz="4" w:space="0" w:color="auto"/>
            </w:tcBorders>
            <w:shd w:val="clear" w:color="auto" w:fill="auto"/>
          </w:tcPr>
          <w:p w14:paraId="329148F8" w14:textId="77777777" w:rsidR="00141959" w:rsidRPr="001C0E1B" w:rsidRDefault="00141959" w:rsidP="005942C7">
            <w:pPr>
              <w:pStyle w:val="TAL"/>
            </w:pPr>
          </w:p>
        </w:tc>
        <w:tc>
          <w:tcPr>
            <w:tcW w:w="1656" w:type="pct"/>
            <w:shd w:val="clear" w:color="auto" w:fill="auto"/>
          </w:tcPr>
          <w:p w14:paraId="0AA92B1D" w14:textId="77777777" w:rsidR="00141959" w:rsidRPr="001C0E1B" w:rsidRDefault="00141959" w:rsidP="005942C7">
            <w:pPr>
              <w:pStyle w:val="TAL"/>
            </w:pPr>
            <w:r w:rsidRPr="001C0E1B">
              <w:t>Config 2, 3</w:t>
            </w:r>
          </w:p>
        </w:tc>
        <w:tc>
          <w:tcPr>
            <w:tcW w:w="677" w:type="pct"/>
            <w:tcBorders>
              <w:top w:val="nil"/>
              <w:bottom w:val="single" w:sz="4" w:space="0" w:color="auto"/>
            </w:tcBorders>
            <w:shd w:val="clear" w:color="auto" w:fill="auto"/>
          </w:tcPr>
          <w:p w14:paraId="16E7A2EC" w14:textId="77777777" w:rsidR="00141959" w:rsidRPr="001C0E1B" w:rsidRDefault="00141959" w:rsidP="005942C7">
            <w:pPr>
              <w:pStyle w:val="TAC"/>
            </w:pPr>
          </w:p>
        </w:tc>
        <w:tc>
          <w:tcPr>
            <w:tcW w:w="1595" w:type="pct"/>
            <w:shd w:val="clear" w:color="auto" w:fill="auto"/>
          </w:tcPr>
          <w:p w14:paraId="4F61F1BA" w14:textId="77777777" w:rsidR="00141959" w:rsidRPr="001C0E1B" w:rsidRDefault="00141959" w:rsidP="005942C7">
            <w:pPr>
              <w:pStyle w:val="TAC"/>
            </w:pPr>
            <w:r w:rsidRPr="001C0E1B">
              <w:t>TDD</w:t>
            </w:r>
          </w:p>
        </w:tc>
      </w:tr>
      <w:tr w:rsidR="00141959" w:rsidRPr="001C0E1B" w14:paraId="78E097D8" w14:textId="77777777" w:rsidTr="005942C7">
        <w:trPr>
          <w:trHeight w:val="189"/>
          <w:jc w:val="center"/>
        </w:trPr>
        <w:tc>
          <w:tcPr>
            <w:tcW w:w="1072" w:type="pct"/>
            <w:tcBorders>
              <w:bottom w:val="nil"/>
            </w:tcBorders>
            <w:shd w:val="clear" w:color="auto" w:fill="auto"/>
          </w:tcPr>
          <w:p w14:paraId="799514C2" w14:textId="77777777" w:rsidR="00141959" w:rsidRPr="001C0E1B" w:rsidRDefault="00141959" w:rsidP="005942C7">
            <w:pPr>
              <w:pStyle w:val="TAL"/>
            </w:pPr>
            <w:r w:rsidRPr="001C0E1B">
              <w:t>TDD Configuration</w:t>
            </w:r>
          </w:p>
        </w:tc>
        <w:tc>
          <w:tcPr>
            <w:tcW w:w="1656" w:type="pct"/>
            <w:shd w:val="clear" w:color="auto" w:fill="auto"/>
          </w:tcPr>
          <w:p w14:paraId="674A454B" w14:textId="77777777" w:rsidR="00141959" w:rsidRPr="001C0E1B" w:rsidRDefault="00141959" w:rsidP="005942C7">
            <w:pPr>
              <w:pStyle w:val="TAL"/>
            </w:pPr>
            <w:r w:rsidRPr="001C0E1B">
              <w:t>Config 1</w:t>
            </w:r>
          </w:p>
        </w:tc>
        <w:tc>
          <w:tcPr>
            <w:tcW w:w="677" w:type="pct"/>
            <w:tcBorders>
              <w:bottom w:val="nil"/>
            </w:tcBorders>
            <w:shd w:val="clear" w:color="auto" w:fill="auto"/>
          </w:tcPr>
          <w:p w14:paraId="275140F7" w14:textId="77777777" w:rsidR="00141959" w:rsidRPr="001C0E1B" w:rsidRDefault="00141959" w:rsidP="005942C7">
            <w:pPr>
              <w:pStyle w:val="TAC"/>
            </w:pPr>
          </w:p>
        </w:tc>
        <w:tc>
          <w:tcPr>
            <w:tcW w:w="1595" w:type="pct"/>
            <w:shd w:val="clear" w:color="auto" w:fill="auto"/>
          </w:tcPr>
          <w:p w14:paraId="7335FABA" w14:textId="77777777" w:rsidR="00141959" w:rsidRPr="001C0E1B" w:rsidRDefault="00141959" w:rsidP="005942C7">
            <w:pPr>
              <w:pStyle w:val="TAC"/>
            </w:pPr>
            <w:r w:rsidRPr="001C0E1B">
              <w:t>Not Applicable</w:t>
            </w:r>
          </w:p>
        </w:tc>
      </w:tr>
      <w:tr w:rsidR="00141959" w:rsidRPr="001C0E1B" w14:paraId="1238AB41" w14:textId="77777777" w:rsidTr="005942C7">
        <w:trPr>
          <w:trHeight w:val="189"/>
          <w:jc w:val="center"/>
        </w:trPr>
        <w:tc>
          <w:tcPr>
            <w:tcW w:w="1072" w:type="pct"/>
            <w:tcBorders>
              <w:top w:val="nil"/>
              <w:bottom w:val="nil"/>
            </w:tcBorders>
            <w:shd w:val="clear" w:color="auto" w:fill="auto"/>
          </w:tcPr>
          <w:p w14:paraId="5B2E376C" w14:textId="77777777" w:rsidR="00141959" w:rsidRPr="001C0E1B" w:rsidRDefault="00141959" w:rsidP="005942C7">
            <w:pPr>
              <w:pStyle w:val="TAL"/>
            </w:pPr>
          </w:p>
        </w:tc>
        <w:tc>
          <w:tcPr>
            <w:tcW w:w="1656" w:type="pct"/>
            <w:shd w:val="clear" w:color="auto" w:fill="auto"/>
          </w:tcPr>
          <w:p w14:paraId="1711111D" w14:textId="77777777" w:rsidR="00141959" w:rsidRPr="001C0E1B" w:rsidRDefault="00141959" w:rsidP="005942C7">
            <w:pPr>
              <w:pStyle w:val="TAL"/>
            </w:pPr>
            <w:r w:rsidRPr="001C0E1B">
              <w:t>Config 2</w:t>
            </w:r>
          </w:p>
        </w:tc>
        <w:tc>
          <w:tcPr>
            <w:tcW w:w="677" w:type="pct"/>
            <w:tcBorders>
              <w:top w:val="nil"/>
              <w:bottom w:val="nil"/>
            </w:tcBorders>
            <w:shd w:val="clear" w:color="auto" w:fill="auto"/>
          </w:tcPr>
          <w:p w14:paraId="04CA4813" w14:textId="77777777" w:rsidR="00141959" w:rsidRPr="001C0E1B" w:rsidRDefault="00141959" w:rsidP="005942C7">
            <w:pPr>
              <w:pStyle w:val="TAC"/>
            </w:pPr>
          </w:p>
        </w:tc>
        <w:tc>
          <w:tcPr>
            <w:tcW w:w="1595" w:type="pct"/>
            <w:shd w:val="clear" w:color="auto" w:fill="auto"/>
          </w:tcPr>
          <w:p w14:paraId="5F3BBFC4" w14:textId="77777777" w:rsidR="00141959" w:rsidRPr="001C0E1B" w:rsidRDefault="00141959" w:rsidP="005942C7">
            <w:pPr>
              <w:pStyle w:val="TAC"/>
            </w:pPr>
            <w:r w:rsidRPr="001C0E1B">
              <w:t>TDDConf.1.1</w:t>
            </w:r>
          </w:p>
        </w:tc>
      </w:tr>
      <w:tr w:rsidR="00141959" w:rsidRPr="001C0E1B" w14:paraId="11ED8D33" w14:textId="77777777" w:rsidTr="005942C7">
        <w:trPr>
          <w:trHeight w:val="189"/>
          <w:jc w:val="center"/>
        </w:trPr>
        <w:tc>
          <w:tcPr>
            <w:tcW w:w="1072" w:type="pct"/>
            <w:tcBorders>
              <w:top w:val="nil"/>
            </w:tcBorders>
            <w:shd w:val="clear" w:color="auto" w:fill="auto"/>
          </w:tcPr>
          <w:p w14:paraId="230EA96B" w14:textId="77777777" w:rsidR="00141959" w:rsidRPr="001C0E1B" w:rsidRDefault="00141959" w:rsidP="005942C7">
            <w:pPr>
              <w:pStyle w:val="TAL"/>
            </w:pPr>
          </w:p>
        </w:tc>
        <w:tc>
          <w:tcPr>
            <w:tcW w:w="1656" w:type="pct"/>
            <w:shd w:val="clear" w:color="auto" w:fill="auto"/>
          </w:tcPr>
          <w:p w14:paraId="04862852" w14:textId="77777777" w:rsidR="00141959" w:rsidRPr="001C0E1B" w:rsidRDefault="00141959" w:rsidP="005942C7">
            <w:pPr>
              <w:pStyle w:val="TAL"/>
            </w:pPr>
            <w:r w:rsidRPr="001C0E1B">
              <w:t>Config 3</w:t>
            </w:r>
          </w:p>
        </w:tc>
        <w:tc>
          <w:tcPr>
            <w:tcW w:w="677" w:type="pct"/>
            <w:tcBorders>
              <w:top w:val="nil"/>
            </w:tcBorders>
            <w:shd w:val="clear" w:color="auto" w:fill="auto"/>
          </w:tcPr>
          <w:p w14:paraId="29C578FA" w14:textId="77777777" w:rsidR="00141959" w:rsidRPr="001C0E1B" w:rsidRDefault="00141959" w:rsidP="005942C7">
            <w:pPr>
              <w:pStyle w:val="TAC"/>
            </w:pPr>
          </w:p>
        </w:tc>
        <w:tc>
          <w:tcPr>
            <w:tcW w:w="1595" w:type="pct"/>
            <w:shd w:val="clear" w:color="auto" w:fill="auto"/>
          </w:tcPr>
          <w:p w14:paraId="17BEE896" w14:textId="77777777" w:rsidR="00141959" w:rsidRPr="001C0E1B" w:rsidRDefault="00141959" w:rsidP="005942C7">
            <w:pPr>
              <w:pStyle w:val="TAC"/>
            </w:pPr>
            <w:r w:rsidRPr="001C0E1B">
              <w:t>TDDConf.2.1</w:t>
            </w:r>
          </w:p>
        </w:tc>
      </w:tr>
      <w:tr w:rsidR="00141959" w:rsidRPr="001C0E1B" w14:paraId="2B395099" w14:textId="77777777" w:rsidTr="005942C7">
        <w:trPr>
          <w:trHeight w:val="189"/>
          <w:jc w:val="center"/>
        </w:trPr>
        <w:tc>
          <w:tcPr>
            <w:tcW w:w="1072" w:type="pct"/>
            <w:shd w:val="clear" w:color="auto" w:fill="auto"/>
          </w:tcPr>
          <w:p w14:paraId="614E94AC" w14:textId="77777777" w:rsidR="00141959" w:rsidRPr="001C0E1B" w:rsidRDefault="00141959" w:rsidP="005942C7">
            <w:pPr>
              <w:pStyle w:val="TAL"/>
            </w:pPr>
            <w:r w:rsidRPr="001C0E1B">
              <w:t>DL initial BWP configuration</w:t>
            </w:r>
          </w:p>
        </w:tc>
        <w:tc>
          <w:tcPr>
            <w:tcW w:w="1656" w:type="pct"/>
            <w:shd w:val="clear" w:color="auto" w:fill="auto"/>
          </w:tcPr>
          <w:p w14:paraId="1EAA7EB3" w14:textId="77777777" w:rsidR="00141959" w:rsidRPr="001C0E1B" w:rsidRDefault="00141959" w:rsidP="005942C7">
            <w:pPr>
              <w:pStyle w:val="TAL"/>
            </w:pPr>
            <w:r w:rsidRPr="001C0E1B">
              <w:t>Config 1, 2, 3</w:t>
            </w:r>
          </w:p>
        </w:tc>
        <w:tc>
          <w:tcPr>
            <w:tcW w:w="677" w:type="pct"/>
            <w:shd w:val="clear" w:color="auto" w:fill="auto"/>
          </w:tcPr>
          <w:p w14:paraId="0DCB684E" w14:textId="77777777" w:rsidR="00141959" w:rsidRPr="001C0E1B" w:rsidRDefault="00141959" w:rsidP="005942C7">
            <w:pPr>
              <w:pStyle w:val="TAC"/>
            </w:pPr>
          </w:p>
        </w:tc>
        <w:tc>
          <w:tcPr>
            <w:tcW w:w="1595" w:type="pct"/>
            <w:shd w:val="clear" w:color="auto" w:fill="auto"/>
          </w:tcPr>
          <w:p w14:paraId="4F6D328E" w14:textId="77777777" w:rsidR="00141959" w:rsidRPr="001C0E1B" w:rsidRDefault="00141959" w:rsidP="005942C7">
            <w:pPr>
              <w:pStyle w:val="TAC"/>
            </w:pPr>
            <w:r w:rsidRPr="001C0E1B">
              <w:rPr>
                <w:noProof/>
              </w:rPr>
              <w:t>DLBWP.0.1</w:t>
            </w:r>
          </w:p>
        </w:tc>
      </w:tr>
      <w:tr w:rsidR="00141959" w:rsidRPr="001C0E1B" w14:paraId="6970DD75" w14:textId="77777777" w:rsidTr="005942C7">
        <w:trPr>
          <w:trHeight w:val="189"/>
          <w:jc w:val="center"/>
        </w:trPr>
        <w:tc>
          <w:tcPr>
            <w:tcW w:w="1072" w:type="pct"/>
            <w:shd w:val="clear" w:color="auto" w:fill="auto"/>
          </w:tcPr>
          <w:p w14:paraId="50D5BD58" w14:textId="77777777" w:rsidR="00141959" w:rsidRPr="001C0E1B" w:rsidRDefault="00141959" w:rsidP="005942C7">
            <w:pPr>
              <w:pStyle w:val="TAL"/>
            </w:pPr>
            <w:r w:rsidRPr="001C0E1B">
              <w:rPr>
                <w:noProof/>
              </w:rPr>
              <w:t>DL dedicated BWP configuration</w:t>
            </w:r>
          </w:p>
        </w:tc>
        <w:tc>
          <w:tcPr>
            <w:tcW w:w="1656" w:type="pct"/>
            <w:shd w:val="clear" w:color="auto" w:fill="auto"/>
          </w:tcPr>
          <w:p w14:paraId="32CDC8EA" w14:textId="77777777" w:rsidR="00141959" w:rsidRPr="001C0E1B" w:rsidRDefault="00141959" w:rsidP="005942C7">
            <w:pPr>
              <w:pStyle w:val="TAL"/>
            </w:pPr>
            <w:r w:rsidRPr="001C0E1B">
              <w:t>Config 1, 2, 3</w:t>
            </w:r>
          </w:p>
        </w:tc>
        <w:tc>
          <w:tcPr>
            <w:tcW w:w="677" w:type="pct"/>
            <w:shd w:val="clear" w:color="auto" w:fill="auto"/>
          </w:tcPr>
          <w:p w14:paraId="1BA17AB9" w14:textId="77777777" w:rsidR="00141959" w:rsidRPr="001C0E1B" w:rsidRDefault="00141959" w:rsidP="005942C7">
            <w:pPr>
              <w:pStyle w:val="TAC"/>
            </w:pPr>
          </w:p>
        </w:tc>
        <w:tc>
          <w:tcPr>
            <w:tcW w:w="1595" w:type="pct"/>
            <w:shd w:val="clear" w:color="auto" w:fill="auto"/>
          </w:tcPr>
          <w:p w14:paraId="1CEDCA26" w14:textId="77777777" w:rsidR="00141959" w:rsidRPr="001C0E1B" w:rsidRDefault="00141959" w:rsidP="005942C7">
            <w:pPr>
              <w:pStyle w:val="TAC"/>
            </w:pPr>
            <w:r w:rsidRPr="001C0E1B">
              <w:rPr>
                <w:noProof/>
              </w:rPr>
              <w:t>DLBWP.1.1</w:t>
            </w:r>
          </w:p>
        </w:tc>
      </w:tr>
      <w:tr w:rsidR="00141959" w:rsidRPr="001C0E1B" w14:paraId="3E4AAF0B" w14:textId="77777777" w:rsidTr="005942C7">
        <w:trPr>
          <w:trHeight w:val="189"/>
          <w:jc w:val="center"/>
        </w:trPr>
        <w:tc>
          <w:tcPr>
            <w:tcW w:w="1072" w:type="pct"/>
            <w:shd w:val="clear" w:color="auto" w:fill="auto"/>
          </w:tcPr>
          <w:p w14:paraId="29ECC08D" w14:textId="77777777" w:rsidR="00141959" w:rsidRPr="001C0E1B" w:rsidRDefault="00141959" w:rsidP="005942C7">
            <w:pPr>
              <w:pStyle w:val="TAL"/>
            </w:pPr>
            <w:r w:rsidRPr="001C0E1B">
              <w:rPr>
                <w:noProof/>
              </w:rPr>
              <w:t>UL initial BWP configuration</w:t>
            </w:r>
          </w:p>
        </w:tc>
        <w:tc>
          <w:tcPr>
            <w:tcW w:w="1656" w:type="pct"/>
            <w:shd w:val="clear" w:color="auto" w:fill="auto"/>
          </w:tcPr>
          <w:p w14:paraId="7AA39C0A" w14:textId="77777777" w:rsidR="00141959" w:rsidRPr="001C0E1B" w:rsidRDefault="00141959" w:rsidP="005942C7">
            <w:pPr>
              <w:pStyle w:val="TAL"/>
            </w:pPr>
            <w:r w:rsidRPr="001C0E1B">
              <w:t>Config 1, 2, 3</w:t>
            </w:r>
          </w:p>
        </w:tc>
        <w:tc>
          <w:tcPr>
            <w:tcW w:w="677" w:type="pct"/>
            <w:shd w:val="clear" w:color="auto" w:fill="auto"/>
          </w:tcPr>
          <w:p w14:paraId="71A61C06" w14:textId="77777777" w:rsidR="00141959" w:rsidRPr="001C0E1B" w:rsidRDefault="00141959" w:rsidP="005942C7">
            <w:pPr>
              <w:pStyle w:val="TAC"/>
            </w:pPr>
          </w:p>
        </w:tc>
        <w:tc>
          <w:tcPr>
            <w:tcW w:w="1595" w:type="pct"/>
            <w:shd w:val="clear" w:color="auto" w:fill="auto"/>
          </w:tcPr>
          <w:p w14:paraId="0C8DFDB5" w14:textId="77777777" w:rsidR="00141959" w:rsidRPr="001C0E1B" w:rsidRDefault="00141959" w:rsidP="005942C7">
            <w:pPr>
              <w:pStyle w:val="TAC"/>
            </w:pPr>
            <w:r w:rsidRPr="001C0E1B">
              <w:rPr>
                <w:noProof/>
              </w:rPr>
              <w:t>ULBWP.0.1</w:t>
            </w:r>
          </w:p>
        </w:tc>
      </w:tr>
      <w:tr w:rsidR="00141959" w:rsidRPr="001C0E1B" w14:paraId="0F938C18" w14:textId="77777777" w:rsidTr="005942C7">
        <w:trPr>
          <w:trHeight w:val="189"/>
          <w:jc w:val="center"/>
        </w:trPr>
        <w:tc>
          <w:tcPr>
            <w:tcW w:w="1072" w:type="pct"/>
            <w:tcBorders>
              <w:bottom w:val="single" w:sz="4" w:space="0" w:color="auto"/>
            </w:tcBorders>
            <w:shd w:val="clear" w:color="auto" w:fill="auto"/>
          </w:tcPr>
          <w:p w14:paraId="522A0BDE" w14:textId="77777777" w:rsidR="00141959" w:rsidRPr="001C0E1B" w:rsidRDefault="00141959" w:rsidP="005942C7">
            <w:pPr>
              <w:pStyle w:val="TAL"/>
            </w:pPr>
            <w:r w:rsidRPr="001C0E1B">
              <w:rPr>
                <w:noProof/>
              </w:rPr>
              <w:t>UL dedicated BWP configuration</w:t>
            </w:r>
          </w:p>
        </w:tc>
        <w:tc>
          <w:tcPr>
            <w:tcW w:w="1656" w:type="pct"/>
            <w:shd w:val="clear" w:color="auto" w:fill="auto"/>
          </w:tcPr>
          <w:p w14:paraId="32161971" w14:textId="77777777" w:rsidR="00141959" w:rsidRPr="001C0E1B" w:rsidRDefault="00141959" w:rsidP="005942C7">
            <w:pPr>
              <w:pStyle w:val="TAL"/>
            </w:pPr>
            <w:r w:rsidRPr="001C0E1B">
              <w:t>Config 1, 2, 3</w:t>
            </w:r>
          </w:p>
        </w:tc>
        <w:tc>
          <w:tcPr>
            <w:tcW w:w="677" w:type="pct"/>
            <w:tcBorders>
              <w:bottom w:val="single" w:sz="4" w:space="0" w:color="auto"/>
            </w:tcBorders>
            <w:shd w:val="clear" w:color="auto" w:fill="auto"/>
          </w:tcPr>
          <w:p w14:paraId="14DADD12" w14:textId="77777777" w:rsidR="00141959" w:rsidRPr="001C0E1B" w:rsidRDefault="00141959" w:rsidP="005942C7">
            <w:pPr>
              <w:pStyle w:val="TAC"/>
            </w:pPr>
          </w:p>
        </w:tc>
        <w:tc>
          <w:tcPr>
            <w:tcW w:w="1595" w:type="pct"/>
            <w:shd w:val="clear" w:color="auto" w:fill="auto"/>
          </w:tcPr>
          <w:p w14:paraId="2B5FA6ED" w14:textId="77777777" w:rsidR="00141959" w:rsidRPr="001C0E1B" w:rsidRDefault="00141959" w:rsidP="005942C7">
            <w:pPr>
              <w:pStyle w:val="TAC"/>
            </w:pPr>
            <w:r w:rsidRPr="001C0E1B">
              <w:rPr>
                <w:noProof/>
              </w:rPr>
              <w:t>ULBWP.1.1</w:t>
            </w:r>
          </w:p>
        </w:tc>
      </w:tr>
      <w:tr w:rsidR="00141959" w:rsidRPr="001C0E1B" w14:paraId="56B42EE6" w14:textId="77777777" w:rsidTr="005942C7">
        <w:trPr>
          <w:trHeight w:val="189"/>
          <w:jc w:val="center"/>
        </w:trPr>
        <w:tc>
          <w:tcPr>
            <w:tcW w:w="1072" w:type="pct"/>
            <w:vMerge w:val="restart"/>
            <w:shd w:val="clear" w:color="auto" w:fill="auto"/>
          </w:tcPr>
          <w:p w14:paraId="2A723ED3" w14:textId="77777777" w:rsidR="00141959" w:rsidRPr="001C0E1B" w:rsidRDefault="00141959" w:rsidP="005942C7">
            <w:pPr>
              <w:pStyle w:val="TAL"/>
            </w:pPr>
            <w:ins w:id="4595" w:author="R4-2119260" w:date="2021-11-12T21:35:00Z">
              <w:r>
                <w:t xml:space="preserve">RMSI </w:t>
              </w:r>
            </w:ins>
            <w:r w:rsidRPr="001C0E1B">
              <w:t>CORESET Reference Channel</w:t>
            </w:r>
          </w:p>
        </w:tc>
        <w:tc>
          <w:tcPr>
            <w:tcW w:w="1656" w:type="pct"/>
            <w:shd w:val="clear" w:color="auto" w:fill="auto"/>
          </w:tcPr>
          <w:p w14:paraId="7BE0F0C7" w14:textId="77777777" w:rsidR="00141959" w:rsidRPr="001C0E1B" w:rsidRDefault="00141959" w:rsidP="005942C7">
            <w:pPr>
              <w:pStyle w:val="TAL"/>
            </w:pPr>
            <w:r w:rsidRPr="001C0E1B">
              <w:t>Config 1</w:t>
            </w:r>
          </w:p>
        </w:tc>
        <w:tc>
          <w:tcPr>
            <w:tcW w:w="677" w:type="pct"/>
            <w:tcBorders>
              <w:bottom w:val="nil"/>
            </w:tcBorders>
            <w:shd w:val="clear" w:color="auto" w:fill="auto"/>
          </w:tcPr>
          <w:p w14:paraId="7F81F11C" w14:textId="77777777" w:rsidR="00141959" w:rsidRPr="001C0E1B" w:rsidRDefault="00141959" w:rsidP="005942C7">
            <w:pPr>
              <w:pStyle w:val="TAC"/>
            </w:pPr>
          </w:p>
        </w:tc>
        <w:tc>
          <w:tcPr>
            <w:tcW w:w="1595" w:type="pct"/>
            <w:shd w:val="clear" w:color="auto" w:fill="auto"/>
          </w:tcPr>
          <w:p w14:paraId="370BB1E3" w14:textId="77777777" w:rsidR="00141959" w:rsidRPr="001C0E1B" w:rsidRDefault="00141959" w:rsidP="005942C7">
            <w:pPr>
              <w:pStyle w:val="TAC"/>
            </w:pPr>
            <w:r w:rsidRPr="001C0E1B">
              <w:t>CR.1.1 FDD</w:t>
            </w:r>
          </w:p>
        </w:tc>
      </w:tr>
      <w:tr w:rsidR="00141959" w:rsidRPr="001C0E1B" w14:paraId="4225DFBA" w14:textId="77777777" w:rsidTr="005942C7">
        <w:trPr>
          <w:trHeight w:val="189"/>
          <w:jc w:val="center"/>
        </w:trPr>
        <w:tc>
          <w:tcPr>
            <w:tcW w:w="1072" w:type="pct"/>
            <w:vMerge/>
            <w:shd w:val="clear" w:color="auto" w:fill="auto"/>
          </w:tcPr>
          <w:p w14:paraId="59781ACD" w14:textId="77777777" w:rsidR="00141959" w:rsidRPr="001C0E1B" w:rsidRDefault="00141959" w:rsidP="005942C7">
            <w:pPr>
              <w:pStyle w:val="TAL"/>
            </w:pPr>
          </w:p>
        </w:tc>
        <w:tc>
          <w:tcPr>
            <w:tcW w:w="1656" w:type="pct"/>
            <w:shd w:val="clear" w:color="auto" w:fill="auto"/>
          </w:tcPr>
          <w:p w14:paraId="6FA8FDDE" w14:textId="77777777" w:rsidR="00141959" w:rsidRPr="001C0E1B" w:rsidRDefault="00141959" w:rsidP="005942C7">
            <w:pPr>
              <w:pStyle w:val="TAL"/>
            </w:pPr>
            <w:r w:rsidRPr="001C0E1B">
              <w:t>Config 2</w:t>
            </w:r>
          </w:p>
        </w:tc>
        <w:tc>
          <w:tcPr>
            <w:tcW w:w="677" w:type="pct"/>
            <w:tcBorders>
              <w:top w:val="nil"/>
              <w:bottom w:val="nil"/>
            </w:tcBorders>
            <w:shd w:val="clear" w:color="auto" w:fill="auto"/>
          </w:tcPr>
          <w:p w14:paraId="41200DDB" w14:textId="77777777" w:rsidR="00141959" w:rsidRPr="001C0E1B" w:rsidRDefault="00141959" w:rsidP="005942C7">
            <w:pPr>
              <w:pStyle w:val="TAC"/>
            </w:pPr>
          </w:p>
        </w:tc>
        <w:tc>
          <w:tcPr>
            <w:tcW w:w="1595" w:type="pct"/>
            <w:shd w:val="clear" w:color="auto" w:fill="auto"/>
          </w:tcPr>
          <w:p w14:paraId="05C06D18" w14:textId="77777777" w:rsidR="00141959" w:rsidRPr="001C0E1B" w:rsidRDefault="00141959" w:rsidP="005942C7">
            <w:pPr>
              <w:pStyle w:val="TAC"/>
            </w:pPr>
            <w:r w:rsidRPr="001C0E1B">
              <w:t>CR.1.1 TDD</w:t>
            </w:r>
          </w:p>
        </w:tc>
      </w:tr>
      <w:tr w:rsidR="00141959" w:rsidRPr="001C0E1B" w14:paraId="4394C820" w14:textId="77777777" w:rsidTr="005942C7">
        <w:trPr>
          <w:trHeight w:val="189"/>
          <w:jc w:val="center"/>
        </w:trPr>
        <w:tc>
          <w:tcPr>
            <w:tcW w:w="1072" w:type="pct"/>
            <w:vMerge/>
            <w:tcBorders>
              <w:bottom w:val="single" w:sz="4" w:space="0" w:color="auto"/>
            </w:tcBorders>
            <w:shd w:val="clear" w:color="auto" w:fill="auto"/>
          </w:tcPr>
          <w:p w14:paraId="4204AA47" w14:textId="77777777" w:rsidR="00141959" w:rsidRPr="001C0E1B" w:rsidRDefault="00141959" w:rsidP="005942C7">
            <w:pPr>
              <w:pStyle w:val="TAL"/>
            </w:pPr>
          </w:p>
        </w:tc>
        <w:tc>
          <w:tcPr>
            <w:tcW w:w="1656" w:type="pct"/>
            <w:shd w:val="clear" w:color="auto" w:fill="auto"/>
          </w:tcPr>
          <w:p w14:paraId="4805391D" w14:textId="77777777" w:rsidR="00141959" w:rsidRPr="001C0E1B" w:rsidRDefault="00141959" w:rsidP="005942C7">
            <w:pPr>
              <w:pStyle w:val="TAL"/>
            </w:pPr>
            <w:r w:rsidRPr="001C0E1B">
              <w:t>Config 3</w:t>
            </w:r>
          </w:p>
        </w:tc>
        <w:tc>
          <w:tcPr>
            <w:tcW w:w="677" w:type="pct"/>
            <w:tcBorders>
              <w:top w:val="nil"/>
              <w:bottom w:val="single" w:sz="4" w:space="0" w:color="auto"/>
            </w:tcBorders>
            <w:shd w:val="clear" w:color="auto" w:fill="auto"/>
          </w:tcPr>
          <w:p w14:paraId="0B6CE6C7" w14:textId="77777777" w:rsidR="00141959" w:rsidRPr="001C0E1B" w:rsidRDefault="00141959" w:rsidP="005942C7">
            <w:pPr>
              <w:pStyle w:val="TAC"/>
            </w:pPr>
          </w:p>
        </w:tc>
        <w:tc>
          <w:tcPr>
            <w:tcW w:w="1595" w:type="pct"/>
            <w:shd w:val="clear" w:color="auto" w:fill="auto"/>
          </w:tcPr>
          <w:p w14:paraId="6BDE2094" w14:textId="77777777" w:rsidR="00141959" w:rsidRPr="001C0E1B" w:rsidRDefault="00141959" w:rsidP="005942C7">
            <w:pPr>
              <w:pStyle w:val="TAC"/>
            </w:pPr>
            <w:r w:rsidRPr="001C0E1B">
              <w:t>CR.2.1 TDD</w:t>
            </w:r>
          </w:p>
        </w:tc>
      </w:tr>
      <w:tr w:rsidR="00141959" w:rsidRPr="00E94A96" w14:paraId="23693844" w14:textId="77777777" w:rsidTr="005942C7">
        <w:trPr>
          <w:trHeight w:val="189"/>
          <w:jc w:val="center"/>
          <w:ins w:id="4596" w:author="R4-2119260" w:date="2021-11-12T21:35:00Z"/>
        </w:trPr>
        <w:tc>
          <w:tcPr>
            <w:tcW w:w="1072" w:type="pct"/>
            <w:vMerge w:val="restart"/>
            <w:shd w:val="clear" w:color="auto" w:fill="auto"/>
          </w:tcPr>
          <w:p w14:paraId="3DCE3EEE" w14:textId="77777777" w:rsidR="00141959" w:rsidRPr="00E94A96" w:rsidRDefault="00141959" w:rsidP="005942C7">
            <w:pPr>
              <w:keepNext/>
              <w:keepLines/>
              <w:spacing w:after="0"/>
              <w:rPr>
                <w:ins w:id="4597" w:author="R4-2119260" w:date="2021-11-12T21:35:00Z"/>
                <w:rFonts w:ascii="Arial" w:hAnsi="Arial"/>
                <w:sz w:val="18"/>
              </w:rPr>
            </w:pPr>
            <w:ins w:id="4598" w:author="R4-2119260" w:date="2021-11-12T21:35:00Z">
              <w:r w:rsidRPr="00E94A96">
                <w:rPr>
                  <w:rFonts w:ascii="Arial" w:hAnsi="Arial"/>
                  <w:sz w:val="18"/>
                </w:rPr>
                <w:t>Dedicated CORESET Reference Channel</w:t>
              </w:r>
            </w:ins>
          </w:p>
        </w:tc>
        <w:tc>
          <w:tcPr>
            <w:tcW w:w="1656" w:type="pct"/>
            <w:shd w:val="clear" w:color="auto" w:fill="auto"/>
          </w:tcPr>
          <w:p w14:paraId="2C50F8FE" w14:textId="77777777" w:rsidR="00141959" w:rsidRPr="00E94A96" w:rsidRDefault="00141959" w:rsidP="005942C7">
            <w:pPr>
              <w:keepNext/>
              <w:keepLines/>
              <w:spacing w:after="0"/>
              <w:rPr>
                <w:ins w:id="4599" w:author="R4-2119260" w:date="2021-11-12T21:35:00Z"/>
                <w:rFonts w:ascii="Arial" w:hAnsi="Arial"/>
                <w:sz w:val="18"/>
                <w:lang w:val="it-IT"/>
              </w:rPr>
            </w:pPr>
            <w:ins w:id="4600" w:author="R4-2119260" w:date="2021-11-12T21:35:00Z">
              <w:r w:rsidRPr="00E94A96">
                <w:rPr>
                  <w:rFonts w:ascii="Arial" w:hAnsi="Arial"/>
                  <w:sz w:val="18"/>
                  <w:lang w:val="it-IT"/>
                </w:rPr>
                <w:t>Config 1</w:t>
              </w:r>
            </w:ins>
          </w:p>
        </w:tc>
        <w:tc>
          <w:tcPr>
            <w:tcW w:w="677" w:type="pct"/>
            <w:vMerge w:val="restart"/>
            <w:shd w:val="clear" w:color="auto" w:fill="auto"/>
          </w:tcPr>
          <w:p w14:paraId="396CFB85" w14:textId="77777777" w:rsidR="00141959" w:rsidRPr="00E94A96" w:rsidRDefault="00141959" w:rsidP="005942C7">
            <w:pPr>
              <w:keepNext/>
              <w:keepLines/>
              <w:spacing w:after="0"/>
              <w:jc w:val="center"/>
              <w:rPr>
                <w:ins w:id="4601" w:author="R4-2119260" w:date="2021-11-12T21:35:00Z"/>
                <w:rFonts w:ascii="Arial" w:hAnsi="Arial"/>
                <w:sz w:val="18"/>
              </w:rPr>
            </w:pPr>
          </w:p>
        </w:tc>
        <w:tc>
          <w:tcPr>
            <w:tcW w:w="1595" w:type="pct"/>
            <w:shd w:val="clear" w:color="auto" w:fill="auto"/>
          </w:tcPr>
          <w:p w14:paraId="24F9EF97" w14:textId="77777777" w:rsidR="00141959" w:rsidRPr="00E94A96" w:rsidRDefault="00141959" w:rsidP="005942C7">
            <w:pPr>
              <w:keepNext/>
              <w:keepLines/>
              <w:spacing w:after="0"/>
              <w:jc w:val="center"/>
              <w:rPr>
                <w:ins w:id="4602" w:author="R4-2119260" w:date="2021-11-12T21:35:00Z"/>
                <w:rFonts w:ascii="Arial" w:hAnsi="Arial"/>
                <w:sz w:val="18"/>
              </w:rPr>
            </w:pPr>
            <w:ins w:id="4603" w:author="R4-2119260" w:date="2021-11-12T21:35:00Z">
              <w:r w:rsidRPr="00E94A96">
                <w:rPr>
                  <w:rFonts w:ascii="Arial" w:hAnsi="Arial"/>
                  <w:sz w:val="18"/>
                </w:rPr>
                <w:t>CCR.1.3 FDD</w:t>
              </w:r>
            </w:ins>
          </w:p>
        </w:tc>
      </w:tr>
      <w:tr w:rsidR="00141959" w:rsidRPr="00E94A96" w14:paraId="19A4DBA1" w14:textId="77777777" w:rsidTr="005942C7">
        <w:trPr>
          <w:trHeight w:val="189"/>
          <w:jc w:val="center"/>
          <w:ins w:id="4604" w:author="R4-2119260" w:date="2021-11-12T21:35:00Z"/>
        </w:trPr>
        <w:tc>
          <w:tcPr>
            <w:tcW w:w="1072" w:type="pct"/>
            <w:vMerge/>
            <w:shd w:val="clear" w:color="auto" w:fill="auto"/>
          </w:tcPr>
          <w:p w14:paraId="16A05C53" w14:textId="77777777" w:rsidR="00141959" w:rsidRPr="00E94A96" w:rsidRDefault="00141959" w:rsidP="005942C7">
            <w:pPr>
              <w:keepNext/>
              <w:keepLines/>
              <w:spacing w:after="0"/>
              <w:rPr>
                <w:ins w:id="4605" w:author="R4-2119260" w:date="2021-11-12T21:35:00Z"/>
                <w:rFonts w:ascii="Arial" w:hAnsi="Arial"/>
                <w:sz w:val="18"/>
              </w:rPr>
            </w:pPr>
          </w:p>
        </w:tc>
        <w:tc>
          <w:tcPr>
            <w:tcW w:w="1656" w:type="pct"/>
            <w:shd w:val="clear" w:color="auto" w:fill="auto"/>
          </w:tcPr>
          <w:p w14:paraId="2102AAE7" w14:textId="77777777" w:rsidR="00141959" w:rsidRPr="00E94A96" w:rsidRDefault="00141959" w:rsidP="005942C7">
            <w:pPr>
              <w:keepNext/>
              <w:keepLines/>
              <w:spacing w:after="0"/>
              <w:rPr>
                <w:ins w:id="4606" w:author="R4-2119260" w:date="2021-11-12T21:35:00Z"/>
                <w:rFonts w:ascii="Arial" w:hAnsi="Arial"/>
                <w:sz w:val="18"/>
                <w:lang w:val="it-IT"/>
              </w:rPr>
            </w:pPr>
            <w:ins w:id="4607" w:author="R4-2119260" w:date="2021-11-12T21:35:00Z">
              <w:r w:rsidRPr="00E94A96">
                <w:rPr>
                  <w:rFonts w:ascii="Arial" w:hAnsi="Arial"/>
                  <w:sz w:val="18"/>
                  <w:lang w:val="it-IT"/>
                </w:rPr>
                <w:t>Config 2</w:t>
              </w:r>
            </w:ins>
          </w:p>
        </w:tc>
        <w:tc>
          <w:tcPr>
            <w:tcW w:w="677" w:type="pct"/>
            <w:vMerge/>
            <w:shd w:val="clear" w:color="auto" w:fill="auto"/>
          </w:tcPr>
          <w:p w14:paraId="7E633615" w14:textId="77777777" w:rsidR="00141959" w:rsidRPr="00E94A96" w:rsidRDefault="00141959" w:rsidP="005942C7">
            <w:pPr>
              <w:keepNext/>
              <w:keepLines/>
              <w:spacing w:after="0"/>
              <w:jc w:val="center"/>
              <w:rPr>
                <w:ins w:id="4608" w:author="R4-2119260" w:date="2021-11-12T21:35:00Z"/>
                <w:rFonts w:ascii="Arial" w:hAnsi="Arial"/>
                <w:sz w:val="18"/>
              </w:rPr>
            </w:pPr>
          </w:p>
        </w:tc>
        <w:tc>
          <w:tcPr>
            <w:tcW w:w="1595" w:type="pct"/>
            <w:shd w:val="clear" w:color="auto" w:fill="auto"/>
          </w:tcPr>
          <w:p w14:paraId="3F1EBF7C" w14:textId="77777777" w:rsidR="00141959" w:rsidRPr="00E94A96" w:rsidRDefault="00141959" w:rsidP="005942C7">
            <w:pPr>
              <w:keepNext/>
              <w:keepLines/>
              <w:spacing w:after="0"/>
              <w:jc w:val="center"/>
              <w:rPr>
                <w:ins w:id="4609" w:author="R4-2119260" w:date="2021-11-12T21:35:00Z"/>
                <w:rFonts w:ascii="Arial" w:hAnsi="Arial"/>
                <w:sz w:val="18"/>
              </w:rPr>
            </w:pPr>
            <w:ins w:id="4610" w:author="R4-2119260" w:date="2021-11-12T21:35:00Z">
              <w:r w:rsidRPr="00E94A96">
                <w:rPr>
                  <w:rFonts w:ascii="Arial" w:hAnsi="Arial"/>
                  <w:sz w:val="18"/>
                </w:rPr>
                <w:t>CCR.1.3 TDD</w:t>
              </w:r>
            </w:ins>
          </w:p>
        </w:tc>
      </w:tr>
      <w:tr w:rsidR="00141959" w:rsidRPr="00E94A96" w14:paraId="344CF1FF" w14:textId="77777777" w:rsidTr="005942C7">
        <w:trPr>
          <w:trHeight w:val="189"/>
          <w:jc w:val="center"/>
          <w:ins w:id="4611" w:author="R4-2119260" w:date="2021-11-12T21:35:00Z"/>
        </w:trPr>
        <w:tc>
          <w:tcPr>
            <w:tcW w:w="1072" w:type="pct"/>
            <w:vMerge/>
            <w:shd w:val="clear" w:color="auto" w:fill="auto"/>
          </w:tcPr>
          <w:p w14:paraId="648A7253" w14:textId="77777777" w:rsidR="00141959" w:rsidRPr="00E94A96" w:rsidRDefault="00141959" w:rsidP="005942C7">
            <w:pPr>
              <w:keepNext/>
              <w:keepLines/>
              <w:spacing w:after="0"/>
              <w:rPr>
                <w:ins w:id="4612" w:author="R4-2119260" w:date="2021-11-12T21:35:00Z"/>
                <w:rFonts w:ascii="Arial" w:hAnsi="Arial"/>
                <w:sz w:val="18"/>
              </w:rPr>
            </w:pPr>
          </w:p>
        </w:tc>
        <w:tc>
          <w:tcPr>
            <w:tcW w:w="1656" w:type="pct"/>
            <w:shd w:val="clear" w:color="auto" w:fill="auto"/>
          </w:tcPr>
          <w:p w14:paraId="2E50B4E4" w14:textId="77777777" w:rsidR="00141959" w:rsidRPr="00E94A96" w:rsidRDefault="00141959" w:rsidP="005942C7">
            <w:pPr>
              <w:keepNext/>
              <w:keepLines/>
              <w:spacing w:after="0"/>
              <w:rPr>
                <w:ins w:id="4613" w:author="R4-2119260" w:date="2021-11-12T21:35:00Z"/>
                <w:rFonts w:ascii="Arial" w:hAnsi="Arial"/>
                <w:sz w:val="18"/>
                <w:lang w:val="it-IT"/>
              </w:rPr>
            </w:pPr>
            <w:ins w:id="4614" w:author="R4-2119260" w:date="2021-11-12T21:35:00Z">
              <w:r w:rsidRPr="00E94A96">
                <w:rPr>
                  <w:rFonts w:ascii="Arial" w:hAnsi="Arial"/>
                  <w:sz w:val="18"/>
                  <w:lang w:val="it-IT"/>
                </w:rPr>
                <w:t>Config 3</w:t>
              </w:r>
            </w:ins>
          </w:p>
        </w:tc>
        <w:tc>
          <w:tcPr>
            <w:tcW w:w="677" w:type="pct"/>
            <w:vMerge/>
            <w:shd w:val="clear" w:color="auto" w:fill="auto"/>
          </w:tcPr>
          <w:p w14:paraId="69386764" w14:textId="77777777" w:rsidR="00141959" w:rsidRPr="00E94A96" w:rsidRDefault="00141959" w:rsidP="005942C7">
            <w:pPr>
              <w:keepNext/>
              <w:keepLines/>
              <w:spacing w:after="0"/>
              <w:jc w:val="center"/>
              <w:rPr>
                <w:ins w:id="4615" w:author="R4-2119260" w:date="2021-11-12T21:35:00Z"/>
                <w:rFonts w:ascii="Arial" w:hAnsi="Arial"/>
                <w:sz w:val="18"/>
              </w:rPr>
            </w:pPr>
          </w:p>
        </w:tc>
        <w:tc>
          <w:tcPr>
            <w:tcW w:w="1595" w:type="pct"/>
            <w:shd w:val="clear" w:color="auto" w:fill="auto"/>
          </w:tcPr>
          <w:p w14:paraId="33E35BFE" w14:textId="77777777" w:rsidR="00141959" w:rsidRPr="00E94A96" w:rsidRDefault="00141959" w:rsidP="005942C7">
            <w:pPr>
              <w:keepNext/>
              <w:keepLines/>
              <w:spacing w:after="0"/>
              <w:jc w:val="center"/>
              <w:rPr>
                <w:ins w:id="4616" w:author="R4-2119260" w:date="2021-11-12T21:35:00Z"/>
                <w:rFonts w:ascii="Arial" w:hAnsi="Arial"/>
                <w:sz w:val="18"/>
              </w:rPr>
            </w:pPr>
            <w:ins w:id="4617" w:author="R4-2119260" w:date="2021-11-12T21:35:00Z">
              <w:r w:rsidRPr="00E94A96">
                <w:rPr>
                  <w:rFonts w:ascii="Arial" w:hAnsi="Arial"/>
                  <w:sz w:val="18"/>
                </w:rPr>
                <w:t>CCR.2.2 TDD</w:t>
              </w:r>
            </w:ins>
          </w:p>
        </w:tc>
      </w:tr>
      <w:tr w:rsidR="00141959" w:rsidRPr="001C0E1B" w14:paraId="20530CBE" w14:textId="77777777" w:rsidTr="005942C7">
        <w:trPr>
          <w:trHeight w:val="125"/>
          <w:jc w:val="center"/>
        </w:trPr>
        <w:tc>
          <w:tcPr>
            <w:tcW w:w="1072" w:type="pct"/>
            <w:tcBorders>
              <w:bottom w:val="nil"/>
            </w:tcBorders>
            <w:shd w:val="clear" w:color="auto" w:fill="auto"/>
          </w:tcPr>
          <w:p w14:paraId="06EC8B7F" w14:textId="77777777" w:rsidR="00141959" w:rsidRPr="001C0E1B" w:rsidRDefault="00141959" w:rsidP="005942C7">
            <w:pPr>
              <w:pStyle w:val="TAL"/>
            </w:pPr>
            <w:r w:rsidRPr="001C0E1B">
              <w:t>SSB Configuration</w:t>
            </w:r>
          </w:p>
        </w:tc>
        <w:tc>
          <w:tcPr>
            <w:tcW w:w="1656" w:type="pct"/>
            <w:shd w:val="clear" w:color="auto" w:fill="auto"/>
          </w:tcPr>
          <w:p w14:paraId="3BB04208" w14:textId="77777777" w:rsidR="00141959" w:rsidRPr="001C0E1B" w:rsidRDefault="00141959" w:rsidP="005942C7">
            <w:pPr>
              <w:pStyle w:val="TAL"/>
            </w:pPr>
            <w:r w:rsidRPr="001C0E1B">
              <w:t>Config 1</w:t>
            </w:r>
          </w:p>
        </w:tc>
        <w:tc>
          <w:tcPr>
            <w:tcW w:w="677" w:type="pct"/>
            <w:tcBorders>
              <w:bottom w:val="nil"/>
            </w:tcBorders>
            <w:shd w:val="clear" w:color="auto" w:fill="auto"/>
          </w:tcPr>
          <w:p w14:paraId="73E1FDE7" w14:textId="77777777" w:rsidR="00141959" w:rsidRPr="001C0E1B" w:rsidRDefault="00141959" w:rsidP="005942C7">
            <w:pPr>
              <w:pStyle w:val="TAC"/>
            </w:pPr>
          </w:p>
        </w:tc>
        <w:tc>
          <w:tcPr>
            <w:tcW w:w="1595" w:type="pct"/>
            <w:shd w:val="clear" w:color="auto" w:fill="auto"/>
          </w:tcPr>
          <w:p w14:paraId="3FD66E52" w14:textId="77777777" w:rsidR="00141959" w:rsidRPr="001C0E1B" w:rsidRDefault="00141959" w:rsidP="005942C7">
            <w:pPr>
              <w:pStyle w:val="TAC"/>
            </w:pPr>
            <w:r w:rsidRPr="001C0E1B">
              <w:t>SSB.1 FR1</w:t>
            </w:r>
          </w:p>
        </w:tc>
      </w:tr>
      <w:tr w:rsidR="00141959" w:rsidRPr="001C0E1B" w14:paraId="78D5F725" w14:textId="77777777" w:rsidTr="005942C7">
        <w:trPr>
          <w:trHeight w:val="123"/>
          <w:jc w:val="center"/>
        </w:trPr>
        <w:tc>
          <w:tcPr>
            <w:tcW w:w="1072" w:type="pct"/>
            <w:tcBorders>
              <w:top w:val="nil"/>
              <w:bottom w:val="nil"/>
            </w:tcBorders>
            <w:shd w:val="clear" w:color="auto" w:fill="auto"/>
          </w:tcPr>
          <w:p w14:paraId="2D1C9D68" w14:textId="77777777" w:rsidR="00141959" w:rsidRPr="001C0E1B" w:rsidRDefault="00141959" w:rsidP="005942C7">
            <w:pPr>
              <w:pStyle w:val="TAL"/>
            </w:pPr>
          </w:p>
        </w:tc>
        <w:tc>
          <w:tcPr>
            <w:tcW w:w="1656" w:type="pct"/>
            <w:shd w:val="clear" w:color="auto" w:fill="auto"/>
          </w:tcPr>
          <w:p w14:paraId="3DCF6417" w14:textId="77777777" w:rsidR="00141959" w:rsidRPr="001C0E1B" w:rsidRDefault="00141959" w:rsidP="005942C7">
            <w:pPr>
              <w:pStyle w:val="TAL"/>
            </w:pPr>
            <w:r w:rsidRPr="001C0E1B">
              <w:t>Config 2</w:t>
            </w:r>
          </w:p>
        </w:tc>
        <w:tc>
          <w:tcPr>
            <w:tcW w:w="677" w:type="pct"/>
            <w:tcBorders>
              <w:top w:val="nil"/>
              <w:bottom w:val="nil"/>
            </w:tcBorders>
            <w:shd w:val="clear" w:color="auto" w:fill="auto"/>
          </w:tcPr>
          <w:p w14:paraId="583FA0DE" w14:textId="77777777" w:rsidR="00141959" w:rsidRPr="001C0E1B" w:rsidRDefault="00141959" w:rsidP="005942C7">
            <w:pPr>
              <w:pStyle w:val="TAC"/>
            </w:pPr>
          </w:p>
        </w:tc>
        <w:tc>
          <w:tcPr>
            <w:tcW w:w="1595" w:type="pct"/>
            <w:shd w:val="clear" w:color="auto" w:fill="auto"/>
          </w:tcPr>
          <w:p w14:paraId="1C0B4EAD" w14:textId="77777777" w:rsidR="00141959" w:rsidRPr="001C0E1B" w:rsidRDefault="00141959" w:rsidP="005942C7">
            <w:pPr>
              <w:pStyle w:val="TAC"/>
            </w:pPr>
            <w:r w:rsidRPr="001C0E1B">
              <w:t>SSB.1 FR1</w:t>
            </w:r>
          </w:p>
        </w:tc>
      </w:tr>
      <w:tr w:rsidR="00141959" w:rsidRPr="001C0E1B" w14:paraId="7B712404" w14:textId="77777777" w:rsidTr="005942C7">
        <w:trPr>
          <w:trHeight w:val="123"/>
          <w:jc w:val="center"/>
        </w:trPr>
        <w:tc>
          <w:tcPr>
            <w:tcW w:w="1072" w:type="pct"/>
            <w:tcBorders>
              <w:top w:val="nil"/>
              <w:bottom w:val="single" w:sz="4" w:space="0" w:color="auto"/>
            </w:tcBorders>
            <w:shd w:val="clear" w:color="auto" w:fill="auto"/>
          </w:tcPr>
          <w:p w14:paraId="43773E67" w14:textId="77777777" w:rsidR="00141959" w:rsidRPr="001C0E1B" w:rsidRDefault="00141959" w:rsidP="005942C7">
            <w:pPr>
              <w:pStyle w:val="TAL"/>
            </w:pPr>
          </w:p>
        </w:tc>
        <w:tc>
          <w:tcPr>
            <w:tcW w:w="1656" w:type="pct"/>
            <w:shd w:val="clear" w:color="auto" w:fill="auto"/>
          </w:tcPr>
          <w:p w14:paraId="50A1C7EA" w14:textId="77777777" w:rsidR="00141959" w:rsidRPr="001C0E1B" w:rsidRDefault="00141959" w:rsidP="005942C7">
            <w:pPr>
              <w:pStyle w:val="TAL"/>
            </w:pPr>
            <w:r w:rsidRPr="001C0E1B">
              <w:t>Config 3</w:t>
            </w:r>
          </w:p>
        </w:tc>
        <w:tc>
          <w:tcPr>
            <w:tcW w:w="677" w:type="pct"/>
            <w:tcBorders>
              <w:top w:val="nil"/>
              <w:bottom w:val="single" w:sz="4" w:space="0" w:color="auto"/>
            </w:tcBorders>
            <w:shd w:val="clear" w:color="auto" w:fill="auto"/>
          </w:tcPr>
          <w:p w14:paraId="697F3552" w14:textId="77777777" w:rsidR="00141959" w:rsidRPr="001C0E1B" w:rsidRDefault="00141959" w:rsidP="005942C7">
            <w:pPr>
              <w:pStyle w:val="TAC"/>
            </w:pPr>
          </w:p>
        </w:tc>
        <w:tc>
          <w:tcPr>
            <w:tcW w:w="1595" w:type="pct"/>
            <w:shd w:val="clear" w:color="auto" w:fill="auto"/>
          </w:tcPr>
          <w:p w14:paraId="502D7869" w14:textId="77777777" w:rsidR="00141959" w:rsidRPr="001C0E1B" w:rsidRDefault="00141959" w:rsidP="005942C7">
            <w:pPr>
              <w:pStyle w:val="TAC"/>
            </w:pPr>
            <w:r w:rsidRPr="001C0E1B">
              <w:t>SSB.2 FR1</w:t>
            </w:r>
          </w:p>
        </w:tc>
      </w:tr>
      <w:tr w:rsidR="00141959" w:rsidRPr="001C0E1B" w14:paraId="665C24F2" w14:textId="77777777" w:rsidTr="005942C7">
        <w:trPr>
          <w:trHeight w:val="223"/>
          <w:jc w:val="center"/>
        </w:trPr>
        <w:tc>
          <w:tcPr>
            <w:tcW w:w="1072" w:type="pct"/>
            <w:tcBorders>
              <w:bottom w:val="nil"/>
            </w:tcBorders>
            <w:shd w:val="clear" w:color="auto" w:fill="auto"/>
          </w:tcPr>
          <w:p w14:paraId="3E7F9F6B" w14:textId="77777777" w:rsidR="00141959" w:rsidRPr="001C0E1B" w:rsidRDefault="00141959" w:rsidP="005942C7">
            <w:pPr>
              <w:pStyle w:val="TAL"/>
            </w:pPr>
            <w:r w:rsidRPr="001C0E1B">
              <w:t>SMTC Configuration</w:t>
            </w:r>
          </w:p>
        </w:tc>
        <w:tc>
          <w:tcPr>
            <w:tcW w:w="1656" w:type="pct"/>
            <w:shd w:val="clear" w:color="auto" w:fill="auto"/>
          </w:tcPr>
          <w:p w14:paraId="4113B05A" w14:textId="77777777" w:rsidR="00141959" w:rsidRPr="001C0E1B" w:rsidRDefault="00141959" w:rsidP="005942C7">
            <w:pPr>
              <w:pStyle w:val="TAL"/>
            </w:pPr>
            <w:r w:rsidRPr="001C0E1B">
              <w:t>Config 1, 2</w:t>
            </w:r>
          </w:p>
        </w:tc>
        <w:tc>
          <w:tcPr>
            <w:tcW w:w="677" w:type="pct"/>
            <w:tcBorders>
              <w:bottom w:val="nil"/>
            </w:tcBorders>
            <w:shd w:val="clear" w:color="auto" w:fill="auto"/>
          </w:tcPr>
          <w:p w14:paraId="2B61366D" w14:textId="77777777" w:rsidR="00141959" w:rsidRPr="001C0E1B" w:rsidRDefault="00141959" w:rsidP="005942C7">
            <w:pPr>
              <w:pStyle w:val="TAC"/>
            </w:pPr>
          </w:p>
        </w:tc>
        <w:tc>
          <w:tcPr>
            <w:tcW w:w="1595" w:type="pct"/>
            <w:shd w:val="clear" w:color="auto" w:fill="auto"/>
          </w:tcPr>
          <w:p w14:paraId="4B71C33F" w14:textId="77777777" w:rsidR="00141959" w:rsidRPr="001C0E1B" w:rsidRDefault="00141959" w:rsidP="005942C7">
            <w:pPr>
              <w:pStyle w:val="TAC"/>
            </w:pPr>
            <w:r w:rsidRPr="001C0E1B">
              <w:t>SMTC.1</w:t>
            </w:r>
          </w:p>
        </w:tc>
      </w:tr>
      <w:tr w:rsidR="00141959" w:rsidRPr="001C0E1B" w14:paraId="1905032E" w14:textId="77777777" w:rsidTr="005942C7">
        <w:trPr>
          <w:trHeight w:val="189"/>
          <w:jc w:val="center"/>
        </w:trPr>
        <w:tc>
          <w:tcPr>
            <w:tcW w:w="1072" w:type="pct"/>
            <w:tcBorders>
              <w:top w:val="nil"/>
              <w:bottom w:val="single" w:sz="4" w:space="0" w:color="auto"/>
            </w:tcBorders>
            <w:shd w:val="clear" w:color="auto" w:fill="auto"/>
          </w:tcPr>
          <w:p w14:paraId="780248AE" w14:textId="77777777" w:rsidR="00141959" w:rsidRPr="001C0E1B" w:rsidRDefault="00141959" w:rsidP="005942C7">
            <w:pPr>
              <w:pStyle w:val="TAL"/>
            </w:pPr>
          </w:p>
        </w:tc>
        <w:tc>
          <w:tcPr>
            <w:tcW w:w="1656" w:type="pct"/>
            <w:shd w:val="clear" w:color="auto" w:fill="auto"/>
          </w:tcPr>
          <w:p w14:paraId="0AAB2337" w14:textId="77777777" w:rsidR="00141959" w:rsidRPr="001C0E1B" w:rsidRDefault="00141959" w:rsidP="005942C7">
            <w:pPr>
              <w:pStyle w:val="TAL"/>
            </w:pPr>
            <w:r w:rsidRPr="001C0E1B">
              <w:t>Config 3</w:t>
            </w:r>
          </w:p>
        </w:tc>
        <w:tc>
          <w:tcPr>
            <w:tcW w:w="677" w:type="pct"/>
            <w:tcBorders>
              <w:top w:val="nil"/>
              <w:bottom w:val="single" w:sz="4" w:space="0" w:color="auto"/>
            </w:tcBorders>
            <w:shd w:val="clear" w:color="auto" w:fill="auto"/>
          </w:tcPr>
          <w:p w14:paraId="6272ACF3" w14:textId="77777777" w:rsidR="00141959" w:rsidRPr="001C0E1B" w:rsidRDefault="00141959" w:rsidP="005942C7">
            <w:pPr>
              <w:pStyle w:val="TAC"/>
            </w:pPr>
          </w:p>
        </w:tc>
        <w:tc>
          <w:tcPr>
            <w:tcW w:w="1595" w:type="pct"/>
            <w:shd w:val="clear" w:color="auto" w:fill="auto"/>
          </w:tcPr>
          <w:p w14:paraId="6461DA6A" w14:textId="77777777" w:rsidR="00141959" w:rsidRPr="001C0E1B" w:rsidRDefault="00141959" w:rsidP="005942C7">
            <w:pPr>
              <w:pStyle w:val="TAC"/>
            </w:pPr>
            <w:r w:rsidRPr="001C0E1B">
              <w:t>SMTC.1</w:t>
            </w:r>
          </w:p>
        </w:tc>
      </w:tr>
      <w:tr w:rsidR="00141959" w:rsidRPr="001C0E1B" w14:paraId="4CC9EB27" w14:textId="77777777" w:rsidTr="005942C7">
        <w:trPr>
          <w:trHeight w:val="284"/>
          <w:jc w:val="center"/>
        </w:trPr>
        <w:tc>
          <w:tcPr>
            <w:tcW w:w="1072" w:type="pct"/>
            <w:tcBorders>
              <w:bottom w:val="nil"/>
            </w:tcBorders>
            <w:shd w:val="clear" w:color="auto" w:fill="auto"/>
          </w:tcPr>
          <w:p w14:paraId="7057BA0C" w14:textId="77777777" w:rsidR="00141959" w:rsidRPr="001C0E1B" w:rsidRDefault="00141959" w:rsidP="005942C7">
            <w:pPr>
              <w:pStyle w:val="TAL"/>
            </w:pPr>
            <w:r w:rsidRPr="001C0E1B">
              <w:t>PDSCH/PDCCH subcarrier spacing</w:t>
            </w:r>
          </w:p>
        </w:tc>
        <w:tc>
          <w:tcPr>
            <w:tcW w:w="1656" w:type="pct"/>
            <w:shd w:val="clear" w:color="auto" w:fill="auto"/>
          </w:tcPr>
          <w:p w14:paraId="7089635B" w14:textId="77777777" w:rsidR="00141959" w:rsidRPr="001C0E1B" w:rsidRDefault="00141959" w:rsidP="005942C7">
            <w:pPr>
              <w:pStyle w:val="TAL"/>
            </w:pPr>
            <w:r w:rsidRPr="001C0E1B">
              <w:t>Config 1, 2</w:t>
            </w:r>
          </w:p>
        </w:tc>
        <w:tc>
          <w:tcPr>
            <w:tcW w:w="677" w:type="pct"/>
            <w:tcBorders>
              <w:bottom w:val="nil"/>
            </w:tcBorders>
            <w:shd w:val="clear" w:color="auto" w:fill="auto"/>
          </w:tcPr>
          <w:p w14:paraId="61B583C8" w14:textId="77777777" w:rsidR="00141959" w:rsidRPr="001C0E1B" w:rsidRDefault="00141959" w:rsidP="005942C7">
            <w:pPr>
              <w:pStyle w:val="TAC"/>
            </w:pPr>
          </w:p>
        </w:tc>
        <w:tc>
          <w:tcPr>
            <w:tcW w:w="1595" w:type="pct"/>
            <w:shd w:val="clear" w:color="auto" w:fill="auto"/>
          </w:tcPr>
          <w:p w14:paraId="0B8D74E3" w14:textId="77777777" w:rsidR="00141959" w:rsidRPr="001C0E1B" w:rsidRDefault="00141959" w:rsidP="005942C7">
            <w:pPr>
              <w:pStyle w:val="TAC"/>
            </w:pPr>
            <w:r w:rsidRPr="001C0E1B">
              <w:t>15 kHz</w:t>
            </w:r>
          </w:p>
        </w:tc>
      </w:tr>
      <w:tr w:rsidR="00141959" w:rsidRPr="001C0E1B" w14:paraId="49A69D20" w14:textId="77777777" w:rsidTr="005942C7">
        <w:trPr>
          <w:trHeight w:val="283"/>
          <w:jc w:val="center"/>
        </w:trPr>
        <w:tc>
          <w:tcPr>
            <w:tcW w:w="1072" w:type="pct"/>
            <w:tcBorders>
              <w:top w:val="nil"/>
              <w:bottom w:val="single" w:sz="4" w:space="0" w:color="auto"/>
            </w:tcBorders>
            <w:shd w:val="clear" w:color="auto" w:fill="auto"/>
          </w:tcPr>
          <w:p w14:paraId="794F03F7" w14:textId="77777777" w:rsidR="00141959" w:rsidRPr="001C0E1B" w:rsidRDefault="00141959" w:rsidP="005942C7">
            <w:pPr>
              <w:pStyle w:val="TAL"/>
            </w:pPr>
          </w:p>
        </w:tc>
        <w:tc>
          <w:tcPr>
            <w:tcW w:w="1656" w:type="pct"/>
            <w:shd w:val="clear" w:color="auto" w:fill="auto"/>
          </w:tcPr>
          <w:p w14:paraId="675821E6" w14:textId="77777777" w:rsidR="00141959" w:rsidRPr="001C0E1B" w:rsidRDefault="00141959" w:rsidP="005942C7">
            <w:pPr>
              <w:pStyle w:val="TAL"/>
            </w:pPr>
            <w:r w:rsidRPr="001C0E1B">
              <w:t>Config 3</w:t>
            </w:r>
          </w:p>
        </w:tc>
        <w:tc>
          <w:tcPr>
            <w:tcW w:w="677" w:type="pct"/>
            <w:tcBorders>
              <w:top w:val="nil"/>
            </w:tcBorders>
            <w:shd w:val="clear" w:color="auto" w:fill="auto"/>
          </w:tcPr>
          <w:p w14:paraId="3B196878" w14:textId="77777777" w:rsidR="00141959" w:rsidRPr="001C0E1B" w:rsidRDefault="00141959" w:rsidP="005942C7">
            <w:pPr>
              <w:pStyle w:val="TAC"/>
            </w:pPr>
          </w:p>
        </w:tc>
        <w:tc>
          <w:tcPr>
            <w:tcW w:w="1595" w:type="pct"/>
            <w:shd w:val="clear" w:color="auto" w:fill="auto"/>
          </w:tcPr>
          <w:p w14:paraId="58C99D5B" w14:textId="77777777" w:rsidR="00141959" w:rsidRPr="001C0E1B" w:rsidRDefault="00141959" w:rsidP="005942C7">
            <w:pPr>
              <w:pStyle w:val="TAC"/>
            </w:pPr>
            <w:r w:rsidRPr="001C0E1B">
              <w:t>30 kHz</w:t>
            </w:r>
          </w:p>
        </w:tc>
      </w:tr>
      <w:tr w:rsidR="00141959" w:rsidRPr="001C0E1B" w14:paraId="6B03D7EE" w14:textId="77777777" w:rsidTr="005942C7">
        <w:trPr>
          <w:trHeight w:val="283"/>
          <w:jc w:val="center"/>
        </w:trPr>
        <w:tc>
          <w:tcPr>
            <w:tcW w:w="1072" w:type="pct"/>
            <w:tcBorders>
              <w:bottom w:val="nil"/>
            </w:tcBorders>
            <w:shd w:val="clear" w:color="auto" w:fill="auto"/>
          </w:tcPr>
          <w:p w14:paraId="17E6B223" w14:textId="77777777" w:rsidR="00141959" w:rsidRPr="001C0E1B" w:rsidRDefault="00141959" w:rsidP="005942C7">
            <w:pPr>
              <w:pStyle w:val="TAL"/>
            </w:pPr>
            <w:r w:rsidRPr="001C0E1B">
              <w:t>TRS configuration</w:t>
            </w:r>
          </w:p>
        </w:tc>
        <w:tc>
          <w:tcPr>
            <w:tcW w:w="1656" w:type="pct"/>
            <w:shd w:val="clear" w:color="auto" w:fill="auto"/>
          </w:tcPr>
          <w:p w14:paraId="084CB692" w14:textId="77777777" w:rsidR="00141959" w:rsidRPr="001C0E1B" w:rsidRDefault="00141959" w:rsidP="005942C7">
            <w:pPr>
              <w:pStyle w:val="TAL"/>
            </w:pPr>
            <w:r w:rsidRPr="001C0E1B">
              <w:t>Config 1</w:t>
            </w:r>
          </w:p>
        </w:tc>
        <w:tc>
          <w:tcPr>
            <w:tcW w:w="677" w:type="pct"/>
            <w:shd w:val="clear" w:color="auto" w:fill="auto"/>
          </w:tcPr>
          <w:p w14:paraId="0204A7F4" w14:textId="77777777" w:rsidR="00141959" w:rsidRPr="001C0E1B" w:rsidRDefault="00141959" w:rsidP="005942C7">
            <w:pPr>
              <w:pStyle w:val="TAC"/>
            </w:pPr>
          </w:p>
        </w:tc>
        <w:tc>
          <w:tcPr>
            <w:tcW w:w="1595" w:type="pct"/>
            <w:shd w:val="clear" w:color="auto" w:fill="auto"/>
          </w:tcPr>
          <w:p w14:paraId="07ABF5DD" w14:textId="77777777" w:rsidR="00141959" w:rsidRPr="001C0E1B" w:rsidRDefault="00141959" w:rsidP="005942C7">
            <w:pPr>
              <w:pStyle w:val="TAC"/>
            </w:pPr>
            <w:r w:rsidRPr="001C0E1B">
              <w:rPr>
                <w:noProof/>
              </w:rPr>
              <w:t>TRS.1.1 FDD</w:t>
            </w:r>
          </w:p>
        </w:tc>
      </w:tr>
      <w:tr w:rsidR="00141959" w:rsidRPr="001C0E1B" w14:paraId="2D373D82" w14:textId="77777777" w:rsidTr="005942C7">
        <w:trPr>
          <w:trHeight w:val="283"/>
          <w:jc w:val="center"/>
        </w:trPr>
        <w:tc>
          <w:tcPr>
            <w:tcW w:w="1072" w:type="pct"/>
            <w:tcBorders>
              <w:top w:val="nil"/>
              <w:bottom w:val="nil"/>
            </w:tcBorders>
            <w:shd w:val="clear" w:color="auto" w:fill="auto"/>
          </w:tcPr>
          <w:p w14:paraId="0D7FC296" w14:textId="77777777" w:rsidR="00141959" w:rsidRPr="001C0E1B" w:rsidRDefault="00141959" w:rsidP="005942C7">
            <w:pPr>
              <w:pStyle w:val="TAL"/>
            </w:pPr>
          </w:p>
        </w:tc>
        <w:tc>
          <w:tcPr>
            <w:tcW w:w="1656" w:type="pct"/>
            <w:shd w:val="clear" w:color="auto" w:fill="auto"/>
          </w:tcPr>
          <w:p w14:paraId="7958A5DE" w14:textId="77777777" w:rsidR="00141959" w:rsidRPr="001C0E1B" w:rsidRDefault="00141959" w:rsidP="005942C7">
            <w:pPr>
              <w:pStyle w:val="TAL"/>
            </w:pPr>
            <w:r w:rsidRPr="001C0E1B">
              <w:t>Config 2</w:t>
            </w:r>
          </w:p>
        </w:tc>
        <w:tc>
          <w:tcPr>
            <w:tcW w:w="677" w:type="pct"/>
            <w:shd w:val="clear" w:color="auto" w:fill="auto"/>
          </w:tcPr>
          <w:p w14:paraId="58E02A63" w14:textId="77777777" w:rsidR="00141959" w:rsidRPr="001C0E1B" w:rsidRDefault="00141959" w:rsidP="005942C7">
            <w:pPr>
              <w:pStyle w:val="TAC"/>
            </w:pPr>
          </w:p>
        </w:tc>
        <w:tc>
          <w:tcPr>
            <w:tcW w:w="1595" w:type="pct"/>
            <w:shd w:val="clear" w:color="auto" w:fill="auto"/>
          </w:tcPr>
          <w:p w14:paraId="2AC6F1CE" w14:textId="77777777" w:rsidR="00141959" w:rsidRPr="001C0E1B" w:rsidRDefault="00141959" w:rsidP="005942C7">
            <w:pPr>
              <w:pStyle w:val="TAC"/>
            </w:pPr>
            <w:r w:rsidRPr="001C0E1B">
              <w:rPr>
                <w:noProof/>
              </w:rPr>
              <w:t>TRS.1.1 TDD</w:t>
            </w:r>
          </w:p>
        </w:tc>
      </w:tr>
      <w:tr w:rsidR="00141959" w:rsidRPr="001C0E1B" w14:paraId="45BE055D" w14:textId="77777777" w:rsidTr="005942C7">
        <w:trPr>
          <w:trHeight w:val="283"/>
          <w:jc w:val="center"/>
        </w:trPr>
        <w:tc>
          <w:tcPr>
            <w:tcW w:w="1072" w:type="pct"/>
            <w:tcBorders>
              <w:top w:val="nil"/>
              <w:bottom w:val="single" w:sz="4" w:space="0" w:color="auto"/>
            </w:tcBorders>
            <w:shd w:val="clear" w:color="auto" w:fill="auto"/>
          </w:tcPr>
          <w:p w14:paraId="3B3F7D9E" w14:textId="77777777" w:rsidR="00141959" w:rsidRPr="001C0E1B" w:rsidRDefault="00141959" w:rsidP="005942C7">
            <w:pPr>
              <w:pStyle w:val="TAL"/>
            </w:pPr>
          </w:p>
        </w:tc>
        <w:tc>
          <w:tcPr>
            <w:tcW w:w="1656" w:type="pct"/>
            <w:shd w:val="clear" w:color="auto" w:fill="auto"/>
          </w:tcPr>
          <w:p w14:paraId="0DC2E4A1" w14:textId="77777777" w:rsidR="00141959" w:rsidRPr="001C0E1B" w:rsidRDefault="00141959" w:rsidP="005942C7">
            <w:pPr>
              <w:pStyle w:val="TAL"/>
            </w:pPr>
            <w:r w:rsidRPr="001C0E1B">
              <w:t>Config 3</w:t>
            </w:r>
          </w:p>
        </w:tc>
        <w:tc>
          <w:tcPr>
            <w:tcW w:w="677" w:type="pct"/>
            <w:shd w:val="clear" w:color="auto" w:fill="auto"/>
          </w:tcPr>
          <w:p w14:paraId="08C999E2" w14:textId="77777777" w:rsidR="00141959" w:rsidRPr="001C0E1B" w:rsidRDefault="00141959" w:rsidP="005942C7">
            <w:pPr>
              <w:pStyle w:val="TAC"/>
            </w:pPr>
          </w:p>
        </w:tc>
        <w:tc>
          <w:tcPr>
            <w:tcW w:w="1595" w:type="pct"/>
            <w:shd w:val="clear" w:color="auto" w:fill="auto"/>
          </w:tcPr>
          <w:p w14:paraId="392118B7" w14:textId="77777777" w:rsidR="00141959" w:rsidRPr="001C0E1B" w:rsidRDefault="00141959" w:rsidP="005942C7">
            <w:pPr>
              <w:pStyle w:val="TAC"/>
            </w:pPr>
            <w:r w:rsidRPr="001C0E1B">
              <w:rPr>
                <w:noProof/>
              </w:rPr>
              <w:t>TRS.1.2 TDD</w:t>
            </w:r>
          </w:p>
        </w:tc>
      </w:tr>
      <w:tr w:rsidR="00141959" w:rsidRPr="001C0E1B" w14:paraId="384D3020" w14:textId="77777777" w:rsidTr="005942C7">
        <w:trPr>
          <w:trHeight w:val="283"/>
          <w:jc w:val="center"/>
        </w:trPr>
        <w:tc>
          <w:tcPr>
            <w:tcW w:w="1072" w:type="pct"/>
            <w:tcBorders>
              <w:bottom w:val="nil"/>
            </w:tcBorders>
            <w:shd w:val="clear" w:color="auto" w:fill="auto"/>
          </w:tcPr>
          <w:p w14:paraId="25E0954E" w14:textId="77777777" w:rsidR="00141959" w:rsidRPr="001C0E1B" w:rsidRDefault="00141959" w:rsidP="005942C7">
            <w:pPr>
              <w:pStyle w:val="TAL"/>
            </w:pPr>
            <w:r w:rsidRPr="001C0E1B">
              <w:t>CSI-RS for RLM</w:t>
            </w:r>
          </w:p>
        </w:tc>
        <w:tc>
          <w:tcPr>
            <w:tcW w:w="1656" w:type="pct"/>
            <w:shd w:val="clear" w:color="auto" w:fill="auto"/>
          </w:tcPr>
          <w:p w14:paraId="33CCA6FB" w14:textId="77777777" w:rsidR="00141959" w:rsidRPr="001C0E1B" w:rsidRDefault="00141959" w:rsidP="005942C7">
            <w:pPr>
              <w:pStyle w:val="TAL"/>
            </w:pPr>
            <w:r w:rsidRPr="001C0E1B">
              <w:t>Config 1</w:t>
            </w:r>
          </w:p>
        </w:tc>
        <w:tc>
          <w:tcPr>
            <w:tcW w:w="677" w:type="pct"/>
            <w:shd w:val="clear" w:color="auto" w:fill="auto"/>
          </w:tcPr>
          <w:p w14:paraId="4D2EB643" w14:textId="77777777" w:rsidR="00141959" w:rsidRPr="001C0E1B" w:rsidRDefault="00141959" w:rsidP="005942C7">
            <w:pPr>
              <w:pStyle w:val="TAC"/>
            </w:pPr>
          </w:p>
        </w:tc>
        <w:tc>
          <w:tcPr>
            <w:tcW w:w="1595" w:type="pct"/>
            <w:shd w:val="clear" w:color="auto" w:fill="auto"/>
          </w:tcPr>
          <w:p w14:paraId="14130255" w14:textId="77777777" w:rsidR="00141959" w:rsidRPr="001C0E1B" w:rsidRDefault="00141959" w:rsidP="005942C7">
            <w:pPr>
              <w:pStyle w:val="TAC"/>
            </w:pPr>
            <w:r w:rsidRPr="001C0E1B">
              <w:rPr>
                <w:noProof/>
              </w:rPr>
              <w:t>Resource #4 in TRS.1.1 FDD</w:t>
            </w:r>
          </w:p>
        </w:tc>
      </w:tr>
      <w:tr w:rsidR="00141959" w:rsidRPr="001C0E1B" w14:paraId="53831F0C" w14:textId="77777777" w:rsidTr="005942C7">
        <w:trPr>
          <w:trHeight w:val="283"/>
          <w:jc w:val="center"/>
        </w:trPr>
        <w:tc>
          <w:tcPr>
            <w:tcW w:w="1072" w:type="pct"/>
            <w:tcBorders>
              <w:top w:val="nil"/>
              <w:bottom w:val="nil"/>
            </w:tcBorders>
            <w:shd w:val="clear" w:color="auto" w:fill="auto"/>
          </w:tcPr>
          <w:p w14:paraId="043C0CC7" w14:textId="77777777" w:rsidR="00141959" w:rsidRPr="001C0E1B" w:rsidRDefault="00141959" w:rsidP="005942C7">
            <w:pPr>
              <w:pStyle w:val="TAL"/>
            </w:pPr>
          </w:p>
        </w:tc>
        <w:tc>
          <w:tcPr>
            <w:tcW w:w="1656" w:type="pct"/>
            <w:shd w:val="clear" w:color="auto" w:fill="auto"/>
          </w:tcPr>
          <w:p w14:paraId="0EC2D6E8" w14:textId="77777777" w:rsidR="00141959" w:rsidRPr="001C0E1B" w:rsidRDefault="00141959" w:rsidP="005942C7">
            <w:pPr>
              <w:pStyle w:val="TAL"/>
            </w:pPr>
            <w:r w:rsidRPr="001C0E1B">
              <w:t>Config 2</w:t>
            </w:r>
          </w:p>
        </w:tc>
        <w:tc>
          <w:tcPr>
            <w:tcW w:w="677" w:type="pct"/>
            <w:shd w:val="clear" w:color="auto" w:fill="auto"/>
          </w:tcPr>
          <w:p w14:paraId="63BB46FD" w14:textId="77777777" w:rsidR="00141959" w:rsidRPr="001C0E1B" w:rsidRDefault="00141959" w:rsidP="005942C7">
            <w:pPr>
              <w:pStyle w:val="TAC"/>
            </w:pPr>
          </w:p>
        </w:tc>
        <w:tc>
          <w:tcPr>
            <w:tcW w:w="1595" w:type="pct"/>
            <w:shd w:val="clear" w:color="auto" w:fill="auto"/>
          </w:tcPr>
          <w:p w14:paraId="229F4768" w14:textId="77777777" w:rsidR="00141959" w:rsidRPr="001C0E1B" w:rsidRDefault="00141959" w:rsidP="005942C7">
            <w:pPr>
              <w:pStyle w:val="TAC"/>
            </w:pPr>
            <w:r w:rsidRPr="001C0E1B">
              <w:rPr>
                <w:noProof/>
              </w:rPr>
              <w:t>Resource #4 in TRS.1.1 TDD</w:t>
            </w:r>
          </w:p>
        </w:tc>
      </w:tr>
      <w:tr w:rsidR="00141959" w:rsidRPr="001C0E1B" w14:paraId="30F7D0A3" w14:textId="77777777" w:rsidTr="005942C7">
        <w:trPr>
          <w:trHeight w:val="283"/>
          <w:jc w:val="center"/>
        </w:trPr>
        <w:tc>
          <w:tcPr>
            <w:tcW w:w="1072" w:type="pct"/>
            <w:tcBorders>
              <w:top w:val="nil"/>
            </w:tcBorders>
            <w:shd w:val="clear" w:color="auto" w:fill="auto"/>
          </w:tcPr>
          <w:p w14:paraId="684AE706" w14:textId="77777777" w:rsidR="00141959" w:rsidRPr="001C0E1B" w:rsidRDefault="00141959" w:rsidP="005942C7">
            <w:pPr>
              <w:pStyle w:val="TAL"/>
            </w:pPr>
          </w:p>
        </w:tc>
        <w:tc>
          <w:tcPr>
            <w:tcW w:w="1656" w:type="pct"/>
            <w:shd w:val="clear" w:color="auto" w:fill="auto"/>
          </w:tcPr>
          <w:p w14:paraId="1C8DBEF4" w14:textId="77777777" w:rsidR="00141959" w:rsidRPr="001C0E1B" w:rsidRDefault="00141959" w:rsidP="005942C7">
            <w:pPr>
              <w:pStyle w:val="TAL"/>
            </w:pPr>
            <w:r w:rsidRPr="001C0E1B">
              <w:t>Config 3</w:t>
            </w:r>
          </w:p>
        </w:tc>
        <w:tc>
          <w:tcPr>
            <w:tcW w:w="677" w:type="pct"/>
            <w:shd w:val="clear" w:color="auto" w:fill="auto"/>
          </w:tcPr>
          <w:p w14:paraId="04E34E17" w14:textId="77777777" w:rsidR="00141959" w:rsidRPr="001C0E1B" w:rsidRDefault="00141959" w:rsidP="005942C7">
            <w:pPr>
              <w:pStyle w:val="TAC"/>
            </w:pPr>
          </w:p>
        </w:tc>
        <w:tc>
          <w:tcPr>
            <w:tcW w:w="1595" w:type="pct"/>
            <w:shd w:val="clear" w:color="auto" w:fill="auto"/>
          </w:tcPr>
          <w:p w14:paraId="1F378BB8" w14:textId="77777777" w:rsidR="00141959" w:rsidRPr="001C0E1B" w:rsidRDefault="00141959" w:rsidP="005942C7">
            <w:pPr>
              <w:pStyle w:val="TAC"/>
            </w:pPr>
            <w:r w:rsidRPr="001C0E1B">
              <w:rPr>
                <w:noProof/>
              </w:rPr>
              <w:t>Resource #4 in TRS.1.2 TDD</w:t>
            </w:r>
          </w:p>
        </w:tc>
      </w:tr>
      <w:tr w:rsidR="00141959" w:rsidRPr="001C0E1B" w14:paraId="371F6D5D" w14:textId="77777777" w:rsidTr="005942C7">
        <w:trPr>
          <w:trHeight w:val="176"/>
          <w:jc w:val="center"/>
        </w:trPr>
        <w:tc>
          <w:tcPr>
            <w:tcW w:w="2728" w:type="pct"/>
            <w:gridSpan w:val="2"/>
            <w:shd w:val="clear" w:color="auto" w:fill="auto"/>
          </w:tcPr>
          <w:p w14:paraId="2E0BB8EF" w14:textId="77777777" w:rsidR="00141959" w:rsidRPr="001C0E1B" w:rsidRDefault="00141959" w:rsidP="005942C7">
            <w:pPr>
              <w:pStyle w:val="TAL"/>
            </w:pPr>
            <w:r w:rsidRPr="001C0E1B">
              <w:rPr>
                <w:noProof/>
              </w:rPr>
              <w:t>TCI configuration for PDCCH/PDSCH</w:t>
            </w:r>
          </w:p>
        </w:tc>
        <w:tc>
          <w:tcPr>
            <w:tcW w:w="677" w:type="pct"/>
            <w:shd w:val="clear" w:color="auto" w:fill="auto"/>
          </w:tcPr>
          <w:p w14:paraId="12C279C0" w14:textId="77777777" w:rsidR="00141959" w:rsidRPr="001C0E1B" w:rsidRDefault="00141959" w:rsidP="005942C7">
            <w:pPr>
              <w:pStyle w:val="TAC"/>
            </w:pPr>
          </w:p>
        </w:tc>
        <w:tc>
          <w:tcPr>
            <w:tcW w:w="1595" w:type="pct"/>
            <w:shd w:val="clear" w:color="auto" w:fill="auto"/>
          </w:tcPr>
          <w:p w14:paraId="49C574D2" w14:textId="77777777" w:rsidR="00141959" w:rsidRPr="001C0E1B" w:rsidRDefault="00141959" w:rsidP="005942C7">
            <w:pPr>
              <w:pStyle w:val="TAC"/>
            </w:pPr>
            <w:r w:rsidRPr="001C0E1B">
              <w:rPr>
                <w:noProof/>
              </w:rPr>
              <w:t>TCI.State.</w:t>
            </w:r>
            <w:r>
              <w:rPr>
                <w:noProof/>
              </w:rPr>
              <w:t>2</w:t>
            </w:r>
          </w:p>
        </w:tc>
      </w:tr>
      <w:tr w:rsidR="00141959" w:rsidRPr="001C0E1B" w14:paraId="2EA89878" w14:textId="77777777" w:rsidTr="005942C7">
        <w:trPr>
          <w:trHeight w:val="176"/>
          <w:jc w:val="center"/>
        </w:trPr>
        <w:tc>
          <w:tcPr>
            <w:tcW w:w="2728" w:type="pct"/>
            <w:gridSpan w:val="2"/>
            <w:shd w:val="clear" w:color="auto" w:fill="auto"/>
          </w:tcPr>
          <w:p w14:paraId="4BB350CA" w14:textId="77777777" w:rsidR="00141959" w:rsidRPr="001C0E1B" w:rsidRDefault="00141959" w:rsidP="005942C7">
            <w:pPr>
              <w:pStyle w:val="TAL"/>
            </w:pPr>
            <w:r w:rsidRPr="001C0E1B">
              <w:t>OCNG parameters</w:t>
            </w:r>
          </w:p>
        </w:tc>
        <w:tc>
          <w:tcPr>
            <w:tcW w:w="677" w:type="pct"/>
            <w:shd w:val="clear" w:color="auto" w:fill="auto"/>
          </w:tcPr>
          <w:p w14:paraId="392F4494" w14:textId="77777777" w:rsidR="00141959" w:rsidRPr="001C0E1B" w:rsidRDefault="00141959" w:rsidP="005942C7">
            <w:pPr>
              <w:pStyle w:val="TAC"/>
            </w:pPr>
          </w:p>
        </w:tc>
        <w:tc>
          <w:tcPr>
            <w:tcW w:w="1595" w:type="pct"/>
            <w:shd w:val="clear" w:color="auto" w:fill="auto"/>
          </w:tcPr>
          <w:p w14:paraId="6566AA85" w14:textId="77777777" w:rsidR="00141959" w:rsidRPr="001C0E1B" w:rsidRDefault="00141959" w:rsidP="005942C7">
            <w:pPr>
              <w:pStyle w:val="TAC"/>
            </w:pPr>
            <w:r w:rsidRPr="001C0E1B">
              <w:t>OP.1</w:t>
            </w:r>
          </w:p>
        </w:tc>
      </w:tr>
      <w:tr w:rsidR="00141959" w:rsidRPr="001C0E1B" w14:paraId="1283E0D6" w14:textId="77777777" w:rsidTr="005942C7">
        <w:trPr>
          <w:trHeight w:val="164"/>
          <w:jc w:val="center"/>
        </w:trPr>
        <w:tc>
          <w:tcPr>
            <w:tcW w:w="2728" w:type="pct"/>
            <w:gridSpan w:val="2"/>
            <w:shd w:val="clear" w:color="auto" w:fill="auto"/>
          </w:tcPr>
          <w:p w14:paraId="14EDF981" w14:textId="77777777" w:rsidR="00141959" w:rsidRPr="001C0E1B" w:rsidRDefault="00141959" w:rsidP="005942C7">
            <w:pPr>
              <w:pStyle w:val="TAL"/>
            </w:pPr>
            <w:r w:rsidRPr="001C0E1B">
              <w:t>CP length</w:t>
            </w:r>
            <w:r w:rsidRPr="001C0E1B">
              <w:tab/>
            </w:r>
          </w:p>
        </w:tc>
        <w:tc>
          <w:tcPr>
            <w:tcW w:w="677" w:type="pct"/>
            <w:shd w:val="clear" w:color="auto" w:fill="auto"/>
          </w:tcPr>
          <w:p w14:paraId="08898F67" w14:textId="77777777" w:rsidR="00141959" w:rsidRPr="001C0E1B" w:rsidRDefault="00141959" w:rsidP="005942C7">
            <w:pPr>
              <w:pStyle w:val="TAC"/>
            </w:pPr>
          </w:p>
        </w:tc>
        <w:tc>
          <w:tcPr>
            <w:tcW w:w="1595" w:type="pct"/>
            <w:shd w:val="clear" w:color="auto" w:fill="auto"/>
          </w:tcPr>
          <w:p w14:paraId="204F051D" w14:textId="77777777" w:rsidR="00141959" w:rsidRPr="001C0E1B" w:rsidRDefault="00141959" w:rsidP="005942C7">
            <w:pPr>
              <w:pStyle w:val="TAC"/>
            </w:pPr>
            <w:r w:rsidRPr="001C0E1B">
              <w:t>Normal</w:t>
            </w:r>
          </w:p>
        </w:tc>
      </w:tr>
      <w:tr w:rsidR="00141959" w:rsidRPr="001C0E1B" w14:paraId="07D2DAF8" w14:textId="77777777" w:rsidTr="005942C7">
        <w:trPr>
          <w:trHeight w:val="340"/>
          <w:jc w:val="center"/>
        </w:trPr>
        <w:tc>
          <w:tcPr>
            <w:tcW w:w="2728" w:type="pct"/>
            <w:gridSpan w:val="2"/>
            <w:shd w:val="clear" w:color="auto" w:fill="auto"/>
          </w:tcPr>
          <w:p w14:paraId="6855272A" w14:textId="77777777" w:rsidR="00141959" w:rsidRPr="001C0E1B" w:rsidRDefault="00141959" w:rsidP="005942C7">
            <w:pPr>
              <w:pStyle w:val="TAL"/>
            </w:pPr>
            <w:r w:rsidRPr="001C0E1B">
              <w:t>Correlation Matrix and Antenna Configuration</w:t>
            </w:r>
          </w:p>
        </w:tc>
        <w:tc>
          <w:tcPr>
            <w:tcW w:w="677" w:type="pct"/>
            <w:shd w:val="clear" w:color="auto" w:fill="auto"/>
          </w:tcPr>
          <w:p w14:paraId="25CC63A8" w14:textId="77777777" w:rsidR="00141959" w:rsidRPr="001C0E1B" w:rsidRDefault="00141959" w:rsidP="005942C7">
            <w:pPr>
              <w:pStyle w:val="TAC"/>
            </w:pPr>
          </w:p>
        </w:tc>
        <w:tc>
          <w:tcPr>
            <w:tcW w:w="1595" w:type="pct"/>
            <w:shd w:val="clear" w:color="auto" w:fill="auto"/>
          </w:tcPr>
          <w:p w14:paraId="2D17DF00" w14:textId="77777777" w:rsidR="00141959" w:rsidRPr="001C0E1B" w:rsidRDefault="00141959" w:rsidP="005942C7">
            <w:pPr>
              <w:pStyle w:val="TAC"/>
            </w:pPr>
            <w:r w:rsidRPr="001C0E1B">
              <w:t>2x2 Low</w:t>
            </w:r>
          </w:p>
        </w:tc>
      </w:tr>
      <w:tr w:rsidR="00141959" w:rsidRPr="001C0E1B" w14:paraId="14E5C364" w14:textId="77777777" w:rsidTr="005942C7">
        <w:trPr>
          <w:trHeight w:val="164"/>
          <w:jc w:val="center"/>
        </w:trPr>
        <w:tc>
          <w:tcPr>
            <w:tcW w:w="1072" w:type="pct"/>
            <w:tcBorders>
              <w:bottom w:val="nil"/>
            </w:tcBorders>
            <w:shd w:val="clear" w:color="auto" w:fill="auto"/>
          </w:tcPr>
          <w:p w14:paraId="3F271903" w14:textId="77777777" w:rsidR="00141959" w:rsidRPr="001C0E1B" w:rsidRDefault="00141959" w:rsidP="005942C7">
            <w:pPr>
              <w:pStyle w:val="TAL"/>
            </w:pPr>
            <w:r w:rsidRPr="001C0E1B">
              <w:t>Out of sync transmission parameters</w:t>
            </w:r>
          </w:p>
        </w:tc>
        <w:tc>
          <w:tcPr>
            <w:tcW w:w="1656" w:type="pct"/>
            <w:shd w:val="clear" w:color="auto" w:fill="auto"/>
          </w:tcPr>
          <w:p w14:paraId="59F7556A" w14:textId="77777777" w:rsidR="00141959" w:rsidRPr="001C0E1B" w:rsidRDefault="00141959" w:rsidP="005942C7">
            <w:pPr>
              <w:pStyle w:val="TAL"/>
            </w:pPr>
            <w:r w:rsidRPr="001C0E1B">
              <w:t>DCI format</w:t>
            </w:r>
          </w:p>
        </w:tc>
        <w:tc>
          <w:tcPr>
            <w:tcW w:w="677" w:type="pct"/>
            <w:shd w:val="clear" w:color="auto" w:fill="auto"/>
          </w:tcPr>
          <w:p w14:paraId="0094AEBC" w14:textId="77777777" w:rsidR="00141959" w:rsidRPr="001C0E1B" w:rsidRDefault="00141959" w:rsidP="005942C7">
            <w:pPr>
              <w:pStyle w:val="TAC"/>
            </w:pPr>
          </w:p>
        </w:tc>
        <w:tc>
          <w:tcPr>
            <w:tcW w:w="1595" w:type="pct"/>
            <w:shd w:val="clear" w:color="auto" w:fill="auto"/>
          </w:tcPr>
          <w:p w14:paraId="63001300" w14:textId="77777777" w:rsidR="00141959" w:rsidRPr="001C0E1B" w:rsidRDefault="00141959" w:rsidP="005942C7">
            <w:pPr>
              <w:pStyle w:val="TAC"/>
            </w:pPr>
            <w:r w:rsidRPr="001C0E1B">
              <w:t>1-0</w:t>
            </w:r>
          </w:p>
        </w:tc>
      </w:tr>
      <w:tr w:rsidR="00141959" w:rsidRPr="001C0E1B" w14:paraId="2C84FA53" w14:textId="77777777" w:rsidTr="005942C7">
        <w:trPr>
          <w:trHeight w:val="93"/>
          <w:jc w:val="center"/>
        </w:trPr>
        <w:tc>
          <w:tcPr>
            <w:tcW w:w="1072" w:type="pct"/>
            <w:tcBorders>
              <w:top w:val="nil"/>
              <w:bottom w:val="nil"/>
            </w:tcBorders>
            <w:shd w:val="clear" w:color="auto" w:fill="auto"/>
          </w:tcPr>
          <w:p w14:paraId="4D8590D8" w14:textId="77777777" w:rsidR="00141959" w:rsidRPr="001C0E1B" w:rsidRDefault="00141959" w:rsidP="005942C7">
            <w:pPr>
              <w:pStyle w:val="TAL"/>
            </w:pPr>
          </w:p>
        </w:tc>
        <w:tc>
          <w:tcPr>
            <w:tcW w:w="1656" w:type="pct"/>
            <w:shd w:val="clear" w:color="auto" w:fill="auto"/>
          </w:tcPr>
          <w:p w14:paraId="18128D2E" w14:textId="77777777" w:rsidR="00141959" w:rsidRPr="001C0E1B" w:rsidRDefault="00141959" w:rsidP="005942C7">
            <w:pPr>
              <w:pStyle w:val="TAL"/>
            </w:pPr>
            <w:r w:rsidRPr="001C0E1B">
              <w:t>Number of Control OFDM symbols</w:t>
            </w:r>
          </w:p>
        </w:tc>
        <w:tc>
          <w:tcPr>
            <w:tcW w:w="677" w:type="pct"/>
            <w:shd w:val="clear" w:color="auto" w:fill="auto"/>
          </w:tcPr>
          <w:p w14:paraId="1ABEE7F8" w14:textId="77777777" w:rsidR="00141959" w:rsidRPr="001C0E1B" w:rsidRDefault="00141959" w:rsidP="005942C7">
            <w:pPr>
              <w:pStyle w:val="TAC"/>
            </w:pPr>
          </w:p>
        </w:tc>
        <w:tc>
          <w:tcPr>
            <w:tcW w:w="1595" w:type="pct"/>
            <w:shd w:val="clear" w:color="auto" w:fill="auto"/>
          </w:tcPr>
          <w:p w14:paraId="28D5C8CC" w14:textId="77777777" w:rsidR="00141959" w:rsidRPr="001C0E1B" w:rsidRDefault="00141959" w:rsidP="005942C7">
            <w:pPr>
              <w:pStyle w:val="TAC"/>
            </w:pPr>
            <w:r w:rsidRPr="001C0E1B">
              <w:t>2</w:t>
            </w:r>
          </w:p>
        </w:tc>
      </w:tr>
      <w:tr w:rsidR="00141959" w:rsidRPr="001C0E1B" w14:paraId="58C27EF7" w14:textId="77777777" w:rsidTr="005942C7">
        <w:trPr>
          <w:trHeight w:val="176"/>
          <w:jc w:val="center"/>
        </w:trPr>
        <w:tc>
          <w:tcPr>
            <w:tcW w:w="1072" w:type="pct"/>
            <w:tcBorders>
              <w:top w:val="nil"/>
              <w:bottom w:val="nil"/>
            </w:tcBorders>
            <w:shd w:val="clear" w:color="auto" w:fill="auto"/>
          </w:tcPr>
          <w:p w14:paraId="04840F2F" w14:textId="77777777" w:rsidR="00141959" w:rsidRPr="001C0E1B" w:rsidRDefault="00141959" w:rsidP="005942C7">
            <w:pPr>
              <w:pStyle w:val="TAL"/>
            </w:pPr>
          </w:p>
        </w:tc>
        <w:tc>
          <w:tcPr>
            <w:tcW w:w="1656" w:type="pct"/>
            <w:shd w:val="clear" w:color="auto" w:fill="auto"/>
          </w:tcPr>
          <w:p w14:paraId="5947270F" w14:textId="77777777" w:rsidR="00141959" w:rsidRPr="001C0E1B" w:rsidRDefault="00141959" w:rsidP="005942C7">
            <w:pPr>
              <w:pStyle w:val="TAL"/>
            </w:pPr>
            <w:r w:rsidRPr="001C0E1B">
              <w:t xml:space="preserve">Aggregation level </w:t>
            </w:r>
          </w:p>
        </w:tc>
        <w:tc>
          <w:tcPr>
            <w:tcW w:w="677" w:type="pct"/>
            <w:shd w:val="clear" w:color="auto" w:fill="auto"/>
          </w:tcPr>
          <w:p w14:paraId="19B25201" w14:textId="77777777" w:rsidR="00141959" w:rsidRPr="001C0E1B" w:rsidRDefault="00141959" w:rsidP="005942C7">
            <w:pPr>
              <w:pStyle w:val="TAC"/>
            </w:pPr>
            <w:r w:rsidRPr="001C0E1B">
              <w:t>CCE</w:t>
            </w:r>
          </w:p>
        </w:tc>
        <w:tc>
          <w:tcPr>
            <w:tcW w:w="1595" w:type="pct"/>
            <w:shd w:val="clear" w:color="auto" w:fill="auto"/>
          </w:tcPr>
          <w:p w14:paraId="6900A4E3" w14:textId="77777777" w:rsidR="00141959" w:rsidRPr="001C0E1B" w:rsidRDefault="00141959" w:rsidP="005942C7">
            <w:pPr>
              <w:pStyle w:val="TAC"/>
            </w:pPr>
            <w:r w:rsidRPr="001C0E1B">
              <w:t>8</w:t>
            </w:r>
          </w:p>
        </w:tc>
      </w:tr>
      <w:tr w:rsidR="00141959" w:rsidRPr="001C0E1B" w14:paraId="1FD73A68" w14:textId="77777777" w:rsidTr="005942C7">
        <w:trPr>
          <w:trHeight w:val="369"/>
          <w:jc w:val="center"/>
        </w:trPr>
        <w:tc>
          <w:tcPr>
            <w:tcW w:w="1072" w:type="pct"/>
            <w:tcBorders>
              <w:top w:val="nil"/>
              <w:bottom w:val="nil"/>
            </w:tcBorders>
            <w:shd w:val="clear" w:color="auto" w:fill="auto"/>
          </w:tcPr>
          <w:p w14:paraId="388DB627" w14:textId="77777777" w:rsidR="00141959" w:rsidRPr="001C0E1B" w:rsidRDefault="00141959" w:rsidP="005942C7">
            <w:pPr>
              <w:pStyle w:val="TAL"/>
            </w:pPr>
          </w:p>
        </w:tc>
        <w:tc>
          <w:tcPr>
            <w:tcW w:w="1656" w:type="pct"/>
            <w:shd w:val="clear" w:color="auto" w:fill="auto"/>
          </w:tcPr>
          <w:p w14:paraId="2F91C9A4" w14:textId="77777777" w:rsidR="00141959" w:rsidRPr="001C0E1B" w:rsidRDefault="00141959" w:rsidP="005942C7">
            <w:pPr>
              <w:pStyle w:val="TAL"/>
            </w:pPr>
            <w:r w:rsidRPr="001C0E1B">
              <w:t>Ratio of hypothetical PDCCH RE energy to average CSI-RS RE energy</w:t>
            </w:r>
          </w:p>
        </w:tc>
        <w:tc>
          <w:tcPr>
            <w:tcW w:w="677" w:type="pct"/>
            <w:shd w:val="clear" w:color="auto" w:fill="auto"/>
          </w:tcPr>
          <w:p w14:paraId="06F15965" w14:textId="77777777" w:rsidR="00141959" w:rsidRPr="001C0E1B" w:rsidRDefault="00141959" w:rsidP="005942C7">
            <w:pPr>
              <w:pStyle w:val="TAC"/>
            </w:pPr>
            <w:r w:rsidRPr="001C0E1B">
              <w:t>dB</w:t>
            </w:r>
          </w:p>
        </w:tc>
        <w:tc>
          <w:tcPr>
            <w:tcW w:w="1595" w:type="pct"/>
            <w:shd w:val="clear" w:color="auto" w:fill="auto"/>
          </w:tcPr>
          <w:p w14:paraId="73FF2FBC" w14:textId="77777777" w:rsidR="00141959" w:rsidRPr="001C0E1B" w:rsidRDefault="00141959" w:rsidP="005942C7">
            <w:pPr>
              <w:pStyle w:val="TAC"/>
            </w:pPr>
            <w:r w:rsidRPr="001C0E1B">
              <w:t>4</w:t>
            </w:r>
          </w:p>
        </w:tc>
      </w:tr>
      <w:tr w:rsidR="00141959" w:rsidRPr="001C0E1B" w14:paraId="5EBAD03C" w14:textId="77777777" w:rsidTr="005942C7">
        <w:trPr>
          <w:trHeight w:val="307"/>
          <w:jc w:val="center"/>
        </w:trPr>
        <w:tc>
          <w:tcPr>
            <w:tcW w:w="1072" w:type="pct"/>
            <w:tcBorders>
              <w:top w:val="nil"/>
              <w:bottom w:val="nil"/>
            </w:tcBorders>
            <w:shd w:val="clear" w:color="auto" w:fill="auto"/>
          </w:tcPr>
          <w:p w14:paraId="1EE86C0B" w14:textId="77777777" w:rsidR="00141959" w:rsidRPr="001C0E1B" w:rsidRDefault="00141959" w:rsidP="005942C7">
            <w:pPr>
              <w:pStyle w:val="TAL"/>
            </w:pPr>
          </w:p>
        </w:tc>
        <w:tc>
          <w:tcPr>
            <w:tcW w:w="1656" w:type="pct"/>
            <w:shd w:val="clear" w:color="auto" w:fill="auto"/>
          </w:tcPr>
          <w:p w14:paraId="5585A7AE" w14:textId="77777777" w:rsidR="00141959" w:rsidRPr="001C0E1B" w:rsidRDefault="00141959" w:rsidP="005942C7">
            <w:pPr>
              <w:pStyle w:val="TAL"/>
            </w:pPr>
            <w:r w:rsidRPr="001C0E1B">
              <w:t>Ratio of hypothetical PDCCH DMRS energy to average CSI-RS RE energy</w:t>
            </w:r>
          </w:p>
        </w:tc>
        <w:tc>
          <w:tcPr>
            <w:tcW w:w="677" w:type="pct"/>
            <w:shd w:val="clear" w:color="auto" w:fill="auto"/>
          </w:tcPr>
          <w:p w14:paraId="037E9535" w14:textId="77777777" w:rsidR="00141959" w:rsidRPr="001C0E1B" w:rsidRDefault="00141959" w:rsidP="005942C7">
            <w:pPr>
              <w:pStyle w:val="TAC"/>
            </w:pPr>
            <w:r w:rsidRPr="001C0E1B">
              <w:t>dB</w:t>
            </w:r>
          </w:p>
        </w:tc>
        <w:tc>
          <w:tcPr>
            <w:tcW w:w="1595" w:type="pct"/>
            <w:shd w:val="clear" w:color="auto" w:fill="auto"/>
          </w:tcPr>
          <w:p w14:paraId="2A2EC14F" w14:textId="77777777" w:rsidR="00141959" w:rsidRPr="001C0E1B" w:rsidRDefault="00141959" w:rsidP="005942C7">
            <w:pPr>
              <w:pStyle w:val="TAC"/>
            </w:pPr>
            <w:r w:rsidRPr="001C0E1B">
              <w:t>4</w:t>
            </w:r>
          </w:p>
        </w:tc>
      </w:tr>
      <w:tr w:rsidR="00141959" w:rsidRPr="001C0E1B" w14:paraId="2B6AFE79" w14:textId="77777777" w:rsidTr="005942C7">
        <w:trPr>
          <w:trHeight w:val="50"/>
          <w:jc w:val="center"/>
        </w:trPr>
        <w:tc>
          <w:tcPr>
            <w:tcW w:w="1072" w:type="pct"/>
            <w:tcBorders>
              <w:top w:val="nil"/>
              <w:bottom w:val="nil"/>
            </w:tcBorders>
            <w:shd w:val="clear" w:color="auto" w:fill="auto"/>
          </w:tcPr>
          <w:p w14:paraId="3FD37426" w14:textId="77777777" w:rsidR="00141959" w:rsidRPr="001C0E1B" w:rsidRDefault="00141959" w:rsidP="005942C7">
            <w:pPr>
              <w:pStyle w:val="TAL"/>
            </w:pPr>
          </w:p>
        </w:tc>
        <w:tc>
          <w:tcPr>
            <w:tcW w:w="1656" w:type="pct"/>
            <w:shd w:val="clear" w:color="auto" w:fill="auto"/>
          </w:tcPr>
          <w:p w14:paraId="2E1BB44A" w14:textId="77777777" w:rsidR="00141959" w:rsidRPr="001C0E1B" w:rsidRDefault="00141959" w:rsidP="005942C7">
            <w:pPr>
              <w:pStyle w:val="TAL"/>
            </w:pPr>
            <w:r w:rsidRPr="001C0E1B">
              <w:t>DMRS precoder granularity</w:t>
            </w:r>
          </w:p>
        </w:tc>
        <w:tc>
          <w:tcPr>
            <w:tcW w:w="677" w:type="pct"/>
            <w:shd w:val="clear" w:color="auto" w:fill="auto"/>
          </w:tcPr>
          <w:p w14:paraId="77E05698" w14:textId="77777777" w:rsidR="00141959" w:rsidRPr="001C0E1B" w:rsidRDefault="00141959" w:rsidP="005942C7">
            <w:pPr>
              <w:pStyle w:val="TAC"/>
            </w:pPr>
          </w:p>
        </w:tc>
        <w:tc>
          <w:tcPr>
            <w:tcW w:w="1595" w:type="pct"/>
            <w:shd w:val="clear" w:color="auto" w:fill="auto"/>
          </w:tcPr>
          <w:p w14:paraId="7466EBA5" w14:textId="77777777" w:rsidR="00141959" w:rsidRPr="001C0E1B" w:rsidRDefault="00141959" w:rsidP="005942C7">
            <w:pPr>
              <w:pStyle w:val="TAC"/>
            </w:pPr>
            <w:r w:rsidRPr="001C0E1B">
              <w:t>REG bundle size</w:t>
            </w:r>
          </w:p>
        </w:tc>
      </w:tr>
      <w:tr w:rsidR="00141959" w:rsidRPr="001C0E1B" w14:paraId="0A8B34F0" w14:textId="77777777" w:rsidTr="005942C7">
        <w:trPr>
          <w:trHeight w:val="188"/>
          <w:jc w:val="center"/>
        </w:trPr>
        <w:tc>
          <w:tcPr>
            <w:tcW w:w="1072" w:type="pct"/>
            <w:tcBorders>
              <w:top w:val="nil"/>
            </w:tcBorders>
            <w:shd w:val="clear" w:color="auto" w:fill="auto"/>
          </w:tcPr>
          <w:p w14:paraId="42B1203A" w14:textId="77777777" w:rsidR="00141959" w:rsidRPr="001C0E1B" w:rsidRDefault="00141959" w:rsidP="005942C7">
            <w:pPr>
              <w:pStyle w:val="TAL"/>
            </w:pPr>
          </w:p>
        </w:tc>
        <w:tc>
          <w:tcPr>
            <w:tcW w:w="1656" w:type="pct"/>
            <w:shd w:val="clear" w:color="auto" w:fill="auto"/>
          </w:tcPr>
          <w:p w14:paraId="202E3AB9" w14:textId="77777777" w:rsidR="00141959" w:rsidRPr="001C0E1B" w:rsidRDefault="00141959" w:rsidP="005942C7">
            <w:pPr>
              <w:pStyle w:val="TAL"/>
            </w:pPr>
            <w:r w:rsidRPr="001C0E1B">
              <w:t>REG bundle size</w:t>
            </w:r>
          </w:p>
        </w:tc>
        <w:tc>
          <w:tcPr>
            <w:tcW w:w="677" w:type="pct"/>
            <w:shd w:val="clear" w:color="auto" w:fill="auto"/>
          </w:tcPr>
          <w:p w14:paraId="288F8308" w14:textId="77777777" w:rsidR="00141959" w:rsidRPr="001C0E1B" w:rsidRDefault="00141959" w:rsidP="005942C7">
            <w:pPr>
              <w:pStyle w:val="TAC"/>
            </w:pPr>
          </w:p>
        </w:tc>
        <w:tc>
          <w:tcPr>
            <w:tcW w:w="1595" w:type="pct"/>
            <w:shd w:val="clear" w:color="auto" w:fill="auto"/>
          </w:tcPr>
          <w:p w14:paraId="24A289BF" w14:textId="77777777" w:rsidR="00141959" w:rsidRPr="001C0E1B" w:rsidRDefault="00141959" w:rsidP="005942C7">
            <w:pPr>
              <w:pStyle w:val="TAC"/>
            </w:pPr>
            <w:r w:rsidRPr="001C0E1B">
              <w:t>6</w:t>
            </w:r>
          </w:p>
        </w:tc>
      </w:tr>
      <w:tr w:rsidR="00141959" w:rsidRPr="001C0E1B" w14:paraId="6063204B" w14:textId="77777777" w:rsidTr="005942C7">
        <w:trPr>
          <w:trHeight w:val="176"/>
          <w:jc w:val="center"/>
        </w:trPr>
        <w:tc>
          <w:tcPr>
            <w:tcW w:w="2728" w:type="pct"/>
            <w:gridSpan w:val="2"/>
            <w:shd w:val="clear" w:color="auto" w:fill="auto"/>
          </w:tcPr>
          <w:p w14:paraId="197A98C8" w14:textId="77777777" w:rsidR="00141959" w:rsidRPr="001C0E1B" w:rsidRDefault="00141959" w:rsidP="005942C7">
            <w:pPr>
              <w:pStyle w:val="TAL"/>
            </w:pPr>
            <w:r w:rsidRPr="001C0E1B">
              <w:t>DRX</w:t>
            </w:r>
          </w:p>
        </w:tc>
        <w:tc>
          <w:tcPr>
            <w:tcW w:w="677" w:type="pct"/>
            <w:shd w:val="clear" w:color="auto" w:fill="auto"/>
          </w:tcPr>
          <w:p w14:paraId="0F43EFF9" w14:textId="77777777" w:rsidR="00141959" w:rsidRPr="001C0E1B" w:rsidRDefault="00141959" w:rsidP="005942C7">
            <w:pPr>
              <w:pStyle w:val="TAC"/>
            </w:pPr>
          </w:p>
        </w:tc>
        <w:tc>
          <w:tcPr>
            <w:tcW w:w="1595" w:type="pct"/>
            <w:shd w:val="clear" w:color="auto" w:fill="auto"/>
          </w:tcPr>
          <w:p w14:paraId="3C59E997" w14:textId="77777777" w:rsidR="00141959" w:rsidRPr="001C0E1B" w:rsidRDefault="00141959" w:rsidP="005942C7">
            <w:pPr>
              <w:pStyle w:val="TAC"/>
              <w:rPr>
                <w:i/>
                <w:iCs/>
              </w:rPr>
            </w:pPr>
            <w:r w:rsidRPr="001C0E1B">
              <w:rPr>
                <w:i/>
                <w:iCs/>
              </w:rPr>
              <w:t>OFF</w:t>
            </w:r>
          </w:p>
        </w:tc>
      </w:tr>
      <w:tr w:rsidR="00141959" w:rsidRPr="001C0E1B" w14:paraId="674887F8" w14:textId="77777777" w:rsidTr="005942C7">
        <w:trPr>
          <w:trHeight w:val="164"/>
          <w:jc w:val="center"/>
        </w:trPr>
        <w:tc>
          <w:tcPr>
            <w:tcW w:w="2728" w:type="pct"/>
            <w:gridSpan w:val="2"/>
            <w:shd w:val="clear" w:color="auto" w:fill="auto"/>
          </w:tcPr>
          <w:p w14:paraId="55DAC04D" w14:textId="77777777" w:rsidR="00141959" w:rsidRPr="001C0E1B" w:rsidRDefault="00141959" w:rsidP="005942C7">
            <w:pPr>
              <w:pStyle w:val="TAL"/>
            </w:pPr>
            <w:r w:rsidRPr="001C0E1B">
              <w:t xml:space="preserve">Gap pattern ID </w:t>
            </w:r>
          </w:p>
        </w:tc>
        <w:tc>
          <w:tcPr>
            <w:tcW w:w="677" w:type="pct"/>
            <w:shd w:val="clear" w:color="auto" w:fill="auto"/>
          </w:tcPr>
          <w:p w14:paraId="441028C2" w14:textId="77777777" w:rsidR="00141959" w:rsidRPr="001C0E1B" w:rsidRDefault="00141959" w:rsidP="005942C7">
            <w:pPr>
              <w:pStyle w:val="TAC"/>
            </w:pPr>
          </w:p>
        </w:tc>
        <w:tc>
          <w:tcPr>
            <w:tcW w:w="1595" w:type="pct"/>
            <w:shd w:val="clear" w:color="auto" w:fill="auto"/>
          </w:tcPr>
          <w:p w14:paraId="3AF86BB3" w14:textId="77777777" w:rsidR="00141959" w:rsidRPr="001C0E1B" w:rsidRDefault="00141959" w:rsidP="005942C7">
            <w:pPr>
              <w:pStyle w:val="TAC"/>
              <w:rPr>
                <w:iCs/>
              </w:rPr>
            </w:pPr>
            <w:r w:rsidRPr="001C0E1B">
              <w:rPr>
                <w:i/>
                <w:iCs/>
              </w:rPr>
              <w:t>gp0</w:t>
            </w:r>
          </w:p>
        </w:tc>
      </w:tr>
      <w:tr w:rsidR="00141959" w:rsidRPr="001C0E1B" w14:paraId="04E911C2" w14:textId="77777777" w:rsidTr="005942C7">
        <w:trPr>
          <w:trHeight w:val="50"/>
          <w:jc w:val="center"/>
        </w:trPr>
        <w:tc>
          <w:tcPr>
            <w:tcW w:w="2728" w:type="pct"/>
            <w:gridSpan w:val="2"/>
            <w:shd w:val="clear" w:color="auto" w:fill="auto"/>
          </w:tcPr>
          <w:p w14:paraId="64951C0B" w14:textId="77777777" w:rsidR="00141959" w:rsidRPr="001C0E1B" w:rsidRDefault="00141959" w:rsidP="005942C7">
            <w:pPr>
              <w:pStyle w:val="TAL"/>
            </w:pPr>
            <w:r w:rsidRPr="001C0E1B">
              <w:t>Layer 3 filtering</w:t>
            </w:r>
          </w:p>
        </w:tc>
        <w:tc>
          <w:tcPr>
            <w:tcW w:w="677" w:type="pct"/>
            <w:shd w:val="clear" w:color="auto" w:fill="auto"/>
          </w:tcPr>
          <w:p w14:paraId="4761C1DD" w14:textId="77777777" w:rsidR="00141959" w:rsidRPr="001C0E1B" w:rsidRDefault="00141959" w:rsidP="005942C7">
            <w:pPr>
              <w:pStyle w:val="TAC"/>
            </w:pPr>
          </w:p>
        </w:tc>
        <w:tc>
          <w:tcPr>
            <w:tcW w:w="1595" w:type="pct"/>
            <w:shd w:val="clear" w:color="auto" w:fill="auto"/>
          </w:tcPr>
          <w:p w14:paraId="0C571C65" w14:textId="77777777" w:rsidR="00141959" w:rsidRPr="001C0E1B" w:rsidRDefault="00141959" w:rsidP="005942C7">
            <w:pPr>
              <w:pStyle w:val="TAC"/>
            </w:pPr>
            <w:r w:rsidRPr="001C0E1B">
              <w:rPr>
                <w:i/>
                <w:iCs/>
              </w:rPr>
              <w:t>Enabled</w:t>
            </w:r>
          </w:p>
        </w:tc>
      </w:tr>
      <w:tr w:rsidR="00141959" w:rsidRPr="001C0E1B" w14:paraId="28003D6D" w14:textId="77777777" w:rsidTr="005942C7">
        <w:trPr>
          <w:trHeight w:val="164"/>
          <w:jc w:val="center"/>
        </w:trPr>
        <w:tc>
          <w:tcPr>
            <w:tcW w:w="2728" w:type="pct"/>
            <w:gridSpan w:val="2"/>
            <w:shd w:val="clear" w:color="auto" w:fill="auto"/>
          </w:tcPr>
          <w:p w14:paraId="7C5AE264" w14:textId="77777777" w:rsidR="00141959" w:rsidRPr="001C0E1B" w:rsidRDefault="00141959" w:rsidP="005942C7">
            <w:pPr>
              <w:pStyle w:val="TAL"/>
            </w:pPr>
            <w:r w:rsidRPr="001C0E1B">
              <w:t>T310 timer</w:t>
            </w:r>
          </w:p>
        </w:tc>
        <w:tc>
          <w:tcPr>
            <w:tcW w:w="677" w:type="pct"/>
            <w:shd w:val="clear" w:color="auto" w:fill="auto"/>
          </w:tcPr>
          <w:p w14:paraId="45AC08E5" w14:textId="77777777" w:rsidR="00141959" w:rsidRPr="001C0E1B" w:rsidRDefault="00141959" w:rsidP="005942C7">
            <w:pPr>
              <w:pStyle w:val="TAC"/>
              <w:rPr>
                <w:iCs/>
              </w:rPr>
            </w:pPr>
            <w:r w:rsidRPr="001C0E1B">
              <w:rPr>
                <w:iCs/>
              </w:rPr>
              <w:t>ms</w:t>
            </w:r>
          </w:p>
        </w:tc>
        <w:tc>
          <w:tcPr>
            <w:tcW w:w="1595" w:type="pct"/>
            <w:shd w:val="clear" w:color="auto" w:fill="auto"/>
          </w:tcPr>
          <w:p w14:paraId="73DE08B0" w14:textId="77777777" w:rsidR="00141959" w:rsidRPr="001C0E1B" w:rsidRDefault="00141959" w:rsidP="005942C7">
            <w:pPr>
              <w:pStyle w:val="TAC"/>
              <w:rPr>
                <w:i/>
                <w:iCs/>
              </w:rPr>
            </w:pPr>
            <w:r w:rsidRPr="001C0E1B">
              <w:rPr>
                <w:i/>
                <w:iCs/>
              </w:rPr>
              <w:t>0</w:t>
            </w:r>
          </w:p>
        </w:tc>
      </w:tr>
      <w:tr w:rsidR="00141959" w:rsidRPr="001C0E1B" w14:paraId="283D6253" w14:textId="77777777" w:rsidTr="005942C7">
        <w:trPr>
          <w:trHeight w:val="164"/>
          <w:jc w:val="center"/>
        </w:trPr>
        <w:tc>
          <w:tcPr>
            <w:tcW w:w="2728" w:type="pct"/>
            <w:gridSpan w:val="2"/>
            <w:shd w:val="clear" w:color="auto" w:fill="auto"/>
          </w:tcPr>
          <w:p w14:paraId="2C41513F" w14:textId="77777777" w:rsidR="00141959" w:rsidRPr="001C0E1B" w:rsidRDefault="00141959" w:rsidP="005942C7">
            <w:pPr>
              <w:pStyle w:val="TAL"/>
            </w:pPr>
            <w:r w:rsidRPr="001C0E1B">
              <w:t>T311 timer</w:t>
            </w:r>
          </w:p>
        </w:tc>
        <w:tc>
          <w:tcPr>
            <w:tcW w:w="677" w:type="pct"/>
            <w:shd w:val="clear" w:color="auto" w:fill="auto"/>
          </w:tcPr>
          <w:p w14:paraId="60D69EC6" w14:textId="77777777" w:rsidR="00141959" w:rsidRPr="001C0E1B" w:rsidRDefault="00141959" w:rsidP="005942C7">
            <w:pPr>
              <w:pStyle w:val="TAC"/>
              <w:rPr>
                <w:iCs/>
              </w:rPr>
            </w:pPr>
            <w:r w:rsidRPr="001C0E1B">
              <w:t>ms</w:t>
            </w:r>
          </w:p>
        </w:tc>
        <w:tc>
          <w:tcPr>
            <w:tcW w:w="1595" w:type="pct"/>
            <w:shd w:val="clear" w:color="auto" w:fill="auto"/>
          </w:tcPr>
          <w:p w14:paraId="2495F74F" w14:textId="77777777" w:rsidR="00141959" w:rsidRPr="001C0E1B" w:rsidRDefault="00141959" w:rsidP="005942C7">
            <w:pPr>
              <w:pStyle w:val="TAC"/>
              <w:rPr>
                <w:i/>
                <w:iCs/>
              </w:rPr>
            </w:pPr>
            <w:r w:rsidRPr="001C0E1B">
              <w:t>1000</w:t>
            </w:r>
          </w:p>
        </w:tc>
      </w:tr>
      <w:tr w:rsidR="00141959" w:rsidRPr="001C0E1B" w14:paraId="27B625FA" w14:textId="77777777" w:rsidTr="005942C7">
        <w:trPr>
          <w:trHeight w:val="164"/>
          <w:jc w:val="center"/>
        </w:trPr>
        <w:tc>
          <w:tcPr>
            <w:tcW w:w="2728" w:type="pct"/>
            <w:gridSpan w:val="2"/>
            <w:shd w:val="clear" w:color="auto" w:fill="auto"/>
          </w:tcPr>
          <w:p w14:paraId="55F1CEB6" w14:textId="77777777" w:rsidR="00141959" w:rsidRPr="001C0E1B" w:rsidRDefault="00141959" w:rsidP="005942C7">
            <w:pPr>
              <w:pStyle w:val="TAL"/>
            </w:pPr>
            <w:r w:rsidRPr="001C0E1B">
              <w:t>N310</w:t>
            </w:r>
          </w:p>
        </w:tc>
        <w:tc>
          <w:tcPr>
            <w:tcW w:w="677" w:type="pct"/>
            <w:shd w:val="clear" w:color="auto" w:fill="auto"/>
          </w:tcPr>
          <w:p w14:paraId="3893FDAD" w14:textId="77777777" w:rsidR="00141959" w:rsidRPr="001C0E1B" w:rsidRDefault="00141959" w:rsidP="005942C7">
            <w:pPr>
              <w:pStyle w:val="TAC"/>
            </w:pPr>
          </w:p>
        </w:tc>
        <w:tc>
          <w:tcPr>
            <w:tcW w:w="1595" w:type="pct"/>
            <w:shd w:val="clear" w:color="auto" w:fill="auto"/>
          </w:tcPr>
          <w:p w14:paraId="20779C5C" w14:textId="77777777" w:rsidR="00141959" w:rsidRPr="001C0E1B" w:rsidRDefault="00141959" w:rsidP="005942C7">
            <w:pPr>
              <w:pStyle w:val="TAC"/>
            </w:pPr>
            <w:r w:rsidRPr="001C0E1B">
              <w:t>1</w:t>
            </w:r>
          </w:p>
        </w:tc>
      </w:tr>
      <w:tr w:rsidR="00141959" w:rsidRPr="001C0E1B" w14:paraId="73BF6D14" w14:textId="77777777" w:rsidTr="005942C7">
        <w:trPr>
          <w:trHeight w:val="164"/>
          <w:jc w:val="center"/>
        </w:trPr>
        <w:tc>
          <w:tcPr>
            <w:tcW w:w="2728" w:type="pct"/>
            <w:gridSpan w:val="2"/>
            <w:shd w:val="clear" w:color="auto" w:fill="auto"/>
          </w:tcPr>
          <w:p w14:paraId="11DBB646" w14:textId="77777777" w:rsidR="00141959" w:rsidRPr="001C0E1B" w:rsidRDefault="00141959" w:rsidP="005942C7">
            <w:pPr>
              <w:pStyle w:val="TAL"/>
            </w:pPr>
            <w:r w:rsidRPr="001C0E1B">
              <w:t>N311</w:t>
            </w:r>
          </w:p>
        </w:tc>
        <w:tc>
          <w:tcPr>
            <w:tcW w:w="677" w:type="pct"/>
            <w:tcBorders>
              <w:bottom w:val="single" w:sz="4" w:space="0" w:color="auto"/>
            </w:tcBorders>
            <w:shd w:val="clear" w:color="auto" w:fill="auto"/>
          </w:tcPr>
          <w:p w14:paraId="34EC55BA" w14:textId="77777777" w:rsidR="00141959" w:rsidRPr="001C0E1B" w:rsidRDefault="00141959" w:rsidP="005942C7">
            <w:pPr>
              <w:pStyle w:val="TAC"/>
            </w:pPr>
          </w:p>
        </w:tc>
        <w:tc>
          <w:tcPr>
            <w:tcW w:w="1595" w:type="pct"/>
            <w:shd w:val="clear" w:color="auto" w:fill="auto"/>
          </w:tcPr>
          <w:p w14:paraId="69A1802F" w14:textId="77777777" w:rsidR="00141959" w:rsidRPr="001C0E1B" w:rsidRDefault="00141959" w:rsidP="005942C7">
            <w:pPr>
              <w:pStyle w:val="TAC"/>
            </w:pPr>
            <w:r w:rsidRPr="001C0E1B">
              <w:t>1</w:t>
            </w:r>
          </w:p>
        </w:tc>
      </w:tr>
      <w:tr w:rsidR="00141959" w:rsidRPr="001C0E1B" w14:paraId="6B8B06A4" w14:textId="77777777" w:rsidTr="005942C7">
        <w:trPr>
          <w:trHeight w:val="186"/>
          <w:jc w:val="center"/>
        </w:trPr>
        <w:tc>
          <w:tcPr>
            <w:tcW w:w="1072" w:type="pct"/>
            <w:tcBorders>
              <w:bottom w:val="nil"/>
            </w:tcBorders>
            <w:shd w:val="clear" w:color="auto" w:fill="auto"/>
          </w:tcPr>
          <w:p w14:paraId="11C88896" w14:textId="77777777" w:rsidR="00141959" w:rsidRPr="001C0E1B" w:rsidRDefault="00141959" w:rsidP="005942C7">
            <w:pPr>
              <w:pStyle w:val="TAL"/>
            </w:pPr>
            <w:r w:rsidRPr="001C0E1B">
              <w:t>CSI-RS configuration for CSI reporting</w:t>
            </w:r>
          </w:p>
        </w:tc>
        <w:tc>
          <w:tcPr>
            <w:tcW w:w="1656" w:type="pct"/>
            <w:shd w:val="clear" w:color="auto" w:fill="auto"/>
          </w:tcPr>
          <w:p w14:paraId="552CA0C2" w14:textId="77777777" w:rsidR="00141959" w:rsidRPr="001C0E1B" w:rsidRDefault="00141959" w:rsidP="005942C7">
            <w:pPr>
              <w:pStyle w:val="TAL"/>
            </w:pPr>
            <w:r w:rsidRPr="001C0E1B">
              <w:t>Config 1</w:t>
            </w:r>
          </w:p>
        </w:tc>
        <w:tc>
          <w:tcPr>
            <w:tcW w:w="677" w:type="pct"/>
            <w:tcBorders>
              <w:bottom w:val="nil"/>
            </w:tcBorders>
            <w:shd w:val="clear" w:color="auto" w:fill="auto"/>
          </w:tcPr>
          <w:p w14:paraId="2C200A25" w14:textId="77777777" w:rsidR="00141959" w:rsidRPr="001C0E1B" w:rsidRDefault="00141959" w:rsidP="005942C7">
            <w:pPr>
              <w:pStyle w:val="TAC"/>
            </w:pPr>
          </w:p>
        </w:tc>
        <w:tc>
          <w:tcPr>
            <w:tcW w:w="1595" w:type="pct"/>
            <w:shd w:val="clear" w:color="auto" w:fill="auto"/>
          </w:tcPr>
          <w:p w14:paraId="6431F4D9" w14:textId="77777777" w:rsidR="00141959" w:rsidRPr="001C0E1B" w:rsidRDefault="00141959" w:rsidP="005942C7">
            <w:pPr>
              <w:pStyle w:val="TAC"/>
            </w:pPr>
            <w:r w:rsidRPr="001C0E1B">
              <w:t>CSI-RS.1.1 FDD</w:t>
            </w:r>
          </w:p>
        </w:tc>
      </w:tr>
      <w:tr w:rsidR="00141959" w:rsidRPr="001C0E1B" w14:paraId="0063E890" w14:textId="77777777" w:rsidTr="005942C7">
        <w:trPr>
          <w:trHeight w:val="185"/>
          <w:jc w:val="center"/>
        </w:trPr>
        <w:tc>
          <w:tcPr>
            <w:tcW w:w="1072" w:type="pct"/>
            <w:tcBorders>
              <w:top w:val="nil"/>
              <w:bottom w:val="nil"/>
            </w:tcBorders>
            <w:shd w:val="clear" w:color="auto" w:fill="auto"/>
          </w:tcPr>
          <w:p w14:paraId="4F8AAB4D" w14:textId="77777777" w:rsidR="00141959" w:rsidRPr="001C0E1B" w:rsidRDefault="00141959" w:rsidP="005942C7">
            <w:pPr>
              <w:pStyle w:val="TAL"/>
            </w:pPr>
          </w:p>
        </w:tc>
        <w:tc>
          <w:tcPr>
            <w:tcW w:w="1656" w:type="pct"/>
            <w:shd w:val="clear" w:color="auto" w:fill="auto"/>
          </w:tcPr>
          <w:p w14:paraId="15DA8E34" w14:textId="77777777" w:rsidR="00141959" w:rsidRPr="001C0E1B" w:rsidRDefault="00141959" w:rsidP="005942C7">
            <w:pPr>
              <w:pStyle w:val="TAL"/>
            </w:pPr>
            <w:r w:rsidRPr="001C0E1B">
              <w:t>Config 2</w:t>
            </w:r>
          </w:p>
        </w:tc>
        <w:tc>
          <w:tcPr>
            <w:tcW w:w="677" w:type="pct"/>
            <w:tcBorders>
              <w:top w:val="nil"/>
              <w:bottom w:val="nil"/>
            </w:tcBorders>
            <w:shd w:val="clear" w:color="auto" w:fill="auto"/>
          </w:tcPr>
          <w:p w14:paraId="7C8E2393" w14:textId="77777777" w:rsidR="00141959" w:rsidRPr="001C0E1B" w:rsidRDefault="00141959" w:rsidP="005942C7">
            <w:pPr>
              <w:pStyle w:val="TAC"/>
            </w:pPr>
          </w:p>
        </w:tc>
        <w:tc>
          <w:tcPr>
            <w:tcW w:w="1595" w:type="pct"/>
            <w:shd w:val="clear" w:color="auto" w:fill="auto"/>
          </w:tcPr>
          <w:p w14:paraId="73F7B190" w14:textId="77777777" w:rsidR="00141959" w:rsidRPr="001C0E1B" w:rsidRDefault="00141959" w:rsidP="005942C7">
            <w:pPr>
              <w:pStyle w:val="TAC"/>
            </w:pPr>
            <w:r w:rsidRPr="001C0E1B">
              <w:t>CSI-RS.1.1 TDD</w:t>
            </w:r>
          </w:p>
        </w:tc>
      </w:tr>
      <w:tr w:rsidR="00141959" w:rsidRPr="001C0E1B" w14:paraId="14949D4A" w14:textId="77777777" w:rsidTr="005942C7">
        <w:trPr>
          <w:trHeight w:val="185"/>
          <w:jc w:val="center"/>
        </w:trPr>
        <w:tc>
          <w:tcPr>
            <w:tcW w:w="1072" w:type="pct"/>
            <w:tcBorders>
              <w:top w:val="nil"/>
            </w:tcBorders>
            <w:shd w:val="clear" w:color="auto" w:fill="auto"/>
          </w:tcPr>
          <w:p w14:paraId="13DD8A8C" w14:textId="77777777" w:rsidR="00141959" w:rsidRPr="001C0E1B" w:rsidRDefault="00141959" w:rsidP="005942C7">
            <w:pPr>
              <w:pStyle w:val="TAL"/>
            </w:pPr>
          </w:p>
        </w:tc>
        <w:tc>
          <w:tcPr>
            <w:tcW w:w="1656" w:type="pct"/>
            <w:shd w:val="clear" w:color="auto" w:fill="auto"/>
          </w:tcPr>
          <w:p w14:paraId="3518D31C" w14:textId="77777777" w:rsidR="00141959" w:rsidRPr="001C0E1B" w:rsidRDefault="00141959" w:rsidP="005942C7">
            <w:pPr>
              <w:pStyle w:val="TAL"/>
            </w:pPr>
            <w:r w:rsidRPr="001C0E1B">
              <w:t>Config 3</w:t>
            </w:r>
          </w:p>
        </w:tc>
        <w:tc>
          <w:tcPr>
            <w:tcW w:w="677" w:type="pct"/>
            <w:tcBorders>
              <w:top w:val="nil"/>
            </w:tcBorders>
            <w:shd w:val="clear" w:color="auto" w:fill="auto"/>
          </w:tcPr>
          <w:p w14:paraId="1467AE80" w14:textId="77777777" w:rsidR="00141959" w:rsidRPr="001C0E1B" w:rsidRDefault="00141959" w:rsidP="005942C7">
            <w:pPr>
              <w:pStyle w:val="TAC"/>
            </w:pPr>
          </w:p>
        </w:tc>
        <w:tc>
          <w:tcPr>
            <w:tcW w:w="1595" w:type="pct"/>
            <w:shd w:val="clear" w:color="auto" w:fill="auto"/>
          </w:tcPr>
          <w:p w14:paraId="689E1B92" w14:textId="77777777" w:rsidR="00141959" w:rsidRPr="001C0E1B" w:rsidRDefault="00141959" w:rsidP="005942C7">
            <w:pPr>
              <w:pStyle w:val="TAC"/>
            </w:pPr>
            <w:r w:rsidRPr="001C0E1B">
              <w:t>CSI-RS.2.1 TDD</w:t>
            </w:r>
          </w:p>
        </w:tc>
      </w:tr>
      <w:tr w:rsidR="00141959" w:rsidRPr="001C0E1B" w14:paraId="2A6C4B09" w14:textId="77777777" w:rsidTr="005942C7">
        <w:trPr>
          <w:trHeight w:val="164"/>
          <w:jc w:val="center"/>
        </w:trPr>
        <w:tc>
          <w:tcPr>
            <w:tcW w:w="2728" w:type="pct"/>
            <w:gridSpan w:val="2"/>
            <w:shd w:val="clear" w:color="auto" w:fill="auto"/>
          </w:tcPr>
          <w:p w14:paraId="2462CCEB" w14:textId="77777777" w:rsidR="00141959" w:rsidRPr="001C0E1B" w:rsidRDefault="00141959" w:rsidP="005942C7">
            <w:pPr>
              <w:pStyle w:val="TAL"/>
            </w:pPr>
            <w:r w:rsidRPr="001C0E1B">
              <w:t>T1</w:t>
            </w:r>
          </w:p>
        </w:tc>
        <w:tc>
          <w:tcPr>
            <w:tcW w:w="677" w:type="pct"/>
            <w:shd w:val="clear" w:color="auto" w:fill="auto"/>
          </w:tcPr>
          <w:p w14:paraId="7D5C0D36" w14:textId="77777777" w:rsidR="00141959" w:rsidRPr="001C0E1B" w:rsidRDefault="00141959" w:rsidP="005942C7">
            <w:pPr>
              <w:pStyle w:val="TAC"/>
            </w:pPr>
            <w:r w:rsidRPr="001C0E1B">
              <w:t>s</w:t>
            </w:r>
          </w:p>
        </w:tc>
        <w:tc>
          <w:tcPr>
            <w:tcW w:w="1595" w:type="pct"/>
            <w:shd w:val="clear" w:color="auto" w:fill="auto"/>
          </w:tcPr>
          <w:p w14:paraId="4F73D983" w14:textId="77777777" w:rsidR="00141959" w:rsidRPr="001C0E1B" w:rsidRDefault="00141959" w:rsidP="005942C7">
            <w:pPr>
              <w:pStyle w:val="TAC"/>
            </w:pPr>
            <w:r w:rsidRPr="001C0E1B">
              <w:t>0.2</w:t>
            </w:r>
          </w:p>
        </w:tc>
      </w:tr>
      <w:tr w:rsidR="00141959" w:rsidRPr="001C0E1B" w14:paraId="0EA1A7F0" w14:textId="77777777" w:rsidTr="005942C7">
        <w:trPr>
          <w:trHeight w:val="176"/>
          <w:jc w:val="center"/>
        </w:trPr>
        <w:tc>
          <w:tcPr>
            <w:tcW w:w="2728" w:type="pct"/>
            <w:gridSpan w:val="2"/>
            <w:shd w:val="clear" w:color="auto" w:fill="auto"/>
          </w:tcPr>
          <w:p w14:paraId="178766F2" w14:textId="77777777" w:rsidR="00141959" w:rsidRPr="001C0E1B" w:rsidRDefault="00141959" w:rsidP="005942C7">
            <w:pPr>
              <w:pStyle w:val="TAL"/>
            </w:pPr>
            <w:r w:rsidRPr="001C0E1B">
              <w:t>T2</w:t>
            </w:r>
          </w:p>
        </w:tc>
        <w:tc>
          <w:tcPr>
            <w:tcW w:w="677" w:type="pct"/>
            <w:shd w:val="clear" w:color="auto" w:fill="auto"/>
          </w:tcPr>
          <w:p w14:paraId="4085211D" w14:textId="77777777" w:rsidR="00141959" w:rsidRPr="001C0E1B" w:rsidRDefault="00141959" w:rsidP="005942C7">
            <w:pPr>
              <w:pStyle w:val="TAC"/>
            </w:pPr>
            <w:r w:rsidRPr="001C0E1B">
              <w:t>s</w:t>
            </w:r>
          </w:p>
        </w:tc>
        <w:tc>
          <w:tcPr>
            <w:tcW w:w="1595" w:type="pct"/>
            <w:shd w:val="clear" w:color="auto" w:fill="auto"/>
          </w:tcPr>
          <w:p w14:paraId="4E542F26" w14:textId="77777777" w:rsidR="00141959" w:rsidRPr="001C0E1B" w:rsidRDefault="00141959" w:rsidP="005942C7">
            <w:pPr>
              <w:pStyle w:val="TAC"/>
            </w:pPr>
            <w:r w:rsidRPr="001C0E1B">
              <w:t>0.48</w:t>
            </w:r>
          </w:p>
        </w:tc>
      </w:tr>
      <w:tr w:rsidR="00141959" w:rsidRPr="001C0E1B" w14:paraId="6E238828" w14:textId="77777777" w:rsidTr="005942C7">
        <w:trPr>
          <w:trHeight w:val="164"/>
          <w:jc w:val="center"/>
        </w:trPr>
        <w:tc>
          <w:tcPr>
            <w:tcW w:w="2728" w:type="pct"/>
            <w:gridSpan w:val="2"/>
            <w:shd w:val="clear" w:color="auto" w:fill="auto"/>
          </w:tcPr>
          <w:p w14:paraId="6AB46193" w14:textId="77777777" w:rsidR="00141959" w:rsidRPr="001C0E1B" w:rsidRDefault="00141959" w:rsidP="005942C7">
            <w:pPr>
              <w:pStyle w:val="TAL"/>
            </w:pPr>
            <w:r w:rsidRPr="001C0E1B">
              <w:t>T3</w:t>
            </w:r>
          </w:p>
        </w:tc>
        <w:tc>
          <w:tcPr>
            <w:tcW w:w="677" w:type="pct"/>
            <w:shd w:val="clear" w:color="auto" w:fill="auto"/>
          </w:tcPr>
          <w:p w14:paraId="251037DE" w14:textId="77777777" w:rsidR="00141959" w:rsidRPr="001C0E1B" w:rsidRDefault="00141959" w:rsidP="005942C7">
            <w:pPr>
              <w:pStyle w:val="TAC"/>
            </w:pPr>
            <w:r w:rsidRPr="001C0E1B">
              <w:t>s</w:t>
            </w:r>
          </w:p>
        </w:tc>
        <w:tc>
          <w:tcPr>
            <w:tcW w:w="1595" w:type="pct"/>
            <w:shd w:val="clear" w:color="auto" w:fill="auto"/>
          </w:tcPr>
          <w:p w14:paraId="7A3C15F6" w14:textId="77777777" w:rsidR="00141959" w:rsidRPr="001C0E1B" w:rsidRDefault="00141959" w:rsidP="005942C7">
            <w:pPr>
              <w:pStyle w:val="TAC"/>
            </w:pPr>
            <w:r w:rsidRPr="001C0E1B">
              <w:t>0.48</w:t>
            </w:r>
          </w:p>
        </w:tc>
      </w:tr>
      <w:tr w:rsidR="00141959" w:rsidRPr="001C0E1B" w14:paraId="6079CB5E" w14:textId="77777777" w:rsidTr="005942C7">
        <w:trPr>
          <w:trHeight w:val="164"/>
          <w:jc w:val="center"/>
        </w:trPr>
        <w:tc>
          <w:tcPr>
            <w:tcW w:w="2728" w:type="pct"/>
            <w:gridSpan w:val="2"/>
            <w:shd w:val="clear" w:color="auto" w:fill="auto"/>
          </w:tcPr>
          <w:p w14:paraId="642B683B" w14:textId="77777777" w:rsidR="00141959" w:rsidRPr="001C0E1B" w:rsidRDefault="00141959" w:rsidP="005942C7">
            <w:pPr>
              <w:pStyle w:val="TAL"/>
            </w:pPr>
            <w:r w:rsidRPr="001C0E1B">
              <w:t>D1</w:t>
            </w:r>
          </w:p>
        </w:tc>
        <w:tc>
          <w:tcPr>
            <w:tcW w:w="677" w:type="pct"/>
            <w:shd w:val="clear" w:color="auto" w:fill="auto"/>
          </w:tcPr>
          <w:p w14:paraId="704A8974" w14:textId="77777777" w:rsidR="00141959" w:rsidRPr="001C0E1B" w:rsidRDefault="00141959" w:rsidP="005942C7">
            <w:pPr>
              <w:pStyle w:val="TAC"/>
            </w:pPr>
            <w:r w:rsidRPr="001C0E1B">
              <w:t>s</w:t>
            </w:r>
          </w:p>
        </w:tc>
        <w:tc>
          <w:tcPr>
            <w:tcW w:w="1595" w:type="pct"/>
            <w:shd w:val="clear" w:color="auto" w:fill="auto"/>
          </w:tcPr>
          <w:p w14:paraId="7688282A" w14:textId="77777777" w:rsidR="00141959" w:rsidRPr="001C0E1B" w:rsidRDefault="00141959" w:rsidP="005942C7">
            <w:pPr>
              <w:pStyle w:val="TAC"/>
            </w:pPr>
            <w:r w:rsidRPr="001C0E1B">
              <w:t>0.44</w:t>
            </w:r>
          </w:p>
        </w:tc>
      </w:tr>
      <w:tr w:rsidR="00141959" w:rsidRPr="001C0E1B" w14:paraId="13F1E634" w14:textId="77777777" w:rsidTr="005942C7">
        <w:trPr>
          <w:trHeight w:val="50"/>
          <w:jc w:val="center"/>
        </w:trPr>
        <w:tc>
          <w:tcPr>
            <w:tcW w:w="5000" w:type="pct"/>
            <w:gridSpan w:val="4"/>
          </w:tcPr>
          <w:p w14:paraId="3B7BB595" w14:textId="77777777" w:rsidR="00141959" w:rsidRPr="001C0E1B" w:rsidRDefault="00141959" w:rsidP="005942C7">
            <w:pPr>
              <w:pStyle w:val="TAN"/>
            </w:pPr>
            <w:r w:rsidRPr="001C0E1B">
              <w:t>Note 1:</w:t>
            </w:r>
            <w:r w:rsidRPr="001C0E1B">
              <w:tab/>
              <w:t>UE-specific PDCCH is not transmitted after T1 starts.</w:t>
            </w:r>
          </w:p>
        </w:tc>
      </w:tr>
    </w:tbl>
    <w:p w14:paraId="421920E6" w14:textId="77777777" w:rsidR="00141959" w:rsidRPr="001C0E1B" w:rsidRDefault="00141959" w:rsidP="00141959"/>
    <w:p w14:paraId="590FE062" w14:textId="77777777" w:rsidR="00141959" w:rsidRPr="001C0E1B" w:rsidDel="002042BA" w:rsidRDefault="00141959" w:rsidP="00141959">
      <w:pPr>
        <w:pStyle w:val="TH"/>
      </w:pPr>
      <w:r w:rsidRPr="001C0E1B">
        <w:t>Table A.6.5.1.5.1-3: Cell specific test parameters for FR1 for CSI-RS out-of-sync radio link monitoring in non-DRX mode</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28"/>
        <w:gridCol w:w="1559"/>
        <w:gridCol w:w="1701"/>
        <w:gridCol w:w="1718"/>
        <w:gridCol w:w="1718"/>
        <w:gridCol w:w="1718"/>
      </w:tblGrid>
      <w:tr w:rsidR="00141959" w:rsidRPr="001C0E1B" w14:paraId="36F90C65" w14:textId="77777777" w:rsidTr="005942C7">
        <w:trPr>
          <w:cantSplit/>
          <w:trHeight w:val="169"/>
          <w:jc w:val="center"/>
        </w:trPr>
        <w:tc>
          <w:tcPr>
            <w:tcW w:w="2887" w:type="dxa"/>
            <w:gridSpan w:val="2"/>
            <w:tcBorders>
              <w:top w:val="single" w:sz="4" w:space="0" w:color="auto"/>
              <w:left w:val="single" w:sz="4" w:space="0" w:color="auto"/>
              <w:bottom w:val="nil"/>
            </w:tcBorders>
            <w:shd w:val="clear" w:color="auto" w:fill="auto"/>
          </w:tcPr>
          <w:p w14:paraId="511FFEB8" w14:textId="77777777" w:rsidR="00141959" w:rsidRPr="001C0E1B" w:rsidRDefault="00141959" w:rsidP="005942C7">
            <w:pPr>
              <w:pStyle w:val="TAH"/>
            </w:pPr>
            <w:r w:rsidRPr="001C0E1B">
              <w:t>Parameter</w:t>
            </w:r>
          </w:p>
        </w:tc>
        <w:tc>
          <w:tcPr>
            <w:tcW w:w="1701" w:type="dxa"/>
            <w:tcBorders>
              <w:top w:val="single" w:sz="4" w:space="0" w:color="auto"/>
              <w:bottom w:val="nil"/>
            </w:tcBorders>
            <w:shd w:val="clear" w:color="auto" w:fill="auto"/>
          </w:tcPr>
          <w:p w14:paraId="537BC0FE" w14:textId="77777777" w:rsidR="00141959" w:rsidRPr="001C0E1B" w:rsidRDefault="00141959" w:rsidP="005942C7">
            <w:pPr>
              <w:pStyle w:val="TAH"/>
            </w:pPr>
            <w:r w:rsidRPr="001C0E1B">
              <w:t>Unit</w:t>
            </w:r>
          </w:p>
        </w:tc>
        <w:tc>
          <w:tcPr>
            <w:tcW w:w="5154" w:type="dxa"/>
            <w:gridSpan w:val="3"/>
            <w:tcBorders>
              <w:top w:val="single" w:sz="4" w:space="0" w:color="auto"/>
            </w:tcBorders>
          </w:tcPr>
          <w:p w14:paraId="4DA7BC8B" w14:textId="77777777" w:rsidR="00141959" w:rsidRPr="001C0E1B" w:rsidRDefault="00141959" w:rsidP="005942C7">
            <w:pPr>
              <w:pStyle w:val="TAH"/>
            </w:pPr>
            <w:r w:rsidRPr="001C0E1B">
              <w:t>Test 1</w:t>
            </w:r>
          </w:p>
        </w:tc>
      </w:tr>
      <w:tr w:rsidR="00141959" w:rsidRPr="001C0E1B" w14:paraId="4AC03FF1" w14:textId="77777777" w:rsidTr="005942C7">
        <w:trPr>
          <w:cantSplit/>
          <w:trHeight w:val="191"/>
          <w:jc w:val="center"/>
        </w:trPr>
        <w:tc>
          <w:tcPr>
            <w:tcW w:w="2887" w:type="dxa"/>
            <w:gridSpan w:val="2"/>
            <w:tcBorders>
              <w:top w:val="nil"/>
              <w:left w:val="single" w:sz="4" w:space="0" w:color="auto"/>
              <w:bottom w:val="single" w:sz="4" w:space="0" w:color="auto"/>
            </w:tcBorders>
            <w:shd w:val="clear" w:color="auto" w:fill="auto"/>
          </w:tcPr>
          <w:p w14:paraId="0B5D47C0" w14:textId="77777777" w:rsidR="00141959" w:rsidRPr="001C0E1B" w:rsidRDefault="00141959" w:rsidP="005942C7">
            <w:pPr>
              <w:pStyle w:val="TAH"/>
            </w:pPr>
          </w:p>
        </w:tc>
        <w:tc>
          <w:tcPr>
            <w:tcW w:w="1701" w:type="dxa"/>
            <w:tcBorders>
              <w:top w:val="nil"/>
              <w:bottom w:val="single" w:sz="4" w:space="0" w:color="auto"/>
            </w:tcBorders>
            <w:shd w:val="clear" w:color="auto" w:fill="auto"/>
          </w:tcPr>
          <w:p w14:paraId="1496480D" w14:textId="77777777" w:rsidR="00141959" w:rsidRPr="001C0E1B" w:rsidRDefault="00141959" w:rsidP="005942C7">
            <w:pPr>
              <w:pStyle w:val="TAH"/>
            </w:pPr>
          </w:p>
        </w:tc>
        <w:tc>
          <w:tcPr>
            <w:tcW w:w="1718" w:type="dxa"/>
            <w:tcBorders>
              <w:bottom w:val="single" w:sz="4" w:space="0" w:color="auto"/>
            </w:tcBorders>
          </w:tcPr>
          <w:p w14:paraId="6456D025" w14:textId="77777777" w:rsidR="00141959" w:rsidRPr="001C0E1B" w:rsidRDefault="00141959" w:rsidP="005942C7">
            <w:pPr>
              <w:pStyle w:val="TAH"/>
            </w:pPr>
            <w:r w:rsidRPr="001C0E1B">
              <w:t>T1</w:t>
            </w:r>
          </w:p>
        </w:tc>
        <w:tc>
          <w:tcPr>
            <w:tcW w:w="1718" w:type="dxa"/>
            <w:tcBorders>
              <w:bottom w:val="single" w:sz="4" w:space="0" w:color="auto"/>
            </w:tcBorders>
          </w:tcPr>
          <w:p w14:paraId="717C08D6" w14:textId="77777777" w:rsidR="00141959" w:rsidRPr="001C0E1B" w:rsidRDefault="00141959" w:rsidP="005942C7">
            <w:pPr>
              <w:pStyle w:val="TAH"/>
            </w:pPr>
            <w:r w:rsidRPr="001C0E1B">
              <w:t>T2</w:t>
            </w:r>
          </w:p>
        </w:tc>
        <w:tc>
          <w:tcPr>
            <w:tcW w:w="1718" w:type="dxa"/>
            <w:tcBorders>
              <w:bottom w:val="single" w:sz="4" w:space="0" w:color="auto"/>
            </w:tcBorders>
          </w:tcPr>
          <w:p w14:paraId="3E6BDB13" w14:textId="77777777" w:rsidR="00141959" w:rsidRPr="001C0E1B" w:rsidRDefault="00141959" w:rsidP="005942C7">
            <w:pPr>
              <w:pStyle w:val="TAH"/>
            </w:pPr>
            <w:r w:rsidRPr="001C0E1B">
              <w:t>T3</w:t>
            </w:r>
          </w:p>
        </w:tc>
      </w:tr>
      <w:tr w:rsidR="00141959" w:rsidRPr="001C0E1B" w14:paraId="49693BF5" w14:textId="77777777" w:rsidTr="005942C7">
        <w:trPr>
          <w:cantSplit/>
          <w:trHeight w:val="169"/>
          <w:jc w:val="center"/>
        </w:trPr>
        <w:tc>
          <w:tcPr>
            <w:tcW w:w="2887" w:type="dxa"/>
            <w:gridSpan w:val="2"/>
            <w:tcBorders>
              <w:left w:val="single" w:sz="4" w:space="0" w:color="auto"/>
              <w:bottom w:val="single" w:sz="4" w:space="0" w:color="auto"/>
            </w:tcBorders>
          </w:tcPr>
          <w:p w14:paraId="4C61EACC" w14:textId="77777777" w:rsidR="00141959" w:rsidRPr="001C0E1B" w:rsidRDefault="00141959" w:rsidP="005942C7">
            <w:pPr>
              <w:pStyle w:val="TAL"/>
            </w:pPr>
            <w:r w:rsidRPr="00A62BB0">
              <w:rPr>
                <w:rFonts w:cs="Arial"/>
                <w:szCs w:val="16"/>
                <w:lang w:eastAsia="ja-JP"/>
              </w:rPr>
              <w:t>EPRE ratio of PDCCH DMRS to SSS</w:t>
            </w:r>
          </w:p>
        </w:tc>
        <w:tc>
          <w:tcPr>
            <w:tcW w:w="1701" w:type="dxa"/>
            <w:tcBorders>
              <w:bottom w:val="single" w:sz="4" w:space="0" w:color="auto"/>
            </w:tcBorders>
          </w:tcPr>
          <w:p w14:paraId="637983AD" w14:textId="77777777" w:rsidR="00141959" w:rsidRPr="001C0E1B" w:rsidRDefault="00141959" w:rsidP="005942C7">
            <w:pPr>
              <w:pStyle w:val="TAC"/>
            </w:pPr>
            <w:r w:rsidRPr="001C0E1B">
              <w:t>dB</w:t>
            </w:r>
          </w:p>
        </w:tc>
        <w:tc>
          <w:tcPr>
            <w:tcW w:w="5154" w:type="dxa"/>
            <w:gridSpan w:val="3"/>
            <w:shd w:val="clear" w:color="auto" w:fill="auto"/>
          </w:tcPr>
          <w:p w14:paraId="47BD6F72" w14:textId="77777777" w:rsidR="00141959" w:rsidRPr="001C0E1B" w:rsidRDefault="00141959" w:rsidP="005942C7">
            <w:pPr>
              <w:pStyle w:val="TAC"/>
            </w:pPr>
            <w:r w:rsidRPr="001C0E1B">
              <w:t>4</w:t>
            </w:r>
          </w:p>
        </w:tc>
      </w:tr>
      <w:tr w:rsidR="00141959" w:rsidRPr="001C0E1B" w14:paraId="3CC4E1C5" w14:textId="77777777" w:rsidTr="005942C7">
        <w:trPr>
          <w:cantSplit/>
          <w:trHeight w:val="180"/>
          <w:jc w:val="center"/>
        </w:trPr>
        <w:tc>
          <w:tcPr>
            <w:tcW w:w="2887" w:type="dxa"/>
            <w:gridSpan w:val="2"/>
            <w:tcBorders>
              <w:left w:val="single" w:sz="4" w:space="0" w:color="auto"/>
              <w:bottom w:val="single" w:sz="4" w:space="0" w:color="auto"/>
            </w:tcBorders>
          </w:tcPr>
          <w:p w14:paraId="652E1426" w14:textId="77777777" w:rsidR="00141959" w:rsidRPr="001C0E1B" w:rsidRDefault="00141959" w:rsidP="005942C7">
            <w:pPr>
              <w:pStyle w:val="TAL"/>
            </w:pPr>
            <w:r w:rsidRPr="00A62BB0">
              <w:rPr>
                <w:rFonts w:cs="Arial"/>
                <w:szCs w:val="16"/>
                <w:lang w:eastAsia="ja-JP"/>
              </w:rPr>
              <w:t>EPRE ratio of PDCCH to PDCCH DMRS</w:t>
            </w:r>
          </w:p>
        </w:tc>
        <w:tc>
          <w:tcPr>
            <w:tcW w:w="1701" w:type="dxa"/>
            <w:tcBorders>
              <w:bottom w:val="single" w:sz="4" w:space="0" w:color="auto"/>
            </w:tcBorders>
          </w:tcPr>
          <w:p w14:paraId="33C7D018" w14:textId="77777777" w:rsidR="00141959" w:rsidRPr="001C0E1B" w:rsidRDefault="00141959" w:rsidP="005942C7">
            <w:pPr>
              <w:pStyle w:val="TAC"/>
            </w:pPr>
            <w:r w:rsidRPr="001C0E1B">
              <w:t>dB</w:t>
            </w:r>
          </w:p>
        </w:tc>
        <w:tc>
          <w:tcPr>
            <w:tcW w:w="5154" w:type="dxa"/>
            <w:gridSpan w:val="3"/>
            <w:vMerge w:val="restart"/>
            <w:shd w:val="clear" w:color="auto" w:fill="auto"/>
            <w:vAlign w:val="center"/>
          </w:tcPr>
          <w:p w14:paraId="1386FDD7" w14:textId="77777777" w:rsidR="00141959" w:rsidRPr="001C0E1B" w:rsidRDefault="00141959" w:rsidP="005942C7">
            <w:pPr>
              <w:pStyle w:val="TAC"/>
            </w:pPr>
            <w:r w:rsidRPr="001C0E1B">
              <w:t>0</w:t>
            </w:r>
          </w:p>
        </w:tc>
      </w:tr>
      <w:tr w:rsidR="00141959" w:rsidRPr="001C0E1B" w14:paraId="5241E049" w14:textId="77777777" w:rsidTr="005942C7">
        <w:trPr>
          <w:cantSplit/>
          <w:trHeight w:val="169"/>
          <w:jc w:val="center"/>
        </w:trPr>
        <w:tc>
          <w:tcPr>
            <w:tcW w:w="2887" w:type="dxa"/>
            <w:gridSpan w:val="2"/>
            <w:tcBorders>
              <w:left w:val="single" w:sz="4" w:space="0" w:color="auto"/>
              <w:bottom w:val="single" w:sz="4" w:space="0" w:color="auto"/>
            </w:tcBorders>
          </w:tcPr>
          <w:p w14:paraId="6816130A" w14:textId="77777777" w:rsidR="00141959" w:rsidRPr="001C0E1B" w:rsidRDefault="00141959" w:rsidP="005942C7">
            <w:pPr>
              <w:pStyle w:val="TAL"/>
            </w:pPr>
            <w:r w:rsidRPr="00A62BB0">
              <w:rPr>
                <w:rFonts w:cs="Arial"/>
                <w:szCs w:val="16"/>
                <w:lang w:eastAsia="ja-JP"/>
              </w:rPr>
              <w:t>EPRE ratio of PBCH DMRS to SSS</w:t>
            </w:r>
          </w:p>
        </w:tc>
        <w:tc>
          <w:tcPr>
            <w:tcW w:w="1701" w:type="dxa"/>
            <w:tcBorders>
              <w:bottom w:val="single" w:sz="4" w:space="0" w:color="auto"/>
            </w:tcBorders>
          </w:tcPr>
          <w:p w14:paraId="31E5439F" w14:textId="77777777" w:rsidR="00141959" w:rsidRPr="001C0E1B" w:rsidRDefault="00141959" w:rsidP="005942C7">
            <w:pPr>
              <w:pStyle w:val="TAC"/>
            </w:pPr>
            <w:r w:rsidRPr="001C0E1B">
              <w:t>dB</w:t>
            </w:r>
          </w:p>
        </w:tc>
        <w:tc>
          <w:tcPr>
            <w:tcW w:w="5154" w:type="dxa"/>
            <w:gridSpan w:val="3"/>
            <w:vMerge/>
            <w:shd w:val="clear" w:color="auto" w:fill="auto"/>
            <w:vAlign w:val="center"/>
          </w:tcPr>
          <w:p w14:paraId="435FEE33" w14:textId="77777777" w:rsidR="00141959" w:rsidRPr="001C0E1B" w:rsidRDefault="00141959" w:rsidP="005942C7">
            <w:pPr>
              <w:pStyle w:val="TAC"/>
            </w:pPr>
          </w:p>
        </w:tc>
      </w:tr>
      <w:tr w:rsidR="00141959" w:rsidRPr="001C0E1B" w14:paraId="6BDD2A8C" w14:textId="77777777" w:rsidTr="005942C7">
        <w:trPr>
          <w:cantSplit/>
          <w:trHeight w:val="169"/>
          <w:jc w:val="center"/>
        </w:trPr>
        <w:tc>
          <w:tcPr>
            <w:tcW w:w="2887" w:type="dxa"/>
            <w:gridSpan w:val="2"/>
            <w:tcBorders>
              <w:left w:val="single" w:sz="4" w:space="0" w:color="auto"/>
              <w:bottom w:val="single" w:sz="4" w:space="0" w:color="auto"/>
            </w:tcBorders>
          </w:tcPr>
          <w:p w14:paraId="44462E7B" w14:textId="77777777" w:rsidR="00141959" w:rsidRPr="001C0E1B" w:rsidRDefault="00141959" w:rsidP="005942C7">
            <w:pPr>
              <w:pStyle w:val="TAL"/>
            </w:pPr>
            <w:r w:rsidRPr="00A62BB0">
              <w:rPr>
                <w:rFonts w:cs="Arial"/>
                <w:szCs w:val="16"/>
                <w:lang w:eastAsia="ja-JP"/>
              </w:rPr>
              <w:t>EPRE ratio of PBCH to PBCH DMRS</w:t>
            </w:r>
          </w:p>
        </w:tc>
        <w:tc>
          <w:tcPr>
            <w:tcW w:w="1701" w:type="dxa"/>
            <w:tcBorders>
              <w:bottom w:val="single" w:sz="4" w:space="0" w:color="auto"/>
            </w:tcBorders>
          </w:tcPr>
          <w:p w14:paraId="5371F5FB" w14:textId="77777777" w:rsidR="00141959" w:rsidRPr="001C0E1B" w:rsidRDefault="00141959" w:rsidP="005942C7">
            <w:pPr>
              <w:pStyle w:val="TAC"/>
            </w:pPr>
            <w:r w:rsidRPr="001C0E1B">
              <w:t>dB</w:t>
            </w:r>
          </w:p>
        </w:tc>
        <w:tc>
          <w:tcPr>
            <w:tcW w:w="5154" w:type="dxa"/>
            <w:gridSpan w:val="3"/>
            <w:vMerge/>
            <w:shd w:val="clear" w:color="auto" w:fill="auto"/>
          </w:tcPr>
          <w:p w14:paraId="55F67B18" w14:textId="77777777" w:rsidR="00141959" w:rsidRPr="001C0E1B" w:rsidRDefault="00141959" w:rsidP="005942C7">
            <w:pPr>
              <w:pStyle w:val="TAC"/>
            </w:pPr>
          </w:p>
        </w:tc>
      </w:tr>
      <w:tr w:rsidR="00141959" w:rsidRPr="001C0E1B" w14:paraId="01AF0582" w14:textId="77777777" w:rsidTr="005942C7">
        <w:trPr>
          <w:cantSplit/>
          <w:trHeight w:val="180"/>
          <w:jc w:val="center"/>
        </w:trPr>
        <w:tc>
          <w:tcPr>
            <w:tcW w:w="2887" w:type="dxa"/>
            <w:gridSpan w:val="2"/>
            <w:tcBorders>
              <w:left w:val="single" w:sz="4" w:space="0" w:color="auto"/>
              <w:bottom w:val="single" w:sz="4" w:space="0" w:color="auto"/>
            </w:tcBorders>
          </w:tcPr>
          <w:p w14:paraId="1EB62D1B" w14:textId="77777777" w:rsidR="00141959" w:rsidRPr="001C0E1B" w:rsidRDefault="00141959" w:rsidP="005942C7">
            <w:pPr>
              <w:pStyle w:val="TAL"/>
            </w:pPr>
            <w:r w:rsidRPr="00A62BB0">
              <w:rPr>
                <w:rFonts w:cs="Arial"/>
                <w:szCs w:val="16"/>
                <w:lang w:eastAsia="ja-JP"/>
              </w:rPr>
              <w:t>EPRE ratio of PSS to SSS</w:t>
            </w:r>
          </w:p>
        </w:tc>
        <w:tc>
          <w:tcPr>
            <w:tcW w:w="1701" w:type="dxa"/>
            <w:tcBorders>
              <w:bottom w:val="single" w:sz="4" w:space="0" w:color="auto"/>
            </w:tcBorders>
          </w:tcPr>
          <w:p w14:paraId="4DED1C2E" w14:textId="77777777" w:rsidR="00141959" w:rsidRPr="001C0E1B" w:rsidRDefault="00141959" w:rsidP="005942C7">
            <w:pPr>
              <w:pStyle w:val="TAC"/>
            </w:pPr>
            <w:r w:rsidRPr="001C0E1B">
              <w:t>dB</w:t>
            </w:r>
          </w:p>
        </w:tc>
        <w:tc>
          <w:tcPr>
            <w:tcW w:w="5154" w:type="dxa"/>
            <w:gridSpan w:val="3"/>
            <w:vMerge/>
            <w:shd w:val="clear" w:color="auto" w:fill="auto"/>
          </w:tcPr>
          <w:p w14:paraId="1C5EF378" w14:textId="77777777" w:rsidR="00141959" w:rsidRPr="001C0E1B" w:rsidRDefault="00141959" w:rsidP="005942C7">
            <w:pPr>
              <w:pStyle w:val="TAC"/>
            </w:pPr>
          </w:p>
        </w:tc>
      </w:tr>
      <w:tr w:rsidR="00141959" w:rsidRPr="001C0E1B" w14:paraId="394C37B5" w14:textId="77777777" w:rsidTr="005942C7">
        <w:trPr>
          <w:cantSplit/>
          <w:trHeight w:val="169"/>
          <w:jc w:val="center"/>
        </w:trPr>
        <w:tc>
          <w:tcPr>
            <w:tcW w:w="2887" w:type="dxa"/>
            <w:gridSpan w:val="2"/>
            <w:tcBorders>
              <w:left w:val="single" w:sz="4" w:space="0" w:color="auto"/>
              <w:bottom w:val="single" w:sz="4" w:space="0" w:color="auto"/>
            </w:tcBorders>
          </w:tcPr>
          <w:p w14:paraId="32730792" w14:textId="77777777" w:rsidR="00141959" w:rsidRPr="001C0E1B" w:rsidRDefault="00141959" w:rsidP="005942C7">
            <w:pPr>
              <w:pStyle w:val="TAL"/>
            </w:pPr>
            <w:r w:rsidRPr="00A62BB0">
              <w:rPr>
                <w:rFonts w:cs="Arial"/>
                <w:szCs w:val="16"/>
                <w:lang w:eastAsia="ja-JP"/>
              </w:rPr>
              <w:t xml:space="preserve">EPRE ratio of PDSCH DMRS to SSS </w:t>
            </w:r>
          </w:p>
        </w:tc>
        <w:tc>
          <w:tcPr>
            <w:tcW w:w="1701" w:type="dxa"/>
            <w:tcBorders>
              <w:bottom w:val="single" w:sz="4" w:space="0" w:color="auto"/>
            </w:tcBorders>
          </w:tcPr>
          <w:p w14:paraId="01F6407D" w14:textId="77777777" w:rsidR="00141959" w:rsidRPr="001C0E1B" w:rsidRDefault="00141959" w:rsidP="005942C7">
            <w:pPr>
              <w:pStyle w:val="TAC"/>
            </w:pPr>
            <w:r w:rsidRPr="001C0E1B">
              <w:t>dB</w:t>
            </w:r>
          </w:p>
        </w:tc>
        <w:tc>
          <w:tcPr>
            <w:tcW w:w="5154" w:type="dxa"/>
            <w:gridSpan w:val="3"/>
            <w:vMerge/>
            <w:shd w:val="clear" w:color="auto" w:fill="auto"/>
          </w:tcPr>
          <w:p w14:paraId="5F14BAB9" w14:textId="77777777" w:rsidR="00141959" w:rsidRPr="001C0E1B" w:rsidRDefault="00141959" w:rsidP="005942C7">
            <w:pPr>
              <w:pStyle w:val="TAC"/>
            </w:pPr>
          </w:p>
        </w:tc>
      </w:tr>
      <w:tr w:rsidR="00141959" w:rsidRPr="001C0E1B" w14:paraId="38DC0AA0" w14:textId="77777777" w:rsidTr="005942C7">
        <w:trPr>
          <w:cantSplit/>
          <w:trHeight w:val="169"/>
          <w:jc w:val="center"/>
        </w:trPr>
        <w:tc>
          <w:tcPr>
            <w:tcW w:w="2887" w:type="dxa"/>
            <w:gridSpan w:val="2"/>
            <w:tcBorders>
              <w:left w:val="single" w:sz="4" w:space="0" w:color="auto"/>
              <w:bottom w:val="single" w:sz="4" w:space="0" w:color="auto"/>
            </w:tcBorders>
          </w:tcPr>
          <w:p w14:paraId="3C01E5D5" w14:textId="77777777" w:rsidR="00141959" w:rsidRPr="001C0E1B" w:rsidRDefault="00141959" w:rsidP="005942C7">
            <w:pPr>
              <w:pStyle w:val="TAL"/>
            </w:pPr>
            <w:r w:rsidRPr="00A62BB0">
              <w:rPr>
                <w:rFonts w:cs="Arial"/>
                <w:szCs w:val="16"/>
                <w:lang w:eastAsia="ja-JP"/>
              </w:rPr>
              <w:t>EPRE ratio of PDSCH to PDSCH DMRS</w:t>
            </w:r>
          </w:p>
        </w:tc>
        <w:tc>
          <w:tcPr>
            <w:tcW w:w="1701" w:type="dxa"/>
            <w:tcBorders>
              <w:bottom w:val="single" w:sz="4" w:space="0" w:color="auto"/>
            </w:tcBorders>
          </w:tcPr>
          <w:p w14:paraId="2FDAF65E" w14:textId="77777777" w:rsidR="00141959" w:rsidRPr="001C0E1B" w:rsidRDefault="00141959" w:rsidP="005942C7">
            <w:pPr>
              <w:pStyle w:val="TAC"/>
            </w:pPr>
            <w:r w:rsidRPr="001C0E1B">
              <w:t>dB</w:t>
            </w:r>
          </w:p>
        </w:tc>
        <w:tc>
          <w:tcPr>
            <w:tcW w:w="5154" w:type="dxa"/>
            <w:gridSpan w:val="3"/>
            <w:vMerge/>
            <w:shd w:val="clear" w:color="auto" w:fill="auto"/>
          </w:tcPr>
          <w:p w14:paraId="7E2A53C1" w14:textId="77777777" w:rsidR="00141959" w:rsidRPr="001C0E1B" w:rsidRDefault="00141959" w:rsidP="005942C7">
            <w:pPr>
              <w:pStyle w:val="TAC"/>
            </w:pPr>
          </w:p>
        </w:tc>
      </w:tr>
      <w:tr w:rsidR="00141959" w:rsidRPr="001C0E1B" w14:paraId="44D6240B" w14:textId="77777777" w:rsidTr="005942C7">
        <w:trPr>
          <w:cantSplit/>
          <w:trHeight w:val="169"/>
          <w:jc w:val="center"/>
        </w:trPr>
        <w:tc>
          <w:tcPr>
            <w:tcW w:w="2887" w:type="dxa"/>
            <w:gridSpan w:val="2"/>
            <w:tcBorders>
              <w:left w:val="single" w:sz="4" w:space="0" w:color="auto"/>
              <w:bottom w:val="single" w:sz="4" w:space="0" w:color="auto"/>
            </w:tcBorders>
          </w:tcPr>
          <w:p w14:paraId="6C906B2C" w14:textId="77777777" w:rsidR="00141959" w:rsidRPr="001C0E1B" w:rsidRDefault="00141959" w:rsidP="005942C7">
            <w:pPr>
              <w:pStyle w:val="TAL"/>
            </w:pPr>
            <w:r w:rsidRPr="00A62BB0">
              <w:rPr>
                <w:rFonts w:cs="Arial"/>
                <w:szCs w:val="16"/>
                <w:lang w:eastAsia="ja-JP"/>
              </w:rPr>
              <w:t>EPRE ratio of OCNG DMRS to SSS</w:t>
            </w:r>
          </w:p>
        </w:tc>
        <w:tc>
          <w:tcPr>
            <w:tcW w:w="1701" w:type="dxa"/>
            <w:tcBorders>
              <w:bottom w:val="single" w:sz="4" w:space="0" w:color="auto"/>
            </w:tcBorders>
          </w:tcPr>
          <w:p w14:paraId="7B6C6906" w14:textId="77777777" w:rsidR="00141959" w:rsidRPr="001C0E1B" w:rsidRDefault="00141959" w:rsidP="005942C7">
            <w:pPr>
              <w:pStyle w:val="TAC"/>
            </w:pPr>
            <w:r w:rsidRPr="001C0E1B">
              <w:t>dB</w:t>
            </w:r>
          </w:p>
        </w:tc>
        <w:tc>
          <w:tcPr>
            <w:tcW w:w="5154" w:type="dxa"/>
            <w:gridSpan w:val="3"/>
            <w:vMerge/>
            <w:shd w:val="clear" w:color="auto" w:fill="auto"/>
          </w:tcPr>
          <w:p w14:paraId="0905F6B5" w14:textId="77777777" w:rsidR="00141959" w:rsidRPr="001C0E1B" w:rsidRDefault="00141959" w:rsidP="005942C7">
            <w:pPr>
              <w:pStyle w:val="TAC"/>
            </w:pPr>
          </w:p>
        </w:tc>
      </w:tr>
      <w:tr w:rsidR="00141959" w:rsidRPr="001C0E1B" w14:paraId="3F4D2BEC" w14:textId="77777777" w:rsidTr="005942C7">
        <w:trPr>
          <w:cantSplit/>
          <w:trHeight w:val="169"/>
          <w:jc w:val="center"/>
        </w:trPr>
        <w:tc>
          <w:tcPr>
            <w:tcW w:w="2887" w:type="dxa"/>
            <w:gridSpan w:val="2"/>
            <w:tcBorders>
              <w:left w:val="single" w:sz="4" w:space="0" w:color="auto"/>
              <w:bottom w:val="single" w:sz="4" w:space="0" w:color="auto"/>
            </w:tcBorders>
          </w:tcPr>
          <w:p w14:paraId="66318CDD" w14:textId="77777777" w:rsidR="00141959" w:rsidRPr="001C0E1B" w:rsidRDefault="00141959" w:rsidP="005942C7">
            <w:pPr>
              <w:pStyle w:val="TAL"/>
            </w:pPr>
            <w:r w:rsidRPr="00A62BB0">
              <w:rPr>
                <w:rFonts w:cs="Arial"/>
                <w:szCs w:val="16"/>
                <w:lang w:eastAsia="ja-JP"/>
              </w:rPr>
              <w:t>EPRE ratio of OCNG to OCNG DMRS</w:t>
            </w:r>
          </w:p>
        </w:tc>
        <w:tc>
          <w:tcPr>
            <w:tcW w:w="1701" w:type="dxa"/>
            <w:tcBorders>
              <w:bottom w:val="single" w:sz="4" w:space="0" w:color="auto"/>
            </w:tcBorders>
          </w:tcPr>
          <w:p w14:paraId="15F5F672" w14:textId="77777777" w:rsidR="00141959" w:rsidRPr="001C0E1B" w:rsidRDefault="00141959" w:rsidP="005942C7">
            <w:pPr>
              <w:pStyle w:val="TAC"/>
            </w:pPr>
            <w:r w:rsidRPr="001C0E1B">
              <w:t>dB</w:t>
            </w:r>
          </w:p>
        </w:tc>
        <w:tc>
          <w:tcPr>
            <w:tcW w:w="5154" w:type="dxa"/>
            <w:gridSpan w:val="3"/>
            <w:vMerge/>
            <w:shd w:val="clear" w:color="auto" w:fill="auto"/>
          </w:tcPr>
          <w:p w14:paraId="17FC2612" w14:textId="77777777" w:rsidR="00141959" w:rsidRPr="001C0E1B" w:rsidRDefault="00141959" w:rsidP="005942C7">
            <w:pPr>
              <w:pStyle w:val="TAC"/>
            </w:pPr>
          </w:p>
        </w:tc>
      </w:tr>
      <w:tr w:rsidR="00141959" w:rsidRPr="001C0E1B" w14:paraId="59BB79DB" w14:textId="77777777" w:rsidTr="005942C7">
        <w:trPr>
          <w:cantSplit/>
          <w:trHeight w:val="185"/>
          <w:jc w:val="center"/>
        </w:trPr>
        <w:tc>
          <w:tcPr>
            <w:tcW w:w="1328" w:type="dxa"/>
            <w:tcBorders>
              <w:bottom w:val="nil"/>
            </w:tcBorders>
            <w:shd w:val="clear" w:color="auto" w:fill="auto"/>
          </w:tcPr>
          <w:p w14:paraId="0E9ADD18" w14:textId="77777777" w:rsidR="00141959" w:rsidRPr="001C0E1B" w:rsidRDefault="00141959" w:rsidP="005942C7">
            <w:pPr>
              <w:pStyle w:val="TAL"/>
            </w:pPr>
            <w:r w:rsidRPr="001C0E1B">
              <w:t>SNR on RLM-RS</w:t>
            </w:r>
          </w:p>
        </w:tc>
        <w:tc>
          <w:tcPr>
            <w:tcW w:w="1559" w:type="dxa"/>
          </w:tcPr>
          <w:p w14:paraId="6620ABD2" w14:textId="77777777" w:rsidR="00141959" w:rsidRPr="001C0E1B" w:rsidRDefault="00141959" w:rsidP="005942C7">
            <w:pPr>
              <w:pStyle w:val="TAL"/>
            </w:pPr>
            <w:r w:rsidRPr="001C0E1B">
              <w:t>Config 1</w:t>
            </w:r>
          </w:p>
        </w:tc>
        <w:tc>
          <w:tcPr>
            <w:tcW w:w="1701" w:type="dxa"/>
            <w:tcBorders>
              <w:bottom w:val="nil"/>
            </w:tcBorders>
            <w:shd w:val="clear" w:color="auto" w:fill="auto"/>
          </w:tcPr>
          <w:p w14:paraId="0E6C89C8" w14:textId="77777777" w:rsidR="00141959" w:rsidRPr="001C0E1B" w:rsidRDefault="00141959" w:rsidP="005942C7">
            <w:pPr>
              <w:pStyle w:val="TAC"/>
            </w:pPr>
            <w:r w:rsidRPr="001C0E1B">
              <w:t>dB</w:t>
            </w:r>
          </w:p>
        </w:tc>
        <w:tc>
          <w:tcPr>
            <w:tcW w:w="1718" w:type="dxa"/>
          </w:tcPr>
          <w:p w14:paraId="74EE861C" w14:textId="77777777" w:rsidR="00141959" w:rsidRPr="001C0E1B" w:rsidRDefault="00141959" w:rsidP="005942C7">
            <w:pPr>
              <w:pStyle w:val="TAC"/>
            </w:pPr>
            <w:r w:rsidRPr="001C0E1B">
              <w:t>1</w:t>
            </w:r>
          </w:p>
        </w:tc>
        <w:tc>
          <w:tcPr>
            <w:tcW w:w="1718" w:type="dxa"/>
          </w:tcPr>
          <w:p w14:paraId="7D9BD2CF" w14:textId="77777777" w:rsidR="00141959" w:rsidRPr="001C0E1B" w:rsidRDefault="00141959" w:rsidP="005942C7">
            <w:pPr>
              <w:keepNext/>
              <w:keepLines/>
              <w:spacing w:after="0"/>
              <w:jc w:val="center"/>
              <w:rPr>
                <w:rFonts w:ascii="Arial" w:hAnsi="Arial"/>
                <w:sz w:val="18"/>
              </w:rPr>
            </w:pPr>
            <w:r w:rsidRPr="001C0E1B">
              <w:rPr>
                <w:rFonts w:ascii="Arial" w:hAnsi="Arial"/>
                <w:sz w:val="18"/>
              </w:rPr>
              <w:t>-7</w:t>
            </w:r>
          </w:p>
        </w:tc>
        <w:tc>
          <w:tcPr>
            <w:tcW w:w="1718" w:type="dxa"/>
          </w:tcPr>
          <w:p w14:paraId="5DF34C1A" w14:textId="77777777" w:rsidR="00141959" w:rsidRPr="001C0E1B" w:rsidRDefault="00141959" w:rsidP="005942C7">
            <w:pPr>
              <w:keepNext/>
              <w:keepLines/>
              <w:spacing w:after="0"/>
              <w:jc w:val="center"/>
              <w:rPr>
                <w:rFonts w:ascii="Arial" w:hAnsi="Arial"/>
                <w:sz w:val="18"/>
              </w:rPr>
            </w:pPr>
            <w:r w:rsidRPr="001C0E1B">
              <w:rPr>
                <w:rFonts w:ascii="Arial" w:hAnsi="Arial"/>
                <w:sz w:val="18"/>
              </w:rPr>
              <w:t>-15</w:t>
            </w:r>
          </w:p>
        </w:tc>
      </w:tr>
      <w:tr w:rsidR="00141959" w:rsidRPr="001C0E1B" w14:paraId="7DF5CA17" w14:textId="77777777" w:rsidTr="005942C7">
        <w:trPr>
          <w:cantSplit/>
          <w:trHeight w:val="245"/>
          <w:jc w:val="center"/>
        </w:trPr>
        <w:tc>
          <w:tcPr>
            <w:tcW w:w="1328" w:type="dxa"/>
            <w:tcBorders>
              <w:top w:val="nil"/>
              <w:bottom w:val="nil"/>
            </w:tcBorders>
            <w:shd w:val="clear" w:color="auto" w:fill="auto"/>
          </w:tcPr>
          <w:p w14:paraId="083E9C6E" w14:textId="77777777" w:rsidR="00141959" w:rsidRPr="001C0E1B" w:rsidRDefault="00141959" w:rsidP="005942C7">
            <w:pPr>
              <w:pStyle w:val="TAL"/>
            </w:pPr>
          </w:p>
        </w:tc>
        <w:tc>
          <w:tcPr>
            <w:tcW w:w="1559" w:type="dxa"/>
          </w:tcPr>
          <w:p w14:paraId="6503E194" w14:textId="77777777" w:rsidR="00141959" w:rsidRPr="001C0E1B" w:rsidRDefault="00141959" w:rsidP="005942C7">
            <w:pPr>
              <w:pStyle w:val="TAL"/>
            </w:pPr>
            <w:r w:rsidRPr="001C0E1B">
              <w:t>Config 2</w:t>
            </w:r>
          </w:p>
        </w:tc>
        <w:tc>
          <w:tcPr>
            <w:tcW w:w="1701" w:type="dxa"/>
            <w:tcBorders>
              <w:top w:val="nil"/>
              <w:bottom w:val="nil"/>
            </w:tcBorders>
            <w:shd w:val="clear" w:color="auto" w:fill="auto"/>
          </w:tcPr>
          <w:p w14:paraId="60F1DEC1" w14:textId="77777777" w:rsidR="00141959" w:rsidRPr="001C0E1B" w:rsidRDefault="00141959" w:rsidP="005942C7">
            <w:pPr>
              <w:pStyle w:val="TAC"/>
            </w:pPr>
          </w:p>
        </w:tc>
        <w:tc>
          <w:tcPr>
            <w:tcW w:w="1718" w:type="dxa"/>
          </w:tcPr>
          <w:p w14:paraId="39FB72D9" w14:textId="77777777" w:rsidR="00141959" w:rsidRPr="001C0E1B" w:rsidRDefault="00141959" w:rsidP="005942C7">
            <w:pPr>
              <w:pStyle w:val="TAC"/>
            </w:pPr>
            <w:r w:rsidRPr="001C0E1B">
              <w:t>1</w:t>
            </w:r>
          </w:p>
        </w:tc>
        <w:tc>
          <w:tcPr>
            <w:tcW w:w="1718" w:type="dxa"/>
          </w:tcPr>
          <w:p w14:paraId="7E71B569" w14:textId="77777777" w:rsidR="00141959" w:rsidRPr="001C0E1B" w:rsidRDefault="00141959" w:rsidP="005942C7">
            <w:pPr>
              <w:keepNext/>
              <w:keepLines/>
              <w:spacing w:after="0"/>
              <w:jc w:val="center"/>
              <w:rPr>
                <w:rFonts w:ascii="Arial" w:hAnsi="Arial"/>
                <w:sz w:val="18"/>
              </w:rPr>
            </w:pPr>
            <w:r w:rsidRPr="001C0E1B">
              <w:rPr>
                <w:rFonts w:ascii="Arial" w:hAnsi="Arial"/>
                <w:sz w:val="18"/>
              </w:rPr>
              <w:t>-7</w:t>
            </w:r>
          </w:p>
        </w:tc>
        <w:tc>
          <w:tcPr>
            <w:tcW w:w="1718" w:type="dxa"/>
          </w:tcPr>
          <w:p w14:paraId="6B498164" w14:textId="77777777" w:rsidR="00141959" w:rsidRPr="001C0E1B" w:rsidRDefault="00141959" w:rsidP="005942C7">
            <w:pPr>
              <w:keepNext/>
              <w:keepLines/>
              <w:spacing w:after="0"/>
              <w:jc w:val="center"/>
              <w:rPr>
                <w:rFonts w:ascii="Arial" w:hAnsi="Arial"/>
                <w:sz w:val="18"/>
              </w:rPr>
            </w:pPr>
            <w:r w:rsidRPr="001C0E1B">
              <w:rPr>
                <w:rFonts w:ascii="Arial" w:hAnsi="Arial"/>
                <w:sz w:val="18"/>
              </w:rPr>
              <w:t>-15</w:t>
            </w:r>
          </w:p>
        </w:tc>
      </w:tr>
      <w:tr w:rsidR="00141959" w:rsidRPr="001C0E1B" w14:paraId="7619DA76" w14:textId="77777777" w:rsidTr="005942C7">
        <w:trPr>
          <w:cantSplit/>
          <w:trHeight w:val="135"/>
          <w:jc w:val="center"/>
        </w:trPr>
        <w:tc>
          <w:tcPr>
            <w:tcW w:w="1328" w:type="dxa"/>
            <w:tcBorders>
              <w:top w:val="nil"/>
              <w:bottom w:val="single" w:sz="4" w:space="0" w:color="auto"/>
            </w:tcBorders>
            <w:shd w:val="clear" w:color="auto" w:fill="auto"/>
          </w:tcPr>
          <w:p w14:paraId="5956E2CB" w14:textId="77777777" w:rsidR="00141959" w:rsidRPr="001C0E1B" w:rsidRDefault="00141959" w:rsidP="005942C7">
            <w:pPr>
              <w:pStyle w:val="TAL"/>
            </w:pPr>
          </w:p>
        </w:tc>
        <w:tc>
          <w:tcPr>
            <w:tcW w:w="1559" w:type="dxa"/>
          </w:tcPr>
          <w:p w14:paraId="75476B1F" w14:textId="77777777" w:rsidR="00141959" w:rsidRPr="001C0E1B" w:rsidRDefault="00141959" w:rsidP="005942C7">
            <w:pPr>
              <w:pStyle w:val="TAL"/>
            </w:pPr>
            <w:r w:rsidRPr="001C0E1B">
              <w:t>Config 3</w:t>
            </w:r>
          </w:p>
        </w:tc>
        <w:tc>
          <w:tcPr>
            <w:tcW w:w="1701" w:type="dxa"/>
            <w:tcBorders>
              <w:top w:val="nil"/>
              <w:bottom w:val="single" w:sz="4" w:space="0" w:color="auto"/>
            </w:tcBorders>
            <w:shd w:val="clear" w:color="auto" w:fill="auto"/>
          </w:tcPr>
          <w:p w14:paraId="4FE57B3F" w14:textId="77777777" w:rsidR="00141959" w:rsidRPr="001C0E1B" w:rsidRDefault="00141959" w:rsidP="005942C7">
            <w:pPr>
              <w:pStyle w:val="TAC"/>
            </w:pPr>
          </w:p>
        </w:tc>
        <w:tc>
          <w:tcPr>
            <w:tcW w:w="1718" w:type="dxa"/>
          </w:tcPr>
          <w:p w14:paraId="31B60AD0" w14:textId="77777777" w:rsidR="00141959" w:rsidRPr="001C0E1B" w:rsidRDefault="00141959" w:rsidP="005942C7">
            <w:pPr>
              <w:pStyle w:val="TAC"/>
            </w:pPr>
            <w:r w:rsidRPr="001C0E1B">
              <w:t>1</w:t>
            </w:r>
          </w:p>
        </w:tc>
        <w:tc>
          <w:tcPr>
            <w:tcW w:w="1718" w:type="dxa"/>
          </w:tcPr>
          <w:p w14:paraId="2FC988C2" w14:textId="77777777" w:rsidR="00141959" w:rsidRPr="001C0E1B" w:rsidRDefault="00141959" w:rsidP="005942C7">
            <w:pPr>
              <w:keepNext/>
              <w:keepLines/>
              <w:spacing w:after="0"/>
              <w:jc w:val="center"/>
              <w:rPr>
                <w:rFonts w:ascii="Arial" w:hAnsi="Arial"/>
                <w:sz w:val="18"/>
              </w:rPr>
            </w:pPr>
            <w:r w:rsidRPr="001C0E1B">
              <w:rPr>
                <w:rFonts w:ascii="Arial" w:hAnsi="Arial"/>
                <w:sz w:val="18"/>
              </w:rPr>
              <w:t>-7</w:t>
            </w:r>
          </w:p>
        </w:tc>
        <w:tc>
          <w:tcPr>
            <w:tcW w:w="1718" w:type="dxa"/>
          </w:tcPr>
          <w:p w14:paraId="619040FB" w14:textId="77777777" w:rsidR="00141959" w:rsidRPr="001C0E1B" w:rsidRDefault="00141959" w:rsidP="005942C7">
            <w:pPr>
              <w:keepNext/>
              <w:keepLines/>
              <w:spacing w:after="0"/>
              <w:jc w:val="center"/>
              <w:rPr>
                <w:rFonts w:ascii="Arial" w:hAnsi="Arial"/>
                <w:sz w:val="18"/>
              </w:rPr>
            </w:pPr>
            <w:r w:rsidRPr="001C0E1B">
              <w:rPr>
                <w:rFonts w:ascii="Arial" w:hAnsi="Arial"/>
                <w:sz w:val="18"/>
              </w:rPr>
              <w:t>-15</w:t>
            </w:r>
          </w:p>
        </w:tc>
      </w:tr>
      <w:tr w:rsidR="00141959" w:rsidRPr="001C0E1B" w14:paraId="49EA7C53" w14:textId="77777777" w:rsidTr="005942C7">
        <w:trPr>
          <w:cantSplit/>
          <w:trHeight w:val="189"/>
          <w:jc w:val="center"/>
        </w:trPr>
        <w:tc>
          <w:tcPr>
            <w:tcW w:w="1328" w:type="dxa"/>
            <w:tcBorders>
              <w:bottom w:val="nil"/>
            </w:tcBorders>
            <w:shd w:val="clear" w:color="auto" w:fill="auto"/>
          </w:tcPr>
          <w:p w14:paraId="58DED5AE" w14:textId="77777777" w:rsidR="00141959" w:rsidRPr="001C0E1B" w:rsidRDefault="00141959" w:rsidP="005942C7">
            <w:pPr>
              <w:pStyle w:val="TAL"/>
            </w:pPr>
            <w:r w:rsidRPr="001C0E1B">
              <w:object w:dxaOrig="420" w:dyaOrig="360" w14:anchorId="5C19CB14">
                <v:shape id="_x0000_i1123" type="#_x0000_t75" style="width:21.95pt;height:21.95pt" o:ole="" fillcolor="window">
                  <v:imagedata r:id="rId17" o:title=""/>
                </v:shape>
                <o:OLEObject Type="Embed" ProgID="Equation.3" ShapeID="_x0000_i1123" DrawAspect="Content" ObjectID="_1698822008" r:id="rId138"/>
              </w:object>
            </w:r>
          </w:p>
        </w:tc>
        <w:tc>
          <w:tcPr>
            <w:tcW w:w="1559" w:type="dxa"/>
          </w:tcPr>
          <w:p w14:paraId="77B854F1" w14:textId="77777777" w:rsidR="00141959" w:rsidRPr="001C0E1B" w:rsidRDefault="00141959" w:rsidP="005942C7">
            <w:pPr>
              <w:pStyle w:val="TAL"/>
            </w:pPr>
            <w:r w:rsidRPr="001C0E1B">
              <w:t>Config 1</w:t>
            </w:r>
          </w:p>
        </w:tc>
        <w:tc>
          <w:tcPr>
            <w:tcW w:w="1701" w:type="dxa"/>
            <w:tcBorders>
              <w:bottom w:val="nil"/>
            </w:tcBorders>
            <w:shd w:val="clear" w:color="auto" w:fill="auto"/>
          </w:tcPr>
          <w:p w14:paraId="759F8E7E" w14:textId="77777777" w:rsidR="00141959" w:rsidRPr="001C0E1B" w:rsidRDefault="00141959" w:rsidP="005942C7">
            <w:pPr>
              <w:pStyle w:val="TAC"/>
            </w:pPr>
            <w:r w:rsidRPr="001C0E1B">
              <w:t>dBm/15kHz</w:t>
            </w:r>
          </w:p>
        </w:tc>
        <w:tc>
          <w:tcPr>
            <w:tcW w:w="5154" w:type="dxa"/>
            <w:gridSpan w:val="3"/>
          </w:tcPr>
          <w:p w14:paraId="052A7C2D" w14:textId="77777777" w:rsidR="00141959" w:rsidRPr="001C0E1B" w:rsidRDefault="00141959" w:rsidP="005942C7">
            <w:pPr>
              <w:pStyle w:val="TAC"/>
            </w:pPr>
            <w:r w:rsidRPr="001C0E1B">
              <w:t>-98</w:t>
            </w:r>
          </w:p>
        </w:tc>
      </w:tr>
      <w:tr w:rsidR="00141959" w:rsidRPr="001C0E1B" w14:paraId="70462B37" w14:textId="77777777" w:rsidTr="005942C7">
        <w:trPr>
          <w:cantSplit/>
          <w:trHeight w:val="189"/>
          <w:jc w:val="center"/>
        </w:trPr>
        <w:tc>
          <w:tcPr>
            <w:tcW w:w="1328" w:type="dxa"/>
            <w:tcBorders>
              <w:top w:val="nil"/>
              <w:bottom w:val="nil"/>
            </w:tcBorders>
            <w:shd w:val="clear" w:color="auto" w:fill="auto"/>
          </w:tcPr>
          <w:p w14:paraId="43B05BE9" w14:textId="77777777" w:rsidR="00141959" w:rsidRPr="001C0E1B" w:rsidRDefault="00141959" w:rsidP="005942C7">
            <w:pPr>
              <w:pStyle w:val="TAL"/>
            </w:pPr>
          </w:p>
        </w:tc>
        <w:tc>
          <w:tcPr>
            <w:tcW w:w="1559" w:type="dxa"/>
          </w:tcPr>
          <w:p w14:paraId="5FC2D8BA" w14:textId="77777777" w:rsidR="00141959" w:rsidRPr="001C0E1B" w:rsidRDefault="00141959" w:rsidP="005942C7">
            <w:pPr>
              <w:pStyle w:val="TAL"/>
            </w:pPr>
            <w:r w:rsidRPr="001C0E1B">
              <w:t>Config 2</w:t>
            </w:r>
          </w:p>
        </w:tc>
        <w:tc>
          <w:tcPr>
            <w:tcW w:w="1701" w:type="dxa"/>
            <w:tcBorders>
              <w:top w:val="nil"/>
              <w:bottom w:val="nil"/>
            </w:tcBorders>
            <w:shd w:val="clear" w:color="auto" w:fill="auto"/>
          </w:tcPr>
          <w:p w14:paraId="510144AA" w14:textId="77777777" w:rsidR="00141959" w:rsidRPr="001C0E1B" w:rsidRDefault="00141959" w:rsidP="005942C7">
            <w:pPr>
              <w:pStyle w:val="TAC"/>
            </w:pPr>
          </w:p>
        </w:tc>
        <w:tc>
          <w:tcPr>
            <w:tcW w:w="5154" w:type="dxa"/>
            <w:gridSpan w:val="3"/>
          </w:tcPr>
          <w:p w14:paraId="38B41995" w14:textId="77777777" w:rsidR="00141959" w:rsidRPr="001C0E1B" w:rsidRDefault="00141959" w:rsidP="005942C7">
            <w:pPr>
              <w:pStyle w:val="TAC"/>
            </w:pPr>
            <w:r w:rsidRPr="001C0E1B">
              <w:t>-98</w:t>
            </w:r>
          </w:p>
        </w:tc>
      </w:tr>
      <w:tr w:rsidR="00141959" w:rsidRPr="001C0E1B" w14:paraId="40D18B76" w14:textId="77777777" w:rsidTr="005942C7">
        <w:trPr>
          <w:cantSplit/>
          <w:trHeight w:val="189"/>
          <w:jc w:val="center"/>
        </w:trPr>
        <w:tc>
          <w:tcPr>
            <w:tcW w:w="1328" w:type="dxa"/>
            <w:tcBorders>
              <w:top w:val="nil"/>
            </w:tcBorders>
            <w:shd w:val="clear" w:color="auto" w:fill="auto"/>
          </w:tcPr>
          <w:p w14:paraId="4EF4BEC3" w14:textId="77777777" w:rsidR="00141959" w:rsidRPr="001C0E1B" w:rsidRDefault="00141959" w:rsidP="005942C7">
            <w:pPr>
              <w:pStyle w:val="TAL"/>
            </w:pPr>
          </w:p>
        </w:tc>
        <w:tc>
          <w:tcPr>
            <w:tcW w:w="1559" w:type="dxa"/>
          </w:tcPr>
          <w:p w14:paraId="1E471A54" w14:textId="77777777" w:rsidR="00141959" w:rsidRPr="001C0E1B" w:rsidRDefault="00141959" w:rsidP="005942C7">
            <w:pPr>
              <w:pStyle w:val="TAL"/>
            </w:pPr>
            <w:r w:rsidRPr="001C0E1B">
              <w:t>Config 3</w:t>
            </w:r>
          </w:p>
        </w:tc>
        <w:tc>
          <w:tcPr>
            <w:tcW w:w="1701" w:type="dxa"/>
            <w:tcBorders>
              <w:top w:val="nil"/>
            </w:tcBorders>
            <w:shd w:val="clear" w:color="auto" w:fill="auto"/>
          </w:tcPr>
          <w:p w14:paraId="28C9DA0A" w14:textId="77777777" w:rsidR="00141959" w:rsidRPr="001C0E1B" w:rsidRDefault="00141959" w:rsidP="005942C7">
            <w:pPr>
              <w:pStyle w:val="TAC"/>
            </w:pPr>
          </w:p>
        </w:tc>
        <w:tc>
          <w:tcPr>
            <w:tcW w:w="5154" w:type="dxa"/>
            <w:gridSpan w:val="3"/>
          </w:tcPr>
          <w:p w14:paraId="62BE7D15" w14:textId="77777777" w:rsidR="00141959" w:rsidRPr="001C0E1B" w:rsidRDefault="00141959" w:rsidP="005942C7">
            <w:pPr>
              <w:pStyle w:val="TAC"/>
            </w:pPr>
            <w:r w:rsidRPr="001C0E1B">
              <w:t>-98</w:t>
            </w:r>
          </w:p>
        </w:tc>
      </w:tr>
      <w:tr w:rsidR="00141959" w:rsidRPr="001C0E1B" w14:paraId="6EBBC1FC" w14:textId="77777777" w:rsidTr="005942C7">
        <w:trPr>
          <w:cantSplit/>
          <w:trHeight w:val="207"/>
          <w:jc w:val="center"/>
        </w:trPr>
        <w:tc>
          <w:tcPr>
            <w:tcW w:w="2887" w:type="dxa"/>
            <w:gridSpan w:val="2"/>
          </w:tcPr>
          <w:p w14:paraId="41DFF8DF" w14:textId="77777777" w:rsidR="00141959" w:rsidRPr="001C0E1B" w:rsidRDefault="00141959" w:rsidP="005942C7">
            <w:pPr>
              <w:pStyle w:val="TAL"/>
            </w:pPr>
            <w:r w:rsidRPr="001C0E1B">
              <w:t>Propagation condition</w:t>
            </w:r>
          </w:p>
        </w:tc>
        <w:tc>
          <w:tcPr>
            <w:tcW w:w="1701" w:type="dxa"/>
          </w:tcPr>
          <w:p w14:paraId="485B5608" w14:textId="77777777" w:rsidR="00141959" w:rsidRPr="001C0E1B" w:rsidRDefault="00141959" w:rsidP="005942C7">
            <w:pPr>
              <w:pStyle w:val="TAC"/>
            </w:pPr>
          </w:p>
        </w:tc>
        <w:tc>
          <w:tcPr>
            <w:tcW w:w="5154" w:type="dxa"/>
            <w:gridSpan w:val="3"/>
            <w:shd w:val="clear" w:color="auto" w:fill="auto"/>
          </w:tcPr>
          <w:p w14:paraId="730054A2" w14:textId="77777777" w:rsidR="00141959" w:rsidRPr="001C0E1B" w:rsidRDefault="00141959" w:rsidP="005942C7">
            <w:pPr>
              <w:pStyle w:val="TAC"/>
            </w:pPr>
            <w:r w:rsidRPr="001C0E1B">
              <w:t>TDL-C 300ns 100Hz</w:t>
            </w:r>
          </w:p>
        </w:tc>
      </w:tr>
      <w:tr w:rsidR="00141959" w:rsidRPr="001C0E1B" w14:paraId="748A2A74" w14:textId="77777777" w:rsidTr="005942C7">
        <w:trPr>
          <w:cantSplit/>
          <w:trHeight w:val="2119"/>
          <w:jc w:val="center"/>
        </w:trPr>
        <w:tc>
          <w:tcPr>
            <w:tcW w:w="9742" w:type="dxa"/>
            <w:gridSpan w:val="6"/>
          </w:tcPr>
          <w:p w14:paraId="340DD98F" w14:textId="77777777" w:rsidR="00141959" w:rsidRPr="001C0E1B" w:rsidRDefault="00141959" w:rsidP="005942C7">
            <w:pPr>
              <w:pStyle w:val="TAN"/>
            </w:pPr>
            <w:r w:rsidRPr="001C0E1B">
              <w:t>Note 1:</w:t>
            </w:r>
            <w:r w:rsidRPr="001C0E1B">
              <w:tab/>
              <w:t>OCNG shall be used such that the resources in Cell 1 are fully allocated and a constant total transmitted power spectral density is achieved for all OFDM symbols.</w:t>
            </w:r>
          </w:p>
          <w:p w14:paraId="126003EA" w14:textId="77777777" w:rsidR="00141959" w:rsidRPr="001C0E1B" w:rsidRDefault="00141959" w:rsidP="005942C7">
            <w:pPr>
              <w:pStyle w:val="TAN"/>
            </w:pPr>
            <w:r w:rsidRPr="001C0E1B">
              <w:t>Note 2:</w:t>
            </w:r>
            <w:r w:rsidRPr="001C0E1B">
              <w:tab/>
              <w:t>The uplink resources for CSI reporting are assigned to the UE prior to the start of time period T1.</w:t>
            </w:r>
          </w:p>
          <w:p w14:paraId="0882EDFF" w14:textId="77777777" w:rsidR="00141959" w:rsidRPr="001C0E1B" w:rsidRDefault="00141959" w:rsidP="005942C7">
            <w:pPr>
              <w:pStyle w:val="TAN"/>
            </w:pPr>
            <w:r w:rsidRPr="001C0E1B">
              <w:t>Note 3:</w:t>
            </w:r>
            <w:r w:rsidRPr="001C0E1B">
              <w:tab/>
              <w:t>NZP CSI-RS resource set configuration for CSI reporting are assigned to the UE prior to the start of time period T1.</w:t>
            </w:r>
          </w:p>
          <w:p w14:paraId="21F0F5C7" w14:textId="77777777" w:rsidR="00141959" w:rsidRPr="001C0E1B" w:rsidRDefault="00141959" w:rsidP="005942C7">
            <w:pPr>
              <w:pStyle w:val="TAN"/>
            </w:pPr>
            <w:r w:rsidRPr="001C0E1B">
              <w:t>Note 4:</w:t>
            </w:r>
            <w:r w:rsidRPr="001C0E1B">
              <w:tab/>
              <w:t>Measurement gap configuration is assigned to the UE prior to the start of time period T1.</w:t>
            </w:r>
          </w:p>
          <w:p w14:paraId="3411983A" w14:textId="77777777" w:rsidR="00141959" w:rsidRPr="001C0E1B" w:rsidRDefault="00141959" w:rsidP="005942C7">
            <w:pPr>
              <w:pStyle w:val="TAN"/>
            </w:pPr>
            <w:r w:rsidRPr="001C0E1B">
              <w:t>Note 5:</w:t>
            </w:r>
            <w:r w:rsidRPr="001C0E1B">
              <w:tab/>
              <w:t>The timers and layer 3 filtering related parameters are configured prior to the start of time period T1.</w:t>
            </w:r>
          </w:p>
          <w:p w14:paraId="2209C71C" w14:textId="77777777" w:rsidR="00141959" w:rsidRPr="001C0E1B" w:rsidRDefault="00141959" w:rsidP="005942C7">
            <w:pPr>
              <w:pStyle w:val="TAN"/>
            </w:pPr>
            <w:r w:rsidRPr="001C0E1B">
              <w:t>Note 6:</w:t>
            </w:r>
            <w:r w:rsidRPr="001C0E1B">
              <w:tab/>
              <w:t>The signal contains PDCCH for UEs other than the device under test as part of OCNG.</w:t>
            </w:r>
          </w:p>
          <w:p w14:paraId="6C282F12" w14:textId="77777777" w:rsidR="00141959" w:rsidRPr="001C0E1B" w:rsidRDefault="00141959" w:rsidP="005942C7">
            <w:pPr>
              <w:pStyle w:val="TAN"/>
            </w:pPr>
            <w:r w:rsidRPr="001C0E1B">
              <w:t>Note 7:</w:t>
            </w:r>
            <w:r w:rsidRPr="001C0E1B">
              <w:tab/>
              <w:t>SNR levels correspond to the signal to noise ratio over the SSS REs.</w:t>
            </w:r>
          </w:p>
          <w:p w14:paraId="5CA2C4B1" w14:textId="77777777" w:rsidR="00141959" w:rsidRPr="001C0E1B" w:rsidRDefault="00141959" w:rsidP="005942C7">
            <w:pPr>
              <w:pStyle w:val="TAN"/>
            </w:pPr>
            <w:r w:rsidRPr="001C0E1B">
              <w:t>Note 8:</w:t>
            </w:r>
            <w:r w:rsidRPr="001C0E1B">
              <w:tab/>
              <w:t>The SNR in time periods T1, T2 and T3 is denoted as SNR1, SNR2 and SNR3 respectively in figure A.6.5.1.5.1-1.</w:t>
            </w:r>
          </w:p>
          <w:p w14:paraId="6B609D94" w14:textId="77777777" w:rsidR="00141959" w:rsidRPr="001C0E1B" w:rsidRDefault="00141959" w:rsidP="005942C7">
            <w:pPr>
              <w:pStyle w:val="TAN"/>
            </w:pPr>
            <w:r w:rsidRPr="001C0E1B">
              <w:t>Note 9:</w:t>
            </w:r>
            <w:r w:rsidRPr="001C0E1B">
              <w:tab/>
              <w:t>The SNR values are specified for testing a UE which supports 2RX on at least one band. For testing of a UE which supports 4RX on all bands, the SNR during T3 is [A.3.6].</w:t>
            </w:r>
          </w:p>
        </w:tc>
      </w:tr>
    </w:tbl>
    <w:p w14:paraId="738B8F5C" w14:textId="77777777" w:rsidR="00141959" w:rsidRPr="001C0E1B" w:rsidRDefault="00141959" w:rsidP="00141959"/>
    <w:p w14:paraId="4C07B9ED" w14:textId="77777777" w:rsidR="00141959" w:rsidRPr="001C0E1B" w:rsidRDefault="00141959" w:rsidP="00141959">
      <w:pPr>
        <w:pStyle w:val="TH"/>
      </w:pPr>
      <w:r w:rsidRPr="001C0E1B">
        <w:t>Table A.6.5.1.5.1-3A: Measurement gap configuration for FR1 CSI-RS out-of-sync radio link monitoring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75"/>
        <w:gridCol w:w="1219"/>
      </w:tblGrid>
      <w:tr w:rsidR="00141959" w:rsidRPr="001C0E1B" w14:paraId="4D1C0D51" w14:textId="77777777" w:rsidTr="005942C7">
        <w:trPr>
          <w:trHeight w:val="210"/>
          <w:jc w:val="center"/>
        </w:trPr>
        <w:tc>
          <w:tcPr>
            <w:tcW w:w="3075" w:type="dxa"/>
            <w:vMerge w:val="restart"/>
          </w:tcPr>
          <w:p w14:paraId="5F749C87" w14:textId="77777777" w:rsidR="00141959" w:rsidRPr="001C0E1B" w:rsidRDefault="00141959" w:rsidP="005942C7">
            <w:pPr>
              <w:pStyle w:val="TAH"/>
            </w:pPr>
            <w:r w:rsidRPr="001C0E1B">
              <w:t>Field</w:t>
            </w:r>
          </w:p>
        </w:tc>
        <w:tc>
          <w:tcPr>
            <w:tcW w:w="1219" w:type="dxa"/>
          </w:tcPr>
          <w:p w14:paraId="17A5C24F" w14:textId="77777777" w:rsidR="00141959" w:rsidRPr="001C0E1B" w:rsidRDefault="00141959" w:rsidP="005942C7">
            <w:pPr>
              <w:pStyle w:val="TAH"/>
            </w:pPr>
            <w:r w:rsidRPr="001C0E1B">
              <w:t>Test 1</w:t>
            </w:r>
          </w:p>
        </w:tc>
      </w:tr>
      <w:tr w:rsidR="00141959" w:rsidRPr="001C0E1B" w14:paraId="5A71B137" w14:textId="77777777" w:rsidTr="005942C7">
        <w:trPr>
          <w:trHeight w:val="210"/>
          <w:jc w:val="center"/>
        </w:trPr>
        <w:tc>
          <w:tcPr>
            <w:tcW w:w="3075" w:type="dxa"/>
            <w:vMerge/>
          </w:tcPr>
          <w:p w14:paraId="4837B43E" w14:textId="77777777" w:rsidR="00141959" w:rsidRPr="001C0E1B" w:rsidRDefault="00141959" w:rsidP="005942C7">
            <w:pPr>
              <w:pStyle w:val="TAH"/>
            </w:pPr>
          </w:p>
        </w:tc>
        <w:tc>
          <w:tcPr>
            <w:tcW w:w="1219" w:type="dxa"/>
          </w:tcPr>
          <w:p w14:paraId="1C0A83DF" w14:textId="77777777" w:rsidR="00141959" w:rsidRPr="001C0E1B" w:rsidRDefault="00141959" w:rsidP="005942C7">
            <w:pPr>
              <w:pStyle w:val="TAH"/>
            </w:pPr>
            <w:r w:rsidRPr="001C0E1B">
              <w:t>Value</w:t>
            </w:r>
          </w:p>
        </w:tc>
      </w:tr>
      <w:tr w:rsidR="00141959" w:rsidRPr="001C0E1B" w14:paraId="2638937C" w14:textId="77777777" w:rsidTr="005942C7">
        <w:trPr>
          <w:jc w:val="center"/>
        </w:trPr>
        <w:tc>
          <w:tcPr>
            <w:tcW w:w="3075" w:type="dxa"/>
            <w:vAlign w:val="center"/>
          </w:tcPr>
          <w:p w14:paraId="56A87574" w14:textId="77777777" w:rsidR="00141959" w:rsidRPr="001C0E1B" w:rsidRDefault="00141959" w:rsidP="005942C7">
            <w:pPr>
              <w:pStyle w:val="TAL"/>
            </w:pPr>
            <w:r w:rsidRPr="001C0E1B">
              <w:t>gapOffset</w:t>
            </w:r>
          </w:p>
        </w:tc>
        <w:tc>
          <w:tcPr>
            <w:tcW w:w="1219" w:type="dxa"/>
          </w:tcPr>
          <w:p w14:paraId="17AEC141" w14:textId="77777777" w:rsidR="00141959" w:rsidRPr="001C0E1B" w:rsidRDefault="00141959" w:rsidP="005942C7">
            <w:pPr>
              <w:pStyle w:val="TAL"/>
            </w:pPr>
            <w:r w:rsidRPr="001C0E1B">
              <w:t>0</w:t>
            </w:r>
          </w:p>
        </w:tc>
      </w:tr>
      <w:tr w:rsidR="00141959" w:rsidRPr="001C0E1B" w14:paraId="1319E010" w14:textId="77777777" w:rsidTr="005942C7">
        <w:trPr>
          <w:jc w:val="center"/>
        </w:trPr>
        <w:tc>
          <w:tcPr>
            <w:tcW w:w="4294" w:type="dxa"/>
            <w:gridSpan w:val="2"/>
            <w:vAlign w:val="center"/>
          </w:tcPr>
          <w:p w14:paraId="637ED0B7" w14:textId="77777777" w:rsidR="00141959" w:rsidRPr="001C0E1B" w:rsidRDefault="00141959" w:rsidP="005942C7">
            <w:pPr>
              <w:pStyle w:val="TAN"/>
            </w:pPr>
            <w:r w:rsidRPr="001C0E1B">
              <w:t>Note 1:</w:t>
            </w:r>
            <w:r w:rsidRPr="001C0E1B">
              <w:tab/>
              <w:t>Void</w:t>
            </w:r>
          </w:p>
        </w:tc>
      </w:tr>
    </w:tbl>
    <w:p w14:paraId="62B588A6" w14:textId="77777777" w:rsidR="00141959" w:rsidRPr="001C0E1B" w:rsidRDefault="00141959" w:rsidP="00141959"/>
    <w:p w14:paraId="6948230A" w14:textId="77777777" w:rsidR="00141959" w:rsidRPr="001C0E1B" w:rsidRDefault="00141959" w:rsidP="00141959">
      <w:pPr>
        <w:pStyle w:val="TH"/>
      </w:pPr>
      <w:r w:rsidRPr="001C0E1B">
        <w:t>Table A.6.5.1.5.1-4: Void</w:t>
      </w:r>
    </w:p>
    <w:p w14:paraId="0F753591" w14:textId="77777777" w:rsidR="00141959" w:rsidRPr="001C0E1B" w:rsidRDefault="00141959" w:rsidP="00141959">
      <w:pPr>
        <w:keepNext/>
        <w:keepLines/>
        <w:spacing w:before="60"/>
        <w:jc w:val="center"/>
        <w:rPr>
          <w:rFonts w:ascii="Arial" w:hAnsi="Arial"/>
          <w:b/>
        </w:rPr>
      </w:pPr>
      <w:r w:rsidRPr="001C0E1B">
        <w:rPr>
          <w:rFonts w:ascii="Arial" w:hAnsi="Arial"/>
          <w:b/>
        </w:rPr>
        <w:object w:dxaOrig="8265" w:dyaOrig="3855" w14:anchorId="6490AEE2">
          <v:shape id="_x0000_i1124" type="#_x0000_t75" style="width:417.95pt;height:194.95pt" o:ole="">
            <v:imagedata r:id="rId139" o:title=""/>
          </v:shape>
          <o:OLEObject Type="Embed" ProgID="Word.Picture.8" ShapeID="_x0000_i1124" DrawAspect="Content" ObjectID="_1698822009" r:id="rId140"/>
        </w:object>
      </w:r>
    </w:p>
    <w:p w14:paraId="1E94A39D" w14:textId="77777777" w:rsidR="00141959" w:rsidRPr="001C0E1B" w:rsidRDefault="00141959" w:rsidP="00141959">
      <w:pPr>
        <w:pStyle w:val="TF"/>
      </w:pPr>
      <w:r w:rsidRPr="001C0E1B">
        <w:t>Figure A.6.5.1.5.1-1: SNR variation for CSI-RS out-of-sync testing</w:t>
      </w:r>
    </w:p>
    <w:p w14:paraId="475590C2" w14:textId="77777777" w:rsidR="00141959" w:rsidRPr="001C0E1B" w:rsidRDefault="00141959" w:rsidP="00141959">
      <w:pPr>
        <w:pStyle w:val="Heading5"/>
        <w:rPr>
          <w:snapToGrid w:val="0"/>
        </w:rPr>
      </w:pPr>
      <w:r w:rsidRPr="001C0E1B">
        <w:rPr>
          <w:snapToGrid w:val="0"/>
        </w:rPr>
        <w:t>A.6.5.1.5.2</w:t>
      </w:r>
      <w:r w:rsidRPr="001C0E1B">
        <w:rPr>
          <w:snapToGrid w:val="0"/>
        </w:rPr>
        <w:tab/>
        <w:t>Test Requirements</w:t>
      </w:r>
    </w:p>
    <w:p w14:paraId="389F2A55" w14:textId="77777777" w:rsidR="00141959" w:rsidRPr="001C0E1B" w:rsidRDefault="00141959" w:rsidP="00141959">
      <w:r w:rsidRPr="001C0E1B">
        <w:t>The UE behaviour during time durations T1, T2, and T3 shall be as follows:</w:t>
      </w:r>
    </w:p>
    <w:p w14:paraId="4D27E023" w14:textId="77777777" w:rsidR="00141959" w:rsidRPr="001C0E1B" w:rsidRDefault="00141959" w:rsidP="00141959">
      <w:r w:rsidRPr="001C0E1B">
        <w:t>During time durations T1, T2 and T3, the UE shall transmit uplink signal at least in all subframes configured for CSI transmission on Cell 1.</w:t>
      </w:r>
    </w:p>
    <w:p w14:paraId="0DCE6FB7" w14:textId="77777777" w:rsidR="00141959" w:rsidRPr="001C0E1B" w:rsidRDefault="00141959" w:rsidP="00141959">
      <w:r w:rsidRPr="001C0E1B">
        <w:t>During the period from time point A to time point B the UE shall transmit uplink signal in Cell 1 at least in all uplink slots configured for CSI transmission according to the configured periodic CSI reporting for Cell 1.</w:t>
      </w:r>
    </w:p>
    <w:p w14:paraId="43A08085" w14:textId="77777777" w:rsidR="00141959" w:rsidRPr="001C0E1B" w:rsidRDefault="00141959" w:rsidP="00141959">
      <w:r w:rsidRPr="001C0E1B">
        <w:t>The UE shall stop transmitting uplink signal in Cell 1 no later than time point C (D</w:t>
      </w:r>
      <w:r w:rsidRPr="001C0E1B">
        <w:rPr>
          <w:vertAlign w:val="subscript"/>
        </w:rPr>
        <w:t>1</w:t>
      </w:r>
      <w:r w:rsidRPr="001C0E1B">
        <w:t xml:space="preserve"> ms after the start of the time duration T3) on the PCell.</w:t>
      </w:r>
    </w:p>
    <w:p w14:paraId="7F6F3B44" w14:textId="77777777" w:rsidR="00141959" w:rsidRPr="001C0E1B" w:rsidRDefault="00141959" w:rsidP="00141959">
      <w:pPr>
        <w:rPr>
          <w:iCs/>
        </w:rPr>
      </w:pPr>
      <w:r w:rsidRPr="001C0E1B">
        <w:t>The rate of correct events observed during repeated tests shall be at least 90%.</w:t>
      </w:r>
    </w:p>
    <w:p w14:paraId="69418E72" w14:textId="77777777" w:rsidR="00141959" w:rsidRPr="001C0E1B" w:rsidRDefault="00141959" w:rsidP="00141959">
      <w:pPr>
        <w:pStyle w:val="Heading4"/>
      </w:pPr>
      <w:r w:rsidRPr="001C0E1B">
        <w:t>A.6.5.1.6</w:t>
      </w:r>
      <w:r w:rsidRPr="001C0E1B">
        <w:tab/>
        <w:t>Radio Link Monitoring In-sync Test for FR1 PCell configured with CSI-RS-based RLM in non-DRX mode</w:t>
      </w:r>
    </w:p>
    <w:p w14:paraId="1302973D" w14:textId="77777777" w:rsidR="00141959" w:rsidRPr="001C0E1B" w:rsidRDefault="00141959" w:rsidP="00141959">
      <w:pPr>
        <w:pStyle w:val="Heading5"/>
        <w:rPr>
          <w:snapToGrid w:val="0"/>
          <w:lang w:eastAsia="zh-CN"/>
        </w:rPr>
      </w:pPr>
      <w:r w:rsidRPr="001C0E1B">
        <w:rPr>
          <w:snapToGrid w:val="0"/>
          <w:lang w:eastAsia="zh-CN"/>
        </w:rPr>
        <w:t>A.6.5.1.6.1</w:t>
      </w:r>
      <w:r w:rsidRPr="001C0E1B">
        <w:rPr>
          <w:snapToGrid w:val="0"/>
          <w:lang w:eastAsia="zh-CN"/>
        </w:rPr>
        <w:tab/>
        <w:t>Test Purpose and Environment</w:t>
      </w:r>
    </w:p>
    <w:p w14:paraId="6570C13F" w14:textId="77777777" w:rsidR="00141959" w:rsidRPr="001C0E1B" w:rsidRDefault="00141959" w:rsidP="00141959">
      <w:r w:rsidRPr="001C0E1B">
        <w:t>The purpose of this test is to verify that the UE properly detects the in sync for the purpose of monitoring downlink CSI-RS based radio link quality of the PCell when no DRX is used. This test will partly verify the FR1 PCell CSI-RS In-sync radio link monitoring requirements in clause 8.1.</w:t>
      </w:r>
    </w:p>
    <w:p w14:paraId="31B26FAB" w14:textId="77777777" w:rsidR="00141959" w:rsidRPr="001C0E1B" w:rsidRDefault="00141959" w:rsidP="00141959">
      <w:r w:rsidRPr="001C0E1B">
        <w:t xml:space="preserve">The test parameters are given in Tables A.6.5.1.6.1-1, A.6.5.1.6.1-2, and A.6.5.1.6.1-3 below. There is one cells, cell 1which is the PCell, in the test. The test consists of five successive time periods, with time duration of T1, T2, T3, T4 and T5 respectively. Figure A.6.5.1.6.1-1 shows the variation of the downlink SNR in the PCell to emulate out-of-sync and in-sync states. Prior to the start of the time duration T1, the UE shall be fully synchronized to cell 1. The UE shall be configured for periodic CSI reporting with a reporting periodicity </w:t>
      </w:r>
      <w:r>
        <w:rPr>
          <w:rFonts w:hint="eastAsia"/>
          <w:lang w:eastAsia="zh-CN"/>
        </w:rPr>
        <w:t>o</w:t>
      </w:r>
      <w:r>
        <w:rPr>
          <w:lang w:eastAsia="zh-CN"/>
        </w:rPr>
        <w:t>f 5ms</w:t>
      </w:r>
      <w:r w:rsidRPr="001C0E1B">
        <w:t>. In the test, DRX configuration is not enabled. In the test, SSB0 is configured as the BFD-RS.</w:t>
      </w:r>
    </w:p>
    <w:p w14:paraId="2572CE89" w14:textId="77777777" w:rsidR="00141959" w:rsidRPr="001C0E1B" w:rsidRDefault="00141959" w:rsidP="00141959">
      <w:pPr>
        <w:pStyle w:val="TH"/>
      </w:pPr>
      <w:r w:rsidRPr="001C0E1B">
        <w:t>Table A.6.5.1.6.1-1: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141959" w:rsidRPr="001C0E1B" w14:paraId="7D9000A9" w14:textId="77777777" w:rsidTr="005942C7">
        <w:trPr>
          <w:trHeight w:val="187"/>
          <w:jc w:val="center"/>
        </w:trPr>
        <w:tc>
          <w:tcPr>
            <w:tcW w:w="2265" w:type="dxa"/>
            <w:shd w:val="clear" w:color="auto" w:fill="auto"/>
          </w:tcPr>
          <w:p w14:paraId="406A2853" w14:textId="77777777" w:rsidR="00141959" w:rsidRPr="001C0E1B" w:rsidRDefault="00141959" w:rsidP="005942C7">
            <w:pPr>
              <w:pStyle w:val="TAH"/>
            </w:pPr>
            <w:r w:rsidRPr="001C0E1B">
              <w:t>Configuration</w:t>
            </w:r>
          </w:p>
        </w:tc>
        <w:tc>
          <w:tcPr>
            <w:tcW w:w="6905" w:type="dxa"/>
            <w:shd w:val="clear" w:color="auto" w:fill="auto"/>
          </w:tcPr>
          <w:p w14:paraId="4399C7BA" w14:textId="77777777" w:rsidR="00141959" w:rsidRPr="001C0E1B" w:rsidRDefault="00141959" w:rsidP="005942C7">
            <w:pPr>
              <w:pStyle w:val="TAH"/>
            </w:pPr>
            <w:r w:rsidRPr="001C0E1B">
              <w:t>Description</w:t>
            </w:r>
          </w:p>
        </w:tc>
      </w:tr>
      <w:tr w:rsidR="00141959" w:rsidRPr="001C0E1B" w14:paraId="3712AF83" w14:textId="77777777" w:rsidTr="005942C7">
        <w:trPr>
          <w:trHeight w:val="187"/>
          <w:jc w:val="center"/>
        </w:trPr>
        <w:tc>
          <w:tcPr>
            <w:tcW w:w="2265" w:type="dxa"/>
            <w:shd w:val="clear" w:color="auto" w:fill="auto"/>
          </w:tcPr>
          <w:p w14:paraId="18764849" w14:textId="77777777" w:rsidR="00141959" w:rsidRPr="001C0E1B" w:rsidRDefault="00141959" w:rsidP="005942C7">
            <w:pPr>
              <w:pStyle w:val="TAL"/>
            </w:pPr>
            <w:r w:rsidRPr="001C0E1B">
              <w:t>1</w:t>
            </w:r>
          </w:p>
        </w:tc>
        <w:tc>
          <w:tcPr>
            <w:tcW w:w="6905" w:type="dxa"/>
            <w:shd w:val="clear" w:color="auto" w:fill="auto"/>
          </w:tcPr>
          <w:p w14:paraId="0CBFD9C9" w14:textId="77777777" w:rsidR="00141959" w:rsidRPr="001C0E1B" w:rsidRDefault="00141959" w:rsidP="005942C7">
            <w:pPr>
              <w:pStyle w:val="TAL"/>
            </w:pPr>
            <w:r w:rsidRPr="001C0E1B">
              <w:t>FDD duplex mode, 15 kHz SSB SCS, 10 MHz bandwidth</w:t>
            </w:r>
          </w:p>
        </w:tc>
      </w:tr>
      <w:tr w:rsidR="00141959" w:rsidRPr="001C0E1B" w14:paraId="5EF83EC6" w14:textId="77777777" w:rsidTr="005942C7">
        <w:trPr>
          <w:trHeight w:val="187"/>
          <w:jc w:val="center"/>
        </w:trPr>
        <w:tc>
          <w:tcPr>
            <w:tcW w:w="2265" w:type="dxa"/>
            <w:shd w:val="clear" w:color="auto" w:fill="auto"/>
          </w:tcPr>
          <w:p w14:paraId="62E416F8" w14:textId="77777777" w:rsidR="00141959" w:rsidRPr="001C0E1B" w:rsidRDefault="00141959" w:rsidP="005942C7">
            <w:pPr>
              <w:pStyle w:val="TAL"/>
            </w:pPr>
            <w:r w:rsidRPr="001C0E1B">
              <w:t>2</w:t>
            </w:r>
          </w:p>
        </w:tc>
        <w:tc>
          <w:tcPr>
            <w:tcW w:w="6905" w:type="dxa"/>
            <w:shd w:val="clear" w:color="auto" w:fill="auto"/>
          </w:tcPr>
          <w:p w14:paraId="635214E3" w14:textId="77777777" w:rsidR="00141959" w:rsidRPr="001C0E1B" w:rsidRDefault="00141959" w:rsidP="005942C7">
            <w:pPr>
              <w:pStyle w:val="TAL"/>
            </w:pPr>
            <w:r w:rsidRPr="001C0E1B">
              <w:t>TDD duplex mode, 15 kHz SSB SCS, 10 MHz bandwidth</w:t>
            </w:r>
          </w:p>
        </w:tc>
      </w:tr>
      <w:tr w:rsidR="00141959" w:rsidRPr="001C0E1B" w14:paraId="5F63E440" w14:textId="77777777" w:rsidTr="005942C7">
        <w:trPr>
          <w:trHeight w:val="187"/>
          <w:jc w:val="center"/>
        </w:trPr>
        <w:tc>
          <w:tcPr>
            <w:tcW w:w="2265" w:type="dxa"/>
            <w:shd w:val="clear" w:color="auto" w:fill="auto"/>
          </w:tcPr>
          <w:p w14:paraId="748D2ADC" w14:textId="77777777" w:rsidR="00141959" w:rsidRPr="001C0E1B" w:rsidRDefault="00141959" w:rsidP="005942C7">
            <w:pPr>
              <w:pStyle w:val="TAL"/>
            </w:pPr>
            <w:r w:rsidRPr="001C0E1B">
              <w:t>3</w:t>
            </w:r>
          </w:p>
        </w:tc>
        <w:tc>
          <w:tcPr>
            <w:tcW w:w="6905" w:type="dxa"/>
            <w:shd w:val="clear" w:color="auto" w:fill="auto"/>
          </w:tcPr>
          <w:p w14:paraId="66B24091" w14:textId="77777777" w:rsidR="00141959" w:rsidRPr="001C0E1B" w:rsidRDefault="00141959" w:rsidP="005942C7">
            <w:pPr>
              <w:pStyle w:val="TAL"/>
            </w:pPr>
            <w:r w:rsidRPr="001C0E1B">
              <w:t>TDD duplex mode, 30kHz SSB SCS, 40 MHz bandwidth</w:t>
            </w:r>
          </w:p>
        </w:tc>
      </w:tr>
      <w:tr w:rsidR="00141959" w:rsidRPr="001C0E1B" w14:paraId="075AB98F" w14:textId="77777777" w:rsidTr="005942C7">
        <w:trPr>
          <w:trHeight w:val="187"/>
          <w:jc w:val="center"/>
        </w:trPr>
        <w:tc>
          <w:tcPr>
            <w:tcW w:w="9170" w:type="dxa"/>
            <w:gridSpan w:val="2"/>
            <w:shd w:val="clear" w:color="auto" w:fill="auto"/>
          </w:tcPr>
          <w:p w14:paraId="16384278" w14:textId="77777777" w:rsidR="00141959" w:rsidRPr="001C0E1B" w:rsidRDefault="00141959" w:rsidP="005942C7">
            <w:pPr>
              <w:pStyle w:val="TAN"/>
            </w:pPr>
            <w:r w:rsidRPr="001C0E1B">
              <w:t>Note:</w:t>
            </w:r>
            <w:r w:rsidRPr="001C0E1B">
              <w:tab/>
              <w:t>The UE is only required to pass in one of the supported test configurations in FR1</w:t>
            </w:r>
          </w:p>
        </w:tc>
      </w:tr>
    </w:tbl>
    <w:p w14:paraId="3E8D4CC2" w14:textId="77777777" w:rsidR="00141959" w:rsidRPr="001C0E1B" w:rsidRDefault="00141959" w:rsidP="00141959"/>
    <w:p w14:paraId="4DC695F4" w14:textId="77777777" w:rsidR="00141959" w:rsidRPr="001C0E1B" w:rsidDel="00255D77" w:rsidRDefault="00141959" w:rsidP="00141959">
      <w:pPr>
        <w:pStyle w:val="TH"/>
      </w:pPr>
      <w:r w:rsidRPr="001C0E1B">
        <w:t>Table A.6.5.1.6.1-2: General test parameters for FR1 PCell for CSI-RS in-sync testing in non-DRX mode</w:t>
      </w:r>
    </w:p>
    <w:tbl>
      <w:tblPr>
        <w:tblW w:w="47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4"/>
        <w:gridCol w:w="3050"/>
        <w:gridCol w:w="1247"/>
        <w:gridCol w:w="2938"/>
      </w:tblGrid>
      <w:tr w:rsidR="00141959" w:rsidRPr="001C0E1B" w14:paraId="013B4CFD" w14:textId="77777777" w:rsidTr="005942C7">
        <w:trPr>
          <w:trHeight w:val="164"/>
          <w:jc w:val="center"/>
        </w:trPr>
        <w:tc>
          <w:tcPr>
            <w:tcW w:w="2728" w:type="pct"/>
            <w:gridSpan w:val="2"/>
            <w:tcBorders>
              <w:bottom w:val="nil"/>
            </w:tcBorders>
            <w:shd w:val="clear" w:color="auto" w:fill="auto"/>
          </w:tcPr>
          <w:p w14:paraId="5673858F" w14:textId="77777777" w:rsidR="00141959" w:rsidRPr="001C0E1B" w:rsidRDefault="00141959" w:rsidP="005942C7">
            <w:pPr>
              <w:pStyle w:val="TAH"/>
            </w:pPr>
            <w:r w:rsidRPr="001C0E1B">
              <w:t>Parameter</w:t>
            </w:r>
          </w:p>
        </w:tc>
        <w:tc>
          <w:tcPr>
            <w:tcW w:w="677" w:type="pct"/>
            <w:tcBorders>
              <w:bottom w:val="nil"/>
            </w:tcBorders>
            <w:shd w:val="clear" w:color="auto" w:fill="auto"/>
          </w:tcPr>
          <w:p w14:paraId="28D7A993" w14:textId="77777777" w:rsidR="00141959" w:rsidRPr="001C0E1B" w:rsidRDefault="00141959" w:rsidP="005942C7">
            <w:pPr>
              <w:pStyle w:val="TAH"/>
            </w:pPr>
            <w:r w:rsidRPr="001C0E1B">
              <w:t>Unit</w:t>
            </w:r>
          </w:p>
        </w:tc>
        <w:tc>
          <w:tcPr>
            <w:tcW w:w="1595" w:type="pct"/>
            <w:shd w:val="clear" w:color="auto" w:fill="auto"/>
          </w:tcPr>
          <w:p w14:paraId="74913215" w14:textId="77777777" w:rsidR="00141959" w:rsidRPr="001C0E1B" w:rsidRDefault="00141959" w:rsidP="005942C7">
            <w:pPr>
              <w:pStyle w:val="TAH"/>
            </w:pPr>
            <w:r w:rsidRPr="001C0E1B">
              <w:t>Value</w:t>
            </w:r>
          </w:p>
        </w:tc>
      </w:tr>
      <w:tr w:rsidR="00141959" w:rsidRPr="001C0E1B" w14:paraId="652352FC" w14:textId="77777777" w:rsidTr="005942C7">
        <w:trPr>
          <w:trHeight w:val="74"/>
          <w:jc w:val="center"/>
        </w:trPr>
        <w:tc>
          <w:tcPr>
            <w:tcW w:w="2728" w:type="pct"/>
            <w:gridSpan w:val="2"/>
            <w:tcBorders>
              <w:top w:val="nil"/>
            </w:tcBorders>
            <w:shd w:val="clear" w:color="auto" w:fill="auto"/>
          </w:tcPr>
          <w:p w14:paraId="5B05350A" w14:textId="77777777" w:rsidR="00141959" w:rsidRPr="001C0E1B" w:rsidRDefault="00141959" w:rsidP="005942C7">
            <w:pPr>
              <w:pStyle w:val="TAH"/>
            </w:pPr>
          </w:p>
        </w:tc>
        <w:tc>
          <w:tcPr>
            <w:tcW w:w="677" w:type="pct"/>
            <w:tcBorders>
              <w:top w:val="nil"/>
            </w:tcBorders>
            <w:shd w:val="clear" w:color="auto" w:fill="auto"/>
          </w:tcPr>
          <w:p w14:paraId="71D0A423" w14:textId="77777777" w:rsidR="00141959" w:rsidRPr="001C0E1B" w:rsidRDefault="00141959" w:rsidP="005942C7">
            <w:pPr>
              <w:pStyle w:val="TAH"/>
            </w:pPr>
          </w:p>
        </w:tc>
        <w:tc>
          <w:tcPr>
            <w:tcW w:w="1595" w:type="pct"/>
            <w:shd w:val="clear" w:color="auto" w:fill="auto"/>
          </w:tcPr>
          <w:p w14:paraId="6C35C068" w14:textId="77777777" w:rsidR="00141959" w:rsidRPr="001C0E1B" w:rsidRDefault="00141959" w:rsidP="005942C7">
            <w:pPr>
              <w:pStyle w:val="TAH"/>
            </w:pPr>
            <w:r w:rsidRPr="001C0E1B">
              <w:t>Test 1</w:t>
            </w:r>
          </w:p>
        </w:tc>
      </w:tr>
      <w:tr w:rsidR="00141959" w:rsidRPr="001C0E1B" w14:paraId="41708EE0" w14:textId="77777777" w:rsidTr="005942C7">
        <w:trPr>
          <w:trHeight w:val="64"/>
          <w:jc w:val="center"/>
        </w:trPr>
        <w:tc>
          <w:tcPr>
            <w:tcW w:w="2728" w:type="pct"/>
            <w:gridSpan w:val="2"/>
            <w:shd w:val="clear" w:color="auto" w:fill="auto"/>
          </w:tcPr>
          <w:p w14:paraId="17337B78" w14:textId="77777777" w:rsidR="00141959" w:rsidRPr="001C0E1B" w:rsidRDefault="00141959" w:rsidP="005942C7">
            <w:pPr>
              <w:pStyle w:val="TAL"/>
            </w:pPr>
            <w:r w:rsidRPr="001C0E1B">
              <w:t xml:space="preserve">Active PCell </w:t>
            </w:r>
          </w:p>
        </w:tc>
        <w:tc>
          <w:tcPr>
            <w:tcW w:w="677" w:type="pct"/>
            <w:shd w:val="clear" w:color="auto" w:fill="auto"/>
          </w:tcPr>
          <w:p w14:paraId="2D146FFB" w14:textId="77777777" w:rsidR="00141959" w:rsidRPr="001C0E1B" w:rsidRDefault="00141959" w:rsidP="005942C7">
            <w:pPr>
              <w:pStyle w:val="TAC"/>
            </w:pPr>
          </w:p>
        </w:tc>
        <w:tc>
          <w:tcPr>
            <w:tcW w:w="1595" w:type="pct"/>
            <w:shd w:val="clear" w:color="auto" w:fill="auto"/>
          </w:tcPr>
          <w:p w14:paraId="0418AB4E" w14:textId="77777777" w:rsidR="00141959" w:rsidRPr="001C0E1B" w:rsidRDefault="00141959" w:rsidP="005942C7">
            <w:pPr>
              <w:pStyle w:val="TAC"/>
            </w:pPr>
            <w:r w:rsidRPr="001C0E1B">
              <w:t>Cell 1</w:t>
            </w:r>
          </w:p>
        </w:tc>
      </w:tr>
      <w:tr w:rsidR="00141959" w:rsidRPr="001C0E1B" w14:paraId="3EF83CEB" w14:textId="77777777" w:rsidTr="005942C7">
        <w:trPr>
          <w:trHeight w:val="164"/>
          <w:jc w:val="center"/>
        </w:trPr>
        <w:tc>
          <w:tcPr>
            <w:tcW w:w="2728" w:type="pct"/>
            <w:gridSpan w:val="2"/>
            <w:shd w:val="clear" w:color="auto" w:fill="auto"/>
          </w:tcPr>
          <w:p w14:paraId="1626026A" w14:textId="77777777" w:rsidR="00141959" w:rsidRPr="001C0E1B" w:rsidRDefault="00141959" w:rsidP="005942C7">
            <w:pPr>
              <w:pStyle w:val="TAL"/>
            </w:pPr>
            <w:r w:rsidRPr="001C0E1B">
              <w:t>RF Channel Number</w:t>
            </w:r>
          </w:p>
        </w:tc>
        <w:tc>
          <w:tcPr>
            <w:tcW w:w="677" w:type="pct"/>
            <w:tcBorders>
              <w:bottom w:val="single" w:sz="4" w:space="0" w:color="auto"/>
            </w:tcBorders>
            <w:shd w:val="clear" w:color="auto" w:fill="auto"/>
          </w:tcPr>
          <w:p w14:paraId="4B376A95" w14:textId="77777777" w:rsidR="00141959" w:rsidRPr="001C0E1B" w:rsidRDefault="00141959" w:rsidP="005942C7">
            <w:pPr>
              <w:pStyle w:val="TAC"/>
            </w:pPr>
          </w:p>
        </w:tc>
        <w:tc>
          <w:tcPr>
            <w:tcW w:w="1595" w:type="pct"/>
            <w:shd w:val="clear" w:color="auto" w:fill="auto"/>
          </w:tcPr>
          <w:p w14:paraId="2800BA4F" w14:textId="77777777" w:rsidR="00141959" w:rsidRPr="001C0E1B" w:rsidRDefault="00141959" w:rsidP="005942C7">
            <w:pPr>
              <w:pStyle w:val="TAC"/>
            </w:pPr>
            <w:r w:rsidRPr="001C0E1B">
              <w:t>1</w:t>
            </w:r>
          </w:p>
        </w:tc>
      </w:tr>
      <w:tr w:rsidR="00141959" w:rsidRPr="001C0E1B" w14:paraId="07E54CC8" w14:textId="77777777" w:rsidTr="005942C7">
        <w:trPr>
          <w:trHeight w:val="93"/>
          <w:jc w:val="center"/>
        </w:trPr>
        <w:tc>
          <w:tcPr>
            <w:tcW w:w="1072" w:type="pct"/>
            <w:tcBorders>
              <w:bottom w:val="nil"/>
            </w:tcBorders>
            <w:shd w:val="clear" w:color="auto" w:fill="auto"/>
          </w:tcPr>
          <w:p w14:paraId="5445E381" w14:textId="77777777" w:rsidR="00141959" w:rsidRPr="001C0E1B" w:rsidRDefault="00141959" w:rsidP="005942C7">
            <w:pPr>
              <w:pStyle w:val="TAL"/>
            </w:pPr>
            <w:r w:rsidRPr="001C0E1B">
              <w:t>Duplex mode</w:t>
            </w:r>
          </w:p>
        </w:tc>
        <w:tc>
          <w:tcPr>
            <w:tcW w:w="1656" w:type="pct"/>
            <w:shd w:val="clear" w:color="auto" w:fill="auto"/>
          </w:tcPr>
          <w:p w14:paraId="1835A76E" w14:textId="77777777" w:rsidR="00141959" w:rsidRPr="001C0E1B" w:rsidRDefault="00141959" w:rsidP="005942C7">
            <w:pPr>
              <w:pStyle w:val="TAL"/>
            </w:pPr>
            <w:r w:rsidRPr="001C0E1B">
              <w:t>Config 1</w:t>
            </w:r>
          </w:p>
        </w:tc>
        <w:tc>
          <w:tcPr>
            <w:tcW w:w="677" w:type="pct"/>
            <w:tcBorders>
              <w:bottom w:val="nil"/>
            </w:tcBorders>
            <w:shd w:val="clear" w:color="auto" w:fill="auto"/>
          </w:tcPr>
          <w:p w14:paraId="5D64D916" w14:textId="77777777" w:rsidR="00141959" w:rsidRPr="001C0E1B" w:rsidRDefault="00141959" w:rsidP="005942C7">
            <w:pPr>
              <w:pStyle w:val="TAC"/>
            </w:pPr>
          </w:p>
        </w:tc>
        <w:tc>
          <w:tcPr>
            <w:tcW w:w="1595" w:type="pct"/>
            <w:shd w:val="clear" w:color="auto" w:fill="auto"/>
          </w:tcPr>
          <w:p w14:paraId="00E90EB1" w14:textId="77777777" w:rsidR="00141959" w:rsidRPr="001C0E1B" w:rsidRDefault="00141959" w:rsidP="005942C7">
            <w:pPr>
              <w:pStyle w:val="TAC"/>
            </w:pPr>
            <w:r w:rsidRPr="001C0E1B">
              <w:t>FDD</w:t>
            </w:r>
          </w:p>
        </w:tc>
      </w:tr>
      <w:tr w:rsidR="00141959" w:rsidRPr="001C0E1B" w14:paraId="4138E16E" w14:textId="77777777" w:rsidTr="005942C7">
        <w:trPr>
          <w:trHeight w:val="92"/>
          <w:jc w:val="center"/>
        </w:trPr>
        <w:tc>
          <w:tcPr>
            <w:tcW w:w="1072" w:type="pct"/>
            <w:tcBorders>
              <w:top w:val="nil"/>
              <w:bottom w:val="single" w:sz="4" w:space="0" w:color="auto"/>
            </w:tcBorders>
            <w:shd w:val="clear" w:color="auto" w:fill="auto"/>
          </w:tcPr>
          <w:p w14:paraId="02BF5C25" w14:textId="77777777" w:rsidR="00141959" w:rsidRPr="001C0E1B" w:rsidRDefault="00141959" w:rsidP="005942C7">
            <w:pPr>
              <w:pStyle w:val="TAL"/>
            </w:pPr>
          </w:p>
        </w:tc>
        <w:tc>
          <w:tcPr>
            <w:tcW w:w="1656" w:type="pct"/>
            <w:shd w:val="clear" w:color="auto" w:fill="auto"/>
          </w:tcPr>
          <w:p w14:paraId="023E9B00" w14:textId="77777777" w:rsidR="00141959" w:rsidRPr="001C0E1B" w:rsidRDefault="00141959" w:rsidP="005942C7">
            <w:pPr>
              <w:pStyle w:val="TAL"/>
            </w:pPr>
            <w:r w:rsidRPr="001C0E1B">
              <w:t>Config 2, 3</w:t>
            </w:r>
          </w:p>
        </w:tc>
        <w:tc>
          <w:tcPr>
            <w:tcW w:w="677" w:type="pct"/>
            <w:tcBorders>
              <w:top w:val="nil"/>
              <w:bottom w:val="single" w:sz="4" w:space="0" w:color="auto"/>
            </w:tcBorders>
            <w:shd w:val="clear" w:color="auto" w:fill="auto"/>
          </w:tcPr>
          <w:p w14:paraId="36CCF687" w14:textId="77777777" w:rsidR="00141959" w:rsidRPr="001C0E1B" w:rsidRDefault="00141959" w:rsidP="005942C7">
            <w:pPr>
              <w:pStyle w:val="TAC"/>
            </w:pPr>
          </w:p>
        </w:tc>
        <w:tc>
          <w:tcPr>
            <w:tcW w:w="1595" w:type="pct"/>
            <w:shd w:val="clear" w:color="auto" w:fill="auto"/>
          </w:tcPr>
          <w:p w14:paraId="701A6F9E" w14:textId="77777777" w:rsidR="00141959" w:rsidRPr="001C0E1B" w:rsidRDefault="00141959" w:rsidP="005942C7">
            <w:pPr>
              <w:pStyle w:val="TAC"/>
            </w:pPr>
            <w:r w:rsidRPr="001C0E1B">
              <w:t>TDD</w:t>
            </w:r>
          </w:p>
        </w:tc>
      </w:tr>
      <w:tr w:rsidR="00141959" w:rsidRPr="001C0E1B" w14:paraId="7EB2B9DC" w14:textId="77777777" w:rsidTr="005942C7">
        <w:trPr>
          <w:trHeight w:val="189"/>
          <w:jc w:val="center"/>
        </w:trPr>
        <w:tc>
          <w:tcPr>
            <w:tcW w:w="1072" w:type="pct"/>
            <w:tcBorders>
              <w:bottom w:val="nil"/>
            </w:tcBorders>
            <w:shd w:val="clear" w:color="auto" w:fill="auto"/>
          </w:tcPr>
          <w:p w14:paraId="3E2D1B7E" w14:textId="77777777" w:rsidR="00141959" w:rsidRPr="001C0E1B" w:rsidRDefault="00141959" w:rsidP="005942C7">
            <w:pPr>
              <w:pStyle w:val="TAL"/>
            </w:pPr>
            <w:r w:rsidRPr="001C0E1B">
              <w:t>TDD Configuration</w:t>
            </w:r>
          </w:p>
        </w:tc>
        <w:tc>
          <w:tcPr>
            <w:tcW w:w="1656" w:type="pct"/>
            <w:shd w:val="clear" w:color="auto" w:fill="auto"/>
          </w:tcPr>
          <w:p w14:paraId="63848524" w14:textId="77777777" w:rsidR="00141959" w:rsidRPr="001C0E1B" w:rsidRDefault="00141959" w:rsidP="005942C7">
            <w:pPr>
              <w:pStyle w:val="TAL"/>
            </w:pPr>
            <w:r w:rsidRPr="001C0E1B">
              <w:t>Config 1</w:t>
            </w:r>
          </w:p>
        </w:tc>
        <w:tc>
          <w:tcPr>
            <w:tcW w:w="677" w:type="pct"/>
            <w:tcBorders>
              <w:bottom w:val="nil"/>
            </w:tcBorders>
            <w:shd w:val="clear" w:color="auto" w:fill="auto"/>
          </w:tcPr>
          <w:p w14:paraId="6DF4A425" w14:textId="77777777" w:rsidR="00141959" w:rsidRPr="001C0E1B" w:rsidRDefault="00141959" w:rsidP="005942C7">
            <w:pPr>
              <w:pStyle w:val="TAC"/>
            </w:pPr>
          </w:p>
        </w:tc>
        <w:tc>
          <w:tcPr>
            <w:tcW w:w="1595" w:type="pct"/>
            <w:shd w:val="clear" w:color="auto" w:fill="auto"/>
          </w:tcPr>
          <w:p w14:paraId="5D4A1920" w14:textId="77777777" w:rsidR="00141959" w:rsidRPr="001C0E1B" w:rsidRDefault="00141959" w:rsidP="005942C7">
            <w:pPr>
              <w:pStyle w:val="TAC"/>
            </w:pPr>
            <w:r w:rsidRPr="001C0E1B">
              <w:t>Not Applicable</w:t>
            </w:r>
          </w:p>
        </w:tc>
      </w:tr>
      <w:tr w:rsidR="00141959" w:rsidRPr="001C0E1B" w14:paraId="210A8254" w14:textId="77777777" w:rsidTr="005942C7">
        <w:trPr>
          <w:trHeight w:val="189"/>
          <w:jc w:val="center"/>
        </w:trPr>
        <w:tc>
          <w:tcPr>
            <w:tcW w:w="1072" w:type="pct"/>
            <w:tcBorders>
              <w:top w:val="nil"/>
              <w:bottom w:val="nil"/>
            </w:tcBorders>
            <w:shd w:val="clear" w:color="auto" w:fill="auto"/>
          </w:tcPr>
          <w:p w14:paraId="299139F0" w14:textId="77777777" w:rsidR="00141959" w:rsidRPr="001C0E1B" w:rsidRDefault="00141959" w:rsidP="005942C7">
            <w:pPr>
              <w:pStyle w:val="TAL"/>
            </w:pPr>
          </w:p>
        </w:tc>
        <w:tc>
          <w:tcPr>
            <w:tcW w:w="1656" w:type="pct"/>
            <w:shd w:val="clear" w:color="auto" w:fill="auto"/>
          </w:tcPr>
          <w:p w14:paraId="43688055" w14:textId="77777777" w:rsidR="00141959" w:rsidRPr="001C0E1B" w:rsidRDefault="00141959" w:rsidP="005942C7">
            <w:pPr>
              <w:pStyle w:val="TAL"/>
            </w:pPr>
            <w:r w:rsidRPr="001C0E1B">
              <w:t>Config 2</w:t>
            </w:r>
          </w:p>
        </w:tc>
        <w:tc>
          <w:tcPr>
            <w:tcW w:w="677" w:type="pct"/>
            <w:tcBorders>
              <w:top w:val="nil"/>
              <w:bottom w:val="nil"/>
            </w:tcBorders>
            <w:shd w:val="clear" w:color="auto" w:fill="auto"/>
          </w:tcPr>
          <w:p w14:paraId="1B10160C" w14:textId="77777777" w:rsidR="00141959" w:rsidRPr="001C0E1B" w:rsidRDefault="00141959" w:rsidP="005942C7">
            <w:pPr>
              <w:pStyle w:val="TAC"/>
            </w:pPr>
          </w:p>
        </w:tc>
        <w:tc>
          <w:tcPr>
            <w:tcW w:w="1595" w:type="pct"/>
            <w:shd w:val="clear" w:color="auto" w:fill="auto"/>
          </w:tcPr>
          <w:p w14:paraId="532A83AE" w14:textId="77777777" w:rsidR="00141959" w:rsidRPr="001C0E1B" w:rsidRDefault="00141959" w:rsidP="005942C7">
            <w:pPr>
              <w:pStyle w:val="TAC"/>
            </w:pPr>
            <w:r w:rsidRPr="001C0E1B">
              <w:t>TDDConf.1.1</w:t>
            </w:r>
          </w:p>
        </w:tc>
      </w:tr>
      <w:tr w:rsidR="00141959" w:rsidRPr="001C0E1B" w14:paraId="39B7BE31" w14:textId="77777777" w:rsidTr="005942C7">
        <w:trPr>
          <w:trHeight w:val="189"/>
          <w:jc w:val="center"/>
        </w:trPr>
        <w:tc>
          <w:tcPr>
            <w:tcW w:w="1072" w:type="pct"/>
            <w:tcBorders>
              <w:top w:val="nil"/>
            </w:tcBorders>
            <w:shd w:val="clear" w:color="auto" w:fill="auto"/>
          </w:tcPr>
          <w:p w14:paraId="2B369B5F" w14:textId="77777777" w:rsidR="00141959" w:rsidRPr="001C0E1B" w:rsidRDefault="00141959" w:rsidP="005942C7">
            <w:pPr>
              <w:pStyle w:val="TAL"/>
            </w:pPr>
          </w:p>
        </w:tc>
        <w:tc>
          <w:tcPr>
            <w:tcW w:w="1656" w:type="pct"/>
            <w:shd w:val="clear" w:color="auto" w:fill="auto"/>
          </w:tcPr>
          <w:p w14:paraId="68F35098" w14:textId="77777777" w:rsidR="00141959" w:rsidRPr="001C0E1B" w:rsidRDefault="00141959" w:rsidP="005942C7">
            <w:pPr>
              <w:pStyle w:val="TAL"/>
            </w:pPr>
            <w:r w:rsidRPr="001C0E1B">
              <w:t>Config 3</w:t>
            </w:r>
          </w:p>
        </w:tc>
        <w:tc>
          <w:tcPr>
            <w:tcW w:w="677" w:type="pct"/>
            <w:tcBorders>
              <w:top w:val="nil"/>
            </w:tcBorders>
            <w:shd w:val="clear" w:color="auto" w:fill="auto"/>
          </w:tcPr>
          <w:p w14:paraId="5967C330" w14:textId="77777777" w:rsidR="00141959" w:rsidRPr="001C0E1B" w:rsidRDefault="00141959" w:rsidP="005942C7">
            <w:pPr>
              <w:pStyle w:val="TAC"/>
            </w:pPr>
          </w:p>
        </w:tc>
        <w:tc>
          <w:tcPr>
            <w:tcW w:w="1595" w:type="pct"/>
            <w:shd w:val="clear" w:color="auto" w:fill="auto"/>
          </w:tcPr>
          <w:p w14:paraId="7CB7FED2" w14:textId="77777777" w:rsidR="00141959" w:rsidRPr="001C0E1B" w:rsidRDefault="00141959" w:rsidP="005942C7">
            <w:pPr>
              <w:pStyle w:val="TAC"/>
            </w:pPr>
            <w:r w:rsidRPr="001C0E1B">
              <w:t>TDDConf.2.1</w:t>
            </w:r>
          </w:p>
        </w:tc>
      </w:tr>
      <w:tr w:rsidR="00141959" w:rsidRPr="001C0E1B" w14:paraId="1907A366" w14:textId="77777777" w:rsidTr="005942C7">
        <w:trPr>
          <w:trHeight w:val="189"/>
          <w:jc w:val="center"/>
        </w:trPr>
        <w:tc>
          <w:tcPr>
            <w:tcW w:w="1072" w:type="pct"/>
            <w:shd w:val="clear" w:color="auto" w:fill="auto"/>
          </w:tcPr>
          <w:p w14:paraId="59083A09" w14:textId="77777777" w:rsidR="00141959" w:rsidRPr="001C0E1B" w:rsidRDefault="00141959" w:rsidP="005942C7">
            <w:pPr>
              <w:pStyle w:val="TAL"/>
            </w:pPr>
            <w:r w:rsidRPr="001C0E1B">
              <w:t>DL initial BWP configuration</w:t>
            </w:r>
          </w:p>
        </w:tc>
        <w:tc>
          <w:tcPr>
            <w:tcW w:w="1656" w:type="pct"/>
            <w:shd w:val="clear" w:color="auto" w:fill="auto"/>
          </w:tcPr>
          <w:p w14:paraId="2BA75C1D" w14:textId="77777777" w:rsidR="00141959" w:rsidRPr="001C0E1B" w:rsidRDefault="00141959" w:rsidP="005942C7">
            <w:pPr>
              <w:pStyle w:val="TAL"/>
            </w:pPr>
            <w:r w:rsidRPr="001C0E1B">
              <w:t>Config 1, 2, 3</w:t>
            </w:r>
          </w:p>
        </w:tc>
        <w:tc>
          <w:tcPr>
            <w:tcW w:w="677" w:type="pct"/>
            <w:shd w:val="clear" w:color="auto" w:fill="auto"/>
          </w:tcPr>
          <w:p w14:paraId="4E858D24" w14:textId="77777777" w:rsidR="00141959" w:rsidRPr="001C0E1B" w:rsidRDefault="00141959" w:rsidP="005942C7">
            <w:pPr>
              <w:pStyle w:val="TAC"/>
            </w:pPr>
          </w:p>
        </w:tc>
        <w:tc>
          <w:tcPr>
            <w:tcW w:w="1595" w:type="pct"/>
            <w:shd w:val="clear" w:color="auto" w:fill="auto"/>
          </w:tcPr>
          <w:p w14:paraId="7484784A" w14:textId="77777777" w:rsidR="00141959" w:rsidRPr="001C0E1B" w:rsidRDefault="00141959" w:rsidP="005942C7">
            <w:pPr>
              <w:pStyle w:val="TAC"/>
            </w:pPr>
            <w:r w:rsidRPr="001C0E1B">
              <w:rPr>
                <w:noProof/>
              </w:rPr>
              <w:t>DLBWP.0.1</w:t>
            </w:r>
          </w:p>
        </w:tc>
      </w:tr>
      <w:tr w:rsidR="00141959" w:rsidRPr="001C0E1B" w14:paraId="2D514656" w14:textId="77777777" w:rsidTr="005942C7">
        <w:trPr>
          <w:trHeight w:val="189"/>
          <w:jc w:val="center"/>
        </w:trPr>
        <w:tc>
          <w:tcPr>
            <w:tcW w:w="1072" w:type="pct"/>
            <w:shd w:val="clear" w:color="auto" w:fill="auto"/>
          </w:tcPr>
          <w:p w14:paraId="551444EA" w14:textId="77777777" w:rsidR="00141959" w:rsidRPr="001C0E1B" w:rsidRDefault="00141959" w:rsidP="005942C7">
            <w:pPr>
              <w:pStyle w:val="TAL"/>
            </w:pPr>
            <w:r w:rsidRPr="001C0E1B">
              <w:rPr>
                <w:noProof/>
              </w:rPr>
              <w:t>DL dedicated BWP configuration</w:t>
            </w:r>
          </w:p>
        </w:tc>
        <w:tc>
          <w:tcPr>
            <w:tcW w:w="1656" w:type="pct"/>
            <w:shd w:val="clear" w:color="auto" w:fill="auto"/>
          </w:tcPr>
          <w:p w14:paraId="05A49C14" w14:textId="77777777" w:rsidR="00141959" w:rsidRPr="001C0E1B" w:rsidRDefault="00141959" w:rsidP="005942C7">
            <w:pPr>
              <w:pStyle w:val="TAL"/>
            </w:pPr>
            <w:r w:rsidRPr="001C0E1B">
              <w:t>Config 1, 2, 3</w:t>
            </w:r>
          </w:p>
        </w:tc>
        <w:tc>
          <w:tcPr>
            <w:tcW w:w="677" w:type="pct"/>
            <w:shd w:val="clear" w:color="auto" w:fill="auto"/>
          </w:tcPr>
          <w:p w14:paraId="1704614B" w14:textId="77777777" w:rsidR="00141959" w:rsidRPr="001C0E1B" w:rsidRDefault="00141959" w:rsidP="005942C7">
            <w:pPr>
              <w:pStyle w:val="TAC"/>
            </w:pPr>
          </w:p>
        </w:tc>
        <w:tc>
          <w:tcPr>
            <w:tcW w:w="1595" w:type="pct"/>
            <w:shd w:val="clear" w:color="auto" w:fill="auto"/>
          </w:tcPr>
          <w:p w14:paraId="1E152C4D" w14:textId="77777777" w:rsidR="00141959" w:rsidRPr="001C0E1B" w:rsidRDefault="00141959" w:rsidP="005942C7">
            <w:pPr>
              <w:pStyle w:val="TAC"/>
            </w:pPr>
            <w:r w:rsidRPr="001C0E1B">
              <w:rPr>
                <w:noProof/>
              </w:rPr>
              <w:t>DLBWP.1.1</w:t>
            </w:r>
          </w:p>
        </w:tc>
      </w:tr>
      <w:tr w:rsidR="00141959" w:rsidRPr="001C0E1B" w14:paraId="5B9D8C60" w14:textId="77777777" w:rsidTr="005942C7">
        <w:trPr>
          <w:trHeight w:val="189"/>
          <w:jc w:val="center"/>
        </w:trPr>
        <w:tc>
          <w:tcPr>
            <w:tcW w:w="1072" w:type="pct"/>
            <w:shd w:val="clear" w:color="auto" w:fill="auto"/>
          </w:tcPr>
          <w:p w14:paraId="22042C35" w14:textId="77777777" w:rsidR="00141959" w:rsidRPr="001C0E1B" w:rsidRDefault="00141959" w:rsidP="005942C7">
            <w:pPr>
              <w:pStyle w:val="TAL"/>
            </w:pPr>
            <w:r w:rsidRPr="001C0E1B">
              <w:rPr>
                <w:noProof/>
              </w:rPr>
              <w:t>UL initial BWP configuration</w:t>
            </w:r>
          </w:p>
        </w:tc>
        <w:tc>
          <w:tcPr>
            <w:tcW w:w="1656" w:type="pct"/>
            <w:shd w:val="clear" w:color="auto" w:fill="auto"/>
          </w:tcPr>
          <w:p w14:paraId="1520B45D" w14:textId="77777777" w:rsidR="00141959" w:rsidRPr="001C0E1B" w:rsidRDefault="00141959" w:rsidP="005942C7">
            <w:pPr>
              <w:pStyle w:val="TAL"/>
            </w:pPr>
            <w:r w:rsidRPr="001C0E1B">
              <w:t>Config 1, 2, 3</w:t>
            </w:r>
          </w:p>
        </w:tc>
        <w:tc>
          <w:tcPr>
            <w:tcW w:w="677" w:type="pct"/>
            <w:shd w:val="clear" w:color="auto" w:fill="auto"/>
          </w:tcPr>
          <w:p w14:paraId="22B415B9" w14:textId="77777777" w:rsidR="00141959" w:rsidRPr="001C0E1B" w:rsidRDefault="00141959" w:rsidP="005942C7">
            <w:pPr>
              <w:pStyle w:val="TAC"/>
            </w:pPr>
          </w:p>
        </w:tc>
        <w:tc>
          <w:tcPr>
            <w:tcW w:w="1595" w:type="pct"/>
            <w:shd w:val="clear" w:color="auto" w:fill="auto"/>
          </w:tcPr>
          <w:p w14:paraId="71B22E0D" w14:textId="77777777" w:rsidR="00141959" w:rsidRPr="001C0E1B" w:rsidRDefault="00141959" w:rsidP="005942C7">
            <w:pPr>
              <w:pStyle w:val="TAC"/>
            </w:pPr>
            <w:r w:rsidRPr="001C0E1B">
              <w:rPr>
                <w:noProof/>
              </w:rPr>
              <w:t>ULBWP.0.1</w:t>
            </w:r>
          </w:p>
        </w:tc>
      </w:tr>
      <w:tr w:rsidR="00141959" w:rsidRPr="001C0E1B" w14:paraId="41857FCD" w14:textId="77777777" w:rsidTr="005942C7">
        <w:trPr>
          <w:trHeight w:val="189"/>
          <w:jc w:val="center"/>
        </w:trPr>
        <w:tc>
          <w:tcPr>
            <w:tcW w:w="1072" w:type="pct"/>
            <w:tcBorders>
              <w:bottom w:val="single" w:sz="4" w:space="0" w:color="auto"/>
            </w:tcBorders>
            <w:shd w:val="clear" w:color="auto" w:fill="auto"/>
          </w:tcPr>
          <w:p w14:paraId="461F2F31" w14:textId="77777777" w:rsidR="00141959" w:rsidRPr="001C0E1B" w:rsidRDefault="00141959" w:rsidP="005942C7">
            <w:pPr>
              <w:pStyle w:val="TAL"/>
            </w:pPr>
            <w:r w:rsidRPr="001C0E1B">
              <w:rPr>
                <w:noProof/>
              </w:rPr>
              <w:t>UL dedicated BWP configuration</w:t>
            </w:r>
          </w:p>
        </w:tc>
        <w:tc>
          <w:tcPr>
            <w:tcW w:w="1656" w:type="pct"/>
            <w:shd w:val="clear" w:color="auto" w:fill="auto"/>
          </w:tcPr>
          <w:p w14:paraId="35624F5B" w14:textId="77777777" w:rsidR="00141959" w:rsidRPr="001C0E1B" w:rsidRDefault="00141959" w:rsidP="005942C7">
            <w:pPr>
              <w:pStyle w:val="TAL"/>
            </w:pPr>
            <w:r w:rsidRPr="001C0E1B">
              <w:t>Config 1, 2, 3</w:t>
            </w:r>
          </w:p>
        </w:tc>
        <w:tc>
          <w:tcPr>
            <w:tcW w:w="677" w:type="pct"/>
            <w:tcBorders>
              <w:bottom w:val="single" w:sz="4" w:space="0" w:color="auto"/>
            </w:tcBorders>
            <w:shd w:val="clear" w:color="auto" w:fill="auto"/>
          </w:tcPr>
          <w:p w14:paraId="178B26C2" w14:textId="77777777" w:rsidR="00141959" w:rsidRPr="001C0E1B" w:rsidRDefault="00141959" w:rsidP="005942C7">
            <w:pPr>
              <w:pStyle w:val="TAC"/>
            </w:pPr>
          </w:p>
        </w:tc>
        <w:tc>
          <w:tcPr>
            <w:tcW w:w="1595" w:type="pct"/>
            <w:shd w:val="clear" w:color="auto" w:fill="auto"/>
          </w:tcPr>
          <w:p w14:paraId="505AAC01" w14:textId="77777777" w:rsidR="00141959" w:rsidRPr="001C0E1B" w:rsidRDefault="00141959" w:rsidP="005942C7">
            <w:pPr>
              <w:pStyle w:val="TAC"/>
            </w:pPr>
            <w:r w:rsidRPr="001C0E1B">
              <w:rPr>
                <w:noProof/>
              </w:rPr>
              <w:t>ULBWP.1.1</w:t>
            </w:r>
          </w:p>
        </w:tc>
      </w:tr>
      <w:tr w:rsidR="00141959" w:rsidRPr="001C0E1B" w14:paraId="3FAAACA8" w14:textId="77777777" w:rsidTr="005942C7">
        <w:trPr>
          <w:trHeight w:val="189"/>
          <w:jc w:val="center"/>
        </w:trPr>
        <w:tc>
          <w:tcPr>
            <w:tcW w:w="1072" w:type="pct"/>
            <w:vMerge w:val="restart"/>
            <w:shd w:val="clear" w:color="auto" w:fill="auto"/>
          </w:tcPr>
          <w:p w14:paraId="3984A25B" w14:textId="77777777" w:rsidR="00141959" w:rsidRPr="001C0E1B" w:rsidRDefault="00141959" w:rsidP="005942C7">
            <w:pPr>
              <w:pStyle w:val="TAL"/>
            </w:pPr>
            <w:ins w:id="4618" w:author="R4-2119260" w:date="2021-11-12T21:36:00Z">
              <w:r>
                <w:t xml:space="preserve">RMSI </w:t>
              </w:r>
            </w:ins>
            <w:r w:rsidRPr="001C0E1B">
              <w:t>CORESET Reference Channel</w:t>
            </w:r>
          </w:p>
        </w:tc>
        <w:tc>
          <w:tcPr>
            <w:tcW w:w="1656" w:type="pct"/>
            <w:shd w:val="clear" w:color="auto" w:fill="auto"/>
          </w:tcPr>
          <w:p w14:paraId="30555074" w14:textId="77777777" w:rsidR="00141959" w:rsidRPr="001C0E1B" w:rsidRDefault="00141959" w:rsidP="005942C7">
            <w:pPr>
              <w:pStyle w:val="TAL"/>
            </w:pPr>
            <w:r w:rsidRPr="001C0E1B">
              <w:t>Config 1</w:t>
            </w:r>
          </w:p>
        </w:tc>
        <w:tc>
          <w:tcPr>
            <w:tcW w:w="677" w:type="pct"/>
            <w:tcBorders>
              <w:bottom w:val="nil"/>
            </w:tcBorders>
            <w:shd w:val="clear" w:color="auto" w:fill="auto"/>
          </w:tcPr>
          <w:p w14:paraId="53FC5259" w14:textId="77777777" w:rsidR="00141959" w:rsidRPr="001C0E1B" w:rsidRDefault="00141959" w:rsidP="005942C7">
            <w:pPr>
              <w:pStyle w:val="TAC"/>
            </w:pPr>
          </w:p>
        </w:tc>
        <w:tc>
          <w:tcPr>
            <w:tcW w:w="1595" w:type="pct"/>
            <w:shd w:val="clear" w:color="auto" w:fill="auto"/>
          </w:tcPr>
          <w:p w14:paraId="11F002DE" w14:textId="77777777" w:rsidR="00141959" w:rsidRPr="001C0E1B" w:rsidRDefault="00141959" w:rsidP="005942C7">
            <w:pPr>
              <w:pStyle w:val="TAC"/>
            </w:pPr>
            <w:r w:rsidRPr="001C0E1B">
              <w:t>CR.1.1 FDD</w:t>
            </w:r>
          </w:p>
        </w:tc>
      </w:tr>
      <w:tr w:rsidR="00141959" w:rsidRPr="001C0E1B" w14:paraId="35CC2855" w14:textId="77777777" w:rsidTr="005942C7">
        <w:trPr>
          <w:trHeight w:val="189"/>
          <w:jc w:val="center"/>
        </w:trPr>
        <w:tc>
          <w:tcPr>
            <w:tcW w:w="1072" w:type="pct"/>
            <w:vMerge/>
            <w:shd w:val="clear" w:color="auto" w:fill="auto"/>
          </w:tcPr>
          <w:p w14:paraId="11AE70BE" w14:textId="77777777" w:rsidR="00141959" w:rsidRPr="001C0E1B" w:rsidRDefault="00141959" w:rsidP="005942C7">
            <w:pPr>
              <w:pStyle w:val="TAL"/>
            </w:pPr>
          </w:p>
        </w:tc>
        <w:tc>
          <w:tcPr>
            <w:tcW w:w="1656" w:type="pct"/>
            <w:shd w:val="clear" w:color="auto" w:fill="auto"/>
          </w:tcPr>
          <w:p w14:paraId="6C27D5FA" w14:textId="77777777" w:rsidR="00141959" w:rsidRPr="001C0E1B" w:rsidRDefault="00141959" w:rsidP="005942C7">
            <w:pPr>
              <w:pStyle w:val="TAL"/>
            </w:pPr>
            <w:r w:rsidRPr="001C0E1B">
              <w:t>Config 2</w:t>
            </w:r>
          </w:p>
        </w:tc>
        <w:tc>
          <w:tcPr>
            <w:tcW w:w="677" w:type="pct"/>
            <w:tcBorders>
              <w:top w:val="nil"/>
              <w:bottom w:val="nil"/>
            </w:tcBorders>
            <w:shd w:val="clear" w:color="auto" w:fill="auto"/>
          </w:tcPr>
          <w:p w14:paraId="4F48D76C" w14:textId="77777777" w:rsidR="00141959" w:rsidRPr="001C0E1B" w:rsidRDefault="00141959" w:rsidP="005942C7">
            <w:pPr>
              <w:pStyle w:val="TAC"/>
            </w:pPr>
          </w:p>
        </w:tc>
        <w:tc>
          <w:tcPr>
            <w:tcW w:w="1595" w:type="pct"/>
            <w:shd w:val="clear" w:color="auto" w:fill="auto"/>
          </w:tcPr>
          <w:p w14:paraId="387D30F6" w14:textId="77777777" w:rsidR="00141959" w:rsidRPr="001C0E1B" w:rsidRDefault="00141959" w:rsidP="005942C7">
            <w:pPr>
              <w:pStyle w:val="TAC"/>
            </w:pPr>
            <w:r w:rsidRPr="001C0E1B">
              <w:t>CR.1.1 TDD</w:t>
            </w:r>
          </w:p>
        </w:tc>
      </w:tr>
      <w:tr w:rsidR="00141959" w:rsidRPr="001C0E1B" w14:paraId="712B18AA" w14:textId="77777777" w:rsidTr="005942C7">
        <w:trPr>
          <w:trHeight w:val="189"/>
          <w:jc w:val="center"/>
        </w:trPr>
        <w:tc>
          <w:tcPr>
            <w:tcW w:w="1072" w:type="pct"/>
            <w:vMerge/>
            <w:tcBorders>
              <w:bottom w:val="single" w:sz="4" w:space="0" w:color="auto"/>
            </w:tcBorders>
            <w:shd w:val="clear" w:color="auto" w:fill="auto"/>
          </w:tcPr>
          <w:p w14:paraId="74340BFC" w14:textId="77777777" w:rsidR="00141959" w:rsidRPr="001C0E1B" w:rsidRDefault="00141959" w:rsidP="005942C7">
            <w:pPr>
              <w:pStyle w:val="TAL"/>
            </w:pPr>
          </w:p>
        </w:tc>
        <w:tc>
          <w:tcPr>
            <w:tcW w:w="1656" w:type="pct"/>
            <w:shd w:val="clear" w:color="auto" w:fill="auto"/>
          </w:tcPr>
          <w:p w14:paraId="0BBCAADA" w14:textId="77777777" w:rsidR="00141959" w:rsidRPr="001C0E1B" w:rsidRDefault="00141959" w:rsidP="005942C7">
            <w:pPr>
              <w:pStyle w:val="TAL"/>
            </w:pPr>
            <w:r w:rsidRPr="001C0E1B">
              <w:t>Config 3</w:t>
            </w:r>
          </w:p>
        </w:tc>
        <w:tc>
          <w:tcPr>
            <w:tcW w:w="677" w:type="pct"/>
            <w:tcBorders>
              <w:top w:val="nil"/>
              <w:bottom w:val="single" w:sz="4" w:space="0" w:color="auto"/>
            </w:tcBorders>
            <w:shd w:val="clear" w:color="auto" w:fill="auto"/>
          </w:tcPr>
          <w:p w14:paraId="5FF31AAD" w14:textId="77777777" w:rsidR="00141959" w:rsidRPr="001C0E1B" w:rsidRDefault="00141959" w:rsidP="005942C7">
            <w:pPr>
              <w:pStyle w:val="TAC"/>
            </w:pPr>
          </w:p>
        </w:tc>
        <w:tc>
          <w:tcPr>
            <w:tcW w:w="1595" w:type="pct"/>
            <w:shd w:val="clear" w:color="auto" w:fill="auto"/>
          </w:tcPr>
          <w:p w14:paraId="0C534281" w14:textId="77777777" w:rsidR="00141959" w:rsidRPr="001C0E1B" w:rsidRDefault="00141959" w:rsidP="005942C7">
            <w:pPr>
              <w:pStyle w:val="TAC"/>
            </w:pPr>
            <w:r w:rsidRPr="001C0E1B">
              <w:t>CR.2.1 TDD</w:t>
            </w:r>
          </w:p>
        </w:tc>
      </w:tr>
      <w:tr w:rsidR="00141959" w:rsidRPr="00E94A96" w14:paraId="2D10E5BE" w14:textId="77777777" w:rsidTr="005942C7">
        <w:trPr>
          <w:trHeight w:val="189"/>
          <w:jc w:val="center"/>
          <w:ins w:id="4619" w:author="R4-2119260" w:date="2021-11-12T21:36:00Z"/>
        </w:trPr>
        <w:tc>
          <w:tcPr>
            <w:tcW w:w="1072" w:type="pct"/>
            <w:vMerge w:val="restart"/>
            <w:shd w:val="clear" w:color="auto" w:fill="auto"/>
          </w:tcPr>
          <w:p w14:paraId="1D5E2EBE" w14:textId="77777777" w:rsidR="00141959" w:rsidRPr="00E94A96" w:rsidRDefault="00141959" w:rsidP="005942C7">
            <w:pPr>
              <w:keepLines/>
              <w:spacing w:after="0"/>
              <w:rPr>
                <w:ins w:id="4620" w:author="R4-2119260" w:date="2021-11-12T21:36:00Z"/>
                <w:rFonts w:ascii="Arial" w:hAnsi="Arial"/>
                <w:sz w:val="18"/>
              </w:rPr>
            </w:pPr>
            <w:ins w:id="4621" w:author="R4-2119260" w:date="2021-11-12T21:36:00Z">
              <w:r w:rsidRPr="00E94A96">
                <w:rPr>
                  <w:rFonts w:ascii="Arial" w:hAnsi="Arial"/>
                  <w:sz w:val="18"/>
                </w:rPr>
                <w:t>Dedicated CORESET Reference Channel</w:t>
              </w:r>
            </w:ins>
          </w:p>
        </w:tc>
        <w:tc>
          <w:tcPr>
            <w:tcW w:w="1656" w:type="pct"/>
            <w:shd w:val="clear" w:color="auto" w:fill="auto"/>
          </w:tcPr>
          <w:p w14:paraId="4133E19A" w14:textId="77777777" w:rsidR="00141959" w:rsidRPr="00E94A96" w:rsidRDefault="00141959" w:rsidP="005942C7">
            <w:pPr>
              <w:keepLines/>
              <w:spacing w:after="0"/>
              <w:rPr>
                <w:ins w:id="4622" w:author="R4-2119260" w:date="2021-11-12T21:36:00Z"/>
                <w:rFonts w:ascii="Arial" w:hAnsi="Arial"/>
                <w:sz w:val="18"/>
                <w:lang w:val="it-IT"/>
              </w:rPr>
            </w:pPr>
            <w:ins w:id="4623" w:author="R4-2119260" w:date="2021-11-12T21:36:00Z">
              <w:r w:rsidRPr="00E94A96">
                <w:rPr>
                  <w:rFonts w:ascii="Arial" w:hAnsi="Arial"/>
                  <w:sz w:val="18"/>
                  <w:lang w:val="it-IT"/>
                </w:rPr>
                <w:t>Config 1</w:t>
              </w:r>
            </w:ins>
          </w:p>
        </w:tc>
        <w:tc>
          <w:tcPr>
            <w:tcW w:w="677" w:type="pct"/>
            <w:vMerge w:val="restart"/>
            <w:shd w:val="clear" w:color="auto" w:fill="auto"/>
          </w:tcPr>
          <w:p w14:paraId="7E629BB8" w14:textId="77777777" w:rsidR="00141959" w:rsidRPr="00E94A96" w:rsidRDefault="00141959" w:rsidP="005942C7">
            <w:pPr>
              <w:keepLines/>
              <w:spacing w:after="0"/>
              <w:jc w:val="center"/>
              <w:rPr>
                <w:ins w:id="4624" w:author="R4-2119260" w:date="2021-11-12T21:36:00Z"/>
                <w:rFonts w:ascii="Arial" w:hAnsi="Arial"/>
                <w:sz w:val="18"/>
              </w:rPr>
            </w:pPr>
          </w:p>
        </w:tc>
        <w:tc>
          <w:tcPr>
            <w:tcW w:w="1595" w:type="pct"/>
            <w:shd w:val="clear" w:color="auto" w:fill="auto"/>
          </w:tcPr>
          <w:p w14:paraId="27FCECB0" w14:textId="77777777" w:rsidR="00141959" w:rsidRPr="00E94A96" w:rsidRDefault="00141959" w:rsidP="005942C7">
            <w:pPr>
              <w:keepLines/>
              <w:spacing w:after="0"/>
              <w:jc w:val="center"/>
              <w:rPr>
                <w:ins w:id="4625" w:author="R4-2119260" w:date="2021-11-12T21:36:00Z"/>
                <w:rFonts w:ascii="Arial" w:hAnsi="Arial"/>
                <w:sz w:val="18"/>
              </w:rPr>
            </w:pPr>
            <w:ins w:id="4626" w:author="R4-2119260" w:date="2021-11-12T21:36:00Z">
              <w:r w:rsidRPr="00E94A96">
                <w:rPr>
                  <w:rFonts w:ascii="Arial" w:hAnsi="Arial"/>
                  <w:sz w:val="18"/>
                </w:rPr>
                <w:t>CCR.1.1 FDD</w:t>
              </w:r>
            </w:ins>
          </w:p>
        </w:tc>
      </w:tr>
      <w:tr w:rsidR="00141959" w:rsidRPr="00E94A96" w14:paraId="079A1E27" w14:textId="77777777" w:rsidTr="005942C7">
        <w:trPr>
          <w:trHeight w:val="189"/>
          <w:jc w:val="center"/>
          <w:ins w:id="4627" w:author="R4-2119260" w:date="2021-11-12T21:36:00Z"/>
        </w:trPr>
        <w:tc>
          <w:tcPr>
            <w:tcW w:w="1072" w:type="pct"/>
            <w:vMerge/>
            <w:shd w:val="clear" w:color="auto" w:fill="auto"/>
          </w:tcPr>
          <w:p w14:paraId="7C4A80A3" w14:textId="77777777" w:rsidR="00141959" w:rsidRPr="00E94A96" w:rsidRDefault="00141959" w:rsidP="005942C7">
            <w:pPr>
              <w:keepLines/>
              <w:spacing w:after="0"/>
              <w:rPr>
                <w:ins w:id="4628" w:author="R4-2119260" w:date="2021-11-12T21:36:00Z"/>
                <w:rFonts w:ascii="Arial" w:hAnsi="Arial"/>
                <w:sz w:val="18"/>
              </w:rPr>
            </w:pPr>
          </w:p>
        </w:tc>
        <w:tc>
          <w:tcPr>
            <w:tcW w:w="1656" w:type="pct"/>
            <w:shd w:val="clear" w:color="auto" w:fill="auto"/>
          </w:tcPr>
          <w:p w14:paraId="5135EC84" w14:textId="77777777" w:rsidR="00141959" w:rsidRPr="00E94A96" w:rsidRDefault="00141959" w:rsidP="005942C7">
            <w:pPr>
              <w:keepLines/>
              <w:spacing w:after="0"/>
              <w:rPr>
                <w:ins w:id="4629" w:author="R4-2119260" w:date="2021-11-12T21:36:00Z"/>
                <w:rFonts w:ascii="Arial" w:hAnsi="Arial"/>
                <w:sz w:val="18"/>
                <w:lang w:val="it-IT"/>
              </w:rPr>
            </w:pPr>
            <w:ins w:id="4630" w:author="R4-2119260" w:date="2021-11-12T21:36:00Z">
              <w:r w:rsidRPr="00E94A96">
                <w:rPr>
                  <w:rFonts w:ascii="Arial" w:hAnsi="Arial"/>
                  <w:sz w:val="18"/>
                  <w:lang w:val="it-IT"/>
                </w:rPr>
                <w:t>Config 2</w:t>
              </w:r>
            </w:ins>
          </w:p>
        </w:tc>
        <w:tc>
          <w:tcPr>
            <w:tcW w:w="677" w:type="pct"/>
            <w:vMerge/>
            <w:shd w:val="clear" w:color="auto" w:fill="auto"/>
          </w:tcPr>
          <w:p w14:paraId="1CBF752C" w14:textId="77777777" w:rsidR="00141959" w:rsidRPr="00E94A96" w:rsidRDefault="00141959" w:rsidP="005942C7">
            <w:pPr>
              <w:keepLines/>
              <w:spacing w:after="0"/>
              <w:jc w:val="center"/>
              <w:rPr>
                <w:ins w:id="4631" w:author="R4-2119260" w:date="2021-11-12T21:36:00Z"/>
                <w:rFonts w:ascii="Arial" w:hAnsi="Arial"/>
                <w:sz w:val="18"/>
              </w:rPr>
            </w:pPr>
          </w:p>
        </w:tc>
        <w:tc>
          <w:tcPr>
            <w:tcW w:w="1595" w:type="pct"/>
            <w:shd w:val="clear" w:color="auto" w:fill="auto"/>
          </w:tcPr>
          <w:p w14:paraId="77FEDE11" w14:textId="77777777" w:rsidR="00141959" w:rsidRPr="00E94A96" w:rsidRDefault="00141959" w:rsidP="005942C7">
            <w:pPr>
              <w:keepLines/>
              <w:spacing w:after="0"/>
              <w:jc w:val="center"/>
              <w:rPr>
                <w:ins w:id="4632" w:author="R4-2119260" w:date="2021-11-12T21:36:00Z"/>
                <w:rFonts w:ascii="Arial" w:hAnsi="Arial"/>
                <w:sz w:val="18"/>
              </w:rPr>
            </w:pPr>
            <w:ins w:id="4633" w:author="R4-2119260" w:date="2021-11-12T21:36:00Z">
              <w:r w:rsidRPr="00E94A96">
                <w:rPr>
                  <w:rFonts w:ascii="Arial" w:hAnsi="Arial"/>
                  <w:sz w:val="18"/>
                </w:rPr>
                <w:t>CCR.1.1 TDD</w:t>
              </w:r>
            </w:ins>
          </w:p>
        </w:tc>
      </w:tr>
      <w:tr w:rsidR="00141959" w:rsidRPr="00E94A96" w14:paraId="2DD01B96" w14:textId="77777777" w:rsidTr="005942C7">
        <w:trPr>
          <w:trHeight w:val="189"/>
          <w:jc w:val="center"/>
          <w:ins w:id="4634" w:author="R4-2119260" w:date="2021-11-12T21:36:00Z"/>
        </w:trPr>
        <w:tc>
          <w:tcPr>
            <w:tcW w:w="1072" w:type="pct"/>
            <w:vMerge/>
            <w:shd w:val="clear" w:color="auto" w:fill="auto"/>
          </w:tcPr>
          <w:p w14:paraId="3E8367E7" w14:textId="77777777" w:rsidR="00141959" w:rsidRPr="00E94A96" w:rsidRDefault="00141959" w:rsidP="005942C7">
            <w:pPr>
              <w:keepLines/>
              <w:spacing w:after="0"/>
              <w:rPr>
                <w:ins w:id="4635" w:author="R4-2119260" w:date="2021-11-12T21:36:00Z"/>
                <w:rFonts w:ascii="Arial" w:hAnsi="Arial"/>
                <w:sz w:val="18"/>
              </w:rPr>
            </w:pPr>
          </w:p>
        </w:tc>
        <w:tc>
          <w:tcPr>
            <w:tcW w:w="1656" w:type="pct"/>
            <w:shd w:val="clear" w:color="auto" w:fill="auto"/>
          </w:tcPr>
          <w:p w14:paraId="5235E96D" w14:textId="77777777" w:rsidR="00141959" w:rsidRPr="00E94A96" w:rsidRDefault="00141959" w:rsidP="005942C7">
            <w:pPr>
              <w:keepLines/>
              <w:spacing w:after="0"/>
              <w:rPr>
                <w:ins w:id="4636" w:author="R4-2119260" w:date="2021-11-12T21:36:00Z"/>
                <w:rFonts w:ascii="Arial" w:hAnsi="Arial"/>
                <w:sz w:val="18"/>
                <w:lang w:val="it-IT"/>
              </w:rPr>
            </w:pPr>
            <w:ins w:id="4637" w:author="R4-2119260" w:date="2021-11-12T21:36:00Z">
              <w:r w:rsidRPr="00E94A96">
                <w:rPr>
                  <w:rFonts w:ascii="Arial" w:hAnsi="Arial"/>
                  <w:sz w:val="18"/>
                  <w:lang w:val="it-IT"/>
                </w:rPr>
                <w:t>Config 3</w:t>
              </w:r>
            </w:ins>
          </w:p>
        </w:tc>
        <w:tc>
          <w:tcPr>
            <w:tcW w:w="677" w:type="pct"/>
            <w:vMerge/>
            <w:shd w:val="clear" w:color="auto" w:fill="auto"/>
          </w:tcPr>
          <w:p w14:paraId="7948D2A3" w14:textId="77777777" w:rsidR="00141959" w:rsidRPr="00E94A96" w:rsidRDefault="00141959" w:rsidP="005942C7">
            <w:pPr>
              <w:keepLines/>
              <w:spacing w:after="0"/>
              <w:jc w:val="center"/>
              <w:rPr>
                <w:ins w:id="4638" w:author="R4-2119260" w:date="2021-11-12T21:36:00Z"/>
                <w:rFonts w:ascii="Arial" w:hAnsi="Arial"/>
                <w:sz w:val="18"/>
              </w:rPr>
            </w:pPr>
          </w:p>
        </w:tc>
        <w:tc>
          <w:tcPr>
            <w:tcW w:w="1595" w:type="pct"/>
            <w:shd w:val="clear" w:color="auto" w:fill="auto"/>
          </w:tcPr>
          <w:p w14:paraId="79C5A176" w14:textId="77777777" w:rsidR="00141959" w:rsidRPr="00E94A96" w:rsidRDefault="00141959" w:rsidP="005942C7">
            <w:pPr>
              <w:keepLines/>
              <w:spacing w:after="0"/>
              <w:jc w:val="center"/>
              <w:rPr>
                <w:ins w:id="4639" w:author="R4-2119260" w:date="2021-11-12T21:36:00Z"/>
                <w:rFonts w:ascii="Arial" w:hAnsi="Arial"/>
                <w:sz w:val="18"/>
              </w:rPr>
            </w:pPr>
            <w:ins w:id="4640" w:author="R4-2119260" w:date="2021-11-12T21:36:00Z">
              <w:r w:rsidRPr="00E94A96">
                <w:rPr>
                  <w:rFonts w:ascii="Arial" w:hAnsi="Arial"/>
                  <w:sz w:val="18"/>
                </w:rPr>
                <w:t>CCR.2.1 TDD</w:t>
              </w:r>
            </w:ins>
          </w:p>
        </w:tc>
      </w:tr>
      <w:tr w:rsidR="00141959" w:rsidRPr="001C0E1B" w14:paraId="7C70317D" w14:textId="77777777" w:rsidTr="005942C7">
        <w:trPr>
          <w:trHeight w:val="125"/>
          <w:jc w:val="center"/>
        </w:trPr>
        <w:tc>
          <w:tcPr>
            <w:tcW w:w="1072" w:type="pct"/>
            <w:tcBorders>
              <w:bottom w:val="nil"/>
            </w:tcBorders>
            <w:shd w:val="clear" w:color="auto" w:fill="auto"/>
          </w:tcPr>
          <w:p w14:paraId="23BF1CBD" w14:textId="77777777" w:rsidR="00141959" w:rsidRPr="001C0E1B" w:rsidRDefault="00141959" w:rsidP="005942C7">
            <w:pPr>
              <w:pStyle w:val="TAL"/>
            </w:pPr>
            <w:r w:rsidRPr="001C0E1B">
              <w:t>SSB Configuration</w:t>
            </w:r>
          </w:p>
        </w:tc>
        <w:tc>
          <w:tcPr>
            <w:tcW w:w="1656" w:type="pct"/>
            <w:shd w:val="clear" w:color="auto" w:fill="auto"/>
          </w:tcPr>
          <w:p w14:paraId="75BE50EE" w14:textId="77777777" w:rsidR="00141959" w:rsidRPr="001C0E1B" w:rsidRDefault="00141959" w:rsidP="005942C7">
            <w:pPr>
              <w:pStyle w:val="TAL"/>
            </w:pPr>
            <w:r w:rsidRPr="001C0E1B">
              <w:t>Config 1</w:t>
            </w:r>
          </w:p>
        </w:tc>
        <w:tc>
          <w:tcPr>
            <w:tcW w:w="677" w:type="pct"/>
            <w:tcBorders>
              <w:bottom w:val="nil"/>
            </w:tcBorders>
            <w:shd w:val="clear" w:color="auto" w:fill="auto"/>
          </w:tcPr>
          <w:p w14:paraId="2133A53C" w14:textId="77777777" w:rsidR="00141959" w:rsidRPr="001C0E1B" w:rsidRDefault="00141959" w:rsidP="005942C7">
            <w:pPr>
              <w:pStyle w:val="TAC"/>
            </w:pPr>
          </w:p>
        </w:tc>
        <w:tc>
          <w:tcPr>
            <w:tcW w:w="1595" w:type="pct"/>
            <w:shd w:val="clear" w:color="auto" w:fill="auto"/>
          </w:tcPr>
          <w:p w14:paraId="5556C27E" w14:textId="77777777" w:rsidR="00141959" w:rsidRPr="001C0E1B" w:rsidRDefault="00141959" w:rsidP="005942C7">
            <w:pPr>
              <w:pStyle w:val="TAC"/>
            </w:pPr>
            <w:r w:rsidRPr="001C0E1B">
              <w:t>SSB.1 FR1</w:t>
            </w:r>
          </w:p>
        </w:tc>
      </w:tr>
      <w:tr w:rsidR="00141959" w:rsidRPr="001C0E1B" w14:paraId="29ED3D98" w14:textId="77777777" w:rsidTr="005942C7">
        <w:trPr>
          <w:trHeight w:val="123"/>
          <w:jc w:val="center"/>
        </w:trPr>
        <w:tc>
          <w:tcPr>
            <w:tcW w:w="1072" w:type="pct"/>
            <w:tcBorders>
              <w:top w:val="nil"/>
              <w:bottom w:val="nil"/>
            </w:tcBorders>
            <w:shd w:val="clear" w:color="auto" w:fill="auto"/>
          </w:tcPr>
          <w:p w14:paraId="772780D1" w14:textId="77777777" w:rsidR="00141959" w:rsidRPr="001C0E1B" w:rsidRDefault="00141959" w:rsidP="005942C7">
            <w:pPr>
              <w:pStyle w:val="TAL"/>
            </w:pPr>
          </w:p>
        </w:tc>
        <w:tc>
          <w:tcPr>
            <w:tcW w:w="1656" w:type="pct"/>
            <w:shd w:val="clear" w:color="auto" w:fill="auto"/>
          </w:tcPr>
          <w:p w14:paraId="4185CE3B" w14:textId="77777777" w:rsidR="00141959" w:rsidRPr="001C0E1B" w:rsidRDefault="00141959" w:rsidP="005942C7">
            <w:pPr>
              <w:pStyle w:val="TAL"/>
            </w:pPr>
            <w:r w:rsidRPr="001C0E1B">
              <w:t>Config 2</w:t>
            </w:r>
          </w:p>
        </w:tc>
        <w:tc>
          <w:tcPr>
            <w:tcW w:w="677" w:type="pct"/>
            <w:tcBorders>
              <w:top w:val="nil"/>
              <w:bottom w:val="nil"/>
            </w:tcBorders>
            <w:shd w:val="clear" w:color="auto" w:fill="auto"/>
          </w:tcPr>
          <w:p w14:paraId="45459476" w14:textId="77777777" w:rsidR="00141959" w:rsidRPr="001C0E1B" w:rsidRDefault="00141959" w:rsidP="005942C7">
            <w:pPr>
              <w:pStyle w:val="TAC"/>
            </w:pPr>
          </w:p>
        </w:tc>
        <w:tc>
          <w:tcPr>
            <w:tcW w:w="1595" w:type="pct"/>
            <w:shd w:val="clear" w:color="auto" w:fill="auto"/>
          </w:tcPr>
          <w:p w14:paraId="195D4358" w14:textId="77777777" w:rsidR="00141959" w:rsidRPr="001C0E1B" w:rsidRDefault="00141959" w:rsidP="005942C7">
            <w:pPr>
              <w:pStyle w:val="TAC"/>
            </w:pPr>
            <w:r w:rsidRPr="001C0E1B">
              <w:t>SSB.1 FR1</w:t>
            </w:r>
          </w:p>
        </w:tc>
      </w:tr>
      <w:tr w:rsidR="00141959" w:rsidRPr="001C0E1B" w14:paraId="7129C29D" w14:textId="77777777" w:rsidTr="005942C7">
        <w:trPr>
          <w:trHeight w:val="123"/>
          <w:jc w:val="center"/>
        </w:trPr>
        <w:tc>
          <w:tcPr>
            <w:tcW w:w="1072" w:type="pct"/>
            <w:tcBorders>
              <w:top w:val="nil"/>
              <w:bottom w:val="single" w:sz="4" w:space="0" w:color="auto"/>
            </w:tcBorders>
            <w:shd w:val="clear" w:color="auto" w:fill="auto"/>
          </w:tcPr>
          <w:p w14:paraId="0D60B3A8" w14:textId="77777777" w:rsidR="00141959" w:rsidRPr="001C0E1B" w:rsidRDefault="00141959" w:rsidP="005942C7">
            <w:pPr>
              <w:pStyle w:val="TAL"/>
            </w:pPr>
          </w:p>
        </w:tc>
        <w:tc>
          <w:tcPr>
            <w:tcW w:w="1656" w:type="pct"/>
            <w:shd w:val="clear" w:color="auto" w:fill="auto"/>
          </w:tcPr>
          <w:p w14:paraId="51D8F9CA" w14:textId="77777777" w:rsidR="00141959" w:rsidRPr="001C0E1B" w:rsidRDefault="00141959" w:rsidP="005942C7">
            <w:pPr>
              <w:pStyle w:val="TAL"/>
            </w:pPr>
            <w:r w:rsidRPr="001C0E1B">
              <w:t>Config 3</w:t>
            </w:r>
          </w:p>
        </w:tc>
        <w:tc>
          <w:tcPr>
            <w:tcW w:w="677" w:type="pct"/>
            <w:tcBorders>
              <w:top w:val="nil"/>
              <w:bottom w:val="single" w:sz="4" w:space="0" w:color="auto"/>
            </w:tcBorders>
            <w:shd w:val="clear" w:color="auto" w:fill="auto"/>
          </w:tcPr>
          <w:p w14:paraId="0BF39859" w14:textId="77777777" w:rsidR="00141959" w:rsidRPr="001C0E1B" w:rsidRDefault="00141959" w:rsidP="005942C7">
            <w:pPr>
              <w:pStyle w:val="TAC"/>
            </w:pPr>
          </w:p>
        </w:tc>
        <w:tc>
          <w:tcPr>
            <w:tcW w:w="1595" w:type="pct"/>
            <w:shd w:val="clear" w:color="auto" w:fill="auto"/>
          </w:tcPr>
          <w:p w14:paraId="1B283945" w14:textId="77777777" w:rsidR="00141959" w:rsidRPr="001C0E1B" w:rsidRDefault="00141959" w:rsidP="005942C7">
            <w:pPr>
              <w:pStyle w:val="TAC"/>
            </w:pPr>
            <w:r w:rsidRPr="001C0E1B">
              <w:t>SSB.2 FR1</w:t>
            </w:r>
          </w:p>
        </w:tc>
      </w:tr>
      <w:tr w:rsidR="00141959" w:rsidRPr="001C0E1B" w14:paraId="60D3640E" w14:textId="77777777" w:rsidTr="005942C7">
        <w:trPr>
          <w:trHeight w:val="223"/>
          <w:jc w:val="center"/>
        </w:trPr>
        <w:tc>
          <w:tcPr>
            <w:tcW w:w="1072" w:type="pct"/>
            <w:tcBorders>
              <w:bottom w:val="nil"/>
            </w:tcBorders>
            <w:shd w:val="clear" w:color="auto" w:fill="auto"/>
          </w:tcPr>
          <w:p w14:paraId="6A1BE3DD" w14:textId="77777777" w:rsidR="00141959" w:rsidRPr="001C0E1B" w:rsidRDefault="00141959" w:rsidP="005942C7">
            <w:pPr>
              <w:pStyle w:val="TAL"/>
            </w:pPr>
            <w:r w:rsidRPr="001C0E1B">
              <w:t>SMTC Configuration</w:t>
            </w:r>
          </w:p>
        </w:tc>
        <w:tc>
          <w:tcPr>
            <w:tcW w:w="1656" w:type="pct"/>
            <w:shd w:val="clear" w:color="auto" w:fill="auto"/>
          </w:tcPr>
          <w:p w14:paraId="4B01859A" w14:textId="77777777" w:rsidR="00141959" w:rsidRPr="001C0E1B" w:rsidRDefault="00141959" w:rsidP="005942C7">
            <w:pPr>
              <w:pStyle w:val="TAL"/>
            </w:pPr>
            <w:r w:rsidRPr="001C0E1B">
              <w:t>Config 1, 2</w:t>
            </w:r>
          </w:p>
        </w:tc>
        <w:tc>
          <w:tcPr>
            <w:tcW w:w="677" w:type="pct"/>
            <w:tcBorders>
              <w:bottom w:val="nil"/>
            </w:tcBorders>
            <w:shd w:val="clear" w:color="auto" w:fill="auto"/>
          </w:tcPr>
          <w:p w14:paraId="146F4981" w14:textId="77777777" w:rsidR="00141959" w:rsidRPr="001C0E1B" w:rsidRDefault="00141959" w:rsidP="005942C7">
            <w:pPr>
              <w:pStyle w:val="TAC"/>
            </w:pPr>
          </w:p>
        </w:tc>
        <w:tc>
          <w:tcPr>
            <w:tcW w:w="1595" w:type="pct"/>
            <w:shd w:val="clear" w:color="auto" w:fill="auto"/>
          </w:tcPr>
          <w:p w14:paraId="0C638434" w14:textId="77777777" w:rsidR="00141959" w:rsidRPr="001C0E1B" w:rsidRDefault="00141959" w:rsidP="005942C7">
            <w:pPr>
              <w:pStyle w:val="TAC"/>
            </w:pPr>
            <w:r w:rsidRPr="001C0E1B">
              <w:t>SMTC.1</w:t>
            </w:r>
          </w:p>
        </w:tc>
      </w:tr>
      <w:tr w:rsidR="00141959" w:rsidRPr="001C0E1B" w14:paraId="5EB1F2E5" w14:textId="77777777" w:rsidTr="005942C7">
        <w:trPr>
          <w:trHeight w:val="189"/>
          <w:jc w:val="center"/>
        </w:trPr>
        <w:tc>
          <w:tcPr>
            <w:tcW w:w="1072" w:type="pct"/>
            <w:tcBorders>
              <w:top w:val="nil"/>
              <w:bottom w:val="single" w:sz="4" w:space="0" w:color="auto"/>
            </w:tcBorders>
            <w:shd w:val="clear" w:color="auto" w:fill="auto"/>
          </w:tcPr>
          <w:p w14:paraId="28B24A86" w14:textId="77777777" w:rsidR="00141959" w:rsidRPr="001C0E1B" w:rsidRDefault="00141959" w:rsidP="005942C7">
            <w:pPr>
              <w:pStyle w:val="TAL"/>
            </w:pPr>
          </w:p>
        </w:tc>
        <w:tc>
          <w:tcPr>
            <w:tcW w:w="1656" w:type="pct"/>
            <w:shd w:val="clear" w:color="auto" w:fill="auto"/>
          </w:tcPr>
          <w:p w14:paraId="5AE1BD8F" w14:textId="77777777" w:rsidR="00141959" w:rsidRPr="001C0E1B" w:rsidRDefault="00141959" w:rsidP="005942C7">
            <w:pPr>
              <w:pStyle w:val="TAL"/>
            </w:pPr>
            <w:r w:rsidRPr="001C0E1B">
              <w:t>Config 3</w:t>
            </w:r>
          </w:p>
        </w:tc>
        <w:tc>
          <w:tcPr>
            <w:tcW w:w="677" w:type="pct"/>
            <w:tcBorders>
              <w:top w:val="nil"/>
              <w:bottom w:val="single" w:sz="4" w:space="0" w:color="auto"/>
            </w:tcBorders>
            <w:shd w:val="clear" w:color="auto" w:fill="auto"/>
          </w:tcPr>
          <w:p w14:paraId="213210B6" w14:textId="77777777" w:rsidR="00141959" w:rsidRPr="001C0E1B" w:rsidRDefault="00141959" w:rsidP="005942C7">
            <w:pPr>
              <w:pStyle w:val="TAC"/>
            </w:pPr>
          </w:p>
        </w:tc>
        <w:tc>
          <w:tcPr>
            <w:tcW w:w="1595" w:type="pct"/>
            <w:shd w:val="clear" w:color="auto" w:fill="auto"/>
          </w:tcPr>
          <w:p w14:paraId="18B7CFF7" w14:textId="77777777" w:rsidR="00141959" w:rsidRPr="001C0E1B" w:rsidRDefault="00141959" w:rsidP="005942C7">
            <w:pPr>
              <w:pStyle w:val="TAC"/>
            </w:pPr>
            <w:r w:rsidRPr="001C0E1B">
              <w:t>SMTC.1</w:t>
            </w:r>
          </w:p>
        </w:tc>
      </w:tr>
      <w:tr w:rsidR="00141959" w:rsidRPr="001C0E1B" w14:paraId="11B36F1D" w14:textId="77777777" w:rsidTr="005942C7">
        <w:trPr>
          <w:trHeight w:val="284"/>
          <w:jc w:val="center"/>
        </w:trPr>
        <w:tc>
          <w:tcPr>
            <w:tcW w:w="1072" w:type="pct"/>
            <w:tcBorders>
              <w:bottom w:val="nil"/>
            </w:tcBorders>
            <w:shd w:val="clear" w:color="auto" w:fill="auto"/>
          </w:tcPr>
          <w:p w14:paraId="6BC035EC" w14:textId="77777777" w:rsidR="00141959" w:rsidRPr="001C0E1B" w:rsidRDefault="00141959" w:rsidP="005942C7">
            <w:pPr>
              <w:pStyle w:val="TAL"/>
            </w:pPr>
            <w:r w:rsidRPr="001C0E1B">
              <w:t>PDSCH/PDCCH subcarrier spacing</w:t>
            </w:r>
          </w:p>
        </w:tc>
        <w:tc>
          <w:tcPr>
            <w:tcW w:w="1656" w:type="pct"/>
            <w:shd w:val="clear" w:color="auto" w:fill="auto"/>
          </w:tcPr>
          <w:p w14:paraId="47E18CCE" w14:textId="77777777" w:rsidR="00141959" w:rsidRPr="001C0E1B" w:rsidRDefault="00141959" w:rsidP="005942C7">
            <w:pPr>
              <w:pStyle w:val="TAL"/>
            </w:pPr>
            <w:r w:rsidRPr="001C0E1B">
              <w:t>Config 1, 2</w:t>
            </w:r>
          </w:p>
        </w:tc>
        <w:tc>
          <w:tcPr>
            <w:tcW w:w="677" w:type="pct"/>
            <w:tcBorders>
              <w:bottom w:val="nil"/>
            </w:tcBorders>
            <w:shd w:val="clear" w:color="auto" w:fill="auto"/>
          </w:tcPr>
          <w:p w14:paraId="32E38E3B" w14:textId="77777777" w:rsidR="00141959" w:rsidRPr="001C0E1B" w:rsidRDefault="00141959" w:rsidP="005942C7">
            <w:pPr>
              <w:pStyle w:val="TAC"/>
            </w:pPr>
          </w:p>
        </w:tc>
        <w:tc>
          <w:tcPr>
            <w:tcW w:w="1595" w:type="pct"/>
            <w:shd w:val="clear" w:color="auto" w:fill="auto"/>
          </w:tcPr>
          <w:p w14:paraId="5ED44DA4" w14:textId="77777777" w:rsidR="00141959" w:rsidRPr="001C0E1B" w:rsidRDefault="00141959" w:rsidP="005942C7">
            <w:pPr>
              <w:pStyle w:val="TAC"/>
            </w:pPr>
            <w:r w:rsidRPr="001C0E1B">
              <w:t>15 kHz</w:t>
            </w:r>
          </w:p>
        </w:tc>
      </w:tr>
      <w:tr w:rsidR="00141959" w:rsidRPr="001C0E1B" w14:paraId="15B8AB37" w14:textId="77777777" w:rsidTr="005942C7">
        <w:trPr>
          <w:trHeight w:val="283"/>
          <w:jc w:val="center"/>
        </w:trPr>
        <w:tc>
          <w:tcPr>
            <w:tcW w:w="1072" w:type="pct"/>
            <w:tcBorders>
              <w:top w:val="nil"/>
              <w:bottom w:val="single" w:sz="4" w:space="0" w:color="auto"/>
            </w:tcBorders>
            <w:shd w:val="clear" w:color="auto" w:fill="auto"/>
          </w:tcPr>
          <w:p w14:paraId="2BBA598B" w14:textId="77777777" w:rsidR="00141959" w:rsidRPr="001C0E1B" w:rsidRDefault="00141959" w:rsidP="005942C7">
            <w:pPr>
              <w:pStyle w:val="TAL"/>
            </w:pPr>
          </w:p>
        </w:tc>
        <w:tc>
          <w:tcPr>
            <w:tcW w:w="1656" w:type="pct"/>
            <w:shd w:val="clear" w:color="auto" w:fill="auto"/>
          </w:tcPr>
          <w:p w14:paraId="2709F134" w14:textId="77777777" w:rsidR="00141959" w:rsidRPr="001C0E1B" w:rsidRDefault="00141959" w:rsidP="005942C7">
            <w:pPr>
              <w:pStyle w:val="TAL"/>
            </w:pPr>
            <w:r w:rsidRPr="001C0E1B">
              <w:t>Config 3</w:t>
            </w:r>
          </w:p>
        </w:tc>
        <w:tc>
          <w:tcPr>
            <w:tcW w:w="677" w:type="pct"/>
            <w:tcBorders>
              <w:top w:val="nil"/>
            </w:tcBorders>
            <w:shd w:val="clear" w:color="auto" w:fill="auto"/>
          </w:tcPr>
          <w:p w14:paraId="43772B36" w14:textId="77777777" w:rsidR="00141959" w:rsidRPr="001C0E1B" w:rsidRDefault="00141959" w:rsidP="005942C7">
            <w:pPr>
              <w:pStyle w:val="TAC"/>
            </w:pPr>
          </w:p>
        </w:tc>
        <w:tc>
          <w:tcPr>
            <w:tcW w:w="1595" w:type="pct"/>
            <w:shd w:val="clear" w:color="auto" w:fill="auto"/>
          </w:tcPr>
          <w:p w14:paraId="4DC18FDB" w14:textId="77777777" w:rsidR="00141959" w:rsidRPr="001C0E1B" w:rsidRDefault="00141959" w:rsidP="005942C7">
            <w:pPr>
              <w:pStyle w:val="TAC"/>
            </w:pPr>
            <w:r w:rsidRPr="001C0E1B">
              <w:t>30 kHz</w:t>
            </w:r>
          </w:p>
        </w:tc>
      </w:tr>
      <w:tr w:rsidR="00141959" w:rsidRPr="001C0E1B" w14:paraId="793C326F" w14:textId="77777777" w:rsidTr="005942C7">
        <w:trPr>
          <w:trHeight w:val="283"/>
          <w:jc w:val="center"/>
        </w:trPr>
        <w:tc>
          <w:tcPr>
            <w:tcW w:w="1072" w:type="pct"/>
            <w:tcBorders>
              <w:bottom w:val="nil"/>
            </w:tcBorders>
            <w:shd w:val="clear" w:color="auto" w:fill="auto"/>
          </w:tcPr>
          <w:p w14:paraId="688D0A9C" w14:textId="77777777" w:rsidR="00141959" w:rsidRPr="001C0E1B" w:rsidRDefault="00141959" w:rsidP="005942C7">
            <w:pPr>
              <w:pStyle w:val="TAL"/>
            </w:pPr>
            <w:r w:rsidRPr="001C0E1B">
              <w:t>TRS configuration</w:t>
            </w:r>
          </w:p>
        </w:tc>
        <w:tc>
          <w:tcPr>
            <w:tcW w:w="1656" w:type="pct"/>
            <w:shd w:val="clear" w:color="auto" w:fill="auto"/>
          </w:tcPr>
          <w:p w14:paraId="05DCF444" w14:textId="77777777" w:rsidR="00141959" w:rsidRPr="001C0E1B" w:rsidRDefault="00141959" w:rsidP="005942C7">
            <w:pPr>
              <w:pStyle w:val="TAL"/>
            </w:pPr>
            <w:r w:rsidRPr="001C0E1B">
              <w:t>Config 1</w:t>
            </w:r>
          </w:p>
        </w:tc>
        <w:tc>
          <w:tcPr>
            <w:tcW w:w="677" w:type="pct"/>
            <w:shd w:val="clear" w:color="auto" w:fill="auto"/>
          </w:tcPr>
          <w:p w14:paraId="08939645" w14:textId="77777777" w:rsidR="00141959" w:rsidRPr="001C0E1B" w:rsidRDefault="00141959" w:rsidP="005942C7">
            <w:pPr>
              <w:pStyle w:val="TAC"/>
            </w:pPr>
          </w:p>
        </w:tc>
        <w:tc>
          <w:tcPr>
            <w:tcW w:w="1595" w:type="pct"/>
            <w:shd w:val="clear" w:color="auto" w:fill="auto"/>
          </w:tcPr>
          <w:p w14:paraId="20F88612" w14:textId="77777777" w:rsidR="00141959" w:rsidRPr="001C0E1B" w:rsidRDefault="00141959" w:rsidP="005942C7">
            <w:pPr>
              <w:pStyle w:val="TAC"/>
            </w:pPr>
            <w:r w:rsidRPr="001C0E1B">
              <w:rPr>
                <w:noProof/>
              </w:rPr>
              <w:t>TRS.1.1 FDD</w:t>
            </w:r>
          </w:p>
        </w:tc>
      </w:tr>
      <w:tr w:rsidR="00141959" w:rsidRPr="001C0E1B" w14:paraId="299388B9" w14:textId="77777777" w:rsidTr="005942C7">
        <w:trPr>
          <w:trHeight w:val="283"/>
          <w:jc w:val="center"/>
        </w:trPr>
        <w:tc>
          <w:tcPr>
            <w:tcW w:w="1072" w:type="pct"/>
            <w:tcBorders>
              <w:top w:val="nil"/>
              <w:bottom w:val="nil"/>
            </w:tcBorders>
            <w:shd w:val="clear" w:color="auto" w:fill="auto"/>
          </w:tcPr>
          <w:p w14:paraId="1567BA9F" w14:textId="77777777" w:rsidR="00141959" w:rsidRPr="001C0E1B" w:rsidRDefault="00141959" w:rsidP="005942C7">
            <w:pPr>
              <w:pStyle w:val="TAL"/>
            </w:pPr>
          </w:p>
        </w:tc>
        <w:tc>
          <w:tcPr>
            <w:tcW w:w="1656" w:type="pct"/>
            <w:shd w:val="clear" w:color="auto" w:fill="auto"/>
          </w:tcPr>
          <w:p w14:paraId="476F27A0" w14:textId="77777777" w:rsidR="00141959" w:rsidRPr="001C0E1B" w:rsidRDefault="00141959" w:rsidP="005942C7">
            <w:pPr>
              <w:pStyle w:val="TAL"/>
            </w:pPr>
            <w:r w:rsidRPr="001C0E1B">
              <w:t>Config 2</w:t>
            </w:r>
          </w:p>
        </w:tc>
        <w:tc>
          <w:tcPr>
            <w:tcW w:w="677" w:type="pct"/>
            <w:shd w:val="clear" w:color="auto" w:fill="auto"/>
          </w:tcPr>
          <w:p w14:paraId="0E4FF201" w14:textId="77777777" w:rsidR="00141959" w:rsidRPr="001C0E1B" w:rsidRDefault="00141959" w:rsidP="005942C7">
            <w:pPr>
              <w:pStyle w:val="TAC"/>
            </w:pPr>
          </w:p>
        </w:tc>
        <w:tc>
          <w:tcPr>
            <w:tcW w:w="1595" w:type="pct"/>
            <w:shd w:val="clear" w:color="auto" w:fill="auto"/>
          </w:tcPr>
          <w:p w14:paraId="2C03D1C7" w14:textId="77777777" w:rsidR="00141959" w:rsidRPr="001C0E1B" w:rsidRDefault="00141959" w:rsidP="005942C7">
            <w:pPr>
              <w:pStyle w:val="TAC"/>
            </w:pPr>
            <w:r w:rsidRPr="001C0E1B">
              <w:rPr>
                <w:noProof/>
              </w:rPr>
              <w:t>TRS.1.1 TDD</w:t>
            </w:r>
          </w:p>
        </w:tc>
      </w:tr>
      <w:tr w:rsidR="00141959" w:rsidRPr="001C0E1B" w14:paraId="071674F9" w14:textId="77777777" w:rsidTr="005942C7">
        <w:trPr>
          <w:trHeight w:val="283"/>
          <w:jc w:val="center"/>
        </w:trPr>
        <w:tc>
          <w:tcPr>
            <w:tcW w:w="1072" w:type="pct"/>
            <w:tcBorders>
              <w:top w:val="nil"/>
              <w:bottom w:val="single" w:sz="4" w:space="0" w:color="auto"/>
            </w:tcBorders>
            <w:shd w:val="clear" w:color="auto" w:fill="auto"/>
          </w:tcPr>
          <w:p w14:paraId="1BF0FB59" w14:textId="77777777" w:rsidR="00141959" w:rsidRPr="001C0E1B" w:rsidRDefault="00141959" w:rsidP="005942C7">
            <w:pPr>
              <w:pStyle w:val="TAL"/>
            </w:pPr>
          </w:p>
        </w:tc>
        <w:tc>
          <w:tcPr>
            <w:tcW w:w="1656" w:type="pct"/>
            <w:shd w:val="clear" w:color="auto" w:fill="auto"/>
          </w:tcPr>
          <w:p w14:paraId="06E74C85" w14:textId="77777777" w:rsidR="00141959" w:rsidRPr="001C0E1B" w:rsidRDefault="00141959" w:rsidP="005942C7">
            <w:pPr>
              <w:pStyle w:val="TAL"/>
            </w:pPr>
            <w:r w:rsidRPr="001C0E1B">
              <w:t>Config 3</w:t>
            </w:r>
          </w:p>
        </w:tc>
        <w:tc>
          <w:tcPr>
            <w:tcW w:w="677" w:type="pct"/>
            <w:shd w:val="clear" w:color="auto" w:fill="auto"/>
          </w:tcPr>
          <w:p w14:paraId="726F2CDB" w14:textId="77777777" w:rsidR="00141959" w:rsidRPr="001C0E1B" w:rsidRDefault="00141959" w:rsidP="005942C7">
            <w:pPr>
              <w:pStyle w:val="TAC"/>
            </w:pPr>
          </w:p>
        </w:tc>
        <w:tc>
          <w:tcPr>
            <w:tcW w:w="1595" w:type="pct"/>
            <w:shd w:val="clear" w:color="auto" w:fill="auto"/>
          </w:tcPr>
          <w:p w14:paraId="2E18C3A6" w14:textId="77777777" w:rsidR="00141959" w:rsidRPr="001C0E1B" w:rsidRDefault="00141959" w:rsidP="005942C7">
            <w:pPr>
              <w:pStyle w:val="TAC"/>
            </w:pPr>
            <w:r w:rsidRPr="001C0E1B">
              <w:rPr>
                <w:noProof/>
              </w:rPr>
              <w:t>TRS.1.2 TDD</w:t>
            </w:r>
          </w:p>
        </w:tc>
      </w:tr>
      <w:tr w:rsidR="00141959" w:rsidRPr="001C0E1B" w14:paraId="35CB3B70" w14:textId="77777777" w:rsidTr="005942C7">
        <w:trPr>
          <w:trHeight w:val="283"/>
          <w:jc w:val="center"/>
        </w:trPr>
        <w:tc>
          <w:tcPr>
            <w:tcW w:w="1072" w:type="pct"/>
            <w:tcBorders>
              <w:bottom w:val="nil"/>
            </w:tcBorders>
            <w:shd w:val="clear" w:color="auto" w:fill="auto"/>
          </w:tcPr>
          <w:p w14:paraId="03923ABE" w14:textId="77777777" w:rsidR="00141959" w:rsidRPr="001C0E1B" w:rsidRDefault="00141959" w:rsidP="005942C7">
            <w:pPr>
              <w:pStyle w:val="TAL"/>
            </w:pPr>
            <w:r w:rsidRPr="001C0E1B">
              <w:t>CSI-RS for RLM</w:t>
            </w:r>
          </w:p>
        </w:tc>
        <w:tc>
          <w:tcPr>
            <w:tcW w:w="1656" w:type="pct"/>
            <w:shd w:val="clear" w:color="auto" w:fill="auto"/>
          </w:tcPr>
          <w:p w14:paraId="1BE44D0A" w14:textId="77777777" w:rsidR="00141959" w:rsidRPr="001C0E1B" w:rsidRDefault="00141959" w:rsidP="005942C7">
            <w:pPr>
              <w:pStyle w:val="TAL"/>
            </w:pPr>
            <w:r w:rsidRPr="001C0E1B">
              <w:t>Config 1</w:t>
            </w:r>
          </w:p>
        </w:tc>
        <w:tc>
          <w:tcPr>
            <w:tcW w:w="677" w:type="pct"/>
            <w:shd w:val="clear" w:color="auto" w:fill="auto"/>
          </w:tcPr>
          <w:p w14:paraId="206C2D16" w14:textId="77777777" w:rsidR="00141959" w:rsidRPr="001C0E1B" w:rsidRDefault="00141959" w:rsidP="005942C7">
            <w:pPr>
              <w:pStyle w:val="TAC"/>
            </w:pPr>
          </w:p>
        </w:tc>
        <w:tc>
          <w:tcPr>
            <w:tcW w:w="1595" w:type="pct"/>
            <w:shd w:val="clear" w:color="auto" w:fill="auto"/>
          </w:tcPr>
          <w:p w14:paraId="710A5E29" w14:textId="77777777" w:rsidR="00141959" w:rsidRPr="001C0E1B" w:rsidRDefault="00141959" w:rsidP="005942C7">
            <w:pPr>
              <w:pStyle w:val="TAC"/>
            </w:pPr>
            <w:r w:rsidRPr="001C0E1B">
              <w:rPr>
                <w:noProof/>
              </w:rPr>
              <w:t>Resource #4 in TRS.1.1 FDD</w:t>
            </w:r>
          </w:p>
        </w:tc>
      </w:tr>
      <w:tr w:rsidR="00141959" w:rsidRPr="001C0E1B" w14:paraId="4B79E671" w14:textId="77777777" w:rsidTr="005942C7">
        <w:trPr>
          <w:trHeight w:val="283"/>
          <w:jc w:val="center"/>
        </w:trPr>
        <w:tc>
          <w:tcPr>
            <w:tcW w:w="1072" w:type="pct"/>
            <w:tcBorders>
              <w:top w:val="nil"/>
              <w:bottom w:val="nil"/>
            </w:tcBorders>
            <w:shd w:val="clear" w:color="auto" w:fill="auto"/>
          </w:tcPr>
          <w:p w14:paraId="50B40AEF" w14:textId="77777777" w:rsidR="00141959" w:rsidRPr="001C0E1B" w:rsidRDefault="00141959" w:rsidP="005942C7">
            <w:pPr>
              <w:pStyle w:val="TAL"/>
            </w:pPr>
          </w:p>
        </w:tc>
        <w:tc>
          <w:tcPr>
            <w:tcW w:w="1656" w:type="pct"/>
            <w:shd w:val="clear" w:color="auto" w:fill="auto"/>
          </w:tcPr>
          <w:p w14:paraId="26144519" w14:textId="77777777" w:rsidR="00141959" w:rsidRPr="001C0E1B" w:rsidRDefault="00141959" w:rsidP="005942C7">
            <w:pPr>
              <w:pStyle w:val="TAL"/>
            </w:pPr>
            <w:r w:rsidRPr="001C0E1B">
              <w:t>Config 2</w:t>
            </w:r>
          </w:p>
        </w:tc>
        <w:tc>
          <w:tcPr>
            <w:tcW w:w="677" w:type="pct"/>
            <w:shd w:val="clear" w:color="auto" w:fill="auto"/>
          </w:tcPr>
          <w:p w14:paraId="72AB947D" w14:textId="77777777" w:rsidR="00141959" w:rsidRPr="001C0E1B" w:rsidRDefault="00141959" w:rsidP="005942C7">
            <w:pPr>
              <w:pStyle w:val="TAC"/>
            </w:pPr>
          </w:p>
        </w:tc>
        <w:tc>
          <w:tcPr>
            <w:tcW w:w="1595" w:type="pct"/>
            <w:shd w:val="clear" w:color="auto" w:fill="auto"/>
          </w:tcPr>
          <w:p w14:paraId="3B6C7965" w14:textId="77777777" w:rsidR="00141959" w:rsidRPr="001C0E1B" w:rsidRDefault="00141959" w:rsidP="005942C7">
            <w:pPr>
              <w:pStyle w:val="TAC"/>
            </w:pPr>
            <w:r w:rsidRPr="001C0E1B">
              <w:rPr>
                <w:noProof/>
              </w:rPr>
              <w:t>Resource #4 in TRS.1.1 TDD</w:t>
            </w:r>
          </w:p>
        </w:tc>
      </w:tr>
      <w:tr w:rsidR="00141959" w:rsidRPr="001C0E1B" w14:paraId="21F1C1C3" w14:textId="77777777" w:rsidTr="005942C7">
        <w:trPr>
          <w:trHeight w:val="283"/>
          <w:jc w:val="center"/>
        </w:trPr>
        <w:tc>
          <w:tcPr>
            <w:tcW w:w="1072" w:type="pct"/>
            <w:tcBorders>
              <w:top w:val="nil"/>
            </w:tcBorders>
            <w:shd w:val="clear" w:color="auto" w:fill="auto"/>
          </w:tcPr>
          <w:p w14:paraId="1E8A5338" w14:textId="77777777" w:rsidR="00141959" w:rsidRPr="001C0E1B" w:rsidRDefault="00141959" w:rsidP="005942C7">
            <w:pPr>
              <w:pStyle w:val="TAL"/>
            </w:pPr>
          </w:p>
        </w:tc>
        <w:tc>
          <w:tcPr>
            <w:tcW w:w="1656" w:type="pct"/>
            <w:shd w:val="clear" w:color="auto" w:fill="auto"/>
          </w:tcPr>
          <w:p w14:paraId="3BA760D6" w14:textId="77777777" w:rsidR="00141959" w:rsidRPr="001C0E1B" w:rsidRDefault="00141959" w:rsidP="005942C7">
            <w:pPr>
              <w:pStyle w:val="TAL"/>
            </w:pPr>
            <w:r w:rsidRPr="001C0E1B">
              <w:t>Config 3</w:t>
            </w:r>
          </w:p>
        </w:tc>
        <w:tc>
          <w:tcPr>
            <w:tcW w:w="677" w:type="pct"/>
            <w:shd w:val="clear" w:color="auto" w:fill="auto"/>
          </w:tcPr>
          <w:p w14:paraId="1F3AD540" w14:textId="77777777" w:rsidR="00141959" w:rsidRPr="001C0E1B" w:rsidRDefault="00141959" w:rsidP="005942C7">
            <w:pPr>
              <w:pStyle w:val="TAC"/>
            </w:pPr>
          </w:p>
        </w:tc>
        <w:tc>
          <w:tcPr>
            <w:tcW w:w="1595" w:type="pct"/>
            <w:shd w:val="clear" w:color="auto" w:fill="auto"/>
          </w:tcPr>
          <w:p w14:paraId="2F13B41E" w14:textId="77777777" w:rsidR="00141959" w:rsidRPr="001C0E1B" w:rsidRDefault="00141959" w:rsidP="005942C7">
            <w:pPr>
              <w:pStyle w:val="TAC"/>
            </w:pPr>
            <w:r w:rsidRPr="001C0E1B">
              <w:rPr>
                <w:noProof/>
              </w:rPr>
              <w:t>Resource #4 in TRS.1.2 TDD</w:t>
            </w:r>
          </w:p>
        </w:tc>
      </w:tr>
      <w:tr w:rsidR="00141959" w:rsidRPr="001C0E1B" w14:paraId="03D7CDBA" w14:textId="77777777" w:rsidTr="005942C7">
        <w:trPr>
          <w:trHeight w:val="176"/>
          <w:jc w:val="center"/>
        </w:trPr>
        <w:tc>
          <w:tcPr>
            <w:tcW w:w="2728" w:type="pct"/>
            <w:gridSpan w:val="2"/>
            <w:shd w:val="clear" w:color="auto" w:fill="auto"/>
          </w:tcPr>
          <w:p w14:paraId="52A307AB" w14:textId="77777777" w:rsidR="00141959" w:rsidRPr="001C0E1B" w:rsidRDefault="00141959" w:rsidP="005942C7">
            <w:pPr>
              <w:pStyle w:val="TAL"/>
            </w:pPr>
            <w:r w:rsidRPr="001C0E1B">
              <w:rPr>
                <w:noProof/>
              </w:rPr>
              <w:t>TCI configuration for PDCCH/PDSCH</w:t>
            </w:r>
          </w:p>
        </w:tc>
        <w:tc>
          <w:tcPr>
            <w:tcW w:w="677" w:type="pct"/>
            <w:shd w:val="clear" w:color="auto" w:fill="auto"/>
          </w:tcPr>
          <w:p w14:paraId="5369FCF1" w14:textId="77777777" w:rsidR="00141959" w:rsidRPr="001C0E1B" w:rsidRDefault="00141959" w:rsidP="005942C7">
            <w:pPr>
              <w:pStyle w:val="TAC"/>
            </w:pPr>
          </w:p>
        </w:tc>
        <w:tc>
          <w:tcPr>
            <w:tcW w:w="1595" w:type="pct"/>
            <w:shd w:val="clear" w:color="auto" w:fill="auto"/>
            <w:vAlign w:val="center"/>
          </w:tcPr>
          <w:p w14:paraId="241990E1" w14:textId="77777777" w:rsidR="00141959" w:rsidRPr="001C0E1B" w:rsidRDefault="00141959" w:rsidP="005942C7">
            <w:pPr>
              <w:pStyle w:val="TAC"/>
            </w:pPr>
            <w:r w:rsidRPr="001C0E1B">
              <w:rPr>
                <w:noProof/>
              </w:rPr>
              <w:t>TCI.State.</w:t>
            </w:r>
            <w:r>
              <w:rPr>
                <w:noProof/>
              </w:rPr>
              <w:t>2</w:t>
            </w:r>
          </w:p>
        </w:tc>
      </w:tr>
      <w:tr w:rsidR="00141959" w:rsidRPr="001C0E1B" w14:paraId="1F5713BF" w14:textId="77777777" w:rsidTr="005942C7">
        <w:trPr>
          <w:trHeight w:val="176"/>
          <w:jc w:val="center"/>
        </w:trPr>
        <w:tc>
          <w:tcPr>
            <w:tcW w:w="2728" w:type="pct"/>
            <w:gridSpan w:val="2"/>
            <w:shd w:val="clear" w:color="auto" w:fill="auto"/>
          </w:tcPr>
          <w:p w14:paraId="08FBFEB6" w14:textId="77777777" w:rsidR="00141959" w:rsidRPr="001C0E1B" w:rsidRDefault="00141959" w:rsidP="005942C7">
            <w:pPr>
              <w:pStyle w:val="TAL"/>
            </w:pPr>
            <w:r w:rsidRPr="001C0E1B">
              <w:t>OCNG parameters</w:t>
            </w:r>
          </w:p>
        </w:tc>
        <w:tc>
          <w:tcPr>
            <w:tcW w:w="677" w:type="pct"/>
            <w:shd w:val="clear" w:color="auto" w:fill="auto"/>
          </w:tcPr>
          <w:p w14:paraId="4667510D" w14:textId="77777777" w:rsidR="00141959" w:rsidRPr="001C0E1B" w:rsidRDefault="00141959" w:rsidP="005942C7">
            <w:pPr>
              <w:pStyle w:val="TAC"/>
            </w:pPr>
          </w:p>
        </w:tc>
        <w:tc>
          <w:tcPr>
            <w:tcW w:w="1595" w:type="pct"/>
            <w:shd w:val="clear" w:color="auto" w:fill="auto"/>
          </w:tcPr>
          <w:p w14:paraId="049D3DC3" w14:textId="77777777" w:rsidR="00141959" w:rsidRPr="001C0E1B" w:rsidRDefault="00141959" w:rsidP="005942C7">
            <w:pPr>
              <w:pStyle w:val="TAC"/>
            </w:pPr>
            <w:r w:rsidRPr="001C0E1B">
              <w:t>OP.1</w:t>
            </w:r>
          </w:p>
        </w:tc>
      </w:tr>
      <w:tr w:rsidR="00141959" w:rsidRPr="001C0E1B" w14:paraId="1F6EA215" w14:textId="77777777" w:rsidTr="005942C7">
        <w:trPr>
          <w:trHeight w:val="164"/>
          <w:jc w:val="center"/>
        </w:trPr>
        <w:tc>
          <w:tcPr>
            <w:tcW w:w="2728" w:type="pct"/>
            <w:gridSpan w:val="2"/>
            <w:shd w:val="clear" w:color="auto" w:fill="auto"/>
          </w:tcPr>
          <w:p w14:paraId="6A9D38D0" w14:textId="77777777" w:rsidR="00141959" w:rsidRPr="001C0E1B" w:rsidRDefault="00141959" w:rsidP="005942C7">
            <w:pPr>
              <w:pStyle w:val="TAL"/>
            </w:pPr>
            <w:r w:rsidRPr="001C0E1B">
              <w:t>CP length</w:t>
            </w:r>
            <w:r w:rsidRPr="001C0E1B">
              <w:tab/>
            </w:r>
          </w:p>
        </w:tc>
        <w:tc>
          <w:tcPr>
            <w:tcW w:w="677" w:type="pct"/>
            <w:shd w:val="clear" w:color="auto" w:fill="auto"/>
          </w:tcPr>
          <w:p w14:paraId="2C9966C5" w14:textId="77777777" w:rsidR="00141959" w:rsidRPr="001C0E1B" w:rsidRDefault="00141959" w:rsidP="005942C7">
            <w:pPr>
              <w:pStyle w:val="TAC"/>
            </w:pPr>
          </w:p>
        </w:tc>
        <w:tc>
          <w:tcPr>
            <w:tcW w:w="1595" w:type="pct"/>
            <w:shd w:val="clear" w:color="auto" w:fill="auto"/>
          </w:tcPr>
          <w:p w14:paraId="140859ED" w14:textId="77777777" w:rsidR="00141959" w:rsidRPr="001C0E1B" w:rsidRDefault="00141959" w:rsidP="005942C7">
            <w:pPr>
              <w:pStyle w:val="TAC"/>
            </w:pPr>
            <w:r w:rsidRPr="001C0E1B">
              <w:t>Normal</w:t>
            </w:r>
          </w:p>
        </w:tc>
      </w:tr>
      <w:tr w:rsidR="00141959" w:rsidRPr="001C0E1B" w14:paraId="5655AA9D" w14:textId="77777777" w:rsidTr="005942C7">
        <w:trPr>
          <w:trHeight w:val="340"/>
          <w:jc w:val="center"/>
        </w:trPr>
        <w:tc>
          <w:tcPr>
            <w:tcW w:w="2728" w:type="pct"/>
            <w:gridSpan w:val="2"/>
            <w:shd w:val="clear" w:color="auto" w:fill="auto"/>
          </w:tcPr>
          <w:p w14:paraId="724CAFF4" w14:textId="77777777" w:rsidR="00141959" w:rsidRPr="001C0E1B" w:rsidRDefault="00141959" w:rsidP="005942C7">
            <w:pPr>
              <w:pStyle w:val="TAL"/>
            </w:pPr>
            <w:r w:rsidRPr="001C0E1B">
              <w:t>Correlation Matrix and Antenna Configuration</w:t>
            </w:r>
          </w:p>
        </w:tc>
        <w:tc>
          <w:tcPr>
            <w:tcW w:w="677" w:type="pct"/>
            <w:shd w:val="clear" w:color="auto" w:fill="auto"/>
          </w:tcPr>
          <w:p w14:paraId="030729EB" w14:textId="77777777" w:rsidR="00141959" w:rsidRPr="001C0E1B" w:rsidRDefault="00141959" w:rsidP="005942C7">
            <w:pPr>
              <w:pStyle w:val="TAC"/>
            </w:pPr>
          </w:p>
        </w:tc>
        <w:tc>
          <w:tcPr>
            <w:tcW w:w="1595" w:type="pct"/>
            <w:shd w:val="clear" w:color="auto" w:fill="auto"/>
          </w:tcPr>
          <w:p w14:paraId="44DFBCAA" w14:textId="77777777" w:rsidR="00141959" w:rsidRPr="001C0E1B" w:rsidRDefault="00141959" w:rsidP="005942C7">
            <w:pPr>
              <w:pStyle w:val="TAC"/>
            </w:pPr>
            <w:r w:rsidRPr="001C0E1B">
              <w:t>2x2 Low</w:t>
            </w:r>
          </w:p>
        </w:tc>
      </w:tr>
      <w:tr w:rsidR="00141959" w:rsidRPr="001C0E1B" w14:paraId="046DC32E" w14:textId="77777777" w:rsidTr="005942C7">
        <w:trPr>
          <w:trHeight w:val="164"/>
          <w:jc w:val="center"/>
        </w:trPr>
        <w:tc>
          <w:tcPr>
            <w:tcW w:w="1072" w:type="pct"/>
            <w:tcBorders>
              <w:bottom w:val="nil"/>
            </w:tcBorders>
            <w:shd w:val="clear" w:color="auto" w:fill="auto"/>
          </w:tcPr>
          <w:p w14:paraId="2F7F263F" w14:textId="77777777" w:rsidR="00141959" w:rsidRPr="001C0E1B" w:rsidRDefault="00141959" w:rsidP="005942C7">
            <w:pPr>
              <w:pStyle w:val="TAL"/>
            </w:pPr>
            <w:r w:rsidRPr="001C0E1B">
              <w:t xml:space="preserve">Out of sync transmission parameters </w:t>
            </w:r>
          </w:p>
        </w:tc>
        <w:tc>
          <w:tcPr>
            <w:tcW w:w="1656" w:type="pct"/>
            <w:shd w:val="clear" w:color="auto" w:fill="auto"/>
          </w:tcPr>
          <w:p w14:paraId="3BEB173A" w14:textId="77777777" w:rsidR="00141959" w:rsidRPr="001C0E1B" w:rsidRDefault="00141959" w:rsidP="005942C7">
            <w:pPr>
              <w:pStyle w:val="TAL"/>
            </w:pPr>
            <w:r w:rsidRPr="001C0E1B">
              <w:t>DCI format</w:t>
            </w:r>
          </w:p>
        </w:tc>
        <w:tc>
          <w:tcPr>
            <w:tcW w:w="677" w:type="pct"/>
            <w:shd w:val="clear" w:color="auto" w:fill="auto"/>
          </w:tcPr>
          <w:p w14:paraId="44E6EBD4" w14:textId="77777777" w:rsidR="00141959" w:rsidRPr="001C0E1B" w:rsidRDefault="00141959" w:rsidP="005942C7">
            <w:pPr>
              <w:pStyle w:val="TAC"/>
            </w:pPr>
          </w:p>
        </w:tc>
        <w:tc>
          <w:tcPr>
            <w:tcW w:w="1595" w:type="pct"/>
            <w:shd w:val="clear" w:color="auto" w:fill="auto"/>
          </w:tcPr>
          <w:p w14:paraId="69F20319" w14:textId="77777777" w:rsidR="00141959" w:rsidRPr="001C0E1B" w:rsidRDefault="00141959" w:rsidP="005942C7">
            <w:pPr>
              <w:pStyle w:val="TAC"/>
            </w:pPr>
            <w:r w:rsidRPr="001C0E1B">
              <w:t>1-0</w:t>
            </w:r>
          </w:p>
        </w:tc>
      </w:tr>
      <w:tr w:rsidR="00141959" w:rsidRPr="001C0E1B" w14:paraId="349CC5D1" w14:textId="77777777" w:rsidTr="005942C7">
        <w:trPr>
          <w:trHeight w:val="93"/>
          <w:jc w:val="center"/>
        </w:trPr>
        <w:tc>
          <w:tcPr>
            <w:tcW w:w="1072" w:type="pct"/>
            <w:tcBorders>
              <w:top w:val="nil"/>
              <w:bottom w:val="nil"/>
            </w:tcBorders>
            <w:shd w:val="clear" w:color="auto" w:fill="auto"/>
          </w:tcPr>
          <w:p w14:paraId="01E5812C" w14:textId="77777777" w:rsidR="00141959" w:rsidRPr="001C0E1B" w:rsidRDefault="00141959" w:rsidP="005942C7">
            <w:pPr>
              <w:pStyle w:val="TAL"/>
            </w:pPr>
          </w:p>
        </w:tc>
        <w:tc>
          <w:tcPr>
            <w:tcW w:w="1656" w:type="pct"/>
            <w:shd w:val="clear" w:color="auto" w:fill="auto"/>
          </w:tcPr>
          <w:p w14:paraId="5C993712" w14:textId="77777777" w:rsidR="00141959" w:rsidRPr="001C0E1B" w:rsidRDefault="00141959" w:rsidP="005942C7">
            <w:pPr>
              <w:pStyle w:val="TAL"/>
            </w:pPr>
            <w:r w:rsidRPr="001C0E1B">
              <w:t>Number of Control OFDM symbols</w:t>
            </w:r>
          </w:p>
        </w:tc>
        <w:tc>
          <w:tcPr>
            <w:tcW w:w="677" w:type="pct"/>
            <w:shd w:val="clear" w:color="auto" w:fill="auto"/>
          </w:tcPr>
          <w:p w14:paraId="7CE28F52" w14:textId="77777777" w:rsidR="00141959" w:rsidRPr="001C0E1B" w:rsidRDefault="00141959" w:rsidP="005942C7">
            <w:pPr>
              <w:pStyle w:val="TAC"/>
            </w:pPr>
          </w:p>
        </w:tc>
        <w:tc>
          <w:tcPr>
            <w:tcW w:w="1595" w:type="pct"/>
            <w:shd w:val="clear" w:color="auto" w:fill="auto"/>
          </w:tcPr>
          <w:p w14:paraId="1AA12F35" w14:textId="77777777" w:rsidR="00141959" w:rsidRPr="001C0E1B" w:rsidRDefault="00141959" w:rsidP="005942C7">
            <w:pPr>
              <w:pStyle w:val="TAC"/>
            </w:pPr>
            <w:r w:rsidRPr="001C0E1B">
              <w:t>2</w:t>
            </w:r>
          </w:p>
        </w:tc>
      </w:tr>
      <w:tr w:rsidR="00141959" w:rsidRPr="001C0E1B" w14:paraId="1ED8ED6E" w14:textId="77777777" w:rsidTr="005942C7">
        <w:trPr>
          <w:trHeight w:val="176"/>
          <w:jc w:val="center"/>
        </w:trPr>
        <w:tc>
          <w:tcPr>
            <w:tcW w:w="1072" w:type="pct"/>
            <w:tcBorders>
              <w:top w:val="nil"/>
              <w:bottom w:val="nil"/>
            </w:tcBorders>
            <w:shd w:val="clear" w:color="auto" w:fill="auto"/>
          </w:tcPr>
          <w:p w14:paraId="7D5DBA4A" w14:textId="77777777" w:rsidR="00141959" w:rsidRPr="001C0E1B" w:rsidRDefault="00141959" w:rsidP="005942C7">
            <w:pPr>
              <w:pStyle w:val="TAL"/>
            </w:pPr>
          </w:p>
        </w:tc>
        <w:tc>
          <w:tcPr>
            <w:tcW w:w="1656" w:type="pct"/>
            <w:shd w:val="clear" w:color="auto" w:fill="auto"/>
          </w:tcPr>
          <w:p w14:paraId="0FC0A125" w14:textId="77777777" w:rsidR="00141959" w:rsidRPr="001C0E1B" w:rsidRDefault="00141959" w:rsidP="005942C7">
            <w:pPr>
              <w:pStyle w:val="TAL"/>
            </w:pPr>
            <w:r w:rsidRPr="001C0E1B">
              <w:t xml:space="preserve">Aggregation level </w:t>
            </w:r>
          </w:p>
        </w:tc>
        <w:tc>
          <w:tcPr>
            <w:tcW w:w="677" w:type="pct"/>
            <w:shd w:val="clear" w:color="auto" w:fill="auto"/>
          </w:tcPr>
          <w:p w14:paraId="6BF2D072" w14:textId="77777777" w:rsidR="00141959" w:rsidRPr="001C0E1B" w:rsidRDefault="00141959" w:rsidP="005942C7">
            <w:pPr>
              <w:pStyle w:val="TAC"/>
            </w:pPr>
            <w:r w:rsidRPr="001C0E1B">
              <w:t>CCE</w:t>
            </w:r>
          </w:p>
        </w:tc>
        <w:tc>
          <w:tcPr>
            <w:tcW w:w="1595" w:type="pct"/>
            <w:shd w:val="clear" w:color="auto" w:fill="auto"/>
          </w:tcPr>
          <w:p w14:paraId="5D33949B" w14:textId="77777777" w:rsidR="00141959" w:rsidRPr="001C0E1B" w:rsidRDefault="00141959" w:rsidP="005942C7">
            <w:pPr>
              <w:pStyle w:val="TAC"/>
            </w:pPr>
            <w:r w:rsidRPr="001C0E1B">
              <w:t>8</w:t>
            </w:r>
          </w:p>
        </w:tc>
      </w:tr>
      <w:tr w:rsidR="00141959" w:rsidRPr="001C0E1B" w14:paraId="0F9389DC" w14:textId="77777777" w:rsidTr="005942C7">
        <w:trPr>
          <w:trHeight w:val="369"/>
          <w:jc w:val="center"/>
        </w:trPr>
        <w:tc>
          <w:tcPr>
            <w:tcW w:w="1072" w:type="pct"/>
            <w:tcBorders>
              <w:top w:val="nil"/>
              <w:bottom w:val="nil"/>
            </w:tcBorders>
            <w:shd w:val="clear" w:color="auto" w:fill="auto"/>
          </w:tcPr>
          <w:p w14:paraId="031956C1" w14:textId="77777777" w:rsidR="00141959" w:rsidRPr="001C0E1B" w:rsidRDefault="00141959" w:rsidP="005942C7">
            <w:pPr>
              <w:pStyle w:val="TAL"/>
            </w:pPr>
          </w:p>
        </w:tc>
        <w:tc>
          <w:tcPr>
            <w:tcW w:w="1656" w:type="pct"/>
            <w:shd w:val="clear" w:color="auto" w:fill="auto"/>
          </w:tcPr>
          <w:p w14:paraId="7E21C9A8" w14:textId="77777777" w:rsidR="00141959" w:rsidRPr="001C0E1B" w:rsidRDefault="00141959" w:rsidP="005942C7">
            <w:pPr>
              <w:pStyle w:val="TAL"/>
            </w:pPr>
            <w:r w:rsidRPr="001C0E1B">
              <w:t>Ratio of hypothetical PDCCH RE energy to average CSI-RS RE energy</w:t>
            </w:r>
          </w:p>
        </w:tc>
        <w:tc>
          <w:tcPr>
            <w:tcW w:w="677" w:type="pct"/>
            <w:shd w:val="clear" w:color="auto" w:fill="auto"/>
          </w:tcPr>
          <w:p w14:paraId="71421DED" w14:textId="77777777" w:rsidR="00141959" w:rsidRPr="001C0E1B" w:rsidRDefault="00141959" w:rsidP="005942C7">
            <w:pPr>
              <w:pStyle w:val="TAC"/>
            </w:pPr>
            <w:r w:rsidRPr="001C0E1B">
              <w:t>dB</w:t>
            </w:r>
          </w:p>
        </w:tc>
        <w:tc>
          <w:tcPr>
            <w:tcW w:w="1595" w:type="pct"/>
            <w:shd w:val="clear" w:color="auto" w:fill="auto"/>
          </w:tcPr>
          <w:p w14:paraId="10831399" w14:textId="77777777" w:rsidR="00141959" w:rsidRPr="001C0E1B" w:rsidRDefault="00141959" w:rsidP="005942C7">
            <w:pPr>
              <w:pStyle w:val="TAC"/>
            </w:pPr>
            <w:r w:rsidRPr="001C0E1B">
              <w:t>4</w:t>
            </w:r>
          </w:p>
        </w:tc>
      </w:tr>
      <w:tr w:rsidR="00141959" w:rsidRPr="001C0E1B" w14:paraId="33A434A6" w14:textId="77777777" w:rsidTr="005942C7">
        <w:trPr>
          <w:trHeight w:val="307"/>
          <w:jc w:val="center"/>
        </w:trPr>
        <w:tc>
          <w:tcPr>
            <w:tcW w:w="1072" w:type="pct"/>
            <w:tcBorders>
              <w:top w:val="nil"/>
              <w:bottom w:val="nil"/>
            </w:tcBorders>
            <w:shd w:val="clear" w:color="auto" w:fill="auto"/>
          </w:tcPr>
          <w:p w14:paraId="2A1C7605" w14:textId="77777777" w:rsidR="00141959" w:rsidRPr="001C0E1B" w:rsidRDefault="00141959" w:rsidP="005942C7">
            <w:pPr>
              <w:pStyle w:val="TAL"/>
            </w:pPr>
          </w:p>
        </w:tc>
        <w:tc>
          <w:tcPr>
            <w:tcW w:w="1656" w:type="pct"/>
            <w:shd w:val="clear" w:color="auto" w:fill="auto"/>
          </w:tcPr>
          <w:p w14:paraId="20E86108" w14:textId="77777777" w:rsidR="00141959" w:rsidRPr="001C0E1B" w:rsidRDefault="00141959" w:rsidP="005942C7">
            <w:pPr>
              <w:pStyle w:val="TAL"/>
            </w:pPr>
            <w:r w:rsidRPr="001C0E1B">
              <w:t>Ratio of hypothetical PDCCH DMRS energy to average CSI-RS RE energy</w:t>
            </w:r>
          </w:p>
        </w:tc>
        <w:tc>
          <w:tcPr>
            <w:tcW w:w="677" w:type="pct"/>
            <w:shd w:val="clear" w:color="auto" w:fill="auto"/>
          </w:tcPr>
          <w:p w14:paraId="0DDF20C3" w14:textId="77777777" w:rsidR="00141959" w:rsidRPr="001C0E1B" w:rsidRDefault="00141959" w:rsidP="005942C7">
            <w:pPr>
              <w:pStyle w:val="TAC"/>
            </w:pPr>
            <w:r w:rsidRPr="001C0E1B">
              <w:t>dB</w:t>
            </w:r>
          </w:p>
        </w:tc>
        <w:tc>
          <w:tcPr>
            <w:tcW w:w="1595" w:type="pct"/>
            <w:shd w:val="clear" w:color="auto" w:fill="auto"/>
          </w:tcPr>
          <w:p w14:paraId="43F89CCD" w14:textId="77777777" w:rsidR="00141959" w:rsidRPr="001C0E1B" w:rsidRDefault="00141959" w:rsidP="005942C7">
            <w:pPr>
              <w:pStyle w:val="TAC"/>
            </w:pPr>
            <w:r w:rsidRPr="001C0E1B">
              <w:t>4</w:t>
            </w:r>
          </w:p>
        </w:tc>
      </w:tr>
      <w:tr w:rsidR="00141959" w:rsidRPr="001C0E1B" w14:paraId="7904AE22" w14:textId="77777777" w:rsidTr="005942C7">
        <w:trPr>
          <w:trHeight w:val="50"/>
          <w:jc w:val="center"/>
        </w:trPr>
        <w:tc>
          <w:tcPr>
            <w:tcW w:w="1072" w:type="pct"/>
            <w:tcBorders>
              <w:top w:val="nil"/>
              <w:bottom w:val="nil"/>
            </w:tcBorders>
            <w:shd w:val="clear" w:color="auto" w:fill="auto"/>
          </w:tcPr>
          <w:p w14:paraId="3D84856B" w14:textId="77777777" w:rsidR="00141959" w:rsidRPr="001C0E1B" w:rsidRDefault="00141959" w:rsidP="005942C7">
            <w:pPr>
              <w:pStyle w:val="TAL"/>
            </w:pPr>
          </w:p>
        </w:tc>
        <w:tc>
          <w:tcPr>
            <w:tcW w:w="1656" w:type="pct"/>
            <w:shd w:val="clear" w:color="auto" w:fill="auto"/>
            <w:vAlign w:val="center"/>
          </w:tcPr>
          <w:p w14:paraId="1FFF2DCB" w14:textId="77777777" w:rsidR="00141959" w:rsidRPr="001C0E1B" w:rsidRDefault="00141959" w:rsidP="005942C7">
            <w:pPr>
              <w:pStyle w:val="TAL"/>
            </w:pPr>
            <w:r w:rsidRPr="001C0E1B">
              <w:t>DMRS precoder granularity</w:t>
            </w:r>
          </w:p>
        </w:tc>
        <w:tc>
          <w:tcPr>
            <w:tcW w:w="677" w:type="pct"/>
            <w:shd w:val="clear" w:color="auto" w:fill="auto"/>
            <w:vAlign w:val="center"/>
          </w:tcPr>
          <w:p w14:paraId="1B8C8902" w14:textId="77777777" w:rsidR="00141959" w:rsidRPr="001C0E1B" w:rsidRDefault="00141959" w:rsidP="005942C7">
            <w:pPr>
              <w:pStyle w:val="TAC"/>
            </w:pPr>
          </w:p>
        </w:tc>
        <w:tc>
          <w:tcPr>
            <w:tcW w:w="1595" w:type="pct"/>
            <w:shd w:val="clear" w:color="auto" w:fill="auto"/>
          </w:tcPr>
          <w:p w14:paraId="7970D768" w14:textId="77777777" w:rsidR="00141959" w:rsidRPr="001C0E1B" w:rsidRDefault="00141959" w:rsidP="005942C7">
            <w:pPr>
              <w:pStyle w:val="TAC"/>
            </w:pPr>
            <w:r w:rsidRPr="001C0E1B">
              <w:t>REG bundle size</w:t>
            </w:r>
          </w:p>
        </w:tc>
      </w:tr>
      <w:tr w:rsidR="00141959" w:rsidRPr="001C0E1B" w14:paraId="6AB41780" w14:textId="77777777" w:rsidTr="005942C7">
        <w:trPr>
          <w:trHeight w:val="188"/>
          <w:jc w:val="center"/>
        </w:trPr>
        <w:tc>
          <w:tcPr>
            <w:tcW w:w="1072" w:type="pct"/>
            <w:tcBorders>
              <w:top w:val="nil"/>
              <w:bottom w:val="single" w:sz="4" w:space="0" w:color="auto"/>
            </w:tcBorders>
            <w:shd w:val="clear" w:color="auto" w:fill="auto"/>
          </w:tcPr>
          <w:p w14:paraId="43994A35" w14:textId="77777777" w:rsidR="00141959" w:rsidRPr="001C0E1B" w:rsidRDefault="00141959" w:rsidP="005942C7">
            <w:pPr>
              <w:pStyle w:val="TAL"/>
            </w:pPr>
          </w:p>
        </w:tc>
        <w:tc>
          <w:tcPr>
            <w:tcW w:w="1656" w:type="pct"/>
            <w:shd w:val="clear" w:color="auto" w:fill="auto"/>
            <w:vAlign w:val="center"/>
          </w:tcPr>
          <w:p w14:paraId="6AC0B6D5" w14:textId="77777777" w:rsidR="00141959" w:rsidRPr="001C0E1B" w:rsidRDefault="00141959" w:rsidP="005942C7">
            <w:pPr>
              <w:pStyle w:val="TAL"/>
            </w:pPr>
            <w:r w:rsidRPr="001C0E1B">
              <w:t>REG bundle size</w:t>
            </w:r>
          </w:p>
        </w:tc>
        <w:tc>
          <w:tcPr>
            <w:tcW w:w="677" w:type="pct"/>
            <w:shd w:val="clear" w:color="auto" w:fill="auto"/>
            <w:vAlign w:val="center"/>
          </w:tcPr>
          <w:p w14:paraId="7E32F293" w14:textId="77777777" w:rsidR="00141959" w:rsidRPr="001C0E1B" w:rsidRDefault="00141959" w:rsidP="005942C7">
            <w:pPr>
              <w:pStyle w:val="TAC"/>
            </w:pPr>
          </w:p>
        </w:tc>
        <w:tc>
          <w:tcPr>
            <w:tcW w:w="1595" w:type="pct"/>
            <w:shd w:val="clear" w:color="auto" w:fill="auto"/>
          </w:tcPr>
          <w:p w14:paraId="0390F282" w14:textId="77777777" w:rsidR="00141959" w:rsidRPr="001C0E1B" w:rsidRDefault="00141959" w:rsidP="005942C7">
            <w:pPr>
              <w:pStyle w:val="TAC"/>
            </w:pPr>
            <w:r w:rsidRPr="001C0E1B">
              <w:t>6</w:t>
            </w:r>
          </w:p>
        </w:tc>
      </w:tr>
      <w:tr w:rsidR="00141959" w:rsidRPr="001C0E1B" w14:paraId="602ED524" w14:textId="77777777" w:rsidTr="005942C7">
        <w:trPr>
          <w:trHeight w:val="188"/>
          <w:jc w:val="center"/>
        </w:trPr>
        <w:tc>
          <w:tcPr>
            <w:tcW w:w="1072" w:type="pct"/>
            <w:tcBorders>
              <w:bottom w:val="nil"/>
            </w:tcBorders>
            <w:shd w:val="clear" w:color="auto" w:fill="auto"/>
          </w:tcPr>
          <w:p w14:paraId="19F68522" w14:textId="77777777" w:rsidR="00141959" w:rsidRPr="001C0E1B" w:rsidRDefault="00141959" w:rsidP="005942C7">
            <w:pPr>
              <w:pStyle w:val="TAL"/>
            </w:pPr>
            <w:r w:rsidRPr="001C0E1B">
              <w:t>In sync transmission parameters</w:t>
            </w:r>
          </w:p>
        </w:tc>
        <w:tc>
          <w:tcPr>
            <w:tcW w:w="1656" w:type="pct"/>
            <w:shd w:val="clear" w:color="auto" w:fill="auto"/>
          </w:tcPr>
          <w:p w14:paraId="215E37F4" w14:textId="77777777" w:rsidR="00141959" w:rsidRPr="001C0E1B" w:rsidRDefault="00141959" w:rsidP="005942C7">
            <w:pPr>
              <w:pStyle w:val="TAL"/>
            </w:pPr>
            <w:r w:rsidRPr="001C0E1B">
              <w:t>DCI format</w:t>
            </w:r>
          </w:p>
        </w:tc>
        <w:tc>
          <w:tcPr>
            <w:tcW w:w="677" w:type="pct"/>
            <w:shd w:val="clear" w:color="auto" w:fill="auto"/>
            <w:vAlign w:val="center"/>
          </w:tcPr>
          <w:p w14:paraId="369553DF" w14:textId="77777777" w:rsidR="00141959" w:rsidRPr="001C0E1B" w:rsidRDefault="00141959" w:rsidP="005942C7">
            <w:pPr>
              <w:pStyle w:val="TAC"/>
            </w:pPr>
          </w:p>
        </w:tc>
        <w:tc>
          <w:tcPr>
            <w:tcW w:w="1595" w:type="pct"/>
            <w:shd w:val="clear" w:color="auto" w:fill="auto"/>
          </w:tcPr>
          <w:p w14:paraId="19BF6FC0" w14:textId="77777777" w:rsidR="00141959" w:rsidRPr="001C0E1B" w:rsidRDefault="00141959" w:rsidP="005942C7">
            <w:pPr>
              <w:pStyle w:val="TAC"/>
            </w:pPr>
            <w:r w:rsidRPr="001C0E1B">
              <w:t>1-0</w:t>
            </w:r>
          </w:p>
        </w:tc>
      </w:tr>
      <w:tr w:rsidR="00141959" w:rsidRPr="001C0E1B" w14:paraId="779EB890" w14:textId="77777777" w:rsidTr="005942C7">
        <w:trPr>
          <w:trHeight w:val="188"/>
          <w:jc w:val="center"/>
        </w:trPr>
        <w:tc>
          <w:tcPr>
            <w:tcW w:w="1072" w:type="pct"/>
            <w:tcBorders>
              <w:top w:val="nil"/>
              <w:bottom w:val="nil"/>
            </w:tcBorders>
            <w:shd w:val="clear" w:color="auto" w:fill="auto"/>
          </w:tcPr>
          <w:p w14:paraId="7FB3AF59" w14:textId="77777777" w:rsidR="00141959" w:rsidRPr="001C0E1B" w:rsidRDefault="00141959" w:rsidP="005942C7">
            <w:pPr>
              <w:pStyle w:val="TAL"/>
            </w:pPr>
          </w:p>
        </w:tc>
        <w:tc>
          <w:tcPr>
            <w:tcW w:w="1656" w:type="pct"/>
            <w:shd w:val="clear" w:color="auto" w:fill="auto"/>
          </w:tcPr>
          <w:p w14:paraId="2B5AF167" w14:textId="77777777" w:rsidR="00141959" w:rsidRPr="001C0E1B" w:rsidRDefault="00141959" w:rsidP="005942C7">
            <w:pPr>
              <w:pStyle w:val="TAL"/>
            </w:pPr>
            <w:r w:rsidRPr="001C0E1B">
              <w:t>Number of Control OFDM symbols</w:t>
            </w:r>
          </w:p>
        </w:tc>
        <w:tc>
          <w:tcPr>
            <w:tcW w:w="677" w:type="pct"/>
            <w:shd w:val="clear" w:color="auto" w:fill="auto"/>
            <w:vAlign w:val="center"/>
          </w:tcPr>
          <w:p w14:paraId="5AEBD0DC" w14:textId="77777777" w:rsidR="00141959" w:rsidRPr="001C0E1B" w:rsidRDefault="00141959" w:rsidP="005942C7">
            <w:pPr>
              <w:pStyle w:val="TAC"/>
            </w:pPr>
          </w:p>
        </w:tc>
        <w:tc>
          <w:tcPr>
            <w:tcW w:w="1595" w:type="pct"/>
            <w:shd w:val="clear" w:color="auto" w:fill="auto"/>
          </w:tcPr>
          <w:p w14:paraId="23B87CF6" w14:textId="77777777" w:rsidR="00141959" w:rsidRPr="001C0E1B" w:rsidRDefault="00141959" w:rsidP="005942C7">
            <w:pPr>
              <w:pStyle w:val="TAC"/>
            </w:pPr>
            <w:r w:rsidRPr="001C0E1B">
              <w:t>2</w:t>
            </w:r>
          </w:p>
        </w:tc>
      </w:tr>
      <w:tr w:rsidR="00141959" w:rsidRPr="001C0E1B" w14:paraId="2D043C19" w14:textId="77777777" w:rsidTr="005942C7">
        <w:trPr>
          <w:trHeight w:val="188"/>
          <w:jc w:val="center"/>
        </w:trPr>
        <w:tc>
          <w:tcPr>
            <w:tcW w:w="1072" w:type="pct"/>
            <w:tcBorders>
              <w:top w:val="nil"/>
              <w:bottom w:val="nil"/>
            </w:tcBorders>
            <w:shd w:val="clear" w:color="auto" w:fill="auto"/>
          </w:tcPr>
          <w:p w14:paraId="1F1B6C4B" w14:textId="77777777" w:rsidR="00141959" w:rsidRPr="001C0E1B" w:rsidRDefault="00141959" w:rsidP="005942C7">
            <w:pPr>
              <w:pStyle w:val="TAL"/>
            </w:pPr>
          </w:p>
        </w:tc>
        <w:tc>
          <w:tcPr>
            <w:tcW w:w="1656" w:type="pct"/>
            <w:shd w:val="clear" w:color="auto" w:fill="auto"/>
          </w:tcPr>
          <w:p w14:paraId="7A163602" w14:textId="77777777" w:rsidR="00141959" w:rsidRPr="001C0E1B" w:rsidRDefault="00141959" w:rsidP="005942C7">
            <w:pPr>
              <w:pStyle w:val="TAL"/>
            </w:pPr>
            <w:r w:rsidRPr="001C0E1B">
              <w:t xml:space="preserve">Aggregation level </w:t>
            </w:r>
          </w:p>
        </w:tc>
        <w:tc>
          <w:tcPr>
            <w:tcW w:w="677" w:type="pct"/>
            <w:shd w:val="clear" w:color="auto" w:fill="auto"/>
          </w:tcPr>
          <w:p w14:paraId="4122F6D8" w14:textId="77777777" w:rsidR="00141959" w:rsidRPr="001C0E1B" w:rsidRDefault="00141959" w:rsidP="005942C7">
            <w:pPr>
              <w:pStyle w:val="TAC"/>
            </w:pPr>
            <w:r w:rsidRPr="001C0E1B">
              <w:t>CCE</w:t>
            </w:r>
          </w:p>
        </w:tc>
        <w:tc>
          <w:tcPr>
            <w:tcW w:w="1595" w:type="pct"/>
            <w:shd w:val="clear" w:color="auto" w:fill="auto"/>
          </w:tcPr>
          <w:p w14:paraId="756489B8" w14:textId="77777777" w:rsidR="00141959" w:rsidRPr="001C0E1B" w:rsidRDefault="00141959" w:rsidP="005942C7">
            <w:pPr>
              <w:pStyle w:val="TAC"/>
            </w:pPr>
            <w:r w:rsidRPr="001C0E1B">
              <w:t>4</w:t>
            </w:r>
          </w:p>
        </w:tc>
      </w:tr>
      <w:tr w:rsidR="00141959" w:rsidRPr="001C0E1B" w14:paraId="2F747AC0" w14:textId="77777777" w:rsidTr="005942C7">
        <w:trPr>
          <w:trHeight w:val="188"/>
          <w:jc w:val="center"/>
        </w:trPr>
        <w:tc>
          <w:tcPr>
            <w:tcW w:w="1072" w:type="pct"/>
            <w:tcBorders>
              <w:top w:val="nil"/>
              <w:bottom w:val="nil"/>
            </w:tcBorders>
            <w:shd w:val="clear" w:color="auto" w:fill="auto"/>
          </w:tcPr>
          <w:p w14:paraId="1682666C" w14:textId="77777777" w:rsidR="00141959" w:rsidRPr="001C0E1B" w:rsidRDefault="00141959" w:rsidP="005942C7">
            <w:pPr>
              <w:pStyle w:val="TAL"/>
            </w:pPr>
          </w:p>
        </w:tc>
        <w:tc>
          <w:tcPr>
            <w:tcW w:w="1656" w:type="pct"/>
            <w:shd w:val="clear" w:color="auto" w:fill="auto"/>
          </w:tcPr>
          <w:p w14:paraId="23A000D2" w14:textId="77777777" w:rsidR="00141959" w:rsidRPr="001C0E1B" w:rsidRDefault="00141959" w:rsidP="005942C7">
            <w:pPr>
              <w:pStyle w:val="TAL"/>
            </w:pPr>
            <w:r w:rsidRPr="001C0E1B">
              <w:t>Ratio of hypothetical PDCCH RE energy to average CSI-RS RE energy</w:t>
            </w:r>
          </w:p>
        </w:tc>
        <w:tc>
          <w:tcPr>
            <w:tcW w:w="677" w:type="pct"/>
            <w:shd w:val="clear" w:color="auto" w:fill="auto"/>
          </w:tcPr>
          <w:p w14:paraId="4C4C4BFC" w14:textId="77777777" w:rsidR="00141959" w:rsidRPr="001C0E1B" w:rsidRDefault="00141959" w:rsidP="005942C7">
            <w:pPr>
              <w:pStyle w:val="TAC"/>
            </w:pPr>
            <w:r w:rsidRPr="001C0E1B">
              <w:t>dB</w:t>
            </w:r>
          </w:p>
        </w:tc>
        <w:tc>
          <w:tcPr>
            <w:tcW w:w="1595" w:type="pct"/>
            <w:shd w:val="clear" w:color="auto" w:fill="auto"/>
          </w:tcPr>
          <w:p w14:paraId="260BD844" w14:textId="77777777" w:rsidR="00141959" w:rsidRPr="001C0E1B" w:rsidRDefault="00141959" w:rsidP="005942C7">
            <w:pPr>
              <w:pStyle w:val="TAC"/>
            </w:pPr>
            <w:r w:rsidRPr="001C0E1B">
              <w:t>0</w:t>
            </w:r>
          </w:p>
        </w:tc>
      </w:tr>
      <w:tr w:rsidR="00141959" w:rsidRPr="001C0E1B" w14:paraId="7805B56A" w14:textId="77777777" w:rsidTr="005942C7">
        <w:trPr>
          <w:trHeight w:val="188"/>
          <w:jc w:val="center"/>
        </w:trPr>
        <w:tc>
          <w:tcPr>
            <w:tcW w:w="1072" w:type="pct"/>
            <w:tcBorders>
              <w:top w:val="nil"/>
              <w:bottom w:val="nil"/>
            </w:tcBorders>
            <w:shd w:val="clear" w:color="auto" w:fill="auto"/>
          </w:tcPr>
          <w:p w14:paraId="2295ED9F" w14:textId="77777777" w:rsidR="00141959" w:rsidRPr="001C0E1B" w:rsidRDefault="00141959" w:rsidP="005942C7">
            <w:pPr>
              <w:pStyle w:val="TAL"/>
            </w:pPr>
          </w:p>
        </w:tc>
        <w:tc>
          <w:tcPr>
            <w:tcW w:w="1656" w:type="pct"/>
            <w:shd w:val="clear" w:color="auto" w:fill="auto"/>
          </w:tcPr>
          <w:p w14:paraId="6CC9A661" w14:textId="77777777" w:rsidR="00141959" w:rsidRPr="001C0E1B" w:rsidRDefault="00141959" w:rsidP="005942C7">
            <w:pPr>
              <w:pStyle w:val="TAL"/>
            </w:pPr>
            <w:r w:rsidRPr="001C0E1B">
              <w:t>Ratio of hypothetical PDCCH DMRS energy to average CSI-RS RE energy</w:t>
            </w:r>
          </w:p>
        </w:tc>
        <w:tc>
          <w:tcPr>
            <w:tcW w:w="677" w:type="pct"/>
            <w:shd w:val="clear" w:color="auto" w:fill="auto"/>
          </w:tcPr>
          <w:p w14:paraId="0F00CB3B" w14:textId="77777777" w:rsidR="00141959" w:rsidRPr="001C0E1B" w:rsidRDefault="00141959" w:rsidP="005942C7">
            <w:pPr>
              <w:pStyle w:val="TAC"/>
            </w:pPr>
            <w:r w:rsidRPr="001C0E1B">
              <w:t>dB</w:t>
            </w:r>
          </w:p>
        </w:tc>
        <w:tc>
          <w:tcPr>
            <w:tcW w:w="1595" w:type="pct"/>
            <w:shd w:val="clear" w:color="auto" w:fill="auto"/>
          </w:tcPr>
          <w:p w14:paraId="2C8150CE" w14:textId="77777777" w:rsidR="00141959" w:rsidRPr="001C0E1B" w:rsidRDefault="00141959" w:rsidP="005942C7">
            <w:pPr>
              <w:pStyle w:val="TAC"/>
            </w:pPr>
            <w:r w:rsidRPr="001C0E1B">
              <w:t>0</w:t>
            </w:r>
          </w:p>
        </w:tc>
      </w:tr>
      <w:tr w:rsidR="00141959" w:rsidRPr="001C0E1B" w14:paraId="614EEE69" w14:textId="77777777" w:rsidTr="005942C7">
        <w:trPr>
          <w:trHeight w:val="188"/>
          <w:jc w:val="center"/>
        </w:trPr>
        <w:tc>
          <w:tcPr>
            <w:tcW w:w="1072" w:type="pct"/>
            <w:tcBorders>
              <w:top w:val="nil"/>
              <w:bottom w:val="nil"/>
            </w:tcBorders>
            <w:shd w:val="clear" w:color="auto" w:fill="auto"/>
          </w:tcPr>
          <w:p w14:paraId="0E0DA7C2" w14:textId="77777777" w:rsidR="00141959" w:rsidRPr="001C0E1B" w:rsidRDefault="00141959" w:rsidP="005942C7">
            <w:pPr>
              <w:pStyle w:val="TAL"/>
            </w:pPr>
          </w:p>
        </w:tc>
        <w:tc>
          <w:tcPr>
            <w:tcW w:w="1656" w:type="pct"/>
            <w:shd w:val="clear" w:color="auto" w:fill="auto"/>
            <w:vAlign w:val="center"/>
          </w:tcPr>
          <w:p w14:paraId="3CE987E2" w14:textId="77777777" w:rsidR="00141959" w:rsidRPr="001C0E1B" w:rsidRDefault="00141959" w:rsidP="005942C7">
            <w:pPr>
              <w:pStyle w:val="TAL"/>
            </w:pPr>
            <w:r w:rsidRPr="001C0E1B">
              <w:t>DMRS precoder granularity</w:t>
            </w:r>
          </w:p>
        </w:tc>
        <w:tc>
          <w:tcPr>
            <w:tcW w:w="677" w:type="pct"/>
            <w:shd w:val="clear" w:color="auto" w:fill="auto"/>
            <w:vAlign w:val="center"/>
          </w:tcPr>
          <w:p w14:paraId="660EAABD" w14:textId="77777777" w:rsidR="00141959" w:rsidRPr="001C0E1B" w:rsidRDefault="00141959" w:rsidP="005942C7">
            <w:pPr>
              <w:pStyle w:val="TAC"/>
            </w:pPr>
          </w:p>
        </w:tc>
        <w:tc>
          <w:tcPr>
            <w:tcW w:w="1595" w:type="pct"/>
            <w:shd w:val="clear" w:color="auto" w:fill="auto"/>
          </w:tcPr>
          <w:p w14:paraId="5BB8F2FE" w14:textId="77777777" w:rsidR="00141959" w:rsidRPr="001C0E1B" w:rsidRDefault="00141959" w:rsidP="005942C7">
            <w:pPr>
              <w:pStyle w:val="TAC"/>
            </w:pPr>
            <w:r w:rsidRPr="001C0E1B">
              <w:t>REG bundle size</w:t>
            </w:r>
          </w:p>
        </w:tc>
      </w:tr>
      <w:tr w:rsidR="00141959" w:rsidRPr="001C0E1B" w14:paraId="240A3BE3" w14:textId="77777777" w:rsidTr="005942C7">
        <w:trPr>
          <w:trHeight w:val="188"/>
          <w:jc w:val="center"/>
        </w:trPr>
        <w:tc>
          <w:tcPr>
            <w:tcW w:w="1072" w:type="pct"/>
            <w:tcBorders>
              <w:top w:val="nil"/>
            </w:tcBorders>
            <w:shd w:val="clear" w:color="auto" w:fill="auto"/>
          </w:tcPr>
          <w:p w14:paraId="2C1D20D1" w14:textId="77777777" w:rsidR="00141959" w:rsidRPr="001C0E1B" w:rsidRDefault="00141959" w:rsidP="005942C7">
            <w:pPr>
              <w:pStyle w:val="TAL"/>
            </w:pPr>
          </w:p>
        </w:tc>
        <w:tc>
          <w:tcPr>
            <w:tcW w:w="1656" w:type="pct"/>
            <w:shd w:val="clear" w:color="auto" w:fill="auto"/>
            <w:vAlign w:val="center"/>
          </w:tcPr>
          <w:p w14:paraId="7480B043" w14:textId="77777777" w:rsidR="00141959" w:rsidRPr="001C0E1B" w:rsidRDefault="00141959" w:rsidP="005942C7">
            <w:pPr>
              <w:pStyle w:val="TAL"/>
            </w:pPr>
            <w:r w:rsidRPr="001C0E1B">
              <w:t>REG bundle size</w:t>
            </w:r>
          </w:p>
        </w:tc>
        <w:tc>
          <w:tcPr>
            <w:tcW w:w="677" w:type="pct"/>
            <w:shd w:val="clear" w:color="auto" w:fill="auto"/>
            <w:vAlign w:val="center"/>
          </w:tcPr>
          <w:p w14:paraId="07F6FF57" w14:textId="77777777" w:rsidR="00141959" w:rsidRPr="001C0E1B" w:rsidRDefault="00141959" w:rsidP="005942C7">
            <w:pPr>
              <w:pStyle w:val="TAC"/>
            </w:pPr>
          </w:p>
        </w:tc>
        <w:tc>
          <w:tcPr>
            <w:tcW w:w="1595" w:type="pct"/>
            <w:shd w:val="clear" w:color="auto" w:fill="auto"/>
          </w:tcPr>
          <w:p w14:paraId="29AE6FF8" w14:textId="77777777" w:rsidR="00141959" w:rsidRPr="001C0E1B" w:rsidRDefault="00141959" w:rsidP="005942C7">
            <w:pPr>
              <w:pStyle w:val="TAC"/>
            </w:pPr>
            <w:r w:rsidRPr="001C0E1B">
              <w:t>6</w:t>
            </w:r>
          </w:p>
        </w:tc>
      </w:tr>
      <w:tr w:rsidR="00141959" w:rsidRPr="001C0E1B" w14:paraId="1A4FBC9D" w14:textId="77777777" w:rsidTr="005942C7">
        <w:trPr>
          <w:trHeight w:val="176"/>
          <w:jc w:val="center"/>
        </w:trPr>
        <w:tc>
          <w:tcPr>
            <w:tcW w:w="2728" w:type="pct"/>
            <w:gridSpan w:val="2"/>
            <w:shd w:val="clear" w:color="auto" w:fill="auto"/>
          </w:tcPr>
          <w:p w14:paraId="37A82F2F" w14:textId="77777777" w:rsidR="00141959" w:rsidRPr="001C0E1B" w:rsidRDefault="00141959" w:rsidP="005942C7">
            <w:pPr>
              <w:pStyle w:val="TAL"/>
            </w:pPr>
            <w:r w:rsidRPr="001C0E1B">
              <w:t>DRX</w:t>
            </w:r>
          </w:p>
        </w:tc>
        <w:tc>
          <w:tcPr>
            <w:tcW w:w="677" w:type="pct"/>
            <w:shd w:val="clear" w:color="auto" w:fill="auto"/>
          </w:tcPr>
          <w:p w14:paraId="4A26EEFF" w14:textId="77777777" w:rsidR="00141959" w:rsidRPr="001C0E1B" w:rsidRDefault="00141959" w:rsidP="005942C7">
            <w:pPr>
              <w:pStyle w:val="TAC"/>
            </w:pPr>
          </w:p>
        </w:tc>
        <w:tc>
          <w:tcPr>
            <w:tcW w:w="1595" w:type="pct"/>
            <w:shd w:val="clear" w:color="auto" w:fill="auto"/>
          </w:tcPr>
          <w:p w14:paraId="52AB8D12" w14:textId="77777777" w:rsidR="00141959" w:rsidRPr="001C0E1B" w:rsidRDefault="00141959" w:rsidP="005942C7">
            <w:pPr>
              <w:pStyle w:val="TAC"/>
              <w:rPr>
                <w:i/>
                <w:iCs/>
              </w:rPr>
            </w:pPr>
            <w:r w:rsidRPr="001C0E1B">
              <w:rPr>
                <w:i/>
                <w:iCs/>
              </w:rPr>
              <w:t>OFF</w:t>
            </w:r>
          </w:p>
        </w:tc>
      </w:tr>
      <w:tr w:rsidR="00141959" w:rsidRPr="001C0E1B" w14:paraId="20FC198B" w14:textId="77777777" w:rsidTr="005942C7">
        <w:trPr>
          <w:trHeight w:val="164"/>
          <w:jc w:val="center"/>
        </w:trPr>
        <w:tc>
          <w:tcPr>
            <w:tcW w:w="2728" w:type="pct"/>
            <w:gridSpan w:val="2"/>
            <w:shd w:val="clear" w:color="auto" w:fill="auto"/>
          </w:tcPr>
          <w:p w14:paraId="00039B0C" w14:textId="77777777" w:rsidR="00141959" w:rsidRPr="001C0E1B" w:rsidRDefault="00141959" w:rsidP="005942C7">
            <w:pPr>
              <w:pStyle w:val="TAL"/>
            </w:pPr>
            <w:r w:rsidRPr="001C0E1B">
              <w:t xml:space="preserve">Gap pattern ID </w:t>
            </w:r>
          </w:p>
        </w:tc>
        <w:tc>
          <w:tcPr>
            <w:tcW w:w="677" w:type="pct"/>
            <w:shd w:val="clear" w:color="auto" w:fill="auto"/>
          </w:tcPr>
          <w:p w14:paraId="255FBDD4" w14:textId="77777777" w:rsidR="00141959" w:rsidRPr="001C0E1B" w:rsidRDefault="00141959" w:rsidP="005942C7">
            <w:pPr>
              <w:pStyle w:val="TAC"/>
            </w:pPr>
          </w:p>
        </w:tc>
        <w:tc>
          <w:tcPr>
            <w:tcW w:w="1595" w:type="pct"/>
            <w:shd w:val="clear" w:color="auto" w:fill="auto"/>
          </w:tcPr>
          <w:p w14:paraId="650236C5" w14:textId="77777777" w:rsidR="00141959" w:rsidRPr="001C0E1B" w:rsidRDefault="00141959" w:rsidP="005942C7">
            <w:pPr>
              <w:pStyle w:val="TAC"/>
              <w:rPr>
                <w:iCs/>
              </w:rPr>
            </w:pPr>
            <w:r w:rsidRPr="001C0E1B">
              <w:rPr>
                <w:iCs/>
              </w:rPr>
              <w:t>N.A.</w:t>
            </w:r>
          </w:p>
        </w:tc>
      </w:tr>
      <w:tr w:rsidR="00141959" w:rsidRPr="001C0E1B" w14:paraId="0C952EC5" w14:textId="77777777" w:rsidTr="005942C7">
        <w:trPr>
          <w:trHeight w:val="50"/>
          <w:jc w:val="center"/>
        </w:trPr>
        <w:tc>
          <w:tcPr>
            <w:tcW w:w="2728" w:type="pct"/>
            <w:gridSpan w:val="2"/>
            <w:shd w:val="clear" w:color="auto" w:fill="auto"/>
          </w:tcPr>
          <w:p w14:paraId="026CAFEF" w14:textId="77777777" w:rsidR="00141959" w:rsidRPr="001C0E1B" w:rsidRDefault="00141959" w:rsidP="005942C7">
            <w:pPr>
              <w:pStyle w:val="TAL"/>
            </w:pPr>
            <w:r w:rsidRPr="001C0E1B">
              <w:t>Layer 3 filtering</w:t>
            </w:r>
          </w:p>
        </w:tc>
        <w:tc>
          <w:tcPr>
            <w:tcW w:w="677" w:type="pct"/>
            <w:shd w:val="clear" w:color="auto" w:fill="auto"/>
          </w:tcPr>
          <w:p w14:paraId="1EA60D69" w14:textId="77777777" w:rsidR="00141959" w:rsidRPr="001C0E1B" w:rsidRDefault="00141959" w:rsidP="005942C7">
            <w:pPr>
              <w:pStyle w:val="TAC"/>
            </w:pPr>
          </w:p>
        </w:tc>
        <w:tc>
          <w:tcPr>
            <w:tcW w:w="1595" w:type="pct"/>
            <w:shd w:val="clear" w:color="auto" w:fill="auto"/>
          </w:tcPr>
          <w:p w14:paraId="635D47B7" w14:textId="77777777" w:rsidR="00141959" w:rsidRPr="001C0E1B" w:rsidRDefault="00141959" w:rsidP="005942C7">
            <w:pPr>
              <w:pStyle w:val="TAC"/>
            </w:pPr>
            <w:r w:rsidRPr="001C0E1B">
              <w:rPr>
                <w:i/>
                <w:iCs/>
              </w:rPr>
              <w:t>Enabled</w:t>
            </w:r>
          </w:p>
        </w:tc>
      </w:tr>
      <w:tr w:rsidR="00141959" w:rsidRPr="001C0E1B" w14:paraId="102A10A9" w14:textId="77777777" w:rsidTr="005942C7">
        <w:trPr>
          <w:trHeight w:val="164"/>
          <w:jc w:val="center"/>
        </w:trPr>
        <w:tc>
          <w:tcPr>
            <w:tcW w:w="2728" w:type="pct"/>
            <w:gridSpan w:val="2"/>
            <w:shd w:val="clear" w:color="auto" w:fill="auto"/>
          </w:tcPr>
          <w:p w14:paraId="522FF5A3" w14:textId="77777777" w:rsidR="00141959" w:rsidRPr="001C0E1B" w:rsidRDefault="00141959" w:rsidP="005942C7">
            <w:pPr>
              <w:pStyle w:val="TAL"/>
            </w:pPr>
            <w:r w:rsidRPr="001C0E1B">
              <w:t>T310 timer</w:t>
            </w:r>
          </w:p>
        </w:tc>
        <w:tc>
          <w:tcPr>
            <w:tcW w:w="677" w:type="pct"/>
            <w:shd w:val="clear" w:color="auto" w:fill="auto"/>
          </w:tcPr>
          <w:p w14:paraId="14EF3F4A" w14:textId="77777777" w:rsidR="00141959" w:rsidRPr="001C0E1B" w:rsidRDefault="00141959" w:rsidP="005942C7">
            <w:pPr>
              <w:pStyle w:val="TAC"/>
              <w:rPr>
                <w:iCs/>
              </w:rPr>
            </w:pPr>
            <w:r w:rsidRPr="001C0E1B">
              <w:rPr>
                <w:iCs/>
              </w:rPr>
              <w:t>ms</w:t>
            </w:r>
          </w:p>
        </w:tc>
        <w:tc>
          <w:tcPr>
            <w:tcW w:w="1595" w:type="pct"/>
            <w:shd w:val="clear" w:color="auto" w:fill="auto"/>
          </w:tcPr>
          <w:p w14:paraId="395BC1E4" w14:textId="77777777" w:rsidR="00141959" w:rsidRPr="001C0E1B" w:rsidRDefault="00141959" w:rsidP="005942C7">
            <w:pPr>
              <w:pStyle w:val="TAC"/>
              <w:rPr>
                <w:i/>
                <w:iCs/>
              </w:rPr>
            </w:pPr>
            <w:r w:rsidRPr="001C0E1B">
              <w:rPr>
                <w:iCs/>
              </w:rPr>
              <w:t>1000</w:t>
            </w:r>
          </w:p>
        </w:tc>
      </w:tr>
      <w:tr w:rsidR="00141959" w:rsidRPr="001C0E1B" w14:paraId="78869F8A" w14:textId="77777777" w:rsidTr="005942C7">
        <w:trPr>
          <w:trHeight w:val="164"/>
          <w:jc w:val="center"/>
        </w:trPr>
        <w:tc>
          <w:tcPr>
            <w:tcW w:w="2728" w:type="pct"/>
            <w:gridSpan w:val="2"/>
            <w:shd w:val="clear" w:color="auto" w:fill="auto"/>
          </w:tcPr>
          <w:p w14:paraId="38CDEC27" w14:textId="77777777" w:rsidR="00141959" w:rsidRPr="001C0E1B" w:rsidRDefault="00141959" w:rsidP="005942C7">
            <w:pPr>
              <w:pStyle w:val="TAL"/>
            </w:pPr>
            <w:r w:rsidRPr="001C0E1B">
              <w:t>T311 timer</w:t>
            </w:r>
          </w:p>
        </w:tc>
        <w:tc>
          <w:tcPr>
            <w:tcW w:w="677" w:type="pct"/>
            <w:shd w:val="clear" w:color="auto" w:fill="auto"/>
          </w:tcPr>
          <w:p w14:paraId="4EE955F4" w14:textId="77777777" w:rsidR="00141959" w:rsidRPr="001C0E1B" w:rsidRDefault="00141959" w:rsidP="005942C7">
            <w:pPr>
              <w:pStyle w:val="TAC"/>
              <w:rPr>
                <w:iCs/>
              </w:rPr>
            </w:pPr>
            <w:r w:rsidRPr="001C0E1B">
              <w:t>ms</w:t>
            </w:r>
          </w:p>
        </w:tc>
        <w:tc>
          <w:tcPr>
            <w:tcW w:w="1595" w:type="pct"/>
            <w:shd w:val="clear" w:color="auto" w:fill="auto"/>
          </w:tcPr>
          <w:p w14:paraId="68935DE9" w14:textId="77777777" w:rsidR="00141959" w:rsidRPr="001C0E1B" w:rsidRDefault="00141959" w:rsidP="005942C7">
            <w:pPr>
              <w:pStyle w:val="TAC"/>
              <w:rPr>
                <w:i/>
                <w:iCs/>
              </w:rPr>
            </w:pPr>
            <w:r w:rsidRPr="001C0E1B">
              <w:t>1000</w:t>
            </w:r>
          </w:p>
        </w:tc>
      </w:tr>
      <w:tr w:rsidR="00141959" w:rsidRPr="001C0E1B" w14:paraId="624BDEC0" w14:textId="77777777" w:rsidTr="005942C7">
        <w:trPr>
          <w:trHeight w:val="164"/>
          <w:jc w:val="center"/>
        </w:trPr>
        <w:tc>
          <w:tcPr>
            <w:tcW w:w="2728" w:type="pct"/>
            <w:gridSpan w:val="2"/>
            <w:shd w:val="clear" w:color="auto" w:fill="auto"/>
          </w:tcPr>
          <w:p w14:paraId="5FA3608D" w14:textId="77777777" w:rsidR="00141959" w:rsidRPr="001C0E1B" w:rsidRDefault="00141959" w:rsidP="005942C7">
            <w:pPr>
              <w:pStyle w:val="TAL"/>
            </w:pPr>
            <w:r w:rsidRPr="001C0E1B">
              <w:t>N310</w:t>
            </w:r>
          </w:p>
        </w:tc>
        <w:tc>
          <w:tcPr>
            <w:tcW w:w="677" w:type="pct"/>
            <w:shd w:val="clear" w:color="auto" w:fill="auto"/>
          </w:tcPr>
          <w:p w14:paraId="19BBDEF6" w14:textId="77777777" w:rsidR="00141959" w:rsidRPr="001C0E1B" w:rsidRDefault="00141959" w:rsidP="005942C7">
            <w:pPr>
              <w:pStyle w:val="TAC"/>
            </w:pPr>
          </w:p>
        </w:tc>
        <w:tc>
          <w:tcPr>
            <w:tcW w:w="1595" w:type="pct"/>
            <w:shd w:val="clear" w:color="auto" w:fill="auto"/>
          </w:tcPr>
          <w:p w14:paraId="57653FC2" w14:textId="77777777" w:rsidR="00141959" w:rsidRPr="001C0E1B" w:rsidRDefault="00141959" w:rsidP="005942C7">
            <w:pPr>
              <w:pStyle w:val="TAC"/>
            </w:pPr>
            <w:r w:rsidRPr="001C0E1B">
              <w:t>1</w:t>
            </w:r>
          </w:p>
        </w:tc>
      </w:tr>
      <w:tr w:rsidR="00141959" w:rsidRPr="001C0E1B" w14:paraId="60AF74FD" w14:textId="77777777" w:rsidTr="005942C7">
        <w:trPr>
          <w:trHeight w:val="164"/>
          <w:jc w:val="center"/>
        </w:trPr>
        <w:tc>
          <w:tcPr>
            <w:tcW w:w="2728" w:type="pct"/>
            <w:gridSpan w:val="2"/>
            <w:shd w:val="clear" w:color="auto" w:fill="auto"/>
          </w:tcPr>
          <w:p w14:paraId="13AD4D76" w14:textId="77777777" w:rsidR="00141959" w:rsidRPr="001C0E1B" w:rsidRDefault="00141959" w:rsidP="005942C7">
            <w:pPr>
              <w:pStyle w:val="TAL"/>
            </w:pPr>
            <w:r w:rsidRPr="001C0E1B">
              <w:t>N311</w:t>
            </w:r>
          </w:p>
        </w:tc>
        <w:tc>
          <w:tcPr>
            <w:tcW w:w="677" w:type="pct"/>
            <w:tcBorders>
              <w:bottom w:val="single" w:sz="4" w:space="0" w:color="auto"/>
            </w:tcBorders>
            <w:shd w:val="clear" w:color="auto" w:fill="auto"/>
          </w:tcPr>
          <w:p w14:paraId="7A8155F2" w14:textId="77777777" w:rsidR="00141959" w:rsidRPr="001C0E1B" w:rsidRDefault="00141959" w:rsidP="005942C7">
            <w:pPr>
              <w:pStyle w:val="TAC"/>
            </w:pPr>
          </w:p>
        </w:tc>
        <w:tc>
          <w:tcPr>
            <w:tcW w:w="1595" w:type="pct"/>
            <w:shd w:val="clear" w:color="auto" w:fill="auto"/>
          </w:tcPr>
          <w:p w14:paraId="4ECB19F4" w14:textId="77777777" w:rsidR="00141959" w:rsidRPr="001C0E1B" w:rsidRDefault="00141959" w:rsidP="005942C7">
            <w:pPr>
              <w:pStyle w:val="TAC"/>
            </w:pPr>
            <w:r w:rsidRPr="001C0E1B">
              <w:t>1</w:t>
            </w:r>
          </w:p>
        </w:tc>
      </w:tr>
      <w:tr w:rsidR="00141959" w:rsidRPr="001C0E1B" w14:paraId="0A20B6FA" w14:textId="77777777" w:rsidTr="005942C7">
        <w:trPr>
          <w:trHeight w:val="50"/>
          <w:jc w:val="center"/>
        </w:trPr>
        <w:tc>
          <w:tcPr>
            <w:tcW w:w="1072" w:type="pct"/>
            <w:tcBorders>
              <w:bottom w:val="nil"/>
            </w:tcBorders>
            <w:shd w:val="clear" w:color="auto" w:fill="auto"/>
          </w:tcPr>
          <w:p w14:paraId="4627F576" w14:textId="77777777" w:rsidR="00141959" w:rsidRPr="001C0E1B" w:rsidRDefault="00141959" w:rsidP="005942C7">
            <w:pPr>
              <w:pStyle w:val="TAL"/>
            </w:pPr>
            <w:r w:rsidRPr="001C0E1B">
              <w:t>CSI-RS configuration for CSI reporting</w:t>
            </w:r>
          </w:p>
        </w:tc>
        <w:tc>
          <w:tcPr>
            <w:tcW w:w="1656" w:type="pct"/>
            <w:shd w:val="clear" w:color="auto" w:fill="auto"/>
          </w:tcPr>
          <w:p w14:paraId="06008AC2" w14:textId="77777777" w:rsidR="00141959" w:rsidRPr="001C0E1B" w:rsidRDefault="00141959" w:rsidP="005942C7">
            <w:pPr>
              <w:pStyle w:val="TAL"/>
            </w:pPr>
            <w:r w:rsidRPr="001C0E1B">
              <w:t>Config 1</w:t>
            </w:r>
          </w:p>
        </w:tc>
        <w:tc>
          <w:tcPr>
            <w:tcW w:w="677" w:type="pct"/>
            <w:tcBorders>
              <w:bottom w:val="nil"/>
            </w:tcBorders>
            <w:shd w:val="clear" w:color="auto" w:fill="auto"/>
          </w:tcPr>
          <w:p w14:paraId="5DD7F49D" w14:textId="77777777" w:rsidR="00141959" w:rsidRPr="001C0E1B" w:rsidRDefault="00141959" w:rsidP="005942C7">
            <w:pPr>
              <w:pStyle w:val="TAC"/>
            </w:pPr>
          </w:p>
        </w:tc>
        <w:tc>
          <w:tcPr>
            <w:tcW w:w="1595" w:type="pct"/>
            <w:shd w:val="clear" w:color="auto" w:fill="auto"/>
          </w:tcPr>
          <w:p w14:paraId="40D01775" w14:textId="77777777" w:rsidR="00141959" w:rsidRPr="001C0E1B" w:rsidRDefault="00141959" w:rsidP="005942C7">
            <w:pPr>
              <w:pStyle w:val="TAC"/>
            </w:pPr>
            <w:r w:rsidRPr="001C0E1B">
              <w:t xml:space="preserve">CSI-RS.1.1 FDD </w:t>
            </w:r>
          </w:p>
        </w:tc>
      </w:tr>
      <w:tr w:rsidR="00141959" w:rsidRPr="001C0E1B" w14:paraId="4893A86D" w14:textId="77777777" w:rsidTr="005942C7">
        <w:trPr>
          <w:trHeight w:val="50"/>
          <w:jc w:val="center"/>
        </w:trPr>
        <w:tc>
          <w:tcPr>
            <w:tcW w:w="1072" w:type="pct"/>
            <w:tcBorders>
              <w:top w:val="nil"/>
              <w:bottom w:val="nil"/>
            </w:tcBorders>
            <w:shd w:val="clear" w:color="auto" w:fill="auto"/>
          </w:tcPr>
          <w:p w14:paraId="241855A3" w14:textId="77777777" w:rsidR="00141959" w:rsidRPr="001C0E1B" w:rsidRDefault="00141959" w:rsidP="005942C7">
            <w:pPr>
              <w:pStyle w:val="TAL"/>
            </w:pPr>
          </w:p>
        </w:tc>
        <w:tc>
          <w:tcPr>
            <w:tcW w:w="1656" w:type="pct"/>
            <w:shd w:val="clear" w:color="auto" w:fill="auto"/>
          </w:tcPr>
          <w:p w14:paraId="549A0643" w14:textId="77777777" w:rsidR="00141959" w:rsidRPr="001C0E1B" w:rsidRDefault="00141959" w:rsidP="005942C7">
            <w:pPr>
              <w:pStyle w:val="TAL"/>
            </w:pPr>
            <w:r w:rsidRPr="001C0E1B">
              <w:t>Config 2</w:t>
            </w:r>
          </w:p>
        </w:tc>
        <w:tc>
          <w:tcPr>
            <w:tcW w:w="677" w:type="pct"/>
            <w:tcBorders>
              <w:top w:val="nil"/>
              <w:bottom w:val="nil"/>
            </w:tcBorders>
            <w:shd w:val="clear" w:color="auto" w:fill="auto"/>
          </w:tcPr>
          <w:p w14:paraId="33EF0D16" w14:textId="77777777" w:rsidR="00141959" w:rsidRPr="001C0E1B" w:rsidRDefault="00141959" w:rsidP="005942C7">
            <w:pPr>
              <w:pStyle w:val="TAC"/>
            </w:pPr>
          </w:p>
        </w:tc>
        <w:tc>
          <w:tcPr>
            <w:tcW w:w="1595" w:type="pct"/>
            <w:shd w:val="clear" w:color="auto" w:fill="auto"/>
          </w:tcPr>
          <w:p w14:paraId="74D5C92D" w14:textId="77777777" w:rsidR="00141959" w:rsidRPr="001C0E1B" w:rsidRDefault="00141959" w:rsidP="005942C7">
            <w:pPr>
              <w:pStyle w:val="TAC"/>
            </w:pPr>
            <w:r w:rsidRPr="001C0E1B">
              <w:t>CSI-RS.1.1 TDD</w:t>
            </w:r>
          </w:p>
        </w:tc>
      </w:tr>
      <w:tr w:rsidR="00141959" w:rsidRPr="001C0E1B" w14:paraId="6E9FC5C6" w14:textId="77777777" w:rsidTr="005942C7">
        <w:trPr>
          <w:trHeight w:val="50"/>
          <w:jc w:val="center"/>
        </w:trPr>
        <w:tc>
          <w:tcPr>
            <w:tcW w:w="1072" w:type="pct"/>
            <w:tcBorders>
              <w:top w:val="nil"/>
            </w:tcBorders>
            <w:shd w:val="clear" w:color="auto" w:fill="auto"/>
          </w:tcPr>
          <w:p w14:paraId="63B138C9" w14:textId="77777777" w:rsidR="00141959" w:rsidRPr="001C0E1B" w:rsidRDefault="00141959" w:rsidP="005942C7">
            <w:pPr>
              <w:pStyle w:val="TAL"/>
            </w:pPr>
          </w:p>
        </w:tc>
        <w:tc>
          <w:tcPr>
            <w:tcW w:w="1656" w:type="pct"/>
            <w:shd w:val="clear" w:color="auto" w:fill="auto"/>
          </w:tcPr>
          <w:p w14:paraId="20DC5309" w14:textId="77777777" w:rsidR="00141959" w:rsidRPr="001C0E1B" w:rsidRDefault="00141959" w:rsidP="005942C7">
            <w:pPr>
              <w:pStyle w:val="TAL"/>
            </w:pPr>
            <w:r w:rsidRPr="001C0E1B">
              <w:t>Config 3</w:t>
            </w:r>
          </w:p>
        </w:tc>
        <w:tc>
          <w:tcPr>
            <w:tcW w:w="677" w:type="pct"/>
            <w:tcBorders>
              <w:top w:val="nil"/>
            </w:tcBorders>
            <w:shd w:val="clear" w:color="auto" w:fill="auto"/>
          </w:tcPr>
          <w:p w14:paraId="3F6A35D8" w14:textId="77777777" w:rsidR="00141959" w:rsidRPr="001C0E1B" w:rsidRDefault="00141959" w:rsidP="005942C7">
            <w:pPr>
              <w:pStyle w:val="TAC"/>
            </w:pPr>
          </w:p>
        </w:tc>
        <w:tc>
          <w:tcPr>
            <w:tcW w:w="1595" w:type="pct"/>
            <w:shd w:val="clear" w:color="auto" w:fill="auto"/>
          </w:tcPr>
          <w:p w14:paraId="68A0746F" w14:textId="77777777" w:rsidR="00141959" w:rsidRPr="001C0E1B" w:rsidRDefault="00141959" w:rsidP="005942C7">
            <w:pPr>
              <w:pStyle w:val="TAC"/>
            </w:pPr>
            <w:r w:rsidRPr="001C0E1B">
              <w:t>CSI-RS.2.1 TDD</w:t>
            </w:r>
          </w:p>
        </w:tc>
      </w:tr>
      <w:tr w:rsidR="00141959" w:rsidRPr="001C0E1B" w14:paraId="33BD613A" w14:textId="77777777" w:rsidTr="005942C7">
        <w:trPr>
          <w:trHeight w:val="164"/>
          <w:jc w:val="center"/>
        </w:trPr>
        <w:tc>
          <w:tcPr>
            <w:tcW w:w="2728" w:type="pct"/>
            <w:gridSpan w:val="2"/>
            <w:shd w:val="clear" w:color="auto" w:fill="auto"/>
          </w:tcPr>
          <w:p w14:paraId="02733C03" w14:textId="77777777" w:rsidR="00141959" w:rsidRPr="001C0E1B" w:rsidRDefault="00141959" w:rsidP="005942C7">
            <w:pPr>
              <w:pStyle w:val="TAL"/>
            </w:pPr>
            <w:r w:rsidRPr="001C0E1B">
              <w:t>T1</w:t>
            </w:r>
          </w:p>
        </w:tc>
        <w:tc>
          <w:tcPr>
            <w:tcW w:w="677" w:type="pct"/>
            <w:shd w:val="clear" w:color="auto" w:fill="auto"/>
          </w:tcPr>
          <w:p w14:paraId="19D1F4F7" w14:textId="77777777" w:rsidR="00141959" w:rsidRPr="001C0E1B" w:rsidRDefault="00141959" w:rsidP="005942C7">
            <w:pPr>
              <w:pStyle w:val="TAC"/>
            </w:pPr>
            <w:r w:rsidRPr="001C0E1B">
              <w:t>s</w:t>
            </w:r>
          </w:p>
        </w:tc>
        <w:tc>
          <w:tcPr>
            <w:tcW w:w="1595" w:type="pct"/>
            <w:shd w:val="clear" w:color="auto" w:fill="auto"/>
          </w:tcPr>
          <w:p w14:paraId="26AF7237" w14:textId="77777777" w:rsidR="00141959" w:rsidRPr="001C0E1B" w:rsidRDefault="00141959" w:rsidP="005942C7">
            <w:pPr>
              <w:pStyle w:val="TAC"/>
            </w:pPr>
            <w:r w:rsidRPr="001C0E1B">
              <w:t>0.2</w:t>
            </w:r>
          </w:p>
        </w:tc>
      </w:tr>
      <w:tr w:rsidR="00141959" w:rsidRPr="001C0E1B" w14:paraId="2D38EAA2" w14:textId="77777777" w:rsidTr="005942C7">
        <w:trPr>
          <w:trHeight w:val="176"/>
          <w:jc w:val="center"/>
        </w:trPr>
        <w:tc>
          <w:tcPr>
            <w:tcW w:w="2728" w:type="pct"/>
            <w:gridSpan w:val="2"/>
            <w:shd w:val="clear" w:color="auto" w:fill="auto"/>
          </w:tcPr>
          <w:p w14:paraId="0347BF39" w14:textId="77777777" w:rsidR="00141959" w:rsidRPr="001C0E1B" w:rsidRDefault="00141959" w:rsidP="005942C7">
            <w:pPr>
              <w:pStyle w:val="TAL"/>
            </w:pPr>
            <w:r w:rsidRPr="001C0E1B">
              <w:t>T2</w:t>
            </w:r>
          </w:p>
        </w:tc>
        <w:tc>
          <w:tcPr>
            <w:tcW w:w="677" w:type="pct"/>
            <w:shd w:val="clear" w:color="auto" w:fill="auto"/>
          </w:tcPr>
          <w:p w14:paraId="727F9651" w14:textId="77777777" w:rsidR="00141959" w:rsidRPr="001C0E1B" w:rsidRDefault="00141959" w:rsidP="005942C7">
            <w:pPr>
              <w:pStyle w:val="TAC"/>
            </w:pPr>
            <w:r w:rsidRPr="001C0E1B">
              <w:t>s</w:t>
            </w:r>
          </w:p>
        </w:tc>
        <w:tc>
          <w:tcPr>
            <w:tcW w:w="1595" w:type="pct"/>
            <w:shd w:val="clear" w:color="auto" w:fill="auto"/>
          </w:tcPr>
          <w:p w14:paraId="23B68C81" w14:textId="77777777" w:rsidR="00141959" w:rsidRPr="001C0E1B" w:rsidRDefault="00141959" w:rsidP="005942C7">
            <w:pPr>
              <w:pStyle w:val="TAC"/>
            </w:pPr>
            <w:r w:rsidRPr="001C0E1B">
              <w:t>0.2</w:t>
            </w:r>
          </w:p>
        </w:tc>
      </w:tr>
      <w:tr w:rsidR="00141959" w:rsidRPr="001C0E1B" w14:paraId="7ACF4597" w14:textId="77777777" w:rsidTr="005942C7">
        <w:trPr>
          <w:trHeight w:val="164"/>
          <w:jc w:val="center"/>
        </w:trPr>
        <w:tc>
          <w:tcPr>
            <w:tcW w:w="2728" w:type="pct"/>
            <w:gridSpan w:val="2"/>
            <w:shd w:val="clear" w:color="auto" w:fill="auto"/>
          </w:tcPr>
          <w:p w14:paraId="7B8E2469" w14:textId="77777777" w:rsidR="00141959" w:rsidRPr="001C0E1B" w:rsidRDefault="00141959" w:rsidP="005942C7">
            <w:pPr>
              <w:pStyle w:val="TAL"/>
            </w:pPr>
            <w:r w:rsidRPr="001C0E1B">
              <w:t>T3</w:t>
            </w:r>
          </w:p>
        </w:tc>
        <w:tc>
          <w:tcPr>
            <w:tcW w:w="677" w:type="pct"/>
            <w:shd w:val="clear" w:color="auto" w:fill="auto"/>
          </w:tcPr>
          <w:p w14:paraId="1717CF00" w14:textId="77777777" w:rsidR="00141959" w:rsidRPr="001C0E1B" w:rsidRDefault="00141959" w:rsidP="005942C7">
            <w:pPr>
              <w:pStyle w:val="TAC"/>
            </w:pPr>
            <w:r w:rsidRPr="001C0E1B">
              <w:t>s</w:t>
            </w:r>
          </w:p>
        </w:tc>
        <w:tc>
          <w:tcPr>
            <w:tcW w:w="1595" w:type="pct"/>
            <w:shd w:val="clear" w:color="auto" w:fill="auto"/>
          </w:tcPr>
          <w:p w14:paraId="076CFA69" w14:textId="77777777" w:rsidR="00141959" w:rsidRPr="001C0E1B" w:rsidRDefault="00141959" w:rsidP="005942C7">
            <w:pPr>
              <w:pStyle w:val="TAC"/>
            </w:pPr>
            <w:r w:rsidRPr="001C0E1B">
              <w:t>0.44</w:t>
            </w:r>
          </w:p>
        </w:tc>
      </w:tr>
      <w:tr w:rsidR="00141959" w:rsidRPr="001C0E1B" w14:paraId="7FE5BAD2" w14:textId="77777777" w:rsidTr="005942C7">
        <w:trPr>
          <w:trHeight w:val="164"/>
          <w:jc w:val="center"/>
        </w:trPr>
        <w:tc>
          <w:tcPr>
            <w:tcW w:w="2728" w:type="pct"/>
            <w:gridSpan w:val="2"/>
            <w:shd w:val="clear" w:color="auto" w:fill="auto"/>
          </w:tcPr>
          <w:p w14:paraId="7CAD9B93" w14:textId="77777777" w:rsidR="00141959" w:rsidRPr="001C0E1B" w:rsidRDefault="00141959" w:rsidP="005942C7">
            <w:pPr>
              <w:pStyle w:val="TAL"/>
            </w:pPr>
            <w:r w:rsidRPr="001C0E1B">
              <w:t>T4</w:t>
            </w:r>
          </w:p>
        </w:tc>
        <w:tc>
          <w:tcPr>
            <w:tcW w:w="677" w:type="pct"/>
            <w:shd w:val="clear" w:color="auto" w:fill="auto"/>
          </w:tcPr>
          <w:p w14:paraId="2B3661FF" w14:textId="77777777" w:rsidR="00141959" w:rsidRPr="001C0E1B" w:rsidRDefault="00141959" w:rsidP="005942C7">
            <w:pPr>
              <w:pStyle w:val="TAC"/>
            </w:pPr>
            <w:r w:rsidRPr="001C0E1B">
              <w:t>s</w:t>
            </w:r>
          </w:p>
        </w:tc>
        <w:tc>
          <w:tcPr>
            <w:tcW w:w="1595" w:type="pct"/>
            <w:shd w:val="clear" w:color="auto" w:fill="auto"/>
          </w:tcPr>
          <w:p w14:paraId="605A3665" w14:textId="77777777" w:rsidR="00141959" w:rsidRPr="001C0E1B" w:rsidRDefault="00141959" w:rsidP="005942C7">
            <w:pPr>
              <w:pStyle w:val="TAC"/>
            </w:pPr>
            <w:r w:rsidRPr="001C0E1B">
              <w:t>0.2</w:t>
            </w:r>
          </w:p>
        </w:tc>
      </w:tr>
      <w:tr w:rsidR="00141959" w:rsidRPr="001C0E1B" w14:paraId="580531A8" w14:textId="77777777" w:rsidTr="005942C7">
        <w:trPr>
          <w:trHeight w:val="164"/>
          <w:jc w:val="center"/>
        </w:trPr>
        <w:tc>
          <w:tcPr>
            <w:tcW w:w="2728" w:type="pct"/>
            <w:gridSpan w:val="2"/>
            <w:shd w:val="clear" w:color="auto" w:fill="auto"/>
          </w:tcPr>
          <w:p w14:paraId="2B3D0D57" w14:textId="77777777" w:rsidR="00141959" w:rsidRPr="001C0E1B" w:rsidRDefault="00141959" w:rsidP="005942C7">
            <w:pPr>
              <w:pStyle w:val="TAL"/>
            </w:pPr>
            <w:r w:rsidRPr="001C0E1B">
              <w:t>T5</w:t>
            </w:r>
          </w:p>
        </w:tc>
        <w:tc>
          <w:tcPr>
            <w:tcW w:w="677" w:type="pct"/>
            <w:shd w:val="clear" w:color="auto" w:fill="auto"/>
          </w:tcPr>
          <w:p w14:paraId="6035909B" w14:textId="77777777" w:rsidR="00141959" w:rsidRPr="001C0E1B" w:rsidRDefault="00141959" w:rsidP="005942C7">
            <w:pPr>
              <w:pStyle w:val="TAC"/>
            </w:pPr>
            <w:r w:rsidRPr="001C0E1B">
              <w:t>s</w:t>
            </w:r>
          </w:p>
        </w:tc>
        <w:tc>
          <w:tcPr>
            <w:tcW w:w="1595" w:type="pct"/>
            <w:shd w:val="clear" w:color="auto" w:fill="auto"/>
          </w:tcPr>
          <w:p w14:paraId="01F96786" w14:textId="77777777" w:rsidR="00141959" w:rsidRPr="001C0E1B" w:rsidRDefault="00141959" w:rsidP="005942C7">
            <w:pPr>
              <w:pStyle w:val="TAC"/>
            </w:pPr>
            <w:r w:rsidRPr="001C0E1B">
              <w:t>0.88</w:t>
            </w:r>
          </w:p>
        </w:tc>
      </w:tr>
      <w:tr w:rsidR="00141959" w:rsidRPr="001C0E1B" w14:paraId="07085369" w14:textId="77777777" w:rsidTr="005942C7">
        <w:trPr>
          <w:trHeight w:val="164"/>
          <w:jc w:val="center"/>
        </w:trPr>
        <w:tc>
          <w:tcPr>
            <w:tcW w:w="2728" w:type="pct"/>
            <w:gridSpan w:val="2"/>
            <w:shd w:val="clear" w:color="auto" w:fill="auto"/>
          </w:tcPr>
          <w:p w14:paraId="5A4ED9CA" w14:textId="77777777" w:rsidR="00141959" w:rsidRPr="001C0E1B" w:rsidRDefault="00141959" w:rsidP="005942C7">
            <w:pPr>
              <w:pStyle w:val="TAL"/>
            </w:pPr>
            <w:r w:rsidRPr="001C0E1B">
              <w:t>T6</w:t>
            </w:r>
          </w:p>
        </w:tc>
        <w:tc>
          <w:tcPr>
            <w:tcW w:w="677" w:type="pct"/>
            <w:shd w:val="clear" w:color="auto" w:fill="auto"/>
          </w:tcPr>
          <w:p w14:paraId="1E061079" w14:textId="77777777" w:rsidR="00141959" w:rsidRPr="001C0E1B" w:rsidRDefault="00141959" w:rsidP="005942C7">
            <w:pPr>
              <w:pStyle w:val="TAC"/>
            </w:pPr>
            <w:r w:rsidRPr="001C0E1B">
              <w:t>S</w:t>
            </w:r>
          </w:p>
        </w:tc>
        <w:tc>
          <w:tcPr>
            <w:tcW w:w="1595" w:type="pct"/>
            <w:shd w:val="clear" w:color="auto" w:fill="auto"/>
          </w:tcPr>
          <w:p w14:paraId="69B2AF9F" w14:textId="77777777" w:rsidR="00141959" w:rsidRPr="001C0E1B" w:rsidRDefault="00141959" w:rsidP="005942C7">
            <w:pPr>
              <w:pStyle w:val="TAC"/>
            </w:pPr>
            <w:r w:rsidRPr="001C0E1B">
              <w:t>0.84</w:t>
            </w:r>
          </w:p>
        </w:tc>
      </w:tr>
      <w:tr w:rsidR="00141959" w:rsidRPr="001C0E1B" w14:paraId="46F0CA58" w14:textId="77777777" w:rsidTr="005942C7">
        <w:trPr>
          <w:trHeight w:val="50"/>
          <w:jc w:val="center"/>
        </w:trPr>
        <w:tc>
          <w:tcPr>
            <w:tcW w:w="5000" w:type="pct"/>
            <w:gridSpan w:val="4"/>
          </w:tcPr>
          <w:p w14:paraId="6574A528" w14:textId="77777777" w:rsidR="00141959" w:rsidRPr="001C0E1B" w:rsidRDefault="00141959" w:rsidP="005942C7">
            <w:pPr>
              <w:pStyle w:val="TAN"/>
            </w:pPr>
            <w:r w:rsidRPr="001C0E1B">
              <w:t>Note 1:</w:t>
            </w:r>
            <w:r w:rsidRPr="001C0E1B">
              <w:tab/>
              <w:t>UE-specific PDCCH is not transmitted after T1 starts.</w:t>
            </w:r>
          </w:p>
        </w:tc>
      </w:tr>
    </w:tbl>
    <w:p w14:paraId="1E8F7181" w14:textId="77777777" w:rsidR="00141959" w:rsidRPr="001C0E1B" w:rsidRDefault="00141959" w:rsidP="00141959"/>
    <w:p w14:paraId="00022C0C" w14:textId="77777777" w:rsidR="00141959" w:rsidRPr="001C0E1B" w:rsidDel="00255D77" w:rsidRDefault="00141959" w:rsidP="00141959">
      <w:pPr>
        <w:pStyle w:val="TH"/>
      </w:pPr>
      <w:r w:rsidRPr="001C0E1B">
        <w:t>Table A.6.5.1.6.1-3: Cell specific test parameters for FR1 for CSI-RS in-sync radio link monitoring in non-DRX mode</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28"/>
        <w:gridCol w:w="1559"/>
        <w:gridCol w:w="1701"/>
        <w:gridCol w:w="1030"/>
        <w:gridCol w:w="1031"/>
        <w:gridCol w:w="1031"/>
        <w:gridCol w:w="1031"/>
        <w:gridCol w:w="1031"/>
      </w:tblGrid>
      <w:tr w:rsidR="00141959" w:rsidRPr="001C0E1B" w14:paraId="51734C7A" w14:textId="77777777" w:rsidTr="005942C7">
        <w:trPr>
          <w:cantSplit/>
          <w:trHeight w:val="169"/>
          <w:jc w:val="center"/>
        </w:trPr>
        <w:tc>
          <w:tcPr>
            <w:tcW w:w="2887" w:type="dxa"/>
            <w:gridSpan w:val="2"/>
            <w:tcBorders>
              <w:top w:val="single" w:sz="4" w:space="0" w:color="auto"/>
              <w:left w:val="single" w:sz="4" w:space="0" w:color="auto"/>
              <w:bottom w:val="nil"/>
            </w:tcBorders>
            <w:shd w:val="clear" w:color="auto" w:fill="auto"/>
          </w:tcPr>
          <w:p w14:paraId="6E607517" w14:textId="77777777" w:rsidR="00141959" w:rsidRPr="001C0E1B" w:rsidRDefault="00141959" w:rsidP="005942C7">
            <w:pPr>
              <w:pStyle w:val="TAH"/>
            </w:pPr>
            <w:r w:rsidRPr="001C0E1B">
              <w:t>Parameter</w:t>
            </w:r>
          </w:p>
        </w:tc>
        <w:tc>
          <w:tcPr>
            <w:tcW w:w="1701" w:type="dxa"/>
            <w:tcBorders>
              <w:top w:val="single" w:sz="4" w:space="0" w:color="auto"/>
              <w:bottom w:val="nil"/>
            </w:tcBorders>
            <w:shd w:val="clear" w:color="auto" w:fill="auto"/>
          </w:tcPr>
          <w:p w14:paraId="0578DE0F" w14:textId="77777777" w:rsidR="00141959" w:rsidRPr="001C0E1B" w:rsidRDefault="00141959" w:rsidP="005942C7">
            <w:pPr>
              <w:pStyle w:val="TAH"/>
            </w:pPr>
            <w:r w:rsidRPr="001C0E1B">
              <w:t>Unit</w:t>
            </w:r>
          </w:p>
        </w:tc>
        <w:tc>
          <w:tcPr>
            <w:tcW w:w="5154" w:type="dxa"/>
            <w:gridSpan w:val="5"/>
            <w:tcBorders>
              <w:top w:val="single" w:sz="4" w:space="0" w:color="auto"/>
            </w:tcBorders>
          </w:tcPr>
          <w:p w14:paraId="08EB99AE" w14:textId="77777777" w:rsidR="00141959" w:rsidRPr="001C0E1B" w:rsidRDefault="00141959" w:rsidP="005942C7">
            <w:pPr>
              <w:pStyle w:val="TAH"/>
            </w:pPr>
            <w:r w:rsidRPr="001C0E1B">
              <w:t>Test 1</w:t>
            </w:r>
          </w:p>
        </w:tc>
      </w:tr>
      <w:tr w:rsidR="00141959" w:rsidRPr="001C0E1B" w14:paraId="5B79B527" w14:textId="77777777" w:rsidTr="005942C7">
        <w:trPr>
          <w:cantSplit/>
          <w:trHeight w:val="191"/>
          <w:jc w:val="center"/>
        </w:trPr>
        <w:tc>
          <w:tcPr>
            <w:tcW w:w="2887" w:type="dxa"/>
            <w:gridSpan w:val="2"/>
            <w:tcBorders>
              <w:top w:val="nil"/>
              <w:left w:val="single" w:sz="4" w:space="0" w:color="auto"/>
              <w:bottom w:val="single" w:sz="4" w:space="0" w:color="auto"/>
            </w:tcBorders>
            <w:shd w:val="clear" w:color="auto" w:fill="auto"/>
          </w:tcPr>
          <w:p w14:paraId="4F49BADD" w14:textId="77777777" w:rsidR="00141959" w:rsidRPr="001C0E1B" w:rsidRDefault="00141959" w:rsidP="005942C7">
            <w:pPr>
              <w:pStyle w:val="TAH"/>
            </w:pPr>
          </w:p>
        </w:tc>
        <w:tc>
          <w:tcPr>
            <w:tcW w:w="1701" w:type="dxa"/>
            <w:tcBorders>
              <w:top w:val="nil"/>
              <w:bottom w:val="single" w:sz="4" w:space="0" w:color="auto"/>
            </w:tcBorders>
            <w:shd w:val="clear" w:color="auto" w:fill="auto"/>
          </w:tcPr>
          <w:p w14:paraId="5A928241" w14:textId="77777777" w:rsidR="00141959" w:rsidRPr="001C0E1B" w:rsidRDefault="00141959" w:rsidP="005942C7">
            <w:pPr>
              <w:pStyle w:val="TAH"/>
            </w:pPr>
          </w:p>
        </w:tc>
        <w:tc>
          <w:tcPr>
            <w:tcW w:w="1030" w:type="dxa"/>
            <w:tcBorders>
              <w:bottom w:val="single" w:sz="4" w:space="0" w:color="auto"/>
            </w:tcBorders>
          </w:tcPr>
          <w:p w14:paraId="419BECE0" w14:textId="77777777" w:rsidR="00141959" w:rsidRPr="001C0E1B" w:rsidRDefault="00141959" w:rsidP="005942C7">
            <w:pPr>
              <w:pStyle w:val="TAH"/>
            </w:pPr>
            <w:r w:rsidRPr="001C0E1B">
              <w:t>T1</w:t>
            </w:r>
          </w:p>
        </w:tc>
        <w:tc>
          <w:tcPr>
            <w:tcW w:w="1031" w:type="dxa"/>
            <w:tcBorders>
              <w:bottom w:val="single" w:sz="4" w:space="0" w:color="auto"/>
            </w:tcBorders>
          </w:tcPr>
          <w:p w14:paraId="15DB317B" w14:textId="77777777" w:rsidR="00141959" w:rsidRPr="001C0E1B" w:rsidRDefault="00141959" w:rsidP="005942C7">
            <w:pPr>
              <w:pStyle w:val="TAH"/>
            </w:pPr>
            <w:r w:rsidRPr="001C0E1B">
              <w:t>T2</w:t>
            </w:r>
          </w:p>
        </w:tc>
        <w:tc>
          <w:tcPr>
            <w:tcW w:w="1031" w:type="dxa"/>
            <w:tcBorders>
              <w:bottom w:val="single" w:sz="4" w:space="0" w:color="auto"/>
            </w:tcBorders>
          </w:tcPr>
          <w:p w14:paraId="150608F0" w14:textId="77777777" w:rsidR="00141959" w:rsidRPr="001C0E1B" w:rsidRDefault="00141959" w:rsidP="005942C7">
            <w:pPr>
              <w:pStyle w:val="TAH"/>
            </w:pPr>
            <w:r w:rsidRPr="001C0E1B">
              <w:t>T3</w:t>
            </w:r>
          </w:p>
        </w:tc>
        <w:tc>
          <w:tcPr>
            <w:tcW w:w="1031" w:type="dxa"/>
            <w:tcBorders>
              <w:bottom w:val="single" w:sz="4" w:space="0" w:color="auto"/>
            </w:tcBorders>
          </w:tcPr>
          <w:p w14:paraId="23919D15" w14:textId="77777777" w:rsidR="00141959" w:rsidRPr="001C0E1B" w:rsidRDefault="00141959" w:rsidP="005942C7">
            <w:pPr>
              <w:pStyle w:val="TAH"/>
            </w:pPr>
            <w:r w:rsidRPr="001C0E1B">
              <w:t>T4</w:t>
            </w:r>
          </w:p>
        </w:tc>
        <w:tc>
          <w:tcPr>
            <w:tcW w:w="1031" w:type="dxa"/>
            <w:tcBorders>
              <w:bottom w:val="single" w:sz="4" w:space="0" w:color="auto"/>
            </w:tcBorders>
          </w:tcPr>
          <w:p w14:paraId="2443E375" w14:textId="77777777" w:rsidR="00141959" w:rsidRPr="001C0E1B" w:rsidRDefault="00141959" w:rsidP="005942C7">
            <w:pPr>
              <w:pStyle w:val="TAH"/>
            </w:pPr>
            <w:r w:rsidRPr="001C0E1B">
              <w:t>T5</w:t>
            </w:r>
          </w:p>
        </w:tc>
      </w:tr>
      <w:tr w:rsidR="00141959" w:rsidRPr="001C0E1B" w14:paraId="6ACAD064" w14:textId="77777777" w:rsidTr="005942C7">
        <w:trPr>
          <w:cantSplit/>
          <w:trHeight w:val="169"/>
          <w:jc w:val="center"/>
        </w:trPr>
        <w:tc>
          <w:tcPr>
            <w:tcW w:w="2887" w:type="dxa"/>
            <w:gridSpan w:val="2"/>
            <w:tcBorders>
              <w:left w:val="single" w:sz="4" w:space="0" w:color="auto"/>
              <w:bottom w:val="single" w:sz="4" w:space="0" w:color="auto"/>
            </w:tcBorders>
          </w:tcPr>
          <w:p w14:paraId="6727751A" w14:textId="77777777" w:rsidR="00141959" w:rsidRPr="001C0E1B" w:rsidRDefault="00141959" w:rsidP="005942C7">
            <w:pPr>
              <w:pStyle w:val="TAL"/>
            </w:pPr>
            <w:r w:rsidRPr="00A62BB0">
              <w:rPr>
                <w:rFonts w:cs="Arial"/>
                <w:szCs w:val="16"/>
                <w:lang w:eastAsia="ja-JP"/>
              </w:rPr>
              <w:t>EPRE ratio of PDCCH DMRS to SSS</w:t>
            </w:r>
          </w:p>
        </w:tc>
        <w:tc>
          <w:tcPr>
            <w:tcW w:w="1701" w:type="dxa"/>
            <w:tcBorders>
              <w:bottom w:val="single" w:sz="4" w:space="0" w:color="auto"/>
            </w:tcBorders>
          </w:tcPr>
          <w:p w14:paraId="6FC461C6" w14:textId="77777777" w:rsidR="00141959" w:rsidRPr="001C0E1B" w:rsidRDefault="00141959" w:rsidP="005942C7">
            <w:pPr>
              <w:pStyle w:val="TAC"/>
            </w:pPr>
            <w:r w:rsidRPr="001C0E1B">
              <w:t>dB</w:t>
            </w:r>
          </w:p>
        </w:tc>
        <w:tc>
          <w:tcPr>
            <w:tcW w:w="5154" w:type="dxa"/>
            <w:gridSpan w:val="5"/>
            <w:shd w:val="clear" w:color="auto" w:fill="auto"/>
          </w:tcPr>
          <w:p w14:paraId="5BE7E862" w14:textId="77777777" w:rsidR="00141959" w:rsidRPr="001C0E1B" w:rsidRDefault="00141959" w:rsidP="005942C7">
            <w:pPr>
              <w:pStyle w:val="TAC"/>
            </w:pPr>
            <w:r w:rsidRPr="00E567DC">
              <w:t>0</w:t>
            </w:r>
          </w:p>
        </w:tc>
      </w:tr>
      <w:tr w:rsidR="00141959" w:rsidRPr="001C0E1B" w14:paraId="0C020741" w14:textId="77777777" w:rsidTr="005942C7">
        <w:trPr>
          <w:cantSplit/>
          <w:trHeight w:val="180"/>
          <w:jc w:val="center"/>
        </w:trPr>
        <w:tc>
          <w:tcPr>
            <w:tcW w:w="2887" w:type="dxa"/>
            <w:gridSpan w:val="2"/>
            <w:tcBorders>
              <w:left w:val="single" w:sz="4" w:space="0" w:color="auto"/>
              <w:bottom w:val="single" w:sz="4" w:space="0" w:color="auto"/>
            </w:tcBorders>
          </w:tcPr>
          <w:p w14:paraId="01A96F8A" w14:textId="77777777" w:rsidR="00141959" w:rsidRPr="001C0E1B" w:rsidRDefault="00141959" w:rsidP="005942C7">
            <w:pPr>
              <w:pStyle w:val="TAL"/>
            </w:pPr>
            <w:r w:rsidRPr="00A62BB0">
              <w:rPr>
                <w:rFonts w:cs="Arial"/>
                <w:szCs w:val="16"/>
                <w:lang w:eastAsia="ja-JP"/>
              </w:rPr>
              <w:t>EPRE ratio of PDCCH to PDCCH DMRS</w:t>
            </w:r>
          </w:p>
        </w:tc>
        <w:tc>
          <w:tcPr>
            <w:tcW w:w="1701" w:type="dxa"/>
            <w:tcBorders>
              <w:bottom w:val="single" w:sz="4" w:space="0" w:color="auto"/>
            </w:tcBorders>
          </w:tcPr>
          <w:p w14:paraId="5C28A120" w14:textId="77777777" w:rsidR="00141959" w:rsidRPr="001C0E1B" w:rsidRDefault="00141959" w:rsidP="005942C7">
            <w:pPr>
              <w:pStyle w:val="TAC"/>
            </w:pPr>
            <w:r w:rsidRPr="001C0E1B">
              <w:t>dB</w:t>
            </w:r>
          </w:p>
        </w:tc>
        <w:tc>
          <w:tcPr>
            <w:tcW w:w="5154" w:type="dxa"/>
            <w:gridSpan w:val="5"/>
            <w:vMerge w:val="restart"/>
            <w:shd w:val="clear" w:color="auto" w:fill="auto"/>
            <w:vAlign w:val="center"/>
          </w:tcPr>
          <w:p w14:paraId="1DBA37F9" w14:textId="77777777" w:rsidR="00141959" w:rsidRPr="001C0E1B" w:rsidRDefault="00141959" w:rsidP="005942C7">
            <w:pPr>
              <w:pStyle w:val="TAC"/>
            </w:pPr>
            <w:r w:rsidRPr="001C0E1B">
              <w:t>0</w:t>
            </w:r>
          </w:p>
        </w:tc>
      </w:tr>
      <w:tr w:rsidR="00141959" w:rsidRPr="001C0E1B" w14:paraId="58A4FADA" w14:textId="77777777" w:rsidTr="005942C7">
        <w:trPr>
          <w:cantSplit/>
          <w:trHeight w:val="169"/>
          <w:jc w:val="center"/>
        </w:trPr>
        <w:tc>
          <w:tcPr>
            <w:tcW w:w="2887" w:type="dxa"/>
            <w:gridSpan w:val="2"/>
            <w:tcBorders>
              <w:left w:val="single" w:sz="4" w:space="0" w:color="auto"/>
              <w:bottom w:val="single" w:sz="4" w:space="0" w:color="auto"/>
            </w:tcBorders>
          </w:tcPr>
          <w:p w14:paraId="44DCFA24" w14:textId="77777777" w:rsidR="00141959" w:rsidRPr="001C0E1B" w:rsidRDefault="00141959" w:rsidP="005942C7">
            <w:pPr>
              <w:pStyle w:val="TAL"/>
            </w:pPr>
            <w:r w:rsidRPr="00A62BB0">
              <w:rPr>
                <w:rFonts w:cs="Arial"/>
                <w:szCs w:val="16"/>
                <w:lang w:eastAsia="ja-JP"/>
              </w:rPr>
              <w:t>EPRE ratio of PBCH DMRS to SSS</w:t>
            </w:r>
          </w:p>
        </w:tc>
        <w:tc>
          <w:tcPr>
            <w:tcW w:w="1701" w:type="dxa"/>
            <w:tcBorders>
              <w:bottom w:val="single" w:sz="4" w:space="0" w:color="auto"/>
            </w:tcBorders>
          </w:tcPr>
          <w:p w14:paraId="6C751363" w14:textId="77777777" w:rsidR="00141959" w:rsidRPr="001C0E1B" w:rsidRDefault="00141959" w:rsidP="005942C7">
            <w:pPr>
              <w:pStyle w:val="TAC"/>
            </w:pPr>
            <w:r w:rsidRPr="001C0E1B">
              <w:t>dB</w:t>
            </w:r>
          </w:p>
        </w:tc>
        <w:tc>
          <w:tcPr>
            <w:tcW w:w="5154" w:type="dxa"/>
            <w:gridSpan w:val="5"/>
            <w:vMerge/>
            <w:shd w:val="clear" w:color="auto" w:fill="auto"/>
          </w:tcPr>
          <w:p w14:paraId="6275B4C6" w14:textId="77777777" w:rsidR="00141959" w:rsidRPr="001C0E1B" w:rsidRDefault="00141959" w:rsidP="005942C7">
            <w:pPr>
              <w:pStyle w:val="TAC"/>
            </w:pPr>
          </w:p>
        </w:tc>
      </w:tr>
      <w:tr w:rsidR="00141959" w:rsidRPr="001C0E1B" w14:paraId="53653BA9" w14:textId="77777777" w:rsidTr="005942C7">
        <w:trPr>
          <w:cantSplit/>
          <w:trHeight w:val="169"/>
          <w:jc w:val="center"/>
        </w:trPr>
        <w:tc>
          <w:tcPr>
            <w:tcW w:w="2887" w:type="dxa"/>
            <w:gridSpan w:val="2"/>
            <w:tcBorders>
              <w:left w:val="single" w:sz="4" w:space="0" w:color="auto"/>
              <w:bottom w:val="single" w:sz="4" w:space="0" w:color="auto"/>
            </w:tcBorders>
          </w:tcPr>
          <w:p w14:paraId="4C385EC0" w14:textId="77777777" w:rsidR="00141959" w:rsidRPr="001C0E1B" w:rsidRDefault="00141959" w:rsidP="005942C7">
            <w:pPr>
              <w:pStyle w:val="TAL"/>
            </w:pPr>
            <w:r w:rsidRPr="00A62BB0">
              <w:rPr>
                <w:rFonts w:cs="Arial"/>
                <w:szCs w:val="16"/>
                <w:lang w:eastAsia="ja-JP"/>
              </w:rPr>
              <w:t>EPRE ratio of PBCH to PBCH DMRS</w:t>
            </w:r>
          </w:p>
        </w:tc>
        <w:tc>
          <w:tcPr>
            <w:tcW w:w="1701" w:type="dxa"/>
            <w:tcBorders>
              <w:bottom w:val="single" w:sz="4" w:space="0" w:color="auto"/>
            </w:tcBorders>
          </w:tcPr>
          <w:p w14:paraId="2997D89F" w14:textId="77777777" w:rsidR="00141959" w:rsidRPr="001C0E1B" w:rsidRDefault="00141959" w:rsidP="005942C7">
            <w:pPr>
              <w:pStyle w:val="TAC"/>
            </w:pPr>
            <w:r w:rsidRPr="001C0E1B">
              <w:t>dB</w:t>
            </w:r>
          </w:p>
        </w:tc>
        <w:tc>
          <w:tcPr>
            <w:tcW w:w="5154" w:type="dxa"/>
            <w:gridSpan w:val="5"/>
            <w:vMerge/>
            <w:shd w:val="clear" w:color="auto" w:fill="auto"/>
          </w:tcPr>
          <w:p w14:paraId="415E22AE" w14:textId="77777777" w:rsidR="00141959" w:rsidRPr="001C0E1B" w:rsidRDefault="00141959" w:rsidP="005942C7">
            <w:pPr>
              <w:pStyle w:val="TAC"/>
            </w:pPr>
          </w:p>
        </w:tc>
      </w:tr>
      <w:tr w:rsidR="00141959" w:rsidRPr="001C0E1B" w14:paraId="263C8B19" w14:textId="77777777" w:rsidTr="005942C7">
        <w:trPr>
          <w:cantSplit/>
          <w:trHeight w:val="180"/>
          <w:jc w:val="center"/>
        </w:trPr>
        <w:tc>
          <w:tcPr>
            <w:tcW w:w="2887" w:type="dxa"/>
            <w:gridSpan w:val="2"/>
            <w:tcBorders>
              <w:left w:val="single" w:sz="4" w:space="0" w:color="auto"/>
              <w:bottom w:val="single" w:sz="4" w:space="0" w:color="auto"/>
            </w:tcBorders>
          </w:tcPr>
          <w:p w14:paraId="6DAEA30D" w14:textId="77777777" w:rsidR="00141959" w:rsidRPr="001C0E1B" w:rsidRDefault="00141959" w:rsidP="005942C7">
            <w:pPr>
              <w:pStyle w:val="TAL"/>
            </w:pPr>
            <w:r w:rsidRPr="00A62BB0">
              <w:rPr>
                <w:rFonts w:cs="Arial"/>
                <w:szCs w:val="16"/>
                <w:lang w:eastAsia="ja-JP"/>
              </w:rPr>
              <w:t>EPRE ratio of PSS to SSS</w:t>
            </w:r>
          </w:p>
        </w:tc>
        <w:tc>
          <w:tcPr>
            <w:tcW w:w="1701" w:type="dxa"/>
            <w:tcBorders>
              <w:bottom w:val="single" w:sz="4" w:space="0" w:color="auto"/>
            </w:tcBorders>
          </w:tcPr>
          <w:p w14:paraId="5FB20FB3" w14:textId="77777777" w:rsidR="00141959" w:rsidRPr="001C0E1B" w:rsidRDefault="00141959" w:rsidP="005942C7">
            <w:pPr>
              <w:pStyle w:val="TAC"/>
            </w:pPr>
            <w:r w:rsidRPr="001C0E1B">
              <w:t>dB</w:t>
            </w:r>
          </w:p>
        </w:tc>
        <w:tc>
          <w:tcPr>
            <w:tcW w:w="5154" w:type="dxa"/>
            <w:gridSpan w:val="5"/>
            <w:vMerge/>
            <w:shd w:val="clear" w:color="auto" w:fill="auto"/>
          </w:tcPr>
          <w:p w14:paraId="4D11281C" w14:textId="77777777" w:rsidR="00141959" w:rsidRPr="001C0E1B" w:rsidRDefault="00141959" w:rsidP="005942C7">
            <w:pPr>
              <w:pStyle w:val="TAC"/>
            </w:pPr>
          </w:p>
        </w:tc>
      </w:tr>
      <w:tr w:rsidR="00141959" w:rsidRPr="001C0E1B" w14:paraId="6C77FCFA" w14:textId="77777777" w:rsidTr="005942C7">
        <w:trPr>
          <w:cantSplit/>
          <w:trHeight w:val="169"/>
          <w:jc w:val="center"/>
        </w:trPr>
        <w:tc>
          <w:tcPr>
            <w:tcW w:w="2887" w:type="dxa"/>
            <w:gridSpan w:val="2"/>
            <w:tcBorders>
              <w:left w:val="single" w:sz="4" w:space="0" w:color="auto"/>
              <w:bottom w:val="single" w:sz="4" w:space="0" w:color="auto"/>
            </w:tcBorders>
          </w:tcPr>
          <w:p w14:paraId="7BB0F826" w14:textId="77777777" w:rsidR="00141959" w:rsidRPr="001C0E1B" w:rsidRDefault="00141959" w:rsidP="005942C7">
            <w:pPr>
              <w:pStyle w:val="TAL"/>
            </w:pPr>
            <w:r w:rsidRPr="00A62BB0">
              <w:rPr>
                <w:rFonts w:cs="Arial"/>
                <w:szCs w:val="16"/>
                <w:lang w:eastAsia="ja-JP"/>
              </w:rPr>
              <w:t xml:space="preserve">EPRE ratio of PDSCH DMRS to SSS </w:t>
            </w:r>
          </w:p>
        </w:tc>
        <w:tc>
          <w:tcPr>
            <w:tcW w:w="1701" w:type="dxa"/>
            <w:tcBorders>
              <w:bottom w:val="single" w:sz="4" w:space="0" w:color="auto"/>
            </w:tcBorders>
          </w:tcPr>
          <w:p w14:paraId="4F2CC13D" w14:textId="77777777" w:rsidR="00141959" w:rsidRPr="001C0E1B" w:rsidRDefault="00141959" w:rsidP="005942C7">
            <w:pPr>
              <w:pStyle w:val="TAC"/>
            </w:pPr>
            <w:r w:rsidRPr="001C0E1B">
              <w:t>dB</w:t>
            </w:r>
          </w:p>
        </w:tc>
        <w:tc>
          <w:tcPr>
            <w:tcW w:w="5154" w:type="dxa"/>
            <w:gridSpan w:val="5"/>
            <w:vMerge/>
            <w:shd w:val="clear" w:color="auto" w:fill="auto"/>
          </w:tcPr>
          <w:p w14:paraId="02FE2FAF" w14:textId="77777777" w:rsidR="00141959" w:rsidRPr="001C0E1B" w:rsidRDefault="00141959" w:rsidP="005942C7">
            <w:pPr>
              <w:pStyle w:val="TAC"/>
            </w:pPr>
          </w:p>
        </w:tc>
      </w:tr>
      <w:tr w:rsidR="00141959" w:rsidRPr="001C0E1B" w14:paraId="6520129D" w14:textId="77777777" w:rsidTr="005942C7">
        <w:trPr>
          <w:cantSplit/>
          <w:trHeight w:val="169"/>
          <w:jc w:val="center"/>
        </w:trPr>
        <w:tc>
          <w:tcPr>
            <w:tcW w:w="2887" w:type="dxa"/>
            <w:gridSpan w:val="2"/>
            <w:tcBorders>
              <w:left w:val="single" w:sz="4" w:space="0" w:color="auto"/>
              <w:bottom w:val="single" w:sz="4" w:space="0" w:color="auto"/>
            </w:tcBorders>
          </w:tcPr>
          <w:p w14:paraId="5230E9B3" w14:textId="77777777" w:rsidR="00141959" w:rsidRPr="001C0E1B" w:rsidRDefault="00141959" w:rsidP="005942C7">
            <w:pPr>
              <w:pStyle w:val="TAL"/>
            </w:pPr>
            <w:r w:rsidRPr="00A62BB0">
              <w:rPr>
                <w:rFonts w:cs="Arial"/>
                <w:szCs w:val="16"/>
                <w:lang w:eastAsia="ja-JP"/>
              </w:rPr>
              <w:t>EPRE ratio of PDSCH to PDSCH DMRS</w:t>
            </w:r>
          </w:p>
        </w:tc>
        <w:tc>
          <w:tcPr>
            <w:tcW w:w="1701" w:type="dxa"/>
            <w:tcBorders>
              <w:bottom w:val="single" w:sz="4" w:space="0" w:color="auto"/>
            </w:tcBorders>
          </w:tcPr>
          <w:p w14:paraId="39825191" w14:textId="77777777" w:rsidR="00141959" w:rsidRPr="001C0E1B" w:rsidRDefault="00141959" w:rsidP="005942C7">
            <w:pPr>
              <w:pStyle w:val="TAC"/>
            </w:pPr>
            <w:r w:rsidRPr="001C0E1B">
              <w:t>dB</w:t>
            </w:r>
          </w:p>
        </w:tc>
        <w:tc>
          <w:tcPr>
            <w:tcW w:w="5154" w:type="dxa"/>
            <w:gridSpan w:val="5"/>
            <w:vMerge/>
            <w:shd w:val="clear" w:color="auto" w:fill="auto"/>
          </w:tcPr>
          <w:p w14:paraId="578003D6" w14:textId="77777777" w:rsidR="00141959" w:rsidRPr="001C0E1B" w:rsidRDefault="00141959" w:rsidP="005942C7">
            <w:pPr>
              <w:pStyle w:val="TAC"/>
            </w:pPr>
          </w:p>
        </w:tc>
      </w:tr>
      <w:tr w:rsidR="00141959" w:rsidRPr="001C0E1B" w14:paraId="3014664F" w14:textId="77777777" w:rsidTr="005942C7">
        <w:trPr>
          <w:cantSplit/>
          <w:trHeight w:val="169"/>
          <w:jc w:val="center"/>
        </w:trPr>
        <w:tc>
          <w:tcPr>
            <w:tcW w:w="2887" w:type="dxa"/>
            <w:gridSpan w:val="2"/>
            <w:tcBorders>
              <w:left w:val="single" w:sz="4" w:space="0" w:color="auto"/>
              <w:bottom w:val="single" w:sz="4" w:space="0" w:color="auto"/>
            </w:tcBorders>
          </w:tcPr>
          <w:p w14:paraId="1A770421" w14:textId="77777777" w:rsidR="00141959" w:rsidRPr="001C0E1B" w:rsidRDefault="00141959" w:rsidP="005942C7">
            <w:pPr>
              <w:pStyle w:val="TAL"/>
            </w:pPr>
            <w:r w:rsidRPr="00A62BB0">
              <w:rPr>
                <w:rFonts w:cs="Arial"/>
                <w:szCs w:val="16"/>
                <w:lang w:eastAsia="ja-JP"/>
              </w:rPr>
              <w:t>EPRE ratio of OCNG DMRS to SSS</w:t>
            </w:r>
          </w:p>
        </w:tc>
        <w:tc>
          <w:tcPr>
            <w:tcW w:w="1701" w:type="dxa"/>
            <w:tcBorders>
              <w:bottom w:val="single" w:sz="4" w:space="0" w:color="auto"/>
            </w:tcBorders>
          </w:tcPr>
          <w:p w14:paraId="62E61976" w14:textId="77777777" w:rsidR="00141959" w:rsidRPr="001C0E1B" w:rsidRDefault="00141959" w:rsidP="005942C7">
            <w:pPr>
              <w:pStyle w:val="TAC"/>
            </w:pPr>
            <w:r w:rsidRPr="001C0E1B">
              <w:t>dB</w:t>
            </w:r>
          </w:p>
        </w:tc>
        <w:tc>
          <w:tcPr>
            <w:tcW w:w="5154" w:type="dxa"/>
            <w:gridSpan w:val="5"/>
            <w:vMerge/>
            <w:shd w:val="clear" w:color="auto" w:fill="auto"/>
          </w:tcPr>
          <w:p w14:paraId="306BBBE7" w14:textId="77777777" w:rsidR="00141959" w:rsidRPr="001C0E1B" w:rsidRDefault="00141959" w:rsidP="005942C7">
            <w:pPr>
              <w:pStyle w:val="TAC"/>
            </w:pPr>
          </w:p>
        </w:tc>
      </w:tr>
      <w:tr w:rsidR="00141959" w:rsidRPr="001C0E1B" w14:paraId="57CF34DE" w14:textId="77777777" w:rsidTr="005942C7">
        <w:trPr>
          <w:cantSplit/>
          <w:trHeight w:val="169"/>
          <w:jc w:val="center"/>
        </w:trPr>
        <w:tc>
          <w:tcPr>
            <w:tcW w:w="2887" w:type="dxa"/>
            <w:gridSpan w:val="2"/>
            <w:tcBorders>
              <w:left w:val="single" w:sz="4" w:space="0" w:color="auto"/>
              <w:bottom w:val="single" w:sz="4" w:space="0" w:color="auto"/>
            </w:tcBorders>
          </w:tcPr>
          <w:p w14:paraId="19A5B2ED" w14:textId="77777777" w:rsidR="00141959" w:rsidRPr="001C0E1B" w:rsidRDefault="00141959" w:rsidP="005942C7">
            <w:pPr>
              <w:pStyle w:val="TAL"/>
            </w:pPr>
            <w:r w:rsidRPr="00A62BB0">
              <w:rPr>
                <w:rFonts w:cs="Arial"/>
                <w:szCs w:val="16"/>
                <w:lang w:eastAsia="ja-JP"/>
              </w:rPr>
              <w:t>EPRE ratio of OCNG to OCNG DMRS</w:t>
            </w:r>
          </w:p>
        </w:tc>
        <w:tc>
          <w:tcPr>
            <w:tcW w:w="1701" w:type="dxa"/>
            <w:tcBorders>
              <w:bottom w:val="single" w:sz="4" w:space="0" w:color="auto"/>
            </w:tcBorders>
          </w:tcPr>
          <w:p w14:paraId="04CDF9DB" w14:textId="77777777" w:rsidR="00141959" w:rsidRPr="001C0E1B" w:rsidRDefault="00141959" w:rsidP="005942C7">
            <w:pPr>
              <w:pStyle w:val="TAC"/>
            </w:pPr>
            <w:r w:rsidRPr="001C0E1B">
              <w:t>dB</w:t>
            </w:r>
          </w:p>
        </w:tc>
        <w:tc>
          <w:tcPr>
            <w:tcW w:w="5154" w:type="dxa"/>
            <w:gridSpan w:val="5"/>
            <w:vMerge/>
            <w:shd w:val="clear" w:color="auto" w:fill="auto"/>
          </w:tcPr>
          <w:p w14:paraId="6CF6EC2C" w14:textId="77777777" w:rsidR="00141959" w:rsidRPr="001C0E1B" w:rsidRDefault="00141959" w:rsidP="005942C7">
            <w:pPr>
              <w:pStyle w:val="TAC"/>
            </w:pPr>
          </w:p>
        </w:tc>
      </w:tr>
      <w:tr w:rsidR="00141959" w:rsidRPr="001C0E1B" w14:paraId="25E002A8" w14:textId="77777777" w:rsidTr="005942C7">
        <w:trPr>
          <w:cantSplit/>
          <w:trHeight w:val="185"/>
          <w:jc w:val="center"/>
        </w:trPr>
        <w:tc>
          <w:tcPr>
            <w:tcW w:w="1328" w:type="dxa"/>
            <w:tcBorders>
              <w:bottom w:val="nil"/>
            </w:tcBorders>
            <w:shd w:val="clear" w:color="auto" w:fill="auto"/>
          </w:tcPr>
          <w:p w14:paraId="432BFD3E" w14:textId="77777777" w:rsidR="00141959" w:rsidRPr="001C0E1B" w:rsidRDefault="00141959" w:rsidP="005942C7">
            <w:pPr>
              <w:pStyle w:val="TAL"/>
            </w:pPr>
            <w:r w:rsidRPr="001C0E1B">
              <w:t>SNR on RLM-RS</w:t>
            </w:r>
          </w:p>
        </w:tc>
        <w:tc>
          <w:tcPr>
            <w:tcW w:w="1559" w:type="dxa"/>
          </w:tcPr>
          <w:p w14:paraId="099F1023" w14:textId="77777777" w:rsidR="00141959" w:rsidRPr="001C0E1B" w:rsidRDefault="00141959" w:rsidP="005942C7">
            <w:pPr>
              <w:pStyle w:val="TAL"/>
            </w:pPr>
            <w:r w:rsidRPr="001C0E1B">
              <w:t>Config 1</w:t>
            </w:r>
          </w:p>
        </w:tc>
        <w:tc>
          <w:tcPr>
            <w:tcW w:w="1701" w:type="dxa"/>
            <w:tcBorders>
              <w:bottom w:val="nil"/>
            </w:tcBorders>
            <w:shd w:val="clear" w:color="auto" w:fill="auto"/>
          </w:tcPr>
          <w:p w14:paraId="363AD5AC" w14:textId="77777777" w:rsidR="00141959" w:rsidRPr="001C0E1B" w:rsidRDefault="00141959" w:rsidP="005942C7">
            <w:pPr>
              <w:pStyle w:val="TAC"/>
            </w:pPr>
            <w:r w:rsidRPr="001C0E1B">
              <w:t>dB</w:t>
            </w:r>
          </w:p>
        </w:tc>
        <w:tc>
          <w:tcPr>
            <w:tcW w:w="1030" w:type="dxa"/>
          </w:tcPr>
          <w:p w14:paraId="0A2401DA" w14:textId="77777777" w:rsidR="00141959" w:rsidRPr="001C0E1B" w:rsidRDefault="00141959" w:rsidP="005942C7">
            <w:pPr>
              <w:pStyle w:val="TAC"/>
            </w:pPr>
            <w:r w:rsidRPr="001C0E1B">
              <w:t>1</w:t>
            </w:r>
          </w:p>
        </w:tc>
        <w:tc>
          <w:tcPr>
            <w:tcW w:w="1031" w:type="dxa"/>
          </w:tcPr>
          <w:p w14:paraId="2267BDEC" w14:textId="77777777" w:rsidR="00141959" w:rsidRPr="001C0E1B" w:rsidRDefault="00141959" w:rsidP="005942C7">
            <w:pPr>
              <w:pStyle w:val="TAC"/>
            </w:pPr>
            <w:r w:rsidRPr="001C0E1B">
              <w:t>-7</w:t>
            </w:r>
          </w:p>
        </w:tc>
        <w:tc>
          <w:tcPr>
            <w:tcW w:w="1031" w:type="dxa"/>
          </w:tcPr>
          <w:p w14:paraId="00EDC348" w14:textId="77777777" w:rsidR="00141959" w:rsidRPr="001C0E1B" w:rsidRDefault="00141959" w:rsidP="005942C7">
            <w:pPr>
              <w:pStyle w:val="TAC"/>
            </w:pPr>
            <w:r w:rsidRPr="001C0E1B">
              <w:t>-15</w:t>
            </w:r>
          </w:p>
        </w:tc>
        <w:tc>
          <w:tcPr>
            <w:tcW w:w="1031" w:type="dxa"/>
          </w:tcPr>
          <w:p w14:paraId="3C694BA4" w14:textId="77777777" w:rsidR="00141959" w:rsidRPr="001C0E1B" w:rsidRDefault="00141959" w:rsidP="005942C7">
            <w:pPr>
              <w:pStyle w:val="TAC"/>
            </w:pPr>
            <w:r w:rsidRPr="001C0E1B">
              <w:t>-4.5</w:t>
            </w:r>
          </w:p>
        </w:tc>
        <w:tc>
          <w:tcPr>
            <w:tcW w:w="1031" w:type="dxa"/>
          </w:tcPr>
          <w:p w14:paraId="2E87AC0C" w14:textId="77777777" w:rsidR="00141959" w:rsidRPr="001C0E1B" w:rsidRDefault="00141959" w:rsidP="005942C7">
            <w:pPr>
              <w:pStyle w:val="TAC"/>
            </w:pPr>
            <w:r w:rsidRPr="001C0E1B">
              <w:t>1</w:t>
            </w:r>
          </w:p>
        </w:tc>
      </w:tr>
      <w:tr w:rsidR="00141959" w:rsidRPr="001C0E1B" w14:paraId="45235BB5" w14:textId="77777777" w:rsidTr="005942C7">
        <w:trPr>
          <w:cantSplit/>
          <w:trHeight w:val="245"/>
          <w:jc w:val="center"/>
        </w:trPr>
        <w:tc>
          <w:tcPr>
            <w:tcW w:w="1328" w:type="dxa"/>
            <w:tcBorders>
              <w:top w:val="nil"/>
              <w:bottom w:val="nil"/>
            </w:tcBorders>
            <w:shd w:val="clear" w:color="auto" w:fill="auto"/>
          </w:tcPr>
          <w:p w14:paraId="1DD2A6A6" w14:textId="77777777" w:rsidR="00141959" w:rsidRPr="001C0E1B" w:rsidRDefault="00141959" w:rsidP="005942C7">
            <w:pPr>
              <w:pStyle w:val="TAL"/>
            </w:pPr>
          </w:p>
        </w:tc>
        <w:tc>
          <w:tcPr>
            <w:tcW w:w="1559" w:type="dxa"/>
          </w:tcPr>
          <w:p w14:paraId="354FE9F3" w14:textId="77777777" w:rsidR="00141959" w:rsidRPr="001C0E1B" w:rsidRDefault="00141959" w:rsidP="005942C7">
            <w:pPr>
              <w:pStyle w:val="TAL"/>
            </w:pPr>
            <w:r w:rsidRPr="001C0E1B">
              <w:t>Config 2</w:t>
            </w:r>
          </w:p>
        </w:tc>
        <w:tc>
          <w:tcPr>
            <w:tcW w:w="1701" w:type="dxa"/>
            <w:tcBorders>
              <w:top w:val="nil"/>
              <w:bottom w:val="nil"/>
            </w:tcBorders>
            <w:shd w:val="clear" w:color="auto" w:fill="auto"/>
          </w:tcPr>
          <w:p w14:paraId="55CED93B" w14:textId="77777777" w:rsidR="00141959" w:rsidRPr="001C0E1B" w:rsidRDefault="00141959" w:rsidP="005942C7">
            <w:pPr>
              <w:pStyle w:val="TAC"/>
            </w:pPr>
          </w:p>
        </w:tc>
        <w:tc>
          <w:tcPr>
            <w:tcW w:w="1030" w:type="dxa"/>
          </w:tcPr>
          <w:p w14:paraId="7B7090FC" w14:textId="77777777" w:rsidR="00141959" w:rsidRPr="001C0E1B" w:rsidRDefault="00141959" w:rsidP="005942C7">
            <w:pPr>
              <w:pStyle w:val="TAC"/>
            </w:pPr>
            <w:r w:rsidRPr="001C0E1B">
              <w:t>1</w:t>
            </w:r>
          </w:p>
        </w:tc>
        <w:tc>
          <w:tcPr>
            <w:tcW w:w="1031" w:type="dxa"/>
          </w:tcPr>
          <w:p w14:paraId="28770A9C" w14:textId="77777777" w:rsidR="00141959" w:rsidRPr="001C0E1B" w:rsidRDefault="00141959" w:rsidP="005942C7">
            <w:pPr>
              <w:pStyle w:val="TAC"/>
            </w:pPr>
            <w:r w:rsidRPr="001C0E1B">
              <w:t>-7</w:t>
            </w:r>
          </w:p>
        </w:tc>
        <w:tc>
          <w:tcPr>
            <w:tcW w:w="1031" w:type="dxa"/>
          </w:tcPr>
          <w:p w14:paraId="79DECE45" w14:textId="77777777" w:rsidR="00141959" w:rsidRPr="001C0E1B" w:rsidRDefault="00141959" w:rsidP="005942C7">
            <w:pPr>
              <w:pStyle w:val="TAC"/>
            </w:pPr>
            <w:r w:rsidRPr="001C0E1B">
              <w:t>-15</w:t>
            </w:r>
          </w:p>
        </w:tc>
        <w:tc>
          <w:tcPr>
            <w:tcW w:w="1031" w:type="dxa"/>
          </w:tcPr>
          <w:p w14:paraId="739C37D5" w14:textId="77777777" w:rsidR="00141959" w:rsidRPr="001C0E1B" w:rsidRDefault="00141959" w:rsidP="005942C7">
            <w:pPr>
              <w:pStyle w:val="TAC"/>
            </w:pPr>
            <w:r w:rsidRPr="001C0E1B">
              <w:t>-4.5</w:t>
            </w:r>
          </w:p>
        </w:tc>
        <w:tc>
          <w:tcPr>
            <w:tcW w:w="1031" w:type="dxa"/>
          </w:tcPr>
          <w:p w14:paraId="4B16CF81" w14:textId="77777777" w:rsidR="00141959" w:rsidRPr="001C0E1B" w:rsidRDefault="00141959" w:rsidP="005942C7">
            <w:pPr>
              <w:pStyle w:val="TAC"/>
            </w:pPr>
            <w:r w:rsidRPr="001C0E1B">
              <w:t>1</w:t>
            </w:r>
          </w:p>
        </w:tc>
      </w:tr>
      <w:tr w:rsidR="00141959" w:rsidRPr="001C0E1B" w14:paraId="468BA38F" w14:textId="77777777" w:rsidTr="005942C7">
        <w:trPr>
          <w:cantSplit/>
          <w:trHeight w:val="135"/>
          <w:jc w:val="center"/>
        </w:trPr>
        <w:tc>
          <w:tcPr>
            <w:tcW w:w="1328" w:type="dxa"/>
            <w:tcBorders>
              <w:top w:val="nil"/>
              <w:bottom w:val="single" w:sz="4" w:space="0" w:color="auto"/>
            </w:tcBorders>
            <w:shd w:val="clear" w:color="auto" w:fill="auto"/>
          </w:tcPr>
          <w:p w14:paraId="78821268" w14:textId="77777777" w:rsidR="00141959" w:rsidRPr="001C0E1B" w:rsidRDefault="00141959" w:rsidP="005942C7">
            <w:pPr>
              <w:pStyle w:val="TAL"/>
            </w:pPr>
          </w:p>
        </w:tc>
        <w:tc>
          <w:tcPr>
            <w:tcW w:w="1559" w:type="dxa"/>
          </w:tcPr>
          <w:p w14:paraId="31090FF3" w14:textId="77777777" w:rsidR="00141959" w:rsidRPr="001C0E1B" w:rsidRDefault="00141959" w:rsidP="005942C7">
            <w:pPr>
              <w:pStyle w:val="TAL"/>
            </w:pPr>
            <w:r w:rsidRPr="001C0E1B">
              <w:t>Config 3</w:t>
            </w:r>
          </w:p>
        </w:tc>
        <w:tc>
          <w:tcPr>
            <w:tcW w:w="1701" w:type="dxa"/>
            <w:tcBorders>
              <w:top w:val="nil"/>
              <w:bottom w:val="single" w:sz="4" w:space="0" w:color="auto"/>
            </w:tcBorders>
            <w:shd w:val="clear" w:color="auto" w:fill="auto"/>
          </w:tcPr>
          <w:p w14:paraId="43B5B3F8" w14:textId="77777777" w:rsidR="00141959" w:rsidRPr="001C0E1B" w:rsidRDefault="00141959" w:rsidP="005942C7">
            <w:pPr>
              <w:pStyle w:val="TAC"/>
            </w:pPr>
          </w:p>
        </w:tc>
        <w:tc>
          <w:tcPr>
            <w:tcW w:w="1030" w:type="dxa"/>
          </w:tcPr>
          <w:p w14:paraId="2CC61101" w14:textId="77777777" w:rsidR="00141959" w:rsidRPr="001C0E1B" w:rsidRDefault="00141959" w:rsidP="005942C7">
            <w:pPr>
              <w:pStyle w:val="TAC"/>
            </w:pPr>
            <w:r w:rsidRPr="001C0E1B">
              <w:t>1</w:t>
            </w:r>
          </w:p>
        </w:tc>
        <w:tc>
          <w:tcPr>
            <w:tcW w:w="1031" w:type="dxa"/>
          </w:tcPr>
          <w:p w14:paraId="45871A05" w14:textId="77777777" w:rsidR="00141959" w:rsidRPr="001C0E1B" w:rsidRDefault="00141959" w:rsidP="005942C7">
            <w:pPr>
              <w:pStyle w:val="TAC"/>
            </w:pPr>
            <w:r w:rsidRPr="001C0E1B">
              <w:t>-7</w:t>
            </w:r>
          </w:p>
        </w:tc>
        <w:tc>
          <w:tcPr>
            <w:tcW w:w="1031" w:type="dxa"/>
          </w:tcPr>
          <w:p w14:paraId="6AFE16AB" w14:textId="77777777" w:rsidR="00141959" w:rsidRPr="001C0E1B" w:rsidRDefault="00141959" w:rsidP="005942C7">
            <w:pPr>
              <w:pStyle w:val="TAC"/>
            </w:pPr>
            <w:r w:rsidRPr="001C0E1B">
              <w:t>-15</w:t>
            </w:r>
          </w:p>
        </w:tc>
        <w:tc>
          <w:tcPr>
            <w:tcW w:w="1031" w:type="dxa"/>
          </w:tcPr>
          <w:p w14:paraId="30B88AB2" w14:textId="77777777" w:rsidR="00141959" w:rsidRPr="001C0E1B" w:rsidRDefault="00141959" w:rsidP="005942C7">
            <w:pPr>
              <w:pStyle w:val="TAC"/>
            </w:pPr>
            <w:r w:rsidRPr="001C0E1B">
              <w:t>-4.5</w:t>
            </w:r>
          </w:p>
        </w:tc>
        <w:tc>
          <w:tcPr>
            <w:tcW w:w="1031" w:type="dxa"/>
          </w:tcPr>
          <w:p w14:paraId="32AD89C9" w14:textId="77777777" w:rsidR="00141959" w:rsidRPr="001C0E1B" w:rsidRDefault="00141959" w:rsidP="005942C7">
            <w:pPr>
              <w:pStyle w:val="TAC"/>
            </w:pPr>
            <w:r w:rsidRPr="001C0E1B">
              <w:t>1</w:t>
            </w:r>
          </w:p>
        </w:tc>
      </w:tr>
      <w:tr w:rsidR="00141959" w:rsidRPr="001C0E1B" w14:paraId="4C07614C" w14:textId="77777777" w:rsidTr="005942C7">
        <w:trPr>
          <w:cantSplit/>
          <w:trHeight w:val="189"/>
          <w:jc w:val="center"/>
        </w:trPr>
        <w:tc>
          <w:tcPr>
            <w:tcW w:w="1328" w:type="dxa"/>
            <w:tcBorders>
              <w:bottom w:val="nil"/>
            </w:tcBorders>
            <w:shd w:val="clear" w:color="auto" w:fill="auto"/>
          </w:tcPr>
          <w:p w14:paraId="760E7FFC" w14:textId="77777777" w:rsidR="00141959" w:rsidRPr="001C0E1B" w:rsidRDefault="00141959" w:rsidP="005942C7">
            <w:pPr>
              <w:pStyle w:val="TAL"/>
            </w:pPr>
            <w:r w:rsidRPr="001C0E1B">
              <w:object w:dxaOrig="420" w:dyaOrig="360" w14:anchorId="1D91EE2B">
                <v:shape id="_x0000_i1125" type="#_x0000_t75" style="width:14.5pt;height:14.5pt" o:ole="" fillcolor="window">
                  <v:imagedata r:id="rId17" o:title=""/>
                </v:shape>
                <o:OLEObject Type="Embed" ProgID="Equation.3" ShapeID="_x0000_i1125" DrawAspect="Content" ObjectID="_1698822010" r:id="rId141"/>
              </w:object>
            </w:r>
          </w:p>
        </w:tc>
        <w:tc>
          <w:tcPr>
            <w:tcW w:w="1559" w:type="dxa"/>
          </w:tcPr>
          <w:p w14:paraId="2550DAFD" w14:textId="77777777" w:rsidR="00141959" w:rsidRPr="001C0E1B" w:rsidRDefault="00141959" w:rsidP="005942C7">
            <w:pPr>
              <w:pStyle w:val="TAL"/>
            </w:pPr>
            <w:r w:rsidRPr="001C0E1B">
              <w:t>Config 1</w:t>
            </w:r>
          </w:p>
        </w:tc>
        <w:tc>
          <w:tcPr>
            <w:tcW w:w="1701" w:type="dxa"/>
            <w:tcBorders>
              <w:bottom w:val="nil"/>
            </w:tcBorders>
            <w:shd w:val="clear" w:color="auto" w:fill="auto"/>
          </w:tcPr>
          <w:p w14:paraId="29EDD9E1" w14:textId="77777777" w:rsidR="00141959" w:rsidRPr="001C0E1B" w:rsidRDefault="00141959" w:rsidP="005942C7">
            <w:pPr>
              <w:pStyle w:val="TAC"/>
            </w:pPr>
            <w:r w:rsidRPr="001C0E1B">
              <w:t>dBm/15kHz</w:t>
            </w:r>
          </w:p>
        </w:tc>
        <w:tc>
          <w:tcPr>
            <w:tcW w:w="5154" w:type="dxa"/>
            <w:gridSpan w:val="5"/>
          </w:tcPr>
          <w:p w14:paraId="24CC4888" w14:textId="77777777" w:rsidR="00141959" w:rsidRPr="001C0E1B" w:rsidRDefault="00141959" w:rsidP="005942C7">
            <w:pPr>
              <w:pStyle w:val="TAC"/>
            </w:pPr>
            <w:r w:rsidRPr="001C0E1B">
              <w:t>-98</w:t>
            </w:r>
          </w:p>
        </w:tc>
      </w:tr>
      <w:tr w:rsidR="00141959" w:rsidRPr="001C0E1B" w14:paraId="46844EC3" w14:textId="77777777" w:rsidTr="005942C7">
        <w:trPr>
          <w:cantSplit/>
          <w:trHeight w:val="189"/>
          <w:jc w:val="center"/>
        </w:trPr>
        <w:tc>
          <w:tcPr>
            <w:tcW w:w="1328" w:type="dxa"/>
            <w:tcBorders>
              <w:top w:val="nil"/>
              <w:bottom w:val="nil"/>
            </w:tcBorders>
            <w:shd w:val="clear" w:color="auto" w:fill="auto"/>
          </w:tcPr>
          <w:p w14:paraId="522C7CEC" w14:textId="77777777" w:rsidR="00141959" w:rsidRPr="001C0E1B" w:rsidRDefault="00141959" w:rsidP="005942C7">
            <w:pPr>
              <w:pStyle w:val="TAL"/>
            </w:pPr>
          </w:p>
        </w:tc>
        <w:tc>
          <w:tcPr>
            <w:tcW w:w="1559" w:type="dxa"/>
          </w:tcPr>
          <w:p w14:paraId="0FC13B2F" w14:textId="77777777" w:rsidR="00141959" w:rsidRPr="001C0E1B" w:rsidRDefault="00141959" w:rsidP="005942C7">
            <w:pPr>
              <w:pStyle w:val="TAL"/>
            </w:pPr>
            <w:r w:rsidRPr="001C0E1B">
              <w:t>Config 2</w:t>
            </w:r>
          </w:p>
        </w:tc>
        <w:tc>
          <w:tcPr>
            <w:tcW w:w="1701" w:type="dxa"/>
            <w:tcBorders>
              <w:top w:val="nil"/>
              <w:bottom w:val="nil"/>
            </w:tcBorders>
            <w:shd w:val="clear" w:color="auto" w:fill="auto"/>
          </w:tcPr>
          <w:p w14:paraId="03083E90" w14:textId="77777777" w:rsidR="00141959" w:rsidRPr="001C0E1B" w:rsidRDefault="00141959" w:rsidP="005942C7">
            <w:pPr>
              <w:pStyle w:val="TAC"/>
            </w:pPr>
          </w:p>
        </w:tc>
        <w:tc>
          <w:tcPr>
            <w:tcW w:w="5154" w:type="dxa"/>
            <w:gridSpan w:val="5"/>
          </w:tcPr>
          <w:p w14:paraId="6E54CE89" w14:textId="77777777" w:rsidR="00141959" w:rsidRPr="001C0E1B" w:rsidRDefault="00141959" w:rsidP="005942C7">
            <w:pPr>
              <w:pStyle w:val="TAC"/>
            </w:pPr>
            <w:r w:rsidRPr="001C0E1B">
              <w:t>-98</w:t>
            </w:r>
          </w:p>
        </w:tc>
      </w:tr>
      <w:tr w:rsidR="00141959" w:rsidRPr="001C0E1B" w14:paraId="0396C00B" w14:textId="77777777" w:rsidTr="005942C7">
        <w:trPr>
          <w:cantSplit/>
          <w:trHeight w:val="189"/>
          <w:jc w:val="center"/>
        </w:trPr>
        <w:tc>
          <w:tcPr>
            <w:tcW w:w="1328" w:type="dxa"/>
            <w:tcBorders>
              <w:top w:val="nil"/>
            </w:tcBorders>
            <w:shd w:val="clear" w:color="auto" w:fill="auto"/>
          </w:tcPr>
          <w:p w14:paraId="5CCE7C75" w14:textId="77777777" w:rsidR="00141959" w:rsidRPr="001C0E1B" w:rsidRDefault="00141959" w:rsidP="005942C7">
            <w:pPr>
              <w:pStyle w:val="TAL"/>
            </w:pPr>
          </w:p>
        </w:tc>
        <w:tc>
          <w:tcPr>
            <w:tcW w:w="1559" w:type="dxa"/>
          </w:tcPr>
          <w:p w14:paraId="78898ABD" w14:textId="77777777" w:rsidR="00141959" w:rsidRPr="001C0E1B" w:rsidRDefault="00141959" w:rsidP="005942C7">
            <w:pPr>
              <w:pStyle w:val="TAL"/>
            </w:pPr>
            <w:r w:rsidRPr="001C0E1B">
              <w:t>Config 3</w:t>
            </w:r>
          </w:p>
        </w:tc>
        <w:tc>
          <w:tcPr>
            <w:tcW w:w="1701" w:type="dxa"/>
            <w:tcBorders>
              <w:top w:val="nil"/>
            </w:tcBorders>
            <w:shd w:val="clear" w:color="auto" w:fill="auto"/>
          </w:tcPr>
          <w:p w14:paraId="4F9C66A0" w14:textId="77777777" w:rsidR="00141959" w:rsidRPr="001C0E1B" w:rsidRDefault="00141959" w:rsidP="005942C7">
            <w:pPr>
              <w:pStyle w:val="TAC"/>
            </w:pPr>
          </w:p>
        </w:tc>
        <w:tc>
          <w:tcPr>
            <w:tcW w:w="5154" w:type="dxa"/>
            <w:gridSpan w:val="5"/>
          </w:tcPr>
          <w:p w14:paraId="3E19EC9B" w14:textId="77777777" w:rsidR="00141959" w:rsidRPr="001C0E1B" w:rsidRDefault="00141959" w:rsidP="005942C7">
            <w:pPr>
              <w:pStyle w:val="TAC"/>
            </w:pPr>
            <w:r w:rsidRPr="001C0E1B">
              <w:t>-98</w:t>
            </w:r>
          </w:p>
        </w:tc>
      </w:tr>
      <w:tr w:rsidR="00141959" w:rsidRPr="001C0E1B" w14:paraId="52DEA776" w14:textId="77777777" w:rsidTr="005942C7">
        <w:trPr>
          <w:cantSplit/>
          <w:trHeight w:val="207"/>
          <w:jc w:val="center"/>
        </w:trPr>
        <w:tc>
          <w:tcPr>
            <w:tcW w:w="2887" w:type="dxa"/>
            <w:gridSpan w:val="2"/>
          </w:tcPr>
          <w:p w14:paraId="49520F48" w14:textId="77777777" w:rsidR="00141959" w:rsidRPr="001C0E1B" w:rsidRDefault="00141959" w:rsidP="005942C7">
            <w:pPr>
              <w:pStyle w:val="TAL"/>
            </w:pPr>
            <w:r w:rsidRPr="001C0E1B">
              <w:t>Propagation condition</w:t>
            </w:r>
          </w:p>
        </w:tc>
        <w:tc>
          <w:tcPr>
            <w:tcW w:w="1701" w:type="dxa"/>
          </w:tcPr>
          <w:p w14:paraId="6C211A37" w14:textId="77777777" w:rsidR="00141959" w:rsidRPr="001C0E1B" w:rsidRDefault="00141959" w:rsidP="005942C7">
            <w:pPr>
              <w:pStyle w:val="TAC"/>
            </w:pPr>
          </w:p>
        </w:tc>
        <w:tc>
          <w:tcPr>
            <w:tcW w:w="5154" w:type="dxa"/>
            <w:gridSpan w:val="5"/>
            <w:shd w:val="clear" w:color="auto" w:fill="auto"/>
          </w:tcPr>
          <w:p w14:paraId="4CF7A0BF" w14:textId="77777777" w:rsidR="00141959" w:rsidRPr="001C0E1B" w:rsidRDefault="00141959" w:rsidP="005942C7">
            <w:pPr>
              <w:pStyle w:val="TAC"/>
            </w:pPr>
            <w:r w:rsidRPr="001C0E1B">
              <w:t>TDL-C 300ns 100Hz</w:t>
            </w:r>
          </w:p>
        </w:tc>
      </w:tr>
      <w:tr w:rsidR="00141959" w:rsidRPr="001C0E1B" w14:paraId="2DF120AA" w14:textId="77777777" w:rsidTr="005942C7">
        <w:trPr>
          <w:cantSplit/>
          <w:trHeight w:val="2119"/>
          <w:jc w:val="center"/>
        </w:trPr>
        <w:tc>
          <w:tcPr>
            <w:tcW w:w="9742" w:type="dxa"/>
            <w:gridSpan w:val="8"/>
          </w:tcPr>
          <w:p w14:paraId="42CB3F2C" w14:textId="77777777" w:rsidR="00141959" w:rsidRPr="001C0E1B" w:rsidRDefault="00141959" w:rsidP="005942C7">
            <w:pPr>
              <w:pStyle w:val="TAN"/>
            </w:pPr>
            <w:r w:rsidRPr="001C0E1B">
              <w:t>Note 1:</w:t>
            </w:r>
            <w:r w:rsidRPr="001C0E1B">
              <w:tab/>
              <w:t>OCNG shall be used such that the resources in Cell 1 are fully allocated and a constant total transmitted power spectral density is achieved for all OFDM symbols.</w:t>
            </w:r>
          </w:p>
          <w:p w14:paraId="0A4344A4" w14:textId="77777777" w:rsidR="00141959" w:rsidRPr="001C0E1B" w:rsidRDefault="00141959" w:rsidP="005942C7">
            <w:pPr>
              <w:pStyle w:val="TAN"/>
            </w:pPr>
            <w:r w:rsidRPr="001C0E1B">
              <w:t>Note 2:</w:t>
            </w:r>
            <w:r w:rsidRPr="001C0E1B">
              <w:tab/>
              <w:t>The uplink resources for CSI reporting are assigned to the UE prior to the start of time period T1.</w:t>
            </w:r>
          </w:p>
          <w:p w14:paraId="51AD1042" w14:textId="77777777" w:rsidR="00141959" w:rsidRPr="001C0E1B" w:rsidRDefault="00141959" w:rsidP="005942C7">
            <w:pPr>
              <w:pStyle w:val="TAN"/>
            </w:pPr>
            <w:r w:rsidRPr="001C0E1B">
              <w:t>Note 3:</w:t>
            </w:r>
            <w:r w:rsidRPr="001C0E1B">
              <w:tab/>
              <w:t>NZP CSI-RS resource set configuration for CSI reporting are assigned to the UE prior to the start of time period T1.</w:t>
            </w:r>
          </w:p>
          <w:p w14:paraId="77559528" w14:textId="77777777" w:rsidR="00141959" w:rsidRPr="001C0E1B" w:rsidRDefault="00141959" w:rsidP="005942C7">
            <w:pPr>
              <w:pStyle w:val="TAN"/>
            </w:pPr>
            <w:r w:rsidRPr="001C0E1B">
              <w:t>Note 4:</w:t>
            </w:r>
            <w:r w:rsidRPr="001C0E1B">
              <w:tab/>
              <w:t>Measurement gap configuration is assigned to the UE prior to the start of time period T1.</w:t>
            </w:r>
          </w:p>
          <w:p w14:paraId="29480FED" w14:textId="77777777" w:rsidR="00141959" w:rsidRPr="001C0E1B" w:rsidRDefault="00141959" w:rsidP="005942C7">
            <w:pPr>
              <w:pStyle w:val="TAN"/>
            </w:pPr>
            <w:r w:rsidRPr="001C0E1B">
              <w:t>Note 5:</w:t>
            </w:r>
            <w:r w:rsidRPr="001C0E1B">
              <w:tab/>
              <w:t>The timers and layer 3 filtering related parameters are configured prior to the start of time period T1.</w:t>
            </w:r>
          </w:p>
          <w:p w14:paraId="4C97BC42" w14:textId="77777777" w:rsidR="00141959" w:rsidRPr="001C0E1B" w:rsidRDefault="00141959" w:rsidP="005942C7">
            <w:pPr>
              <w:pStyle w:val="TAN"/>
            </w:pPr>
            <w:r w:rsidRPr="001C0E1B">
              <w:t>Note 6:</w:t>
            </w:r>
            <w:r w:rsidRPr="001C0E1B">
              <w:tab/>
              <w:t>The signal contains PDCCH for UEs other than the device under test as part of OCNG.</w:t>
            </w:r>
          </w:p>
          <w:p w14:paraId="741DFC8D" w14:textId="77777777" w:rsidR="00141959" w:rsidRPr="001C0E1B" w:rsidRDefault="00141959" w:rsidP="005942C7">
            <w:pPr>
              <w:pStyle w:val="TAN"/>
            </w:pPr>
            <w:r w:rsidRPr="001C0E1B">
              <w:t>Note 7:</w:t>
            </w:r>
            <w:r w:rsidRPr="001C0E1B">
              <w:tab/>
              <w:t>SNR levels correspond to the signal to noise ratio over the SSS REs.</w:t>
            </w:r>
          </w:p>
          <w:p w14:paraId="3D6E9F7D" w14:textId="77777777" w:rsidR="00141959" w:rsidRPr="001C0E1B" w:rsidRDefault="00141959" w:rsidP="005942C7">
            <w:pPr>
              <w:pStyle w:val="TAN"/>
            </w:pPr>
            <w:r w:rsidRPr="001C0E1B">
              <w:t>Note 8:</w:t>
            </w:r>
            <w:r w:rsidRPr="001C0E1B">
              <w:tab/>
              <w:t>The SNR in time periods T1, T2, T3, T4 and T5 is denoted as SNR1, SNR2, SNR3, SNR4 and SNR5 respectively in figure A.6.5.1.6.1-1.</w:t>
            </w:r>
          </w:p>
          <w:p w14:paraId="57E95866" w14:textId="77777777" w:rsidR="00141959" w:rsidRPr="001C0E1B" w:rsidRDefault="00141959" w:rsidP="005942C7">
            <w:pPr>
              <w:pStyle w:val="TAN"/>
            </w:pPr>
            <w:r w:rsidRPr="001C0E1B">
              <w:t>Note 9:</w:t>
            </w:r>
            <w:r w:rsidRPr="001C0E1B">
              <w:tab/>
              <w:t xml:space="preserve">The SNR values are specified for testing a UE which supports 2RX on at least one band. For testing of a UE which supports 4RX on all bands, the SNR during T3 is specified in clause </w:t>
            </w:r>
            <w:r w:rsidRPr="001C0E1B">
              <w:rPr>
                <w:snapToGrid w:val="0"/>
              </w:rPr>
              <w:t>A.3.6.1.1</w:t>
            </w:r>
            <w:r w:rsidRPr="001C0E1B">
              <w:t>.</w:t>
            </w:r>
          </w:p>
        </w:tc>
      </w:tr>
    </w:tbl>
    <w:p w14:paraId="167EEAE8" w14:textId="77777777" w:rsidR="00141959" w:rsidRPr="001C0E1B" w:rsidRDefault="00141959" w:rsidP="00141959"/>
    <w:p w14:paraId="1E069542" w14:textId="77777777" w:rsidR="00141959" w:rsidRPr="001C0E1B" w:rsidRDefault="00141959" w:rsidP="00141959">
      <w:pPr>
        <w:pStyle w:val="TH"/>
      </w:pPr>
      <w:r w:rsidRPr="001C0E1B">
        <w:t>Table A.6.5.1.6.1-4: Void</w:t>
      </w:r>
    </w:p>
    <w:p w14:paraId="7D98C9AF" w14:textId="77777777" w:rsidR="00141959" w:rsidRPr="001C0E1B" w:rsidRDefault="00141959" w:rsidP="00141959"/>
    <w:p w14:paraId="697E2E11" w14:textId="77777777" w:rsidR="00141959" w:rsidRPr="001C0E1B" w:rsidRDefault="00141959" w:rsidP="00141959">
      <w:pPr>
        <w:keepNext/>
        <w:keepLines/>
        <w:spacing w:before="60"/>
        <w:jc w:val="center"/>
        <w:rPr>
          <w:rFonts w:ascii="Arial" w:hAnsi="Arial"/>
          <w:b/>
        </w:rPr>
      </w:pPr>
      <w:r w:rsidRPr="001C0E1B">
        <w:rPr>
          <w:rFonts w:ascii="Arial" w:hAnsi="Arial"/>
          <w:b/>
          <w:noProof/>
          <w:lang w:val="en-US" w:eastAsia="zh-CN"/>
        </w:rPr>
        <w:drawing>
          <wp:inline distT="0" distB="0" distL="0" distR="0" wp14:anchorId="2D127B60" wp14:editId="3913CD5E">
            <wp:extent cx="5486400" cy="2609850"/>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486400" cy="2609850"/>
                    </a:xfrm>
                    <a:prstGeom prst="rect">
                      <a:avLst/>
                    </a:prstGeom>
                    <a:noFill/>
                    <a:ln>
                      <a:noFill/>
                    </a:ln>
                  </pic:spPr>
                </pic:pic>
              </a:graphicData>
            </a:graphic>
          </wp:inline>
        </w:drawing>
      </w:r>
    </w:p>
    <w:p w14:paraId="28BA26CE" w14:textId="77777777" w:rsidR="00141959" w:rsidRPr="001C0E1B" w:rsidRDefault="00141959" w:rsidP="00141959">
      <w:pPr>
        <w:pStyle w:val="TF"/>
      </w:pPr>
      <w:r w:rsidRPr="001C0E1B">
        <w:t>Figure A.6.5.1.6.1-1: SNR variation for CSI-RS in-sync testing</w:t>
      </w:r>
    </w:p>
    <w:p w14:paraId="086F8481" w14:textId="77777777" w:rsidR="00141959" w:rsidRPr="001C0E1B" w:rsidRDefault="00141959" w:rsidP="00141959">
      <w:pPr>
        <w:pStyle w:val="Heading5"/>
        <w:rPr>
          <w:snapToGrid w:val="0"/>
        </w:rPr>
      </w:pPr>
      <w:r w:rsidRPr="001C0E1B">
        <w:rPr>
          <w:snapToGrid w:val="0"/>
        </w:rPr>
        <w:t>A.6.5.1.6.2</w:t>
      </w:r>
      <w:r w:rsidRPr="001C0E1B">
        <w:rPr>
          <w:snapToGrid w:val="0"/>
        </w:rPr>
        <w:tab/>
        <w:t>Test Requirements</w:t>
      </w:r>
    </w:p>
    <w:p w14:paraId="393B1045" w14:textId="77777777" w:rsidR="00141959" w:rsidRPr="001C0E1B" w:rsidRDefault="00141959" w:rsidP="00141959">
      <w:r w:rsidRPr="001C0E1B">
        <w:t>The UE behaviour in each test during time durations T1, T2, T3, T4 and T5 shall be as follows:</w:t>
      </w:r>
    </w:p>
    <w:p w14:paraId="29EC04E1" w14:textId="77777777" w:rsidR="00141959" w:rsidRPr="001C0E1B" w:rsidRDefault="00141959" w:rsidP="00141959">
      <w:r w:rsidRPr="001C0E1B">
        <w:t>During the period from time point A to time point F (T6 second after the start of time duration T5) the UE shall transmit uplink signal at least in all uplink slots configured for CSI transmission according to the configured periodic CSI reporting on the PCell.</w:t>
      </w:r>
    </w:p>
    <w:p w14:paraId="5E83EF19" w14:textId="77777777" w:rsidR="00141959" w:rsidRPr="001C0E1B" w:rsidRDefault="00141959" w:rsidP="00141959">
      <w:pPr>
        <w:rPr>
          <w:iCs/>
        </w:rPr>
      </w:pPr>
      <w:r w:rsidRPr="001C0E1B">
        <w:t>The rate of correct events observed during repeated tests shall be at least 90%.</w:t>
      </w:r>
    </w:p>
    <w:p w14:paraId="0678773D" w14:textId="77777777" w:rsidR="00141959" w:rsidRPr="001C0E1B" w:rsidRDefault="00141959" w:rsidP="00141959">
      <w:pPr>
        <w:pStyle w:val="Heading4"/>
      </w:pPr>
      <w:r w:rsidRPr="001C0E1B">
        <w:t>A.6.5.1.7</w:t>
      </w:r>
      <w:r w:rsidRPr="001C0E1B">
        <w:tab/>
        <w:t>Radio Link Monitoring Out-of-sync Test for FR1 PCell configured with CSI-RS-based RLM in DRX mode</w:t>
      </w:r>
    </w:p>
    <w:p w14:paraId="56831AE1" w14:textId="77777777" w:rsidR="00141959" w:rsidRPr="001C0E1B" w:rsidRDefault="00141959" w:rsidP="00141959">
      <w:pPr>
        <w:pStyle w:val="Heading5"/>
        <w:rPr>
          <w:snapToGrid w:val="0"/>
          <w:lang w:eastAsia="zh-CN"/>
        </w:rPr>
      </w:pPr>
      <w:r w:rsidRPr="001C0E1B">
        <w:rPr>
          <w:snapToGrid w:val="0"/>
          <w:lang w:eastAsia="zh-CN"/>
        </w:rPr>
        <w:t>A.6.5.1.7.1</w:t>
      </w:r>
      <w:r w:rsidRPr="001C0E1B">
        <w:rPr>
          <w:snapToGrid w:val="0"/>
          <w:lang w:eastAsia="zh-CN"/>
        </w:rPr>
        <w:tab/>
        <w:t>Test Purpose and Environment</w:t>
      </w:r>
    </w:p>
    <w:p w14:paraId="7EAAFAA8" w14:textId="77777777" w:rsidR="00141959" w:rsidRPr="001C0E1B" w:rsidRDefault="00141959" w:rsidP="00141959">
      <w:r w:rsidRPr="001C0E1B">
        <w:t>The purpose of this test is to verify that the UE properly detects the out of sync for the purpose of monitoring downlink CSI-RS based radio link quality of the PCell when DRX is used. This test will partly verify the FR1 PCell CSI-RS Out-of-sync radio link monitoring requirements in clause 8.1.</w:t>
      </w:r>
    </w:p>
    <w:p w14:paraId="005F05D5" w14:textId="77777777" w:rsidR="00141959" w:rsidRPr="001C0E1B" w:rsidRDefault="00141959" w:rsidP="00141959">
      <w:r w:rsidRPr="001C0E1B">
        <w:t xml:space="preserve">The test parameters are given in Tables A.6.5.1.7.1-1, A.6.5.1.7.1-2, and A.6.5.1.7.1-3 below. There is one cell, cell 1 is the PCell, in the test. The test consists of three successive time periods, with time duration of T1, T2 and T3 respectively. Figure A.6.5.1.7.1-1 shows the variation of the downlink SNR in the PCell to emulate out-of-sync and in-sync states. Prior to the start of the time duration T1, the UE shall be fully synchronized to cell 1. The UE shall be configured for periodic CSI reporting with a reporting periodicity </w:t>
      </w:r>
      <w:r>
        <w:t>of 5ms</w:t>
      </w:r>
      <w:r w:rsidRPr="001C0E1B">
        <w:t>. In the test, DRX configuration is enabled in PCell and DRX inactivity timer has already been expired, i.e. UE tries to decode PDCCH and to send periodic CQI during the period when On-duration timer is running. Time alignment timers shall be set to “infinity” so that UL timing alignment is maintained during the test. In the test, SSB0 is configured as the BFD-RS.</w:t>
      </w:r>
    </w:p>
    <w:p w14:paraId="586F6729" w14:textId="77777777" w:rsidR="00141959" w:rsidRPr="001C0E1B" w:rsidRDefault="00141959" w:rsidP="00141959">
      <w:pPr>
        <w:pStyle w:val="TH"/>
      </w:pPr>
      <w:r w:rsidRPr="001C0E1B">
        <w:t>Table A.6.5.1.7.1-1: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141959" w:rsidRPr="001C0E1B" w14:paraId="18D21287" w14:textId="77777777" w:rsidTr="005942C7">
        <w:trPr>
          <w:trHeight w:val="187"/>
          <w:jc w:val="center"/>
        </w:trPr>
        <w:tc>
          <w:tcPr>
            <w:tcW w:w="2265" w:type="dxa"/>
            <w:shd w:val="clear" w:color="auto" w:fill="auto"/>
          </w:tcPr>
          <w:p w14:paraId="44D5853C" w14:textId="77777777" w:rsidR="00141959" w:rsidRPr="001C0E1B" w:rsidRDefault="00141959" w:rsidP="005942C7">
            <w:pPr>
              <w:pStyle w:val="TAH"/>
            </w:pPr>
            <w:r w:rsidRPr="001C0E1B">
              <w:t>Configuration</w:t>
            </w:r>
          </w:p>
        </w:tc>
        <w:tc>
          <w:tcPr>
            <w:tcW w:w="6905" w:type="dxa"/>
            <w:shd w:val="clear" w:color="auto" w:fill="auto"/>
          </w:tcPr>
          <w:p w14:paraId="4E6521E4" w14:textId="77777777" w:rsidR="00141959" w:rsidRPr="001C0E1B" w:rsidRDefault="00141959" w:rsidP="005942C7">
            <w:pPr>
              <w:pStyle w:val="TAH"/>
            </w:pPr>
            <w:r w:rsidRPr="001C0E1B">
              <w:t>Description</w:t>
            </w:r>
          </w:p>
        </w:tc>
      </w:tr>
      <w:tr w:rsidR="00141959" w:rsidRPr="001C0E1B" w14:paraId="2D985990" w14:textId="77777777" w:rsidTr="005942C7">
        <w:trPr>
          <w:trHeight w:val="187"/>
          <w:jc w:val="center"/>
        </w:trPr>
        <w:tc>
          <w:tcPr>
            <w:tcW w:w="2265" w:type="dxa"/>
            <w:shd w:val="clear" w:color="auto" w:fill="auto"/>
          </w:tcPr>
          <w:p w14:paraId="4E1D91B2" w14:textId="77777777" w:rsidR="00141959" w:rsidRPr="001C0E1B" w:rsidRDefault="00141959" w:rsidP="005942C7">
            <w:pPr>
              <w:pStyle w:val="TAL"/>
            </w:pPr>
            <w:r w:rsidRPr="001C0E1B">
              <w:t>1</w:t>
            </w:r>
          </w:p>
        </w:tc>
        <w:tc>
          <w:tcPr>
            <w:tcW w:w="6905" w:type="dxa"/>
            <w:shd w:val="clear" w:color="auto" w:fill="auto"/>
          </w:tcPr>
          <w:p w14:paraId="5F6B2C88" w14:textId="77777777" w:rsidR="00141959" w:rsidRPr="001C0E1B" w:rsidRDefault="00141959" w:rsidP="005942C7">
            <w:pPr>
              <w:pStyle w:val="TAL"/>
            </w:pPr>
            <w:r w:rsidRPr="001C0E1B">
              <w:t>FDD duplex mode, 15 kHz SSB SCS, 10 MHz bandwidth</w:t>
            </w:r>
          </w:p>
        </w:tc>
      </w:tr>
      <w:tr w:rsidR="00141959" w:rsidRPr="001C0E1B" w14:paraId="08C404B4" w14:textId="77777777" w:rsidTr="005942C7">
        <w:trPr>
          <w:trHeight w:val="187"/>
          <w:jc w:val="center"/>
        </w:trPr>
        <w:tc>
          <w:tcPr>
            <w:tcW w:w="2265" w:type="dxa"/>
            <w:shd w:val="clear" w:color="auto" w:fill="auto"/>
          </w:tcPr>
          <w:p w14:paraId="48B0C254" w14:textId="77777777" w:rsidR="00141959" w:rsidRPr="001C0E1B" w:rsidRDefault="00141959" w:rsidP="005942C7">
            <w:pPr>
              <w:pStyle w:val="TAL"/>
            </w:pPr>
            <w:r w:rsidRPr="001C0E1B">
              <w:t>2</w:t>
            </w:r>
          </w:p>
        </w:tc>
        <w:tc>
          <w:tcPr>
            <w:tcW w:w="6905" w:type="dxa"/>
            <w:shd w:val="clear" w:color="auto" w:fill="auto"/>
          </w:tcPr>
          <w:p w14:paraId="401BE243" w14:textId="77777777" w:rsidR="00141959" w:rsidRPr="001C0E1B" w:rsidRDefault="00141959" w:rsidP="005942C7">
            <w:pPr>
              <w:pStyle w:val="TAL"/>
            </w:pPr>
            <w:r w:rsidRPr="001C0E1B">
              <w:t>TDD duplex mode, 15 kHz SSB SCS, 10 MHz bandwidth</w:t>
            </w:r>
          </w:p>
        </w:tc>
      </w:tr>
      <w:tr w:rsidR="00141959" w:rsidRPr="001C0E1B" w14:paraId="676E6423" w14:textId="77777777" w:rsidTr="005942C7">
        <w:trPr>
          <w:trHeight w:val="187"/>
          <w:jc w:val="center"/>
        </w:trPr>
        <w:tc>
          <w:tcPr>
            <w:tcW w:w="2265" w:type="dxa"/>
            <w:shd w:val="clear" w:color="auto" w:fill="auto"/>
          </w:tcPr>
          <w:p w14:paraId="62F51121" w14:textId="77777777" w:rsidR="00141959" w:rsidRPr="001C0E1B" w:rsidRDefault="00141959" w:rsidP="005942C7">
            <w:pPr>
              <w:pStyle w:val="TAL"/>
            </w:pPr>
            <w:r w:rsidRPr="001C0E1B">
              <w:t>3</w:t>
            </w:r>
          </w:p>
        </w:tc>
        <w:tc>
          <w:tcPr>
            <w:tcW w:w="6905" w:type="dxa"/>
            <w:shd w:val="clear" w:color="auto" w:fill="auto"/>
          </w:tcPr>
          <w:p w14:paraId="6E9F117A" w14:textId="77777777" w:rsidR="00141959" w:rsidRPr="001C0E1B" w:rsidRDefault="00141959" w:rsidP="005942C7">
            <w:pPr>
              <w:pStyle w:val="TAL"/>
            </w:pPr>
            <w:r w:rsidRPr="001C0E1B">
              <w:t>TDD duplex mode, 30 kHz SSB SCS, 40 MHz bandwidth</w:t>
            </w:r>
          </w:p>
        </w:tc>
      </w:tr>
      <w:tr w:rsidR="00141959" w:rsidRPr="001C0E1B" w14:paraId="757FAA52" w14:textId="77777777" w:rsidTr="005942C7">
        <w:trPr>
          <w:trHeight w:val="187"/>
          <w:jc w:val="center"/>
        </w:trPr>
        <w:tc>
          <w:tcPr>
            <w:tcW w:w="9170" w:type="dxa"/>
            <w:gridSpan w:val="2"/>
            <w:shd w:val="clear" w:color="auto" w:fill="auto"/>
          </w:tcPr>
          <w:p w14:paraId="1104856F" w14:textId="77777777" w:rsidR="00141959" w:rsidRPr="001C0E1B" w:rsidRDefault="00141959" w:rsidP="005942C7">
            <w:pPr>
              <w:pStyle w:val="TAN"/>
            </w:pPr>
            <w:r w:rsidRPr="001C0E1B">
              <w:t>Note:</w:t>
            </w:r>
            <w:r w:rsidRPr="001C0E1B">
              <w:tab/>
              <w:t>The UE is only required to pass in one of the supported test configurations in FR1</w:t>
            </w:r>
          </w:p>
        </w:tc>
      </w:tr>
    </w:tbl>
    <w:p w14:paraId="3DB5F211" w14:textId="77777777" w:rsidR="00141959" w:rsidRPr="001C0E1B" w:rsidRDefault="00141959" w:rsidP="00141959"/>
    <w:p w14:paraId="08144DC5" w14:textId="77777777" w:rsidR="00141959" w:rsidRPr="001C0E1B" w:rsidDel="00255D77" w:rsidRDefault="00141959" w:rsidP="00141959">
      <w:pPr>
        <w:pStyle w:val="TH"/>
      </w:pPr>
      <w:r w:rsidRPr="001C0E1B">
        <w:t>Table A.6.5.1.7.1-2: General test parameters for FR1 PCell for CSI-RS out-of-sync testing in DRX mode</w:t>
      </w:r>
    </w:p>
    <w:tbl>
      <w:tblPr>
        <w:tblW w:w="47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4"/>
        <w:gridCol w:w="3050"/>
        <w:gridCol w:w="1247"/>
        <w:gridCol w:w="2938"/>
      </w:tblGrid>
      <w:tr w:rsidR="00141959" w:rsidRPr="001C0E1B" w14:paraId="00C200E6" w14:textId="77777777" w:rsidTr="005942C7">
        <w:trPr>
          <w:trHeight w:val="187"/>
          <w:jc w:val="center"/>
        </w:trPr>
        <w:tc>
          <w:tcPr>
            <w:tcW w:w="2728" w:type="pct"/>
            <w:gridSpan w:val="2"/>
            <w:tcBorders>
              <w:bottom w:val="nil"/>
            </w:tcBorders>
            <w:shd w:val="clear" w:color="auto" w:fill="auto"/>
          </w:tcPr>
          <w:p w14:paraId="0DF83F02" w14:textId="77777777" w:rsidR="00141959" w:rsidRPr="001C0E1B" w:rsidRDefault="00141959" w:rsidP="005942C7">
            <w:pPr>
              <w:pStyle w:val="TAH"/>
            </w:pPr>
            <w:r w:rsidRPr="001C0E1B">
              <w:t>Parameter</w:t>
            </w:r>
          </w:p>
        </w:tc>
        <w:tc>
          <w:tcPr>
            <w:tcW w:w="677" w:type="pct"/>
            <w:tcBorders>
              <w:bottom w:val="nil"/>
            </w:tcBorders>
            <w:shd w:val="clear" w:color="auto" w:fill="auto"/>
          </w:tcPr>
          <w:p w14:paraId="0795EB4C" w14:textId="77777777" w:rsidR="00141959" w:rsidRPr="001C0E1B" w:rsidRDefault="00141959" w:rsidP="005942C7">
            <w:pPr>
              <w:pStyle w:val="TAH"/>
            </w:pPr>
            <w:r w:rsidRPr="001C0E1B">
              <w:t>Unit</w:t>
            </w:r>
          </w:p>
        </w:tc>
        <w:tc>
          <w:tcPr>
            <w:tcW w:w="1595" w:type="pct"/>
            <w:shd w:val="clear" w:color="auto" w:fill="auto"/>
          </w:tcPr>
          <w:p w14:paraId="1D708599" w14:textId="77777777" w:rsidR="00141959" w:rsidRPr="001C0E1B" w:rsidRDefault="00141959" w:rsidP="005942C7">
            <w:pPr>
              <w:pStyle w:val="TAH"/>
            </w:pPr>
            <w:r w:rsidRPr="001C0E1B">
              <w:t>Value</w:t>
            </w:r>
          </w:p>
        </w:tc>
      </w:tr>
      <w:tr w:rsidR="00141959" w:rsidRPr="001C0E1B" w14:paraId="1A8EC51E" w14:textId="77777777" w:rsidTr="005942C7">
        <w:trPr>
          <w:trHeight w:val="187"/>
          <w:jc w:val="center"/>
        </w:trPr>
        <w:tc>
          <w:tcPr>
            <w:tcW w:w="2728" w:type="pct"/>
            <w:gridSpan w:val="2"/>
            <w:tcBorders>
              <w:top w:val="nil"/>
            </w:tcBorders>
            <w:shd w:val="clear" w:color="auto" w:fill="auto"/>
          </w:tcPr>
          <w:p w14:paraId="2DA92184" w14:textId="77777777" w:rsidR="00141959" w:rsidRPr="001C0E1B" w:rsidRDefault="00141959" w:rsidP="005942C7">
            <w:pPr>
              <w:pStyle w:val="TAH"/>
            </w:pPr>
          </w:p>
        </w:tc>
        <w:tc>
          <w:tcPr>
            <w:tcW w:w="677" w:type="pct"/>
            <w:tcBorders>
              <w:top w:val="nil"/>
            </w:tcBorders>
            <w:shd w:val="clear" w:color="auto" w:fill="auto"/>
          </w:tcPr>
          <w:p w14:paraId="4C779401" w14:textId="77777777" w:rsidR="00141959" w:rsidRPr="001C0E1B" w:rsidRDefault="00141959" w:rsidP="005942C7">
            <w:pPr>
              <w:pStyle w:val="TAH"/>
            </w:pPr>
          </w:p>
        </w:tc>
        <w:tc>
          <w:tcPr>
            <w:tcW w:w="1595" w:type="pct"/>
            <w:shd w:val="clear" w:color="auto" w:fill="auto"/>
          </w:tcPr>
          <w:p w14:paraId="2275C18B" w14:textId="77777777" w:rsidR="00141959" w:rsidRPr="001C0E1B" w:rsidRDefault="00141959" w:rsidP="005942C7">
            <w:pPr>
              <w:pStyle w:val="TAH"/>
            </w:pPr>
            <w:r w:rsidRPr="001C0E1B">
              <w:t>Test 1</w:t>
            </w:r>
          </w:p>
        </w:tc>
      </w:tr>
      <w:tr w:rsidR="00141959" w:rsidRPr="001C0E1B" w14:paraId="4257D606" w14:textId="77777777" w:rsidTr="005942C7">
        <w:trPr>
          <w:trHeight w:val="187"/>
          <w:jc w:val="center"/>
        </w:trPr>
        <w:tc>
          <w:tcPr>
            <w:tcW w:w="2728" w:type="pct"/>
            <w:gridSpan w:val="2"/>
            <w:shd w:val="clear" w:color="auto" w:fill="auto"/>
          </w:tcPr>
          <w:p w14:paraId="722CDEA5" w14:textId="77777777" w:rsidR="00141959" w:rsidRPr="001C0E1B" w:rsidRDefault="00141959" w:rsidP="005942C7">
            <w:pPr>
              <w:pStyle w:val="TAL"/>
            </w:pPr>
            <w:r w:rsidRPr="001C0E1B">
              <w:t xml:space="preserve">Active PCell </w:t>
            </w:r>
          </w:p>
        </w:tc>
        <w:tc>
          <w:tcPr>
            <w:tcW w:w="677" w:type="pct"/>
            <w:shd w:val="clear" w:color="auto" w:fill="auto"/>
          </w:tcPr>
          <w:p w14:paraId="3E665C79" w14:textId="77777777" w:rsidR="00141959" w:rsidRPr="001C0E1B" w:rsidRDefault="00141959" w:rsidP="005942C7">
            <w:pPr>
              <w:pStyle w:val="TAC"/>
            </w:pPr>
          </w:p>
        </w:tc>
        <w:tc>
          <w:tcPr>
            <w:tcW w:w="1595" w:type="pct"/>
            <w:shd w:val="clear" w:color="auto" w:fill="auto"/>
          </w:tcPr>
          <w:p w14:paraId="77F66399" w14:textId="77777777" w:rsidR="00141959" w:rsidRPr="001C0E1B" w:rsidRDefault="00141959" w:rsidP="005942C7">
            <w:pPr>
              <w:pStyle w:val="TAC"/>
            </w:pPr>
            <w:r w:rsidRPr="001C0E1B">
              <w:t>Cell 1</w:t>
            </w:r>
          </w:p>
        </w:tc>
      </w:tr>
      <w:tr w:rsidR="00141959" w:rsidRPr="001C0E1B" w14:paraId="6995DA82" w14:textId="77777777" w:rsidTr="005942C7">
        <w:trPr>
          <w:trHeight w:val="187"/>
          <w:jc w:val="center"/>
        </w:trPr>
        <w:tc>
          <w:tcPr>
            <w:tcW w:w="2728" w:type="pct"/>
            <w:gridSpan w:val="2"/>
            <w:shd w:val="clear" w:color="auto" w:fill="auto"/>
          </w:tcPr>
          <w:p w14:paraId="3EBA7E52" w14:textId="77777777" w:rsidR="00141959" w:rsidRPr="001C0E1B" w:rsidRDefault="00141959" w:rsidP="005942C7">
            <w:pPr>
              <w:pStyle w:val="TAL"/>
            </w:pPr>
            <w:r w:rsidRPr="001C0E1B">
              <w:t>RF Channel Number</w:t>
            </w:r>
          </w:p>
        </w:tc>
        <w:tc>
          <w:tcPr>
            <w:tcW w:w="677" w:type="pct"/>
            <w:tcBorders>
              <w:bottom w:val="single" w:sz="4" w:space="0" w:color="auto"/>
            </w:tcBorders>
            <w:shd w:val="clear" w:color="auto" w:fill="auto"/>
          </w:tcPr>
          <w:p w14:paraId="138CD6F9" w14:textId="77777777" w:rsidR="00141959" w:rsidRPr="001C0E1B" w:rsidRDefault="00141959" w:rsidP="005942C7">
            <w:pPr>
              <w:pStyle w:val="TAC"/>
            </w:pPr>
          </w:p>
        </w:tc>
        <w:tc>
          <w:tcPr>
            <w:tcW w:w="1595" w:type="pct"/>
            <w:shd w:val="clear" w:color="auto" w:fill="auto"/>
          </w:tcPr>
          <w:p w14:paraId="1D1FD75D" w14:textId="77777777" w:rsidR="00141959" w:rsidRPr="001C0E1B" w:rsidRDefault="00141959" w:rsidP="005942C7">
            <w:pPr>
              <w:pStyle w:val="TAC"/>
            </w:pPr>
            <w:r w:rsidRPr="001C0E1B">
              <w:t>1</w:t>
            </w:r>
          </w:p>
        </w:tc>
      </w:tr>
      <w:tr w:rsidR="00141959" w:rsidRPr="001C0E1B" w14:paraId="07DBB4A2" w14:textId="77777777" w:rsidTr="005942C7">
        <w:trPr>
          <w:trHeight w:val="187"/>
          <w:jc w:val="center"/>
        </w:trPr>
        <w:tc>
          <w:tcPr>
            <w:tcW w:w="1072" w:type="pct"/>
            <w:tcBorders>
              <w:bottom w:val="nil"/>
            </w:tcBorders>
            <w:shd w:val="clear" w:color="auto" w:fill="auto"/>
          </w:tcPr>
          <w:p w14:paraId="34EC9142" w14:textId="77777777" w:rsidR="00141959" w:rsidRPr="001C0E1B" w:rsidRDefault="00141959" w:rsidP="005942C7">
            <w:pPr>
              <w:pStyle w:val="TAL"/>
            </w:pPr>
            <w:r w:rsidRPr="001C0E1B">
              <w:t>Duplex mode</w:t>
            </w:r>
          </w:p>
        </w:tc>
        <w:tc>
          <w:tcPr>
            <w:tcW w:w="1656" w:type="pct"/>
            <w:shd w:val="clear" w:color="auto" w:fill="auto"/>
          </w:tcPr>
          <w:p w14:paraId="728D5742" w14:textId="77777777" w:rsidR="00141959" w:rsidRPr="001C0E1B" w:rsidRDefault="00141959" w:rsidP="005942C7">
            <w:pPr>
              <w:pStyle w:val="TAL"/>
            </w:pPr>
            <w:r w:rsidRPr="001C0E1B">
              <w:t>Config 1</w:t>
            </w:r>
          </w:p>
        </w:tc>
        <w:tc>
          <w:tcPr>
            <w:tcW w:w="677" w:type="pct"/>
            <w:tcBorders>
              <w:bottom w:val="nil"/>
            </w:tcBorders>
            <w:shd w:val="clear" w:color="auto" w:fill="auto"/>
          </w:tcPr>
          <w:p w14:paraId="3359675A" w14:textId="77777777" w:rsidR="00141959" w:rsidRPr="001C0E1B" w:rsidRDefault="00141959" w:rsidP="005942C7">
            <w:pPr>
              <w:pStyle w:val="TAC"/>
            </w:pPr>
          </w:p>
        </w:tc>
        <w:tc>
          <w:tcPr>
            <w:tcW w:w="1595" w:type="pct"/>
            <w:shd w:val="clear" w:color="auto" w:fill="auto"/>
          </w:tcPr>
          <w:p w14:paraId="07DEC296" w14:textId="77777777" w:rsidR="00141959" w:rsidRPr="001C0E1B" w:rsidRDefault="00141959" w:rsidP="005942C7">
            <w:pPr>
              <w:pStyle w:val="TAC"/>
            </w:pPr>
            <w:r w:rsidRPr="001C0E1B">
              <w:t>FDD</w:t>
            </w:r>
          </w:p>
        </w:tc>
      </w:tr>
      <w:tr w:rsidR="00141959" w:rsidRPr="001C0E1B" w14:paraId="6122C0C9" w14:textId="77777777" w:rsidTr="005942C7">
        <w:trPr>
          <w:trHeight w:val="187"/>
          <w:jc w:val="center"/>
        </w:trPr>
        <w:tc>
          <w:tcPr>
            <w:tcW w:w="1072" w:type="pct"/>
            <w:tcBorders>
              <w:top w:val="nil"/>
              <w:bottom w:val="single" w:sz="4" w:space="0" w:color="auto"/>
            </w:tcBorders>
            <w:shd w:val="clear" w:color="auto" w:fill="auto"/>
          </w:tcPr>
          <w:p w14:paraId="12AD70EA" w14:textId="77777777" w:rsidR="00141959" w:rsidRPr="001C0E1B" w:rsidRDefault="00141959" w:rsidP="005942C7">
            <w:pPr>
              <w:pStyle w:val="TAL"/>
            </w:pPr>
          </w:p>
        </w:tc>
        <w:tc>
          <w:tcPr>
            <w:tcW w:w="1656" w:type="pct"/>
            <w:shd w:val="clear" w:color="auto" w:fill="auto"/>
          </w:tcPr>
          <w:p w14:paraId="22D16E1E" w14:textId="77777777" w:rsidR="00141959" w:rsidRPr="001C0E1B" w:rsidRDefault="00141959" w:rsidP="005942C7">
            <w:pPr>
              <w:pStyle w:val="TAL"/>
            </w:pPr>
            <w:r w:rsidRPr="001C0E1B">
              <w:t>Config 2, 3</w:t>
            </w:r>
          </w:p>
        </w:tc>
        <w:tc>
          <w:tcPr>
            <w:tcW w:w="677" w:type="pct"/>
            <w:tcBorders>
              <w:top w:val="nil"/>
              <w:bottom w:val="single" w:sz="4" w:space="0" w:color="auto"/>
            </w:tcBorders>
            <w:shd w:val="clear" w:color="auto" w:fill="auto"/>
          </w:tcPr>
          <w:p w14:paraId="577A35B6" w14:textId="77777777" w:rsidR="00141959" w:rsidRPr="001C0E1B" w:rsidRDefault="00141959" w:rsidP="005942C7">
            <w:pPr>
              <w:pStyle w:val="TAC"/>
            </w:pPr>
          </w:p>
        </w:tc>
        <w:tc>
          <w:tcPr>
            <w:tcW w:w="1595" w:type="pct"/>
            <w:shd w:val="clear" w:color="auto" w:fill="auto"/>
          </w:tcPr>
          <w:p w14:paraId="066B6588" w14:textId="77777777" w:rsidR="00141959" w:rsidRPr="001C0E1B" w:rsidRDefault="00141959" w:rsidP="005942C7">
            <w:pPr>
              <w:pStyle w:val="TAC"/>
            </w:pPr>
            <w:r w:rsidRPr="001C0E1B">
              <w:t>TDD</w:t>
            </w:r>
          </w:p>
        </w:tc>
      </w:tr>
      <w:tr w:rsidR="00141959" w:rsidRPr="001C0E1B" w14:paraId="7A515997" w14:textId="77777777" w:rsidTr="005942C7">
        <w:trPr>
          <w:trHeight w:val="187"/>
          <w:jc w:val="center"/>
        </w:trPr>
        <w:tc>
          <w:tcPr>
            <w:tcW w:w="1072" w:type="pct"/>
            <w:tcBorders>
              <w:bottom w:val="nil"/>
            </w:tcBorders>
            <w:shd w:val="clear" w:color="auto" w:fill="auto"/>
          </w:tcPr>
          <w:p w14:paraId="0D4AC992" w14:textId="77777777" w:rsidR="00141959" w:rsidRPr="001C0E1B" w:rsidRDefault="00141959" w:rsidP="005942C7">
            <w:pPr>
              <w:pStyle w:val="TAL"/>
            </w:pPr>
            <w:r w:rsidRPr="001C0E1B">
              <w:t>TDD Configuration</w:t>
            </w:r>
          </w:p>
        </w:tc>
        <w:tc>
          <w:tcPr>
            <w:tcW w:w="1656" w:type="pct"/>
            <w:shd w:val="clear" w:color="auto" w:fill="auto"/>
          </w:tcPr>
          <w:p w14:paraId="0923A4C2" w14:textId="77777777" w:rsidR="00141959" w:rsidRPr="001C0E1B" w:rsidRDefault="00141959" w:rsidP="005942C7">
            <w:pPr>
              <w:pStyle w:val="TAL"/>
            </w:pPr>
            <w:r w:rsidRPr="001C0E1B">
              <w:t>Config 1</w:t>
            </w:r>
          </w:p>
        </w:tc>
        <w:tc>
          <w:tcPr>
            <w:tcW w:w="677" w:type="pct"/>
            <w:tcBorders>
              <w:bottom w:val="nil"/>
            </w:tcBorders>
            <w:shd w:val="clear" w:color="auto" w:fill="auto"/>
          </w:tcPr>
          <w:p w14:paraId="37745B3A" w14:textId="77777777" w:rsidR="00141959" w:rsidRPr="001C0E1B" w:rsidRDefault="00141959" w:rsidP="005942C7">
            <w:pPr>
              <w:pStyle w:val="TAC"/>
            </w:pPr>
          </w:p>
        </w:tc>
        <w:tc>
          <w:tcPr>
            <w:tcW w:w="1595" w:type="pct"/>
            <w:shd w:val="clear" w:color="auto" w:fill="auto"/>
          </w:tcPr>
          <w:p w14:paraId="05DC951E" w14:textId="77777777" w:rsidR="00141959" w:rsidRPr="001C0E1B" w:rsidRDefault="00141959" w:rsidP="005942C7">
            <w:pPr>
              <w:pStyle w:val="TAC"/>
            </w:pPr>
            <w:r w:rsidRPr="001C0E1B">
              <w:t>Not Applicable</w:t>
            </w:r>
          </w:p>
        </w:tc>
      </w:tr>
      <w:tr w:rsidR="00141959" w:rsidRPr="001C0E1B" w14:paraId="5B94A651" w14:textId="77777777" w:rsidTr="005942C7">
        <w:trPr>
          <w:trHeight w:val="187"/>
          <w:jc w:val="center"/>
        </w:trPr>
        <w:tc>
          <w:tcPr>
            <w:tcW w:w="1072" w:type="pct"/>
            <w:tcBorders>
              <w:top w:val="nil"/>
              <w:bottom w:val="nil"/>
            </w:tcBorders>
            <w:shd w:val="clear" w:color="auto" w:fill="auto"/>
          </w:tcPr>
          <w:p w14:paraId="1DE6F0D1" w14:textId="77777777" w:rsidR="00141959" w:rsidRPr="001C0E1B" w:rsidRDefault="00141959" w:rsidP="005942C7">
            <w:pPr>
              <w:pStyle w:val="TAL"/>
            </w:pPr>
          </w:p>
        </w:tc>
        <w:tc>
          <w:tcPr>
            <w:tcW w:w="1656" w:type="pct"/>
            <w:shd w:val="clear" w:color="auto" w:fill="auto"/>
          </w:tcPr>
          <w:p w14:paraId="3FB13840" w14:textId="77777777" w:rsidR="00141959" w:rsidRPr="001C0E1B" w:rsidRDefault="00141959" w:rsidP="005942C7">
            <w:pPr>
              <w:pStyle w:val="TAL"/>
            </w:pPr>
            <w:r w:rsidRPr="001C0E1B">
              <w:t>Config 2</w:t>
            </w:r>
          </w:p>
        </w:tc>
        <w:tc>
          <w:tcPr>
            <w:tcW w:w="677" w:type="pct"/>
            <w:tcBorders>
              <w:top w:val="nil"/>
              <w:bottom w:val="nil"/>
            </w:tcBorders>
            <w:shd w:val="clear" w:color="auto" w:fill="auto"/>
          </w:tcPr>
          <w:p w14:paraId="0CC7BD2E" w14:textId="77777777" w:rsidR="00141959" w:rsidRPr="001C0E1B" w:rsidRDefault="00141959" w:rsidP="005942C7">
            <w:pPr>
              <w:pStyle w:val="TAC"/>
            </w:pPr>
          </w:p>
        </w:tc>
        <w:tc>
          <w:tcPr>
            <w:tcW w:w="1595" w:type="pct"/>
            <w:shd w:val="clear" w:color="auto" w:fill="auto"/>
          </w:tcPr>
          <w:p w14:paraId="65B13D97" w14:textId="77777777" w:rsidR="00141959" w:rsidRPr="001C0E1B" w:rsidRDefault="00141959" w:rsidP="005942C7">
            <w:pPr>
              <w:pStyle w:val="TAC"/>
            </w:pPr>
            <w:r w:rsidRPr="001C0E1B">
              <w:t>TDDConf.1.1</w:t>
            </w:r>
          </w:p>
        </w:tc>
      </w:tr>
      <w:tr w:rsidR="00141959" w:rsidRPr="001C0E1B" w14:paraId="29255EAC" w14:textId="77777777" w:rsidTr="005942C7">
        <w:trPr>
          <w:trHeight w:val="187"/>
          <w:jc w:val="center"/>
        </w:trPr>
        <w:tc>
          <w:tcPr>
            <w:tcW w:w="1072" w:type="pct"/>
            <w:tcBorders>
              <w:top w:val="nil"/>
            </w:tcBorders>
            <w:shd w:val="clear" w:color="auto" w:fill="auto"/>
          </w:tcPr>
          <w:p w14:paraId="70BD50CF" w14:textId="77777777" w:rsidR="00141959" w:rsidRPr="001C0E1B" w:rsidRDefault="00141959" w:rsidP="005942C7">
            <w:pPr>
              <w:pStyle w:val="TAL"/>
            </w:pPr>
          </w:p>
        </w:tc>
        <w:tc>
          <w:tcPr>
            <w:tcW w:w="1656" w:type="pct"/>
            <w:shd w:val="clear" w:color="auto" w:fill="auto"/>
          </w:tcPr>
          <w:p w14:paraId="29D1F7CE" w14:textId="77777777" w:rsidR="00141959" w:rsidRPr="001C0E1B" w:rsidRDefault="00141959" w:rsidP="005942C7">
            <w:pPr>
              <w:pStyle w:val="TAL"/>
            </w:pPr>
            <w:r w:rsidRPr="001C0E1B">
              <w:t>Config 3</w:t>
            </w:r>
          </w:p>
        </w:tc>
        <w:tc>
          <w:tcPr>
            <w:tcW w:w="677" w:type="pct"/>
            <w:tcBorders>
              <w:top w:val="nil"/>
            </w:tcBorders>
            <w:shd w:val="clear" w:color="auto" w:fill="auto"/>
          </w:tcPr>
          <w:p w14:paraId="771C752C" w14:textId="77777777" w:rsidR="00141959" w:rsidRPr="001C0E1B" w:rsidRDefault="00141959" w:rsidP="005942C7">
            <w:pPr>
              <w:pStyle w:val="TAC"/>
            </w:pPr>
          </w:p>
        </w:tc>
        <w:tc>
          <w:tcPr>
            <w:tcW w:w="1595" w:type="pct"/>
            <w:shd w:val="clear" w:color="auto" w:fill="auto"/>
          </w:tcPr>
          <w:p w14:paraId="19C802F0" w14:textId="77777777" w:rsidR="00141959" w:rsidRPr="001C0E1B" w:rsidRDefault="00141959" w:rsidP="005942C7">
            <w:pPr>
              <w:pStyle w:val="TAC"/>
            </w:pPr>
            <w:r w:rsidRPr="001C0E1B">
              <w:t>TDDConf.2.1</w:t>
            </w:r>
          </w:p>
        </w:tc>
      </w:tr>
      <w:tr w:rsidR="00141959" w:rsidRPr="001C0E1B" w14:paraId="607E15DF" w14:textId="77777777" w:rsidTr="005942C7">
        <w:trPr>
          <w:trHeight w:val="187"/>
          <w:jc w:val="center"/>
        </w:trPr>
        <w:tc>
          <w:tcPr>
            <w:tcW w:w="1072" w:type="pct"/>
            <w:shd w:val="clear" w:color="auto" w:fill="auto"/>
          </w:tcPr>
          <w:p w14:paraId="19ADA9C7" w14:textId="77777777" w:rsidR="00141959" w:rsidRPr="001C0E1B" w:rsidRDefault="00141959" w:rsidP="005942C7">
            <w:pPr>
              <w:pStyle w:val="TAL"/>
            </w:pPr>
            <w:r w:rsidRPr="001C0E1B">
              <w:t>DL initial BWP configuration</w:t>
            </w:r>
          </w:p>
        </w:tc>
        <w:tc>
          <w:tcPr>
            <w:tcW w:w="1656" w:type="pct"/>
            <w:shd w:val="clear" w:color="auto" w:fill="auto"/>
          </w:tcPr>
          <w:p w14:paraId="36570119" w14:textId="77777777" w:rsidR="00141959" w:rsidRPr="001C0E1B" w:rsidRDefault="00141959" w:rsidP="005942C7">
            <w:pPr>
              <w:pStyle w:val="TAL"/>
            </w:pPr>
            <w:r w:rsidRPr="001C0E1B">
              <w:t>Config 1, 2, 3</w:t>
            </w:r>
          </w:p>
        </w:tc>
        <w:tc>
          <w:tcPr>
            <w:tcW w:w="677" w:type="pct"/>
            <w:shd w:val="clear" w:color="auto" w:fill="auto"/>
          </w:tcPr>
          <w:p w14:paraId="42D1F2B3" w14:textId="77777777" w:rsidR="00141959" w:rsidRPr="001C0E1B" w:rsidRDefault="00141959" w:rsidP="005942C7">
            <w:pPr>
              <w:pStyle w:val="TAC"/>
            </w:pPr>
          </w:p>
        </w:tc>
        <w:tc>
          <w:tcPr>
            <w:tcW w:w="1595" w:type="pct"/>
            <w:shd w:val="clear" w:color="auto" w:fill="auto"/>
          </w:tcPr>
          <w:p w14:paraId="0B5895F9" w14:textId="77777777" w:rsidR="00141959" w:rsidRPr="001C0E1B" w:rsidRDefault="00141959" w:rsidP="005942C7">
            <w:pPr>
              <w:pStyle w:val="TAC"/>
            </w:pPr>
            <w:r w:rsidRPr="001C0E1B">
              <w:rPr>
                <w:noProof/>
              </w:rPr>
              <w:t>DLBWP.0.1</w:t>
            </w:r>
          </w:p>
        </w:tc>
      </w:tr>
      <w:tr w:rsidR="00141959" w:rsidRPr="001C0E1B" w14:paraId="466B2212" w14:textId="77777777" w:rsidTr="005942C7">
        <w:trPr>
          <w:trHeight w:val="187"/>
          <w:jc w:val="center"/>
        </w:trPr>
        <w:tc>
          <w:tcPr>
            <w:tcW w:w="1072" w:type="pct"/>
            <w:shd w:val="clear" w:color="auto" w:fill="auto"/>
          </w:tcPr>
          <w:p w14:paraId="6019F07D" w14:textId="77777777" w:rsidR="00141959" w:rsidRPr="001C0E1B" w:rsidRDefault="00141959" w:rsidP="005942C7">
            <w:pPr>
              <w:pStyle w:val="TAL"/>
            </w:pPr>
            <w:r w:rsidRPr="001C0E1B">
              <w:rPr>
                <w:noProof/>
              </w:rPr>
              <w:t>DL dedicated BWP configuration</w:t>
            </w:r>
          </w:p>
        </w:tc>
        <w:tc>
          <w:tcPr>
            <w:tcW w:w="1656" w:type="pct"/>
            <w:shd w:val="clear" w:color="auto" w:fill="auto"/>
          </w:tcPr>
          <w:p w14:paraId="5E2BDB80" w14:textId="77777777" w:rsidR="00141959" w:rsidRPr="001C0E1B" w:rsidRDefault="00141959" w:rsidP="005942C7">
            <w:pPr>
              <w:pStyle w:val="TAL"/>
            </w:pPr>
            <w:r w:rsidRPr="001C0E1B">
              <w:t>Config 1, 2, 3</w:t>
            </w:r>
          </w:p>
        </w:tc>
        <w:tc>
          <w:tcPr>
            <w:tcW w:w="677" w:type="pct"/>
            <w:shd w:val="clear" w:color="auto" w:fill="auto"/>
          </w:tcPr>
          <w:p w14:paraId="5390B383" w14:textId="77777777" w:rsidR="00141959" w:rsidRPr="001C0E1B" w:rsidRDefault="00141959" w:rsidP="005942C7">
            <w:pPr>
              <w:pStyle w:val="TAC"/>
            </w:pPr>
          </w:p>
        </w:tc>
        <w:tc>
          <w:tcPr>
            <w:tcW w:w="1595" w:type="pct"/>
            <w:shd w:val="clear" w:color="auto" w:fill="auto"/>
          </w:tcPr>
          <w:p w14:paraId="714385A6" w14:textId="77777777" w:rsidR="00141959" w:rsidRPr="001C0E1B" w:rsidRDefault="00141959" w:rsidP="005942C7">
            <w:pPr>
              <w:pStyle w:val="TAC"/>
            </w:pPr>
            <w:r w:rsidRPr="001C0E1B">
              <w:rPr>
                <w:noProof/>
              </w:rPr>
              <w:t>DLBWP.1.1</w:t>
            </w:r>
          </w:p>
        </w:tc>
      </w:tr>
      <w:tr w:rsidR="00141959" w:rsidRPr="001C0E1B" w14:paraId="33A74E80" w14:textId="77777777" w:rsidTr="005942C7">
        <w:trPr>
          <w:trHeight w:val="187"/>
          <w:jc w:val="center"/>
        </w:trPr>
        <w:tc>
          <w:tcPr>
            <w:tcW w:w="1072" w:type="pct"/>
            <w:shd w:val="clear" w:color="auto" w:fill="auto"/>
          </w:tcPr>
          <w:p w14:paraId="1706F49E" w14:textId="77777777" w:rsidR="00141959" w:rsidRPr="001C0E1B" w:rsidRDefault="00141959" w:rsidP="005942C7">
            <w:pPr>
              <w:pStyle w:val="TAL"/>
            </w:pPr>
            <w:r w:rsidRPr="001C0E1B">
              <w:rPr>
                <w:noProof/>
              </w:rPr>
              <w:t>UL initial BWP configuration</w:t>
            </w:r>
          </w:p>
        </w:tc>
        <w:tc>
          <w:tcPr>
            <w:tcW w:w="1656" w:type="pct"/>
            <w:shd w:val="clear" w:color="auto" w:fill="auto"/>
          </w:tcPr>
          <w:p w14:paraId="00E31058" w14:textId="77777777" w:rsidR="00141959" w:rsidRPr="001C0E1B" w:rsidRDefault="00141959" w:rsidP="005942C7">
            <w:pPr>
              <w:pStyle w:val="TAL"/>
            </w:pPr>
            <w:r w:rsidRPr="001C0E1B">
              <w:t>Config 1, 2, 3</w:t>
            </w:r>
          </w:p>
        </w:tc>
        <w:tc>
          <w:tcPr>
            <w:tcW w:w="677" w:type="pct"/>
            <w:shd w:val="clear" w:color="auto" w:fill="auto"/>
          </w:tcPr>
          <w:p w14:paraId="21F6A343" w14:textId="77777777" w:rsidR="00141959" w:rsidRPr="001C0E1B" w:rsidRDefault="00141959" w:rsidP="005942C7">
            <w:pPr>
              <w:pStyle w:val="TAC"/>
            </w:pPr>
          </w:p>
        </w:tc>
        <w:tc>
          <w:tcPr>
            <w:tcW w:w="1595" w:type="pct"/>
            <w:shd w:val="clear" w:color="auto" w:fill="auto"/>
          </w:tcPr>
          <w:p w14:paraId="0DE20A06" w14:textId="77777777" w:rsidR="00141959" w:rsidRPr="001C0E1B" w:rsidRDefault="00141959" w:rsidP="005942C7">
            <w:pPr>
              <w:pStyle w:val="TAC"/>
            </w:pPr>
            <w:r w:rsidRPr="001C0E1B">
              <w:rPr>
                <w:noProof/>
              </w:rPr>
              <w:t>ULBWP.0.1</w:t>
            </w:r>
          </w:p>
        </w:tc>
      </w:tr>
      <w:tr w:rsidR="00141959" w:rsidRPr="001C0E1B" w14:paraId="53A5BA71" w14:textId="77777777" w:rsidTr="005942C7">
        <w:trPr>
          <w:trHeight w:val="187"/>
          <w:jc w:val="center"/>
        </w:trPr>
        <w:tc>
          <w:tcPr>
            <w:tcW w:w="1072" w:type="pct"/>
            <w:tcBorders>
              <w:bottom w:val="single" w:sz="4" w:space="0" w:color="auto"/>
            </w:tcBorders>
            <w:shd w:val="clear" w:color="auto" w:fill="auto"/>
          </w:tcPr>
          <w:p w14:paraId="347B5D2E" w14:textId="77777777" w:rsidR="00141959" w:rsidRPr="001C0E1B" w:rsidRDefault="00141959" w:rsidP="005942C7">
            <w:pPr>
              <w:pStyle w:val="TAL"/>
            </w:pPr>
            <w:r w:rsidRPr="001C0E1B">
              <w:rPr>
                <w:noProof/>
              </w:rPr>
              <w:t>UL dedicated BWP configuration</w:t>
            </w:r>
          </w:p>
        </w:tc>
        <w:tc>
          <w:tcPr>
            <w:tcW w:w="1656" w:type="pct"/>
            <w:shd w:val="clear" w:color="auto" w:fill="auto"/>
          </w:tcPr>
          <w:p w14:paraId="7BB27347" w14:textId="77777777" w:rsidR="00141959" w:rsidRPr="001C0E1B" w:rsidRDefault="00141959" w:rsidP="005942C7">
            <w:pPr>
              <w:pStyle w:val="TAL"/>
            </w:pPr>
            <w:r w:rsidRPr="001C0E1B">
              <w:t>Config 1, 2, 3</w:t>
            </w:r>
          </w:p>
        </w:tc>
        <w:tc>
          <w:tcPr>
            <w:tcW w:w="677" w:type="pct"/>
            <w:tcBorders>
              <w:bottom w:val="single" w:sz="4" w:space="0" w:color="auto"/>
            </w:tcBorders>
            <w:shd w:val="clear" w:color="auto" w:fill="auto"/>
          </w:tcPr>
          <w:p w14:paraId="07FD70E2" w14:textId="77777777" w:rsidR="00141959" w:rsidRPr="001C0E1B" w:rsidRDefault="00141959" w:rsidP="005942C7">
            <w:pPr>
              <w:pStyle w:val="TAC"/>
            </w:pPr>
          </w:p>
        </w:tc>
        <w:tc>
          <w:tcPr>
            <w:tcW w:w="1595" w:type="pct"/>
            <w:shd w:val="clear" w:color="auto" w:fill="auto"/>
          </w:tcPr>
          <w:p w14:paraId="20E03032" w14:textId="77777777" w:rsidR="00141959" w:rsidRPr="001C0E1B" w:rsidRDefault="00141959" w:rsidP="005942C7">
            <w:pPr>
              <w:pStyle w:val="TAC"/>
            </w:pPr>
            <w:r w:rsidRPr="001C0E1B">
              <w:rPr>
                <w:noProof/>
              </w:rPr>
              <w:t>ULBWP.1.1</w:t>
            </w:r>
          </w:p>
        </w:tc>
      </w:tr>
      <w:tr w:rsidR="00141959" w:rsidRPr="001C0E1B" w14:paraId="0E178BDE" w14:textId="77777777" w:rsidTr="005942C7">
        <w:trPr>
          <w:trHeight w:val="187"/>
          <w:jc w:val="center"/>
        </w:trPr>
        <w:tc>
          <w:tcPr>
            <w:tcW w:w="1072" w:type="pct"/>
            <w:vMerge w:val="restart"/>
            <w:shd w:val="clear" w:color="auto" w:fill="auto"/>
          </w:tcPr>
          <w:p w14:paraId="17EE5772" w14:textId="77777777" w:rsidR="00141959" w:rsidRPr="001C0E1B" w:rsidRDefault="00141959" w:rsidP="005942C7">
            <w:pPr>
              <w:pStyle w:val="TAL"/>
            </w:pPr>
            <w:ins w:id="4641" w:author="R4-2119260" w:date="2021-11-12T21:36:00Z">
              <w:r>
                <w:t xml:space="preserve">RMSI </w:t>
              </w:r>
            </w:ins>
            <w:r w:rsidRPr="001C0E1B">
              <w:t>CORESET Reference Channel</w:t>
            </w:r>
          </w:p>
        </w:tc>
        <w:tc>
          <w:tcPr>
            <w:tcW w:w="1656" w:type="pct"/>
            <w:shd w:val="clear" w:color="auto" w:fill="auto"/>
          </w:tcPr>
          <w:p w14:paraId="2D9D7473" w14:textId="77777777" w:rsidR="00141959" w:rsidRPr="001C0E1B" w:rsidRDefault="00141959" w:rsidP="005942C7">
            <w:pPr>
              <w:pStyle w:val="TAL"/>
            </w:pPr>
            <w:r w:rsidRPr="001C0E1B">
              <w:t>Config 1</w:t>
            </w:r>
          </w:p>
        </w:tc>
        <w:tc>
          <w:tcPr>
            <w:tcW w:w="677" w:type="pct"/>
            <w:tcBorders>
              <w:bottom w:val="nil"/>
            </w:tcBorders>
            <w:shd w:val="clear" w:color="auto" w:fill="auto"/>
          </w:tcPr>
          <w:p w14:paraId="0C8936EC" w14:textId="77777777" w:rsidR="00141959" w:rsidRPr="001C0E1B" w:rsidRDefault="00141959" w:rsidP="005942C7">
            <w:pPr>
              <w:pStyle w:val="TAC"/>
            </w:pPr>
          </w:p>
        </w:tc>
        <w:tc>
          <w:tcPr>
            <w:tcW w:w="1595" w:type="pct"/>
            <w:shd w:val="clear" w:color="auto" w:fill="auto"/>
          </w:tcPr>
          <w:p w14:paraId="070CB8BB" w14:textId="77777777" w:rsidR="00141959" w:rsidRPr="001C0E1B" w:rsidRDefault="00141959" w:rsidP="005942C7">
            <w:pPr>
              <w:pStyle w:val="TAC"/>
            </w:pPr>
            <w:r w:rsidRPr="001C0E1B">
              <w:t>CR.1.1 FDD</w:t>
            </w:r>
          </w:p>
        </w:tc>
      </w:tr>
      <w:tr w:rsidR="00141959" w:rsidRPr="001C0E1B" w14:paraId="48CB17E0" w14:textId="77777777" w:rsidTr="005942C7">
        <w:trPr>
          <w:trHeight w:val="187"/>
          <w:jc w:val="center"/>
        </w:trPr>
        <w:tc>
          <w:tcPr>
            <w:tcW w:w="1072" w:type="pct"/>
            <w:vMerge/>
            <w:shd w:val="clear" w:color="auto" w:fill="auto"/>
          </w:tcPr>
          <w:p w14:paraId="385D8463" w14:textId="77777777" w:rsidR="00141959" w:rsidRPr="001C0E1B" w:rsidRDefault="00141959" w:rsidP="005942C7">
            <w:pPr>
              <w:pStyle w:val="TAL"/>
            </w:pPr>
          </w:p>
        </w:tc>
        <w:tc>
          <w:tcPr>
            <w:tcW w:w="1656" w:type="pct"/>
            <w:shd w:val="clear" w:color="auto" w:fill="auto"/>
          </w:tcPr>
          <w:p w14:paraId="76ACA167" w14:textId="77777777" w:rsidR="00141959" w:rsidRPr="001C0E1B" w:rsidRDefault="00141959" w:rsidP="005942C7">
            <w:pPr>
              <w:pStyle w:val="TAL"/>
            </w:pPr>
            <w:r w:rsidRPr="001C0E1B">
              <w:t>Config 2</w:t>
            </w:r>
          </w:p>
        </w:tc>
        <w:tc>
          <w:tcPr>
            <w:tcW w:w="677" w:type="pct"/>
            <w:tcBorders>
              <w:top w:val="nil"/>
              <w:bottom w:val="nil"/>
            </w:tcBorders>
            <w:shd w:val="clear" w:color="auto" w:fill="auto"/>
          </w:tcPr>
          <w:p w14:paraId="57B8EBA5" w14:textId="77777777" w:rsidR="00141959" w:rsidRPr="001C0E1B" w:rsidRDefault="00141959" w:rsidP="005942C7">
            <w:pPr>
              <w:pStyle w:val="TAC"/>
            </w:pPr>
          </w:p>
        </w:tc>
        <w:tc>
          <w:tcPr>
            <w:tcW w:w="1595" w:type="pct"/>
            <w:shd w:val="clear" w:color="auto" w:fill="auto"/>
          </w:tcPr>
          <w:p w14:paraId="6C350343" w14:textId="77777777" w:rsidR="00141959" w:rsidRPr="001C0E1B" w:rsidRDefault="00141959" w:rsidP="005942C7">
            <w:pPr>
              <w:pStyle w:val="TAC"/>
            </w:pPr>
            <w:r w:rsidRPr="001C0E1B">
              <w:t>CR.1.1 TDD</w:t>
            </w:r>
          </w:p>
        </w:tc>
      </w:tr>
      <w:tr w:rsidR="00141959" w:rsidRPr="001C0E1B" w14:paraId="17400E80" w14:textId="77777777" w:rsidTr="005942C7">
        <w:trPr>
          <w:trHeight w:val="187"/>
          <w:jc w:val="center"/>
        </w:trPr>
        <w:tc>
          <w:tcPr>
            <w:tcW w:w="1072" w:type="pct"/>
            <w:vMerge/>
            <w:tcBorders>
              <w:bottom w:val="single" w:sz="4" w:space="0" w:color="auto"/>
            </w:tcBorders>
            <w:shd w:val="clear" w:color="auto" w:fill="auto"/>
          </w:tcPr>
          <w:p w14:paraId="325FD401" w14:textId="77777777" w:rsidR="00141959" w:rsidRPr="001C0E1B" w:rsidRDefault="00141959" w:rsidP="005942C7">
            <w:pPr>
              <w:pStyle w:val="TAL"/>
            </w:pPr>
          </w:p>
        </w:tc>
        <w:tc>
          <w:tcPr>
            <w:tcW w:w="1656" w:type="pct"/>
            <w:shd w:val="clear" w:color="auto" w:fill="auto"/>
          </w:tcPr>
          <w:p w14:paraId="2154E5DC" w14:textId="77777777" w:rsidR="00141959" w:rsidRPr="001C0E1B" w:rsidRDefault="00141959" w:rsidP="005942C7">
            <w:pPr>
              <w:pStyle w:val="TAL"/>
            </w:pPr>
            <w:r w:rsidRPr="001C0E1B">
              <w:t>Config 3</w:t>
            </w:r>
          </w:p>
        </w:tc>
        <w:tc>
          <w:tcPr>
            <w:tcW w:w="677" w:type="pct"/>
            <w:tcBorders>
              <w:top w:val="nil"/>
              <w:bottom w:val="single" w:sz="4" w:space="0" w:color="auto"/>
            </w:tcBorders>
            <w:shd w:val="clear" w:color="auto" w:fill="auto"/>
          </w:tcPr>
          <w:p w14:paraId="5102E4F0" w14:textId="77777777" w:rsidR="00141959" w:rsidRPr="001C0E1B" w:rsidRDefault="00141959" w:rsidP="005942C7">
            <w:pPr>
              <w:pStyle w:val="TAC"/>
            </w:pPr>
          </w:p>
        </w:tc>
        <w:tc>
          <w:tcPr>
            <w:tcW w:w="1595" w:type="pct"/>
            <w:shd w:val="clear" w:color="auto" w:fill="auto"/>
          </w:tcPr>
          <w:p w14:paraId="7715B7FB" w14:textId="77777777" w:rsidR="00141959" w:rsidRPr="001C0E1B" w:rsidRDefault="00141959" w:rsidP="005942C7">
            <w:pPr>
              <w:pStyle w:val="TAC"/>
            </w:pPr>
            <w:r w:rsidRPr="001C0E1B">
              <w:t>CR.2.1 TDD</w:t>
            </w:r>
          </w:p>
        </w:tc>
      </w:tr>
      <w:tr w:rsidR="00141959" w:rsidRPr="00E94A96" w14:paraId="5DCB9460" w14:textId="77777777" w:rsidTr="005942C7">
        <w:trPr>
          <w:trHeight w:val="189"/>
          <w:jc w:val="center"/>
          <w:ins w:id="4642" w:author="R4-2119260" w:date="2021-11-12T21:36:00Z"/>
        </w:trPr>
        <w:tc>
          <w:tcPr>
            <w:tcW w:w="1072" w:type="pct"/>
            <w:vMerge w:val="restart"/>
            <w:shd w:val="clear" w:color="auto" w:fill="auto"/>
          </w:tcPr>
          <w:p w14:paraId="0F78F0C9" w14:textId="77777777" w:rsidR="00141959" w:rsidRPr="00E94A96" w:rsidRDefault="00141959" w:rsidP="005942C7">
            <w:pPr>
              <w:keepLines/>
              <w:spacing w:after="0"/>
              <w:rPr>
                <w:ins w:id="4643" w:author="R4-2119260" w:date="2021-11-12T21:36:00Z"/>
                <w:rFonts w:ascii="Arial" w:hAnsi="Arial"/>
                <w:sz w:val="18"/>
              </w:rPr>
            </w:pPr>
            <w:ins w:id="4644" w:author="R4-2119260" w:date="2021-11-12T21:36:00Z">
              <w:r w:rsidRPr="00E94A96">
                <w:rPr>
                  <w:rFonts w:ascii="Arial" w:hAnsi="Arial"/>
                  <w:sz w:val="18"/>
                </w:rPr>
                <w:t>Dedicated CORESET Reference Channel</w:t>
              </w:r>
            </w:ins>
          </w:p>
        </w:tc>
        <w:tc>
          <w:tcPr>
            <w:tcW w:w="1656" w:type="pct"/>
            <w:shd w:val="clear" w:color="auto" w:fill="auto"/>
          </w:tcPr>
          <w:p w14:paraId="2DBA0FE9" w14:textId="77777777" w:rsidR="00141959" w:rsidRPr="00E94A96" w:rsidRDefault="00141959" w:rsidP="005942C7">
            <w:pPr>
              <w:keepLines/>
              <w:spacing w:after="0"/>
              <w:rPr>
                <w:ins w:id="4645" w:author="R4-2119260" w:date="2021-11-12T21:36:00Z"/>
                <w:rFonts w:ascii="Arial" w:hAnsi="Arial"/>
                <w:sz w:val="18"/>
                <w:lang w:val="it-IT"/>
              </w:rPr>
            </w:pPr>
            <w:ins w:id="4646" w:author="R4-2119260" w:date="2021-11-12T21:36:00Z">
              <w:r w:rsidRPr="00E94A96">
                <w:rPr>
                  <w:rFonts w:ascii="Arial" w:hAnsi="Arial"/>
                  <w:sz w:val="18"/>
                  <w:lang w:val="it-IT"/>
                </w:rPr>
                <w:t>Config 1</w:t>
              </w:r>
            </w:ins>
          </w:p>
        </w:tc>
        <w:tc>
          <w:tcPr>
            <w:tcW w:w="677" w:type="pct"/>
            <w:vMerge w:val="restart"/>
            <w:shd w:val="clear" w:color="auto" w:fill="auto"/>
          </w:tcPr>
          <w:p w14:paraId="56011CA9" w14:textId="77777777" w:rsidR="00141959" w:rsidRPr="00E94A96" w:rsidRDefault="00141959" w:rsidP="005942C7">
            <w:pPr>
              <w:keepLines/>
              <w:spacing w:after="0"/>
              <w:jc w:val="center"/>
              <w:rPr>
                <w:ins w:id="4647" w:author="R4-2119260" w:date="2021-11-12T21:36:00Z"/>
                <w:rFonts w:ascii="Arial" w:hAnsi="Arial"/>
                <w:sz w:val="18"/>
              </w:rPr>
            </w:pPr>
          </w:p>
        </w:tc>
        <w:tc>
          <w:tcPr>
            <w:tcW w:w="1595" w:type="pct"/>
            <w:shd w:val="clear" w:color="auto" w:fill="auto"/>
          </w:tcPr>
          <w:p w14:paraId="03B55005" w14:textId="77777777" w:rsidR="00141959" w:rsidRPr="00E94A96" w:rsidRDefault="00141959" w:rsidP="005942C7">
            <w:pPr>
              <w:keepLines/>
              <w:spacing w:after="0"/>
              <w:jc w:val="center"/>
              <w:rPr>
                <w:ins w:id="4648" w:author="R4-2119260" w:date="2021-11-12T21:36:00Z"/>
                <w:rFonts w:ascii="Arial" w:hAnsi="Arial"/>
                <w:sz w:val="18"/>
              </w:rPr>
            </w:pPr>
            <w:ins w:id="4649" w:author="R4-2119260" w:date="2021-11-12T21:36:00Z">
              <w:r w:rsidRPr="00E94A96">
                <w:rPr>
                  <w:rFonts w:ascii="Arial" w:hAnsi="Arial"/>
                  <w:sz w:val="18"/>
                </w:rPr>
                <w:t>CCR.1.3 FDD</w:t>
              </w:r>
            </w:ins>
          </w:p>
        </w:tc>
      </w:tr>
      <w:tr w:rsidR="00141959" w:rsidRPr="00E94A96" w14:paraId="6A3D2C1B" w14:textId="77777777" w:rsidTr="005942C7">
        <w:trPr>
          <w:trHeight w:val="189"/>
          <w:jc w:val="center"/>
          <w:ins w:id="4650" w:author="R4-2119260" w:date="2021-11-12T21:36:00Z"/>
        </w:trPr>
        <w:tc>
          <w:tcPr>
            <w:tcW w:w="1072" w:type="pct"/>
            <w:vMerge/>
            <w:shd w:val="clear" w:color="auto" w:fill="auto"/>
          </w:tcPr>
          <w:p w14:paraId="6608086E" w14:textId="77777777" w:rsidR="00141959" w:rsidRPr="00E94A96" w:rsidRDefault="00141959" w:rsidP="005942C7">
            <w:pPr>
              <w:keepLines/>
              <w:spacing w:after="0"/>
              <w:rPr>
                <w:ins w:id="4651" w:author="R4-2119260" w:date="2021-11-12T21:36:00Z"/>
                <w:rFonts w:ascii="Arial" w:hAnsi="Arial"/>
                <w:sz w:val="18"/>
              </w:rPr>
            </w:pPr>
          </w:p>
        </w:tc>
        <w:tc>
          <w:tcPr>
            <w:tcW w:w="1656" w:type="pct"/>
            <w:shd w:val="clear" w:color="auto" w:fill="auto"/>
          </w:tcPr>
          <w:p w14:paraId="5D3850D5" w14:textId="77777777" w:rsidR="00141959" w:rsidRPr="00E94A96" w:rsidRDefault="00141959" w:rsidP="005942C7">
            <w:pPr>
              <w:keepLines/>
              <w:spacing w:after="0"/>
              <w:rPr>
                <w:ins w:id="4652" w:author="R4-2119260" w:date="2021-11-12T21:36:00Z"/>
                <w:rFonts w:ascii="Arial" w:hAnsi="Arial"/>
                <w:sz w:val="18"/>
                <w:lang w:val="it-IT"/>
              </w:rPr>
            </w:pPr>
            <w:ins w:id="4653" w:author="R4-2119260" w:date="2021-11-12T21:36:00Z">
              <w:r w:rsidRPr="00E94A96">
                <w:rPr>
                  <w:rFonts w:ascii="Arial" w:hAnsi="Arial"/>
                  <w:sz w:val="18"/>
                  <w:lang w:val="it-IT"/>
                </w:rPr>
                <w:t>Config 2</w:t>
              </w:r>
            </w:ins>
          </w:p>
        </w:tc>
        <w:tc>
          <w:tcPr>
            <w:tcW w:w="677" w:type="pct"/>
            <w:vMerge/>
            <w:shd w:val="clear" w:color="auto" w:fill="auto"/>
          </w:tcPr>
          <w:p w14:paraId="5481D24B" w14:textId="77777777" w:rsidR="00141959" w:rsidRPr="00E94A96" w:rsidRDefault="00141959" w:rsidP="005942C7">
            <w:pPr>
              <w:keepLines/>
              <w:spacing w:after="0"/>
              <w:jc w:val="center"/>
              <w:rPr>
                <w:ins w:id="4654" w:author="R4-2119260" w:date="2021-11-12T21:36:00Z"/>
                <w:rFonts w:ascii="Arial" w:hAnsi="Arial"/>
                <w:sz w:val="18"/>
              </w:rPr>
            </w:pPr>
          </w:p>
        </w:tc>
        <w:tc>
          <w:tcPr>
            <w:tcW w:w="1595" w:type="pct"/>
            <w:shd w:val="clear" w:color="auto" w:fill="auto"/>
          </w:tcPr>
          <w:p w14:paraId="136D7C10" w14:textId="77777777" w:rsidR="00141959" w:rsidRPr="00E94A96" w:rsidRDefault="00141959" w:rsidP="005942C7">
            <w:pPr>
              <w:keepLines/>
              <w:spacing w:after="0"/>
              <w:jc w:val="center"/>
              <w:rPr>
                <w:ins w:id="4655" w:author="R4-2119260" w:date="2021-11-12T21:36:00Z"/>
                <w:rFonts w:ascii="Arial" w:hAnsi="Arial"/>
                <w:sz w:val="18"/>
              </w:rPr>
            </w:pPr>
            <w:ins w:id="4656" w:author="R4-2119260" w:date="2021-11-12T21:36:00Z">
              <w:r w:rsidRPr="00E94A96">
                <w:rPr>
                  <w:rFonts w:ascii="Arial" w:hAnsi="Arial"/>
                  <w:sz w:val="18"/>
                </w:rPr>
                <w:t>CCR.1.3 TDD</w:t>
              </w:r>
            </w:ins>
          </w:p>
        </w:tc>
      </w:tr>
      <w:tr w:rsidR="00141959" w:rsidRPr="00E94A96" w14:paraId="7DFF9AFF" w14:textId="77777777" w:rsidTr="005942C7">
        <w:trPr>
          <w:trHeight w:val="189"/>
          <w:jc w:val="center"/>
          <w:ins w:id="4657" w:author="R4-2119260" w:date="2021-11-12T21:36:00Z"/>
        </w:trPr>
        <w:tc>
          <w:tcPr>
            <w:tcW w:w="1072" w:type="pct"/>
            <w:vMerge/>
            <w:shd w:val="clear" w:color="auto" w:fill="auto"/>
          </w:tcPr>
          <w:p w14:paraId="47D1EDC9" w14:textId="77777777" w:rsidR="00141959" w:rsidRPr="00E94A96" w:rsidRDefault="00141959" w:rsidP="005942C7">
            <w:pPr>
              <w:keepLines/>
              <w:spacing w:after="0"/>
              <w:rPr>
                <w:ins w:id="4658" w:author="R4-2119260" w:date="2021-11-12T21:36:00Z"/>
                <w:rFonts w:ascii="Arial" w:hAnsi="Arial"/>
                <w:sz w:val="18"/>
              </w:rPr>
            </w:pPr>
          </w:p>
        </w:tc>
        <w:tc>
          <w:tcPr>
            <w:tcW w:w="1656" w:type="pct"/>
            <w:shd w:val="clear" w:color="auto" w:fill="auto"/>
          </w:tcPr>
          <w:p w14:paraId="5B9C1A06" w14:textId="77777777" w:rsidR="00141959" w:rsidRPr="00E94A96" w:rsidRDefault="00141959" w:rsidP="005942C7">
            <w:pPr>
              <w:keepLines/>
              <w:spacing w:after="0"/>
              <w:rPr>
                <w:ins w:id="4659" w:author="R4-2119260" w:date="2021-11-12T21:36:00Z"/>
                <w:rFonts w:ascii="Arial" w:hAnsi="Arial"/>
                <w:sz w:val="18"/>
                <w:lang w:val="it-IT"/>
              </w:rPr>
            </w:pPr>
            <w:ins w:id="4660" w:author="R4-2119260" w:date="2021-11-12T21:36:00Z">
              <w:r w:rsidRPr="00E94A96">
                <w:rPr>
                  <w:rFonts w:ascii="Arial" w:hAnsi="Arial"/>
                  <w:sz w:val="18"/>
                  <w:lang w:val="it-IT"/>
                </w:rPr>
                <w:t>Config 3</w:t>
              </w:r>
            </w:ins>
          </w:p>
        </w:tc>
        <w:tc>
          <w:tcPr>
            <w:tcW w:w="677" w:type="pct"/>
            <w:vMerge/>
            <w:shd w:val="clear" w:color="auto" w:fill="auto"/>
          </w:tcPr>
          <w:p w14:paraId="0E9F4880" w14:textId="77777777" w:rsidR="00141959" w:rsidRPr="00E94A96" w:rsidRDefault="00141959" w:rsidP="005942C7">
            <w:pPr>
              <w:keepLines/>
              <w:spacing w:after="0"/>
              <w:jc w:val="center"/>
              <w:rPr>
                <w:ins w:id="4661" w:author="R4-2119260" w:date="2021-11-12T21:36:00Z"/>
                <w:rFonts w:ascii="Arial" w:hAnsi="Arial"/>
                <w:sz w:val="18"/>
              </w:rPr>
            </w:pPr>
          </w:p>
        </w:tc>
        <w:tc>
          <w:tcPr>
            <w:tcW w:w="1595" w:type="pct"/>
            <w:shd w:val="clear" w:color="auto" w:fill="auto"/>
          </w:tcPr>
          <w:p w14:paraId="0FAD14B2" w14:textId="77777777" w:rsidR="00141959" w:rsidRPr="00E94A96" w:rsidRDefault="00141959" w:rsidP="005942C7">
            <w:pPr>
              <w:keepLines/>
              <w:spacing w:after="0"/>
              <w:jc w:val="center"/>
              <w:rPr>
                <w:ins w:id="4662" w:author="R4-2119260" w:date="2021-11-12T21:36:00Z"/>
                <w:rFonts w:ascii="Arial" w:hAnsi="Arial"/>
                <w:sz w:val="18"/>
              </w:rPr>
            </w:pPr>
            <w:ins w:id="4663" w:author="R4-2119260" w:date="2021-11-12T21:36:00Z">
              <w:r w:rsidRPr="00E94A96">
                <w:rPr>
                  <w:rFonts w:ascii="Arial" w:hAnsi="Arial"/>
                  <w:sz w:val="18"/>
                </w:rPr>
                <w:t>CCR.2.2 TDD</w:t>
              </w:r>
            </w:ins>
          </w:p>
        </w:tc>
      </w:tr>
      <w:tr w:rsidR="00141959" w:rsidRPr="001C0E1B" w14:paraId="734D77D2" w14:textId="77777777" w:rsidTr="005942C7">
        <w:trPr>
          <w:trHeight w:val="187"/>
          <w:jc w:val="center"/>
        </w:trPr>
        <w:tc>
          <w:tcPr>
            <w:tcW w:w="1072" w:type="pct"/>
            <w:tcBorders>
              <w:bottom w:val="nil"/>
            </w:tcBorders>
            <w:shd w:val="clear" w:color="auto" w:fill="auto"/>
          </w:tcPr>
          <w:p w14:paraId="51EA1A87" w14:textId="77777777" w:rsidR="00141959" w:rsidRPr="001C0E1B" w:rsidRDefault="00141959" w:rsidP="005942C7">
            <w:pPr>
              <w:pStyle w:val="TAL"/>
            </w:pPr>
            <w:r w:rsidRPr="001C0E1B">
              <w:t>SSB Configuration</w:t>
            </w:r>
          </w:p>
        </w:tc>
        <w:tc>
          <w:tcPr>
            <w:tcW w:w="1656" w:type="pct"/>
            <w:shd w:val="clear" w:color="auto" w:fill="auto"/>
          </w:tcPr>
          <w:p w14:paraId="1D088A7B" w14:textId="77777777" w:rsidR="00141959" w:rsidRPr="001C0E1B" w:rsidRDefault="00141959" w:rsidP="005942C7">
            <w:pPr>
              <w:pStyle w:val="TAL"/>
            </w:pPr>
            <w:r w:rsidRPr="001C0E1B">
              <w:t>Config 1</w:t>
            </w:r>
          </w:p>
        </w:tc>
        <w:tc>
          <w:tcPr>
            <w:tcW w:w="677" w:type="pct"/>
            <w:tcBorders>
              <w:bottom w:val="nil"/>
            </w:tcBorders>
            <w:shd w:val="clear" w:color="auto" w:fill="auto"/>
          </w:tcPr>
          <w:p w14:paraId="6BB55790" w14:textId="77777777" w:rsidR="00141959" w:rsidRPr="001C0E1B" w:rsidRDefault="00141959" w:rsidP="005942C7">
            <w:pPr>
              <w:pStyle w:val="TAC"/>
            </w:pPr>
          </w:p>
        </w:tc>
        <w:tc>
          <w:tcPr>
            <w:tcW w:w="1595" w:type="pct"/>
            <w:shd w:val="clear" w:color="auto" w:fill="auto"/>
          </w:tcPr>
          <w:p w14:paraId="26ED2913" w14:textId="77777777" w:rsidR="00141959" w:rsidRPr="001C0E1B" w:rsidRDefault="00141959" w:rsidP="005942C7">
            <w:pPr>
              <w:pStyle w:val="TAC"/>
            </w:pPr>
            <w:r w:rsidRPr="001C0E1B">
              <w:t>SSB.1 FR1</w:t>
            </w:r>
          </w:p>
        </w:tc>
      </w:tr>
      <w:tr w:rsidR="00141959" w:rsidRPr="001C0E1B" w14:paraId="6CE00BA6" w14:textId="77777777" w:rsidTr="005942C7">
        <w:trPr>
          <w:trHeight w:val="187"/>
          <w:jc w:val="center"/>
        </w:trPr>
        <w:tc>
          <w:tcPr>
            <w:tcW w:w="1072" w:type="pct"/>
            <w:tcBorders>
              <w:top w:val="nil"/>
              <w:bottom w:val="nil"/>
            </w:tcBorders>
            <w:shd w:val="clear" w:color="auto" w:fill="auto"/>
          </w:tcPr>
          <w:p w14:paraId="7DFA9CC9" w14:textId="77777777" w:rsidR="00141959" w:rsidRPr="001C0E1B" w:rsidRDefault="00141959" w:rsidP="005942C7">
            <w:pPr>
              <w:pStyle w:val="TAL"/>
            </w:pPr>
          </w:p>
        </w:tc>
        <w:tc>
          <w:tcPr>
            <w:tcW w:w="1656" w:type="pct"/>
            <w:shd w:val="clear" w:color="auto" w:fill="auto"/>
          </w:tcPr>
          <w:p w14:paraId="125DC1A2" w14:textId="77777777" w:rsidR="00141959" w:rsidRPr="001C0E1B" w:rsidRDefault="00141959" w:rsidP="005942C7">
            <w:pPr>
              <w:pStyle w:val="TAL"/>
            </w:pPr>
            <w:r w:rsidRPr="001C0E1B">
              <w:t>Config 2</w:t>
            </w:r>
          </w:p>
        </w:tc>
        <w:tc>
          <w:tcPr>
            <w:tcW w:w="677" w:type="pct"/>
            <w:tcBorders>
              <w:top w:val="nil"/>
              <w:bottom w:val="nil"/>
            </w:tcBorders>
            <w:shd w:val="clear" w:color="auto" w:fill="auto"/>
          </w:tcPr>
          <w:p w14:paraId="31DA2C02" w14:textId="77777777" w:rsidR="00141959" w:rsidRPr="001C0E1B" w:rsidRDefault="00141959" w:rsidP="005942C7">
            <w:pPr>
              <w:pStyle w:val="TAC"/>
            </w:pPr>
          </w:p>
        </w:tc>
        <w:tc>
          <w:tcPr>
            <w:tcW w:w="1595" w:type="pct"/>
            <w:shd w:val="clear" w:color="auto" w:fill="auto"/>
          </w:tcPr>
          <w:p w14:paraId="19D71F7F" w14:textId="77777777" w:rsidR="00141959" w:rsidRPr="001C0E1B" w:rsidRDefault="00141959" w:rsidP="005942C7">
            <w:pPr>
              <w:pStyle w:val="TAC"/>
            </w:pPr>
            <w:r w:rsidRPr="001C0E1B">
              <w:t>SSB.1 FR1</w:t>
            </w:r>
          </w:p>
        </w:tc>
      </w:tr>
      <w:tr w:rsidR="00141959" w:rsidRPr="001C0E1B" w14:paraId="48ED7213" w14:textId="77777777" w:rsidTr="005942C7">
        <w:trPr>
          <w:trHeight w:val="187"/>
          <w:jc w:val="center"/>
        </w:trPr>
        <w:tc>
          <w:tcPr>
            <w:tcW w:w="1072" w:type="pct"/>
            <w:tcBorders>
              <w:top w:val="nil"/>
              <w:bottom w:val="single" w:sz="4" w:space="0" w:color="auto"/>
            </w:tcBorders>
            <w:shd w:val="clear" w:color="auto" w:fill="auto"/>
          </w:tcPr>
          <w:p w14:paraId="6A2BC834" w14:textId="77777777" w:rsidR="00141959" w:rsidRPr="001C0E1B" w:rsidRDefault="00141959" w:rsidP="005942C7">
            <w:pPr>
              <w:pStyle w:val="TAL"/>
            </w:pPr>
          </w:p>
        </w:tc>
        <w:tc>
          <w:tcPr>
            <w:tcW w:w="1656" w:type="pct"/>
            <w:shd w:val="clear" w:color="auto" w:fill="auto"/>
          </w:tcPr>
          <w:p w14:paraId="2CAC581F" w14:textId="77777777" w:rsidR="00141959" w:rsidRPr="001C0E1B" w:rsidRDefault="00141959" w:rsidP="005942C7">
            <w:pPr>
              <w:pStyle w:val="TAL"/>
            </w:pPr>
            <w:r w:rsidRPr="001C0E1B">
              <w:t>Config 3</w:t>
            </w:r>
          </w:p>
        </w:tc>
        <w:tc>
          <w:tcPr>
            <w:tcW w:w="677" w:type="pct"/>
            <w:tcBorders>
              <w:top w:val="nil"/>
              <w:bottom w:val="single" w:sz="4" w:space="0" w:color="auto"/>
            </w:tcBorders>
            <w:shd w:val="clear" w:color="auto" w:fill="auto"/>
          </w:tcPr>
          <w:p w14:paraId="6ABD5FF2" w14:textId="77777777" w:rsidR="00141959" w:rsidRPr="001C0E1B" w:rsidRDefault="00141959" w:rsidP="005942C7">
            <w:pPr>
              <w:pStyle w:val="TAC"/>
            </w:pPr>
          </w:p>
        </w:tc>
        <w:tc>
          <w:tcPr>
            <w:tcW w:w="1595" w:type="pct"/>
            <w:shd w:val="clear" w:color="auto" w:fill="auto"/>
          </w:tcPr>
          <w:p w14:paraId="7E16BA13" w14:textId="77777777" w:rsidR="00141959" w:rsidRPr="001C0E1B" w:rsidRDefault="00141959" w:rsidP="005942C7">
            <w:pPr>
              <w:pStyle w:val="TAC"/>
            </w:pPr>
            <w:r w:rsidRPr="001C0E1B">
              <w:t>SSB.2 FR1</w:t>
            </w:r>
          </w:p>
        </w:tc>
      </w:tr>
      <w:tr w:rsidR="00141959" w:rsidRPr="001C0E1B" w14:paraId="30503F4D" w14:textId="77777777" w:rsidTr="005942C7">
        <w:trPr>
          <w:trHeight w:val="187"/>
          <w:jc w:val="center"/>
        </w:trPr>
        <w:tc>
          <w:tcPr>
            <w:tcW w:w="1072" w:type="pct"/>
            <w:tcBorders>
              <w:bottom w:val="nil"/>
            </w:tcBorders>
            <w:shd w:val="clear" w:color="auto" w:fill="auto"/>
          </w:tcPr>
          <w:p w14:paraId="583E1074" w14:textId="77777777" w:rsidR="00141959" w:rsidRPr="001C0E1B" w:rsidRDefault="00141959" w:rsidP="005942C7">
            <w:pPr>
              <w:pStyle w:val="TAL"/>
            </w:pPr>
            <w:r w:rsidRPr="001C0E1B">
              <w:t>SMTC Configuration</w:t>
            </w:r>
          </w:p>
        </w:tc>
        <w:tc>
          <w:tcPr>
            <w:tcW w:w="1656" w:type="pct"/>
            <w:shd w:val="clear" w:color="auto" w:fill="auto"/>
          </w:tcPr>
          <w:p w14:paraId="600A0BE7" w14:textId="77777777" w:rsidR="00141959" w:rsidRPr="001C0E1B" w:rsidRDefault="00141959" w:rsidP="005942C7">
            <w:pPr>
              <w:pStyle w:val="TAL"/>
            </w:pPr>
            <w:r w:rsidRPr="001C0E1B">
              <w:t>Config 1, 2</w:t>
            </w:r>
          </w:p>
        </w:tc>
        <w:tc>
          <w:tcPr>
            <w:tcW w:w="677" w:type="pct"/>
            <w:tcBorders>
              <w:bottom w:val="nil"/>
            </w:tcBorders>
            <w:shd w:val="clear" w:color="auto" w:fill="auto"/>
          </w:tcPr>
          <w:p w14:paraId="7C778DFB" w14:textId="77777777" w:rsidR="00141959" w:rsidRPr="001C0E1B" w:rsidRDefault="00141959" w:rsidP="005942C7">
            <w:pPr>
              <w:pStyle w:val="TAC"/>
            </w:pPr>
          </w:p>
        </w:tc>
        <w:tc>
          <w:tcPr>
            <w:tcW w:w="1595" w:type="pct"/>
            <w:shd w:val="clear" w:color="auto" w:fill="auto"/>
          </w:tcPr>
          <w:p w14:paraId="118EDA0F" w14:textId="77777777" w:rsidR="00141959" w:rsidRPr="001C0E1B" w:rsidRDefault="00141959" w:rsidP="005942C7">
            <w:pPr>
              <w:pStyle w:val="TAC"/>
            </w:pPr>
            <w:r w:rsidRPr="001C0E1B">
              <w:t>SMTC.1</w:t>
            </w:r>
          </w:p>
        </w:tc>
      </w:tr>
      <w:tr w:rsidR="00141959" w:rsidRPr="001C0E1B" w14:paraId="455E2F8F" w14:textId="77777777" w:rsidTr="005942C7">
        <w:trPr>
          <w:trHeight w:val="187"/>
          <w:jc w:val="center"/>
        </w:trPr>
        <w:tc>
          <w:tcPr>
            <w:tcW w:w="1072" w:type="pct"/>
            <w:tcBorders>
              <w:top w:val="nil"/>
              <w:bottom w:val="single" w:sz="4" w:space="0" w:color="auto"/>
            </w:tcBorders>
            <w:shd w:val="clear" w:color="auto" w:fill="auto"/>
          </w:tcPr>
          <w:p w14:paraId="11993C40" w14:textId="77777777" w:rsidR="00141959" w:rsidRPr="001C0E1B" w:rsidRDefault="00141959" w:rsidP="005942C7">
            <w:pPr>
              <w:pStyle w:val="TAL"/>
            </w:pPr>
          </w:p>
        </w:tc>
        <w:tc>
          <w:tcPr>
            <w:tcW w:w="1656" w:type="pct"/>
            <w:shd w:val="clear" w:color="auto" w:fill="auto"/>
          </w:tcPr>
          <w:p w14:paraId="3EA91D78" w14:textId="77777777" w:rsidR="00141959" w:rsidRPr="001C0E1B" w:rsidRDefault="00141959" w:rsidP="005942C7">
            <w:pPr>
              <w:pStyle w:val="TAL"/>
            </w:pPr>
            <w:r w:rsidRPr="001C0E1B">
              <w:t>Config 3</w:t>
            </w:r>
          </w:p>
        </w:tc>
        <w:tc>
          <w:tcPr>
            <w:tcW w:w="677" w:type="pct"/>
            <w:tcBorders>
              <w:top w:val="nil"/>
              <w:bottom w:val="single" w:sz="4" w:space="0" w:color="auto"/>
            </w:tcBorders>
            <w:shd w:val="clear" w:color="auto" w:fill="auto"/>
          </w:tcPr>
          <w:p w14:paraId="78DC639A" w14:textId="77777777" w:rsidR="00141959" w:rsidRPr="001C0E1B" w:rsidRDefault="00141959" w:rsidP="005942C7">
            <w:pPr>
              <w:pStyle w:val="TAC"/>
            </w:pPr>
          </w:p>
        </w:tc>
        <w:tc>
          <w:tcPr>
            <w:tcW w:w="1595" w:type="pct"/>
            <w:shd w:val="clear" w:color="auto" w:fill="auto"/>
          </w:tcPr>
          <w:p w14:paraId="39E5F113" w14:textId="77777777" w:rsidR="00141959" w:rsidRPr="001C0E1B" w:rsidRDefault="00141959" w:rsidP="005942C7">
            <w:pPr>
              <w:pStyle w:val="TAC"/>
            </w:pPr>
            <w:r w:rsidRPr="001C0E1B">
              <w:t>SMTC.1</w:t>
            </w:r>
          </w:p>
        </w:tc>
      </w:tr>
      <w:tr w:rsidR="00141959" w:rsidRPr="001C0E1B" w14:paraId="47480C30" w14:textId="77777777" w:rsidTr="005942C7">
        <w:trPr>
          <w:trHeight w:val="187"/>
          <w:jc w:val="center"/>
        </w:trPr>
        <w:tc>
          <w:tcPr>
            <w:tcW w:w="1072" w:type="pct"/>
            <w:tcBorders>
              <w:bottom w:val="nil"/>
            </w:tcBorders>
            <w:shd w:val="clear" w:color="auto" w:fill="auto"/>
          </w:tcPr>
          <w:p w14:paraId="495349A1" w14:textId="77777777" w:rsidR="00141959" w:rsidRPr="001C0E1B" w:rsidRDefault="00141959" w:rsidP="005942C7">
            <w:pPr>
              <w:pStyle w:val="TAL"/>
            </w:pPr>
            <w:r w:rsidRPr="001C0E1B">
              <w:t>PDSCH/PDCCH subcarrier spacing</w:t>
            </w:r>
          </w:p>
        </w:tc>
        <w:tc>
          <w:tcPr>
            <w:tcW w:w="1656" w:type="pct"/>
            <w:shd w:val="clear" w:color="auto" w:fill="auto"/>
          </w:tcPr>
          <w:p w14:paraId="1B3C86AC" w14:textId="77777777" w:rsidR="00141959" w:rsidRPr="001C0E1B" w:rsidRDefault="00141959" w:rsidP="005942C7">
            <w:pPr>
              <w:pStyle w:val="TAL"/>
            </w:pPr>
            <w:r w:rsidRPr="001C0E1B">
              <w:t>Config 1, 2</w:t>
            </w:r>
          </w:p>
        </w:tc>
        <w:tc>
          <w:tcPr>
            <w:tcW w:w="677" w:type="pct"/>
            <w:tcBorders>
              <w:bottom w:val="nil"/>
            </w:tcBorders>
            <w:shd w:val="clear" w:color="auto" w:fill="auto"/>
          </w:tcPr>
          <w:p w14:paraId="7C073E83" w14:textId="77777777" w:rsidR="00141959" w:rsidRPr="001C0E1B" w:rsidRDefault="00141959" w:rsidP="005942C7">
            <w:pPr>
              <w:pStyle w:val="TAC"/>
            </w:pPr>
          </w:p>
        </w:tc>
        <w:tc>
          <w:tcPr>
            <w:tcW w:w="1595" w:type="pct"/>
            <w:shd w:val="clear" w:color="auto" w:fill="auto"/>
          </w:tcPr>
          <w:p w14:paraId="3CF6131D" w14:textId="77777777" w:rsidR="00141959" w:rsidRPr="001C0E1B" w:rsidRDefault="00141959" w:rsidP="005942C7">
            <w:pPr>
              <w:pStyle w:val="TAC"/>
            </w:pPr>
            <w:r w:rsidRPr="001C0E1B">
              <w:t>15 kHz</w:t>
            </w:r>
          </w:p>
        </w:tc>
      </w:tr>
      <w:tr w:rsidR="00141959" w:rsidRPr="001C0E1B" w14:paraId="26AFF359" w14:textId="77777777" w:rsidTr="005942C7">
        <w:trPr>
          <w:trHeight w:val="187"/>
          <w:jc w:val="center"/>
        </w:trPr>
        <w:tc>
          <w:tcPr>
            <w:tcW w:w="1072" w:type="pct"/>
            <w:tcBorders>
              <w:top w:val="nil"/>
              <w:bottom w:val="single" w:sz="4" w:space="0" w:color="auto"/>
            </w:tcBorders>
            <w:shd w:val="clear" w:color="auto" w:fill="auto"/>
          </w:tcPr>
          <w:p w14:paraId="3208604F" w14:textId="77777777" w:rsidR="00141959" w:rsidRPr="001C0E1B" w:rsidRDefault="00141959" w:rsidP="005942C7">
            <w:pPr>
              <w:pStyle w:val="TAL"/>
            </w:pPr>
          </w:p>
        </w:tc>
        <w:tc>
          <w:tcPr>
            <w:tcW w:w="1656" w:type="pct"/>
            <w:shd w:val="clear" w:color="auto" w:fill="auto"/>
          </w:tcPr>
          <w:p w14:paraId="06638C7F" w14:textId="77777777" w:rsidR="00141959" w:rsidRPr="001C0E1B" w:rsidRDefault="00141959" w:rsidP="005942C7">
            <w:pPr>
              <w:pStyle w:val="TAL"/>
            </w:pPr>
            <w:r w:rsidRPr="001C0E1B">
              <w:t>Config 3</w:t>
            </w:r>
          </w:p>
        </w:tc>
        <w:tc>
          <w:tcPr>
            <w:tcW w:w="677" w:type="pct"/>
            <w:tcBorders>
              <w:top w:val="nil"/>
            </w:tcBorders>
            <w:shd w:val="clear" w:color="auto" w:fill="auto"/>
          </w:tcPr>
          <w:p w14:paraId="341196CA" w14:textId="77777777" w:rsidR="00141959" w:rsidRPr="001C0E1B" w:rsidRDefault="00141959" w:rsidP="005942C7">
            <w:pPr>
              <w:pStyle w:val="TAC"/>
            </w:pPr>
          </w:p>
        </w:tc>
        <w:tc>
          <w:tcPr>
            <w:tcW w:w="1595" w:type="pct"/>
            <w:shd w:val="clear" w:color="auto" w:fill="auto"/>
          </w:tcPr>
          <w:p w14:paraId="21D29522" w14:textId="77777777" w:rsidR="00141959" w:rsidRPr="001C0E1B" w:rsidRDefault="00141959" w:rsidP="005942C7">
            <w:pPr>
              <w:pStyle w:val="TAC"/>
            </w:pPr>
            <w:r w:rsidRPr="001C0E1B">
              <w:t>30 kHz</w:t>
            </w:r>
          </w:p>
        </w:tc>
      </w:tr>
      <w:tr w:rsidR="00141959" w:rsidRPr="001C0E1B" w14:paraId="46FEA221" w14:textId="77777777" w:rsidTr="005942C7">
        <w:trPr>
          <w:trHeight w:val="187"/>
          <w:jc w:val="center"/>
        </w:trPr>
        <w:tc>
          <w:tcPr>
            <w:tcW w:w="1072" w:type="pct"/>
            <w:tcBorders>
              <w:bottom w:val="nil"/>
            </w:tcBorders>
            <w:shd w:val="clear" w:color="auto" w:fill="auto"/>
          </w:tcPr>
          <w:p w14:paraId="47176770" w14:textId="77777777" w:rsidR="00141959" w:rsidRPr="001C0E1B" w:rsidRDefault="00141959" w:rsidP="005942C7">
            <w:pPr>
              <w:pStyle w:val="TAL"/>
            </w:pPr>
            <w:r w:rsidRPr="001C0E1B">
              <w:t>TRS configuration</w:t>
            </w:r>
          </w:p>
        </w:tc>
        <w:tc>
          <w:tcPr>
            <w:tcW w:w="1656" w:type="pct"/>
            <w:shd w:val="clear" w:color="auto" w:fill="auto"/>
          </w:tcPr>
          <w:p w14:paraId="67E7FFD0" w14:textId="77777777" w:rsidR="00141959" w:rsidRPr="001C0E1B" w:rsidRDefault="00141959" w:rsidP="005942C7">
            <w:pPr>
              <w:pStyle w:val="TAL"/>
            </w:pPr>
            <w:r w:rsidRPr="001C0E1B">
              <w:t>Config 1</w:t>
            </w:r>
          </w:p>
        </w:tc>
        <w:tc>
          <w:tcPr>
            <w:tcW w:w="677" w:type="pct"/>
            <w:shd w:val="clear" w:color="auto" w:fill="auto"/>
          </w:tcPr>
          <w:p w14:paraId="4A4DBD62" w14:textId="77777777" w:rsidR="00141959" w:rsidRPr="001C0E1B" w:rsidRDefault="00141959" w:rsidP="005942C7">
            <w:pPr>
              <w:pStyle w:val="TAC"/>
            </w:pPr>
          </w:p>
        </w:tc>
        <w:tc>
          <w:tcPr>
            <w:tcW w:w="1595" w:type="pct"/>
            <w:shd w:val="clear" w:color="auto" w:fill="auto"/>
          </w:tcPr>
          <w:p w14:paraId="236724E1" w14:textId="77777777" w:rsidR="00141959" w:rsidRPr="001C0E1B" w:rsidRDefault="00141959" w:rsidP="005942C7">
            <w:pPr>
              <w:pStyle w:val="TAC"/>
            </w:pPr>
            <w:r w:rsidRPr="001C0E1B">
              <w:rPr>
                <w:noProof/>
              </w:rPr>
              <w:t>TRS.1.1 FDD</w:t>
            </w:r>
          </w:p>
        </w:tc>
      </w:tr>
      <w:tr w:rsidR="00141959" w:rsidRPr="001C0E1B" w14:paraId="34EBE966" w14:textId="77777777" w:rsidTr="005942C7">
        <w:trPr>
          <w:trHeight w:val="187"/>
          <w:jc w:val="center"/>
        </w:trPr>
        <w:tc>
          <w:tcPr>
            <w:tcW w:w="1072" w:type="pct"/>
            <w:tcBorders>
              <w:top w:val="nil"/>
              <w:bottom w:val="nil"/>
            </w:tcBorders>
            <w:shd w:val="clear" w:color="auto" w:fill="auto"/>
          </w:tcPr>
          <w:p w14:paraId="319EB663" w14:textId="77777777" w:rsidR="00141959" w:rsidRPr="001C0E1B" w:rsidRDefault="00141959" w:rsidP="005942C7">
            <w:pPr>
              <w:pStyle w:val="TAL"/>
            </w:pPr>
          </w:p>
        </w:tc>
        <w:tc>
          <w:tcPr>
            <w:tcW w:w="1656" w:type="pct"/>
            <w:shd w:val="clear" w:color="auto" w:fill="auto"/>
          </w:tcPr>
          <w:p w14:paraId="30C7CB1C" w14:textId="77777777" w:rsidR="00141959" w:rsidRPr="001C0E1B" w:rsidRDefault="00141959" w:rsidP="005942C7">
            <w:pPr>
              <w:pStyle w:val="TAL"/>
            </w:pPr>
            <w:r w:rsidRPr="001C0E1B">
              <w:t>Config 2</w:t>
            </w:r>
          </w:p>
        </w:tc>
        <w:tc>
          <w:tcPr>
            <w:tcW w:w="677" w:type="pct"/>
            <w:shd w:val="clear" w:color="auto" w:fill="auto"/>
          </w:tcPr>
          <w:p w14:paraId="7BC7AE29" w14:textId="77777777" w:rsidR="00141959" w:rsidRPr="001C0E1B" w:rsidRDefault="00141959" w:rsidP="005942C7">
            <w:pPr>
              <w:pStyle w:val="TAC"/>
            </w:pPr>
          </w:p>
        </w:tc>
        <w:tc>
          <w:tcPr>
            <w:tcW w:w="1595" w:type="pct"/>
            <w:shd w:val="clear" w:color="auto" w:fill="auto"/>
          </w:tcPr>
          <w:p w14:paraId="3671558E" w14:textId="77777777" w:rsidR="00141959" w:rsidRPr="001C0E1B" w:rsidRDefault="00141959" w:rsidP="005942C7">
            <w:pPr>
              <w:pStyle w:val="TAC"/>
            </w:pPr>
            <w:r w:rsidRPr="001C0E1B">
              <w:rPr>
                <w:noProof/>
              </w:rPr>
              <w:t>TRS.1.1 TDD</w:t>
            </w:r>
          </w:p>
        </w:tc>
      </w:tr>
      <w:tr w:rsidR="00141959" w:rsidRPr="001C0E1B" w14:paraId="0B4CF52B" w14:textId="77777777" w:rsidTr="005942C7">
        <w:trPr>
          <w:trHeight w:val="187"/>
          <w:jc w:val="center"/>
        </w:trPr>
        <w:tc>
          <w:tcPr>
            <w:tcW w:w="1072" w:type="pct"/>
            <w:tcBorders>
              <w:top w:val="nil"/>
              <w:bottom w:val="single" w:sz="4" w:space="0" w:color="auto"/>
            </w:tcBorders>
            <w:shd w:val="clear" w:color="auto" w:fill="auto"/>
          </w:tcPr>
          <w:p w14:paraId="5965CC77" w14:textId="77777777" w:rsidR="00141959" w:rsidRPr="001C0E1B" w:rsidRDefault="00141959" w:rsidP="005942C7">
            <w:pPr>
              <w:pStyle w:val="TAL"/>
            </w:pPr>
          </w:p>
        </w:tc>
        <w:tc>
          <w:tcPr>
            <w:tcW w:w="1656" w:type="pct"/>
            <w:shd w:val="clear" w:color="auto" w:fill="auto"/>
          </w:tcPr>
          <w:p w14:paraId="3161C5FA" w14:textId="77777777" w:rsidR="00141959" w:rsidRPr="001C0E1B" w:rsidRDefault="00141959" w:rsidP="005942C7">
            <w:pPr>
              <w:pStyle w:val="TAL"/>
            </w:pPr>
            <w:r w:rsidRPr="001C0E1B">
              <w:t>Config 3</w:t>
            </w:r>
          </w:p>
        </w:tc>
        <w:tc>
          <w:tcPr>
            <w:tcW w:w="677" w:type="pct"/>
            <w:shd w:val="clear" w:color="auto" w:fill="auto"/>
          </w:tcPr>
          <w:p w14:paraId="0EF4CC02" w14:textId="77777777" w:rsidR="00141959" w:rsidRPr="001C0E1B" w:rsidRDefault="00141959" w:rsidP="005942C7">
            <w:pPr>
              <w:pStyle w:val="TAC"/>
            </w:pPr>
          </w:p>
        </w:tc>
        <w:tc>
          <w:tcPr>
            <w:tcW w:w="1595" w:type="pct"/>
            <w:shd w:val="clear" w:color="auto" w:fill="auto"/>
          </w:tcPr>
          <w:p w14:paraId="60432771" w14:textId="77777777" w:rsidR="00141959" w:rsidRPr="001C0E1B" w:rsidRDefault="00141959" w:rsidP="005942C7">
            <w:pPr>
              <w:pStyle w:val="TAC"/>
            </w:pPr>
            <w:r w:rsidRPr="001C0E1B">
              <w:rPr>
                <w:noProof/>
              </w:rPr>
              <w:t>TRS.1.2 TDD</w:t>
            </w:r>
          </w:p>
        </w:tc>
      </w:tr>
      <w:tr w:rsidR="00141959" w:rsidRPr="001C0E1B" w14:paraId="4E77A07E" w14:textId="77777777" w:rsidTr="005942C7">
        <w:trPr>
          <w:trHeight w:val="187"/>
          <w:jc w:val="center"/>
        </w:trPr>
        <w:tc>
          <w:tcPr>
            <w:tcW w:w="1072" w:type="pct"/>
            <w:tcBorders>
              <w:bottom w:val="nil"/>
            </w:tcBorders>
            <w:shd w:val="clear" w:color="auto" w:fill="auto"/>
          </w:tcPr>
          <w:p w14:paraId="2266214E" w14:textId="77777777" w:rsidR="00141959" w:rsidRPr="001C0E1B" w:rsidRDefault="00141959" w:rsidP="005942C7">
            <w:pPr>
              <w:pStyle w:val="TAL"/>
            </w:pPr>
            <w:r w:rsidRPr="001C0E1B">
              <w:t>CSI-RS for RLM</w:t>
            </w:r>
          </w:p>
        </w:tc>
        <w:tc>
          <w:tcPr>
            <w:tcW w:w="1656" w:type="pct"/>
            <w:shd w:val="clear" w:color="auto" w:fill="auto"/>
          </w:tcPr>
          <w:p w14:paraId="43186708" w14:textId="77777777" w:rsidR="00141959" w:rsidRPr="001C0E1B" w:rsidRDefault="00141959" w:rsidP="005942C7">
            <w:pPr>
              <w:pStyle w:val="TAL"/>
            </w:pPr>
            <w:r w:rsidRPr="001C0E1B">
              <w:t>Config 1</w:t>
            </w:r>
          </w:p>
        </w:tc>
        <w:tc>
          <w:tcPr>
            <w:tcW w:w="677" w:type="pct"/>
            <w:shd w:val="clear" w:color="auto" w:fill="auto"/>
          </w:tcPr>
          <w:p w14:paraId="1A357281" w14:textId="77777777" w:rsidR="00141959" w:rsidRPr="001C0E1B" w:rsidRDefault="00141959" w:rsidP="005942C7">
            <w:pPr>
              <w:pStyle w:val="TAC"/>
            </w:pPr>
          </w:p>
        </w:tc>
        <w:tc>
          <w:tcPr>
            <w:tcW w:w="1595" w:type="pct"/>
            <w:shd w:val="clear" w:color="auto" w:fill="auto"/>
          </w:tcPr>
          <w:p w14:paraId="0F76751D" w14:textId="77777777" w:rsidR="00141959" w:rsidRPr="001C0E1B" w:rsidRDefault="00141959" w:rsidP="005942C7">
            <w:pPr>
              <w:pStyle w:val="TAC"/>
            </w:pPr>
            <w:r w:rsidRPr="001C0E1B">
              <w:rPr>
                <w:noProof/>
              </w:rPr>
              <w:t>Resource #4 in TRS.1.1 FDD</w:t>
            </w:r>
          </w:p>
        </w:tc>
      </w:tr>
      <w:tr w:rsidR="00141959" w:rsidRPr="001C0E1B" w14:paraId="707DA887" w14:textId="77777777" w:rsidTr="005942C7">
        <w:trPr>
          <w:trHeight w:val="187"/>
          <w:jc w:val="center"/>
        </w:trPr>
        <w:tc>
          <w:tcPr>
            <w:tcW w:w="1072" w:type="pct"/>
            <w:tcBorders>
              <w:top w:val="nil"/>
              <w:bottom w:val="nil"/>
            </w:tcBorders>
            <w:shd w:val="clear" w:color="auto" w:fill="auto"/>
          </w:tcPr>
          <w:p w14:paraId="5E54DC23" w14:textId="77777777" w:rsidR="00141959" w:rsidRPr="001C0E1B" w:rsidRDefault="00141959" w:rsidP="005942C7">
            <w:pPr>
              <w:pStyle w:val="TAL"/>
            </w:pPr>
          </w:p>
        </w:tc>
        <w:tc>
          <w:tcPr>
            <w:tcW w:w="1656" w:type="pct"/>
            <w:shd w:val="clear" w:color="auto" w:fill="auto"/>
          </w:tcPr>
          <w:p w14:paraId="788E06CC" w14:textId="77777777" w:rsidR="00141959" w:rsidRPr="001C0E1B" w:rsidRDefault="00141959" w:rsidP="005942C7">
            <w:pPr>
              <w:pStyle w:val="TAL"/>
            </w:pPr>
            <w:r w:rsidRPr="001C0E1B">
              <w:t>Config 2</w:t>
            </w:r>
          </w:p>
        </w:tc>
        <w:tc>
          <w:tcPr>
            <w:tcW w:w="677" w:type="pct"/>
            <w:shd w:val="clear" w:color="auto" w:fill="auto"/>
          </w:tcPr>
          <w:p w14:paraId="7BA7C960" w14:textId="77777777" w:rsidR="00141959" w:rsidRPr="001C0E1B" w:rsidRDefault="00141959" w:rsidP="005942C7">
            <w:pPr>
              <w:pStyle w:val="TAC"/>
            </w:pPr>
          </w:p>
        </w:tc>
        <w:tc>
          <w:tcPr>
            <w:tcW w:w="1595" w:type="pct"/>
            <w:shd w:val="clear" w:color="auto" w:fill="auto"/>
          </w:tcPr>
          <w:p w14:paraId="6EE55F15" w14:textId="77777777" w:rsidR="00141959" w:rsidRPr="001C0E1B" w:rsidRDefault="00141959" w:rsidP="005942C7">
            <w:pPr>
              <w:pStyle w:val="TAC"/>
            </w:pPr>
            <w:r w:rsidRPr="001C0E1B">
              <w:rPr>
                <w:noProof/>
              </w:rPr>
              <w:t>Resource #4 in TRS.1.1 TDD</w:t>
            </w:r>
          </w:p>
        </w:tc>
      </w:tr>
      <w:tr w:rsidR="00141959" w:rsidRPr="001C0E1B" w14:paraId="07C7CA25" w14:textId="77777777" w:rsidTr="005942C7">
        <w:trPr>
          <w:trHeight w:val="187"/>
          <w:jc w:val="center"/>
        </w:trPr>
        <w:tc>
          <w:tcPr>
            <w:tcW w:w="1072" w:type="pct"/>
            <w:tcBorders>
              <w:top w:val="nil"/>
            </w:tcBorders>
            <w:shd w:val="clear" w:color="auto" w:fill="auto"/>
          </w:tcPr>
          <w:p w14:paraId="1FB745A5" w14:textId="77777777" w:rsidR="00141959" w:rsidRPr="001C0E1B" w:rsidRDefault="00141959" w:rsidP="005942C7">
            <w:pPr>
              <w:pStyle w:val="TAL"/>
            </w:pPr>
          </w:p>
        </w:tc>
        <w:tc>
          <w:tcPr>
            <w:tcW w:w="1656" w:type="pct"/>
            <w:shd w:val="clear" w:color="auto" w:fill="auto"/>
          </w:tcPr>
          <w:p w14:paraId="54F7957E" w14:textId="77777777" w:rsidR="00141959" w:rsidRPr="001C0E1B" w:rsidRDefault="00141959" w:rsidP="005942C7">
            <w:pPr>
              <w:pStyle w:val="TAL"/>
            </w:pPr>
            <w:r w:rsidRPr="001C0E1B">
              <w:t>Config 3</w:t>
            </w:r>
          </w:p>
        </w:tc>
        <w:tc>
          <w:tcPr>
            <w:tcW w:w="677" w:type="pct"/>
            <w:shd w:val="clear" w:color="auto" w:fill="auto"/>
          </w:tcPr>
          <w:p w14:paraId="392EF8B6" w14:textId="77777777" w:rsidR="00141959" w:rsidRPr="001C0E1B" w:rsidRDefault="00141959" w:rsidP="005942C7">
            <w:pPr>
              <w:pStyle w:val="TAC"/>
            </w:pPr>
          </w:p>
        </w:tc>
        <w:tc>
          <w:tcPr>
            <w:tcW w:w="1595" w:type="pct"/>
            <w:shd w:val="clear" w:color="auto" w:fill="auto"/>
          </w:tcPr>
          <w:p w14:paraId="5A083435" w14:textId="77777777" w:rsidR="00141959" w:rsidRPr="001C0E1B" w:rsidRDefault="00141959" w:rsidP="005942C7">
            <w:pPr>
              <w:pStyle w:val="TAC"/>
            </w:pPr>
            <w:r w:rsidRPr="001C0E1B">
              <w:rPr>
                <w:noProof/>
              </w:rPr>
              <w:t>Resource #4 in TRS.1.2 TDD</w:t>
            </w:r>
          </w:p>
        </w:tc>
      </w:tr>
      <w:tr w:rsidR="00141959" w:rsidRPr="001C0E1B" w14:paraId="599C9D93" w14:textId="77777777" w:rsidTr="005942C7">
        <w:trPr>
          <w:trHeight w:val="187"/>
          <w:jc w:val="center"/>
        </w:trPr>
        <w:tc>
          <w:tcPr>
            <w:tcW w:w="2728" w:type="pct"/>
            <w:gridSpan w:val="2"/>
            <w:shd w:val="clear" w:color="auto" w:fill="auto"/>
          </w:tcPr>
          <w:p w14:paraId="16A2AEB5" w14:textId="77777777" w:rsidR="00141959" w:rsidRPr="001C0E1B" w:rsidRDefault="00141959" w:rsidP="005942C7">
            <w:pPr>
              <w:pStyle w:val="TAL"/>
            </w:pPr>
            <w:r w:rsidRPr="001C0E1B">
              <w:rPr>
                <w:noProof/>
              </w:rPr>
              <w:t>TCI configuration for PDCCH/PDSCH</w:t>
            </w:r>
          </w:p>
        </w:tc>
        <w:tc>
          <w:tcPr>
            <w:tcW w:w="677" w:type="pct"/>
            <w:shd w:val="clear" w:color="auto" w:fill="auto"/>
          </w:tcPr>
          <w:p w14:paraId="7A15113E" w14:textId="77777777" w:rsidR="00141959" w:rsidRPr="001C0E1B" w:rsidRDefault="00141959" w:rsidP="005942C7">
            <w:pPr>
              <w:pStyle w:val="TAC"/>
            </w:pPr>
          </w:p>
        </w:tc>
        <w:tc>
          <w:tcPr>
            <w:tcW w:w="1595" w:type="pct"/>
            <w:shd w:val="clear" w:color="auto" w:fill="auto"/>
          </w:tcPr>
          <w:p w14:paraId="15438045" w14:textId="77777777" w:rsidR="00141959" w:rsidRPr="001C0E1B" w:rsidRDefault="00141959" w:rsidP="005942C7">
            <w:pPr>
              <w:pStyle w:val="TAC"/>
            </w:pPr>
            <w:r w:rsidRPr="001C0E1B">
              <w:rPr>
                <w:noProof/>
              </w:rPr>
              <w:t>TCI.State.</w:t>
            </w:r>
            <w:r>
              <w:rPr>
                <w:noProof/>
              </w:rPr>
              <w:t>2</w:t>
            </w:r>
          </w:p>
        </w:tc>
      </w:tr>
      <w:tr w:rsidR="00141959" w:rsidRPr="001C0E1B" w14:paraId="775506E6" w14:textId="77777777" w:rsidTr="005942C7">
        <w:trPr>
          <w:trHeight w:val="187"/>
          <w:jc w:val="center"/>
        </w:trPr>
        <w:tc>
          <w:tcPr>
            <w:tcW w:w="2728" w:type="pct"/>
            <w:gridSpan w:val="2"/>
            <w:shd w:val="clear" w:color="auto" w:fill="auto"/>
          </w:tcPr>
          <w:p w14:paraId="6855E751" w14:textId="77777777" w:rsidR="00141959" w:rsidRPr="001C0E1B" w:rsidRDefault="00141959" w:rsidP="005942C7">
            <w:pPr>
              <w:pStyle w:val="TAL"/>
            </w:pPr>
            <w:r w:rsidRPr="001C0E1B">
              <w:t>OCNG parameters</w:t>
            </w:r>
          </w:p>
        </w:tc>
        <w:tc>
          <w:tcPr>
            <w:tcW w:w="677" w:type="pct"/>
            <w:shd w:val="clear" w:color="auto" w:fill="auto"/>
          </w:tcPr>
          <w:p w14:paraId="4298033D" w14:textId="77777777" w:rsidR="00141959" w:rsidRPr="001C0E1B" w:rsidRDefault="00141959" w:rsidP="005942C7">
            <w:pPr>
              <w:pStyle w:val="TAC"/>
            </w:pPr>
          </w:p>
        </w:tc>
        <w:tc>
          <w:tcPr>
            <w:tcW w:w="1595" w:type="pct"/>
            <w:shd w:val="clear" w:color="auto" w:fill="auto"/>
          </w:tcPr>
          <w:p w14:paraId="5CC11BD1" w14:textId="77777777" w:rsidR="00141959" w:rsidRPr="001C0E1B" w:rsidRDefault="00141959" w:rsidP="005942C7">
            <w:pPr>
              <w:pStyle w:val="TAC"/>
            </w:pPr>
            <w:r w:rsidRPr="001C0E1B">
              <w:t>OP.1</w:t>
            </w:r>
          </w:p>
        </w:tc>
      </w:tr>
      <w:tr w:rsidR="00141959" w:rsidRPr="001C0E1B" w14:paraId="09E22EA5" w14:textId="77777777" w:rsidTr="005942C7">
        <w:trPr>
          <w:trHeight w:val="187"/>
          <w:jc w:val="center"/>
        </w:trPr>
        <w:tc>
          <w:tcPr>
            <w:tcW w:w="2728" w:type="pct"/>
            <w:gridSpan w:val="2"/>
            <w:shd w:val="clear" w:color="auto" w:fill="auto"/>
          </w:tcPr>
          <w:p w14:paraId="13F6ADED" w14:textId="77777777" w:rsidR="00141959" w:rsidRPr="001C0E1B" w:rsidRDefault="00141959" w:rsidP="005942C7">
            <w:pPr>
              <w:pStyle w:val="TAL"/>
            </w:pPr>
            <w:r w:rsidRPr="001C0E1B">
              <w:t>CP length</w:t>
            </w:r>
            <w:r w:rsidRPr="001C0E1B">
              <w:tab/>
            </w:r>
          </w:p>
        </w:tc>
        <w:tc>
          <w:tcPr>
            <w:tcW w:w="677" w:type="pct"/>
            <w:shd w:val="clear" w:color="auto" w:fill="auto"/>
          </w:tcPr>
          <w:p w14:paraId="797B270C" w14:textId="77777777" w:rsidR="00141959" w:rsidRPr="001C0E1B" w:rsidRDefault="00141959" w:rsidP="005942C7">
            <w:pPr>
              <w:pStyle w:val="TAC"/>
            </w:pPr>
          </w:p>
        </w:tc>
        <w:tc>
          <w:tcPr>
            <w:tcW w:w="1595" w:type="pct"/>
            <w:shd w:val="clear" w:color="auto" w:fill="auto"/>
          </w:tcPr>
          <w:p w14:paraId="04960248" w14:textId="77777777" w:rsidR="00141959" w:rsidRPr="001C0E1B" w:rsidRDefault="00141959" w:rsidP="005942C7">
            <w:pPr>
              <w:pStyle w:val="TAC"/>
            </w:pPr>
            <w:r w:rsidRPr="001C0E1B">
              <w:t>Normal</w:t>
            </w:r>
          </w:p>
        </w:tc>
      </w:tr>
      <w:tr w:rsidR="00141959" w:rsidRPr="001C0E1B" w14:paraId="1040F3AE" w14:textId="77777777" w:rsidTr="005942C7">
        <w:trPr>
          <w:trHeight w:val="187"/>
          <w:jc w:val="center"/>
        </w:trPr>
        <w:tc>
          <w:tcPr>
            <w:tcW w:w="2728" w:type="pct"/>
            <w:gridSpan w:val="2"/>
            <w:shd w:val="clear" w:color="auto" w:fill="auto"/>
          </w:tcPr>
          <w:p w14:paraId="4524230B" w14:textId="77777777" w:rsidR="00141959" w:rsidRPr="001C0E1B" w:rsidRDefault="00141959" w:rsidP="005942C7">
            <w:pPr>
              <w:pStyle w:val="TAL"/>
            </w:pPr>
            <w:r w:rsidRPr="001C0E1B">
              <w:t>Correlation Matrix and Antenna Configuration</w:t>
            </w:r>
          </w:p>
        </w:tc>
        <w:tc>
          <w:tcPr>
            <w:tcW w:w="677" w:type="pct"/>
            <w:shd w:val="clear" w:color="auto" w:fill="auto"/>
          </w:tcPr>
          <w:p w14:paraId="16613231" w14:textId="77777777" w:rsidR="00141959" w:rsidRPr="001C0E1B" w:rsidRDefault="00141959" w:rsidP="005942C7">
            <w:pPr>
              <w:pStyle w:val="TAC"/>
            </w:pPr>
          </w:p>
        </w:tc>
        <w:tc>
          <w:tcPr>
            <w:tcW w:w="1595" w:type="pct"/>
            <w:shd w:val="clear" w:color="auto" w:fill="auto"/>
          </w:tcPr>
          <w:p w14:paraId="29CF496F" w14:textId="77777777" w:rsidR="00141959" w:rsidRPr="001C0E1B" w:rsidRDefault="00141959" w:rsidP="005942C7">
            <w:pPr>
              <w:pStyle w:val="TAC"/>
            </w:pPr>
            <w:r w:rsidRPr="001C0E1B">
              <w:t>2x2 Low</w:t>
            </w:r>
          </w:p>
        </w:tc>
      </w:tr>
      <w:tr w:rsidR="00141959" w:rsidRPr="001C0E1B" w14:paraId="3309D5BB" w14:textId="77777777" w:rsidTr="005942C7">
        <w:trPr>
          <w:trHeight w:val="187"/>
          <w:jc w:val="center"/>
        </w:trPr>
        <w:tc>
          <w:tcPr>
            <w:tcW w:w="1072" w:type="pct"/>
            <w:tcBorders>
              <w:bottom w:val="nil"/>
            </w:tcBorders>
            <w:shd w:val="clear" w:color="auto" w:fill="auto"/>
          </w:tcPr>
          <w:p w14:paraId="26D11136" w14:textId="77777777" w:rsidR="00141959" w:rsidRPr="001C0E1B" w:rsidRDefault="00141959" w:rsidP="005942C7">
            <w:pPr>
              <w:pStyle w:val="TAL"/>
            </w:pPr>
            <w:r w:rsidRPr="001C0E1B">
              <w:t>Out of sync transmission parameters</w:t>
            </w:r>
          </w:p>
        </w:tc>
        <w:tc>
          <w:tcPr>
            <w:tcW w:w="1656" w:type="pct"/>
            <w:shd w:val="clear" w:color="auto" w:fill="auto"/>
          </w:tcPr>
          <w:p w14:paraId="3D8E0488" w14:textId="77777777" w:rsidR="00141959" w:rsidRPr="001C0E1B" w:rsidRDefault="00141959" w:rsidP="005942C7">
            <w:pPr>
              <w:pStyle w:val="TAL"/>
            </w:pPr>
            <w:r w:rsidRPr="001C0E1B">
              <w:t>DCI format</w:t>
            </w:r>
          </w:p>
        </w:tc>
        <w:tc>
          <w:tcPr>
            <w:tcW w:w="677" w:type="pct"/>
            <w:shd w:val="clear" w:color="auto" w:fill="auto"/>
          </w:tcPr>
          <w:p w14:paraId="0C50ACED" w14:textId="77777777" w:rsidR="00141959" w:rsidRPr="001C0E1B" w:rsidRDefault="00141959" w:rsidP="005942C7">
            <w:pPr>
              <w:pStyle w:val="TAC"/>
            </w:pPr>
          </w:p>
        </w:tc>
        <w:tc>
          <w:tcPr>
            <w:tcW w:w="1595" w:type="pct"/>
            <w:shd w:val="clear" w:color="auto" w:fill="auto"/>
          </w:tcPr>
          <w:p w14:paraId="0E06B992" w14:textId="77777777" w:rsidR="00141959" w:rsidRPr="001C0E1B" w:rsidRDefault="00141959" w:rsidP="005942C7">
            <w:pPr>
              <w:pStyle w:val="TAC"/>
            </w:pPr>
            <w:r w:rsidRPr="001C0E1B">
              <w:t>1-0</w:t>
            </w:r>
          </w:p>
        </w:tc>
      </w:tr>
      <w:tr w:rsidR="00141959" w:rsidRPr="001C0E1B" w14:paraId="623D0DF5" w14:textId="77777777" w:rsidTr="005942C7">
        <w:trPr>
          <w:trHeight w:val="187"/>
          <w:jc w:val="center"/>
        </w:trPr>
        <w:tc>
          <w:tcPr>
            <w:tcW w:w="1072" w:type="pct"/>
            <w:tcBorders>
              <w:top w:val="nil"/>
              <w:bottom w:val="nil"/>
            </w:tcBorders>
            <w:shd w:val="clear" w:color="auto" w:fill="auto"/>
          </w:tcPr>
          <w:p w14:paraId="1B59298C" w14:textId="77777777" w:rsidR="00141959" w:rsidRPr="001C0E1B" w:rsidRDefault="00141959" w:rsidP="005942C7">
            <w:pPr>
              <w:pStyle w:val="TAL"/>
            </w:pPr>
          </w:p>
        </w:tc>
        <w:tc>
          <w:tcPr>
            <w:tcW w:w="1656" w:type="pct"/>
            <w:shd w:val="clear" w:color="auto" w:fill="auto"/>
          </w:tcPr>
          <w:p w14:paraId="469BA5B1" w14:textId="77777777" w:rsidR="00141959" w:rsidRPr="001C0E1B" w:rsidRDefault="00141959" w:rsidP="005942C7">
            <w:pPr>
              <w:pStyle w:val="TAL"/>
            </w:pPr>
            <w:r w:rsidRPr="001C0E1B">
              <w:t>Number of Control OFDM symbols</w:t>
            </w:r>
          </w:p>
        </w:tc>
        <w:tc>
          <w:tcPr>
            <w:tcW w:w="677" w:type="pct"/>
            <w:shd w:val="clear" w:color="auto" w:fill="auto"/>
          </w:tcPr>
          <w:p w14:paraId="5C305C3A" w14:textId="77777777" w:rsidR="00141959" w:rsidRPr="001C0E1B" w:rsidRDefault="00141959" w:rsidP="005942C7">
            <w:pPr>
              <w:pStyle w:val="TAC"/>
            </w:pPr>
          </w:p>
        </w:tc>
        <w:tc>
          <w:tcPr>
            <w:tcW w:w="1595" w:type="pct"/>
            <w:shd w:val="clear" w:color="auto" w:fill="auto"/>
          </w:tcPr>
          <w:p w14:paraId="464F109C" w14:textId="77777777" w:rsidR="00141959" w:rsidRPr="001C0E1B" w:rsidRDefault="00141959" w:rsidP="005942C7">
            <w:pPr>
              <w:pStyle w:val="TAC"/>
            </w:pPr>
            <w:r w:rsidRPr="001C0E1B">
              <w:t>2</w:t>
            </w:r>
          </w:p>
        </w:tc>
      </w:tr>
      <w:tr w:rsidR="00141959" w:rsidRPr="001C0E1B" w14:paraId="0E00E9FB" w14:textId="77777777" w:rsidTr="005942C7">
        <w:trPr>
          <w:trHeight w:val="187"/>
          <w:jc w:val="center"/>
        </w:trPr>
        <w:tc>
          <w:tcPr>
            <w:tcW w:w="1072" w:type="pct"/>
            <w:tcBorders>
              <w:top w:val="nil"/>
              <w:bottom w:val="nil"/>
            </w:tcBorders>
            <w:shd w:val="clear" w:color="auto" w:fill="auto"/>
          </w:tcPr>
          <w:p w14:paraId="5B4D4F50" w14:textId="77777777" w:rsidR="00141959" w:rsidRPr="001C0E1B" w:rsidRDefault="00141959" w:rsidP="005942C7">
            <w:pPr>
              <w:pStyle w:val="TAL"/>
            </w:pPr>
          </w:p>
        </w:tc>
        <w:tc>
          <w:tcPr>
            <w:tcW w:w="1656" w:type="pct"/>
            <w:shd w:val="clear" w:color="auto" w:fill="auto"/>
          </w:tcPr>
          <w:p w14:paraId="3FE88BB3" w14:textId="77777777" w:rsidR="00141959" w:rsidRPr="001C0E1B" w:rsidRDefault="00141959" w:rsidP="005942C7">
            <w:pPr>
              <w:pStyle w:val="TAL"/>
            </w:pPr>
            <w:r w:rsidRPr="001C0E1B">
              <w:t xml:space="preserve">Aggregation level </w:t>
            </w:r>
          </w:p>
        </w:tc>
        <w:tc>
          <w:tcPr>
            <w:tcW w:w="677" w:type="pct"/>
            <w:shd w:val="clear" w:color="auto" w:fill="auto"/>
          </w:tcPr>
          <w:p w14:paraId="5744317C" w14:textId="77777777" w:rsidR="00141959" w:rsidRPr="001C0E1B" w:rsidRDefault="00141959" w:rsidP="005942C7">
            <w:pPr>
              <w:pStyle w:val="TAC"/>
            </w:pPr>
            <w:r w:rsidRPr="001C0E1B">
              <w:t>CCE</w:t>
            </w:r>
          </w:p>
        </w:tc>
        <w:tc>
          <w:tcPr>
            <w:tcW w:w="1595" w:type="pct"/>
            <w:shd w:val="clear" w:color="auto" w:fill="auto"/>
          </w:tcPr>
          <w:p w14:paraId="6E2B4B9E" w14:textId="77777777" w:rsidR="00141959" w:rsidRPr="001C0E1B" w:rsidRDefault="00141959" w:rsidP="005942C7">
            <w:pPr>
              <w:pStyle w:val="TAC"/>
            </w:pPr>
            <w:r w:rsidRPr="001C0E1B">
              <w:t>8</w:t>
            </w:r>
          </w:p>
        </w:tc>
      </w:tr>
      <w:tr w:rsidR="00141959" w:rsidRPr="001C0E1B" w14:paraId="06ABD1B9" w14:textId="77777777" w:rsidTr="005942C7">
        <w:trPr>
          <w:trHeight w:val="187"/>
          <w:jc w:val="center"/>
        </w:trPr>
        <w:tc>
          <w:tcPr>
            <w:tcW w:w="1072" w:type="pct"/>
            <w:tcBorders>
              <w:top w:val="nil"/>
              <w:bottom w:val="nil"/>
            </w:tcBorders>
            <w:shd w:val="clear" w:color="auto" w:fill="auto"/>
          </w:tcPr>
          <w:p w14:paraId="541D0625" w14:textId="77777777" w:rsidR="00141959" w:rsidRPr="001C0E1B" w:rsidRDefault="00141959" w:rsidP="005942C7">
            <w:pPr>
              <w:pStyle w:val="TAL"/>
            </w:pPr>
          </w:p>
        </w:tc>
        <w:tc>
          <w:tcPr>
            <w:tcW w:w="1656" w:type="pct"/>
            <w:shd w:val="clear" w:color="auto" w:fill="auto"/>
          </w:tcPr>
          <w:p w14:paraId="7881899D" w14:textId="77777777" w:rsidR="00141959" w:rsidRPr="001C0E1B" w:rsidRDefault="00141959" w:rsidP="005942C7">
            <w:pPr>
              <w:pStyle w:val="TAL"/>
            </w:pPr>
            <w:r w:rsidRPr="001C0E1B">
              <w:t>Ratio of hypothetical PDCCH RE energy to average CSI-RS RE energy</w:t>
            </w:r>
          </w:p>
        </w:tc>
        <w:tc>
          <w:tcPr>
            <w:tcW w:w="677" w:type="pct"/>
            <w:shd w:val="clear" w:color="auto" w:fill="auto"/>
          </w:tcPr>
          <w:p w14:paraId="1C893383" w14:textId="77777777" w:rsidR="00141959" w:rsidRPr="001C0E1B" w:rsidRDefault="00141959" w:rsidP="005942C7">
            <w:pPr>
              <w:pStyle w:val="TAC"/>
            </w:pPr>
            <w:r w:rsidRPr="001C0E1B">
              <w:t>dB</w:t>
            </w:r>
          </w:p>
        </w:tc>
        <w:tc>
          <w:tcPr>
            <w:tcW w:w="1595" w:type="pct"/>
            <w:shd w:val="clear" w:color="auto" w:fill="auto"/>
          </w:tcPr>
          <w:p w14:paraId="5689FC95" w14:textId="77777777" w:rsidR="00141959" w:rsidRPr="001C0E1B" w:rsidRDefault="00141959" w:rsidP="005942C7">
            <w:pPr>
              <w:pStyle w:val="TAC"/>
            </w:pPr>
            <w:r w:rsidRPr="001C0E1B">
              <w:t>4</w:t>
            </w:r>
          </w:p>
        </w:tc>
      </w:tr>
      <w:tr w:rsidR="00141959" w:rsidRPr="001C0E1B" w14:paraId="2C1A2754" w14:textId="77777777" w:rsidTr="005942C7">
        <w:trPr>
          <w:trHeight w:val="187"/>
          <w:jc w:val="center"/>
        </w:trPr>
        <w:tc>
          <w:tcPr>
            <w:tcW w:w="1072" w:type="pct"/>
            <w:tcBorders>
              <w:top w:val="nil"/>
              <w:bottom w:val="nil"/>
            </w:tcBorders>
            <w:shd w:val="clear" w:color="auto" w:fill="auto"/>
          </w:tcPr>
          <w:p w14:paraId="089967C6" w14:textId="77777777" w:rsidR="00141959" w:rsidRPr="001C0E1B" w:rsidRDefault="00141959" w:rsidP="005942C7">
            <w:pPr>
              <w:pStyle w:val="TAL"/>
            </w:pPr>
          </w:p>
        </w:tc>
        <w:tc>
          <w:tcPr>
            <w:tcW w:w="1656" w:type="pct"/>
            <w:shd w:val="clear" w:color="auto" w:fill="auto"/>
          </w:tcPr>
          <w:p w14:paraId="002EC7F0" w14:textId="77777777" w:rsidR="00141959" w:rsidRPr="001C0E1B" w:rsidRDefault="00141959" w:rsidP="005942C7">
            <w:pPr>
              <w:pStyle w:val="TAL"/>
            </w:pPr>
            <w:r w:rsidRPr="001C0E1B">
              <w:t>Ratio of hypothetical PDCCH DMRS energy to average CSI-RS RE energy</w:t>
            </w:r>
          </w:p>
        </w:tc>
        <w:tc>
          <w:tcPr>
            <w:tcW w:w="677" w:type="pct"/>
            <w:shd w:val="clear" w:color="auto" w:fill="auto"/>
          </w:tcPr>
          <w:p w14:paraId="1DB8EDB9" w14:textId="77777777" w:rsidR="00141959" w:rsidRPr="001C0E1B" w:rsidRDefault="00141959" w:rsidP="005942C7">
            <w:pPr>
              <w:pStyle w:val="TAC"/>
            </w:pPr>
            <w:r w:rsidRPr="001C0E1B">
              <w:t>dB</w:t>
            </w:r>
          </w:p>
        </w:tc>
        <w:tc>
          <w:tcPr>
            <w:tcW w:w="1595" w:type="pct"/>
            <w:shd w:val="clear" w:color="auto" w:fill="auto"/>
          </w:tcPr>
          <w:p w14:paraId="5A849A23" w14:textId="77777777" w:rsidR="00141959" w:rsidRPr="001C0E1B" w:rsidRDefault="00141959" w:rsidP="005942C7">
            <w:pPr>
              <w:pStyle w:val="TAC"/>
            </w:pPr>
            <w:r w:rsidRPr="001C0E1B">
              <w:t>4</w:t>
            </w:r>
          </w:p>
        </w:tc>
      </w:tr>
      <w:tr w:rsidR="00141959" w:rsidRPr="001C0E1B" w14:paraId="2892D6D6" w14:textId="77777777" w:rsidTr="005942C7">
        <w:trPr>
          <w:trHeight w:val="187"/>
          <w:jc w:val="center"/>
        </w:trPr>
        <w:tc>
          <w:tcPr>
            <w:tcW w:w="1072" w:type="pct"/>
            <w:tcBorders>
              <w:top w:val="nil"/>
              <w:bottom w:val="nil"/>
            </w:tcBorders>
            <w:shd w:val="clear" w:color="auto" w:fill="auto"/>
          </w:tcPr>
          <w:p w14:paraId="0263899A" w14:textId="77777777" w:rsidR="00141959" w:rsidRPr="001C0E1B" w:rsidRDefault="00141959" w:rsidP="005942C7">
            <w:pPr>
              <w:pStyle w:val="TAL"/>
            </w:pPr>
          </w:p>
        </w:tc>
        <w:tc>
          <w:tcPr>
            <w:tcW w:w="1656" w:type="pct"/>
            <w:shd w:val="clear" w:color="auto" w:fill="auto"/>
          </w:tcPr>
          <w:p w14:paraId="3FA28262" w14:textId="77777777" w:rsidR="00141959" w:rsidRPr="001C0E1B" w:rsidRDefault="00141959" w:rsidP="005942C7">
            <w:pPr>
              <w:pStyle w:val="TAL"/>
            </w:pPr>
            <w:r w:rsidRPr="001C0E1B">
              <w:t>DMRS precoder granularity</w:t>
            </w:r>
          </w:p>
        </w:tc>
        <w:tc>
          <w:tcPr>
            <w:tcW w:w="677" w:type="pct"/>
            <w:shd w:val="clear" w:color="auto" w:fill="auto"/>
          </w:tcPr>
          <w:p w14:paraId="5870AE3D" w14:textId="77777777" w:rsidR="00141959" w:rsidRPr="001C0E1B" w:rsidRDefault="00141959" w:rsidP="005942C7">
            <w:pPr>
              <w:pStyle w:val="TAC"/>
            </w:pPr>
          </w:p>
        </w:tc>
        <w:tc>
          <w:tcPr>
            <w:tcW w:w="1595" w:type="pct"/>
            <w:shd w:val="clear" w:color="auto" w:fill="auto"/>
          </w:tcPr>
          <w:p w14:paraId="75D93352" w14:textId="77777777" w:rsidR="00141959" w:rsidRPr="001C0E1B" w:rsidRDefault="00141959" w:rsidP="005942C7">
            <w:pPr>
              <w:pStyle w:val="TAC"/>
            </w:pPr>
            <w:r w:rsidRPr="001C0E1B">
              <w:t>REG bundle size</w:t>
            </w:r>
          </w:p>
        </w:tc>
      </w:tr>
      <w:tr w:rsidR="00141959" w:rsidRPr="001C0E1B" w14:paraId="5F2F325F" w14:textId="77777777" w:rsidTr="005942C7">
        <w:trPr>
          <w:trHeight w:val="187"/>
          <w:jc w:val="center"/>
        </w:trPr>
        <w:tc>
          <w:tcPr>
            <w:tcW w:w="1072" w:type="pct"/>
            <w:tcBorders>
              <w:top w:val="nil"/>
            </w:tcBorders>
            <w:shd w:val="clear" w:color="auto" w:fill="auto"/>
          </w:tcPr>
          <w:p w14:paraId="2448A7EF" w14:textId="77777777" w:rsidR="00141959" w:rsidRPr="001C0E1B" w:rsidRDefault="00141959" w:rsidP="005942C7">
            <w:pPr>
              <w:pStyle w:val="TAL"/>
            </w:pPr>
          </w:p>
        </w:tc>
        <w:tc>
          <w:tcPr>
            <w:tcW w:w="1656" w:type="pct"/>
            <w:shd w:val="clear" w:color="auto" w:fill="auto"/>
          </w:tcPr>
          <w:p w14:paraId="125F4DA6" w14:textId="77777777" w:rsidR="00141959" w:rsidRPr="001C0E1B" w:rsidRDefault="00141959" w:rsidP="005942C7">
            <w:pPr>
              <w:pStyle w:val="TAL"/>
            </w:pPr>
            <w:r w:rsidRPr="001C0E1B">
              <w:t>REG bundle size</w:t>
            </w:r>
          </w:p>
        </w:tc>
        <w:tc>
          <w:tcPr>
            <w:tcW w:w="677" w:type="pct"/>
            <w:shd w:val="clear" w:color="auto" w:fill="auto"/>
          </w:tcPr>
          <w:p w14:paraId="6D329A44" w14:textId="77777777" w:rsidR="00141959" w:rsidRPr="001C0E1B" w:rsidRDefault="00141959" w:rsidP="005942C7">
            <w:pPr>
              <w:pStyle w:val="TAC"/>
            </w:pPr>
          </w:p>
        </w:tc>
        <w:tc>
          <w:tcPr>
            <w:tcW w:w="1595" w:type="pct"/>
            <w:shd w:val="clear" w:color="auto" w:fill="auto"/>
          </w:tcPr>
          <w:p w14:paraId="49550F0D" w14:textId="77777777" w:rsidR="00141959" w:rsidRPr="001C0E1B" w:rsidRDefault="00141959" w:rsidP="005942C7">
            <w:pPr>
              <w:pStyle w:val="TAC"/>
            </w:pPr>
            <w:r w:rsidRPr="001C0E1B">
              <w:t>6</w:t>
            </w:r>
          </w:p>
        </w:tc>
      </w:tr>
      <w:tr w:rsidR="00141959" w:rsidRPr="001C0E1B" w14:paraId="03E61252" w14:textId="77777777" w:rsidTr="005942C7">
        <w:trPr>
          <w:trHeight w:val="187"/>
          <w:jc w:val="center"/>
        </w:trPr>
        <w:tc>
          <w:tcPr>
            <w:tcW w:w="2728" w:type="pct"/>
            <w:gridSpan w:val="2"/>
            <w:shd w:val="clear" w:color="auto" w:fill="auto"/>
          </w:tcPr>
          <w:p w14:paraId="30AC5FBF" w14:textId="77777777" w:rsidR="00141959" w:rsidRPr="001C0E1B" w:rsidRDefault="00141959" w:rsidP="005942C7">
            <w:pPr>
              <w:pStyle w:val="TAL"/>
            </w:pPr>
            <w:r w:rsidRPr="001C0E1B">
              <w:t>DRX</w:t>
            </w:r>
          </w:p>
        </w:tc>
        <w:tc>
          <w:tcPr>
            <w:tcW w:w="677" w:type="pct"/>
            <w:shd w:val="clear" w:color="auto" w:fill="auto"/>
          </w:tcPr>
          <w:p w14:paraId="5FE1F82E" w14:textId="77777777" w:rsidR="00141959" w:rsidRPr="001C0E1B" w:rsidRDefault="00141959" w:rsidP="005942C7">
            <w:pPr>
              <w:pStyle w:val="TAC"/>
            </w:pPr>
          </w:p>
        </w:tc>
        <w:tc>
          <w:tcPr>
            <w:tcW w:w="1595" w:type="pct"/>
            <w:shd w:val="clear" w:color="auto" w:fill="auto"/>
          </w:tcPr>
          <w:p w14:paraId="7AFAD5B9" w14:textId="77777777" w:rsidR="00141959" w:rsidRPr="001C0E1B" w:rsidRDefault="00141959" w:rsidP="005942C7">
            <w:pPr>
              <w:pStyle w:val="TAC"/>
              <w:rPr>
                <w:iCs/>
              </w:rPr>
            </w:pPr>
            <w:r w:rsidRPr="001C0E1B">
              <w:rPr>
                <w:iCs/>
              </w:rPr>
              <w:t>DRX.3</w:t>
            </w:r>
          </w:p>
        </w:tc>
      </w:tr>
      <w:tr w:rsidR="00141959" w:rsidRPr="001C0E1B" w14:paraId="74E191C5" w14:textId="77777777" w:rsidTr="005942C7">
        <w:trPr>
          <w:trHeight w:val="187"/>
          <w:jc w:val="center"/>
        </w:trPr>
        <w:tc>
          <w:tcPr>
            <w:tcW w:w="2728" w:type="pct"/>
            <w:gridSpan w:val="2"/>
            <w:shd w:val="clear" w:color="auto" w:fill="auto"/>
          </w:tcPr>
          <w:p w14:paraId="2C598DDC" w14:textId="77777777" w:rsidR="00141959" w:rsidRPr="001C0E1B" w:rsidRDefault="00141959" w:rsidP="005942C7">
            <w:pPr>
              <w:pStyle w:val="TAL"/>
            </w:pPr>
            <w:r w:rsidRPr="001C0E1B">
              <w:t xml:space="preserve">Gap pattern ID </w:t>
            </w:r>
          </w:p>
        </w:tc>
        <w:tc>
          <w:tcPr>
            <w:tcW w:w="677" w:type="pct"/>
            <w:shd w:val="clear" w:color="auto" w:fill="auto"/>
          </w:tcPr>
          <w:p w14:paraId="02A40200" w14:textId="77777777" w:rsidR="00141959" w:rsidRPr="001C0E1B" w:rsidRDefault="00141959" w:rsidP="005942C7">
            <w:pPr>
              <w:pStyle w:val="TAC"/>
            </w:pPr>
          </w:p>
        </w:tc>
        <w:tc>
          <w:tcPr>
            <w:tcW w:w="1595" w:type="pct"/>
            <w:shd w:val="clear" w:color="auto" w:fill="auto"/>
          </w:tcPr>
          <w:p w14:paraId="68ED5BA4" w14:textId="77777777" w:rsidR="00141959" w:rsidRPr="001C0E1B" w:rsidRDefault="00141959" w:rsidP="005942C7">
            <w:pPr>
              <w:pStyle w:val="TAC"/>
              <w:rPr>
                <w:iCs/>
              </w:rPr>
            </w:pPr>
            <w:r w:rsidRPr="001C0E1B">
              <w:rPr>
                <w:iCs/>
              </w:rPr>
              <w:t>N.A.</w:t>
            </w:r>
          </w:p>
        </w:tc>
      </w:tr>
      <w:tr w:rsidR="00141959" w:rsidRPr="001C0E1B" w14:paraId="427AB53F" w14:textId="77777777" w:rsidTr="005942C7">
        <w:trPr>
          <w:trHeight w:val="187"/>
          <w:jc w:val="center"/>
        </w:trPr>
        <w:tc>
          <w:tcPr>
            <w:tcW w:w="2728" w:type="pct"/>
            <w:gridSpan w:val="2"/>
            <w:shd w:val="clear" w:color="auto" w:fill="auto"/>
          </w:tcPr>
          <w:p w14:paraId="0CA238B1" w14:textId="77777777" w:rsidR="00141959" w:rsidRPr="001C0E1B" w:rsidRDefault="00141959" w:rsidP="005942C7">
            <w:pPr>
              <w:pStyle w:val="TAL"/>
            </w:pPr>
            <w:r w:rsidRPr="001C0E1B">
              <w:t>Layer 3 filtering</w:t>
            </w:r>
          </w:p>
        </w:tc>
        <w:tc>
          <w:tcPr>
            <w:tcW w:w="677" w:type="pct"/>
            <w:shd w:val="clear" w:color="auto" w:fill="auto"/>
          </w:tcPr>
          <w:p w14:paraId="4665972C" w14:textId="77777777" w:rsidR="00141959" w:rsidRPr="001C0E1B" w:rsidRDefault="00141959" w:rsidP="005942C7">
            <w:pPr>
              <w:pStyle w:val="TAC"/>
            </w:pPr>
          </w:p>
        </w:tc>
        <w:tc>
          <w:tcPr>
            <w:tcW w:w="1595" w:type="pct"/>
            <w:shd w:val="clear" w:color="auto" w:fill="auto"/>
          </w:tcPr>
          <w:p w14:paraId="426547A7" w14:textId="77777777" w:rsidR="00141959" w:rsidRPr="001C0E1B" w:rsidRDefault="00141959" w:rsidP="005942C7">
            <w:pPr>
              <w:pStyle w:val="TAC"/>
            </w:pPr>
            <w:r w:rsidRPr="001C0E1B">
              <w:rPr>
                <w:iCs/>
              </w:rPr>
              <w:t>Enabled</w:t>
            </w:r>
          </w:p>
        </w:tc>
      </w:tr>
      <w:tr w:rsidR="00141959" w:rsidRPr="001C0E1B" w14:paraId="006BDFAD" w14:textId="77777777" w:rsidTr="005942C7">
        <w:trPr>
          <w:trHeight w:val="187"/>
          <w:jc w:val="center"/>
        </w:trPr>
        <w:tc>
          <w:tcPr>
            <w:tcW w:w="2728" w:type="pct"/>
            <w:gridSpan w:val="2"/>
            <w:shd w:val="clear" w:color="auto" w:fill="auto"/>
          </w:tcPr>
          <w:p w14:paraId="78881B15" w14:textId="77777777" w:rsidR="00141959" w:rsidRPr="001C0E1B" w:rsidRDefault="00141959" w:rsidP="005942C7">
            <w:pPr>
              <w:pStyle w:val="TAL"/>
            </w:pPr>
            <w:r w:rsidRPr="001C0E1B">
              <w:t>T310 timer</w:t>
            </w:r>
          </w:p>
        </w:tc>
        <w:tc>
          <w:tcPr>
            <w:tcW w:w="677" w:type="pct"/>
            <w:shd w:val="clear" w:color="auto" w:fill="auto"/>
          </w:tcPr>
          <w:p w14:paraId="1883F5BC" w14:textId="77777777" w:rsidR="00141959" w:rsidRPr="001C0E1B" w:rsidRDefault="00141959" w:rsidP="005942C7">
            <w:pPr>
              <w:pStyle w:val="TAC"/>
              <w:rPr>
                <w:iCs/>
              </w:rPr>
            </w:pPr>
            <w:r w:rsidRPr="001C0E1B">
              <w:rPr>
                <w:iCs/>
              </w:rPr>
              <w:t>ms</w:t>
            </w:r>
          </w:p>
        </w:tc>
        <w:tc>
          <w:tcPr>
            <w:tcW w:w="1595" w:type="pct"/>
            <w:shd w:val="clear" w:color="auto" w:fill="auto"/>
          </w:tcPr>
          <w:p w14:paraId="1976DF94" w14:textId="77777777" w:rsidR="00141959" w:rsidRPr="001C0E1B" w:rsidRDefault="00141959" w:rsidP="005942C7">
            <w:pPr>
              <w:pStyle w:val="TAC"/>
              <w:rPr>
                <w:iCs/>
              </w:rPr>
            </w:pPr>
            <w:r w:rsidRPr="001C0E1B">
              <w:rPr>
                <w:iCs/>
              </w:rPr>
              <w:t>0</w:t>
            </w:r>
          </w:p>
        </w:tc>
      </w:tr>
      <w:tr w:rsidR="00141959" w:rsidRPr="001C0E1B" w14:paraId="45631205" w14:textId="77777777" w:rsidTr="005942C7">
        <w:trPr>
          <w:trHeight w:val="187"/>
          <w:jc w:val="center"/>
        </w:trPr>
        <w:tc>
          <w:tcPr>
            <w:tcW w:w="2728" w:type="pct"/>
            <w:gridSpan w:val="2"/>
            <w:shd w:val="clear" w:color="auto" w:fill="auto"/>
          </w:tcPr>
          <w:p w14:paraId="45709816" w14:textId="77777777" w:rsidR="00141959" w:rsidRPr="001C0E1B" w:rsidRDefault="00141959" w:rsidP="005942C7">
            <w:pPr>
              <w:pStyle w:val="TAL"/>
            </w:pPr>
            <w:r w:rsidRPr="001C0E1B">
              <w:t>T311 timer</w:t>
            </w:r>
          </w:p>
        </w:tc>
        <w:tc>
          <w:tcPr>
            <w:tcW w:w="677" w:type="pct"/>
            <w:shd w:val="clear" w:color="auto" w:fill="auto"/>
          </w:tcPr>
          <w:p w14:paraId="0B874C3A" w14:textId="77777777" w:rsidR="00141959" w:rsidRPr="001C0E1B" w:rsidRDefault="00141959" w:rsidP="005942C7">
            <w:pPr>
              <w:pStyle w:val="TAC"/>
              <w:rPr>
                <w:iCs/>
              </w:rPr>
            </w:pPr>
            <w:r w:rsidRPr="001C0E1B">
              <w:t>ms</w:t>
            </w:r>
          </w:p>
        </w:tc>
        <w:tc>
          <w:tcPr>
            <w:tcW w:w="1595" w:type="pct"/>
            <w:shd w:val="clear" w:color="auto" w:fill="auto"/>
          </w:tcPr>
          <w:p w14:paraId="60840FE8" w14:textId="77777777" w:rsidR="00141959" w:rsidRPr="001C0E1B" w:rsidRDefault="00141959" w:rsidP="005942C7">
            <w:pPr>
              <w:pStyle w:val="TAC"/>
              <w:rPr>
                <w:i/>
                <w:iCs/>
              </w:rPr>
            </w:pPr>
            <w:r w:rsidRPr="001C0E1B">
              <w:t>1000</w:t>
            </w:r>
          </w:p>
        </w:tc>
      </w:tr>
      <w:tr w:rsidR="00141959" w:rsidRPr="001C0E1B" w14:paraId="0D02DA70" w14:textId="77777777" w:rsidTr="005942C7">
        <w:trPr>
          <w:trHeight w:val="187"/>
          <w:jc w:val="center"/>
        </w:trPr>
        <w:tc>
          <w:tcPr>
            <w:tcW w:w="2728" w:type="pct"/>
            <w:gridSpan w:val="2"/>
            <w:shd w:val="clear" w:color="auto" w:fill="auto"/>
          </w:tcPr>
          <w:p w14:paraId="04B72263" w14:textId="77777777" w:rsidR="00141959" w:rsidRPr="001C0E1B" w:rsidRDefault="00141959" w:rsidP="005942C7">
            <w:pPr>
              <w:pStyle w:val="TAL"/>
            </w:pPr>
            <w:r w:rsidRPr="001C0E1B">
              <w:t>N310</w:t>
            </w:r>
          </w:p>
        </w:tc>
        <w:tc>
          <w:tcPr>
            <w:tcW w:w="677" w:type="pct"/>
            <w:shd w:val="clear" w:color="auto" w:fill="auto"/>
          </w:tcPr>
          <w:p w14:paraId="00AED7E8" w14:textId="77777777" w:rsidR="00141959" w:rsidRPr="001C0E1B" w:rsidRDefault="00141959" w:rsidP="005942C7">
            <w:pPr>
              <w:pStyle w:val="TAC"/>
            </w:pPr>
          </w:p>
        </w:tc>
        <w:tc>
          <w:tcPr>
            <w:tcW w:w="1595" w:type="pct"/>
            <w:shd w:val="clear" w:color="auto" w:fill="auto"/>
          </w:tcPr>
          <w:p w14:paraId="4E9D8BA3" w14:textId="77777777" w:rsidR="00141959" w:rsidRPr="001C0E1B" w:rsidRDefault="00141959" w:rsidP="005942C7">
            <w:pPr>
              <w:pStyle w:val="TAC"/>
            </w:pPr>
            <w:r w:rsidRPr="001C0E1B">
              <w:t>1</w:t>
            </w:r>
          </w:p>
        </w:tc>
      </w:tr>
      <w:tr w:rsidR="00141959" w:rsidRPr="001C0E1B" w14:paraId="79886584" w14:textId="77777777" w:rsidTr="005942C7">
        <w:trPr>
          <w:trHeight w:val="187"/>
          <w:jc w:val="center"/>
        </w:trPr>
        <w:tc>
          <w:tcPr>
            <w:tcW w:w="2728" w:type="pct"/>
            <w:gridSpan w:val="2"/>
            <w:shd w:val="clear" w:color="auto" w:fill="auto"/>
          </w:tcPr>
          <w:p w14:paraId="4182C10C" w14:textId="77777777" w:rsidR="00141959" w:rsidRPr="001C0E1B" w:rsidRDefault="00141959" w:rsidP="005942C7">
            <w:pPr>
              <w:pStyle w:val="TAL"/>
            </w:pPr>
            <w:r w:rsidRPr="001C0E1B">
              <w:t>N311</w:t>
            </w:r>
          </w:p>
        </w:tc>
        <w:tc>
          <w:tcPr>
            <w:tcW w:w="677" w:type="pct"/>
            <w:tcBorders>
              <w:bottom w:val="single" w:sz="4" w:space="0" w:color="auto"/>
            </w:tcBorders>
            <w:shd w:val="clear" w:color="auto" w:fill="auto"/>
          </w:tcPr>
          <w:p w14:paraId="5034B257" w14:textId="77777777" w:rsidR="00141959" w:rsidRPr="001C0E1B" w:rsidRDefault="00141959" w:rsidP="005942C7">
            <w:pPr>
              <w:pStyle w:val="TAC"/>
            </w:pPr>
          </w:p>
        </w:tc>
        <w:tc>
          <w:tcPr>
            <w:tcW w:w="1595" w:type="pct"/>
            <w:shd w:val="clear" w:color="auto" w:fill="auto"/>
          </w:tcPr>
          <w:p w14:paraId="10AA8A4D" w14:textId="77777777" w:rsidR="00141959" w:rsidRPr="001C0E1B" w:rsidRDefault="00141959" w:rsidP="005942C7">
            <w:pPr>
              <w:pStyle w:val="TAC"/>
            </w:pPr>
            <w:r w:rsidRPr="001C0E1B">
              <w:t>1</w:t>
            </w:r>
          </w:p>
        </w:tc>
      </w:tr>
      <w:tr w:rsidR="00141959" w:rsidRPr="001C0E1B" w14:paraId="073E0E50" w14:textId="77777777" w:rsidTr="005942C7">
        <w:trPr>
          <w:trHeight w:val="187"/>
          <w:jc w:val="center"/>
        </w:trPr>
        <w:tc>
          <w:tcPr>
            <w:tcW w:w="1072" w:type="pct"/>
            <w:tcBorders>
              <w:bottom w:val="nil"/>
            </w:tcBorders>
            <w:shd w:val="clear" w:color="auto" w:fill="auto"/>
          </w:tcPr>
          <w:p w14:paraId="00AB65FA" w14:textId="77777777" w:rsidR="00141959" w:rsidRPr="001C0E1B" w:rsidRDefault="00141959" w:rsidP="005942C7">
            <w:pPr>
              <w:pStyle w:val="TAL"/>
            </w:pPr>
            <w:r w:rsidRPr="001C0E1B">
              <w:t>CSI-RS configuration for CSI reporting</w:t>
            </w:r>
          </w:p>
        </w:tc>
        <w:tc>
          <w:tcPr>
            <w:tcW w:w="1656" w:type="pct"/>
            <w:shd w:val="clear" w:color="auto" w:fill="auto"/>
          </w:tcPr>
          <w:p w14:paraId="4A73E663" w14:textId="77777777" w:rsidR="00141959" w:rsidRPr="001C0E1B" w:rsidRDefault="00141959" w:rsidP="005942C7">
            <w:pPr>
              <w:pStyle w:val="TAL"/>
            </w:pPr>
            <w:r w:rsidRPr="001C0E1B">
              <w:t>Config 1</w:t>
            </w:r>
          </w:p>
        </w:tc>
        <w:tc>
          <w:tcPr>
            <w:tcW w:w="677" w:type="pct"/>
            <w:tcBorders>
              <w:bottom w:val="nil"/>
            </w:tcBorders>
            <w:shd w:val="clear" w:color="auto" w:fill="auto"/>
          </w:tcPr>
          <w:p w14:paraId="5B5A3124" w14:textId="77777777" w:rsidR="00141959" w:rsidRPr="001C0E1B" w:rsidRDefault="00141959" w:rsidP="005942C7">
            <w:pPr>
              <w:pStyle w:val="TAC"/>
            </w:pPr>
          </w:p>
        </w:tc>
        <w:tc>
          <w:tcPr>
            <w:tcW w:w="1595" w:type="pct"/>
            <w:shd w:val="clear" w:color="auto" w:fill="auto"/>
          </w:tcPr>
          <w:p w14:paraId="2E1C1AD4" w14:textId="77777777" w:rsidR="00141959" w:rsidRPr="001C0E1B" w:rsidRDefault="00141959" w:rsidP="005942C7">
            <w:pPr>
              <w:pStyle w:val="TAC"/>
            </w:pPr>
            <w:r w:rsidRPr="001C0E1B">
              <w:t>CSI-RS.1.1 FDD</w:t>
            </w:r>
          </w:p>
        </w:tc>
      </w:tr>
      <w:tr w:rsidR="00141959" w:rsidRPr="001C0E1B" w14:paraId="06BDEAD4" w14:textId="77777777" w:rsidTr="005942C7">
        <w:trPr>
          <w:trHeight w:val="187"/>
          <w:jc w:val="center"/>
        </w:trPr>
        <w:tc>
          <w:tcPr>
            <w:tcW w:w="1072" w:type="pct"/>
            <w:tcBorders>
              <w:top w:val="nil"/>
              <w:bottom w:val="nil"/>
            </w:tcBorders>
            <w:shd w:val="clear" w:color="auto" w:fill="auto"/>
          </w:tcPr>
          <w:p w14:paraId="72B7B7A0" w14:textId="77777777" w:rsidR="00141959" w:rsidRPr="001C0E1B" w:rsidRDefault="00141959" w:rsidP="005942C7">
            <w:pPr>
              <w:pStyle w:val="TAL"/>
            </w:pPr>
          </w:p>
        </w:tc>
        <w:tc>
          <w:tcPr>
            <w:tcW w:w="1656" w:type="pct"/>
            <w:shd w:val="clear" w:color="auto" w:fill="auto"/>
          </w:tcPr>
          <w:p w14:paraId="0D0C678B" w14:textId="77777777" w:rsidR="00141959" w:rsidRPr="001C0E1B" w:rsidRDefault="00141959" w:rsidP="005942C7">
            <w:pPr>
              <w:pStyle w:val="TAL"/>
            </w:pPr>
            <w:r w:rsidRPr="001C0E1B">
              <w:t>Config 2</w:t>
            </w:r>
          </w:p>
        </w:tc>
        <w:tc>
          <w:tcPr>
            <w:tcW w:w="677" w:type="pct"/>
            <w:tcBorders>
              <w:top w:val="nil"/>
              <w:bottom w:val="nil"/>
            </w:tcBorders>
            <w:shd w:val="clear" w:color="auto" w:fill="auto"/>
          </w:tcPr>
          <w:p w14:paraId="2FED010F" w14:textId="77777777" w:rsidR="00141959" w:rsidRPr="001C0E1B" w:rsidRDefault="00141959" w:rsidP="005942C7">
            <w:pPr>
              <w:pStyle w:val="TAC"/>
            </w:pPr>
          </w:p>
        </w:tc>
        <w:tc>
          <w:tcPr>
            <w:tcW w:w="1595" w:type="pct"/>
            <w:shd w:val="clear" w:color="auto" w:fill="auto"/>
          </w:tcPr>
          <w:p w14:paraId="324E73D1" w14:textId="77777777" w:rsidR="00141959" w:rsidRPr="001C0E1B" w:rsidRDefault="00141959" w:rsidP="005942C7">
            <w:pPr>
              <w:pStyle w:val="TAC"/>
            </w:pPr>
            <w:r w:rsidRPr="001C0E1B">
              <w:t>CSI-RS.1.1 TDD</w:t>
            </w:r>
          </w:p>
        </w:tc>
      </w:tr>
      <w:tr w:rsidR="00141959" w:rsidRPr="001C0E1B" w14:paraId="645DF060" w14:textId="77777777" w:rsidTr="005942C7">
        <w:trPr>
          <w:trHeight w:val="187"/>
          <w:jc w:val="center"/>
        </w:trPr>
        <w:tc>
          <w:tcPr>
            <w:tcW w:w="1072" w:type="pct"/>
            <w:tcBorders>
              <w:top w:val="nil"/>
            </w:tcBorders>
            <w:shd w:val="clear" w:color="auto" w:fill="auto"/>
          </w:tcPr>
          <w:p w14:paraId="3EE66895" w14:textId="77777777" w:rsidR="00141959" w:rsidRPr="001C0E1B" w:rsidRDefault="00141959" w:rsidP="005942C7">
            <w:pPr>
              <w:pStyle w:val="TAL"/>
            </w:pPr>
          </w:p>
        </w:tc>
        <w:tc>
          <w:tcPr>
            <w:tcW w:w="1656" w:type="pct"/>
            <w:shd w:val="clear" w:color="auto" w:fill="auto"/>
          </w:tcPr>
          <w:p w14:paraId="2847045B" w14:textId="77777777" w:rsidR="00141959" w:rsidRPr="001C0E1B" w:rsidRDefault="00141959" w:rsidP="005942C7">
            <w:pPr>
              <w:pStyle w:val="TAL"/>
            </w:pPr>
            <w:r w:rsidRPr="001C0E1B">
              <w:t>Config 3</w:t>
            </w:r>
          </w:p>
        </w:tc>
        <w:tc>
          <w:tcPr>
            <w:tcW w:w="677" w:type="pct"/>
            <w:tcBorders>
              <w:top w:val="nil"/>
            </w:tcBorders>
            <w:shd w:val="clear" w:color="auto" w:fill="auto"/>
          </w:tcPr>
          <w:p w14:paraId="477EE3EF" w14:textId="77777777" w:rsidR="00141959" w:rsidRPr="001C0E1B" w:rsidRDefault="00141959" w:rsidP="005942C7">
            <w:pPr>
              <w:pStyle w:val="TAC"/>
            </w:pPr>
          </w:p>
        </w:tc>
        <w:tc>
          <w:tcPr>
            <w:tcW w:w="1595" w:type="pct"/>
            <w:shd w:val="clear" w:color="auto" w:fill="auto"/>
          </w:tcPr>
          <w:p w14:paraId="69FB2F99" w14:textId="77777777" w:rsidR="00141959" w:rsidRPr="001C0E1B" w:rsidRDefault="00141959" w:rsidP="005942C7">
            <w:pPr>
              <w:pStyle w:val="TAC"/>
            </w:pPr>
            <w:r w:rsidRPr="001C0E1B">
              <w:t>CSI-RS.2.1 TDD</w:t>
            </w:r>
          </w:p>
        </w:tc>
      </w:tr>
      <w:tr w:rsidR="00141959" w:rsidRPr="001C0E1B" w14:paraId="0D6BAAFE" w14:textId="77777777" w:rsidTr="005942C7">
        <w:trPr>
          <w:trHeight w:val="187"/>
          <w:jc w:val="center"/>
        </w:trPr>
        <w:tc>
          <w:tcPr>
            <w:tcW w:w="2728" w:type="pct"/>
            <w:gridSpan w:val="2"/>
            <w:shd w:val="clear" w:color="auto" w:fill="auto"/>
          </w:tcPr>
          <w:p w14:paraId="02DB6D05" w14:textId="77777777" w:rsidR="00141959" w:rsidRPr="001C0E1B" w:rsidRDefault="00141959" w:rsidP="005942C7">
            <w:pPr>
              <w:pStyle w:val="TAL"/>
            </w:pPr>
            <w:r w:rsidRPr="001C0E1B">
              <w:t>T1</w:t>
            </w:r>
          </w:p>
        </w:tc>
        <w:tc>
          <w:tcPr>
            <w:tcW w:w="677" w:type="pct"/>
            <w:shd w:val="clear" w:color="auto" w:fill="auto"/>
          </w:tcPr>
          <w:p w14:paraId="36F1F9A3" w14:textId="77777777" w:rsidR="00141959" w:rsidRPr="001C0E1B" w:rsidRDefault="00141959" w:rsidP="005942C7">
            <w:pPr>
              <w:pStyle w:val="TAC"/>
            </w:pPr>
            <w:r w:rsidRPr="001C0E1B">
              <w:t>s</w:t>
            </w:r>
          </w:p>
        </w:tc>
        <w:tc>
          <w:tcPr>
            <w:tcW w:w="1595" w:type="pct"/>
            <w:shd w:val="clear" w:color="auto" w:fill="auto"/>
          </w:tcPr>
          <w:p w14:paraId="7C02AB1E" w14:textId="77777777" w:rsidR="00141959" w:rsidRPr="001C0E1B" w:rsidRDefault="00141959" w:rsidP="005942C7">
            <w:pPr>
              <w:pStyle w:val="TAC"/>
            </w:pPr>
            <w:r w:rsidRPr="001C0E1B">
              <w:t>0.2</w:t>
            </w:r>
          </w:p>
        </w:tc>
      </w:tr>
      <w:tr w:rsidR="00141959" w:rsidRPr="001C0E1B" w14:paraId="196F9B57" w14:textId="77777777" w:rsidTr="005942C7">
        <w:trPr>
          <w:trHeight w:val="187"/>
          <w:jc w:val="center"/>
        </w:trPr>
        <w:tc>
          <w:tcPr>
            <w:tcW w:w="2728" w:type="pct"/>
            <w:gridSpan w:val="2"/>
            <w:shd w:val="clear" w:color="auto" w:fill="auto"/>
          </w:tcPr>
          <w:p w14:paraId="768B86F2" w14:textId="77777777" w:rsidR="00141959" w:rsidRPr="001C0E1B" w:rsidRDefault="00141959" w:rsidP="005942C7">
            <w:pPr>
              <w:pStyle w:val="TAL"/>
            </w:pPr>
            <w:r w:rsidRPr="001C0E1B">
              <w:t>T2</w:t>
            </w:r>
          </w:p>
        </w:tc>
        <w:tc>
          <w:tcPr>
            <w:tcW w:w="677" w:type="pct"/>
            <w:shd w:val="clear" w:color="auto" w:fill="auto"/>
          </w:tcPr>
          <w:p w14:paraId="61C4E65A" w14:textId="77777777" w:rsidR="00141959" w:rsidRPr="001C0E1B" w:rsidRDefault="00141959" w:rsidP="005942C7">
            <w:pPr>
              <w:pStyle w:val="TAC"/>
            </w:pPr>
            <w:r w:rsidRPr="001C0E1B">
              <w:t>s</w:t>
            </w:r>
          </w:p>
        </w:tc>
        <w:tc>
          <w:tcPr>
            <w:tcW w:w="1595" w:type="pct"/>
            <w:shd w:val="clear" w:color="auto" w:fill="auto"/>
          </w:tcPr>
          <w:p w14:paraId="59C5EF06" w14:textId="77777777" w:rsidR="00141959" w:rsidRPr="001C0E1B" w:rsidRDefault="00141959" w:rsidP="005942C7">
            <w:pPr>
              <w:pStyle w:val="TAC"/>
            </w:pPr>
            <w:r w:rsidRPr="001C0E1B">
              <w:t>1.28</w:t>
            </w:r>
          </w:p>
        </w:tc>
      </w:tr>
      <w:tr w:rsidR="00141959" w:rsidRPr="001C0E1B" w14:paraId="036FBABE" w14:textId="77777777" w:rsidTr="005942C7">
        <w:trPr>
          <w:trHeight w:val="187"/>
          <w:jc w:val="center"/>
        </w:trPr>
        <w:tc>
          <w:tcPr>
            <w:tcW w:w="2728" w:type="pct"/>
            <w:gridSpan w:val="2"/>
            <w:shd w:val="clear" w:color="auto" w:fill="auto"/>
          </w:tcPr>
          <w:p w14:paraId="69A70A21" w14:textId="77777777" w:rsidR="00141959" w:rsidRPr="001C0E1B" w:rsidRDefault="00141959" w:rsidP="005942C7">
            <w:pPr>
              <w:pStyle w:val="TAL"/>
            </w:pPr>
            <w:r w:rsidRPr="001C0E1B">
              <w:t>T3</w:t>
            </w:r>
          </w:p>
        </w:tc>
        <w:tc>
          <w:tcPr>
            <w:tcW w:w="677" w:type="pct"/>
            <w:shd w:val="clear" w:color="auto" w:fill="auto"/>
          </w:tcPr>
          <w:p w14:paraId="483C96AA" w14:textId="77777777" w:rsidR="00141959" w:rsidRPr="001C0E1B" w:rsidRDefault="00141959" w:rsidP="005942C7">
            <w:pPr>
              <w:pStyle w:val="TAC"/>
            </w:pPr>
            <w:r w:rsidRPr="001C0E1B">
              <w:t>s</w:t>
            </w:r>
          </w:p>
        </w:tc>
        <w:tc>
          <w:tcPr>
            <w:tcW w:w="1595" w:type="pct"/>
            <w:shd w:val="clear" w:color="auto" w:fill="auto"/>
          </w:tcPr>
          <w:p w14:paraId="576CC934" w14:textId="77777777" w:rsidR="00141959" w:rsidRPr="001C0E1B" w:rsidRDefault="00141959" w:rsidP="005942C7">
            <w:pPr>
              <w:pStyle w:val="TAC"/>
            </w:pPr>
            <w:r w:rsidRPr="001C0E1B">
              <w:t>1.28</w:t>
            </w:r>
          </w:p>
        </w:tc>
      </w:tr>
      <w:tr w:rsidR="00141959" w:rsidRPr="001C0E1B" w14:paraId="59471620" w14:textId="77777777" w:rsidTr="005942C7">
        <w:trPr>
          <w:trHeight w:val="187"/>
          <w:jc w:val="center"/>
        </w:trPr>
        <w:tc>
          <w:tcPr>
            <w:tcW w:w="2728" w:type="pct"/>
            <w:gridSpan w:val="2"/>
            <w:shd w:val="clear" w:color="auto" w:fill="auto"/>
          </w:tcPr>
          <w:p w14:paraId="705BBF3F" w14:textId="77777777" w:rsidR="00141959" w:rsidRPr="001C0E1B" w:rsidRDefault="00141959" w:rsidP="005942C7">
            <w:pPr>
              <w:pStyle w:val="TAL"/>
            </w:pPr>
            <w:r w:rsidRPr="001C0E1B">
              <w:t>D1</w:t>
            </w:r>
          </w:p>
        </w:tc>
        <w:tc>
          <w:tcPr>
            <w:tcW w:w="677" w:type="pct"/>
            <w:shd w:val="clear" w:color="auto" w:fill="auto"/>
          </w:tcPr>
          <w:p w14:paraId="0AC4C4E2" w14:textId="77777777" w:rsidR="00141959" w:rsidRPr="001C0E1B" w:rsidRDefault="00141959" w:rsidP="005942C7">
            <w:pPr>
              <w:pStyle w:val="TAC"/>
            </w:pPr>
            <w:r w:rsidRPr="001C0E1B">
              <w:t>s</w:t>
            </w:r>
          </w:p>
        </w:tc>
        <w:tc>
          <w:tcPr>
            <w:tcW w:w="1595" w:type="pct"/>
            <w:shd w:val="clear" w:color="auto" w:fill="auto"/>
          </w:tcPr>
          <w:p w14:paraId="39C1C248" w14:textId="77777777" w:rsidR="00141959" w:rsidRPr="001C0E1B" w:rsidRDefault="00141959" w:rsidP="005942C7">
            <w:pPr>
              <w:pStyle w:val="TAC"/>
            </w:pPr>
            <w:r w:rsidRPr="001C0E1B">
              <w:t>1.24</w:t>
            </w:r>
          </w:p>
        </w:tc>
      </w:tr>
      <w:tr w:rsidR="00141959" w:rsidRPr="001C0E1B" w14:paraId="112FEE92" w14:textId="77777777" w:rsidTr="005942C7">
        <w:trPr>
          <w:trHeight w:val="187"/>
          <w:jc w:val="center"/>
        </w:trPr>
        <w:tc>
          <w:tcPr>
            <w:tcW w:w="5000" w:type="pct"/>
            <w:gridSpan w:val="4"/>
          </w:tcPr>
          <w:p w14:paraId="1728BEE4" w14:textId="77777777" w:rsidR="00141959" w:rsidRPr="001C0E1B" w:rsidRDefault="00141959" w:rsidP="005942C7">
            <w:pPr>
              <w:pStyle w:val="TAN"/>
            </w:pPr>
            <w:r w:rsidRPr="001C0E1B">
              <w:t>Note 1:</w:t>
            </w:r>
            <w:r w:rsidRPr="001C0E1B">
              <w:tab/>
              <w:t>UE-specific PDCCH is not transmitted after T1 starts.</w:t>
            </w:r>
          </w:p>
        </w:tc>
      </w:tr>
    </w:tbl>
    <w:p w14:paraId="76E02449" w14:textId="77777777" w:rsidR="00141959" w:rsidRPr="001C0E1B" w:rsidRDefault="00141959" w:rsidP="00141959"/>
    <w:p w14:paraId="0FDD0F24" w14:textId="77777777" w:rsidR="00141959" w:rsidRPr="001C0E1B" w:rsidDel="00255D77" w:rsidRDefault="00141959" w:rsidP="00141959">
      <w:pPr>
        <w:pStyle w:val="TH"/>
      </w:pPr>
      <w:r w:rsidRPr="001C0E1B">
        <w:t>Table A.6.5.1.7.1-3: Cell specific test parameters for FR1 for CSI-RS out-of-sync radio link monitoring in DRX mode</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28"/>
        <w:gridCol w:w="1559"/>
        <w:gridCol w:w="1701"/>
        <w:gridCol w:w="1718"/>
        <w:gridCol w:w="1718"/>
        <w:gridCol w:w="1718"/>
      </w:tblGrid>
      <w:tr w:rsidR="00141959" w:rsidRPr="001C0E1B" w14:paraId="6C392980" w14:textId="77777777" w:rsidTr="005942C7">
        <w:trPr>
          <w:cantSplit/>
          <w:trHeight w:val="169"/>
          <w:jc w:val="center"/>
        </w:trPr>
        <w:tc>
          <w:tcPr>
            <w:tcW w:w="2887" w:type="dxa"/>
            <w:gridSpan w:val="2"/>
            <w:tcBorders>
              <w:top w:val="single" w:sz="4" w:space="0" w:color="auto"/>
              <w:left w:val="single" w:sz="4" w:space="0" w:color="auto"/>
              <w:bottom w:val="nil"/>
            </w:tcBorders>
            <w:shd w:val="clear" w:color="auto" w:fill="auto"/>
          </w:tcPr>
          <w:p w14:paraId="2E9A8D0E" w14:textId="77777777" w:rsidR="00141959" w:rsidRPr="001C0E1B" w:rsidRDefault="00141959" w:rsidP="005942C7">
            <w:pPr>
              <w:pStyle w:val="TAH"/>
            </w:pPr>
            <w:r w:rsidRPr="001C0E1B">
              <w:t>Parameter</w:t>
            </w:r>
          </w:p>
        </w:tc>
        <w:tc>
          <w:tcPr>
            <w:tcW w:w="1701" w:type="dxa"/>
            <w:tcBorders>
              <w:top w:val="single" w:sz="4" w:space="0" w:color="auto"/>
              <w:bottom w:val="nil"/>
            </w:tcBorders>
            <w:shd w:val="clear" w:color="auto" w:fill="auto"/>
          </w:tcPr>
          <w:p w14:paraId="7A2215AB" w14:textId="77777777" w:rsidR="00141959" w:rsidRPr="001C0E1B" w:rsidRDefault="00141959" w:rsidP="005942C7">
            <w:pPr>
              <w:pStyle w:val="TAH"/>
            </w:pPr>
            <w:r w:rsidRPr="001C0E1B">
              <w:t>Unit</w:t>
            </w:r>
          </w:p>
        </w:tc>
        <w:tc>
          <w:tcPr>
            <w:tcW w:w="5154" w:type="dxa"/>
            <w:gridSpan w:val="3"/>
            <w:tcBorders>
              <w:top w:val="single" w:sz="4" w:space="0" w:color="auto"/>
            </w:tcBorders>
          </w:tcPr>
          <w:p w14:paraId="08A63B2F" w14:textId="77777777" w:rsidR="00141959" w:rsidRPr="001C0E1B" w:rsidRDefault="00141959" w:rsidP="005942C7">
            <w:pPr>
              <w:pStyle w:val="TAH"/>
            </w:pPr>
            <w:r w:rsidRPr="001C0E1B">
              <w:t>Test 1</w:t>
            </w:r>
          </w:p>
        </w:tc>
      </w:tr>
      <w:tr w:rsidR="00141959" w:rsidRPr="001C0E1B" w14:paraId="1ED85675" w14:textId="77777777" w:rsidTr="005942C7">
        <w:trPr>
          <w:cantSplit/>
          <w:trHeight w:val="191"/>
          <w:jc w:val="center"/>
        </w:trPr>
        <w:tc>
          <w:tcPr>
            <w:tcW w:w="2887" w:type="dxa"/>
            <w:gridSpan w:val="2"/>
            <w:tcBorders>
              <w:top w:val="nil"/>
              <w:left w:val="single" w:sz="4" w:space="0" w:color="auto"/>
              <w:bottom w:val="single" w:sz="4" w:space="0" w:color="auto"/>
            </w:tcBorders>
            <w:shd w:val="clear" w:color="auto" w:fill="auto"/>
          </w:tcPr>
          <w:p w14:paraId="67FA12E0" w14:textId="77777777" w:rsidR="00141959" w:rsidRPr="001C0E1B" w:rsidRDefault="00141959" w:rsidP="005942C7">
            <w:pPr>
              <w:pStyle w:val="TAH"/>
            </w:pPr>
          </w:p>
        </w:tc>
        <w:tc>
          <w:tcPr>
            <w:tcW w:w="1701" w:type="dxa"/>
            <w:tcBorders>
              <w:top w:val="nil"/>
              <w:bottom w:val="single" w:sz="4" w:space="0" w:color="auto"/>
            </w:tcBorders>
            <w:shd w:val="clear" w:color="auto" w:fill="auto"/>
          </w:tcPr>
          <w:p w14:paraId="7FB3137B" w14:textId="77777777" w:rsidR="00141959" w:rsidRPr="001C0E1B" w:rsidRDefault="00141959" w:rsidP="005942C7">
            <w:pPr>
              <w:pStyle w:val="TAH"/>
            </w:pPr>
          </w:p>
        </w:tc>
        <w:tc>
          <w:tcPr>
            <w:tcW w:w="1718" w:type="dxa"/>
            <w:tcBorders>
              <w:bottom w:val="single" w:sz="4" w:space="0" w:color="auto"/>
            </w:tcBorders>
          </w:tcPr>
          <w:p w14:paraId="13FF5C68" w14:textId="77777777" w:rsidR="00141959" w:rsidRPr="001C0E1B" w:rsidRDefault="00141959" w:rsidP="005942C7">
            <w:pPr>
              <w:pStyle w:val="TAH"/>
            </w:pPr>
            <w:r w:rsidRPr="001C0E1B">
              <w:t>T1</w:t>
            </w:r>
          </w:p>
        </w:tc>
        <w:tc>
          <w:tcPr>
            <w:tcW w:w="1718" w:type="dxa"/>
            <w:tcBorders>
              <w:bottom w:val="single" w:sz="4" w:space="0" w:color="auto"/>
            </w:tcBorders>
          </w:tcPr>
          <w:p w14:paraId="4688CC09" w14:textId="77777777" w:rsidR="00141959" w:rsidRPr="001C0E1B" w:rsidRDefault="00141959" w:rsidP="005942C7">
            <w:pPr>
              <w:pStyle w:val="TAH"/>
            </w:pPr>
            <w:r w:rsidRPr="001C0E1B">
              <w:t>T2</w:t>
            </w:r>
          </w:p>
        </w:tc>
        <w:tc>
          <w:tcPr>
            <w:tcW w:w="1718" w:type="dxa"/>
            <w:tcBorders>
              <w:bottom w:val="single" w:sz="4" w:space="0" w:color="auto"/>
            </w:tcBorders>
          </w:tcPr>
          <w:p w14:paraId="09084F56" w14:textId="77777777" w:rsidR="00141959" w:rsidRPr="001C0E1B" w:rsidRDefault="00141959" w:rsidP="005942C7">
            <w:pPr>
              <w:pStyle w:val="TAH"/>
            </w:pPr>
            <w:r w:rsidRPr="001C0E1B">
              <w:t>T3</w:t>
            </w:r>
          </w:p>
        </w:tc>
      </w:tr>
      <w:tr w:rsidR="00141959" w:rsidRPr="001C0E1B" w14:paraId="0E636A85" w14:textId="77777777" w:rsidTr="005942C7">
        <w:trPr>
          <w:cantSplit/>
          <w:trHeight w:val="169"/>
          <w:jc w:val="center"/>
        </w:trPr>
        <w:tc>
          <w:tcPr>
            <w:tcW w:w="2887" w:type="dxa"/>
            <w:gridSpan w:val="2"/>
            <w:tcBorders>
              <w:left w:val="single" w:sz="4" w:space="0" w:color="auto"/>
              <w:bottom w:val="single" w:sz="4" w:space="0" w:color="auto"/>
            </w:tcBorders>
          </w:tcPr>
          <w:p w14:paraId="6C799387" w14:textId="77777777" w:rsidR="00141959" w:rsidRPr="001C0E1B" w:rsidRDefault="00141959" w:rsidP="005942C7">
            <w:pPr>
              <w:pStyle w:val="TAL"/>
            </w:pPr>
            <w:r w:rsidRPr="00A62BB0">
              <w:rPr>
                <w:lang w:eastAsia="ja-JP"/>
              </w:rPr>
              <w:t>EPRE ratio of PDCCH DMRS to SSS</w:t>
            </w:r>
          </w:p>
        </w:tc>
        <w:tc>
          <w:tcPr>
            <w:tcW w:w="1701" w:type="dxa"/>
            <w:tcBorders>
              <w:bottom w:val="single" w:sz="4" w:space="0" w:color="auto"/>
            </w:tcBorders>
          </w:tcPr>
          <w:p w14:paraId="0F1D97C2" w14:textId="77777777" w:rsidR="00141959" w:rsidRPr="001C0E1B" w:rsidRDefault="00141959" w:rsidP="005942C7">
            <w:pPr>
              <w:keepNext/>
              <w:keepLines/>
              <w:spacing w:after="0"/>
              <w:jc w:val="center"/>
              <w:rPr>
                <w:rFonts w:ascii="Arial" w:hAnsi="Arial"/>
                <w:sz w:val="18"/>
              </w:rPr>
            </w:pPr>
            <w:r w:rsidRPr="001C0E1B">
              <w:rPr>
                <w:rFonts w:ascii="Arial" w:hAnsi="Arial"/>
                <w:sz w:val="18"/>
              </w:rPr>
              <w:t>dB</w:t>
            </w:r>
          </w:p>
        </w:tc>
        <w:tc>
          <w:tcPr>
            <w:tcW w:w="5154" w:type="dxa"/>
            <w:gridSpan w:val="3"/>
            <w:shd w:val="clear" w:color="auto" w:fill="auto"/>
          </w:tcPr>
          <w:p w14:paraId="7D53AEBC" w14:textId="77777777" w:rsidR="00141959" w:rsidRPr="001C0E1B" w:rsidRDefault="00141959" w:rsidP="005942C7">
            <w:pPr>
              <w:keepNext/>
              <w:keepLines/>
              <w:spacing w:after="0"/>
              <w:jc w:val="center"/>
              <w:rPr>
                <w:rFonts w:ascii="Arial" w:hAnsi="Arial"/>
                <w:sz w:val="18"/>
              </w:rPr>
            </w:pPr>
            <w:r w:rsidRPr="001C0E1B">
              <w:rPr>
                <w:rFonts w:ascii="Arial" w:hAnsi="Arial"/>
                <w:sz w:val="18"/>
              </w:rPr>
              <w:t>4</w:t>
            </w:r>
          </w:p>
        </w:tc>
      </w:tr>
      <w:tr w:rsidR="00141959" w:rsidRPr="001C0E1B" w14:paraId="37EBDE16" w14:textId="77777777" w:rsidTr="005942C7">
        <w:trPr>
          <w:cantSplit/>
          <w:trHeight w:val="180"/>
          <w:jc w:val="center"/>
        </w:trPr>
        <w:tc>
          <w:tcPr>
            <w:tcW w:w="2887" w:type="dxa"/>
            <w:gridSpan w:val="2"/>
            <w:tcBorders>
              <w:left w:val="single" w:sz="4" w:space="0" w:color="auto"/>
              <w:bottom w:val="single" w:sz="4" w:space="0" w:color="auto"/>
            </w:tcBorders>
          </w:tcPr>
          <w:p w14:paraId="16FA2C7D" w14:textId="77777777" w:rsidR="00141959" w:rsidRPr="001C0E1B" w:rsidRDefault="00141959" w:rsidP="005942C7">
            <w:pPr>
              <w:pStyle w:val="TAL"/>
            </w:pPr>
            <w:r w:rsidRPr="00A62BB0">
              <w:rPr>
                <w:lang w:eastAsia="ja-JP"/>
              </w:rPr>
              <w:t>EPRE ratio of PDCCH to PDCCH DMRS</w:t>
            </w:r>
          </w:p>
        </w:tc>
        <w:tc>
          <w:tcPr>
            <w:tcW w:w="1701" w:type="dxa"/>
            <w:tcBorders>
              <w:bottom w:val="single" w:sz="4" w:space="0" w:color="auto"/>
            </w:tcBorders>
          </w:tcPr>
          <w:p w14:paraId="1689656B" w14:textId="77777777" w:rsidR="00141959" w:rsidRPr="001C0E1B" w:rsidRDefault="00141959" w:rsidP="005942C7">
            <w:pPr>
              <w:keepNext/>
              <w:keepLines/>
              <w:spacing w:after="0"/>
              <w:jc w:val="center"/>
              <w:rPr>
                <w:rFonts w:ascii="Arial" w:hAnsi="Arial"/>
                <w:sz w:val="18"/>
              </w:rPr>
            </w:pPr>
            <w:r w:rsidRPr="001C0E1B">
              <w:rPr>
                <w:rFonts w:ascii="Arial" w:hAnsi="Arial"/>
                <w:sz w:val="18"/>
              </w:rPr>
              <w:t>dB</w:t>
            </w:r>
          </w:p>
        </w:tc>
        <w:tc>
          <w:tcPr>
            <w:tcW w:w="5154" w:type="dxa"/>
            <w:gridSpan w:val="3"/>
            <w:vMerge w:val="restart"/>
            <w:shd w:val="clear" w:color="auto" w:fill="auto"/>
            <w:vAlign w:val="center"/>
          </w:tcPr>
          <w:p w14:paraId="30048194" w14:textId="77777777" w:rsidR="00141959" w:rsidRPr="001C0E1B" w:rsidRDefault="00141959" w:rsidP="005942C7">
            <w:pPr>
              <w:keepNext/>
              <w:keepLines/>
              <w:spacing w:after="0"/>
              <w:jc w:val="center"/>
              <w:rPr>
                <w:rFonts w:ascii="Arial" w:hAnsi="Arial"/>
                <w:sz w:val="18"/>
              </w:rPr>
            </w:pPr>
            <w:r w:rsidRPr="001C0E1B">
              <w:rPr>
                <w:rFonts w:ascii="Arial" w:hAnsi="Arial"/>
                <w:sz w:val="18"/>
              </w:rPr>
              <w:t>0</w:t>
            </w:r>
          </w:p>
        </w:tc>
      </w:tr>
      <w:tr w:rsidR="00141959" w:rsidRPr="001C0E1B" w14:paraId="5920DCE1" w14:textId="77777777" w:rsidTr="005942C7">
        <w:trPr>
          <w:cantSplit/>
          <w:trHeight w:val="169"/>
          <w:jc w:val="center"/>
        </w:trPr>
        <w:tc>
          <w:tcPr>
            <w:tcW w:w="2887" w:type="dxa"/>
            <w:gridSpan w:val="2"/>
            <w:tcBorders>
              <w:left w:val="single" w:sz="4" w:space="0" w:color="auto"/>
              <w:bottom w:val="single" w:sz="4" w:space="0" w:color="auto"/>
            </w:tcBorders>
          </w:tcPr>
          <w:p w14:paraId="6EB3CB3B" w14:textId="77777777" w:rsidR="00141959" w:rsidRPr="001C0E1B" w:rsidRDefault="00141959" w:rsidP="005942C7">
            <w:pPr>
              <w:pStyle w:val="TAL"/>
            </w:pPr>
            <w:r w:rsidRPr="00A62BB0">
              <w:rPr>
                <w:lang w:eastAsia="ja-JP"/>
              </w:rPr>
              <w:t>EPRE ratio of PBCH DMRS to SSS</w:t>
            </w:r>
          </w:p>
        </w:tc>
        <w:tc>
          <w:tcPr>
            <w:tcW w:w="1701" w:type="dxa"/>
            <w:tcBorders>
              <w:bottom w:val="single" w:sz="4" w:space="0" w:color="auto"/>
            </w:tcBorders>
          </w:tcPr>
          <w:p w14:paraId="02887D17" w14:textId="77777777" w:rsidR="00141959" w:rsidRPr="001C0E1B" w:rsidRDefault="00141959" w:rsidP="005942C7">
            <w:pPr>
              <w:keepNext/>
              <w:keepLines/>
              <w:spacing w:after="0"/>
              <w:jc w:val="center"/>
              <w:rPr>
                <w:rFonts w:ascii="Arial" w:hAnsi="Arial"/>
                <w:sz w:val="18"/>
              </w:rPr>
            </w:pPr>
            <w:r w:rsidRPr="001C0E1B">
              <w:rPr>
                <w:rFonts w:ascii="Arial" w:hAnsi="Arial"/>
                <w:sz w:val="18"/>
              </w:rPr>
              <w:t>dB</w:t>
            </w:r>
          </w:p>
        </w:tc>
        <w:tc>
          <w:tcPr>
            <w:tcW w:w="5154" w:type="dxa"/>
            <w:gridSpan w:val="3"/>
            <w:vMerge/>
            <w:shd w:val="clear" w:color="auto" w:fill="auto"/>
          </w:tcPr>
          <w:p w14:paraId="49338923" w14:textId="77777777" w:rsidR="00141959" w:rsidRPr="001C0E1B" w:rsidRDefault="00141959" w:rsidP="005942C7">
            <w:pPr>
              <w:keepNext/>
              <w:keepLines/>
              <w:spacing w:after="0"/>
              <w:jc w:val="center"/>
              <w:rPr>
                <w:rFonts w:ascii="Arial" w:hAnsi="Arial"/>
                <w:sz w:val="18"/>
              </w:rPr>
            </w:pPr>
          </w:p>
        </w:tc>
      </w:tr>
      <w:tr w:rsidR="00141959" w:rsidRPr="001C0E1B" w14:paraId="1EE9ED8F" w14:textId="77777777" w:rsidTr="005942C7">
        <w:trPr>
          <w:cantSplit/>
          <w:trHeight w:val="169"/>
          <w:jc w:val="center"/>
        </w:trPr>
        <w:tc>
          <w:tcPr>
            <w:tcW w:w="2887" w:type="dxa"/>
            <w:gridSpan w:val="2"/>
            <w:tcBorders>
              <w:left w:val="single" w:sz="4" w:space="0" w:color="auto"/>
              <w:bottom w:val="single" w:sz="4" w:space="0" w:color="auto"/>
            </w:tcBorders>
          </w:tcPr>
          <w:p w14:paraId="5CC69A6C" w14:textId="77777777" w:rsidR="00141959" w:rsidRPr="001C0E1B" w:rsidRDefault="00141959" w:rsidP="005942C7">
            <w:pPr>
              <w:pStyle w:val="TAL"/>
            </w:pPr>
            <w:r w:rsidRPr="00A62BB0">
              <w:rPr>
                <w:lang w:eastAsia="ja-JP"/>
              </w:rPr>
              <w:t>EPRE ratio of PBCH to PBCH DMRS</w:t>
            </w:r>
          </w:p>
        </w:tc>
        <w:tc>
          <w:tcPr>
            <w:tcW w:w="1701" w:type="dxa"/>
            <w:tcBorders>
              <w:bottom w:val="single" w:sz="4" w:space="0" w:color="auto"/>
            </w:tcBorders>
          </w:tcPr>
          <w:p w14:paraId="4A1F16A6" w14:textId="77777777" w:rsidR="00141959" w:rsidRPr="001C0E1B" w:rsidRDefault="00141959" w:rsidP="005942C7">
            <w:pPr>
              <w:keepNext/>
              <w:keepLines/>
              <w:spacing w:after="0"/>
              <w:jc w:val="center"/>
              <w:rPr>
                <w:rFonts w:ascii="Arial" w:hAnsi="Arial"/>
                <w:sz w:val="18"/>
              </w:rPr>
            </w:pPr>
            <w:r w:rsidRPr="001C0E1B">
              <w:rPr>
                <w:rFonts w:ascii="Arial" w:hAnsi="Arial"/>
                <w:sz w:val="18"/>
              </w:rPr>
              <w:t>dB</w:t>
            </w:r>
          </w:p>
        </w:tc>
        <w:tc>
          <w:tcPr>
            <w:tcW w:w="5154" w:type="dxa"/>
            <w:gridSpan w:val="3"/>
            <w:vMerge/>
            <w:shd w:val="clear" w:color="auto" w:fill="auto"/>
          </w:tcPr>
          <w:p w14:paraId="25B4A9FC" w14:textId="77777777" w:rsidR="00141959" w:rsidRPr="001C0E1B" w:rsidRDefault="00141959" w:rsidP="005942C7">
            <w:pPr>
              <w:keepNext/>
              <w:keepLines/>
              <w:spacing w:after="0"/>
              <w:jc w:val="center"/>
              <w:rPr>
                <w:rFonts w:ascii="Arial" w:hAnsi="Arial"/>
                <w:sz w:val="18"/>
              </w:rPr>
            </w:pPr>
          </w:p>
        </w:tc>
      </w:tr>
      <w:tr w:rsidR="00141959" w:rsidRPr="001C0E1B" w14:paraId="178C35F2" w14:textId="77777777" w:rsidTr="005942C7">
        <w:trPr>
          <w:cantSplit/>
          <w:trHeight w:val="180"/>
          <w:jc w:val="center"/>
        </w:trPr>
        <w:tc>
          <w:tcPr>
            <w:tcW w:w="2887" w:type="dxa"/>
            <w:gridSpan w:val="2"/>
            <w:tcBorders>
              <w:left w:val="single" w:sz="4" w:space="0" w:color="auto"/>
              <w:bottom w:val="single" w:sz="4" w:space="0" w:color="auto"/>
            </w:tcBorders>
          </w:tcPr>
          <w:p w14:paraId="0F4B4598" w14:textId="77777777" w:rsidR="00141959" w:rsidRPr="001C0E1B" w:rsidRDefault="00141959" w:rsidP="005942C7">
            <w:pPr>
              <w:pStyle w:val="TAL"/>
            </w:pPr>
            <w:r w:rsidRPr="00A62BB0">
              <w:rPr>
                <w:lang w:eastAsia="ja-JP"/>
              </w:rPr>
              <w:t>EPRE ratio of PSS to SSS</w:t>
            </w:r>
          </w:p>
        </w:tc>
        <w:tc>
          <w:tcPr>
            <w:tcW w:w="1701" w:type="dxa"/>
            <w:tcBorders>
              <w:bottom w:val="single" w:sz="4" w:space="0" w:color="auto"/>
            </w:tcBorders>
          </w:tcPr>
          <w:p w14:paraId="55B98600" w14:textId="77777777" w:rsidR="00141959" w:rsidRPr="001C0E1B" w:rsidRDefault="00141959" w:rsidP="005942C7">
            <w:pPr>
              <w:keepNext/>
              <w:keepLines/>
              <w:spacing w:after="0"/>
              <w:jc w:val="center"/>
              <w:rPr>
                <w:rFonts w:ascii="Arial" w:hAnsi="Arial"/>
                <w:sz w:val="18"/>
              </w:rPr>
            </w:pPr>
            <w:r w:rsidRPr="001C0E1B">
              <w:rPr>
                <w:rFonts w:ascii="Arial" w:hAnsi="Arial"/>
                <w:sz w:val="18"/>
              </w:rPr>
              <w:t>dB</w:t>
            </w:r>
          </w:p>
        </w:tc>
        <w:tc>
          <w:tcPr>
            <w:tcW w:w="5154" w:type="dxa"/>
            <w:gridSpan w:val="3"/>
            <w:vMerge/>
            <w:shd w:val="clear" w:color="auto" w:fill="auto"/>
          </w:tcPr>
          <w:p w14:paraId="4956872A" w14:textId="77777777" w:rsidR="00141959" w:rsidRPr="001C0E1B" w:rsidRDefault="00141959" w:rsidP="005942C7">
            <w:pPr>
              <w:keepNext/>
              <w:keepLines/>
              <w:spacing w:after="0"/>
              <w:jc w:val="center"/>
              <w:rPr>
                <w:rFonts w:ascii="Arial" w:hAnsi="Arial"/>
                <w:sz w:val="18"/>
              </w:rPr>
            </w:pPr>
          </w:p>
        </w:tc>
      </w:tr>
      <w:tr w:rsidR="00141959" w:rsidRPr="001C0E1B" w14:paraId="2DC620C3" w14:textId="77777777" w:rsidTr="005942C7">
        <w:trPr>
          <w:cantSplit/>
          <w:trHeight w:val="169"/>
          <w:jc w:val="center"/>
        </w:trPr>
        <w:tc>
          <w:tcPr>
            <w:tcW w:w="2887" w:type="dxa"/>
            <w:gridSpan w:val="2"/>
            <w:tcBorders>
              <w:left w:val="single" w:sz="4" w:space="0" w:color="auto"/>
              <w:bottom w:val="single" w:sz="4" w:space="0" w:color="auto"/>
            </w:tcBorders>
          </w:tcPr>
          <w:p w14:paraId="78FE36AA" w14:textId="77777777" w:rsidR="00141959" w:rsidRPr="001C0E1B" w:rsidRDefault="00141959" w:rsidP="005942C7">
            <w:pPr>
              <w:pStyle w:val="TAL"/>
            </w:pPr>
            <w:r w:rsidRPr="00A62BB0">
              <w:rPr>
                <w:lang w:eastAsia="ja-JP"/>
              </w:rPr>
              <w:t xml:space="preserve">EPRE ratio of PDSCH DMRS to SSS </w:t>
            </w:r>
          </w:p>
        </w:tc>
        <w:tc>
          <w:tcPr>
            <w:tcW w:w="1701" w:type="dxa"/>
            <w:tcBorders>
              <w:bottom w:val="single" w:sz="4" w:space="0" w:color="auto"/>
            </w:tcBorders>
          </w:tcPr>
          <w:p w14:paraId="4B8408F9" w14:textId="77777777" w:rsidR="00141959" w:rsidRPr="001C0E1B" w:rsidRDefault="00141959" w:rsidP="005942C7">
            <w:pPr>
              <w:keepNext/>
              <w:keepLines/>
              <w:spacing w:after="0"/>
              <w:jc w:val="center"/>
              <w:rPr>
                <w:rFonts w:ascii="Arial" w:hAnsi="Arial"/>
                <w:sz w:val="18"/>
              </w:rPr>
            </w:pPr>
            <w:r w:rsidRPr="001C0E1B">
              <w:rPr>
                <w:rFonts w:ascii="Arial" w:hAnsi="Arial"/>
                <w:sz w:val="18"/>
              </w:rPr>
              <w:t>dB</w:t>
            </w:r>
          </w:p>
        </w:tc>
        <w:tc>
          <w:tcPr>
            <w:tcW w:w="5154" w:type="dxa"/>
            <w:gridSpan w:val="3"/>
            <w:vMerge/>
            <w:shd w:val="clear" w:color="auto" w:fill="auto"/>
          </w:tcPr>
          <w:p w14:paraId="235923FB" w14:textId="77777777" w:rsidR="00141959" w:rsidRPr="001C0E1B" w:rsidRDefault="00141959" w:rsidP="005942C7">
            <w:pPr>
              <w:keepNext/>
              <w:keepLines/>
              <w:spacing w:after="0"/>
              <w:jc w:val="center"/>
              <w:rPr>
                <w:rFonts w:ascii="Arial" w:hAnsi="Arial"/>
                <w:sz w:val="18"/>
              </w:rPr>
            </w:pPr>
          </w:p>
        </w:tc>
      </w:tr>
      <w:tr w:rsidR="00141959" w:rsidRPr="001C0E1B" w14:paraId="7A2F6348" w14:textId="77777777" w:rsidTr="005942C7">
        <w:trPr>
          <w:cantSplit/>
          <w:trHeight w:val="169"/>
          <w:jc w:val="center"/>
        </w:trPr>
        <w:tc>
          <w:tcPr>
            <w:tcW w:w="2887" w:type="dxa"/>
            <w:gridSpan w:val="2"/>
            <w:tcBorders>
              <w:left w:val="single" w:sz="4" w:space="0" w:color="auto"/>
              <w:bottom w:val="single" w:sz="4" w:space="0" w:color="auto"/>
            </w:tcBorders>
          </w:tcPr>
          <w:p w14:paraId="24E3A4BF" w14:textId="77777777" w:rsidR="00141959" w:rsidRPr="001C0E1B" w:rsidRDefault="00141959" w:rsidP="005942C7">
            <w:pPr>
              <w:pStyle w:val="TAL"/>
            </w:pPr>
            <w:r w:rsidRPr="00A62BB0">
              <w:rPr>
                <w:lang w:eastAsia="ja-JP"/>
              </w:rPr>
              <w:t>EPRE ratio of PDSCH to PDSCH DMRS</w:t>
            </w:r>
          </w:p>
        </w:tc>
        <w:tc>
          <w:tcPr>
            <w:tcW w:w="1701" w:type="dxa"/>
            <w:tcBorders>
              <w:bottom w:val="single" w:sz="4" w:space="0" w:color="auto"/>
            </w:tcBorders>
          </w:tcPr>
          <w:p w14:paraId="4C33E6F0" w14:textId="77777777" w:rsidR="00141959" w:rsidRPr="001C0E1B" w:rsidRDefault="00141959" w:rsidP="005942C7">
            <w:pPr>
              <w:keepNext/>
              <w:keepLines/>
              <w:spacing w:after="0"/>
              <w:jc w:val="center"/>
              <w:rPr>
                <w:rFonts w:ascii="Arial" w:hAnsi="Arial"/>
                <w:sz w:val="18"/>
              </w:rPr>
            </w:pPr>
            <w:r w:rsidRPr="001C0E1B">
              <w:rPr>
                <w:rFonts w:ascii="Arial" w:hAnsi="Arial"/>
                <w:sz w:val="18"/>
              </w:rPr>
              <w:t>dB</w:t>
            </w:r>
          </w:p>
        </w:tc>
        <w:tc>
          <w:tcPr>
            <w:tcW w:w="5154" w:type="dxa"/>
            <w:gridSpan w:val="3"/>
            <w:vMerge/>
            <w:shd w:val="clear" w:color="auto" w:fill="auto"/>
          </w:tcPr>
          <w:p w14:paraId="7E2F5DD3" w14:textId="77777777" w:rsidR="00141959" w:rsidRPr="001C0E1B" w:rsidRDefault="00141959" w:rsidP="005942C7">
            <w:pPr>
              <w:keepNext/>
              <w:keepLines/>
              <w:spacing w:after="0"/>
              <w:jc w:val="center"/>
              <w:rPr>
                <w:rFonts w:ascii="Arial" w:hAnsi="Arial"/>
                <w:sz w:val="18"/>
              </w:rPr>
            </w:pPr>
          </w:p>
        </w:tc>
      </w:tr>
      <w:tr w:rsidR="00141959" w:rsidRPr="001C0E1B" w14:paraId="453CEE47" w14:textId="77777777" w:rsidTr="005942C7">
        <w:trPr>
          <w:cantSplit/>
          <w:trHeight w:val="169"/>
          <w:jc w:val="center"/>
        </w:trPr>
        <w:tc>
          <w:tcPr>
            <w:tcW w:w="2887" w:type="dxa"/>
            <w:gridSpan w:val="2"/>
            <w:tcBorders>
              <w:left w:val="single" w:sz="4" w:space="0" w:color="auto"/>
              <w:bottom w:val="single" w:sz="4" w:space="0" w:color="auto"/>
            </w:tcBorders>
          </w:tcPr>
          <w:p w14:paraId="0700B646" w14:textId="77777777" w:rsidR="00141959" w:rsidRPr="001C0E1B" w:rsidRDefault="00141959" w:rsidP="005942C7">
            <w:pPr>
              <w:pStyle w:val="TAL"/>
            </w:pPr>
            <w:r w:rsidRPr="00A62BB0">
              <w:rPr>
                <w:lang w:eastAsia="ja-JP"/>
              </w:rPr>
              <w:t>EPRE ratio of OCNG DMRS to SSS</w:t>
            </w:r>
          </w:p>
        </w:tc>
        <w:tc>
          <w:tcPr>
            <w:tcW w:w="1701" w:type="dxa"/>
            <w:tcBorders>
              <w:bottom w:val="single" w:sz="4" w:space="0" w:color="auto"/>
            </w:tcBorders>
          </w:tcPr>
          <w:p w14:paraId="415D4B4F" w14:textId="77777777" w:rsidR="00141959" w:rsidRPr="001C0E1B" w:rsidRDefault="00141959" w:rsidP="005942C7">
            <w:pPr>
              <w:keepNext/>
              <w:keepLines/>
              <w:spacing w:after="0"/>
              <w:jc w:val="center"/>
              <w:rPr>
                <w:rFonts w:ascii="Arial" w:hAnsi="Arial"/>
                <w:sz w:val="18"/>
              </w:rPr>
            </w:pPr>
            <w:r w:rsidRPr="001C0E1B">
              <w:rPr>
                <w:rFonts w:ascii="Arial" w:hAnsi="Arial"/>
                <w:sz w:val="18"/>
              </w:rPr>
              <w:t>dB</w:t>
            </w:r>
          </w:p>
        </w:tc>
        <w:tc>
          <w:tcPr>
            <w:tcW w:w="5154" w:type="dxa"/>
            <w:gridSpan w:val="3"/>
            <w:vMerge/>
            <w:shd w:val="clear" w:color="auto" w:fill="auto"/>
          </w:tcPr>
          <w:p w14:paraId="331EF229" w14:textId="77777777" w:rsidR="00141959" w:rsidRPr="001C0E1B" w:rsidRDefault="00141959" w:rsidP="005942C7">
            <w:pPr>
              <w:keepNext/>
              <w:keepLines/>
              <w:spacing w:after="0"/>
              <w:jc w:val="center"/>
              <w:rPr>
                <w:rFonts w:ascii="Arial" w:hAnsi="Arial"/>
                <w:sz w:val="18"/>
              </w:rPr>
            </w:pPr>
          </w:p>
        </w:tc>
      </w:tr>
      <w:tr w:rsidR="00141959" w:rsidRPr="001C0E1B" w14:paraId="28B0357D" w14:textId="77777777" w:rsidTr="005942C7">
        <w:trPr>
          <w:cantSplit/>
          <w:trHeight w:val="169"/>
          <w:jc w:val="center"/>
        </w:trPr>
        <w:tc>
          <w:tcPr>
            <w:tcW w:w="2887" w:type="dxa"/>
            <w:gridSpan w:val="2"/>
            <w:tcBorders>
              <w:left w:val="single" w:sz="4" w:space="0" w:color="auto"/>
              <w:bottom w:val="single" w:sz="4" w:space="0" w:color="auto"/>
            </w:tcBorders>
          </w:tcPr>
          <w:p w14:paraId="4D8DFC66" w14:textId="77777777" w:rsidR="00141959" w:rsidRPr="001C0E1B" w:rsidRDefault="00141959" w:rsidP="005942C7">
            <w:pPr>
              <w:pStyle w:val="TAL"/>
            </w:pPr>
            <w:r w:rsidRPr="00A62BB0">
              <w:rPr>
                <w:lang w:eastAsia="ja-JP"/>
              </w:rPr>
              <w:t>EPRE ratio of OCNG to OCNG DMRS</w:t>
            </w:r>
          </w:p>
        </w:tc>
        <w:tc>
          <w:tcPr>
            <w:tcW w:w="1701" w:type="dxa"/>
            <w:tcBorders>
              <w:bottom w:val="single" w:sz="4" w:space="0" w:color="auto"/>
            </w:tcBorders>
          </w:tcPr>
          <w:p w14:paraId="5B18B064" w14:textId="77777777" w:rsidR="00141959" w:rsidRPr="001C0E1B" w:rsidRDefault="00141959" w:rsidP="005942C7">
            <w:pPr>
              <w:keepNext/>
              <w:keepLines/>
              <w:spacing w:after="0"/>
              <w:jc w:val="center"/>
              <w:rPr>
                <w:rFonts w:ascii="Arial" w:hAnsi="Arial"/>
                <w:sz w:val="18"/>
              </w:rPr>
            </w:pPr>
            <w:r w:rsidRPr="001C0E1B">
              <w:rPr>
                <w:rFonts w:ascii="Arial" w:hAnsi="Arial"/>
                <w:sz w:val="18"/>
              </w:rPr>
              <w:t>dB</w:t>
            </w:r>
          </w:p>
        </w:tc>
        <w:tc>
          <w:tcPr>
            <w:tcW w:w="5154" w:type="dxa"/>
            <w:gridSpan w:val="3"/>
            <w:vMerge/>
            <w:shd w:val="clear" w:color="auto" w:fill="auto"/>
          </w:tcPr>
          <w:p w14:paraId="5D33D646" w14:textId="77777777" w:rsidR="00141959" w:rsidRPr="001C0E1B" w:rsidRDefault="00141959" w:rsidP="005942C7">
            <w:pPr>
              <w:keepNext/>
              <w:keepLines/>
              <w:spacing w:after="0"/>
              <w:jc w:val="center"/>
              <w:rPr>
                <w:rFonts w:ascii="Arial" w:hAnsi="Arial"/>
                <w:sz w:val="18"/>
              </w:rPr>
            </w:pPr>
          </w:p>
        </w:tc>
      </w:tr>
      <w:tr w:rsidR="00141959" w:rsidRPr="001C0E1B" w14:paraId="4CEDDB38" w14:textId="77777777" w:rsidTr="005942C7">
        <w:trPr>
          <w:cantSplit/>
          <w:trHeight w:val="185"/>
          <w:jc w:val="center"/>
        </w:trPr>
        <w:tc>
          <w:tcPr>
            <w:tcW w:w="1328" w:type="dxa"/>
            <w:tcBorders>
              <w:bottom w:val="nil"/>
            </w:tcBorders>
            <w:shd w:val="clear" w:color="auto" w:fill="auto"/>
          </w:tcPr>
          <w:p w14:paraId="0B00D222" w14:textId="77777777" w:rsidR="00141959" w:rsidRPr="001C0E1B" w:rsidRDefault="00141959" w:rsidP="005942C7">
            <w:pPr>
              <w:keepNext/>
              <w:keepLines/>
              <w:spacing w:after="0"/>
              <w:rPr>
                <w:rFonts w:ascii="Arial" w:hAnsi="Arial"/>
                <w:sz w:val="18"/>
              </w:rPr>
            </w:pPr>
            <w:r w:rsidRPr="001C0E1B">
              <w:rPr>
                <w:rFonts w:ascii="Arial" w:hAnsi="Arial"/>
                <w:sz w:val="18"/>
              </w:rPr>
              <w:t>SNR on RLM-RS</w:t>
            </w:r>
          </w:p>
        </w:tc>
        <w:tc>
          <w:tcPr>
            <w:tcW w:w="1559" w:type="dxa"/>
          </w:tcPr>
          <w:p w14:paraId="398A0E09" w14:textId="77777777" w:rsidR="00141959" w:rsidRPr="001C0E1B" w:rsidRDefault="00141959" w:rsidP="005942C7">
            <w:pPr>
              <w:keepNext/>
              <w:keepLines/>
              <w:spacing w:after="0"/>
              <w:rPr>
                <w:rFonts w:ascii="Arial" w:hAnsi="Arial"/>
                <w:sz w:val="18"/>
              </w:rPr>
            </w:pPr>
            <w:r w:rsidRPr="001C0E1B">
              <w:rPr>
                <w:rFonts w:ascii="Arial" w:hAnsi="Arial"/>
                <w:sz w:val="18"/>
              </w:rPr>
              <w:t>Config 1</w:t>
            </w:r>
          </w:p>
        </w:tc>
        <w:tc>
          <w:tcPr>
            <w:tcW w:w="1701" w:type="dxa"/>
            <w:tcBorders>
              <w:bottom w:val="nil"/>
            </w:tcBorders>
            <w:shd w:val="clear" w:color="auto" w:fill="auto"/>
          </w:tcPr>
          <w:p w14:paraId="00494524" w14:textId="77777777" w:rsidR="00141959" w:rsidRPr="001C0E1B" w:rsidRDefault="00141959" w:rsidP="005942C7">
            <w:pPr>
              <w:keepNext/>
              <w:keepLines/>
              <w:spacing w:after="0"/>
              <w:jc w:val="center"/>
              <w:rPr>
                <w:rFonts w:ascii="Arial" w:hAnsi="Arial"/>
                <w:sz w:val="18"/>
              </w:rPr>
            </w:pPr>
            <w:r w:rsidRPr="001C0E1B">
              <w:rPr>
                <w:rFonts w:ascii="Arial" w:hAnsi="Arial"/>
                <w:sz w:val="18"/>
              </w:rPr>
              <w:t>dB</w:t>
            </w:r>
          </w:p>
        </w:tc>
        <w:tc>
          <w:tcPr>
            <w:tcW w:w="1718" w:type="dxa"/>
          </w:tcPr>
          <w:p w14:paraId="15EE2FB3" w14:textId="77777777" w:rsidR="00141959" w:rsidRPr="001C0E1B" w:rsidRDefault="00141959" w:rsidP="005942C7">
            <w:pPr>
              <w:keepNext/>
              <w:keepLines/>
              <w:spacing w:after="0"/>
              <w:jc w:val="center"/>
              <w:rPr>
                <w:rFonts w:ascii="Arial" w:hAnsi="Arial"/>
                <w:sz w:val="18"/>
              </w:rPr>
            </w:pPr>
            <w:r w:rsidRPr="001C0E1B">
              <w:rPr>
                <w:rFonts w:ascii="Arial" w:hAnsi="Arial"/>
                <w:sz w:val="18"/>
              </w:rPr>
              <w:t>1</w:t>
            </w:r>
          </w:p>
        </w:tc>
        <w:tc>
          <w:tcPr>
            <w:tcW w:w="1718" w:type="dxa"/>
          </w:tcPr>
          <w:p w14:paraId="6DA8B3A7" w14:textId="77777777" w:rsidR="00141959" w:rsidRPr="001C0E1B" w:rsidRDefault="00141959" w:rsidP="005942C7">
            <w:pPr>
              <w:keepNext/>
              <w:keepLines/>
              <w:spacing w:after="0"/>
              <w:jc w:val="center"/>
              <w:rPr>
                <w:rFonts w:ascii="Arial" w:hAnsi="Arial"/>
                <w:sz w:val="18"/>
              </w:rPr>
            </w:pPr>
            <w:r w:rsidRPr="001C0E1B">
              <w:rPr>
                <w:rFonts w:ascii="Arial" w:hAnsi="Arial"/>
                <w:sz w:val="18"/>
              </w:rPr>
              <w:t>-7</w:t>
            </w:r>
          </w:p>
        </w:tc>
        <w:tc>
          <w:tcPr>
            <w:tcW w:w="1718" w:type="dxa"/>
          </w:tcPr>
          <w:p w14:paraId="7C00FCC4" w14:textId="77777777" w:rsidR="00141959" w:rsidRPr="001C0E1B" w:rsidRDefault="00141959" w:rsidP="005942C7">
            <w:pPr>
              <w:keepNext/>
              <w:keepLines/>
              <w:spacing w:after="0"/>
              <w:jc w:val="center"/>
              <w:rPr>
                <w:rFonts w:ascii="Arial" w:hAnsi="Arial"/>
                <w:sz w:val="18"/>
              </w:rPr>
            </w:pPr>
            <w:r w:rsidRPr="001C0E1B">
              <w:rPr>
                <w:rFonts w:ascii="Arial" w:hAnsi="Arial"/>
                <w:sz w:val="18"/>
              </w:rPr>
              <w:t>-15</w:t>
            </w:r>
          </w:p>
        </w:tc>
      </w:tr>
      <w:tr w:rsidR="00141959" w:rsidRPr="001C0E1B" w14:paraId="556B29E0" w14:textId="77777777" w:rsidTr="005942C7">
        <w:trPr>
          <w:cantSplit/>
          <w:trHeight w:val="245"/>
          <w:jc w:val="center"/>
        </w:trPr>
        <w:tc>
          <w:tcPr>
            <w:tcW w:w="1328" w:type="dxa"/>
            <w:tcBorders>
              <w:top w:val="nil"/>
              <w:bottom w:val="nil"/>
            </w:tcBorders>
            <w:shd w:val="clear" w:color="auto" w:fill="auto"/>
          </w:tcPr>
          <w:p w14:paraId="5BFFE276" w14:textId="77777777" w:rsidR="00141959" w:rsidRPr="001C0E1B" w:rsidRDefault="00141959" w:rsidP="005942C7">
            <w:pPr>
              <w:keepNext/>
              <w:keepLines/>
              <w:spacing w:after="0"/>
              <w:rPr>
                <w:rFonts w:ascii="Arial" w:hAnsi="Arial"/>
                <w:sz w:val="18"/>
              </w:rPr>
            </w:pPr>
          </w:p>
        </w:tc>
        <w:tc>
          <w:tcPr>
            <w:tcW w:w="1559" w:type="dxa"/>
          </w:tcPr>
          <w:p w14:paraId="029FB106" w14:textId="77777777" w:rsidR="00141959" w:rsidRPr="001C0E1B" w:rsidRDefault="00141959" w:rsidP="005942C7">
            <w:pPr>
              <w:keepNext/>
              <w:keepLines/>
              <w:spacing w:after="0"/>
              <w:rPr>
                <w:rFonts w:ascii="Arial" w:hAnsi="Arial"/>
                <w:sz w:val="18"/>
              </w:rPr>
            </w:pPr>
            <w:r w:rsidRPr="001C0E1B">
              <w:rPr>
                <w:rFonts w:ascii="Arial" w:hAnsi="Arial"/>
                <w:sz w:val="18"/>
              </w:rPr>
              <w:t>Config 2</w:t>
            </w:r>
          </w:p>
        </w:tc>
        <w:tc>
          <w:tcPr>
            <w:tcW w:w="1701" w:type="dxa"/>
            <w:tcBorders>
              <w:top w:val="nil"/>
              <w:bottom w:val="nil"/>
            </w:tcBorders>
            <w:shd w:val="clear" w:color="auto" w:fill="auto"/>
          </w:tcPr>
          <w:p w14:paraId="4356D2BA" w14:textId="77777777" w:rsidR="00141959" w:rsidRPr="001C0E1B" w:rsidRDefault="00141959" w:rsidP="005942C7">
            <w:pPr>
              <w:keepNext/>
              <w:keepLines/>
              <w:spacing w:after="0"/>
              <w:jc w:val="center"/>
              <w:rPr>
                <w:rFonts w:ascii="Arial" w:hAnsi="Arial"/>
                <w:sz w:val="18"/>
              </w:rPr>
            </w:pPr>
          </w:p>
        </w:tc>
        <w:tc>
          <w:tcPr>
            <w:tcW w:w="1718" w:type="dxa"/>
          </w:tcPr>
          <w:p w14:paraId="74DEEF1A" w14:textId="77777777" w:rsidR="00141959" w:rsidRPr="001C0E1B" w:rsidRDefault="00141959" w:rsidP="005942C7">
            <w:pPr>
              <w:keepNext/>
              <w:keepLines/>
              <w:spacing w:after="0"/>
              <w:jc w:val="center"/>
              <w:rPr>
                <w:rFonts w:ascii="Arial" w:hAnsi="Arial"/>
                <w:sz w:val="18"/>
              </w:rPr>
            </w:pPr>
            <w:r w:rsidRPr="001C0E1B">
              <w:rPr>
                <w:rFonts w:ascii="Arial" w:hAnsi="Arial"/>
                <w:sz w:val="18"/>
              </w:rPr>
              <w:t>1</w:t>
            </w:r>
          </w:p>
        </w:tc>
        <w:tc>
          <w:tcPr>
            <w:tcW w:w="1718" w:type="dxa"/>
          </w:tcPr>
          <w:p w14:paraId="2787BEDE" w14:textId="77777777" w:rsidR="00141959" w:rsidRPr="001C0E1B" w:rsidRDefault="00141959" w:rsidP="005942C7">
            <w:pPr>
              <w:keepNext/>
              <w:keepLines/>
              <w:spacing w:after="0"/>
              <w:jc w:val="center"/>
              <w:rPr>
                <w:rFonts w:ascii="Arial" w:hAnsi="Arial"/>
                <w:sz w:val="18"/>
              </w:rPr>
            </w:pPr>
            <w:r w:rsidRPr="001C0E1B">
              <w:rPr>
                <w:rFonts w:ascii="Arial" w:hAnsi="Arial"/>
                <w:sz w:val="18"/>
              </w:rPr>
              <w:t>-7</w:t>
            </w:r>
          </w:p>
        </w:tc>
        <w:tc>
          <w:tcPr>
            <w:tcW w:w="1718" w:type="dxa"/>
          </w:tcPr>
          <w:p w14:paraId="1DB21F65" w14:textId="77777777" w:rsidR="00141959" w:rsidRPr="001C0E1B" w:rsidRDefault="00141959" w:rsidP="005942C7">
            <w:pPr>
              <w:keepNext/>
              <w:keepLines/>
              <w:spacing w:after="0"/>
              <w:jc w:val="center"/>
              <w:rPr>
                <w:rFonts w:ascii="Arial" w:hAnsi="Arial"/>
                <w:sz w:val="18"/>
              </w:rPr>
            </w:pPr>
            <w:r w:rsidRPr="001C0E1B">
              <w:rPr>
                <w:rFonts w:ascii="Arial" w:hAnsi="Arial"/>
                <w:sz w:val="18"/>
              </w:rPr>
              <w:t>-15</w:t>
            </w:r>
          </w:p>
        </w:tc>
      </w:tr>
      <w:tr w:rsidR="00141959" w:rsidRPr="001C0E1B" w14:paraId="43A804A8" w14:textId="77777777" w:rsidTr="005942C7">
        <w:trPr>
          <w:cantSplit/>
          <w:trHeight w:val="135"/>
          <w:jc w:val="center"/>
        </w:trPr>
        <w:tc>
          <w:tcPr>
            <w:tcW w:w="1328" w:type="dxa"/>
            <w:tcBorders>
              <w:top w:val="nil"/>
              <w:bottom w:val="single" w:sz="4" w:space="0" w:color="auto"/>
            </w:tcBorders>
            <w:shd w:val="clear" w:color="auto" w:fill="auto"/>
          </w:tcPr>
          <w:p w14:paraId="0B325B75" w14:textId="77777777" w:rsidR="00141959" w:rsidRPr="001C0E1B" w:rsidRDefault="00141959" w:rsidP="005942C7">
            <w:pPr>
              <w:keepNext/>
              <w:keepLines/>
              <w:spacing w:after="0"/>
              <w:rPr>
                <w:rFonts w:ascii="Arial" w:hAnsi="Arial"/>
                <w:sz w:val="18"/>
              </w:rPr>
            </w:pPr>
          </w:p>
        </w:tc>
        <w:tc>
          <w:tcPr>
            <w:tcW w:w="1559" w:type="dxa"/>
          </w:tcPr>
          <w:p w14:paraId="25EB4C41" w14:textId="77777777" w:rsidR="00141959" w:rsidRPr="001C0E1B" w:rsidRDefault="00141959" w:rsidP="005942C7">
            <w:pPr>
              <w:keepNext/>
              <w:keepLines/>
              <w:spacing w:after="0"/>
              <w:rPr>
                <w:rFonts w:ascii="Arial" w:hAnsi="Arial"/>
                <w:sz w:val="18"/>
              </w:rPr>
            </w:pPr>
            <w:r w:rsidRPr="001C0E1B">
              <w:rPr>
                <w:rFonts w:ascii="Arial" w:hAnsi="Arial"/>
                <w:sz w:val="18"/>
              </w:rPr>
              <w:t>Config 3</w:t>
            </w:r>
          </w:p>
        </w:tc>
        <w:tc>
          <w:tcPr>
            <w:tcW w:w="1701" w:type="dxa"/>
            <w:tcBorders>
              <w:top w:val="nil"/>
              <w:bottom w:val="single" w:sz="4" w:space="0" w:color="auto"/>
            </w:tcBorders>
            <w:shd w:val="clear" w:color="auto" w:fill="auto"/>
          </w:tcPr>
          <w:p w14:paraId="4ED92EA8" w14:textId="77777777" w:rsidR="00141959" w:rsidRPr="001C0E1B" w:rsidRDefault="00141959" w:rsidP="005942C7">
            <w:pPr>
              <w:keepNext/>
              <w:keepLines/>
              <w:spacing w:after="0"/>
              <w:jc w:val="center"/>
              <w:rPr>
                <w:rFonts w:ascii="Arial" w:hAnsi="Arial"/>
                <w:sz w:val="18"/>
              </w:rPr>
            </w:pPr>
          </w:p>
        </w:tc>
        <w:tc>
          <w:tcPr>
            <w:tcW w:w="1718" w:type="dxa"/>
          </w:tcPr>
          <w:p w14:paraId="7CDFC316" w14:textId="77777777" w:rsidR="00141959" w:rsidRPr="001C0E1B" w:rsidRDefault="00141959" w:rsidP="005942C7">
            <w:pPr>
              <w:keepNext/>
              <w:keepLines/>
              <w:spacing w:after="0"/>
              <w:jc w:val="center"/>
              <w:rPr>
                <w:rFonts w:ascii="Arial" w:hAnsi="Arial"/>
                <w:sz w:val="18"/>
              </w:rPr>
            </w:pPr>
            <w:r w:rsidRPr="001C0E1B">
              <w:rPr>
                <w:rFonts w:ascii="Arial" w:hAnsi="Arial"/>
                <w:sz w:val="18"/>
              </w:rPr>
              <w:t>1</w:t>
            </w:r>
          </w:p>
        </w:tc>
        <w:tc>
          <w:tcPr>
            <w:tcW w:w="1718" w:type="dxa"/>
          </w:tcPr>
          <w:p w14:paraId="2F4C1DF3" w14:textId="77777777" w:rsidR="00141959" w:rsidRPr="001C0E1B" w:rsidRDefault="00141959" w:rsidP="005942C7">
            <w:pPr>
              <w:keepNext/>
              <w:keepLines/>
              <w:spacing w:after="0"/>
              <w:jc w:val="center"/>
              <w:rPr>
                <w:rFonts w:ascii="Arial" w:hAnsi="Arial"/>
                <w:sz w:val="18"/>
              </w:rPr>
            </w:pPr>
            <w:r w:rsidRPr="001C0E1B">
              <w:rPr>
                <w:rFonts w:ascii="Arial" w:hAnsi="Arial"/>
                <w:sz w:val="18"/>
              </w:rPr>
              <w:t>-7</w:t>
            </w:r>
          </w:p>
        </w:tc>
        <w:tc>
          <w:tcPr>
            <w:tcW w:w="1718" w:type="dxa"/>
          </w:tcPr>
          <w:p w14:paraId="1625CFF7" w14:textId="77777777" w:rsidR="00141959" w:rsidRPr="001C0E1B" w:rsidRDefault="00141959" w:rsidP="005942C7">
            <w:pPr>
              <w:keepNext/>
              <w:keepLines/>
              <w:spacing w:after="0"/>
              <w:jc w:val="center"/>
              <w:rPr>
                <w:rFonts w:ascii="Arial" w:hAnsi="Arial"/>
                <w:sz w:val="18"/>
              </w:rPr>
            </w:pPr>
            <w:r w:rsidRPr="001C0E1B">
              <w:rPr>
                <w:rFonts w:ascii="Arial" w:hAnsi="Arial"/>
                <w:sz w:val="18"/>
              </w:rPr>
              <w:t>-15</w:t>
            </w:r>
          </w:p>
        </w:tc>
      </w:tr>
      <w:tr w:rsidR="00141959" w:rsidRPr="001C0E1B" w14:paraId="49D6F60B" w14:textId="77777777" w:rsidTr="005942C7">
        <w:trPr>
          <w:cantSplit/>
          <w:trHeight w:val="189"/>
          <w:jc w:val="center"/>
        </w:trPr>
        <w:tc>
          <w:tcPr>
            <w:tcW w:w="1328" w:type="dxa"/>
            <w:tcBorders>
              <w:bottom w:val="nil"/>
            </w:tcBorders>
            <w:shd w:val="clear" w:color="auto" w:fill="auto"/>
          </w:tcPr>
          <w:p w14:paraId="1FC77747" w14:textId="77777777" w:rsidR="00141959" w:rsidRPr="001C0E1B" w:rsidRDefault="00141959" w:rsidP="005942C7">
            <w:pPr>
              <w:keepNext/>
              <w:keepLines/>
              <w:spacing w:after="0"/>
              <w:rPr>
                <w:rFonts w:ascii="Arial" w:hAnsi="Arial"/>
                <w:sz w:val="18"/>
              </w:rPr>
            </w:pPr>
            <w:r w:rsidRPr="001C0E1B">
              <w:rPr>
                <w:rFonts w:ascii="Arial" w:hAnsi="Arial"/>
                <w:sz w:val="18"/>
              </w:rPr>
              <w:object w:dxaOrig="420" w:dyaOrig="360" w14:anchorId="026AA7D7">
                <v:shape id="_x0000_i1126" type="#_x0000_t75" style="width:14.5pt;height:14.5pt" o:ole="" fillcolor="window">
                  <v:imagedata r:id="rId17" o:title=""/>
                </v:shape>
                <o:OLEObject Type="Embed" ProgID="Equation.3" ShapeID="_x0000_i1126" DrawAspect="Content" ObjectID="_1698822011" r:id="rId142"/>
              </w:object>
            </w:r>
          </w:p>
        </w:tc>
        <w:tc>
          <w:tcPr>
            <w:tcW w:w="1559" w:type="dxa"/>
          </w:tcPr>
          <w:p w14:paraId="423794E4" w14:textId="77777777" w:rsidR="00141959" w:rsidRPr="001C0E1B" w:rsidRDefault="00141959" w:rsidP="005942C7">
            <w:pPr>
              <w:keepNext/>
              <w:keepLines/>
              <w:spacing w:after="0"/>
              <w:rPr>
                <w:rFonts w:ascii="Arial" w:hAnsi="Arial"/>
                <w:sz w:val="18"/>
              </w:rPr>
            </w:pPr>
            <w:r w:rsidRPr="001C0E1B">
              <w:rPr>
                <w:rFonts w:ascii="Arial" w:hAnsi="Arial"/>
                <w:sz w:val="18"/>
              </w:rPr>
              <w:t>Config 1</w:t>
            </w:r>
          </w:p>
        </w:tc>
        <w:tc>
          <w:tcPr>
            <w:tcW w:w="1701" w:type="dxa"/>
            <w:tcBorders>
              <w:bottom w:val="nil"/>
            </w:tcBorders>
            <w:shd w:val="clear" w:color="auto" w:fill="auto"/>
          </w:tcPr>
          <w:p w14:paraId="6957CE36" w14:textId="77777777" w:rsidR="00141959" w:rsidRPr="001C0E1B" w:rsidRDefault="00141959" w:rsidP="005942C7">
            <w:pPr>
              <w:keepNext/>
              <w:keepLines/>
              <w:spacing w:after="0"/>
              <w:jc w:val="center"/>
              <w:rPr>
                <w:rFonts w:ascii="Arial" w:hAnsi="Arial"/>
                <w:sz w:val="18"/>
              </w:rPr>
            </w:pPr>
            <w:r w:rsidRPr="001C0E1B">
              <w:rPr>
                <w:rFonts w:ascii="Arial" w:hAnsi="Arial"/>
                <w:sz w:val="18"/>
              </w:rPr>
              <w:t>dBm/15kHz</w:t>
            </w:r>
          </w:p>
        </w:tc>
        <w:tc>
          <w:tcPr>
            <w:tcW w:w="5154" w:type="dxa"/>
            <w:gridSpan w:val="3"/>
          </w:tcPr>
          <w:p w14:paraId="688ED038" w14:textId="77777777" w:rsidR="00141959" w:rsidRPr="001C0E1B" w:rsidRDefault="00141959" w:rsidP="005942C7">
            <w:pPr>
              <w:keepNext/>
              <w:keepLines/>
              <w:spacing w:after="0"/>
              <w:jc w:val="center"/>
              <w:rPr>
                <w:rFonts w:ascii="Arial" w:hAnsi="Arial"/>
                <w:sz w:val="18"/>
              </w:rPr>
            </w:pPr>
            <w:r w:rsidRPr="001C0E1B">
              <w:rPr>
                <w:rFonts w:ascii="Arial" w:hAnsi="Arial"/>
                <w:sz w:val="18"/>
              </w:rPr>
              <w:t>-98</w:t>
            </w:r>
          </w:p>
        </w:tc>
      </w:tr>
      <w:tr w:rsidR="00141959" w:rsidRPr="001C0E1B" w14:paraId="001864BF" w14:textId="77777777" w:rsidTr="005942C7">
        <w:trPr>
          <w:cantSplit/>
          <w:trHeight w:val="189"/>
          <w:jc w:val="center"/>
        </w:trPr>
        <w:tc>
          <w:tcPr>
            <w:tcW w:w="1328" w:type="dxa"/>
            <w:tcBorders>
              <w:top w:val="nil"/>
              <w:bottom w:val="nil"/>
            </w:tcBorders>
            <w:shd w:val="clear" w:color="auto" w:fill="auto"/>
          </w:tcPr>
          <w:p w14:paraId="56A9EDF2" w14:textId="77777777" w:rsidR="00141959" w:rsidRPr="001C0E1B" w:rsidRDefault="00141959" w:rsidP="005942C7">
            <w:pPr>
              <w:keepNext/>
              <w:keepLines/>
              <w:spacing w:after="0"/>
              <w:rPr>
                <w:rFonts w:ascii="Arial" w:hAnsi="Arial"/>
                <w:sz w:val="18"/>
              </w:rPr>
            </w:pPr>
          </w:p>
        </w:tc>
        <w:tc>
          <w:tcPr>
            <w:tcW w:w="1559" w:type="dxa"/>
          </w:tcPr>
          <w:p w14:paraId="501A309C" w14:textId="77777777" w:rsidR="00141959" w:rsidRPr="001C0E1B" w:rsidRDefault="00141959" w:rsidP="005942C7">
            <w:pPr>
              <w:keepNext/>
              <w:keepLines/>
              <w:spacing w:after="0"/>
              <w:rPr>
                <w:rFonts w:ascii="Arial" w:hAnsi="Arial"/>
                <w:sz w:val="18"/>
              </w:rPr>
            </w:pPr>
            <w:r w:rsidRPr="001C0E1B">
              <w:rPr>
                <w:rFonts w:ascii="Arial" w:hAnsi="Arial"/>
                <w:sz w:val="18"/>
              </w:rPr>
              <w:t>Config 2</w:t>
            </w:r>
          </w:p>
        </w:tc>
        <w:tc>
          <w:tcPr>
            <w:tcW w:w="1701" w:type="dxa"/>
            <w:tcBorders>
              <w:top w:val="nil"/>
              <w:bottom w:val="nil"/>
            </w:tcBorders>
            <w:shd w:val="clear" w:color="auto" w:fill="auto"/>
          </w:tcPr>
          <w:p w14:paraId="17C7A665" w14:textId="77777777" w:rsidR="00141959" w:rsidRPr="001C0E1B" w:rsidRDefault="00141959" w:rsidP="005942C7">
            <w:pPr>
              <w:keepNext/>
              <w:keepLines/>
              <w:spacing w:after="0"/>
              <w:jc w:val="center"/>
              <w:rPr>
                <w:rFonts w:ascii="Arial" w:hAnsi="Arial"/>
                <w:sz w:val="18"/>
              </w:rPr>
            </w:pPr>
          </w:p>
        </w:tc>
        <w:tc>
          <w:tcPr>
            <w:tcW w:w="5154" w:type="dxa"/>
            <w:gridSpan w:val="3"/>
          </w:tcPr>
          <w:p w14:paraId="61471C5F" w14:textId="77777777" w:rsidR="00141959" w:rsidRPr="001C0E1B" w:rsidRDefault="00141959" w:rsidP="005942C7">
            <w:pPr>
              <w:keepNext/>
              <w:keepLines/>
              <w:spacing w:after="0"/>
              <w:jc w:val="center"/>
              <w:rPr>
                <w:rFonts w:ascii="Arial" w:hAnsi="Arial"/>
                <w:sz w:val="18"/>
              </w:rPr>
            </w:pPr>
            <w:r w:rsidRPr="001C0E1B">
              <w:rPr>
                <w:rFonts w:ascii="Arial" w:hAnsi="Arial"/>
                <w:sz w:val="18"/>
              </w:rPr>
              <w:t>-98</w:t>
            </w:r>
          </w:p>
        </w:tc>
      </w:tr>
      <w:tr w:rsidR="00141959" w:rsidRPr="001C0E1B" w14:paraId="6D20B87B" w14:textId="77777777" w:rsidTr="005942C7">
        <w:trPr>
          <w:cantSplit/>
          <w:trHeight w:val="189"/>
          <w:jc w:val="center"/>
        </w:trPr>
        <w:tc>
          <w:tcPr>
            <w:tcW w:w="1328" w:type="dxa"/>
            <w:tcBorders>
              <w:top w:val="nil"/>
            </w:tcBorders>
            <w:shd w:val="clear" w:color="auto" w:fill="auto"/>
          </w:tcPr>
          <w:p w14:paraId="42DDAD02" w14:textId="77777777" w:rsidR="00141959" w:rsidRPr="001C0E1B" w:rsidRDefault="00141959" w:rsidP="005942C7">
            <w:pPr>
              <w:keepNext/>
              <w:keepLines/>
              <w:spacing w:after="0"/>
              <w:rPr>
                <w:rFonts w:ascii="Arial" w:hAnsi="Arial"/>
                <w:sz w:val="18"/>
              </w:rPr>
            </w:pPr>
          </w:p>
        </w:tc>
        <w:tc>
          <w:tcPr>
            <w:tcW w:w="1559" w:type="dxa"/>
          </w:tcPr>
          <w:p w14:paraId="4D42F35A" w14:textId="77777777" w:rsidR="00141959" w:rsidRPr="001C0E1B" w:rsidRDefault="00141959" w:rsidP="005942C7">
            <w:pPr>
              <w:keepNext/>
              <w:keepLines/>
              <w:spacing w:after="0"/>
              <w:rPr>
                <w:rFonts w:ascii="Arial" w:hAnsi="Arial"/>
                <w:sz w:val="18"/>
              </w:rPr>
            </w:pPr>
            <w:r w:rsidRPr="001C0E1B">
              <w:rPr>
                <w:rFonts w:ascii="Arial" w:hAnsi="Arial"/>
                <w:sz w:val="18"/>
              </w:rPr>
              <w:t>Config 3</w:t>
            </w:r>
          </w:p>
        </w:tc>
        <w:tc>
          <w:tcPr>
            <w:tcW w:w="1701" w:type="dxa"/>
            <w:tcBorders>
              <w:top w:val="nil"/>
            </w:tcBorders>
            <w:shd w:val="clear" w:color="auto" w:fill="auto"/>
          </w:tcPr>
          <w:p w14:paraId="1C7EB211" w14:textId="77777777" w:rsidR="00141959" w:rsidRPr="001C0E1B" w:rsidRDefault="00141959" w:rsidP="005942C7">
            <w:pPr>
              <w:keepNext/>
              <w:keepLines/>
              <w:spacing w:after="0"/>
              <w:jc w:val="center"/>
              <w:rPr>
                <w:rFonts w:ascii="Arial" w:hAnsi="Arial"/>
                <w:sz w:val="18"/>
              </w:rPr>
            </w:pPr>
          </w:p>
        </w:tc>
        <w:tc>
          <w:tcPr>
            <w:tcW w:w="5154" w:type="dxa"/>
            <w:gridSpan w:val="3"/>
          </w:tcPr>
          <w:p w14:paraId="4381FF02" w14:textId="77777777" w:rsidR="00141959" w:rsidRPr="001C0E1B" w:rsidRDefault="00141959" w:rsidP="005942C7">
            <w:pPr>
              <w:keepNext/>
              <w:keepLines/>
              <w:spacing w:after="0"/>
              <w:jc w:val="center"/>
              <w:rPr>
                <w:rFonts w:ascii="Arial" w:hAnsi="Arial"/>
                <w:sz w:val="18"/>
              </w:rPr>
            </w:pPr>
            <w:r w:rsidRPr="001C0E1B">
              <w:rPr>
                <w:rFonts w:ascii="Arial" w:hAnsi="Arial"/>
                <w:sz w:val="18"/>
              </w:rPr>
              <w:t>-98</w:t>
            </w:r>
          </w:p>
        </w:tc>
      </w:tr>
      <w:tr w:rsidR="00141959" w:rsidRPr="001C0E1B" w14:paraId="711F38B9" w14:textId="77777777" w:rsidTr="005942C7">
        <w:trPr>
          <w:cantSplit/>
          <w:trHeight w:val="207"/>
          <w:jc w:val="center"/>
        </w:trPr>
        <w:tc>
          <w:tcPr>
            <w:tcW w:w="2887" w:type="dxa"/>
            <w:gridSpan w:val="2"/>
          </w:tcPr>
          <w:p w14:paraId="1B522ED6" w14:textId="77777777" w:rsidR="00141959" w:rsidRPr="001C0E1B" w:rsidRDefault="00141959" w:rsidP="005942C7">
            <w:pPr>
              <w:keepNext/>
              <w:keepLines/>
              <w:spacing w:after="0"/>
              <w:rPr>
                <w:rFonts w:ascii="Arial" w:hAnsi="Arial"/>
                <w:sz w:val="18"/>
              </w:rPr>
            </w:pPr>
            <w:r w:rsidRPr="001C0E1B">
              <w:rPr>
                <w:rFonts w:ascii="Arial" w:hAnsi="Arial"/>
                <w:sz w:val="18"/>
              </w:rPr>
              <w:t>Propagation condition</w:t>
            </w:r>
          </w:p>
        </w:tc>
        <w:tc>
          <w:tcPr>
            <w:tcW w:w="1701" w:type="dxa"/>
          </w:tcPr>
          <w:p w14:paraId="3ADB8DCD" w14:textId="77777777" w:rsidR="00141959" w:rsidRPr="001C0E1B" w:rsidRDefault="00141959" w:rsidP="005942C7">
            <w:pPr>
              <w:keepNext/>
              <w:keepLines/>
              <w:spacing w:after="0"/>
              <w:jc w:val="center"/>
              <w:rPr>
                <w:rFonts w:ascii="Arial" w:hAnsi="Arial"/>
                <w:sz w:val="18"/>
              </w:rPr>
            </w:pPr>
          </w:p>
        </w:tc>
        <w:tc>
          <w:tcPr>
            <w:tcW w:w="5154" w:type="dxa"/>
            <w:gridSpan w:val="3"/>
            <w:shd w:val="clear" w:color="auto" w:fill="auto"/>
          </w:tcPr>
          <w:p w14:paraId="13DBC4F2" w14:textId="77777777" w:rsidR="00141959" w:rsidRPr="001C0E1B" w:rsidRDefault="00141959" w:rsidP="005942C7">
            <w:pPr>
              <w:keepNext/>
              <w:keepLines/>
              <w:spacing w:after="0"/>
              <w:jc w:val="center"/>
              <w:rPr>
                <w:rFonts w:ascii="Arial" w:hAnsi="Arial"/>
                <w:sz w:val="18"/>
              </w:rPr>
            </w:pPr>
            <w:r w:rsidRPr="001C0E1B">
              <w:rPr>
                <w:rFonts w:ascii="Arial" w:hAnsi="Arial"/>
                <w:sz w:val="18"/>
              </w:rPr>
              <w:t>TDL-C 300ns 100Hz</w:t>
            </w:r>
          </w:p>
        </w:tc>
      </w:tr>
      <w:tr w:rsidR="00141959" w:rsidRPr="001C0E1B" w14:paraId="59AFE5F2" w14:textId="77777777" w:rsidTr="005942C7">
        <w:trPr>
          <w:cantSplit/>
          <w:trHeight w:val="2119"/>
          <w:jc w:val="center"/>
        </w:trPr>
        <w:tc>
          <w:tcPr>
            <w:tcW w:w="9742" w:type="dxa"/>
            <w:gridSpan w:val="6"/>
          </w:tcPr>
          <w:p w14:paraId="55D015FB" w14:textId="77777777" w:rsidR="00141959" w:rsidRPr="001C0E1B" w:rsidRDefault="00141959" w:rsidP="005942C7">
            <w:pPr>
              <w:keepNext/>
              <w:keepLines/>
              <w:spacing w:after="0"/>
              <w:ind w:left="851" w:hanging="851"/>
              <w:rPr>
                <w:rFonts w:ascii="Arial" w:hAnsi="Arial"/>
                <w:sz w:val="18"/>
              </w:rPr>
            </w:pPr>
            <w:r w:rsidRPr="001C0E1B">
              <w:rPr>
                <w:rFonts w:ascii="Arial" w:hAnsi="Arial"/>
                <w:sz w:val="18"/>
              </w:rPr>
              <w:t>Note 1:</w:t>
            </w:r>
            <w:r w:rsidRPr="001C0E1B">
              <w:rPr>
                <w:rFonts w:ascii="Arial" w:hAnsi="Arial"/>
                <w:sz w:val="18"/>
              </w:rPr>
              <w:tab/>
              <w:t>OCNG shall be used such that the resources in Cell 1 are fully allocated and a constant total transmitted power spectral density is achieved for all OFDM symbols.</w:t>
            </w:r>
          </w:p>
          <w:p w14:paraId="2AE812EE" w14:textId="77777777" w:rsidR="00141959" w:rsidRPr="001C0E1B" w:rsidRDefault="00141959" w:rsidP="005942C7">
            <w:pPr>
              <w:keepNext/>
              <w:keepLines/>
              <w:spacing w:after="0"/>
              <w:ind w:left="851" w:hanging="851"/>
              <w:rPr>
                <w:rFonts w:ascii="Arial" w:hAnsi="Arial"/>
                <w:sz w:val="18"/>
              </w:rPr>
            </w:pPr>
            <w:r w:rsidRPr="001C0E1B">
              <w:rPr>
                <w:rFonts w:ascii="Arial" w:hAnsi="Arial"/>
                <w:sz w:val="18"/>
              </w:rPr>
              <w:t>Note 2:</w:t>
            </w:r>
            <w:r w:rsidRPr="001C0E1B">
              <w:rPr>
                <w:rFonts w:ascii="Arial" w:hAnsi="Arial"/>
                <w:sz w:val="18"/>
              </w:rPr>
              <w:tab/>
              <w:t>The uplink resources for CSI reporting are assigned to the UE prior to the start of time period T1.</w:t>
            </w:r>
          </w:p>
          <w:p w14:paraId="242AF8A6" w14:textId="77777777" w:rsidR="00141959" w:rsidRPr="001C0E1B" w:rsidRDefault="00141959" w:rsidP="005942C7">
            <w:pPr>
              <w:keepNext/>
              <w:keepLines/>
              <w:spacing w:after="0"/>
              <w:ind w:left="851" w:hanging="851"/>
              <w:rPr>
                <w:rFonts w:ascii="Arial" w:hAnsi="Arial"/>
                <w:sz w:val="18"/>
              </w:rPr>
            </w:pPr>
            <w:r w:rsidRPr="001C0E1B">
              <w:rPr>
                <w:rFonts w:ascii="Arial" w:hAnsi="Arial"/>
                <w:sz w:val="18"/>
              </w:rPr>
              <w:t>Note 3:</w:t>
            </w:r>
            <w:r w:rsidRPr="001C0E1B">
              <w:rPr>
                <w:rFonts w:ascii="Arial" w:hAnsi="Arial"/>
                <w:sz w:val="18"/>
              </w:rPr>
              <w:tab/>
              <w:t>NZP CSI-RS resource set configuration for CSI reporting are assigned to the UE prior to the start of time period T1.</w:t>
            </w:r>
          </w:p>
          <w:p w14:paraId="1F91B706" w14:textId="77777777" w:rsidR="00141959" w:rsidRPr="001C0E1B" w:rsidRDefault="00141959" w:rsidP="005942C7">
            <w:pPr>
              <w:keepNext/>
              <w:keepLines/>
              <w:spacing w:after="0"/>
              <w:ind w:left="851" w:hanging="851"/>
              <w:rPr>
                <w:rFonts w:ascii="Arial" w:hAnsi="Arial"/>
                <w:sz w:val="18"/>
              </w:rPr>
            </w:pPr>
            <w:r w:rsidRPr="001C0E1B">
              <w:rPr>
                <w:rFonts w:ascii="Arial" w:hAnsi="Arial"/>
                <w:sz w:val="18"/>
              </w:rPr>
              <w:t>Note 4:</w:t>
            </w:r>
            <w:r w:rsidRPr="001C0E1B">
              <w:rPr>
                <w:rFonts w:ascii="Arial" w:hAnsi="Arial"/>
                <w:sz w:val="18"/>
              </w:rPr>
              <w:tab/>
              <w:t>Measurement gap configuration is assigned to the UE prior to the start of time period T1.</w:t>
            </w:r>
          </w:p>
          <w:p w14:paraId="342715EE" w14:textId="77777777" w:rsidR="00141959" w:rsidRPr="001C0E1B" w:rsidRDefault="00141959" w:rsidP="005942C7">
            <w:pPr>
              <w:keepNext/>
              <w:keepLines/>
              <w:spacing w:after="0"/>
              <w:ind w:left="851" w:hanging="851"/>
              <w:rPr>
                <w:rFonts w:ascii="Arial" w:hAnsi="Arial"/>
                <w:sz w:val="18"/>
              </w:rPr>
            </w:pPr>
            <w:r w:rsidRPr="001C0E1B">
              <w:rPr>
                <w:rFonts w:ascii="Arial" w:hAnsi="Arial"/>
                <w:sz w:val="18"/>
              </w:rPr>
              <w:t>Note 5:</w:t>
            </w:r>
            <w:r w:rsidRPr="001C0E1B">
              <w:rPr>
                <w:rFonts w:ascii="Arial" w:hAnsi="Arial"/>
                <w:sz w:val="18"/>
              </w:rPr>
              <w:tab/>
              <w:t>The timers and layer 3 filtering related parameters are configured prior to the start of time period T1.</w:t>
            </w:r>
          </w:p>
          <w:p w14:paraId="5A812081" w14:textId="77777777" w:rsidR="00141959" w:rsidRPr="001C0E1B" w:rsidRDefault="00141959" w:rsidP="005942C7">
            <w:pPr>
              <w:keepNext/>
              <w:keepLines/>
              <w:spacing w:after="0"/>
              <w:ind w:left="851" w:hanging="851"/>
              <w:rPr>
                <w:rFonts w:ascii="Arial" w:hAnsi="Arial"/>
                <w:sz w:val="18"/>
              </w:rPr>
            </w:pPr>
            <w:r w:rsidRPr="001C0E1B">
              <w:rPr>
                <w:rFonts w:ascii="Arial" w:hAnsi="Arial"/>
                <w:sz w:val="18"/>
              </w:rPr>
              <w:t>Note 6:</w:t>
            </w:r>
            <w:r w:rsidRPr="001C0E1B">
              <w:rPr>
                <w:rFonts w:ascii="Arial" w:hAnsi="Arial"/>
                <w:sz w:val="18"/>
              </w:rPr>
              <w:tab/>
              <w:t>The signal contains PDCCH for UEs other than the device under test as part of OCNG.</w:t>
            </w:r>
          </w:p>
          <w:p w14:paraId="26C8D4EC" w14:textId="77777777" w:rsidR="00141959" w:rsidRPr="001C0E1B" w:rsidRDefault="00141959" w:rsidP="005942C7">
            <w:pPr>
              <w:keepNext/>
              <w:keepLines/>
              <w:spacing w:after="0"/>
              <w:ind w:left="851" w:hanging="851"/>
              <w:rPr>
                <w:rFonts w:ascii="Arial" w:hAnsi="Arial"/>
                <w:sz w:val="18"/>
              </w:rPr>
            </w:pPr>
            <w:r w:rsidRPr="001C0E1B">
              <w:rPr>
                <w:rFonts w:ascii="Arial" w:hAnsi="Arial"/>
                <w:sz w:val="18"/>
              </w:rPr>
              <w:t>Note 7:</w:t>
            </w:r>
            <w:r w:rsidRPr="001C0E1B">
              <w:rPr>
                <w:rFonts w:ascii="Arial" w:hAnsi="Arial"/>
                <w:sz w:val="18"/>
              </w:rPr>
              <w:tab/>
              <w:t>SNR levels correspond to the signal to noise ratio over the SSS REs.</w:t>
            </w:r>
          </w:p>
          <w:p w14:paraId="019D3655" w14:textId="77777777" w:rsidR="00141959" w:rsidRPr="001C0E1B" w:rsidRDefault="00141959" w:rsidP="005942C7">
            <w:pPr>
              <w:keepNext/>
              <w:keepLines/>
              <w:spacing w:after="0"/>
              <w:ind w:left="851" w:hanging="851"/>
              <w:rPr>
                <w:rFonts w:ascii="Arial" w:hAnsi="Arial"/>
                <w:sz w:val="18"/>
              </w:rPr>
            </w:pPr>
            <w:r w:rsidRPr="001C0E1B">
              <w:rPr>
                <w:rFonts w:ascii="Arial" w:hAnsi="Arial"/>
                <w:sz w:val="18"/>
              </w:rPr>
              <w:t>Note 8:</w:t>
            </w:r>
            <w:r w:rsidRPr="001C0E1B">
              <w:rPr>
                <w:rFonts w:ascii="Arial" w:hAnsi="Arial"/>
                <w:sz w:val="18"/>
              </w:rPr>
              <w:tab/>
              <w:t>The SNR in time periods T1, T2 and T3 is denoted as SNR1, SNR2 and SNR3 respectively in figure A.6.5.1.7.1-1.</w:t>
            </w:r>
          </w:p>
          <w:p w14:paraId="073A1121" w14:textId="77777777" w:rsidR="00141959" w:rsidRPr="001C0E1B" w:rsidRDefault="00141959" w:rsidP="005942C7">
            <w:pPr>
              <w:pStyle w:val="TAN"/>
            </w:pPr>
            <w:r w:rsidRPr="001C0E1B">
              <w:t>Note 9:</w:t>
            </w:r>
            <w:r w:rsidRPr="001C0E1B">
              <w:tab/>
              <w:t xml:space="preserve">The SNR values are specified for testing a UE which supports 2RX on at least one band. For testing of a UE which supports 4RX on all bands, the SNR during T3 is specified in clause </w:t>
            </w:r>
            <w:r w:rsidRPr="001C0E1B">
              <w:rPr>
                <w:snapToGrid w:val="0"/>
              </w:rPr>
              <w:t>A.3.6.1.1</w:t>
            </w:r>
            <w:r w:rsidRPr="001C0E1B">
              <w:t>.</w:t>
            </w:r>
          </w:p>
        </w:tc>
      </w:tr>
    </w:tbl>
    <w:p w14:paraId="4C155AC7" w14:textId="77777777" w:rsidR="00141959" w:rsidRPr="001C0E1B" w:rsidRDefault="00141959" w:rsidP="00141959"/>
    <w:p w14:paraId="6A486EFD" w14:textId="77777777" w:rsidR="00141959" w:rsidRPr="001C0E1B" w:rsidRDefault="00141959" w:rsidP="00141959">
      <w:pPr>
        <w:pStyle w:val="TH"/>
      </w:pPr>
      <w:r w:rsidRPr="001C0E1B">
        <w:t>Table A.6.5.1.7.1-4: Void</w:t>
      </w:r>
    </w:p>
    <w:p w14:paraId="77D6D2EC" w14:textId="77777777" w:rsidR="00141959" w:rsidRPr="001C0E1B" w:rsidRDefault="00141959" w:rsidP="00141959">
      <w:pPr>
        <w:pStyle w:val="TH"/>
      </w:pPr>
      <w:r w:rsidRPr="001C0E1B">
        <w:t>Table A.6.5.1.7.1-5: Void</w:t>
      </w:r>
    </w:p>
    <w:p w14:paraId="0766A0F9" w14:textId="77777777" w:rsidR="00141959" w:rsidRPr="001C0E1B" w:rsidRDefault="00141959" w:rsidP="00141959">
      <w:pPr>
        <w:pStyle w:val="TH"/>
      </w:pPr>
      <w:r w:rsidRPr="001C0E1B">
        <w:t>Table A.6.5.1.7.1-6: Void</w:t>
      </w:r>
    </w:p>
    <w:p w14:paraId="073A200A" w14:textId="77777777" w:rsidR="00141959" w:rsidRPr="001C0E1B" w:rsidRDefault="00141959" w:rsidP="00141959"/>
    <w:p w14:paraId="5BEBE038" w14:textId="77777777" w:rsidR="00141959" w:rsidRPr="001C0E1B" w:rsidRDefault="00141959" w:rsidP="00141959">
      <w:pPr>
        <w:pStyle w:val="TH"/>
      </w:pPr>
      <w:r w:rsidRPr="001C0E1B">
        <w:object w:dxaOrig="8265" w:dyaOrig="3855" w14:anchorId="50B589C5">
          <v:shape id="_x0000_i1127" type="#_x0000_t75" style="width:417.95pt;height:194.95pt" o:ole="">
            <v:imagedata r:id="rId143" o:title=""/>
          </v:shape>
          <o:OLEObject Type="Embed" ProgID="Word.Picture.8" ShapeID="_x0000_i1127" DrawAspect="Content" ObjectID="_1698822012" r:id="rId144"/>
        </w:object>
      </w:r>
    </w:p>
    <w:p w14:paraId="0305B437" w14:textId="77777777" w:rsidR="00141959" w:rsidRPr="001C0E1B" w:rsidRDefault="00141959" w:rsidP="00141959">
      <w:pPr>
        <w:pStyle w:val="TF"/>
      </w:pPr>
      <w:r w:rsidRPr="001C0E1B">
        <w:t>Figure A.6.5.1.7.1-1: SNR variation for CSI-RS out-of-sync testing</w:t>
      </w:r>
    </w:p>
    <w:p w14:paraId="0CDF5CBA" w14:textId="77777777" w:rsidR="00141959" w:rsidRPr="001C0E1B" w:rsidRDefault="00141959" w:rsidP="00141959">
      <w:pPr>
        <w:pStyle w:val="Heading5"/>
        <w:rPr>
          <w:snapToGrid w:val="0"/>
        </w:rPr>
      </w:pPr>
      <w:r w:rsidRPr="001C0E1B">
        <w:rPr>
          <w:snapToGrid w:val="0"/>
        </w:rPr>
        <w:t>A.6.5.1.7.2</w:t>
      </w:r>
      <w:r w:rsidRPr="001C0E1B">
        <w:rPr>
          <w:snapToGrid w:val="0"/>
        </w:rPr>
        <w:tab/>
        <w:t>Test Requirements</w:t>
      </w:r>
    </w:p>
    <w:p w14:paraId="6FF50EA2" w14:textId="77777777" w:rsidR="00141959" w:rsidRPr="001C0E1B" w:rsidRDefault="00141959" w:rsidP="00141959">
      <w:r w:rsidRPr="001C0E1B">
        <w:t>The UE behaviour during time durations T1, T2, and T3 shall be as follows:</w:t>
      </w:r>
    </w:p>
    <w:p w14:paraId="273F3D20" w14:textId="77777777" w:rsidR="00141959" w:rsidRPr="001C0E1B" w:rsidRDefault="00141959" w:rsidP="00141959">
      <w:r w:rsidRPr="001C0E1B">
        <w:t>During time durations T1, T2 and T3, the UE shall transmit uplink signal at least in all subframes configured for CSI transmission on PCell.</w:t>
      </w:r>
    </w:p>
    <w:p w14:paraId="4018CEEA" w14:textId="77777777" w:rsidR="00141959" w:rsidRPr="001C0E1B" w:rsidRDefault="00141959" w:rsidP="00141959">
      <w:r w:rsidRPr="001C0E1B">
        <w:t>During the period from time point A to time point B the UE shall transmit uplink signal in Cell 1 (PCell) at least in all uplink slots configured for CSI transmission according to the configured periodic CSI reporting for Cell 1.</w:t>
      </w:r>
    </w:p>
    <w:p w14:paraId="12C6BC21" w14:textId="77777777" w:rsidR="00141959" w:rsidRPr="001C0E1B" w:rsidRDefault="00141959" w:rsidP="00141959">
      <w:r w:rsidRPr="001C0E1B">
        <w:t>The UE shall stop transmitting uplink signal in Cell 1 (PCell) no later than time point C (D</w:t>
      </w:r>
      <w:r w:rsidRPr="001C0E1B">
        <w:rPr>
          <w:vertAlign w:val="subscript"/>
        </w:rPr>
        <w:t>1</w:t>
      </w:r>
      <w:r w:rsidRPr="001C0E1B">
        <w:t xml:space="preserve"> ms after the start of the time duration T3) on the PCell.</w:t>
      </w:r>
    </w:p>
    <w:p w14:paraId="6D2BFEA6" w14:textId="77777777" w:rsidR="00141959" w:rsidRPr="001C0E1B" w:rsidRDefault="00141959" w:rsidP="00141959">
      <w:pPr>
        <w:rPr>
          <w:iCs/>
        </w:rPr>
      </w:pPr>
      <w:r w:rsidRPr="001C0E1B">
        <w:t>The rate of correct events observed during repeated tests shall be at least 90%.</w:t>
      </w:r>
    </w:p>
    <w:p w14:paraId="4BD51D24" w14:textId="77777777" w:rsidR="00141959" w:rsidRPr="001C0E1B" w:rsidRDefault="00141959" w:rsidP="00141959">
      <w:pPr>
        <w:pStyle w:val="Heading4"/>
      </w:pPr>
      <w:r w:rsidRPr="001C0E1B">
        <w:t>A.6.5.1.8</w:t>
      </w:r>
      <w:r w:rsidRPr="001C0E1B">
        <w:tab/>
        <w:t>Radio Link Monitoring In-sync Test for FR1 PCell configured with CSI-RS-based RLM in DRX mode</w:t>
      </w:r>
    </w:p>
    <w:p w14:paraId="49CBCB37" w14:textId="77777777" w:rsidR="00141959" w:rsidRPr="001C0E1B" w:rsidRDefault="00141959" w:rsidP="00141959">
      <w:pPr>
        <w:pStyle w:val="Heading5"/>
        <w:rPr>
          <w:snapToGrid w:val="0"/>
          <w:lang w:eastAsia="zh-CN"/>
        </w:rPr>
      </w:pPr>
      <w:r w:rsidRPr="001C0E1B">
        <w:rPr>
          <w:snapToGrid w:val="0"/>
          <w:lang w:eastAsia="zh-CN"/>
        </w:rPr>
        <w:t>A.6.5.1.8.1</w:t>
      </w:r>
      <w:r w:rsidRPr="001C0E1B">
        <w:rPr>
          <w:snapToGrid w:val="0"/>
          <w:lang w:eastAsia="zh-CN"/>
        </w:rPr>
        <w:tab/>
        <w:t>Test Purpose and Environment</w:t>
      </w:r>
    </w:p>
    <w:p w14:paraId="2A3FCE5B" w14:textId="77777777" w:rsidR="00141959" w:rsidRPr="001C0E1B" w:rsidRDefault="00141959" w:rsidP="00141959">
      <w:r w:rsidRPr="001C0E1B">
        <w:t>The purpose of this test is to verify that the UE properly detects the in sync for the purpose of monitoring downlink CSI-RS based radio link quality of the PCell when DRX is used. This test will partly verify the FR1 PCell CSI-RS In-sync radio link monitoring requirements in clause 8.1.</w:t>
      </w:r>
    </w:p>
    <w:p w14:paraId="6CDC3693" w14:textId="77777777" w:rsidR="00141959" w:rsidRPr="001C0E1B" w:rsidRDefault="00141959" w:rsidP="00141959">
      <w:r w:rsidRPr="001C0E1B">
        <w:t xml:space="preserve">The test parameters are given in Tables A.6.5.1.8.1-1, A.6.5.1.81-2, A.6.5.1.8.1-3 and A.6.5.1.8.1-3A below. There is one cells, cell 1which is the PCell, in the test. The test consists of five successive time periods, with time duration of T1, T2, T3, T4 and T5 respectively. Figure A.6.5.1.8.1-1 shows the variation of the downlink SNR in the PCell to emulate out-of-sync and in-sync states. Prior to the start of the time duration T1, the UE shall be fully synchronized to cell 1. The UE shall be configured for periodic CSI reporting with a reporting periodicity </w:t>
      </w:r>
      <w:r>
        <w:t>of 5ms</w:t>
      </w:r>
      <w:r w:rsidRPr="001C0E1B">
        <w:t>. The UE is configured to perform inter-frequency measurements using GP ID #0 (40ms) in test. In the test, SSB0 is configured as the BFD-RS.</w:t>
      </w:r>
    </w:p>
    <w:p w14:paraId="5726841C" w14:textId="77777777" w:rsidR="00141959" w:rsidRPr="001C0E1B" w:rsidRDefault="00141959" w:rsidP="00141959">
      <w:pPr>
        <w:pStyle w:val="TH"/>
      </w:pPr>
      <w:r w:rsidRPr="001C0E1B">
        <w:t>Table A.6.5.1.8.1-1: Supported test configurations for FR1 PSCell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141959" w:rsidRPr="001C0E1B" w14:paraId="3BD08524" w14:textId="77777777" w:rsidTr="005942C7">
        <w:trPr>
          <w:trHeight w:val="187"/>
          <w:jc w:val="center"/>
        </w:trPr>
        <w:tc>
          <w:tcPr>
            <w:tcW w:w="2265" w:type="dxa"/>
            <w:shd w:val="clear" w:color="auto" w:fill="auto"/>
          </w:tcPr>
          <w:p w14:paraId="7BA716C9" w14:textId="77777777" w:rsidR="00141959" w:rsidRPr="001C0E1B" w:rsidRDefault="00141959" w:rsidP="005942C7">
            <w:pPr>
              <w:pStyle w:val="TAH"/>
            </w:pPr>
            <w:r w:rsidRPr="001C0E1B">
              <w:t>Configuration</w:t>
            </w:r>
          </w:p>
        </w:tc>
        <w:tc>
          <w:tcPr>
            <w:tcW w:w="6905" w:type="dxa"/>
            <w:shd w:val="clear" w:color="auto" w:fill="auto"/>
          </w:tcPr>
          <w:p w14:paraId="54221D72" w14:textId="77777777" w:rsidR="00141959" w:rsidRPr="001C0E1B" w:rsidRDefault="00141959" w:rsidP="005942C7">
            <w:pPr>
              <w:pStyle w:val="TAH"/>
            </w:pPr>
            <w:r w:rsidRPr="001C0E1B">
              <w:t>Description</w:t>
            </w:r>
          </w:p>
        </w:tc>
      </w:tr>
      <w:tr w:rsidR="00141959" w:rsidRPr="001C0E1B" w14:paraId="400B3FBF" w14:textId="77777777" w:rsidTr="005942C7">
        <w:trPr>
          <w:trHeight w:val="187"/>
          <w:jc w:val="center"/>
        </w:trPr>
        <w:tc>
          <w:tcPr>
            <w:tcW w:w="2265" w:type="dxa"/>
            <w:shd w:val="clear" w:color="auto" w:fill="auto"/>
          </w:tcPr>
          <w:p w14:paraId="4990910A" w14:textId="77777777" w:rsidR="00141959" w:rsidRPr="001C0E1B" w:rsidRDefault="00141959" w:rsidP="005942C7">
            <w:pPr>
              <w:pStyle w:val="TAL"/>
            </w:pPr>
            <w:r w:rsidRPr="001C0E1B">
              <w:t>1</w:t>
            </w:r>
          </w:p>
        </w:tc>
        <w:tc>
          <w:tcPr>
            <w:tcW w:w="6905" w:type="dxa"/>
            <w:shd w:val="clear" w:color="auto" w:fill="auto"/>
          </w:tcPr>
          <w:p w14:paraId="4A191A1A" w14:textId="77777777" w:rsidR="00141959" w:rsidRPr="001C0E1B" w:rsidRDefault="00141959" w:rsidP="005942C7">
            <w:pPr>
              <w:pStyle w:val="TAL"/>
            </w:pPr>
            <w:r w:rsidRPr="001C0E1B">
              <w:t>FDD duplex mode, 15 kHz SSB SCS, 10 MHz bandwidth</w:t>
            </w:r>
          </w:p>
        </w:tc>
      </w:tr>
      <w:tr w:rsidR="00141959" w:rsidRPr="001C0E1B" w14:paraId="5C99B129" w14:textId="77777777" w:rsidTr="005942C7">
        <w:trPr>
          <w:trHeight w:val="187"/>
          <w:jc w:val="center"/>
        </w:trPr>
        <w:tc>
          <w:tcPr>
            <w:tcW w:w="2265" w:type="dxa"/>
            <w:shd w:val="clear" w:color="auto" w:fill="auto"/>
          </w:tcPr>
          <w:p w14:paraId="0A99563C" w14:textId="77777777" w:rsidR="00141959" w:rsidRPr="001C0E1B" w:rsidRDefault="00141959" w:rsidP="005942C7">
            <w:pPr>
              <w:pStyle w:val="TAN"/>
            </w:pPr>
            <w:r w:rsidRPr="001C0E1B">
              <w:t>2</w:t>
            </w:r>
          </w:p>
        </w:tc>
        <w:tc>
          <w:tcPr>
            <w:tcW w:w="6905" w:type="dxa"/>
            <w:shd w:val="clear" w:color="auto" w:fill="auto"/>
          </w:tcPr>
          <w:p w14:paraId="378DF917" w14:textId="77777777" w:rsidR="00141959" w:rsidRPr="001C0E1B" w:rsidRDefault="00141959" w:rsidP="005942C7">
            <w:pPr>
              <w:pStyle w:val="TAL"/>
            </w:pPr>
            <w:r w:rsidRPr="001C0E1B">
              <w:t>TDD duplex mode, 15 kHz SSB SCS, 10 MHz bandwidth</w:t>
            </w:r>
          </w:p>
        </w:tc>
      </w:tr>
      <w:tr w:rsidR="00141959" w:rsidRPr="001C0E1B" w14:paraId="16880630" w14:textId="77777777" w:rsidTr="005942C7">
        <w:trPr>
          <w:trHeight w:val="187"/>
          <w:jc w:val="center"/>
        </w:trPr>
        <w:tc>
          <w:tcPr>
            <w:tcW w:w="2265" w:type="dxa"/>
            <w:shd w:val="clear" w:color="auto" w:fill="auto"/>
          </w:tcPr>
          <w:p w14:paraId="0F2E4884" w14:textId="77777777" w:rsidR="00141959" w:rsidRPr="001C0E1B" w:rsidRDefault="00141959" w:rsidP="005942C7">
            <w:pPr>
              <w:pStyle w:val="TAN"/>
            </w:pPr>
            <w:r w:rsidRPr="001C0E1B">
              <w:t>3</w:t>
            </w:r>
          </w:p>
        </w:tc>
        <w:tc>
          <w:tcPr>
            <w:tcW w:w="6905" w:type="dxa"/>
            <w:shd w:val="clear" w:color="auto" w:fill="auto"/>
          </w:tcPr>
          <w:p w14:paraId="7DA0A287" w14:textId="77777777" w:rsidR="00141959" w:rsidRPr="001C0E1B" w:rsidRDefault="00141959" w:rsidP="005942C7">
            <w:pPr>
              <w:pStyle w:val="TAL"/>
            </w:pPr>
            <w:r w:rsidRPr="001C0E1B">
              <w:t>TDD duplex mode, 30kHz SSB SCS, 40 MHz bandwidth</w:t>
            </w:r>
          </w:p>
        </w:tc>
      </w:tr>
      <w:tr w:rsidR="00141959" w:rsidRPr="001C0E1B" w14:paraId="7E1A5A0E" w14:textId="77777777" w:rsidTr="005942C7">
        <w:trPr>
          <w:trHeight w:val="187"/>
          <w:jc w:val="center"/>
        </w:trPr>
        <w:tc>
          <w:tcPr>
            <w:tcW w:w="9170" w:type="dxa"/>
            <w:gridSpan w:val="2"/>
            <w:shd w:val="clear" w:color="auto" w:fill="auto"/>
          </w:tcPr>
          <w:p w14:paraId="7B621DB3" w14:textId="77777777" w:rsidR="00141959" w:rsidRPr="001C0E1B" w:rsidRDefault="00141959" w:rsidP="005942C7">
            <w:pPr>
              <w:pStyle w:val="TAN"/>
            </w:pPr>
            <w:r w:rsidRPr="001C0E1B">
              <w:t>Note:</w:t>
            </w:r>
            <w:r w:rsidRPr="001C0E1B">
              <w:tab/>
              <w:t>The UE is only required to pass in one of the supported test configurations in FR1</w:t>
            </w:r>
          </w:p>
        </w:tc>
      </w:tr>
    </w:tbl>
    <w:p w14:paraId="53FDB901" w14:textId="77777777" w:rsidR="00141959" w:rsidRPr="001C0E1B" w:rsidRDefault="00141959" w:rsidP="00141959"/>
    <w:p w14:paraId="47AF472F" w14:textId="77777777" w:rsidR="00141959" w:rsidRPr="001C0E1B" w:rsidDel="00255D77" w:rsidRDefault="00141959" w:rsidP="00141959">
      <w:pPr>
        <w:pStyle w:val="TH"/>
      </w:pPr>
      <w:r w:rsidRPr="001C0E1B">
        <w:t>Table A.6.5.1.8.1-2: General test parameters for FR1 PCell for CSI-RS in-sync testing in non-DRX mode</w:t>
      </w:r>
    </w:p>
    <w:tbl>
      <w:tblPr>
        <w:tblW w:w="47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4"/>
        <w:gridCol w:w="3050"/>
        <w:gridCol w:w="1247"/>
        <w:gridCol w:w="2938"/>
      </w:tblGrid>
      <w:tr w:rsidR="00141959" w:rsidRPr="001C0E1B" w14:paraId="7C1092B5" w14:textId="77777777" w:rsidTr="005942C7">
        <w:trPr>
          <w:trHeight w:val="164"/>
          <w:jc w:val="center"/>
        </w:trPr>
        <w:tc>
          <w:tcPr>
            <w:tcW w:w="2728" w:type="pct"/>
            <w:gridSpan w:val="2"/>
            <w:tcBorders>
              <w:bottom w:val="nil"/>
            </w:tcBorders>
            <w:shd w:val="clear" w:color="auto" w:fill="auto"/>
          </w:tcPr>
          <w:p w14:paraId="2A4ABE87" w14:textId="77777777" w:rsidR="00141959" w:rsidRPr="001C0E1B" w:rsidRDefault="00141959" w:rsidP="005942C7">
            <w:pPr>
              <w:pStyle w:val="TAH"/>
            </w:pPr>
            <w:r w:rsidRPr="001C0E1B">
              <w:t>Parameter</w:t>
            </w:r>
          </w:p>
        </w:tc>
        <w:tc>
          <w:tcPr>
            <w:tcW w:w="677" w:type="pct"/>
            <w:tcBorders>
              <w:bottom w:val="nil"/>
            </w:tcBorders>
            <w:shd w:val="clear" w:color="auto" w:fill="auto"/>
          </w:tcPr>
          <w:p w14:paraId="107BFC77" w14:textId="77777777" w:rsidR="00141959" w:rsidRPr="001C0E1B" w:rsidRDefault="00141959" w:rsidP="005942C7">
            <w:pPr>
              <w:pStyle w:val="TAH"/>
            </w:pPr>
            <w:r w:rsidRPr="001C0E1B">
              <w:t>Unit</w:t>
            </w:r>
          </w:p>
        </w:tc>
        <w:tc>
          <w:tcPr>
            <w:tcW w:w="1595" w:type="pct"/>
            <w:shd w:val="clear" w:color="auto" w:fill="auto"/>
          </w:tcPr>
          <w:p w14:paraId="7F911647" w14:textId="77777777" w:rsidR="00141959" w:rsidRPr="001C0E1B" w:rsidRDefault="00141959" w:rsidP="005942C7">
            <w:pPr>
              <w:pStyle w:val="TAH"/>
            </w:pPr>
            <w:r w:rsidRPr="001C0E1B">
              <w:t>Value</w:t>
            </w:r>
          </w:p>
        </w:tc>
      </w:tr>
      <w:tr w:rsidR="00141959" w:rsidRPr="001C0E1B" w14:paraId="6BDD43D9" w14:textId="77777777" w:rsidTr="005942C7">
        <w:trPr>
          <w:trHeight w:val="74"/>
          <w:jc w:val="center"/>
        </w:trPr>
        <w:tc>
          <w:tcPr>
            <w:tcW w:w="2728" w:type="pct"/>
            <w:gridSpan w:val="2"/>
            <w:tcBorders>
              <w:top w:val="nil"/>
            </w:tcBorders>
            <w:shd w:val="clear" w:color="auto" w:fill="auto"/>
          </w:tcPr>
          <w:p w14:paraId="22D91FC5" w14:textId="77777777" w:rsidR="00141959" w:rsidRPr="001C0E1B" w:rsidRDefault="00141959" w:rsidP="005942C7">
            <w:pPr>
              <w:pStyle w:val="TAH"/>
            </w:pPr>
          </w:p>
        </w:tc>
        <w:tc>
          <w:tcPr>
            <w:tcW w:w="677" w:type="pct"/>
            <w:tcBorders>
              <w:top w:val="nil"/>
            </w:tcBorders>
            <w:shd w:val="clear" w:color="auto" w:fill="auto"/>
          </w:tcPr>
          <w:p w14:paraId="7EA47F56" w14:textId="77777777" w:rsidR="00141959" w:rsidRPr="001C0E1B" w:rsidRDefault="00141959" w:rsidP="005942C7">
            <w:pPr>
              <w:pStyle w:val="TAH"/>
            </w:pPr>
          </w:p>
        </w:tc>
        <w:tc>
          <w:tcPr>
            <w:tcW w:w="1595" w:type="pct"/>
            <w:shd w:val="clear" w:color="auto" w:fill="auto"/>
          </w:tcPr>
          <w:p w14:paraId="07B5FDFB" w14:textId="77777777" w:rsidR="00141959" w:rsidRPr="001C0E1B" w:rsidRDefault="00141959" w:rsidP="005942C7">
            <w:pPr>
              <w:pStyle w:val="TAH"/>
            </w:pPr>
            <w:r w:rsidRPr="001C0E1B">
              <w:t>Test 1</w:t>
            </w:r>
          </w:p>
        </w:tc>
      </w:tr>
      <w:tr w:rsidR="00141959" w:rsidRPr="001C0E1B" w14:paraId="75C29EA2" w14:textId="77777777" w:rsidTr="005942C7">
        <w:trPr>
          <w:trHeight w:val="64"/>
          <w:jc w:val="center"/>
        </w:trPr>
        <w:tc>
          <w:tcPr>
            <w:tcW w:w="2728" w:type="pct"/>
            <w:gridSpan w:val="2"/>
            <w:shd w:val="clear" w:color="auto" w:fill="auto"/>
          </w:tcPr>
          <w:p w14:paraId="2280C87B" w14:textId="77777777" w:rsidR="00141959" w:rsidRPr="001C0E1B" w:rsidRDefault="00141959" w:rsidP="005942C7">
            <w:pPr>
              <w:pStyle w:val="TAL"/>
            </w:pPr>
            <w:r w:rsidRPr="001C0E1B">
              <w:t xml:space="preserve">Active PCell </w:t>
            </w:r>
          </w:p>
        </w:tc>
        <w:tc>
          <w:tcPr>
            <w:tcW w:w="677" w:type="pct"/>
            <w:shd w:val="clear" w:color="auto" w:fill="auto"/>
          </w:tcPr>
          <w:p w14:paraId="4197D8D8" w14:textId="77777777" w:rsidR="00141959" w:rsidRPr="001C0E1B" w:rsidRDefault="00141959" w:rsidP="005942C7">
            <w:pPr>
              <w:pStyle w:val="TAC"/>
            </w:pPr>
          </w:p>
        </w:tc>
        <w:tc>
          <w:tcPr>
            <w:tcW w:w="1595" w:type="pct"/>
            <w:shd w:val="clear" w:color="auto" w:fill="auto"/>
          </w:tcPr>
          <w:p w14:paraId="7966BF37" w14:textId="77777777" w:rsidR="00141959" w:rsidRPr="001C0E1B" w:rsidRDefault="00141959" w:rsidP="005942C7">
            <w:pPr>
              <w:pStyle w:val="TAC"/>
            </w:pPr>
            <w:r w:rsidRPr="001C0E1B">
              <w:t>Cell 1</w:t>
            </w:r>
          </w:p>
        </w:tc>
      </w:tr>
      <w:tr w:rsidR="00141959" w:rsidRPr="001C0E1B" w14:paraId="48A9EE9E" w14:textId="77777777" w:rsidTr="005942C7">
        <w:trPr>
          <w:trHeight w:val="164"/>
          <w:jc w:val="center"/>
        </w:trPr>
        <w:tc>
          <w:tcPr>
            <w:tcW w:w="2728" w:type="pct"/>
            <w:gridSpan w:val="2"/>
            <w:shd w:val="clear" w:color="auto" w:fill="auto"/>
          </w:tcPr>
          <w:p w14:paraId="464C9E38" w14:textId="77777777" w:rsidR="00141959" w:rsidRPr="001C0E1B" w:rsidRDefault="00141959" w:rsidP="005942C7">
            <w:pPr>
              <w:pStyle w:val="TAL"/>
            </w:pPr>
            <w:r w:rsidRPr="001C0E1B">
              <w:t>RF Channel Number</w:t>
            </w:r>
          </w:p>
        </w:tc>
        <w:tc>
          <w:tcPr>
            <w:tcW w:w="677" w:type="pct"/>
            <w:tcBorders>
              <w:bottom w:val="single" w:sz="4" w:space="0" w:color="auto"/>
            </w:tcBorders>
            <w:shd w:val="clear" w:color="auto" w:fill="auto"/>
          </w:tcPr>
          <w:p w14:paraId="045E9D71" w14:textId="77777777" w:rsidR="00141959" w:rsidRPr="001C0E1B" w:rsidRDefault="00141959" w:rsidP="005942C7">
            <w:pPr>
              <w:pStyle w:val="TAC"/>
            </w:pPr>
          </w:p>
        </w:tc>
        <w:tc>
          <w:tcPr>
            <w:tcW w:w="1595" w:type="pct"/>
            <w:shd w:val="clear" w:color="auto" w:fill="auto"/>
          </w:tcPr>
          <w:p w14:paraId="3CCABC63" w14:textId="77777777" w:rsidR="00141959" w:rsidRPr="001C0E1B" w:rsidRDefault="00141959" w:rsidP="005942C7">
            <w:pPr>
              <w:pStyle w:val="TAC"/>
            </w:pPr>
            <w:r w:rsidRPr="001C0E1B">
              <w:t>1</w:t>
            </w:r>
          </w:p>
        </w:tc>
      </w:tr>
      <w:tr w:rsidR="00141959" w:rsidRPr="001C0E1B" w14:paraId="255B5B42" w14:textId="77777777" w:rsidTr="005942C7">
        <w:trPr>
          <w:trHeight w:val="93"/>
          <w:jc w:val="center"/>
        </w:trPr>
        <w:tc>
          <w:tcPr>
            <w:tcW w:w="1072" w:type="pct"/>
            <w:tcBorders>
              <w:bottom w:val="nil"/>
            </w:tcBorders>
            <w:shd w:val="clear" w:color="auto" w:fill="auto"/>
          </w:tcPr>
          <w:p w14:paraId="3A33F645" w14:textId="77777777" w:rsidR="00141959" w:rsidRPr="001C0E1B" w:rsidRDefault="00141959" w:rsidP="005942C7">
            <w:pPr>
              <w:pStyle w:val="TAL"/>
            </w:pPr>
            <w:r w:rsidRPr="001C0E1B">
              <w:t>Duplex mode</w:t>
            </w:r>
          </w:p>
        </w:tc>
        <w:tc>
          <w:tcPr>
            <w:tcW w:w="1656" w:type="pct"/>
            <w:shd w:val="clear" w:color="auto" w:fill="auto"/>
          </w:tcPr>
          <w:p w14:paraId="767B8ADB" w14:textId="77777777" w:rsidR="00141959" w:rsidRPr="001C0E1B" w:rsidRDefault="00141959" w:rsidP="005942C7">
            <w:pPr>
              <w:pStyle w:val="TAL"/>
            </w:pPr>
            <w:r w:rsidRPr="001C0E1B">
              <w:t>Config 1</w:t>
            </w:r>
          </w:p>
        </w:tc>
        <w:tc>
          <w:tcPr>
            <w:tcW w:w="677" w:type="pct"/>
            <w:tcBorders>
              <w:bottom w:val="nil"/>
            </w:tcBorders>
            <w:shd w:val="clear" w:color="auto" w:fill="auto"/>
          </w:tcPr>
          <w:p w14:paraId="7C8AF2EF" w14:textId="77777777" w:rsidR="00141959" w:rsidRPr="001C0E1B" w:rsidRDefault="00141959" w:rsidP="005942C7">
            <w:pPr>
              <w:pStyle w:val="TAC"/>
            </w:pPr>
          </w:p>
        </w:tc>
        <w:tc>
          <w:tcPr>
            <w:tcW w:w="1595" w:type="pct"/>
            <w:shd w:val="clear" w:color="auto" w:fill="auto"/>
          </w:tcPr>
          <w:p w14:paraId="7996B2EE" w14:textId="77777777" w:rsidR="00141959" w:rsidRPr="001C0E1B" w:rsidRDefault="00141959" w:rsidP="005942C7">
            <w:pPr>
              <w:pStyle w:val="TAC"/>
            </w:pPr>
            <w:r w:rsidRPr="001C0E1B">
              <w:t>FDD</w:t>
            </w:r>
          </w:p>
        </w:tc>
      </w:tr>
      <w:tr w:rsidR="00141959" w:rsidRPr="001C0E1B" w14:paraId="246CE565" w14:textId="77777777" w:rsidTr="005942C7">
        <w:trPr>
          <w:trHeight w:val="92"/>
          <w:jc w:val="center"/>
        </w:trPr>
        <w:tc>
          <w:tcPr>
            <w:tcW w:w="1072" w:type="pct"/>
            <w:tcBorders>
              <w:top w:val="nil"/>
              <w:bottom w:val="single" w:sz="4" w:space="0" w:color="auto"/>
            </w:tcBorders>
            <w:shd w:val="clear" w:color="auto" w:fill="auto"/>
          </w:tcPr>
          <w:p w14:paraId="3CC8C420" w14:textId="77777777" w:rsidR="00141959" w:rsidRPr="001C0E1B" w:rsidRDefault="00141959" w:rsidP="005942C7">
            <w:pPr>
              <w:pStyle w:val="TAL"/>
            </w:pPr>
          </w:p>
        </w:tc>
        <w:tc>
          <w:tcPr>
            <w:tcW w:w="1656" w:type="pct"/>
            <w:shd w:val="clear" w:color="auto" w:fill="auto"/>
          </w:tcPr>
          <w:p w14:paraId="7D18CE99" w14:textId="77777777" w:rsidR="00141959" w:rsidRPr="001C0E1B" w:rsidRDefault="00141959" w:rsidP="005942C7">
            <w:pPr>
              <w:pStyle w:val="TAL"/>
            </w:pPr>
            <w:r w:rsidRPr="001C0E1B">
              <w:t>Config 2, 3</w:t>
            </w:r>
          </w:p>
        </w:tc>
        <w:tc>
          <w:tcPr>
            <w:tcW w:w="677" w:type="pct"/>
            <w:tcBorders>
              <w:top w:val="nil"/>
              <w:bottom w:val="single" w:sz="4" w:space="0" w:color="auto"/>
            </w:tcBorders>
            <w:shd w:val="clear" w:color="auto" w:fill="auto"/>
          </w:tcPr>
          <w:p w14:paraId="3BBAAEA8" w14:textId="77777777" w:rsidR="00141959" w:rsidRPr="001C0E1B" w:rsidRDefault="00141959" w:rsidP="005942C7">
            <w:pPr>
              <w:pStyle w:val="TAC"/>
            </w:pPr>
          </w:p>
        </w:tc>
        <w:tc>
          <w:tcPr>
            <w:tcW w:w="1595" w:type="pct"/>
            <w:shd w:val="clear" w:color="auto" w:fill="auto"/>
          </w:tcPr>
          <w:p w14:paraId="03CB2C3D" w14:textId="77777777" w:rsidR="00141959" w:rsidRPr="001C0E1B" w:rsidRDefault="00141959" w:rsidP="005942C7">
            <w:pPr>
              <w:pStyle w:val="TAC"/>
            </w:pPr>
            <w:r w:rsidRPr="001C0E1B">
              <w:t>TDD</w:t>
            </w:r>
          </w:p>
        </w:tc>
      </w:tr>
      <w:tr w:rsidR="00141959" w:rsidRPr="001C0E1B" w14:paraId="45BB13B0" w14:textId="77777777" w:rsidTr="005942C7">
        <w:trPr>
          <w:trHeight w:val="189"/>
          <w:jc w:val="center"/>
        </w:trPr>
        <w:tc>
          <w:tcPr>
            <w:tcW w:w="1072" w:type="pct"/>
            <w:tcBorders>
              <w:bottom w:val="nil"/>
            </w:tcBorders>
            <w:shd w:val="clear" w:color="auto" w:fill="auto"/>
          </w:tcPr>
          <w:p w14:paraId="00A9273E" w14:textId="77777777" w:rsidR="00141959" w:rsidRPr="001C0E1B" w:rsidRDefault="00141959" w:rsidP="005942C7">
            <w:pPr>
              <w:pStyle w:val="TAL"/>
            </w:pPr>
            <w:r w:rsidRPr="001C0E1B">
              <w:t>TDD Configuration</w:t>
            </w:r>
          </w:p>
        </w:tc>
        <w:tc>
          <w:tcPr>
            <w:tcW w:w="1656" w:type="pct"/>
            <w:shd w:val="clear" w:color="auto" w:fill="auto"/>
          </w:tcPr>
          <w:p w14:paraId="745316F0" w14:textId="77777777" w:rsidR="00141959" w:rsidRPr="001C0E1B" w:rsidRDefault="00141959" w:rsidP="005942C7">
            <w:pPr>
              <w:pStyle w:val="TAL"/>
            </w:pPr>
            <w:r w:rsidRPr="001C0E1B">
              <w:t>Config 1</w:t>
            </w:r>
          </w:p>
        </w:tc>
        <w:tc>
          <w:tcPr>
            <w:tcW w:w="677" w:type="pct"/>
            <w:tcBorders>
              <w:bottom w:val="nil"/>
            </w:tcBorders>
            <w:shd w:val="clear" w:color="auto" w:fill="auto"/>
          </w:tcPr>
          <w:p w14:paraId="32A3F5D7" w14:textId="77777777" w:rsidR="00141959" w:rsidRPr="001C0E1B" w:rsidRDefault="00141959" w:rsidP="005942C7">
            <w:pPr>
              <w:pStyle w:val="TAC"/>
            </w:pPr>
          </w:p>
        </w:tc>
        <w:tc>
          <w:tcPr>
            <w:tcW w:w="1595" w:type="pct"/>
            <w:shd w:val="clear" w:color="auto" w:fill="auto"/>
          </w:tcPr>
          <w:p w14:paraId="571B19D6" w14:textId="77777777" w:rsidR="00141959" w:rsidRPr="001C0E1B" w:rsidRDefault="00141959" w:rsidP="005942C7">
            <w:pPr>
              <w:pStyle w:val="TAC"/>
            </w:pPr>
            <w:r w:rsidRPr="001C0E1B">
              <w:t>Not Applicable</w:t>
            </w:r>
          </w:p>
        </w:tc>
      </w:tr>
      <w:tr w:rsidR="00141959" w:rsidRPr="001C0E1B" w14:paraId="180B9017" w14:textId="77777777" w:rsidTr="005942C7">
        <w:trPr>
          <w:trHeight w:val="189"/>
          <w:jc w:val="center"/>
        </w:trPr>
        <w:tc>
          <w:tcPr>
            <w:tcW w:w="1072" w:type="pct"/>
            <w:tcBorders>
              <w:top w:val="nil"/>
              <w:bottom w:val="nil"/>
            </w:tcBorders>
            <w:shd w:val="clear" w:color="auto" w:fill="auto"/>
          </w:tcPr>
          <w:p w14:paraId="34EF24D3" w14:textId="77777777" w:rsidR="00141959" w:rsidRPr="001C0E1B" w:rsidRDefault="00141959" w:rsidP="005942C7">
            <w:pPr>
              <w:pStyle w:val="TAL"/>
            </w:pPr>
          </w:p>
        </w:tc>
        <w:tc>
          <w:tcPr>
            <w:tcW w:w="1656" w:type="pct"/>
            <w:shd w:val="clear" w:color="auto" w:fill="auto"/>
          </w:tcPr>
          <w:p w14:paraId="55647CFB" w14:textId="77777777" w:rsidR="00141959" w:rsidRPr="001C0E1B" w:rsidRDefault="00141959" w:rsidP="005942C7">
            <w:pPr>
              <w:pStyle w:val="TAL"/>
            </w:pPr>
            <w:r w:rsidRPr="001C0E1B">
              <w:t>Config 2</w:t>
            </w:r>
          </w:p>
        </w:tc>
        <w:tc>
          <w:tcPr>
            <w:tcW w:w="677" w:type="pct"/>
            <w:tcBorders>
              <w:top w:val="nil"/>
              <w:bottom w:val="nil"/>
            </w:tcBorders>
            <w:shd w:val="clear" w:color="auto" w:fill="auto"/>
          </w:tcPr>
          <w:p w14:paraId="0B1B8A38" w14:textId="77777777" w:rsidR="00141959" w:rsidRPr="001C0E1B" w:rsidRDefault="00141959" w:rsidP="005942C7">
            <w:pPr>
              <w:pStyle w:val="TAC"/>
            </w:pPr>
          </w:p>
        </w:tc>
        <w:tc>
          <w:tcPr>
            <w:tcW w:w="1595" w:type="pct"/>
            <w:shd w:val="clear" w:color="auto" w:fill="auto"/>
          </w:tcPr>
          <w:p w14:paraId="3A924270" w14:textId="77777777" w:rsidR="00141959" w:rsidRPr="001C0E1B" w:rsidRDefault="00141959" w:rsidP="005942C7">
            <w:pPr>
              <w:pStyle w:val="TAC"/>
            </w:pPr>
            <w:r w:rsidRPr="001C0E1B">
              <w:t>TDDConf.1.1</w:t>
            </w:r>
          </w:p>
        </w:tc>
      </w:tr>
      <w:tr w:rsidR="00141959" w:rsidRPr="001C0E1B" w14:paraId="5F819F84" w14:textId="77777777" w:rsidTr="005942C7">
        <w:trPr>
          <w:trHeight w:val="189"/>
          <w:jc w:val="center"/>
        </w:trPr>
        <w:tc>
          <w:tcPr>
            <w:tcW w:w="1072" w:type="pct"/>
            <w:tcBorders>
              <w:top w:val="nil"/>
            </w:tcBorders>
            <w:shd w:val="clear" w:color="auto" w:fill="auto"/>
          </w:tcPr>
          <w:p w14:paraId="0EA38E30" w14:textId="77777777" w:rsidR="00141959" w:rsidRPr="001C0E1B" w:rsidRDefault="00141959" w:rsidP="005942C7">
            <w:pPr>
              <w:pStyle w:val="TAL"/>
            </w:pPr>
          </w:p>
        </w:tc>
        <w:tc>
          <w:tcPr>
            <w:tcW w:w="1656" w:type="pct"/>
            <w:shd w:val="clear" w:color="auto" w:fill="auto"/>
          </w:tcPr>
          <w:p w14:paraId="33927405" w14:textId="77777777" w:rsidR="00141959" w:rsidRPr="001C0E1B" w:rsidRDefault="00141959" w:rsidP="005942C7">
            <w:pPr>
              <w:pStyle w:val="TAL"/>
            </w:pPr>
            <w:r w:rsidRPr="001C0E1B">
              <w:t>Config 3</w:t>
            </w:r>
          </w:p>
        </w:tc>
        <w:tc>
          <w:tcPr>
            <w:tcW w:w="677" w:type="pct"/>
            <w:tcBorders>
              <w:top w:val="nil"/>
            </w:tcBorders>
            <w:shd w:val="clear" w:color="auto" w:fill="auto"/>
          </w:tcPr>
          <w:p w14:paraId="1479C095" w14:textId="77777777" w:rsidR="00141959" w:rsidRPr="001C0E1B" w:rsidRDefault="00141959" w:rsidP="005942C7">
            <w:pPr>
              <w:pStyle w:val="TAC"/>
            </w:pPr>
          </w:p>
        </w:tc>
        <w:tc>
          <w:tcPr>
            <w:tcW w:w="1595" w:type="pct"/>
            <w:shd w:val="clear" w:color="auto" w:fill="auto"/>
          </w:tcPr>
          <w:p w14:paraId="1DDDC2A9" w14:textId="77777777" w:rsidR="00141959" w:rsidRPr="001C0E1B" w:rsidRDefault="00141959" w:rsidP="005942C7">
            <w:pPr>
              <w:pStyle w:val="TAC"/>
            </w:pPr>
            <w:r w:rsidRPr="001C0E1B">
              <w:t>TDDConf.2.1</w:t>
            </w:r>
          </w:p>
        </w:tc>
      </w:tr>
      <w:tr w:rsidR="00141959" w:rsidRPr="001C0E1B" w14:paraId="44D6EC30" w14:textId="77777777" w:rsidTr="005942C7">
        <w:trPr>
          <w:trHeight w:val="189"/>
          <w:jc w:val="center"/>
        </w:trPr>
        <w:tc>
          <w:tcPr>
            <w:tcW w:w="1072" w:type="pct"/>
            <w:shd w:val="clear" w:color="auto" w:fill="auto"/>
          </w:tcPr>
          <w:p w14:paraId="0AD167CB" w14:textId="77777777" w:rsidR="00141959" w:rsidRPr="001C0E1B" w:rsidRDefault="00141959" w:rsidP="005942C7">
            <w:pPr>
              <w:pStyle w:val="TAL"/>
            </w:pPr>
            <w:r w:rsidRPr="001C0E1B">
              <w:t>DL initial BWP configuration</w:t>
            </w:r>
          </w:p>
        </w:tc>
        <w:tc>
          <w:tcPr>
            <w:tcW w:w="1656" w:type="pct"/>
            <w:shd w:val="clear" w:color="auto" w:fill="auto"/>
          </w:tcPr>
          <w:p w14:paraId="1E878C3F" w14:textId="77777777" w:rsidR="00141959" w:rsidRPr="001C0E1B" w:rsidRDefault="00141959" w:rsidP="005942C7">
            <w:pPr>
              <w:pStyle w:val="TAL"/>
            </w:pPr>
            <w:r w:rsidRPr="001C0E1B">
              <w:t>Config 1, 2, 3</w:t>
            </w:r>
          </w:p>
        </w:tc>
        <w:tc>
          <w:tcPr>
            <w:tcW w:w="677" w:type="pct"/>
            <w:shd w:val="clear" w:color="auto" w:fill="auto"/>
          </w:tcPr>
          <w:p w14:paraId="511C1AE3" w14:textId="77777777" w:rsidR="00141959" w:rsidRPr="001C0E1B" w:rsidRDefault="00141959" w:rsidP="005942C7">
            <w:pPr>
              <w:pStyle w:val="TAC"/>
            </w:pPr>
          </w:p>
        </w:tc>
        <w:tc>
          <w:tcPr>
            <w:tcW w:w="1595" w:type="pct"/>
            <w:shd w:val="clear" w:color="auto" w:fill="auto"/>
          </w:tcPr>
          <w:p w14:paraId="3E4053AD" w14:textId="77777777" w:rsidR="00141959" w:rsidRPr="001C0E1B" w:rsidRDefault="00141959" w:rsidP="005942C7">
            <w:pPr>
              <w:pStyle w:val="TAC"/>
            </w:pPr>
            <w:r w:rsidRPr="001C0E1B">
              <w:rPr>
                <w:noProof/>
              </w:rPr>
              <w:t>DLBWP.0.1</w:t>
            </w:r>
          </w:p>
        </w:tc>
      </w:tr>
      <w:tr w:rsidR="00141959" w:rsidRPr="001C0E1B" w14:paraId="048606E4" w14:textId="77777777" w:rsidTr="005942C7">
        <w:trPr>
          <w:trHeight w:val="189"/>
          <w:jc w:val="center"/>
        </w:trPr>
        <w:tc>
          <w:tcPr>
            <w:tcW w:w="1072" w:type="pct"/>
            <w:shd w:val="clear" w:color="auto" w:fill="auto"/>
          </w:tcPr>
          <w:p w14:paraId="042FCD33" w14:textId="77777777" w:rsidR="00141959" w:rsidRPr="001C0E1B" w:rsidRDefault="00141959" w:rsidP="005942C7">
            <w:pPr>
              <w:pStyle w:val="TAL"/>
            </w:pPr>
            <w:r w:rsidRPr="001C0E1B">
              <w:rPr>
                <w:noProof/>
              </w:rPr>
              <w:t>DL dedicated BWP configuration</w:t>
            </w:r>
          </w:p>
        </w:tc>
        <w:tc>
          <w:tcPr>
            <w:tcW w:w="1656" w:type="pct"/>
            <w:shd w:val="clear" w:color="auto" w:fill="auto"/>
          </w:tcPr>
          <w:p w14:paraId="38DFD640" w14:textId="77777777" w:rsidR="00141959" w:rsidRPr="001C0E1B" w:rsidRDefault="00141959" w:rsidP="005942C7">
            <w:pPr>
              <w:pStyle w:val="TAL"/>
            </w:pPr>
            <w:r w:rsidRPr="001C0E1B">
              <w:t>Config 1, 2, 3</w:t>
            </w:r>
          </w:p>
        </w:tc>
        <w:tc>
          <w:tcPr>
            <w:tcW w:w="677" w:type="pct"/>
            <w:shd w:val="clear" w:color="auto" w:fill="auto"/>
          </w:tcPr>
          <w:p w14:paraId="7E2B1BFB" w14:textId="77777777" w:rsidR="00141959" w:rsidRPr="001C0E1B" w:rsidRDefault="00141959" w:rsidP="005942C7">
            <w:pPr>
              <w:pStyle w:val="TAC"/>
            </w:pPr>
          </w:p>
        </w:tc>
        <w:tc>
          <w:tcPr>
            <w:tcW w:w="1595" w:type="pct"/>
            <w:shd w:val="clear" w:color="auto" w:fill="auto"/>
          </w:tcPr>
          <w:p w14:paraId="56DD5801" w14:textId="77777777" w:rsidR="00141959" w:rsidRPr="001C0E1B" w:rsidRDefault="00141959" w:rsidP="005942C7">
            <w:pPr>
              <w:pStyle w:val="TAC"/>
            </w:pPr>
            <w:r w:rsidRPr="001C0E1B">
              <w:rPr>
                <w:noProof/>
              </w:rPr>
              <w:t>DLBWP.1.1</w:t>
            </w:r>
          </w:p>
        </w:tc>
      </w:tr>
      <w:tr w:rsidR="00141959" w:rsidRPr="001C0E1B" w14:paraId="454C26CF" w14:textId="77777777" w:rsidTr="005942C7">
        <w:trPr>
          <w:trHeight w:val="189"/>
          <w:jc w:val="center"/>
        </w:trPr>
        <w:tc>
          <w:tcPr>
            <w:tcW w:w="1072" w:type="pct"/>
            <w:shd w:val="clear" w:color="auto" w:fill="auto"/>
          </w:tcPr>
          <w:p w14:paraId="24C31B37" w14:textId="77777777" w:rsidR="00141959" w:rsidRPr="001C0E1B" w:rsidRDefault="00141959" w:rsidP="005942C7">
            <w:pPr>
              <w:pStyle w:val="TAL"/>
            </w:pPr>
            <w:r w:rsidRPr="001C0E1B">
              <w:rPr>
                <w:noProof/>
              </w:rPr>
              <w:t>UL initial BWP configuration</w:t>
            </w:r>
          </w:p>
        </w:tc>
        <w:tc>
          <w:tcPr>
            <w:tcW w:w="1656" w:type="pct"/>
            <w:shd w:val="clear" w:color="auto" w:fill="auto"/>
          </w:tcPr>
          <w:p w14:paraId="6BF7E445" w14:textId="77777777" w:rsidR="00141959" w:rsidRPr="001C0E1B" w:rsidRDefault="00141959" w:rsidP="005942C7">
            <w:pPr>
              <w:pStyle w:val="TAL"/>
            </w:pPr>
            <w:r w:rsidRPr="001C0E1B">
              <w:t>Config 1, 2, 3</w:t>
            </w:r>
          </w:p>
        </w:tc>
        <w:tc>
          <w:tcPr>
            <w:tcW w:w="677" w:type="pct"/>
            <w:shd w:val="clear" w:color="auto" w:fill="auto"/>
          </w:tcPr>
          <w:p w14:paraId="1FFD1C5C" w14:textId="77777777" w:rsidR="00141959" w:rsidRPr="001C0E1B" w:rsidRDefault="00141959" w:rsidP="005942C7">
            <w:pPr>
              <w:pStyle w:val="TAC"/>
            </w:pPr>
          </w:p>
        </w:tc>
        <w:tc>
          <w:tcPr>
            <w:tcW w:w="1595" w:type="pct"/>
            <w:shd w:val="clear" w:color="auto" w:fill="auto"/>
          </w:tcPr>
          <w:p w14:paraId="4C35C179" w14:textId="77777777" w:rsidR="00141959" w:rsidRPr="001C0E1B" w:rsidRDefault="00141959" w:rsidP="005942C7">
            <w:pPr>
              <w:pStyle w:val="TAC"/>
            </w:pPr>
            <w:r w:rsidRPr="001C0E1B">
              <w:rPr>
                <w:noProof/>
              </w:rPr>
              <w:t>ULBWP.0.1</w:t>
            </w:r>
          </w:p>
        </w:tc>
      </w:tr>
      <w:tr w:rsidR="00141959" w:rsidRPr="001C0E1B" w14:paraId="7062793D" w14:textId="77777777" w:rsidTr="005942C7">
        <w:trPr>
          <w:trHeight w:val="189"/>
          <w:jc w:val="center"/>
        </w:trPr>
        <w:tc>
          <w:tcPr>
            <w:tcW w:w="1072" w:type="pct"/>
            <w:tcBorders>
              <w:bottom w:val="single" w:sz="4" w:space="0" w:color="auto"/>
            </w:tcBorders>
            <w:shd w:val="clear" w:color="auto" w:fill="auto"/>
          </w:tcPr>
          <w:p w14:paraId="1579A39A" w14:textId="77777777" w:rsidR="00141959" w:rsidRPr="001C0E1B" w:rsidRDefault="00141959" w:rsidP="005942C7">
            <w:pPr>
              <w:pStyle w:val="TAL"/>
            </w:pPr>
            <w:r w:rsidRPr="001C0E1B">
              <w:rPr>
                <w:noProof/>
              </w:rPr>
              <w:t>UL dedicated BWP configuration</w:t>
            </w:r>
          </w:p>
        </w:tc>
        <w:tc>
          <w:tcPr>
            <w:tcW w:w="1656" w:type="pct"/>
            <w:shd w:val="clear" w:color="auto" w:fill="auto"/>
          </w:tcPr>
          <w:p w14:paraId="7685FA99" w14:textId="77777777" w:rsidR="00141959" w:rsidRPr="001C0E1B" w:rsidRDefault="00141959" w:rsidP="005942C7">
            <w:pPr>
              <w:pStyle w:val="TAL"/>
            </w:pPr>
            <w:r w:rsidRPr="001C0E1B">
              <w:t>Config 1, 2, 3</w:t>
            </w:r>
          </w:p>
        </w:tc>
        <w:tc>
          <w:tcPr>
            <w:tcW w:w="677" w:type="pct"/>
            <w:tcBorders>
              <w:bottom w:val="single" w:sz="4" w:space="0" w:color="auto"/>
            </w:tcBorders>
            <w:shd w:val="clear" w:color="auto" w:fill="auto"/>
          </w:tcPr>
          <w:p w14:paraId="0CEBAD81" w14:textId="77777777" w:rsidR="00141959" w:rsidRPr="001C0E1B" w:rsidRDefault="00141959" w:rsidP="005942C7">
            <w:pPr>
              <w:pStyle w:val="TAC"/>
            </w:pPr>
          </w:p>
        </w:tc>
        <w:tc>
          <w:tcPr>
            <w:tcW w:w="1595" w:type="pct"/>
            <w:shd w:val="clear" w:color="auto" w:fill="auto"/>
          </w:tcPr>
          <w:p w14:paraId="486BF352" w14:textId="77777777" w:rsidR="00141959" w:rsidRPr="001C0E1B" w:rsidRDefault="00141959" w:rsidP="005942C7">
            <w:pPr>
              <w:pStyle w:val="TAC"/>
            </w:pPr>
            <w:r w:rsidRPr="001C0E1B">
              <w:rPr>
                <w:noProof/>
              </w:rPr>
              <w:t>ULBWP.1.1</w:t>
            </w:r>
          </w:p>
        </w:tc>
      </w:tr>
      <w:tr w:rsidR="00141959" w:rsidRPr="001C0E1B" w14:paraId="32662F04" w14:textId="77777777" w:rsidTr="005942C7">
        <w:trPr>
          <w:trHeight w:val="189"/>
          <w:jc w:val="center"/>
        </w:trPr>
        <w:tc>
          <w:tcPr>
            <w:tcW w:w="1072" w:type="pct"/>
            <w:vMerge w:val="restart"/>
            <w:shd w:val="clear" w:color="auto" w:fill="auto"/>
          </w:tcPr>
          <w:p w14:paraId="0CD1FAF2" w14:textId="77777777" w:rsidR="00141959" w:rsidRPr="001C0E1B" w:rsidRDefault="00141959" w:rsidP="005942C7">
            <w:pPr>
              <w:pStyle w:val="TAL"/>
            </w:pPr>
            <w:ins w:id="4664" w:author="R4-2119260" w:date="2021-11-12T21:37:00Z">
              <w:r>
                <w:t xml:space="preserve">RMSI </w:t>
              </w:r>
            </w:ins>
            <w:r w:rsidRPr="001C0E1B">
              <w:t>CORESET Reference Channel</w:t>
            </w:r>
          </w:p>
        </w:tc>
        <w:tc>
          <w:tcPr>
            <w:tcW w:w="1656" w:type="pct"/>
            <w:shd w:val="clear" w:color="auto" w:fill="auto"/>
          </w:tcPr>
          <w:p w14:paraId="6E94CB09" w14:textId="77777777" w:rsidR="00141959" w:rsidRPr="001C0E1B" w:rsidRDefault="00141959" w:rsidP="005942C7">
            <w:pPr>
              <w:pStyle w:val="TAL"/>
            </w:pPr>
            <w:r w:rsidRPr="001C0E1B">
              <w:t>Config 1</w:t>
            </w:r>
          </w:p>
        </w:tc>
        <w:tc>
          <w:tcPr>
            <w:tcW w:w="677" w:type="pct"/>
            <w:tcBorders>
              <w:bottom w:val="nil"/>
            </w:tcBorders>
            <w:shd w:val="clear" w:color="auto" w:fill="auto"/>
          </w:tcPr>
          <w:p w14:paraId="5D3E1027" w14:textId="77777777" w:rsidR="00141959" w:rsidRPr="001C0E1B" w:rsidRDefault="00141959" w:rsidP="005942C7">
            <w:pPr>
              <w:pStyle w:val="TAC"/>
            </w:pPr>
          </w:p>
        </w:tc>
        <w:tc>
          <w:tcPr>
            <w:tcW w:w="1595" w:type="pct"/>
            <w:shd w:val="clear" w:color="auto" w:fill="auto"/>
          </w:tcPr>
          <w:p w14:paraId="30FE99FC" w14:textId="77777777" w:rsidR="00141959" w:rsidRPr="001C0E1B" w:rsidRDefault="00141959" w:rsidP="005942C7">
            <w:pPr>
              <w:pStyle w:val="TAC"/>
            </w:pPr>
            <w:r w:rsidRPr="001C0E1B">
              <w:t>CR.1.1 FDD</w:t>
            </w:r>
          </w:p>
        </w:tc>
      </w:tr>
      <w:tr w:rsidR="00141959" w:rsidRPr="001C0E1B" w14:paraId="3B4C6BBD" w14:textId="77777777" w:rsidTr="005942C7">
        <w:trPr>
          <w:trHeight w:val="189"/>
          <w:jc w:val="center"/>
        </w:trPr>
        <w:tc>
          <w:tcPr>
            <w:tcW w:w="1072" w:type="pct"/>
            <w:vMerge/>
            <w:shd w:val="clear" w:color="auto" w:fill="auto"/>
          </w:tcPr>
          <w:p w14:paraId="15267776" w14:textId="77777777" w:rsidR="00141959" w:rsidRPr="001C0E1B" w:rsidRDefault="00141959" w:rsidP="005942C7">
            <w:pPr>
              <w:pStyle w:val="TAL"/>
            </w:pPr>
          </w:p>
        </w:tc>
        <w:tc>
          <w:tcPr>
            <w:tcW w:w="1656" w:type="pct"/>
            <w:shd w:val="clear" w:color="auto" w:fill="auto"/>
          </w:tcPr>
          <w:p w14:paraId="7FC19685" w14:textId="77777777" w:rsidR="00141959" w:rsidRPr="001C0E1B" w:rsidRDefault="00141959" w:rsidP="005942C7">
            <w:pPr>
              <w:pStyle w:val="TAL"/>
            </w:pPr>
            <w:r w:rsidRPr="001C0E1B">
              <w:t>Config 2</w:t>
            </w:r>
          </w:p>
        </w:tc>
        <w:tc>
          <w:tcPr>
            <w:tcW w:w="677" w:type="pct"/>
            <w:tcBorders>
              <w:top w:val="nil"/>
              <w:bottom w:val="nil"/>
            </w:tcBorders>
            <w:shd w:val="clear" w:color="auto" w:fill="auto"/>
          </w:tcPr>
          <w:p w14:paraId="40B87669" w14:textId="77777777" w:rsidR="00141959" w:rsidRPr="001C0E1B" w:rsidRDefault="00141959" w:rsidP="005942C7">
            <w:pPr>
              <w:pStyle w:val="TAC"/>
            </w:pPr>
          </w:p>
        </w:tc>
        <w:tc>
          <w:tcPr>
            <w:tcW w:w="1595" w:type="pct"/>
            <w:shd w:val="clear" w:color="auto" w:fill="auto"/>
          </w:tcPr>
          <w:p w14:paraId="7FA36AFD" w14:textId="77777777" w:rsidR="00141959" w:rsidRPr="001C0E1B" w:rsidRDefault="00141959" w:rsidP="005942C7">
            <w:pPr>
              <w:pStyle w:val="TAC"/>
            </w:pPr>
            <w:r w:rsidRPr="001C0E1B">
              <w:t>CR.1.1 TDD</w:t>
            </w:r>
          </w:p>
        </w:tc>
      </w:tr>
      <w:tr w:rsidR="00141959" w:rsidRPr="001C0E1B" w14:paraId="3B068BFD" w14:textId="77777777" w:rsidTr="005942C7">
        <w:trPr>
          <w:trHeight w:val="189"/>
          <w:jc w:val="center"/>
        </w:trPr>
        <w:tc>
          <w:tcPr>
            <w:tcW w:w="1072" w:type="pct"/>
            <w:vMerge/>
            <w:tcBorders>
              <w:bottom w:val="single" w:sz="4" w:space="0" w:color="auto"/>
            </w:tcBorders>
            <w:shd w:val="clear" w:color="auto" w:fill="auto"/>
          </w:tcPr>
          <w:p w14:paraId="7DCE0700" w14:textId="77777777" w:rsidR="00141959" w:rsidRPr="001C0E1B" w:rsidRDefault="00141959" w:rsidP="005942C7">
            <w:pPr>
              <w:pStyle w:val="TAL"/>
            </w:pPr>
          </w:p>
        </w:tc>
        <w:tc>
          <w:tcPr>
            <w:tcW w:w="1656" w:type="pct"/>
            <w:shd w:val="clear" w:color="auto" w:fill="auto"/>
          </w:tcPr>
          <w:p w14:paraId="63EF86EE" w14:textId="77777777" w:rsidR="00141959" w:rsidRPr="001C0E1B" w:rsidRDefault="00141959" w:rsidP="005942C7">
            <w:pPr>
              <w:pStyle w:val="TAL"/>
            </w:pPr>
            <w:r w:rsidRPr="001C0E1B">
              <w:t>Config 3</w:t>
            </w:r>
          </w:p>
        </w:tc>
        <w:tc>
          <w:tcPr>
            <w:tcW w:w="677" w:type="pct"/>
            <w:tcBorders>
              <w:top w:val="nil"/>
              <w:bottom w:val="single" w:sz="4" w:space="0" w:color="auto"/>
            </w:tcBorders>
            <w:shd w:val="clear" w:color="auto" w:fill="auto"/>
          </w:tcPr>
          <w:p w14:paraId="77184315" w14:textId="77777777" w:rsidR="00141959" w:rsidRPr="001C0E1B" w:rsidRDefault="00141959" w:rsidP="005942C7">
            <w:pPr>
              <w:pStyle w:val="TAC"/>
            </w:pPr>
          </w:p>
        </w:tc>
        <w:tc>
          <w:tcPr>
            <w:tcW w:w="1595" w:type="pct"/>
            <w:shd w:val="clear" w:color="auto" w:fill="auto"/>
          </w:tcPr>
          <w:p w14:paraId="78D268AC" w14:textId="77777777" w:rsidR="00141959" w:rsidRPr="001C0E1B" w:rsidRDefault="00141959" w:rsidP="005942C7">
            <w:pPr>
              <w:pStyle w:val="TAC"/>
            </w:pPr>
            <w:r w:rsidRPr="001C0E1B">
              <w:t>CR.2.1 TDD</w:t>
            </w:r>
          </w:p>
        </w:tc>
      </w:tr>
      <w:tr w:rsidR="00141959" w:rsidRPr="00E94A96" w14:paraId="5716BCAE" w14:textId="77777777" w:rsidTr="005942C7">
        <w:trPr>
          <w:trHeight w:val="189"/>
          <w:jc w:val="center"/>
          <w:ins w:id="4665" w:author="R4-2119260" w:date="2021-11-12T21:37:00Z"/>
        </w:trPr>
        <w:tc>
          <w:tcPr>
            <w:tcW w:w="1072" w:type="pct"/>
            <w:vMerge w:val="restart"/>
            <w:shd w:val="clear" w:color="auto" w:fill="auto"/>
          </w:tcPr>
          <w:p w14:paraId="05354C58" w14:textId="77777777" w:rsidR="00141959" w:rsidRPr="00E94A96" w:rsidRDefault="00141959" w:rsidP="005942C7">
            <w:pPr>
              <w:keepLines/>
              <w:spacing w:after="0"/>
              <w:rPr>
                <w:ins w:id="4666" w:author="R4-2119260" w:date="2021-11-12T21:37:00Z"/>
                <w:rFonts w:ascii="Arial" w:hAnsi="Arial"/>
                <w:sz w:val="18"/>
              </w:rPr>
            </w:pPr>
            <w:ins w:id="4667" w:author="R4-2119260" w:date="2021-11-12T21:37:00Z">
              <w:r w:rsidRPr="00E94A96">
                <w:rPr>
                  <w:rFonts w:ascii="Arial" w:hAnsi="Arial"/>
                  <w:sz w:val="18"/>
                </w:rPr>
                <w:t>Dedicated CORESET Reference Channel</w:t>
              </w:r>
            </w:ins>
          </w:p>
        </w:tc>
        <w:tc>
          <w:tcPr>
            <w:tcW w:w="1656" w:type="pct"/>
            <w:shd w:val="clear" w:color="auto" w:fill="auto"/>
          </w:tcPr>
          <w:p w14:paraId="68BE80DE" w14:textId="77777777" w:rsidR="00141959" w:rsidRPr="00E94A96" w:rsidRDefault="00141959" w:rsidP="005942C7">
            <w:pPr>
              <w:keepLines/>
              <w:spacing w:after="0"/>
              <w:rPr>
                <w:ins w:id="4668" w:author="R4-2119260" w:date="2021-11-12T21:37:00Z"/>
                <w:rFonts w:ascii="Arial" w:hAnsi="Arial"/>
                <w:sz w:val="18"/>
                <w:lang w:val="it-IT"/>
              </w:rPr>
            </w:pPr>
            <w:ins w:id="4669" w:author="R4-2119260" w:date="2021-11-12T21:37:00Z">
              <w:r w:rsidRPr="00E94A96">
                <w:rPr>
                  <w:rFonts w:ascii="Arial" w:hAnsi="Arial"/>
                  <w:sz w:val="18"/>
                  <w:lang w:val="it-IT"/>
                </w:rPr>
                <w:t>Config 1</w:t>
              </w:r>
            </w:ins>
          </w:p>
        </w:tc>
        <w:tc>
          <w:tcPr>
            <w:tcW w:w="677" w:type="pct"/>
            <w:vMerge w:val="restart"/>
            <w:shd w:val="clear" w:color="auto" w:fill="auto"/>
          </w:tcPr>
          <w:p w14:paraId="6F62A7A0" w14:textId="77777777" w:rsidR="00141959" w:rsidRPr="00E94A96" w:rsidRDefault="00141959" w:rsidP="005942C7">
            <w:pPr>
              <w:keepLines/>
              <w:spacing w:after="0"/>
              <w:jc w:val="center"/>
              <w:rPr>
                <w:ins w:id="4670" w:author="R4-2119260" w:date="2021-11-12T21:37:00Z"/>
                <w:rFonts w:ascii="Arial" w:hAnsi="Arial"/>
                <w:sz w:val="18"/>
              </w:rPr>
            </w:pPr>
          </w:p>
        </w:tc>
        <w:tc>
          <w:tcPr>
            <w:tcW w:w="1595" w:type="pct"/>
            <w:shd w:val="clear" w:color="auto" w:fill="auto"/>
          </w:tcPr>
          <w:p w14:paraId="36C5A34E" w14:textId="77777777" w:rsidR="00141959" w:rsidRPr="00E94A96" w:rsidRDefault="00141959" w:rsidP="005942C7">
            <w:pPr>
              <w:keepLines/>
              <w:spacing w:after="0"/>
              <w:jc w:val="center"/>
              <w:rPr>
                <w:ins w:id="4671" w:author="R4-2119260" w:date="2021-11-12T21:37:00Z"/>
                <w:rFonts w:ascii="Arial" w:hAnsi="Arial"/>
                <w:sz w:val="18"/>
              </w:rPr>
            </w:pPr>
            <w:ins w:id="4672" w:author="R4-2119260" w:date="2021-11-12T21:37:00Z">
              <w:r w:rsidRPr="00E94A96">
                <w:rPr>
                  <w:rFonts w:ascii="Arial" w:hAnsi="Arial"/>
                  <w:sz w:val="18"/>
                </w:rPr>
                <w:t>CCR.1.1 FDD</w:t>
              </w:r>
            </w:ins>
          </w:p>
        </w:tc>
      </w:tr>
      <w:tr w:rsidR="00141959" w:rsidRPr="00E94A96" w14:paraId="74E82947" w14:textId="77777777" w:rsidTr="005942C7">
        <w:trPr>
          <w:trHeight w:val="189"/>
          <w:jc w:val="center"/>
          <w:ins w:id="4673" w:author="R4-2119260" w:date="2021-11-12T21:37:00Z"/>
        </w:trPr>
        <w:tc>
          <w:tcPr>
            <w:tcW w:w="1072" w:type="pct"/>
            <w:vMerge/>
            <w:shd w:val="clear" w:color="auto" w:fill="auto"/>
          </w:tcPr>
          <w:p w14:paraId="1E5134C8" w14:textId="77777777" w:rsidR="00141959" w:rsidRPr="00E94A96" w:rsidRDefault="00141959" w:rsidP="005942C7">
            <w:pPr>
              <w:keepLines/>
              <w:spacing w:after="0"/>
              <w:rPr>
                <w:ins w:id="4674" w:author="R4-2119260" w:date="2021-11-12T21:37:00Z"/>
                <w:rFonts w:ascii="Arial" w:hAnsi="Arial"/>
                <w:sz w:val="18"/>
              </w:rPr>
            </w:pPr>
          </w:p>
        </w:tc>
        <w:tc>
          <w:tcPr>
            <w:tcW w:w="1656" w:type="pct"/>
            <w:shd w:val="clear" w:color="auto" w:fill="auto"/>
          </w:tcPr>
          <w:p w14:paraId="2C62A0C5" w14:textId="77777777" w:rsidR="00141959" w:rsidRPr="00E94A96" w:rsidRDefault="00141959" w:rsidP="005942C7">
            <w:pPr>
              <w:keepLines/>
              <w:spacing w:after="0"/>
              <w:rPr>
                <w:ins w:id="4675" w:author="R4-2119260" w:date="2021-11-12T21:37:00Z"/>
                <w:rFonts w:ascii="Arial" w:hAnsi="Arial"/>
                <w:sz w:val="18"/>
                <w:lang w:val="it-IT"/>
              </w:rPr>
            </w:pPr>
            <w:ins w:id="4676" w:author="R4-2119260" w:date="2021-11-12T21:37:00Z">
              <w:r w:rsidRPr="00E94A96">
                <w:rPr>
                  <w:rFonts w:ascii="Arial" w:hAnsi="Arial"/>
                  <w:sz w:val="18"/>
                  <w:lang w:val="it-IT"/>
                </w:rPr>
                <w:t>Config 2</w:t>
              </w:r>
            </w:ins>
          </w:p>
        </w:tc>
        <w:tc>
          <w:tcPr>
            <w:tcW w:w="677" w:type="pct"/>
            <w:vMerge/>
            <w:shd w:val="clear" w:color="auto" w:fill="auto"/>
          </w:tcPr>
          <w:p w14:paraId="5EBE5D50" w14:textId="77777777" w:rsidR="00141959" w:rsidRPr="00E94A96" w:rsidRDefault="00141959" w:rsidP="005942C7">
            <w:pPr>
              <w:keepLines/>
              <w:spacing w:after="0"/>
              <w:jc w:val="center"/>
              <w:rPr>
                <w:ins w:id="4677" w:author="R4-2119260" w:date="2021-11-12T21:37:00Z"/>
                <w:rFonts w:ascii="Arial" w:hAnsi="Arial"/>
                <w:sz w:val="18"/>
              </w:rPr>
            </w:pPr>
          </w:p>
        </w:tc>
        <w:tc>
          <w:tcPr>
            <w:tcW w:w="1595" w:type="pct"/>
            <w:shd w:val="clear" w:color="auto" w:fill="auto"/>
          </w:tcPr>
          <w:p w14:paraId="480EA54C" w14:textId="77777777" w:rsidR="00141959" w:rsidRPr="00E94A96" w:rsidRDefault="00141959" w:rsidP="005942C7">
            <w:pPr>
              <w:keepLines/>
              <w:spacing w:after="0"/>
              <w:jc w:val="center"/>
              <w:rPr>
                <w:ins w:id="4678" w:author="R4-2119260" w:date="2021-11-12T21:37:00Z"/>
                <w:rFonts w:ascii="Arial" w:hAnsi="Arial"/>
                <w:sz w:val="18"/>
              </w:rPr>
            </w:pPr>
            <w:ins w:id="4679" w:author="R4-2119260" w:date="2021-11-12T21:37:00Z">
              <w:r w:rsidRPr="00E94A96">
                <w:rPr>
                  <w:rFonts w:ascii="Arial" w:hAnsi="Arial"/>
                  <w:sz w:val="18"/>
                </w:rPr>
                <w:t>CCR.1.1 TDD</w:t>
              </w:r>
            </w:ins>
          </w:p>
        </w:tc>
      </w:tr>
      <w:tr w:rsidR="00141959" w:rsidRPr="00E94A96" w14:paraId="5F51B120" w14:textId="77777777" w:rsidTr="005942C7">
        <w:trPr>
          <w:trHeight w:val="189"/>
          <w:jc w:val="center"/>
          <w:ins w:id="4680" w:author="R4-2119260" w:date="2021-11-12T21:37:00Z"/>
        </w:trPr>
        <w:tc>
          <w:tcPr>
            <w:tcW w:w="1072" w:type="pct"/>
            <w:vMerge/>
            <w:shd w:val="clear" w:color="auto" w:fill="auto"/>
          </w:tcPr>
          <w:p w14:paraId="09846C60" w14:textId="77777777" w:rsidR="00141959" w:rsidRPr="00E94A96" w:rsidRDefault="00141959" w:rsidP="005942C7">
            <w:pPr>
              <w:keepLines/>
              <w:spacing w:after="0"/>
              <w:rPr>
                <w:ins w:id="4681" w:author="R4-2119260" w:date="2021-11-12T21:37:00Z"/>
                <w:rFonts w:ascii="Arial" w:hAnsi="Arial"/>
                <w:sz w:val="18"/>
              </w:rPr>
            </w:pPr>
          </w:p>
        </w:tc>
        <w:tc>
          <w:tcPr>
            <w:tcW w:w="1656" w:type="pct"/>
            <w:shd w:val="clear" w:color="auto" w:fill="auto"/>
          </w:tcPr>
          <w:p w14:paraId="383E61C9" w14:textId="77777777" w:rsidR="00141959" w:rsidRPr="00E94A96" w:rsidRDefault="00141959" w:rsidP="005942C7">
            <w:pPr>
              <w:keepLines/>
              <w:spacing w:after="0"/>
              <w:rPr>
                <w:ins w:id="4682" w:author="R4-2119260" w:date="2021-11-12T21:37:00Z"/>
                <w:rFonts w:ascii="Arial" w:hAnsi="Arial"/>
                <w:sz w:val="18"/>
                <w:lang w:val="it-IT"/>
              </w:rPr>
            </w:pPr>
            <w:ins w:id="4683" w:author="R4-2119260" w:date="2021-11-12T21:37:00Z">
              <w:r w:rsidRPr="00E94A96">
                <w:rPr>
                  <w:rFonts w:ascii="Arial" w:hAnsi="Arial"/>
                  <w:sz w:val="18"/>
                  <w:lang w:val="it-IT"/>
                </w:rPr>
                <w:t>Config 3</w:t>
              </w:r>
            </w:ins>
          </w:p>
        </w:tc>
        <w:tc>
          <w:tcPr>
            <w:tcW w:w="677" w:type="pct"/>
            <w:vMerge/>
            <w:shd w:val="clear" w:color="auto" w:fill="auto"/>
          </w:tcPr>
          <w:p w14:paraId="4C3A3DBA" w14:textId="77777777" w:rsidR="00141959" w:rsidRPr="00E94A96" w:rsidRDefault="00141959" w:rsidP="005942C7">
            <w:pPr>
              <w:keepLines/>
              <w:spacing w:after="0"/>
              <w:jc w:val="center"/>
              <w:rPr>
                <w:ins w:id="4684" w:author="R4-2119260" w:date="2021-11-12T21:37:00Z"/>
                <w:rFonts w:ascii="Arial" w:hAnsi="Arial"/>
                <w:sz w:val="18"/>
              </w:rPr>
            </w:pPr>
          </w:p>
        </w:tc>
        <w:tc>
          <w:tcPr>
            <w:tcW w:w="1595" w:type="pct"/>
            <w:shd w:val="clear" w:color="auto" w:fill="auto"/>
          </w:tcPr>
          <w:p w14:paraId="715EDD03" w14:textId="77777777" w:rsidR="00141959" w:rsidRPr="00E94A96" w:rsidRDefault="00141959" w:rsidP="005942C7">
            <w:pPr>
              <w:keepLines/>
              <w:spacing w:after="0"/>
              <w:jc w:val="center"/>
              <w:rPr>
                <w:ins w:id="4685" w:author="R4-2119260" w:date="2021-11-12T21:37:00Z"/>
                <w:rFonts w:ascii="Arial" w:hAnsi="Arial"/>
                <w:sz w:val="18"/>
              </w:rPr>
            </w:pPr>
            <w:ins w:id="4686" w:author="R4-2119260" w:date="2021-11-12T21:37:00Z">
              <w:r w:rsidRPr="00E94A96">
                <w:rPr>
                  <w:rFonts w:ascii="Arial" w:hAnsi="Arial"/>
                  <w:sz w:val="18"/>
                </w:rPr>
                <w:t>CCR.2.1 TDD</w:t>
              </w:r>
            </w:ins>
          </w:p>
        </w:tc>
      </w:tr>
      <w:tr w:rsidR="00141959" w:rsidRPr="001C0E1B" w14:paraId="1205181F" w14:textId="77777777" w:rsidTr="005942C7">
        <w:trPr>
          <w:trHeight w:val="125"/>
          <w:jc w:val="center"/>
        </w:trPr>
        <w:tc>
          <w:tcPr>
            <w:tcW w:w="1072" w:type="pct"/>
            <w:tcBorders>
              <w:bottom w:val="nil"/>
            </w:tcBorders>
            <w:shd w:val="clear" w:color="auto" w:fill="auto"/>
          </w:tcPr>
          <w:p w14:paraId="5C050E56" w14:textId="77777777" w:rsidR="00141959" w:rsidRPr="001C0E1B" w:rsidRDefault="00141959" w:rsidP="005942C7">
            <w:pPr>
              <w:pStyle w:val="TAL"/>
            </w:pPr>
            <w:r w:rsidRPr="001C0E1B">
              <w:t>SSB Configuration</w:t>
            </w:r>
          </w:p>
        </w:tc>
        <w:tc>
          <w:tcPr>
            <w:tcW w:w="1656" w:type="pct"/>
            <w:shd w:val="clear" w:color="auto" w:fill="auto"/>
          </w:tcPr>
          <w:p w14:paraId="4903E0CB" w14:textId="77777777" w:rsidR="00141959" w:rsidRPr="001C0E1B" w:rsidRDefault="00141959" w:rsidP="005942C7">
            <w:pPr>
              <w:pStyle w:val="TAL"/>
            </w:pPr>
            <w:r w:rsidRPr="001C0E1B">
              <w:t>Config 1</w:t>
            </w:r>
          </w:p>
        </w:tc>
        <w:tc>
          <w:tcPr>
            <w:tcW w:w="677" w:type="pct"/>
            <w:tcBorders>
              <w:bottom w:val="nil"/>
            </w:tcBorders>
            <w:shd w:val="clear" w:color="auto" w:fill="auto"/>
          </w:tcPr>
          <w:p w14:paraId="34D3A6A3" w14:textId="77777777" w:rsidR="00141959" w:rsidRPr="001C0E1B" w:rsidRDefault="00141959" w:rsidP="005942C7">
            <w:pPr>
              <w:pStyle w:val="TAC"/>
            </w:pPr>
          </w:p>
        </w:tc>
        <w:tc>
          <w:tcPr>
            <w:tcW w:w="1595" w:type="pct"/>
            <w:shd w:val="clear" w:color="auto" w:fill="auto"/>
          </w:tcPr>
          <w:p w14:paraId="36AC7B5B" w14:textId="77777777" w:rsidR="00141959" w:rsidRPr="001C0E1B" w:rsidRDefault="00141959" w:rsidP="005942C7">
            <w:pPr>
              <w:pStyle w:val="TAC"/>
            </w:pPr>
            <w:r w:rsidRPr="001C0E1B">
              <w:t>SSB.1 FR1</w:t>
            </w:r>
          </w:p>
        </w:tc>
      </w:tr>
      <w:tr w:rsidR="00141959" w:rsidRPr="001C0E1B" w14:paraId="6B4181A2" w14:textId="77777777" w:rsidTr="005942C7">
        <w:trPr>
          <w:trHeight w:val="123"/>
          <w:jc w:val="center"/>
        </w:trPr>
        <w:tc>
          <w:tcPr>
            <w:tcW w:w="1072" w:type="pct"/>
            <w:tcBorders>
              <w:top w:val="nil"/>
              <w:bottom w:val="nil"/>
            </w:tcBorders>
            <w:shd w:val="clear" w:color="auto" w:fill="auto"/>
          </w:tcPr>
          <w:p w14:paraId="687B0A5E" w14:textId="77777777" w:rsidR="00141959" w:rsidRPr="001C0E1B" w:rsidRDefault="00141959" w:rsidP="005942C7">
            <w:pPr>
              <w:pStyle w:val="TAL"/>
            </w:pPr>
          </w:p>
        </w:tc>
        <w:tc>
          <w:tcPr>
            <w:tcW w:w="1656" w:type="pct"/>
            <w:shd w:val="clear" w:color="auto" w:fill="auto"/>
          </w:tcPr>
          <w:p w14:paraId="53499F53" w14:textId="77777777" w:rsidR="00141959" w:rsidRPr="001C0E1B" w:rsidRDefault="00141959" w:rsidP="005942C7">
            <w:pPr>
              <w:pStyle w:val="TAL"/>
            </w:pPr>
            <w:r w:rsidRPr="001C0E1B">
              <w:t>Config 2</w:t>
            </w:r>
          </w:p>
        </w:tc>
        <w:tc>
          <w:tcPr>
            <w:tcW w:w="677" w:type="pct"/>
            <w:tcBorders>
              <w:top w:val="nil"/>
              <w:bottom w:val="nil"/>
            </w:tcBorders>
            <w:shd w:val="clear" w:color="auto" w:fill="auto"/>
          </w:tcPr>
          <w:p w14:paraId="4A721190" w14:textId="77777777" w:rsidR="00141959" w:rsidRPr="001C0E1B" w:rsidRDefault="00141959" w:rsidP="005942C7">
            <w:pPr>
              <w:pStyle w:val="TAC"/>
            </w:pPr>
          </w:p>
        </w:tc>
        <w:tc>
          <w:tcPr>
            <w:tcW w:w="1595" w:type="pct"/>
            <w:shd w:val="clear" w:color="auto" w:fill="auto"/>
          </w:tcPr>
          <w:p w14:paraId="1518960F" w14:textId="77777777" w:rsidR="00141959" w:rsidRPr="001C0E1B" w:rsidRDefault="00141959" w:rsidP="005942C7">
            <w:pPr>
              <w:pStyle w:val="TAC"/>
            </w:pPr>
            <w:r w:rsidRPr="001C0E1B">
              <w:t>SSB.1 FR1</w:t>
            </w:r>
          </w:p>
        </w:tc>
      </w:tr>
      <w:tr w:rsidR="00141959" w:rsidRPr="001C0E1B" w14:paraId="3A5624C1" w14:textId="77777777" w:rsidTr="005942C7">
        <w:trPr>
          <w:trHeight w:val="123"/>
          <w:jc w:val="center"/>
        </w:trPr>
        <w:tc>
          <w:tcPr>
            <w:tcW w:w="1072" w:type="pct"/>
            <w:tcBorders>
              <w:top w:val="nil"/>
              <w:bottom w:val="single" w:sz="4" w:space="0" w:color="auto"/>
            </w:tcBorders>
            <w:shd w:val="clear" w:color="auto" w:fill="auto"/>
          </w:tcPr>
          <w:p w14:paraId="4B1708EE" w14:textId="77777777" w:rsidR="00141959" w:rsidRPr="001C0E1B" w:rsidRDefault="00141959" w:rsidP="005942C7">
            <w:pPr>
              <w:pStyle w:val="TAL"/>
            </w:pPr>
          </w:p>
        </w:tc>
        <w:tc>
          <w:tcPr>
            <w:tcW w:w="1656" w:type="pct"/>
            <w:shd w:val="clear" w:color="auto" w:fill="auto"/>
          </w:tcPr>
          <w:p w14:paraId="4DBE6DA6" w14:textId="77777777" w:rsidR="00141959" w:rsidRPr="001C0E1B" w:rsidRDefault="00141959" w:rsidP="005942C7">
            <w:pPr>
              <w:pStyle w:val="TAL"/>
            </w:pPr>
            <w:r w:rsidRPr="001C0E1B">
              <w:t>Config 3</w:t>
            </w:r>
          </w:p>
        </w:tc>
        <w:tc>
          <w:tcPr>
            <w:tcW w:w="677" w:type="pct"/>
            <w:tcBorders>
              <w:top w:val="nil"/>
            </w:tcBorders>
            <w:shd w:val="clear" w:color="auto" w:fill="auto"/>
          </w:tcPr>
          <w:p w14:paraId="1D815552" w14:textId="77777777" w:rsidR="00141959" w:rsidRPr="001C0E1B" w:rsidRDefault="00141959" w:rsidP="005942C7">
            <w:pPr>
              <w:pStyle w:val="TAC"/>
            </w:pPr>
          </w:p>
        </w:tc>
        <w:tc>
          <w:tcPr>
            <w:tcW w:w="1595" w:type="pct"/>
            <w:shd w:val="clear" w:color="auto" w:fill="auto"/>
          </w:tcPr>
          <w:p w14:paraId="05B2E05E" w14:textId="77777777" w:rsidR="00141959" w:rsidRPr="001C0E1B" w:rsidRDefault="00141959" w:rsidP="005942C7">
            <w:pPr>
              <w:pStyle w:val="TAC"/>
            </w:pPr>
            <w:r w:rsidRPr="001C0E1B">
              <w:t>SSB.2 FR1</w:t>
            </w:r>
          </w:p>
        </w:tc>
      </w:tr>
      <w:tr w:rsidR="00141959" w:rsidRPr="001C0E1B" w14:paraId="2E7DE115" w14:textId="77777777" w:rsidTr="005942C7">
        <w:trPr>
          <w:trHeight w:val="223"/>
          <w:jc w:val="center"/>
        </w:trPr>
        <w:tc>
          <w:tcPr>
            <w:tcW w:w="1072" w:type="pct"/>
            <w:tcBorders>
              <w:bottom w:val="nil"/>
            </w:tcBorders>
            <w:shd w:val="clear" w:color="auto" w:fill="auto"/>
          </w:tcPr>
          <w:p w14:paraId="15CCD935" w14:textId="77777777" w:rsidR="00141959" w:rsidRPr="001C0E1B" w:rsidRDefault="00141959" w:rsidP="005942C7">
            <w:pPr>
              <w:pStyle w:val="TAL"/>
            </w:pPr>
            <w:r w:rsidRPr="001C0E1B">
              <w:t>SMTC Configuration</w:t>
            </w:r>
          </w:p>
        </w:tc>
        <w:tc>
          <w:tcPr>
            <w:tcW w:w="1656" w:type="pct"/>
            <w:shd w:val="clear" w:color="auto" w:fill="auto"/>
          </w:tcPr>
          <w:p w14:paraId="6EB5789A" w14:textId="77777777" w:rsidR="00141959" w:rsidRPr="001C0E1B" w:rsidRDefault="00141959" w:rsidP="005942C7">
            <w:pPr>
              <w:pStyle w:val="TAL"/>
            </w:pPr>
            <w:r w:rsidRPr="001C0E1B">
              <w:t>Config 1, 2</w:t>
            </w:r>
          </w:p>
        </w:tc>
        <w:tc>
          <w:tcPr>
            <w:tcW w:w="677" w:type="pct"/>
            <w:vMerge w:val="restart"/>
            <w:shd w:val="clear" w:color="auto" w:fill="auto"/>
          </w:tcPr>
          <w:p w14:paraId="42E0AE8C" w14:textId="77777777" w:rsidR="00141959" w:rsidRPr="001C0E1B" w:rsidRDefault="00141959" w:rsidP="005942C7">
            <w:pPr>
              <w:pStyle w:val="TAC"/>
            </w:pPr>
          </w:p>
        </w:tc>
        <w:tc>
          <w:tcPr>
            <w:tcW w:w="1595" w:type="pct"/>
            <w:shd w:val="clear" w:color="auto" w:fill="auto"/>
          </w:tcPr>
          <w:p w14:paraId="4094FB6A" w14:textId="77777777" w:rsidR="00141959" w:rsidRPr="001C0E1B" w:rsidRDefault="00141959" w:rsidP="005942C7">
            <w:pPr>
              <w:pStyle w:val="TAC"/>
            </w:pPr>
            <w:r w:rsidRPr="001C0E1B">
              <w:t>SMTC.1</w:t>
            </w:r>
          </w:p>
        </w:tc>
      </w:tr>
      <w:tr w:rsidR="00141959" w:rsidRPr="001C0E1B" w14:paraId="31886438" w14:textId="77777777" w:rsidTr="005942C7">
        <w:trPr>
          <w:trHeight w:val="189"/>
          <w:jc w:val="center"/>
        </w:trPr>
        <w:tc>
          <w:tcPr>
            <w:tcW w:w="1072" w:type="pct"/>
            <w:tcBorders>
              <w:top w:val="nil"/>
              <w:bottom w:val="single" w:sz="4" w:space="0" w:color="auto"/>
            </w:tcBorders>
            <w:shd w:val="clear" w:color="auto" w:fill="auto"/>
          </w:tcPr>
          <w:p w14:paraId="2E30B8B9" w14:textId="77777777" w:rsidR="00141959" w:rsidRPr="001C0E1B" w:rsidRDefault="00141959" w:rsidP="005942C7">
            <w:pPr>
              <w:pStyle w:val="TAL"/>
            </w:pPr>
          </w:p>
        </w:tc>
        <w:tc>
          <w:tcPr>
            <w:tcW w:w="1656" w:type="pct"/>
            <w:shd w:val="clear" w:color="auto" w:fill="auto"/>
          </w:tcPr>
          <w:p w14:paraId="1E2B5FBC" w14:textId="77777777" w:rsidR="00141959" w:rsidRPr="001C0E1B" w:rsidRDefault="00141959" w:rsidP="005942C7">
            <w:pPr>
              <w:pStyle w:val="TAL"/>
            </w:pPr>
            <w:r w:rsidRPr="001C0E1B">
              <w:t>Config 3</w:t>
            </w:r>
          </w:p>
        </w:tc>
        <w:tc>
          <w:tcPr>
            <w:tcW w:w="677" w:type="pct"/>
            <w:vMerge/>
            <w:shd w:val="clear" w:color="auto" w:fill="auto"/>
          </w:tcPr>
          <w:p w14:paraId="01047090" w14:textId="77777777" w:rsidR="00141959" w:rsidRPr="001C0E1B" w:rsidRDefault="00141959" w:rsidP="005942C7">
            <w:pPr>
              <w:pStyle w:val="TAC"/>
            </w:pPr>
          </w:p>
        </w:tc>
        <w:tc>
          <w:tcPr>
            <w:tcW w:w="1595" w:type="pct"/>
            <w:shd w:val="clear" w:color="auto" w:fill="auto"/>
          </w:tcPr>
          <w:p w14:paraId="225EFFCF" w14:textId="77777777" w:rsidR="00141959" w:rsidRPr="001C0E1B" w:rsidRDefault="00141959" w:rsidP="005942C7">
            <w:pPr>
              <w:pStyle w:val="TAC"/>
            </w:pPr>
            <w:r w:rsidRPr="001C0E1B">
              <w:t>SMTC.1</w:t>
            </w:r>
          </w:p>
        </w:tc>
      </w:tr>
      <w:tr w:rsidR="00141959" w:rsidRPr="001C0E1B" w14:paraId="06A00397" w14:textId="77777777" w:rsidTr="005942C7">
        <w:trPr>
          <w:trHeight w:val="284"/>
          <w:jc w:val="center"/>
        </w:trPr>
        <w:tc>
          <w:tcPr>
            <w:tcW w:w="1072" w:type="pct"/>
            <w:tcBorders>
              <w:bottom w:val="nil"/>
            </w:tcBorders>
            <w:shd w:val="clear" w:color="auto" w:fill="auto"/>
          </w:tcPr>
          <w:p w14:paraId="58798A47" w14:textId="77777777" w:rsidR="00141959" w:rsidRPr="001C0E1B" w:rsidRDefault="00141959" w:rsidP="005942C7">
            <w:pPr>
              <w:pStyle w:val="TAL"/>
            </w:pPr>
            <w:r w:rsidRPr="001C0E1B">
              <w:t>PDSCH/PDCCH subcarrier spacing</w:t>
            </w:r>
          </w:p>
        </w:tc>
        <w:tc>
          <w:tcPr>
            <w:tcW w:w="1656" w:type="pct"/>
            <w:shd w:val="clear" w:color="auto" w:fill="auto"/>
          </w:tcPr>
          <w:p w14:paraId="49BAA464" w14:textId="77777777" w:rsidR="00141959" w:rsidRPr="001C0E1B" w:rsidRDefault="00141959" w:rsidP="005942C7">
            <w:pPr>
              <w:pStyle w:val="TAL"/>
            </w:pPr>
            <w:r w:rsidRPr="001C0E1B">
              <w:t>Config 1, 2</w:t>
            </w:r>
          </w:p>
        </w:tc>
        <w:tc>
          <w:tcPr>
            <w:tcW w:w="677" w:type="pct"/>
            <w:vMerge w:val="restart"/>
            <w:shd w:val="clear" w:color="auto" w:fill="auto"/>
          </w:tcPr>
          <w:p w14:paraId="1841635A" w14:textId="77777777" w:rsidR="00141959" w:rsidRPr="001C0E1B" w:rsidRDefault="00141959" w:rsidP="005942C7">
            <w:pPr>
              <w:pStyle w:val="TAC"/>
            </w:pPr>
          </w:p>
        </w:tc>
        <w:tc>
          <w:tcPr>
            <w:tcW w:w="1595" w:type="pct"/>
            <w:shd w:val="clear" w:color="auto" w:fill="auto"/>
          </w:tcPr>
          <w:p w14:paraId="1F8D3110" w14:textId="77777777" w:rsidR="00141959" w:rsidRPr="001C0E1B" w:rsidRDefault="00141959" w:rsidP="005942C7">
            <w:pPr>
              <w:pStyle w:val="TAC"/>
            </w:pPr>
            <w:r w:rsidRPr="001C0E1B">
              <w:t>15 kHz</w:t>
            </w:r>
          </w:p>
        </w:tc>
      </w:tr>
      <w:tr w:rsidR="00141959" w:rsidRPr="001C0E1B" w14:paraId="50FEAFEE" w14:textId="77777777" w:rsidTr="005942C7">
        <w:trPr>
          <w:trHeight w:val="283"/>
          <w:jc w:val="center"/>
        </w:trPr>
        <w:tc>
          <w:tcPr>
            <w:tcW w:w="1072" w:type="pct"/>
            <w:tcBorders>
              <w:top w:val="nil"/>
              <w:bottom w:val="single" w:sz="4" w:space="0" w:color="auto"/>
            </w:tcBorders>
            <w:shd w:val="clear" w:color="auto" w:fill="auto"/>
          </w:tcPr>
          <w:p w14:paraId="43B663FD" w14:textId="77777777" w:rsidR="00141959" w:rsidRPr="001C0E1B" w:rsidRDefault="00141959" w:rsidP="005942C7">
            <w:pPr>
              <w:pStyle w:val="TAL"/>
            </w:pPr>
          </w:p>
        </w:tc>
        <w:tc>
          <w:tcPr>
            <w:tcW w:w="1656" w:type="pct"/>
            <w:shd w:val="clear" w:color="auto" w:fill="auto"/>
          </w:tcPr>
          <w:p w14:paraId="4726BA39" w14:textId="77777777" w:rsidR="00141959" w:rsidRPr="001C0E1B" w:rsidRDefault="00141959" w:rsidP="005942C7">
            <w:pPr>
              <w:pStyle w:val="TAL"/>
            </w:pPr>
            <w:r w:rsidRPr="001C0E1B">
              <w:t>Config 3</w:t>
            </w:r>
          </w:p>
        </w:tc>
        <w:tc>
          <w:tcPr>
            <w:tcW w:w="677" w:type="pct"/>
            <w:vMerge/>
            <w:shd w:val="clear" w:color="auto" w:fill="auto"/>
          </w:tcPr>
          <w:p w14:paraId="33C30A54" w14:textId="77777777" w:rsidR="00141959" w:rsidRPr="001C0E1B" w:rsidRDefault="00141959" w:rsidP="005942C7">
            <w:pPr>
              <w:pStyle w:val="TAC"/>
            </w:pPr>
          </w:p>
        </w:tc>
        <w:tc>
          <w:tcPr>
            <w:tcW w:w="1595" w:type="pct"/>
            <w:shd w:val="clear" w:color="auto" w:fill="auto"/>
          </w:tcPr>
          <w:p w14:paraId="5C700863" w14:textId="77777777" w:rsidR="00141959" w:rsidRPr="001C0E1B" w:rsidRDefault="00141959" w:rsidP="005942C7">
            <w:pPr>
              <w:pStyle w:val="TAC"/>
            </w:pPr>
            <w:r w:rsidRPr="001C0E1B">
              <w:t>30 kHz</w:t>
            </w:r>
          </w:p>
        </w:tc>
      </w:tr>
      <w:tr w:rsidR="00141959" w:rsidRPr="001C0E1B" w14:paraId="5D2DEE97" w14:textId="77777777" w:rsidTr="005942C7">
        <w:trPr>
          <w:trHeight w:val="283"/>
          <w:jc w:val="center"/>
        </w:trPr>
        <w:tc>
          <w:tcPr>
            <w:tcW w:w="1072" w:type="pct"/>
            <w:tcBorders>
              <w:bottom w:val="nil"/>
            </w:tcBorders>
            <w:shd w:val="clear" w:color="auto" w:fill="auto"/>
          </w:tcPr>
          <w:p w14:paraId="55B021DD" w14:textId="77777777" w:rsidR="00141959" w:rsidRPr="001C0E1B" w:rsidRDefault="00141959" w:rsidP="005942C7">
            <w:pPr>
              <w:pStyle w:val="TAL"/>
            </w:pPr>
            <w:r w:rsidRPr="001C0E1B">
              <w:t>TRS configuration</w:t>
            </w:r>
          </w:p>
        </w:tc>
        <w:tc>
          <w:tcPr>
            <w:tcW w:w="1656" w:type="pct"/>
            <w:shd w:val="clear" w:color="auto" w:fill="auto"/>
          </w:tcPr>
          <w:p w14:paraId="61100468" w14:textId="77777777" w:rsidR="00141959" w:rsidRPr="001C0E1B" w:rsidRDefault="00141959" w:rsidP="005942C7">
            <w:pPr>
              <w:pStyle w:val="TAL"/>
            </w:pPr>
            <w:r w:rsidRPr="001C0E1B">
              <w:t>Config 1</w:t>
            </w:r>
          </w:p>
        </w:tc>
        <w:tc>
          <w:tcPr>
            <w:tcW w:w="677" w:type="pct"/>
            <w:shd w:val="clear" w:color="auto" w:fill="auto"/>
          </w:tcPr>
          <w:p w14:paraId="3E8603EA" w14:textId="77777777" w:rsidR="00141959" w:rsidRPr="001C0E1B" w:rsidRDefault="00141959" w:rsidP="005942C7">
            <w:pPr>
              <w:pStyle w:val="TAC"/>
            </w:pPr>
          </w:p>
        </w:tc>
        <w:tc>
          <w:tcPr>
            <w:tcW w:w="1595" w:type="pct"/>
            <w:shd w:val="clear" w:color="auto" w:fill="auto"/>
          </w:tcPr>
          <w:p w14:paraId="365104B2" w14:textId="77777777" w:rsidR="00141959" w:rsidRPr="001C0E1B" w:rsidRDefault="00141959" w:rsidP="005942C7">
            <w:pPr>
              <w:pStyle w:val="TAC"/>
            </w:pPr>
            <w:r w:rsidRPr="001C0E1B">
              <w:rPr>
                <w:noProof/>
              </w:rPr>
              <w:t>TRS.1.1 FDD</w:t>
            </w:r>
          </w:p>
        </w:tc>
      </w:tr>
      <w:tr w:rsidR="00141959" w:rsidRPr="001C0E1B" w14:paraId="720E0C4E" w14:textId="77777777" w:rsidTr="005942C7">
        <w:trPr>
          <w:trHeight w:val="283"/>
          <w:jc w:val="center"/>
        </w:trPr>
        <w:tc>
          <w:tcPr>
            <w:tcW w:w="1072" w:type="pct"/>
            <w:tcBorders>
              <w:top w:val="nil"/>
              <w:bottom w:val="nil"/>
            </w:tcBorders>
            <w:shd w:val="clear" w:color="auto" w:fill="auto"/>
          </w:tcPr>
          <w:p w14:paraId="4626ED19" w14:textId="77777777" w:rsidR="00141959" w:rsidRPr="001C0E1B" w:rsidRDefault="00141959" w:rsidP="005942C7">
            <w:pPr>
              <w:pStyle w:val="TAL"/>
            </w:pPr>
          </w:p>
        </w:tc>
        <w:tc>
          <w:tcPr>
            <w:tcW w:w="1656" w:type="pct"/>
            <w:shd w:val="clear" w:color="auto" w:fill="auto"/>
          </w:tcPr>
          <w:p w14:paraId="5E62B48B" w14:textId="77777777" w:rsidR="00141959" w:rsidRPr="001C0E1B" w:rsidRDefault="00141959" w:rsidP="005942C7">
            <w:pPr>
              <w:pStyle w:val="TAL"/>
            </w:pPr>
            <w:r w:rsidRPr="001C0E1B">
              <w:t>Config 2</w:t>
            </w:r>
          </w:p>
        </w:tc>
        <w:tc>
          <w:tcPr>
            <w:tcW w:w="677" w:type="pct"/>
            <w:shd w:val="clear" w:color="auto" w:fill="auto"/>
          </w:tcPr>
          <w:p w14:paraId="0BB517E2" w14:textId="77777777" w:rsidR="00141959" w:rsidRPr="001C0E1B" w:rsidRDefault="00141959" w:rsidP="005942C7">
            <w:pPr>
              <w:pStyle w:val="TAC"/>
            </w:pPr>
          </w:p>
        </w:tc>
        <w:tc>
          <w:tcPr>
            <w:tcW w:w="1595" w:type="pct"/>
            <w:shd w:val="clear" w:color="auto" w:fill="auto"/>
          </w:tcPr>
          <w:p w14:paraId="3D61F558" w14:textId="77777777" w:rsidR="00141959" w:rsidRPr="001C0E1B" w:rsidRDefault="00141959" w:rsidP="005942C7">
            <w:pPr>
              <w:pStyle w:val="TAC"/>
            </w:pPr>
            <w:r w:rsidRPr="001C0E1B">
              <w:rPr>
                <w:noProof/>
              </w:rPr>
              <w:t>TRS.1.1 TDD</w:t>
            </w:r>
          </w:p>
        </w:tc>
      </w:tr>
      <w:tr w:rsidR="00141959" w:rsidRPr="001C0E1B" w14:paraId="5A9994EA" w14:textId="77777777" w:rsidTr="005942C7">
        <w:trPr>
          <w:trHeight w:val="283"/>
          <w:jc w:val="center"/>
        </w:trPr>
        <w:tc>
          <w:tcPr>
            <w:tcW w:w="1072" w:type="pct"/>
            <w:tcBorders>
              <w:top w:val="nil"/>
              <w:bottom w:val="single" w:sz="4" w:space="0" w:color="auto"/>
            </w:tcBorders>
            <w:shd w:val="clear" w:color="auto" w:fill="auto"/>
          </w:tcPr>
          <w:p w14:paraId="1FFAF649" w14:textId="77777777" w:rsidR="00141959" w:rsidRPr="001C0E1B" w:rsidRDefault="00141959" w:rsidP="005942C7">
            <w:pPr>
              <w:pStyle w:val="TAL"/>
            </w:pPr>
          </w:p>
        </w:tc>
        <w:tc>
          <w:tcPr>
            <w:tcW w:w="1656" w:type="pct"/>
            <w:shd w:val="clear" w:color="auto" w:fill="auto"/>
          </w:tcPr>
          <w:p w14:paraId="79C7225C" w14:textId="77777777" w:rsidR="00141959" w:rsidRPr="001C0E1B" w:rsidRDefault="00141959" w:rsidP="005942C7">
            <w:pPr>
              <w:pStyle w:val="TAL"/>
            </w:pPr>
            <w:r w:rsidRPr="001C0E1B">
              <w:t>Config 3</w:t>
            </w:r>
          </w:p>
        </w:tc>
        <w:tc>
          <w:tcPr>
            <w:tcW w:w="677" w:type="pct"/>
            <w:shd w:val="clear" w:color="auto" w:fill="auto"/>
          </w:tcPr>
          <w:p w14:paraId="677E2D70" w14:textId="77777777" w:rsidR="00141959" w:rsidRPr="001C0E1B" w:rsidRDefault="00141959" w:rsidP="005942C7">
            <w:pPr>
              <w:pStyle w:val="TAC"/>
            </w:pPr>
          </w:p>
        </w:tc>
        <w:tc>
          <w:tcPr>
            <w:tcW w:w="1595" w:type="pct"/>
            <w:shd w:val="clear" w:color="auto" w:fill="auto"/>
          </w:tcPr>
          <w:p w14:paraId="6EA21201" w14:textId="77777777" w:rsidR="00141959" w:rsidRPr="001C0E1B" w:rsidRDefault="00141959" w:rsidP="005942C7">
            <w:pPr>
              <w:pStyle w:val="TAC"/>
            </w:pPr>
            <w:r w:rsidRPr="001C0E1B">
              <w:rPr>
                <w:noProof/>
              </w:rPr>
              <w:t>TRS.1.2 TDD</w:t>
            </w:r>
          </w:p>
        </w:tc>
      </w:tr>
      <w:tr w:rsidR="00141959" w:rsidRPr="001C0E1B" w14:paraId="20B82582" w14:textId="77777777" w:rsidTr="005942C7">
        <w:trPr>
          <w:trHeight w:val="283"/>
          <w:jc w:val="center"/>
        </w:trPr>
        <w:tc>
          <w:tcPr>
            <w:tcW w:w="1072" w:type="pct"/>
            <w:tcBorders>
              <w:bottom w:val="nil"/>
            </w:tcBorders>
            <w:shd w:val="clear" w:color="auto" w:fill="auto"/>
          </w:tcPr>
          <w:p w14:paraId="50F2CC38" w14:textId="77777777" w:rsidR="00141959" w:rsidRPr="001C0E1B" w:rsidRDefault="00141959" w:rsidP="005942C7">
            <w:pPr>
              <w:pStyle w:val="TAL"/>
            </w:pPr>
            <w:r w:rsidRPr="001C0E1B">
              <w:t>CSI-RS for RLM</w:t>
            </w:r>
          </w:p>
        </w:tc>
        <w:tc>
          <w:tcPr>
            <w:tcW w:w="1656" w:type="pct"/>
            <w:shd w:val="clear" w:color="auto" w:fill="auto"/>
          </w:tcPr>
          <w:p w14:paraId="0D9159D0" w14:textId="77777777" w:rsidR="00141959" w:rsidRPr="001C0E1B" w:rsidRDefault="00141959" w:rsidP="005942C7">
            <w:pPr>
              <w:pStyle w:val="TAL"/>
            </w:pPr>
            <w:r w:rsidRPr="001C0E1B">
              <w:t>Config 1</w:t>
            </w:r>
          </w:p>
        </w:tc>
        <w:tc>
          <w:tcPr>
            <w:tcW w:w="677" w:type="pct"/>
            <w:shd w:val="clear" w:color="auto" w:fill="auto"/>
          </w:tcPr>
          <w:p w14:paraId="1C2F2F65" w14:textId="77777777" w:rsidR="00141959" w:rsidRPr="001C0E1B" w:rsidRDefault="00141959" w:rsidP="005942C7">
            <w:pPr>
              <w:pStyle w:val="TAC"/>
            </w:pPr>
          </w:p>
        </w:tc>
        <w:tc>
          <w:tcPr>
            <w:tcW w:w="1595" w:type="pct"/>
            <w:shd w:val="clear" w:color="auto" w:fill="auto"/>
          </w:tcPr>
          <w:p w14:paraId="5939FD52" w14:textId="77777777" w:rsidR="00141959" w:rsidRPr="001C0E1B" w:rsidRDefault="00141959" w:rsidP="005942C7">
            <w:pPr>
              <w:pStyle w:val="TAC"/>
            </w:pPr>
            <w:r w:rsidRPr="001C0E1B">
              <w:rPr>
                <w:noProof/>
              </w:rPr>
              <w:t>Resource #4 in TRS.1.1 FDD</w:t>
            </w:r>
          </w:p>
        </w:tc>
      </w:tr>
      <w:tr w:rsidR="00141959" w:rsidRPr="001C0E1B" w14:paraId="2C12A712" w14:textId="77777777" w:rsidTr="005942C7">
        <w:trPr>
          <w:trHeight w:val="283"/>
          <w:jc w:val="center"/>
        </w:trPr>
        <w:tc>
          <w:tcPr>
            <w:tcW w:w="1072" w:type="pct"/>
            <w:tcBorders>
              <w:top w:val="nil"/>
              <w:bottom w:val="nil"/>
            </w:tcBorders>
            <w:shd w:val="clear" w:color="auto" w:fill="auto"/>
          </w:tcPr>
          <w:p w14:paraId="5383A339" w14:textId="77777777" w:rsidR="00141959" w:rsidRPr="001C0E1B" w:rsidRDefault="00141959" w:rsidP="005942C7">
            <w:pPr>
              <w:pStyle w:val="TAL"/>
            </w:pPr>
          </w:p>
        </w:tc>
        <w:tc>
          <w:tcPr>
            <w:tcW w:w="1656" w:type="pct"/>
            <w:shd w:val="clear" w:color="auto" w:fill="auto"/>
          </w:tcPr>
          <w:p w14:paraId="7C19A7FB" w14:textId="77777777" w:rsidR="00141959" w:rsidRPr="001C0E1B" w:rsidRDefault="00141959" w:rsidP="005942C7">
            <w:pPr>
              <w:pStyle w:val="TAL"/>
            </w:pPr>
            <w:r w:rsidRPr="001C0E1B">
              <w:t>Config 2</w:t>
            </w:r>
          </w:p>
        </w:tc>
        <w:tc>
          <w:tcPr>
            <w:tcW w:w="677" w:type="pct"/>
            <w:shd w:val="clear" w:color="auto" w:fill="auto"/>
          </w:tcPr>
          <w:p w14:paraId="7F4E460F" w14:textId="77777777" w:rsidR="00141959" w:rsidRPr="001C0E1B" w:rsidRDefault="00141959" w:rsidP="005942C7">
            <w:pPr>
              <w:pStyle w:val="TAC"/>
            </w:pPr>
          </w:p>
        </w:tc>
        <w:tc>
          <w:tcPr>
            <w:tcW w:w="1595" w:type="pct"/>
            <w:shd w:val="clear" w:color="auto" w:fill="auto"/>
          </w:tcPr>
          <w:p w14:paraId="78E2B3A5" w14:textId="77777777" w:rsidR="00141959" w:rsidRPr="001C0E1B" w:rsidRDefault="00141959" w:rsidP="005942C7">
            <w:pPr>
              <w:pStyle w:val="TAC"/>
            </w:pPr>
            <w:r w:rsidRPr="001C0E1B">
              <w:rPr>
                <w:noProof/>
              </w:rPr>
              <w:t>Resource #4 in TRS.1.1 TDD</w:t>
            </w:r>
          </w:p>
        </w:tc>
      </w:tr>
      <w:tr w:rsidR="00141959" w:rsidRPr="001C0E1B" w14:paraId="3853D430" w14:textId="77777777" w:rsidTr="005942C7">
        <w:trPr>
          <w:trHeight w:val="283"/>
          <w:jc w:val="center"/>
        </w:trPr>
        <w:tc>
          <w:tcPr>
            <w:tcW w:w="1072" w:type="pct"/>
            <w:tcBorders>
              <w:top w:val="nil"/>
            </w:tcBorders>
            <w:shd w:val="clear" w:color="auto" w:fill="auto"/>
          </w:tcPr>
          <w:p w14:paraId="62A02731" w14:textId="77777777" w:rsidR="00141959" w:rsidRPr="001C0E1B" w:rsidRDefault="00141959" w:rsidP="005942C7">
            <w:pPr>
              <w:pStyle w:val="TAL"/>
            </w:pPr>
          </w:p>
        </w:tc>
        <w:tc>
          <w:tcPr>
            <w:tcW w:w="1656" w:type="pct"/>
            <w:shd w:val="clear" w:color="auto" w:fill="auto"/>
          </w:tcPr>
          <w:p w14:paraId="350C71D8" w14:textId="77777777" w:rsidR="00141959" w:rsidRPr="001C0E1B" w:rsidRDefault="00141959" w:rsidP="005942C7">
            <w:pPr>
              <w:pStyle w:val="TAL"/>
            </w:pPr>
            <w:r w:rsidRPr="001C0E1B">
              <w:t>Config 3</w:t>
            </w:r>
          </w:p>
        </w:tc>
        <w:tc>
          <w:tcPr>
            <w:tcW w:w="677" w:type="pct"/>
            <w:shd w:val="clear" w:color="auto" w:fill="auto"/>
          </w:tcPr>
          <w:p w14:paraId="39784CA7" w14:textId="77777777" w:rsidR="00141959" w:rsidRPr="001C0E1B" w:rsidRDefault="00141959" w:rsidP="005942C7">
            <w:pPr>
              <w:pStyle w:val="TAC"/>
            </w:pPr>
          </w:p>
        </w:tc>
        <w:tc>
          <w:tcPr>
            <w:tcW w:w="1595" w:type="pct"/>
            <w:shd w:val="clear" w:color="auto" w:fill="auto"/>
          </w:tcPr>
          <w:p w14:paraId="57216CB2" w14:textId="77777777" w:rsidR="00141959" w:rsidRPr="001C0E1B" w:rsidRDefault="00141959" w:rsidP="005942C7">
            <w:pPr>
              <w:pStyle w:val="TAC"/>
            </w:pPr>
            <w:r w:rsidRPr="001C0E1B">
              <w:rPr>
                <w:noProof/>
              </w:rPr>
              <w:t>Resource #4 in TRS.1.2 TDD</w:t>
            </w:r>
          </w:p>
        </w:tc>
      </w:tr>
      <w:tr w:rsidR="00141959" w:rsidRPr="001C0E1B" w14:paraId="14DEA31A" w14:textId="77777777" w:rsidTr="005942C7">
        <w:trPr>
          <w:trHeight w:val="176"/>
          <w:jc w:val="center"/>
        </w:trPr>
        <w:tc>
          <w:tcPr>
            <w:tcW w:w="2728" w:type="pct"/>
            <w:gridSpan w:val="2"/>
            <w:shd w:val="clear" w:color="auto" w:fill="auto"/>
          </w:tcPr>
          <w:p w14:paraId="03000205" w14:textId="77777777" w:rsidR="00141959" w:rsidRPr="001C0E1B" w:rsidRDefault="00141959" w:rsidP="005942C7">
            <w:pPr>
              <w:pStyle w:val="TAL"/>
            </w:pPr>
            <w:r w:rsidRPr="001C0E1B">
              <w:rPr>
                <w:noProof/>
              </w:rPr>
              <w:t>TCI configuration for PDCCH/PDSCH</w:t>
            </w:r>
          </w:p>
        </w:tc>
        <w:tc>
          <w:tcPr>
            <w:tcW w:w="677" w:type="pct"/>
            <w:shd w:val="clear" w:color="auto" w:fill="auto"/>
          </w:tcPr>
          <w:p w14:paraId="325A1F5B" w14:textId="77777777" w:rsidR="00141959" w:rsidRPr="001C0E1B" w:rsidRDefault="00141959" w:rsidP="005942C7">
            <w:pPr>
              <w:pStyle w:val="TAC"/>
            </w:pPr>
          </w:p>
        </w:tc>
        <w:tc>
          <w:tcPr>
            <w:tcW w:w="1595" w:type="pct"/>
            <w:shd w:val="clear" w:color="auto" w:fill="auto"/>
            <w:vAlign w:val="center"/>
          </w:tcPr>
          <w:p w14:paraId="4671BFFA" w14:textId="77777777" w:rsidR="00141959" w:rsidRPr="001C0E1B" w:rsidRDefault="00141959" w:rsidP="005942C7">
            <w:pPr>
              <w:pStyle w:val="TAC"/>
            </w:pPr>
            <w:r w:rsidRPr="001C0E1B">
              <w:rPr>
                <w:noProof/>
              </w:rPr>
              <w:t>TCI.State.</w:t>
            </w:r>
            <w:r>
              <w:rPr>
                <w:noProof/>
              </w:rPr>
              <w:t>2</w:t>
            </w:r>
          </w:p>
        </w:tc>
      </w:tr>
      <w:tr w:rsidR="00141959" w:rsidRPr="001C0E1B" w14:paraId="2D340E20" w14:textId="77777777" w:rsidTr="005942C7">
        <w:trPr>
          <w:trHeight w:val="176"/>
          <w:jc w:val="center"/>
        </w:trPr>
        <w:tc>
          <w:tcPr>
            <w:tcW w:w="2728" w:type="pct"/>
            <w:gridSpan w:val="2"/>
            <w:shd w:val="clear" w:color="auto" w:fill="auto"/>
          </w:tcPr>
          <w:p w14:paraId="3C23E8A6" w14:textId="77777777" w:rsidR="00141959" w:rsidRPr="001C0E1B" w:rsidRDefault="00141959" w:rsidP="005942C7">
            <w:pPr>
              <w:pStyle w:val="TAL"/>
            </w:pPr>
            <w:r w:rsidRPr="001C0E1B">
              <w:t>OCNG parameters</w:t>
            </w:r>
          </w:p>
        </w:tc>
        <w:tc>
          <w:tcPr>
            <w:tcW w:w="677" w:type="pct"/>
            <w:shd w:val="clear" w:color="auto" w:fill="auto"/>
          </w:tcPr>
          <w:p w14:paraId="48A0F7BA" w14:textId="77777777" w:rsidR="00141959" w:rsidRPr="001C0E1B" w:rsidRDefault="00141959" w:rsidP="005942C7">
            <w:pPr>
              <w:pStyle w:val="TAC"/>
            </w:pPr>
          </w:p>
        </w:tc>
        <w:tc>
          <w:tcPr>
            <w:tcW w:w="1595" w:type="pct"/>
            <w:shd w:val="clear" w:color="auto" w:fill="auto"/>
          </w:tcPr>
          <w:p w14:paraId="624C8916" w14:textId="77777777" w:rsidR="00141959" w:rsidRPr="001C0E1B" w:rsidRDefault="00141959" w:rsidP="005942C7">
            <w:pPr>
              <w:pStyle w:val="TAC"/>
            </w:pPr>
            <w:r w:rsidRPr="001C0E1B">
              <w:t>OP.1</w:t>
            </w:r>
          </w:p>
        </w:tc>
      </w:tr>
      <w:tr w:rsidR="00141959" w:rsidRPr="001C0E1B" w14:paraId="5A3EF863" w14:textId="77777777" w:rsidTr="005942C7">
        <w:trPr>
          <w:trHeight w:val="164"/>
          <w:jc w:val="center"/>
        </w:trPr>
        <w:tc>
          <w:tcPr>
            <w:tcW w:w="2728" w:type="pct"/>
            <w:gridSpan w:val="2"/>
            <w:shd w:val="clear" w:color="auto" w:fill="auto"/>
          </w:tcPr>
          <w:p w14:paraId="410EA223" w14:textId="77777777" w:rsidR="00141959" w:rsidRPr="001C0E1B" w:rsidRDefault="00141959" w:rsidP="005942C7">
            <w:pPr>
              <w:pStyle w:val="TAL"/>
            </w:pPr>
            <w:r w:rsidRPr="001C0E1B">
              <w:t>CP length</w:t>
            </w:r>
            <w:r w:rsidRPr="001C0E1B">
              <w:tab/>
            </w:r>
          </w:p>
        </w:tc>
        <w:tc>
          <w:tcPr>
            <w:tcW w:w="677" w:type="pct"/>
            <w:shd w:val="clear" w:color="auto" w:fill="auto"/>
          </w:tcPr>
          <w:p w14:paraId="696F019D" w14:textId="77777777" w:rsidR="00141959" w:rsidRPr="001C0E1B" w:rsidRDefault="00141959" w:rsidP="005942C7">
            <w:pPr>
              <w:pStyle w:val="TAC"/>
            </w:pPr>
          </w:p>
        </w:tc>
        <w:tc>
          <w:tcPr>
            <w:tcW w:w="1595" w:type="pct"/>
            <w:shd w:val="clear" w:color="auto" w:fill="auto"/>
          </w:tcPr>
          <w:p w14:paraId="629DC943" w14:textId="77777777" w:rsidR="00141959" w:rsidRPr="001C0E1B" w:rsidRDefault="00141959" w:rsidP="005942C7">
            <w:pPr>
              <w:pStyle w:val="TAC"/>
            </w:pPr>
            <w:r w:rsidRPr="001C0E1B">
              <w:t>Normal</w:t>
            </w:r>
          </w:p>
        </w:tc>
      </w:tr>
      <w:tr w:rsidR="00141959" w:rsidRPr="001C0E1B" w14:paraId="6BCCF73B" w14:textId="77777777" w:rsidTr="005942C7">
        <w:trPr>
          <w:trHeight w:val="340"/>
          <w:jc w:val="center"/>
        </w:trPr>
        <w:tc>
          <w:tcPr>
            <w:tcW w:w="2728" w:type="pct"/>
            <w:gridSpan w:val="2"/>
            <w:shd w:val="clear" w:color="auto" w:fill="auto"/>
          </w:tcPr>
          <w:p w14:paraId="3CCBE121" w14:textId="77777777" w:rsidR="00141959" w:rsidRPr="001C0E1B" w:rsidRDefault="00141959" w:rsidP="005942C7">
            <w:pPr>
              <w:pStyle w:val="TAL"/>
            </w:pPr>
            <w:r w:rsidRPr="001C0E1B">
              <w:t>Correlation Matrix and Antenna Configuration</w:t>
            </w:r>
          </w:p>
        </w:tc>
        <w:tc>
          <w:tcPr>
            <w:tcW w:w="677" w:type="pct"/>
            <w:shd w:val="clear" w:color="auto" w:fill="auto"/>
          </w:tcPr>
          <w:p w14:paraId="74888FCB" w14:textId="77777777" w:rsidR="00141959" w:rsidRPr="001C0E1B" w:rsidRDefault="00141959" w:rsidP="005942C7">
            <w:pPr>
              <w:pStyle w:val="TAC"/>
            </w:pPr>
          </w:p>
        </w:tc>
        <w:tc>
          <w:tcPr>
            <w:tcW w:w="1595" w:type="pct"/>
            <w:shd w:val="clear" w:color="auto" w:fill="auto"/>
          </w:tcPr>
          <w:p w14:paraId="360152A9" w14:textId="77777777" w:rsidR="00141959" w:rsidRPr="001C0E1B" w:rsidRDefault="00141959" w:rsidP="005942C7">
            <w:pPr>
              <w:pStyle w:val="TAC"/>
            </w:pPr>
            <w:r w:rsidRPr="001C0E1B">
              <w:t>2x2 Low</w:t>
            </w:r>
          </w:p>
        </w:tc>
      </w:tr>
      <w:tr w:rsidR="00141959" w:rsidRPr="001C0E1B" w14:paraId="7D1347B2" w14:textId="77777777" w:rsidTr="005942C7">
        <w:trPr>
          <w:trHeight w:val="164"/>
          <w:jc w:val="center"/>
        </w:trPr>
        <w:tc>
          <w:tcPr>
            <w:tcW w:w="1072" w:type="pct"/>
            <w:tcBorders>
              <w:bottom w:val="nil"/>
            </w:tcBorders>
            <w:shd w:val="clear" w:color="auto" w:fill="auto"/>
          </w:tcPr>
          <w:p w14:paraId="31358A78" w14:textId="77777777" w:rsidR="00141959" w:rsidRPr="001C0E1B" w:rsidRDefault="00141959" w:rsidP="005942C7">
            <w:pPr>
              <w:pStyle w:val="TAL"/>
            </w:pPr>
            <w:r w:rsidRPr="001C0E1B">
              <w:t xml:space="preserve">Out of sync transmission parameters </w:t>
            </w:r>
          </w:p>
        </w:tc>
        <w:tc>
          <w:tcPr>
            <w:tcW w:w="1656" w:type="pct"/>
            <w:shd w:val="clear" w:color="auto" w:fill="auto"/>
          </w:tcPr>
          <w:p w14:paraId="6E0DF721" w14:textId="77777777" w:rsidR="00141959" w:rsidRPr="001C0E1B" w:rsidRDefault="00141959" w:rsidP="005942C7">
            <w:pPr>
              <w:pStyle w:val="TAL"/>
            </w:pPr>
            <w:r w:rsidRPr="001C0E1B">
              <w:t>DCI format</w:t>
            </w:r>
          </w:p>
        </w:tc>
        <w:tc>
          <w:tcPr>
            <w:tcW w:w="677" w:type="pct"/>
            <w:shd w:val="clear" w:color="auto" w:fill="auto"/>
          </w:tcPr>
          <w:p w14:paraId="28CEAF84" w14:textId="77777777" w:rsidR="00141959" w:rsidRPr="001C0E1B" w:rsidRDefault="00141959" w:rsidP="005942C7">
            <w:pPr>
              <w:pStyle w:val="TAC"/>
            </w:pPr>
          </w:p>
        </w:tc>
        <w:tc>
          <w:tcPr>
            <w:tcW w:w="1595" w:type="pct"/>
            <w:shd w:val="clear" w:color="auto" w:fill="auto"/>
          </w:tcPr>
          <w:p w14:paraId="1C301E9E" w14:textId="77777777" w:rsidR="00141959" w:rsidRPr="001C0E1B" w:rsidRDefault="00141959" w:rsidP="005942C7">
            <w:pPr>
              <w:pStyle w:val="TAC"/>
            </w:pPr>
            <w:r w:rsidRPr="001C0E1B">
              <w:t>1-0</w:t>
            </w:r>
          </w:p>
        </w:tc>
      </w:tr>
      <w:tr w:rsidR="00141959" w:rsidRPr="001C0E1B" w14:paraId="7C32428D" w14:textId="77777777" w:rsidTr="005942C7">
        <w:trPr>
          <w:trHeight w:val="93"/>
          <w:jc w:val="center"/>
        </w:trPr>
        <w:tc>
          <w:tcPr>
            <w:tcW w:w="1072" w:type="pct"/>
            <w:tcBorders>
              <w:top w:val="nil"/>
              <w:bottom w:val="nil"/>
            </w:tcBorders>
            <w:shd w:val="clear" w:color="auto" w:fill="auto"/>
          </w:tcPr>
          <w:p w14:paraId="67B26F9F" w14:textId="77777777" w:rsidR="00141959" w:rsidRPr="001C0E1B" w:rsidRDefault="00141959" w:rsidP="005942C7">
            <w:pPr>
              <w:pStyle w:val="TAL"/>
            </w:pPr>
          </w:p>
        </w:tc>
        <w:tc>
          <w:tcPr>
            <w:tcW w:w="1656" w:type="pct"/>
            <w:shd w:val="clear" w:color="auto" w:fill="auto"/>
          </w:tcPr>
          <w:p w14:paraId="43711F9F" w14:textId="77777777" w:rsidR="00141959" w:rsidRPr="001C0E1B" w:rsidRDefault="00141959" w:rsidP="005942C7">
            <w:pPr>
              <w:pStyle w:val="TAL"/>
            </w:pPr>
            <w:r w:rsidRPr="001C0E1B">
              <w:t>Number of Control OFDM symbols</w:t>
            </w:r>
          </w:p>
        </w:tc>
        <w:tc>
          <w:tcPr>
            <w:tcW w:w="677" w:type="pct"/>
            <w:shd w:val="clear" w:color="auto" w:fill="auto"/>
          </w:tcPr>
          <w:p w14:paraId="65D6F013" w14:textId="77777777" w:rsidR="00141959" w:rsidRPr="001C0E1B" w:rsidRDefault="00141959" w:rsidP="005942C7">
            <w:pPr>
              <w:pStyle w:val="TAC"/>
            </w:pPr>
          </w:p>
        </w:tc>
        <w:tc>
          <w:tcPr>
            <w:tcW w:w="1595" w:type="pct"/>
            <w:shd w:val="clear" w:color="auto" w:fill="auto"/>
          </w:tcPr>
          <w:p w14:paraId="01C4F687" w14:textId="77777777" w:rsidR="00141959" w:rsidRPr="001C0E1B" w:rsidRDefault="00141959" w:rsidP="005942C7">
            <w:pPr>
              <w:pStyle w:val="TAC"/>
            </w:pPr>
            <w:r w:rsidRPr="001C0E1B">
              <w:t>2</w:t>
            </w:r>
          </w:p>
        </w:tc>
      </w:tr>
      <w:tr w:rsidR="00141959" w:rsidRPr="001C0E1B" w14:paraId="66E7E3D3" w14:textId="77777777" w:rsidTr="005942C7">
        <w:trPr>
          <w:trHeight w:val="176"/>
          <w:jc w:val="center"/>
        </w:trPr>
        <w:tc>
          <w:tcPr>
            <w:tcW w:w="1072" w:type="pct"/>
            <w:tcBorders>
              <w:top w:val="nil"/>
              <w:bottom w:val="nil"/>
            </w:tcBorders>
            <w:shd w:val="clear" w:color="auto" w:fill="auto"/>
          </w:tcPr>
          <w:p w14:paraId="2F300D31" w14:textId="77777777" w:rsidR="00141959" w:rsidRPr="001C0E1B" w:rsidRDefault="00141959" w:rsidP="005942C7">
            <w:pPr>
              <w:pStyle w:val="TAL"/>
            </w:pPr>
          </w:p>
        </w:tc>
        <w:tc>
          <w:tcPr>
            <w:tcW w:w="1656" w:type="pct"/>
            <w:shd w:val="clear" w:color="auto" w:fill="auto"/>
          </w:tcPr>
          <w:p w14:paraId="6176E5D8" w14:textId="77777777" w:rsidR="00141959" w:rsidRPr="001C0E1B" w:rsidRDefault="00141959" w:rsidP="005942C7">
            <w:pPr>
              <w:pStyle w:val="TAL"/>
            </w:pPr>
            <w:r w:rsidRPr="001C0E1B">
              <w:t xml:space="preserve">Aggregation level </w:t>
            </w:r>
          </w:p>
        </w:tc>
        <w:tc>
          <w:tcPr>
            <w:tcW w:w="677" w:type="pct"/>
            <w:shd w:val="clear" w:color="auto" w:fill="auto"/>
          </w:tcPr>
          <w:p w14:paraId="295C6F87" w14:textId="77777777" w:rsidR="00141959" w:rsidRPr="001C0E1B" w:rsidRDefault="00141959" w:rsidP="005942C7">
            <w:pPr>
              <w:pStyle w:val="TAC"/>
            </w:pPr>
            <w:r w:rsidRPr="001C0E1B">
              <w:t>CCE</w:t>
            </w:r>
          </w:p>
        </w:tc>
        <w:tc>
          <w:tcPr>
            <w:tcW w:w="1595" w:type="pct"/>
            <w:shd w:val="clear" w:color="auto" w:fill="auto"/>
          </w:tcPr>
          <w:p w14:paraId="5A2F62A3" w14:textId="77777777" w:rsidR="00141959" w:rsidRPr="001C0E1B" w:rsidRDefault="00141959" w:rsidP="005942C7">
            <w:pPr>
              <w:pStyle w:val="TAC"/>
            </w:pPr>
            <w:r w:rsidRPr="001C0E1B">
              <w:t>8</w:t>
            </w:r>
          </w:p>
        </w:tc>
      </w:tr>
      <w:tr w:rsidR="00141959" w:rsidRPr="001C0E1B" w14:paraId="679C225F" w14:textId="77777777" w:rsidTr="005942C7">
        <w:trPr>
          <w:trHeight w:val="369"/>
          <w:jc w:val="center"/>
        </w:trPr>
        <w:tc>
          <w:tcPr>
            <w:tcW w:w="1072" w:type="pct"/>
            <w:tcBorders>
              <w:top w:val="nil"/>
              <w:bottom w:val="nil"/>
            </w:tcBorders>
            <w:shd w:val="clear" w:color="auto" w:fill="auto"/>
          </w:tcPr>
          <w:p w14:paraId="691C02F8" w14:textId="77777777" w:rsidR="00141959" w:rsidRPr="001C0E1B" w:rsidRDefault="00141959" w:rsidP="005942C7">
            <w:pPr>
              <w:pStyle w:val="TAL"/>
            </w:pPr>
          </w:p>
        </w:tc>
        <w:tc>
          <w:tcPr>
            <w:tcW w:w="1656" w:type="pct"/>
            <w:shd w:val="clear" w:color="auto" w:fill="auto"/>
          </w:tcPr>
          <w:p w14:paraId="72AAE4D1" w14:textId="77777777" w:rsidR="00141959" w:rsidRPr="001C0E1B" w:rsidRDefault="00141959" w:rsidP="005942C7">
            <w:pPr>
              <w:pStyle w:val="TAL"/>
            </w:pPr>
            <w:r w:rsidRPr="001C0E1B">
              <w:t>Ratio of hypothetical PDCCH RE energy to average CSI-RS RE energy</w:t>
            </w:r>
          </w:p>
        </w:tc>
        <w:tc>
          <w:tcPr>
            <w:tcW w:w="677" w:type="pct"/>
            <w:shd w:val="clear" w:color="auto" w:fill="auto"/>
          </w:tcPr>
          <w:p w14:paraId="21192861" w14:textId="77777777" w:rsidR="00141959" w:rsidRPr="001C0E1B" w:rsidRDefault="00141959" w:rsidP="005942C7">
            <w:pPr>
              <w:pStyle w:val="TAC"/>
            </w:pPr>
            <w:r w:rsidRPr="001C0E1B">
              <w:t>dB</w:t>
            </w:r>
          </w:p>
        </w:tc>
        <w:tc>
          <w:tcPr>
            <w:tcW w:w="1595" w:type="pct"/>
            <w:shd w:val="clear" w:color="auto" w:fill="auto"/>
          </w:tcPr>
          <w:p w14:paraId="5D2ECDDB" w14:textId="77777777" w:rsidR="00141959" w:rsidRPr="001C0E1B" w:rsidRDefault="00141959" w:rsidP="005942C7">
            <w:pPr>
              <w:pStyle w:val="TAC"/>
            </w:pPr>
            <w:r w:rsidRPr="001C0E1B">
              <w:t>4</w:t>
            </w:r>
          </w:p>
        </w:tc>
      </w:tr>
      <w:tr w:rsidR="00141959" w:rsidRPr="001C0E1B" w14:paraId="50BF349D" w14:textId="77777777" w:rsidTr="005942C7">
        <w:trPr>
          <w:trHeight w:val="307"/>
          <w:jc w:val="center"/>
        </w:trPr>
        <w:tc>
          <w:tcPr>
            <w:tcW w:w="1072" w:type="pct"/>
            <w:tcBorders>
              <w:top w:val="nil"/>
              <w:bottom w:val="nil"/>
            </w:tcBorders>
            <w:shd w:val="clear" w:color="auto" w:fill="auto"/>
          </w:tcPr>
          <w:p w14:paraId="6BDF9237" w14:textId="77777777" w:rsidR="00141959" w:rsidRPr="001C0E1B" w:rsidRDefault="00141959" w:rsidP="005942C7">
            <w:pPr>
              <w:pStyle w:val="TAL"/>
            </w:pPr>
          </w:p>
        </w:tc>
        <w:tc>
          <w:tcPr>
            <w:tcW w:w="1656" w:type="pct"/>
            <w:shd w:val="clear" w:color="auto" w:fill="auto"/>
          </w:tcPr>
          <w:p w14:paraId="7AF943E9" w14:textId="77777777" w:rsidR="00141959" w:rsidRPr="001C0E1B" w:rsidRDefault="00141959" w:rsidP="005942C7">
            <w:pPr>
              <w:pStyle w:val="TAL"/>
            </w:pPr>
            <w:r w:rsidRPr="001C0E1B">
              <w:t>Ratio of hypothetical PDCCH DMRS energy to average CSI-RS RE energy</w:t>
            </w:r>
          </w:p>
        </w:tc>
        <w:tc>
          <w:tcPr>
            <w:tcW w:w="677" w:type="pct"/>
            <w:shd w:val="clear" w:color="auto" w:fill="auto"/>
          </w:tcPr>
          <w:p w14:paraId="47AF2C44" w14:textId="77777777" w:rsidR="00141959" w:rsidRPr="001C0E1B" w:rsidRDefault="00141959" w:rsidP="005942C7">
            <w:pPr>
              <w:pStyle w:val="TAC"/>
            </w:pPr>
            <w:r w:rsidRPr="001C0E1B">
              <w:t>dB</w:t>
            </w:r>
          </w:p>
        </w:tc>
        <w:tc>
          <w:tcPr>
            <w:tcW w:w="1595" w:type="pct"/>
            <w:shd w:val="clear" w:color="auto" w:fill="auto"/>
          </w:tcPr>
          <w:p w14:paraId="264218D4" w14:textId="77777777" w:rsidR="00141959" w:rsidRPr="001C0E1B" w:rsidRDefault="00141959" w:rsidP="005942C7">
            <w:pPr>
              <w:pStyle w:val="TAC"/>
            </w:pPr>
            <w:r w:rsidRPr="001C0E1B">
              <w:t>4</w:t>
            </w:r>
          </w:p>
        </w:tc>
      </w:tr>
      <w:tr w:rsidR="00141959" w:rsidRPr="001C0E1B" w14:paraId="0794C183" w14:textId="77777777" w:rsidTr="005942C7">
        <w:trPr>
          <w:trHeight w:val="50"/>
          <w:jc w:val="center"/>
        </w:trPr>
        <w:tc>
          <w:tcPr>
            <w:tcW w:w="1072" w:type="pct"/>
            <w:tcBorders>
              <w:top w:val="nil"/>
              <w:bottom w:val="nil"/>
            </w:tcBorders>
            <w:shd w:val="clear" w:color="auto" w:fill="auto"/>
          </w:tcPr>
          <w:p w14:paraId="52523C55" w14:textId="77777777" w:rsidR="00141959" w:rsidRPr="001C0E1B" w:rsidRDefault="00141959" w:rsidP="005942C7">
            <w:pPr>
              <w:pStyle w:val="TAL"/>
            </w:pPr>
          </w:p>
        </w:tc>
        <w:tc>
          <w:tcPr>
            <w:tcW w:w="1656" w:type="pct"/>
            <w:shd w:val="clear" w:color="auto" w:fill="auto"/>
            <w:vAlign w:val="center"/>
          </w:tcPr>
          <w:p w14:paraId="37E165CA" w14:textId="77777777" w:rsidR="00141959" w:rsidRPr="001C0E1B" w:rsidRDefault="00141959" w:rsidP="005942C7">
            <w:pPr>
              <w:pStyle w:val="TAL"/>
            </w:pPr>
            <w:r w:rsidRPr="001C0E1B">
              <w:t>DMRS precoder granularity</w:t>
            </w:r>
          </w:p>
        </w:tc>
        <w:tc>
          <w:tcPr>
            <w:tcW w:w="677" w:type="pct"/>
            <w:shd w:val="clear" w:color="auto" w:fill="auto"/>
            <w:vAlign w:val="center"/>
          </w:tcPr>
          <w:p w14:paraId="5D0AD936" w14:textId="77777777" w:rsidR="00141959" w:rsidRPr="001C0E1B" w:rsidRDefault="00141959" w:rsidP="005942C7">
            <w:pPr>
              <w:pStyle w:val="TAC"/>
            </w:pPr>
          </w:p>
        </w:tc>
        <w:tc>
          <w:tcPr>
            <w:tcW w:w="1595" w:type="pct"/>
            <w:shd w:val="clear" w:color="auto" w:fill="auto"/>
          </w:tcPr>
          <w:p w14:paraId="043BDCDD" w14:textId="77777777" w:rsidR="00141959" w:rsidRPr="001C0E1B" w:rsidRDefault="00141959" w:rsidP="005942C7">
            <w:pPr>
              <w:pStyle w:val="TAC"/>
            </w:pPr>
            <w:r w:rsidRPr="001C0E1B">
              <w:t>REG bundle size</w:t>
            </w:r>
          </w:p>
        </w:tc>
      </w:tr>
      <w:tr w:rsidR="00141959" w:rsidRPr="001C0E1B" w14:paraId="2D3451BF" w14:textId="77777777" w:rsidTr="005942C7">
        <w:trPr>
          <w:trHeight w:val="188"/>
          <w:jc w:val="center"/>
        </w:trPr>
        <w:tc>
          <w:tcPr>
            <w:tcW w:w="1072" w:type="pct"/>
            <w:tcBorders>
              <w:top w:val="nil"/>
              <w:bottom w:val="single" w:sz="4" w:space="0" w:color="auto"/>
            </w:tcBorders>
            <w:shd w:val="clear" w:color="auto" w:fill="auto"/>
          </w:tcPr>
          <w:p w14:paraId="70D06D0B" w14:textId="77777777" w:rsidR="00141959" w:rsidRPr="001C0E1B" w:rsidRDefault="00141959" w:rsidP="005942C7">
            <w:pPr>
              <w:pStyle w:val="TAL"/>
            </w:pPr>
          </w:p>
        </w:tc>
        <w:tc>
          <w:tcPr>
            <w:tcW w:w="1656" w:type="pct"/>
            <w:shd w:val="clear" w:color="auto" w:fill="auto"/>
            <w:vAlign w:val="center"/>
          </w:tcPr>
          <w:p w14:paraId="06F43084" w14:textId="77777777" w:rsidR="00141959" w:rsidRPr="001C0E1B" w:rsidRDefault="00141959" w:rsidP="005942C7">
            <w:pPr>
              <w:pStyle w:val="TAL"/>
            </w:pPr>
            <w:r w:rsidRPr="001C0E1B">
              <w:t>REG bundle size</w:t>
            </w:r>
          </w:p>
        </w:tc>
        <w:tc>
          <w:tcPr>
            <w:tcW w:w="677" w:type="pct"/>
            <w:shd w:val="clear" w:color="auto" w:fill="auto"/>
            <w:vAlign w:val="center"/>
          </w:tcPr>
          <w:p w14:paraId="60F5F29F" w14:textId="77777777" w:rsidR="00141959" w:rsidRPr="001C0E1B" w:rsidRDefault="00141959" w:rsidP="005942C7">
            <w:pPr>
              <w:pStyle w:val="TAC"/>
            </w:pPr>
          </w:p>
        </w:tc>
        <w:tc>
          <w:tcPr>
            <w:tcW w:w="1595" w:type="pct"/>
            <w:shd w:val="clear" w:color="auto" w:fill="auto"/>
          </w:tcPr>
          <w:p w14:paraId="5669A037" w14:textId="77777777" w:rsidR="00141959" w:rsidRPr="001C0E1B" w:rsidRDefault="00141959" w:rsidP="005942C7">
            <w:pPr>
              <w:pStyle w:val="TAC"/>
            </w:pPr>
            <w:r w:rsidRPr="001C0E1B">
              <w:t>6</w:t>
            </w:r>
          </w:p>
        </w:tc>
      </w:tr>
      <w:tr w:rsidR="00141959" w:rsidRPr="001C0E1B" w14:paraId="2CA4480C" w14:textId="77777777" w:rsidTr="005942C7">
        <w:trPr>
          <w:trHeight w:val="188"/>
          <w:jc w:val="center"/>
        </w:trPr>
        <w:tc>
          <w:tcPr>
            <w:tcW w:w="1072" w:type="pct"/>
            <w:tcBorders>
              <w:bottom w:val="nil"/>
            </w:tcBorders>
            <w:shd w:val="clear" w:color="auto" w:fill="auto"/>
          </w:tcPr>
          <w:p w14:paraId="4B30D837" w14:textId="77777777" w:rsidR="00141959" w:rsidRPr="001C0E1B" w:rsidRDefault="00141959" w:rsidP="005942C7">
            <w:pPr>
              <w:pStyle w:val="TAL"/>
            </w:pPr>
            <w:r w:rsidRPr="001C0E1B">
              <w:t>In sync transmission parameters</w:t>
            </w:r>
          </w:p>
        </w:tc>
        <w:tc>
          <w:tcPr>
            <w:tcW w:w="1656" w:type="pct"/>
            <w:shd w:val="clear" w:color="auto" w:fill="auto"/>
          </w:tcPr>
          <w:p w14:paraId="2BE388ED" w14:textId="77777777" w:rsidR="00141959" w:rsidRPr="001C0E1B" w:rsidRDefault="00141959" w:rsidP="005942C7">
            <w:pPr>
              <w:pStyle w:val="TAL"/>
            </w:pPr>
            <w:r w:rsidRPr="001C0E1B">
              <w:t>DCI format</w:t>
            </w:r>
          </w:p>
        </w:tc>
        <w:tc>
          <w:tcPr>
            <w:tcW w:w="677" w:type="pct"/>
            <w:shd w:val="clear" w:color="auto" w:fill="auto"/>
            <w:vAlign w:val="center"/>
          </w:tcPr>
          <w:p w14:paraId="5308C8DC" w14:textId="77777777" w:rsidR="00141959" w:rsidRPr="001C0E1B" w:rsidRDefault="00141959" w:rsidP="005942C7">
            <w:pPr>
              <w:pStyle w:val="TAC"/>
            </w:pPr>
          </w:p>
        </w:tc>
        <w:tc>
          <w:tcPr>
            <w:tcW w:w="1595" w:type="pct"/>
            <w:shd w:val="clear" w:color="auto" w:fill="auto"/>
          </w:tcPr>
          <w:p w14:paraId="130E74D2" w14:textId="77777777" w:rsidR="00141959" w:rsidRPr="001C0E1B" w:rsidRDefault="00141959" w:rsidP="005942C7">
            <w:pPr>
              <w:pStyle w:val="TAC"/>
            </w:pPr>
            <w:r w:rsidRPr="001C0E1B">
              <w:t>1-0</w:t>
            </w:r>
          </w:p>
        </w:tc>
      </w:tr>
      <w:tr w:rsidR="00141959" w:rsidRPr="001C0E1B" w14:paraId="3620D218" w14:textId="77777777" w:rsidTr="005942C7">
        <w:trPr>
          <w:trHeight w:val="188"/>
          <w:jc w:val="center"/>
        </w:trPr>
        <w:tc>
          <w:tcPr>
            <w:tcW w:w="1072" w:type="pct"/>
            <w:tcBorders>
              <w:top w:val="nil"/>
              <w:bottom w:val="nil"/>
            </w:tcBorders>
            <w:shd w:val="clear" w:color="auto" w:fill="auto"/>
          </w:tcPr>
          <w:p w14:paraId="356CD132" w14:textId="77777777" w:rsidR="00141959" w:rsidRPr="001C0E1B" w:rsidRDefault="00141959" w:rsidP="005942C7">
            <w:pPr>
              <w:pStyle w:val="TAL"/>
            </w:pPr>
          </w:p>
        </w:tc>
        <w:tc>
          <w:tcPr>
            <w:tcW w:w="1656" w:type="pct"/>
            <w:shd w:val="clear" w:color="auto" w:fill="auto"/>
          </w:tcPr>
          <w:p w14:paraId="2AA24707" w14:textId="77777777" w:rsidR="00141959" w:rsidRPr="001C0E1B" w:rsidRDefault="00141959" w:rsidP="005942C7">
            <w:pPr>
              <w:pStyle w:val="TAL"/>
            </w:pPr>
            <w:r w:rsidRPr="001C0E1B">
              <w:t>Number of Control OFDM symbols</w:t>
            </w:r>
          </w:p>
        </w:tc>
        <w:tc>
          <w:tcPr>
            <w:tcW w:w="677" w:type="pct"/>
            <w:shd w:val="clear" w:color="auto" w:fill="auto"/>
            <w:vAlign w:val="center"/>
          </w:tcPr>
          <w:p w14:paraId="2E8BA58B" w14:textId="77777777" w:rsidR="00141959" w:rsidRPr="001C0E1B" w:rsidRDefault="00141959" w:rsidP="005942C7">
            <w:pPr>
              <w:pStyle w:val="TAC"/>
            </w:pPr>
          </w:p>
        </w:tc>
        <w:tc>
          <w:tcPr>
            <w:tcW w:w="1595" w:type="pct"/>
            <w:shd w:val="clear" w:color="auto" w:fill="auto"/>
          </w:tcPr>
          <w:p w14:paraId="3E5AA2B5" w14:textId="77777777" w:rsidR="00141959" w:rsidRPr="001C0E1B" w:rsidRDefault="00141959" w:rsidP="005942C7">
            <w:pPr>
              <w:pStyle w:val="TAC"/>
            </w:pPr>
            <w:r w:rsidRPr="001C0E1B">
              <w:t>2</w:t>
            </w:r>
          </w:p>
        </w:tc>
      </w:tr>
      <w:tr w:rsidR="00141959" w:rsidRPr="001C0E1B" w14:paraId="56763E98" w14:textId="77777777" w:rsidTr="005942C7">
        <w:trPr>
          <w:trHeight w:val="188"/>
          <w:jc w:val="center"/>
        </w:trPr>
        <w:tc>
          <w:tcPr>
            <w:tcW w:w="1072" w:type="pct"/>
            <w:tcBorders>
              <w:top w:val="nil"/>
              <w:bottom w:val="nil"/>
            </w:tcBorders>
            <w:shd w:val="clear" w:color="auto" w:fill="auto"/>
          </w:tcPr>
          <w:p w14:paraId="2428C27B" w14:textId="77777777" w:rsidR="00141959" w:rsidRPr="001C0E1B" w:rsidRDefault="00141959" w:rsidP="005942C7">
            <w:pPr>
              <w:pStyle w:val="TAL"/>
            </w:pPr>
          </w:p>
        </w:tc>
        <w:tc>
          <w:tcPr>
            <w:tcW w:w="1656" w:type="pct"/>
            <w:shd w:val="clear" w:color="auto" w:fill="auto"/>
          </w:tcPr>
          <w:p w14:paraId="4AB9A167" w14:textId="77777777" w:rsidR="00141959" w:rsidRPr="001C0E1B" w:rsidRDefault="00141959" w:rsidP="005942C7">
            <w:pPr>
              <w:pStyle w:val="TAL"/>
            </w:pPr>
            <w:r w:rsidRPr="001C0E1B">
              <w:t xml:space="preserve">Aggregation level </w:t>
            </w:r>
          </w:p>
        </w:tc>
        <w:tc>
          <w:tcPr>
            <w:tcW w:w="677" w:type="pct"/>
            <w:shd w:val="clear" w:color="auto" w:fill="auto"/>
          </w:tcPr>
          <w:p w14:paraId="4E71D983" w14:textId="77777777" w:rsidR="00141959" w:rsidRPr="001C0E1B" w:rsidRDefault="00141959" w:rsidP="005942C7">
            <w:pPr>
              <w:pStyle w:val="TAC"/>
            </w:pPr>
            <w:r w:rsidRPr="001C0E1B">
              <w:t>CCE</w:t>
            </w:r>
          </w:p>
        </w:tc>
        <w:tc>
          <w:tcPr>
            <w:tcW w:w="1595" w:type="pct"/>
            <w:shd w:val="clear" w:color="auto" w:fill="auto"/>
          </w:tcPr>
          <w:p w14:paraId="00B2626A" w14:textId="77777777" w:rsidR="00141959" w:rsidRPr="001C0E1B" w:rsidRDefault="00141959" w:rsidP="005942C7">
            <w:pPr>
              <w:pStyle w:val="TAC"/>
            </w:pPr>
            <w:r w:rsidRPr="001C0E1B">
              <w:t>4</w:t>
            </w:r>
          </w:p>
        </w:tc>
      </w:tr>
      <w:tr w:rsidR="00141959" w:rsidRPr="001C0E1B" w14:paraId="6BCC5714" w14:textId="77777777" w:rsidTr="005942C7">
        <w:trPr>
          <w:trHeight w:val="188"/>
          <w:jc w:val="center"/>
        </w:trPr>
        <w:tc>
          <w:tcPr>
            <w:tcW w:w="1072" w:type="pct"/>
            <w:tcBorders>
              <w:top w:val="nil"/>
              <w:bottom w:val="nil"/>
            </w:tcBorders>
            <w:shd w:val="clear" w:color="auto" w:fill="auto"/>
          </w:tcPr>
          <w:p w14:paraId="114C2F01" w14:textId="77777777" w:rsidR="00141959" w:rsidRPr="001C0E1B" w:rsidRDefault="00141959" w:rsidP="005942C7">
            <w:pPr>
              <w:pStyle w:val="TAL"/>
            </w:pPr>
          </w:p>
        </w:tc>
        <w:tc>
          <w:tcPr>
            <w:tcW w:w="1656" w:type="pct"/>
            <w:shd w:val="clear" w:color="auto" w:fill="auto"/>
          </w:tcPr>
          <w:p w14:paraId="32B3F9E1" w14:textId="77777777" w:rsidR="00141959" w:rsidRPr="001C0E1B" w:rsidRDefault="00141959" w:rsidP="005942C7">
            <w:pPr>
              <w:pStyle w:val="TAL"/>
            </w:pPr>
            <w:r w:rsidRPr="001C0E1B">
              <w:t>Ratio of hypothetical PDCCH RE energy to average CSI-RS RE energy</w:t>
            </w:r>
          </w:p>
        </w:tc>
        <w:tc>
          <w:tcPr>
            <w:tcW w:w="677" w:type="pct"/>
            <w:shd w:val="clear" w:color="auto" w:fill="auto"/>
          </w:tcPr>
          <w:p w14:paraId="3D85EF46" w14:textId="77777777" w:rsidR="00141959" w:rsidRPr="001C0E1B" w:rsidRDefault="00141959" w:rsidP="005942C7">
            <w:pPr>
              <w:pStyle w:val="TAC"/>
            </w:pPr>
            <w:r w:rsidRPr="001C0E1B">
              <w:t>dB</w:t>
            </w:r>
          </w:p>
        </w:tc>
        <w:tc>
          <w:tcPr>
            <w:tcW w:w="1595" w:type="pct"/>
            <w:shd w:val="clear" w:color="auto" w:fill="auto"/>
          </w:tcPr>
          <w:p w14:paraId="563935A8" w14:textId="77777777" w:rsidR="00141959" w:rsidRPr="001C0E1B" w:rsidRDefault="00141959" w:rsidP="005942C7">
            <w:pPr>
              <w:pStyle w:val="TAC"/>
            </w:pPr>
            <w:r w:rsidRPr="001C0E1B">
              <w:t>0</w:t>
            </w:r>
          </w:p>
        </w:tc>
      </w:tr>
      <w:tr w:rsidR="00141959" w:rsidRPr="001C0E1B" w14:paraId="1337A0AB" w14:textId="77777777" w:rsidTr="005942C7">
        <w:trPr>
          <w:trHeight w:val="188"/>
          <w:jc w:val="center"/>
        </w:trPr>
        <w:tc>
          <w:tcPr>
            <w:tcW w:w="1072" w:type="pct"/>
            <w:tcBorders>
              <w:top w:val="nil"/>
              <w:bottom w:val="nil"/>
            </w:tcBorders>
            <w:shd w:val="clear" w:color="auto" w:fill="auto"/>
          </w:tcPr>
          <w:p w14:paraId="19358D6F" w14:textId="77777777" w:rsidR="00141959" w:rsidRPr="001C0E1B" w:rsidRDefault="00141959" w:rsidP="005942C7">
            <w:pPr>
              <w:pStyle w:val="TAL"/>
            </w:pPr>
          </w:p>
        </w:tc>
        <w:tc>
          <w:tcPr>
            <w:tcW w:w="1656" w:type="pct"/>
            <w:shd w:val="clear" w:color="auto" w:fill="auto"/>
          </w:tcPr>
          <w:p w14:paraId="367F95D8" w14:textId="77777777" w:rsidR="00141959" w:rsidRPr="001C0E1B" w:rsidRDefault="00141959" w:rsidP="005942C7">
            <w:pPr>
              <w:pStyle w:val="TAL"/>
            </w:pPr>
            <w:r w:rsidRPr="001C0E1B">
              <w:t>Ratio of hypothetical PDCCH DMRS energy to average CSI-RS RE energy</w:t>
            </w:r>
          </w:p>
        </w:tc>
        <w:tc>
          <w:tcPr>
            <w:tcW w:w="677" w:type="pct"/>
            <w:shd w:val="clear" w:color="auto" w:fill="auto"/>
          </w:tcPr>
          <w:p w14:paraId="57A453FD" w14:textId="77777777" w:rsidR="00141959" w:rsidRPr="001C0E1B" w:rsidRDefault="00141959" w:rsidP="005942C7">
            <w:pPr>
              <w:pStyle w:val="TAC"/>
            </w:pPr>
            <w:r w:rsidRPr="001C0E1B">
              <w:t>dB</w:t>
            </w:r>
          </w:p>
        </w:tc>
        <w:tc>
          <w:tcPr>
            <w:tcW w:w="1595" w:type="pct"/>
            <w:shd w:val="clear" w:color="auto" w:fill="auto"/>
          </w:tcPr>
          <w:p w14:paraId="5636E68D" w14:textId="77777777" w:rsidR="00141959" w:rsidRPr="001C0E1B" w:rsidRDefault="00141959" w:rsidP="005942C7">
            <w:pPr>
              <w:pStyle w:val="TAC"/>
            </w:pPr>
            <w:r w:rsidRPr="001C0E1B">
              <w:t>0</w:t>
            </w:r>
          </w:p>
        </w:tc>
      </w:tr>
      <w:tr w:rsidR="00141959" w:rsidRPr="001C0E1B" w14:paraId="3F21EC59" w14:textId="77777777" w:rsidTr="005942C7">
        <w:trPr>
          <w:trHeight w:val="188"/>
          <w:jc w:val="center"/>
        </w:trPr>
        <w:tc>
          <w:tcPr>
            <w:tcW w:w="1072" w:type="pct"/>
            <w:tcBorders>
              <w:top w:val="nil"/>
              <w:bottom w:val="nil"/>
            </w:tcBorders>
            <w:shd w:val="clear" w:color="auto" w:fill="auto"/>
          </w:tcPr>
          <w:p w14:paraId="581B73BF" w14:textId="77777777" w:rsidR="00141959" w:rsidRPr="001C0E1B" w:rsidRDefault="00141959" w:rsidP="005942C7">
            <w:pPr>
              <w:pStyle w:val="TAL"/>
            </w:pPr>
          </w:p>
        </w:tc>
        <w:tc>
          <w:tcPr>
            <w:tcW w:w="1656" w:type="pct"/>
            <w:shd w:val="clear" w:color="auto" w:fill="auto"/>
            <w:vAlign w:val="center"/>
          </w:tcPr>
          <w:p w14:paraId="303445FF" w14:textId="77777777" w:rsidR="00141959" w:rsidRPr="001C0E1B" w:rsidRDefault="00141959" w:rsidP="005942C7">
            <w:pPr>
              <w:pStyle w:val="TAL"/>
            </w:pPr>
            <w:r w:rsidRPr="001C0E1B">
              <w:t>DMRS precoder granularity</w:t>
            </w:r>
          </w:p>
        </w:tc>
        <w:tc>
          <w:tcPr>
            <w:tcW w:w="677" w:type="pct"/>
            <w:shd w:val="clear" w:color="auto" w:fill="auto"/>
            <w:vAlign w:val="center"/>
          </w:tcPr>
          <w:p w14:paraId="606E18C8" w14:textId="77777777" w:rsidR="00141959" w:rsidRPr="001C0E1B" w:rsidRDefault="00141959" w:rsidP="005942C7">
            <w:pPr>
              <w:pStyle w:val="TAC"/>
            </w:pPr>
          </w:p>
        </w:tc>
        <w:tc>
          <w:tcPr>
            <w:tcW w:w="1595" w:type="pct"/>
            <w:shd w:val="clear" w:color="auto" w:fill="auto"/>
          </w:tcPr>
          <w:p w14:paraId="7AB9A5FE" w14:textId="77777777" w:rsidR="00141959" w:rsidRPr="001C0E1B" w:rsidRDefault="00141959" w:rsidP="005942C7">
            <w:pPr>
              <w:pStyle w:val="TAC"/>
            </w:pPr>
            <w:r w:rsidRPr="001C0E1B">
              <w:t>REG bundle size</w:t>
            </w:r>
          </w:p>
        </w:tc>
      </w:tr>
      <w:tr w:rsidR="00141959" w:rsidRPr="001C0E1B" w14:paraId="09D40EB5" w14:textId="77777777" w:rsidTr="005942C7">
        <w:trPr>
          <w:trHeight w:val="188"/>
          <w:jc w:val="center"/>
        </w:trPr>
        <w:tc>
          <w:tcPr>
            <w:tcW w:w="1072" w:type="pct"/>
            <w:tcBorders>
              <w:top w:val="nil"/>
            </w:tcBorders>
            <w:shd w:val="clear" w:color="auto" w:fill="auto"/>
          </w:tcPr>
          <w:p w14:paraId="1374DB8A" w14:textId="77777777" w:rsidR="00141959" w:rsidRPr="001C0E1B" w:rsidRDefault="00141959" w:rsidP="005942C7">
            <w:pPr>
              <w:pStyle w:val="TAL"/>
            </w:pPr>
          </w:p>
        </w:tc>
        <w:tc>
          <w:tcPr>
            <w:tcW w:w="1656" w:type="pct"/>
            <w:shd w:val="clear" w:color="auto" w:fill="auto"/>
            <w:vAlign w:val="center"/>
          </w:tcPr>
          <w:p w14:paraId="0517025F" w14:textId="77777777" w:rsidR="00141959" w:rsidRPr="001C0E1B" w:rsidRDefault="00141959" w:rsidP="005942C7">
            <w:pPr>
              <w:pStyle w:val="TAL"/>
            </w:pPr>
            <w:r w:rsidRPr="001C0E1B">
              <w:t>REG bundle size</w:t>
            </w:r>
          </w:p>
        </w:tc>
        <w:tc>
          <w:tcPr>
            <w:tcW w:w="677" w:type="pct"/>
            <w:shd w:val="clear" w:color="auto" w:fill="auto"/>
            <w:vAlign w:val="center"/>
          </w:tcPr>
          <w:p w14:paraId="5EC2A3B1" w14:textId="77777777" w:rsidR="00141959" w:rsidRPr="001C0E1B" w:rsidRDefault="00141959" w:rsidP="005942C7">
            <w:pPr>
              <w:pStyle w:val="TAC"/>
            </w:pPr>
          </w:p>
        </w:tc>
        <w:tc>
          <w:tcPr>
            <w:tcW w:w="1595" w:type="pct"/>
            <w:shd w:val="clear" w:color="auto" w:fill="auto"/>
          </w:tcPr>
          <w:p w14:paraId="6C0EAB71" w14:textId="77777777" w:rsidR="00141959" w:rsidRPr="001C0E1B" w:rsidRDefault="00141959" w:rsidP="005942C7">
            <w:pPr>
              <w:pStyle w:val="TAC"/>
            </w:pPr>
            <w:r w:rsidRPr="001C0E1B">
              <w:t>6</w:t>
            </w:r>
          </w:p>
        </w:tc>
      </w:tr>
      <w:tr w:rsidR="00141959" w:rsidRPr="001C0E1B" w14:paraId="23E1752F" w14:textId="77777777" w:rsidTr="005942C7">
        <w:trPr>
          <w:trHeight w:val="176"/>
          <w:jc w:val="center"/>
        </w:trPr>
        <w:tc>
          <w:tcPr>
            <w:tcW w:w="2728" w:type="pct"/>
            <w:gridSpan w:val="2"/>
            <w:shd w:val="clear" w:color="auto" w:fill="auto"/>
          </w:tcPr>
          <w:p w14:paraId="2744E496" w14:textId="77777777" w:rsidR="00141959" w:rsidRPr="001C0E1B" w:rsidRDefault="00141959" w:rsidP="005942C7">
            <w:pPr>
              <w:pStyle w:val="TAL"/>
            </w:pPr>
            <w:r w:rsidRPr="001C0E1B">
              <w:t>DRX</w:t>
            </w:r>
          </w:p>
        </w:tc>
        <w:tc>
          <w:tcPr>
            <w:tcW w:w="677" w:type="pct"/>
            <w:shd w:val="clear" w:color="auto" w:fill="auto"/>
          </w:tcPr>
          <w:p w14:paraId="19021620" w14:textId="77777777" w:rsidR="00141959" w:rsidRPr="001C0E1B" w:rsidRDefault="00141959" w:rsidP="005942C7">
            <w:pPr>
              <w:pStyle w:val="TAC"/>
            </w:pPr>
          </w:p>
        </w:tc>
        <w:tc>
          <w:tcPr>
            <w:tcW w:w="1595" w:type="pct"/>
            <w:shd w:val="clear" w:color="auto" w:fill="auto"/>
          </w:tcPr>
          <w:p w14:paraId="001795FB" w14:textId="77777777" w:rsidR="00141959" w:rsidRPr="001C0E1B" w:rsidRDefault="00141959" w:rsidP="005942C7">
            <w:pPr>
              <w:pStyle w:val="TAC"/>
              <w:rPr>
                <w:iCs/>
              </w:rPr>
            </w:pPr>
            <w:r w:rsidRPr="001C0E1B">
              <w:rPr>
                <w:iCs/>
              </w:rPr>
              <w:t>DRX.3</w:t>
            </w:r>
          </w:p>
        </w:tc>
      </w:tr>
      <w:tr w:rsidR="00141959" w:rsidRPr="001C0E1B" w14:paraId="1F53EB1E" w14:textId="77777777" w:rsidTr="005942C7">
        <w:trPr>
          <w:trHeight w:val="164"/>
          <w:jc w:val="center"/>
        </w:trPr>
        <w:tc>
          <w:tcPr>
            <w:tcW w:w="2728" w:type="pct"/>
            <w:gridSpan w:val="2"/>
            <w:shd w:val="clear" w:color="auto" w:fill="auto"/>
          </w:tcPr>
          <w:p w14:paraId="1B594BFE" w14:textId="77777777" w:rsidR="00141959" w:rsidRPr="001C0E1B" w:rsidRDefault="00141959" w:rsidP="005942C7">
            <w:pPr>
              <w:pStyle w:val="TAL"/>
            </w:pPr>
            <w:r w:rsidRPr="001C0E1B">
              <w:t xml:space="preserve">Gap pattern ID </w:t>
            </w:r>
          </w:p>
        </w:tc>
        <w:tc>
          <w:tcPr>
            <w:tcW w:w="677" w:type="pct"/>
            <w:shd w:val="clear" w:color="auto" w:fill="auto"/>
          </w:tcPr>
          <w:p w14:paraId="4BC50E10" w14:textId="77777777" w:rsidR="00141959" w:rsidRPr="001C0E1B" w:rsidRDefault="00141959" w:rsidP="005942C7">
            <w:pPr>
              <w:pStyle w:val="TAC"/>
            </w:pPr>
          </w:p>
        </w:tc>
        <w:tc>
          <w:tcPr>
            <w:tcW w:w="1595" w:type="pct"/>
            <w:shd w:val="clear" w:color="auto" w:fill="auto"/>
          </w:tcPr>
          <w:p w14:paraId="61B95DE4" w14:textId="77777777" w:rsidR="00141959" w:rsidRPr="001C0E1B" w:rsidRDefault="00141959" w:rsidP="005942C7">
            <w:pPr>
              <w:pStyle w:val="TAC"/>
              <w:rPr>
                <w:iCs/>
              </w:rPr>
            </w:pPr>
            <w:r w:rsidRPr="001C0E1B">
              <w:rPr>
                <w:iCs/>
              </w:rPr>
              <w:t>gp0</w:t>
            </w:r>
          </w:p>
        </w:tc>
      </w:tr>
      <w:tr w:rsidR="00141959" w:rsidRPr="001C0E1B" w14:paraId="2B4F6410" w14:textId="77777777" w:rsidTr="005942C7">
        <w:trPr>
          <w:trHeight w:val="50"/>
          <w:jc w:val="center"/>
        </w:trPr>
        <w:tc>
          <w:tcPr>
            <w:tcW w:w="2728" w:type="pct"/>
            <w:gridSpan w:val="2"/>
            <w:shd w:val="clear" w:color="auto" w:fill="auto"/>
          </w:tcPr>
          <w:p w14:paraId="716F97F7" w14:textId="77777777" w:rsidR="00141959" w:rsidRPr="001C0E1B" w:rsidRDefault="00141959" w:rsidP="005942C7">
            <w:pPr>
              <w:pStyle w:val="TAL"/>
            </w:pPr>
            <w:r w:rsidRPr="001C0E1B">
              <w:t>Layer 3 filtering</w:t>
            </w:r>
          </w:p>
        </w:tc>
        <w:tc>
          <w:tcPr>
            <w:tcW w:w="677" w:type="pct"/>
            <w:shd w:val="clear" w:color="auto" w:fill="auto"/>
          </w:tcPr>
          <w:p w14:paraId="6125D62A" w14:textId="77777777" w:rsidR="00141959" w:rsidRPr="001C0E1B" w:rsidRDefault="00141959" w:rsidP="005942C7">
            <w:pPr>
              <w:pStyle w:val="TAC"/>
            </w:pPr>
          </w:p>
        </w:tc>
        <w:tc>
          <w:tcPr>
            <w:tcW w:w="1595" w:type="pct"/>
            <w:shd w:val="clear" w:color="auto" w:fill="auto"/>
          </w:tcPr>
          <w:p w14:paraId="0395F7C8" w14:textId="77777777" w:rsidR="00141959" w:rsidRPr="001C0E1B" w:rsidRDefault="00141959" w:rsidP="005942C7">
            <w:pPr>
              <w:pStyle w:val="TAC"/>
            </w:pPr>
            <w:r w:rsidRPr="001C0E1B">
              <w:rPr>
                <w:iCs/>
              </w:rPr>
              <w:t>Enabled</w:t>
            </w:r>
          </w:p>
        </w:tc>
      </w:tr>
      <w:tr w:rsidR="00141959" w:rsidRPr="001C0E1B" w14:paraId="0423B155" w14:textId="77777777" w:rsidTr="005942C7">
        <w:trPr>
          <w:trHeight w:val="164"/>
          <w:jc w:val="center"/>
        </w:trPr>
        <w:tc>
          <w:tcPr>
            <w:tcW w:w="2728" w:type="pct"/>
            <w:gridSpan w:val="2"/>
            <w:shd w:val="clear" w:color="auto" w:fill="auto"/>
          </w:tcPr>
          <w:p w14:paraId="1FBE7A54" w14:textId="77777777" w:rsidR="00141959" w:rsidRPr="001C0E1B" w:rsidRDefault="00141959" w:rsidP="005942C7">
            <w:pPr>
              <w:pStyle w:val="TAL"/>
            </w:pPr>
            <w:r w:rsidRPr="001C0E1B">
              <w:t>T310 timer</w:t>
            </w:r>
          </w:p>
        </w:tc>
        <w:tc>
          <w:tcPr>
            <w:tcW w:w="677" w:type="pct"/>
            <w:shd w:val="clear" w:color="auto" w:fill="auto"/>
          </w:tcPr>
          <w:p w14:paraId="6967AB0D" w14:textId="77777777" w:rsidR="00141959" w:rsidRPr="001C0E1B" w:rsidRDefault="00141959" w:rsidP="005942C7">
            <w:pPr>
              <w:pStyle w:val="TAC"/>
              <w:rPr>
                <w:iCs/>
              </w:rPr>
            </w:pPr>
            <w:r w:rsidRPr="001C0E1B">
              <w:rPr>
                <w:iCs/>
              </w:rPr>
              <w:t>ms</w:t>
            </w:r>
          </w:p>
        </w:tc>
        <w:tc>
          <w:tcPr>
            <w:tcW w:w="1595" w:type="pct"/>
            <w:shd w:val="clear" w:color="auto" w:fill="auto"/>
          </w:tcPr>
          <w:p w14:paraId="4919F6F3" w14:textId="77777777" w:rsidR="00141959" w:rsidRPr="001C0E1B" w:rsidRDefault="00141959" w:rsidP="005942C7">
            <w:pPr>
              <w:pStyle w:val="TAC"/>
              <w:rPr>
                <w:iCs/>
              </w:rPr>
            </w:pPr>
            <w:r w:rsidRPr="001C0E1B">
              <w:rPr>
                <w:iCs/>
              </w:rPr>
              <w:t>2000</w:t>
            </w:r>
          </w:p>
        </w:tc>
      </w:tr>
      <w:tr w:rsidR="00141959" w:rsidRPr="001C0E1B" w14:paraId="3BF08319" w14:textId="77777777" w:rsidTr="005942C7">
        <w:trPr>
          <w:trHeight w:val="164"/>
          <w:jc w:val="center"/>
        </w:trPr>
        <w:tc>
          <w:tcPr>
            <w:tcW w:w="2728" w:type="pct"/>
            <w:gridSpan w:val="2"/>
            <w:shd w:val="clear" w:color="auto" w:fill="auto"/>
          </w:tcPr>
          <w:p w14:paraId="6856B051" w14:textId="77777777" w:rsidR="00141959" w:rsidRPr="001C0E1B" w:rsidRDefault="00141959" w:rsidP="005942C7">
            <w:pPr>
              <w:pStyle w:val="TAL"/>
            </w:pPr>
            <w:r w:rsidRPr="001C0E1B">
              <w:t>T311 timer</w:t>
            </w:r>
          </w:p>
        </w:tc>
        <w:tc>
          <w:tcPr>
            <w:tcW w:w="677" w:type="pct"/>
            <w:shd w:val="clear" w:color="auto" w:fill="auto"/>
          </w:tcPr>
          <w:p w14:paraId="60B6F43B" w14:textId="77777777" w:rsidR="00141959" w:rsidRPr="001C0E1B" w:rsidRDefault="00141959" w:rsidP="005942C7">
            <w:pPr>
              <w:pStyle w:val="TAC"/>
              <w:rPr>
                <w:iCs/>
              </w:rPr>
            </w:pPr>
            <w:r w:rsidRPr="001C0E1B">
              <w:t>ms</w:t>
            </w:r>
          </w:p>
        </w:tc>
        <w:tc>
          <w:tcPr>
            <w:tcW w:w="1595" w:type="pct"/>
            <w:shd w:val="clear" w:color="auto" w:fill="auto"/>
          </w:tcPr>
          <w:p w14:paraId="65C46F58" w14:textId="77777777" w:rsidR="00141959" w:rsidRPr="001C0E1B" w:rsidRDefault="00141959" w:rsidP="005942C7">
            <w:pPr>
              <w:pStyle w:val="TAC"/>
              <w:rPr>
                <w:i/>
                <w:iCs/>
              </w:rPr>
            </w:pPr>
            <w:r w:rsidRPr="001C0E1B">
              <w:t>1000</w:t>
            </w:r>
          </w:p>
        </w:tc>
      </w:tr>
      <w:tr w:rsidR="00141959" w:rsidRPr="001C0E1B" w14:paraId="69554240" w14:textId="77777777" w:rsidTr="005942C7">
        <w:trPr>
          <w:trHeight w:val="164"/>
          <w:jc w:val="center"/>
        </w:trPr>
        <w:tc>
          <w:tcPr>
            <w:tcW w:w="2728" w:type="pct"/>
            <w:gridSpan w:val="2"/>
            <w:shd w:val="clear" w:color="auto" w:fill="auto"/>
          </w:tcPr>
          <w:p w14:paraId="14E220CA" w14:textId="77777777" w:rsidR="00141959" w:rsidRPr="001C0E1B" w:rsidRDefault="00141959" w:rsidP="005942C7">
            <w:pPr>
              <w:pStyle w:val="TAL"/>
            </w:pPr>
            <w:r w:rsidRPr="001C0E1B">
              <w:t>N310</w:t>
            </w:r>
          </w:p>
        </w:tc>
        <w:tc>
          <w:tcPr>
            <w:tcW w:w="677" w:type="pct"/>
            <w:shd w:val="clear" w:color="auto" w:fill="auto"/>
          </w:tcPr>
          <w:p w14:paraId="42109C88" w14:textId="77777777" w:rsidR="00141959" w:rsidRPr="001C0E1B" w:rsidRDefault="00141959" w:rsidP="005942C7">
            <w:pPr>
              <w:pStyle w:val="TAC"/>
            </w:pPr>
          </w:p>
        </w:tc>
        <w:tc>
          <w:tcPr>
            <w:tcW w:w="1595" w:type="pct"/>
            <w:shd w:val="clear" w:color="auto" w:fill="auto"/>
          </w:tcPr>
          <w:p w14:paraId="1251DB43" w14:textId="77777777" w:rsidR="00141959" w:rsidRPr="001C0E1B" w:rsidRDefault="00141959" w:rsidP="005942C7">
            <w:pPr>
              <w:pStyle w:val="TAC"/>
            </w:pPr>
            <w:r w:rsidRPr="001C0E1B">
              <w:t>1</w:t>
            </w:r>
          </w:p>
        </w:tc>
      </w:tr>
      <w:tr w:rsidR="00141959" w:rsidRPr="001C0E1B" w14:paraId="64E97D4C" w14:textId="77777777" w:rsidTr="005942C7">
        <w:trPr>
          <w:trHeight w:val="164"/>
          <w:jc w:val="center"/>
        </w:trPr>
        <w:tc>
          <w:tcPr>
            <w:tcW w:w="2728" w:type="pct"/>
            <w:gridSpan w:val="2"/>
            <w:shd w:val="clear" w:color="auto" w:fill="auto"/>
          </w:tcPr>
          <w:p w14:paraId="06DB71D6" w14:textId="77777777" w:rsidR="00141959" w:rsidRPr="001C0E1B" w:rsidRDefault="00141959" w:rsidP="005942C7">
            <w:pPr>
              <w:pStyle w:val="TAL"/>
            </w:pPr>
            <w:r w:rsidRPr="001C0E1B">
              <w:t>N311</w:t>
            </w:r>
          </w:p>
        </w:tc>
        <w:tc>
          <w:tcPr>
            <w:tcW w:w="677" w:type="pct"/>
            <w:shd w:val="clear" w:color="auto" w:fill="auto"/>
          </w:tcPr>
          <w:p w14:paraId="2BAAD764" w14:textId="77777777" w:rsidR="00141959" w:rsidRPr="001C0E1B" w:rsidRDefault="00141959" w:rsidP="005942C7">
            <w:pPr>
              <w:pStyle w:val="TAC"/>
            </w:pPr>
          </w:p>
        </w:tc>
        <w:tc>
          <w:tcPr>
            <w:tcW w:w="1595" w:type="pct"/>
            <w:shd w:val="clear" w:color="auto" w:fill="auto"/>
          </w:tcPr>
          <w:p w14:paraId="5415D717" w14:textId="77777777" w:rsidR="00141959" w:rsidRPr="001C0E1B" w:rsidRDefault="00141959" w:rsidP="005942C7">
            <w:pPr>
              <w:pStyle w:val="TAC"/>
            </w:pPr>
            <w:r w:rsidRPr="001C0E1B">
              <w:t>1</w:t>
            </w:r>
          </w:p>
        </w:tc>
      </w:tr>
      <w:tr w:rsidR="00141959" w:rsidRPr="001C0E1B" w14:paraId="750F2F90" w14:textId="77777777" w:rsidTr="005942C7">
        <w:trPr>
          <w:trHeight w:val="50"/>
          <w:jc w:val="center"/>
        </w:trPr>
        <w:tc>
          <w:tcPr>
            <w:tcW w:w="1072" w:type="pct"/>
            <w:tcBorders>
              <w:bottom w:val="nil"/>
            </w:tcBorders>
            <w:shd w:val="clear" w:color="auto" w:fill="auto"/>
          </w:tcPr>
          <w:p w14:paraId="6C78B4AF" w14:textId="77777777" w:rsidR="00141959" w:rsidRPr="001C0E1B" w:rsidRDefault="00141959" w:rsidP="005942C7">
            <w:pPr>
              <w:pStyle w:val="TAL"/>
            </w:pPr>
            <w:r w:rsidRPr="001C0E1B">
              <w:t>CSI-RS configuration for CSI reporting</w:t>
            </w:r>
          </w:p>
        </w:tc>
        <w:tc>
          <w:tcPr>
            <w:tcW w:w="1656" w:type="pct"/>
            <w:shd w:val="clear" w:color="auto" w:fill="auto"/>
          </w:tcPr>
          <w:p w14:paraId="6DB882E0" w14:textId="77777777" w:rsidR="00141959" w:rsidRPr="001C0E1B" w:rsidRDefault="00141959" w:rsidP="005942C7">
            <w:pPr>
              <w:pStyle w:val="TAL"/>
            </w:pPr>
            <w:r w:rsidRPr="001C0E1B">
              <w:t>Config 1</w:t>
            </w:r>
          </w:p>
        </w:tc>
        <w:tc>
          <w:tcPr>
            <w:tcW w:w="677" w:type="pct"/>
            <w:shd w:val="clear" w:color="auto" w:fill="auto"/>
          </w:tcPr>
          <w:p w14:paraId="5A81BB64" w14:textId="77777777" w:rsidR="00141959" w:rsidRPr="001C0E1B" w:rsidRDefault="00141959" w:rsidP="005942C7">
            <w:pPr>
              <w:pStyle w:val="TAC"/>
            </w:pPr>
          </w:p>
        </w:tc>
        <w:tc>
          <w:tcPr>
            <w:tcW w:w="1595" w:type="pct"/>
            <w:shd w:val="clear" w:color="auto" w:fill="auto"/>
          </w:tcPr>
          <w:p w14:paraId="3DFEDA72" w14:textId="77777777" w:rsidR="00141959" w:rsidRPr="001C0E1B" w:rsidRDefault="00141959" w:rsidP="005942C7">
            <w:pPr>
              <w:pStyle w:val="TAC"/>
            </w:pPr>
            <w:r w:rsidRPr="001C0E1B">
              <w:t xml:space="preserve">CSI-RS.1.1 FDD </w:t>
            </w:r>
          </w:p>
        </w:tc>
      </w:tr>
      <w:tr w:rsidR="00141959" w:rsidRPr="001C0E1B" w14:paraId="7B8FB583" w14:textId="77777777" w:rsidTr="005942C7">
        <w:trPr>
          <w:trHeight w:val="50"/>
          <w:jc w:val="center"/>
        </w:trPr>
        <w:tc>
          <w:tcPr>
            <w:tcW w:w="1072" w:type="pct"/>
            <w:tcBorders>
              <w:top w:val="nil"/>
              <w:bottom w:val="nil"/>
            </w:tcBorders>
            <w:shd w:val="clear" w:color="auto" w:fill="auto"/>
          </w:tcPr>
          <w:p w14:paraId="62A09395" w14:textId="77777777" w:rsidR="00141959" w:rsidRPr="001C0E1B" w:rsidRDefault="00141959" w:rsidP="005942C7">
            <w:pPr>
              <w:pStyle w:val="TAL"/>
            </w:pPr>
          </w:p>
        </w:tc>
        <w:tc>
          <w:tcPr>
            <w:tcW w:w="1656" w:type="pct"/>
            <w:shd w:val="clear" w:color="auto" w:fill="auto"/>
          </w:tcPr>
          <w:p w14:paraId="454AA71A" w14:textId="77777777" w:rsidR="00141959" w:rsidRPr="001C0E1B" w:rsidRDefault="00141959" w:rsidP="005942C7">
            <w:pPr>
              <w:pStyle w:val="TAL"/>
            </w:pPr>
            <w:r w:rsidRPr="001C0E1B">
              <w:t>Config 2</w:t>
            </w:r>
          </w:p>
        </w:tc>
        <w:tc>
          <w:tcPr>
            <w:tcW w:w="677" w:type="pct"/>
            <w:shd w:val="clear" w:color="auto" w:fill="auto"/>
          </w:tcPr>
          <w:p w14:paraId="5BF96078" w14:textId="77777777" w:rsidR="00141959" w:rsidRPr="001C0E1B" w:rsidRDefault="00141959" w:rsidP="005942C7">
            <w:pPr>
              <w:pStyle w:val="TAC"/>
            </w:pPr>
          </w:p>
        </w:tc>
        <w:tc>
          <w:tcPr>
            <w:tcW w:w="1595" w:type="pct"/>
            <w:shd w:val="clear" w:color="auto" w:fill="auto"/>
          </w:tcPr>
          <w:p w14:paraId="08F6B523" w14:textId="77777777" w:rsidR="00141959" w:rsidRPr="001C0E1B" w:rsidRDefault="00141959" w:rsidP="005942C7">
            <w:pPr>
              <w:pStyle w:val="TAC"/>
            </w:pPr>
            <w:r w:rsidRPr="001C0E1B">
              <w:t>CSI-RS.1.1 TDD</w:t>
            </w:r>
          </w:p>
        </w:tc>
      </w:tr>
      <w:tr w:rsidR="00141959" w:rsidRPr="001C0E1B" w14:paraId="4CF93FAB" w14:textId="77777777" w:rsidTr="005942C7">
        <w:trPr>
          <w:trHeight w:val="50"/>
          <w:jc w:val="center"/>
        </w:trPr>
        <w:tc>
          <w:tcPr>
            <w:tcW w:w="1072" w:type="pct"/>
            <w:tcBorders>
              <w:top w:val="nil"/>
            </w:tcBorders>
            <w:shd w:val="clear" w:color="auto" w:fill="auto"/>
          </w:tcPr>
          <w:p w14:paraId="53334C76" w14:textId="77777777" w:rsidR="00141959" w:rsidRPr="001C0E1B" w:rsidRDefault="00141959" w:rsidP="005942C7">
            <w:pPr>
              <w:pStyle w:val="TAL"/>
            </w:pPr>
          </w:p>
        </w:tc>
        <w:tc>
          <w:tcPr>
            <w:tcW w:w="1656" w:type="pct"/>
            <w:shd w:val="clear" w:color="auto" w:fill="auto"/>
          </w:tcPr>
          <w:p w14:paraId="72093E07" w14:textId="77777777" w:rsidR="00141959" w:rsidRPr="001C0E1B" w:rsidRDefault="00141959" w:rsidP="005942C7">
            <w:pPr>
              <w:pStyle w:val="TAL"/>
            </w:pPr>
            <w:r w:rsidRPr="001C0E1B">
              <w:t>Config 3</w:t>
            </w:r>
          </w:p>
        </w:tc>
        <w:tc>
          <w:tcPr>
            <w:tcW w:w="677" w:type="pct"/>
            <w:shd w:val="clear" w:color="auto" w:fill="auto"/>
          </w:tcPr>
          <w:p w14:paraId="679D99B6" w14:textId="77777777" w:rsidR="00141959" w:rsidRPr="001C0E1B" w:rsidRDefault="00141959" w:rsidP="005942C7">
            <w:pPr>
              <w:pStyle w:val="TAC"/>
            </w:pPr>
          </w:p>
        </w:tc>
        <w:tc>
          <w:tcPr>
            <w:tcW w:w="1595" w:type="pct"/>
            <w:shd w:val="clear" w:color="auto" w:fill="auto"/>
          </w:tcPr>
          <w:p w14:paraId="241ECF09" w14:textId="77777777" w:rsidR="00141959" w:rsidRPr="001C0E1B" w:rsidRDefault="00141959" w:rsidP="005942C7">
            <w:pPr>
              <w:pStyle w:val="TAC"/>
            </w:pPr>
            <w:r w:rsidRPr="001C0E1B">
              <w:t>CSI-RS.2.1 TDD</w:t>
            </w:r>
          </w:p>
        </w:tc>
      </w:tr>
      <w:tr w:rsidR="00141959" w:rsidRPr="001C0E1B" w14:paraId="79365B42" w14:textId="77777777" w:rsidTr="005942C7">
        <w:trPr>
          <w:trHeight w:val="164"/>
          <w:jc w:val="center"/>
        </w:trPr>
        <w:tc>
          <w:tcPr>
            <w:tcW w:w="2728" w:type="pct"/>
            <w:gridSpan w:val="2"/>
            <w:shd w:val="clear" w:color="auto" w:fill="auto"/>
          </w:tcPr>
          <w:p w14:paraId="110C7431" w14:textId="77777777" w:rsidR="00141959" w:rsidRPr="001C0E1B" w:rsidRDefault="00141959" w:rsidP="005942C7">
            <w:pPr>
              <w:pStyle w:val="TAL"/>
            </w:pPr>
            <w:r w:rsidRPr="001C0E1B">
              <w:t>T1</w:t>
            </w:r>
          </w:p>
        </w:tc>
        <w:tc>
          <w:tcPr>
            <w:tcW w:w="677" w:type="pct"/>
            <w:shd w:val="clear" w:color="auto" w:fill="auto"/>
          </w:tcPr>
          <w:p w14:paraId="25D232F3" w14:textId="77777777" w:rsidR="00141959" w:rsidRPr="001C0E1B" w:rsidRDefault="00141959" w:rsidP="005942C7">
            <w:pPr>
              <w:pStyle w:val="TAC"/>
            </w:pPr>
            <w:r w:rsidRPr="001C0E1B">
              <w:t>s</w:t>
            </w:r>
          </w:p>
        </w:tc>
        <w:tc>
          <w:tcPr>
            <w:tcW w:w="1595" w:type="pct"/>
            <w:shd w:val="clear" w:color="auto" w:fill="auto"/>
          </w:tcPr>
          <w:p w14:paraId="0BF96222" w14:textId="77777777" w:rsidR="00141959" w:rsidRPr="001C0E1B" w:rsidRDefault="00141959" w:rsidP="005942C7">
            <w:pPr>
              <w:pStyle w:val="TAC"/>
            </w:pPr>
            <w:r w:rsidRPr="001C0E1B">
              <w:t>0.2</w:t>
            </w:r>
          </w:p>
        </w:tc>
      </w:tr>
      <w:tr w:rsidR="00141959" w:rsidRPr="001C0E1B" w14:paraId="44E587A3" w14:textId="77777777" w:rsidTr="005942C7">
        <w:trPr>
          <w:trHeight w:val="176"/>
          <w:jc w:val="center"/>
        </w:trPr>
        <w:tc>
          <w:tcPr>
            <w:tcW w:w="2728" w:type="pct"/>
            <w:gridSpan w:val="2"/>
            <w:shd w:val="clear" w:color="auto" w:fill="auto"/>
          </w:tcPr>
          <w:p w14:paraId="3557F9EC" w14:textId="77777777" w:rsidR="00141959" w:rsidRPr="001C0E1B" w:rsidRDefault="00141959" w:rsidP="005942C7">
            <w:pPr>
              <w:pStyle w:val="TAL"/>
            </w:pPr>
            <w:r w:rsidRPr="001C0E1B">
              <w:t>T2</w:t>
            </w:r>
          </w:p>
        </w:tc>
        <w:tc>
          <w:tcPr>
            <w:tcW w:w="677" w:type="pct"/>
            <w:shd w:val="clear" w:color="auto" w:fill="auto"/>
          </w:tcPr>
          <w:p w14:paraId="0B1BB1D2" w14:textId="77777777" w:rsidR="00141959" w:rsidRPr="001C0E1B" w:rsidRDefault="00141959" w:rsidP="005942C7">
            <w:pPr>
              <w:pStyle w:val="TAC"/>
            </w:pPr>
            <w:r w:rsidRPr="001C0E1B">
              <w:t>s</w:t>
            </w:r>
          </w:p>
        </w:tc>
        <w:tc>
          <w:tcPr>
            <w:tcW w:w="1595" w:type="pct"/>
            <w:shd w:val="clear" w:color="auto" w:fill="auto"/>
          </w:tcPr>
          <w:p w14:paraId="40818C06" w14:textId="77777777" w:rsidR="00141959" w:rsidRPr="001C0E1B" w:rsidRDefault="00141959" w:rsidP="005942C7">
            <w:pPr>
              <w:pStyle w:val="TAC"/>
            </w:pPr>
            <w:r w:rsidRPr="001C0E1B">
              <w:t>0.2</w:t>
            </w:r>
          </w:p>
        </w:tc>
      </w:tr>
      <w:tr w:rsidR="00141959" w:rsidRPr="001C0E1B" w14:paraId="31C9DD6A" w14:textId="77777777" w:rsidTr="005942C7">
        <w:trPr>
          <w:trHeight w:val="164"/>
          <w:jc w:val="center"/>
        </w:trPr>
        <w:tc>
          <w:tcPr>
            <w:tcW w:w="2728" w:type="pct"/>
            <w:gridSpan w:val="2"/>
            <w:shd w:val="clear" w:color="auto" w:fill="auto"/>
          </w:tcPr>
          <w:p w14:paraId="349160AA" w14:textId="77777777" w:rsidR="00141959" w:rsidRPr="001C0E1B" w:rsidRDefault="00141959" w:rsidP="005942C7">
            <w:pPr>
              <w:pStyle w:val="TAL"/>
            </w:pPr>
            <w:r w:rsidRPr="001C0E1B">
              <w:t>T3</w:t>
            </w:r>
          </w:p>
        </w:tc>
        <w:tc>
          <w:tcPr>
            <w:tcW w:w="677" w:type="pct"/>
            <w:shd w:val="clear" w:color="auto" w:fill="auto"/>
          </w:tcPr>
          <w:p w14:paraId="48363B8A" w14:textId="77777777" w:rsidR="00141959" w:rsidRPr="001C0E1B" w:rsidRDefault="00141959" w:rsidP="005942C7">
            <w:pPr>
              <w:pStyle w:val="TAC"/>
            </w:pPr>
            <w:r w:rsidRPr="001C0E1B">
              <w:t>s</w:t>
            </w:r>
          </w:p>
        </w:tc>
        <w:tc>
          <w:tcPr>
            <w:tcW w:w="1595" w:type="pct"/>
            <w:shd w:val="clear" w:color="auto" w:fill="auto"/>
          </w:tcPr>
          <w:p w14:paraId="6396F88B" w14:textId="77777777" w:rsidR="00141959" w:rsidRPr="001C0E1B" w:rsidRDefault="00141959" w:rsidP="005942C7">
            <w:pPr>
              <w:pStyle w:val="TAC"/>
            </w:pPr>
            <w:r w:rsidRPr="001C0E1B">
              <w:t>1.24</w:t>
            </w:r>
          </w:p>
        </w:tc>
      </w:tr>
      <w:tr w:rsidR="00141959" w:rsidRPr="001C0E1B" w14:paraId="741EF28E" w14:textId="77777777" w:rsidTr="005942C7">
        <w:trPr>
          <w:trHeight w:val="164"/>
          <w:jc w:val="center"/>
        </w:trPr>
        <w:tc>
          <w:tcPr>
            <w:tcW w:w="2728" w:type="pct"/>
            <w:gridSpan w:val="2"/>
            <w:shd w:val="clear" w:color="auto" w:fill="auto"/>
          </w:tcPr>
          <w:p w14:paraId="283FFB15" w14:textId="77777777" w:rsidR="00141959" w:rsidRPr="001C0E1B" w:rsidRDefault="00141959" w:rsidP="005942C7">
            <w:pPr>
              <w:pStyle w:val="TAL"/>
            </w:pPr>
            <w:r w:rsidRPr="001C0E1B">
              <w:t>T4</w:t>
            </w:r>
          </w:p>
        </w:tc>
        <w:tc>
          <w:tcPr>
            <w:tcW w:w="677" w:type="pct"/>
            <w:shd w:val="clear" w:color="auto" w:fill="auto"/>
          </w:tcPr>
          <w:p w14:paraId="39902AB9" w14:textId="77777777" w:rsidR="00141959" w:rsidRPr="001C0E1B" w:rsidRDefault="00141959" w:rsidP="005942C7">
            <w:pPr>
              <w:pStyle w:val="TAC"/>
            </w:pPr>
            <w:r w:rsidRPr="001C0E1B">
              <w:t>s</w:t>
            </w:r>
          </w:p>
        </w:tc>
        <w:tc>
          <w:tcPr>
            <w:tcW w:w="1595" w:type="pct"/>
            <w:shd w:val="clear" w:color="auto" w:fill="auto"/>
          </w:tcPr>
          <w:p w14:paraId="6AC3C9BB" w14:textId="77777777" w:rsidR="00141959" w:rsidRPr="001C0E1B" w:rsidRDefault="00141959" w:rsidP="005942C7">
            <w:pPr>
              <w:pStyle w:val="TAC"/>
            </w:pPr>
            <w:r w:rsidRPr="001C0E1B">
              <w:t>0.2</w:t>
            </w:r>
          </w:p>
        </w:tc>
      </w:tr>
      <w:tr w:rsidR="00141959" w:rsidRPr="001C0E1B" w14:paraId="07805E07" w14:textId="77777777" w:rsidTr="005942C7">
        <w:trPr>
          <w:trHeight w:val="164"/>
          <w:jc w:val="center"/>
        </w:trPr>
        <w:tc>
          <w:tcPr>
            <w:tcW w:w="2728" w:type="pct"/>
            <w:gridSpan w:val="2"/>
            <w:shd w:val="clear" w:color="auto" w:fill="auto"/>
          </w:tcPr>
          <w:p w14:paraId="624C39CE" w14:textId="77777777" w:rsidR="00141959" w:rsidRPr="001C0E1B" w:rsidRDefault="00141959" w:rsidP="005942C7">
            <w:pPr>
              <w:pStyle w:val="TAL"/>
            </w:pPr>
            <w:r w:rsidRPr="001C0E1B">
              <w:t>T5</w:t>
            </w:r>
          </w:p>
        </w:tc>
        <w:tc>
          <w:tcPr>
            <w:tcW w:w="677" w:type="pct"/>
            <w:shd w:val="clear" w:color="auto" w:fill="auto"/>
          </w:tcPr>
          <w:p w14:paraId="2152765E" w14:textId="77777777" w:rsidR="00141959" w:rsidRPr="001C0E1B" w:rsidRDefault="00141959" w:rsidP="005942C7">
            <w:pPr>
              <w:pStyle w:val="TAC"/>
            </w:pPr>
            <w:r w:rsidRPr="001C0E1B">
              <w:t>s</w:t>
            </w:r>
          </w:p>
        </w:tc>
        <w:tc>
          <w:tcPr>
            <w:tcW w:w="1595" w:type="pct"/>
            <w:shd w:val="clear" w:color="auto" w:fill="auto"/>
          </w:tcPr>
          <w:p w14:paraId="7393C884" w14:textId="77777777" w:rsidR="00141959" w:rsidRPr="001C0E1B" w:rsidRDefault="00141959" w:rsidP="005942C7">
            <w:pPr>
              <w:pStyle w:val="TAC"/>
            </w:pPr>
            <w:r w:rsidRPr="001C0E1B">
              <w:t>1.88</w:t>
            </w:r>
          </w:p>
        </w:tc>
      </w:tr>
      <w:tr w:rsidR="00141959" w:rsidRPr="001C0E1B" w14:paraId="0590B044" w14:textId="77777777" w:rsidTr="005942C7">
        <w:trPr>
          <w:trHeight w:val="164"/>
          <w:jc w:val="center"/>
        </w:trPr>
        <w:tc>
          <w:tcPr>
            <w:tcW w:w="2728" w:type="pct"/>
            <w:gridSpan w:val="2"/>
            <w:shd w:val="clear" w:color="auto" w:fill="auto"/>
          </w:tcPr>
          <w:p w14:paraId="62A3DF93" w14:textId="77777777" w:rsidR="00141959" w:rsidRPr="001C0E1B" w:rsidRDefault="00141959" w:rsidP="005942C7">
            <w:pPr>
              <w:pStyle w:val="TAL"/>
            </w:pPr>
            <w:r w:rsidRPr="001C0E1B">
              <w:t>T6</w:t>
            </w:r>
          </w:p>
        </w:tc>
        <w:tc>
          <w:tcPr>
            <w:tcW w:w="677" w:type="pct"/>
            <w:shd w:val="clear" w:color="auto" w:fill="auto"/>
          </w:tcPr>
          <w:p w14:paraId="43C4EA9C" w14:textId="77777777" w:rsidR="00141959" w:rsidRPr="001C0E1B" w:rsidRDefault="00141959" w:rsidP="005942C7">
            <w:pPr>
              <w:pStyle w:val="TAC"/>
            </w:pPr>
            <w:r w:rsidRPr="001C0E1B">
              <w:t>s</w:t>
            </w:r>
          </w:p>
        </w:tc>
        <w:tc>
          <w:tcPr>
            <w:tcW w:w="1595" w:type="pct"/>
            <w:shd w:val="clear" w:color="auto" w:fill="auto"/>
          </w:tcPr>
          <w:p w14:paraId="74694533" w14:textId="77777777" w:rsidR="00141959" w:rsidRPr="001C0E1B" w:rsidRDefault="00141959" w:rsidP="005942C7">
            <w:pPr>
              <w:pStyle w:val="TAC"/>
            </w:pPr>
            <w:r w:rsidRPr="001C0E1B">
              <w:t>1.84</w:t>
            </w:r>
          </w:p>
        </w:tc>
      </w:tr>
      <w:tr w:rsidR="00141959" w:rsidRPr="001C0E1B" w14:paraId="5614D96C" w14:textId="77777777" w:rsidTr="005942C7">
        <w:trPr>
          <w:trHeight w:val="50"/>
          <w:jc w:val="center"/>
        </w:trPr>
        <w:tc>
          <w:tcPr>
            <w:tcW w:w="5000" w:type="pct"/>
            <w:gridSpan w:val="4"/>
          </w:tcPr>
          <w:p w14:paraId="1AC6C233" w14:textId="77777777" w:rsidR="00141959" w:rsidRPr="001C0E1B" w:rsidRDefault="00141959" w:rsidP="005942C7">
            <w:pPr>
              <w:pStyle w:val="TAN"/>
            </w:pPr>
            <w:r w:rsidRPr="001C0E1B">
              <w:t>Note 1:</w:t>
            </w:r>
            <w:r w:rsidRPr="001C0E1B">
              <w:tab/>
              <w:t>UE-specific PDCCH is not transmitted after T1 starts.</w:t>
            </w:r>
          </w:p>
        </w:tc>
      </w:tr>
    </w:tbl>
    <w:p w14:paraId="78E5D53B" w14:textId="77777777" w:rsidR="00141959" w:rsidRPr="001C0E1B" w:rsidRDefault="00141959" w:rsidP="00141959">
      <w:pPr>
        <w:rPr>
          <w:b/>
        </w:rPr>
      </w:pPr>
    </w:p>
    <w:p w14:paraId="24321FD6" w14:textId="77777777" w:rsidR="00141959" w:rsidRPr="001C0E1B" w:rsidDel="00255D77" w:rsidRDefault="00141959" w:rsidP="00141959">
      <w:pPr>
        <w:pStyle w:val="TH"/>
      </w:pPr>
      <w:r w:rsidRPr="001C0E1B">
        <w:t>Table A.6.5.1.8.1-3: Cell specific test parameters for FR1 for CSI-RS in-sync radio link monitoring in non-DRX mode</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28"/>
        <w:gridCol w:w="1559"/>
        <w:gridCol w:w="1701"/>
        <w:gridCol w:w="1030"/>
        <w:gridCol w:w="1031"/>
        <w:gridCol w:w="1031"/>
        <w:gridCol w:w="1031"/>
        <w:gridCol w:w="1031"/>
      </w:tblGrid>
      <w:tr w:rsidR="00141959" w:rsidRPr="001C0E1B" w14:paraId="7E07A9A2" w14:textId="77777777" w:rsidTr="005942C7">
        <w:trPr>
          <w:cantSplit/>
          <w:trHeight w:val="169"/>
          <w:jc w:val="center"/>
        </w:trPr>
        <w:tc>
          <w:tcPr>
            <w:tcW w:w="2887" w:type="dxa"/>
            <w:gridSpan w:val="2"/>
            <w:tcBorders>
              <w:top w:val="single" w:sz="4" w:space="0" w:color="auto"/>
              <w:left w:val="single" w:sz="4" w:space="0" w:color="auto"/>
              <w:bottom w:val="nil"/>
            </w:tcBorders>
            <w:shd w:val="clear" w:color="auto" w:fill="auto"/>
          </w:tcPr>
          <w:p w14:paraId="31FC21B2" w14:textId="77777777" w:rsidR="00141959" w:rsidRPr="001C0E1B" w:rsidRDefault="00141959" w:rsidP="005942C7">
            <w:pPr>
              <w:pStyle w:val="TAH"/>
            </w:pPr>
            <w:r w:rsidRPr="001C0E1B">
              <w:t>Parameter</w:t>
            </w:r>
          </w:p>
        </w:tc>
        <w:tc>
          <w:tcPr>
            <w:tcW w:w="1701" w:type="dxa"/>
            <w:tcBorders>
              <w:top w:val="single" w:sz="4" w:space="0" w:color="auto"/>
              <w:bottom w:val="nil"/>
            </w:tcBorders>
            <w:shd w:val="clear" w:color="auto" w:fill="auto"/>
          </w:tcPr>
          <w:p w14:paraId="30A5720C" w14:textId="77777777" w:rsidR="00141959" w:rsidRPr="001C0E1B" w:rsidRDefault="00141959" w:rsidP="005942C7">
            <w:pPr>
              <w:pStyle w:val="TAH"/>
            </w:pPr>
            <w:r w:rsidRPr="001C0E1B">
              <w:t>Unit</w:t>
            </w:r>
          </w:p>
        </w:tc>
        <w:tc>
          <w:tcPr>
            <w:tcW w:w="5154" w:type="dxa"/>
            <w:gridSpan w:val="5"/>
            <w:tcBorders>
              <w:top w:val="single" w:sz="4" w:space="0" w:color="auto"/>
            </w:tcBorders>
          </w:tcPr>
          <w:p w14:paraId="5614FBAB" w14:textId="77777777" w:rsidR="00141959" w:rsidRPr="001C0E1B" w:rsidRDefault="00141959" w:rsidP="005942C7">
            <w:pPr>
              <w:pStyle w:val="TAH"/>
            </w:pPr>
            <w:r w:rsidRPr="001C0E1B">
              <w:t>Test 1</w:t>
            </w:r>
          </w:p>
        </w:tc>
      </w:tr>
      <w:tr w:rsidR="00141959" w:rsidRPr="001C0E1B" w14:paraId="054A6B79" w14:textId="77777777" w:rsidTr="005942C7">
        <w:trPr>
          <w:cantSplit/>
          <w:trHeight w:val="191"/>
          <w:jc w:val="center"/>
        </w:trPr>
        <w:tc>
          <w:tcPr>
            <w:tcW w:w="2887" w:type="dxa"/>
            <w:gridSpan w:val="2"/>
            <w:tcBorders>
              <w:top w:val="nil"/>
              <w:left w:val="single" w:sz="4" w:space="0" w:color="auto"/>
              <w:bottom w:val="single" w:sz="4" w:space="0" w:color="auto"/>
            </w:tcBorders>
            <w:shd w:val="clear" w:color="auto" w:fill="auto"/>
          </w:tcPr>
          <w:p w14:paraId="070395E1" w14:textId="77777777" w:rsidR="00141959" w:rsidRPr="001C0E1B" w:rsidRDefault="00141959" w:rsidP="005942C7">
            <w:pPr>
              <w:pStyle w:val="TAH"/>
            </w:pPr>
          </w:p>
        </w:tc>
        <w:tc>
          <w:tcPr>
            <w:tcW w:w="1701" w:type="dxa"/>
            <w:tcBorders>
              <w:top w:val="nil"/>
              <w:bottom w:val="single" w:sz="4" w:space="0" w:color="auto"/>
            </w:tcBorders>
            <w:shd w:val="clear" w:color="auto" w:fill="auto"/>
          </w:tcPr>
          <w:p w14:paraId="2F998D1D" w14:textId="77777777" w:rsidR="00141959" w:rsidRPr="001C0E1B" w:rsidRDefault="00141959" w:rsidP="005942C7">
            <w:pPr>
              <w:pStyle w:val="TAH"/>
            </w:pPr>
          </w:p>
        </w:tc>
        <w:tc>
          <w:tcPr>
            <w:tcW w:w="1030" w:type="dxa"/>
            <w:tcBorders>
              <w:bottom w:val="single" w:sz="4" w:space="0" w:color="auto"/>
            </w:tcBorders>
          </w:tcPr>
          <w:p w14:paraId="30C76A1A" w14:textId="77777777" w:rsidR="00141959" w:rsidRPr="001C0E1B" w:rsidRDefault="00141959" w:rsidP="005942C7">
            <w:pPr>
              <w:pStyle w:val="TAH"/>
            </w:pPr>
            <w:r w:rsidRPr="001C0E1B">
              <w:t>T1</w:t>
            </w:r>
          </w:p>
        </w:tc>
        <w:tc>
          <w:tcPr>
            <w:tcW w:w="1031" w:type="dxa"/>
            <w:tcBorders>
              <w:bottom w:val="single" w:sz="4" w:space="0" w:color="auto"/>
            </w:tcBorders>
          </w:tcPr>
          <w:p w14:paraId="6D3E35BE" w14:textId="77777777" w:rsidR="00141959" w:rsidRPr="001C0E1B" w:rsidRDefault="00141959" w:rsidP="005942C7">
            <w:pPr>
              <w:pStyle w:val="TAH"/>
            </w:pPr>
            <w:r w:rsidRPr="001C0E1B">
              <w:t>T2</w:t>
            </w:r>
          </w:p>
        </w:tc>
        <w:tc>
          <w:tcPr>
            <w:tcW w:w="1031" w:type="dxa"/>
            <w:tcBorders>
              <w:bottom w:val="single" w:sz="4" w:space="0" w:color="auto"/>
            </w:tcBorders>
          </w:tcPr>
          <w:p w14:paraId="06A0B31D" w14:textId="77777777" w:rsidR="00141959" w:rsidRPr="001C0E1B" w:rsidRDefault="00141959" w:rsidP="005942C7">
            <w:pPr>
              <w:pStyle w:val="TAH"/>
            </w:pPr>
            <w:r w:rsidRPr="001C0E1B">
              <w:t>T3</w:t>
            </w:r>
          </w:p>
        </w:tc>
        <w:tc>
          <w:tcPr>
            <w:tcW w:w="1031" w:type="dxa"/>
            <w:tcBorders>
              <w:bottom w:val="single" w:sz="4" w:space="0" w:color="auto"/>
            </w:tcBorders>
          </w:tcPr>
          <w:p w14:paraId="5E040107" w14:textId="77777777" w:rsidR="00141959" w:rsidRPr="001C0E1B" w:rsidRDefault="00141959" w:rsidP="005942C7">
            <w:pPr>
              <w:pStyle w:val="TAH"/>
            </w:pPr>
            <w:r w:rsidRPr="001C0E1B">
              <w:t>T4</w:t>
            </w:r>
          </w:p>
        </w:tc>
        <w:tc>
          <w:tcPr>
            <w:tcW w:w="1031" w:type="dxa"/>
            <w:tcBorders>
              <w:bottom w:val="single" w:sz="4" w:space="0" w:color="auto"/>
            </w:tcBorders>
          </w:tcPr>
          <w:p w14:paraId="5AA84ACC" w14:textId="77777777" w:rsidR="00141959" w:rsidRPr="001C0E1B" w:rsidRDefault="00141959" w:rsidP="005942C7">
            <w:pPr>
              <w:pStyle w:val="TAH"/>
            </w:pPr>
            <w:r w:rsidRPr="001C0E1B">
              <w:t>T5</w:t>
            </w:r>
          </w:p>
        </w:tc>
      </w:tr>
      <w:tr w:rsidR="00141959" w:rsidRPr="001C0E1B" w14:paraId="0AC62E9F" w14:textId="77777777" w:rsidTr="005942C7">
        <w:trPr>
          <w:cantSplit/>
          <w:trHeight w:val="169"/>
          <w:jc w:val="center"/>
        </w:trPr>
        <w:tc>
          <w:tcPr>
            <w:tcW w:w="2887" w:type="dxa"/>
            <w:gridSpan w:val="2"/>
            <w:tcBorders>
              <w:left w:val="single" w:sz="4" w:space="0" w:color="auto"/>
              <w:bottom w:val="single" w:sz="4" w:space="0" w:color="auto"/>
            </w:tcBorders>
          </w:tcPr>
          <w:p w14:paraId="1309C1FF" w14:textId="77777777" w:rsidR="00141959" w:rsidRPr="001C0E1B" w:rsidRDefault="00141959" w:rsidP="005942C7">
            <w:pPr>
              <w:pStyle w:val="TAL"/>
            </w:pPr>
            <w:r w:rsidRPr="00A62BB0">
              <w:rPr>
                <w:rFonts w:cs="Arial"/>
                <w:szCs w:val="16"/>
                <w:lang w:eastAsia="ja-JP"/>
              </w:rPr>
              <w:t>EPRE ratio of PDCCH DMRS to SSS</w:t>
            </w:r>
          </w:p>
        </w:tc>
        <w:tc>
          <w:tcPr>
            <w:tcW w:w="1701" w:type="dxa"/>
            <w:tcBorders>
              <w:bottom w:val="single" w:sz="4" w:space="0" w:color="auto"/>
            </w:tcBorders>
          </w:tcPr>
          <w:p w14:paraId="78642096" w14:textId="77777777" w:rsidR="00141959" w:rsidRPr="001C0E1B" w:rsidRDefault="00141959" w:rsidP="005942C7">
            <w:pPr>
              <w:pStyle w:val="TAC"/>
            </w:pPr>
            <w:r w:rsidRPr="001C0E1B">
              <w:t>dB</w:t>
            </w:r>
          </w:p>
        </w:tc>
        <w:tc>
          <w:tcPr>
            <w:tcW w:w="5154" w:type="dxa"/>
            <w:gridSpan w:val="5"/>
            <w:shd w:val="clear" w:color="auto" w:fill="auto"/>
          </w:tcPr>
          <w:p w14:paraId="3443093D" w14:textId="77777777" w:rsidR="00141959" w:rsidRPr="001C0E1B" w:rsidRDefault="00141959" w:rsidP="005942C7">
            <w:pPr>
              <w:pStyle w:val="TAC"/>
            </w:pPr>
            <w:r w:rsidRPr="00E567DC">
              <w:t>0</w:t>
            </w:r>
          </w:p>
        </w:tc>
      </w:tr>
      <w:tr w:rsidR="00141959" w:rsidRPr="001C0E1B" w14:paraId="06440D48" w14:textId="77777777" w:rsidTr="005942C7">
        <w:trPr>
          <w:cantSplit/>
          <w:trHeight w:val="180"/>
          <w:jc w:val="center"/>
        </w:trPr>
        <w:tc>
          <w:tcPr>
            <w:tcW w:w="2887" w:type="dxa"/>
            <w:gridSpan w:val="2"/>
            <w:tcBorders>
              <w:left w:val="single" w:sz="4" w:space="0" w:color="auto"/>
              <w:bottom w:val="single" w:sz="4" w:space="0" w:color="auto"/>
            </w:tcBorders>
          </w:tcPr>
          <w:p w14:paraId="6FF74BD9" w14:textId="77777777" w:rsidR="00141959" w:rsidRPr="001C0E1B" w:rsidRDefault="00141959" w:rsidP="005942C7">
            <w:pPr>
              <w:pStyle w:val="TAL"/>
            </w:pPr>
            <w:r w:rsidRPr="00A62BB0">
              <w:rPr>
                <w:rFonts w:cs="Arial"/>
                <w:szCs w:val="16"/>
                <w:lang w:eastAsia="ja-JP"/>
              </w:rPr>
              <w:t>EPRE ratio of PDCCH to PDCCH DMRS</w:t>
            </w:r>
          </w:p>
        </w:tc>
        <w:tc>
          <w:tcPr>
            <w:tcW w:w="1701" w:type="dxa"/>
            <w:tcBorders>
              <w:bottom w:val="single" w:sz="4" w:space="0" w:color="auto"/>
            </w:tcBorders>
          </w:tcPr>
          <w:p w14:paraId="7D25A59C" w14:textId="77777777" w:rsidR="00141959" w:rsidRPr="001C0E1B" w:rsidRDefault="00141959" w:rsidP="005942C7">
            <w:pPr>
              <w:pStyle w:val="TAC"/>
            </w:pPr>
            <w:r w:rsidRPr="001C0E1B">
              <w:t>dB</w:t>
            </w:r>
          </w:p>
        </w:tc>
        <w:tc>
          <w:tcPr>
            <w:tcW w:w="5154" w:type="dxa"/>
            <w:gridSpan w:val="5"/>
            <w:vMerge w:val="restart"/>
            <w:shd w:val="clear" w:color="auto" w:fill="auto"/>
            <w:vAlign w:val="center"/>
          </w:tcPr>
          <w:p w14:paraId="284F5386" w14:textId="77777777" w:rsidR="00141959" w:rsidRPr="001C0E1B" w:rsidRDefault="00141959" w:rsidP="005942C7">
            <w:pPr>
              <w:pStyle w:val="TAC"/>
            </w:pPr>
            <w:r w:rsidRPr="001C0E1B">
              <w:t>0</w:t>
            </w:r>
          </w:p>
        </w:tc>
      </w:tr>
      <w:tr w:rsidR="00141959" w:rsidRPr="001C0E1B" w14:paraId="3498B890" w14:textId="77777777" w:rsidTr="005942C7">
        <w:trPr>
          <w:cantSplit/>
          <w:trHeight w:val="169"/>
          <w:jc w:val="center"/>
        </w:trPr>
        <w:tc>
          <w:tcPr>
            <w:tcW w:w="2887" w:type="dxa"/>
            <w:gridSpan w:val="2"/>
            <w:tcBorders>
              <w:left w:val="single" w:sz="4" w:space="0" w:color="auto"/>
              <w:bottom w:val="single" w:sz="4" w:space="0" w:color="auto"/>
            </w:tcBorders>
          </w:tcPr>
          <w:p w14:paraId="7BBE2F36" w14:textId="77777777" w:rsidR="00141959" w:rsidRPr="001C0E1B" w:rsidRDefault="00141959" w:rsidP="005942C7">
            <w:pPr>
              <w:pStyle w:val="TAL"/>
            </w:pPr>
            <w:r w:rsidRPr="00A62BB0">
              <w:rPr>
                <w:rFonts w:cs="Arial"/>
                <w:szCs w:val="16"/>
                <w:lang w:eastAsia="ja-JP"/>
              </w:rPr>
              <w:t>EPRE ratio of PBCH DMRS to SSS</w:t>
            </w:r>
          </w:p>
        </w:tc>
        <w:tc>
          <w:tcPr>
            <w:tcW w:w="1701" w:type="dxa"/>
            <w:tcBorders>
              <w:bottom w:val="single" w:sz="4" w:space="0" w:color="auto"/>
            </w:tcBorders>
          </w:tcPr>
          <w:p w14:paraId="4A262354" w14:textId="77777777" w:rsidR="00141959" w:rsidRPr="001C0E1B" w:rsidRDefault="00141959" w:rsidP="005942C7">
            <w:pPr>
              <w:pStyle w:val="TAC"/>
            </w:pPr>
            <w:r w:rsidRPr="001C0E1B">
              <w:t>dB</w:t>
            </w:r>
          </w:p>
        </w:tc>
        <w:tc>
          <w:tcPr>
            <w:tcW w:w="5154" w:type="dxa"/>
            <w:gridSpan w:val="5"/>
            <w:vMerge/>
            <w:shd w:val="clear" w:color="auto" w:fill="auto"/>
          </w:tcPr>
          <w:p w14:paraId="342618F8" w14:textId="77777777" w:rsidR="00141959" w:rsidRPr="001C0E1B" w:rsidRDefault="00141959" w:rsidP="005942C7">
            <w:pPr>
              <w:pStyle w:val="TAC"/>
            </w:pPr>
          </w:p>
        </w:tc>
      </w:tr>
      <w:tr w:rsidR="00141959" w:rsidRPr="001C0E1B" w14:paraId="37BD0A37" w14:textId="77777777" w:rsidTr="005942C7">
        <w:trPr>
          <w:cantSplit/>
          <w:trHeight w:val="169"/>
          <w:jc w:val="center"/>
        </w:trPr>
        <w:tc>
          <w:tcPr>
            <w:tcW w:w="2887" w:type="dxa"/>
            <w:gridSpan w:val="2"/>
            <w:tcBorders>
              <w:left w:val="single" w:sz="4" w:space="0" w:color="auto"/>
              <w:bottom w:val="single" w:sz="4" w:space="0" w:color="auto"/>
            </w:tcBorders>
          </w:tcPr>
          <w:p w14:paraId="61ED3750" w14:textId="77777777" w:rsidR="00141959" w:rsidRPr="001C0E1B" w:rsidRDefault="00141959" w:rsidP="005942C7">
            <w:pPr>
              <w:pStyle w:val="TAL"/>
            </w:pPr>
            <w:r w:rsidRPr="00A62BB0">
              <w:rPr>
                <w:rFonts w:cs="Arial"/>
                <w:szCs w:val="16"/>
                <w:lang w:eastAsia="ja-JP"/>
              </w:rPr>
              <w:t>EPRE ratio of PBCH to PBCH DMRS</w:t>
            </w:r>
          </w:p>
        </w:tc>
        <w:tc>
          <w:tcPr>
            <w:tcW w:w="1701" w:type="dxa"/>
            <w:tcBorders>
              <w:bottom w:val="single" w:sz="4" w:space="0" w:color="auto"/>
            </w:tcBorders>
          </w:tcPr>
          <w:p w14:paraId="646FF172" w14:textId="77777777" w:rsidR="00141959" w:rsidRPr="001C0E1B" w:rsidRDefault="00141959" w:rsidP="005942C7">
            <w:pPr>
              <w:pStyle w:val="TAC"/>
            </w:pPr>
            <w:r w:rsidRPr="001C0E1B">
              <w:t>dB</w:t>
            </w:r>
          </w:p>
        </w:tc>
        <w:tc>
          <w:tcPr>
            <w:tcW w:w="5154" w:type="dxa"/>
            <w:gridSpan w:val="5"/>
            <w:vMerge/>
            <w:shd w:val="clear" w:color="auto" w:fill="auto"/>
          </w:tcPr>
          <w:p w14:paraId="358E8625" w14:textId="77777777" w:rsidR="00141959" w:rsidRPr="001C0E1B" w:rsidRDefault="00141959" w:rsidP="005942C7">
            <w:pPr>
              <w:pStyle w:val="TAC"/>
            </w:pPr>
          </w:p>
        </w:tc>
      </w:tr>
      <w:tr w:rsidR="00141959" w:rsidRPr="001C0E1B" w14:paraId="5F6D38D4" w14:textId="77777777" w:rsidTr="005942C7">
        <w:trPr>
          <w:cantSplit/>
          <w:trHeight w:val="180"/>
          <w:jc w:val="center"/>
        </w:trPr>
        <w:tc>
          <w:tcPr>
            <w:tcW w:w="2887" w:type="dxa"/>
            <w:gridSpan w:val="2"/>
            <w:tcBorders>
              <w:left w:val="single" w:sz="4" w:space="0" w:color="auto"/>
              <w:bottom w:val="single" w:sz="4" w:space="0" w:color="auto"/>
            </w:tcBorders>
          </w:tcPr>
          <w:p w14:paraId="6A3DB279" w14:textId="77777777" w:rsidR="00141959" w:rsidRPr="001C0E1B" w:rsidRDefault="00141959" w:rsidP="005942C7">
            <w:pPr>
              <w:pStyle w:val="TAL"/>
            </w:pPr>
            <w:r w:rsidRPr="00A62BB0">
              <w:rPr>
                <w:rFonts w:cs="Arial"/>
                <w:szCs w:val="16"/>
                <w:lang w:eastAsia="ja-JP"/>
              </w:rPr>
              <w:t>EPRE ratio of PSS to SSS</w:t>
            </w:r>
          </w:p>
        </w:tc>
        <w:tc>
          <w:tcPr>
            <w:tcW w:w="1701" w:type="dxa"/>
            <w:tcBorders>
              <w:bottom w:val="single" w:sz="4" w:space="0" w:color="auto"/>
            </w:tcBorders>
          </w:tcPr>
          <w:p w14:paraId="5BF4CBA2" w14:textId="77777777" w:rsidR="00141959" w:rsidRPr="001C0E1B" w:rsidRDefault="00141959" w:rsidP="005942C7">
            <w:pPr>
              <w:pStyle w:val="TAC"/>
            </w:pPr>
            <w:r w:rsidRPr="001C0E1B">
              <w:t>dB</w:t>
            </w:r>
          </w:p>
        </w:tc>
        <w:tc>
          <w:tcPr>
            <w:tcW w:w="5154" w:type="dxa"/>
            <w:gridSpan w:val="5"/>
            <w:vMerge/>
            <w:shd w:val="clear" w:color="auto" w:fill="auto"/>
          </w:tcPr>
          <w:p w14:paraId="5934F378" w14:textId="77777777" w:rsidR="00141959" w:rsidRPr="001C0E1B" w:rsidRDefault="00141959" w:rsidP="005942C7">
            <w:pPr>
              <w:pStyle w:val="TAC"/>
            </w:pPr>
          </w:p>
        </w:tc>
      </w:tr>
      <w:tr w:rsidR="00141959" w:rsidRPr="001C0E1B" w14:paraId="6C58073E" w14:textId="77777777" w:rsidTr="005942C7">
        <w:trPr>
          <w:cantSplit/>
          <w:trHeight w:val="169"/>
          <w:jc w:val="center"/>
        </w:trPr>
        <w:tc>
          <w:tcPr>
            <w:tcW w:w="2887" w:type="dxa"/>
            <w:gridSpan w:val="2"/>
            <w:tcBorders>
              <w:left w:val="single" w:sz="4" w:space="0" w:color="auto"/>
              <w:bottom w:val="single" w:sz="4" w:space="0" w:color="auto"/>
            </w:tcBorders>
          </w:tcPr>
          <w:p w14:paraId="7C2A0EFA" w14:textId="77777777" w:rsidR="00141959" w:rsidRPr="001C0E1B" w:rsidRDefault="00141959" w:rsidP="005942C7">
            <w:pPr>
              <w:pStyle w:val="TAL"/>
            </w:pPr>
            <w:r w:rsidRPr="00A62BB0">
              <w:rPr>
                <w:rFonts w:cs="Arial"/>
                <w:szCs w:val="16"/>
                <w:lang w:eastAsia="ja-JP"/>
              </w:rPr>
              <w:t xml:space="preserve">EPRE ratio of PDSCH DMRS to SSS </w:t>
            </w:r>
          </w:p>
        </w:tc>
        <w:tc>
          <w:tcPr>
            <w:tcW w:w="1701" w:type="dxa"/>
            <w:tcBorders>
              <w:bottom w:val="single" w:sz="4" w:space="0" w:color="auto"/>
            </w:tcBorders>
          </w:tcPr>
          <w:p w14:paraId="748D9796" w14:textId="77777777" w:rsidR="00141959" w:rsidRPr="001C0E1B" w:rsidRDefault="00141959" w:rsidP="005942C7">
            <w:pPr>
              <w:pStyle w:val="TAC"/>
            </w:pPr>
            <w:r w:rsidRPr="001C0E1B">
              <w:t>dB</w:t>
            </w:r>
          </w:p>
        </w:tc>
        <w:tc>
          <w:tcPr>
            <w:tcW w:w="5154" w:type="dxa"/>
            <w:gridSpan w:val="5"/>
            <w:vMerge/>
            <w:shd w:val="clear" w:color="auto" w:fill="auto"/>
          </w:tcPr>
          <w:p w14:paraId="76FD3E9D" w14:textId="77777777" w:rsidR="00141959" w:rsidRPr="001C0E1B" w:rsidRDefault="00141959" w:rsidP="005942C7">
            <w:pPr>
              <w:pStyle w:val="TAC"/>
            </w:pPr>
          </w:p>
        </w:tc>
      </w:tr>
      <w:tr w:rsidR="00141959" w:rsidRPr="001C0E1B" w14:paraId="5EFA1512" w14:textId="77777777" w:rsidTr="005942C7">
        <w:trPr>
          <w:cantSplit/>
          <w:trHeight w:val="169"/>
          <w:jc w:val="center"/>
        </w:trPr>
        <w:tc>
          <w:tcPr>
            <w:tcW w:w="2887" w:type="dxa"/>
            <w:gridSpan w:val="2"/>
            <w:tcBorders>
              <w:left w:val="single" w:sz="4" w:space="0" w:color="auto"/>
              <w:bottom w:val="single" w:sz="4" w:space="0" w:color="auto"/>
            </w:tcBorders>
          </w:tcPr>
          <w:p w14:paraId="081AB942" w14:textId="77777777" w:rsidR="00141959" w:rsidRPr="001C0E1B" w:rsidRDefault="00141959" w:rsidP="005942C7">
            <w:pPr>
              <w:pStyle w:val="TAL"/>
            </w:pPr>
            <w:r w:rsidRPr="00A62BB0">
              <w:rPr>
                <w:rFonts w:cs="Arial"/>
                <w:szCs w:val="16"/>
                <w:lang w:eastAsia="ja-JP"/>
              </w:rPr>
              <w:t>EPRE ratio of PDSCH to PDSCH DMRS</w:t>
            </w:r>
          </w:p>
        </w:tc>
        <w:tc>
          <w:tcPr>
            <w:tcW w:w="1701" w:type="dxa"/>
            <w:tcBorders>
              <w:bottom w:val="single" w:sz="4" w:space="0" w:color="auto"/>
            </w:tcBorders>
          </w:tcPr>
          <w:p w14:paraId="0441C377" w14:textId="77777777" w:rsidR="00141959" w:rsidRPr="001C0E1B" w:rsidRDefault="00141959" w:rsidP="005942C7">
            <w:pPr>
              <w:pStyle w:val="TAC"/>
            </w:pPr>
            <w:r w:rsidRPr="001C0E1B">
              <w:t>dB</w:t>
            </w:r>
          </w:p>
        </w:tc>
        <w:tc>
          <w:tcPr>
            <w:tcW w:w="5154" w:type="dxa"/>
            <w:gridSpan w:val="5"/>
            <w:vMerge/>
            <w:shd w:val="clear" w:color="auto" w:fill="auto"/>
          </w:tcPr>
          <w:p w14:paraId="69F45F54" w14:textId="77777777" w:rsidR="00141959" w:rsidRPr="001C0E1B" w:rsidRDefault="00141959" w:rsidP="005942C7">
            <w:pPr>
              <w:pStyle w:val="TAC"/>
            </w:pPr>
          </w:p>
        </w:tc>
      </w:tr>
      <w:tr w:rsidR="00141959" w:rsidRPr="001C0E1B" w14:paraId="02E82D0B" w14:textId="77777777" w:rsidTr="005942C7">
        <w:trPr>
          <w:cantSplit/>
          <w:trHeight w:val="169"/>
          <w:jc w:val="center"/>
        </w:trPr>
        <w:tc>
          <w:tcPr>
            <w:tcW w:w="2887" w:type="dxa"/>
            <w:gridSpan w:val="2"/>
            <w:tcBorders>
              <w:left w:val="single" w:sz="4" w:space="0" w:color="auto"/>
              <w:bottom w:val="single" w:sz="4" w:space="0" w:color="auto"/>
            </w:tcBorders>
          </w:tcPr>
          <w:p w14:paraId="3B074189" w14:textId="77777777" w:rsidR="00141959" w:rsidRPr="001C0E1B" w:rsidRDefault="00141959" w:rsidP="005942C7">
            <w:pPr>
              <w:pStyle w:val="TAL"/>
            </w:pPr>
            <w:r w:rsidRPr="00A62BB0">
              <w:rPr>
                <w:rFonts w:cs="Arial"/>
                <w:szCs w:val="16"/>
                <w:lang w:eastAsia="ja-JP"/>
              </w:rPr>
              <w:t>EPRE ratio of OCNG DMRS to SSS</w:t>
            </w:r>
          </w:p>
        </w:tc>
        <w:tc>
          <w:tcPr>
            <w:tcW w:w="1701" w:type="dxa"/>
            <w:tcBorders>
              <w:bottom w:val="single" w:sz="4" w:space="0" w:color="auto"/>
            </w:tcBorders>
          </w:tcPr>
          <w:p w14:paraId="2069F120" w14:textId="77777777" w:rsidR="00141959" w:rsidRPr="001C0E1B" w:rsidRDefault="00141959" w:rsidP="005942C7">
            <w:pPr>
              <w:pStyle w:val="TAC"/>
            </w:pPr>
            <w:r w:rsidRPr="001C0E1B">
              <w:t>dB</w:t>
            </w:r>
          </w:p>
        </w:tc>
        <w:tc>
          <w:tcPr>
            <w:tcW w:w="5154" w:type="dxa"/>
            <w:gridSpan w:val="5"/>
            <w:vMerge/>
            <w:shd w:val="clear" w:color="auto" w:fill="auto"/>
          </w:tcPr>
          <w:p w14:paraId="1B540FA0" w14:textId="77777777" w:rsidR="00141959" w:rsidRPr="001C0E1B" w:rsidRDefault="00141959" w:rsidP="005942C7">
            <w:pPr>
              <w:pStyle w:val="TAC"/>
            </w:pPr>
          </w:p>
        </w:tc>
      </w:tr>
      <w:tr w:rsidR="00141959" w:rsidRPr="001C0E1B" w14:paraId="04F301FB" w14:textId="77777777" w:rsidTr="005942C7">
        <w:trPr>
          <w:cantSplit/>
          <w:trHeight w:val="169"/>
          <w:jc w:val="center"/>
        </w:trPr>
        <w:tc>
          <w:tcPr>
            <w:tcW w:w="2887" w:type="dxa"/>
            <w:gridSpan w:val="2"/>
            <w:tcBorders>
              <w:left w:val="single" w:sz="4" w:space="0" w:color="auto"/>
              <w:bottom w:val="single" w:sz="4" w:space="0" w:color="auto"/>
            </w:tcBorders>
          </w:tcPr>
          <w:p w14:paraId="2014B027" w14:textId="77777777" w:rsidR="00141959" w:rsidRPr="001C0E1B" w:rsidRDefault="00141959" w:rsidP="005942C7">
            <w:pPr>
              <w:pStyle w:val="TAL"/>
            </w:pPr>
            <w:r w:rsidRPr="00A62BB0">
              <w:rPr>
                <w:rFonts w:cs="Arial"/>
                <w:szCs w:val="16"/>
                <w:lang w:eastAsia="ja-JP"/>
              </w:rPr>
              <w:t>EPRE ratio of OCNG to OCNG DMRS</w:t>
            </w:r>
          </w:p>
        </w:tc>
        <w:tc>
          <w:tcPr>
            <w:tcW w:w="1701" w:type="dxa"/>
            <w:tcBorders>
              <w:bottom w:val="single" w:sz="4" w:space="0" w:color="auto"/>
            </w:tcBorders>
          </w:tcPr>
          <w:p w14:paraId="54B681A4" w14:textId="77777777" w:rsidR="00141959" w:rsidRPr="001C0E1B" w:rsidRDefault="00141959" w:rsidP="005942C7">
            <w:pPr>
              <w:pStyle w:val="TAC"/>
            </w:pPr>
            <w:r w:rsidRPr="001C0E1B">
              <w:t>dB</w:t>
            </w:r>
          </w:p>
        </w:tc>
        <w:tc>
          <w:tcPr>
            <w:tcW w:w="5154" w:type="dxa"/>
            <w:gridSpan w:val="5"/>
            <w:vMerge/>
            <w:shd w:val="clear" w:color="auto" w:fill="auto"/>
          </w:tcPr>
          <w:p w14:paraId="78984744" w14:textId="77777777" w:rsidR="00141959" w:rsidRPr="001C0E1B" w:rsidRDefault="00141959" w:rsidP="005942C7">
            <w:pPr>
              <w:pStyle w:val="TAC"/>
            </w:pPr>
          </w:p>
        </w:tc>
      </w:tr>
      <w:tr w:rsidR="00141959" w:rsidRPr="001C0E1B" w14:paraId="5E688AAE" w14:textId="77777777" w:rsidTr="005942C7">
        <w:trPr>
          <w:cantSplit/>
          <w:trHeight w:val="185"/>
          <w:jc w:val="center"/>
        </w:trPr>
        <w:tc>
          <w:tcPr>
            <w:tcW w:w="1328" w:type="dxa"/>
            <w:tcBorders>
              <w:bottom w:val="nil"/>
            </w:tcBorders>
            <w:shd w:val="clear" w:color="auto" w:fill="auto"/>
          </w:tcPr>
          <w:p w14:paraId="799F9A79" w14:textId="77777777" w:rsidR="00141959" w:rsidRPr="001C0E1B" w:rsidRDefault="00141959" w:rsidP="005942C7">
            <w:pPr>
              <w:pStyle w:val="TAL"/>
            </w:pPr>
            <w:r w:rsidRPr="001C0E1B">
              <w:t>SNR on RLM-RS</w:t>
            </w:r>
          </w:p>
        </w:tc>
        <w:tc>
          <w:tcPr>
            <w:tcW w:w="1559" w:type="dxa"/>
          </w:tcPr>
          <w:p w14:paraId="7AF61F2C" w14:textId="77777777" w:rsidR="00141959" w:rsidRPr="001C0E1B" w:rsidRDefault="00141959" w:rsidP="005942C7">
            <w:pPr>
              <w:pStyle w:val="TAL"/>
            </w:pPr>
            <w:r w:rsidRPr="001C0E1B">
              <w:t>Config 1</w:t>
            </w:r>
          </w:p>
        </w:tc>
        <w:tc>
          <w:tcPr>
            <w:tcW w:w="1701" w:type="dxa"/>
            <w:tcBorders>
              <w:bottom w:val="nil"/>
            </w:tcBorders>
            <w:shd w:val="clear" w:color="auto" w:fill="auto"/>
          </w:tcPr>
          <w:p w14:paraId="4F16C7B4" w14:textId="77777777" w:rsidR="00141959" w:rsidRPr="001C0E1B" w:rsidRDefault="00141959" w:rsidP="005942C7">
            <w:pPr>
              <w:pStyle w:val="TAC"/>
            </w:pPr>
            <w:r w:rsidRPr="001C0E1B">
              <w:t>dB</w:t>
            </w:r>
          </w:p>
        </w:tc>
        <w:tc>
          <w:tcPr>
            <w:tcW w:w="1030" w:type="dxa"/>
          </w:tcPr>
          <w:p w14:paraId="37F833CF" w14:textId="77777777" w:rsidR="00141959" w:rsidRPr="001C0E1B" w:rsidRDefault="00141959" w:rsidP="005942C7">
            <w:pPr>
              <w:pStyle w:val="TAC"/>
            </w:pPr>
            <w:r w:rsidRPr="001C0E1B">
              <w:t>1</w:t>
            </w:r>
          </w:p>
        </w:tc>
        <w:tc>
          <w:tcPr>
            <w:tcW w:w="1031" w:type="dxa"/>
          </w:tcPr>
          <w:p w14:paraId="47E869DC" w14:textId="77777777" w:rsidR="00141959" w:rsidRPr="001C0E1B" w:rsidRDefault="00141959" w:rsidP="005942C7">
            <w:pPr>
              <w:pStyle w:val="TAC"/>
            </w:pPr>
            <w:r w:rsidRPr="001C0E1B">
              <w:t>-7</w:t>
            </w:r>
          </w:p>
        </w:tc>
        <w:tc>
          <w:tcPr>
            <w:tcW w:w="1031" w:type="dxa"/>
          </w:tcPr>
          <w:p w14:paraId="3A31F8B6" w14:textId="77777777" w:rsidR="00141959" w:rsidRPr="001C0E1B" w:rsidRDefault="00141959" w:rsidP="005942C7">
            <w:pPr>
              <w:pStyle w:val="TAC"/>
            </w:pPr>
            <w:r w:rsidRPr="001C0E1B">
              <w:t>-15</w:t>
            </w:r>
          </w:p>
        </w:tc>
        <w:tc>
          <w:tcPr>
            <w:tcW w:w="1031" w:type="dxa"/>
          </w:tcPr>
          <w:p w14:paraId="2A1F2527" w14:textId="77777777" w:rsidR="00141959" w:rsidRPr="001C0E1B" w:rsidRDefault="00141959" w:rsidP="005942C7">
            <w:pPr>
              <w:pStyle w:val="TAC"/>
            </w:pPr>
            <w:r w:rsidRPr="001C0E1B">
              <w:t>-4.5</w:t>
            </w:r>
          </w:p>
        </w:tc>
        <w:tc>
          <w:tcPr>
            <w:tcW w:w="1031" w:type="dxa"/>
          </w:tcPr>
          <w:p w14:paraId="07E10424" w14:textId="77777777" w:rsidR="00141959" w:rsidRPr="001C0E1B" w:rsidRDefault="00141959" w:rsidP="005942C7">
            <w:pPr>
              <w:pStyle w:val="TAC"/>
            </w:pPr>
            <w:r w:rsidRPr="001C0E1B">
              <w:t>1</w:t>
            </w:r>
          </w:p>
        </w:tc>
      </w:tr>
      <w:tr w:rsidR="00141959" w:rsidRPr="001C0E1B" w14:paraId="6CC52DFF" w14:textId="77777777" w:rsidTr="005942C7">
        <w:trPr>
          <w:cantSplit/>
          <w:trHeight w:val="245"/>
          <w:jc w:val="center"/>
        </w:trPr>
        <w:tc>
          <w:tcPr>
            <w:tcW w:w="1328" w:type="dxa"/>
            <w:tcBorders>
              <w:top w:val="nil"/>
              <w:bottom w:val="nil"/>
            </w:tcBorders>
            <w:shd w:val="clear" w:color="auto" w:fill="auto"/>
          </w:tcPr>
          <w:p w14:paraId="6B9D187D" w14:textId="77777777" w:rsidR="00141959" w:rsidRPr="001C0E1B" w:rsidRDefault="00141959" w:rsidP="005942C7">
            <w:pPr>
              <w:pStyle w:val="TAL"/>
            </w:pPr>
          </w:p>
        </w:tc>
        <w:tc>
          <w:tcPr>
            <w:tcW w:w="1559" w:type="dxa"/>
          </w:tcPr>
          <w:p w14:paraId="04C1671A" w14:textId="77777777" w:rsidR="00141959" w:rsidRPr="001C0E1B" w:rsidRDefault="00141959" w:rsidP="005942C7">
            <w:pPr>
              <w:pStyle w:val="TAL"/>
            </w:pPr>
            <w:r w:rsidRPr="001C0E1B">
              <w:t>Config 2</w:t>
            </w:r>
          </w:p>
        </w:tc>
        <w:tc>
          <w:tcPr>
            <w:tcW w:w="1701" w:type="dxa"/>
            <w:tcBorders>
              <w:top w:val="nil"/>
              <w:bottom w:val="nil"/>
            </w:tcBorders>
            <w:shd w:val="clear" w:color="auto" w:fill="auto"/>
          </w:tcPr>
          <w:p w14:paraId="0A9D154F" w14:textId="77777777" w:rsidR="00141959" w:rsidRPr="001C0E1B" w:rsidRDefault="00141959" w:rsidP="005942C7">
            <w:pPr>
              <w:pStyle w:val="TAC"/>
            </w:pPr>
          </w:p>
        </w:tc>
        <w:tc>
          <w:tcPr>
            <w:tcW w:w="1030" w:type="dxa"/>
          </w:tcPr>
          <w:p w14:paraId="47472867" w14:textId="77777777" w:rsidR="00141959" w:rsidRPr="001C0E1B" w:rsidRDefault="00141959" w:rsidP="005942C7">
            <w:pPr>
              <w:pStyle w:val="TAC"/>
            </w:pPr>
            <w:r w:rsidRPr="001C0E1B">
              <w:t>1</w:t>
            </w:r>
          </w:p>
        </w:tc>
        <w:tc>
          <w:tcPr>
            <w:tcW w:w="1031" w:type="dxa"/>
          </w:tcPr>
          <w:p w14:paraId="0FE5D3CF" w14:textId="77777777" w:rsidR="00141959" w:rsidRPr="001C0E1B" w:rsidRDefault="00141959" w:rsidP="005942C7">
            <w:pPr>
              <w:pStyle w:val="TAC"/>
            </w:pPr>
            <w:r w:rsidRPr="001C0E1B">
              <w:t>-7</w:t>
            </w:r>
          </w:p>
        </w:tc>
        <w:tc>
          <w:tcPr>
            <w:tcW w:w="1031" w:type="dxa"/>
          </w:tcPr>
          <w:p w14:paraId="7EFB5E3F" w14:textId="77777777" w:rsidR="00141959" w:rsidRPr="001C0E1B" w:rsidRDefault="00141959" w:rsidP="005942C7">
            <w:pPr>
              <w:pStyle w:val="TAC"/>
            </w:pPr>
            <w:r w:rsidRPr="001C0E1B">
              <w:t>-15</w:t>
            </w:r>
          </w:p>
        </w:tc>
        <w:tc>
          <w:tcPr>
            <w:tcW w:w="1031" w:type="dxa"/>
          </w:tcPr>
          <w:p w14:paraId="0C5BA3FB" w14:textId="77777777" w:rsidR="00141959" w:rsidRPr="001C0E1B" w:rsidRDefault="00141959" w:rsidP="005942C7">
            <w:pPr>
              <w:pStyle w:val="TAC"/>
            </w:pPr>
            <w:r w:rsidRPr="001C0E1B">
              <w:t>-4.5</w:t>
            </w:r>
          </w:p>
        </w:tc>
        <w:tc>
          <w:tcPr>
            <w:tcW w:w="1031" w:type="dxa"/>
          </w:tcPr>
          <w:p w14:paraId="32AE88DC" w14:textId="77777777" w:rsidR="00141959" w:rsidRPr="001C0E1B" w:rsidRDefault="00141959" w:rsidP="005942C7">
            <w:pPr>
              <w:pStyle w:val="TAC"/>
            </w:pPr>
            <w:r w:rsidRPr="001C0E1B">
              <w:t>1</w:t>
            </w:r>
          </w:p>
        </w:tc>
      </w:tr>
      <w:tr w:rsidR="00141959" w:rsidRPr="001C0E1B" w14:paraId="6A9B973F" w14:textId="77777777" w:rsidTr="005942C7">
        <w:trPr>
          <w:cantSplit/>
          <w:trHeight w:val="135"/>
          <w:jc w:val="center"/>
        </w:trPr>
        <w:tc>
          <w:tcPr>
            <w:tcW w:w="1328" w:type="dxa"/>
            <w:tcBorders>
              <w:top w:val="nil"/>
              <w:bottom w:val="single" w:sz="4" w:space="0" w:color="auto"/>
            </w:tcBorders>
            <w:shd w:val="clear" w:color="auto" w:fill="auto"/>
          </w:tcPr>
          <w:p w14:paraId="638273D0" w14:textId="77777777" w:rsidR="00141959" w:rsidRPr="001C0E1B" w:rsidRDefault="00141959" w:rsidP="005942C7">
            <w:pPr>
              <w:pStyle w:val="TAL"/>
            </w:pPr>
          </w:p>
        </w:tc>
        <w:tc>
          <w:tcPr>
            <w:tcW w:w="1559" w:type="dxa"/>
          </w:tcPr>
          <w:p w14:paraId="1EA1ED39" w14:textId="77777777" w:rsidR="00141959" w:rsidRPr="001C0E1B" w:rsidRDefault="00141959" w:rsidP="005942C7">
            <w:pPr>
              <w:pStyle w:val="TAL"/>
            </w:pPr>
            <w:r w:rsidRPr="001C0E1B">
              <w:t>Config 3</w:t>
            </w:r>
          </w:p>
        </w:tc>
        <w:tc>
          <w:tcPr>
            <w:tcW w:w="1701" w:type="dxa"/>
            <w:tcBorders>
              <w:top w:val="nil"/>
              <w:bottom w:val="single" w:sz="4" w:space="0" w:color="auto"/>
            </w:tcBorders>
            <w:shd w:val="clear" w:color="auto" w:fill="auto"/>
          </w:tcPr>
          <w:p w14:paraId="45166472" w14:textId="77777777" w:rsidR="00141959" w:rsidRPr="001C0E1B" w:rsidRDefault="00141959" w:rsidP="005942C7">
            <w:pPr>
              <w:pStyle w:val="TAC"/>
            </w:pPr>
          </w:p>
        </w:tc>
        <w:tc>
          <w:tcPr>
            <w:tcW w:w="1030" w:type="dxa"/>
          </w:tcPr>
          <w:p w14:paraId="071840DC" w14:textId="77777777" w:rsidR="00141959" w:rsidRPr="001C0E1B" w:rsidRDefault="00141959" w:rsidP="005942C7">
            <w:pPr>
              <w:pStyle w:val="TAC"/>
            </w:pPr>
            <w:r w:rsidRPr="001C0E1B">
              <w:t>1</w:t>
            </w:r>
          </w:p>
        </w:tc>
        <w:tc>
          <w:tcPr>
            <w:tcW w:w="1031" w:type="dxa"/>
          </w:tcPr>
          <w:p w14:paraId="487CEA6C" w14:textId="77777777" w:rsidR="00141959" w:rsidRPr="001C0E1B" w:rsidRDefault="00141959" w:rsidP="005942C7">
            <w:pPr>
              <w:pStyle w:val="TAC"/>
            </w:pPr>
            <w:r w:rsidRPr="001C0E1B">
              <w:t>-7</w:t>
            </w:r>
          </w:p>
        </w:tc>
        <w:tc>
          <w:tcPr>
            <w:tcW w:w="1031" w:type="dxa"/>
          </w:tcPr>
          <w:p w14:paraId="7B3A1B68" w14:textId="77777777" w:rsidR="00141959" w:rsidRPr="001C0E1B" w:rsidRDefault="00141959" w:rsidP="005942C7">
            <w:pPr>
              <w:pStyle w:val="TAC"/>
            </w:pPr>
            <w:r w:rsidRPr="001C0E1B">
              <w:t>-15</w:t>
            </w:r>
          </w:p>
        </w:tc>
        <w:tc>
          <w:tcPr>
            <w:tcW w:w="1031" w:type="dxa"/>
          </w:tcPr>
          <w:p w14:paraId="7F3A4D61" w14:textId="77777777" w:rsidR="00141959" w:rsidRPr="001C0E1B" w:rsidRDefault="00141959" w:rsidP="005942C7">
            <w:pPr>
              <w:pStyle w:val="TAC"/>
            </w:pPr>
            <w:r w:rsidRPr="001C0E1B">
              <w:t>-4.5</w:t>
            </w:r>
          </w:p>
        </w:tc>
        <w:tc>
          <w:tcPr>
            <w:tcW w:w="1031" w:type="dxa"/>
          </w:tcPr>
          <w:p w14:paraId="7AB771F4" w14:textId="77777777" w:rsidR="00141959" w:rsidRPr="001C0E1B" w:rsidRDefault="00141959" w:rsidP="005942C7">
            <w:pPr>
              <w:pStyle w:val="TAC"/>
            </w:pPr>
            <w:r w:rsidRPr="001C0E1B">
              <w:t>1</w:t>
            </w:r>
          </w:p>
        </w:tc>
      </w:tr>
      <w:tr w:rsidR="00141959" w:rsidRPr="001C0E1B" w14:paraId="782E6CDA" w14:textId="77777777" w:rsidTr="005942C7">
        <w:trPr>
          <w:cantSplit/>
          <w:trHeight w:val="189"/>
          <w:jc w:val="center"/>
        </w:trPr>
        <w:tc>
          <w:tcPr>
            <w:tcW w:w="1328" w:type="dxa"/>
            <w:tcBorders>
              <w:bottom w:val="nil"/>
            </w:tcBorders>
            <w:shd w:val="clear" w:color="auto" w:fill="auto"/>
          </w:tcPr>
          <w:p w14:paraId="6E064498" w14:textId="77777777" w:rsidR="00141959" w:rsidRPr="001C0E1B" w:rsidRDefault="00141959" w:rsidP="005942C7">
            <w:pPr>
              <w:pStyle w:val="TAL"/>
            </w:pPr>
            <w:r w:rsidRPr="001C0E1B">
              <w:object w:dxaOrig="420" w:dyaOrig="360" w14:anchorId="5F7319EB">
                <v:shape id="_x0000_i1128" type="#_x0000_t75" style="width:21.95pt;height:21.95pt" o:ole="" fillcolor="window">
                  <v:imagedata r:id="rId17" o:title=""/>
                </v:shape>
                <o:OLEObject Type="Embed" ProgID="Equation.3" ShapeID="_x0000_i1128" DrawAspect="Content" ObjectID="_1698822013" r:id="rId145"/>
              </w:object>
            </w:r>
          </w:p>
        </w:tc>
        <w:tc>
          <w:tcPr>
            <w:tcW w:w="1559" w:type="dxa"/>
          </w:tcPr>
          <w:p w14:paraId="01826CF7" w14:textId="77777777" w:rsidR="00141959" w:rsidRPr="001C0E1B" w:rsidRDefault="00141959" w:rsidP="005942C7">
            <w:pPr>
              <w:pStyle w:val="TAL"/>
            </w:pPr>
            <w:r w:rsidRPr="001C0E1B">
              <w:t>Config 1</w:t>
            </w:r>
          </w:p>
        </w:tc>
        <w:tc>
          <w:tcPr>
            <w:tcW w:w="1701" w:type="dxa"/>
            <w:tcBorders>
              <w:bottom w:val="nil"/>
            </w:tcBorders>
            <w:shd w:val="clear" w:color="auto" w:fill="auto"/>
          </w:tcPr>
          <w:p w14:paraId="039AE905" w14:textId="77777777" w:rsidR="00141959" w:rsidRPr="001C0E1B" w:rsidRDefault="00141959" w:rsidP="005942C7">
            <w:pPr>
              <w:pStyle w:val="TAC"/>
            </w:pPr>
            <w:r w:rsidRPr="001C0E1B">
              <w:t>dBm/15kHz</w:t>
            </w:r>
          </w:p>
        </w:tc>
        <w:tc>
          <w:tcPr>
            <w:tcW w:w="5154" w:type="dxa"/>
            <w:gridSpan w:val="5"/>
          </w:tcPr>
          <w:p w14:paraId="68EA1B83" w14:textId="77777777" w:rsidR="00141959" w:rsidRPr="001C0E1B" w:rsidRDefault="00141959" w:rsidP="005942C7">
            <w:pPr>
              <w:pStyle w:val="TAC"/>
            </w:pPr>
            <w:r w:rsidRPr="001C0E1B">
              <w:t>-98</w:t>
            </w:r>
          </w:p>
        </w:tc>
      </w:tr>
      <w:tr w:rsidR="00141959" w:rsidRPr="001C0E1B" w14:paraId="3B5AFB9E" w14:textId="77777777" w:rsidTr="005942C7">
        <w:trPr>
          <w:cantSplit/>
          <w:trHeight w:val="189"/>
          <w:jc w:val="center"/>
        </w:trPr>
        <w:tc>
          <w:tcPr>
            <w:tcW w:w="1328" w:type="dxa"/>
            <w:tcBorders>
              <w:top w:val="nil"/>
              <w:bottom w:val="nil"/>
            </w:tcBorders>
            <w:shd w:val="clear" w:color="auto" w:fill="auto"/>
          </w:tcPr>
          <w:p w14:paraId="2812D63E" w14:textId="77777777" w:rsidR="00141959" w:rsidRPr="001C0E1B" w:rsidRDefault="00141959" w:rsidP="005942C7">
            <w:pPr>
              <w:pStyle w:val="TAL"/>
            </w:pPr>
          </w:p>
        </w:tc>
        <w:tc>
          <w:tcPr>
            <w:tcW w:w="1559" w:type="dxa"/>
          </w:tcPr>
          <w:p w14:paraId="75B1C37D" w14:textId="77777777" w:rsidR="00141959" w:rsidRPr="001C0E1B" w:rsidRDefault="00141959" w:rsidP="005942C7">
            <w:pPr>
              <w:pStyle w:val="TAL"/>
            </w:pPr>
            <w:r w:rsidRPr="001C0E1B">
              <w:t>Config 2</w:t>
            </w:r>
          </w:p>
        </w:tc>
        <w:tc>
          <w:tcPr>
            <w:tcW w:w="1701" w:type="dxa"/>
            <w:tcBorders>
              <w:top w:val="nil"/>
              <w:bottom w:val="nil"/>
            </w:tcBorders>
            <w:shd w:val="clear" w:color="auto" w:fill="auto"/>
          </w:tcPr>
          <w:p w14:paraId="3FA590BD" w14:textId="77777777" w:rsidR="00141959" w:rsidRPr="001C0E1B" w:rsidRDefault="00141959" w:rsidP="005942C7">
            <w:pPr>
              <w:pStyle w:val="TAC"/>
            </w:pPr>
          </w:p>
        </w:tc>
        <w:tc>
          <w:tcPr>
            <w:tcW w:w="5154" w:type="dxa"/>
            <w:gridSpan w:val="5"/>
          </w:tcPr>
          <w:p w14:paraId="4DAE8617" w14:textId="77777777" w:rsidR="00141959" w:rsidRPr="001C0E1B" w:rsidRDefault="00141959" w:rsidP="005942C7">
            <w:pPr>
              <w:pStyle w:val="TAC"/>
            </w:pPr>
            <w:r w:rsidRPr="001C0E1B">
              <w:t>-98</w:t>
            </w:r>
          </w:p>
        </w:tc>
      </w:tr>
      <w:tr w:rsidR="00141959" w:rsidRPr="001C0E1B" w14:paraId="3FE82463" w14:textId="77777777" w:rsidTr="005942C7">
        <w:trPr>
          <w:cantSplit/>
          <w:trHeight w:val="189"/>
          <w:jc w:val="center"/>
        </w:trPr>
        <w:tc>
          <w:tcPr>
            <w:tcW w:w="1328" w:type="dxa"/>
            <w:tcBorders>
              <w:top w:val="nil"/>
            </w:tcBorders>
            <w:shd w:val="clear" w:color="auto" w:fill="auto"/>
          </w:tcPr>
          <w:p w14:paraId="2C73BF61" w14:textId="77777777" w:rsidR="00141959" w:rsidRPr="001C0E1B" w:rsidRDefault="00141959" w:rsidP="005942C7">
            <w:pPr>
              <w:pStyle w:val="TAL"/>
            </w:pPr>
          </w:p>
        </w:tc>
        <w:tc>
          <w:tcPr>
            <w:tcW w:w="1559" w:type="dxa"/>
          </w:tcPr>
          <w:p w14:paraId="6F81C40D" w14:textId="77777777" w:rsidR="00141959" w:rsidRPr="001C0E1B" w:rsidRDefault="00141959" w:rsidP="005942C7">
            <w:pPr>
              <w:pStyle w:val="TAL"/>
            </w:pPr>
            <w:r w:rsidRPr="001C0E1B">
              <w:t>Config 3</w:t>
            </w:r>
          </w:p>
        </w:tc>
        <w:tc>
          <w:tcPr>
            <w:tcW w:w="1701" w:type="dxa"/>
            <w:tcBorders>
              <w:top w:val="nil"/>
            </w:tcBorders>
            <w:shd w:val="clear" w:color="auto" w:fill="auto"/>
          </w:tcPr>
          <w:p w14:paraId="604B226D" w14:textId="77777777" w:rsidR="00141959" w:rsidRPr="001C0E1B" w:rsidRDefault="00141959" w:rsidP="005942C7">
            <w:pPr>
              <w:pStyle w:val="TAC"/>
            </w:pPr>
          </w:p>
        </w:tc>
        <w:tc>
          <w:tcPr>
            <w:tcW w:w="5154" w:type="dxa"/>
            <w:gridSpan w:val="5"/>
          </w:tcPr>
          <w:p w14:paraId="3D74AB9B" w14:textId="77777777" w:rsidR="00141959" w:rsidRPr="001C0E1B" w:rsidRDefault="00141959" w:rsidP="005942C7">
            <w:pPr>
              <w:pStyle w:val="TAC"/>
            </w:pPr>
            <w:r w:rsidRPr="001C0E1B">
              <w:t>-98</w:t>
            </w:r>
          </w:p>
        </w:tc>
      </w:tr>
      <w:tr w:rsidR="00141959" w:rsidRPr="001C0E1B" w14:paraId="27749F1B" w14:textId="77777777" w:rsidTr="005942C7">
        <w:trPr>
          <w:cantSplit/>
          <w:trHeight w:val="207"/>
          <w:jc w:val="center"/>
        </w:trPr>
        <w:tc>
          <w:tcPr>
            <w:tcW w:w="2887" w:type="dxa"/>
            <w:gridSpan w:val="2"/>
          </w:tcPr>
          <w:p w14:paraId="47C8C3F4" w14:textId="77777777" w:rsidR="00141959" w:rsidRPr="001C0E1B" w:rsidRDefault="00141959" w:rsidP="005942C7">
            <w:pPr>
              <w:pStyle w:val="TAL"/>
            </w:pPr>
            <w:r w:rsidRPr="001C0E1B">
              <w:t>Propagation condition</w:t>
            </w:r>
          </w:p>
        </w:tc>
        <w:tc>
          <w:tcPr>
            <w:tcW w:w="1701" w:type="dxa"/>
          </w:tcPr>
          <w:p w14:paraId="7C12473F" w14:textId="77777777" w:rsidR="00141959" w:rsidRPr="001C0E1B" w:rsidRDefault="00141959" w:rsidP="005942C7">
            <w:pPr>
              <w:pStyle w:val="TAC"/>
            </w:pPr>
          </w:p>
        </w:tc>
        <w:tc>
          <w:tcPr>
            <w:tcW w:w="5154" w:type="dxa"/>
            <w:gridSpan w:val="5"/>
            <w:shd w:val="clear" w:color="auto" w:fill="auto"/>
          </w:tcPr>
          <w:p w14:paraId="64443365" w14:textId="77777777" w:rsidR="00141959" w:rsidRPr="001C0E1B" w:rsidRDefault="00141959" w:rsidP="005942C7">
            <w:pPr>
              <w:pStyle w:val="TAC"/>
            </w:pPr>
            <w:r w:rsidRPr="001C0E1B">
              <w:t>TDL-C 300ns 100Hz</w:t>
            </w:r>
          </w:p>
        </w:tc>
      </w:tr>
      <w:tr w:rsidR="00141959" w:rsidRPr="001C0E1B" w14:paraId="52239814" w14:textId="77777777" w:rsidTr="005942C7">
        <w:trPr>
          <w:cantSplit/>
          <w:trHeight w:val="2119"/>
          <w:jc w:val="center"/>
        </w:trPr>
        <w:tc>
          <w:tcPr>
            <w:tcW w:w="9742" w:type="dxa"/>
            <w:gridSpan w:val="8"/>
          </w:tcPr>
          <w:p w14:paraId="40089A7D" w14:textId="77777777" w:rsidR="00141959" w:rsidRPr="001C0E1B" w:rsidRDefault="00141959" w:rsidP="005942C7">
            <w:pPr>
              <w:pStyle w:val="TAN"/>
            </w:pPr>
            <w:r w:rsidRPr="001C0E1B">
              <w:t>Note 1:</w:t>
            </w:r>
            <w:r w:rsidRPr="001C0E1B">
              <w:tab/>
              <w:t>OCNG shall be used such that the resources in Cell 1 are fully allocated and a constant total transmitted power spectral density is achieved for all OFDM symbols.</w:t>
            </w:r>
          </w:p>
          <w:p w14:paraId="251B726C" w14:textId="77777777" w:rsidR="00141959" w:rsidRPr="001C0E1B" w:rsidRDefault="00141959" w:rsidP="005942C7">
            <w:pPr>
              <w:pStyle w:val="TAN"/>
            </w:pPr>
            <w:r w:rsidRPr="001C0E1B">
              <w:t>Note 2:</w:t>
            </w:r>
            <w:r w:rsidRPr="001C0E1B">
              <w:tab/>
              <w:t>The uplink resources for CSI reporting are assigned to the UE prior to the start of time period T1.</w:t>
            </w:r>
          </w:p>
          <w:p w14:paraId="290157E0" w14:textId="77777777" w:rsidR="00141959" w:rsidRPr="001C0E1B" w:rsidRDefault="00141959" w:rsidP="005942C7">
            <w:pPr>
              <w:pStyle w:val="TAN"/>
            </w:pPr>
            <w:r w:rsidRPr="001C0E1B">
              <w:t>Note 3:</w:t>
            </w:r>
            <w:r w:rsidRPr="001C0E1B">
              <w:tab/>
              <w:t>NZP CSI-RS resource set configuration for CSI reporting are assigned to the UE prior to the start of time period T1.</w:t>
            </w:r>
          </w:p>
          <w:p w14:paraId="33950085" w14:textId="77777777" w:rsidR="00141959" w:rsidRPr="001C0E1B" w:rsidRDefault="00141959" w:rsidP="005942C7">
            <w:pPr>
              <w:pStyle w:val="TAN"/>
            </w:pPr>
            <w:r w:rsidRPr="001C0E1B">
              <w:t>Note 4:</w:t>
            </w:r>
            <w:r w:rsidRPr="001C0E1B">
              <w:tab/>
              <w:t>Measurement gap configuration is assigned to the UE prior to the start of time period T1.</w:t>
            </w:r>
          </w:p>
          <w:p w14:paraId="7641C77A" w14:textId="77777777" w:rsidR="00141959" w:rsidRPr="001C0E1B" w:rsidRDefault="00141959" w:rsidP="005942C7">
            <w:pPr>
              <w:pStyle w:val="TAN"/>
            </w:pPr>
            <w:r w:rsidRPr="001C0E1B">
              <w:t>Note 5:</w:t>
            </w:r>
            <w:r w:rsidRPr="001C0E1B">
              <w:tab/>
              <w:t>The timers and layer 3 filtering related parameters are configured prior to the start of time period T1.</w:t>
            </w:r>
          </w:p>
          <w:p w14:paraId="548E995E" w14:textId="77777777" w:rsidR="00141959" w:rsidRPr="001C0E1B" w:rsidRDefault="00141959" w:rsidP="005942C7">
            <w:pPr>
              <w:pStyle w:val="TAN"/>
            </w:pPr>
            <w:r w:rsidRPr="001C0E1B">
              <w:t>Note 6:</w:t>
            </w:r>
            <w:r w:rsidRPr="001C0E1B">
              <w:tab/>
              <w:t>The signal contains PDCCH for UEs other than the device under test as part of OCNG.</w:t>
            </w:r>
          </w:p>
          <w:p w14:paraId="7D9E8356" w14:textId="77777777" w:rsidR="00141959" w:rsidRPr="001C0E1B" w:rsidRDefault="00141959" w:rsidP="005942C7">
            <w:pPr>
              <w:pStyle w:val="TAN"/>
            </w:pPr>
            <w:r w:rsidRPr="001C0E1B">
              <w:t>Note 7:</w:t>
            </w:r>
            <w:r w:rsidRPr="001C0E1B">
              <w:tab/>
              <w:t>SNR levels correspond to the signal to noise ratio over the SSS REs.</w:t>
            </w:r>
          </w:p>
          <w:p w14:paraId="4521726D" w14:textId="77777777" w:rsidR="00141959" w:rsidRPr="001C0E1B" w:rsidRDefault="00141959" w:rsidP="005942C7">
            <w:pPr>
              <w:pStyle w:val="TAN"/>
            </w:pPr>
            <w:r w:rsidRPr="001C0E1B">
              <w:t>Note 8:</w:t>
            </w:r>
            <w:r w:rsidRPr="001C0E1B">
              <w:tab/>
              <w:t>The SNR in time periods T1, T2, T3, T4 and T5 is denoted as SNR1, SNR2, SNR3, SNR4 and SNR5 respectively in figure A.6.5.1.8.1-1.</w:t>
            </w:r>
          </w:p>
          <w:p w14:paraId="2F2FA6ED" w14:textId="77777777" w:rsidR="00141959" w:rsidRPr="001C0E1B" w:rsidRDefault="00141959" w:rsidP="005942C7">
            <w:pPr>
              <w:pStyle w:val="TAN"/>
            </w:pPr>
            <w:r w:rsidRPr="001C0E1B">
              <w:t>Note 9:</w:t>
            </w:r>
            <w:r w:rsidRPr="001C0E1B">
              <w:tab/>
              <w:t xml:space="preserve">The SNR values are specified for testing a UE which supports 2RX on at least one band. For testing of a UE which supports 4RX on all bands, the SNR during T3 is specified in clause </w:t>
            </w:r>
            <w:r w:rsidRPr="001C0E1B">
              <w:rPr>
                <w:snapToGrid w:val="0"/>
              </w:rPr>
              <w:t>A.3.6.1.1</w:t>
            </w:r>
            <w:r w:rsidRPr="001C0E1B">
              <w:t>.</w:t>
            </w:r>
          </w:p>
        </w:tc>
      </w:tr>
    </w:tbl>
    <w:p w14:paraId="3A8E2A22" w14:textId="77777777" w:rsidR="00141959" w:rsidRPr="001C0E1B" w:rsidRDefault="00141959" w:rsidP="00141959"/>
    <w:p w14:paraId="7AF31F48" w14:textId="77777777" w:rsidR="00141959" w:rsidRPr="001C0E1B" w:rsidRDefault="00141959" w:rsidP="00141959">
      <w:pPr>
        <w:pStyle w:val="TH"/>
      </w:pPr>
      <w:r w:rsidRPr="001C0E1B">
        <w:t>Table A.6.5.1.8.1-3A: Measurement gap configuration for FR1 CSI-RS in-sync radio link monitoring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75"/>
        <w:gridCol w:w="1219"/>
      </w:tblGrid>
      <w:tr w:rsidR="00141959" w:rsidRPr="001C0E1B" w14:paraId="75EDFFDA" w14:textId="77777777" w:rsidTr="005942C7">
        <w:trPr>
          <w:trHeight w:val="210"/>
          <w:jc w:val="center"/>
        </w:trPr>
        <w:tc>
          <w:tcPr>
            <w:tcW w:w="3075" w:type="dxa"/>
            <w:vMerge w:val="restart"/>
          </w:tcPr>
          <w:p w14:paraId="5C04118E" w14:textId="77777777" w:rsidR="00141959" w:rsidRPr="001C0E1B" w:rsidRDefault="00141959" w:rsidP="005942C7">
            <w:pPr>
              <w:pStyle w:val="TAH"/>
            </w:pPr>
            <w:r w:rsidRPr="001C0E1B">
              <w:t>Field</w:t>
            </w:r>
          </w:p>
        </w:tc>
        <w:tc>
          <w:tcPr>
            <w:tcW w:w="1219" w:type="dxa"/>
          </w:tcPr>
          <w:p w14:paraId="23224CEE" w14:textId="77777777" w:rsidR="00141959" w:rsidRPr="001C0E1B" w:rsidRDefault="00141959" w:rsidP="005942C7">
            <w:pPr>
              <w:pStyle w:val="TAH"/>
            </w:pPr>
            <w:r w:rsidRPr="001C0E1B">
              <w:t>Test 1</w:t>
            </w:r>
          </w:p>
        </w:tc>
      </w:tr>
      <w:tr w:rsidR="00141959" w:rsidRPr="001C0E1B" w14:paraId="54763D2D" w14:textId="77777777" w:rsidTr="005942C7">
        <w:trPr>
          <w:trHeight w:val="210"/>
          <w:jc w:val="center"/>
        </w:trPr>
        <w:tc>
          <w:tcPr>
            <w:tcW w:w="3075" w:type="dxa"/>
            <w:vMerge/>
          </w:tcPr>
          <w:p w14:paraId="467D53A4" w14:textId="77777777" w:rsidR="00141959" w:rsidRPr="001C0E1B" w:rsidRDefault="00141959" w:rsidP="005942C7">
            <w:pPr>
              <w:pStyle w:val="TAH"/>
            </w:pPr>
          </w:p>
        </w:tc>
        <w:tc>
          <w:tcPr>
            <w:tcW w:w="1219" w:type="dxa"/>
          </w:tcPr>
          <w:p w14:paraId="50FEA7BF" w14:textId="77777777" w:rsidR="00141959" w:rsidRPr="001C0E1B" w:rsidRDefault="00141959" w:rsidP="005942C7">
            <w:pPr>
              <w:pStyle w:val="TAH"/>
            </w:pPr>
            <w:r w:rsidRPr="001C0E1B">
              <w:t>Value</w:t>
            </w:r>
          </w:p>
        </w:tc>
      </w:tr>
      <w:tr w:rsidR="00141959" w:rsidRPr="001C0E1B" w14:paraId="26DB9442" w14:textId="77777777" w:rsidTr="005942C7">
        <w:trPr>
          <w:jc w:val="center"/>
        </w:trPr>
        <w:tc>
          <w:tcPr>
            <w:tcW w:w="3075" w:type="dxa"/>
            <w:vAlign w:val="center"/>
          </w:tcPr>
          <w:p w14:paraId="5715CBAD" w14:textId="77777777" w:rsidR="00141959" w:rsidRPr="001C0E1B" w:rsidRDefault="00141959" w:rsidP="005942C7">
            <w:pPr>
              <w:pStyle w:val="TAC"/>
            </w:pPr>
            <w:r w:rsidRPr="001C0E1B">
              <w:t>gapOffset</w:t>
            </w:r>
          </w:p>
        </w:tc>
        <w:tc>
          <w:tcPr>
            <w:tcW w:w="1219" w:type="dxa"/>
          </w:tcPr>
          <w:p w14:paraId="7A338E00" w14:textId="77777777" w:rsidR="00141959" w:rsidRPr="001C0E1B" w:rsidRDefault="00141959" w:rsidP="005942C7">
            <w:pPr>
              <w:pStyle w:val="TAC"/>
            </w:pPr>
            <w:r w:rsidRPr="001C0E1B">
              <w:t>0</w:t>
            </w:r>
          </w:p>
        </w:tc>
      </w:tr>
      <w:tr w:rsidR="00141959" w:rsidRPr="001C0E1B" w14:paraId="57C9FE6A" w14:textId="77777777" w:rsidTr="005942C7">
        <w:trPr>
          <w:jc w:val="center"/>
        </w:trPr>
        <w:tc>
          <w:tcPr>
            <w:tcW w:w="4294" w:type="dxa"/>
            <w:gridSpan w:val="2"/>
            <w:vAlign w:val="center"/>
          </w:tcPr>
          <w:p w14:paraId="50D35E00" w14:textId="77777777" w:rsidR="00141959" w:rsidRPr="001C0E1B" w:rsidRDefault="00141959" w:rsidP="005942C7">
            <w:pPr>
              <w:pStyle w:val="TAN"/>
            </w:pPr>
            <w:r w:rsidRPr="001C0E1B">
              <w:t>Note 1:</w:t>
            </w:r>
            <w:r w:rsidRPr="001C0E1B">
              <w:tab/>
              <w:t>Void</w:t>
            </w:r>
          </w:p>
        </w:tc>
      </w:tr>
    </w:tbl>
    <w:p w14:paraId="7B320F3B" w14:textId="77777777" w:rsidR="00141959" w:rsidRPr="001C0E1B" w:rsidRDefault="00141959" w:rsidP="00141959"/>
    <w:p w14:paraId="4A7F4BC2" w14:textId="77777777" w:rsidR="00141959" w:rsidRPr="001C0E1B" w:rsidRDefault="00141959" w:rsidP="00141959">
      <w:pPr>
        <w:pStyle w:val="TH"/>
      </w:pPr>
      <w:r w:rsidRPr="001C0E1B">
        <w:t>Table A.6.5.1.8.1-4: Void</w:t>
      </w:r>
    </w:p>
    <w:p w14:paraId="108A3F1A" w14:textId="77777777" w:rsidR="00141959" w:rsidRPr="001C0E1B" w:rsidRDefault="00141959" w:rsidP="00141959">
      <w:pPr>
        <w:pStyle w:val="TH"/>
      </w:pPr>
      <w:r w:rsidRPr="001C0E1B">
        <w:t>Table A.6.5.1.8.1-5: Void</w:t>
      </w:r>
    </w:p>
    <w:p w14:paraId="22A371F5" w14:textId="77777777" w:rsidR="00141959" w:rsidRPr="001C0E1B" w:rsidRDefault="00141959" w:rsidP="00141959">
      <w:pPr>
        <w:pStyle w:val="TH"/>
      </w:pPr>
      <w:r w:rsidRPr="001C0E1B">
        <w:t>Table A.6.5.1.8.1-6: Void</w:t>
      </w:r>
    </w:p>
    <w:p w14:paraId="73578F9B" w14:textId="77777777" w:rsidR="00141959" w:rsidRPr="001C0E1B" w:rsidRDefault="00141959" w:rsidP="00141959">
      <w:pPr>
        <w:keepNext/>
        <w:keepLines/>
        <w:spacing w:before="60"/>
        <w:jc w:val="center"/>
        <w:rPr>
          <w:rFonts w:ascii="Arial" w:hAnsi="Arial"/>
          <w:b/>
        </w:rPr>
      </w:pPr>
      <w:r w:rsidRPr="001C0E1B">
        <w:rPr>
          <w:rFonts w:ascii="Arial" w:hAnsi="Arial"/>
          <w:b/>
          <w:noProof/>
          <w:lang w:val="en-US" w:eastAsia="zh-CN"/>
        </w:rPr>
        <w:drawing>
          <wp:inline distT="0" distB="0" distL="0" distR="0" wp14:anchorId="47BA7187" wp14:editId="56A234D6">
            <wp:extent cx="5486400" cy="2609850"/>
            <wp:effectExtent l="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486400" cy="2609850"/>
                    </a:xfrm>
                    <a:prstGeom prst="rect">
                      <a:avLst/>
                    </a:prstGeom>
                    <a:noFill/>
                    <a:ln>
                      <a:noFill/>
                    </a:ln>
                  </pic:spPr>
                </pic:pic>
              </a:graphicData>
            </a:graphic>
          </wp:inline>
        </w:drawing>
      </w:r>
    </w:p>
    <w:p w14:paraId="012D11B7" w14:textId="77777777" w:rsidR="00141959" w:rsidRPr="001C0E1B" w:rsidRDefault="00141959" w:rsidP="00141959">
      <w:pPr>
        <w:pStyle w:val="TF"/>
      </w:pPr>
      <w:r w:rsidRPr="001C0E1B">
        <w:t>Figure A.6.5.1.8.1-1: SNR variation for CSI-RS in-sync testing</w:t>
      </w:r>
    </w:p>
    <w:p w14:paraId="390D5C3E" w14:textId="77777777" w:rsidR="00141959" w:rsidRPr="001C0E1B" w:rsidRDefault="00141959" w:rsidP="00141959"/>
    <w:p w14:paraId="50988A4B" w14:textId="77777777" w:rsidR="00141959" w:rsidRPr="001C0E1B" w:rsidRDefault="00141959" w:rsidP="00141959">
      <w:pPr>
        <w:pStyle w:val="Heading5"/>
        <w:rPr>
          <w:snapToGrid w:val="0"/>
        </w:rPr>
      </w:pPr>
      <w:r w:rsidRPr="001C0E1B">
        <w:rPr>
          <w:snapToGrid w:val="0"/>
        </w:rPr>
        <w:t>A.6.5.1.8.2</w:t>
      </w:r>
      <w:r w:rsidRPr="001C0E1B">
        <w:rPr>
          <w:snapToGrid w:val="0"/>
        </w:rPr>
        <w:tab/>
        <w:t>Test Requirements</w:t>
      </w:r>
    </w:p>
    <w:p w14:paraId="06FE4766" w14:textId="77777777" w:rsidR="00141959" w:rsidRPr="001C0E1B" w:rsidRDefault="00141959" w:rsidP="00141959">
      <w:r w:rsidRPr="001C0E1B">
        <w:t>The UE behaviour in each test during time durations T1, T2, T3, T4 and T5 shall be as follows:</w:t>
      </w:r>
    </w:p>
    <w:p w14:paraId="6405D9F6" w14:textId="77777777" w:rsidR="00141959" w:rsidRPr="001C0E1B" w:rsidRDefault="00141959" w:rsidP="00141959">
      <w:r w:rsidRPr="001C0E1B">
        <w:t>During the period from time point A to time point F (T6 second after the start of time duration T5) the UE shall transmit uplink signal at least in all uplink slots configured for CSI transmission according to the configured periodic CSI reporting on the PCell.</w:t>
      </w:r>
    </w:p>
    <w:p w14:paraId="4F879E43" w14:textId="77777777" w:rsidR="00141959" w:rsidRPr="001C0E1B" w:rsidRDefault="00141959" w:rsidP="00141959">
      <w:r w:rsidRPr="001C0E1B">
        <w:t>The rate of correct events observed during repeated tests shall be at least 90%.</w:t>
      </w:r>
    </w:p>
    <w:bookmarkEnd w:id="4497"/>
    <w:p w14:paraId="58A04069" w14:textId="77777777" w:rsidR="00141959" w:rsidRPr="005614F2" w:rsidRDefault="00141959" w:rsidP="00115CC2">
      <w:pPr>
        <w:rPr>
          <w:rFonts w:ascii="Arial" w:eastAsia="MS Mincho" w:hAnsi="Arial"/>
          <w:noProof/>
          <w:color w:val="FF0000"/>
          <w:sz w:val="32"/>
          <w:lang w:eastAsia="ja-JP"/>
        </w:rPr>
      </w:pPr>
    </w:p>
    <w:p w14:paraId="608A2355" w14:textId="77777777" w:rsidR="00141959" w:rsidRDefault="00141959" w:rsidP="00141959">
      <w:pPr>
        <w:rPr>
          <w:noProof/>
          <w:lang w:eastAsia="ja-JP"/>
        </w:rPr>
      </w:pPr>
      <w:r w:rsidRPr="004E3B76">
        <w:rPr>
          <w:rFonts w:ascii="Arial" w:hAnsi="Arial" w:hint="eastAsia"/>
          <w:noProof/>
          <w:color w:val="FF0000"/>
          <w:sz w:val="32"/>
          <w:lang w:eastAsia="ja-JP"/>
        </w:rPr>
        <w:t>&lt;&lt;</w:t>
      </w:r>
      <w:r>
        <w:rPr>
          <w:rFonts w:ascii="Arial" w:hAnsi="Arial"/>
          <w:noProof/>
          <w:color w:val="FF0000"/>
          <w:sz w:val="32"/>
          <w:lang w:eastAsia="ja-JP"/>
        </w:rPr>
        <w:t>End of change</w:t>
      </w:r>
      <w:r w:rsidRPr="004E3B76">
        <w:rPr>
          <w:rFonts w:ascii="Arial" w:hAnsi="Arial" w:hint="eastAsia"/>
          <w:noProof/>
          <w:color w:val="FF0000"/>
          <w:sz w:val="32"/>
          <w:lang w:eastAsia="ja-JP"/>
        </w:rPr>
        <w:t>&gt;&gt;</w:t>
      </w:r>
    </w:p>
    <w:p w14:paraId="2E7A5A02" w14:textId="77777777" w:rsidR="00141959" w:rsidRDefault="00141959" w:rsidP="00141959">
      <w:pPr>
        <w:rPr>
          <w:noProof/>
          <w:lang w:eastAsia="ja-JP"/>
        </w:rPr>
      </w:pPr>
      <w:r w:rsidRPr="004E3B76">
        <w:rPr>
          <w:rFonts w:ascii="Arial" w:hAnsi="Arial" w:hint="eastAsia"/>
          <w:noProof/>
          <w:color w:val="FF0000"/>
          <w:sz w:val="32"/>
          <w:lang w:eastAsia="ja-JP"/>
        </w:rPr>
        <w:t>&lt;&lt;</w:t>
      </w:r>
      <w:r>
        <w:rPr>
          <w:rFonts w:ascii="Arial" w:hAnsi="Arial" w:hint="eastAsia"/>
          <w:noProof/>
          <w:color w:val="FF0000"/>
          <w:sz w:val="32"/>
          <w:lang w:eastAsia="ja-JP"/>
        </w:rPr>
        <w:t>Unchanged sections skipped</w:t>
      </w:r>
      <w:r w:rsidRPr="004E3B76">
        <w:rPr>
          <w:rFonts w:ascii="Arial" w:hAnsi="Arial" w:hint="eastAsia"/>
          <w:noProof/>
          <w:color w:val="FF0000"/>
          <w:sz w:val="32"/>
          <w:lang w:eastAsia="ja-JP"/>
        </w:rPr>
        <w:t>&gt;&gt;</w:t>
      </w:r>
    </w:p>
    <w:p w14:paraId="26DBC84F" w14:textId="77777777" w:rsidR="00141959" w:rsidRPr="005614F2" w:rsidRDefault="00141959" w:rsidP="00141959">
      <w:pPr>
        <w:rPr>
          <w:rFonts w:ascii="Arial" w:eastAsia="MS Mincho" w:hAnsi="Arial"/>
          <w:noProof/>
          <w:color w:val="FF0000"/>
          <w:sz w:val="32"/>
          <w:lang w:eastAsia="ja-JP"/>
        </w:rPr>
      </w:pPr>
      <w:r w:rsidRPr="004E2A3B">
        <w:rPr>
          <w:rFonts w:ascii="Arial" w:hAnsi="Arial" w:hint="eastAsia"/>
          <w:noProof/>
          <w:color w:val="FF0000"/>
          <w:sz w:val="32"/>
          <w:lang w:eastAsia="ja-JP"/>
        </w:rPr>
        <w:t>&lt;&lt;</w:t>
      </w:r>
      <w:r>
        <w:rPr>
          <w:rFonts w:ascii="Arial" w:hAnsi="Arial" w:hint="eastAsia"/>
          <w:noProof/>
          <w:color w:val="FF0000"/>
          <w:sz w:val="32"/>
          <w:lang w:eastAsia="ja-JP"/>
        </w:rPr>
        <w:t>Start</w:t>
      </w:r>
      <w:r w:rsidRPr="004E2A3B">
        <w:rPr>
          <w:rFonts w:ascii="Arial" w:hAnsi="Arial" w:hint="eastAsia"/>
          <w:noProof/>
          <w:color w:val="FF0000"/>
          <w:sz w:val="32"/>
          <w:lang w:eastAsia="ja-JP"/>
        </w:rPr>
        <w:t xml:space="preserve"> of change&gt;&gt;</w:t>
      </w:r>
    </w:p>
    <w:p w14:paraId="65E4062B" w14:textId="77777777" w:rsidR="00115CC2" w:rsidRPr="005614F2" w:rsidRDefault="00115CC2" w:rsidP="009C2962">
      <w:pPr>
        <w:rPr>
          <w:rFonts w:ascii="Arial" w:eastAsia="MS Mincho" w:hAnsi="Arial"/>
          <w:noProof/>
          <w:color w:val="FF0000"/>
          <w:sz w:val="32"/>
          <w:lang w:eastAsia="ja-JP"/>
        </w:rPr>
      </w:pPr>
    </w:p>
    <w:p w14:paraId="7028F0ED" w14:textId="77777777" w:rsidR="009C2962" w:rsidRDefault="009C2962" w:rsidP="009C2962">
      <w:pPr>
        <w:pStyle w:val="Heading3"/>
        <w:rPr>
          <w:lang w:eastAsia="zh-CN"/>
        </w:rPr>
      </w:pPr>
      <w:r>
        <w:t>A.6.5.6</w:t>
      </w:r>
      <w:r>
        <w:tab/>
        <w:t>Active BWP switch</w:t>
      </w:r>
    </w:p>
    <w:p w14:paraId="6DAFA383" w14:textId="77777777" w:rsidR="009C2962" w:rsidRDefault="009C2962" w:rsidP="009C2962">
      <w:pPr>
        <w:pStyle w:val="Heading4"/>
        <w:rPr>
          <w:lang w:eastAsia="en-GB"/>
        </w:rPr>
      </w:pPr>
      <w:bookmarkStart w:id="4687" w:name="_Toc535476569"/>
      <w:r>
        <w:t>A.6.5.6.1</w:t>
      </w:r>
      <w:r>
        <w:rPr>
          <w:szCs w:val="24"/>
        </w:rPr>
        <w:tab/>
      </w:r>
      <w:r>
        <w:t>DCI-based and Timer-based Active BWP Switch</w:t>
      </w:r>
      <w:bookmarkEnd w:id="4687"/>
    </w:p>
    <w:p w14:paraId="0620DCB1" w14:textId="77777777" w:rsidR="009C2962" w:rsidRDefault="009C2962" w:rsidP="009C2962">
      <w:pPr>
        <w:pStyle w:val="Heading5"/>
      </w:pPr>
      <w:r>
        <w:t>A.6.5.6.1.1</w:t>
      </w:r>
      <w:r>
        <w:tab/>
        <w:t>NR FR1- NR FR1 DL active BWP switch of SCell with non-DRX in SA</w:t>
      </w:r>
    </w:p>
    <w:p w14:paraId="35BF2EC5" w14:textId="77777777" w:rsidR="009C2962" w:rsidRDefault="009C2962" w:rsidP="009C2962">
      <w:pPr>
        <w:pStyle w:val="H6"/>
      </w:pPr>
      <w:bookmarkStart w:id="4688" w:name="_Toc535476570"/>
      <w:r>
        <w:rPr>
          <w:rFonts w:cs="Arial"/>
        </w:rPr>
        <w:t>A.6.5.6.1.1.1</w:t>
      </w:r>
      <w:r>
        <w:rPr>
          <w:rFonts w:cs="Arial"/>
        </w:rPr>
        <w:tab/>
        <w:t>Test Purpose and Environment</w:t>
      </w:r>
      <w:bookmarkEnd w:id="4688"/>
    </w:p>
    <w:p w14:paraId="02720573" w14:textId="77777777" w:rsidR="009C2962" w:rsidRDefault="009C2962" w:rsidP="009C2962">
      <w:pPr>
        <w:jc w:val="both"/>
        <w:rPr>
          <w:szCs w:val="24"/>
        </w:rPr>
      </w:pPr>
      <w:r>
        <w:t xml:space="preserve">The purpose of this test is to verify the DL BWP switch delay requirement defined in clause 8.6, and interruption requirement </w:t>
      </w:r>
      <w:r>
        <w:rPr>
          <w:lang w:eastAsia="zh-CN"/>
        </w:rPr>
        <w:t>on other active serving</w:t>
      </w:r>
      <w:r>
        <w:t xml:space="preserve"> cell defined in clause </w:t>
      </w:r>
      <w:r>
        <w:rPr>
          <w:lang w:eastAsia="zh-CN"/>
        </w:rPr>
        <w:t>8</w:t>
      </w:r>
      <w:r>
        <w:t>.2.2.</w:t>
      </w:r>
      <w:r>
        <w:rPr>
          <w:lang w:eastAsia="zh-CN"/>
        </w:rPr>
        <w:t>2.5</w:t>
      </w:r>
      <w:r>
        <w:t>.</w:t>
      </w:r>
    </w:p>
    <w:p w14:paraId="6B47C3FF" w14:textId="77777777" w:rsidR="009C2962" w:rsidRDefault="009C2962" w:rsidP="009C2962">
      <w:pPr>
        <w:jc w:val="both"/>
      </w:pPr>
      <w:r>
        <w:rPr>
          <w:lang w:eastAsia="zh-CN"/>
        </w:rPr>
        <w:t>The s</w:t>
      </w:r>
      <w:r>
        <w:t>upported test configurations are shown in Table A.</w:t>
      </w:r>
      <w:r>
        <w:rPr>
          <w:bCs/>
          <w:lang w:eastAsia="zh-CN"/>
        </w:rPr>
        <w:t>6</w:t>
      </w:r>
      <w:r>
        <w:rPr>
          <w:rFonts w:eastAsia="MS Mincho"/>
          <w:bCs/>
        </w:rPr>
        <w:t>.5.6.1.1</w:t>
      </w:r>
      <w:r>
        <w:t>.1-1</w:t>
      </w:r>
      <w:r>
        <w:rPr>
          <w:lang w:eastAsia="zh-CN"/>
        </w:rPr>
        <w:t xml:space="preserve"> below</w:t>
      </w:r>
      <w:r>
        <w:t>.</w:t>
      </w:r>
      <w:r>
        <w:rPr>
          <w:lang w:eastAsia="zh-CN"/>
        </w:rPr>
        <w:t xml:space="preserve"> </w:t>
      </w:r>
      <w:r>
        <w:t xml:space="preserve">The test scenario comprises of </w:t>
      </w:r>
      <w:r>
        <w:rPr>
          <w:lang w:eastAsia="zh-CN"/>
        </w:rPr>
        <w:t>one</w:t>
      </w:r>
      <w:r>
        <w:t xml:space="preserve"> PCell (Cell 1) and one SCell (Cell 2) as given in Table A.</w:t>
      </w:r>
      <w:r>
        <w:rPr>
          <w:bCs/>
          <w:lang w:eastAsia="zh-CN"/>
        </w:rPr>
        <w:t>6</w:t>
      </w:r>
      <w:r>
        <w:rPr>
          <w:rFonts w:eastAsia="MS Mincho"/>
          <w:bCs/>
        </w:rPr>
        <w:t>.5.6.1.1</w:t>
      </w:r>
      <w:r>
        <w:t xml:space="preserve">.1-2. </w:t>
      </w:r>
      <w:r>
        <w:rPr>
          <w:lang w:eastAsia="zh-CN"/>
        </w:rPr>
        <w:t xml:space="preserve">NR </w:t>
      </w:r>
      <w:r>
        <w:t xml:space="preserve">Cell-specific parameters </w:t>
      </w:r>
      <w:r>
        <w:rPr>
          <w:lang w:eastAsia="zh-CN"/>
        </w:rPr>
        <w:t>are</w:t>
      </w:r>
      <w:r>
        <w:t xml:space="preserve"> specified in Table A.</w:t>
      </w:r>
      <w:r>
        <w:rPr>
          <w:bCs/>
          <w:lang w:eastAsia="zh-CN"/>
        </w:rPr>
        <w:t>6</w:t>
      </w:r>
      <w:r>
        <w:rPr>
          <w:rFonts w:eastAsia="MS Mincho"/>
          <w:bCs/>
        </w:rPr>
        <w:t>.5.6.1.1</w:t>
      </w:r>
      <w:r>
        <w:t>.1-3 below.</w:t>
      </w:r>
    </w:p>
    <w:p w14:paraId="3B3708D2" w14:textId="77777777" w:rsidR="009C2962" w:rsidRDefault="009C2962" w:rsidP="009C2962">
      <w:pPr>
        <w:jc w:val="both"/>
        <w:rPr>
          <w:lang w:eastAsia="zh-CN"/>
        </w:rPr>
      </w:pPr>
      <w:r>
        <w:t>PDCCHs indicating new transmissions shall be sent continuously</w:t>
      </w:r>
      <w:r>
        <w:rPr>
          <w:lang w:eastAsia="zh-CN"/>
        </w:rPr>
        <w:t xml:space="preserve"> on SCell </w:t>
      </w:r>
      <w:r>
        <w:t xml:space="preserve">(Cell </w:t>
      </w:r>
      <w:r>
        <w:rPr>
          <w:lang w:eastAsia="zh-CN"/>
        </w:rPr>
        <w:t>2</w:t>
      </w:r>
      <w:r>
        <w:t xml:space="preserve">) to ensure that the UE would have ACK/NACK sending except for the </w:t>
      </w:r>
      <w:r>
        <w:rPr>
          <w:lang w:val="en-US" w:eastAsia="zh-CN"/>
        </w:rPr>
        <w:t>time duration when BWP is switching on Cell 2 and the time duration of T2.</w:t>
      </w:r>
    </w:p>
    <w:p w14:paraId="495A4285" w14:textId="77777777" w:rsidR="009C2962" w:rsidRDefault="009C2962" w:rsidP="009C2962">
      <w:pPr>
        <w:jc w:val="both"/>
        <w:rPr>
          <w:rFonts w:eastAsia="Times New Roman"/>
          <w:lang w:eastAsia="en-GB"/>
        </w:rPr>
      </w:pPr>
      <w:r>
        <w:t>PDCCHs indicating new transmissions shall be sent continuously</w:t>
      </w:r>
      <w:r>
        <w:rPr>
          <w:lang w:eastAsia="zh-CN"/>
        </w:rPr>
        <w:t xml:space="preserve"> on PCell </w:t>
      </w:r>
      <w:r>
        <w:t xml:space="preserve">(Cell </w:t>
      </w:r>
      <w:r>
        <w:rPr>
          <w:lang w:eastAsia="zh-CN"/>
        </w:rPr>
        <w:t>1</w:t>
      </w:r>
      <w:r>
        <w:t>) to ensure that the UE will have ACK/NACK sending.</w:t>
      </w:r>
    </w:p>
    <w:p w14:paraId="26B6C72D" w14:textId="77777777" w:rsidR="009C2962" w:rsidRDefault="009C2962" w:rsidP="009C2962">
      <w:pPr>
        <w:jc w:val="both"/>
      </w:pPr>
      <w:r>
        <w:t>Before the test starts,</w:t>
      </w:r>
    </w:p>
    <w:p w14:paraId="4D03E18A" w14:textId="77777777" w:rsidR="009C2962" w:rsidRDefault="009C2962" w:rsidP="009C2962">
      <w:pPr>
        <w:pStyle w:val="B1"/>
      </w:pPr>
      <w:r>
        <w:t>-</w:t>
      </w:r>
      <w:r>
        <w:tab/>
        <w:t>UE is connected to Cell 1 (PCell) on radio channel 1 (PCC), and Cell 2 (SCell) on radio channel 2 (SCC).</w:t>
      </w:r>
    </w:p>
    <w:p w14:paraId="28F03CF5" w14:textId="77777777" w:rsidR="009C2962" w:rsidRDefault="009C2962" w:rsidP="009C2962">
      <w:pPr>
        <w:pStyle w:val="B1"/>
      </w:pPr>
      <w:r>
        <w:tab/>
        <w:t xml:space="preserve">UE is configured with 2 different UE-specific downlink bandwidth parts for SCell, BWP-1 and BWP-2, in Cell </w:t>
      </w:r>
      <w:r>
        <w:rPr>
          <w:lang w:eastAsia="zh-CN"/>
        </w:rPr>
        <w:t>2</w:t>
      </w:r>
      <w:r>
        <w:t xml:space="preserve"> before starting the test. BWP-1 and BWP-2 always include bandwidth of the initial DL BWP and SSB.</w:t>
      </w:r>
    </w:p>
    <w:p w14:paraId="235F43F8" w14:textId="77777777" w:rsidR="009C2962" w:rsidRDefault="009C2962" w:rsidP="009C2962">
      <w:pPr>
        <w:pStyle w:val="B1"/>
      </w:pPr>
      <w:r>
        <w:t>-</w:t>
      </w:r>
      <w:r>
        <w:tab/>
        <w:t>UE is configured with 1 UE-specific downlink bandwidth parts the same as initial BWP for PCell, BWP-0 in Cell 1 before starting the test.</w:t>
      </w:r>
    </w:p>
    <w:p w14:paraId="18BF4714" w14:textId="77777777" w:rsidR="009C2962" w:rsidRDefault="009C2962" w:rsidP="009C2962">
      <w:pPr>
        <w:pStyle w:val="B1"/>
      </w:pPr>
      <w:r>
        <w:t>-</w:t>
      </w:r>
      <w:r>
        <w:tab/>
        <w:t xml:space="preserve">UE is indicated in </w:t>
      </w:r>
      <w:r>
        <w:rPr>
          <w:i/>
        </w:rPr>
        <w:t>firstActiveDownlinkBWP-Id</w:t>
      </w:r>
      <w:r>
        <w:t xml:space="preserve"> that the active DL BWP</w:t>
      </w:r>
      <w:r>
        <w:rPr>
          <w:i/>
        </w:rPr>
        <w:t xml:space="preserve"> </w:t>
      </w:r>
      <w:r>
        <w:rPr>
          <w:lang w:eastAsia="zh-CN"/>
        </w:rPr>
        <w:t xml:space="preserve">is </w:t>
      </w:r>
      <w:r>
        <w:t>BWP-1 in SCell.</w:t>
      </w:r>
    </w:p>
    <w:p w14:paraId="7D1696C4" w14:textId="77777777" w:rsidR="009C2962" w:rsidRDefault="009C2962" w:rsidP="009C2962">
      <w:pPr>
        <w:pStyle w:val="B1"/>
      </w:pPr>
      <w:r>
        <w:t>-</w:t>
      </w:r>
      <w:r>
        <w:tab/>
        <w:t xml:space="preserve">UE is indicated in </w:t>
      </w:r>
      <w:r>
        <w:rPr>
          <w:i/>
        </w:rPr>
        <w:t>firstActiveDownlinkBWP-Id</w:t>
      </w:r>
      <w:r>
        <w:t xml:space="preserve"> that the active DL BWP</w:t>
      </w:r>
      <w:r>
        <w:rPr>
          <w:i/>
        </w:rPr>
        <w:t xml:space="preserve"> </w:t>
      </w:r>
      <w:r>
        <w:rPr>
          <w:lang w:eastAsia="zh-CN"/>
        </w:rPr>
        <w:t xml:space="preserve">is </w:t>
      </w:r>
      <w:r>
        <w:t>BWP-0 in PCell.</w:t>
      </w:r>
    </w:p>
    <w:p w14:paraId="66A2C880" w14:textId="77777777" w:rsidR="009C2962" w:rsidRDefault="009C2962" w:rsidP="009C2962">
      <w:pPr>
        <w:pStyle w:val="B1"/>
      </w:pPr>
      <w:r>
        <w:t>-</w:t>
      </w:r>
      <w:r>
        <w:tab/>
        <w:t xml:space="preserve">UE is configured with a </w:t>
      </w:r>
      <w:r>
        <w:rPr>
          <w:i/>
          <w:lang w:eastAsia="zh-CN"/>
        </w:rPr>
        <w:t>bwp-InactivityTimer</w:t>
      </w:r>
      <w:r>
        <w:rPr>
          <w:lang w:eastAsia="zh-CN"/>
        </w:rPr>
        <w:t xml:space="preserve"> timer value for SCell</w:t>
      </w:r>
      <w:r>
        <w:t>.</w:t>
      </w:r>
    </w:p>
    <w:p w14:paraId="0DF2B48A" w14:textId="77777777" w:rsidR="009C2962" w:rsidRDefault="009C2962" w:rsidP="009C2962">
      <w:pPr>
        <w:jc w:val="both"/>
      </w:pPr>
      <w:r>
        <w:t>All cells have constant signal levels throughout the test.</w:t>
      </w:r>
    </w:p>
    <w:p w14:paraId="3304C409" w14:textId="77777777" w:rsidR="009C2962" w:rsidRDefault="009C2962" w:rsidP="009C2962">
      <w:pPr>
        <w:jc w:val="both"/>
      </w:pPr>
      <w:r>
        <w:t>The test consists of 3 successive time periods, with durations of T1, T2, and T3, respectively.</w:t>
      </w:r>
    </w:p>
    <w:p w14:paraId="58E1660F" w14:textId="77777777" w:rsidR="009C2962" w:rsidRDefault="009C2962" w:rsidP="009C2962">
      <w:pPr>
        <w:jc w:val="both"/>
      </w:pPr>
      <w:r>
        <w:t>During T1,</w:t>
      </w:r>
    </w:p>
    <w:p w14:paraId="5A1530A7" w14:textId="77777777" w:rsidR="009C2962" w:rsidRDefault="009C2962" w:rsidP="009C2962">
      <w:pPr>
        <w:pStyle w:val="B1"/>
        <w:rPr>
          <w:lang w:eastAsia="zh-CN"/>
        </w:rPr>
      </w:pPr>
      <w:r>
        <w:rPr>
          <w:lang w:eastAsia="zh-CN"/>
        </w:rPr>
        <w:tab/>
        <w:t xml:space="preserve">Time period T1 starts when a DCI format 1_1 command for SCell DL BWP switch, sent from the test equipment to the UE, is received at the UE side in SCell’s slot # denoted </w:t>
      </w:r>
      <w:r>
        <w:rPr>
          <w:i/>
          <w:lang w:eastAsia="zh-CN"/>
        </w:rPr>
        <w:t>i</w:t>
      </w:r>
      <w:r>
        <w:rPr>
          <w:lang w:eastAsia="zh-CN"/>
        </w:rPr>
        <w:t>. The UE shall switch its bandwidth part from BWP-1 to BWP-2.</w:t>
      </w:r>
    </w:p>
    <w:p w14:paraId="79F86363" w14:textId="77777777" w:rsidR="009C2962" w:rsidRDefault="009C2962" w:rsidP="009C2962">
      <w:pPr>
        <w:pStyle w:val="B1"/>
        <w:rPr>
          <w:lang w:eastAsia="zh-CN"/>
        </w:rPr>
      </w:pPr>
      <w:r>
        <w:rPr>
          <w:lang w:eastAsia="zh-CN"/>
        </w:rPr>
        <w:tab/>
        <w:t>The UE shall be able to receive PDSCH no later than the first DL slot that occurs after the beginning of SCell’s DL slot (</w:t>
      </w:r>
      <w:r>
        <w:rPr>
          <w:i/>
          <w:lang w:eastAsia="zh-CN"/>
        </w:rPr>
        <w:t>i+</w:t>
      </w:r>
      <w:r>
        <w:rPr>
          <w:lang w:eastAsia="zh-CN"/>
        </w:rPr>
        <w:t>T</w:t>
      </w:r>
      <w:r>
        <w:rPr>
          <w:vertAlign w:val="subscript"/>
          <w:lang w:eastAsia="zh-CN"/>
        </w:rPr>
        <w:t>BWPswitchDelay</w:t>
      </w:r>
      <w:r>
        <w:rPr>
          <w:lang w:eastAsia="zh-CN"/>
        </w:rPr>
        <w:t>) as defined in clause </w:t>
      </w:r>
      <w:r>
        <w:t xml:space="preserve">8.6 and starts to </w:t>
      </w:r>
      <w:r>
        <w:rPr>
          <w:lang w:eastAsia="zh-CN"/>
        </w:rPr>
        <w:t>report valid ACK/NACK for the SCell on PCell no later than the first UL slot that occurs after the beginning of slot (</w:t>
      </w:r>
      <w:r>
        <w:rPr>
          <w:i/>
          <w:lang w:eastAsia="zh-CN"/>
        </w:rPr>
        <w:t>i+</w:t>
      </w:r>
      <w:r>
        <w:rPr>
          <w:lang w:eastAsia="zh-CN"/>
        </w:rPr>
        <w:t>T</w:t>
      </w:r>
      <w:r>
        <w:rPr>
          <w:vertAlign w:val="subscript"/>
          <w:lang w:eastAsia="zh-CN"/>
        </w:rPr>
        <w:t>BWPswitchDelay</w:t>
      </w:r>
      <w:r>
        <w:rPr>
          <w:lang w:eastAsia="zh-CN"/>
        </w:rPr>
        <w:t>+k</w:t>
      </w:r>
      <w:r>
        <w:rPr>
          <w:vertAlign w:val="subscript"/>
          <w:lang w:eastAsia="zh-CN"/>
        </w:rPr>
        <w:t>1</w:t>
      </w:r>
      <w:r>
        <w:rPr>
          <w:lang w:eastAsia="zh-CN"/>
        </w:rPr>
        <w:t xml:space="preserve">). </w:t>
      </w:r>
      <w:r>
        <w:t xml:space="preserve">The UE shall be continuously scheduled on SCell’s BWP-2 </w:t>
      </w:r>
      <w:r>
        <w:rPr>
          <w:lang w:eastAsia="zh-CN"/>
        </w:rPr>
        <w:t>no later than</w:t>
      </w:r>
      <w:r>
        <w:t xml:space="preserve"> </w:t>
      </w:r>
      <w:r>
        <w:rPr>
          <w:lang w:eastAsia="zh-CN"/>
        </w:rPr>
        <w:t>the first DL slot that occurs after</w:t>
      </w:r>
      <w:r>
        <w:t xml:space="preserve"> </w:t>
      </w:r>
      <w:r>
        <w:rPr>
          <w:lang w:eastAsia="zh-CN"/>
        </w:rPr>
        <w:t xml:space="preserve">the beginning of </w:t>
      </w:r>
      <w:r>
        <w:t xml:space="preserve">slot </w:t>
      </w:r>
      <w:r>
        <w:rPr>
          <w:lang w:eastAsia="zh-CN"/>
        </w:rPr>
        <w:t>(</w:t>
      </w:r>
      <w:r>
        <w:rPr>
          <w:i/>
          <w:lang w:eastAsia="zh-CN"/>
        </w:rPr>
        <w:t>i+</w:t>
      </w:r>
      <w:r>
        <w:rPr>
          <w:lang w:eastAsia="zh-CN"/>
        </w:rPr>
        <w:t>T</w:t>
      </w:r>
      <w:r>
        <w:rPr>
          <w:vertAlign w:val="subscript"/>
          <w:lang w:eastAsia="zh-CN"/>
        </w:rPr>
        <w:t>BWPswitchDelay</w:t>
      </w:r>
      <w:r>
        <w:rPr>
          <w:lang w:eastAsia="zh-CN"/>
        </w:rPr>
        <w:t>).</w:t>
      </w:r>
    </w:p>
    <w:p w14:paraId="4909BC4F" w14:textId="77777777" w:rsidR="009C2962" w:rsidRDefault="009C2962" w:rsidP="009C2962">
      <w:pPr>
        <w:pStyle w:val="B1"/>
        <w:rPr>
          <w:lang w:eastAsia="zh-CN"/>
        </w:rPr>
      </w:pPr>
      <w:r>
        <w:rPr>
          <w:lang w:eastAsia="zh-CN"/>
        </w:rPr>
        <w:tab/>
        <w:t>The starting time of PCell (Cell 1) interruption due to BWP switch on SCell shall occur within the BWP switch delay.</w:t>
      </w:r>
    </w:p>
    <w:p w14:paraId="1589F98B" w14:textId="77777777" w:rsidR="009C2962" w:rsidRDefault="009C2962" w:rsidP="009C2962">
      <w:pPr>
        <w:jc w:val="both"/>
        <w:rPr>
          <w:rFonts w:cs="v4.2.0"/>
          <w:lang w:eastAsia="en-GB"/>
        </w:rPr>
      </w:pPr>
      <w:r>
        <w:t xml:space="preserve">During T2, </w:t>
      </w:r>
      <w:r>
        <w:rPr>
          <w:rFonts w:cs="v4.2.0"/>
        </w:rPr>
        <w:t>the test equipment won’t transmit DCI format for PDSCH reception on SCell</w:t>
      </w:r>
      <w:r>
        <w:rPr>
          <w:rFonts w:cs="v4.2.0"/>
          <w:lang w:eastAsia="zh-CN"/>
        </w:rPr>
        <w:t xml:space="preserve"> </w:t>
      </w:r>
      <w:r>
        <w:rPr>
          <w:rFonts w:cs="v4.2.0"/>
        </w:rPr>
        <w:t xml:space="preserve">(Cell </w:t>
      </w:r>
      <w:r>
        <w:rPr>
          <w:rFonts w:cs="v4.2.0"/>
          <w:lang w:eastAsia="zh-CN"/>
        </w:rPr>
        <w:t>2</w:t>
      </w:r>
      <w:r>
        <w:rPr>
          <w:rFonts w:cs="v4.2.0"/>
        </w:rPr>
        <w:t>).</w:t>
      </w:r>
    </w:p>
    <w:p w14:paraId="693710FA" w14:textId="77777777" w:rsidR="009C2962" w:rsidRDefault="009C2962" w:rsidP="009C2962">
      <w:pPr>
        <w:jc w:val="both"/>
      </w:pPr>
      <w:r>
        <w:t>During T3,</w:t>
      </w:r>
    </w:p>
    <w:p w14:paraId="00932B9A" w14:textId="77777777" w:rsidR="009C2962" w:rsidRDefault="009C2962" w:rsidP="009C2962">
      <w:pPr>
        <w:pStyle w:val="B1"/>
        <w:rPr>
          <w:lang w:eastAsia="zh-CN"/>
        </w:rPr>
      </w:pPr>
      <w:r>
        <w:rPr>
          <w:rFonts w:cs="v4.2.0"/>
        </w:rPr>
        <w:tab/>
        <w:t xml:space="preserve">The time period T3 starts from the slot </w:t>
      </w:r>
      <w:r>
        <w:rPr>
          <w:lang w:eastAsia="zh-CN"/>
        </w:rPr>
        <w:t>#</w:t>
      </w:r>
      <w:r>
        <w:rPr>
          <w:i/>
          <w:lang w:eastAsia="zh-CN"/>
        </w:rPr>
        <w:t>j</w:t>
      </w:r>
      <w:r>
        <w:rPr>
          <w:rFonts w:cs="v4.2.0"/>
        </w:rPr>
        <w:t xml:space="preserve">, </w:t>
      </w:r>
      <w:r>
        <w:rPr>
          <w:lang w:eastAsia="zh-CN"/>
        </w:rPr>
        <w:t>where j is the first  slot of the subframe</w:t>
      </w:r>
      <w:r>
        <w:rPr>
          <w:rFonts w:cs="v4.2.0"/>
        </w:rPr>
        <w:t xml:space="preserve"> immediately after </w:t>
      </w:r>
      <w:r>
        <w:rPr>
          <w:i/>
          <w:lang w:eastAsia="zh-CN"/>
        </w:rPr>
        <w:t>bwp-InactivityTimer</w:t>
      </w:r>
      <w:r>
        <w:rPr>
          <w:lang w:eastAsia="zh-CN"/>
        </w:rPr>
        <w:t xml:space="preserve"> timer expires. The UE should switch its bandwidth part from BWP-2 back to the default bandwidth part – BWP-1.</w:t>
      </w:r>
    </w:p>
    <w:p w14:paraId="28FC7230" w14:textId="77777777" w:rsidR="009C2962" w:rsidRDefault="009C2962" w:rsidP="009C2962">
      <w:pPr>
        <w:pStyle w:val="B1"/>
        <w:rPr>
          <w:lang w:eastAsia="zh-CN"/>
        </w:rPr>
      </w:pPr>
      <w:r>
        <w:rPr>
          <w:lang w:eastAsia="zh-CN"/>
        </w:rPr>
        <w:tab/>
        <w:t>The UE shall be able to receive PDSCH no later than the first DL slot that occurs after the beginning of SCell’s slot (</w:t>
      </w:r>
      <w:r>
        <w:rPr>
          <w:i/>
          <w:lang w:eastAsia="zh-CN"/>
        </w:rPr>
        <w:t>j+</w:t>
      </w:r>
      <w:r>
        <w:rPr>
          <w:lang w:eastAsia="zh-CN"/>
        </w:rPr>
        <w:t>T</w:t>
      </w:r>
      <w:r>
        <w:rPr>
          <w:vertAlign w:val="subscript"/>
          <w:lang w:eastAsia="zh-CN"/>
        </w:rPr>
        <w:t>BWPswitchDelay</w:t>
      </w:r>
      <w:r>
        <w:rPr>
          <w:lang w:eastAsia="zh-CN"/>
        </w:rPr>
        <w:t>) as defined in clause </w:t>
      </w:r>
      <w:r>
        <w:t xml:space="preserve">8.6 and starts to </w:t>
      </w:r>
      <w:r>
        <w:rPr>
          <w:lang w:eastAsia="zh-CN"/>
        </w:rPr>
        <w:t>report valid ACK/NACK for the SCell on PCell at latest on the first UL slot that occurs after the beginning of slot (</w:t>
      </w:r>
      <w:r>
        <w:rPr>
          <w:i/>
          <w:lang w:eastAsia="zh-CN"/>
        </w:rPr>
        <w:t>j+</w:t>
      </w:r>
      <w:r>
        <w:rPr>
          <w:lang w:eastAsia="zh-CN"/>
        </w:rPr>
        <w:t>T</w:t>
      </w:r>
      <w:r>
        <w:rPr>
          <w:vertAlign w:val="subscript"/>
          <w:lang w:eastAsia="zh-CN"/>
        </w:rPr>
        <w:t>BWPswitchDelay</w:t>
      </w:r>
      <w:r>
        <w:rPr>
          <w:lang w:eastAsia="zh-CN"/>
        </w:rPr>
        <w:t>+k</w:t>
      </w:r>
      <w:r>
        <w:rPr>
          <w:vertAlign w:val="subscript"/>
          <w:lang w:eastAsia="zh-CN"/>
        </w:rPr>
        <w:t>1</w:t>
      </w:r>
      <w:r>
        <w:rPr>
          <w:lang w:eastAsia="zh-CN"/>
        </w:rPr>
        <w:t xml:space="preserve">). </w:t>
      </w:r>
      <w:r>
        <w:t xml:space="preserve">The UE shall be continuously scheduled on SCell’s BWP-1 </w:t>
      </w:r>
      <w:r>
        <w:rPr>
          <w:lang w:eastAsia="zh-CN"/>
        </w:rPr>
        <w:t>no later than the first DL slot that occurs after</w:t>
      </w:r>
      <w:r>
        <w:t xml:space="preserve"> </w:t>
      </w:r>
      <w:r>
        <w:rPr>
          <w:lang w:eastAsia="zh-CN"/>
        </w:rPr>
        <w:t xml:space="preserve">the beginning of </w:t>
      </w:r>
      <w:r>
        <w:t xml:space="preserve">slot </w:t>
      </w:r>
      <w:r>
        <w:rPr>
          <w:lang w:eastAsia="zh-CN"/>
        </w:rPr>
        <w:t>(</w:t>
      </w:r>
      <w:r>
        <w:rPr>
          <w:i/>
          <w:lang w:eastAsia="zh-CN"/>
        </w:rPr>
        <w:t>j+</w:t>
      </w:r>
      <w:r>
        <w:rPr>
          <w:lang w:eastAsia="zh-CN"/>
        </w:rPr>
        <w:t>T</w:t>
      </w:r>
      <w:r>
        <w:rPr>
          <w:vertAlign w:val="subscript"/>
          <w:lang w:eastAsia="zh-CN"/>
        </w:rPr>
        <w:t>BWPswitchDelay</w:t>
      </w:r>
      <w:r>
        <w:rPr>
          <w:lang w:eastAsia="zh-CN"/>
        </w:rPr>
        <w:t>).</w:t>
      </w:r>
    </w:p>
    <w:p w14:paraId="77B55A9A" w14:textId="77777777" w:rsidR="009C2962" w:rsidRDefault="009C2962" w:rsidP="009C2962">
      <w:pPr>
        <w:pStyle w:val="B1"/>
        <w:rPr>
          <w:lang w:eastAsia="zh-CN"/>
        </w:rPr>
      </w:pPr>
      <w:r>
        <w:rPr>
          <w:lang w:eastAsia="zh-CN"/>
        </w:rPr>
        <w:tab/>
        <w:t>The starting time of PCell (Cell 1) interruption due to BWP switch of SCell shall occur within the BWP switch delay.</w:t>
      </w:r>
    </w:p>
    <w:p w14:paraId="0361B003" w14:textId="77777777" w:rsidR="009C2962" w:rsidRDefault="009C2962" w:rsidP="009C2962">
      <w:pPr>
        <w:jc w:val="both"/>
        <w:rPr>
          <w:lang w:eastAsia="zh-CN"/>
        </w:rPr>
      </w:pPr>
      <w:r>
        <w:rPr>
          <w:lang w:eastAsia="zh-CN"/>
        </w:rPr>
        <w:t>The test equipment verifies the DL BWP switch time in SCell by counting the slots from the time when the BWP switch command is received or</w:t>
      </w:r>
      <w:r>
        <w:rPr>
          <w:i/>
          <w:lang w:eastAsia="zh-CN"/>
        </w:rPr>
        <w:t xml:space="preserve"> bwp-InactivityTimer</w:t>
      </w:r>
      <w:r>
        <w:rPr>
          <w:lang w:eastAsia="zh-CN"/>
        </w:rPr>
        <w:t xml:space="preserve"> timer expires till an ACK/NACK is received.</w:t>
      </w:r>
    </w:p>
    <w:p w14:paraId="55AA07BB" w14:textId="77777777" w:rsidR="009C2962" w:rsidRDefault="009C2962" w:rsidP="009C2962">
      <w:pPr>
        <w:rPr>
          <w:lang w:eastAsia="zh-CN"/>
        </w:rPr>
      </w:pPr>
      <w:r>
        <w:rPr>
          <w:lang w:eastAsia="zh-CN"/>
        </w:rPr>
        <w:t>The test equipment verifies that potential interruption to PCell is carried out in the correct time span by monitoring ACK/NACK sent in PCell during BWP switch of SCell, respectively.</w:t>
      </w:r>
    </w:p>
    <w:p w14:paraId="76F763F3" w14:textId="77777777" w:rsidR="009C2962" w:rsidRDefault="009C2962" w:rsidP="009C2962">
      <w:pPr>
        <w:pStyle w:val="TH"/>
        <w:rPr>
          <w:lang w:eastAsia="en-GB"/>
        </w:rPr>
      </w:pPr>
      <w:r>
        <w:t>Table A.</w:t>
      </w:r>
      <w:r>
        <w:rPr>
          <w:lang w:eastAsia="zh-CN"/>
        </w:rPr>
        <w:t>6</w:t>
      </w:r>
      <w:r>
        <w:t>.5.6.1.1.1-1: DL BWP switch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C2962" w14:paraId="11815EE4" w14:textId="77777777" w:rsidTr="00595699">
        <w:tc>
          <w:tcPr>
            <w:tcW w:w="2276" w:type="dxa"/>
            <w:tcBorders>
              <w:top w:val="single" w:sz="4" w:space="0" w:color="auto"/>
              <w:left w:val="single" w:sz="4" w:space="0" w:color="auto"/>
              <w:bottom w:val="single" w:sz="4" w:space="0" w:color="auto"/>
              <w:right w:val="single" w:sz="4" w:space="0" w:color="auto"/>
            </w:tcBorders>
            <w:hideMark/>
          </w:tcPr>
          <w:p w14:paraId="0BC26B60" w14:textId="77777777" w:rsidR="009C2962" w:rsidRDefault="009C2962" w:rsidP="00595699">
            <w:pPr>
              <w:pStyle w:val="TAH"/>
              <w:spacing w:line="256" w:lineRule="auto"/>
            </w:pPr>
            <w:r>
              <w:t>Config</w:t>
            </w:r>
          </w:p>
        </w:tc>
        <w:tc>
          <w:tcPr>
            <w:tcW w:w="7074" w:type="dxa"/>
            <w:tcBorders>
              <w:top w:val="single" w:sz="4" w:space="0" w:color="auto"/>
              <w:left w:val="single" w:sz="4" w:space="0" w:color="auto"/>
              <w:bottom w:val="single" w:sz="4" w:space="0" w:color="auto"/>
              <w:right w:val="single" w:sz="4" w:space="0" w:color="auto"/>
            </w:tcBorders>
            <w:hideMark/>
          </w:tcPr>
          <w:p w14:paraId="3C9DEC5C" w14:textId="77777777" w:rsidR="009C2962" w:rsidRDefault="009C2962" w:rsidP="00595699">
            <w:pPr>
              <w:pStyle w:val="TAH"/>
              <w:spacing w:line="256" w:lineRule="auto"/>
            </w:pPr>
            <w:r>
              <w:t>Description</w:t>
            </w:r>
          </w:p>
        </w:tc>
      </w:tr>
      <w:tr w:rsidR="009C2962" w14:paraId="57DBDEE5" w14:textId="77777777" w:rsidTr="00595699">
        <w:tc>
          <w:tcPr>
            <w:tcW w:w="2276" w:type="dxa"/>
            <w:tcBorders>
              <w:top w:val="single" w:sz="4" w:space="0" w:color="auto"/>
              <w:left w:val="single" w:sz="4" w:space="0" w:color="auto"/>
              <w:bottom w:val="single" w:sz="4" w:space="0" w:color="auto"/>
              <w:right w:val="single" w:sz="4" w:space="0" w:color="auto"/>
            </w:tcBorders>
            <w:hideMark/>
          </w:tcPr>
          <w:p w14:paraId="2B21FFA9" w14:textId="77777777" w:rsidR="009C2962" w:rsidRDefault="009C2962" w:rsidP="00595699">
            <w:pPr>
              <w:pStyle w:val="TAL"/>
              <w:spacing w:line="256" w:lineRule="auto"/>
            </w:pPr>
            <w:r>
              <w:t>1</w:t>
            </w:r>
          </w:p>
        </w:tc>
        <w:tc>
          <w:tcPr>
            <w:tcW w:w="7074" w:type="dxa"/>
            <w:tcBorders>
              <w:top w:val="single" w:sz="4" w:space="0" w:color="auto"/>
              <w:left w:val="single" w:sz="4" w:space="0" w:color="auto"/>
              <w:bottom w:val="single" w:sz="4" w:space="0" w:color="auto"/>
              <w:right w:val="single" w:sz="4" w:space="0" w:color="auto"/>
            </w:tcBorders>
            <w:hideMark/>
          </w:tcPr>
          <w:p w14:paraId="5259BE06" w14:textId="77777777" w:rsidR="009C2962" w:rsidRDefault="009C2962" w:rsidP="00595699">
            <w:pPr>
              <w:pStyle w:val="TAL"/>
              <w:spacing w:line="256" w:lineRule="auto"/>
            </w:pPr>
            <w:r>
              <w:rPr>
                <w:lang w:val="en-US"/>
              </w:rPr>
              <w:t xml:space="preserve">NR 15 kHz SSB SCS, </w:t>
            </w:r>
            <w:r>
              <w:rPr>
                <w:rFonts w:cs="Arial"/>
                <w:lang w:val="en-US" w:eastAsia="ja-JP"/>
              </w:rPr>
              <w:t>≥</w:t>
            </w:r>
            <w:r>
              <w:rPr>
                <w:lang w:val="en-US"/>
              </w:rPr>
              <w:t>10 MHz bandwidth, FDD</w:t>
            </w:r>
            <w:r>
              <w:rPr>
                <w:lang w:val="en-US" w:eastAsia="zh-CN"/>
              </w:rPr>
              <w:t xml:space="preserve"> - FDD</w:t>
            </w:r>
            <w:r>
              <w:rPr>
                <w:lang w:val="en-US"/>
              </w:rPr>
              <w:t xml:space="preserve"> duplex mode</w:t>
            </w:r>
          </w:p>
        </w:tc>
      </w:tr>
      <w:tr w:rsidR="009C2962" w14:paraId="79430503" w14:textId="77777777" w:rsidTr="00595699">
        <w:tc>
          <w:tcPr>
            <w:tcW w:w="2276" w:type="dxa"/>
            <w:tcBorders>
              <w:top w:val="single" w:sz="4" w:space="0" w:color="auto"/>
              <w:left w:val="single" w:sz="4" w:space="0" w:color="auto"/>
              <w:bottom w:val="single" w:sz="4" w:space="0" w:color="auto"/>
              <w:right w:val="single" w:sz="4" w:space="0" w:color="auto"/>
            </w:tcBorders>
            <w:hideMark/>
          </w:tcPr>
          <w:p w14:paraId="2902D48E" w14:textId="77777777" w:rsidR="009C2962" w:rsidRDefault="009C2962" w:rsidP="00595699">
            <w:pPr>
              <w:pStyle w:val="TAL"/>
              <w:spacing w:line="256" w:lineRule="auto"/>
            </w:pPr>
            <w:r>
              <w:t>2</w:t>
            </w:r>
          </w:p>
        </w:tc>
        <w:tc>
          <w:tcPr>
            <w:tcW w:w="7074" w:type="dxa"/>
            <w:tcBorders>
              <w:top w:val="single" w:sz="4" w:space="0" w:color="auto"/>
              <w:left w:val="single" w:sz="4" w:space="0" w:color="auto"/>
              <w:bottom w:val="single" w:sz="4" w:space="0" w:color="auto"/>
              <w:right w:val="single" w:sz="4" w:space="0" w:color="auto"/>
            </w:tcBorders>
            <w:hideMark/>
          </w:tcPr>
          <w:p w14:paraId="6CA10B7F" w14:textId="77777777" w:rsidR="009C2962" w:rsidRDefault="009C2962" w:rsidP="00595699">
            <w:pPr>
              <w:pStyle w:val="TAL"/>
              <w:spacing w:line="256" w:lineRule="auto"/>
            </w:pPr>
            <w:r>
              <w:rPr>
                <w:lang w:val="en-US"/>
              </w:rPr>
              <w:t xml:space="preserve">NR 15 kHz SSB SCS, </w:t>
            </w:r>
            <w:r>
              <w:rPr>
                <w:rFonts w:cs="Arial"/>
                <w:lang w:val="en-US" w:eastAsia="ja-JP"/>
              </w:rPr>
              <w:t>≥</w:t>
            </w:r>
            <w:r>
              <w:rPr>
                <w:lang w:val="en-US"/>
              </w:rPr>
              <w:t xml:space="preserve">10 MHz bandwidth, TDD </w:t>
            </w:r>
            <w:r>
              <w:rPr>
                <w:lang w:eastAsia="zh-CN"/>
              </w:rPr>
              <w:t>-</w:t>
            </w:r>
            <w:r>
              <w:rPr>
                <w:lang w:val="en-US" w:eastAsia="zh-CN"/>
              </w:rPr>
              <w:t xml:space="preserve"> TDD </w:t>
            </w:r>
            <w:r>
              <w:rPr>
                <w:lang w:val="en-US"/>
              </w:rPr>
              <w:t>duplex mode</w:t>
            </w:r>
          </w:p>
        </w:tc>
      </w:tr>
      <w:tr w:rsidR="009C2962" w14:paraId="4CB281E2" w14:textId="77777777" w:rsidTr="00595699">
        <w:tc>
          <w:tcPr>
            <w:tcW w:w="2276" w:type="dxa"/>
            <w:tcBorders>
              <w:top w:val="single" w:sz="4" w:space="0" w:color="auto"/>
              <w:left w:val="single" w:sz="4" w:space="0" w:color="auto"/>
              <w:bottom w:val="single" w:sz="4" w:space="0" w:color="auto"/>
              <w:right w:val="single" w:sz="4" w:space="0" w:color="auto"/>
            </w:tcBorders>
            <w:hideMark/>
          </w:tcPr>
          <w:p w14:paraId="1B244A4A" w14:textId="77777777" w:rsidR="009C2962" w:rsidRDefault="009C2962" w:rsidP="00595699">
            <w:pPr>
              <w:pStyle w:val="TAL"/>
              <w:spacing w:line="256" w:lineRule="auto"/>
            </w:pPr>
            <w:r>
              <w:t>3</w:t>
            </w:r>
          </w:p>
        </w:tc>
        <w:tc>
          <w:tcPr>
            <w:tcW w:w="7074" w:type="dxa"/>
            <w:tcBorders>
              <w:top w:val="single" w:sz="4" w:space="0" w:color="auto"/>
              <w:left w:val="single" w:sz="4" w:space="0" w:color="auto"/>
              <w:bottom w:val="single" w:sz="4" w:space="0" w:color="auto"/>
              <w:right w:val="single" w:sz="4" w:space="0" w:color="auto"/>
            </w:tcBorders>
            <w:hideMark/>
          </w:tcPr>
          <w:p w14:paraId="5A42B8A5" w14:textId="77777777" w:rsidR="009C2962" w:rsidRDefault="009C2962" w:rsidP="00595699">
            <w:pPr>
              <w:pStyle w:val="TAL"/>
              <w:spacing w:line="256" w:lineRule="auto"/>
            </w:pPr>
            <w:r>
              <w:rPr>
                <w:lang w:val="en-US"/>
              </w:rPr>
              <w:t xml:space="preserve">NR 15 kHz SSB SCS, </w:t>
            </w:r>
            <w:r>
              <w:rPr>
                <w:rFonts w:cs="Arial"/>
                <w:lang w:val="en-US" w:eastAsia="ja-JP"/>
              </w:rPr>
              <w:t>≥</w:t>
            </w:r>
            <w:r>
              <w:rPr>
                <w:lang w:val="en-US"/>
              </w:rPr>
              <w:t xml:space="preserve">10 MHz bandwidth, TDD </w:t>
            </w:r>
            <w:r>
              <w:rPr>
                <w:lang w:eastAsia="zh-CN"/>
              </w:rPr>
              <w:t>-</w:t>
            </w:r>
            <w:r>
              <w:rPr>
                <w:lang w:val="en-US" w:eastAsia="zh-CN"/>
              </w:rPr>
              <w:t xml:space="preserve"> FDD </w:t>
            </w:r>
            <w:r>
              <w:rPr>
                <w:lang w:val="en-US"/>
              </w:rPr>
              <w:t>duplex mode</w:t>
            </w:r>
          </w:p>
        </w:tc>
      </w:tr>
      <w:tr w:rsidR="009C2962" w14:paraId="3CA60253" w14:textId="77777777" w:rsidTr="00595699">
        <w:tc>
          <w:tcPr>
            <w:tcW w:w="2276" w:type="dxa"/>
            <w:tcBorders>
              <w:top w:val="single" w:sz="4" w:space="0" w:color="auto"/>
              <w:left w:val="single" w:sz="4" w:space="0" w:color="auto"/>
              <w:bottom w:val="single" w:sz="4" w:space="0" w:color="auto"/>
              <w:right w:val="single" w:sz="4" w:space="0" w:color="auto"/>
            </w:tcBorders>
            <w:hideMark/>
          </w:tcPr>
          <w:p w14:paraId="772DA32D" w14:textId="77777777" w:rsidR="009C2962" w:rsidRDefault="009C2962" w:rsidP="00595699">
            <w:pPr>
              <w:pStyle w:val="TAL"/>
              <w:spacing w:line="256" w:lineRule="auto"/>
            </w:pPr>
            <w:r>
              <w:t>4</w:t>
            </w:r>
          </w:p>
        </w:tc>
        <w:tc>
          <w:tcPr>
            <w:tcW w:w="7074" w:type="dxa"/>
            <w:tcBorders>
              <w:top w:val="single" w:sz="4" w:space="0" w:color="auto"/>
              <w:left w:val="single" w:sz="4" w:space="0" w:color="auto"/>
              <w:bottom w:val="single" w:sz="4" w:space="0" w:color="auto"/>
              <w:right w:val="single" w:sz="4" w:space="0" w:color="auto"/>
            </w:tcBorders>
            <w:hideMark/>
          </w:tcPr>
          <w:p w14:paraId="2CD9DAA7" w14:textId="77777777" w:rsidR="009C2962" w:rsidRDefault="009C2962" w:rsidP="00595699">
            <w:pPr>
              <w:pStyle w:val="TAL"/>
              <w:spacing w:line="256" w:lineRule="auto"/>
            </w:pPr>
            <w:r>
              <w:rPr>
                <w:lang w:val="en-US"/>
              </w:rPr>
              <w:t xml:space="preserve">NR 15 kHz SSB SCS, </w:t>
            </w:r>
            <w:r>
              <w:rPr>
                <w:rFonts w:cs="Arial"/>
                <w:lang w:val="en-US" w:eastAsia="ja-JP"/>
              </w:rPr>
              <w:t>≥</w:t>
            </w:r>
            <w:r>
              <w:rPr>
                <w:lang w:val="en-US"/>
              </w:rPr>
              <w:t xml:space="preserve">10 MHz bandwidth, </w:t>
            </w:r>
            <w:r>
              <w:rPr>
                <w:lang w:val="en-US" w:eastAsia="zh-CN"/>
              </w:rPr>
              <w:t>F</w:t>
            </w:r>
            <w:r>
              <w:rPr>
                <w:lang w:val="en-US"/>
              </w:rPr>
              <w:t xml:space="preserve">DD </w:t>
            </w:r>
            <w:r>
              <w:rPr>
                <w:lang w:eastAsia="zh-CN"/>
              </w:rPr>
              <w:t>-</w:t>
            </w:r>
            <w:r>
              <w:rPr>
                <w:lang w:val="en-US" w:eastAsia="zh-CN"/>
              </w:rPr>
              <w:t xml:space="preserve"> TDD </w:t>
            </w:r>
            <w:r>
              <w:rPr>
                <w:lang w:val="en-US"/>
              </w:rPr>
              <w:t>duplex mode</w:t>
            </w:r>
          </w:p>
        </w:tc>
      </w:tr>
      <w:tr w:rsidR="009C2962" w14:paraId="54A37C57" w14:textId="77777777" w:rsidTr="00595699">
        <w:tc>
          <w:tcPr>
            <w:tcW w:w="2276" w:type="dxa"/>
            <w:tcBorders>
              <w:top w:val="single" w:sz="4" w:space="0" w:color="auto"/>
              <w:left w:val="single" w:sz="4" w:space="0" w:color="auto"/>
              <w:bottom w:val="single" w:sz="4" w:space="0" w:color="auto"/>
              <w:right w:val="single" w:sz="4" w:space="0" w:color="auto"/>
            </w:tcBorders>
            <w:hideMark/>
          </w:tcPr>
          <w:p w14:paraId="47B3F2D5" w14:textId="77777777" w:rsidR="009C2962" w:rsidRDefault="009C2962" w:rsidP="00595699">
            <w:pPr>
              <w:pStyle w:val="TAL"/>
              <w:spacing w:line="256" w:lineRule="auto"/>
            </w:pPr>
            <w:r>
              <w:t>5</w:t>
            </w:r>
          </w:p>
        </w:tc>
        <w:tc>
          <w:tcPr>
            <w:tcW w:w="7074" w:type="dxa"/>
            <w:tcBorders>
              <w:top w:val="single" w:sz="4" w:space="0" w:color="auto"/>
              <w:left w:val="single" w:sz="4" w:space="0" w:color="auto"/>
              <w:bottom w:val="single" w:sz="4" w:space="0" w:color="auto"/>
              <w:right w:val="single" w:sz="4" w:space="0" w:color="auto"/>
            </w:tcBorders>
            <w:hideMark/>
          </w:tcPr>
          <w:p w14:paraId="5D77B68F" w14:textId="77777777" w:rsidR="009C2962" w:rsidRDefault="009C2962" w:rsidP="00595699">
            <w:pPr>
              <w:pStyle w:val="TAL"/>
              <w:spacing w:line="256" w:lineRule="auto"/>
            </w:pPr>
            <w:r>
              <w:rPr>
                <w:lang w:val="en-US"/>
              </w:rPr>
              <w:t xml:space="preserve">NR 30 kHz SSB SCS, </w:t>
            </w:r>
            <w:r>
              <w:rPr>
                <w:rFonts w:cs="Arial"/>
                <w:lang w:val="en-US" w:eastAsia="ja-JP"/>
              </w:rPr>
              <w:t>≥</w:t>
            </w:r>
            <w:r>
              <w:rPr>
                <w:lang w:val="en-US"/>
              </w:rPr>
              <w:t>40 MHz bandwidth, TDD</w:t>
            </w:r>
            <w:r>
              <w:rPr>
                <w:lang w:val="en-US" w:eastAsia="zh-CN"/>
              </w:rPr>
              <w:t xml:space="preserve"> - TDD</w:t>
            </w:r>
            <w:r>
              <w:rPr>
                <w:lang w:val="en-US"/>
              </w:rPr>
              <w:t xml:space="preserve"> duplex mode</w:t>
            </w:r>
          </w:p>
        </w:tc>
      </w:tr>
      <w:tr w:rsidR="009C2962" w14:paraId="510BE8C1" w14:textId="77777777" w:rsidTr="00595699">
        <w:tc>
          <w:tcPr>
            <w:tcW w:w="9350" w:type="dxa"/>
            <w:gridSpan w:val="2"/>
            <w:tcBorders>
              <w:top w:val="single" w:sz="4" w:space="0" w:color="auto"/>
              <w:left w:val="single" w:sz="4" w:space="0" w:color="auto"/>
              <w:bottom w:val="single" w:sz="4" w:space="0" w:color="auto"/>
              <w:right w:val="single" w:sz="4" w:space="0" w:color="auto"/>
            </w:tcBorders>
          </w:tcPr>
          <w:p w14:paraId="1EE60121" w14:textId="77777777" w:rsidR="009C2962" w:rsidRDefault="009C2962" w:rsidP="00595699">
            <w:pPr>
              <w:keepNext/>
              <w:keepLines/>
              <w:spacing w:after="0" w:line="256" w:lineRule="auto"/>
              <w:ind w:left="851" w:hanging="851"/>
              <w:rPr>
                <w:rFonts w:ascii="Arial" w:hAnsi="Arial" w:cs="Arial"/>
                <w:sz w:val="18"/>
                <w:szCs w:val="22"/>
              </w:rPr>
            </w:pPr>
            <w:r>
              <w:rPr>
                <w:rFonts w:ascii="Arial" w:hAnsi="Arial" w:cs="Arial"/>
                <w:sz w:val="18"/>
                <w:szCs w:val="22"/>
              </w:rPr>
              <w:t>Note 1:</w:t>
            </w:r>
            <w:r>
              <w:rPr>
                <w:rFonts w:ascii="Arial" w:hAnsi="Arial" w:cs="Arial"/>
                <w:sz w:val="18"/>
                <w:szCs w:val="22"/>
              </w:rPr>
              <w:tab/>
              <w:t>The UE is only required to be tested in one of the supported test configurations</w:t>
            </w:r>
          </w:p>
          <w:p w14:paraId="78C61B90" w14:textId="77777777" w:rsidR="009C2962" w:rsidRDefault="009C2962" w:rsidP="00595699">
            <w:pPr>
              <w:pStyle w:val="TAN"/>
              <w:spacing w:line="256" w:lineRule="auto"/>
              <w:rPr>
                <w:rFonts w:eastAsia="Times New Roman"/>
                <w:lang w:eastAsia="en-GB"/>
              </w:rPr>
            </w:pPr>
            <w:r>
              <w:rPr>
                <w:rFonts w:ascii="Times New Roman" w:hAnsi="Times New Roman" w:cs="Arial"/>
                <w:sz w:val="20"/>
                <w:szCs w:val="18"/>
              </w:rPr>
              <w:t>Note 2:</w:t>
            </w:r>
            <w:r>
              <w:rPr>
                <w:rFonts w:cs="Arial"/>
                <w:szCs w:val="22"/>
              </w:rPr>
              <w:tab/>
            </w:r>
            <w:r>
              <w:rPr>
                <w:rFonts w:ascii="Times New Roman" w:hAnsi="Times New Roman" w:cs="Arial"/>
                <w:sz w:val="20"/>
                <w:szCs w:val="18"/>
              </w:rPr>
              <w:t xml:space="preserve">The UE is only required to be tested in one with smallest aggregated channel bandwidth from supported band combinations which is composed of CCs ≥ the bandwidth </w:t>
            </w:r>
            <w:r>
              <w:rPr>
                <w:rFonts w:ascii="Times New Roman" w:hAnsi="Times New Roman"/>
                <w:sz w:val="20"/>
              </w:rPr>
              <w:t>(</w:t>
            </w:r>
            <w:r>
              <w:rPr>
                <w:rFonts w:ascii="Times New Roman" w:hAnsi="Times New Roman"/>
                <w:sz w:val="20"/>
                <w:lang w:val="en-US"/>
              </w:rPr>
              <w:t>BW</w:t>
            </w:r>
            <w:r>
              <w:rPr>
                <w:rFonts w:ascii="Times New Roman" w:hAnsi="Times New Roman"/>
                <w:sz w:val="20"/>
                <w:vertAlign w:val="subscript"/>
                <w:lang w:val="en-US"/>
              </w:rPr>
              <w:t>channel</w:t>
            </w:r>
            <w:r>
              <w:rPr>
                <w:rFonts w:ascii="Times New Roman" w:hAnsi="Times New Roman"/>
                <w:sz w:val="20"/>
              </w:rPr>
              <w:t xml:space="preserve">) </w:t>
            </w:r>
            <w:r>
              <w:rPr>
                <w:rFonts w:ascii="Times New Roman" w:hAnsi="Times New Roman" w:cs="Arial"/>
                <w:sz w:val="20"/>
                <w:szCs w:val="18"/>
              </w:rPr>
              <w:t>defined in each test configuration</w:t>
            </w:r>
          </w:p>
          <w:p w14:paraId="631C5594" w14:textId="77777777" w:rsidR="009C2962" w:rsidRDefault="009C2962" w:rsidP="00595699">
            <w:pPr>
              <w:pStyle w:val="TAN"/>
              <w:spacing w:line="256" w:lineRule="auto"/>
              <w:rPr>
                <w:lang w:eastAsia="zh-CN"/>
              </w:rPr>
            </w:pPr>
          </w:p>
        </w:tc>
      </w:tr>
    </w:tbl>
    <w:p w14:paraId="50ED13B9" w14:textId="77777777" w:rsidR="009C2962" w:rsidRDefault="009C2962" w:rsidP="009C2962">
      <w:pPr>
        <w:rPr>
          <w:lang w:eastAsia="zh-CN"/>
        </w:rPr>
      </w:pPr>
    </w:p>
    <w:p w14:paraId="321A715B" w14:textId="77777777" w:rsidR="009C2962" w:rsidRDefault="009C2962" w:rsidP="009C2962">
      <w:pPr>
        <w:pStyle w:val="TH"/>
        <w:rPr>
          <w:lang w:eastAsia="zh-CN"/>
        </w:rPr>
      </w:pPr>
      <w:r>
        <w:t>Table A.</w:t>
      </w:r>
      <w:r>
        <w:rPr>
          <w:bCs/>
          <w:lang w:eastAsia="zh-CN"/>
        </w:rPr>
        <w:t>6</w:t>
      </w:r>
      <w:r>
        <w:rPr>
          <w:rFonts w:eastAsia="MS Mincho"/>
          <w:bCs/>
        </w:rPr>
        <w:t>.5.6.1.1.1</w:t>
      </w:r>
      <w:r>
        <w:t xml:space="preserve">-2: General test parameters for DL BWP switch in </w:t>
      </w:r>
      <w:r>
        <w:rPr>
          <w:lang w:eastAsia="zh-CN"/>
        </w:rPr>
        <w:t>SA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9C2962" w14:paraId="635170F7" w14:textId="77777777" w:rsidTr="00595699">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B7B7F09" w14:textId="77777777" w:rsidR="009C2962" w:rsidRDefault="009C2962" w:rsidP="00595699">
            <w:pPr>
              <w:pStyle w:val="TAH"/>
              <w:spacing w:line="256" w:lineRule="auto"/>
              <w:rPr>
                <w:rFonts w:eastAsia="Times New Roman" w:cs="Arial"/>
                <w:lang w:eastAsia="ja-JP"/>
              </w:rPr>
            </w:pPr>
            <w:r>
              <w:rPr>
                <w:rFonts w:cs="Arial"/>
              </w:rPr>
              <w:t>Parameter</w:t>
            </w:r>
          </w:p>
        </w:tc>
        <w:tc>
          <w:tcPr>
            <w:tcW w:w="709" w:type="dxa"/>
            <w:tcBorders>
              <w:top w:val="single" w:sz="4" w:space="0" w:color="auto"/>
              <w:left w:val="single" w:sz="4" w:space="0" w:color="auto"/>
              <w:bottom w:val="single" w:sz="4" w:space="0" w:color="auto"/>
              <w:right w:val="single" w:sz="4" w:space="0" w:color="auto"/>
            </w:tcBorders>
            <w:hideMark/>
          </w:tcPr>
          <w:p w14:paraId="0BC540FB" w14:textId="77777777" w:rsidR="009C2962" w:rsidRDefault="009C2962" w:rsidP="00595699">
            <w:pPr>
              <w:pStyle w:val="TAH"/>
              <w:spacing w:line="256" w:lineRule="auto"/>
              <w:rPr>
                <w:rFonts w:cs="Arial"/>
                <w:lang w:eastAsia="ja-JP"/>
              </w:rPr>
            </w:pPr>
            <w:r>
              <w:rPr>
                <w:rFonts w:cs="Arial"/>
              </w:rPr>
              <w:t>Unit</w:t>
            </w:r>
          </w:p>
        </w:tc>
        <w:tc>
          <w:tcPr>
            <w:tcW w:w="2977" w:type="dxa"/>
            <w:tcBorders>
              <w:top w:val="single" w:sz="4" w:space="0" w:color="auto"/>
              <w:left w:val="single" w:sz="4" w:space="0" w:color="auto"/>
              <w:bottom w:val="single" w:sz="4" w:space="0" w:color="auto"/>
              <w:right w:val="single" w:sz="4" w:space="0" w:color="auto"/>
            </w:tcBorders>
            <w:hideMark/>
          </w:tcPr>
          <w:p w14:paraId="295AA651" w14:textId="77777777" w:rsidR="009C2962" w:rsidRDefault="009C2962" w:rsidP="00595699">
            <w:pPr>
              <w:pStyle w:val="TAH"/>
              <w:spacing w:line="256" w:lineRule="auto"/>
              <w:rPr>
                <w:rFonts w:cs="Arial"/>
                <w:lang w:eastAsia="ja-JP"/>
              </w:rPr>
            </w:pPr>
            <w:r>
              <w:rPr>
                <w:rFonts w:cs="Arial"/>
              </w:rPr>
              <w:t>Value</w:t>
            </w:r>
          </w:p>
        </w:tc>
        <w:tc>
          <w:tcPr>
            <w:tcW w:w="3652" w:type="dxa"/>
            <w:tcBorders>
              <w:top w:val="single" w:sz="4" w:space="0" w:color="auto"/>
              <w:left w:val="single" w:sz="4" w:space="0" w:color="auto"/>
              <w:bottom w:val="single" w:sz="4" w:space="0" w:color="auto"/>
              <w:right w:val="single" w:sz="4" w:space="0" w:color="auto"/>
            </w:tcBorders>
            <w:hideMark/>
          </w:tcPr>
          <w:p w14:paraId="15AB2FB2" w14:textId="77777777" w:rsidR="009C2962" w:rsidRDefault="009C2962" w:rsidP="00595699">
            <w:pPr>
              <w:pStyle w:val="TAH"/>
              <w:spacing w:line="256" w:lineRule="auto"/>
              <w:rPr>
                <w:rFonts w:cs="Arial"/>
                <w:lang w:eastAsia="ja-JP"/>
              </w:rPr>
            </w:pPr>
            <w:r>
              <w:rPr>
                <w:rFonts w:cs="Arial"/>
              </w:rPr>
              <w:t>Comment</w:t>
            </w:r>
          </w:p>
        </w:tc>
      </w:tr>
      <w:tr w:rsidR="009C2962" w14:paraId="5334690C" w14:textId="77777777" w:rsidTr="00595699">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667A180" w14:textId="77777777" w:rsidR="009C2962" w:rsidRDefault="009C2962" w:rsidP="00595699">
            <w:pPr>
              <w:pStyle w:val="TAL"/>
              <w:spacing w:line="256" w:lineRule="auto"/>
              <w:rPr>
                <w:lang w:eastAsia="en-GB"/>
              </w:rPr>
            </w:pPr>
            <w:r>
              <w:t>NR RF Channel Number</w:t>
            </w:r>
          </w:p>
        </w:tc>
        <w:tc>
          <w:tcPr>
            <w:tcW w:w="709" w:type="dxa"/>
            <w:tcBorders>
              <w:top w:val="single" w:sz="4" w:space="0" w:color="auto"/>
              <w:left w:val="single" w:sz="4" w:space="0" w:color="auto"/>
              <w:bottom w:val="single" w:sz="4" w:space="0" w:color="auto"/>
              <w:right w:val="single" w:sz="4" w:space="0" w:color="auto"/>
            </w:tcBorders>
          </w:tcPr>
          <w:p w14:paraId="10AB8950" w14:textId="77777777" w:rsidR="009C2962" w:rsidRDefault="009C2962" w:rsidP="00595699">
            <w:pPr>
              <w:pStyle w:val="TAC"/>
              <w:spacing w:line="256" w:lineRule="auto"/>
              <w:rPr>
                <w:lang w:eastAsia="ja-JP"/>
              </w:rPr>
            </w:pPr>
          </w:p>
        </w:tc>
        <w:tc>
          <w:tcPr>
            <w:tcW w:w="2977" w:type="dxa"/>
            <w:tcBorders>
              <w:top w:val="single" w:sz="4" w:space="0" w:color="auto"/>
              <w:left w:val="single" w:sz="4" w:space="0" w:color="auto"/>
              <w:bottom w:val="single" w:sz="4" w:space="0" w:color="auto"/>
              <w:right w:val="single" w:sz="4" w:space="0" w:color="auto"/>
            </w:tcBorders>
            <w:hideMark/>
          </w:tcPr>
          <w:p w14:paraId="1FBF856D" w14:textId="77777777" w:rsidR="009C2962" w:rsidRDefault="009C2962" w:rsidP="00595699">
            <w:pPr>
              <w:pStyle w:val="TAC"/>
              <w:spacing w:line="256" w:lineRule="auto"/>
              <w:rPr>
                <w:lang w:eastAsia="en-GB"/>
              </w:rPr>
            </w:pPr>
            <w:r>
              <w:t>1, 2</w:t>
            </w:r>
          </w:p>
        </w:tc>
        <w:tc>
          <w:tcPr>
            <w:tcW w:w="3652" w:type="dxa"/>
            <w:tcBorders>
              <w:top w:val="single" w:sz="4" w:space="0" w:color="auto"/>
              <w:left w:val="single" w:sz="4" w:space="0" w:color="auto"/>
              <w:bottom w:val="single" w:sz="4" w:space="0" w:color="auto"/>
              <w:right w:val="single" w:sz="4" w:space="0" w:color="auto"/>
            </w:tcBorders>
            <w:hideMark/>
          </w:tcPr>
          <w:p w14:paraId="116E6564" w14:textId="77777777" w:rsidR="009C2962" w:rsidRDefault="009C2962" w:rsidP="00595699">
            <w:pPr>
              <w:pStyle w:val="TAC"/>
              <w:spacing w:line="256" w:lineRule="auto"/>
            </w:pPr>
            <w:r>
              <w:rPr>
                <w:lang w:eastAsia="zh-CN"/>
              </w:rPr>
              <w:t>Two</w:t>
            </w:r>
            <w:r>
              <w:t xml:space="preserve"> NR radio channels are used for this test</w:t>
            </w:r>
          </w:p>
        </w:tc>
      </w:tr>
      <w:tr w:rsidR="009C2962" w14:paraId="11EB5B2B" w14:textId="77777777" w:rsidTr="00595699">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CAEC249" w14:textId="77777777" w:rsidR="009C2962" w:rsidRDefault="009C2962" w:rsidP="00595699">
            <w:pPr>
              <w:pStyle w:val="TAL"/>
              <w:spacing w:line="256" w:lineRule="auto"/>
              <w:rPr>
                <w:lang w:eastAsia="ja-JP"/>
              </w:rPr>
            </w:pPr>
            <w:r>
              <w:t>Active PCell</w:t>
            </w:r>
          </w:p>
        </w:tc>
        <w:tc>
          <w:tcPr>
            <w:tcW w:w="709" w:type="dxa"/>
            <w:tcBorders>
              <w:top w:val="single" w:sz="4" w:space="0" w:color="auto"/>
              <w:left w:val="single" w:sz="4" w:space="0" w:color="auto"/>
              <w:bottom w:val="single" w:sz="4" w:space="0" w:color="auto"/>
              <w:right w:val="single" w:sz="4" w:space="0" w:color="auto"/>
            </w:tcBorders>
          </w:tcPr>
          <w:p w14:paraId="77602496" w14:textId="77777777" w:rsidR="009C2962" w:rsidRDefault="009C2962" w:rsidP="00595699">
            <w:pPr>
              <w:pStyle w:val="TAC"/>
              <w:spacing w:line="256" w:lineRule="auto"/>
              <w:rPr>
                <w:lang w:eastAsia="ja-JP"/>
              </w:rPr>
            </w:pPr>
          </w:p>
        </w:tc>
        <w:tc>
          <w:tcPr>
            <w:tcW w:w="2977" w:type="dxa"/>
            <w:tcBorders>
              <w:top w:val="single" w:sz="4" w:space="0" w:color="auto"/>
              <w:left w:val="single" w:sz="4" w:space="0" w:color="auto"/>
              <w:bottom w:val="single" w:sz="4" w:space="0" w:color="auto"/>
              <w:right w:val="single" w:sz="4" w:space="0" w:color="auto"/>
            </w:tcBorders>
            <w:hideMark/>
          </w:tcPr>
          <w:p w14:paraId="3E6885EE" w14:textId="77777777" w:rsidR="009C2962" w:rsidRDefault="009C2962" w:rsidP="00595699">
            <w:pPr>
              <w:pStyle w:val="TAC"/>
              <w:spacing w:line="256" w:lineRule="auto"/>
              <w:rPr>
                <w:lang w:eastAsia="ja-JP"/>
              </w:rPr>
            </w:pPr>
            <w:r>
              <w:t>Cell 1</w:t>
            </w:r>
          </w:p>
        </w:tc>
        <w:tc>
          <w:tcPr>
            <w:tcW w:w="3652" w:type="dxa"/>
            <w:tcBorders>
              <w:top w:val="single" w:sz="4" w:space="0" w:color="auto"/>
              <w:left w:val="single" w:sz="4" w:space="0" w:color="auto"/>
              <w:bottom w:val="single" w:sz="4" w:space="0" w:color="auto"/>
              <w:right w:val="single" w:sz="4" w:space="0" w:color="auto"/>
            </w:tcBorders>
            <w:hideMark/>
          </w:tcPr>
          <w:p w14:paraId="4AE6C39E" w14:textId="77777777" w:rsidR="009C2962" w:rsidRDefault="009C2962" w:rsidP="00595699">
            <w:pPr>
              <w:pStyle w:val="TAC"/>
              <w:spacing w:line="256" w:lineRule="auto"/>
              <w:rPr>
                <w:lang w:eastAsia="ja-JP"/>
              </w:rPr>
            </w:pPr>
            <w:r>
              <w:t>PCell on RF channel number 1.</w:t>
            </w:r>
          </w:p>
        </w:tc>
      </w:tr>
      <w:tr w:rsidR="009C2962" w14:paraId="3F8C4850" w14:textId="77777777" w:rsidTr="00595699">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D154123" w14:textId="77777777" w:rsidR="009C2962" w:rsidRDefault="009C2962" w:rsidP="00595699">
            <w:pPr>
              <w:pStyle w:val="TAL"/>
              <w:spacing w:line="256" w:lineRule="auto"/>
              <w:rPr>
                <w:lang w:eastAsia="ja-JP"/>
              </w:rPr>
            </w:pPr>
            <w:r>
              <w:t>Active SCell</w:t>
            </w:r>
          </w:p>
        </w:tc>
        <w:tc>
          <w:tcPr>
            <w:tcW w:w="709" w:type="dxa"/>
            <w:tcBorders>
              <w:top w:val="single" w:sz="4" w:space="0" w:color="auto"/>
              <w:left w:val="single" w:sz="4" w:space="0" w:color="auto"/>
              <w:bottom w:val="single" w:sz="4" w:space="0" w:color="auto"/>
              <w:right w:val="single" w:sz="4" w:space="0" w:color="auto"/>
            </w:tcBorders>
          </w:tcPr>
          <w:p w14:paraId="03709E41" w14:textId="77777777" w:rsidR="009C2962" w:rsidRDefault="009C2962" w:rsidP="00595699">
            <w:pPr>
              <w:pStyle w:val="TAC"/>
              <w:spacing w:line="256" w:lineRule="auto"/>
              <w:rPr>
                <w:lang w:eastAsia="ja-JP"/>
              </w:rPr>
            </w:pPr>
          </w:p>
        </w:tc>
        <w:tc>
          <w:tcPr>
            <w:tcW w:w="2977" w:type="dxa"/>
            <w:tcBorders>
              <w:top w:val="single" w:sz="4" w:space="0" w:color="auto"/>
              <w:left w:val="single" w:sz="4" w:space="0" w:color="auto"/>
              <w:bottom w:val="single" w:sz="4" w:space="0" w:color="auto"/>
              <w:right w:val="single" w:sz="4" w:space="0" w:color="auto"/>
            </w:tcBorders>
            <w:hideMark/>
          </w:tcPr>
          <w:p w14:paraId="1273E27B" w14:textId="77777777" w:rsidR="009C2962" w:rsidRDefault="009C2962" w:rsidP="00595699">
            <w:pPr>
              <w:pStyle w:val="TAC"/>
              <w:spacing w:line="256" w:lineRule="auto"/>
              <w:rPr>
                <w:lang w:eastAsia="ja-JP"/>
              </w:rPr>
            </w:pPr>
            <w:r>
              <w:t>Cell 2</w:t>
            </w:r>
          </w:p>
        </w:tc>
        <w:tc>
          <w:tcPr>
            <w:tcW w:w="3652" w:type="dxa"/>
            <w:tcBorders>
              <w:top w:val="single" w:sz="4" w:space="0" w:color="auto"/>
              <w:left w:val="single" w:sz="4" w:space="0" w:color="auto"/>
              <w:bottom w:val="single" w:sz="4" w:space="0" w:color="auto"/>
              <w:right w:val="single" w:sz="4" w:space="0" w:color="auto"/>
            </w:tcBorders>
            <w:hideMark/>
          </w:tcPr>
          <w:p w14:paraId="02C44B60" w14:textId="77777777" w:rsidR="009C2962" w:rsidRDefault="009C2962" w:rsidP="00595699">
            <w:pPr>
              <w:pStyle w:val="TAC"/>
              <w:spacing w:line="256" w:lineRule="auto"/>
              <w:rPr>
                <w:lang w:eastAsia="ja-JP"/>
              </w:rPr>
            </w:pPr>
            <w:r>
              <w:t>SCell on RF channel number 2.</w:t>
            </w:r>
          </w:p>
        </w:tc>
      </w:tr>
      <w:tr w:rsidR="009C2962" w14:paraId="5D23C5DA" w14:textId="77777777" w:rsidTr="00595699">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3BF05E0" w14:textId="77777777" w:rsidR="009C2962" w:rsidRDefault="009C2962" w:rsidP="00595699">
            <w:pPr>
              <w:pStyle w:val="TAL"/>
              <w:spacing w:line="256" w:lineRule="auto"/>
              <w:rPr>
                <w:lang w:eastAsia="ja-JP"/>
              </w:rPr>
            </w:pPr>
            <w:r>
              <w:t>CP length</w:t>
            </w:r>
          </w:p>
        </w:tc>
        <w:tc>
          <w:tcPr>
            <w:tcW w:w="709" w:type="dxa"/>
            <w:tcBorders>
              <w:top w:val="single" w:sz="4" w:space="0" w:color="auto"/>
              <w:left w:val="single" w:sz="4" w:space="0" w:color="auto"/>
              <w:bottom w:val="single" w:sz="4" w:space="0" w:color="auto"/>
              <w:right w:val="single" w:sz="4" w:space="0" w:color="auto"/>
            </w:tcBorders>
          </w:tcPr>
          <w:p w14:paraId="52512091" w14:textId="77777777" w:rsidR="009C2962" w:rsidRDefault="009C2962" w:rsidP="00595699">
            <w:pPr>
              <w:pStyle w:val="TAC"/>
              <w:spacing w:line="256" w:lineRule="auto"/>
              <w:rPr>
                <w:lang w:eastAsia="ja-JP"/>
              </w:rPr>
            </w:pPr>
          </w:p>
        </w:tc>
        <w:tc>
          <w:tcPr>
            <w:tcW w:w="2977" w:type="dxa"/>
            <w:tcBorders>
              <w:top w:val="single" w:sz="4" w:space="0" w:color="auto"/>
              <w:left w:val="single" w:sz="4" w:space="0" w:color="auto"/>
              <w:bottom w:val="single" w:sz="4" w:space="0" w:color="auto"/>
              <w:right w:val="single" w:sz="4" w:space="0" w:color="auto"/>
            </w:tcBorders>
            <w:hideMark/>
          </w:tcPr>
          <w:p w14:paraId="0D5B2B61" w14:textId="77777777" w:rsidR="009C2962" w:rsidRDefault="009C2962" w:rsidP="00595699">
            <w:pPr>
              <w:pStyle w:val="TAC"/>
              <w:spacing w:line="256" w:lineRule="auto"/>
              <w:rPr>
                <w:lang w:eastAsia="ja-JP"/>
              </w:rPr>
            </w:pPr>
            <w:r>
              <w:t>Normal</w:t>
            </w:r>
          </w:p>
        </w:tc>
        <w:tc>
          <w:tcPr>
            <w:tcW w:w="3652" w:type="dxa"/>
            <w:tcBorders>
              <w:top w:val="single" w:sz="4" w:space="0" w:color="auto"/>
              <w:left w:val="single" w:sz="4" w:space="0" w:color="auto"/>
              <w:bottom w:val="single" w:sz="4" w:space="0" w:color="auto"/>
              <w:right w:val="single" w:sz="4" w:space="0" w:color="auto"/>
            </w:tcBorders>
          </w:tcPr>
          <w:p w14:paraId="7D9BCD66" w14:textId="77777777" w:rsidR="009C2962" w:rsidRDefault="009C2962" w:rsidP="00595699">
            <w:pPr>
              <w:pStyle w:val="TAC"/>
              <w:spacing w:line="256" w:lineRule="auto"/>
              <w:rPr>
                <w:lang w:eastAsia="ja-JP"/>
              </w:rPr>
            </w:pPr>
          </w:p>
        </w:tc>
      </w:tr>
      <w:tr w:rsidR="009C2962" w14:paraId="3EC8A6FC" w14:textId="77777777" w:rsidTr="00595699">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06A2984" w14:textId="77777777" w:rsidR="009C2962" w:rsidRDefault="009C2962" w:rsidP="00595699">
            <w:pPr>
              <w:pStyle w:val="TAL"/>
              <w:spacing w:line="256" w:lineRule="auto"/>
              <w:rPr>
                <w:rFonts w:cs="Arial"/>
                <w:lang w:eastAsia="ja-JP"/>
              </w:rPr>
            </w:pPr>
            <w:r>
              <w:rPr>
                <w:rFonts w:cs="Arial"/>
              </w:rPr>
              <w:t>DRX</w:t>
            </w:r>
          </w:p>
        </w:tc>
        <w:tc>
          <w:tcPr>
            <w:tcW w:w="709" w:type="dxa"/>
            <w:tcBorders>
              <w:top w:val="single" w:sz="4" w:space="0" w:color="auto"/>
              <w:left w:val="single" w:sz="4" w:space="0" w:color="auto"/>
              <w:bottom w:val="single" w:sz="4" w:space="0" w:color="auto"/>
              <w:right w:val="single" w:sz="4" w:space="0" w:color="auto"/>
            </w:tcBorders>
          </w:tcPr>
          <w:p w14:paraId="43C78751" w14:textId="77777777" w:rsidR="009C2962" w:rsidRDefault="009C2962" w:rsidP="00595699">
            <w:pPr>
              <w:pStyle w:val="TAC"/>
              <w:spacing w:line="256" w:lineRule="auto"/>
              <w:rPr>
                <w:lang w:eastAsia="ja-JP"/>
              </w:rPr>
            </w:pPr>
          </w:p>
        </w:tc>
        <w:tc>
          <w:tcPr>
            <w:tcW w:w="2977" w:type="dxa"/>
            <w:tcBorders>
              <w:top w:val="single" w:sz="4" w:space="0" w:color="auto"/>
              <w:left w:val="single" w:sz="4" w:space="0" w:color="auto"/>
              <w:bottom w:val="single" w:sz="4" w:space="0" w:color="auto"/>
              <w:right w:val="single" w:sz="4" w:space="0" w:color="auto"/>
            </w:tcBorders>
            <w:hideMark/>
          </w:tcPr>
          <w:p w14:paraId="589F0A83" w14:textId="77777777" w:rsidR="009C2962" w:rsidRDefault="009C2962" w:rsidP="00595699">
            <w:pPr>
              <w:pStyle w:val="TAC"/>
              <w:spacing w:line="256" w:lineRule="auto"/>
              <w:rPr>
                <w:lang w:eastAsia="ja-JP"/>
              </w:rPr>
            </w:pPr>
            <w:r>
              <w:t>OFF</w:t>
            </w:r>
          </w:p>
        </w:tc>
        <w:tc>
          <w:tcPr>
            <w:tcW w:w="3652" w:type="dxa"/>
            <w:tcBorders>
              <w:top w:val="single" w:sz="4" w:space="0" w:color="auto"/>
              <w:left w:val="single" w:sz="4" w:space="0" w:color="auto"/>
              <w:bottom w:val="single" w:sz="4" w:space="0" w:color="auto"/>
              <w:right w:val="single" w:sz="4" w:space="0" w:color="auto"/>
            </w:tcBorders>
            <w:hideMark/>
          </w:tcPr>
          <w:p w14:paraId="6863267E" w14:textId="77777777" w:rsidR="009C2962" w:rsidRDefault="009C2962" w:rsidP="00595699">
            <w:pPr>
              <w:pStyle w:val="TAC"/>
              <w:spacing w:line="256" w:lineRule="auto"/>
              <w:rPr>
                <w:lang w:eastAsia="ja-JP"/>
              </w:rPr>
            </w:pPr>
            <w:r>
              <w:rPr>
                <w:lang w:eastAsia="ja-JP"/>
              </w:rPr>
              <w:t xml:space="preserve">For both </w:t>
            </w:r>
            <w:r>
              <w:t>PCell and SCell</w:t>
            </w:r>
          </w:p>
        </w:tc>
      </w:tr>
      <w:tr w:rsidR="009C2962" w14:paraId="045F1AAE" w14:textId="77777777" w:rsidTr="00595699">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2BAEB03" w14:textId="77777777" w:rsidR="009C2962" w:rsidRDefault="009C2962" w:rsidP="00595699">
            <w:pPr>
              <w:pStyle w:val="TAL"/>
              <w:spacing w:line="256" w:lineRule="auto"/>
              <w:rPr>
                <w:lang w:eastAsia="en-GB"/>
              </w:rPr>
            </w:pPr>
            <w:r>
              <w:rPr>
                <w:i/>
              </w:rPr>
              <w:t>bwp-InactivityTimer</w:t>
            </w:r>
          </w:p>
        </w:tc>
        <w:tc>
          <w:tcPr>
            <w:tcW w:w="709" w:type="dxa"/>
            <w:tcBorders>
              <w:top w:val="single" w:sz="4" w:space="0" w:color="auto"/>
              <w:left w:val="single" w:sz="4" w:space="0" w:color="auto"/>
              <w:bottom w:val="single" w:sz="4" w:space="0" w:color="auto"/>
              <w:right w:val="single" w:sz="4" w:space="0" w:color="auto"/>
            </w:tcBorders>
            <w:hideMark/>
          </w:tcPr>
          <w:p w14:paraId="47D6A748" w14:textId="77777777" w:rsidR="009C2962" w:rsidRDefault="009C2962" w:rsidP="00595699">
            <w:pPr>
              <w:pStyle w:val="TAC"/>
              <w:spacing w:line="256" w:lineRule="auto"/>
            </w:pPr>
            <w:r>
              <w:t>ms</w:t>
            </w:r>
          </w:p>
        </w:tc>
        <w:tc>
          <w:tcPr>
            <w:tcW w:w="2977" w:type="dxa"/>
            <w:tcBorders>
              <w:top w:val="single" w:sz="4" w:space="0" w:color="auto"/>
              <w:left w:val="single" w:sz="4" w:space="0" w:color="auto"/>
              <w:bottom w:val="single" w:sz="4" w:space="0" w:color="auto"/>
              <w:right w:val="single" w:sz="4" w:space="0" w:color="auto"/>
            </w:tcBorders>
            <w:hideMark/>
          </w:tcPr>
          <w:p w14:paraId="10DC6327" w14:textId="77777777" w:rsidR="009C2962" w:rsidRDefault="009C2962" w:rsidP="00595699">
            <w:pPr>
              <w:pStyle w:val="TAC"/>
              <w:spacing w:line="256" w:lineRule="auto"/>
            </w:pPr>
            <w:r>
              <w:t>200</w:t>
            </w:r>
          </w:p>
        </w:tc>
        <w:tc>
          <w:tcPr>
            <w:tcW w:w="3652" w:type="dxa"/>
            <w:tcBorders>
              <w:top w:val="single" w:sz="4" w:space="0" w:color="auto"/>
              <w:left w:val="single" w:sz="4" w:space="0" w:color="auto"/>
              <w:bottom w:val="single" w:sz="4" w:space="0" w:color="auto"/>
              <w:right w:val="single" w:sz="4" w:space="0" w:color="auto"/>
            </w:tcBorders>
          </w:tcPr>
          <w:p w14:paraId="71D49B84" w14:textId="77777777" w:rsidR="009C2962" w:rsidRDefault="009C2962" w:rsidP="00595699">
            <w:pPr>
              <w:pStyle w:val="TAC"/>
              <w:spacing w:line="256" w:lineRule="auto"/>
            </w:pPr>
          </w:p>
        </w:tc>
      </w:tr>
      <w:tr w:rsidR="009C2962" w14:paraId="7B9DBC60" w14:textId="77777777" w:rsidTr="00595699">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F8F4546" w14:textId="77777777" w:rsidR="009C2962" w:rsidRDefault="009C2962" w:rsidP="00595699">
            <w:pPr>
              <w:pStyle w:val="TAL"/>
              <w:spacing w:line="256" w:lineRule="auto"/>
              <w:rPr>
                <w:lang w:eastAsia="ja-JP"/>
              </w:rPr>
            </w:pPr>
            <w:r>
              <w:t>Cell-individual offset for cells on RF channel number 1</w:t>
            </w:r>
          </w:p>
        </w:tc>
        <w:tc>
          <w:tcPr>
            <w:tcW w:w="709" w:type="dxa"/>
            <w:tcBorders>
              <w:top w:val="single" w:sz="4" w:space="0" w:color="auto"/>
              <w:left w:val="single" w:sz="4" w:space="0" w:color="auto"/>
              <w:bottom w:val="single" w:sz="4" w:space="0" w:color="auto"/>
              <w:right w:val="single" w:sz="4" w:space="0" w:color="auto"/>
            </w:tcBorders>
            <w:hideMark/>
          </w:tcPr>
          <w:p w14:paraId="466173E2" w14:textId="77777777" w:rsidR="009C2962" w:rsidRDefault="009C2962" w:rsidP="00595699">
            <w:pPr>
              <w:pStyle w:val="TAC"/>
              <w:spacing w:line="256" w:lineRule="auto"/>
              <w:rPr>
                <w:lang w:eastAsia="ja-JP"/>
              </w:rPr>
            </w:pPr>
            <w:r>
              <w:t>dB</w:t>
            </w:r>
          </w:p>
        </w:tc>
        <w:tc>
          <w:tcPr>
            <w:tcW w:w="2977" w:type="dxa"/>
            <w:tcBorders>
              <w:top w:val="single" w:sz="4" w:space="0" w:color="auto"/>
              <w:left w:val="single" w:sz="4" w:space="0" w:color="auto"/>
              <w:bottom w:val="single" w:sz="4" w:space="0" w:color="auto"/>
              <w:right w:val="single" w:sz="4" w:space="0" w:color="auto"/>
            </w:tcBorders>
            <w:hideMark/>
          </w:tcPr>
          <w:p w14:paraId="23A77CB2" w14:textId="77777777" w:rsidR="009C2962" w:rsidRDefault="009C2962" w:rsidP="00595699">
            <w:pPr>
              <w:pStyle w:val="TAC"/>
              <w:spacing w:line="256" w:lineRule="auto"/>
              <w:rPr>
                <w:lang w:eastAsia="ja-JP"/>
              </w:rPr>
            </w:pPr>
            <w:r>
              <w:t>0</w:t>
            </w:r>
          </w:p>
        </w:tc>
        <w:tc>
          <w:tcPr>
            <w:tcW w:w="3652" w:type="dxa"/>
            <w:tcBorders>
              <w:top w:val="single" w:sz="4" w:space="0" w:color="auto"/>
              <w:left w:val="single" w:sz="4" w:space="0" w:color="auto"/>
              <w:bottom w:val="single" w:sz="4" w:space="0" w:color="auto"/>
              <w:right w:val="single" w:sz="4" w:space="0" w:color="auto"/>
            </w:tcBorders>
            <w:hideMark/>
          </w:tcPr>
          <w:p w14:paraId="6B67791A" w14:textId="77777777" w:rsidR="009C2962" w:rsidRDefault="009C2962" w:rsidP="00595699">
            <w:pPr>
              <w:pStyle w:val="TAC"/>
              <w:spacing w:line="256" w:lineRule="auto"/>
              <w:rPr>
                <w:lang w:eastAsia="ja-JP"/>
              </w:rPr>
            </w:pPr>
            <w:r>
              <w:t>Individual offset for cells on PCC.</w:t>
            </w:r>
          </w:p>
        </w:tc>
      </w:tr>
      <w:tr w:rsidR="009C2962" w14:paraId="34B743F2" w14:textId="77777777" w:rsidTr="00595699">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D50984C" w14:textId="77777777" w:rsidR="009C2962" w:rsidRDefault="009C2962" w:rsidP="00595699">
            <w:pPr>
              <w:pStyle w:val="TAL"/>
              <w:spacing w:line="256" w:lineRule="auto"/>
              <w:rPr>
                <w:lang w:eastAsia="ja-JP"/>
              </w:rPr>
            </w:pPr>
            <w:r>
              <w:t>Cell-individual offset for cells on RF channel number 2</w:t>
            </w:r>
          </w:p>
        </w:tc>
        <w:tc>
          <w:tcPr>
            <w:tcW w:w="709" w:type="dxa"/>
            <w:tcBorders>
              <w:top w:val="single" w:sz="4" w:space="0" w:color="auto"/>
              <w:left w:val="single" w:sz="4" w:space="0" w:color="auto"/>
              <w:bottom w:val="single" w:sz="4" w:space="0" w:color="auto"/>
              <w:right w:val="single" w:sz="4" w:space="0" w:color="auto"/>
            </w:tcBorders>
            <w:hideMark/>
          </w:tcPr>
          <w:p w14:paraId="47EF8B54" w14:textId="77777777" w:rsidR="009C2962" w:rsidRDefault="009C2962" w:rsidP="00595699">
            <w:pPr>
              <w:pStyle w:val="TAC"/>
              <w:spacing w:line="256" w:lineRule="auto"/>
              <w:rPr>
                <w:lang w:eastAsia="ja-JP"/>
              </w:rPr>
            </w:pPr>
            <w:r>
              <w:t>dB</w:t>
            </w:r>
          </w:p>
        </w:tc>
        <w:tc>
          <w:tcPr>
            <w:tcW w:w="2977" w:type="dxa"/>
            <w:tcBorders>
              <w:top w:val="single" w:sz="4" w:space="0" w:color="auto"/>
              <w:left w:val="single" w:sz="4" w:space="0" w:color="auto"/>
              <w:bottom w:val="single" w:sz="4" w:space="0" w:color="auto"/>
              <w:right w:val="single" w:sz="4" w:space="0" w:color="auto"/>
            </w:tcBorders>
            <w:hideMark/>
          </w:tcPr>
          <w:p w14:paraId="4BC0E8C3" w14:textId="77777777" w:rsidR="009C2962" w:rsidRDefault="009C2962" w:rsidP="00595699">
            <w:pPr>
              <w:pStyle w:val="TAC"/>
              <w:spacing w:line="256" w:lineRule="auto"/>
              <w:rPr>
                <w:lang w:eastAsia="ja-JP"/>
              </w:rPr>
            </w:pPr>
            <w:r>
              <w:t>0</w:t>
            </w:r>
          </w:p>
        </w:tc>
        <w:tc>
          <w:tcPr>
            <w:tcW w:w="3652" w:type="dxa"/>
            <w:tcBorders>
              <w:top w:val="single" w:sz="4" w:space="0" w:color="auto"/>
              <w:left w:val="single" w:sz="4" w:space="0" w:color="auto"/>
              <w:bottom w:val="single" w:sz="4" w:space="0" w:color="auto"/>
              <w:right w:val="single" w:sz="4" w:space="0" w:color="auto"/>
            </w:tcBorders>
            <w:hideMark/>
          </w:tcPr>
          <w:p w14:paraId="42AE531C" w14:textId="77777777" w:rsidR="009C2962" w:rsidRDefault="009C2962" w:rsidP="00595699">
            <w:pPr>
              <w:pStyle w:val="TAC"/>
              <w:spacing w:line="256" w:lineRule="auto"/>
              <w:rPr>
                <w:lang w:eastAsia="ja-JP"/>
              </w:rPr>
            </w:pPr>
            <w:r>
              <w:t>Individual offset for cells on SCC.</w:t>
            </w:r>
          </w:p>
        </w:tc>
      </w:tr>
      <w:tr w:rsidR="009C2962" w14:paraId="7C06BD65" w14:textId="77777777" w:rsidTr="00595699">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5B66E88" w14:textId="77777777" w:rsidR="009C2962" w:rsidRDefault="009C2962" w:rsidP="00595699">
            <w:pPr>
              <w:pStyle w:val="TAL"/>
              <w:spacing w:line="256" w:lineRule="auto"/>
              <w:rPr>
                <w:rFonts w:cs="Arial"/>
                <w:lang w:eastAsia="ja-JP"/>
              </w:rPr>
            </w:pPr>
            <w:r>
              <w:rPr>
                <w:rFonts w:cs="Arial"/>
                <w:lang w:eastAsia="zh-CN"/>
              </w:rPr>
              <w:t>Cell2 timing offset to cell1</w:t>
            </w:r>
          </w:p>
        </w:tc>
        <w:tc>
          <w:tcPr>
            <w:tcW w:w="709" w:type="dxa"/>
            <w:tcBorders>
              <w:top w:val="single" w:sz="4" w:space="0" w:color="auto"/>
              <w:left w:val="single" w:sz="4" w:space="0" w:color="auto"/>
              <w:bottom w:val="single" w:sz="4" w:space="0" w:color="auto"/>
              <w:right w:val="single" w:sz="4" w:space="0" w:color="auto"/>
            </w:tcBorders>
            <w:hideMark/>
          </w:tcPr>
          <w:p w14:paraId="72BB4C84" w14:textId="77777777" w:rsidR="009C2962" w:rsidRDefault="009C2962" w:rsidP="00595699">
            <w:pPr>
              <w:pStyle w:val="TAC"/>
              <w:spacing w:line="256" w:lineRule="auto"/>
              <w:rPr>
                <w:lang w:eastAsia="ja-JP"/>
              </w:rPr>
            </w:pPr>
            <w:r>
              <w:rPr>
                <w:bCs/>
              </w:rPr>
              <w:sym w:font="Symbol" w:char="F06D"/>
            </w:r>
            <w:r>
              <w:rPr>
                <w:bCs/>
              </w:rPr>
              <w:t>s</w:t>
            </w:r>
          </w:p>
        </w:tc>
        <w:tc>
          <w:tcPr>
            <w:tcW w:w="2977" w:type="dxa"/>
            <w:tcBorders>
              <w:top w:val="single" w:sz="4" w:space="0" w:color="auto"/>
              <w:left w:val="single" w:sz="4" w:space="0" w:color="auto"/>
              <w:bottom w:val="single" w:sz="4" w:space="0" w:color="auto"/>
              <w:right w:val="single" w:sz="4" w:space="0" w:color="auto"/>
            </w:tcBorders>
            <w:hideMark/>
          </w:tcPr>
          <w:p w14:paraId="16736090" w14:textId="77777777" w:rsidR="009C2962" w:rsidRDefault="009C2962" w:rsidP="00595699">
            <w:pPr>
              <w:pStyle w:val="TAC"/>
              <w:spacing w:line="256" w:lineRule="auto"/>
              <w:rPr>
                <w:lang w:eastAsia="zh-CN"/>
              </w:rPr>
            </w:pPr>
            <w:r>
              <w:rPr>
                <w:rFonts w:cs="Arial"/>
                <w:lang w:eastAsia="zh-CN"/>
              </w:rPr>
              <w:t>3</w:t>
            </w:r>
          </w:p>
        </w:tc>
        <w:tc>
          <w:tcPr>
            <w:tcW w:w="3652" w:type="dxa"/>
            <w:tcBorders>
              <w:top w:val="single" w:sz="4" w:space="0" w:color="auto"/>
              <w:left w:val="single" w:sz="4" w:space="0" w:color="auto"/>
              <w:bottom w:val="single" w:sz="4" w:space="0" w:color="auto"/>
              <w:right w:val="single" w:sz="4" w:space="0" w:color="auto"/>
            </w:tcBorders>
            <w:hideMark/>
          </w:tcPr>
          <w:p w14:paraId="634C2A7C" w14:textId="77777777" w:rsidR="009C2962" w:rsidRDefault="009C2962" w:rsidP="00595699">
            <w:pPr>
              <w:pStyle w:val="TAC"/>
              <w:spacing w:line="256" w:lineRule="auto"/>
              <w:rPr>
                <w:rFonts w:eastAsia="Times New Roman"/>
                <w:lang w:eastAsia="ja-JP"/>
              </w:rPr>
            </w:pPr>
            <w:r>
              <w:rPr>
                <w:rFonts w:cs="Arial"/>
              </w:rPr>
              <w:t>Time alignment error as specified in TS 38.104 [13] clause 6.5.3.1.</w:t>
            </w:r>
          </w:p>
        </w:tc>
      </w:tr>
      <w:tr w:rsidR="009C2962" w14:paraId="34C060BD" w14:textId="77777777" w:rsidTr="00595699">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99CD08A" w14:textId="77777777" w:rsidR="009C2962" w:rsidRDefault="009C2962" w:rsidP="00595699">
            <w:pPr>
              <w:pStyle w:val="TAL"/>
              <w:spacing w:line="256" w:lineRule="auto"/>
              <w:rPr>
                <w:lang w:eastAsia="ja-JP"/>
              </w:rPr>
            </w:pPr>
            <w:r>
              <w:t>T1</w:t>
            </w:r>
          </w:p>
        </w:tc>
        <w:tc>
          <w:tcPr>
            <w:tcW w:w="709" w:type="dxa"/>
            <w:tcBorders>
              <w:top w:val="single" w:sz="4" w:space="0" w:color="auto"/>
              <w:left w:val="single" w:sz="4" w:space="0" w:color="auto"/>
              <w:bottom w:val="single" w:sz="4" w:space="0" w:color="auto"/>
              <w:right w:val="single" w:sz="4" w:space="0" w:color="auto"/>
            </w:tcBorders>
            <w:hideMark/>
          </w:tcPr>
          <w:p w14:paraId="7FF919EB" w14:textId="77777777" w:rsidR="009C2962" w:rsidRDefault="009C2962" w:rsidP="00595699">
            <w:pPr>
              <w:pStyle w:val="TAC"/>
              <w:spacing w:line="256" w:lineRule="auto"/>
              <w:rPr>
                <w:lang w:eastAsia="ja-JP"/>
              </w:rPr>
            </w:pPr>
            <w:r>
              <w:t>s</w:t>
            </w:r>
          </w:p>
        </w:tc>
        <w:tc>
          <w:tcPr>
            <w:tcW w:w="2977" w:type="dxa"/>
            <w:tcBorders>
              <w:top w:val="single" w:sz="4" w:space="0" w:color="auto"/>
              <w:left w:val="single" w:sz="4" w:space="0" w:color="auto"/>
              <w:bottom w:val="single" w:sz="4" w:space="0" w:color="auto"/>
              <w:right w:val="single" w:sz="4" w:space="0" w:color="auto"/>
            </w:tcBorders>
            <w:hideMark/>
          </w:tcPr>
          <w:p w14:paraId="126439C5" w14:textId="77777777" w:rsidR="009C2962" w:rsidRDefault="009C2962" w:rsidP="00595699">
            <w:pPr>
              <w:pStyle w:val="TAC"/>
              <w:spacing w:line="256" w:lineRule="auto"/>
              <w:rPr>
                <w:lang w:eastAsia="ja-JP"/>
              </w:rPr>
            </w:pPr>
            <w:r>
              <w:rPr>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2A08F589" w14:textId="77777777" w:rsidR="009C2962" w:rsidRDefault="009C2962" w:rsidP="00595699">
            <w:pPr>
              <w:pStyle w:val="TAC"/>
              <w:spacing w:line="256" w:lineRule="auto"/>
              <w:rPr>
                <w:lang w:eastAsia="ja-JP"/>
              </w:rPr>
            </w:pPr>
          </w:p>
        </w:tc>
      </w:tr>
      <w:tr w:rsidR="009C2962" w14:paraId="0BED46EB" w14:textId="77777777" w:rsidTr="00595699">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34BEF93" w14:textId="77777777" w:rsidR="009C2962" w:rsidRDefault="009C2962" w:rsidP="00595699">
            <w:pPr>
              <w:pStyle w:val="TAL"/>
              <w:spacing w:line="256" w:lineRule="auto"/>
              <w:rPr>
                <w:lang w:eastAsia="ja-JP"/>
              </w:rPr>
            </w:pPr>
            <w:r>
              <w:t>T2</w:t>
            </w:r>
          </w:p>
        </w:tc>
        <w:tc>
          <w:tcPr>
            <w:tcW w:w="709" w:type="dxa"/>
            <w:tcBorders>
              <w:top w:val="single" w:sz="4" w:space="0" w:color="auto"/>
              <w:left w:val="single" w:sz="4" w:space="0" w:color="auto"/>
              <w:bottom w:val="single" w:sz="4" w:space="0" w:color="auto"/>
              <w:right w:val="single" w:sz="4" w:space="0" w:color="auto"/>
            </w:tcBorders>
            <w:hideMark/>
          </w:tcPr>
          <w:p w14:paraId="2332CE18" w14:textId="77777777" w:rsidR="009C2962" w:rsidRDefault="009C2962" w:rsidP="00595699">
            <w:pPr>
              <w:pStyle w:val="TAC"/>
              <w:spacing w:line="256" w:lineRule="auto"/>
              <w:rPr>
                <w:lang w:eastAsia="ja-JP"/>
              </w:rPr>
            </w:pPr>
            <w:r>
              <w:t>s</w:t>
            </w:r>
          </w:p>
        </w:tc>
        <w:tc>
          <w:tcPr>
            <w:tcW w:w="2977" w:type="dxa"/>
            <w:tcBorders>
              <w:top w:val="single" w:sz="4" w:space="0" w:color="auto"/>
              <w:left w:val="single" w:sz="4" w:space="0" w:color="auto"/>
              <w:bottom w:val="single" w:sz="4" w:space="0" w:color="auto"/>
              <w:right w:val="single" w:sz="4" w:space="0" w:color="auto"/>
            </w:tcBorders>
            <w:hideMark/>
          </w:tcPr>
          <w:p w14:paraId="6F193393" w14:textId="77777777" w:rsidR="009C2962" w:rsidRDefault="009C2962" w:rsidP="00595699">
            <w:pPr>
              <w:pStyle w:val="TAC"/>
              <w:spacing w:line="256" w:lineRule="auto"/>
              <w:rPr>
                <w:lang w:eastAsia="ja-JP"/>
              </w:rPr>
            </w:pPr>
            <w:r>
              <w:rPr>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34DC8BD5" w14:textId="77777777" w:rsidR="009C2962" w:rsidRDefault="009C2962" w:rsidP="00595699">
            <w:pPr>
              <w:pStyle w:val="TAC"/>
              <w:spacing w:line="256" w:lineRule="auto"/>
              <w:rPr>
                <w:lang w:eastAsia="ja-JP"/>
              </w:rPr>
            </w:pPr>
          </w:p>
        </w:tc>
      </w:tr>
      <w:tr w:rsidR="009C2962" w14:paraId="6A8EA57A" w14:textId="77777777" w:rsidTr="00595699">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8C6655D" w14:textId="77777777" w:rsidR="009C2962" w:rsidRDefault="009C2962" w:rsidP="00595699">
            <w:pPr>
              <w:pStyle w:val="TAL"/>
              <w:spacing w:line="256" w:lineRule="auto"/>
              <w:rPr>
                <w:lang w:eastAsia="ja-JP"/>
              </w:rPr>
            </w:pPr>
            <w:r>
              <w:t>T3</w:t>
            </w:r>
          </w:p>
        </w:tc>
        <w:tc>
          <w:tcPr>
            <w:tcW w:w="709" w:type="dxa"/>
            <w:tcBorders>
              <w:top w:val="single" w:sz="4" w:space="0" w:color="auto"/>
              <w:left w:val="single" w:sz="4" w:space="0" w:color="auto"/>
              <w:bottom w:val="single" w:sz="4" w:space="0" w:color="auto"/>
              <w:right w:val="single" w:sz="4" w:space="0" w:color="auto"/>
            </w:tcBorders>
            <w:hideMark/>
          </w:tcPr>
          <w:p w14:paraId="5E2B58E8" w14:textId="77777777" w:rsidR="009C2962" w:rsidRDefault="009C2962" w:rsidP="00595699">
            <w:pPr>
              <w:pStyle w:val="TAC"/>
              <w:spacing w:line="256" w:lineRule="auto"/>
              <w:rPr>
                <w:lang w:eastAsia="ja-JP"/>
              </w:rPr>
            </w:pPr>
            <w:r>
              <w:t>s</w:t>
            </w:r>
          </w:p>
        </w:tc>
        <w:tc>
          <w:tcPr>
            <w:tcW w:w="2977" w:type="dxa"/>
            <w:tcBorders>
              <w:top w:val="single" w:sz="4" w:space="0" w:color="auto"/>
              <w:left w:val="single" w:sz="4" w:space="0" w:color="auto"/>
              <w:bottom w:val="single" w:sz="4" w:space="0" w:color="auto"/>
              <w:right w:val="single" w:sz="4" w:space="0" w:color="auto"/>
            </w:tcBorders>
            <w:hideMark/>
          </w:tcPr>
          <w:p w14:paraId="3FFE97FE" w14:textId="77777777" w:rsidR="009C2962" w:rsidRDefault="009C2962" w:rsidP="00595699">
            <w:pPr>
              <w:pStyle w:val="TAC"/>
              <w:spacing w:line="256" w:lineRule="auto"/>
              <w:rPr>
                <w:lang w:eastAsia="ja-JP"/>
              </w:rPr>
            </w:pPr>
            <w:r>
              <w:rPr>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2519D1B4" w14:textId="77777777" w:rsidR="009C2962" w:rsidRDefault="009C2962" w:rsidP="00595699">
            <w:pPr>
              <w:pStyle w:val="TAC"/>
              <w:spacing w:line="256" w:lineRule="auto"/>
              <w:rPr>
                <w:lang w:eastAsia="en-GB"/>
              </w:rPr>
            </w:pPr>
          </w:p>
        </w:tc>
      </w:tr>
    </w:tbl>
    <w:p w14:paraId="7D6F3745" w14:textId="77777777" w:rsidR="009C2962" w:rsidRDefault="009C2962" w:rsidP="009C2962">
      <w:pPr>
        <w:rPr>
          <w:lang w:eastAsia="zh-CN"/>
        </w:rPr>
      </w:pPr>
    </w:p>
    <w:p w14:paraId="2EA85F3C" w14:textId="77777777" w:rsidR="009C2962" w:rsidRDefault="009C2962" w:rsidP="009C2962">
      <w:pPr>
        <w:pStyle w:val="TH"/>
        <w:rPr>
          <w:lang w:eastAsia="zh-CN"/>
        </w:rPr>
      </w:pPr>
      <w:r>
        <w:t>Table A.</w:t>
      </w:r>
      <w:r>
        <w:rPr>
          <w:bCs/>
          <w:lang w:eastAsia="zh-CN"/>
        </w:rPr>
        <w:t>6</w:t>
      </w:r>
      <w:r>
        <w:rPr>
          <w:rFonts w:eastAsia="MS Mincho"/>
          <w:bCs/>
        </w:rPr>
        <w:t>.5.6.1.1</w:t>
      </w:r>
      <w:r>
        <w:t xml:space="preserve">.1-3: NR Cell specific test parameters for DL BWP switch in </w:t>
      </w:r>
      <w:r>
        <w:rPr>
          <w:lang w:eastAsia="zh-CN"/>
        </w:rPr>
        <w:t>SA</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2"/>
        <w:gridCol w:w="1559"/>
        <w:gridCol w:w="1134"/>
        <w:gridCol w:w="2550"/>
        <w:gridCol w:w="2550"/>
      </w:tblGrid>
      <w:tr w:rsidR="009C2962" w14:paraId="089EE192" w14:textId="77777777" w:rsidTr="00595699">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C5A3C5E" w14:textId="77777777" w:rsidR="009C2962" w:rsidRDefault="009C2962" w:rsidP="00595699">
            <w:pPr>
              <w:pStyle w:val="TAH"/>
              <w:spacing w:line="256" w:lineRule="auto"/>
              <w:rPr>
                <w:rFonts w:eastAsia="Times New Roman"/>
                <w:lang w:eastAsia="en-GB"/>
              </w:rPr>
            </w:pPr>
            <w:r>
              <w:t>Parameter</w:t>
            </w:r>
          </w:p>
        </w:tc>
        <w:tc>
          <w:tcPr>
            <w:tcW w:w="1134" w:type="dxa"/>
            <w:tcBorders>
              <w:top w:val="single" w:sz="4" w:space="0" w:color="auto"/>
              <w:left w:val="single" w:sz="4" w:space="0" w:color="auto"/>
              <w:bottom w:val="single" w:sz="4" w:space="0" w:color="auto"/>
              <w:right w:val="single" w:sz="4" w:space="0" w:color="auto"/>
            </w:tcBorders>
            <w:hideMark/>
          </w:tcPr>
          <w:p w14:paraId="7CCAA522" w14:textId="77777777" w:rsidR="009C2962" w:rsidRDefault="009C2962" w:rsidP="00595699">
            <w:pPr>
              <w:pStyle w:val="TAH"/>
              <w:spacing w:line="256" w:lineRule="auto"/>
            </w:pPr>
            <w:r>
              <w:t>Unit</w:t>
            </w:r>
          </w:p>
        </w:tc>
        <w:tc>
          <w:tcPr>
            <w:tcW w:w="2551" w:type="dxa"/>
            <w:tcBorders>
              <w:top w:val="single" w:sz="4" w:space="0" w:color="auto"/>
              <w:left w:val="single" w:sz="4" w:space="0" w:color="auto"/>
              <w:bottom w:val="single" w:sz="4" w:space="0" w:color="auto"/>
              <w:right w:val="single" w:sz="4" w:space="0" w:color="auto"/>
            </w:tcBorders>
            <w:hideMark/>
          </w:tcPr>
          <w:p w14:paraId="052DF208" w14:textId="77777777" w:rsidR="009C2962" w:rsidRDefault="009C2962" w:rsidP="00595699">
            <w:pPr>
              <w:pStyle w:val="TAH"/>
              <w:spacing w:line="256" w:lineRule="auto"/>
              <w:rPr>
                <w:rFonts w:cs="v4.2.0"/>
                <w:lang w:eastAsia="zh-CN"/>
              </w:rPr>
            </w:pPr>
            <w:r>
              <w:rPr>
                <w:rFonts w:cs="v4.2.0"/>
              </w:rPr>
              <w:t xml:space="preserve">Cell </w:t>
            </w:r>
            <w:r>
              <w:rPr>
                <w:rFonts w:cs="v4.2.0"/>
                <w:lang w:eastAsia="zh-CN"/>
              </w:rPr>
              <w:t>1</w:t>
            </w:r>
          </w:p>
        </w:tc>
        <w:tc>
          <w:tcPr>
            <w:tcW w:w="2551" w:type="dxa"/>
            <w:tcBorders>
              <w:top w:val="single" w:sz="4" w:space="0" w:color="auto"/>
              <w:left w:val="single" w:sz="4" w:space="0" w:color="auto"/>
              <w:bottom w:val="single" w:sz="4" w:space="0" w:color="auto"/>
              <w:right w:val="single" w:sz="4" w:space="0" w:color="auto"/>
            </w:tcBorders>
            <w:hideMark/>
          </w:tcPr>
          <w:p w14:paraId="4EAAC6F1" w14:textId="77777777" w:rsidR="009C2962" w:rsidRDefault="009C2962" w:rsidP="00595699">
            <w:pPr>
              <w:pStyle w:val="TAH"/>
              <w:spacing w:line="256" w:lineRule="auto"/>
              <w:rPr>
                <w:rFonts w:cs="v4.2.0"/>
                <w:lang w:eastAsia="zh-CN"/>
              </w:rPr>
            </w:pPr>
            <w:r>
              <w:rPr>
                <w:rFonts w:cs="v4.2.0"/>
                <w:lang w:eastAsia="zh-CN"/>
              </w:rPr>
              <w:t>Cell2</w:t>
            </w:r>
          </w:p>
        </w:tc>
      </w:tr>
      <w:tr w:rsidR="009C2962" w14:paraId="6A846E5A" w14:textId="77777777" w:rsidTr="00595699">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2406598" w14:textId="77777777" w:rsidR="009C2962" w:rsidRDefault="009C2962" w:rsidP="00595699">
            <w:pPr>
              <w:pStyle w:val="TAL"/>
              <w:spacing w:line="256" w:lineRule="auto"/>
              <w:rPr>
                <w:rFonts w:eastAsia="Times New Roman"/>
                <w:lang w:eastAsia="en-GB"/>
              </w:rPr>
            </w:pPr>
            <w:r>
              <w:rPr>
                <w:lang w:eastAsia="zh-CN"/>
              </w:rPr>
              <w:t>Frequency Range</w:t>
            </w:r>
          </w:p>
        </w:tc>
        <w:tc>
          <w:tcPr>
            <w:tcW w:w="1134" w:type="dxa"/>
            <w:tcBorders>
              <w:top w:val="single" w:sz="4" w:space="0" w:color="auto"/>
              <w:left w:val="single" w:sz="4" w:space="0" w:color="auto"/>
              <w:bottom w:val="single" w:sz="4" w:space="0" w:color="auto"/>
              <w:right w:val="single" w:sz="4" w:space="0" w:color="auto"/>
            </w:tcBorders>
          </w:tcPr>
          <w:p w14:paraId="0B8663F8" w14:textId="77777777" w:rsidR="009C2962" w:rsidRDefault="009C2962" w:rsidP="00595699">
            <w:pPr>
              <w:pStyle w:val="TAC"/>
              <w:spacing w:line="256" w:lineRule="auto"/>
            </w:pPr>
          </w:p>
        </w:tc>
        <w:tc>
          <w:tcPr>
            <w:tcW w:w="2551" w:type="dxa"/>
            <w:tcBorders>
              <w:top w:val="single" w:sz="4" w:space="0" w:color="auto"/>
              <w:left w:val="single" w:sz="4" w:space="0" w:color="auto"/>
              <w:bottom w:val="single" w:sz="4" w:space="0" w:color="auto"/>
              <w:right w:val="single" w:sz="4" w:space="0" w:color="auto"/>
            </w:tcBorders>
            <w:hideMark/>
          </w:tcPr>
          <w:p w14:paraId="3DB5DC36" w14:textId="77777777" w:rsidR="009C2962" w:rsidRDefault="009C2962" w:rsidP="00595699">
            <w:pPr>
              <w:pStyle w:val="TAC"/>
              <w:spacing w:line="256" w:lineRule="auto"/>
              <w:rPr>
                <w:rFonts w:cs="v4.2.0"/>
                <w:lang w:eastAsia="zh-CN"/>
              </w:rPr>
            </w:pPr>
            <w:r>
              <w:rPr>
                <w:rFonts w:cs="v4.2.0"/>
                <w:lang w:eastAsia="zh-CN"/>
              </w:rPr>
              <w:t>FR1</w:t>
            </w:r>
          </w:p>
        </w:tc>
        <w:tc>
          <w:tcPr>
            <w:tcW w:w="2551" w:type="dxa"/>
            <w:tcBorders>
              <w:top w:val="single" w:sz="4" w:space="0" w:color="auto"/>
              <w:left w:val="single" w:sz="4" w:space="0" w:color="auto"/>
              <w:bottom w:val="single" w:sz="4" w:space="0" w:color="auto"/>
              <w:right w:val="single" w:sz="4" w:space="0" w:color="auto"/>
            </w:tcBorders>
            <w:hideMark/>
          </w:tcPr>
          <w:p w14:paraId="04CDE986" w14:textId="77777777" w:rsidR="009C2962" w:rsidRDefault="009C2962" w:rsidP="00595699">
            <w:pPr>
              <w:pStyle w:val="TAC"/>
              <w:spacing w:line="256" w:lineRule="auto"/>
              <w:rPr>
                <w:rFonts w:cs="v4.2.0"/>
                <w:lang w:eastAsia="zh-CN"/>
              </w:rPr>
            </w:pPr>
            <w:r>
              <w:rPr>
                <w:rFonts w:cs="v4.2.0"/>
                <w:lang w:eastAsia="zh-CN"/>
              </w:rPr>
              <w:t>FR1</w:t>
            </w:r>
          </w:p>
        </w:tc>
      </w:tr>
      <w:tr w:rsidR="009C2962" w14:paraId="75D283D3" w14:textId="77777777" w:rsidTr="00595699">
        <w:trPr>
          <w:cantSplit/>
          <w:trHeight w:val="187"/>
          <w:jc w:val="center"/>
        </w:trPr>
        <w:tc>
          <w:tcPr>
            <w:tcW w:w="2122" w:type="dxa"/>
            <w:tcBorders>
              <w:top w:val="single" w:sz="4" w:space="0" w:color="auto"/>
              <w:left w:val="single" w:sz="4" w:space="0" w:color="auto"/>
              <w:bottom w:val="nil"/>
              <w:right w:val="single" w:sz="4" w:space="0" w:color="auto"/>
            </w:tcBorders>
            <w:hideMark/>
          </w:tcPr>
          <w:p w14:paraId="758A6722" w14:textId="77777777" w:rsidR="009C2962" w:rsidRDefault="009C2962" w:rsidP="00595699">
            <w:pPr>
              <w:pStyle w:val="TAL"/>
              <w:spacing w:line="256" w:lineRule="auto"/>
              <w:rPr>
                <w:rFonts w:eastAsia="Times New Roman"/>
                <w:lang w:eastAsia="ja-JP"/>
              </w:rPr>
            </w:pPr>
            <w:r>
              <w:t>Duplex mode</w:t>
            </w:r>
          </w:p>
        </w:tc>
        <w:tc>
          <w:tcPr>
            <w:tcW w:w="1559" w:type="dxa"/>
            <w:tcBorders>
              <w:top w:val="single" w:sz="4" w:space="0" w:color="auto"/>
              <w:left w:val="single" w:sz="4" w:space="0" w:color="auto"/>
              <w:bottom w:val="single" w:sz="4" w:space="0" w:color="auto"/>
              <w:right w:val="single" w:sz="4" w:space="0" w:color="auto"/>
            </w:tcBorders>
            <w:hideMark/>
          </w:tcPr>
          <w:p w14:paraId="59A36788" w14:textId="77777777" w:rsidR="009C2962" w:rsidRDefault="009C2962" w:rsidP="00595699">
            <w:pPr>
              <w:pStyle w:val="TAL"/>
              <w:spacing w:line="256" w:lineRule="auto"/>
              <w:rPr>
                <w:lang w:eastAsia="zh-CN"/>
              </w:rPr>
            </w:pPr>
            <w:r>
              <w:t>Config 1</w:t>
            </w:r>
          </w:p>
        </w:tc>
        <w:tc>
          <w:tcPr>
            <w:tcW w:w="1134" w:type="dxa"/>
            <w:tcBorders>
              <w:top w:val="single" w:sz="4" w:space="0" w:color="auto"/>
              <w:left w:val="single" w:sz="4" w:space="0" w:color="auto"/>
              <w:bottom w:val="nil"/>
              <w:right w:val="single" w:sz="4" w:space="0" w:color="auto"/>
            </w:tcBorders>
          </w:tcPr>
          <w:p w14:paraId="6CC7A0B3" w14:textId="77777777" w:rsidR="009C2962" w:rsidRDefault="009C2962" w:rsidP="00595699">
            <w:pPr>
              <w:pStyle w:val="TAC"/>
              <w:spacing w:line="256" w:lineRule="auto"/>
              <w:rPr>
                <w:rFonts w:eastAsia="Times New Roman"/>
                <w:lang w:eastAsia="en-GB"/>
              </w:rPr>
            </w:pPr>
          </w:p>
        </w:tc>
        <w:tc>
          <w:tcPr>
            <w:tcW w:w="2551" w:type="dxa"/>
            <w:tcBorders>
              <w:top w:val="single" w:sz="4" w:space="0" w:color="auto"/>
              <w:left w:val="single" w:sz="4" w:space="0" w:color="auto"/>
              <w:bottom w:val="single" w:sz="4" w:space="0" w:color="auto"/>
              <w:right w:val="single" w:sz="4" w:space="0" w:color="auto"/>
            </w:tcBorders>
            <w:hideMark/>
          </w:tcPr>
          <w:p w14:paraId="416CDA21" w14:textId="77777777" w:rsidR="009C2962" w:rsidRDefault="009C2962" w:rsidP="00595699">
            <w:pPr>
              <w:pStyle w:val="TAC"/>
              <w:spacing w:line="256" w:lineRule="auto"/>
            </w:pPr>
            <w:r>
              <w:t>FDD</w:t>
            </w:r>
          </w:p>
        </w:tc>
        <w:tc>
          <w:tcPr>
            <w:tcW w:w="2551" w:type="dxa"/>
            <w:tcBorders>
              <w:top w:val="single" w:sz="4" w:space="0" w:color="auto"/>
              <w:left w:val="single" w:sz="4" w:space="0" w:color="auto"/>
              <w:bottom w:val="single" w:sz="4" w:space="0" w:color="auto"/>
              <w:right w:val="single" w:sz="4" w:space="0" w:color="auto"/>
            </w:tcBorders>
            <w:hideMark/>
          </w:tcPr>
          <w:p w14:paraId="07F8FB6F" w14:textId="77777777" w:rsidR="009C2962" w:rsidRDefault="009C2962" w:rsidP="00595699">
            <w:pPr>
              <w:pStyle w:val="TAC"/>
              <w:spacing w:line="256" w:lineRule="auto"/>
              <w:rPr>
                <w:lang w:eastAsia="zh-CN"/>
              </w:rPr>
            </w:pPr>
            <w:r>
              <w:rPr>
                <w:lang w:eastAsia="zh-CN"/>
              </w:rPr>
              <w:t>FDD</w:t>
            </w:r>
          </w:p>
        </w:tc>
      </w:tr>
      <w:tr w:rsidR="009C2962" w14:paraId="5A5CB117" w14:textId="77777777" w:rsidTr="00595699">
        <w:trPr>
          <w:cantSplit/>
          <w:trHeight w:val="187"/>
          <w:jc w:val="center"/>
        </w:trPr>
        <w:tc>
          <w:tcPr>
            <w:tcW w:w="2122" w:type="dxa"/>
            <w:tcBorders>
              <w:top w:val="nil"/>
              <w:left w:val="single" w:sz="4" w:space="0" w:color="auto"/>
              <w:bottom w:val="nil"/>
              <w:right w:val="single" w:sz="4" w:space="0" w:color="auto"/>
            </w:tcBorders>
          </w:tcPr>
          <w:p w14:paraId="28181FD4" w14:textId="77777777" w:rsidR="009C2962" w:rsidRDefault="009C2962" w:rsidP="00595699">
            <w:pPr>
              <w:pStyle w:val="TAL"/>
              <w:spacing w:line="256" w:lineRule="auto"/>
              <w:rPr>
                <w:rFonts w:eastAsia="Times New Roman"/>
                <w:lang w:eastAsia="en-GB"/>
              </w:rPr>
            </w:pPr>
          </w:p>
        </w:tc>
        <w:tc>
          <w:tcPr>
            <w:tcW w:w="1559" w:type="dxa"/>
            <w:tcBorders>
              <w:top w:val="single" w:sz="4" w:space="0" w:color="auto"/>
              <w:left w:val="single" w:sz="4" w:space="0" w:color="auto"/>
              <w:bottom w:val="single" w:sz="4" w:space="0" w:color="auto"/>
              <w:right w:val="single" w:sz="4" w:space="0" w:color="auto"/>
            </w:tcBorders>
            <w:hideMark/>
          </w:tcPr>
          <w:p w14:paraId="4089CA54" w14:textId="77777777" w:rsidR="009C2962" w:rsidRDefault="009C2962" w:rsidP="00595699">
            <w:pPr>
              <w:pStyle w:val="TAL"/>
              <w:spacing w:line="256" w:lineRule="auto"/>
              <w:rPr>
                <w:lang w:eastAsia="zh-CN"/>
              </w:rPr>
            </w:pPr>
            <w:r>
              <w:t>Config 2,5</w:t>
            </w:r>
          </w:p>
        </w:tc>
        <w:tc>
          <w:tcPr>
            <w:tcW w:w="1134" w:type="dxa"/>
            <w:tcBorders>
              <w:top w:val="nil"/>
              <w:left w:val="single" w:sz="4" w:space="0" w:color="auto"/>
              <w:bottom w:val="nil"/>
              <w:right w:val="single" w:sz="4" w:space="0" w:color="auto"/>
            </w:tcBorders>
          </w:tcPr>
          <w:p w14:paraId="0123C8D8" w14:textId="77777777" w:rsidR="009C2962" w:rsidRDefault="009C2962" w:rsidP="00595699">
            <w:pPr>
              <w:pStyle w:val="TAC"/>
              <w:spacing w:line="256" w:lineRule="auto"/>
              <w:rPr>
                <w:rFonts w:eastAsia="Times New Roman"/>
                <w:lang w:eastAsia="en-GB"/>
              </w:rPr>
            </w:pPr>
          </w:p>
        </w:tc>
        <w:tc>
          <w:tcPr>
            <w:tcW w:w="2551" w:type="dxa"/>
            <w:tcBorders>
              <w:top w:val="single" w:sz="4" w:space="0" w:color="auto"/>
              <w:left w:val="single" w:sz="4" w:space="0" w:color="auto"/>
              <w:bottom w:val="single" w:sz="4" w:space="0" w:color="auto"/>
              <w:right w:val="single" w:sz="4" w:space="0" w:color="auto"/>
            </w:tcBorders>
            <w:hideMark/>
          </w:tcPr>
          <w:p w14:paraId="54DCAF27" w14:textId="77777777" w:rsidR="009C2962" w:rsidRDefault="009C2962" w:rsidP="00595699">
            <w:pPr>
              <w:pStyle w:val="TAC"/>
              <w:spacing w:line="256" w:lineRule="auto"/>
            </w:pPr>
            <w:r>
              <w:t>TDD</w:t>
            </w:r>
          </w:p>
        </w:tc>
        <w:tc>
          <w:tcPr>
            <w:tcW w:w="2551" w:type="dxa"/>
            <w:tcBorders>
              <w:top w:val="single" w:sz="4" w:space="0" w:color="auto"/>
              <w:left w:val="single" w:sz="4" w:space="0" w:color="auto"/>
              <w:bottom w:val="single" w:sz="4" w:space="0" w:color="auto"/>
              <w:right w:val="single" w:sz="4" w:space="0" w:color="auto"/>
            </w:tcBorders>
            <w:hideMark/>
          </w:tcPr>
          <w:p w14:paraId="31385D36" w14:textId="77777777" w:rsidR="009C2962" w:rsidRDefault="009C2962" w:rsidP="00595699">
            <w:pPr>
              <w:pStyle w:val="TAC"/>
              <w:spacing w:line="256" w:lineRule="auto"/>
              <w:rPr>
                <w:lang w:eastAsia="zh-CN"/>
              </w:rPr>
            </w:pPr>
            <w:r>
              <w:rPr>
                <w:lang w:eastAsia="zh-CN"/>
              </w:rPr>
              <w:t>TDD</w:t>
            </w:r>
          </w:p>
        </w:tc>
      </w:tr>
      <w:tr w:rsidR="009C2962" w14:paraId="58077A70" w14:textId="77777777" w:rsidTr="00595699">
        <w:trPr>
          <w:cantSplit/>
          <w:trHeight w:val="187"/>
          <w:jc w:val="center"/>
        </w:trPr>
        <w:tc>
          <w:tcPr>
            <w:tcW w:w="2122" w:type="dxa"/>
            <w:tcBorders>
              <w:top w:val="nil"/>
              <w:left w:val="single" w:sz="4" w:space="0" w:color="auto"/>
              <w:bottom w:val="nil"/>
              <w:right w:val="single" w:sz="4" w:space="0" w:color="auto"/>
            </w:tcBorders>
          </w:tcPr>
          <w:p w14:paraId="31029C58" w14:textId="77777777" w:rsidR="009C2962" w:rsidRDefault="009C2962" w:rsidP="00595699">
            <w:pPr>
              <w:pStyle w:val="TAL"/>
              <w:spacing w:line="256" w:lineRule="auto"/>
              <w:rPr>
                <w:rFonts w:eastAsia="Times New Roman"/>
                <w:lang w:eastAsia="en-GB"/>
              </w:rPr>
            </w:pPr>
          </w:p>
        </w:tc>
        <w:tc>
          <w:tcPr>
            <w:tcW w:w="1559" w:type="dxa"/>
            <w:tcBorders>
              <w:top w:val="single" w:sz="4" w:space="0" w:color="auto"/>
              <w:left w:val="single" w:sz="4" w:space="0" w:color="auto"/>
              <w:bottom w:val="single" w:sz="4" w:space="0" w:color="auto"/>
              <w:right w:val="single" w:sz="4" w:space="0" w:color="auto"/>
            </w:tcBorders>
            <w:hideMark/>
          </w:tcPr>
          <w:p w14:paraId="4C349F67" w14:textId="77777777" w:rsidR="009C2962" w:rsidRDefault="009C2962" w:rsidP="00595699">
            <w:pPr>
              <w:pStyle w:val="TAL"/>
              <w:spacing w:line="256" w:lineRule="auto"/>
              <w:rPr>
                <w:lang w:eastAsia="zh-CN"/>
              </w:rPr>
            </w:pPr>
            <w:r>
              <w:t xml:space="preserve">Config </w:t>
            </w:r>
            <w:r>
              <w:rPr>
                <w:lang w:eastAsia="zh-CN"/>
              </w:rPr>
              <w:t>3</w:t>
            </w:r>
          </w:p>
        </w:tc>
        <w:tc>
          <w:tcPr>
            <w:tcW w:w="1134" w:type="dxa"/>
            <w:tcBorders>
              <w:top w:val="nil"/>
              <w:left w:val="single" w:sz="4" w:space="0" w:color="auto"/>
              <w:bottom w:val="nil"/>
              <w:right w:val="single" w:sz="4" w:space="0" w:color="auto"/>
            </w:tcBorders>
          </w:tcPr>
          <w:p w14:paraId="19D41E8B" w14:textId="77777777" w:rsidR="009C2962" w:rsidRDefault="009C2962" w:rsidP="00595699">
            <w:pPr>
              <w:pStyle w:val="TAC"/>
              <w:spacing w:line="256" w:lineRule="auto"/>
              <w:rPr>
                <w:rFonts w:eastAsia="Times New Roman"/>
                <w:lang w:eastAsia="en-GB"/>
              </w:rPr>
            </w:pPr>
          </w:p>
        </w:tc>
        <w:tc>
          <w:tcPr>
            <w:tcW w:w="2551" w:type="dxa"/>
            <w:tcBorders>
              <w:top w:val="single" w:sz="4" w:space="0" w:color="auto"/>
              <w:left w:val="single" w:sz="4" w:space="0" w:color="auto"/>
              <w:bottom w:val="single" w:sz="4" w:space="0" w:color="auto"/>
              <w:right w:val="single" w:sz="4" w:space="0" w:color="auto"/>
            </w:tcBorders>
            <w:hideMark/>
          </w:tcPr>
          <w:p w14:paraId="79A47217" w14:textId="77777777" w:rsidR="009C2962" w:rsidRDefault="009C2962" w:rsidP="00595699">
            <w:pPr>
              <w:pStyle w:val="TAC"/>
              <w:spacing w:line="256" w:lineRule="auto"/>
              <w:rPr>
                <w:lang w:eastAsia="zh-CN"/>
              </w:rPr>
            </w:pPr>
            <w:r>
              <w:rPr>
                <w:lang w:eastAsia="zh-CN"/>
              </w:rPr>
              <w:t>TDD</w:t>
            </w:r>
          </w:p>
        </w:tc>
        <w:tc>
          <w:tcPr>
            <w:tcW w:w="2551" w:type="dxa"/>
            <w:tcBorders>
              <w:top w:val="single" w:sz="4" w:space="0" w:color="auto"/>
              <w:left w:val="single" w:sz="4" w:space="0" w:color="auto"/>
              <w:bottom w:val="single" w:sz="4" w:space="0" w:color="auto"/>
              <w:right w:val="single" w:sz="4" w:space="0" w:color="auto"/>
            </w:tcBorders>
            <w:hideMark/>
          </w:tcPr>
          <w:p w14:paraId="34B9D404" w14:textId="77777777" w:rsidR="009C2962" w:rsidRDefault="009C2962" w:rsidP="00595699">
            <w:pPr>
              <w:pStyle w:val="TAC"/>
              <w:spacing w:line="256" w:lineRule="auto"/>
              <w:rPr>
                <w:lang w:eastAsia="zh-CN"/>
              </w:rPr>
            </w:pPr>
            <w:r>
              <w:rPr>
                <w:lang w:eastAsia="zh-CN"/>
              </w:rPr>
              <w:t>FDD</w:t>
            </w:r>
          </w:p>
        </w:tc>
      </w:tr>
      <w:tr w:rsidR="009C2962" w14:paraId="44D9250F" w14:textId="77777777" w:rsidTr="00595699">
        <w:trPr>
          <w:cantSplit/>
          <w:trHeight w:val="187"/>
          <w:jc w:val="center"/>
        </w:trPr>
        <w:tc>
          <w:tcPr>
            <w:tcW w:w="2122" w:type="dxa"/>
            <w:tcBorders>
              <w:top w:val="nil"/>
              <w:left w:val="single" w:sz="4" w:space="0" w:color="auto"/>
              <w:bottom w:val="single" w:sz="4" w:space="0" w:color="auto"/>
              <w:right w:val="single" w:sz="4" w:space="0" w:color="auto"/>
            </w:tcBorders>
          </w:tcPr>
          <w:p w14:paraId="31F1047D" w14:textId="77777777" w:rsidR="009C2962" w:rsidRDefault="009C2962" w:rsidP="00595699">
            <w:pPr>
              <w:pStyle w:val="TAL"/>
              <w:spacing w:line="256" w:lineRule="auto"/>
              <w:rPr>
                <w:rFonts w:eastAsia="Times New Roman"/>
                <w:lang w:eastAsia="en-GB"/>
              </w:rPr>
            </w:pPr>
          </w:p>
        </w:tc>
        <w:tc>
          <w:tcPr>
            <w:tcW w:w="1559" w:type="dxa"/>
            <w:tcBorders>
              <w:top w:val="single" w:sz="4" w:space="0" w:color="auto"/>
              <w:left w:val="single" w:sz="4" w:space="0" w:color="auto"/>
              <w:bottom w:val="single" w:sz="4" w:space="0" w:color="auto"/>
              <w:right w:val="single" w:sz="4" w:space="0" w:color="auto"/>
            </w:tcBorders>
            <w:hideMark/>
          </w:tcPr>
          <w:p w14:paraId="0645F52C" w14:textId="77777777" w:rsidR="009C2962" w:rsidRDefault="009C2962" w:rsidP="00595699">
            <w:pPr>
              <w:pStyle w:val="TAL"/>
              <w:spacing w:line="256" w:lineRule="auto"/>
              <w:rPr>
                <w:lang w:eastAsia="zh-CN"/>
              </w:rPr>
            </w:pPr>
            <w:r>
              <w:t xml:space="preserve">Config </w:t>
            </w:r>
            <w:r>
              <w:rPr>
                <w:lang w:eastAsia="zh-CN"/>
              </w:rPr>
              <w:t>4</w:t>
            </w:r>
          </w:p>
        </w:tc>
        <w:tc>
          <w:tcPr>
            <w:tcW w:w="1134" w:type="dxa"/>
            <w:tcBorders>
              <w:top w:val="nil"/>
              <w:left w:val="single" w:sz="4" w:space="0" w:color="auto"/>
              <w:bottom w:val="single" w:sz="4" w:space="0" w:color="auto"/>
              <w:right w:val="single" w:sz="4" w:space="0" w:color="auto"/>
            </w:tcBorders>
          </w:tcPr>
          <w:p w14:paraId="44DB5095" w14:textId="77777777" w:rsidR="009C2962" w:rsidRDefault="009C2962" w:rsidP="00595699">
            <w:pPr>
              <w:pStyle w:val="TAC"/>
              <w:spacing w:line="256" w:lineRule="auto"/>
              <w:rPr>
                <w:rFonts w:eastAsia="Times New Roman"/>
                <w:lang w:eastAsia="en-GB"/>
              </w:rPr>
            </w:pPr>
          </w:p>
        </w:tc>
        <w:tc>
          <w:tcPr>
            <w:tcW w:w="2551" w:type="dxa"/>
            <w:tcBorders>
              <w:top w:val="single" w:sz="4" w:space="0" w:color="auto"/>
              <w:left w:val="single" w:sz="4" w:space="0" w:color="auto"/>
              <w:bottom w:val="single" w:sz="4" w:space="0" w:color="auto"/>
              <w:right w:val="single" w:sz="4" w:space="0" w:color="auto"/>
            </w:tcBorders>
            <w:hideMark/>
          </w:tcPr>
          <w:p w14:paraId="2CAF356D" w14:textId="77777777" w:rsidR="009C2962" w:rsidRDefault="009C2962" w:rsidP="00595699">
            <w:pPr>
              <w:pStyle w:val="TAC"/>
              <w:spacing w:line="256" w:lineRule="auto"/>
              <w:rPr>
                <w:lang w:eastAsia="zh-CN"/>
              </w:rPr>
            </w:pPr>
            <w:r>
              <w:rPr>
                <w:lang w:eastAsia="zh-CN"/>
              </w:rPr>
              <w:t>FDD</w:t>
            </w:r>
          </w:p>
        </w:tc>
        <w:tc>
          <w:tcPr>
            <w:tcW w:w="2551" w:type="dxa"/>
            <w:tcBorders>
              <w:top w:val="single" w:sz="4" w:space="0" w:color="auto"/>
              <w:left w:val="single" w:sz="4" w:space="0" w:color="auto"/>
              <w:bottom w:val="single" w:sz="4" w:space="0" w:color="auto"/>
              <w:right w:val="single" w:sz="4" w:space="0" w:color="auto"/>
            </w:tcBorders>
            <w:hideMark/>
          </w:tcPr>
          <w:p w14:paraId="58A17382" w14:textId="77777777" w:rsidR="009C2962" w:rsidRDefault="009C2962" w:rsidP="00595699">
            <w:pPr>
              <w:pStyle w:val="TAC"/>
              <w:spacing w:line="256" w:lineRule="auto"/>
              <w:rPr>
                <w:lang w:eastAsia="zh-CN"/>
              </w:rPr>
            </w:pPr>
            <w:r>
              <w:rPr>
                <w:lang w:eastAsia="zh-CN"/>
              </w:rPr>
              <w:t>TDD</w:t>
            </w:r>
          </w:p>
        </w:tc>
      </w:tr>
      <w:tr w:rsidR="009C2962" w14:paraId="1E63A898" w14:textId="77777777" w:rsidTr="00595699">
        <w:trPr>
          <w:cantSplit/>
          <w:trHeight w:val="187"/>
          <w:jc w:val="center"/>
        </w:trPr>
        <w:tc>
          <w:tcPr>
            <w:tcW w:w="2122" w:type="dxa"/>
            <w:tcBorders>
              <w:top w:val="single" w:sz="4" w:space="0" w:color="auto"/>
              <w:left w:val="single" w:sz="4" w:space="0" w:color="auto"/>
              <w:bottom w:val="nil"/>
              <w:right w:val="single" w:sz="4" w:space="0" w:color="auto"/>
            </w:tcBorders>
            <w:hideMark/>
          </w:tcPr>
          <w:p w14:paraId="596F7A54" w14:textId="77777777" w:rsidR="009C2962" w:rsidRDefault="009C2962" w:rsidP="00595699">
            <w:pPr>
              <w:pStyle w:val="TAL"/>
              <w:spacing w:line="256" w:lineRule="auto"/>
              <w:rPr>
                <w:rFonts w:eastAsia="Times New Roman"/>
                <w:lang w:eastAsia="en-GB"/>
              </w:rPr>
            </w:pPr>
            <w:r>
              <w:t>TDD configuration</w:t>
            </w:r>
          </w:p>
        </w:tc>
        <w:tc>
          <w:tcPr>
            <w:tcW w:w="1559" w:type="dxa"/>
            <w:tcBorders>
              <w:top w:val="single" w:sz="4" w:space="0" w:color="auto"/>
              <w:left w:val="single" w:sz="4" w:space="0" w:color="auto"/>
              <w:bottom w:val="single" w:sz="4" w:space="0" w:color="auto"/>
              <w:right w:val="single" w:sz="4" w:space="0" w:color="auto"/>
            </w:tcBorders>
            <w:hideMark/>
          </w:tcPr>
          <w:p w14:paraId="24B4C61A" w14:textId="77777777" w:rsidR="009C2962" w:rsidRDefault="009C2962" w:rsidP="00595699">
            <w:pPr>
              <w:pStyle w:val="TAL"/>
              <w:spacing w:line="256" w:lineRule="auto"/>
            </w:pPr>
            <w:r>
              <w:t>Config</w:t>
            </w:r>
            <w:r>
              <w:rPr>
                <w:rFonts w:eastAsia="Malgun Gothic"/>
              </w:rPr>
              <w:t xml:space="preserve"> 1</w:t>
            </w:r>
          </w:p>
        </w:tc>
        <w:tc>
          <w:tcPr>
            <w:tcW w:w="1134" w:type="dxa"/>
            <w:tcBorders>
              <w:top w:val="single" w:sz="4" w:space="0" w:color="auto"/>
              <w:left w:val="single" w:sz="4" w:space="0" w:color="auto"/>
              <w:bottom w:val="nil"/>
              <w:right w:val="single" w:sz="4" w:space="0" w:color="auto"/>
            </w:tcBorders>
          </w:tcPr>
          <w:p w14:paraId="4620A844" w14:textId="77777777" w:rsidR="009C2962" w:rsidRDefault="009C2962" w:rsidP="00595699">
            <w:pPr>
              <w:pStyle w:val="TAC"/>
              <w:spacing w:line="256" w:lineRule="auto"/>
            </w:pPr>
          </w:p>
        </w:tc>
        <w:tc>
          <w:tcPr>
            <w:tcW w:w="2551" w:type="dxa"/>
            <w:tcBorders>
              <w:top w:val="single" w:sz="4" w:space="0" w:color="auto"/>
              <w:left w:val="single" w:sz="4" w:space="0" w:color="auto"/>
              <w:bottom w:val="single" w:sz="4" w:space="0" w:color="auto"/>
              <w:right w:val="single" w:sz="4" w:space="0" w:color="auto"/>
            </w:tcBorders>
            <w:hideMark/>
          </w:tcPr>
          <w:p w14:paraId="6DE403DB" w14:textId="77777777" w:rsidR="009C2962" w:rsidRDefault="009C2962" w:rsidP="00595699">
            <w:pPr>
              <w:pStyle w:val="TAC"/>
              <w:spacing w:line="256" w:lineRule="auto"/>
            </w:pPr>
            <w:r>
              <w:t>Not Applicable</w:t>
            </w:r>
          </w:p>
        </w:tc>
        <w:tc>
          <w:tcPr>
            <w:tcW w:w="2551" w:type="dxa"/>
            <w:tcBorders>
              <w:top w:val="single" w:sz="4" w:space="0" w:color="auto"/>
              <w:left w:val="single" w:sz="4" w:space="0" w:color="auto"/>
              <w:bottom w:val="single" w:sz="4" w:space="0" w:color="auto"/>
              <w:right w:val="single" w:sz="4" w:space="0" w:color="auto"/>
            </w:tcBorders>
            <w:hideMark/>
          </w:tcPr>
          <w:p w14:paraId="5F74C984" w14:textId="77777777" w:rsidR="009C2962" w:rsidRDefault="009C2962" w:rsidP="00595699">
            <w:pPr>
              <w:pStyle w:val="TAC"/>
              <w:spacing w:line="256" w:lineRule="auto"/>
            </w:pPr>
            <w:r>
              <w:t>Not Applicable</w:t>
            </w:r>
          </w:p>
        </w:tc>
      </w:tr>
      <w:tr w:rsidR="009C2962" w14:paraId="173B0E6E" w14:textId="77777777" w:rsidTr="00595699">
        <w:trPr>
          <w:cantSplit/>
          <w:trHeight w:val="187"/>
          <w:jc w:val="center"/>
        </w:trPr>
        <w:tc>
          <w:tcPr>
            <w:tcW w:w="2122" w:type="dxa"/>
            <w:tcBorders>
              <w:top w:val="nil"/>
              <w:left w:val="single" w:sz="4" w:space="0" w:color="auto"/>
              <w:bottom w:val="nil"/>
              <w:right w:val="single" w:sz="4" w:space="0" w:color="auto"/>
            </w:tcBorders>
          </w:tcPr>
          <w:p w14:paraId="70478850" w14:textId="77777777" w:rsidR="009C2962" w:rsidRDefault="009C2962" w:rsidP="00595699">
            <w:pPr>
              <w:pStyle w:val="TAL"/>
              <w:spacing w:line="256" w:lineRule="auto"/>
            </w:pPr>
          </w:p>
        </w:tc>
        <w:tc>
          <w:tcPr>
            <w:tcW w:w="1559" w:type="dxa"/>
            <w:tcBorders>
              <w:top w:val="single" w:sz="4" w:space="0" w:color="auto"/>
              <w:left w:val="single" w:sz="4" w:space="0" w:color="auto"/>
              <w:bottom w:val="single" w:sz="4" w:space="0" w:color="auto"/>
              <w:right w:val="single" w:sz="4" w:space="0" w:color="auto"/>
            </w:tcBorders>
            <w:hideMark/>
          </w:tcPr>
          <w:p w14:paraId="03454EA4" w14:textId="77777777" w:rsidR="009C2962" w:rsidRDefault="009C2962" w:rsidP="00595699">
            <w:pPr>
              <w:pStyle w:val="TAL"/>
              <w:spacing w:line="256" w:lineRule="auto"/>
              <w:rPr>
                <w:lang w:eastAsia="zh-CN"/>
              </w:rPr>
            </w:pPr>
            <w:r>
              <w:t>Config</w:t>
            </w:r>
            <w:r>
              <w:rPr>
                <w:rFonts w:eastAsia="Malgun Gothic"/>
              </w:rPr>
              <w:t xml:space="preserve"> 2</w:t>
            </w:r>
          </w:p>
        </w:tc>
        <w:tc>
          <w:tcPr>
            <w:tcW w:w="1134" w:type="dxa"/>
            <w:tcBorders>
              <w:top w:val="nil"/>
              <w:left w:val="single" w:sz="4" w:space="0" w:color="auto"/>
              <w:bottom w:val="nil"/>
              <w:right w:val="single" w:sz="4" w:space="0" w:color="auto"/>
            </w:tcBorders>
          </w:tcPr>
          <w:p w14:paraId="14E69A82" w14:textId="77777777" w:rsidR="009C2962" w:rsidRDefault="009C2962" w:rsidP="00595699">
            <w:pPr>
              <w:pStyle w:val="TAC"/>
              <w:spacing w:line="256" w:lineRule="auto"/>
              <w:rPr>
                <w:rFonts w:eastAsia="Times New Roman"/>
                <w:lang w:eastAsia="en-GB"/>
              </w:rPr>
            </w:pPr>
          </w:p>
        </w:tc>
        <w:tc>
          <w:tcPr>
            <w:tcW w:w="2551" w:type="dxa"/>
            <w:tcBorders>
              <w:top w:val="single" w:sz="4" w:space="0" w:color="auto"/>
              <w:left w:val="single" w:sz="4" w:space="0" w:color="auto"/>
              <w:bottom w:val="single" w:sz="4" w:space="0" w:color="auto"/>
              <w:right w:val="single" w:sz="4" w:space="0" w:color="auto"/>
            </w:tcBorders>
            <w:hideMark/>
          </w:tcPr>
          <w:p w14:paraId="6DC23828" w14:textId="77777777" w:rsidR="009C2962" w:rsidRDefault="009C2962" w:rsidP="00595699">
            <w:pPr>
              <w:pStyle w:val="TAC"/>
              <w:spacing w:line="256" w:lineRule="auto"/>
            </w:pPr>
            <w:r>
              <w:t>TDDConf.1.1</w:t>
            </w:r>
          </w:p>
        </w:tc>
        <w:tc>
          <w:tcPr>
            <w:tcW w:w="2551" w:type="dxa"/>
            <w:tcBorders>
              <w:top w:val="single" w:sz="4" w:space="0" w:color="auto"/>
              <w:left w:val="single" w:sz="4" w:space="0" w:color="auto"/>
              <w:bottom w:val="single" w:sz="4" w:space="0" w:color="auto"/>
              <w:right w:val="single" w:sz="4" w:space="0" w:color="auto"/>
            </w:tcBorders>
            <w:hideMark/>
          </w:tcPr>
          <w:p w14:paraId="4EF13996" w14:textId="77777777" w:rsidR="009C2962" w:rsidRDefault="009C2962" w:rsidP="00595699">
            <w:pPr>
              <w:pStyle w:val="TAC"/>
              <w:spacing w:line="256" w:lineRule="auto"/>
            </w:pPr>
            <w:r>
              <w:t>TDDConf.1.1</w:t>
            </w:r>
          </w:p>
        </w:tc>
      </w:tr>
      <w:tr w:rsidR="009C2962" w14:paraId="2EDAEBEC" w14:textId="77777777" w:rsidTr="00595699">
        <w:trPr>
          <w:cantSplit/>
          <w:trHeight w:val="187"/>
          <w:jc w:val="center"/>
        </w:trPr>
        <w:tc>
          <w:tcPr>
            <w:tcW w:w="2122" w:type="dxa"/>
            <w:tcBorders>
              <w:top w:val="nil"/>
              <w:left w:val="single" w:sz="4" w:space="0" w:color="auto"/>
              <w:bottom w:val="nil"/>
              <w:right w:val="single" w:sz="4" w:space="0" w:color="auto"/>
            </w:tcBorders>
          </w:tcPr>
          <w:p w14:paraId="4FA54AC2" w14:textId="77777777" w:rsidR="009C2962" w:rsidRDefault="009C2962" w:rsidP="00595699">
            <w:pPr>
              <w:pStyle w:val="TAL"/>
              <w:spacing w:line="256" w:lineRule="auto"/>
            </w:pPr>
          </w:p>
        </w:tc>
        <w:tc>
          <w:tcPr>
            <w:tcW w:w="1559" w:type="dxa"/>
            <w:tcBorders>
              <w:top w:val="single" w:sz="4" w:space="0" w:color="auto"/>
              <w:left w:val="single" w:sz="4" w:space="0" w:color="auto"/>
              <w:bottom w:val="single" w:sz="4" w:space="0" w:color="auto"/>
              <w:right w:val="single" w:sz="4" w:space="0" w:color="auto"/>
            </w:tcBorders>
            <w:hideMark/>
          </w:tcPr>
          <w:p w14:paraId="1331C22E" w14:textId="77777777" w:rsidR="009C2962" w:rsidRDefault="009C2962" w:rsidP="00595699">
            <w:pPr>
              <w:pStyle w:val="TAL"/>
              <w:spacing w:line="256" w:lineRule="auto"/>
              <w:rPr>
                <w:lang w:eastAsia="zh-CN"/>
              </w:rPr>
            </w:pPr>
            <w:r>
              <w:t>Config</w:t>
            </w:r>
            <w:r>
              <w:rPr>
                <w:rFonts w:eastAsia="Malgun Gothic"/>
              </w:rPr>
              <w:t xml:space="preserve"> 3</w:t>
            </w:r>
          </w:p>
        </w:tc>
        <w:tc>
          <w:tcPr>
            <w:tcW w:w="1134" w:type="dxa"/>
            <w:tcBorders>
              <w:top w:val="nil"/>
              <w:left w:val="single" w:sz="4" w:space="0" w:color="auto"/>
              <w:bottom w:val="nil"/>
              <w:right w:val="single" w:sz="4" w:space="0" w:color="auto"/>
            </w:tcBorders>
          </w:tcPr>
          <w:p w14:paraId="76F3200C" w14:textId="77777777" w:rsidR="009C2962" w:rsidRDefault="009C2962" w:rsidP="00595699">
            <w:pPr>
              <w:pStyle w:val="TAC"/>
              <w:spacing w:line="256" w:lineRule="auto"/>
              <w:rPr>
                <w:rFonts w:eastAsia="Times New Roman"/>
                <w:lang w:eastAsia="en-GB"/>
              </w:rPr>
            </w:pPr>
          </w:p>
        </w:tc>
        <w:tc>
          <w:tcPr>
            <w:tcW w:w="2551" w:type="dxa"/>
            <w:tcBorders>
              <w:top w:val="single" w:sz="4" w:space="0" w:color="auto"/>
              <w:left w:val="single" w:sz="4" w:space="0" w:color="auto"/>
              <w:bottom w:val="single" w:sz="4" w:space="0" w:color="auto"/>
              <w:right w:val="single" w:sz="4" w:space="0" w:color="auto"/>
            </w:tcBorders>
            <w:hideMark/>
          </w:tcPr>
          <w:p w14:paraId="6821552F" w14:textId="77777777" w:rsidR="009C2962" w:rsidRDefault="009C2962" w:rsidP="00595699">
            <w:pPr>
              <w:pStyle w:val="TAC"/>
              <w:spacing w:line="256" w:lineRule="auto"/>
              <w:rPr>
                <w:lang w:eastAsia="zh-CN"/>
              </w:rPr>
            </w:pPr>
            <w:r>
              <w:t>TDDConf.1.</w:t>
            </w:r>
            <w:r>
              <w:rPr>
                <w:lang w:eastAsia="zh-CN"/>
              </w:rPr>
              <w:t>1</w:t>
            </w:r>
          </w:p>
        </w:tc>
        <w:tc>
          <w:tcPr>
            <w:tcW w:w="2551" w:type="dxa"/>
            <w:tcBorders>
              <w:top w:val="single" w:sz="4" w:space="0" w:color="auto"/>
              <w:left w:val="single" w:sz="4" w:space="0" w:color="auto"/>
              <w:bottom w:val="single" w:sz="4" w:space="0" w:color="auto"/>
              <w:right w:val="single" w:sz="4" w:space="0" w:color="auto"/>
            </w:tcBorders>
            <w:hideMark/>
          </w:tcPr>
          <w:p w14:paraId="61CDCA68" w14:textId="77777777" w:rsidR="009C2962" w:rsidRDefault="009C2962" w:rsidP="00595699">
            <w:pPr>
              <w:pStyle w:val="TAC"/>
              <w:spacing w:line="256" w:lineRule="auto"/>
              <w:rPr>
                <w:rFonts w:eastAsia="Times New Roman"/>
                <w:lang w:eastAsia="en-GB"/>
              </w:rPr>
            </w:pPr>
            <w:r>
              <w:t>Not Applicable</w:t>
            </w:r>
          </w:p>
        </w:tc>
      </w:tr>
      <w:tr w:rsidR="009C2962" w14:paraId="6696E6CD" w14:textId="77777777" w:rsidTr="00595699">
        <w:trPr>
          <w:cantSplit/>
          <w:trHeight w:val="187"/>
          <w:jc w:val="center"/>
        </w:trPr>
        <w:tc>
          <w:tcPr>
            <w:tcW w:w="2122" w:type="dxa"/>
            <w:tcBorders>
              <w:top w:val="nil"/>
              <w:left w:val="single" w:sz="4" w:space="0" w:color="auto"/>
              <w:bottom w:val="nil"/>
              <w:right w:val="single" w:sz="4" w:space="0" w:color="auto"/>
            </w:tcBorders>
          </w:tcPr>
          <w:p w14:paraId="1F99850B" w14:textId="77777777" w:rsidR="009C2962" w:rsidRDefault="009C2962" w:rsidP="00595699">
            <w:pPr>
              <w:pStyle w:val="TAL"/>
              <w:spacing w:line="256" w:lineRule="auto"/>
            </w:pPr>
          </w:p>
        </w:tc>
        <w:tc>
          <w:tcPr>
            <w:tcW w:w="1559" w:type="dxa"/>
            <w:tcBorders>
              <w:top w:val="single" w:sz="4" w:space="0" w:color="auto"/>
              <w:left w:val="single" w:sz="4" w:space="0" w:color="auto"/>
              <w:bottom w:val="single" w:sz="4" w:space="0" w:color="auto"/>
              <w:right w:val="single" w:sz="4" w:space="0" w:color="auto"/>
            </w:tcBorders>
            <w:hideMark/>
          </w:tcPr>
          <w:p w14:paraId="5F91B556" w14:textId="77777777" w:rsidR="009C2962" w:rsidRDefault="009C2962" w:rsidP="00595699">
            <w:pPr>
              <w:pStyle w:val="TAL"/>
              <w:spacing w:line="256" w:lineRule="auto"/>
              <w:rPr>
                <w:lang w:eastAsia="zh-CN"/>
              </w:rPr>
            </w:pPr>
            <w:r>
              <w:t>Config</w:t>
            </w:r>
            <w:r>
              <w:rPr>
                <w:rFonts w:eastAsia="Malgun Gothic"/>
              </w:rPr>
              <w:t xml:space="preserve"> </w:t>
            </w:r>
            <w:r>
              <w:rPr>
                <w:lang w:eastAsia="zh-CN"/>
              </w:rPr>
              <w:t>4</w:t>
            </w:r>
          </w:p>
        </w:tc>
        <w:tc>
          <w:tcPr>
            <w:tcW w:w="1134" w:type="dxa"/>
            <w:tcBorders>
              <w:top w:val="nil"/>
              <w:left w:val="single" w:sz="4" w:space="0" w:color="auto"/>
              <w:bottom w:val="nil"/>
              <w:right w:val="single" w:sz="4" w:space="0" w:color="auto"/>
            </w:tcBorders>
          </w:tcPr>
          <w:p w14:paraId="73E682E0" w14:textId="77777777" w:rsidR="009C2962" w:rsidRDefault="009C2962" w:rsidP="00595699">
            <w:pPr>
              <w:pStyle w:val="TAC"/>
              <w:spacing w:line="256" w:lineRule="auto"/>
              <w:rPr>
                <w:rFonts w:eastAsia="Times New Roman"/>
                <w:lang w:eastAsia="en-GB"/>
              </w:rPr>
            </w:pPr>
          </w:p>
        </w:tc>
        <w:tc>
          <w:tcPr>
            <w:tcW w:w="2551" w:type="dxa"/>
            <w:tcBorders>
              <w:top w:val="single" w:sz="4" w:space="0" w:color="auto"/>
              <w:left w:val="single" w:sz="4" w:space="0" w:color="auto"/>
              <w:bottom w:val="single" w:sz="4" w:space="0" w:color="auto"/>
              <w:right w:val="single" w:sz="4" w:space="0" w:color="auto"/>
            </w:tcBorders>
            <w:hideMark/>
          </w:tcPr>
          <w:p w14:paraId="6D37B505" w14:textId="77777777" w:rsidR="009C2962" w:rsidRDefault="009C2962" w:rsidP="00595699">
            <w:pPr>
              <w:pStyle w:val="TAC"/>
              <w:spacing w:line="256" w:lineRule="auto"/>
            </w:pPr>
            <w:r>
              <w:t>Not Applicable</w:t>
            </w:r>
          </w:p>
        </w:tc>
        <w:tc>
          <w:tcPr>
            <w:tcW w:w="2551" w:type="dxa"/>
            <w:tcBorders>
              <w:top w:val="single" w:sz="4" w:space="0" w:color="auto"/>
              <w:left w:val="single" w:sz="4" w:space="0" w:color="auto"/>
              <w:bottom w:val="single" w:sz="4" w:space="0" w:color="auto"/>
              <w:right w:val="single" w:sz="4" w:space="0" w:color="auto"/>
            </w:tcBorders>
            <w:hideMark/>
          </w:tcPr>
          <w:p w14:paraId="0D288585" w14:textId="77777777" w:rsidR="009C2962" w:rsidRDefault="009C2962" w:rsidP="00595699">
            <w:pPr>
              <w:pStyle w:val="TAC"/>
              <w:spacing w:line="256" w:lineRule="auto"/>
            </w:pPr>
            <w:r>
              <w:t>TDDConf.1.</w:t>
            </w:r>
            <w:r>
              <w:rPr>
                <w:lang w:eastAsia="zh-CN"/>
              </w:rPr>
              <w:t>1</w:t>
            </w:r>
          </w:p>
        </w:tc>
      </w:tr>
      <w:tr w:rsidR="009C2962" w14:paraId="5054955B" w14:textId="77777777" w:rsidTr="00595699">
        <w:trPr>
          <w:cantSplit/>
          <w:trHeight w:val="187"/>
          <w:jc w:val="center"/>
        </w:trPr>
        <w:tc>
          <w:tcPr>
            <w:tcW w:w="2122" w:type="dxa"/>
            <w:tcBorders>
              <w:top w:val="nil"/>
              <w:left w:val="single" w:sz="4" w:space="0" w:color="auto"/>
              <w:bottom w:val="single" w:sz="4" w:space="0" w:color="auto"/>
              <w:right w:val="single" w:sz="4" w:space="0" w:color="auto"/>
            </w:tcBorders>
          </w:tcPr>
          <w:p w14:paraId="46213C1C" w14:textId="77777777" w:rsidR="009C2962" w:rsidRDefault="009C2962" w:rsidP="00595699">
            <w:pPr>
              <w:pStyle w:val="TAL"/>
              <w:spacing w:line="256" w:lineRule="auto"/>
            </w:pPr>
          </w:p>
        </w:tc>
        <w:tc>
          <w:tcPr>
            <w:tcW w:w="1559" w:type="dxa"/>
            <w:tcBorders>
              <w:top w:val="single" w:sz="4" w:space="0" w:color="auto"/>
              <w:left w:val="single" w:sz="4" w:space="0" w:color="auto"/>
              <w:bottom w:val="single" w:sz="4" w:space="0" w:color="auto"/>
              <w:right w:val="single" w:sz="4" w:space="0" w:color="auto"/>
            </w:tcBorders>
            <w:hideMark/>
          </w:tcPr>
          <w:p w14:paraId="040BDEC2" w14:textId="77777777" w:rsidR="009C2962" w:rsidRDefault="009C2962" w:rsidP="00595699">
            <w:pPr>
              <w:pStyle w:val="TAL"/>
              <w:spacing w:line="256" w:lineRule="auto"/>
              <w:rPr>
                <w:lang w:eastAsia="zh-CN"/>
              </w:rPr>
            </w:pPr>
            <w:r>
              <w:t>Config</w:t>
            </w:r>
            <w:r>
              <w:rPr>
                <w:rFonts w:eastAsia="Malgun Gothic"/>
              </w:rPr>
              <w:t xml:space="preserve"> </w:t>
            </w:r>
            <w:r>
              <w:rPr>
                <w:lang w:eastAsia="zh-CN"/>
              </w:rPr>
              <w:t>5</w:t>
            </w:r>
          </w:p>
        </w:tc>
        <w:tc>
          <w:tcPr>
            <w:tcW w:w="1134" w:type="dxa"/>
            <w:tcBorders>
              <w:top w:val="nil"/>
              <w:left w:val="single" w:sz="4" w:space="0" w:color="auto"/>
              <w:bottom w:val="single" w:sz="4" w:space="0" w:color="auto"/>
              <w:right w:val="single" w:sz="4" w:space="0" w:color="auto"/>
            </w:tcBorders>
          </w:tcPr>
          <w:p w14:paraId="566D711F" w14:textId="77777777" w:rsidR="009C2962" w:rsidRDefault="009C2962" w:rsidP="00595699">
            <w:pPr>
              <w:pStyle w:val="TAC"/>
              <w:spacing w:line="256" w:lineRule="auto"/>
              <w:rPr>
                <w:rFonts w:eastAsia="Times New Roman"/>
                <w:lang w:eastAsia="en-GB"/>
              </w:rPr>
            </w:pPr>
          </w:p>
        </w:tc>
        <w:tc>
          <w:tcPr>
            <w:tcW w:w="2551" w:type="dxa"/>
            <w:tcBorders>
              <w:top w:val="single" w:sz="4" w:space="0" w:color="auto"/>
              <w:left w:val="single" w:sz="4" w:space="0" w:color="auto"/>
              <w:bottom w:val="single" w:sz="4" w:space="0" w:color="auto"/>
              <w:right w:val="single" w:sz="4" w:space="0" w:color="auto"/>
            </w:tcBorders>
            <w:hideMark/>
          </w:tcPr>
          <w:p w14:paraId="3F999864" w14:textId="77777777" w:rsidR="009C2962" w:rsidRDefault="009C2962" w:rsidP="00595699">
            <w:pPr>
              <w:pStyle w:val="TAC"/>
              <w:spacing w:line="256" w:lineRule="auto"/>
            </w:pPr>
            <w:r>
              <w:rPr>
                <w:rFonts w:cs="Arial"/>
              </w:rPr>
              <w:t>TDDConf.</w:t>
            </w:r>
            <w:r>
              <w:rPr>
                <w:rFonts w:cs="Arial"/>
                <w:lang w:eastAsia="zh-CN"/>
              </w:rPr>
              <w:t>2.1</w:t>
            </w:r>
          </w:p>
        </w:tc>
        <w:tc>
          <w:tcPr>
            <w:tcW w:w="2551" w:type="dxa"/>
            <w:tcBorders>
              <w:top w:val="single" w:sz="4" w:space="0" w:color="auto"/>
              <w:left w:val="single" w:sz="4" w:space="0" w:color="auto"/>
              <w:bottom w:val="single" w:sz="4" w:space="0" w:color="auto"/>
              <w:right w:val="single" w:sz="4" w:space="0" w:color="auto"/>
            </w:tcBorders>
            <w:hideMark/>
          </w:tcPr>
          <w:p w14:paraId="0277FDE9" w14:textId="77777777" w:rsidR="009C2962" w:rsidRDefault="009C2962" w:rsidP="00595699">
            <w:pPr>
              <w:pStyle w:val="TAC"/>
              <w:spacing w:line="256" w:lineRule="auto"/>
            </w:pPr>
            <w:r>
              <w:rPr>
                <w:rFonts w:cs="Arial"/>
              </w:rPr>
              <w:t>TDDConf.</w:t>
            </w:r>
            <w:r>
              <w:rPr>
                <w:rFonts w:cs="Arial"/>
                <w:lang w:eastAsia="zh-CN"/>
              </w:rPr>
              <w:t>2.1</w:t>
            </w:r>
          </w:p>
        </w:tc>
      </w:tr>
      <w:tr w:rsidR="009C2962" w14:paraId="65414DE6" w14:textId="77777777" w:rsidTr="00595699">
        <w:trPr>
          <w:cantSplit/>
          <w:trHeight w:val="187"/>
          <w:jc w:val="center"/>
        </w:trPr>
        <w:tc>
          <w:tcPr>
            <w:tcW w:w="2122" w:type="dxa"/>
            <w:tcBorders>
              <w:top w:val="single" w:sz="4" w:space="0" w:color="auto"/>
              <w:left w:val="single" w:sz="4" w:space="0" w:color="auto"/>
              <w:bottom w:val="nil"/>
              <w:right w:val="single" w:sz="4" w:space="0" w:color="auto"/>
            </w:tcBorders>
            <w:hideMark/>
          </w:tcPr>
          <w:p w14:paraId="57F2A95D" w14:textId="77777777" w:rsidR="009C2962" w:rsidRDefault="009C2962" w:rsidP="00595699">
            <w:pPr>
              <w:pStyle w:val="TAL"/>
              <w:spacing w:line="256" w:lineRule="auto"/>
            </w:pPr>
            <w:r>
              <w:t>BW</w:t>
            </w:r>
            <w:r>
              <w:rPr>
                <w:vertAlign w:val="subscript"/>
              </w:rPr>
              <w:t>channel</w:t>
            </w:r>
          </w:p>
        </w:tc>
        <w:tc>
          <w:tcPr>
            <w:tcW w:w="1559" w:type="dxa"/>
            <w:tcBorders>
              <w:top w:val="single" w:sz="4" w:space="0" w:color="auto"/>
              <w:left w:val="single" w:sz="4" w:space="0" w:color="auto"/>
              <w:bottom w:val="single" w:sz="4" w:space="0" w:color="auto"/>
              <w:right w:val="single" w:sz="4" w:space="0" w:color="auto"/>
            </w:tcBorders>
            <w:hideMark/>
          </w:tcPr>
          <w:p w14:paraId="13583572" w14:textId="77777777" w:rsidR="009C2962" w:rsidRDefault="009C2962" w:rsidP="00595699">
            <w:pPr>
              <w:pStyle w:val="TAL"/>
              <w:spacing w:line="256" w:lineRule="auto"/>
              <w:rPr>
                <w:lang w:eastAsia="zh-CN"/>
              </w:rPr>
            </w:pPr>
            <w:r>
              <w:t>Config</w:t>
            </w:r>
            <w:r>
              <w:rPr>
                <w:rFonts w:eastAsia="Malgun Gothic"/>
              </w:rPr>
              <w:t xml:space="preserve"> 1,</w:t>
            </w:r>
            <w:r>
              <w:rPr>
                <w:lang w:eastAsia="zh-CN"/>
              </w:rPr>
              <w:t>2,3,</w:t>
            </w:r>
            <w:r>
              <w:rPr>
                <w:rFonts w:eastAsia="Malgun Gothic"/>
              </w:rPr>
              <w:t>4</w:t>
            </w:r>
          </w:p>
        </w:tc>
        <w:tc>
          <w:tcPr>
            <w:tcW w:w="1134" w:type="dxa"/>
            <w:tcBorders>
              <w:top w:val="single" w:sz="4" w:space="0" w:color="auto"/>
              <w:left w:val="single" w:sz="4" w:space="0" w:color="auto"/>
              <w:bottom w:val="nil"/>
              <w:right w:val="single" w:sz="4" w:space="0" w:color="auto"/>
            </w:tcBorders>
          </w:tcPr>
          <w:p w14:paraId="3A071607" w14:textId="77777777" w:rsidR="009C2962" w:rsidRDefault="009C2962" w:rsidP="00595699">
            <w:pPr>
              <w:pStyle w:val="TAC"/>
              <w:spacing w:line="256" w:lineRule="auto"/>
              <w:rPr>
                <w:rFonts w:eastAsia="Times New Roman"/>
                <w:lang w:eastAsia="en-GB"/>
              </w:rPr>
            </w:pPr>
          </w:p>
        </w:tc>
        <w:tc>
          <w:tcPr>
            <w:tcW w:w="2551" w:type="dxa"/>
            <w:tcBorders>
              <w:top w:val="single" w:sz="4" w:space="0" w:color="auto"/>
              <w:left w:val="single" w:sz="4" w:space="0" w:color="auto"/>
              <w:bottom w:val="single" w:sz="4" w:space="0" w:color="auto"/>
              <w:right w:val="single" w:sz="4" w:space="0" w:color="auto"/>
            </w:tcBorders>
            <w:hideMark/>
          </w:tcPr>
          <w:p w14:paraId="3CE4EC8D" w14:textId="77777777" w:rsidR="009C2962" w:rsidRDefault="009C2962" w:rsidP="00595699">
            <w:pPr>
              <w:pStyle w:val="TAC"/>
              <w:spacing w:line="256" w:lineRule="auto"/>
              <w:rPr>
                <w:lang w:eastAsia="zh-CN"/>
              </w:rPr>
            </w:pPr>
            <w:r>
              <w:rPr>
                <w:rFonts w:eastAsia="Malgun Gothic"/>
                <w:szCs w:val="18"/>
                <w:lang w:val="en-US"/>
              </w:rPr>
              <w:t>Note 7</w:t>
            </w:r>
          </w:p>
        </w:tc>
        <w:tc>
          <w:tcPr>
            <w:tcW w:w="2551" w:type="dxa"/>
            <w:tcBorders>
              <w:top w:val="single" w:sz="4" w:space="0" w:color="auto"/>
              <w:left w:val="single" w:sz="4" w:space="0" w:color="auto"/>
              <w:bottom w:val="single" w:sz="4" w:space="0" w:color="auto"/>
              <w:right w:val="single" w:sz="4" w:space="0" w:color="auto"/>
            </w:tcBorders>
            <w:hideMark/>
          </w:tcPr>
          <w:p w14:paraId="3553A72E" w14:textId="77777777" w:rsidR="009C2962" w:rsidRDefault="009C2962" w:rsidP="00595699">
            <w:pPr>
              <w:pStyle w:val="TAC"/>
              <w:spacing w:line="256" w:lineRule="auto"/>
              <w:rPr>
                <w:lang w:eastAsia="zh-CN"/>
              </w:rPr>
            </w:pPr>
            <w:r>
              <w:rPr>
                <w:rFonts w:eastAsia="Malgun Gothic"/>
                <w:szCs w:val="18"/>
                <w:lang w:val="en-US"/>
              </w:rPr>
              <w:t>Note 7</w:t>
            </w:r>
          </w:p>
        </w:tc>
      </w:tr>
      <w:tr w:rsidR="009C2962" w14:paraId="7E50EE04" w14:textId="77777777" w:rsidTr="00595699">
        <w:trPr>
          <w:cantSplit/>
          <w:trHeight w:val="187"/>
          <w:jc w:val="center"/>
        </w:trPr>
        <w:tc>
          <w:tcPr>
            <w:tcW w:w="2122" w:type="dxa"/>
            <w:tcBorders>
              <w:top w:val="nil"/>
              <w:left w:val="single" w:sz="4" w:space="0" w:color="auto"/>
              <w:bottom w:val="single" w:sz="4" w:space="0" w:color="auto"/>
              <w:right w:val="single" w:sz="4" w:space="0" w:color="auto"/>
            </w:tcBorders>
          </w:tcPr>
          <w:p w14:paraId="1556679E" w14:textId="77777777" w:rsidR="009C2962" w:rsidRDefault="009C2962" w:rsidP="00595699">
            <w:pPr>
              <w:pStyle w:val="TAL"/>
              <w:spacing w:line="256" w:lineRule="auto"/>
              <w:rPr>
                <w:rFonts w:eastAsia="Times New Roman"/>
                <w:lang w:eastAsia="en-GB"/>
              </w:rPr>
            </w:pPr>
          </w:p>
        </w:tc>
        <w:tc>
          <w:tcPr>
            <w:tcW w:w="1559" w:type="dxa"/>
            <w:tcBorders>
              <w:top w:val="single" w:sz="4" w:space="0" w:color="auto"/>
              <w:left w:val="single" w:sz="4" w:space="0" w:color="auto"/>
              <w:bottom w:val="single" w:sz="4" w:space="0" w:color="auto"/>
              <w:right w:val="single" w:sz="4" w:space="0" w:color="auto"/>
            </w:tcBorders>
            <w:hideMark/>
          </w:tcPr>
          <w:p w14:paraId="2ED1E3ED" w14:textId="77777777" w:rsidR="009C2962" w:rsidRDefault="009C2962" w:rsidP="00595699">
            <w:pPr>
              <w:pStyle w:val="TAL"/>
              <w:spacing w:line="256" w:lineRule="auto"/>
            </w:pPr>
            <w:r>
              <w:t>Config 5</w:t>
            </w:r>
          </w:p>
        </w:tc>
        <w:tc>
          <w:tcPr>
            <w:tcW w:w="1134" w:type="dxa"/>
            <w:tcBorders>
              <w:top w:val="nil"/>
              <w:left w:val="single" w:sz="4" w:space="0" w:color="auto"/>
              <w:bottom w:val="single" w:sz="4" w:space="0" w:color="auto"/>
              <w:right w:val="single" w:sz="4" w:space="0" w:color="auto"/>
            </w:tcBorders>
          </w:tcPr>
          <w:p w14:paraId="4521D889" w14:textId="77777777" w:rsidR="009C2962" w:rsidRDefault="009C2962" w:rsidP="00595699">
            <w:pPr>
              <w:pStyle w:val="TAC"/>
              <w:spacing w:line="256" w:lineRule="auto"/>
            </w:pPr>
          </w:p>
        </w:tc>
        <w:tc>
          <w:tcPr>
            <w:tcW w:w="2551" w:type="dxa"/>
            <w:tcBorders>
              <w:top w:val="single" w:sz="4" w:space="0" w:color="auto"/>
              <w:left w:val="single" w:sz="4" w:space="0" w:color="auto"/>
              <w:bottom w:val="single" w:sz="4" w:space="0" w:color="auto"/>
              <w:right w:val="single" w:sz="4" w:space="0" w:color="auto"/>
            </w:tcBorders>
            <w:hideMark/>
          </w:tcPr>
          <w:p w14:paraId="3E7CC6A7" w14:textId="77777777" w:rsidR="009C2962" w:rsidRDefault="009C2962" w:rsidP="00595699">
            <w:pPr>
              <w:pStyle w:val="TAC"/>
              <w:spacing w:line="256" w:lineRule="auto"/>
              <w:rPr>
                <w:rFonts w:eastAsia="Malgun Gothic"/>
              </w:rPr>
            </w:pPr>
            <w:r>
              <w:rPr>
                <w:rFonts w:eastAsia="Malgun Gothic"/>
                <w:szCs w:val="18"/>
                <w:lang w:val="en-US"/>
              </w:rPr>
              <w:t>Note 7</w:t>
            </w:r>
          </w:p>
        </w:tc>
        <w:tc>
          <w:tcPr>
            <w:tcW w:w="2551" w:type="dxa"/>
            <w:tcBorders>
              <w:top w:val="single" w:sz="4" w:space="0" w:color="auto"/>
              <w:left w:val="single" w:sz="4" w:space="0" w:color="auto"/>
              <w:bottom w:val="single" w:sz="4" w:space="0" w:color="auto"/>
              <w:right w:val="single" w:sz="4" w:space="0" w:color="auto"/>
            </w:tcBorders>
            <w:hideMark/>
          </w:tcPr>
          <w:p w14:paraId="53DDC810" w14:textId="77777777" w:rsidR="009C2962" w:rsidRDefault="009C2962" w:rsidP="00595699">
            <w:pPr>
              <w:pStyle w:val="TAC"/>
              <w:spacing w:line="256" w:lineRule="auto"/>
              <w:rPr>
                <w:rFonts w:eastAsia="Malgun Gothic"/>
              </w:rPr>
            </w:pPr>
            <w:r>
              <w:rPr>
                <w:rFonts w:eastAsia="Malgun Gothic"/>
                <w:szCs w:val="18"/>
                <w:lang w:val="en-US"/>
              </w:rPr>
              <w:t>Note 7</w:t>
            </w:r>
          </w:p>
        </w:tc>
      </w:tr>
      <w:tr w:rsidR="009C2962" w14:paraId="3CF06260" w14:textId="77777777" w:rsidTr="00595699">
        <w:trPr>
          <w:cantSplit/>
          <w:trHeight w:val="187"/>
          <w:jc w:val="center"/>
        </w:trPr>
        <w:tc>
          <w:tcPr>
            <w:tcW w:w="2122" w:type="dxa"/>
            <w:tcBorders>
              <w:top w:val="single" w:sz="4" w:space="0" w:color="auto"/>
              <w:left w:val="single" w:sz="4" w:space="0" w:color="auto"/>
              <w:bottom w:val="nil"/>
              <w:right w:val="single" w:sz="4" w:space="0" w:color="auto"/>
            </w:tcBorders>
            <w:hideMark/>
          </w:tcPr>
          <w:p w14:paraId="01C8185A" w14:textId="77777777" w:rsidR="009C2962" w:rsidRDefault="009C2962" w:rsidP="00595699">
            <w:pPr>
              <w:pStyle w:val="TAL"/>
              <w:spacing w:line="256" w:lineRule="auto"/>
              <w:rPr>
                <w:rFonts w:eastAsia="Times New Roman"/>
                <w:lang w:eastAsia="zh-CN"/>
              </w:rPr>
            </w:pPr>
            <w:r>
              <w:rPr>
                <w:rFonts w:ascii="Times New Roman" w:hAnsi="Times New Roman" w:cs="Arial"/>
                <w:sz w:val="20"/>
              </w:rPr>
              <w:t>BW</w:t>
            </w:r>
            <w:r>
              <w:rPr>
                <w:rFonts w:ascii="Times New Roman" w:hAnsi="Times New Roman" w:cs="Arial"/>
                <w:sz w:val="20"/>
                <w:vertAlign w:val="subscript"/>
              </w:rPr>
              <w:t>occupied</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45AE2C6" w14:textId="77777777" w:rsidR="009C2962" w:rsidRDefault="009C2962" w:rsidP="00595699">
            <w:pPr>
              <w:pStyle w:val="TAL"/>
              <w:spacing w:line="256" w:lineRule="auto"/>
              <w:rPr>
                <w:lang w:eastAsia="zh-CN"/>
              </w:rPr>
            </w:pPr>
            <w:r>
              <w:rPr>
                <w:lang w:val="en-US"/>
              </w:rPr>
              <w:t>Config</w:t>
            </w:r>
            <w:r>
              <w:rPr>
                <w:rFonts w:eastAsia="Malgun Gothic"/>
                <w:lang w:val="en-US"/>
              </w:rPr>
              <w:t xml:space="preserve"> 1,</w:t>
            </w:r>
            <w:r>
              <w:rPr>
                <w:lang w:val="en-US" w:eastAsia="zh-CN"/>
              </w:rPr>
              <w:t>2,3,</w:t>
            </w:r>
            <w:r>
              <w:rPr>
                <w:rFonts w:eastAsia="Malgun Gothic"/>
                <w:lang w:val="en-US"/>
              </w:rPr>
              <w:t>4</w:t>
            </w:r>
          </w:p>
        </w:tc>
        <w:tc>
          <w:tcPr>
            <w:tcW w:w="1134" w:type="dxa"/>
            <w:tcBorders>
              <w:top w:val="single" w:sz="4" w:space="0" w:color="auto"/>
              <w:left w:val="single" w:sz="4" w:space="0" w:color="auto"/>
              <w:bottom w:val="nil"/>
              <w:right w:val="single" w:sz="4" w:space="0" w:color="auto"/>
            </w:tcBorders>
            <w:hideMark/>
          </w:tcPr>
          <w:p w14:paraId="5DBABAF8" w14:textId="77777777" w:rsidR="009C2962" w:rsidRDefault="009C2962" w:rsidP="00595699">
            <w:pPr>
              <w:pStyle w:val="TAC"/>
              <w:spacing w:line="256" w:lineRule="auto"/>
              <w:rPr>
                <w:lang w:eastAsia="en-GB"/>
              </w:rPr>
            </w:pPr>
            <w:r>
              <w:rPr>
                <w:rFonts w:ascii="Times New Roman" w:hAnsi="Times New Roman"/>
                <w:sz w:val="20"/>
                <w:lang w:eastAsia="ja-JP"/>
              </w:rPr>
              <w:t>RB</w:t>
            </w:r>
          </w:p>
        </w:tc>
        <w:tc>
          <w:tcPr>
            <w:tcW w:w="2551" w:type="dxa"/>
            <w:tcBorders>
              <w:top w:val="single" w:sz="4" w:space="0" w:color="auto"/>
              <w:left w:val="single" w:sz="4" w:space="0" w:color="auto"/>
              <w:bottom w:val="single" w:sz="4" w:space="0" w:color="auto"/>
              <w:right w:val="single" w:sz="4" w:space="0" w:color="auto"/>
            </w:tcBorders>
            <w:vAlign w:val="center"/>
            <w:hideMark/>
          </w:tcPr>
          <w:p w14:paraId="5FA3A25F" w14:textId="77777777" w:rsidR="009C2962" w:rsidRDefault="009C2962" w:rsidP="00595699">
            <w:pPr>
              <w:pStyle w:val="TAC"/>
              <w:spacing w:line="256" w:lineRule="auto"/>
              <w:rPr>
                <w:rFonts w:cs="v4.2.0"/>
                <w:lang w:eastAsia="zh-CN"/>
              </w:rPr>
            </w:pPr>
            <w:r>
              <w:rPr>
                <w:szCs w:val="18"/>
                <w:lang w:val="en-US" w:eastAsia="ja-JP"/>
              </w:rPr>
              <w:t xml:space="preserve">52 </w:t>
            </w:r>
            <w:r>
              <w:rPr>
                <w:szCs w:val="18"/>
                <w:vertAlign w:val="superscript"/>
                <w:lang w:val="en-US" w:eastAsia="ja-JP"/>
              </w:rPr>
              <w:t>Note 5</w:t>
            </w:r>
          </w:p>
        </w:tc>
        <w:tc>
          <w:tcPr>
            <w:tcW w:w="2551" w:type="dxa"/>
            <w:tcBorders>
              <w:top w:val="single" w:sz="4" w:space="0" w:color="auto"/>
              <w:left w:val="single" w:sz="4" w:space="0" w:color="auto"/>
              <w:bottom w:val="single" w:sz="4" w:space="0" w:color="auto"/>
              <w:right w:val="single" w:sz="4" w:space="0" w:color="auto"/>
            </w:tcBorders>
            <w:vAlign w:val="center"/>
            <w:hideMark/>
          </w:tcPr>
          <w:p w14:paraId="2398EE08" w14:textId="77777777" w:rsidR="009C2962" w:rsidRDefault="009C2962" w:rsidP="00595699">
            <w:pPr>
              <w:pStyle w:val="TAC"/>
              <w:spacing w:line="256" w:lineRule="auto"/>
              <w:rPr>
                <w:rFonts w:cs="v4.2.0"/>
                <w:lang w:eastAsia="zh-CN"/>
              </w:rPr>
            </w:pPr>
            <w:r>
              <w:rPr>
                <w:szCs w:val="18"/>
                <w:lang w:val="en-US" w:eastAsia="ja-JP"/>
              </w:rPr>
              <w:t xml:space="preserve">52 </w:t>
            </w:r>
            <w:r>
              <w:rPr>
                <w:szCs w:val="18"/>
                <w:vertAlign w:val="superscript"/>
                <w:lang w:val="en-US" w:eastAsia="ja-JP"/>
              </w:rPr>
              <w:t>Note 5</w:t>
            </w:r>
          </w:p>
        </w:tc>
      </w:tr>
      <w:tr w:rsidR="009C2962" w14:paraId="69547444" w14:textId="77777777" w:rsidTr="00595699">
        <w:trPr>
          <w:cantSplit/>
          <w:trHeight w:val="187"/>
          <w:jc w:val="center"/>
        </w:trPr>
        <w:tc>
          <w:tcPr>
            <w:tcW w:w="2122" w:type="dxa"/>
            <w:tcBorders>
              <w:top w:val="nil"/>
              <w:left w:val="single" w:sz="4" w:space="0" w:color="auto"/>
              <w:bottom w:val="single" w:sz="4" w:space="0" w:color="auto"/>
              <w:right w:val="single" w:sz="4" w:space="0" w:color="auto"/>
            </w:tcBorders>
          </w:tcPr>
          <w:p w14:paraId="6CFAE2ED" w14:textId="77777777" w:rsidR="009C2962" w:rsidRDefault="009C2962" w:rsidP="00595699">
            <w:pPr>
              <w:pStyle w:val="TAL"/>
              <w:spacing w:line="256" w:lineRule="auto"/>
              <w:rPr>
                <w:rFonts w:eastAsia="Times New Roman"/>
                <w:lang w:eastAsia="zh-CN"/>
              </w:rPr>
            </w:pPr>
          </w:p>
        </w:tc>
        <w:tc>
          <w:tcPr>
            <w:tcW w:w="1559" w:type="dxa"/>
            <w:tcBorders>
              <w:top w:val="single" w:sz="4" w:space="0" w:color="auto"/>
              <w:left w:val="single" w:sz="4" w:space="0" w:color="auto"/>
              <w:bottom w:val="single" w:sz="4" w:space="0" w:color="auto"/>
              <w:right w:val="single" w:sz="4" w:space="0" w:color="auto"/>
            </w:tcBorders>
            <w:vAlign w:val="center"/>
            <w:hideMark/>
          </w:tcPr>
          <w:p w14:paraId="6FE08712" w14:textId="77777777" w:rsidR="009C2962" w:rsidRDefault="009C2962" w:rsidP="00595699">
            <w:pPr>
              <w:pStyle w:val="TAL"/>
              <w:spacing w:line="256" w:lineRule="auto"/>
              <w:rPr>
                <w:lang w:eastAsia="zh-CN"/>
              </w:rPr>
            </w:pPr>
            <w:r>
              <w:rPr>
                <w:lang w:val="en-US"/>
              </w:rPr>
              <w:t>Config 5</w:t>
            </w:r>
          </w:p>
        </w:tc>
        <w:tc>
          <w:tcPr>
            <w:tcW w:w="1134" w:type="dxa"/>
            <w:tcBorders>
              <w:top w:val="nil"/>
              <w:left w:val="single" w:sz="4" w:space="0" w:color="auto"/>
              <w:bottom w:val="single" w:sz="4" w:space="0" w:color="auto"/>
              <w:right w:val="single" w:sz="4" w:space="0" w:color="auto"/>
            </w:tcBorders>
          </w:tcPr>
          <w:p w14:paraId="13AAA9D0" w14:textId="77777777" w:rsidR="009C2962" w:rsidRDefault="009C2962" w:rsidP="00595699">
            <w:pPr>
              <w:pStyle w:val="TAC"/>
              <w:spacing w:line="256" w:lineRule="auto"/>
              <w:rPr>
                <w:lang w:eastAsia="en-GB"/>
              </w:rPr>
            </w:pPr>
          </w:p>
        </w:tc>
        <w:tc>
          <w:tcPr>
            <w:tcW w:w="2551" w:type="dxa"/>
            <w:tcBorders>
              <w:top w:val="single" w:sz="4" w:space="0" w:color="auto"/>
              <w:left w:val="single" w:sz="4" w:space="0" w:color="auto"/>
              <w:bottom w:val="single" w:sz="4" w:space="0" w:color="auto"/>
              <w:right w:val="single" w:sz="4" w:space="0" w:color="auto"/>
            </w:tcBorders>
            <w:vAlign w:val="center"/>
            <w:hideMark/>
          </w:tcPr>
          <w:p w14:paraId="1541562C" w14:textId="77777777" w:rsidR="009C2962" w:rsidRDefault="009C2962" w:rsidP="00595699">
            <w:pPr>
              <w:pStyle w:val="TAC"/>
              <w:spacing w:line="256" w:lineRule="auto"/>
              <w:rPr>
                <w:rFonts w:cs="v4.2.0"/>
                <w:lang w:eastAsia="zh-CN"/>
              </w:rPr>
            </w:pPr>
            <w:r>
              <w:rPr>
                <w:szCs w:val="18"/>
                <w:lang w:val="en-US" w:eastAsia="ja-JP"/>
              </w:rPr>
              <w:t xml:space="preserve">106 </w:t>
            </w:r>
            <w:r>
              <w:rPr>
                <w:szCs w:val="18"/>
                <w:vertAlign w:val="superscript"/>
                <w:lang w:val="en-US" w:eastAsia="ja-JP"/>
              </w:rPr>
              <w:t>Note 6</w:t>
            </w:r>
          </w:p>
        </w:tc>
        <w:tc>
          <w:tcPr>
            <w:tcW w:w="2551" w:type="dxa"/>
            <w:tcBorders>
              <w:top w:val="single" w:sz="4" w:space="0" w:color="auto"/>
              <w:left w:val="single" w:sz="4" w:space="0" w:color="auto"/>
              <w:bottom w:val="single" w:sz="4" w:space="0" w:color="auto"/>
              <w:right w:val="single" w:sz="4" w:space="0" w:color="auto"/>
            </w:tcBorders>
            <w:vAlign w:val="center"/>
            <w:hideMark/>
          </w:tcPr>
          <w:p w14:paraId="0693A603" w14:textId="77777777" w:rsidR="009C2962" w:rsidRDefault="009C2962" w:rsidP="00595699">
            <w:pPr>
              <w:pStyle w:val="TAC"/>
              <w:spacing w:line="256" w:lineRule="auto"/>
              <w:rPr>
                <w:rFonts w:cs="v4.2.0"/>
                <w:lang w:eastAsia="zh-CN"/>
              </w:rPr>
            </w:pPr>
            <w:r>
              <w:rPr>
                <w:szCs w:val="18"/>
                <w:lang w:val="en-US" w:eastAsia="ja-JP"/>
              </w:rPr>
              <w:t xml:space="preserve">106 </w:t>
            </w:r>
            <w:r>
              <w:rPr>
                <w:szCs w:val="18"/>
                <w:vertAlign w:val="superscript"/>
                <w:lang w:val="en-US" w:eastAsia="ja-JP"/>
              </w:rPr>
              <w:t>Note 6</w:t>
            </w:r>
          </w:p>
        </w:tc>
      </w:tr>
      <w:tr w:rsidR="009C2962" w14:paraId="501B4F9E" w14:textId="77777777" w:rsidTr="00595699">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7FD30DD" w14:textId="77777777" w:rsidR="009C2962" w:rsidRDefault="009C2962" w:rsidP="00595699">
            <w:pPr>
              <w:pStyle w:val="TAL"/>
              <w:spacing w:line="256" w:lineRule="auto"/>
              <w:rPr>
                <w:rFonts w:eastAsia="Times New Roman"/>
                <w:lang w:eastAsia="en-GB"/>
              </w:rPr>
            </w:pPr>
            <w:r>
              <w:rPr>
                <w:lang w:eastAsia="zh-CN"/>
              </w:rPr>
              <w:t>Active BWP ID</w:t>
            </w:r>
          </w:p>
        </w:tc>
        <w:tc>
          <w:tcPr>
            <w:tcW w:w="1134" w:type="dxa"/>
            <w:tcBorders>
              <w:top w:val="single" w:sz="4" w:space="0" w:color="auto"/>
              <w:left w:val="single" w:sz="4" w:space="0" w:color="auto"/>
              <w:bottom w:val="single" w:sz="4" w:space="0" w:color="auto"/>
              <w:right w:val="single" w:sz="4" w:space="0" w:color="auto"/>
            </w:tcBorders>
          </w:tcPr>
          <w:p w14:paraId="77487828" w14:textId="77777777" w:rsidR="009C2962" w:rsidRDefault="009C2962" w:rsidP="00595699">
            <w:pPr>
              <w:pStyle w:val="TAC"/>
              <w:spacing w:line="256" w:lineRule="auto"/>
            </w:pPr>
          </w:p>
        </w:tc>
        <w:tc>
          <w:tcPr>
            <w:tcW w:w="2551" w:type="dxa"/>
            <w:tcBorders>
              <w:top w:val="single" w:sz="4" w:space="0" w:color="auto"/>
              <w:left w:val="single" w:sz="4" w:space="0" w:color="auto"/>
              <w:bottom w:val="single" w:sz="4" w:space="0" w:color="auto"/>
              <w:right w:val="single" w:sz="4" w:space="0" w:color="auto"/>
            </w:tcBorders>
            <w:hideMark/>
          </w:tcPr>
          <w:p w14:paraId="3236899F" w14:textId="77777777" w:rsidR="009C2962" w:rsidRDefault="009C2962" w:rsidP="00595699">
            <w:pPr>
              <w:pStyle w:val="TAC"/>
              <w:spacing w:line="256" w:lineRule="auto"/>
              <w:rPr>
                <w:rFonts w:cs="v4.2.0"/>
                <w:lang w:eastAsia="zh-CN"/>
              </w:rPr>
            </w:pPr>
            <w:r>
              <w:rPr>
                <w:rFonts w:cs="v4.2.0"/>
                <w:lang w:eastAsia="zh-CN"/>
              </w:rPr>
              <w:t>1, 2</w:t>
            </w:r>
          </w:p>
        </w:tc>
        <w:tc>
          <w:tcPr>
            <w:tcW w:w="2551" w:type="dxa"/>
            <w:tcBorders>
              <w:top w:val="single" w:sz="4" w:space="0" w:color="auto"/>
              <w:left w:val="single" w:sz="4" w:space="0" w:color="auto"/>
              <w:bottom w:val="single" w:sz="4" w:space="0" w:color="auto"/>
              <w:right w:val="single" w:sz="4" w:space="0" w:color="auto"/>
            </w:tcBorders>
            <w:hideMark/>
          </w:tcPr>
          <w:p w14:paraId="714A7299" w14:textId="77777777" w:rsidR="009C2962" w:rsidRDefault="009C2962" w:rsidP="00595699">
            <w:pPr>
              <w:pStyle w:val="TAC"/>
              <w:spacing w:line="256" w:lineRule="auto"/>
              <w:rPr>
                <w:rFonts w:cs="v4.2.0"/>
                <w:lang w:eastAsia="zh-CN"/>
              </w:rPr>
            </w:pPr>
            <w:r>
              <w:rPr>
                <w:rFonts w:cs="v4.2.0"/>
                <w:lang w:eastAsia="zh-CN"/>
              </w:rPr>
              <w:t>0</w:t>
            </w:r>
          </w:p>
        </w:tc>
      </w:tr>
      <w:tr w:rsidR="009C2962" w14:paraId="70B5C5FA" w14:textId="77777777" w:rsidTr="00595699">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2CA39F0" w14:textId="77777777" w:rsidR="009C2962" w:rsidRDefault="009C2962" w:rsidP="00595699">
            <w:pPr>
              <w:pStyle w:val="TAL"/>
              <w:spacing w:line="256" w:lineRule="auto"/>
              <w:rPr>
                <w:rFonts w:eastAsia="Times New Roman"/>
                <w:lang w:eastAsia="zh-CN"/>
              </w:rPr>
            </w:pPr>
            <w:r>
              <w:t xml:space="preserve">Initial </w:t>
            </w:r>
            <w:r>
              <w:rPr>
                <w:rFonts w:cs="Arial"/>
                <w:szCs w:val="18"/>
              </w:rPr>
              <w:t xml:space="preserve">DL </w:t>
            </w:r>
            <w:r>
              <w:t>BWP Configuration</w:t>
            </w:r>
          </w:p>
        </w:tc>
        <w:tc>
          <w:tcPr>
            <w:tcW w:w="1134" w:type="dxa"/>
            <w:tcBorders>
              <w:top w:val="single" w:sz="4" w:space="0" w:color="auto"/>
              <w:left w:val="single" w:sz="4" w:space="0" w:color="auto"/>
              <w:bottom w:val="single" w:sz="4" w:space="0" w:color="auto"/>
              <w:right w:val="single" w:sz="4" w:space="0" w:color="auto"/>
            </w:tcBorders>
          </w:tcPr>
          <w:p w14:paraId="631D8859" w14:textId="77777777" w:rsidR="009C2962" w:rsidRDefault="009C2962" w:rsidP="00595699">
            <w:pPr>
              <w:pStyle w:val="TAC"/>
              <w:spacing w:line="256" w:lineRule="auto"/>
              <w:rPr>
                <w:lang w:eastAsia="en-GB"/>
              </w:rPr>
            </w:pPr>
          </w:p>
        </w:tc>
        <w:tc>
          <w:tcPr>
            <w:tcW w:w="5102" w:type="dxa"/>
            <w:gridSpan w:val="2"/>
            <w:tcBorders>
              <w:top w:val="single" w:sz="4" w:space="0" w:color="auto"/>
              <w:left w:val="single" w:sz="4" w:space="0" w:color="auto"/>
              <w:bottom w:val="single" w:sz="4" w:space="0" w:color="auto"/>
              <w:right w:val="single" w:sz="4" w:space="0" w:color="auto"/>
            </w:tcBorders>
            <w:hideMark/>
          </w:tcPr>
          <w:p w14:paraId="7F04A834" w14:textId="77777777" w:rsidR="009C2962" w:rsidRDefault="009C2962" w:rsidP="00595699">
            <w:pPr>
              <w:pStyle w:val="TAC"/>
              <w:spacing w:line="256" w:lineRule="auto"/>
              <w:rPr>
                <w:rFonts w:cs="v4.2.0"/>
                <w:lang w:eastAsia="zh-CN"/>
              </w:rPr>
            </w:pPr>
            <w:r>
              <w:rPr>
                <w:rFonts w:cs="v4.2.0"/>
                <w:lang w:eastAsia="zh-CN"/>
              </w:rPr>
              <w:t>DLBWP.0.2</w:t>
            </w:r>
            <w:r>
              <w:rPr>
                <w:rFonts w:cs="v4.2.0"/>
                <w:vertAlign w:val="superscript"/>
                <w:lang w:eastAsia="zh-CN"/>
              </w:rPr>
              <w:t>Note4</w:t>
            </w:r>
          </w:p>
        </w:tc>
      </w:tr>
      <w:tr w:rsidR="009C2962" w14:paraId="62077D9B" w14:textId="77777777" w:rsidTr="00595699">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8790807" w14:textId="77777777" w:rsidR="009C2962" w:rsidRDefault="009C2962" w:rsidP="00595699">
            <w:pPr>
              <w:pStyle w:val="TAL"/>
              <w:spacing w:line="256" w:lineRule="auto"/>
              <w:rPr>
                <w:rFonts w:eastAsia="Times New Roman"/>
                <w:lang w:eastAsia="en-GB"/>
              </w:rPr>
            </w:pPr>
            <w:r>
              <w:rPr>
                <w:rFonts w:cs="Arial"/>
                <w:szCs w:val="18"/>
              </w:rPr>
              <w:t>Initial UL BWP Configuration</w:t>
            </w:r>
          </w:p>
        </w:tc>
        <w:tc>
          <w:tcPr>
            <w:tcW w:w="1134" w:type="dxa"/>
            <w:tcBorders>
              <w:top w:val="single" w:sz="4" w:space="0" w:color="auto"/>
              <w:left w:val="single" w:sz="4" w:space="0" w:color="auto"/>
              <w:bottom w:val="single" w:sz="4" w:space="0" w:color="auto"/>
              <w:right w:val="single" w:sz="4" w:space="0" w:color="auto"/>
            </w:tcBorders>
          </w:tcPr>
          <w:p w14:paraId="26359FEE" w14:textId="77777777" w:rsidR="009C2962" w:rsidRDefault="009C2962" w:rsidP="00595699">
            <w:pPr>
              <w:pStyle w:val="TAC"/>
              <w:spacing w:line="256" w:lineRule="auto"/>
            </w:pPr>
          </w:p>
        </w:tc>
        <w:tc>
          <w:tcPr>
            <w:tcW w:w="5102" w:type="dxa"/>
            <w:gridSpan w:val="2"/>
            <w:tcBorders>
              <w:top w:val="single" w:sz="4" w:space="0" w:color="auto"/>
              <w:left w:val="single" w:sz="4" w:space="0" w:color="auto"/>
              <w:bottom w:val="single" w:sz="4" w:space="0" w:color="auto"/>
              <w:right w:val="single" w:sz="4" w:space="0" w:color="auto"/>
            </w:tcBorders>
            <w:hideMark/>
          </w:tcPr>
          <w:p w14:paraId="72452774" w14:textId="77777777" w:rsidR="009C2962" w:rsidRDefault="009C2962" w:rsidP="00595699">
            <w:pPr>
              <w:pStyle w:val="TAC"/>
              <w:spacing w:line="256" w:lineRule="auto"/>
              <w:rPr>
                <w:rFonts w:cs="v4.2.0"/>
                <w:lang w:eastAsia="zh-CN"/>
              </w:rPr>
            </w:pPr>
            <w:r>
              <w:rPr>
                <w:rFonts w:cs="v4.2.0"/>
                <w:lang w:eastAsia="zh-CN"/>
              </w:rPr>
              <w:t>ULBWP.0.2</w:t>
            </w:r>
            <w:r>
              <w:rPr>
                <w:rFonts w:cs="v4.2.0"/>
                <w:vertAlign w:val="superscript"/>
                <w:lang w:eastAsia="zh-CN"/>
              </w:rPr>
              <w:t>Note4</w:t>
            </w:r>
          </w:p>
        </w:tc>
      </w:tr>
      <w:tr w:rsidR="009C2962" w14:paraId="36B464A4" w14:textId="77777777" w:rsidTr="00595699">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46A95DF" w14:textId="77777777" w:rsidR="009C2962" w:rsidRDefault="009C2962" w:rsidP="00595699">
            <w:pPr>
              <w:pStyle w:val="TAL"/>
              <w:spacing w:line="256" w:lineRule="auto"/>
              <w:rPr>
                <w:lang w:eastAsia="en-GB"/>
              </w:rPr>
            </w:pPr>
            <w:r>
              <w:rPr>
                <w:rFonts w:cs="Arial"/>
                <w:szCs w:val="18"/>
              </w:rPr>
              <w:t>Active DL BWP-0 Configuration</w:t>
            </w:r>
          </w:p>
        </w:tc>
        <w:tc>
          <w:tcPr>
            <w:tcW w:w="1134" w:type="dxa"/>
            <w:tcBorders>
              <w:top w:val="single" w:sz="4" w:space="0" w:color="auto"/>
              <w:left w:val="single" w:sz="4" w:space="0" w:color="auto"/>
              <w:bottom w:val="single" w:sz="4" w:space="0" w:color="auto"/>
              <w:right w:val="single" w:sz="4" w:space="0" w:color="auto"/>
            </w:tcBorders>
          </w:tcPr>
          <w:p w14:paraId="180481CD" w14:textId="77777777" w:rsidR="009C2962" w:rsidRDefault="009C2962" w:rsidP="00595699">
            <w:pPr>
              <w:pStyle w:val="TAC"/>
              <w:spacing w:line="256" w:lineRule="auto"/>
            </w:pPr>
          </w:p>
        </w:tc>
        <w:tc>
          <w:tcPr>
            <w:tcW w:w="2551" w:type="dxa"/>
            <w:tcBorders>
              <w:top w:val="single" w:sz="4" w:space="0" w:color="auto"/>
              <w:left w:val="single" w:sz="4" w:space="0" w:color="auto"/>
              <w:bottom w:val="single" w:sz="4" w:space="0" w:color="auto"/>
              <w:right w:val="single" w:sz="4" w:space="0" w:color="auto"/>
            </w:tcBorders>
            <w:hideMark/>
          </w:tcPr>
          <w:p w14:paraId="7FF45DA0" w14:textId="77777777" w:rsidR="009C2962" w:rsidRDefault="009C2962" w:rsidP="00595699">
            <w:pPr>
              <w:pStyle w:val="TAC"/>
              <w:spacing w:line="256" w:lineRule="auto"/>
              <w:rPr>
                <w:rFonts w:cs="v4.2.0"/>
                <w:lang w:eastAsia="zh-CN"/>
              </w:rPr>
            </w:pPr>
            <w:r>
              <w:rPr>
                <w:rFonts w:cs="v4.2.0"/>
                <w:lang w:eastAsia="zh-CN"/>
              </w:rPr>
              <w:t>DLBWP.0.2</w:t>
            </w:r>
            <w:r>
              <w:rPr>
                <w:rFonts w:cs="v4.2.0"/>
                <w:vertAlign w:val="superscript"/>
                <w:lang w:eastAsia="zh-CN"/>
              </w:rPr>
              <w:t>Note4</w:t>
            </w:r>
          </w:p>
        </w:tc>
        <w:tc>
          <w:tcPr>
            <w:tcW w:w="2551" w:type="dxa"/>
            <w:tcBorders>
              <w:top w:val="single" w:sz="4" w:space="0" w:color="auto"/>
              <w:left w:val="single" w:sz="4" w:space="0" w:color="auto"/>
              <w:bottom w:val="single" w:sz="4" w:space="0" w:color="auto"/>
              <w:right w:val="single" w:sz="4" w:space="0" w:color="auto"/>
            </w:tcBorders>
            <w:vAlign w:val="center"/>
            <w:hideMark/>
          </w:tcPr>
          <w:p w14:paraId="5CB8C041" w14:textId="77777777" w:rsidR="009C2962" w:rsidRDefault="009C2962" w:rsidP="00595699">
            <w:pPr>
              <w:pStyle w:val="TAC"/>
              <w:spacing w:line="256" w:lineRule="auto"/>
              <w:rPr>
                <w:rFonts w:cs="v4.2.0"/>
                <w:lang w:eastAsia="zh-CN"/>
              </w:rPr>
            </w:pPr>
            <w:r>
              <w:rPr>
                <w:rFonts w:cs="v4.2.0"/>
                <w:lang w:eastAsia="zh-CN"/>
              </w:rPr>
              <w:t>N.A.</w:t>
            </w:r>
          </w:p>
        </w:tc>
      </w:tr>
      <w:tr w:rsidR="009C2962" w14:paraId="1DB01AEE" w14:textId="77777777" w:rsidTr="00595699">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185B80D" w14:textId="77777777" w:rsidR="009C2962" w:rsidRDefault="009C2962" w:rsidP="00595699">
            <w:pPr>
              <w:pStyle w:val="TAL"/>
              <w:spacing w:line="256" w:lineRule="auto"/>
              <w:rPr>
                <w:lang w:eastAsia="zh-CN"/>
              </w:rPr>
            </w:pPr>
            <w:r>
              <w:rPr>
                <w:rFonts w:cs="Arial"/>
                <w:szCs w:val="18"/>
              </w:rPr>
              <w:t>Active DL BWP-1 Configuration</w:t>
            </w:r>
          </w:p>
        </w:tc>
        <w:tc>
          <w:tcPr>
            <w:tcW w:w="1134" w:type="dxa"/>
            <w:tcBorders>
              <w:top w:val="single" w:sz="4" w:space="0" w:color="auto"/>
              <w:left w:val="single" w:sz="4" w:space="0" w:color="auto"/>
              <w:bottom w:val="single" w:sz="4" w:space="0" w:color="auto"/>
              <w:right w:val="single" w:sz="4" w:space="0" w:color="auto"/>
            </w:tcBorders>
          </w:tcPr>
          <w:p w14:paraId="41F2A7B5" w14:textId="77777777" w:rsidR="009C2962" w:rsidRDefault="009C2962" w:rsidP="00595699">
            <w:pPr>
              <w:pStyle w:val="TAC"/>
              <w:spacing w:line="256" w:lineRule="auto"/>
              <w:rPr>
                <w:rFonts w:eastAsia="Times New Roman"/>
                <w:lang w:eastAsia="en-GB"/>
              </w:rPr>
            </w:pPr>
          </w:p>
        </w:tc>
        <w:tc>
          <w:tcPr>
            <w:tcW w:w="2551" w:type="dxa"/>
            <w:tcBorders>
              <w:top w:val="single" w:sz="4" w:space="0" w:color="auto"/>
              <w:left w:val="single" w:sz="4" w:space="0" w:color="auto"/>
              <w:bottom w:val="single" w:sz="4" w:space="0" w:color="auto"/>
              <w:right w:val="single" w:sz="4" w:space="0" w:color="auto"/>
            </w:tcBorders>
            <w:hideMark/>
          </w:tcPr>
          <w:p w14:paraId="1518B48E" w14:textId="77777777" w:rsidR="009C2962" w:rsidRDefault="009C2962" w:rsidP="00595699">
            <w:pPr>
              <w:pStyle w:val="TAC"/>
              <w:spacing w:line="256" w:lineRule="auto"/>
              <w:rPr>
                <w:rFonts w:cs="v4.2.0"/>
                <w:vertAlign w:val="superscript"/>
                <w:lang w:eastAsia="zh-CN"/>
              </w:rPr>
            </w:pPr>
            <w:r>
              <w:rPr>
                <w:rFonts w:cs="v4.2.0"/>
                <w:lang w:eastAsia="zh-CN"/>
              </w:rPr>
              <w:t>N.A.</w:t>
            </w:r>
          </w:p>
        </w:tc>
        <w:tc>
          <w:tcPr>
            <w:tcW w:w="2551" w:type="dxa"/>
            <w:tcBorders>
              <w:top w:val="single" w:sz="4" w:space="0" w:color="auto"/>
              <w:left w:val="single" w:sz="4" w:space="0" w:color="auto"/>
              <w:bottom w:val="single" w:sz="4" w:space="0" w:color="auto"/>
              <w:right w:val="single" w:sz="4" w:space="0" w:color="auto"/>
            </w:tcBorders>
            <w:vAlign w:val="center"/>
            <w:hideMark/>
          </w:tcPr>
          <w:p w14:paraId="6FD37157" w14:textId="77777777" w:rsidR="009C2962" w:rsidRDefault="009C2962" w:rsidP="00595699">
            <w:pPr>
              <w:pStyle w:val="TAC"/>
              <w:spacing w:line="256" w:lineRule="auto"/>
              <w:rPr>
                <w:rFonts w:cs="v4.2.0"/>
                <w:lang w:eastAsia="zh-CN"/>
              </w:rPr>
            </w:pPr>
            <w:r>
              <w:rPr>
                <w:rFonts w:cs="v4.2.0"/>
                <w:lang w:eastAsia="zh-CN"/>
              </w:rPr>
              <w:t>DLBWP.1.1</w:t>
            </w:r>
            <w:r>
              <w:rPr>
                <w:rFonts w:cs="v4.2.0"/>
                <w:vertAlign w:val="superscript"/>
                <w:lang w:eastAsia="zh-CN"/>
              </w:rPr>
              <w:t>Note4</w:t>
            </w:r>
          </w:p>
        </w:tc>
      </w:tr>
      <w:tr w:rsidR="009C2962" w14:paraId="550D253C" w14:textId="77777777" w:rsidTr="00595699">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805EDE9" w14:textId="77777777" w:rsidR="009C2962" w:rsidRDefault="009C2962" w:rsidP="00595699">
            <w:pPr>
              <w:pStyle w:val="TAL"/>
              <w:spacing w:line="256" w:lineRule="auto"/>
              <w:rPr>
                <w:rFonts w:eastAsia="Times New Roman"/>
                <w:lang w:eastAsia="en-GB"/>
              </w:rPr>
            </w:pPr>
            <w:r>
              <w:rPr>
                <w:rFonts w:cs="Arial"/>
                <w:szCs w:val="18"/>
              </w:rPr>
              <w:t>Active DL BWP-2 Configuration</w:t>
            </w:r>
          </w:p>
        </w:tc>
        <w:tc>
          <w:tcPr>
            <w:tcW w:w="1134" w:type="dxa"/>
            <w:tcBorders>
              <w:top w:val="single" w:sz="4" w:space="0" w:color="auto"/>
              <w:left w:val="single" w:sz="4" w:space="0" w:color="auto"/>
              <w:bottom w:val="single" w:sz="4" w:space="0" w:color="auto"/>
              <w:right w:val="single" w:sz="4" w:space="0" w:color="auto"/>
            </w:tcBorders>
          </w:tcPr>
          <w:p w14:paraId="6684C821" w14:textId="77777777" w:rsidR="009C2962" w:rsidRDefault="009C2962" w:rsidP="00595699">
            <w:pPr>
              <w:pStyle w:val="TAC"/>
              <w:spacing w:line="256" w:lineRule="auto"/>
            </w:pPr>
          </w:p>
        </w:tc>
        <w:tc>
          <w:tcPr>
            <w:tcW w:w="2551" w:type="dxa"/>
            <w:tcBorders>
              <w:top w:val="single" w:sz="4" w:space="0" w:color="auto"/>
              <w:left w:val="single" w:sz="4" w:space="0" w:color="auto"/>
              <w:bottom w:val="single" w:sz="4" w:space="0" w:color="auto"/>
              <w:right w:val="single" w:sz="4" w:space="0" w:color="auto"/>
            </w:tcBorders>
            <w:hideMark/>
          </w:tcPr>
          <w:p w14:paraId="0EFE7494" w14:textId="77777777" w:rsidR="009C2962" w:rsidRDefault="009C2962" w:rsidP="00595699">
            <w:pPr>
              <w:pStyle w:val="TAC"/>
              <w:spacing w:line="256" w:lineRule="auto"/>
              <w:rPr>
                <w:rFonts w:cs="v4.2.0"/>
                <w:lang w:eastAsia="zh-CN"/>
              </w:rPr>
            </w:pPr>
            <w:r>
              <w:rPr>
                <w:rFonts w:cs="v4.2.0"/>
                <w:lang w:eastAsia="zh-CN"/>
              </w:rPr>
              <w:t>N.A.</w:t>
            </w:r>
          </w:p>
        </w:tc>
        <w:tc>
          <w:tcPr>
            <w:tcW w:w="2551" w:type="dxa"/>
            <w:tcBorders>
              <w:top w:val="single" w:sz="4" w:space="0" w:color="auto"/>
              <w:left w:val="single" w:sz="4" w:space="0" w:color="auto"/>
              <w:bottom w:val="single" w:sz="4" w:space="0" w:color="auto"/>
              <w:right w:val="single" w:sz="4" w:space="0" w:color="auto"/>
            </w:tcBorders>
            <w:vAlign w:val="center"/>
            <w:hideMark/>
          </w:tcPr>
          <w:p w14:paraId="52CB1C65" w14:textId="77777777" w:rsidR="009C2962" w:rsidRDefault="009C2962" w:rsidP="00595699">
            <w:pPr>
              <w:pStyle w:val="TAC"/>
              <w:spacing w:line="256" w:lineRule="auto"/>
              <w:rPr>
                <w:rFonts w:cs="v4.2.0"/>
                <w:lang w:eastAsia="zh-CN"/>
              </w:rPr>
            </w:pPr>
            <w:r>
              <w:rPr>
                <w:rFonts w:cs="v4.2.0"/>
                <w:lang w:eastAsia="zh-CN"/>
              </w:rPr>
              <w:t>DLBWP.1.3</w:t>
            </w:r>
            <w:r>
              <w:rPr>
                <w:rFonts w:cs="v4.2.0"/>
                <w:vertAlign w:val="superscript"/>
                <w:lang w:eastAsia="zh-CN"/>
              </w:rPr>
              <w:t>Note4</w:t>
            </w:r>
          </w:p>
        </w:tc>
      </w:tr>
      <w:tr w:rsidR="009C2962" w14:paraId="557144EB" w14:textId="77777777" w:rsidTr="00595699">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45A40C4" w14:textId="77777777" w:rsidR="009C2962" w:rsidRDefault="009C2962" w:rsidP="00595699">
            <w:pPr>
              <w:pStyle w:val="TAL"/>
              <w:spacing w:line="256" w:lineRule="auto"/>
              <w:rPr>
                <w:rFonts w:eastAsia="Times New Roman"/>
                <w:lang w:eastAsia="en-GB"/>
              </w:rPr>
            </w:pPr>
            <w:r>
              <w:t>Active UL BWP-0 Configuration</w:t>
            </w:r>
          </w:p>
        </w:tc>
        <w:tc>
          <w:tcPr>
            <w:tcW w:w="1134" w:type="dxa"/>
            <w:tcBorders>
              <w:top w:val="single" w:sz="4" w:space="0" w:color="auto"/>
              <w:left w:val="single" w:sz="4" w:space="0" w:color="auto"/>
              <w:bottom w:val="single" w:sz="4" w:space="0" w:color="auto"/>
              <w:right w:val="single" w:sz="4" w:space="0" w:color="auto"/>
            </w:tcBorders>
          </w:tcPr>
          <w:p w14:paraId="45739477" w14:textId="77777777" w:rsidR="009C2962" w:rsidRDefault="009C2962" w:rsidP="00595699">
            <w:pPr>
              <w:pStyle w:val="TAC"/>
              <w:spacing w:line="256" w:lineRule="auto"/>
            </w:pPr>
          </w:p>
        </w:tc>
        <w:tc>
          <w:tcPr>
            <w:tcW w:w="2551" w:type="dxa"/>
            <w:tcBorders>
              <w:top w:val="single" w:sz="4" w:space="0" w:color="auto"/>
              <w:left w:val="single" w:sz="4" w:space="0" w:color="auto"/>
              <w:bottom w:val="single" w:sz="4" w:space="0" w:color="auto"/>
              <w:right w:val="single" w:sz="4" w:space="0" w:color="auto"/>
            </w:tcBorders>
            <w:hideMark/>
          </w:tcPr>
          <w:p w14:paraId="7E137D68" w14:textId="77777777" w:rsidR="009C2962" w:rsidRDefault="009C2962" w:rsidP="00595699">
            <w:pPr>
              <w:pStyle w:val="TAC"/>
              <w:spacing w:line="256" w:lineRule="auto"/>
              <w:rPr>
                <w:lang w:eastAsia="zh-CN"/>
              </w:rPr>
            </w:pPr>
            <w:r>
              <w:rPr>
                <w:rFonts w:cs="v4.2.0"/>
                <w:lang w:eastAsia="zh-CN"/>
              </w:rPr>
              <w:t>ULBWP.0.2</w:t>
            </w:r>
            <w:r>
              <w:rPr>
                <w:rFonts w:cs="v4.2.0"/>
                <w:vertAlign w:val="superscript"/>
                <w:lang w:eastAsia="zh-CN"/>
              </w:rPr>
              <w:t>Note4</w:t>
            </w:r>
          </w:p>
        </w:tc>
        <w:tc>
          <w:tcPr>
            <w:tcW w:w="2551" w:type="dxa"/>
            <w:tcBorders>
              <w:top w:val="single" w:sz="4" w:space="0" w:color="auto"/>
              <w:left w:val="single" w:sz="4" w:space="0" w:color="auto"/>
              <w:bottom w:val="single" w:sz="4" w:space="0" w:color="auto"/>
              <w:right w:val="single" w:sz="4" w:space="0" w:color="auto"/>
            </w:tcBorders>
            <w:vAlign w:val="center"/>
            <w:hideMark/>
          </w:tcPr>
          <w:p w14:paraId="4CBEF95D" w14:textId="77777777" w:rsidR="009C2962" w:rsidRDefault="009C2962" w:rsidP="00595699">
            <w:pPr>
              <w:pStyle w:val="TAC"/>
              <w:spacing w:line="256" w:lineRule="auto"/>
              <w:rPr>
                <w:lang w:eastAsia="zh-CN"/>
              </w:rPr>
            </w:pPr>
            <w:r>
              <w:rPr>
                <w:rFonts w:cs="v4.2.0"/>
                <w:lang w:eastAsia="zh-CN"/>
              </w:rPr>
              <w:t>N.A.</w:t>
            </w:r>
          </w:p>
        </w:tc>
      </w:tr>
      <w:tr w:rsidR="009C2962" w14:paraId="01C4CD2A" w14:textId="77777777" w:rsidTr="00595699">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56DC6EE" w14:textId="77777777" w:rsidR="009C2962" w:rsidRDefault="009C2962" w:rsidP="00595699">
            <w:pPr>
              <w:pStyle w:val="TAL"/>
              <w:spacing w:line="256" w:lineRule="auto"/>
              <w:rPr>
                <w:rFonts w:eastAsia="Times New Roman"/>
                <w:lang w:eastAsia="en-GB"/>
              </w:rPr>
            </w:pPr>
            <w:r>
              <w:t>Active UL BWP-1 Configuration</w:t>
            </w:r>
          </w:p>
        </w:tc>
        <w:tc>
          <w:tcPr>
            <w:tcW w:w="1134" w:type="dxa"/>
            <w:tcBorders>
              <w:top w:val="single" w:sz="4" w:space="0" w:color="auto"/>
              <w:left w:val="single" w:sz="4" w:space="0" w:color="auto"/>
              <w:bottom w:val="single" w:sz="4" w:space="0" w:color="auto"/>
              <w:right w:val="single" w:sz="4" w:space="0" w:color="auto"/>
            </w:tcBorders>
          </w:tcPr>
          <w:p w14:paraId="0F759751" w14:textId="77777777" w:rsidR="009C2962" w:rsidRDefault="009C2962" w:rsidP="00595699">
            <w:pPr>
              <w:pStyle w:val="TAC"/>
              <w:spacing w:line="256" w:lineRule="auto"/>
            </w:pPr>
          </w:p>
        </w:tc>
        <w:tc>
          <w:tcPr>
            <w:tcW w:w="2551" w:type="dxa"/>
            <w:tcBorders>
              <w:top w:val="single" w:sz="4" w:space="0" w:color="auto"/>
              <w:left w:val="single" w:sz="4" w:space="0" w:color="auto"/>
              <w:bottom w:val="single" w:sz="4" w:space="0" w:color="auto"/>
              <w:right w:val="single" w:sz="4" w:space="0" w:color="auto"/>
            </w:tcBorders>
            <w:hideMark/>
          </w:tcPr>
          <w:p w14:paraId="2D3AC5D5" w14:textId="77777777" w:rsidR="009C2962" w:rsidRDefault="009C2962" w:rsidP="00595699">
            <w:pPr>
              <w:pStyle w:val="TAC"/>
              <w:spacing w:line="256" w:lineRule="auto"/>
              <w:rPr>
                <w:lang w:eastAsia="zh-CN"/>
              </w:rPr>
            </w:pPr>
            <w:r>
              <w:rPr>
                <w:rFonts w:cs="v4.2.0"/>
                <w:lang w:eastAsia="zh-CN"/>
              </w:rPr>
              <w:t>N.A.</w:t>
            </w:r>
          </w:p>
        </w:tc>
        <w:tc>
          <w:tcPr>
            <w:tcW w:w="2551" w:type="dxa"/>
            <w:tcBorders>
              <w:top w:val="single" w:sz="4" w:space="0" w:color="auto"/>
              <w:left w:val="single" w:sz="4" w:space="0" w:color="auto"/>
              <w:bottom w:val="single" w:sz="4" w:space="0" w:color="auto"/>
              <w:right w:val="single" w:sz="4" w:space="0" w:color="auto"/>
            </w:tcBorders>
            <w:vAlign w:val="center"/>
            <w:hideMark/>
          </w:tcPr>
          <w:p w14:paraId="42C45A30" w14:textId="77777777" w:rsidR="009C2962" w:rsidRDefault="009C2962" w:rsidP="00595699">
            <w:pPr>
              <w:pStyle w:val="TAC"/>
              <w:spacing w:line="256" w:lineRule="auto"/>
              <w:rPr>
                <w:lang w:eastAsia="zh-CN"/>
              </w:rPr>
            </w:pPr>
            <w:r>
              <w:rPr>
                <w:rFonts w:cs="v4.2.0"/>
                <w:lang w:eastAsia="zh-CN"/>
              </w:rPr>
              <w:t>ULBWP.1.1</w:t>
            </w:r>
            <w:r>
              <w:rPr>
                <w:rFonts w:cs="v4.2.0"/>
                <w:vertAlign w:val="superscript"/>
                <w:lang w:eastAsia="zh-CN"/>
              </w:rPr>
              <w:t>Note4</w:t>
            </w:r>
          </w:p>
        </w:tc>
      </w:tr>
      <w:tr w:rsidR="009C2962" w14:paraId="5BE1B855" w14:textId="77777777" w:rsidTr="00595699">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5FF830B" w14:textId="77777777" w:rsidR="009C2962" w:rsidRDefault="009C2962" w:rsidP="00595699">
            <w:pPr>
              <w:pStyle w:val="TAL"/>
              <w:spacing w:line="256" w:lineRule="auto"/>
              <w:rPr>
                <w:rFonts w:eastAsia="Times New Roman"/>
                <w:lang w:eastAsia="en-GB"/>
              </w:rPr>
            </w:pPr>
            <w:r>
              <w:t>Active UL BWP-2 Configuration</w:t>
            </w:r>
          </w:p>
        </w:tc>
        <w:tc>
          <w:tcPr>
            <w:tcW w:w="1134" w:type="dxa"/>
            <w:tcBorders>
              <w:top w:val="single" w:sz="4" w:space="0" w:color="auto"/>
              <w:left w:val="single" w:sz="4" w:space="0" w:color="auto"/>
              <w:bottom w:val="single" w:sz="4" w:space="0" w:color="auto"/>
              <w:right w:val="single" w:sz="4" w:space="0" w:color="auto"/>
            </w:tcBorders>
          </w:tcPr>
          <w:p w14:paraId="66534571" w14:textId="77777777" w:rsidR="009C2962" w:rsidRDefault="009C2962" w:rsidP="00595699">
            <w:pPr>
              <w:pStyle w:val="TAC"/>
              <w:spacing w:line="256" w:lineRule="auto"/>
            </w:pPr>
          </w:p>
        </w:tc>
        <w:tc>
          <w:tcPr>
            <w:tcW w:w="2551" w:type="dxa"/>
            <w:tcBorders>
              <w:top w:val="single" w:sz="4" w:space="0" w:color="auto"/>
              <w:left w:val="single" w:sz="4" w:space="0" w:color="auto"/>
              <w:bottom w:val="single" w:sz="4" w:space="0" w:color="auto"/>
              <w:right w:val="single" w:sz="4" w:space="0" w:color="auto"/>
            </w:tcBorders>
            <w:hideMark/>
          </w:tcPr>
          <w:p w14:paraId="239BE7FA" w14:textId="77777777" w:rsidR="009C2962" w:rsidRDefault="009C2962" w:rsidP="00595699">
            <w:pPr>
              <w:pStyle w:val="TAC"/>
              <w:spacing w:line="256" w:lineRule="auto"/>
              <w:rPr>
                <w:lang w:eastAsia="zh-CN"/>
              </w:rPr>
            </w:pPr>
            <w:r>
              <w:rPr>
                <w:rFonts w:cs="v4.2.0"/>
                <w:lang w:eastAsia="zh-CN"/>
              </w:rPr>
              <w:t>N.A.</w:t>
            </w:r>
          </w:p>
        </w:tc>
        <w:tc>
          <w:tcPr>
            <w:tcW w:w="2551" w:type="dxa"/>
            <w:tcBorders>
              <w:top w:val="single" w:sz="4" w:space="0" w:color="auto"/>
              <w:left w:val="single" w:sz="4" w:space="0" w:color="auto"/>
              <w:bottom w:val="single" w:sz="4" w:space="0" w:color="auto"/>
              <w:right w:val="single" w:sz="4" w:space="0" w:color="auto"/>
            </w:tcBorders>
            <w:vAlign w:val="center"/>
            <w:hideMark/>
          </w:tcPr>
          <w:p w14:paraId="2F1F3930" w14:textId="77777777" w:rsidR="009C2962" w:rsidRDefault="009C2962" w:rsidP="00595699">
            <w:pPr>
              <w:pStyle w:val="TAC"/>
              <w:spacing w:line="256" w:lineRule="auto"/>
              <w:rPr>
                <w:lang w:eastAsia="zh-CN"/>
              </w:rPr>
            </w:pPr>
            <w:r>
              <w:rPr>
                <w:rFonts w:cs="v4.2.0"/>
                <w:lang w:eastAsia="zh-CN"/>
              </w:rPr>
              <w:t>ULBWP.1.3</w:t>
            </w:r>
            <w:r>
              <w:rPr>
                <w:rFonts w:cs="v4.2.0"/>
                <w:vertAlign w:val="superscript"/>
                <w:lang w:eastAsia="zh-CN"/>
              </w:rPr>
              <w:t>Note4</w:t>
            </w:r>
          </w:p>
        </w:tc>
      </w:tr>
      <w:tr w:rsidR="009C2962" w14:paraId="16B5FEC1" w14:textId="77777777" w:rsidTr="00595699">
        <w:trPr>
          <w:cantSplit/>
          <w:trHeight w:val="187"/>
          <w:jc w:val="center"/>
        </w:trPr>
        <w:tc>
          <w:tcPr>
            <w:tcW w:w="2122" w:type="dxa"/>
            <w:tcBorders>
              <w:top w:val="single" w:sz="4" w:space="0" w:color="auto"/>
              <w:left w:val="single" w:sz="4" w:space="0" w:color="auto"/>
              <w:bottom w:val="nil"/>
              <w:right w:val="single" w:sz="4" w:space="0" w:color="auto"/>
            </w:tcBorders>
            <w:hideMark/>
          </w:tcPr>
          <w:p w14:paraId="7D69832C" w14:textId="77777777" w:rsidR="009C2962" w:rsidRDefault="009C2962" w:rsidP="00595699">
            <w:pPr>
              <w:pStyle w:val="TAL"/>
              <w:spacing w:line="256" w:lineRule="auto"/>
              <w:rPr>
                <w:rFonts w:eastAsia="Times New Roman"/>
                <w:lang w:eastAsia="zh-CN"/>
              </w:rPr>
            </w:pPr>
            <w:r>
              <w:t>PDSCH Reference measurement channel</w:t>
            </w:r>
          </w:p>
        </w:tc>
        <w:tc>
          <w:tcPr>
            <w:tcW w:w="1559" w:type="dxa"/>
            <w:tcBorders>
              <w:top w:val="single" w:sz="4" w:space="0" w:color="auto"/>
              <w:left w:val="single" w:sz="4" w:space="0" w:color="auto"/>
              <w:bottom w:val="single" w:sz="4" w:space="0" w:color="auto"/>
              <w:right w:val="single" w:sz="4" w:space="0" w:color="auto"/>
            </w:tcBorders>
            <w:hideMark/>
          </w:tcPr>
          <w:p w14:paraId="53DA1735" w14:textId="77777777" w:rsidR="009C2962" w:rsidRDefault="009C2962" w:rsidP="00595699">
            <w:pPr>
              <w:pStyle w:val="TAL"/>
              <w:spacing w:line="256" w:lineRule="auto"/>
              <w:rPr>
                <w:lang w:eastAsia="zh-CN"/>
              </w:rPr>
            </w:pPr>
            <w:r>
              <w:t>Config</w:t>
            </w:r>
            <w:r>
              <w:rPr>
                <w:rFonts w:eastAsia="Malgun Gothic"/>
              </w:rPr>
              <w:t xml:space="preserve"> 1</w:t>
            </w:r>
          </w:p>
        </w:tc>
        <w:tc>
          <w:tcPr>
            <w:tcW w:w="1134" w:type="dxa"/>
            <w:tcBorders>
              <w:top w:val="single" w:sz="4" w:space="0" w:color="auto"/>
              <w:left w:val="single" w:sz="4" w:space="0" w:color="auto"/>
              <w:bottom w:val="nil"/>
              <w:right w:val="single" w:sz="4" w:space="0" w:color="auto"/>
            </w:tcBorders>
          </w:tcPr>
          <w:p w14:paraId="70B93F91" w14:textId="77777777" w:rsidR="009C2962" w:rsidRDefault="009C2962" w:rsidP="00595699">
            <w:pPr>
              <w:pStyle w:val="TAC"/>
              <w:spacing w:line="256" w:lineRule="auto"/>
              <w:rPr>
                <w:rFonts w:eastAsia="Times New Roman"/>
                <w:lang w:eastAsia="en-GB"/>
              </w:rPr>
            </w:pPr>
          </w:p>
        </w:tc>
        <w:tc>
          <w:tcPr>
            <w:tcW w:w="2551" w:type="dxa"/>
            <w:tcBorders>
              <w:top w:val="single" w:sz="4" w:space="0" w:color="auto"/>
              <w:left w:val="single" w:sz="4" w:space="0" w:color="auto"/>
              <w:bottom w:val="single" w:sz="4" w:space="0" w:color="auto"/>
              <w:right w:val="single" w:sz="4" w:space="0" w:color="auto"/>
            </w:tcBorders>
            <w:hideMark/>
          </w:tcPr>
          <w:p w14:paraId="0DC88C6C" w14:textId="77777777" w:rsidR="009C2962" w:rsidRDefault="009C2962" w:rsidP="00595699">
            <w:pPr>
              <w:pStyle w:val="TAC"/>
              <w:spacing w:line="256" w:lineRule="auto"/>
              <w:rPr>
                <w:szCs w:val="16"/>
                <w:lang w:eastAsia="zh-CN"/>
              </w:rPr>
            </w:pPr>
            <w:r>
              <w:rPr>
                <w:szCs w:val="16"/>
                <w:lang w:eastAsia="zh-CN"/>
              </w:rPr>
              <w:t>SR.1.1 FDD</w:t>
            </w:r>
          </w:p>
        </w:tc>
        <w:tc>
          <w:tcPr>
            <w:tcW w:w="2551" w:type="dxa"/>
            <w:tcBorders>
              <w:top w:val="single" w:sz="4" w:space="0" w:color="auto"/>
              <w:left w:val="single" w:sz="4" w:space="0" w:color="auto"/>
              <w:bottom w:val="single" w:sz="4" w:space="0" w:color="auto"/>
              <w:right w:val="single" w:sz="4" w:space="0" w:color="auto"/>
            </w:tcBorders>
            <w:hideMark/>
          </w:tcPr>
          <w:p w14:paraId="61BFD0B1" w14:textId="77777777" w:rsidR="009C2962" w:rsidRDefault="009C2962" w:rsidP="00595699">
            <w:pPr>
              <w:pStyle w:val="TAC"/>
              <w:spacing w:line="256" w:lineRule="auto"/>
              <w:rPr>
                <w:szCs w:val="16"/>
                <w:lang w:eastAsia="zh-CN"/>
              </w:rPr>
            </w:pPr>
            <w:r>
              <w:rPr>
                <w:szCs w:val="16"/>
                <w:lang w:eastAsia="zh-CN"/>
              </w:rPr>
              <w:t>SR.1.1 FDD</w:t>
            </w:r>
          </w:p>
        </w:tc>
      </w:tr>
      <w:tr w:rsidR="009C2962" w14:paraId="6A3719E1" w14:textId="77777777" w:rsidTr="00595699">
        <w:trPr>
          <w:cantSplit/>
          <w:trHeight w:val="187"/>
          <w:jc w:val="center"/>
        </w:trPr>
        <w:tc>
          <w:tcPr>
            <w:tcW w:w="2122" w:type="dxa"/>
            <w:tcBorders>
              <w:top w:val="nil"/>
              <w:left w:val="single" w:sz="4" w:space="0" w:color="auto"/>
              <w:bottom w:val="nil"/>
              <w:right w:val="single" w:sz="4" w:space="0" w:color="auto"/>
            </w:tcBorders>
          </w:tcPr>
          <w:p w14:paraId="5EFAED88" w14:textId="77777777" w:rsidR="009C2962" w:rsidRDefault="009C2962" w:rsidP="00595699">
            <w:pPr>
              <w:pStyle w:val="TAL"/>
              <w:spacing w:line="256" w:lineRule="auto"/>
              <w:rPr>
                <w:rFonts w:eastAsia="Times New Roman"/>
                <w:lang w:eastAsia="en-GB"/>
              </w:rPr>
            </w:pPr>
          </w:p>
        </w:tc>
        <w:tc>
          <w:tcPr>
            <w:tcW w:w="1559" w:type="dxa"/>
            <w:tcBorders>
              <w:top w:val="single" w:sz="4" w:space="0" w:color="auto"/>
              <w:left w:val="single" w:sz="4" w:space="0" w:color="auto"/>
              <w:bottom w:val="single" w:sz="4" w:space="0" w:color="auto"/>
              <w:right w:val="single" w:sz="4" w:space="0" w:color="auto"/>
            </w:tcBorders>
            <w:hideMark/>
          </w:tcPr>
          <w:p w14:paraId="5B7755D1" w14:textId="77777777" w:rsidR="009C2962" w:rsidRDefault="009C2962" w:rsidP="00595699">
            <w:pPr>
              <w:pStyle w:val="TAL"/>
              <w:spacing w:line="256" w:lineRule="auto"/>
              <w:rPr>
                <w:lang w:eastAsia="zh-CN"/>
              </w:rPr>
            </w:pPr>
            <w:r>
              <w:t>Config</w:t>
            </w:r>
            <w:r>
              <w:rPr>
                <w:rFonts w:eastAsia="Malgun Gothic"/>
              </w:rPr>
              <w:t xml:space="preserve"> 2</w:t>
            </w:r>
          </w:p>
        </w:tc>
        <w:tc>
          <w:tcPr>
            <w:tcW w:w="1134" w:type="dxa"/>
            <w:tcBorders>
              <w:top w:val="nil"/>
              <w:left w:val="single" w:sz="4" w:space="0" w:color="auto"/>
              <w:bottom w:val="nil"/>
              <w:right w:val="single" w:sz="4" w:space="0" w:color="auto"/>
            </w:tcBorders>
          </w:tcPr>
          <w:p w14:paraId="0C2423D9" w14:textId="77777777" w:rsidR="009C2962" w:rsidRDefault="009C2962" w:rsidP="00595699">
            <w:pPr>
              <w:pStyle w:val="TAC"/>
              <w:spacing w:line="256" w:lineRule="auto"/>
              <w:rPr>
                <w:rFonts w:eastAsia="Times New Roman"/>
                <w:lang w:eastAsia="en-GB"/>
              </w:rPr>
            </w:pPr>
          </w:p>
        </w:tc>
        <w:tc>
          <w:tcPr>
            <w:tcW w:w="2551" w:type="dxa"/>
            <w:tcBorders>
              <w:top w:val="single" w:sz="4" w:space="0" w:color="auto"/>
              <w:left w:val="single" w:sz="4" w:space="0" w:color="auto"/>
              <w:bottom w:val="single" w:sz="4" w:space="0" w:color="auto"/>
              <w:right w:val="single" w:sz="4" w:space="0" w:color="auto"/>
            </w:tcBorders>
            <w:hideMark/>
          </w:tcPr>
          <w:p w14:paraId="617FE50A" w14:textId="77777777" w:rsidR="009C2962" w:rsidRDefault="009C2962" w:rsidP="00595699">
            <w:pPr>
              <w:pStyle w:val="TAC"/>
              <w:spacing w:line="256" w:lineRule="auto"/>
              <w:rPr>
                <w:szCs w:val="16"/>
                <w:lang w:eastAsia="zh-CN"/>
              </w:rPr>
            </w:pPr>
            <w:r>
              <w:rPr>
                <w:szCs w:val="16"/>
                <w:lang w:eastAsia="zh-CN"/>
              </w:rPr>
              <w:t>SR.1.1 TDD</w:t>
            </w:r>
          </w:p>
        </w:tc>
        <w:tc>
          <w:tcPr>
            <w:tcW w:w="2551" w:type="dxa"/>
            <w:tcBorders>
              <w:top w:val="single" w:sz="4" w:space="0" w:color="auto"/>
              <w:left w:val="single" w:sz="4" w:space="0" w:color="auto"/>
              <w:bottom w:val="single" w:sz="4" w:space="0" w:color="auto"/>
              <w:right w:val="single" w:sz="4" w:space="0" w:color="auto"/>
            </w:tcBorders>
            <w:hideMark/>
          </w:tcPr>
          <w:p w14:paraId="0282AD18" w14:textId="77777777" w:rsidR="009C2962" w:rsidRDefault="009C2962" w:rsidP="00595699">
            <w:pPr>
              <w:pStyle w:val="TAC"/>
              <w:spacing w:line="256" w:lineRule="auto"/>
              <w:rPr>
                <w:szCs w:val="16"/>
                <w:lang w:eastAsia="zh-CN"/>
              </w:rPr>
            </w:pPr>
            <w:r>
              <w:rPr>
                <w:szCs w:val="16"/>
                <w:lang w:eastAsia="zh-CN"/>
              </w:rPr>
              <w:t>SR.1.1 TDD</w:t>
            </w:r>
          </w:p>
        </w:tc>
      </w:tr>
      <w:tr w:rsidR="009C2962" w14:paraId="5E0D3916" w14:textId="77777777" w:rsidTr="00595699">
        <w:trPr>
          <w:cantSplit/>
          <w:trHeight w:val="187"/>
          <w:jc w:val="center"/>
        </w:trPr>
        <w:tc>
          <w:tcPr>
            <w:tcW w:w="2122" w:type="dxa"/>
            <w:tcBorders>
              <w:top w:val="nil"/>
              <w:left w:val="single" w:sz="4" w:space="0" w:color="auto"/>
              <w:bottom w:val="nil"/>
              <w:right w:val="single" w:sz="4" w:space="0" w:color="auto"/>
            </w:tcBorders>
          </w:tcPr>
          <w:p w14:paraId="5EE8B45D" w14:textId="77777777" w:rsidR="009C2962" w:rsidRDefault="009C2962" w:rsidP="00595699">
            <w:pPr>
              <w:pStyle w:val="TAL"/>
              <w:spacing w:line="256" w:lineRule="auto"/>
              <w:rPr>
                <w:rFonts w:eastAsia="Times New Roman"/>
                <w:lang w:eastAsia="en-GB"/>
              </w:rPr>
            </w:pPr>
          </w:p>
        </w:tc>
        <w:tc>
          <w:tcPr>
            <w:tcW w:w="1559" w:type="dxa"/>
            <w:tcBorders>
              <w:top w:val="single" w:sz="4" w:space="0" w:color="auto"/>
              <w:left w:val="single" w:sz="4" w:space="0" w:color="auto"/>
              <w:bottom w:val="single" w:sz="4" w:space="0" w:color="auto"/>
              <w:right w:val="single" w:sz="4" w:space="0" w:color="auto"/>
            </w:tcBorders>
            <w:hideMark/>
          </w:tcPr>
          <w:p w14:paraId="205C4CA6" w14:textId="77777777" w:rsidR="009C2962" w:rsidRDefault="009C2962" w:rsidP="00595699">
            <w:pPr>
              <w:pStyle w:val="TAL"/>
              <w:spacing w:line="256" w:lineRule="auto"/>
              <w:rPr>
                <w:lang w:eastAsia="zh-CN"/>
              </w:rPr>
            </w:pPr>
            <w:r>
              <w:t>Config</w:t>
            </w:r>
            <w:r>
              <w:rPr>
                <w:rFonts w:eastAsia="Malgun Gothic"/>
              </w:rPr>
              <w:t xml:space="preserve"> 3</w:t>
            </w:r>
          </w:p>
        </w:tc>
        <w:tc>
          <w:tcPr>
            <w:tcW w:w="1134" w:type="dxa"/>
            <w:tcBorders>
              <w:top w:val="nil"/>
              <w:left w:val="single" w:sz="4" w:space="0" w:color="auto"/>
              <w:bottom w:val="nil"/>
              <w:right w:val="single" w:sz="4" w:space="0" w:color="auto"/>
            </w:tcBorders>
          </w:tcPr>
          <w:p w14:paraId="0FF52F42" w14:textId="77777777" w:rsidR="009C2962" w:rsidRDefault="009C2962" w:rsidP="00595699">
            <w:pPr>
              <w:pStyle w:val="TAC"/>
              <w:spacing w:line="256" w:lineRule="auto"/>
              <w:rPr>
                <w:rFonts w:eastAsia="Times New Roman"/>
                <w:lang w:eastAsia="en-GB"/>
              </w:rPr>
            </w:pPr>
          </w:p>
        </w:tc>
        <w:tc>
          <w:tcPr>
            <w:tcW w:w="2551" w:type="dxa"/>
            <w:tcBorders>
              <w:top w:val="single" w:sz="4" w:space="0" w:color="auto"/>
              <w:left w:val="single" w:sz="4" w:space="0" w:color="auto"/>
              <w:bottom w:val="single" w:sz="4" w:space="0" w:color="auto"/>
              <w:right w:val="single" w:sz="4" w:space="0" w:color="auto"/>
            </w:tcBorders>
            <w:hideMark/>
          </w:tcPr>
          <w:p w14:paraId="4C22BE3C" w14:textId="77777777" w:rsidR="009C2962" w:rsidRDefault="009C2962" w:rsidP="00595699">
            <w:pPr>
              <w:pStyle w:val="TAC"/>
              <w:spacing w:line="256" w:lineRule="auto"/>
              <w:rPr>
                <w:szCs w:val="16"/>
                <w:lang w:eastAsia="zh-CN"/>
              </w:rPr>
            </w:pPr>
            <w:r>
              <w:rPr>
                <w:szCs w:val="16"/>
                <w:lang w:eastAsia="zh-CN"/>
              </w:rPr>
              <w:t>SR.1.1 TDD</w:t>
            </w:r>
          </w:p>
        </w:tc>
        <w:tc>
          <w:tcPr>
            <w:tcW w:w="2551" w:type="dxa"/>
            <w:tcBorders>
              <w:top w:val="single" w:sz="4" w:space="0" w:color="auto"/>
              <w:left w:val="single" w:sz="4" w:space="0" w:color="auto"/>
              <w:bottom w:val="single" w:sz="4" w:space="0" w:color="auto"/>
              <w:right w:val="single" w:sz="4" w:space="0" w:color="auto"/>
            </w:tcBorders>
            <w:hideMark/>
          </w:tcPr>
          <w:p w14:paraId="6BE8D3AB" w14:textId="77777777" w:rsidR="009C2962" w:rsidRDefault="009C2962" w:rsidP="00595699">
            <w:pPr>
              <w:pStyle w:val="TAC"/>
              <w:spacing w:line="256" w:lineRule="auto"/>
              <w:rPr>
                <w:szCs w:val="16"/>
                <w:lang w:eastAsia="zh-CN"/>
              </w:rPr>
            </w:pPr>
            <w:r>
              <w:rPr>
                <w:szCs w:val="16"/>
                <w:lang w:eastAsia="zh-CN"/>
              </w:rPr>
              <w:t>SR.1.1 FDD</w:t>
            </w:r>
          </w:p>
        </w:tc>
      </w:tr>
      <w:tr w:rsidR="009C2962" w14:paraId="34777ECD" w14:textId="77777777" w:rsidTr="00595699">
        <w:trPr>
          <w:cantSplit/>
          <w:trHeight w:val="187"/>
          <w:jc w:val="center"/>
        </w:trPr>
        <w:tc>
          <w:tcPr>
            <w:tcW w:w="2122" w:type="dxa"/>
            <w:tcBorders>
              <w:top w:val="nil"/>
              <w:left w:val="single" w:sz="4" w:space="0" w:color="auto"/>
              <w:bottom w:val="nil"/>
              <w:right w:val="single" w:sz="4" w:space="0" w:color="auto"/>
            </w:tcBorders>
          </w:tcPr>
          <w:p w14:paraId="3C53E579" w14:textId="77777777" w:rsidR="009C2962" w:rsidRDefault="009C2962" w:rsidP="00595699">
            <w:pPr>
              <w:pStyle w:val="TAL"/>
              <w:spacing w:line="256" w:lineRule="auto"/>
              <w:rPr>
                <w:rFonts w:eastAsia="Times New Roman"/>
                <w:lang w:eastAsia="en-GB"/>
              </w:rPr>
            </w:pPr>
          </w:p>
        </w:tc>
        <w:tc>
          <w:tcPr>
            <w:tcW w:w="1559" w:type="dxa"/>
            <w:tcBorders>
              <w:top w:val="single" w:sz="4" w:space="0" w:color="auto"/>
              <w:left w:val="single" w:sz="4" w:space="0" w:color="auto"/>
              <w:bottom w:val="single" w:sz="4" w:space="0" w:color="auto"/>
              <w:right w:val="single" w:sz="4" w:space="0" w:color="auto"/>
            </w:tcBorders>
            <w:hideMark/>
          </w:tcPr>
          <w:p w14:paraId="79971CAF" w14:textId="77777777" w:rsidR="009C2962" w:rsidRDefault="009C2962" w:rsidP="00595699">
            <w:pPr>
              <w:pStyle w:val="TAL"/>
              <w:spacing w:line="256" w:lineRule="auto"/>
              <w:rPr>
                <w:lang w:eastAsia="zh-CN"/>
              </w:rPr>
            </w:pPr>
            <w:r>
              <w:t>Config</w:t>
            </w:r>
            <w:r>
              <w:rPr>
                <w:rFonts w:eastAsia="Malgun Gothic"/>
              </w:rPr>
              <w:t xml:space="preserve"> </w:t>
            </w:r>
            <w:r>
              <w:rPr>
                <w:lang w:eastAsia="zh-CN"/>
              </w:rPr>
              <w:t>4</w:t>
            </w:r>
          </w:p>
        </w:tc>
        <w:tc>
          <w:tcPr>
            <w:tcW w:w="1134" w:type="dxa"/>
            <w:tcBorders>
              <w:top w:val="nil"/>
              <w:left w:val="single" w:sz="4" w:space="0" w:color="auto"/>
              <w:bottom w:val="nil"/>
              <w:right w:val="single" w:sz="4" w:space="0" w:color="auto"/>
            </w:tcBorders>
          </w:tcPr>
          <w:p w14:paraId="35345B96" w14:textId="77777777" w:rsidR="009C2962" w:rsidRDefault="009C2962" w:rsidP="00595699">
            <w:pPr>
              <w:pStyle w:val="TAC"/>
              <w:spacing w:line="256" w:lineRule="auto"/>
              <w:rPr>
                <w:rFonts w:eastAsia="Times New Roman"/>
                <w:lang w:eastAsia="en-GB"/>
              </w:rPr>
            </w:pPr>
          </w:p>
        </w:tc>
        <w:tc>
          <w:tcPr>
            <w:tcW w:w="2551" w:type="dxa"/>
            <w:tcBorders>
              <w:top w:val="single" w:sz="4" w:space="0" w:color="auto"/>
              <w:left w:val="single" w:sz="4" w:space="0" w:color="auto"/>
              <w:bottom w:val="single" w:sz="4" w:space="0" w:color="auto"/>
              <w:right w:val="single" w:sz="4" w:space="0" w:color="auto"/>
            </w:tcBorders>
            <w:hideMark/>
          </w:tcPr>
          <w:p w14:paraId="34AA66A1" w14:textId="77777777" w:rsidR="009C2962" w:rsidRDefault="009C2962" w:rsidP="00595699">
            <w:pPr>
              <w:pStyle w:val="TAC"/>
              <w:spacing w:line="256" w:lineRule="auto"/>
              <w:rPr>
                <w:szCs w:val="16"/>
                <w:lang w:eastAsia="zh-CN"/>
              </w:rPr>
            </w:pPr>
            <w:r>
              <w:rPr>
                <w:szCs w:val="16"/>
                <w:lang w:eastAsia="zh-CN"/>
              </w:rPr>
              <w:t>SR.1.1 FDD</w:t>
            </w:r>
          </w:p>
        </w:tc>
        <w:tc>
          <w:tcPr>
            <w:tcW w:w="2551" w:type="dxa"/>
            <w:tcBorders>
              <w:top w:val="single" w:sz="4" w:space="0" w:color="auto"/>
              <w:left w:val="single" w:sz="4" w:space="0" w:color="auto"/>
              <w:bottom w:val="single" w:sz="4" w:space="0" w:color="auto"/>
              <w:right w:val="single" w:sz="4" w:space="0" w:color="auto"/>
            </w:tcBorders>
            <w:hideMark/>
          </w:tcPr>
          <w:p w14:paraId="082FFFDD" w14:textId="77777777" w:rsidR="009C2962" w:rsidRDefault="009C2962" w:rsidP="00595699">
            <w:pPr>
              <w:pStyle w:val="TAC"/>
              <w:spacing w:line="256" w:lineRule="auto"/>
              <w:rPr>
                <w:szCs w:val="16"/>
                <w:lang w:eastAsia="zh-CN"/>
              </w:rPr>
            </w:pPr>
            <w:r>
              <w:rPr>
                <w:szCs w:val="16"/>
                <w:lang w:eastAsia="zh-CN"/>
              </w:rPr>
              <w:t>SR.1.1 TDD</w:t>
            </w:r>
          </w:p>
        </w:tc>
      </w:tr>
      <w:tr w:rsidR="009C2962" w14:paraId="548773FC" w14:textId="77777777" w:rsidTr="00595699">
        <w:trPr>
          <w:cantSplit/>
          <w:trHeight w:val="187"/>
          <w:jc w:val="center"/>
        </w:trPr>
        <w:tc>
          <w:tcPr>
            <w:tcW w:w="2122" w:type="dxa"/>
            <w:tcBorders>
              <w:top w:val="nil"/>
              <w:left w:val="single" w:sz="4" w:space="0" w:color="auto"/>
              <w:bottom w:val="single" w:sz="4" w:space="0" w:color="auto"/>
              <w:right w:val="single" w:sz="4" w:space="0" w:color="auto"/>
            </w:tcBorders>
          </w:tcPr>
          <w:p w14:paraId="67485D2E" w14:textId="77777777" w:rsidR="009C2962" w:rsidRDefault="009C2962" w:rsidP="00595699">
            <w:pPr>
              <w:pStyle w:val="TAL"/>
              <w:spacing w:line="256" w:lineRule="auto"/>
              <w:rPr>
                <w:rFonts w:eastAsia="Times New Roman"/>
                <w:lang w:eastAsia="en-GB"/>
              </w:rPr>
            </w:pPr>
          </w:p>
        </w:tc>
        <w:tc>
          <w:tcPr>
            <w:tcW w:w="1559" w:type="dxa"/>
            <w:tcBorders>
              <w:top w:val="single" w:sz="4" w:space="0" w:color="auto"/>
              <w:left w:val="single" w:sz="4" w:space="0" w:color="auto"/>
              <w:bottom w:val="single" w:sz="4" w:space="0" w:color="auto"/>
              <w:right w:val="single" w:sz="4" w:space="0" w:color="auto"/>
            </w:tcBorders>
            <w:hideMark/>
          </w:tcPr>
          <w:p w14:paraId="5E2B9E54" w14:textId="77777777" w:rsidR="009C2962" w:rsidRDefault="009C2962" w:rsidP="00595699">
            <w:pPr>
              <w:pStyle w:val="TAL"/>
              <w:spacing w:line="256" w:lineRule="auto"/>
              <w:rPr>
                <w:lang w:eastAsia="zh-CN"/>
              </w:rPr>
            </w:pPr>
            <w:r>
              <w:t>Config</w:t>
            </w:r>
            <w:r>
              <w:rPr>
                <w:rFonts w:eastAsia="Malgun Gothic"/>
              </w:rPr>
              <w:t xml:space="preserve"> </w:t>
            </w:r>
            <w:r>
              <w:rPr>
                <w:lang w:eastAsia="zh-CN"/>
              </w:rPr>
              <w:t>5</w:t>
            </w:r>
          </w:p>
        </w:tc>
        <w:tc>
          <w:tcPr>
            <w:tcW w:w="1134" w:type="dxa"/>
            <w:tcBorders>
              <w:top w:val="nil"/>
              <w:left w:val="single" w:sz="4" w:space="0" w:color="auto"/>
              <w:bottom w:val="single" w:sz="4" w:space="0" w:color="auto"/>
              <w:right w:val="single" w:sz="4" w:space="0" w:color="auto"/>
            </w:tcBorders>
          </w:tcPr>
          <w:p w14:paraId="4A65D694" w14:textId="77777777" w:rsidR="009C2962" w:rsidRDefault="009C2962" w:rsidP="00595699">
            <w:pPr>
              <w:pStyle w:val="TAC"/>
              <w:spacing w:line="256" w:lineRule="auto"/>
              <w:rPr>
                <w:rFonts w:eastAsia="Times New Roman"/>
                <w:lang w:eastAsia="en-GB"/>
              </w:rPr>
            </w:pPr>
          </w:p>
        </w:tc>
        <w:tc>
          <w:tcPr>
            <w:tcW w:w="2551" w:type="dxa"/>
            <w:tcBorders>
              <w:top w:val="single" w:sz="4" w:space="0" w:color="auto"/>
              <w:left w:val="single" w:sz="4" w:space="0" w:color="auto"/>
              <w:bottom w:val="single" w:sz="4" w:space="0" w:color="auto"/>
              <w:right w:val="single" w:sz="4" w:space="0" w:color="auto"/>
            </w:tcBorders>
            <w:hideMark/>
          </w:tcPr>
          <w:p w14:paraId="3FE5D258" w14:textId="77777777" w:rsidR="009C2962" w:rsidRDefault="009C2962" w:rsidP="00595699">
            <w:pPr>
              <w:pStyle w:val="TAC"/>
              <w:spacing w:line="256" w:lineRule="auto"/>
              <w:rPr>
                <w:szCs w:val="16"/>
                <w:lang w:eastAsia="zh-CN"/>
              </w:rPr>
            </w:pPr>
            <w:r>
              <w:rPr>
                <w:szCs w:val="16"/>
                <w:lang w:eastAsia="zh-CN"/>
              </w:rPr>
              <w:t>SR.2.1 TDD</w:t>
            </w:r>
          </w:p>
        </w:tc>
        <w:tc>
          <w:tcPr>
            <w:tcW w:w="2551" w:type="dxa"/>
            <w:tcBorders>
              <w:top w:val="single" w:sz="4" w:space="0" w:color="auto"/>
              <w:left w:val="single" w:sz="4" w:space="0" w:color="auto"/>
              <w:bottom w:val="single" w:sz="4" w:space="0" w:color="auto"/>
              <w:right w:val="single" w:sz="4" w:space="0" w:color="auto"/>
            </w:tcBorders>
            <w:hideMark/>
          </w:tcPr>
          <w:p w14:paraId="6EC346FE" w14:textId="77777777" w:rsidR="009C2962" w:rsidRDefault="009C2962" w:rsidP="00595699">
            <w:pPr>
              <w:pStyle w:val="TAC"/>
              <w:spacing w:line="256" w:lineRule="auto"/>
              <w:rPr>
                <w:szCs w:val="16"/>
                <w:lang w:eastAsia="zh-CN"/>
              </w:rPr>
            </w:pPr>
            <w:r>
              <w:rPr>
                <w:szCs w:val="16"/>
                <w:lang w:eastAsia="zh-CN"/>
              </w:rPr>
              <w:t>SR.2.1 TDD</w:t>
            </w:r>
          </w:p>
        </w:tc>
      </w:tr>
      <w:tr w:rsidR="009C2962" w14:paraId="70DF0F96" w14:textId="77777777" w:rsidTr="00595699">
        <w:trPr>
          <w:cantSplit/>
          <w:trHeight w:val="187"/>
          <w:jc w:val="center"/>
        </w:trPr>
        <w:tc>
          <w:tcPr>
            <w:tcW w:w="2122" w:type="dxa"/>
            <w:tcBorders>
              <w:top w:val="single" w:sz="4" w:space="0" w:color="auto"/>
              <w:left w:val="single" w:sz="4" w:space="0" w:color="auto"/>
              <w:bottom w:val="nil"/>
              <w:right w:val="single" w:sz="4" w:space="0" w:color="auto"/>
            </w:tcBorders>
            <w:hideMark/>
          </w:tcPr>
          <w:p w14:paraId="6B79722C" w14:textId="77777777" w:rsidR="009C2962" w:rsidRDefault="009C2962" w:rsidP="00595699">
            <w:pPr>
              <w:pStyle w:val="TAL"/>
              <w:spacing w:line="256" w:lineRule="auto"/>
              <w:rPr>
                <w:rFonts w:eastAsia="Times New Roman"/>
                <w:lang w:eastAsia="en-GB"/>
              </w:rPr>
            </w:pPr>
            <w:r>
              <w:t>RMSI CORESET parameters</w:t>
            </w:r>
          </w:p>
        </w:tc>
        <w:tc>
          <w:tcPr>
            <w:tcW w:w="1559" w:type="dxa"/>
            <w:tcBorders>
              <w:top w:val="single" w:sz="4" w:space="0" w:color="auto"/>
              <w:left w:val="single" w:sz="4" w:space="0" w:color="auto"/>
              <w:bottom w:val="single" w:sz="4" w:space="0" w:color="auto"/>
              <w:right w:val="single" w:sz="4" w:space="0" w:color="auto"/>
            </w:tcBorders>
            <w:hideMark/>
          </w:tcPr>
          <w:p w14:paraId="2D1DE3D8" w14:textId="77777777" w:rsidR="009C2962" w:rsidRDefault="009C2962" w:rsidP="00595699">
            <w:pPr>
              <w:pStyle w:val="TAL"/>
              <w:spacing w:line="256" w:lineRule="auto"/>
              <w:rPr>
                <w:lang w:eastAsia="zh-CN"/>
              </w:rPr>
            </w:pPr>
            <w:r>
              <w:t>Config</w:t>
            </w:r>
            <w:r>
              <w:rPr>
                <w:rFonts w:eastAsia="Malgun Gothic"/>
              </w:rPr>
              <w:t xml:space="preserve"> 1</w:t>
            </w:r>
          </w:p>
        </w:tc>
        <w:tc>
          <w:tcPr>
            <w:tcW w:w="1134" w:type="dxa"/>
            <w:tcBorders>
              <w:top w:val="single" w:sz="4" w:space="0" w:color="auto"/>
              <w:left w:val="single" w:sz="4" w:space="0" w:color="auto"/>
              <w:bottom w:val="nil"/>
              <w:right w:val="single" w:sz="4" w:space="0" w:color="auto"/>
            </w:tcBorders>
          </w:tcPr>
          <w:p w14:paraId="6EBA91A2" w14:textId="77777777" w:rsidR="009C2962" w:rsidRDefault="009C2962" w:rsidP="00595699">
            <w:pPr>
              <w:pStyle w:val="TAC"/>
              <w:spacing w:line="256" w:lineRule="auto"/>
              <w:rPr>
                <w:rFonts w:eastAsia="Times New Roman"/>
                <w:lang w:eastAsia="en-GB"/>
              </w:rPr>
            </w:pPr>
          </w:p>
        </w:tc>
        <w:tc>
          <w:tcPr>
            <w:tcW w:w="2551" w:type="dxa"/>
            <w:tcBorders>
              <w:top w:val="single" w:sz="4" w:space="0" w:color="auto"/>
              <w:left w:val="single" w:sz="4" w:space="0" w:color="auto"/>
              <w:bottom w:val="single" w:sz="4" w:space="0" w:color="auto"/>
              <w:right w:val="single" w:sz="4" w:space="0" w:color="auto"/>
            </w:tcBorders>
            <w:hideMark/>
          </w:tcPr>
          <w:p w14:paraId="0671EE97" w14:textId="77777777" w:rsidR="009C2962" w:rsidRDefault="009C2962" w:rsidP="00595699">
            <w:pPr>
              <w:pStyle w:val="TAC"/>
              <w:spacing w:line="256" w:lineRule="auto"/>
              <w:rPr>
                <w:szCs w:val="16"/>
                <w:lang w:eastAsia="zh-CN"/>
              </w:rPr>
            </w:pPr>
            <w:r>
              <w:rPr>
                <w:szCs w:val="16"/>
                <w:lang w:eastAsia="zh-CN"/>
              </w:rPr>
              <w:t>CR.1.1 FDD</w:t>
            </w:r>
          </w:p>
        </w:tc>
        <w:tc>
          <w:tcPr>
            <w:tcW w:w="2551" w:type="dxa"/>
            <w:tcBorders>
              <w:top w:val="single" w:sz="4" w:space="0" w:color="auto"/>
              <w:left w:val="single" w:sz="4" w:space="0" w:color="auto"/>
              <w:bottom w:val="single" w:sz="4" w:space="0" w:color="auto"/>
              <w:right w:val="single" w:sz="4" w:space="0" w:color="auto"/>
            </w:tcBorders>
            <w:hideMark/>
          </w:tcPr>
          <w:p w14:paraId="5BDAB859" w14:textId="77777777" w:rsidR="009C2962" w:rsidRDefault="009C2962" w:rsidP="00595699">
            <w:pPr>
              <w:pStyle w:val="TAC"/>
              <w:spacing w:line="256" w:lineRule="auto"/>
              <w:rPr>
                <w:szCs w:val="16"/>
                <w:lang w:eastAsia="zh-CN"/>
              </w:rPr>
            </w:pPr>
            <w:r>
              <w:rPr>
                <w:szCs w:val="16"/>
                <w:lang w:eastAsia="zh-CN"/>
              </w:rPr>
              <w:t>CR.1.1 FDD</w:t>
            </w:r>
          </w:p>
        </w:tc>
      </w:tr>
      <w:tr w:rsidR="009C2962" w14:paraId="56C1BB34" w14:textId="77777777" w:rsidTr="00595699">
        <w:trPr>
          <w:cantSplit/>
          <w:trHeight w:val="187"/>
          <w:jc w:val="center"/>
        </w:trPr>
        <w:tc>
          <w:tcPr>
            <w:tcW w:w="2122" w:type="dxa"/>
            <w:tcBorders>
              <w:top w:val="nil"/>
              <w:left w:val="single" w:sz="4" w:space="0" w:color="auto"/>
              <w:bottom w:val="nil"/>
              <w:right w:val="single" w:sz="4" w:space="0" w:color="auto"/>
            </w:tcBorders>
          </w:tcPr>
          <w:p w14:paraId="3865E4DB" w14:textId="77777777" w:rsidR="009C2962" w:rsidRDefault="009C2962" w:rsidP="00595699">
            <w:pPr>
              <w:pStyle w:val="TAL"/>
              <w:spacing w:line="256" w:lineRule="auto"/>
              <w:rPr>
                <w:rFonts w:eastAsia="Times New Roman"/>
                <w:lang w:eastAsia="en-GB"/>
              </w:rPr>
            </w:pPr>
          </w:p>
        </w:tc>
        <w:tc>
          <w:tcPr>
            <w:tcW w:w="1559" w:type="dxa"/>
            <w:tcBorders>
              <w:top w:val="single" w:sz="4" w:space="0" w:color="auto"/>
              <w:left w:val="single" w:sz="4" w:space="0" w:color="auto"/>
              <w:bottom w:val="single" w:sz="4" w:space="0" w:color="auto"/>
              <w:right w:val="single" w:sz="4" w:space="0" w:color="auto"/>
            </w:tcBorders>
            <w:hideMark/>
          </w:tcPr>
          <w:p w14:paraId="380966AC" w14:textId="77777777" w:rsidR="009C2962" w:rsidRDefault="009C2962" w:rsidP="00595699">
            <w:pPr>
              <w:pStyle w:val="TAL"/>
              <w:spacing w:line="256" w:lineRule="auto"/>
              <w:rPr>
                <w:lang w:eastAsia="zh-CN"/>
              </w:rPr>
            </w:pPr>
            <w:r>
              <w:t>Config</w:t>
            </w:r>
            <w:r>
              <w:rPr>
                <w:rFonts w:eastAsia="Malgun Gothic"/>
              </w:rPr>
              <w:t xml:space="preserve"> 2</w:t>
            </w:r>
          </w:p>
        </w:tc>
        <w:tc>
          <w:tcPr>
            <w:tcW w:w="1134" w:type="dxa"/>
            <w:tcBorders>
              <w:top w:val="nil"/>
              <w:left w:val="single" w:sz="4" w:space="0" w:color="auto"/>
              <w:bottom w:val="nil"/>
              <w:right w:val="single" w:sz="4" w:space="0" w:color="auto"/>
            </w:tcBorders>
          </w:tcPr>
          <w:p w14:paraId="5BB4A867" w14:textId="77777777" w:rsidR="009C2962" w:rsidRDefault="009C2962" w:rsidP="00595699">
            <w:pPr>
              <w:pStyle w:val="TAC"/>
              <w:spacing w:line="256" w:lineRule="auto"/>
              <w:rPr>
                <w:rFonts w:eastAsia="Times New Roman"/>
                <w:lang w:eastAsia="en-GB"/>
              </w:rPr>
            </w:pPr>
          </w:p>
        </w:tc>
        <w:tc>
          <w:tcPr>
            <w:tcW w:w="2551" w:type="dxa"/>
            <w:tcBorders>
              <w:top w:val="single" w:sz="4" w:space="0" w:color="auto"/>
              <w:left w:val="single" w:sz="4" w:space="0" w:color="auto"/>
              <w:bottom w:val="single" w:sz="4" w:space="0" w:color="auto"/>
              <w:right w:val="single" w:sz="4" w:space="0" w:color="auto"/>
            </w:tcBorders>
            <w:hideMark/>
          </w:tcPr>
          <w:p w14:paraId="3CAD620B" w14:textId="77777777" w:rsidR="009C2962" w:rsidRDefault="009C2962" w:rsidP="00595699">
            <w:pPr>
              <w:pStyle w:val="TAC"/>
              <w:spacing w:line="256" w:lineRule="auto"/>
              <w:rPr>
                <w:szCs w:val="16"/>
                <w:lang w:eastAsia="zh-CN"/>
              </w:rPr>
            </w:pPr>
            <w:r>
              <w:rPr>
                <w:szCs w:val="16"/>
                <w:lang w:eastAsia="zh-CN"/>
              </w:rPr>
              <w:t>CR.1.1 TDD</w:t>
            </w:r>
          </w:p>
        </w:tc>
        <w:tc>
          <w:tcPr>
            <w:tcW w:w="2551" w:type="dxa"/>
            <w:tcBorders>
              <w:top w:val="single" w:sz="4" w:space="0" w:color="auto"/>
              <w:left w:val="single" w:sz="4" w:space="0" w:color="auto"/>
              <w:bottom w:val="single" w:sz="4" w:space="0" w:color="auto"/>
              <w:right w:val="single" w:sz="4" w:space="0" w:color="auto"/>
            </w:tcBorders>
            <w:hideMark/>
          </w:tcPr>
          <w:p w14:paraId="629705AD" w14:textId="77777777" w:rsidR="009C2962" w:rsidRDefault="009C2962" w:rsidP="00595699">
            <w:pPr>
              <w:pStyle w:val="TAC"/>
              <w:spacing w:line="256" w:lineRule="auto"/>
              <w:rPr>
                <w:szCs w:val="16"/>
                <w:lang w:eastAsia="zh-CN"/>
              </w:rPr>
            </w:pPr>
            <w:r>
              <w:rPr>
                <w:szCs w:val="16"/>
                <w:lang w:eastAsia="zh-CN"/>
              </w:rPr>
              <w:t>CR.1.1 TDD</w:t>
            </w:r>
          </w:p>
        </w:tc>
      </w:tr>
      <w:tr w:rsidR="009C2962" w14:paraId="62D5A1A5" w14:textId="77777777" w:rsidTr="00595699">
        <w:trPr>
          <w:cantSplit/>
          <w:trHeight w:val="187"/>
          <w:jc w:val="center"/>
        </w:trPr>
        <w:tc>
          <w:tcPr>
            <w:tcW w:w="2122" w:type="dxa"/>
            <w:tcBorders>
              <w:top w:val="nil"/>
              <w:left w:val="single" w:sz="4" w:space="0" w:color="auto"/>
              <w:bottom w:val="nil"/>
              <w:right w:val="single" w:sz="4" w:space="0" w:color="auto"/>
            </w:tcBorders>
          </w:tcPr>
          <w:p w14:paraId="61378F4F" w14:textId="77777777" w:rsidR="009C2962" w:rsidRDefault="009C2962" w:rsidP="00595699">
            <w:pPr>
              <w:pStyle w:val="TAL"/>
              <w:spacing w:line="256" w:lineRule="auto"/>
              <w:rPr>
                <w:rFonts w:eastAsia="Times New Roman"/>
                <w:lang w:eastAsia="en-GB"/>
              </w:rPr>
            </w:pPr>
          </w:p>
        </w:tc>
        <w:tc>
          <w:tcPr>
            <w:tcW w:w="1559" w:type="dxa"/>
            <w:tcBorders>
              <w:top w:val="single" w:sz="4" w:space="0" w:color="auto"/>
              <w:left w:val="single" w:sz="4" w:space="0" w:color="auto"/>
              <w:bottom w:val="single" w:sz="4" w:space="0" w:color="auto"/>
              <w:right w:val="single" w:sz="4" w:space="0" w:color="auto"/>
            </w:tcBorders>
            <w:hideMark/>
          </w:tcPr>
          <w:p w14:paraId="2B81A63D" w14:textId="77777777" w:rsidR="009C2962" w:rsidRDefault="009C2962" w:rsidP="00595699">
            <w:pPr>
              <w:pStyle w:val="TAL"/>
              <w:spacing w:line="256" w:lineRule="auto"/>
              <w:rPr>
                <w:lang w:eastAsia="zh-CN"/>
              </w:rPr>
            </w:pPr>
            <w:r>
              <w:t>Config</w:t>
            </w:r>
            <w:r>
              <w:rPr>
                <w:rFonts w:eastAsia="Malgun Gothic"/>
              </w:rPr>
              <w:t xml:space="preserve"> 3</w:t>
            </w:r>
          </w:p>
        </w:tc>
        <w:tc>
          <w:tcPr>
            <w:tcW w:w="1134" w:type="dxa"/>
            <w:tcBorders>
              <w:top w:val="nil"/>
              <w:left w:val="single" w:sz="4" w:space="0" w:color="auto"/>
              <w:bottom w:val="nil"/>
              <w:right w:val="single" w:sz="4" w:space="0" w:color="auto"/>
            </w:tcBorders>
          </w:tcPr>
          <w:p w14:paraId="27D33227" w14:textId="77777777" w:rsidR="009C2962" w:rsidRDefault="009C2962" w:rsidP="00595699">
            <w:pPr>
              <w:pStyle w:val="TAC"/>
              <w:spacing w:line="256" w:lineRule="auto"/>
              <w:rPr>
                <w:rFonts w:eastAsia="Times New Roman"/>
                <w:lang w:eastAsia="en-GB"/>
              </w:rPr>
            </w:pPr>
          </w:p>
        </w:tc>
        <w:tc>
          <w:tcPr>
            <w:tcW w:w="2551" w:type="dxa"/>
            <w:tcBorders>
              <w:top w:val="single" w:sz="4" w:space="0" w:color="auto"/>
              <w:left w:val="single" w:sz="4" w:space="0" w:color="auto"/>
              <w:bottom w:val="single" w:sz="4" w:space="0" w:color="auto"/>
              <w:right w:val="single" w:sz="4" w:space="0" w:color="auto"/>
            </w:tcBorders>
            <w:hideMark/>
          </w:tcPr>
          <w:p w14:paraId="6C37BA49" w14:textId="77777777" w:rsidR="009C2962" w:rsidRDefault="009C2962" w:rsidP="00595699">
            <w:pPr>
              <w:pStyle w:val="TAC"/>
              <w:spacing w:line="256" w:lineRule="auto"/>
              <w:rPr>
                <w:szCs w:val="16"/>
                <w:lang w:eastAsia="zh-CN"/>
              </w:rPr>
            </w:pPr>
            <w:r>
              <w:rPr>
                <w:szCs w:val="16"/>
                <w:lang w:eastAsia="zh-CN"/>
              </w:rPr>
              <w:t>CR.1.1 TDD</w:t>
            </w:r>
          </w:p>
        </w:tc>
        <w:tc>
          <w:tcPr>
            <w:tcW w:w="2551" w:type="dxa"/>
            <w:tcBorders>
              <w:top w:val="single" w:sz="4" w:space="0" w:color="auto"/>
              <w:left w:val="single" w:sz="4" w:space="0" w:color="auto"/>
              <w:bottom w:val="single" w:sz="4" w:space="0" w:color="auto"/>
              <w:right w:val="single" w:sz="4" w:space="0" w:color="auto"/>
            </w:tcBorders>
            <w:hideMark/>
          </w:tcPr>
          <w:p w14:paraId="30F28499" w14:textId="77777777" w:rsidR="009C2962" w:rsidRDefault="009C2962" w:rsidP="00595699">
            <w:pPr>
              <w:pStyle w:val="TAC"/>
              <w:spacing w:line="256" w:lineRule="auto"/>
              <w:rPr>
                <w:szCs w:val="16"/>
                <w:lang w:eastAsia="zh-CN"/>
              </w:rPr>
            </w:pPr>
            <w:r>
              <w:rPr>
                <w:szCs w:val="16"/>
                <w:lang w:eastAsia="zh-CN"/>
              </w:rPr>
              <w:t>CR.1.1 FDD</w:t>
            </w:r>
          </w:p>
        </w:tc>
      </w:tr>
      <w:tr w:rsidR="009C2962" w14:paraId="0633E0AA" w14:textId="77777777" w:rsidTr="00595699">
        <w:trPr>
          <w:cantSplit/>
          <w:trHeight w:val="187"/>
          <w:jc w:val="center"/>
        </w:trPr>
        <w:tc>
          <w:tcPr>
            <w:tcW w:w="2122" w:type="dxa"/>
            <w:tcBorders>
              <w:top w:val="nil"/>
              <w:left w:val="single" w:sz="4" w:space="0" w:color="auto"/>
              <w:bottom w:val="nil"/>
              <w:right w:val="single" w:sz="4" w:space="0" w:color="auto"/>
            </w:tcBorders>
          </w:tcPr>
          <w:p w14:paraId="38A71C65" w14:textId="77777777" w:rsidR="009C2962" w:rsidRDefault="009C2962" w:rsidP="00595699">
            <w:pPr>
              <w:pStyle w:val="TAL"/>
              <w:spacing w:line="256" w:lineRule="auto"/>
              <w:rPr>
                <w:rFonts w:eastAsia="Times New Roman"/>
                <w:lang w:eastAsia="en-GB"/>
              </w:rPr>
            </w:pPr>
          </w:p>
        </w:tc>
        <w:tc>
          <w:tcPr>
            <w:tcW w:w="1559" w:type="dxa"/>
            <w:tcBorders>
              <w:top w:val="single" w:sz="4" w:space="0" w:color="auto"/>
              <w:left w:val="single" w:sz="4" w:space="0" w:color="auto"/>
              <w:bottom w:val="single" w:sz="4" w:space="0" w:color="auto"/>
              <w:right w:val="single" w:sz="4" w:space="0" w:color="auto"/>
            </w:tcBorders>
            <w:hideMark/>
          </w:tcPr>
          <w:p w14:paraId="7DF92647" w14:textId="77777777" w:rsidR="009C2962" w:rsidRDefault="009C2962" w:rsidP="00595699">
            <w:pPr>
              <w:pStyle w:val="TAL"/>
              <w:spacing w:line="256" w:lineRule="auto"/>
              <w:rPr>
                <w:lang w:eastAsia="zh-CN"/>
              </w:rPr>
            </w:pPr>
            <w:r>
              <w:t>Config</w:t>
            </w:r>
            <w:r>
              <w:rPr>
                <w:rFonts w:eastAsia="Malgun Gothic"/>
              </w:rPr>
              <w:t xml:space="preserve"> </w:t>
            </w:r>
            <w:r>
              <w:rPr>
                <w:lang w:eastAsia="zh-CN"/>
              </w:rPr>
              <w:t>4</w:t>
            </w:r>
          </w:p>
        </w:tc>
        <w:tc>
          <w:tcPr>
            <w:tcW w:w="1134" w:type="dxa"/>
            <w:tcBorders>
              <w:top w:val="nil"/>
              <w:left w:val="single" w:sz="4" w:space="0" w:color="auto"/>
              <w:bottom w:val="nil"/>
              <w:right w:val="single" w:sz="4" w:space="0" w:color="auto"/>
            </w:tcBorders>
          </w:tcPr>
          <w:p w14:paraId="5A3E7EF5" w14:textId="77777777" w:rsidR="009C2962" w:rsidRDefault="009C2962" w:rsidP="00595699">
            <w:pPr>
              <w:pStyle w:val="TAC"/>
              <w:spacing w:line="256" w:lineRule="auto"/>
              <w:rPr>
                <w:rFonts w:eastAsia="Times New Roman"/>
                <w:lang w:eastAsia="en-GB"/>
              </w:rPr>
            </w:pPr>
          </w:p>
        </w:tc>
        <w:tc>
          <w:tcPr>
            <w:tcW w:w="2551" w:type="dxa"/>
            <w:tcBorders>
              <w:top w:val="single" w:sz="4" w:space="0" w:color="auto"/>
              <w:left w:val="single" w:sz="4" w:space="0" w:color="auto"/>
              <w:bottom w:val="single" w:sz="4" w:space="0" w:color="auto"/>
              <w:right w:val="single" w:sz="4" w:space="0" w:color="auto"/>
            </w:tcBorders>
            <w:hideMark/>
          </w:tcPr>
          <w:p w14:paraId="2A995EF0" w14:textId="77777777" w:rsidR="009C2962" w:rsidRDefault="009C2962" w:rsidP="00595699">
            <w:pPr>
              <w:pStyle w:val="TAC"/>
              <w:spacing w:line="256" w:lineRule="auto"/>
              <w:rPr>
                <w:szCs w:val="16"/>
                <w:lang w:eastAsia="zh-CN"/>
              </w:rPr>
            </w:pPr>
            <w:r>
              <w:rPr>
                <w:szCs w:val="16"/>
                <w:lang w:eastAsia="zh-CN"/>
              </w:rPr>
              <w:t>CR.1.1 FDD</w:t>
            </w:r>
          </w:p>
        </w:tc>
        <w:tc>
          <w:tcPr>
            <w:tcW w:w="2551" w:type="dxa"/>
            <w:tcBorders>
              <w:top w:val="single" w:sz="4" w:space="0" w:color="auto"/>
              <w:left w:val="single" w:sz="4" w:space="0" w:color="auto"/>
              <w:bottom w:val="single" w:sz="4" w:space="0" w:color="auto"/>
              <w:right w:val="single" w:sz="4" w:space="0" w:color="auto"/>
            </w:tcBorders>
            <w:hideMark/>
          </w:tcPr>
          <w:p w14:paraId="58DBE02C" w14:textId="77777777" w:rsidR="009C2962" w:rsidRDefault="009C2962" w:rsidP="00595699">
            <w:pPr>
              <w:pStyle w:val="TAC"/>
              <w:spacing w:line="256" w:lineRule="auto"/>
              <w:rPr>
                <w:szCs w:val="16"/>
                <w:lang w:eastAsia="zh-CN"/>
              </w:rPr>
            </w:pPr>
            <w:r>
              <w:rPr>
                <w:szCs w:val="16"/>
                <w:lang w:eastAsia="zh-CN"/>
              </w:rPr>
              <w:t>CR.1.1 TDD</w:t>
            </w:r>
          </w:p>
        </w:tc>
      </w:tr>
      <w:tr w:rsidR="009C2962" w14:paraId="16966838" w14:textId="77777777" w:rsidTr="00595699">
        <w:trPr>
          <w:cantSplit/>
          <w:trHeight w:val="187"/>
          <w:jc w:val="center"/>
        </w:trPr>
        <w:tc>
          <w:tcPr>
            <w:tcW w:w="2122" w:type="dxa"/>
            <w:tcBorders>
              <w:top w:val="nil"/>
              <w:left w:val="single" w:sz="4" w:space="0" w:color="auto"/>
              <w:bottom w:val="single" w:sz="4" w:space="0" w:color="auto"/>
              <w:right w:val="single" w:sz="4" w:space="0" w:color="auto"/>
            </w:tcBorders>
          </w:tcPr>
          <w:p w14:paraId="0F3E83B9" w14:textId="77777777" w:rsidR="009C2962" w:rsidRDefault="009C2962" w:rsidP="00595699">
            <w:pPr>
              <w:pStyle w:val="TAL"/>
              <w:spacing w:line="256" w:lineRule="auto"/>
              <w:rPr>
                <w:rFonts w:eastAsia="Times New Roman"/>
                <w:lang w:eastAsia="en-GB"/>
              </w:rPr>
            </w:pPr>
          </w:p>
        </w:tc>
        <w:tc>
          <w:tcPr>
            <w:tcW w:w="1559" w:type="dxa"/>
            <w:tcBorders>
              <w:top w:val="single" w:sz="4" w:space="0" w:color="auto"/>
              <w:left w:val="single" w:sz="4" w:space="0" w:color="auto"/>
              <w:bottom w:val="single" w:sz="4" w:space="0" w:color="auto"/>
              <w:right w:val="single" w:sz="4" w:space="0" w:color="auto"/>
            </w:tcBorders>
            <w:hideMark/>
          </w:tcPr>
          <w:p w14:paraId="6C4FF8E4" w14:textId="77777777" w:rsidR="009C2962" w:rsidRDefault="009C2962" w:rsidP="00595699">
            <w:pPr>
              <w:pStyle w:val="TAL"/>
              <w:spacing w:line="256" w:lineRule="auto"/>
              <w:rPr>
                <w:lang w:eastAsia="zh-CN"/>
              </w:rPr>
            </w:pPr>
            <w:r>
              <w:t>Config</w:t>
            </w:r>
            <w:r>
              <w:rPr>
                <w:rFonts w:eastAsia="Malgun Gothic"/>
              </w:rPr>
              <w:t xml:space="preserve"> </w:t>
            </w:r>
            <w:r>
              <w:rPr>
                <w:lang w:eastAsia="zh-CN"/>
              </w:rPr>
              <w:t>5</w:t>
            </w:r>
          </w:p>
        </w:tc>
        <w:tc>
          <w:tcPr>
            <w:tcW w:w="1134" w:type="dxa"/>
            <w:tcBorders>
              <w:top w:val="nil"/>
              <w:left w:val="single" w:sz="4" w:space="0" w:color="auto"/>
              <w:bottom w:val="single" w:sz="4" w:space="0" w:color="auto"/>
              <w:right w:val="single" w:sz="4" w:space="0" w:color="auto"/>
            </w:tcBorders>
          </w:tcPr>
          <w:p w14:paraId="530C34DE" w14:textId="77777777" w:rsidR="009C2962" w:rsidRDefault="009C2962" w:rsidP="00595699">
            <w:pPr>
              <w:pStyle w:val="TAC"/>
              <w:spacing w:line="256" w:lineRule="auto"/>
              <w:rPr>
                <w:rFonts w:eastAsia="Times New Roman"/>
                <w:lang w:eastAsia="en-GB"/>
              </w:rPr>
            </w:pPr>
          </w:p>
        </w:tc>
        <w:tc>
          <w:tcPr>
            <w:tcW w:w="2551" w:type="dxa"/>
            <w:tcBorders>
              <w:top w:val="single" w:sz="4" w:space="0" w:color="auto"/>
              <w:left w:val="single" w:sz="4" w:space="0" w:color="auto"/>
              <w:bottom w:val="single" w:sz="4" w:space="0" w:color="auto"/>
              <w:right w:val="single" w:sz="4" w:space="0" w:color="auto"/>
            </w:tcBorders>
            <w:hideMark/>
          </w:tcPr>
          <w:p w14:paraId="1655142C" w14:textId="77777777" w:rsidR="009C2962" w:rsidRDefault="009C2962" w:rsidP="00595699">
            <w:pPr>
              <w:pStyle w:val="TAC"/>
              <w:spacing w:line="256" w:lineRule="auto"/>
              <w:rPr>
                <w:szCs w:val="16"/>
                <w:lang w:eastAsia="zh-CN"/>
              </w:rPr>
            </w:pPr>
            <w:r>
              <w:rPr>
                <w:szCs w:val="16"/>
                <w:lang w:eastAsia="zh-CN"/>
              </w:rPr>
              <w:t>CR.2.1 TDD</w:t>
            </w:r>
          </w:p>
        </w:tc>
        <w:tc>
          <w:tcPr>
            <w:tcW w:w="2551" w:type="dxa"/>
            <w:tcBorders>
              <w:top w:val="single" w:sz="4" w:space="0" w:color="auto"/>
              <w:left w:val="single" w:sz="4" w:space="0" w:color="auto"/>
              <w:bottom w:val="single" w:sz="4" w:space="0" w:color="auto"/>
              <w:right w:val="single" w:sz="4" w:space="0" w:color="auto"/>
            </w:tcBorders>
            <w:hideMark/>
          </w:tcPr>
          <w:p w14:paraId="58F3A88F" w14:textId="77777777" w:rsidR="009C2962" w:rsidRDefault="009C2962" w:rsidP="00595699">
            <w:pPr>
              <w:pStyle w:val="TAC"/>
              <w:spacing w:line="256" w:lineRule="auto"/>
              <w:rPr>
                <w:szCs w:val="16"/>
                <w:lang w:eastAsia="zh-CN"/>
              </w:rPr>
            </w:pPr>
            <w:r>
              <w:rPr>
                <w:szCs w:val="16"/>
                <w:lang w:eastAsia="zh-CN"/>
              </w:rPr>
              <w:t>CR.2.1 TDD</w:t>
            </w:r>
          </w:p>
        </w:tc>
      </w:tr>
      <w:tr w:rsidR="009C2962" w14:paraId="0640791C" w14:textId="77777777" w:rsidTr="00595699">
        <w:trPr>
          <w:cantSplit/>
          <w:trHeight w:val="187"/>
          <w:jc w:val="center"/>
        </w:trPr>
        <w:tc>
          <w:tcPr>
            <w:tcW w:w="2122" w:type="dxa"/>
            <w:tcBorders>
              <w:top w:val="single" w:sz="4" w:space="0" w:color="auto"/>
              <w:left w:val="single" w:sz="4" w:space="0" w:color="auto"/>
              <w:bottom w:val="nil"/>
              <w:right w:val="single" w:sz="4" w:space="0" w:color="auto"/>
            </w:tcBorders>
            <w:hideMark/>
          </w:tcPr>
          <w:p w14:paraId="2328DFE6" w14:textId="77777777" w:rsidR="009C2962" w:rsidRDefault="009C2962" w:rsidP="00595699">
            <w:pPr>
              <w:pStyle w:val="TAL"/>
              <w:spacing w:line="256" w:lineRule="auto"/>
              <w:rPr>
                <w:rFonts w:eastAsia="Times New Roman"/>
                <w:lang w:eastAsia="en-GB"/>
              </w:rPr>
            </w:pPr>
            <w:r>
              <w:rPr>
                <w:lang w:eastAsia="zh-CN"/>
              </w:rPr>
              <w:t xml:space="preserve">Dedicated </w:t>
            </w:r>
            <w:r>
              <w:t>CORESET parameters</w:t>
            </w:r>
          </w:p>
        </w:tc>
        <w:tc>
          <w:tcPr>
            <w:tcW w:w="1559" w:type="dxa"/>
            <w:tcBorders>
              <w:top w:val="single" w:sz="4" w:space="0" w:color="auto"/>
              <w:left w:val="single" w:sz="4" w:space="0" w:color="auto"/>
              <w:bottom w:val="single" w:sz="4" w:space="0" w:color="auto"/>
              <w:right w:val="single" w:sz="4" w:space="0" w:color="auto"/>
            </w:tcBorders>
            <w:hideMark/>
          </w:tcPr>
          <w:p w14:paraId="72222CD4" w14:textId="77777777" w:rsidR="009C2962" w:rsidRDefault="009C2962" w:rsidP="00595699">
            <w:pPr>
              <w:pStyle w:val="TAL"/>
              <w:spacing w:line="256" w:lineRule="auto"/>
              <w:rPr>
                <w:lang w:eastAsia="zh-CN"/>
              </w:rPr>
            </w:pPr>
            <w:r>
              <w:t>Config</w:t>
            </w:r>
            <w:r>
              <w:rPr>
                <w:rFonts w:eastAsia="Malgun Gothic"/>
              </w:rPr>
              <w:t xml:space="preserve"> 1</w:t>
            </w:r>
          </w:p>
        </w:tc>
        <w:tc>
          <w:tcPr>
            <w:tcW w:w="1134" w:type="dxa"/>
            <w:tcBorders>
              <w:top w:val="single" w:sz="4" w:space="0" w:color="auto"/>
              <w:left w:val="single" w:sz="4" w:space="0" w:color="auto"/>
              <w:bottom w:val="nil"/>
              <w:right w:val="single" w:sz="4" w:space="0" w:color="auto"/>
            </w:tcBorders>
          </w:tcPr>
          <w:p w14:paraId="241EBCA6" w14:textId="77777777" w:rsidR="009C2962" w:rsidRDefault="009C2962" w:rsidP="00595699">
            <w:pPr>
              <w:pStyle w:val="TAC"/>
              <w:spacing w:line="256" w:lineRule="auto"/>
              <w:rPr>
                <w:rFonts w:eastAsia="Times New Roman"/>
                <w:lang w:eastAsia="en-GB"/>
              </w:rPr>
            </w:pPr>
          </w:p>
        </w:tc>
        <w:tc>
          <w:tcPr>
            <w:tcW w:w="2551" w:type="dxa"/>
            <w:tcBorders>
              <w:top w:val="single" w:sz="4" w:space="0" w:color="auto"/>
              <w:left w:val="single" w:sz="4" w:space="0" w:color="auto"/>
              <w:bottom w:val="single" w:sz="4" w:space="0" w:color="auto"/>
              <w:right w:val="single" w:sz="4" w:space="0" w:color="auto"/>
            </w:tcBorders>
            <w:hideMark/>
          </w:tcPr>
          <w:p w14:paraId="4A37FB0E" w14:textId="77777777" w:rsidR="009C2962" w:rsidRDefault="009C2962" w:rsidP="00595699">
            <w:pPr>
              <w:pStyle w:val="TAC"/>
              <w:spacing w:line="256" w:lineRule="auto"/>
              <w:rPr>
                <w:szCs w:val="16"/>
                <w:lang w:eastAsia="zh-CN"/>
              </w:rPr>
            </w:pPr>
            <w:r>
              <w:rPr>
                <w:szCs w:val="16"/>
                <w:lang w:eastAsia="zh-CN"/>
              </w:rPr>
              <w:t>CCR.1.</w:t>
            </w:r>
            <w:del w:id="4689" w:author="R4-2117780" w:date="2021-10-05T18:40:00Z">
              <w:r w:rsidDel="005718EA">
                <w:rPr>
                  <w:szCs w:val="16"/>
                  <w:lang w:eastAsia="zh-CN"/>
                </w:rPr>
                <w:delText xml:space="preserve">1 </w:delText>
              </w:r>
            </w:del>
            <w:ins w:id="4690" w:author="R4-2117780" w:date="2021-10-05T18:40:00Z">
              <w:r>
                <w:rPr>
                  <w:szCs w:val="16"/>
                  <w:lang w:eastAsia="zh-CN"/>
                </w:rPr>
                <w:t xml:space="preserve">2 </w:t>
              </w:r>
            </w:ins>
            <w:r>
              <w:rPr>
                <w:szCs w:val="16"/>
                <w:lang w:eastAsia="zh-CN"/>
              </w:rPr>
              <w:t>FDD</w:t>
            </w:r>
          </w:p>
        </w:tc>
        <w:tc>
          <w:tcPr>
            <w:tcW w:w="2551" w:type="dxa"/>
            <w:tcBorders>
              <w:top w:val="single" w:sz="4" w:space="0" w:color="auto"/>
              <w:left w:val="single" w:sz="4" w:space="0" w:color="auto"/>
              <w:bottom w:val="single" w:sz="4" w:space="0" w:color="auto"/>
              <w:right w:val="single" w:sz="4" w:space="0" w:color="auto"/>
            </w:tcBorders>
            <w:hideMark/>
          </w:tcPr>
          <w:p w14:paraId="60A71E40" w14:textId="77777777" w:rsidR="009C2962" w:rsidRDefault="009C2962" w:rsidP="00595699">
            <w:pPr>
              <w:pStyle w:val="TAC"/>
              <w:spacing w:line="256" w:lineRule="auto"/>
              <w:rPr>
                <w:szCs w:val="16"/>
                <w:lang w:eastAsia="zh-CN"/>
              </w:rPr>
            </w:pPr>
            <w:r>
              <w:rPr>
                <w:szCs w:val="16"/>
                <w:lang w:eastAsia="zh-CN"/>
              </w:rPr>
              <w:t>CCR.1.</w:t>
            </w:r>
            <w:del w:id="4691" w:author="R4-2117780" w:date="2021-10-05T18:40:00Z">
              <w:r w:rsidDel="005718EA">
                <w:rPr>
                  <w:szCs w:val="16"/>
                  <w:lang w:eastAsia="zh-CN"/>
                </w:rPr>
                <w:delText xml:space="preserve">1 </w:delText>
              </w:r>
            </w:del>
            <w:ins w:id="4692" w:author="R4-2117780" w:date="2021-10-05T18:40:00Z">
              <w:r>
                <w:rPr>
                  <w:szCs w:val="16"/>
                  <w:lang w:eastAsia="zh-CN"/>
                </w:rPr>
                <w:t xml:space="preserve">2 </w:t>
              </w:r>
            </w:ins>
            <w:r>
              <w:rPr>
                <w:szCs w:val="16"/>
                <w:lang w:eastAsia="zh-CN"/>
              </w:rPr>
              <w:t>FDD</w:t>
            </w:r>
          </w:p>
        </w:tc>
      </w:tr>
      <w:tr w:rsidR="009C2962" w14:paraId="6BF00FA2" w14:textId="77777777" w:rsidTr="00595699">
        <w:trPr>
          <w:cantSplit/>
          <w:trHeight w:val="187"/>
          <w:jc w:val="center"/>
        </w:trPr>
        <w:tc>
          <w:tcPr>
            <w:tcW w:w="2122" w:type="dxa"/>
            <w:tcBorders>
              <w:top w:val="nil"/>
              <w:left w:val="single" w:sz="4" w:space="0" w:color="auto"/>
              <w:bottom w:val="nil"/>
              <w:right w:val="single" w:sz="4" w:space="0" w:color="auto"/>
            </w:tcBorders>
          </w:tcPr>
          <w:p w14:paraId="7272E450" w14:textId="77777777" w:rsidR="009C2962" w:rsidRDefault="009C2962" w:rsidP="00595699">
            <w:pPr>
              <w:pStyle w:val="TAL"/>
              <w:spacing w:line="256" w:lineRule="auto"/>
              <w:rPr>
                <w:rFonts w:eastAsia="Times New Roman"/>
                <w:lang w:eastAsia="en-GB"/>
              </w:rPr>
            </w:pPr>
          </w:p>
        </w:tc>
        <w:tc>
          <w:tcPr>
            <w:tcW w:w="1559" w:type="dxa"/>
            <w:tcBorders>
              <w:top w:val="single" w:sz="4" w:space="0" w:color="auto"/>
              <w:left w:val="single" w:sz="4" w:space="0" w:color="auto"/>
              <w:bottom w:val="single" w:sz="4" w:space="0" w:color="auto"/>
              <w:right w:val="single" w:sz="4" w:space="0" w:color="auto"/>
            </w:tcBorders>
            <w:hideMark/>
          </w:tcPr>
          <w:p w14:paraId="3CADB34B" w14:textId="77777777" w:rsidR="009C2962" w:rsidRDefault="009C2962" w:rsidP="00595699">
            <w:pPr>
              <w:pStyle w:val="TAL"/>
              <w:spacing w:line="256" w:lineRule="auto"/>
              <w:rPr>
                <w:lang w:eastAsia="zh-CN"/>
              </w:rPr>
            </w:pPr>
            <w:r>
              <w:t>Config</w:t>
            </w:r>
            <w:r>
              <w:rPr>
                <w:rFonts w:eastAsia="Malgun Gothic"/>
              </w:rPr>
              <w:t xml:space="preserve"> 2</w:t>
            </w:r>
          </w:p>
        </w:tc>
        <w:tc>
          <w:tcPr>
            <w:tcW w:w="1134" w:type="dxa"/>
            <w:tcBorders>
              <w:top w:val="nil"/>
              <w:left w:val="single" w:sz="4" w:space="0" w:color="auto"/>
              <w:bottom w:val="nil"/>
              <w:right w:val="single" w:sz="4" w:space="0" w:color="auto"/>
            </w:tcBorders>
          </w:tcPr>
          <w:p w14:paraId="6EC4232D" w14:textId="77777777" w:rsidR="009C2962" w:rsidRDefault="009C2962" w:rsidP="00595699">
            <w:pPr>
              <w:pStyle w:val="TAC"/>
              <w:spacing w:line="256" w:lineRule="auto"/>
              <w:rPr>
                <w:rFonts w:eastAsia="Times New Roman"/>
                <w:lang w:eastAsia="en-GB"/>
              </w:rPr>
            </w:pPr>
          </w:p>
        </w:tc>
        <w:tc>
          <w:tcPr>
            <w:tcW w:w="2551" w:type="dxa"/>
            <w:tcBorders>
              <w:top w:val="single" w:sz="4" w:space="0" w:color="auto"/>
              <w:left w:val="single" w:sz="4" w:space="0" w:color="auto"/>
              <w:bottom w:val="single" w:sz="4" w:space="0" w:color="auto"/>
              <w:right w:val="single" w:sz="4" w:space="0" w:color="auto"/>
            </w:tcBorders>
            <w:hideMark/>
          </w:tcPr>
          <w:p w14:paraId="75867ADE" w14:textId="77777777" w:rsidR="009C2962" w:rsidRDefault="009C2962" w:rsidP="00595699">
            <w:pPr>
              <w:pStyle w:val="TAC"/>
              <w:spacing w:line="256" w:lineRule="auto"/>
              <w:rPr>
                <w:szCs w:val="16"/>
                <w:lang w:eastAsia="zh-CN"/>
              </w:rPr>
            </w:pPr>
            <w:r>
              <w:rPr>
                <w:szCs w:val="16"/>
                <w:lang w:eastAsia="zh-CN"/>
              </w:rPr>
              <w:t>CCR.1.</w:t>
            </w:r>
            <w:del w:id="4693" w:author="R4-2117780" w:date="2021-10-05T18:40:00Z">
              <w:r w:rsidDel="005718EA">
                <w:rPr>
                  <w:szCs w:val="16"/>
                  <w:lang w:eastAsia="zh-CN"/>
                </w:rPr>
                <w:delText xml:space="preserve">1 </w:delText>
              </w:r>
            </w:del>
            <w:ins w:id="4694" w:author="R4-2117780" w:date="2021-10-05T18:40:00Z">
              <w:r>
                <w:rPr>
                  <w:szCs w:val="16"/>
                  <w:lang w:eastAsia="zh-CN"/>
                </w:rPr>
                <w:t xml:space="preserve">2 </w:t>
              </w:r>
            </w:ins>
            <w:r>
              <w:rPr>
                <w:szCs w:val="16"/>
                <w:lang w:eastAsia="zh-CN"/>
              </w:rPr>
              <w:t>TDD</w:t>
            </w:r>
          </w:p>
        </w:tc>
        <w:tc>
          <w:tcPr>
            <w:tcW w:w="2551" w:type="dxa"/>
            <w:tcBorders>
              <w:top w:val="single" w:sz="4" w:space="0" w:color="auto"/>
              <w:left w:val="single" w:sz="4" w:space="0" w:color="auto"/>
              <w:bottom w:val="single" w:sz="4" w:space="0" w:color="auto"/>
              <w:right w:val="single" w:sz="4" w:space="0" w:color="auto"/>
            </w:tcBorders>
            <w:hideMark/>
          </w:tcPr>
          <w:p w14:paraId="43248ADD" w14:textId="77777777" w:rsidR="009C2962" w:rsidRDefault="009C2962" w:rsidP="00595699">
            <w:pPr>
              <w:pStyle w:val="TAC"/>
              <w:spacing w:line="256" w:lineRule="auto"/>
              <w:rPr>
                <w:szCs w:val="16"/>
                <w:lang w:eastAsia="zh-CN"/>
              </w:rPr>
            </w:pPr>
            <w:r>
              <w:rPr>
                <w:szCs w:val="16"/>
                <w:lang w:eastAsia="zh-CN"/>
              </w:rPr>
              <w:t>CCR.1.</w:t>
            </w:r>
            <w:del w:id="4695" w:author="R4-2117780" w:date="2021-10-05T18:40:00Z">
              <w:r w:rsidDel="005718EA">
                <w:rPr>
                  <w:szCs w:val="16"/>
                  <w:lang w:eastAsia="zh-CN"/>
                </w:rPr>
                <w:delText xml:space="preserve">1 </w:delText>
              </w:r>
            </w:del>
            <w:ins w:id="4696" w:author="R4-2117780" w:date="2021-10-05T18:40:00Z">
              <w:r>
                <w:rPr>
                  <w:szCs w:val="16"/>
                  <w:lang w:eastAsia="zh-CN"/>
                </w:rPr>
                <w:t xml:space="preserve">2 </w:t>
              </w:r>
            </w:ins>
            <w:r>
              <w:rPr>
                <w:szCs w:val="16"/>
                <w:lang w:eastAsia="zh-CN"/>
              </w:rPr>
              <w:t>TDD</w:t>
            </w:r>
          </w:p>
        </w:tc>
      </w:tr>
      <w:tr w:rsidR="009C2962" w14:paraId="1F547EB1" w14:textId="77777777" w:rsidTr="00595699">
        <w:trPr>
          <w:cantSplit/>
          <w:trHeight w:val="187"/>
          <w:jc w:val="center"/>
        </w:trPr>
        <w:tc>
          <w:tcPr>
            <w:tcW w:w="2122" w:type="dxa"/>
            <w:tcBorders>
              <w:top w:val="nil"/>
              <w:left w:val="single" w:sz="4" w:space="0" w:color="auto"/>
              <w:bottom w:val="nil"/>
              <w:right w:val="single" w:sz="4" w:space="0" w:color="auto"/>
            </w:tcBorders>
          </w:tcPr>
          <w:p w14:paraId="7394A166" w14:textId="77777777" w:rsidR="009C2962" w:rsidRDefault="009C2962" w:rsidP="00595699">
            <w:pPr>
              <w:pStyle w:val="TAL"/>
              <w:spacing w:line="256" w:lineRule="auto"/>
              <w:rPr>
                <w:rFonts w:eastAsia="Times New Roman"/>
                <w:lang w:eastAsia="en-GB"/>
              </w:rPr>
            </w:pPr>
          </w:p>
        </w:tc>
        <w:tc>
          <w:tcPr>
            <w:tcW w:w="1559" w:type="dxa"/>
            <w:tcBorders>
              <w:top w:val="single" w:sz="4" w:space="0" w:color="auto"/>
              <w:left w:val="single" w:sz="4" w:space="0" w:color="auto"/>
              <w:bottom w:val="single" w:sz="4" w:space="0" w:color="auto"/>
              <w:right w:val="single" w:sz="4" w:space="0" w:color="auto"/>
            </w:tcBorders>
            <w:hideMark/>
          </w:tcPr>
          <w:p w14:paraId="2800C775" w14:textId="77777777" w:rsidR="009C2962" w:rsidRDefault="009C2962" w:rsidP="00595699">
            <w:pPr>
              <w:pStyle w:val="TAL"/>
              <w:spacing w:line="256" w:lineRule="auto"/>
              <w:rPr>
                <w:lang w:eastAsia="zh-CN"/>
              </w:rPr>
            </w:pPr>
            <w:r>
              <w:t>Config</w:t>
            </w:r>
            <w:r>
              <w:rPr>
                <w:rFonts w:eastAsia="Malgun Gothic"/>
              </w:rPr>
              <w:t xml:space="preserve"> 3</w:t>
            </w:r>
          </w:p>
        </w:tc>
        <w:tc>
          <w:tcPr>
            <w:tcW w:w="1134" w:type="dxa"/>
            <w:tcBorders>
              <w:top w:val="nil"/>
              <w:left w:val="single" w:sz="4" w:space="0" w:color="auto"/>
              <w:bottom w:val="nil"/>
              <w:right w:val="single" w:sz="4" w:space="0" w:color="auto"/>
            </w:tcBorders>
          </w:tcPr>
          <w:p w14:paraId="40F0A1A8" w14:textId="77777777" w:rsidR="009C2962" w:rsidRDefault="009C2962" w:rsidP="00595699">
            <w:pPr>
              <w:pStyle w:val="TAC"/>
              <w:spacing w:line="256" w:lineRule="auto"/>
              <w:rPr>
                <w:rFonts w:eastAsia="Times New Roman"/>
                <w:lang w:eastAsia="en-GB"/>
              </w:rPr>
            </w:pPr>
          </w:p>
        </w:tc>
        <w:tc>
          <w:tcPr>
            <w:tcW w:w="2551" w:type="dxa"/>
            <w:tcBorders>
              <w:top w:val="single" w:sz="4" w:space="0" w:color="auto"/>
              <w:left w:val="single" w:sz="4" w:space="0" w:color="auto"/>
              <w:bottom w:val="single" w:sz="4" w:space="0" w:color="auto"/>
              <w:right w:val="single" w:sz="4" w:space="0" w:color="auto"/>
            </w:tcBorders>
            <w:hideMark/>
          </w:tcPr>
          <w:p w14:paraId="6A766ED0" w14:textId="77777777" w:rsidR="009C2962" w:rsidRDefault="009C2962" w:rsidP="00595699">
            <w:pPr>
              <w:pStyle w:val="TAC"/>
              <w:spacing w:line="256" w:lineRule="auto"/>
              <w:rPr>
                <w:szCs w:val="16"/>
                <w:lang w:eastAsia="zh-CN"/>
              </w:rPr>
            </w:pPr>
            <w:r>
              <w:rPr>
                <w:szCs w:val="16"/>
                <w:lang w:eastAsia="zh-CN"/>
              </w:rPr>
              <w:t>CCR.1.</w:t>
            </w:r>
            <w:del w:id="4697" w:author="R4-2117780" w:date="2021-10-05T18:40:00Z">
              <w:r w:rsidDel="005718EA">
                <w:rPr>
                  <w:szCs w:val="16"/>
                  <w:lang w:eastAsia="zh-CN"/>
                </w:rPr>
                <w:delText xml:space="preserve">1 </w:delText>
              </w:r>
            </w:del>
            <w:ins w:id="4698" w:author="R4-2117780" w:date="2021-10-05T18:40:00Z">
              <w:r>
                <w:rPr>
                  <w:szCs w:val="16"/>
                  <w:lang w:eastAsia="zh-CN"/>
                </w:rPr>
                <w:t xml:space="preserve">2 </w:t>
              </w:r>
            </w:ins>
            <w:r>
              <w:rPr>
                <w:szCs w:val="16"/>
                <w:lang w:eastAsia="zh-CN"/>
              </w:rPr>
              <w:t>TDD</w:t>
            </w:r>
          </w:p>
        </w:tc>
        <w:tc>
          <w:tcPr>
            <w:tcW w:w="2551" w:type="dxa"/>
            <w:tcBorders>
              <w:top w:val="single" w:sz="4" w:space="0" w:color="auto"/>
              <w:left w:val="single" w:sz="4" w:space="0" w:color="auto"/>
              <w:bottom w:val="single" w:sz="4" w:space="0" w:color="auto"/>
              <w:right w:val="single" w:sz="4" w:space="0" w:color="auto"/>
            </w:tcBorders>
            <w:hideMark/>
          </w:tcPr>
          <w:p w14:paraId="5C861806" w14:textId="77777777" w:rsidR="009C2962" w:rsidRDefault="009C2962" w:rsidP="00595699">
            <w:pPr>
              <w:pStyle w:val="TAC"/>
              <w:spacing w:line="256" w:lineRule="auto"/>
              <w:rPr>
                <w:szCs w:val="16"/>
                <w:lang w:eastAsia="zh-CN"/>
              </w:rPr>
            </w:pPr>
            <w:r>
              <w:rPr>
                <w:szCs w:val="16"/>
                <w:lang w:eastAsia="zh-CN"/>
              </w:rPr>
              <w:t>CCR.1.</w:t>
            </w:r>
            <w:del w:id="4699" w:author="R4-2117780" w:date="2021-10-05T18:40:00Z">
              <w:r w:rsidDel="005718EA">
                <w:rPr>
                  <w:szCs w:val="16"/>
                  <w:lang w:eastAsia="zh-CN"/>
                </w:rPr>
                <w:delText xml:space="preserve">1 </w:delText>
              </w:r>
            </w:del>
            <w:ins w:id="4700" w:author="R4-2117780" w:date="2021-10-05T18:40:00Z">
              <w:r>
                <w:rPr>
                  <w:szCs w:val="16"/>
                  <w:lang w:eastAsia="zh-CN"/>
                </w:rPr>
                <w:t xml:space="preserve">2 </w:t>
              </w:r>
            </w:ins>
            <w:r>
              <w:rPr>
                <w:szCs w:val="16"/>
                <w:lang w:eastAsia="zh-CN"/>
              </w:rPr>
              <w:t>FDD</w:t>
            </w:r>
          </w:p>
        </w:tc>
      </w:tr>
      <w:tr w:rsidR="009C2962" w14:paraId="7D669E8D" w14:textId="77777777" w:rsidTr="00595699">
        <w:trPr>
          <w:cantSplit/>
          <w:trHeight w:val="187"/>
          <w:jc w:val="center"/>
        </w:trPr>
        <w:tc>
          <w:tcPr>
            <w:tcW w:w="2122" w:type="dxa"/>
            <w:tcBorders>
              <w:top w:val="nil"/>
              <w:left w:val="single" w:sz="4" w:space="0" w:color="auto"/>
              <w:bottom w:val="nil"/>
              <w:right w:val="single" w:sz="4" w:space="0" w:color="auto"/>
            </w:tcBorders>
          </w:tcPr>
          <w:p w14:paraId="078CFDFB" w14:textId="77777777" w:rsidR="009C2962" w:rsidRDefault="009C2962" w:rsidP="00595699">
            <w:pPr>
              <w:pStyle w:val="TAL"/>
              <w:spacing w:line="256" w:lineRule="auto"/>
              <w:rPr>
                <w:rFonts w:eastAsia="Times New Roman"/>
                <w:lang w:eastAsia="en-GB"/>
              </w:rPr>
            </w:pPr>
          </w:p>
        </w:tc>
        <w:tc>
          <w:tcPr>
            <w:tcW w:w="1559" w:type="dxa"/>
            <w:tcBorders>
              <w:top w:val="single" w:sz="4" w:space="0" w:color="auto"/>
              <w:left w:val="single" w:sz="4" w:space="0" w:color="auto"/>
              <w:bottom w:val="single" w:sz="4" w:space="0" w:color="auto"/>
              <w:right w:val="single" w:sz="4" w:space="0" w:color="auto"/>
            </w:tcBorders>
            <w:hideMark/>
          </w:tcPr>
          <w:p w14:paraId="46F84A12" w14:textId="77777777" w:rsidR="009C2962" w:rsidRDefault="009C2962" w:rsidP="00595699">
            <w:pPr>
              <w:pStyle w:val="TAL"/>
              <w:spacing w:line="256" w:lineRule="auto"/>
              <w:rPr>
                <w:lang w:eastAsia="zh-CN"/>
              </w:rPr>
            </w:pPr>
            <w:r>
              <w:t>Config</w:t>
            </w:r>
            <w:r>
              <w:rPr>
                <w:rFonts w:eastAsia="Malgun Gothic"/>
              </w:rPr>
              <w:t xml:space="preserve"> </w:t>
            </w:r>
            <w:r>
              <w:rPr>
                <w:lang w:eastAsia="zh-CN"/>
              </w:rPr>
              <w:t>4</w:t>
            </w:r>
          </w:p>
        </w:tc>
        <w:tc>
          <w:tcPr>
            <w:tcW w:w="1134" w:type="dxa"/>
            <w:tcBorders>
              <w:top w:val="nil"/>
              <w:left w:val="single" w:sz="4" w:space="0" w:color="auto"/>
              <w:bottom w:val="nil"/>
              <w:right w:val="single" w:sz="4" w:space="0" w:color="auto"/>
            </w:tcBorders>
          </w:tcPr>
          <w:p w14:paraId="3E3E5DBF" w14:textId="77777777" w:rsidR="009C2962" w:rsidRDefault="009C2962" w:rsidP="00595699">
            <w:pPr>
              <w:pStyle w:val="TAC"/>
              <w:spacing w:line="256" w:lineRule="auto"/>
              <w:rPr>
                <w:rFonts w:eastAsia="Times New Roman"/>
                <w:lang w:eastAsia="en-GB"/>
              </w:rPr>
            </w:pPr>
          </w:p>
        </w:tc>
        <w:tc>
          <w:tcPr>
            <w:tcW w:w="2551" w:type="dxa"/>
            <w:tcBorders>
              <w:top w:val="single" w:sz="4" w:space="0" w:color="auto"/>
              <w:left w:val="single" w:sz="4" w:space="0" w:color="auto"/>
              <w:bottom w:val="single" w:sz="4" w:space="0" w:color="auto"/>
              <w:right w:val="single" w:sz="4" w:space="0" w:color="auto"/>
            </w:tcBorders>
            <w:hideMark/>
          </w:tcPr>
          <w:p w14:paraId="799F2D9E" w14:textId="77777777" w:rsidR="009C2962" w:rsidRDefault="009C2962" w:rsidP="00595699">
            <w:pPr>
              <w:pStyle w:val="TAC"/>
              <w:spacing w:line="256" w:lineRule="auto"/>
              <w:rPr>
                <w:szCs w:val="16"/>
                <w:lang w:eastAsia="zh-CN"/>
              </w:rPr>
            </w:pPr>
            <w:r>
              <w:rPr>
                <w:szCs w:val="16"/>
                <w:lang w:eastAsia="zh-CN"/>
              </w:rPr>
              <w:t>CCR.1.</w:t>
            </w:r>
            <w:del w:id="4701" w:author="R4-2117780" w:date="2021-10-05T18:40:00Z">
              <w:r w:rsidDel="005718EA">
                <w:rPr>
                  <w:szCs w:val="16"/>
                  <w:lang w:eastAsia="zh-CN"/>
                </w:rPr>
                <w:delText xml:space="preserve">1 </w:delText>
              </w:r>
            </w:del>
            <w:ins w:id="4702" w:author="R4-2117780" w:date="2021-10-05T18:40:00Z">
              <w:r>
                <w:rPr>
                  <w:szCs w:val="16"/>
                  <w:lang w:eastAsia="zh-CN"/>
                </w:rPr>
                <w:t xml:space="preserve">2 </w:t>
              </w:r>
            </w:ins>
            <w:r>
              <w:rPr>
                <w:szCs w:val="16"/>
                <w:lang w:eastAsia="zh-CN"/>
              </w:rPr>
              <w:t>FDD</w:t>
            </w:r>
          </w:p>
        </w:tc>
        <w:tc>
          <w:tcPr>
            <w:tcW w:w="2551" w:type="dxa"/>
            <w:tcBorders>
              <w:top w:val="single" w:sz="4" w:space="0" w:color="auto"/>
              <w:left w:val="single" w:sz="4" w:space="0" w:color="auto"/>
              <w:bottom w:val="single" w:sz="4" w:space="0" w:color="auto"/>
              <w:right w:val="single" w:sz="4" w:space="0" w:color="auto"/>
            </w:tcBorders>
            <w:hideMark/>
          </w:tcPr>
          <w:p w14:paraId="6AA6004E" w14:textId="77777777" w:rsidR="009C2962" w:rsidRDefault="009C2962" w:rsidP="00595699">
            <w:pPr>
              <w:pStyle w:val="TAC"/>
              <w:spacing w:line="256" w:lineRule="auto"/>
              <w:rPr>
                <w:szCs w:val="16"/>
                <w:lang w:eastAsia="zh-CN"/>
              </w:rPr>
            </w:pPr>
            <w:r>
              <w:rPr>
                <w:szCs w:val="16"/>
                <w:lang w:eastAsia="zh-CN"/>
              </w:rPr>
              <w:t>CCR.1.</w:t>
            </w:r>
            <w:del w:id="4703" w:author="R4-2117780" w:date="2021-10-05T18:40:00Z">
              <w:r w:rsidDel="005718EA">
                <w:rPr>
                  <w:szCs w:val="16"/>
                  <w:lang w:eastAsia="zh-CN"/>
                </w:rPr>
                <w:delText xml:space="preserve">1 </w:delText>
              </w:r>
            </w:del>
            <w:ins w:id="4704" w:author="R4-2117780" w:date="2021-10-05T18:40:00Z">
              <w:r>
                <w:rPr>
                  <w:szCs w:val="16"/>
                  <w:lang w:eastAsia="zh-CN"/>
                </w:rPr>
                <w:t xml:space="preserve">2 </w:t>
              </w:r>
            </w:ins>
            <w:r>
              <w:rPr>
                <w:szCs w:val="16"/>
                <w:lang w:eastAsia="zh-CN"/>
              </w:rPr>
              <w:t>TDD</w:t>
            </w:r>
          </w:p>
        </w:tc>
      </w:tr>
      <w:tr w:rsidR="009C2962" w14:paraId="33C9EF64" w14:textId="77777777" w:rsidTr="00595699">
        <w:trPr>
          <w:cantSplit/>
          <w:trHeight w:val="187"/>
          <w:jc w:val="center"/>
        </w:trPr>
        <w:tc>
          <w:tcPr>
            <w:tcW w:w="2122" w:type="dxa"/>
            <w:tcBorders>
              <w:top w:val="nil"/>
              <w:left w:val="single" w:sz="4" w:space="0" w:color="auto"/>
              <w:bottom w:val="single" w:sz="4" w:space="0" w:color="auto"/>
              <w:right w:val="single" w:sz="4" w:space="0" w:color="auto"/>
            </w:tcBorders>
          </w:tcPr>
          <w:p w14:paraId="64DD8ED7" w14:textId="77777777" w:rsidR="009C2962" w:rsidRDefault="009C2962" w:rsidP="00595699">
            <w:pPr>
              <w:pStyle w:val="TAL"/>
              <w:spacing w:line="256" w:lineRule="auto"/>
              <w:rPr>
                <w:rFonts w:eastAsia="Times New Roman"/>
                <w:lang w:eastAsia="en-GB"/>
              </w:rPr>
            </w:pPr>
          </w:p>
        </w:tc>
        <w:tc>
          <w:tcPr>
            <w:tcW w:w="1559" w:type="dxa"/>
            <w:tcBorders>
              <w:top w:val="single" w:sz="4" w:space="0" w:color="auto"/>
              <w:left w:val="single" w:sz="4" w:space="0" w:color="auto"/>
              <w:bottom w:val="single" w:sz="4" w:space="0" w:color="auto"/>
              <w:right w:val="single" w:sz="4" w:space="0" w:color="auto"/>
            </w:tcBorders>
            <w:hideMark/>
          </w:tcPr>
          <w:p w14:paraId="22BDC59E" w14:textId="77777777" w:rsidR="009C2962" w:rsidRDefault="009C2962" w:rsidP="00595699">
            <w:pPr>
              <w:pStyle w:val="TAL"/>
              <w:spacing w:line="256" w:lineRule="auto"/>
              <w:rPr>
                <w:lang w:eastAsia="zh-CN"/>
              </w:rPr>
            </w:pPr>
            <w:r>
              <w:t>Config</w:t>
            </w:r>
            <w:r>
              <w:rPr>
                <w:rFonts w:eastAsia="Malgun Gothic"/>
              </w:rPr>
              <w:t xml:space="preserve"> </w:t>
            </w:r>
            <w:r>
              <w:rPr>
                <w:lang w:eastAsia="zh-CN"/>
              </w:rPr>
              <w:t>5</w:t>
            </w:r>
          </w:p>
        </w:tc>
        <w:tc>
          <w:tcPr>
            <w:tcW w:w="1134" w:type="dxa"/>
            <w:tcBorders>
              <w:top w:val="nil"/>
              <w:left w:val="single" w:sz="4" w:space="0" w:color="auto"/>
              <w:bottom w:val="single" w:sz="4" w:space="0" w:color="auto"/>
              <w:right w:val="single" w:sz="4" w:space="0" w:color="auto"/>
            </w:tcBorders>
          </w:tcPr>
          <w:p w14:paraId="65530D5F" w14:textId="77777777" w:rsidR="009C2962" w:rsidRDefault="009C2962" w:rsidP="00595699">
            <w:pPr>
              <w:pStyle w:val="TAC"/>
              <w:spacing w:line="256" w:lineRule="auto"/>
              <w:rPr>
                <w:rFonts w:eastAsia="Times New Roman"/>
                <w:lang w:eastAsia="en-GB"/>
              </w:rPr>
            </w:pPr>
          </w:p>
        </w:tc>
        <w:tc>
          <w:tcPr>
            <w:tcW w:w="2551" w:type="dxa"/>
            <w:tcBorders>
              <w:top w:val="single" w:sz="4" w:space="0" w:color="auto"/>
              <w:left w:val="single" w:sz="4" w:space="0" w:color="auto"/>
              <w:bottom w:val="single" w:sz="4" w:space="0" w:color="auto"/>
              <w:right w:val="single" w:sz="4" w:space="0" w:color="auto"/>
            </w:tcBorders>
            <w:hideMark/>
          </w:tcPr>
          <w:p w14:paraId="3E34E096" w14:textId="77777777" w:rsidR="009C2962" w:rsidRDefault="009C2962" w:rsidP="00595699">
            <w:pPr>
              <w:pStyle w:val="TAC"/>
              <w:spacing w:line="256" w:lineRule="auto"/>
              <w:rPr>
                <w:szCs w:val="16"/>
                <w:lang w:eastAsia="zh-CN"/>
              </w:rPr>
            </w:pPr>
            <w:r>
              <w:rPr>
                <w:szCs w:val="16"/>
                <w:lang w:eastAsia="zh-CN"/>
              </w:rPr>
              <w:t>CCR.2.</w:t>
            </w:r>
            <w:del w:id="4705" w:author="R4-2117780" w:date="2021-10-05T18:40:00Z">
              <w:r w:rsidDel="005718EA">
                <w:rPr>
                  <w:szCs w:val="16"/>
                  <w:lang w:eastAsia="zh-CN"/>
                </w:rPr>
                <w:delText xml:space="preserve">3 </w:delText>
              </w:r>
            </w:del>
            <w:ins w:id="4706" w:author="R4-2117780" w:date="2021-10-05T18:40:00Z">
              <w:r>
                <w:rPr>
                  <w:szCs w:val="16"/>
                  <w:lang w:eastAsia="zh-CN"/>
                </w:rPr>
                <w:t xml:space="preserve">4 </w:t>
              </w:r>
            </w:ins>
            <w:r>
              <w:rPr>
                <w:szCs w:val="16"/>
                <w:lang w:eastAsia="zh-CN"/>
              </w:rPr>
              <w:t>TDD</w:t>
            </w:r>
          </w:p>
        </w:tc>
        <w:tc>
          <w:tcPr>
            <w:tcW w:w="2551" w:type="dxa"/>
            <w:tcBorders>
              <w:top w:val="single" w:sz="4" w:space="0" w:color="auto"/>
              <w:left w:val="single" w:sz="4" w:space="0" w:color="auto"/>
              <w:bottom w:val="single" w:sz="4" w:space="0" w:color="auto"/>
              <w:right w:val="single" w:sz="4" w:space="0" w:color="auto"/>
            </w:tcBorders>
            <w:hideMark/>
          </w:tcPr>
          <w:p w14:paraId="0D98A3A0" w14:textId="77777777" w:rsidR="009C2962" w:rsidRDefault="009C2962" w:rsidP="00595699">
            <w:pPr>
              <w:pStyle w:val="TAC"/>
              <w:spacing w:line="256" w:lineRule="auto"/>
              <w:rPr>
                <w:szCs w:val="16"/>
                <w:lang w:eastAsia="zh-CN"/>
              </w:rPr>
            </w:pPr>
            <w:r>
              <w:rPr>
                <w:szCs w:val="16"/>
                <w:lang w:eastAsia="zh-CN"/>
              </w:rPr>
              <w:t>CCR.2.</w:t>
            </w:r>
            <w:del w:id="4707" w:author="R4-2117780" w:date="2021-10-05T18:41:00Z">
              <w:r w:rsidDel="005718EA">
                <w:rPr>
                  <w:szCs w:val="16"/>
                  <w:lang w:eastAsia="zh-CN"/>
                </w:rPr>
                <w:delText xml:space="preserve">3 </w:delText>
              </w:r>
            </w:del>
            <w:ins w:id="4708" w:author="R4-2117780" w:date="2021-10-05T18:41:00Z">
              <w:r>
                <w:rPr>
                  <w:szCs w:val="16"/>
                  <w:lang w:eastAsia="zh-CN"/>
                </w:rPr>
                <w:t xml:space="preserve">4 </w:t>
              </w:r>
            </w:ins>
            <w:r>
              <w:rPr>
                <w:szCs w:val="16"/>
                <w:lang w:eastAsia="zh-CN"/>
              </w:rPr>
              <w:t>TDD</w:t>
            </w:r>
          </w:p>
        </w:tc>
      </w:tr>
      <w:tr w:rsidR="009C2962" w14:paraId="4757521A" w14:textId="77777777" w:rsidTr="00595699">
        <w:trPr>
          <w:cantSplit/>
          <w:trHeight w:val="187"/>
          <w:jc w:val="center"/>
        </w:trPr>
        <w:tc>
          <w:tcPr>
            <w:tcW w:w="2122" w:type="dxa"/>
            <w:tcBorders>
              <w:top w:val="single" w:sz="4" w:space="0" w:color="auto"/>
              <w:left w:val="single" w:sz="4" w:space="0" w:color="auto"/>
              <w:bottom w:val="nil"/>
              <w:right w:val="single" w:sz="4" w:space="0" w:color="auto"/>
            </w:tcBorders>
            <w:hideMark/>
          </w:tcPr>
          <w:p w14:paraId="64F1A6FE" w14:textId="77777777" w:rsidR="009C2962" w:rsidRDefault="009C2962" w:rsidP="00595699">
            <w:pPr>
              <w:pStyle w:val="TAL"/>
              <w:spacing w:line="256" w:lineRule="auto"/>
              <w:rPr>
                <w:rFonts w:eastAsia="Times New Roman"/>
                <w:lang w:eastAsia="en-GB"/>
              </w:rPr>
            </w:pPr>
            <w:r>
              <w:rPr>
                <w:bCs/>
              </w:rPr>
              <w:t>OCNG Patterns</w:t>
            </w:r>
          </w:p>
        </w:tc>
        <w:tc>
          <w:tcPr>
            <w:tcW w:w="1559" w:type="dxa"/>
            <w:tcBorders>
              <w:top w:val="single" w:sz="4" w:space="0" w:color="auto"/>
              <w:left w:val="single" w:sz="4" w:space="0" w:color="auto"/>
              <w:bottom w:val="single" w:sz="4" w:space="0" w:color="auto"/>
              <w:right w:val="single" w:sz="4" w:space="0" w:color="auto"/>
            </w:tcBorders>
            <w:hideMark/>
          </w:tcPr>
          <w:p w14:paraId="25A04C0C" w14:textId="77777777" w:rsidR="009C2962" w:rsidRDefault="009C2962" w:rsidP="00595699">
            <w:pPr>
              <w:pStyle w:val="TAL"/>
              <w:spacing w:line="256" w:lineRule="auto"/>
            </w:pPr>
            <w:r>
              <w:rPr>
                <w:lang w:val="en-US" w:eastAsia="ja-JP"/>
              </w:rPr>
              <w:t>Config 1,2,3,4</w:t>
            </w:r>
          </w:p>
        </w:tc>
        <w:tc>
          <w:tcPr>
            <w:tcW w:w="1134" w:type="dxa"/>
            <w:tcBorders>
              <w:top w:val="single" w:sz="4" w:space="0" w:color="auto"/>
              <w:left w:val="single" w:sz="4" w:space="0" w:color="auto"/>
              <w:bottom w:val="single" w:sz="4" w:space="0" w:color="auto"/>
              <w:right w:val="single" w:sz="4" w:space="0" w:color="auto"/>
            </w:tcBorders>
          </w:tcPr>
          <w:p w14:paraId="11921FCF" w14:textId="77777777" w:rsidR="009C2962" w:rsidRDefault="009C2962" w:rsidP="00595699">
            <w:pPr>
              <w:pStyle w:val="TAC"/>
              <w:spacing w:line="256" w:lineRule="auto"/>
            </w:pPr>
          </w:p>
        </w:tc>
        <w:tc>
          <w:tcPr>
            <w:tcW w:w="5102" w:type="dxa"/>
            <w:gridSpan w:val="2"/>
            <w:tcBorders>
              <w:top w:val="single" w:sz="4" w:space="0" w:color="auto"/>
              <w:left w:val="single" w:sz="4" w:space="0" w:color="auto"/>
              <w:bottom w:val="single" w:sz="4" w:space="0" w:color="auto"/>
              <w:right w:val="single" w:sz="4" w:space="0" w:color="auto"/>
            </w:tcBorders>
            <w:hideMark/>
          </w:tcPr>
          <w:p w14:paraId="2DDB0B90" w14:textId="77777777" w:rsidR="009C2962" w:rsidRDefault="009C2962" w:rsidP="00595699">
            <w:pPr>
              <w:pStyle w:val="TAC"/>
              <w:spacing w:line="256" w:lineRule="auto"/>
              <w:rPr>
                <w:szCs w:val="16"/>
                <w:lang w:eastAsia="zh-CN"/>
              </w:rPr>
            </w:pPr>
            <w:r>
              <w:rPr>
                <w:szCs w:val="16"/>
                <w:lang w:val="en-US" w:eastAsia="zh-CN"/>
              </w:rPr>
              <w:t>OP.1</w:t>
            </w:r>
            <w:r>
              <w:rPr>
                <w:szCs w:val="16"/>
                <w:vertAlign w:val="superscript"/>
                <w:lang w:val="en-US" w:eastAsia="zh-CN"/>
              </w:rPr>
              <w:t xml:space="preserve"> Note 5</w:t>
            </w:r>
          </w:p>
        </w:tc>
      </w:tr>
      <w:tr w:rsidR="009C2962" w14:paraId="1CC24CE3" w14:textId="77777777" w:rsidTr="00595699">
        <w:trPr>
          <w:cantSplit/>
          <w:trHeight w:val="187"/>
          <w:jc w:val="center"/>
        </w:trPr>
        <w:tc>
          <w:tcPr>
            <w:tcW w:w="2122" w:type="dxa"/>
            <w:tcBorders>
              <w:top w:val="nil"/>
              <w:left w:val="single" w:sz="4" w:space="0" w:color="auto"/>
              <w:bottom w:val="single" w:sz="4" w:space="0" w:color="auto"/>
              <w:right w:val="single" w:sz="4" w:space="0" w:color="auto"/>
            </w:tcBorders>
          </w:tcPr>
          <w:p w14:paraId="7BF59186" w14:textId="77777777" w:rsidR="009C2962" w:rsidRDefault="009C2962" w:rsidP="00595699">
            <w:pPr>
              <w:pStyle w:val="TAL"/>
              <w:spacing w:line="256" w:lineRule="auto"/>
              <w:rPr>
                <w:rFonts w:eastAsia="Times New Roman"/>
                <w:bCs/>
                <w:lang w:eastAsia="zh-CN"/>
              </w:rPr>
            </w:pPr>
          </w:p>
        </w:tc>
        <w:tc>
          <w:tcPr>
            <w:tcW w:w="1559" w:type="dxa"/>
            <w:tcBorders>
              <w:top w:val="single" w:sz="4" w:space="0" w:color="auto"/>
              <w:left w:val="single" w:sz="4" w:space="0" w:color="auto"/>
              <w:bottom w:val="single" w:sz="4" w:space="0" w:color="auto"/>
              <w:right w:val="single" w:sz="4" w:space="0" w:color="auto"/>
            </w:tcBorders>
            <w:hideMark/>
          </w:tcPr>
          <w:p w14:paraId="16DCB8F8" w14:textId="77777777" w:rsidR="009C2962" w:rsidRDefault="009C2962" w:rsidP="00595699">
            <w:pPr>
              <w:pStyle w:val="TAL"/>
              <w:spacing w:line="256" w:lineRule="auto"/>
              <w:rPr>
                <w:lang w:eastAsia="en-GB"/>
              </w:rPr>
            </w:pPr>
            <w:r>
              <w:rPr>
                <w:bCs/>
                <w:lang w:val="en-US" w:eastAsia="ja-JP"/>
              </w:rPr>
              <w:t>Config 5</w:t>
            </w:r>
          </w:p>
        </w:tc>
        <w:tc>
          <w:tcPr>
            <w:tcW w:w="1134" w:type="dxa"/>
            <w:tcBorders>
              <w:top w:val="single" w:sz="4" w:space="0" w:color="auto"/>
              <w:left w:val="single" w:sz="4" w:space="0" w:color="auto"/>
              <w:bottom w:val="nil"/>
              <w:right w:val="single" w:sz="4" w:space="0" w:color="auto"/>
            </w:tcBorders>
          </w:tcPr>
          <w:p w14:paraId="2CB0BC2A" w14:textId="77777777" w:rsidR="009C2962" w:rsidRDefault="009C2962" w:rsidP="00595699">
            <w:pPr>
              <w:pStyle w:val="TAC"/>
              <w:spacing w:line="256" w:lineRule="auto"/>
              <w:rPr>
                <w:lang w:eastAsia="zh-CN"/>
              </w:rPr>
            </w:pPr>
          </w:p>
        </w:tc>
        <w:tc>
          <w:tcPr>
            <w:tcW w:w="5102" w:type="dxa"/>
            <w:gridSpan w:val="2"/>
            <w:tcBorders>
              <w:top w:val="single" w:sz="4" w:space="0" w:color="auto"/>
              <w:left w:val="single" w:sz="4" w:space="0" w:color="auto"/>
              <w:bottom w:val="single" w:sz="4" w:space="0" w:color="auto"/>
              <w:right w:val="single" w:sz="4" w:space="0" w:color="auto"/>
            </w:tcBorders>
            <w:hideMark/>
          </w:tcPr>
          <w:p w14:paraId="132F6855" w14:textId="77777777" w:rsidR="009C2962" w:rsidRDefault="009C2962" w:rsidP="00595699">
            <w:pPr>
              <w:pStyle w:val="TAC"/>
              <w:spacing w:line="256" w:lineRule="auto"/>
              <w:rPr>
                <w:szCs w:val="16"/>
                <w:lang w:eastAsia="zh-CN"/>
              </w:rPr>
            </w:pPr>
            <w:r>
              <w:rPr>
                <w:rFonts w:cs="Arial"/>
                <w:szCs w:val="16"/>
                <w:lang w:val="en-US" w:eastAsia="ja-JP"/>
              </w:rPr>
              <w:t xml:space="preserve">OP.1 </w:t>
            </w:r>
            <w:r>
              <w:rPr>
                <w:rFonts w:cs="Arial"/>
                <w:szCs w:val="16"/>
                <w:vertAlign w:val="superscript"/>
                <w:lang w:val="en-US" w:eastAsia="ja-JP"/>
              </w:rPr>
              <w:t>Note 6</w:t>
            </w:r>
          </w:p>
        </w:tc>
      </w:tr>
      <w:tr w:rsidR="009C2962" w14:paraId="04DA919F" w14:textId="77777777" w:rsidTr="00595699">
        <w:trPr>
          <w:cantSplit/>
          <w:trHeight w:val="187"/>
          <w:jc w:val="center"/>
        </w:trPr>
        <w:tc>
          <w:tcPr>
            <w:tcW w:w="2122" w:type="dxa"/>
            <w:tcBorders>
              <w:top w:val="single" w:sz="4" w:space="0" w:color="auto"/>
              <w:left w:val="single" w:sz="4" w:space="0" w:color="auto"/>
              <w:bottom w:val="nil"/>
              <w:right w:val="single" w:sz="4" w:space="0" w:color="auto"/>
            </w:tcBorders>
            <w:hideMark/>
          </w:tcPr>
          <w:p w14:paraId="650C694B" w14:textId="77777777" w:rsidR="009C2962" w:rsidRDefault="009C2962" w:rsidP="00595699">
            <w:pPr>
              <w:pStyle w:val="TAL"/>
              <w:spacing w:line="256" w:lineRule="auto"/>
              <w:rPr>
                <w:rFonts w:eastAsia="Times New Roman"/>
                <w:bCs/>
                <w:lang w:eastAsia="zh-CN"/>
              </w:rPr>
            </w:pPr>
            <w:r>
              <w:rPr>
                <w:bCs/>
                <w:lang w:eastAsia="zh-CN"/>
              </w:rPr>
              <w:t>SSB Configuration</w:t>
            </w:r>
          </w:p>
        </w:tc>
        <w:tc>
          <w:tcPr>
            <w:tcW w:w="1559" w:type="dxa"/>
            <w:tcBorders>
              <w:top w:val="single" w:sz="4" w:space="0" w:color="auto"/>
              <w:left w:val="single" w:sz="4" w:space="0" w:color="auto"/>
              <w:bottom w:val="single" w:sz="4" w:space="0" w:color="auto"/>
              <w:right w:val="single" w:sz="4" w:space="0" w:color="auto"/>
            </w:tcBorders>
            <w:hideMark/>
          </w:tcPr>
          <w:p w14:paraId="2830515E" w14:textId="77777777" w:rsidR="009C2962" w:rsidRDefault="009C2962" w:rsidP="00595699">
            <w:pPr>
              <w:pStyle w:val="TAL"/>
              <w:spacing w:line="256" w:lineRule="auto"/>
              <w:rPr>
                <w:lang w:eastAsia="zh-CN"/>
              </w:rPr>
            </w:pPr>
            <w:r>
              <w:t>Config</w:t>
            </w:r>
            <w:r>
              <w:rPr>
                <w:rFonts w:eastAsia="Malgun Gothic"/>
              </w:rPr>
              <w:t xml:space="preserve"> </w:t>
            </w:r>
            <w:r>
              <w:t>1,2,</w:t>
            </w:r>
            <w:r>
              <w:rPr>
                <w:lang w:eastAsia="zh-CN"/>
              </w:rPr>
              <w:t>3</w:t>
            </w:r>
            <w:r>
              <w:t>,</w:t>
            </w:r>
            <w:r>
              <w:rPr>
                <w:lang w:eastAsia="zh-CN"/>
              </w:rPr>
              <w:t>4</w:t>
            </w:r>
          </w:p>
        </w:tc>
        <w:tc>
          <w:tcPr>
            <w:tcW w:w="1134" w:type="dxa"/>
            <w:tcBorders>
              <w:top w:val="single" w:sz="4" w:space="0" w:color="auto"/>
              <w:left w:val="single" w:sz="4" w:space="0" w:color="auto"/>
              <w:bottom w:val="nil"/>
              <w:right w:val="single" w:sz="4" w:space="0" w:color="auto"/>
            </w:tcBorders>
          </w:tcPr>
          <w:p w14:paraId="60AE44EF" w14:textId="77777777" w:rsidR="009C2962" w:rsidRDefault="009C2962" w:rsidP="00595699">
            <w:pPr>
              <w:pStyle w:val="TAC"/>
              <w:spacing w:line="256" w:lineRule="auto"/>
              <w:rPr>
                <w:rFonts w:eastAsia="Times New Roman"/>
                <w:lang w:eastAsia="zh-CN"/>
              </w:rPr>
            </w:pPr>
          </w:p>
        </w:tc>
        <w:tc>
          <w:tcPr>
            <w:tcW w:w="5102" w:type="dxa"/>
            <w:gridSpan w:val="2"/>
            <w:tcBorders>
              <w:top w:val="single" w:sz="4" w:space="0" w:color="auto"/>
              <w:left w:val="single" w:sz="4" w:space="0" w:color="auto"/>
              <w:bottom w:val="single" w:sz="4" w:space="0" w:color="auto"/>
              <w:right w:val="single" w:sz="4" w:space="0" w:color="auto"/>
            </w:tcBorders>
            <w:hideMark/>
          </w:tcPr>
          <w:p w14:paraId="18977119" w14:textId="77777777" w:rsidR="009C2962" w:rsidRDefault="009C2962" w:rsidP="00595699">
            <w:pPr>
              <w:pStyle w:val="TAC"/>
              <w:spacing w:line="256" w:lineRule="auto"/>
              <w:rPr>
                <w:szCs w:val="16"/>
                <w:lang w:eastAsia="zh-CN"/>
              </w:rPr>
            </w:pPr>
            <w:r>
              <w:rPr>
                <w:szCs w:val="16"/>
                <w:lang w:eastAsia="zh-CN"/>
              </w:rPr>
              <w:t>SSB.1 FR1</w:t>
            </w:r>
          </w:p>
        </w:tc>
      </w:tr>
      <w:tr w:rsidR="009C2962" w14:paraId="7BC80CD7" w14:textId="77777777" w:rsidTr="00595699">
        <w:trPr>
          <w:cantSplit/>
          <w:trHeight w:val="187"/>
          <w:jc w:val="center"/>
        </w:trPr>
        <w:tc>
          <w:tcPr>
            <w:tcW w:w="2122" w:type="dxa"/>
            <w:tcBorders>
              <w:top w:val="nil"/>
              <w:left w:val="single" w:sz="4" w:space="0" w:color="auto"/>
              <w:bottom w:val="single" w:sz="4" w:space="0" w:color="auto"/>
              <w:right w:val="single" w:sz="4" w:space="0" w:color="auto"/>
            </w:tcBorders>
          </w:tcPr>
          <w:p w14:paraId="50112374" w14:textId="77777777" w:rsidR="009C2962" w:rsidRDefault="009C2962" w:rsidP="00595699">
            <w:pPr>
              <w:pStyle w:val="TAL"/>
              <w:spacing w:line="256" w:lineRule="auto"/>
              <w:rPr>
                <w:rFonts w:eastAsia="Times New Roman"/>
                <w:bCs/>
                <w:lang w:eastAsia="zh-CN"/>
              </w:rPr>
            </w:pPr>
          </w:p>
        </w:tc>
        <w:tc>
          <w:tcPr>
            <w:tcW w:w="1559" w:type="dxa"/>
            <w:tcBorders>
              <w:top w:val="single" w:sz="4" w:space="0" w:color="auto"/>
              <w:left w:val="single" w:sz="4" w:space="0" w:color="auto"/>
              <w:bottom w:val="single" w:sz="4" w:space="0" w:color="auto"/>
              <w:right w:val="single" w:sz="4" w:space="0" w:color="auto"/>
            </w:tcBorders>
            <w:hideMark/>
          </w:tcPr>
          <w:p w14:paraId="3C89F6CD" w14:textId="77777777" w:rsidR="009C2962" w:rsidRDefault="009C2962" w:rsidP="00595699">
            <w:pPr>
              <w:pStyle w:val="TAL"/>
              <w:spacing w:line="256" w:lineRule="auto"/>
              <w:rPr>
                <w:lang w:eastAsia="zh-CN"/>
              </w:rPr>
            </w:pPr>
            <w:r>
              <w:t>Config</w:t>
            </w:r>
            <w:r>
              <w:rPr>
                <w:rFonts w:eastAsia="Malgun Gothic"/>
              </w:rPr>
              <w:t xml:space="preserve"> </w:t>
            </w:r>
            <w:r>
              <w:rPr>
                <w:lang w:eastAsia="zh-CN"/>
              </w:rPr>
              <w:t>5</w:t>
            </w:r>
          </w:p>
        </w:tc>
        <w:tc>
          <w:tcPr>
            <w:tcW w:w="1134" w:type="dxa"/>
            <w:tcBorders>
              <w:top w:val="nil"/>
              <w:left w:val="single" w:sz="4" w:space="0" w:color="auto"/>
              <w:bottom w:val="single" w:sz="4" w:space="0" w:color="auto"/>
              <w:right w:val="single" w:sz="4" w:space="0" w:color="auto"/>
            </w:tcBorders>
          </w:tcPr>
          <w:p w14:paraId="13CDF243" w14:textId="77777777" w:rsidR="009C2962" w:rsidRDefault="009C2962" w:rsidP="00595699">
            <w:pPr>
              <w:pStyle w:val="TAC"/>
              <w:spacing w:line="256" w:lineRule="auto"/>
              <w:rPr>
                <w:rFonts w:eastAsia="Times New Roman"/>
                <w:lang w:eastAsia="zh-CN"/>
              </w:rPr>
            </w:pPr>
          </w:p>
        </w:tc>
        <w:tc>
          <w:tcPr>
            <w:tcW w:w="5102" w:type="dxa"/>
            <w:gridSpan w:val="2"/>
            <w:tcBorders>
              <w:top w:val="single" w:sz="4" w:space="0" w:color="auto"/>
              <w:left w:val="single" w:sz="4" w:space="0" w:color="auto"/>
              <w:bottom w:val="single" w:sz="4" w:space="0" w:color="auto"/>
              <w:right w:val="single" w:sz="4" w:space="0" w:color="auto"/>
            </w:tcBorders>
            <w:hideMark/>
          </w:tcPr>
          <w:p w14:paraId="5ED3BB5F" w14:textId="77777777" w:rsidR="009C2962" w:rsidRDefault="009C2962" w:rsidP="00595699">
            <w:pPr>
              <w:pStyle w:val="TAC"/>
              <w:spacing w:line="256" w:lineRule="auto"/>
              <w:rPr>
                <w:szCs w:val="16"/>
                <w:lang w:eastAsia="zh-CN"/>
              </w:rPr>
            </w:pPr>
            <w:r>
              <w:rPr>
                <w:szCs w:val="16"/>
                <w:lang w:eastAsia="zh-CN"/>
              </w:rPr>
              <w:t>SSB.2 FR1</w:t>
            </w:r>
          </w:p>
        </w:tc>
      </w:tr>
      <w:tr w:rsidR="009C2962" w14:paraId="6468D7DA" w14:textId="77777777" w:rsidTr="00595699">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4A1926F" w14:textId="77777777" w:rsidR="009C2962" w:rsidRDefault="009C2962" w:rsidP="00595699">
            <w:pPr>
              <w:pStyle w:val="TAL"/>
              <w:spacing w:line="256" w:lineRule="auto"/>
              <w:rPr>
                <w:rFonts w:eastAsia="Times New Roman"/>
                <w:lang w:eastAsia="en-GB"/>
              </w:rPr>
            </w:pPr>
            <w:r>
              <w:rPr>
                <w:bCs/>
                <w:lang w:eastAsia="zh-CN"/>
              </w:rPr>
              <w:t>SMTC Configuration</w:t>
            </w:r>
          </w:p>
        </w:tc>
        <w:tc>
          <w:tcPr>
            <w:tcW w:w="1134" w:type="dxa"/>
            <w:tcBorders>
              <w:top w:val="single" w:sz="4" w:space="0" w:color="auto"/>
              <w:left w:val="single" w:sz="4" w:space="0" w:color="auto"/>
              <w:bottom w:val="single" w:sz="4" w:space="0" w:color="auto"/>
              <w:right w:val="single" w:sz="4" w:space="0" w:color="auto"/>
            </w:tcBorders>
          </w:tcPr>
          <w:p w14:paraId="057B8FC2" w14:textId="77777777" w:rsidR="009C2962" w:rsidRDefault="009C2962" w:rsidP="00595699">
            <w:pPr>
              <w:pStyle w:val="TAC"/>
              <w:spacing w:line="256" w:lineRule="auto"/>
              <w:rPr>
                <w:lang w:eastAsia="zh-CN"/>
              </w:rPr>
            </w:pPr>
          </w:p>
        </w:tc>
        <w:tc>
          <w:tcPr>
            <w:tcW w:w="5102" w:type="dxa"/>
            <w:gridSpan w:val="2"/>
            <w:tcBorders>
              <w:top w:val="single" w:sz="4" w:space="0" w:color="auto"/>
              <w:left w:val="single" w:sz="4" w:space="0" w:color="auto"/>
              <w:bottom w:val="single" w:sz="4" w:space="0" w:color="auto"/>
              <w:right w:val="single" w:sz="4" w:space="0" w:color="auto"/>
            </w:tcBorders>
            <w:hideMark/>
          </w:tcPr>
          <w:p w14:paraId="7046BA60" w14:textId="77777777" w:rsidR="009C2962" w:rsidRDefault="009C2962" w:rsidP="00595699">
            <w:pPr>
              <w:pStyle w:val="TAC"/>
              <w:spacing w:line="256" w:lineRule="auto"/>
              <w:rPr>
                <w:szCs w:val="16"/>
                <w:lang w:eastAsia="zh-CN"/>
              </w:rPr>
            </w:pPr>
            <w:r>
              <w:rPr>
                <w:szCs w:val="16"/>
                <w:lang w:eastAsia="zh-CN"/>
              </w:rPr>
              <w:t>SMTC.1</w:t>
            </w:r>
          </w:p>
        </w:tc>
      </w:tr>
      <w:tr w:rsidR="009C2962" w14:paraId="4B63A652" w14:textId="77777777" w:rsidTr="00595699">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52DC474" w14:textId="77777777" w:rsidR="009C2962" w:rsidRDefault="009C2962" w:rsidP="00595699">
            <w:pPr>
              <w:pStyle w:val="TAL"/>
              <w:spacing w:line="256" w:lineRule="auto"/>
              <w:rPr>
                <w:rFonts w:eastAsia="Times New Roman"/>
                <w:lang w:eastAsia="en-GB"/>
              </w:rPr>
            </w:pPr>
            <w:r>
              <w:rPr>
                <w:bCs/>
              </w:rPr>
              <w:t>Correlation Matrix and Antenna Configuration</w:t>
            </w:r>
          </w:p>
        </w:tc>
        <w:tc>
          <w:tcPr>
            <w:tcW w:w="1134" w:type="dxa"/>
            <w:tcBorders>
              <w:top w:val="single" w:sz="4" w:space="0" w:color="auto"/>
              <w:left w:val="single" w:sz="4" w:space="0" w:color="auto"/>
              <w:bottom w:val="single" w:sz="4" w:space="0" w:color="auto"/>
              <w:right w:val="single" w:sz="4" w:space="0" w:color="auto"/>
            </w:tcBorders>
          </w:tcPr>
          <w:p w14:paraId="67D64C16" w14:textId="77777777" w:rsidR="009C2962" w:rsidRDefault="009C2962" w:rsidP="00595699">
            <w:pPr>
              <w:pStyle w:val="TAC"/>
              <w:spacing w:line="256" w:lineRule="auto"/>
            </w:pPr>
          </w:p>
        </w:tc>
        <w:tc>
          <w:tcPr>
            <w:tcW w:w="5102" w:type="dxa"/>
            <w:gridSpan w:val="2"/>
            <w:tcBorders>
              <w:top w:val="single" w:sz="4" w:space="0" w:color="auto"/>
              <w:left w:val="single" w:sz="4" w:space="0" w:color="auto"/>
              <w:bottom w:val="single" w:sz="4" w:space="0" w:color="auto"/>
              <w:right w:val="single" w:sz="4" w:space="0" w:color="auto"/>
            </w:tcBorders>
            <w:hideMark/>
          </w:tcPr>
          <w:p w14:paraId="2331DFCE" w14:textId="77777777" w:rsidR="009C2962" w:rsidRDefault="009C2962" w:rsidP="00595699">
            <w:pPr>
              <w:pStyle w:val="TAC"/>
              <w:spacing w:line="256" w:lineRule="auto"/>
            </w:pPr>
            <w:r>
              <w:t>1x2 Low</w:t>
            </w:r>
          </w:p>
        </w:tc>
      </w:tr>
      <w:tr w:rsidR="009C2962" w14:paraId="494143D4" w14:textId="77777777" w:rsidTr="00595699">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8F07261" w14:textId="77777777" w:rsidR="009C2962" w:rsidRDefault="009C2962" w:rsidP="00595699">
            <w:pPr>
              <w:pStyle w:val="TAL"/>
              <w:spacing w:line="256" w:lineRule="auto"/>
            </w:pPr>
            <w:r>
              <w:rPr>
                <w:lang w:eastAsia="ja-JP"/>
              </w:rPr>
              <w:t>EPRE ratio of PSS to SSS</w:t>
            </w:r>
          </w:p>
        </w:tc>
        <w:tc>
          <w:tcPr>
            <w:tcW w:w="1134" w:type="dxa"/>
            <w:tcBorders>
              <w:top w:val="single" w:sz="4" w:space="0" w:color="auto"/>
              <w:left w:val="single" w:sz="4" w:space="0" w:color="auto"/>
              <w:bottom w:val="nil"/>
              <w:right w:val="single" w:sz="4" w:space="0" w:color="auto"/>
            </w:tcBorders>
            <w:hideMark/>
          </w:tcPr>
          <w:p w14:paraId="4B60BDDE" w14:textId="77777777" w:rsidR="009C2962" w:rsidRDefault="009C2962" w:rsidP="00595699">
            <w:pPr>
              <w:pStyle w:val="TAC"/>
              <w:spacing w:line="256" w:lineRule="auto"/>
            </w:pPr>
            <w:r>
              <w:t>dB</w:t>
            </w:r>
          </w:p>
        </w:tc>
        <w:tc>
          <w:tcPr>
            <w:tcW w:w="2551" w:type="dxa"/>
            <w:tcBorders>
              <w:top w:val="single" w:sz="4" w:space="0" w:color="auto"/>
              <w:left w:val="single" w:sz="4" w:space="0" w:color="auto"/>
              <w:bottom w:val="nil"/>
              <w:right w:val="single" w:sz="4" w:space="0" w:color="auto"/>
            </w:tcBorders>
            <w:hideMark/>
          </w:tcPr>
          <w:p w14:paraId="5960C430" w14:textId="77777777" w:rsidR="009C2962" w:rsidRDefault="009C2962" w:rsidP="00595699">
            <w:pPr>
              <w:pStyle w:val="TAC"/>
              <w:spacing w:line="256" w:lineRule="auto"/>
              <w:rPr>
                <w:rFonts w:cs="v4.2.0"/>
                <w:lang w:eastAsia="zh-CN"/>
              </w:rPr>
            </w:pPr>
            <w:r>
              <w:rPr>
                <w:rFonts w:cs="v4.2.0"/>
                <w:lang w:eastAsia="zh-CN"/>
              </w:rPr>
              <w:t>0</w:t>
            </w:r>
          </w:p>
        </w:tc>
        <w:tc>
          <w:tcPr>
            <w:tcW w:w="2551" w:type="dxa"/>
            <w:tcBorders>
              <w:top w:val="single" w:sz="4" w:space="0" w:color="auto"/>
              <w:left w:val="single" w:sz="4" w:space="0" w:color="auto"/>
              <w:bottom w:val="nil"/>
              <w:right w:val="single" w:sz="4" w:space="0" w:color="auto"/>
            </w:tcBorders>
            <w:hideMark/>
          </w:tcPr>
          <w:p w14:paraId="70535DC5" w14:textId="77777777" w:rsidR="009C2962" w:rsidRDefault="009C2962" w:rsidP="00595699">
            <w:pPr>
              <w:pStyle w:val="TAC"/>
              <w:spacing w:line="256" w:lineRule="auto"/>
              <w:rPr>
                <w:rFonts w:cs="v4.2.0"/>
                <w:lang w:eastAsia="zh-CN"/>
              </w:rPr>
            </w:pPr>
            <w:r>
              <w:rPr>
                <w:rFonts w:cs="v4.2.0"/>
                <w:lang w:eastAsia="zh-CN"/>
              </w:rPr>
              <w:t>0</w:t>
            </w:r>
          </w:p>
        </w:tc>
      </w:tr>
      <w:tr w:rsidR="009C2962" w14:paraId="6FDF3C8F" w14:textId="77777777" w:rsidTr="00595699">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7D40031" w14:textId="77777777" w:rsidR="009C2962" w:rsidRDefault="009C2962" w:rsidP="00595699">
            <w:pPr>
              <w:pStyle w:val="TAL"/>
              <w:spacing w:line="256" w:lineRule="auto"/>
              <w:rPr>
                <w:rFonts w:eastAsia="Times New Roman"/>
                <w:lang w:eastAsia="en-GB"/>
              </w:rPr>
            </w:pPr>
            <w:r>
              <w:rPr>
                <w:lang w:eastAsia="ja-JP"/>
              </w:rPr>
              <w:t>EPRE ratio of PBCH DMRS to SSS</w:t>
            </w:r>
          </w:p>
        </w:tc>
        <w:tc>
          <w:tcPr>
            <w:tcW w:w="1134" w:type="dxa"/>
            <w:tcBorders>
              <w:top w:val="nil"/>
              <w:left w:val="single" w:sz="4" w:space="0" w:color="auto"/>
              <w:bottom w:val="nil"/>
              <w:right w:val="single" w:sz="4" w:space="0" w:color="auto"/>
            </w:tcBorders>
          </w:tcPr>
          <w:p w14:paraId="4B185262" w14:textId="77777777" w:rsidR="009C2962" w:rsidRDefault="009C2962" w:rsidP="00595699">
            <w:pPr>
              <w:pStyle w:val="TAC"/>
              <w:spacing w:line="256" w:lineRule="auto"/>
            </w:pPr>
          </w:p>
        </w:tc>
        <w:tc>
          <w:tcPr>
            <w:tcW w:w="2551" w:type="dxa"/>
            <w:tcBorders>
              <w:top w:val="nil"/>
              <w:left w:val="single" w:sz="4" w:space="0" w:color="auto"/>
              <w:bottom w:val="nil"/>
              <w:right w:val="single" w:sz="4" w:space="0" w:color="auto"/>
            </w:tcBorders>
          </w:tcPr>
          <w:p w14:paraId="7F1D59BB" w14:textId="77777777" w:rsidR="009C2962" w:rsidRDefault="009C2962" w:rsidP="00595699">
            <w:pPr>
              <w:pStyle w:val="TAC"/>
              <w:spacing w:line="256" w:lineRule="auto"/>
              <w:rPr>
                <w:rFonts w:cs="v4.2.0"/>
                <w:lang w:eastAsia="zh-CN"/>
              </w:rPr>
            </w:pPr>
          </w:p>
        </w:tc>
        <w:tc>
          <w:tcPr>
            <w:tcW w:w="2551" w:type="dxa"/>
            <w:tcBorders>
              <w:top w:val="nil"/>
              <w:left w:val="single" w:sz="4" w:space="0" w:color="auto"/>
              <w:bottom w:val="nil"/>
              <w:right w:val="single" w:sz="4" w:space="0" w:color="auto"/>
            </w:tcBorders>
          </w:tcPr>
          <w:p w14:paraId="24085CDC" w14:textId="77777777" w:rsidR="009C2962" w:rsidRDefault="009C2962" w:rsidP="00595699">
            <w:pPr>
              <w:pStyle w:val="TAC"/>
              <w:spacing w:line="256" w:lineRule="auto"/>
              <w:rPr>
                <w:rFonts w:cs="v4.2.0"/>
                <w:lang w:eastAsia="zh-CN"/>
              </w:rPr>
            </w:pPr>
          </w:p>
        </w:tc>
      </w:tr>
      <w:tr w:rsidR="009C2962" w14:paraId="5E27882D" w14:textId="77777777" w:rsidTr="00595699">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2233594" w14:textId="77777777" w:rsidR="009C2962" w:rsidRDefault="009C2962" w:rsidP="00595699">
            <w:pPr>
              <w:pStyle w:val="TAL"/>
              <w:spacing w:line="256" w:lineRule="auto"/>
              <w:rPr>
                <w:lang w:eastAsia="en-GB"/>
              </w:rPr>
            </w:pPr>
            <w:r>
              <w:rPr>
                <w:lang w:eastAsia="ja-JP"/>
              </w:rPr>
              <w:t>EPRE ratio of PBCH to PBCH DMRS</w:t>
            </w:r>
          </w:p>
        </w:tc>
        <w:tc>
          <w:tcPr>
            <w:tcW w:w="1134" w:type="dxa"/>
            <w:tcBorders>
              <w:top w:val="nil"/>
              <w:left w:val="single" w:sz="4" w:space="0" w:color="auto"/>
              <w:bottom w:val="nil"/>
              <w:right w:val="single" w:sz="4" w:space="0" w:color="auto"/>
            </w:tcBorders>
          </w:tcPr>
          <w:p w14:paraId="7BCB63E0" w14:textId="77777777" w:rsidR="009C2962" w:rsidRDefault="009C2962" w:rsidP="00595699">
            <w:pPr>
              <w:pStyle w:val="TAC"/>
              <w:spacing w:line="256" w:lineRule="auto"/>
            </w:pPr>
          </w:p>
        </w:tc>
        <w:tc>
          <w:tcPr>
            <w:tcW w:w="2551" w:type="dxa"/>
            <w:tcBorders>
              <w:top w:val="nil"/>
              <w:left w:val="single" w:sz="4" w:space="0" w:color="auto"/>
              <w:bottom w:val="nil"/>
              <w:right w:val="single" w:sz="4" w:space="0" w:color="auto"/>
            </w:tcBorders>
          </w:tcPr>
          <w:p w14:paraId="44C384E8" w14:textId="77777777" w:rsidR="009C2962" w:rsidRDefault="009C2962" w:rsidP="00595699">
            <w:pPr>
              <w:pStyle w:val="TAC"/>
              <w:spacing w:line="256" w:lineRule="auto"/>
              <w:rPr>
                <w:rFonts w:cs="v4.2.0"/>
                <w:lang w:eastAsia="zh-CN"/>
              </w:rPr>
            </w:pPr>
          </w:p>
        </w:tc>
        <w:tc>
          <w:tcPr>
            <w:tcW w:w="2551" w:type="dxa"/>
            <w:tcBorders>
              <w:top w:val="nil"/>
              <w:left w:val="single" w:sz="4" w:space="0" w:color="auto"/>
              <w:bottom w:val="nil"/>
              <w:right w:val="single" w:sz="4" w:space="0" w:color="auto"/>
            </w:tcBorders>
          </w:tcPr>
          <w:p w14:paraId="1BCE8DED" w14:textId="77777777" w:rsidR="009C2962" w:rsidRDefault="009C2962" w:rsidP="00595699">
            <w:pPr>
              <w:pStyle w:val="TAC"/>
              <w:spacing w:line="256" w:lineRule="auto"/>
              <w:rPr>
                <w:rFonts w:cs="v4.2.0"/>
                <w:lang w:eastAsia="zh-CN"/>
              </w:rPr>
            </w:pPr>
          </w:p>
        </w:tc>
      </w:tr>
      <w:tr w:rsidR="009C2962" w14:paraId="6B4C547E" w14:textId="77777777" w:rsidTr="00595699">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DA00057" w14:textId="77777777" w:rsidR="009C2962" w:rsidRDefault="009C2962" w:rsidP="00595699">
            <w:pPr>
              <w:pStyle w:val="TAL"/>
              <w:spacing w:line="256" w:lineRule="auto"/>
              <w:rPr>
                <w:lang w:eastAsia="en-GB"/>
              </w:rPr>
            </w:pPr>
            <w:r>
              <w:rPr>
                <w:lang w:eastAsia="ja-JP"/>
              </w:rPr>
              <w:t>EPRE ratio of PDCCH DMRS to SSS</w:t>
            </w:r>
          </w:p>
        </w:tc>
        <w:tc>
          <w:tcPr>
            <w:tcW w:w="1134" w:type="dxa"/>
            <w:tcBorders>
              <w:top w:val="nil"/>
              <w:left w:val="single" w:sz="4" w:space="0" w:color="auto"/>
              <w:bottom w:val="nil"/>
              <w:right w:val="single" w:sz="4" w:space="0" w:color="auto"/>
            </w:tcBorders>
          </w:tcPr>
          <w:p w14:paraId="6E39C2D9" w14:textId="77777777" w:rsidR="009C2962" w:rsidRDefault="009C2962" w:rsidP="00595699">
            <w:pPr>
              <w:pStyle w:val="TAC"/>
              <w:spacing w:line="256" w:lineRule="auto"/>
            </w:pPr>
          </w:p>
        </w:tc>
        <w:tc>
          <w:tcPr>
            <w:tcW w:w="2551" w:type="dxa"/>
            <w:tcBorders>
              <w:top w:val="nil"/>
              <w:left w:val="single" w:sz="4" w:space="0" w:color="auto"/>
              <w:bottom w:val="nil"/>
              <w:right w:val="single" w:sz="4" w:space="0" w:color="auto"/>
            </w:tcBorders>
          </w:tcPr>
          <w:p w14:paraId="38F4F658" w14:textId="77777777" w:rsidR="009C2962" w:rsidRDefault="009C2962" w:rsidP="00595699">
            <w:pPr>
              <w:pStyle w:val="TAC"/>
              <w:spacing w:line="256" w:lineRule="auto"/>
              <w:rPr>
                <w:rFonts w:cs="v4.2.0"/>
                <w:lang w:eastAsia="zh-CN"/>
              </w:rPr>
            </w:pPr>
          </w:p>
        </w:tc>
        <w:tc>
          <w:tcPr>
            <w:tcW w:w="2551" w:type="dxa"/>
            <w:tcBorders>
              <w:top w:val="nil"/>
              <w:left w:val="single" w:sz="4" w:space="0" w:color="auto"/>
              <w:bottom w:val="nil"/>
              <w:right w:val="single" w:sz="4" w:space="0" w:color="auto"/>
            </w:tcBorders>
          </w:tcPr>
          <w:p w14:paraId="289B5D05" w14:textId="77777777" w:rsidR="009C2962" w:rsidRDefault="009C2962" w:rsidP="00595699">
            <w:pPr>
              <w:pStyle w:val="TAC"/>
              <w:spacing w:line="256" w:lineRule="auto"/>
              <w:rPr>
                <w:rFonts w:cs="v4.2.0"/>
                <w:lang w:eastAsia="zh-CN"/>
              </w:rPr>
            </w:pPr>
          </w:p>
        </w:tc>
      </w:tr>
      <w:tr w:rsidR="009C2962" w14:paraId="1183956D" w14:textId="77777777" w:rsidTr="00595699">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A525125" w14:textId="77777777" w:rsidR="009C2962" w:rsidRDefault="009C2962" w:rsidP="00595699">
            <w:pPr>
              <w:pStyle w:val="TAL"/>
              <w:spacing w:line="256" w:lineRule="auto"/>
              <w:rPr>
                <w:lang w:eastAsia="en-GB"/>
              </w:rPr>
            </w:pPr>
            <w:r>
              <w:rPr>
                <w:lang w:eastAsia="ja-JP"/>
              </w:rPr>
              <w:t>EPRE ratio of PDCCH to PDCCH DMRS</w:t>
            </w:r>
          </w:p>
        </w:tc>
        <w:tc>
          <w:tcPr>
            <w:tcW w:w="1134" w:type="dxa"/>
            <w:tcBorders>
              <w:top w:val="nil"/>
              <w:left w:val="single" w:sz="4" w:space="0" w:color="auto"/>
              <w:bottom w:val="nil"/>
              <w:right w:val="single" w:sz="4" w:space="0" w:color="auto"/>
            </w:tcBorders>
          </w:tcPr>
          <w:p w14:paraId="72FFDD84" w14:textId="77777777" w:rsidR="009C2962" w:rsidRDefault="009C2962" w:rsidP="00595699">
            <w:pPr>
              <w:pStyle w:val="TAC"/>
              <w:spacing w:line="256" w:lineRule="auto"/>
            </w:pPr>
          </w:p>
        </w:tc>
        <w:tc>
          <w:tcPr>
            <w:tcW w:w="2551" w:type="dxa"/>
            <w:tcBorders>
              <w:top w:val="nil"/>
              <w:left w:val="single" w:sz="4" w:space="0" w:color="auto"/>
              <w:bottom w:val="nil"/>
              <w:right w:val="single" w:sz="4" w:space="0" w:color="auto"/>
            </w:tcBorders>
          </w:tcPr>
          <w:p w14:paraId="5CE2126E" w14:textId="77777777" w:rsidR="009C2962" w:rsidRDefault="009C2962" w:rsidP="00595699">
            <w:pPr>
              <w:pStyle w:val="TAC"/>
              <w:spacing w:line="256" w:lineRule="auto"/>
              <w:rPr>
                <w:rFonts w:cs="v4.2.0"/>
                <w:lang w:eastAsia="zh-CN"/>
              </w:rPr>
            </w:pPr>
          </w:p>
        </w:tc>
        <w:tc>
          <w:tcPr>
            <w:tcW w:w="2551" w:type="dxa"/>
            <w:tcBorders>
              <w:top w:val="nil"/>
              <w:left w:val="single" w:sz="4" w:space="0" w:color="auto"/>
              <w:bottom w:val="nil"/>
              <w:right w:val="single" w:sz="4" w:space="0" w:color="auto"/>
            </w:tcBorders>
          </w:tcPr>
          <w:p w14:paraId="67E9DB01" w14:textId="77777777" w:rsidR="009C2962" w:rsidRDefault="009C2962" w:rsidP="00595699">
            <w:pPr>
              <w:pStyle w:val="TAC"/>
              <w:spacing w:line="256" w:lineRule="auto"/>
              <w:rPr>
                <w:rFonts w:cs="v4.2.0"/>
                <w:lang w:eastAsia="zh-CN"/>
              </w:rPr>
            </w:pPr>
          </w:p>
        </w:tc>
      </w:tr>
      <w:tr w:rsidR="009C2962" w14:paraId="35DC91D8" w14:textId="77777777" w:rsidTr="00595699">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00824D5" w14:textId="77777777" w:rsidR="009C2962" w:rsidRDefault="009C2962" w:rsidP="00595699">
            <w:pPr>
              <w:pStyle w:val="TAL"/>
              <w:spacing w:line="256" w:lineRule="auto"/>
              <w:rPr>
                <w:lang w:eastAsia="en-GB"/>
              </w:rPr>
            </w:pPr>
            <w:r>
              <w:rPr>
                <w:lang w:eastAsia="ja-JP"/>
              </w:rPr>
              <w:t xml:space="preserve">EPRE ratio of PDSCH DMRS to SSS </w:t>
            </w:r>
          </w:p>
        </w:tc>
        <w:tc>
          <w:tcPr>
            <w:tcW w:w="1134" w:type="dxa"/>
            <w:tcBorders>
              <w:top w:val="nil"/>
              <w:left w:val="single" w:sz="4" w:space="0" w:color="auto"/>
              <w:bottom w:val="nil"/>
              <w:right w:val="single" w:sz="4" w:space="0" w:color="auto"/>
            </w:tcBorders>
          </w:tcPr>
          <w:p w14:paraId="5379B5A0" w14:textId="77777777" w:rsidR="009C2962" w:rsidRDefault="009C2962" w:rsidP="00595699">
            <w:pPr>
              <w:pStyle w:val="TAC"/>
              <w:spacing w:line="256" w:lineRule="auto"/>
            </w:pPr>
          </w:p>
        </w:tc>
        <w:tc>
          <w:tcPr>
            <w:tcW w:w="2551" w:type="dxa"/>
            <w:tcBorders>
              <w:top w:val="nil"/>
              <w:left w:val="single" w:sz="4" w:space="0" w:color="auto"/>
              <w:bottom w:val="nil"/>
              <w:right w:val="single" w:sz="4" w:space="0" w:color="auto"/>
            </w:tcBorders>
          </w:tcPr>
          <w:p w14:paraId="7F39A871" w14:textId="77777777" w:rsidR="009C2962" w:rsidRDefault="009C2962" w:rsidP="00595699">
            <w:pPr>
              <w:pStyle w:val="TAC"/>
              <w:spacing w:line="256" w:lineRule="auto"/>
              <w:rPr>
                <w:rFonts w:cs="v4.2.0"/>
                <w:lang w:eastAsia="zh-CN"/>
              </w:rPr>
            </w:pPr>
          </w:p>
        </w:tc>
        <w:tc>
          <w:tcPr>
            <w:tcW w:w="2551" w:type="dxa"/>
            <w:tcBorders>
              <w:top w:val="nil"/>
              <w:left w:val="single" w:sz="4" w:space="0" w:color="auto"/>
              <w:bottom w:val="nil"/>
              <w:right w:val="single" w:sz="4" w:space="0" w:color="auto"/>
            </w:tcBorders>
          </w:tcPr>
          <w:p w14:paraId="6200056A" w14:textId="77777777" w:rsidR="009C2962" w:rsidRDefault="009C2962" w:rsidP="00595699">
            <w:pPr>
              <w:pStyle w:val="TAC"/>
              <w:spacing w:line="256" w:lineRule="auto"/>
              <w:rPr>
                <w:rFonts w:cs="v4.2.0"/>
                <w:lang w:eastAsia="zh-CN"/>
              </w:rPr>
            </w:pPr>
          </w:p>
        </w:tc>
      </w:tr>
      <w:tr w:rsidR="009C2962" w14:paraId="55CDDAC9" w14:textId="77777777" w:rsidTr="00595699">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9D3D93E" w14:textId="77777777" w:rsidR="009C2962" w:rsidRDefault="009C2962" w:rsidP="00595699">
            <w:pPr>
              <w:pStyle w:val="TAL"/>
              <w:spacing w:line="256" w:lineRule="auto"/>
              <w:rPr>
                <w:lang w:eastAsia="en-GB"/>
              </w:rPr>
            </w:pPr>
            <w:r>
              <w:rPr>
                <w:lang w:eastAsia="ja-JP"/>
              </w:rPr>
              <w:t xml:space="preserve">EPRE ratio of PDSCH to PDSCH </w:t>
            </w:r>
          </w:p>
        </w:tc>
        <w:tc>
          <w:tcPr>
            <w:tcW w:w="1134" w:type="dxa"/>
            <w:tcBorders>
              <w:top w:val="nil"/>
              <w:left w:val="single" w:sz="4" w:space="0" w:color="auto"/>
              <w:bottom w:val="nil"/>
              <w:right w:val="single" w:sz="4" w:space="0" w:color="auto"/>
            </w:tcBorders>
          </w:tcPr>
          <w:p w14:paraId="7F420E30" w14:textId="77777777" w:rsidR="009C2962" w:rsidRDefault="009C2962" w:rsidP="00595699">
            <w:pPr>
              <w:pStyle w:val="TAC"/>
              <w:spacing w:line="256" w:lineRule="auto"/>
            </w:pPr>
          </w:p>
        </w:tc>
        <w:tc>
          <w:tcPr>
            <w:tcW w:w="2551" w:type="dxa"/>
            <w:tcBorders>
              <w:top w:val="nil"/>
              <w:left w:val="single" w:sz="4" w:space="0" w:color="auto"/>
              <w:bottom w:val="nil"/>
              <w:right w:val="single" w:sz="4" w:space="0" w:color="auto"/>
            </w:tcBorders>
          </w:tcPr>
          <w:p w14:paraId="24275282" w14:textId="77777777" w:rsidR="009C2962" w:rsidRDefault="009C2962" w:rsidP="00595699">
            <w:pPr>
              <w:pStyle w:val="TAC"/>
              <w:spacing w:line="256" w:lineRule="auto"/>
              <w:rPr>
                <w:rFonts w:cs="v4.2.0"/>
                <w:lang w:eastAsia="zh-CN"/>
              </w:rPr>
            </w:pPr>
          </w:p>
        </w:tc>
        <w:tc>
          <w:tcPr>
            <w:tcW w:w="2551" w:type="dxa"/>
            <w:tcBorders>
              <w:top w:val="nil"/>
              <w:left w:val="single" w:sz="4" w:space="0" w:color="auto"/>
              <w:bottom w:val="nil"/>
              <w:right w:val="single" w:sz="4" w:space="0" w:color="auto"/>
            </w:tcBorders>
          </w:tcPr>
          <w:p w14:paraId="1394FD80" w14:textId="77777777" w:rsidR="009C2962" w:rsidRDefault="009C2962" w:rsidP="00595699">
            <w:pPr>
              <w:pStyle w:val="TAC"/>
              <w:spacing w:line="256" w:lineRule="auto"/>
              <w:rPr>
                <w:rFonts w:cs="v4.2.0"/>
                <w:lang w:eastAsia="zh-CN"/>
              </w:rPr>
            </w:pPr>
          </w:p>
        </w:tc>
      </w:tr>
      <w:tr w:rsidR="009C2962" w14:paraId="0A259BB6" w14:textId="77777777" w:rsidTr="00595699">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54F2F34" w14:textId="77777777" w:rsidR="009C2962" w:rsidRDefault="009C2962" w:rsidP="00595699">
            <w:pPr>
              <w:pStyle w:val="TAL"/>
              <w:spacing w:line="256" w:lineRule="auto"/>
              <w:rPr>
                <w:lang w:eastAsia="en-GB"/>
              </w:rPr>
            </w:pPr>
            <w:r>
              <w:rPr>
                <w:lang w:eastAsia="ja-JP"/>
              </w:rPr>
              <w:t>EPRE ratio of OCNG DMRS to SSS(Note 1)</w:t>
            </w:r>
          </w:p>
        </w:tc>
        <w:tc>
          <w:tcPr>
            <w:tcW w:w="1134" w:type="dxa"/>
            <w:tcBorders>
              <w:top w:val="nil"/>
              <w:left w:val="single" w:sz="4" w:space="0" w:color="auto"/>
              <w:bottom w:val="nil"/>
              <w:right w:val="single" w:sz="4" w:space="0" w:color="auto"/>
            </w:tcBorders>
          </w:tcPr>
          <w:p w14:paraId="59D2C417" w14:textId="77777777" w:rsidR="009C2962" w:rsidRDefault="009C2962" w:rsidP="00595699">
            <w:pPr>
              <w:pStyle w:val="TAC"/>
              <w:spacing w:line="256" w:lineRule="auto"/>
            </w:pPr>
          </w:p>
        </w:tc>
        <w:tc>
          <w:tcPr>
            <w:tcW w:w="2551" w:type="dxa"/>
            <w:tcBorders>
              <w:top w:val="nil"/>
              <w:left w:val="single" w:sz="4" w:space="0" w:color="auto"/>
              <w:bottom w:val="nil"/>
              <w:right w:val="single" w:sz="4" w:space="0" w:color="auto"/>
            </w:tcBorders>
          </w:tcPr>
          <w:p w14:paraId="05B99D45" w14:textId="77777777" w:rsidR="009C2962" w:rsidRDefault="009C2962" w:rsidP="00595699">
            <w:pPr>
              <w:pStyle w:val="TAC"/>
              <w:spacing w:line="256" w:lineRule="auto"/>
              <w:rPr>
                <w:rFonts w:cs="v4.2.0"/>
                <w:lang w:eastAsia="zh-CN"/>
              </w:rPr>
            </w:pPr>
          </w:p>
        </w:tc>
        <w:tc>
          <w:tcPr>
            <w:tcW w:w="2551" w:type="dxa"/>
            <w:tcBorders>
              <w:top w:val="nil"/>
              <w:left w:val="single" w:sz="4" w:space="0" w:color="auto"/>
              <w:bottom w:val="nil"/>
              <w:right w:val="single" w:sz="4" w:space="0" w:color="auto"/>
            </w:tcBorders>
          </w:tcPr>
          <w:p w14:paraId="3CD31DA8" w14:textId="77777777" w:rsidR="009C2962" w:rsidRDefault="009C2962" w:rsidP="00595699">
            <w:pPr>
              <w:pStyle w:val="TAC"/>
              <w:spacing w:line="256" w:lineRule="auto"/>
              <w:rPr>
                <w:rFonts w:cs="v4.2.0"/>
                <w:lang w:eastAsia="zh-CN"/>
              </w:rPr>
            </w:pPr>
          </w:p>
        </w:tc>
      </w:tr>
      <w:tr w:rsidR="009C2962" w14:paraId="6F7935BE" w14:textId="77777777" w:rsidTr="00595699">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FD35B40" w14:textId="77777777" w:rsidR="009C2962" w:rsidRDefault="009C2962" w:rsidP="00595699">
            <w:pPr>
              <w:pStyle w:val="TAL"/>
              <w:spacing w:line="256" w:lineRule="auto"/>
              <w:rPr>
                <w:lang w:eastAsia="en-GB"/>
              </w:rPr>
            </w:pPr>
            <w:r>
              <w:rPr>
                <w:lang w:eastAsia="ja-JP"/>
              </w:rPr>
              <w:t>EPRE ratio of OCNG to OCNG DMRS (Note 1)</w:t>
            </w:r>
          </w:p>
        </w:tc>
        <w:tc>
          <w:tcPr>
            <w:tcW w:w="1134" w:type="dxa"/>
            <w:tcBorders>
              <w:top w:val="nil"/>
              <w:left w:val="single" w:sz="4" w:space="0" w:color="auto"/>
              <w:bottom w:val="single" w:sz="4" w:space="0" w:color="auto"/>
              <w:right w:val="single" w:sz="4" w:space="0" w:color="auto"/>
            </w:tcBorders>
          </w:tcPr>
          <w:p w14:paraId="4A6080B0" w14:textId="77777777" w:rsidR="009C2962" w:rsidRDefault="009C2962" w:rsidP="00595699">
            <w:pPr>
              <w:pStyle w:val="TAC"/>
              <w:spacing w:line="256" w:lineRule="auto"/>
            </w:pPr>
          </w:p>
        </w:tc>
        <w:tc>
          <w:tcPr>
            <w:tcW w:w="2551" w:type="dxa"/>
            <w:tcBorders>
              <w:top w:val="nil"/>
              <w:left w:val="single" w:sz="4" w:space="0" w:color="auto"/>
              <w:bottom w:val="single" w:sz="4" w:space="0" w:color="auto"/>
              <w:right w:val="single" w:sz="4" w:space="0" w:color="auto"/>
            </w:tcBorders>
          </w:tcPr>
          <w:p w14:paraId="7335C2FD" w14:textId="77777777" w:rsidR="009C2962" w:rsidRDefault="009C2962" w:rsidP="00595699">
            <w:pPr>
              <w:pStyle w:val="TAC"/>
              <w:spacing w:line="256" w:lineRule="auto"/>
              <w:rPr>
                <w:szCs w:val="16"/>
                <w:lang w:eastAsia="ja-JP"/>
              </w:rPr>
            </w:pPr>
          </w:p>
        </w:tc>
        <w:tc>
          <w:tcPr>
            <w:tcW w:w="2551" w:type="dxa"/>
            <w:tcBorders>
              <w:top w:val="nil"/>
              <w:left w:val="single" w:sz="4" w:space="0" w:color="auto"/>
              <w:bottom w:val="single" w:sz="4" w:space="0" w:color="auto"/>
              <w:right w:val="single" w:sz="4" w:space="0" w:color="auto"/>
            </w:tcBorders>
          </w:tcPr>
          <w:p w14:paraId="7086690E" w14:textId="77777777" w:rsidR="009C2962" w:rsidRDefault="009C2962" w:rsidP="00595699">
            <w:pPr>
              <w:pStyle w:val="TAC"/>
              <w:spacing w:line="256" w:lineRule="auto"/>
              <w:rPr>
                <w:szCs w:val="16"/>
                <w:lang w:eastAsia="ja-JP"/>
              </w:rPr>
            </w:pPr>
          </w:p>
        </w:tc>
      </w:tr>
      <w:tr w:rsidR="009C2962" w14:paraId="6581D19A" w14:textId="77777777" w:rsidTr="00595699">
        <w:trPr>
          <w:cantSplit/>
          <w:trHeight w:val="187"/>
          <w:jc w:val="center"/>
        </w:trPr>
        <w:tc>
          <w:tcPr>
            <w:tcW w:w="2122" w:type="dxa"/>
            <w:tcBorders>
              <w:top w:val="single" w:sz="4" w:space="0" w:color="auto"/>
              <w:left w:val="single" w:sz="4" w:space="0" w:color="auto"/>
              <w:bottom w:val="nil"/>
              <w:right w:val="single" w:sz="4" w:space="0" w:color="auto"/>
            </w:tcBorders>
            <w:hideMark/>
          </w:tcPr>
          <w:p w14:paraId="180FBD60" w14:textId="77777777" w:rsidR="009C2962" w:rsidRDefault="009C2962" w:rsidP="00595699">
            <w:pPr>
              <w:pStyle w:val="TAL"/>
              <w:spacing w:line="256" w:lineRule="auto"/>
              <w:rPr>
                <w:lang w:eastAsia="en-GB"/>
              </w:rPr>
            </w:pPr>
            <w:r>
              <w:t>N</w:t>
            </w:r>
            <w:r>
              <w:rPr>
                <w:vertAlign w:val="subscript"/>
              </w:rPr>
              <w:t>oc</w:t>
            </w:r>
            <w:r>
              <w:rPr>
                <w:vertAlign w:val="superscript"/>
              </w:rPr>
              <w:t>Note 2</w:t>
            </w:r>
          </w:p>
        </w:tc>
        <w:tc>
          <w:tcPr>
            <w:tcW w:w="1559" w:type="dxa"/>
            <w:tcBorders>
              <w:top w:val="single" w:sz="4" w:space="0" w:color="auto"/>
              <w:left w:val="single" w:sz="4" w:space="0" w:color="auto"/>
              <w:bottom w:val="single" w:sz="4" w:space="0" w:color="auto"/>
              <w:right w:val="single" w:sz="4" w:space="0" w:color="auto"/>
            </w:tcBorders>
            <w:hideMark/>
          </w:tcPr>
          <w:p w14:paraId="2EE0CF63" w14:textId="77777777" w:rsidR="009C2962" w:rsidRDefault="009C2962" w:rsidP="00595699">
            <w:pPr>
              <w:pStyle w:val="TAL"/>
              <w:spacing w:line="256" w:lineRule="auto"/>
              <w:rPr>
                <w:lang w:eastAsia="zh-CN"/>
              </w:rPr>
            </w:pPr>
            <w:r>
              <w:t>Config</w:t>
            </w:r>
            <w:r>
              <w:rPr>
                <w:rFonts w:eastAsia="Malgun Gothic"/>
              </w:rPr>
              <w:t xml:space="preserve"> </w:t>
            </w:r>
            <w:r>
              <w:t>1,2,</w:t>
            </w:r>
            <w:r>
              <w:rPr>
                <w:lang w:eastAsia="zh-CN"/>
              </w:rPr>
              <w:t>3,</w:t>
            </w:r>
            <w:r>
              <w:t>4</w:t>
            </w:r>
          </w:p>
        </w:tc>
        <w:tc>
          <w:tcPr>
            <w:tcW w:w="1134" w:type="dxa"/>
            <w:tcBorders>
              <w:top w:val="single" w:sz="4" w:space="0" w:color="auto"/>
              <w:left w:val="single" w:sz="4" w:space="0" w:color="auto"/>
              <w:bottom w:val="nil"/>
              <w:right w:val="single" w:sz="4" w:space="0" w:color="auto"/>
            </w:tcBorders>
            <w:hideMark/>
          </w:tcPr>
          <w:p w14:paraId="0180D5B2" w14:textId="77777777" w:rsidR="009C2962" w:rsidRDefault="009C2962" w:rsidP="00595699">
            <w:pPr>
              <w:pStyle w:val="TAC"/>
              <w:spacing w:line="256" w:lineRule="auto"/>
              <w:rPr>
                <w:lang w:eastAsia="zh-CN"/>
              </w:rPr>
            </w:pPr>
            <w:r>
              <w:t>dBm/</w:t>
            </w:r>
            <w:r>
              <w:rPr>
                <w:lang w:eastAsia="zh-CN"/>
              </w:rPr>
              <w:t>SCS</w:t>
            </w:r>
          </w:p>
        </w:tc>
        <w:tc>
          <w:tcPr>
            <w:tcW w:w="2551" w:type="dxa"/>
            <w:tcBorders>
              <w:top w:val="single" w:sz="4" w:space="0" w:color="auto"/>
              <w:left w:val="single" w:sz="4" w:space="0" w:color="auto"/>
              <w:bottom w:val="single" w:sz="4" w:space="0" w:color="auto"/>
              <w:right w:val="single" w:sz="4" w:space="0" w:color="auto"/>
            </w:tcBorders>
            <w:hideMark/>
          </w:tcPr>
          <w:p w14:paraId="4692C124" w14:textId="77777777" w:rsidR="009C2962" w:rsidRDefault="009C2962" w:rsidP="00595699">
            <w:pPr>
              <w:pStyle w:val="TAC"/>
              <w:spacing w:line="256" w:lineRule="auto"/>
              <w:rPr>
                <w:rFonts w:eastAsia="Times New Roman"/>
                <w:lang w:eastAsia="en-GB"/>
              </w:rPr>
            </w:pPr>
            <w:r>
              <w:t>-104</w:t>
            </w:r>
          </w:p>
        </w:tc>
        <w:tc>
          <w:tcPr>
            <w:tcW w:w="2551" w:type="dxa"/>
            <w:tcBorders>
              <w:top w:val="single" w:sz="4" w:space="0" w:color="auto"/>
              <w:left w:val="single" w:sz="4" w:space="0" w:color="auto"/>
              <w:bottom w:val="single" w:sz="4" w:space="0" w:color="auto"/>
              <w:right w:val="single" w:sz="4" w:space="0" w:color="auto"/>
            </w:tcBorders>
            <w:hideMark/>
          </w:tcPr>
          <w:p w14:paraId="070853C1" w14:textId="77777777" w:rsidR="009C2962" w:rsidRDefault="009C2962" w:rsidP="00595699">
            <w:pPr>
              <w:pStyle w:val="TAC"/>
              <w:spacing w:line="256" w:lineRule="auto"/>
            </w:pPr>
            <w:r>
              <w:t>-104</w:t>
            </w:r>
          </w:p>
        </w:tc>
      </w:tr>
      <w:tr w:rsidR="009C2962" w14:paraId="343773B3" w14:textId="77777777" w:rsidTr="00595699">
        <w:trPr>
          <w:cantSplit/>
          <w:trHeight w:val="187"/>
          <w:jc w:val="center"/>
        </w:trPr>
        <w:tc>
          <w:tcPr>
            <w:tcW w:w="2122" w:type="dxa"/>
            <w:tcBorders>
              <w:top w:val="nil"/>
              <w:left w:val="single" w:sz="4" w:space="0" w:color="auto"/>
              <w:bottom w:val="single" w:sz="4" w:space="0" w:color="auto"/>
              <w:right w:val="single" w:sz="4" w:space="0" w:color="auto"/>
            </w:tcBorders>
          </w:tcPr>
          <w:p w14:paraId="4052ED84" w14:textId="77777777" w:rsidR="009C2962" w:rsidRDefault="009C2962" w:rsidP="00595699">
            <w:pPr>
              <w:pStyle w:val="TAL"/>
              <w:spacing w:line="256" w:lineRule="auto"/>
            </w:pPr>
          </w:p>
        </w:tc>
        <w:tc>
          <w:tcPr>
            <w:tcW w:w="1559" w:type="dxa"/>
            <w:tcBorders>
              <w:top w:val="single" w:sz="4" w:space="0" w:color="auto"/>
              <w:left w:val="single" w:sz="4" w:space="0" w:color="auto"/>
              <w:bottom w:val="single" w:sz="4" w:space="0" w:color="auto"/>
              <w:right w:val="single" w:sz="4" w:space="0" w:color="auto"/>
            </w:tcBorders>
            <w:hideMark/>
          </w:tcPr>
          <w:p w14:paraId="486EC25C" w14:textId="77777777" w:rsidR="009C2962" w:rsidRDefault="009C2962" w:rsidP="00595699">
            <w:pPr>
              <w:pStyle w:val="TAL"/>
              <w:spacing w:line="256" w:lineRule="auto"/>
              <w:rPr>
                <w:lang w:eastAsia="zh-CN"/>
              </w:rPr>
            </w:pPr>
            <w:r>
              <w:t>Config</w:t>
            </w:r>
            <w:r>
              <w:rPr>
                <w:rFonts w:eastAsia="Malgun Gothic"/>
              </w:rPr>
              <w:t xml:space="preserve"> </w:t>
            </w:r>
            <w:r>
              <w:rPr>
                <w:lang w:eastAsia="zh-CN"/>
              </w:rPr>
              <w:t>5</w:t>
            </w:r>
          </w:p>
        </w:tc>
        <w:tc>
          <w:tcPr>
            <w:tcW w:w="1134" w:type="dxa"/>
            <w:tcBorders>
              <w:top w:val="nil"/>
              <w:left w:val="single" w:sz="4" w:space="0" w:color="auto"/>
              <w:bottom w:val="single" w:sz="4" w:space="0" w:color="auto"/>
              <w:right w:val="single" w:sz="4" w:space="0" w:color="auto"/>
            </w:tcBorders>
          </w:tcPr>
          <w:p w14:paraId="5C23225B" w14:textId="77777777" w:rsidR="009C2962" w:rsidRDefault="009C2962" w:rsidP="00595699">
            <w:pPr>
              <w:pStyle w:val="TAC"/>
              <w:spacing w:line="256" w:lineRule="auto"/>
              <w:rPr>
                <w:rFonts w:eastAsia="Times New Roman"/>
                <w:lang w:eastAsia="en-GB"/>
              </w:rPr>
            </w:pPr>
          </w:p>
        </w:tc>
        <w:tc>
          <w:tcPr>
            <w:tcW w:w="2551" w:type="dxa"/>
            <w:tcBorders>
              <w:top w:val="single" w:sz="4" w:space="0" w:color="auto"/>
              <w:left w:val="single" w:sz="4" w:space="0" w:color="auto"/>
              <w:bottom w:val="single" w:sz="4" w:space="0" w:color="auto"/>
              <w:right w:val="single" w:sz="4" w:space="0" w:color="auto"/>
            </w:tcBorders>
            <w:hideMark/>
          </w:tcPr>
          <w:p w14:paraId="4AE9DC38" w14:textId="77777777" w:rsidR="009C2962" w:rsidRDefault="009C2962" w:rsidP="00595699">
            <w:pPr>
              <w:pStyle w:val="TAC"/>
              <w:spacing w:line="256" w:lineRule="auto"/>
            </w:pPr>
            <w:r>
              <w:rPr>
                <w:lang w:eastAsia="zh-CN"/>
              </w:rPr>
              <w:t>-101</w:t>
            </w:r>
          </w:p>
        </w:tc>
        <w:tc>
          <w:tcPr>
            <w:tcW w:w="2551" w:type="dxa"/>
            <w:tcBorders>
              <w:top w:val="single" w:sz="4" w:space="0" w:color="auto"/>
              <w:left w:val="single" w:sz="4" w:space="0" w:color="auto"/>
              <w:bottom w:val="single" w:sz="4" w:space="0" w:color="auto"/>
              <w:right w:val="single" w:sz="4" w:space="0" w:color="auto"/>
            </w:tcBorders>
            <w:hideMark/>
          </w:tcPr>
          <w:p w14:paraId="08B21E0C" w14:textId="77777777" w:rsidR="009C2962" w:rsidRDefault="009C2962" w:rsidP="00595699">
            <w:pPr>
              <w:pStyle w:val="TAC"/>
              <w:spacing w:line="256" w:lineRule="auto"/>
            </w:pPr>
            <w:r>
              <w:rPr>
                <w:lang w:eastAsia="zh-CN"/>
              </w:rPr>
              <w:t>-101</w:t>
            </w:r>
          </w:p>
        </w:tc>
      </w:tr>
      <w:tr w:rsidR="009C2962" w14:paraId="42C8BDD0" w14:textId="77777777" w:rsidTr="00595699">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E5E5C7D" w14:textId="77777777" w:rsidR="009C2962" w:rsidRDefault="009C2962" w:rsidP="00595699">
            <w:pPr>
              <w:pStyle w:val="TAL"/>
              <w:spacing w:line="256" w:lineRule="auto"/>
            </w:pPr>
            <w:r>
              <w:t>N</w:t>
            </w:r>
            <w:r>
              <w:rPr>
                <w:vertAlign w:val="subscript"/>
              </w:rPr>
              <w:t>oc</w:t>
            </w:r>
            <w:r>
              <w:rPr>
                <w:vertAlign w:val="superscript"/>
              </w:rPr>
              <w:t>Note 2</w:t>
            </w:r>
          </w:p>
        </w:tc>
        <w:tc>
          <w:tcPr>
            <w:tcW w:w="1134" w:type="dxa"/>
            <w:tcBorders>
              <w:top w:val="single" w:sz="4" w:space="0" w:color="auto"/>
              <w:left w:val="single" w:sz="4" w:space="0" w:color="auto"/>
              <w:bottom w:val="single" w:sz="4" w:space="0" w:color="auto"/>
              <w:right w:val="single" w:sz="4" w:space="0" w:color="auto"/>
            </w:tcBorders>
            <w:hideMark/>
          </w:tcPr>
          <w:p w14:paraId="150F05AC" w14:textId="77777777" w:rsidR="009C2962" w:rsidRDefault="009C2962" w:rsidP="00595699">
            <w:pPr>
              <w:pStyle w:val="TAC"/>
              <w:spacing w:line="256" w:lineRule="auto"/>
            </w:pPr>
            <w:r>
              <w:t>dBm/</w:t>
            </w:r>
            <w:r>
              <w:rPr>
                <w:lang w:eastAsia="zh-CN"/>
              </w:rPr>
              <w:t>15KHz</w:t>
            </w:r>
          </w:p>
        </w:tc>
        <w:tc>
          <w:tcPr>
            <w:tcW w:w="2551" w:type="dxa"/>
            <w:tcBorders>
              <w:top w:val="single" w:sz="4" w:space="0" w:color="auto"/>
              <w:left w:val="single" w:sz="4" w:space="0" w:color="auto"/>
              <w:bottom w:val="single" w:sz="4" w:space="0" w:color="auto"/>
              <w:right w:val="single" w:sz="4" w:space="0" w:color="auto"/>
            </w:tcBorders>
            <w:hideMark/>
          </w:tcPr>
          <w:p w14:paraId="7C595E4A" w14:textId="77777777" w:rsidR="009C2962" w:rsidRDefault="009C2962" w:rsidP="00595699">
            <w:pPr>
              <w:pStyle w:val="TAC"/>
              <w:spacing w:line="256" w:lineRule="auto"/>
            </w:pPr>
            <w:r>
              <w:t>-104</w:t>
            </w:r>
          </w:p>
        </w:tc>
        <w:tc>
          <w:tcPr>
            <w:tcW w:w="2551" w:type="dxa"/>
            <w:tcBorders>
              <w:top w:val="single" w:sz="4" w:space="0" w:color="auto"/>
              <w:left w:val="single" w:sz="4" w:space="0" w:color="auto"/>
              <w:bottom w:val="single" w:sz="4" w:space="0" w:color="auto"/>
              <w:right w:val="single" w:sz="4" w:space="0" w:color="auto"/>
            </w:tcBorders>
            <w:hideMark/>
          </w:tcPr>
          <w:p w14:paraId="0B832FAD" w14:textId="77777777" w:rsidR="009C2962" w:rsidRDefault="009C2962" w:rsidP="00595699">
            <w:pPr>
              <w:pStyle w:val="TAC"/>
              <w:spacing w:line="256" w:lineRule="auto"/>
            </w:pPr>
            <w:r>
              <w:t>-104</w:t>
            </w:r>
          </w:p>
        </w:tc>
      </w:tr>
      <w:tr w:rsidR="009C2962" w14:paraId="609AF0D8" w14:textId="77777777" w:rsidTr="00595699">
        <w:trPr>
          <w:cantSplit/>
          <w:trHeight w:val="187"/>
          <w:jc w:val="center"/>
        </w:trPr>
        <w:tc>
          <w:tcPr>
            <w:tcW w:w="2122" w:type="dxa"/>
            <w:tcBorders>
              <w:top w:val="single" w:sz="4" w:space="0" w:color="auto"/>
              <w:left w:val="single" w:sz="4" w:space="0" w:color="auto"/>
              <w:bottom w:val="nil"/>
              <w:right w:val="single" w:sz="4" w:space="0" w:color="auto"/>
            </w:tcBorders>
            <w:hideMark/>
          </w:tcPr>
          <w:p w14:paraId="2A26B6B8" w14:textId="77777777" w:rsidR="009C2962" w:rsidRDefault="009C2962" w:rsidP="00595699">
            <w:pPr>
              <w:pStyle w:val="TAL"/>
              <w:spacing w:line="256" w:lineRule="auto"/>
            </w:pPr>
            <w:r>
              <w:t>SS-RSRP</w:t>
            </w:r>
            <w:r>
              <w:rPr>
                <w:vertAlign w:val="superscript"/>
              </w:rPr>
              <w:t xml:space="preserve"> Note 3</w:t>
            </w:r>
          </w:p>
        </w:tc>
        <w:tc>
          <w:tcPr>
            <w:tcW w:w="1559" w:type="dxa"/>
            <w:tcBorders>
              <w:top w:val="single" w:sz="4" w:space="0" w:color="auto"/>
              <w:left w:val="single" w:sz="4" w:space="0" w:color="auto"/>
              <w:bottom w:val="single" w:sz="4" w:space="0" w:color="auto"/>
              <w:right w:val="single" w:sz="4" w:space="0" w:color="auto"/>
            </w:tcBorders>
            <w:hideMark/>
          </w:tcPr>
          <w:p w14:paraId="2A3C88BC" w14:textId="77777777" w:rsidR="009C2962" w:rsidRDefault="009C2962" w:rsidP="00595699">
            <w:pPr>
              <w:pStyle w:val="TAL"/>
              <w:spacing w:line="256" w:lineRule="auto"/>
            </w:pPr>
            <w:r>
              <w:t>Config</w:t>
            </w:r>
            <w:r>
              <w:rPr>
                <w:rFonts w:eastAsia="Malgun Gothic"/>
              </w:rPr>
              <w:t xml:space="preserve"> </w:t>
            </w:r>
            <w:r>
              <w:t>1,2,</w:t>
            </w:r>
            <w:r>
              <w:rPr>
                <w:lang w:eastAsia="zh-CN"/>
              </w:rPr>
              <w:t>3,</w:t>
            </w:r>
            <w:r>
              <w:t>4</w:t>
            </w:r>
          </w:p>
        </w:tc>
        <w:tc>
          <w:tcPr>
            <w:tcW w:w="1134" w:type="dxa"/>
            <w:tcBorders>
              <w:top w:val="single" w:sz="4" w:space="0" w:color="auto"/>
              <w:left w:val="single" w:sz="4" w:space="0" w:color="auto"/>
              <w:bottom w:val="nil"/>
              <w:right w:val="single" w:sz="4" w:space="0" w:color="auto"/>
            </w:tcBorders>
            <w:hideMark/>
          </w:tcPr>
          <w:p w14:paraId="6F56709B" w14:textId="77777777" w:rsidR="009C2962" w:rsidRDefault="009C2962" w:rsidP="00595699">
            <w:pPr>
              <w:pStyle w:val="TAC"/>
              <w:spacing w:line="256" w:lineRule="auto"/>
            </w:pPr>
            <w:r>
              <w:t>dBm/SCS</w:t>
            </w:r>
          </w:p>
        </w:tc>
        <w:tc>
          <w:tcPr>
            <w:tcW w:w="2551" w:type="dxa"/>
            <w:tcBorders>
              <w:top w:val="single" w:sz="4" w:space="0" w:color="auto"/>
              <w:left w:val="single" w:sz="4" w:space="0" w:color="auto"/>
              <w:bottom w:val="single" w:sz="4" w:space="0" w:color="auto"/>
              <w:right w:val="single" w:sz="4" w:space="0" w:color="auto"/>
            </w:tcBorders>
            <w:hideMark/>
          </w:tcPr>
          <w:p w14:paraId="622AE21E" w14:textId="77777777" w:rsidR="009C2962" w:rsidRDefault="009C2962" w:rsidP="00595699">
            <w:pPr>
              <w:pStyle w:val="TAC"/>
              <w:spacing w:line="256" w:lineRule="auto"/>
              <w:rPr>
                <w:rFonts w:cs="v4.2.0"/>
              </w:rPr>
            </w:pPr>
            <w:r>
              <w:rPr>
                <w:rFonts w:cs="v4.2.0"/>
              </w:rPr>
              <w:t>-87</w:t>
            </w:r>
          </w:p>
        </w:tc>
        <w:tc>
          <w:tcPr>
            <w:tcW w:w="2551" w:type="dxa"/>
            <w:tcBorders>
              <w:top w:val="single" w:sz="4" w:space="0" w:color="auto"/>
              <w:left w:val="single" w:sz="4" w:space="0" w:color="auto"/>
              <w:bottom w:val="single" w:sz="4" w:space="0" w:color="auto"/>
              <w:right w:val="single" w:sz="4" w:space="0" w:color="auto"/>
            </w:tcBorders>
            <w:hideMark/>
          </w:tcPr>
          <w:p w14:paraId="223183D3" w14:textId="77777777" w:rsidR="009C2962" w:rsidRDefault="009C2962" w:rsidP="00595699">
            <w:pPr>
              <w:pStyle w:val="TAC"/>
              <w:spacing w:line="256" w:lineRule="auto"/>
              <w:rPr>
                <w:rFonts w:cs="v4.2.0"/>
              </w:rPr>
            </w:pPr>
            <w:r>
              <w:rPr>
                <w:rFonts w:cs="v4.2.0"/>
              </w:rPr>
              <w:t>-87</w:t>
            </w:r>
          </w:p>
        </w:tc>
      </w:tr>
      <w:tr w:rsidR="009C2962" w14:paraId="6994B897" w14:textId="77777777" w:rsidTr="00595699">
        <w:trPr>
          <w:cantSplit/>
          <w:trHeight w:val="187"/>
          <w:jc w:val="center"/>
        </w:trPr>
        <w:tc>
          <w:tcPr>
            <w:tcW w:w="2122" w:type="dxa"/>
            <w:tcBorders>
              <w:top w:val="nil"/>
              <w:left w:val="single" w:sz="4" w:space="0" w:color="auto"/>
              <w:bottom w:val="single" w:sz="4" w:space="0" w:color="auto"/>
              <w:right w:val="single" w:sz="4" w:space="0" w:color="auto"/>
            </w:tcBorders>
          </w:tcPr>
          <w:p w14:paraId="33167B57" w14:textId="77777777" w:rsidR="009C2962" w:rsidRDefault="009C2962" w:rsidP="00595699">
            <w:pPr>
              <w:pStyle w:val="TAL"/>
              <w:spacing w:line="256" w:lineRule="auto"/>
            </w:pPr>
          </w:p>
        </w:tc>
        <w:tc>
          <w:tcPr>
            <w:tcW w:w="1559" w:type="dxa"/>
            <w:tcBorders>
              <w:top w:val="single" w:sz="4" w:space="0" w:color="auto"/>
              <w:left w:val="single" w:sz="4" w:space="0" w:color="auto"/>
              <w:bottom w:val="single" w:sz="4" w:space="0" w:color="auto"/>
              <w:right w:val="single" w:sz="4" w:space="0" w:color="auto"/>
            </w:tcBorders>
            <w:hideMark/>
          </w:tcPr>
          <w:p w14:paraId="00868F87" w14:textId="77777777" w:rsidR="009C2962" w:rsidRDefault="009C2962" w:rsidP="00595699">
            <w:pPr>
              <w:pStyle w:val="TAL"/>
              <w:spacing w:line="256" w:lineRule="auto"/>
              <w:rPr>
                <w:lang w:eastAsia="zh-CN"/>
              </w:rPr>
            </w:pPr>
            <w:r>
              <w:t>Config</w:t>
            </w:r>
            <w:r>
              <w:rPr>
                <w:rFonts w:eastAsia="Malgun Gothic"/>
              </w:rPr>
              <w:t xml:space="preserve"> </w:t>
            </w:r>
            <w:r>
              <w:rPr>
                <w:lang w:eastAsia="zh-CN"/>
              </w:rPr>
              <w:t>5</w:t>
            </w:r>
          </w:p>
        </w:tc>
        <w:tc>
          <w:tcPr>
            <w:tcW w:w="1134" w:type="dxa"/>
            <w:tcBorders>
              <w:top w:val="nil"/>
              <w:left w:val="single" w:sz="4" w:space="0" w:color="auto"/>
              <w:bottom w:val="single" w:sz="4" w:space="0" w:color="auto"/>
              <w:right w:val="single" w:sz="4" w:space="0" w:color="auto"/>
            </w:tcBorders>
          </w:tcPr>
          <w:p w14:paraId="453CD621" w14:textId="77777777" w:rsidR="009C2962" w:rsidRDefault="009C2962" w:rsidP="00595699">
            <w:pPr>
              <w:pStyle w:val="TAC"/>
              <w:spacing w:line="256" w:lineRule="auto"/>
              <w:rPr>
                <w:rFonts w:eastAsia="Times New Roman"/>
                <w:lang w:eastAsia="en-GB"/>
              </w:rPr>
            </w:pPr>
          </w:p>
        </w:tc>
        <w:tc>
          <w:tcPr>
            <w:tcW w:w="2551" w:type="dxa"/>
            <w:tcBorders>
              <w:top w:val="single" w:sz="4" w:space="0" w:color="auto"/>
              <w:left w:val="single" w:sz="4" w:space="0" w:color="auto"/>
              <w:bottom w:val="single" w:sz="4" w:space="0" w:color="auto"/>
              <w:right w:val="single" w:sz="4" w:space="0" w:color="auto"/>
            </w:tcBorders>
            <w:hideMark/>
          </w:tcPr>
          <w:p w14:paraId="49EF90A6" w14:textId="77777777" w:rsidR="009C2962" w:rsidRDefault="009C2962" w:rsidP="00595699">
            <w:pPr>
              <w:pStyle w:val="TAC"/>
              <w:spacing w:line="256" w:lineRule="auto"/>
              <w:rPr>
                <w:rFonts w:cs="v4.2.0"/>
              </w:rPr>
            </w:pPr>
            <w:r>
              <w:rPr>
                <w:rFonts w:cs="v4.2.0"/>
                <w:lang w:eastAsia="zh-CN"/>
              </w:rPr>
              <w:t>-84</w:t>
            </w:r>
          </w:p>
        </w:tc>
        <w:tc>
          <w:tcPr>
            <w:tcW w:w="2551" w:type="dxa"/>
            <w:tcBorders>
              <w:top w:val="single" w:sz="4" w:space="0" w:color="auto"/>
              <w:left w:val="single" w:sz="4" w:space="0" w:color="auto"/>
              <w:bottom w:val="single" w:sz="4" w:space="0" w:color="auto"/>
              <w:right w:val="single" w:sz="4" w:space="0" w:color="auto"/>
            </w:tcBorders>
            <w:hideMark/>
          </w:tcPr>
          <w:p w14:paraId="068CFB63" w14:textId="77777777" w:rsidR="009C2962" w:rsidRDefault="009C2962" w:rsidP="00595699">
            <w:pPr>
              <w:pStyle w:val="TAC"/>
              <w:spacing w:line="256" w:lineRule="auto"/>
              <w:rPr>
                <w:rFonts w:cs="v4.2.0"/>
              </w:rPr>
            </w:pPr>
            <w:r>
              <w:rPr>
                <w:rFonts w:cs="v4.2.0"/>
                <w:lang w:eastAsia="zh-CN"/>
              </w:rPr>
              <w:t>-84</w:t>
            </w:r>
          </w:p>
        </w:tc>
      </w:tr>
      <w:tr w:rsidR="009C2962" w14:paraId="72183781" w14:textId="77777777" w:rsidTr="00595699">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97A5878" w14:textId="77777777" w:rsidR="009C2962" w:rsidRDefault="009C2962" w:rsidP="00595699">
            <w:pPr>
              <w:pStyle w:val="TAL"/>
              <w:spacing w:line="256" w:lineRule="auto"/>
            </w:pPr>
            <w:r>
              <w:t>Ê</w:t>
            </w:r>
            <w:r>
              <w:rPr>
                <w:vertAlign w:val="subscript"/>
              </w:rPr>
              <w:t>s</w:t>
            </w:r>
            <w:r>
              <w:t>/I</w:t>
            </w:r>
            <w:r>
              <w:rPr>
                <w:vertAlign w:val="subscript"/>
              </w:rPr>
              <w:t>ot</w:t>
            </w:r>
          </w:p>
        </w:tc>
        <w:tc>
          <w:tcPr>
            <w:tcW w:w="1134" w:type="dxa"/>
            <w:tcBorders>
              <w:top w:val="single" w:sz="4" w:space="0" w:color="auto"/>
              <w:left w:val="single" w:sz="4" w:space="0" w:color="auto"/>
              <w:bottom w:val="single" w:sz="4" w:space="0" w:color="auto"/>
              <w:right w:val="single" w:sz="4" w:space="0" w:color="auto"/>
            </w:tcBorders>
            <w:hideMark/>
          </w:tcPr>
          <w:p w14:paraId="35A09E61" w14:textId="77777777" w:rsidR="009C2962" w:rsidRDefault="009C2962" w:rsidP="00595699">
            <w:pPr>
              <w:pStyle w:val="TAC"/>
              <w:spacing w:line="256" w:lineRule="auto"/>
            </w:pPr>
            <w:r>
              <w:t>dB</w:t>
            </w:r>
          </w:p>
        </w:tc>
        <w:tc>
          <w:tcPr>
            <w:tcW w:w="2551" w:type="dxa"/>
            <w:tcBorders>
              <w:top w:val="single" w:sz="4" w:space="0" w:color="auto"/>
              <w:left w:val="single" w:sz="4" w:space="0" w:color="auto"/>
              <w:bottom w:val="single" w:sz="4" w:space="0" w:color="auto"/>
              <w:right w:val="single" w:sz="4" w:space="0" w:color="auto"/>
            </w:tcBorders>
            <w:hideMark/>
          </w:tcPr>
          <w:p w14:paraId="6DE8BE36" w14:textId="77777777" w:rsidR="009C2962" w:rsidRDefault="009C2962" w:rsidP="00595699">
            <w:pPr>
              <w:pStyle w:val="TAC"/>
              <w:spacing w:line="256" w:lineRule="auto"/>
            </w:pPr>
            <w:r>
              <w:t>17</w:t>
            </w:r>
          </w:p>
        </w:tc>
        <w:tc>
          <w:tcPr>
            <w:tcW w:w="2551" w:type="dxa"/>
            <w:tcBorders>
              <w:top w:val="single" w:sz="4" w:space="0" w:color="auto"/>
              <w:left w:val="single" w:sz="4" w:space="0" w:color="auto"/>
              <w:bottom w:val="single" w:sz="4" w:space="0" w:color="auto"/>
              <w:right w:val="single" w:sz="4" w:space="0" w:color="auto"/>
            </w:tcBorders>
            <w:hideMark/>
          </w:tcPr>
          <w:p w14:paraId="14D608B1" w14:textId="77777777" w:rsidR="009C2962" w:rsidRDefault="009C2962" w:rsidP="00595699">
            <w:pPr>
              <w:pStyle w:val="TAC"/>
              <w:spacing w:line="256" w:lineRule="auto"/>
            </w:pPr>
            <w:r>
              <w:t>17</w:t>
            </w:r>
          </w:p>
        </w:tc>
      </w:tr>
      <w:tr w:rsidR="009C2962" w14:paraId="369B291B" w14:textId="77777777" w:rsidTr="00595699">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6163B76" w14:textId="77777777" w:rsidR="009C2962" w:rsidRDefault="009C2962" w:rsidP="00595699">
            <w:pPr>
              <w:pStyle w:val="TAL"/>
              <w:spacing w:line="256" w:lineRule="auto"/>
            </w:pPr>
            <w:r>
              <w:t>Ê</w:t>
            </w:r>
            <w:r>
              <w:rPr>
                <w:vertAlign w:val="subscript"/>
              </w:rPr>
              <w:t>s</w:t>
            </w:r>
            <w:r>
              <w:t>/N</w:t>
            </w:r>
            <w:r>
              <w:rPr>
                <w:vertAlign w:val="subscript"/>
              </w:rPr>
              <w:t>oc</w:t>
            </w:r>
          </w:p>
        </w:tc>
        <w:tc>
          <w:tcPr>
            <w:tcW w:w="1134" w:type="dxa"/>
            <w:tcBorders>
              <w:top w:val="single" w:sz="4" w:space="0" w:color="auto"/>
              <w:left w:val="single" w:sz="4" w:space="0" w:color="auto"/>
              <w:bottom w:val="single" w:sz="4" w:space="0" w:color="auto"/>
              <w:right w:val="single" w:sz="4" w:space="0" w:color="auto"/>
            </w:tcBorders>
            <w:hideMark/>
          </w:tcPr>
          <w:p w14:paraId="3DF3F16A" w14:textId="77777777" w:rsidR="009C2962" w:rsidRDefault="009C2962" w:rsidP="00595699">
            <w:pPr>
              <w:pStyle w:val="TAC"/>
              <w:spacing w:line="256" w:lineRule="auto"/>
            </w:pPr>
            <w:r>
              <w:t>dB</w:t>
            </w:r>
          </w:p>
        </w:tc>
        <w:tc>
          <w:tcPr>
            <w:tcW w:w="2551" w:type="dxa"/>
            <w:tcBorders>
              <w:top w:val="single" w:sz="4" w:space="0" w:color="auto"/>
              <w:left w:val="single" w:sz="4" w:space="0" w:color="auto"/>
              <w:bottom w:val="single" w:sz="4" w:space="0" w:color="auto"/>
              <w:right w:val="single" w:sz="4" w:space="0" w:color="auto"/>
            </w:tcBorders>
            <w:hideMark/>
          </w:tcPr>
          <w:p w14:paraId="5281374A" w14:textId="77777777" w:rsidR="009C2962" w:rsidRDefault="009C2962" w:rsidP="00595699">
            <w:pPr>
              <w:pStyle w:val="TAC"/>
              <w:spacing w:line="256" w:lineRule="auto"/>
            </w:pPr>
            <w:r>
              <w:t>17</w:t>
            </w:r>
          </w:p>
        </w:tc>
        <w:tc>
          <w:tcPr>
            <w:tcW w:w="2551" w:type="dxa"/>
            <w:tcBorders>
              <w:top w:val="single" w:sz="4" w:space="0" w:color="auto"/>
              <w:left w:val="single" w:sz="4" w:space="0" w:color="auto"/>
              <w:bottom w:val="single" w:sz="4" w:space="0" w:color="auto"/>
              <w:right w:val="single" w:sz="4" w:space="0" w:color="auto"/>
            </w:tcBorders>
            <w:hideMark/>
          </w:tcPr>
          <w:p w14:paraId="4232EC2C" w14:textId="77777777" w:rsidR="009C2962" w:rsidRDefault="009C2962" w:rsidP="00595699">
            <w:pPr>
              <w:pStyle w:val="TAC"/>
              <w:spacing w:line="256" w:lineRule="auto"/>
            </w:pPr>
            <w:r>
              <w:t>17</w:t>
            </w:r>
          </w:p>
        </w:tc>
      </w:tr>
      <w:tr w:rsidR="009C2962" w14:paraId="724AC742" w14:textId="77777777" w:rsidTr="00595699">
        <w:trPr>
          <w:cantSplit/>
          <w:trHeight w:val="187"/>
          <w:jc w:val="center"/>
        </w:trPr>
        <w:tc>
          <w:tcPr>
            <w:tcW w:w="2122" w:type="dxa"/>
            <w:tcBorders>
              <w:top w:val="single" w:sz="4" w:space="0" w:color="auto"/>
              <w:left w:val="single" w:sz="4" w:space="0" w:color="auto"/>
              <w:bottom w:val="nil"/>
              <w:right w:val="single" w:sz="4" w:space="0" w:color="auto"/>
            </w:tcBorders>
            <w:hideMark/>
          </w:tcPr>
          <w:p w14:paraId="7984B178" w14:textId="77777777" w:rsidR="009C2962" w:rsidRDefault="009C2962" w:rsidP="00595699">
            <w:pPr>
              <w:pStyle w:val="TAL"/>
              <w:spacing w:line="256" w:lineRule="auto"/>
            </w:pPr>
            <w:r>
              <w:t>Io</w:t>
            </w:r>
            <w:r>
              <w:rPr>
                <w:vertAlign w:val="superscript"/>
              </w:rPr>
              <w:t>Note3</w:t>
            </w:r>
          </w:p>
        </w:tc>
        <w:tc>
          <w:tcPr>
            <w:tcW w:w="1559" w:type="dxa"/>
            <w:tcBorders>
              <w:top w:val="single" w:sz="4" w:space="0" w:color="auto"/>
              <w:left w:val="single" w:sz="4" w:space="0" w:color="auto"/>
              <w:bottom w:val="single" w:sz="4" w:space="0" w:color="auto"/>
              <w:right w:val="single" w:sz="4" w:space="0" w:color="auto"/>
            </w:tcBorders>
            <w:hideMark/>
          </w:tcPr>
          <w:p w14:paraId="72993F6D" w14:textId="77777777" w:rsidR="009C2962" w:rsidRDefault="009C2962" w:rsidP="00595699">
            <w:pPr>
              <w:pStyle w:val="TAL"/>
              <w:spacing w:line="256" w:lineRule="auto"/>
            </w:pPr>
            <w:r>
              <w:t>Config</w:t>
            </w:r>
            <w:r>
              <w:rPr>
                <w:rFonts w:eastAsia="Malgun Gothic"/>
              </w:rPr>
              <w:t xml:space="preserve"> </w:t>
            </w:r>
            <w:r>
              <w:t>1,2,</w:t>
            </w:r>
            <w:r>
              <w:rPr>
                <w:lang w:eastAsia="zh-CN"/>
              </w:rPr>
              <w:t>3,</w:t>
            </w:r>
            <w:r>
              <w:t>4</w:t>
            </w:r>
          </w:p>
        </w:tc>
        <w:tc>
          <w:tcPr>
            <w:tcW w:w="1134" w:type="dxa"/>
            <w:tcBorders>
              <w:top w:val="single" w:sz="4" w:space="0" w:color="auto"/>
              <w:left w:val="single" w:sz="4" w:space="0" w:color="auto"/>
              <w:bottom w:val="single" w:sz="4" w:space="0" w:color="auto"/>
              <w:right w:val="single" w:sz="4" w:space="0" w:color="auto"/>
            </w:tcBorders>
            <w:hideMark/>
          </w:tcPr>
          <w:p w14:paraId="7C233C18" w14:textId="77777777" w:rsidR="009C2962" w:rsidRDefault="009C2962" w:rsidP="00595699">
            <w:pPr>
              <w:pStyle w:val="TAC"/>
              <w:spacing w:line="256" w:lineRule="auto"/>
            </w:pPr>
            <w:r>
              <w:t>dBm/</w:t>
            </w:r>
          </w:p>
          <w:p w14:paraId="6EC55C87" w14:textId="77777777" w:rsidR="009C2962" w:rsidRDefault="009C2962" w:rsidP="00595699">
            <w:pPr>
              <w:pStyle w:val="TAC"/>
              <w:spacing w:line="256" w:lineRule="auto"/>
            </w:pPr>
            <w:r>
              <w:t>9.36MHz</w:t>
            </w:r>
          </w:p>
        </w:tc>
        <w:tc>
          <w:tcPr>
            <w:tcW w:w="2551" w:type="dxa"/>
            <w:tcBorders>
              <w:top w:val="single" w:sz="4" w:space="0" w:color="auto"/>
              <w:left w:val="single" w:sz="4" w:space="0" w:color="auto"/>
              <w:bottom w:val="single" w:sz="4" w:space="0" w:color="auto"/>
              <w:right w:val="single" w:sz="4" w:space="0" w:color="auto"/>
            </w:tcBorders>
            <w:hideMark/>
          </w:tcPr>
          <w:p w14:paraId="247B91F8" w14:textId="77777777" w:rsidR="009C2962" w:rsidRDefault="009C2962" w:rsidP="00595699">
            <w:pPr>
              <w:pStyle w:val="TAC"/>
              <w:spacing w:line="256" w:lineRule="auto"/>
              <w:rPr>
                <w:rFonts w:cs="v4.2.0"/>
              </w:rPr>
            </w:pPr>
            <w:r>
              <w:rPr>
                <w:rFonts w:cs="v4.2.0"/>
                <w:lang w:eastAsia="zh-CN"/>
              </w:rPr>
              <w:t>-58.96</w:t>
            </w:r>
          </w:p>
        </w:tc>
        <w:tc>
          <w:tcPr>
            <w:tcW w:w="2551" w:type="dxa"/>
            <w:tcBorders>
              <w:top w:val="single" w:sz="4" w:space="0" w:color="auto"/>
              <w:left w:val="single" w:sz="4" w:space="0" w:color="auto"/>
              <w:bottom w:val="single" w:sz="4" w:space="0" w:color="auto"/>
              <w:right w:val="single" w:sz="4" w:space="0" w:color="auto"/>
            </w:tcBorders>
            <w:hideMark/>
          </w:tcPr>
          <w:p w14:paraId="339B925D" w14:textId="77777777" w:rsidR="009C2962" w:rsidRDefault="009C2962" w:rsidP="00595699">
            <w:pPr>
              <w:pStyle w:val="TAC"/>
              <w:spacing w:line="256" w:lineRule="auto"/>
              <w:rPr>
                <w:rFonts w:cs="v4.2.0"/>
              </w:rPr>
            </w:pPr>
            <w:r>
              <w:rPr>
                <w:rFonts w:cs="v4.2.0"/>
                <w:lang w:eastAsia="zh-CN"/>
              </w:rPr>
              <w:t>-58.96</w:t>
            </w:r>
          </w:p>
        </w:tc>
      </w:tr>
      <w:tr w:rsidR="009C2962" w14:paraId="28B377F1" w14:textId="77777777" w:rsidTr="00595699">
        <w:trPr>
          <w:cantSplit/>
          <w:trHeight w:val="187"/>
          <w:jc w:val="center"/>
        </w:trPr>
        <w:tc>
          <w:tcPr>
            <w:tcW w:w="2122" w:type="dxa"/>
            <w:tcBorders>
              <w:top w:val="nil"/>
              <w:left w:val="single" w:sz="4" w:space="0" w:color="auto"/>
              <w:bottom w:val="single" w:sz="4" w:space="0" w:color="auto"/>
              <w:right w:val="single" w:sz="4" w:space="0" w:color="auto"/>
            </w:tcBorders>
          </w:tcPr>
          <w:p w14:paraId="39CB2823" w14:textId="77777777" w:rsidR="009C2962" w:rsidRDefault="009C2962" w:rsidP="00595699">
            <w:pPr>
              <w:pStyle w:val="TAL"/>
              <w:spacing w:line="256" w:lineRule="auto"/>
            </w:pPr>
          </w:p>
        </w:tc>
        <w:tc>
          <w:tcPr>
            <w:tcW w:w="1559" w:type="dxa"/>
            <w:tcBorders>
              <w:top w:val="single" w:sz="4" w:space="0" w:color="auto"/>
              <w:left w:val="single" w:sz="4" w:space="0" w:color="auto"/>
              <w:bottom w:val="single" w:sz="4" w:space="0" w:color="auto"/>
              <w:right w:val="single" w:sz="4" w:space="0" w:color="auto"/>
            </w:tcBorders>
            <w:hideMark/>
          </w:tcPr>
          <w:p w14:paraId="41CF959D" w14:textId="77777777" w:rsidR="009C2962" w:rsidRDefault="009C2962" w:rsidP="00595699">
            <w:pPr>
              <w:pStyle w:val="TAL"/>
              <w:spacing w:line="256" w:lineRule="auto"/>
              <w:rPr>
                <w:lang w:eastAsia="zh-CN"/>
              </w:rPr>
            </w:pPr>
            <w:r>
              <w:t>Config</w:t>
            </w:r>
            <w:r>
              <w:rPr>
                <w:rFonts w:eastAsia="Malgun Gothic"/>
              </w:rPr>
              <w:t xml:space="preserve"> </w:t>
            </w:r>
            <w:r>
              <w:rPr>
                <w:lang w:eastAsia="zh-CN"/>
              </w:rPr>
              <w:t>5</w:t>
            </w:r>
          </w:p>
        </w:tc>
        <w:tc>
          <w:tcPr>
            <w:tcW w:w="1134" w:type="dxa"/>
            <w:tcBorders>
              <w:top w:val="single" w:sz="4" w:space="0" w:color="auto"/>
              <w:left w:val="single" w:sz="4" w:space="0" w:color="auto"/>
              <w:bottom w:val="single" w:sz="4" w:space="0" w:color="auto"/>
              <w:right w:val="single" w:sz="4" w:space="0" w:color="auto"/>
            </w:tcBorders>
            <w:hideMark/>
          </w:tcPr>
          <w:p w14:paraId="53AB8C23" w14:textId="77777777" w:rsidR="009C2962" w:rsidRDefault="009C2962" w:rsidP="00595699">
            <w:pPr>
              <w:pStyle w:val="TAC"/>
              <w:spacing w:line="256" w:lineRule="auto"/>
              <w:rPr>
                <w:rFonts w:eastAsia="Times New Roman"/>
                <w:lang w:eastAsia="en-GB"/>
              </w:rPr>
            </w:pPr>
            <w:r>
              <w:t>dBm/</w:t>
            </w:r>
          </w:p>
          <w:p w14:paraId="772C0E53" w14:textId="77777777" w:rsidR="009C2962" w:rsidRDefault="009C2962" w:rsidP="00595699">
            <w:pPr>
              <w:pStyle w:val="TAC"/>
              <w:spacing w:line="256" w:lineRule="auto"/>
            </w:pPr>
            <w:r>
              <w:t>38.16MHz</w:t>
            </w:r>
          </w:p>
        </w:tc>
        <w:tc>
          <w:tcPr>
            <w:tcW w:w="2551" w:type="dxa"/>
            <w:tcBorders>
              <w:top w:val="single" w:sz="4" w:space="0" w:color="auto"/>
              <w:left w:val="single" w:sz="4" w:space="0" w:color="auto"/>
              <w:bottom w:val="single" w:sz="4" w:space="0" w:color="auto"/>
              <w:right w:val="single" w:sz="4" w:space="0" w:color="auto"/>
            </w:tcBorders>
            <w:hideMark/>
          </w:tcPr>
          <w:p w14:paraId="702E90C4" w14:textId="77777777" w:rsidR="009C2962" w:rsidRDefault="009C2962" w:rsidP="00595699">
            <w:pPr>
              <w:pStyle w:val="TAC"/>
              <w:spacing w:line="256" w:lineRule="auto"/>
              <w:rPr>
                <w:rFonts w:cs="v4.2.0"/>
              </w:rPr>
            </w:pPr>
            <w:r>
              <w:rPr>
                <w:rFonts w:cs="v4.2.0"/>
                <w:lang w:eastAsia="zh-CN"/>
              </w:rPr>
              <w:t>-52.86</w:t>
            </w:r>
          </w:p>
        </w:tc>
        <w:tc>
          <w:tcPr>
            <w:tcW w:w="2551" w:type="dxa"/>
            <w:tcBorders>
              <w:top w:val="single" w:sz="4" w:space="0" w:color="auto"/>
              <w:left w:val="single" w:sz="4" w:space="0" w:color="auto"/>
              <w:bottom w:val="single" w:sz="4" w:space="0" w:color="auto"/>
              <w:right w:val="single" w:sz="4" w:space="0" w:color="auto"/>
            </w:tcBorders>
            <w:hideMark/>
          </w:tcPr>
          <w:p w14:paraId="4574B0E7" w14:textId="77777777" w:rsidR="009C2962" w:rsidRDefault="009C2962" w:rsidP="00595699">
            <w:pPr>
              <w:pStyle w:val="TAC"/>
              <w:spacing w:line="256" w:lineRule="auto"/>
              <w:rPr>
                <w:rFonts w:cs="v4.2.0"/>
              </w:rPr>
            </w:pPr>
            <w:r>
              <w:rPr>
                <w:rFonts w:cs="v4.2.0"/>
                <w:lang w:eastAsia="zh-CN"/>
              </w:rPr>
              <w:t>-52.86</w:t>
            </w:r>
          </w:p>
        </w:tc>
      </w:tr>
      <w:tr w:rsidR="009C2962" w14:paraId="29C9EF66" w14:textId="77777777" w:rsidTr="00595699">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80D3338" w14:textId="77777777" w:rsidR="009C2962" w:rsidRDefault="009C2962" w:rsidP="00595699">
            <w:pPr>
              <w:pStyle w:val="TAL"/>
              <w:spacing w:line="256" w:lineRule="auto"/>
            </w:pPr>
            <w:r>
              <w:t xml:space="preserve">Propagation Condition </w:t>
            </w:r>
          </w:p>
        </w:tc>
        <w:tc>
          <w:tcPr>
            <w:tcW w:w="1134" w:type="dxa"/>
            <w:tcBorders>
              <w:top w:val="single" w:sz="4" w:space="0" w:color="auto"/>
              <w:left w:val="single" w:sz="4" w:space="0" w:color="auto"/>
              <w:bottom w:val="single" w:sz="4" w:space="0" w:color="auto"/>
              <w:right w:val="single" w:sz="4" w:space="0" w:color="auto"/>
            </w:tcBorders>
          </w:tcPr>
          <w:p w14:paraId="7D729693" w14:textId="77777777" w:rsidR="009C2962" w:rsidRDefault="009C2962" w:rsidP="00595699">
            <w:pPr>
              <w:pStyle w:val="TAC"/>
              <w:spacing w:line="256" w:lineRule="auto"/>
            </w:pPr>
          </w:p>
        </w:tc>
        <w:tc>
          <w:tcPr>
            <w:tcW w:w="2551" w:type="dxa"/>
            <w:tcBorders>
              <w:top w:val="single" w:sz="4" w:space="0" w:color="auto"/>
              <w:left w:val="single" w:sz="4" w:space="0" w:color="auto"/>
              <w:bottom w:val="single" w:sz="4" w:space="0" w:color="auto"/>
              <w:right w:val="single" w:sz="4" w:space="0" w:color="auto"/>
            </w:tcBorders>
            <w:hideMark/>
          </w:tcPr>
          <w:p w14:paraId="30077E30" w14:textId="77777777" w:rsidR="009C2962" w:rsidRDefault="009C2962" w:rsidP="00595699">
            <w:pPr>
              <w:pStyle w:val="TAC"/>
              <w:spacing w:line="256" w:lineRule="auto"/>
              <w:rPr>
                <w:rFonts w:cs="v4.2.0"/>
              </w:rPr>
            </w:pPr>
            <w:r>
              <w:rPr>
                <w:rFonts w:cs="v4.2.0"/>
              </w:rPr>
              <w:t>AWGN</w:t>
            </w:r>
          </w:p>
        </w:tc>
        <w:tc>
          <w:tcPr>
            <w:tcW w:w="2551" w:type="dxa"/>
            <w:tcBorders>
              <w:top w:val="single" w:sz="4" w:space="0" w:color="auto"/>
              <w:left w:val="single" w:sz="4" w:space="0" w:color="auto"/>
              <w:bottom w:val="single" w:sz="4" w:space="0" w:color="auto"/>
              <w:right w:val="single" w:sz="4" w:space="0" w:color="auto"/>
            </w:tcBorders>
            <w:hideMark/>
          </w:tcPr>
          <w:p w14:paraId="2A80C9C9" w14:textId="77777777" w:rsidR="009C2962" w:rsidRDefault="009C2962" w:rsidP="00595699">
            <w:pPr>
              <w:pStyle w:val="TAC"/>
              <w:spacing w:line="256" w:lineRule="auto"/>
              <w:rPr>
                <w:rFonts w:cs="v4.2.0"/>
              </w:rPr>
            </w:pPr>
            <w:r>
              <w:rPr>
                <w:rFonts w:cs="v4.2.0"/>
              </w:rPr>
              <w:t>AWGN</w:t>
            </w:r>
          </w:p>
        </w:tc>
      </w:tr>
      <w:tr w:rsidR="009C2962" w14:paraId="2BB7CCCE" w14:textId="77777777" w:rsidTr="00595699">
        <w:trPr>
          <w:cantSplit/>
          <w:trHeight w:val="187"/>
          <w:jc w:val="center"/>
        </w:trPr>
        <w:tc>
          <w:tcPr>
            <w:tcW w:w="9917" w:type="dxa"/>
            <w:gridSpan w:val="5"/>
            <w:tcBorders>
              <w:top w:val="single" w:sz="4" w:space="0" w:color="auto"/>
              <w:left w:val="single" w:sz="4" w:space="0" w:color="auto"/>
              <w:bottom w:val="single" w:sz="4" w:space="0" w:color="auto"/>
              <w:right w:val="single" w:sz="4" w:space="0" w:color="auto"/>
            </w:tcBorders>
            <w:hideMark/>
          </w:tcPr>
          <w:p w14:paraId="42F1EB8E" w14:textId="77777777" w:rsidR="009C2962" w:rsidRDefault="009C2962" w:rsidP="00595699">
            <w:pPr>
              <w:keepNext/>
              <w:keepLines/>
              <w:spacing w:after="0" w:line="256" w:lineRule="auto"/>
              <w:ind w:left="851" w:hanging="851"/>
              <w:rPr>
                <w:rFonts w:ascii="Arial" w:hAnsi="Arial" w:cs="Arial"/>
                <w:sz w:val="18"/>
                <w:szCs w:val="22"/>
              </w:rPr>
            </w:pPr>
            <w:r>
              <w:rPr>
                <w:rFonts w:ascii="Arial" w:hAnsi="Arial" w:cs="Arial"/>
                <w:sz w:val="18"/>
                <w:szCs w:val="22"/>
              </w:rPr>
              <w:t>Note 1:</w:t>
            </w:r>
            <w:r>
              <w:rPr>
                <w:rFonts w:ascii="Arial" w:hAnsi="Arial" w:cs="Arial"/>
                <w:sz w:val="18"/>
                <w:szCs w:val="22"/>
              </w:rPr>
              <w:tab/>
              <w:t>OCNG shall be used such that both cells are fully allocated and a constant total transmitted power spectral density is achieved for all OFDM symbols.</w:t>
            </w:r>
          </w:p>
          <w:p w14:paraId="55E675B6" w14:textId="77777777" w:rsidR="009C2962" w:rsidRDefault="009C2962" w:rsidP="00595699">
            <w:pPr>
              <w:keepNext/>
              <w:keepLines/>
              <w:spacing w:after="0" w:line="256" w:lineRule="auto"/>
              <w:ind w:left="851" w:hanging="851"/>
              <w:rPr>
                <w:rFonts w:ascii="Arial" w:hAnsi="Arial" w:cs="Arial"/>
                <w:sz w:val="18"/>
                <w:szCs w:val="22"/>
              </w:rPr>
            </w:pPr>
            <w:r>
              <w:rPr>
                <w:rFonts w:ascii="Arial" w:hAnsi="Arial" w:cs="Arial"/>
                <w:sz w:val="18"/>
                <w:szCs w:val="22"/>
              </w:rPr>
              <w:t>Note 2:</w:t>
            </w:r>
            <w:r>
              <w:rPr>
                <w:rFonts w:ascii="Arial" w:hAnsi="Arial" w:cs="Arial"/>
                <w:sz w:val="18"/>
                <w:szCs w:val="22"/>
                <w:lang w:eastAsia="zh-CN"/>
              </w:rPr>
              <w:tab/>
            </w:r>
            <w:r>
              <w:rPr>
                <w:rFonts w:ascii="Arial" w:hAnsi="Arial" w:cs="Arial"/>
                <w:sz w:val="18"/>
                <w:szCs w:val="22"/>
              </w:rPr>
              <w:t>Interference from other cells and noise sources not specified in the test is assumed to be constant over subcarriers and time and shall be modelled as AWGN of appropriate power for N</w:t>
            </w:r>
            <w:r>
              <w:rPr>
                <w:rFonts w:ascii="Arial" w:hAnsi="Arial" w:cs="Arial"/>
                <w:sz w:val="18"/>
                <w:szCs w:val="22"/>
                <w:vertAlign w:val="subscript"/>
              </w:rPr>
              <w:t>oc</w:t>
            </w:r>
            <w:r>
              <w:rPr>
                <w:rFonts w:ascii="Arial" w:hAnsi="Arial" w:cs="Arial"/>
                <w:sz w:val="18"/>
                <w:szCs w:val="22"/>
              </w:rPr>
              <w:t xml:space="preserve"> to be fulfilled within BW</w:t>
            </w:r>
            <w:r>
              <w:rPr>
                <w:rFonts w:ascii="Arial" w:hAnsi="Arial" w:cs="Arial"/>
                <w:sz w:val="18"/>
                <w:szCs w:val="22"/>
                <w:vertAlign w:val="subscript"/>
              </w:rPr>
              <w:t>occupied</w:t>
            </w:r>
            <w:r>
              <w:rPr>
                <w:rFonts w:ascii="Arial" w:hAnsi="Arial" w:cs="Arial"/>
                <w:sz w:val="18"/>
                <w:szCs w:val="22"/>
              </w:rPr>
              <w:t>.</w:t>
            </w:r>
          </w:p>
          <w:p w14:paraId="053E99C4" w14:textId="77777777" w:rsidR="009C2962" w:rsidRDefault="009C2962" w:rsidP="00595699">
            <w:pPr>
              <w:keepNext/>
              <w:keepLines/>
              <w:spacing w:after="0" w:line="256" w:lineRule="auto"/>
              <w:ind w:left="851" w:hanging="851"/>
              <w:rPr>
                <w:rFonts w:ascii="Arial" w:hAnsi="Arial" w:cs="Arial"/>
                <w:sz w:val="18"/>
                <w:szCs w:val="22"/>
                <w:lang w:eastAsia="zh-CN"/>
              </w:rPr>
            </w:pPr>
            <w:r>
              <w:rPr>
                <w:rFonts w:ascii="Arial" w:hAnsi="Arial" w:cs="Arial"/>
                <w:sz w:val="18"/>
                <w:szCs w:val="22"/>
              </w:rPr>
              <w:t>Note 3</w:t>
            </w:r>
            <w:r>
              <w:rPr>
                <w:rFonts w:ascii="Arial" w:hAnsi="Arial" w:cs="Arial"/>
                <w:sz w:val="18"/>
                <w:szCs w:val="22"/>
                <w:lang w:eastAsia="zh-CN"/>
              </w:rPr>
              <w:tab/>
            </w:r>
            <w:r>
              <w:rPr>
                <w:rFonts w:ascii="Arial" w:hAnsi="Arial" w:cs="Arial"/>
                <w:sz w:val="18"/>
                <w:szCs w:val="22"/>
              </w:rPr>
              <w:t>SS-RSRP and Io levels have been derived from other parameters for information purposes. They are not settable parameters themselves.</w:t>
            </w:r>
          </w:p>
          <w:p w14:paraId="4D9DB517" w14:textId="77777777" w:rsidR="009C2962" w:rsidRDefault="009C2962" w:rsidP="00595699">
            <w:pPr>
              <w:keepNext/>
              <w:keepLines/>
              <w:spacing w:after="0" w:line="256" w:lineRule="auto"/>
              <w:ind w:left="851" w:hanging="851"/>
              <w:rPr>
                <w:rFonts w:ascii="Arial" w:hAnsi="Arial" w:cs="v4.2.0"/>
                <w:sz w:val="18"/>
                <w:szCs w:val="22"/>
                <w:lang w:eastAsia="zh-CN"/>
              </w:rPr>
            </w:pPr>
            <w:r>
              <w:rPr>
                <w:rFonts w:ascii="Arial" w:hAnsi="Arial" w:cs="Arial"/>
                <w:sz w:val="18"/>
                <w:szCs w:val="22"/>
              </w:rPr>
              <w:t>Note 4:</w:t>
            </w:r>
            <w:r>
              <w:rPr>
                <w:rFonts w:ascii="Arial" w:hAnsi="Arial" w:cs="Arial"/>
                <w:sz w:val="18"/>
                <w:szCs w:val="22"/>
                <w:lang w:eastAsia="zh-CN"/>
              </w:rPr>
              <w:tab/>
            </w:r>
            <w:r>
              <w:rPr>
                <w:rFonts w:ascii="Arial" w:hAnsi="Arial" w:cs="Arial"/>
                <w:sz w:val="18"/>
                <w:szCs w:val="22"/>
              </w:rPr>
              <w:t xml:space="preserve">For unpaired spectrum, a DL BWP is linked with an UL BWP. </w:t>
            </w:r>
            <w:r>
              <w:rPr>
                <w:rFonts w:ascii="Arial" w:hAnsi="Arial" w:cs="v4.2.0"/>
                <w:sz w:val="18"/>
                <w:szCs w:val="22"/>
                <w:lang w:eastAsia="zh-CN"/>
              </w:rPr>
              <w:t xml:space="preserve">DLBWP.0.2 is linked with ULBWP.0.2; DLBWP.1.1 is linked with ULBWP.1.1; DLBWP.1.3 is linked with ULBWP.1.3 </w:t>
            </w:r>
            <w:r>
              <w:rPr>
                <w:rFonts w:ascii="Arial" w:hAnsi="Arial" w:cs="Arial"/>
                <w:sz w:val="18"/>
                <w:szCs w:val="22"/>
              </w:rPr>
              <w:t>defined in clause 12 of TS 38.213 [3]</w:t>
            </w:r>
            <w:r>
              <w:rPr>
                <w:rFonts w:ascii="Arial" w:hAnsi="Arial" w:cs="v4.2.0"/>
                <w:sz w:val="18"/>
                <w:szCs w:val="22"/>
                <w:lang w:eastAsia="zh-CN"/>
              </w:rPr>
              <w:t>.</w:t>
            </w:r>
          </w:p>
          <w:p w14:paraId="363918BC" w14:textId="77777777" w:rsidR="009C2962" w:rsidRDefault="009C2962" w:rsidP="00595699">
            <w:pPr>
              <w:keepNext/>
              <w:keepLines/>
              <w:spacing w:after="0" w:line="256" w:lineRule="auto"/>
              <w:ind w:left="851" w:hanging="851"/>
              <w:rPr>
                <w:rFonts w:ascii="Arial" w:hAnsi="Arial" w:cs="v4.2.0"/>
                <w:sz w:val="18"/>
                <w:szCs w:val="22"/>
                <w:lang w:eastAsia="zh-CN"/>
              </w:rPr>
            </w:pPr>
            <w:r>
              <w:rPr>
                <w:rFonts w:ascii="Arial" w:hAnsi="Arial" w:cs="Arial"/>
                <w:sz w:val="18"/>
                <w:szCs w:val="18"/>
              </w:rPr>
              <w:t xml:space="preserve">Note </w:t>
            </w:r>
            <w:r>
              <w:rPr>
                <w:rFonts w:ascii="Arial" w:hAnsi="Arial" w:cs="Arial"/>
                <w:sz w:val="18"/>
                <w:szCs w:val="18"/>
                <w:lang w:eastAsia="zh-CN"/>
              </w:rPr>
              <w:t>5</w:t>
            </w:r>
            <w:r>
              <w:rPr>
                <w:rFonts w:ascii="Arial" w:hAnsi="Arial" w:cs="Arial"/>
                <w:sz w:val="18"/>
                <w:szCs w:val="18"/>
              </w:rPr>
              <w:t>:</w:t>
            </w:r>
            <w:r>
              <w:rPr>
                <w:rFonts w:ascii="Arial" w:hAnsi="Arial" w:cs="Arial"/>
                <w:sz w:val="18"/>
                <w:szCs w:val="22"/>
                <w:lang w:eastAsia="ja-JP"/>
              </w:rPr>
              <w:tab/>
              <w:t xml:space="preserve">All UL/DL transmission shall be confined within </w:t>
            </w:r>
            <w:r>
              <w:rPr>
                <w:rFonts w:ascii="Arial" w:hAnsi="Arial" w:cs="Arial"/>
                <w:sz w:val="18"/>
                <w:szCs w:val="22"/>
              </w:rPr>
              <w:t>BW</w:t>
            </w:r>
            <w:r>
              <w:rPr>
                <w:rFonts w:ascii="Arial" w:hAnsi="Arial" w:cs="Arial"/>
                <w:sz w:val="18"/>
                <w:szCs w:val="22"/>
                <w:vertAlign w:val="subscript"/>
              </w:rPr>
              <w:t>occupied</w:t>
            </w:r>
            <w:r>
              <w:rPr>
                <w:rFonts w:ascii="Arial" w:hAnsi="Arial" w:cs="Arial"/>
                <w:sz w:val="18"/>
                <w:szCs w:val="22"/>
                <w:lang w:eastAsia="ja-JP"/>
              </w:rPr>
              <w:t xml:space="preserve"> (i.e. 1</w:t>
            </w:r>
            <w:r>
              <w:rPr>
                <w:rFonts w:ascii="Arial" w:eastAsia="Malgun Gothic" w:hAnsi="Arial" w:cs="Arial"/>
                <w:sz w:val="18"/>
                <w:szCs w:val="18"/>
              </w:rPr>
              <w:t xml:space="preserve">0 MHz, 52 RBs) from </w:t>
            </w:r>
            <w:r>
              <w:rPr>
                <w:rFonts w:ascii="Arial" w:hAnsi="Arial" w:cs="Arial"/>
                <w:sz w:val="18"/>
                <w:szCs w:val="22"/>
              </w:rPr>
              <w:t>F</w:t>
            </w:r>
            <w:r>
              <w:rPr>
                <w:rFonts w:ascii="Arial" w:hAnsi="Arial" w:cs="Arial"/>
                <w:sz w:val="18"/>
                <w:szCs w:val="22"/>
                <w:vertAlign w:val="subscript"/>
              </w:rPr>
              <w:t>C,low</w:t>
            </w:r>
            <w:r>
              <w:rPr>
                <w:rFonts w:ascii="Arial" w:eastAsia="Malgun Gothic" w:hAnsi="Arial" w:cs="Arial"/>
                <w:sz w:val="18"/>
                <w:szCs w:val="18"/>
              </w:rPr>
              <w:t>, and Io is independent of the BW</w:t>
            </w:r>
            <w:r>
              <w:rPr>
                <w:rFonts w:ascii="Arial" w:eastAsia="Malgun Gothic" w:hAnsi="Arial" w:cs="Arial"/>
                <w:sz w:val="18"/>
                <w:szCs w:val="18"/>
                <w:vertAlign w:val="subscript"/>
              </w:rPr>
              <w:t>channel</w:t>
            </w:r>
            <w:r>
              <w:rPr>
                <w:rFonts w:ascii="Arial" w:eastAsia="Malgun Gothic" w:hAnsi="Arial" w:cs="Arial"/>
                <w:sz w:val="18"/>
                <w:szCs w:val="18"/>
              </w:rPr>
              <w:t xml:space="preserve"> configured</w:t>
            </w:r>
            <w:r>
              <w:rPr>
                <w:rFonts w:ascii="Arial" w:hAnsi="Arial" w:cs="v4.2.0"/>
                <w:sz w:val="18"/>
                <w:szCs w:val="22"/>
                <w:lang w:eastAsia="zh-CN"/>
              </w:rPr>
              <w:t>.</w:t>
            </w:r>
          </w:p>
          <w:p w14:paraId="4776B4EB" w14:textId="77777777" w:rsidR="009C2962" w:rsidRDefault="009C2962" w:rsidP="00595699">
            <w:pPr>
              <w:keepNext/>
              <w:keepLines/>
              <w:spacing w:after="0" w:line="256" w:lineRule="auto"/>
              <w:ind w:left="851" w:hanging="851"/>
              <w:rPr>
                <w:rFonts w:ascii="Arial" w:hAnsi="Arial" w:cs="v4.2.0"/>
                <w:sz w:val="18"/>
                <w:szCs w:val="22"/>
                <w:lang w:eastAsia="zh-CN"/>
              </w:rPr>
            </w:pPr>
            <w:r>
              <w:rPr>
                <w:rFonts w:ascii="Arial" w:hAnsi="Arial" w:cs="Arial"/>
                <w:sz w:val="18"/>
                <w:szCs w:val="18"/>
              </w:rPr>
              <w:t xml:space="preserve">Note </w:t>
            </w:r>
            <w:r>
              <w:rPr>
                <w:rFonts w:ascii="Arial" w:hAnsi="Arial" w:cs="Arial"/>
                <w:sz w:val="18"/>
                <w:szCs w:val="18"/>
                <w:lang w:eastAsia="zh-CN"/>
              </w:rPr>
              <w:t>6</w:t>
            </w:r>
            <w:r>
              <w:rPr>
                <w:rFonts w:ascii="Arial" w:hAnsi="Arial" w:cs="Arial"/>
                <w:sz w:val="18"/>
                <w:szCs w:val="18"/>
              </w:rPr>
              <w:t>:</w:t>
            </w:r>
            <w:r>
              <w:rPr>
                <w:rFonts w:ascii="Arial" w:hAnsi="Arial" w:cs="Arial"/>
                <w:sz w:val="18"/>
                <w:szCs w:val="22"/>
                <w:lang w:eastAsia="ja-JP"/>
              </w:rPr>
              <w:tab/>
              <w:t xml:space="preserve">All UL/DL transmission shall be confined within </w:t>
            </w:r>
            <w:r>
              <w:rPr>
                <w:rFonts w:ascii="Arial" w:hAnsi="Arial" w:cs="Arial"/>
                <w:sz w:val="18"/>
                <w:szCs w:val="22"/>
              </w:rPr>
              <w:t>BW</w:t>
            </w:r>
            <w:r>
              <w:rPr>
                <w:rFonts w:ascii="Arial" w:hAnsi="Arial" w:cs="Arial"/>
                <w:sz w:val="18"/>
                <w:szCs w:val="22"/>
                <w:vertAlign w:val="subscript"/>
              </w:rPr>
              <w:t>occupied</w:t>
            </w:r>
            <w:r>
              <w:rPr>
                <w:rFonts w:ascii="Arial" w:hAnsi="Arial" w:cs="Arial"/>
                <w:sz w:val="18"/>
                <w:szCs w:val="22"/>
                <w:lang w:eastAsia="ja-JP"/>
              </w:rPr>
              <w:t xml:space="preserve"> (i.e. </w:t>
            </w:r>
            <w:r>
              <w:rPr>
                <w:rFonts w:ascii="Arial" w:eastAsia="Malgun Gothic" w:hAnsi="Arial" w:cs="Arial"/>
                <w:sz w:val="18"/>
                <w:szCs w:val="18"/>
              </w:rPr>
              <w:t xml:space="preserve">40 MHz, 106 RBs) from </w:t>
            </w:r>
            <w:r>
              <w:rPr>
                <w:rFonts w:ascii="Arial" w:hAnsi="Arial" w:cs="Arial"/>
                <w:sz w:val="18"/>
                <w:szCs w:val="22"/>
              </w:rPr>
              <w:t>F</w:t>
            </w:r>
            <w:r>
              <w:rPr>
                <w:rFonts w:ascii="Arial" w:hAnsi="Arial" w:cs="Arial"/>
                <w:sz w:val="18"/>
                <w:szCs w:val="22"/>
                <w:vertAlign w:val="subscript"/>
              </w:rPr>
              <w:t>C,low</w:t>
            </w:r>
            <w:r>
              <w:rPr>
                <w:rFonts w:ascii="Arial" w:eastAsia="Malgun Gothic" w:hAnsi="Arial" w:cs="Arial"/>
                <w:sz w:val="18"/>
                <w:szCs w:val="18"/>
              </w:rPr>
              <w:t>, and Io is independent of the BW</w:t>
            </w:r>
            <w:r>
              <w:rPr>
                <w:rFonts w:ascii="Arial" w:eastAsia="Malgun Gothic" w:hAnsi="Arial" w:cs="Arial"/>
                <w:sz w:val="18"/>
                <w:szCs w:val="18"/>
                <w:vertAlign w:val="subscript"/>
              </w:rPr>
              <w:t>channel</w:t>
            </w:r>
            <w:r>
              <w:rPr>
                <w:rFonts w:ascii="Arial" w:eastAsia="Malgun Gothic" w:hAnsi="Arial" w:cs="Arial"/>
                <w:sz w:val="18"/>
                <w:szCs w:val="18"/>
              </w:rPr>
              <w:t xml:space="preserve"> configured</w:t>
            </w:r>
            <w:r>
              <w:rPr>
                <w:rFonts w:ascii="Arial" w:hAnsi="Arial" w:cs="v4.2.0"/>
                <w:sz w:val="18"/>
                <w:szCs w:val="22"/>
                <w:lang w:eastAsia="zh-CN"/>
              </w:rPr>
              <w:t>.</w:t>
            </w:r>
          </w:p>
          <w:p w14:paraId="3007864C" w14:textId="77777777" w:rsidR="009C2962" w:rsidRDefault="009C2962" w:rsidP="00595699">
            <w:pPr>
              <w:pStyle w:val="TAN"/>
              <w:spacing w:line="256" w:lineRule="auto"/>
              <w:rPr>
                <w:lang w:eastAsia="zh-CN"/>
              </w:rPr>
            </w:pPr>
            <w:r>
              <w:rPr>
                <w:rFonts w:ascii="Times New Roman" w:hAnsi="Times New Roman"/>
                <w:sz w:val="20"/>
                <w:szCs w:val="18"/>
              </w:rPr>
              <w:t xml:space="preserve">Note </w:t>
            </w:r>
            <w:r>
              <w:rPr>
                <w:rFonts w:ascii="Times New Roman" w:hAnsi="Times New Roman"/>
                <w:sz w:val="20"/>
                <w:szCs w:val="18"/>
                <w:lang w:eastAsia="zh-CN"/>
              </w:rPr>
              <w:t>7</w:t>
            </w:r>
            <w:r>
              <w:rPr>
                <w:rFonts w:ascii="Times New Roman" w:hAnsi="Times New Roman"/>
                <w:sz w:val="20"/>
                <w:szCs w:val="18"/>
              </w:rPr>
              <w:t>:</w:t>
            </w:r>
            <w:r>
              <w:rPr>
                <w:rFonts w:ascii="Times New Roman" w:hAnsi="Times New Roman"/>
                <w:sz w:val="20"/>
                <w:lang w:eastAsia="ja-JP"/>
              </w:rPr>
              <w:tab/>
            </w:r>
            <w:r>
              <w:rPr>
                <w:rFonts w:ascii="Times New Roman" w:eastAsia="Malgun Gothic" w:hAnsi="Times New Roman"/>
                <w:sz w:val="20"/>
                <w:szCs w:val="18"/>
              </w:rPr>
              <w:t>N</w:t>
            </w:r>
            <w:r>
              <w:rPr>
                <w:rFonts w:ascii="Times New Roman" w:eastAsia="Malgun Gothic" w:hAnsi="Times New Roman"/>
                <w:sz w:val="20"/>
                <w:szCs w:val="18"/>
                <w:vertAlign w:val="subscript"/>
              </w:rPr>
              <w:t>RB,c</w:t>
            </w:r>
            <w:r>
              <w:rPr>
                <w:rFonts w:ascii="Times New Roman" w:hAnsi="Times New Roman" w:cs="v4.2.0"/>
                <w:sz w:val="20"/>
                <w:lang w:eastAsia="zh-CN"/>
              </w:rPr>
              <w:t xml:space="preserve">. is derived from </w:t>
            </w:r>
            <w:r>
              <w:rPr>
                <w:rFonts w:ascii="Times New Roman" w:hAnsi="Times New Roman"/>
                <w:sz w:val="20"/>
              </w:rPr>
              <w:t>Table 5.3.2-1 in TS38.101-1[2] with configured BW</w:t>
            </w:r>
            <w:r>
              <w:rPr>
                <w:rFonts w:ascii="Times New Roman" w:hAnsi="Times New Roman"/>
                <w:sz w:val="20"/>
                <w:vertAlign w:val="subscript"/>
              </w:rPr>
              <w:t>channel</w:t>
            </w:r>
            <w:r>
              <w:rPr>
                <w:rFonts w:ascii="Times New Roman" w:hAnsi="Times New Roman"/>
                <w:sz w:val="20"/>
              </w:rPr>
              <w:t>.</w:t>
            </w:r>
          </w:p>
        </w:tc>
      </w:tr>
    </w:tbl>
    <w:p w14:paraId="4538C158" w14:textId="77777777" w:rsidR="009C2962" w:rsidRDefault="009C2962" w:rsidP="009C2962">
      <w:pPr>
        <w:rPr>
          <w:lang w:eastAsia="zh-CN"/>
        </w:rPr>
      </w:pPr>
    </w:p>
    <w:p w14:paraId="2D5E23E3" w14:textId="77777777" w:rsidR="009C2962" w:rsidRDefault="009C2962" w:rsidP="009C2962">
      <w:pPr>
        <w:pStyle w:val="H6"/>
        <w:rPr>
          <w:rFonts w:eastAsia="Times New Roman"/>
          <w:lang w:eastAsia="en-GB"/>
        </w:rPr>
      </w:pPr>
      <w:bookmarkStart w:id="4709" w:name="_Toc535476571"/>
      <w:r>
        <w:rPr>
          <w:rFonts w:cs="Arial"/>
        </w:rPr>
        <w:t>A.6.5.6.1.</w:t>
      </w:r>
      <w:r>
        <w:rPr>
          <w:rFonts w:cs="Arial"/>
          <w:lang w:eastAsia="zh-CN"/>
        </w:rPr>
        <w:t>1</w:t>
      </w:r>
      <w:r>
        <w:rPr>
          <w:rFonts w:cs="Arial"/>
        </w:rPr>
        <w:t>.2</w:t>
      </w:r>
      <w:r>
        <w:rPr>
          <w:rFonts w:cs="Arial"/>
        </w:rPr>
        <w:tab/>
        <w:t>Test Requirements</w:t>
      </w:r>
      <w:bookmarkEnd w:id="4709"/>
    </w:p>
    <w:p w14:paraId="0F9389EB" w14:textId="77777777" w:rsidR="009C2962" w:rsidRDefault="009C2962" w:rsidP="009C2962">
      <w:pPr>
        <w:rPr>
          <w:lang w:eastAsia="zh-CN"/>
        </w:rPr>
      </w:pPr>
      <w:r>
        <w:rPr>
          <w:lang w:eastAsia="zh-CN"/>
        </w:rPr>
        <w:t>During T1, the UE shall start to send the ACK/NACK for SCell on PCell from the first UL slot that occurs after the beginning of DL slot (</w:t>
      </w:r>
      <w:r>
        <w:rPr>
          <w:i/>
          <w:lang w:eastAsia="zh-CN"/>
        </w:rPr>
        <w:t>i+</w:t>
      </w:r>
      <w:r>
        <w:rPr>
          <w:lang w:eastAsia="zh-CN"/>
        </w:rPr>
        <w:t>T</w:t>
      </w:r>
      <w:r>
        <w:rPr>
          <w:vertAlign w:val="subscript"/>
          <w:lang w:eastAsia="zh-CN"/>
        </w:rPr>
        <w:t>BWPswitchDelay</w:t>
      </w:r>
      <w:r>
        <w:rPr>
          <w:lang w:eastAsia="zh-CN"/>
        </w:rPr>
        <w:t>+k</w:t>
      </w:r>
      <w:r>
        <w:rPr>
          <w:vertAlign w:val="subscript"/>
          <w:lang w:eastAsia="zh-CN"/>
        </w:rPr>
        <w:t>1</w:t>
      </w:r>
      <w:r>
        <w:rPr>
          <w:lang w:eastAsia="zh-CN"/>
        </w:rPr>
        <w:t>).</w:t>
      </w:r>
    </w:p>
    <w:p w14:paraId="2A1EB6AB" w14:textId="77777777" w:rsidR="009C2962" w:rsidRDefault="009C2962" w:rsidP="009C2962">
      <w:pPr>
        <w:rPr>
          <w:lang w:eastAsia="zh-CN"/>
        </w:rPr>
      </w:pPr>
      <w:r>
        <w:rPr>
          <w:lang w:eastAsia="zh-CN"/>
        </w:rPr>
        <w:t>During T3, the UE shall start to send the ACK/NACK for SCell on PCell from the first UL slot that occurs after the beginning of DL slot (</w:t>
      </w:r>
      <w:r>
        <w:rPr>
          <w:i/>
          <w:lang w:eastAsia="zh-CN"/>
        </w:rPr>
        <w:t>j+</w:t>
      </w:r>
      <w:r>
        <w:rPr>
          <w:lang w:eastAsia="zh-CN"/>
        </w:rPr>
        <w:t>T</w:t>
      </w:r>
      <w:r>
        <w:rPr>
          <w:vertAlign w:val="subscript"/>
          <w:lang w:eastAsia="zh-CN"/>
        </w:rPr>
        <w:t>BWPswitchDelay</w:t>
      </w:r>
      <w:r>
        <w:rPr>
          <w:lang w:eastAsia="zh-CN"/>
        </w:rPr>
        <w:t>+k</w:t>
      </w:r>
      <w:r>
        <w:rPr>
          <w:vertAlign w:val="subscript"/>
          <w:lang w:eastAsia="zh-CN"/>
        </w:rPr>
        <w:t>1</w:t>
      </w:r>
      <w:r>
        <w:rPr>
          <w:lang w:eastAsia="zh-CN"/>
        </w:rPr>
        <w:t>).</w:t>
      </w:r>
    </w:p>
    <w:p w14:paraId="77527DBB" w14:textId="77777777" w:rsidR="009C2962" w:rsidRDefault="009C2962" w:rsidP="009C2962">
      <w:pPr>
        <w:jc w:val="both"/>
        <w:rPr>
          <w:lang w:eastAsia="zh-CN"/>
        </w:rPr>
      </w:pPr>
      <w:r>
        <w:rPr>
          <w:lang w:eastAsia="zh-CN"/>
        </w:rPr>
        <w:t>Where, k</w:t>
      </w:r>
      <w:r>
        <w:rPr>
          <w:vertAlign w:val="subscript"/>
          <w:lang w:eastAsia="zh-CN"/>
        </w:rPr>
        <w:t>1</w:t>
      </w:r>
      <w:r>
        <w:rPr>
          <w:lang w:eastAsia="zh-CN"/>
        </w:rPr>
        <w:t xml:space="preserve"> is the timing between DL data receiving and acknowledgement as specified in [7].</w:t>
      </w:r>
    </w:p>
    <w:p w14:paraId="32AE774E" w14:textId="77777777" w:rsidR="009C2962" w:rsidRDefault="009C2962" w:rsidP="009C2962">
      <w:pPr>
        <w:jc w:val="both"/>
        <w:rPr>
          <w:lang w:eastAsia="zh-CN"/>
        </w:rPr>
      </w:pPr>
      <w:r>
        <w:rPr>
          <w:lang w:val="en-US" w:eastAsia="zh-CN"/>
        </w:rPr>
        <w:t>Depending on UE capability</w:t>
      </w:r>
      <w:r>
        <w:rPr>
          <w:lang w:val="en-US"/>
        </w:rPr>
        <w:t xml:space="preserve"> </w:t>
      </w:r>
      <w:r>
        <w:rPr>
          <w:i/>
        </w:rPr>
        <w:t>bwp-SwitchingDelay</w:t>
      </w:r>
      <w:r>
        <w:rPr>
          <w:lang w:val="en-US" w:eastAsia="zh-CN"/>
        </w:rPr>
        <w:t xml:space="preserve"> [2], UE shall finish BWP switch within the time duration </w:t>
      </w:r>
      <w:r>
        <w:rPr>
          <w:i/>
          <w:lang w:eastAsia="zh-CN"/>
        </w:rPr>
        <w:t>T</w:t>
      </w:r>
      <w:r>
        <w:rPr>
          <w:i/>
          <w:vertAlign w:val="subscript"/>
          <w:lang w:eastAsia="zh-CN"/>
        </w:rPr>
        <w:t>BWPswitchDelay</w:t>
      </w:r>
      <w:r>
        <w:rPr>
          <w:lang w:val="en-US" w:eastAsia="zh-CN"/>
        </w:rPr>
        <w:t xml:space="preserve"> defined in Table 8.6.2-1.</w:t>
      </w:r>
    </w:p>
    <w:p w14:paraId="6A23B54A" w14:textId="77777777" w:rsidR="009C2962" w:rsidRDefault="009C2962" w:rsidP="009C2962">
      <w:pPr>
        <w:jc w:val="both"/>
        <w:rPr>
          <w:lang w:eastAsia="zh-CN"/>
        </w:rPr>
      </w:pPr>
      <w:r>
        <w:rPr>
          <w:lang w:eastAsia="zh-CN"/>
        </w:rPr>
        <w:t>All of the above test requirements shall be fulfilled in order for the observed SCell active BWP switch delay to be counted as correct.</w:t>
      </w:r>
    </w:p>
    <w:p w14:paraId="76EEBC6F" w14:textId="77777777" w:rsidR="009C2962" w:rsidRDefault="009C2962" w:rsidP="009C2962">
      <w:pPr>
        <w:jc w:val="both"/>
        <w:rPr>
          <w:lang w:eastAsia="en-GB"/>
        </w:rPr>
      </w:pPr>
      <w:r>
        <w:t>The rate of correct events observed during repeated tests shall be at least 90%.</w:t>
      </w:r>
    </w:p>
    <w:p w14:paraId="3FBFE563" w14:textId="77777777" w:rsidR="009C2962" w:rsidRDefault="009C2962" w:rsidP="009C2962">
      <w:pPr>
        <w:rPr>
          <w:lang w:eastAsia="zh-CN"/>
        </w:rPr>
      </w:pPr>
      <w:r>
        <w:rPr>
          <w:lang w:eastAsia="zh-CN"/>
        </w:rPr>
        <w:t>During T1 and T3, the start time of PCell interruption during SCell active BWP switch shall not happen outside the BWP switch delay.</w:t>
      </w:r>
    </w:p>
    <w:p w14:paraId="3FCFD291" w14:textId="77777777" w:rsidR="009C2962" w:rsidRDefault="009C2962" w:rsidP="009C2962">
      <w:pPr>
        <w:rPr>
          <w:lang w:eastAsia="zh-CN"/>
        </w:rPr>
      </w:pPr>
      <w:r>
        <w:rPr>
          <w:lang w:eastAsia="zh-CN"/>
        </w:rPr>
        <w:t>The interruption of PCell shall not be longer than the interruption duration specified for active BWP switch</w:t>
      </w:r>
      <w:r>
        <w:t xml:space="preserve"> </w:t>
      </w:r>
      <w:r>
        <w:rPr>
          <w:lang w:eastAsia="zh-CN"/>
        </w:rPr>
        <w:t>in clause 8</w:t>
      </w:r>
      <w:r>
        <w:t>.2.2.</w:t>
      </w:r>
      <w:r>
        <w:rPr>
          <w:lang w:eastAsia="zh-CN"/>
        </w:rPr>
        <w:t>2.5.</w:t>
      </w:r>
    </w:p>
    <w:p w14:paraId="22CDE915" w14:textId="77777777" w:rsidR="009C2962" w:rsidRDefault="009C2962" w:rsidP="009C2962">
      <w:pPr>
        <w:rPr>
          <w:lang w:eastAsia="zh-CN"/>
        </w:rPr>
      </w:pPr>
      <w:r>
        <w:rPr>
          <w:lang w:eastAsia="zh-CN"/>
        </w:rPr>
        <w:t>All of the above test requirements shall be fulfilled in order for the observed SCell active BWP switch interruption to be counted as correct.</w:t>
      </w:r>
    </w:p>
    <w:p w14:paraId="50738D64" w14:textId="77777777" w:rsidR="009C2962" w:rsidRDefault="009C2962" w:rsidP="009C2962">
      <w:pPr>
        <w:rPr>
          <w:lang w:eastAsia="zh-CN"/>
        </w:rPr>
      </w:pPr>
      <w:r>
        <w:t>The rate of correct events observed during repeated tests shall be at least 90%.</w:t>
      </w:r>
    </w:p>
    <w:p w14:paraId="7C040918" w14:textId="77777777" w:rsidR="009C2962" w:rsidRDefault="009C2962" w:rsidP="009C2962">
      <w:pPr>
        <w:pStyle w:val="NO"/>
        <w:rPr>
          <w:lang w:eastAsia="en-GB"/>
        </w:rPr>
      </w:pPr>
      <w:bookmarkStart w:id="4710" w:name="_Toc535476573"/>
      <w:r>
        <w:rPr>
          <w:lang w:eastAsia="zh-CN"/>
        </w:rPr>
        <w:t>NOTE:</w:t>
      </w:r>
      <w:r>
        <w:rPr>
          <w:lang w:eastAsia="zh-CN"/>
        </w:rPr>
        <w:tab/>
        <w:t>During T1, T3 if there are no uplink resources for reporting the ACK/NACK in the first UL slot that occurs after the beginning of DL slot (</w:t>
      </w:r>
      <w:r>
        <w:rPr>
          <w:i/>
          <w:lang w:eastAsia="zh-CN"/>
        </w:rPr>
        <w:t>i+</w:t>
      </w:r>
      <w:r>
        <w:rPr>
          <w:lang w:eastAsia="zh-CN"/>
        </w:rPr>
        <w:t xml:space="preserve"> T</w:t>
      </w:r>
      <w:r>
        <w:rPr>
          <w:vertAlign w:val="subscript"/>
          <w:lang w:eastAsia="zh-CN"/>
        </w:rPr>
        <w:t>BWPswitchDelay</w:t>
      </w:r>
      <w:r>
        <w:rPr>
          <w:lang w:eastAsia="zh-CN"/>
        </w:rPr>
        <w:t>+k</w:t>
      </w:r>
      <w:r>
        <w:rPr>
          <w:vertAlign w:val="subscript"/>
          <w:lang w:eastAsia="zh-CN"/>
        </w:rPr>
        <w:t>1</w:t>
      </w:r>
      <w:r>
        <w:rPr>
          <w:lang w:eastAsia="zh-CN"/>
        </w:rPr>
        <w:t>), (</w:t>
      </w:r>
      <w:r>
        <w:rPr>
          <w:i/>
          <w:lang w:eastAsia="zh-CN"/>
        </w:rPr>
        <w:t>j+</w:t>
      </w:r>
      <w:r>
        <w:rPr>
          <w:lang w:eastAsia="zh-CN"/>
        </w:rPr>
        <w:t xml:space="preserve"> T</w:t>
      </w:r>
      <w:r>
        <w:rPr>
          <w:vertAlign w:val="subscript"/>
          <w:lang w:eastAsia="zh-CN"/>
        </w:rPr>
        <w:t>BWPswitchDelay</w:t>
      </w:r>
      <w:r>
        <w:rPr>
          <w:lang w:eastAsia="zh-CN"/>
        </w:rPr>
        <w:t>+k</w:t>
      </w:r>
      <w:r>
        <w:rPr>
          <w:vertAlign w:val="subscript"/>
          <w:lang w:eastAsia="zh-CN"/>
        </w:rPr>
        <w:t>1</w:t>
      </w:r>
      <w:r>
        <w:rPr>
          <w:lang w:eastAsia="zh-CN"/>
        </w:rPr>
        <w:t>), then the UE shall use the next available uplink resource for reporting the corresponding ACK/NACK.</w:t>
      </w:r>
    </w:p>
    <w:p w14:paraId="41DDE0C5" w14:textId="77777777" w:rsidR="009C2962" w:rsidRDefault="009C2962" w:rsidP="009C2962"/>
    <w:p w14:paraId="7804B390" w14:textId="77777777" w:rsidR="009C2962" w:rsidRDefault="009C2962" w:rsidP="009C2962">
      <w:pPr>
        <w:pStyle w:val="Heading5"/>
      </w:pPr>
      <w:r>
        <w:rPr>
          <w:rFonts w:cs="Arial"/>
          <w:szCs w:val="22"/>
        </w:rPr>
        <w:t>A.6.5.6.1.2</w:t>
      </w:r>
      <w:r>
        <w:rPr>
          <w:rFonts w:cs="Arial"/>
          <w:szCs w:val="22"/>
        </w:rPr>
        <w:tab/>
        <w:t xml:space="preserve">NR FR1 DL active BWP switch </w:t>
      </w:r>
      <w:r>
        <w:rPr>
          <w:lang w:eastAsia="zh-CN"/>
        </w:rPr>
        <w:t>with</w:t>
      </w:r>
      <w:r>
        <w:t xml:space="preserve"> non-DRX in </w:t>
      </w:r>
      <w:r>
        <w:rPr>
          <w:lang w:eastAsia="zh-CN"/>
        </w:rPr>
        <w:t>SA</w:t>
      </w:r>
    </w:p>
    <w:p w14:paraId="67699EE2" w14:textId="77777777" w:rsidR="009C2962" w:rsidRDefault="009C2962" w:rsidP="009C2962">
      <w:pPr>
        <w:pStyle w:val="H6"/>
      </w:pPr>
      <w:bookmarkStart w:id="4711" w:name="_Toc383691580"/>
      <w:r>
        <w:rPr>
          <w:rFonts w:eastAsia="MS Mincho"/>
        </w:rPr>
        <w:t>A.6.5.6.1.2.1</w:t>
      </w:r>
      <w:r>
        <w:rPr>
          <w:rFonts w:eastAsia="MS Mincho"/>
        </w:rPr>
        <w:tab/>
        <w:t>Test Purpose and Environment</w:t>
      </w:r>
      <w:bookmarkEnd w:id="4711"/>
    </w:p>
    <w:p w14:paraId="5A0142CE" w14:textId="77777777" w:rsidR="009C2962" w:rsidRDefault="009C2962" w:rsidP="009C2962">
      <w:pPr>
        <w:jc w:val="both"/>
        <w:rPr>
          <w:lang w:eastAsia="zh-CN"/>
        </w:rPr>
      </w:pPr>
      <w:r>
        <w:t>The purpose of this test is to verify the DL BWP switch delay requirement defined in clause 8.6.</w:t>
      </w:r>
    </w:p>
    <w:p w14:paraId="7D6CB897" w14:textId="77777777" w:rsidR="009C2962" w:rsidRDefault="009C2962" w:rsidP="009C2962">
      <w:pPr>
        <w:jc w:val="both"/>
        <w:rPr>
          <w:lang w:eastAsia="en-GB"/>
        </w:rPr>
      </w:pPr>
      <w:r>
        <w:rPr>
          <w:lang w:eastAsia="zh-CN"/>
        </w:rPr>
        <w:t>The</w:t>
      </w:r>
      <w:r>
        <w:t xml:space="preserve"> </w:t>
      </w:r>
      <w:r>
        <w:rPr>
          <w:lang w:eastAsia="zh-CN"/>
        </w:rPr>
        <w:t>s</w:t>
      </w:r>
      <w:r>
        <w:t>upported test configurations are shown in Table A.</w:t>
      </w:r>
      <w:r>
        <w:rPr>
          <w:rFonts w:eastAsia="MS Mincho"/>
          <w:bCs/>
        </w:rPr>
        <w:t>6.5.6.1.2</w:t>
      </w:r>
      <w:r>
        <w:t>.1-1.</w:t>
      </w:r>
      <w:r>
        <w:rPr>
          <w:lang w:eastAsia="zh-CN"/>
        </w:rPr>
        <w:t xml:space="preserve"> </w:t>
      </w:r>
      <w:r>
        <w:t xml:space="preserve">The test scenario comprises of </w:t>
      </w:r>
      <w:r>
        <w:rPr>
          <w:lang w:eastAsia="zh-CN"/>
        </w:rPr>
        <w:t>one</w:t>
      </w:r>
      <w:r>
        <w:t xml:space="preserve"> cell (Cell 1) as given in Table A.</w:t>
      </w:r>
      <w:r>
        <w:rPr>
          <w:rFonts w:eastAsia="MS Mincho"/>
          <w:bCs/>
        </w:rPr>
        <w:t>6.5.6.1.2</w:t>
      </w:r>
      <w:r>
        <w:t>.1-2. Cell-specific parameters of the cell are specified in Table A.</w:t>
      </w:r>
      <w:r>
        <w:rPr>
          <w:rFonts w:eastAsia="MS Mincho"/>
          <w:bCs/>
        </w:rPr>
        <w:t>6.5.6.1.2</w:t>
      </w:r>
      <w:r>
        <w:t xml:space="preserve">.1-3 below. </w:t>
      </w:r>
    </w:p>
    <w:p w14:paraId="4EF27E4D" w14:textId="77777777" w:rsidR="009C2962" w:rsidRDefault="009C2962" w:rsidP="009C2962">
      <w:pPr>
        <w:jc w:val="both"/>
      </w:pPr>
      <w:r>
        <w:t>PDCCHs indicating new transmissions shall be sent continuously</w:t>
      </w:r>
      <w:r>
        <w:rPr>
          <w:lang w:eastAsia="zh-CN"/>
        </w:rPr>
        <w:t xml:space="preserve"> on </w:t>
      </w:r>
      <w:r>
        <w:t xml:space="preserve">Cell 1 to ensure that the UE will have ACK/NACK sending. </w:t>
      </w:r>
    </w:p>
    <w:p w14:paraId="47E43D25" w14:textId="77777777" w:rsidR="009C2962" w:rsidRDefault="009C2962" w:rsidP="009C2962">
      <w:pPr>
        <w:jc w:val="both"/>
      </w:pPr>
      <w:r>
        <w:t xml:space="preserve">Before the test starts, </w:t>
      </w:r>
    </w:p>
    <w:p w14:paraId="1A0A80DF" w14:textId="77777777" w:rsidR="009C2962" w:rsidRDefault="009C2962" w:rsidP="009C2962">
      <w:pPr>
        <w:ind w:left="568" w:hanging="284"/>
      </w:pPr>
      <w:r>
        <w:t>-</w:t>
      </w:r>
      <w:r>
        <w:tab/>
        <w:t>UE is connected to Cell 1 on radio channel 1.</w:t>
      </w:r>
    </w:p>
    <w:p w14:paraId="1FFEA8FB" w14:textId="77777777" w:rsidR="009C2962" w:rsidRDefault="009C2962" w:rsidP="009C2962">
      <w:pPr>
        <w:ind w:left="568" w:hanging="284"/>
      </w:pPr>
      <w:r>
        <w:t>-</w:t>
      </w:r>
      <w:r>
        <w:tab/>
        <w:t>UE is configured with 2 different UE-specific downlink bandwidth parts, BWP-1 and BWP-2 before starting the test. BWP-1 and BWP-2 always include bandwidth of the initial DL BWP and SSB.</w:t>
      </w:r>
    </w:p>
    <w:p w14:paraId="07A560FB" w14:textId="77777777" w:rsidR="009C2962" w:rsidRDefault="009C2962" w:rsidP="009C2962">
      <w:pPr>
        <w:ind w:left="568" w:hanging="284"/>
      </w:pPr>
      <w:r>
        <w:t>-</w:t>
      </w:r>
      <w:r>
        <w:tab/>
        <w:t xml:space="preserve">UE is indicated in </w:t>
      </w:r>
      <w:r>
        <w:rPr>
          <w:i/>
        </w:rPr>
        <w:t>firstActiveDownlinkBWP-Id</w:t>
      </w:r>
      <w:r>
        <w:t xml:space="preserve"> that the active DL BWP</w:t>
      </w:r>
      <w:r>
        <w:rPr>
          <w:i/>
        </w:rPr>
        <w:t xml:space="preserve"> </w:t>
      </w:r>
      <w:r>
        <w:rPr>
          <w:lang w:eastAsia="zh-CN"/>
        </w:rPr>
        <w:t xml:space="preserve">is </w:t>
      </w:r>
      <w:r>
        <w:t>BWP-1.</w:t>
      </w:r>
    </w:p>
    <w:p w14:paraId="6E862EB5" w14:textId="77777777" w:rsidR="009C2962" w:rsidRDefault="009C2962" w:rsidP="009C2962">
      <w:pPr>
        <w:ind w:left="568" w:hanging="284"/>
      </w:pPr>
      <w:r>
        <w:t>-</w:t>
      </w:r>
      <w:r>
        <w:tab/>
        <w:t xml:space="preserve">UE is configured with a </w:t>
      </w:r>
      <w:r>
        <w:rPr>
          <w:i/>
          <w:lang w:eastAsia="zh-CN"/>
        </w:rPr>
        <w:t>bwp-InactivityTimer</w:t>
      </w:r>
      <w:r>
        <w:rPr>
          <w:lang w:eastAsia="zh-CN"/>
        </w:rPr>
        <w:t xml:space="preserve"> timer value for Cell1</w:t>
      </w:r>
      <w:r>
        <w:t xml:space="preserve">. </w:t>
      </w:r>
    </w:p>
    <w:p w14:paraId="2CBAD86E" w14:textId="77777777" w:rsidR="009C2962" w:rsidRDefault="009C2962" w:rsidP="009C2962">
      <w:pPr>
        <w:jc w:val="both"/>
      </w:pPr>
      <w:r>
        <w:rPr>
          <w:lang w:eastAsia="zh-CN"/>
        </w:rPr>
        <w:t xml:space="preserve">The </w:t>
      </w:r>
      <w:r>
        <w:t>cell</w:t>
      </w:r>
      <w:r>
        <w:rPr>
          <w:lang w:eastAsia="zh-CN"/>
        </w:rPr>
        <w:t xml:space="preserve"> ha</w:t>
      </w:r>
      <w:r>
        <w:t xml:space="preserve">s constant signal levels throughout the test. </w:t>
      </w:r>
    </w:p>
    <w:p w14:paraId="170DC569" w14:textId="77777777" w:rsidR="009C2962" w:rsidRDefault="009C2962" w:rsidP="009C2962">
      <w:pPr>
        <w:jc w:val="both"/>
      </w:pPr>
      <w:r>
        <w:t xml:space="preserve">The test consists of 3 successive time periods, with durations of T1, T2, and T3, respectively. </w:t>
      </w:r>
    </w:p>
    <w:p w14:paraId="065B11A2" w14:textId="77777777" w:rsidR="009C2962" w:rsidRDefault="009C2962" w:rsidP="009C2962">
      <w:pPr>
        <w:jc w:val="both"/>
      </w:pPr>
      <w:r>
        <w:t>During T1,</w:t>
      </w:r>
    </w:p>
    <w:p w14:paraId="6EC02813" w14:textId="77777777" w:rsidR="009C2962" w:rsidRDefault="009C2962" w:rsidP="009C2962">
      <w:pPr>
        <w:pStyle w:val="B1"/>
        <w:rPr>
          <w:lang w:eastAsia="zh-CN"/>
        </w:rPr>
      </w:pPr>
      <w:r>
        <w:rPr>
          <w:lang w:eastAsia="zh-CN"/>
        </w:rPr>
        <w:tab/>
        <w:t xml:space="preserve">Time period T1 starts when a DCI format 1_1 command for DL BWP switch, sent from the test equipment to the UE, is received at the UE side in Cell1’s slot # denoted </w:t>
      </w:r>
      <w:r>
        <w:rPr>
          <w:i/>
          <w:lang w:eastAsia="zh-CN"/>
        </w:rPr>
        <w:t>i</w:t>
      </w:r>
      <w:r>
        <w:rPr>
          <w:lang w:eastAsia="zh-CN"/>
        </w:rPr>
        <w:t>. The UE shall switch its bandwidth part from BWP-1 to BWP-2.</w:t>
      </w:r>
    </w:p>
    <w:p w14:paraId="5CCE51E5" w14:textId="77777777" w:rsidR="009C2962" w:rsidRDefault="009C2962" w:rsidP="009C2962">
      <w:pPr>
        <w:pStyle w:val="B1"/>
        <w:rPr>
          <w:lang w:eastAsia="zh-CN"/>
        </w:rPr>
      </w:pPr>
      <w:r>
        <w:rPr>
          <w:lang w:eastAsia="zh-CN"/>
        </w:rPr>
        <w:tab/>
        <w:t>The UE shall be able to receive PDSCH on the first DL slot that occurs after the beginning of Cell1’s DL slot (</w:t>
      </w:r>
      <w:r>
        <w:rPr>
          <w:i/>
          <w:lang w:eastAsia="zh-CN"/>
        </w:rPr>
        <w:t>i+T</w:t>
      </w:r>
      <w:r>
        <w:rPr>
          <w:i/>
          <w:vertAlign w:val="subscript"/>
          <w:lang w:eastAsia="zh-CN"/>
        </w:rPr>
        <w:t>BWPswitchDelay</w:t>
      </w:r>
      <w:r>
        <w:rPr>
          <w:lang w:eastAsia="zh-CN"/>
        </w:rPr>
        <w:t xml:space="preserve">) as defined in </w:t>
      </w:r>
      <w:r>
        <w:t xml:space="preserve">clause 8.6 and starts to </w:t>
      </w:r>
      <w:r>
        <w:rPr>
          <w:lang w:eastAsia="zh-CN"/>
        </w:rPr>
        <w:t>report valid ACK/NACK for the Cell1 no later than the first UL slot that occurs after the beginning of slot (</w:t>
      </w:r>
      <w:r>
        <w:rPr>
          <w:i/>
          <w:lang w:eastAsia="zh-CN"/>
        </w:rPr>
        <w:t>i+T</w:t>
      </w:r>
      <w:r>
        <w:rPr>
          <w:i/>
          <w:vertAlign w:val="subscript"/>
          <w:lang w:eastAsia="zh-CN"/>
        </w:rPr>
        <w:t>BWPswitchDelay</w:t>
      </w:r>
      <w:r>
        <w:rPr>
          <w:i/>
          <w:lang w:eastAsia="zh-CN"/>
        </w:rPr>
        <w:t>+k1</w:t>
      </w:r>
      <w:r>
        <w:rPr>
          <w:lang w:eastAsia="zh-CN"/>
        </w:rPr>
        <w:t xml:space="preserve">). </w:t>
      </w:r>
      <w:r>
        <w:t xml:space="preserve">The UE shall be continuously scheduled on Cell1’s BWP-2 starting from </w:t>
      </w:r>
      <w:r>
        <w:rPr>
          <w:lang w:eastAsia="zh-CN"/>
        </w:rPr>
        <w:t>the first DL slot that occurs after</w:t>
      </w:r>
      <w:r>
        <w:t xml:space="preserve"> </w:t>
      </w:r>
      <w:r>
        <w:rPr>
          <w:lang w:eastAsia="zh-CN"/>
        </w:rPr>
        <w:t xml:space="preserve">the beginning of </w:t>
      </w:r>
      <w:r>
        <w:t xml:space="preserve">slot </w:t>
      </w:r>
      <w:r>
        <w:rPr>
          <w:lang w:eastAsia="zh-CN"/>
        </w:rPr>
        <w:t>(</w:t>
      </w:r>
      <w:r>
        <w:rPr>
          <w:i/>
          <w:lang w:eastAsia="zh-CN"/>
        </w:rPr>
        <w:t>i+T</w:t>
      </w:r>
      <w:r>
        <w:rPr>
          <w:i/>
          <w:vertAlign w:val="subscript"/>
          <w:lang w:eastAsia="zh-CN"/>
        </w:rPr>
        <w:t>BWPswitchDelay</w:t>
      </w:r>
      <w:r>
        <w:rPr>
          <w:lang w:eastAsia="zh-CN"/>
        </w:rPr>
        <w:t>).</w:t>
      </w:r>
    </w:p>
    <w:p w14:paraId="722894BB" w14:textId="77777777" w:rsidR="009C2962" w:rsidRDefault="009C2962" w:rsidP="009C2962">
      <w:pPr>
        <w:jc w:val="both"/>
        <w:rPr>
          <w:rFonts w:cs="v4.2.0"/>
          <w:lang w:eastAsia="en-GB"/>
        </w:rPr>
      </w:pPr>
      <w:r>
        <w:t xml:space="preserve">During T2, </w:t>
      </w:r>
      <w:r>
        <w:rPr>
          <w:rFonts w:cs="v4.2.0"/>
        </w:rPr>
        <w:t xml:space="preserve">the test equipment won’t transmit DCI format for PDSCH reception on Cell1. </w:t>
      </w:r>
    </w:p>
    <w:p w14:paraId="19DEC245" w14:textId="77777777" w:rsidR="009C2962" w:rsidRDefault="009C2962" w:rsidP="009C2962">
      <w:pPr>
        <w:jc w:val="both"/>
      </w:pPr>
      <w:r>
        <w:t>During T3,</w:t>
      </w:r>
    </w:p>
    <w:p w14:paraId="11CFA01E" w14:textId="77777777" w:rsidR="009C2962" w:rsidRDefault="009C2962" w:rsidP="009C2962">
      <w:pPr>
        <w:pStyle w:val="B1"/>
        <w:rPr>
          <w:lang w:eastAsia="zh-CN"/>
        </w:rPr>
      </w:pPr>
      <w:r>
        <w:rPr>
          <w:rFonts w:cs="v4.2.0"/>
        </w:rPr>
        <w:tab/>
        <w:t xml:space="preserve">The time period T3 starts from the slot </w:t>
      </w:r>
      <w:r>
        <w:rPr>
          <w:lang w:eastAsia="zh-CN"/>
        </w:rPr>
        <w:t>#</w:t>
      </w:r>
      <w:r>
        <w:rPr>
          <w:i/>
          <w:lang w:eastAsia="zh-CN"/>
        </w:rPr>
        <w:t>j</w:t>
      </w:r>
      <w:r>
        <w:rPr>
          <w:rFonts w:cs="v4.2.0"/>
        </w:rPr>
        <w:t xml:space="preserve">, </w:t>
      </w:r>
      <w:r>
        <w:rPr>
          <w:lang w:eastAsia="zh-CN"/>
        </w:rPr>
        <w:t>where j is the first slot of the subframe</w:t>
      </w:r>
      <w:r>
        <w:rPr>
          <w:rFonts w:cs="v4.2.0"/>
        </w:rPr>
        <w:t xml:space="preserve"> immediately after </w:t>
      </w:r>
      <w:r>
        <w:rPr>
          <w:i/>
          <w:lang w:eastAsia="zh-CN"/>
        </w:rPr>
        <w:t>bwp-InactivityTimer</w:t>
      </w:r>
      <w:r>
        <w:rPr>
          <w:lang w:eastAsia="zh-CN"/>
        </w:rPr>
        <w:t xml:space="preserve"> timer expires. The UE shall switch its bandwidth part from BWP-2 back to the default bandwidth part – BWP-1.</w:t>
      </w:r>
    </w:p>
    <w:p w14:paraId="653E6A93" w14:textId="77777777" w:rsidR="009C2962" w:rsidRDefault="009C2962" w:rsidP="009C2962">
      <w:pPr>
        <w:pStyle w:val="B1"/>
        <w:rPr>
          <w:lang w:eastAsia="zh-CN"/>
        </w:rPr>
      </w:pPr>
      <w:r>
        <w:rPr>
          <w:lang w:eastAsia="zh-CN"/>
        </w:rPr>
        <w:tab/>
        <w:t>The UE shall be able to receive PDSCH on the first DL slot that occurs after the beginning of Cell1’s slot (</w:t>
      </w:r>
      <w:r>
        <w:rPr>
          <w:i/>
          <w:lang w:eastAsia="zh-CN"/>
        </w:rPr>
        <w:t>j+T</w:t>
      </w:r>
      <w:r>
        <w:rPr>
          <w:i/>
          <w:vertAlign w:val="subscript"/>
          <w:lang w:eastAsia="zh-CN"/>
        </w:rPr>
        <w:t>BWPswitchDelay</w:t>
      </w:r>
      <w:r>
        <w:rPr>
          <w:lang w:eastAsia="zh-CN"/>
        </w:rPr>
        <w:t xml:space="preserve">) as defined in </w:t>
      </w:r>
      <w:r>
        <w:t xml:space="preserve">clause 8.6 and starts to </w:t>
      </w:r>
      <w:r>
        <w:rPr>
          <w:lang w:eastAsia="zh-CN"/>
        </w:rPr>
        <w:t>report valid ACK/NACK for the Cell1 at latest on the first UL slot that occurs after the beginning of slot (</w:t>
      </w:r>
      <w:r>
        <w:rPr>
          <w:i/>
          <w:lang w:eastAsia="zh-CN"/>
        </w:rPr>
        <w:t>j+T</w:t>
      </w:r>
      <w:r>
        <w:rPr>
          <w:i/>
          <w:vertAlign w:val="subscript"/>
          <w:lang w:eastAsia="zh-CN"/>
        </w:rPr>
        <w:t>BWPswitchDelay</w:t>
      </w:r>
      <w:r>
        <w:rPr>
          <w:i/>
          <w:lang w:eastAsia="zh-CN"/>
        </w:rPr>
        <w:t>+k1</w:t>
      </w:r>
      <w:r>
        <w:rPr>
          <w:lang w:eastAsia="zh-CN"/>
        </w:rPr>
        <w:t xml:space="preserve">). </w:t>
      </w:r>
      <w:r>
        <w:t xml:space="preserve">The UE shall be continuously scheduled on Cell1’s BWP-1 starting from </w:t>
      </w:r>
      <w:r>
        <w:rPr>
          <w:lang w:eastAsia="zh-CN"/>
        </w:rPr>
        <w:t xml:space="preserve">the first DL slot that occurs after the beginning of </w:t>
      </w:r>
      <w:r>
        <w:t xml:space="preserve">slot </w:t>
      </w:r>
      <w:r>
        <w:rPr>
          <w:lang w:eastAsia="zh-CN"/>
        </w:rPr>
        <w:t>(</w:t>
      </w:r>
      <w:r>
        <w:rPr>
          <w:i/>
          <w:lang w:eastAsia="zh-CN"/>
        </w:rPr>
        <w:t>j+T</w:t>
      </w:r>
      <w:r>
        <w:rPr>
          <w:i/>
          <w:vertAlign w:val="subscript"/>
          <w:lang w:eastAsia="zh-CN"/>
        </w:rPr>
        <w:t>BWPswitchDelay</w:t>
      </w:r>
      <w:r>
        <w:rPr>
          <w:lang w:eastAsia="zh-CN"/>
        </w:rPr>
        <w:t>).</w:t>
      </w:r>
    </w:p>
    <w:p w14:paraId="268B74C7" w14:textId="77777777" w:rsidR="009C2962" w:rsidRDefault="009C2962" w:rsidP="009C2962">
      <w:pPr>
        <w:rPr>
          <w:lang w:eastAsia="zh-CN"/>
        </w:rPr>
      </w:pPr>
      <w:r>
        <w:rPr>
          <w:lang w:eastAsia="zh-CN"/>
        </w:rPr>
        <w:t>The test equipment verifies the DL BWP switch time by counting the slots from the time when the BWP switch command is received or</w:t>
      </w:r>
      <w:r>
        <w:rPr>
          <w:i/>
          <w:lang w:eastAsia="zh-CN"/>
        </w:rPr>
        <w:t xml:space="preserve"> bwp-InactivityTimer</w:t>
      </w:r>
      <w:r>
        <w:rPr>
          <w:lang w:eastAsia="zh-CN"/>
        </w:rPr>
        <w:t xml:space="preserve"> timer expires till an ACK/NACK is received.</w:t>
      </w:r>
    </w:p>
    <w:p w14:paraId="4F0BB4EF" w14:textId="77777777" w:rsidR="009C2962" w:rsidRDefault="009C2962" w:rsidP="009C2962">
      <w:pPr>
        <w:pStyle w:val="TH"/>
        <w:rPr>
          <w:lang w:eastAsia="en-GB"/>
        </w:rPr>
      </w:pPr>
      <w:r>
        <w:t>Table A.6.5.6.1.2.1-1: DL BWP switch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0"/>
        <w:gridCol w:w="7299"/>
      </w:tblGrid>
      <w:tr w:rsidR="009C2962" w14:paraId="12D322AA" w14:textId="77777777" w:rsidTr="00595699">
        <w:tc>
          <w:tcPr>
            <w:tcW w:w="2330" w:type="dxa"/>
            <w:tcBorders>
              <w:top w:val="single" w:sz="4" w:space="0" w:color="auto"/>
              <w:left w:val="single" w:sz="4" w:space="0" w:color="auto"/>
              <w:bottom w:val="single" w:sz="4" w:space="0" w:color="auto"/>
              <w:right w:val="single" w:sz="4" w:space="0" w:color="auto"/>
            </w:tcBorders>
            <w:hideMark/>
          </w:tcPr>
          <w:p w14:paraId="0F2908F9" w14:textId="77777777" w:rsidR="009C2962" w:rsidRDefault="009C2962" w:rsidP="00595699">
            <w:pPr>
              <w:pStyle w:val="TAH"/>
              <w:spacing w:line="256" w:lineRule="auto"/>
            </w:pPr>
            <w:r>
              <w:t>Config</w:t>
            </w:r>
          </w:p>
        </w:tc>
        <w:tc>
          <w:tcPr>
            <w:tcW w:w="7299" w:type="dxa"/>
            <w:tcBorders>
              <w:top w:val="single" w:sz="4" w:space="0" w:color="auto"/>
              <w:left w:val="single" w:sz="4" w:space="0" w:color="auto"/>
              <w:bottom w:val="single" w:sz="4" w:space="0" w:color="auto"/>
              <w:right w:val="single" w:sz="4" w:space="0" w:color="auto"/>
            </w:tcBorders>
            <w:hideMark/>
          </w:tcPr>
          <w:p w14:paraId="3449EB42" w14:textId="77777777" w:rsidR="009C2962" w:rsidRDefault="009C2962" w:rsidP="00595699">
            <w:pPr>
              <w:pStyle w:val="TAH"/>
              <w:spacing w:line="256" w:lineRule="auto"/>
            </w:pPr>
            <w:r>
              <w:t>Description</w:t>
            </w:r>
          </w:p>
        </w:tc>
      </w:tr>
      <w:tr w:rsidR="009C2962" w14:paraId="30538380" w14:textId="77777777" w:rsidTr="00595699">
        <w:tc>
          <w:tcPr>
            <w:tcW w:w="2330" w:type="dxa"/>
            <w:tcBorders>
              <w:top w:val="single" w:sz="4" w:space="0" w:color="auto"/>
              <w:left w:val="single" w:sz="4" w:space="0" w:color="auto"/>
              <w:bottom w:val="single" w:sz="4" w:space="0" w:color="auto"/>
              <w:right w:val="single" w:sz="4" w:space="0" w:color="auto"/>
            </w:tcBorders>
            <w:hideMark/>
          </w:tcPr>
          <w:p w14:paraId="48E58583" w14:textId="77777777" w:rsidR="009C2962" w:rsidRDefault="009C2962" w:rsidP="00595699">
            <w:pPr>
              <w:pStyle w:val="TAL"/>
              <w:spacing w:line="256" w:lineRule="auto"/>
            </w:pPr>
            <w:r>
              <w:t>1</w:t>
            </w:r>
          </w:p>
        </w:tc>
        <w:tc>
          <w:tcPr>
            <w:tcW w:w="7299" w:type="dxa"/>
            <w:tcBorders>
              <w:top w:val="single" w:sz="4" w:space="0" w:color="auto"/>
              <w:left w:val="single" w:sz="4" w:space="0" w:color="auto"/>
              <w:bottom w:val="single" w:sz="4" w:space="0" w:color="auto"/>
              <w:right w:val="single" w:sz="4" w:space="0" w:color="auto"/>
            </w:tcBorders>
            <w:hideMark/>
          </w:tcPr>
          <w:p w14:paraId="283FBD72" w14:textId="77777777" w:rsidR="009C2962" w:rsidRDefault="009C2962" w:rsidP="00595699">
            <w:pPr>
              <w:pStyle w:val="TAL"/>
              <w:spacing w:line="256" w:lineRule="auto"/>
            </w:pPr>
            <w:r>
              <w:t>NR 15 kHz SSB SCS, 10 MHz bandwidth, FDD duplex mode</w:t>
            </w:r>
          </w:p>
        </w:tc>
      </w:tr>
      <w:tr w:rsidR="009C2962" w14:paraId="0EC234B5" w14:textId="77777777" w:rsidTr="00595699">
        <w:tc>
          <w:tcPr>
            <w:tcW w:w="2330" w:type="dxa"/>
            <w:tcBorders>
              <w:top w:val="single" w:sz="4" w:space="0" w:color="auto"/>
              <w:left w:val="single" w:sz="4" w:space="0" w:color="auto"/>
              <w:bottom w:val="single" w:sz="4" w:space="0" w:color="auto"/>
              <w:right w:val="single" w:sz="4" w:space="0" w:color="auto"/>
            </w:tcBorders>
            <w:hideMark/>
          </w:tcPr>
          <w:p w14:paraId="0EE88B1D" w14:textId="77777777" w:rsidR="009C2962" w:rsidRDefault="009C2962" w:rsidP="00595699">
            <w:pPr>
              <w:pStyle w:val="TAL"/>
              <w:spacing w:line="256" w:lineRule="auto"/>
            </w:pPr>
            <w:r>
              <w:t>2</w:t>
            </w:r>
          </w:p>
        </w:tc>
        <w:tc>
          <w:tcPr>
            <w:tcW w:w="7299" w:type="dxa"/>
            <w:tcBorders>
              <w:top w:val="single" w:sz="4" w:space="0" w:color="auto"/>
              <w:left w:val="single" w:sz="4" w:space="0" w:color="auto"/>
              <w:bottom w:val="single" w:sz="4" w:space="0" w:color="auto"/>
              <w:right w:val="single" w:sz="4" w:space="0" w:color="auto"/>
            </w:tcBorders>
            <w:hideMark/>
          </w:tcPr>
          <w:p w14:paraId="0A2D8133" w14:textId="77777777" w:rsidR="009C2962" w:rsidRDefault="009C2962" w:rsidP="00595699">
            <w:pPr>
              <w:pStyle w:val="TAL"/>
              <w:spacing w:line="256" w:lineRule="auto"/>
            </w:pPr>
            <w:r>
              <w:t>NR 15 kHz SSB SCS, 10 MHz bandwidth, TDD duplex mode</w:t>
            </w:r>
          </w:p>
        </w:tc>
      </w:tr>
      <w:tr w:rsidR="009C2962" w14:paraId="0802CBD0" w14:textId="77777777" w:rsidTr="00595699">
        <w:tc>
          <w:tcPr>
            <w:tcW w:w="2330" w:type="dxa"/>
            <w:tcBorders>
              <w:top w:val="single" w:sz="4" w:space="0" w:color="auto"/>
              <w:left w:val="single" w:sz="4" w:space="0" w:color="auto"/>
              <w:bottom w:val="single" w:sz="4" w:space="0" w:color="auto"/>
              <w:right w:val="single" w:sz="4" w:space="0" w:color="auto"/>
            </w:tcBorders>
            <w:hideMark/>
          </w:tcPr>
          <w:p w14:paraId="4B6CB98D" w14:textId="77777777" w:rsidR="009C2962" w:rsidRDefault="009C2962" w:rsidP="00595699">
            <w:pPr>
              <w:pStyle w:val="TAL"/>
              <w:spacing w:line="256" w:lineRule="auto"/>
            </w:pPr>
            <w:r>
              <w:t>3</w:t>
            </w:r>
          </w:p>
        </w:tc>
        <w:tc>
          <w:tcPr>
            <w:tcW w:w="7299" w:type="dxa"/>
            <w:tcBorders>
              <w:top w:val="single" w:sz="4" w:space="0" w:color="auto"/>
              <w:left w:val="single" w:sz="4" w:space="0" w:color="auto"/>
              <w:bottom w:val="single" w:sz="4" w:space="0" w:color="auto"/>
              <w:right w:val="single" w:sz="4" w:space="0" w:color="auto"/>
            </w:tcBorders>
            <w:hideMark/>
          </w:tcPr>
          <w:p w14:paraId="25174019" w14:textId="77777777" w:rsidR="009C2962" w:rsidRDefault="009C2962" w:rsidP="00595699">
            <w:pPr>
              <w:pStyle w:val="TAL"/>
              <w:spacing w:line="256" w:lineRule="auto"/>
            </w:pPr>
            <w:r>
              <w:t>NR 30 kHz SSB SCS, 40 MHz bandwidth, TDD duplex mode</w:t>
            </w:r>
          </w:p>
        </w:tc>
      </w:tr>
      <w:tr w:rsidR="009C2962" w14:paraId="510D04E0" w14:textId="77777777" w:rsidTr="00595699">
        <w:tc>
          <w:tcPr>
            <w:tcW w:w="9629" w:type="dxa"/>
            <w:gridSpan w:val="2"/>
            <w:tcBorders>
              <w:top w:val="single" w:sz="4" w:space="0" w:color="auto"/>
              <w:left w:val="single" w:sz="4" w:space="0" w:color="auto"/>
              <w:bottom w:val="single" w:sz="4" w:space="0" w:color="auto"/>
              <w:right w:val="single" w:sz="4" w:space="0" w:color="auto"/>
            </w:tcBorders>
            <w:hideMark/>
          </w:tcPr>
          <w:p w14:paraId="6E519E09" w14:textId="77777777" w:rsidR="009C2962" w:rsidRDefault="009C2962" w:rsidP="00595699">
            <w:pPr>
              <w:pStyle w:val="TAN"/>
              <w:spacing w:line="256" w:lineRule="auto"/>
            </w:pPr>
            <w:r>
              <w:t>Note 1:</w:t>
            </w:r>
            <w:r>
              <w:tab/>
              <w:t>The UE is only required to be tested in one of the supported test configurations.</w:t>
            </w:r>
          </w:p>
          <w:p w14:paraId="4C28B74E" w14:textId="77777777" w:rsidR="009C2962" w:rsidRDefault="009C2962" w:rsidP="00595699">
            <w:pPr>
              <w:pStyle w:val="TAN"/>
              <w:spacing w:line="256" w:lineRule="auto"/>
            </w:pPr>
            <w:r>
              <w:t>Note 2:</w:t>
            </w:r>
            <w:r>
              <w:tab/>
              <w:t>A UE which fulfils the requirements in test case A.6.5.6.1.1 can skip the test cases in A.</w:t>
            </w:r>
            <w:r>
              <w:rPr>
                <w:lang w:eastAsia="zh-CN"/>
              </w:rPr>
              <w:t>6</w:t>
            </w:r>
            <w:r>
              <w:t>.5.6.1.2.</w:t>
            </w:r>
          </w:p>
        </w:tc>
      </w:tr>
    </w:tbl>
    <w:p w14:paraId="7B80E189" w14:textId="77777777" w:rsidR="009C2962" w:rsidRDefault="009C2962" w:rsidP="009C2962">
      <w:pPr>
        <w:rPr>
          <w:rFonts w:eastAsia="Times New Roman"/>
          <w:lang w:eastAsia="zh-CN"/>
        </w:rPr>
      </w:pPr>
    </w:p>
    <w:p w14:paraId="1A592EA5" w14:textId="77777777" w:rsidR="009C2962" w:rsidRDefault="009C2962" w:rsidP="009C2962">
      <w:pPr>
        <w:pStyle w:val="TH"/>
        <w:rPr>
          <w:lang w:eastAsia="en-GB"/>
        </w:rPr>
      </w:pPr>
      <w:r>
        <w:t>Table A.</w:t>
      </w:r>
      <w:r>
        <w:rPr>
          <w:rFonts w:eastAsia="MS Mincho"/>
          <w:bCs/>
        </w:rPr>
        <w:t>6.5.6.1.2.1</w:t>
      </w:r>
      <w:r>
        <w:t>-2: General test parameters for DL BWP switch in SA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9C2962" w14:paraId="2A7CA0C7" w14:textId="77777777" w:rsidTr="00595699">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A5F3CBE" w14:textId="77777777" w:rsidR="009C2962" w:rsidRDefault="009C2962" w:rsidP="00595699">
            <w:pPr>
              <w:pStyle w:val="TAH"/>
              <w:spacing w:line="256" w:lineRule="auto"/>
              <w:rPr>
                <w:rFonts w:cs="Arial"/>
                <w:lang w:eastAsia="ja-JP"/>
              </w:rPr>
            </w:pPr>
            <w:r>
              <w:rPr>
                <w:rFonts w:cs="Arial"/>
              </w:rPr>
              <w:t>Parameter</w:t>
            </w:r>
          </w:p>
        </w:tc>
        <w:tc>
          <w:tcPr>
            <w:tcW w:w="709" w:type="dxa"/>
            <w:tcBorders>
              <w:top w:val="single" w:sz="4" w:space="0" w:color="auto"/>
              <w:left w:val="single" w:sz="4" w:space="0" w:color="auto"/>
              <w:bottom w:val="single" w:sz="4" w:space="0" w:color="auto"/>
              <w:right w:val="single" w:sz="4" w:space="0" w:color="auto"/>
            </w:tcBorders>
            <w:hideMark/>
          </w:tcPr>
          <w:p w14:paraId="62AA25D4" w14:textId="77777777" w:rsidR="009C2962" w:rsidRDefault="009C2962" w:rsidP="00595699">
            <w:pPr>
              <w:pStyle w:val="TAH"/>
              <w:spacing w:line="256" w:lineRule="auto"/>
              <w:rPr>
                <w:rFonts w:cs="Arial"/>
                <w:lang w:eastAsia="ja-JP"/>
              </w:rPr>
            </w:pPr>
            <w:r>
              <w:rPr>
                <w:rFonts w:cs="Arial"/>
              </w:rPr>
              <w:t>Unit</w:t>
            </w:r>
          </w:p>
        </w:tc>
        <w:tc>
          <w:tcPr>
            <w:tcW w:w="2977" w:type="dxa"/>
            <w:tcBorders>
              <w:top w:val="single" w:sz="4" w:space="0" w:color="auto"/>
              <w:left w:val="single" w:sz="4" w:space="0" w:color="auto"/>
              <w:bottom w:val="single" w:sz="4" w:space="0" w:color="auto"/>
              <w:right w:val="single" w:sz="4" w:space="0" w:color="auto"/>
            </w:tcBorders>
            <w:hideMark/>
          </w:tcPr>
          <w:p w14:paraId="347A29EE" w14:textId="77777777" w:rsidR="009C2962" w:rsidRDefault="009C2962" w:rsidP="00595699">
            <w:pPr>
              <w:pStyle w:val="TAH"/>
              <w:spacing w:line="256" w:lineRule="auto"/>
              <w:rPr>
                <w:rFonts w:cs="Arial"/>
                <w:lang w:eastAsia="ja-JP"/>
              </w:rPr>
            </w:pPr>
            <w:r>
              <w:rPr>
                <w:rFonts w:cs="Arial"/>
              </w:rPr>
              <w:t>Value</w:t>
            </w:r>
          </w:p>
        </w:tc>
        <w:tc>
          <w:tcPr>
            <w:tcW w:w="3652" w:type="dxa"/>
            <w:tcBorders>
              <w:top w:val="single" w:sz="4" w:space="0" w:color="auto"/>
              <w:left w:val="single" w:sz="4" w:space="0" w:color="auto"/>
              <w:bottom w:val="single" w:sz="4" w:space="0" w:color="auto"/>
              <w:right w:val="single" w:sz="4" w:space="0" w:color="auto"/>
            </w:tcBorders>
            <w:hideMark/>
          </w:tcPr>
          <w:p w14:paraId="4DA76939" w14:textId="77777777" w:rsidR="009C2962" w:rsidRDefault="009C2962" w:rsidP="00595699">
            <w:pPr>
              <w:pStyle w:val="TAH"/>
              <w:spacing w:line="256" w:lineRule="auto"/>
              <w:rPr>
                <w:rFonts w:cs="Arial"/>
                <w:lang w:eastAsia="ja-JP"/>
              </w:rPr>
            </w:pPr>
            <w:r>
              <w:rPr>
                <w:rFonts w:cs="Arial"/>
              </w:rPr>
              <w:t>Comment</w:t>
            </w:r>
          </w:p>
        </w:tc>
      </w:tr>
      <w:tr w:rsidR="009C2962" w14:paraId="5CA7209C" w14:textId="77777777" w:rsidTr="00595699">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A30A972" w14:textId="77777777" w:rsidR="009C2962" w:rsidRDefault="009C2962" w:rsidP="00595699">
            <w:pPr>
              <w:pStyle w:val="TAL"/>
              <w:spacing w:line="256" w:lineRule="auto"/>
              <w:rPr>
                <w:lang w:eastAsia="en-GB"/>
              </w:rPr>
            </w:pPr>
            <w:r>
              <w:t>NR 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07E121E8" w14:textId="77777777" w:rsidR="009C2962" w:rsidRDefault="009C2962" w:rsidP="00595699">
            <w:pPr>
              <w:pStyle w:val="TAC"/>
              <w:spacing w:line="256" w:lineRule="auto"/>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62DE6A31" w14:textId="77777777" w:rsidR="009C2962" w:rsidRDefault="009C2962" w:rsidP="00595699">
            <w:pPr>
              <w:pStyle w:val="TAC"/>
              <w:spacing w:line="256" w:lineRule="auto"/>
              <w:rPr>
                <w:lang w:eastAsia="en-GB"/>
              </w:rPr>
            </w:pPr>
            <w:r>
              <w:t>1</w:t>
            </w:r>
          </w:p>
        </w:tc>
        <w:tc>
          <w:tcPr>
            <w:tcW w:w="3652" w:type="dxa"/>
            <w:tcBorders>
              <w:top w:val="single" w:sz="4" w:space="0" w:color="auto"/>
              <w:left w:val="single" w:sz="4" w:space="0" w:color="auto"/>
              <w:bottom w:val="single" w:sz="4" w:space="0" w:color="auto"/>
              <w:right w:val="single" w:sz="4" w:space="0" w:color="auto"/>
            </w:tcBorders>
            <w:hideMark/>
          </w:tcPr>
          <w:p w14:paraId="099CBA63" w14:textId="77777777" w:rsidR="009C2962" w:rsidRDefault="009C2962" w:rsidP="00595699">
            <w:pPr>
              <w:pStyle w:val="TAL"/>
              <w:spacing w:line="256" w:lineRule="auto"/>
            </w:pPr>
            <w:r>
              <w:t>One NR radio channel is used for this test</w:t>
            </w:r>
          </w:p>
        </w:tc>
      </w:tr>
      <w:tr w:rsidR="009C2962" w14:paraId="3795612A" w14:textId="77777777" w:rsidTr="00595699">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29AE6CD" w14:textId="77777777" w:rsidR="009C2962" w:rsidRDefault="009C2962" w:rsidP="00595699">
            <w:pPr>
              <w:pStyle w:val="TAL"/>
              <w:spacing w:line="256" w:lineRule="auto"/>
              <w:rPr>
                <w:lang w:eastAsia="ja-JP"/>
              </w:rPr>
            </w:pPr>
            <w:r>
              <w:t>Active Cell</w:t>
            </w:r>
          </w:p>
        </w:tc>
        <w:tc>
          <w:tcPr>
            <w:tcW w:w="709" w:type="dxa"/>
            <w:tcBorders>
              <w:top w:val="single" w:sz="4" w:space="0" w:color="auto"/>
              <w:left w:val="single" w:sz="4" w:space="0" w:color="auto"/>
              <w:bottom w:val="single" w:sz="4" w:space="0" w:color="auto"/>
              <w:right w:val="single" w:sz="4" w:space="0" w:color="auto"/>
            </w:tcBorders>
            <w:vAlign w:val="center"/>
          </w:tcPr>
          <w:p w14:paraId="5B95100D" w14:textId="77777777" w:rsidR="009C2962" w:rsidRDefault="009C2962" w:rsidP="00595699">
            <w:pPr>
              <w:pStyle w:val="TAC"/>
              <w:spacing w:line="256" w:lineRule="auto"/>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0095AACD" w14:textId="77777777" w:rsidR="009C2962" w:rsidRDefault="009C2962" w:rsidP="00595699">
            <w:pPr>
              <w:pStyle w:val="TAC"/>
              <w:spacing w:line="256" w:lineRule="auto"/>
              <w:rPr>
                <w:lang w:eastAsia="ja-JP"/>
              </w:rPr>
            </w:pPr>
            <w:r>
              <w:t>Cell 1</w:t>
            </w:r>
          </w:p>
        </w:tc>
        <w:tc>
          <w:tcPr>
            <w:tcW w:w="3652" w:type="dxa"/>
            <w:tcBorders>
              <w:top w:val="single" w:sz="4" w:space="0" w:color="auto"/>
              <w:left w:val="single" w:sz="4" w:space="0" w:color="auto"/>
              <w:bottom w:val="single" w:sz="4" w:space="0" w:color="auto"/>
              <w:right w:val="single" w:sz="4" w:space="0" w:color="auto"/>
            </w:tcBorders>
            <w:hideMark/>
          </w:tcPr>
          <w:p w14:paraId="08C6396B" w14:textId="77777777" w:rsidR="009C2962" w:rsidRDefault="009C2962" w:rsidP="00595699">
            <w:pPr>
              <w:pStyle w:val="TAL"/>
              <w:spacing w:line="256" w:lineRule="auto"/>
              <w:rPr>
                <w:lang w:eastAsia="ja-JP"/>
              </w:rPr>
            </w:pPr>
            <w:r>
              <w:t>Cell1 on RF channel number 1.</w:t>
            </w:r>
          </w:p>
        </w:tc>
      </w:tr>
      <w:tr w:rsidR="009C2962" w14:paraId="56F3C7A5" w14:textId="77777777" w:rsidTr="00595699">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8BD5C70" w14:textId="77777777" w:rsidR="009C2962" w:rsidRDefault="009C2962" w:rsidP="00595699">
            <w:pPr>
              <w:pStyle w:val="TAL"/>
              <w:spacing w:line="256" w:lineRule="auto"/>
              <w:rPr>
                <w:lang w:eastAsia="ja-JP"/>
              </w:rPr>
            </w:pPr>
            <w:r>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1390247C" w14:textId="77777777" w:rsidR="009C2962" w:rsidRDefault="009C2962" w:rsidP="00595699">
            <w:pPr>
              <w:pStyle w:val="TAC"/>
              <w:spacing w:line="256" w:lineRule="auto"/>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1BD45CD3" w14:textId="77777777" w:rsidR="009C2962" w:rsidRDefault="009C2962" w:rsidP="00595699">
            <w:pPr>
              <w:pStyle w:val="TAC"/>
              <w:spacing w:line="256" w:lineRule="auto"/>
              <w:rPr>
                <w:lang w:eastAsia="ja-JP"/>
              </w:rPr>
            </w:pPr>
            <w:r>
              <w:t>Normal</w:t>
            </w:r>
          </w:p>
        </w:tc>
        <w:tc>
          <w:tcPr>
            <w:tcW w:w="3652" w:type="dxa"/>
            <w:tcBorders>
              <w:top w:val="single" w:sz="4" w:space="0" w:color="auto"/>
              <w:left w:val="single" w:sz="4" w:space="0" w:color="auto"/>
              <w:bottom w:val="single" w:sz="4" w:space="0" w:color="auto"/>
              <w:right w:val="single" w:sz="4" w:space="0" w:color="auto"/>
            </w:tcBorders>
          </w:tcPr>
          <w:p w14:paraId="3CF9D1D6" w14:textId="77777777" w:rsidR="009C2962" w:rsidRDefault="009C2962" w:rsidP="00595699">
            <w:pPr>
              <w:pStyle w:val="TAL"/>
              <w:spacing w:line="256" w:lineRule="auto"/>
              <w:rPr>
                <w:lang w:eastAsia="ja-JP"/>
              </w:rPr>
            </w:pPr>
          </w:p>
        </w:tc>
      </w:tr>
      <w:tr w:rsidR="009C2962" w14:paraId="1027D218" w14:textId="77777777" w:rsidTr="00595699">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13EFB07" w14:textId="77777777" w:rsidR="009C2962" w:rsidRDefault="009C2962" w:rsidP="00595699">
            <w:pPr>
              <w:pStyle w:val="TAL"/>
              <w:spacing w:line="256" w:lineRule="auto"/>
              <w:rPr>
                <w:rFonts w:cs="Arial"/>
                <w:lang w:eastAsia="ja-JP"/>
              </w:rPr>
            </w:pPr>
            <w:r>
              <w:rPr>
                <w:rFonts w:cs="Arial"/>
              </w:rPr>
              <w:t>DRX</w:t>
            </w:r>
          </w:p>
        </w:tc>
        <w:tc>
          <w:tcPr>
            <w:tcW w:w="709" w:type="dxa"/>
            <w:tcBorders>
              <w:top w:val="single" w:sz="4" w:space="0" w:color="auto"/>
              <w:left w:val="single" w:sz="4" w:space="0" w:color="auto"/>
              <w:bottom w:val="single" w:sz="4" w:space="0" w:color="auto"/>
              <w:right w:val="single" w:sz="4" w:space="0" w:color="auto"/>
            </w:tcBorders>
            <w:vAlign w:val="center"/>
          </w:tcPr>
          <w:p w14:paraId="48311F92" w14:textId="77777777" w:rsidR="009C2962" w:rsidRDefault="009C2962" w:rsidP="00595699">
            <w:pPr>
              <w:pStyle w:val="TAC"/>
              <w:spacing w:line="256" w:lineRule="auto"/>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1F9510B0" w14:textId="77777777" w:rsidR="009C2962" w:rsidRDefault="009C2962" w:rsidP="00595699">
            <w:pPr>
              <w:pStyle w:val="TAC"/>
              <w:spacing w:line="256" w:lineRule="auto"/>
              <w:rPr>
                <w:lang w:eastAsia="ja-JP"/>
              </w:rPr>
            </w:pPr>
            <w:r>
              <w:t>OFF</w:t>
            </w:r>
          </w:p>
        </w:tc>
        <w:tc>
          <w:tcPr>
            <w:tcW w:w="3652" w:type="dxa"/>
            <w:tcBorders>
              <w:top w:val="single" w:sz="4" w:space="0" w:color="auto"/>
              <w:left w:val="single" w:sz="4" w:space="0" w:color="auto"/>
              <w:bottom w:val="single" w:sz="4" w:space="0" w:color="auto"/>
              <w:right w:val="single" w:sz="4" w:space="0" w:color="auto"/>
            </w:tcBorders>
            <w:hideMark/>
          </w:tcPr>
          <w:p w14:paraId="34ADF1F3" w14:textId="77777777" w:rsidR="009C2962" w:rsidRDefault="009C2962" w:rsidP="00595699">
            <w:pPr>
              <w:rPr>
                <w:lang w:eastAsia="ja-JP"/>
              </w:rPr>
            </w:pPr>
          </w:p>
        </w:tc>
      </w:tr>
      <w:tr w:rsidR="009C2962" w14:paraId="7D5FFB8F" w14:textId="77777777" w:rsidTr="00595699">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2B39BE3" w14:textId="77777777" w:rsidR="009C2962" w:rsidRDefault="009C2962" w:rsidP="00595699">
            <w:pPr>
              <w:pStyle w:val="TAL"/>
              <w:spacing w:line="256" w:lineRule="auto"/>
              <w:rPr>
                <w:rFonts w:eastAsia="Times New Roman"/>
                <w:lang w:eastAsia="en-GB"/>
              </w:rPr>
            </w:pPr>
            <w:r>
              <w:rPr>
                <w:i/>
              </w:rPr>
              <w:t>bwp-InactivityTimer</w:t>
            </w:r>
          </w:p>
        </w:tc>
        <w:tc>
          <w:tcPr>
            <w:tcW w:w="709" w:type="dxa"/>
            <w:tcBorders>
              <w:top w:val="single" w:sz="4" w:space="0" w:color="auto"/>
              <w:left w:val="single" w:sz="4" w:space="0" w:color="auto"/>
              <w:bottom w:val="single" w:sz="4" w:space="0" w:color="auto"/>
              <w:right w:val="single" w:sz="4" w:space="0" w:color="auto"/>
            </w:tcBorders>
            <w:vAlign w:val="center"/>
            <w:hideMark/>
          </w:tcPr>
          <w:p w14:paraId="1F704402" w14:textId="77777777" w:rsidR="009C2962" w:rsidRDefault="009C2962" w:rsidP="00595699">
            <w:pPr>
              <w:pStyle w:val="TAC"/>
              <w:spacing w:line="256" w:lineRule="auto"/>
            </w:pPr>
            <w:r>
              <w:t>ms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30EDD3D3" w14:textId="77777777" w:rsidR="009C2962" w:rsidRDefault="009C2962" w:rsidP="00595699">
            <w:pPr>
              <w:pStyle w:val="TAC"/>
              <w:spacing w:line="256" w:lineRule="auto"/>
            </w:pPr>
            <w:r>
              <w:t>200</w:t>
            </w:r>
          </w:p>
        </w:tc>
        <w:tc>
          <w:tcPr>
            <w:tcW w:w="3652" w:type="dxa"/>
            <w:tcBorders>
              <w:top w:val="single" w:sz="4" w:space="0" w:color="auto"/>
              <w:left w:val="single" w:sz="4" w:space="0" w:color="auto"/>
              <w:bottom w:val="single" w:sz="4" w:space="0" w:color="auto"/>
              <w:right w:val="single" w:sz="4" w:space="0" w:color="auto"/>
            </w:tcBorders>
          </w:tcPr>
          <w:p w14:paraId="2EE409FD" w14:textId="77777777" w:rsidR="009C2962" w:rsidRDefault="009C2962" w:rsidP="00595699">
            <w:pPr>
              <w:pStyle w:val="TAL"/>
              <w:spacing w:line="256" w:lineRule="auto"/>
            </w:pPr>
          </w:p>
        </w:tc>
      </w:tr>
      <w:tr w:rsidR="009C2962" w14:paraId="687BAFA0" w14:textId="77777777" w:rsidTr="00595699">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642962E" w14:textId="77777777" w:rsidR="009C2962" w:rsidRDefault="009C2962" w:rsidP="00595699">
            <w:pPr>
              <w:pStyle w:val="TAL"/>
              <w:spacing w:line="256" w:lineRule="auto"/>
              <w:rPr>
                <w:lang w:eastAsia="ja-JP"/>
              </w:rPr>
            </w:pPr>
            <w:r>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23885F05" w14:textId="77777777" w:rsidR="009C2962" w:rsidRDefault="009C2962" w:rsidP="00595699">
            <w:pPr>
              <w:pStyle w:val="TAC"/>
              <w:spacing w:line="256" w:lineRule="auto"/>
              <w:rPr>
                <w:lang w:eastAsia="ja-JP"/>
              </w:rPr>
            </w:pPr>
            <w: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1B20368" w14:textId="77777777" w:rsidR="009C2962" w:rsidRDefault="009C2962" w:rsidP="00595699">
            <w:pPr>
              <w:pStyle w:val="TAC"/>
              <w:spacing w:line="256" w:lineRule="auto"/>
              <w:rPr>
                <w:lang w:eastAsia="ja-JP"/>
              </w:rPr>
            </w:pPr>
            <w:r>
              <w:rPr>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65397649" w14:textId="77777777" w:rsidR="009C2962" w:rsidRDefault="009C2962" w:rsidP="00595699">
            <w:pPr>
              <w:pStyle w:val="TAL"/>
              <w:spacing w:line="256" w:lineRule="auto"/>
              <w:rPr>
                <w:lang w:eastAsia="ja-JP"/>
              </w:rPr>
            </w:pPr>
          </w:p>
        </w:tc>
      </w:tr>
      <w:tr w:rsidR="009C2962" w14:paraId="7D4E8FE1" w14:textId="77777777" w:rsidTr="00595699">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C0D768C" w14:textId="77777777" w:rsidR="009C2962" w:rsidRDefault="009C2962" w:rsidP="00595699">
            <w:pPr>
              <w:pStyle w:val="TAL"/>
              <w:spacing w:line="256" w:lineRule="auto"/>
              <w:rPr>
                <w:lang w:eastAsia="ja-JP"/>
              </w:rPr>
            </w:pPr>
            <w:r>
              <w:t>T2</w:t>
            </w:r>
          </w:p>
        </w:tc>
        <w:tc>
          <w:tcPr>
            <w:tcW w:w="709" w:type="dxa"/>
            <w:tcBorders>
              <w:top w:val="single" w:sz="4" w:space="0" w:color="auto"/>
              <w:left w:val="single" w:sz="4" w:space="0" w:color="auto"/>
              <w:bottom w:val="single" w:sz="4" w:space="0" w:color="auto"/>
              <w:right w:val="single" w:sz="4" w:space="0" w:color="auto"/>
            </w:tcBorders>
            <w:vAlign w:val="center"/>
            <w:hideMark/>
          </w:tcPr>
          <w:p w14:paraId="5B89C880" w14:textId="77777777" w:rsidR="009C2962" w:rsidRDefault="009C2962" w:rsidP="00595699">
            <w:pPr>
              <w:pStyle w:val="TAC"/>
              <w:spacing w:line="256" w:lineRule="auto"/>
              <w:rPr>
                <w:lang w:eastAsia="ja-JP"/>
              </w:rPr>
            </w:pPr>
            <w: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FDDC937" w14:textId="77777777" w:rsidR="009C2962" w:rsidRDefault="009C2962" w:rsidP="00595699">
            <w:pPr>
              <w:pStyle w:val="TAC"/>
              <w:spacing w:line="256" w:lineRule="auto"/>
              <w:rPr>
                <w:lang w:eastAsia="ja-JP"/>
              </w:rPr>
            </w:pPr>
            <w:r>
              <w:rPr>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0A7D2058" w14:textId="77777777" w:rsidR="009C2962" w:rsidRDefault="009C2962" w:rsidP="00595699">
            <w:pPr>
              <w:pStyle w:val="TAL"/>
              <w:spacing w:line="256" w:lineRule="auto"/>
              <w:rPr>
                <w:lang w:eastAsia="ja-JP"/>
              </w:rPr>
            </w:pPr>
          </w:p>
        </w:tc>
      </w:tr>
      <w:tr w:rsidR="009C2962" w14:paraId="43647FD4" w14:textId="77777777" w:rsidTr="00595699">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9F2A89E" w14:textId="77777777" w:rsidR="009C2962" w:rsidRDefault="009C2962" w:rsidP="00595699">
            <w:pPr>
              <w:pStyle w:val="TAL"/>
              <w:spacing w:line="256" w:lineRule="auto"/>
              <w:rPr>
                <w:lang w:eastAsia="ja-JP"/>
              </w:rPr>
            </w:pPr>
            <w:r>
              <w:t>T3</w:t>
            </w:r>
          </w:p>
        </w:tc>
        <w:tc>
          <w:tcPr>
            <w:tcW w:w="709" w:type="dxa"/>
            <w:tcBorders>
              <w:top w:val="single" w:sz="4" w:space="0" w:color="auto"/>
              <w:left w:val="single" w:sz="4" w:space="0" w:color="auto"/>
              <w:bottom w:val="single" w:sz="4" w:space="0" w:color="auto"/>
              <w:right w:val="single" w:sz="4" w:space="0" w:color="auto"/>
            </w:tcBorders>
            <w:vAlign w:val="center"/>
            <w:hideMark/>
          </w:tcPr>
          <w:p w14:paraId="7D3B953A" w14:textId="77777777" w:rsidR="009C2962" w:rsidRDefault="009C2962" w:rsidP="00595699">
            <w:pPr>
              <w:pStyle w:val="TAC"/>
              <w:spacing w:line="256" w:lineRule="auto"/>
              <w:rPr>
                <w:lang w:eastAsia="ja-JP"/>
              </w:rPr>
            </w:pPr>
            <w: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71D8DE7C" w14:textId="77777777" w:rsidR="009C2962" w:rsidRDefault="009C2962" w:rsidP="00595699">
            <w:pPr>
              <w:pStyle w:val="TAC"/>
              <w:spacing w:line="256" w:lineRule="auto"/>
              <w:rPr>
                <w:lang w:eastAsia="ja-JP"/>
              </w:rPr>
            </w:pPr>
            <w:r>
              <w:rPr>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27DC242C" w14:textId="77777777" w:rsidR="009C2962" w:rsidRDefault="009C2962" w:rsidP="00595699">
            <w:pPr>
              <w:pStyle w:val="TAL"/>
              <w:spacing w:line="256" w:lineRule="auto"/>
              <w:rPr>
                <w:lang w:eastAsia="en-GB"/>
              </w:rPr>
            </w:pPr>
          </w:p>
        </w:tc>
      </w:tr>
    </w:tbl>
    <w:p w14:paraId="0188CBAD" w14:textId="77777777" w:rsidR="009C2962" w:rsidRDefault="009C2962" w:rsidP="009C2962">
      <w:pPr>
        <w:rPr>
          <w:rFonts w:eastAsia="Times New Roman"/>
          <w:lang w:eastAsia="en-GB"/>
        </w:rPr>
      </w:pPr>
    </w:p>
    <w:p w14:paraId="77FA4F49" w14:textId="77777777" w:rsidR="009C2962" w:rsidRDefault="009C2962" w:rsidP="009C2962">
      <w:pPr>
        <w:pStyle w:val="TH"/>
      </w:pPr>
      <w:r>
        <w:t>Table A.</w:t>
      </w:r>
      <w:r>
        <w:rPr>
          <w:rFonts w:eastAsia="MS Mincho"/>
          <w:bCs/>
        </w:rPr>
        <w:t>6.5.6.1.2</w:t>
      </w:r>
      <w:r>
        <w:t>.1-3: NR Cell specific test parameters for DL BWP switch in SA</w:t>
      </w:r>
    </w:p>
    <w:tbl>
      <w:tblPr>
        <w:tblW w:w="73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9"/>
        <w:gridCol w:w="260"/>
        <w:gridCol w:w="22"/>
        <w:gridCol w:w="1559"/>
        <w:gridCol w:w="1134"/>
        <w:gridCol w:w="2551"/>
      </w:tblGrid>
      <w:tr w:rsidR="009C2962" w14:paraId="77DE30A7" w14:textId="77777777" w:rsidTr="00595699">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hideMark/>
          </w:tcPr>
          <w:p w14:paraId="58C0A080" w14:textId="77777777" w:rsidR="009C2962" w:rsidRDefault="009C2962" w:rsidP="00595699">
            <w:pPr>
              <w:pStyle w:val="TAH"/>
              <w:spacing w:line="256" w:lineRule="auto"/>
            </w:pPr>
            <w:r>
              <w:t>Parameter</w:t>
            </w:r>
          </w:p>
        </w:tc>
        <w:tc>
          <w:tcPr>
            <w:tcW w:w="1134" w:type="dxa"/>
            <w:tcBorders>
              <w:top w:val="single" w:sz="4" w:space="0" w:color="auto"/>
              <w:left w:val="single" w:sz="4" w:space="0" w:color="auto"/>
              <w:bottom w:val="single" w:sz="4" w:space="0" w:color="auto"/>
              <w:right w:val="single" w:sz="4" w:space="0" w:color="auto"/>
            </w:tcBorders>
            <w:hideMark/>
          </w:tcPr>
          <w:p w14:paraId="70DA32FA" w14:textId="77777777" w:rsidR="009C2962" w:rsidRDefault="009C2962" w:rsidP="00595699">
            <w:pPr>
              <w:pStyle w:val="TAH"/>
              <w:spacing w:line="256" w:lineRule="auto"/>
            </w:pPr>
            <w:r>
              <w:t>Unit</w:t>
            </w:r>
          </w:p>
        </w:tc>
        <w:tc>
          <w:tcPr>
            <w:tcW w:w="2551" w:type="dxa"/>
            <w:tcBorders>
              <w:top w:val="single" w:sz="4" w:space="0" w:color="auto"/>
              <w:left w:val="single" w:sz="4" w:space="0" w:color="auto"/>
              <w:bottom w:val="single" w:sz="4" w:space="0" w:color="auto"/>
              <w:right w:val="single" w:sz="4" w:space="0" w:color="auto"/>
            </w:tcBorders>
            <w:hideMark/>
          </w:tcPr>
          <w:p w14:paraId="7DE290E9" w14:textId="77777777" w:rsidR="009C2962" w:rsidRDefault="009C2962" w:rsidP="00595699">
            <w:pPr>
              <w:pStyle w:val="TAH"/>
              <w:spacing w:line="256" w:lineRule="auto"/>
              <w:rPr>
                <w:rFonts w:cs="v4.2.0"/>
              </w:rPr>
            </w:pPr>
            <w:r>
              <w:rPr>
                <w:rFonts w:cs="v4.2.0"/>
              </w:rPr>
              <w:t xml:space="preserve">Cell </w:t>
            </w:r>
            <w:r>
              <w:rPr>
                <w:rFonts w:cs="v4.2.0"/>
                <w:lang w:val="en-US" w:eastAsia="zh-CN"/>
              </w:rPr>
              <w:t>1</w:t>
            </w:r>
          </w:p>
        </w:tc>
      </w:tr>
      <w:tr w:rsidR="009C2962" w14:paraId="722FF8C4" w14:textId="77777777" w:rsidTr="00595699">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hideMark/>
          </w:tcPr>
          <w:p w14:paraId="21FD7A2B" w14:textId="77777777" w:rsidR="009C2962" w:rsidRDefault="009C2962" w:rsidP="00595699">
            <w:pPr>
              <w:pStyle w:val="TAL"/>
              <w:spacing w:line="256" w:lineRule="auto"/>
            </w:pPr>
            <w:r>
              <w:rPr>
                <w:lang w:eastAsia="zh-CN"/>
              </w:rPr>
              <w:t>Frequency Range</w:t>
            </w:r>
          </w:p>
        </w:tc>
        <w:tc>
          <w:tcPr>
            <w:tcW w:w="1134" w:type="dxa"/>
            <w:tcBorders>
              <w:top w:val="single" w:sz="4" w:space="0" w:color="auto"/>
              <w:left w:val="single" w:sz="4" w:space="0" w:color="auto"/>
              <w:bottom w:val="single" w:sz="4" w:space="0" w:color="auto"/>
              <w:right w:val="single" w:sz="4" w:space="0" w:color="auto"/>
            </w:tcBorders>
          </w:tcPr>
          <w:p w14:paraId="14449512" w14:textId="77777777" w:rsidR="009C2962" w:rsidRDefault="009C2962" w:rsidP="00595699">
            <w:pPr>
              <w:pStyle w:val="TAC"/>
              <w:spacing w:line="256" w:lineRule="auto"/>
            </w:pPr>
          </w:p>
        </w:tc>
        <w:tc>
          <w:tcPr>
            <w:tcW w:w="2551" w:type="dxa"/>
            <w:tcBorders>
              <w:top w:val="single" w:sz="4" w:space="0" w:color="auto"/>
              <w:left w:val="single" w:sz="4" w:space="0" w:color="auto"/>
              <w:bottom w:val="single" w:sz="4" w:space="0" w:color="auto"/>
              <w:right w:val="single" w:sz="4" w:space="0" w:color="auto"/>
            </w:tcBorders>
            <w:hideMark/>
          </w:tcPr>
          <w:p w14:paraId="26179807" w14:textId="77777777" w:rsidR="009C2962" w:rsidRDefault="009C2962" w:rsidP="00595699">
            <w:pPr>
              <w:pStyle w:val="TAL"/>
              <w:spacing w:line="256" w:lineRule="auto"/>
              <w:rPr>
                <w:lang w:eastAsia="zh-CN"/>
              </w:rPr>
            </w:pPr>
            <w:r>
              <w:rPr>
                <w:lang w:eastAsia="zh-CN"/>
              </w:rPr>
              <w:t>FR1</w:t>
            </w:r>
          </w:p>
        </w:tc>
      </w:tr>
      <w:tr w:rsidR="009C2962" w14:paraId="7A4CDAB2" w14:textId="77777777" w:rsidTr="00595699">
        <w:trPr>
          <w:cantSplit/>
          <w:trHeight w:val="187"/>
          <w:jc w:val="center"/>
        </w:trPr>
        <w:tc>
          <w:tcPr>
            <w:tcW w:w="2122" w:type="dxa"/>
            <w:gridSpan w:val="3"/>
            <w:tcBorders>
              <w:top w:val="single" w:sz="4" w:space="0" w:color="auto"/>
              <w:left w:val="single" w:sz="4" w:space="0" w:color="auto"/>
              <w:bottom w:val="nil"/>
              <w:right w:val="single" w:sz="4" w:space="0" w:color="auto"/>
            </w:tcBorders>
            <w:hideMark/>
          </w:tcPr>
          <w:p w14:paraId="35676832" w14:textId="77777777" w:rsidR="009C2962" w:rsidRDefault="009C2962" w:rsidP="00595699">
            <w:pPr>
              <w:pStyle w:val="TAL"/>
              <w:spacing w:line="256" w:lineRule="auto"/>
              <w:rPr>
                <w:lang w:eastAsia="ja-JP"/>
              </w:rPr>
            </w:pPr>
            <w:r>
              <w:t>Duplex mode</w:t>
            </w:r>
          </w:p>
        </w:tc>
        <w:tc>
          <w:tcPr>
            <w:tcW w:w="1559" w:type="dxa"/>
            <w:tcBorders>
              <w:top w:val="single" w:sz="4" w:space="0" w:color="auto"/>
              <w:left w:val="single" w:sz="4" w:space="0" w:color="auto"/>
              <w:bottom w:val="single" w:sz="4" w:space="0" w:color="auto"/>
              <w:right w:val="single" w:sz="4" w:space="0" w:color="auto"/>
            </w:tcBorders>
            <w:hideMark/>
          </w:tcPr>
          <w:p w14:paraId="5B151CB4" w14:textId="77777777" w:rsidR="009C2962" w:rsidRDefault="009C2962" w:rsidP="00595699">
            <w:pPr>
              <w:pStyle w:val="TAL"/>
              <w:spacing w:line="256" w:lineRule="auto"/>
              <w:rPr>
                <w:lang w:eastAsia="en-GB"/>
              </w:rPr>
            </w:pPr>
            <w:r>
              <w:t>Config 1</w:t>
            </w:r>
          </w:p>
        </w:tc>
        <w:tc>
          <w:tcPr>
            <w:tcW w:w="1134" w:type="dxa"/>
            <w:tcBorders>
              <w:top w:val="single" w:sz="4" w:space="0" w:color="auto"/>
              <w:left w:val="single" w:sz="4" w:space="0" w:color="auto"/>
              <w:bottom w:val="nil"/>
              <w:right w:val="single" w:sz="4" w:space="0" w:color="auto"/>
            </w:tcBorders>
          </w:tcPr>
          <w:p w14:paraId="53FB1DB9" w14:textId="77777777" w:rsidR="009C2962" w:rsidRDefault="009C2962" w:rsidP="00595699">
            <w:pPr>
              <w:pStyle w:val="TAC"/>
              <w:spacing w:line="256" w:lineRule="auto"/>
            </w:pPr>
          </w:p>
        </w:tc>
        <w:tc>
          <w:tcPr>
            <w:tcW w:w="2551" w:type="dxa"/>
            <w:tcBorders>
              <w:top w:val="single" w:sz="4" w:space="0" w:color="auto"/>
              <w:left w:val="single" w:sz="4" w:space="0" w:color="auto"/>
              <w:bottom w:val="single" w:sz="4" w:space="0" w:color="auto"/>
              <w:right w:val="single" w:sz="4" w:space="0" w:color="auto"/>
            </w:tcBorders>
            <w:hideMark/>
          </w:tcPr>
          <w:p w14:paraId="63B03778" w14:textId="77777777" w:rsidR="009C2962" w:rsidRDefault="009C2962" w:rsidP="00595699">
            <w:pPr>
              <w:pStyle w:val="TAL"/>
              <w:spacing w:line="256" w:lineRule="auto"/>
              <w:rPr>
                <w:rFonts w:cs="Arial"/>
              </w:rPr>
            </w:pPr>
            <w:r>
              <w:rPr>
                <w:rFonts w:cs="Arial"/>
              </w:rPr>
              <w:t>FDD</w:t>
            </w:r>
          </w:p>
        </w:tc>
      </w:tr>
      <w:tr w:rsidR="009C2962" w14:paraId="0A48F832" w14:textId="77777777" w:rsidTr="00595699">
        <w:trPr>
          <w:cantSplit/>
          <w:trHeight w:val="187"/>
          <w:jc w:val="center"/>
        </w:trPr>
        <w:tc>
          <w:tcPr>
            <w:tcW w:w="2122" w:type="dxa"/>
            <w:gridSpan w:val="3"/>
            <w:tcBorders>
              <w:top w:val="nil"/>
              <w:left w:val="single" w:sz="4" w:space="0" w:color="auto"/>
              <w:bottom w:val="single" w:sz="4" w:space="0" w:color="auto"/>
              <w:right w:val="single" w:sz="4" w:space="0" w:color="auto"/>
            </w:tcBorders>
          </w:tcPr>
          <w:p w14:paraId="716ED247" w14:textId="77777777" w:rsidR="009C2962" w:rsidRDefault="009C2962" w:rsidP="00595699">
            <w:pPr>
              <w:pStyle w:val="TAL"/>
              <w:spacing w:line="256" w:lineRule="auto"/>
            </w:pPr>
          </w:p>
        </w:tc>
        <w:tc>
          <w:tcPr>
            <w:tcW w:w="1559" w:type="dxa"/>
            <w:tcBorders>
              <w:top w:val="single" w:sz="4" w:space="0" w:color="auto"/>
              <w:left w:val="single" w:sz="4" w:space="0" w:color="auto"/>
              <w:bottom w:val="single" w:sz="4" w:space="0" w:color="auto"/>
              <w:right w:val="single" w:sz="4" w:space="0" w:color="auto"/>
            </w:tcBorders>
            <w:hideMark/>
          </w:tcPr>
          <w:p w14:paraId="4385D21F" w14:textId="77777777" w:rsidR="009C2962" w:rsidRDefault="009C2962" w:rsidP="00595699">
            <w:pPr>
              <w:pStyle w:val="TAL"/>
              <w:spacing w:line="256" w:lineRule="auto"/>
            </w:pPr>
            <w:r>
              <w:t>Config 2,3</w:t>
            </w:r>
          </w:p>
        </w:tc>
        <w:tc>
          <w:tcPr>
            <w:tcW w:w="1134" w:type="dxa"/>
            <w:tcBorders>
              <w:top w:val="nil"/>
              <w:left w:val="single" w:sz="4" w:space="0" w:color="auto"/>
              <w:bottom w:val="single" w:sz="4" w:space="0" w:color="auto"/>
              <w:right w:val="single" w:sz="4" w:space="0" w:color="auto"/>
            </w:tcBorders>
          </w:tcPr>
          <w:p w14:paraId="7FDAD17D" w14:textId="77777777" w:rsidR="009C2962" w:rsidRDefault="009C2962" w:rsidP="00595699">
            <w:pPr>
              <w:pStyle w:val="TAC"/>
              <w:spacing w:line="256" w:lineRule="auto"/>
            </w:pPr>
          </w:p>
        </w:tc>
        <w:tc>
          <w:tcPr>
            <w:tcW w:w="2551" w:type="dxa"/>
            <w:tcBorders>
              <w:top w:val="single" w:sz="4" w:space="0" w:color="auto"/>
              <w:left w:val="single" w:sz="4" w:space="0" w:color="auto"/>
              <w:bottom w:val="single" w:sz="4" w:space="0" w:color="auto"/>
              <w:right w:val="single" w:sz="4" w:space="0" w:color="auto"/>
            </w:tcBorders>
            <w:hideMark/>
          </w:tcPr>
          <w:p w14:paraId="08A3ADA3" w14:textId="77777777" w:rsidR="009C2962" w:rsidRDefault="009C2962" w:rsidP="00595699">
            <w:pPr>
              <w:pStyle w:val="TAL"/>
              <w:spacing w:line="256" w:lineRule="auto"/>
              <w:rPr>
                <w:rFonts w:cs="Arial"/>
              </w:rPr>
            </w:pPr>
            <w:r>
              <w:rPr>
                <w:rFonts w:cs="Arial"/>
              </w:rPr>
              <w:t>TDD</w:t>
            </w:r>
          </w:p>
        </w:tc>
      </w:tr>
      <w:tr w:rsidR="009C2962" w14:paraId="7999DFBC" w14:textId="77777777" w:rsidTr="00595699">
        <w:trPr>
          <w:cantSplit/>
          <w:trHeight w:val="187"/>
          <w:jc w:val="center"/>
        </w:trPr>
        <w:tc>
          <w:tcPr>
            <w:tcW w:w="2122" w:type="dxa"/>
            <w:gridSpan w:val="3"/>
            <w:tcBorders>
              <w:top w:val="single" w:sz="4" w:space="0" w:color="auto"/>
              <w:left w:val="single" w:sz="4" w:space="0" w:color="auto"/>
              <w:bottom w:val="nil"/>
              <w:right w:val="single" w:sz="4" w:space="0" w:color="auto"/>
            </w:tcBorders>
            <w:hideMark/>
          </w:tcPr>
          <w:p w14:paraId="2C664F90" w14:textId="77777777" w:rsidR="009C2962" w:rsidRDefault="009C2962" w:rsidP="00595699">
            <w:pPr>
              <w:pStyle w:val="TAL"/>
              <w:spacing w:line="256" w:lineRule="auto"/>
            </w:pPr>
            <w:r>
              <w:t>TDD configuration</w:t>
            </w:r>
          </w:p>
        </w:tc>
        <w:tc>
          <w:tcPr>
            <w:tcW w:w="1559" w:type="dxa"/>
            <w:tcBorders>
              <w:top w:val="single" w:sz="4" w:space="0" w:color="auto"/>
              <w:left w:val="single" w:sz="4" w:space="0" w:color="auto"/>
              <w:bottom w:val="single" w:sz="4" w:space="0" w:color="auto"/>
              <w:right w:val="single" w:sz="4" w:space="0" w:color="auto"/>
            </w:tcBorders>
            <w:hideMark/>
          </w:tcPr>
          <w:p w14:paraId="6C070008" w14:textId="77777777" w:rsidR="009C2962" w:rsidRDefault="009C2962" w:rsidP="00595699">
            <w:pPr>
              <w:pStyle w:val="TAL"/>
              <w:spacing w:line="256" w:lineRule="auto"/>
            </w:pPr>
            <w:r>
              <w:t>Config</w:t>
            </w:r>
            <w:r>
              <w:rPr>
                <w:rFonts w:eastAsia="Malgun Gothic"/>
              </w:rPr>
              <w:t xml:space="preserve"> 1</w:t>
            </w:r>
          </w:p>
        </w:tc>
        <w:tc>
          <w:tcPr>
            <w:tcW w:w="1134" w:type="dxa"/>
            <w:tcBorders>
              <w:top w:val="single" w:sz="4" w:space="0" w:color="auto"/>
              <w:left w:val="single" w:sz="4" w:space="0" w:color="auto"/>
              <w:bottom w:val="nil"/>
              <w:right w:val="single" w:sz="4" w:space="0" w:color="auto"/>
            </w:tcBorders>
          </w:tcPr>
          <w:p w14:paraId="63992000" w14:textId="77777777" w:rsidR="009C2962" w:rsidRDefault="009C2962" w:rsidP="00595699">
            <w:pPr>
              <w:pStyle w:val="TAC"/>
              <w:spacing w:line="256" w:lineRule="auto"/>
            </w:pPr>
          </w:p>
        </w:tc>
        <w:tc>
          <w:tcPr>
            <w:tcW w:w="2551" w:type="dxa"/>
            <w:tcBorders>
              <w:top w:val="single" w:sz="4" w:space="0" w:color="auto"/>
              <w:left w:val="single" w:sz="4" w:space="0" w:color="auto"/>
              <w:bottom w:val="single" w:sz="4" w:space="0" w:color="auto"/>
              <w:right w:val="single" w:sz="4" w:space="0" w:color="auto"/>
            </w:tcBorders>
            <w:hideMark/>
          </w:tcPr>
          <w:p w14:paraId="046D8BD3" w14:textId="77777777" w:rsidR="009C2962" w:rsidRDefault="009C2962" w:rsidP="00595699">
            <w:pPr>
              <w:pStyle w:val="TAL"/>
              <w:spacing w:line="256" w:lineRule="auto"/>
              <w:rPr>
                <w:rFonts w:cs="Arial"/>
              </w:rPr>
            </w:pPr>
            <w:r>
              <w:rPr>
                <w:rFonts w:cs="Arial"/>
              </w:rPr>
              <w:t>Not Applicable</w:t>
            </w:r>
          </w:p>
        </w:tc>
      </w:tr>
      <w:tr w:rsidR="009C2962" w14:paraId="14F61384" w14:textId="77777777" w:rsidTr="00595699">
        <w:trPr>
          <w:cantSplit/>
          <w:trHeight w:val="187"/>
          <w:jc w:val="center"/>
        </w:trPr>
        <w:tc>
          <w:tcPr>
            <w:tcW w:w="2122" w:type="dxa"/>
            <w:gridSpan w:val="3"/>
            <w:tcBorders>
              <w:top w:val="nil"/>
              <w:left w:val="single" w:sz="4" w:space="0" w:color="auto"/>
              <w:bottom w:val="nil"/>
              <w:right w:val="single" w:sz="4" w:space="0" w:color="auto"/>
            </w:tcBorders>
          </w:tcPr>
          <w:p w14:paraId="1F293772" w14:textId="77777777" w:rsidR="009C2962" w:rsidRDefault="009C2962" w:rsidP="00595699">
            <w:pPr>
              <w:pStyle w:val="TAL"/>
              <w:spacing w:line="256" w:lineRule="auto"/>
            </w:pPr>
          </w:p>
        </w:tc>
        <w:tc>
          <w:tcPr>
            <w:tcW w:w="1559" w:type="dxa"/>
            <w:tcBorders>
              <w:top w:val="single" w:sz="4" w:space="0" w:color="auto"/>
              <w:left w:val="single" w:sz="4" w:space="0" w:color="auto"/>
              <w:bottom w:val="single" w:sz="4" w:space="0" w:color="auto"/>
              <w:right w:val="single" w:sz="4" w:space="0" w:color="auto"/>
            </w:tcBorders>
            <w:hideMark/>
          </w:tcPr>
          <w:p w14:paraId="0B40C58B" w14:textId="77777777" w:rsidR="009C2962" w:rsidRDefault="009C2962" w:rsidP="00595699">
            <w:pPr>
              <w:pStyle w:val="TAL"/>
              <w:spacing w:line="256" w:lineRule="auto"/>
            </w:pPr>
            <w:r>
              <w:t>Config</w:t>
            </w:r>
            <w:r>
              <w:rPr>
                <w:rFonts w:eastAsia="Malgun Gothic"/>
              </w:rPr>
              <w:t xml:space="preserve"> 2</w:t>
            </w:r>
          </w:p>
        </w:tc>
        <w:tc>
          <w:tcPr>
            <w:tcW w:w="1134" w:type="dxa"/>
            <w:tcBorders>
              <w:top w:val="nil"/>
              <w:left w:val="single" w:sz="4" w:space="0" w:color="auto"/>
              <w:bottom w:val="nil"/>
              <w:right w:val="single" w:sz="4" w:space="0" w:color="auto"/>
            </w:tcBorders>
          </w:tcPr>
          <w:p w14:paraId="4EE710A7" w14:textId="77777777" w:rsidR="009C2962" w:rsidRDefault="009C2962" w:rsidP="00595699">
            <w:pPr>
              <w:pStyle w:val="TAC"/>
              <w:spacing w:line="256" w:lineRule="auto"/>
            </w:pPr>
          </w:p>
        </w:tc>
        <w:tc>
          <w:tcPr>
            <w:tcW w:w="2551" w:type="dxa"/>
            <w:tcBorders>
              <w:top w:val="single" w:sz="4" w:space="0" w:color="auto"/>
              <w:left w:val="single" w:sz="4" w:space="0" w:color="auto"/>
              <w:bottom w:val="single" w:sz="4" w:space="0" w:color="auto"/>
              <w:right w:val="single" w:sz="4" w:space="0" w:color="auto"/>
            </w:tcBorders>
            <w:hideMark/>
          </w:tcPr>
          <w:p w14:paraId="1176C87D" w14:textId="77777777" w:rsidR="009C2962" w:rsidRDefault="009C2962" w:rsidP="00595699">
            <w:pPr>
              <w:pStyle w:val="TAL"/>
              <w:spacing w:line="256" w:lineRule="auto"/>
              <w:rPr>
                <w:rFonts w:cs="Arial"/>
              </w:rPr>
            </w:pPr>
            <w:r>
              <w:rPr>
                <w:rFonts w:cs="Arial"/>
              </w:rPr>
              <w:t>TDDConf.1.1</w:t>
            </w:r>
          </w:p>
        </w:tc>
      </w:tr>
      <w:tr w:rsidR="009C2962" w14:paraId="754E1684" w14:textId="77777777" w:rsidTr="00595699">
        <w:trPr>
          <w:cantSplit/>
          <w:trHeight w:val="187"/>
          <w:jc w:val="center"/>
        </w:trPr>
        <w:tc>
          <w:tcPr>
            <w:tcW w:w="2122" w:type="dxa"/>
            <w:gridSpan w:val="3"/>
            <w:tcBorders>
              <w:top w:val="nil"/>
              <w:left w:val="single" w:sz="4" w:space="0" w:color="auto"/>
              <w:bottom w:val="single" w:sz="4" w:space="0" w:color="auto"/>
              <w:right w:val="single" w:sz="4" w:space="0" w:color="auto"/>
            </w:tcBorders>
          </w:tcPr>
          <w:p w14:paraId="3F5779F5" w14:textId="77777777" w:rsidR="009C2962" w:rsidRDefault="009C2962" w:rsidP="00595699">
            <w:pPr>
              <w:pStyle w:val="TAL"/>
              <w:spacing w:line="256" w:lineRule="auto"/>
            </w:pPr>
          </w:p>
        </w:tc>
        <w:tc>
          <w:tcPr>
            <w:tcW w:w="1559" w:type="dxa"/>
            <w:tcBorders>
              <w:top w:val="single" w:sz="4" w:space="0" w:color="auto"/>
              <w:left w:val="single" w:sz="4" w:space="0" w:color="auto"/>
              <w:bottom w:val="single" w:sz="4" w:space="0" w:color="auto"/>
              <w:right w:val="single" w:sz="4" w:space="0" w:color="auto"/>
            </w:tcBorders>
            <w:hideMark/>
          </w:tcPr>
          <w:p w14:paraId="19EE7F07" w14:textId="77777777" w:rsidR="009C2962" w:rsidRDefault="009C2962" w:rsidP="00595699">
            <w:pPr>
              <w:pStyle w:val="TAL"/>
              <w:spacing w:line="256" w:lineRule="auto"/>
            </w:pPr>
            <w:r>
              <w:t>Config</w:t>
            </w:r>
            <w:r>
              <w:rPr>
                <w:rFonts w:eastAsia="Malgun Gothic"/>
              </w:rPr>
              <w:t xml:space="preserve"> 3</w:t>
            </w:r>
          </w:p>
        </w:tc>
        <w:tc>
          <w:tcPr>
            <w:tcW w:w="1134" w:type="dxa"/>
            <w:tcBorders>
              <w:top w:val="nil"/>
              <w:left w:val="single" w:sz="4" w:space="0" w:color="auto"/>
              <w:bottom w:val="single" w:sz="4" w:space="0" w:color="auto"/>
              <w:right w:val="single" w:sz="4" w:space="0" w:color="auto"/>
            </w:tcBorders>
          </w:tcPr>
          <w:p w14:paraId="6D8BECE8" w14:textId="77777777" w:rsidR="009C2962" w:rsidRDefault="009C2962" w:rsidP="00595699">
            <w:pPr>
              <w:pStyle w:val="TAC"/>
              <w:spacing w:line="256" w:lineRule="auto"/>
            </w:pPr>
          </w:p>
        </w:tc>
        <w:tc>
          <w:tcPr>
            <w:tcW w:w="2551" w:type="dxa"/>
            <w:tcBorders>
              <w:top w:val="single" w:sz="4" w:space="0" w:color="auto"/>
              <w:left w:val="single" w:sz="4" w:space="0" w:color="auto"/>
              <w:bottom w:val="single" w:sz="4" w:space="0" w:color="auto"/>
              <w:right w:val="single" w:sz="4" w:space="0" w:color="auto"/>
            </w:tcBorders>
            <w:hideMark/>
          </w:tcPr>
          <w:p w14:paraId="2C0C776B" w14:textId="77777777" w:rsidR="009C2962" w:rsidRDefault="009C2962" w:rsidP="00595699">
            <w:pPr>
              <w:pStyle w:val="TAL"/>
              <w:spacing w:line="256" w:lineRule="auto"/>
              <w:rPr>
                <w:rFonts w:cs="Arial"/>
              </w:rPr>
            </w:pPr>
            <w:r>
              <w:rPr>
                <w:rFonts w:cs="Arial"/>
              </w:rPr>
              <w:t>TDDConf.2.1</w:t>
            </w:r>
          </w:p>
        </w:tc>
      </w:tr>
      <w:tr w:rsidR="009C2962" w14:paraId="1C7867B4" w14:textId="77777777" w:rsidTr="00595699">
        <w:trPr>
          <w:cantSplit/>
          <w:trHeight w:val="187"/>
          <w:jc w:val="center"/>
        </w:trPr>
        <w:tc>
          <w:tcPr>
            <w:tcW w:w="2122" w:type="dxa"/>
            <w:gridSpan w:val="3"/>
            <w:tcBorders>
              <w:top w:val="single" w:sz="4" w:space="0" w:color="auto"/>
              <w:left w:val="single" w:sz="4" w:space="0" w:color="auto"/>
              <w:bottom w:val="nil"/>
              <w:right w:val="single" w:sz="4" w:space="0" w:color="auto"/>
            </w:tcBorders>
            <w:hideMark/>
          </w:tcPr>
          <w:p w14:paraId="4FC2AD34" w14:textId="77777777" w:rsidR="009C2962" w:rsidRDefault="009C2962" w:rsidP="00595699">
            <w:pPr>
              <w:pStyle w:val="TAL"/>
              <w:spacing w:line="256" w:lineRule="auto"/>
            </w:pPr>
            <w:r>
              <w:t>BW</w:t>
            </w:r>
            <w:r>
              <w:rPr>
                <w:vertAlign w:val="subscript"/>
              </w:rPr>
              <w:t>channel</w:t>
            </w:r>
          </w:p>
        </w:tc>
        <w:tc>
          <w:tcPr>
            <w:tcW w:w="1559" w:type="dxa"/>
            <w:tcBorders>
              <w:top w:val="single" w:sz="4" w:space="0" w:color="auto"/>
              <w:left w:val="single" w:sz="4" w:space="0" w:color="auto"/>
              <w:bottom w:val="single" w:sz="4" w:space="0" w:color="auto"/>
              <w:right w:val="single" w:sz="4" w:space="0" w:color="auto"/>
            </w:tcBorders>
            <w:hideMark/>
          </w:tcPr>
          <w:p w14:paraId="7A7B896A" w14:textId="77777777" w:rsidR="009C2962" w:rsidRDefault="009C2962" w:rsidP="00595699">
            <w:pPr>
              <w:pStyle w:val="TAL"/>
              <w:spacing w:line="256" w:lineRule="auto"/>
            </w:pPr>
            <w:r>
              <w:t>Config</w:t>
            </w:r>
            <w:r>
              <w:rPr>
                <w:rFonts w:eastAsia="Malgun Gothic"/>
              </w:rPr>
              <w:t xml:space="preserve"> 1</w:t>
            </w:r>
          </w:p>
        </w:tc>
        <w:tc>
          <w:tcPr>
            <w:tcW w:w="1134" w:type="dxa"/>
            <w:tcBorders>
              <w:top w:val="single" w:sz="4" w:space="0" w:color="auto"/>
              <w:left w:val="single" w:sz="4" w:space="0" w:color="auto"/>
              <w:bottom w:val="nil"/>
              <w:right w:val="single" w:sz="4" w:space="0" w:color="auto"/>
            </w:tcBorders>
          </w:tcPr>
          <w:p w14:paraId="7053AC6E" w14:textId="77777777" w:rsidR="009C2962" w:rsidRDefault="009C2962" w:rsidP="00595699">
            <w:pPr>
              <w:pStyle w:val="TAC"/>
              <w:spacing w:line="256" w:lineRule="auto"/>
            </w:pPr>
          </w:p>
        </w:tc>
        <w:tc>
          <w:tcPr>
            <w:tcW w:w="2551" w:type="dxa"/>
            <w:tcBorders>
              <w:top w:val="single" w:sz="4" w:space="0" w:color="auto"/>
              <w:left w:val="single" w:sz="4" w:space="0" w:color="auto"/>
              <w:bottom w:val="single" w:sz="4" w:space="0" w:color="auto"/>
              <w:right w:val="single" w:sz="4" w:space="0" w:color="auto"/>
            </w:tcBorders>
            <w:hideMark/>
          </w:tcPr>
          <w:p w14:paraId="550ADACA" w14:textId="77777777" w:rsidR="009C2962" w:rsidRDefault="009C2962" w:rsidP="00595699">
            <w:pPr>
              <w:pStyle w:val="TAL"/>
              <w:spacing w:line="256" w:lineRule="auto"/>
              <w:rPr>
                <w:rFonts w:eastAsia="Malgun Gothic" w:cs="Arial"/>
                <w:szCs w:val="18"/>
              </w:rPr>
            </w:pPr>
            <w:r>
              <w:rPr>
                <w:rFonts w:eastAsia="Malgun Gothic"/>
                <w:szCs w:val="18"/>
              </w:rPr>
              <w:t xml:space="preserve">10 MHz: </w:t>
            </w:r>
            <w:r>
              <w:rPr>
                <w:rFonts w:eastAsia="Malgun Gothic" w:cs="Arial"/>
                <w:szCs w:val="18"/>
              </w:rPr>
              <w:t>N</w:t>
            </w:r>
            <w:r>
              <w:rPr>
                <w:rFonts w:eastAsia="Malgun Gothic" w:cs="Arial"/>
                <w:szCs w:val="18"/>
                <w:vertAlign w:val="subscript"/>
              </w:rPr>
              <w:t>RB,c</w:t>
            </w:r>
            <w:r>
              <w:rPr>
                <w:rFonts w:eastAsia="Malgun Gothic" w:cs="Arial"/>
                <w:szCs w:val="18"/>
              </w:rPr>
              <w:t xml:space="preserve"> = 52</w:t>
            </w:r>
          </w:p>
        </w:tc>
      </w:tr>
      <w:tr w:rsidR="009C2962" w14:paraId="19F96AB6" w14:textId="77777777" w:rsidTr="00595699">
        <w:trPr>
          <w:cantSplit/>
          <w:trHeight w:val="187"/>
          <w:jc w:val="center"/>
        </w:trPr>
        <w:tc>
          <w:tcPr>
            <w:tcW w:w="2122" w:type="dxa"/>
            <w:gridSpan w:val="3"/>
            <w:tcBorders>
              <w:top w:val="nil"/>
              <w:left w:val="single" w:sz="4" w:space="0" w:color="auto"/>
              <w:bottom w:val="nil"/>
              <w:right w:val="single" w:sz="4" w:space="0" w:color="auto"/>
            </w:tcBorders>
          </w:tcPr>
          <w:p w14:paraId="522F2295" w14:textId="77777777" w:rsidR="009C2962" w:rsidRDefault="009C2962" w:rsidP="00595699">
            <w:pPr>
              <w:pStyle w:val="TAL"/>
              <w:spacing w:line="256" w:lineRule="auto"/>
              <w:rPr>
                <w:rFonts w:eastAsia="Times New Roman"/>
              </w:rPr>
            </w:pPr>
          </w:p>
        </w:tc>
        <w:tc>
          <w:tcPr>
            <w:tcW w:w="1559" w:type="dxa"/>
            <w:tcBorders>
              <w:top w:val="single" w:sz="4" w:space="0" w:color="auto"/>
              <w:left w:val="single" w:sz="4" w:space="0" w:color="auto"/>
              <w:bottom w:val="single" w:sz="4" w:space="0" w:color="auto"/>
              <w:right w:val="single" w:sz="4" w:space="0" w:color="auto"/>
            </w:tcBorders>
            <w:hideMark/>
          </w:tcPr>
          <w:p w14:paraId="754E7ED3" w14:textId="77777777" w:rsidR="009C2962" w:rsidRDefault="009C2962" w:rsidP="00595699">
            <w:pPr>
              <w:pStyle w:val="TAL"/>
              <w:spacing w:line="256" w:lineRule="auto"/>
            </w:pPr>
            <w:r>
              <w:t>Config</w:t>
            </w:r>
            <w:r>
              <w:rPr>
                <w:rFonts w:eastAsia="Malgun Gothic"/>
              </w:rPr>
              <w:t xml:space="preserve"> 2</w:t>
            </w:r>
          </w:p>
        </w:tc>
        <w:tc>
          <w:tcPr>
            <w:tcW w:w="1134" w:type="dxa"/>
            <w:tcBorders>
              <w:top w:val="nil"/>
              <w:left w:val="single" w:sz="4" w:space="0" w:color="auto"/>
              <w:bottom w:val="nil"/>
              <w:right w:val="single" w:sz="4" w:space="0" w:color="auto"/>
            </w:tcBorders>
          </w:tcPr>
          <w:p w14:paraId="5F64568B" w14:textId="77777777" w:rsidR="009C2962" w:rsidRDefault="009C2962" w:rsidP="00595699">
            <w:pPr>
              <w:pStyle w:val="TAC"/>
              <w:spacing w:line="256" w:lineRule="auto"/>
            </w:pPr>
          </w:p>
        </w:tc>
        <w:tc>
          <w:tcPr>
            <w:tcW w:w="2551" w:type="dxa"/>
            <w:tcBorders>
              <w:top w:val="single" w:sz="4" w:space="0" w:color="auto"/>
              <w:left w:val="single" w:sz="4" w:space="0" w:color="auto"/>
              <w:bottom w:val="single" w:sz="4" w:space="0" w:color="auto"/>
              <w:right w:val="single" w:sz="4" w:space="0" w:color="auto"/>
            </w:tcBorders>
            <w:hideMark/>
          </w:tcPr>
          <w:p w14:paraId="2758EFEF" w14:textId="77777777" w:rsidR="009C2962" w:rsidRDefault="009C2962" w:rsidP="00595699">
            <w:pPr>
              <w:pStyle w:val="TAL"/>
              <w:spacing w:line="256" w:lineRule="auto"/>
              <w:rPr>
                <w:rFonts w:eastAsia="Malgun Gothic"/>
                <w:szCs w:val="18"/>
              </w:rPr>
            </w:pPr>
            <w:r>
              <w:rPr>
                <w:rFonts w:eastAsia="Malgun Gothic"/>
                <w:szCs w:val="18"/>
              </w:rPr>
              <w:t xml:space="preserve">10 MHz: </w:t>
            </w:r>
            <w:r>
              <w:rPr>
                <w:rFonts w:eastAsia="Malgun Gothic" w:cs="Arial"/>
                <w:szCs w:val="18"/>
              </w:rPr>
              <w:t>N</w:t>
            </w:r>
            <w:r>
              <w:rPr>
                <w:rFonts w:eastAsia="Malgun Gothic" w:cs="Arial"/>
                <w:szCs w:val="18"/>
                <w:vertAlign w:val="subscript"/>
              </w:rPr>
              <w:t>RB,c</w:t>
            </w:r>
            <w:r>
              <w:rPr>
                <w:rFonts w:eastAsia="Malgun Gothic" w:cs="Arial"/>
                <w:szCs w:val="18"/>
              </w:rPr>
              <w:t xml:space="preserve"> = 52</w:t>
            </w:r>
          </w:p>
        </w:tc>
      </w:tr>
      <w:tr w:rsidR="009C2962" w14:paraId="281A040F" w14:textId="77777777" w:rsidTr="00595699">
        <w:trPr>
          <w:cantSplit/>
          <w:trHeight w:val="187"/>
          <w:jc w:val="center"/>
        </w:trPr>
        <w:tc>
          <w:tcPr>
            <w:tcW w:w="2122" w:type="dxa"/>
            <w:gridSpan w:val="3"/>
            <w:tcBorders>
              <w:top w:val="nil"/>
              <w:left w:val="single" w:sz="4" w:space="0" w:color="auto"/>
              <w:bottom w:val="single" w:sz="4" w:space="0" w:color="auto"/>
              <w:right w:val="single" w:sz="4" w:space="0" w:color="auto"/>
            </w:tcBorders>
          </w:tcPr>
          <w:p w14:paraId="107F7527" w14:textId="77777777" w:rsidR="009C2962" w:rsidRDefault="009C2962" w:rsidP="00595699">
            <w:pPr>
              <w:pStyle w:val="TAL"/>
              <w:spacing w:line="256" w:lineRule="auto"/>
              <w:rPr>
                <w:rFonts w:eastAsia="Times New Roman"/>
              </w:rPr>
            </w:pPr>
          </w:p>
        </w:tc>
        <w:tc>
          <w:tcPr>
            <w:tcW w:w="1559" w:type="dxa"/>
            <w:tcBorders>
              <w:top w:val="single" w:sz="4" w:space="0" w:color="auto"/>
              <w:left w:val="single" w:sz="4" w:space="0" w:color="auto"/>
              <w:bottom w:val="single" w:sz="4" w:space="0" w:color="auto"/>
              <w:right w:val="single" w:sz="4" w:space="0" w:color="auto"/>
            </w:tcBorders>
            <w:hideMark/>
          </w:tcPr>
          <w:p w14:paraId="04BE1304" w14:textId="77777777" w:rsidR="009C2962" w:rsidRDefault="009C2962" w:rsidP="00595699">
            <w:pPr>
              <w:pStyle w:val="TAL"/>
              <w:spacing w:line="256" w:lineRule="auto"/>
            </w:pPr>
            <w:r>
              <w:t>Config</w:t>
            </w:r>
            <w:r>
              <w:rPr>
                <w:rFonts w:eastAsia="Malgun Gothic"/>
              </w:rPr>
              <w:t xml:space="preserve"> 3</w:t>
            </w:r>
          </w:p>
        </w:tc>
        <w:tc>
          <w:tcPr>
            <w:tcW w:w="1134" w:type="dxa"/>
            <w:tcBorders>
              <w:top w:val="nil"/>
              <w:left w:val="single" w:sz="4" w:space="0" w:color="auto"/>
              <w:bottom w:val="single" w:sz="4" w:space="0" w:color="auto"/>
              <w:right w:val="single" w:sz="4" w:space="0" w:color="auto"/>
            </w:tcBorders>
          </w:tcPr>
          <w:p w14:paraId="0AEC3CA0" w14:textId="77777777" w:rsidR="009C2962" w:rsidRDefault="009C2962" w:rsidP="00595699">
            <w:pPr>
              <w:pStyle w:val="TAC"/>
              <w:spacing w:line="256" w:lineRule="auto"/>
            </w:pPr>
          </w:p>
        </w:tc>
        <w:tc>
          <w:tcPr>
            <w:tcW w:w="2551" w:type="dxa"/>
            <w:tcBorders>
              <w:top w:val="single" w:sz="4" w:space="0" w:color="auto"/>
              <w:left w:val="single" w:sz="4" w:space="0" w:color="auto"/>
              <w:bottom w:val="single" w:sz="4" w:space="0" w:color="auto"/>
              <w:right w:val="single" w:sz="4" w:space="0" w:color="auto"/>
            </w:tcBorders>
            <w:hideMark/>
          </w:tcPr>
          <w:p w14:paraId="23DE7422" w14:textId="77777777" w:rsidR="009C2962" w:rsidRDefault="009C2962" w:rsidP="00595699">
            <w:pPr>
              <w:pStyle w:val="TAL"/>
              <w:spacing w:line="256" w:lineRule="auto"/>
              <w:rPr>
                <w:rFonts w:eastAsia="Malgun Gothic"/>
                <w:szCs w:val="18"/>
              </w:rPr>
            </w:pPr>
            <w:r>
              <w:rPr>
                <w:rFonts w:eastAsia="Malgun Gothic"/>
                <w:szCs w:val="18"/>
              </w:rPr>
              <w:t xml:space="preserve">40 MHz: </w:t>
            </w:r>
            <w:r>
              <w:rPr>
                <w:rFonts w:eastAsia="Malgun Gothic" w:cs="Arial"/>
                <w:szCs w:val="18"/>
              </w:rPr>
              <w:t>N</w:t>
            </w:r>
            <w:r>
              <w:rPr>
                <w:rFonts w:eastAsia="Malgun Gothic" w:cs="Arial"/>
                <w:szCs w:val="18"/>
                <w:vertAlign w:val="subscript"/>
              </w:rPr>
              <w:t>RB,c</w:t>
            </w:r>
            <w:r>
              <w:rPr>
                <w:rFonts w:eastAsia="Malgun Gothic" w:cs="Arial"/>
                <w:szCs w:val="18"/>
              </w:rPr>
              <w:t xml:space="preserve"> = 106 </w:t>
            </w:r>
          </w:p>
        </w:tc>
      </w:tr>
      <w:tr w:rsidR="009C2962" w14:paraId="0F228C68" w14:textId="77777777" w:rsidTr="00595699">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hideMark/>
          </w:tcPr>
          <w:p w14:paraId="091A86C6" w14:textId="77777777" w:rsidR="009C2962" w:rsidRDefault="009C2962" w:rsidP="00595699">
            <w:pPr>
              <w:pStyle w:val="TAL"/>
              <w:spacing w:line="256" w:lineRule="auto"/>
              <w:rPr>
                <w:rFonts w:eastAsia="Times New Roman"/>
              </w:rPr>
            </w:pPr>
            <w:r>
              <w:rPr>
                <w:lang w:eastAsia="zh-CN"/>
              </w:rPr>
              <w:t>Active BWP ID</w:t>
            </w:r>
          </w:p>
        </w:tc>
        <w:tc>
          <w:tcPr>
            <w:tcW w:w="1134" w:type="dxa"/>
            <w:tcBorders>
              <w:top w:val="single" w:sz="4" w:space="0" w:color="auto"/>
              <w:left w:val="single" w:sz="4" w:space="0" w:color="auto"/>
              <w:bottom w:val="single" w:sz="4" w:space="0" w:color="auto"/>
              <w:right w:val="single" w:sz="4" w:space="0" w:color="auto"/>
            </w:tcBorders>
          </w:tcPr>
          <w:p w14:paraId="59B10CCE" w14:textId="77777777" w:rsidR="009C2962" w:rsidRDefault="009C2962" w:rsidP="00595699">
            <w:pPr>
              <w:pStyle w:val="TAC"/>
              <w:spacing w:line="256" w:lineRule="auto"/>
            </w:pPr>
          </w:p>
        </w:tc>
        <w:tc>
          <w:tcPr>
            <w:tcW w:w="2551" w:type="dxa"/>
            <w:tcBorders>
              <w:top w:val="single" w:sz="4" w:space="0" w:color="auto"/>
              <w:left w:val="single" w:sz="4" w:space="0" w:color="auto"/>
              <w:bottom w:val="single" w:sz="4" w:space="0" w:color="auto"/>
              <w:right w:val="single" w:sz="4" w:space="0" w:color="auto"/>
            </w:tcBorders>
            <w:hideMark/>
          </w:tcPr>
          <w:p w14:paraId="7845217C" w14:textId="77777777" w:rsidR="009C2962" w:rsidRDefault="009C2962" w:rsidP="00595699">
            <w:pPr>
              <w:pStyle w:val="TAL"/>
              <w:spacing w:line="256" w:lineRule="auto"/>
              <w:rPr>
                <w:lang w:eastAsia="zh-CN"/>
              </w:rPr>
            </w:pPr>
            <w:r>
              <w:rPr>
                <w:lang w:eastAsia="zh-CN"/>
              </w:rPr>
              <w:t>1, 2</w:t>
            </w:r>
          </w:p>
        </w:tc>
      </w:tr>
      <w:tr w:rsidR="009C2962" w14:paraId="62BCE5EC" w14:textId="77777777" w:rsidTr="00595699">
        <w:trPr>
          <w:cantSplit/>
          <w:trHeight w:val="187"/>
          <w:jc w:val="center"/>
        </w:trPr>
        <w:tc>
          <w:tcPr>
            <w:tcW w:w="2122" w:type="dxa"/>
            <w:gridSpan w:val="3"/>
            <w:tcBorders>
              <w:top w:val="single" w:sz="4" w:space="0" w:color="auto"/>
              <w:left w:val="single" w:sz="4" w:space="0" w:color="auto"/>
              <w:bottom w:val="single" w:sz="4" w:space="0" w:color="auto"/>
              <w:right w:val="single" w:sz="4" w:space="0" w:color="auto"/>
            </w:tcBorders>
            <w:hideMark/>
          </w:tcPr>
          <w:p w14:paraId="3B713D16" w14:textId="77777777" w:rsidR="009C2962" w:rsidRDefault="009C2962" w:rsidP="00595699">
            <w:pPr>
              <w:pStyle w:val="TAL"/>
              <w:spacing w:line="256" w:lineRule="auto"/>
              <w:rPr>
                <w:lang w:eastAsia="en-GB"/>
              </w:rPr>
            </w:pPr>
            <w:r>
              <w:t>Initial DL BWP Configuration</w:t>
            </w:r>
          </w:p>
        </w:tc>
        <w:tc>
          <w:tcPr>
            <w:tcW w:w="1559" w:type="dxa"/>
            <w:tcBorders>
              <w:top w:val="single" w:sz="4" w:space="0" w:color="auto"/>
              <w:left w:val="single" w:sz="4" w:space="0" w:color="auto"/>
              <w:bottom w:val="single" w:sz="4" w:space="0" w:color="auto"/>
              <w:right w:val="single" w:sz="4" w:space="0" w:color="auto"/>
            </w:tcBorders>
            <w:hideMark/>
          </w:tcPr>
          <w:p w14:paraId="02413D87" w14:textId="77777777" w:rsidR="009C2962" w:rsidRDefault="009C2962" w:rsidP="00595699">
            <w:pPr>
              <w:pStyle w:val="TAL"/>
              <w:spacing w:line="256" w:lineRule="auto"/>
            </w:pPr>
            <w:r>
              <w:t>Config</w:t>
            </w:r>
            <w:r>
              <w:rPr>
                <w:rFonts w:eastAsia="Malgun Gothic"/>
              </w:rPr>
              <w:t xml:space="preserve"> 1,2,3</w:t>
            </w:r>
          </w:p>
        </w:tc>
        <w:tc>
          <w:tcPr>
            <w:tcW w:w="1134" w:type="dxa"/>
            <w:tcBorders>
              <w:top w:val="single" w:sz="4" w:space="0" w:color="auto"/>
              <w:left w:val="single" w:sz="4" w:space="0" w:color="auto"/>
              <w:bottom w:val="single" w:sz="4" w:space="0" w:color="auto"/>
              <w:right w:val="single" w:sz="4" w:space="0" w:color="auto"/>
            </w:tcBorders>
          </w:tcPr>
          <w:p w14:paraId="1BE210ED" w14:textId="77777777" w:rsidR="009C2962" w:rsidRDefault="009C2962" w:rsidP="00595699">
            <w:pPr>
              <w:pStyle w:val="TAC"/>
              <w:spacing w:line="256" w:lineRule="auto"/>
            </w:pPr>
          </w:p>
        </w:tc>
        <w:tc>
          <w:tcPr>
            <w:tcW w:w="2551" w:type="dxa"/>
            <w:tcBorders>
              <w:top w:val="single" w:sz="4" w:space="0" w:color="auto"/>
              <w:left w:val="single" w:sz="4" w:space="0" w:color="auto"/>
              <w:bottom w:val="single" w:sz="4" w:space="0" w:color="auto"/>
              <w:right w:val="single" w:sz="4" w:space="0" w:color="auto"/>
            </w:tcBorders>
            <w:hideMark/>
          </w:tcPr>
          <w:p w14:paraId="4AB0265F" w14:textId="77777777" w:rsidR="009C2962" w:rsidRDefault="009C2962" w:rsidP="00595699">
            <w:pPr>
              <w:pStyle w:val="TAL"/>
              <w:spacing w:line="256" w:lineRule="auto"/>
              <w:rPr>
                <w:lang w:eastAsia="zh-CN"/>
              </w:rPr>
            </w:pPr>
            <w:r>
              <w:rPr>
                <w:lang w:eastAsia="zh-CN"/>
              </w:rPr>
              <w:t>DLBWP.0.2</w:t>
            </w:r>
            <w:r>
              <w:rPr>
                <w:rFonts w:cs="Arial"/>
                <w:szCs w:val="18"/>
                <w:vertAlign w:val="superscript"/>
              </w:rPr>
              <w:t xml:space="preserve"> Note 4</w:t>
            </w:r>
          </w:p>
        </w:tc>
      </w:tr>
      <w:tr w:rsidR="009C2962" w14:paraId="7D7FD13A" w14:textId="77777777" w:rsidTr="00595699">
        <w:trPr>
          <w:cantSplit/>
          <w:trHeight w:val="187"/>
          <w:jc w:val="center"/>
        </w:trPr>
        <w:tc>
          <w:tcPr>
            <w:tcW w:w="2122" w:type="dxa"/>
            <w:gridSpan w:val="3"/>
            <w:tcBorders>
              <w:top w:val="single" w:sz="4" w:space="0" w:color="auto"/>
              <w:left w:val="single" w:sz="4" w:space="0" w:color="auto"/>
              <w:bottom w:val="single" w:sz="4" w:space="0" w:color="auto"/>
              <w:right w:val="single" w:sz="4" w:space="0" w:color="auto"/>
            </w:tcBorders>
            <w:hideMark/>
          </w:tcPr>
          <w:p w14:paraId="03CD7FA8" w14:textId="77777777" w:rsidR="009C2962" w:rsidRDefault="009C2962" w:rsidP="00595699">
            <w:pPr>
              <w:pStyle w:val="TAL"/>
              <w:spacing w:line="256" w:lineRule="auto"/>
              <w:rPr>
                <w:lang w:eastAsia="en-GB"/>
              </w:rPr>
            </w:pPr>
            <w:r>
              <w:t>Active DL BWP-1 Configuration</w:t>
            </w:r>
          </w:p>
        </w:tc>
        <w:tc>
          <w:tcPr>
            <w:tcW w:w="1559" w:type="dxa"/>
            <w:tcBorders>
              <w:top w:val="single" w:sz="4" w:space="0" w:color="auto"/>
              <w:left w:val="single" w:sz="4" w:space="0" w:color="auto"/>
              <w:bottom w:val="single" w:sz="4" w:space="0" w:color="auto"/>
              <w:right w:val="single" w:sz="4" w:space="0" w:color="auto"/>
            </w:tcBorders>
            <w:hideMark/>
          </w:tcPr>
          <w:p w14:paraId="7DA6F93D" w14:textId="77777777" w:rsidR="009C2962" w:rsidRDefault="009C2962" w:rsidP="00595699">
            <w:pPr>
              <w:pStyle w:val="TAL"/>
              <w:spacing w:line="256" w:lineRule="auto"/>
            </w:pPr>
            <w:r>
              <w:t>Config</w:t>
            </w:r>
            <w:r>
              <w:rPr>
                <w:rFonts w:eastAsia="Malgun Gothic"/>
              </w:rPr>
              <w:t xml:space="preserve"> 1,2,3</w:t>
            </w:r>
          </w:p>
        </w:tc>
        <w:tc>
          <w:tcPr>
            <w:tcW w:w="1134" w:type="dxa"/>
            <w:tcBorders>
              <w:top w:val="single" w:sz="4" w:space="0" w:color="auto"/>
              <w:left w:val="single" w:sz="4" w:space="0" w:color="auto"/>
              <w:bottom w:val="single" w:sz="4" w:space="0" w:color="auto"/>
              <w:right w:val="single" w:sz="4" w:space="0" w:color="auto"/>
            </w:tcBorders>
          </w:tcPr>
          <w:p w14:paraId="09B4959F" w14:textId="77777777" w:rsidR="009C2962" w:rsidRDefault="009C2962" w:rsidP="00595699">
            <w:pPr>
              <w:pStyle w:val="TAC"/>
              <w:spacing w:line="256" w:lineRule="auto"/>
            </w:pPr>
          </w:p>
        </w:tc>
        <w:tc>
          <w:tcPr>
            <w:tcW w:w="2551" w:type="dxa"/>
            <w:tcBorders>
              <w:top w:val="single" w:sz="4" w:space="0" w:color="auto"/>
              <w:left w:val="single" w:sz="4" w:space="0" w:color="auto"/>
              <w:bottom w:val="single" w:sz="4" w:space="0" w:color="auto"/>
              <w:right w:val="single" w:sz="4" w:space="0" w:color="auto"/>
            </w:tcBorders>
            <w:hideMark/>
          </w:tcPr>
          <w:p w14:paraId="6FDC9CFF" w14:textId="77777777" w:rsidR="009C2962" w:rsidRDefault="009C2962" w:rsidP="00595699">
            <w:pPr>
              <w:pStyle w:val="TAL"/>
              <w:spacing w:line="256" w:lineRule="auto"/>
              <w:rPr>
                <w:lang w:eastAsia="zh-CN"/>
              </w:rPr>
            </w:pPr>
            <w:r>
              <w:rPr>
                <w:lang w:eastAsia="zh-CN"/>
              </w:rPr>
              <w:t>DLBWP.1.1</w:t>
            </w:r>
            <w:r>
              <w:rPr>
                <w:rFonts w:cs="Arial"/>
                <w:szCs w:val="18"/>
                <w:vertAlign w:val="superscript"/>
              </w:rPr>
              <w:t xml:space="preserve"> Note 4</w:t>
            </w:r>
          </w:p>
        </w:tc>
      </w:tr>
      <w:tr w:rsidR="009C2962" w14:paraId="49E5CAB3" w14:textId="77777777" w:rsidTr="00595699">
        <w:trPr>
          <w:cantSplit/>
          <w:trHeight w:val="187"/>
          <w:jc w:val="center"/>
        </w:trPr>
        <w:tc>
          <w:tcPr>
            <w:tcW w:w="2122" w:type="dxa"/>
            <w:gridSpan w:val="3"/>
            <w:tcBorders>
              <w:top w:val="single" w:sz="4" w:space="0" w:color="auto"/>
              <w:left w:val="single" w:sz="4" w:space="0" w:color="auto"/>
              <w:bottom w:val="single" w:sz="4" w:space="0" w:color="auto"/>
              <w:right w:val="single" w:sz="4" w:space="0" w:color="auto"/>
            </w:tcBorders>
            <w:hideMark/>
          </w:tcPr>
          <w:p w14:paraId="2B8AA22C" w14:textId="77777777" w:rsidR="009C2962" w:rsidRDefault="009C2962" w:rsidP="00595699">
            <w:pPr>
              <w:pStyle w:val="TAL"/>
              <w:spacing w:line="256" w:lineRule="auto"/>
              <w:rPr>
                <w:lang w:eastAsia="en-GB"/>
              </w:rPr>
            </w:pPr>
            <w:r>
              <w:t>Active DL BWP-2 Configuration</w:t>
            </w:r>
          </w:p>
        </w:tc>
        <w:tc>
          <w:tcPr>
            <w:tcW w:w="1559" w:type="dxa"/>
            <w:tcBorders>
              <w:top w:val="single" w:sz="4" w:space="0" w:color="auto"/>
              <w:left w:val="single" w:sz="4" w:space="0" w:color="auto"/>
              <w:bottom w:val="single" w:sz="4" w:space="0" w:color="auto"/>
              <w:right w:val="single" w:sz="4" w:space="0" w:color="auto"/>
            </w:tcBorders>
            <w:hideMark/>
          </w:tcPr>
          <w:p w14:paraId="007C2E75" w14:textId="77777777" w:rsidR="009C2962" w:rsidRDefault="009C2962" w:rsidP="00595699">
            <w:pPr>
              <w:pStyle w:val="TAL"/>
              <w:spacing w:line="256" w:lineRule="auto"/>
            </w:pPr>
            <w:r>
              <w:t>Config</w:t>
            </w:r>
            <w:r>
              <w:rPr>
                <w:rFonts w:eastAsia="Malgun Gothic"/>
              </w:rPr>
              <w:t xml:space="preserve"> 1,2,3</w:t>
            </w:r>
          </w:p>
        </w:tc>
        <w:tc>
          <w:tcPr>
            <w:tcW w:w="1134" w:type="dxa"/>
            <w:tcBorders>
              <w:top w:val="single" w:sz="4" w:space="0" w:color="auto"/>
              <w:left w:val="single" w:sz="4" w:space="0" w:color="auto"/>
              <w:bottom w:val="single" w:sz="4" w:space="0" w:color="auto"/>
              <w:right w:val="single" w:sz="4" w:space="0" w:color="auto"/>
            </w:tcBorders>
          </w:tcPr>
          <w:p w14:paraId="370EE205" w14:textId="77777777" w:rsidR="009C2962" w:rsidRDefault="009C2962" w:rsidP="00595699">
            <w:pPr>
              <w:pStyle w:val="TAC"/>
              <w:spacing w:line="256" w:lineRule="auto"/>
            </w:pPr>
          </w:p>
        </w:tc>
        <w:tc>
          <w:tcPr>
            <w:tcW w:w="2551" w:type="dxa"/>
            <w:tcBorders>
              <w:top w:val="single" w:sz="4" w:space="0" w:color="auto"/>
              <w:left w:val="single" w:sz="4" w:space="0" w:color="auto"/>
              <w:bottom w:val="single" w:sz="4" w:space="0" w:color="auto"/>
              <w:right w:val="single" w:sz="4" w:space="0" w:color="auto"/>
            </w:tcBorders>
            <w:hideMark/>
          </w:tcPr>
          <w:p w14:paraId="5101B767" w14:textId="77777777" w:rsidR="009C2962" w:rsidRDefault="009C2962" w:rsidP="00595699">
            <w:pPr>
              <w:pStyle w:val="TAL"/>
              <w:spacing w:line="256" w:lineRule="auto"/>
              <w:rPr>
                <w:lang w:eastAsia="zh-CN"/>
              </w:rPr>
            </w:pPr>
            <w:r>
              <w:rPr>
                <w:lang w:eastAsia="zh-CN"/>
              </w:rPr>
              <w:t>DLBWP.1.3</w:t>
            </w:r>
            <w:r>
              <w:rPr>
                <w:rFonts w:cs="Arial"/>
                <w:szCs w:val="18"/>
                <w:vertAlign w:val="superscript"/>
              </w:rPr>
              <w:t xml:space="preserve"> Note 4</w:t>
            </w:r>
          </w:p>
        </w:tc>
      </w:tr>
      <w:tr w:rsidR="009C2962" w14:paraId="7C69980F" w14:textId="77777777" w:rsidTr="00595699">
        <w:trPr>
          <w:cantSplit/>
          <w:trHeight w:val="187"/>
          <w:jc w:val="center"/>
        </w:trPr>
        <w:tc>
          <w:tcPr>
            <w:tcW w:w="2122" w:type="dxa"/>
            <w:gridSpan w:val="3"/>
            <w:tcBorders>
              <w:top w:val="single" w:sz="4" w:space="0" w:color="auto"/>
              <w:left w:val="single" w:sz="4" w:space="0" w:color="auto"/>
              <w:bottom w:val="single" w:sz="4" w:space="0" w:color="auto"/>
              <w:right w:val="single" w:sz="4" w:space="0" w:color="auto"/>
            </w:tcBorders>
            <w:hideMark/>
          </w:tcPr>
          <w:p w14:paraId="0F9E1E88" w14:textId="77777777" w:rsidR="009C2962" w:rsidRDefault="009C2962" w:rsidP="00595699">
            <w:pPr>
              <w:pStyle w:val="TAL"/>
              <w:spacing w:line="256" w:lineRule="auto"/>
              <w:rPr>
                <w:lang w:eastAsia="en-GB"/>
              </w:rPr>
            </w:pPr>
            <w:r>
              <w:t>Initial UL BWP Configuration</w:t>
            </w:r>
          </w:p>
        </w:tc>
        <w:tc>
          <w:tcPr>
            <w:tcW w:w="1559" w:type="dxa"/>
            <w:tcBorders>
              <w:top w:val="single" w:sz="4" w:space="0" w:color="auto"/>
              <w:left w:val="single" w:sz="4" w:space="0" w:color="auto"/>
              <w:bottom w:val="single" w:sz="4" w:space="0" w:color="auto"/>
              <w:right w:val="single" w:sz="4" w:space="0" w:color="auto"/>
            </w:tcBorders>
            <w:hideMark/>
          </w:tcPr>
          <w:p w14:paraId="4005F14B" w14:textId="77777777" w:rsidR="009C2962" w:rsidRDefault="009C2962" w:rsidP="00595699">
            <w:pPr>
              <w:pStyle w:val="TAL"/>
              <w:spacing w:line="256" w:lineRule="auto"/>
            </w:pPr>
            <w:r>
              <w:t>Config</w:t>
            </w:r>
            <w:r>
              <w:rPr>
                <w:rFonts w:eastAsia="Malgun Gothic"/>
              </w:rPr>
              <w:t xml:space="preserve"> 1,2,3</w:t>
            </w:r>
          </w:p>
        </w:tc>
        <w:tc>
          <w:tcPr>
            <w:tcW w:w="1134" w:type="dxa"/>
            <w:tcBorders>
              <w:top w:val="single" w:sz="4" w:space="0" w:color="auto"/>
              <w:left w:val="single" w:sz="4" w:space="0" w:color="auto"/>
              <w:bottom w:val="single" w:sz="4" w:space="0" w:color="auto"/>
              <w:right w:val="single" w:sz="4" w:space="0" w:color="auto"/>
            </w:tcBorders>
          </w:tcPr>
          <w:p w14:paraId="3F069254" w14:textId="77777777" w:rsidR="009C2962" w:rsidRDefault="009C2962" w:rsidP="00595699">
            <w:pPr>
              <w:pStyle w:val="TAC"/>
              <w:spacing w:line="256" w:lineRule="auto"/>
            </w:pPr>
          </w:p>
        </w:tc>
        <w:tc>
          <w:tcPr>
            <w:tcW w:w="2551" w:type="dxa"/>
            <w:tcBorders>
              <w:top w:val="single" w:sz="4" w:space="0" w:color="auto"/>
              <w:left w:val="single" w:sz="4" w:space="0" w:color="auto"/>
              <w:bottom w:val="single" w:sz="4" w:space="0" w:color="auto"/>
              <w:right w:val="single" w:sz="4" w:space="0" w:color="auto"/>
            </w:tcBorders>
            <w:hideMark/>
          </w:tcPr>
          <w:p w14:paraId="7A287050" w14:textId="77777777" w:rsidR="009C2962" w:rsidRDefault="009C2962" w:rsidP="00595699">
            <w:pPr>
              <w:pStyle w:val="TAL"/>
              <w:spacing w:line="256" w:lineRule="auto"/>
              <w:rPr>
                <w:rFonts w:cs="Arial"/>
                <w:szCs w:val="16"/>
                <w:lang w:eastAsia="zh-CN"/>
              </w:rPr>
            </w:pPr>
            <w:r>
              <w:rPr>
                <w:lang w:eastAsia="zh-CN"/>
              </w:rPr>
              <w:t>ULBWP.0.2</w:t>
            </w:r>
            <w:r>
              <w:rPr>
                <w:rFonts w:cs="Arial"/>
                <w:szCs w:val="18"/>
                <w:vertAlign w:val="superscript"/>
              </w:rPr>
              <w:t xml:space="preserve"> Note 4</w:t>
            </w:r>
          </w:p>
        </w:tc>
      </w:tr>
      <w:tr w:rsidR="009C2962" w14:paraId="172E1088" w14:textId="77777777" w:rsidTr="00595699">
        <w:trPr>
          <w:cantSplit/>
          <w:trHeight w:val="187"/>
          <w:jc w:val="center"/>
        </w:trPr>
        <w:tc>
          <w:tcPr>
            <w:tcW w:w="2122" w:type="dxa"/>
            <w:gridSpan w:val="3"/>
            <w:tcBorders>
              <w:top w:val="single" w:sz="4" w:space="0" w:color="auto"/>
              <w:left w:val="single" w:sz="4" w:space="0" w:color="auto"/>
              <w:bottom w:val="single" w:sz="4" w:space="0" w:color="auto"/>
              <w:right w:val="single" w:sz="4" w:space="0" w:color="auto"/>
            </w:tcBorders>
            <w:hideMark/>
          </w:tcPr>
          <w:p w14:paraId="79FB5FF9" w14:textId="77777777" w:rsidR="009C2962" w:rsidRDefault="009C2962" w:rsidP="00595699">
            <w:pPr>
              <w:pStyle w:val="TAL"/>
              <w:spacing w:line="256" w:lineRule="auto"/>
              <w:rPr>
                <w:rFonts w:eastAsia="Times New Roman"/>
                <w:lang w:eastAsia="en-GB"/>
              </w:rPr>
            </w:pPr>
            <w:r>
              <w:t>Active UL BWP-1 Configuration</w:t>
            </w:r>
          </w:p>
        </w:tc>
        <w:tc>
          <w:tcPr>
            <w:tcW w:w="1559" w:type="dxa"/>
            <w:tcBorders>
              <w:top w:val="single" w:sz="4" w:space="0" w:color="auto"/>
              <w:left w:val="single" w:sz="4" w:space="0" w:color="auto"/>
              <w:bottom w:val="single" w:sz="4" w:space="0" w:color="auto"/>
              <w:right w:val="single" w:sz="4" w:space="0" w:color="auto"/>
            </w:tcBorders>
            <w:hideMark/>
          </w:tcPr>
          <w:p w14:paraId="3B9DBC48" w14:textId="77777777" w:rsidR="009C2962" w:rsidRDefault="009C2962" w:rsidP="00595699">
            <w:pPr>
              <w:pStyle w:val="TAL"/>
              <w:spacing w:line="256" w:lineRule="auto"/>
            </w:pPr>
            <w:r>
              <w:t>Config</w:t>
            </w:r>
            <w:r>
              <w:rPr>
                <w:rFonts w:eastAsia="Malgun Gothic"/>
              </w:rPr>
              <w:t xml:space="preserve"> 1,2,3</w:t>
            </w:r>
          </w:p>
        </w:tc>
        <w:tc>
          <w:tcPr>
            <w:tcW w:w="1134" w:type="dxa"/>
            <w:tcBorders>
              <w:top w:val="single" w:sz="4" w:space="0" w:color="auto"/>
              <w:left w:val="single" w:sz="4" w:space="0" w:color="auto"/>
              <w:bottom w:val="single" w:sz="4" w:space="0" w:color="auto"/>
              <w:right w:val="single" w:sz="4" w:space="0" w:color="auto"/>
            </w:tcBorders>
          </w:tcPr>
          <w:p w14:paraId="2D4CF47E" w14:textId="77777777" w:rsidR="009C2962" w:rsidRDefault="009C2962" w:rsidP="00595699">
            <w:pPr>
              <w:pStyle w:val="TAC"/>
              <w:spacing w:line="256" w:lineRule="auto"/>
            </w:pPr>
          </w:p>
        </w:tc>
        <w:tc>
          <w:tcPr>
            <w:tcW w:w="2551" w:type="dxa"/>
            <w:tcBorders>
              <w:top w:val="single" w:sz="4" w:space="0" w:color="auto"/>
              <w:left w:val="single" w:sz="4" w:space="0" w:color="auto"/>
              <w:bottom w:val="single" w:sz="4" w:space="0" w:color="auto"/>
              <w:right w:val="single" w:sz="4" w:space="0" w:color="auto"/>
            </w:tcBorders>
            <w:hideMark/>
          </w:tcPr>
          <w:p w14:paraId="7C4C538C" w14:textId="77777777" w:rsidR="009C2962" w:rsidRDefault="009C2962" w:rsidP="00595699">
            <w:pPr>
              <w:pStyle w:val="TAL"/>
              <w:spacing w:line="256" w:lineRule="auto"/>
              <w:rPr>
                <w:rFonts w:cs="Arial"/>
                <w:szCs w:val="16"/>
                <w:lang w:eastAsia="zh-CN"/>
              </w:rPr>
            </w:pPr>
            <w:r>
              <w:rPr>
                <w:lang w:eastAsia="zh-CN"/>
              </w:rPr>
              <w:t>ULBWP.1.1</w:t>
            </w:r>
            <w:r>
              <w:rPr>
                <w:rFonts w:cs="Arial"/>
                <w:szCs w:val="18"/>
                <w:vertAlign w:val="superscript"/>
              </w:rPr>
              <w:t xml:space="preserve"> Note 4</w:t>
            </w:r>
          </w:p>
        </w:tc>
      </w:tr>
      <w:tr w:rsidR="009C2962" w14:paraId="441CED14" w14:textId="77777777" w:rsidTr="00595699">
        <w:trPr>
          <w:cantSplit/>
          <w:trHeight w:val="187"/>
          <w:jc w:val="center"/>
        </w:trPr>
        <w:tc>
          <w:tcPr>
            <w:tcW w:w="2122" w:type="dxa"/>
            <w:gridSpan w:val="3"/>
            <w:tcBorders>
              <w:top w:val="single" w:sz="4" w:space="0" w:color="auto"/>
              <w:left w:val="single" w:sz="4" w:space="0" w:color="auto"/>
              <w:bottom w:val="single" w:sz="4" w:space="0" w:color="auto"/>
              <w:right w:val="single" w:sz="4" w:space="0" w:color="auto"/>
            </w:tcBorders>
            <w:hideMark/>
          </w:tcPr>
          <w:p w14:paraId="5D3CEFD2" w14:textId="77777777" w:rsidR="009C2962" w:rsidRDefault="009C2962" w:rsidP="00595699">
            <w:pPr>
              <w:pStyle w:val="TAL"/>
              <w:spacing w:line="256" w:lineRule="auto"/>
              <w:rPr>
                <w:rFonts w:eastAsia="Times New Roman"/>
                <w:lang w:eastAsia="en-GB"/>
              </w:rPr>
            </w:pPr>
            <w:r>
              <w:t>Active UL BWP-2 Configuration</w:t>
            </w:r>
          </w:p>
        </w:tc>
        <w:tc>
          <w:tcPr>
            <w:tcW w:w="1559" w:type="dxa"/>
            <w:tcBorders>
              <w:top w:val="single" w:sz="4" w:space="0" w:color="auto"/>
              <w:left w:val="single" w:sz="4" w:space="0" w:color="auto"/>
              <w:bottom w:val="single" w:sz="4" w:space="0" w:color="auto"/>
              <w:right w:val="single" w:sz="4" w:space="0" w:color="auto"/>
            </w:tcBorders>
            <w:hideMark/>
          </w:tcPr>
          <w:p w14:paraId="05C930E5" w14:textId="77777777" w:rsidR="009C2962" w:rsidRDefault="009C2962" w:rsidP="00595699">
            <w:pPr>
              <w:pStyle w:val="TAL"/>
              <w:spacing w:line="256" w:lineRule="auto"/>
            </w:pPr>
            <w:r>
              <w:t>Config</w:t>
            </w:r>
            <w:r>
              <w:rPr>
                <w:rFonts w:eastAsia="Malgun Gothic"/>
              </w:rPr>
              <w:t xml:space="preserve"> 1,2,3</w:t>
            </w:r>
          </w:p>
        </w:tc>
        <w:tc>
          <w:tcPr>
            <w:tcW w:w="1134" w:type="dxa"/>
            <w:tcBorders>
              <w:top w:val="single" w:sz="4" w:space="0" w:color="auto"/>
              <w:left w:val="single" w:sz="4" w:space="0" w:color="auto"/>
              <w:bottom w:val="single" w:sz="4" w:space="0" w:color="auto"/>
              <w:right w:val="single" w:sz="4" w:space="0" w:color="auto"/>
            </w:tcBorders>
          </w:tcPr>
          <w:p w14:paraId="1265805C" w14:textId="77777777" w:rsidR="009C2962" w:rsidRDefault="009C2962" w:rsidP="00595699">
            <w:pPr>
              <w:pStyle w:val="TAC"/>
              <w:spacing w:line="256" w:lineRule="auto"/>
            </w:pPr>
          </w:p>
        </w:tc>
        <w:tc>
          <w:tcPr>
            <w:tcW w:w="2551" w:type="dxa"/>
            <w:tcBorders>
              <w:top w:val="single" w:sz="4" w:space="0" w:color="auto"/>
              <w:left w:val="single" w:sz="4" w:space="0" w:color="auto"/>
              <w:bottom w:val="single" w:sz="4" w:space="0" w:color="auto"/>
              <w:right w:val="single" w:sz="4" w:space="0" w:color="auto"/>
            </w:tcBorders>
            <w:hideMark/>
          </w:tcPr>
          <w:p w14:paraId="5AFA019E" w14:textId="77777777" w:rsidR="009C2962" w:rsidRDefault="009C2962" w:rsidP="00595699">
            <w:pPr>
              <w:pStyle w:val="TAL"/>
              <w:spacing w:line="256" w:lineRule="auto"/>
              <w:rPr>
                <w:rFonts w:cs="Arial"/>
                <w:szCs w:val="16"/>
                <w:lang w:eastAsia="zh-CN"/>
              </w:rPr>
            </w:pPr>
            <w:r>
              <w:rPr>
                <w:lang w:eastAsia="zh-CN"/>
              </w:rPr>
              <w:t>ULBWP.1.3</w:t>
            </w:r>
            <w:r>
              <w:rPr>
                <w:rFonts w:cs="Arial"/>
                <w:szCs w:val="18"/>
                <w:vertAlign w:val="superscript"/>
              </w:rPr>
              <w:t xml:space="preserve"> Note 4</w:t>
            </w:r>
          </w:p>
        </w:tc>
      </w:tr>
      <w:tr w:rsidR="009C2962" w14:paraId="2156A42E" w14:textId="77777777" w:rsidTr="00595699">
        <w:trPr>
          <w:cantSplit/>
          <w:trHeight w:val="187"/>
          <w:jc w:val="center"/>
        </w:trPr>
        <w:tc>
          <w:tcPr>
            <w:tcW w:w="2122" w:type="dxa"/>
            <w:gridSpan w:val="3"/>
            <w:tcBorders>
              <w:top w:val="single" w:sz="4" w:space="0" w:color="auto"/>
              <w:left w:val="single" w:sz="4" w:space="0" w:color="auto"/>
              <w:bottom w:val="nil"/>
              <w:right w:val="single" w:sz="4" w:space="0" w:color="auto"/>
            </w:tcBorders>
            <w:hideMark/>
          </w:tcPr>
          <w:p w14:paraId="24BFFA93" w14:textId="77777777" w:rsidR="009C2962" w:rsidRDefault="009C2962" w:rsidP="00595699">
            <w:pPr>
              <w:pStyle w:val="TAL"/>
              <w:spacing w:line="256" w:lineRule="auto"/>
              <w:rPr>
                <w:rFonts w:eastAsia="Times New Roman"/>
                <w:lang w:eastAsia="zh-CN"/>
              </w:rPr>
            </w:pPr>
            <w:r>
              <w:t>PDSCH Reference measurement channel</w:t>
            </w:r>
          </w:p>
        </w:tc>
        <w:tc>
          <w:tcPr>
            <w:tcW w:w="1559" w:type="dxa"/>
            <w:tcBorders>
              <w:top w:val="single" w:sz="4" w:space="0" w:color="auto"/>
              <w:left w:val="single" w:sz="4" w:space="0" w:color="auto"/>
              <w:bottom w:val="single" w:sz="4" w:space="0" w:color="auto"/>
              <w:right w:val="single" w:sz="4" w:space="0" w:color="auto"/>
            </w:tcBorders>
            <w:hideMark/>
          </w:tcPr>
          <w:p w14:paraId="73FC98DD" w14:textId="77777777" w:rsidR="009C2962" w:rsidRDefault="009C2962" w:rsidP="00595699">
            <w:pPr>
              <w:pStyle w:val="TAL"/>
              <w:spacing w:line="256" w:lineRule="auto"/>
              <w:rPr>
                <w:lang w:eastAsia="en-GB"/>
              </w:rPr>
            </w:pPr>
            <w:r>
              <w:t>Config</w:t>
            </w:r>
            <w:r>
              <w:rPr>
                <w:rFonts w:eastAsia="Malgun Gothic"/>
              </w:rPr>
              <w:t xml:space="preserve"> 1</w:t>
            </w:r>
          </w:p>
        </w:tc>
        <w:tc>
          <w:tcPr>
            <w:tcW w:w="1134" w:type="dxa"/>
            <w:vMerge w:val="restart"/>
            <w:tcBorders>
              <w:top w:val="single" w:sz="4" w:space="0" w:color="auto"/>
              <w:left w:val="single" w:sz="4" w:space="0" w:color="auto"/>
              <w:bottom w:val="single" w:sz="4" w:space="0" w:color="auto"/>
              <w:right w:val="single" w:sz="4" w:space="0" w:color="auto"/>
            </w:tcBorders>
          </w:tcPr>
          <w:p w14:paraId="3C8150B8" w14:textId="77777777" w:rsidR="009C2962" w:rsidRDefault="009C2962" w:rsidP="00595699">
            <w:pPr>
              <w:pStyle w:val="TAC"/>
              <w:spacing w:line="256" w:lineRule="auto"/>
            </w:pPr>
          </w:p>
        </w:tc>
        <w:tc>
          <w:tcPr>
            <w:tcW w:w="2551" w:type="dxa"/>
            <w:tcBorders>
              <w:top w:val="single" w:sz="4" w:space="0" w:color="auto"/>
              <w:left w:val="single" w:sz="4" w:space="0" w:color="auto"/>
              <w:bottom w:val="single" w:sz="4" w:space="0" w:color="auto"/>
              <w:right w:val="single" w:sz="4" w:space="0" w:color="auto"/>
            </w:tcBorders>
            <w:hideMark/>
          </w:tcPr>
          <w:p w14:paraId="48027531" w14:textId="77777777" w:rsidR="009C2962" w:rsidRDefault="009C2962" w:rsidP="00595699">
            <w:pPr>
              <w:pStyle w:val="TAL"/>
              <w:spacing w:line="256" w:lineRule="auto"/>
              <w:rPr>
                <w:rFonts w:cs="Arial"/>
                <w:szCs w:val="16"/>
                <w:lang w:eastAsia="zh-CN"/>
              </w:rPr>
            </w:pPr>
            <w:r>
              <w:rPr>
                <w:rFonts w:cs="Arial"/>
                <w:szCs w:val="16"/>
                <w:lang w:eastAsia="zh-CN"/>
              </w:rPr>
              <w:t>SR.1.1 FDD</w:t>
            </w:r>
          </w:p>
        </w:tc>
      </w:tr>
      <w:tr w:rsidR="009C2962" w14:paraId="602F55E3" w14:textId="77777777" w:rsidTr="00595699">
        <w:trPr>
          <w:cantSplit/>
          <w:trHeight w:val="187"/>
          <w:jc w:val="center"/>
        </w:trPr>
        <w:tc>
          <w:tcPr>
            <w:tcW w:w="2122" w:type="dxa"/>
            <w:gridSpan w:val="3"/>
            <w:tcBorders>
              <w:top w:val="nil"/>
              <w:left w:val="single" w:sz="4" w:space="0" w:color="auto"/>
              <w:bottom w:val="nil"/>
              <w:right w:val="single" w:sz="4" w:space="0" w:color="auto"/>
            </w:tcBorders>
          </w:tcPr>
          <w:p w14:paraId="13E54836" w14:textId="77777777" w:rsidR="009C2962" w:rsidRDefault="009C2962" w:rsidP="00595699">
            <w:pPr>
              <w:pStyle w:val="TAL"/>
              <w:spacing w:line="256" w:lineRule="auto"/>
              <w:rPr>
                <w:rFonts w:eastAsia="Times New Roman"/>
                <w:lang w:eastAsia="en-GB"/>
              </w:rPr>
            </w:pPr>
          </w:p>
        </w:tc>
        <w:tc>
          <w:tcPr>
            <w:tcW w:w="1559" w:type="dxa"/>
            <w:tcBorders>
              <w:top w:val="single" w:sz="4" w:space="0" w:color="auto"/>
              <w:left w:val="single" w:sz="4" w:space="0" w:color="auto"/>
              <w:bottom w:val="single" w:sz="4" w:space="0" w:color="auto"/>
              <w:right w:val="single" w:sz="4" w:space="0" w:color="auto"/>
            </w:tcBorders>
            <w:hideMark/>
          </w:tcPr>
          <w:p w14:paraId="5E100EBD" w14:textId="77777777" w:rsidR="009C2962" w:rsidRDefault="009C2962" w:rsidP="00595699">
            <w:pPr>
              <w:pStyle w:val="TAL"/>
              <w:spacing w:line="256" w:lineRule="auto"/>
            </w:pPr>
            <w:r>
              <w:t>Config</w:t>
            </w:r>
            <w:r>
              <w:rPr>
                <w:rFonts w:eastAsia="Malgun Gothic"/>
              </w:rPr>
              <w:t xml:space="preserve"> 2</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291261AC" w14:textId="77777777" w:rsidR="009C2962" w:rsidRDefault="009C2962" w:rsidP="00595699">
            <w:pPr>
              <w:spacing w:after="0" w:line="256" w:lineRule="auto"/>
              <w:rPr>
                <w:rFonts w:ascii="Arial" w:eastAsia="Times New Roman" w:hAnsi="Arial"/>
                <w:sz w:val="18"/>
                <w:lang w:eastAsia="en-GB"/>
              </w:rPr>
            </w:pPr>
          </w:p>
        </w:tc>
        <w:tc>
          <w:tcPr>
            <w:tcW w:w="2551" w:type="dxa"/>
            <w:tcBorders>
              <w:top w:val="single" w:sz="4" w:space="0" w:color="auto"/>
              <w:left w:val="single" w:sz="4" w:space="0" w:color="auto"/>
              <w:bottom w:val="single" w:sz="4" w:space="0" w:color="auto"/>
              <w:right w:val="single" w:sz="4" w:space="0" w:color="auto"/>
            </w:tcBorders>
            <w:hideMark/>
          </w:tcPr>
          <w:p w14:paraId="4139C45F" w14:textId="77777777" w:rsidR="009C2962" w:rsidRDefault="009C2962" w:rsidP="00595699">
            <w:pPr>
              <w:pStyle w:val="TAL"/>
              <w:spacing w:line="256" w:lineRule="auto"/>
              <w:rPr>
                <w:rFonts w:cs="Arial"/>
                <w:szCs w:val="16"/>
                <w:lang w:eastAsia="zh-CN"/>
              </w:rPr>
            </w:pPr>
            <w:r>
              <w:rPr>
                <w:rFonts w:cs="Arial"/>
                <w:szCs w:val="16"/>
                <w:lang w:eastAsia="zh-CN"/>
              </w:rPr>
              <w:t>SR.1.1 TDD</w:t>
            </w:r>
          </w:p>
        </w:tc>
      </w:tr>
      <w:tr w:rsidR="009C2962" w14:paraId="146E21EB" w14:textId="77777777" w:rsidTr="00595699">
        <w:trPr>
          <w:cantSplit/>
          <w:trHeight w:val="187"/>
          <w:jc w:val="center"/>
        </w:trPr>
        <w:tc>
          <w:tcPr>
            <w:tcW w:w="2122" w:type="dxa"/>
            <w:gridSpan w:val="3"/>
            <w:tcBorders>
              <w:top w:val="nil"/>
              <w:left w:val="single" w:sz="4" w:space="0" w:color="auto"/>
              <w:bottom w:val="single" w:sz="4" w:space="0" w:color="auto"/>
              <w:right w:val="single" w:sz="4" w:space="0" w:color="auto"/>
            </w:tcBorders>
          </w:tcPr>
          <w:p w14:paraId="12FEDC74" w14:textId="77777777" w:rsidR="009C2962" w:rsidRDefault="009C2962" w:rsidP="00595699">
            <w:pPr>
              <w:pStyle w:val="TAL"/>
              <w:spacing w:line="256" w:lineRule="auto"/>
              <w:rPr>
                <w:rFonts w:eastAsia="Times New Roman"/>
                <w:lang w:eastAsia="en-GB"/>
              </w:rPr>
            </w:pPr>
          </w:p>
        </w:tc>
        <w:tc>
          <w:tcPr>
            <w:tcW w:w="1559" w:type="dxa"/>
            <w:tcBorders>
              <w:top w:val="single" w:sz="4" w:space="0" w:color="auto"/>
              <w:left w:val="single" w:sz="4" w:space="0" w:color="auto"/>
              <w:bottom w:val="single" w:sz="4" w:space="0" w:color="auto"/>
              <w:right w:val="single" w:sz="4" w:space="0" w:color="auto"/>
            </w:tcBorders>
            <w:hideMark/>
          </w:tcPr>
          <w:p w14:paraId="565C12B3" w14:textId="77777777" w:rsidR="009C2962" w:rsidRDefault="009C2962" w:rsidP="00595699">
            <w:pPr>
              <w:pStyle w:val="TAL"/>
              <w:spacing w:line="256" w:lineRule="auto"/>
            </w:pPr>
            <w:r>
              <w:t>Config</w:t>
            </w:r>
            <w:r>
              <w:rPr>
                <w:rFonts w:eastAsia="Malgun Gothic"/>
              </w:rPr>
              <w:t xml:space="preserve"> 3</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25463E96" w14:textId="77777777" w:rsidR="009C2962" w:rsidRDefault="009C2962" w:rsidP="00595699">
            <w:pPr>
              <w:spacing w:after="0" w:line="256" w:lineRule="auto"/>
              <w:rPr>
                <w:rFonts w:ascii="Arial" w:eastAsia="Times New Roman" w:hAnsi="Arial"/>
                <w:sz w:val="18"/>
                <w:lang w:eastAsia="en-GB"/>
              </w:rPr>
            </w:pPr>
          </w:p>
        </w:tc>
        <w:tc>
          <w:tcPr>
            <w:tcW w:w="2551" w:type="dxa"/>
            <w:tcBorders>
              <w:top w:val="single" w:sz="4" w:space="0" w:color="auto"/>
              <w:left w:val="single" w:sz="4" w:space="0" w:color="auto"/>
              <w:bottom w:val="single" w:sz="4" w:space="0" w:color="auto"/>
              <w:right w:val="single" w:sz="4" w:space="0" w:color="auto"/>
            </w:tcBorders>
            <w:hideMark/>
          </w:tcPr>
          <w:p w14:paraId="12DBC701" w14:textId="77777777" w:rsidR="009C2962" w:rsidRDefault="009C2962" w:rsidP="00595699">
            <w:pPr>
              <w:pStyle w:val="TAL"/>
              <w:spacing w:line="256" w:lineRule="auto"/>
              <w:rPr>
                <w:rFonts w:cs="Arial"/>
                <w:szCs w:val="16"/>
                <w:lang w:eastAsia="zh-CN"/>
              </w:rPr>
            </w:pPr>
            <w:r>
              <w:rPr>
                <w:rFonts w:cs="Arial"/>
                <w:szCs w:val="16"/>
                <w:lang w:eastAsia="zh-CN"/>
              </w:rPr>
              <w:t>SR.2.1 TDD</w:t>
            </w:r>
          </w:p>
        </w:tc>
      </w:tr>
      <w:tr w:rsidR="009C2962" w14:paraId="43EFC2B2" w14:textId="77777777" w:rsidTr="00595699">
        <w:trPr>
          <w:cantSplit/>
          <w:trHeight w:val="187"/>
          <w:jc w:val="center"/>
        </w:trPr>
        <w:tc>
          <w:tcPr>
            <w:tcW w:w="2122" w:type="dxa"/>
            <w:gridSpan w:val="3"/>
            <w:tcBorders>
              <w:top w:val="single" w:sz="4" w:space="0" w:color="auto"/>
              <w:left w:val="single" w:sz="4" w:space="0" w:color="auto"/>
              <w:bottom w:val="nil"/>
              <w:right w:val="single" w:sz="4" w:space="0" w:color="auto"/>
            </w:tcBorders>
            <w:hideMark/>
          </w:tcPr>
          <w:p w14:paraId="601802D2" w14:textId="77777777" w:rsidR="009C2962" w:rsidRDefault="009C2962" w:rsidP="00595699">
            <w:pPr>
              <w:pStyle w:val="TAL"/>
              <w:spacing w:line="256" w:lineRule="auto"/>
              <w:rPr>
                <w:rFonts w:eastAsia="Times New Roman"/>
                <w:lang w:eastAsia="en-GB"/>
              </w:rPr>
            </w:pPr>
            <w:r>
              <w:t>RMSI CORESET parameters</w:t>
            </w:r>
          </w:p>
        </w:tc>
        <w:tc>
          <w:tcPr>
            <w:tcW w:w="1559" w:type="dxa"/>
            <w:tcBorders>
              <w:top w:val="single" w:sz="4" w:space="0" w:color="auto"/>
              <w:left w:val="single" w:sz="4" w:space="0" w:color="auto"/>
              <w:bottom w:val="single" w:sz="4" w:space="0" w:color="auto"/>
              <w:right w:val="single" w:sz="4" w:space="0" w:color="auto"/>
            </w:tcBorders>
            <w:hideMark/>
          </w:tcPr>
          <w:p w14:paraId="143112F3" w14:textId="77777777" w:rsidR="009C2962" w:rsidRDefault="009C2962" w:rsidP="00595699">
            <w:pPr>
              <w:pStyle w:val="TAL"/>
              <w:spacing w:line="256" w:lineRule="auto"/>
            </w:pPr>
            <w:r>
              <w:t>Config</w:t>
            </w:r>
            <w:r>
              <w:rPr>
                <w:rFonts w:eastAsia="Malgun Gothic"/>
              </w:rPr>
              <w:t xml:space="preserve"> 1</w:t>
            </w:r>
          </w:p>
        </w:tc>
        <w:tc>
          <w:tcPr>
            <w:tcW w:w="1134" w:type="dxa"/>
            <w:vMerge w:val="restart"/>
            <w:tcBorders>
              <w:top w:val="single" w:sz="4" w:space="0" w:color="auto"/>
              <w:left w:val="single" w:sz="4" w:space="0" w:color="auto"/>
              <w:bottom w:val="single" w:sz="4" w:space="0" w:color="auto"/>
              <w:right w:val="single" w:sz="4" w:space="0" w:color="auto"/>
            </w:tcBorders>
          </w:tcPr>
          <w:p w14:paraId="39B0B3E4" w14:textId="77777777" w:rsidR="009C2962" w:rsidRDefault="009C2962" w:rsidP="00595699">
            <w:pPr>
              <w:pStyle w:val="TAC"/>
              <w:spacing w:line="256" w:lineRule="auto"/>
            </w:pPr>
          </w:p>
        </w:tc>
        <w:tc>
          <w:tcPr>
            <w:tcW w:w="2551" w:type="dxa"/>
            <w:tcBorders>
              <w:top w:val="single" w:sz="4" w:space="0" w:color="auto"/>
              <w:left w:val="single" w:sz="4" w:space="0" w:color="auto"/>
              <w:bottom w:val="single" w:sz="4" w:space="0" w:color="auto"/>
              <w:right w:val="single" w:sz="4" w:space="0" w:color="auto"/>
            </w:tcBorders>
            <w:hideMark/>
          </w:tcPr>
          <w:p w14:paraId="4AF213D6" w14:textId="77777777" w:rsidR="009C2962" w:rsidRDefault="009C2962" w:rsidP="00595699">
            <w:pPr>
              <w:pStyle w:val="TAL"/>
              <w:spacing w:line="256" w:lineRule="auto"/>
              <w:rPr>
                <w:rFonts w:cs="Arial"/>
                <w:szCs w:val="16"/>
                <w:lang w:eastAsia="zh-CN"/>
              </w:rPr>
            </w:pPr>
            <w:r>
              <w:rPr>
                <w:rFonts w:cs="Arial"/>
                <w:szCs w:val="16"/>
                <w:lang w:eastAsia="zh-CN"/>
              </w:rPr>
              <w:t>CR.1.1 FDD</w:t>
            </w:r>
          </w:p>
        </w:tc>
      </w:tr>
      <w:tr w:rsidR="009C2962" w14:paraId="629DECC7" w14:textId="77777777" w:rsidTr="00595699">
        <w:trPr>
          <w:cantSplit/>
          <w:trHeight w:val="187"/>
          <w:jc w:val="center"/>
        </w:trPr>
        <w:tc>
          <w:tcPr>
            <w:tcW w:w="2122" w:type="dxa"/>
            <w:gridSpan w:val="3"/>
            <w:tcBorders>
              <w:top w:val="nil"/>
              <w:left w:val="single" w:sz="4" w:space="0" w:color="auto"/>
              <w:bottom w:val="nil"/>
              <w:right w:val="single" w:sz="4" w:space="0" w:color="auto"/>
            </w:tcBorders>
          </w:tcPr>
          <w:p w14:paraId="600D0B37" w14:textId="77777777" w:rsidR="009C2962" w:rsidRDefault="009C2962" w:rsidP="00595699">
            <w:pPr>
              <w:pStyle w:val="TAL"/>
              <w:spacing w:line="256" w:lineRule="auto"/>
              <w:rPr>
                <w:rFonts w:eastAsia="Times New Roman"/>
                <w:lang w:eastAsia="en-GB"/>
              </w:rPr>
            </w:pPr>
          </w:p>
        </w:tc>
        <w:tc>
          <w:tcPr>
            <w:tcW w:w="1559" w:type="dxa"/>
            <w:tcBorders>
              <w:top w:val="single" w:sz="4" w:space="0" w:color="auto"/>
              <w:left w:val="single" w:sz="4" w:space="0" w:color="auto"/>
              <w:bottom w:val="single" w:sz="4" w:space="0" w:color="auto"/>
              <w:right w:val="single" w:sz="4" w:space="0" w:color="auto"/>
            </w:tcBorders>
            <w:hideMark/>
          </w:tcPr>
          <w:p w14:paraId="6F74340A" w14:textId="77777777" w:rsidR="009C2962" w:rsidRDefault="009C2962" w:rsidP="00595699">
            <w:pPr>
              <w:pStyle w:val="TAL"/>
              <w:spacing w:line="256" w:lineRule="auto"/>
            </w:pPr>
            <w:r>
              <w:t>Config</w:t>
            </w:r>
            <w:r>
              <w:rPr>
                <w:rFonts w:eastAsia="Malgun Gothic"/>
              </w:rPr>
              <w:t xml:space="preserve"> 2</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57FD5586" w14:textId="77777777" w:rsidR="009C2962" w:rsidRDefault="009C2962" w:rsidP="00595699">
            <w:pPr>
              <w:spacing w:after="0" w:line="256" w:lineRule="auto"/>
              <w:rPr>
                <w:rFonts w:ascii="Arial" w:eastAsia="Times New Roman" w:hAnsi="Arial"/>
                <w:sz w:val="18"/>
                <w:lang w:eastAsia="en-GB"/>
              </w:rPr>
            </w:pPr>
          </w:p>
        </w:tc>
        <w:tc>
          <w:tcPr>
            <w:tcW w:w="2551" w:type="dxa"/>
            <w:tcBorders>
              <w:top w:val="single" w:sz="4" w:space="0" w:color="auto"/>
              <w:left w:val="single" w:sz="4" w:space="0" w:color="auto"/>
              <w:bottom w:val="single" w:sz="4" w:space="0" w:color="auto"/>
              <w:right w:val="single" w:sz="4" w:space="0" w:color="auto"/>
            </w:tcBorders>
            <w:hideMark/>
          </w:tcPr>
          <w:p w14:paraId="2CC6D31E" w14:textId="77777777" w:rsidR="009C2962" w:rsidRDefault="009C2962" w:rsidP="00595699">
            <w:pPr>
              <w:pStyle w:val="TAL"/>
              <w:spacing w:line="256" w:lineRule="auto"/>
              <w:rPr>
                <w:rFonts w:cs="Arial"/>
                <w:szCs w:val="16"/>
                <w:lang w:eastAsia="zh-CN"/>
              </w:rPr>
            </w:pPr>
            <w:r>
              <w:rPr>
                <w:rFonts w:cs="Arial"/>
                <w:szCs w:val="16"/>
                <w:lang w:eastAsia="zh-CN"/>
              </w:rPr>
              <w:t>CR.1.1 TDD</w:t>
            </w:r>
          </w:p>
        </w:tc>
      </w:tr>
      <w:tr w:rsidR="009C2962" w14:paraId="73D94384" w14:textId="77777777" w:rsidTr="00595699">
        <w:trPr>
          <w:cantSplit/>
          <w:trHeight w:val="187"/>
          <w:jc w:val="center"/>
        </w:trPr>
        <w:tc>
          <w:tcPr>
            <w:tcW w:w="2122" w:type="dxa"/>
            <w:gridSpan w:val="3"/>
            <w:tcBorders>
              <w:top w:val="nil"/>
              <w:left w:val="single" w:sz="4" w:space="0" w:color="auto"/>
              <w:bottom w:val="single" w:sz="4" w:space="0" w:color="auto"/>
              <w:right w:val="single" w:sz="4" w:space="0" w:color="auto"/>
            </w:tcBorders>
          </w:tcPr>
          <w:p w14:paraId="5F91880D" w14:textId="77777777" w:rsidR="009C2962" w:rsidRDefault="009C2962" w:rsidP="00595699">
            <w:pPr>
              <w:pStyle w:val="TAL"/>
              <w:spacing w:line="256" w:lineRule="auto"/>
              <w:rPr>
                <w:rFonts w:eastAsia="Times New Roman"/>
                <w:lang w:eastAsia="en-GB"/>
              </w:rPr>
            </w:pPr>
          </w:p>
        </w:tc>
        <w:tc>
          <w:tcPr>
            <w:tcW w:w="1559" w:type="dxa"/>
            <w:tcBorders>
              <w:top w:val="single" w:sz="4" w:space="0" w:color="auto"/>
              <w:left w:val="single" w:sz="4" w:space="0" w:color="auto"/>
              <w:bottom w:val="single" w:sz="4" w:space="0" w:color="auto"/>
              <w:right w:val="single" w:sz="4" w:space="0" w:color="auto"/>
            </w:tcBorders>
            <w:hideMark/>
          </w:tcPr>
          <w:p w14:paraId="6D1D3AEE" w14:textId="77777777" w:rsidR="009C2962" w:rsidRDefault="009C2962" w:rsidP="00595699">
            <w:pPr>
              <w:pStyle w:val="TAL"/>
              <w:spacing w:line="256" w:lineRule="auto"/>
            </w:pPr>
            <w:r>
              <w:t>Config</w:t>
            </w:r>
            <w:r>
              <w:rPr>
                <w:rFonts w:eastAsia="Malgun Gothic"/>
              </w:rPr>
              <w:t xml:space="preserve"> 3</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156A9EFF" w14:textId="77777777" w:rsidR="009C2962" w:rsidRDefault="009C2962" w:rsidP="00595699">
            <w:pPr>
              <w:spacing w:after="0" w:line="256" w:lineRule="auto"/>
              <w:rPr>
                <w:rFonts w:ascii="Arial" w:eastAsia="Times New Roman" w:hAnsi="Arial"/>
                <w:sz w:val="18"/>
                <w:lang w:eastAsia="en-GB"/>
              </w:rPr>
            </w:pPr>
          </w:p>
        </w:tc>
        <w:tc>
          <w:tcPr>
            <w:tcW w:w="2551" w:type="dxa"/>
            <w:tcBorders>
              <w:top w:val="single" w:sz="4" w:space="0" w:color="auto"/>
              <w:left w:val="single" w:sz="4" w:space="0" w:color="auto"/>
              <w:bottom w:val="single" w:sz="4" w:space="0" w:color="auto"/>
              <w:right w:val="single" w:sz="4" w:space="0" w:color="auto"/>
            </w:tcBorders>
            <w:hideMark/>
          </w:tcPr>
          <w:p w14:paraId="36624AB8" w14:textId="77777777" w:rsidR="009C2962" w:rsidRDefault="009C2962" w:rsidP="00595699">
            <w:pPr>
              <w:pStyle w:val="TAL"/>
              <w:spacing w:line="256" w:lineRule="auto"/>
              <w:rPr>
                <w:rFonts w:cs="Arial"/>
                <w:szCs w:val="16"/>
                <w:lang w:eastAsia="zh-CN"/>
              </w:rPr>
            </w:pPr>
            <w:r>
              <w:rPr>
                <w:rFonts w:cs="Arial"/>
                <w:szCs w:val="16"/>
                <w:lang w:eastAsia="zh-CN"/>
              </w:rPr>
              <w:t>CR.2.1 TDD</w:t>
            </w:r>
          </w:p>
        </w:tc>
      </w:tr>
      <w:tr w:rsidR="009C2962" w14:paraId="6B521A0D" w14:textId="77777777" w:rsidTr="00595699">
        <w:trPr>
          <w:cantSplit/>
          <w:trHeight w:val="187"/>
          <w:jc w:val="center"/>
        </w:trPr>
        <w:tc>
          <w:tcPr>
            <w:tcW w:w="2122" w:type="dxa"/>
            <w:gridSpan w:val="3"/>
            <w:tcBorders>
              <w:top w:val="single" w:sz="4" w:space="0" w:color="auto"/>
              <w:left w:val="single" w:sz="4" w:space="0" w:color="auto"/>
              <w:bottom w:val="nil"/>
              <w:right w:val="single" w:sz="4" w:space="0" w:color="auto"/>
            </w:tcBorders>
            <w:hideMark/>
          </w:tcPr>
          <w:p w14:paraId="71001483" w14:textId="77777777" w:rsidR="009C2962" w:rsidRDefault="009C2962" w:rsidP="00595699">
            <w:pPr>
              <w:pStyle w:val="TAL"/>
              <w:spacing w:line="256" w:lineRule="auto"/>
              <w:rPr>
                <w:rFonts w:eastAsia="Times New Roman"/>
                <w:lang w:eastAsia="en-GB"/>
              </w:rPr>
            </w:pPr>
            <w:r>
              <w:rPr>
                <w:lang w:eastAsia="zh-CN"/>
              </w:rPr>
              <w:t xml:space="preserve">Dedicated </w:t>
            </w:r>
            <w:r>
              <w:t>CORESET parameters</w:t>
            </w:r>
          </w:p>
        </w:tc>
        <w:tc>
          <w:tcPr>
            <w:tcW w:w="1559" w:type="dxa"/>
            <w:tcBorders>
              <w:top w:val="single" w:sz="4" w:space="0" w:color="auto"/>
              <w:left w:val="single" w:sz="4" w:space="0" w:color="auto"/>
              <w:bottom w:val="single" w:sz="4" w:space="0" w:color="auto"/>
              <w:right w:val="single" w:sz="4" w:space="0" w:color="auto"/>
            </w:tcBorders>
            <w:hideMark/>
          </w:tcPr>
          <w:p w14:paraId="2B1FE5A5" w14:textId="77777777" w:rsidR="009C2962" w:rsidRDefault="009C2962" w:rsidP="00595699">
            <w:pPr>
              <w:pStyle w:val="TAL"/>
              <w:spacing w:line="256" w:lineRule="auto"/>
            </w:pPr>
            <w:r>
              <w:t>Config</w:t>
            </w:r>
            <w:r>
              <w:rPr>
                <w:rFonts w:eastAsia="Malgun Gothic"/>
              </w:rPr>
              <w:t xml:space="preserve"> 1</w:t>
            </w:r>
          </w:p>
        </w:tc>
        <w:tc>
          <w:tcPr>
            <w:tcW w:w="1134" w:type="dxa"/>
            <w:vMerge w:val="restart"/>
            <w:tcBorders>
              <w:top w:val="single" w:sz="4" w:space="0" w:color="auto"/>
              <w:left w:val="single" w:sz="4" w:space="0" w:color="auto"/>
              <w:bottom w:val="single" w:sz="4" w:space="0" w:color="auto"/>
              <w:right w:val="single" w:sz="4" w:space="0" w:color="auto"/>
            </w:tcBorders>
          </w:tcPr>
          <w:p w14:paraId="01B9AEC1" w14:textId="77777777" w:rsidR="009C2962" w:rsidRDefault="009C2962" w:rsidP="00595699">
            <w:pPr>
              <w:pStyle w:val="TAC"/>
              <w:spacing w:line="256" w:lineRule="auto"/>
            </w:pPr>
          </w:p>
        </w:tc>
        <w:tc>
          <w:tcPr>
            <w:tcW w:w="2551" w:type="dxa"/>
            <w:tcBorders>
              <w:top w:val="single" w:sz="4" w:space="0" w:color="auto"/>
              <w:left w:val="single" w:sz="4" w:space="0" w:color="auto"/>
              <w:bottom w:val="single" w:sz="4" w:space="0" w:color="auto"/>
              <w:right w:val="single" w:sz="4" w:space="0" w:color="auto"/>
            </w:tcBorders>
            <w:hideMark/>
          </w:tcPr>
          <w:p w14:paraId="4B71E459" w14:textId="77777777" w:rsidR="009C2962" w:rsidRDefault="009C2962" w:rsidP="00595699">
            <w:pPr>
              <w:pStyle w:val="TAL"/>
              <w:spacing w:line="256" w:lineRule="auto"/>
              <w:rPr>
                <w:rFonts w:cs="Arial"/>
                <w:szCs w:val="16"/>
                <w:lang w:eastAsia="zh-CN"/>
              </w:rPr>
            </w:pPr>
            <w:r>
              <w:rPr>
                <w:rFonts w:cs="Arial"/>
                <w:szCs w:val="16"/>
                <w:lang w:eastAsia="zh-CN"/>
              </w:rPr>
              <w:t>CCR.1.</w:t>
            </w:r>
            <w:del w:id="4712" w:author="R4-2117780" w:date="2021-10-05T18:41:00Z">
              <w:r w:rsidDel="005718EA">
                <w:rPr>
                  <w:rFonts w:cs="Arial"/>
                  <w:szCs w:val="16"/>
                  <w:lang w:eastAsia="zh-CN"/>
                </w:rPr>
                <w:delText xml:space="preserve">1 </w:delText>
              </w:r>
            </w:del>
            <w:ins w:id="4713" w:author="R4-2117780" w:date="2021-10-05T18:41:00Z">
              <w:r>
                <w:rPr>
                  <w:rFonts w:cs="Arial"/>
                  <w:szCs w:val="16"/>
                  <w:lang w:eastAsia="zh-CN"/>
                </w:rPr>
                <w:t xml:space="preserve">2 </w:t>
              </w:r>
            </w:ins>
            <w:r>
              <w:rPr>
                <w:rFonts w:cs="Arial"/>
                <w:szCs w:val="16"/>
                <w:lang w:eastAsia="zh-CN"/>
              </w:rPr>
              <w:t>FDD</w:t>
            </w:r>
          </w:p>
        </w:tc>
      </w:tr>
      <w:tr w:rsidR="009C2962" w14:paraId="001508E9" w14:textId="77777777" w:rsidTr="00595699">
        <w:trPr>
          <w:cantSplit/>
          <w:trHeight w:val="187"/>
          <w:jc w:val="center"/>
        </w:trPr>
        <w:tc>
          <w:tcPr>
            <w:tcW w:w="2122" w:type="dxa"/>
            <w:gridSpan w:val="3"/>
            <w:tcBorders>
              <w:top w:val="nil"/>
              <w:left w:val="single" w:sz="4" w:space="0" w:color="auto"/>
              <w:bottom w:val="nil"/>
              <w:right w:val="single" w:sz="4" w:space="0" w:color="auto"/>
            </w:tcBorders>
          </w:tcPr>
          <w:p w14:paraId="47BE4EE5" w14:textId="77777777" w:rsidR="009C2962" w:rsidRDefault="009C2962" w:rsidP="00595699">
            <w:pPr>
              <w:pStyle w:val="TAL"/>
              <w:spacing w:line="256" w:lineRule="auto"/>
              <w:rPr>
                <w:rFonts w:eastAsia="Times New Roman"/>
                <w:lang w:eastAsia="en-GB"/>
              </w:rPr>
            </w:pPr>
          </w:p>
        </w:tc>
        <w:tc>
          <w:tcPr>
            <w:tcW w:w="1559" w:type="dxa"/>
            <w:tcBorders>
              <w:top w:val="single" w:sz="4" w:space="0" w:color="auto"/>
              <w:left w:val="single" w:sz="4" w:space="0" w:color="auto"/>
              <w:bottom w:val="single" w:sz="4" w:space="0" w:color="auto"/>
              <w:right w:val="single" w:sz="4" w:space="0" w:color="auto"/>
            </w:tcBorders>
            <w:hideMark/>
          </w:tcPr>
          <w:p w14:paraId="6AE58FDD" w14:textId="77777777" w:rsidR="009C2962" w:rsidRDefault="009C2962" w:rsidP="00595699">
            <w:pPr>
              <w:pStyle w:val="TAL"/>
              <w:spacing w:line="256" w:lineRule="auto"/>
            </w:pPr>
            <w:r>
              <w:t>Config</w:t>
            </w:r>
            <w:r>
              <w:rPr>
                <w:rFonts w:eastAsia="Malgun Gothic"/>
              </w:rPr>
              <w:t xml:space="preserve"> 2</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03CD07FA" w14:textId="77777777" w:rsidR="009C2962" w:rsidRDefault="009C2962" w:rsidP="00595699">
            <w:pPr>
              <w:spacing w:after="0" w:line="256" w:lineRule="auto"/>
              <w:rPr>
                <w:rFonts w:ascii="Arial" w:eastAsia="Times New Roman" w:hAnsi="Arial"/>
                <w:sz w:val="18"/>
                <w:lang w:eastAsia="en-GB"/>
              </w:rPr>
            </w:pPr>
          </w:p>
        </w:tc>
        <w:tc>
          <w:tcPr>
            <w:tcW w:w="2551" w:type="dxa"/>
            <w:tcBorders>
              <w:top w:val="single" w:sz="4" w:space="0" w:color="auto"/>
              <w:left w:val="single" w:sz="4" w:space="0" w:color="auto"/>
              <w:bottom w:val="single" w:sz="4" w:space="0" w:color="auto"/>
              <w:right w:val="single" w:sz="4" w:space="0" w:color="auto"/>
            </w:tcBorders>
            <w:hideMark/>
          </w:tcPr>
          <w:p w14:paraId="6BB7AA81" w14:textId="77777777" w:rsidR="009C2962" w:rsidRDefault="009C2962" w:rsidP="00595699">
            <w:pPr>
              <w:pStyle w:val="TAL"/>
              <w:spacing w:line="256" w:lineRule="auto"/>
              <w:rPr>
                <w:rFonts w:cs="Arial"/>
                <w:szCs w:val="16"/>
                <w:lang w:eastAsia="zh-CN"/>
              </w:rPr>
            </w:pPr>
            <w:r>
              <w:rPr>
                <w:rFonts w:cs="Arial"/>
                <w:szCs w:val="16"/>
                <w:lang w:eastAsia="zh-CN"/>
              </w:rPr>
              <w:t>CCR.1.</w:t>
            </w:r>
            <w:del w:id="4714" w:author="R4-2117780" w:date="2021-10-05T18:41:00Z">
              <w:r w:rsidDel="005718EA">
                <w:rPr>
                  <w:rFonts w:cs="Arial"/>
                  <w:szCs w:val="16"/>
                  <w:lang w:eastAsia="zh-CN"/>
                </w:rPr>
                <w:delText xml:space="preserve">1 </w:delText>
              </w:r>
            </w:del>
            <w:ins w:id="4715" w:author="R4-2117780" w:date="2021-10-05T18:41:00Z">
              <w:r>
                <w:rPr>
                  <w:rFonts w:cs="Arial"/>
                  <w:szCs w:val="16"/>
                  <w:lang w:eastAsia="zh-CN"/>
                </w:rPr>
                <w:t xml:space="preserve">2 </w:t>
              </w:r>
            </w:ins>
            <w:r>
              <w:rPr>
                <w:rFonts w:cs="Arial"/>
                <w:szCs w:val="16"/>
                <w:lang w:eastAsia="zh-CN"/>
              </w:rPr>
              <w:t>TDD</w:t>
            </w:r>
          </w:p>
        </w:tc>
      </w:tr>
      <w:tr w:rsidR="009C2962" w14:paraId="6C325D43" w14:textId="77777777" w:rsidTr="00595699">
        <w:trPr>
          <w:cantSplit/>
          <w:trHeight w:val="187"/>
          <w:jc w:val="center"/>
        </w:trPr>
        <w:tc>
          <w:tcPr>
            <w:tcW w:w="2122" w:type="dxa"/>
            <w:gridSpan w:val="3"/>
            <w:tcBorders>
              <w:top w:val="nil"/>
              <w:left w:val="single" w:sz="4" w:space="0" w:color="auto"/>
              <w:bottom w:val="single" w:sz="4" w:space="0" w:color="auto"/>
              <w:right w:val="single" w:sz="4" w:space="0" w:color="auto"/>
            </w:tcBorders>
          </w:tcPr>
          <w:p w14:paraId="42037171" w14:textId="77777777" w:rsidR="009C2962" w:rsidRDefault="009C2962" w:rsidP="00595699">
            <w:pPr>
              <w:pStyle w:val="TAL"/>
              <w:spacing w:line="256" w:lineRule="auto"/>
              <w:rPr>
                <w:rFonts w:eastAsia="Times New Roman"/>
                <w:lang w:eastAsia="en-GB"/>
              </w:rPr>
            </w:pPr>
          </w:p>
        </w:tc>
        <w:tc>
          <w:tcPr>
            <w:tcW w:w="1559" w:type="dxa"/>
            <w:tcBorders>
              <w:top w:val="single" w:sz="4" w:space="0" w:color="auto"/>
              <w:left w:val="single" w:sz="4" w:space="0" w:color="auto"/>
              <w:bottom w:val="single" w:sz="4" w:space="0" w:color="auto"/>
              <w:right w:val="single" w:sz="4" w:space="0" w:color="auto"/>
            </w:tcBorders>
            <w:hideMark/>
          </w:tcPr>
          <w:p w14:paraId="1923C8A2" w14:textId="77777777" w:rsidR="009C2962" w:rsidRDefault="009C2962" w:rsidP="00595699">
            <w:pPr>
              <w:pStyle w:val="TAL"/>
              <w:spacing w:line="256" w:lineRule="auto"/>
            </w:pPr>
            <w:r>
              <w:t>Config</w:t>
            </w:r>
            <w:r>
              <w:rPr>
                <w:rFonts w:eastAsia="Malgun Gothic"/>
              </w:rPr>
              <w:t xml:space="preserve"> 3</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0CD4A208" w14:textId="77777777" w:rsidR="009C2962" w:rsidRDefault="009C2962" w:rsidP="00595699">
            <w:pPr>
              <w:spacing w:after="0" w:line="256" w:lineRule="auto"/>
              <w:rPr>
                <w:rFonts w:ascii="Arial" w:eastAsia="Times New Roman" w:hAnsi="Arial"/>
                <w:sz w:val="18"/>
                <w:lang w:eastAsia="en-GB"/>
              </w:rPr>
            </w:pPr>
          </w:p>
        </w:tc>
        <w:tc>
          <w:tcPr>
            <w:tcW w:w="2551" w:type="dxa"/>
            <w:tcBorders>
              <w:top w:val="single" w:sz="4" w:space="0" w:color="auto"/>
              <w:left w:val="single" w:sz="4" w:space="0" w:color="auto"/>
              <w:bottom w:val="single" w:sz="4" w:space="0" w:color="auto"/>
              <w:right w:val="single" w:sz="4" w:space="0" w:color="auto"/>
            </w:tcBorders>
            <w:hideMark/>
          </w:tcPr>
          <w:p w14:paraId="5458C2B4" w14:textId="77777777" w:rsidR="009C2962" w:rsidRDefault="009C2962" w:rsidP="00595699">
            <w:pPr>
              <w:pStyle w:val="TAL"/>
              <w:spacing w:line="256" w:lineRule="auto"/>
              <w:rPr>
                <w:rFonts w:cs="Arial"/>
                <w:szCs w:val="16"/>
                <w:lang w:eastAsia="zh-CN"/>
              </w:rPr>
            </w:pPr>
            <w:r>
              <w:rPr>
                <w:rFonts w:cs="Arial"/>
                <w:szCs w:val="16"/>
                <w:lang w:eastAsia="zh-CN"/>
              </w:rPr>
              <w:t>CCR.2.</w:t>
            </w:r>
            <w:del w:id="4716" w:author="R4-2117780" w:date="2021-10-05T18:41:00Z">
              <w:r w:rsidDel="005718EA">
                <w:rPr>
                  <w:rFonts w:cs="Arial"/>
                  <w:szCs w:val="16"/>
                  <w:lang w:eastAsia="zh-CN"/>
                </w:rPr>
                <w:delText xml:space="preserve">3 </w:delText>
              </w:r>
            </w:del>
            <w:ins w:id="4717" w:author="R4-2117780" w:date="2021-10-05T18:41:00Z">
              <w:r>
                <w:rPr>
                  <w:rFonts w:cs="Arial"/>
                  <w:szCs w:val="16"/>
                  <w:lang w:eastAsia="zh-CN"/>
                </w:rPr>
                <w:t xml:space="preserve">4 </w:t>
              </w:r>
            </w:ins>
            <w:r>
              <w:rPr>
                <w:rFonts w:cs="Arial"/>
                <w:szCs w:val="16"/>
                <w:lang w:eastAsia="zh-CN"/>
              </w:rPr>
              <w:t>TDD</w:t>
            </w:r>
          </w:p>
        </w:tc>
      </w:tr>
      <w:tr w:rsidR="009C2962" w14:paraId="09CC21D6" w14:textId="77777777" w:rsidTr="00595699">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hideMark/>
          </w:tcPr>
          <w:p w14:paraId="6330C66E" w14:textId="77777777" w:rsidR="009C2962" w:rsidRDefault="009C2962" w:rsidP="00595699">
            <w:pPr>
              <w:pStyle w:val="TAL"/>
              <w:spacing w:line="256" w:lineRule="auto"/>
              <w:rPr>
                <w:rFonts w:eastAsia="Times New Roman"/>
                <w:lang w:eastAsia="en-GB"/>
              </w:rPr>
            </w:pPr>
            <w:r>
              <w:rPr>
                <w:bCs/>
              </w:rPr>
              <w:t>OCNG Patterns</w:t>
            </w:r>
          </w:p>
        </w:tc>
        <w:tc>
          <w:tcPr>
            <w:tcW w:w="1134" w:type="dxa"/>
            <w:tcBorders>
              <w:top w:val="single" w:sz="4" w:space="0" w:color="auto"/>
              <w:left w:val="single" w:sz="4" w:space="0" w:color="auto"/>
              <w:bottom w:val="single" w:sz="4" w:space="0" w:color="auto"/>
              <w:right w:val="single" w:sz="4" w:space="0" w:color="auto"/>
            </w:tcBorders>
          </w:tcPr>
          <w:p w14:paraId="613943CC" w14:textId="77777777" w:rsidR="009C2962" w:rsidRDefault="009C2962" w:rsidP="00595699">
            <w:pPr>
              <w:pStyle w:val="TAC"/>
              <w:spacing w:line="256" w:lineRule="auto"/>
            </w:pPr>
          </w:p>
        </w:tc>
        <w:tc>
          <w:tcPr>
            <w:tcW w:w="2551" w:type="dxa"/>
            <w:tcBorders>
              <w:top w:val="single" w:sz="4" w:space="0" w:color="auto"/>
              <w:left w:val="single" w:sz="4" w:space="0" w:color="auto"/>
              <w:bottom w:val="single" w:sz="4" w:space="0" w:color="auto"/>
              <w:right w:val="single" w:sz="4" w:space="0" w:color="auto"/>
            </w:tcBorders>
            <w:hideMark/>
          </w:tcPr>
          <w:p w14:paraId="6CEAE124" w14:textId="77777777" w:rsidR="009C2962" w:rsidRDefault="009C2962" w:rsidP="00595699">
            <w:pPr>
              <w:pStyle w:val="TAL"/>
              <w:spacing w:line="256" w:lineRule="auto"/>
              <w:rPr>
                <w:rFonts w:cs="Arial"/>
              </w:rPr>
            </w:pPr>
            <w:r>
              <w:rPr>
                <w:rFonts w:cs="Arial"/>
                <w:szCs w:val="16"/>
                <w:lang w:eastAsia="zh-CN"/>
              </w:rPr>
              <w:t>OP.1</w:t>
            </w:r>
          </w:p>
        </w:tc>
      </w:tr>
      <w:tr w:rsidR="009C2962" w14:paraId="41AFD7BE" w14:textId="77777777" w:rsidTr="00595699">
        <w:trPr>
          <w:cantSplit/>
          <w:trHeight w:val="187"/>
          <w:jc w:val="center"/>
        </w:trPr>
        <w:tc>
          <w:tcPr>
            <w:tcW w:w="2122" w:type="dxa"/>
            <w:gridSpan w:val="3"/>
            <w:tcBorders>
              <w:top w:val="single" w:sz="4" w:space="0" w:color="auto"/>
              <w:left w:val="single" w:sz="4" w:space="0" w:color="auto"/>
              <w:bottom w:val="nil"/>
              <w:right w:val="single" w:sz="4" w:space="0" w:color="auto"/>
            </w:tcBorders>
            <w:hideMark/>
          </w:tcPr>
          <w:p w14:paraId="773AB6AD" w14:textId="77777777" w:rsidR="009C2962" w:rsidRDefault="009C2962" w:rsidP="00595699">
            <w:pPr>
              <w:pStyle w:val="TAL"/>
              <w:spacing w:line="256" w:lineRule="auto"/>
              <w:rPr>
                <w:bCs/>
                <w:lang w:eastAsia="zh-CN"/>
              </w:rPr>
            </w:pPr>
            <w:r>
              <w:rPr>
                <w:bCs/>
                <w:lang w:eastAsia="zh-CN"/>
              </w:rPr>
              <w:t>SSB Configuration</w:t>
            </w:r>
          </w:p>
        </w:tc>
        <w:tc>
          <w:tcPr>
            <w:tcW w:w="1559" w:type="dxa"/>
            <w:tcBorders>
              <w:top w:val="single" w:sz="4" w:space="0" w:color="auto"/>
              <w:left w:val="single" w:sz="4" w:space="0" w:color="auto"/>
              <w:bottom w:val="single" w:sz="4" w:space="0" w:color="auto"/>
              <w:right w:val="single" w:sz="4" w:space="0" w:color="auto"/>
            </w:tcBorders>
            <w:hideMark/>
          </w:tcPr>
          <w:p w14:paraId="227F03EF" w14:textId="77777777" w:rsidR="009C2962" w:rsidRDefault="009C2962" w:rsidP="00595699">
            <w:pPr>
              <w:pStyle w:val="TAL"/>
              <w:spacing w:line="256" w:lineRule="auto"/>
              <w:rPr>
                <w:lang w:eastAsia="en-GB"/>
              </w:rPr>
            </w:pPr>
            <w:r>
              <w:t>Config</w:t>
            </w:r>
            <w:r>
              <w:rPr>
                <w:rFonts w:eastAsia="Malgun Gothic"/>
              </w:rPr>
              <w:t xml:space="preserve"> </w:t>
            </w:r>
            <w:r>
              <w:t>1,2</w:t>
            </w:r>
          </w:p>
        </w:tc>
        <w:tc>
          <w:tcPr>
            <w:tcW w:w="1134" w:type="dxa"/>
            <w:tcBorders>
              <w:top w:val="single" w:sz="4" w:space="0" w:color="auto"/>
              <w:left w:val="single" w:sz="4" w:space="0" w:color="auto"/>
              <w:bottom w:val="single" w:sz="4" w:space="0" w:color="auto"/>
              <w:right w:val="single" w:sz="4" w:space="0" w:color="auto"/>
            </w:tcBorders>
          </w:tcPr>
          <w:p w14:paraId="7DC6AFAD" w14:textId="77777777" w:rsidR="009C2962" w:rsidRDefault="009C2962" w:rsidP="00595699">
            <w:pPr>
              <w:pStyle w:val="TAC"/>
              <w:spacing w:line="256" w:lineRule="auto"/>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4A4E8778" w14:textId="77777777" w:rsidR="009C2962" w:rsidRDefault="009C2962" w:rsidP="00595699">
            <w:pPr>
              <w:pStyle w:val="TAL"/>
              <w:spacing w:line="256" w:lineRule="auto"/>
              <w:rPr>
                <w:rFonts w:cs="Arial"/>
                <w:szCs w:val="16"/>
                <w:lang w:eastAsia="zh-CN"/>
              </w:rPr>
            </w:pPr>
            <w:r>
              <w:rPr>
                <w:rFonts w:cs="Arial"/>
                <w:szCs w:val="16"/>
                <w:lang w:eastAsia="zh-CN"/>
              </w:rPr>
              <w:t>SSB.1 FR1</w:t>
            </w:r>
          </w:p>
        </w:tc>
      </w:tr>
      <w:tr w:rsidR="009C2962" w14:paraId="421BEE9F" w14:textId="77777777" w:rsidTr="00595699">
        <w:trPr>
          <w:cantSplit/>
          <w:trHeight w:val="187"/>
          <w:jc w:val="center"/>
        </w:trPr>
        <w:tc>
          <w:tcPr>
            <w:tcW w:w="2122" w:type="dxa"/>
            <w:gridSpan w:val="3"/>
            <w:tcBorders>
              <w:top w:val="nil"/>
              <w:left w:val="single" w:sz="4" w:space="0" w:color="auto"/>
              <w:bottom w:val="single" w:sz="4" w:space="0" w:color="auto"/>
              <w:right w:val="single" w:sz="4" w:space="0" w:color="auto"/>
            </w:tcBorders>
          </w:tcPr>
          <w:p w14:paraId="11F46300" w14:textId="77777777" w:rsidR="009C2962" w:rsidRDefault="009C2962" w:rsidP="00595699">
            <w:pPr>
              <w:pStyle w:val="TAL"/>
              <w:spacing w:line="256" w:lineRule="auto"/>
              <w:rPr>
                <w:rFonts w:eastAsia="Times New Roman"/>
                <w:bCs/>
                <w:lang w:eastAsia="zh-CN"/>
              </w:rPr>
            </w:pPr>
          </w:p>
        </w:tc>
        <w:tc>
          <w:tcPr>
            <w:tcW w:w="1559" w:type="dxa"/>
            <w:tcBorders>
              <w:top w:val="single" w:sz="4" w:space="0" w:color="auto"/>
              <w:left w:val="single" w:sz="4" w:space="0" w:color="auto"/>
              <w:bottom w:val="single" w:sz="4" w:space="0" w:color="auto"/>
              <w:right w:val="single" w:sz="4" w:space="0" w:color="auto"/>
            </w:tcBorders>
            <w:hideMark/>
          </w:tcPr>
          <w:p w14:paraId="6786BBB5" w14:textId="77777777" w:rsidR="009C2962" w:rsidRDefault="009C2962" w:rsidP="00595699">
            <w:pPr>
              <w:pStyle w:val="TAL"/>
              <w:spacing w:line="256" w:lineRule="auto"/>
              <w:rPr>
                <w:lang w:eastAsia="en-GB"/>
              </w:rPr>
            </w:pPr>
            <w:r>
              <w:t>Config</w:t>
            </w:r>
            <w:r>
              <w:rPr>
                <w:rFonts w:eastAsia="Malgun Gothic"/>
              </w:rPr>
              <w:t xml:space="preserve"> </w:t>
            </w:r>
            <w:r>
              <w:t>3</w:t>
            </w:r>
          </w:p>
        </w:tc>
        <w:tc>
          <w:tcPr>
            <w:tcW w:w="1134" w:type="dxa"/>
            <w:tcBorders>
              <w:top w:val="single" w:sz="4" w:space="0" w:color="auto"/>
              <w:left w:val="single" w:sz="4" w:space="0" w:color="auto"/>
              <w:bottom w:val="single" w:sz="4" w:space="0" w:color="auto"/>
              <w:right w:val="single" w:sz="4" w:space="0" w:color="auto"/>
            </w:tcBorders>
          </w:tcPr>
          <w:p w14:paraId="36DBFE40" w14:textId="77777777" w:rsidR="009C2962" w:rsidRDefault="009C2962" w:rsidP="00595699">
            <w:pPr>
              <w:pStyle w:val="TAC"/>
              <w:spacing w:line="256" w:lineRule="auto"/>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30B59B84" w14:textId="77777777" w:rsidR="009C2962" w:rsidRDefault="009C2962" w:rsidP="00595699">
            <w:pPr>
              <w:pStyle w:val="TAL"/>
              <w:spacing w:line="256" w:lineRule="auto"/>
              <w:rPr>
                <w:rFonts w:cs="Arial"/>
                <w:szCs w:val="16"/>
                <w:lang w:eastAsia="zh-CN"/>
              </w:rPr>
            </w:pPr>
            <w:r>
              <w:rPr>
                <w:rFonts w:cs="Arial"/>
                <w:szCs w:val="16"/>
                <w:lang w:eastAsia="zh-CN"/>
              </w:rPr>
              <w:t>SSB.2 FR1</w:t>
            </w:r>
          </w:p>
        </w:tc>
      </w:tr>
      <w:tr w:rsidR="009C2962" w14:paraId="17764086" w14:textId="77777777" w:rsidTr="00595699">
        <w:trPr>
          <w:cantSplit/>
          <w:trHeight w:val="187"/>
          <w:jc w:val="center"/>
        </w:trPr>
        <w:tc>
          <w:tcPr>
            <w:tcW w:w="2122" w:type="dxa"/>
            <w:gridSpan w:val="3"/>
            <w:tcBorders>
              <w:top w:val="single" w:sz="4" w:space="0" w:color="auto"/>
              <w:left w:val="single" w:sz="4" w:space="0" w:color="auto"/>
              <w:bottom w:val="single" w:sz="4" w:space="0" w:color="auto"/>
              <w:right w:val="single" w:sz="4" w:space="0" w:color="auto"/>
            </w:tcBorders>
            <w:hideMark/>
          </w:tcPr>
          <w:p w14:paraId="449E112B" w14:textId="77777777" w:rsidR="009C2962" w:rsidRDefault="009C2962" w:rsidP="00595699">
            <w:pPr>
              <w:pStyle w:val="TAL"/>
              <w:spacing w:line="256" w:lineRule="auto"/>
              <w:rPr>
                <w:rFonts w:eastAsia="Times New Roman"/>
                <w:bCs/>
                <w:lang w:eastAsia="zh-CN"/>
              </w:rPr>
            </w:pPr>
            <w:r>
              <w:rPr>
                <w:bCs/>
                <w:lang w:eastAsia="zh-CN"/>
              </w:rPr>
              <w:t>SMTC Configuration</w:t>
            </w:r>
          </w:p>
        </w:tc>
        <w:tc>
          <w:tcPr>
            <w:tcW w:w="1559" w:type="dxa"/>
            <w:tcBorders>
              <w:top w:val="single" w:sz="4" w:space="0" w:color="auto"/>
              <w:left w:val="single" w:sz="4" w:space="0" w:color="auto"/>
              <w:bottom w:val="single" w:sz="4" w:space="0" w:color="auto"/>
              <w:right w:val="single" w:sz="4" w:space="0" w:color="auto"/>
            </w:tcBorders>
          </w:tcPr>
          <w:p w14:paraId="7F057C6E" w14:textId="77777777" w:rsidR="009C2962" w:rsidRDefault="009C2962" w:rsidP="00595699">
            <w:pPr>
              <w:pStyle w:val="TAL"/>
              <w:spacing w:line="256" w:lineRule="auto"/>
              <w:rPr>
                <w:lang w:eastAsia="en-GB"/>
              </w:rPr>
            </w:pPr>
          </w:p>
        </w:tc>
        <w:tc>
          <w:tcPr>
            <w:tcW w:w="1134" w:type="dxa"/>
            <w:tcBorders>
              <w:top w:val="single" w:sz="4" w:space="0" w:color="auto"/>
              <w:left w:val="single" w:sz="4" w:space="0" w:color="auto"/>
              <w:bottom w:val="single" w:sz="4" w:space="0" w:color="auto"/>
              <w:right w:val="single" w:sz="4" w:space="0" w:color="auto"/>
            </w:tcBorders>
          </w:tcPr>
          <w:p w14:paraId="108371B0" w14:textId="77777777" w:rsidR="009C2962" w:rsidRDefault="009C2962" w:rsidP="00595699">
            <w:pPr>
              <w:pStyle w:val="TAC"/>
              <w:spacing w:line="256" w:lineRule="auto"/>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1DAD2BCE" w14:textId="77777777" w:rsidR="009C2962" w:rsidRDefault="009C2962" w:rsidP="00595699">
            <w:pPr>
              <w:pStyle w:val="TAL"/>
              <w:spacing w:line="256" w:lineRule="auto"/>
              <w:rPr>
                <w:rFonts w:cs="Arial"/>
                <w:szCs w:val="16"/>
                <w:lang w:eastAsia="zh-CN"/>
              </w:rPr>
            </w:pPr>
            <w:r>
              <w:rPr>
                <w:rFonts w:cs="Arial"/>
                <w:szCs w:val="16"/>
                <w:lang w:eastAsia="zh-CN"/>
              </w:rPr>
              <w:t xml:space="preserve">SMTC.1 </w:t>
            </w:r>
          </w:p>
        </w:tc>
      </w:tr>
      <w:tr w:rsidR="009C2962" w14:paraId="693488EA" w14:textId="77777777" w:rsidTr="00595699">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hideMark/>
          </w:tcPr>
          <w:p w14:paraId="2E96217C" w14:textId="77777777" w:rsidR="009C2962" w:rsidRDefault="009C2962" w:rsidP="00595699">
            <w:pPr>
              <w:pStyle w:val="TAL"/>
              <w:spacing w:line="256" w:lineRule="auto"/>
              <w:rPr>
                <w:rFonts w:eastAsia="Times New Roman"/>
                <w:lang w:eastAsia="en-GB"/>
              </w:rPr>
            </w:pPr>
            <w:r>
              <w:rPr>
                <w:bCs/>
              </w:rPr>
              <w:t>Correlation Matrix and Antenna Configuration</w:t>
            </w:r>
          </w:p>
        </w:tc>
        <w:tc>
          <w:tcPr>
            <w:tcW w:w="1134" w:type="dxa"/>
            <w:tcBorders>
              <w:top w:val="single" w:sz="4" w:space="0" w:color="auto"/>
              <w:left w:val="single" w:sz="4" w:space="0" w:color="auto"/>
              <w:bottom w:val="single" w:sz="4" w:space="0" w:color="auto"/>
              <w:right w:val="single" w:sz="4" w:space="0" w:color="auto"/>
            </w:tcBorders>
          </w:tcPr>
          <w:p w14:paraId="508F4C7E" w14:textId="77777777" w:rsidR="009C2962" w:rsidRDefault="009C2962" w:rsidP="00595699">
            <w:pPr>
              <w:pStyle w:val="TAC"/>
              <w:spacing w:line="256" w:lineRule="auto"/>
            </w:pPr>
          </w:p>
        </w:tc>
        <w:tc>
          <w:tcPr>
            <w:tcW w:w="2551" w:type="dxa"/>
            <w:tcBorders>
              <w:top w:val="single" w:sz="4" w:space="0" w:color="auto"/>
              <w:left w:val="single" w:sz="4" w:space="0" w:color="auto"/>
              <w:bottom w:val="single" w:sz="4" w:space="0" w:color="auto"/>
              <w:right w:val="single" w:sz="4" w:space="0" w:color="auto"/>
            </w:tcBorders>
            <w:hideMark/>
          </w:tcPr>
          <w:p w14:paraId="24764B54" w14:textId="77777777" w:rsidR="009C2962" w:rsidRDefault="009C2962" w:rsidP="00595699">
            <w:pPr>
              <w:pStyle w:val="TAL"/>
              <w:spacing w:line="256" w:lineRule="auto"/>
              <w:rPr>
                <w:rFonts w:cs="Arial"/>
              </w:rPr>
            </w:pPr>
            <w:r>
              <w:rPr>
                <w:rFonts w:cs="Arial"/>
              </w:rPr>
              <w:t>1x2 Low</w:t>
            </w:r>
          </w:p>
        </w:tc>
      </w:tr>
      <w:tr w:rsidR="009C2962" w14:paraId="29D9ED1E" w14:textId="77777777" w:rsidTr="00595699">
        <w:trPr>
          <w:cantSplit/>
          <w:trHeight w:val="187"/>
          <w:jc w:val="center"/>
        </w:trPr>
        <w:tc>
          <w:tcPr>
            <w:tcW w:w="2100" w:type="dxa"/>
            <w:gridSpan w:val="2"/>
            <w:tcBorders>
              <w:top w:val="single" w:sz="4" w:space="0" w:color="auto"/>
              <w:left w:val="single" w:sz="4" w:space="0" w:color="auto"/>
              <w:bottom w:val="nil"/>
              <w:right w:val="single" w:sz="4" w:space="0" w:color="auto"/>
            </w:tcBorders>
            <w:hideMark/>
          </w:tcPr>
          <w:p w14:paraId="1F756A14" w14:textId="77777777" w:rsidR="009C2962" w:rsidRDefault="009C2962" w:rsidP="00595699">
            <w:pPr>
              <w:pStyle w:val="TAL"/>
              <w:spacing w:line="256" w:lineRule="auto"/>
              <w:rPr>
                <w:bCs/>
              </w:rPr>
            </w:pPr>
            <w:r>
              <w:rPr>
                <w:bCs/>
              </w:rPr>
              <w:t>TRS Configuration</w:t>
            </w:r>
          </w:p>
        </w:tc>
        <w:tc>
          <w:tcPr>
            <w:tcW w:w="1581" w:type="dxa"/>
            <w:gridSpan w:val="2"/>
            <w:tcBorders>
              <w:top w:val="single" w:sz="4" w:space="0" w:color="auto"/>
              <w:left w:val="single" w:sz="4" w:space="0" w:color="auto"/>
              <w:bottom w:val="single" w:sz="4" w:space="0" w:color="auto"/>
              <w:right w:val="single" w:sz="4" w:space="0" w:color="auto"/>
            </w:tcBorders>
            <w:hideMark/>
          </w:tcPr>
          <w:p w14:paraId="76733869" w14:textId="77777777" w:rsidR="009C2962" w:rsidRDefault="009C2962" w:rsidP="00595699">
            <w:pPr>
              <w:pStyle w:val="TAL"/>
              <w:spacing w:line="256" w:lineRule="auto"/>
              <w:rPr>
                <w:bCs/>
              </w:rPr>
            </w:pPr>
            <w:r>
              <w:t>Config</w:t>
            </w:r>
            <w:r>
              <w:rPr>
                <w:rFonts w:eastAsia="Malgun Gothic"/>
              </w:rPr>
              <w:t xml:space="preserve"> 1,4</w:t>
            </w:r>
          </w:p>
        </w:tc>
        <w:tc>
          <w:tcPr>
            <w:tcW w:w="1134" w:type="dxa"/>
            <w:tcBorders>
              <w:top w:val="single" w:sz="4" w:space="0" w:color="auto"/>
              <w:left w:val="single" w:sz="4" w:space="0" w:color="auto"/>
              <w:bottom w:val="single" w:sz="4" w:space="0" w:color="auto"/>
              <w:right w:val="single" w:sz="4" w:space="0" w:color="auto"/>
            </w:tcBorders>
          </w:tcPr>
          <w:p w14:paraId="3D48085C" w14:textId="77777777" w:rsidR="009C2962" w:rsidRDefault="009C2962" w:rsidP="00595699">
            <w:pPr>
              <w:pStyle w:val="TAC"/>
              <w:spacing w:line="256" w:lineRule="auto"/>
            </w:pPr>
          </w:p>
        </w:tc>
        <w:tc>
          <w:tcPr>
            <w:tcW w:w="2551" w:type="dxa"/>
            <w:tcBorders>
              <w:top w:val="single" w:sz="4" w:space="0" w:color="auto"/>
              <w:left w:val="single" w:sz="4" w:space="0" w:color="auto"/>
              <w:bottom w:val="single" w:sz="4" w:space="0" w:color="auto"/>
              <w:right w:val="single" w:sz="4" w:space="0" w:color="auto"/>
            </w:tcBorders>
            <w:hideMark/>
          </w:tcPr>
          <w:p w14:paraId="0F7580C6" w14:textId="77777777" w:rsidR="009C2962" w:rsidRDefault="009C2962" w:rsidP="00595699">
            <w:pPr>
              <w:pStyle w:val="TAL"/>
              <w:spacing w:line="256" w:lineRule="auto"/>
              <w:rPr>
                <w:rFonts w:cs="Arial"/>
              </w:rPr>
            </w:pPr>
            <w:r>
              <w:rPr>
                <w:szCs w:val="18"/>
              </w:rPr>
              <w:t>TRS.1.1 FDD</w:t>
            </w:r>
          </w:p>
        </w:tc>
      </w:tr>
      <w:tr w:rsidR="009C2962" w14:paraId="1DE9FC2B" w14:textId="77777777" w:rsidTr="00595699">
        <w:trPr>
          <w:cantSplit/>
          <w:trHeight w:val="187"/>
          <w:jc w:val="center"/>
        </w:trPr>
        <w:tc>
          <w:tcPr>
            <w:tcW w:w="2100" w:type="dxa"/>
            <w:gridSpan w:val="2"/>
            <w:tcBorders>
              <w:top w:val="nil"/>
              <w:left w:val="single" w:sz="4" w:space="0" w:color="auto"/>
              <w:bottom w:val="nil"/>
              <w:right w:val="single" w:sz="4" w:space="0" w:color="auto"/>
            </w:tcBorders>
          </w:tcPr>
          <w:p w14:paraId="286A72CA" w14:textId="77777777" w:rsidR="009C2962" w:rsidRDefault="009C2962" w:rsidP="00595699">
            <w:pPr>
              <w:pStyle w:val="TAL"/>
              <w:spacing w:line="256" w:lineRule="auto"/>
              <w:rPr>
                <w:bCs/>
              </w:rPr>
            </w:pPr>
          </w:p>
        </w:tc>
        <w:tc>
          <w:tcPr>
            <w:tcW w:w="1581" w:type="dxa"/>
            <w:gridSpan w:val="2"/>
            <w:tcBorders>
              <w:top w:val="single" w:sz="4" w:space="0" w:color="auto"/>
              <w:left w:val="single" w:sz="4" w:space="0" w:color="auto"/>
              <w:bottom w:val="single" w:sz="4" w:space="0" w:color="auto"/>
              <w:right w:val="single" w:sz="4" w:space="0" w:color="auto"/>
            </w:tcBorders>
            <w:hideMark/>
          </w:tcPr>
          <w:p w14:paraId="16C26F86" w14:textId="77777777" w:rsidR="009C2962" w:rsidRDefault="009C2962" w:rsidP="00595699">
            <w:pPr>
              <w:pStyle w:val="TAL"/>
              <w:spacing w:line="256" w:lineRule="auto"/>
              <w:rPr>
                <w:bCs/>
              </w:rPr>
            </w:pPr>
            <w:r>
              <w:t>Config</w:t>
            </w:r>
            <w:r>
              <w:rPr>
                <w:rFonts w:eastAsia="Malgun Gothic"/>
              </w:rPr>
              <w:t xml:space="preserve"> 2,5</w:t>
            </w:r>
          </w:p>
        </w:tc>
        <w:tc>
          <w:tcPr>
            <w:tcW w:w="1134" w:type="dxa"/>
            <w:tcBorders>
              <w:top w:val="single" w:sz="4" w:space="0" w:color="auto"/>
              <w:left w:val="single" w:sz="4" w:space="0" w:color="auto"/>
              <w:bottom w:val="single" w:sz="4" w:space="0" w:color="auto"/>
              <w:right w:val="single" w:sz="4" w:space="0" w:color="auto"/>
            </w:tcBorders>
          </w:tcPr>
          <w:p w14:paraId="3C3D2DBD" w14:textId="77777777" w:rsidR="009C2962" w:rsidRDefault="009C2962" w:rsidP="00595699">
            <w:pPr>
              <w:pStyle w:val="TAC"/>
              <w:spacing w:line="256" w:lineRule="auto"/>
            </w:pPr>
          </w:p>
        </w:tc>
        <w:tc>
          <w:tcPr>
            <w:tcW w:w="2551" w:type="dxa"/>
            <w:tcBorders>
              <w:top w:val="single" w:sz="4" w:space="0" w:color="auto"/>
              <w:left w:val="single" w:sz="4" w:space="0" w:color="auto"/>
              <w:bottom w:val="single" w:sz="4" w:space="0" w:color="auto"/>
              <w:right w:val="single" w:sz="4" w:space="0" w:color="auto"/>
            </w:tcBorders>
            <w:hideMark/>
          </w:tcPr>
          <w:p w14:paraId="12107F22" w14:textId="77777777" w:rsidR="009C2962" w:rsidRDefault="009C2962" w:rsidP="00595699">
            <w:pPr>
              <w:pStyle w:val="TAL"/>
              <w:spacing w:line="256" w:lineRule="auto"/>
              <w:rPr>
                <w:rFonts w:cs="Arial"/>
              </w:rPr>
            </w:pPr>
            <w:r>
              <w:rPr>
                <w:szCs w:val="18"/>
              </w:rPr>
              <w:t>TRS.1.1 TDD</w:t>
            </w:r>
          </w:p>
        </w:tc>
      </w:tr>
      <w:tr w:rsidR="009C2962" w14:paraId="5984449E" w14:textId="77777777" w:rsidTr="00595699">
        <w:trPr>
          <w:cantSplit/>
          <w:trHeight w:val="187"/>
          <w:jc w:val="center"/>
        </w:trPr>
        <w:tc>
          <w:tcPr>
            <w:tcW w:w="2100" w:type="dxa"/>
            <w:gridSpan w:val="2"/>
            <w:tcBorders>
              <w:top w:val="nil"/>
              <w:left w:val="single" w:sz="4" w:space="0" w:color="auto"/>
              <w:bottom w:val="single" w:sz="4" w:space="0" w:color="auto"/>
              <w:right w:val="single" w:sz="4" w:space="0" w:color="auto"/>
            </w:tcBorders>
          </w:tcPr>
          <w:p w14:paraId="347BB5AB" w14:textId="77777777" w:rsidR="009C2962" w:rsidRDefault="009C2962" w:rsidP="00595699">
            <w:pPr>
              <w:pStyle w:val="TAL"/>
              <w:spacing w:line="256" w:lineRule="auto"/>
              <w:rPr>
                <w:bCs/>
              </w:rPr>
            </w:pPr>
          </w:p>
        </w:tc>
        <w:tc>
          <w:tcPr>
            <w:tcW w:w="1581" w:type="dxa"/>
            <w:gridSpan w:val="2"/>
            <w:tcBorders>
              <w:top w:val="single" w:sz="4" w:space="0" w:color="auto"/>
              <w:left w:val="single" w:sz="4" w:space="0" w:color="auto"/>
              <w:bottom w:val="single" w:sz="4" w:space="0" w:color="auto"/>
              <w:right w:val="single" w:sz="4" w:space="0" w:color="auto"/>
            </w:tcBorders>
            <w:hideMark/>
          </w:tcPr>
          <w:p w14:paraId="08F535DE" w14:textId="77777777" w:rsidR="009C2962" w:rsidRDefault="009C2962" w:rsidP="00595699">
            <w:pPr>
              <w:pStyle w:val="TAL"/>
              <w:spacing w:line="256" w:lineRule="auto"/>
              <w:rPr>
                <w:bCs/>
              </w:rPr>
            </w:pPr>
            <w:r>
              <w:t>Config</w:t>
            </w:r>
            <w:r>
              <w:rPr>
                <w:rFonts w:eastAsia="Malgun Gothic"/>
              </w:rPr>
              <w:t xml:space="preserve"> 3,6</w:t>
            </w:r>
          </w:p>
        </w:tc>
        <w:tc>
          <w:tcPr>
            <w:tcW w:w="1134" w:type="dxa"/>
            <w:tcBorders>
              <w:top w:val="single" w:sz="4" w:space="0" w:color="auto"/>
              <w:left w:val="single" w:sz="4" w:space="0" w:color="auto"/>
              <w:bottom w:val="single" w:sz="4" w:space="0" w:color="auto"/>
              <w:right w:val="single" w:sz="4" w:space="0" w:color="auto"/>
            </w:tcBorders>
          </w:tcPr>
          <w:p w14:paraId="422049D5" w14:textId="77777777" w:rsidR="009C2962" w:rsidRDefault="009C2962" w:rsidP="00595699">
            <w:pPr>
              <w:pStyle w:val="TAC"/>
              <w:spacing w:line="256" w:lineRule="auto"/>
            </w:pPr>
          </w:p>
        </w:tc>
        <w:tc>
          <w:tcPr>
            <w:tcW w:w="2551" w:type="dxa"/>
            <w:tcBorders>
              <w:top w:val="single" w:sz="4" w:space="0" w:color="auto"/>
              <w:left w:val="single" w:sz="4" w:space="0" w:color="auto"/>
              <w:bottom w:val="single" w:sz="4" w:space="0" w:color="auto"/>
              <w:right w:val="single" w:sz="4" w:space="0" w:color="auto"/>
            </w:tcBorders>
            <w:hideMark/>
          </w:tcPr>
          <w:p w14:paraId="6BBD5574" w14:textId="77777777" w:rsidR="009C2962" w:rsidRDefault="009C2962" w:rsidP="00595699">
            <w:pPr>
              <w:pStyle w:val="TAL"/>
              <w:spacing w:line="256" w:lineRule="auto"/>
              <w:rPr>
                <w:rFonts w:cs="Arial"/>
              </w:rPr>
            </w:pPr>
            <w:r>
              <w:rPr>
                <w:szCs w:val="18"/>
              </w:rPr>
              <w:t>TRS.1.2 TDD</w:t>
            </w:r>
          </w:p>
        </w:tc>
      </w:tr>
      <w:tr w:rsidR="009C2962" w14:paraId="3415FED1" w14:textId="77777777" w:rsidTr="00595699">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hideMark/>
          </w:tcPr>
          <w:p w14:paraId="42493671" w14:textId="77777777" w:rsidR="009C2962" w:rsidRDefault="009C2962" w:rsidP="00595699">
            <w:pPr>
              <w:pStyle w:val="TAL"/>
              <w:spacing w:line="256" w:lineRule="auto"/>
            </w:pPr>
            <w:r>
              <w:rPr>
                <w:lang w:eastAsia="ja-JP"/>
              </w:rPr>
              <w:t>EPRE ratio of PSS to SSS</w:t>
            </w:r>
          </w:p>
        </w:tc>
        <w:tc>
          <w:tcPr>
            <w:tcW w:w="1134" w:type="dxa"/>
            <w:tcBorders>
              <w:top w:val="single" w:sz="4" w:space="0" w:color="auto"/>
              <w:left w:val="single" w:sz="4" w:space="0" w:color="auto"/>
              <w:bottom w:val="nil"/>
              <w:right w:val="single" w:sz="4" w:space="0" w:color="auto"/>
            </w:tcBorders>
            <w:hideMark/>
          </w:tcPr>
          <w:p w14:paraId="0DBA6D1D" w14:textId="77777777" w:rsidR="009C2962" w:rsidRDefault="009C2962" w:rsidP="00595699">
            <w:pPr>
              <w:pStyle w:val="TAC"/>
              <w:spacing w:line="256" w:lineRule="auto"/>
            </w:pPr>
            <w:r>
              <w:t>dB</w:t>
            </w:r>
          </w:p>
        </w:tc>
        <w:tc>
          <w:tcPr>
            <w:tcW w:w="2551" w:type="dxa"/>
            <w:tcBorders>
              <w:top w:val="single" w:sz="4" w:space="0" w:color="auto"/>
              <w:left w:val="single" w:sz="4" w:space="0" w:color="auto"/>
              <w:bottom w:val="nil"/>
              <w:right w:val="single" w:sz="4" w:space="0" w:color="auto"/>
            </w:tcBorders>
            <w:hideMark/>
          </w:tcPr>
          <w:p w14:paraId="43F89FC4" w14:textId="77777777" w:rsidR="009C2962" w:rsidRDefault="009C2962" w:rsidP="00595699">
            <w:pPr>
              <w:pStyle w:val="TAL"/>
              <w:spacing w:line="256" w:lineRule="auto"/>
              <w:rPr>
                <w:lang w:eastAsia="zh-CN"/>
              </w:rPr>
            </w:pPr>
            <w:r>
              <w:rPr>
                <w:lang w:eastAsia="zh-CN"/>
              </w:rPr>
              <w:t>0</w:t>
            </w:r>
          </w:p>
        </w:tc>
      </w:tr>
      <w:tr w:rsidR="009C2962" w14:paraId="02CEA156" w14:textId="77777777" w:rsidTr="00595699">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hideMark/>
          </w:tcPr>
          <w:p w14:paraId="4ADD5EE2" w14:textId="77777777" w:rsidR="009C2962" w:rsidRDefault="009C2962" w:rsidP="00595699">
            <w:pPr>
              <w:pStyle w:val="TAL"/>
              <w:spacing w:line="256" w:lineRule="auto"/>
              <w:rPr>
                <w:lang w:eastAsia="en-GB"/>
              </w:rPr>
            </w:pPr>
            <w:r>
              <w:rPr>
                <w:lang w:eastAsia="ja-JP"/>
              </w:rPr>
              <w:t>EPRE ratio of PBCH DMRS to SSS</w:t>
            </w:r>
          </w:p>
        </w:tc>
        <w:tc>
          <w:tcPr>
            <w:tcW w:w="1134" w:type="dxa"/>
            <w:tcBorders>
              <w:top w:val="nil"/>
              <w:left w:val="single" w:sz="4" w:space="0" w:color="auto"/>
              <w:bottom w:val="nil"/>
              <w:right w:val="single" w:sz="4" w:space="0" w:color="auto"/>
            </w:tcBorders>
          </w:tcPr>
          <w:p w14:paraId="298DDE77" w14:textId="77777777" w:rsidR="009C2962" w:rsidRDefault="009C2962" w:rsidP="00595699">
            <w:pPr>
              <w:pStyle w:val="TAC"/>
              <w:spacing w:line="256" w:lineRule="auto"/>
            </w:pPr>
          </w:p>
        </w:tc>
        <w:tc>
          <w:tcPr>
            <w:tcW w:w="2551" w:type="dxa"/>
            <w:tcBorders>
              <w:top w:val="nil"/>
              <w:left w:val="single" w:sz="4" w:space="0" w:color="auto"/>
              <w:bottom w:val="nil"/>
              <w:right w:val="single" w:sz="4" w:space="0" w:color="auto"/>
            </w:tcBorders>
          </w:tcPr>
          <w:p w14:paraId="429C5751" w14:textId="77777777" w:rsidR="009C2962" w:rsidRDefault="009C2962" w:rsidP="00595699">
            <w:pPr>
              <w:pStyle w:val="TAL"/>
              <w:spacing w:line="256" w:lineRule="auto"/>
              <w:rPr>
                <w:lang w:eastAsia="zh-CN"/>
              </w:rPr>
            </w:pPr>
          </w:p>
        </w:tc>
      </w:tr>
      <w:tr w:rsidR="009C2962" w14:paraId="3A3A3E29" w14:textId="77777777" w:rsidTr="00595699">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hideMark/>
          </w:tcPr>
          <w:p w14:paraId="4C100ABA" w14:textId="77777777" w:rsidR="009C2962" w:rsidRDefault="009C2962" w:rsidP="00595699">
            <w:pPr>
              <w:pStyle w:val="TAL"/>
              <w:spacing w:line="256" w:lineRule="auto"/>
              <w:rPr>
                <w:lang w:eastAsia="en-GB"/>
              </w:rPr>
            </w:pPr>
            <w:r>
              <w:rPr>
                <w:lang w:eastAsia="ja-JP"/>
              </w:rPr>
              <w:t>EPRE ratio of PBCH to PBCH DMRS</w:t>
            </w:r>
          </w:p>
        </w:tc>
        <w:tc>
          <w:tcPr>
            <w:tcW w:w="1134" w:type="dxa"/>
            <w:tcBorders>
              <w:top w:val="nil"/>
              <w:left w:val="single" w:sz="4" w:space="0" w:color="auto"/>
              <w:bottom w:val="nil"/>
              <w:right w:val="single" w:sz="4" w:space="0" w:color="auto"/>
            </w:tcBorders>
          </w:tcPr>
          <w:p w14:paraId="1E785B0A" w14:textId="77777777" w:rsidR="009C2962" w:rsidRDefault="009C2962" w:rsidP="00595699">
            <w:pPr>
              <w:pStyle w:val="TAC"/>
              <w:spacing w:line="256" w:lineRule="auto"/>
            </w:pPr>
          </w:p>
        </w:tc>
        <w:tc>
          <w:tcPr>
            <w:tcW w:w="2551" w:type="dxa"/>
            <w:tcBorders>
              <w:top w:val="nil"/>
              <w:left w:val="single" w:sz="4" w:space="0" w:color="auto"/>
              <w:bottom w:val="nil"/>
              <w:right w:val="single" w:sz="4" w:space="0" w:color="auto"/>
            </w:tcBorders>
          </w:tcPr>
          <w:p w14:paraId="0A495478" w14:textId="77777777" w:rsidR="009C2962" w:rsidRDefault="009C2962" w:rsidP="00595699">
            <w:pPr>
              <w:pStyle w:val="TAL"/>
              <w:spacing w:line="256" w:lineRule="auto"/>
              <w:rPr>
                <w:lang w:eastAsia="zh-CN"/>
              </w:rPr>
            </w:pPr>
          </w:p>
        </w:tc>
      </w:tr>
      <w:tr w:rsidR="009C2962" w14:paraId="04A0C102" w14:textId="77777777" w:rsidTr="00595699">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hideMark/>
          </w:tcPr>
          <w:p w14:paraId="676F7812" w14:textId="77777777" w:rsidR="009C2962" w:rsidRDefault="009C2962" w:rsidP="00595699">
            <w:pPr>
              <w:pStyle w:val="TAL"/>
              <w:spacing w:line="256" w:lineRule="auto"/>
              <w:rPr>
                <w:lang w:eastAsia="en-GB"/>
              </w:rPr>
            </w:pPr>
            <w:r>
              <w:rPr>
                <w:lang w:eastAsia="ja-JP"/>
              </w:rPr>
              <w:t>EPRE ratio of PDCCH DMRS to SSS</w:t>
            </w:r>
          </w:p>
        </w:tc>
        <w:tc>
          <w:tcPr>
            <w:tcW w:w="1134" w:type="dxa"/>
            <w:tcBorders>
              <w:top w:val="nil"/>
              <w:left w:val="single" w:sz="4" w:space="0" w:color="auto"/>
              <w:bottom w:val="nil"/>
              <w:right w:val="single" w:sz="4" w:space="0" w:color="auto"/>
            </w:tcBorders>
          </w:tcPr>
          <w:p w14:paraId="3A5E27D3" w14:textId="77777777" w:rsidR="009C2962" w:rsidRDefault="009C2962" w:rsidP="00595699">
            <w:pPr>
              <w:pStyle w:val="TAC"/>
              <w:spacing w:line="256" w:lineRule="auto"/>
            </w:pPr>
          </w:p>
        </w:tc>
        <w:tc>
          <w:tcPr>
            <w:tcW w:w="2551" w:type="dxa"/>
            <w:tcBorders>
              <w:top w:val="nil"/>
              <w:left w:val="single" w:sz="4" w:space="0" w:color="auto"/>
              <w:bottom w:val="nil"/>
              <w:right w:val="single" w:sz="4" w:space="0" w:color="auto"/>
            </w:tcBorders>
          </w:tcPr>
          <w:p w14:paraId="492AA8F6" w14:textId="77777777" w:rsidR="009C2962" w:rsidRDefault="009C2962" w:rsidP="00595699">
            <w:pPr>
              <w:pStyle w:val="TAL"/>
              <w:spacing w:line="256" w:lineRule="auto"/>
              <w:rPr>
                <w:lang w:eastAsia="zh-CN"/>
              </w:rPr>
            </w:pPr>
          </w:p>
        </w:tc>
      </w:tr>
      <w:tr w:rsidR="009C2962" w14:paraId="2CB2ECD3" w14:textId="77777777" w:rsidTr="00595699">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hideMark/>
          </w:tcPr>
          <w:p w14:paraId="261922D3" w14:textId="77777777" w:rsidR="009C2962" w:rsidRDefault="009C2962" w:rsidP="00595699">
            <w:pPr>
              <w:pStyle w:val="TAL"/>
              <w:spacing w:line="256" w:lineRule="auto"/>
              <w:rPr>
                <w:lang w:eastAsia="en-GB"/>
              </w:rPr>
            </w:pPr>
            <w:r>
              <w:rPr>
                <w:lang w:eastAsia="ja-JP"/>
              </w:rPr>
              <w:t>EPRE ratio of PDCCH to PDCCH DMRS</w:t>
            </w:r>
          </w:p>
        </w:tc>
        <w:tc>
          <w:tcPr>
            <w:tcW w:w="1134" w:type="dxa"/>
            <w:tcBorders>
              <w:top w:val="nil"/>
              <w:left w:val="single" w:sz="4" w:space="0" w:color="auto"/>
              <w:bottom w:val="nil"/>
              <w:right w:val="single" w:sz="4" w:space="0" w:color="auto"/>
            </w:tcBorders>
          </w:tcPr>
          <w:p w14:paraId="2D59BBDD" w14:textId="77777777" w:rsidR="009C2962" w:rsidRDefault="009C2962" w:rsidP="00595699">
            <w:pPr>
              <w:pStyle w:val="TAC"/>
              <w:spacing w:line="256" w:lineRule="auto"/>
            </w:pPr>
          </w:p>
        </w:tc>
        <w:tc>
          <w:tcPr>
            <w:tcW w:w="2551" w:type="dxa"/>
            <w:tcBorders>
              <w:top w:val="nil"/>
              <w:left w:val="single" w:sz="4" w:space="0" w:color="auto"/>
              <w:bottom w:val="nil"/>
              <w:right w:val="single" w:sz="4" w:space="0" w:color="auto"/>
            </w:tcBorders>
          </w:tcPr>
          <w:p w14:paraId="6688E480" w14:textId="77777777" w:rsidR="009C2962" w:rsidRDefault="009C2962" w:rsidP="00595699">
            <w:pPr>
              <w:pStyle w:val="TAL"/>
              <w:spacing w:line="256" w:lineRule="auto"/>
              <w:rPr>
                <w:lang w:eastAsia="zh-CN"/>
              </w:rPr>
            </w:pPr>
          </w:p>
        </w:tc>
      </w:tr>
      <w:tr w:rsidR="009C2962" w14:paraId="259A47E8" w14:textId="77777777" w:rsidTr="00595699">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hideMark/>
          </w:tcPr>
          <w:p w14:paraId="67342AD3" w14:textId="77777777" w:rsidR="009C2962" w:rsidRDefault="009C2962" w:rsidP="00595699">
            <w:pPr>
              <w:pStyle w:val="TAL"/>
              <w:spacing w:line="256" w:lineRule="auto"/>
              <w:rPr>
                <w:lang w:eastAsia="en-GB"/>
              </w:rPr>
            </w:pPr>
            <w:r>
              <w:rPr>
                <w:lang w:eastAsia="ja-JP"/>
              </w:rPr>
              <w:t xml:space="preserve">EPRE ratio of PDSCH DMRS to SSS </w:t>
            </w:r>
          </w:p>
        </w:tc>
        <w:tc>
          <w:tcPr>
            <w:tcW w:w="1134" w:type="dxa"/>
            <w:tcBorders>
              <w:top w:val="nil"/>
              <w:left w:val="single" w:sz="4" w:space="0" w:color="auto"/>
              <w:bottom w:val="nil"/>
              <w:right w:val="single" w:sz="4" w:space="0" w:color="auto"/>
            </w:tcBorders>
          </w:tcPr>
          <w:p w14:paraId="575BC821" w14:textId="77777777" w:rsidR="009C2962" w:rsidRDefault="009C2962" w:rsidP="00595699">
            <w:pPr>
              <w:pStyle w:val="TAC"/>
              <w:spacing w:line="256" w:lineRule="auto"/>
            </w:pPr>
          </w:p>
        </w:tc>
        <w:tc>
          <w:tcPr>
            <w:tcW w:w="2551" w:type="dxa"/>
            <w:tcBorders>
              <w:top w:val="nil"/>
              <w:left w:val="single" w:sz="4" w:space="0" w:color="auto"/>
              <w:bottom w:val="nil"/>
              <w:right w:val="single" w:sz="4" w:space="0" w:color="auto"/>
            </w:tcBorders>
          </w:tcPr>
          <w:p w14:paraId="77196DE8" w14:textId="77777777" w:rsidR="009C2962" w:rsidRDefault="009C2962" w:rsidP="00595699">
            <w:pPr>
              <w:pStyle w:val="TAL"/>
              <w:spacing w:line="256" w:lineRule="auto"/>
              <w:rPr>
                <w:lang w:eastAsia="zh-CN"/>
              </w:rPr>
            </w:pPr>
          </w:p>
        </w:tc>
      </w:tr>
      <w:tr w:rsidR="009C2962" w14:paraId="0AD18AF1" w14:textId="77777777" w:rsidTr="00595699">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hideMark/>
          </w:tcPr>
          <w:p w14:paraId="2AC5550B" w14:textId="77777777" w:rsidR="009C2962" w:rsidRDefault="009C2962" w:rsidP="00595699">
            <w:pPr>
              <w:pStyle w:val="TAL"/>
              <w:spacing w:line="256" w:lineRule="auto"/>
              <w:rPr>
                <w:lang w:eastAsia="en-GB"/>
              </w:rPr>
            </w:pPr>
            <w:r>
              <w:rPr>
                <w:lang w:eastAsia="ja-JP"/>
              </w:rPr>
              <w:t xml:space="preserve">EPRE ratio of PDSCH to PDSCH </w:t>
            </w:r>
          </w:p>
        </w:tc>
        <w:tc>
          <w:tcPr>
            <w:tcW w:w="1134" w:type="dxa"/>
            <w:tcBorders>
              <w:top w:val="nil"/>
              <w:left w:val="single" w:sz="4" w:space="0" w:color="auto"/>
              <w:bottom w:val="nil"/>
              <w:right w:val="single" w:sz="4" w:space="0" w:color="auto"/>
            </w:tcBorders>
          </w:tcPr>
          <w:p w14:paraId="6F5C3E97" w14:textId="77777777" w:rsidR="009C2962" w:rsidRDefault="009C2962" w:rsidP="00595699">
            <w:pPr>
              <w:pStyle w:val="TAC"/>
              <w:spacing w:line="256" w:lineRule="auto"/>
            </w:pPr>
          </w:p>
        </w:tc>
        <w:tc>
          <w:tcPr>
            <w:tcW w:w="2551" w:type="dxa"/>
            <w:tcBorders>
              <w:top w:val="nil"/>
              <w:left w:val="single" w:sz="4" w:space="0" w:color="auto"/>
              <w:bottom w:val="nil"/>
              <w:right w:val="single" w:sz="4" w:space="0" w:color="auto"/>
            </w:tcBorders>
          </w:tcPr>
          <w:p w14:paraId="40DA1E84" w14:textId="77777777" w:rsidR="009C2962" w:rsidRDefault="009C2962" w:rsidP="00595699">
            <w:pPr>
              <w:pStyle w:val="TAL"/>
              <w:spacing w:line="256" w:lineRule="auto"/>
              <w:rPr>
                <w:lang w:eastAsia="zh-CN"/>
              </w:rPr>
            </w:pPr>
          </w:p>
        </w:tc>
      </w:tr>
      <w:tr w:rsidR="009C2962" w14:paraId="404A2DED" w14:textId="77777777" w:rsidTr="00595699">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hideMark/>
          </w:tcPr>
          <w:p w14:paraId="23CC02FD" w14:textId="77777777" w:rsidR="009C2962" w:rsidRDefault="009C2962" w:rsidP="00595699">
            <w:pPr>
              <w:pStyle w:val="TAL"/>
              <w:spacing w:line="256" w:lineRule="auto"/>
              <w:rPr>
                <w:lang w:eastAsia="en-GB"/>
              </w:rPr>
            </w:pPr>
            <w:r>
              <w:rPr>
                <w:lang w:eastAsia="ja-JP"/>
              </w:rPr>
              <w:t>EPRE ratio of OCNG DMRS to SSS(Note 1)</w:t>
            </w:r>
          </w:p>
        </w:tc>
        <w:tc>
          <w:tcPr>
            <w:tcW w:w="1134" w:type="dxa"/>
            <w:tcBorders>
              <w:top w:val="nil"/>
              <w:left w:val="single" w:sz="4" w:space="0" w:color="auto"/>
              <w:bottom w:val="nil"/>
              <w:right w:val="single" w:sz="4" w:space="0" w:color="auto"/>
            </w:tcBorders>
          </w:tcPr>
          <w:p w14:paraId="649B69AB" w14:textId="77777777" w:rsidR="009C2962" w:rsidRDefault="009C2962" w:rsidP="00595699">
            <w:pPr>
              <w:pStyle w:val="TAC"/>
              <w:spacing w:line="256" w:lineRule="auto"/>
            </w:pPr>
          </w:p>
        </w:tc>
        <w:tc>
          <w:tcPr>
            <w:tcW w:w="2551" w:type="dxa"/>
            <w:tcBorders>
              <w:top w:val="nil"/>
              <w:left w:val="single" w:sz="4" w:space="0" w:color="auto"/>
              <w:bottom w:val="nil"/>
              <w:right w:val="single" w:sz="4" w:space="0" w:color="auto"/>
            </w:tcBorders>
          </w:tcPr>
          <w:p w14:paraId="3931A315" w14:textId="77777777" w:rsidR="009C2962" w:rsidRDefault="009C2962" w:rsidP="00595699">
            <w:pPr>
              <w:pStyle w:val="TAL"/>
              <w:spacing w:line="256" w:lineRule="auto"/>
              <w:rPr>
                <w:lang w:eastAsia="zh-CN"/>
              </w:rPr>
            </w:pPr>
          </w:p>
        </w:tc>
      </w:tr>
      <w:tr w:rsidR="009C2962" w14:paraId="5038068C" w14:textId="77777777" w:rsidTr="00595699">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hideMark/>
          </w:tcPr>
          <w:p w14:paraId="78D0BA01" w14:textId="77777777" w:rsidR="009C2962" w:rsidRDefault="009C2962" w:rsidP="00595699">
            <w:pPr>
              <w:pStyle w:val="TAL"/>
              <w:spacing w:line="256" w:lineRule="auto"/>
              <w:rPr>
                <w:lang w:eastAsia="en-GB"/>
              </w:rPr>
            </w:pPr>
            <w:r>
              <w:rPr>
                <w:lang w:eastAsia="ja-JP"/>
              </w:rPr>
              <w:t>EPRE ratio of OCNG to OCNG DMRS (Note 1)</w:t>
            </w:r>
          </w:p>
        </w:tc>
        <w:tc>
          <w:tcPr>
            <w:tcW w:w="1134" w:type="dxa"/>
            <w:tcBorders>
              <w:top w:val="nil"/>
              <w:left w:val="single" w:sz="4" w:space="0" w:color="auto"/>
              <w:bottom w:val="single" w:sz="4" w:space="0" w:color="auto"/>
              <w:right w:val="single" w:sz="4" w:space="0" w:color="auto"/>
            </w:tcBorders>
          </w:tcPr>
          <w:p w14:paraId="7A7CC18E" w14:textId="77777777" w:rsidR="009C2962" w:rsidRDefault="009C2962" w:rsidP="00595699">
            <w:pPr>
              <w:pStyle w:val="TAC"/>
              <w:spacing w:line="256" w:lineRule="auto"/>
            </w:pPr>
          </w:p>
        </w:tc>
        <w:tc>
          <w:tcPr>
            <w:tcW w:w="2551" w:type="dxa"/>
            <w:tcBorders>
              <w:top w:val="nil"/>
              <w:left w:val="single" w:sz="4" w:space="0" w:color="auto"/>
              <w:bottom w:val="single" w:sz="4" w:space="0" w:color="auto"/>
              <w:right w:val="single" w:sz="4" w:space="0" w:color="auto"/>
            </w:tcBorders>
          </w:tcPr>
          <w:p w14:paraId="1F1A54E8" w14:textId="77777777" w:rsidR="009C2962" w:rsidRDefault="009C2962" w:rsidP="00595699">
            <w:pPr>
              <w:pStyle w:val="TAL"/>
              <w:spacing w:line="256" w:lineRule="auto"/>
              <w:rPr>
                <w:rFonts w:cs="Arial"/>
                <w:szCs w:val="16"/>
                <w:lang w:eastAsia="ja-JP"/>
              </w:rPr>
            </w:pPr>
          </w:p>
        </w:tc>
      </w:tr>
      <w:tr w:rsidR="009C2962" w14:paraId="57742222" w14:textId="77777777" w:rsidTr="00595699">
        <w:trPr>
          <w:cantSplit/>
          <w:trHeight w:val="187"/>
          <w:jc w:val="center"/>
        </w:trPr>
        <w:tc>
          <w:tcPr>
            <w:tcW w:w="1840" w:type="dxa"/>
            <w:tcBorders>
              <w:top w:val="single" w:sz="4" w:space="0" w:color="auto"/>
              <w:left w:val="single" w:sz="4" w:space="0" w:color="auto"/>
              <w:bottom w:val="nil"/>
              <w:right w:val="single" w:sz="4" w:space="0" w:color="auto"/>
            </w:tcBorders>
            <w:hideMark/>
          </w:tcPr>
          <w:p w14:paraId="10600087" w14:textId="77777777" w:rsidR="009C2962" w:rsidRDefault="009C2962" w:rsidP="00595699">
            <w:pPr>
              <w:pStyle w:val="TAL"/>
              <w:spacing w:line="256" w:lineRule="auto"/>
              <w:rPr>
                <w:lang w:eastAsia="en-GB"/>
              </w:rPr>
            </w:pPr>
            <w:r>
              <w:t>N</w:t>
            </w:r>
            <w:r>
              <w:rPr>
                <w:vertAlign w:val="subscript"/>
              </w:rPr>
              <w:t>oc</w:t>
            </w:r>
            <w:r>
              <w:rPr>
                <w:vertAlign w:val="superscript"/>
              </w:rPr>
              <w:t>Note 2</w:t>
            </w:r>
          </w:p>
        </w:tc>
        <w:tc>
          <w:tcPr>
            <w:tcW w:w="1841" w:type="dxa"/>
            <w:gridSpan w:val="3"/>
            <w:tcBorders>
              <w:top w:val="single" w:sz="4" w:space="0" w:color="auto"/>
              <w:left w:val="single" w:sz="4" w:space="0" w:color="auto"/>
              <w:bottom w:val="single" w:sz="4" w:space="0" w:color="auto"/>
              <w:right w:val="single" w:sz="4" w:space="0" w:color="auto"/>
            </w:tcBorders>
            <w:hideMark/>
          </w:tcPr>
          <w:p w14:paraId="4E010273" w14:textId="77777777" w:rsidR="009C2962" w:rsidRDefault="009C2962" w:rsidP="00595699">
            <w:pPr>
              <w:pStyle w:val="TAL"/>
              <w:spacing w:line="256" w:lineRule="auto"/>
            </w:pPr>
            <w:r>
              <w:t>Config</w:t>
            </w:r>
            <w:r>
              <w:rPr>
                <w:rFonts w:eastAsia="Malgun Gothic"/>
              </w:rPr>
              <w:t xml:space="preserve"> </w:t>
            </w:r>
            <w:r>
              <w:t>1,2</w:t>
            </w:r>
          </w:p>
        </w:tc>
        <w:tc>
          <w:tcPr>
            <w:tcW w:w="1134" w:type="dxa"/>
            <w:tcBorders>
              <w:top w:val="single" w:sz="4" w:space="0" w:color="auto"/>
              <w:left w:val="single" w:sz="4" w:space="0" w:color="auto"/>
              <w:bottom w:val="nil"/>
              <w:right w:val="single" w:sz="4" w:space="0" w:color="auto"/>
            </w:tcBorders>
            <w:hideMark/>
          </w:tcPr>
          <w:p w14:paraId="17C7D397" w14:textId="77777777" w:rsidR="009C2962" w:rsidRDefault="009C2962" w:rsidP="00595699">
            <w:pPr>
              <w:pStyle w:val="TAC"/>
              <w:spacing w:line="256" w:lineRule="auto"/>
            </w:pPr>
            <w:r>
              <w:t>dBm/SCS</w:t>
            </w:r>
          </w:p>
        </w:tc>
        <w:tc>
          <w:tcPr>
            <w:tcW w:w="2551" w:type="dxa"/>
            <w:tcBorders>
              <w:top w:val="single" w:sz="4" w:space="0" w:color="auto"/>
              <w:left w:val="single" w:sz="4" w:space="0" w:color="auto"/>
              <w:bottom w:val="single" w:sz="4" w:space="0" w:color="auto"/>
              <w:right w:val="single" w:sz="4" w:space="0" w:color="auto"/>
            </w:tcBorders>
            <w:hideMark/>
          </w:tcPr>
          <w:p w14:paraId="680D0B37" w14:textId="77777777" w:rsidR="009C2962" w:rsidRDefault="009C2962" w:rsidP="00595699">
            <w:pPr>
              <w:pStyle w:val="TAL"/>
              <w:spacing w:line="256" w:lineRule="auto"/>
              <w:rPr>
                <w:rFonts w:cs="Arial"/>
              </w:rPr>
            </w:pPr>
            <w:r>
              <w:rPr>
                <w:rFonts w:cs="Arial"/>
              </w:rPr>
              <w:t>-104</w:t>
            </w:r>
          </w:p>
        </w:tc>
      </w:tr>
      <w:tr w:rsidR="009C2962" w14:paraId="1DA4C44B" w14:textId="77777777" w:rsidTr="00595699">
        <w:trPr>
          <w:cantSplit/>
          <w:trHeight w:val="187"/>
          <w:jc w:val="center"/>
        </w:trPr>
        <w:tc>
          <w:tcPr>
            <w:tcW w:w="1840" w:type="dxa"/>
            <w:tcBorders>
              <w:top w:val="nil"/>
              <w:left w:val="single" w:sz="4" w:space="0" w:color="auto"/>
              <w:bottom w:val="single" w:sz="4" w:space="0" w:color="auto"/>
              <w:right w:val="single" w:sz="4" w:space="0" w:color="auto"/>
            </w:tcBorders>
          </w:tcPr>
          <w:p w14:paraId="1D4E546F" w14:textId="77777777" w:rsidR="009C2962" w:rsidRDefault="009C2962" w:rsidP="00595699">
            <w:pPr>
              <w:pStyle w:val="TAL"/>
              <w:spacing w:line="256" w:lineRule="auto"/>
            </w:pPr>
          </w:p>
        </w:tc>
        <w:tc>
          <w:tcPr>
            <w:tcW w:w="1841" w:type="dxa"/>
            <w:gridSpan w:val="3"/>
            <w:tcBorders>
              <w:top w:val="single" w:sz="4" w:space="0" w:color="auto"/>
              <w:left w:val="single" w:sz="4" w:space="0" w:color="auto"/>
              <w:bottom w:val="single" w:sz="4" w:space="0" w:color="auto"/>
              <w:right w:val="single" w:sz="4" w:space="0" w:color="auto"/>
            </w:tcBorders>
            <w:hideMark/>
          </w:tcPr>
          <w:p w14:paraId="6109F73F" w14:textId="77777777" w:rsidR="009C2962" w:rsidRDefault="009C2962" w:rsidP="00595699">
            <w:pPr>
              <w:pStyle w:val="TAL"/>
              <w:spacing w:line="256" w:lineRule="auto"/>
            </w:pPr>
            <w:r>
              <w:t>Config</w:t>
            </w:r>
            <w:r>
              <w:rPr>
                <w:rFonts w:eastAsia="Malgun Gothic"/>
              </w:rPr>
              <w:t xml:space="preserve"> </w:t>
            </w:r>
            <w:r>
              <w:t>3</w:t>
            </w:r>
          </w:p>
        </w:tc>
        <w:tc>
          <w:tcPr>
            <w:tcW w:w="1134" w:type="dxa"/>
            <w:tcBorders>
              <w:top w:val="nil"/>
              <w:left w:val="single" w:sz="4" w:space="0" w:color="auto"/>
              <w:bottom w:val="single" w:sz="4" w:space="0" w:color="auto"/>
              <w:right w:val="single" w:sz="4" w:space="0" w:color="auto"/>
            </w:tcBorders>
          </w:tcPr>
          <w:p w14:paraId="565F0C52" w14:textId="77777777" w:rsidR="009C2962" w:rsidRDefault="009C2962" w:rsidP="00595699">
            <w:pPr>
              <w:pStyle w:val="TAC"/>
              <w:spacing w:line="256" w:lineRule="auto"/>
            </w:pPr>
          </w:p>
        </w:tc>
        <w:tc>
          <w:tcPr>
            <w:tcW w:w="2551" w:type="dxa"/>
            <w:tcBorders>
              <w:top w:val="single" w:sz="4" w:space="0" w:color="auto"/>
              <w:left w:val="single" w:sz="4" w:space="0" w:color="auto"/>
              <w:bottom w:val="single" w:sz="4" w:space="0" w:color="auto"/>
              <w:right w:val="single" w:sz="4" w:space="0" w:color="auto"/>
            </w:tcBorders>
            <w:hideMark/>
          </w:tcPr>
          <w:p w14:paraId="176876DD" w14:textId="77777777" w:rsidR="009C2962" w:rsidRDefault="009C2962" w:rsidP="00595699">
            <w:pPr>
              <w:pStyle w:val="TAL"/>
              <w:spacing w:line="256" w:lineRule="auto"/>
              <w:rPr>
                <w:rFonts w:cs="Arial"/>
              </w:rPr>
            </w:pPr>
            <w:r>
              <w:rPr>
                <w:rFonts w:cs="Arial"/>
              </w:rPr>
              <w:t>-101</w:t>
            </w:r>
          </w:p>
        </w:tc>
      </w:tr>
      <w:tr w:rsidR="009C2962" w14:paraId="5085C500" w14:textId="77777777" w:rsidTr="00595699">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hideMark/>
          </w:tcPr>
          <w:p w14:paraId="550B3A13" w14:textId="77777777" w:rsidR="009C2962" w:rsidRDefault="009C2962" w:rsidP="00595699">
            <w:pPr>
              <w:pStyle w:val="TAL"/>
              <w:spacing w:line="256" w:lineRule="auto"/>
            </w:pPr>
            <w:r>
              <w:t>N</w:t>
            </w:r>
            <w:r>
              <w:rPr>
                <w:vertAlign w:val="subscript"/>
              </w:rPr>
              <w:t>oc</w:t>
            </w:r>
            <w:r>
              <w:rPr>
                <w:vertAlign w:val="superscript"/>
              </w:rPr>
              <w:t>Note 2</w:t>
            </w:r>
          </w:p>
        </w:tc>
        <w:tc>
          <w:tcPr>
            <w:tcW w:w="1134" w:type="dxa"/>
            <w:tcBorders>
              <w:top w:val="single" w:sz="4" w:space="0" w:color="auto"/>
              <w:left w:val="single" w:sz="4" w:space="0" w:color="auto"/>
              <w:bottom w:val="single" w:sz="4" w:space="0" w:color="auto"/>
              <w:right w:val="single" w:sz="4" w:space="0" w:color="auto"/>
            </w:tcBorders>
            <w:hideMark/>
          </w:tcPr>
          <w:p w14:paraId="2ABFDA06" w14:textId="77777777" w:rsidR="009C2962" w:rsidRDefault="009C2962" w:rsidP="00595699">
            <w:pPr>
              <w:pStyle w:val="TAC"/>
              <w:spacing w:line="256" w:lineRule="auto"/>
            </w:pPr>
            <w:r>
              <w:t>dBm/15kHz</w:t>
            </w:r>
          </w:p>
        </w:tc>
        <w:tc>
          <w:tcPr>
            <w:tcW w:w="2551" w:type="dxa"/>
            <w:tcBorders>
              <w:top w:val="single" w:sz="4" w:space="0" w:color="auto"/>
              <w:left w:val="single" w:sz="4" w:space="0" w:color="auto"/>
              <w:bottom w:val="single" w:sz="4" w:space="0" w:color="auto"/>
              <w:right w:val="single" w:sz="4" w:space="0" w:color="auto"/>
            </w:tcBorders>
            <w:hideMark/>
          </w:tcPr>
          <w:p w14:paraId="1D1BD9F8" w14:textId="77777777" w:rsidR="009C2962" w:rsidRDefault="009C2962" w:rsidP="00595699">
            <w:pPr>
              <w:pStyle w:val="TAL"/>
              <w:spacing w:line="256" w:lineRule="auto"/>
            </w:pPr>
            <w:r>
              <w:rPr>
                <w:rFonts w:cs="Arial"/>
              </w:rPr>
              <w:t>-104</w:t>
            </w:r>
          </w:p>
        </w:tc>
      </w:tr>
      <w:tr w:rsidR="009C2962" w14:paraId="1BC5C928" w14:textId="77777777" w:rsidTr="00595699">
        <w:trPr>
          <w:cantSplit/>
          <w:trHeight w:val="187"/>
          <w:jc w:val="center"/>
        </w:trPr>
        <w:tc>
          <w:tcPr>
            <w:tcW w:w="1840" w:type="dxa"/>
            <w:tcBorders>
              <w:top w:val="single" w:sz="4" w:space="0" w:color="auto"/>
              <w:left w:val="single" w:sz="4" w:space="0" w:color="auto"/>
              <w:bottom w:val="nil"/>
              <w:right w:val="single" w:sz="4" w:space="0" w:color="auto"/>
            </w:tcBorders>
            <w:hideMark/>
          </w:tcPr>
          <w:p w14:paraId="36E37CE6" w14:textId="77777777" w:rsidR="009C2962" w:rsidRDefault="009C2962" w:rsidP="00595699">
            <w:pPr>
              <w:pStyle w:val="TAL"/>
              <w:spacing w:line="256" w:lineRule="auto"/>
            </w:pPr>
            <w:r>
              <w:t>SS-RSRP</w:t>
            </w:r>
            <w:r>
              <w:rPr>
                <w:vertAlign w:val="superscript"/>
              </w:rPr>
              <w:t xml:space="preserve"> Note 3</w:t>
            </w:r>
          </w:p>
        </w:tc>
        <w:tc>
          <w:tcPr>
            <w:tcW w:w="1841" w:type="dxa"/>
            <w:gridSpan w:val="3"/>
            <w:tcBorders>
              <w:top w:val="single" w:sz="4" w:space="0" w:color="auto"/>
              <w:left w:val="single" w:sz="4" w:space="0" w:color="auto"/>
              <w:bottom w:val="single" w:sz="4" w:space="0" w:color="auto"/>
              <w:right w:val="single" w:sz="4" w:space="0" w:color="auto"/>
            </w:tcBorders>
            <w:hideMark/>
          </w:tcPr>
          <w:p w14:paraId="503B4C9C" w14:textId="77777777" w:rsidR="009C2962" w:rsidRDefault="009C2962" w:rsidP="00595699">
            <w:pPr>
              <w:pStyle w:val="TAL"/>
              <w:spacing w:line="256" w:lineRule="auto"/>
            </w:pPr>
            <w:r>
              <w:t>Config</w:t>
            </w:r>
            <w:r>
              <w:rPr>
                <w:rFonts w:eastAsia="Malgun Gothic"/>
              </w:rPr>
              <w:t xml:space="preserve"> </w:t>
            </w:r>
            <w:r>
              <w:t>1,2</w:t>
            </w:r>
          </w:p>
        </w:tc>
        <w:tc>
          <w:tcPr>
            <w:tcW w:w="1134" w:type="dxa"/>
            <w:tcBorders>
              <w:top w:val="single" w:sz="4" w:space="0" w:color="auto"/>
              <w:left w:val="single" w:sz="4" w:space="0" w:color="auto"/>
              <w:bottom w:val="nil"/>
              <w:right w:val="single" w:sz="4" w:space="0" w:color="auto"/>
            </w:tcBorders>
            <w:hideMark/>
          </w:tcPr>
          <w:p w14:paraId="0DF6DA56" w14:textId="77777777" w:rsidR="009C2962" w:rsidRDefault="009C2962" w:rsidP="00595699">
            <w:pPr>
              <w:pStyle w:val="TAC"/>
              <w:spacing w:line="256" w:lineRule="auto"/>
            </w:pPr>
            <w:r>
              <w:t>dBm/SCS</w:t>
            </w:r>
          </w:p>
        </w:tc>
        <w:tc>
          <w:tcPr>
            <w:tcW w:w="2551" w:type="dxa"/>
            <w:tcBorders>
              <w:top w:val="single" w:sz="4" w:space="0" w:color="auto"/>
              <w:left w:val="single" w:sz="4" w:space="0" w:color="auto"/>
              <w:bottom w:val="single" w:sz="4" w:space="0" w:color="auto"/>
              <w:right w:val="single" w:sz="4" w:space="0" w:color="auto"/>
            </w:tcBorders>
            <w:hideMark/>
          </w:tcPr>
          <w:p w14:paraId="5222CAAA" w14:textId="77777777" w:rsidR="009C2962" w:rsidRDefault="009C2962" w:rsidP="00595699">
            <w:pPr>
              <w:pStyle w:val="TAL"/>
              <w:spacing w:line="256" w:lineRule="auto"/>
            </w:pPr>
            <w:r>
              <w:t>-87</w:t>
            </w:r>
          </w:p>
        </w:tc>
      </w:tr>
      <w:tr w:rsidR="009C2962" w14:paraId="5C01BD39" w14:textId="77777777" w:rsidTr="00595699">
        <w:trPr>
          <w:cantSplit/>
          <w:trHeight w:val="187"/>
          <w:jc w:val="center"/>
        </w:trPr>
        <w:tc>
          <w:tcPr>
            <w:tcW w:w="1840" w:type="dxa"/>
            <w:tcBorders>
              <w:top w:val="nil"/>
              <w:left w:val="single" w:sz="4" w:space="0" w:color="auto"/>
              <w:bottom w:val="single" w:sz="4" w:space="0" w:color="auto"/>
              <w:right w:val="single" w:sz="4" w:space="0" w:color="auto"/>
            </w:tcBorders>
          </w:tcPr>
          <w:p w14:paraId="0DC2BE81" w14:textId="77777777" w:rsidR="009C2962" w:rsidRDefault="009C2962" w:rsidP="00595699">
            <w:pPr>
              <w:pStyle w:val="TAL"/>
              <w:spacing w:line="256" w:lineRule="auto"/>
            </w:pPr>
          </w:p>
        </w:tc>
        <w:tc>
          <w:tcPr>
            <w:tcW w:w="1841" w:type="dxa"/>
            <w:gridSpan w:val="3"/>
            <w:tcBorders>
              <w:top w:val="single" w:sz="4" w:space="0" w:color="auto"/>
              <w:left w:val="single" w:sz="4" w:space="0" w:color="auto"/>
              <w:bottom w:val="single" w:sz="4" w:space="0" w:color="auto"/>
              <w:right w:val="single" w:sz="4" w:space="0" w:color="auto"/>
            </w:tcBorders>
            <w:hideMark/>
          </w:tcPr>
          <w:p w14:paraId="03130C78" w14:textId="77777777" w:rsidR="009C2962" w:rsidRDefault="009C2962" w:rsidP="00595699">
            <w:pPr>
              <w:pStyle w:val="TAL"/>
              <w:spacing w:line="256" w:lineRule="auto"/>
            </w:pPr>
            <w:r>
              <w:t>Config</w:t>
            </w:r>
            <w:r>
              <w:rPr>
                <w:rFonts w:eastAsia="Malgun Gothic"/>
              </w:rPr>
              <w:t xml:space="preserve"> </w:t>
            </w:r>
            <w:r>
              <w:t>3</w:t>
            </w:r>
          </w:p>
        </w:tc>
        <w:tc>
          <w:tcPr>
            <w:tcW w:w="1134" w:type="dxa"/>
            <w:tcBorders>
              <w:top w:val="nil"/>
              <w:left w:val="single" w:sz="4" w:space="0" w:color="auto"/>
              <w:bottom w:val="single" w:sz="4" w:space="0" w:color="auto"/>
              <w:right w:val="single" w:sz="4" w:space="0" w:color="auto"/>
            </w:tcBorders>
          </w:tcPr>
          <w:p w14:paraId="0CD21484" w14:textId="77777777" w:rsidR="009C2962" w:rsidRDefault="009C2962" w:rsidP="00595699">
            <w:pPr>
              <w:pStyle w:val="TAC"/>
              <w:spacing w:line="256" w:lineRule="auto"/>
            </w:pPr>
          </w:p>
        </w:tc>
        <w:tc>
          <w:tcPr>
            <w:tcW w:w="2551" w:type="dxa"/>
            <w:tcBorders>
              <w:top w:val="single" w:sz="4" w:space="0" w:color="auto"/>
              <w:left w:val="single" w:sz="4" w:space="0" w:color="auto"/>
              <w:bottom w:val="single" w:sz="4" w:space="0" w:color="auto"/>
              <w:right w:val="single" w:sz="4" w:space="0" w:color="auto"/>
            </w:tcBorders>
            <w:hideMark/>
          </w:tcPr>
          <w:p w14:paraId="7269B2EA" w14:textId="77777777" w:rsidR="009C2962" w:rsidRDefault="009C2962" w:rsidP="00595699">
            <w:pPr>
              <w:pStyle w:val="TAL"/>
              <w:spacing w:line="256" w:lineRule="auto"/>
            </w:pPr>
            <w:r>
              <w:rPr>
                <w:lang w:eastAsia="zh-CN"/>
              </w:rPr>
              <w:t>-84</w:t>
            </w:r>
          </w:p>
        </w:tc>
      </w:tr>
      <w:tr w:rsidR="009C2962" w14:paraId="694F7E27" w14:textId="77777777" w:rsidTr="00595699">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hideMark/>
          </w:tcPr>
          <w:p w14:paraId="49C518EF" w14:textId="77777777" w:rsidR="009C2962" w:rsidRDefault="009C2962" w:rsidP="00595699">
            <w:pPr>
              <w:pStyle w:val="TAL"/>
              <w:spacing w:line="256" w:lineRule="auto"/>
            </w:pPr>
            <w:r>
              <w:t>Ê</w:t>
            </w:r>
            <w:r>
              <w:rPr>
                <w:vertAlign w:val="subscript"/>
              </w:rPr>
              <w:t>s</w:t>
            </w:r>
            <w:r>
              <w:t>/I</w:t>
            </w:r>
            <w:r>
              <w:rPr>
                <w:vertAlign w:val="subscript"/>
              </w:rPr>
              <w:t>ot</w:t>
            </w:r>
          </w:p>
        </w:tc>
        <w:tc>
          <w:tcPr>
            <w:tcW w:w="1134" w:type="dxa"/>
            <w:tcBorders>
              <w:top w:val="single" w:sz="4" w:space="0" w:color="auto"/>
              <w:left w:val="single" w:sz="4" w:space="0" w:color="auto"/>
              <w:bottom w:val="single" w:sz="4" w:space="0" w:color="auto"/>
              <w:right w:val="single" w:sz="4" w:space="0" w:color="auto"/>
            </w:tcBorders>
            <w:hideMark/>
          </w:tcPr>
          <w:p w14:paraId="295A71E0" w14:textId="77777777" w:rsidR="009C2962" w:rsidRDefault="009C2962" w:rsidP="00595699">
            <w:pPr>
              <w:pStyle w:val="TAC"/>
              <w:spacing w:line="256" w:lineRule="auto"/>
            </w:pPr>
            <w:r>
              <w:t>dB</w:t>
            </w:r>
          </w:p>
        </w:tc>
        <w:tc>
          <w:tcPr>
            <w:tcW w:w="2551" w:type="dxa"/>
            <w:tcBorders>
              <w:top w:val="single" w:sz="4" w:space="0" w:color="auto"/>
              <w:left w:val="single" w:sz="4" w:space="0" w:color="auto"/>
              <w:bottom w:val="single" w:sz="4" w:space="0" w:color="auto"/>
              <w:right w:val="single" w:sz="4" w:space="0" w:color="auto"/>
            </w:tcBorders>
            <w:hideMark/>
          </w:tcPr>
          <w:p w14:paraId="0DCF6B2E" w14:textId="77777777" w:rsidR="009C2962" w:rsidRDefault="009C2962" w:rsidP="00595699">
            <w:pPr>
              <w:pStyle w:val="TAL"/>
              <w:spacing w:line="256" w:lineRule="auto"/>
              <w:rPr>
                <w:rFonts w:cs="Arial"/>
              </w:rPr>
            </w:pPr>
            <w:r>
              <w:rPr>
                <w:rFonts w:cs="Arial"/>
              </w:rPr>
              <w:t>17</w:t>
            </w:r>
          </w:p>
        </w:tc>
      </w:tr>
      <w:tr w:rsidR="009C2962" w14:paraId="79972A33" w14:textId="77777777" w:rsidTr="00595699">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hideMark/>
          </w:tcPr>
          <w:p w14:paraId="29A79215" w14:textId="77777777" w:rsidR="009C2962" w:rsidRDefault="009C2962" w:rsidP="00595699">
            <w:pPr>
              <w:pStyle w:val="TAL"/>
              <w:spacing w:line="256" w:lineRule="auto"/>
            </w:pPr>
            <w:r>
              <w:t>Ê</w:t>
            </w:r>
            <w:r>
              <w:rPr>
                <w:vertAlign w:val="subscript"/>
              </w:rPr>
              <w:t>s</w:t>
            </w:r>
            <w:r>
              <w:t>/N</w:t>
            </w:r>
            <w:r>
              <w:rPr>
                <w:vertAlign w:val="subscript"/>
              </w:rPr>
              <w:t>oc</w:t>
            </w:r>
          </w:p>
        </w:tc>
        <w:tc>
          <w:tcPr>
            <w:tcW w:w="1134" w:type="dxa"/>
            <w:tcBorders>
              <w:top w:val="single" w:sz="4" w:space="0" w:color="auto"/>
              <w:left w:val="single" w:sz="4" w:space="0" w:color="auto"/>
              <w:bottom w:val="single" w:sz="4" w:space="0" w:color="auto"/>
              <w:right w:val="single" w:sz="4" w:space="0" w:color="auto"/>
            </w:tcBorders>
            <w:hideMark/>
          </w:tcPr>
          <w:p w14:paraId="1C9C0965" w14:textId="77777777" w:rsidR="009C2962" w:rsidRDefault="009C2962" w:rsidP="00595699">
            <w:pPr>
              <w:pStyle w:val="TAC"/>
              <w:spacing w:line="256" w:lineRule="auto"/>
            </w:pPr>
            <w:r>
              <w:t>dB</w:t>
            </w:r>
          </w:p>
        </w:tc>
        <w:tc>
          <w:tcPr>
            <w:tcW w:w="2551" w:type="dxa"/>
            <w:tcBorders>
              <w:top w:val="single" w:sz="4" w:space="0" w:color="auto"/>
              <w:left w:val="single" w:sz="4" w:space="0" w:color="auto"/>
              <w:bottom w:val="single" w:sz="4" w:space="0" w:color="auto"/>
              <w:right w:val="single" w:sz="4" w:space="0" w:color="auto"/>
            </w:tcBorders>
            <w:hideMark/>
          </w:tcPr>
          <w:p w14:paraId="29213266" w14:textId="77777777" w:rsidR="009C2962" w:rsidRDefault="009C2962" w:rsidP="00595699">
            <w:pPr>
              <w:pStyle w:val="TAL"/>
              <w:spacing w:line="256" w:lineRule="auto"/>
              <w:rPr>
                <w:rFonts w:cs="Arial"/>
              </w:rPr>
            </w:pPr>
            <w:r>
              <w:rPr>
                <w:rFonts w:cs="Arial"/>
              </w:rPr>
              <w:t>17</w:t>
            </w:r>
          </w:p>
        </w:tc>
      </w:tr>
      <w:tr w:rsidR="009C2962" w14:paraId="5525EA77" w14:textId="77777777" w:rsidTr="00595699">
        <w:trPr>
          <w:cantSplit/>
          <w:trHeight w:val="187"/>
          <w:jc w:val="center"/>
        </w:trPr>
        <w:tc>
          <w:tcPr>
            <w:tcW w:w="2122" w:type="dxa"/>
            <w:gridSpan w:val="3"/>
            <w:tcBorders>
              <w:top w:val="single" w:sz="4" w:space="0" w:color="auto"/>
              <w:left w:val="single" w:sz="4" w:space="0" w:color="auto"/>
              <w:bottom w:val="nil"/>
              <w:right w:val="single" w:sz="4" w:space="0" w:color="auto"/>
            </w:tcBorders>
            <w:hideMark/>
          </w:tcPr>
          <w:p w14:paraId="373ADABE" w14:textId="77777777" w:rsidR="009C2962" w:rsidRDefault="009C2962" w:rsidP="00595699">
            <w:pPr>
              <w:pStyle w:val="TAL"/>
              <w:spacing w:line="256" w:lineRule="auto"/>
            </w:pPr>
            <w:r>
              <w:t>Io</w:t>
            </w:r>
            <w:r>
              <w:rPr>
                <w:vertAlign w:val="superscript"/>
              </w:rPr>
              <w:t>Note3</w:t>
            </w:r>
          </w:p>
        </w:tc>
        <w:tc>
          <w:tcPr>
            <w:tcW w:w="1559" w:type="dxa"/>
            <w:tcBorders>
              <w:top w:val="single" w:sz="4" w:space="0" w:color="auto"/>
              <w:left w:val="single" w:sz="4" w:space="0" w:color="auto"/>
              <w:bottom w:val="single" w:sz="4" w:space="0" w:color="auto"/>
              <w:right w:val="single" w:sz="4" w:space="0" w:color="auto"/>
            </w:tcBorders>
            <w:hideMark/>
          </w:tcPr>
          <w:p w14:paraId="67E67A5F" w14:textId="77777777" w:rsidR="009C2962" w:rsidRDefault="009C2962" w:rsidP="00595699">
            <w:pPr>
              <w:pStyle w:val="TAL"/>
              <w:spacing w:line="256" w:lineRule="auto"/>
            </w:pPr>
            <w:r>
              <w:t>Config</w:t>
            </w:r>
            <w:r>
              <w:rPr>
                <w:rFonts w:eastAsia="Malgun Gothic"/>
              </w:rPr>
              <w:t xml:space="preserve"> </w:t>
            </w:r>
            <w:r>
              <w:t>1,2</w:t>
            </w:r>
          </w:p>
        </w:tc>
        <w:tc>
          <w:tcPr>
            <w:tcW w:w="1134" w:type="dxa"/>
            <w:tcBorders>
              <w:top w:val="single" w:sz="4" w:space="0" w:color="auto"/>
              <w:left w:val="single" w:sz="4" w:space="0" w:color="auto"/>
              <w:bottom w:val="single" w:sz="4" w:space="0" w:color="auto"/>
              <w:right w:val="single" w:sz="4" w:space="0" w:color="auto"/>
            </w:tcBorders>
            <w:hideMark/>
          </w:tcPr>
          <w:p w14:paraId="0FF17611" w14:textId="77777777" w:rsidR="009C2962" w:rsidRDefault="009C2962" w:rsidP="00595699">
            <w:pPr>
              <w:pStyle w:val="TAC"/>
              <w:spacing w:line="256" w:lineRule="auto"/>
            </w:pPr>
            <w:r>
              <w:t>dBm/</w:t>
            </w:r>
          </w:p>
          <w:p w14:paraId="3D4B1EB3" w14:textId="77777777" w:rsidR="009C2962" w:rsidRDefault="009C2962" w:rsidP="00595699">
            <w:pPr>
              <w:pStyle w:val="TAC"/>
              <w:spacing w:line="256" w:lineRule="auto"/>
            </w:pPr>
            <w:r>
              <w:t>9.36MHz</w:t>
            </w:r>
          </w:p>
        </w:tc>
        <w:tc>
          <w:tcPr>
            <w:tcW w:w="2551" w:type="dxa"/>
            <w:tcBorders>
              <w:top w:val="single" w:sz="4" w:space="0" w:color="auto"/>
              <w:left w:val="single" w:sz="4" w:space="0" w:color="auto"/>
              <w:bottom w:val="single" w:sz="4" w:space="0" w:color="auto"/>
              <w:right w:val="single" w:sz="4" w:space="0" w:color="auto"/>
            </w:tcBorders>
            <w:hideMark/>
          </w:tcPr>
          <w:p w14:paraId="05E59F88" w14:textId="77777777" w:rsidR="009C2962" w:rsidRDefault="009C2962" w:rsidP="00595699">
            <w:pPr>
              <w:pStyle w:val="TAL"/>
              <w:spacing w:line="256" w:lineRule="auto"/>
            </w:pPr>
            <w:r>
              <w:rPr>
                <w:lang w:eastAsia="zh-CN"/>
              </w:rPr>
              <w:t>-58.96</w:t>
            </w:r>
          </w:p>
        </w:tc>
      </w:tr>
      <w:tr w:rsidR="009C2962" w14:paraId="3870E39F" w14:textId="77777777" w:rsidTr="00595699">
        <w:trPr>
          <w:cantSplit/>
          <w:trHeight w:val="187"/>
          <w:jc w:val="center"/>
        </w:trPr>
        <w:tc>
          <w:tcPr>
            <w:tcW w:w="2122" w:type="dxa"/>
            <w:gridSpan w:val="3"/>
            <w:tcBorders>
              <w:top w:val="nil"/>
              <w:left w:val="single" w:sz="4" w:space="0" w:color="auto"/>
              <w:bottom w:val="single" w:sz="4" w:space="0" w:color="auto"/>
              <w:right w:val="single" w:sz="4" w:space="0" w:color="auto"/>
            </w:tcBorders>
          </w:tcPr>
          <w:p w14:paraId="2AA0AAB4" w14:textId="77777777" w:rsidR="009C2962" w:rsidRDefault="009C2962" w:rsidP="00595699">
            <w:pPr>
              <w:pStyle w:val="TAL"/>
              <w:spacing w:line="256" w:lineRule="auto"/>
            </w:pPr>
          </w:p>
        </w:tc>
        <w:tc>
          <w:tcPr>
            <w:tcW w:w="1559" w:type="dxa"/>
            <w:tcBorders>
              <w:top w:val="single" w:sz="4" w:space="0" w:color="auto"/>
              <w:left w:val="single" w:sz="4" w:space="0" w:color="auto"/>
              <w:bottom w:val="single" w:sz="4" w:space="0" w:color="auto"/>
              <w:right w:val="single" w:sz="4" w:space="0" w:color="auto"/>
            </w:tcBorders>
            <w:hideMark/>
          </w:tcPr>
          <w:p w14:paraId="70C17C33" w14:textId="77777777" w:rsidR="009C2962" w:rsidRDefault="009C2962" w:rsidP="00595699">
            <w:pPr>
              <w:pStyle w:val="TAL"/>
              <w:spacing w:line="256" w:lineRule="auto"/>
            </w:pPr>
            <w:r>
              <w:t>Config</w:t>
            </w:r>
            <w:r>
              <w:rPr>
                <w:rFonts w:eastAsia="Malgun Gothic"/>
              </w:rPr>
              <w:t xml:space="preserve"> </w:t>
            </w:r>
            <w:r>
              <w:t>3</w:t>
            </w:r>
          </w:p>
        </w:tc>
        <w:tc>
          <w:tcPr>
            <w:tcW w:w="1134" w:type="dxa"/>
            <w:tcBorders>
              <w:top w:val="single" w:sz="4" w:space="0" w:color="auto"/>
              <w:left w:val="single" w:sz="4" w:space="0" w:color="auto"/>
              <w:bottom w:val="single" w:sz="4" w:space="0" w:color="auto"/>
              <w:right w:val="single" w:sz="4" w:space="0" w:color="auto"/>
            </w:tcBorders>
            <w:hideMark/>
          </w:tcPr>
          <w:p w14:paraId="49C6B54D" w14:textId="77777777" w:rsidR="009C2962" w:rsidRDefault="009C2962" w:rsidP="00595699">
            <w:pPr>
              <w:pStyle w:val="TAC"/>
              <w:spacing w:line="256" w:lineRule="auto"/>
            </w:pPr>
            <w:r>
              <w:t>dBm/</w:t>
            </w:r>
          </w:p>
          <w:p w14:paraId="67261FB7" w14:textId="77777777" w:rsidR="009C2962" w:rsidRDefault="009C2962" w:rsidP="00595699">
            <w:pPr>
              <w:pStyle w:val="TAC"/>
              <w:spacing w:line="256" w:lineRule="auto"/>
            </w:pPr>
            <w:r>
              <w:t>38.16MHz</w:t>
            </w:r>
          </w:p>
        </w:tc>
        <w:tc>
          <w:tcPr>
            <w:tcW w:w="2551" w:type="dxa"/>
            <w:tcBorders>
              <w:top w:val="single" w:sz="4" w:space="0" w:color="auto"/>
              <w:left w:val="single" w:sz="4" w:space="0" w:color="auto"/>
              <w:bottom w:val="single" w:sz="4" w:space="0" w:color="auto"/>
              <w:right w:val="single" w:sz="4" w:space="0" w:color="auto"/>
            </w:tcBorders>
            <w:hideMark/>
          </w:tcPr>
          <w:p w14:paraId="3C9B9A07" w14:textId="77777777" w:rsidR="009C2962" w:rsidRDefault="009C2962" w:rsidP="00595699">
            <w:pPr>
              <w:pStyle w:val="TAL"/>
              <w:spacing w:line="256" w:lineRule="auto"/>
            </w:pPr>
            <w:r>
              <w:rPr>
                <w:lang w:eastAsia="zh-CN"/>
              </w:rPr>
              <w:t>-52.86</w:t>
            </w:r>
          </w:p>
        </w:tc>
      </w:tr>
      <w:tr w:rsidR="009C2962" w14:paraId="6B029634" w14:textId="77777777" w:rsidTr="00595699">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hideMark/>
          </w:tcPr>
          <w:p w14:paraId="5DD925DF" w14:textId="77777777" w:rsidR="009C2962" w:rsidRDefault="009C2962" w:rsidP="00595699">
            <w:pPr>
              <w:pStyle w:val="TAL"/>
              <w:spacing w:line="256" w:lineRule="auto"/>
            </w:pPr>
            <w:r>
              <w:t xml:space="preserve">Propagation Condition </w:t>
            </w:r>
          </w:p>
        </w:tc>
        <w:tc>
          <w:tcPr>
            <w:tcW w:w="1134" w:type="dxa"/>
            <w:tcBorders>
              <w:top w:val="single" w:sz="4" w:space="0" w:color="auto"/>
              <w:left w:val="single" w:sz="4" w:space="0" w:color="auto"/>
              <w:bottom w:val="single" w:sz="4" w:space="0" w:color="auto"/>
              <w:right w:val="single" w:sz="4" w:space="0" w:color="auto"/>
            </w:tcBorders>
          </w:tcPr>
          <w:p w14:paraId="6E8ED76B" w14:textId="77777777" w:rsidR="009C2962" w:rsidRDefault="009C2962" w:rsidP="00595699">
            <w:pPr>
              <w:keepLines/>
              <w:spacing w:after="0" w:line="256" w:lineRule="auto"/>
              <w:jc w:val="center"/>
              <w:rPr>
                <w:rFonts w:ascii="Arial" w:hAnsi="Arial" w:cs="Arial"/>
                <w:sz w:val="18"/>
                <w:szCs w:val="18"/>
              </w:rPr>
            </w:pPr>
          </w:p>
        </w:tc>
        <w:tc>
          <w:tcPr>
            <w:tcW w:w="2551" w:type="dxa"/>
            <w:tcBorders>
              <w:top w:val="single" w:sz="4" w:space="0" w:color="auto"/>
              <w:left w:val="single" w:sz="4" w:space="0" w:color="auto"/>
              <w:bottom w:val="single" w:sz="4" w:space="0" w:color="auto"/>
              <w:right w:val="single" w:sz="4" w:space="0" w:color="auto"/>
            </w:tcBorders>
            <w:hideMark/>
          </w:tcPr>
          <w:p w14:paraId="78EB03ED" w14:textId="77777777" w:rsidR="009C2962" w:rsidRDefault="009C2962" w:rsidP="00595699">
            <w:pPr>
              <w:pStyle w:val="TAL"/>
              <w:spacing w:line="256" w:lineRule="auto"/>
            </w:pPr>
            <w:r>
              <w:t>AWGN</w:t>
            </w:r>
          </w:p>
        </w:tc>
      </w:tr>
      <w:tr w:rsidR="009C2962" w14:paraId="42EBA939" w14:textId="77777777" w:rsidTr="00595699">
        <w:trPr>
          <w:cantSplit/>
          <w:trHeight w:val="187"/>
          <w:jc w:val="center"/>
        </w:trPr>
        <w:tc>
          <w:tcPr>
            <w:tcW w:w="7366" w:type="dxa"/>
            <w:gridSpan w:val="6"/>
            <w:tcBorders>
              <w:top w:val="single" w:sz="4" w:space="0" w:color="auto"/>
              <w:left w:val="single" w:sz="4" w:space="0" w:color="auto"/>
              <w:bottom w:val="single" w:sz="4" w:space="0" w:color="auto"/>
              <w:right w:val="single" w:sz="4" w:space="0" w:color="auto"/>
            </w:tcBorders>
            <w:hideMark/>
          </w:tcPr>
          <w:p w14:paraId="5D493383" w14:textId="77777777" w:rsidR="009C2962" w:rsidRDefault="009C2962" w:rsidP="00595699">
            <w:pPr>
              <w:pStyle w:val="TAN"/>
              <w:spacing w:line="256" w:lineRule="auto"/>
              <w:rPr>
                <w:lang w:val="en-US"/>
              </w:rPr>
            </w:pPr>
            <w:r>
              <w:rPr>
                <w:lang w:val="en-US"/>
              </w:rPr>
              <w:t>Note 1:</w:t>
            </w:r>
            <w:r>
              <w:rPr>
                <w:lang w:val="en-US"/>
              </w:rPr>
              <w:tab/>
              <w:t xml:space="preserve">OCNG shall be used such that </w:t>
            </w:r>
            <w:r>
              <w:rPr>
                <w:lang w:val="en-US" w:eastAsia="zh-CN"/>
              </w:rPr>
              <w:t>the resources in Cell 1</w:t>
            </w:r>
            <w:r>
              <w:rPr>
                <w:lang w:val="en-US"/>
              </w:rPr>
              <w:t xml:space="preserve"> </w:t>
            </w:r>
            <w:r>
              <w:rPr>
                <w:lang w:val="en-US" w:eastAsia="zh-CN"/>
              </w:rPr>
              <w:t xml:space="preserve">are </w:t>
            </w:r>
            <w:r>
              <w:rPr>
                <w:lang w:val="en-US"/>
              </w:rPr>
              <w:t>fully allocated and a constant total transmitted power spectral density is achieved for all OFDM symbols.</w:t>
            </w:r>
          </w:p>
          <w:p w14:paraId="5C4A14B6" w14:textId="77777777" w:rsidR="009C2962" w:rsidRDefault="009C2962" w:rsidP="00595699">
            <w:pPr>
              <w:pStyle w:val="TAN"/>
              <w:spacing w:line="256" w:lineRule="auto"/>
            </w:pPr>
            <w:r>
              <w:t>Note 2:</w:t>
            </w:r>
            <w:r>
              <w:tab/>
              <w:t>Interference from other cells and noise sources not specified in the test is assumed to be constant over subcarriers and time and shall be modelled as AWGN of appropriate power for N</w:t>
            </w:r>
            <w:r>
              <w:rPr>
                <w:vertAlign w:val="subscript"/>
              </w:rPr>
              <w:t>oc</w:t>
            </w:r>
            <w:r>
              <w:t xml:space="preserve"> to be fulfilled.</w:t>
            </w:r>
          </w:p>
          <w:p w14:paraId="21096814" w14:textId="77777777" w:rsidR="009C2962" w:rsidRDefault="009C2962" w:rsidP="00595699">
            <w:pPr>
              <w:pStyle w:val="TAN"/>
              <w:spacing w:line="256" w:lineRule="auto"/>
            </w:pPr>
            <w:r>
              <w:t>Note 3:</w:t>
            </w:r>
            <w:r>
              <w:tab/>
              <w:t>SS-RSRP and Io levels have been derived from other parameters for information purposes. They are not settable parameters themselves.</w:t>
            </w:r>
          </w:p>
          <w:p w14:paraId="00EA9891" w14:textId="77777777" w:rsidR="009C2962" w:rsidRDefault="009C2962" w:rsidP="00595699">
            <w:pPr>
              <w:pStyle w:val="TAN"/>
              <w:spacing w:line="256" w:lineRule="auto"/>
            </w:pPr>
            <w:r>
              <w:t>Note 4:</w:t>
            </w:r>
            <w:r>
              <w:tab/>
              <w:t xml:space="preserve">For unpaired spectrum, a DL BWP is linked with an UL BWP. </w:t>
            </w:r>
            <w:r>
              <w:rPr>
                <w:rFonts w:cs="v4.2.0"/>
                <w:lang w:eastAsia="zh-CN"/>
              </w:rPr>
              <w:t xml:space="preserve">DLBWP.0.2 is linked with ULBWP.0.2; DLBWP.1.1 is linked with ULBWP.1.1; DLBWP.1.3 is linked with ULBWP.1.3 </w:t>
            </w:r>
            <w:r>
              <w:t>defined in clause 12 of TS 38.213 [3]</w:t>
            </w:r>
            <w:r>
              <w:rPr>
                <w:rFonts w:cs="v4.2.0"/>
                <w:lang w:eastAsia="zh-CN"/>
              </w:rPr>
              <w:t>.</w:t>
            </w:r>
          </w:p>
        </w:tc>
      </w:tr>
    </w:tbl>
    <w:p w14:paraId="65C7D289" w14:textId="77777777" w:rsidR="009C2962" w:rsidRDefault="009C2962" w:rsidP="009C2962">
      <w:pPr>
        <w:rPr>
          <w:rFonts w:eastAsia="Times New Roman"/>
          <w:snapToGrid w:val="0"/>
          <w:lang w:eastAsia="en-GB"/>
        </w:rPr>
      </w:pPr>
    </w:p>
    <w:p w14:paraId="3DE4CD7A" w14:textId="77777777" w:rsidR="009C2962" w:rsidRDefault="009C2962" w:rsidP="009C2962">
      <w:pPr>
        <w:pStyle w:val="H6"/>
        <w:rPr>
          <w:snapToGrid w:val="0"/>
        </w:rPr>
      </w:pPr>
      <w:r>
        <w:rPr>
          <w:snapToGrid w:val="0"/>
        </w:rPr>
        <w:t>A.</w:t>
      </w:r>
      <w:r>
        <w:rPr>
          <w:rFonts w:eastAsia="MS Mincho"/>
          <w:bCs/>
        </w:rPr>
        <w:t>6.5.6.1.2.</w:t>
      </w:r>
      <w:r>
        <w:rPr>
          <w:snapToGrid w:val="0"/>
        </w:rPr>
        <w:t>2</w:t>
      </w:r>
      <w:r>
        <w:rPr>
          <w:snapToGrid w:val="0"/>
        </w:rPr>
        <w:tab/>
        <w:t>Test Requirements</w:t>
      </w:r>
    </w:p>
    <w:p w14:paraId="0DAB96E4" w14:textId="77777777" w:rsidR="009C2962" w:rsidRDefault="009C2962" w:rsidP="009C2962">
      <w:pPr>
        <w:rPr>
          <w:lang w:eastAsia="zh-CN"/>
        </w:rPr>
      </w:pPr>
      <w:r>
        <w:rPr>
          <w:lang w:eastAsia="zh-CN"/>
        </w:rPr>
        <w:t>During T1, the UE shall start to send the ACK/NACK for PCell from the first UL slot that occurs after the beginning of DL slot (</w:t>
      </w:r>
      <w:r>
        <w:rPr>
          <w:i/>
          <w:lang w:eastAsia="zh-CN"/>
        </w:rPr>
        <w:t>i+T</w:t>
      </w:r>
      <w:r>
        <w:rPr>
          <w:i/>
          <w:vertAlign w:val="subscript"/>
          <w:lang w:eastAsia="zh-CN"/>
        </w:rPr>
        <w:t>BWPswitchDelay</w:t>
      </w:r>
      <w:r>
        <w:rPr>
          <w:lang w:eastAsia="zh-CN"/>
        </w:rPr>
        <w:t>+</w:t>
      </w:r>
      <w:r>
        <w:rPr>
          <w:i/>
          <w:lang w:eastAsia="zh-CN"/>
        </w:rPr>
        <w:t>k1</w:t>
      </w:r>
      <w:r>
        <w:rPr>
          <w:lang w:eastAsia="zh-CN"/>
        </w:rPr>
        <w:t>).</w:t>
      </w:r>
    </w:p>
    <w:p w14:paraId="0AC86CF1" w14:textId="77777777" w:rsidR="009C2962" w:rsidRDefault="009C2962" w:rsidP="009C2962">
      <w:pPr>
        <w:rPr>
          <w:lang w:eastAsia="zh-CN"/>
        </w:rPr>
      </w:pPr>
      <w:r>
        <w:rPr>
          <w:lang w:eastAsia="zh-CN"/>
        </w:rPr>
        <w:t>During T3, the UE shall start to send the ACK/NACK for PCell from the first UL slot that occurs after the beginning of DL slot (</w:t>
      </w:r>
      <w:r>
        <w:rPr>
          <w:i/>
          <w:lang w:eastAsia="zh-CN"/>
        </w:rPr>
        <w:t>j+T</w:t>
      </w:r>
      <w:r>
        <w:rPr>
          <w:i/>
          <w:vertAlign w:val="subscript"/>
          <w:lang w:eastAsia="zh-CN"/>
        </w:rPr>
        <w:t>BWPswitchDelay</w:t>
      </w:r>
      <w:r>
        <w:rPr>
          <w:lang w:eastAsia="zh-CN"/>
        </w:rPr>
        <w:t>+</w:t>
      </w:r>
      <w:r>
        <w:rPr>
          <w:i/>
          <w:lang w:eastAsia="zh-CN"/>
        </w:rPr>
        <w:t>k1</w:t>
      </w:r>
      <w:r>
        <w:rPr>
          <w:lang w:eastAsia="zh-CN"/>
        </w:rPr>
        <w:t>).</w:t>
      </w:r>
    </w:p>
    <w:p w14:paraId="4608114C" w14:textId="77777777" w:rsidR="009C2962" w:rsidRDefault="009C2962" w:rsidP="009C2962">
      <w:pPr>
        <w:jc w:val="both"/>
        <w:rPr>
          <w:lang w:eastAsia="zh-CN"/>
        </w:rPr>
      </w:pPr>
      <w:r>
        <w:rPr>
          <w:lang w:eastAsia="zh-CN"/>
        </w:rPr>
        <w:t xml:space="preserve">Where, </w:t>
      </w:r>
      <w:r>
        <w:rPr>
          <w:i/>
          <w:lang w:eastAsia="zh-CN"/>
        </w:rPr>
        <w:t>k1</w:t>
      </w:r>
      <w:r>
        <w:rPr>
          <w:lang w:eastAsia="zh-CN"/>
        </w:rPr>
        <w:t xml:space="preserve"> is the timing between DL data receiving and acknowledgement as specified in [7]. </w:t>
      </w:r>
    </w:p>
    <w:p w14:paraId="3E8C6FD8" w14:textId="77777777" w:rsidR="009C2962" w:rsidRDefault="009C2962" w:rsidP="009C2962">
      <w:pPr>
        <w:jc w:val="both"/>
        <w:rPr>
          <w:lang w:eastAsia="zh-CN"/>
        </w:rPr>
      </w:pPr>
      <w:r>
        <w:rPr>
          <w:lang w:eastAsia="zh-CN"/>
        </w:rPr>
        <w:t>Depending on UE capability</w:t>
      </w:r>
      <w:r>
        <w:t xml:space="preserve"> </w:t>
      </w:r>
      <w:r>
        <w:rPr>
          <w:i/>
        </w:rPr>
        <w:t>bwp-SwitchingDelay</w:t>
      </w:r>
      <w:r>
        <w:rPr>
          <w:lang w:eastAsia="zh-CN"/>
        </w:rPr>
        <w:t xml:space="preserve"> [2], UE shall finish BWP switch within the time duration </w:t>
      </w:r>
      <w:r>
        <w:rPr>
          <w:i/>
          <w:lang w:eastAsia="zh-CN"/>
        </w:rPr>
        <w:t>T</w:t>
      </w:r>
      <w:r>
        <w:rPr>
          <w:i/>
          <w:vertAlign w:val="subscript"/>
          <w:lang w:eastAsia="zh-CN"/>
        </w:rPr>
        <w:t>BWPswitchDelay</w:t>
      </w:r>
      <w:r>
        <w:rPr>
          <w:lang w:eastAsia="zh-CN"/>
        </w:rPr>
        <w:t xml:space="preserve"> defined in Table 8.6.2-1.</w:t>
      </w:r>
    </w:p>
    <w:p w14:paraId="2CAB8624" w14:textId="77777777" w:rsidR="009C2962" w:rsidRDefault="009C2962" w:rsidP="009C2962">
      <w:pPr>
        <w:jc w:val="both"/>
        <w:rPr>
          <w:lang w:eastAsia="zh-CN"/>
        </w:rPr>
      </w:pPr>
      <w:r>
        <w:rPr>
          <w:lang w:eastAsia="zh-CN"/>
        </w:rPr>
        <w:t xml:space="preserve">All of the above test requirements shall be fulfilled in order for the observed Cell1 active BWP switch delay to be counted as correct. </w:t>
      </w:r>
    </w:p>
    <w:p w14:paraId="4B45D04B" w14:textId="77777777" w:rsidR="009C2962" w:rsidRDefault="009C2962" w:rsidP="009C2962">
      <w:pPr>
        <w:jc w:val="both"/>
        <w:rPr>
          <w:lang w:eastAsia="en-GB"/>
        </w:rPr>
      </w:pPr>
      <w:r>
        <w:t>The rate of correct events observed during repeated tests shall be at least 90%.</w:t>
      </w:r>
    </w:p>
    <w:p w14:paraId="5054B672" w14:textId="77777777" w:rsidR="009C2962" w:rsidRDefault="009C2962" w:rsidP="009C2962">
      <w:pPr>
        <w:pStyle w:val="NO"/>
      </w:pPr>
      <w:r>
        <w:rPr>
          <w:lang w:eastAsia="zh-CN"/>
        </w:rPr>
        <w:t>NOTE:</w:t>
      </w:r>
      <w:r>
        <w:rPr>
          <w:lang w:eastAsia="zh-CN"/>
        </w:rPr>
        <w:tab/>
        <w:t>During T1, T3 if there are no uplink resources for reporting the ACK/NACK in the first UL slot that occurs after beginning of DL slot (</w:t>
      </w:r>
      <w:r>
        <w:rPr>
          <w:i/>
          <w:lang w:eastAsia="zh-CN"/>
        </w:rPr>
        <w:t>i+T</w:t>
      </w:r>
      <w:r>
        <w:rPr>
          <w:i/>
          <w:vertAlign w:val="subscript"/>
          <w:lang w:eastAsia="zh-CN"/>
        </w:rPr>
        <w:t>BWPswitchDelay</w:t>
      </w:r>
      <w:r>
        <w:rPr>
          <w:lang w:eastAsia="zh-CN"/>
        </w:rPr>
        <w:t>+</w:t>
      </w:r>
      <w:r>
        <w:rPr>
          <w:i/>
          <w:lang w:eastAsia="zh-CN"/>
        </w:rPr>
        <w:t>k1</w:t>
      </w:r>
      <w:r>
        <w:rPr>
          <w:lang w:eastAsia="zh-CN"/>
        </w:rPr>
        <w:t>), (</w:t>
      </w:r>
      <w:r>
        <w:rPr>
          <w:i/>
          <w:lang w:eastAsia="zh-CN"/>
        </w:rPr>
        <w:t>j+T</w:t>
      </w:r>
      <w:r>
        <w:rPr>
          <w:i/>
          <w:vertAlign w:val="subscript"/>
          <w:lang w:eastAsia="zh-CN"/>
        </w:rPr>
        <w:t>BWPswitchDelay</w:t>
      </w:r>
      <w:r>
        <w:rPr>
          <w:lang w:eastAsia="zh-CN"/>
        </w:rPr>
        <w:t>+</w:t>
      </w:r>
      <w:r>
        <w:rPr>
          <w:i/>
          <w:lang w:eastAsia="zh-CN"/>
        </w:rPr>
        <w:t>k1</w:t>
      </w:r>
      <w:r>
        <w:rPr>
          <w:lang w:eastAsia="zh-CN"/>
        </w:rPr>
        <w:t>), then the UE shall use the next available uplink resource for reporting the corresponding ACK/NACK.</w:t>
      </w:r>
    </w:p>
    <w:p w14:paraId="5CE80E27" w14:textId="77777777" w:rsidR="009C2962" w:rsidRDefault="009C2962" w:rsidP="009C2962">
      <w:pPr>
        <w:pStyle w:val="Heading4"/>
      </w:pPr>
      <w:r>
        <w:t>A.6.5.6.2</w:t>
      </w:r>
      <w:r>
        <w:rPr>
          <w:szCs w:val="24"/>
        </w:rPr>
        <w:tab/>
      </w:r>
      <w:r>
        <w:t>RRC-based Active BWP Switch</w:t>
      </w:r>
      <w:bookmarkEnd w:id="4710"/>
    </w:p>
    <w:p w14:paraId="4D73C6BC" w14:textId="77777777" w:rsidR="009C2962" w:rsidRDefault="009C2962" w:rsidP="009C2962">
      <w:pPr>
        <w:pStyle w:val="Heading5"/>
      </w:pPr>
      <w:bookmarkStart w:id="4718" w:name="_Toc535476574"/>
      <w:r>
        <w:t>A.6.5.6.2.1</w:t>
      </w:r>
      <w:r>
        <w:tab/>
      </w:r>
      <w:bookmarkEnd w:id="4718"/>
      <w:r>
        <w:t>NR FR1 DL active BWP switch of Cell with non-DRX in SA</w:t>
      </w:r>
    </w:p>
    <w:p w14:paraId="6D9BE898" w14:textId="77777777" w:rsidR="009C2962" w:rsidRDefault="009C2962" w:rsidP="009C2962">
      <w:pPr>
        <w:pStyle w:val="H6"/>
      </w:pPr>
      <w:r>
        <w:t>A.6.5.6.2.1.1</w:t>
      </w:r>
      <w:r>
        <w:tab/>
        <w:t>Test Purpose and Environment</w:t>
      </w:r>
    </w:p>
    <w:p w14:paraId="1137084E" w14:textId="77777777" w:rsidR="009C2962" w:rsidRDefault="009C2962" w:rsidP="009C2962">
      <w:pPr>
        <w:jc w:val="both"/>
        <w:rPr>
          <w:lang w:eastAsia="zh-CN"/>
        </w:rPr>
      </w:pPr>
      <w:bookmarkStart w:id="4719" w:name="_Hlk51939857"/>
      <w:r>
        <w:t>The purpose of this test is to verify the DL BWP switch delay requirement for RRC-based BWP switch defined in clause 8.6.</w:t>
      </w:r>
    </w:p>
    <w:p w14:paraId="07466032" w14:textId="77777777" w:rsidR="009C2962" w:rsidRDefault="009C2962" w:rsidP="009C2962">
      <w:pPr>
        <w:jc w:val="both"/>
        <w:rPr>
          <w:lang w:eastAsia="en-GB"/>
        </w:rPr>
      </w:pPr>
      <w:r>
        <w:rPr>
          <w:lang w:eastAsia="zh-CN"/>
        </w:rPr>
        <w:t>The</w:t>
      </w:r>
      <w:r>
        <w:t xml:space="preserve"> </w:t>
      </w:r>
      <w:r>
        <w:rPr>
          <w:lang w:eastAsia="zh-CN"/>
        </w:rPr>
        <w:t>s</w:t>
      </w:r>
      <w:r>
        <w:t>upported test configurations are shown in Table A.6.5.6.2.1.1-1.</w:t>
      </w:r>
      <w:r>
        <w:rPr>
          <w:lang w:eastAsia="zh-CN"/>
        </w:rPr>
        <w:t xml:space="preserve"> </w:t>
      </w:r>
      <w:r>
        <w:t xml:space="preserve">The test scenario comprises of </w:t>
      </w:r>
      <w:r>
        <w:rPr>
          <w:lang w:eastAsia="zh-CN"/>
        </w:rPr>
        <w:t xml:space="preserve">one </w:t>
      </w:r>
      <w:r>
        <w:t>Cell (Cell 1) as given in Table A.6.5.6.2.1.1-2. Cell-specific parameters of Cell are specified in Table A.6.5.6.2.1.1-3 below.</w:t>
      </w:r>
    </w:p>
    <w:p w14:paraId="31E5190F" w14:textId="77777777" w:rsidR="009C2962" w:rsidRDefault="009C2962" w:rsidP="009C2962">
      <w:pPr>
        <w:jc w:val="both"/>
      </w:pPr>
      <w:r>
        <w:t>PDCCHs indicating new transmissions shall be sent continuously</w:t>
      </w:r>
      <w:r>
        <w:rPr>
          <w:lang w:eastAsia="zh-CN"/>
        </w:rPr>
        <w:t xml:space="preserve"> on </w:t>
      </w:r>
      <w:r>
        <w:t>Cell 1 to ensure that the UE will have ACK/NACK sending.</w:t>
      </w:r>
    </w:p>
    <w:bookmarkEnd w:id="4719"/>
    <w:p w14:paraId="3CFF2572" w14:textId="77777777" w:rsidR="009C2962" w:rsidRDefault="009C2962" w:rsidP="009C2962">
      <w:pPr>
        <w:jc w:val="both"/>
      </w:pPr>
      <w:r>
        <w:t>Before the test starts,</w:t>
      </w:r>
    </w:p>
    <w:p w14:paraId="234C6DD1" w14:textId="77777777" w:rsidR="009C2962" w:rsidRDefault="009C2962" w:rsidP="009C2962">
      <w:pPr>
        <w:pStyle w:val="B1"/>
      </w:pPr>
      <w:r>
        <w:t>-</w:t>
      </w:r>
      <w:r>
        <w:tab/>
        <w:t>UE is connected to Cell 1 on radio channel 1.</w:t>
      </w:r>
    </w:p>
    <w:p w14:paraId="461DB7E1" w14:textId="77777777" w:rsidR="009C2962" w:rsidRDefault="009C2962" w:rsidP="009C2962">
      <w:pPr>
        <w:pStyle w:val="B1"/>
      </w:pPr>
      <w:r>
        <w:t>-</w:t>
      </w:r>
      <w:r>
        <w:tab/>
        <w:t>UE has bandwidth part BWP-1 in its RRC-configuration for Cell 1.</w:t>
      </w:r>
    </w:p>
    <w:p w14:paraId="7D23FB1E" w14:textId="77777777" w:rsidR="009C2962" w:rsidRDefault="009C2962" w:rsidP="009C2962">
      <w:pPr>
        <w:pStyle w:val="B1"/>
      </w:pPr>
      <w:r>
        <w:t>-</w:t>
      </w:r>
      <w:r>
        <w:tab/>
        <w:t xml:space="preserve">UE is indicated in </w:t>
      </w:r>
      <w:r>
        <w:rPr>
          <w:i/>
        </w:rPr>
        <w:t>firstActiveDownlinkBWP-Id</w:t>
      </w:r>
      <w:r>
        <w:t xml:space="preserve"> that the active DL BWP</w:t>
      </w:r>
      <w:r>
        <w:rPr>
          <w:i/>
        </w:rPr>
        <w:t xml:space="preserve"> </w:t>
      </w:r>
      <w:r>
        <w:rPr>
          <w:lang w:eastAsia="zh-CN"/>
        </w:rPr>
        <w:t xml:space="preserve">is </w:t>
      </w:r>
      <w:r>
        <w:t>BWP-1</w:t>
      </w:r>
      <w:r>
        <w:rPr>
          <w:lang w:eastAsia="zh-CN"/>
        </w:rPr>
        <w:t xml:space="preserve"> of initial condition</w:t>
      </w:r>
      <w:r>
        <w:t xml:space="preserve"> in Cell</w:t>
      </w:r>
      <w:r>
        <w:rPr>
          <w:lang w:eastAsia="zh-CN"/>
        </w:rPr>
        <w:t xml:space="preserve"> 1</w:t>
      </w:r>
      <w:r>
        <w:t>.</w:t>
      </w:r>
    </w:p>
    <w:p w14:paraId="68659991" w14:textId="77777777" w:rsidR="009C2962" w:rsidRDefault="009C2962" w:rsidP="009C2962">
      <w:pPr>
        <w:jc w:val="both"/>
      </w:pPr>
      <w:r>
        <w:t>All cells have constant signal levels throughout the test.</w:t>
      </w:r>
    </w:p>
    <w:p w14:paraId="1CC150A1" w14:textId="77777777" w:rsidR="009C2962" w:rsidRDefault="009C2962" w:rsidP="009C2962">
      <w:pPr>
        <w:jc w:val="both"/>
      </w:pPr>
      <w:r>
        <w:t>The test consists of 1 time period, with duration of T1.</w:t>
      </w:r>
    </w:p>
    <w:p w14:paraId="3F3EFB1E" w14:textId="77777777" w:rsidR="009C2962" w:rsidRDefault="009C2962" w:rsidP="009C2962">
      <w:pPr>
        <w:jc w:val="both"/>
      </w:pPr>
      <w:r>
        <w:t>During T1,</w:t>
      </w:r>
    </w:p>
    <w:p w14:paraId="6E348470" w14:textId="77777777" w:rsidR="009C2962" w:rsidRDefault="009C2962" w:rsidP="009C2962">
      <w:pPr>
        <w:pStyle w:val="B1"/>
        <w:rPr>
          <w:lang w:eastAsia="zh-CN"/>
        </w:rPr>
      </w:pPr>
      <w:r>
        <w:rPr>
          <w:lang w:eastAsia="zh-CN"/>
        </w:rPr>
        <w:tab/>
        <w:t xml:space="preserve">Time period T1 starts when a </w:t>
      </w:r>
      <w:r>
        <w:rPr>
          <w:i/>
          <w:lang w:eastAsia="zh-CN"/>
        </w:rPr>
        <w:t>RRCReconfiguration</w:t>
      </w:r>
      <w:r>
        <w:rPr>
          <w:lang w:eastAsia="zh-CN"/>
        </w:rPr>
        <w:t xml:space="preserve"> with updated bandwidth part configuration, sent from the test equipment to the UE, is completely received at the UE side in PCell’s slot # denoted </w:t>
      </w:r>
      <w:r>
        <w:rPr>
          <w:i/>
          <w:lang w:eastAsia="zh-CN"/>
        </w:rPr>
        <w:t>i</w:t>
      </w:r>
      <w:r>
        <w:rPr>
          <w:lang w:eastAsia="zh-CN"/>
        </w:rPr>
        <w:t>. The UE shall reconfigure its bandwidth part with the updated bandwidth part BWP-1 of final condition.</w:t>
      </w:r>
    </w:p>
    <w:p w14:paraId="6FC9B505" w14:textId="77777777" w:rsidR="009C2962" w:rsidRDefault="009C2962" w:rsidP="009C2962">
      <w:pPr>
        <w:pStyle w:val="B1"/>
        <w:rPr>
          <w:lang w:eastAsia="zh-CN"/>
        </w:rPr>
      </w:pPr>
      <w:r>
        <w:rPr>
          <w:lang w:eastAsia="zh-CN"/>
        </w:rPr>
        <w:tab/>
        <w:t>The UE shall be able to receive PDSCH on PCell from the first DL slot that occurs after the beginning of DL slot</w:t>
      </w:r>
      <m:oMath>
        <m:r>
          <m:rPr>
            <m:sty m:val="p"/>
          </m:rPr>
          <w:rPr>
            <w:rFonts w:ascii="Cambria Math" w:hAnsi="Cambria Math"/>
            <w:lang w:eastAsia="zh-CN"/>
          </w:rPr>
          <m:t xml:space="preserve"> i+</m:t>
        </m:r>
        <m:f>
          <m:fPr>
            <m:ctrlPr>
              <w:rPr>
                <w:rFonts w:ascii="Cambria Math" w:eastAsia="Times New Roman" w:hAnsi="Cambria Math"/>
                <w:i/>
                <w:lang w:val="en-US" w:eastAsia="zh-CN"/>
              </w:rPr>
            </m:ctrlPr>
          </m:fPr>
          <m:num>
            <m:sSub>
              <m:sSubPr>
                <m:ctrlPr>
                  <w:rPr>
                    <w:rFonts w:ascii="Cambria Math" w:eastAsia="Times New Roman" w:hAnsi="Cambria Math"/>
                    <w:i/>
                    <w:lang w:val="en-US" w:eastAsia="zh-CN"/>
                  </w:rPr>
                </m:ctrlPr>
              </m:sSubPr>
              <m:e>
                <m:sSub>
                  <m:sSubPr>
                    <m:ctrlPr>
                      <w:rPr>
                        <w:rFonts w:ascii="Cambria Math" w:eastAsia="Times New Roman" w:hAnsi="Cambria Math"/>
                        <w:i/>
                        <w:lang w:val="en-US" w:eastAsia="zh-CN"/>
                      </w:rPr>
                    </m:ctrlPr>
                  </m:sSubPr>
                  <m:e>
                    <m:r>
                      <w:rPr>
                        <w:rFonts w:ascii="Cambria Math" w:hAnsi="Cambria Math"/>
                        <w:lang w:val="en-US" w:eastAsia="zh-CN"/>
                      </w:rPr>
                      <m:t>T</m:t>
                    </m:r>
                  </m:e>
                  <m:sub>
                    <m:r>
                      <m:rPr>
                        <m:sty m:val="p"/>
                      </m:rPr>
                      <w:rPr>
                        <w:rFonts w:ascii="Cambria Math" w:hAnsi="Cambria Math"/>
                        <w:lang w:val="en-US" w:eastAsia="zh-CN"/>
                      </w:rPr>
                      <m:t>RRCprocessingDelay</m:t>
                    </m:r>
                  </m:sub>
                </m:sSub>
                <m:r>
                  <w:rPr>
                    <w:rFonts w:ascii="Cambria Math" w:hAnsi="Cambria Math"/>
                    <w:lang w:val="en-US" w:eastAsia="zh-CN"/>
                  </w:rPr>
                  <m:t>+T</m:t>
                </m:r>
              </m:e>
              <m:sub>
                <m:r>
                  <m:rPr>
                    <m:sty m:val="p"/>
                  </m:rPr>
                  <w:rPr>
                    <w:rFonts w:ascii="Cambria Math" w:hAnsi="Cambria Math"/>
                    <w:lang w:val="en-US" w:eastAsia="zh-CN"/>
                  </w:rPr>
                  <m:t>BWPswitchDelayRRC</m:t>
                </m:r>
              </m:sub>
            </m:sSub>
          </m:num>
          <m:den>
            <m:r>
              <m:rPr>
                <m:sty m:val="p"/>
              </m:rPr>
              <w:rPr>
                <w:rFonts w:ascii="Cambria Math" w:hAnsi="Cambria Math"/>
                <w:lang w:val="en-US" w:eastAsia="zh-CN"/>
              </w:rPr>
              <m:t>NR Slot length</m:t>
            </m:r>
          </m:den>
        </m:f>
      </m:oMath>
      <w:r>
        <w:rPr>
          <w:lang w:eastAsia="zh-CN"/>
        </w:rPr>
        <w:t xml:space="preserve"> as defined in clause </w:t>
      </w:r>
      <w:r>
        <w:t xml:space="preserve">8.6.3 and starts to </w:t>
      </w:r>
      <w:r>
        <w:rPr>
          <w:lang w:eastAsia="zh-CN"/>
        </w:rPr>
        <w:t>report valid ACK/NACK for the PCell from the first UL slot that occurs after the beginning of DL slot</w:t>
      </w:r>
      <m:oMath>
        <m:r>
          <m:rPr>
            <m:sty m:val="p"/>
          </m:rPr>
          <w:rPr>
            <w:rFonts w:ascii="Cambria Math" w:hAnsi="Cambria Math"/>
            <w:lang w:eastAsia="zh-CN"/>
          </w:rPr>
          <m:t xml:space="preserve"> i+</m:t>
        </m:r>
        <m:f>
          <m:fPr>
            <m:ctrlPr>
              <w:rPr>
                <w:rFonts w:ascii="Cambria Math" w:eastAsia="Times New Roman" w:hAnsi="Cambria Math"/>
                <w:i/>
                <w:lang w:val="en-US" w:eastAsia="zh-CN"/>
              </w:rPr>
            </m:ctrlPr>
          </m:fPr>
          <m:num>
            <m:sSub>
              <m:sSubPr>
                <m:ctrlPr>
                  <w:rPr>
                    <w:rFonts w:ascii="Cambria Math" w:eastAsia="Times New Roman" w:hAnsi="Cambria Math"/>
                    <w:i/>
                    <w:lang w:val="en-US" w:eastAsia="zh-CN"/>
                  </w:rPr>
                </m:ctrlPr>
              </m:sSubPr>
              <m:e>
                <m:sSub>
                  <m:sSubPr>
                    <m:ctrlPr>
                      <w:rPr>
                        <w:rFonts w:ascii="Cambria Math" w:eastAsia="Times New Roman" w:hAnsi="Cambria Math"/>
                        <w:i/>
                        <w:lang w:val="en-US" w:eastAsia="zh-CN"/>
                      </w:rPr>
                    </m:ctrlPr>
                  </m:sSubPr>
                  <m:e>
                    <m:r>
                      <w:rPr>
                        <w:rFonts w:ascii="Cambria Math" w:hAnsi="Cambria Math"/>
                        <w:lang w:val="en-US" w:eastAsia="zh-CN"/>
                      </w:rPr>
                      <m:t>T</m:t>
                    </m:r>
                  </m:e>
                  <m:sub>
                    <m:r>
                      <m:rPr>
                        <m:sty m:val="p"/>
                      </m:rPr>
                      <w:rPr>
                        <w:rFonts w:ascii="Cambria Math" w:hAnsi="Cambria Math"/>
                        <w:lang w:val="en-US" w:eastAsia="zh-CN"/>
                      </w:rPr>
                      <m:t>RRCprocessingDelay</m:t>
                    </m:r>
                  </m:sub>
                </m:sSub>
                <m:r>
                  <w:rPr>
                    <w:rFonts w:ascii="Cambria Math" w:hAnsi="Cambria Math"/>
                    <w:lang w:val="en-US" w:eastAsia="zh-CN"/>
                  </w:rPr>
                  <m:t>+T</m:t>
                </m:r>
              </m:e>
              <m:sub>
                <m:r>
                  <m:rPr>
                    <m:sty m:val="p"/>
                  </m:rPr>
                  <w:rPr>
                    <w:rFonts w:ascii="Cambria Math" w:hAnsi="Cambria Math"/>
                    <w:lang w:val="en-US" w:eastAsia="zh-CN"/>
                  </w:rPr>
                  <m:t>BWPswitchDelayRRC</m:t>
                </m:r>
              </m:sub>
            </m:sSub>
          </m:num>
          <m:den>
            <m:r>
              <m:rPr>
                <m:sty m:val="p"/>
              </m:rPr>
              <w:rPr>
                <w:rFonts w:ascii="Cambria Math" w:hAnsi="Cambria Math"/>
                <w:lang w:val="en-US" w:eastAsia="zh-CN"/>
              </w:rPr>
              <m:t>NR Slot length</m:t>
            </m:r>
          </m:den>
        </m:f>
        <m:r>
          <m:rPr>
            <m:sty m:val="p"/>
          </m:rPr>
          <w:rPr>
            <w:rFonts w:ascii="Cambria Math" w:hAnsi="Cambria Math" w:cs="MS Gothic"/>
            <w:lang w:val="en-US" w:eastAsia="zh-CN"/>
          </w:rPr>
          <m:t>+k1</m:t>
        </m:r>
      </m:oMath>
      <w:r>
        <w:rPr>
          <w:lang w:eastAsia="zh-CN"/>
        </w:rPr>
        <w:t xml:space="preserve"> on BWP-1 of final condition. </w:t>
      </w:r>
      <w:r>
        <w:t>The UE shall be continuously scheduled on PCell’s BWP-1</w:t>
      </w:r>
      <w:r>
        <w:rPr>
          <w:lang w:eastAsia="zh-CN"/>
        </w:rPr>
        <w:t xml:space="preserve"> of final condition</w:t>
      </w:r>
      <w:r>
        <w:t xml:space="preserve"> starting from </w:t>
      </w:r>
      <w:r>
        <w:rPr>
          <w:lang w:eastAsia="zh-CN"/>
        </w:rPr>
        <w:t>the first DL slot right after</w:t>
      </w:r>
      <w:r>
        <w:t xml:space="preserve"> slot </w:t>
      </w:r>
      <m:oMath>
        <m:r>
          <m:rPr>
            <m:sty m:val="p"/>
          </m:rPr>
          <w:rPr>
            <w:rFonts w:ascii="Cambria Math" w:hAnsi="Cambria Math"/>
            <w:lang w:eastAsia="zh-CN"/>
          </w:rPr>
          <m:t>i+</m:t>
        </m:r>
        <m:f>
          <m:fPr>
            <m:ctrlPr>
              <w:rPr>
                <w:rFonts w:ascii="Cambria Math" w:eastAsia="Times New Roman" w:hAnsi="Cambria Math"/>
                <w:i/>
                <w:lang w:val="en-US" w:eastAsia="zh-CN"/>
              </w:rPr>
            </m:ctrlPr>
          </m:fPr>
          <m:num>
            <m:sSub>
              <m:sSubPr>
                <m:ctrlPr>
                  <w:rPr>
                    <w:rFonts w:ascii="Cambria Math" w:eastAsia="Times New Roman" w:hAnsi="Cambria Math"/>
                    <w:i/>
                    <w:lang w:val="en-US" w:eastAsia="zh-CN"/>
                  </w:rPr>
                </m:ctrlPr>
              </m:sSubPr>
              <m:e>
                <m:sSub>
                  <m:sSubPr>
                    <m:ctrlPr>
                      <w:rPr>
                        <w:rFonts w:ascii="Cambria Math" w:eastAsia="Times New Roman" w:hAnsi="Cambria Math"/>
                        <w:i/>
                        <w:lang w:val="en-US" w:eastAsia="zh-CN"/>
                      </w:rPr>
                    </m:ctrlPr>
                  </m:sSubPr>
                  <m:e>
                    <m:r>
                      <w:rPr>
                        <w:rFonts w:ascii="Cambria Math" w:hAnsi="Cambria Math"/>
                        <w:lang w:val="en-US" w:eastAsia="zh-CN"/>
                      </w:rPr>
                      <m:t>T</m:t>
                    </m:r>
                  </m:e>
                  <m:sub>
                    <m:r>
                      <m:rPr>
                        <m:sty m:val="p"/>
                      </m:rPr>
                      <w:rPr>
                        <w:rFonts w:ascii="Cambria Math" w:hAnsi="Cambria Math"/>
                        <w:lang w:val="en-US" w:eastAsia="zh-CN"/>
                      </w:rPr>
                      <m:t>RRCprocessingDelay</m:t>
                    </m:r>
                  </m:sub>
                </m:sSub>
                <m:r>
                  <w:rPr>
                    <w:rFonts w:ascii="Cambria Math" w:hAnsi="Cambria Math"/>
                    <w:lang w:val="en-US" w:eastAsia="zh-CN"/>
                  </w:rPr>
                  <m:t>+T</m:t>
                </m:r>
              </m:e>
              <m:sub>
                <m:r>
                  <m:rPr>
                    <m:sty m:val="p"/>
                  </m:rPr>
                  <w:rPr>
                    <w:rFonts w:ascii="Cambria Math" w:hAnsi="Cambria Math"/>
                    <w:lang w:val="en-US" w:eastAsia="zh-CN"/>
                  </w:rPr>
                  <m:t>BWPswitchDelayRRC</m:t>
                </m:r>
              </m:sub>
            </m:sSub>
          </m:num>
          <m:den>
            <m:r>
              <m:rPr>
                <m:sty m:val="p"/>
              </m:rPr>
              <w:rPr>
                <w:rFonts w:ascii="Cambria Math" w:hAnsi="Cambria Math"/>
                <w:lang w:val="en-US" w:eastAsia="zh-CN"/>
              </w:rPr>
              <m:t>NR Slot length</m:t>
            </m:r>
          </m:den>
        </m:f>
      </m:oMath>
      <w:r>
        <w:rPr>
          <w:lang w:eastAsia="zh-CN"/>
        </w:rPr>
        <w:t>.</w:t>
      </w:r>
    </w:p>
    <w:p w14:paraId="2832763B" w14:textId="77777777" w:rsidR="009C2962" w:rsidRDefault="009C2962" w:rsidP="009C2962">
      <w:pPr>
        <w:pStyle w:val="B1"/>
        <w:rPr>
          <w:lang w:eastAsia="zh-CN"/>
        </w:rPr>
      </w:pPr>
      <w:r>
        <w:rPr>
          <w:lang w:eastAsia="zh-CN"/>
        </w:rPr>
        <w:tab/>
        <w:t>T</w:t>
      </w:r>
      <w:r>
        <w:rPr>
          <w:vertAlign w:val="subscript"/>
          <w:lang w:eastAsia="zh-CN"/>
        </w:rPr>
        <w:t xml:space="preserve">RRCprocessingDelay </w:t>
      </w:r>
      <w:r>
        <w:rPr>
          <w:lang w:eastAsia="zh-CN"/>
        </w:rPr>
        <w:t>and T</w:t>
      </w:r>
      <w:r>
        <w:rPr>
          <w:vertAlign w:val="subscript"/>
          <w:lang w:eastAsia="zh-CN"/>
        </w:rPr>
        <w:t>BWPswitchDelayRRC</w:t>
      </w:r>
      <w:r>
        <w:rPr>
          <w:lang w:eastAsia="zh-CN"/>
        </w:rPr>
        <w:t xml:space="preserve"> are defined in clause 8.6.3.</w:t>
      </w:r>
    </w:p>
    <w:p w14:paraId="32EE8130" w14:textId="77777777" w:rsidR="009C2962" w:rsidRDefault="009C2962" w:rsidP="009C2962">
      <w:pPr>
        <w:rPr>
          <w:lang w:eastAsia="zh-CN"/>
        </w:rPr>
      </w:pPr>
      <w:r>
        <w:rPr>
          <w:lang w:eastAsia="zh-CN"/>
        </w:rPr>
        <w:t>The test equipment verifies the DL BWP switch time in Cell by counting the time from the time when the RRC Reconfiguration message including updated BWP configuration is sent till the time when a vaild ACK/NACK is received is received.</w:t>
      </w:r>
    </w:p>
    <w:p w14:paraId="02DEDA6B" w14:textId="77777777" w:rsidR="009C2962" w:rsidRDefault="009C2962" w:rsidP="009C2962">
      <w:pPr>
        <w:pStyle w:val="TH"/>
        <w:rPr>
          <w:lang w:eastAsia="en-GB"/>
        </w:rPr>
      </w:pPr>
      <w:r>
        <w:t>Table A.6.5.6.2.1.1-1: DL BWP switch supported test configurations in SA scenario</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3"/>
        <w:gridCol w:w="7077"/>
      </w:tblGrid>
      <w:tr w:rsidR="009C2962" w14:paraId="6E5E5E7A" w14:textId="77777777" w:rsidTr="00595699">
        <w:tc>
          <w:tcPr>
            <w:tcW w:w="2273" w:type="dxa"/>
            <w:tcBorders>
              <w:top w:val="single" w:sz="4" w:space="0" w:color="auto"/>
              <w:left w:val="single" w:sz="4" w:space="0" w:color="auto"/>
              <w:bottom w:val="single" w:sz="4" w:space="0" w:color="auto"/>
              <w:right w:val="single" w:sz="4" w:space="0" w:color="auto"/>
            </w:tcBorders>
            <w:hideMark/>
          </w:tcPr>
          <w:p w14:paraId="3A6DF564" w14:textId="77777777" w:rsidR="009C2962" w:rsidRDefault="009C2962" w:rsidP="00595699">
            <w:pPr>
              <w:pStyle w:val="TAH"/>
              <w:spacing w:line="256" w:lineRule="auto"/>
            </w:pPr>
            <w:r>
              <w:t>Config</w:t>
            </w:r>
          </w:p>
        </w:tc>
        <w:tc>
          <w:tcPr>
            <w:tcW w:w="7077" w:type="dxa"/>
            <w:tcBorders>
              <w:top w:val="single" w:sz="4" w:space="0" w:color="auto"/>
              <w:left w:val="single" w:sz="4" w:space="0" w:color="auto"/>
              <w:bottom w:val="single" w:sz="4" w:space="0" w:color="auto"/>
              <w:right w:val="single" w:sz="4" w:space="0" w:color="auto"/>
            </w:tcBorders>
            <w:hideMark/>
          </w:tcPr>
          <w:p w14:paraId="276BD1DA" w14:textId="77777777" w:rsidR="009C2962" w:rsidRDefault="009C2962" w:rsidP="00595699">
            <w:pPr>
              <w:pStyle w:val="TAH"/>
              <w:spacing w:line="256" w:lineRule="auto"/>
            </w:pPr>
            <w:r>
              <w:t>Description</w:t>
            </w:r>
          </w:p>
        </w:tc>
      </w:tr>
      <w:tr w:rsidR="009C2962" w14:paraId="53BC98B9" w14:textId="77777777" w:rsidTr="00595699">
        <w:tc>
          <w:tcPr>
            <w:tcW w:w="2273" w:type="dxa"/>
            <w:tcBorders>
              <w:top w:val="single" w:sz="4" w:space="0" w:color="auto"/>
              <w:left w:val="single" w:sz="4" w:space="0" w:color="auto"/>
              <w:bottom w:val="single" w:sz="4" w:space="0" w:color="auto"/>
              <w:right w:val="single" w:sz="4" w:space="0" w:color="auto"/>
            </w:tcBorders>
            <w:hideMark/>
          </w:tcPr>
          <w:p w14:paraId="355B56B2" w14:textId="77777777" w:rsidR="009C2962" w:rsidRDefault="009C2962" w:rsidP="00595699">
            <w:pPr>
              <w:pStyle w:val="TAL"/>
              <w:spacing w:line="256" w:lineRule="auto"/>
            </w:pPr>
            <w:r>
              <w:t>1</w:t>
            </w:r>
          </w:p>
        </w:tc>
        <w:tc>
          <w:tcPr>
            <w:tcW w:w="7077" w:type="dxa"/>
            <w:tcBorders>
              <w:top w:val="single" w:sz="4" w:space="0" w:color="auto"/>
              <w:left w:val="single" w:sz="4" w:space="0" w:color="auto"/>
              <w:bottom w:val="single" w:sz="4" w:space="0" w:color="auto"/>
              <w:right w:val="single" w:sz="4" w:space="0" w:color="auto"/>
            </w:tcBorders>
            <w:hideMark/>
          </w:tcPr>
          <w:p w14:paraId="0C19C58E" w14:textId="77777777" w:rsidR="009C2962" w:rsidRDefault="009C2962" w:rsidP="00595699">
            <w:pPr>
              <w:pStyle w:val="TAL"/>
              <w:spacing w:line="256" w:lineRule="auto"/>
            </w:pPr>
            <w:r>
              <w:t>NR 15 kHz SSB SCS, 10 MHz bandwidth, FDD duplex mode</w:t>
            </w:r>
          </w:p>
        </w:tc>
      </w:tr>
      <w:tr w:rsidR="009C2962" w14:paraId="24D96A2F" w14:textId="77777777" w:rsidTr="00595699">
        <w:tc>
          <w:tcPr>
            <w:tcW w:w="2273" w:type="dxa"/>
            <w:tcBorders>
              <w:top w:val="single" w:sz="4" w:space="0" w:color="auto"/>
              <w:left w:val="single" w:sz="4" w:space="0" w:color="auto"/>
              <w:bottom w:val="single" w:sz="4" w:space="0" w:color="auto"/>
              <w:right w:val="single" w:sz="4" w:space="0" w:color="auto"/>
            </w:tcBorders>
            <w:hideMark/>
          </w:tcPr>
          <w:p w14:paraId="053BDDA2" w14:textId="77777777" w:rsidR="009C2962" w:rsidRDefault="009C2962" w:rsidP="00595699">
            <w:pPr>
              <w:pStyle w:val="TAL"/>
              <w:spacing w:line="256" w:lineRule="auto"/>
            </w:pPr>
            <w:r>
              <w:t>2</w:t>
            </w:r>
          </w:p>
        </w:tc>
        <w:tc>
          <w:tcPr>
            <w:tcW w:w="7077" w:type="dxa"/>
            <w:tcBorders>
              <w:top w:val="single" w:sz="4" w:space="0" w:color="auto"/>
              <w:left w:val="single" w:sz="4" w:space="0" w:color="auto"/>
              <w:bottom w:val="single" w:sz="4" w:space="0" w:color="auto"/>
              <w:right w:val="single" w:sz="4" w:space="0" w:color="auto"/>
            </w:tcBorders>
            <w:hideMark/>
          </w:tcPr>
          <w:p w14:paraId="64B23CF5" w14:textId="77777777" w:rsidR="009C2962" w:rsidRDefault="009C2962" w:rsidP="00595699">
            <w:pPr>
              <w:pStyle w:val="TAL"/>
              <w:spacing w:line="256" w:lineRule="auto"/>
            </w:pPr>
            <w:r>
              <w:t>NR 15 kHz SSB SCS, 10 MHz bandwidth, TDD duplex mode</w:t>
            </w:r>
          </w:p>
        </w:tc>
      </w:tr>
      <w:tr w:rsidR="009C2962" w14:paraId="500C8FE9" w14:textId="77777777" w:rsidTr="00595699">
        <w:tc>
          <w:tcPr>
            <w:tcW w:w="2273" w:type="dxa"/>
            <w:tcBorders>
              <w:top w:val="single" w:sz="4" w:space="0" w:color="auto"/>
              <w:left w:val="single" w:sz="4" w:space="0" w:color="auto"/>
              <w:bottom w:val="single" w:sz="4" w:space="0" w:color="auto"/>
              <w:right w:val="single" w:sz="4" w:space="0" w:color="auto"/>
            </w:tcBorders>
            <w:hideMark/>
          </w:tcPr>
          <w:p w14:paraId="43CB451F" w14:textId="77777777" w:rsidR="009C2962" w:rsidRDefault="009C2962" w:rsidP="00595699">
            <w:pPr>
              <w:pStyle w:val="TAL"/>
              <w:spacing w:line="256" w:lineRule="auto"/>
            </w:pPr>
            <w:r>
              <w:t>3</w:t>
            </w:r>
          </w:p>
        </w:tc>
        <w:tc>
          <w:tcPr>
            <w:tcW w:w="7077" w:type="dxa"/>
            <w:tcBorders>
              <w:top w:val="single" w:sz="4" w:space="0" w:color="auto"/>
              <w:left w:val="single" w:sz="4" w:space="0" w:color="auto"/>
              <w:bottom w:val="single" w:sz="4" w:space="0" w:color="auto"/>
              <w:right w:val="single" w:sz="4" w:space="0" w:color="auto"/>
            </w:tcBorders>
            <w:hideMark/>
          </w:tcPr>
          <w:p w14:paraId="68278B01" w14:textId="77777777" w:rsidR="009C2962" w:rsidRDefault="009C2962" w:rsidP="00595699">
            <w:pPr>
              <w:pStyle w:val="TAL"/>
              <w:spacing w:line="256" w:lineRule="auto"/>
            </w:pPr>
            <w:r>
              <w:t>NR 30kHz SSB SCS, 40 MHz bandwidth, TDD duplex mode</w:t>
            </w:r>
          </w:p>
        </w:tc>
      </w:tr>
      <w:tr w:rsidR="009C2962" w14:paraId="64B00E51" w14:textId="77777777" w:rsidTr="00595699">
        <w:tc>
          <w:tcPr>
            <w:tcW w:w="9350" w:type="dxa"/>
            <w:gridSpan w:val="2"/>
            <w:tcBorders>
              <w:top w:val="single" w:sz="4" w:space="0" w:color="auto"/>
              <w:left w:val="single" w:sz="4" w:space="0" w:color="auto"/>
              <w:bottom w:val="single" w:sz="4" w:space="0" w:color="auto"/>
              <w:right w:val="single" w:sz="4" w:space="0" w:color="auto"/>
            </w:tcBorders>
            <w:hideMark/>
          </w:tcPr>
          <w:p w14:paraId="0CF9C2BA" w14:textId="77777777" w:rsidR="009C2962" w:rsidRDefault="009C2962" w:rsidP="00595699">
            <w:pPr>
              <w:pStyle w:val="TAN"/>
              <w:spacing w:line="256" w:lineRule="auto"/>
            </w:pPr>
            <w:r>
              <w:t>Note 1:</w:t>
            </w:r>
            <w:r>
              <w:tab/>
              <w:t>The UE is only required to be tested in one of the supported test configurations</w:t>
            </w:r>
          </w:p>
        </w:tc>
      </w:tr>
    </w:tbl>
    <w:p w14:paraId="512234D5" w14:textId="77777777" w:rsidR="009C2962" w:rsidRDefault="009C2962" w:rsidP="009C2962">
      <w:pPr>
        <w:rPr>
          <w:rFonts w:eastAsia="Times New Roman"/>
          <w:lang w:eastAsia="en-GB"/>
        </w:rPr>
      </w:pPr>
    </w:p>
    <w:p w14:paraId="2851AF70" w14:textId="77777777" w:rsidR="009C2962" w:rsidRDefault="009C2962" w:rsidP="009C2962">
      <w:pPr>
        <w:pStyle w:val="TH"/>
      </w:pPr>
      <w:r>
        <w:t>Table A.6.5.6.2.1.1-2: General test parameters for DL BWP switch in SA scenario</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9C2962" w14:paraId="5E726F15" w14:textId="77777777" w:rsidTr="00595699">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0C43048" w14:textId="77777777" w:rsidR="009C2962" w:rsidRDefault="009C2962" w:rsidP="00595699">
            <w:pPr>
              <w:pStyle w:val="TAH"/>
              <w:spacing w:line="256" w:lineRule="auto"/>
              <w:rPr>
                <w:lang w:eastAsia="ja-JP"/>
              </w:rPr>
            </w:pPr>
            <w:r>
              <w:t>Parameter</w:t>
            </w:r>
          </w:p>
        </w:tc>
        <w:tc>
          <w:tcPr>
            <w:tcW w:w="709" w:type="dxa"/>
            <w:tcBorders>
              <w:top w:val="single" w:sz="4" w:space="0" w:color="auto"/>
              <w:left w:val="single" w:sz="4" w:space="0" w:color="auto"/>
              <w:bottom w:val="single" w:sz="4" w:space="0" w:color="auto"/>
              <w:right w:val="single" w:sz="4" w:space="0" w:color="auto"/>
            </w:tcBorders>
            <w:hideMark/>
          </w:tcPr>
          <w:p w14:paraId="617D16C4" w14:textId="77777777" w:rsidR="009C2962" w:rsidRDefault="009C2962" w:rsidP="00595699">
            <w:pPr>
              <w:pStyle w:val="TAH"/>
              <w:spacing w:line="256" w:lineRule="auto"/>
              <w:rPr>
                <w:lang w:eastAsia="ja-JP"/>
              </w:rPr>
            </w:pPr>
            <w:r>
              <w:t>Unit</w:t>
            </w:r>
          </w:p>
        </w:tc>
        <w:tc>
          <w:tcPr>
            <w:tcW w:w="2977" w:type="dxa"/>
            <w:tcBorders>
              <w:top w:val="single" w:sz="4" w:space="0" w:color="auto"/>
              <w:left w:val="single" w:sz="4" w:space="0" w:color="auto"/>
              <w:bottom w:val="single" w:sz="4" w:space="0" w:color="auto"/>
              <w:right w:val="single" w:sz="4" w:space="0" w:color="auto"/>
            </w:tcBorders>
            <w:hideMark/>
          </w:tcPr>
          <w:p w14:paraId="16DF4A87" w14:textId="77777777" w:rsidR="009C2962" w:rsidRDefault="009C2962" w:rsidP="00595699">
            <w:pPr>
              <w:pStyle w:val="TAH"/>
              <w:spacing w:line="256" w:lineRule="auto"/>
              <w:rPr>
                <w:lang w:eastAsia="ja-JP"/>
              </w:rPr>
            </w:pPr>
            <w:r>
              <w:t>Value</w:t>
            </w:r>
          </w:p>
        </w:tc>
        <w:tc>
          <w:tcPr>
            <w:tcW w:w="3652" w:type="dxa"/>
            <w:tcBorders>
              <w:top w:val="single" w:sz="4" w:space="0" w:color="auto"/>
              <w:left w:val="single" w:sz="4" w:space="0" w:color="auto"/>
              <w:bottom w:val="single" w:sz="4" w:space="0" w:color="auto"/>
              <w:right w:val="single" w:sz="4" w:space="0" w:color="auto"/>
            </w:tcBorders>
            <w:hideMark/>
          </w:tcPr>
          <w:p w14:paraId="0F3AD10C" w14:textId="77777777" w:rsidR="009C2962" w:rsidRDefault="009C2962" w:rsidP="00595699">
            <w:pPr>
              <w:pStyle w:val="TAH"/>
              <w:spacing w:line="256" w:lineRule="auto"/>
              <w:rPr>
                <w:lang w:eastAsia="ja-JP"/>
              </w:rPr>
            </w:pPr>
            <w:r>
              <w:t>Comment</w:t>
            </w:r>
          </w:p>
        </w:tc>
      </w:tr>
      <w:tr w:rsidR="009C2962" w14:paraId="20A7B651" w14:textId="77777777" w:rsidTr="00595699">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71C5B88" w14:textId="77777777" w:rsidR="009C2962" w:rsidRDefault="009C2962" w:rsidP="00595699">
            <w:pPr>
              <w:pStyle w:val="TAL"/>
              <w:spacing w:line="256" w:lineRule="auto"/>
              <w:rPr>
                <w:lang w:eastAsia="en-GB"/>
              </w:rPr>
            </w:pPr>
            <w:r>
              <w:t>NR 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45F0679E" w14:textId="77777777" w:rsidR="009C2962" w:rsidRDefault="009C2962" w:rsidP="00595699">
            <w:pPr>
              <w:pStyle w:val="TAC"/>
              <w:spacing w:line="256" w:lineRule="auto"/>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32C3F1DD" w14:textId="77777777" w:rsidR="009C2962" w:rsidRDefault="009C2962" w:rsidP="00595699">
            <w:pPr>
              <w:pStyle w:val="TAC"/>
              <w:spacing w:line="256" w:lineRule="auto"/>
              <w:rPr>
                <w:lang w:eastAsia="en-GB"/>
              </w:rPr>
            </w:pPr>
            <w:r>
              <w:t>1</w:t>
            </w:r>
          </w:p>
        </w:tc>
        <w:tc>
          <w:tcPr>
            <w:tcW w:w="3652" w:type="dxa"/>
            <w:tcBorders>
              <w:top w:val="single" w:sz="4" w:space="0" w:color="auto"/>
              <w:left w:val="single" w:sz="4" w:space="0" w:color="auto"/>
              <w:bottom w:val="single" w:sz="4" w:space="0" w:color="auto"/>
              <w:right w:val="single" w:sz="4" w:space="0" w:color="auto"/>
            </w:tcBorders>
            <w:hideMark/>
          </w:tcPr>
          <w:p w14:paraId="2222807B" w14:textId="77777777" w:rsidR="009C2962" w:rsidRDefault="009C2962" w:rsidP="00595699">
            <w:pPr>
              <w:pStyle w:val="TAL"/>
              <w:spacing w:line="256" w:lineRule="auto"/>
            </w:pPr>
            <w:r>
              <w:t>One NR radio channel is used for this test</w:t>
            </w:r>
          </w:p>
        </w:tc>
      </w:tr>
      <w:tr w:rsidR="009C2962" w14:paraId="67F57ECB" w14:textId="77777777" w:rsidTr="00595699">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D0A0DC7" w14:textId="77777777" w:rsidR="009C2962" w:rsidRDefault="009C2962" w:rsidP="00595699">
            <w:pPr>
              <w:pStyle w:val="TAL"/>
              <w:spacing w:line="256" w:lineRule="auto"/>
              <w:rPr>
                <w:lang w:eastAsia="ja-JP"/>
              </w:rPr>
            </w:pPr>
            <w:r>
              <w:t>Active Cell</w:t>
            </w:r>
          </w:p>
        </w:tc>
        <w:tc>
          <w:tcPr>
            <w:tcW w:w="709" w:type="dxa"/>
            <w:tcBorders>
              <w:top w:val="single" w:sz="4" w:space="0" w:color="auto"/>
              <w:left w:val="single" w:sz="4" w:space="0" w:color="auto"/>
              <w:bottom w:val="single" w:sz="4" w:space="0" w:color="auto"/>
              <w:right w:val="single" w:sz="4" w:space="0" w:color="auto"/>
            </w:tcBorders>
            <w:vAlign w:val="center"/>
          </w:tcPr>
          <w:p w14:paraId="65BF68A7" w14:textId="77777777" w:rsidR="009C2962" w:rsidRDefault="009C2962" w:rsidP="00595699">
            <w:pPr>
              <w:pStyle w:val="TAC"/>
              <w:spacing w:line="256" w:lineRule="auto"/>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7B1EB4F1" w14:textId="77777777" w:rsidR="009C2962" w:rsidRDefault="009C2962" w:rsidP="00595699">
            <w:pPr>
              <w:pStyle w:val="TAC"/>
              <w:spacing w:line="256" w:lineRule="auto"/>
              <w:rPr>
                <w:lang w:eastAsia="ja-JP"/>
              </w:rPr>
            </w:pPr>
            <w:r>
              <w:t>Cell 1</w:t>
            </w:r>
          </w:p>
        </w:tc>
        <w:tc>
          <w:tcPr>
            <w:tcW w:w="3652" w:type="dxa"/>
            <w:tcBorders>
              <w:top w:val="single" w:sz="4" w:space="0" w:color="auto"/>
              <w:left w:val="single" w:sz="4" w:space="0" w:color="auto"/>
              <w:bottom w:val="single" w:sz="4" w:space="0" w:color="auto"/>
              <w:right w:val="single" w:sz="4" w:space="0" w:color="auto"/>
            </w:tcBorders>
            <w:hideMark/>
          </w:tcPr>
          <w:p w14:paraId="64107F6E" w14:textId="77777777" w:rsidR="009C2962" w:rsidRDefault="009C2962" w:rsidP="00595699">
            <w:pPr>
              <w:pStyle w:val="TAL"/>
              <w:spacing w:line="256" w:lineRule="auto"/>
              <w:rPr>
                <w:lang w:eastAsia="ja-JP"/>
              </w:rPr>
            </w:pPr>
            <w:r>
              <w:t>Cell on RF channel number 1.</w:t>
            </w:r>
          </w:p>
        </w:tc>
      </w:tr>
      <w:tr w:rsidR="009C2962" w14:paraId="289E3F4F" w14:textId="77777777" w:rsidTr="00595699">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00E17CC" w14:textId="77777777" w:rsidR="009C2962" w:rsidRDefault="009C2962" w:rsidP="00595699">
            <w:pPr>
              <w:pStyle w:val="TAL"/>
              <w:spacing w:line="256" w:lineRule="auto"/>
              <w:rPr>
                <w:lang w:eastAsia="ja-JP"/>
              </w:rPr>
            </w:pPr>
            <w:r>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47B3D615" w14:textId="77777777" w:rsidR="009C2962" w:rsidRDefault="009C2962" w:rsidP="00595699">
            <w:pPr>
              <w:pStyle w:val="TAC"/>
              <w:spacing w:line="256" w:lineRule="auto"/>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5928CFD3" w14:textId="77777777" w:rsidR="009C2962" w:rsidRDefault="009C2962" w:rsidP="00595699">
            <w:pPr>
              <w:pStyle w:val="TAC"/>
              <w:spacing w:line="256" w:lineRule="auto"/>
              <w:rPr>
                <w:lang w:eastAsia="ja-JP"/>
              </w:rPr>
            </w:pPr>
            <w:r>
              <w:t>Normal</w:t>
            </w:r>
          </w:p>
        </w:tc>
        <w:tc>
          <w:tcPr>
            <w:tcW w:w="3652" w:type="dxa"/>
            <w:tcBorders>
              <w:top w:val="single" w:sz="4" w:space="0" w:color="auto"/>
              <w:left w:val="single" w:sz="4" w:space="0" w:color="auto"/>
              <w:bottom w:val="single" w:sz="4" w:space="0" w:color="auto"/>
              <w:right w:val="single" w:sz="4" w:space="0" w:color="auto"/>
            </w:tcBorders>
          </w:tcPr>
          <w:p w14:paraId="0DB9B696" w14:textId="77777777" w:rsidR="009C2962" w:rsidRDefault="009C2962" w:rsidP="00595699">
            <w:pPr>
              <w:pStyle w:val="TAL"/>
              <w:spacing w:line="256" w:lineRule="auto"/>
              <w:rPr>
                <w:lang w:eastAsia="ja-JP"/>
              </w:rPr>
            </w:pPr>
          </w:p>
        </w:tc>
      </w:tr>
      <w:tr w:rsidR="009C2962" w14:paraId="06C03E6A" w14:textId="77777777" w:rsidTr="00595699">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9EF709F" w14:textId="77777777" w:rsidR="009C2962" w:rsidRDefault="009C2962" w:rsidP="00595699">
            <w:pPr>
              <w:pStyle w:val="TAL"/>
              <w:spacing w:line="256" w:lineRule="auto"/>
              <w:rPr>
                <w:rFonts w:cs="Arial"/>
                <w:lang w:eastAsia="ja-JP"/>
              </w:rPr>
            </w:pPr>
            <w:r>
              <w:rPr>
                <w:rFonts w:cs="Arial"/>
              </w:rPr>
              <w:t>DRX</w:t>
            </w:r>
          </w:p>
        </w:tc>
        <w:tc>
          <w:tcPr>
            <w:tcW w:w="709" w:type="dxa"/>
            <w:tcBorders>
              <w:top w:val="single" w:sz="4" w:space="0" w:color="auto"/>
              <w:left w:val="single" w:sz="4" w:space="0" w:color="auto"/>
              <w:bottom w:val="single" w:sz="4" w:space="0" w:color="auto"/>
              <w:right w:val="single" w:sz="4" w:space="0" w:color="auto"/>
            </w:tcBorders>
            <w:vAlign w:val="center"/>
          </w:tcPr>
          <w:p w14:paraId="51C06312" w14:textId="77777777" w:rsidR="009C2962" w:rsidRDefault="009C2962" w:rsidP="00595699">
            <w:pPr>
              <w:pStyle w:val="TAC"/>
              <w:spacing w:line="256" w:lineRule="auto"/>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5CA5852D" w14:textId="77777777" w:rsidR="009C2962" w:rsidRDefault="009C2962" w:rsidP="00595699">
            <w:pPr>
              <w:pStyle w:val="TAC"/>
              <w:spacing w:line="256" w:lineRule="auto"/>
              <w:rPr>
                <w:lang w:eastAsia="ja-JP"/>
              </w:rPr>
            </w:pPr>
            <w:r>
              <w:t>OFF</w:t>
            </w:r>
          </w:p>
        </w:tc>
        <w:tc>
          <w:tcPr>
            <w:tcW w:w="3652" w:type="dxa"/>
            <w:tcBorders>
              <w:top w:val="single" w:sz="4" w:space="0" w:color="auto"/>
              <w:left w:val="single" w:sz="4" w:space="0" w:color="auto"/>
              <w:bottom w:val="single" w:sz="4" w:space="0" w:color="auto"/>
              <w:right w:val="single" w:sz="4" w:space="0" w:color="auto"/>
            </w:tcBorders>
            <w:hideMark/>
          </w:tcPr>
          <w:p w14:paraId="54F2EECE" w14:textId="77777777" w:rsidR="009C2962" w:rsidRDefault="009C2962" w:rsidP="00595699">
            <w:pPr>
              <w:rPr>
                <w:lang w:eastAsia="ja-JP"/>
              </w:rPr>
            </w:pPr>
          </w:p>
        </w:tc>
      </w:tr>
      <w:tr w:rsidR="009C2962" w14:paraId="4A071984" w14:textId="77777777" w:rsidTr="00595699">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827195D" w14:textId="77777777" w:rsidR="009C2962" w:rsidRDefault="009C2962" w:rsidP="00595699">
            <w:pPr>
              <w:pStyle w:val="TAL"/>
              <w:spacing w:line="256" w:lineRule="auto"/>
              <w:rPr>
                <w:rFonts w:eastAsia="Times New Roman"/>
                <w:lang w:eastAsia="ja-JP"/>
              </w:rPr>
            </w:pPr>
            <w:r>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2F04C8BF" w14:textId="77777777" w:rsidR="009C2962" w:rsidRDefault="009C2962" w:rsidP="00595699">
            <w:pPr>
              <w:pStyle w:val="TAC"/>
              <w:spacing w:line="256" w:lineRule="auto"/>
              <w:rPr>
                <w:lang w:eastAsia="ja-JP"/>
              </w:rPr>
            </w:pPr>
            <w: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596178F" w14:textId="77777777" w:rsidR="009C2962" w:rsidRDefault="009C2962" w:rsidP="00595699">
            <w:pPr>
              <w:pStyle w:val="TAC"/>
              <w:spacing w:line="256" w:lineRule="auto"/>
              <w:rPr>
                <w:lang w:eastAsia="ja-JP"/>
              </w:rPr>
            </w:pPr>
            <w:r>
              <w:rPr>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4A12B06D" w14:textId="77777777" w:rsidR="009C2962" w:rsidRDefault="009C2962" w:rsidP="00595699">
            <w:pPr>
              <w:pStyle w:val="TAL"/>
              <w:spacing w:line="256" w:lineRule="auto"/>
              <w:rPr>
                <w:lang w:eastAsia="ja-JP"/>
              </w:rPr>
            </w:pPr>
          </w:p>
        </w:tc>
      </w:tr>
    </w:tbl>
    <w:p w14:paraId="0D6AC794" w14:textId="77777777" w:rsidR="009C2962" w:rsidRDefault="009C2962" w:rsidP="009C2962">
      <w:pPr>
        <w:rPr>
          <w:rFonts w:eastAsia="Times New Roman"/>
          <w:lang w:eastAsia="en-GB"/>
        </w:rPr>
      </w:pPr>
    </w:p>
    <w:p w14:paraId="54773E73" w14:textId="77777777" w:rsidR="009C2962" w:rsidRDefault="009C2962" w:rsidP="009C2962">
      <w:pPr>
        <w:pStyle w:val="TH"/>
      </w:pPr>
      <w:r>
        <w:t>Table A.6.5.6.2.1.1-3: NR Cell specific test parameters for DL BWP switch in SA scenario</w:t>
      </w:r>
    </w:p>
    <w:tbl>
      <w:tblPr>
        <w:tblW w:w="7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58"/>
        <w:gridCol w:w="1063"/>
        <w:gridCol w:w="6"/>
        <w:gridCol w:w="1552"/>
        <w:gridCol w:w="1134"/>
        <w:gridCol w:w="2267"/>
      </w:tblGrid>
      <w:tr w:rsidR="009C2962" w14:paraId="49D8CDFB" w14:textId="77777777" w:rsidTr="00595699">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hideMark/>
          </w:tcPr>
          <w:p w14:paraId="7DA398C4" w14:textId="77777777" w:rsidR="009C2962" w:rsidRDefault="009C2962" w:rsidP="00595699">
            <w:pPr>
              <w:pStyle w:val="TAH"/>
              <w:spacing w:line="256" w:lineRule="auto"/>
            </w:pPr>
            <w:r>
              <w:t>Parameter</w:t>
            </w:r>
          </w:p>
        </w:tc>
        <w:tc>
          <w:tcPr>
            <w:tcW w:w="1134" w:type="dxa"/>
            <w:tcBorders>
              <w:top w:val="single" w:sz="4" w:space="0" w:color="auto"/>
              <w:left w:val="single" w:sz="4" w:space="0" w:color="auto"/>
              <w:bottom w:val="single" w:sz="4" w:space="0" w:color="auto"/>
              <w:right w:val="single" w:sz="4" w:space="0" w:color="auto"/>
            </w:tcBorders>
            <w:hideMark/>
          </w:tcPr>
          <w:p w14:paraId="082892FD" w14:textId="77777777" w:rsidR="009C2962" w:rsidRDefault="009C2962" w:rsidP="00595699">
            <w:pPr>
              <w:pStyle w:val="TAH"/>
              <w:spacing w:line="256" w:lineRule="auto"/>
            </w:pPr>
            <w:r>
              <w:t>Unit</w:t>
            </w:r>
          </w:p>
        </w:tc>
        <w:tc>
          <w:tcPr>
            <w:tcW w:w="2268" w:type="dxa"/>
            <w:tcBorders>
              <w:top w:val="single" w:sz="4" w:space="0" w:color="auto"/>
              <w:left w:val="single" w:sz="4" w:space="0" w:color="auto"/>
              <w:bottom w:val="single" w:sz="4" w:space="0" w:color="auto"/>
              <w:right w:val="single" w:sz="4" w:space="0" w:color="auto"/>
            </w:tcBorders>
            <w:hideMark/>
          </w:tcPr>
          <w:p w14:paraId="179BAA16" w14:textId="77777777" w:rsidR="009C2962" w:rsidRDefault="009C2962" w:rsidP="00595699">
            <w:pPr>
              <w:pStyle w:val="TAH"/>
              <w:spacing w:line="256" w:lineRule="auto"/>
              <w:rPr>
                <w:lang w:eastAsia="zh-CN"/>
              </w:rPr>
            </w:pPr>
            <w:r>
              <w:t>Cell 1</w:t>
            </w:r>
          </w:p>
        </w:tc>
      </w:tr>
      <w:tr w:rsidR="009C2962" w14:paraId="1E0E085E" w14:textId="77777777" w:rsidTr="00595699">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hideMark/>
          </w:tcPr>
          <w:p w14:paraId="1D62F4AC" w14:textId="77777777" w:rsidR="009C2962" w:rsidRDefault="009C2962" w:rsidP="00595699">
            <w:pPr>
              <w:pStyle w:val="TAL"/>
              <w:spacing w:line="256" w:lineRule="auto"/>
              <w:rPr>
                <w:lang w:eastAsia="en-GB"/>
              </w:rPr>
            </w:pPr>
            <w:r>
              <w:rPr>
                <w:lang w:eastAsia="zh-CN"/>
              </w:rPr>
              <w:t>Frequency Range</w:t>
            </w:r>
          </w:p>
        </w:tc>
        <w:tc>
          <w:tcPr>
            <w:tcW w:w="1134" w:type="dxa"/>
            <w:tcBorders>
              <w:top w:val="single" w:sz="4" w:space="0" w:color="auto"/>
              <w:left w:val="single" w:sz="4" w:space="0" w:color="auto"/>
              <w:bottom w:val="single" w:sz="4" w:space="0" w:color="auto"/>
              <w:right w:val="single" w:sz="4" w:space="0" w:color="auto"/>
            </w:tcBorders>
          </w:tcPr>
          <w:p w14:paraId="78511FD5" w14:textId="77777777" w:rsidR="009C2962" w:rsidRDefault="009C2962" w:rsidP="00595699">
            <w:pPr>
              <w:pStyle w:val="TAC"/>
              <w:spacing w:line="256" w:lineRule="auto"/>
            </w:pPr>
          </w:p>
        </w:tc>
        <w:tc>
          <w:tcPr>
            <w:tcW w:w="2268" w:type="dxa"/>
            <w:tcBorders>
              <w:top w:val="single" w:sz="4" w:space="0" w:color="auto"/>
              <w:left w:val="single" w:sz="4" w:space="0" w:color="auto"/>
              <w:bottom w:val="single" w:sz="4" w:space="0" w:color="auto"/>
              <w:right w:val="single" w:sz="4" w:space="0" w:color="auto"/>
            </w:tcBorders>
            <w:hideMark/>
          </w:tcPr>
          <w:p w14:paraId="5B3F14CE" w14:textId="77777777" w:rsidR="009C2962" w:rsidRDefault="009C2962" w:rsidP="00595699">
            <w:pPr>
              <w:pStyle w:val="TAC"/>
              <w:spacing w:line="256" w:lineRule="auto"/>
              <w:rPr>
                <w:rFonts w:cs="v4.2.0"/>
                <w:lang w:eastAsia="zh-CN"/>
              </w:rPr>
            </w:pPr>
            <w:r>
              <w:rPr>
                <w:rFonts w:cs="v4.2.0"/>
                <w:lang w:eastAsia="zh-CN"/>
              </w:rPr>
              <w:t>FR1</w:t>
            </w:r>
          </w:p>
        </w:tc>
      </w:tr>
      <w:tr w:rsidR="009C2962" w14:paraId="3EC4B292" w14:textId="77777777" w:rsidTr="00595699">
        <w:trPr>
          <w:cantSplit/>
          <w:trHeight w:val="187"/>
          <w:jc w:val="center"/>
        </w:trPr>
        <w:tc>
          <w:tcPr>
            <w:tcW w:w="2122" w:type="dxa"/>
            <w:gridSpan w:val="2"/>
            <w:tcBorders>
              <w:top w:val="single" w:sz="4" w:space="0" w:color="auto"/>
              <w:left w:val="single" w:sz="4" w:space="0" w:color="auto"/>
              <w:bottom w:val="nil"/>
              <w:right w:val="single" w:sz="4" w:space="0" w:color="auto"/>
            </w:tcBorders>
            <w:hideMark/>
          </w:tcPr>
          <w:p w14:paraId="1B63B659" w14:textId="77777777" w:rsidR="009C2962" w:rsidRDefault="009C2962" w:rsidP="00595699">
            <w:pPr>
              <w:pStyle w:val="TAL"/>
              <w:spacing w:line="256" w:lineRule="auto"/>
              <w:rPr>
                <w:lang w:eastAsia="ja-JP"/>
              </w:rPr>
            </w:pPr>
            <w:r>
              <w:t>Duplex mode</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5B5730A6" w14:textId="77777777" w:rsidR="009C2962" w:rsidRDefault="009C2962" w:rsidP="00595699">
            <w:pPr>
              <w:pStyle w:val="TAL"/>
              <w:spacing w:line="256" w:lineRule="auto"/>
              <w:rPr>
                <w:lang w:eastAsia="en-GB"/>
              </w:rPr>
            </w:pPr>
            <w:r>
              <w:t>Config 1</w:t>
            </w:r>
          </w:p>
        </w:tc>
        <w:tc>
          <w:tcPr>
            <w:tcW w:w="1134" w:type="dxa"/>
            <w:tcBorders>
              <w:top w:val="single" w:sz="4" w:space="0" w:color="auto"/>
              <w:left w:val="single" w:sz="4" w:space="0" w:color="auto"/>
              <w:bottom w:val="nil"/>
              <w:right w:val="single" w:sz="4" w:space="0" w:color="auto"/>
            </w:tcBorders>
          </w:tcPr>
          <w:p w14:paraId="3AF2329C" w14:textId="77777777" w:rsidR="009C2962" w:rsidRDefault="009C2962" w:rsidP="00595699">
            <w:pPr>
              <w:pStyle w:val="TAC"/>
              <w:spacing w:line="256" w:lineRule="auto"/>
            </w:pPr>
          </w:p>
        </w:tc>
        <w:tc>
          <w:tcPr>
            <w:tcW w:w="2268" w:type="dxa"/>
            <w:tcBorders>
              <w:top w:val="single" w:sz="4" w:space="0" w:color="auto"/>
              <w:left w:val="single" w:sz="4" w:space="0" w:color="auto"/>
              <w:bottom w:val="single" w:sz="4" w:space="0" w:color="auto"/>
              <w:right w:val="single" w:sz="4" w:space="0" w:color="auto"/>
            </w:tcBorders>
            <w:hideMark/>
          </w:tcPr>
          <w:p w14:paraId="788C707F" w14:textId="77777777" w:rsidR="009C2962" w:rsidRDefault="009C2962" w:rsidP="00595699">
            <w:pPr>
              <w:pStyle w:val="TAC"/>
              <w:spacing w:line="256" w:lineRule="auto"/>
            </w:pPr>
            <w:r>
              <w:t>FDD</w:t>
            </w:r>
          </w:p>
        </w:tc>
      </w:tr>
      <w:tr w:rsidR="009C2962" w14:paraId="197EF05D" w14:textId="77777777" w:rsidTr="00595699">
        <w:trPr>
          <w:cantSplit/>
          <w:trHeight w:val="187"/>
          <w:jc w:val="center"/>
        </w:trPr>
        <w:tc>
          <w:tcPr>
            <w:tcW w:w="2122" w:type="dxa"/>
            <w:gridSpan w:val="2"/>
            <w:tcBorders>
              <w:top w:val="nil"/>
              <w:left w:val="single" w:sz="4" w:space="0" w:color="auto"/>
              <w:bottom w:val="single" w:sz="4" w:space="0" w:color="auto"/>
              <w:right w:val="single" w:sz="4" w:space="0" w:color="auto"/>
            </w:tcBorders>
          </w:tcPr>
          <w:p w14:paraId="1B035D63" w14:textId="77777777" w:rsidR="009C2962" w:rsidRDefault="009C2962" w:rsidP="00595699">
            <w:pPr>
              <w:pStyle w:val="TAL"/>
              <w:spacing w:line="256" w:lineRule="auto"/>
            </w:pP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6B226A57" w14:textId="77777777" w:rsidR="009C2962" w:rsidRDefault="009C2962" w:rsidP="00595699">
            <w:pPr>
              <w:pStyle w:val="TAL"/>
              <w:spacing w:line="256" w:lineRule="auto"/>
            </w:pPr>
            <w:r>
              <w:t>Config 2,3</w:t>
            </w:r>
          </w:p>
        </w:tc>
        <w:tc>
          <w:tcPr>
            <w:tcW w:w="1134" w:type="dxa"/>
            <w:tcBorders>
              <w:top w:val="nil"/>
              <w:left w:val="single" w:sz="4" w:space="0" w:color="auto"/>
              <w:bottom w:val="single" w:sz="4" w:space="0" w:color="auto"/>
              <w:right w:val="single" w:sz="4" w:space="0" w:color="auto"/>
            </w:tcBorders>
          </w:tcPr>
          <w:p w14:paraId="22568178" w14:textId="77777777" w:rsidR="009C2962" w:rsidRDefault="009C2962" w:rsidP="00595699">
            <w:pPr>
              <w:pStyle w:val="TAC"/>
              <w:spacing w:line="256" w:lineRule="auto"/>
            </w:pPr>
          </w:p>
        </w:tc>
        <w:tc>
          <w:tcPr>
            <w:tcW w:w="2268" w:type="dxa"/>
            <w:tcBorders>
              <w:top w:val="single" w:sz="4" w:space="0" w:color="auto"/>
              <w:left w:val="single" w:sz="4" w:space="0" w:color="auto"/>
              <w:bottom w:val="single" w:sz="4" w:space="0" w:color="auto"/>
              <w:right w:val="single" w:sz="4" w:space="0" w:color="auto"/>
            </w:tcBorders>
            <w:hideMark/>
          </w:tcPr>
          <w:p w14:paraId="6BB1A7CA" w14:textId="77777777" w:rsidR="009C2962" w:rsidRDefault="009C2962" w:rsidP="00595699">
            <w:pPr>
              <w:pStyle w:val="TAC"/>
              <w:spacing w:line="256" w:lineRule="auto"/>
            </w:pPr>
            <w:r>
              <w:t>TDD</w:t>
            </w:r>
          </w:p>
        </w:tc>
      </w:tr>
      <w:tr w:rsidR="009C2962" w14:paraId="73500F26" w14:textId="77777777" w:rsidTr="00595699">
        <w:trPr>
          <w:cantSplit/>
          <w:trHeight w:val="187"/>
          <w:jc w:val="center"/>
        </w:trPr>
        <w:tc>
          <w:tcPr>
            <w:tcW w:w="2122" w:type="dxa"/>
            <w:gridSpan w:val="2"/>
            <w:tcBorders>
              <w:top w:val="single" w:sz="4" w:space="0" w:color="auto"/>
              <w:left w:val="single" w:sz="4" w:space="0" w:color="auto"/>
              <w:bottom w:val="nil"/>
              <w:right w:val="single" w:sz="4" w:space="0" w:color="auto"/>
            </w:tcBorders>
            <w:hideMark/>
          </w:tcPr>
          <w:p w14:paraId="35D7DC8E" w14:textId="77777777" w:rsidR="009C2962" w:rsidRDefault="009C2962" w:rsidP="00595699">
            <w:pPr>
              <w:pStyle w:val="TAL"/>
              <w:spacing w:line="256" w:lineRule="auto"/>
            </w:pPr>
            <w:r>
              <w:t>TDD configuration</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3534F2FA" w14:textId="77777777" w:rsidR="009C2962" w:rsidRDefault="009C2962" w:rsidP="00595699">
            <w:pPr>
              <w:pStyle w:val="TAL"/>
              <w:spacing w:line="256" w:lineRule="auto"/>
            </w:pPr>
            <w:r>
              <w:t>Config</w:t>
            </w:r>
            <w:r>
              <w:rPr>
                <w:rFonts w:eastAsia="Malgun Gothic"/>
                <w:szCs w:val="18"/>
              </w:rPr>
              <w:t xml:space="preserve"> 1</w:t>
            </w:r>
          </w:p>
        </w:tc>
        <w:tc>
          <w:tcPr>
            <w:tcW w:w="1134" w:type="dxa"/>
            <w:tcBorders>
              <w:top w:val="single" w:sz="4" w:space="0" w:color="auto"/>
              <w:left w:val="single" w:sz="4" w:space="0" w:color="auto"/>
              <w:bottom w:val="nil"/>
              <w:right w:val="single" w:sz="4" w:space="0" w:color="auto"/>
            </w:tcBorders>
          </w:tcPr>
          <w:p w14:paraId="4B5A2DEC" w14:textId="77777777" w:rsidR="009C2962" w:rsidRDefault="009C2962" w:rsidP="00595699">
            <w:pPr>
              <w:pStyle w:val="TAC"/>
              <w:spacing w:line="256" w:lineRule="auto"/>
            </w:pPr>
          </w:p>
        </w:tc>
        <w:tc>
          <w:tcPr>
            <w:tcW w:w="2268" w:type="dxa"/>
            <w:tcBorders>
              <w:top w:val="single" w:sz="4" w:space="0" w:color="auto"/>
              <w:left w:val="single" w:sz="4" w:space="0" w:color="auto"/>
              <w:bottom w:val="single" w:sz="4" w:space="0" w:color="auto"/>
              <w:right w:val="single" w:sz="4" w:space="0" w:color="auto"/>
            </w:tcBorders>
            <w:hideMark/>
          </w:tcPr>
          <w:p w14:paraId="5DA08D0D" w14:textId="77777777" w:rsidR="009C2962" w:rsidRDefault="009C2962" w:rsidP="00595699">
            <w:pPr>
              <w:pStyle w:val="TAC"/>
              <w:spacing w:line="256" w:lineRule="auto"/>
            </w:pPr>
            <w:r>
              <w:t>Not Applicable</w:t>
            </w:r>
          </w:p>
        </w:tc>
      </w:tr>
      <w:tr w:rsidR="009C2962" w14:paraId="7420EFBF" w14:textId="77777777" w:rsidTr="00595699">
        <w:trPr>
          <w:cantSplit/>
          <w:trHeight w:val="187"/>
          <w:jc w:val="center"/>
        </w:trPr>
        <w:tc>
          <w:tcPr>
            <w:tcW w:w="2122" w:type="dxa"/>
            <w:gridSpan w:val="2"/>
            <w:tcBorders>
              <w:top w:val="nil"/>
              <w:left w:val="single" w:sz="4" w:space="0" w:color="auto"/>
              <w:bottom w:val="nil"/>
              <w:right w:val="single" w:sz="4" w:space="0" w:color="auto"/>
            </w:tcBorders>
          </w:tcPr>
          <w:p w14:paraId="6162266E" w14:textId="77777777" w:rsidR="009C2962" w:rsidRDefault="009C2962" w:rsidP="00595699">
            <w:pPr>
              <w:pStyle w:val="TAL"/>
              <w:spacing w:line="256" w:lineRule="auto"/>
            </w:pP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0D692D18" w14:textId="77777777" w:rsidR="009C2962" w:rsidRDefault="009C2962" w:rsidP="00595699">
            <w:pPr>
              <w:pStyle w:val="TAL"/>
              <w:spacing w:line="256" w:lineRule="auto"/>
            </w:pPr>
            <w:r>
              <w:t>Config</w:t>
            </w:r>
            <w:r>
              <w:rPr>
                <w:rFonts w:eastAsia="Malgun Gothic"/>
                <w:szCs w:val="18"/>
              </w:rPr>
              <w:t xml:space="preserve"> 2</w:t>
            </w:r>
          </w:p>
        </w:tc>
        <w:tc>
          <w:tcPr>
            <w:tcW w:w="1134" w:type="dxa"/>
            <w:tcBorders>
              <w:top w:val="nil"/>
              <w:left w:val="single" w:sz="4" w:space="0" w:color="auto"/>
              <w:bottom w:val="nil"/>
              <w:right w:val="single" w:sz="4" w:space="0" w:color="auto"/>
            </w:tcBorders>
          </w:tcPr>
          <w:p w14:paraId="16F3B11C" w14:textId="77777777" w:rsidR="009C2962" w:rsidRDefault="009C2962" w:rsidP="00595699">
            <w:pPr>
              <w:pStyle w:val="TAC"/>
              <w:spacing w:line="256" w:lineRule="auto"/>
            </w:pPr>
          </w:p>
        </w:tc>
        <w:tc>
          <w:tcPr>
            <w:tcW w:w="2268" w:type="dxa"/>
            <w:tcBorders>
              <w:top w:val="single" w:sz="4" w:space="0" w:color="auto"/>
              <w:left w:val="single" w:sz="4" w:space="0" w:color="auto"/>
              <w:bottom w:val="single" w:sz="4" w:space="0" w:color="auto"/>
              <w:right w:val="single" w:sz="4" w:space="0" w:color="auto"/>
            </w:tcBorders>
            <w:hideMark/>
          </w:tcPr>
          <w:p w14:paraId="1DDE4C47" w14:textId="77777777" w:rsidR="009C2962" w:rsidRDefault="009C2962" w:rsidP="00595699">
            <w:pPr>
              <w:pStyle w:val="TAC"/>
              <w:spacing w:line="256" w:lineRule="auto"/>
            </w:pPr>
            <w:r>
              <w:t>TDDConf.1.1</w:t>
            </w:r>
          </w:p>
        </w:tc>
      </w:tr>
      <w:tr w:rsidR="009C2962" w14:paraId="28F59F4D" w14:textId="77777777" w:rsidTr="00595699">
        <w:trPr>
          <w:cantSplit/>
          <w:trHeight w:val="187"/>
          <w:jc w:val="center"/>
        </w:trPr>
        <w:tc>
          <w:tcPr>
            <w:tcW w:w="2122" w:type="dxa"/>
            <w:gridSpan w:val="2"/>
            <w:tcBorders>
              <w:top w:val="nil"/>
              <w:left w:val="single" w:sz="4" w:space="0" w:color="auto"/>
              <w:bottom w:val="single" w:sz="4" w:space="0" w:color="auto"/>
              <w:right w:val="single" w:sz="4" w:space="0" w:color="auto"/>
            </w:tcBorders>
          </w:tcPr>
          <w:p w14:paraId="2E9A55D1" w14:textId="77777777" w:rsidR="009C2962" w:rsidRDefault="009C2962" w:rsidP="00595699">
            <w:pPr>
              <w:pStyle w:val="TAL"/>
              <w:spacing w:line="256" w:lineRule="auto"/>
            </w:pP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71DB0E43" w14:textId="77777777" w:rsidR="009C2962" w:rsidRDefault="009C2962" w:rsidP="00595699">
            <w:pPr>
              <w:pStyle w:val="TAL"/>
              <w:spacing w:line="256" w:lineRule="auto"/>
            </w:pPr>
            <w:r>
              <w:t>Config</w:t>
            </w:r>
            <w:r>
              <w:rPr>
                <w:rFonts w:eastAsia="Malgun Gothic"/>
                <w:szCs w:val="18"/>
              </w:rPr>
              <w:t xml:space="preserve"> 3</w:t>
            </w:r>
          </w:p>
        </w:tc>
        <w:tc>
          <w:tcPr>
            <w:tcW w:w="1134" w:type="dxa"/>
            <w:tcBorders>
              <w:top w:val="nil"/>
              <w:left w:val="single" w:sz="4" w:space="0" w:color="auto"/>
              <w:bottom w:val="single" w:sz="4" w:space="0" w:color="auto"/>
              <w:right w:val="single" w:sz="4" w:space="0" w:color="auto"/>
            </w:tcBorders>
          </w:tcPr>
          <w:p w14:paraId="7BBF0A49" w14:textId="77777777" w:rsidR="009C2962" w:rsidRDefault="009C2962" w:rsidP="00595699">
            <w:pPr>
              <w:pStyle w:val="TAC"/>
              <w:spacing w:line="256" w:lineRule="auto"/>
            </w:pPr>
          </w:p>
        </w:tc>
        <w:tc>
          <w:tcPr>
            <w:tcW w:w="2268" w:type="dxa"/>
            <w:tcBorders>
              <w:top w:val="single" w:sz="4" w:space="0" w:color="auto"/>
              <w:left w:val="single" w:sz="4" w:space="0" w:color="auto"/>
              <w:bottom w:val="single" w:sz="4" w:space="0" w:color="auto"/>
              <w:right w:val="single" w:sz="4" w:space="0" w:color="auto"/>
            </w:tcBorders>
            <w:hideMark/>
          </w:tcPr>
          <w:p w14:paraId="6AFA8CBA" w14:textId="77777777" w:rsidR="009C2962" w:rsidRDefault="009C2962" w:rsidP="00595699">
            <w:pPr>
              <w:pStyle w:val="TAC"/>
              <w:spacing w:line="256" w:lineRule="auto"/>
            </w:pPr>
            <w:r>
              <w:rPr>
                <w:rFonts w:cs="Arial"/>
              </w:rPr>
              <w:t>TDDConf.2.1</w:t>
            </w:r>
          </w:p>
        </w:tc>
      </w:tr>
      <w:tr w:rsidR="009C2962" w14:paraId="10B68E04" w14:textId="77777777" w:rsidTr="00595699">
        <w:trPr>
          <w:cantSplit/>
          <w:trHeight w:val="187"/>
          <w:jc w:val="center"/>
        </w:trPr>
        <w:tc>
          <w:tcPr>
            <w:tcW w:w="2122" w:type="dxa"/>
            <w:gridSpan w:val="2"/>
            <w:tcBorders>
              <w:top w:val="single" w:sz="4" w:space="0" w:color="auto"/>
              <w:left w:val="single" w:sz="4" w:space="0" w:color="auto"/>
              <w:bottom w:val="nil"/>
              <w:right w:val="single" w:sz="4" w:space="0" w:color="auto"/>
            </w:tcBorders>
            <w:hideMark/>
          </w:tcPr>
          <w:p w14:paraId="71ED1DD1" w14:textId="77777777" w:rsidR="009C2962" w:rsidRDefault="009C2962" w:rsidP="00595699">
            <w:pPr>
              <w:pStyle w:val="TAL"/>
              <w:spacing w:line="256" w:lineRule="auto"/>
            </w:pPr>
            <w:r>
              <w:t>BW</w:t>
            </w:r>
            <w:r>
              <w:rPr>
                <w:vertAlign w:val="subscript"/>
              </w:rPr>
              <w:t>channel</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309DDAC1" w14:textId="77777777" w:rsidR="009C2962" w:rsidRDefault="009C2962" w:rsidP="00595699">
            <w:pPr>
              <w:pStyle w:val="TAL"/>
              <w:spacing w:line="256" w:lineRule="auto"/>
            </w:pPr>
            <w:r>
              <w:t>Config</w:t>
            </w:r>
            <w:r>
              <w:rPr>
                <w:rFonts w:eastAsia="Malgun Gothic"/>
                <w:szCs w:val="18"/>
              </w:rPr>
              <w:t xml:space="preserve"> 1</w:t>
            </w:r>
          </w:p>
        </w:tc>
        <w:tc>
          <w:tcPr>
            <w:tcW w:w="1134" w:type="dxa"/>
            <w:tcBorders>
              <w:top w:val="single" w:sz="4" w:space="0" w:color="auto"/>
              <w:left w:val="single" w:sz="4" w:space="0" w:color="auto"/>
              <w:bottom w:val="nil"/>
              <w:right w:val="single" w:sz="4" w:space="0" w:color="auto"/>
            </w:tcBorders>
          </w:tcPr>
          <w:p w14:paraId="32DDF375" w14:textId="77777777" w:rsidR="009C2962" w:rsidRDefault="009C2962" w:rsidP="00595699">
            <w:pPr>
              <w:pStyle w:val="TAC"/>
              <w:spacing w:line="256" w:lineRule="auto"/>
            </w:pPr>
          </w:p>
        </w:tc>
        <w:tc>
          <w:tcPr>
            <w:tcW w:w="2268" w:type="dxa"/>
            <w:tcBorders>
              <w:top w:val="single" w:sz="4" w:space="0" w:color="auto"/>
              <w:left w:val="single" w:sz="4" w:space="0" w:color="auto"/>
              <w:bottom w:val="single" w:sz="4" w:space="0" w:color="auto"/>
              <w:right w:val="single" w:sz="4" w:space="0" w:color="auto"/>
            </w:tcBorders>
            <w:hideMark/>
          </w:tcPr>
          <w:p w14:paraId="07D1A513" w14:textId="77777777" w:rsidR="009C2962" w:rsidRDefault="009C2962" w:rsidP="00595699">
            <w:pPr>
              <w:pStyle w:val="TAC"/>
              <w:spacing w:line="256" w:lineRule="auto"/>
              <w:rPr>
                <w:rFonts w:eastAsia="Malgun Gothic"/>
                <w:szCs w:val="18"/>
              </w:rPr>
            </w:pPr>
            <w:r>
              <w:rPr>
                <w:rFonts w:eastAsia="Malgun Gothic"/>
                <w:szCs w:val="18"/>
              </w:rPr>
              <w:t>10 MHz: N</w:t>
            </w:r>
            <w:r>
              <w:rPr>
                <w:rFonts w:eastAsia="Malgun Gothic"/>
                <w:szCs w:val="18"/>
                <w:vertAlign w:val="subscript"/>
              </w:rPr>
              <w:t>RB,c</w:t>
            </w:r>
            <w:r>
              <w:rPr>
                <w:rFonts w:eastAsia="Malgun Gothic"/>
                <w:szCs w:val="18"/>
              </w:rPr>
              <w:t xml:space="preserve"> = 52</w:t>
            </w:r>
          </w:p>
        </w:tc>
      </w:tr>
      <w:tr w:rsidR="009C2962" w14:paraId="7BFD491B" w14:textId="77777777" w:rsidTr="00595699">
        <w:trPr>
          <w:cantSplit/>
          <w:trHeight w:val="187"/>
          <w:jc w:val="center"/>
        </w:trPr>
        <w:tc>
          <w:tcPr>
            <w:tcW w:w="2122" w:type="dxa"/>
            <w:gridSpan w:val="2"/>
            <w:tcBorders>
              <w:top w:val="nil"/>
              <w:left w:val="single" w:sz="4" w:space="0" w:color="auto"/>
              <w:bottom w:val="nil"/>
              <w:right w:val="single" w:sz="4" w:space="0" w:color="auto"/>
            </w:tcBorders>
          </w:tcPr>
          <w:p w14:paraId="4672E733" w14:textId="77777777" w:rsidR="009C2962" w:rsidRDefault="009C2962" w:rsidP="00595699">
            <w:pPr>
              <w:pStyle w:val="TAL"/>
              <w:spacing w:line="256" w:lineRule="auto"/>
              <w:rPr>
                <w:rFonts w:eastAsia="Times New Roman"/>
              </w:rPr>
            </w:pP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411C6EC3" w14:textId="77777777" w:rsidR="009C2962" w:rsidRDefault="009C2962" w:rsidP="00595699">
            <w:pPr>
              <w:pStyle w:val="TAL"/>
              <w:spacing w:line="256" w:lineRule="auto"/>
            </w:pPr>
            <w:r>
              <w:t>Config</w:t>
            </w:r>
            <w:r>
              <w:rPr>
                <w:rFonts w:eastAsia="Malgun Gothic"/>
                <w:szCs w:val="18"/>
              </w:rPr>
              <w:t xml:space="preserve"> 2</w:t>
            </w:r>
          </w:p>
        </w:tc>
        <w:tc>
          <w:tcPr>
            <w:tcW w:w="1134" w:type="dxa"/>
            <w:tcBorders>
              <w:top w:val="nil"/>
              <w:left w:val="single" w:sz="4" w:space="0" w:color="auto"/>
              <w:bottom w:val="nil"/>
              <w:right w:val="single" w:sz="4" w:space="0" w:color="auto"/>
            </w:tcBorders>
          </w:tcPr>
          <w:p w14:paraId="7AD20381" w14:textId="77777777" w:rsidR="009C2962" w:rsidRDefault="009C2962" w:rsidP="00595699">
            <w:pPr>
              <w:pStyle w:val="TAC"/>
              <w:spacing w:line="256" w:lineRule="auto"/>
            </w:pPr>
          </w:p>
        </w:tc>
        <w:tc>
          <w:tcPr>
            <w:tcW w:w="2268" w:type="dxa"/>
            <w:tcBorders>
              <w:top w:val="single" w:sz="4" w:space="0" w:color="auto"/>
              <w:left w:val="single" w:sz="4" w:space="0" w:color="auto"/>
              <w:bottom w:val="single" w:sz="4" w:space="0" w:color="auto"/>
              <w:right w:val="single" w:sz="4" w:space="0" w:color="auto"/>
            </w:tcBorders>
            <w:hideMark/>
          </w:tcPr>
          <w:p w14:paraId="65DD75CE" w14:textId="77777777" w:rsidR="009C2962" w:rsidRDefault="009C2962" w:rsidP="00595699">
            <w:pPr>
              <w:pStyle w:val="TAC"/>
              <w:spacing w:line="256" w:lineRule="auto"/>
              <w:rPr>
                <w:rFonts w:eastAsia="Malgun Gothic"/>
                <w:szCs w:val="18"/>
              </w:rPr>
            </w:pPr>
            <w:r>
              <w:rPr>
                <w:rFonts w:eastAsia="Malgun Gothic"/>
                <w:szCs w:val="18"/>
              </w:rPr>
              <w:t>10 MHz: N</w:t>
            </w:r>
            <w:r>
              <w:rPr>
                <w:rFonts w:eastAsia="Malgun Gothic"/>
                <w:szCs w:val="18"/>
                <w:vertAlign w:val="subscript"/>
              </w:rPr>
              <w:t>RB,c</w:t>
            </w:r>
            <w:r>
              <w:rPr>
                <w:rFonts w:eastAsia="Malgun Gothic"/>
                <w:szCs w:val="18"/>
              </w:rPr>
              <w:t xml:space="preserve"> = 52</w:t>
            </w:r>
          </w:p>
        </w:tc>
      </w:tr>
      <w:tr w:rsidR="009C2962" w14:paraId="00053CE5" w14:textId="77777777" w:rsidTr="00595699">
        <w:trPr>
          <w:cantSplit/>
          <w:trHeight w:val="187"/>
          <w:jc w:val="center"/>
        </w:trPr>
        <w:tc>
          <w:tcPr>
            <w:tcW w:w="2122" w:type="dxa"/>
            <w:gridSpan w:val="2"/>
            <w:tcBorders>
              <w:top w:val="nil"/>
              <w:left w:val="single" w:sz="4" w:space="0" w:color="auto"/>
              <w:bottom w:val="single" w:sz="4" w:space="0" w:color="auto"/>
              <w:right w:val="single" w:sz="4" w:space="0" w:color="auto"/>
            </w:tcBorders>
          </w:tcPr>
          <w:p w14:paraId="3EEA98E1" w14:textId="77777777" w:rsidR="009C2962" w:rsidRDefault="009C2962" w:rsidP="00595699">
            <w:pPr>
              <w:pStyle w:val="TAL"/>
              <w:spacing w:line="256" w:lineRule="auto"/>
              <w:rPr>
                <w:rFonts w:eastAsia="Times New Roman"/>
              </w:rPr>
            </w:pP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48F7C42F" w14:textId="77777777" w:rsidR="009C2962" w:rsidRDefault="009C2962" w:rsidP="00595699">
            <w:pPr>
              <w:pStyle w:val="TAL"/>
              <w:spacing w:line="256" w:lineRule="auto"/>
            </w:pPr>
            <w:r>
              <w:t>Config</w:t>
            </w:r>
            <w:r>
              <w:rPr>
                <w:rFonts w:eastAsia="Malgun Gothic"/>
                <w:szCs w:val="18"/>
              </w:rPr>
              <w:t xml:space="preserve"> 3</w:t>
            </w:r>
          </w:p>
        </w:tc>
        <w:tc>
          <w:tcPr>
            <w:tcW w:w="1134" w:type="dxa"/>
            <w:tcBorders>
              <w:top w:val="nil"/>
              <w:left w:val="single" w:sz="4" w:space="0" w:color="auto"/>
              <w:bottom w:val="single" w:sz="4" w:space="0" w:color="auto"/>
              <w:right w:val="single" w:sz="4" w:space="0" w:color="auto"/>
            </w:tcBorders>
          </w:tcPr>
          <w:p w14:paraId="642E0DBF" w14:textId="77777777" w:rsidR="009C2962" w:rsidRDefault="009C2962" w:rsidP="00595699">
            <w:pPr>
              <w:pStyle w:val="TAC"/>
              <w:spacing w:line="256" w:lineRule="auto"/>
            </w:pPr>
          </w:p>
        </w:tc>
        <w:tc>
          <w:tcPr>
            <w:tcW w:w="2268" w:type="dxa"/>
            <w:tcBorders>
              <w:top w:val="single" w:sz="4" w:space="0" w:color="auto"/>
              <w:left w:val="single" w:sz="4" w:space="0" w:color="auto"/>
              <w:bottom w:val="single" w:sz="4" w:space="0" w:color="auto"/>
              <w:right w:val="single" w:sz="4" w:space="0" w:color="auto"/>
            </w:tcBorders>
            <w:hideMark/>
          </w:tcPr>
          <w:p w14:paraId="55D24DF3" w14:textId="77777777" w:rsidR="009C2962" w:rsidRDefault="009C2962" w:rsidP="00595699">
            <w:pPr>
              <w:pStyle w:val="TAC"/>
              <w:spacing w:line="256" w:lineRule="auto"/>
              <w:rPr>
                <w:rFonts w:eastAsia="Malgun Gothic"/>
                <w:szCs w:val="18"/>
              </w:rPr>
            </w:pPr>
            <w:r>
              <w:rPr>
                <w:rFonts w:eastAsia="Malgun Gothic"/>
                <w:szCs w:val="18"/>
              </w:rPr>
              <w:t>40 MHz: N</w:t>
            </w:r>
            <w:r>
              <w:rPr>
                <w:rFonts w:eastAsia="Malgun Gothic"/>
                <w:szCs w:val="18"/>
                <w:vertAlign w:val="subscript"/>
              </w:rPr>
              <w:t>RB,c</w:t>
            </w:r>
            <w:r>
              <w:rPr>
                <w:rFonts w:eastAsia="Malgun Gothic"/>
                <w:szCs w:val="18"/>
              </w:rPr>
              <w:t xml:space="preserve"> = 106</w:t>
            </w:r>
          </w:p>
        </w:tc>
      </w:tr>
      <w:tr w:rsidR="009C2962" w14:paraId="31238829" w14:textId="77777777" w:rsidTr="00595699">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hideMark/>
          </w:tcPr>
          <w:p w14:paraId="63FDD9F5" w14:textId="77777777" w:rsidR="009C2962" w:rsidRDefault="009C2962" w:rsidP="00595699">
            <w:pPr>
              <w:pStyle w:val="TAL"/>
              <w:spacing w:line="256" w:lineRule="auto"/>
              <w:rPr>
                <w:rFonts w:eastAsia="Times New Roman"/>
              </w:rPr>
            </w:pPr>
            <w:r>
              <w:rPr>
                <w:lang w:eastAsia="zh-CN"/>
              </w:rPr>
              <w:t>Active BWP ID</w:t>
            </w:r>
          </w:p>
        </w:tc>
        <w:tc>
          <w:tcPr>
            <w:tcW w:w="1134" w:type="dxa"/>
            <w:tcBorders>
              <w:top w:val="single" w:sz="4" w:space="0" w:color="auto"/>
              <w:left w:val="single" w:sz="4" w:space="0" w:color="auto"/>
              <w:bottom w:val="single" w:sz="4" w:space="0" w:color="auto"/>
              <w:right w:val="single" w:sz="4" w:space="0" w:color="auto"/>
            </w:tcBorders>
          </w:tcPr>
          <w:p w14:paraId="1C9F71C3" w14:textId="77777777" w:rsidR="009C2962" w:rsidRDefault="009C2962" w:rsidP="00595699">
            <w:pPr>
              <w:pStyle w:val="TAC"/>
              <w:spacing w:line="256" w:lineRule="auto"/>
            </w:pPr>
          </w:p>
        </w:tc>
        <w:tc>
          <w:tcPr>
            <w:tcW w:w="2268" w:type="dxa"/>
            <w:tcBorders>
              <w:top w:val="single" w:sz="4" w:space="0" w:color="auto"/>
              <w:left w:val="single" w:sz="4" w:space="0" w:color="auto"/>
              <w:bottom w:val="single" w:sz="4" w:space="0" w:color="auto"/>
              <w:right w:val="single" w:sz="4" w:space="0" w:color="auto"/>
            </w:tcBorders>
            <w:hideMark/>
          </w:tcPr>
          <w:p w14:paraId="2BDBFA71" w14:textId="77777777" w:rsidR="009C2962" w:rsidRDefault="009C2962" w:rsidP="00595699">
            <w:pPr>
              <w:pStyle w:val="TAC"/>
              <w:spacing w:line="256" w:lineRule="auto"/>
            </w:pPr>
            <w:r>
              <w:rPr>
                <w:rFonts w:cs="v4.2.0"/>
                <w:lang w:eastAsia="zh-CN"/>
              </w:rPr>
              <w:t>1</w:t>
            </w:r>
          </w:p>
        </w:tc>
      </w:tr>
      <w:tr w:rsidR="009C2962" w14:paraId="782C7378" w14:textId="77777777" w:rsidTr="00595699">
        <w:trPr>
          <w:cantSplit/>
          <w:trHeight w:val="187"/>
          <w:jc w:val="center"/>
        </w:trPr>
        <w:tc>
          <w:tcPr>
            <w:tcW w:w="2122" w:type="dxa"/>
            <w:gridSpan w:val="2"/>
            <w:tcBorders>
              <w:top w:val="single" w:sz="4" w:space="0" w:color="auto"/>
              <w:left w:val="single" w:sz="4" w:space="0" w:color="auto"/>
              <w:bottom w:val="single" w:sz="4" w:space="0" w:color="auto"/>
              <w:right w:val="single" w:sz="4" w:space="0" w:color="auto"/>
            </w:tcBorders>
            <w:hideMark/>
          </w:tcPr>
          <w:p w14:paraId="3B2B4ED5" w14:textId="77777777" w:rsidR="009C2962" w:rsidRDefault="009C2962" w:rsidP="00595699">
            <w:pPr>
              <w:pStyle w:val="TAL"/>
              <w:spacing w:line="256" w:lineRule="auto"/>
            </w:pPr>
            <w:r>
              <w:t>Initial DL BWP Configuration</w:t>
            </w:r>
          </w:p>
        </w:tc>
        <w:tc>
          <w:tcPr>
            <w:tcW w:w="1559" w:type="dxa"/>
            <w:gridSpan w:val="2"/>
            <w:tcBorders>
              <w:top w:val="single" w:sz="4" w:space="0" w:color="auto"/>
              <w:left w:val="single" w:sz="4" w:space="0" w:color="auto"/>
              <w:bottom w:val="single" w:sz="4" w:space="0" w:color="auto"/>
              <w:right w:val="single" w:sz="4" w:space="0" w:color="auto"/>
            </w:tcBorders>
            <w:hideMark/>
          </w:tcPr>
          <w:p w14:paraId="077C153A" w14:textId="77777777" w:rsidR="009C2962" w:rsidRDefault="009C2962" w:rsidP="00595699">
            <w:pPr>
              <w:pStyle w:val="TAL"/>
              <w:spacing w:line="256" w:lineRule="auto"/>
            </w:pPr>
            <w:r>
              <w:t>Config</w:t>
            </w:r>
            <w:r>
              <w:rPr>
                <w:rFonts w:eastAsia="Malgun Gothic"/>
                <w:szCs w:val="18"/>
              </w:rPr>
              <w:t xml:space="preserve"> 1,</w:t>
            </w:r>
            <w:r>
              <w:rPr>
                <w:szCs w:val="18"/>
                <w:lang w:eastAsia="zh-CN"/>
              </w:rPr>
              <w:t>2, 3</w:t>
            </w:r>
          </w:p>
        </w:tc>
        <w:tc>
          <w:tcPr>
            <w:tcW w:w="1134" w:type="dxa"/>
            <w:tcBorders>
              <w:top w:val="single" w:sz="4" w:space="0" w:color="auto"/>
              <w:left w:val="single" w:sz="4" w:space="0" w:color="auto"/>
              <w:bottom w:val="single" w:sz="4" w:space="0" w:color="auto"/>
              <w:right w:val="single" w:sz="4" w:space="0" w:color="auto"/>
            </w:tcBorders>
          </w:tcPr>
          <w:p w14:paraId="3E470F5D" w14:textId="77777777" w:rsidR="009C2962" w:rsidRDefault="009C2962" w:rsidP="00595699">
            <w:pPr>
              <w:pStyle w:val="TAC"/>
              <w:spacing w:line="256" w:lineRule="auto"/>
            </w:pPr>
          </w:p>
        </w:tc>
        <w:tc>
          <w:tcPr>
            <w:tcW w:w="2268" w:type="dxa"/>
            <w:tcBorders>
              <w:top w:val="single" w:sz="4" w:space="0" w:color="auto"/>
              <w:left w:val="single" w:sz="4" w:space="0" w:color="auto"/>
              <w:bottom w:val="single" w:sz="4" w:space="0" w:color="auto"/>
              <w:right w:val="single" w:sz="4" w:space="0" w:color="auto"/>
            </w:tcBorders>
            <w:hideMark/>
          </w:tcPr>
          <w:p w14:paraId="47252C97" w14:textId="77777777" w:rsidR="009C2962" w:rsidRDefault="009C2962" w:rsidP="00595699">
            <w:pPr>
              <w:pStyle w:val="TAC"/>
              <w:spacing w:line="256" w:lineRule="auto"/>
              <w:rPr>
                <w:rFonts w:cs="v4.2.0"/>
                <w:lang w:eastAsia="zh-CN"/>
              </w:rPr>
            </w:pPr>
            <w:r>
              <w:rPr>
                <w:lang w:eastAsia="zh-CN"/>
              </w:rPr>
              <w:t>DLBWP.0.2</w:t>
            </w:r>
          </w:p>
        </w:tc>
      </w:tr>
      <w:tr w:rsidR="009C2962" w14:paraId="7ECBA304" w14:textId="77777777" w:rsidTr="00595699">
        <w:trPr>
          <w:cantSplit/>
          <w:trHeight w:val="187"/>
          <w:jc w:val="center"/>
        </w:trPr>
        <w:tc>
          <w:tcPr>
            <w:tcW w:w="2122" w:type="dxa"/>
            <w:gridSpan w:val="2"/>
            <w:tcBorders>
              <w:top w:val="single" w:sz="4" w:space="0" w:color="auto"/>
              <w:left w:val="single" w:sz="4" w:space="0" w:color="auto"/>
              <w:bottom w:val="single" w:sz="4" w:space="0" w:color="auto"/>
              <w:right w:val="single" w:sz="4" w:space="0" w:color="auto"/>
            </w:tcBorders>
            <w:hideMark/>
          </w:tcPr>
          <w:p w14:paraId="5C56C1E5" w14:textId="77777777" w:rsidR="009C2962" w:rsidRDefault="009C2962" w:rsidP="00595699">
            <w:pPr>
              <w:pStyle w:val="TAL"/>
              <w:spacing w:line="256" w:lineRule="auto"/>
              <w:rPr>
                <w:lang w:eastAsia="en-GB"/>
              </w:rPr>
            </w:pPr>
            <w:r>
              <w:t>Initial UL BWP Configuration</w:t>
            </w:r>
          </w:p>
        </w:tc>
        <w:tc>
          <w:tcPr>
            <w:tcW w:w="1559" w:type="dxa"/>
            <w:gridSpan w:val="2"/>
            <w:tcBorders>
              <w:top w:val="single" w:sz="4" w:space="0" w:color="auto"/>
              <w:left w:val="single" w:sz="4" w:space="0" w:color="auto"/>
              <w:bottom w:val="single" w:sz="4" w:space="0" w:color="auto"/>
              <w:right w:val="single" w:sz="4" w:space="0" w:color="auto"/>
            </w:tcBorders>
            <w:hideMark/>
          </w:tcPr>
          <w:p w14:paraId="07595F69" w14:textId="77777777" w:rsidR="009C2962" w:rsidRDefault="009C2962" w:rsidP="00595699">
            <w:pPr>
              <w:pStyle w:val="TAL"/>
              <w:spacing w:line="256" w:lineRule="auto"/>
            </w:pPr>
            <w:r>
              <w:t>Config</w:t>
            </w:r>
            <w:r>
              <w:rPr>
                <w:rFonts w:eastAsia="Malgun Gothic"/>
                <w:szCs w:val="18"/>
              </w:rPr>
              <w:t xml:space="preserve"> 1,</w:t>
            </w:r>
            <w:r>
              <w:rPr>
                <w:szCs w:val="18"/>
                <w:lang w:eastAsia="zh-CN"/>
              </w:rPr>
              <w:t>2, 3</w:t>
            </w:r>
          </w:p>
        </w:tc>
        <w:tc>
          <w:tcPr>
            <w:tcW w:w="1134" w:type="dxa"/>
            <w:tcBorders>
              <w:top w:val="single" w:sz="4" w:space="0" w:color="auto"/>
              <w:left w:val="single" w:sz="4" w:space="0" w:color="auto"/>
              <w:bottom w:val="single" w:sz="4" w:space="0" w:color="auto"/>
              <w:right w:val="single" w:sz="4" w:space="0" w:color="auto"/>
            </w:tcBorders>
          </w:tcPr>
          <w:p w14:paraId="0AAE043B" w14:textId="77777777" w:rsidR="009C2962" w:rsidRDefault="009C2962" w:rsidP="00595699">
            <w:pPr>
              <w:pStyle w:val="TAC"/>
              <w:spacing w:line="256" w:lineRule="auto"/>
            </w:pPr>
          </w:p>
        </w:tc>
        <w:tc>
          <w:tcPr>
            <w:tcW w:w="2268" w:type="dxa"/>
            <w:tcBorders>
              <w:top w:val="single" w:sz="4" w:space="0" w:color="auto"/>
              <w:left w:val="single" w:sz="4" w:space="0" w:color="auto"/>
              <w:bottom w:val="single" w:sz="4" w:space="0" w:color="auto"/>
              <w:right w:val="single" w:sz="4" w:space="0" w:color="auto"/>
            </w:tcBorders>
            <w:hideMark/>
          </w:tcPr>
          <w:p w14:paraId="50E5110B" w14:textId="77777777" w:rsidR="009C2962" w:rsidRDefault="009C2962" w:rsidP="00595699">
            <w:pPr>
              <w:pStyle w:val="TAC"/>
              <w:spacing w:line="256" w:lineRule="auto"/>
              <w:rPr>
                <w:rFonts w:cs="v4.2.0"/>
                <w:lang w:eastAsia="zh-CN"/>
              </w:rPr>
            </w:pPr>
            <w:r>
              <w:rPr>
                <w:rFonts w:cs="v4.2.0"/>
                <w:lang w:eastAsia="zh-CN"/>
              </w:rPr>
              <w:t>ULBWP.0.2</w:t>
            </w:r>
          </w:p>
        </w:tc>
      </w:tr>
      <w:tr w:rsidR="009C2962" w14:paraId="44E2200F" w14:textId="77777777" w:rsidTr="00595699">
        <w:trPr>
          <w:cantSplit/>
          <w:trHeight w:val="187"/>
          <w:jc w:val="center"/>
        </w:trPr>
        <w:tc>
          <w:tcPr>
            <w:tcW w:w="1059" w:type="dxa"/>
            <w:tcBorders>
              <w:top w:val="single" w:sz="4" w:space="0" w:color="auto"/>
              <w:left w:val="single" w:sz="4" w:space="0" w:color="auto"/>
              <w:bottom w:val="nil"/>
              <w:right w:val="single" w:sz="4" w:space="0" w:color="auto"/>
            </w:tcBorders>
            <w:hideMark/>
          </w:tcPr>
          <w:p w14:paraId="6539D05B" w14:textId="77777777" w:rsidR="009C2962" w:rsidRDefault="009C2962" w:rsidP="00595699">
            <w:pPr>
              <w:pStyle w:val="TAL"/>
              <w:spacing w:line="256" w:lineRule="auto"/>
              <w:rPr>
                <w:lang w:eastAsia="en-GB"/>
              </w:rPr>
            </w:pPr>
            <w:r>
              <w:t>Initial Condition</w:t>
            </w:r>
          </w:p>
        </w:tc>
        <w:tc>
          <w:tcPr>
            <w:tcW w:w="1063" w:type="dxa"/>
            <w:tcBorders>
              <w:top w:val="single" w:sz="4" w:space="0" w:color="auto"/>
              <w:left w:val="single" w:sz="4" w:space="0" w:color="auto"/>
              <w:bottom w:val="single" w:sz="4" w:space="0" w:color="auto"/>
              <w:right w:val="single" w:sz="4" w:space="0" w:color="auto"/>
            </w:tcBorders>
            <w:hideMark/>
          </w:tcPr>
          <w:p w14:paraId="75FB0F4B" w14:textId="77777777" w:rsidR="009C2962" w:rsidRDefault="009C2962" w:rsidP="00595699">
            <w:pPr>
              <w:pStyle w:val="TAL"/>
              <w:spacing w:line="256" w:lineRule="auto"/>
            </w:pPr>
            <w:r>
              <w:t>Active DL BWP-1 Configuration</w:t>
            </w:r>
          </w:p>
        </w:tc>
        <w:tc>
          <w:tcPr>
            <w:tcW w:w="1559" w:type="dxa"/>
            <w:gridSpan w:val="2"/>
            <w:tcBorders>
              <w:top w:val="single" w:sz="4" w:space="0" w:color="auto"/>
              <w:left w:val="single" w:sz="4" w:space="0" w:color="auto"/>
              <w:bottom w:val="single" w:sz="4" w:space="0" w:color="auto"/>
              <w:right w:val="single" w:sz="4" w:space="0" w:color="auto"/>
            </w:tcBorders>
            <w:hideMark/>
          </w:tcPr>
          <w:p w14:paraId="3B86A117" w14:textId="77777777" w:rsidR="009C2962" w:rsidRDefault="009C2962" w:rsidP="00595699">
            <w:pPr>
              <w:pStyle w:val="TAL"/>
              <w:spacing w:line="256" w:lineRule="auto"/>
            </w:pPr>
            <w:r>
              <w:t>Config</w:t>
            </w:r>
            <w:r>
              <w:rPr>
                <w:rFonts w:eastAsia="Malgun Gothic"/>
                <w:szCs w:val="18"/>
              </w:rPr>
              <w:t xml:space="preserve"> 1,</w:t>
            </w:r>
            <w:r>
              <w:rPr>
                <w:szCs w:val="18"/>
                <w:lang w:eastAsia="zh-CN"/>
              </w:rPr>
              <w:t xml:space="preserve"> 2, 3</w:t>
            </w:r>
          </w:p>
        </w:tc>
        <w:tc>
          <w:tcPr>
            <w:tcW w:w="1134" w:type="dxa"/>
            <w:tcBorders>
              <w:top w:val="single" w:sz="4" w:space="0" w:color="auto"/>
              <w:left w:val="single" w:sz="4" w:space="0" w:color="auto"/>
              <w:bottom w:val="single" w:sz="4" w:space="0" w:color="auto"/>
              <w:right w:val="single" w:sz="4" w:space="0" w:color="auto"/>
            </w:tcBorders>
          </w:tcPr>
          <w:p w14:paraId="36DEB81D" w14:textId="77777777" w:rsidR="009C2962" w:rsidRDefault="009C2962" w:rsidP="00595699">
            <w:pPr>
              <w:pStyle w:val="TAC"/>
              <w:spacing w:line="256" w:lineRule="auto"/>
            </w:pPr>
          </w:p>
        </w:tc>
        <w:tc>
          <w:tcPr>
            <w:tcW w:w="2268" w:type="dxa"/>
            <w:tcBorders>
              <w:top w:val="single" w:sz="4" w:space="0" w:color="auto"/>
              <w:left w:val="single" w:sz="4" w:space="0" w:color="auto"/>
              <w:bottom w:val="single" w:sz="4" w:space="0" w:color="auto"/>
              <w:right w:val="single" w:sz="4" w:space="0" w:color="auto"/>
            </w:tcBorders>
            <w:hideMark/>
          </w:tcPr>
          <w:p w14:paraId="1949F253" w14:textId="77777777" w:rsidR="009C2962" w:rsidRDefault="009C2962" w:rsidP="00595699">
            <w:pPr>
              <w:pStyle w:val="TAC"/>
              <w:spacing w:line="256" w:lineRule="auto"/>
              <w:rPr>
                <w:rFonts w:cs="v4.2.0"/>
                <w:lang w:eastAsia="zh-CN"/>
              </w:rPr>
            </w:pPr>
            <w:r>
              <w:rPr>
                <w:rFonts w:cs="v4.2.0"/>
                <w:lang w:eastAsia="zh-CN"/>
              </w:rPr>
              <w:t>DLBWP.1.3</w:t>
            </w:r>
          </w:p>
        </w:tc>
      </w:tr>
      <w:tr w:rsidR="009C2962" w14:paraId="378ED2F7" w14:textId="77777777" w:rsidTr="00595699">
        <w:trPr>
          <w:cantSplit/>
          <w:trHeight w:val="187"/>
          <w:jc w:val="center"/>
        </w:trPr>
        <w:tc>
          <w:tcPr>
            <w:tcW w:w="1059" w:type="dxa"/>
            <w:tcBorders>
              <w:top w:val="nil"/>
              <w:left w:val="single" w:sz="4" w:space="0" w:color="auto"/>
              <w:bottom w:val="single" w:sz="4" w:space="0" w:color="auto"/>
              <w:right w:val="single" w:sz="4" w:space="0" w:color="auto"/>
            </w:tcBorders>
          </w:tcPr>
          <w:p w14:paraId="31F4CB59" w14:textId="77777777" w:rsidR="009C2962" w:rsidRDefault="009C2962" w:rsidP="00595699">
            <w:pPr>
              <w:pStyle w:val="TAL"/>
              <w:spacing w:line="256" w:lineRule="auto"/>
              <w:rPr>
                <w:lang w:eastAsia="en-GB"/>
              </w:rPr>
            </w:pPr>
          </w:p>
        </w:tc>
        <w:tc>
          <w:tcPr>
            <w:tcW w:w="1063" w:type="dxa"/>
            <w:tcBorders>
              <w:top w:val="single" w:sz="4" w:space="0" w:color="auto"/>
              <w:left w:val="single" w:sz="4" w:space="0" w:color="auto"/>
              <w:bottom w:val="single" w:sz="4" w:space="0" w:color="auto"/>
              <w:right w:val="single" w:sz="4" w:space="0" w:color="auto"/>
            </w:tcBorders>
            <w:hideMark/>
          </w:tcPr>
          <w:p w14:paraId="1729DE64" w14:textId="77777777" w:rsidR="009C2962" w:rsidRDefault="009C2962" w:rsidP="00595699">
            <w:pPr>
              <w:pStyle w:val="TAL"/>
              <w:spacing w:line="256" w:lineRule="auto"/>
            </w:pPr>
            <w:r>
              <w:t>Active UL BWP-1 Configuration</w:t>
            </w:r>
          </w:p>
        </w:tc>
        <w:tc>
          <w:tcPr>
            <w:tcW w:w="1559" w:type="dxa"/>
            <w:gridSpan w:val="2"/>
            <w:tcBorders>
              <w:top w:val="single" w:sz="4" w:space="0" w:color="auto"/>
              <w:left w:val="single" w:sz="4" w:space="0" w:color="auto"/>
              <w:bottom w:val="single" w:sz="4" w:space="0" w:color="auto"/>
              <w:right w:val="single" w:sz="4" w:space="0" w:color="auto"/>
            </w:tcBorders>
            <w:hideMark/>
          </w:tcPr>
          <w:p w14:paraId="3C4559A0" w14:textId="77777777" w:rsidR="009C2962" w:rsidRDefault="009C2962" w:rsidP="00595699">
            <w:pPr>
              <w:pStyle w:val="TAL"/>
              <w:spacing w:line="256" w:lineRule="auto"/>
            </w:pPr>
            <w:r>
              <w:rPr>
                <w:lang w:eastAsia="zh-CN"/>
              </w:rPr>
              <w:t>Config 1, 2, 3</w:t>
            </w:r>
          </w:p>
        </w:tc>
        <w:tc>
          <w:tcPr>
            <w:tcW w:w="1134" w:type="dxa"/>
            <w:tcBorders>
              <w:top w:val="single" w:sz="4" w:space="0" w:color="auto"/>
              <w:left w:val="single" w:sz="4" w:space="0" w:color="auto"/>
              <w:bottom w:val="single" w:sz="4" w:space="0" w:color="auto"/>
              <w:right w:val="single" w:sz="4" w:space="0" w:color="auto"/>
            </w:tcBorders>
          </w:tcPr>
          <w:p w14:paraId="4B8C2AE9" w14:textId="77777777" w:rsidR="009C2962" w:rsidRDefault="009C2962" w:rsidP="00595699">
            <w:pPr>
              <w:pStyle w:val="TAC"/>
              <w:spacing w:line="256" w:lineRule="auto"/>
            </w:pPr>
          </w:p>
        </w:tc>
        <w:tc>
          <w:tcPr>
            <w:tcW w:w="2268" w:type="dxa"/>
            <w:tcBorders>
              <w:top w:val="single" w:sz="4" w:space="0" w:color="auto"/>
              <w:left w:val="single" w:sz="4" w:space="0" w:color="auto"/>
              <w:bottom w:val="single" w:sz="4" w:space="0" w:color="auto"/>
              <w:right w:val="single" w:sz="4" w:space="0" w:color="auto"/>
            </w:tcBorders>
            <w:hideMark/>
          </w:tcPr>
          <w:p w14:paraId="5B571A0A" w14:textId="77777777" w:rsidR="009C2962" w:rsidRDefault="009C2962" w:rsidP="00595699">
            <w:pPr>
              <w:pStyle w:val="TAC"/>
              <w:spacing w:line="256" w:lineRule="auto"/>
              <w:rPr>
                <w:rFonts w:cs="v4.2.0"/>
                <w:lang w:eastAsia="zh-CN"/>
              </w:rPr>
            </w:pPr>
            <w:r>
              <w:rPr>
                <w:rFonts w:cs="v4.2.0"/>
                <w:lang w:eastAsia="zh-CN"/>
              </w:rPr>
              <w:t>ULBWP.1.3</w:t>
            </w:r>
          </w:p>
        </w:tc>
      </w:tr>
      <w:tr w:rsidR="009C2962" w14:paraId="6FB19902" w14:textId="77777777" w:rsidTr="00595699">
        <w:trPr>
          <w:cantSplit/>
          <w:trHeight w:val="187"/>
          <w:jc w:val="center"/>
        </w:trPr>
        <w:tc>
          <w:tcPr>
            <w:tcW w:w="1059" w:type="dxa"/>
            <w:tcBorders>
              <w:top w:val="single" w:sz="4" w:space="0" w:color="auto"/>
              <w:left w:val="single" w:sz="4" w:space="0" w:color="auto"/>
              <w:bottom w:val="nil"/>
              <w:right w:val="single" w:sz="4" w:space="0" w:color="auto"/>
            </w:tcBorders>
            <w:hideMark/>
          </w:tcPr>
          <w:p w14:paraId="7D4025B1" w14:textId="77777777" w:rsidR="009C2962" w:rsidRDefault="009C2962" w:rsidP="00595699">
            <w:pPr>
              <w:pStyle w:val="TAL"/>
              <w:spacing w:line="256" w:lineRule="auto"/>
              <w:rPr>
                <w:lang w:eastAsia="en-GB"/>
              </w:rPr>
            </w:pPr>
            <w:r>
              <w:t>Final</w:t>
            </w:r>
          </w:p>
          <w:p w14:paraId="20F300F2" w14:textId="77777777" w:rsidR="009C2962" w:rsidRDefault="009C2962" w:rsidP="00595699">
            <w:pPr>
              <w:pStyle w:val="TAL"/>
              <w:spacing w:line="256" w:lineRule="auto"/>
            </w:pPr>
            <w:r>
              <w:t>Condition</w:t>
            </w:r>
          </w:p>
        </w:tc>
        <w:tc>
          <w:tcPr>
            <w:tcW w:w="1063" w:type="dxa"/>
            <w:tcBorders>
              <w:top w:val="single" w:sz="4" w:space="0" w:color="auto"/>
              <w:left w:val="single" w:sz="4" w:space="0" w:color="auto"/>
              <w:bottom w:val="single" w:sz="4" w:space="0" w:color="auto"/>
              <w:right w:val="single" w:sz="4" w:space="0" w:color="auto"/>
            </w:tcBorders>
            <w:hideMark/>
          </w:tcPr>
          <w:p w14:paraId="25781151" w14:textId="77777777" w:rsidR="009C2962" w:rsidRDefault="009C2962" w:rsidP="00595699">
            <w:pPr>
              <w:pStyle w:val="TAL"/>
              <w:spacing w:line="256" w:lineRule="auto"/>
            </w:pPr>
            <w:r>
              <w:t>Active DL BWP-1 Configuration</w:t>
            </w:r>
          </w:p>
        </w:tc>
        <w:tc>
          <w:tcPr>
            <w:tcW w:w="1559" w:type="dxa"/>
            <w:gridSpan w:val="2"/>
            <w:tcBorders>
              <w:top w:val="single" w:sz="4" w:space="0" w:color="auto"/>
              <w:left w:val="single" w:sz="4" w:space="0" w:color="auto"/>
              <w:bottom w:val="single" w:sz="4" w:space="0" w:color="auto"/>
              <w:right w:val="single" w:sz="4" w:space="0" w:color="auto"/>
            </w:tcBorders>
            <w:hideMark/>
          </w:tcPr>
          <w:p w14:paraId="0A3D1C42" w14:textId="77777777" w:rsidR="009C2962" w:rsidRDefault="009C2962" w:rsidP="00595699">
            <w:pPr>
              <w:pStyle w:val="TAL"/>
              <w:spacing w:line="256" w:lineRule="auto"/>
            </w:pPr>
            <w:r>
              <w:t>Config</w:t>
            </w:r>
            <w:r>
              <w:rPr>
                <w:rFonts w:eastAsia="Malgun Gothic"/>
                <w:szCs w:val="18"/>
              </w:rPr>
              <w:t xml:space="preserve"> 1,</w:t>
            </w:r>
            <w:r>
              <w:rPr>
                <w:szCs w:val="18"/>
                <w:lang w:eastAsia="zh-CN"/>
              </w:rPr>
              <w:t xml:space="preserve"> 2, 3</w:t>
            </w:r>
          </w:p>
        </w:tc>
        <w:tc>
          <w:tcPr>
            <w:tcW w:w="1134" w:type="dxa"/>
            <w:tcBorders>
              <w:top w:val="single" w:sz="4" w:space="0" w:color="auto"/>
              <w:left w:val="single" w:sz="4" w:space="0" w:color="auto"/>
              <w:bottom w:val="single" w:sz="4" w:space="0" w:color="auto"/>
              <w:right w:val="single" w:sz="4" w:space="0" w:color="auto"/>
            </w:tcBorders>
          </w:tcPr>
          <w:p w14:paraId="6571BC8F" w14:textId="77777777" w:rsidR="009C2962" w:rsidRDefault="009C2962" w:rsidP="00595699">
            <w:pPr>
              <w:pStyle w:val="TAC"/>
              <w:spacing w:line="256" w:lineRule="auto"/>
            </w:pPr>
          </w:p>
        </w:tc>
        <w:tc>
          <w:tcPr>
            <w:tcW w:w="2268" w:type="dxa"/>
            <w:tcBorders>
              <w:top w:val="single" w:sz="4" w:space="0" w:color="auto"/>
              <w:left w:val="single" w:sz="4" w:space="0" w:color="auto"/>
              <w:bottom w:val="single" w:sz="4" w:space="0" w:color="auto"/>
              <w:right w:val="single" w:sz="4" w:space="0" w:color="auto"/>
            </w:tcBorders>
            <w:hideMark/>
          </w:tcPr>
          <w:p w14:paraId="575B96B6" w14:textId="77777777" w:rsidR="009C2962" w:rsidRDefault="009C2962" w:rsidP="00595699">
            <w:pPr>
              <w:pStyle w:val="TAC"/>
              <w:spacing w:line="256" w:lineRule="auto"/>
              <w:rPr>
                <w:rFonts w:cs="v4.2.0"/>
                <w:lang w:eastAsia="zh-CN"/>
              </w:rPr>
            </w:pPr>
            <w:r>
              <w:rPr>
                <w:rFonts w:cs="v4.2.0"/>
                <w:lang w:eastAsia="zh-CN"/>
              </w:rPr>
              <w:t>DLBWP.1.1</w:t>
            </w:r>
          </w:p>
        </w:tc>
      </w:tr>
      <w:tr w:rsidR="009C2962" w14:paraId="7571FAF9" w14:textId="77777777" w:rsidTr="00595699">
        <w:trPr>
          <w:cantSplit/>
          <w:trHeight w:val="187"/>
          <w:jc w:val="center"/>
        </w:trPr>
        <w:tc>
          <w:tcPr>
            <w:tcW w:w="1059" w:type="dxa"/>
            <w:tcBorders>
              <w:top w:val="nil"/>
              <w:left w:val="single" w:sz="4" w:space="0" w:color="auto"/>
              <w:bottom w:val="single" w:sz="4" w:space="0" w:color="auto"/>
              <w:right w:val="single" w:sz="4" w:space="0" w:color="auto"/>
            </w:tcBorders>
          </w:tcPr>
          <w:p w14:paraId="0B47DA37" w14:textId="77777777" w:rsidR="009C2962" w:rsidRDefault="009C2962" w:rsidP="00595699">
            <w:pPr>
              <w:pStyle w:val="TAL"/>
              <w:spacing w:line="256" w:lineRule="auto"/>
              <w:rPr>
                <w:lang w:eastAsia="en-GB"/>
              </w:rPr>
            </w:pPr>
          </w:p>
        </w:tc>
        <w:tc>
          <w:tcPr>
            <w:tcW w:w="1063" w:type="dxa"/>
            <w:tcBorders>
              <w:top w:val="single" w:sz="4" w:space="0" w:color="auto"/>
              <w:left w:val="single" w:sz="4" w:space="0" w:color="auto"/>
              <w:bottom w:val="single" w:sz="4" w:space="0" w:color="auto"/>
              <w:right w:val="single" w:sz="4" w:space="0" w:color="auto"/>
            </w:tcBorders>
            <w:hideMark/>
          </w:tcPr>
          <w:p w14:paraId="5E8B2674" w14:textId="77777777" w:rsidR="009C2962" w:rsidRDefault="009C2962" w:rsidP="00595699">
            <w:pPr>
              <w:pStyle w:val="TAL"/>
              <w:spacing w:line="256" w:lineRule="auto"/>
            </w:pPr>
            <w:r>
              <w:t>Active UL BWP-1 Configuration</w:t>
            </w:r>
          </w:p>
        </w:tc>
        <w:tc>
          <w:tcPr>
            <w:tcW w:w="1559" w:type="dxa"/>
            <w:gridSpan w:val="2"/>
            <w:tcBorders>
              <w:top w:val="single" w:sz="4" w:space="0" w:color="auto"/>
              <w:left w:val="single" w:sz="4" w:space="0" w:color="auto"/>
              <w:bottom w:val="single" w:sz="4" w:space="0" w:color="auto"/>
              <w:right w:val="single" w:sz="4" w:space="0" w:color="auto"/>
            </w:tcBorders>
            <w:hideMark/>
          </w:tcPr>
          <w:p w14:paraId="1B4F0C01" w14:textId="77777777" w:rsidR="009C2962" w:rsidRDefault="009C2962" w:rsidP="00595699">
            <w:pPr>
              <w:pStyle w:val="TAL"/>
              <w:spacing w:line="256" w:lineRule="auto"/>
            </w:pPr>
            <w:r>
              <w:t>Config 1,</w:t>
            </w:r>
            <w:r>
              <w:rPr>
                <w:lang w:eastAsia="zh-CN"/>
              </w:rPr>
              <w:t xml:space="preserve"> 2, 3</w:t>
            </w:r>
          </w:p>
        </w:tc>
        <w:tc>
          <w:tcPr>
            <w:tcW w:w="1134" w:type="dxa"/>
            <w:tcBorders>
              <w:top w:val="single" w:sz="4" w:space="0" w:color="auto"/>
              <w:left w:val="single" w:sz="4" w:space="0" w:color="auto"/>
              <w:bottom w:val="single" w:sz="4" w:space="0" w:color="auto"/>
              <w:right w:val="single" w:sz="4" w:space="0" w:color="auto"/>
            </w:tcBorders>
          </w:tcPr>
          <w:p w14:paraId="428C505D" w14:textId="77777777" w:rsidR="009C2962" w:rsidRDefault="009C2962" w:rsidP="00595699">
            <w:pPr>
              <w:pStyle w:val="TAC"/>
              <w:spacing w:line="256" w:lineRule="auto"/>
            </w:pPr>
          </w:p>
        </w:tc>
        <w:tc>
          <w:tcPr>
            <w:tcW w:w="2268" w:type="dxa"/>
            <w:tcBorders>
              <w:top w:val="single" w:sz="4" w:space="0" w:color="auto"/>
              <w:left w:val="single" w:sz="4" w:space="0" w:color="auto"/>
              <w:bottom w:val="single" w:sz="4" w:space="0" w:color="auto"/>
              <w:right w:val="single" w:sz="4" w:space="0" w:color="auto"/>
            </w:tcBorders>
            <w:hideMark/>
          </w:tcPr>
          <w:p w14:paraId="1BF3DD00" w14:textId="77777777" w:rsidR="009C2962" w:rsidRDefault="009C2962" w:rsidP="00595699">
            <w:pPr>
              <w:pStyle w:val="TAC"/>
              <w:spacing w:line="256" w:lineRule="auto"/>
              <w:rPr>
                <w:rFonts w:cs="v4.2.0"/>
                <w:lang w:eastAsia="zh-CN"/>
              </w:rPr>
            </w:pPr>
            <w:r>
              <w:rPr>
                <w:rFonts w:cs="v4.2.0"/>
                <w:lang w:eastAsia="zh-CN"/>
              </w:rPr>
              <w:t>ULBWP.1.1</w:t>
            </w:r>
          </w:p>
        </w:tc>
      </w:tr>
      <w:tr w:rsidR="009C2962" w14:paraId="40D3B03A" w14:textId="77777777" w:rsidTr="00595699">
        <w:trPr>
          <w:cantSplit/>
          <w:trHeight w:val="187"/>
          <w:jc w:val="center"/>
        </w:trPr>
        <w:tc>
          <w:tcPr>
            <w:tcW w:w="2122" w:type="dxa"/>
            <w:gridSpan w:val="2"/>
            <w:tcBorders>
              <w:top w:val="single" w:sz="4" w:space="0" w:color="auto"/>
              <w:left w:val="single" w:sz="4" w:space="0" w:color="auto"/>
              <w:bottom w:val="nil"/>
              <w:right w:val="single" w:sz="4" w:space="0" w:color="auto"/>
            </w:tcBorders>
            <w:hideMark/>
          </w:tcPr>
          <w:p w14:paraId="30B62894" w14:textId="77777777" w:rsidR="009C2962" w:rsidRDefault="009C2962" w:rsidP="00595699">
            <w:pPr>
              <w:pStyle w:val="TAL"/>
              <w:spacing w:line="256" w:lineRule="auto"/>
              <w:rPr>
                <w:lang w:eastAsia="zh-CN"/>
              </w:rPr>
            </w:pPr>
            <w:r>
              <w:t>PDSCH Reference measurement channel</w:t>
            </w:r>
          </w:p>
        </w:tc>
        <w:tc>
          <w:tcPr>
            <w:tcW w:w="1559" w:type="dxa"/>
            <w:gridSpan w:val="2"/>
            <w:tcBorders>
              <w:top w:val="single" w:sz="4" w:space="0" w:color="auto"/>
              <w:left w:val="single" w:sz="4" w:space="0" w:color="auto"/>
              <w:bottom w:val="single" w:sz="4" w:space="0" w:color="auto"/>
              <w:right w:val="single" w:sz="4" w:space="0" w:color="auto"/>
            </w:tcBorders>
            <w:hideMark/>
          </w:tcPr>
          <w:p w14:paraId="573F9500" w14:textId="77777777" w:rsidR="009C2962" w:rsidRDefault="009C2962" w:rsidP="00595699">
            <w:pPr>
              <w:pStyle w:val="TAL"/>
              <w:spacing w:line="256" w:lineRule="auto"/>
              <w:rPr>
                <w:lang w:eastAsia="en-GB"/>
              </w:rPr>
            </w:pPr>
            <w:r>
              <w:t>Config</w:t>
            </w:r>
            <w:r>
              <w:rPr>
                <w:rFonts w:eastAsia="Malgun Gothic"/>
                <w:szCs w:val="18"/>
              </w:rPr>
              <w:t xml:space="preserve"> 1</w:t>
            </w:r>
          </w:p>
        </w:tc>
        <w:tc>
          <w:tcPr>
            <w:tcW w:w="1134" w:type="dxa"/>
            <w:tcBorders>
              <w:top w:val="single" w:sz="4" w:space="0" w:color="auto"/>
              <w:left w:val="single" w:sz="4" w:space="0" w:color="auto"/>
              <w:bottom w:val="nil"/>
              <w:right w:val="single" w:sz="4" w:space="0" w:color="auto"/>
            </w:tcBorders>
          </w:tcPr>
          <w:p w14:paraId="3D43F5AB" w14:textId="77777777" w:rsidR="009C2962" w:rsidRDefault="009C2962" w:rsidP="00595699">
            <w:pPr>
              <w:pStyle w:val="TAC"/>
              <w:spacing w:line="256" w:lineRule="auto"/>
            </w:pPr>
          </w:p>
        </w:tc>
        <w:tc>
          <w:tcPr>
            <w:tcW w:w="2268" w:type="dxa"/>
            <w:tcBorders>
              <w:top w:val="single" w:sz="4" w:space="0" w:color="auto"/>
              <w:left w:val="single" w:sz="4" w:space="0" w:color="auto"/>
              <w:bottom w:val="single" w:sz="4" w:space="0" w:color="auto"/>
              <w:right w:val="single" w:sz="4" w:space="0" w:color="auto"/>
            </w:tcBorders>
            <w:hideMark/>
          </w:tcPr>
          <w:p w14:paraId="733484B3" w14:textId="77777777" w:rsidR="009C2962" w:rsidRDefault="009C2962" w:rsidP="00595699">
            <w:pPr>
              <w:pStyle w:val="TAC"/>
              <w:spacing w:line="256" w:lineRule="auto"/>
              <w:rPr>
                <w:szCs w:val="16"/>
                <w:lang w:eastAsia="zh-CN"/>
              </w:rPr>
            </w:pPr>
            <w:r>
              <w:rPr>
                <w:szCs w:val="16"/>
                <w:lang w:eastAsia="zh-CN"/>
              </w:rPr>
              <w:t>SR.1.1 FDD</w:t>
            </w:r>
          </w:p>
        </w:tc>
      </w:tr>
      <w:tr w:rsidR="009C2962" w14:paraId="7A327E58" w14:textId="77777777" w:rsidTr="00595699">
        <w:trPr>
          <w:cantSplit/>
          <w:trHeight w:val="187"/>
          <w:jc w:val="center"/>
        </w:trPr>
        <w:tc>
          <w:tcPr>
            <w:tcW w:w="2122" w:type="dxa"/>
            <w:gridSpan w:val="2"/>
            <w:tcBorders>
              <w:top w:val="nil"/>
              <w:left w:val="single" w:sz="4" w:space="0" w:color="auto"/>
              <w:bottom w:val="nil"/>
              <w:right w:val="single" w:sz="4" w:space="0" w:color="auto"/>
            </w:tcBorders>
          </w:tcPr>
          <w:p w14:paraId="141C7BD0" w14:textId="77777777" w:rsidR="009C2962" w:rsidRDefault="009C2962" w:rsidP="00595699">
            <w:pPr>
              <w:pStyle w:val="TAL"/>
              <w:spacing w:line="256" w:lineRule="auto"/>
              <w:rPr>
                <w:rFonts w:eastAsia="Times New Roman"/>
                <w:lang w:eastAsia="en-GB"/>
              </w:rPr>
            </w:pPr>
          </w:p>
        </w:tc>
        <w:tc>
          <w:tcPr>
            <w:tcW w:w="1559" w:type="dxa"/>
            <w:gridSpan w:val="2"/>
            <w:tcBorders>
              <w:top w:val="single" w:sz="4" w:space="0" w:color="auto"/>
              <w:left w:val="single" w:sz="4" w:space="0" w:color="auto"/>
              <w:bottom w:val="single" w:sz="4" w:space="0" w:color="auto"/>
              <w:right w:val="single" w:sz="4" w:space="0" w:color="auto"/>
            </w:tcBorders>
            <w:hideMark/>
          </w:tcPr>
          <w:p w14:paraId="23C68CC4" w14:textId="77777777" w:rsidR="009C2962" w:rsidRDefault="009C2962" w:rsidP="00595699">
            <w:pPr>
              <w:pStyle w:val="TAL"/>
              <w:spacing w:line="256" w:lineRule="auto"/>
            </w:pPr>
            <w:r>
              <w:t>Config</w:t>
            </w:r>
            <w:r>
              <w:rPr>
                <w:rFonts w:eastAsia="Malgun Gothic"/>
                <w:szCs w:val="18"/>
              </w:rPr>
              <w:t xml:space="preserve"> 2</w:t>
            </w:r>
          </w:p>
        </w:tc>
        <w:tc>
          <w:tcPr>
            <w:tcW w:w="1134" w:type="dxa"/>
            <w:tcBorders>
              <w:top w:val="nil"/>
              <w:left w:val="single" w:sz="4" w:space="0" w:color="auto"/>
              <w:bottom w:val="nil"/>
              <w:right w:val="single" w:sz="4" w:space="0" w:color="auto"/>
            </w:tcBorders>
          </w:tcPr>
          <w:p w14:paraId="13130982" w14:textId="77777777" w:rsidR="009C2962" w:rsidRDefault="009C2962" w:rsidP="00595699">
            <w:pPr>
              <w:pStyle w:val="TAC"/>
              <w:spacing w:line="256" w:lineRule="auto"/>
            </w:pPr>
          </w:p>
        </w:tc>
        <w:tc>
          <w:tcPr>
            <w:tcW w:w="2268" w:type="dxa"/>
            <w:tcBorders>
              <w:top w:val="single" w:sz="4" w:space="0" w:color="auto"/>
              <w:left w:val="single" w:sz="4" w:space="0" w:color="auto"/>
              <w:bottom w:val="single" w:sz="4" w:space="0" w:color="auto"/>
              <w:right w:val="single" w:sz="4" w:space="0" w:color="auto"/>
            </w:tcBorders>
            <w:hideMark/>
          </w:tcPr>
          <w:p w14:paraId="5C606C95" w14:textId="77777777" w:rsidR="009C2962" w:rsidRDefault="009C2962" w:rsidP="00595699">
            <w:pPr>
              <w:pStyle w:val="TAC"/>
              <w:spacing w:line="256" w:lineRule="auto"/>
              <w:rPr>
                <w:szCs w:val="16"/>
                <w:lang w:eastAsia="zh-CN"/>
              </w:rPr>
            </w:pPr>
            <w:r>
              <w:rPr>
                <w:szCs w:val="16"/>
                <w:lang w:eastAsia="zh-CN"/>
              </w:rPr>
              <w:t>SR.1.1 TDD</w:t>
            </w:r>
          </w:p>
        </w:tc>
      </w:tr>
      <w:tr w:rsidR="009C2962" w14:paraId="63F05072" w14:textId="77777777" w:rsidTr="00595699">
        <w:trPr>
          <w:cantSplit/>
          <w:trHeight w:val="187"/>
          <w:jc w:val="center"/>
        </w:trPr>
        <w:tc>
          <w:tcPr>
            <w:tcW w:w="2122" w:type="dxa"/>
            <w:gridSpan w:val="2"/>
            <w:tcBorders>
              <w:top w:val="nil"/>
              <w:left w:val="single" w:sz="4" w:space="0" w:color="auto"/>
              <w:bottom w:val="single" w:sz="4" w:space="0" w:color="auto"/>
              <w:right w:val="single" w:sz="4" w:space="0" w:color="auto"/>
            </w:tcBorders>
          </w:tcPr>
          <w:p w14:paraId="7E25FD96" w14:textId="77777777" w:rsidR="009C2962" w:rsidRDefault="009C2962" w:rsidP="00595699">
            <w:pPr>
              <w:pStyle w:val="TAL"/>
              <w:spacing w:line="256" w:lineRule="auto"/>
              <w:rPr>
                <w:rFonts w:eastAsia="Times New Roman"/>
                <w:lang w:eastAsia="en-GB"/>
              </w:rPr>
            </w:pPr>
          </w:p>
        </w:tc>
        <w:tc>
          <w:tcPr>
            <w:tcW w:w="1559" w:type="dxa"/>
            <w:gridSpan w:val="2"/>
            <w:tcBorders>
              <w:top w:val="single" w:sz="4" w:space="0" w:color="auto"/>
              <w:left w:val="single" w:sz="4" w:space="0" w:color="auto"/>
              <w:bottom w:val="single" w:sz="4" w:space="0" w:color="auto"/>
              <w:right w:val="single" w:sz="4" w:space="0" w:color="auto"/>
            </w:tcBorders>
            <w:hideMark/>
          </w:tcPr>
          <w:p w14:paraId="127E5B02" w14:textId="77777777" w:rsidR="009C2962" w:rsidRDefault="009C2962" w:rsidP="00595699">
            <w:pPr>
              <w:pStyle w:val="TAL"/>
              <w:spacing w:line="256" w:lineRule="auto"/>
            </w:pPr>
            <w:r>
              <w:t>Config</w:t>
            </w:r>
            <w:r>
              <w:rPr>
                <w:rFonts w:eastAsia="Malgun Gothic"/>
                <w:szCs w:val="18"/>
              </w:rPr>
              <w:t xml:space="preserve"> 3</w:t>
            </w:r>
          </w:p>
        </w:tc>
        <w:tc>
          <w:tcPr>
            <w:tcW w:w="1134" w:type="dxa"/>
            <w:tcBorders>
              <w:top w:val="nil"/>
              <w:left w:val="single" w:sz="4" w:space="0" w:color="auto"/>
              <w:bottom w:val="single" w:sz="4" w:space="0" w:color="auto"/>
              <w:right w:val="single" w:sz="4" w:space="0" w:color="auto"/>
            </w:tcBorders>
          </w:tcPr>
          <w:p w14:paraId="1476046A" w14:textId="77777777" w:rsidR="009C2962" w:rsidRDefault="009C2962" w:rsidP="00595699">
            <w:pPr>
              <w:pStyle w:val="TAC"/>
              <w:spacing w:line="256" w:lineRule="auto"/>
            </w:pPr>
          </w:p>
        </w:tc>
        <w:tc>
          <w:tcPr>
            <w:tcW w:w="2268" w:type="dxa"/>
            <w:tcBorders>
              <w:top w:val="single" w:sz="4" w:space="0" w:color="auto"/>
              <w:left w:val="single" w:sz="4" w:space="0" w:color="auto"/>
              <w:bottom w:val="single" w:sz="4" w:space="0" w:color="auto"/>
              <w:right w:val="single" w:sz="4" w:space="0" w:color="auto"/>
            </w:tcBorders>
            <w:hideMark/>
          </w:tcPr>
          <w:p w14:paraId="0E942230" w14:textId="77777777" w:rsidR="009C2962" w:rsidRDefault="009C2962" w:rsidP="00595699">
            <w:pPr>
              <w:pStyle w:val="TAC"/>
              <w:spacing w:line="256" w:lineRule="auto"/>
              <w:rPr>
                <w:szCs w:val="16"/>
                <w:lang w:eastAsia="zh-CN"/>
              </w:rPr>
            </w:pPr>
            <w:r>
              <w:rPr>
                <w:szCs w:val="16"/>
                <w:lang w:eastAsia="zh-CN"/>
              </w:rPr>
              <w:t>SR2.1 TDD</w:t>
            </w:r>
          </w:p>
        </w:tc>
      </w:tr>
      <w:tr w:rsidR="009C2962" w14:paraId="2B84F37D" w14:textId="77777777" w:rsidTr="00595699">
        <w:trPr>
          <w:cantSplit/>
          <w:trHeight w:val="187"/>
          <w:jc w:val="center"/>
        </w:trPr>
        <w:tc>
          <w:tcPr>
            <w:tcW w:w="2122" w:type="dxa"/>
            <w:gridSpan w:val="2"/>
            <w:tcBorders>
              <w:top w:val="single" w:sz="4" w:space="0" w:color="auto"/>
              <w:left w:val="single" w:sz="4" w:space="0" w:color="auto"/>
              <w:bottom w:val="nil"/>
              <w:right w:val="single" w:sz="4" w:space="0" w:color="auto"/>
            </w:tcBorders>
            <w:hideMark/>
          </w:tcPr>
          <w:p w14:paraId="154B0A6C" w14:textId="77777777" w:rsidR="009C2962" w:rsidRDefault="009C2962" w:rsidP="00595699">
            <w:pPr>
              <w:pStyle w:val="TAL"/>
              <w:spacing w:line="256" w:lineRule="auto"/>
              <w:rPr>
                <w:rFonts w:eastAsia="Times New Roman"/>
                <w:lang w:eastAsia="en-GB"/>
              </w:rPr>
            </w:pPr>
            <w:r>
              <w:t>RMSI CORESET parameters</w:t>
            </w:r>
          </w:p>
        </w:tc>
        <w:tc>
          <w:tcPr>
            <w:tcW w:w="1559" w:type="dxa"/>
            <w:gridSpan w:val="2"/>
            <w:tcBorders>
              <w:top w:val="single" w:sz="4" w:space="0" w:color="auto"/>
              <w:left w:val="single" w:sz="4" w:space="0" w:color="auto"/>
              <w:bottom w:val="single" w:sz="4" w:space="0" w:color="auto"/>
              <w:right w:val="single" w:sz="4" w:space="0" w:color="auto"/>
            </w:tcBorders>
            <w:hideMark/>
          </w:tcPr>
          <w:p w14:paraId="7ADB7F03" w14:textId="77777777" w:rsidR="009C2962" w:rsidRDefault="009C2962" w:rsidP="00595699">
            <w:pPr>
              <w:pStyle w:val="TAL"/>
              <w:spacing w:line="256" w:lineRule="auto"/>
            </w:pPr>
            <w:r>
              <w:t>Config</w:t>
            </w:r>
            <w:r>
              <w:rPr>
                <w:rFonts w:eastAsia="Malgun Gothic"/>
                <w:szCs w:val="18"/>
              </w:rPr>
              <w:t xml:space="preserve"> 1</w:t>
            </w:r>
          </w:p>
        </w:tc>
        <w:tc>
          <w:tcPr>
            <w:tcW w:w="1134" w:type="dxa"/>
            <w:tcBorders>
              <w:top w:val="single" w:sz="4" w:space="0" w:color="auto"/>
              <w:left w:val="single" w:sz="4" w:space="0" w:color="auto"/>
              <w:bottom w:val="nil"/>
              <w:right w:val="single" w:sz="4" w:space="0" w:color="auto"/>
            </w:tcBorders>
          </w:tcPr>
          <w:p w14:paraId="51A4959E" w14:textId="77777777" w:rsidR="009C2962" w:rsidRDefault="009C2962" w:rsidP="00595699">
            <w:pPr>
              <w:pStyle w:val="TAC"/>
              <w:spacing w:line="256" w:lineRule="auto"/>
            </w:pPr>
          </w:p>
        </w:tc>
        <w:tc>
          <w:tcPr>
            <w:tcW w:w="2268" w:type="dxa"/>
            <w:tcBorders>
              <w:top w:val="single" w:sz="4" w:space="0" w:color="auto"/>
              <w:left w:val="single" w:sz="4" w:space="0" w:color="auto"/>
              <w:bottom w:val="single" w:sz="4" w:space="0" w:color="auto"/>
              <w:right w:val="single" w:sz="4" w:space="0" w:color="auto"/>
            </w:tcBorders>
            <w:hideMark/>
          </w:tcPr>
          <w:p w14:paraId="320CAE3C" w14:textId="77777777" w:rsidR="009C2962" w:rsidRDefault="009C2962" w:rsidP="00595699">
            <w:pPr>
              <w:pStyle w:val="TAC"/>
              <w:spacing w:line="256" w:lineRule="auto"/>
              <w:rPr>
                <w:szCs w:val="16"/>
                <w:lang w:eastAsia="zh-CN"/>
              </w:rPr>
            </w:pPr>
            <w:r>
              <w:rPr>
                <w:szCs w:val="16"/>
                <w:lang w:eastAsia="zh-CN"/>
              </w:rPr>
              <w:t>CR.1.1 FDD</w:t>
            </w:r>
          </w:p>
        </w:tc>
      </w:tr>
      <w:tr w:rsidR="009C2962" w14:paraId="51EE128F" w14:textId="77777777" w:rsidTr="00595699">
        <w:trPr>
          <w:cantSplit/>
          <w:trHeight w:val="187"/>
          <w:jc w:val="center"/>
        </w:trPr>
        <w:tc>
          <w:tcPr>
            <w:tcW w:w="2122" w:type="dxa"/>
            <w:gridSpan w:val="2"/>
            <w:tcBorders>
              <w:top w:val="nil"/>
              <w:left w:val="single" w:sz="4" w:space="0" w:color="auto"/>
              <w:bottom w:val="nil"/>
              <w:right w:val="single" w:sz="4" w:space="0" w:color="auto"/>
            </w:tcBorders>
          </w:tcPr>
          <w:p w14:paraId="267DC506" w14:textId="77777777" w:rsidR="009C2962" w:rsidRDefault="009C2962" w:rsidP="00595699">
            <w:pPr>
              <w:pStyle w:val="TAL"/>
              <w:spacing w:line="256" w:lineRule="auto"/>
              <w:rPr>
                <w:rFonts w:eastAsia="Times New Roman"/>
                <w:lang w:eastAsia="en-GB"/>
              </w:rPr>
            </w:pPr>
          </w:p>
        </w:tc>
        <w:tc>
          <w:tcPr>
            <w:tcW w:w="1559" w:type="dxa"/>
            <w:gridSpan w:val="2"/>
            <w:tcBorders>
              <w:top w:val="single" w:sz="4" w:space="0" w:color="auto"/>
              <w:left w:val="single" w:sz="4" w:space="0" w:color="auto"/>
              <w:bottom w:val="single" w:sz="4" w:space="0" w:color="auto"/>
              <w:right w:val="single" w:sz="4" w:space="0" w:color="auto"/>
            </w:tcBorders>
            <w:hideMark/>
          </w:tcPr>
          <w:p w14:paraId="41FC3D03" w14:textId="77777777" w:rsidR="009C2962" w:rsidRDefault="009C2962" w:rsidP="00595699">
            <w:pPr>
              <w:pStyle w:val="TAL"/>
              <w:spacing w:line="256" w:lineRule="auto"/>
            </w:pPr>
            <w:r>
              <w:t>Config</w:t>
            </w:r>
            <w:r>
              <w:rPr>
                <w:rFonts w:eastAsia="Malgun Gothic"/>
                <w:szCs w:val="18"/>
              </w:rPr>
              <w:t xml:space="preserve"> 2</w:t>
            </w:r>
          </w:p>
        </w:tc>
        <w:tc>
          <w:tcPr>
            <w:tcW w:w="1134" w:type="dxa"/>
            <w:tcBorders>
              <w:top w:val="nil"/>
              <w:left w:val="single" w:sz="4" w:space="0" w:color="auto"/>
              <w:bottom w:val="nil"/>
              <w:right w:val="single" w:sz="4" w:space="0" w:color="auto"/>
            </w:tcBorders>
          </w:tcPr>
          <w:p w14:paraId="04BD8106" w14:textId="77777777" w:rsidR="009C2962" w:rsidRDefault="009C2962" w:rsidP="00595699">
            <w:pPr>
              <w:pStyle w:val="TAC"/>
              <w:spacing w:line="256" w:lineRule="auto"/>
            </w:pPr>
          </w:p>
        </w:tc>
        <w:tc>
          <w:tcPr>
            <w:tcW w:w="2268" w:type="dxa"/>
            <w:tcBorders>
              <w:top w:val="single" w:sz="4" w:space="0" w:color="auto"/>
              <w:left w:val="single" w:sz="4" w:space="0" w:color="auto"/>
              <w:bottom w:val="single" w:sz="4" w:space="0" w:color="auto"/>
              <w:right w:val="single" w:sz="4" w:space="0" w:color="auto"/>
            </w:tcBorders>
            <w:hideMark/>
          </w:tcPr>
          <w:p w14:paraId="750B69FD" w14:textId="77777777" w:rsidR="009C2962" w:rsidRDefault="009C2962" w:rsidP="00595699">
            <w:pPr>
              <w:pStyle w:val="TAC"/>
              <w:spacing w:line="256" w:lineRule="auto"/>
              <w:rPr>
                <w:szCs w:val="16"/>
                <w:lang w:eastAsia="zh-CN"/>
              </w:rPr>
            </w:pPr>
            <w:r>
              <w:rPr>
                <w:szCs w:val="16"/>
                <w:lang w:eastAsia="zh-CN"/>
              </w:rPr>
              <w:t>CR.1.1 TDD</w:t>
            </w:r>
          </w:p>
        </w:tc>
      </w:tr>
      <w:tr w:rsidR="009C2962" w14:paraId="35901BEB" w14:textId="77777777" w:rsidTr="00595699">
        <w:trPr>
          <w:cantSplit/>
          <w:trHeight w:val="187"/>
          <w:jc w:val="center"/>
        </w:trPr>
        <w:tc>
          <w:tcPr>
            <w:tcW w:w="2122" w:type="dxa"/>
            <w:gridSpan w:val="2"/>
            <w:tcBorders>
              <w:top w:val="nil"/>
              <w:left w:val="single" w:sz="4" w:space="0" w:color="auto"/>
              <w:bottom w:val="single" w:sz="4" w:space="0" w:color="auto"/>
              <w:right w:val="single" w:sz="4" w:space="0" w:color="auto"/>
            </w:tcBorders>
          </w:tcPr>
          <w:p w14:paraId="354AD755" w14:textId="77777777" w:rsidR="009C2962" w:rsidRDefault="009C2962" w:rsidP="00595699">
            <w:pPr>
              <w:pStyle w:val="TAL"/>
              <w:spacing w:line="256" w:lineRule="auto"/>
              <w:rPr>
                <w:rFonts w:eastAsia="Times New Roman"/>
                <w:lang w:eastAsia="en-GB"/>
              </w:rPr>
            </w:pPr>
          </w:p>
        </w:tc>
        <w:tc>
          <w:tcPr>
            <w:tcW w:w="1559" w:type="dxa"/>
            <w:gridSpan w:val="2"/>
            <w:tcBorders>
              <w:top w:val="single" w:sz="4" w:space="0" w:color="auto"/>
              <w:left w:val="single" w:sz="4" w:space="0" w:color="auto"/>
              <w:bottom w:val="single" w:sz="4" w:space="0" w:color="auto"/>
              <w:right w:val="single" w:sz="4" w:space="0" w:color="auto"/>
            </w:tcBorders>
            <w:hideMark/>
          </w:tcPr>
          <w:p w14:paraId="1333BA7D" w14:textId="77777777" w:rsidR="009C2962" w:rsidRDefault="009C2962" w:rsidP="00595699">
            <w:pPr>
              <w:pStyle w:val="TAL"/>
              <w:spacing w:line="256" w:lineRule="auto"/>
            </w:pPr>
            <w:r>
              <w:t>Config</w:t>
            </w:r>
            <w:r>
              <w:rPr>
                <w:rFonts w:eastAsia="Malgun Gothic"/>
                <w:szCs w:val="18"/>
              </w:rPr>
              <w:t xml:space="preserve"> 3</w:t>
            </w:r>
          </w:p>
        </w:tc>
        <w:tc>
          <w:tcPr>
            <w:tcW w:w="1134" w:type="dxa"/>
            <w:tcBorders>
              <w:top w:val="nil"/>
              <w:left w:val="single" w:sz="4" w:space="0" w:color="auto"/>
              <w:bottom w:val="single" w:sz="4" w:space="0" w:color="auto"/>
              <w:right w:val="single" w:sz="4" w:space="0" w:color="auto"/>
            </w:tcBorders>
          </w:tcPr>
          <w:p w14:paraId="42860262" w14:textId="77777777" w:rsidR="009C2962" w:rsidRDefault="009C2962" w:rsidP="00595699">
            <w:pPr>
              <w:pStyle w:val="TAC"/>
              <w:spacing w:line="256" w:lineRule="auto"/>
            </w:pPr>
          </w:p>
        </w:tc>
        <w:tc>
          <w:tcPr>
            <w:tcW w:w="2268" w:type="dxa"/>
            <w:tcBorders>
              <w:top w:val="single" w:sz="4" w:space="0" w:color="auto"/>
              <w:left w:val="single" w:sz="4" w:space="0" w:color="auto"/>
              <w:bottom w:val="single" w:sz="4" w:space="0" w:color="auto"/>
              <w:right w:val="single" w:sz="4" w:space="0" w:color="auto"/>
            </w:tcBorders>
            <w:hideMark/>
          </w:tcPr>
          <w:p w14:paraId="2A16538D" w14:textId="77777777" w:rsidR="009C2962" w:rsidRDefault="009C2962" w:rsidP="00595699">
            <w:pPr>
              <w:pStyle w:val="TAC"/>
              <w:spacing w:line="256" w:lineRule="auto"/>
              <w:rPr>
                <w:szCs w:val="16"/>
                <w:lang w:eastAsia="zh-CN"/>
              </w:rPr>
            </w:pPr>
            <w:r>
              <w:rPr>
                <w:szCs w:val="16"/>
                <w:lang w:eastAsia="zh-CN"/>
              </w:rPr>
              <w:t>CR2.1 TDD</w:t>
            </w:r>
          </w:p>
        </w:tc>
      </w:tr>
      <w:tr w:rsidR="009C2962" w14:paraId="41343961" w14:textId="77777777" w:rsidTr="00595699">
        <w:trPr>
          <w:cantSplit/>
          <w:trHeight w:val="187"/>
          <w:jc w:val="center"/>
        </w:trPr>
        <w:tc>
          <w:tcPr>
            <w:tcW w:w="2122" w:type="dxa"/>
            <w:gridSpan w:val="2"/>
            <w:tcBorders>
              <w:top w:val="single" w:sz="4" w:space="0" w:color="auto"/>
              <w:left w:val="single" w:sz="4" w:space="0" w:color="auto"/>
              <w:bottom w:val="nil"/>
              <w:right w:val="single" w:sz="4" w:space="0" w:color="auto"/>
            </w:tcBorders>
            <w:hideMark/>
          </w:tcPr>
          <w:p w14:paraId="748BDC16" w14:textId="77777777" w:rsidR="009C2962" w:rsidRDefault="009C2962" w:rsidP="00595699">
            <w:pPr>
              <w:pStyle w:val="TAL"/>
              <w:spacing w:line="256" w:lineRule="auto"/>
              <w:rPr>
                <w:rFonts w:eastAsia="Times New Roman"/>
                <w:lang w:eastAsia="en-GB"/>
              </w:rPr>
            </w:pPr>
            <w:r>
              <w:rPr>
                <w:lang w:eastAsia="zh-CN"/>
              </w:rPr>
              <w:t xml:space="preserve">Dedicated </w:t>
            </w:r>
            <w:r>
              <w:t>CORESET parameters</w:t>
            </w:r>
          </w:p>
        </w:tc>
        <w:tc>
          <w:tcPr>
            <w:tcW w:w="1559" w:type="dxa"/>
            <w:gridSpan w:val="2"/>
            <w:tcBorders>
              <w:top w:val="single" w:sz="4" w:space="0" w:color="auto"/>
              <w:left w:val="single" w:sz="4" w:space="0" w:color="auto"/>
              <w:bottom w:val="single" w:sz="4" w:space="0" w:color="auto"/>
              <w:right w:val="single" w:sz="4" w:space="0" w:color="auto"/>
            </w:tcBorders>
            <w:hideMark/>
          </w:tcPr>
          <w:p w14:paraId="34873067" w14:textId="77777777" w:rsidR="009C2962" w:rsidRDefault="009C2962" w:rsidP="00595699">
            <w:pPr>
              <w:pStyle w:val="TAL"/>
              <w:spacing w:line="256" w:lineRule="auto"/>
            </w:pPr>
            <w:r>
              <w:t>Config</w:t>
            </w:r>
            <w:r>
              <w:rPr>
                <w:rFonts w:eastAsia="Malgun Gothic"/>
                <w:szCs w:val="18"/>
              </w:rPr>
              <w:t xml:space="preserve"> 1</w:t>
            </w:r>
          </w:p>
        </w:tc>
        <w:tc>
          <w:tcPr>
            <w:tcW w:w="1134" w:type="dxa"/>
            <w:tcBorders>
              <w:top w:val="single" w:sz="4" w:space="0" w:color="auto"/>
              <w:left w:val="single" w:sz="4" w:space="0" w:color="auto"/>
              <w:bottom w:val="nil"/>
              <w:right w:val="single" w:sz="4" w:space="0" w:color="auto"/>
            </w:tcBorders>
          </w:tcPr>
          <w:p w14:paraId="4158B55C" w14:textId="77777777" w:rsidR="009C2962" w:rsidRDefault="009C2962" w:rsidP="00595699">
            <w:pPr>
              <w:pStyle w:val="TAC"/>
              <w:spacing w:line="256" w:lineRule="auto"/>
            </w:pPr>
          </w:p>
        </w:tc>
        <w:tc>
          <w:tcPr>
            <w:tcW w:w="2268" w:type="dxa"/>
            <w:tcBorders>
              <w:top w:val="single" w:sz="4" w:space="0" w:color="auto"/>
              <w:left w:val="single" w:sz="4" w:space="0" w:color="auto"/>
              <w:bottom w:val="single" w:sz="4" w:space="0" w:color="auto"/>
              <w:right w:val="single" w:sz="4" w:space="0" w:color="auto"/>
            </w:tcBorders>
            <w:hideMark/>
          </w:tcPr>
          <w:p w14:paraId="03327161" w14:textId="77777777" w:rsidR="009C2962" w:rsidRDefault="009C2962" w:rsidP="00595699">
            <w:pPr>
              <w:pStyle w:val="TAC"/>
              <w:spacing w:line="256" w:lineRule="auto"/>
              <w:rPr>
                <w:szCs w:val="16"/>
                <w:lang w:eastAsia="zh-CN"/>
              </w:rPr>
            </w:pPr>
            <w:r>
              <w:rPr>
                <w:szCs w:val="16"/>
                <w:lang w:eastAsia="zh-CN"/>
              </w:rPr>
              <w:t>CCR.1.</w:t>
            </w:r>
            <w:del w:id="4720" w:author="R4-2117780" w:date="2021-10-05T18:41:00Z">
              <w:r w:rsidDel="005718EA">
                <w:rPr>
                  <w:szCs w:val="16"/>
                  <w:lang w:eastAsia="zh-CN"/>
                </w:rPr>
                <w:delText xml:space="preserve">1 </w:delText>
              </w:r>
            </w:del>
            <w:ins w:id="4721" w:author="R4-2117780" w:date="2021-10-05T18:41:00Z">
              <w:r>
                <w:rPr>
                  <w:szCs w:val="16"/>
                  <w:lang w:eastAsia="zh-CN"/>
                </w:rPr>
                <w:t xml:space="preserve">2 </w:t>
              </w:r>
            </w:ins>
            <w:r>
              <w:rPr>
                <w:szCs w:val="16"/>
                <w:lang w:eastAsia="zh-CN"/>
              </w:rPr>
              <w:t>FDD</w:t>
            </w:r>
          </w:p>
        </w:tc>
      </w:tr>
      <w:tr w:rsidR="009C2962" w14:paraId="7FB7CC11" w14:textId="77777777" w:rsidTr="00595699">
        <w:trPr>
          <w:cantSplit/>
          <w:trHeight w:val="187"/>
          <w:jc w:val="center"/>
        </w:trPr>
        <w:tc>
          <w:tcPr>
            <w:tcW w:w="2122" w:type="dxa"/>
            <w:gridSpan w:val="2"/>
            <w:tcBorders>
              <w:top w:val="nil"/>
              <w:left w:val="single" w:sz="4" w:space="0" w:color="auto"/>
              <w:bottom w:val="nil"/>
              <w:right w:val="single" w:sz="4" w:space="0" w:color="auto"/>
            </w:tcBorders>
          </w:tcPr>
          <w:p w14:paraId="0B8A1F5A" w14:textId="77777777" w:rsidR="009C2962" w:rsidRDefault="009C2962" w:rsidP="00595699">
            <w:pPr>
              <w:pStyle w:val="TAL"/>
              <w:spacing w:line="256" w:lineRule="auto"/>
              <w:rPr>
                <w:rFonts w:eastAsia="Times New Roman"/>
                <w:lang w:eastAsia="en-GB"/>
              </w:rPr>
            </w:pPr>
          </w:p>
        </w:tc>
        <w:tc>
          <w:tcPr>
            <w:tcW w:w="1559" w:type="dxa"/>
            <w:gridSpan w:val="2"/>
            <w:tcBorders>
              <w:top w:val="single" w:sz="4" w:space="0" w:color="auto"/>
              <w:left w:val="single" w:sz="4" w:space="0" w:color="auto"/>
              <w:bottom w:val="single" w:sz="4" w:space="0" w:color="auto"/>
              <w:right w:val="single" w:sz="4" w:space="0" w:color="auto"/>
            </w:tcBorders>
            <w:hideMark/>
          </w:tcPr>
          <w:p w14:paraId="4CE17365" w14:textId="77777777" w:rsidR="009C2962" w:rsidRDefault="009C2962" w:rsidP="00595699">
            <w:pPr>
              <w:pStyle w:val="TAL"/>
              <w:spacing w:line="256" w:lineRule="auto"/>
            </w:pPr>
            <w:r>
              <w:t>Config</w:t>
            </w:r>
            <w:r>
              <w:rPr>
                <w:rFonts w:eastAsia="Malgun Gothic"/>
                <w:szCs w:val="18"/>
              </w:rPr>
              <w:t xml:space="preserve"> 2</w:t>
            </w:r>
          </w:p>
        </w:tc>
        <w:tc>
          <w:tcPr>
            <w:tcW w:w="1134" w:type="dxa"/>
            <w:tcBorders>
              <w:top w:val="nil"/>
              <w:left w:val="single" w:sz="4" w:space="0" w:color="auto"/>
              <w:bottom w:val="nil"/>
              <w:right w:val="single" w:sz="4" w:space="0" w:color="auto"/>
            </w:tcBorders>
          </w:tcPr>
          <w:p w14:paraId="0014D046" w14:textId="77777777" w:rsidR="009C2962" w:rsidRDefault="009C2962" w:rsidP="00595699">
            <w:pPr>
              <w:pStyle w:val="TAC"/>
              <w:spacing w:line="256" w:lineRule="auto"/>
            </w:pPr>
          </w:p>
        </w:tc>
        <w:tc>
          <w:tcPr>
            <w:tcW w:w="2268" w:type="dxa"/>
            <w:tcBorders>
              <w:top w:val="single" w:sz="4" w:space="0" w:color="auto"/>
              <w:left w:val="single" w:sz="4" w:space="0" w:color="auto"/>
              <w:bottom w:val="single" w:sz="4" w:space="0" w:color="auto"/>
              <w:right w:val="single" w:sz="4" w:space="0" w:color="auto"/>
            </w:tcBorders>
            <w:hideMark/>
          </w:tcPr>
          <w:p w14:paraId="3986B418" w14:textId="77777777" w:rsidR="009C2962" w:rsidRDefault="009C2962" w:rsidP="00595699">
            <w:pPr>
              <w:pStyle w:val="TAC"/>
              <w:spacing w:line="256" w:lineRule="auto"/>
              <w:rPr>
                <w:szCs w:val="16"/>
                <w:lang w:eastAsia="zh-CN"/>
              </w:rPr>
            </w:pPr>
            <w:r>
              <w:rPr>
                <w:szCs w:val="16"/>
                <w:lang w:eastAsia="zh-CN"/>
              </w:rPr>
              <w:t>CCR.1.</w:t>
            </w:r>
            <w:del w:id="4722" w:author="R4-2117780" w:date="2021-10-05T18:41:00Z">
              <w:r w:rsidDel="005718EA">
                <w:rPr>
                  <w:szCs w:val="16"/>
                  <w:lang w:eastAsia="zh-CN"/>
                </w:rPr>
                <w:delText xml:space="preserve">1 </w:delText>
              </w:r>
            </w:del>
            <w:ins w:id="4723" w:author="R4-2117780" w:date="2021-10-05T18:41:00Z">
              <w:r>
                <w:rPr>
                  <w:szCs w:val="16"/>
                  <w:lang w:eastAsia="zh-CN"/>
                </w:rPr>
                <w:t xml:space="preserve">2 </w:t>
              </w:r>
            </w:ins>
            <w:r>
              <w:rPr>
                <w:szCs w:val="16"/>
                <w:lang w:eastAsia="zh-CN"/>
              </w:rPr>
              <w:t>TDD</w:t>
            </w:r>
          </w:p>
        </w:tc>
      </w:tr>
      <w:tr w:rsidR="009C2962" w14:paraId="5EBD21A5" w14:textId="77777777" w:rsidTr="00595699">
        <w:trPr>
          <w:cantSplit/>
          <w:trHeight w:val="187"/>
          <w:jc w:val="center"/>
        </w:trPr>
        <w:tc>
          <w:tcPr>
            <w:tcW w:w="2122" w:type="dxa"/>
            <w:gridSpan w:val="2"/>
            <w:tcBorders>
              <w:top w:val="nil"/>
              <w:left w:val="single" w:sz="4" w:space="0" w:color="auto"/>
              <w:bottom w:val="single" w:sz="4" w:space="0" w:color="auto"/>
              <w:right w:val="single" w:sz="4" w:space="0" w:color="auto"/>
            </w:tcBorders>
          </w:tcPr>
          <w:p w14:paraId="491C9D5D" w14:textId="77777777" w:rsidR="009C2962" w:rsidRDefault="009C2962" w:rsidP="00595699">
            <w:pPr>
              <w:pStyle w:val="TAL"/>
              <w:spacing w:line="256" w:lineRule="auto"/>
              <w:rPr>
                <w:rFonts w:eastAsia="Times New Roman"/>
                <w:lang w:eastAsia="en-GB"/>
              </w:rPr>
            </w:pPr>
          </w:p>
        </w:tc>
        <w:tc>
          <w:tcPr>
            <w:tcW w:w="1559" w:type="dxa"/>
            <w:gridSpan w:val="2"/>
            <w:tcBorders>
              <w:top w:val="single" w:sz="4" w:space="0" w:color="auto"/>
              <w:left w:val="single" w:sz="4" w:space="0" w:color="auto"/>
              <w:bottom w:val="single" w:sz="4" w:space="0" w:color="auto"/>
              <w:right w:val="single" w:sz="4" w:space="0" w:color="auto"/>
            </w:tcBorders>
            <w:hideMark/>
          </w:tcPr>
          <w:p w14:paraId="69CDD5EB" w14:textId="77777777" w:rsidR="009C2962" w:rsidRDefault="009C2962" w:rsidP="00595699">
            <w:pPr>
              <w:pStyle w:val="TAL"/>
              <w:spacing w:line="256" w:lineRule="auto"/>
            </w:pPr>
            <w:r>
              <w:t>Config</w:t>
            </w:r>
            <w:r>
              <w:rPr>
                <w:rFonts w:eastAsia="Malgun Gothic"/>
                <w:szCs w:val="18"/>
              </w:rPr>
              <w:t xml:space="preserve"> 3</w:t>
            </w:r>
          </w:p>
        </w:tc>
        <w:tc>
          <w:tcPr>
            <w:tcW w:w="1134" w:type="dxa"/>
            <w:tcBorders>
              <w:top w:val="nil"/>
              <w:left w:val="single" w:sz="4" w:space="0" w:color="auto"/>
              <w:bottom w:val="single" w:sz="4" w:space="0" w:color="auto"/>
              <w:right w:val="single" w:sz="4" w:space="0" w:color="auto"/>
            </w:tcBorders>
          </w:tcPr>
          <w:p w14:paraId="1894901C" w14:textId="77777777" w:rsidR="009C2962" w:rsidRDefault="009C2962" w:rsidP="00595699">
            <w:pPr>
              <w:pStyle w:val="TAC"/>
              <w:spacing w:line="256" w:lineRule="auto"/>
            </w:pPr>
          </w:p>
        </w:tc>
        <w:tc>
          <w:tcPr>
            <w:tcW w:w="2268" w:type="dxa"/>
            <w:tcBorders>
              <w:top w:val="single" w:sz="4" w:space="0" w:color="auto"/>
              <w:left w:val="single" w:sz="4" w:space="0" w:color="auto"/>
              <w:bottom w:val="single" w:sz="4" w:space="0" w:color="auto"/>
              <w:right w:val="single" w:sz="4" w:space="0" w:color="auto"/>
            </w:tcBorders>
            <w:hideMark/>
          </w:tcPr>
          <w:p w14:paraId="16693FB1" w14:textId="77777777" w:rsidR="009C2962" w:rsidRDefault="009C2962" w:rsidP="00595699">
            <w:pPr>
              <w:pStyle w:val="TAC"/>
              <w:spacing w:line="256" w:lineRule="auto"/>
              <w:rPr>
                <w:szCs w:val="16"/>
                <w:lang w:eastAsia="zh-CN"/>
              </w:rPr>
            </w:pPr>
            <w:r>
              <w:rPr>
                <w:szCs w:val="16"/>
                <w:lang w:eastAsia="zh-CN"/>
              </w:rPr>
              <w:t>CCR.2.</w:t>
            </w:r>
            <w:del w:id="4724" w:author="R4-2117780" w:date="2021-10-05T18:41:00Z">
              <w:r w:rsidDel="005718EA">
                <w:rPr>
                  <w:szCs w:val="16"/>
                  <w:lang w:eastAsia="zh-CN"/>
                </w:rPr>
                <w:delText xml:space="preserve">3 </w:delText>
              </w:r>
            </w:del>
            <w:ins w:id="4725" w:author="R4-2117780" w:date="2021-10-05T18:41:00Z">
              <w:r>
                <w:rPr>
                  <w:szCs w:val="16"/>
                  <w:lang w:eastAsia="zh-CN"/>
                </w:rPr>
                <w:t xml:space="preserve">4 </w:t>
              </w:r>
            </w:ins>
            <w:r>
              <w:rPr>
                <w:szCs w:val="16"/>
                <w:lang w:eastAsia="zh-CN"/>
              </w:rPr>
              <w:t>TDD</w:t>
            </w:r>
          </w:p>
        </w:tc>
      </w:tr>
      <w:tr w:rsidR="009C2962" w14:paraId="62838D25" w14:textId="77777777" w:rsidTr="00595699">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hideMark/>
          </w:tcPr>
          <w:p w14:paraId="18C0A790" w14:textId="77777777" w:rsidR="009C2962" w:rsidRDefault="009C2962" w:rsidP="00595699">
            <w:pPr>
              <w:pStyle w:val="TAL"/>
              <w:spacing w:line="256" w:lineRule="auto"/>
              <w:rPr>
                <w:rFonts w:eastAsia="Times New Roman"/>
                <w:lang w:eastAsia="en-GB"/>
              </w:rPr>
            </w:pPr>
            <w:r>
              <w:rPr>
                <w:bCs/>
              </w:rPr>
              <w:t>OCNG Patterns</w:t>
            </w:r>
          </w:p>
        </w:tc>
        <w:tc>
          <w:tcPr>
            <w:tcW w:w="1134" w:type="dxa"/>
            <w:tcBorders>
              <w:top w:val="single" w:sz="4" w:space="0" w:color="auto"/>
              <w:left w:val="single" w:sz="4" w:space="0" w:color="auto"/>
              <w:bottom w:val="single" w:sz="4" w:space="0" w:color="auto"/>
              <w:right w:val="single" w:sz="4" w:space="0" w:color="auto"/>
            </w:tcBorders>
          </w:tcPr>
          <w:p w14:paraId="31E8F304" w14:textId="77777777" w:rsidR="009C2962" w:rsidRDefault="009C2962" w:rsidP="00595699">
            <w:pPr>
              <w:pStyle w:val="TAC"/>
              <w:spacing w:line="256" w:lineRule="auto"/>
            </w:pPr>
          </w:p>
        </w:tc>
        <w:tc>
          <w:tcPr>
            <w:tcW w:w="2268" w:type="dxa"/>
            <w:tcBorders>
              <w:top w:val="single" w:sz="4" w:space="0" w:color="auto"/>
              <w:left w:val="single" w:sz="4" w:space="0" w:color="auto"/>
              <w:bottom w:val="single" w:sz="4" w:space="0" w:color="auto"/>
              <w:right w:val="single" w:sz="4" w:space="0" w:color="auto"/>
            </w:tcBorders>
            <w:hideMark/>
          </w:tcPr>
          <w:p w14:paraId="50BFA0AA" w14:textId="77777777" w:rsidR="009C2962" w:rsidRDefault="009C2962" w:rsidP="00595699">
            <w:pPr>
              <w:pStyle w:val="TAC"/>
              <w:spacing w:line="256" w:lineRule="auto"/>
            </w:pPr>
            <w:r>
              <w:rPr>
                <w:szCs w:val="16"/>
                <w:lang w:eastAsia="zh-CN"/>
              </w:rPr>
              <w:t>OP.1</w:t>
            </w:r>
          </w:p>
        </w:tc>
      </w:tr>
      <w:tr w:rsidR="009C2962" w14:paraId="51B44887" w14:textId="77777777" w:rsidTr="00595699">
        <w:trPr>
          <w:cantSplit/>
          <w:trHeight w:val="187"/>
          <w:jc w:val="center"/>
        </w:trPr>
        <w:tc>
          <w:tcPr>
            <w:tcW w:w="2122" w:type="dxa"/>
            <w:gridSpan w:val="2"/>
            <w:tcBorders>
              <w:top w:val="single" w:sz="4" w:space="0" w:color="auto"/>
              <w:left w:val="single" w:sz="4" w:space="0" w:color="auto"/>
              <w:bottom w:val="nil"/>
              <w:right w:val="single" w:sz="4" w:space="0" w:color="auto"/>
            </w:tcBorders>
            <w:hideMark/>
          </w:tcPr>
          <w:p w14:paraId="6BCABA27" w14:textId="77777777" w:rsidR="009C2962" w:rsidRDefault="009C2962" w:rsidP="00595699">
            <w:pPr>
              <w:pStyle w:val="TAL"/>
              <w:spacing w:line="256" w:lineRule="auto"/>
              <w:rPr>
                <w:bCs/>
                <w:lang w:eastAsia="zh-CN"/>
              </w:rPr>
            </w:pPr>
            <w:r>
              <w:rPr>
                <w:bCs/>
                <w:lang w:eastAsia="zh-CN"/>
              </w:rPr>
              <w:t>SSB Configuration</w:t>
            </w:r>
          </w:p>
        </w:tc>
        <w:tc>
          <w:tcPr>
            <w:tcW w:w="1559" w:type="dxa"/>
            <w:gridSpan w:val="2"/>
            <w:tcBorders>
              <w:top w:val="single" w:sz="4" w:space="0" w:color="auto"/>
              <w:left w:val="single" w:sz="4" w:space="0" w:color="auto"/>
              <w:bottom w:val="single" w:sz="4" w:space="0" w:color="auto"/>
              <w:right w:val="single" w:sz="4" w:space="0" w:color="auto"/>
            </w:tcBorders>
            <w:hideMark/>
          </w:tcPr>
          <w:p w14:paraId="5B5451B8" w14:textId="77777777" w:rsidR="009C2962" w:rsidRDefault="009C2962" w:rsidP="00595699">
            <w:pPr>
              <w:pStyle w:val="TAL"/>
              <w:spacing w:line="256" w:lineRule="auto"/>
              <w:rPr>
                <w:lang w:eastAsia="en-GB"/>
              </w:rPr>
            </w:pPr>
            <w:r>
              <w:t>Config</w:t>
            </w:r>
            <w:r>
              <w:rPr>
                <w:rFonts w:eastAsia="Malgun Gothic"/>
                <w:szCs w:val="18"/>
              </w:rPr>
              <w:t xml:space="preserve"> </w:t>
            </w:r>
            <w:r>
              <w:t>1,2</w:t>
            </w:r>
          </w:p>
        </w:tc>
        <w:tc>
          <w:tcPr>
            <w:tcW w:w="1134" w:type="dxa"/>
            <w:vMerge w:val="restart"/>
            <w:tcBorders>
              <w:top w:val="single" w:sz="4" w:space="0" w:color="auto"/>
              <w:left w:val="single" w:sz="4" w:space="0" w:color="auto"/>
              <w:bottom w:val="single" w:sz="4" w:space="0" w:color="auto"/>
              <w:right w:val="single" w:sz="4" w:space="0" w:color="auto"/>
            </w:tcBorders>
          </w:tcPr>
          <w:p w14:paraId="4CCFDAE2" w14:textId="77777777" w:rsidR="009C2962" w:rsidRDefault="009C2962" w:rsidP="00595699">
            <w:pPr>
              <w:pStyle w:val="TAC"/>
              <w:spacing w:line="256" w:lineRule="auto"/>
              <w:rPr>
                <w:lang w:eastAsia="zh-CN"/>
              </w:rPr>
            </w:pPr>
          </w:p>
        </w:tc>
        <w:tc>
          <w:tcPr>
            <w:tcW w:w="2268" w:type="dxa"/>
            <w:tcBorders>
              <w:top w:val="single" w:sz="4" w:space="0" w:color="auto"/>
              <w:left w:val="single" w:sz="4" w:space="0" w:color="auto"/>
              <w:bottom w:val="single" w:sz="4" w:space="0" w:color="auto"/>
              <w:right w:val="single" w:sz="4" w:space="0" w:color="auto"/>
            </w:tcBorders>
            <w:hideMark/>
          </w:tcPr>
          <w:p w14:paraId="5D0CDE2D" w14:textId="77777777" w:rsidR="009C2962" w:rsidRDefault="009C2962" w:rsidP="00595699">
            <w:pPr>
              <w:pStyle w:val="TAC"/>
              <w:spacing w:line="256" w:lineRule="auto"/>
              <w:rPr>
                <w:szCs w:val="16"/>
                <w:lang w:eastAsia="zh-CN"/>
              </w:rPr>
            </w:pPr>
            <w:r>
              <w:rPr>
                <w:szCs w:val="16"/>
                <w:lang w:eastAsia="zh-CN"/>
              </w:rPr>
              <w:t>SSB.1 FR1</w:t>
            </w:r>
          </w:p>
        </w:tc>
      </w:tr>
      <w:tr w:rsidR="009C2962" w14:paraId="5AA4D888" w14:textId="77777777" w:rsidTr="00595699">
        <w:trPr>
          <w:cantSplit/>
          <w:trHeight w:val="187"/>
          <w:jc w:val="center"/>
        </w:trPr>
        <w:tc>
          <w:tcPr>
            <w:tcW w:w="2122" w:type="dxa"/>
            <w:gridSpan w:val="2"/>
            <w:tcBorders>
              <w:top w:val="nil"/>
              <w:left w:val="single" w:sz="4" w:space="0" w:color="auto"/>
              <w:bottom w:val="single" w:sz="4" w:space="0" w:color="auto"/>
              <w:right w:val="single" w:sz="4" w:space="0" w:color="auto"/>
            </w:tcBorders>
          </w:tcPr>
          <w:p w14:paraId="0C4F3744" w14:textId="77777777" w:rsidR="009C2962" w:rsidRDefault="009C2962" w:rsidP="00595699">
            <w:pPr>
              <w:pStyle w:val="TAL"/>
              <w:spacing w:line="256" w:lineRule="auto"/>
              <w:rPr>
                <w:rFonts w:eastAsia="Times New Roman"/>
                <w:lang w:eastAsia="en-GB"/>
              </w:rPr>
            </w:pPr>
          </w:p>
        </w:tc>
        <w:tc>
          <w:tcPr>
            <w:tcW w:w="1559" w:type="dxa"/>
            <w:gridSpan w:val="2"/>
            <w:tcBorders>
              <w:top w:val="single" w:sz="4" w:space="0" w:color="auto"/>
              <w:left w:val="single" w:sz="4" w:space="0" w:color="auto"/>
              <w:bottom w:val="single" w:sz="4" w:space="0" w:color="auto"/>
              <w:right w:val="single" w:sz="4" w:space="0" w:color="auto"/>
            </w:tcBorders>
            <w:hideMark/>
          </w:tcPr>
          <w:p w14:paraId="5607E579" w14:textId="77777777" w:rsidR="009C2962" w:rsidRDefault="009C2962" w:rsidP="00595699">
            <w:pPr>
              <w:pStyle w:val="TAL"/>
              <w:spacing w:line="256" w:lineRule="auto"/>
            </w:pPr>
            <w:r>
              <w:t>Config</w:t>
            </w:r>
            <w:r>
              <w:rPr>
                <w:rFonts w:eastAsia="Malgun Gothic"/>
                <w:szCs w:val="18"/>
              </w:rPr>
              <w:t xml:space="preserve"> </w:t>
            </w:r>
            <w:r>
              <w:t>3</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07FB2E86" w14:textId="77777777" w:rsidR="009C2962" w:rsidRDefault="009C2962" w:rsidP="00595699">
            <w:pPr>
              <w:spacing w:after="0" w:line="256" w:lineRule="auto"/>
              <w:rPr>
                <w:rFonts w:ascii="Arial" w:eastAsia="Times New Roman" w:hAnsi="Arial"/>
                <w:sz w:val="18"/>
                <w:lang w:eastAsia="zh-CN"/>
              </w:rPr>
            </w:pPr>
          </w:p>
        </w:tc>
        <w:tc>
          <w:tcPr>
            <w:tcW w:w="2268" w:type="dxa"/>
            <w:tcBorders>
              <w:top w:val="single" w:sz="4" w:space="0" w:color="auto"/>
              <w:left w:val="single" w:sz="4" w:space="0" w:color="auto"/>
              <w:bottom w:val="single" w:sz="4" w:space="0" w:color="auto"/>
              <w:right w:val="single" w:sz="4" w:space="0" w:color="auto"/>
            </w:tcBorders>
            <w:hideMark/>
          </w:tcPr>
          <w:p w14:paraId="4A347CCE" w14:textId="77777777" w:rsidR="009C2962" w:rsidRDefault="009C2962" w:rsidP="00595699">
            <w:pPr>
              <w:pStyle w:val="TAC"/>
              <w:spacing w:line="256" w:lineRule="auto"/>
              <w:rPr>
                <w:szCs w:val="16"/>
                <w:lang w:eastAsia="zh-CN"/>
              </w:rPr>
            </w:pPr>
            <w:r>
              <w:rPr>
                <w:szCs w:val="16"/>
                <w:lang w:eastAsia="zh-CN"/>
              </w:rPr>
              <w:t>SSB.2 FR1</w:t>
            </w:r>
          </w:p>
        </w:tc>
      </w:tr>
      <w:tr w:rsidR="009C2962" w14:paraId="6C997755" w14:textId="77777777" w:rsidTr="00595699">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hideMark/>
          </w:tcPr>
          <w:p w14:paraId="0113B041" w14:textId="77777777" w:rsidR="009C2962" w:rsidRDefault="009C2962" w:rsidP="00595699">
            <w:pPr>
              <w:pStyle w:val="TAL"/>
              <w:spacing w:line="256" w:lineRule="auto"/>
              <w:rPr>
                <w:rFonts w:eastAsia="Times New Roman"/>
                <w:bCs/>
                <w:lang w:eastAsia="en-GB"/>
              </w:rPr>
            </w:pPr>
            <w:r>
              <w:rPr>
                <w:bCs/>
              </w:rPr>
              <w:t>SMTC Configuration</w:t>
            </w:r>
          </w:p>
        </w:tc>
        <w:tc>
          <w:tcPr>
            <w:tcW w:w="1134" w:type="dxa"/>
            <w:tcBorders>
              <w:top w:val="single" w:sz="4" w:space="0" w:color="auto"/>
              <w:left w:val="single" w:sz="4" w:space="0" w:color="auto"/>
              <w:bottom w:val="single" w:sz="4" w:space="0" w:color="auto"/>
              <w:right w:val="single" w:sz="4" w:space="0" w:color="auto"/>
            </w:tcBorders>
          </w:tcPr>
          <w:p w14:paraId="6B5D4EBB" w14:textId="77777777" w:rsidR="009C2962" w:rsidRDefault="009C2962" w:rsidP="00595699">
            <w:pPr>
              <w:pStyle w:val="TAC"/>
              <w:spacing w:line="256" w:lineRule="auto"/>
            </w:pPr>
          </w:p>
        </w:tc>
        <w:tc>
          <w:tcPr>
            <w:tcW w:w="2268" w:type="dxa"/>
            <w:tcBorders>
              <w:top w:val="single" w:sz="4" w:space="0" w:color="auto"/>
              <w:left w:val="single" w:sz="4" w:space="0" w:color="auto"/>
              <w:bottom w:val="single" w:sz="4" w:space="0" w:color="auto"/>
              <w:right w:val="single" w:sz="4" w:space="0" w:color="auto"/>
            </w:tcBorders>
            <w:hideMark/>
          </w:tcPr>
          <w:p w14:paraId="75A240B6" w14:textId="77777777" w:rsidR="009C2962" w:rsidRDefault="009C2962" w:rsidP="00595699">
            <w:pPr>
              <w:pStyle w:val="TAC"/>
              <w:spacing w:line="256" w:lineRule="auto"/>
            </w:pPr>
            <w:r>
              <w:t>SMTC.1</w:t>
            </w:r>
          </w:p>
        </w:tc>
      </w:tr>
      <w:tr w:rsidR="009C2962" w14:paraId="3DE66934" w14:textId="77777777" w:rsidTr="00595699">
        <w:trPr>
          <w:cantSplit/>
          <w:trHeight w:val="187"/>
          <w:jc w:val="center"/>
        </w:trPr>
        <w:tc>
          <w:tcPr>
            <w:tcW w:w="2128" w:type="dxa"/>
            <w:gridSpan w:val="3"/>
            <w:tcBorders>
              <w:top w:val="single" w:sz="4" w:space="0" w:color="auto"/>
              <w:left w:val="single" w:sz="4" w:space="0" w:color="auto"/>
              <w:bottom w:val="nil"/>
              <w:right w:val="single" w:sz="4" w:space="0" w:color="auto"/>
            </w:tcBorders>
            <w:hideMark/>
          </w:tcPr>
          <w:p w14:paraId="5683E366" w14:textId="77777777" w:rsidR="009C2962" w:rsidRDefault="009C2962" w:rsidP="00595699">
            <w:pPr>
              <w:pStyle w:val="TAL"/>
              <w:spacing w:line="256" w:lineRule="auto"/>
              <w:rPr>
                <w:bCs/>
              </w:rPr>
            </w:pPr>
            <w:r>
              <w:rPr>
                <w:bCs/>
              </w:rPr>
              <w:t>TRS Configuration</w:t>
            </w:r>
          </w:p>
        </w:tc>
        <w:tc>
          <w:tcPr>
            <w:tcW w:w="1553" w:type="dxa"/>
            <w:tcBorders>
              <w:top w:val="single" w:sz="4" w:space="0" w:color="auto"/>
              <w:left w:val="single" w:sz="4" w:space="0" w:color="auto"/>
              <w:bottom w:val="single" w:sz="4" w:space="0" w:color="auto"/>
              <w:right w:val="single" w:sz="4" w:space="0" w:color="auto"/>
            </w:tcBorders>
            <w:hideMark/>
          </w:tcPr>
          <w:p w14:paraId="1CB7B312" w14:textId="77777777" w:rsidR="009C2962" w:rsidRDefault="009C2962" w:rsidP="00595699">
            <w:pPr>
              <w:pStyle w:val="TAL"/>
              <w:spacing w:line="256" w:lineRule="auto"/>
              <w:rPr>
                <w:bCs/>
              </w:rPr>
            </w:pPr>
            <w:r>
              <w:t>Config</w:t>
            </w:r>
            <w:r>
              <w:rPr>
                <w:rFonts w:eastAsia="Malgun Gothic"/>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4E5D8C69" w14:textId="77777777" w:rsidR="009C2962" w:rsidRDefault="009C2962" w:rsidP="00595699">
            <w:pPr>
              <w:pStyle w:val="TAC"/>
              <w:spacing w:line="256" w:lineRule="auto"/>
            </w:pPr>
          </w:p>
        </w:tc>
        <w:tc>
          <w:tcPr>
            <w:tcW w:w="2268" w:type="dxa"/>
            <w:tcBorders>
              <w:top w:val="single" w:sz="4" w:space="0" w:color="auto"/>
              <w:left w:val="single" w:sz="4" w:space="0" w:color="auto"/>
              <w:bottom w:val="single" w:sz="4" w:space="0" w:color="auto"/>
              <w:right w:val="single" w:sz="4" w:space="0" w:color="auto"/>
            </w:tcBorders>
            <w:hideMark/>
          </w:tcPr>
          <w:p w14:paraId="75E06DEF" w14:textId="77777777" w:rsidR="009C2962" w:rsidRDefault="009C2962" w:rsidP="00595699">
            <w:pPr>
              <w:pStyle w:val="TAC"/>
              <w:spacing w:line="256" w:lineRule="auto"/>
            </w:pPr>
            <w:r>
              <w:rPr>
                <w:szCs w:val="18"/>
              </w:rPr>
              <w:t>TRS.1.1 FDD</w:t>
            </w:r>
          </w:p>
        </w:tc>
      </w:tr>
      <w:tr w:rsidR="009C2962" w14:paraId="1CE66184" w14:textId="77777777" w:rsidTr="00595699">
        <w:trPr>
          <w:cantSplit/>
          <w:trHeight w:val="187"/>
          <w:jc w:val="center"/>
        </w:trPr>
        <w:tc>
          <w:tcPr>
            <w:tcW w:w="2128" w:type="dxa"/>
            <w:gridSpan w:val="3"/>
            <w:tcBorders>
              <w:top w:val="nil"/>
              <w:left w:val="single" w:sz="4" w:space="0" w:color="auto"/>
              <w:bottom w:val="nil"/>
              <w:right w:val="single" w:sz="4" w:space="0" w:color="auto"/>
            </w:tcBorders>
          </w:tcPr>
          <w:p w14:paraId="4B5EC1A3" w14:textId="77777777" w:rsidR="009C2962" w:rsidRDefault="009C2962" w:rsidP="00595699">
            <w:pPr>
              <w:pStyle w:val="TAL"/>
              <w:spacing w:line="256" w:lineRule="auto"/>
              <w:rPr>
                <w:bCs/>
              </w:rPr>
            </w:pPr>
          </w:p>
        </w:tc>
        <w:tc>
          <w:tcPr>
            <w:tcW w:w="1553" w:type="dxa"/>
            <w:tcBorders>
              <w:top w:val="single" w:sz="4" w:space="0" w:color="auto"/>
              <w:left w:val="single" w:sz="4" w:space="0" w:color="auto"/>
              <w:bottom w:val="single" w:sz="4" w:space="0" w:color="auto"/>
              <w:right w:val="single" w:sz="4" w:space="0" w:color="auto"/>
            </w:tcBorders>
            <w:hideMark/>
          </w:tcPr>
          <w:p w14:paraId="0D376A93" w14:textId="77777777" w:rsidR="009C2962" w:rsidRDefault="009C2962" w:rsidP="00595699">
            <w:pPr>
              <w:pStyle w:val="TAL"/>
              <w:spacing w:line="256" w:lineRule="auto"/>
              <w:rPr>
                <w:bCs/>
              </w:rPr>
            </w:pPr>
            <w:r>
              <w:t>Config</w:t>
            </w:r>
            <w:r>
              <w:rPr>
                <w:rFonts w:eastAsia="Malgun Gothic"/>
                <w:szCs w:val="18"/>
              </w:rPr>
              <w:t xml:space="preserve"> 2</w:t>
            </w:r>
          </w:p>
        </w:tc>
        <w:tc>
          <w:tcPr>
            <w:tcW w:w="1134" w:type="dxa"/>
            <w:tcBorders>
              <w:top w:val="single" w:sz="4" w:space="0" w:color="auto"/>
              <w:left w:val="single" w:sz="4" w:space="0" w:color="auto"/>
              <w:bottom w:val="single" w:sz="4" w:space="0" w:color="auto"/>
              <w:right w:val="single" w:sz="4" w:space="0" w:color="auto"/>
            </w:tcBorders>
          </w:tcPr>
          <w:p w14:paraId="22005382" w14:textId="77777777" w:rsidR="009C2962" w:rsidRDefault="009C2962" w:rsidP="00595699">
            <w:pPr>
              <w:pStyle w:val="TAC"/>
              <w:spacing w:line="256" w:lineRule="auto"/>
            </w:pPr>
          </w:p>
        </w:tc>
        <w:tc>
          <w:tcPr>
            <w:tcW w:w="2268" w:type="dxa"/>
            <w:tcBorders>
              <w:top w:val="single" w:sz="4" w:space="0" w:color="auto"/>
              <w:left w:val="single" w:sz="4" w:space="0" w:color="auto"/>
              <w:bottom w:val="single" w:sz="4" w:space="0" w:color="auto"/>
              <w:right w:val="single" w:sz="4" w:space="0" w:color="auto"/>
            </w:tcBorders>
            <w:hideMark/>
          </w:tcPr>
          <w:p w14:paraId="01906E5C" w14:textId="77777777" w:rsidR="009C2962" w:rsidRDefault="009C2962" w:rsidP="00595699">
            <w:pPr>
              <w:pStyle w:val="TAC"/>
              <w:spacing w:line="256" w:lineRule="auto"/>
            </w:pPr>
            <w:r>
              <w:rPr>
                <w:szCs w:val="18"/>
              </w:rPr>
              <w:t>TRS.1.1 TDD</w:t>
            </w:r>
          </w:p>
        </w:tc>
      </w:tr>
      <w:tr w:rsidR="009C2962" w14:paraId="2E21E5C9" w14:textId="77777777" w:rsidTr="00595699">
        <w:trPr>
          <w:cantSplit/>
          <w:trHeight w:val="187"/>
          <w:jc w:val="center"/>
        </w:trPr>
        <w:tc>
          <w:tcPr>
            <w:tcW w:w="2128" w:type="dxa"/>
            <w:gridSpan w:val="3"/>
            <w:tcBorders>
              <w:top w:val="nil"/>
              <w:left w:val="single" w:sz="4" w:space="0" w:color="auto"/>
              <w:bottom w:val="single" w:sz="4" w:space="0" w:color="auto"/>
              <w:right w:val="single" w:sz="4" w:space="0" w:color="auto"/>
            </w:tcBorders>
          </w:tcPr>
          <w:p w14:paraId="4D37D13B" w14:textId="77777777" w:rsidR="009C2962" w:rsidRDefault="009C2962" w:rsidP="00595699">
            <w:pPr>
              <w:pStyle w:val="TAL"/>
              <w:spacing w:line="256" w:lineRule="auto"/>
              <w:rPr>
                <w:bCs/>
              </w:rPr>
            </w:pPr>
          </w:p>
        </w:tc>
        <w:tc>
          <w:tcPr>
            <w:tcW w:w="1553" w:type="dxa"/>
            <w:tcBorders>
              <w:top w:val="single" w:sz="4" w:space="0" w:color="auto"/>
              <w:left w:val="single" w:sz="4" w:space="0" w:color="auto"/>
              <w:bottom w:val="single" w:sz="4" w:space="0" w:color="auto"/>
              <w:right w:val="single" w:sz="4" w:space="0" w:color="auto"/>
            </w:tcBorders>
            <w:hideMark/>
          </w:tcPr>
          <w:p w14:paraId="7162A653" w14:textId="77777777" w:rsidR="009C2962" w:rsidRDefault="009C2962" w:rsidP="00595699">
            <w:pPr>
              <w:pStyle w:val="TAL"/>
              <w:spacing w:line="256" w:lineRule="auto"/>
              <w:rPr>
                <w:bCs/>
              </w:rPr>
            </w:pPr>
            <w:r>
              <w:t>Config</w:t>
            </w:r>
            <w:r>
              <w:rPr>
                <w:rFonts w:eastAsia="Malgun Gothic"/>
                <w:szCs w:val="18"/>
              </w:rPr>
              <w:t xml:space="preserve"> 3</w:t>
            </w:r>
          </w:p>
        </w:tc>
        <w:tc>
          <w:tcPr>
            <w:tcW w:w="1134" w:type="dxa"/>
            <w:tcBorders>
              <w:top w:val="single" w:sz="4" w:space="0" w:color="auto"/>
              <w:left w:val="single" w:sz="4" w:space="0" w:color="auto"/>
              <w:bottom w:val="single" w:sz="4" w:space="0" w:color="auto"/>
              <w:right w:val="single" w:sz="4" w:space="0" w:color="auto"/>
            </w:tcBorders>
          </w:tcPr>
          <w:p w14:paraId="7093B73C" w14:textId="77777777" w:rsidR="009C2962" w:rsidRDefault="009C2962" w:rsidP="00595699">
            <w:pPr>
              <w:pStyle w:val="TAC"/>
              <w:spacing w:line="256" w:lineRule="auto"/>
            </w:pPr>
          </w:p>
        </w:tc>
        <w:tc>
          <w:tcPr>
            <w:tcW w:w="2268" w:type="dxa"/>
            <w:tcBorders>
              <w:top w:val="single" w:sz="4" w:space="0" w:color="auto"/>
              <w:left w:val="single" w:sz="4" w:space="0" w:color="auto"/>
              <w:bottom w:val="single" w:sz="4" w:space="0" w:color="auto"/>
              <w:right w:val="single" w:sz="4" w:space="0" w:color="auto"/>
            </w:tcBorders>
            <w:hideMark/>
          </w:tcPr>
          <w:p w14:paraId="6DE96704" w14:textId="77777777" w:rsidR="009C2962" w:rsidRDefault="009C2962" w:rsidP="00595699">
            <w:pPr>
              <w:pStyle w:val="TAC"/>
              <w:spacing w:line="256" w:lineRule="auto"/>
            </w:pPr>
            <w:r>
              <w:rPr>
                <w:szCs w:val="18"/>
              </w:rPr>
              <w:t>TRS.1.2 TDD</w:t>
            </w:r>
          </w:p>
        </w:tc>
      </w:tr>
      <w:tr w:rsidR="009C2962" w14:paraId="7B6B681A" w14:textId="77777777" w:rsidTr="00595699">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hideMark/>
          </w:tcPr>
          <w:p w14:paraId="6579280F" w14:textId="77777777" w:rsidR="009C2962" w:rsidRDefault="009C2962" w:rsidP="00595699">
            <w:pPr>
              <w:pStyle w:val="TAL"/>
              <w:spacing w:line="256" w:lineRule="auto"/>
            </w:pPr>
            <w:r>
              <w:rPr>
                <w:bCs/>
              </w:rPr>
              <w:t>Antenna Configuration</w:t>
            </w:r>
          </w:p>
        </w:tc>
        <w:tc>
          <w:tcPr>
            <w:tcW w:w="1134" w:type="dxa"/>
            <w:tcBorders>
              <w:top w:val="single" w:sz="4" w:space="0" w:color="auto"/>
              <w:left w:val="single" w:sz="4" w:space="0" w:color="auto"/>
              <w:bottom w:val="single" w:sz="4" w:space="0" w:color="auto"/>
              <w:right w:val="single" w:sz="4" w:space="0" w:color="auto"/>
            </w:tcBorders>
          </w:tcPr>
          <w:p w14:paraId="7402B1B2" w14:textId="77777777" w:rsidR="009C2962" w:rsidRDefault="009C2962" w:rsidP="00595699">
            <w:pPr>
              <w:pStyle w:val="TAC"/>
              <w:spacing w:line="256" w:lineRule="auto"/>
            </w:pPr>
          </w:p>
        </w:tc>
        <w:tc>
          <w:tcPr>
            <w:tcW w:w="2268" w:type="dxa"/>
            <w:tcBorders>
              <w:top w:val="single" w:sz="4" w:space="0" w:color="auto"/>
              <w:left w:val="single" w:sz="4" w:space="0" w:color="auto"/>
              <w:bottom w:val="single" w:sz="4" w:space="0" w:color="auto"/>
              <w:right w:val="single" w:sz="4" w:space="0" w:color="auto"/>
            </w:tcBorders>
            <w:hideMark/>
          </w:tcPr>
          <w:p w14:paraId="2667E93C" w14:textId="77777777" w:rsidR="009C2962" w:rsidRDefault="009C2962" w:rsidP="00595699">
            <w:pPr>
              <w:pStyle w:val="TAC"/>
              <w:spacing w:line="256" w:lineRule="auto"/>
            </w:pPr>
            <w:r>
              <w:t>1x2</w:t>
            </w:r>
            <w:r>
              <w:rPr>
                <w:lang w:eastAsia="zh-CN"/>
              </w:rPr>
              <w:t xml:space="preserve"> Low</w:t>
            </w:r>
          </w:p>
        </w:tc>
      </w:tr>
      <w:tr w:rsidR="009C2962" w14:paraId="37F421AB" w14:textId="77777777" w:rsidTr="00595699">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hideMark/>
          </w:tcPr>
          <w:p w14:paraId="6285AE52" w14:textId="77777777" w:rsidR="009C2962" w:rsidRDefault="009C2962" w:rsidP="00595699">
            <w:pPr>
              <w:pStyle w:val="TAL"/>
              <w:spacing w:line="256" w:lineRule="auto"/>
              <w:rPr>
                <w:bCs/>
              </w:rPr>
            </w:pPr>
            <w:r>
              <w:rPr>
                <w:bCs/>
              </w:rPr>
              <w:t>Propagation Condition</w:t>
            </w:r>
          </w:p>
        </w:tc>
        <w:tc>
          <w:tcPr>
            <w:tcW w:w="1134" w:type="dxa"/>
            <w:tcBorders>
              <w:top w:val="single" w:sz="4" w:space="0" w:color="auto"/>
              <w:left w:val="single" w:sz="4" w:space="0" w:color="auto"/>
              <w:bottom w:val="single" w:sz="4" w:space="0" w:color="auto"/>
              <w:right w:val="single" w:sz="4" w:space="0" w:color="auto"/>
            </w:tcBorders>
          </w:tcPr>
          <w:p w14:paraId="3D7D69D0" w14:textId="77777777" w:rsidR="009C2962" w:rsidRDefault="009C2962" w:rsidP="00595699">
            <w:pPr>
              <w:pStyle w:val="TAC"/>
              <w:spacing w:line="256" w:lineRule="auto"/>
            </w:pPr>
          </w:p>
        </w:tc>
        <w:tc>
          <w:tcPr>
            <w:tcW w:w="2268" w:type="dxa"/>
            <w:tcBorders>
              <w:top w:val="single" w:sz="4" w:space="0" w:color="auto"/>
              <w:left w:val="single" w:sz="4" w:space="0" w:color="auto"/>
              <w:bottom w:val="single" w:sz="4" w:space="0" w:color="auto"/>
              <w:right w:val="single" w:sz="4" w:space="0" w:color="auto"/>
            </w:tcBorders>
            <w:hideMark/>
          </w:tcPr>
          <w:p w14:paraId="0F512B3B" w14:textId="77777777" w:rsidR="009C2962" w:rsidRDefault="009C2962" w:rsidP="00595699">
            <w:pPr>
              <w:pStyle w:val="TAC"/>
              <w:spacing w:line="256" w:lineRule="auto"/>
            </w:pPr>
            <w:r>
              <w:t>AWGN</w:t>
            </w:r>
          </w:p>
        </w:tc>
      </w:tr>
      <w:tr w:rsidR="009C2962" w14:paraId="3C0ABA7B" w14:textId="77777777" w:rsidTr="00595699">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hideMark/>
          </w:tcPr>
          <w:p w14:paraId="2BBC6F8B" w14:textId="77777777" w:rsidR="009C2962" w:rsidRDefault="009C2962" w:rsidP="00595699">
            <w:pPr>
              <w:pStyle w:val="TAL"/>
              <w:spacing w:line="256" w:lineRule="auto"/>
            </w:pPr>
            <w:r>
              <w:rPr>
                <w:lang w:eastAsia="ja-JP"/>
              </w:rPr>
              <w:t>EPRE ratio of PSS to SSS</w:t>
            </w:r>
          </w:p>
        </w:tc>
        <w:tc>
          <w:tcPr>
            <w:tcW w:w="1134" w:type="dxa"/>
            <w:tcBorders>
              <w:top w:val="single" w:sz="4" w:space="0" w:color="auto"/>
              <w:left w:val="single" w:sz="4" w:space="0" w:color="auto"/>
              <w:bottom w:val="nil"/>
              <w:right w:val="single" w:sz="4" w:space="0" w:color="auto"/>
            </w:tcBorders>
            <w:hideMark/>
          </w:tcPr>
          <w:p w14:paraId="770FF9D7" w14:textId="77777777" w:rsidR="009C2962" w:rsidRDefault="009C2962" w:rsidP="00595699">
            <w:pPr>
              <w:pStyle w:val="TAC"/>
              <w:spacing w:line="256" w:lineRule="auto"/>
            </w:pPr>
            <w:r>
              <w:t>dB</w:t>
            </w:r>
          </w:p>
        </w:tc>
        <w:tc>
          <w:tcPr>
            <w:tcW w:w="2268" w:type="dxa"/>
            <w:tcBorders>
              <w:top w:val="single" w:sz="4" w:space="0" w:color="auto"/>
              <w:left w:val="single" w:sz="4" w:space="0" w:color="auto"/>
              <w:bottom w:val="nil"/>
              <w:right w:val="single" w:sz="4" w:space="0" w:color="auto"/>
            </w:tcBorders>
            <w:hideMark/>
          </w:tcPr>
          <w:p w14:paraId="3AF09ED9" w14:textId="77777777" w:rsidR="009C2962" w:rsidRDefault="009C2962" w:rsidP="00595699">
            <w:pPr>
              <w:pStyle w:val="TAC"/>
              <w:spacing w:line="256" w:lineRule="auto"/>
              <w:rPr>
                <w:rFonts w:cs="v4.2.0"/>
                <w:lang w:eastAsia="zh-CN"/>
              </w:rPr>
            </w:pPr>
            <w:r>
              <w:rPr>
                <w:rFonts w:cs="v4.2.0"/>
                <w:lang w:eastAsia="zh-CN"/>
              </w:rPr>
              <w:t>0</w:t>
            </w:r>
          </w:p>
        </w:tc>
      </w:tr>
      <w:tr w:rsidR="009C2962" w14:paraId="004DC005" w14:textId="77777777" w:rsidTr="00595699">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hideMark/>
          </w:tcPr>
          <w:p w14:paraId="02A0DDC0" w14:textId="77777777" w:rsidR="009C2962" w:rsidRDefault="009C2962" w:rsidP="00595699">
            <w:pPr>
              <w:pStyle w:val="TAL"/>
              <w:spacing w:line="256" w:lineRule="auto"/>
              <w:rPr>
                <w:lang w:eastAsia="en-GB"/>
              </w:rPr>
            </w:pPr>
            <w:r>
              <w:rPr>
                <w:lang w:eastAsia="ja-JP"/>
              </w:rPr>
              <w:t>EPRE ratio of PBCH DMRS to SSS</w:t>
            </w:r>
          </w:p>
        </w:tc>
        <w:tc>
          <w:tcPr>
            <w:tcW w:w="1134" w:type="dxa"/>
            <w:tcBorders>
              <w:top w:val="nil"/>
              <w:left w:val="single" w:sz="4" w:space="0" w:color="auto"/>
              <w:bottom w:val="nil"/>
              <w:right w:val="single" w:sz="4" w:space="0" w:color="auto"/>
            </w:tcBorders>
          </w:tcPr>
          <w:p w14:paraId="7067B2CA" w14:textId="77777777" w:rsidR="009C2962" w:rsidRDefault="009C2962" w:rsidP="00595699">
            <w:pPr>
              <w:pStyle w:val="TAC"/>
              <w:spacing w:line="256" w:lineRule="auto"/>
            </w:pPr>
          </w:p>
        </w:tc>
        <w:tc>
          <w:tcPr>
            <w:tcW w:w="2268" w:type="dxa"/>
            <w:tcBorders>
              <w:top w:val="nil"/>
              <w:left w:val="single" w:sz="4" w:space="0" w:color="auto"/>
              <w:bottom w:val="nil"/>
              <w:right w:val="single" w:sz="4" w:space="0" w:color="auto"/>
            </w:tcBorders>
          </w:tcPr>
          <w:p w14:paraId="5542D762" w14:textId="77777777" w:rsidR="009C2962" w:rsidRDefault="009C2962" w:rsidP="00595699">
            <w:pPr>
              <w:pStyle w:val="TAC"/>
              <w:spacing w:line="256" w:lineRule="auto"/>
              <w:rPr>
                <w:rFonts w:cs="v4.2.0"/>
                <w:lang w:eastAsia="zh-CN"/>
              </w:rPr>
            </w:pPr>
          </w:p>
        </w:tc>
      </w:tr>
      <w:tr w:rsidR="009C2962" w14:paraId="04DE84EA" w14:textId="77777777" w:rsidTr="00595699">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hideMark/>
          </w:tcPr>
          <w:p w14:paraId="41CC2522" w14:textId="77777777" w:rsidR="009C2962" w:rsidRDefault="009C2962" w:rsidP="00595699">
            <w:pPr>
              <w:pStyle w:val="TAL"/>
              <w:spacing w:line="256" w:lineRule="auto"/>
              <w:rPr>
                <w:lang w:eastAsia="en-GB"/>
              </w:rPr>
            </w:pPr>
            <w:r>
              <w:rPr>
                <w:lang w:eastAsia="ja-JP"/>
              </w:rPr>
              <w:t>EPRE ratio of PBCH to PBCH DMRS</w:t>
            </w:r>
          </w:p>
        </w:tc>
        <w:tc>
          <w:tcPr>
            <w:tcW w:w="1134" w:type="dxa"/>
            <w:tcBorders>
              <w:top w:val="nil"/>
              <w:left w:val="single" w:sz="4" w:space="0" w:color="auto"/>
              <w:bottom w:val="nil"/>
              <w:right w:val="single" w:sz="4" w:space="0" w:color="auto"/>
            </w:tcBorders>
          </w:tcPr>
          <w:p w14:paraId="4FB94E5D" w14:textId="77777777" w:rsidR="009C2962" w:rsidRDefault="009C2962" w:rsidP="00595699">
            <w:pPr>
              <w:pStyle w:val="TAC"/>
              <w:spacing w:line="256" w:lineRule="auto"/>
            </w:pPr>
          </w:p>
        </w:tc>
        <w:tc>
          <w:tcPr>
            <w:tcW w:w="2268" w:type="dxa"/>
            <w:tcBorders>
              <w:top w:val="nil"/>
              <w:left w:val="single" w:sz="4" w:space="0" w:color="auto"/>
              <w:bottom w:val="nil"/>
              <w:right w:val="single" w:sz="4" w:space="0" w:color="auto"/>
            </w:tcBorders>
          </w:tcPr>
          <w:p w14:paraId="130012D1" w14:textId="77777777" w:rsidR="009C2962" w:rsidRDefault="009C2962" w:rsidP="00595699">
            <w:pPr>
              <w:pStyle w:val="TAC"/>
              <w:spacing w:line="256" w:lineRule="auto"/>
              <w:rPr>
                <w:rFonts w:cs="v4.2.0"/>
                <w:lang w:eastAsia="zh-CN"/>
              </w:rPr>
            </w:pPr>
          </w:p>
        </w:tc>
      </w:tr>
      <w:tr w:rsidR="009C2962" w14:paraId="4E240B21" w14:textId="77777777" w:rsidTr="00595699">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hideMark/>
          </w:tcPr>
          <w:p w14:paraId="679DC631" w14:textId="77777777" w:rsidR="009C2962" w:rsidRDefault="009C2962" w:rsidP="00595699">
            <w:pPr>
              <w:pStyle w:val="TAL"/>
              <w:spacing w:line="256" w:lineRule="auto"/>
              <w:rPr>
                <w:lang w:eastAsia="en-GB"/>
              </w:rPr>
            </w:pPr>
            <w:r>
              <w:rPr>
                <w:lang w:eastAsia="ja-JP"/>
              </w:rPr>
              <w:t>EPRE ratio of PDCCH DMRS to SSS</w:t>
            </w:r>
          </w:p>
        </w:tc>
        <w:tc>
          <w:tcPr>
            <w:tcW w:w="1134" w:type="dxa"/>
            <w:tcBorders>
              <w:top w:val="nil"/>
              <w:left w:val="single" w:sz="4" w:space="0" w:color="auto"/>
              <w:bottom w:val="nil"/>
              <w:right w:val="single" w:sz="4" w:space="0" w:color="auto"/>
            </w:tcBorders>
          </w:tcPr>
          <w:p w14:paraId="2AC9470E" w14:textId="77777777" w:rsidR="009C2962" w:rsidRDefault="009C2962" w:rsidP="00595699">
            <w:pPr>
              <w:pStyle w:val="TAC"/>
              <w:spacing w:line="256" w:lineRule="auto"/>
            </w:pPr>
          </w:p>
        </w:tc>
        <w:tc>
          <w:tcPr>
            <w:tcW w:w="2268" w:type="dxa"/>
            <w:tcBorders>
              <w:top w:val="nil"/>
              <w:left w:val="single" w:sz="4" w:space="0" w:color="auto"/>
              <w:bottom w:val="nil"/>
              <w:right w:val="single" w:sz="4" w:space="0" w:color="auto"/>
            </w:tcBorders>
          </w:tcPr>
          <w:p w14:paraId="06B7A43A" w14:textId="77777777" w:rsidR="009C2962" w:rsidRDefault="009C2962" w:rsidP="00595699">
            <w:pPr>
              <w:pStyle w:val="TAC"/>
              <w:spacing w:line="256" w:lineRule="auto"/>
              <w:rPr>
                <w:rFonts w:cs="v4.2.0"/>
                <w:lang w:eastAsia="zh-CN"/>
              </w:rPr>
            </w:pPr>
          </w:p>
        </w:tc>
      </w:tr>
      <w:tr w:rsidR="009C2962" w14:paraId="48033081" w14:textId="77777777" w:rsidTr="00595699">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hideMark/>
          </w:tcPr>
          <w:p w14:paraId="57CBC475" w14:textId="77777777" w:rsidR="009C2962" w:rsidRDefault="009C2962" w:rsidP="00595699">
            <w:pPr>
              <w:pStyle w:val="TAL"/>
              <w:spacing w:line="256" w:lineRule="auto"/>
              <w:rPr>
                <w:lang w:eastAsia="en-GB"/>
              </w:rPr>
            </w:pPr>
            <w:r>
              <w:rPr>
                <w:lang w:eastAsia="ja-JP"/>
              </w:rPr>
              <w:t>EPRE ratio of PDCCH to PDCCH DMRS</w:t>
            </w:r>
          </w:p>
        </w:tc>
        <w:tc>
          <w:tcPr>
            <w:tcW w:w="1134" w:type="dxa"/>
            <w:tcBorders>
              <w:top w:val="nil"/>
              <w:left w:val="single" w:sz="4" w:space="0" w:color="auto"/>
              <w:bottom w:val="nil"/>
              <w:right w:val="single" w:sz="4" w:space="0" w:color="auto"/>
            </w:tcBorders>
          </w:tcPr>
          <w:p w14:paraId="3F3CA3AE" w14:textId="77777777" w:rsidR="009C2962" w:rsidRDefault="009C2962" w:rsidP="00595699">
            <w:pPr>
              <w:pStyle w:val="TAC"/>
              <w:spacing w:line="256" w:lineRule="auto"/>
            </w:pPr>
          </w:p>
        </w:tc>
        <w:tc>
          <w:tcPr>
            <w:tcW w:w="2268" w:type="dxa"/>
            <w:tcBorders>
              <w:top w:val="nil"/>
              <w:left w:val="single" w:sz="4" w:space="0" w:color="auto"/>
              <w:bottom w:val="nil"/>
              <w:right w:val="single" w:sz="4" w:space="0" w:color="auto"/>
            </w:tcBorders>
          </w:tcPr>
          <w:p w14:paraId="146028A0" w14:textId="77777777" w:rsidR="009C2962" w:rsidRDefault="009C2962" w:rsidP="00595699">
            <w:pPr>
              <w:pStyle w:val="TAC"/>
              <w:spacing w:line="256" w:lineRule="auto"/>
              <w:rPr>
                <w:rFonts w:cs="v4.2.0"/>
                <w:lang w:eastAsia="zh-CN"/>
              </w:rPr>
            </w:pPr>
          </w:p>
        </w:tc>
      </w:tr>
      <w:tr w:rsidR="009C2962" w14:paraId="630AD255" w14:textId="77777777" w:rsidTr="00595699">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hideMark/>
          </w:tcPr>
          <w:p w14:paraId="3D68AF69" w14:textId="77777777" w:rsidR="009C2962" w:rsidRDefault="009C2962" w:rsidP="00595699">
            <w:pPr>
              <w:pStyle w:val="TAL"/>
              <w:spacing w:line="256" w:lineRule="auto"/>
              <w:rPr>
                <w:lang w:eastAsia="en-GB"/>
              </w:rPr>
            </w:pPr>
            <w:r>
              <w:rPr>
                <w:lang w:eastAsia="ja-JP"/>
              </w:rPr>
              <w:t xml:space="preserve">EPRE ratio of PDSCH DMRS to SSS </w:t>
            </w:r>
          </w:p>
        </w:tc>
        <w:tc>
          <w:tcPr>
            <w:tcW w:w="1134" w:type="dxa"/>
            <w:tcBorders>
              <w:top w:val="nil"/>
              <w:left w:val="single" w:sz="4" w:space="0" w:color="auto"/>
              <w:bottom w:val="nil"/>
              <w:right w:val="single" w:sz="4" w:space="0" w:color="auto"/>
            </w:tcBorders>
          </w:tcPr>
          <w:p w14:paraId="741E3438" w14:textId="77777777" w:rsidR="009C2962" w:rsidRDefault="009C2962" w:rsidP="00595699">
            <w:pPr>
              <w:pStyle w:val="TAC"/>
              <w:spacing w:line="256" w:lineRule="auto"/>
            </w:pPr>
          </w:p>
        </w:tc>
        <w:tc>
          <w:tcPr>
            <w:tcW w:w="2268" w:type="dxa"/>
            <w:tcBorders>
              <w:top w:val="nil"/>
              <w:left w:val="single" w:sz="4" w:space="0" w:color="auto"/>
              <w:bottom w:val="nil"/>
              <w:right w:val="single" w:sz="4" w:space="0" w:color="auto"/>
            </w:tcBorders>
          </w:tcPr>
          <w:p w14:paraId="45C649D2" w14:textId="77777777" w:rsidR="009C2962" w:rsidRDefault="009C2962" w:rsidP="00595699">
            <w:pPr>
              <w:pStyle w:val="TAC"/>
              <w:spacing w:line="256" w:lineRule="auto"/>
              <w:rPr>
                <w:rFonts w:cs="v4.2.0"/>
                <w:lang w:eastAsia="zh-CN"/>
              </w:rPr>
            </w:pPr>
          </w:p>
        </w:tc>
      </w:tr>
      <w:tr w:rsidR="009C2962" w14:paraId="3D266006" w14:textId="77777777" w:rsidTr="00595699">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hideMark/>
          </w:tcPr>
          <w:p w14:paraId="3133E6F0" w14:textId="77777777" w:rsidR="009C2962" w:rsidRDefault="009C2962" w:rsidP="00595699">
            <w:pPr>
              <w:pStyle w:val="TAL"/>
              <w:spacing w:line="256" w:lineRule="auto"/>
              <w:rPr>
                <w:lang w:eastAsia="en-GB"/>
              </w:rPr>
            </w:pPr>
            <w:r>
              <w:rPr>
                <w:lang w:eastAsia="ja-JP"/>
              </w:rPr>
              <w:t xml:space="preserve">EPRE ratio of PDSCH to PDSCH </w:t>
            </w:r>
          </w:p>
        </w:tc>
        <w:tc>
          <w:tcPr>
            <w:tcW w:w="1134" w:type="dxa"/>
            <w:tcBorders>
              <w:top w:val="nil"/>
              <w:left w:val="single" w:sz="4" w:space="0" w:color="auto"/>
              <w:bottom w:val="nil"/>
              <w:right w:val="single" w:sz="4" w:space="0" w:color="auto"/>
            </w:tcBorders>
          </w:tcPr>
          <w:p w14:paraId="2F2F59C8" w14:textId="77777777" w:rsidR="009C2962" w:rsidRDefault="009C2962" w:rsidP="00595699">
            <w:pPr>
              <w:pStyle w:val="TAC"/>
              <w:spacing w:line="256" w:lineRule="auto"/>
            </w:pPr>
          </w:p>
        </w:tc>
        <w:tc>
          <w:tcPr>
            <w:tcW w:w="2268" w:type="dxa"/>
            <w:tcBorders>
              <w:top w:val="nil"/>
              <w:left w:val="single" w:sz="4" w:space="0" w:color="auto"/>
              <w:bottom w:val="nil"/>
              <w:right w:val="single" w:sz="4" w:space="0" w:color="auto"/>
            </w:tcBorders>
          </w:tcPr>
          <w:p w14:paraId="46942A44" w14:textId="77777777" w:rsidR="009C2962" w:rsidRDefault="009C2962" w:rsidP="00595699">
            <w:pPr>
              <w:pStyle w:val="TAC"/>
              <w:spacing w:line="256" w:lineRule="auto"/>
              <w:rPr>
                <w:rFonts w:cs="v4.2.0"/>
                <w:lang w:eastAsia="zh-CN"/>
              </w:rPr>
            </w:pPr>
          </w:p>
        </w:tc>
      </w:tr>
      <w:tr w:rsidR="009C2962" w14:paraId="0F9F751F" w14:textId="77777777" w:rsidTr="00595699">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hideMark/>
          </w:tcPr>
          <w:p w14:paraId="043EA08C" w14:textId="77777777" w:rsidR="009C2962" w:rsidRDefault="009C2962" w:rsidP="00595699">
            <w:pPr>
              <w:pStyle w:val="TAL"/>
              <w:spacing w:line="256" w:lineRule="auto"/>
              <w:rPr>
                <w:lang w:eastAsia="en-GB"/>
              </w:rPr>
            </w:pPr>
            <w:r>
              <w:rPr>
                <w:lang w:eastAsia="ja-JP"/>
              </w:rPr>
              <w:t>EPRE ratio of OCNG DMRS to SSS</w:t>
            </w:r>
            <w:r>
              <w:rPr>
                <w:vertAlign w:val="superscript"/>
                <w:lang w:eastAsia="ja-JP"/>
              </w:rPr>
              <w:t>(Note 1)</w:t>
            </w:r>
          </w:p>
        </w:tc>
        <w:tc>
          <w:tcPr>
            <w:tcW w:w="1134" w:type="dxa"/>
            <w:tcBorders>
              <w:top w:val="nil"/>
              <w:left w:val="single" w:sz="4" w:space="0" w:color="auto"/>
              <w:bottom w:val="nil"/>
              <w:right w:val="single" w:sz="4" w:space="0" w:color="auto"/>
            </w:tcBorders>
          </w:tcPr>
          <w:p w14:paraId="71A1D095" w14:textId="77777777" w:rsidR="009C2962" w:rsidRDefault="009C2962" w:rsidP="00595699">
            <w:pPr>
              <w:pStyle w:val="TAC"/>
              <w:spacing w:line="256" w:lineRule="auto"/>
            </w:pPr>
          </w:p>
        </w:tc>
        <w:tc>
          <w:tcPr>
            <w:tcW w:w="2268" w:type="dxa"/>
            <w:tcBorders>
              <w:top w:val="nil"/>
              <w:left w:val="single" w:sz="4" w:space="0" w:color="auto"/>
              <w:bottom w:val="nil"/>
              <w:right w:val="single" w:sz="4" w:space="0" w:color="auto"/>
            </w:tcBorders>
          </w:tcPr>
          <w:p w14:paraId="67CBC708" w14:textId="77777777" w:rsidR="009C2962" w:rsidRDefault="009C2962" w:rsidP="00595699">
            <w:pPr>
              <w:pStyle w:val="TAC"/>
              <w:spacing w:line="256" w:lineRule="auto"/>
              <w:rPr>
                <w:rFonts w:cs="v4.2.0"/>
                <w:lang w:eastAsia="zh-CN"/>
              </w:rPr>
            </w:pPr>
          </w:p>
        </w:tc>
      </w:tr>
      <w:tr w:rsidR="009C2962" w14:paraId="63657326" w14:textId="77777777" w:rsidTr="00595699">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hideMark/>
          </w:tcPr>
          <w:p w14:paraId="735CD95C" w14:textId="77777777" w:rsidR="009C2962" w:rsidRDefault="009C2962" w:rsidP="00595699">
            <w:pPr>
              <w:pStyle w:val="TAL"/>
              <w:spacing w:line="256" w:lineRule="auto"/>
              <w:rPr>
                <w:lang w:eastAsia="en-GB"/>
              </w:rPr>
            </w:pPr>
            <w:r>
              <w:rPr>
                <w:lang w:eastAsia="ja-JP"/>
              </w:rPr>
              <w:t>EPRE ratio of OCNG to OCNG DMRS</w:t>
            </w:r>
            <w:r>
              <w:rPr>
                <w:vertAlign w:val="superscript"/>
                <w:lang w:eastAsia="ja-JP"/>
              </w:rPr>
              <w:t>(Note 1)</w:t>
            </w:r>
          </w:p>
        </w:tc>
        <w:tc>
          <w:tcPr>
            <w:tcW w:w="1134" w:type="dxa"/>
            <w:tcBorders>
              <w:top w:val="nil"/>
              <w:left w:val="single" w:sz="4" w:space="0" w:color="auto"/>
              <w:bottom w:val="single" w:sz="4" w:space="0" w:color="auto"/>
              <w:right w:val="single" w:sz="4" w:space="0" w:color="auto"/>
            </w:tcBorders>
          </w:tcPr>
          <w:p w14:paraId="4C0B99FA" w14:textId="77777777" w:rsidR="009C2962" w:rsidRDefault="009C2962" w:rsidP="00595699">
            <w:pPr>
              <w:pStyle w:val="TAC"/>
              <w:spacing w:line="256" w:lineRule="auto"/>
            </w:pPr>
          </w:p>
        </w:tc>
        <w:tc>
          <w:tcPr>
            <w:tcW w:w="2268" w:type="dxa"/>
            <w:tcBorders>
              <w:top w:val="nil"/>
              <w:left w:val="single" w:sz="4" w:space="0" w:color="auto"/>
              <w:bottom w:val="single" w:sz="4" w:space="0" w:color="auto"/>
              <w:right w:val="single" w:sz="4" w:space="0" w:color="auto"/>
            </w:tcBorders>
          </w:tcPr>
          <w:p w14:paraId="741EF9E3" w14:textId="77777777" w:rsidR="009C2962" w:rsidRDefault="009C2962" w:rsidP="00595699">
            <w:pPr>
              <w:pStyle w:val="TAC"/>
              <w:spacing w:line="256" w:lineRule="auto"/>
            </w:pPr>
          </w:p>
        </w:tc>
      </w:tr>
      <w:tr w:rsidR="009C2962" w14:paraId="6A234F52" w14:textId="77777777" w:rsidTr="00595699">
        <w:trPr>
          <w:cantSplit/>
          <w:trHeight w:val="187"/>
          <w:jc w:val="center"/>
        </w:trPr>
        <w:tc>
          <w:tcPr>
            <w:tcW w:w="2122" w:type="dxa"/>
            <w:gridSpan w:val="2"/>
            <w:tcBorders>
              <w:top w:val="single" w:sz="4" w:space="0" w:color="auto"/>
              <w:left w:val="single" w:sz="4" w:space="0" w:color="auto"/>
              <w:bottom w:val="nil"/>
              <w:right w:val="single" w:sz="4" w:space="0" w:color="auto"/>
            </w:tcBorders>
            <w:hideMark/>
          </w:tcPr>
          <w:p w14:paraId="45FF520B" w14:textId="77777777" w:rsidR="009C2962" w:rsidRDefault="009C2962" w:rsidP="00595699">
            <w:pPr>
              <w:pStyle w:val="TAL"/>
              <w:spacing w:line="256" w:lineRule="auto"/>
            </w:pPr>
            <w:r>
              <w:t>N</w:t>
            </w:r>
            <w:r>
              <w:rPr>
                <w:vertAlign w:val="subscript"/>
              </w:rPr>
              <w:t>oc</w:t>
            </w:r>
            <w:r>
              <w:rPr>
                <w:vertAlign w:val="superscript"/>
              </w:rPr>
              <w:t>Note 2</w:t>
            </w:r>
          </w:p>
        </w:tc>
        <w:tc>
          <w:tcPr>
            <w:tcW w:w="1559" w:type="dxa"/>
            <w:gridSpan w:val="2"/>
            <w:tcBorders>
              <w:top w:val="single" w:sz="4" w:space="0" w:color="auto"/>
              <w:left w:val="single" w:sz="4" w:space="0" w:color="auto"/>
              <w:bottom w:val="single" w:sz="4" w:space="0" w:color="auto"/>
              <w:right w:val="single" w:sz="4" w:space="0" w:color="auto"/>
            </w:tcBorders>
            <w:hideMark/>
          </w:tcPr>
          <w:p w14:paraId="6EFB56A5" w14:textId="77777777" w:rsidR="009C2962" w:rsidRDefault="009C2962" w:rsidP="00595699">
            <w:pPr>
              <w:pStyle w:val="TAL"/>
              <w:spacing w:line="256" w:lineRule="auto"/>
            </w:pPr>
            <w:r>
              <w:rPr>
                <w:lang w:eastAsia="zh-CN"/>
              </w:rPr>
              <w:t>Config 1,2</w:t>
            </w:r>
          </w:p>
        </w:tc>
        <w:tc>
          <w:tcPr>
            <w:tcW w:w="1134" w:type="dxa"/>
            <w:tcBorders>
              <w:top w:val="single" w:sz="4" w:space="0" w:color="auto"/>
              <w:left w:val="single" w:sz="4" w:space="0" w:color="auto"/>
              <w:bottom w:val="nil"/>
              <w:right w:val="single" w:sz="4" w:space="0" w:color="auto"/>
            </w:tcBorders>
            <w:hideMark/>
          </w:tcPr>
          <w:p w14:paraId="3B37F24D" w14:textId="77777777" w:rsidR="009C2962" w:rsidRDefault="009C2962" w:rsidP="00595699">
            <w:pPr>
              <w:pStyle w:val="TAC"/>
              <w:spacing w:line="256" w:lineRule="auto"/>
            </w:pPr>
            <w:r>
              <w:t>dBm/</w:t>
            </w:r>
            <w:r>
              <w:rPr>
                <w:lang w:eastAsia="zh-CN"/>
              </w:rPr>
              <w:t>SCS</w:t>
            </w:r>
          </w:p>
        </w:tc>
        <w:tc>
          <w:tcPr>
            <w:tcW w:w="2268" w:type="dxa"/>
            <w:tcBorders>
              <w:top w:val="single" w:sz="4" w:space="0" w:color="auto"/>
              <w:left w:val="single" w:sz="4" w:space="0" w:color="auto"/>
              <w:bottom w:val="single" w:sz="4" w:space="0" w:color="auto"/>
              <w:right w:val="single" w:sz="4" w:space="0" w:color="auto"/>
            </w:tcBorders>
            <w:hideMark/>
          </w:tcPr>
          <w:p w14:paraId="6C573F46" w14:textId="77777777" w:rsidR="009C2962" w:rsidRDefault="009C2962" w:rsidP="00595699">
            <w:pPr>
              <w:pStyle w:val="TAC"/>
              <w:spacing w:line="256" w:lineRule="auto"/>
              <w:rPr>
                <w:rFonts w:cs="v4.2.0"/>
                <w:lang w:eastAsia="zh-CN"/>
              </w:rPr>
            </w:pPr>
            <w:r>
              <w:t>-104</w:t>
            </w:r>
          </w:p>
        </w:tc>
      </w:tr>
      <w:tr w:rsidR="009C2962" w14:paraId="16E90399" w14:textId="77777777" w:rsidTr="00595699">
        <w:trPr>
          <w:cantSplit/>
          <w:trHeight w:val="187"/>
          <w:jc w:val="center"/>
        </w:trPr>
        <w:tc>
          <w:tcPr>
            <w:tcW w:w="2122" w:type="dxa"/>
            <w:gridSpan w:val="2"/>
            <w:tcBorders>
              <w:top w:val="nil"/>
              <w:left w:val="single" w:sz="4" w:space="0" w:color="auto"/>
              <w:bottom w:val="single" w:sz="4" w:space="0" w:color="auto"/>
              <w:right w:val="single" w:sz="4" w:space="0" w:color="auto"/>
            </w:tcBorders>
          </w:tcPr>
          <w:p w14:paraId="67A6F665" w14:textId="77777777" w:rsidR="009C2962" w:rsidRDefault="009C2962" w:rsidP="00595699">
            <w:pPr>
              <w:pStyle w:val="TAL"/>
              <w:spacing w:line="256" w:lineRule="auto"/>
              <w:rPr>
                <w:lang w:eastAsia="en-GB"/>
              </w:rPr>
            </w:pPr>
          </w:p>
        </w:tc>
        <w:tc>
          <w:tcPr>
            <w:tcW w:w="1559" w:type="dxa"/>
            <w:gridSpan w:val="2"/>
            <w:tcBorders>
              <w:top w:val="single" w:sz="4" w:space="0" w:color="auto"/>
              <w:left w:val="single" w:sz="4" w:space="0" w:color="auto"/>
              <w:bottom w:val="single" w:sz="4" w:space="0" w:color="auto"/>
              <w:right w:val="single" w:sz="4" w:space="0" w:color="auto"/>
            </w:tcBorders>
            <w:hideMark/>
          </w:tcPr>
          <w:p w14:paraId="0B477954" w14:textId="77777777" w:rsidR="009C2962" w:rsidRDefault="009C2962" w:rsidP="00595699">
            <w:pPr>
              <w:pStyle w:val="TAL"/>
              <w:spacing w:line="256" w:lineRule="auto"/>
            </w:pPr>
            <w:r>
              <w:rPr>
                <w:lang w:eastAsia="zh-CN"/>
              </w:rPr>
              <w:t>Config 3</w:t>
            </w:r>
          </w:p>
        </w:tc>
        <w:tc>
          <w:tcPr>
            <w:tcW w:w="1134" w:type="dxa"/>
            <w:tcBorders>
              <w:top w:val="nil"/>
              <w:left w:val="single" w:sz="4" w:space="0" w:color="auto"/>
              <w:bottom w:val="single" w:sz="4" w:space="0" w:color="auto"/>
              <w:right w:val="single" w:sz="4" w:space="0" w:color="auto"/>
            </w:tcBorders>
          </w:tcPr>
          <w:p w14:paraId="50064FED" w14:textId="77777777" w:rsidR="009C2962" w:rsidRDefault="009C2962" w:rsidP="00595699">
            <w:pPr>
              <w:pStyle w:val="TAC"/>
              <w:spacing w:line="256" w:lineRule="auto"/>
            </w:pPr>
          </w:p>
        </w:tc>
        <w:tc>
          <w:tcPr>
            <w:tcW w:w="2268" w:type="dxa"/>
            <w:tcBorders>
              <w:top w:val="single" w:sz="4" w:space="0" w:color="auto"/>
              <w:left w:val="single" w:sz="4" w:space="0" w:color="auto"/>
              <w:bottom w:val="single" w:sz="4" w:space="0" w:color="auto"/>
              <w:right w:val="single" w:sz="4" w:space="0" w:color="auto"/>
            </w:tcBorders>
            <w:hideMark/>
          </w:tcPr>
          <w:p w14:paraId="1D350AB8" w14:textId="77777777" w:rsidR="009C2962" w:rsidRDefault="009C2962" w:rsidP="00595699">
            <w:pPr>
              <w:pStyle w:val="TAC"/>
              <w:spacing w:line="256" w:lineRule="auto"/>
            </w:pPr>
            <w:r>
              <w:rPr>
                <w:lang w:eastAsia="zh-CN"/>
              </w:rPr>
              <w:t>-101</w:t>
            </w:r>
          </w:p>
        </w:tc>
      </w:tr>
      <w:tr w:rsidR="009C2962" w14:paraId="48BA6E54" w14:textId="77777777" w:rsidTr="00595699">
        <w:trPr>
          <w:cantSplit/>
          <w:trHeight w:val="187"/>
          <w:jc w:val="center"/>
        </w:trPr>
        <w:tc>
          <w:tcPr>
            <w:tcW w:w="2122" w:type="dxa"/>
            <w:gridSpan w:val="2"/>
            <w:tcBorders>
              <w:top w:val="single" w:sz="4" w:space="0" w:color="auto"/>
              <w:left w:val="single" w:sz="4" w:space="0" w:color="auto"/>
              <w:bottom w:val="nil"/>
              <w:right w:val="single" w:sz="4" w:space="0" w:color="auto"/>
            </w:tcBorders>
            <w:hideMark/>
          </w:tcPr>
          <w:p w14:paraId="043BB464" w14:textId="77777777" w:rsidR="009C2962" w:rsidRDefault="009C2962" w:rsidP="00595699">
            <w:pPr>
              <w:pStyle w:val="TAL"/>
              <w:spacing w:line="256" w:lineRule="auto"/>
              <w:rPr>
                <w:rFonts w:cs="v4.2.0"/>
              </w:rPr>
            </w:pPr>
            <w:r>
              <w:rPr>
                <w:rFonts w:cs="v4.2.0"/>
              </w:rPr>
              <w:t>SS-RSRP</w:t>
            </w:r>
            <w:r>
              <w:rPr>
                <w:vertAlign w:val="superscript"/>
              </w:rPr>
              <w:t xml:space="preserve"> Note 3</w:t>
            </w:r>
          </w:p>
        </w:tc>
        <w:tc>
          <w:tcPr>
            <w:tcW w:w="1559" w:type="dxa"/>
            <w:gridSpan w:val="2"/>
            <w:tcBorders>
              <w:top w:val="single" w:sz="4" w:space="0" w:color="auto"/>
              <w:left w:val="single" w:sz="4" w:space="0" w:color="auto"/>
              <w:bottom w:val="single" w:sz="4" w:space="0" w:color="auto"/>
              <w:right w:val="single" w:sz="4" w:space="0" w:color="auto"/>
            </w:tcBorders>
            <w:hideMark/>
          </w:tcPr>
          <w:p w14:paraId="01840F76" w14:textId="77777777" w:rsidR="009C2962" w:rsidRDefault="009C2962" w:rsidP="00595699">
            <w:pPr>
              <w:pStyle w:val="TAL"/>
              <w:spacing w:line="256" w:lineRule="auto"/>
              <w:rPr>
                <w:rFonts w:cs="v4.2.0"/>
              </w:rPr>
            </w:pPr>
            <w:r>
              <w:rPr>
                <w:lang w:eastAsia="zh-CN"/>
              </w:rPr>
              <w:t>Config 1,2</w:t>
            </w:r>
          </w:p>
        </w:tc>
        <w:tc>
          <w:tcPr>
            <w:tcW w:w="1134" w:type="dxa"/>
            <w:tcBorders>
              <w:top w:val="single" w:sz="4" w:space="0" w:color="auto"/>
              <w:left w:val="single" w:sz="4" w:space="0" w:color="auto"/>
              <w:bottom w:val="nil"/>
              <w:right w:val="single" w:sz="4" w:space="0" w:color="auto"/>
            </w:tcBorders>
            <w:hideMark/>
          </w:tcPr>
          <w:p w14:paraId="4251DF02" w14:textId="77777777" w:rsidR="009C2962" w:rsidRDefault="009C2962" w:rsidP="00595699">
            <w:pPr>
              <w:pStyle w:val="TAC"/>
              <w:spacing w:line="256" w:lineRule="auto"/>
              <w:rPr>
                <w:rFonts w:cs="v4.2.0"/>
              </w:rPr>
            </w:pPr>
            <w:r>
              <w:rPr>
                <w:rFonts w:cs="v4.2.0"/>
              </w:rPr>
              <w:t>dBm/</w:t>
            </w:r>
            <w:r>
              <w:rPr>
                <w:rFonts w:cs="v4.2.0"/>
                <w:lang w:eastAsia="zh-CN"/>
              </w:rPr>
              <w:t>SCS</w:t>
            </w:r>
          </w:p>
        </w:tc>
        <w:tc>
          <w:tcPr>
            <w:tcW w:w="2268" w:type="dxa"/>
            <w:tcBorders>
              <w:top w:val="single" w:sz="4" w:space="0" w:color="auto"/>
              <w:left w:val="single" w:sz="4" w:space="0" w:color="auto"/>
              <w:bottom w:val="single" w:sz="4" w:space="0" w:color="auto"/>
              <w:right w:val="single" w:sz="4" w:space="0" w:color="auto"/>
            </w:tcBorders>
            <w:hideMark/>
          </w:tcPr>
          <w:p w14:paraId="59E531F5" w14:textId="77777777" w:rsidR="009C2962" w:rsidRDefault="009C2962" w:rsidP="00595699">
            <w:pPr>
              <w:pStyle w:val="TAC"/>
              <w:spacing w:line="256" w:lineRule="auto"/>
              <w:rPr>
                <w:rFonts w:cs="v4.2.0"/>
                <w:lang w:eastAsia="zh-CN"/>
              </w:rPr>
            </w:pPr>
            <w:r>
              <w:rPr>
                <w:rFonts w:cs="v4.2.0"/>
              </w:rPr>
              <w:t>-87</w:t>
            </w:r>
          </w:p>
        </w:tc>
      </w:tr>
      <w:tr w:rsidR="009C2962" w14:paraId="6780F563" w14:textId="77777777" w:rsidTr="00595699">
        <w:trPr>
          <w:cantSplit/>
          <w:trHeight w:val="187"/>
          <w:jc w:val="center"/>
        </w:trPr>
        <w:tc>
          <w:tcPr>
            <w:tcW w:w="2122" w:type="dxa"/>
            <w:gridSpan w:val="2"/>
            <w:tcBorders>
              <w:top w:val="nil"/>
              <w:left w:val="single" w:sz="4" w:space="0" w:color="auto"/>
              <w:bottom w:val="single" w:sz="4" w:space="0" w:color="auto"/>
              <w:right w:val="single" w:sz="4" w:space="0" w:color="auto"/>
            </w:tcBorders>
          </w:tcPr>
          <w:p w14:paraId="33275CB1" w14:textId="77777777" w:rsidR="009C2962" w:rsidRDefault="009C2962" w:rsidP="00595699">
            <w:pPr>
              <w:pStyle w:val="TAL"/>
              <w:spacing w:line="256" w:lineRule="auto"/>
              <w:rPr>
                <w:rFonts w:cs="v4.2.0"/>
                <w:lang w:eastAsia="en-GB"/>
              </w:rPr>
            </w:pPr>
          </w:p>
        </w:tc>
        <w:tc>
          <w:tcPr>
            <w:tcW w:w="1559" w:type="dxa"/>
            <w:gridSpan w:val="2"/>
            <w:tcBorders>
              <w:top w:val="single" w:sz="4" w:space="0" w:color="auto"/>
              <w:left w:val="single" w:sz="4" w:space="0" w:color="auto"/>
              <w:bottom w:val="single" w:sz="4" w:space="0" w:color="auto"/>
              <w:right w:val="single" w:sz="4" w:space="0" w:color="auto"/>
            </w:tcBorders>
            <w:hideMark/>
          </w:tcPr>
          <w:p w14:paraId="081BB36B" w14:textId="77777777" w:rsidR="009C2962" w:rsidRDefault="009C2962" w:rsidP="00595699">
            <w:pPr>
              <w:pStyle w:val="TAL"/>
              <w:spacing w:line="256" w:lineRule="auto"/>
              <w:rPr>
                <w:rFonts w:cs="v4.2.0"/>
              </w:rPr>
            </w:pPr>
            <w:r>
              <w:rPr>
                <w:lang w:eastAsia="zh-CN"/>
              </w:rPr>
              <w:t>Config 3</w:t>
            </w:r>
          </w:p>
        </w:tc>
        <w:tc>
          <w:tcPr>
            <w:tcW w:w="1134" w:type="dxa"/>
            <w:tcBorders>
              <w:top w:val="nil"/>
              <w:left w:val="single" w:sz="4" w:space="0" w:color="auto"/>
              <w:bottom w:val="single" w:sz="4" w:space="0" w:color="auto"/>
              <w:right w:val="single" w:sz="4" w:space="0" w:color="auto"/>
            </w:tcBorders>
          </w:tcPr>
          <w:p w14:paraId="29BEBD6E" w14:textId="77777777" w:rsidR="009C2962" w:rsidRDefault="009C2962" w:rsidP="00595699">
            <w:pPr>
              <w:pStyle w:val="TAC"/>
              <w:spacing w:line="256" w:lineRule="auto"/>
              <w:rPr>
                <w:rFonts w:cs="v4.2.0"/>
              </w:rPr>
            </w:pPr>
          </w:p>
        </w:tc>
        <w:tc>
          <w:tcPr>
            <w:tcW w:w="2268" w:type="dxa"/>
            <w:tcBorders>
              <w:top w:val="single" w:sz="4" w:space="0" w:color="auto"/>
              <w:left w:val="single" w:sz="4" w:space="0" w:color="auto"/>
              <w:bottom w:val="single" w:sz="4" w:space="0" w:color="auto"/>
              <w:right w:val="single" w:sz="4" w:space="0" w:color="auto"/>
            </w:tcBorders>
            <w:hideMark/>
          </w:tcPr>
          <w:p w14:paraId="1575E939" w14:textId="77777777" w:rsidR="009C2962" w:rsidRDefault="009C2962" w:rsidP="00595699">
            <w:pPr>
              <w:pStyle w:val="TAC"/>
              <w:spacing w:line="256" w:lineRule="auto"/>
              <w:rPr>
                <w:rFonts w:cs="v4.2.0"/>
              </w:rPr>
            </w:pPr>
            <w:r>
              <w:rPr>
                <w:rFonts w:cs="v4.2.0"/>
                <w:lang w:eastAsia="zh-CN"/>
              </w:rPr>
              <w:t>-84</w:t>
            </w:r>
          </w:p>
        </w:tc>
      </w:tr>
      <w:tr w:rsidR="009C2962" w14:paraId="2C021FBD" w14:textId="77777777" w:rsidTr="00595699">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hideMark/>
          </w:tcPr>
          <w:p w14:paraId="5952D452" w14:textId="77777777" w:rsidR="009C2962" w:rsidRDefault="009C2962" w:rsidP="00595699">
            <w:pPr>
              <w:pStyle w:val="TAL"/>
              <w:spacing w:line="256" w:lineRule="auto"/>
            </w:pPr>
            <w:r>
              <w:t>Ê</w:t>
            </w:r>
            <w:r>
              <w:rPr>
                <w:vertAlign w:val="subscript"/>
              </w:rPr>
              <w:t>s</w:t>
            </w:r>
            <w:r>
              <w:t>/I</w:t>
            </w:r>
            <w:r>
              <w:rPr>
                <w:vertAlign w:val="subscript"/>
              </w:rPr>
              <w:t>ot</w:t>
            </w:r>
          </w:p>
        </w:tc>
        <w:tc>
          <w:tcPr>
            <w:tcW w:w="1134" w:type="dxa"/>
            <w:tcBorders>
              <w:top w:val="single" w:sz="4" w:space="0" w:color="auto"/>
              <w:left w:val="single" w:sz="4" w:space="0" w:color="auto"/>
              <w:bottom w:val="single" w:sz="4" w:space="0" w:color="auto"/>
              <w:right w:val="single" w:sz="4" w:space="0" w:color="auto"/>
            </w:tcBorders>
            <w:hideMark/>
          </w:tcPr>
          <w:p w14:paraId="59A82335" w14:textId="77777777" w:rsidR="009C2962" w:rsidRDefault="009C2962" w:rsidP="00595699">
            <w:pPr>
              <w:pStyle w:val="TAC"/>
              <w:spacing w:line="256" w:lineRule="auto"/>
            </w:pPr>
            <w:r>
              <w:t>dB</w:t>
            </w:r>
          </w:p>
        </w:tc>
        <w:tc>
          <w:tcPr>
            <w:tcW w:w="2268" w:type="dxa"/>
            <w:tcBorders>
              <w:top w:val="single" w:sz="4" w:space="0" w:color="auto"/>
              <w:left w:val="single" w:sz="4" w:space="0" w:color="auto"/>
              <w:bottom w:val="single" w:sz="4" w:space="0" w:color="auto"/>
              <w:right w:val="single" w:sz="4" w:space="0" w:color="auto"/>
            </w:tcBorders>
            <w:hideMark/>
          </w:tcPr>
          <w:p w14:paraId="225B84CB" w14:textId="77777777" w:rsidR="009C2962" w:rsidRDefault="009C2962" w:rsidP="00595699">
            <w:pPr>
              <w:pStyle w:val="TAC"/>
              <w:spacing w:line="256" w:lineRule="auto"/>
              <w:rPr>
                <w:rFonts w:cs="v4.2.0"/>
                <w:lang w:eastAsia="zh-CN"/>
              </w:rPr>
            </w:pPr>
            <w:r>
              <w:t>17</w:t>
            </w:r>
          </w:p>
        </w:tc>
      </w:tr>
      <w:tr w:rsidR="009C2962" w14:paraId="124E6DDC" w14:textId="77777777" w:rsidTr="00595699">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hideMark/>
          </w:tcPr>
          <w:p w14:paraId="68884DC8" w14:textId="77777777" w:rsidR="009C2962" w:rsidRDefault="009C2962" w:rsidP="00595699">
            <w:pPr>
              <w:pStyle w:val="TAL"/>
              <w:spacing w:line="256" w:lineRule="auto"/>
              <w:rPr>
                <w:lang w:eastAsia="en-GB"/>
              </w:rPr>
            </w:pPr>
            <w:r>
              <w:t>Ê</w:t>
            </w:r>
            <w:r>
              <w:rPr>
                <w:vertAlign w:val="subscript"/>
              </w:rPr>
              <w:t>s</w:t>
            </w:r>
            <w:r>
              <w:t>/N</w:t>
            </w:r>
            <w:r>
              <w:rPr>
                <w:vertAlign w:val="subscript"/>
              </w:rPr>
              <w:t>oc</w:t>
            </w:r>
          </w:p>
        </w:tc>
        <w:tc>
          <w:tcPr>
            <w:tcW w:w="1134" w:type="dxa"/>
            <w:tcBorders>
              <w:top w:val="single" w:sz="4" w:space="0" w:color="auto"/>
              <w:left w:val="single" w:sz="4" w:space="0" w:color="auto"/>
              <w:bottom w:val="single" w:sz="4" w:space="0" w:color="auto"/>
              <w:right w:val="single" w:sz="4" w:space="0" w:color="auto"/>
            </w:tcBorders>
            <w:hideMark/>
          </w:tcPr>
          <w:p w14:paraId="501CCD5E" w14:textId="77777777" w:rsidR="009C2962" w:rsidRDefault="009C2962" w:rsidP="00595699">
            <w:pPr>
              <w:pStyle w:val="TAC"/>
              <w:spacing w:line="256" w:lineRule="auto"/>
            </w:pPr>
            <w:r>
              <w:t>dB</w:t>
            </w:r>
          </w:p>
        </w:tc>
        <w:tc>
          <w:tcPr>
            <w:tcW w:w="2268" w:type="dxa"/>
            <w:tcBorders>
              <w:top w:val="single" w:sz="4" w:space="0" w:color="auto"/>
              <w:left w:val="single" w:sz="4" w:space="0" w:color="auto"/>
              <w:bottom w:val="single" w:sz="4" w:space="0" w:color="auto"/>
              <w:right w:val="single" w:sz="4" w:space="0" w:color="auto"/>
            </w:tcBorders>
            <w:hideMark/>
          </w:tcPr>
          <w:p w14:paraId="7BFF7592" w14:textId="77777777" w:rsidR="009C2962" w:rsidRDefault="009C2962" w:rsidP="00595699">
            <w:pPr>
              <w:pStyle w:val="TAC"/>
              <w:spacing w:line="256" w:lineRule="auto"/>
              <w:rPr>
                <w:rFonts w:cs="v4.2.0"/>
                <w:lang w:eastAsia="zh-CN"/>
              </w:rPr>
            </w:pPr>
            <w:r>
              <w:t>17</w:t>
            </w:r>
          </w:p>
        </w:tc>
      </w:tr>
      <w:tr w:rsidR="009C2962" w14:paraId="2DDFDE0E" w14:textId="77777777" w:rsidTr="00595699">
        <w:trPr>
          <w:cantSplit/>
          <w:trHeight w:val="187"/>
          <w:jc w:val="center"/>
        </w:trPr>
        <w:tc>
          <w:tcPr>
            <w:tcW w:w="2122" w:type="dxa"/>
            <w:gridSpan w:val="2"/>
            <w:tcBorders>
              <w:top w:val="single" w:sz="4" w:space="0" w:color="auto"/>
              <w:left w:val="single" w:sz="4" w:space="0" w:color="auto"/>
              <w:bottom w:val="nil"/>
              <w:right w:val="single" w:sz="4" w:space="0" w:color="auto"/>
            </w:tcBorders>
            <w:hideMark/>
          </w:tcPr>
          <w:p w14:paraId="65D9424C" w14:textId="77777777" w:rsidR="009C2962" w:rsidRDefault="009C2962" w:rsidP="00595699">
            <w:pPr>
              <w:pStyle w:val="TAL"/>
              <w:spacing w:line="256" w:lineRule="auto"/>
              <w:rPr>
                <w:lang w:eastAsia="en-GB"/>
              </w:rPr>
            </w:pPr>
            <w:r>
              <w:t>Io</w:t>
            </w:r>
            <w:r>
              <w:rPr>
                <w:vertAlign w:val="superscript"/>
              </w:rPr>
              <w:t>Note3</w:t>
            </w:r>
          </w:p>
        </w:tc>
        <w:tc>
          <w:tcPr>
            <w:tcW w:w="1559" w:type="dxa"/>
            <w:gridSpan w:val="2"/>
            <w:tcBorders>
              <w:top w:val="single" w:sz="4" w:space="0" w:color="auto"/>
              <w:left w:val="single" w:sz="4" w:space="0" w:color="auto"/>
              <w:bottom w:val="single" w:sz="4" w:space="0" w:color="auto"/>
              <w:right w:val="single" w:sz="4" w:space="0" w:color="auto"/>
            </w:tcBorders>
            <w:hideMark/>
          </w:tcPr>
          <w:p w14:paraId="5AD15259" w14:textId="77777777" w:rsidR="009C2962" w:rsidRDefault="009C2962" w:rsidP="00595699">
            <w:pPr>
              <w:pStyle w:val="TAL"/>
              <w:spacing w:line="256" w:lineRule="auto"/>
            </w:pPr>
            <w:r>
              <w:t>Config</w:t>
            </w:r>
            <w:r>
              <w:rPr>
                <w:rFonts w:eastAsia="Malgun Gothic"/>
                <w:szCs w:val="18"/>
              </w:rPr>
              <w:t xml:space="preserve"> </w:t>
            </w:r>
            <w:r>
              <w:t>1,2</w:t>
            </w:r>
          </w:p>
        </w:tc>
        <w:tc>
          <w:tcPr>
            <w:tcW w:w="1134" w:type="dxa"/>
            <w:tcBorders>
              <w:top w:val="single" w:sz="4" w:space="0" w:color="auto"/>
              <w:left w:val="single" w:sz="4" w:space="0" w:color="auto"/>
              <w:bottom w:val="single" w:sz="4" w:space="0" w:color="auto"/>
              <w:right w:val="single" w:sz="4" w:space="0" w:color="auto"/>
            </w:tcBorders>
            <w:hideMark/>
          </w:tcPr>
          <w:p w14:paraId="2B50FA06" w14:textId="77777777" w:rsidR="009C2962" w:rsidRDefault="009C2962" w:rsidP="00595699">
            <w:pPr>
              <w:pStyle w:val="TAC"/>
              <w:spacing w:line="256" w:lineRule="auto"/>
            </w:pPr>
            <w:r>
              <w:t>dBm/</w:t>
            </w:r>
          </w:p>
          <w:p w14:paraId="5C947BEA" w14:textId="77777777" w:rsidR="009C2962" w:rsidRDefault="009C2962" w:rsidP="00595699">
            <w:pPr>
              <w:pStyle w:val="TAC"/>
              <w:spacing w:line="256" w:lineRule="auto"/>
            </w:pPr>
            <w:r>
              <w:t>9.36MHz</w:t>
            </w:r>
          </w:p>
        </w:tc>
        <w:tc>
          <w:tcPr>
            <w:tcW w:w="2268" w:type="dxa"/>
            <w:tcBorders>
              <w:top w:val="single" w:sz="4" w:space="0" w:color="auto"/>
              <w:left w:val="single" w:sz="4" w:space="0" w:color="auto"/>
              <w:bottom w:val="single" w:sz="4" w:space="0" w:color="auto"/>
              <w:right w:val="single" w:sz="4" w:space="0" w:color="auto"/>
            </w:tcBorders>
            <w:hideMark/>
          </w:tcPr>
          <w:p w14:paraId="4762A1A4" w14:textId="77777777" w:rsidR="009C2962" w:rsidRDefault="009C2962" w:rsidP="00595699">
            <w:pPr>
              <w:pStyle w:val="TAC"/>
              <w:spacing w:line="256" w:lineRule="auto"/>
              <w:rPr>
                <w:rFonts w:cs="v4.2.0"/>
              </w:rPr>
            </w:pPr>
            <w:r>
              <w:rPr>
                <w:rFonts w:cs="v4.2.0"/>
                <w:lang w:eastAsia="zh-CN"/>
              </w:rPr>
              <w:t>-58.96</w:t>
            </w:r>
          </w:p>
        </w:tc>
      </w:tr>
      <w:tr w:rsidR="009C2962" w14:paraId="679D8BDC" w14:textId="77777777" w:rsidTr="00595699">
        <w:trPr>
          <w:cantSplit/>
          <w:trHeight w:val="187"/>
          <w:jc w:val="center"/>
        </w:trPr>
        <w:tc>
          <w:tcPr>
            <w:tcW w:w="2122" w:type="dxa"/>
            <w:gridSpan w:val="2"/>
            <w:tcBorders>
              <w:top w:val="nil"/>
              <w:left w:val="single" w:sz="4" w:space="0" w:color="auto"/>
              <w:bottom w:val="single" w:sz="4" w:space="0" w:color="auto"/>
              <w:right w:val="single" w:sz="4" w:space="0" w:color="auto"/>
            </w:tcBorders>
          </w:tcPr>
          <w:p w14:paraId="005691E3" w14:textId="77777777" w:rsidR="009C2962" w:rsidRDefault="009C2962" w:rsidP="00595699">
            <w:pPr>
              <w:pStyle w:val="TAL"/>
              <w:spacing w:line="256" w:lineRule="auto"/>
            </w:pPr>
          </w:p>
        </w:tc>
        <w:tc>
          <w:tcPr>
            <w:tcW w:w="1559" w:type="dxa"/>
            <w:gridSpan w:val="2"/>
            <w:tcBorders>
              <w:top w:val="single" w:sz="4" w:space="0" w:color="auto"/>
              <w:left w:val="single" w:sz="4" w:space="0" w:color="auto"/>
              <w:bottom w:val="single" w:sz="4" w:space="0" w:color="auto"/>
              <w:right w:val="single" w:sz="4" w:space="0" w:color="auto"/>
            </w:tcBorders>
            <w:hideMark/>
          </w:tcPr>
          <w:p w14:paraId="142759EE" w14:textId="77777777" w:rsidR="009C2962" w:rsidRDefault="009C2962" w:rsidP="00595699">
            <w:pPr>
              <w:pStyle w:val="TAL"/>
              <w:spacing w:line="256" w:lineRule="auto"/>
            </w:pPr>
            <w:r>
              <w:t>Config</w:t>
            </w:r>
            <w:r>
              <w:rPr>
                <w:rFonts w:eastAsia="Malgun Gothic"/>
                <w:szCs w:val="18"/>
              </w:rPr>
              <w:t xml:space="preserve"> </w:t>
            </w:r>
            <w:r>
              <w:t>3</w:t>
            </w:r>
          </w:p>
        </w:tc>
        <w:tc>
          <w:tcPr>
            <w:tcW w:w="1134" w:type="dxa"/>
            <w:tcBorders>
              <w:top w:val="single" w:sz="4" w:space="0" w:color="auto"/>
              <w:left w:val="single" w:sz="4" w:space="0" w:color="auto"/>
              <w:bottom w:val="single" w:sz="4" w:space="0" w:color="auto"/>
              <w:right w:val="single" w:sz="4" w:space="0" w:color="auto"/>
            </w:tcBorders>
            <w:hideMark/>
          </w:tcPr>
          <w:p w14:paraId="44B1B63C" w14:textId="77777777" w:rsidR="009C2962" w:rsidRDefault="009C2962" w:rsidP="00595699">
            <w:pPr>
              <w:pStyle w:val="TAC"/>
              <w:spacing w:line="256" w:lineRule="auto"/>
            </w:pPr>
            <w:r>
              <w:t>dBm/</w:t>
            </w:r>
          </w:p>
          <w:p w14:paraId="70A8FB89" w14:textId="77777777" w:rsidR="009C2962" w:rsidRDefault="009C2962" w:rsidP="00595699">
            <w:pPr>
              <w:pStyle w:val="TAC"/>
              <w:spacing w:line="256" w:lineRule="auto"/>
            </w:pPr>
            <w:r>
              <w:t>38.16MHz</w:t>
            </w:r>
          </w:p>
        </w:tc>
        <w:tc>
          <w:tcPr>
            <w:tcW w:w="2268" w:type="dxa"/>
            <w:tcBorders>
              <w:top w:val="single" w:sz="4" w:space="0" w:color="auto"/>
              <w:left w:val="single" w:sz="4" w:space="0" w:color="auto"/>
              <w:bottom w:val="single" w:sz="4" w:space="0" w:color="auto"/>
              <w:right w:val="single" w:sz="4" w:space="0" w:color="auto"/>
            </w:tcBorders>
            <w:hideMark/>
          </w:tcPr>
          <w:p w14:paraId="1DC69DB9" w14:textId="77777777" w:rsidR="009C2962" w:rsidRDefault="009C2962" w:rsidP="00595699">
            <w:pPr>
              <w:pStyle w:val="TAC"/>
              <w:spacing w:line="256" w:lineRule="auto"/>
              <w:rPr>
                <w:rFonts w:cs="v4.2.0"/>
              </w:rPr>
            </w:pPr>
            <w:r>
              <w:rPr>
                <w:rFonts w:cs="v4.2.0"/>
                <w:lang w:eastAsia="zh-CN"/>
              </w:rPr>
              <w:t>-52.86</w:t>
            </w:r>
          </w:p>
        </w:tc>
      </w:tr>
      <w:tr w:rsidR="009C2962" w14:paraId="0EBDC853" w14:textId="77777777" w:rsidTr="00595699">
        <w:trPr>
          <w:cantSplit/>
          <w:trHeight w:val="187"/>
          <w:jc w:val="center"/>
        </w:trPr>
        <w:tc>
          <w:tcPr>
            <w:tcW w:w="7083" w:type="dxa"/>
            <w:gridSpan w:val="6"/>
            <w:tcBorders>
              <w:top w:val="single" w:sz="4" w:space="0" w:color="auto"/>
              <w:left w:val="single" w:sz="4" w:space="0" w:color="auto"/>
              <w:bottom w:val="single" w:sz="4" w:space="0" w:color="auto"/>
              <w:right w:val="single" w:sz="4" w:space="0" w:color="auto"/>
            </w:tcBorders>
            <w:hideMark/>
          </w:tcPr>
          <w:p w14:paraId="220B65F8" w14:textId="77777777" w:rsidR="009C2962" w:rsidRDefault="009C2962" w:rsidP="00595699">
            <w:pPr>
              <w:pStyle w:val="TAN"/>
              <w:spacing w:line="256" w:lineRule="auto"/>
              <w:rPr>
                <w:szCs w:val="18"/>
              </w:rPr>
            </w:pPr>
            <w:r>
              <w:rPr>
                <w:szCs w:val="18"/>
              </w:rPr>
              <w:t>Note 1:</w:t>
            </w:r>
            <w:r>
              <w:rPr>
                <w:szCs w:val="18"/>
              </w:rPr>
              <w:tab/>
            </w:r>
            <w:r>
              <w:t>OCNG shall be used such that both cells are fully allocated and a constant total transmitted power spectral density is achieved for all OFDM symbols.</w:t>
            </w:r>
          </w:p>
          <w:p w14:paraId="2A5395EA" w14:textId="77777777" w:rsidR="009C2962" w:rsidRDefault="009C2962" w:rsidP="00595699">
            <w:pPr>
              <w:pStyle w:val="TAN"/>
              <w:spacing w:line="256" w:lineRule="auto"/>
              <w:rPr>
                <w:szCs w:val="18"/>
              </w:rPr>
            </w:pPr>
            <w:r>
              <w:rPr>
                <w:szCs w:val="18"/>
              </w:rPr>
              <w:t>Note 2:</w:t>
            </w:r>
            <w:r>
              <w:rPr>
                <w:szCs w:val="18"/>
              </w:rPr>
              <w:tab/>
            </w:r>
            <w:r>
              <w:t xml:space="preserve">Interference from other cells and noise sources not specified in the test is assumed to be constant over subcarriers and time and shall be modelled as AWGN of appropriate power for </w:t>
            </w:r>
            <w:r>
              <w:rPr>
                <w:szCs w:val="18"/>
              </w:rPr>
              <w:t>N</w:t>
            </w:r>
            <w:r>
              <w:rPr>
                <w:szCs w:val="18"/>
                <w:vertAlign w:val="subscript"/>
              </w:rPr>
              <w:t>oc</w:t>
            </w:r>
            <w:r>
              <w:rPr>
                <w:szCs w:val="18"/>
              </w:rPr>
              <w:t xml:space="preserve"> to be fulfilled.</w:t>
            </w:r>
          </w:p>
          <w:p w14:paraId="63AAFC09" w14:textId="77777777" w:rsidR="009C2962" w:rsidRDefault="009C2962" w:rsidP="00595699">
            <w:pPr>
              <w:pStyle w:val="TAN"/>
              <w:spacing w:line="256" w:lineRule="auto"/>
              <w:rPr>
                <w:szCs w:val="18"/>
              </w:rPr>
            </w:pPr>
            <w:r>
              <w:rPr>
                <w:szCs w:val="18"/>
              </w:rPr>
              <w:t>Note 3:</w:t>
            </w:r>
            <w:r>
              <w:tab/>
              <w:t>SS-RSRP and Io levels have been derived from other parameters for information purposes. They are not settable parameters themselves.</w:t>
            </w:r>
          </w:p>
          <w:p w14:paraId="3193D0CB" w14:textId="77777777" w:rsidR="009C2962" w:rsidRDefault="009C2962" w:rsidP="00595699">
            <w:pPr>
              <w:pStyle w:val="TAN"/>
              <w:spacing w:line="256" w:lineRule="auto"/>
              <w:rPr>
                <w:rFonts w:cs="v4.2.0"/>
              </w:rPr>
            </w:pPr>
            <w:r>
              <w:rPr>
                <w:szCs w:val="18"/>
              </w:rPr>
              <w:t>Note 4:</w:t>
            </w:r>
            <w:r>
              <w:rPr>
                <w:szCs w:val="18"/>
              </w:rPr>
              <w:tab/>
              <w:t xml:space="preserve">For unpaired spectrum, a DL BWP is linked with an UL BWP. DLBWP.0.2 is linked with ULBWP.0.2; DLBWP.1.1 is linked with ULBWP.1.1; DLBWP.1.3 is linked with ULBWP.1.3 defined in clause 12 </w:t>
            </w:r>
            <w:r>
              <w:t>of TS 38.213 [3]</w:t>
            </w:r>
            <w:r>
              <w:rPr>
                <w:szCs w:val="18"/>
              </w:rPr>
              <w:t>.</w:t>
            </w:r>
          </w:p>
        </w:tc>
      </w:tr>
    </w:tbl>
    <w:p w14:paraId="21BAE40F" w14:textId="77777777" w:rsidR="009C2962" w:rsidRDefault="009C2962" w:rsidP="009C2962">
      <w:pPr>
        <w:rPr>
          <w:rFonts w:eastAsia="Times New Roman"/>
          <w:snapToGrid w:val="0"/>
          <w:lang w:eastAsia="zh-CN"/>
        </w:rPr>
      </w:pPr>
    </w:p>
    <w:p w14:paraId="19CBC701" w14:textId="77777777" w:rsidR="009C2962" w:rsidRDefault="009C2962" w:rsidP="009C2962">
      <w:pPr>
        <w:pStyle w:val="H6"/>
        <w:rPr>
          <w:lang w:eastAsia="en-GB"/>
        </w:rPr>
      </w:pPr>
      <w:r>
        <w:t>A.6.5.6.2.</w:t>
      </w:r>
      <w:r>
        <w:rPr>
          <w:lang w:eastAsia="zh-CN"/>
        </w:rPr>
        <w:t>1</w:t>
      </w:r>
      <w:r>
        <w:t>.2</w:t>
      </w:r>
      <w:r>
        <w:tab/>
        <w:t>Test Requirements</w:t>
      </w:r>
    </w:p>
    <w:p w14:paraId="399E23A4" w14:textId="77777777" w:rsidR="009C2962" w:rsidRDefault="009C2962" w:rsidP="009C2962">
      <w:pPr>
        <w:rPr>
          <w:lang w:eastAsia="zh-CN"/>
        </w:rPr>
      </w:pPr>
      <w:r>
        <w:rPr>
          <w:lang w:eastAsia="zh-CN"/>
        </w:rPr>
        <w:t xml:space="preserve">During T1, the UE shall be ready for the reception of uplink grant for the Cell from the first DL slot that occurs right after the begining of slot </w:t>
      </w:r>
      <m:oMath>
        <m:r>
          <m:rPr>
            <m:sty m:val="p"/>
          </m:rPr>
          <w:rPr>
            <w:rFonts w:ascii="Cambria Math" w:hAnsi="Cambria Math"/>
            <w:lang w:eastAsia="zh-CN"/>
          </w:rPr>
          <m:t>i+</m:t>
        </m:r>
        <m:f>
          <m:fPr>
            <m:ctrlPr>
              <w:rPr>
                <w:rFonts w:ascii="Cambria Math" w:eastAsia="Times New Roman" w:hAnsi="Cambria Math"/>
                <w:i/>
                <w:lang w:eastAsia="zh-CN"/>
              </w:rPr>
            </m:ctrlPr>
          </m:fPr>
          <m:num>
            <m:sSub>
              <m:sSubPr>
                <m:ctrlPr>
                  <w:rPr>
                    <w:rFonts w:ascii="Cambria Math" w:eastAsia="Times New Roman" w:hAnsi="Cambria Math"/>
                    <w:i/>
                    <w:lang w:eastAsia="zh-CN"/>
                  </w:rPr>
                </m:ctrlPr>
              </m:sSubPr>
              <m:e>
                <m:sSub>
                  <m:sSubPr>
                    <m:ctrlPr>
                      <w:rPr>
                        <w:rFonts w:ascii="Cambria Math" w:eastAsia="Times New Roman" w:hAnsi="Cambria Math"/>
                        <w:i/>
                        <w:lang w:eastAsia="zh-CN"/>
                      </w:rPr>
                    </m:ctrlPr>
                  </m:sSubPr>
                  <m:e>
                    <m:r>
                      <w:rPr>
                        <w:rFonts w:ascii="Cambria Math" w:hAnsi="Cambria Math"/>
                        <w:lang w:eastAsia="zh-CN"/>
                      </w:rPr>
                      <m:t>T</m:t>
                    </m:r>
                  </m:e>
                  <m:sub>
                    <m:r>
                      <m:rPr>
                        <m:sty m:val="p"/>
                      </m:rPr>
                      <w:rPr>
                        <w:rFonts w:ascii="Cambria Math" w:hAnsi="Cambria Math"/>
                        <w:lang w:eastAsia="zh-CN"/>
                      </w:rPr>
                      <m:t>RRCprocessingDelay</m:t>
                    </m:r>
                  </m:sub>
                </m:sSub>
                <m:r>
                  <w:rPr>
                    <w:rFonts w:ascii="Cambria Math" w:hAnsi="Cambria Math"/>
                    <w:lang w:eastAsia="zh-CN"/>
                  </w:rPr>
                  <m:t>+T</m:t>
                </m:r>
              </m:e>
              <m:sub>
                <m:r>
                  <m:rPr>
                    <m:sty m:val="p"/>
                  </m:rPr>
                  <w:rPr>
                    <w:rFonts w:ascii="Cambria Math" w:hAnsi="Cambria Math"/>
                    <w:lang w:eastAsia="zh-CN"/>
                  </w:rPr>
                  <m:t>BWPswitchDelayRRC</m:t>
                </m:r>
              </m:sub>
            </m:sSub>
          </m:num>
          <m:den>
            <m:r>
              <m:rPr>
                <m:sty m:val="p"/>
              </m:rPr>
              <w:rPr>
                <w:rFonts w:ascii="Cambria Math" w:hAnsi="Cambria Math"/>
                <w:lang w:eastAsia="zh-CN"/>
              </w:rPr>
              <m:t>NR Slot length</m:t>
            </m:r>
          </m:den>
        </m:f>
      </m:oMath>
      <w:r>
        <w:rPr>
          <w:lang w:eastAsia="zh-CN"/>
        </w:rPr>
        <w:t xml:space="preserve"> and </w:t>
      </w:r>
      <w:r>
        <w:t xml:space="preserve">starts to </w:t>
      </w:r>
      <w:r>
        <w:rPr>
          <w:lang w:eastAsia="zh-CN"/>
        </w:rPr>
        <w:t>report valid ACK/NACK for PCell from the first UL slot that occurs after the beginning of DL slot</w:t>
      </w:r>
      <m:oMath>
        <m:r>
          <m:rPr>
            <m:sty m:val="p"/>
          </m:rPr>
          <w:rPr>
            <w:rFonts w:ascii="Cambria Math" w:hAnsi="Cambria Math"/>
            <w:lang w:eastAsia="zh-CN"/>
          </w:rPr>
          <m:t xml:space="preserve"> i+</m:t>
        </m:r>
        <m:f>
          <m:fPr>
            <m:ctrlPr>
              <w:rPr>
                <w:rFonts w:ascii="Cambria Math" w:eastAsia="Times New Roman" w:hAnsi="Cambria Math"/>
                <w:i/>
                <w:lang w:eastAsia="zh-CN"/>
              </w:rPr>
            </m:ctrlPr>
          </m:fPr>
          <m:num>
            <m:sSub>
              <m:sSubPr>
                <m:ctrlPr>
                  <w:rPr>
                    <w:rFonts w:ascii="Cambria Math" w:eastAsia="Times New Roman" w:hAnsi="Cambria Math"/>
                    <w:i/>
                    <w:lang w:eastAsia="zh-CN"/>
                  </w:rPr>
                </m:ctrlPr>
              </m:sSubPr>
              <m:e>
                <m:sSub>
                  <m:sSubPr>
                    <m:ctrlPr>
                      <w:rPr>
                        <w:rFonts w:ascii="Cambria Math" w:eastAsia="Times New Roman" w:hAnsi="Cambria Math"/>
                        <w:i/>
                        <w:lang w:eastAsia="zh-CN"/>
                      </w:rPr>
                    </m:ctrlPr>
                  </m:sSubPr>
                  <m:e>
                    <m:r>
                      <w:rPr>
                        <w:rFonts w:ascii="Cambria Math" w:hAnsi="Cambria Math"/>
                        <w:lang w:eastAsia="zh-CN"/>
                      </w:rPr>
                      <m:t>T</m:t>
                    </m:r>
                  </m:e>
                  <m:sub>
                    <m:r>
                      <m:rPr>
                        <m:sty m:val="p"/>
                      </m:rPr>
                      <w:rPr>
                        <w:rFonts w:ascii="Cambria Math" w:hAnsi="Cambria Math"/>
                        <w:lang w:eastAsia="zh-CN"/>
                      </w:rPr>
                      <m:t>RRCprocessingDelay</m:t>
                    </m:r>
                  </m:sub>
                </m:sSub>
                <m:r>
                  <w:rPr>
                    <w:rFonts w:ascii="Cambria Math" w:hAnsi="Cambria Math"/>
                    <w:lang w:eastAsia="zh-CN"/>
                  </w:rPr>
                  <m:t>+T</m:t>
                </m:r>
              </m:e>
              <m:sub>
                <m:r>
                  <m:rPr>
                    <m:sty m:val="p"/>
                  </m:rPr>
                  <w:rPr>
                    <w:rFonts w:ascii="Cambria Math" w:hAnsi="Cambria Math"/>
                    <w:lang w:eastAsia="zh-CN"/>
                  </w:rPr>
                  <m:t>BWPswitchDelayRRC</m:t>
                </m:r>
              </m:sub>
            </m:sSub>
          </m:num>
          <m:den>
            <m:r>
              <m:rPr>
                <m:sty m:val="p"/>
              </m:rPr>
              <w:rPr>
                <w:rFonts w:ascii="Cambria Math" w:hAnsi="Cambria Math"/>
                <w:lang w:eastAsia="zh-CN"/>
              </w:rPr>
              <m:t>NR Slot length</m:t>
            </m:r>
          </m:den>
        </m:f>
        <m:r>
          <m:rPr>
            <m:sty m:val="p"/>
          </m:rPr>
          <w:rPr>
            <w:rFonts w:ascii="Cambria Math" w:hAnsi="Cambria Math" w:cs="MS Gothic"/>
            <w:lang w:eastAsia="zh-CN"/>
          </w:rPr>
          <m:t>+k1</m:t>
        </m:r>
      </m:oMath>
      <w:r>
        <w:rPr>
          <w:lang w:eastAsia="zh-CN"/>
        </w:rPr>
        <w:t xml:space="preserve">. </w:t>
      </w:r>
    </w:p>
    <w:p w14:paraId="02CA1FDA" w14:textId="77777777" w:rsidR="009C2962" w:rsidRDefault="009C2962" w:rsidP="009C2962">
      <w:pPr>
        <w:jc w:val="both"/>
        <w:rPr>
          <w:lang w:eastAsia="zh-CN"/>
        </w:rPr>
      </w:pPr>
      <w:r>
        <w:rPr>
          <w:lang w:eastAsia="zh-CN"/>
        </w:rPr>
        <w:t xml:space="preserve">Where, </w:t>
      </w:r>
      <w:r>
        <w:rPr>
          <w:i/>
          <w:lang w:eastAsia="zh-CN"/>
        </w:rPr>
        <w:t>k1</w:t>
      </w:r>
      <w:r>
        <w:rPr>
          <w:lang w:eastAsia="zh-CN"/>
        </w:rPr>
        <w:t xml:space="preserve"> is the timing between DL data receiving and acknowledgement as specified in [7].</w:t>
      </w:r>
    </w:p>
    <w:p w14:paraId="1F34966F" w14:textId="77777777" w:rsidR="009C2962" w:rsidRDefault="009C2962" w:rsidP="009C2962">
      <w:pPr>
        <w:rPr>
          <w:lang w:eastAsia="zh-CN"/>
        </w:rPr>
      </w:pPr>
      <w:r>
        <w:rPr>
          <w:lang w:eastAsia="zh-CN"/>
        </w:rPr>
        <w:t>All of the above test requirements shall be fulfilled in order for the observed Cell active BWP switch delay to be counted as correct.</w:t>
      </w:r>
    </w:p>
    <w:p w14:paraId="3F7BE88F" w14:textId="77777777" w:rsidR="009C2962" w:rsidRDefault="009C2962" w:rsidP="009C2962">
      <w:pPr>
        <w:jc w:val="both"/>
        <w:rPr>
          <w:lang w:eastAsia="en-GB"/>
        </w:rPr>
      </w:pPr>
      <w:r>
        <w:t>The rate of correct events observed during repeated tests shall be at least 90%.</w:t>
      </w:r>
    </w:p>
    <w:p w14:paraId="5D52EAEE" w14:textId="77777777" w:rsidR="00765227" w:rsidRDefault="00765227" w:rsidP="00765227">
      <w:pPr>
        <w:rPr>
          <w:noProof/>
          <w:lang w:eastAsia="ja-JP"/>
        </w:rPr>
      </w:pPr>
      <w:r w:rsidRPr="004E3B76">
        <w:rPr>
          <w:rFonts w:ascii="Arial" w:hAnsi="Arial" w:hint="eastAsia"/>
          <w:noProof/>
          <w:color w:val="FF0000"/>
          <w:sz w:val="32"/>
          <w:lang w:eastAsia="ja-JP"/>
        </w:rPr>
        <w:t>&lt;&lt;</w:t>
      </w:r>
      <w:r>
        <w:rPr>
          <w:rFonts w:ascii="Arial" w:hAnsi="Arial"/>
          <w:noProof/>
          <w:color w:val="FF0000"/>
          <w:sz w:val="32"/>
          <w:lang w:eastAsia="ja-JP"/>
        </w:rPr>
        <w:t>End of change</w:t>
      </w:r>
      <w:r w:rsidRPr="004E3B76">
        <w:rPr>
          <w:rFonts w:ascii="Arial" w:hAnsi="Arial" w:hint="eastAsia"/>
          <w:noProof/>
          <w:color w:val="FF0000"/>
          <w:sz w:val="32"/>
          <w:lang w:eastAsia="ja-JP"/>
        </w:rPr>
        <w:t>&gt;&gt;</w:t>
      </w:r>
    </w:p>
    <w:p w14:paraId="510B9031" w14:textId="77777777" w:rsidR="00765227" w:rsidRDefault="00765227" w:rsidP="00765227">
      <w:pPr>
        <w:rPr>
          <w:noProof/>
          <w:lang w:eastAsia="ja-JP"/>
        </w:rPr>
      </w:pPr>
      <w:r w:rsidRPr="004E3B76">
        <w:rPr>
          <w:rFonts w:ascii="Arial" w:hAnsi="Arial" w:hint="eastAsia"/>
          <w:noProof/>
          <w:color w:val="FF0000"/>
          <w:sz w:val="32"/>
          <w:lang w:eastAsia="ja-JP"/>
        </w:rPr>
        <w:t>&lt;&lt;</w:t>
      </w:r>
      <w:r>
        <w:rPr>
          <w:rFonts w:ascii="Arial" w:hAnsi="Arial" w:hint="eastAsia"/>
          <w:noProof/>
          <w:color w:val="FF0000"/>
          <w:sz w:val="32"/>
          <w:lang w:eastAsia="ja-JP"/>
        </w:rPr>
        <w:t>Unchanged sections skipped</w:t>
      </w:r>
      <w:r w:rsidRPr="004E3B76">
        <w:rPr>
          <w:rFonts w:ascii="Arial" w:hAnsi="Arial" w:hint="eastAsia"/>
          <w:noProof/>
          <w:color w:val="FF0000"/>
          <w:sz w:val="32"/>
          <w:lang w:eastAsia="ja-JP"/>
        </w:rPr>
        <w:t>&gt;&gt;</w:t>
      </w:r>
    </w:p>
    <w:p w14:paraId="43A77893" w14:textId="77777777" w:rsidR="00765227" w:rsidRDefault="00765227" w:rsidP="00765227">
      <w:pPr>
        <w:rPr>
          <w:rFonts w:ascii="Arial" w:hAnsi="Arial"/>
          <w:noProof/>
          <w:color w:val="FF0000"/>
          <w:sz w:val="32"/>
          <w:lang w:eastAsia="ja-JP"/>
        </w:rPr>
      </w:pPr>
      <w:r w:rsidRPr="004E2A3B">
        <w:rPr>
          <w:rFonts w:ascii="Arial" w:hAnsi="Arial" w:hint="eastAsia"/>
          <w:noProof/>
          <w:color w:val="FF0000"/>
          <w:sz w:val="32"/>
          <w:lang w:eastAsia="ja-JP"/>
        </w:rPr>
        <w:t>&lt;&lt;</w:t>
      </w:r>
      <w:r>
        <w:rPr>
          <w:rFonts w:ascii="Arial" w:hAnsi="Arial" w:hint="eastAsia"/>
          <w:noProof/>
          <w:color w:val="FF0000"/>
          <w:sz w:val="32"/>
          <w:lang w:eastAsia="ja-JP"/>
        </w:rPr>
        <w:t>Start</w:t>
      </w:r>
      <w:r w:rsidRPr="004E2A3B">
        <w:rPr>
          <w:rFonts w:ascii="Arial" w:hAnsi="Arial" w:hint="eastAsia"/>
          <w:noProof/>
          <w:color w:val="FF0000"/>
          <w:sz w:val="32"/>
          <w:lang w:eastAsia="ja-JP"/>
        </w:rPr>
        <w:t xml:space="preserve"> of change&gt;&gt;</w:t>
      </w:r>
    </w:p>
    <w:p w14:paraId="4D85305B" w14:textId="77777777" w:rsidR="00115CC2" w:rsidRPr="001C0E1B" w:rsidRDefault="00115CC2" w:rsidP="00115CC2">
      <w:pPr>
        <w:pStyle w:val="Heading5"/>
        <w:rPr>
          <w:snapToGrid w:val="0"/>
        </w:rPr>
      </w:pPr>
      <w:bookmarkStart w:id="4726" w:name="_Toc383691175"/>
      <w:r w:rsidRPr="001C0E1B">
        <w:rPr>
          <w:snapToGrid w:val="0"/>
        </w:rPr>
        <w:t>A.7.3.2.1.1</w:t>
      </w:r>
      <w:r w:rsidRPr="001C0E1B">
        <w:rPr>
          <w:snapToGrid w:val="0"/>
        </w:rPr>
        <w:tab/>
        <w:t>Intra-frequency RRC Re-establishment</w:t>
      </w:r>
      <w:bookmarkEnd w:id="4726"/>
      <w:r w:rsidRPr="001C0E1B">
        <w:rPr>
          <w:snapToGrid w:val="0"/>
        </w:rPr>
        <w:t xml:space="preserve"> in FR2</w:t>
      </w:r>
    </w:p>
    <w:p w14:paraId="099CE209" w14:textId="77777777" w:rsidR="00115CC2" w:rsidRPr="001C0E1B" w:rsidRDefault="00115CC2" w:rsidP="00115CC2">
      <w:pPr>
        <w:pStyle w:val="H6"/>
      </w:pPr>
      <w:bookmarkStart w:id="4727" w:name="_Toc383691176"/>
      <w:r w:rsidRPr="001C0E1B">
        <w:t>A.7.3.2.1.1.1</w:t>
      </w:r>
      <w:r w:rsidRPr="001C0E1B">
        <w:tab/>
      </w:r>
      <w:r w:rsidRPr="001C0E1B">
        <w:rPr>
          <w:snapToGrid w:val="0"/>
        </w:rPr>
        <w:t>Test Purpose and Environment</w:t>
      </w:r>
      <w:bookmarkEnd w:id="4727"/>
    </w:p>
    <w:p w14:paraId="629837FA" w14:textId="77777777" w:rsidR="00115CC2" w:rsidRPr="001C0E1B" w:rsidRDefault="00115CC2" w:rsidP="00115CC2">
      <w:pPr>
        <w:rPr>
          <w:rFonts w:cs="v4.2.0"/>
        </w:rPr>
      </w:pPr>
      <w:r w:rsidRPr="001C0E1B">
        <w:rPr>
          <w:rFonts w:cs="v4.2.0"/>
        </w:rPr>
        <w:t>The purpose is to verify that the NR intra-frequency RRC re-establishment delay in FR2 without known target cell is within the specified limits. These tests will verify the requirements in clause 6.2.1.</w:t>
      </w:r>
    </w:p>
    <w:p w14:paraId="04A86151" w14:textId="77777777" w:rsidR="00115CC2" w:rsidRPr="001C0E1B" w:rsidRDefault="00115CC2" w:rsidP="00115CC2">
      <w:pPr>
        <w:rPr>
          <w:rFonts w:cs="v4.2.0"/>
        </w:rPr>
      </w:pPr>
      <w:r w:rsidRPr="001C0E1B">
        <w:rPr>
          <w:rFonts w:cs="v4.2.0"/>
        </w:rPr>
        <w:t>The test parameters are given in table A.7.3.2.1.1.1-1, table A.7.3.2.1.1.1-2 and table A.7.3.2.1.1.1-3 below. The test consists of 3 successive time periods, with time duration of T1, T2 and T3 respectively. At the start of time period T2, cell 1, which is the active cell, becomes inactive. The time period T3 starts after the occurrence of the radio link failure.</w:t>
      </w:r>
    </w:p>
    <w:p w14:paraId="4AAA1EB1" w14:textId="77777777" w:rsidR="00115CC2" w:rsidRPr="001C0E1B" w:rsidRDefault="00115CC2" w:rsidP="00115CC2">
      <w:pPr>
        <w:pStyle w:val="TH"/>
      </w:pPr>
      <w:r w:rsidRPr="001C0E1B">
        <w:t>Table A.7.3.2.1.1.1-1: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115CC2" w:rsidRPr="001C0E1B" w14:paraId="415E3463" w14:textId="77777777" w:rsidTr="005942C7">
        <w:tc>
          <w:tcPr>
            <w:tcW w:w="2276" w:type="dxa"/>
            <w:shd w:val="clear" w:color="auto" w:fill="auto"/>
            <w:vAlign w:val="center"/>
          </w:tcPr>
          <w:p w14:paraId="7B6843F7" w14:textId="77777777" w:rsidR="00115CC2" w:rsidRPr="001C0E1B" w:rsidRDefault="00115CC2" w:rsidP="005942C7">
            <w:pPr>
              <w:pStyle w:val="TAH"/>
            </w:pPr>
            <w:r w:rsidRPr="001C0E1B">
              <w:t>Config</w:t>
            </w:r>
          </w:p>
        </w:tc>
        <w:tc>
          <w:tcPr>
            <w:tcW w:w="7074" w:type="dxa"/>
            <w:shd w:val="clear" w:color="auto" w:fill="auto"/>
            <w:vAlign w:val="center"/>
          </w:tcPr>
          <w:p w14:paraId="6A044880" w14:textId="77777777" w:rsidR="00115CC2" w:rsidRPr="001C0E1B" w:rsidRDefault="00115CC2" w:rsidP="005942C7">
            <w:pPr>
              <w:pStyle w:val="TAH"/>
            </w:pPr>
            <w:r w:rsidRPr="001C0E1B">
              <w:t>Description</w:t>
            </w:r>
          </w:p>
        </w:tc>
      </w:tr>
      <w:tr w:rsidR="00115CC2" w:rsidRPr="001C0E1B" w14:paraId="50961040" w14:textId="77777777" w:rsidTr="005942C7">
        <w:tc>
          <w:tcPr>
            <w:tcW w:w="2276" w:type="dxa"/>
            <w:shd w:val="clear" w:color="auto" w:fill="auto"/>
            <w:vAlign w:val="center"/>
          </w:tcPr>
          <w:p w14:paraId="560C844B" w14:textId="77777777" w:rsidR="00115CC2" w:rsidRPr="001C0E1B" w:rsidRDefault="00115CC2" w:rsidP="005942C7">
            <w:pPr>
              <w:pStyle w:val="TAL"/>
            </w:pPr>
            <w:r w:rsidRPr="001C0E1B">
              <w:t>1</w:t>
            </w:r>
          </w:p>
        </w:tc>
        <w:tc>
          <w:tcPr>
            <w:tcW w:w="7074" w:type="dxa"/>
            <w:shd w:val="clear" w:color="auto" w:fill="auto"/>
            <w:vAlign w:val="center"/>
          </w:tcPr>
          <w:p w14:paraId="393C1247" w14:textId="77777777" w:rsidR="00115CC2" w:rsidRPr="001C0E1B" w:rsidRDefault="00115CC2" w:rsidP="005942C7">
            <w:pPr>
              <w:pStyle w:val="TAL"/>
            </w:pPr>
            <w:r w:rsidRPr="001C0E1B">
              <w:t>NR</w:t>
            </w:r>
            <w:r w:rsidRPr="001C0E1B">
              <w:rPr>
                <w:lang w:eastAsia="zh-CN"/>
              </w:rPr>
              <w:t xml:space="preserve"> 120</w:t>
            </w:r>
            <w:r w:rsidRPr="001C0E1B">
              <w:t xml:space="preserve"> kHz SSB SCS, 100 MHz bandwidth, </w:t>
            </w:r>
            <w:r w:rsidRPr="001C0E1B">
              <w:rPr>
                <w:lang w:eastAsia="zh-CN"/>
              </w:rPr>
              <w:t>TDD</w:t>
            </w:r>
            <w:r w:rsidRPr="001C0E1B">
              <w:t xml:space="preserve"> duplex mode</w:t>
            </w:r>
          </w:p>
        </w:tc>
      </w:tr>
    </w:tbl>
    <w:p w14:paraId="27FA34A7" w14:textId="77777777" w:rsidR="00115CC2" w:rsidRPr="001C0E1B" w:rsidRDefault="00115CC2" w:rsidP="00115CC2"/>
    <w:p w14:paraId="44C2B67F" w14:textId="77777777" w:rsidR="00115CC2" w:rsidRPr="001C0E1B" w:rsidRDefault="00115CC2" w:rsidP="00115CC2">
      <w:pPr>
        <w:pStyle w:val="TH"/>
      </w:pPr>
      <w:r w:rsidRPr="001C0E1B">
        <w:t>Table A.7.3.2.1.1.1-2: General test parameters for NR intra-frequency RRC Re-establishment test case in FR2</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134"/>
        <w:gridCol w:w="3544"/>
      </w:tblGrid>
      <w:tr w:rsidR="00115CC2" w:rsidRPr="001C0E1B" w14:paraId="7081DC34" w14:textId="77777777" w:rsidTr="005942C7">
        <w:trPr>
          <w:cantSplit/>
        </w:trPr>
        <w:tc>
          <w:tcPr>
            <w:tcW w:w="2802" w:type="dxa"/>
            <w:gridSpan w:val="2"/>
          </w:tcPr>
          <w:p w14:paraId="7CDFF914" w14:textId="77777777" w:rsidR="00115CC2" w:rsidRPr="001C0E1B" w:rsidRDefault="00115CC2" w:rsidP="005942C7">
            <w:pPr>
              <w:pStyle w:val="TAH"/>
            </w:pPr>
            <w:r w:rsidRPr="001C0E1B">
              <w:t>Parameter</w:t>
            </w:r>
          </w:p>
        </w:tc>
        <w:tc>
          <w:tcPr>
            <w:tcW w:w="708" w:type="dxa"/>
          </w:tcPr>
          <w:p w14:paraId="37637764" w14:textId="77777777" w:rsidR="00115CC2" w:rsidRPr="001C0E1B" w:rsidRDefault="00115CC2" w:rsidP="005942C7">
            <w:pPr>
              <w:pStyle w:val="TAH"/>
            </w:pPr>
            <w:r w:rsidRPr="001C0E1B">
              <w:t>Unit</w:t>
            </w:r>
          </w:p>
        </w:tc>
        <w:tc>
          <w:tcPr>
            <w:tcW w:w="1418" w:type="dxa"/>
          </w:tcPr>
          <w:p w14:paraId="7DE80C5E" w14:textId="77777777" w:rsidR="00115CC2" w:rsidRPr="001C0E1B" w:rsidRDefault="00115CC2" w:rsidP="005942C7">
            <w:pPr>
              <w:pStyle w:val="TAH"/>
              <w:rPr>
                <w:lang w:eastAsia="zh-CN"/>
              </w:rPr>
            </w:pPr>
            <w:r w:rsidRPr="001C0E1B">
              <w:rPr>
                <w:lang w:eastAsia="zh-CN"/>
              </w:rPr>
              <w:t>Test configuration</w:t>
            </w:r>
          </w:p>
        </w:tc>
        <w:tc>
          <w:tcPr>
            <w:tcW w:w="1134" w:type="dxa"/>
          </w:tcPr>
          <w:p w14:paraId="4A2F7892" w14:textId="77777777" w:rsidR="00115CC2" w:rsidRPr="001C0E1B" w:rsidRDefault="00115CC2" w:rsidP="005942C7">
            <w:pPr>
              <w:pStyle w:val="TAH"/>
            </w:pPr>
            <w:r w:rsidRPr="001C0E1B">
              <w:t>Value</w:t>
            </w:r>
          </w:p>
        </w:tc>
        <w:tc>
          <w:tcPr>
            <w:tcW w:w="3544" w:type="dxa"/>
          </w:tcPr>
          <w:p w14:paraId="1A314DC9" w14:textId="77777777" w:rsidR="00115CC2" w:rsidRPr="001C0E1B" w:rsidRDefault="00115CC2" w:rsidP="005942C7">
            <w:pPr>
              <w:pStyle w:val="TAH"/>
            </w:pPr>
            <w:r w:rsidRPr="001C0E1B">
              <w:t>Comment</w:t>
            </w:r>
          </w:p>
        </w:tc>
      </w:tr>
      <w:tr w:rsidR="00115CC2" w:rsidRPr="001C0E1B" w14:paraId="52393E6B" w14:textId="77777777" w:rsidTr="005942C7">
        <w:trPr>
          <w:cantSplit/>
        </w:trPr>
        <w:tc>
          <w:tcPr>
            <w:tcW w:w="1008" w:type="dxa"/>
            <w:tcBorders>
              <w:bottom w:val="nil"/>
            </w:tcBorders>
            <w:shd w:val="clear" w:color="auto" w:fill="auto"/>
          </w:tcPr>
          <w:p w14:paraId="40E99BF8" w14:textId="77777777" w:rsidR="00115CC2" w:rsidRPr="001C0E1B" w:rsidRDefault="00115CC2" w:rsidP="005942C7">
            <w:pPr>
              <w:pStyle w:val="TAL"/>
            </w:pPr>
            <w:r w:rsidRPr="001C0E1B">
              <w:t>Initial condition</w:t>
            </w:r>
          </w:p>
        </w:tc>
        <w:tc>
          <w:tcPr>
            <w:tcW w:w="1794" w:type="dxa"/>
          </w:tcPr>
          <w:p w14:paraId="5D115448" w14:textId="77777777" w:rsidR="00115CC2" w:rsidRPr="001C0E1B" w:rsidRDefault="00115CC2" w:rsidP="005942C7">
            <w:pPr>
              <w:pStyle w:val="TAL"/>
            </w:pPr>
            <w:r w:rsidRPr="001C0E1B">
              <w:t>Active cell</w:t>
            </w:r>
          </w:p>
        </w:tc>
        <w:tc>
          <w:tcPr>
            <w:tcW w:w="708" w:type="dxa"/>
          </w:tcPr>
          <w:p w14:paraId="7CDB2A2A" w14:textId="77777777" w:rsidR="00115CC2" w:rsidRPr="001C0E1B" w:rsidRDefault="00115CC2" w:rsidP="005942C7">
            <w:pPr>
              <w:pStyle w:val="TAC"/>
            </w:pPr>
          </w:p>
        </w:tc>
        <w:tc>
          <w:tcPr>
            <w:tcW w:w="1418" w:type="dxa"/>
          </w:tcPr>
          <w:p w14:paraId="7EED8F8E" w14:textId="77777777" w:rsidR="00115CC2" w:rsidRPr="001C0E1B" w:rsidRDefault="00115CC2" w:rsidP="005942C7">
            <w:pPr>
              <w:pStyle w:val="TAC"/>
              <w:rPr>
                <w:lang w:eastAsia="zh-CN"/>
              </w:rPr>
            </w:pPr>
            <w:r w:rsidRPr="001C0E1B">
              <w:rPr>
                <w:lang w:eastAsia="zh-CN"/>
              </w:rPr>
              <w:t>1</w:t>
            </w:r>
          </w:p>
        </w:tc>
        <w:tc>
          <w:tcPr>
            <w:tcW w:w="1134" w:type="dxa"/>
          </w:tcPr>
          <w:p w14:paraId="7AA935FD" w14:textId="77777777" w:rsidR="00115CC2" w:rsidRPr="001C0E1B" w:rsidRDefault="00115CC2" w:rsidP="005942C7">
            <w:pPr>
              <w:pStyle w:val="TAC"/>
            </w:pPr>
            <w:r w:rsidRPr="001C0E1B">
              <w:t>Cell1</w:t>
            </w:r>
          </w:p>
        </w:tc>
        <w:tc>
          <w:tcPr>
            <w:tcW w:w="3544" w:type="dxa"/>
          </w:tcPr>
          <w:p w14:paraId="48893168" w14:textId="77777777" w:rsidR="00115CC2" w:rsidRPr="001C0E1B" w:rsidRDefault="00115CC2" w:rsidP="005942C7">
            <w:pPr>
              <w:pStyle w:val="TAC"/>
            </w:pPr>
          </w:p>
        </w:tc>
      </w:tr>
      <w:tr w:rsidR="00115CC2" w:rsidRPr="001C0E1B" w14:paraId="18F044FA" w14:textId="77777777" w:rsidTr="005942C7">
        <w:trPr>
          <w:cantSplit/>
          <w:trHeight w:val="463"/>
        </w:trPr>
        <w:tc>
          <w:tcPr>
            <w:tcW w:w="1008" w:type="dxa"/>
            <w:tcBorders>
              <w:top w:val="nil"/>
            </w:tcBorders>
            <w:shd w:val="clear" w:color="auto" w:fill="auto"/>
          </w:tcPr>
          <w:p w14:paraId="791C6E54" w14:textId="77777777" w:rsidR="00115CC2" w:rsidRPr="001C0E1B" w:rsidRDefault="00115CC2" w:rsidP="005942C7">
            <w:pPr>
              <w:pStyle w:val="TAL"/>
            </w:pPr>
          </w:p>
        </w:tc>
        <w:tc>
          <w:tcPr>
            <w:tcW w:w="1794" w:type="dxa"/>
          </w:tcPr>
          <w:p w14:paraId="52C17617" w14:textId="77777777" w:rsidR="00115CC2" w:rsidRPr="001C0E1B" w:rsidRDefault="00115CC2" w:rsidP="005942C7">
            <w:pPr>
              <w:pStyle w:val="TAL"/>
            </w:pPr>
            <w:r w:rsidRPr="001C0E1B">
              <w:t>Neighbour cells</w:t>
            </w:r>
          </w:p>
        </w:tc>
        <w:tc>
          <w:tcPr>
            <w:tcW w:w="708" w:type="dxa"/>
          </w:tcPr>
          <w:p w14:paraId="62DC27A5" w14:textId="77777777" w:rsidR="00115CC2" w:rsidRPr="001C0E1B" w:rsidRDefault="00115CC2" w:rsidP="005942C7">
            <w:pPr>
              <w:pStyle w:val="TAC"/>
            </w:pPr>
          </w:p>
        </w:tc>
        <w:tc>
          <w:tcPr>
            <w:tcW w:w="1418" w:type="dxa"/>
          </w:tcPr>
          <w:p w14:paraId="32E9D63C" w14:textId="77777777" w:rsidR="00115CC2" w:rsidRPr="001C0E1B" w:rsidRDefault="00115CC2" w:rsidP="005942C7">
            <w:pPr>
              <w:pStyle w:val="TAC"/>
            </w:pPr>
            <w:r w:rsidRPr="001C0E1B">
              <w:rPr>
                <w:lang w:eastAsia="zh-CN"/>
              </w:rPr>
              <w:t>1</w:t>
            </w:r>
          </w:p>
        </w:tc>
        <w:tc>
          <w:tcPr>
            <w:tcW w:w="1134" w:type="dxa"/>
          </w:tcPr>
          <w:p w14:paraId="4FCC87D9" w14:textId="77777777" w:rsidR="00115CC2" w:rsidRPr="001C0E1B" w:rsidRDefault="00115CC2" w:rsidP="005942C7">
            <w:pPr>
              <w:pStyle w:val="TAC"/>
            </w:pPr>
            <w:r w:rsidRPr="001C0E1B">
              <w:t xml:space="preserve">Cell2 </w:t>
            </w:r>
          </w:p>
        </w:tc>
        <w:tc>
          <w:tcPr>
            <w:tcW w:w="3544" w:type="dxa"/>
            <w:tcBorders>
              <w:bottom w:val="single" w:sz="4" w:space="0" w:color="auto"/>
            </w:tcBorders>
          </w:tcPr>
          <w:p w14:paraId="748477AE" w14:textId="77777777" w:rsidR="00115CC2" w:rsidRPr="001C0E1B" w:rsidRDefault="00115CC2" w:rsidP="005942C7">
            <w:pPr>
              <w:pStyle w:val="TAC"/>
            </w:pPr>
          </w:p>
        </w:tc>
      </w:tr>
      <w:tr w:rsidR="00115CC2" w:rsidRPr="001C0E1B" w14:paraId="22C3C9BA" w14:textId="77777777" w:rsidTr="005942C7">
        <w:trPr>
          <w:cantSplit/>
        </w:trPr>
        <w:tc>
          <w:tcPr>
            <w:tcW w:w="1008" w:type="dxa"/>
          </w:tcPr>
          <w:p w14:paraId="5492DA8C" w14:textId="77777777" w:rsidR="00115CC2" w:rsidRPr="001C0E1B" w:rsidRDefault="00115CC2" w:rsidP="005942C7">
            <w:pPr>
              <w:pStyle w:val="TAL"/>
            </w:pPr>
            <w:r w:rsidRPr="001C0E1B">
              <w:t>Final condition</w:t>
            </w:r>
          </w:p>
        </w:tc>
        <w:tc>
          <w:tcPr>
            <w:tcW w:w="1794" w:type="dxa"/>
          </w:tcPr>
          <w:p w14:paraId="20D721C0" w14:textId="77777777" w:rsidR="00115CC2" w:rsidRPr="001C0E1B" w:rsidRDefault="00115CC2" w:rsidP="005942C7">
            <w:pPr>
              <w:pStyle w:val="TAL"/>
            </w:pPr>
            <w:r w:rsidRPr="001C0E1B">
              <w:t>Active cell</w:t>
            </w:r>
          </w:p>
        </w:tc>
        <w:tc>
          <w:tcPr>
            <w:tcW w:w="708" w:type="dxa"/>
          </w:tcPr>
          <w:p w14:paraId="78368402" w14:textId="77777777" w:rsidR="00115CC2" w:rsidRPr="001C0E1B" w:rsidRDefault="00115CC2" w:rsidP="005942C7">
            <w:pPr>
              <w:pStyle w:val="TAC"/>
            </w:pPr>
          </w:p>
        </w:tc>
        <w:tc>
          <w:tcPr>
            <w:tcW w:w="1418" w:type="dxa"/>
          </w:tcPr>
          <w:p w14:paraId="5E7348F2" w14:textId="77777777" w:rsidR="00115CC2" w:rsidRPr="001C0E1B" w:rsidRDefault="00115CC2" w:rsidP="005942C7">
            <w:pPr>
              <w:pStyle w:val="TAC"/>
            </w:pPr>
            <w:r w:rsidRPr="001C0E1B">
              <w:rPr>
                <w:lang w:eastAsia="zh-CN"/>
              </w:rPr>
              <w:t>1</w:t>
            </w:r>
          </w:p>
        </w:tc>
        <w:tc>
          <w:tcPr>
            <w:tcW w:w="1134" w:type="dxa"/>
          </w:tcPr>
          <w:p w14:paraId="07C24E73" w14:textId="77777777" w:rsidR="00115CC2" w:rsidRPr="001C0E1B" w:rsidRDefault="00115CC2" w:rsidP="005942C7">
            <w:pPr>
              <w:pStyle w:val="TAC"/>
            </w:pPr>
            <w:r w:rsidRPr="001C0E1B">
              <w:t>Cell2</w:t>
            </w:r>
          </w:p>
        </w:tc>
        <w:tc>
          <w:tcPr>
            <w:tcW w:w="3544" w:type="dxa"/>
          </w:tcPr>
          <w:p w14:paraId="44483FC9" w14:textId="77777777" w:rsidR="00115CC2" w:rsidRPr="001C0E1B" w:rsidRDefault="00115CC2" w:rsidP="005942C7">
            <w:pPr>
              <w:pStyle w:val="TAC"/>
            </w:pPr>
          </w:p>
        </w:tc>
      </w:tr>
      <w:tr w:rsidR="00115CC2" w:rsidRPr="001C0E1B" w14:paraId="63477B38" w14:textId="77777777" w:rsidTr="005942C7">
        <w:trPr>
          <w:cantSplit/>
        </w:trPr>
        <w:tc>
          <w:tcPr>
            <w:tcW w:w="2802" w:type="dxa"/>
            <w:gridSpan w:val="2"/>
          </w:tcPr>
          <w:p w14:paraId="4C1EB7E4" w14:textId="77777777" w:rsidR="00115CC2" w:rsidRPr="001C0E1B" w:rsidRDefault="00115CC2" w:rsidP="005942C7">
            <w:pPr>
              <w:pStyle w:val="TAL"/>
            </w:pPr>
            <w:r w:rsidRPr="001C0E1B">
              <w:rPr>
                <w:rFonts w:cs="v4.2.0"/>
                <w:bCs/>
              </w:rPr>
              <w:t>RF Channel Number</w:t>
            </w:r>
          </w:p>
        </w:tc>
        <w:tc>
          <w:tcPr>
            <w:tcW w:w="708" w:type="dxa"/>
          </w:tcPr>
          <w:p w14:paraId="51817F11" w14:textId="77777777" w:rsidR="00115CC2" w:rsidRPr="001C0E1B" w:rsidRDefault="00115CC2" w:rsidP="005942C7">
            <w:pPr>
              <w:pStyle w:val="TAC"/>
            </w:pPr>
          </w:p>
        </w:tc>
        <w:tc>
          <w:tcPr>
            <w:tcW w:w="1418" w:type="dxa"/>
          </w:tcPr>
          <w:p w14:paraId="6FF495D3" w14:textId="77777777" w:rsidR="00115CC2" w:rsidRPr="001C0E1B" w:rsidRDefault="00115CC2" w:rsidP="005942C7">
            <w:pPr>
              <w:pStyle w:val="TAC"/>
              <w:rPr>
                <w:rFonts w:cs="v4.2.0"/>
                <w:bCs/>
              </w:rPr>
            </w:pPr>
            <w:r w:rsidRPr="001C0E1B">
              <w:rPr>
                <w:lang w:eastAsia="zh-CN"/>
              </w:rPr>
              <w:t>1</w:t>
            </w:r>
          </w:p>
        </w:tc>
        <w:tc>
          <w:tcPr>
            <w:tcW w:w="1134" w:type="dxa"/>
          </w:tcPr>
          <w:p w14:paraId="1524BA03" w14:textId="77777777" w:rsidR="00115CC2" w:rsidRPr="001C0E1B" w:rsidRDefault="00115CC2" w:rsidP="005942C7">
            <w:pPr>
              <w:pStyle w:val="TAC"/>
            </w:pPr>
            <w:r w:rsidRPr="001C0E1B">
              <w:rPr>
                <w:rFonts w:cs="v4.2.0"/>
                <w:bCs/>
              </w:rPr>
              <w:t>1</w:t>
            </w:r>
          </w:p>
        </w:tc>
        <w:tc>
          <w:tcPr>
            <w:tcW w:w="3544" w:type="dxa"/>
          </w:tcPr>
          <w:p w14:paraId="3D00D065" w14:textId="77777777" w:rsidR="00115CC2" w:rsidRPr="001C0E1B" w:rsidRDefault="00115CC2" w:rsidP="005942C7">
            <w:pPr>
              <w:pStyle w:val="TAC"/>
            </w:pPr>
          </w:p>
        </w:tc>
      </w:tr>
      <w:tr w:rsidR="00115CC2" w:rsidRPr="001C0E1B" w14:paraId="52ECDDD9" w14:textId="77777777" w:rsidTr="005942C7">
        <w:trPr>
          <w:cantSplit/>
        </w:trPr>
        <w:tc>
          <w:tcPr>
            <w:tcW w:w="2802" w:type="dxa"/>
            <w:gridSpan w:val="2"/>
          </w:tcPr>
          <w:p w14:paraId="484F0CF4" w14:textId="77777777" w:rsidR="00115CC2" w:rsidRPr="001C0E1B" w:rsidRDefault="00115CC2" w:rsidP="005942C7">
            <w:pPr>
              <w:pStyle w:val="TAL"/>
              <w:rPr>
                <w:lang w:eastAsia="zh-CN"/>
              </w:rPr>
            </w:pPr>
            <w:r w:rsidRPr="001C0E1B">
              <w:rPr>
                <w:lang w:eastAsia="zh-CN"/>
              </w:rPr>
              <w:t>Time offset between cells</w:t>
            </w:r>
          </w:p>
        </w:tc>
        <w:tc>
          <w:tcPr>
            <w:tcW w:w="708" w:type="dxa"/>
          </w:tcPr>
          <w:p w14:paraId="1BB0BEEA" w14:textId="77777777" w:rsidR="00115CC2" w:rsidRPr="001C0E1B" w:rsidRDefault="00115CC2" w:rsidP="005942C7">
            <w:pPr>
              <w:pStyle w:val="TAC"/>
              <w:rPr>
                <w:rFonts w:cs="v4.2.0"/>
              </w:rPr>
            </w:pPr>
          </w:p>
        </w:tc>
        <w:tc>
          <w:tcPr>
            <w:tcW w:w="1418" w:type="dxa"/>
          </w:tcPr>
          <w:p w14:paraId="6698DB6A" w14:textId="77777777" w:rsidR="00115CC2" w:rsidRPr="001C0E1B" w:rsidRDefault="00115CC2" w:rsidP="005942C7">
            <w:pPr>
              <w:pStyle w:val="TAC"/>
              <w:rPr>
                <w:lang w:eastAsia="zh-CN"/>
              </w:rPr>
            </w:pPr>
            <w:r w:rsidRPr="001C0E1B">
              <w:rPr>
                <w:lang w:eastAsia="zh-CN"/>
              </w:rPr>
              <w:t>1</w:t>
            </w:r>
          </w:p>
        </w:tc>
        <w:tc>
          <w:tcPr>
            <w:tcW w:w="1134" w:type="dxa"/>
          </w:tcPr>
          <w:p w14:paraId="11266B7F" w14:textId="77777777" w:rsidR="00115CC2" w:rsidRPr="001C0E1B" w:rsidRDefault="00115CC2" w:rsidP="005942C7">
            <w:pPr>
              <w:pStyle w:val="TAC"/>
              <w:rPr>
                <w:rFonts w:cs="v4.2.0"/>
              </w:rPr>
            </w:pPr>
            <w:r w:rsidRPr="001C0E1B">
              <w:rPr>
                <w:rFonts w:cs="v4.2.0"/>
              </w:rPr>
              <w:t xml:space="preserve">3 </w:t>
            </w:r>
            <w:r w:rsidRPr="001C0E1B">
              <w:rPr>
                <w:rFonts w:cs="v4.2.0"/>
              </w:rPr>
              <w:sym w:font="Symbol" w:char="F06D"/>
            </w:r>
            <w:r w:rsidRPr="001C0E1B">
              <w:rPr>
                <w:rFonts w:cs="v4.2.0"/>
              </w:rPr>
              <w:t>s</w:t>
            </w:r>
          </w:p>
        </w:tc>
        <w:tc>
          <w:tcPr>
            <w:tcW w:w="3544" w:type="dxa"/>
          </w:tcPr>
          <w:p w14:paraId="09F68F87" w14:textId="77777777" w:rsidR="00115CC2" w:rsidRPr="001C0E1B" w:rsidRDefault="00115CC2" w:rsidP="005942C7">
            <w:pPr>
              <w:pStyle w:val="TAC"/>
              <w:rPr>
                <w:rFonts w:cs="v4.2.0"/>
              </w:rPr>
            </w:pPr>
            <w:r w:rsidRPr="001C0E1B">
              <w:rPr>
                <w:rFonts w:cs="v4.2.0"/>
              </w:rPr>
              <w:t>Synchronous cells</w:t>
            </w:r>
          </w:p>
        </w:tc>
      </w:tr>
      <w:tr w:rsidR="00115CC2" w:rsidRPr="001C0E1B" w14:paraId="53516487" w14:textId="77777777" w:rsidTr="005942C7">
        <w:trPr>
          <w:cantSplit/>
        </w:trPr>
        <w:tc>
          <w:tcPr>
            <w:tcW w:w="2802" w:type="dxa"/>
            <w:gridSpan w:val="2"/>
          </w:tcPr>
          <w:p w14:paraId="6407A353" w14:textId="77777777" w:rsidR="00115CC2" w:rsidRPr="001C0E1B" w:rsidRDefault="00115CC2" w:rsidP="005942C7">
            <w:pPr>
              <w:pStyle w:val="TAL"/>
            </w:pPr>
            <w:r w:rsidRPr="001C0E1B">
              <w:t>N310</w:t>
            </w:r>
          </w:p>
        </w:tc>
        <w:tc>
          <w:tcPr>
            <w:tcW w:w="708" w:type="dxa"/>
          </w:tcPr>
          <w:p w14:paraId="14118AA9" w14:textId="77777777" w:rsidR="00115CC2" w:rsidRPr="001C0E1B" w:rsidRDefault="00115CC2" w:rsidP="005942C7">
            <w:pPr>
              <w:pStyle w:val="TAC"/>
            </w:pPr>
            <w:r w:rsidRPr="001C0E1B">
              <w:rPr>
                <w:rFonts w:cs="v4.2.0"/>
              </w:rPr>
              <w:t>-</w:t>
            </w:r>
          </w:p>
        </w:tc>
        <w:tc>
          <w:tcPr>
            <w:tcW w:w="1418" w:type="dxa"/>
          </w:tcPr>
          <w:p w14:paraId="00013144" w14:textId="77777777" w:rsidR="00115CC2" w:rsidRPr="001C0E1B" w:rsidRDefault="00115CC2" w:rsidP="005942C7">
            <w:pPr>
              <w:pStyle w:val="TAC"/>
              <w:rPr>
                <w:rFonts w:cs="v4.2.0"/>
              </w:rPr>
            </w:pPr>
            <w:r w:rsidRPr="001C0E1B">
              <w:rPr>
                <w:lang w:eastAsia="zh-CN"/>
              </w:rPr>
              <w:t>1</w:t>
            </w:r>
          </w:p>
        </w:tc>
        <w:tc>
          <w:tcPr>
            <w:tcW w:w="1134" w:type="dxa"/>
          </w:tcPr>
          <w:p w14:paraId="48CBB633" w14:textId="77777777" w:rsidR="00115CC2" w:rsidRPr="001C0E1B" w:rsidRDefault="00115CC2" w:rsidP="005942C7">
            <w:pPr>
              <w:pStyle w:val="TAC"/>
            </w:pPr>
            <w:r w:rsidRPr="001C0E1B">
              <w:rPr>
                <w:rFonts w:cs="v4.2.0"/>
              </w:rPr>
              <w:t>1</w:t>
            </w:r>
          </w:p>
        </w:tc>
        <w:tc>
          <w:tcPr>
            <w:tcW w:w="3544" w:type="dxa"/>
          </w:tcPr>
          <w:p w14:paraId="4A199AB8" w14:textId="77777777" w:rsidR="00115CC2" w:rsidRPr="001C0E1B" w:rsidRDefault="00115CC2" w:rsidP="005942C7">
            <w:pPr>
              <w:pStyle w:val="TAC"/>
            </w:pPr>
            <w:r w:rsidRPr="001C0E1B">
              <w:t>Maximum consecutive out-of-sync indications from lower layers</w:t>
            </w:r>
          </w:p>
        </w:tc>
      </w:tr>
      <w:tr w:rsidR="00115CC2" w:rsidRPr="001C0E1B" w14:paraId="0283BDA1" w14:textId="77777777" w:rsidTr="005942C7">
        <w:trPr>
          <w:cantSplit/>
        </w:trPr>
        <w:tc>
          <w:tcPr>
            <w:tcW w:w="2802" w:type="dxa"/>
            <w:gridSpan w:val="2"/>
          </w:tcPr>
          <w:p w14:paraId="748A6728" w14:textId="77777777" w:rsidR="00115CC2" w:rsidRPr="001C0E1B" w:rsidRDefault="00115CC2" w:rsidP="005942C7">
            <w:pPr>
              <w:pStyle w:val="TAL"/>
            </w:pPr>
            <w:r w:rsidRPr="001C0E1B">
              <w:t>N311</w:t>
            </w:r>
          </w:p>
        </w:tc>
        <w:tc>
          <w:tcPr>
            <w:tcW w:w="708" w:type="dxa"/>
          </w:tcPr>
          <w:p w14:paraId="7CA45ABF" w14:textId="77777777" w:rsidR="00115CC2" w:rsidRPr="001C0E1B" w:rsidRDefault="00115CC2" w:rsidP="005942C7">
            <w:pPr>
              <w:pStyle w:val="TAC"/>
            </w:pPr>
            <w:r w:rsidRPr="001C0E1B">
              <w:rPr>
                <w:rFonts w:cs="v4.2.0"/>
              </w:rPr>
              <w:t>-</w:t>
            </w:r>
          </w:p>
        </w:tc>
        <w:tc>
          <w:tcPr>
            <w:tcW w:w="1418" w:type="dxa"/>
          </w:tcPr>
          <w:p w14:paraId="483A3CE9" w14:textId="77777777" w:rsidR="00115CC2" w:rsidRPr="001C0E1B" w:rsidRDefault="00115CC2" w:rsidP="005942C7">
            <w:pPr>
              <w:pStyle w:val="TAC"/>
              <w:rPr>
                <w:rFonts w:cs="v4.2.0"/>
              </w:rPr>
            </w:pPr>
            <w:r w:rsidRPr="001C0E1B">
              <w:rPr>
                <w:lang w:eastAsia="zh-CN"/>
              </w:rPr>
              <w:t>1</w:t>
            </w:r>
          </w:p>
        </w:tc>
        <w:tc>
          <w:tcPr>
            <w:tcW w:w="1134" w:type="dxa"/>
          </w:tcPr>
          <w:p w14:paraId="7D3F834B" w14:textId="77777777" w:rsidR="00115CC2" w:rsidRPr="001C0E1B" w:rsidRDefault="00115CC2" w:rsidP="005942C7">
            <w:pPr>
              <w:pStyle w:val="TAC"/>
            </w:pPr>
            <w:r w:rsidRPr="001C0E1B">
              <w:rPr>
                <w:rFonts w:cs="v4.2.0"/>
              </w:rPr>
              <w:t>1</w:t>
            </w:r>
          </w:p>
        </w:tc>
        <w:tc>
          <w:tcPr>
            <w:tcW w:w="3544" w:type="dxa"/>
          </w:tcPr>
          <w:p w14:paraId="089CCD7C" w14:textId="77777777" w:rsidR="00115CC2" w:rsidRPr="001C0E1B" w:rsidRDefault="00115CC2" w:rsidP="005942C7">
            <w:pPr>
              <w:pStyle w:val="TAC"/>
            </w:pPr>
            <w:r w:rsidRPr="001C0E1B">
              <w:t>Minimum consecutive in-sync indications from lower layers</w:t>
            </w:r>
          </w:p>
        </w:tc>
      </w:tr>
      <w:tr w:rsidR="00115CC2" w:rsidRPr="001C0E1B" w14:paraId="3EDEB44A" w14:textId="77777777" w:rsidTr="005942C7">
        <w:trPr>
          <w:cantSplit/>
        </w:trPr>
        <w:tc>
          <w:tcPr>
            <w:tcW w:w="2802" w:type="dxa"/>
            <w:gridSpan w:val="2"/>
          </w:tcPr>
          <w:p w14:paraId="130E8A14" w14:textId="77777777" w:rsidR="00115CC2" w:rsidRPr="001C0E1B" w:rsidRDefault="00115CC2" w:rsidP="005942C7">
            <w:pPr>
              <w:pStyle w:val="TAL"/>
            </w:pPr>
            <w:r w:rsidRPr="001C0E1B">
              <w:t>T310</w:t>
            </w:r>
          </w:p>
        </w:tc>
        <w:tc>
          <w:tcPr>
            <w:tcW w:w="708" w:type="dxa"/>
          </w:tcPr>
          <w:p w14:paraId="2FD3EAC6" w14:textId="77777777" w:rsidR="00115CC2" w:rsidRPr="001C0E1B" w:rsidRDefault="00115CC2" w:rsidP="005942C7">
            <w:pPr>
              <w:pStyle w:val="TAC"/>
            </w:pPr>
            <w:r w:rsidRPr="001C0E1B">
              <w:rPr>
                <w:rFonts w:cs="v4.2.0"/>
              </w:rPr>
              <w:t>ms</w:t>
            </w:r>
          </w:p>
        </w:tc>
        <w:tc>
          <w:tcPr>
            <w:tcW w:w="1418" w:type="dxa"/>
          </w:tcPr>
          <w:p w14:paraId="6FE27FAD" w14:textId="77777777" w:rsidR="00115CC2" w:rsidRPr="001C0E1B" w:rsidRDefault="00115CC2" w:rsidP="005942C7">
            <w:pPr>
              <w:pStyle w:val="TAC"/>
              <w:rPr>
                <w:rFonts w:cs="v4.2.0"/>
              </w:rPr>
            </w:pPr>
            <w:r w:rsidRPr="001C0E1B">
              <w:rPr>
                <w:lang w:eastAsia="zh-CN"/>
              </w:rPr>
              <w:t>1</w:t>
            </w:r>
          </w:p>
        </w:tc>
        <w:tc>
          <w:tcPr>
            <w:tcW w:w="1134" w:type="dxa"/>
          </w:tcPr>
          <w:p w14:paraId="5F48F034" w14:textId="77777777" w:rsidR="00115CC2" w:rsidRPr="001C0E1B" w:rsidRDefault="00115CC2" w:rsidP="005942C7">
            <w:pPr>
              <w:pStyle w:val="TAC"/>
            </w:pPr>
            <w:r w:rsidRPr="001C0E1B">
              <w:rPr>
                <w:rFonts w:cs="v4.2.0"/>
              </w:rPr>
              <w:t>0</w:t>
            </w:r>
          </w:p>
        </w:tc>
        <w:tc>
          <w:tcPr>
            <w:tcW w:w="3544" w:type="dxa"/>
          </w:tcPr>
          <w:p w14:paraId="0C33EB83" w14:textId="77777777" w:rsidR="00115CC2" w:rsidRPr="001C0E1B" w:rsidRDefault="00115CC2" w:rsidP="005942C7">
            <w:pPr>
              <w:pStyle w:val="TAC"/>
            </w:pPr>
            <w:r w:rsidRPr="001C0E1B">
              <w:rPr>
                <w:rFonts w:cs="v4.2.0"/>
              </w:rPr>
              <w:t>Radio link failure timer; T310 is disabled</w:t>
            </w:r>
          </w:p>
        </w:tc>
      </w:tr>
      <w:tr w:rsidR="00115CC2" w:rsidRPr="001C0E1B" w14:paraId="6B2ABCA6" w14:textId="77777777" w:rsidTr="005942C7">
        <w:trPr>
          <w:cantSplit/>
        </w:trPr>
        <w:tc>
          <w:tcPr>
            <w:tcW w:w="2802" w:type="dxa"/>
            <w:gridSpan w:val="2"/>
          </w:tcPr>
          <w:p w14:paraId="00B76177" w14:textId="77777777" w:rsidR="00115CC2" w:rsidRPr="001C0E1B" w:rsidRDefault="00115CC2" w:rsidP="005942C7">
            <w:pPr>
              <w:pStyle w:val="TAL"/>
            </w:pPr>
            <w:r w:rsidRPr="001C0E1B">
              <w:t>T311</w:t>
            </w:r>
          </w:p>
        </w:tc>
        <w:tc>
          <w:tcPr>
            <w:tcW w:w="708" w:type="dxa"/>
          </w:tcPr>
          <w:p w14:paraId="1622B8E5" w14:textId="77777777" w:rsidR="00115CC2" w:rsidRPr="001C0E1B" w:rsidRDefault="00115CC2" w:rsidP="005942C7">
            <w:pPr>
              <w:pStyle w:val="TAC"/>
            </w:pPr>
            <w:r w:rsidRPr="001C0E1B">
              <w:rPr>
                <w:rFonts w:cs="v4.2.0"/>
              </w:rPr>
              <w:t>ms</w:t>
            </w:r>
          </w:p>
        </w:tc>
        <w:tc>
          <w:tcPr>
            <w:tcW w:w="1418" w:type="dxa"/>
          </w:tcPr>
          <w:p w14:paraId="4D1BF88B" w14:textId="77777777" w:rsidR="00115CC2" w:rsidRPr="001C0E1B" w:rsidRDefault="00115CC2" w:rsidP="005942C7">
            <w:pPr>
              <w:pStyle w:val="TAC"/>
              <w:rPr>
                <w:rFonts w:cs="v4.2.0"/>
              </w:rPr>
            </w:pPr>
            <w:r w:rsidRPr="001C0E1B">
              <w:rPr>
                <w:lang w:eastAsia="zh-CN"/>
              </w:rPr>
              <w:t>1</w:t>
            </w:r>
          </w:p>
        </w:tc>
        <w:tc>
          <w:tcPr>
            <w:tcW w:w="1134" w:type="dxa"/>
          </w:tcPr>
          <w:p w14:paraId="451AB92F" w14:textId="77777777" w:rsidR="00115CC2" w:rsidRPr="001C0E1B" w:rsidRDefault="00115CC2" w:rsidP="005942C7">
            <w:pPr>
              <w:pStyle w:val="TAC"/>
            </w:pPr>
            <w:r w:rsidRPr="001C0E1B">
              <w:rPr>
                <w:rFonts w:cs="v4.2.0"/>
              </w:rPr>
              <w:t>5000</w:t>
            </w:r>
          </w:p>
        </w:tc>
        <w:tc>
          <w:tcPr>
            <w:tcW w:w="3544" w:type="dxa"/>
          </w:tcPr>
          <w:p w14:paraId="2D3F2993" w14:textId="77777777" w:rsidR="00115CC2" w:rsidRPr="001C0E1B" w:rsidRDefault="00115CC2" w:rsidP="005942C7">
            <w:pPr>
              <w:pStyle w:val="TAC"/>
            </w:pPr>
            <w:r w:rsidRPr="001C0E1B">
              <w:rPr>
                <w:rFonts w:cs="v4.2.0"/>
              </w:rPr>
              <w:t>RRC re-establishment timer</w:t>
            </w:r>
          </w:p>
        </w:tc>
      </w:tr>
      <w:tr w:rsidR="00115CC2" w:rsidRPr="001C0E1B" w14:paraId="4D2D3F23" w14:textId="77777777" w:rsidTr="005942C7">
        <w:trPr>
          <w:cantSplit/>
        </w:trPr>
        <w:tc>
          <w:tcPr>
            <w:tcW w:w="2802" w:type="dxa"/>
            <w:gridSpan w:val="2"/>
          </w:tcPr>
          <w:p w14:paraId="61941ABF" w14:textId="77777777" w:rsidR="00115CC2" w:rsidRPr="001C0E1B" w:rsidRDefault="00115CC2" w:rsidP="005942C7">
            <w:pPr>
              <w:pStyle w:val="TAL"/>
              <w:rPr>
                <w:lang w:eastAsia="zh-CN"/>
              </w:rPr>
            </w:pPr>
            <w:r w:rsidRPr="001C0E1B">
              <w:rPr>
                <w:lang w:eastAsia="zh-CN"/>
              </w:rPr>
              <w:t>Access Barring Information</w:t>
            </w:r>
          </w:p>
        </w:tc>
        <w:tc>
          <w:tcPr>
            <w:tcW w:w="708" w:type="dxa"/>
          </w:tcPr>
          <w:p w14:paraId="09D307B4" w14:textId="77777777" w:rsidR="00115CC2" w:rsidRPr="001C0E1B" w:rsidRDefault="00115CC2" w:rsidP="005942C7">
            <w:pPr>
              <w:pStyle w:val="TAC"/>
              <w:rPr>
                <w:rFonts w:cs="v4.2.0"/>
                <w:lang w:eastAsia="zh-CN"/>
              </w:rPr>
            </w:pPr>
            <w:r w:rsidRPr="001C0E1B">
              <w:rPr>
                <w:rFonts w:cs="v4.2.0"/>
                <w:lang w:eastAsia="zh-CN"/>
              </w:rPr>
              <w:t>-</w:t>
            </w:r>
          </w:p>
        </w:tc>
        <w:tc>
          <w:tcPr>
            <w:tcW w:w="1418" w:type="dxa"/>
          </w:tcPr>
          <w:p w14:paraId="7FDB3098" w14:textId="77777777" w:rsidR="00115CC2" w:rsidRPr="001C0E1B" w:rsidRDefault="00115CC2" w:rsidP="005942C7">
            <w:pPr>
              <w:pStyle w:val="TAC"/>
              <w:rPr>
                <w:lang w:eastAsia="zh-CN"/>
              </w:rPr>
            </w:pPr>
            <w:r w:rsidRPr="001C0E1B">
              <w:rPr>
                <w:lang w:eastAsia="zh-CN"/>
              </w:rPr>
              <w:t>1</w:t>
            </w:r>
          </w:p>
        </w:tc>
        <w:tc>
          <w:tcPr>
            <w:tcW w:w="1134" w:type="dxa"/>
          </w:tcPr>
          <w:p w14:paraId="16E43DDE" w14:textId="77777777" w:rsidR="00115CC2" w:rsidRPr="001C0E1B" w:rsidRDefault="00115CC2" w:rsidP="005942C7">
            <w:pPr>
              <w:pStyle w:val="TAC"/>
              <w:rPr>
                <w:rFonts w:cs="v4.2.0"/>
                <w:lang w:eastAsia="zh-CN"/>
              </w:rPr>
            </w:pPr>
            <w:r w:rsidRPr="001C0E1B">
              <w:rPr>
                <w:rFonts w:cs="v4.2.0"/>
                <w:lang w:eastAsia="zh-CN"/>
              </w:rPr>
              <w:t>Not Sent</w:t>
            </w:r>
          </w:p>
        </w:tc>
        <w:tc>
          <w:tcPr>
            <w:tcW w:w="3544" w:type="dxa"/>
          </w:tcPr>
          <w:p w14:paraId="4D2630DC" w14:textId="77777777" w:rsidR="00115CC2" w:rsidRPr="001C0E1B" w:rsidRDefault="00115CC2" w:rsidP="005942C7">
            <w:pPr>
              <w:pStyle w:val="TAC"/>
              <w:rPr>
                <w:rFonts w:cs="v4.2.0"/>
              </w:rPr>
            </w:pPr>
            <w:r w:rsidRPr="001C0E1B">
              <w:rPr>
                <w:rFonts w:cs="v4.2.0"/>
              </w:rPr>
              <w:t>No additional delays in random access procedure.</w:t>
            </w:r>
          </w:p>
        </w:tc>
      </w:tr>
      <w:tr w:rsidR="00115CC2" w:rsidRPr="001C0E1B" w14:paraId="35259EE2" w14:textId="77777777" w:rsidTr="005942C7">
        <w:trPr>
          <w:cantSplit/>
        </w:trPr>
        <w:tc>
          <w:tcPr>
            <w:tcW w:w="2802" w:type="dxa"/>
            <w:gridSpan w:val="2"/>
          </w:tcPr>
          <w:p w14:paraId="5BDC0C09" w14:textId="77777777" w:rsidR="00115CC2" w:rsidRPr="001C0E1B" w:rsidRDefault="00115CC2" w:rsidP="005942C7">
            <w:pPr>
              <w:pStyle w:val="TAL"/>
              <w:rPr>
                <w:lang w:eastAsia="zh-CN"/>
              </w:rPr>
            </w:pPr>
            <w:r w:rsidRPr="001C0E1B">
              <w:rPr>
                <w:lang w:eastAsia="zh-CN"/>
              </w:rPr>
              <w:t>SSB configuration</w:t>
            </w:r>
          </w:p>
        </w:tc>
        <w:tc>
          <w:tcPr>
            <w:tcW w:w="708" w:type="dxa"/>
          </w:tcPr>
          <w:p w14:paraId="23C6ABCF" w14:textId="77777777" w:rsidR="00115CC2" w:rsidRPr="001C0E1B" w:rsidRDefault="00115CC2" w:rsidP="005942C7">
            <w:pPr>
              <w:pStyle w:val="TAC"/>
              <w:rPr>
                <w:rFonts w:cs="v4.2.0"/>
              </w:rPr>
            </w:pPr>
          </w:p>
        </w:tc>
        <w:tc>
          <w:tcPr>
            <w:tcW w:w="1418" w:type="dxa"/>
          </w:tcPr>
          <w:p w14:paraId="17B9E551" w14:textId="77777777" w:rsidR="00115CC2" w:rsidRPr="001C0E1B" w:rsidRDefault="00115CC2" w:rsidP="005942C7">
            <w:pPr>
              <w:pStyle w:val="TAC"/>
              <w:rPr>
                <w:rFonts w:cs="v4.2.0"/>
                <w:lang w:eastAsia="zh-CN"/>
              </w:rPr>
            </w:pPr>
            <w:r w:rsidRPr="001C0E1B">
              <w:rPr>
                <w:rFonts w:cs="v4.2.0"/>
                <w:lang w:eastAsia="zh-CN"/>
              </w:rPr>
              <w:t>1</w:t>
            </w:r>
          </w:p>
        </w:tc>
        <w:tc>
          <w:tcPr>
            <w:tcW w:w="1134" w:type="dxa"/>
          </w:tcPr>
          <w:p w14:paraId="519F01FB" w14:textId="77777777" w:rsidR="00115CC2" w:rsidRPr="001C0E1B" w:rsidRDefault="00115CC2" w:rsidP="005942C7">
            <w:pPr>
              <w:pStyle w:val="TAC"/>
              <w:rPr>
                <w:rFonts w:cs="v4.2.0"/>
              </w:rPr>
            </w:pPr>
            <w:r w:rsidRPr="001C0E1B">
              <w:rPr>
                <w:rFonts w:cs="v4.2.0"/>
                <w:bCs/>
                <w:lang w:eastAsia="zh-CN"/>
              </w:rPr>
              <w:t>SSB.1 FR2</w:t>
            </w:r>
          </w:p>
        </w:tc>
        <w:tc>
          <w:tcPr>
            <w:tcW w:w="3544" w:type="dxa"/>
          </w:tcPr>
          <w:p w14:paraId="5C1BE4CE" w14:textId="77777777" w:rsidR="00115CC2" w:rsidRPr="001C0E1B" w:rsidRDefault="00115CC2" w:rsidP="005942C7">
            <w:pPr>
              <w:pStyle w:val="TAC"/>
              <w:rPr>
                <w:rFonts w:cs="v4.2.0"/>
              </w:rPr>
            </w:pPr>
          </w:p>
        </w:tc>
      </w:tr>
      <w:tr w:rsidR="00115CC2" w:rsidRPr="001C0E1B" w14:paraId="255DBAAD" w14:textId="77777777" w:rsidTr="005942C7">
        <w:trPr>
          <w:cantSplit/>
        </w:trPr>
        <w:tc>
          <w:tcPr>
            <w:tcW w:w="2802" w:type="dxa"/>
            <w:gridSpan w:val="2"/>
          </w:tcPr>
          <w:p w14:paraId="7F4D1B17" w14:textId="77777777" w:rsidR="00115CC2" w:rsidRPr="001C0E1B" w:rsidRDefault="00115CC2" w:rsidP="005942C7">
            <w:pPr>
              <w:pStyle w:val="TAL"/>
              <w:rPr>
                <w:rFonts w:cs="v4.2.0"/>
                <w:lang w:eastAsia="zh-CN"/>
              </w:rPr>
            </w:pPr>
            <w:r w:rsidRPr="001C0E1B">
              <w:rPr>
                <w:rFonts w:cs="v4.2.0"/>
                <w:lang w:eastAsia="zh-CN"/>
              </w:rPr>
              <w:t>SMTC configuration</w:t>
            </w:r>
          </w:p>
        </w:tc>
        <w:tc>
          <w:tcPr>
            <w:tcW w:w="708" w:type="dxa"/>
          </w:tcPr>
          <w:p w14:paraId="4C153D23" w14:textId="77777777" w:rsidR="00115CC2" w:rsidRPr="001C0E1B" w:rsidRDefault="00115CC2" w:rsidP="005942C7">
            <w:pPr>
              <w:pStyle w:val="TAC"/>
              <w:rPr>
                <w:lang w:eastAsia="zh-CN"/>
              </w:rPr>
            </w:pPr>
          </w:p>
        </w:tc>
        <w:tc>
          <w:tcPr>
            <w:tcW w:w="1418" w:type="dxa"/>
          </w:tcPr>
          <w:p w14:paraId="65D74440" w14:textId="77777777" w:rsidR="00115CC2" w:rsidRPr="001C0E1B" w:rsidRDefault="00115CC2" w:rsidP="005942C7">
            <w:pPr>
              <w:pStyle w:val="TAC"/>
              <w:rPr>
                <w:rFonts w:cs="v4.2.0"/>
                <w:bCs/>
                <w:lang w:eastAsia="zh-CN"/>
              </w:rPr>
            </w:pPr>
            <w:r w:rsidRPr="001C0E1B">
              <w:rPr>
                <w:rFonts w:cs="v4.2.0"/>
                <w:bCs/>
                <w:lang w:eastAsia="zh-CN"/>
              </w:rPr>
              <w:t>1</w:t>
            </w:r>
          </w:p>
        </w:tc>
        <w:tc>
          <w:tcPr>
            <w:tcW w:w="1134" w:type="dxa"/>
          </w:tcPr>
          <w:p w14:paraId="0E62319B" w14:textId="77777777" w:rsidR="00115CC2" w:rsidRPr="001C0E1B" w:rsidRDefault="00115CC2" w:rsidP="005942C7">
            <w:pPr>
              <w:pStyle w:val="TAC"/>
              <w:rPr>
                <w:rFonts w:cs="v4.2.0"/>
                <w:bCs/>
                <w:lang w:eastAsia="zh-CN"/>
              </w:rPr>
            </w:pPr>
            <w:r w:rsidRPr="001C0E1B">
              <w:rPr>
                <w:rFonts w:cs="v4.2.0"/>
                <w:bCs/>
                <w:lang w:eastAsia="zh-CN"/>
              </w:rPr>
              <w:t>SMTC pattern 1</w:t>
            </w:r>
          </w:p>
        </w:tc>
        <w:tc>
          <w:tcPr>
            <w:tcW w:w="3544" w:type="dxa"/>
          </w:tcPr>
          <w:p w14:paraId="6815BF6E" w14:textId="77777777" w:rsidR="00115CC2" w:rsidRPr="001C0E1B" w:rsidRDefault="00115CC2" w:rsidP="005942C7">
            <w:pPr>
              <w:pStyle w:val="TAC"/>
              <w:rPr>
                <w:rFonts w:cs="v4.2.0"/>
                <w:bCs/>
                <w:lang w:eastAsia="zh-CN"/>
              </w:rPr>
            </w:pPr>
          </w:p>
        </w:tc>
      </w:tr>
      <w:tr w:rsidR="00115CC2" w:rsidRPr="001C0E1B" w14:paraId="5BA86820" w14:textId="77777777" w:rsidTr="005942C7">
        <w:trPr>
          <w:cantSplit/>
        </w:trPr>
        <w:tc>
          <w:tcPr>
            <w:tcW w:w="2802" w:type="dxa"/>
            <w:gridSpan w:val="2"/>
          </w:tcPr>
          <w:p w14:paraId="17CF3EEA" w14:textId="77777777" w:rsidR="00115CC2" w:rsidRPr="001C0E1B" w:rsidRDefault="00115CC2" w:rsidP="005942C7">
            <w:pPr>
              <w:pStyle w:val="TAL"/>
            </w:pPr>
            <w:r w:rsidRPr="001C0E1B">
              <w:t>DRX cycle length</w:t>
            </w:r>
          </w:p>
        </w:tc>
        <w:tc>
          <w:tcPr>
            <w:tcW w:w="708" w:type="dxa"/>
          </w:tcPr>
          <w:p w14:paraId="04AD561A" w14:textId="77777777" w:rsidR="00115CC2" w:rsidRPr="001C0E1B" w:rsidRDefault="00115CC2" w:rsidP="005942C7">
            <w:pPr>
              <w:pStyle w:val="TAC"/>
            </w:pPr>
            <w:r w:rsidRPr="001C0E1B">
              <w:t>s</w:t>
            </w:r>
          </w:p>
        </w:tc>
        <w:tc>
          <w:tcPr>
            <w:tcW w:w="1418" w:type="dxa"/>
          </w:tcPr>
          <w:p w14:paraId="08CCD4AD" w14:textId="77777777" w:rsidR="00115CC2" w:rsidRPr="001C0E1B" w:rsidRDefault="00115CC2" w:rsidP="005942C7">
            <w:pPr>
              <w:pStyle w:val="TAC"/>
            </w:pPr>
            <w:r w:rsidRPr="001C0E1B">
              <w:rPr>
                <w:lang w:eastAsia="zh-CN"/>
              </w:rPr>
              <w:t>1</w:t>
            </w:r>
          </w:p>
        </w:tc>
        <w:tc>
          <w:tcPr>
            <w:tcW w:w="1134" w:type="dxa"/>
          </w:tcPr>
          <w:p w14:paraId="3507B149" w14:textId="77777777" w:rsidR="00115CC2" w:rsidRPr="001C0E1B" w:rsidRDefault="00115CC2" w:rsidP="005942C7">
            <w:pPr>
              <w:pStyle w:val="TAC"/>
            </w:pPr>
            <w:r w:rsidRPr="001C0E1B">
              <w:t>OFF</w:t>
            </w:r>
          </w:p>
        </w:tc>
        <w:tc>
          <w:tcPr>
            <w:tcW w:w="3544" w:type="dxa"/>
          </w:tcPr>
          <w:p w14:paraId="03291F74" w14:textId="77777777" w:rsidR="00115CC2" w:rsidRPr="001C0E1B" w:rsidRDefault="00115CC2" w:rsidP="005942C7">
            <w:pPr>
              <w:pStyle w:val="TAC"/>
            </w:pPr>
          </w:p>
        </w:tc>
      </w:tr>
      <w:tr w:rsidR="00115CC2" w:rsidRPr="001C0E1B" w14:paraId="2E9089DD" w14:textId="77777777" w:rsidTr="005942C7">
        <w:trPr>
          <w:cantSplit/>
        </w:trPr>
        <w:tc>
          <w:tcPr>
            <w:tcW w:w="2802" w:type="dxa"/>
            <w:gridSpan w:val="2"/>
          </w:tcPr>
          <w:p w14:paraId="66AF7C4D" w14:textId="77777777" w:rsidR="00115CC2" w:rsidRPr="001C0E1B" w:rsidRDefault="00115CC2" w:rsidP="005942C7">
            <w:pPr>
              <w:pStyle w:val="TAL"/>
              <w:rPr>
                <w:lang w:eastAsia="zh-CN"/>
              </w:rPr>
            </w:pPr>
            <w:r w:rsidRPr="001C0E1B">
              <w:rPr>
                <w:rFonts w:cs="Arial"/>
                <w:lang w:eastAsia="zh-CN"/>
              </w:rPr>
              <w:t>PRACH configuration</w:t>
            </w:r>
          </w:p>
        </w:tc>
        <w:tc>
          <w:tcPr>
            <w:tcW w:w="708" w:type="dxa"/>
          </w:tcPr>
          <w:p w14:paraId="75407D4C" w14:textId="77777777" w:rsidR="00115CC2" w:rsidRPr="001C0E1B" w:rsidRDefault="00115CC2" w:rsidP="005942C7">
            <w:pPr>
              <w:pStyle w:val="TAC"/>
            </w:pPr>
          </w:p>
        </w:tc>
        <w:tc>
          <w:tcPr>
            <w:tcW w:w="1418" w:type="dxa"/>
          </w:tcPr>
          <w:p w14:paraId="4613B8F5" w14:textId="77777777" w:rsidR="00115CC2" w:rsidRPr="001C0E1B" w:rsidRDefault="00115CC2" w:rsidP="005942C7">
            <w:pPr>
              <w:pStyle w:val="TAC"/>
              <w:rPr>
                <w:lang w:eastAsia="zh-CN"/>
              </w:rPr>
            </w:pPr>
            <w:r w:rsidRPr="001C0E1B">
              <w:rPr>
                <w:rFonts w:cs="Arial"/>
                <w:lang w:eastAsia="zh-CN"/>
              </w:rPr>
              <w:t>1</w:t>
            </w:r>
          </w:p>
        </w:tc>
        <w:tc>
          <w:tcPr>
            <w:tcW w:w="1134" w:type="dxa"/>
          </w:tcPr>
          <w:p w14:paraId="7DAB5BA7" w14:textId="77777777" w:rsidR="00115CC2" w:rsidRPr="001C0E1B" w:rsidRDefault="00115CC2" w:rsidP="005942C7">
            <w:pPr>
              <w:pStyle w:val="TAC"/>
              <w:rPr>
                <w:lang w:eastAsia="zh-CN"/>
              </w:rPr>
            </w:pPr>
            <w:r w:rsidRPr="001C0E1B">
              <w:rPr>
                <w:rFonts w:cs="Arial"/>
                <w:lang w:eastAsia="zh-CN"/>
              </w:rPr>
              <w:t>FR2 PRACH configuration 1</w:t>
            </w:r>
          </w:p>
        </w:tc>
        <w:tc>
          <w:tcPr>
            <w:tcW w:w="3544" w:type="dxa"/>
          </w:tcPr>
          <w:p w14:paraId="31E80EE7" w14:textId="77777777" w:rsidR="00115CC2" w:rsidRPr="001C0E1B" w:rsidRDefault="00115CC2" w:rsidP="005942C7">
            <w:pPr>
              <w:pStyle w:val="TAC"/>
              <w:rPr>
                <w:lang w:eastAsia="zh-CN"/>
              </w:rPr>
            </w:pPr>
            <w:r w:rsidRPr="001C0E1B">
              <w:rPr>
                <w:rFonts w:cs="Arial"/>
                <w:lang w:eastAsia="zh-CN"/>
              </w:rPr>
              <w:t>Table A.3.8.3.1-1</w:t>
            </w:r>
          </w:p>
        </w:tc>
      </w:tr>
      <w:tr w:rsidR="00115CC2" w:rsidRPr="001C0E1B" w14:paraId="6BFDC85C" w14:textId="77777777" w:rsidTr="005942C7">
        <w:trPr>
          <w:cantSplit/>
        </w:trPr>
        <w:tc>
          <w:tcPr>
            <w:tcW w:w="2802" w:type="dxa"/>
            <w:gridSpan w:val="2"/>
          </w:tcPr>
          <w:p w14:paraId="7A05A3DF" w14:textId="77777777" w:rsidR="00115CC2" w:rsidRPr="001C0E1B" w:rsidRDefault="00115CC2" w:rsidP="005942C7">
            <w:pPr>
              <w:pStyle w:val="TAL"/>
            </w:pPr>
            <w:r w:rsidRPr="001C0E1B">
              <w:rPr>
                <w:lang w:eastAsia="zh-CN"/>
              </w:rPr>
              <w:t>T1</w:t>
            </w:r>
          </w:p>
        </w:tc>
        <w:tc>
          <w:tcPr>
            <w:tcW w:w="708" w:type="dxa"/>
          </w:tcPr>
          <w:p w14:paraId="456C91E1" w14:textId="77777777" w:rsidR="00115CC2" w:rsidRPr="001C0E1B" w:rsidRDefault="00115CC2" w:rsidP="005942C7">
            <w:pPr>
              <w:pStyle w:val="TAC"/>
            </w:pPr>
            <w:r w:rsidRPr="001C0E1B">
              <w:rPr>
                <w:lang w:eastAsia="zh-CN"/>
              </w:rPr>
              <w:t>s</w:t>
            </w:r>
          </w:p>
        </w:tc>
        <w:tc>
          <w:tcPr>
            <w:tcW w:w="1418" w:type="dxa"/>
          </w:tcPr>
          <w:p w14:paraId="712545EB" w14:textId="77777777" w:rsidR="00115CC2" w:rsidRPr="001C0E1B" w:rsidRDefault="00115CC2" w:rsidP="005942C7">
            <w:pPr>
              <w:pStyle w:val="TAC"/>
              <w:rPr>
                <w:lang w:eastAsia="zh-CN"/>
              </w:rPr>
            </w:pPr>
            <w:r w:rsidRPr="001C0E1B">
              <w:rPr>
                <w:lang w:eastAsia="zh-CN"/>
              </w:rPr>
              <w:t>1</w:t>
            </w:r>
          </w:p>
        </w:tc>
        <w:tc>
          <w:tcPr>
            <w:tcW w:w="1134" w:type="dxa"/>
          </w:tcPr>
          <w:p w14:paraId="3DF838C4" w14:textId="77777777" w:rsidR="00115CC2" w:rsidRPr="001C0E1B" w:rsidRDefault="00115CC2" w:rsidP="005942C7">
            <w:pPr>
              <w:pStyle w:val="TAC"/>
            </w:pPr>
            <w:r w:rsidRPr="001C0E1B">
              <w:rPr>
                <w:lang w:eastAsia="zh-CN"/>
              </w:rPr>
              <w:t>5</w:t>
            </w:r>
          </w:p>
        </w:tc>
        <w:tc>
          <w:tcPr>
            <w:tcW w:w="3544" w:type="dxa"/>
          </w:tcPr>
          <w:p w14:paraId="76A67C5C" w14:textId="77777777" w:rsidR="00115CC2" w:rsidRPr="001C0E1B" w:rsidRDefault="00115CC2" w:rsidP="005942C7">
            <w:pPr>
              <w:pStyle w:val="TAC"/>
            </w:pPr>
          </w:p>
        </w:tc>
      </w:tr>
      <w:tr w:rsidR="00115CC2" w:rsidRPr="001C0E1B" w14:paraId="47EC759B" w14:textId="77777777" w:rsidTr="005942C7">
        <w:trPr>
          <w:cantSplit/>
        </w:trPr>
        <w:tc>
          <w:tcPr>
            <w:tcW w:w="2802" w:type="dxa"/>
            <w:gridSpan w:val="2"/>
          </w:tcPr>
          <w:p w14:paraId="01FC63D7" w14:textId="77777777" w:rsidR="00115CC2" w:rsidRPr="001C0E1B" w:rsidRDefault="00115CC2" w:rsidP="005942C7">
            <w:pPr>
              <w:pStyle w:val="TAL"/>
            </w:pPr>
            <w:r w:rsidRPr="001C0E1B">
              <w:t>T</w:t>
            </w:r>
            <w:r w:rsidRPr="001C0E1B">
              <w:rPr>
                <w:lang w:eastAsia="zh-CN"/>
              </w:rPr>
              <w:t>2</w:t>
            </w:r>
          </w:p>
        </w:tc>
        <w:tc>
          <w:tcPr>
            <w:tcW w:w="708" w:type="dxa"/>
          </w:tcPr>
          <w:p w14:paraId="4A8EF0AB" w14:textId="77777777" w:rsidR="00115CC2" w:rsidRPr="001C0E1B" w:rsidRDefault="00115CC2" w:rsidP="005942C7">
            <w:pPr>
              <w:pStyle w:val="TAC"/>
            </w:pPr>
            <w:del w:id="4728" w:author="R4-2118112" w:date="2021-10-21T13:42:00Z">
              <w:r w:rsidRPr="001C0E1B" w:rsidDel="003A11B9">
                <w:delText>m</w:delText>
              </w:r>
            </w:del>
            <w:r w:rsidRPr="001C0E1B">
              <w:t>s</w:t>
            </w:r>
          </w:p>
        </w:tc>
        <w:tc>
          <w:tcPr>
            <w:tcW w:w="1418" w:type="dxa"/>
          </w:tcPr>
          <w:p w14:paraId="68B3A77D" w14:textId="77777777" w:rsidR="00115CC2" w:rsidRPr="001C0E1B" w:rsidRDefault="00115CC2" w:rsidP="005942C7">
            <w:pPr>
              <w:pStyle w:val="TAC"/>
              <w:rPr>
                <w:lang w:eastAsia="zh-CN"/>
              </w:rPr>
            </w:pPr>
            <w:r w:rsidRPr="001C0E1B">
              <w:rPr>
                <w:lang w:eastAsia="zh-CN"/>
              </w:rPr>
              <w:t>1</w:t>
            </w:r>
          </w:p>
        </w:tc>
        <w:tc>
          <w:tcPr>
            <w:tcW w:w="1134" w:type="dxa"/>
          </w:tcPr>
          <w:p w14:paraId="4F2D4F4F" w14:textId="77777777" w:rsidR="00115CC2" w:rsidRPr="001C0E1B" w:rsidRDefault="00115CC2" w:rsidP="005942C7">
            <w:pPr>
              <w:pStyle w:val="TAC"/>
            </w:pPr>
            <w:del w:id="4729" w:author="R4-2118112" w:date="2021-10-21T13:42:00Z">
              <w:r w:rsidRPr="001C0E1B" w:rsidDel="003A11B9">
                <w:rPr>
                  <w:lang w:eastAsia="zh-CN"/>
                </w:rPr>
                <w:delText>1600</w:delText>
              </w:r>
            </w:del>
            <w:ins w:id="4730" w:author="R4-2118112" w:date="2021-11-11T16:47:00Z">
              <w:r>
                <w:rPr>
                  <w:lang w:eastAsia="zh-CN"/>
                </w:rPr>
                <w:t>4.84</w:t>
              </w:r>
            </w:ins>
          </w:p>
        </w:tc>
        <w:tc>
          <w:tcPr>
            <w:tcW w:w="3544" w:type="dxa"/>
          </w:tcPr>
          <w:p w14:paraId="18486EEE" w14:textId="77777777" w:rsidR="00115CC2" w:rsidRDefault="00115CC2" w:rsidP="005942C7">
            <w:pPr>
              <w:pStyle w:val="TAC"/>
              <w:rPr>
                <w:ins w:id="4731" w:author="R4-2118112" w:date="2021-11-11T16:47:00Z"/>
                <w:lang w:eastAsia="zh-CN"/>
              </w:rPr>
            </w:pPr>
            <w:r w:rsidRPr="001C0E1B">
              <w:rPr>
                <w:lang w:eastAsia="zh-CN"/>
              </w:rPr>
              <w:t>Time for the UE to detect RLF</w:t>
            </w:r>
          </w:p>
          <w:p w14:paraId="2DD46326" w14:textId="77777777" w:rsidR="00115CC2" w:rsidRPr="001C0E1B" w:rsidRDefault="00115CC2" w:rsidP="005942C7">
            <w:pPr>
              <w:pStyle w:val="TAC"/>
              <w:rPr>
                <w:lang w:eastAsia="zh-CN"/>
              </w:rPr>
            </w:pPr>
            <w:ins w:id="4732" w:author="R4-2118112" w:date="2021-11-11T16:47:00Z">
              <w:r>
                <w:rPr>
                  <w:lang w:eastAsia="zh-CN"/>
                </w:rPr>
                <w:t xml:space="preserve">(Summation of </w:t>
              </w:r>
              <w:r w:rsidRPr="0038563F">
                <w:rPr>
                  <w:rFonts w:cs="Arial"/>
                  <w:szCs w:val="18"/>
                  <w:rPrChange w:id="4733" w:author="R4-2118112" w:date="2021-11-05T15:02:00Z">
                    <w:rPr>
                      <w:rFonts w:cs="Arial"/>
                      <w:b/>
                      <w:bCs/>
                      <w:szCs w:val="18"/>
                    </w:rPr>
                  </w:rPrChange>
                </w:rPr>
                <w:t>T</w:t>
              </w:r>
              <w:r w:rsidRPr="0038563F">
                <w:rPr>
                  <w:rFonts w:cs="Arial"/>
                  <w:szCs w:val="18"/>
                  <w:vertAlign w:val="subscript"/>
                  <w:rPrChange w:id="4734" w:author="R4-2118112" w:date="2021-11-05T15:02:00Z">
                    <w:rPr>
                      <w:rFonts w:cs="Arial"/>
                      <w:b/>
                      <w:bCs/>
                      <w:szCs w:val="18"/>
                      <w:vertAlign w:val="subscript"/>
                    </w:rPr>
                  </w:rPrChange>
                </w:rPr>
                <w:t>Evaluate_out_SSB</w:t>
              </w:r>
              <w:r>
                <w:rPr>
                  <w:rFonts w:cs="Arial"/>
                  <w:szCs w:val="18"/>
                </w:rPr>
                <w:t xml:space="preserve"> defined in clause 8.1 in TS 38.133, T310 and the period for UE turns off transmitter defined in clause 8.1.5 in TS 38.133</w:t>
              </w:r>
              <w:r>
                <w:rPr>
                  <w:lang w:eastAsia="zh-CN"/>
                </w:rPr>
                <w:t xml:space="preserve"> )</w:t>
              </w:r>
            </w:ins>
          </w:p>
        </w:tc>
      </w:tr>
      <w:tr w:rsidR="00115CC2" w:rsidRPr="001C0E1B" w14:paraId="0FB03F7D" w14:textId="77777777" w:rsidTr="005942C7">
        <w:trPr>
          <w:cantSplit/>
        </w:trPr>
        <w:tc>
          <w:tcPr>
            <w:tcW w:w="2802" w:type="dxa"/>
            <w:gridSpan w:val="2"/>
          </w:tcPr>
          <w:p w14:paraId="55689C1D" w14:textId="77777777" w:rsidR="00115CC2" w:rsidRPr="001C0E1B" w:rsidRDefault="00115CC2" w:rsidP="005942C7">
            <w:pPr>
              <w:pStyle w:val="TAL"/>
            </w:pPr>
            <w:r w:rsidRPr="001C0E1B">
              <w:t>T</w:t>
            </w:r>
            <w:r w:rsidRPr="001C0E1B">
              <w:rPr>
                <w:lang w:eastAsia="zh-CN"/>
              </w:rPr>
              <w:t>3</w:t>
            </w:r>
          </w:p>
        </w:tc>
        <w:tc>
          <w:tcPr>
            <w:tcW w:w="708" w:type="dxa"/>
          </w:tcPr>
          <w:p w14:paraId="2939F873" w14:textId="77777777" w:rsidR="00115CC2" w:rsidRPr="001C0E1B" w:rsidRDefault="00115CC2" w:rsidP="005942C7">
            <w:pPr>
              <w:pStyle w:val="TAC"/>
            </w:pPr>
            <w:r w:rsidRPr="001C0E1B">
              <w:t>s</w:t>
            </w:r>
          </w:p>
        </w:tc>
        <w:tc>
          <w:tcPr>
            <w:tcW w:w="1418" w:type="dxa"/>
          </w:tcPr>
          <w:p w14:paraId="2FFD2D8B" w14:textId="77777777" w:rsidR="00115CC2" w:rsidRPr="001C0E1B" w:rsidRDefault="00115CC2" w:rsidP="005942C7">
            <w:pPr>
              <w:pStyle w:val="TAC"/>
            </w:pPr>
            <w:r w:rsidRPr="001C0E1B">
              <w:rPr>
                <w:lang w:eastAsia="zh-CN"/>
              </w:rPr>
              <w:t>1</w:t>
            </w:r>
          </w:p>
        </w:tc>
        <w:tc>
          <w:tcPr>
            <w:tcW w:w="1134" w:type="dxa"/>
          </w:tcPr>
          <w:p w14:paraId="1EC8F834" w14:textId="77777777" w:rsidR="00115CC2" w:rsidRPr="001C0E1B" w:rsidRDefault="00115CC2" w:rsidP="005942C7">
            <w:pPr>
              <w:pStyle w:val="TAC"/>
            </w:pPr>
            <w:del w:id="4735" w:author="R4-2118112" w:date="2021-10-20T22:27:00Z">
              <w:r w:rsidRPr="001C0E1B" w:rsidDel="008B1DF8">
                <w:delText>3</w:delText>
              </w:r>
            </w:del>
            <w:ins w:id="4736" w:author="R4-2118112" w:date="2021-10-20T22:27:00Z">
              <w:r>
                <w:t>5</w:t>
              </w:r>
            </w:ins>
          </w:p>
        </w:tc>
        <w:tc>
          <w:tcPr>
            <w:tcW w:w="3544" w:type="dxa"/>
          </w:tcPr>
          <w:p w14:paraId="1EE69A0A" w14:textId="77777777" w:rsidR="00115CC2" w:rsidRPr="001C0E1B" w:rsidRDefault="00115CC2" w:rsidP="005942C7">
            <w:pPr>
              <w:pStyle w:val="TAC"/>
            </w:pPr>
          </w:p>
        </w:tc>
      </w:tr>
    </w:tbl>
    <w:p w14:paraId="77804751" w14:textId="77777777" w:rsidR="00115CC2" w:rsidRPr="001C0E1B" w:rsidRDefault="00115CC2" w:rsidP="00115CC2"/>
    <w:p w14:paraId="0F3CF560" w14:textId="77777777" w:rsidR="00115CC2" w:rsidRPr="001C0E1B" w:rsidRDefault="00115CC2" w:rsidP="00115CC2">
      <w:pPr>
        <w:pStyle w:val="TH"/>
      </w:pPr>
      <w:r w:rsidRPr="001C0E1B">
        <w:t>Table A.7.3.2.1.1.1-3: Cell specific test parameters for NR intra-frequency RRC Re-establishment test case in FR2</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794"/>
        <w:gridCol w:w="1418"/>
        <w:gridCol w:w="992"/>
        <w:gridCol w:w="851"/>
        <w:gridCol w:w="899"/>
        <w:gridCol w:w="802"/>
        <w:gridCol w:w="850"/>
        <w:gridCol w:w="767"/>
      </w:tblGrid>
      <w:tr w:rsidR="00115CC2" w:rsidRPr="001C0E1B" w14:paraId="7DFFF6C6" w14:textId="77777777" w:rsidTr="005942C7">
        <w:trPr>
          <w:cantSplit/>
          <w:jc w:val="center"/>
        </w:trPr>
        <w:tc>
          <w:tcPr>
            <w:tcW w:w="1951" w:type="dxa"/>
            <w:tcBorders>
              <w:top w:val="single" w:sz="4" w:space="0" w:color="auto"/>
              <w:left w:val="single" w:sz="4" w:space="0" w:color="auto"/>
              <w:bottom w:val="nil"/>
            </w:tcBorders>
            <w:shd w:val="clear" w:color="auto" w:fill="auto"/>
          </w:tcPr>
          <w:p w14:paraId="309E1C99" w14:textId="77777777" w:rsidR="00115CC2" w:rsidRPr="001C0E1B" w:rsidRDefault="00115CC2" w:rsidP="005942C7">
            <w:pPr>
              <w:pStyle w:val="TAH"/>
              <w:rPr>
                <w:rFonts w:cs="Arial"/>
              </w:rPr>
            </w:pPr>
            <w:r w:rsidRPr="001C0E1B">
              <w:t>Parameter</w:t>
            </w:r>
          </w:p>
        </w:tc>
        <w:tc>
          <w:tcPr>
            <w:tcW w:w="1794" w:type="dxa"/>
            <w:tcBorders>
              <w:top w:val="single" w:sz="4" w:space="0" w:color="auto"/>
              <w:bottom w:val="nil"/>
            </w:tcBorders>
            <w:shd w:val="clear" w:color="auto" w:fill="auto"/>
          </w:tcPr>
          <w:p w14:paraId="3CBBE051" w14:textId="77777777" w:rsidR="00115CC2" w:rsidRPr="001C0E1B" w:rsidRDefault="00115CC2" w:rsidP="005942C7">
            <w:pPr>
              <w:pStyle w:val="TAH"/>
              <w:rPr>
                <w:rFonts w:cs="Arial"/>
              </w:rPr>
            </w:pPr>
            <w:r w:rsidRPr="001C0E1B">
              <w:t>Unit</w:t>
            </w:r>
          </w:p>
        </w:tc>
        <w:tc>
          <w:tcPr>
            <w:tcW w:w="1418" w:type="dxa"/>
            <w:tcBorders>
              <w:top w:val="single" w:sz="4" w:space="0" w:color="auto"/>
              <w:bottom w:val="nil"/>
            </w:tcBorders>
            <w:shd w:val="clear" w:color="auto" w:fill="auto"/>
          </w:tcPr>
          <w:p w14:paraId="0E9948E3" w14:textId="77777777" w:rsidR="00115CC2" w:rsidRPr="001C0E1B" w:rsidRDefault="00115CC2" w:rsidP="005942C7">
            <w:pPr>
              <w:pStyle w:val="TAH"/>
              <w:rPr>
                <w:lang w:eastAsia="zh-CN"/>
              </w:rPr>
            </w:pPr>
            <w:r w:rsidRPr="001C0E1B">
              <w:rPr>
                <w:lang w:eastAsia="zh-CN"/>
              </w:rPr>
              <w:t>Test configuration</w:t>
            </w:r>
          </w:p>
        </w:tc>
        <w:tc>
          <w:tcPr>
            <w:tcW w:w="2742" w:type="dxa"/>
            <w:gridSpan w:val="3"/>
            <w:tcBorders>
              <w:top w:val="single" w:sz="4" w:space="0" w:color="auto"/>
            </w:tcBorders>
          </w:tcPr>
          <w:p w14:paraId="298DEE8E" w14:textId="77777777" w:rsidR="00115CC2" w:rsidRPr="001C0E1B" w:rsidRDefault="00115CC2" w:rsidP="005942C7">
            <w:pPr>
              <w:pStyle w:val="TAH"/>
              <w:rPr>
                <w:rFonts w:cs="Arial"/>
              </w:rPr>
            </w:pPr>
            <w:r w:rsidRPr="001C0E1B">
              <w:t>Cell 1</w:t>
            </w:r>
          </w:p>
        </w:tc>
        <w:tc>
          <w:tcPr>
            <w:tcW w:w="2419" w:type="dxa"/>
            <w:gridSpan w:val="3"/>
            <w:tcBorders>
              <w:top w:val="single" w:sz="4" w:space="0" w:color="auto"/>
              <w:right w:val="single" w:sz="4" w:space="0" w:color="auto"/>
            </w:tcBorders>
          </w:tcPr>
          <w:p w14:paraId="45057901" w14:textId="77777777" w:rsidR="00115CC2" w:rsidRPr="001C0E1B" w:rsidRDefault="00115CC2" w:rsidP="005942C7">
            <w:pPr>
              <w:pStyle w:val="TAH"/>
              <w:rPr>
                <w:rFonts w:cs="Arial"/>
              </w:rPr>
            </w:pPr>
            <w:r w:rsidRPr="001C0E1B">
              <w:t>Cell 2</w:t>
            </w:r>
          </w:p>
        </w:tc>
      </w:tr>
      <w:tr w:rsidR="00115CC2" w:rsidRPr="001C0E1B" w14:paraId="12D26C18" w14:textId="77777777" w:rsidTr="005942C7">
        <w:trPr>
          <w:cantSplit/>
          <w:jc w:val="center"/>
        </w:trPr>
        <w:tc>
          <w:tcPr>
            <w:tcW w:w="1951" w:type="dxa"/>
            <w:tcBorders>
              <w:top w:val="nil"/>
              <w:left w:val="single" w:sz="4" w:space="0" w:color="auto"/>
              <w:bottom w:val="single" w:sz="4" w:space="0" w:color="auto"/>
            </w:tcBorders>
            <w:shd w:val="clear" w:color="auto" w:fill="auto"/>
          </w:tcPr>
          <w:p w14:paraId="5FAAFAD8" w14:textId="77777777" w:rsidR="00115CC2" w:rsidRPr="001C0E1B" w:rsidRDefault="00115CC2" w:rsidP="005942C7">
            <w:pPr>
              <w:pStyle w:val="TAH"/>
              <w:rPr>
                <w:rFonts w:cs="Arial"/>
              </w:rPr>
            </w:pPr>
          </w:p>
        </w:tc>
        <w:tc>
          <w:tcPr>
            <w:tcW w:w="1794" w:type="dxa"/>
            <w:tcBorders>
              <w:top w:val="nil"/>
              <w:bottom w:val="single" w:sz="4" w:space="0" w:color="auto"/>
            </w:tcBorders>
            <w:shd w:val="clear" w:color="auto" w:fill="auto"/>
          </w:tcPr>
          <w:p w14:paraId="3D66267B" w14:textId="77777777" w:rsidR="00115CC2" w:rsidRPr="001C0E1B" w:rsidRDefault="00115CC2" w:rsidP="005942C7">
            <w:pPr>
              <w:pStyle w:val="TAH"/>
              <w:rPr>
                <w:rFonts w:cs="Arial"/>
              </w:rPr>
            </w:pPr>
          </w:p>
        </w:tc>
        <w:tc>
          <w:tcPr>
            <w:tcW w:w="1418" w:type="dxa"/>
            <w:tcBorders>
              <w:top w:val="nil"/>
              <w:bottom w:val="single" w:sz="4" w:space="0" w:color="auto"/>
            </w:tcBorders>
            <w:shd w:val="clear" w:color="auto" w:fill="auto"/>
          </w:tcPr>
          <w:p w14:paraId="12DF19BF" w14:textId="77777777" w:rsidR="00115CC2" w:rsidRPr="001C0E1B" w:rsidRDefault="00115CC2" w:rsidP="005942C7">
            <w:pPr>
              <w:pStyle w:val="TAH"/>
            </w:pPr>
          </w:p>
        </w:tc>
        <w:tc>
          <w:tcPr>
            <w:tcW w:w="992" w:type="dxa"/>
            <w:tcBorders>
              <w:bottom w:val="single" w:sz="4" w:space="0" w:color="auto"/>
            </w:tcBorders>
          </w:tcPr>
          <w:p w14:paraId="13EB7ECB" w14:textId="77777777" w:rsidR="00115CC2" w:rsidRPr="001C0E1B" w:rsidRDefault="00115CC2" w:rsidP="005942C7">
            <w:pPr>
              <w:pStyle w:val="TAH"/>
              <w:rPr>
                <w:rFonts w:cs="Arial"/>
              </w:rPr>
            </w:pPr>
            <w:r w:rsidRPr="001C0E1B">
              <w:t>T1</w:t>
            </w:r>
          </w:p>
        </w:tc>
        <w:tc>
          <w:tcPr>
            <w:tcW w:w="851" w:type="dxa"/>
            <w:tcBorders>
              <w:bottom w:val="single" w:sz="4" w:space="0" w:color="auto"/>
            </w:tcBorders>
          </w:tcPr>
          <w:p w14:paraId="4C6BF362" w14:textId="77777777" w:rsidR="00115CC2" w:rsidRPr="001C0E1B" w:rsidRDefault="00115CC2" w:rsidP="005942C7">
            <w:pPr>
              <w:pStyle w:val="TAH"/>
              <w:rPr>
                <w:rFonts w:cs="Arial"/>
              </w:rPr>
            </w:pPr>
            <w:r w:rsidRPr="001C0E1B">
              <w:t>T2</w:t>
            </w:r>
          </w:p>
        </w:tc>
        <w:tc>
          <w:tcPr>
            <w:tcW w:w="899" w:type="dxa"/>
            <w:tcBorders>
              <w:bottom w:val="single" w:sz="4" w:space="0" w:color="auto"/>
            </w:tcBorders>
          </w:tcPr>
          <w:p w14:paraId="6464D4EF" w14:textId="77777777" w:rsidR="00115CC2" w:rsidRPr="001C0E1B" w:rsidRDefault="00115CC2" w:rsidP="005942C7">
            <w:pPr>
              <w:pStyle w:val="TAH"/>
              <w:rPr>
                <w:rFonts w:cs="Arial"/>
              </w:rPr>
            </w:pPr>
            <w:r w:rsidRPr="001C0E1B">
              <w:t>T3</w:t>
            </w:r>
          </w:p>
        </w:tc>
        <w:tc>
          <w:tcPr>
            <w:tcW w:w="802" w:type="dxa"/>
            <w:tcBorders>
              <w:bottom w:val="single" w:sz="4" w:space="0" w:color="auto"/>
            </w:tcBorders>
          </w:tcPr>
          <w:p w14:paraId="0B49C8F7" w14:textId="77777777" w:rsidR="00115CC2" w:rsidRPr="001C0E1B" w:rsidRDefault="00115CC2" w:rsidP="005942C7">
            <w:pPr>
              <w:pStyle w:val="TAH"/>
              <w:rPr>
                <w:rFonts w:cs="Arial"/>
              </w:rPr>
            </w:pPr>
            <w:r w:rsidRPr="001C0E1B">
              <w:t>T1</w:t>
            </w:r>
          </w:p>
        </w:tc>
        <w:tc>
          <w:tcPr>
            <w:tcW w:w="850" w:type="dxa"/>
            <w:tcBorders>
              <w:bottom w:val="single" w:sz="4" w:space="0" w:color="auto"/>
            </w:tcBorders>
          </w:tcPr>
          <w:p w14:paraId="28AF740A" w14:textId="77777777" w:rsidR="00115CC2" w:rsidRPr="001C0E1B" w:rsidRDefault="00115CC2" w:rsidP="005942C7">
            <w:pPr>
              <w:pStyle w:val="TAH"/>
              <w:rPr>
                <w:rFonts w:cs="Arial"/>
              </w:rPr>
            </w:pPr>
            <w:r w:rsidRPr="001C0E1B">
              <w:t>T2</w:t>
            </w:r>
          </w:p>
        </w:tc>
        <w:tc>
          <w:tcPr>
            <w:tcW w:w="767" w:type="dxa"/>
            <w:tcBorders>
              <w:bottom w:val="single" w:sz="4" w:space="0" w:color="auto"/>
            </w:tcBorders>
          </w:tcPr>
          <w:p w14:paraId="6E0361F8" w14:textId="77777777" w:rsidR="00115CC2" w:rsidRPr="001C0E1B" w:rsidRDefault="00115CC2" w:rsidP="005942C7">
            <w:pPr>
              <w:pStyle w:val="TAH"/>
              <w:rPr>
                <w:rFonts w:cs="Arial"/>
              </w:rPr>
            </w:pPr>
            <w:r w:rsidRPr="001C0E1B">
              <w:t>T3</w:t>
            </w:r>
          </w:p>
        </w:tc>
      </w:tr>
      <w:tr w:rsidR="00115CC2" w:rsidRPr="001C0E1B" w14:paraId="3E5F2B76" w14:textId="77777777" w:rsidTr="005942C7">
        <w:trPr>
          <w:cantSplit/>
          <w:jc w:val="center"/>
        </w:trPr>
        <w:tc>
          <w:tcPr>
            <w:tcW w:w="1951" w:type="dxa"/>
            <w:tcBorders>
              <w:left w:val="single" w:sz="4" w:space="0" w:color="auto"/>
            </w:tcBorders>
            <w:vAlign w:val="center"/>
          </w:tcPr>
          <w:p w14:paraId="2D899815" w14:textId="77777777" w:rsidR="00115CC2" w:rsidRPr="001C0E1B" w:rsidRDefault="00115CC2" w:rsidP="005942C7">
            <w:pPr>
              <w:pStyle w:val="TAL"/>
              <w:jc w:val="center"/>
              <w:rPr>
                <w:lang w:eastAsia="zh-CN"/>
              </w:rPr>
            </w:pPr>
            <w:r w:rsidRPr="001C0E1B">
              <w:t>Assumption for UE beams</w:t>
            </w:r>
            <w:r w:rsidRPr="001C0E1B">
              <w:rPr>
                <w:vertAlign w:val="superscript"/>
              </w:rPr>
              <w:t>Note 4</w:t>
            </w:r>
          </w:p>
        </w:tc>
        <w:tc>
          <w:tcPr>
            <w:tcW w:w="1794" w:type="dxa"/>
            <w:vAlign w:val="center"/>
          </w:tcPr>
          <w:p w14:paraId="129C1C6C" w14:textId="77777777" w:rsidR="00115CC2" w:rsidRPr="001C0E1B" w:rsidRDefault="00115CC2" w:rsidP="005942C7">
            <w:pPr>
              <w:pStyle w:val="TAC"/>
            </w:pPr>
          </w:p>
        </w:tc>
        <w:tc>
          <w:tcPr>
            <w:tcW w:w="1418" w:type="dxa"/>
            <w:tcBorders>
              <w:bottom w:val="single" w:sz="4" w:space="0" w:color="auto"/>
            </w:tcBorders>
            <w:vAlign w:val="center"/>
          </w:tcPr>
          <w:p w14:paraId="09FB16F5" w14:textId="77777777" w:rsidR="00115CC2" w:rsidRPr="001C0E1B" w:rsidRDefault="00115CC2" w:rsidP="005942C7">
            <w:pPr>
              <w:pStyle w:val="TAC"/>
              <w:rPr>
                <w:rFonts w:cs="v4.2.0"/>
                <w:lang w:eastAsia="zh-CN"/>
              </w:rPr>
            </w:pPr>
          </w:p>
        </w:tc>
        <w:tc>
          <w:tcPr>
            <w:tcW w:w="2742" w:type="dxa"/>
            <w:gridSpan w:val="3"/>
            <w:tcBorders>
              <w:bottom w:val="single" w:sz="4" w:space="0" w:color="auto"/>
            </w:tcBorders>
            <w:vAlign w:val="center"/>
          </w:tcPr>
          <w:p w14:paraId="00AC5F91" w14:textId="77777777" w:rsidR="00115CC2" w:rsidRPr="001C0E1B" w:rsidRDefault="00115CC2" w:rsidP="005942C7">
            <w:pPr>
              <w:pStyle w:val="TAC"/>
              <w:rPr>
                <w:lang w:eastAsia="ja-JP"/>
              </w:rPr>
            </w:pPr>
            <w:r w:rsidRPr="001C0E1B">
              <w:rPr>
                <w:lang w:eastAsia="ja-JP"/>
              </w:rPr>
              <w:t>Rough</w:t>
            </w:r>
          </w:p>
        </w:tc>
        <w:tc>
          <w:tcPr>
            <w:tcW w:w="2419" w:type="dxa"/>
            <w:gridSpan w:val="3"/>
            <w:tcBorders>
              <w:bottom w:val="single" w:sz="4" w:space="0" w:color="auto"/>
            </w:tcBorders>
            <w:vAlign w:val="center"/>
          </w:tcPr>
          <w:p w14:paraId="6FDAF7BE" w14:textId="77777777" w:rsidR="00115CC2" w:rsidRPr="001C0E1B" w:rsidRDefault="00115CC2" w:rsidP="005942C7">
            <w:pPr>
              <w:pStyle w:val="TAC"/>
              <w:rPr>
                <w:lang w:eastAsia="ja-JP"/>
              </w:rPr>
            </w:pPr>
            <w:r w:rsidRPr="001C0E1B">
              <w:rPr>
                <w:lang w:eastAsia="ja-JP"/>
              </w:rPr>
              <w:t>Rough</w:t>
            </w:r>
          </w:p>
        </w:tc>
      </w:tr>
      <w:tr w:rsidR="00115CC2" w:rsidRPr="001C0E1B" w14:paraId="44B8AF6E" w14:textId="77777777" w:rsidTr="005942C7">
        <w:trPr>
          <w:cantSplit/>
          <w:jc w:val="center"/>
        </w:trPr>
        <w:tc>
          <w:tcPr>
            <w:tcW w:w="1951" w:type="dxa"/>
            <w:tcBorders>
              <w:left w:val="single" w:sz="4" w:space="0" w:color="auto"/>
            </w:tcBorders>
          </w:tcPr>
          <w:p w14:paraId="64132169" w14:textId="77777777" w:rsidR="00115CC2" w:rsidRPr="001C0E1B" w:rsidRDefault="00115CC2" w:rsidP="005942C7">
            <w:pPr>
              <w:pStyle w:val="TAL"/>
              <w:rPr>
                <w:lang w:eastAsia="zh-CN"/>
              </w:rPr>
            </w:pPr>
            <w:r w:rsidRPr="001C0E1B">
              <w:rPr>
                <w:lang w:eastAsia="zh-CN"/>
              </w:rPr>
              <w:t>TDD configuration</w:t>
            </w:r>
          </w:p>
        </w:tc>
        <w:tc>
          <w:tcPr>
            <w:tcW w:w="1794" w:type="dxa"/>
          </w:tcPr>
          <w:p w14:paraId="4CF5A74A" w14:textId="77777777" w:rsidR="00115CC2" w:rsidRPr="001C0E1B" w:rsidRDefault="00115CC2" w:rsidP="005942C7">
            <w:pPr>
              <w:pStyle w:val="TAC"/>
            </w:pPr>
          </w:p>
        </w:tc>
        <w:tc>
          <w:tcPr>
            <w:tcW w:w="1418" w:type="dxa"/>
            <w:tcBorders>
              <w:bottom w:val="single" w:sz="4" w:space="0" w:color="auto"/>
            </w:tcBorders>
          </w:tcPr>
          <w:p w14:paraId="071F9C2D" w14:textId="77777777" w:rsidR="00115CC2" w:rsidRPr="001C0E1B" w:rsidRDefault="00115CC2" w:rsidP="005942C7">
            <w:pPr>
              <w:pStyle w:val="TAC"/>
              <w:rPr>
                <w:rFonts w:cs="v4.2.0"/>
                <w:lang w:eastAsia="zh-CN"/>
              </w:rPr>
            </w:pPr>
            <w:r w:rsidRPr="001C0E1B">
              <w:rPr>
                <w:rFonts w:cs="v4.2.0"/>
                <w:lang w:eastAsia="zh-CN"/>
              </w:rPr>
              <w:t>1</w:t>
            </w:r>
          </w:p>
        </w:tc>
        <w:tc>
          <w:tcPr>
            <w:tcW w:w="2742" w:type="dxa"/>
            <w:gridSpan w:val="3"/>
            <w:tcBorders>
              <w:bottom w:val="single" w:sz="4" w:space="0" w:color="auto"/>
            </w:tcBorders>
          </w:tcPr>
          <w:p w14:paraId="62B7191A" w14:textId="77777777" w:rsidR="00115CC2" w:rsidRPr="001C0E1B" w:rsidRDefault="00115CC2" w:rsidP="005942C7">
            <w:pPr>
              <w:pStyle w:val="TAC"/>
              <w:rPr>
                <w:rFonts w:cs="v4.2.0"/>
                <w:lang w:eastAsia="zh-CN"/>
              </w:rPr>
            </w:pPr>
            <w:r w:rsidRPr="001C0E1B">
              <w:rPr>
                <w:lang w:eastAsia="ja-JP"/>
              </w:rPr>
              <w:t>TDDConf.3.1</w:t>
            </w:r>
          </w:p>
        </w:tc>
        <w:tc>
          <w:tcPr>
            <w:tcW w:w="2419" w:type="dxa"/>
            <w:gridSpan w:val="3"/>
            <w:tcBorders>
              <w:bottom w:val="single" w:sz="4" w:space="0" w:color="auto"/>
            </w:tcBorders>
          </w:tcPr>
          <w:p w14:paraId="254AE179" w14:textId="77777777" w:rsidR="00115CC2" w:rsidRPr="001C0E1B" w:rsidRDefault="00115CC2" w:rsidP="005942C7">
            <w:pPr>
              <w:pStyle w:val="TAC"/>
              <w:rPr>
                <w:rFonts w:cs="v4.2.0"/>
                <w:lang w:eastAsia="zh-CN"/>
              </w:rPr>
            </w:pPr>
            <w:r w:rsidRPr="001C0E1B">
              <w:rPr>
                <w:lang w:eastAsia="ja-JP"/>
              </w:rPr>
              <w:t>TDDConf.3.1</w:t>
            </w:r>
          </w:p>
        </w:tc>
      </w:tr>
      <w:tr w:rsidR="00115CC2" w:rsidRPr="001C0E1B" w14:paraId="70DD00EF" w14:textId="77777777" w:rsidTr="005942C7">
        <w:trPr>
          <w:cantSplit/>
          <w:jc w:val="center"/>
        </w:trPr>
        <w:tc>
          <w:tcPr>
            <w:tcW w:w="1951" w:type="dxa"/>
            <w:tcBorders>
              <w:left w:val="single" w:sz="4" w:space="0" w:color="auto"/>
              <w:bottom w:val="single" w:sz="4" w:space="0" w:color="auto"/>
            </w:tcBorders>
          </w:tcPr>
          <w:p w14:paraId="7C2EEBF2" w14:textId="77777777" w:rsidR="00115CC2" w:rsidRPr="001C0E1B" w:rsidRDefault="00115CC2" w:rsidP="005942C7">
            <w:pPr>
              <w:pStyle w:val="TAL"/>
              <w:rPr>
                <w:lang w:eastAsia="zh-CN"/>
              </w:rPr>
            </w:pPr>
            <w:r w:rsidRPr="001C0E1B">
              <w:rPr>
                <w:lang w:eastAsia="zh-CN"/>
              </w:rPr>
              <w:t>PDSCH RMC configuration</w:t>
            </w:r>
          </w:p>
        </w:tc>
        <w:tc>
          <w:tcPr>
            <w:tcW w:w="1794" w:type="dxa"/>
            <w:tcBorders>
              <w:bottom w:val="single" w:sz="4" w:space="0" w:color="auto"/>
            </w:tcBorders>
          </w:tcPr>
          <w:p w14:paraId="2F1E8CB7" w14:textId="77777777" w:rsidR="00115CC2" w:rsidRPr="001C0E1B" w:rsidRDefault="00115CC2" w:rsidP="005942C7">
            <w:pPr>
              <w:pStyle w:val="TAC"/>
            </w:pPr>
          </w:p>
        </w:tc>
        <w:tc>
          <w:tcPr>
            <w:tcW w:w="1418" w:type="dxa"/>
            <w:tcBorders>
              <w:bottom w:val="single" w:sz="4" w:space="0" w:color="auto"/>
            </w:tcBorders>
          </w:tcPr>
          <w:p w14:paraId="42090E3D" w14:textId="77777777" w:rsidR="00115CC2" w:rsidRPr="001C0E1B" w:rsidRDefault="00115CC2" w:rsidP="005942C7">
            <w:pPr>
              <w:pStyle w:val="TAC"/>
              <w:rPr>
                <w:rFonts w:cs="v4.2.0"/>
                <w:lang w:eastAsia="zh-CN"/>
              </w:rPr>
            </w:pPr>
            <w:r w:rsidRPr="001C0E1B">
              <w:rPr>
                <w:rFonts w:cs="v4.2.0"/>
                <w:lang w:eastAsia="zh-CN"/>
              </w:rPr>
              <w:t>1</w:t>
            </w:r>
          </w:p>
        </w:tc>
        <w:tc>
          <w:tcPr>
            <w:tcW w:w="2742" w:type="dxa"/>
            <w:gridSpan w:val="3"/>
            <w:tcBorders>
              <w:bottom w:val="single" w:sz="4" w:space="0" w:color="auto"/>
            </w:tcBorders>
          </w:tcPr>
          <w:p w14:paraId="7074181E" w14:textId="77777777" w:rsidR="00115CC2" w:rsidRPr="001C0E1B" w:rsidRDefault="00115CC2" w:rsidP="005942C7">
            <w:pPr>
              <w:pStyle w:val="TAC"/>
              <w:rPr>
                <w:rFonts w:cs="v4.2.0"/>
                <w:lang w:eastAsia="zh-CN"/>
              </w:rPr>
            </w:pPr>
            <w:r w:rsidRPr="001C0E1B">
              <w:rPr>
                <w:rFonts w:cs="v4.2.0"/>
                <w:lang w:eastAsia="zh-CN"/>
              </w:rPr>
              <w:t>SR.3.1 TDD</w:t>
            </w:r>
          </w:p>
        </w:tc>
        <w:tc>
          <w:tcPr>
            <w:tcW w:w="2419" w:type="dxa"/>
            <w:gridSpan w:val="3"/>
            <w:tcBorders>
              <w:bottom w:val="single" w:sz="4" w:space="0" w:color="auto"/>
            </w:tcBorders>
          </w:tcPr>
          <w:p w14:paraId="30CE2E8F" w14:textId="77777777" w:rsidR="00115CC2" w:rsidRPr="001C0E1B" w:rsidRDefault="00115CC2" w:rsidP="005942C7">
            <w:pPr>
              <w:pStyle w:val="TAC"/>
              <w:rPr>
                <w:rFonts w:cs="v4.2.0"/>
                <w:lang w:eastAsia="zh-CN"/>
              </w:rPr>
            </w:pPr>
            <w:r w:rsidRPr="001C0E1B">
              <w:rPr>
                <w:rFonts w:cs="v4.2.0"/>
                <w:lang w:eastAsia="zh-CN"/>
              </w:rPr>
              <w:t>N/A</w:t>
            </w:r>
          </w:p>
        </w:tc>
      </w:tr>
      <w:tr w:rsidR="00115CC2" w:rsidRPr="001C0E1B" w14:paraId="1F824B3E" w14:textId="77777777" w:rsidTr="005942C7">
        <w:trPr>
          <w:cantSplit/>
          <w:jc w:val="center"/>
        </w:trPr>
        <w:tc>
          <w:tcPr>
            <w:tcW w:w="1951" w:type="dxa"/>
            <w:tcBorders>
              <w:left w:val="single" w:sz="4" w:space="0" w:color="auto"/>
            </w:tcBorders>
          </w:tcPr>
          <w:p w14:paraId="6979BA9F" w14:textId="77777777" w:rsidR="00115CC2" w:rsidRPr="001C0E1B" w:rsidRDefault="00115CC2" w:rsidP="005942C7">
            <w:pPr>
              <w:pStyle w:val="TAL"/>
              <w:rPr>
                <w:lang w:eastAsia="zh-CN"/>
              </w:rPr>
            </w:pPr>
            <w:r w:rsidRPr="001C0E1B">
              <w:rPr>
                <w:lang w:eastAsia="zh-CN"/>
              </w:rPr>
              <w:t>RMSI CORESET RMC configuration</w:t>
            </w:r>
          </w:p>
        </w:tc>
        <w:tc>
          <w:tcPr>
            <w:tcW w:w="1794" w:type="dxa"/>
          </w:tcPr>
          <w:p w14:paraId="7DF951E1" w14:textId="77777777" w:rsidR="00115CC2" w:rsidRPr="001C0E1B" w:rsidRDefault="00115CC2" w:rsidP="005942C7">
            <w:pPr>
              <w:pStyle w:val="TAC"/>
            </w:pPr>
          </w:p>
        </w:tc>
        <w:tc>
          <w:tcPr>
            <w:tcW w:w="1418" w:type="dxa"/>
            <w:tcBorders>
              <w:bottom w:val="single" w:sz="4" w:space="0" w:color="auto"/>
            </w:tcBorders>
          </w:tcPr>
          <w:p w14:paraId="60C7290F" w14:textId="77777777" w:rsidR="00115CC2" w:rsidRPr="001C0E1B" w:rsidRDefault="00115CC2" w:rsidP="005942C7">
            <w:pPr>
              <w:pStyle w:val="TAC"/>
              <w:rPr>
                <w:rFonts w:cs="v4.2.0"/>
                <w:lang w:eastAsia="zh-CN"/>
              </w:rPr>
            </w:pPr>
            <w:r w:rsidRPr="001C0E1B">
              <w:rPr>
                <w:rFonts w:cs="v4.2.0"/>
                <w:lang w:eastAsia="zh-CN"/>
              </w:rPr>
              <w:t>1</w:t>
            </w:r>
          </w:p>
        </w:tc>
        <w:tc>
          <w:tcPr>
            <w:tcW w:w="2742" w:type="dxa"/>
            <w:gridSpan w:val="3"/>
            <w:tcBorders>
              <w:bottom w:val="single" w:sz="4" w:space="0" w:color="auto"/>
            </w:tcBorders>
          </w:tcPr>
          <w:p w14:paraId="537F1C42" w14:textId="77777777" w:rsidR="00115CC2" w:rsidRPr="001C0E1B" w:rsidRDefault="00115CC2" w:rsidP="005942C7">
            <w:pPr>
              <w:pStyle w:val="TAC"/>
              <w:rPr>
                <w:rFonts w:cs="v4.2.0"/>
                <w:lang w:eastAsia="zh-CN"/>
              </w:rPr>
            </w:pPr>
            <w:r w:rsidRPr="001C0E1B">
              <w:rPr>
                <w:rFonts w:cs="v4.2.0"/>
                <w:lang w:eastAsia="zh-CN"/>
              </w:rPr>
              <w:t>CR.3.1 TDD</w:t>
            </w:r>
          </w:p>
        </w:tc>
        <w:tc>
          <w:tcPr>
            <w:tcW w:w="2419" w:type="dxa"/>
            <w:gridSpan w:val="3"/>
            <w:tcBorders>
              <w:bottom w:val="single" w:sz="4" w:space="0" w:color="auto"/>
            </w:tcBorders>
          </w:tcPr>
          <w:p w14:paraId="4E6BFAD3" w14:textId="77777777" w:rsidR="00115CC2" w:rsidRPr="001C0E1B" w:rsidRDefault="00115CC2" w:rsidP="005942C7">
            <w:pPr>
              <w:pStyle w:val="TAC"/>
              <w:rPr>
                <w:rFonts w:cs="v4.2.0"/>
                <w:lang w:eastAsia="zh-CN"/>
              </w:rPr>
            </w:pPr>
            <w:r w:rsidRPr="001C0E1B">
              <w:rPr>
                <w:rFonts w:cs="v4.2.0"/>
                <w:lang w:eastAsia="zh-CN"/>
              </w:rPr>
              <w:t>CR.3.1 TDD</w:t>
            </w:r>
          </w:p>
        </w:tc>
      </w:tr>
      <w:tr w:rsidR="00115CC2" w:rsidRPr="001C0E1B" w14:paraId="06583019" w14:textId="77777777" w:rsidTr="005942C7">
        <w:trPr>
          <w:cantSplit/>
          <w:jc w:val="center"/>
        </w:trPr>
        <w:tc>
          <w:tcPr>
            <w:tcW w:w="1951" w:type="dxa"/>
            <w:tcBorders>
              <w:left w:val="single" w:sz="4" w:space="0" w:color="auto"/>
            </w:tcBorders>
          </w:tcPr>
          <w:p w14:paraId="648D5426" w14:textId="77777777" w:rsidR="00115CC2" w:rsidRPr="001C0E1B" w:rsidRDefault="00115CC2" w:rsidP="005942C7">
            <w:pPr>
              <w:pStyle w:val="TAL"/>
              <w:rPr>
                <w:lang w:eastAsia="zh-CN"/>
              </w:rPr>
            </w:pPr>
            <w:r w:rsidRPr="001C0E1B">
              <w:rPr>
                <w:lang w:eastAsia="zh-CN"/>
              </w:rPr>
              <w:t>Dedicated CORESET RMC configuration</w:t>
            </w:r>
          </w:p>
        </w:tc>
        <w:tc>
          <w:tcPr>
            <w:tcW w:w="1794" w:type="dxa"/>
          </w:tcPr>
          <w:p w14:paraId="1CE232B6" w14:textId="77777777" w:rsidR="00115CC2" w:rsidRPr="001C0E1B" w:rsidRDefault="00115CC2" w:rsidP="005942C7">
            <w:pPr>
              <w:pStyle w:val="TAC"/>
            </w:pPr>
          </w:p>
        </w:tc>
        <w:tc>
          <w:tcPr>
            <w:tcW w:w="1418" w:type="dxa"/>
            <w:tcBorders>
              <w:bottom w:val="single" w:sz="4" w:space="0" w:color="auto"/>
            </w:tcBorders>
          </w:tcPr>
          <w:p w14:paraId="2CC04217" w14:textId="77777777" w:rsidR="00115CC2" w:rsidRPr="001C0E1B" w:rsidRDefault="00115CC2" w:rsidP="005942C7">
            <w:pPr>
              <w:pStyle w:val="TAC"/>
              <w:rPr>
                <w:rFonts w:cs="v4.2.0"/>
                <w:lang w:eastAsia="zh-CN"/>
              </w:rPr>
            </w:pPr>
            <w:r w:rsidRPr="001C0E1B">
              <w:rPr>
                <w:rFonts w:cs="v4.2.0"/>
                <w:lang w:eastAsia="zh-CN"/>
              </w:rPr>
              <w:t>1</w:t>
            </w:r>
          </w:p>
        </w:tc>
        <w:tc>
          <w:tcPr>
            <w:tcW w:w="2742" w:type="dxa"/>
            <w:gridSpan w:val="3"/>
            <w:tcBorders>
              <w:bottom w:val="single" w:sz="4" w:space="0" w:color="auto"/>
            </w:tcBorders>
          </w:tcPr>
          <w:p w14:paraId="66B43B41" w14:textId="77777777" w:rsidR="00115CC2" w:rsidRPr="001C0E1B" w:rsidRDefault="00115CC2" w:rsidP="005942C7">
            <w:pPr>
              <w:pStyle w:val="TAC"/>
              <w:rPr>
                <w:rFonts w:cs="v4.2.0"/>
                <w:lang w:eastAsia="zh-CN"/>
              </w:rPr>
            </w:pPr>
            <w:r w:rsidRPr="001C0E1B">
              <w:rPr>
                <w:rFonts w:cs="v4.2.0"/>
                <w:lang w:eastAsia="zh-CN"/>
              </w:rPr>
              <w:t>CCR.3.1 TDD</w:t>
            </w:r>
          </w:p>
        </w:tc>
        <w:tc>
          <w:tcPr>
            <w:tcW w:w="2419" w:type="dxa"/>
            <w:gridSpan w:val="3"/>
            <w:tcBorders>
              <w:bottom w:val="single" w:sz="4" w:space="0" w:color="auto"/>
            </w:tcBorders>
          </w:tcPr>
          <w:p w14:paraId="2B5210B8" w14:textId="77777777" w:rsidR="00115CC2" w:rsidRPr="001C0E1B" w:rsidRDefault="00115CC2" w:rsidP="005942C7">
            <w:pPr>
              <w:pStyle w:val="TAC"/>
              <w:rPr>
                <w:rFonts w:cs="v4.2.0"/>
                <w:lang w:eastAsia="zh-CN"/>
              </w:rPr>
            </w:pPr>
            <w:r w:rsidRPr="001C0E1B">
              <w:rPr>
                <w:rFonts w:cs="v4.2.0"/>
                <w:lang w:eastAsia="zh-CN"/>
              </w:rPr>
              <w:t>CCR.3.1 TDD</w:t>
            </w:r>
          </w:p>
        </w:tc>
      </w:tr>
      <w:tr w:rsidR="00115CC2" w:rsidRPr="001C0E1B" w14:paraId="65DE5643" w14:textId="77777777" w:rsidTr="005942C7">
        <w:trPr>
          <w:cantSplit/>
          <w:jc w:val="center"/>
        </w:trPr>
        <w:tc>
          <w:tcPr>
            <w:tcW w:w="1951" w:type="dxa"/>
            <w:tcBorders>
              <w:left w:val="single" w:sz="4" w:space="0" w:color="auto"/>
              <w:bottom w:val="single" w:sz="4" w:space="0" w:color="auto"/>
            </w:tcBorders>
          </w:tcPr>
          <w:p w14:paraId="0039ECFA" w14:textId="77777777" w:rsidR="00115CC2" w:rsidRPr="001C0E1B" w:rsidRDefault="00115CC2" w:rsidP="005942C7">
            <w:pPr>
              <w:pStyle w:val="TAL"/>
              <w:rPr>
                <w:lang w:eastAsia="zh-CN"/>
              </w:rPr>
            </w:pPr>
            <w:r w:rsidRPr="001C0E1B">
              <w:rPr>
                <w:lang w:eastAsia="zh-CN"/>
              </w:rPr>
              <w:t>TRS configuration</w:t>
            </w:r>
          </w:p>
        </w:tc>
        <w:tc>
          <w:tcPr>
            <w:tcW w:w="1794" w:type="dxa"/>
            <w:tcBorders>
              <w:bottom w:val="single" w:sz="4" w:space="0" w:color="auto"/>
            </w:tcBorders>
          </w:tcPr>
          <w:p w14:paraId="4944E7A5" w14:textId="77777777" w:rsidR="00115CC2" w:rsidRPr="001C0E1B" w:rsidRDefault="00115CC2" w:rsidP="005942C7">
            <w:pPr>
              <w:pStyle w:val="TAC"/>
            </w:pPr>
          </w:p>
        </w:tc>
        <w:tc>
          <w:tcPr>
            <w:tcW w:w="1418" w:type="dxa"/>
            <w:tcBorders>
              <w:bottom w:val="single" w:sz="4" w:space="0" w:color="auto"/>
            </w:tcBorders>
          </w:tcPr>
          <w:p w14:paraId="737780F4" w14:textId="77777777" w:rsidR="00115CC2" w:rsidRPr="001C0E1B" w:rsidRDefault="00115CC2" w:rsidP="005942C7">
            <w:pPr>
              <w:pStyle w:val="TAC"/>
              <w:rPr>
                <w:lang w:eastAsia="zh-CN"/>
              </w:rPr>
            </w:pPr>
            <w:r w:rsidRPr="001C0E1B">
              <w:rPr>
                <w:lang w:eastAsia="zh-CN"/>
              </w:rPr>
              <w:t>1</w:t>
            </w:r>
          </w:p>
        </w:tc>
        <w:tc>
          <w:tcPr>
            <w:tcW w:w="2742" w:type="dxa"/>
            <w:gridSpan w:val="3"/>
            <w:tcBorders>
              <w:bottom w:val="single" w:sz="4" w:space="0" w:color="auto"/>
            </w:tcBorders>
          </w:tcPr>
          <w:p w14:paraId="4A9AFAF7" w14:textId="77777777" w:rsidR="00115CC2" w:rsidRPr="001C0E1B" w:rsidRDefault="00115CC2" w:rsidP="005942C7">
            <w:pPr>
              <w:pStyle w:val="TAC"/>
            </w:pPr>
            <w:r w:rsidRPr="001C0E1B">
              <w:rPr>
                <w:lang w:eastAsia="zh-CN"/>
              </w:rPr>
              <w:t>TRS.2.1 TDD</w:t>
            </w:r>
          </w:p>
        </w:tc>
        <w:tc>
          <w:tcPr>
            <w:tcW w:w="2419" w:type="dxa"/>
            <w:gridSpan w:val="3"/>
            <w:tcBorders>
              <w:bottom w:val="single" w:sz="4" w:space="0" w:color="auto"/>
            </w:tcBorders>
          </w:tcPr>
          <w:p w14:paraId="369AA5FB" w14:textId="77777777" w:rsidR="00115CC2" w:rsidRPr="001C0E1B" w:rsidRDefault="00115CC2" w:rsidP="005942C7">
            <w:pPr>
              <w:pStyle w:val="TAC"/>
            </w:pPr>
            <w:r w:rsidRPr="001C0E1B">
              <w:rPr>
                <w:rFonts w:cs="v4.2.0"/>
                <w:lang w:eastAsia="zh-CN"/>
              </w:rPr>
              <w:t>N/A</w:t>
            </w:r>
          </w:p>
        </w:tc>
      </w:tr>
      <w:tr w:rsidR="00115CC2" w:rsidRPr="001C0E1B" w14:paraId="33F82C3A" w14:textId="77777777" w:rsidTr="005942C7">
        <w:trPr>
          <w:cantSplit/>
          <w:jc w:val="center"/>
        </w:trPr>
        <w:tc>
          <w:tcPr>
            <w:tcW w:w="1951" w:type="dxa"/>
            <w:tcBorders>
              <w:left w:val="single" w:sz="4" w:space="0" w:color="auto"/>
              <w:bottom w:val="single" w:sz="4" w:space="0" w:color="auto"/>
            </w:tcBorders>
          </w:tcPr>
          <w:p w14:paraId="1DA03E81" w14:textId="77777777" w:rsidR="00115CC2" w:rsidRPr="001C0E1B" w:rsidRDefault="00115CC2" w:rsidP="005942C7">
            <w:pPr>
              <w:pStyle w:val="TAL"/>
              <w:rPr>
                <w:lang w:eastAsia="zh-CN"/>
              </w:rPr>
            </w:pPr>
            <w:r w:rsidRPr="001C0E1B">
              <w:rPr>
                <w:lang w:eastAsia="zh-CN"/>
              </w:rPr>
              <w:t>PDSCH/PDCCH TCI state</w:t>
            </w:r>
          </w:p>
        </w:tc>
        <w:tc>
          <w:tcPr>
            <w:tcW w:w="1794" w:type="dxa"/>
            <w:tcBorders>
              <w:bottom w:val="single" w:sz="4" w:space="0" w:color="auto"/>
            </w:tcBorders>
          </w:tcPr>
          <w:p w14:paraId="278A9F80" w14:textId="77777777" w:rsidR="00115CC2" w:rsidRPr="001C0E1B" w:rsidRDefault="00115CC2" w:rsidP="005942C7">
            <w:pPr>
              <w:pStyle w:val="TAC"/>
            </w:pPr>
          </w:p>
        </w:tc>
        <w:tc>
          <w:tcPr>
            <w:tcW w:w="1418" w:type="dxa"/>
            <w:tcBorders>
              <w:bottom w:val="single" w:sz="4" w:space="0" w:color="auto"/>
            </w:tcBorders>
          </w:tcPr>
          <w:p w14:paraId="0C15B3AA" w14:textId="77777777" w:rsidR="00115CC2" w:rsidRPr="001C0E1B" w:rsidRDefault="00115CC2" w:rsidP="005942C7">
            <w:pPr>
              <w:pStyle w:val="TAC"/>
              <w:rPr>
                <w:lang w:eastAsia="zh-CN"/>
              </w:rPr>
            </w:pPr>
            <w:r w:rsidRPr="001C0E1B">
              <w:rPr>
                <w:lang w:eastAsia="zh-CN"/>
              </w:rPr>
              <w:t>1</w:t>
            </w:r>
          </w:p>
        </w:tc>
        <w:tc>
          <w:tcPr>
            <w:tcW w:w="2742" w:type="dxa"/>
            <w:gridSpan w:val="3"/>
            <w:tcBorders>
              <w:bottom w:val="single" w:sz="4" w:space="0" w:color="auto"/>
            </w:tcBorders>
          </w:tcPr>
          <w:p w14:paraId="379A4325" w14:textId="77777777" w:rsidR="00115CC2" w:rsidRPr="001C0E1B" w:rsidRDefault="00115CC2" w:rsidP="005942C7">
            <w:pPr>
              <w:pStyle w:val="TAC"/>
            </w:pPr>
            <w:r w:rsidRPr="001C0E1B">
              <w:rPr>
                <w:lang w:eastAsia="zh-CN"/>
              </w:rPr>
              <w:t>TCI.State.2</w:t>
            </w:r>
          </w:p>
        </w:tc>
        <w:tc>
          <w:tcPr>
            <w:tcW w:w="2419" w:type="dxa"/>
            <w:gridSpan w:val="3"/>
            <w:tcBorders>
              <w:bottom w:val="single" w:sz="4" w:space="0" w:color="auto"/>
            </w:tcBorders>
          </w:tcPr>
          <w:p w14:paraId="340EB9BC" w14:textId="77777777" w:rsidR="00115CC2" w:rsidRPr="001C0E1B" w:rsidRDefault="00115CC2" w:rsidP="005942C7">
            <w:pPr>
              <w:pStyle w:val="TAC"/>
            </w:pPr>
            <w:r w:rsidRPr="001C0E1B">
              <w:rPr>
                <w:rFonts w:cs="v4.2.0"/>
                <w:lang w:eastAsia="zh-CN"/>
              </w:rPr>
              <w:t>N/A</w:t>
            </w:r>
          </w:p>
        </w:tc>
      </w:tr>
      <w:tr w:rsidR="00115CC2" w:rsidRPr="001C0E1B" w14:paraId="4D7149D1" w14:textId="77777777" w:rsidTr="005942C7">
        <w:trPr>
          <w:cantSplit/>
          <w:jc w:val="center"/>
        </w:trPr>
        <w:tc>
          <w:tcPr>
            <w:tcW w:w="1951" w:type="dxa"/>
            <w:tcBorders>
              <w:left w:val="single" w:sz="4" w:space="0" w:color="auto"/>
              <w:bottom w:val="single" w:sz="4" w:space="0" w:color="auto"/>
            </w:tcBorders>
          </w:tcPr>
          <w:p w14:paraId="52C5791F" w14:textId="77777777" w:rsidR="00115CC2" w:rsidRPr="001C0E1B" w:rsidRDefault="00115CC2" w:rsidP="005942C7">
            <w:pPr>
              <w:pStyle w:val="TAL"/>
            </w:pPr>
            <w:r w:rsidRPr="001C0E1B">
              <w:t>OCNG Pattern</w:t>
            </w:r>
          </w:p>
        </w:tc>
        <w:tc>
          <w:tcPr>
            <w:tcW w:w="1794" w:type="dxa"/>
            <w:tcBorders>
              <w:bottom w:val="single" w:sz="4" w:space="0" w:color="auto"/>
            </w:tcBorders>
          </w:tcPr>
          <w:p w14:paraId="7CC4821C" w14:textId="77777777" w:rsidR="00115CC2" w:rsidRPr="001C0E1B" w:rsidRDefault="00115CC2" w:rsidP="005942C7">
            <w:pPr>
              <w:pStyle w:val="TAC"/>
            </w:pPr>
          </w:p>
        </w:tc>
        <w:tc>
          <w:tcPr>
            <w:tcW w:w="1418" w:type="dxa"/>
            <w:tcBorders>
              <w:bottom w:val="single" w:sz="4" w:space="0" w:color="auto"/>
            </w:tcBorders>
          </w:tcPr>
          <w:p w14:paraId="19C062F0" w14:textId="77777777" w:rsidR="00115CC2" w:rsidRPr="001C0E1B" w:rsidRDefault="00115CC2" w:rsidP="005942C7">
            <w:pPr>
              <w:pStyle w:val="TAC"/>
              <w:rPr>
                <w:lang w:eastAsia="zh-CN"/>
              </w:rPr>
            </w:pPr>
            <w:r w:rsidRPr="001C0E1B">
              <w:rPr>
                <w:lang w:eastAsia="zh-CN"/>
              </w:rPr>
              <w:t>1</w:t>
            </w:r>
          </w:p>
        </w:tc>
        <w:tc>
          <w:tcPr>
            <w:tcW w:w="2742" w:type="dxa"/>
            <w:gridSpan w:val="3"/>
            <w:tcBorders>
              <w:bottom w:val="single" w:sz="4" w:space="0" w:color="auto"/>
            </w:tcBorders>
          </w:tcPr>
          <w:p w14:paraId="04A040EC" w14:textId="77777777" w:rsidR="00115CC2" w:rsidRPr="001C0E1B" w:rsidRDefault="00115CC2" w:rsidP="005942C7">
            <w:pPr>
              <w:pStyle w:val="TAC"/>
              <w:rPr>
                <w:rFonts w:cs="v4.2.0"/>
              </w:rPr>
            </w:pPr>
            <w:r w:rsidRPr="001C0E1B">
              <w:t>OP.1 defined in A.3.2.1</w:t>
            </w:r>
          </w:p>
        </w:tc>
        <w:tc>
          <w:tcPr>
            <w:tcW w:w="2419" w:type="dxa"/>
            <w:gridSpan w:val="3"/>
            <w:tcBorders>
              <w:bottom w:val="single" w:sz="4" w:space="0" w:color="auto"/>
            </w:tcBorders>
          </w:tcPr>
          <w:p w14:paraId="12E745E6" w14:textId="77777777" w:rsidR="00115CC2" w:rsidRPr="001C0E1B" w:rsidRDefault="00115CC2" w:rsidP="005942C7">
            <w:pPr>
              <w:pStyle w:val="TAC"/>
              <w:rPr>
                <w:rFonts w:cs="v4.2.0"/>
              </w:rPr>
            </w:pPr>
            <w:r w:rsidRPr="001C0E1B">
              <w:t>OP.1 defined in A.3.2.1</w:t>
            </w:r>
          </w:p>
        </w:tc>
      </w:tr>
      <w:tr w:rsidR="00115CC2" w:rsidRPr="001C0E1B" w14:paraId="43BA8199" w14:textId="77777777" w:rsidTr="005942C7">
        <w:trPr>
          <w:cantSplit/>
          <w:jc w:val="center"/>
        </w:trPr>
        <w:tc>
          <w:tcPr>
            <w:tcW w:w="1951" w:type="dxa"/>
            <w:tcBorders>
              <w:left w:val="single" w:sz="4" w:space="0" w:color="auto"/>
              <w:bottom w:val="single" w:sz="4" w:space="0" w:color="auto"/>
            </w:tcBorders>
          </w:tcPr>
          <w:p w14:paraId="0E29B8C9" w14:textId="77777777" w:rsidR="00115CC2" w:rsidRPr="001C0E1B" w:rsidRDefault="00115CC2" w:rsidP="005942C7">
            <w:pPr>
              <w:pStyle w:val="TAL"/>
              <w:rPr>
                <w:lang w:eastAsia="zh-CN"/>
              </w:rPr>
            </w:pPr>
            <w:r w:rsidRPr="001C0E1B">
              <w:rPr>
                <w:lang w:eastAsia="zh-CN"/>
              </w:rPr>
              <w:t>Initial DL BWP configuration</w:t>
            </w:r>
          </w:p>
        </w:tc>
        <w:tc>
          <w:tcPr>
            <w:tcW w:w="1794" w:type="dxa"/>
            <w:tcBorders>
              <w:bottom w:val="single" w:sz="4" w:space="0" w:color="auto"/>
            </w:tcBorders>
          </w:tcPr>
          <w:p w14:paraId="71A2B309" w14:textId="77777777" w:rsidR="00115CC2" w:rsidRPr="001C0E1B" w:rsidRDefault="00115CC2" w:rsidP="005942C7">
            <w:pPr>
              <w:pStyle w:val="TAC"/>
            </w:pPr>
          </w:p>
        </w:tc>
        <w:tc>
          <w:tcPr>
            <w:tcW w:w="1418" w:type="dxa"/>
            <w:tcBorders>
              <w:bottom w:val="single" w:sz="4" w:space="0" w:color="auto"/>
            </w:tcBorders>
          </w:tcPr>
          <w:p w14:paraId="09BB4D12" w14:textId="77777777" w:rsidR="00115CC2" w:rsidRPr="001C0E1B" w:rsidRDefault="00115CC2" w:rsidP="005942C7">
            <w:pPr>
              <w:pStyle w:val="TAC"/>
              <w:rPr>
                <w:lang w:eastAsia="zh-CN"/>
              </w:rPr>
            </w:pPr>
            <w:r w:rsidRPr="001C0E1B">
              <w:rPr>
                <w:lang w:eastAsia="zh-CN"/>
              </w:rPr>
              <w:t>1</w:t>
            </w:r>
          </w:p>
        </w:tc>
        <w:tc>
          <w:tcPr>
            <w:tcW w:w="2742" w:type="dxa"/>
            <w:gridSpan w:val="3"/>
            <w:tcBorders>
              <w:bottom w:val="single" w:sz="4" w:space="0" w:color="auto"/>
            </w:tcBorders>
          </w:tcPr>
          <w:p w14:paraId="7188551F" w14:textId="77777777" w:rsidR="00115CC2" w:rsidRPr="001C0E1B" w:rsidRDefault="00115CC2" w:rsidP="005942C7">
            <w:pPr>
              <w:pStyle w:val="TAC"/>
              <w:rPr>
                <w:lang w:eastAsia="zh-CN"/>
              </w:rPr>
            </w:pPr>
            <w:r w:rsidRPr="001C0E1B">
              <w:rPr>
                <w:lang w:eastAsia="zh-CN"/>
              </w:rPr>
              <w:t>DLBWP.0.1</w:t>
            </w:r>
          </w:p>
        </w:tc>
        <w:tc>
          <w:tcPr>
            <w:tcW w:w="2419" w:type="dxa"/>
            <w:gridSpan w:val="3"/>
            <w:tcBorders>
              <w:bottom w:val="single" w:sz="4" w:space="0" w:color="auto"/>
            </w:tcBorders>
          </w:tcPr>
          <w:p w14:paraId="16367F33" w14:textId="77777777" w:rsidR="00115CC2" w:rsidRPr="001C0E1B" w:rsidRDefault="00115CC2" w:rsidP="005942C7">
            <w:pPr>
              <w:pStyle w:val="TAC"/>
            </w:pPr>
            <w:r w:rsidRPr="001C0E1B">
              <w:rPr>
                <w:lang w:eastAsia="zh-CN"/>
              </w:rPr>
              <w:t>DLBWP.0.1</w:t>
            </w:r>
          </w:p>
        </w:tc>
      </w:tr>
      <w:tr w:rsidR="00115CC2" w:rsidRPr="001C0E1B" w14:paraId="4FA0E8EF" w14:textId="77777777" w:rsidTr="005942C7">
        <w:trPr>
          <w:cantSplit/>
          <w:jc w:val="center"/>
        </w:trPr>
        <w:tc>
          <w:tcPr>
            <w:tcW w:w="1951" w:type="dxa"/>
            <w:tcBorders>
              <w:left w:val="single" w:sz="4" w:space="0" w:color="auto"/>
              <w:bottom w:val="single" w:sz="4" w:space="0" w:color="auto"/>
            </w:tcBorders>
          </w:tcPr>
          <w:p w14:paraId="650A9BA7" w14:textId="77777777" w:rsidR="00115CC2" w:rsidRPr="001C0E1B" w:rsidRDefault="00115CC2" w:rsidP="005942C7">
            <w:pPr>
              <w:pStyle w:val="TAL"/>
              <w:rPr>
                <w:lang w:eastAsia="zh-CN"/>
              </w:rPr>
            </w:pPr>
            <w:r w:rsidRPr="001C0E1B">
              <w:rPr>
                <w:lang w:eastAsia="zh-CN"/>
              </w:rPr>
              <w:t>Initial UL BWP configuration</w:t>
            </w:r>
          </w:p>
        </w:tc>
        <w:tc>
          <w:tcPr>
            <w:tcW w:w="1794" w:type="dxa"/>
            <w:tcBorders>
              <w:bottom w:val="single" w:sz="4" w:space="0" w:color="auto"/>
            </w:tcBorders>
          </w:tcPr>
          <w:p w14:paraId="63024409" w14:textId="77777777" w:rsidR="00115CC2" w:rsidRPr="001C0E1B" w:rsidRDefault="00115CC2" w:rsidP="005942C7">
            <w:pPr>
              <w:pStyle w:val="TAC"/>
            </w:pPr>
          </w:p>
        </w:tc>
        <w:tc>
          <w:tcPr>
            <w:tcW w:w="1418" w:type="dxa"/>
            <w:tcBorders>
              <w:bottom w:val="single" w:sz="4" w:space="0" w:color="auto"/>
            </w:tcBorders>
          </w:tcPr>
          <w:p w14:paraId="68F8FC76" w14:textId="77777777" w:rsidR="00115CC2" w:rsidRPr="001C0E1B" w:rsidRDefault="00115CC2" w:rsidP="005942C7">
            <w:pPr>
              <w:pStyle w:val="TAC"/>
              <w:rPr>
                <w:lang w:eastAsia="zh-CN"/>
              </w:rPr>
            </w:pPr>
            <w:r w:rsidRPr="001C0E1B">
              <w:rPr>
                <w:lang w:eastAsia="zh-CN"/>
              </w:rPr>
              <w:t>1</w:t>
            </w:r>
          </w:p>
        </w:tc>
        <w:tc>
          <w:tcPr>
            <w:tcW w:w="2742" w:type="dxa"/>
            <w:gridSpan w:val="3"/>
            <w:tcBorders>
              <w:bottom w:val="single" w:sz="4" w:space="0" w:color="auto"/>
            </w:tcBorders>
          </w:tcPr>
          <w:p w14:paraId="32FA29FD" w14:textId="77777777" w:rsidR="00115CC2" w:rsidRPr="001C0E1B" w:rsidRDefault="00115CC2" w:rsidP="005942C7">
            <w:pPr>
              <w:pStyle w:val="TAC"/>
              <w:rPr>
                <w:lang w:eastAsia="zh-CN"/>
              </w:rPr>
            </w:pPr>
            <w:r w:rsidRPr="001C0E1B">
              <w:rPr>
                <w:lang w:eastAsia="zh-CN"/>
              </w:rPr>
              <w:t>ULBWP.0.1</w:t>
            </w:r>
          </w:p>
        </w:tc>
        <w:tc>
          <w:tcPr>
            <w:tcW w:w="2419" w:type="dxa"/>
            <w:gridSpan w:val="3"/>
            <w:tcBorders>
              <w:bottom w:val="single" w:sz="4" w:space="0" w:color="auto"/>
            </w:tcBorders>
          </w:tcPr>
          <w:p w14:paraId="422990B3" w14:textId="77777777" w:rsidR="00115CC2" w:rsidRPr="001C0E1B" w:rsidRDefault="00115CC2" w:rsidP="005942C7">
            <w:pPr>
              <w:pStyle w:val="TAC"/>
              <w:rPr>
                <w:lang w:eastAsia="zh-CN"/>
              </w:rPr>
            </w:pPr>
            <w:r w:rsidRPr="001C0E1B">
              <w:rPr>
                <w:lang w:eastAsia="zh-CN"/>
              </w:rPr>
              <w:t>ULBWP.0.1</w:t>
            </w:r>
          </w:p>
        </w:tc>
      </w:tr>
      <w:tr w:rsidR="00115CC2" w:rsidRPr="001C0E1B" w14:paraId="2712C10B" w14:textId="77777777" w:rsidTr="005942C7">
        <w:trPr>
          <w:cantSplit/>
          <w:jc w:val="center"/>
        </w:trPr>
        <w:tc>
          <w:tcPr>
            <w:tcW w:w="1951" w:type="dxa"/>
            <w:tcBorders>
              <w:left w:val="single" w:sz="4" w:space="0" w:color="auto"/>
              <w:bottom w:val="single" w:sz="4" w:space="0" w:color="auto"/>
            </w:tcBorders>
          </w:tcPr>
          <w:p w14:paraId="6B1504B8" w14:textId="77777777" w:rsidR="00115CC2" w:rsidRPr="001C0E1B" w:rsidRDefault="00115CC2" w:rsidP="005942C7">
            <w:pPr>
              <w:pStyle w:val="TAL"/>
              <w:rPr>
                <w:lang w:eastAsia="zh-CN"/>
              </w:rPr>
            </w:pPr>
            <w:r w:rsidRPr="001C0E1B">
              <w:rPr>
                <w:lang w:eastAsia="zh-CN"/>
              </w:rPr>
              <w:t>RLM-RS</w:t>
            </w:r>
          </w:p>
        </w:tc>
        <w:tc>
          <w:tcPr>
            <w:tcW w:w="1794" w:type="dxa"/>
            <w:tcBorders>
              <w:bottom w:val="single" w:sz="4" w:space="0" w:color="auto"/>
            </w:tcBorders>
          </w:tcPr>
          <w:p w14:paraId="2062F644" w14:textId="77777777" w:rsidR="00115CC2" w:rsidRPr="001C0E1B" w:rsidRDefault="00115CC2" w:rsidP="005942C7">
            <w:pPr>
              <w:pStyle w:val="TAC"/>
            </w:pPr>
          </w:p>
        </w:tc>
        <w:tc>
          <w:tcPr>
            <w:tcW w:w="1418" w:type="dxa"/>
            <w:tcBorders>
              <w:bottom w:val="single" w:sz="4" w:space="0" w:color="auto"/>
            </w:tcBorders>
          </w:tcPr>
          <w:p w14:paraId="0F8E4614" w14:textId="77777777" w:rsidR="00115CC2" w:rsidRPr="001C0E1B" w:rsidRDefault="00115CC2" w:rsidP="005942C7">
            <w:pPr>
              <w:pStyle w:val="TAC"/>
              <w:rPr>
                <w:lang w:eastAsia="zh-CN"/>
              </w:rPr>
            </w:pPr>
            <w:r w:rsidRPr="001C0E1B">
              <w:rPr>
                <w:lang w:eastAsia="zh-CN"/>
              </w:rPr>
              <w:t>1</w:t>
            </w:r>
          </w:p>
        </w:tc>
        <w:tc>
          <w:tcPr>
            <w:tcW w:w="2742" w:type="dxa"/>
            <w:gridSpan w:val="3"/>
            <w:tcBorders>
              <w:bottom w:val="single" w:sz="4" w:space="0" w:color="auto"/>
            </w:tcBorders>
          </w:tcPr>
          <w:p w14:paraId="602329A8" w14:textId="77777777" w:rsidR="00115CC2" w:rsidRPr="001C0E1B" w:rsidRDefault="00115CC2" w:rsidP="005942C7">
            <w:pPr>
              <w:pStyle w:val="TAC"/>
              <w:rPr>
                <w:lang w:eastAsia="zh-CN"/>
              </w:rPr>
            </w:pPr>
            <w:r w:rsidRPr="001C0E1B">
              <w:rPr>
                <w:lang w:eastAsia="zh-CN"/>
              </w:rPr>
              <w:t>SSB</w:t>
            </w:r>
          </w:p>
        </w:tc>
        <w:tc>
          <w:tcPr>
            <w:tcW w:w="2419" w:type="dxa"/>
            <w:gridSpan w:val="3"/>
            <w:tcBorders>
              <w:bottom w:val="single" w:sz="4" w:space="0" w:color="auto"/>
            </w:tcBorders>
          </w:tcPr>
          <w:p w14:paraId="4001FB4E" w14:textId="77777777" w:rsidR="00115CC2" w:rsidRPr="001C0E1B" w:rsidRDefault="00115CC2" w:rsidP="005942C7">
            <w:pPr>
              <w:pStyle w:val="TAC"/>
              <w:rPr>
                <w:lang w:eastAsia="zh-CN"/>
              </w:rPr>
            </w:pPr>
            <w:r w:rsidRPr="001C0E1B">
              <w:rPr>
                <w:lang w:eastAsia="zh-CN"/>
              </w:rPr>
              <w:t>SSB</w:t>
            </w:r>
          </w:p>
        </w:tc>
      </w:tr>
      <w:tr w:rsidR="00115CC2" w:rsidRPr="001C0E1B" w14:paraId="3EFF7DDC" w14:textId="77777777" w:rsidTr="005942C7">
        <w:trPr>
          <w:cantSplit/>
          <w:jc w:val="center"/>
        </w:trPr>
        <w:tc>
          <w:tcPr>
            <w:tcW w:w="1951" w:type="dxa"/>
            <w:tcBorders>
              <w:left w:val="single" w:sz="4" w:space="0" w:color="auto"/>
              <w:bottom w:val="single" w:sz="4" w:space="0" w:color="auto"/>
            </w:tcBorders>
          </w:tcPr>
          <w:p w14:paraId="15849771" w14:textId="77777777" w:rsidR="00115CC2" w:rsidRPr="001C0E1B" w:rsidRDefault="00115CC2" w:rsidP="005942C7">
            <w:pPr>
              <w:pStyle w:val="TAL"/>
              <w:rPr>
                <w:lang w:eastAsia="zh-CN"/>
              </w:rPr>
            </w:pPr>
            <w:r w:rsidRPr="001C0E1B">
              <w:rPr>
                <w:lang w:eastAsia="zh-CN"/>
              </w:rPr>
              <w:t>AoA setup</w:t>
            </w:r>
          </w:p>
        </w:tc>
        <w:tc>
          <w:tcPr>
            <w:tcW w:w="1794" w:type="dxa"/>
            <w:tcBorders>
              <w:bottom w:val="single" w:sz="4" w:space="0" w:color="auto"/>
            </w:tcBorders>
          </w:tcPr>
          <w:p w14:paraId="1AB298BA" w14:textId="77777777" w:rsidR="00115CC2" w:rsidRPr="001C0E1B" w:rsidRDefault="00115CC2" w:rsidP="005942C7">
            <w:pPr>
              <w:pStyle w:val="TAC"/>
            </w:pPr>
          </w:p>
        </w:tc>
        <w:tc>
          <w:tcPr>
            <w:tcW w:w="1418" w:type="dxa"/>
            <w:tcBorders>
              <w:bottom w:val="single" w:sz="4" w:space="0" w:color="auto"/>
            </w:tcBorders>
          </w:tcPr>
          <w:p w14:paraId="5099E6C5" w14:textId="77777777" w:rsidR="00115CC2" w:rsidRPr="001C0E1B" w:rsidRDefault="00115CC2" w:rsidP="005942C7">
            <w:pPr>
              <w:pStyle w:val="TAC"/>
              <w:rPr>
                <w:lang w:eastAsia="zh-CN"/>
              </w:rPr>
            </w:pPr>
            <w:r w:rsidRPr="001C0E1B">
              <w:rPr>
                <w:lang w:eastAsia="zh-CN"/>
              </w:rPr>
              <w:t>1</w:t>
            </w:r>
          </w:p>
        </w:tc>
        <w:tc>
          <w:tcPr>
            <w:tcW w:w="2742" w:type="dxa"/>
            <w:gridSpan w:val="3"/>
            <w:tcBorders>
              <w:bottom w:val="single" w:sz="4" w:space="0" w:color="auto"/>
            </w:tcBorders>
            <w:vAlign w:val="center"/>
          </w:tcPr>
          <w:p w14:paraId="3B36ED2E" w14:textId="77777777" w:rsidR="00115CC2" w:rsidRPr="001C0E1B" w:rsidRDefault="00115CC2" w:rsidP="005942C7">
            <w:pPr>
              <w:pStyle w:val="TAC"/>
              <w:rPr>
                <w:lang w:eastAsia="zh-CN"/>
              </w:rPr>
            </w:pPr>
            <w:r w:rsidRPr="001C0E1B">
              <w:rPr>
                <w:rFonts w:cs="v4.2.0"/>
                <w:lang w:eastAsia="zh-CN"/>
              </w:rPr>
              <w:t>Setup 1 defined in A.3.15.1</w:t>
            </w:r>
          </w:p>
        </w:tc>
        <w:tc>
          <w:tcPr>
            <w:tcW w:w="2419" w:type="dxa"/>
            <w:gridSpan w:val="3"/>
            <w:tcBorders>
              <w:bottom w:val="single" w:sz="4" w:space="0" w:color="auto"/>
            </w:tcBorders>
            <w:vAlign w:val="center"/>
          </w:tcPr>
          <w:p w14:paraId="4535E0D7" w14:textId="77777777" w:rsidR="00115CC2" w:rsidRPr="001C0E1B" w:rsidRDefault="00115CC2" w:rsidP="005942C7">
            <w:pPr>
              <w:pStyle w:val="TAC"/>
              <w:rPr>
                <w:lang w:eastAsia="zh-CN"/>
              </w:rPr>
            </w:pPr>
            <w:r w:rsidRPr="001C0E1B">
              <w:rPr>
                <w:rFonts w:cs="v4.2.0"/>
                <w:lang w:eastAsia="zh-CN"/>
              </w:rPr>
              <w:t>Setup 1 defined in A.3.15.1</w:t>
            </w:r>
          </w:p>
        </w:tc>
      </w:tr>
      <w:tr w:rsidR="00115CC2" w:rsidRPr="001C0E1B" w14:paraId="3BF28AE2" w14:textId="77777777" w:rsidTr="005942C7">
        <w:trPr>
          <w:cantSplit/>
          <w:trHeight w:val="141"/>
          <w:jc w:val="center"/>
        </w:trPr>
        <w:tc>
          <w:tcPr>
            <w:tcW w:w="1951" w:type="dxa"/>
          </w:tcPr>
          <w:p w14:paraId="6A8C2E05" w14:textId="77777777" w:rsidR="00115CC2" w:rsidRPr="001C0E1B" w:rsidRDefault="00115CC2" w:rsidP="005942C7">
            <w:pPr>
              <w:pStyle w:val="TAL"/>
            </w:pPr>
            <w:r w:rsidRPr="001C0E1B">
              <w:rPr>
                <w:position w:val="-12"/>
              </w:rPr>
              <w:object w:dxaOrig="620" w:dyaOrig="380" w14:anchorId="28C66997">
                <v:shape id="_x0000_i1129" type="#_x0000_t75" style="width:28.05pt;height:14.05pt" o:ole="" fillcolor="window">
                  <v:imagedata r:id="rId46" o:title=""/>
                </v:shape>
                <o:OLEObject Type="Embed" ProgID="Equation.3" ShapeID="_x0000_i1129" DrawAspect="Content" ObjectID="_1698822014" r:id="rId146"/>
              </w:object>
            </w:r>
          </w:p>
        </w:tc>
        <w:tc>
          <w:tcPr>
            <w:tcW w:w="1794" w:type="dxa"/>
          </w:tcPr>
          <w:p w14:paraId="1ECE7280" w14:textId="77777777" w:rsidR="00115CC2" w:rsidRPr="001C0E1B" w:rsidRDefault="00115CC2" w:rsidP="005942C7">
            <w:pPr>
              <w:pStyle w:val="TAC"/>
            </w:pPr>
            <w:r w:rsidRPr="001C0E1B">
              <w:rPr>
                <w:rFonts w:cs="v4.2.0"/>
              </w:rPr>
              <w:t>dB</w:t>
            </w:r>
          </w:p>
        </w:tc>
        <w:tc>
          <w:tcPr>
            <w:tcW w:w="1418" w:type="dxa"/>
          </w:tcPr>
          <w:p w14:paraId="710B5590" w14:textId="77777777" w:rsidR="00115CC2" w:rsidRPr="001C0E1B" w:rsidRDefault="00115CC2" w:rsidP="005942C7">
            <w:pPr>
              <w:pStyle w:val="TAC"/>
              <w:rPr>
                <w:rFonts w:cs="v4.2.0"/>
                <w:lang w:eastAsia="zh-CN"/>
              </w:rPr>
            </w:pPr>
            <w:r w:rsidRPr="001C0E1B">
              <w:rPr>
                <w:rFonts w:cs="v4.2.0"/>
                <w:lang w:eastAsia="zh-CN"/>
              </w:rPr>
              <w:t>1</w:t>
            </w:r>
          </w:p>
        </w:tc>
        <w:tc>
          <w:tcPr>
            <w:tcW w:w="992" w:type="dxa"/>
          </w:tcPr>
          <w:p w14:paraId="5ADE76F0" w14:textId="77777777" w:rsidR="00115CC2" w:rsidRPr="001C0E1B" w:rsidDel="004B51DC" w:rsidRDefault="00115CC2" w:rsidP="005942C7">
            <w:pPr>
              <w:pStyle w:val="TAC"/>
              <w:rPr>
                <w:lang w:eastAsia="zh-CN"/>
              </w:rPr>
            </w:pPr>
            <w:r>
              <w:rPr>
                <w:lang w:eastAsia="zh-CN"/>
              </w:rPr>
              <w:t>-0.12</w:t>
            </w:r>
          </w:p>
        </w:tc>
        <w:tc>
          <w:tcPr>
            <w:tcW w:w="851" w:type="dxa"/>
          </w:tcPr>
          <w:p w14:paraId="2385B852" w14:textId="77777777" w:rsidR="00115CC2" w:rsidRPr="001C0E1B" w:rsidDel="004B51DC" w:rsidRDefault="00115CC2" w:rsidP="005942C7">
            <w:pPr>
              <w:pStyle w:val="TAC"/>
            </w:pPr>
            <w:r w:rsidRPr="001C0E1B">
              <w:rPr>
                <w:rFonts w:cs="v4.2.0"/>
              </w:rPr>
              <w:t>-infinity</w:t>
            </w:r>
          </w:p>
        </w:tc>
        <w:tc>
          <w:tcPr>
            <w:tcW w:w="899" w:type="dxa"/>
          </w:tcPr>
          <w:p w14:paraId="5BFCE12D" w14:textId="77777777" w:rsidR="00115CC2" w:rsidRPr="001C0E1B" w:rsidDel="004B51DC" w:rsidRDefault="00115CC2" w:rsidP="005942C7">
            <w:pPr>
              <w:pStyle w:val="TAC"/>
              <w:rPr>
                <w:lang w:eastAsia="zh-CN"/>
              </w:rPr>
            </w:pPr>
            <w:r w:rsidRPr="001C0E1B">
              <w:rPr>
                <w:rFonts w:cs="v4.2.0"/>
              </w:rPr>
              <w:t>-infinity</w:t>
            </w:r>
          </w:p>
        </w:tc>
        <w:tc>
          <w:tcPr>
            <w:tcW w:w="802" w:type="dxa"/>
          </w:tcPr>
          <w:p w14:paraId="0F576ED1" w14:textId="77777777" w:rsidR="00115CC2" w:rsidRPr="001C0E1B" w:rsidDel="00B36E6D" w:rsidRDefault="00115CC2" w:rsidP="005942C7">
            <w:pPr>
              <w:pStyle w:val="TAC"/>
              <w:rPr>
                <w:lang w:eastAsia="zh-CN"/>
              </w:rPr>
            </w:pPr>
            <w:r>
              <w:rPr>
                <w:lang w:eastAsia="zh-CN"/>
              </w:rPr>
              <w:t>-3.46</w:t>
            </w:r>
          </w:p>
        </w:tc>
        <w:tc>
          <w:tcPr>
            <w:tcW w:w="850" w:type="dxa"/>
          </w:tcPr>
          <w:p w14:paraId="2842F7E2" w14:textId="77777777" w:rsidR="00115CC2" w:rsidRPr="001C0E1B" w:rsidDel="004B51DC" w:rsidRDefault="00115CC2" w:rsidP="005942C7">
            <w:pPr>
              <w:pStyle w:val="TAC"/>
              <w:rPr>
                <w:lang w:eastAsia="zh-CN"/>
              </w:rPr>
            </w:pPr>
            <w:r w:rsidRPr="001C0E1B">
              <w:rPr>
                <w:lang w:eastAsia="zh-CN"/>
              </w:rPr>
              <w:t>2</w:t>
            </w:r>
          </w:p>
        </w:tc>
        <w:tc>
          <w:tcPr>
            <w:tcW w:w="767" w:type="dxa"/>
          </w:tcPr>
          <w:p w14:paraId="2C2C562B" w14:textId="77777777" w:rsidR="00115CC2" w:rsidRPr="001C0E1B" w:rsidDel="004B51DC" w:rsidRDefault="00115CC2" w:rsidP="005942C7">
            <w:pPr>
              <w:pStyle w:val="TAC"/>
              <w:rPr>
                <w:lang w:eastAsia="zh-CN"/>
              </w:rPr>
            </w:pPr>
            <w:r w:rsidRPr="001C0E1B">
              <w:rPr>
                <w:lang w:eastAsia="zh-CN"/>
              </w:rPr>
              <w:t>2</w:t>
            </w:r>
          </w:p>
        </w:tc>
      </w:tr>
      <w:tr w:rsidR="00115CC2" w:rsidRPr="001C0E1B" w14:paraId="3DA2ED79" w14:textId="77777777" w:rsidTr="005942C7">
        <w:trPr>
          <w:cantSplit/>
          <w:jc w:val="center"/>
        </w:trPr>
        <w:tc>
          <w:tcPr>
            <w:tcW w:w="1951" w:type="dxa"/>
          </w:tcPr>
          <w:p w14:paraId="62C6E314" w14:textId="77777777" w:rsidR="00115CC2" w:rsidRPr="001C0E1B" w:rsidRDefault="00115CC2" w:rsidP="005942C7">
            <w:pPr>
              <w:pStyle w:val="TAL"/>
            </w:pPr>
            <w:r w:rsidRPr="001C0E1B">
              <w:rPr>
                <w:position w:val="-12"/>
              </w:rPr>
              <w:object w:dxaOrig="400" w:dyaOrig="360" w14:anchorId="5ECD9B7F">
                <v:shape id="_x0000_i1130" type="#_x0000_t75" style="width:21.5pt;height:22.45pt" o:ole="" fillcolor="window">
                  <v:imagedata r:id="rId43" o:title=""/>
                </v:shape>
                <o:OLEObject Type="Embed" ProgID="Equation.3" ShapeID="_x0000_i1130" DrawAspect="Content" ObjectID="_1698822015" r:id="rId147"/>
              </w:object>
            </w:r>
            <w:r w:rsidRPr="001C0E1B">
              <w:t xml:space="preserve"> </w:t>
            </w:r>
            <w:r w:rsidRPr="001C0E1B">
              <w:rPr>
                <w:vertAlign w:val="superscript"/>
              </w:rPr>
              <w:t>Note2</w:t>
            </w:r>
          </w:p>
        </w:tc>
        <w:tc>
          <w:tcPr>
            <w:tcW w:w="1794" w:type="dxa"/>
          </w:tcPr>
          <w:p w14:paraId="03027473" w14:textId="77777777" w:rsidR="00115CC2" w:rsidRPr="001C0E1B" w:rsidRDefault="00115CC2" w:rsidP="005942C7">
            <w:pPr>
              <w:pStyle w:val="TAC"/>
            </w:pPr>
            <w:r w:rsidRPr="001C0E1B">
              <w:rPr>
                <w:rFonts w:cs="v4.2.0"/>
              </w:rPr>
              <w:t>dBm/15 kHz</w:t>
            </w:r>
          </w:p>
        </w:tc>
        <w:tc>
          <w:tcPr>
            <w:tcW w:w="1418" w:type="dxa"/>
          </w:tcPr>
          <w:p w14:paraId="103A0EC3" w14:textId="77777777" w:rsidR="00115CC2" w:rsidRPr="001C0E1B" w:rsidRDefault="00115CC2" w:rsidP="005942C7">
            <w:pPr>
              <w:pStyle w:val="TAC"/>
              <w:rPr>
                <w:rFonts w:cs="v4.2.0"/>
                <w:lang w:eastAsia="zh-CN"/>
              </w:rPr>
            </w:pPr>
            <w:r w:rsidRPr="001C0E1B">
              <w:rPr>
                <w:rFonts w:cs="v4.2.0"/>
                <w:lang w:eastAsia="zh-CN"/>
              </w:rPr>
              <w:t>1</w:t>
            </w:r>
          </w:p>
        </w:tc>
        <w:tc>
          <w:tcPr>
            <w:tcW w:w="5161" w:type="dxa"/>
            <w:gridSpan w:val="6"/>
          </w:tcPr>
          <w:p w14:paraId="1E54FE0D" w14:textId="77777777" w:rsidR="00115CC2" w:rsidRPr="001C0E1B" w:rsidRDefault="00115CC2" w:rsidP="005942C7">
            <w:pPr>
              <w:pStyle w:val="TAC"/>
            </w:pPr>
            <w:r>
              <w:rPr>
                <w:rFonts w:cs="v4.2.0"/>
              </w:rPr>
              <w:t>-104.7</w:t>
            </w:r>
          </w:p>
        </w:tc>
      </w:tr>
      <w:tr w:rsidR="00115CC2" w:rsidRPr="001C0E1B" w14:paraId="5F1A85A1" w14:textId="77777777" w:rsidTr="005942C7">
        <w:trPr>
          <w:cantSplit/>
          <w:jc w:val="center"/>
        </w:trPr>
        <w:tc>
          <w:tcPr>
            <w:tcW w:w="1951" w:type="dxa"/>
          </w:tcPr>
          <w:p w14:paraId="2E7D1001" w14:textId="77777777" w:rsidR="00115CC2" w:rsidRPr="001C0E1B" w:rsidRDefault="00115CC2" w:rsidP="005942C7">
            <w:pPr>
              <w:pStyle w:val="TAL"/>
            </w:pPr>
            <w:r w:rsidRPr="001C0E1B">
              <w:rPr>
                <w:position w:val="-12"/>
              </w:rPr>
              <w:object w:dxaOrig="400" w:dyaOrig="360" w14:anchorId="10D34895">
                <v:shape id="_x0000_i1131" type="#_x0000_t75" style="width:21.5pt;height:22.45pt" o:ole="" fillcolor="window">
                  <v:imagedata r:id="rId43" o:title=""/>
                </v:shape>
                <o:OLEObject Type="Embed" ProgID="Equation.3" ShapeID="_x0000_i1131" DrawAspect="Content" ObjectID="_1698822016" r:id="rId148"/>
              </w:object>
            </w:r>
            <w:r w:rsidRPr="001C0E1B">
              <w:t xml:space="preserve"> </w:t>
            </w:r>
            <w:r w:rsidRPr="001C0E1B">
              <w:rPr>
                <w:vertAlign w:val="superscript"/>
              </w:rPr>
              <w:t>Note2</w:t>
            </w:r>
          </w:p>
        </w:tc>
        <w:tc>
          <w:tcPr>
            <w:tcW w:w="1794" w:type="dxa"/>
          </w:tcPr>
          <w:p w14:paraId="0EDBB010" w14:textId="77777777" w:rsidR="00115CC2" w:rsidRPr="001C0E1B" w:rsidRDefault="00115CC2" w:rsidP="005942C7">
            <w:pPr>
              <w:pStyle w:val="TAC"/>
            </w:pPr>
            <w:r w:rsidRPr="001C0E1B">
              <w:rPr>
                <w:rFonts w:cs="v4.2.0"/>
              </w:rPr>
              <w:t>dBm/SCS</w:t>
            </w:r>
          </w:p>
        </w:tc>
        <w:tc>
          <w:tcPr>
            <w:tcW w:w="1418" w:type="dxa"/>
          </w:tcPr>
          <w:p w14:paraId="1CFE040C" w14:textId="77777777" w:rsidR="00115CC2" w:rsidRPr="001C0E1B" w:rsidRDefault="00115CC2" w:rsidP="005942C7">
            <w:pPr>
              <w:pStyle w:val="TAC"/>
              <w:rPr>
                <w:rFonts w:cs="v4.2.0"/>
                <w:lang w:eastAsia="zh-CN"/>
              </w:rPr>
            </w:pPr>
            <w:r w:rsidRPr="001C0E1B">
              <w:rPr>
                <w:rFonts w:cs="v4.2.0"/>
                <w:lang w:eastAsia="zh-CN"/>
              </w:rPr>
              <w:t>1</w:t>
            </w:r>
          </w:p>
        </w:tc>
        <w:tc>
          <w:tcPr>
            <w:tcW w:w="5161" w:type="dxa"/>
            <w:gridSpan w:val="6"/>
          </w:tcPr>
          <w:p w14:paraId="57EDF69B" w14:textId="77777777" w:rsidR="00115CC2" w:rsidRPr="001C0E1B" w:rsidRDefault="00115CC2" w:rsidP="005942C7">
            <w:pPr>
              <w:pStyle w:val="TAC"/>
            </w:pPr>
            <w:r>
              <w:rPr>
                <w:rFonts w:cs="v4.2.0"/>
              </w:rPr>
              <w:t>-95.7</w:t>
            </w:r>
          </w:p>
        </w:tc>
      </w:tr>
      <w:tr w:rsidR="00115CC2" w:rsidRPr="001C0E1B" w14:paraId="398C9405" w14:textId="77777777" w:rsidTr="005942C7">
        <w:trPr>
          <w:cantSplit/>
          <w:jc w:val="center"/>
        </w:trPr>
        <w:tc>
          <w:tcPr>
            <w:tcW w:w="1951" w:type="dxa"/>
          </w:tcPr>
          <w:p w14:paraId="17854BDB" w14:textId="77777777" w:rsidR="00115CC2" w:rsidRPr="001C0E1B" w:rsidRDefault="00115CC2" w:rsidP="005942C7">
            <w:pPr>
              <w:pStyle w:val="TAL"/>
            </w:pPr>
            <w:r w:rsidRPr="001C0E1B">
              <w:rPr>
                <w:position w:val="-12"/>
              </w:rPr>
              <w:object w:dxaOrig="800" w:dyaOrig="380" w14:anchorId="14942FC2">
                <v:shape id="_x0000_i1132" type="#_x0000_t75" style="width:43.95pt;height:14.05pt" o:ole="" fillcolor="window">
                  <v:imagedata r:id="rId48" o:title=""/>
                </v:shape>
                <o:OLEObject Type="Embed" ProgID="Equation.3" ShapeID="_x0000_i1132" DrawAspect="Content" ObjectID="_1698822017" r:id="rId149"/>
              </w:object>
            </w:r>
          </w:p>
        </w:tc>
        <w:tc>
          <w:tcPr>
            <w:tcW w:w="1794" w:type="dxa"/>
          </w:tcPr>
          <w:p w14:paraId="6FBBC648" w14:textId="77777777" w:rsidR="00115CC2" w:rsidRPr="001C0E1B" w:rsidRDefault="00115CC2" w:rsidP="005942C7">
            <w:pPr>
              <w:pStyle w:val="TAC"/>
            </w:pPr>
            <w:r w:rsidRPr="001C0E1B">
              <w:rPr>
                <w:rFonts w:cs="v4.2.0"/>
              </w:rPr>
              <w:t>dB</w:t>
            </w:r>
          </w:p>
        </w:tc>
        <w:tc>
          <w:tcPr>
            <w:tcW w:w="1418" w:type="dxa"/>
          </w:tcPr>
          <w:p w14:paraId="11B29B11" w14:textId="77777777" w:rsidR="00115CC2" w:rsidRPr="001C0E1B" w:rsidRDefault="00115CC2" w:rsidP="005942C7">
            <w:pPr>
              <w:pStyle w:val="TAC"/>
              <w:rPr>
                <w:rFonts w:cs="v4.2.0"/>
                <w:lang w:eastAsia="zh-CN"/>
              </w:rPr>
            </w:pPr>
            <w:r w:rsidRPr="001C0E1B">
              <w:rPr>
                <w:rFonts w:cs="v4.2.0"/>
                <w:lang w:eastAsia="zh-CN"/>
              </w:rPr>
              <w:t>1</w:t>
            </w:r>
          </w:p>
        </w:tc>
        <w:tc>
          <w:tcPr>
            <w:tcW w:w="992" w:type="dxa"/>
          </w:tcPr>
          <w:p w14:paraId="0BF385AA" w14:textId="77777777" w:rsidR="00115CC2" w:rsidRPr="001C0E1B" w:rsidRDefault="00115CC2" w:rsidP="005942C7">
            <w:pPr>
              <w:pStyle w:val="TAC"/>
            </w:pPr>
            <w:r w:rsidRPr="001C0E1B">
              <w:rPr>
                <w:rFonts w:cs="v4.2.0"/>
              </w:rPr>
              <w:t>4</w:t>
            </w:r>
          </w:p>
        </w:tc>
        <w:tc>
          <w:tcPr>
            <w:tcW w:w="851" w:type="dxa"/>
          </w:tcPr>
          <w:p w14:paraId="185B7DDD" w14:textId="77777777" w:rsidR="00115CC2" w:rsidRPr="001C0E1B" w:rsidRDefault="00115CC2" w:rsidP="005942C7">
            <w:pPr>
              <w:pStyle w:val="TAC"/>
            </w:pPr>
            <w:r w:rsidRPr="001C0E1B">
              <w:rPr>
                <w:rFonts w:cs="v4.2.0"/>
              </w:rPr>
              <w:t>-infinity</w:t>
            </w:r>
          </w:p>
        </w:tc>
        <w:tc>
          <w:tcPr>
            <w:tcW w:w="899" w:type="dxa"/>
          </w:tcPr>
          <w:p w14:paraId="08F8361E" w14:textId="77777777" w:rsidR="00115CC2" w:rsidRPr="001C0E1B" w:rsidRDefault="00115CC2" w:rsidP="005942C7">
            <w:pPr>
              <w:pStyle w:val="TAC"/>
            </w:pPr>
            <w:r w:rsidRPr="001C0E1B">
              <w:rPr>
                <w:rFonts w:cs="v4.2.0"/>
              </w:rPr>
              <w:t>-infinity</w:t>
            </w:r>
          </w:p>
        </w:tc>
        <w:tc>
          <w:tcPr>
            <w:tcW w:w="802" w:type="dxa"/>
          </w:tcPr>
          <w:p w14:paraId="3540E488" w14:textId="77777777" w:rsidR="00115CC2" w:rsidRPr="001C0E1B" w:rsidRDefault="00115CC2" w:rsidP="005942C7">
            <w:pPr>
              <w:pStyle w:val="TAC"/>
            </w:pPr>
            <w:r w:rsidRPr="001C0E1B">
              <w:rPr>
                <w:rFonts w:cs="v4.2.0"/>
              </w:rPr>
              <w:t>2</w:t>
            </w:r>
          </w:p>
        </w:tc>
        <w:tc>
          <w:tcPr>
            <w:tcW w:w="850" w:type="dxa"/>
          </w:tcPr>
          <w:p w14:paraId="158C01C3" w14:textId="77777777" w:rsidR="00115CC2" w:rsidRPr="001C0E1B" w:rsidRDefault="00115CC2" w:rsidP="005942C7">
            <w:pPr>
              <w:pStyle w:val="TAC"/>
            </w:pPr>
            <w:r w:rsidRPr="001C0E1B">
              <w:rPr>
                <w:lang w:eastAsia="zh-CN"/>
              </w:rPr>
              <w:t>2</w:t>
            </w:r>
          </w:p>
        </w:tc>
        <w:tc>
          <w:tcPr>
            <w:tcW w:w="767" w:type="dxa"/>
          </w:tcPr>
          <w:p w14:paraId="372C4CD7" w14:textId="77777777" w:rsidR="00115CC2" w:rsidRPr="001C0E1B" w:rsidRDefault="00115CC2" w:rsidP="005942C7">
            <w:pPr>
              <w:pStyle w:val="TAC"/>
            </w:pPr>
            <w:r w:rsidRPr="001C0E1B">
              <w:rPr>
                <w:rFonts w:cs="v4.2.0"/>
              </w:rPr>
              <w:t>2</w:t>
            </w:r>
          </w:p>
        </w:tc>
      </w:tr>
      <w:tr w:rsidR="00115CC2" w:rsidRPr="001C0E1B" w14:paraId="2749E0C1" w14:textId="77777777" w:rsidTr="005942C7">
        <w:trPr>
          <w:cantSplit/>
          <w:jc w:val="center"/>
        </w:trPr>
        <w:tc>
          <w:tcPr>
            <w:tcW w:w="1951" w:type="dxa"/>
          </w:tcPr>
          <w:p w14:paraId="61175B55" w14:textId="77777777" w:rsidR="00115CC2" w:rsidRPr="001C0E1B" w:rsidRDefault="00115CC2" w:rsidP="005942C7">
            <w:pPr>
              <w:pStyle w:val="TAL"/>
            </w:pPr>
            <w:r w:rsidRPr="001C0E1B">
              <w:t xml:space="preserve">SS-RSRP </w:t>
            </w:r>
            <w:r w:rsidRPr="001C0E1B">
              <w:rPr>
                <w:vertAlign w:val="superscript"/>
              </w:rPr>
              <w:t>Note3</w:t>
            </w:r>
          </w:p>
        </w:tc>
        <w:tc>
          <w:tcPr>
            <w:tcW w:w="1794" w:type="dxa"/>
          </w:tcPr>
          <w:p w14:paraId="5817ABB6" w14:textId="77777777" w:rsidR="00115CC2" w:rsidRPr="001C0E1B" w:rsidRDefault="00115CC2" w:rsidP="005942C7">
            <w:pPr>
              <w:pStyle w:val="TAC"/>
            </w:pPr>
            <w:r w:rsidRPr="001C0E1B">
              <w:rPr>
                <w:rFonts w:cs="v4.2.0"/>
              </w:rPr>
              <w:t>dBm/SCS</w:t>
            </w:r>
          </w:p>
        </w:tc>
        <w:tc>
          <w:tcPr>
            <w:tcW w:w="1418" w:type="dxa"/>
          </w:tcPr>
          <w:p w14:paraId="1F234B2C" w14:textId="77777777" w:rsidR="00115CC2" w:rsidRPr="001C0E1B" w:rsidRDefault="00115CC2" w:rsidP="005942C7">
            <w:pPr>
              <w:pStyle w:val="TAC"/>
              <w:rPr>
                <w:rFonts w:cs="v4.2.0"/>
                <w:lang w:eastAsia="zh-CN"/>
              </w:rPr>
            </w:pPr>
            <w:r w:rsidRPr="001C0E1B">
              <w:rPr>
                <w:rFonts w:cs="v4.2.0"/>
                <w:lang w:eastAsia="zh-CN"/>
              </w:rPr>
              <w:t>1</w:t>
            </w:r>
          </w:p>
        </w:tc>
        <w:tc>
          <w:tcPr>
            <w:tcW w:w="992" w:type="dxa"/>
          </w:tcPr>
          <w:p w14:paraId="28079999" w14:textId="77777777" w:rsidR="00115CC2" w:rsidRPr="001C0E1B" w:rsidRDefault="00115CC2" w:rsidP="005942C7">
            <w:pPr>
              <w:pStyle w:val="TAC"/>
            </w:pPr>
            <w:r>
              <w:rPr>
                <w:lang w:eastAsia="zh-CN"/>
              </w:rPr>
              <w:t>-91.7</w:t>
            </w:r>
          </w:p>
        </w:tc>
        <w:tc>
          <w:tcPr>
            <w:tcW w:w="851" w:type="dxa"/>
          </w:tcPr>
          <w:p w14:paraId="469C486A" w14:textId="77777777" w:rsidR="00115CC2" w:rsidRPr="001C0E1B" w:rsidRDefault="00115CC2" w:rsidP="005942C7">
            <w:pPr>
              <w:pStyle w:val="TAC"/>
            </w:pPr>
            <w:r w:rsidRPr="001C0E1B">
              <w:rPr>
                <w:rFonts w:cs="v4.2.0"/>
              </w:rPr>
              <w:t>-infinity</w:t>
            </w:r>
          </w:p>
        </w:tc>
        <w:tc>
          <w:tcPr>
            <w:tcW w:w="899" w:type="dxa"/>
          </w:tcPr>
          <w:p w14:paraId="7492EF6F" w14:textId="77777777" w:rsidR="00115CC2" w:rsidRPr="001C0E1B" w:rsidRDefault="00115CC2" w:rsidP="005942C7">
            <w:pPr>
              <w:pStyle w:val="TAC"/>
            </w:pPr>
            <w:r w:rsidRPr="001C0E1B">
              <w:rPr>
                <w:rFonts w:cs="v4.2.0"/>
              </w:rPr>
              <w:t>-infinity</w:t>
            </w:r>
          </w:p>
        </w:tc>
        <w:tc>
          <w:tcPr>
            <w:tcW w:w="802" w:type="dxa"/>
          </w:tcPr>
          <w:p w14:paraId="43F868DD" w14:textId="77777777" w:rsidR="00115CC2" w:rsidRPr="001C0E1B" w:rsidRDefault="00115CC2" w:rsidP="005942C7">
            <w:pPr>
              <w:pStyle w:val="TAC"/>
              <w:rPr>
                <w:lang w:eastAsia="zh-CN"/>
              </w:rPr>
            </w:pPr>
            <w:r>
              <w:rPr>
                <w:rFonts w:cs="v4.2.0"/>
              </w:rPr>
              <w:t>-93.7</w:t>
            </w:r>
          </w:p>
        </w:tc>
        <w:tc>
          <w:tcPr>
            <w:tcW w:w="850" w:type="dxa"/>
          </w:tcPr>
          <w:p w14:paraId="2BDBC3B9" w14:textId="77777777" w:rsidR="00115CC2" w:rsidRPr="001C0E1B" w:rsidRDefault="00115CC2" w:rsidP="005942C7">
            <w:pPr>
              <w:pStyle w:val="TAC"/>
              <w:rPr>
                <w:lang w:eastAsia="zh-CN"/>
              </w:rPr>
            </w:pPr>
            <w:r>
              <w:rPr>
                <w:rFonts w:cs="v4.2.0"/>
              </w:rPr>
              <w:t>-93.7</w:t>
            </w:r>
          </w:p>
        </w:tc>
        <w:tc>
          <w:tcPr>
            <w:tcW w:w="767" w:type="dxa"/>
          </w:tcPr>
          <w:p w14:paraId="28F05717" w14:textId="77777777" w:rsidR="00115CC2" w:rsidRPr="001C0E1B" w:rsidRDefault="00115CC2" w:rsidP="005942C7">
            <w:pPr>
              <w:pStyle w:val="TAC"/>
              <w:rPr>
                <w:lang w:eastAsia="zh-CN"/>
              </w:rPr>
            </w:pPr>
            <w:r>
              <w:rPr>
                <w:rFonts w:cs="v4.2.0"/>
              </w:rPr>
              <w:t>-93.7</w:t>
            </w:r>
          </w:p>
        </w:tc>
      </w:tr>
      <w:tr w:rsidR="00115CC2" w:rsidRPr="001C0E1B" w14:paraId="78D7ADD0" w14:textId="77777777" w:rsidTr="005942C7">
        <w:trPr>
          <w:cantSplit/>
          <w:jc w:val="center"/>
        </w:trPr>
        <w:tc>
          <w:tcPr>
            <w:tcW w:w="1951" w:type="dxa"/>
          </w:tcPr>
          <w:p w14:paraId="584005F5" w14:textId="77777777" w:rsidR="00115CC2" w:rsidRPr="001C0E1B" w:rsidRDefault="00115CC2" w:rsidP="005942C7">
            <w:pPr>
              <w:pStyle w:val="TAL"/>
            </w:pPr>
            <w:r w:rsidRPr="001C0E1B">
              <w:t>Io</w:t>
            </w:r>
          </w:p>
        </w:tc>
        <w:tc>
          <w:tcPr>
            <w:tcW w:w="1794" w:type="dxa"/>
          </w:tcPr>
          <w:p w14:paraId="2B316A89" w14:textId="77777777" w:rsidR="00115CC2" w:rsidRPr="001C0E1B" w:rsidRDefault="00115CC2" w:rsidP="005942C7">
            <w:pPr>
              <w:pStyle w:val="TAC"/>
            </w:pPr>
            <w:r w:rsidRPr="001C0E1B">
              <w:rPr>
                <w:rFonts w:cs="v4.2.0"/>
                <w:lang w:eastAsia="zh-CN"/>
              </w:rPr>
              <w:t>dBm/95.04 MHz</w:t>
            </w:r>
          </w:p>
        </w:tc>
        <w:tc>
          <w:tcPr>
            <w:tcW w:w="1418" w:type="dxa"/>
          </w:tcPr>
          <w:p w14:paraId="21D0DE24" w14:textId="77777777" w:rsidR="00115CC2" w:rsidRPr="001C0E1B" w:rsidRDefault="00115CC2" w:rsidP="005942C7">
            <w:pPr>
              <w:pStyle w:val="TAC"/>
              <w:rPr>
                <w:rFonts w:cs="v4.2.0"/>
                <w:lang w:eastAsia="zh-CN"/>
              </w:rPr>
            </w:pPr>
            <w:r w:rsidRPr="001C0E1B">
              <w:rPr>
                <w:rFonts w:cs="v4.2.0"/>
                <w:lang w:eastAsia="zh-CN"/>
              </w:rPr>
              <w:t>1</w:t>
            </w:r>
          </w:p>
        </w:tc>
        <w:tc>
          <w:tcPr>
            <w:tcW w:w="992" w:type="dxa"/>
          </w:tcPr>
          <w:p w14:paraId="64E6D2C8" w14:textId="77777777" w:rsidR="00115CC2" w:rsidRPr="001C0E1B" w:rsidRDefault="00115CC2" w:rsidP="005942C7">
            <w:pPr>
              <w:pStyle w:val="TAC"/>
              <w:rPr>
                <w:lang w:eastAsia="zh-CN"/>
              </w:rPr>
            </w:pPr>
            <w:r>
              <w:rPr>
                <w:lang w:eastAsia="zh-CN"/>
              </w:rPr>
              <w:t>-59.64</w:t>
            </w:r>
          </w:p>
        </w:tc>
        <w:tc>
          <w:tcPr>
            <w:tcW w:w="851" w:type="dxa"/>
          </w:tcPr>
          <w:p w14:paraId="06313C58" w14:textId="77777777" w:rsidR="00115CC2" w:rsidRPr="001C0E1B" w:rsidRDefault="00115CC2" w:rsidP="005942C7">
            <w:pPr>
              <w:pStyle w:val="TAC"/>
              <w:rPr>
                <w:lang w:eastAsia="zh-CN"/>
              </w:rPr>
            </w:pPr>
            <w:r>
              <w:rPr>
                <w:lang w:eastAsia="zh-CN"/>
              </w:rPr>
              <w:t>-62.59</w:t>
            </w:r>
          </w:p>
        </w:tc>
        <w:tc>
          <w:tcPr>
            <w:tcW w:w="899" w:type="dxa"/>
          </w:tcPr>
          <w:p w14:paraId="29E4AED9" w14:textId="77777777" w:rsidR="00115CC2" w:rsidRPr="001C0E1B" w:rsidRDefault="00115CC2" w:rsidP="005942C7">
            <w:pPr>
              <w:pStyle w:val="TAC"/>
              <w:rPr>
                <w:lang w:eastAsia="zh-CN"/>
              </w:rPr>
            </w:pPr>
            <w:r>
              <w:rPr>
                <w:lang w:eastAsia="zh-CN"/>
              </w:rPr>
              <w:t>-62.59</w:t>
            </w:r>
          </w:p>
        </w:tc>
        <w:tc>
          <w:tcPr>
            <w:tcW w:w="802" w:type="dxa"/>
          </w:tcPr>
          <w:p w14:paraId="45147B1F" w14:textId="77777777" w:rsidR="00115CC2" w:rsidRPr="001C0E1B" w:rsidRDefault="00115CC2" w:rsidP="005942C7">
            <w:pPr>
              <w:pStyle w:val="TAC"/>
              <w:rPr>
                <w:lang w:eastAsia="zh-CN"/>
              </w:rPr>
            </w:pPr>
            <w:r>
              <w:rPr>
                <w:lang w:eastAsia="zh-CN"/>
              </w:rPr>
              <w:t>-59.94</w:t>
            </w:r>
          </w:p>
        </w:tc>
        <w:tc>
          <w:tcPr>
            <w:tcW w:w="850" w:type="dxa"/>
          </w:tcPr>
          <w:p w14:paraId="3DC42842" w14:textId="77777777" w:rsidR="00115CC2" w:rsidRPr="001C0E1B" w:rsidRDefault="00115CC2" w:rsidP="005942C7">
            <w:pPr>
              <w:pStyle w:val="TAC"/>
              <w:rPr>
                <w:lang w:eastAsia="zh-CN"/>
              </w:rPr>
            </w:pPr>
            <w:r>
              <w:rPr>
                <w:lang w:eastAsia="zh-CN"/>
              </w:rPr>
              <w:t>-62.59</w:t>
            </w:r>
          </w:p>
        </w:tc>
        <w:tc>
          <w:tcPr>
            <w:tcW w:w="767" w:type="dxa"/>
          </w:tcPr>
          <w:p w14:paraId="29493735" w14:textId="77777777" w:rsidR="00115CC2" w:rsidRPr="001C0E1B" w:rsidRDefault="00115CC2" w:rsidP="005942C7">
            <w:pPr>
              <w:pStyle w:val="TAC"/>
              <w:rPr>
                <w:lang w:eastAsia="zh-CN"/>
              </w:rPr>
            </w:pPr>
            <w:r>
              <w:rPr>
                <w:lang w:eastAsia="zh-CN"/>
              </w:rPr>
              <w:t>-62.59</w:t>
            </w:r>
          </w:p>
        </w:tc>
      </w:tr>
      <w:tr w:rsidR="00115CC2" w:rsidRPr="001C0E1B" w14:paraId="5413EC04" w14:textId="77777777" w:rsidTr="005942C7">
        <w:trPr>
          <w:cantSplit/>
          <w:jc w:val="center"/>
        </w:trPr>
        <w:tc>
          <w:tcPr>
            <w:tcW w:w="1951" w:type="dxa"/>
          </w:tcPr>
          <w:p w14:paraId="0534024C" w14:textId="77777777" w:rsidR="00115CC2" w:rsidRPr="001C0E1B" w:rsidRDefault="00115CC2" w:rsidP="005942C7">
            <w:pPr>
              <w:pStyle w:val="TAL"/>
            </w:pPr>
            <w:r w:rsidRPr="001C0E1B">
              <w:t xml:space="preserve">Propagation Condition </w:t>
            </w:r>
          </w:p>
        </w:tc>
        <w:tc>
          <w:tcPr>
            <w:tcW w:w="1794" w:type="dxa"/>
          </w:tcPr>
          <w:p w14:paraId="3748C94B" w14:textId="77777777" w:rsidR="00115CC2" w:rsidRPr="001C0E1B" w:rsidRDefault="00115CC2" w:rsidP="005942C7">
            <w:pPr>
              <w:pStyle w:val="TAC"/>
            </w:pPr>
          </w:p>
        </w:tc>
        <w:tc>
          <w:tcPr>
            <w:tcW w:w="1418" w:type="dxa"/>
          </w:tcPr>
          <w:p w14:paraId="7E5F181C" w14:textId="77777777" w:rsidR="00115CC2" w:rsidRPr="001C0E1B" w:rsidRDefault="00115CC2" w:rsidP="005942C7">
            <w:pPr>
              <w:pStyle w:val="TAC"/>
              <w:rPr>
                <w:rFonts w:cs="v4.2.0"/>
                <w:lang w:eastAsia="zh-CN"/>
              </w:rPr>
            </w:pPr>
            <w:r w:rsidRPr="001C0E1B">
              <w:rPr>
                <w:rFonts w:cs="v4.2.0"/>
                <w:lang w:eastAsia="zh-CN"/>
              </w:rPr>
              <w:t>1</w:t>
            </w:r>
          </w:p>
        </w:tc>
        <w:tc>
          <w:tcPr>
            <w:tcW w:w="5161" w:type="dxa"/>
            <w:gridSpan w:val="6"/>
          </w:tcPr>
          <w:p w14:paraId="212CF085" w14:textId="77777777" w:rsidR="00115CC2" w:rsidRPr="001C0E1B" w:rsidRDefault="00115CC2" w:rsidP="005942C7">
            <w:pPr>
              <w:pStyle w:val="TAC"/>
            </w:pPr>
            <w:r w:rsidRPr="001C0E1B">
              <w:rPr>
                <w:rFonts w:cs="v4.2.0"/>
              </w:rPr>
              <w:t>AWGN</w:t>
            </w:r>
          </w:p>
        </w:tc>
      </w:tr>
      <w:tr w:rsidR="00115CC2" w:rsidRPr="001C0E1B" w14:paraId="608FBB31" w14:textId="77777777" w:rsidTr="005942C7">
        <w:trPr>
          <w:cantSplit/>
          <w:jc w:val="center"/>
        </w:trPr>
        <w:tc>
          <w:tcPr>
            <w:tcW w:w="10324" w:type="dxa"/>
            <w:gridSpan w:val="9"/>
          </w:tcPr>
          <w:p w14:paraId="1B523D28" w14:textId="77777777" w:rsidR="00115CC2" w:rsidRPr="001C0E1B" w:rsidRDefault="00115CC2" w:rsidP="005942C7">
            <w:pPr>
              <w:pStyle w:val="TAN"/>
            </w:pPr>
            <w:r w:rsidRPr="001C0E1B">
              <w:t>Note 1:</w:t>
            </w:r>
            <w:r w:rsidRPr="001C0E1B">
              <w:tab/>
              <w:t xml:space="preserve">OCNG shall be used such that both cells are fully allocated and a constant total transmitted power spectral </w:t>
            </w:r>
            <w:r w:rsidRPr="001C0E1B">
              <w:rPr>
                <w:rFonts w:cs="v4.2.0"/>
              </w:rPr>
              <w:t>density</w:t>
            </w:r>
            <w:r w:rsidRPr="001C0E1B">
              <w:t xml:space="preserve"> is achieved for all OFDM symbols.</w:t>
            </w:r>
          </w:p>
          <w:p w14:paraId="3D00E9FE" w14:textId="77777777" w:rsidR="00115CC2" w:rsidRPr="001C0E1B" w:rsidRDefault="00115CC2" w:rsidP="005942C7">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object w:dxaOrig="400" w:dyaOrig="360" w14:anchorId="13F8DEBA">
                <v:shape id="_x0000_i1133" type="#_x0000_t75" style="width:21.5pt;height:22.45pt" o:ole="" fillcolor="window">
                  <v:imagedata r:id="rId43" o:title=""/>
                </v:shape>
                <o:OLEObject Type="Embed" ProgID="Equation.3" ShapeID="_x0000_i1133" DrawAspect="Content" ObjectID="_1698822018" r:id="rId150"/>
              </w:object>
            </w:r>
            <w:r w:rsidRPr="001C0E1B">
              <w:t xml:space="preserve"> to be fulfilled.</w:t>
            </w:r>
          </w:p>
          <w:p w14:paraId="671D9388" w14:textId="77777777" w:rsidR="00115CC2" w:rsidRPr="001C0E1B" w:rsidRDefault="00115CC2" w:rsidP="005942C7">
            <w:pPr>
              <w:pStyle w:val="TAN"/>
              <w:rPr>
                <w:rFonts w:cs="Arial"/>
              </w:rPr>
            </w:pPr>
            <w:r w:rsidRPr="001C0E1B">
              <w:t>Note 3:</w:t>
            </w:r>
            <w:r w:rsidRPr="001C0E1B">
              <w:tab/>
              <w:t>SS-RSRP levels have been derived from other parameters for information purposes. They are not settable parameters themselves.</w:t>
            </w:r>
          </w:p>
          <w:p w14:paraId="74B1B593" w14:textId="77777777" w:rsidR="00115CC2" w:rsidRPr="001C0E1B" w:rsidRDefault="00115CC2" w:rsidP="005942C7">
            <w:pPr>
              <w:pStyle w:val="TAN"/>
              <w:rPr>
                <w:rFonts w:cs="v4.2.0"/>
              </w:rPr>
            </w:pPr>
            <w:r w:rsidRPr="001C0E1B">
              <w:rPr>
                <w:rFonts w:cs="Arial"/>
              </w:rPr>
              <w:t>Note 4:</w:t>
            </w:r>
            <w:r w:rsidRPr="001C0E1B">
              <w:rPr>
                <w:rFonts w:cs="Arial"/>
              </w:rPr>
              <w:tab/>
              <w:t>Information about types of UE beam is given in B.2.1.3, and does not limit UE implementation or test system implementation</w:t>
            </w:r>
          </w:p>
        </w:tc>
      </w:tr>
    </w:tbl>
    <w:p w14:paraId="050D2B22" w14:textId="77777777" w:rsidR="00115CC2" w:rsidRPr="001C0E1B" w:rsidRDefault="00115CC2" w:rsidP="00115CC2"/>
    <w:p w14:paraId="653C7324" w14:textId="77777777" w:rsidR="00115CC2" w:rsidRPr="001C0E1B" w:rsidRDefault="00115CC2" w:rsidP="00115CC2">
      <w:pPr>
        <w:pStyle w:val="H6"/>
      </w:pPr>
      <w:bookmarkStart w:id="4737" w:name="_Toc383691177"/>
      <w:r w:rsidRPr="001C0E1B">
        <w:t>A.7.3.2.1.1.2</w:t>
      </w:r>
      <w:r w:rsidRPr="001C0E1B">
        <w:tab/>
        <w:t>Test Requirements</w:t>
      </w:r>
      <w:bookmarkEnd w:id="4737"/>
    </w:p>
    <w:p w14:paraId="5B1A2A55" w14:textId="77777777" w:rsidR="00115CC2" w:rsidRPr="001C0E1B" w:rsidRDefault="00115CC2" w:rsidP="00115CC2">
      <w:pPr>
        <w:rPr>
          <w:rFonts w:cs="v4.2.0"/>
        </w:rPr>
      </w:pPr>
      <w:r w:rsidRPr="001C0E1B">
        <w:rPr>
          <w:rFonts w:cs="v4.2.0"/>
        </w:rPr>
        <w:t xml:space="preserve">The RRC re-establishment delay is defined as the time from the start of time period T3, to the moment when the UE starts to send PRACH preambles to cell 2 for sending the </w:t>
      </w:r>
      <w:r w:rsidRPr="001C0E1B">
        <w:rPr>
          <w:i/>
        </w:rPr>
        <w:t>RRCReestablishmentRequest</w:t>
      </w:r>
      <w:r w:rsidRPr="001C0E1B">
        <w:t xml:space="preserve"> </w:t>
      </w:r>
      <w:r w:rsidRPr="001C0E1B">
        <w:rPr>
          <w:rFonts w:cs="v4.2.0"/>
        </w:rPr>
        <w:t>message to cell 2.</w:t>
      </w:r>
    </w:p>
    <w:p w14:paraId="15D6DB32" w14:textId="77777777" w:rsidR="00115CC2" w:rsidRPr="001C0E1B" w:rsidRDefault="00115CC2" w:rsidP="00115CC2">
      <w:pPr>
        <w:rPr>
          <w:rFonts w:cs="v4.2.0"/>
        </w:rPr>
      </w:pPr>
      <w:r w:rsidRPr="001C0E1B">
        <w:rPr>
          <w:rFonts w:cs="v4.2.0"/>
        </w:rPr>
        <w:t xml:space="preserve">The RRC re-establishment delay </w:t>
      </w:r>
      <w:r w:rsidRPr="001C0E1B">
        <w:t>to an unknown NR intra frequency cell</w:t>
      </w:r>
      <w:r w:rsidRPr="001C0E1B">
        <w:rPr>
          <w:rFonts w:cs="v4.2.0"/>
        </w:rPr>
        <w:t xml:space="preserve"> shall be less than </w:t>
      </w:r>
      <w:del w:id="4738" w:author="R4-2118112" w:date="2021-10-21T14:25:00Z">
        <w:r w:rsidRPr="001C0E1B" w:rsidDel="00C531C1">
          <w:rPr>
            <w:rFonts w:cs="v4.2.0" w:hint="eastAsia"/>
            <w:lang w:eastAsia="zh-TW"/>
          </w:rPr>
          <w:delText>3</w:delText>
        </w:r>
      </w:del>
      <w:ins w:id="4739" w:author="R4-2118112" w:date="2021-10-21T14:25:00Z">
        <w:r>
          <w:rPr>
            <w:rFonts w:cs="v4.2.0" w:hint="eastAsia"/>
            <w:lang w:eastAsia="zh-TW"/>
          </w:rPr>
          <w:t>5</w:t>
        </w:r>
      </w:ins>
      <w:r w:rsidRPr="001C0E1B">
        <w:rPr>
          <w:rFonts w:cs="v4.2.0"/>
        </w:rPr>
        <w:t xml:space="preserve"> s.</w:t>
      </w:r>
    </w:p>
    <w:p w14:paraId="6EA3B83F" w14:textId="77777777" w:rsidR="00115CC2" w:rsidRPr="001C0E1B" w:rsidRDefault="00115CC2" w:rsidP="00115CC2">
      <w:pPr>
        <w:rPr>
          <w:rFonts w:cs="v4.2.0"/>
        </w:rPr>
      </w:pPr>
      <w:r w:rsidRPr="001C0E1B">
        <w:rPr>
          <w:rFonts w:cs="v4.2.0"/>
        </w:rPr>
        <w:t>The rate of correct RRC re-establishments observed during repeated tests shall be at least 90%.</w:t>
      </w:r>
    </w:p>
    <w:p w14:paraId="19E033BD" w14:textId="77777777" w:rsidR="00115CC2" w:rsidRPr="001C0E1B" w:rsidRDefault="00115CC2" w:rsidP="00115CC2">
      <w:pPr>
        <w:pStyle w:val="NO"/>
      </w:pPr>
      <w:r w:rsidRPr="001C0E1B">
        <w:t>NOTE:</w:t>
      </w:r>
      <w:r w:rsidRPr="001C0E1B">
        <w:tab/>
        <w:t>The RRC re-establishment delay in the test is derived from the following expression:</w:t>
      </w:r>
    </w:p>
    <w:p w14:paraId="492D8E09" w14:textId="77777777" w:rsidR="00115CC2" w:rsidRPr="001C0E1B" w:rsidRDefault="00115CC2" w:rsidP="00115CC2">
      <w:pPr>
        <w:pStyle w:val="EQ"/>
      </w:pPr>
      <w:r w:rsidRPr="001C0E1B">
        <w:tab/>
        <w:t>T</w:t>
      </w:r>
      <w:r w:rsidRPr="001C0E1B">
        <w:rPr>
          <w:vertAlign w:val="subscript"/>
        </w:rPr>
        <w:t>re-establish_delay</w:t>
      </w:r>
      <w:r w:rsidRPr="001C0E1B">
        <w:t>= T</w:t>
      </w:r>
      <w:r w:rsidRPr="001C0E1B">
        <w:rPr>
          <w:vertAlign w:val="subscript"/>
        </w:rPr>
        <w:t>UL_grant</w:t>
      </w:r>
      <w:r w:rsidRPr="001C0E1B">
        <w:t xml:space="preserve"> + T</w:t>
      </w:r>
      <w:r w:rsidRPr="001C0E1B">
        <w:rPr>
          <w:vertAlign w:val="subscript"/>
        </w:rPr>
        <w:t>UE_re-establish_delay</w:t>
      </w:r>
      <w:r w:rsidRPr="001C0E1B">
        <w:t>.</w:t>
      </w:r>
    </w:p>
    <w:p w14:paraId="73AEC7D5" w14:textId="77777777" w:rsidR="00115CC2" w:rsidRPr="001C0E1B" w:rsidRDefault="00115CC2" w:rsidP="00115CC2">
      <w:pPr>
        <w:pStyle w:val="B1"/>
      </w:pPr>
      <w:r w:rsidRPr="001C0E1B">
        <w:t>Where:</w:t>
      </w:r>
    </w:p>
    <w:p w14:paraId="13352B0C" w14:textId="77777777" w:rsidR="00115CC2" w:rsidRPr="001C0E1B" w:rsidRDefault="00115CC2" w:rsidP="00115CC2">
      <w:pPr>
        <w:pStyle w:val="B2"/>
      </w:pPr>
      <w:r w:rsidRPr="001C0E1B">
        <w:tab/>
        <w:t>T</w:t>
      </w:r>
      <w:r w:rsidRPr="001C0E1B">
        <w:rPr>
          <w:vertAlign w:val="subscript"/>
        </w:rPr>
        <w:t>UL_grant</w:t>
      </w:r>
      <w:r w:rsidRPr="001C0E1B">
        <w:t xml:space="preserve"> = It is the time required to acquire and process uplink grant from the target cell.</w:t>
      </w:r>
      <w:r w:rsidRPr="001C0E1B">
        <w:rPr>
          <w:rFonts w:cs="v4.2.0"/>
        </w:rPr>
        <w:t xml:space="preserve"> The PRACH reception at the system simulator is used as a trigger for the completion of the test; hence </w:t>
      </w:r>
      <w:r w:rsidRPr="001C0E1B">
        <w:t>T</w:t>
      </w:r>
      <w:r w:rsidRPr="001C0E1B">
        <w:rPr>
          <w:vertAlign w:val="subscript"/>
        </w:rPr>
        <w:t xml:space="preserve">UL_grant </w:t>
      </w:r>
      <w:r w:rsidRPr="001C0E1B">
        <w:t>is not used.</w:t>
      </w:r>
    </w:p>
    <w:p w14:paraId="79C117CA" w14:textId="77777777" w:rsidR="00115CC2" w:rsidRPr="001C0E1B" w:rsidRDefault="00115CC2" w:rsidP="00115CC2">
      <w:pPr>
        <w:pStyle w:val="B2"/>
        <w:rPr>
          <w:rFonts w:cs="v4.2.0"/>
          <w:vertAlign w:val="subscript"/>
        </w:rPr>
      </w:pPr>
      <w:r w:rsidRPr="001C0E1B">
        <w:rPr>
          <w:lang w:eastAsia="ko-KR"/>
        </w:rPr>
        <w:tab/>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UE</m:t>
            </m:r>
            <m:r>
              <m:rPr>
                <m:sty m:val="p"/>
              </m:rPr>
              <w:rPr>
                <w:rFonts w:ascii="Cambria Math" w:hAnsi="Cambria Math"/>
                <w:lang w:eastAsia="ko-KR"/>
              </w:rPr>
              <m:t>_</m:t>
            </m:r>
            <m:r>
              <w:rPr>
                <w:rFonts w:ascii="Cambria Math" w:hAnsi="Cambria Math"/>
                <w:lang w:eastAsia="ko-KR"/>
              </w:rPr>
              <m:t>re</m:t>
            </m:r>
            <m:r>
              <m:rPr>
                <m:sty m:val="p"/>
              </m:rPr>
              <w:rPr>
                <w:rFonts w:ascii="Cambria Math" w:hAnsi="Cambria Math"/>
                <w:lang w:eastAsia="ko-KR"/>
              </w:rPr>
              <m:t>-</m:t>
            </m:r>
            <m:r>
              <w:rPr>
                <w:rFonts w:ascii="Cambria Math" w:hAnsi="Cambria Math"/>
                <w:lang w:eastAsia="ko-KR"/>
              </w:rPr>
              <m:t>establish</m:t>
            </m:r>
            <m:r>
              <m:rPr>
                <m:sty m:val="p"/>
              </m:rPr>
              <w:rPr>
                <w:rFonts w:ascii="Cambria Math" w:hAnsi="Cambria Math"/>
                <w:lang w:eastAsia="ko-KR"/>
              </w:rPr>
              <m:t>_</m:t>
            </m:r>
            <m:r>
              <w:rPr>
                <w:rFonts w:ascii="Cambria Math" w:hAnsi="Cambria Math"/>
                <w:lang w:eastAsia="ko-KR"/>
              </w:rPr>
              <m:t>delay</m:t>
            </m:r>
          </m:sub>
        </m:sSub>
        <m:r>
          <m:rPr>
            <m:sty m:val="p"/>
          </m:rPr>
          <w:rPr>
            <w:rFonts w:ascii="Cambria Math" w:hAnsi="Cambria Math"/>
            <w:lang w:eastAsia="ko-KR"/>
          </w:rPr>
          <m:t>=50 ms+</m:t>
        </m:r>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identify</m:t>
            </m:r>
            <m:r>
              <m:rPr>
                <m:sty m:val="p"/>
              </m:rPr>
              <w:rPr>
                <w:rFonts w:ascii="Cambria Math" w:hAnsi="Cambria Math"/>
                <w:lang w:eastAsia="ko-KR"/>
              </w:rPr>
              <m:t>_</m:t>
            </m:r>
            <m:r>
              <w:rPr>
                <w:rFonts w:ascii="Cambria Math" w:hAnsi="Cambria Math"/>
                <w:lang w:eastAsia="ko-KR"/>
              </w:rPr>
              <m:t>intra</m:t>
            </m:r>
            <m:r>
              <m:rPr>
                <m:sty m:val="p"/>
              </m:rPr>
              <w:rPr>
                <w:rFonts w:ascii="Cambria Math" w:hAnsi="Cambria Math"/>
                <w:lang w:eastAsia="ko-KR"/>
              </w:rPr>
              <m:t>_</m:t>
            </m:r>
            <m:r>
              <w:rPr>
                <w:rFonts w:ascii="Cambria Math" w:hAnsi="Cambria Math"/>
                <w:lang w:eastAsia="ko-KR"/>
              </w:rPr>
              <m:t>NR</m:t>
            </m:r>
          </m:sub>
        </m:sSub>
        <m:r>
          <m:rPr>
            <m:sty m:val="p"/>
          </m:rPr>
          <w:rPr>
            <w:rFonts w:ascii="Cambria Math" w:hAnsi="Cambria Math"/>
            <w:lang w:eastAsia="ko-KR"/>
          </w:rPr>
          <m:t>+</m:t>
        </m:r>
        <m:nary>
          <m:naryPr>
            <m:chr m:val="∑"/>
            <m:limLoc m:val="subSup"/>
            <m:ctrlPr>
              <w:rPr>
                <w:rFonts w:ascii="Cambria Math" w:hAnsi="Cambria Math"/>
              </w:rPr>
            </m:ctrlPr>
          </m:naryPr>
          <m:sub>
            <m:r>
              <w:rPr>
                <w:rFonts w:ascii="Cambria Math" w:hAnsi="Cambria Math"/>
              </w:rPr>
              <m:t>i</m:t>
            </m:r>
            <m:r>
              <m:rPr>
                <m:sty m:val="p"/>
              </m:rPr>
              <w:rPr>
                <w:rFonts w:ascii="Cambria Math" w:hAnsi="Cambria Math"/>
              </w:rPr>
              <m:t>=1</m:t>
            </m:r>
          </m:sub>
          <m:sup>
            <m:r>
              <w:rPr>
                <w:rFonts w:ascii="Cambria Math" w:hAnsi="Cambria Math"/>
              </w:rPr>
              <m:t>Nfreq</m:t>
            </m:r>
            <m:r>
              <m:rPr>
                <m:sty m:val="p"/>
              </m:rPr>
              <w:rPr>
                <w:rFonts w:ascii="Cambria Math" w:hAnsi="Cambria Math"/>
              </w:rPr>
              <m:t>-1</m:t>
            </m:r>
          </m:sup>
          <m:e>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inter</m:t>
                </m:r>
                <m:r>
                  <m:rPr>
                    <m:sty m:val="p"/>
                  </m:rPr>
                  <w:rPr>
                    <w:rFonts w:ascii="Cambria Math" w:hAnsi="Cambria Math"/>
                  </w:rPr>
                  <m:t>_</m:t>
                </m:r>
                <m:r>
                  <w:rPr>
                    <w:rFonts w:ascii="Cambria Math" w:hAnsi="Cambria Math"/>
                  </w:rPr>
                  <m:t>NR</m:t>
                </m:r>
                <m:r>
                  <m:rPr>
                    <m:sty m:val="p"/>
                  </m:rPr>
                  <w:rPr>
                    <w:rFonts w:ascii="Cambria Math" w:hAnsi="Cambria Math"/>
                  </w:rPr>
                  <m:t>,</m:t>
                </m:r>
                <m:r>
                  <w:rPr>
                    <w:rFonts w:ascii="Cambria Math" w:hAnsi="Cambria Math"/>
                  </w:rPr>
                  <m:t>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m:t>
            </m:r>
            <m:r>
              <m:rPr>
                <m:sty m:val="p"/>
              </m:rPr>
              <w:rPr>
                <w:rFonts w:ascii="Cambria Math" w:hAnsi="Cambria Math"/>
                <w:vertAlign w:val="subscript"/>
              </w:rPr>
              <m:t>-</m:t>
            </m:r>
            <m:r>
              <w:rPr>
                <w:rFonts w:ascii="Cambria Math" w:hAnsi="Cambria Math"/>
                <w:vertAlign w:val="subscript"/>
              </w:rPr>
              <m:t>NR</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m:t>
            </m:r>
          </m:sub>
        </m:sSub>
      </m:oMath>
    </w:p>
    <w:p w14:paraId="7FBA9591" w14:textId="77777777" w:rsidR="00115CC2" w:rsidRPr="001C0E1B" w:rsidRDefault="00115CC2" w:rsidP="00115CC2">
      <w:pPr>
        <w:pStyle w:val="B2"/>
      </w:pPr>
      <w:r w:rsidRPr="001C0E1B">
        <w:tab/>
        <w:t>N</w:t>
      </w:r>
      <w:r w:rsidRPr="001C0E1B">
        <w:rPr>
          <w:vertAlign w:val="subscript"/>
        </w:rPr>
        <w:t>freq</w:t>
      </w:r>
      <w:r w:rsidRPr="001C0E1B">
        <w:t xml:space="preserve"> = 1</w:t>
      </w:r>
    </w:p>
    <w:p w14:paraId="3408DF2D" w14:textId="77777777" w:rsidR="00115CC2" w:rsidRPr="001C0E1B" w:rsidRDefault="00115CC2" w:rsidP="00115CC2">
      <w:pPr>
        <w:pStyle w:val="B2"/>
      </w:pPr>
      <w:r w:rsidRPr="001C0E1B">
        <w:rPr>
          <w:iCs/>
        </w:rPr>
        <w:tab/>
        <w:t>T</w:t>
      </w:r>
      <w:r w:rsidRPr="001C0E1B">
        <w:rPr>
          <w:iCs/>
          <w:vertAlign w:val="subscript"/>
        </w:rPr>
        <w:t>identify_intra_NR</w:t>
      </w:r>
      <w:r w:rsidRPr="001C0E1B">
        <w:t xml:space="preserve"> = </w:t>
      </w:r>
      <w:del w:id="4740" w:author="R4-2118112" w:date="2021-10-20T22:15:00Z">
        <w:r w:rsidRPr="001C0E1B" w:rsidDel="009B513E">
          <w:delText xml:space="preserve">1600 </w:delText>
        </w:r>
      </w:del>
      <w:ins w:id="4741" w:author="R4-2118112" w:date="2021-10-20T22:15:00Z">
        <w:r>
          <w:t>3520</w:t>
        </w:r>
        <w:r w:rsidRPr="001C0E1B">
          <w:t xml:space="preserve"> </w:t>
        </w:r>
      </w:ins>
      <w:r w:rsidRPr="001C0E1B">
        <w:t>ms</w:t>
      </w:r>
    </w:p>
    <w:p w14:paraId="536692CB" w14:textId="77777777" w:rsidR="00115CC2" w:rsidRPr="001C0E1B" w:rsidRDefault="00115CC2" w:rsidP="00115CC2">
      <w:pPr>
        <w:pStyle w:val="B2"/>
      </w:pPr>
      <w:r w:rsidRPr="001C0E1B">
        <w:tab/>
        <w:t>T</w:t>
      </w:r>
      <w:r w:rsidRPr="001C0E1B">
        <w:rPr>
          <w:vertAlign w:val="subscript"/>
        </w:rPr>
        <w:t>SI</w:t>
      </w:r>
      <w:r w:rsidRPr="001C0E1B">
        <w:t xml:space="preserve"> </w:t>
      </w:r>
      <w:r w:rsidRPr="001C0E1B">
        <w:rPr>
          <w:iCs/>
        </w:rPr>
        <w:t xml:space="preserve">= 1280 ms; it is the </w:t>
      </w:r>
      <w:r w:rsidRPr="001C0E1B">
        <w:t>time required for receiving all the relevant system information as defined in TS 38.331 for the target intra-frequency NR cell.</w:t>
      </w:r>
    </w:p>
    <w:p w14:paraId="211A6099" w14:textId="77777777" w:rsidR="00115CC2" w:rsidRPr="001C0E1B" w:rsidRDefault="00115CC2" w:rsidP="00115CC2">
      <w:pPr>
        <w:pStyle w:val="B2"/>
      </w:pPr>
      <w:r w:rsidRPr="001C0E1B">
        <w:tab/>
        <w:t>T</w:t>
      </w:r>
      <w:r w:rsidRPr="001C0E1B">
        <w:rPr>
          <w:vertAlign w:val="subscript"/>
        </w:rPr>
        <w:t xml:space="preserve">PRACH </w:t>
      </w:r>
      <w:r w:rsidRPr="001C0E1B">
        <w:t>= 15 ms; it is the additional delay caused by the random access procedure.</w:t>
      </w:r>
    </w:p>
    <w:p w14:paraId="0BF881D0" w14:textId="77777777" w:rsidR="00115CC2" w:rsidRDefault="00115CC2" w:rsidP="00115CC2">
      <w:pPr>
        <w:rPr>
          <w:noProof/>
          <w:color w:val="FF0000"/>
          <w:sz w:val="36"/>
          <w:lang w:eastAsia="zh-CN"/>
        </w:rPr>
      </w:pPr>
      <w:r w:rsidRPr="001C0E1B">
        <w:t xml:space="preserve">This gives a total of </w:t>
      </w:r>
      <w:del w:id="4742" w:author="R4-2118112" w:date="2021-10-20T22:15:00Z">
        <w:r w:rsidRPr="001C0E1B" w:rsidDel="009B513E">
          <w:delText xml:space="preserve">2945 </w:delText>
        </w:r>
      </w:del>
      <w:ins w:id="4743" w:author="R4-2118112" w:date="2021-10-20T22:15:00Z">
        <w:r>
          <w:t>4865</w:t>
        </w:r>
        <w:r w:rsidRPr="001C0E1B">
          <w:t xml:space="preserve"> </w:t>
        </w:r>
      </w:ins>
      <w:r w:rsidRPr="001C0E1B">
        <w:t xml:space="preserve">ms, allow </w:t>
      </w:r>
      <w:del w:id="4744" w:author="R4-2118112" w:date="2021-10-20T22:15:00Z">
        <w:r w:rsidRPr="001C0E1B" w:rsidDel="009B513E">
          <w:delText xml:space="preserve">3 </w:delText>
        </w:r>
      </w:del>
      <w:ins w:id="4745" w:author="R4-2118112" w:date="2021-10-20T22:15:00Z">
        <w:r>
          <w:t>5</w:t>
        </w:r>
        <w:r w:rsidRPr="001C0E1B">
          <w:t xml:space="preserve"> </w:t>
        </w:r>
      </w:ins>
      <w:r w:rsidRPr="001C0E1B">
        <w:t>s in the test case.</w:t>
      </w:r>
    </w:p>
    <w:p w14:paraId="6C318A8E" w14:textId="77777777" w:rsidR="00115CC2" w:rsidRPr="00115CC2" w:rsidRDefault="00115CC2" w:rsidP="00765227">
      <w:pPr>
        <w:rPr>
          <w:rFonts w:ascii="Arial" w:hAnsi="Arial"/>
          <w:noProof/>
          <w:color w:val="FF0000"/>
          <w:sz w:val="32"/>
          <w:lang w:eastAsia="ja-JP"/>
        </w:rPr>
      </w:pPr>
    </w:p>
    <w:p w14:paraId="4002B707" w14:textId="77777777" w:rsidR="00115CC2" w:rsidRDefault="00115CC2" w:rsidP="00115CC2">
      <w:pPr>
        <w:rPr>
          <w:noProof/>
          <w:lang w:eastAsia="ja-JP"/>
        </w:rPr>
      </w:pPr>
      <w:r w:rsidRPr="004E3B76">
        <w:rPr>
          <w:rFonts w:ascii="Arial" w:hAnsi="Arial" w:hint="eastAsia"/>
          <w:noProof/>
          <w:color w:val="FF0000"/>
          <w:sz w:val="32"/>
          <w:lang w:eastAsia="ja-JP"/>
        </w:rPr>
        <w:t>&lt;&lt;</w:t>
      </w:r>
      <w:r>
        <w:rPr>
          <w:rFonts w:ascii="Arial" w:hAnsi="Arial"/>
          <w:noProof/>
          <w:color w:val="FF0000"/>
          <w:sz w:val="32"/>
          <w:lang w:eastAsia="ja-JP"/>
        </w:rPr>
        <w:t>End of change</w:t>
      </w:r>
      <w:r w:rsidRPr="004E3B76">
        <w:rPr>
          <w:rFonts w:ascii="Arial" w:hAnsi="Arial" w:hint="eastAsia"/>
          <w:noProof/>
          <w:color w:val="FF0000"/>
          <w:sz w:val="32"/>
          <w:lang w:eastAsia="ja-JP"/>
        </w:rPr>
        <w:t>&gt;&gt;</w:t>
      </w:r>
    </w:p>
    <w:p w14:paraId="433452C5" w14:textId="77777777" w:rsidR="00115CC2" w:rsidRDefault="00115CC2" w:rsidP="00115CC2">
      <w:pPr>
        <w:rPr>
          <w:noProof/>
          <w:lang w:eastAsia="ja-JP"/>
        </w:rPr>
      </w:pPr>
      <w:r w:rsidRPr="004E3B76">
        <w:rPr>
          <w:rFonts w:ascii="Arial" w:hAnsi="Arial" w:hint="eastAsia"/>
          <w:noProof/>
          <w:color w:val="FF0000"/>
          <w:sz w:val="32"/>
          <w:lang w:eastAsia="ja-JP"/>
        </w:rPr>
        <w:t>&lt;&lt;</w:t>
      </w:r>
      <w:r>
        <w:rPr>
          <w:rFonts w:ascii="Arial" w:hAnsi="Arial" w:hint="eastAsia"/>
          <w:noProof/>
          <w:color w:val="FF0000"/>
          <w:sz w:val="32"/>
          <w:lang w:eastAsia="ja-JP"/>
        </w:rPr>
        <w:t>Unchanged sections skipped</w:t>
      </w:r>
      <w:r w:rsidRPr="004E3B76">
        <w:rPr>
          <w:rFonts w:ascii="Arial" w:hAnsi="Arial" w:hint="eastAsia"/>
          <w:noProof/>
          <w:color w:val="FF0000"/>
          <w:sz w:val="32"/>
          <w:lang w:eastAsia="ja-JP"/>
        </w:rPr>
        <w:t>&gt;&gt;</w:t>
      </w:r>
    </w:p>
    <w:p w14:paraId="4958377E" w14:textId="77777777" w:rsidR="00115CC2" w:rsidRDefault="00115CC2" w:rsidP="00115CC2">
      <w:pPr>
        <w:rPr>
          <w:rFonts w:ascii="Arial" w:hAnsi="Arial"/>
          <w:noProof/>
          <w:color w:val="FF0000"/>
          <w:sz w:val="32"/>
          <w:lang w:eastAsia="ja-JP"/>
        </w:rPr>
      </w:pPr>
      <w:r w:rsidRPr="004E2A3B">
        <w:rPr>
          <w:rFonts w:ascii="Arial" w:hAnsi="Arial" w:hint="eastAsia"/>
          <w:noProof/>
          <w:color w:val="FF0000"/>
          <w:sz w:val="32"/>
          <w:lang w:eastAsia="ja-JP"/>
        </w:rPr>
        <w:t>&lt;&lt;</w:t>
      </w:r>
      <w:r>
        <w:rPr>
          <w:rFonts w:ascii="Arial" w:hAnsi="Arial" w:hint="eastAsia"/>
          <w:noProof/>
          <w:color w:val="FF0000"/>
          <w:sz w:val="32"/>
          <w:lang w:eastAsia="ja-JP"/>
        </w:rPr>
        <w:t>Start</w:t>
      </w:r>
      <w:r w:rsidRPr="004E2A3B">
        <w:rPr>
          <w:rFonts w:ascii="Arial" w:hAnsi="Arial" w:hint="eastAsia"/>
          <w:noProof/>
          <w:color w:val="FF0000"/>
          <w:sz w:val="32"/>
          <w:lang w:eastAsia="ja-JP"/>
        </w:rPr>
        <w:t xml:space="preserve"> of change&gt;&gt;</w:t>
      </w:r>
    </w:p>
    <w:p w14:paraId="6191A2E6" w14:textId="77777777" w:rsidR="00115CC2" w:rsidRPr="001C0E1B" w:rsidRDefault="00115CC2" w:rsidP="00115CC2">
      <w:pPr>
        <w:pStyle w:val="Heading5"/>
        <w:rPr>
          <w:snapToGrid w:val="0"/>
        </w:rPr>
      </w:pPr>
      <w:r w:rsidRPr="001C0E1B">
        <w:rPr>
          <w:snapToGrid w:val="0"/>
        </w:rPr>
        <w:t>A.7.3.2.1.2</w:t>
      </w:r>
      <w:r w:rsidRPr="001C0E1B">
        <w:rPr>
          <w:snapToGrid w:val="0"/>
        </w:rPr>
        <w:tab/>
        <w:t>Inter-frequency RRC Re-establishment in FR2</w:t>
      </w:r>
    </w:p>
    <w:p w14:paraId="2B232913" w14:textId="77777777" w:rsidR="00115CC2" w:rsidRPr="001C0E1B" w:rsidRDefault="00115CC2" w:rsidP="00115CC2">
      <w:pPr>
        <w:pStyle w:val="H6"/>
      </w:pPr>
      <w:r w:rsidRPr="001C0E1B">
        <w:t>A.7.3.2.1.2.1</w:t>
      </w:r>
      <w:r w:rsidRPr="001C0E1B">
        <w:tab/>
      </w:r>
      <w:r w:rsidRPr="001C0E1B">
        <w:rPr>
          <w:snapToGrid w:val="0"/>
        </w:rPr>
        <w:t>Test Purpose and Environment</w:t>
      </w:r>
    </w:p>
    <w:p w14:paraId="7EEB775E" w14:textId="77777777" w:rsidR="00115CC2" w:rsidRPr="001C0E1B" w:rsidRDefault="00115CC2" w:rsidP="00115CC2">
      <w:r w:rsidRPr="001C0E1B">
        <w:t>The purpose is to verify that the NR inter-frequency RRC re-establishment delay in FR2 without known target cell is within the specified limits. These tests will verify the requirements in clause 6.2.1.</w:t>
      </w:r>
    </w:p>
    <w:p w14:paraId="2A4F5D91" w14:textId="77777777" w:rsidR="00115CC2" w:rsidRPr="001C0E1B" w:rsidRDefault="00115CC2" w:rsidP="00115CC2">
      <w:r w:rsidRPr="001C0E1B">
        <w:t>The test parameters are given in table A.7.3.2.1.2.1-1, table A.7.3.2.1.2.1-2 and table A.7.3.2.1.2.1-3 below. The test consists of 3 successive time periods, with time duration of T1, T2 and T3 respectively. At the start of time period T2, cell 1, which is the active cell, becomes inactive. The time period T3 starts after the occurrence of the radio link failure. During T1, the UE shall be configured with the carrier frequency of cell 2 (with RF Channel Number #2) to ensure that the UE has the context of the carrier frequency of cell 2 by the end of T1.</w:t>
      </w:r>
    </w:p>
    <w:p w14:paraId="41C54670" w14:textId="77777777" w:rsidR="00115CC2" w:rsidRPr="001C0E1B" w:rsidRDefault="00115CC2" w:rsidP="00115CC2">
      <w:pPr>
        <w:pStyle w:val="TH"/>
      </w:pPr>
      <w:r w:rsidRPr="001C0E1B">
        <w:t>Table A.7.3.2.1.2.1-1: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0"/>
        <w:gridCol w:w="7299"/>
      </w:tblGrid>
      <w:tr w:rsidR="00115CC2" w:rsidRPr="001C0E1B" w14:paraId="1C12B0BB" w14:textId="77777777" w:rsidTr="005942C7">
        <w:tc>
          <w:tcPr>
            <w:tcW w:w="2376" w:type="dxa"/>
            <w:shd w:val="clear" w:color="auto" w:fill="auto"/>
            <w:vAlign w:val="center"/>
          </w:tcPr>
          <w:p w14:paraId="482C0A75" w14:textId="77777777" w:rsidR="00115CC2" w:rsidRPr="001C0E1B" w:rsidRDefault="00115CC2" w:rsidP="005942C7">
            <w:pPr>
              <w:pStyle w:val="TAH"/>
            </w:pPr>
            <w:r w:rsidRPr="001C0E1B">
              <w:t>Config</w:t>
            </w:r>
          </w:p>
        </w:tc>
        <w:tc>
          <w:tcPr>
            <w:tcW w:w="7479" w:type="dxa"/>
            <w:shd w:val="clear" w:color="auto" w:fill="auto"/>
            <w:vAlign w:val="center"/>
          </w:tcPr>
          <w:p w14:paraId="5C9A0730" w14:textId="77777777" w:rsidR="00115CC2" w:rsidRPr="001C0E1B" w:rsidRDefault="00115CC2" w:rsidP="005942C7">
            <w:pPr>
              <w:pStyle w:val="TAH"/>
            </w:pPr>
            <w:r w:rsidRPr="001C0E1B">
              <w:t>Description</w:t>
            </w:r>
          </w:p>
        </w:tc>
      </w:tr>
      <w:tr w:rsidR="00115CC2" w:rsidRPr="001C0E1B" w14:paraId="24B13A91" w14:textId="77777777" w:rsidTr="005942C7">
        <w:tc>
          <w:tcPr>
            <w:tcW w:w="2376" w:type="dxa"/>
            <w:shd w:val="clear" w:color="auto" w:fill="auto"/>
            <w:vAlign w:val="center"/>
          </w:tcPr>
          <w:p w14:paraId="1412A5D1" w14:textId="77777777" w:rsidR="00115CC2" w:rsidRPr="001C0E1B" w:rsidRDefault="00115CC2" w:rsidP="005942C7">
            <w:pPr>
              <w:pStyle w:val="TAL"/>
            </w:pPr>
            <w:r w:rsidRPr="001C0E1B">
              <w:t>1</w:t>
            </w:r>
          </w:p>
        </w:tc>
        <w:tc>
          <w:tcPr>
            <w:tcW w:w="7479" w:type="dxa"/>
            <w:shd w:val="clear" w:color="auto" w:fill="auto"/>
            <w:vAlign w:val="center"/>
          </w:tcPr>
          <w:p w14:paraId="2A6FF907" w14:textId="77777777" w:rsidR="00115CC2" w:rsidRPr="001C0E1B" w:rsidRDefault="00115CC2" w:rsidP="005942C7">
            <w:pPr>
              <w:pStyle w:val="TAL"/>
            </w:pPr>
            <w:r w:rsidRPr="001C0E1B">
              <w:t>NR</w:t>
            </w:r>
            <w:r w:rsidRPr="001C0E1B">
              <w:rPr>
                <w:lang w:eastAsia="zh-CN"/>
              </w:rPr>
              <w:t xml:space="preserve"> 120</w:t>
            </w:r>
            <w:r w:rsidRPr="001C0E1B">
              <w:t xml:space="preserve"> kHz SSB SCS, 100 MHz bandwidth, </w:t>
            </w:r>
            <w:r w:rsidRPr="001C0E1B">
              <w:rPr>
                <w:lang w:eastAsia="zh-CN"/>
              </w:rPr>
              <w:t>TDD</w:t>
            </w:r>
            <w:r w:rsidRPr="001C0E1B">
              <w:t xml:space="preserve"> duplex mode</w:t>
            </w:r>
          </w:p>
        </w:tc>
      </w:tr>
    </w:tbl>
    <w:p w14:paraId="3E2088EB" w14:textId="77777777" w:rsidR="00115CC2" w:rsidRPr="001C0E1B" w:rsidRDefault="00115CC2" w:rsidP="00115CC2"/>
    <w:p w14:paraId="01317AB6" w14:textId="77777777" w:rsidR="00115CC2" w:rsidRPr="001C0E1B" w:rsidRDefault="00115CC2" w:rsidP="00115CC2">
      <w:pPr>
        <w:pStyle w:val="TH"/>
      </w:pPr>
      <w:r w:rsidRPr="001C0E1B">
        <w:t>Table A.7.3.2.1.2.1-2: General test parameters for NR inter-frequency RRC Re-establishment test case in FR2</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134"/>
        <w:gridCol w:w="3544"/>
      </w:tblGrid>
      <w:tr w:rsidR="00115CC2" w:rsidRPr="001C0E1B" w14:paraId="136CB0A2" w14:textId="77777777" w:rsidTr="005942C7">
        <w:trPr>
          <w:cantSplit/>
        </w:trPr>
        <w:tc>
          <w:tcPr>
            <w:tcW w:w="2802" w:type="dxa"/>
            <w:gridSpan w:val="2"/>
          </w:tcPr>
          <w:p w14:paraId="623D5BB3" w14:textId="77777777" w:rsidR="00115CC2" w:rsidRPr="001C0E1B" w:rsidRDefault="00115CC2" w:rsidP="005942C7">
            <w:pPr>
              <w:keepNext/>
              <w:keepLines/>
              <w:spacing w:after="0"/>
              <w:jc w:val="center"/>
              <w:rPr>
                <w:rFonts w:ascii="Arial" w:hAnsi="Arial" w:cs="Arial"/>
                <w:b/>
                <w:sz w:val="18"/>
              </w:rPr>
            </w:pPr>
            <w:r w:rsidRPr="001C0E1B">
              <w:rPr>
                <w:rFonts w:ascii="Arial" w:hAnsi="Arial" w:cs="Arial"/>
                <w:b/>
                <w:sz w:val="18"/>
              </w:rPr>
              <w:t>Parameter</w:t>
            </w:r>
          </w:p>
        </w:tc>
        <w:tc>
          <w:tcPr>
            <w:tcW w:w="708" w:type="dxa"/>
          </w:tcPr>
          <w:p w14:paraId="66F3DC16" w14:textId="77777777" w:rsidR="00115CC2" w:rsidRPr="001C0E1B" w:rsidRDefault="00115CC2" w:rsidP="005942C7">
            <w:pPr>
              <w:keepNext/>
              <w:keepLines/>
              <w:spacing w:after="0"/>
              <w:jc w:val="center"/>
              <w:rPr>
                <w:rFonts w:ascii="Arial" w:hAnsi="Arial" w:cs="Arial"/>
                <w:b/>
                <w:sz w:val="18"/>
              </w:rPr>
            </w:pPr>
            <w:r w:rsidRPr="001C0E1B">
              <w:rPr>
                <w:rFonts w:ascii="Arial" w:hAnsi="Arial" w:cs="Arial"/>
                <w:b/>
                <w:sz w:val="18"/>
              </w:rPr>
              <w:t>Unit</w:t>
            </w:r>
          </w:p>
        </w:tc>
        <w:tc>
          <w:tcPr>
            <w:tcW w:w="1418" w:type="dxa"/>
          </w:tcPr>
          <w:p w14:paraId="344F192D" w14:textId="77777777" w:rsidR="00115CC2" w:rsidRPr="001C0E1B" w:rsidRDefault="00115CC2" w:rsidP="005942C7">
            <w:pPr>
              <w:keepNext/>
              <w:keepLines/>
              <w:spacing w:after="0"/>
              <w:jc w:val="center"/>
              <w:rPr>
                <w:rFonts w:ascii="Arial" w:hAnsi="Arial" w:cs="Arial"/>
                <w:b/>
                <w:sz w:val="18"/>
                <w:lang w:eastAsia="zh-CN"/>
              </w:rPr>
            </w:pPr>
            <w:r w:rsidRPr="001C0E1B">
              <w:rPr>
                <w:rFonts w:ascii="Arial" w:hAnsi="Arial" w:cs="Arial"/>
                <w:b/>
                <w:sz w:val="18"/>
                <w:lang w:eastAsia="zh-CN"/>
              </w:rPr>
              <w:t>Test configuration</w:t>
            </w:r>
          </w:p>
        </w:tc>
        <w:tc>
          <w:tcPr>
            <w:tcW w:w="1134" w:type="dxa"/>
          </w:tcPr>
          <w:p w14:paraId="59859D60" w14:textId="77777777" w:rsidR="00115CC2" w:rsidRPr="001C0E1B" w:rsidRDefault="00115CC2" w:rsidP="005942C7">
            <w:pPr>
              <w:keepNext/>
              <w:keepLines/>
              <w:spacing w:after="0"/>
              <w:jc w:val="center"/>
              <w:rPr>
                <w:rFonts w:ascii="Arial" w:hAnsi="Arial" w:cs="Arial"/>
                <w:b/>
                <w:sz w:val="18"/>
              </w:rPr>
            </w:pPr>
            <w:r w:rsidRPr="001C0E1B">
              <w:rPr>
                <w:rFonts w:ascii="Arial" w:hAnsi="Arial" w:cs="Arial"/>
                <w:b/>
                <w:sz w:val="18"/>
              </w:rPr>
              <w:t>Value</w:t>
            </w:r>
          </w:p>
        </w:tc>
        <w:tc>
          <w:tcPr>
            <w:tcW w:w="3544" w:type="dxa"/>
          </w:tcPr>
          <w:p w14:paraId="75F35765" w14:textId="77777777" w:rsidR="00115CC2" w:rsidRPr="001C0E1B" w:rsidRDefault="00115CC2" w:rsidP="005942C7">
            <w:pPr>
              <w:keepNext/>
              <w:keepLines/>
              <w:spacing w:after="0"/>
              <w:jc w:val="center"/>
              <w:rPr>
                <w:rFonts w:ascii="Arial" w:hAnsi="Arial" w:cs="Arial"/>
                <w:b/>
                <w:sz w:val="18"/>
              </w:rPr>
            </w:pPr>
            <w:r w:rsidRPr="001C0E1B">
              <w:rPr>
                <w:rFonts w:ascii="Arial" w:hAnsi="Arial" w:cs="Arial"/>
                <w:b/>
                <w:sz w:val="18"/>
              </w:rPr>
              <w:t>Comment</w:t>
            </w:r>
          </w:p>
        </w:tc>
      </w:tr>
      <w:tr w:rsidR="00115CC2" w:rsidRPr="001C0E1B" w14:paraId="32704448" w14:textId="77777777" w:rsidTr="005942C7">
        <w:trPr>
          <w:cantSplit/>
        </w:trPr>
        <w:tc>
          <w:tcPr>
            <w:tcW w:w="1008" w:type="dxa"/>
            <w:tcBorders>
              <w:bottom w:val="nil"/>
            </w:tcBorders>
            <w:shd w:val="clear" w:color="auto" w:fill="auto"/>
          </w:tcPr>
          <w:p w14:paraId="4BC102E7" w14:textId="77777777" w:rsidR="00115CC2" w:rsidRPr="001C0E1B" w:rsidRDefault="00115CC2" w:rsidP="005942C7">
            <w:pPr>
              <w:pStyle w:val="TAL"/>
            </w:pPr>
            <w:r w:rsidRPr="001C0E1B">
              <w:t>Initial condition</w:t>
            </w:r>
          </w:p>
        </w:tc>
        <w:tc>
          <w:tcPr>
            <w:tcW w:w="1794" w:type="dxa"/>
          </w:tcPr>
          <w:p w14:paraId="46993FC5" w14:textId="77777777" w:rsidR="00115CC2" w:rsidRPr="001C0E1B" w:rsidRDefault="00115CC2" w:rsidP="005942C7">
            <w:pPr>
              <w:pStyle w:val="TAL"/>
            </w:pPr>
            <w:r w:rsidRPr="001C0E1B">
              <w:t>Active cell</w:t>
            </w:r>
          </w:p>
        </w:tc>
        <w:tc>
          <w:tcPr>
            <w:tcW w:w="708" w:type="dxa"/>
          </w:tcPr>
          <w:p w14:paraId="003038F8" w14:textId="77777777" w:rsidR="00115CC2" w:rsidRPr="001C0E1B" w:rsidRDefault="00115CC2" w:rsidP="005942C7">
            <w:pPr>
              <w:pStyle w:val="TAC"/>
            </w:pPr>
          </w:p>
        </w:tc>
        <w:tc>
          <w:tcPr>
            <w:tcW w:w="1418" w:type="dxa"/>
          </w:tcPr>
          <w:p w14:paraId="550631BF" w14:textId="77777777" w:rsidR="00115CC2" w:rsidRPr="001C0E1B" w:rsidRDefault="00115CC2" w:rsidP="005942C7">
            <w:pPr>
              <w:pStyle w:val="TAC"/>
              <w:rPr>
                <w:lang w:eastAsia="zh-CN"/>
              </w:rPr>
            </w:pPr>
            <w:r w:rsidRPr="001C0E1B">
              <w:rPr>
                <w:lang w:eastAsia="zh-CN"/>
              </w:rPr>
              <w:t>1</w:t>
            </w:r>
          </w:p>
        </w:tc>
        <w:tc>
          <w:tcPr>
            <w:tcW w:w="1134" w:type="dxa"/>
          </w:tcPr>
          <w:p w14:paraId="69AF5A4E" w14:textId="77777777" w:rsidR="00115CC2" w:rsidRPr="001C0E1B" w:rsidRDefault="00115CC2" w:rsidP="005942C7">
            <w:pPr>
              <w:pStyle w:val="TAC"/>
            </w:pPr>
            <w:r w:rsidRPr="001C0E1B">
              <w:t>Cell1</w:t>
            </w:r>
          </w:p>
        </w:tc>
        <w:tc>
          <w:tcPr>
            <w:tcW w:w="3544" w:type="dxa"/>
          </w:tcPr>
          <w:p w14:paraId="07285C79" w14:textId="77777777" w:rsidR="00115CC2" w:rsidRPr="001C0E1B" w:rsidRDefault="00115CC2" w:rsidP="005942C7">
            <w:pPr>
              <w:pStyle w:val="TAC"/>
            </w:pPr>
          </w:p>
        </w:tc>
      </w:tr>
      <w:tr w:rsidR="00115CC2" w:rsidRPr="001C0E1B" w14:paraId="442A7797" w14:textId="77777777" w:rsidTr="005942C7">
        <w:trPr>
          <w:cantSplit/>
          <w:trHeight w:val="463"/>
        </w:trPr>
        <w:tc>
          <w:tcPr>
            <w:tcW w:w="1008" w:type="dxa"/>
            <w:tcBorders>
              <w:top w:val="nil"/>
            </w:tcBorders>
            <w:shd w:val="clear" w:color="auto" w:fill="auto"/>
          </w:tcPr>
          <w:p w14:paraId="17F84C16" w14:textId="77777777" w:rsidR="00115CC2" w:rsidRPr="001C0E1B" w:rsidRDefault="00115CC2" w:rsidP="005942C7">
            <w:pPr>
              <w:pStyle w:val="TAL"/>
            </w:pPr>
          </w:p>
        </w:tc>
        <w:tc>
          <w:tcPr>
            <w:tcW w:w="1794" w:type="dxa"/>
          </w:tcPr>
          <w:p w14:paraId="2B8B97DF" w14:textId="77777777" w:rsidR="00115CC2" w:rsidRPr="001C0E1B" w:rsidRDefault="00115CC2" w:rsidP="005942C7">
            <w:pPr>
              <w:pStyle w:val="TAL"/>
            </w:pPr>
            <w:r w:rsidRPr="001C0E1B">
              <w:t>Neighbour cells</w:t>
            </w:r>
          </w:p>
        </w:tc>
        <w:tc>
          <w:tcPr>
            <w:tcW w:w="708" w:type="dxa"/>
          </w:tcPr>
          <w:p w14:paraId="254E227A" w14:textId="77777777" w:rsidR="00115CC2" w:rsidRPr="001C0E1B" w:rsidRDefault="00115CC2" w:rsidP="005942C7">
            <w:pPr>
              <w:pStyle w:val="TAC"/>
            </w:pPr>
          </w:p>
        </w:tc>
        <w:tc>
          <w:tcPr>
            <w:tcW w:w="1418" w:type="dxa"/>
          </w:tcPr>
          <w:p w14:paraId="418D5B57" w14:textId="77777777" w:rsidR="00115CC2" w:rsidRPr="001C0E1B" w:rsidRDefault="00115CC2" w:rsidP="005942C7">
            <w:pPr>
              <w:pStyle w:val="TAC"/>
            </w:pPr>
            <w:r w:rsidRPr="001C0E1B">
              <w:rPr>
                <w:lang w:eastAsia="zh-CN"/>
              </w:rPr>
              <w:t>1</w:t>
            </w:r>
          </w:p>
        </w:tc>
        <w:tc>
          <w:tcPr>
            <w:tcW w:w="1134" w:type="dxa"/>
          </w:tcPr>
          <w:p w14:paraId="66F5FB36" w14:textId="77777777" w:rsidR="00115CC2" w:rsidRPr="001C0E1B" w:rsidRDefault="00115CC2" w:rsidP="005942C7">
            <w:pPr>
              <w:pStyle w:val="TAC"/>
            </w:pPr>
            <w:r w:rsidRPr="001C0E1B">
              <w:t xml:space="preserve">Cell2 </w:t>
            </w:r>
          </w:p>
        </w:tc>
        <w:tc>
          <w:tcPr>
            <w:tcW w:w="3544" w:type="dxa"/>
            <w:tcBorders>
              <w:bottom w:val="single" w:sz="4" w:space="0" w:color="auto"/>
            </w:tcBorders>
          </w:tcPr>
          <w:p w14:paraId="05B321F5" w14:textId="77777777" w:rsidR="00115CC2" w:rsidRPr="001C0E1B" w:rsidRDefault="00115CC2" w:rsidP="005942C7">
            <w:pPr>
              <w:pStyle w:val="TAC"/>
            </w:pPr>
          </w:p>
        </w:tc>
      </w:tr>
      <w:tr w:rsidR="00115CC2" w:rsidRPr="001C0E1B" w14:paraId="0203D9F8" w14:textId="77777777" w:rsidTr="005942C7">
        <w:trPr>
          <w:cantSplit/>
        </w:trPr>
        <w:tc>
          <w:tcPr>
            <w:tcW w:w="1008" w:type="dxa"/>
          </w:tcPr>
          <w:p w14:paraId="2C3AAF8D" w14:textId="77777777" w:rsidR="00115CC2" w:rsidRPr="001C0E1B" w:rsidRDefault="00115CC2" w:rsidP="005942C7">
            <w:pPr>
              <w:pStyle w:val="TAL"/>
            </w:pPr>
            <w:r w:rsidRPr="001C0E1B">
              <w:t>Final condition</w:t>
            </w:r>
          </w:p>
        </w:tc>
        <w:tc>
          <w:tcPr>
            <w:tcW w:w="1794" w:type="dxa"/>
          </w:tcPr>
          <w:p w14:paraId="626D89F0" w14:textId="77777777" w:rsidR="00115CC2" w:rsidRPr="001C0E1B" w:rsidRDefault="00115CC2" w:rsidP="005942C7">
            <w:pPr>
              <w:pStyle w:val="TAL"/>
            </w:pPr>
            <w:r w:rsidRPr="001C0E1B">
              <w:t>Active cell</w:t>
            </w:r>
          </w:p>
        </w:tc>
        <w:tc>
          <w:tcPr>
            <w:tcW w:w="708" w:type="dxa"/>
          </w:tcPr>
          <w:p w14:paraId="1F51B499" w14:textId="77777777" w:rsidR="00115CC2" w:rsidRPr="001C0E1B" w:rsidRDefault="00115CC2" w:rsidP="005942C7">
            <w:pPr>
              <w:pStyle w:val="TAC"/>
            </w:pPr>
          </w:p>
        </w:tc>
        <w:tc>
          <w:tcPr>
            <w:tcW w:w="1418" w:type="dxa"/>
          </w:tcPr>
          <w:p w14:paraId="1C8A2774" w14:textId="77777777" w:rsidR="00115CC2" w:rsidRPr="001C0E1B" w:rsidRDefault="00115CC2" w:rsidP="005942C7">
            <w:pPr>
              <w:pStyle w:val="TAC"/>
            </w:pPr>
            <w:r w:rsidRPr="001C0E1B">
              <w:rPr>
                <w:lang w:eastAsia="zh-CN"/>
              </w:rPr>
              <w:t>1</w:t>
            </w:r>
          </w:p>
        </w:tc>
        <w:tc>
          <w:tcPr>
            <w:tcW w:w="1134" w:type="dxa"/>
          </w:tcPr>
          <w:p w14:paraId="7B1846C2" w14:textId="77777777" w:rsidR="00115CC2" w:rsidRPr="001C0E1B" w:rsidRDefault="00115CC2" w:rsidP="005942C7">
            <w:pPr>
              <w:pStyle w:val="TAC"/>
            </w:pPr>
            <w:r w:rsidRPr="001C0E1B">
              <w:t>Cell2</w:t>
            </w:r>
          </w:p>
        </w:tc>
        <w:tc>
          <w:tcPr>
            <w:tcW w:w="3544" w:type="dxa"/>
          </w:tcPr>
          <w:p w14:paraId="6D5F7477" w14:textId="77777777" w:rsidR="00115CC2" w:rsidRPr="001C0E1B" w:rsidRDefault="00115CC2" w:rsidP="005942C7">
            <w:pPr>
              <w:pStyle w:val="TAC"/>
            </w:pPr>
          </w:p>
        </w:tc>
      </w:tr>
      <w:tr w:rsidR="00115CC2" w:rsidRPr="001C0E1B" w14:paraId="726AC45E" w14:textId="77777777" w:rsidTr="005942C7">
        <w:trPr>
          <w:cantSplit/>
        </w:trPr>
        <w:tc>
          <w:tcPr>
            <w:tcW w:w="2802" w:type="dxa"/>
            <w:gridSpan w:val="2"/>
          </w:tcPr>
          <w:p w14:paraId="68CD9F63" w14:textId="77777777" w:rsidR="00115CC2" w:rsidRPr="001C0E1B" w:rsidRDefault="00115CC2" w:rsidP="005942C7">
            <w:pPr>
              <w:pStyle w:val="TAL"/>
            </w:pPr>
            <w:r w:rsidRPr="001C0E1B">
              <w:rPr>
                <w:rFonts w:cs="v4.2.0"/>
                <w:bCs/>
              </w:rPr>
              <w:t>RF Channel Number</w:t>
            </w:r>
          </w:p>
        </w:tc>
        <w:tc>
          <w:tcPr>
            <w:tcW w:w="708" w:type="dxa"/>
          </w:tcPr>
          <w:p w14:paraId="33687DD2" w14:textId="77777777" w:rsidR="00115CC2" w:rsidRPr="001C0E1B" w:rsidRDefault="00115CC2" w:rsidP="005942C7">
            <w:pPr>
              <w:pStyle w:val="TAC"/>
            </w:pPr>
          </w:p>
        </w:tc>
        <w:tc>
          <w:tcPr>
            <w:tcW w:w="1418" w:type="dxa"/>
          </w:tcPr>
          <w:p w14:paraId="4AAFBE80" w14:textId="77777777" w:rsidR="00115CC2" w:rsidRPr="001C0E1B" w:rsidRDefault="00115CC2" w:rsidP="005942C7">
            <w:pPr>
              <w:pStyle w:val="TAC"/>
              <w:rPr>
                <w:rFonts w:cs="v4.2.0"/>
                <w:bCs/>
              </w:rPr>
            </w:pPr>
            <w:r w:rsidRPr="001C0E1B">
              <w:rPr>
                <w:lang w:eastAsia="zh-CN"/>
              </w:rPr>
              <w:t>1</w:t>
            </w:r>
          </w:p>
        </w:tc>
        <w:tc>
          <w:tcPr>
            <w:tcW w:w="1134" w:type="dxa"/>
          </w:tcPr>
          <w:p w14:paraId="532C0CD7" w14:textId="77777777" w:rsidR="00115CC2" w:rsidRPr="001C0E1B" w:rsidRDefault="00115CC2" w:rsidP="005942C7">
            <w:pPr>
              <w:pStyle w:val="TAC"/>
            </w:pPr>
            <w:r w:rsidRPr="001C0E1B">
              <w:rPr>
                <w:rFonts w:cs="v4.2.0"/>
                <w:bCs/>
              </w:rPr>
              <w:t>1, 2</w:t>
            </w:r>
          </w:p>
        </w:tc>
        <w:tc>
          <w:tcPr>
            <w:tcW w:w="3544" w:type="dxa"/>
          </w:tcPr>
          <w:p w14:paraId="5BF573DD" w14:textId="77777777" w:rsidR="00115CC2" w:rsidRPr="001C0E1B" w:rsidRDefault="00115CC2" w:rsidP="005942C7">
            <w:pPr>
              <w:pStyle w:val="TAC"/>
            </w:pPr>
          </w:p>
        </w:tc>
      </w:tr>
      <w:tr w:rsidR="00115CC2" w:rsidRPr="001C0E1B" w14:paraId="06D63D30" w14:textId="77777777" w:rsidTr="005942C7">
        <w:trPr>
          <w:cantSplit/>
        </w:trPr>
        <w:tc>
          <w:tcPr>
            <w:tcW w:w="2802" w:type="dxa"/>
            <w:gridSpan w:val="2"/>
          </w:tcPr>
          <w:p w14:paraId="04FC373F" w14:textId="77777777" w:rsidR="00115CC2" w:rsidRPr="001C0E1B" w:rsidRDefault="00115CC2" w:rsidP="005942C7">
            <w:pPr>
              <w:pStyle w:val="TAL"/>
              <w:rPr>
                <w:lang w:eastAsia="zh-CN"/>
              </w:rPr>
            </w:pPr>
            <w:r w:rsidRPr="001C0E1B">
              <w:rPr>
                <w:lang w:eastAsia="zh-CN"/>
              </w:rPr>
              <w:t>Time offset between cells</w:t>
            </w:r>
          </w:p>
        </w:tc>
        <w:tc>
          <w:tcPr>
            <w:tcW w:w="708" w:type="dxa"/>
          </w:tcPr>
          <w:p w14:paraId="5AE03158" w14:textId="77777777" w:rsidR="00115CC2" w:rsidRPr="001C0E1B" w:rsidRDefault="00115CC2" w:rsidP="005942C7">
            <w:pPr>
              <w:pStyle w:val="TAC"/>
              <w:rPr>
                <w:rFonts w:cs="v4.2.0"/>
              </w:rPr>
            </w:pPr>
          </w:p>
        </w:tc>
        <w:tc>
          <w:tcPr>
            <w:tcW w:w="1418" w:type="dxa"/>
          </w:tcPr>
          <w:p w14:paraId="65D1E56B" w14:textId="77777777" w:rsidR="00115CC2" w:rsidRPr="001C0E1B" w:rsidRDefault="00115CC2" w:rsidP="005942C7">
            <w:pPr>
              <w:pStyle w:val="TAC"/>
              <w:rPr>
                <w:lang w:eastAsia="zh-CN"/>
              </w:rPr>
            </w:pPr>
            <w:r w:rsidRPr="001C0E1B">
              <w:rPr>
                <w:lang w:eastAsia="zh-CN"/>
              </w:rPr>
              <w:t>1</w:t>
            </w:r>
          </w:p>
        </w:tc>
        <w:tc>
          <w:tcPr>
            <w:tcW w:w="1134" w:type="dxa"/>
          </w:tcPr>
          <w:p w14:paraId="405B1BA7" w14:textId="77777777" w:rsidR="00115CC2" w:rsidRPr="001C0E1B" w:rsidRDefault="00115CC2" w:rsidP="005942C7">
            <w:pPr>
              <w:pStyle w:val="TAC"/>
              <w:rPr>
                <w:rFonts w:cs="v4.2.0"/>
              </w:rPr>
            </w:pPr>
            <w:r w:rsidRPr="001C0E1B">
              <w:rPr>
                <w:rFonts w:cs="v4.2.0"/>
              </w:rPr>
              <w:t xml:space="preserve">3 </w:t>
            </w:r>
            <w:r w:rsidRPr="001C0E1B">
              <w:rPr>
                <w:rFonts w:cs="v4.2.0"/>
              </w:rPr>
              <w:sym w:font="Symbol" w:char="F06D"/>
            </w:r>
            <w:r w:rsidRPr="001C0E1B">
              <w:rPr>
                <w:rFonts w:cs="v4.2.0"/>
              </w:rPr>
              <w:t>s</w:t>
            </w:r>
          </w:p>
        </w:tc>
        <w:tc>
          <w:tcPr>
            <w:tcW w:w="3544" w:type="dxa"/>
          </w:tcPr>
          <w:p w14:paraId="0240B116" w14:textId="77777777" w:rsidR="00115CC2" w:rsidRPr="001C0E1B" w:rsidRDefault="00115CC2" w:rsidP="005942C7">
            <w:pPr>
              <w:pStyle w:val="TAC"/>
              <w:rPr>
                <w:rFonts w:cs="v4.2.0"/>
              </w:rPr>
            </w:pPr>
            <w:r w:rsidRPr="001C0E1B">
              <w:rPr>
                <w:rFonts w:cs="v4.2.0"/>
              </w:rPr>
              <w:t>Synchronous cells</w:t>
            </w:r>
          </w:p>
        </w:tc>
      </w:tr>
      <w:tr w:rsidR="00115CC2" w:rsidRPr="001C0E1B" w14:paraId="49CBB780" w14:textId="77777777" w:rsidTr="005942C7">
        <w:trPr>
          <w:cantSplit/>
        </w:trPr>
        <w:tc>
          <w:tcPr>
            <w:tcW w:w="2802" w:type="dxa"/>
            <w:gridSpan w:val="2"/>
          </w:tcPr>
          <w:p w14:paraId="63F603A6" w14:textId="77777777" w:rsidR="00115CC2" w:rsidRPr="001C0E1B" w:rsidRDefault="00115CC2" w:rsidP="005942C7">
            <w:pPr>
              <w:pStyle w:val="TAL"/>
            </w:pPr>
            <w:r w:rsidRPr="001C0E1B">
              <w:t>N310</w:t>
            </w:r>
          </w:p>
        </w:tc>
        <w:tc>
          <w:tcPr>
            <w:tcW w:w="708" w:type="dxa"/>
          </w:tcPr>
          <w:p w14:paraId="6FF6E463" w14:textId="77777777" w:rsidR="00115CC2" w:rsidRPr="001C0E1B" w:rsidRDefault="00115CC2" w:rsidP="005942C7">
            <w:pPr>
              <w:pStyle w:val="TAC"/>
            </w:pPr>
            <w:r w:rsidRPr="001C0E1B">
              <w:rPr>
                <w:rFonts w:cs="v4.2.0"/>
              </w:rPr>
              <w:t>-</w:t>
            </w:r>
          </w:p>
        </w:tc>
        <w:tc>
          <w:tcPr>
            <w:tcW w:w="1418" w:type="dxa"/>
          </w:tcPr>
          <w:p w14:paraId="6DA4ACDD" w14:textId="77777777" w:rsidR="00115CC2" w:rsidRPr="001C0E1B" w:rsidRDefault="00115CC2" w:rsidP="005942C7">
            <w:pPr>
              <w:pStyle w:val="TAC"/>
              <w:rPr>
                <w:rFonts w:cs="v4.2.0"/>
              </w:rPr>
            </w:pPr>
            <w:r w:rsidRPr="001C0E1B">
              <w:rPr>
                <w:lang w:eastAsia="zh-CN"/>
              </w:rPr>
              <w:t>1</w:t>
            </w:r>
          </w:p>
        </w:tc>
        <w:tc>
          <w:tcPr>
            <w:tcW w:w="1134" w:type="dxa"/>
          </w:tcPr>
          <w:p w14:paraId="618880B6" w14:textId="77777777" w:rsidR="00115CC2" w:rsidRPr="001C0E1B" w:rsidRDefault="00115CC2" w:rsidP="005942C7">
            <w:pPr>
              <w:pStyle w:val="TAC"/>
            </w:pPr>
            <w:r w:rsidRPr="001C0E1B">
              <w:rPr>
                <w:rFonts w:cs="v4.2.0"/>
              </w:rPr>
              <w:t>1</w:t>
            </w:r>
          </w:p>
        </w:tc>
        <w:tc>
          <w:tcPr>
            <w:tcW w:w="3544" w:type="dxa"/>
          </w:tcPr>
          <w:p w14:paraId="4CBEABA5" w14:textId="77777777" w:rsidR="00115CC2" w:rsidRPr="001C0E1B" w:rsidRDefault="00115CC2" w:rsidP="005942C7">
            <w:pPr>
              <w:pStyle w:val="TAC"/>
            </w:pPr>
            <w:r w:rsidRPr="001C0E1B">
              <w:t>Maximum consecutive out-of-sync indications from lower layers</w:t>
            </w:r>
          </w:p>
        </w:tc>
      </w:tr>
      <w:tr w:rsidR="00115CC2" w:rsidRPr="001C0E1B" w14:paraId="6E030752" w14:textId="77777777" w:rsidTr="005942C7">
        <w:trPr>
          <w:cantSplit/>
        </w:trPr>
        <w:tc>
          <w:tcPr>
            <w:tcW w:w="2802" w:type="dxa"/>
            <w:gridSpan w:val="2"/>
          </w:tcPr>
          <w:p w14:paraId="274B8C2F" w14:textId="77777777" w:rsidR="00115CC2" w:rsidRPr="001C0E1B" w:rsidRDefault="00115CC2" w:rsidP="005942C7">
            <w:pPr>
              <w:pStyle w:val="TAL"/>
            </w:pPr>
            <w:r w:rsidRPr="001C0E1B">
              <w:t>N311</w:t>
            </w:r>
          </w:p>
        </w:tc>
        <w:tc>
          <w:tcPr>
            <w:tcW w:w="708" w:type="dxa"/>
          </w:tcPr>
          <w:p w14:paraId="184DA305" w14:textId="77777777" w:rsidR="00115CC2" w:rsidRPr="001C0E1B" w:rsidRDefault="00115CC2" w:rsidP="005942C7">
            <w:pPr>
              <w:pStyle w:val="TAC"/>
            </w:pPr>
            <w:r w:rsidRPr="001C0E1B">
              <w:rPr>
                <w:rFonts w:cs="v4.2.0"/>
              </w:rPr>
              <w:t>-</w:t>
            </w:r>
          </w:p>
        </w:tc>
        <w:tc>
          <w:tcPr>
            <w:tcW w:w="1418" w:type="dxa"/>
          </w:tcPr>
          <w:p w14:paraId="7573B647" w14:textId="77777777" w:rsidR="00115CC2" w:rsidRPr="001C0E1B" w:rsidRDefault="00115CC2" w:rsidP="005942C7">
            <w:pPr>
              <w:pStyle w:val="TAC"/>
              <w:rPr>
                <w:rFonts w:cs="v4.2.0"/>
              </w:rPr>
            </w:pPr>
            <w:r w:rsidRPr="001C0E1B">
              <w:rPr>
                <w:lang w:eastAsia="zh-CN"/>
              </w:rPr>
              <w:t>1</w:t>
            </w:r>
          </w:p>
        </w:tc>
        <w:tc>
          <w:tcPr>
            <w:tcW w:w="1134" w:type="dxa"/>
          </w:tcPr>
          <w:p w14:paraId="7324BC39" w14:textId="77777777" w:rsidR="00115CC2" w:rsidRPr="001C0E1B" w:rsidRDefault="00115CC2" w:rsidP="005942C7">
            <w:pPr>
              <w:pStyle w:val="TAC"/>
            </w:pPr>
            <w:r w:rsidRPr="001C0E1B">
              <w:rPr>
                <w:rFonts w:cs="v4.2.0"/>
              </w:rPr>
              <w:t>1</w:t>
            </w:r>
          </w:p>
        </w:tc>
        <w:tc>
          <w:tcPr>
            <w:tcW w:w="3544" w:type="dxa"/>
          </w:tcPr>
          <w:p w14:paraId="6355CF6A" w14:textId="77777777" w:rsidR="00115CC2" w:rsidRPr="001C0E1B" w:rsidRDefault="00115CC2" w:rsidP="005942C7">
            <w:pPr>
              <w:pStyle w:val="TAC"/>
            </w:pPr>
            <w:r w:rsidRPr="001C0E1B">
              <w:t>Minimum consecutive in-sync indications from lower layers</w:t>
            </w:r>
          </w:p>
        </w:tc>
      </w:tr>
      <w:tr w:rsidR="00115CC2" w:rsidRPr="001C0E1B" w14:paraId="79039819" w14:textId="77777777" w:rsidTr="005942C7">
        <w:trPr>
          <w:cantSplit/>
        </w:trPr>
        <w:tc>
          <w:tcPr>
            <w:tcW w:w="2802" w:type="dxa"/>
            <w:gridSpan w:val="2"/>
          </w:tcPr>
          <w:p w14:paraId="053CD1A0" w14:textId="77777777" w:rsidR="00115CC2" w:rsidRPr="001C0E1B" w:rsidRDefault="00115CC2" w:rsidP="005942C7">
            <w:pPr>
              <w:pStyle w:val="TAL"/>
            </w:pPr>
            <w:r w:rsidRPr="001C0E1B">
              <w:t>T310</w:t>
            </w:r>
          </w:p>
        </w:tc>
        <w:tc>
          <w:tcPr>
            <w:tcW w:w="708" w:type="dxa"/>
          </w:tcPr>
          <w:p w14:paraId="09428BEB" w14:textId="77777777" w:rsidR="00115CC2" w:rsidRPr="001C0E1B" w:rsidRDefault="00115CC2" w:rsidP="005942C7">
            <w:pPr>
              <w:pStyle w:val="TAC"/>
            </w:pPr>
            <w:r w:rsidRPr="001C0E1B">
              <w:rPr>
                <w:rFonts w:cs="v4.2.0"/>
              </w:rPr>
              <w:t>ms</w:t>
            </w:r>
          </w:p>
        </w:tc>
        <w:tc>
          <w:tcPr>
            <w:tcW w:w="1418" w:type="dxa"/>
          </w:tcPr>
          <w:p w14:paraId="58FE70F7" w14:textId="77777777" w:rsidR="00115CC2" w:rsidRPr="001C0E1B" w:rsidRDefault="00115CC2" w:rsidP="005942C7">
            <w:pPr>
              <w:pStyle w:val="TAC"/>
              <w:rPr>
                <w:rFonts w:cs="v4.2.0"/>
              </w:rPr>
            </w:pPr>
            <w:r w:rsidRPr="001C0E1B">
              <w:rPr>
                <w:lang w:eastAsia="zh-CN"/>
              </w:rPr>
              <w:t>1</w:t>
            </w:r>
          </w:p>
        </w:tc>
        <w:tc>
          <w:tcPr>
            <w:tcW w:w="1134" w:type="dxa"/>
          </w:tcPr>
          <w:p w14:paraId="34408F38" w14:textId="77777777" w:rsidR="00115CC2" w:rsidRPr="001C0E1B" w:rsidRDefault="00115CC2" w:rsidP="005942C7">
            <w:pPr>
              <w:pStyle w:val="TAC"/>
            </w:pPr>
            <w:r w:rsidRPr="001C0E1B">
              <w:rPr>
                <w:rFonts w:cs="v4.2.0"/>
              </w:rPr>
              <w:t>0</w:t>
            </w:r>
          </w:p>
        </w:tc>
        <w:tc>
          <w:tcPr>
            <w:tcW w:w="3544" w:type="dxa"/>
          </w:tcPr>
          <w:p w14:paraId="2BC328DE" w14:textId="77777777" w:rsidR="00115CC2" w:rsidRPr="001C0E1B" w:rsidRDefault="00115CC2" w:rsidP="005942C7">
            <w:pPr>
              <w:pStyle w:val="TAC"/>
            </w:pPr>
            <w:r w:rsidRPr="001C0E1B">
              <w:rPr>
                <w:rFonts w:cs="v4.2.0"/>
              </w:rPr>
              <w:t>Radio link failure timer; T310 is disabled</w:t>
            </w:r>
          </w:p>
        </w:tc>
      </w:tr>
      <w:tr w:rsidR="00115CC2" w:rsidRPr="001C0E1B" w14:paraId="29A33F51" w14:textId="77777777" w:rsidTr="005942C7">
        <w:trPr>
          <w:cantSplit/>
        </w:trPr>
        <w:tc>
          <w:tcPr>
            <w:tcW w:w="2802" w:type="dxa"/>
            <w:gridSpan w:val="2"/>
          </w:tcPr>
          <w:p w14:paraId="19EEF3EA" w14:textId="77777777" w:rsidR="00115CC2" w:rsidRPr="001C0E1B" w:rsidRDefault="00115CC2" w:rsidP="005942C7">
            <w:pPr>
              <w:pStyle w:val="TAL"/>
            </w:pPr>
            <w:r w:rsidRPr="001C0E1B">
              <w:t>T311</w:t>
            </w:r>
          </w:p>
        </w:tc>
        <w:tc>
          <w:tcPr>
            <w:tcW w:w="708" w:type="dxa"/>
          </w:tcPr>
          <w:p w14:paraId="7F102328" w14:textId="77777777" w:rsidR="00115CC2" w:rsidRPr="001C0E1B" w:rsidRDefault="00115CC2" w:rsidP="005942C7">
            <w:pPr>
              <w:pStyle w:val="TAC"/>
            </w:pPr>
            <w:r w:rsidRPr="001C0E1B">
              <w:rPr>
                <w:rFonts w:cs="v4.2.0"/>
              </w:rPr>
              <w:t>ms</w:t>
            </w:r>
          </w:p>
        </w:tc>
        <w:tc>
          <w:tcPr>
            <w:tcW w:w="1418" w:type="dxa"/>
          </w:tcPr>
          <w:p w14:paraId="2921BCDA" w14:textId="77777777" w:rsidR="00115CC2" w:rsidRPr="001C0E1B" w:rsidRDefault="00115CC2" w:rsidP="005942C7">
            <w:pPr>
              <w:pStyle w:val="TAC"/>
              <w:rPr>
                <w:rFonts w:cs="v4.2.0"/>
              </w:rPr>
            </w:pPr>
            <w:r w:rsidRPr="001C0E1B">
              <w:rPr>
                <w:lang w:eastAsia="zh-CN"/>
              </w:rPr>
              <w:t>1</w:t>
            </w:r>
          </w:p>
        </w:tc>
        <w:tc>
          <w:tcPr>
            <w:tcW w:w="1134" w:type="dxa"/>
          </w:tcPr>
          <w:p w14:paraId="0E56D2D6" w14:textId="77777777" w:rsidR="00115CC2" w:rsidRPr="001C0E1B" w:rsidRDefault="00115CC2" w:rsidP="005942C7">
            <w:pPr>
              <w:pStyle w:val="TAC"/>
            </w:pPr>
            <w:r w:rsidRPr="001C0E1B">
              <w:rPr>
                <w:rFonts w:cs="v4.2.0"/>
              </w:rPr>
              <w:t>5000</w:t>
            </w:r>
          </w:p>
        </w:tc>
        <w:tc>
          <w:tcPr>
            <w:tcW w:w="3544" w:type="dxa"/>
          </w:tcPr>
          <w:p w14:paraId="33E314D7" w14:textId="77777777" w:rsidR="00115CC2" w:rsidRPr="001C0E1B" w:rsidRDefault="00115CC2" w:rsidP="005942C7">
            <w:pPr>
              <w:pStyle w:val="TAC"/>
            </w:pPr>
            <w:r w:rsidRPr="001C0E1B">
              <w:rPr>
                <w:rFonts w:cs="v4.2.0"/>
              </w:rPr>
              <w:t>RRC re-establishment timer</w:t>
            </w:r>
          </w:p>
        </w:tc>
      </w:tr>
      <w:tr w:rsidR="00115CC2" w:rsidRPr="001C0E1B" w14:paraId="4226AE83" w14:textId="77777777" w:rsidTr="005942C7">
        <w:trPr>
          <w:cantSplit/>
        </w:trPr>
        <w:tc>
          <w:tcPr>
            <w:tcW w:w="2802" w:type="dxa"/>
            <w:gridSpan w:val="2"/>
          </w:tcPr>
          <w:p w14:paraId="76C0DDA4" w14:textId="77777777" w:rsidR="00115CC2" w:rsidRPr="001C0E1B" w:rsidRDefault="00115CC2" w:rsidP="005942C7">
            <w:pPr>
              <w:pStyle w:val="TAL"/>
              <w:rPr>
                <w:lang w:eastAsia="zh-CN"/>
              </w:rPr>
            </w:pPr>
            <w:r w:rsidRPr="001C0E1B">
              <w:rPr>
                <w:lang w:eastAsia="zh-CN"/>
              </w:rPr>
              <w:t>Access Barring Information</w:t>
            </w:r>
          </w:p>
        </w:tc>
        <w:tc>
          <w:tcPr>
            <w:tcW w:w="708" w:type="dxa"/>
          </w:tcPr>
          <w:p w14:paraId="6003C6E6" w14:textId="77777777" w:rsidR="00115CC2" w:rsidRPr="001C0E1B" w:rsidRDefault="00115CC2" w:rsidP="005942C7">
            <w:pPr>
              <w:pStyle w:val="TAC"/>
              <w:rPr>
                <w:rFonts w:cs="v4.2.0"/>
                <w:lang w:eastAsia="zh-CN"/>
              </w:rPr>
            </w:pPr>
            <w:r w:rsidRPr="001C0E1B">
              <w:rPr>
                <w:rFonts w:cs="v4.2.0"/>
                <w:lang w:eastAsia="zh-CN"/>
              </w:rPr>
              <w:t>-</w:t>
            </w:r>
          </w:p>
        </w:tc>
        <w:tc>
          <w:tcPr>
            <w:tcW w:w="1418" w:type="dxa"/>
          </w:tcPr>
          <w:p w14:paraId="0BF25C2B" w14:textId="77777777" w:rsidR="00115CC2" w:rsidRPr="001C0E1B" w:rsidRDefault="00115CC2" w:rsidP="005942C7">
            <w:pPr>
              <w:pStyle w:val="TAC"/>
              <w:rPr>
                <w:lang w:eastAsia="zh-CN"/>
              </w:rPr>
            </w:pPr>
            <w:r w:rsidRPr="001C0E1B">
              <w:rPr>
                <w:lang w:eastAsia="zh-CN"/>
              </w:rPr>
              <w:t>1</w:t>
            </w:r>
          </w:p>
        </w:tc>
        <w:tc>
          <w:tcPr>
            <w:tcW w:w="1134" w:type="dxa"/>
          </w:tcPr>
          <w:p w14:paraId="6BC6A5B3" w14:textId="77777777" w:rsidR="00115CC2" w:rsidRPr="001C0E1B" w:rsidRDefault="00115CC2" w:rsidP="005942C7">
            <w:pPr>
              <w:pStyle w:val="TAC"/>
              <w:rPr>
                <w:rFonts w:cs="v4.2.0"/>
                <w:lang w:eastAsia="zh-CN"/>
              </w:rPr>
            </w:pPr>
            <w:r w:rsidRPr="001C0E1B">
              <w:rPr>
                <w:rFonts w:cs="v4.2.0"/>
                <w:lang w:eastAsia="zh-CN"/>
              </w:rPr>
              <w:t>Not Sent</w:t>
            </w:r>
          </w:p>
        </w:tc>
        <w:tc>
          <w:tcPr>
            <w:tcW w:w="3544" w:type="dxa"/>
          </w:tcPr>
          <w:p w14:paraId="3ECFBA31" w14:textId="77777777" w:rsidR="00115CC2" w:rsidRPr="001C0E1B" w:rsidRDefault="00115CC2" w:rsidP="005942C7">
            <w:pPr>
              <w:pStyle w:val="TAC"/>
              <w:rPr>
                <w:rFonts w:cs="v4.2.0"/>
              </w:rPr>
            </w:pPr>
            <w:r w:rsidRPr="001C0E1B">
              <w:rPr>
                <w:rFonts w:cs="v4.2.0"/>
              </w:rPr>
              <w:t>No additional delays in random access procedure.</w:t>
            </w:r>
          </w:p>
        </w:tc>
      </w:tr>
      <w:tr w:rsidR="00115CC2" w:rsidRPr="001C0E1B" w14:paraId="5FE9B7B4" w14:textId="77777777" w:rsidTr="005942C7">
        <w:trPr>
          <w:cantSplit/>
        </w:trPr>
        <w:tc>
          <w:tcPr>
            <w:tcW w:w="2802" w:type="dxa"/>
            <w:gridSpan w:val="2"/>
          </w:tcPr>
          <w:p w14:paraId="6101A0B8" w14:textId="77777777" w:rsidR="00115CC2" w:rsidRPr="001C0E1B" w:rsidRDefault="00115CC2" w:rsidP="005942C7">
            <w:pPr>
              <w:pStyle w:val="TAL"/>
              <w:rPr>
                <w:lang w:eastAsia="zh-CN"/>
              </w:rPr>
            </w:pPr>
            <w:r w:rsidRPr="001C0E1B">
              <w:rPr>
                <w:lang w:eastAsia="zh-CN"/>
              </w:rPr>
              <w:t>SSB configuration</w:t>
            </w:r>
          </w:p>
        </w:tc>
        <w:tc>
          <w:tcPr>
            <w:tcW w:w="708" w:type="dxa"/>
          </w:tcPr>
          <w:p w14:paraId="167F977A" w14:textId="77777777" w:rsidR="00115CC2" w:rsidRPr="001C0E1B" w:rsidRDefault="00115CC2" w:rsidP="005942C7">
            <w:pPr>
              <w:pStyle w:val="TAC"/>
              <w:rPr>
                <w:rFonts w:cs="v4.2.0"/>
              </w:rPr>
            </w:pPr>
          </w:p>
        </w:tc>
        <w:tc>
          <w:tcPr>
            <w:tcW w:w="1418" w:type="dxa"/>
          </w:tcPr>
          <w:p w14:paraId="37E2D4A0" w14:textId="77777777" w:rsidR="00115CC2" w:rsidRPr="001C0E1B" w:rsidRDefault="00115CC2" w:rsidP="005942C7">
            <w:pPr>
              <w:pStyle w:val="TAC"/>
              <w:rPr>
                <w:rFonts w:cs="v4.2.0"/>
                <w:lang w:eastAsia="zh-CN"/>
              </w:rPr>
            </w:pPr>
            <w:r w:rsidRPr="001C0E1B">
              <w:rPr>
                <w:rFonts w:cs="v4.2.0"/>
                <w:lang w:eastAsia="zh-CN"/>
              </w:rPr>
              <w:t>1</w:t>
            </w:r>
          </w:p>
        </w:tc>
        <w:tc>
          <w:tcPr>
            <w:tcW w:w="1134" w:type="dxa"/>
          </w:tcPr>
          <w:p w14:paraId="1403C589" w14:textId="77777777" w:rsidR="00115CC2" w:rsidRPr="001C0E1B" w:rsidRDefault="00115CC2" w:rsidP="005942C7">
            <w:pPr>
              <w:pStyle w:val="TAC"/>
              <w:rPr>
                <w:rFonts w:cs="v4.2.0"/>
              </w:rPr>
            </w:pPr>
            <w:r w:rsidRPr="001C0E1B">
              <w:rPr>
                <w:rFonts w:cs="v4.2.0"/>
                <w:bCs/>
                <w:lang w:eastAsia="zh-CN"/>
              </w:rPr>
              <w:t>SSB.1 FR2</w:t>
            </w:r>
          </w:p>
        </w:tc>
        <w:tc>
          <w:tcPr>
            <w:tcW w:w="3544" w:type="dxa"/>
          </w:tcPr>
          <w:p w14:paraId="6FBDD037" w14:textId="77777777" w:rsidR="00115CC2" w:rsidRPr="001C0E1B" w:rsidRDefault="00115CC2" w:rsidP="005942C7">
            <w:pPr>
              <w:pStyle w:val="TAC"/>
              <w:rPr>
                <w:rFonts w:cs="v4.2.0"/>
              </w:rPr>
            </w:pPr>
          </w:p>
        </w:tc>
      </w:tr>
      <w:tr w:rsidR="00115CC2" w:rsidRPr="001C0E1B" w14:paraId="1FAE6F68" w14:textId="77777777" w:rsidTr="005942C7">
        <w:trPr>
          <w:cantSplit/>
        </w:trPr>
        <w:tc>
          <w:tcPr>
            <w:tcW w:w="2802" w:type="dxa"/>
            <w:gridSpan w:val="2"/>
          </w:tcPr>
          <w:p w14:paraId="2439599F" w14:textId="77777777" w:rsidR="00115CC2" w:rsidRPr="001C0E1B" w:rsidRDefault="00115CC2" w:rsidP="005942C7">
            <w:pPr>
              <w:pStyle w:val="TAL"/>
              <w:rPr>
                <w:rFonts w:cs="v4.2.0"/>
                <w:lang w:eastAsia="zh-TW"/>
              </w:rPr>
            </w:pPr>
            <w:ins w:id="4746" w:author="R4-2118112" w:date="2021-10-21T18:38:00Z">
              <w:r>
                <w:rPr>
                  <w:rFonts w:cs="v4.2.0" w:hint="eastAsia"/>
                  <w:lang w:eastAsia="zh-TW"/>
                </w:rPr>
                <w:t>S</w:t>
              </w:r>
              <w:r>
                <w:rPr>
                  <w:rFonts w:cs="v4.2.0"/>
                  <w:lang w:eastAsia="zh-TW"/>
                </w:rPr>
                <w:t>MTC configuration</w:t>
              </w:r>
            </w:ins>
          </w:p>
        </w:tc>
        <w:tc>
          <w:tcPr>
            <w:tcW w:w="708" w:type="dxa"/>
          </w:tcPr>
          <w:p w14:paraId="472FEB73" w14:textId="77777777" w:rsidR="00115CC2" w:rsidRPr="001C0E1B" w:rsidRDefault="00115CC2" w:rsidP="005942C7">
            <w:pPr>
              <w:pStyle w:val="TAC"/>
              <w:rPr>
                <w:lang w:eastAsia="zh-CN"/>
              </w:rPr>
            </w:pPr>
          </w:p>
        </w:tc>
        <w:tc>
          <w:tcPr>
            <w:tcW w:w="1418" w:type="dxa"/>
          </w:tcPr>
          <w:p w14:paraId="14686795" w14:textId="77777777" w:rsidR="00115CC2" w:rsidRPr="001C0E1B" w:rsidRDefault="00115CC2" w:rsidP="005942C7">
            <w:pPr>
              <w:pStyle w:val="TAC"/>
              <w:rPr>
                <w:rFonts w:cs="v4.2.0"/>
                <w:bCs/>
                <w:lang w:eastAsia="zh-CN"/>
              </w:rPr>
            </w:pPr>
            <w:r w:rsidRPr="001C0E1B">
              <w:rPr>
                <w:rFonts w:cs="v4.2.0"/>
                <w:bCs/>
                <w:lang w:eastAsia="zh-CN"/>
              </w:rPr>
              <w:t>1</w:t>
            </w:r>
          </w:p>
        </w:tc>
        <w:tc>
          <w:tcPr>
            <w:tcW w:w="1134" w:type="dxa"/>
          </w:tcPr>
          <w:p w14:paraId="045A7994" w14:textId="77777777" w:rsidR="00115CC2" w:rsidRPr="001C0E1B" w:rsidRDefault="00115CC2" w:rsidP="005942C7">
            <w:pPr>
              <w:pStyle w:val="TAC"/>
              <w:rPr>
                <w:rFonts w:cs="v4.2.0"/>
                <w:bCs/>
                <w:lang w:eastAsia="zh-CN"/>
              </w:rPr>
            </w:pPr>
            <w:r w:rsidRPr="001C0E1B">
              <w:rPr>
                <w:rFonts w:cs="v4.2.0"/>
                <w:bCs/>
                <w:lang w:eastAsia="zh-CN"/>
              </w:rPr>
              <w:t>SMTC pattern 1</w:t>
            </w:r>
          </w:p>
        </w:tc>
        <w:tc>
          <w:tcPr>
            <w:tcW w:w="3544" w:type="dxa"/>
          </w:tcPr>
          <w:p w14:paraId="1DF6C9F5" w14:textId="77777777" w:rsidR="00115CC2" w:rsidRPr="001C0E1B" w:rsidRDefault="00115CC2" w:rsidP="005942C7">
            <w:pPr>
              <w:pStyle w:val="TAC"/>
              <w:rPr>
                <w:rFonts w:cs="v4.2.0"/>
                <w:bCs/>
                <w:lang w:eastAsia="zh-CN"/>
              </w:rPr>
            </w:pPr>
          </w:p>
        </w:tc>
      </w:tr>
      <w:tr w:rsidR="00115CC2" w:rsidRPr="001C0E1B" w14:paraId="30B3178A" w14:textId="77777777" w:rsidTr="005942C7">
        <w:trPr>
          <w:cantSplit/>
        </w:trPr>
        <w:tc>
          <w:tcPr>
            <w:tcW w:w="2802" w:type="dxa"/>
            <w:gridSpan w:val="2"/>
          </w:tcPr>
          <w:p w14:paraId="01F4B37D" w14:textId="77777777" w:rsidR="00115CC2" w:rsidRPr="001C0E1B" w:rsidRDefault="00115CC2" w:rsidP="005942C7">
            <w:pPr>
              <w:pStyle w:val="TAL"/>
            </w:pPr>
            <w:r w:rsidRPr="001C0E1B">
              <w:t>DRX cycle length</w:t>
            </w:r>
          </w:p>
        </w:tc>
        <w:tc>
          <w:tcPr>
            <w:tcW w:w="708" w:type="dxa"/>
          </w:tcPr>
          <w:p w14:paraId="2396798F" w14:textId="77777777" w:rsidR="00115CC2" w:rsidRPr="001C0E1B" w:rsidRDefault="00115CC2" w:rsidP="005942C7">
            <w:pPr>
              <w:pStyle w:val="TAC"/>
            </w:pPr>
            <w:r w:rsidRPr="001C0E1B">
              <w:t>s</w:t>
            </w:r>
          </w:p>
        </w:tc>
        <w:tc>
          <w:tcPr>
            <w:tcW w:w="1418" w:type="dxa"/>
          </w:tcPr>
          <w:p w14:paraId="5EC230CD" w14:textId="77777777" w:rsidR="00115CC2" w:rsidRPr="001C0E1B" w:rsidRDefault="00115CC2" w:rsidP="005942C7">
            <w:pPr>
              <w:pStyle w:val="TAC"/>
            </w:pPr>
            <w:r w:rsidRPr="001C0E1B">
              <w:rPr>
                <w:lang w:eastAsia="zh-CN"/>
              </w:rPr>
              <w:t>1</w:t>
            </w:r>
          </w:p>
        </w:tc>
        <w:tc>
          <w:tcPr>
            <w:tcW w:w="1134" w:type="dxa"/>
          </w:tcPr>
          <w:p w14:paraId="5AD70EC0" w14:textId="77777777" w:rsidR="00115CC2" w:rsidRPr="001C0E1B" w:rsidRDefault="00115CC2" w:rsidP="005942C7">
            <w:pPr>
              <w:pStyle w:val="TAC"/>
            </w:pPr>
            <w:r w:rsidRPr="001C0E1B">
              <w:t>OFF</w:t>
            </w:r>
          </w:p>
        </w:tc>
        <w:tc>
          <w:tcPr>
            <w:tcW w:w="3544" w:type="dxa"/>
          </w:tcPr>
          <w:p w14:paraId="075DB345" w14:textId="77777777" w:rsidR="00115CC2" w:rsidRPr="001C0E1B" w:rsidRDefault="00115CC2" w:rsidP="005942C7">
            <w:pPr>
              <w:pStyle w:val="TAC"/>
            </w:pPr>
          </w:p>
        </w:tc>
      </w:tr>
      <w:tr w:rsidR="00115CC2" w:rsidRPr="001C0E1B" w14:paraId="4343BB54" w14:textId="77777777" w:rsidTr="005942C7">
        <w:trPr>
          <w:cantSplit/>
        </w:trPr>
        <w:tc>
          <w:tcPr>
            <w:tcW w:w="2802" w:type="dxa"/>
            <w:gridSpan w:val="2"/>
          </w:tcPr>
          <w:p w14:paraId="619AC8D2" w14:textId="77777777" w:rsidR="00115CC2" w:rsidRPr="001C0E1B" w:rsidRDefault="00115CC2" w:rsidP="005942C7">
            <w:pPr>
              <w:pStyle w:val="TAL"/>
              <w:rPr>
                <w:lang w:eastAsia="zh-CN"/>
              </w:rPr>
            </w:pPr>
            <w:r w:rsidRPr="001C0E1B">
              <w:rPr>
                <w:rFonts w:cs="Arial"/>
                <w:lang w:eastAsia="zh-CN"/>
              </w:rPr>
              <w:t>PRACH configuration</w:t>
            </w:r>
          </w:p>
        </w:tc>
        <w:tc>
          <w:tcPr>
            <w:tcW w:w="708" w:type="dxa"/>
          </w:tcPr>
          <w:p w14:paraId="0A170944" w14:textId="77777777" w:rsidR="00115CC2" w:rsidRPr="001C0E1B" w:rsidRDefault="00115CC2" w:rsidP="005942C7">
            <w:pPr>
              <w:pStyle w:val="TAC"/>
            </w:pPr>
          </w:p>
        </w:tc>
        <w:tc>
          <w:tcPr>
            <w:tcW w:w="1418" w:type="dxa"/>
          </w:tcPr>
          <w:p w14:paraId="30CB3B8A" w14:textId="77777777" w:rsidR="00115CC2" w:rsidRPr="001C0E1B" w:rsidRDefault="00115CC2" w:rsidP="005942C7">
            <w:pPr>
              <w:pStyle w:val="TAC"/>
              <w:rPr>
                <w:lang w:eastAsia="zh-CN"/>
              </w:rPr>
            </w:pPr>
            <w:r w:rsidRPr="001C0E1B">
              <w:rPr>
                <w:rFonts w:cs="Arial"/>
                <w:lang w:eastAsia="zh-CN"/>
              </w:rPr>
              <w:t>1</w:t>
            </w:r>
          </w:p>
        </w:tc>
        <w:tc>
          <w:tcPr>
            <w:tcW w:w="1134" w:type="dxa"/>
          </w:tcPr>
          <w:p w14:paraId="7FB7DBB2" w14:textId="77777777" w:rsidR="00115CC2" w:rsidRPr="001C0E1B" w:rsidRDefault="00115CC2" w:rsidP="005942C7">
            <w:pPr>
              <w:pStyle w:val="TAC"/>
              <w:rPr>
                <w:lang w:eastAsia="zh-CN"/>
              </w:rPr>
            </w:pPr>
            <w:r w:rsidRPr="001C0E1B">
              <w:rPr>
                <w:rFonts w:cs="Arial"/>
                <w:lang w:eastAsia="zh-CN"/>
              </w:rPr>
              <w:t>FR2 PRACH configuration 1</w:t>
            </w:r>
          </w:p>
        </w:tc>
        <w:tc>
          <w:tcPr>
            <w:tcW w:w="3544" w:type="dxa"/>
          </w:tcPr>
          <w:p w14:paraId="4B742F34" w14:textId="77777777" w:rsidR="00115CC2" w:rsidRPr="001C0E1B" w:rsidRDefault="00115CC2" w:rsidP="005942C7">
            <w:pPr>
              <w:pStyle w:val="TAC"/>
              <w:rPr>
                <w:lang w:eastAsia="zh-CN"/>
              </w:rPr>
            </w:pPr>
            <w:r w:rsidRPr="001C0E1B">
              <w:rPr>
                <w:rFonts w:cs="Arial"/>
                <w:lang w:eastAsia="zh-CN"/>
              </w:rPr>
              <w:t>Table A.3.8.3.1-1</w:t>
            </w:r>
          </w:p>
        </w:tc>
      </w:tr>
      <w:tr w:rsidR="00115CC2" w:rsidRPr="001C0E1B" w14:paraId="4EC2F0EC" w14:textId="77777777" w:rsidTr="005942C7">
        <w:trPr>
          <w:cantSplit/>
        </w:trPr>
        <w:tc>
          <w:tcPr>
            <w:tcW w:w="2802" w:type="dxa"/>
            <w:gridSpan w:val="2"/>
          </w:tcPr>
          <w:p w14:paraId="18764C67" w14:textId="77777777" w:rsidR="00115CC2" w:rsidRPr="001C0E1B" w:rsidRDefault="00115CC2" w:rsidP="005942C7">
            <w:pPr>
              <w:pStyle w:val="TAL"/>
            </w:pPr>
            <w:r w:rsidRPr="001C0E1B">
              <w:rPr>
                <w:lang w:eastAsia="zh-CN"/>
              </w:rPr>
              <w:t>T1</w:t>
            </w:r>
          </w:p>
        </w:tc>
        <w:tc>
          <w:tcPr>
            <w:tcW w:w="708" w:type="dxa"/>
          </w:tcPr>
          <w:p w14:paraId="0D5DB874" w14:textId="77777777" w:rsidR="00115CC2" w:rsidRPr="001C0E1B" w:rsidRDefault="00115CC2" w:rsidP="005942C7">
            <w:pPr>
              <w:pStyle w:val="TAC"/>
            </w:pPr>
            <w:r w:rsidRPr="001C0E1B">
              <w:rPr>
                <w:lang w:eastAsia="zh-CN"/>
              </w:rPr>
              <w:t>s</w:t>
            </w:r>
          </w:p>
        </w:tc>
        <w:tc>
          <w:tcPr>
            <w:tcW w:w="1418" w:type="dxa"/>
          </w:tcPr>
          <w:p w14:paraId="5F79F3FC" w14:textId="77777777" w:rsidR="00115CC2" w:rsidRPr="001C0E1B" w:rsidRDefault="00115CC2" w:rsidP="005942C7">
            <w:pPr>
              <w:pStyle w:val="TAC"/>
              <w:rPr>
                <w:lang w:eastAsia="zh-CN"/>
              </w:rPr>
            </w:pPr>
            <w:r w:rsidRPr="001C0E1B">
              <w:rPr>
                <w:lang w:eastAsia="zh-CN"/>
              </w:rPr>
              <w:t>1</w:t>
            </w:r>
          </w:p>
        </w:tc>
        <w:tc>
          <w:tcPr>
            <w:tcW w:w="1134" w:type="dxa"/>
          </w:tcPr>
          <w:p w14:paraId="6491ED13" w14:textId="77777777" w:rsidR="00115CC2" w:rsidRPr="001C0E1B" w:rsidRDefault="00115CC2" w:rsidP="005942C7">
            <w:pPr>
              <w:pStyle w:val="TAC"/>
            </w:pPr>
            <w:r w:rsidRPr="001C0E1B">
              <w:rPr>
                <w:lang w:eastAsia="zh-CN"/>
              </w:rPr>
              <w:t>5</w:t>
            </w:r>
          </w:p>
        </w:tc>
        <w:tc>
          <w:tcPr>
            <w:tcW w:w="3544" w:type="dxa"/>
          </w:tcPr>
          <w:p w14:paraId="4D40ECA2" w14:textId="77777777" w:rsidR="00115CC2" w:rsidRPr="001C0E1B" w:rsidRDefault="00115CC2" w:rsidP="005942C7">
            <w:pPr>
              <w:pStyle w:val="TAC"/>
            </w:pPr>
          </w:p>
        </w:tc>
      </w:tr>
      <w:tr w:rsidR="00115CC2" w:rsidRPr="001C0E1B" w14:paraId="54A7E891" w14:textId="77777777" w:rsidTr="005942C7">
        <w:trPr>
          <w:cantSplit/>
        </w:trPr>
        <w:tc>
          <w:tcPr>
            <w:tcW w:w="2802" w:type="dxa"/>
            <w:gridSpan w:val="2"/>
          </w:tcPr>
          <w:p w14:paraId="27A1610E" w14:textId="77777777" w:rsidR="00115CC2" w:rsidRPr="001C0E1B" w:rsidRDefault="00115CC2" w:rsidP="005942C7">
            <w:pPr>
              <w:pStyle w:val="TAL"/>
            </w:pPr>
            <w:r w:rsidRPr="001C0E1B">
              <w:t>T</w:t>
            </w:r>
            <w:r w:rsidRPr="001C0E1B">
              <w:rPr>
                <w:lang w:eastAsia="zh-CN"/>
              </w:rPr>
              <w:t>2</w:t>
            </w:r>
          </w:p>
        </w:tc>
        <w:tc>
          <w:tcPr>
            <w:tcW w:w="708" w:type="dxa"/>
          </w:tcPr>
          <w:p w14:paraId="75152F53" w14:textId="77777777" w:rsidR="00115CC2" w:rsidRPr="001C0E1B" w:rsidRDefault="00115CC2" w:rsidP="005942C7">
            <w:pPr>
              <w:pStyle w:val="TAC"/>
            </w:pPr>
            <w:del w:id="4747" w:author="R4-2118112" w:date="2021-10-21T18:46:00Z">
              <w:r w:rsidRPr="001C0E1B" w:rsidDel="00A716B6">
                <w:delText>m</w:delText>
              </w:r>
            </w:del>
            <w:r w:rsidRPr="001C0E1B">
              <w:t>s</w:t>
            </w:r>
          </w:p>
        </w:tc>
        <w:tc>
          <w:tcPr>
            <w:tcW w:w="1418" w:type="dxa"/>
          </w:tcPr>
          <w:p w14:paraId="48C569CE" w14:textId="77777777" w:rsidR="00115CC2" w:rsidRPr="001C0E1B" w:rsidRDefault="00115CC2" w:rsidP="005942C7">
            <w:pPr>
              <w:pStyle w:val="TAC"/>
              <w:rPr>
                <w:lang w:eastAsia="zh-CN"/>
              </w:rPr>
            </w:pPr>
            <w:r w:rsidRPr="001C0E1B">
              <w:rPr>
                <w:lang w:eastAsia="zh-CN"/>
              </w:rPr>
              <w:t>1</w:t>
            </w:r>
          </w:p>
        </w:tc>
        <w:tc>
          <w:tcPr>
            <w:tcW w:w="1134" w:type="dxa"/>
          </w:tcPr>
          <w:p w14:paraId="5878D7FB" w14:textId="77777777" w:rsidR="00115CC2" w:rsidRPr="001C0E1B" w:rsidRDefault="00115CC2" w:rsidP="005942C7">
            <w:pPr>
              <w:pStyle w:val="TAC"/>
            </w:pPr>
            <w:del w:id="4748" w:author="R4-2118112" w:date="2021-10-21T18:38:00Z">
              <w:r w:rsidRPr="001C0E1B" w:rsidDel="00386639">
                <w:rPr>
                  <w:lang w:eastAsia="zh-CN"/>
                </w:rPr>
                <w:delText>1600</w:delText>
              </w:r>
            </w:del>
            <w:ins w:id="4749" w:author="R4-2118112" w:date="2021-11-11T16:47:00Z">
              <w:r>
                <w:rPr>
                  <w:lang w:eastAsia="zh-CN"/>
                </w:rPr>
                <w:t>4.84</w:t>
              </w:r>
            </w:ins>
          </w:p>
        </w:tc>
        <w:tc>
          <w:tcPr>
            <w:tcW w:w="3544" w:type="dxa"/>
          </w:tcPr>
          <w:p w14:paraId="2F02915A" w14:textId="77777777" w:rsidR="00115CC2" w:rsidRDefault="00115CC2" w:rsidP="005942C7">
            <w:pPr>
              <w:pStyle w:val="TAC"/>
              <w:rPr>
                <w:ins w:id="4750" w:author="R4-2118112" w:date="2021-11-11T16:47:00Z"/>
                <w:lang w:eastAsia="zh-CN"/>
              </w:rPr>
            </w:pPr>
            <w:r w:rsidRPr="001C0E1B">
              <w:rPr>
                <w:lang w:eastAsia="zh-CN"/>
              </w:rPr>
              <w:t>Time for the UE to detect RLF</w:t>
            </w:r>
          </w:p>
          <w:p w14:paraId="108EE305" w14:textId="77777777" w:rsidR="00115CC2" w:rsidRPr="001C0E1B" w:rsidRDefault="00115CC2" w:rsidP="005942C7">
            <w:pPr>
              <w:pStyle w:val="TAC"/>
              <w:rPr>
                <w:lang w:eastAsia="zh-CN"/>
              </w:rPr>
            </w:pPr>
            <w:ins w:id="4751" w:author="R4-2118112" w:date="2021-11-11T16:47:00Z">
              <w:r>
                <w:rPr>
                  <w:lang w:eastAsia="zh-CN"/>
                </w:rPr>
                <w:t xml:space="preserve">(Summation of </w:t>
              </w:r>
              <w:r w:rsidRPr="0038563F">
                <w:rPr>
                  <w:rFonts w:cs="Arial"/>
                  <w:szCs w:val="18"/>
                  <w:rPrChange w:id="4752" w:author="R4-2118112" w:date="2021-11-05T15:02:00Z">
                    <w:rPr>
                      <w:rFonts w:cs="Arial"/>
                      <w:b/>
                      <w:bCs/>
                      <w:szCs w:val="18"/>
                    </w:rPr>
                  </w:rPrChange>
                </w:rPr>
                <w:t>T</w:t>
              </w:r>
              <w:r w:rsidRPr="0038563F">
                <w:rPr>
                  <w:rFonts w:cs="Arial"/>
                  <w:szCs w:val="18"/>
                  <w:vertAlign w:val="subscript"/>
                  <w:rPrChange w:id="4753" w:author="R4-2118112" w:date="2021-11-05T15:02:00Z">
                    <w:rPr>
                      <w:rFonts w:cs="Arial"/>
                      <w:b/>
                      <w:bCs/>
                      <w:szCs w:val="18"/>
                      <w:vertAlign w:val="subscript"/>
                    </w:rPr>
                  </w:rPrChange>
                </w:rPr>
                <w:t>Evaluate_out_SSB</w:t>
              </w:r>
              <w:r>
                <w:rPr>
                  <w:rFonts w:cs="Arial"/>
                  <w:szCs w:val="18"/>
                </w:rPr>
                <w:t xml:space="preserve"> defined in clause 8.1 in TS 38.133, T310 and the period for UE turns off transmitter defined in clause 8.1.5 in TS 38.133</w:t>
              </w:r>
              <w:r>
                <w:rPr>
                  <w:lang w:eastAsia="zh-CN"/>
                </w:rPr>
                <w:t xml:space="preserve"> )</w:t>
              </w:r>
            </w:ins>
          </w:p>
        </w:tc>
      </w:tr>
      <w:tr w:rsidR="00115CC2" w:rsidRPr="001C0E1B" w14:paraId="4CAFA185" w14:textId="77777777" w:rsidTr="005942C7">
        <w:trPr>
          <w:cantSplit/>
        </w:trPr>
        <w:tc>
          <w:tcPr>
            <w:tcW w:w="2802" w:type="dxa"/>
            <w:gridSpan w:val="2"/>
          </w:tcPr>
          <w:p w14:paraId="4891F3E4" w14:textId="77777777" w:rsidR="00115CC2" w:rsidRPr="001C0E1B" w:rsidRDefault="00115CC2" w:rsidP="005942C7">
            <w:pPr>
              <w:pStyle w:val="TAL"/>
            </w:pPr>
            <w:r w:rsidRPr="001C0E1B">
              <w:t>T</w:t>
            </w:r>
            <w:r w:rsidRPr="001C0E1B">
              <w:rPr>
                <w:lang w:eastAsia="zh-CN"/>
              </w:rPr>
              <w:t>3</w:t>
            </w:r>
          </w:p>
        </w:tc>
        <w:tc>
          <w:tcPr>
            <w:tcW w:w="708" w:type="dxa"/>
          </w:tcPr>
          <w:p w14:paraId="22465D47" w14:textId="77777777" w:rsidR="00115CC2" w:rsidRPr="001C0E1B" w:rsidRDefault="00115CC2" w:rsidP="005942C7">
            <w:pPr>
              <w:pStyle w:val="TAC"/>
            </w:pPr>
            <w:r w:rsidRPr="001C0E1B">
              <w:t>s</w:t>
            </w:r>
          </w:p>
        </w:tc>
        <w:tc>
          <w:tcPr>
            <w:tcW w:w="1418" w:type="dxa"/>
          </w:tcPr>
          <w:p w14:paraId="00753268" w14:textId="77777777" w:rsidR="00115CC2" w:rsidRPr="001C0E1B" w:rsidRDefault="00115CC2" w:rsidP="005942C7">
            <w:pPr>
              <w:pStyle w:val="TAC"/>
            </w:pPr>
            <w:r w:rsidRPr="001C0E1B">
              <w:rPr>
                <w:lang w:eastAsia="zh-CN"/>
              </w:rPr>
              <w:t>1</w:t>
            </w:r>
          </w:p>
        </w:tc>
        <w:tc>
          <w:tcPr>
            <w:tcW w:w="1134" w:type="dxa"/>
          </w:tcPr>
          <w:p w14:paraId="2B1B6971" w14:textId="77777777" w:rsidR="00115CC2" w:rsidRPr="001C0E1B" w:rsidRDefault="00115CC2" w:rsidP="005942C7">
            <w:pPr>
              <w:pStyle w:val="TAC"/>
            </w:pPr>
            <w:r w:rsidRPr="001C0E1B">
              <w:t>6</w:t>
            </w:r>
          </w:p>
        </w:tc>
        <w:tc>
          <w:tcPr>
            <w:tcW w:w="3544" w:type="dxa"/>
          </w:tcPr>
          <w:p w14:paraId="55A8ED97" w14:textId="77777777" w:rsidR="00115CC2" w:rsidRPr="001C0E1B" w:rsidRDefault="00115CC2" w:rsidP="005942C7">
            <w:pPr>
              <w:pStyle w:val="TAC"/>
            </w:pPr>
          </w:p>
        </w:tc>
      </w:tr>
    </w:tbl>
    <w:p w14:paraId="08D43D71" w14:textId="77777777" w:rsidR="00115CC2" w:rsidRPr="001C0E1B" w:rsidRDefault="00115CC2" w:rsidP="00115CC2"/>
    <w:p w14:paraId="5145CE86" w14:textId="77777777" w:rsidR="00115CC2" w:rsidRPr="001C0E1B" w:rsidRDefault="00115CC2" w:rsidP="00115CC2">
      <w:pPr>
        <w:pStyle w:val="TH"/>
      </w:pPr>
      <w:r w:rsidRPr="001C0E1B">
        <w:t>Table A.7.3.2.1.2.1-3: Cell specific test parameters for NR inter-frequency RRC Re-establishment test case in FR2</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794"/>
        <w:gridCol w:w="1418"/>
        <w:gridCol w:w="992"/>
        <w:gridCol w:w="851"/>
        <w:gridCol w:w="847"/>
        <w:gridCol w:w="854"/>
        <w:gridCol w:w="850"/>
        <w:gridCol w:w="767"/>
      </w:tblGrid>
      <w:tr w:rsidR="00115CC2" w:rsidRPr="001C0E1B" w14:paraId="60AEEEE2" w14:textId="77777777" w:rsidTr="005942C7">
        <w:trPr>
          <w:cantSplit/>
          <w:jc w:val="center"/>
        </w:trPr>
        <w:tc>
          <w:tcPr>
            <w:tcW w:w="1951" w:type="dxa"/>
            <w:tcBorders>
              <w:top w:val="single" w:sz="4" w:space="0" w:color="auto"/>
              <w:left w:val="single" w:sz="4" w:space="0" w:color="auto"/>
              <w:bottom w:val="nil"/>
            </w:tcBorders>
            <w:shd w:val="clear" w:color="auto" w:fill="auto"/>
          </w:tcPr>
          <w:p w14:paraId="7E10C68A" w14:textId="77777777" w:rsidR="00115CC2" w:rsidRPr="001C0E1B" w:rsidRDefault="00115CC2" w:rsidP="005942C7">
            <w:pPr>
              <w:pStyle w:val="TAH"/>
              <w:rPr>
                <w:rFonts w:cs="Arial"/>
              </w:rPr>
            </w:pPr>
            <w:r w:rsidRPr="001C0E1B">
              <w:t>Parameter</w:t>
            </w:r>
          </w:p>
        </w:tc>
        <w:tc>
          <w:tcPr>
            <w:tcW w:w="1794" w:type="dxa"/>
            <w:tcBorders>
              <w:top w:val="single" w:sz="4" w:space="0" w:color="auto"/>
              <w:bottom w:val="nil"/>
            </w:tcBorders>
            <w:shd w:val="clear" w:color="auto" w:fill="auto"/>
          </w:tcPr>
          <w:p w14:paraId="649D907F" w14:textId="77777777" w:rsidR="00115CC2" w:rsidRPr="001C0E1B" w:rsidRDefault="00115CC2" w:rsidP="005942C7">
            <w:pPr>
              <w:pStyle w:val="TAH"/>
              <w:rPr>
                <w:rFonts w:cs="Arial"/>
              </w:rPr>
            </w:pPr>
            <w:r w:rsidRPr="001C0E1B">
              <w:t>Unit</w:t>
            </w:r>
          </w:p>
        </w:tc>
        <w:tc>
          <w:tcPr>
            <w:tcW w:w="1418" w:type="dxa"/>
            <w:tcBorders>
              <w:top w:val="single" w:sz="4" w:space="0" w:color="auto"/>
              <w:bottom w:val="nil"/>
            </w:tcBorders>
            <w:shd w:val="clear" w:color="auto" w:fill="auto"/>
          </w:tcPr>
          <w:p w14:paraId="0BBD356D" w14:textId="77777777" w:rsidR="00115CC2" w:rsidRPr="001C0E1B" w:rsidRDefault="00115CC2" w:rsidP="005942C7">
            <w:pPr>
              <w:pStyle w:val="TAH"/>
              <w:rPr>
                <w:lang w:eastAsia="zh-CN"/>
              </w:rPr>
            </w:pPr>
            <w:r w:rsidRPr="001C0E1B">
              <w:rPr>
                <w:lang w:eastAsia="zh-CN"/>
              </w:rPr>
              <w:t>Test configuration</w:t>
            </w:r>
          </w:p>
        </w:tc>
        <w:tc>
          <w:tcPr>
            <w:tcW w:w="2690" w:type="dxa"/>
            <w:gridSpan w:val="3"/>
            <w:tcBorders>
              <w:top w:val="single" w:sz="4" w:space="0" w:color="auto"/>
            </w:tcBorders>
          </w:tcPr>
          <w:p w14:paraId="74B74F8A" w14:textId="77777777" w:rsidR="00115CC2" w:rsidRPr="001C0E1B" w:rsidRDefault="00115CC2" w:rsidP="005942C7">
            <w:pPr>
              <w:pStyle w:val="TAH"/>
              <w:rPr>
                <w:rFonts w:cs="Arial"/>
              </w:rPr>
            </w:pPr>
            <w:r w:rsidRPr="001C0E1B">
              <w:t>Cell 1</w:t>
            </w:r>
          </w:p>
        </w:tc>
        <w:tc>
          <w:tcPr>
            <w:tcW w:w="2471" w:type="dxa"/>
            <w:gridSpan w:val="3"/>
            <w:tcBorders>
              <w:top w:val="single" w:sz="4" w:space="0" w:color="auto"/>
              <w:right w:val="single" w:sz="4" w:space="0" w:color="auto"/>
            </w:tcBorders>
          </w:tcPr>
          <w:p w14:paraId="37736322" w14:textId="77777777" w:rsidR="00115CC2" w:rsidRPr="001C0E1B" w:rsidRDefault="00115CC2" w:rsidP="005942C7">
            <w:pPr>
              <w:pStyle w:val="TAH"/>
              <w:rPr>
                <w:rFonts w:cs="Arial"/>
              </w:rPr>
            </w:pPr>
            <w:r w:rsidRPr="001C0E1B">
              <w:t>Cell 2</w:t>
            </w:r>
          </w:p>
        </w:tc>
      </w:tr>
      <w:tr w:rsidR="00115CC2" w:rsidRPr="001C0E1B" w14:paraId="2B13BF46" w14:textId="77777777" w:rsidTr="005942C7">
        <w:trPr>
          <w:cantSplit/>
          <w:jc w:val="center"/>
        </w:trPr>
        <w:tc>
          <w:tcPr>
            <w:tcW w:w="1951" w:type="dxa"/>
            <w:tcBorders>
              <w:top w:val="nil"/>
              <w:left w:val="single" w:sz="4" w:space="0" w:color="auto"/>
              <w:bottom w:val="single" w:sz="4" w:space="0" w:color="auto"/>
            </w:tcBorders>
            <w:shd w:val="clear" w:color="auto" w:fill="auto"/>
          </w:tcPr>
          <w:p w14:paraId="320F44A5" w14:textId="77777777" w:rsidR="00115CC2" w:rsidRPr="001C0E1B" w:rsidRDefault="00115CC2" w:rsidP="005942C7">
            <w:pPr>
              <w:pStyle w:val="TAH"/>
              <w:rPr>
                <w:rFonts w:cs="Arial"/>
              </w:rPr>
            </w:pPr>
          </w:p>
        </w:tc>
        <w:tc>
          <w:tcPr>
            <w:tcW w:w="1794" w:type="dxa"/>
            <w:tcBorders>
              <w:top w:val="nil"/>
              <w:bottom w:val="single" w:sz="4" w:space="0" w:color="auto"/>
            </w:tcBorders>
            <w:shd w:val="clear" w:color="auto" w:fill="auto"/>
          </w:tcPr>
          <w:p w14:paraId="0EC9410A" w14:textId="77777777" w:rsidR="00115CC2" w:rsidRPr="001C0E1B" w:rsidRDefault="00115CC2" w:rsidP="005942C7">
            <w:pPr>
              <w:pStyle w:val="TAH"/>
              <w:rPr>
                <w:rFonts w:cs="Arial"/>
              </w:rPr>
            </w:pPr>
          </w:p>
        </w:tc>
        <w:tc>
          <w:tcPr>
            <w:tcW w:w="1418" w:type="dxa"/>
            <w:tcBorders>
              <w:top w:val="nil"/>
              <w:bottom w:val="single" w:sz="4" w:space="0" w:color="auto"/>
            </w:tcBorders>
            <w:shd w:val="clear" w:color="auto" w:fill="auto"/>
          </w:tcPr>
          <w:p w14:paraId="59D0E0F7" w14:textId="77777777" w:rsidR="00115CC2" w:rsidRPr="001C0E1B" w:rsidRDefault="00115CC2" w:rsidP="005942C7">
            <w:pPr>
              <w:pStyle w:val="TAH"/>
            </w:pPr>
          </w:p>
        </w:tc>
        <w:tc>
          <w:tcPr>
            <w:tcW w:w="992" w:type="dxa"/>
            <w:tcBorders>
              <w:bottom w:val="single" w:sz="4" w:space="0" w:color="auto"/>
            </w:tcBorders>
          </w:tcPr>
          <w:p w14:paraId="3D5356BF" w14:textId="77777777" w:rsidR="00115CC2" w:rsidRPr="001C0E1B" w:rsidRDefault="00115CC2" w:rsidP="005942C7">
            <w:pPr>
              <w:pStyle w:val="TAH"/>
              <w:rPr>
                <w:rFonts w:cs="Arial"/>
              </w:rPr>
            </w:pPr>
            <w:r w:rsidRPr="001C0E1B">
              <w:t>T1</w:t>
            </w:r>
          </w:p>
        </w:tc>
        <w:tc>
          <w:tcPr>
            <w:tcW w:w="851" w:type="dxa"/>
            <w:tcBorders>
              <w:bottom w:val="single" w:sz="4" w:space="0" w:color="auto"/>
            </w:tcBorders>
          </w:tcPr>
          <w:p w14:paraId="4133B042" w14:textId="77777777" w:rsidR="00115CC2" w:rsidRPr="001C0E1B" w:rsidRDefault="00115CC2" w:rsidP="005942C7">
            <w:pPr>
              <w:pStyle w:val="TAH"/>
              <w:rPr>
                <w:rFonts w:cs="Arial"/>
              </w:rPr>
            </w:pPr>
            <w:r w:rsidRPr="001C0E1B">
              <w:t>T2</w:t>
            </w:r>
          </w:p>
        </w:tc>
        <w:tc>
          <w:tcPr>
            <w:tcW w:w="847" w:type="dxa"/>
            <w:tcBorders>
              <w:bottom w:val="single" w:sz="4" w:space="0" w:color="auto"/>
            </w:tcBorders>
          </w:tcPr>
          <w:p w14:paraId="76FDA9C4" w14:textId="77777777" w:rsidR="00115CC2" w:rsidRPr="001C0E1B" w:rsidRDefault="00115CC2" w:rsidP="005942C7">
            <w:pPr>
              <w:pStyle w:val="TAH"/>
              <w:rPr>
                <w:rFonts w:cs="Arial"/>
              </w:rPr>
            </w:pPr>
            <w:r w:rsidRPr="001C0E1B">
              <w:t>T3</w:t>
            </w:r>
          </w:p>
        </w:tc>
        <w:tc>
          <w:tcPr>
            <w:tcW w:w="854" w:type="dxa"/>
            <w:tcBorders>
              <w:bottom w:val="single" w:sz="4" w:space="0" w:color="auto"/>
            </w:tcBorders>
          </w:tcPr>
          <w:p w14:paraId="7C66C394" w14:textId="77777777" w:rsidR="00115CC2" w:rsidRPr="001C0E1B" w:rsidRDefault="00115CC2" w:rsidP="005942C7">
            <w:pPr>
              <w:pStyle w:val="TAH"/>
              <w:rPr>
                <w:rFonts w:cs="Arial"/>
              </w:rPr>
            </w:pPr>
            <w:r w:rsidRPr="001C0E1B">
              <w:t>T1</w:t>
            </w:r>
          </w:p>
        </w:tc>
        <w:tc>
          <w:tcPr>
            <w:tcW w:w="850" w:type="dxa"/>
            <w:tcBorders>
              <w:bottom w:val="single" w:sz="4" w:space="0" w:color="auto"/>
            </w:tcBorders>
          </w:tcPr>
          <w:p w14:paraId="0D69FCE1" w14:textId="77777777" w:rsidR="00115CC2" w:rsidRPr="001C0E1B" w:rsidRDefault="00115CC2" w:rsidP="005942C7">
            <w:pPr>
              <w:pStyle w:val="TAH"/>
              <w:rPr>
                <w:rFonts w:cs="Arial"/>
              </w:rPr>
            </w:pPr>
            <w:r w:rsidRPr="001C0E1B">
              <w:t>T2</w:t>
            </w:r>
          </w:p>
        </w:tc>
        <w:tc>
          <w:tcPr>
            <w:tcW w:w="767" w:type="dxa"/>
            <w:tcBorders>
              <w:bottom w:val="single" w:sz="4" w:space="0" w:color="auto"/>
            </w:tcBorders>
          </w:tcPr>
          <w:p w14:paraId="3616FDCF" w14:textId="77777777" w:rsidR="00115CC2" w:rsidRPr="001C0E1B" w:rsidRDefault="00115CC2" w:rsidP="005942C7">
            <w:pPr>
              <w:pStyle w:val="TAH"/>
              <w:rPr>
                <w:rFonts w:cs="Arial"/>
              </w:rPr>
            </w:pPr>
            <w:r w:rsidRPr="001C0E1B">
              <w:t>T3</w:t>
            </w:r>
          </w:p>
        </w:tc>
      </w:tr>
      <w:tr w:rsidR="00115CC2" w:rsidRPr="001C0E1B" w14:paraId="18059EE5" w14:textId="77777777" w:rsidTr="005942C7">
        <w:trPr>
          <w:cantSplit/>
          <w:jc w:val="center"/>
        </w:trPr>
        <w:tc>
          <w:tcPr>
            <w:tcW w:w="1951" w:type="dxa"/>
            <w:tcBorders>
              <w:left w:val="single" w:sz="4" w:space="0" w:color="auto"/>
              <w:bottom w:val="single" w:sz="4" w:space="0" w:color="auto"/>
            </w:tcBorders>
            <w:vAlign w:val="center"/>
          </w:tcPr>
          <w:p w14:paraId="2F9DA870" w14:textId="77777777" w:rsidR="00115CC2" w:rsidRPr="001C0E1B" w:rsidRDefault="00115CC2" w:rsidP="005942C7">
            <w:pPr>
              <w:pStyle w:val="TAL"/>
              <w:rPr>
                <w:lang w:eastAsia="zh-CN"/>
              </w:rPr>
            </w:pPr>
            <w:r w:rsidRPr="001C0E1B">
              <w:rPr>
                <w:rFonts w:cs="Arial"/>
                <w:szCs w:val="18"/>
              </w:rPr>
              <w:t>Assumption for UE beams</w:t>
            </w:r>
            <w:r w:rsidRPr="001C0E1B">
              <w:rPr>
                <w:rFonts w:cs="Arial"/>
                <w:szCs w:val="18"/>
                <w:vertAlign w:val="superscript"/>
              </w:rPr>
              <w:t>Note 4</w:t>
            </w:r>
          </w:p>
        </w:tc>
        <w:tc>
          <w:tcPr>
            <w:tcW w:w="1794" w:type="dxa"/>
            <w:tcBorders>
              <w:bottom w:val="single" w:sz="4" w:space="0" w:color="auto"/>
            </w:tcBorders>
            <w:vAlign w:val="center"/>
          </w:tcPr>
          <w:p w14:paraId="4E539984" w14:textId="77777777" w:rsidR="00115CC2" w:rsidRPr="001C0E1B" w:rsidRDefault="00115CC2" w:rsidP="005942C7">
            <w:pPr>
              <w:pStyle w:val="TAC"/>
            </w:pPr>
          </w:p>
        </w:tc>
        <w:tc>
          <w:tcPr>
            <w:tcW w:w="1418" w:type="dxa"/>
            <w:tcBorders>
              <w:bottom w:val="single" w:sz="4" w:space="0" w:color="auto"/>
            </w:tcBorders>
            <w:vAlign w:val="center"/>
          </w:tcPr>
          <w:p w14:paraId="78354C12" w14:textId="77777777" w:rsidR="00115CC2" w:rsidRPr="001C0E1B" w:rsidRDefault="00115CC2" w:rsidP="005942C7">
            <w:pPr>
              <w:pStyle w:val="TAC"/>
              <w:rPr>
                <w:rFonts w:cs="v4.2.0"/>
                <w:lang w:eastAsia="zh-CN"/>
              </w:rPr>
            </w:pPr>
          </w:p>
        </w:tc>
        <w:tc>
          <w:tcPr>
            <w:tcW w:w="2690" w:type="dxa"/>
            <w:gridSpan w:val="3"/>
            <w:tcBorders>
              <w:bottom w:val="single" w:sz="4" w:space="0" w:color="auto"/>
            </w:tcBorders>
            <w:vAlign w:val="center"/>
          </w:tcPr>
          <w:p w14:paraId="2FB436B1" w14:textId="77777777" w:rsidR="00115CC2" w:rsidRPr="001C0E1B" w:rsidRDefault="00115CC2" w:rsidP="005942C7">
            <w:pPr>
              <w:pStyle w:val="TAC"/>
              <w:rPr>
                <w:lang w:eastAsia="ja-JP"/>
              </w:rPr>
            </w:pPr>
            <w:r w:rsidRPr="001C0E1B">
              <w:rPr>
                <w:lang w:eastAsia="ja-JP"/>
              </w:rPr>
              <w:t>Rough</w:t>
            </w:r>
          </w:p>
        </w:tc>
        <w:tc>
          <w:tcPr>
            <w:tcW w:w="2471" w:type="dxa"/>
            <w:gridSpan w:val="3"/>
            <w:tcBorders>
              <w:bottom w:val="single" w:sz="4" w:space="0" w:color="auto"/>
            </w:tcBorders>
            <w:vAlign w:val="center"/>
          </w:tcPr>
          <w:p w14:paraId="2FA2EA5C" w14:textId="77777777" w:rsidR="00115CC2" w:rsidRPr="001C0E1B" w:rsidRDefault="00115CC2" w:rsidP="005942C7">
            <w:pPr>
              <w:pStyle w:val="TAC"/>
              <w:rPr>
                <w:lang w:eastAsia="ja-JP"/>
              </w:rPr>
            </w:pPr>
            <w:r w:rsidRPr="001C0E1B">
              <w:rPr>
                <w:lang w:eastAsia="ja-JP"/>
              </w:rPr>
              <w:t>Rough</w:t>
            </w:r>
          </w:p>
        </w:tc>
      </w:tr>
      <w:tr w:rsidR="00115CC2" w:rsidRPr="001C0E1B" w14:paraId="0C88F123" w14:textId="77777777" w:rsidTr="005942C7">
        <w:trPr>
          <w:cantSplit/>
          <w:jc w:val="center"/>
        </w:trPr>
        <w:tc>
          <w:tcPr>
            <w:tcW w:w="1951" w:type="dxa"/>
            <w:tcBorders>
              <w:left w:val="single" w:sz="4" w:space="0" w:color="auto"/>
              <w:bottom w:val="nil"/>
            </w:tcBorders>
            <w:shd w:val="clear" w:color="auto" w:fill="auto"/>
          </w:tcPr>
          <w:p w14:paraId="2AAD7802" w14:textId="77777777" w:rsidR="00115CC2" w:rsidRPr="001C0E1B" w:rsidRDefault="00115CC2" w:rsidP="005942C7">
            <w:pPr>
              <w:pStyle w:val="TAL"/>
              <w:rPr>
                <w:lang w:eastAsia="zh-CN"/>
              </w:rPr>
            </w:pPr>
            <w:r w:rsidRPr="001C0E1B">
              <w:rPr>
                <w:lang w:eastAsia="zh-CN"/>
              </w:rPr>
              <w:t>AoA setup</w:t>
            </w:r>
          </w:p>
        </w:tc>
        <w:tc>
          <w:tcPr>
            <w:tcW w:w="1794" w:type="dxa"/>
            <w:tcBorders>
              <w:bottom w:val="nil"/>
            </w:tcBorders>
            <w:shd w:val="clear" w:color="auto" w:fill="auto"/>
          </w:tcPr>
          <w:p w14:paraId="5BE19CC6" w14:textId="77777777" w:rsidR="00115CC2" w:rsidRPr="001C0E1B" w:rsidRDefault="00115CC2" w:rsidP="005942C7">
            <w:pPr>
              <w:pStyle w:val="TAC"/>
            </w:pPr>
          </w:p>
        </w:tc>
        <w:tc>
          <w:tcPr>
            <w:tcW w:w="1418" w:type="dxa"/>
            <w:tcBorders>
              <w:bottom w:val="nil"/>
            </w:tcBorders>
            <w:shd w:val="clear" w:color="auto" w:fill="auto"/>
          </w:tcPr>
          <w:p w14:paraId="79482CAC" w14:textId="77777777" w:rsidR="00115CC2" w:rsidRPr="001C0E1B" w:rsidRDefault="00115CC2" w:rsidP="005942C7">
            <w:pPr>
              <w:pStyle w:val="TAC"/>
              <w:rPr>
                <w:rFonts w:cs="v4.2.0"/>
                <w:lang w:eastAsia="zh-CN"/>
              </w:rPr>
            </w:pPr>
            <w:r w:rsidRPr="001C0E1B">
              <w:rPr>
                <w:rFonts w:cs="v4.2.0"/>
                <w:lang w:eastAsia="zh-CN"/>
              </w:rPr>
              <w:t>1</w:t>
            </w:r>
          </w:p>
        </w:tc>
        <w:tc>
          <w:tcPr>
            <w:tcW w:w="5161" w:type="dxa"/>
            <w:gridSpan w:val="6"/>
            <w:tcBorders>
              <w:bottom w:val="single" w:sz="4" w:space="0" w:color="auto"/>
            </w:tcBorders>
          </w:tcPr>
          <w:p w14:paraId="60E6AD08" w14:textId="77777777" w:rsidR="00115CC2" w:rsidRPr="001C0E1B" w:rsidRDefault="00115CC2" w:rsidP="005942C7">
            <w:pPr>
              <w:pStyle w:val="TAC"/>
              <w:rPr>
                <w:rFonts w:cs="v4.2.0"/>
                <w:lang w:eastAsia="zh-CN"/>
              </w:rPr>
            </w:pPr>
            <w:r w:rsidRPr="001C0E1B">
              <w:rPr>
                <w:lang w:eastAsia="ja-JP"/>
              </w:rPr>
              <w:t>Setup 3 as specified in clause A.3.15</w:t>
            </w:r>
          </w:p>
        </w:tc>
      </w:tr>
      <w:tr w:rsidR="00115CC2" w:rsidRPr="001C0E1B" w14:paraId="47B60F94" w14:textId="77777777" w:rsidTr="005942C7">
        <w:trPr>
          <w:cantSplit/>
          <w:jc w:val="center"/>
        </w:trPr>
        <w:tc>
          <w:tcPr>
            <w:tcW w:w="1951" w:type="dxa"/>
            <w:tcBorders>
              <w:top w:val="nil"/>
              <w:left w:val="single" w:sz="4" w:space="0" w:color="auto"/>
            </w:tcBorders>
            <w:shd w:val="clear" w:color="auto" w:fill="auto"/>
          </w:tcPr>
          <w:p w14:paraId="7C978E66" w14:textId="77777777" w:rsidR="00115CC2" w:rsidRPr="001C0E1B" w:rsidRDefault="00115CC2" w:rsidP="005942C7">
            <w:pPr>
              <w:pStyle w:val="TAC"/>
              <w:rPr>
                <w:lang w:eastAsia="zh-CN"/>
              </w:rPr>
            </w:pPr>
          </w:p>
        </w:tc>
        <w:tc>
          <w:tcPr>
            <w:tcW w:w="1794" w:type="dxa"/>
            <w:tcBorders>
              <w:top w:val="nil"/>
            </w:tcBorders>
            <w:shd w:val="clear" w:color="auto" w:fill="auto"/>
          </w:tcPr>
          <w:p w14:paraId="5D3ED238" w14:textId="77777777" w:rsidR="00115CC2" w:rsidRPr="001C0E1B" w:rsidRDefault="00115CC2" w:rsidP="005942C7">
            <w:pPr>
              <w:pStyle w:val="TAC"/>
            </w:pPr>
          </w:p>
        </w:tc>
        <w:tc>
          <w:tcPr>
            <w:tcW w:w="1418" w:type="dxa"/>
            <w:tcBorders>
              <w:top w:val="nil"/>
              <w:bottom w:val="single" w:sz="4" w:space="0" w:color="auto"/>
            </w:tcBorders>
            <w:shd w:val="clear" w:color="auto" w:fill="auto"/>
          </w:tcPr>
          <w:p w14:paraId="4E138F3A" w14:textId="77777777" w:rsidR="00115CC2" w:rsidRPr="001C0E1B" w:rsidRDefault="00115CC2" w:rsidP="005942C7">
            <w:pPr>
              <w:pStyle w:val="TAC"/>
              <w:rPr>
                <w:rFonts w:cs="v4.2.0"/>
                <w:lang w:eastAsia="zh-CN"/>
              </w:rPr>
            </w:pPr>
          </w:p>
        </w:tc>
        <w:tc>
          <w:tcPr>
            <w:tcW w:w="2690" w:type="dxa"/>
            <w:gridSpan w:val="3"/>
            <w:tcBorders>
              <w:bottom w:val="single" w:sz="4" w:space="0" w:color="auto"/>
            </w:tcBorders>
          </w:tcPr>
          <w:p w14:paraId="5F6A7896" w14:textId="77777777" w:rsidR="00115CC2" w:rsidRPr="001C0E1B" w:rsidRDefault="00115CC2" w:rsidP="005942C7">
            <w:pPr>
              <w:pStyle w:val="TAC"/>
              <w:rPr>
                <w:rFonts w:cs="v4.2.0"/>
                <w:lang w:eastAsia="zh-CN"/>
              </w:rPr>
            </w:pPr>
            <w:r w:rsidRPr="001C0E1B">
              <w:rPr>
                <w:lang w:eastAsia="ja-JP"/>
              </w:rPr>
              <w:t>AoA1</w:t>
            </w:r>
          </w:p>
        </w:tc>
        <w:tc>
          <w:tcPr>
            <w:tcW w:w="2471" w:type="dxa"/>
            <w:gridSpan w:val="3"/>
            <w:tcBorders>
              <w:bottom w:val="single" w:sz="4" w:space="0" w:color="auto"/>
            </w:tcBorders>
          </w:tcPr>
          <w:p w14:paraId="12A10E80" w14:textId="77777777" w:rsidR="00115CC2" w:rsidRPr="001C0E1B" w:rsidRDefault="00115CC2" w:rsidP="005942C7">
            <w:pPr>
              <w:pStyle w:val="TAC"/>
              <w:rPr>
                <w:rFonts w:cs="v4.2.0"/>
                <w:lang w:eastAsia="zh-CN"/>
              </w:rPr>
            </w:pPr>
            <w:r w:rsidRPr="001C0E1B">
              <w:rPr>
                <w:lang w:eastAsia="ja-JP"/>
              </w:rPr>
              <w:t>AoA2</w:t>
            </w:r>
          </w:p>
        </w:tc>
      </w:tr>
      <w:tr w:rsidR="00115CC2" w:rsidRPr="001C0E1B" w14:paraId="057DD064" w14:textId="77777777" w:rsidTr="005942C7">
        <w:trPr>
          <w:cantSplit/>
          <w:jc w:val="center"/>
        </w:trPr>
        <w:tc>
          <w:tcPr>
            <w:tcW w:w="1951" w:type="dxa"/>
            <w:tcBorders>
              <w:left w:val="single" w:sz="4" w:space="0" w:color="auto"/>
            </w:tcBorders>
          </w:tcPr>
          <w:p w14:paraId="2E807AC2" w14:textId="77777777" w:rsidR="00115CC2" w:rsidRPr="001C0E1B" w:rsidRDefault="00115CC2" w:rsidP="005942C7">
            <w:pPr>
              <w:pStyle w:val="TAL"/>
              <w:rPr>
                <w:lang w:eastAsia="zh-CN"/>
              </w:rPr>
            </w:pPr>
            <w:r w:rsidRPr="001C0E1B">
              <w:rPr>
                <w:lang w:eastAsia="zh-CN"/>
              </w:rPr>
              <w:t>TDD configuration</w:t>
            </w:r>
          </w:p>
        </w:tc>
        <w:tc>
          <w:tcPr>
            <w:tcW w:w="1794" w:type="dxa"/>
          </w:tcPr>
          <w:p w14:paraId="11F21DBA" w14:textId="77777777" w:rsidR="00115CC2" w:rsidRPr="001C0E1B" w:rsidRDefault="00115CC2" w:rsidP="005942C7">
            <w:pPr>
              <w:pStyle w:val="TAC"/>
            </w:pPr>
          </w:p>
        </w:tc>
        <w:tc>
          <w:tcPr>
            <w:tcW w:w="1418" w:type="dxa"/>
            <w:tcBorders>
              <w:bottom w:val="single" w:sz="4" w:space="0" w:color="auto"/>
            </w:tcBorders>
          </w:tcPr>
          <w:p w14:paraId="106B135C" w14:textId="77777777" w:rsidR="00115CC2" w:rsidRPr="001C0E1B" w:rsidRDefault="00115CC2" w:rsidP="005942C7">
            <w:pPr>
              <w:pStyle w:val="TAC"/>
              <w:rPr>
                <w:rFonts w:cs="v4.2.0"/>
                <w:lang w:eastAsia="zh-CN"/>
              </w:rPr>
            </w:pPr>
            <w:r w:rsidRPr="001C0E1B">
              <w:rPr>
                <w:rFonts w:cs="v4.2.0"/>
                <w:lang w:eastAsia="zh-CN"/>
              </w:rPr>
              <w:t>1</w:t>
            </w:r>
          </w:p>
        </w:tc>
        <w:tc>
          <w:tcPr>
            <w:tcW w:w="2690" w:type="dxa"/>
            <w:gridSpan w:val="3"/>
            <w:tcBorders>
              <w:bottom w:val="single" w:sz="4" w:space="0" w:color="auto"/>
            </w:tcBorders>
          </w:tcPr>
          <w:p w14:paraId="76D25908" w14:textId="77777777" w:rsidR="00115CC2" w:rsidRPr="001C0E1B" w:rsidRDefault="00115CC2" w:rsidP="005942C7">
            <w:pPr>
              <w:pStyle w:val="TAC"/>
              <w:rPr>
                <w:rFonts w:cs="v4.2.0"/>
                <w:lang w:eastAsia="zh-CN"/>
              </w:rPr>
            </w:pPr>
            <w:r w:rsidRPr="001C0E1B">
              <w:rPr>
                <w:lang w:eastAsia="ja-JP"/>
              </w:rPr>
              <w:t>TDDConf.3.1</w:t>
            </w:r>
          </w:p>
        </w:tc>
        <w:tc>
          <w:tcPr>
            <w:tcW w:w="2471" w:type="dxa"/>
            <w:gridSpan w:val="3"/>
            <w:tcBorders>
              <w:bottom w:val="single" w:sz="4" w:space="0" w:color="auto"/>
            </w:tcBorders>
          </w:tcPr>
          <w:p w14:paraId="7EAE72FA" w14:textId="77777777" w:rsidR="00115CC2" w:rsidRPr="001C0E1B" w:rsidRDefault="00115CC2" w:rsidP="005942C7">
            <w:pPr>
              <w:pStyle w:val="TAC"/>
              <w:rPr>
                <w:rFonts w:cs="v4.2.0"/>
                <w:lang w:eastAsia="zh-CN"/>
              </w:rPr>
            </w:pPr>
            <w:r w:rsidRPr="001C0E1B">
              <w:rPr>
                <w:lang w:eastAsia="ja-JP"/>
              </w:rPr>
              <w:t>TDDConf.3.1</w:t>
            </w:r>
          </w:p>
        </w:tc>
      </w:tr>
      <w:tr w:rsidR="00115CC2" w:rsidRPr="001C0E1B" w14:paraId="26BEEC57" w14:textId="77777777" w:rsidTr="005942C7">
        <w:trPr>
          <w:cantSplit/>
          <w:jc w:val="center"/>
        </w:trPr>
        <w:tc>
          <w:tcPr>
            <w:tcW w:w="1951" w:type="dxa"/>
            <w:tcBorders>
              <w:left w:val="single" w:sz="4" w:space="0" w:color="auto"/>
            </w:tcBorders>
          </w:tcPr>
          <w:p w14:paraId="46B051A3" w14:textId="77777777" w:rsidR="00115CC2" w:rsidRPr="001C0E1B" w:rsidRDefault="00115CC2" w:rsidP="005942C7">
            <w:pPr>
              <w:pStyle w:val="TAL"/>
              <w:rPr>
                <w:lang w:eastAsia="zh-CN"/>
              </w:rPr>
            </w:pPr>
            <w:r w:rsidRPr="00E101AF">
              <w:rPr>
                <w:rFonts w:cs="Arial"/>
                <w:lang w:val="en-US" w:eastAsia="zh-CN"/>
              </w:rPr>
              <w:t>BW</w:t>
            </w:r>
            <w:r w:rsidRPr="00E101AF">
              <w:rPr>
                <w:rFonts w:cs="Arial"/>
                <w:vertAlign w:val="subscript"/>
                <w:lang w:val="en-US" w:eastAsia="zh-CN"/>
              </w:rPr>
              <w:t>channel</w:t>
            </w:r>
          </w:p>
        </w:tc>
        <w:tc>
          <w:tcPr>
            <w:tcW w:w="1794" w:type="dxa"/>
          </w:tcPr>
          <w:p w14:paraId="7538B4BA" w14:textId="77777777" w:rsidR="00115CC2" w:rsidRPr="001C0E1B" w:rsidRDefault="00115CC2" w:rsidP="005942C7">
            <w:pPr>
              <w:pStyle w:val="TAC"/>
            </w:pPr>
            <w:r>
              <w:rPr>
                <w:rFonts w:cs="Arial"/>
                <w:lang w:val="en-US"/>
              </w:rPr>
              <w:t>MHz</w:t>
            </w:r>
          </w:p>
        </w:tc>
        <w:tc>
          <w:tcPr>
            <w:tcW w:w="1418" w:type="dxa"/>
            <w:tcBorders>
              <w:bottom w:val="single" w:sz="4" w:space="0" w:color="auto"/>
            </w:tcBorders>
          </w:tcPr>
          <w:p w14:paraId="1B7A2D99" w14:textId="77777777" w:rsidR="00115CC2" w:rsidRPr="001C0E1B" w:rsidRDefault="00115CC2" w:rsidP="005942C7">
            <w:pPr>
              <w:pStyle w:val="TAC"/>
              <w:rPr>
                <w:rFonts w:cs="v4.2.0"/>
                <w:lang w:eastAsia="zh-CN"/>
              </w:rPr>
            </w:pPr>
            <w:r>
              <w:rPr>
                <w:rFonts w:cs="v4.2.0"/>
                <w:lang w:val="en-US" w:eastAsia="zh-CN"/>
              </w:rPr>
              <w:t>1</w:t>
            </w:r>
          </w:p>
        </w:tc>
        <w:tc>
          <w:tcPr>
            <w:tcW w:w="2690" w:type="dxa"/>
            <w:gridSpan w:val="3"/>
            <w:tcBorders>
              <w:bottom w:val="single" w:sz="4" w:space="0" w:color="auto"/>
            </w:tcBorders>
          </w:tcPr>
          <w:p w14:paraId="3933FAF5" w14:textId="77777777" w:rsidR="00115CC2" w:rsidRPr="001C0E1B" w:rsidRDefault="00115CC2" w:rsidP="005942C7">
            <w:pPr>
              <w:pStyle w:val="TAC"/>
              <w:rPr>
                <w:lang w:eastAsia="ja-JP"/>
              </w:rPr>
            </w:pPr>
            <w:r>
              <w:rPr>
                <w:rFonts w:cs="Arial"/>
                <w:szCs w:val="18"/>
                <w:lang w:val="de-DE"/>
              </w:rPr>
              <w:t>100: N</w:t>
            </w:r>
            <w:r>
              <w:rPr>
                <w:rFonts w:cs="Arial"/>
                <w:szCs w:val="18"/>
                <w:vertAlign w:val="subscript"/>
                <w:lang w:val="de-DE"/>
              </w:rPr>
              <w:t>RB,c</w:t>
            </w:r>
            <w:r>
              <w:rPr>
                <w:rFonts w:cs="Arial"/>
                <w:szCs w:val="18"/>
                <w:lang w:val="de-DE"/>
              </w:rPr>
              <w:t xml:space="preserve"> = 66</w:t>
            </w:r>
          </w:p>
        </w:tc>
        <w:tc>
          <w:tcPr>
            <w:tcW w:w="2471" w:type="dxa"/>
            <w:gridSpan w:val="3"/>
            <w:tcBorders>
              <w:bottom w:val="single" w:sz="4" w:space="0" w:color="auto"/>
            </w:tcBorders>
          </w:tcPr>
          <w:p w14:paraId="1A2F6192" w14:textId="77777777" w:rsidR="00115CC2" w:rsidRPr="001C0E1B" w:rsidRDefault="00115CC2" w:rsidP="005942C7">
            <w:pPr>
              <w:pStyle w:val="TAC"/>
              <w:rPr>
                <w:lang w:eastAsia="ja-JP"/>
              </w:rPr>
            </w:pPr>
            <w:r>
              <w:rPr>
                <w:rFonts w:cs="Arial"/>
                <w:szCs w:val="18"/>
                <w:lang w:val="de-DE"/>
              </w:rPr>
              <w:t>100: N</w:t>
            </w:r>
            <w:r>
              <w:rPr>
                <w:rFonts w:cs="Arial"/>
                <w:szCs w:val="18"/>
                <w:vertAlign w:val="subscript"/>
                <w:lang w:val="de-DE"/>
              </w:rPr>
              <w:t>RB,c</w:t>
            </w:r>
            <w:r>
              <w:rPr>
                <w:rFonts w:cs="Arial"/>
                <w:szCs w:val="18"/>
                <w:lang w:val="de-DE"/>
              </w:rPr>
              <w:t xml:space="preserve"> = 66</w:t>
            </w:r>
          </w:p>
        </w:tc>
      </w:tr>
      <w:tr w:rsidR="00115CC2" w:rsidRPr="001C0E1B" w14:paraId="2749756F" w14:textId="77777777" w:rsidTr="005942C7">
        <w:trPr>
          <w:cantSplit/>
          <w:jc w:val="center"/>
        </w:trPr>
        <w:tc>
          <w:tcPr>
            <w:tcW w:w="1951" w:type="dxa"/>
            <w:tcBorders>
              <w:left w:val="single" w:sz="4" w:space="0" w:color="auto"/>
            </w:tcBorders>
          </w:tcPr>
          <w:p w14:paraId="057D9855" w14:textId="77777777" w:rsidR="00115CC2" w:rsidRPr="001C0E1B" w:rsidRDefault="00115CC2" w:rsidP="005942C7">
            <w:pPr>
              <w:pStyle w:val="TAL"/>
              <w:rPr>
                <w:lang w:eastAsia="zh-CN"/>
              </w:rPr>
            </w:pPr>
            <w:r w:rsidRPr="00E101AF">
              <w:rPr>
                <w:rFonts w:cs="Arial"/>
                <w:lang w:val="en-US" w:eastAsia="zh-CN"/>
              </w:rPr>
              <w:t>Data RBs allocated</w:t>
            </w:r>
          </w:p>
        </w:tc>
        <w:tc>
          <w:tcPr>
            <w:tcW w:w="1794" w:type="dxa"/>
          </w:tcPr>
          <w:p w14:paraId="3E49965F" w14:textId="77777777" w:rsidR="00115CC2" w:rsidRPr="001C0E1B" w:rsidRDefault="00115CC2" w:rsidP="005942C7">
            <w:pPr>
              <w:pStyle w:val="TAC"/>
            </w:pPr>
          </w:p>
        </w:tc>
        <w:tc>
          <w:tcPr>
            <w:tcW w:w="1418" w:type="dxa"/>
            <w:tcBorders>
              <w:bottom w:val="single" w:sz="4" w:space="0" w:color="auto"/>
            </w:tcBorders>
          </w:tcPr>
          <w:p w14:paraId="281A9BC5" w14:textId="77777777" w:rsidR="00115CC2" w:rsidRPr="001C0E1B" w:rsidRDefault="00115CC2" w:rsidP="005942C7">
            <w:pPr>
              <w:pStyle w:val="TAC"/>
              <w:rPr>
                <w:rFonts w:cs="v4.2.0"/>
                <w:lang w:eastAsia="zh-CN"/>
              </w:rPr>
            </w:pPr>
            <w:r>
              <w:rPr>
                <w:rFonts w:cs="v4.2.0"/>
                <w:lang w:val="en-US" w:eastAsia="zh-CN"/>
              </w:rPr>
              <w:t>1</w:t>
            </w:r>
          </w:p>
        </w:tc>
        <w:tc>
          <w:tcPr>
            <w:tcW w:w="2690" w:type="dxa"/>
            <w:gridSpan w:val="3"/>
            <w:tcBorders>
              <w:bottom w:val="single" w:sz="4" w:space="0" w:color="auto"/>
            </w:tcBorders>
          </w:tcPr>
          <w:p w14:paraId="1FD6A591" w14:textId="77777777" w:rsidR="00115CC2" w:rsidRPr="001C0E1B" w:rsidRDefault="00115CC2" w:rsidP="005942C7">
            <w:pPr>
              <w:pStyle w:val="TAC"/>
              <w:rPr>
                <w:lang w:eastAsia="ja-JP"/>
              </w:rPr>
            </w:pPr>
            <w:r>
              <w:rPr>
                <w:rFonts w:cs="v4.2.0"/>
                <w:lang w:val="en-US" w:eastAsia="zh-CN"/>
              </w:rPr>
              <w:t>24</w:t>
            </w:r>
          </w:p>
        </w:tc>
        <w:tc>
          <w:tcPr>
            <w:tcW w:w="2471" w:type="dxa"/>
            <w:gridSpan w:val="3"/>
            <w:tcBorders>
              <w:bottom w:val="single" w:sz="4" w:space="0" w:color="auto"/>
            </w:tcBorders>
          </w:tcPr>
          <w:p w14:paraId="089A6CB8" w14:textId="77777777" w:rsidR="00115CC2" w:rsidRPr="001C0E1B" w:rsidRDefault="00115CC2" w:rsidP="005942C7">
            <w:pPr>
              <w:pStyle w:val="TAC"/>
              <w:rPr>
                <w:lang w:eastAsia="ja-JP"/>
              </w:rPr>
            </w:pPr>
            <w:r>
              <w:rPr>
                <w:rFonts w:cs="v4.2.0"/>
                <w:lang w:val="en-US" w:eastAsia="zh-CN"/>
              </w:rPr>
              <w:t>24</w:t>
            </w:r>
          </w:p>
        </w:tc>
      </w:tr>
      <w:tr w:rsidR="00115CC2" w:rsidRPr="001C0E1B" w14:paraId="168C47D7" w14:textId="77777777" w:rsidTr="005942C7">
        <w:trPr>
          <w:cantSplit/>
          <w:jc w:val="center"/>
        </w:trPr>
        <w:tc>
          <w:tcPr>
            <w:tcW w:w="1951" w:type="dxa"/>
            <w:tcBorders>
              <w:left w:val="single" w:sz="4" w:space="0" w:color="auto"/>
              <w:bottom w:val="single" w:sz="4" w:space="0" w:color="auto"/>
            </w:tcBorders>
          </w:tcPr>
          <w:p w14:paraId="482AEBB4" w14:textId="77777777" w:rsidR="00115CC2" w:rsidRPr="001C0E1B" w:rsidRDefault="00115CC2" w:rsidP="005942C7">
            <w:pPr>
              <w:pStyle w:val="TAL"/>
              <w:rPr>
                <w:lang w:eastAsia="zh-CN"/>
              </w:rPr>
            </w:pPr>
            <w:r w:rsidRPr="001C0E1B">
              <w:rPr>
                <w:lang w:eastAsia="zh-CN"/>
              </w:rPr>
              <w:t>PDSCH RMC configuration</w:t>
            </w:r>
          </w:p>
        </w:tc>
        <w:tc>
          <w:tcPr>
            <w:tcW w:w="1794" w:type="dxa"/>
            <w:tcBorders>
              <w:bottom w:val="single" w:sz="4" w:space="0" w:color="auto"/>
            </w:tcBorders>
          </w:tcPr>
          <w:p w14:paraId="31A14410" w14:textId="77777777" w:rsidR="00115CC2" w:rsidRPr="001C0E1B" w:rsidRDefault="00115CC2" w:rsidP="005942C7">
            <w:pPr>
              <w:pStyle w:val="TAC"/>
            </w:pPr>
          </w:p>
        </w:tc>
        <w:tc>
          <w:tcPr>
            <w:tcW w:w="1418" w:type="dxa"/>
            <w:tcBorders>
              <w:bottom w:val="single" w:sz="4" w:space="0" w:color="auto"/>
            </w:tcBorders>
          </w:tcPr>
          <w:p w14:paraId="12BCF454" w14:textId="77777777" w:rsidR="00115CC2" w:rsidRPr="001C0E1B" w:rsidRDefault="00115CC2" w:rsidP="005942C7">
            <w:pPr>
              <w:pStyle w:val="TAC"/>
              <w:rPr>
                <w:rFonts w:cs="v4.2.0"/>
                <w:lang w:eastAsia="zh-CN"/>
              </w:rPr>
            </w:pPr>
            <w:r w:rsidRPr="001C0E1B">
              <w:rPr>
                <w:rFonts w:cs="v4.2.0"/>
                <w:lang w:eastAsia="zh-CN"/>
              </w:rPr>
              <w:t>1</w:t>
            </w:r>
          </w:p>
        </w:tc>
        <w:tc>
          <w:tcPr>
            <w:tcW w:w="2690" w:type="dxa"/>
            <w:gridSpan w:val="3"/>
            <w:tcBorders>
              <w:bottom w:val="single" w:sz="4" w:space="0" w:color="auto"/>
            </w:tcBorders>
          </w:tcPr>
          <w:p w14:paraId="75F5FE2C" w14:textId="77777777" w:rsidR="00115CC2" w:rsidRPr="001C0E1B" w:rsidRDefault="00115CC2" w:rsidP="005942C7">
            <w:pPr>
              <w:pStyle w:val="TAC"/>
              <w:rPr>
                <w:rFonts w:cs="v4.2.0"/>
                <w:lang w:eastAsia="zh-CN"/>
              </w:rPr>
            </w:pPr>
            <w:r w:rsidRPr="001C0E1B">
              <w:rPr>
                <w:rFonts w:cs="v4.2.0"/>
                <w:lang w:eastAsia="zh-CN"/>
              </w:rPr>
              <w:t>SR.3.1 TDD</w:t>
            </w:r>
          </w:p>
        </w:tc>
        <w:tc>
          <w:tcPr>
            <w:tcW w:w="2471" w:type="dxa"/>
            <w:gridSpan w:val="3"/>
            <w:tcBorders>
              <w:bottom w:val="single" w:sz="4" w:space="0" w:color="auto"/>
            </w:tcBorders>
          </w:tcPr>
          <w:p w14:paraId="7924DF02" w14:textId="77777777" w:rsidR="00115CC2" w:rsidRPr="001C0E1B" w:rsidRDefault="00115CC2" w:rsidP="005942C7">
            <w:pPr>
              <w:pStyle w:val="TAC"/>
              <w:rPr>
                <w:rFonts w:cs="v4.2.0"/>
                <w:lang w:eastAsia="zh-CN"/>
              </w:rPr>
            </w:pPr>
            <w:r w:rsidRPr="001C0E1B">
              <w:rPr>
                <w:rFonts w:cs="v4.2.0"/>
                <w:lang w:eastAsia="zh-CN"/>
              </w:rPr>
              <w:t>N/A</w:t>
            </w:r>
          </w:p>
        </w:tc>
      </w:tr>
      <w:tr w:rsidR="00115CC2" w:rsidRPr="001C0E1B" w14:paraId="6AC368C9" w14:textId="77777777" w:rsidTr="005942C7">
        <w:trPr>
          <w:cantSplit/>
          <w:jc w:val="center"/>
        </w:trPr>
        <w:tc>
          <w:tcPr>
            <w:tcW w:w="1951" w:type="dxa"/>
            <w:tcBorders>
              <w:left w:val="single" w:sz="4" w:space="0" w:color="auto"/>
            </w:tcBorders>
          </w:tcPr>
          <w:p w14:paraId="1EACBD2D" w14:textId="77777777" w:rsidR="00115CC2" w:rsidRPr="001C0E1B" w:rsidRDefault="00115CC2" w:rsidP="005942C7">
            <w:pPr>
              <w:pStyle w:val="TAL"/>
              <w:rPr>
                <w:lang w:eastAsia="zh-CN"/>
              </w:rPr>
            </w:pPr>
            <w:r w:rsidRPr="001C0E1B">
              <w:rPr>
                <w:lang w:eastAsia="zh-CN"/>
              </w:rPr>
              <w:t>RMSI CORESET RMC configuration</w:t>
            </w:r>
          </w:p>
        </w:tc>
        <w:tc>
          <w:tcPr>
            <w:tcW w:w="1794" w:type="dxa"/>
          </w:tcPr>
          <w:p w14:paraId="63E2386B" w14:textId="77777777" w:rsidR="00115CC2" w:rsidRPr="001C0E1B" w:rsidRDefault="00115CC2" w:rsidP="005942C7">
            <w:pPr>
              <w:pStyle w:val="TAC"/>
            </w:pPr>
          </w:p>
        </w:tc>
        <w:tc>
          <w:tcPr>
            <w:tcW w:w="1418" w:type="dxa"/>
            <w:tcBorders>
              <w:bottom w:val="single" w:sz="4" w:space="0" w:color="auto"/>
            </w:tcBorders>
          </w:tcPr>
          <w:p w14:paraId="789B4F3D" w14:textId="77777777" w:rsidR="00115CC2" w:rsidRPr="001C0E1B" w:rsidRDefault="00115CC2" w:rsidP="005942C7">
            <w:pPr>
              <w:pStyle w:val="TAC"/>
              <w:rPr>
                <w:rFonts w:cs="v4.2.0"/>
                <w:lang w:eastAsia="zh-CN"/>
              </w:rPr>
            </w:pPr>
            <w:r w:rsidRPr="001C0E1B">
              <w:rPr>
                <w:rFonts w:cs="v4.2.0"/>
                <w:lang w:eastAsia="zh-CN"/>
              </w:rPr>
              <w:t>1</w:t>
            </w:r>
          </w:p>
        </w:tc>
        <w:tc>
          <w:tcPr>
            <w:tcW w:w="2690" w:type="dxa"/>
            <w:gridSpan w:val="3"/>
            <w:tcBorders>
              <w:bottom w:val="single" w:sz="4" w:space="0" w:color="auto"/>
            </w:tcBorders>
          </w:tcPr>
          <w:p w14:paraId="793BC65A" w14:textId="77777777" w:rsidR="00115CC2" w:rsidRPr="001C0E1B" w:rsidRDefault="00115CC2" w:rsidP="005942C7">
            <w:pPr>
              <w:pStyle w:val="TAC"/>
              <w:rPr>
                <w:rFonts w:cs="v4.2.0"/>
                <w:lang w:eastAsia="zh-CN"/>
              </w:rPr>
            </w:pPr>
            <w:r w:rsidRPr="001C0E1B">
              <w:rPr>
                <w:rFonts w:cs="v4.2.0"/>
                <w:lang w:eastAsia="zh-CN"/>
              </w:rPr>
              <w:t>CR.3.1 TDD</w:t>
            </w:r>
          </w:p>
        </w:tc>
        <w:tc>
          <w:tcPr>
            <w:tcW w:w="2471" w:type="dxa"/>
            <w:gridSpan w:val="3"/>
            <w:tcBorders>
              <w:bottom w:val="single" w:sz="4" w:space="0" w:color="auto"/>
            </w:tcBorders>
          </w:tcPr>
          <w:p w14:paraId="053559D1" w14:textId="77777777" w:rsidR="00115CC2" w:rsidRPr="001C0E1B" w:rsidRDefault="00115CC2" w:rsidP="005942C7">
            <w:pPr>
              <w:pStyle w:val="TAC"/>
              <w:rPr>
                <w:rFonts w:cs="v4.2.0"/>
                <w:lang w:eastAsia="zh-CN"/>
              </w:rPr>
            </w:pPr>
            <w:r w:rsidRPr="001C0E1B">
              <w:rPr>
                <w:rFonts w:cs="v4.2.0"/>
                <w:lang w:eastAsia="zh-CN"/>
              </w:rPr>
              <w:t>CR.3.1 TDD</w:t>
            </w:r>
          </w:p>
        </w:tc>
      </w:tr>
      <w:tr w:rsidR="00115CC2" w:rsidRPr="001C0E1B" w14:paraId="2D6DA9F6" w14:textId="77777777" w:rsidTr="005942C7">
        <w:trPr>
          <w:cantSplit/>
          <w:jc w:val="center"/>
        </w:trPr>
        <w:tc>
          <w:tcPr>
            <w:tcW w:w="1951" w:type="dxa"/>
            <w:tcBorders>
              <w:left w:val="single" w:sz="4" w:space="0" w:color="auto"/>
            </w:tcBorders>
          </w:tcPr>
          <w:p w14:paraId="6597DA42" w14:textId="77777777" w:rsidR="00115CC2" w:rsidRPr="001C0E1B" w:rsidRDefault="00115CC2" w:rsidP="005942C7">
            <w:pPr>
              <w:pStyle w:val="TAL"/>
              <w:rPr>
                <w:lang w:eastAsia="zh-CN"/>
              </w:rPr>
            </w:pPr>
            <w:r w:rsidRPr="001C0E1B">
              <w:rPr>
                <w:lang w:eastAsia="zh-CN"/>
              </w:rPr>
              <w:t>Dedicated CORESET RMC configuration</w:t>
            </w:r>
          </w:p>
        </w:tc>
        <w:tc>
          <w:tcPr>
            <w:tcW w:w="1794" w:type="dxa"/>
          </w:tcPr>
          <w:p w14:paraId="0D9CFDC1" w14:textId="77777777" w:rsidR="00115CC2" w:rsidRPr="001C0E1B" w:rsidRDefault="00115CC2" w:rsidP="005942C7">
            <w:pPr>
              <w:pStyle w:val="TAC"/>
            </w:pPr>
          </w:p>
        </w:tc>
        <w:tc>
          <w:tcPr>
            <w:tcW w:w="1418" w:type="dxa"/>
            <w:tcBorders>
              <w:bottom w:val="single" w:sz="4" w:space="0" w:color="auto"/>
            </w:tcBorders>
          </w:tcPr>
          <w:p w14:paraId="5ABF9E8B" w14:textId="77777777" w:rsidR="00115CC2" w:rsidRPr="001C0E1B" w:rsidRDefault="00115CC2" w:rsidP="005942C7">
            <w:pPr>
              <w:pStyle w:val="TAC"/>
              <w:rPr>
                <w:rFonts w:cs="v4.2.0"/>
                <w:lang w:eastAsia="zh-CN"/>
              </w:rPr>
            </w:pPr>
            <w:r w:rsidRPr="001C0E1B">
              <w:rPr>
                <w:rFonts w:cs="v4.2.0"/>
                <w:lang w:eastAsia="zh-CN"/>
              </w:rPr>
              <w:t>1</w:t>
            </w:r>
          </w:p>
        </w:tc>
        <w:tc>
          <w:tcPr>
            <w:tcW w:w="2690" w:type="dxa"/>
            <w:gridSpan w:val="3"/>
            <w:tcBorders>
              <w:bottom w:val="single" w:sz="4" w:space="0" w:color="auto"/>
            </w:tcBorders>
          </w:tcPr>
          <w:p w14:paraId="043214A4" w14:textId="77777777" w:rsidR="00115CC2" w:rsidRPr="001C0E1B" w:rsidRDefault="00115CC2" w:rsidP="005942C7">
            <w:pPr>
              <w:pStyle w:val="TAC"/>
              <w:rPr>
                <w:rFonts w:cs="v4.2.0"/>
                <w:lang w:eastAsia="zh-CN"/>
              </w:rPr>
            </w:pPr>
            <w:r w:rsidRPr="001C0E1B">
              <w:rPr>
                <w:rFonts w:cs="v4.2.0"/>
                <w:lang w:eastAsia="zh-CN"/>
              </w:rPr>
              <w:t>CCR.3.1 TDD</w:t>
            </w:r>
          </w:p>
        </w:tc>
        <w:tc>
          <w:tcPr>
            <w:tcW w:w="2471" w:type="dxa"/>
            <w:gridSpan w:val="3"/>
            <w:tcBorders>
              <w:bottom w:val="single" w:sz="4" w:space="0" w:color="auto"/>
            </w:tcBorders>
          </w:tcPr>
          <w:p w14:paraId="104E7866" w14:textId="77777777" w:rsidR="00115CC2" w:rsidRPr="001C0E1B" w:rsidRDefault="00115CC2" w:rsidP="005942C7">
            <w:pPr>
              <w:pStyle w:val="TAC"/>
              <w:rPr>
                <w:rFonts w:cs="v4.2.0"/>
                <w:lang w:eastAsia="zh-CN"/>
              </w:rPr>
            </w:pPr>
            <w:r w:rsidRPr="001C0E1B">
              <w:rPr>
                <w:rFonts w:cs="v4.2.0"/>
                <w:lang w:eastAsia="zh-CN"/>
              </w:rPr>
              <w:t>CCR.3.1 TDD</w:t>
            </w:r>
          </w:p>
        </w:tc>
      </w:tr>
      <w:tr w:rsidR="00115CC2" w:rsidRPr="001C0E1B" w14:paraId="300BB5B4" w14:textId="77777777" w:rsidTr="005942C7">
        <w:trPr>
          <w:cantSplit/>
          <w:jc w:val="center"/>
        </w:trPr>
        <w:tc>
          <w:tcPr>
            <w:tcW w:w="1951" w:type="dxa"/>
            <w:tcBorders>
              <w:left w:val="single" w:sz="4" w:space="0" w:color="auto"/>
              <w:bottom w:val="single" w:sz="4" w:space="0" w:color="auto"/>
            </w:tcBorders>
          </w:tcPr>
          <w:p w14:paraId="631E1217" w14:textId="77777777" w:rsidR="00115CC2" w:rsidRPr="001C0E1B" w:rsidRDefault="00115CC2" w:rsidP="005942C7">
            <w:pPr>
              <w:pStyle w:val="TAL"/>
              <w:rPr>
                <w:lang w:eastAsia="zh-CN"/>
              </w:rPr>
            </w:pPr>
            <w:r w:rsidRPr="001C0E1B">
              <w:rPr>
                <w:lang w:eastAsia="zh-CN"/>
              </w:rPr>
              <w:t>TRS configuration</w:t>
            </w:r>
          </w:p>
        </w:tc>
        <w:tc>
          <w:tcPr>
            <w:tcW w:w="1794" w:type="dxa"/>
            <w:tcBorders>
              <w:bottom w:val="single" w:sz="4" w:space="0" w:color="auto"/>
            </w:tcBorders>
          </w:tcPr>
          <w:p w14:paraId="13A8E063" w14:textId="77777777" w:rsidR="00115CC2" w:rsidRPr="001C0E1B" w:rsidRDefault="00115CC2" w:rsidP="005942C7">
            <w:pPr>
              <w:pStyle w:val="TAC"/>
            </w:pPr>
          </w:p>
        </w:tc>
        <w:tc>
          <w:tcPr>
            <w:tcW w:w="1418" w:type="dxa"/>
            <w:tcBorders>
              <w:bottom w:val="single" w:sz="4" w:space="0" w:color="auto"/>
            </w:tcBorders>
          </w:tcPr>
          <w:p w14:paraId="50B4FC3F" w14:textId="77777777" w:rsidR="00115CC2" w:rsidRPr="001C0E1B" w:rsidRDefault="00115CC2" w:rsidP="005942C7">
            <w:pPr>
              <w:pStyle w:val="TAC"/>
              <w:rPr>
                <w:lang w:eastAsia="zh-CN"/>
              </w:rPr>
            </w:pPr>
            <w:r w:rsidRPr="001C0E1B">
              <w:rPr>
                <w:lang w:eastAsia="zh-CN"/>
              </w:rPr>
              <w:t>1</w:t>
            </w:r>
          </w:p>
        </w:tc>
        <w:tc>
          <w:tcPr>
            <w:tcW w:w="2690" w:type="dxa"/>
            <w:gridSpan w:val="3"/>
            <w:tcBorders>
              <w:bottom w:val="single" w:sz="4" w:space="0" w:color="auto"/>
            </w:tcBorders>
          </w:tcPr>
          <w:p w14:paraId="4A3DE543" w14:textId="77777777" w:rsidR="00115CC2" w:rsidRPr="001C0E1B" w:rsidRDefault="00115CC2" w:rsidP="005942C7">
            <w:pPr>
              <w:pStyle w:val="TAC"/>
            </w:pPr>
            <w:r w:rsidRPr="001C0E1B">
              <w:rPr>
                <w:lang w:eastAsia="zh-CN"/>
              </w:rPr>
              <w:t>TRS.2.1 TDD</w:t>
            </w:r>
          </w:p>
        </w:tc>
        <w:tc>
          <w:tcPr>
            <w:tcW w:w="2471" w:type="dxa"/>
            <w:gridSpan w:val="3"/>
            <w:tcBorders>
              <w:bottom w:val="single" w:sz="4" w:space="0" w:color="auto"/>
            </w:tcBorders>
          </w:tcPr>
          <w:p w14:paraId="43911627" w14:textId="77777777" w:rsidR="00115CC2" w:rsidRPr="001C0E1B" w:rsidRDefault="00115CC2" w:rsidP="005942C7">
            <w:pPr>
              <w:pStyle w:val="TAC"/>
            </w:pPr>
            <w:r w:rsidRPr="001C0E1B">
              <w:rPr>
                <w:rFonts w:cs="v4.2.0"/>
                <w:lang w:eastAsia="zh-CN"/>
              </w:rPr>
              <w:t>N/A</w:t>
            </w:r>
          </w:p>
        </w:tc>
      </w:tr>
      <w:tr w:rsidR="00115CC2" w:rsidRPr="001C0E1B" w14:paraId="6F2BE42D" w14:textId="77777777" w:rsidTr="005942C7">
        <w:trPr>
          <w:cantSplit/>
          <w:jc w:val="center"/>
        </w:trPr>
        <w:tc>
          <w:tcPr>
            <w:tcW w:w="1951" w:type="dxa"/>
            <w:tcBorders>
              <w:left w:val="single" w:sz="4" w:space="0" w:color="auto"/>
              <w:bottom w:val="single" w:sz="4" w:space="0" w:color="auto"/>
            </w:tcBorders>
          </w:tcPr>
          <w:p w14:paraId="4C468492" w14:textId="77777777" w:rsidR="00115CC2" w:rsidRPr="001C0E1B" w:rsidRDefault="00115CC2" w:rsidP="005942C7">
            <w:pPr>
              <w:pStyle w:val="TAL"/>
              <w:rPr>
                <w:lang w:eastAsia="zh-CN"/>
              </w:rPr>
            </w:pPr>
            <w:r w:rsidRPr="001C0E1B">
              <w:rPr>
                <w:lang w:eastAsia="zh-CN"/>
              </w:rPr>
              <w:t>PDSCH/PDCCH TCI state</w:t>
            </w:r>
          </w:p>
        </w:tc>
        <w:tc>
          <w:tcPr>
            <w:tcW w:w="1794" w:type="dxa"/>
            <w:tcBorders>
              <w:bottom w:val="single" w:sz="4" w:space="0" w:color="auto"/>
            </w:tcBorders>
          </w:tcPr>
          <w:p w14:paraId="4858A822" w14:textId="77777777" w:rsidR="00115CC2" w:rsidRPr="001C0E1B" w:rsidRDefault="00115CC2" w:rsidP="005942C7">
            <w:pPr>
              <w:pStyle w:val="TAC"/>
            </w:pPr>
          </w:p>
        </w:tc>
        <w:tc>
          <w:tcPr>
            <w:tcW w:w="1418" w:type="dxa"/>
            <w:tcBorders>
              <w:bottom w:val="single" w:sz="4" w:space="0" w:color="auto"/>
            </w:tcBorders>
          </w:tcPr>
          <w:p w14:paraId="0C370B0E" w14:textId="77777777" w:rsidR="00115CC2" w:rsidRPr="001C0E1B" w:rsidRDefault="00115CC2" w:rsidP="005942C7">
            <w:pPr>
              <w:pStyle w:val="TAC"/>
              <w:rPr>
                <w:lang w:eastAsia="zh-CN"/>
              </w:rPr>
            </w:pPr>
            <w:r w:rsidRPr="001C0E1B">
              <w:rPr>
                <w:lang w:eastAsia="zh-CN"/>
              </w:rPr>
              <w:t>1</w:t>
            </w:r>
          </w:p>
        </w:tc>
        <w:tc>
          <w:tcPr>
            <w:tcW w:w="2690" w:type="dxa"/>
            <w:gridSpan w:val="3"/>
            <w:tcBorders>
              <w:bottom w:val="single" w:sz="4" w:space="0" w:color="auto"/>
            </w:tcBorders>
          </w:tcPr>
          <w:p w14:paraId="36AFBE60" w14:textId="77777777" w:rsidR="00115CC2" w:rsidRPr="001C0E1B" w:rsidRDefault="00115CC2" w:rsidP="005942C7">
            <w:pPr>
              <w:pStyle w:val="TAC"/>
            </w:pPr>
            <w:r w:rsidRPr="001C0E1B">
              <w:rPr>
                <w:lang w:eastAsia="zh-CN"/>
              </w:rPr>
              <w:t>TCI.State.2</w:t>
            </w:r>
          </w:p>
        </w:tc>
        <w:tc>
          <w:tcPr>
            <w:tcW w:w="2471" w:type="dxa"/>
            <w:gridSpan w:val="3"/>
            <w:tcBorders>
              <w:bottom w:val="single" w:sz="4" w:space="0" w:color="auto"/>
            </w:tcBorders>
          </w:tcPr>
          <w:p w14:paraId="0F273BC0" w14:textId="77777777" w:rsidR="00115CC2" w:rsidRPr="001C0E1B" w:rsidRDefault="00115CC2" w:rsidP="005942C7">
            <w:pPr>
              <w:pStyle w:val="TAC"/>
            </w:pPr>
            <w:r w:rsidRPr="001C0E1B">
              <w:rPr>
                <w:rFonts w:cs="v4.2.0"/>
                <w:lang w:eastAsia="zh-CN"/>
              </w:rPr>
              <w:t>N/A</w:t>
            </w:r>
          </w:p>
        </w:tc>
      </w:tr>
      <w:tr w:rsidR="00115CC2" w:rsidRPr="001C0E1B" w14:paraId="59FE4A00" w14:textId="77777777" w:rsidTr="005942C7">
        <w:trPr>
          <w:cantSplit/>
          <w:jc w:val="center"/>
        </w:trPr>
        <w:tc>
          <w:tcPr>
            <w:tcW w:w="1951" w:type="dxa"/>
            <w:tcBorders>
              <w:left w:val="single" w:sz="4" w:space="0" w:color="auto"/>
              <w:bottom w:val="single" w:sz="4" w:space="0" w:color="auto"/>
            </w:tcBorders>
          </w:tcPr>
          <w:p w14:paraId="01DD91BB" w14:textId="77777777" w:rsidR="00115CC2" w:rsidRPr="001C0E1B" w:rsidRDefault="00115CC2" w:rsidP="005942C7">
            <w:pPr>
              <w:pStyle w:val="TAL"/>
            </w:pPr>
            <w:r w:rsidRPr="001C0E1B">
              <w:t>OCNG Pattern</w:t>
            </w:r>
          </w:p>
        </w:tc>
        <w:tc>
          <w:tcPr>
            <w:tcW w:w="1794" w:type="dxa"/>
            <w:tcBorders>
              <w:bottom w:val="single" w:sz="4" w:space="0" w:color="auto"/>
            </w:tcBorders>
          </w:tcPr>
          <w:p w14:paraId="2C2C5E52" w14:textId="77777777" w:rsidR="00115CC2" w:rsidRPr="001C0E1B" w:rsidRDefault="00115CC2" w:rsidP="005942C7">
            <w:pPr>
              <w:pStyle w:val="TAC"/>
            </w:pPr>
          </w:p>
        </w:tc>
        <w:tc>
          <w:tcPr>
            <w:tcW w:w="1418" w:type="dxa"/>
            <w:tcBorders>
              <w:bottom w:val="single" w:sz="4" w:space="0" w:color="auto"/>
            </w:tcBorders>
          </w:tcPr>
          <w:p w14:paraId="3D2B29C9" w14:textId="77777777" w:rsidR="00115CC2" w:rsidRPr="001C0E1B" w:rsidRDefault="00115CC2" w:rsidP="005942C7">
            <w:pPr>
              <w:pStyle w:val="TAC"/>
              <w:rPr>
                <w:lang w:eastAsia="zh-CN"/>
              </w:rPr>
            </w:pPr>
            <w:r w:rsidRPr="001C0E1B">
              <w:rPr>
                <w:lang w:eastAsia="zh-CN"/>
              </w:rPr>
              <w:t>1</w:t>
            </w:r>
          </w:p>
        </w:tc>
        <w:tc>
          <w:tcPr>
            <w:tcW w:w="2690" w:type="dxa"/>
            <w:gridSpan w:val="3"/>
            <w:tcBorders>
              <w:bottom w:val="single" w:sz="4" w:space="0" w:color="auto"/>
            </w:tcBorders>
          </w:tcPr>
          <w:p w14:paraId="3BEEE521" w14:textId="77777777" w:rsidR="00115CC2" w:rsidRPr="001C0E1B" w:rsidRDefault="00115CC2" w:rsidP="005942C7">
            <w:pPr>
              <w:pStyle w:val="TAC"/>
              <w:rPr>
                <w:rFonts w:cs="v4.2.0"/>
              </w:rPr>
            </w:pPr>
            <w:r w:rsidRPr="001C0E1B">
              <w:t>OP.1 defined in A.3.2.1</w:t>
            </w:r>
          </w:p>
        </w:tc>
        <w:tc>
          <w:tcPr>
            <w:tcW w:w="2471" w:type="dxa"/>
            <w:gridSpan w:val="3"/>
            <w:tcBorders>
              <w:bottom w:val="single" w:sz="4" w:space="0" w:color="auto"/>
            </w:tcBorders>
          </w:tcPr>
          <w:p w14:paraId="56D8E60C" w14:textId="77777777" w:rsidR="00115CC2" w:rsidRPr="001C0E1B" w:rsidRDefault="00115CC2" w:rsidP="005942C7">
            <w:pPr>
              <w:pStyle w:val="TAC"/>
              <w:rPr>
                <w:rFonts w:cs="v4.2.0"/>
              </w:rPr>
            </w:pPr>
            <w:r w:rsidRPr="001C0E1B">
              <w:t>OP.1 defined in A.3.2.1</w:t>
            </w:r>
          </w:p>
        </w:tc>
      </w:tr>
      <w:tr w:rsidR="00115CC2" w:rsidRPr="001C0E1B" w14:paraId="196B6811" w14:textId="77777777" w:rsidTr="005942C7">
        <w:trPr>
          <w:cantSplit/>
          <w:jc w:val="center"/>
        </w:trPr>
        <w:tc>
          <w:tcPr>
            <w:tcW w:w="1951" w:type="dxa"/>
            <w:tcBorders>
              <w:left w:val="single" w:sz="4" w:space="0" w:color="auto"/>
              <w:bottom w:val="single" w:sz="4" w:space="0" w:color="auto"/>
            </w:tcBorders>
          </w:tcPr>
          <w:p w14:paraId="0B69D492" w14:textId="77777777" w:rsidR="00115CC2" w:rsidRPr="001C0E1B" w:rsidRDefault="00115CC2" w:rsidP="005942C7">
            <w:pPr>
              <w:pStyle w:val="TAL"/>
              <w:rPr>
                <w:lang w:eastAsia="zh-CN"/>
              </w:rPr>
            </w:pPr>
            <w:r w:rsidRPr="001C0E1B">
              <w:rPr>
                <w:lang w:eastAsia="zh-CN"/>
              </w:rPr>
              <w:t>Initial DL BWP configuration</w:t>
            </w:r>
          </w:p>
        </w:tc>
        <w:tc>
          <w:tcPr>
            <w:tcW w:w="1794" w:type="dxa"/>
            <w:tcBorders>
              <w:bottom w:val="single" w:sz="4" w:space="0" w:color="auto"/>
            </w:tcBorders>
          </w:tcPr>
          <w:p w14:paraId="760C8E19" w14:textId="77777777" w:rsidR="00115CC2" w:rsidRPr="001C0E1B" w:rsidRDefault="00115CC2" w:rsidP="005942C7">
            <w:pPr>
              <w:pStyle w:val="TAC"/>
            </w:pPr>
          </w:p>
        </w:tc>
        <w:tc>
          <w:tcPr>
            <w:tcW w:w="1418" w:type="dxa"/>
            <w:tcBorders>
              <w:bottom w:val="single" w:sz="4" w:space="0" w:color="auto"/>
            </w:tcBorders>
          </w:tcPr>
          <w:p w14:paraId="5AB4439A" w14:textId="77777777" w:rsidR="00115CC2" w:rsidRPr="001C0E1B" w:rsidRDefault="00115CC2" w:rsidP="005942C7">
            <w:pPr>
              <w:pStyle w:val="TAC"/>
              <w:rPr>
                <w:lang w:eastAsia="zh-CN"/>
              </w:rPr>
            </w:pPr>
            <w:r w:rsidRPr="001C0E1B">
              <w:rPr>
                <w:lang w:eastAsia="zh-CN"/>
              </w:rPr>
              <w:t>1</w:t>
            </w:r>
          </w:p>
        </w:tc>
        <w:tc>
          <w:tcPr>
            <w:tcW w:w="2690" w:type="dxa"/>
            <w:gridSpan w:val="3"/>
            <w:tcBorders>
              <w:bottom w:val="single" w:sz="4" w:space="0" w:color="auto"/>
            </w:tcBorders>
          </w:tcPr>
          <w:p w14:paraId="509241C9" w14:textId="77777777" w:rsidR="00115CC2" w:rsidRPr="001C0E1B" w:rsidRDefault="00115CC2" w:rsidP="005942C7">
            <w:pPr>
              <w:pStyle w:val="TAC"/>
              <w:rPr>
                <w:lang w:eastAsia="zh-CN"/>
              </w:rPr>
            </w:pPr>
            <w:r w:rsidRPr="001C0E1B">
              <w:rPr>
                <w:lang w:eastAsia="zh-CN"/>
              </w:rPr>
              <w:t>DLBWP.0.1</w:t>
            </w:r>
          </w:p>
        </w:tc>
        <w:tc>
          <w:tcPr>
            <w:tcW w:w="2471" w:type="dxa"/>
            <w:gridSpan w:val="3"/>
            <w:tcBorders>
              <w:bottom w:val="single" w:sz="4" w:space="0" w:color="auto"/>
            </w:tcBorders>
          </w:tcPr>
          <w:p w14:paraId="15F2A9DE" w14:textId="77777777" w:rsidR="00115CC2" w:rsidRPr="001C0E1B" w:rsidRDefault="00115CC2" w:rsidP="005942C7">
            <w:pPr>
              <w:pStyle w:val="TAC"/>
            </w:pPr>
            <w:r w:rsidRPr="001C0E1B">
              <w:rPr>
                <w:lang w:eastAsia="zh-CN"/>
              </w:rPr>
              <w:t>DLBWP.0.1</w:t>
            </w:r>
          </w:p>
        </w:tc>
      </w:tr>
      <w:tr w:rsidR="00115CC2" w:rsidRPr="001C0E1B" w14:paraId="766EB6EB" w14:textId="77777777" w:rsidTr="005942C7">
        <w:trPr>
          <w:cantSplit/>
          <w:jc w:val="center"/>
        </w:trPr>
        <w:tc>
          <w:tcPr>
            <w:tcW w:w="1951" w:type="dxa"/>
            <w:tcBorders>
              <w:left w:val="single" w:sz="4" w:space="0" w:color="auto"/>
              <w:bottom w:val="single" w:sz="4" w:space="0" w:color="auto"/>
            </w:tcBorders>
          </w:tcPr>
          <w:p w14:paraId="4884136A" w14:textId="77777777" w:rsidR="00115CC2" w:rsidRPr="001C0E1B" w:rsidRDefault="00115CC2" w:rsidP="005942C7">
            <w:pPr>
              <w:pStyle w:val="TAL"/>
              <w:rPr>
                <w:lang w:eastAsia="zh-CN"/>
              </w:rPr>
            </w:pPr>
            <w:r w:rsidRPr="001C0E1B">
              <w:rPr>
                <w:lang w:eastAsia="zh-CN"/>
              </w:rPr>
              <w:t>Initial UL BWP configuration</w:t>
            </w:r>
          </w:p>
        </w:tc>
        <w:tc>
          <w:tcPr>
            <w:tcW w:w="1794" w:type="dxa"/>
            <w:tcBorders>
              <w:bottom w:val="single" w:sz="4" w:space="0" w:color="auto"/>
            </w:tcBorders>
          </w:tcPr>
          <w:p w14:paraId="0DE9AF0A" w14:textId="77777777" w:rsidR="00115CC2" w:rsidRPr="001C0E1B" w:rsidRDefault="00115CC2" w:rsidP="005942C7">
            <w:pPr>
              <w:pStyle w:val="TAC"/>
            </w:pPr>
          </w:p>
        </w:tc>
        <w:tc>
          <w:tcPr>
            <w:tcW w:w="1418" w:type="dxa"/>
            <w:tcBorders>
              <w:bottom w:val="single" w:sz="4" w:space="0" w:color="auto"/>
            </w:tcBorders>
          </w:tcPr>
          <w:p w14:paraId="58ECCAD4" w14:textId="77777777" w:rsidR="00115CC2" w:rsidRPr="001C0E1B" w:rsidRDefault="00115CC2" w:rsidP="005942C7">
            <w:pPr>
              <w:pStyle w:val="TAC"/>
              <w:rPr>
                <w:lang w:eastAsia="zh-CN"/>
              </w:rPr>
            </w:pPr>
            <w:r w:rsidRPr="001C0E1B">
              <w:rPr>
                <w:lang w:eastAsia="zh-CN"/>
              </w:rPr>
              <w:t>1</w:t>
            </w:r>
          </w:p>
        </w:tc>
        <w:tc>
          <w:tcPr>
            <w:tcW w:w="2690" w:type="dxa"/>
            <w:gridSpan w:val="3"/>
            <w:tcBorders>
              <w:bottom w:val="single" w:sz="4" w:space="0" w:color="auto"/>
            </w:tcBorders>
          </w:tcPr>
          <w:p w14:paraId="0F2E09B3" w14:textId="77777777" w:rsidR="00115CC2" w:rsidRPr="001C0E1B" w:rsidRDefault="00115CC2" w:rsidP="005942C7">
            <w:pPr>
              <w:pStyle w:val="TAC"/>
              <w:rPr>
                <w:lang w:eastAsia="zh-CN"/>
              </w:rPr>
            </w:pPr>
            <w:r w:rsidRPr="001C0E1B">
              <w:rPr>
                <w:lang w:eastAsia="zh-CN"/>
              </w:rPr>
              <w:t>ULBWP.0.1</w:t>
            </w:r>
          </w:p>
        </w:tc>
        <w:tc>
          <w:tcPr>
            <w:tcW w:w="2471" w:type="dxa"/>
            <w:gridSpan w:val="3"/>
            <w:tcBorders>
              <w:bottom w:val="single" w:sz="4" w:space="0" w:color="auto"/>
            </w:tcBorders>
          </w:tcPr>
          <w:p w14:paraId="7436D3F8" w14:textId="77777777" w:rsidR="00115CC2" w:rsidRPr="001C0E1B" w:rsidRDefault="00115CC2" w:rsidP="005942C7">
            <w:pPr>
              <w:pStyle w:val="TAC"/>
              <w:rPr>
                <w:lang w:eastAsia="zh-CN"/>
              </w:rPr>
            </w:pPr>
            <w:r w:rsidRPr="001C0E1B">
              <w:rPr>
                <w:lang w:eastAsia="zh-CN"/>
              </w:rPr>
              <w:t>ULBWP.0.1</w:t>
            </w:r>
          </w:p>
        </w:tc>
      </w:tr>
      <w:tr w:rsidR="00115CC2" w:rsidRPr="001C0E1B" w14:paraId="25AE1C93" w14:textId="77777777" w:rsidTr="005942C7">
        <w:trPr>
          <w:cantSplit/>
          <w:jc w:val="center"/>
        </w:trPr>
        <w:tc>
          <w:tcPr>
            <w:tcW w:w="1951" w:type="dxa"/>
            <w:tcBorders>
              <w:left w:val="single" w:sz="4" w:space="0" w:color="auto"/>
              <w:bottom w:val="single" w:sz="4" w:space="0" w:color="auto"/>
            </w:tcBorders>
          </w:tcPr>
          <w:p w14:paraId="106C4FE2" w14:textId="77777777" w:rsidR="00115CC2" w:rsidRPr="001C0E1B" w:rsidRDefault="00115CC2" w:rsidP="005942C7">
            <w:pPr>
              <w:pStyle w:val="TAL"/>
              <w:rPr>
                <w:lang w:eastAsia="zh-CN"/>
              </w:rPr>
            </w:pPr>
            <w:r w:rsidRPr="001C0E1B">
              <w:rPr>
                <w:lang w:eastAsia="zh-CN"/>
              </w:rPr>
              <w:t>RLM-RS</w:t>
            </w:r>
          </w:p>
        </w:tc>
        <w:tc>
          <w:tcPr>
            <w:tcW w:w="1794" w:type="dxa"/>
            <w:tcBorders>
              <w:bottom w:val="single" w:sz="4" w:space="0" w:color="auto"/>
            </w:tcBorders>
          </w:tcPr>
          <w:p w14:paraId="264143FB" w14:textId="77777777" w:rsidR="00115CC2" w:rsidRPr="001C0E1B" w:rsidRDefault="00115CC2" w:rsidP="005942C7">
            <w:pPr>
              <w:pStyle w:val="TAC"/>
            </w:pPr>
          </w:p>
        </w:tc>
        <w:tc>
          <w:tcPr>
            <w:tcW w:w="1418" w:type="dxa"/>
            <w:tcBorders>
              <w:bottom w:val="single" w:sz="4" w:space="0" w:color="auto"/>
            </w:tcBorders>
          </w:tcPr>
          <w:p w14:paraId="30D9B479" w14:textId="77777777" w:rsidR="00115CC2" w:rsidRPr="001C0E1B" w:rsidRDefault="00115CC2" w:rsidP="005942C7">
            <w:pPr>
              <w:pStyle w:val="TAC"/>
              <w:rPr>
                <w:lang w:eastAsia="zh-CN"/>
              </w:rPr>
            </w:pPr>
            <w:r w:rsidRPr="001C0E1B">
              <w:rPr>
                <w:lang w:eastAsia="zh-CN"/>
              </w:rPr>
              <w:t>1</w:t>
            </w:r>
          </w:p>
        </w:tc>
        <w:tc>
          <w:tcPr>
            <w:tcW w:w="2690" w:type="dxa"/>
            <w:gridSpan w:val="3"/>
            <w:tcBorders>
              <w:bottom w:val="single" w:sz="4" w:space="0" w:color="auto"/>
            </w:tcBorders>
          </w:tcPr>
          <w:p w14:paraId="2AED59F4" w14:textId="77777777" w:rsidR="00115CC2" w:rsidRPr="001C0E1B" w:rsidRDefault="00115CC2" w:rsidP="005942C7">
            <w:pPr>
              <w:pStyle w:val="TAC"/>
              <w:rPr>
                <w:lang w:eastAsia="zh-CN"/>
              </w:rPr>
            </w:pPr>
            <w:r w:rsidRPr="001C0E1B">
              <w:rPr>
                <w:lang w:eastAsia="zh-CN"/>
              </w:rPr>
              <w:t>SSB</w:t>
            </w:r>
          </w:p>
        </w:tc>
        <w:tc>
          <w:tcPr>
            <w:tcW w:w="2471" w:type="dxa"/>
            <w:gridSpan w:val="3"/>
            <w:tcBorders>
              <w:bottom w:val="single" w:sz="4" w:space="0" w:color="auto"/>
            </w:tcBorders>
          </w:tcPr>
          <w:p w14:paraId="6EA0B0DE" w14:textId="77777777" w:rsidR="00115CC2" w:rsidRPr="001C0E1B" w:rsidRDefault="00115CC2" w:rsidP="005942C7">
            <w:pPr>
              <w:pStyle w:val="TAC"/>
              <w:rPr>
                <w:lang w:eastAsia="zh-CN"/>
              </w:rPr>
            </w:pPr>
            <w:r w:rsidRPr="001C0E1B">
              <w:rPr>
                <w:lang w:eastAsia="zh-CN"/>
              </w:rPr>
              <w:t>SSB</w:t>
            </w:r>
          </w:p>
        </w:tc>
      </w:tr>
      <w:tr w:rsidR="00115CC2" w:rsidRPr="001C0E1B" w14:paraId="142C6266" w14:textId="77777777" w:rsidTr="005942C7">
        <w:trPr>
          <w:cantSplit/>
          <w:jc w:val="center"/>
        </w:trPr>
        <w:tc>
          <w:tcPr>
            <w:tcW w:w="1951" w:type="dxa"/>
          </w:tcPr>
          <w:p w14:paraId="238B0AD9" w14:textId="77777777" w:rsidR="00115CC2" w:rsidRPr="001C0E1B" w:rsidRDefault="00115CC2" w:rsidP="005942C7">
            <w:pPr>
              <w:pStyle w:val="TAL"/>
            </w:pPr>
            <w:r w:rsidRPr="001C0E1B">
              <w:rPr>
                <w:position w:val="-12"/>
              </w:rPr>
              <w:object w:dxaOrig="400" w:dyaOrig="360" w14:anchorId="6996CD20">
                <v:shape id="_x0000_i1134" type="#_x0000_t75" style="width:21.5pt;height:22.45pt" o:ole="" fillcolor="window">
                  <v:imagedata r:id="rId43" o:title=""/>
                </v:shape>
                <o:OLEObject Type="Embed" ProgID="Equation.3" ShapeID="_x0000_i1134" DrawAspect="Content" ObjectID="_1698822019" r:id="rId151"/>
              </w:object>
            </w:r>
            <w:r w:rsidRPr="001C0E1B">
              <w:t xml:space="preserve"> </w:t>
            </w:r>
            <w:r w:rsidRPr="001C0E1B">
              <w:rPr>
                <w:vertAlign w:val="superscript"/>
              </w:rPr>
              <w:t>Note2</w:t>
            </w:r>
          </w:p>
        </w:tc>
        <w:tc>
          <w:tcPr>
            <w:tcW w:w="1794" w:type="dxa"/>
          </w:tcPr>
          <w:p w14:paraId="282BD956" w14:textId="77777777" w:rsidR="00115CC2" w:rsidRPr="001C0E1B" w:rsidRDefault="00115CC2" w:rsidP="005942C7">
            <w:pPr>
              <w:pStyle w:val="TAC"/>
            </w:pPr>
            <w:r w:rsidRPr="001C0E1B">
              <w:rPr>
                <w:rFonts w:cs="v4.2.0"/>
              </w:rPr>
              <w:t>dBm/15 kHz</w:t>
            </w:r>
          </w:p>
        </w:tc>
        <w:tc>
          <w:tcPr>
            <w:tcW w:w="1418" w:type="dxa"/>
          </w:tcPr>
          <w:p w14:paraId="353D7C0E" w14:textId="77777777" w:rsidR="00115CC2" w:rsidRPr="001C0E1B" w:rsidRDefault="00115CC2" w:rsidP="005942C7">
            <w:pPr>
              <w:pStyle w:val="TAC"/>
              <w:rPr>
                <w:rFonts w:cs="v4.2.0"/>
                <w:lang w:eastAsia="zh-CN"/>
              </w:rPr>
            </w:pPr>
            <w:r w:rsidRPr="001C0E1B">
              <w:rPr>
                <w:rFonts w:cs="v4.2.0"/>
                <w:lang w:eastAsia="zh-CN"/>
              </w:rPr>
              <w:t>1</w:t>
            </w:r>
          </w:p>
        </w:tc>
        <w:tc>
          <w:tcPr>
            <w:tcW w:w="2690" w:type="dxa"/>
            <w:gridSpan w:val="3"/>
          </w:tcPr>
          <w:p w14:paraId="12CCE753" w14:textId="77777777" w:rsidR="00115CC2" w:rsidRPr="001C0E1B" w:rsidRDefault="00115CC2" w:rsidP="005942C7">
            <w:pPr>
              <w:pStyle w:val="TAC"/>
            </w:pPr>
            <w:r w:rsidRPr="001C0E1B">
              <w:rPr>
                <w:rFonts w:cs="v4.2.0"/>
              </w:rPr>
              <w:t>-9</w:t>
            </w:r>
            <w:r>
              <w:rPr>
                <w:rFonts w:cs="v4.2.0"/>
              </w:rPr>
              <w:t>2.1</w:t>
            </w:r>
          </w:p>
        </w:tc>
        <w:tc>
          <w:tcPr>
            <w:tcW w:w="2471" w:type="dxa"/>
            <w:gridSpan w:val="3"/>
          </w:tcPr>
          <w:p w14:paraId="59D32482" w14:textId="77777777" w:rsidR="00115CC2" w:rsidRPr="001C0E1B" w:rsidRDefault="00115CC2" w:rsidP="005942C7">
            <w:pPr>
              <w:pStyle w:val="TAC"/>
            </w:pPr>
            <w:r>
              <w:t>-92.1</w:t>
            </w:r>
          </w:p>
        </w:tc>
      </w:tr>
      <w:tr w:rsidR="00115CC2" w:rsidRPr="001C0E1B" w14:paraId="11254D3D" w14:textId="77777777" w:rsidTr="005942C7">
        <w:trPr>
          <w:cantSplit/>
          <w:jc w:val="center"/>
        </w:trPr>
        <w:tc>
          <w:tcPr>
            <w:tcW w:w="1951" w:type="dxa"/>
          </w:tcPr>
          <w:p w14:paraId="05C7AE5D" w14:textId="77777777" w:rsidR="00115CC2" w:rsidRPr="001C0E1B" w:rsidRDefault="00115CC2" w:rsidP="005942C7">
            <w:pPr>
              <w:pStyle w:val="TAL"/>
            </w:pPr>
            <w:r w:rsidRPr="001C0E1B">
              <w:rPr>
                <w:position w:val="-12"/>
              </w:rPr>
              <w:object w:dxaOrig="400" w:dyaOrig="360" w14:anchorId="5948402E">
                <v:shape id="_x0000_i1135" type="#_x0000_t75" style="width:21.5pt;height:22.45pt" o:ole="" fillcolor="window">
                  <v:imagedata r:id="rId43" o:title=""/>
                </v:shape>
                <o:OLEObject Type="Embed" ProgID="Equation.3" ShapeID="_x0000_i1135" DrawAspect="Content" ObjectID="_1698822020" r:id="rId152"/>
              </w:object>
            </w:r>
            <w:r w:rsidRPr="001C0E1B">
              <w:t xml:space="preserve"> </w:t>
            </w:r>
            <w:r w:rsidRPr="001C0E1B">
              <w:rPr>
                <w:vertAlign w:val="superscript"/>
              </w:rPr>
              <w:t>Note2</w:t>
            </w:r>
          </w:p>
        </w:tc>
        <w:tc>
          <w:tcPr>
            <w:tcW w:w="1794" w:type="dxa"/>
          </w:tcPr>
          <w:p w14:paraId="5878C7F4" w14:textId="77777777" w:rsidR="00115CC2" w:rsidRPr="001C0E1B" w:rsidRDefault="00115CC2" w:rsidP="005942C7">
            <w:pPr>
              <w:pStyle w:val="TAC"/>
            </w:pPr>
            <w:r w:rsidRPr="001C0E1B">
              <w:rPr>
                <w:rFonts w:cs="v4.2.0"/>
              </w:rPr>
              <w:t>dBm/SCS</w:t>
            </w:r>
          </w:p>
        </w:tc>
        <w:tc>
          <w:tcPr>
            <w:tcW w:w="1418" w:type="dxa"/>
          </w:tcPr>
          <w:p w14:paraId="2C9BAEE3" w14:textId="77777777" w:rsidR="00115CC2" w:rsidRPr="001C0E1B" w:rsidRDefault="00115CC2" w:rsidP="005942C7">
            <w:pPr>
              <w:pStyle w:val="TAC"/>
              <w:rPr>
                <w:rFonts w:cs="v4.2.0"/>
                <w:lang w:eastAsia="zh-CN"/>
              </w:rPr>
            </w:pPr>
            <w:r w:rsidRPr="001C0E1B">
              <w:rPr>
                <w:rFonts w:cs="v4.2.0"/>
                <w:lang w:eastAsia="zh-CN"/>
              </w:rPr>
              <w:t>1</w:t>
            </w:r>
          </w:p>
        </w:tc>
        <w:tc>
          <w:tcPr>
            <w:tcW w:w="2690" w:type="dxa"/>
            <w:gridSpan w:val="3"/>
          </w:tcPr>
          <w:p w14:paraId="6B910CBC" w14:textId="77777777" w:rsidR="00115CC2" w:rsidRPr="001C0E1B" w:rsidRDefault="00115CC2" w:rsidP="005942C7">
            <w:pPr>
              <w:pStyle w:val="TAC"/>
            </w:pPr>
            <w:r w:rsidRPr="001C0E1B">
              <w:rPr>
                <w:rFonts w:cs="v4.2.0"/>
              </w:rPr>
              <w:t>-8</w:t>
            </w:r>
            <w:r>
              <w:rPr>
                <w:rFonts w:cs="v4.2.0"/>
              </w:rPr>
              <w:t>3.1</w:t>
            </w:r>
          </w:p>
        </w:tc>
        <w:tc>
          <w:tcPr>
            <w:tcW w:w="2471" w:type="dxa"/>
            <w:gridSpan w:val="3"/>
          </w:tcPr>
          <w:p w14:paraId="36A27312" w14:textId="77777777" w:rsidR="00115CC2" w:rsidRPr="001C0E1B" w:rsidRDefault="00115CC2" w:rsidP="005942C7">
            <w:pPr>
              <w:pStyle w:val="TAC"/>
            </w:pPr>
            <w:r>
              <w:t>-83.1</w:t>
            </w:r>
          </w:p>
        </w:tc>
      </w:tr>
      <w:tr w:rsidR="00115CC2" w:rsidRPr="001C0E1B" w14:paraId="1D3FEDFE" w14:textId="77777777" w:rsidTr="005942C7">
        <w:trPr>
          <w:cantSplit/>
          <w:jc w:val="center"/>
        </w:trPr>
        <w:tc>
          <w:tcPr>
            <w:tcW w:w="1951" w:type="dxa"/>
          </w:tcPr>
          <w:p w14:paraId="5F10CC83" w14:textId="77777777" w:rsidR="00115CC2" w:rsidRPr="001C0E1B" w:rsidRDefault="00115CC2" w:rsidP="005942C7">
            <w:pPr>
              <w:pStyle w:val="TAL"/>
            </w:pPr>
            <w:r w:rsidRPr="001C0E1B">
              <w:rPr>
                <w:position w:val="-12"/>
              </w:rPr>
              <w:object w:dxaOrig="800" w:dyaOrig="380" w14:anchorId="43D312B5">
                <v:shape id="_x0000_i1136" type="#_x0000_t75" style="width:43.95pt;height:14.05pt" o:ole="" fillcolor="window">
                  <v:imagedata r:id="rId48" o:title=""/>
                </v:shape>
                <o:OLEObject Type="Embed" ProgID="Equation.3" ShapeID="_x0000_i1136" DrawAspect="Content" ObjectID="_1698822021" r:id="rId153"/>
              </w:object>
            </w:r>
          </w:p>
        </w:tc>
        <w:tc>
          <w:tcPr>
            <w:tcW w:w="1794" w:type="dxa"/>
          </w:tcPr>
          <w:p w14:paraId="2282B600" w14:textId="77777777" w:rsidR="00115CC2" w:rsidRPr="001C0E1B" w:rsidRDefault="00115CC2" w:rsidP="005942C7">
            <w:pPr>
              <w:pStyle w:val="TAC"/>
            </w:pPr>
            <w:r w:rsidRPr="001C0E1B">
              <w:rPr>
                <w:rFonts w:cs="v4.2.0"/>
              </w:rPr>
              <w:t>dB</w:t>
            </w:r>
          </w:p>
        </w:tc>
        <w:tc>
          <w:tcPr>
            <w:tcW w:w="1418" w:type="dxa"/>
          </w:tcPr>
          <w:p w14:paraId="0B8CF3DF" w14:textId="77777777" w:rsidR="00115CC2" w:rsidRPr="001C0E1B" w:rsidRDefault="00115CC2" w:rsidP="005942C7">
            <w:pPr>
              <w:pStyle w:val="TAC"/>
              <w:rPr>
                <w:rFonts w:cs="v4.2.0"/>
                <w:lang w:eastAsia="zh-CN"/>
              </w:rPr>
            </w:pPr>
            <w:r w:rsidRPr="001C0E1B">
              <w:rPr>
                <w:rFonts w:cs="v4.2.0"/>
                <w:lang w:eastAsia="zh-CN"/>
              </w:rPr>
              <w:t>1</w:t>
            </w:r>
          </w:p>
        </w:tc>
        <w:tc>
          <w:tcPr>
            <w:tcW w:w="992" w:type="dxa"/>
          </w:tcPr>
          <w:p w14:paraId="39746BA2" w14:textId="77777777" w:rsidR="00115CC2" w:rsidRPr="001C0E1B" w:rsidRDefault="00115CC2" w:rsidP="005942C7">
            <w:pPr>
              <w:pStyle w:val="TAC"/>
            </w:pPr>
            <w:r>
              <w:rPr>
                <w:rFonts w:cs="v4.2.0"/>
              </w:rPr>
              <w:t>0</w:t>
            </w:r>
          </w:p>
        </w:tc>
        <w:tc>
          <w:tcPr>
            <w:tcW w:w="851" w:type="dxa"/>
          </w:tcPr>
          <w:p w14:paraId="4251F37A" w14:textId="77777777" w:rsidR="00115CC2" w:rsidRPr="001C0E1B" w:rsidRDefault="00115CC2" w:rsidP="005942C7">
            <w:pPr>
              <w:pStyle w:val="TAC"/>
            </w:pPr>
            <w:r w:rsidRPr="001C0E1B">
              <w:rPr>
                <w:rFonts w:cs="v4.2.0"/>
              </w:rPr>
              <w:t>-infinity</w:t>
            </w:r>
          </w:p>
        </w:tc>
        <w:tc>
          <w:tcPr>
            <w:tcW w:w="847" w:type="dxa"/>
          </w:tcPr>
          <w:p w14:paraId="5CF6700D" w14:textId="77777777" w:rsidR="00115CC2" w:rsidRPr="001C0E1B" w:rsidRDefault="00115CC2" w:rsidP="005942C7">
            <w:pPr>
              <w:pStyle w:val="TAC"/>
            </w:pPr>
            <w:r w:rsidRPr="001C0E1B">
              <w:rPr>
                <w:rFonts w:cs="v4.2.0"/>
              </w:rPr>
              <w:t>-infinity</w:t>
            </w:r>
          </w:p>
        </w:tc>
        <w:tc>
          <w:tcPr>
            <w:tcW w:w="854" w:type="dxa"/>
          </w:tcPr>
          <w:p w14:paraId="75358FAA" w14:textId="77777777" w:rsidR="00115CC2" w:rsidRPr="001C0E1B" w:rsidRDefault="00115CC2" w:rsidP="005942C7">
            <w:pPr>
              <w:pStyle w:val="TAC"/>
            </w:pPr>
            <w:r w:rsidRPr="001C0E1B">
              <w:rPr>
                <w:rFonts w:cs="v4.2.0"/>
              </w:rPr>
              <w:t>-infinity</w:t>
            </w:r>
          </w:p>
        </w:tc>
        <w:tc>
          <w:tcPr>
            <w:tcW w:w="850" w:type="dxa"/>
          </w:tcPr>
          <w:p w14:paraId="22D57102" w14:textId="77777777" w:rsidR="00115CC2" w:rsidRPr="001C0E1B" w:rsidRDefault="00115CC2" w:rsidP="005942C7">
            <w:pPr>
              <w:pStyle w:val="TAC"/>
            </w:pPr>
            <w:r w:rsidRPr="001C0E1B">
              <w:rPr>
                <w:rFonts w:cs="v4.2.0"/>
              </w:rPr>
              <w:t>-infinity</w:t>
            </w:r>
          </w:p>
        </w:tc>
        <w:tc>
          <w:tcPr>
            <w:tcW w:w="767" w:type="dxa"/>
          </w:tcPr>
          <w:p w14:paraId="715D2421" w14:textId="77777777" w:rsidR="00115CC2" w:rsidRPr="001C0E1B" w:rsidRDefault="00115CC2" w:rsidP="005942C7">
            <w:pPr>
              <w:pStyle w:val="TAC"/>
            </w:pPr>
            <w:r>
              <w:rPr>
                <w:rFonts w:cs="v4.2.0"/>
              </w:rPr>
              <w:t>0</w:t>
            </w:r>
          </w:p>
        </w:tc>
      </w:tr>
      <w:tr w:rsidR="00115CC2" w:rsidRPr="001C0E1B" w14:paraId="32BA2719" w14:textId="77777777" w:rsidTr="005942C7">
        <w:trPr>
          <w:cantSplit/>
          <w:jc w:val="center"/>
        </w:trPr>
        <w:tc>
          <w:tcPr>
            <w:tcW w:w="1951" w:type="dxa"/>
          </w:tcPr>
          <w:p w14:paraId="3899E13F" w14:textId="77777777" w:rsidR="00115CC2" w:rsidRPr="001C0E1B" w:rsidRDefault="00115CC2" w:rsidP="005942C7">
            <w:pPr>
              <w:pStyle w:val="TAL"/>
            </w:pPr>
            <w:r w:rsidRPr="00AC3BF2">
              <w:rPr>
                <w:rFonts w:cs="Arial"/>
                <w:position w:val="-12"/>
                <w:lang w:val="en-US"/>
              </w:rPr>
              <w:object w:dxaOrig="620" w:dyaOrig="380" w14:anchorId="1381761C">
                <v:shape id="_x0000_i1137" type="#_x0000_t75" style="width:31.8pt;height:17.3pt" o:ole="" fillcolor="window">
                  <v:imagedata r:id="rId46" o:title=""/>
                </v:shape>
                <o:OLEObject Type="Embed" ProgID="Equation.3" ShapeID="_x0000_i1137" DrawAspect="Content" ObjectID="_1698822022" r:id="rId154"/>
              </w:object>
            </w:r>
            <w:r w:rsidRPr="00E101AF">
              <w:rPr>
                <w:rFonts w:cs="Arial"/>
                <w:position w:val="-12"/>
                <w:vertAlign w:val="subscript"/>
                <w:lang w:val="en-US"/>
              </w:rPr>
              <w:t>BB</w:t>
            </w:r>
            <w:r w:rsidRPr="00E101AF">
              <w:rPr>
                <w:rFonts w:cs="Arial"/>
                <w:position w:val="-12"/>
                <w:vertAlign w:val="superscript"/>
                <w:lang w:val="en-US"/>
              </w:rPr>
              <w:t xml:space="preserve"> Note </w:t>
            </w:r>
            <w:r>
              <w:rPr>
                <w:rFonts w:cs="Arial"/>
                <w:position w:val="-12"/>
                <w:vertAlign w:val="superscript"/>
                <w:lang w:val="en-US"/>
              </w:rPr>
              <w:t>5</w:t>
            </w:r>
            <w:r w:rsidRPr="00E101AF">
              <w:rPr>
                <w:rFonts w:cs="Arial"/>
                <w:position w:val="-12"/>
                <w:lang w:val="en-US"/>
              </w:rPr>
              <w:tab/>
            </w:r>
          </w:p>
        </w:tc>
        <w:tc>
          <w:tcPr>
            <w:tcW w:w="1794" w:type="dxa"/>
          </w:tcPr>
          <w:p w14:paraId="0262FBAB" w14:textId="77777777" w:rsidR="00115CC2" w:rsidRPr="001C0E1B" w:rsidRDefault="00115CC2" w:rsidP="005942C7">
            <w:pPr>
              <w:pStyle w:val="TAC"/>
              <w:rPr>
                <w:rFonts w:cs="v4.2.0"/>
              </w:rPr>
            </w:pPr>
            <w:r>
              <w:rPr>
                <w:rFonts w:cs="v4.2.0"/>
                <w:lang w:val="en-US"/>
              </w:rPr>
              <w:t>dB</w:t>
            </w:r>
          </w:p>
        </w:tc>
        <w:tc>
          <w:tcPr>
            <w:tcW w:w="1418" w:type="dxa"/>
          </w:tcPr>
          <w:p w14:paraId="2A5D7111" w14:textId="77777777" w:rsidR="00115CC2" w:rsidRPr="001C0E1B" w:rsidRDefault="00115CC2" w:rsidP="005942C7">
            <w:pPr>
              <w:pStyle w:val="TAC"/>
              <w:rPr>
                <w:rFonts w:cs="v4.2.0"/>
                <w:lang w:eastAsia="zh-CN"/>
              </w:rPr>
            </w:pPr>
            <w:r>
              <w:rPr>
                <w:rFonts w:cs="v4.2.0"/>
                <w:lang w:val="en-US" w:eastAsia="zh-CN"/>
              </w:rPr>
              <w:t>1</w:t>
            </w:r>
          </w:p>
        </w:tc>
        <w:tc>
          <w:tcPr>
            <w:tcW w:w="992" w:type="dxa"/>
          </w:tcPr>
          <w:p w14:paraId="5DC75784" w14:textId="77777777" w:rsidR="00115CC2" w:rsidRPr="001C0E1B" w:rsidRDefault="00115CC2" w:rsidP="005942C7">
            <w:pPr>
              <w:pStyle w:val="TAC"/>
              <w:rPr>
                <w:lang w:eastAsia="zh-CN"/>
              </w:rPr>
            </w:pPr>
            <w:r>
              <w:rPr>
                <w:rFonts w:cs="v4.2.0"/>
                <w:lang w:val="en-US"/>
              </w:rPr>
              <w:t>-1.01</w:t>
            </w:r>
          </w:p>
        </w:tc>
        <w:tc>
          <w:tcPr>
            <w:tcW w:w="851" w:type="dxa"/>
          </w:tcPr>
          <w:p w14:paraId="43755897" w14:textId="77777777" w:rsidR="00115CC2" w:rsidRPr="001C0E1B" w:rsidRDefault="00115CC2" w:rsidP="005942C7">
            <w:pPr>
              <w:pStyle w:val="TAC"/>
              <w:rPr>
                <w:rFonts w:cs="v4.2.0"/>
              </w:rPr>
            </w:pPr>
            <w:r w:rsidRPr="003F324D">
              <w:rPr>
                <w:rFonts w:cs="v4.2.0"/>
                <w:lang w:val="en-US"/>
              </w:rPr>
              <w:t>-infinity</w:t>
            </w:r>
          </w:p>
        </w:tc>
        <w:tc>
          <w:tcPr>
            <w:tcW w:w="847" w:type="dxa"/>
          </w:tcPr>
          <w:p w14:paraId="07D47971" w14:textId="77777777" w:rsidR="00115CC2" w:rsidRPr="001C0E1B" w:rsidRDefault="00115CC2" w:rsidP="005942C7">
            <w:pPr>
              <w:pStyle w:val="TAC"/>
              <w:rPr>
                <w:rFonts w:cs="v4.2.0"/>
              </w:rPr>
            </w:pPr>
            <w:r w:rsidRPr="003F324D">
              <w:rPr>
                <w:rFonts w:cs="v4.2.0"/>
                <w:lang w:val="en-US"/>
              </w:rPr>
              <w:t>-infinity</w:t>
            </w:r>
          </w:p>
        </w:tc>
        <w:tc>
          <w:tcPr>
            <w:tcW w:w="854" w:type="dxa"/>
          </w:tcPr>
          <w:p w14:paraId="7D439CB1" w14:textId="77777777" w:rsidR="00115CC2" w:rsidRPr="001C0E1B" w:rsidRDefault="00115CC2" w:rsidP="005942C7">
            <w:pPr>
              <w:pStyle w:val="TAC"/>
              <w:rPr>
                <w:rFonts w:cs="v4.2.0"/>
              </w:rPr>
            </w:pPr>
            <w:r w:rsidRPr="003F324D">
              <w:rPr>
                <w:rFonts w:cs="v4.2.0"/>
                <w:lang w:val="en-US"/>
              </w:rPr>
              <w:t>-infinity</w:t>
            </w:r>
          </w:p>
        </w:tc>
        <w:tc>
          <w:tcPr>
            <w:tcW w:w="850" w:type="dxa"/>
          </w:tcPr>
          <w:p w14:paraId="25DF3ECB" w14:textId="77777777" w:rsidR="00115CC2" w:rsidRPr="001C0E1B" w:rsidRDefault="00115CC2" w:rsidP="005942C7">
            <w:pPr>
              <w:pStyle w:val="TAC"/>
              <w:rPr>
                <w:rFonts w:cs="v4.2.0"/>
              </w:rPr>
            </w:pPr>
            <w:r w:rsidRPr="003F324D">
              <w:rPr>
                <w:rFonts w:cs="v4.2.0"/>
                <w:lang w:val="en-US"/>
              </w:rPr>
              <w:t>-infinity</w:t>
            </w:r>
          </w:p>
        </w:tc>
        <w:tc>
          <w:tcPr>
            <w:tcW w:w="767" w:type="dxa"/>
          </w:tcPr>
          <w:p w14:paraId="0078BB68" w14:textId="77777777" w:rsidR="00115CC2" w:rsidRPr="001C0E1B" w:rsidRDefault="00115CC2" w:rsidP="005942C7">
            <w:pPr>
              <w:pStyle w:val="TAC"/>
              <w:rPr>
                <w:rFonts w:cs="v4.2.0"/>
              </w:rPr>
            </w:pPr>
            <w:r>
              <w:rPr>
                <w:rFonts w:cs="v4.2.0"/>
                <w:lang w:val="en-US"/>
              </w:rPr>
              <w:t>-1.01</w:t>
            </w:r>
          </w:p>
        </w:tc>
      </w:tr>
      <w:tr w:rsidR="00115CC2" w:rsidRPr="001C0E1B" w14:paraId="3D4FDB9D" w14:textId="77777777" w:rsidTr="005942C7">
        <w:trPr>
          <w:cantSplit/>
          <w:jc w:val="center"/>
        </w:trPr>
        <w:tc>
          <w:tcPr>
            <w:tcW w:w="1951" w:type="dxa"/>
          </w:tcPr>
          <w:p w14:paraId="2A7ACB44" w14:textId="77777777" w:rsidR="00115CC2" w:rsidRPr="001C0E1B" w:rsidRDefault="00115CC2" w:rsidP="005942C7">
            <w:pPr>
              <w:pStyle w:val="TAL"/>
            </w:pPr>
            <w:r w:rsidRPr="001C0E1B">
              <w:t>SS</w:t>
            </w:r>
            <w:r>
              <w:t>B_</w:t>
            </w:r>
            <w:r w:rsidRPr="001C0E1B">
              <w:t xml:space="preserve">RP </w:t>
            </w:r>
            <w:r w:rsidRPr="001C0E1B">
              <w:rPr>
                <w:vertAlign w:val="superscript"/>
              </w:rPr>
              <w:t>Note3</w:t>
            </w:r>
          </w:p>
        </w:tc>
        <w:tc>
          <w:tcPr>
            <w:tcW w:w="1794" w:type="dxa"/>
          </w:tcPr>
          <w:p w14:paraId="43D4C53C" w14:textId="77777777" w:rsidR="00115CC2" w:rsidRPr="001C0E1B" w:rsidRDefault="00115CC2" w:rsidP="005942C7">
            <w:pPr>
              <w:pStyle w:val="TAC"/>
            </w:pPr>
            <w:r w:rsidRPr="001C0E1B">
              <w:rPr>
                <w:rFonts w:cs="v4.2.0"/>
              </w:rPr>
              <w:t>dBm/SCS</w:t>
            </w:r>
          </w:p>
        </w:tc>
        <w:tc>
          <w:tcPr>
            <w:tcW w:w="1418" w:type="dxa"/>
          </w:tcPr>
          <w:p w14:paraId="549F629A" w14:textId="77777777" w:rsidR="00115CC2" w:rsidRPr="001C0E1B" w:rsidRDefault="00115CC2" w:rsidP="005942C7">
            <w:pPr>
              <w:pStyle w:val="TAC"/>
              <w:rPr>
                <w:rFonts w:cs="v4.2.0"/>
                <w:lang w:eastAsia="zh-CN"/>
              </w:rPr>
            </w:pPr>
            <w:r w:rsidRPr="001C0E1B">
              <w:rPr>
                <w:rFonts w:cs="v4.2.0"/>
                <w:lang w:eastAsia="zh-CN"/>
              </w:rPr>
              <w:t>1</w:t>
            </w:r>
          </w:p>
        </w:tc>
        <w:tc>
          <w:tcPr>
            <w:tcW w:w="992" w:type="dxa"/>
          </w:tcPr>
          <w:p w14:paraId="0196A157" w14:textId="77777777" w:rsidR="00115CC2" w:rsidRPr="001C0E1B" w:rsidRDefault="00115CC2" w:rsidP="005942C7">
            <w:pPr>
              <w:pStyle w:val="TAC"/>
            </w:pPr>
            <w:r w:rsidRPr="001C0E1B">
              <w:rPr>
                <w:lang w:eastAsia="zh-CN"/>
              </w:rPr>
              <w:t>-8</w:t>
            </w:r>
            <w:r>
              <w:rPr>
                <w:lang w:eastAsia="zh-CN"/>
              </w:rPr>
              <w:t>3.1</w:t>
            </w:r>
          </w:p>
        </w:tc>
        <w:tc>
          <w:tcPr>
            <w:tcW w:w="851" w:type="dxa"/>
          </w:tcPr>
          <w:p w14:paraId="0AB82F98" w14:textId="77777777" w:rsidR="00115CC2" w:rsidRPr="001C0E1B" w:rsidRDefault="00115CC2" w:rsidP="005942C7">
            <w:pPr>
              <w:pStyle w:val="TAC"/>
            </w:pPr>
            <w:r w:rsidRPr="001C0E1B">
              <w:rPr>
                <w:rFonts w:cs="v4.2.0"/>
              </w:rPr>
              <w:t>-infinity</w:t>
            </w:r>
          </w:p>
        </w:tc>
        <w:tc>
          <w:tcPr>
            <w:tcW w:w="847" w:type="dxa"/>
          </w:tcPr>
          <w:p w14:paraId="57069B68" w14:textId="77777777" w:rsidR="00115CC2" w:rsidRPr="001C0E1B" w:rsidRDefault="00115CC2" w:rsidP="005942C7">
            <w:pPr>
              <w:pStyle w:val="TAC"/>
            </w:pPr>
            <w:r w:rsidRPr="001C0E1B">
              <w:rPr>
                <w:rFonts w:cs="v4.2.0"/>
              </w:rPr>
              <w:t>-infinity</w:t>
            </w:r>
          </w:p>
        </w:tc>
        <w:tc>
          <w:tcPr>
            <w:tcW w:w="854" w:type="dxa"/>
          </w:tcPr>
          <w:p w14:paraId="3384CB2C" w14:textId="77777777" w:rsidR="00115CC2" w:rsidRPr="001C0E1B" w:rsidRDefault="00115CC2" w:rsidP="005942C7">
            <w:pPr>
              <w:pStyle w:val="TAC"/>
              <w:rPr>
                <w:lang w:eastAsia="zh-CN"/>
              </w:rPr>
            </w:pPr>
            <w:r w:rsidRPr="001C0E1B">
              <w:rPr>
                <w:rFonts w:cs="v4.2.0"/>
              </w:rPr>
              <w:t>-infinity</w:t>
            </w:r>
          </w:p>
        </w:tc>
        <w:tc>
          <w:tcPr>
            <w:tcW w:w="850" w:type="dxa"/>
          </w:tcPr>
          <w:p w14:paraId="087325D0" w14:textId="77777777" w:rsidR="00115CC2" w:rsidRPr="001C0E1B" w:rsidRDefault="00115CC2" w:rsidP="005942C7">
            <w:pPr>
              <w:pStyle w:val="TAC"/>
              <w:rPr>
                <w:lang w:eastAsia="zh-CN"/>
              </w:rPr>
            </w:pPr>
            <w:r w:rsidRPr="001C0E1B">
              <w:rPr>
                <w:rFonts w:cs="v4.2.0"/>
              </w:rPr>
              <w:t>-infinity</w:t>
            </w:r>
          </w:p>
        </w:tc>
        <w:tc>
          <w:tcPr>
            <w:tcW w:w="767" w:type="dxa"/>
          </w:tcPr>
          <w:p w14:paraId="447E5356" w14:textId="77777777" w:rsidR="00115CC2" w:rsidRPr="001C0E1B" w:rsidRDefault="00115CC2" w:rsidP="005942C7">
            <w:pPr>
              <w:pStyle w:val="TAC"/>
              <w:rPr>
                <w:lang w:eastAsia="zh-CN"/>
              </w:rPr>
            </w:pPr>
            <w:r w:rsidRPr="001C0E1B">
              <w:rPr>
                <w:rFonts w:cs="v4.2.0"/>
              </w:rPr>
              <w:t>-8</w:t>
            </w:r>
            <w:r>
              <w:rPr>
                <w:rFonts w:cs="v4.2.0"/>
              </w:rPr>
              <w:t>3.1</w:t>
            </w:r>
          </w:p>
        </w:tc>
      </w:tr>
      <w:tr w:rsidR="00115CC2" w:rsidRPr="001C0E1B" w14:paraId="6DAFADDE" w14:textId="77777777" w:rsidTr="005942C7">
        <w:trPr>
          <w:cantSplit/>
          <w:jc w:val="center"/>
        </w:trPr>
        <w:tc>
          <w:tcPr>
            <w:tcW w:w="1951" w:type="dxa"/>
          </w:tcPr>
          <w:p w14:paraId="3BA8F9EA" w14:textId="77777777" w:rsidR="00115CC2" w:rsidRPr="001C0E1B" w:rsidRDefault="00115CC2" w:rsidP="005942C7">
            <w:pPr>
              <w:pStyle w:val="TAL"/>
            </w:pPr>
            <w:r w:rsidRPr="001C0E1B">
              <w:t>Io</w:t>
            </w:r>
          </w:p>
        </w:tc>
        <w:tc>
          <w:tcPr>
            <w:tcW w:w="1794" w:type="dxa"/>
          </w:tcPr>
          <w:p w14:paraId="5C8864B7" w14:textId="77777777" w:rsidR="00115CC2" w:rsidRPr="001C0E1B" w:rsidRDefault="00115CC2" w:rsidP="005942C7">
            <w:pPr>
              <w:pStyle w:val="TAC"/>
            </w:pPr>
            <w:r w:rsidRPr="001C0E1B">
              <w:rPr>
                <w:rFonts w:cs="v4.2.0"/>
                <w:lang w:eastAsia="zh-CN"/>
              </w:rPr>
              <w:t>dBm/95.04 MHz</w:t>
            </w:r>
          </w:p>
        </w:tc>
        <w:tc>
          <w:tcPr>
            <w:tcW w:w="1418" w:type="dxa"/>
          </w:tcPr>
          <w:p w14:paraId="778CB118" w14:textId="77777777" w:rsidR="00115CC2" w:rsidRPr="001C0E1B" w:rsidRDefault="00115CC2" w:rsidP="005942C7">
            <w:pPr>
              <w:pStyle w:val="TAC"/>
              <w:rPr>
                <w:rFonts w:cs="v4.2.0"/>
                <w:lang w:eastAsia="zh-CN"/>
              </w:rPr>
            </w:pPr>
            <w:r w:rsidRPr="001C0E1B">
              <w:rPr>
                <w:rFonts w:cs="v4.2.0"/>
                <w:lang w:eastAsia="zh-CN"/>
              </w:rPr>
              <w:t>1</w:t>
            </w:r>
          </w:p>
        </w:tc>
        <w:tc>
          <w:tcPr>
            <w:tcW w:w="992" w:type="dxa"/>
          </w:tcPr>
          <w:p w14:paraId="6B72E625" w14:textId="77777777" w:rsidR="00115CC2" w:rsidRPr="001C0E1B" w:rsidRDefault="00115CC2" w:rsidP="005942C7">
            <w:pPr>
              <w:pStyle w:val="TAC"/>
              <w:rPr>
                <w:lang w:eastAsia="zh-CN"/>
              </w:rPr>
            </w:pPr>
            <w:r w:rsidRPr="001C0E1B">
              <w:rPr>
                <w:lang w:eastAsia="zh-CN"/>
              </w:rPr>
              <w:t>-5</w:t>
            </w:r>
            <w:r>
              <w:rPr>
                <w:lang w:eastAsia="zh-CN"/>
              </w:rPr>
              <w:t>5.46</w:t>
            </w:r>
          </w:p>
        </w:tc>
        <w:tc>
          <w:tcPr>
            <w:tcW w:w="851" w:type="dxa"/>
          </w:tcPr>
          <w:p w14:paraId="31F4002B" w14:textId="77777777" w:rsidR="00115CC2" w:rsidRPr="001C0E1B" w:rsidRDefault="00115CC2" w:rsidP="005942C7">
            <w:pPr>
              <w:pStyle w:val="TAC"/>
              <w:rPr>
                <w:lang w:eastAsia="zh-CN"/>
              </w:rPr>
            </w:pPr>
            <w:r w:rsidRPr="001C0E1B">
              <w:rPr>
                <w:rFonts w:cs="v4.2.0"/>
              </w:rPr>
              <w:t>-infinity</w:t>
            </w:r>
          </w:p>
        </w:tc>
        <w:tc>
          <w:tcPr>
            <w:tcW w:w="847" w:type="dxa"/>
          </w:tcPr>
          <w:p w14:paraId="78B74CA8" w14:textId="77777777" w:rsidR="00115CC2" w:rsidRPr="001C0E1B" w:rsidRDefault="00115CC2" w:rsidP="005942C7">
            <w:pPr>
              <w:pStyle w:val="TAC"/>
              <w:rPr>
                <w:lang w:eastAsia="zh-CN"/>
              </w:rPr>
            </w:pPr>
            <w:r w:rsidRPr="001C0E1B">
              <w:rPr>
                <w:rFonts w:cs="v4.2.0"/>
              </w:rPr>
              <w:t>-infinity</w:t>
            </w:r>
          </w:p>
        </w:tc>
        <w:tc>
          <w:tcPr>
            <w:tcW w:w="854" w:type="dxa"/>
          </w:tcPr>
          <w:p w14:paraId="2B04BD79" w14:textId="77777777" w:rsidR="00115CC2" w:rsidRPr="001C0E1B" w:rsidRDefault="00115CC2" w:rsidP="005942C7">
            <w:pPr>
              <w:pStyle w:val="TAC"/>
              <w:rPr>
                <w:lang w:eastAsia="zh-CN"/>
              </w:rPr>
            </w:pPr>
            <w:r w:rsidRPr="001C0E1B">
              <w:rPr>
                <w:rFonts w:cs="v4.2.0"/>
              </w:rPr>
              <w:t>-infinity</w:t>
            </w:r>
          </w:p>
        </w:tc>
        <w:tc>
          <w:tcPr>
            <w:tcW w:w="850" w:type="dxa"/>
          </w:tcPr>
          <w:p w14:paraId="6FE588EC" w14:textId="77777777" w:rsidR="00115CC2" w:rsidRPr="001C0E1B" w:rsidRDefault="00115CC2" w:rsidP="005942C7">
            <w:pPr>
              <w:pStyle w:val="TAC"/>
              <w:rPr>
                <w:lang w:eastAsia="zh-CN"/>
              </w:rPr>
            </w:pPr>
            <w:r w:rsidRPr="001C0E1B">
              <w:rPr>
                <w:rFonts w:cs="v4.2.0"/>
              </w:rPr>
              <w:t>-infinity</w:t>
            </w:r>
          </w:p>
        </w:tc>
        <w:tc>
          <w:tcPr>
            <w:tcW w:w="767" w:type="dxa"/>
          </w:tcPr>
          <w:p w14:paraId="53C2A7E4" w14:textId="77777777" w:rsidR="00115CC2" w:rsidRPr="001C0E1B" w:rsidRDefault="00115CC2" w:rsidP="005942C7">
            <w:pPr>
              <w:pStyle w:val="TAC"/>
              <w:rPr>
                <w:lang w:eastAsia="zh-CN"/>
              </w:rPr>
            </w:pPr>
            <w:r w:rsidRPr="001C0E1B">
              <w:rPr>
                <w:lang w:eastAsia="zh-CN"/>
              </w:rPr>
              <w:t>-5</w:t>
            </w:r>
            <w:r>
              <w:rPr>
                <w:lang w:eastAsia="zh-CN"/>
              </w:rPr>
              <w:t>5.46</w:t>
            </w:r>
          </w:p>
        </w:tc>
      </w:tr>
      <w:tr w:rsidR="00115CC2" w:rsidRPr="001C0E1B" w14:paraId="2BDCCAFA" w14:textId="77777777" w:rsidTr="005942C7">
        <w:trPr>
          <w:cantSplit/>
          <w:jc w:val="center"/>
        </w:trPr>
        <w:tc>
          <w:tcPr>
            <w:tcW w:w="1951" w:type="dxa"/>
          </w:tcPr>
          <w:p w14:paraId="07AE07E7" w14:textId="77777777" w:rsidR="00115CC2" w:rsidRPr="001C0E1B" w:rsidRDefault="00115CC2" w:rsidP="005942C7">
            <w:pPr>
              <w:pStyle w:val="TAL"/>
            </w:pPr>
            <w:r w:rsidRPr="001C0E1B">
              <w:t xml:space="preserve">Propagation Condition </w:t>
            </w:r>
          </w:p>
        </w:tc>
        <w:tc>
          <w:tcPr>
            <w:tcW w:w="1794" w:type="dxa"/>
          </w:tcPr>
          <w:p w14:paraId="3A71CBE9" w14:textId="77777777" w:rsidR="00115CC2" w:rsidRPr="001C0E1B" w:rsidRDefault="00115CC2" w:rsidP="005942C7">
            <w:pPr>
              <w:pStyle w:val="TAC"/>
            </w:pPr>
          </w:p>
        </w:tc>
        <w:tc>
          <w:tcPr>
            <w:tcW w:w="1418" w:type="dxa"/>
          </w:tcPr>
          <w:p w14:paraId="3AA87CD1" w14:textId="77777777" w:rsidR="00115CC2" w:rsidRPr="001C0E1B" w:rsidRDefault="00115CC2" w:rsidP="005942C7">
            <w:pPr>
              <w:pStyle w:val="TAC"/>
              <w:rPr>
                <w:rFonts w:cs="v4.2.0"/>
                <w:lang w:eastAsia="zh-CN"/>
              </w:rPr>
            </w:pPr>
            <w:r w:rsidRPr="001C0E1B">
              <w:rPr>
                <w:rFonts w:cs="v4.2.0"/>
                <w:lang w:eastAsia="zh-CN"/>
              </w:rPr>
              <w:t>1</w:t>
            </w:r>
          </w:p>
        </w:tc>
        <w:tc>
          <w:tcPr>
            <w:tcW w:w="2690" w:type="dxa"/>
            <w:gridSpan w:val="3"/>
          </w:tcPr>
          <w:p w14:paraId="6CC9293A" w14:textId="77777777" w:rsidR="00115CC2" w:rsidRPr="001C0E1B" w:rsidRDefault="00115CC2" w:rsidP="005942C7">
            <w:pPr>
              <w:pStyle w:val="TAC"/>
            </w:pPr>
            <w:r w:rsidRPr="001C0E1B">
              <w:rPr>
                <w:rFonts w:cs="v4.2.0"/>
              </w:rPr>
              <w:t>AWGN</w:t>
            </w:r>
          </w:p>
        </w:tc>
        <w:tc>
          <w:tcPr>
            <w:tcW w:w="2471" w:type="dxa"/>
            <w:gridSpan w:val="3"/>
          </w:tcPr>
          <w:p w14:paraId="7C3F84F6" w14:textId="77777777" w:rsidR="00115CC2" w:rsidRPr="001C0E1B" w:rsidRDefault="00115CC2" w:rsidP="005942C7">
            <w:pPr>
              <w:pStyle w:val="TAC"/>
            </w:pPr>
            <w:r>
              <w:t>AWGN</w:t>
            </w:r>
          </w:p>
        </w:tc>
      </w:tr>
      <w:tr w:rsidR="00115CC2" w:rsidRPr="001C0E1B" w14:paraId="10C854D2" w14:textId="77777777" w:rsidTr="005942C7">
        <w:trPr>
          <w:cantSplit/>
          <w:jc w:val="center"/>
        </w:trPr>
        <w:tc>
          <w:tcPr>
            <w:tcW w:w="10324" w:type="dxa"/>
            <w:gridSpan w:val="9"/>
          </w:tcPr>
          <w:p w14:paraId="5063AB2A" w14:textId="77777777" w:rsidR="00115CC2" w:rsidRPr="001C0E1B" w:rsidRDefault="00115CC2" w:rsidP="005942C7">
            <w:pPr>
              <w:pStyle w:val="TAN"/>
            </w:pPr>
            <w:r w:rsidRPr="001C0E1B">
              <w:t>Note 1:</w:t>
            </w:r>
            <w:r w:rsidRPr="001C0E1B">
              <w:tab/>
              <w:t>OCNG shall be used such that a constant total transmitted power is achieved for all OFDM symbols.</w:t>
            </w:r>
          </w:p>
          <w:p w14:paraId="1AAA5C00" w14:textId="77777777" w:rsidR="00115CC2" w:rsidRPr="001C0E1B" w:rsidRDefault="00115CC2" w:rsidP="005942C7">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object w:dxaOrig="400" w:dyaOrig="360" w14:anchorId="689CC72B">
                <v:shape id="_x0000_i1138" type="#_x0000_t75" style="width:21.5pt;height:22.45pt" o:ole="" fillcolor="window">
                  <v:imagedata r:id="rId43" o:title=""/>
                </v:shape>
                <o:OLEObject Type="Embed" ProgID="Equation.3" ShapeID="_x0000_i1138" DrawAspect="Content" ObjectID="_1698822023" r:id="rId155"/>
              </w:object>
            </w:r>
            <w:r w:rsidRPr="001C0E1B">
              <w:t xml:space="preserve"> to be fulfilled.</w:t>
            </w:r>
          </w:p>
          <w:p w14:paraId="14983B80" w14:textId="77777777" w:rsidR="00115CC2" w:rsidRPr="001C0E1B" w:rsidRDefault="00115CC2" w:rsidP="005942C7">
            <w:pPr>
              <w:pStyle w:val="TAN"/>
            </w:pPr>
            <w:r w:rsidRPr="001C0E1B">
              <w:t>Note 3:</w:t>
            </w:r>
            <w:r w:rsidRPr="001C0E1B">
              <w:tab/>
            </w:r>
            <w:r>
              <w:t xml:space="preserve">Es/Iot, </w:t>
            </w:r>
            <w:r w:rsidRPr="001C0E1B">
              <w:t>SS</w:t>
            </w:r>
            <w:r>
              <w:t>B_</w:t>
            </w:r>
            <w:r w:rsidRPr="001C0E1B">
              <w:t xml:space="preserve">RP </w:t>
            </w:r>
            <w:r>
              <w:t xml:space="preserve">and Io </w:t>
            </w:r>
            <w:r w:rsidRPr="001C0E1B">
              <w:t>levels have been derived from other parameters for information purposes. They are not settable parameters themselves.</w:t>
            </w:r>
          </w:p>
          <w:p w14:paraId="2F2F6CA0" w14:textId="77777777" w:rsidR="00115CC2" w:rsidRDefault="00115CC2" w:rsidP="005942C7">
            <w:pPr>
              <w:pStyle w:val="TAN"/>
            </w:pPr>
            <w:r w:rsidRPr="001C0E1B">
              <w:t>Note 4:</w:t>
            </w:r>
            <w:r w:rsidRPr="001C0E1B">
              <w:tab/>
              <w:t>Information about types of UE beam is given in B.2.1.3, and does not limit UE implementation or test system implementation</w:t>
            </w:r>
          </w:p>
          <w:p w14:paraId="496708C5" w14:textId="77777777" w:rsidR="00115CC2" w:rsidRPr="001C0E1B" w:rsidRDefault="00115CC2" w:rsidP="005942C7">
            <w:pPr>
              <w:pStyle w:val="TAN"/>
            </w:pPr>
            <w:r w:rsidRPr="006C0B74">
              <w:rPr>
                <w:rFonts w:cs="v4.2.0"/>
                <w:lang w:val="en-US"/>
              </w:rPr>
              <w:t xml:space="preserve">Note </w:t>
            </w:r>
            <w:r>
              <w:rPr>
                <w:rFonts w:cs="v4.2.0"/>
                <w:lang w:val="en-US"/>
              </w:rPr>
              <w:t>5</w:t>
            </w:r>
            <w:r w:rsidRPr="006C0B74">
              <w:rPr>
                <w:rFonts w:cs="v4.2.0"/>
                <w:lang w:val="en-US"/>
              </w:rPr>
              <w:t>:</w:t>
            </w:r>
            <w:r w:rsidRPr="006C0B74">
              <w:rPr>
                <w:rFonts w:cs="v4.2.0"/>
                <w:lang w:val="en-US"/>
              </w:rPr>
              <w:tab/>
              <w:t>Calculation of Es/Iot</w:t>
            </w:r>
            <w:r w:rsidRPr="006C0B74">
              <w:rPr>
                <w:rFonts w:cs="v4.2.0"/>
                <w:vertAlign w:val="subscript"/>
                <w:lang w:val="en-US"/>
              </w:rPr>
              <w:t>BB</w:t>
            </w:r>
            <w:r w:rsidRPr="006C0B74">
              <w:rPr>
                <w:rFonts w:cs="v4.2.0"/>
                <w:lang w:val="en-US"/>
              </w:rPr>
              <w:t xml:space="preserve"> includes the effect of UE internal noise up to the value assumed for the associated Refsens requirement in clause 7.3.2 of TS 38.101-2 [19], and an allowance of 1dB for UE multi-band relaxation factor ΔMB</w:t>
            </w:r>
            <w:r w:rsidRPr="006C0B74">
              <w:rPr>
                <w:rFonts w:cs="v4.2.0"/>
                <w:vertAlign w:val="subscript"/>
                <w:lang w:val="en-US"/>
              </w:rPr>
              <w:t>S</w:t>
            </w:r>
            <w:r w:rsidRPr="006C0B74">
              <w:rPr>
                <w:rFonts w:cs="v4.2.0"/>
                <w:lang w:val="en-US"/>
              </w:rPr>
              <w:t xml:space="preserve"> from TS 38.101-2 [19] Table 6.2.1.3-4.</w:t>
            </w:r>
          </w:p>
        </w:tc>
      </w:tr>
    </w:tbl>
    <w:p w14:paraId="706ABB4D" w14:textId="77777777" w:rsidR="00115CC2" w:rsidRPr="001C0E1B" w:rsidRDefault="00115CC2" w:rsidP="00115CC2"/>
    <w:p w14:paraId="49A06FF5" w14:textId="77777777" w:rsidR="00115CC2" w:rsidRPr="001C0E1B" w:rsidRDefault="00115CC2" w:rsidP="00115CC2">
      <w:pPr>
        <w:pStyle w:val="H6"/>
      </w:pPr>
      <w:r w:rsidRPr="001C0E1B">
        <w:t>A.7.3.2.1.2.2</w:t>
      </w:r>
      <w:r w:rsidRPr="001C0E1B">
        <w:tab/>
        <w:t>Test Requirements</w:t>
      </w:r>
    </w:p>
    <w:p w14:paraId="2AF3F4EE" w14:textId="77777777" w:rsidR="00115CC2" w:rsidRPr="001C0E1B" w:rsidRDefault="00115CC2" w:rsidP="00115CC2">
      <w:pPr>
        <w:rPr>
          <w:rFonts w:cs="v4.2.0"/>
        </w:rPr>
      </w:pPr>
      <w:r w:rsidRPr="001C0E1B">
        <w:rPr>
          <w:rFonts w:cs="v4.2.0"/>
        </w:rPr>
        <w:t xml:space="preserve">The RRC re-establishment delay is defined as the time from the start of time period T3, to the moment when the UE starts to send PRACH preambles to cell 2 for sending the </w:t>
      </w:r>
      <w:r w:rsidRPr="001C0E1B">
        <w:rPr>
          <w:i/>
        </w:rPr>
        <w:t>RRCReestablishmentRequest</w:t>
      </w:r>
      <w:r w:rsidRPr="001C0E1B">
        <w:t xml:space="preserve"> </w:t>
      </w:r>
      <w:r w:rsidRPr="001C0E1B">
        <w:rPr>
          <w:rFonts w:cs="v4.2.0"/>
        </w:rPr>
        <w:t>message to cell 2.</w:t>
      </w:r>
    </w:p>
    <w:p w14:paraId="6C0809A7" w14:textId="77777777" w:rsidR="00115CC2" w:rsidRPr="001C0E1B" w:rsidRDefault="00115CC2" w:rsidP="00115CC2">
      <w:pPr>
        <w:rPr>
          <w:rFonts w:cs="v4.2.0"/>
        </w:rPr>
      </w:pPr>
      <w:r w:rsidRPr="001C0E1B">
        <w:rPr>
          <w:rFonts w:cs="v4.2.0"/>
        </w:rPr>
        <w:t xml:space="preserve">The RRC re-establishment delay </w:t>
      </w:r>
      <w:r w:rsidRPr="001C0E1B">
        <w:t>to an unknown NR inter frequency cell</w:t>
      </w:r>
      <w:r w:rsidRPr="001C0E1B">
        <w:rPr>
          <w:rFonts w:cs="v4.2.0"/>
        </w:rPr>
        <w:t xml:space="preserve"> shall be less than 6 s.</w:t>
      </w:r>
    </w:p>
    <w:p w14:paraId="0B67388B" w14:textId="77777777" w:rsidR="00115CC2" w:rsidRPr="001C0E1B" w:rsidRDefault="00115CC2" w:rsidP="00115CC2">
      <w:pPr>
        <w:rPr>
          <w:rFonts w:cs="v4.2.0"/>
        </w:rPr>
      </w:pPr>
      <w:r w:rsidRPr="001C0E1B">
        <w:rPr>
          <w:rFonts w:cs="v4.2.0"/>
        </w:rPr>
        <w:t>The rate of correct RRC re-establishments observed during repeated tests shall be at least 90%.</w:t>
      </w:r>
    </w:p>
    <w:p w14:paraId="11F0DD21" w14:textId="77777777" w:rsidR="00115CC2" w:rsidRPr="001C0E1B" w:rsidRDefault="00115CC2" w:rsidP="00115CC2">
      <w:pPr>
        <w:pStyle w:val="NO"/>
      </w:pPr>
      <w:r w:rsidRPr="001C0E1B">
        <w:t>NOTE:</w:t>
      </w:r>
      <w:r w:rsidRPr="001C0E1B">
        <w:tab/>
        <w:t>The RRC re-establishment delay in the test is derived from the following expression:</w:t>
      </w:r>
    </w:p>
    <w:p w14:paraId="605FEA0B" w14:textId="77777777" w:rsidR="00115CC2" w:rsidRPr="001C0E1B" w:rsidRDefault="00115CC2" w:rsidP="00115CC2">
      <w:pPr>
        <w:pStyle w:val="EQ"/>
      </w:pPr>
      <w:r w:rsidRPr="001C0E1B">
        <w:tab/>
        <w:t>T</w:t>
      </w:r>
      <w:r w:rsidRPr="001C0E1B">
        <w:rPr>
          <w:vertAlign w:val="subscript"/>
        </w:rPr>
        <w:t>re-establish_delay</w:t>
      </w:r>
      <w:r w:rsidRPr="001C0E1B">
        <w:t>= T</w:t>
      </w:r>
      <w:r w:rsidRPr="001C0E1B">
        <w:rPr>
          <w:vertAlign w:val="subscript"/>
        </w:rPr>
        <w:t>UL_grant</w:t>
      </w:r>
      <w:r w:rsidRPr="001C0E1B">
        <w:t xml:space="preserve"> + T</w:t>
      </w:r>
      <w:r w:rsidRPr="001C0E1B">
        <w:rPr>
          <w:vertAlign w:val="subscript"/>
        </w:rPr>
        <w:t>UE_re-establish_delay</w:t>
      </w:r>
      <w:r w:rsidRPr="001C0E1B">
        <w:t>.</w:t>
      </w:r>
    </w:p>
    <w:p w14:paraId="5AA28488" w14:textId="77777777" w:rsidR="00115CC2" w:rsidRPr="001C0E1B" w:rsidRDefault="00115CC2" w:rsidP="00115CC2">
      <w:pPr>
        <w:pStyle w:val="B1"/>
      </w:pPr>
      <w:r w:rsidRPr="001C0E1B">
        <w:t>Where:</w:t>
      </w:r>
    </w:p>
    <w:p w14:paraId="27C33BC3" w14:textId="77777777" w:rsidR="00115CC2" w:rsidRPr="001C0E1B" w:rsidRDefault="00115CC2" w:rsidP="00115CC2">
      <w:pPr>
        <w:pStyle w:val="B2"/>
      </w:pPr>
      <w:r w:rsidRPr="001C0E1B">
        <w:tab/>
        <w:t>T</w:t>
      </w:r>
      <w:r w:rsidRPr="001C0E1B">
        <w:rPr>
          <w:vertAlign w:val="subscript"/>
        </w:rPr>
        <w:t>UL_grant</w:t>
      </w:r>
      <w:r w:rsidRPr="001C0E1B">
        <w:t xml:space="preserve"> = It is the time required to acquire and process uplink grant from the target cell.</w:t>
      </w:r>
      <w:r w:rsidRPr="001C0E1B">
        <w:rPr>
          <w:rFonts w:cs="v4.2.0"/>
        </w:rPr>
        <w:t xml:space="preserve"> The PRACH reception at the system simulator is used as a trigger for the completion of the test; hence </w:t>
      </w:r>
      <w:r w:rsidRPr="001C0E1B">
        <w:t>T</w:t>
      </w:r>
      <w:r w:rsidRPr="001C0E1B">
        <w:rPr>
          <w:vertAlign w:val="subscript"/>
        </w:rPr>
        <w:t xml:space="preserve">UL_grant </w:t>
      </w:r>
      <w:r w:rsidRPr="001C0E1B">
        <w:t>is not used.</w:t>
      </w:r>
    </w:p>
    <w:p w14:paraId="07D85FF7" w14:textId="77777777" w:rsidR="00115CC2" w:rsidRPr="001C0E1B" w:rsidRDefault="00115CC2" w:rsidP="00115CC2">
      <w:pPr>
        <w:pStyle w:val="B2"/>
        <w:rPr>
          <w:rFonts w:cs="v4.2.0"/>
          <w:vertAlign w:val="subscript"/>
        </w:rPr>
      </w:pPr>
      <w:r w:rsidRPr="001C0E1B">
        <w:rPr>
          <w:lang w:eastAsia="ko-KR"/>
        </w:rPr>
        <w:tab/>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UE</m:t>
            </m:r>
            <m:r>
              <m:rPr>
                <m:sty m:val="p"/>
              </m:rPr>
              <w:rPr>
                <w:rFonts w:ascii="Cambria Math" w:hAnsi="Cambria Math"/>
                <w:lang w:eastAsia="ko-KR"/>
              </w:rPr>
              <m:t>_</m:t>
            </m:r>
            <m:r>
              <w:rPr>
                <w:rFonts w:ascii="Cambria Math" w:hAnsi="Cambria Math"/>
                <w:lang w:eastAsia="ko-KR"/>
              </w:rPr>
              <m:t>re</m:t>
            </m:r>
            <m:r>
              <m:rPr>
                <m:sty m:val="p"/>
              </m:rPr>
              <w:rPr>
                <w:rFonts w:ascii="Cambria Math" w:hAnsi="Cambria Math"/>
                <w:lang w:eastAsia="ko-KR"/>
              </w:rPr>
              <m:t>-</m:t>
            </m:r>
            <m:r>
              <w:rPr>
                <w:rFonts w:ascii="Cambria Math" w:hAnsi="Cambria Math"/>
                <w:lang w:eastAsia="ko-KR"/>
              </w:rPr>
              <m:t>establish</m:t>
            </m:r>
            <m:r>
              <m:rPr>
                <m:sty m:val="p"/>
              </m:rPr>
              <w:rPr>
                <w:rFonts w:ascii="Cambria Math" w:hAnsi="Cambria Math"/>
                <w:lang w:eastAsia="ko-KR"/>
              </w:rPr>
              <m:t>_</m:t>
            </m:r>
            <m:r>
              <w:rPr>
                <w:rFonts w:ascii="Cambria Math" w:hAnsi="Cambria Math"/>
                <w:lang w:eastAsia="ko-KR"/>
              </w:rPr>
              <m:t>delay</m:t>
            </m:r>
          </m:sub>
        </m:sSub>
        <m:r>
          <m:rPr>
            <m:sty m:val="p"/>
          </m:rPr>
          <w:rPr>
            <w:rFonts w:ascii="Cambria Math" w:hAnsi="Cambria Math"/>
            <w:lang w:eastAsia="ko-KR"/>
          </w:rPr>
          <m:t>=50 ms+</m:t>
        </m:r>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identify</m:t>
            </m:r>
            <m:r>
              <m:rPr>
                <m:sty m:val="p"/>
              </m:rPr>
              <w:rPr>
                <w:rFonts w:ascii="Cambria Math" w:hAnsi="Cambria Math"/>
                <w:lang w:eastAsia="ko-KR"/>
              </w:rPr>
              <m:t>_</m:t>
            </m:r>
            <m:r>
              <w:rPr>
                <w:rFonts w:ascii="Cambria Math" w:hAnsi="Cambria Math"/>
                <w:lang w:eastAsia="ko-KR"/>
              </w:rPr>
              <m:t>intra</m:t>
            </m:r>
            <m:r>
              <m:rPr>
                <m:sty m:val="p"/>
              </m:rPr>
              <w:rPr>
                <w:rFonts w:ascii="Cambria Math" w:hAnsi="Cambria Math"/>
                <w:lang w:eastAsia="ko-KR"/>
              </w:rPr>
              <m:t>_</m:t>
            </m:r>
            <m:r>
              <w:rPr>
                <w:rFonts w:ascii="Cambria Math" w:hAnsi="Cambria Math"/>
                <w:lang w:eastAsia="ko-KR"/>
              </w:rPr>
              <m:t>NR</m:t>
            </m:r>
          </m:sub>
        </m:sSub>
        <m:r>
          <m:rPr>
            <m:sty m:val="p"/>
          </m:rPr>
          <w:rPr>
            <w:rFonts w:ascii="Cambria Math" w:hAnsi="Cambria Math"/>
            <w:lang w:eastAsia="ko-KR"/>
          </w:rPr>
          <m:t>+</m:t>
        </m:r>
        <m:nary>
          <m:naryPr>
            <m:chr m:val="∑"/>
            <m:limLoc m:val="subSup"/>
            <m:ctrlPr>
              <w:rPr>
                <w:rFonts w:ascii="Cambria Math" w:hAnsi="Cambria Math"/>
              </w:rPr>
            </m:ctrlPr>
          </m:naryPr>
          <m:sub>
            <m:r>
              <w:rPr>
                <w:rFonts w:ascii="Cambria Math" w:hAnsi="Cambria Math"/>
              </w:rPr>
              <m:t>i</m:t>
            </m:r>
            <m:r>
              <m:rPr>
                <m:sty m:val="p"/>
              </m:rPr>
              <w:rPr>
                <w:rFonts w:ascii="Cambria Math" w:hAnsi="Cambria Math"/>
              </w:rPr>
              <m:t>=1</m:t>
            </m:r>
          </m:sub>
          <m:sup>
            <m:r>
              <w:rPr>
                <w:rFonts w:ascii="Cambria Math" w:hAnsi="Cambria Math"/>
              </w:rPr>
              <m:t>Nfreq</m:t>
            </m:r>
            <m:r>
              <m:rPr>
                <m:sty m:val="p"/>
              </m:rPr>
              <w:rPr>
                <w:rFonts w:ascii="Cambria Math" w:hAnsi="Cambria Math"/>
              </w:rPr>
              <m:t>-1</m:t>
            </m:r>
          </m:sup>
          <m:e>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inter</m:t>
                </m:r>
                <m:r>
                  <m:rPr>
                    <m:sty m:val="p"/>
                  </m:rPr>
                  <w:rPr>
                    <w:rFonts w:ascii="Cambria Math" w:hAnsi="Cambria Math"/>
                  </w:rPr>
                  <m:t>_</m:t>
                </m:r>
                <m:r>
                  <w:rPr>
                    <w:rFonts w:ascii="Cambria Math" w:hAnsi="Cambria Math"/>
                  </w:rPr>
                  <m:t>NR</m:t>
                </m:r>
                <m:r>
                  <m:rPr>
                    <m:sty m:val="p"/>
                  </m:rPr>
                  <w:rPr>
                    <w:rFonts w:ascii="Cambria Math" w:hAnsi="Cambria Math"/>
                  </w:rPr>
                  <m:t>,</m:t>
                </m:r>
                <m:r>
                  <w:rPr>
                    <w:rFonts w:ascii="Cambria Math" w:hAnsi="Cambria Math"/>
                  </w:rPr>
                  <m:t>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m:t>
            </m:r>
            <m:r>
              <m:rPr>
                <m:sty m:val="p"/>
              </m:rPr>
              <w:rPr>
                <w:rFonts w:ascii="Cambria Math" w:hAnsi="Cambria Math"/>
                <w:vertAlign w:val="subscript"/>
              </w:rPr>
              <m:t>-</m:t>
            </m:r>
            <m:r>
              <w:rPr>
                <w:rFonts w:ascii="Cambria Math" w:hAnsi="Cambria Math"/>
                <w:vertAlign w:val="subscript"/>
              </w:rPr>
              <m:t>NR</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m:t>
            </m:r>
          </m:sub>
        </m:sSub>
      </m:oMath>
    </w:p>
    <w:p w14:paraId="12E63C15" w14:textId="77777777" w:rsidR="00115CC2" w:rsidRPr="001C0E1B" w:rsidRDefault="00115CC2" w:rsidP="00115CC2">
      <w:pPr>
        <w:pStyle w:val="B2"/>
      </w:pPr>
      <w:r w:rsidRPr="001C0E1B">
        <w:tab/>
        <w:t>N</w:t>
      </w:r>
      <w:r w:rsidRPr="001C0E1B">
        <w:rPr>
          <w:vertAlign w:val="subscript"/>
        </w:rPr>
        <w:t>freq</w:t>
      </w:r>
      <w:r w:rsidRPr="001C0E1B">
        <w:t xml:space="preserve"> = 2</w:t>
      </w:r>
    </w:p>
    <w:p w14:paraId="259BB1B2" w14:textId="77777777" w:rsidR="00115CC2" w:rsidRPr="001C0E1B" w:rsidRDefault="00115CC2" w:rsidP="00115CC2">
      <w:pPr>
        <w:pStyle w:val="B2"/>
      </w:pPr>
      <w:r w:rsidRPr="001C0E1B">
        <w:rPr>
          <w:iCs/>
        </w:rPr>
        <w:tab/>
        <w:t>T</w:t>
      </w:r>
      <w:r w:rsidRPr="001C0E1B">
        <w:rPr>
          <w:iCs/>
          <w:vertAlign w:val="subscript"/>
        </w:rPr>
        <w:t>identify_intra_NR</w:t>
      </w:r>
      <w:r w:rsidRPr="001C0E1B">
        <w:t xml:space="preserve"> = 1600 ms</w:t>
      </w:r>
    </w:p>
    <w:p w14:paraId="60FCB8C1" w14:textId="77777777" w:rsidR="00115CC2" w:rsidRPr="001C0E1B" w:rsidRDefault="00115CC2" w:rsidP="00115CC2">
      <w:pPr>
        <w:pStyle w:val="B2"/>
      </w:pPr>
      <w:r w:rsidRPr="001C0E1B">
        <w:rPr>
          <w:iCs/>
        </w:rPr>
        <w:tab/>
        <w:t>T</w:t>
      </w:r>
      <w:r w:rsidRPr="001C0E1B">
        <w:rPr>
          <w:iCs/>
          <w:vertAlign w:val="subscript"/>
        </w:rPr>
        <w:t>identify_inter_NR</w:t>
      </w:r>
      <w:r w:rsidRPr="001C0E1B">
        <w:t xml:space="preserve"> = 2080 ms</w:t>
      </w:r>
    </w:p>
    <w:p w14:paraId="5A489BB4" w14:textId="77777777" w:rsidR="00115CC2" w:rsidRPr="001C0E1B" w:rsidRDefault="00115CC2" w:rsidP="00115CC2">
      <w:pPr>
        <w:pStyle w:val="B2"/>
      </w:pPr>
      <w:r w:rsidRPr="001C0E1B">
        <w:tab/>
        <w:t>T</w:t>
      </w:r>
      <w:r w:rsidRPr="001C0E1B">
        <w:rPr>
          <w:vertAlign w:val="subscript"/>
        </w:rPr>
        <w:t>SI</w:t>
      </w:r>
      <w:r w:rsidRPr="001C0E1B">
        <w:t xml:space="preserve"> </w:t>
      </w:r>
      <w:r w:rsidRPr="001C0E1B">
        <w:rPr>
          <w:iCs/>
        </w:rPr>
        <w:t xml:space="preserve">= 1280 ms; it is the </w:t>
      </w:r>
      <w:r w:rsidRPr="001C0E1B">
        <w:t>time required for receiving all the relevant system information as defined in TS 38.331 for the target inter-frequency NR cell.</w:t>
      </w:r>
    </w:p>
    <w:p w14:paraId="2E8A2F32" w14:textId="77777777" w:rsidR="00115CC2" w:rsidRPr="001C0E1B" w:rsidRDefault="00115CC2" w:rsidP="00115CC2">
      <w:pPr>
        <w:pStyle w:val="B2"/>
      </w:pPr>
      <w:r w:rsidRPr="001C0E1B">
        <w:tab/>
        <w:t>T</w:t>
      </w:r>
      <w:r w:rsidRPr="001C0E1B">
        <w:rPr>
          <w:vertAlign w:val="subscript"/>
        </w:rPr>
        <w:t xml:space="preserve">PRACH </w:t>
      </w:r>
      <w:r w:rsidRPr="001C0E1B">
        <w:t>= 15 ms; it is the additional delay caused by the random access procedure.</w:t>
      </w:r>
    </w:p>
    <w:p w14:paraId="06414CBC" w14:textId="77777777" w:rsidR="00115CC2" w:rsidRPr="001C0E1B" w:rsidRDefault="00115CC2" w:rsidP="00115CC2">
      <w:pPr>
        <w:keepLines/>
        <w:ind w:left="1135" w:hanging="851"/>
      </w:pPr>
      <w:r w:rsidRPr="001C0E1B">
        <w:t>This gives a total of 5025 ms, allow 6 s in the test case.</w:t>
      </w:r>
    </w:p>
    <w:p w14:paraId="50898FC2" w14:textId="77777777" w:rsidR="00115CC2" w:rsidRPr="00115CC2" w:rsidRDefault="00115CC2" w:rsidP="00115CC2">
      <w:pPr>
        <w:rPr>
          <w:rFonts w:ascii="Arial" w:eastAsia="MS Mincho" w:hAnsi="Arial"/>
          <w:noProof/>
          <w:color w:val="FF0000"/>
          <w:sz w:val="32"/>
          <w:lang w:eastAsia="ja-JP"/>
        </w:rPr>
      </w:pPr>
    </w:p>
    <w:p w14:paraId="35CB1EA3" w14:textId="77777777" w:rsidR="00115CC2" w:rsidRDefault="00115CC2" w:rsidP="00115CC2">
      <w:pPr>
        <w:rPr>
          <w:noProof/>
          <w:lang w:eastAsia="ja-JP"/>
        </w:rPr>
      </w:pPr>
      <w:r w:rsidRPr="004E3B76">
        <w:rPr>
          <w:rFonts w:ascii="Arial" w:hAnsi="Arial" w:hint="eastAsia"/>
          <w:noProof/>
          <w:color w:val="FF0000"/>
          <w:sz w:val="32"/>
          <w:lang w:eastAsia="ja-JP"/>
        </w:rPr>
        <w:t>&lt;&lt;</w:t>
      </w:r>
      <w:r>
        <w:rPr>
          <w:rFonts w:ascii="Arial" w:hAnsi="Arial"/>
          <w:noProof/>
          <w:color w:val="FF0000"/>
          <w:sz w:val="32"/>
          <w:lang w:eastAsia="ja-JP"/>
        </w:rPr>
        <w:t>End of change</w:t>
      </w:r>
      <w:r w:rsidRPr="004E3B76">
        <w:rPr>
          <w:rFonts w:ascii="Arial" w:hAnsi="Arial" w:hint="eastAsia"/>
          <w:noProof/>
          <w:color w:val="FF0000"/>
          <w:sz w:val="32"/>
          <w:lang w:eastAsia="ja-JP"/>
        </w:rPr>
        <w:t>&gt;&gt;</w:t>
      </w:r>
    </w:p>
    <w:p w14:paraId="4C631108" w14:textId="77777777" w:rsidR="00115CC2" w:rsidRDefault="00115CC2" w:rsidP="00115CC2">
      <w:pPr>
        <w:rPr>
          <w:noProof/>
          <w:lang w:eastAsia="ja-JP"/>
        </w:rPr>
      </w:pPr>
      <w:r w:rsidRPr="004E3B76">
        <w:rPr>
          <w:rFonts w:ascii="Arial" w:hAnsi="Arial" w:hint="eastAsia"/>
          <w:noProof/>
          <w:color w:val="FF0000"/>
          <w:sz w:val="32"/>
          <w:lang w:eastAsia="ja-JP"/>
        </w:rPr>
        <w:t>&lt;&lt;</w:t>
      </w:r>
      <w:r>
        <w:rPr>
          <w:rFonts w:ascii="Arial" w:hAnsi="Arial" w:hint="eastAsia"/>
          <w:noProof/>
          <w:color w:val="FF0000"/>
          <w:sz w:val="32"/>
          <w:lang w:eastAsia="ja-JP"/>
        </w:rPr>
        <w:t>Unchanged sections skipped</w:t>
      </w:r>
      <w:r w:rsidRPr="004E3B76">
        <w:rPr>
          <w:rFonts w:ascii="Arial" w:hAnsi="Arial" w:hint="eastAsia"/>
          <w:noProof/>
          <w:color w:val="FF0000"/>
          <w:sz w:val="32"/>
          <w:lang w:eastAsia="ja-JP"/>
        </w:rPr>
        <w:t>&gt;&gt;</w:t>
      </w:r>
    </w:p>
    <w:p w14:paraId="0F913421" w14:textId="77777777" w:rsidR="00115CC2" w:rsidRDefault="00115CC2" w:rsidP="00115CC2">
      <w:pPr>
        <w:rPr>
          <w:rFonts w:ascii="Arial" w:hAnsi="Arial"/>
          <w:noProof/>
          <w:color w:val="FF0000"/>
          <w:sz w:val="32"/>
          <w:lang w:eastAsia="ja-JP"/>
        </w:rPr>
      </w:pPr>
      <w:r w:rsidRPr="004E2A3B">
        <w:rPr>
          <w:rFonts w:ascii="Arial" w:hAnsi="Arial" w:hint="eastAsia"/>
          <w:noProof/>
          <w:color w:val="FF0000"/>
          <w:sz w:val="32"/>
          <w:lang w:eastAsia="ja-JP"/>
        </w:rPr>
        <w:t>&lt;&lt;</w:t>
      </w:r>
      <w:r>
        <w:rPr>
          <w:rFonts w:ascii="Arial" w:hAnsi="Arial" w:hint="eastAsia"/>
          <w:noProof/>
          <w:color w:val="FF0000"/>
          <w:sz w:val="32"/>
          <w:lang w:eastAsia="ja-JP"/>
        </w:rPr>
        <w:t>Start</w:t>
      </w:r>
      <w:r w:rsidRPr="004E2A3B">
        <w:rPr>
          <w:rFonts w:ascii="Arial" w:hAnsi="Arial" w:hint="eastAsia"/>
          <w:noProof/>
          <w:color w:val="FF0000"/>
          <w:sz w:val="32"/>
          <w:lang w:eastAsia="ja-JP"/>
        </w:rPr>
        <w:t xml:space="preserve"> of change&gt;&gt;</w:t>
      </w:r>
    </w:p>
    <w:p w14:paraId="7981F70F" w14:textId="77777777" w:rsidR="00115CC2" w:rsidRPr="001C0E1B" w:rsidRDefault="00115CC2" w:rsidP="00115CC2">
      <w:pPr>
        <w:pStyle w:val="Heading5"/>
        <w:rPr>
          <w:snapToGrid w:val="0"/>
        </w:rPr>
      </w:pPr>
      <w:r w:rsidRPr="001C0E1B">
        <w:rPr>
          <w:snapToGrid w:val="0"/>
        </w:rPr>
        <w:t>A.7.3.2.1.3</w:t>
      </w:r>
      <w:r w:rsidRPr="001C0E1B">
        <w:rPr>
          <w:snapToGrid w:val="0"/>
        </w:rPr>
        <w:tab/>
        <w:t>Intra-frequency RRC Re-establishment in FR2 without serving cell timing</w:t>
      </w:r>
    </w:p>
    <w:p w14:paraId="09EFFA81" w14:textId="77777777" w:rsidR="00115CC2" w:rsidRPr="001C0E1B" w:rsidRDefault="00115CC2" w:rsidP="00115CC2">
      <w:pPr>
        <w:pStyle w:val="Heading6"/>
      </w:pPr>
      <w:r w:rsidRPr="001C0E1B">
        <w:t>A.7.3.2.1.3.1</w:t>
      </w:r>
      <w:r w:rsidRPr="001C0E1B">
        <w:tab/>
      </w:r>
      <w:r w:rsidRPr="001C0E1B">
        <w:rPr>
          <w:snapToGrid w:val="0"/>
        </w:rPr>
        <w:t>Test Purpose and Environment</w:t>
      </w:r>
    </w:p>
    <w:p w14:paraId="5669EAAC" w14:textId="77777777" w:rsidR="00115CC2" w:rsidRPr="001C0E1B" w:rsidRDefault="00115CC2" w:rsidP="00115CC2">
      <w:pPr>
        <w:rPr>
          <w:rFonts w:cs="v4.2.0"/>
        </w:rPr>
      </w:pPr>
      <w:r w:rsidRPr="001C0E1B">
        <w:rPr>
          <w:rFonts w:cs="v4.2.0"/>
        </w:rPr>
        <w:t>The purpose is to verify that the NR intra-frequency RRC re-establishment delay in FR2 without serving cell timing is within the specified limits. These tests will verify the requirements in clause 6.2.1.</w:t>
      </w:r>
    </w:p>
    <w:p w14:paraId="385CB116" w14:textId="77777777" w:rsidR="00115CC2" w:rsidRPr="001C0E1B" w:rsidRDefault="00115CC2" w:rsidP="00115CC2">
      <w:pPr>
        <w:rPr>
          <w:rFonts w:cs="v4.2.0"/>
        </w:rPr>
      </w:pPr>
      <w:r w:rsidRPr="001C0E1B">
        <w:rPr>
          <w:rFonts w:cs="v4.2.0"/>
        </w:rPr>
        <w:t>The test parameters are given in table A.7.3.2.1.3.1-1, table A.7.3.2.1.3.1-2 and table A.7.3.2.1.3.1-3 below. The test consists of 3 successive time periods, with time duration of T1, T2 and T3 respectively. At the start of time period T2, cell 1, which is the active cell, is deactivated. The time period T3 starts after the occurrence of the radio link failure.</w:t>
      </w:r>
    </w:p>
    <w:p w14:paraId="57026259" w14:textId="77777777" w:rsidR="00115CC2" w:rsidRPr="001C0E1B" w:rsidRDefault="00115CC2" w:rsidP="00115CC2">
      <w:pPr>
        <w:pStyle w:val="TH"/>
      </w:pPr>
      <w:r w:rsidRPr="001C0E1B">
        <w:t>Table A.7.3.2.1.3.1-1: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7230"/>
      </w:tblGrid>
      <w:tr w:rsidR="00115CC2" w:rsidRPr="001C0E1B" w14:paraId="3EE9F527" w14:textId="77777777" w:rsidTr="005942C7">
        <w:tc>
          <w:tcPr>
            <w:tcW w:w="2376" w:type="dxa"/>
            <w:shd w:val="clear" w:color="auto" w:fill="auto"/>
          </w:tcPr>
          <w:p w14:paraId="1183C381" w14:textId="77777777" w:rsidR="00115CC2" w:rsidRPr="001C0E1B" w:rsidRDefault="00115CC2" w:rsidP="005942C7">
            <w:pPr>
              <w:pStyle w:val="TAH"/>
            </w:pPr>
            <w:r w:rsidRPr="001C0E1B">
              <w:t>Configuration</w:t>
            </w:r>
          </w:p>
        </w:tc>
        <w:tc>
          <w:tcPr>
            <w:tcW w:w="7230" w:type="dxa"/>
            <w:shd w:val="clear" w:color="auto" w:fill="auto"/>
          </w:tcPr>
          <w:p w14:paraId="06EFF72C" w14:textId="77777777" w:rsidR="00115CC2" w:rsidRPr="001C0E1B" w:rsidRDefault="00115CC2" w:rsidP="005942C7">
            <w:pPr>
              <w:pStyle w:val="TAH"/>
            </w:pPr>
            <w:r w:rsidRPr="001C0E1B">
              <w:t>Description</w:t>
            </w:r>
          </w:p>
        </w:tc>
      </w:tr>
      <w:tr w:rsidR="00115CC2" w:rsidRPr="001C0E1B" w14:paraId="47312D11" w14:textId="77777777" w:rsidTr="005942C7">
        <w:tc>
          <w:tcPr>
            <w:tcW w:w="2376" w:type="dxa"/>
            <w:shd w:val="clear" w:color="auto" w:fill="auto"/>
          </w:tcPr>
          <w:p w14:paraId="306EAC6A" w14:textId="77777777" w:rsidR="00115CC2" w:rsidRPr="001C0E1B" w:rsidRDefault="00115CC2" w:rsidP="005942C7">
            <w:pPr>
              <w:pStyle w:val="TAL"/>
              <w:rPr>
                <w:lang w:eastAsia="zh-CN"/>
              </w:rPr>
            </w:pPr>
            <w:r w:rsidRPr="001C0E1B">
              <w:rPr>
                <w:lang w:eastAsia="zh-CN"/>
              </w:rPr>
              <w:t>1</w:t>
            </w:r>
          </w:p>
        </w:tc>
        <w:tc>
          <w:tcPr>
            <w:tcW w:w="7230" w:type="dxa"/>
            <w:shd w:val="clear" w:color="auto" w:fill="auto"/>
          </w:tcPr>
          <w:p w14:paraId="20D930C8" w14:textId="77777777" w:rsidR="00115CC2" w:rsidRPr="001C0E1B" w:rsidRDefault="00115CC2" w:rsidP="005942C7">
            <w:pPr>
              <w:pStyle w:val="TAL"/>
              <w:rPr>
                <w:rFonts w:eastAsia="Malgun Gothic"/>
              </w:rPr>
            </w:pPr>
            <w:r w:rsidRPr="001C0E1B">
              <w:rPr>
                <w:rFonts w:eastAsia="Malgun Gothic"/>
              </w:rPr>
              <w:t>120 kHz SSB SCS, 100 MHz bandwidth, TDD duplex mode</w:t>
            </w:r>
          </w:p>
        </w:tc>
      </w:tr>
    </w:tbl>
    <w:p w14:paraId="449AB8CC" w14:textId="77777777" w:rsidR="00115CC2" w:rsidRPr="001C0E1B" w:rsidRDefault="00115CC2" w:rsidP="00115CC2"/>
    <w:p w14:paraId="7EB038DB" w14:textId="77777777" w:rsidR="00115CC2" w:rsidRPr="001C0E1B" w:rsidRDefault="00115CC2" w:rsidP="00115CC2">
      <w:pPr>
        <w:pStyle w:val="TH"/>
      </w:pPr>
      <w:r w:rsidRPr="001C0E1B">
        <w:t>Table A.7.3.2.1.3.1-2: General test parameters for NR intra-frequency RRC Re-establishment test case in FR2</w:t>
      </w:r>
    </w:p>
    <w:tbl>
      <w:tblPr>
        <w:tblW w:w="9606"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134"/>
        <w:gridCol w:w="3544"/>
      </w:tblGrid>
      <w:tr w:rsidR="00115CC2" w:rsidRPr="001C0E1B" w14:paraId="18C0C9DC" w14:textId="77777777" w:rsidTr="005942C7">
        <w:trPr>
          <w:cantSplit/>
        </w:trPr>
        <w:tc>
          <w:tcPr>
            <w:tcW w:w="2802" w:type="dxa"/>
            <w:gridSpan w:val="2"/>
          </w:tcPr>
          <w:p w14:paraId="49822617" w14:textId="77777777" w:rsidR="00115CC2" w:rsidRPr="001C0E1B" w:rsidRDefault="00115CC2" w:rsidP="005942C7">
            <w:pPr>
              <w:pStyle w:val="TAH"/>
            </w:pPr>
            <w:r w:rsidRPr="001C0E1B">
              <w:t>Parameter</w:t>
            </w:r>
          </w:p>
        </w:tc>
        <w:tc>
          <w:tcPr>
            <w:tcW w:w="708" w:type="dxa"/>
          </w:tcPr>
          <w:p w14:paraId="20FC1600" w14:textId="77777777" w:rsidR="00115CC2" w:rsidRPr="001C0E1B" w:rsidRDefault="00115CC2" w:rsidP="005942C7">
            <w:pPr>
              <w:pStyle w:val="TAH"/>
            </w:pPr>
            <w:r w:rsidRPr="001C0E1B">
              <w:t>Unit</w:t>
            </w:r>
          </w:p>
        </w:tc>
        <w:tc>
          <w:tcPr>
            <w:tcW w:w="1418" w:type="dxa"/>
          </w:tcPr>
          <w:p w14:paraId="01E4C915" w14:textId="77777777" w:rsidR="00115CC2" w:rsidRPr="001C0E1B" w:rsidRDefault="00115CC2" w:rsidP="005942C7">
            <w:pPr>
              <w:pStyle w:val="TAH"/>
              <w:rPr>
                <w:lang w:eastAsia="zh-CN"/>
              </w:rPr>
            </w:pPr>
            <w:r w:rsidRPr="001C0E1B">
              <w:rPr>
                <w:lang w:eastAsia="zh-CN"/>
              </w:rPr>
              <w:t>Test configuration</w:t>
            </w:r>
          </w:p>
        </w:tc>
        <w:tc>
          <w:tcPr>
            <w:tcW w:w="1134" w:type="dxa"/>
          </w:tcPr>
          <w:p w14:paraId="4102DE41" w14:textId="77777777" w:rsidR="00115CC2" w:rsidRPr="001C0E1B" w:rsidRDefault="00115CC2" w:rsidP="005942C7">
            <w:pPr>
              <w:pStyle w:val="TAH"/>
            </w:pPr>
            <w:r w:rsidRPr="001C0E1B">
              <w:t>Value</w:t>
            </w:r>
          </w:p>
        </w:tc>
        <w:tc>
          <w:tcPr>
            <w:tcW w:w="3544" w:type="dxa"/>
          </w:tcPr>
          <w:p w14:paraId="2615433A" w14:textId="77777777" w:rsidR="00115CC2" w:rsidRPr="001C0E1B" w:rsidRDefault="00115CC2" w:rsidP="005942C7">
            <w:pPr>
              <w:pStyle w:val="TAH"/>
            </w:pPr>
            <w:r w:rsidRPr="001C0E1B">
              <w:t>Comment</w:t>
            </w:r>
          </w:p>
        </w:tc>
      </w:tr>
      <w:tr w:rsidR="00115CC2" w:rsidRPr="001C0E1B" w14:paraId="7FE4824B" w14:textId="77777777" w:rsidTr="005942C7">
        <w:trPr>
          <w:cantSplit/>
        </w:trPr>
        <w:tc>
          <w:tcPr>
            <w:tcW w:w="1008" w:type="dxa"/>
            <w:tcBorders>
              <w:bottom w:val="nil"/>
            </w:tcBorders>
            <w:shd w:val="clear" w:color="auto" w:fill="auto"/>
          </w:tcPr>
          <w:p w14:paraId="370CC2D5" w14:textId="77777777" w:rsidR="00115CC2" w:rsidRPr="001C0E1B" w:rsidRDefault="00115CC2" w:rsidP="005942C7">
            <w:pPr>
              <w:pStyle w:val="TAL"/>
            </w:pPr>
            <w:r w:rsidRPr="001C0E1B">
              <w:t>Initial condition</w:t>
            </w:r>
          </w:p>
        </w:tc>
        <w:tc>
          <w:tcPr>
            <w:tcW w:w="1794" w:type="dxa"/>
          </w:tcPr>
          <w:p w14:paraId="7F9B2AE9" w14:textId="77777777" w:rsidR="00115CC2" w:rsidRPr="001C0E1B" w:rsidRDefault="00115CC2" w:rsidP="005942C7">
            <w:pPr>
              <w:pStyle w:val="TAL"/>
            </w:pPr>
            <w:r w:rsidRPr="001C0E1B">
              <w:t>Active cell</w:t>
            </w:r>
          </w:p>
        </w:tc>
        <w:tc>
          <w:tcPr>
            <w:tcW w:w="708" w:type="dxa"/>
          </w:tcPr>
          <w:p w14:paraId="7ECA1C0F" w14:textId="77777777" w:rsidR="00115CC2" w:rsidRPr="001C0E1B" w:rsidRDefault="00115CC2" w:rsidP="005942C7">
            <w:pPr>
              <w:pStyle w:val="TAC"/>
            </w:pPr>
          </w:p>
        </w:tc>
        <w:tc>
          <w:tcPr>
            <w:tcW w:w="1418" w:type="dxa"/>
          </w:tcPr>
          <w:p w14:paraId="2AA36F8D" w14:textId="77777777" w:rsidR="00115CC2" w:rsidRPr="001C0E1B" w:rsidRDefault="00115CC2" w:rsidP="005942C7">
            <w:pPr>
              <w:pStyle w:val="TAC"/>
              <w:rPr>
                <w:lang w:eastAsia="zh-CN"/>
              </w:rPr>
            </w:pPr>
            <w:r w:rsidRPr="001C0E1B">
              <w:rPr>
                <w:lang w:eastAsia="zh-CN"/>
              </w:rPr>
              <w:t>1</w:t>
            </w:r>
          </w:p>
        </w:tc>
        <w:tc>
          <w:tcPr>
            <w:tcW w:w="1134" w:type="dxa"/>
          </w:tcPr>
          <w:p w14:paraId="5AFB30B0" w14:textId="77777777" w:rsidR="00115CC2" w:rsidRPr="001C0E1B" w:rsidRDefault="00115CC2" w:rsidP="005942C7">
            <w:pPr>
              <w:pStyle w:val="TAC"/>
            </w:pPr>
            <w:r w:rsidRPr="001C0E1B">
              <w:t>Cell1</w:t>
            </w:r>
          </w:p>
        </w:tc>
        <w:tc>
          <w:tcPr>
            <w:tcW w:w="3544" w:type="dxa"/>
          </w:tcPr>
          <w:p w14:paraId="7187C02D" w14:textId="77777777" w:rsidR="00115CC2" w:rsidRPr="001C0E1B" w:rsidRDefault="00115CC2" w:rsidP="005942C7">
            <w:pPr>
              <w:pStyle w:val="TAC"/>
            </w:pPr>
          </w:p>
        </w:tc>
      </w:tr>
      <w:tr w:rsidR="00115CC2" w:rsidRPr="001C0E1B" w14:paraId="2967B2B5" w14:textId="77777777" w:rsidTr="005942C7">
        <w:trPr>
          <w:cantSplit/>
          <w:trHeight w:val="463"/>
        </w:trPr>
        <w:tc>
          <w:tcPr>
            <w:tcW w:w="1008" w:type="dxa"/>
            <w:tcBorders>
              <w:top w:val="nil"/>
            </w:tcBorders>
            <w:shd w:val="clear" w:color="auto" w:fill="auto"/>
          </w:tcPr>
          <w:p w14:paraId="7C677280" w14:textId="77777777" w:rsidR="00115CC2" w:rsidRPr="001C0E1B" w:rsidRDefault="00115CC2" w:rsidP="005942C7">
            <w:pPr>
              <w:pStyle w:val="TAL"/>
            </w:pPr>
          </w:p>
        </w:tc>
        <w:tc>
          <w:tcPr>
            <w:tcW w:w="1794" w:type="dxa"/>
          </w:tcPr>
          <w:p w14:paraId="27A09110" w14:textId="77777777" w:rsidR="00115CC2" w:rsidRPr="001C0E1B" w:rsidRDefault="00115CC2" w:rsidP="005942C7">
            <w:pPr>
              <w:pStyle w:val="TAL"/>
            </w:pPr>
            <w:r w:rsidRPr="001C0E1B">
              <w:t>Neighbour cells</w:t>
            </w:r>
          </w:p>
        </w:tc>
        <w:tc>
          <w:tcPr>
            <w:tcW w:w="708" w:type="dxa"/>
          </w:tcPr>
          <w:p w14:paraId="55E9D054" w14:textId="77777777" w:rsidR="00115CC2" w:rsidRPr="001C0E1B" w:rsidRDefault="00115CC2" w:rsidP="005942C7">
            <w:pPr>
              <w:pStyle w:val="TAC"/>
            </w:pPr>
          </w:p>
        </w:tc>
        <w:tc>
          <w:tcPr>
            <w:tcW w:w="1418" w:type="dxa"/>
          </w:tcPr>
          <w:p w14:paraId="05EA053B" w14:textId="77777777" w:rsidR="00115CC2" w:rsidRPr="001C0E1B" w:rsidRDefault="00115CC2" w:rsidP="005942C7">
            <w:pPr>
              <w:pStyle w:val="TAC"/>
            </w:pPr>
            <w:r w:rsidRPr="001C0E1B">
              <w:rPr>
                <w:lang w:eastAsia="zh-CN"/>
              </w:rPr>
              <w:t>1</w:t>
            </w:r>
          </w:p>
        </w:tc>
        <w:tc>
          <w:tcPr>
            <w:tcW w:w="1134" w:type="dxa"/>
          </w:tcPr>
          <w:p w14:paraId="7DD74C52" w14:textId="77777777" w:rsidR="00115CC2" w:rsidRPr="001C0E1B" w:rsidRDefault="00115CC2" w:rsidP="005942C7">
            <w:pPr>
              <w:pStyle w:val="TAC"/>
            </w:pPr>
            <w:r w:rsidRPr="001C0E1B">
              <w:t xml:space="preserve">Cell2 </w:t>
            </w:r>
          </w:p>
        </w:tc>
        <w:tc>
          <w:tcPr>
            <w:tcW w:w="3544" w:type="dxa"/>
            <w:tcBorders>
              <w:bottom w:val="single" w:sz="4" w:space="0" w:color="auto"/>
            </w:tcBorders>
          </w:tcPr>
          <w:p w14:paraId="4797E637" w14:textId="77777777" w:rsidR="00115CC2" w:rsidRPr="001C0E1B" w:rsidRDefault="00115CC2" w:rsidP="005942C7">
            <w:pPr>
              <w:pStyle w:val="TAC"/>
            </w:pPr>
          </w:p>
        </w:tc>
      </w:tr>
      <w:tr w:rsidR="00115CC2" w:rsidRPr="001C0E1B" w14:paraId="3524C47B" w14:textId="77777777" w:rsidTr="005942C7">
        <w:trPr>
          <w:cantSplit/>
        </w:trPr>
        <w:tc>
          <w:tcPr>
            <w:tcW w:w="1008" w:type="dxa"/>
          </w:tcPr>
          <w:p w14:paraId="0A3FA4B8" w14:textId="77777777" w:rsidR="00115CC2" w:rsidRPr="001C0E1B" w:rsidRDefault="00115CC2" w:rsidP="005942C7">
            <w:pPr>
              <w:pStyle w:val="TAL"/>
            </w:pPr>
            <w:r w:rsidRPr="001C0E1B">
              <w:t>Final condition</w:t>
            </w:r>
          </w:p>
        </w:tc>
        <w:tc>
          <w:tcPr>
            <w:tcW w:w="1794" w:type="dxa"/>
          </w:tcPr>
          <w:p w14:paraId="469EEDF3" w14:textId="77777777" w:rsidR="00115CC2" w:rsidRPr="001C0E1B" w:rsidRDefault="00115CC2" w:rsidP="005942C7">
            <w:pPr>
              <w:pStyle w:val="TAL"/>
            </w:pPr>
            <w:r w:rsidRPr="001C0E1B">
              <w:t>Active cell</w:t>
            </w:r>
          </w:p>
        </w:tc>
        <w:tc>
          <w:tcPr>
            <w:tcW w:w="708" w:type="dxa"/>
          </w:tcPr>
          <w:p w14:paraId="5A1B6B94" w14:textId="77777777" w:rsidR="00115CC2" w:rsidRPr="001C0E1B" w:rsidRDefault="00115CC2" w:rsidP="005942C7">
            <w:pPr>
              <w:pStyle w:val="TAC"/>
            </w:pPr>
          </w:p>
        </w:tc>
        <w:tc>
          <w:tcPr>
            <w:tcW w:w="1418" w:type="dxa"/>
          </w:tcPr>
          <w:p w14:paraId="68FAE09C" w14:textId="77777777" w:rsidR="00115CC2" w:rsidRPr="001C0E1B" w:rsidRDefault="00115CC2" w:rsidP="005942C7">
            <w:pPr>
              <w:pStyle w:val="TAC"/>
            </w:pPr>
            <w:r w:rsidRPr="001C0E1B">
              <w:rPr>
                <w:lang w:eastAsia="zh-CN"/>
              </w:rPr>
              <w:t>1</w:t>
            </w:r>
          </w:p>
        </w:tc>
        <w:tc>
          <w:tcPr>
            <w:tcW w:w="1134" w:type="dxa"/>
          </w:tcPr>
          <w:p w14:paraId="7B87A453" w14:textId="77777777" w:rsidR="00115CC2" w:rsidRPr="001C0E1B" w:rsidRDefault="00115CC2" w:rsidP="005942C7">
            <w:pPr>
              <w:pStyle w:val="TAC"/>
            </w:pPr>
            <w:r w:rsidRPr="001C0E1B">
              <w:t>Cell2</w:t>
            </w:r>
          </w:p>
        </w:tc>
        <w:tc>
          <w:tcPr>
            <w:tcW w:w="3544" w:type="dxa"/>
          </w:tcPr>
          <w:p w14:paraId="1DB7F453" w14:textId="77777777" w:rsidR="00115CC2" w:rsidRPr="001C0E1B" w:rsidRDefault="00115CC2" w:rsidP="005942C7">
            <w:pPr>
              <w:pStyle w:val="TAC"/>
            </w:pPr>
          </w:p>
        </w:tc>
      </w:tr>
      <w:tr w:rsidR="00115CC2" w:rsidRPr="001C0E1B" w14:paraId="0FDAD07C" w14:textId="77777777" w:rsidTr="005942C7">
        <w:trPr>
          <w:cantSplit/>
        </w:trPr>
        <w:tc>
          <w:tcPr>
            <w:tcW w:w="2802" w:type="dxa"/>
            <w:gridSpan w:val="2"/>
          </w:tcPr>
          <w:p w14:paraId="5E928297" w14:textId="77777777" w:rsidR="00115CC2" w:rsidRPr="001C0E1B" w:rsidRDefault="00115CC2" w:rsidP="005942C7">
            <w:pPr>
              <w:pStyle w:val="TAL"/>
            </w:pPr>
            <w:r w:rsidRPr="001C0E1B">
              <w:rPr>
                <w:rFonts w:cs="v4.2.0"/>
                <w:bCs/>
              </w:rPr>
              <w:t>RF Channel Number</w:t>
            </w:r>
          </w:p>
        </w:tc>
        <w:tc>
          <w:tcPr>
            <w:tcW w:w="708" w:type="dxa"/>
          </w:tcPr>
          <w:p w14:paraId="35A8C7E1" w14:textId="77777777" w:rsidR="00115CC2" w:rsidRPr="001C0E1B" w:rsidRDefault="00115CC2" w:rsidP="005942C7">
            <w:pPr>
              <w:pStyle w:val="TAC"/>
            </w:pPr>
          </w:p>
        </w:tc>
        <w:tc>
          <w:tcPr>
            <w:tcW w:w="1418" w:type="dxa"/>
          </w:tcPr>
          <w:p w14:paraId="2708C13B" w14:textId="77777777" w:rsidR="00115CC2" w:rsidRPr="001C0E1B" w:rsidRDefault="00115CC2" w:rsidP="005942C7">
            <w:pPr>
              <w:pStyle w:val="TAC"/>
              <w:rPr>
                <w:rFonts w:cs="v4.2.0"/>
                <w:bCs/>
              </w:rPr>
            </w:pPr>
            <w:r w:rsidRPr="001C0E1B">
              <w:rPr>
                <w:lang w:eastAsia="zh-CN"/>
              </w:rPr>
              <w:t>1</w:t>
            </w:r>
          </w:p>
        </w:tc>
        <w:tc>
          <w:tcPr>
            <w:tcW w:w="1134" w:type="dxa"/>
          </w:tcPr>
          <w:p w14:paraId="15E9BAA5" w14:textId="77777777" w:rsidR="00115CC2" w:rsidRPr="001C0E1B" w:rsidRDefault="00115CC2" w:rsidP="005942C7">
            <w:pPr>
              <w:pStyle w:val="TAC"/>
            </w:pPr>
            <w:r w:rsidRPr="001C0E1B">
              <w:rPr>
                <w:rFonts w:cs="v4.2.0"/>
                <w:bCs/>
              </w:rPr>
              <w:t>1</w:t>
            </w:r>
          </w:p>
        </w:tc>
        <w:tc>
          <w:tcPr>
            <w:tcW w:w="3544" w:type="dxa"/>
          </w:tcPr>
          <w:p w14:paraId="42AA06FC" w14:textId="77777777" w:rsidR="00115CC2" w:rsidRPr="001C0E1B" w:rsidRDefault="00115CC2" w:rsidP="005942C7">
            <w:pPr>
              <w:pStyle w:val="TAC"/>
            </w:pPr>
          </w:p>
        </w:tc>
      </w:tr>
      <w:tr w:rsidR="00115CC2" w:rsidRPr="001C0E1B" w14:paraId="3D635F6B" w14:textId="77777777" w:rsidTr="005942C7">
        <w:trPr>
          <w:cantSplit/>
        </w:trPr>
        <w:tc>
          <w:tcPr>
            <w:tcW w:w="2802" w:type="dxa"/>
            <w:gridSpan w:val="2"/>
          </w:tcPr>
          <w:p w14:paraId="587CDDD7" w14:textId="77777777" w:rsidR="00115CC2" w:rsidRPr="001C0E1B" w:rsidRDefault="00115CC2" w:rsidP="005942C7">
            <w:pPr>
              <w:pStyle w:val="TAL"/>
              <w:rPr>
                <w:lang w:eastAsia="zh-CN"/>
              </w:rPr>
            </w:pPr>
            <w:r w:rsidRPr="001C0E1B">
              <w:rPr>
                <w:lang w:eastAsia="zh-CN"/>
              </w:rPr>
              <w:t>Time offset between cells</w:t>
            </w:r>
          </w:p>
        </w:tc>
        <w:tc>
          <w:tcPr>
            <w:tcW w:w="708" w:type="dxa"/>
          </w:tcPr>
          <w:p w14:paraId="4957752B" w14:textId="77777777" w:rsidR="00115CC2" w:rsidRPr="001C0E1B" w:rsidRDefault="00115CC2" w:rsidP="005942C7">
            <w:pPr>
              <w:pStyle w:val="TAC"/>
              <w:rPr>
                <w:rFonts w:cs="v4.2.0"/>
              </w:rPr>
            </w:pPr>
          </w:p>
        </w:tc>
        <w:tc>
          <w:tcPr>
            <w:tcW w:w="1418" w:type="dxa"/>
          </w:tcPr>
          <w:p w14:paraId="3B36DA53" w14:textId="77777777" w:rsidR="00115CC2" w:rsidRPr="001C0E1B" w:rsidRDefault="00115CC2" w:rsidP="005942C7">
            <w:pPr>
              <w:pStyle w:val="TAC"/>
              <w:rPr>
                <w:lang w:eastAsia="zh-CN"/>
              </w:rPr>
            </w:pPr>
            <w:r w:rsidRPr="001C0E1B">
              <w:rPr>
                <w:lang w:eastAsia="zh-CN"/>
              </w:rPr>
              <w:t>1</w:t>
            </w:r>
          </w:p>
        </w:tc>
        <w:tc>
          <w:tcPr>
            <w:tcW w:w="1134" w:type="dxa"/>
          </w:tcPr>
          <w:p w14:paraId="4262649D" w14:textId="77777777" w:rsidR="00115CC2" w:rsidRPr="001C0E1B" w:rsidRDefault="00115CC2" w:rsidP="005942C7">
            <w:pPr>
              <w:pStyle w:val="TAC"/>
              <w:rPr>
                <w:rFonts w:cs="v4.2.0"/>
              </w:rPr>
            </w:pPr>
            <w:r w:rsidRPr="001C0E1B">
              <w:rPr>
                <w:rFonts w:cs="v4.2.0"/>
              </w:rPr>
              <w:t xml:space="preserve">3 </w:t>
            </w:r>
            <w:r w:rsidRPr="001C0E1B">
              <w:rPr>
                <w:rFonts w:cs="v4.2.0"/>
              </w:rPr>
              <w:sym w:font="Symbol" w:char="F06D"/>
            </w:r>
            <w:r w:rsidRPr="001C0E1B">
              <w:rPr>
                <w:rFonts w:cs="v4.2.0"/>
              </w:rPr>
              <w:t>s</w:t>
            </w:r>
          </w:p>
        </w:tc>
        <w:tc>
          <w:tcPr>
            <w:tcW w:w="3544" w:type="dxa"/>
          </w:tcPr>
          <w:p w14:paraId="53BAB94B" w14:textId="77777777" w:rsidR="00115CC2" w:rsidRPr="001C0E1B" w:rsidRDefault="00115CC2" w:rsidP="005942C7">
            <w:pPr>
              <w:pStyle w:val="TAC"/>
              <w:rPr>
                <w:rFonts w:cs="v4.2.0"/>
              </w:rPr>
            </w:pPr>
            <w:r w:rsidRPr="001C0E1B">
              <w:rPr>
                <w:rFonts w:cs="v4.2.0"/>
              </w:rPr>
              <w:t>Synchronous cells</w:t>
            </w:r>
          </w:p>
        </w:tc>
      </w:tr>
      <w:tr w:rsidR="00115CC2" w:rsidRPr="001C0E1B" w14:paraId="72AEFE3E" w14:textId="77777777" w:rsidTr="005942C7">
        <w:trPr>
          <w:cantSplit/>
        </w:trPr>
        <w:tc>
          <w:tcPr>
            <w:tcW w:w="2802" w:type="dxa"/>
            <w:gridSpan w:val="2"/>
          </w:tcPr>
          <w:p w14:paraId="2850584D" w14:textId="77777777" w:rsidR="00115CC2" w:rsidRPr="001C0E1B" w:rsidRDefault="00115CC2" w:rsidP="005942C7">
            <w:pPr>
              <w:pStyle w:val="TAL"/>
            </w:pPr>
            <w:r w:rsidRPr="001C0E1B">
              <w:t>N310</w:t>
            </w:r>
          </w:p>
        </w:tc>
        <w:tc>
          <w:tcPr>
            <w:tcW w:w="708" w:type="dxa"/>
          </w:tcPr>
          <w:p w14:paraId="2D583FF1" w14:textId="77777777" w:rsidR="00115CC2" w:rsidRPr="001C0E1B" w:rsidRDefault="00115CC2" w:rsidP="005942C7">
            <w:pPr>
              <w:pStyle w:val="TAC"/>
            </w:pPr>
            <w:r w:rsidRPr="001C0E1B">
              <w:rPr>
                <w:rFonts w:cs="v4.2.0"/>
              </w:rPr>
              <w:t>-</w:t>
            </w:r>
          </w:p>
        </w:tc>
        <w:tc>
          <w:tcPr>
            <w:tcW w:w="1418" w:type="dxa"/>
          </w:tcPr>
          <w:p w14:paraId="2D99BC58" w14:textId="77777777" w:rsidR="00115CC2" w:rsidRPr="001C0E1B" w:rsidRDefault="00115CC2" w:rsidP="005942C7">
            <w:pPr>
              <w:pStyle w:val="TAC"/>
              <w:rPr>
                <w:rFonts w:cs="v4.2.0"/>
              </w:rPr>
            </w:pPr>
            <w:r w:rsidRPr="001C0E1B">
              <w:rPr>
                <w:lang w:eastAsia="zh-CN"/>
              </w:rPr>
              <w:t>1</w:t>
            </w:r>
          </w:p>
        </w:tc>
        <w:tc>
          <w:tcPr>
            <w:tcW w:w="1134" w:type="dxa"/>
          </w:tcPr>
          <w:p w14:paraId="7DDB53DB" w14:textId="77777777" w:rsidR="00115CC2" w:rsidRPr="001C0E1B" w:rsidRDefault="00115CC2" w:rsidP="005942C7">
            <w:pPr>
              <w:pStyle w:val="TAC"/>
            </w:pPr>
            <w:r w:rsidRPr="001C0E1B">
              <w:rPr>
                <w:rFonts w:cs="v4.2.0"/>
              </w:rPr>
              <w:t>1</w:t>
            </w:r>
          </w:p>
        </w:tc>
        <w:tc>
          <w:tcPr>
            <w:tcW w:w="3544" w:type="dxa"/>
          </w:tcPr>
          <w:p w14:paraId="622CFB3B" w14:textId="77777777" w:rsidR="00115CC2" w:rsidRPr="001C0E1B" w:rsidRDefault="00115CC2" w:rsidP="005942C7">
            <w:pPr>
              <w:pStyle w:val="TAC"/>
            </w:pPr>
            <w:r w:rsidRPr="001C0E1B">
              <w:t>Maximum consecutive out-of-sync indications from lower layers</w:t>
            </w:r>
          </w:p>
        </w:tc>
      </w:tr>
      <w:tr w:rsidR="00115CC2" w:rsidRPr="001C0E1B" w14:paraId="7BBB6F40" w14:textId="77777777" w:rsidTr="005942C7">
        <w:trPr>
          <w:cantSplit/>
        </w:trPr>
        <w:tc>
          <w:tcPr>
            <w:tcW w:w="2802" w:type="dxa"/>
            <w:gridSpan w:val="2"/>
          </w:tcPr>
          <w:p w14:paraId="3E5C7B5F" w14:textId="77777777" w:rsidR="00115CC2" w:rsidRPr="001C0E1B" w:rsidRDefault="00115CC2" w:rsidP="005942C7">
            <w:pPr>
              <w:pStyle w:val="TAL"/>
            </w:pPr>
            <w:r w:rsidRPr="001C0E1B">
              <w:t>N311</w:t>
            </w:r>
          </w:p>
        </w:tc>
        <w:tc>
          <w:tcPr>
            <w:tcW w:w="708" w:type="dxa"/>
          </w:tcPr>
          <w:p w14:paraId="7CF5C63F" w14:textId="77777777" w:rsidR="00115CC2" w:rsidRPr="001C0E1B" w:rsidRDefault="00115CC2" w:rsidP="005942C7">
            <w:pPr>
              <w:pStyle w:val="TAC"/>
            </w:pPr>
            <w:r w:rsidRPr="001C0E1B">
              <w:rPr>
                <w:rFonts w:cs="v4.2.0"/>
              </w:rPr>
              <w:t>-</w:t>
            </w:r>
          </w:p>
        </w:tc>
        <w:tc>
          <w:tcPr>
            <w:tcW w:w="1418" w:type="dxa"/>
          </w:tcPr>
          <w:p w14:paraId="7BC35DD0" w14:textId="77777777" w:rsidR="00115CC2" w:rsidRPr="001C0E1B" w:rsidRDefault="00115CC2" w:rsidP="005942C7">
            <w:pPr>
              <w:pStyle w:val="TAC"/>
              <w:rPr>
                <w:rFonts w:cs="v4.2.0"/>
              </w:rPr>
            </w:pPr>
            <w:r w:rsidRPr="001C0E1B">
              <w:rPr>
                <w:lang w:eastAsia="zh-CN"/>
              </w:rPr>
              <w:t>1</w:t>
            </w:r>
          </w:p>
        </w:tc>
        <w:tc>
          <w:tcPr>
            <w:tcW w:w="1134" w:type="dxa"/>
          </w:tcPr>
          <w:p w14:paraId="10F2E961" w14:textId="77777777" w:rsidR="00115CC2" w:rsidRPr="001C0E1B" w:rsidRDefault="00115CC2" w:rsidP="005942C7">
            <w:pPr>
              <w:pStyle w:val="TAC"/>
            </w:pPr>
            <w:r w:rsidRPr="001C0E1B">
              <w:rPr>
                <w:rFonts w:cs="v4.2.0"/>
              </w:rPr>
              <w:t>1</w:t>
            </w:r>
          </w:p>
        </w:tc>
        <w:tc>
          <w:tcPr>
            <w:tcW w:w="3544" w:type="dxa"/>
          </w:tcPr>
          <w:p w14:paraId="51EFE89B" w14:textId="77777777" w:rsidR="00115CC2" w:rsidRPr="001C0E1B" w:rsidRDefault="00115CC2" w:rsidP="005942C7">
            <w:pPr>
              <w:pStyle w:val="TAC"/>
            </w:pPr>
            <w:r w:rsidRPr="001C0E1B">
              <w:t>Minimum consecutive in-sync indications from lower layers</w:t>
            </w:r>
          </w:p>
        </w:tc>
      </w:tr>
      <w:tr w:rsidR="00115CC2" w:rsidRPr="001C0E1B" w14:paraId="440826B6" w14:textId="77777777" w:rsidTr="005942C7">
        <w:trPr>
          <w:cantSplit/>
        </w:trPr>
        <w:tc>
          <w:tcPr>
            <w:tcW w:w="2802" w:type="dxa"/>
            <w:gridSpan w:val="2"/>
          </w:tcPr>
          <w:p w14:paraId="60A7EE7F" w14:textId="77777777" w:rsidR="00115CC2" w:rsidRPr="001C0E1B" w:rsidRDefault="00115CC2" w:rsidP="005942C7">
            <w:pPr>
              <w:pStyle w:val="TAL"/>
            </w:pPr>
            <w:r w:rsidRPr="001C0E1B">
              <w:t>T310</w:t>
            </w:r>
          </w:p>
        </w:tc>
        <w:tc>
          <w:tcPr>
            <w:tcW w:w="708" w:type="dxa"/>
          </w:tcPr>
          <w:p w14:paraId="25756EE8" w14:textId="77777777" w:rsidR="00115CC2" w:rsidRPr="001C0E1B" w:rsidRDefault="00115CC2" w:rsidP="005942C7">
            <w:pPr>
              <w:pStyle w:val="TAC"/>
            </w:pPr>
            <w:r w:rsidRPr="001C0E1B">
              <w:rPr>
                <w:rFonts w:cs="v4.2.0"/>
              </w:rPr>
              <w:t>ms</w:t>
            </w:r>
          </w:p>
        </w:tc>
        <w:tc>
          <w:tcPr>
            <w:tcW w:w="1418" w:type="dxa"/>
          </w:tcPr>
          <w:p w14:paraId="252C7BEC" w14:textId="77777777" w:rsidR="00115CC2" w:rsidRPr="001C0E1B" w:rsidRDefault="00115CC2" w:rsidP="005942C7">
            <w:pPr>
              <w:pStyle w:val="TAC"/>
              <w:rPr>
                <w:rFonts w:cs="v4.2.0"/>
              </w:rPr>
            </w:pPr>
            <w:r w:rsidRPr="001C0E1B">
              <w:rPr>
                <w:lang w:eastAsia="zh-CN"/>
              </w:rPr>
              <w:t>1</w:t>
            </w:r>
          </w:p>
        </w:tc>
        <w:tc>
          <w:tcPr>
            <w:tcW w:w="1134" w:type="dxa"/>
          </w:tcPr>
          <w:p w14:paraId="369AC4B5" w14:textId="77777777" w:rsidR="00115CC2" w:rsidRPr="001C0E1B" w:rsidRDefault="00115CC2" w:rsidP="005942C7">
            <w:pPr>
              <w:pStyle w:val="TAC"/>
            </w:pPr>
            <w:r w:rsidRPr="001C0E1B">
              <w:rPr>
                <w:rFonts w:cs="v4.2.0"/>
              </w:rPr>
              <w:t>6000</w:t>
            </w:r>
          </w:p>
        </w:tc>
        <w:tc>
          <w:tcPr>
            <w:tcW w:w="3544" w:type="dxa"/>
          </w:tcPr>
          <w:p w14:paraId="6A792187" w14:textId="77777777" w:rsidR="00115CC2" w:rsidRPr="001C0E1B" w:rsidRDefault="00115CC2" w:rsidP="005942C7">
            <w:pPr>
              <w:pStyle w:val="TAC"/>
            </w:pPr>
            <w:r w:rsidRPr="001C0E1B">
              <w:rPr>
                <w:rFonts w:cs="v4.2.0"/>
              </w:rPr>
              <w:t xml:space="preserve">Radio link failure timer configured by </w:t>
            </w:r>
            <w:r w:rsidRPr="001C0E1B">
              <w:rPr>
                <w:i/>
              </w:rPr>
              <w:t>RLF-TimersAndConstants</w:t>
            </w:r>
          </w:p>
        </w:tc>
      </w:tr>
      <w:tr w:rsidR="00115CC2" w:rsidRPr="001C0E1B" w14:paraId="6A171241" w14:textId="77777777" w:rsidTr="005942C7">
        <w:trPr>
          <w:cantSplit/>
        </w:trPr>
        <w:tc>
          <w:tcPr>
            <w:tcW w:w="2802" w:type="dxa"/>
            <w:gridSpan w:val="2"/>
          </w:tcPr>
          <w:p w14:paraId="07C1F8D3" w14:textId="77777777" w:rsidR="00115CC2" w:rsidRPr="001C0E1B" w:rsidRDefault="00115CC2" w:rsidP="005942C7">
            <w:pPr>
              <w:pStyle w:val="TAL"/>
            </w:pPr>
            <w:r w:rsidRPr="001C0E1B">
              <w:t>T311</w:t>
            </w:r>
          </w:p>
        </w:tc>
        <w:tc>
          <w:tcPr>
            <w:tcW w:w="708" w:type="dxa"/>
          </w:tcPr>
          <w:p w14:paraId="37736EED" w14:textId="77777777" w:rsidR="00115CC2" w:rsidRPr="001C0E1B" w:rsidRDefault="00115CC2" w:rsidP="005942C7">
            <w:pPr>
              <w:pStyle w:val="TAC"/>
            </w:pPr>
            <w:r w:rsidRPr="001C0E1B">
              <w:rPr>
                <w:rFonts w:cs="v4.2.0"/>
              </w:rPr>
              <w:t>ms</w:t>
            </w:r>
          </w:p>
        </w:tc>
        <w:tc>
          <w:tcPr>
            <w:tcW w:w="1418" w:type="dxa"/>
          </w:tcPr>
          <w:p w14:paraId="62733D62" w14:textId="77777777" w:rsidR="00115CC2" w:rsidRPr="001C0E1B" w:rsidRDefault="00115CC2" w:rsidP="005942C7">
            <w:pPr>
              <w:pStyle w:val="TAC"/>
              <w:rPr>
                <w:rFonts w:cs="v4.2.0"/>
              </w:rPr>
            </w:pPr>
            <w:r w:rsidRPr="001C0E1B">
              <w:rPr>
                <w:lang w:eastAsia="zh-CN"/>
              </w:rPr>
              <w:t>1</w:t>
            </w:r>
          </w:p>
        </w:tc>
        <w:tc>
          <w:tcPr>
            <w:tcW w:w="1134" w:type="dxa"/>
          </w:tcPr>
          <w:p w14:paraId="7A06B6C9" w14:textId="77777777" w:rsidR="00115CC2" w:rsidRPr="001C0E1B" w:rsidRDefault="00115CC2" w:rsidP="005942C7">
            <w:pPr>
              <w:pStyle w:val="TAC"/>
            </w:pPr>
            <w:r w:rsidRPr="001C0E1B">
              <w:rPr>
                <w:rFonts w:cs="v4.2.0"/>
              </w:rPr>
              <w:t>5000</w:t>
            </w:r>
          </w:p>
        </w:tc>
        <w:tc>
          <w:tcPr>
            <w:tcW w:w="3544" w:type="dxa"/>
          </w:tcPr>
          <w:p w14:paraId="6E9F2338" w14:textId="77777777" w:rsidR="00115CC2" w:rsidRPr="001C0E1B" w:rsidRDefault="00115CC2" w:rsidP="005942C7">
            <w:pPr>
              <w:pStyle w:val="TAC"/>
            </w:pPr>
            <w:r w:rsidRPr="001C0E1B">
              <w:rPr>
                <w:rFonts w:cs="v4.2.0"/>
              </w:rPr>
              <w:t>RRC re-establishment timer</w:t>
            </w:r>
          </w:p>
        </w:tc>
      </w:tr>
      <w:tr w:rsidR="00115CC2" w:rsidRPr="001C0E1B" w14:paraId="588BA8AC" w14:textId="77777777" w:rsidTr="005942C7">
        <w:trPr>
          <w:cantSplit/>
        </w:trPr>
        <w:tc>
          <w:tcPr>
            <w:tcW w:w="2802" w:type="dxa"/>
            <w:gridSpan w:val="2"/>
          </w:tcPr>
          <w:p w14:paraId="12242BA5" w14:textId="77777777" w:rsidR="00115CC2" w:rsidRPr="001C0E1B" w:rsidRDefault="00115CC2" w:rsidP="005942C7">
            <w:pPr>
              <w:pStyle w:val="TAL"/>
              <w:rPr>
                <w:lang w:eastAsia="zh-CN"/>
              </w:rPr>
            </w:pPr>
            <w:r w:rsidRPr="001C0E1B">
              <w:rPr>
                <w:lang w:eastAsia="zh-CN"/>
              </w:rPr>
              <w:t>Access Barring Information</w:t>
            </w:r>
          </w:p>
        </w:tc>
        <w:tc>
          <w:tcPr>
            <w:tcW w:w="708" w:type="dxa"/>
          </w:tcPr>
          <w:p w14:paraId="10AB1F3A" w14:textId="77777777" w:rsidR="00115CC2" w:rsidRPr="001C0E1B" w:rsidRDefault="00115CC2" w:rsidP="005942C7">
            <w:pPr>
              <w:pStyle w:val="TAC"/>
              <w:rPr>
                <w:rFonts w:cs="v4.2.0"/>
                <w:lang w:eastAsia="zh-CN"/>
              </w:rPr>
            </w:pPr>
            <w:r w:rsidRPr="001C0E1B">
              <w:rPr>
                <w:rFonts w:cs="v4.2.0"/>
                <w:lang w:eastAsia="zh-CN"/>
              </w:rPr>
              <w:t>-</w:t>
            </w:r>
          </w:p>
        </w:tc>
        <w:tc>
          <w:tcPr>
            <w:tcW w:w="1418" w:type="dxa"/>
          </w:tcPr>
          <w:p w14:paraId="0FD9B616" w14:textId="77777777" w:rsidR="00115CC2" w:rsidRPr="001C0E1B" w:rsidRDefault="00115CC2" w:rsidP="005942C7">
            <w:pPr>
              <w:pStyle w:val="TAC"/>
              <w:rPr>
                <w:lang w:eastAsia="zh-CN"/>
              </w:rPr>
            </w:pPr>
            <w:r w:rsidRPr="001C0E1B">
              <w:rPr>
                <w:lang w:eastAsia="zh-CN"/>
              </w:rPr>
              <w:t>1</w:t>
            </w:r>
          </w:p>
        </w:tc>
        <w:tc>
          <w:tcPr>
            <w:tcW w:w="1134" w:type="dxa"/>
          </w:tcPr>
          <w:p w14:paraId="2E2B1E72" w14:textId="77777777" w:rsidR="00115CC2" w:rsidRPr="001C0E1B" w:rsidRDefault="00115CC2" w:rsidP="005942C7">
            <w:pPr>
              <w:pStyle w:val="TAC"/>
              <w:rPr>
                <w:rFonts w:cs="v4.2.0"/>
                <w:lang w:eastAsia="zh-CN"/>
              </w:rPr>
            </w:pPr>
            <w:r w:rsidRPr="001C0E1B">
              <w:rPr>
                <w:rFonts w:cs="v4.2.0"/>
                <w:lang w:eastAsia="zh-CN"/>
              </w:rPr>
              <w:t>Not Sent</w:t>
            </w:r>
          </w:p>
        </w:tc>
        <w:tc>
          <w:tcPr>
            <w:tcW w:w="3544" w:type="dxa"/>
          </w:tcPr>
          <w:p w14:paraId="473BB496" w14:textId="77777777" w:rsidR="00115CC2" w:rsidRPr="001C0E1B" w:rsidRDefault="00115CC2" w:rsidP="005942C7">
            <w:pPr>
              <w:pStyle w:val="TAC"/>
              <w:rPr>
                <w:rFonts w:cs="v4.2.0"/>
              </w:rPr>
            </w:pPr>
            <w:r w:rsidRPr="001C0E1B">
              <w:rPr>
                <w:rFonts w:cs="v4.2.0"/>
              </w:rPr>
              <w:t>No additional delays in random access procedure.</w:t>
            </w:r>
          </w:p>
        </w:tc>
      </w:tr>
      <w:tr w:rsidR="00115CC2" w:rsidRPr="001C0E1B" w14:paraId="7AAF266A" w14:textId="77777777" w:rsidTr="005942C7">
        <w:trPr>
          <w:cantSplit/>
        </w:trPr>
        <w:tc>
          <w:tcPr>
            <w:tcW w:w="2802" w:type="dxa"/>
            <w:gridSpan w:val="2"/>
          </w:tcPr>
          <w:p w14:paraId="00D2A196" w14:textId="77777777" w:rsidR="00115CC2" w:rsidRPr="001C0E1B" w:rsidRDefault="00115CC2" w:rsidP="005942C7">
            <w:pPr>
              <w:pStyle w:val="TAL"/>
              <w:rPr>
                <w:lang w:eastAsia="zh-CN"/>
              </w:rPr>
            </w:pPr>
            <w:r w:rsidRPr="001C0E1B">
              <w:rPr>
                <w:lang w:eastAsia="zh-CN"/>
              </w:rPr>
              <w:t>SSB configuration</w:t>
            </w:r>
          </w:p>
        </w:tc>
        <w:tc>
          <w:tcPr>
            <w:tcW w:w="708" w:type="dxa"/>
          </w:tcPr>
          <w:p w14:paraId="2B8D9577" w14:textId="77777777" w:rsidR="00115CC2" w:rsidRPr="001C0E1B" w:rsidRDefault="00115CC2" w:rsidP="005942C7">
            <w:pPr>
              <w:pStyle w:val="TAC"/>
              <w:rPr>
                <w:rFonts w:cs="v4.2.0"/>
              </w:rPr>
            </w:pPr>
          </w:p>
        </w:tc>
        <w:tc>
          <w:tcPr>
            <w:tcW w:w="1418" w:type="dxa"/>
          </w:tcPr>
          <w:p w14:paraId="71ABC2E1" w14:textId="77777777" w:rsidR="00115CC2" w:rsidRPr="001C0E1B" w:rsidRDefault="00115CC2" w:rsidP="005942C7">
            <w:pPr>
              <w:pStyle w:val="TAC"/>
              <w:rPr>
                <w:rFonts w:cs="v4.2.0"/>
                <w:lang w:eastAsia="zh-CN"/>
              </w:rPr>
            </w:pPr>
            <w:r w:rsidRPr="001C0E1B">
              <w:rPr>
                <w:rFonts w:cs="v4.2.0"/>
                <w:lang w:eastAsia="zh-CN"/>
              </w:rPr>
              <w:t>1</w:t>
            </w:r>
          </w:p>
        </w:tc>
        <w:tc>
          <w:tcPr>
            <w:tcW w:w="1134" w:type="dxa"/>
          </w:tcPr>
          <w:p w14:paraId="65603679" w14:textId="77777777" w:rsidR="00115CC2" w:rsidRPr="001C0E1B" w:rsidRDefault="00115CC2" w:rsidP="005942C7">
            <w:pPr>
              <w:pStyle w:val="TAC"/>
              <w:rPr>
                <w:rFonts w:cs="v4.2.0"/>
              </w:rPr>
            </w:pPr>
            <w:r w:rsidRPr="001C0E1B">
              <w:rPr>
                <w:rFonts w:cs="v4.2.0"/>
                <w:bCs/>
                <w:lang w:eastAsia="zh-CN"/>
              </w:rPr>
              <w:t>SSB.1 FR2</w:t>
            </w:r>
          </w:p>
        </w:tc>
        <w:tc>
          <w:tcPr>
            <w:tcW w:w="3544" w:type="dxa"/>
          </w:tcPr>
          <w:p w14:paraId="3716A470" w14:textId="77777777" w:rsidR="00115CC2" w:rsidRPr="001C0E1B" w:rsidRDefault="00115CC2" w:rsidP="005942C7">
            <w:pPr>
              <w:pStyle w:val="TAC"/>
              <w:rPr>
                <w:rFonts w:cs="v4.2.0"/>
              </w:rPr>
            </w:pPr>
          </w:p>
        </w:tc>
      </w:tr>
      <w:tr w:rsidR="00115CC2" w:rsidRPr="001C0E1B" w14:paraId="13938198" w14:textId="77777777" w:rsidTr="005942C7">
        <w:trPr>
          <w:cantSplit/>
        </w:trPr>
        <w:tc>
          <w:tcPr>
            <w:tcW w:w="2802" w:type="dxa"/>
            <w:gridSpan w:val="2"/>
          </w:tcPr>
          <w:p w14:paraId="2C61A685" w14:textId="77777777" w:rsidR="00115CC2" w:rsidRPr="001C0E1B" w:rsidRDefault="00115CC2" w:rsidP="005942C7">
            <w:pPr>
              <w:pStyle w:val="TAL"/>
              <w:rPr>
                <w:rFonts w:cs="v4.2.0"/>
                <w:lang w:eastAsia="zh-CN"/>
              </w:rPr>
            </w:pPr>
            <w:r w:rsidRPr="001C0E1B">
              <w:rPr>
                <w:rFonts w:cs="v4.2.0"/>
                <w:lang w:eastAsia="zh-CN"/>
              </w:rPr>
              <w:t>SMTC configuration</w:t>
            </w:r>
          </w:p>
        </w:tc>
        <w:tc>
          <w:tcPr>
            <w:tcW w:w="708" w:type="dxa"/>
          </w:tcPr>
          <w:p w14:paraId="393E1974" w14:textId="77777777" w:rsidR="00115CC2" w:rsidRPr="001C0E1B" w:rsidRDefault="00115CC2" w:rsidP="005942C7">
            <w:pPr>
              <w:pStyle w:val="TAC"/>
              <w:rPr>
                <w:lang w:eastAsia="zh-CN"/>
              </w:rPr>
            </w:pPr>
          </w:p>
        </w:tc>
        <w:tc>
          <w:tcPr>
            <w:tcW w:w="1418" w:type="dxa"/>
          </w:tcPr>
          <w:p w14:paraId="1E634884" w14:textId="77777777" w:rsidR="00115CC2" w:rsidRPr="001C0E1B" w:rsidRDefault="00115CC2" w:rsidP="005942C7">
            <w:pPr>
              <w:pStyle w:val="TAC"/>
              <w:rPr>
                <w:rFonts w:cs="v4.2.0"/>
                <w:bCs/>
                <w:lang w:eastAsia="zh-CN"/>
              </w:rPr>
            </w:pPr>
            <w:r w:rsidRPr="001C0E1B">
              <w:rPr>
                <w:rFonts w:cs="v4.2.0"/>
                <w:bCs/>
                <w:lang w:eastAsia="zh-CN"/>
              </w:rPr>
              <w:t>1</w:t>
            </w:r>
          </w:p>
        </w:tc>
        <w:tc>
          <w:tcPr>
            <w:tcW w:w="1134" w:type="dxa"/>
          </w:tcPr>
          <w:p w14:paraId="61E1AD78" w14:textId="77777777" w:rsidR="00115CC2" w:rsidRPr="001C0E1B" w:rsidRDefault="00115CC2" w:rsidP="005942C7">
            <w:pPr>
              <w:pStyle w:val="TAC"/>
              <w:rPr>
                <w:rFonts w:cs="v4.2.0"/>
                <w:bCs/>
                <w:lang w:eastAsia="zh-CN"/>
              </w:rPr>
            </w:pPr>
            <w:r w:rsidRPr="001C0E1B">
              <w:rPr>
                <w:rFonts w:cs="v4.2.0"/>
                <w:bCs/>
                <w:lang w:eastAsia="zh-CN"/>
              </w:rPr>
              <w:t>SMTC pattern 1</w:t>
            </w:r>
          </w:p>
        </w:tc>
        <w:tc>
          <w:tcPr>
            <w:tcW w:w="3544" w:type="dxa"/>
          </w:tcPr>
          <w:p w14:paraId="29C8B34E" w14:textId="77777777" w:rsidR="00115CC2" w:rsidRPr="001C0E1B" w:rsidRDefault="00115CC2" w:rsidP="005942C7">
            <w:pPr>
              <w:pStyle w:val="TAC"/>
              <w:rPr>
                <w:rFonts w:cs="v4.2.0"/>
                <w:bCs/>
                <w:lang w:eastAsia="zh-CN"/>
              </w:rPr>
            </w:pPr>
          </w:p>
        </w:tc>
      </w:tr>
      <w:tr w:rsidR="00115CC2" w:rsidRPr="001C0E1B" w14:paraId="42B5A583" w14:textId="77777777" w:rsidTr="005942C7">
        <w:trPr>
          <w:cantSplit/>
        </w:trPr>
        <w:tc>
          <w:tcPr>
            <w:tcW w:w="2802" w:type="dxa"/>
            <w:gridSpan w:val="2"/>
          </w:tcPr>
          <w:p w14:paraId="1CDF57EC" w14:textId="77777777" w:rsidR="00115CC2" w:rsidRPr="001C0E1B" w:rsidRDefault="00115CC2" w:rsidP="005942C7">
            <w:pPr>
              <w:pStyle w:val="TAL"/>
            </w:pPr>
            <w:r w:rsidRPr="001C0E1B">
              <w:t>DRX cycle length</w:t>
            </w:r>
          </w:p>
        </w:tc>
        <w:tc>
          <w:tcPr>
            <w:tcW w:w="708" w:type="dxa"/>
          </w:tcPr>
          <w:p w14:paraId="3F3CB8F3" w14:textId="77777777" w:rsidR="00115CC2" w:rsidRPr="001C0E1B" w:rsidRDefault="00115CC2" w:rsidP="005942C7">
            <w:pPr>
              <w:pStyle w:val="TAC"/>
            </w:pPr>
            <w:r w:rsidRPr="001C0E1B">
              <w:t>s</w:t>
            </w:r>
          </w:p>
        </w:tc>
        <w:tc>
          <w:tcPr>
            <w:tcW w:w="1418" w:type="dxa"/>
          </w:tcPr>
          <w:p w14:paraId="17900F4E" w14:textId="77777777" w:rsidR="00115CC2" w:rsidRPr="001C0E1B" w:rsidRDefault="00115CC2" w:rsidP="005942C7">
            <w:pPr>
              <w:pStyle w:val="TAC"/>
            </w:pPr>
            <w:r w:rsidRPr="001C0E1B">
              <w:rPr>
                <w:lang w:eastAsia="zh-CN"/>
              </w:rPr>
              <w:t>1</w:t>
            </w:r>
          </w:p>
        </w:tc>
        <w:tc>
          <w:tcPr>
            <w:tcW w:w="1134" w:type="dxa"/>
          </w:tcPr>
          <w:p w14:paraId="0CA7F2B0" w14:textId="77777777" w:rsidR="00115CC2" w:rsidRPr="001C0E1B" w:rsidRDefault="00115CC2" w:rsidP="005942C7">
            <w:pPr>
              <w:pStyle w:val="TAC"/>
            </w:pPr>
            <w:r w:rsidRPr="001C0E1B">
              <w:t>OFF</w:t>
            </w:r>
          </w:p>
        </w:tc>
        <w:tc>
          <w:tcPr>
            <w:tcW w:w="3544" w:type="dxa"/>
          </w:tcPr>
          <w:p w14:paraId="22160B21" w14:textId="77777777" w:rsidR="00115CC2" w:rsidRPr="001C0E1B" w:rsidRDefault="00115CC2" w:rsidP="005942C7">
            <w:pPr>
              <w:pStyle w:val="TAC"/>
            </w:pPr>
          </w:p>
        </w:tc>
      </w:tr>
      <w:tr w:rsidR="00115CC2" w:rsidRPr="001C0E1B" w14:paraId="46264A07" w14:textId="77777777" w:rsidTr="005942C7">
        <w:trPr>
          <w:cantSplit/>
        </w:trPr>
        <w:tc>
          <w:tcPr>
            <w:tcW w:w="2802" w:type="dxa"/>
            <w:gridSpan w:val="2"/>
          </w:tcPr>
          <w:p w14:paraId="4D9B7917" w14:textId="77777777" w:rsidR="00115CC2" w:rsidRPr="001C0E1B" w:rsidRDefault="00115CC2" w:rsidP="005942C7">
            <w:pPr>
              <w:pStyle w:val="TAL"/>
              <w:rPr>
                <w:lang w:eastAsia="zh-CN"/>
              </w:rPr>
            </w:pPr>
            <w:r w:rsidRPr="001C0E1B">
              <w:rPr>
                <w:rFonts w:cs="Arial"/>
                <w:lang w:eastAsia="zh-CN"/>
              </w:rPr>
              <w:t>PRACH configuration</w:t>
            </w:r>
          </w:p>
        </w:tc>
        <w:tc>
          <w:tcPr>
            <w:tcW w:w="708" w:type="dxa"/>
          </w:tcPr>
          <w:p w14:paraId="608153C6" w14:textId="77777777" w:rsidR="00115CC2" w:rsidRPr="001C0E1B" w:rsidRDefault="00115CC2" w:rsidP="005942C7">
            <w:pPr>
              <w:pStyle w:val="TAC"/>
            </w:pPr>
          </w:p>
        </w:tc>
        <w:tc>
          <w:tcPr>
            <w:tcW w:w="1418" w:type="dxa"/>
          </w:tcPr>
          <w:p w14:paraId="5C77CCC3" w14:textId="77777777" w:rsidR="00115CC2" w:rsidRPr="001C0E1B" w:rsidRDefault="00115CC2" w:rsidP="005942C7">
            <w:pPr>
              <w:pStyle w:val="TAC"/>
              <w:rPr>
                <w:lang w:eastAsia="zh-CN"/>
              </w:rPr>
            </w:pPr>
            <w:r w:rsidRPr="001C0E1B">
              <w:rPr>
                <w:rFonts w:cs="Arial"/>
                <w:lang w:eastAsia="zh-CN"/>
              </w:rPr>
              <w:t>1</w:t>
            </w:r>
          </w:p>
        </w:tc>
        <w:tc>
          <w:tcPr>
            <w:tcW w:w="1134" w:type="dxa"/>
          </w:tcPr>
          <w:p w14:paraId="7AF73C03" w14:textId="77777777" w:rsidR="00115CC2" w:rsidRPr="001C0E1B" w:rsidRDefault="00115CC2" w:rsidP="005942C7">
            <w:pPr>
              <w:pStyle w:val="TAC"/>
              <w:rPr>
                <w:lang w:eastAsia="zh-CN"/>
              </w:rPr>
            </w:pPr>
            <w:r w:rsidRPr="001C0E1B">
              <w:rPr>
                <w:rFonts w:cs="Arial"/>
                <w:lang w:eastAsia="zh-CN"/>
              </w:rPr>
              <w:t>FR2 PRACH configuration 1</w:t>
            </w:r>
          </w:p>
        </w:tc>
        <w:tc>
          <w:tcPr>
            <w:tcW w:w="3544" w:type="dxa"/>
          </w:tcPr>
          <w:p w14:paraId="79C643DC" w14:textId="77777777" w:rsidR="00115CC2" w:rsidRPr="001C0E1B" w:rsidRDefault="00115CC2" w:rsidP="005942C7">
            <w:pPr>
              <w:pStyle w:val="TAC"/>
              <w:rPr>
                <w:lang w:eastAsia="zh-CN"/>
              </w:rPr>
            </w:pPr>
            <w:r w:rsidRPr="001C0E1B">
              <w:rPr>
                <w:rFonts w:cs="Arial"/>
                <w:lang w:eastAsia="zh-CN"/>
              </w:rPr>
              <w:t>Table A.3.8.3.1-1</w:t>
            </w:r>
          </w:p>
        </w:tc>
      </w:tr>
      <w:tr w:rsidR="00115CC2" w:rsidRPr="001C0E1B" w14:paraId="585DFAC6" w14:textId="77777777" w:rsidTr="005942C7">
        <w:trPr>
          <w:cantSplit/>
        </w:trPr>
        <w:tc>
          <w:tcPr>
            <w:tcW w:w="2802" w:type="dxa"/>
            <w:gridSpan w:val="2"/>
          </w:tcPr>
          <w:p w14:paraId="45F2D92A" w14:textId="77777777" w:rsidR="00115CC2" w:rsidRPr="001C0E1B" w:rsidRDefault="00115CC2" w:rsidP="005942C7">
            <w:pPr>
              <w:pStyle w:val="TAL"/>
            </w:pPr>
            <w:r w:rsidRPr="001C0E1B">
              <w:rPr>
                <w:lang w:eastAsia="zh-CN"/>
              </w:rPr>
              <w:t>T1</w:t>
            </w:r>
          </w:p>
        </w:tc>
        <w:tc>
          <w:tcPr>
            <w:tcW w:w="708" w:type="dxa"/>
          </w:tcPr>
          <w:p w14:paraId="10820C4F" w14:textId="77777777" w:rsidR="00115CC2" w:rsidRPr="001C0E1B" w:rsidRDefault="00115CC2" w:rsidP="005942C7">
            <w:pPr>
              <w:pStyle w:val="TAC"/>
            </w:pPr>
            <w:r w:rsidRPr="001C0E1B">
              <w:rPr>
                <w:lang w:eastAsia="zh-CN"/>
              </w:rPr>
              <w:t>s</w:t>
            </w:r>
          </w:p>
        </w:tc>
        <w:tc>
          <w:tcPr>
            <w:tcW w:w="1418" w:type="dxa"/>
          </w:tcPr>
          <w:p w14:paraId="681EE353" w14:textId="77777777" w:rsidR="00115CC2" w:rsidRPr="001C0E1B" w:rsidRDefault="00115CC2" w:rsidP="005942C7">
            <w:pPr>
              <w:pStyle w:val="TAC"/>
              <w:rPr>
                <w:lang w:eastAsia="zh-CN"/>
              </w:rPr>
            </w:pPr>
            <w:r w:rsidRPr="001C0E1B">
              <w:rPr>
                <w:lang w:eastAsia="zh-CN"/>
              </w:rPr>
              <w:t>1</w:t>
            </w:r>
          </w:p>
        </w:tc>
        <w:tc>
          <w:tcPr>
            <w:tcW w:w="1134" w:type="dxa"/>
          </w:tcPr>
          <w:p w14:paraId="0403E2F0" w14:textId="77777777" w:rsidR="00115CC2" w:rsidRPr="001C0E1B" w:rsidRDefault="00115CC2" w:rsidP="005942C7">
            <w:pPr>
              <w:pStyle w:val="TAC"/>
            </w:pPr>
            <w:r w:rsidRPr="001C0E1B">
              <w:rPr>
                <w:lang w:eastAsia="zh-CN"/>
              </w:rPr>
              <w:t>5</w:t>
            </w:r>
          </w:p>
        </w:tc>
        <w:tc>
          <w:tcPr>
            <w:tcW w:w="3544" w:type="dxa"/>
          </w:tcPr>
          <w:p w14:paraId="2425C75D" w14:textId="77777777" w:rsidR="00115CC2" w:rsidRPr="001C0E1B" w:rsidRDefault="00115CC2" w:rsidP="005942C7">
            <w:pPr>
              <w:pStyle w:val="TAC"/>
            </w:pPr>
          </w:p>
        </w:tc>
      </w:tr>
      <w:tr w:rsidR="00115CC2" w:rsidRPr="001C0E1B" w14:paraId="69E5340F" w14:textId="77777777" w:rsidTr="005942C7">
        <w:trPr>
          <w:cantSplit/>
        </w:trPr>
        <w:tc>
          <w:tcPr>
            <w:tcW w:w="2802" w:type="dxa"/>
            <w:gridSpan w:val="2"/>
          </w:tcPr>
          <w:p w14:paraId="286A5C6B" w14:textId="77777777" w:rsidR="00115CC2" w:rsidRPr="001C0E1B" w:rsidRDefault="00115CC2" w:rsidP="005942C7">
            <w:pPr>
              <w:pStyle w:val="TAL"/>
            </w:pPr>
            <w:r w:rsidRPr="001C0E1B">
              <w:t>T</w:t>
            </w:r>
            <w:r w:rsidRPr="001C0E1B">
              <w:rPr>
                <w:lang w:eastAsia="zh-CN"/>
              </w:rPr>
              <w:t>2</w:t>
            </w:r>
          </w:p>
        </w:tc>
        <w:tc>
          <w:tcPr>
            <w:tcW w:w="708" w:type="dxa"/>
          </w:tcPr>
          <w:p w14:paraId="13682A39" w14:textId="77777777" w:rsidR="00115CC2" w:rsidRPr="001C0E1B" w:rsidRDefault="00115CC2" w:rsidP="005942C7">
            <w:pPr>
              <w:pStyle w:val="TAC"/>
            </w:pPr>
            <w:r w:rsidRPr="001C0E1B">
              <w:t>s</w:t>
            </w:r>
          </w:p>
        </w:tc>
        <w:tc>
          <w:tcPr>
            <w:tcW w:w="1418" w:type="dxa"/>
          </w:tcPr>
          <w:p w14:paraId="1E288CC6" w14:textId="77777777" w:rsidR="00115CC2" w:rsidRPr="001C0E1B" w:rsidRDefault="00115CC2" w:rsidP="005942C7">
            <w:pPr>
              <w:pStyle w:val="TAC"/>
              <w:rPr>
                <w:lang w:eastAsia="zh-CN"/>
              </w:rPr>
            </w:pPr>
            <w:r w:rsidRPr="001C0E1B">
              <w:rPr>
                <w:lang w:eastAsia="zh-CN"/>
              </w:rPr>
              <w:t>1</w:t>
            </w:r>
          </w:p>
        </w:tc>
        <w:tc>
          <w:tcPr>
            <w:tcW w:w="1134" w:type="dxa"/>
          </w:tcPr>
          <w:p w14:paraId="14AD4706" w14:textId="77777777" w:rsidR="00115CC2" w:rsidRPr="001C0E1B" w:rsidRDefault="00115CC2" w:rsidP="005942C7">
            <w:pPr>
              <w:pStyle w:val="TAC"/>
            </w:pPr>
            <w:del w:id="4754" w:author="R4-2118112" w:date="2021-10-21T13:48:00Z">
              <w:r w:rsidRPr="001C0E1B" w:rsidDel="00452684">
                <w:rPr>
                  <w:lang w:eastAsia="zh-CN"/>
                </w:rPr>
                <w:delText>6</w:delText>
              </w:r>
            </w:del>
            <w:ins w:id="4755" w:author="R4-2118112" w:date="2021-10-21T13:48:00Z">
              <w:r>
                <w:rPr>
                  <w:lang w:eastAsia="zh-CN"/>
                </w:rPr>
                <w:t>1</w:t>
              </w:r>
            </w:ins>
            <w:ins w:id="4756" w:author="R4-2118112" w:date="2021-11-11T16:47:00Z">
              <w:r>
                <w:rPr>
                  <w:lang w:eastAsia="zh-CN"/>
                </w:rPr>
                <w:t>0.84</w:t>
              </w:r>
            </w:ins>
          </w:p>
        </w:tc>
        <w:tc>
          <w:tcPr>
            <w:tcW w:w="3544" w:type="dxa"/>
          </w:tcPr>
          <w:p w14:paraId="568A6268" w14:textId="77777777" w:rsidR="00115CC2" w:rsidRDefault="00115CC2" w:rsidP="005942C7">
            <w:pPr>
              <w:pStyle w:val="TAC"/>
              <w:rPr>
                <w:ins w:id="4757" w:author="R4-2118112" w:date="2021-11-11T16:47:00Z"/>
                <w:lang w:eastAsia="zh-CN"/>
              </w:rPr>
            </w:pPr>
            <w:r w:rsidRPr="001C0E1B">
              <w:rPr>
                <w:lang w:eastAsia="zh-CN"/>
              </w:rPr>
              <w:t>Time for the UE to detect RLF</w:t>
            </w:r>
          </w:p>
          <w:p w14:paraId="15EE1696" w14:textId="77777777" w:rsidR="00115CC2" w:rsidRPr="001C0E1B" w:rsidRDefault="00115CC2" w:rsidP="005942C7">
            <w:pPr>
              <w:pStyle w:val="TAC"/>
              <w:rPr>
                <w:lang w:eastAsia="zh-CN"/>
              </w:rPr>
            </w:pPr>
            <w:ins w:id="4758" w:author="R4-2118112" w:date="2021-11-11T16:47:00Z">
              <w:r>
                <w:rPr>
                  <w:lang w:eastAsia="zh-CN"/>
                </w:rPr>
                <w:t xml:space="preserve">(Summation of </w:t>
              </w:r>
              <w:r w:rsidRPr="0038563F">
                <w:rPr>
                  <w:rFonts w:cs="Arial"/>
                  <w:szCs w:val="18"/>
                  <w:rPrChange w:id="4759" w:author="R4-2118112" w:date="2021-11-05T15:02:00Z">
                    <w:rPr>
                      <w:rFonts w:cs="Arial"/>
                      <w:b/>
                      <w:bCs/>
                      <w:szCs w:val="18"/>
                    </w:rPr>
                  </w:rPrChange>
                </w:rPr>
                <w:t>T</w:t>
              </w:r>
              <w:r w:rsidRPr="0038563F">
                <w:rPr>
                  <w:rFonts w:cs="Arial"/>
                  <w:szCs w:val="18"/>
                  <w:vertAlign w:val="subscript"/>
                  <w:rPrChange w:id="4760" w:author="R4-2118112" w:date="2021-11-05T15:02:00Z">
                    <w:rPr>
                      <w:rFonts w:cs="Arial"/>
                      <w:b/>
                      <w:bCs/>
                      <w:szCs w:val="18"/>
                      <w:vertAlign w:val="subscript"/>
                    </w:rPr>
                  </w:rPrChange>
                </w:rPr>
                <w:t>Evaluate_out_SSB</w:t>
              </w:r>
              <w:r>
                <w:rPr>
                  <w:rFonts w:cs="Arial"/>
                  <w:szCs w:val="18"/>
                </w:rPr>
                <w:t xml:space="preserve"> defined in clause 8.1 in TS 38.133, T310 and the period for UE turns off transmitter defined in clause 8.1.5 in TS 38.133</w:t>
              </w:r>
              <w:r>
                <w:rPr>
                  <w:lang w:eastAsia="zh-CN"/>
                </w:rPr>
                <w:t xml:space="preserve"> )</w:t>
              </w:r>
            </w:ins>
          </w:p>
        </w:tc>
      </w:tr>
      <w:tr w:rsidR="00115CC2" w:rsidRPr="001C0E1B" w14:paraId="1B86E426" w14:textId="77777777" w:rsidTr="005942C7">
        <w:trPr>
          <w:cantSplit/>
        </w:trPr>
        <w:tc>
          <w:tcPr>
            <w:tcW w:w="2802" w:type="dxa"/>
            <w:gridSpan w:val="2"/>
          </w:tcPr>
          <w:p w14:paraId="190B0CCD" w14:textId="77777777" w:rsidR="00115CC2" w:rsidRPr="001C0E1B" w:rsidRDefault="00115CC2" w:rsidP="005942C7">
            <w:pPr>
              <w:pStyle w:val="TAL"/>
            </w:pPr>
            <w:r w:rsidRPr="001C0E1B">
              <w:t>T</w:t>
            </w:r>
            <w:r w:rsidRPr="001C0E1B">
              <w:rPr>
                <w:lang w:eastAsia="zh-CN"/>
              </w:rPr>
              <w:t>3</w:t>
            </w:r>
          </w:p>
        </w:tc>
        <w:tc>
          <w:tcPr>
            <w:tcW w:w="708" w:type="dxa"/>
          </w:tcPr>
          <w:p w14:paraId="57F6D6C8" w14:textId="77777777" w:rsidR="00115CC2" w:rsidRPr="001C0E1B" w:rsidRDefault="00115CC2" w:rsidP="005942C7">
            <w:pPr>
              <w:keepNext/>
              <w:keepLines/>
              <w:spacing w:after="0"/>
              <w:jc w:val="center"/>
              <w:rPr>
                <w:rFonts w:ascii="Arial" w:hAnsi="Arial" w:cs="Arial"/>
                <w:sz w:val="18"/>
              </w:rPr>
            </w:pPr>
            <w:r w:rsidRPr="001C0E1B">
              <w:rPr>
                <w:rFonts w:ascii="Arial" w:hAnsi="Arial" w:cs="Arial"/>
                <w:sz w:val="18"/>
              </w:rPr>
              <w:t>s</w:t>
            </w:r>
          </w:p>
        </w:tc>
        <w:tc>
          <w:tcPr>
            <w:tcW w:w="1418" w:type="dxa"/>
          </w:tcPr>
          <w:p w14:paraId="339AAD58" w14:textId="77777777" w:rsidR="00115CC2" w:rsidRPr="001C0E1B" w:rsidRDefault="00115CC2" w:rsidP="005942C7">
            <w:pPr>
              <w:keepNext/>
              <w:keepLines/>
              <w:spacing w:after="0"/>
              <w:jc w:val="center"/>
              <w:rPr>
                <w:rFonts w:ascii="Arial" w:hAnsi="Arial" w:cs="Arial"/>
                <w:sz w:val="18"/>
              </w:rPr>
            </w:pPr>
            <w:r w:rsidRPr="001C0E1B">
              <w:rPr>
                <w:rFonts w:ascii="Arial" w:hAnsi="Arial" w:cs="Arial"/>
                <w:sz w:val="18"/>
                <w:lang w:eastAsia="zh-CN"/>
              </w:rPr>
              <w:t>1</w:t>
            </w:r>
          </w:p>
        </w:tc>
        <w:tc>
          <w:tcPr>
            <w:tcW w:w="1134" w:type="dxa"/>
          </w:tcPr>
          <w:p w14:paraId="4FF8D804" w14:textId="77777777" w:rsidR="00115CC2" w:rsidRPr="001C0E1B" w:rsidRDefault="00115CC2" w:rsidP="005942C7">
            <w:pPr>
              <w:keepNext/>
              <w:keepLines/>
              <w:spacing w:after="0"/>
              <w:jc w:val="center"/>
              <w:rPr>
                <w:rFonts w:ascii="Arial" w:hAnsi="Arial" w:cs="Arial"/>
                <w:sz w:val="18"/>
              </w:rPr>
            </w:pPr>
            <w:r w:rsidRPr="001C0E1B">
              <w:rPr>
                <w:rFonts w:ascii="Arial" w:hAnsi="Arial" w:cs="Arial"/>
                <w:sz w:val="18"/>
              </w:rPr>
              <w:t>5</w:t>
            </w:r>
          </w:p>
        </w:tc>
        <w:tc>
          <w:tcPr>
            <w:tcW w:w="3544" w:type="dxa"/>
          </w:tcPr>
          <w:p w14:paraId="1884037F" w14:textId="77777777" w:rsidR="00115CC2" w:rsidRPr="001C0E1B" w:rsidRDefault="00115CC2" w:rsidP="005942C7">
            <w:pPr>
              <w:keepNext/>
              <w:keepLines/>
              <w:spacing w:after="0"/>
              <w:jc w:val="center"/>
              <w:rPr>
                <w:rFonts w:ascii="Arial" w:hAnsi="Arial" w:cs="Arial"/>
                <w:sz w:val="18"/>
              </w:rPr>
            </w:pPr>
          </w:p>
        </w:tc>
      </w:tr>
    </w:tbl>
    <w:p w14:paraId="20EB4472" w14:textId="77777777" w:rsidR="00115CC2" w:rsidRPr="001C0E1B" w:rsidRDefault="00115CC2" w:rsidP="00115CC2"/>
    <w:p w14:paraId="7CAD9D8E" w14:textId="77777777" w:rsidR="00115CC2" w:rsidRPr="001C0E1B" w:rsidRDefault="00115CC2" w:rsidP="00115CC2">
      <w:pPr>
        <w:pStyle w:val="TH"/>
      </w:pPr>
      <w:r w:rsidRPr="001C0E1B">
        <w:rPr>
          <w:rFonts w:cs="v4.2.0"/>
        </w:rPr>
        <w:t>Table A.7.3.2.1.3.1-3: Cell specific test parameters for NR intra-frequency RRC Re-establishment test case in FR2</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794"/>
        <w:gridCol w:w="1418"/>
        <w:gridCol w:w="992"/>
        <w:gridCol w:w="851"/>
        <w:gridCol w:w="899"/>
        <w:gridCol w:w="802"/>
        <w:gridCol w:w="850"/>
        <w:gridCol w:w="767"/>
      </w:tblGrid>
      <w:tr w:rsidR="00115CC2" w:rsidRPr="001C0E1B" w14:paraId="0D4A6C99" w14:textId="77777777" w:rsidTr="005942C7">
        <w:trPr>
          <w:cantSplit/>
          <w:jc w:val="center"/>
        </w:trPr>
        <w:tc>
          <w:tcPr>
            <w:tcW w:w="1951" w:type="dxa"/>
            <w:tcBorders>
              <w:top w:val="single" w:sz="4" w:space="0" w:color="auto"/>
              <w:left w:val="single" w:sz="4" w:space="0" w:color="auto"/>
              <w:bottom w:val="nil"/>
            </w:tcBorders>
            <w:shd w:val="clear" w:color="auto" w:fill="auto"/>
          </w:tcPr>
          <w:p w14:paraId="2B82501E" w14:textId="77777777" w:rsidR="00115CC2" w:rsidRPr="001C0E1B" w:rsidRDefault="00115CC2" w:rsidP="005942C7">
            <w:pPr>
              <w:pStyle w:val="TAH"/>
              <w:rPr>
                <w:rFonts w:cs="Arial"/>
              </w:rPr>
            </w:pPr>
            <w:r w:rsidRPr="001C0E1B">
              <w:t>Parameter</w:t>
            </w:r>
          </w:p>
        </w:tc>
        <w:tc>
          <w:tcPr>
            <w:tcW w:w="1794" w:type="dxa"/>
            <w:tcBorders>
              <w:top w:val="single" w:sz="4" w:space="0" w:color="auto"/>
              <w:bottom w:val="nil"/>
            </w:tcBorders>
            <w:shd w:val="clear" w:color="auto" w:fill="auto"/>
          </w:tcPr>
          <w:p w14:paraId="4148485E" w14:textId="77777777" w:rsidR="00115CC2" w:rsidRPr="001C0E1B" w:rsidRDefault="00115CC2" w:rsidP="005942C7">
            <w:pPr>
              <w:pStyle w:val="TAH"/>
              <w:rPr>
                <w:rFonts w:cs="Arial"/>
              </w:rPr>
            </w:pPr>
            <w:r w:rsidRPr="001C0E1B">
              <w:t>Unit</w:t>
            </w:r>
          </w:p>
        </w:tc>
        <w:tc>
          <w:tcPr>
            <w:tcW w:w="1418" w:type="dxa"/>
            <w:tcBorders>
              <w:top w:val="single" w:sz="4" w:space="0" w:color="auto"/>
              <w:bottom w:val="nil"/>
            </w:tcBorders>
            <w:shd w:val="clear" w:color="auto" w:fill="auto"/>
          </w:tcPr>
          <w:p w14:paraId="0D0D2434" w14:textId="77777777" w:rsidR="00115CC2" w:rsidRPr="001C0E1B" w:rsidRDefault="00115CC2" w:rsidP="005942C7">
            <w:pPr>
              <w:pStyle w:val="TAH"/>
              <w:rPr>
                <w:lang w:eastAsia="zh-CN"/>
              </w:rPr>
            </w:pPr>
            <w:r w:rsidRPr="001C0E1B">
              <w:rPr>
                <w:lang w:eastAsia="zh-CN"/>
              </w:rPr>
              <w:t>Test configuration</w:t>
            </w:r>
          </w:p>
        </w:tc>
        <w:tc>
          <w:tcPr>
            <w:tcW w:w="2742" w:type="dxa"/>
            <w:gridSpan w:val="3"/>
            <w:tcBorders>
              <w:top w:val="single" w:sz="4" w:space="0" w:color="auto"/>
            </w:tcBorders>
          </w:tcPr>
          <w:p w14:paraId="4C32A180" w14:textId="77777777" w:rsidR="00115CC2" w:rsidRPr="001C0E1B" w:rsidRDefault="00115CC2" w:rsidP="005942C7">
            <w:pPr>
              <w:pStyle w:val="TAH"/>
              <w:rPr>
                <w:rFonts w:cs="Arial"/>
              </w:rPr>
            </w:pPr>
            <w:r w:rsidRPr="001C0E1B">
              <w:t>Cell 1</w:t>
            </w:r>
          </w:p>
        </w:tc>
        <w:tc>
          <w:tcPr>
            <w:tcW w:w="2419" w:type="dxa"/>
            <w:gridSpan w:val="3"/>
            <w:tcBorders>
              <w:top w:val="single" w:sz="4" w:space="0" w:color="auto"/>
              <w:right w:val="single" w:sz="4" w:space="0" w:color="auto"/>
            </w:tcBorders>
          </w:tcPr>
          <w:p w14:paraId="4D6A97B2" w14:textId="77777777" w:rsidR="00115CC2" w:rsidRPr="001C0E1B" w:rsidRDefault="00115CC2" w:rsidP="005942C7">
            <w:pPr>
              <w:pStyle w:val="TAH"/>
              <w:rPr>
                <w:rFonts w:cs="Arial"/>
              </w:rPr>
            </w:pPr>
            <w:r w:rsidRPr="001C0E1B">
              <w:t>Cell 2</w:t>
            </w:r>
          </w:p>
        </w:tc>
      </w:tr>
      <w:tr w:rsidR="00115CC2" w:rsidRPr="001C0E1B" w14:paraId="7B09DDA7" w14:textId="77777777" w:rsidTr="005942C7">
        <w:trPr>
          <w:cantSplit/>
          <w:jc w:val="center"/>
        </w:trPr>
        <w:tc>
          <w:tcPr>
            <w:tcW w:w="1951" w:type="dxa"/>
            <w:tcBorders>
              <w:top w:val="nil"/>
              <w:left w:val="single" w:sz="4" w:space="0" w:color="auto"/>
              <w:bottom w:val="single" w:sz="4" w:space="0" w:color="auto"/>
            </w:tcBorders>
            <w:shd w:val="clear" w:color="auto" w:fill="auto"/>
          </w:tcPr>
          <w:p w14:paraId="7B34D064" w14:textId="77777777" w:rsidR="00115CC2" w:rsidRPr="001C0E1B" w:rsidRDefault="00115CC2" w:rsidP="005942C7">
            <w:pPr>
              <w:pStyle w:val="TAH"/>
              <w:rPr>
                <w:rFonts w:cs="Arial"/>
              </w:rPr>
            </w:pPr>
          </w:p>
        </w:tc>
        <w:tc>
          <w:tcPr>
            <w:tcW w:w="1794" w:type="dxa"/>
            <w:tcBorders>
              <w:top w:val="nil"/>
              <w:bottom w:val="single" w:sz="4" w:space="0" w:color="auto"/>
            </w:tcBorders>
            <w:shd w:val="clear" w:color="auto" w:fill="auto"/>
          </w:tcPr>
          <w:p w14:paraId="342B8FFA" w14:textId="77777777" w:rsidR="00115CC2" w:rsidRPr="001C0E1B" w:rsidRDefault="00115CC2" w:rsidP="005942C7">
            <w:pPr>
              <w:pStyle w:val="TAH"/>
              <w:rPr>
                <w:rFonts w:cs="Arial"/>
              </w:rPr>
            </w:pPr>
          </w:p>
        </w:tc>
        <w:tc>
          <w:tcPr>
            <w:tcW w:w="1418" w:type="dxa"/>
            <w:tcBorders>
              <w:top w:val="nil"/>
              <w:bottom w:val="single" w:sz="4" w:space="0" w:color="auto"/>
            </w:tcBorders>
            <w:shd w:val="clear" w:color="auto" w:fill="auto"/>
          </w:tcPr>
          <w:p w14:paraId="063F4935" w14:textId="77777777" w:rsidR="00115CC2" w:rsidRPr="001C0E1B" w:rsidRDefault="00115CC2" w:rsidP="005942C7">
            <w:pPr>
              <w:pStyle w:val="TAH"/>
            </w:pPr>
          </w:p>
        </w:tc>
        <w:tc>
          <w:tcPr>
            <w:tcW w:w="992" w:type="dxa"/>
            <w:tcBorders>
              <w:bottom w:val="single" w:sz="4" w:space="0" w:color="auto"/>
            </w:tcBorders>
          </w:tcPr>
          <w:p w14:paraId="44E8327F" w14:textId="77777777" w:rsidR="00115CC2" w:rsidRPr="001C0E1B" w:rsidRDefault="00115CC2" w:rsidP="005942C7">
            <w:pPr>
              <w:pStyle w:val="TAH"/>
              <w:rPr>
                <w:rFonts w:cs="Arial"/>
              </w:rPr>
            </w:pPr>
            <w:r w:rsidRPr="001C0E1B">
              <w:t>T1</w:t>
            </w:r>
          </w:p>
        </w:tc>
        <w:tc>
          <w:tcPr>
            <w:tcW w:w="851" w:type="dxa"/>
            <w:tcBorders>
              <w:bottom w:val="single" w:sz="4" w:space="0" w:color="auto"/>
            </w:tcBorders>
          </w:tcPr>
          <w:p w14:paraId="1AE60D7A" w14:textId="77777777" w:rsidR="00115CC2" w:rsidRPr="001C0E1B" w:rsidRDefault="00115CC2" w:rsidP="005942C7">
            <w:pPr>
              <w:pStyle w:val="TAH"/>
              <w:rPr>
                <w:rFonts w:cs="Arial"/>
              </w:rPr>
            </w:pPr>
            <w:r w:rsidRPr="001C0E1B">
              <w:t>T2</w:t>
            </w:r>
          </w:p>
        </w:tc>
        <w:tc>
          <w:tcPr>
            <w:tcW w:w="899" w:type="dxa"/>
            <w:tcBorders>
              <w:bottom w:val="single" w:sz="4" w:space="0" w:color="auto"/>
            </w:tcBorders>
          </w:tcPr>
          <w:p w14:paraId="069FC4E9" w14:textId="77777777" w:rsidR="00115CC2" w:rsidRPr="001C0E1B" w:rsidRDefault="00115CC2" w:rsidP="005942C7">
            <w:pPr>
              <w:pStyle w:val="TAH"/>
              <w:rPr>
                <w:rFonts w:cs="Arial"/>
              </w:rPr>
            </w:pPr>
            <w:r w:rsidRPr="001C0E1B">
              <w:t>T3</w:t>
            </w:r>
          </w:p>
        </w:tc>
        <w:tc>
          <w:tcPr>
            <w:tcW w:w="802" w:type="dxa"/>
            <w:tcBorders>
              <w:bottom w:val="single" w:sz="4" w:space="0" w:color="auto"/>
            </w:tcBorders>
          </w:tcPr>
          <w:p w14:paraId="3A51CBFA" w14:textId="77777777" w:rsidR="00115CC2" w:rsidRPr="001C0E1B" w:rsidRDefault="00115CC2" w:rsidP="005942C7">
            <w:pPr>
              <w:pStyle w:val="TAH"/>
              <w:rPr>
                <w:rFonts w:cs="Arial"/>
              </w:rPr>
            </w:pPr>
            <w:r w:rsidRPr="001C0E1B">
              <w:t>T1</w:t>
            </w:r>
          </w:p>
        </w:tc>
        <w:tc>
          <w:tcPr>
            <w:tcW w:w="850" w:type="dxa"/>
            <w:tcBorders>
              <w:bottom w:val="single" w:sz="4" w:space="0" w:color="auto"/>
            </w:tcBorders>
          </w:tcPr>
          <w:p w14:paraId="6F0B0B89" w14:textId="77777777" w:rsidR="00115CC2" w:rsidRPr="001C0E1B" w:rsidRDefault="00115CC2" w:rsidP="005942C7">
            <w:pPr>
              <w:pStyle w:val="TAH"/>
              <w:rPr>
                <w:rFonts w:cs="Arial"/>
              </w:rPr>
            </w:pPr>
            <w:r w:rsidRPr="001C0E1B">
              <w:t>T2</w:t>
            </w:r>
          </w:p>
        </w:tc>
        <w:tc>
          <w:tcPr>
            <w:tcW w:w="767" w:type="dxa"/>
            <w:tcBorders>
              <w:bottom w:val="single" w:sz="4" w:space="0" w:color="auto"/>
            </w:tcBorders>
          </w:tcPr>
          <w:p w14:paraId="15C67F2F" w14:textId="77777777" w:rsidR="00115CC2" w:rsidRPr="001C0E1B" w:rsidRDefault="00115CC2" w:rsidP="005942C7">
            <w:pPr>
              <w:pStyle w:val="TAH"/>
              <w:rPr>
                <w:rFonts w:cs="Arial"/>
              </w:rPr>
            </w:pPr>
            <w:r w:rsidRPr="001C0E1B">
              <w:t>T3</w:t>
            </w:r>
          </w:p>
        </w:tc>
      </w:tr>
      <w:tr w:rsidR="00115CC2" w:rsidRPr="001C0E1B" w14:paraId="4E5845B9" w14:textId="77777777" w:rsidTr="005942C7">
        <w:trPr>
          <w:cantSplit/>
          <w:jc w:val="center"/>
        </w:trPr>
        <w:tc>
          <w:tcPr>
            <w:tcW w:w="1951" w:type="dxa"/>
            <w:tcBorders>
              <w:left w:val="single" w:sz="4" w:space="0" w:color="auto"/>
            </w:tcBorders>
            <w:vAlign w:val="center"/>
          </w:tcPr>
          <w:p w14:paraId="4489369F" w14:textId="77777777" w:rsidR="00115CC2" w:rsidRPr="001C0E1B" w:rsidRDefault="00115CC2" w:rsidP="005942C7">
            <w:pPr>
              <w:pStyle w:val="TAL"/>
              <w:rPr>
                <w:lang w:eastAsia="zh-CN"/>
              </w:rPr>
            </w:pPr>
            <w:r w:rsidRPr="001C0E1B">
              <w:rPr>
                <w:rFonts w:cs="Arial"/>
                <w:szCs w:val="18"/>
              </w:rPr>
              <w:t>Assumption for UE beams</w:t>
            </w:r>
            <w:r w:rsidRPr="001C0E1B">
              <w:rPr>
                <w:rFonts w:cs="Arial"/>
                <w:szCs w:val="18"/>
                <w:vertAlign w:val="superscript"/>
              </w:rPr>
              <w:t>Note 4</w:t>
            </w:r>
          </w:p>
        </w:tc>
        <w:tc>
          <w:tcPr>
            <w:tcW w:w="1794" w:type="dxa"/>
            <w:vAlign w:val="center"/>
          </w:tcPr>
          <w:p w14:paraId="5F013B6A" w14:textId="77777777" w:rsidR="00115CC2" w:rsidRPr="001C0E1B" w:rsidRDefault="00115CC2" w:rsidP="005942C7">
            <w:pPr>
              <w:pStyle w:val="TAC"/>
            </w:pPr>
          </w:p>
        </w:tc>
        <w:tc>
          <w:tcPr>
            <w:tcW w:w="1418" w:type="dxa"/>
            <w:tcBorders>
              <w:bottom w:val="single" w:sz="4" w:space="0" w:color="auto"/>
            </w:tcBorders>
            <w:vAlign w:val="center"/>
          </w:tcPr>
          <w:p w14:paraId="4D51408D" w14:textId="77777777" w:rsidR="00115CC2" w:rsidRPr="001C0E1B" w:rsidRDefault="00115CC2" w:rsidP="005942C7">
            <w:pPr>
              <w:pStyle w:val="TAC"/>
              <w:rPr>
                <w:rFonts w:cs="v4.2.0"/>
                <w:lang w:eastAsia="zh-CN"/>
              </w:rPr>
            </w:pPr>
          </w:p>
        </w:tc>
        <w:tc>
          <w:tcPr>
            <w:tcW w:w="2742" w:type="dxa"/>
            <w:gridSpan w:val="3"/>
            <w:tcBorders>
              <w:bottom w:val="single" w:sz="4" w:space="0" w:color="auto"/>
            </w:tcBorders>
            <w:vAlign w:val="center"/>
          </w:tcPr>
          <w:p w14:paraId="41264268" w14:textId="77777777" w:rsidR="00115CC2" w:rsidRPr="001C0E1B" w:rsidRDefault="00115CC2" w:rsidP="005942C7">
            <w:pPr>
              <w:pStyle w:val="TAC"/>
              <w:rPr>
                <w:lang w:eastAsia="ja-JP"/>
              </w:rPr>
            </w:pPr>
            <w:r w:rsidRPr="001C0E1B">
              <w:rPr>
                <w:lang w:eastAsia="ja-JP"/>
              </w:rPr>
              <w:t>Rough</w:t>
            </w:r>
          </w:p>
        </w:tc>
        <w:tc>
          <w:tcPr>
            <w:tcW w:w="2419" w:type="dxa"/>
            <w:gridSpan w:val="3"/>
            <w:tcBorders>
              <w:bottom w:val="single" w:sz="4" w:space="0" w:color="auto"/>
            </w:tcBorders>
            <w:vAlign w:val="center"/>
          </w:tcPr>
          <w:p w14:paraId="73CE59CF" w14:textId="77777777" w:rsidR="00115CC2" w:rsidRPr="001C0E1B" w:rsidRDefault="00115CC2" w:rsidP="005942C7">
            <w:pPr>
              <w:pStyle w:val="TAC"/>
              <w:rPr>
                <w:lang w:eastAsia="ja-JP"/>
              </w:rPr>
            </w:pPr>
            <w:r w:rsidRPr="001C0E1B">
              <w:rPr>
                <w:lang w:eastAsia="ja-JP"/>
              </w:rPr>
              <w:t>Rough</w:t>
            </w:r>
          </w:p>
        </w:tc>
      </w:tr>
      <w:tr w:rsidR="00115CC2" w:rsidRPr="001C0E1B" w14:paraId="3D71A495" w14:textId="77777777" w:rsidTr="005942C7">
        <w:trPr>
          <w:cantSplit/>
          <w:jc w:val="center"/>
        </w:trPr>
        <w:tc>
          <w:tcPr>
            <w:tcW w:w="1951" w:type="dxa"/>
            <w:tcBorders>
              <w:left w:val="single" w:sz="4" w:space="0" w:color="auto"/>
            </w:tcBorders>
          </w:tcPr>
          <w:p w14:paraId="2B7796DC" w14:textId="77777777" w:rsidR="00115CC2" w:rsidRPr="001C0E1B" w:rsidRDefault="00115CC2" w:rsidP="005942C7">
            <w:pPr>
              <w:pStyle w:val="TAL"/>
              <w:rPr>
                <w:lang w:eastAsia="zh-CN"/>
              </w:rPr>
            </w:pPr>
            <w:r w:rsidRPr="001C0E1B">
              <w:rPr>
                <w:lang w:eastAsia="zh-CN"/>
              </w:rPr>
              <w:t>TDD configuration</w:t>
            </w:r>
          </w:p>
        </w:tc>
        <w:tc>
          <w:tcPr>
            <w:tcW w:w="1794" w:type="dxa"/>
          </w:tcPr>
          <w:p w14:paraId="25E348CB" w14:textId="77777777" w:rsidR="00115CC2" w:rsidRPr="001C0E1B" w:rsidRDefault="00115CC2" w:rsidP="005942C7">
            <w:pPr>
              <w:pStyle w:val="TAC"/>
            </w:pPr>
          </w:p>
        </w:tc>
        <w:tc>
          <w:tcPr>
            <w:tcW w:w="1418" w:type="dxa"/>
            <w:tcBorders>
              <w:bottom w:val="single" w:sz="4" w:space="0" w:color="auto"/>
            </w:tcBorders>
          </w:tcPr>
          <w:p w14:paraId="1B6C698B" w14:textId="77777777" w:rsidR="00115CC2" w:rsidRPr="001C0E1B" w:rsidRDefault="00115CC2" w:rsidP="005942C7">
            <w:pPr>
              <w:pStyle w:val="TAC"/>
              <w:rPr>
                <w:rFonts w:cs="v4.2.0"/>
                <w:lang w:eastAsia="zh-CN"/>
              </w:rPr>
            </w:pPr>
            <w:r w:rsidRPr="001C0E1B">
              <w:rPr>
                <w:rFonts w:cs="v4.2.0"/>
                <w:lang w:eastAsia="zh-CN"/>
              </w:rPr>
              <w:t>1</w:t>
            </w:r>
          </w:p>
        </w:tc>
        <w:tc>
          <w:tcPr>
            <w:tcW w:w="2742" w:type="dxa"/>
            <w:gridSpan w:val="3"/>
            <w:tcBorders>
              <w:bottom w:val="single" w:sz="4" w:space="0" w:color="auto"/>
            </w:tcBorders>
          </w:tcPr>
          <w:p w14:paraId="2919AC26" w14:textId="77777777" w:rsidR="00115CC2" w:rsidRPr="001C0E1B" w:rsidRDefault="00115CC2" w:rsidP="005942C7">
            <w:pPr>
              <w:pStyle w:val="TAC"/>
              <w:rPr>
                <w:rFonts w:cs="v4.2.0"/>
                <w:lang w:eastAsia="zh-CN"/>
              </w:rPr>
            </w:pPr>
            <w:r w:rsidRPr="001C0E1B">
              <w:rPr>
                <w:lang w:eastAsia="ja-JP"/>
              </w:rPr>
              <w:t>TDDConf.3.1</w:t>
            </w:r>
          </w:p>
        </w:tc>
        <w:tc>
          <w:tcPr>
            <w:tcW w:w="2419" w:type="dxa"/>
            <w:gridSpan w:val="3"/>
            <w:tcBorders>
              <w:bottom w:val="single" w:sz="4" w:space="0" w:color="auto"/>
            </w:tcBorders>
          </w:tcPr>
          <w:p w14:paraId="58EDFF8D" w14:textId="77777777" w:rsidR="00115CC2" w:rsidRPr="001C0E1B" w:rsidRDefault="00115CC2" w:rsidP="005942C7">
            <w:pPr>
              <w:pStyle w:val="TAC"/>
              <w:rPr>
                <w:rFonts w:cs="v4.2.0"/>
                <w:lang w:eastAsia="zh-CN"/>
              </w:rPr>
            </w:pPr>
            <w:r w:rsidRPr="001C0E1B">
              <w:rPr>
                <w:lang w:eastAsia="ja-JP"/>
              </w:rPr>
              <w:t>TDDConf.3.1</w:t>
            </w:r>
          </w:p>
        </w:tc>
      </w:tr>
      <w:tr w:rsidR="00115CC2" w:rsidRPr="001C0E1B" w14:paraId="2EBB84FD" w14:textId="77777777" w:rsidTr="005942C7">
        <w:trPr>
          <w:cantSplit/>
          <w:jc w:val="center"/>
        </w:trPr>
        <w:tc>
          <w:tcPr>
            <w:tcW w:w="1951" w:type="dxa"/>
            <w:tcBorders>
              <w:left w:val="single" w:sz="4" w:space="0" w:color="auto"/>
              <w:bottom w:val="single" w:sz="4" w:space="0" w:color="auto"/>
            </w:tcBorders>
          </w:tcPr>
          <w:p w14:paraId="4BC3B23C" w14:textId="77777777" w:rsidR="00115CC2" w:rsidRPr="001C0E1B" w:rsidRDefault="00115CC2" w:rsidP="005942C7">
            <w:pPr>
              <w:pStyle w:val="TAL"/>
              <w:rPr>
                <w:lang w:eastAsia="zh-CN"/>
              </w:rPr>
            </w:pPr>
            <w:ins w:id="4761" w:author="R4-2118112" w:date="2021-10-21T18:39:00Z">
              <w:r w:rsidRPr="00A62BB0">
                <w:rPr>
                  <w:rFonts w:cs="Arial"/>
                  <w:lang w:eastAsia="zh-CN"/>
                </w:rPr>
                <w:t>PDSCH RMC configuration</w:t>
              </w:r>
            </w:ins>
          </w:p>
        </w:tc>
        <w:tc>
          <w:tcPr>
            <w:tcW w:w="1794" w:type="dxa"/>
            <w:tcBorders>
              <w:bottom w:val="single" w:sz="4" w:space="0" w:color="auto"/>
            </w:tcBorders>
          </w:tcPr>
          <w:p w14:paraId="2D9973ED" w14:textId="77777777" w:rsidR="00115CC2" w:rsidRPr="001C0E1B" w:rsidRDefault="00115CC2" w:rsidP="005942C7">
            <w:pPr>
              <w:pStyle w:val="TAC"/>
            </w:pPr>
          </w:p>
        </w:tc>
        <w:tc>
          <w:tcPr>
            <w:tcW w:w="1418" w:type="dxa"/>
            <w:tcBorders>
              <w:bottom w:val="single" w:sz="4" w:space="0" w:color="auto"/>
            </w:tcBorders>
          </w:tcPr>
          <w:p w14:paraId="7301138D" w14:textId="77777777" w:rsidR="00115CC2" w:rsidRPr="001C0E1B" w:rsidRDefault="00115CC2" w:rsidP="005942C7">
            <w:pPr>
              <w:pStyle w:val="TAC"/>
              <w:rPr>
                <w:rFonts w:cs="v4.2.0"/>
                <w:lang w:eastAsia="zh-CN"/>
              </w:rPr>
            </w:pPr>
            <w:r w:rsidRPr="001C0E1B">
              <w:rPr>
                <w:rFonts w:cs="v4.2.0"/>
                <w:lang w:eastAsia="zh-CN"/>
              </w:rPr>
              <w:t>1</w:t>
            </w:r>
          </w:p>
        </w:tc>
        <w:tc>
          <w:tcPr>
            <w:tcW w:w="2742" w:type="dxa"/>
            <w:gridSpan w:val="3"/>
            <w:tcBorders>
              <w:bottom w:val="single" w:sz="4" w:space="0" w:color="auto"/>
            </w:tcBorders>
          </w:tcPr>
          <w:p w14:paraId="0B57FADE" w14:textId="77777777" w:rsidR="00115CC2" w:rsidRPr="001C0E1B" w:rsidRDefault="00115CC2" w:rsidP="005942C7">
            <w:pPr>
              <w:pStyle w:val="TAC"/>
              <w:rPr>
                <w:rFonts w:cs="v4.2.0"/>
                <w:lang w:eastAsia="zh-CN"/>
              </w:rPr>
            </w:pPr>
            <w:r w:rsidRPr="001C0E1B">
              <w:rPr>
                <w:rFonts w:cs="v4.2.0"/>
                <w:lang w:eastAsia="zh-CN"/>
              </w:rPr>
              <w:t>SR.3.1 TDD</w:t>
            </w:r>
          </w:p>
        </w:tc>
        <w:tc>
          <w:tcPr>
            <w:tcW w:w="2419" w:type="dxa"/>
            <w:gridSpan w:val="3"/>
            <w:tcBorders>
              <w:bottom w:val="single" w:sz="4" w:space="0" w:color="auto"/>
            </w:tcBorders>
          </w:tcPr>
          <w:p w14:paraId="493FC6D4" w14:textId="77777777" w:rsidR="00115CC2" w:rsidRPr="001C0E1B" w:rsidRDefault="00115CC2" w:rsidP="005942C7">
            <w:pPr>
              <w:pStyle w:val="TAC"/>
              <w:rPr>
                <w:rFonts w:cs="v4.2.0"/>
                <w:lang w:eastAsia="zh-CN"/>
              </w:rPr>
            </w:pPr>
            <w:r w:rsidRPr="001C0E1B">
              <w:rPr>
                <w:rFonts w:cs="v4.2.0"/>
                <w:lang w:eastAsia="zh-CN"/>
              </w:rPr>
              <w:t>N/A</w:t>
            </w:r>
          </w:p>
        </w:tc>
      </w:tr>
      <w:tr w:rsidR="00115CC2" w:rsidRPr="001C0E1B" w14:paraId="54D9E96A" w14:textId="77777777" w:rsidTr="005942C7">
        <w:trPr>
          <w:cantSplit/>
          <w:jc w:val="center"/>
        </w:trPr>
        <w:tc>
          <w:tcPr>
            <w:tcW w:w="1951" w:type="dxa"/>
            <w:tcBorders>
              <w:left w:val="single" w:sz="4" w:space="0" w:color="auto"/>
            </w:tcBorders>
          </w:tcPr>
          <w:p w14:paraId="6AE9ACCF" w14:textId="77777777" w:rsidR="00115CC2" w:rsidRPr="001C0E1B" w:rsidRDefault="00115CC2" w:rsidP="005942C7">
            <w:pPr>
              <w:pStyle w:val="TAL"/>
              <w:rPr>
                <w:lang w:eastAsia="zh-CN"/>
              </w:rPr>
            </w:pPr>
            <w:r w:rsidRPr="001C0E1B">
              <w:rPr>
                <w:lang w:eastAsia="zh-CN"/>
              </w:rPr>
              <w:t>RMSI CORESET RMC configuration</w:t>
            </w:r>
          </w:p>
        </w:tc>
        <w:tc>
          <w:tcPr>
            <w:tcW w:w="1794" w:type="dxa"/>
          </w:tcPr>
          <w:p w14:paraId="2197654E" w14:textId="77777777" w:rsidR="00115CC2" w:rsidRPr="001C0E1B" w:rsidRDefault="00115CC2" w:rsidP="005942C7">
            <w:pPr>
              <w:pStyle w:val="TAC"/>
            </w:pPr>
          </w:p>
        </w:tc>
        <w:tc>
          <w:tcPr>
            <w:tcW w:w="1418" w:type="dxa"/>
            <w:tcBorders>
              <w:bottom w:val="single" w:sz="4" w:space="0" w:color="auto"/>
            </w:tcBorders>
          </w:tcPr>
          <w:p w14:paraId="48162E96" w14:textId="77777777" w:rsidR="00115CC2" w:rsidRPr="001C0E1B" w:rsidRDefault="00115CC2" w:rsidP="005942C7">
            <w:pPr>
              <w:pStyle w:val="TAC"/>
              <w:rPr>
                <w:rFonts w:cs="v4.2.0"/>
                <w:lang w:eastAsia="zh-CN"/>
              </w:rPr>
            </w:pPr>
            <w:r w:rsidRPr="001C0E1B">
              <w:rPr>
                <w:rFonts w:cs="v4.2.0"/>
                <w:lang w:eastAsia="zh-CN"/>
              </w:rPr>
              <w:t>1</w:t>
            </w:r>
          </w:p>
        </w:tc>
        <w:tc>
          <w:tcPr>
            <w:tcW w:w="2742" w:type="dxa"/>
            <w:gridSpan w:val="3"/>
            <w:tcBorders>
              <w:bottom w:val="single" w:sz="4" w:space="0" w:color="auto"/>
            </w:tcBorders>
          </w:tcPr>
          <w:p w14:paraId="160614C0" w14:textId="77777777" w:rsidR="00115CC2" w:rsidRPr="001C0E1B" w:rsidRDefault="00115CC2" w:rsidP="005942C7">
            <w:pPr>
              <w:pStyle w:val="TAC"/>
              <w:rPr>
                <w:rFonts w:cs="v4.2.0"/>
                <w:lang w:eastAsia="zh-CN"/>
              </w:rPr>
            </w:pPr>
            <w:r w:rsidRPr="001C0E1B">
              <w:rPr>
                <w:rFonts w:cs="v4.2.0"/>
                <w:lang w:eastAsia="zh-CN"/>
              </w:rPr>
              <w:t>CR.3.1 FDD</w:t>
            </w:r>
          </w:p>
        </w:tc>
        <w:tc>
          <w:tcPr>
            <w:tcW w:w="2419" w:type="dxa"/>
            <w:gridSpan w:val="3"/>
            <w:tcBorders>
              <w:bottom w:val="single" w:sz="4" w:space="0" w:color="auto"/>
            </w:tcBorders>
          </w:tcPr>
          <w:p w14:paraId="0256BE94" w14:textId="77777777" w:rsidR="00115CC2" w:rsidRPr="001C0E1B" w:rsidRDefault="00115CC2" w:rsidP="005942C7">
            <w:pPr>
              <w:pStyle w:val="TAC"/>
              <w:rPr>
                <w:rFonts w:cs="v4.2.0"/>
                <w:lang w:eastAsia="zh-CN"/>
              </w:rPr>
            </w:pPr>
            <w:r w:rsidRPr="001C0E1B">
              <w:rPr>
                <w:rFonts w:cs="v4.2.0"/>
                <w:lang w:eastAsia="zh-CN"/>
              </w:rPr>
              <w:t>CR.3.1 FDD</w:t>
            </w:r>
          </w:p>
        </w:tc>
      </w:tr>
      <w:tr w:rsidR="00115CC2" w:rsidRPr="001C0E1B" w14:paraId="706F080F" w14:textId="77777777" w:rsidTr="005942C7">
        <w:trPr>
          <w:cantSplit/>
          <w:jc w:val="center"/>
        </w:trPr>
        <w:tc>
          <w:tcPr>
            <w:tcW w:w="1951" w:type="dxa"/>
            <w:tcBorders>
              <w:left w:val="single" w:sz="4" w:space="0" w:color="auto"/>
            </w:tcBorders>
          </w:tcPr>
          <w:p w14:paraId="46DC6372" w14:textId="77777777" w:rsidR="00115CC2" w:rsidRPr="001C0E1B" w:rsidRDefault="00115CC2" w:rsidP="005942C7">
            <w:pPr>
              <w:pStyle w:val="TAL"/>
              <w:rPr>
                <w:lang w:eastAsia="zh-CN"/>
              </w:rPr>
            </w:pPr>
            <w:r w:rsidRPr="001C0E1B">
              <w:rPr>
                <w:lang w:eastAsia="zh-CN"/>
              </w:rPr>
              <w:t>Dedicated CORESET RMC configuration</w:t>
            </w:r>
          </w:p>
        </w:tc>
        <w:tc>
          <w:tcPr>
            <w:tcW w:w="1794" w:type="dxa"/>
          </w:tcPr>
          <w:p w14:paraId="0FDFF864" w14:textId="77777777" w:rsidR="00115CC2" w:rsidRPr="001C0E1B" w:rsidRDefault="00115CC2" w:rsidP="005942C7">
            <w:pPr>
              <w:pStyle w:val="TAC"/>
            </w:pPr>
          </w:p>
        </w:tc>
        <w:tc>
          <w:tcPr>
            <w:tcW w:w="1418" w:type="dxa"/>
            <w:tcBorders>
              <w:bottom w:val="single" w:sz="4" w:space="0" w:color="auto"/>
            </w:tcBorders>
          </w:tcPr>
          <w:p w14:paraId="1E48BDFE" w14:textId="77777777" w:rsidR="00115CC2" w:rsidRPr="001C0E1B" w:rsidRDefault="00115CC2" w:rsidP="005942C7">
            <w:pPr>
              <w:pStyle w:val="TAC"/>
              <w:rPr>
                <w:rFonts w:cs="v4.2.0"/>
                <w:lang w:eastAsia="zh-CN"/>
              </w:rPr>
            </w:pPr>
            <w:r w:rsidRPr="001C0E1B">
              <w:rPr>
                <w:rFonts w:cs="v4.2.0"/>
                <w:lang w:eastAsia="zh-CN"/>
              </w:rPr>
              <w:t>1</w:t>
            </w:r>
          </w:p>
        </w:tc>
        <w:tc>
          <w:tcPr>
            <w:tcW w:w="2742" w:type="dxa"/>
            <w:gridSpan w:val="3"/>
            <w:tcBorders>
              <w:bottom w:val="single" w:sz="4" w:space="0" w:color="auto"/>
            </w:tcBorders>
          </w:tcPr>
          <w:p w14:paraId="67AD6C73" w14:textId="77777777" w:rsidR="00115CC2" w:rsidRPr="001C0E1B" w:rsidRDefault="00115CC2" w:rsidP="005942C7">
            <w:pPr>
              <w:pStyle w:val="TAC"/>
              <w:rPr>
                <w:rFonts w:cs="v4.2.0"/>
                <w:lang w:eastAsia="zh-CN"/>
              </w:rPr>
            </w:pPr>
            <w:r w:rsidRPr="001C0E1B">
              <w:rPr>
                <w:rFonts w:cs="v4.2.0"/>
                <w:lang w:eastAsia="zh-CN"/>
              </w:rPr>
              <w:t>CCR.3.1 FDD</w:t>
            </w:r>
          </w:p>
        </w:tc>
        <w:tc>
          <w:tcPr>
            <w:tcW w:w="2419" w:type="dxa"/>
            <w:gridSpan w:val="3"/>
            <w:tcBorders>
              <w:bottom w:val="single" w:sz="4" w:space="0" w:color="auto"/>
            </w:tcBorders>
          </w:tcPr>
          <w:p w14:paraId="032653F1" w14:textId="77777777" w:rsidR="00115CC2" w:rsidRPr="001C0E1B" w:rsidRDefault="00115CC2" w:rsidP="005942C7">
            <w:pPr>
              <w:pStyle w:val="TAC"/>
              <w:rPr>
                <w:rFonts w:cs="v4.2.0"/>
                <w:lang w:eastAsia="zh-CN"/>
              </w:rPr>
            </w:pPr>
            <w:r w:rsidRPr="001C0E1B">
              <w:rPr>
                <w:rFonts w:cs="v4.2.0"/>
                <w:lang w:eastAsia="zh-CN"/>
              </w:rPr>
              <w:t>CCR.3.1 FDD</w:t>
            </w:r>
          </w:p>
        </w:tc>
      </w:tr>
      <w:tr w:rsidR="00115CC2" w:rsidRPr="001C0E1B" w14:paraId="1FF9FFEA" w14:textId="77777777" w:rsidTr="005942C7">
        <w:trPr>
          <w:cantSplit/>
          <w:jc w:val="center"/>
        </w:trPr>
        <w:tc>
          <w:tcPr>
            <w:tcW w:w="1951" w:type="dxa"/>
            <w:tcBorders>
              <w:left w:val="single" w:sz="4" w:space="0" w:color="auto"/>
              <w:bottom w:val="single" w:sz="4" w:space="0" w:color="auto"/>
            </w:tcBorders>
          </w:tcPr>
          <w:p w14:paraId="6E951A8A" w14:textId="77777777" w:rsidR="00115CC2" w:rsidRPr="001C0E1B" w:rsidRDefault="00115CC2" w:rsidP="005942C7">
            <w:pPr>
              <w:pStyle w:val="TAL"/>
              <w:rPr>
                <w:lang w:eastAsia="zh-CN"/>
              </w:rPr>
            </w:pPr>
            <w:r w:rsidRPr="001C0E1B">
              <w:rPr>
                <w:lang w:eastAsia="zh-CN"/>
              </w:rPr>
              <w:t>TRS configuration</w:t>
            </w:r>
          </w:p>
        </w:tc>
        <w:tc>
          <w:tcPr>
            <w:tcW w:w="1794" w:type="dxa"/>
            <w:tcBorders>
              <w:bottom w:val="single" w:sz="4" w:space="0" w:color="auto"/>
            </w:tcBorders>
          </w:tcPr>
          <w:p w14:paraId="6928110C" w14:textId="77777777" w:rsidR="00115CC2" w:rsidRPr="001C0E1B" w:rsidRDefault="00115CC2" w:rsidP="005942C7">
            <w:pPr>
              <w:pStyle w:val="TAC"/>
            </w:pPr>
          </w:p>
        </w:tc>
        <w:tc>
          <w:tcPr>
            <w:tcW w:w="1418" w:type="dxa"/>
            <w:tcBorders>
              <w:bottom w:val="single" w:sz="4" w:space="0" w:color="auto"/>
            </w:tcBorders>
          </w:tcPr>
          <w:p w14:paraId="4122EF5F" w14:textId="77777777" w:rsidR="00115CC2" w:rsidRPr="001C0E1B" w:rsidRDefault="00115CC2" w:rsidP="005942C7">
            <w:pPr>
              <w:pStyle w:val="TAC"/>
              <w:rPr>
                <w:lang w:eastAsia="zh-CN"/>
              </w:rPr>
            </w:pPr>
            <w:r w:rsidRPr="001C0E1B">
              <w:rPr>
                <w:lang w:eastAsia="zh-CN"/>
              </w:rPr>
              <w:t>1</w:t>
            </w:r>
          </w:p>
        </w:tc>
        <w:tc>
          <w:tcPr>
            <w:tcW w:w="2742" w:type="dxa"/>
            <w:gridSpan w:val="3"/>
            <w:tcBorders>
              <w:bottom w:val="single" w:sz="4" w:space="0" w:color="auto"/>
            </w:tcBorders>
          </w:tcPr>
          <w:p w14:paraId="7445EC92" w14:textId="77777777" w:rsidR="00115CC2" w:rsidRPr="001C0E1B" w:rsidRDefault="00115CC2" w:rsidP="005942C7">
            <w:pPr>
              <w:pStyle w:val="TAC"/>
            </w:pPr>
            <w:r w:rsidRPr="001C0E1B">
              <w:rPr>
                <w:lang w:eastAsia="zh-CN"/>
              </w:rPr>
              <w:t>TRS.2.1 TDD</w:t>
            </w:r>
          </w:p>
        </w:tc>
        <w:tc>
          <w:tcPr>
            <w:tcW w:w="2419" w:type="dxa"/>
            <w:gridSpan w:val="3"/>
            <w:tcBorders>
              <w:bottom w:val="single" w:sz="4" w:space="0" w:color="auto"/>
            </w:tcBorders>
          </w:tcPr>
          <w:p w14:paraId="39918DCF" w14:textId="77777777" w:rsidR="00115CC2" w:rsidRPr="001C0E1B" w:rsidRDefault="00115CC2" w:rsidP="005942C7">
            <w:pPr>
              <w:pStyle w:val="TAC"/>
            </w:pPr>
            <w:r w:rsidRPr="001C0E1B">
              <w:rPr>
                <w:rFonts w:cs="v4.2.0"/>
                <w:lang w:eastAsia="zh-CN"/>
              </w:rPr>
              <w:t>N/A</w:t>
            </w:r>
          </w:p>
        </w:tc>
      </w:tr>
      <w:tr w:rsidR="00115CC2" w:rsidRPr="001C0E1B" w14:paraId="275247DC" w14:textId="77777777" w:rsidTr="005942C7">
        <w:trPr>
          <w:cantSplit/>
          <w:jc w:val="center"/>
        </w:trPr>
        <w:tc>
          <w:tcPr>
            <w:tcW w:w="1951" w:type="dxa"/>
            <w:tcBorders>
              <w:left w:val="single" w:sz="4" w:space="0" w:color="auto"/>
              <w:bottom w:val="single" w:sz="4" w:space="0" w:color="auto"/>
            </w:tcBorders>
          </w:tcPr>
          <w:p w14:paraId="54DB72F2" w14:textId="77777777" w:rsidR="00115CC2" w:rsidRPr="001C0E1B" w:rsidRDefault="00115CC2" w:rsidP="005942C7">
            <w:pPr>
              <w:pStyle w:val="TAL"/>
              <w:rPr>
                <w:lang w:eastAsia="zh-CN"/>
              </w:rPr>
            </w:pPr>
            <w:r w:rsidRPr="003A680F">
              <w:t>PDSCH/PDCCH TCI state</w:t>
            </w:r>
          </w:p>
        </w:tc>
        <w:tc>
          <w:tcPr>
            <w:tcW w:w="1794" w:type="dxa"/>
            <w:tcBorders>
              <w:bottom w:val="single" w:sz="4" w:space="0" w:color="auto"/>
            </w:tcBorders>
          </w:tcPr>
          <w:p w14:paraId="01D59DF0" w14:textId="77777777" w:rsidR="00115CC2" w:rsidRPr="001C0E1B" w:rsidRDefault="00115CC2" w:rsidP="005942C7">
            <w:pPr>
              <w:pStyle w:val="TAC"/>
            </w:pPr>
          </w:p>
        </w:tc>
        <w:tc>
          <w:tcPr>
            <w:tcW w:w="1418" w:type="dxa"/>
            <w:tcBorders>
              <w:bottom w:val="single" w:sz="4" w:space="0" w:color="auto"/>
            </w:tcBorders>
          </w:tcPr>
          <w:p w14:paraId="7B18A280" w14:textId="77777777" w:rsidR="00115CC2" w:rsidRPr="001C0E1B" w:rsidRDefault="00115CC2" w:rsidP="005942C7">
            <w:pPr>
              <w:pStyle w:val="TAC"/>
              <w:rPr>
                <w:lang w:eastAsia="zh-CN"/>
              </w:rPr>
            </w:pPr>
            <w:r w:rsidRPr="001C0E1B">
              <w:rPr>
                <w:lang w:eastAsia="zh-CN"/>
              </w:rPr>
              <w:t>1</w:t>
            </w:r>
          </w:p>
        </w:tc>
        <w:tc>
          <w:tcPr>
            <w:tcW w:w="2742" w:type="dxa"/>
            <w:gridSpan w:val="3"/>
            <w:tcBorders>
              <w:bottom w:val="single" w:sz="4" w:space="0" w:color="auto"/>
            </w:tcBorders>
          </w:tcPr>
          <w:p w14:paraId="7B1F100B" w14:textId="77777777" w:rsidR="00115CC2" w:rsidRPr="001C0E1B" w:rsidRDefault="00115CC2" w:rsidP="005942C7">
            <w:pPr>
              <w:pStyle w:val="TAC"/>
            </w:pPr>
            <w:r>
              <w:rPr>
                <w:lang w:eastAsia="zh-CN"/>
              </w:rPr>
              <w:t>TCI.State.2</w:t>
            </w:r>
          </w:p>
        </w:tc>
        <w:tc>
          <w:tcPr>
            <w:tcW w:w="2419" w:type="dxa"/>
            <w:gridSpan w:val="3"/>
            <w:tcBorders>
              <w:bottom w:val="single" w:sz="4" w:space="0" w:color="auto"/>
            </w:tcBorders>
          </w:tcPr>
          <w:p w14:paraId="71B77D64" w14:textId="77777777" w:rsidR="00115CC2" w:rsidRPr="001C0E1B" w:rsidRDefault="00115CC2" w:rsidP="005942C7">
            <w:pPr>
              <w:pStyle w:val="TAC"/>
            </w:pPr>
            <w:r w:rsidRPr="001C0E1B">
              <w:rPr>
                <w:rFonts w:cs="v4.2.0"/>
                <w:lang w:eastAsia="zh-CN"/>
              </w:rPr>
              <w:t>N/A</w:t>
            </w:r>
          </w:p>
        </w:tc>
      </w:tr>
      <w:tr w:rsidR="00115CC2" w:rsidRPr="001C0E1B" w14:paraId="79527844" w14:textId="77777777" w:rsidTr="005942C7">
        <w:trPr>
          <w:cantSplit/>
          <w:jc w:val="center"/>
        </w:trPr>
        <w:tc>
          <w:tcPr>
            <w:tcW w:w="1951" w:type="dxa"/>
            <w:tcBorders>
              <w:left w:val="single" w:sz="4" w:space="0" w:color="auto"/>
              <w:bottom w:val="single" w:sz="4" w:space="0" w:color="auto"/>
            </w:tcBorders>
          </w:tcPr>
          <w:p w14:paraId="1A9B975E" w14:textId="77777777" w:rsidR="00115CC2" w:rsidRPr="001C0E1B" w:rsidRDefault="00115CC2" w:rsidP="005942C7">
            <w:pPr>
              <w:pStyle w:val="TAL"/>
            </w:pPr>
            <w:r w:rsidRPr="001C0E1B">
              <w:t>OCNG Pattern</w:t>
            </w:r>
          </w:p>
        </w:tc>
        <w:tc>
          <w:tcPr>
            <w:tcW w:w="1794" w:type="dxa"/>
            <w:tcBorders>
              <w:bottom w:val="single" w:sz="4" w:space="0" w:color="auto"/>
            </w:tcBorders>
          </w:tcPr>
          <w:p w14:paraId="5E0ABFD2" w14:textId="77777777" w:rsidR="00115CC2" w:rsidRPr="001C0E1B" w:rsidRDefault="00115CC2" w:rsidP="005942C7">
            <w:pPr>
              <w:pStyle w:val="TAC"/>
            </w:pPr>
          </w:p>
        </w:tc>
        <w:tc>
          <w:tcPr>
            <w:tcW w:w="1418" w:type="dxa"/>
            <w:tcBorders>
              <w:bottom w:val="single" w:sz="4" w:space="0" w:color="auto"/>
            </w:tcBorders>
          </w:tcPr>
          <w:p w14:paraId="5D6DD0DA" w14:textId="77777777" w:rsidR="00115CC2" w:rsidRPr="001C0E1B" w:rsidRDefault="00115CC2" w:rsidP="005942C7">
            <w:pPr>
              <w:pStyle w:val="TAC"/>
              <w:rPr>
                <w:lang w:eastAsia="zh-CN"/>
              </w:rPr>
            </w:pPr>
            <w:r w:rsidRPr="001C0E1B">
              <w:rPr>
                <w:lang w:eastAsia="zh-CN"/>
              </w:rPr>
              <w:t>1</w:t>
            </w:r>
          </w:p>
        </w:tc>
        <w:tc>
          <w:tcPr>
            <w:tcW w:w="2742" w:type="dxa"/>
            <w:gridSpan w:val="3"/>
            <w:tcBorders>
              <w:bottom w:val="single" w:sz="4" w:space="0" w:color="auto"/>
            </w:tcBorders>
          </w:tcPr>
          <w:p w14:paraId="58F214CF" w14:textId="77777777" w:rsidR="00115CC2" w:rsidRPr="001C0E1B" w:rsidRDefault="00115CC2" w:rsidP="005942C7">
            <w:pPr>
              <w:pStyle w:val="TAC"/>
              <w:rPr>
                <w:rFonts w:cs="v4.2.0"/>
              </w:rPr>
            </w:pPr>
            <w:r w:rsidRPr="001C0E1B">
              <w:t>OP.1 defined in A.3.2.1</w:t>
            </w:r>
          </w:p>
        </w:tc>
        <w:tc>
          <w:tcPr>
            <w:tcW w:w="2419" w:type="dxa"/>
            <w:gridSpan w:val="3"/>
            <w:tcBorders>
              <w:bottom w:val="single" w:sz="4" w:space="0" w:color="auto"/>
            </w:tcBorders>
          </w:tcPr>
          <w:p w14:paraId="5A152C54" w14:textId="77777777" w:rsidR="00115CC2" w:rsidRPr="001C0E1B" w:rsidRDefault="00115CC2" w:rsidP="005942C7">
            <w:pPr>
              <w:pStyle w:val="TAC"/>
              <w:rPr>
                <w:rFonts w:cs="v4.2.0"/>
              </w:rPr>
            </w:pPr>
            <w:r w:rsidRPr="001C0E1B">
              <w:t>OP.1 defined in A.3.2.1</w:t>
            </w:r>
          </w:p>
        </w:tc>
      </w:tr>
      <w:tr w:rsidR="00115CC2" w:rsidRPr="001C0E1B" w14:paraId="48010D43" w14:textId="77777777" w:rsidTr="005942C7">
        <w:trPr>
          <w:cantSplit/>
          <w:jc w:val="center"/>
        </w:trPr>
        <w:tc>
          <w:tcPr>
            <w:tcW w:w="1951" w:type="dxa"/>
            <w:tcBorders>
              <w:left w:val="single" w:sz="4" w:space="0" w:color="auto"/>
              <w:bottom w:val="single" w:sz="4" w:space="0" w:color="auto"/>
            </w:tcBorders>
          </w:tcPr>
          <w:p w14:paraId="6BDCBC2A" w14:textId="77777777" w:rsidR="00115CC2" w:rsidRPr="001C0E1B" w:rsidRDefault="00115CC2" w:rsidP="005942C7">
            <w:pPr>
              <w:pStyle w:val="TAL"/>
              <w:rPr>
                <w:lang w:eastAsia="zh-CN"/>
              </w:rPr>
            </w:pPr>
            <w:r w:rsidRPr="001C0E1B">
              <w:rPr>
                <w:lang w:eastAsia="zh-CN"/>
              </w:rPr>
              <w:t>Initial DL BWP configuration</w:t>
            </w:r>
          </w:p>
        </w:tc>
        <w:tc>
          <w:tcPr>
            <w:tcW w:w="1794" w:type="dxa"/>
            <w:tcBorders>
              <w:bottom w:val="single" w:sz="4" w:space="0" w:color="auto"/>
            </w:tcBorders>
          </w:tcPr>
          <w:p w14:paraId="0E2B9404" w14:textId="77777777" w:rsidR="00115CC2" w:rsidRPr="001C0E1B" w:rsidRDefault="00115CC2" w:rsidP="005942C7">
            <w:pPr>
              <w:pStyle w:val="TAC"/>
            </w:pPr>
          </w:p>
        </w:tc>
        <w:tc>
          <w:tcPr>
            <w:tcW w:w="1418" w:type="dxa"/>
            <w:tcBorders>
              <w:bottom w:val="single" w:sz="4" w:space="0" w:color="auto"/>
            </w:tcBorders>
          </w:tcPr>
          <w:p w14:paraId="38DA2190" w14:textId="77777777" w:rsidR="00115CC2" w:rsidRPr="001C0E1B" w:rsidRDefault="00115CC2" w:rsidP="005942C7">
            <w:pPr>
              <w:pStyle w:val="TAC"/>
              <w:rPr>
                <w:lang w:eastAsia="zh-CN"/>
              </w:rPr>
            </w:pPr>
            <w:r w:rsidRPr="001C0E1B">
              <w:rPr>
                <w:lang w:eastAsia="zh-CN"/>
              </w:rPr>
              <w:t>1</w:t>
            </w:r>
          </w:p>
        </w:tc>
        <w:tc>
          <w:tcPr>
            <w:tcW w:w="2742" w:type="dxa"/>
            <w:gridSpan w:val="3"/>
            <w:tcBorders>
              <w:bottom w:val="single" w:sz="4" w:space="0" w:color="auto"/>
            </w:tcBorders>
          </w:tcPr>
          <w:p w14:paraId="23466F6D" w14:textId="77777777" w:rsidR="00115CC2" w:rsidRPr="001C0E1B" w:rsidRDefault="00115CC2" w:rsidP="005942C7">
            <w:pPr>
              <w:pStyle w:val="TAC"/>
              <w:rPr>
                <w:lang w:eastAsia="zh-CN"/>
              </w:rPr>
            </w:pPr>
            <w:r w:rsidRPr="001C0E1B">
              <w:rPr>
                <w:lang w:eastAsia="zh-CN"/>
              </w:rPr>
              <w:t>DLBWP.0.1</w:t>
            </w:r>
          </w:p>
        </w:tc>
        <w:tc>
          <w:tcPr>
            <w:tcW w:w="2419" w:type="dxa"/>
            <w:gridSpan w:val="3"/>
            <w:tcBorders>
              <w:bottom w:val="single" w:sz="4" w:space="0" w:color="auto"/>
            </w:tcBorders>
          </w:tcPr>
          <w:p w14:paraId="602D6177" w14:textId="77777777" w:rsidR="00115CC2" w:rsidRPr="001C0E1B" w:rsidRDefault="00115CC2" w:rsidP="005942C7">
            <w:pPr>
              <w:pStyle w:val="TAC"/>
            </w:pPr>
            <w:r w:rsidRPr="001C0E1B">
              <w:rPr>
                <w:lang w:eastAsia="zh-CN"/>
              </w:rPr>
              <w:t>DLBWP.0.1</w:t>
            </w:r>
          </w:p>
        </w:tc>
      </w:tr>
      <w:tr w:rsidR="00115CC2" w:rsidRPr="001C0E1B" w14:paraId="6DFB3A80" w14:textId="77777777" w:rsidTr="005942C7">
        <w:trPr>
          <w:cantSplit/>
          <w:jc w:val="center"/>
        </w:trPr>
        <w:tc>
          <w:tcPr>
            <w:tcW w:w="1951" w:type="dxa"/>
            <w:tcBorders>
              <w:left w:val="single" w:sz="4" w:space="0" w:color="auto"/>
              <w:bottom w:val="single" w:sz="4" w:space="0" w:color="auto"/>
            </w:tcBorders>
          </w:tcPr>
          <w:p w14:paraId="6B66A6EB" w14:textId="77777777" w:rsidR="00115CC2" w:rsidRPr="001C0E1B" w:rsidRDefault="00115CC2" w:rsidP="005942C7">
            <w:pPr>
              <w:pStyle w:val="TAL"/>
              <w:rPr>
                <w:lang w:eastAsia="zh-CN"/>
              </w:rPr>
            </w:pPr>
            <w:r w:rsidRPr="001C0E1B">
              <w:rPr>
                <w:lang w:eastAsia="zh-CN"/>
              </w:rPr>
              <w:t>Initial UL BWP configuration</w:t>
            </w:r>
          </w:p>
        </w:tc>
        <w:tc>
          <w:tcPr>
            <w:tcW w:w="1794" w:type="dxa"/>
            <w:tcBorders>
              <w:bottom w:val="single" w:sz="4" w:space="0" w:color="auto"/>
            </w:tcBorders>
          </w:tcPr>
          <w:p w14:paraId="5C1E6E92" w14:textId="77777777" w:rsidR="00115CC2" w:rsidRPr="001C0E1B" w:rsidRDefault="00115CC2" w:rsidP="005942C7">
            <w:pPr>
              <w:pStyle w:val="TAC"/>
            </w:pPr>
          </w:p>
        </w:tc>
        <w:tc>
          <w:tcPr>
            <w:tcW w:w="1418" w:type="dxa"/>
            <w:tcBorders>
              <w:bottom w:val="single" w:sz="4" w:space="0" w:color="auto"/>
            </w:tcBorders>
          </w:tcPr>
          <w:p w14:paraId="1684B1C8" w14:textId="77777777" w:rsidR="00115CC2" w:rsidRPr="001C0E1B" w:rsidRDefault="00115CC2" w:rsidP="005942C7">
            <w:pPr>
              <w:pStyle w:val="TAC"/>
              <w:rPr>
                <w:lang w:eastAsia="zh-CN"/>
              </w:rPr>
            </w:pPr>
            <w:r w:rsidRPr="001C0E1B">
              <w:rPr>
                <w:lang w:eastAsia="zh-CN"/>
              </w:rPr>
              <w:t>1</w:t>
            </w:r>
          </w:p>
        </w:tc>
        <w:tc>
          <w:tcPr>
            <w:tcW w:w="2742" w:type="dxa"/>
            <w:gridSpan w:val="3"/>
            <w:tcBorders>
              <w:bottom w:val="single" w:sz="4" w:space="0" w:color="auto"/>
            </w:tcBorders>
          </w:tcPr>
          <w:p w14:paraId="7BA4F7DB" w14:textId="77777777" w:rsidR="00115CC2" w:rsidRPr="001C0E1B" w:rsidRDefault="00115CC2" w:rsidP="005942C7">
            <w:pPr>
              <w:pStyle w:val="TAC"/>
              <w:rPr>
                <w:lang w:eastAsia="zh-CN"/>
              </w:rPr>
            </w:pPr>
            <w:r w:rsidRPr="001C0E1B">
              <w:rPr>
                <w:lang w:eastAsia="zh-CN"/>
              </w:rPr>
              <w:t>ULBWP.0.1</w:t>
            </w:r>
          </w:p>
        </w:tc>
        <w:tc>
          <w:tcPr>
            <w:tcW w:w="2419" w:type="dxa"/>
            <w:gridSpan w:val="3"/>
            <w:tcBorders>
              <w:bottom w:val="single" w:sz="4" w:space="0" w:color="auto"/>
            </w:tcBorders>
          </w:tcPr>
          <w:p w14:paraId="02C5813A" w14:textId="77777777" w:rsidR="00115CC2" w:rsidRPr="001C0E1B" w:rsidRDefault="00115CC2" w:rsidP="005942C7">
            <w:pPr>
              <w:pStyle w:val="TAC"/>
              <w:rPr>
                <w:lang w:eastAsia="zh-CN"/>
              </w:rPr>
            </w:pPr>
            <w:r w:rsidRPr="001C0E1B">
              <w:rPr>
                <w:lang w:eastAsia="zh-CN"/>
              </w:rPr>
              <w:t>ULBWP.0.1</w:t>
            </w:r>
          </w:p>
        </w:tc>
      </w:tr>
      <w:tr w:rsidR="00115CC2" w:rsidRPr="001C0E1B" w14:paraId="743EBE0C" w14:textId="77777777" w:rsidTr="005942C7">
        <w:trPr>
          <w:cantSplit/>
          <w:jc w:val="center"/>
        </w:trPr>
        <w:tc>
          <w:tcPr>
            <w:tcW w:w="1951" w:type="dxa"/>
            <w:tcBorders>
              <w:left w:val="single" w:sz="4" w:space="0" w:color="auto"/>
              <w:bottom w:val="single" w:sz="4" w:space="0" w:color="auto"/>
            </w:tcBorders>
          </w:tcPr>
          <w:p w14:paraId="5A0035B0" w14:textId="77777777" w:rsidR="00115CC2" w:rsidRPr="001C0E1B" w:rsidRDefault="00115CC2" w:rsidP="005942C7">
            <w:pPr>
              <w:pStyle w:val="TAL"/>
              <w:rPr>
                <w:lang w:eastAsia="zh-CN"/>
              </w:rPr>
            </w:pPr>
            <w:r w:rsidRPr="001C0E1B">
              <w:rPr>
                <w:lang w:eastAsia="zh-CN"/>
              </w:rPr>
              <w:t>RLM-RS</w:t>
            </w:r>
          </w:p>
        </w:tc>
        <w:tc>
          <w:tcPr>
            <w:tcW w:w="1794" w:type="dxa"/>
            <w:tcBorders>
              <w:bottom w:val="single" w:sz="4" w:space="0" w:color="auto"/>
            </w:tcBorders>
          </w:tcPr>
          <w:p w14:paraId="55189526" w14:textId="77777777" w:rsidR="00115CC2" w:rsidRPr="001C0E1B" w:rsidRDefault="00115CC2" w:rsidP="005942C7">
            <w:pPr>
              <w:pStyle w:val="TAC"/>
            </w:pPr>
          </w:p>
        </w:tc>
        <w:tc>
          <w:tcPr>
            <w:tcW w:w="1418" w:type="dxa"/>
            <w:tcBorders>
              <w:bottom w:val="single" w:sz="4" w:space="0" w:color="auto"/>
            </w:tcBorders>
          </w:tcPr>
          <w:p w14:paraId="2B1EC872" w14:textId="77777777" w:rsidR="00115CC2" w:rsidRPr="001C0E1B" w:rsidRDefault="00115CC2" w:rsidP="005942C7">
            <w:pPr>
              <w:pStyle w:val="TAC"/>
              <w:rPr>
                <w:lang w:eastAsia="zh-CN"/>
              </w:rPr>
            </w:pPr>
            <w:r w:rsidRPr="001C0E1B">
              <w:rPr>
                <w:lang w:eastAsia="zh-CN"/>
              </w:rPr>
              <w:t>1</w:t>
            </w:r>
          </w:p>
        </w:tc>
        <w:tc>
          <w:tcPr>
            <w:tcW w:w="2742" w:type="dxa"/>
            <w:gridSpan w:val="3"/>
            <w:tcBorders>
              <w:bottom w:val="single" w:sz="4" w:space="0" w:color="auto"/>
            </w:tcBorders>
          </w:tcPr>
          <w:p w14:paraId="56FC77A2" w14:textId="77777777" w:rsidR="00115CC2" w:rsidRPr="001C0E1B" w:rsidRDefault="00115CC2" w:rsidP="005942C7">
            <w:pPr>
              <w:pStyle w:val="TAC"/>
              <w:rPr>
                <w:lang w:eastAsia="zh-CN"/>
              </w:rPr>
            </w:pPr>
            <w:r w:rsidRPr="001C0E1B">
              <w:rPr>
                <w:lang w:eastAsia="zh-CN"/>
              </w:rPr>
              <w:t>SSB</w:t>
            </w:r>
          </w:p>
        </w:tc>
        <w:tc>
          <w:tcPr>
            <w:tcW w:w="2419" w:type="dxa"/>
            <w:gridSpan w:val="3"/>
            <w:tcBorders>
              <w:bottom w:val="single" w:sz="4" w:space="0" w:color="auto"/>
            </w:tcBorders>
          </w:tcPr>
          <w:p w14:paraId="2E8660DD" w14:textId="77777777" w:rsidR="00115CC2" w:rsidRPr="001C0E1B" w:rsidRDefault="00115CC2" w:rsidP="005942C7">
            <w:pPr>
              <w:pStyle w:val="TAC"/>
              <w:rPr>
                <w:lang w:eastAsia="zh-CN"/>
              </w:rPr>
            </w:pPr>
            <w:r w:rsidRPr="001C0E1B">
              <w:rPr>
                <w:lang w:eastAsia="zh-CN"/>
              </w:rPr>
              <w:t>SSB</w:t>
            </w:r>
          </w:p>
        </w:tc>
      </w:tr>
      <w:tr w:rsidR="00115CC2" w:rsidRPr="001C0E1B" w14:paraId="77C97023" w14:textId="77777777" w:rsidTr="005942C7">
        <w:trPr>
          <w:cantSplit/>
          <w:jc w:val="center"/>
        </w:trPr>
        <w:tc>
          <w:tcPr>
            <w:tcW w:w="1951" w:type="dxa"/>
            <w:tcBorders>
              <w:left w:val="single" w:sz="4" w:space="0" w:color="auto"/>
              <w:bottom w:val="single" w:sz="4" w:space="0" w:color="auto"/>
            </w:tcBorders>
          </w:tcPr>
          <w:p w14:paraId="260DC24E" w14:textId="77777777" w:rsidR="00115CC2" w:rsidRPr="001C0E1B" w:rsidRDefault="00115CC2" w:rsidP="005942C7">
            <w:pPr>
              <w:pStyle w:val="TAL"/>
              <w:rPr>
                <w:lang w:eastAsia="zh-CN"/>
              </w:rPr>
            </w:pPr>
            <w:r w:rsidRPr="001C0E1B">
              <w:rPr>
                <w:lang w:eastAsia="zh-CN"/>
              </w:rPr>
              <w:t>AoA setup</w:t>
            </w:r>
          </w:p>
        </w:tc>
        <w:tc>
          <w:tcPr>
            <w:tcW w:w="1794" w:type="dxa"/>
            <w:tcBorders>
              <w:bottom w:val="single" w:sz="4" w:space="0" w:color="auto"/>
            </w:tcBorders>
          </w:tcPr>
          <w:p w14:paraId="78E3EC32" w14:textId="77777777" w:rsidR="00115CC2" w:rsidRPr="001C0E1B" w:rsidRDefault="00115CC2" w:rsidP="005942C7">
            <w:pPr>
              <w:pStyle w:val="TAC"/>
            </w:pPr>
          </w:p>
        </w:tc>
        <w:tc>
          <w:tcPr>
            <w:tcW w:w="1418" w:type="dxa"/>
            <w:tcBorders>
              <w:bottom w:val="single" w:sz="4" w:space="0" w:color="auto"/>
            </w:tcBorders>
          </w:tcPr>
          <w:p w14:paraId="5AE92D67" w14:textId="77777777" w:rsidR="00115CC2" w:rsidRPr="001C0E1B" w:rsidRDefault="00115CC2" w:rsidP="005942C7">
            <w:pPr>
              <w:pStyle w:val="TAC"/>
              <w:rPr>
                <w:lang w:eastAsia="zh-CN"/>
              </w:rPr>
            </w:pPr>
            <w:r w:rsidRPr="001C0E1B">
              <w:rPr>
                <w:lang w:eastAsia="zh-CN"/>
              </w:rPr>
              <w:t>1</w:t>
            </w:r>
          </w:p>
        </w:tc>
        <w:tc>
          <w:tcPr>
            <w:tcW w:w="2742" w:type="dxa"/>
            <w:gridSpan w:val="3"/>
            <w:tcBorders>
              <w:bottom w:val="single" w:sz="4" w:space="0" w:color="auto"/>
            </w:tcBorders>
            <w:vAlign w:val="center"/>
          </w:tcPr>
          <w:p w14:paraId="3E7FB058" w14:textId="77777777" w:rsidR="00115CC2" w:rsidRPr="001C0E1B" w:rsidRDefault="00115CC2" w:rsidP="005942C7">
            <w:pPr>
              <w:pStyle w:val="TAC"/>
              <w:rPr>
                <w:lang w:eastAsia="zh-CN"/>
              </w:rPr>
            </w:pPr>
            <w:r w:rsidRPr="001C0E1B">
              <w:rPr>
                <w:rFonts w:cs="v4.2.0"/>
                <w:lang w:eastAsia="zh-CN"/>
              </w:rPr>
              <w:t>Setup 1 defined in A.3.15.1</w:t>
            </w:r>
          </w:p>
        </w:tc>
        <w:tc>
          <w:tcPr>
            <w:tcW w:w="2419" w:type="dxa"/>
            <w:gridSpan w:val="3"/>
            <w:tcBorders>
              <w:bottom w:val="single" w:sz="4" w:space="0" w:color="auto"/>
            </w:tcBorders>
            <w:vAlign w:val="center"/>
          </w:tcPr>
          <w:p w14:paraId="439CF756" w14:textId="77777777" w:rsidR="00115CC2" w:rsidRPr="001C0E1B" w:rsidRDefault="00115CC2" w:rsidP="005942C7">
            <w:pPr>
              <w:pStyle w:val="TAC"/>
              <w:rPr>
                <w:lang w:eastAsia="zh-CN"/>
              </w:rPr>
            </w:pPr>
            <w:r w:rsidRPr="001C0E1B">
              <w:rPr>
                <w:rFonts w:cs="v4.2.0"/>
                <w:lang w:eastAsia="zh-CN"/>
              </w:rPr>
              <w:t>Setup 1 defined in A.3.15.1</w:t>
            </w:r>
          </w:p>
        </w:tc>
      </w:tr>
      <w:tr w:rsidR="00115CC2" w:rsidRPr="001C0E1B" w14:paraId="45A0201C" w14:textId="77777777" w:rsidTr="005942C7">
        <w:trPr>
          <w:cantSplit/>
          <w:trHeight w:val="141"/>
          <w:jc w:val="center"/>
        </w:trPr>
        <w:tc>
          <w:tcPr>
            <w:tcW w:w="1951" w:type="dxa"/>
          </w:tcPr>
          <w:p w14:paraId="05DFDD03" w14:textId="77777777" w:rsidR="00115CC2" w:rsidRPr="001C0E1B" w:rsidRDefault="00115CC2" w:rsidP="005942C7">
            <w:pPr>
              <w:pStyle w:val="TAL"/>
            </w:pPr>
            <w:r w:rsidRPr="001C0E1B">
              <w:rPr>
                <w:position w:val="-12"/>
              </w:rPr>
              <w:object w:dxaOrig="620" w:dyaOrig="380" w14:anchorId="552AE740">
                <v:shape id="_x0000_i1139" type="#_x0000_t75" style="width:28.05pt;height:14.05pt" o:ole="" fillcolor="window">
                  <v:imagedata r:id="rId46" o:title=""/>
                </v:shape>
                <o:OLEObject Type="Embed" ProgID="Equation.3" ShapeID="_x0000_i1139" DrawAspect="Content" ObjectID="_1698822024" r:id="rId156"/>
              </w:object>
            </w:r>
          </w:p>
        </w:tc>
        <w:tc>
          <w:tcPr>
            <w:tcW w:w="1794" w:type="dxa"/>
          </w:tcPr>
          <w:p w14:paraId="782E7DF3" w14:textId="77777777" w:rsidR="00115CC2" w:rsidRPr="001C0E1B" w:rsidRDefault="00115CC2" w:rsidP="005942C7">
            <w:pPr>
              <w:pStyle w:val="TAC"/>
            </w:pPr>
            <w:r w:rsidRPr="001C0E1B">
              <w:rPr>
                <w:rFonts w:cs="v4.2.0"/>
              </w:rPr>
              <w:t>dB</w:t>
            </w:r>
          </w:p>
        </w:tc>
        <w:tc>
          <w:tcPr>
            <w:tcW w:w="1418" w:type="dxa"/>
          </w:tcPr>
          <w:p w14:paraId="2AA2C685" w14:textId="77777777" w:rsidR="00115CC2" w:rsidRPr="001C0E1B" w:rsidRDefault="00115CC2" w:rsidP="005942C7">
            <w:pPr>
              <w:pStyle w:val="TAC"/>
              <w:rPr>
                <w:rFonts w:cs="v4.2.0"/>
                <w:lang w:eastAsia="zh-CN"/>
              </w:rPr>
            </w:pPr>
            <w:r w:rsidRPr="001C0E1B">
              <w:rPr>
                <w:rFonts w:cs="v4.2.0"/>
                <w:lang w:eastAsia="zh-CN"/>
              </w:rPr>
              <w:t>1</w:t>
            </w:r>
          </w:p>
        </w:tc>
        <w:tc>
          <w:tcPr>
            <w:tcW w:w="992" w:type="dxa"/>
          </w:tcPr>
          <w:p w14:paraId="41A69DE1" w14:textId="77777777" w:rsidR="00115CC2" w:rsidRPr="001C0E1B" w:rsidDel="004B51DC" w:rsidRDefault="00115CC2" w:rsidP="005942C7">
            <w:pPr>
              <w:pStyle w:val="TAC"/>
              <w:rPr>
                <w:lang w:eastAsia="zh-CN"/>
              </w:rPr>
            </w:pPr>
            <w:r w:rsidRPr="001C0E1B">
              <w:rPr>
                <w:lang w:eastAsia="zh-CN"/>
              </w:rPr>
              <w:t>5</w:t>
            </w:r>
          </w:p>
        </w:tc>
        <w:tc>
          <w:tcPr>
            <w:tcW w:w="851" w:type="dxa"/>
          </w:tcPr>
          <w:p w14:paraId="3003981B" w14:textId="77777777" w:rsidR="00115CC2" w:rsidRPr="001C0E1B" w:rsidDel="004B51DC" w:rsidRDefault="00115CC2" w:rsidP="005942C7">
            <w:pPr>
              <w:pStyle w:val="TAC"/>
            </w:pPr>
            <w:r w:rsidRPr="001C0E1B">
              <w:rPr>
                <w:rFonts w:cs="v4.2.0"/>
              </w:rPr>
              <w:t>-infinity</w:t>
            </w:r>
          </w:p>
        </w:tc>
        <w:tc>
          <w:tcPr>
            <w:tcW w:w="899" w:type="dxa"/>
          </w:tcPr>
          <w:p w14:paraId="14EF15B5" w14:textId="77777777" w:rsidR="00115CC2" w:rsidRPr="001C0E1B" w:rsidDel="004B51DC" w:rsidRDefault="00115CC2" w:rsidP="005942C7">
            <w:pPr>
              <w:pStyle w:val="TAC"/>
              <w:rPr>
                <w:lang w:eastAsia="zh-CN"/>
              </w:rPr>
            </w:pPr>
            <w:r w:rsidRPr="001C0E1B">
              <w:rPr>
                <w:rFonts w:cs="v4.2.0"/>
              </w:rPr>
              <w:t>-infinity</w:t>
            </w:r>
          </w:p>
        </w:tc>
        <w:tc>
          <w:tcPr>
            <w:tcW w:w="802" w:type="dxa"/>
          </w:tcPr>
          <w:p w14:paraId="332088B0" w14:textId="77777777" w:rsidR="00115CC2" w:rsidRPr="001C0E1B" w:rsidDel="004B51DC" w:rsidRDefault="00115CC2" w:rsidP="005942C7">
            <w:pPr>
              <w:pStyle w:val="TAC"/>
            </w:pPr>
            <w:r w:rsidRPr="001C0E1B">
              <w:rPr>
                <w:rFonts w:cs="v4.2.0"/>
              </w:rPr>
              <w:t>-infinity</w:t>
            </w:r>
          </w:p>
        </w:tc>
        <w:tc>
          <w:tcPr>
            <w:tcW w:w="850" w:type="dxa"/>
          </w:tcPr>
          <w:p w14:paraId="022889CE" w14:textId="77777777" w:rsidR="00115CC2" w:rsidRPr="001C0E1B" w:rsidDel="004B51DC" w:rsidRDefault="00115CC2" w:rsidP="005942C7">
            <w:pPr>
              <w:pStyle w:val="TAC"/>
            </w:pPr>
            <w:r w:rsidRPr="001C0E1B">
              <w:rPr>
                <w:rFonts w:cs="v4.2.0"/>
              </w:rPr>
              <w:t>-infinity</w:t>
            </w:r>
          </w:p>
        </w:tc>
        <w:tc>
          <w:tcPr>
            <w:tcW w:w="767" w:type="dxa"/>
          </w:tcPr>
          <w:p w14:paraId="683B4A59" w14:textId="77777777" w:rsidR="00115CC2" w:rsidRPr="001C0E1B" w:rsidDel="004B51DC" w:rsidRDefault="00115CC2" w:rsidP="005942C7">
            <w:pPr>
              <w:pStyle w:val="TAC"/>
              <w:rPr>
                <w:lang w:eastAsia="zh-CN"/>
              </w:rPr>
            </w:pPr>
            <w:r w:rsidRPr="001C0E1B">
              <w:rPr>
                <w:lang w:eastAsia="zh-CN"/>
              </w:rPr>
              <w:t>5</w:t>
            </w:r>
          </w:p>
        </w:tc>
      </w:tr>
      <w:tr w:rsidR="00115CC2" w:rsidRPr="001C0E1B" w14:paraId="72FBFA9E" w14:textId="77777777" w:rsidTr="005942C7">
        <w:trPr>
          <w:cantSplit/>
          <w:jc w:val="center"/>
        </w:trPr>
        <w:tc>
          <w:tcPr>
            <w:tcW w:w="1951" w:type="dxa"/>
          </w:tcPr>
          <w:p w14:paraId="2AFCB29B" w14:textId="77777777" w:rsidR="00115CC2" w:rsidRPr="001C0E1B" w:rsidRDefault="00115CC2" w:rsidP="005942C7">
            <w:pPr>
              <w:pStyle w:val="TAL"/>
            </w:pPr>
            <w:r w:rsidRPr="001C0E1B">
              <w:rPr>
                <w:position w:val="-12"/>
              </w:rPr>
              <w:object w:dxaOrig="400" w:dyaOrig="360" w14:anchorId="69F65651">
                <v:shape id="_x0000_i1140" type="#_x0000_t75" style="width:21.5pt;height:22.45pt" o:ole="" fillcolor="window">
                  <v:imagedata r:id="rId43" o:title=""/>
                </v:shape>
                <o:OLEObject Type="Embed" ProgID="Equation.3" ShapeID="_x0000_i1140" DrawAspect="Content" ObjectID="_1698822025" r:id="rId157"/>
              </w:object>
            </w:r>
            <w:r w:rsidRPr="001C0E1B">
              <w:t xml:space="preserve"> </w:t>
            </w:r>
            <w:r w:rsidRPr="001C0E1B">
              <w:rPr>
                <w:vertAlign w:val="superscript"/>
              </w:rPr>
              <w:t>Note2</w:t>
            </w:r>
          </w:p>
        </w:tc>
        <w:tc>
          <w:tcPr>
            <w:tcW w:w="1794" w:type="dxa"/>
          </w:tcPr>
          <w:p w14:paraId="3B5CB562" w14:textId="77777777" w:rsidR="00115CC2" w:rsidRPr="001C0E1B" w:rsidRDefault="00115CC2" w:rsidP="005942C7">
            <w:pPr>
              <w:pStyle w:val="TAC"/>
            </w:pPr>
            <w:r w:rsidRPr="001C0E1B">
              <w:rPr>
                <w:rFonts w:cs="v4.2.0"/>
              </w:rPr>
              <w:t>dBm/</w:t>
            </w:r>
            <w:r>
              <w:rPr>
                <w:rFonts w:cs="v4.2.0"/>
              </w:rPr>
              <w:t>15kHz</w:t>
            </w:r>
          </w:p>
        </w:tc>
        <w:tc>
          <w:tcPr>
            <w:tcW w:w="1418" w:type="dxa"/>
          </w:tcPr>
          <w:p w14:paraId="6EA7389B" w14:textId="77777777" w:rsidR="00115CC2" w:rsidRPr="001C0E1B" w:rsidRDefault="00115CC2" w:rsidP="005942C7">
            <w:pPr>
              <w:pStyle w:val="TAC"/>
              <w:rPr>
                <w:rFonts w:cs="v4.2.0"/>
                <w:lang w:eastAsia="zh-CN"/>
              </w:rPr>
            </w:pPr>
            <w:r w:rsidRPr="001C0E1B">
              <w:rPr>
                <w:rFonts w:cs="v4.2.0"/>
                <w:lang w:eastAsia="zh-CN"/>
              </w:rPr>
              <w:t>1</w:t>
            </w:r>
          </w:p>
        </w:tc>
        <w:tc>
          <w:tcPr>
            <w:tcW w:w="5161" w:type="dxa"/>
            <w:gridSpan w:val="6"/>
          </w:tcPr>
          <w:p w14:paraId="20338181" w14:textId="77777777" w:rsidR="00115CC2" w:rsidRPr="001C0E1B" w:rsidRDefault="00115CC2" w:rsidP="005942C7">
            <w:pPr>
              <w:pStyle w:val="TAC"/>
            </w:pPr>
            <w:r>
              <w:rPr>
                <w:rFonts w:cs="v4.2.0"/>
              </w:rPr>
              <w:t>-104.7</w:t>
            </w:r>
          </w:p>
        </w:tc>
      </w:tr>
      <w:tr w:rsidR="00115CC2" w:rsidRPr="001C0E1B" w14:paraId="1D280462" w14:textId="77777777" w:rsidTr="005942C7">
        <w:trPr>
          <w:cantSplit/>
          <w:jc w:val="center"/>
        </w:trPr>
        <w:tc>
          <w:tcPr>
            <w:tcW w:w="1951" w:type="dxa"/>
          </w:tcPr>
          <w:p w14:paraId="47CA678C" w14:textId="77777777" w:rsidR="00115CC2" w:rsidRPr="001C0E1B" w:rsidRDefault="00115CC2" w:rsidP="005942C7">
            <w:pPr>
              <w:pStyle w:val="TAL"/>
            </w:pPr>
            <w:r w:rsidRPr="001C0E1B">
              <w:rPr>
                <w:position w:val="-12"/>
              </w:rPr>
              <w:object w:dxaOrig="400" w:dyaOrig="360" w14:anchorId="2A5A59FD">
                <v:shape id="_x0000_i1141" type="#_x0000_t75" style="width:21.5pt;height:22.45pt" o:ole="" fillcolor="window">
                  <v:imagedata r:id="rId43" o:title=""/>
                </v:shape>
                <o:OLEObject Type="Embed" ProgID="Equation.3" ShapeID="_x0000_i1141" DrawAspect="Content" ObjectID="_1698822026" r:id="rId158"/>
              </w:object>
            </w:r>
            <w:r w:rsidRPr="001C0E1B">
              <w:t xml:space="preserve"> </w:t>
            </w:r>
            <w:r w:rsidRPr="001C0E1B">
              <w:rPr>
                <w:vertAlign w:val="superscript"/>
              </w:rPr>
              <w:t>Note2</w:t>
            </w:r>
          </w:p>
        </w:tc>
        <w:tc>
          <w:tcPr>
            <w:tcW w:w="1794" w:type="dxa"/>
          </w:tcPr>
          <w:p w14:paraId="3AF35248" w14:textId="77777777" w:rsidR="00115CC2" w:rsidRPr="001C0E1B" w:rsidRDefault="00115CC2" w:rsidP="005942C7">
            <w:pPr>
              <w:pStyle w:val="TAC"/>
            </w:pPr>
            <w:r w:rsidRPr="001C0E1B">
              <w:rPr>
                <w:rFonts w:cs="v4.2.0"/>
              </w:rPr>
              <w:t>dBm/</w:t>
            </w:r>
            <w:r>
              <w:rPr>
                <w:rFonts w:cs="v4.2.0"/>
              </w:rPr>
              <w:t>SCS</w:t>
            </w:r>
          </w:p>
        </w:tc>
        <w:tc>
          <w:tcPr>
            <w:tcW w:w="1418" w:type="dxa"/>
          </w:tcPr>
          <w:p w14:paraId="23A867A1" w14:textId="77777777" w:rsidR="00115CC2" w:rsidRPr="001C0E1B" w:rsidRDefault="00115CC2" w:rsidP="005942C7">
            <w:pPr>
              <w:pStyle w:val="TAC"/>
              <w:rPr>
                <w:rFonts w:cs="v4.2.0"/>
                <w:lang w:eastAsia="zh-CN"/>
              </w:rPr>
            </w:pPr>
            <w:r w:rsidRPr="001C0E1B">
              <w:rPr>
                <w:rFonts w:cs="v4.2.0"/>
                <w:lang w:eastAsia="zh-CN"/>
              </w:rPr>
              <w:t>1</w:t>
            </w:r>
          </w:p>
        </w:tc>
        <w:tc>
          <w:tcPr>
            <w:tcW w:w="5161" w:type="dxa"/>
            <w:gridSpan w:val="6"/>
          </w:tcPr>
          <w:p w14:paraId="0E9C4C4E" w14:textId="77777777" w:rsidR="00115CC2" w:rsidRPr="001C0E1B" w:rsidRDefault="00115CC2" w:rsidP="005942C7">
            <w:pPr>
              <w:pStyle w:val="TAC"/>
            </w:pPr>
            <w:r>
              <w:rPr>
                <w:rFonts w:cs="v4.2.0"/>
              </w:rPr>
              <w:t>-95.7</w:t>
            </w:r>
          </w:p>
        </w:tc>
      </w:tr>
      <w:tr w:rsidR="00115CC2" w:rsidRPr="001C0E1B" w14:paraId="0C3B709D" w14:textId="77777777" w:rsidTr="005942C7">
        <w:trPr>
          <w:cantSplit/>
          <w:jc w:val="center"/>
        </w:trPr>
        <w:tc>
          <w:tcPr>
            <w:tcW w:w="1951" w:type="dxa"/>
          </w:tcPr>
          <w:p w14:paraId="233CF859" w14:textId="77777777" w:rsidR="00115CC2" w:rsidRPr="001C0E1B" w:rsidRDefault="00115CC2" w:rsidP="005942C7">
            <w:pPr>
              <w:pStyle w:val="TAL"/>
            </w:pPr>
            <w:r w:rsidRPr="001C0E1B">
              <w:rPr>
                <w:position w:val="-12"/>
              </w:rPr>
              <w:object w:dxaOrig="800" w:dyaOrig="380" w14:anchorId="673AFC59">
                <v:shape id="_x0000_i1142" type="#_x0000_t75" style="width:43.95pt;height:14.05pt" o:ole="" fillcolor="window">
                  <v:imagedata r:id="rId48" o:title=""/>
                </v:shape>
                <o:OLEObject Type="Embed" ProgID="Equation.3" ShapeID="_x0000_i1142" DrawAspect="Content" ObjectID="_1698822027" r:id="rId159"/>
              </w:object>
            </w:r>
          </w:p>
        </w:tc>
        <w:tc>
          <w:tcPr>
            <w:tcW w:w="1794" w:type="dxa"/>
          </w:tcPr>
          <w:p w14:paraId="75103284" w14:textId="77777777" w:rsidR="00115CC2" w:rsidRPr="001C0E1B" w:rsidRDefault="00115CC2" w:rsidP="005942C7">
            <w:pPr>
              <w:pStyle w:val="TAC"/>
            </w:pPr>
            <w:r w:rsidRPr="001C0E1B">
              <w:rPr>
                <w:rFonts w:cs="v4.2.0"/>
              </w:rPr>
              <w:t>dB</w:t>
            </w:r>
          </w:p>
        </w:tc>
        <w:tc>
          <w:tcPr>
            <w:tcW w:w="1418" w:type="dxa"/>
          </w:tcPr>
          <w:p w14:paraId="096ED709" w14:textId="77777777" w:rsidR="00115CC2" w:rsidRPr="001C0E1B" w:rsidRDefault="00115CC2" w:rsidP="005942C7">
            <w:pPr>
              <w:pStyle w:val="TAC"/>
              <w:rPr>
                <w:rFonts w:cs="v4.2.0"/>
                <w:lang w:eastAsia="zh-CN"/>
              </w:rPr>
            </w:pPr>
            <w:r w:rsidRPr="001C0E1B">
              <w:rPr>
                <w:rFonts w:cs="v4.2.0"/>
                <w:lang w:eastAsia="zh-CN"/>
              </w:rPr>
              <w:t>1</w:t>
            </w:r>
          </w:p>
        </w:tc>
        <w:tc>
          <w:tcPr>
            <w:tcW w:w="992" w:type="dxa"/>
          </w:tcPr>
          <w:p w14:paraId="7C3C2917" w14:textId="77777777" w:rsidR="00115CC2" w:rsidRPr="001C0E1B" w:rsidRDefault="00115CC2" w:rsidP="005942C7">
            <w:pPr>
              <w:pStyle w:val="TAC"/>
            </w:pPr>
            <w:r w:rsidRPr="001C0E1B">
              <w:rPr>
                <w:rFonts w:cs="v4.2.0"/>
              </w:rPr>
              <w:t>5</w:t>
            </w:r>
          </w:p>
        </w:tc>
        <w:tc>
          <w:tcPr>
            <w:tcW w:w="851" w:type="dxa"/>
          </w:tcPr>
          <w:p w14:paraId="2B0159BB" w14:textId="77777777" w:rsidR="00115CC2" w:rsidRPr="001C0E1B" w:rsidRDefault="00115CC2" w:rsidP="005942C7">
            <w:pPr>
              <w:pStyle w:val="TAC"/>
            </w:pPr>
            <w:r w:rsidRPr="001C0E1B">
              <w:rPr>
                <w:rFonts w:cs="v4.2.0"/>
              </w:rPr>
              <w:t>-infinity</w:t>
            </w:r>
          </w:p>
        </w:tc>
        <w:tc>
          <w:tcPr>
            <w:tcW w:w="899" w:type="dxa"/>
          </w:tcPr>
          <w:p w14:paraId="6DDC36DE" w14:textId="77777777" w:rsidR="00115CC2" w:rsidRPr="001C0E1B" w:rsidRDefault="00115CC2" w:rsidP="005942C7">
            <w:pPr>
              <w:pStyle w:val="TAC"/>
            </w:pPr>
            <w:r w:rsidRPr="001C0E1B">
              <w:rPr>
                <w:rFonts w:cs="v4.2.0"/>
              </w:rPr>
              <w:t>-infinity</w:t>
            </w:r>
          </w:p>
        </w:tc>
        <w:tc>
          <w:tcPr>
            <w:tcW w:w="802" w:type="dxa"/>
          </w:tcPr>
          <w:p w14:paraId="3431DDFB" w14:textId="77777777" w:rsidR="00115CC2" w:rsidRPr="001C0E1B" w:rsidDel="004B51DC" w:rsidRDefault="00115CC2" w:rsidP="005942C7">
            <w:pPr>
              <w:pStyle w:val="TAC"/>
            </w:pPr>
            <w:r w:rsidRPr="001C0E1B">
              <w:rPr>
                <w:rFonts w:cs="v4.2.0"/>
              </w:rPr>
              <w:t>-infinity</w:t>
            </w:r>
          </w:p>
        </w:tc>
        <w:tc>
          <w:tcPr>
            <w:tcW w:w="850" w:type="dxa"/>
          </w:tcPr>
          <w:p w14:paraId="781DBF6C" w14:textId="77777777" w:rsidR="00115CC2" w:rsidRPr="001C0E1B" w:rsidDel="004B51DC" w:rsidRDefault="00115CC2" w:rsidP="005942C7">
            <w:pPr>
              <w:pStyle w:val="TAC"/>
            </w:pPr>
            <w:r w:rsidRPr="001C0E1B">
              <w:rPr>
                <w:rFonts w:cs="v4.2.0"/>
              </w:rPr>
              <w:t>-infinity</w:t>
            </w:r>
          </w:p>
        </w:tc>
        <w:tc>
          <w:tcPr>
            <w:tcW w:w="767" w:type="dxa"/>
          </w:tcPr>
          <w:p w14:paraId="284578E3" w14:textId="77777777" w:rsidR="00115CC2" w:rsidRPr="001C0E1B" w:rsidRDefault="00115CC2" w:rsidP="005942C7">
            <w:pPr>
              <w:pStyle w:val="TAC"/>
            </w:pPr>
            <w:r w:rsidRPr="001C0E1B">
              <w:rPr>
                <w:rFonts w:cs="v4.2.0"/>
              </w:rPr>
              <w:t>5</w:t>
            </w:r>
          </w:p>
        </w:tc>
      </w:tr>
      <w:tr w:rsidR="00115CC2" w:rsidRPr="001C0E1B" w14:paraId="2F646E5D" w14:textId="77777777" w:rsidTr="005942C7">
        <w:trPr>
          <w:cantSplit/>
          <w:jc w:val="center"/>
        </w:trPr>
        <w:tc>
          <w:tcPr>
            <w:tcW w:w="1951" w:type="dxa"/>
          </w:tcPr>
          <w:p w14:paraId="5F5BE9D6" w14:textId="77777777" w:rsidR="00115CC2" w:rsidRPr="001C0E1B" w:rsidRDefault="00115CC2" w:rsidP="005942C7">
            <w:pPr>
              <w:pStyle w:val="TAL"/>
            </w:pPr>
            <w:r w:rsidRPr="001C0E1B">
              <w:t xml:space="preserve">SS-RSRP </w:t>
            </w:r>
            <w:r w:rsidRPr="001C0E1B">
              <w:rPr>
                <w:vertAlign w:val="superscript"/>
              </w:rPr>
              <w:t>Note3</w:t>
            </w:r>
          </w:p>
        </w:tc>
        <w:tc>
          <w:tcPr>
            <w:tcW w:w="1794" w:type="dxa"/>
          </w:tcPr>
          <w:p w14:paraId="6426966C" w14:textId="77777777" w:rsidR="00115CC2" w:rsidRPr="001C0E1B" w:rsidRDefault="00115CC2" w:rsidP="005942C7">
            <w:pPr>
              <w:pStyle w:val="TAC"/>
            </w:pPr>
            <w:r w:rsidRPr="001C0E1B">
              <w:rPr>
                <w:rFonts w:cs="v4.2.0"/>
              </w:rPr>
              <w:t>dBm/SCS</w:t>
            </w:r>
          </w:p>
        </w:tc>
        <w:tc>
          <w:tcPr>
            <w:tcW w:w="1418" w:type="dxa"/>
          </w:tcPr>
          <w:p w14:paraId="3765ABB7" w14:textId="77777777" w:rsidR="00115CC2" w:rsidRPr="001C0E1B" w:rsidRDefault="00115CC2" w:rsidP="005942C7">
            <w:pPr>
              <w:pStyle w:val="TAC"/>
              <w:rPr>
                <w:rFonts w:cs="v4.2.0"/>
                <w:lang w:eastAsia="zh-CN"/>
              </w:rPr>
            </w:pPr>
            <w:r w:rsidRPr="001C0E1B">
              <w:rPr>
                <w:rFonts w:cs="v4.2.0"/>
                <w:lang w:eastAsia="zh-CN"/>
              </w:rPr>
              <w:t>1</w:t>
            </w:r>
          </w:p>
        </w:tc>
        <w:tc>
          <w:tcPr>
            <w:tcW w:w="992" w:type="dxa"/>
          </w:tcPr>
          <w:p w14:paraId="52795655" w14:textId="77777777" w:rsidR="00115CC2" w:rsidRPr="001C0E1B" w:rsidRDefault="00115CC2" w:rsidP="005942C7">
            <w:pPr>
              <w:pStyle w:val="TAC"/>
            </w:pPr>
            <w:r>
              <w:rPr>
                <w:lang w:eastAsia="zh-CN"/>
              </w:rPr>
              <w:t>-90.7</w:t>
            </w:r>
          </w:p>
        </w:tc>
        <w:tc>
          <w:tcPr>
            <w:tcW w:w="851" w:type="dxa"/>
          </w:tcPr>
          <w:p w14:paraId="13F1E654" w14:textId="77777777" w:rsidR="00115CC2" w:rsidRPr="001C0E1B" w:rsidRDefault="00115CC2" w:rsidP="005942C7">
            <w:pPr>
              <w:pStyle w:val="TAC"/>
            </w:pPr>
            <w:r w:rsidRPr="001C0E1B">
              <w:rPr>
                <w:rFonts w:cs="v4.2.0"/>
              </w:rPr>
              <w:t>-infinity</w:t>
            </w:r>
          </w:p>
        </w:tc>
        <w:tc>
          <w:tcPr>
            <w:tcW w:w="899" w:type="dxa"/>
          </w:tcPr>
          <w:p w14:paraId="421DEA20" w14:textId="77777777" w:rsidR="00115CC2" w:rsidRPr="001C0E1B" w:rsidRDefault="00115CC2" w:rsidP="005942C7">
            <w:pPr>
              <w:pStyle w:val="TAC"/>
            </w:pPr>
            <w:r w:rsidRPr="001C0E1B">
              <w:rPr>
                <w:rFonts w:cs="v4.2.0"/>
              </w:rPr>
              <w:t>-infinity</w:t>
            </w:r>
          </w:p>
        </w:tc>
        <w:tc>
          <w:tcPr>
            <w:tcW w:w="802" w:type="dxa"/>
          </w:tcPr>
          <w:p w14:paraId="10AB9DA7" w14:textId="77777777" w:rsidR="00115CC2" w:rsidRPr="001C0E1B" w:rsidDel="004B51DC" w:rsidRDefault="00115CC2" w:rsidP="005942C7">
            <w:pPr>
              <w:pStyle w:val="TAC"/>
            </w:pPr>
            <w:r w:rsidRPr="001C0E1B">
              <w:rPr>
                <w:rFonts w:cs="v4.2.0"/>
              </w:rPr>
              <w:t>-infinity</w:t>
            </w:r>
          </w:p>
        </w:tc>
        <w:tc>
          <w:tcPr>
            <w:tcW w:w="850" w:type="dxa"/>
          </w:tcPr>
          <w:p w14:paraId="22CBC2D9" w14:textId="77777777" w:rsidR="00115CC2" w:rsidRPr="001C0E1B" w:rsidDel="004B51DC" w:rsidRDefault="00115CC2" w:rsidP="005942C7">
            <w:pPr>
              <w:pStyle w:val="TAC"/>
            </w:pPr>
            <w:r w:rsidRPr="001C0E1B">
              <w:rPr>
                <w:rFonts w:cs="v4.2.0"/>
              </w:rPr>
              <w:t>-infinity</w:t>
            </w:r>
          </w:p>
        </w:tc>
        <w:tc>
          <w:tcPr>
            <w:tcW w:w="767" w:type="dxa"/>
          </w:tcPr>
          <w:p w14:paraId="7DFEB4A1" w14:textId="77777777" w:rsidR="00115CC2" w:rsidRPr="001C0E1B" w:rsidRDefault="00115CC2" w:rsidP="005942C7">
            <w:pPr>
              <w:pStyle w:val="TAC"/>
              <w:rPr>
                <w:lang w:eastAsia="zh-CN"/>
              </w:rPr>
            </w:pPr>
            <w:r>
              <w:rPr>
                <w:rFonts w:cs="v4.2.0"/>
              </w:rPr>
              <w:t>-90.7</w:t>
            </w:r>
          </w:p>
        </w:tc>
      </w:tr>
      <w:tr w:rsidR="00115CC2" w:rsidRPr="001C0E1B" w14:paraId="774654F8" w14:textId="77777777" w:rsidTr="005942C7">
        <w:trPr>
          <w:cantSplit/>
          <w:jc w:val="center"/>
        </w:trPr>
        <w:tc>
          <w:tcPr>
            <w:tcW w:w="1951" w:type="dxa"/>
          </w:tcPr>
          <w:p w14:paraId="3AEAB296" w14:textId="77777777" w:rsidR="00115CC2" w:rsidRPr="001C0E1B" w:rsidRDefault="00115CC2" w:rsidP="005942C7">
            <w:pPr>
              <w:pStyle w:val="TAL"/>
            </w:pPr>
            <w:r w:rsidRPr="001C0E1B">
              <w:t>Io</w:t>
            </w:r>
          </w:p>
        </w:tc>
        <w:tc>
          <w:tcPr>
            <w:tcW w:w="1794" w:type="dxa"/>
          </w:tcPr>
          <w:p w14:paraId="58D2054C" w14:textId="77777777" w:rsidR="00115CC2" w:rsidRPr="001C0E1B" w:rsidRDefault="00115CC2" w:rsidP="005942C7">
            <w:pPr>
              <w:pStyle w:val="TAC"/>
            </w:pPr>
            <w:r w:rsidRPr="001C0E1B">
              <w:rPr>
                <w:rFonts w:cs="v4.2.0"/>
                <w:lang w:eastAsia="zh-CN"/>
              </w:rPr>
              <w:t>dBm/95.04 MHz</w:t>
            </w:r>
          </w:p>
        </w:tc>
        <w:tc>
          <w:tcPr>
            <w:tcW w:w="1418" w:type="dxa"/>
          </w:tcPr>
          <w:p w14:paraId="0C222887" w14:textId="77777777" w:rsidR="00115CC2" w:rsidRPr="001C0E1B" w:rsidRDefault="00115CC2" w:rsidP="005942C7">
            <w:pPr>
              <w:pStyle w:val="TAC"/>
              <w:rPr>
                <w:rFonts w:cs="v4.2.0"/>
                <w:lang w:eastAsia="zh-CN"/>
              </w:rPr>
            </w:pPr>
            <w:r w:rsidRPr="001C0E1B">
              <w:rPr>
                <w:rFonts w:cs="v4.2.0"/>
                <w:lang w:eastAsia="zh-CN"/>
              </w:rPr>
              <w:t>1</w:t>
            </w:r>
          </w:p>
        </w:tc>
        <w:tc>
          <w:tcPr>
            <w:tcW w:w="992" w:type="dxa"/>
          </w:tcPr>
          <w:p w14:paraId="15797672" w14:textId="77777777" w:rsidR="00115CC2" w:rsidRPr="001C0E1B" w:rsidRDefault="00115CC2" w:rsidP="005942C7">
            <w:pPr>
              <w:pStyle w:val="TAC"/>
              <w:rPr>
                <w:lang w:eastAsia="zh-CN"/>
              </w:rPr>
            </w:pPr>
            <w:r>
              <w:rPr>
                <w:lang w:eastAsia="zh-CN"/>
              </w:rPr>
              <w:t>-60.52</w:t>
            </w:r>
          </w:p>
        </w:tc>
        <w:tc>
          <w:tcPr>
            <w:tcW w:w="851" w:type="dxa"/>
          </w:tcPr>
          <w:p w14:paraId="6FC1BE1D" w14:textId="77777777" w:rsidR="00115CC2" w:rsidRPr="001C0E1B" w:rsidRDefault="00115CC2" w:rsidP="005942C7">
            <w:pPr>
              <w:pStyle w:val="TAC"/>
              <w:rPr>
                <w:lang w:eastAsia="zh-CN"/>
              </w:rPr>
            </w:pPr>
            <w:r>
              <w:rPr>
                <w:rFonts w:cs="v4.2.0"/>
              </w:rPr>
              <w:t>-66.71</w:t>
            </w:r>
          </w:p>
        </w:tc>
        <w:tc>
          <w:tcPr>
            <w:tcW w:w="899" w:type="dxa"/>
          </w:tcPr>
          <w:p w14:paraId="76A76268" w14:textId="77777777" w:rsidR="00115CC2" w:rsidRPr="001C0E1B" w:rsidRDefault="00115CC2" w:rsidP="005942C7">
            <w:pPr>
              <w:pStyle w:val="TAC"/>
              <w:rPr>
                <w:lang w:eastAsia="zh-CN"/>
              </w:rPr>
            </w:pPr>
            <w:r>
              <w:rPr>
                <w:rFonts w:cs="v4.2.0"/>
              </w:rPr>
              <w:t>-60.52</w:t>
            </w:r>
          </w:p>
        </w:tc>
        <w:tc>
          <w:tcPr>
            <w:tcW w:w="802" w:type="dxa"/>
          </w:tcPr>
          <w:p w14:paraId="0E772400" w14:textId="77777777" w:rsidR="00115CC2" w:rsidRPr="001C0E1B" w:rsidDel="004B51DC" w:rsidRDefault="00115CC2" w:rsidP="005942C7">
            <w:pPr>
              <w:pStyle w:val="TAC"/>
            </w:pPr>
            <w:r>
              <w:rPr>
                <w:rFonts w:cs="v4.2.0"/>
              </w:rPr>
              <w:t>-60.52</w:t>
            </w:r>
          </w:p>
        </w:tc>
        <w:tc>
          <w:tcPr>
            <w:tcW w:w="850" w:type="dxa"/>
          </w:tcPr>
          <w:p w14:paraId="0BACBCFD" w14:textId="77777777" w:rsidR="00115CC2" w:rsidRPr="001C0E1B" w:rsidDel="004B51DC" w:rsidRDefault="00115CC2" w:rsidP="005942C7">
            <w:pPr>
              <w:pStyle w:val="TAC"/>
            </w:pPr>
            <w:r>
              <w:rPr>
                <w:rFonts w:cs="v4.2.0"/>
              </w:rPr>
              <w:t>-66.71</w:t>
            </w:r>
          </w:p>
        </w:tc>
        <w:tc>
          <w:tcPr>
            <w:tcW w:w="767" w:type="dxa"/>
          </w:tcPr>
          <w:p w14:paraId="7CDAF718" w14:textId="77777777" w:rsidR="00115CC2" w:rsidRPr="001C0E1B" w:rsidRDefault="00115CC2" w:rsidP="005942C7">
            <w:pPr>
              <w:pStyle w:val="TAC"/>
              <w:rPr>
                <w:lang w:eastAsia="zh-CN"/>
              </w:rPr>
            </w:pPr>
            <w:r>
              <w:rPr>
                <w:lang w:eastAsia="zh-CN"/>
              </w:rPr>
              <w:t>-60.52</w:t>
            </w:r>
          </w:p>
        </w:tc>
      </w:tr>
      <w:tr w:rsidR="00115CC2" w:rsidRPr="001C0E1B" w14:paraId="6505C6D3" w14:textId="77777777" w:rsidTr="005942C7">
        <w:trPr>
          <w:cantSplit/>
          <w:jc w:val="center"/>
        </w:trPr>
        <w:tc>
          <w:tcPr>
            <w:tcW w:w="1951" w:type="dxa"/>
          </w:tcPr>
          <w:p w14:paraId="603694AB" w14:textId="77777777" w:rsidR="00115CC2" w:rsidRPr="001C0E1B" w:rsidRDefault="00115CC2" w:rsidP="005942C7">
            <w:pPr>
              <w:pStyle w:val="TAL"/>
            </w:pPr>
            <w:r w:rsidRPr="001C0E1B">
              <w:t xml:space="preserve">Propagation Condition </w:t>
            </w:r>
          </w:p>
        </w:tc>
        <w:tc>
          <w:tcPr>
            <w:tcW w:w="1794" w:type="dxa"/>
          </w:tcPr>
          <w:p w14:paraId="28F25796" w14:textId="77777777" w:rsidR="00115CC2" w:rsidRPr="001C0E1B" w:rsidRDefault="00115CC2" w:rsidP="005942C7">
            <w:pPr>
              <w:pStyle w:val="TAC"/>
            </w:pPr>
          </w:p>
        </w:tc>
        <w:tc>
          <w:tcPr>
            <w:tcW w:w="1418" w:type="dxa"/>
          </w:tcPr>
          <w:p w14:paraId="7416EBCF" w14:textId="77777777" w:rsidR="00115CC2" w:rsidRPr="001C0E1B" w:rsidRDefault="00115CC2" w:rsidP="005942C7">
            <w:pPr>
              <w:pStyle w:val="TAC"/>
              <w:rPr>
                <w:rFonts w:cs="v4.2.0"/>
                <w:lang w:eastAsia="zh-CN"/>
              </w:rPr>
            </w:pPr>
            <w:r w:rsidRPr="001C0E1B">
              <w:rPr>
                <w:rFonts w:cs="v4.2.0"/>
                <w:lang w:eastAsia="zh-CN"/>
              </w:rPr>
              <w:t>1</w:t>
            </w:r>
          </w:p>
        </w:tc>
        <w:tc>
          <w:tcPr>
            <w:tcW w:w="5161" w:type="dxa"/>
            <w:gridSpan w:val="6"/>
          </w:tcPr>
          <w:p w14:paraId="2E6147A1" w14:textId="77777777" w:rsidR="00115CC2" w:rsidRPr="001C0E1B" w:rsidRDefault="00115CC2" w:rsidP="005942C7">
            <w:pPr>
              <w:pStyle w:val="TAC"/>
            </w:pPr>
            <w:r w:rsidRPr="001C0E1B">
              <w:rPr>
                <w:rFonts w:cs="v4.2.0"/>
              </w:rPr>
              <w:t>AWGN</w:t>
            </w:r>
          </w:p>
        </w:tc>
      </w:tr>
      <w:tr w:rsidR="00115CC2" w:rsidRPr="001C0E1B" w14:paraId="3BB28DE6" w14:textId="77777777" w:rsidTr="005942C7">
        <w:trPr>
          <w:cantSplit/>
          <w:jc w:val="center"/>
        </w:trPr>
        <w:tc>
          <w:tcPr>
            <w:tcW w:w="10324" w:type="dxa"/>
            <w:gridSpan w:val="9"/>
          </w:tcPr>
          <w:p w14:paraId="29A9769A" w14:textId="77777777" w:rsidR="00115CC2" w:rsidRPr="001C0E1B" w:rsidRDefault="00115CC2" w:rsidP="005942C7">
            <w:pPr>
              <w:pStyle w:val="TAN"/>
            </w:pPr>
            <w:r w:rsidRPr="001C0E1B">
              <w:t>Note 1:</w:t>
            </w:r>
            <w:r w:rsidRPr="001C0E1B">
              <w:tab/>
              <w:t xml:space="preserve">OCNG shall be used such that both cells are fully allocated and a constant total transmitted power spectral </w:t>
            </w:r>
            <w:r w:rsidRPr="001C0E1B">
              <w:rPr>
                <w:rFonts w:cs="v4.2.0"/>
              </w:rPr>
              <w:t>density</w:t>
            </w:r>
            <w:r w:rsidRPr="001C0E1B">
              <w:t xml:space="preserve"> is achieved for all OFDM symbols.</w:t>
            </w:r>
          </w:p>
          <w:p w14:paraId="6537C5A3" w14:textId="77777777" w:rsidR="00115CC2" w:rsidRPr="001C0E1B" w:rsidRDefault="00115CC2" w:rsidP="005942C7">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object w:dxaOrig="400" w:dyaOrig="360" w14:anchorId="5CEFE06F">
                <v:shape id="_x0000_i1143" type="#_x0000_t75" style="width:21.5pt;height:22.45pt" o:ole="" fillcolor="window">
                  <v:imagedata r:id="rId43" o:title=""/>
                </v:shape>
                <o:OLEObject Type="Embed" ProgID="Equation.3" ShapeID="_x0000_i1143" DrawAspect="Content" ObjectID="_1698822028" r:id="rId160"/>
              </w:object>
            </w:r>
            <w:r w:rsidRPr="001C0E1B">
              <w:t xml:space="preserve"> to be fulfilled.</w:t>
            </w:r>
          </w:p>
          <w:p w14:paraId="27A5FA4C" w14:textId="77777777" w:rsidR="00115CC2" w:rsidRPr="001C0E1B" w:rsidRDefault="00115CC2" w:rsidP="005942C7">
            <w:pPr>
              <w:pStyle w:val="TAN"/>
              <w:rPr>
                <w:rFonts w:cs="Arial"/>
              </w:rPr>
            </w:pPr>
            <w:r w:rsidRPr="001C0E1B">
              <w:t>Note 3:</w:t>
            </w:r>
            <w:r w:rsidRPr="001C0E1B">
              <w:tab/>
              <w:t>SS-RSRP levels have been derived from other parameters for information purposes. They are not settable parameters themselves.</w:t>
            </w:r>
            <w:r w:rsidRPr="001C0E1B">
              <w:rPr>
                <w:rFonts w:cs="Arial"/>
              </w:rPr>
              <w:t xml:space="preserve"> </w:t>
            </w:r>
          </w:p>
          <w:p w14:paraId="258007A8" w14:textId="77777777" w:rsidR="00115CC2" w:rsidRPr="001C0E1B" w:rsidRDefault="00115CC2" w:rsidP="005942C7">
            <w:pPr>
              <w:pStyle w:val="TAN"/>
              <w:rPr>
                <w:rFonts w:cs="v4.2.0"/>
              </w:rPr>
            </w:pPr>
            <w:r w:rsidRPr="001C0E1B">
              <w:rPr>
                <w:rFonts w:cs="Arial"/>
              </w:rPr>
              <w:t>Note 4:</w:t>
            </w:r>
            <w:r w:rsidRPr="001C0E1B">
              <w:rPr>
                <w:rFonts w:cs="Arial"/>
              </w:rPr>
              <w:tab/>
              <w:t>Information about types of UE beam is given in B.2.1.3, and does not limit UE implementation or test system implementation</w:t>
            </w:r>
          </w:p>
        </w:tc>
      </w:tr>
    </w:tbl>
    <w:p w14:paraId="4BFA908A" w14:textId="77777777" w:rsidR="00115CC2" w:rsidRPr="001C0E1B" w:rsidRDefault="00115CC2" w:rsidP="00115CC2"/>
    <w:p w14:paraId="6687CBC2" w14:textId="77777777" w:rsidR="00115CC2" w:rsidRPr="001C0E1B" w:rsidRDefault="00115CC2" w:rsidP="00115CC2">
      <w:pPr>
        <w:pStyle w:val="Heading6"/>
      </w:pPr>
      <w:r w:rsidRPr="001C0E1B">
        <w:t>A.7.3.2.1.3.2</w:t>
      </w:r>
      <w:r w:rsidRPr="001C0E1B">
        <w:tab/>
        <w:t>Test Requirements</w:t>
      </w:r>
    </w:p>
    <w:p w14:paraId="02A0B237" w14:textId="77777777" w:rsidR="00115CC2" w:rsidRPr="001C0E1B" w:rsidRDefault="00115CC2" w:rsidP="00115CC2">
      <w:pPr>
        <w:rPr>
          <w:rFonts w:cs="v4.2.0"/>
        </w:rPr>
      </w:pPr>
      <w:r w:rsidRPr="001C0E1B">
        <w:rPr>
          <w:rFonts w:cs="v4.2.0"/>
        </w:rPr>
        <w:t xml:space="preserve">The RRC re-establishment delay is defined as the time from the start of time period T3, to the moment when the UE starts to send PRACH preambles to cell 2 for sending the </w:t>
      </w:r>
      <w:r w:rsidRPr="001C0E1B">
        <w:rPr>
          <w:i/>
        </w:rPr>
        <w:t>RRCReestablishmentRequest</w:t>
      </w:r>
      <w:r w:rsidRPr="001C0E1B">
        <w:t xml:space="preserve"> </w:t>
      </w:r>
      <w:r w:rsidRPr="001C0E1B">
        <w:rPr>
          <w:rFonts w:cs="v4.2.0"/>
        </w:rPr>
        <w:t>message to cell 2.</w:t>
      </w:r>
    </w:p>
    <w:p w14:paraId="69E18833" w14:textId="77777777" w:rsidR="00115CC2" w:rsidRPr="001C0E1B" w:rsidRDefault="00115CC2" w:rsidP="00115CC2">
      <w:pPr>
        <w:rPr>
          <w:rFonts w:cs="v4.2.0"/>
        </w:rPr>
      </w:pPr>
      <w:r w:rsidRPr="001C0E1B">
        <w:rPr>
          <w:rFonts w:cs="v4.2.0"/>
        </w:rPr>
        <w:t xml:space="preserve">The RRC re-establishment delay </w:t>
      </w:r>
      <w:r w:rsidRPr="001C0E1B">
        <w:t>to an unknown NR intra frequency cell</w:t>
      </w:r>
      <w:r w:rsidRPr="001C0E1B">
        <w:rPr>
          <w:rFonts w:cs="v4.2.0"/>
        </w:rPr>
        <w:t xml:space="preserve"> without serving cell timing shall be less than 5 s.</w:t>
      </w:r>
    </w:p>
    <w:p w14:paraId="0C32EA6B" w14:textId="77777777" w:rsidR="00115CC2" w:rsidRPr="001C0E1B" w:rsidRDefault="00115CC2" w:rsidP="00115CC2">
      <w:pPr>
        <w:rPr>
          <w:rFonts w:cs="v4.2.0"/>
        </w:rPr>
      </w:pPr>
      <w:r w:rsidRPr="001C0E1B">
        <w:rPr>
          <w:rFonts w:cs="v4.2.0"/>
        </w:rPr>
        <w:t>The rate of correct RRC re-establishments observed during repeated tests shall be at least 90%.</w:t>
      </w:r>
    </w:p>
    <w:p w14:paraId="1857C5D8" w14:textId="77777777" w:rsidR="00115CC2" w:rsidRPr="001C0E1B" w:rsidRDefault="00115CC2" w:rsidP="00115CC2">
      <w:pPr>
        <w:pStyle w:val="NO"/>
      </w:pPr>
      <w:r w:rsidRPr="001C0E1B">
        <w:t>NOTE:</w:t>
      </w:r>
      <w:r w:rsidRPr="001C0E1B">
        <w:tab/>
        <w:t>The RRC re-establishment delay in the test is derived from the following expression:</w:t>
      </w:r>
    </w:p>
    <w:p w14:paraId="7A4DA111" w14:textId="77777777" w:rsidR="00115CC2" w:rsidRPr="001C0E1B" w:rsidRDefault="00115CC2" w:rsidP="00115CC2">
      <w:pPr>
        <w:pStyle w:val="EQ"/>
        <w:spacing w:before="120"/>
      </w:pPr>
      <w:r w:rsidRPr="001C0E1B">
        <w:tab/>
        <w:t>T</w:t>
      </w:r>
      <w:r w:rsidRPr="001C0E1B">
        <w:rPr>
          <w:vertAlign w:val="subscript"/>
        </w:rPr>
        <w:t>re-establish_delay</w:t>
      </w:r>
      <w:r w:rsidRPr="001C0E1B">
        <w:t>= T</w:t>
      </w:r>
      <w:r w:rsidRPr="001C0E1B">
        <w:rPr>
          <w:vertAlign w:val="subscript"/>
        </w:rPr>
        <w:t>UL_grant</w:t>
      </w:r>
      <w:r w:rsidRPr="001C0E1B">
        <w:t xml:space="preserve"> + T</w:t>
      </w:r>
      <w:r w:rsidRPr="001C0E1B">
        <w:rPr>
          <w:vertAlign w:val="subscript"/>
        </w:rPr>
        <w:t>UE_re-establish_delay</w:t>
      </w:r>
      <w:r w:rsidRPr="001C0E1B">
        <w:t>.</w:t>
      </w:r>
    </w:p>
    <w:p w14:paraId="0F2912D3" w14:textId="77777777" w:rsidR="00115CC2" w:rsidRPr="001C0E1B" w:rsidRDefault="00115CC2" w:rsidP="00115CC2">
      <w:pPr>
        <w:pStyle w:val="NO"/>
      </w:pPr>
      <w:r w:rsidRPr="001C0E1B">
        <w:t>Where:</w:t>
      </w:r>
    </w:p>
    <w:p w14:paraId="35C3CFB1" w14:textId="77777777" w:rsidR="00115CC2" w:rsidRPr="001C0E1B" w:rsidRDefault="00115CC2" w:rsidP="00115CC2">
      <w:pPr>
        <w:pStyle w:val="B2"/>
      </w:pPr>
      <w:r w:rsidRPr="001C0E1B">
        <w:tab/>
        <w:t>T</w:t>
      </w:r>
      <w:r w:rsidRPr="001C0E1B">
        <w:rPr>
          <w:vertAlign w:val="subscript"/>
        </w:rPr>
        <w:t>UL_grant</w:t>
      </w:r>
      <w:r w:rsidRPr="001C0E1B">
        <w:t xml:space="preserve"> = It is the time required to acquire and process uplink grant from the target cell.</w:t>
      </w:r>
      <w:r w:rsidRPr="001C0E1B">
        <w:rPr>
          <w:rFonts w:cs="v4.2.0"/>
        </w:rPr>
        <w:t xml:space="preserve"> The PRACH reception at the system simulator is used as a trigger for the completion of the test; hence </w:t>
      </w:r>
      <w:r w:rsidRPr="001C0E1B">
        <w:t>T</w:t>
      </w:r>
      <w:r w:rsidRPr="001C0E1B">
        <w:rPr>
          <w:vertAlign w:val="subscript"/>
        </w:rPr>
        <w:t xml:space="preserve">UL_grant </w:t>
      </w:r>
      <w:r w:rsidRPr="001C0E1B">
        <w:t>is not used.</w:t>
      </w:r>
    </w:p>
    <w:p w14:paraId="34038521" w14:textId="77777777" w:rsidR="00115CC2" w:rsidRPr="001C0E1B" w:rsidRDefault="00115CC2" w:rsidP="00115CC2">
      <w:pPr>
        <w:pStyle w:val="B2"/>
        <w:rPr>
          <w:rFonts w:cs="v4.2.0"/>
          <w:vertAlign w:val="subscript"/>
        </w:rPr>
      </w:pPr>
      <w:r w:rsidRPr="001C0E1B">
        <w:rPr>
          <w:lang w:eastAsia="ko-KR"/>
        </w:rPr>
        <w:tab/>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UE_re-establish_delay</m:t>
            </m:r>
          </m:sub>
        </m:sSub>
        <m:r>
          <w:rPr>
            <w:rFonts w:ascii="Cambria Math" w:hAnsi="Cambria Math"/>
            <w:lang w:eastAsia="ko-KR"/>
          </w:rPr>
          <m:t xml:space="preserve">=50 </m:t>
        </m:r>
        <m:r>
          <m:rPr>
            <m:sty m:val="p"/>
          </m:rPr>
          <w:rPr>
            <w:rFonts w:ascii="Cambria Math" w:hAnsi="Cambria Math"/>
            <w:lang w:eastAsia="ko-KR"/>
          </w:rPr>
          <m:t>ms</m:t>
        </m:r>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T</m:t>
            </m:r>
          </m:e>
          <m:sub>
            <m:r>
              <w:rPr>
                <w:rFonts w:ascii="Cambria Math" w:hAnsi="Cambria Math"/>
                <w:lang w:eastAsia="ko-KR"/>
              </w:rPr>
              <m:t>identify_intra_NR</m:t>
            </m:r>
          </m:sub>
        </m:sSub>
        <m:r>
          <w:rPr>
            <w:rFonts w:ascii="Cambria Math" w:hAnsi="Cambria Math"/>
            <w:lang w:eastAsia="ko-KR"/>
          </w:rPr>
          <m:t>+</m:t>
        </m:r>
        <m:nary>
          <m:naryPr>
            <m:chr m:val="∑"/>
            <m:limLoc m:val="subSup"/>
            <m:ctrlPr>
              <w:rPr>
                <w:rFonts w:ascii="Cambria Math" w:hAnsi="Cambria Math"/>
              </w:rPr>
            </m:ctrlPr>
          </m:naryPr>
          <m:sub>
            <m:r>
              <w:rPr>
                <w:rFonts w:ascii="Cambria Math" w:hAnsi="Cambria Math"/>
              </w:rPr>
              <m:t>i=1</m:t>
            </m:r>
          </m:sub>
          <m:sup>
            <m:r>
              <w:rPr>
                <w:rFonts w:ascii="Cambria Math" w:hAnsi="Cambria Math"/>
              </w:rPr>
              <m:t>Nfreq-1</m:t>
            </m:r>
          </m:sup>
          <m:e>
            <m:sSub>
              <m:sSubPr>
                <m:ctrlPr>
                  <w:rPr>
                    <w:rFonts w:ascii="Cambria Math" w:hAnsi="Cambria Math"/>
                    <w:i/>
                  </w:rPr>
                </m:ctrlPr>
              </m:sSubPr>
              <m:e>
                <m:r>
                  <w:rPr>
                    <w:rFonts w:ascii="Cambria Math" w:hAnsi="Cambria Math"/>
                  </w:rPr>
                  <m:t>T</m:t>
                </m:r>
              </m:e>
              <m:sub>
                <m:r>
                  <w:rPr>
                    <w:rFonts w:ascii="Cambria Math" w:hAnsi="Cambria Math"/>
                  </w:rPr>
                  <m:t>identify_inter_NR,i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SI-NR</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m:t>
            </m:r>
          </m:sub>
        </m:sSub>
      </m:oMath>
    </w:p>
    <w:p w14:paraId="061715F0" w14:textId="77777777" w:rsidR="00115CC2" w:rsidRPr="001C0E1B" w:rsidRDefault="00115CC2" w:rsidP="00115CC2">
      <w:pPr>
        <w:pStyle w:val="B2"/>
      </w:pPr>
      <w:r w:rsidRPr="001C0E1B">
        <w:rPr>
          <w:rFonts w:cs="v4.2.0"/>
        </w:rPr>
        <w:tab/>
        <w:t>N</w:t>
      </w:r>
      <w:r w:rsidRPr="001C0E1B">
        <w:rPr>
          <w:rFonts w:cs="v4.2.0"/>
          <w:vertAlign w:val="subscript"/>
        </w:rPr>
        <w:t>freq</w:t>
      </w:r>
      <w:r w:rsidRPr="001C0E1B">
        <w:t xml:space="preserve"> = 1</w:t>
      </w:r>
    </w:p>
    <w:p w14:paraId="3EB14E96" w14:textId="77777777" w:rsidR="00115CC2" w:rsidRPr="001C0E1B" w:rsidRDefault="00115CC2" w:rsidP="00115CC2">
      <w:pPr>
        <w:pStyle w:val="B2"/>
      </w:pPr>
      <w:r w:rsidRPr="001C0E1B">
        <w:rPr>
          <w:rFonts w:cs="v4.2.0"/>
          <w:iCs/>
        </w:rPr>
        <w:tab/>
        <w:t>T</w:t>
      </w:r>
      <w:r w:rsidRPr="001C0E1B">
        <w:rPr>
          <w:rFonts w:cs="v4.2.0"/>
          <w:iCs/>
          <w:vertAlign w:val="subscript"/>
        </w:rPr>
        <w:t>identify_intra_NR</w:t>
      </w:r>
      <w:r w:rsidRPr="001C0E1B">
        <w:t xml:space="preserve"> = 3520 ms</w:t>
      </w:r>
    </w:p>
    <w:p w14:paraId="3320A563" w14:textId="77777777" w:rsidR="00115CC2" w:rsidRPr="001C0E1B" w:rsidRDefault="00115CC2" w:rsidP="00115CC2">
      <w:pPr>
        <w:pStyle w:val="B2"/>
      </w:pPr>
      <w:r w:rsidRPr="001C0E1B">
        <w:tab/>
        <w:t>T</w:t>
      </w:r>
      <w:r w:rsidRPr="001C0E1B">
        <w:rPr>
          <w:vertAlign w:val="subscript"/>
        </w:rPr>
        <w:t>SI</w:t>
      </w:r>
      <w:r w:rsidRPr="001C0E1B">
        <w:t xml:space="preserve"> </w:t>
      </w:r>
      <w:r w:rsidRPr="001C0E1B">
        <w:rPr>
          <w:iCs/>
        </w:rPr>
        <w:t xml:space="preserve">= 1280 ms; it is the </w:t>
      </w:r>
      <w:r w:rsidRPr="001C0E1B">
        <w:rPr>
          <w:rFonts w:cs="v4.2.0"/>
        </w:rPr>
        <w:t xml:space="preserve">time required for receiving all the relevant system information as </w:t>
      </w:r>
      <w:r w:rsidRPr="001C0E1B">
        <w:t xml:space="preserve">defined in TS 38.331 [2] </w:t>
      </w:r>
      <w:r w:rsidRPr="001C0E1B">
        <w:rPr>
          <w:rFonts w:cs="v4.2.0"/>
        </w:rPr>
        <w:t>for the target intra-frequency NR cell.</w:t>
      </w:r>
    </w:p>
    <w:p w14:paraId="06759917" w14:textId="77777777" w:rsidR="00115CC2" w:rsidRPr="001C0E1B" w:rsidRDefault="00115CC2" w:rsidP="00115CC2">
      <w:pPr>
        <w:pStyle w:val="B2"/>
      </w:pPr>
      <w:r w:rsidRPr="001C0E1B">
        <w:rPr>
          <w:rFonts w:cs="v4.2.0"/>
        </w:rPr>
        <w:tab/>
        <w:t>T</w:t>
      </w:r>
      <w:r w:rsidRPr="001C0E1B">
        <w:rPr>
          <w:rFonts w:cs="v4.2.0"/>
          <w:vertAlign w:val="subscript"/>
        </w:rPr>
        <w:t>PRACH</w:t>
      </w:r>
      <w:r w:rsidRPr="001C0E1B">
        <w:rPr>
          <w:vertAlign w:val="subscript"/>
        </w:rPr>
        <w:t xml:space="preserve"> </w:t>
      </w:r>
      <w:r w:rsidRPr="001C0E1B">
        <w:t>= 15 ms; it is the additional delay caused by the random access procedure.</w:t>
      </w:r>
    </w:p>
    <w:p w14:paraId="687EBDD4" w14:textId="77777777" w:rsidR="00115CC2" w:rsidRPr="009B513E" w:rsidRDefault="00115CC2" w:rsidP="00115CC2">
      <w:pPr>
        <w:pStyle w:val="B1"/>
      </w:pPr>
      <w:r w:rsidRPr="001C0E1B">
        <w:t>This gives a total of 4865 ms, allow 5 s in the test case.</w:t>
      </w:r>
    </w:p>
    <w:p w14:paraId="42165EA1" w14:textId="77777777" w:rsidR="00115CC2" w:rsidRPr="00115CC2" w:rsidRDefault="00115CC2" w:rsidP="00115CC2">
      <w:pPr>
        <w:rPr>
          <w:rFonts w:ascii="Arial" w:eastAsia="MS Mincho" w:hAnsi="Arial"/>
          <w:noProof/>
          <w:color w:val="FF0000"/>
          <w:sz w:val="32"/>
          <w:lang w:eastAsia="ja-JP"/>
        </w:rPr>
      </w:pPr>
    </w:p>
    <w:p w14:paraId="10963071" w14:textId="77777777" w:rsidR="00115CC2" w:rsidRDefault="00115CC2" w:rsidP="00115CC2">
      <w:pPr>
        <w:rPr>
          <w:noProof/>
          <w:lang w:eastAsia="ja-JP"/>
        </w:rPr>
      </w:pPr>
      <w:r w:rsidRPr="004E3B76">
        <w:rPr>
          <w:rFonts w:ascii="Arial" w:hAnsi="Arial" w:hint="eastAsia"/>
          <w:noProof/>
          <w:color w:val="FF0000"/>
          <w:sz w:val="32"/>
          <w:lang w:eastAsia="ja-JP"/>
        </w:rPr>
        <w:t>&lt;&lt;</w:t>
      </w:r>
      <w:r>
        <w:rPr>
          <w:rFonts w:ascii="Arial" w:hAnsi="Arial"/>
          <w:noProof/>
          <w:color w:val="FF0000"/>
          <w:sz w:val="32"/>
          <w:lang w:eastAsia="ja-JP"/>
        </w:rPr>
        <w:t>End of change</w:t>
      </w:r>
      <w:r w:rsidRPr="004E3B76">
        <w:rPr>
          <w:rFonts w:ascii="Arial" w:hAnsi="Arial" w:hint="eastAsia"/>
          <w:noProof/>
          <w:color w:val="FF0000"/>
          <w:sz w:val="32"/>
          <w:lang w:eastAsia="ja-JP"/>
        </w:rPr>
        <w:t>&gt;&gt;</w:t>
      </w:r>
    </w:p>
    <w:p w14:paraId="6CCD2ABA" w14:textId="77777777" w:rsidR="00115CC2" w:rsidRDefault="00115CC2" w:rsidP="00115CC2">
      <w:pPr>
        <w:rPr>
          <w:noProof/>
          <w:lang w:eastAsia="ja-JP"/>
        </w:rPr>
      </w:pPr>
      <w:r w:rsidRPr="004E3B76">
        <w:rPr>
          <w:rFonts w:ascii="Arial" w:hAnsi="Arial" w:hint="eastAsia"/>
          <w:noProof/>
          <w:color w:val="FF0000"/>
          <w:sz w:val="32"/>
          <w:lang w:eastAsia="ja-JP"/>
        </w:rPr>
        <w:t>&lt;&lt;</w:t>
      </w:r>
      <w:r>
        <w:rPr>
          <w:rFonts w:ascii="Arial" w:hAnsi="Arial" w:hint="eastAsia"/>
          <w:noProof/>
          <w:color w:val="FF0000"/>
          <w:sz w:val="32"/>
          <w:lang w:eastAsia="ja-JP"/>
        </w:rPr>
        <w:t>Unchanged sections skipped</w:t>
      </w:r>
      <w:r w:rsidRPr="004E3B76">
        <w:rPr>
          <w:rFonts w:ascii="Arial" w:hAnsi="Arial" w:hint="eastAsia"/>
          <w:noProof/>
          <w:color w:val="FF0000"/>
          <w:sz w:val="32"/>
          <w:lang w:eastAsia="ja-JP"/>
        </w:rPr>
        <w:t>&gt;&gt;</w:t>
      </w:r>
    </w:p>
    <w:p w14:paraId="15ED0CF2" w14:textId="77777777" w:rsidR="00115CC2" w:rsidRPr="005614F2" w:rsidRDefault="00115CC2" w:rsidP="00115CC2">
      <w:pPr>
        <w:rPr>
          <w:rFonts w:ascii="Arial" w:eastAsia="MS Mincho" w:hAnsi="Arial"/>
          <w:noProof/>
          <w:color w:val="FF0000"/>
          <w:sz w:val="32"/>
          <w:lang w:eastAsia="ja-JP"/>
        </w:rPr>
      </w:pPr>
      <w:r w:rsidRPr="004E2A3B">
        <w:rPr>
          <w:rFonts w:ascii="Arial" w:hAnsi="Arial" w:hint="eastAsia"/>
          <w:noProof/>
          <w:color w:val="FF0000"/>
          <w:sz w:val="32"/>
          <w:lang w:eastAsia="ja-JP"/>
        </w:rPr>
        <w:t>&lt;&lt;</w:t>
      </w:r>
      <w:r>
        <w:rPr>
          <w:rFonts w:ascii="Arial" w:hAnsi="Arial" w:hint="eastAsia"/>
          <w:noProof/>
          <w:color w:val="FF0000"/>
          <w:sz w:val="32"/>
          <w:lang w:eastAsia="ja-JP"/>
        </w:rPr>
        <w:t>Start</w:t>
      </w:r>
      <w:r w:rsidRPr="004E2A3B">
        <w:rPr>
          <w:rFonts w:ascii="Arial" w:hAnsi="Arial" w:hint="eastAsia"/>
          <w:noProof/>
          <w:color w:val="FF0000"/>
          <w:sz w:val="32"/>
          <w:lang w:eastAsia="ja-JP"/>
        </w:rPr>
        <w:t xml:space="preserve"> of change&gt;&gt;</w:t>
      </w:r>
    </w:p>
    <w:p w14:paraId="439D6418" w14:textId="77777777" w:rsidR="00115CC2" w:rsidRPr="00115CC2" w:rsidRDefault="00115CC2" w:rsidP="00765227">
      <w:pPr>
        <w:rPr>
          <w:rFonts w:ascii="Arial" w:eastAsia="MS Mincho" w:hAnsi="Arial"/>
          <w:noProof/>
          <w:color w:val="FF0000"/>
          <w:sz w:val="32"/>
          <w:lang w:eastAsia="ja-JP"/>
        </w:rPr>
      </w:pPr>
    </w:p>
    <w:p w14:paraId="275076F8" w14:textId="77777777" w:rsidR="00141959" w:rsidRPr="001C0E1B" w:rsidRDefault="00141959" w:rsidP="00141959">
      <w:pPr>
        <w:pStyle w:val="Heading3"/>
        <w:rPr>
          <w:lang w:eastAsia="zh-CN"/>
        </w:rPr>
      </w:pPr>
      <w:bookmarkStart w:id="4762" w:name="_Toc535476708"/>
      <w:r w:rsidRPr="001C0E1B">
        <w:t>A.7.5.1</w:t>
      </w:r>
      <w:r w:rsidRPr="001C0E1B">
        <w:tab/>
        <w:t>Radio link Monitoring</w:t>
      </w:r>
    </w:p>
    <w:p w14:paraId="54F0D45F" w14:textId="77777777" w:rsidR="00141959" w:rsidRPr="001C0E1B" w:rsidRDefault="00141959" w:rsidP="00141959">
      <w:r w:rsidRPr="001C0E1B">
        <w:t>In the following clause, any uplink signal transmitted by the UE is used for detecting the In-/Out-of-Sync state of the UE. In terms of measurement, the uplink signal is verified on the basis of the UE output power:</w:t>
      </w:r>
    </w:p>
    <w:p w14:paraId="361016E8" w14:textId="77777777" w:rsidR="00141959" w:rsidRPr="001C0E1B" w:rsidRDefault="00141959" w:rsidP="00141959">
      <w:pPr>
        <w:spacing w:before="120"/>
      </w:pPr>
      <w:r w:rsidRPr="001C0E1B">
        <w:rPr>
          <w:i/>
        </w:rPr>
        <w:t>Editor note: The metric for the detection of the UE UL transmitted signal by the TE is FFS.</w:t>
      </w:r>
    </w:p>
    <w:p w14:paraId="224B8651" w14:textId="77777777" w:rsidR="00141959" w:rsidRPr="001C0E1B" w:rsidRDefault="00141959" w:rsidP="00141959">
      <w:pPr>
        <w:pStyle w:val="Heading4"/>
      </w:pPr>
      <w:r w:rsidRPr="001C0E1B">
        <w:t>A.7.5.1.1</w:t>
      </w:r>
      <w:r w:rsidRPr="001C0E1B">
        <w:tab/>
        <w:t>Radio Link Monitoring Out-of-sync Test for FR2 PCell configured with SSB-based RLM RS in non-DRX mode</w:t>
      </w:r>
    </w:p>
    <w:p w14:paraId="466CA891" w14:textId="77777777" w:rsidR="00141959" w:rsidRPr="001C0E1B" w:rsidRDefault="00141959" w:rsidP="00141959">
      <w:pPr>
        <w:pStyle w:val="Heading5"/>
        <w:rPr>
          <w:snapToGrid w:val="0"/>
          <w:lang w:eastAsia="zh-CN"/>
        </w:rPr>
      </w:pPr>
      <w:r w:rsidRPr="001C0E1B">
        <w:rPr>
          <w:snapToGrid w:val="0"/>
          <w:lang w:eastAsia="zh-CN"/>
        </w:rPr>
        <w:t>A.7.5.1.1.1</w:t>
      </w:r>
      <w:r w:rsidRPr="001C0E1B">
        <w:rPr>
          <w:snapToGrid w:val="0"/>
          <w:lang w:eastAsia="zh-CN"/>
        </w:rPr>
        <w:tab/>
        <w:t>Test Purpose and Environment</w:t>
      </w:r>
    </w:p>
    <w:p w14:paraId="518BA608" w14:textId="77777777" w:rsidR="00141959" w:rsidRPr="001C0E1B" w:rsidRDefault="00141959" w:rsidP="00141959">
      <w:r w:rsidRPr="001C0E1B">
        <w:t>The purpose of this test is to verify that the UE properly detects the out of sync and in sync for the purpose of monitoring downlink radio link quality of the PCell. This test will partly verify the FR2 radio link monitoring requirements in clause 8.1.</w:t>
      </w:r>
    </w:p>
    <w:p w14:paraId="756D5533" w14:textId="77777777" w:rsidR="00141959" w:rsidRPr="001C0E1B" w:rsidRDefault="00141959" w:rsidP="00141959">
      <w:pPr>
        <w:rPr>
          <w:i/>
        </w:rPr>
      </w:pPr>
      <w:r w:rsidRPr="001C0E1B">
        <w:t xml:space="preserve">In the test, UE is configured to perform RLM on SSB, with </w:t>
      </w:r>
      <w:r w:rsidRPr="001C0E1B">
        <w:rPr>
          <w:i/>
        </w:rPr>
        <w:t>detectionResource</w:t>
      </w:r>
      <w:r w:rsidRPr="001C0E1B">
        <w:t xml:space="preserve"> included in </w:t>
      </w:r>
      <w:r w:rsidRPr="001C0E1B">
        <w:rPr>
          <w:i/>
        </w:rPr>
        <w:t>RadioLinkMonitoringRS</w:t>
      </w:r>
      <w:r w:rsidRPr="001C0E1B">
        <w:t xml:space="preserve"> set to SSB#0 and SSB#1, and </w:t>
      </w:r>
      <w:r w:rsidRPr="001C0E1B">
        <w:rPr>
          <w:i/>
        </w:rPr>
        <w:t>purpose</w:t>
      </w:r>
      <w:r w:rsidRPr="001C0E1B">
        <w:t xml:space="preserve"> set to ‘</w:t>
      </w:r>
      <w:r w:rsidRPr="001C0E1B">
        <w:rPr>
          <w:i/>
        </w:rPr>
        <w:t>rlf</w:t>
      </w:r>
      <w:r w:rsidRPr="001C0E1B">
        <w:t>’. Supported test configurations are shown in table A.7.5.1.1.1-1. The test parameters are given in Tables A.7.5.1.1.1-2, A.7.5.1.1.1-3, and A.7.5.1.1.1-4 below. There is one cell (Cell 1), which is the active NR cell, in the test. The test consists of three successive time periods, with time duration of T1, T2 and T3 respectively. Figure A.7.5.1.1.1-1 shows the variation of the downlink SNR in the active cell to emulate out-of-sync and in-sync states, and Figure A.7.5.1.1.1-2 shows the Time multiplexed downlink transmissions from each Angle of Arrival. Prior to the start of the time duration T1, the UE shall be fully synchronized to Cell 1. The UE shall be configured for periodic CSI reporting with a reporting periodicity of 5 ms. In addition to RLM-RS radio link monitoring using SSB index 0 and SSB index 1, the UE is configured to perform inter-frequency measurements using Gap Pattern ID #0 (40ms) in test 1.</w:t>
      </w:r>
    </w:p>
    <w:p w14:paraId="7E6A6CA0" w14:textId="77777777" w:rsidR="00141959" w:rsidRPr="001C0E1B" w:rsidRDefault="00141959" w:rsidP="00141959">
      <w:pPr>
        <w:pStyle w:val="TH"/>
      </w:pPr>
      <w:r w:rsidRPr="001C0E1B">
        <w:t>Table A.7.5.1.1.1-1: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141959" w:rsidRPr="001C0E1B" w14:paraId="3302DC33" w14:textId="77777777" w:rsidTr="005942C7">
        <w:trPr>
          <w:trHeight w:val="274"/>
          <w:jc w:val="center"/>
        </w:trPr>
        <w:tc>
          <w:tcPr>
            <w:tcW w:w="1631" w:type="dxa"/>
            <w:shd w:val="clear" w:color="auto" w:fill="auto"/>
          </w:tcPr>
          <w:p w14:paraId="53D633EE" w14:textId="77777777" w:rsidR="00141959" w:rsidRPr="001C0E1B" w:rsidRDefault="00141959" w:rsidP="005942C7">
            <w:pPr>
              <w:pStyle w:val="TAH"/>
            </w:pPr>
            <w:r w:rsidRPr="001C0E1B">
              <w:t>Configuration</w:t>
            </w:r>
          </w:p>
        </w:tc>
        <w:tc>
          <w:tcPr>
            <w:tcW w:w="4970" w:type="dxa"/>
            <w:shd w:val="clear" w:color="auto" w:fill="auto"/>
          </w:tcPr>
          <w:p w14:paraId="5B930A66" w14:textId="77777777" w:rsidR="00141959" w:rsidRPr="001C0E1B" w:rsidRDefault="00141959" w:rsidP="005942C7">
            <w:pPr>
              <w:pStyle w:val="TAH"/>
            </w:pPr>
            <w:r w:rsidRPr="001C0E1B">
              <w:t>Description</w:t>
            </w:r>
          </w:p>
        </w:tc>
      </w:tr>
      <w:tr w:rsidR="00141959" w:rsidRPr="001C0E1B" w14:paraId="05826B23" w14:textId="77777777" w:rsidTr="005942C7">
        <w:trPr>
          <w:trHeight w:val="277"/>
          <w:jc w:val="center"/>
        </w:trPr>
        <w:tc>
          <w:tcPr>
            <w:tcW w:w="1631" w:type="dxa"/>
            <w:shd w:val="clear" w:color="auto" w:fill="auto"/>
          </w:tcPr>
          <w:p w14:paraId="0FC64EA5" w14:textId="77777777" w:rsidR="00141959" w:rsidRPr="001C0E1B" w:rsidRDefault="00141959" w:rsidP="005942C7">
            <w:pPr>
              <w:pStyle w:val="TAL"/>
            </w:pPr>
            <w:r w:rsidRPr="001C0E1B">
              <w:t>1</w:t>
            </w:r>
          </w:p>
        </w:tc>
        <w:tc>
          <w:tcPr>
            <w:tcW w:w="4970" w:type="dxa"/>
            <w:shd w:val="clear" w:color="auto" w:fill="auto"/>
          </w:tcPr>
          <w:p w14:paraId="45C3D9AC" w14:textId="77777777" w:rsidR="00141959" w:rsidRPr="001C0E1B" w:rsidRDefault="00141959" w:rsidP="005942C7">
            <w:pPr>
              <w:pStyle w:val="TAL"/>
            </w:pPr>
            <w:r w:rsidRPr="001C0E1B">
              <w:t>TDD, SSB SCS 120 KHz, data SCS 120KHz, BW 100 MHz</w:t>
            </w:r>
          </w:p>
        </w:tc>
      </w:tr>
    </w:tbl>
    <w:p w14:paraId="7754D469" w14:textId="77777777" w:rsidR="00141959" w:rsidRPr="001C0E1B" w:rsidRDefault="00141959" w:rsidP="00141959">
      <w:pPr>
        <w:rPr>
          <w:lang w:eastAsia="zh-CN"/>
        </w:rPr>
      </w:pPr>
    </w:p>
    <w:p w14:paraId="0C65B0EA" w14:textId="77777777" w:rsidR="00141959" w:rsidRPr="001C0E1B" w:rsidRDefault="00141959" w:rsidP="00141959">
      <w:pPr>
        <w:pStyle w:val="TH"/>
      </w:pPr>
      <w:r w:rsidRPr="001C0E1B">
        <w:t>Table A.7.5.1.1.1-2: General test parameters for FR2 out-of-sync testing in non-DRX mode</w:t>
      </w:r>
    </w:p>
    <w:tbl>
      <w:tblPr>
        <w:tblW w:w="472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0"/>
        <w:gridCol w:w="1463"/>
        <w:gridCol w:w="1927"/>
        <w:gridCol w:w="1086"/>
        <w:gridCol w:w="3111"/>
      </w:tblGrid>
      <w:tr w:rsidR="00141959" w:rsidRPr="001C0E1B" w14:paraId="6D49288C" w14:textId="77777777" w:rsidTr="005942C7">
        <w:trPr>
          <w:trHeight w:val="187"/>
          <w:jc w:val="center"/>
        </w:trPr>
        <w:tc>
          <w:tcPr>
            <w:tcW w:w="2696" w:type="pct"/>
            <w:gridSpan w:val="3"/>
            <w:tcBorders>
              <w:bottom w:val="nil"/>
            </w:tcBorders>
            <w:shd w:val="clear" w:color="auto" w:fill="auto"/>
          </w:tcPr>
          <w:p w14:paraId="3440C2B9" w14:textId="77777777" w:rsidR="00141959" w:rsidRPr="001C0E1B" w:rsidRDefault="00141959" w:rsidP="005942C7">
            <w:pPr>
              <w:pStyle w:val="TAH"/>
              <w:rPr>
                <w:noProof/>
              </w:rPr>
            </w:pPr>
            <w:r w:rsidRPr="001C0E1B">
              <w:rPr>
                <w:noProof/>
              </w:rPr>
              <w:t>Parameter</w:t>
            </w:r>
          </w:p>
        </w:tc>
        <w:tc>
          <w:tcPr>
            <w:tcW w:w="596" w:type="pct"/>
            <w:tcBorders>
              <w:bottom w:val="nil"/>
            </w:tcBorders>
            <w:shd w:val="clear" w:color="auto" w:fill="auto"/>
          </w:tcPr>
          <w:p w14:paraId="337AF226" w14:textId="77777777" w:rsidR="00141959" w:rsidRPr="001C0E1B" w:rsidRDefault="00141959" w:rsidP="005942C7">
            <w:pPr>
              <w:pStyle w:val="TAH"/>
              <w:rPr>
                <w:noProof/>
              </w:rPr>
            </w:pPr>
            <w:r w:rsidRPr="001C0E1B">
              <w:rPr>
                <w:noProof/>
              </w:rPr>
              <w:t>Unit</w:t>
            </w:r>
          </w:p>
        </w:tc>
        <w:tc>
          <w:tcPr>
            <w:tcW w:w="1708" w:type="pct"/>
            <w:shd w:val="clear" w:color="auto" w:fill="auto"/>
          </w:tcPr>
          <w:p w14:paraId="0EA86576" w14:textId="77777777" w:rsidR="00141959" w:rsidRPr="001C0E1B" w:rsidRDefault="00141959" w:rsidP="005942C7">
            <w:pPr>
              <w:pStyle w:val="TAH"/>
              <w:rPr>
                <w:noProof/>
              </w:rPr>
            </w:pPr>
            <w:r w:rsidRPr="001C0E1B">
              <w:rPr>
                <w:noProof/>
              </w:rPr>
              <w:t>Value</w:t>
            </w:r>
          </w:p>
        </w:tc>
      </w:tr>
      <w:tr w:rsidR="00141959" w:rsidRPr="001C0E1B" w14:paraId="58DA00DB" w14:textId="77777777" w:rsidTr="005942C7">
        <w:trPr>
          <w:trHeight w:val="187"/>
          <w:jc w:val="center"/>
        </w:trPr>
        <w:tc>
          <w:tcPr>
            <w:tcW w:w="2696" w:type="pct"/>
            <w:gridSpan w:val="3"/>
            <w:tcBorders>
              <w:top w:val="nil"/>
            </w:tcBorders>
            <w:shd w:val="clear" w:color="auto" w:fill="auto"/>
          </w:tcPr>
          <w:p w14:paraId="2AA5640B" w14:textId="77777777" w:rsidR="00141959" w:rsidRPr="001C0E1B" w:rsidRDefault="00141959" w:rsidP="005942C7">
            <w:pPr>
              <w:pStyle w:val="TAH"/>
              <w:rPr>
                <w:noProof/>
              </w:rPr>
            </w:pPr>
          </w:p>
        </w:tc>
        <w:tc>
          <w:tcPr>
            <w:tcW w:w="596" w:type="pct"/>
            <w:tcBorders>
              <w:top w:val="nil"/>
            </w:tcBorders>
            <w:shd w:val="clear" w:color="auto" w:fill="auto"/>
          </w:tcPr>
          <w:p w14:paraId="25FBC41A" w14:textId="77777777" w:rsidR="00141959" w:rsidRPr="001C0E1B" w:rsidRDefault="00141959" w:rsidP="005942C7">
            <w:pPr>
              <w:pStyle w:val="TAH"/>
              <w:rPr>
                <w:noProof/>
              </w:rPr>
            </w:pPr>
          </w:p>
        </w:tc>
        <w:tc>
          <w:tcPr>
            <w:tcW w:w="1708" w:type="pct"/>
          </w:tcPr>
          <w:p w14:paraId="469EE593" w14:textId="77777777" w:rsidR="00141959" w:rsidRPr="001C0E1B" w:rsidRDefault="00141959" w:rsidP="005942C7">
            <w:pPr>
              <w:pStyle w:val="TAH"/>
              <w:rPr>
                <w:noProof/>
              </w:rPr>
            </w:pPr>
            <w:r w:rsidRPr="001C0E1B">
              <w:rPr>
                <w:noProof/>
              </w:rPr>
              <w:t>Test 1</w:t>
            </w:r>
          </w:p>
        </w:tc>
      </w:tr>
      <w:tr w:rsidR="00141959" w:rsidRPr="001C0E1B" w14:paraId="1CB0F7B6" w14:textId="77777777" w:rsidTr="005942C7">
        <w:trPr>
          <w:trHeight w:val="187"/>
          <w:jc w:val="center"/>
        </w:trPr>
        <w:tc>
          <w:tcPr>
            <w:tcW w:w="2696" w:type="pct"/>
            <w:gridSpan w:val="3"/>
            <w:shd w:val="clear" w:color="auto" w:fill="auto"/>
          </w:tcPr>
          <w:p w14:paraId="3E5FC433" w14:textId="77777777" w:rsidR="00141959" w:rsidRPr="001C0E1B" w:rsidRDefault="00141959" w:rsidP="005942C7">
            <w:pPr>
              <w:pStyle w:val="TAL"/>
              <w:rPr>
                <w:noProof/>
              </w:rPr>
            </w:pPr>
            <w:r w:rsidRPr="001C0E1B">
              <w:rPr>
                <w:noProof/>
              </w:rPr>
              <w:t>Active PCell</w:t>
            </w:r>
          </w:p>
        </w:tc>
        <w:tc>
          <w:tcPr>
            <w:tcW w:w="596" w:type="pct"/>
            <w:shd w:val="clear" w:color="auto" w:fill="auto"/>
          </w:tcPr>
          <w:p w14:paraId="7AF6AEEB" w14:textId="77777777" w:rsidR="00141959" w:rsidRPr="001C0E1B" w:rsidRDefault="00141959" w:rsidP="005942C7">
            <w:pPr>
              <w:pStyle w:val="TAC"/>
              <w:rPr>
                <w:noProof/>
              </w:rPr>
            </w:pPr>
          </w:p>
        </w:tc>
        <w:tc>
          <w:tcPr>
            <w:tcW w:w="1708" w:type="pct"/>
          </w:tcPr>
          <w:p w14:paraId="64A157C4" w14:textId="77777777" w:rsidR="00141959" w:rsidRPr="001C0E1B" w:rsidRDefault="00141959" w:rsidP="005942C7">
            <w:pPr>
              <w:pStyle w:val="TAC"/>
              <w:rPr>
                <w:noProof/>
              </w:rPr>
            </w:pPr>
            <w:r w:rsidRPr="001C0E1B">
              <w:rPr>
                <w:noProof/>
              </w:rPr>
              <w:t>Cell 1</w:t>
            </w:r>
          </w:p>
        </w:tc>
      </w:tr>
      <w:tr w:rsidR="00141959" w:rsidRPr="001C0E1B" w14:paraId="13F24C53" w14:textId="77777777" w:rsidTr="005942C7">
        <w:trPr>
          <w:trHeight w:val="187"/>
          <w:jc w:val="center"/>
        </w:trPr>
        <w:tc>
          <w:tcPr>
            <w:tcW w:w="2696" w:type="pct"/>
            <w:gridSpan w:val="3"/>
            <w:shd w:val="clear" w:color="auto" w:fill="auto"/>
          </w:tcPr>
          <w:p w14:paraId="4C1BBE1C" w14:textId="77777777" w:rsidR="00141959" w:rsidRPr="001C0E1B" w:rsidRDefault="00141959" w:rsidP="005942C7">
            <w:pPr>
              <w:pStyle w:val="TAL"/>
              <w:rPr>
                <w:noProof/>
              </w:rPr>
            </w:pPr>
            <w:r w:rsidRPr="001C0E1B">
              <w:rPr>
                <w:noProof/>
              </w:rPr>
              <w:t>RF Channel Number</w:t>
            </w:r>
          </w:p>
        </w:tc>
        <w:tc>
          <w:tcPr>
            <w:tcW w:w="596" w:type="pct"/>
            <w:shd w:val="clear" w:color="auto" w:fill="auto"/>
          </w:tcPr>
          <w:p w14:paraId="5F590C77" w14:textId="77777777" w:rsidR="00141959" w:rsidRPr="001C0E1B" w:rsidRDefault="00141959" w:rsidP="005942C7">
            <w:pPr>
              <w:pStyle w:val="TAC"/>
              <w:rPr>
                <w:noProof/>
              </w:rPr>
            </w:pPr>
          </w:p>
        </w:tc>
        <w:tc>
          <w:tcPr>
            <w:tcW w:w="1708" w:type="pct"/>
          </w:tcPr>
          <w:p w14:paraId="76401854" w14:textId="77777777" w:rsidR="00141959" w:rsidRPr="001C0E1B" w:rsidRDefault="00141959" w:rsidP="005942C7">
            <w:pPr>
              <w:pStyle w:val="TAC"/>
              <w:rPr>
                <w:noProof/>
              </w:rPr>
            </w:pPr>
            <w:r w:rsidRPr="001C0E1B">
              <w:rPr>
                <w:noProof/>
              </w:rPr>
              <w:t>1</w:t>
            </w:r>
          </w:p>
        </w:tc>
      </w:tr>
      <w:tr w:rsidR="00141959" w:rsidRPr="001C0E1B" w14:paraId="79694F94" w14:textId="77777777" w:rsidTr="005942C7">
        <w:trPr>
          <w:trHeight w:val="187"/>
          <w:jc w:val="center"/>
        </w:trPr>
        <w:tc>
          <w:tcPr>
            <w:tcW w:w="1638" w:type="pct"/>
            <w:gridSpan w:val="2"/>
            <w:shd w:val="clear" w:color="auto" w:fill="auto"/>
          </w:tcPr>
          <w:p w14:paraId="5166BEBA" w14:textId="77777777" w:rsidR="00141959" w:rsidRPr="001C0E1B" w:rsidRDefault="00141959" w:rsidP="005942C7">
            <w:pPr>
              <w:pStyle w:val="TAL"/>
              <w:rPr>
                <w:noProof/>
              </w:rPr>
            </w:pPr>
            <w:r w:rsidRPr="001C0E1B">
              <w:rPr>
                <w:noProof/>
              </w:rPr>
              <w:t>Duplex mode</w:t>
            </w:r>
          </w:p>
        </w:tc>
        <w:tc>
          <w:tcPr>
            <w:tcW w:w="1058" w:type="pct"/>
            <w:shd w:val="clear" w:color="auto" w:fill="auto"/>
          </w:tcPr>
          <w:p w14:paraId="6DAFD6B6" w14:textId="77777777" w:rsidR="00141959" w:rsidRPr="001C0E1B" w:rsidRDefault="00141959" w:rsidP="005942C7">
            <w:pPr>
              <w:pStyle w:val="TAL"/>
              <w:rPr>
                <w:noProof/>
              </w:rPr>
            </w:pPr>
            <w:r w:rsidRPr="001C0E1B">
              <w:rPr>
                <w:noProof/>
              </w:rPr>
              <w:t>Config 1</w:t>
            </w:r>
          </w:p>
        </w:tc>
        <w:tc>
          <w:tcPr>
            <w:tcW w:w="596" w:type="pct"/>
            <w:shd w:val="clear" w:color="auto" w:fill="auto"/>
          </w:tcPr>
          <w:p w14:paraId="0DCCE899" w14:textId="77777777" w:rsidR="00141959" w:rsidRPr="001C0E1B" w:rsidRDefault="00141959" w:rsidP="005942C7">
            <w:pPr>
              <w:pStyle w:val="TAC"/>
              <w:rPr>
                <w:noProof/>
              </w:rPr>
            </w:pPr>
          </w:p>
        </w:tc>
        <w:tc>
          <w:tcPr>
            <w:tcW w:w="1708" w:type="pct"/>
          </w:tcPr>
          <w:p w14:paraId="0903FF64" w14:textId="77777777" w:rsidR="00141959" w:rsidRPr="001C0E1B" w:rsidRDefault="00141959" w:rsidP="005942C7">
            <w:pPr>
              <w:pStyle w:val="TAC"/>
              <w:rPr>
                <w:noProof/>
              </w:rPr>
            </w:pPr>
            <w:r w:rsidRPr="001C0E1B">
              <w:rPr>
                <w:noProof/>
              </w:rPr>
              <w:t>TDD</w:t>
            </w:r>
          </w:p>
        </w:tc>
      </w:tr>
      <w:tr w:rsidR="00141959" w:rsidRPr="001C0E1B" w14:paraId="0CCFF8F2" w14:textId="77777777" w:rsidTr="005942C7">
        <w:trPr>
          <w:trHeight w:val="187"/>
          <w:jc w:val="center"/>
        </w:trPr>
        <w:tc>
          <w:tcPr>
            <w:tcW w:w="1638" w:type="pct"/>
            <w:gridSpan w:val="2"/>
            <w:shd w:val="clear" w:color="auto" w:fill="auto"/>
          </w:tcPr>
          <w:p w14:paraId="581EE011" w14:textId="77777777" w:rsidR="00141959" w:rsidRPr="001C0E1B" w:rsidRDefault="00141959" w:rsidP="005942C7">
            <w:pPr>
              <w:pStyle w:val="TAL"/>
              <w:rPr>
                <w:noProof/>
              </w:rPr>
            </w:pPr>
            <w:r w:rsidRPr="001C0E1B">
              <w:rPr>
                <w:rFonts w:cs="Arial"/>
                <w:szCs w:val="16"/>
              </w:rPr>
              <w:t>BW</w:t>
            </w:r>
            <w:r w:rsidRPr="001C0E1B">
              <w:rPr>
                <w:rFonts w:cs="Arial"/>
                <w:szCs w:val="16"/>
                <w:vertAlign w:val="subscript"/>
              </w:rPr>
              <w:t>channel</w:t>
            </w:r>
          </w:p>
        </w:tc>
        <w:tc>
          <w:tcPr>
            <w:tcW w:w="1058" w:type="pct"/>
            <w:shd w:val="clear" w:color="auto" w:fill="auto"/>
          </w:tcPr>
          <w:p w14:paraId="3386DD65" w14:textId="77777777" w:rsidR="00141959" w:rsidRPr="001C0E1B" w:rsidRDefault="00141959" w:rsidP="005942C7">
            <w:pPr>
              <w:pStyle w:val="TAL"/>
              <w:rPr>
                <w:noProof/>
              </w:rPr>
            </w:pPr>
            <w:r w:rsidRPr="001C0E1B">
              <w:rPr>
                <w:noProof/>
              </w:rPr>
              <w:t>Config 1</w:t>
            </w:r>
          </w:p>
        </w:tc>
        <w:tc>
          <w:tcPr>
            <w:tcW w:w="596" w:type="pct"/>
            <w:shd w:val="clear" w:color="auto" w:fill="auto"/>
          </w:tcPr>
          <w:p w14:paraId="57E830C6" w14:textId="77777777" w:rsidR="00141959" w:rsidRPr="001C0E1B" w:rsidRDefault="00141959" w:rsidP="005942C7">
            <w:pPr>
              <w:pStyle w:val="TAC"/>
              <w:rPr>
                <w:noProof/>
              </w:rPr>
            </w:pPr>
          </w:p>
        </w:tc>
        <w:tc>
          <w:tcPr>
            <w:tcW w:w="1708" w:type="pct"/>
          </w:tcPr>
          <w:p w14:paraId="01A407E8" w14:textId="77777777" w:rsidR="00141959" w:rsidRPr="001C0E1B" w:rsidRDefault="00141959" w:rsidP="005942C7">
            <w:pPr>
              <w:pStyle w:val="TAC"/>
              <w:rPr>
                <w:noProof/>
              </w:rPr>
            </w:pPr>
            <w:r w:rsidRPr="001C0E1B">
              <w:rPr>
                <w:rFonts w:eastAsia="Malgun Gothic"/>
                <w:szCs w:val="18"/>
              </w:rPr>
              <w:t>10</w:t>
            </w:r>
            <w:r w:rsidRPr="001C0E1B">
              <w:rPr>
                <w:szCs w:val="18"/>
                <w:lang w:eastAsia="zh-CN"/>
              </w:rPr>
              <w:t>0</w:t>
            </w:r>
            <w:r w:rsidRPr="001C0E1B">
              <w:rPr>
                <w:rFonts w:eastAsia="Malgun Gothic"/>
                <w:szCs w:val="18"/>
              </w:rPr>
              <w:t xml:space="preserve">: </w:t>
            </w:r>
            <w:r w:rsidRPr="001C0E1B">
              <w:rPr>
                <w:rFonts w:eastAsia="Malgun Gothic" w:cs="Arial"/>
                <w:szCs w:val="18"/>
              </w:rPr>
              <w:t>N</w:t>
            </w:r>
            <w:r w:rsidRPr="001C0E1B">
              <w:rPr>
                <w:rFonts w:eastAsia="Malgun Gothic" w:cs="Arial"/>
                <w:szCs w:val="18"/>
                <w:vertAlign w:val="subscript"/>
              </w:rPr>
              <w:t>RB,c</w:t>
            </w:r>
            <w:r w:rsidRPr="001C0E1B">
              <w:rPr>
                <w:rFonts w:eastAsia="Malgun Gothic" w:cs="Arial"/>
                <w:szCs w:val="18"/>
              </w:rPr>
              <w:t xml:space="preserve"> = </w:t>
            </w:r>
            <w:r w:rsidRPr="001C0E1B">
              <w:rPr>
                <w:rFonts w:cs="Arial"/>
                <w:szCs w:val="18"/>
                <w:lang w:eastAsia="zh-CN"/>
              </w:rPr>
              <w:t>66</w:t>
            </w:r>
          </w:p>
        </w:tc>
      </w:tr>
      <w:tr w:rsidR="00141959" w:rsidRPr="001C0E1B" w14:paraId="4BC044EC" w14:textId="77777777" w:rsidTr="005942C7">
        <w:trPr>
          <w:trHeight w:val="187"/>
          <w:jc w:val="center"/>
        </w:trPr>
        <w:tc>
          <w:tcPr>
            <w:tcW w:w="1638" w:type="pct"/>
            <w:gridSpan w:val="2"/>
            <w:shd w:val="clear" w:color="auto" w:fill="auto"/>
          </w:tcPr>
          <w:p w14:paraId="218E0F18" w14:textId="77777777" w:rsidR="00141959" w:rsidRPr="001C0E1B" w:rsidRDefault="00141959" w:rsidP="005942C7">
            <w:pPr>
              <w:pStyle w:val="TAL"/>
              <w:rPr>
                <w:rFonts w:cs="Arial"/>
                <w:bCs/>
              </w:rPr>
            </w:pPr>
            <w:r w:rsidRPr="00E101AF">
              <w:rPr>
                <w:rFonts w:cs="Arial"/>
                <w:bCs/>
              </w:rPr>
              <w:t>Data RBs allocated</w:t>
            </w:r>
          </w:p>
        </w:tc>
        <w:tc>
          <w:tcPr>
            <w:tcW w:w="1058" w:type="pct"/>
            <w:shd w:val="clear" w:color="auto" w:fill="auto"/>
          </w:tcPr>
          <w:p w14:paraId="61E5CD04" w14:textId="77777777" w:rsidR="00141959" w:rsidRPr="001C0E1B" w:rsidRDefault="00141959" w:rsidP="005942C7">
            <w:pPr>
              <w:pStyle w:val="TAL"/>
              <w:rPr>
                <w:noProof/>
              </w:rPr>
            </w:pPr>
            <w:r w:rsidRPr="00E101AF">
              <w:rPr>
                <w:noProof/>
                <w:lang w:val="it-IT"/>
              </w:rPr>
              <w:t>Config 1</w:t>
            </w:r>
          </w:p>
        </w:tc>
        <w:tc>
          <w:tcPr>
            <w:tcW w:w="596" w:type="pct"/>
            <w:shd w:val="clear" w:color="auto" w:fill="auto"/>
          </w:tcPr>
          <w:p w14:paraId="47F70AFA" w14:textId="77777777" w:rsidR="00141959" w:rsidRPr="001C0E1B" w:rsidRDefault="00141959" w:rsidP="005942C7">
            <w:pPr>
              <w:pStyle w:val="TAC"/>
              <w:rPr>
                <w:noProof/>
              </w:rPr>
            </w:pPr>
          </w:p>
        </w:tc>
        <w:tc>
          <w:tcPr>
            <w:tcW w:w="1708" w:type="pct"/>
          </w:tcPr>
          <w:p w14:paraId="6B6CE5FE" w14:textId="77777777" w:rsidR="00141959" w:rsidRPr="001C0E1B" w:rsidRDefault="00141959" w:rsidP="005942C7">
            <w:pPr>
              <w:pStyle w:val="TAC"/>
              <w:rPr>
                <w:noProof/>
              </w:rPr>
            </w:pPr>
            <w:r w:rsidRPr="00E101AF">
              <w:rPr>
                <w:noProof/>
              </w:rPr>
              <w:t>24</w:t>
            </w:r>
          </w:p>
        </w:tc>
      </w:tr>
      <w:tr w:rsidR="00141959" w:rsidRPr="001C0E1B" w14:paraId="325B0804" w14:textId="77777777" w:rsidTr="005942C7">
        <w:trPr>
          <w:trHeight w:val="187"/>
          <w:jc w:val="center"/>
        </w:trPr>
        <w:tc>
          <w:tcPr>
            <w:tcW w:w="1638" w:type="pct"/>
            <w:gridSpan w:val="2"/>
            <w:shd w:val="clear" w:color="auto" w:fill="auto"/>
          </w:tcPr>
          <w:p w14:paraId="2A20F11F" w14:textId="77777777" w:rsidR="00141959" w:rsidRPr="001C0E1B" w:rsidRDefault="00141959" w:rsidP="005942C7">
            <w:pPr>
              <w:pStyle w:val="TAL"/>
              <w:rPr>
                <w:noProof/>
              </w:rPr>
            </w:pPr>
            <w:r w:rsidRPr="001C0E1B">
              <w:rPr>
                <w:rFonts w:cs="Arial"/>
                <w:bCs/>
              </w:rPr>
              <w:t>DL initial BWP configuration</w:t>
            </w:r>
          </w:p>
        </w:tc>
        <w:tc>
          <w:tcPr>
            <w:tcW w:w="1058" w:type="pct"/>
            <w:shd w:val="clear" w:color="auto" w:fill="auto"/>
          </w:tcPr>
          <w:p w14:paraId="4CCEEE81" w14:textId="77777777" w:rsidR="00141959" w:rsidRPr="001C0E1B" w:rsidRDefault="00141959" w:rsidP="005942C7">
            <w:pPr>
              <w:pStyle w:val="TAL"/>
              <w:rPr>
                <w:noProof/>
              </w:rPr>
            </w:pPr>
            <w:r w:rsidRPr="001C0E1B">
              <w:rPr>
                <w:noProof/>
              </w:rPr>
              <w:t>Config 1</w:t>
            </w:r>
          </w:p>
        </w:tc>
        <w:tc>
          <w:tcPr>
            <w:tcW w:w="596" w:type="pct"/>
            <w:shd w:val="clear" w:color="auto" w:fill="auto"/>
          </w:tcPr>
          <w:p w14:paraId="39A0A634" w14:textId="77777777" w:rsidR="00141959" w:rsidRPr="001C0E1B" w:rsidRDefault="00141959" w:rsidP="005942C7">
            <w:pPr>
              <w:pStyle w:val="TAC"/>
              <w:rPr>
                <w:noProof/>
              </w:rPr>
            </w:pPr>
          </w:p>
        </w:tc>
        <w:tc>
          <w:tcPr>
            <w:tcW w:w="1708" w:type="pct"/>
          </w:tcPr>
          <w:p w14:paraId="6314DC79" w14:textId="77777777" w:rsidR="00141959" w:rsidRPr="001C0E1B" w:rsidRDefault="00141959" w:rsidP="005942C7">
            <w:pPr>
              <w:pStyle w:val="TAC"/>
              <w:rPr>
                <w:noProof/>
              </w:rPr>
            </w:pPr>
            <w:r w:rsidRPr="001C0E1B">
              <w:rPr>
                <w:noProof/>
              </w:rPr>
              <w:t>DLBWP.0.1</w:t>
            </w:r>
          </w:p>
        </w:tc>
      </w:tr>
      <w:tr w:rsidR="00141959" w:rsidRPr="001C0E1B" w14:paraId="322ABEB6" w14:textId="77777777" w:rsidTr="005942C7">
        <w:trPr>
          <w:trHeight w:val="187"/>
          <w:jc w:val="center"/>
        </w:trPr>
        <w:tc>
          <w:tcPr>
            <w:tcW w:w="1638" w:type="pct"/>
            <w:gridSpan w:val="2"/>
            <w:shd w:val="clear" w:color="auto" w:fill="auto"/>
          </w:tcPr>
          <w:p w14:paraId="694F572B" w14:textId="77777777" w:rsidR="00141959" w:rsidRPr="001C0E1B" w:rsidRDefault="00141959" w:rsidP="005942C7">
            <w:pPr>
              <w:pStyle w:val="TAL"/>
              <w:rPr>
                <w:noProof/>
              </w:rPr>
            </w:pPr>
            <w:r w:rsidRPr="001C0E1B">
              <w:rPr>
                <w:rFonts w:cs="Arial"/>
                <w:bCs/>
              </w:rPr>
              <w:t>DL dedicated BWP configuration</w:t>
            </w:r>
          </w:p>
        </w:tc>
        <w:tc>
          <w:tcPr>
            <w:tcW w:w="1058" w:type="pct"/>
            <w:shd w:val="clear" w:color="auto" w:fill="auto"/>
          </w:tcPr>
          <w:p w14:paraId="23D00508" w14:textId="77777777" w:rsidR="00141959" w:rsidRPr="001C0E1B" w:rsidRDefault="00141959" w:rsidP="005942C7">
            <w:pPr>
              <w:pStyle w:val="TAL"/>
              <w:rPr>
                <w:noProof/>
              </w:rPr>
            </w:pPr>
            <w:r w:rsidRPr="001C0E1B">
              <w:rPr>
                <w:noProof/>
              </w:rPr>
              <w:t>Config 1</w:t>
            </w:r>
          </w:p>
        </w:tc>
        <w:tc>
          <w:tcPr>
            <w:tcW w:w="596" w:type="pct"/>
            <w:shd w:val="clear" w:color="auto" w:fill="auto"/>
          </w:tcPr>
          <w:p w14:paraId="7E5DD9C5" w14:textId="77777777" w:rsidR="00141959" w:rsidRPr="001C0E1B" w:rsidRDefault="00141959" w:rsidP="005942C7">
            <w:pPr>
              <w:pStyle w:val="TAC"/>
              <w:rPr>
                <w:noProof/>
              </w:rPr>
            </w:pPr>
          </w:p>
        </w:tc>
        <w:tc>
          <w:tcPr>
            <w:tcW w:w="1708" w:type="pct"/>
          </w:tcPr>
          <w:p w14:paraId="717860E9" w14:textId="77777777" w:rsidR="00141959" w:rsidRPr="001C0E1B" w:rsidRDefault="00141959" w:rsidP="005942C7">
            <w:pPr>
              <w:pStyle w:val="TAC"/>
              <w:rPr>
                <w:noProof/>
              </w:rPr>
            </w:pPr>
            <w:r w:rsidRPr="001C0E1B">
              <w:rPr>
                <w:noProof/>
              </w:rPr>
              <w:t>DLBWP.1.1</w:t>
            </w:r>
          </w:p>
        </w:tc>
      </w:tr>
      <w:tr w:rsidR="00141959" w:rsidRPr="001C0E1B" w14:paraId="6A599C93" w14:textId="77777777" w:rsidTr="005942C7">
        <w:trPr>
          <w:trHeight w:val="187"/>
          <w:jc w:val="center"/>
        </w:trPr>
        <w:tc>
          <w:tcPr>
            <w:tcW w:w="1638" w:type="pct"/>
            <w:gridSpan w:val="2"/>
            <w:shd w:val="clear" w:color="auto" w:fill="auto"/>
          </w:tcPr>
          <w:p w14:paraId="2CE30D88" w14:textId="77777777" w:rsidR="00141959" w:rsidRPr="001C0E1B" w:rsidRDefault="00141959" w:rsidP="005942C7">
            <w:pPr>
              <w:pStyle w:val="TAL"/>
              <w:rPr>
                <w:rFonts w:cs="Arial"/>
                <w:bCs/>
              </w:rPr>
            </w:pPr>
            <w:r w:rsidRPr="001C0E1B">
              <w:rPr>
                <w:rFonts w:cs="Arial"/>
                <w:bCs/>
              </w:rPr>
              <w:t>UL initial BWP configuration</w:t>
            </w:r>
          </w:p>
        </w:tc>
        <w:tc>
          <w:tcPr>
            <w:tcW w:w="1058" w:type="pct"/>
            <w:shd w:val="clear" w:color="auto" w:fill="auto"/>
          </w:tcPr>
          <w:p w14:paraId="1D8AE3D7" w14:textId="77777777" w:rsidR="00141959" w:rsidRPr="001C0E1B" w:rsidRDefault="00141959" w:rsidP="005942C7">
            <w:pPr>
              <w:pStyle w:val="TAL"/>
              <w:rPr>
                <w:noProof/>
              </w:rPr>
            </w:pPr>
            <w:r w:rsidRPr="001C0E1B">
              <w:rPr>
                <w:noProof/>
              </w:rPr>
              <w:t>Config 1</w:t>
            </w:r>
          </w:p>
        </w:tc>
        <w:tc>
          <w:tcPr>
            <w:tcW w:w="596" w:type="pct"/>
            <w:shd w:val="clear" w:color="auto" w:fill="auto"/>
          </w:tcPr>
          <w:p w14:paraId="745362E1" w14:textId="77777777" w:rsidR="00141959" w:rsidRPr="001C0E1B" w:rsidRDefault="00141959" w:rsidP="005942C7">
            <w:pPr>
              <w:pStyle w:val="TAC"/>
              <w:rPr>
                <w:noProof/>
              </w:rPr>
            </w:pPr>
          </w:p>
        </w:tc>
        <w:tc>
          <w:tcPr>
            <w:tcW w:w="1708" w:type="pct"/>
          </w:tcPr>
          <w:p w14:paraId="3E053F49" w14:textId="77777777" w:rsidR="00141959" w:rsidRPr="001C0E1B" w:rsidRDefault="00141959" w:rsidP="005942C7">
            <w:pPr>
              <w:pStyle w:val="TAC"/>
              <w:rPr>
                <w:noProof/>
              </w:rPr>
            </w:pPr>
            <w:r w:rsidRPr="001C0E1B">
              <w:rPr>
                <w:noProof/>
              </w:rPr>
              <w:t>ULBWP.0.1</w:t>
            </w:r>
          </w:p>
        </w:tc>
      </w:tr>
      <w:tr w:rsidR="00141959" w:rsidRPr="001C0E1B" w14:paraId="04BE7823" w14:textId="77777777" w:rsidTr="005942C7">
        <w:trPr>
          <w:trHeight w:val="187"/>
          <w:jc w:val="center"/>
        </w:trPr>
        <w:tc>
          <w:tcPr>
            <w:tcW w:w="1638" w:type="pct"/>
            <w:gridSpan w:val="2"/>
            <w:shd w:val="clear" w:color="auto" w:fill="auto"/>
          </w:tcPr>
          <w:p w14:paraId="0AD89111" w14:textId="77777777" w:rsidR="00141959" w:rsidRPr="001C0E1B" w:rsidRDefault="00141959" w:rsidP="005942C7">
            <w:pPr>
              <w:pStyle w:val="TAL"/>
              <w:rPr>
                <w:noProof/>
              </w:rPr>
            </w:pPr>
            <w:r w:rsidRPr="001C0E1B">
              <w:rPr>
                <w:rFonts w:cs="Arial"/>
                <w:bCs/>
              </w:rPr>
              <w:t>UL dedicated BWP configuration</w:t>
            </w:r>
          </w:p>
        </w:tc>
        <w:tc>
          <w:tcPr>
            <w:tcW w:w="1058" w:type="pct"/>
            <w:shd w:val="clear" w:color="auto" w:fill="auto"/>
          </w:tcPr>
          <w:p w14:paraId="3141EE9A" w14:textId="77777777" w:rsidR="00141959" w:rsidRPr="001C0E1B" w:rsidRDefault="00141959" w:rsidP="005942C7">
            <w:pPr>
              <w:pStyle w:val="TAL"/>
              <w:rPr>
                <w:noProof/>
              </w:rPr>
            </w:pPr>
            <w:r w:rsidRPr="001C0E1B">
              <w:rPr>
                <w:noProof/>
              </w:rPr>
              <w:t>Config 1</w:t>
            </w:r>
          </w:p>
        </w:tc>
        <w:tc>
          <w:tcPr>
            <w:tcW w:w="596" w:type="pct"/>
            <w:shd w:val="clear" w:color="auto" w:fill="auto"/>
          </w:tcPr>
          <w:p w14:paraId="496B50FA" w14:textId="77777777" w:rsidR="00141959" w:rsidRPr="001C0E1B" w:rsidRDefault="00141959" w:rsidP="005942C7">
            <w:pPr>
              <w:pStyle w:val="TAC"/>
              <w:rPr>
                <w:noProof/>
              </w:rPr>
            </w:pPr>
          </w:p>
        </w:tc>
        <w:tc>
          <w:tcPr>
            <w:tcW w:w="1708" w:type="pct"/>
          </w:tcPr>
          <w:p w14:paraId="350E6827" w14:textId="77777777" w:rsidR="00141959" w:rsidRPr="001C0E1B" w:rsidRDefault="00141959" w:rsidP="005942C7">
            <w:pPr>
              <w:pStyle w:val="TAC"/>
              <w:rPr>
                <w:noProof/>
              </w:rPr>
            </w:pPr>
            <w:r w:rsidRPr="001C0E1B">
              <w:rPr>
                <w:lang w:eastAsia="zh-CN"/>
              </w:rPr>
              <w:t>ULBWP.1.1</w:t>
            </w:r>
          </w:p>
        </w:tc>
      </w:tr>
      <w:tr w:rsidR="00141959" w:rsidRPr="001C0E1B" w14:paraId="00AEB812" w14:textId="77777777" w:rsidTr="005942C7">
        <w:trPr>
          <w:trHeight w:val="187"/>
          <w:jc w:val="center"/>
        </w:trPr>
        <w:tc>
          <w:tcPr>
            <w:tcW w:w="1638" w:type="pct"/>
            <w:gridSpan w:val="2"/>
            <w:shd w:val="clear" w:color="auto" w:fill="auto"/>
          </w:tcPr>
          <w:p w14:paraId="1A1393A2" w14:textId="77777777" w:rsidR="00141959" w:rsidRPr="001C0E1B" w:rsidRDefault="00141959" w:rsidP="005942C7">
            <w:pPr>
              <w:pStyle w:val="TAL"/>
              <w:rPr>
                <w:rFonts w:cs="Arial"/>
                <w:bCs/>
              </w:rPr>
            </w:pPr>
            <w:r w:rsidRPr="001C0E1B">
              <w:rPr>
                <w:noProof/>
              </w:rPr>
              <w:t>TDD Configuration</w:t>
            </w:r>
          </w:p>
        </w:tc>
        <w:tc>
          <w:tcPr>
            <w:tcW w:w="1058" w:type="pct"/>
            <w:shd w:val="clear" w:color="auto" w:fill="auto"/>
          </w:tcPr>
          <w:p w14:paraId="7C137B2D" w14:textId="77777777" w:rsidR="00141959" w:rsidRPr="001C0E1B" w:rsidRDefault="00141959" w:rsidP="005942C7">
            <w:pPr>
              <w:pStyle w:val="TAL"/>
              <w:rPr>
                <w:noProof/>
              </w:rPr>
            </w:pPr>
            <w:r w:rsidRPr="001C0E1B">
              <w:rPr>
                <w:noProof/>
              </w:rPr>
              <w:t>Config 1</w:t>
            </w:r>
          </w:p>
        </w:tc>
        <w:tc>
          <w:tcPr>
            <w:tcW w:w="596" w:type="pct"/>
            <w:shd w:val="clear" w:color="auto" w:fill="auto"/>
          </w:tcPr>
          <w:p w14:paraId="12695893" w14:textId="77777777" w:rsidR="00141959" w:rsidRPr="001C0E1B" w:rsidRDefault="00141959" w:rsidP="005942C7">
            <w:pPr>
              <w:pStyle w:val="TAC"/>
              <w:rPr>
                <w:noProof/>
              </w:rPr>
            </w:pPr>
          </w:p>
        </w:tc>
        <w:tc>
          <w:tcPr>
            <w:tcW w:w="1708" w:type="pct"/>
          </w:tcPr>
          <w:p w14:paraId="6E77B02E" w14:textId="77777777" w:rsidR="00141959" w:rsidRPr="001C0E1B" w:rsidRDefault="00141959" w:rsidP="005942C7">
            <w:pPr>
              <w:pStyle w:val="TAC"/>
              <w:rPr>
                <w:lang w:eastAsia="zh-CN"/>
              </w:rPr>
            </w:pPr>
            <w:r w:rsidRPr="001C0E1B">
              <w:rPr>
                <w:lang w:eastAsia="zh-CN"/>
              </w:rPr>
              <w:t>TDDConf.3.1</w:t>
            </w:r>
          </w:p>
        </w:tc>
      </w:tr>
      <w:tr w:rsidR="00141959" w:rsidRPr="001C0E1B" w14:paraId="182B42AC" w14:textId="77777777" w:rsidTr="005942C7">
        <w:trPr>
          <w:trHeight w:val="187"/>
          <w:jc w:val="center"/>
        </w:trPr>
        <w:tc>
          <w:tcPr>
            <w:tcW w:w="1638" w:type="pct"/>
            <w:gridSpan w:val="2"/>
            <w:shd w:val="clear" w:color="auto" w:fill="auto"/>
          </w:tcPr>
          <w:p w14:paraId="49D8389F" w14:textId="77777777" w:rsidR="00141959" w:rsidRPr="001C0E1B" w:rsidRDefault="00141959" w:rsidP="005942C7">
            <w:pPr>
              <w:pStyle w:val="TAL"/>
              <w:rPr>
                <w:rFonts w:cs="Arial"/>
                <w:bCs/>
              </w:rPr>
            </w:pPr>
            <w:ins w:id="4763" w:author="R4-2119260" w:date="2021-11-12T21:38:00Z">
              <w:r>
                <w:rPr>
                  <w:noProof/>
                </w:rPr>
                <w:t xml:space="preserve">RMSI </w:t>
              </w:r>
            </w:ins>
            <w:r w:rsidRPr="001C0E1B">
              <w:rPr>
                <w:noProof/>
              </w:rPr>
              <w:t>CORESET Reference Channel</w:t>
            </w:r>
          </w:p>
        </w:tc>
        <w:tc>
          <w:tcPr>
            <w:tcW w:w="1058" w:type="pct"/>
            <w:shd w:val="clear" w:color="auto" w:fill="auto"/>
          </w:tcPr>
          <w:p w14:paraId="0700FA71" w14:textId="77777777" w:rsidR="00141959" w:rsidRPr="001C0E1B" w:rsidRDefault="00141959" w:rsidP="005942C7">
            <w:pPr>
              <w:pStyle w:val="TAL"/>
              <w:rPr>
                <w:noProof/>
              </w:rPr>
            </w:pPr>
            <w:r w:rsidRPr="001C0E1B">
              <w:rPr>
                <w:noProof/>
              </w:rPr>
              <w:t>Config 1</w:t>
            </w:r>
          </w:p>
        </w:tc>
        <w:tc>
          <w:tcPr>
            <w:tcW w:w="596" w:type="pct"/>
            <w:shd w:val="clear" w:color="auto" w:fill="auto"/>
          </w:tcPr>
          <w:p w14:paraId="4B94755A" w14:textId="77777777" w:rsidR="00141959" w:rsidRPr="001C0E1B" w:rsidRDefault="00141959" w:rsidP="005942C7">
            <w:pPr>
              <w:pStyle w:val="TAC"/>
              <w:rPr>
                <w:noProof/>
              </w:rPr>
            </w:pPr>
          </w:p>
        </w:tc>
        <w:tc>
          <w:tcPr>
            <w:tcW w:w="1708" w:type="pct"/>
          </w:tcPr>
          <w:p w14:paraId="1966CF4B" w14:textId="77777777" w:rsidR="00141959" w:rsidRPr="001C0E1B" w:rsidRDefault="00141959" w:rsidP="005942C7">
            <w:pPr>
              <w:pStyle w:val="TAC"/>
              <w:rPr>
                <w:noProof/>
              </w:rPr>
            </w:pPr>
            <w:r w:rsidRPr="001C0E1B">
              <w:rPr>
                <w:rFonts w:cs="Arial"/>
                <w:szCs w:val="16"/>
                <w:lang w:eastAsia="zh-CN"/>
              </w:rPr>
              <w:t>CR.3.1 TDD</w:t>
            </w:r>
          </w:p>
        </w:tc>
      </w:tr>
      <w:tr w:rsidR="00141959" w:rsidRPr="00E94A96" w14:paraId="793FD3A2" w14:textId="77777777" w:rsidTr="005942C7">
        <w:trPr>
          <w:trHeight w:val="62"/>
          <w:jc w:val="center"/>
          <w:ins w:id="4764" w:author="R4-2119260" w:date="2021-11-12T21:38:00Z"/>
        </w:trPr>
        <w:tc>
          <w:tcPr>
            <w:tcW w:w="1638" w:type="pct"/>
            <w:gridSpan w:val="2"/>
            <w:shd w:val="clear" w:color="auto" w:fill="auto"/>
            <w:vAlign w:val="center"/>
          </w:tcPr>
          <w:p w14:paraId="4EA96C77" w14:textId="77777777" w:rsidR="00141959" w:rsidRPr="00E94A96" w:rsidRDefault="00141959" w:rsidP="005942C7">
            <w:pPr>
              <w:keepNext/>
              <w:keepLines/>
              <w:spacing w:after="0"/>
              <w:rPr>
                <w:ins w:id="4765" w:author="R4-2119260" w:date="2021-11-12T21:38:00Z"/>
                <w:rFonts w:ascii="Arial" w:hAnsi="Arial" w:cs="Arial"/>
                <w:bCs/>
                <w:sz w:val="18"/>
              </w:rPr>
            </w:pPr>
            <w:ins w:id="4766" w:author="R4-2119260" w:date="2021-11-12T21:38:00Z">
              <w:r w:rsidRPr="00E94A96">
                <w:rPr>
                  <w:rFonts w:ascii="Arial" w:hAnsi="Arial"/>
                  <w:noProof/>
                  <w:sz w:val="18"/>
                </w:rPr>
                <w:t>Dedicated CORESET Reference Channel</w:t>
              </w:r>
            </w:ins>
          </w:p>
        </w:tc>
        <w:tc>
          <w:tcPr>
            <w:tcW w:w="1058" w:type="pct"/>
            <w:shd w:val="clear" w:color="auto" w:fill="auto"/>
          </w:tcPr>
          <w:p w14:paraId="54B302F8" w14:textId="77777777" w:rsidR="00141959" w:rsidRPr="00E94A96" w:rsidRDefault="00141959" w:rsidP="005942C7">
            <w:pPr>
              <w:keepNext/>
              <w:keepLines/>
              <w:spacing w:after="0"/>
              <w:rPr>
                <w:ins w:id="4767" w:author="R4-2119260" w:date="2021-11-12T21:38:00Z"/>
                <w:rFonts w:ascii="Arial" w:hAnsi="Arial"/>
                <w:noProof/>
                <w:sz w:val="18"/>
                <w:lang w:val="it-IT"/>
              </w:rPr>
            </w:pPr>
            <w:ins w:id="4768" w:author="R4-2119260" w:date="2021-11-12T21:38:00Z">
              <w:r w:rsidRPr="00E94A96">
                <w:rPr>
                  <w:rFonts w:ascii="Arial" w:hAnsi="Arial"/>
                  <w:noProof/>
                  <w:sz w:val="18"/>
                  <w:lang w:val="it-IT"/>
                </w:rPr>
                <w:t>Config 1</w:t>
              </w:r>
            </w:ins>
          </w:p>
        </w:tc>
        <w:tc>
          <w:tcPr>
            <w:tcW w:w="596" w:type="pct"/>
            <w:shd w:val="clear" w:color="auto" w:fill="auto"/>
          </w:tcPr>
          <w:p w14:paraId="7285D9F4" w14:textId="77777777" w:rsidR="00141959" w:rsidRPr="00E94A96" w:rsidRDefault="00141959" w:rsidP="005942C7">
            <w:pPr>
              <w:keepNext/>
              <w:keepLines/>
              <w:spacing w:after="0"/>
              <w:jc w:val="center"/>
              <w:rPr>
                <w:ins w:id="4769" w:author="R4-2119260" w:date="2021-11-12T21:38:00Z"/>
                <w:rFonts w:ascii="Arial" w:hAnsi="Arial"/>
                <w:noProof/>
                <w:sz w:val="18"/>
                <w:lang w:val="it-IT"/>
              </w:rPr>
            </w:pPr>
          </w:p>
        </w:tc>
        <w:tc>
          <w:tcPr>
            <w:tcW w:w="1708" w:type="pct"/>
          </w:tcPr>
          <w:p w14:paraId="14075B22" w14:textId="77777777" w:rsidR="00141959" w:rsidRPr="00E94A96" w:rsidRDefault="00141959" w:rsidP="005942C7">
            <w:pPr>
              <w:keepNext/>
              <w:keepLines/>
              <w:spacing w:after="0"/>
              <w:jc w:val="center"/>
              <w:rPr>
                <w:ins w:id="4770" w:author="R4-2119260" w:date="2021-11-12T21:38:00Z"/>
                <w:rFonts w:ascii="Arial" w:hAnsi="Arial"/>
                <w:noProof/>
                <w:sz w:val="18"/>
              </w:rPr>
            </w:pPr>
            <w:ins w:id="4771" w:author="R4-2119260" w:date="2021-11-12T21:38:00Z">
              <w:r w:rsidRPr="00E94A96">
                <w:rPr>
                  <w:rFonts w:ascii="Arial" w:hAnsi="Arial" w:cs="Arial"/>
                  <w:sz w:val="18"/>
                  <w:szCs w:val="16"/>
                  <w:lang w:eastAsia="zh-CN"/>
                </w:rPr>
                <w:t xml:space="preserve">CCR.3.4 TDD </w:t>
              </w:r>
            </w:ins>
          </w:p>
        </w:tc>
      </w:tr>
      <w:tr w:rsidR="00141959" w:rsidRPr="001C0E1B" w14:paraId="7284C4A8" w14:textId="77777777" w:rsidTr="005942C7">
        <w:trPr>
          <w:trHeight w:val="187"/>
          <w:jc w:val="center"/>
        </w:trPr>
        <w:tc>
          <w:tcPr>
            <w:tcW w:w="1638" w:type="pct"/>
            <w:gridSpan w:val="2"/>
            <w:shd w:val="clear" w:color="auto" w:fill="auto"/>
          </w:tcPr>
          <w:p w14:paraId="20A6D51B" w14:textId="77777777" w:rsidR="00141959" w:rsidRPr="001C0E1B" w:rsidRDefault="00141959" w:rsidP="005942C7">
            <w:pPr>
              <w:pStyle w:val="TAL"/>
              <w:rPr>
                <w:rFonts w:cs="Arial"/>
                <w:bCs/>
              </w:rPr>
            </w:pPr>
            <w:r w:rsidRPr="001C0E1B">
              <w:rPr>
                <w:noProof/>
              </w:rPr>
              <w:t>SSB Configuration</w:t>
            </w:r>
          </w:p>
        </w:tc>
        <w:tc>
          <w:tcPr>
            <w:tcW w:w="1058" w:type="pct"/>
            <w:shd w:val="clear" w:color="auto" w:fill="auto"/>
          </w:tcPr>
          <w:p w14:paraId="3B4A2BF9" w14:textId="77777777" w:rsidR="00141959" w:rsidRPr="001C0E1B" w:rsidRDefault="00141959" w:rsidP="005942C7">
            <w:pPr>
              <w:pStyle w:val="TAL"/>
              <w:rPr>
                <w:noProof/>
              </w:rPr>
            </w:pPr>
            <w:r w:rsidRPr="001C0E1B">
              <w:rPr>
                <w:noProof/>
              </w:rPr>
              <w:t>Config 1</w:t>
            </w:r>
          </w:p>
        </w:tc>
        <w:tc>
          <w:tcPr>
            <w:tcW w:w="596" w:type="pct"/>
            <w:shd w:val="clear" w:color="auto" w:fill="auto"/>
          </w:tcPr>
          <w:p w14:paraId="2785CE05" w14:textId="77777777" w:rsidR="00141959" w:rsidRPr="001C0E1B" w:rsidRDefault="00141959" w:rsidP="005942C7">
            <w:pPr>
              <w:pStyle w:val="TAC"/>
              <w:rPr>
                <w:noProof/>
              </w:rPr>
            </w:pPr>
          </w:p>
        </w:tc>
        <w:tc>
          <w:tcPr>
            <w:tcW w:w="1708" w:type="pct"/>
          </w:tcPr>
          <w:p w14:paraId="533D5222" w14:textId="77777777" w:rsidR="00141959" w:rsidRPr="001C0E1B" w:rsidRDefault="00141959" w:rsidP="005942C7">
            <w:pPr>
              <w:pStyle w:val="TAC"/>
              <w:rPr>
                <w:noProof/>
              </w:rPr>
            </w:pPr>
            <w:r w:rsidRPr="001C0E1B">
              <w:rPr>
                <w:noProof/>
              </w:rPr>
              <w:t>SSB.1 FR2</w:t>
            </w:r>
          </w:p>
        </w:tc>
      </w:tr>
      <w:tr w:rsidR="00141959" w:rsidRPr="001C0E1B" w14:paraId="2F300300" w14:textId="77777777" w:rsidTr="005942C7">
        <w:trPr>
          <w:trHeight w:val="187"/>
          <w:jc w:val="center"/>
        </w:trPr>
        <w:tc>
          <w:tcPr>
            <w:tcW w:w="1638" w:type="pct"/>
            <w:gridSpan w:val="2"/>
            <w:shd w:val="clear" w:color="auto" w:fill="auto"/>
          </w:tcPr>
          <w:p w14:paraId="6A7946DB" w14:textId="77777777" w:rsidR="00141959" w:rsidRPr="001C0E1B" w:rsidRDefault="00141959" w:rsidP="005942C7">
            <w:pPr>
              <w:pStyle w:val="TAL"/>
              <w:rPr>
                <w:rFonts w:cs="Arial"/>
                <w:bCs/>
              </w:rPr>
            </w:pPr>
            <w:r w:rsidRPr="001C0E1B">
              <w:rPr>
                <w:noProof/>
              </w:rPr>
              <w:t>SMTC Configuration</w:t>
            </w:r>
          </w:p>
        </w:tc>
        <w:tc>
          <w:tcPr>
            <w:tcW w:w="1058" w:type="pct"/>
            <w:shd w:val="clear" w:color="auto" w:fill="auto"/>
          </w:tcPr>
          <w:p w14:paraId="49A03A11" w14:textId="77777777" w:rsidR="00141959" w:rsidRPr="001C0E1B" w:rsidRDefault="00141959" w:rsidP="005942C7">
            <w:pPr>
              <w:pStyle w:val="TAL"/>
              <w:rPr>
                <w:noProof/>
              </w:rPr>
            </w:pPr>
            <w:r w:rsidRPr="001C0E1B">
              <w:rPr>
                <w:noProof/>
              </w:rPr>
              <w:t>Config 1</w:t>
            </w:r>
          </w:p>
        </w:tc>
        <w:tc>
          <w:tcPr>
            <w:tcW w:w="596" w:type="pct"/>
            <w:shd w:val="clear" w:color="auto" w:fill="auto"/>
          </w:tcPr>
          <w:p w14:paraId="22E07758" w14:textId="77777777" w:rsidR="00141959" w:rsidRPr="001C0E1B" w:rsidRDefault="00141959" w:rsidP="005942C7">
            <w:pPr>
              <w:pStyle w:val="TAC"/>
              <w:rPr>
                <w:noProof/>
              </w:rPr>
            </w:pPr>
          </w:p>
        </w:tc>
        <w:tc>
          <w:tcPr>
            <w:tcW w:w="1708" w:type="pct"/>
          </w:tcPr>
          <w:p w14:paraId="184F244B" w14:textId="77777777" w:rsidR="00141959" w:rsidRPr="001C0E1B" w:rsidRDefault="00141959" w:rsidP="005942C7">
            <w:pPr>
              <w:pStyle w:val="TAC"/>
              <w:rPr>
                <w:noProof/>
              </w:rPr>
            </w:pPr>
            <w:r w:rsidRPr="001C0E1B">
              <w:rPr>
                <w:rFonts w:cs="Arial"/>
                <w:szCs w:val="16"/>
                <w:lang w:eastAsia="zh-CN"/>
              </w:rPr>
              <w:t>SMTC.1</w:t>
            </w:r>
          </w:p>
        </w:tc>
      </w:tr>
      <w:tr w:rsidR="00141959" w:rsidRPr="001C0E1B" w14:paraId="7DD62D6C" w14:textId="77777777" w:rsidTr="005942C7">
        <w:trPr>
          <w:trHeight w:val="187"/>
          <w:jc w:val="center"/>
        </w:trPr>
        <w:tc>
          <w:tcPr>
            <w:tcW w:w="1638" w:type="pct"/>
            <w:gridSpan w:val="2"/>
            <w:shd w:val="clear" w:color="auto" w:fill="auto"/>
          </w:tcPr>
          <w:p w14:paraId="5FEFE1DA" w14:textId="77777777" w:rsidR="00141959" w:rsidRPr="001C0E1B" w:rsidRDefault="00141959" w:rsidP="005942C7">
            <w:pPr>
              <w:pStyle w:val="TAL"/>
              <w:rPr>
                <w:rFonts w:cs="Arial"/>
                <w:bCs/>
              </w:rPr>
            </w:pPr>
            <w:r w:rsidRPr="001C0E1B">
              <w:rPr>
                <w:noProof/>
              </w:rPr>
              <w:t>PDSCH/PDCCH subcarrier spacing</w:t>
            </w:r>
          </w:p>
        </w:tc>
        <w:tc>
          <w:tcPr>
            <w:tcW w:w="1058" w:type="pct"/>
            <w:shd w:val="clear" w:color="auto" w:fill="auto"/>
          </w:tcPr>
          <w:p w14:paraId="10B853A5" w14:textId="77777777" w:rsidR="00141959" w:rsidRPr="001C0E1B" w:rsidRDefault="00141959" w:rsidP="005942C7">
            <w:pPr>
              <w:pStyle w:val="TAL"/>
              <w:rPr>
                <w:noProof/>
              </w:rPr>
            </w:pPr>
            <w:r w:rsidRPr="001C0E1B">
              <w:rPr>
                <w:noProof/>
              </w:rPr>
              <w:t>Config 1</w:t>
            </w:r>
          </w:p>
        </w:tc>
        <w:tc>
          <w:tcPr>
            <w:tcW w:w="596" w:type="pct"/>
            <w:shd w:val="clear" w:color="auto" w:fill="auto"/>
          </w:tcPr>
          <w:p w14:paraId="0A6DA68E" w14:textId="77777777" w:rsidR="00141959" w:rsidRPr="001C0E1B" w:rsidRDefault="00141959" w:rsidP="005942C7">
            <w:pPr>
              <w:pStyle w:val="TAC"/>
              <w:rPr>
                <w:noProof/>
              </w:rPr>
            </w:pPr>
          </w:p>
        </w:tc>
        <w:tc>
          <w:tcPr>
            <w:tcW w:w="1708" w:type="pct"/>
          </w:tcPr>
          <w:p w14:paraId="2B9B3F3F" w14:textId="77777777" w:rsidR="00141959" w:rsidRPr="001C0E1B" w:rsidRDefault="00141959" w:rsidP="005942C7">
            <w:pPr>
              <w:pStyle w:val="TAC"/>
              <w:rPr>
                <w:noProof/>
              </w:rPr>
            </w:pPr>
            <w:r w:rsidRPr="001C0E1B">
              <w:rPr>
                <w:noProof/>
              </w:rPr>
              <w:t>120 KHz</w:t>
            </w:r>
          </w:p>
        </w:tc>
      </w:tr>
      <w:tr w:rsidR="00141959" w:rsidRPr="001C0E1B" w14:paraId="59A4770E" w14:textId="77777777" w:rsidTr="005942C7">
        <w:trPr>
          <w:trHeight w:val="187"/>
          <w:jc w:val="center"/>
        </w:trPr>
        <w:tc>
          <w:tcPr>
            <w:tcW w:w="1638" w:type="pct"/>
            <w:gridSpan w:val="2"/>
            <w:shd w:val="clear" w:color="auto" w:fill="auto"/>
          </w:tcPr>
          <w:p w14:paraId="1C998AC3" w14:textId="77777777" w:rsidR="00141959" w:rsidRPr="001C0E1B" w:rsidRDefault="00141959" w:rsidP="005942C7">
            <w:pPr>
              <w:pStyle w:val="TAL"/>
              <w:rPr>
                <w:rFonts w:cs="Arial"/>
                <w:bCs/>
              </w:rPr>
            </w:pPr>
            <w:r w:rsidRPr="001C0E1B">
              <w:rPr>
                <w:noProof/>
              </w:rPr>
              <w:t>PRACH Configuration</w:t>
            </w:r>
          </w:p>
        </w:tc>
        <w:tc>
          <w:tcPr>
            <w:tcW w:w="1058" w:type="pct"/>
            <w:shd w:val="clear" w:color="auto" w:fill="auto"/>
          </w:tcPr>
          <w:p w14:paraId="496D1E80" w14:textId="77777777" w:rsidR="00141959" w:rsidRPr="001C0E1B" w:rsidRDefault="00141959" w:rsidP="005942C7">
            <w:pPr>
              <w:pStyle w:val="TAL"/>
              <w:rPr>
                <w:noProof/>
              </w:rPr>
            </w:pPr>
            <w:r w:rsidRPr="001C0E1B">
              <w:rPr>
                <w:noProof/>
              </w:rPr>
              <w:t>Config 1</w:t>
            </w:r>
          </w:p>
        </w:tc>
        <w:tc>
          <w:tcPr>
            <w:tcW w:w="596" w:type="pct"/>
            <w:shd w:val="clear" w:color="auto" w:fill="auto"/>
          </w:tcPr>
          <w:p w14:paraId="7A37EF29" w14:textId="77777777" w:rsidR="00141959" w:rsidRPr="001C0E1B" w:rsidRDefault="00141959" w:rsidP="005942C7">
            <w:pPr>
              <w:pStyle w:val="TAC"/>
              <w:rPr>
                <w:noProof/>
              </w:rPr>
            </w:pPr>
          </w:p>
        </w:tc>
        <w:tc>
          <w:tcPr>
            <w:tcW w:w="1708" w:type="pct"/>
          </w:tcPr>
          <w:p w14:paraId="4EDEEFDB" w14:textId="77777777" w:rsidR="00141959" w:rsidRPr="001C0E1B" w:rsidRDefault="00141959" w:rsidP="005942C7">
            <w:pPr>
              <w:pStyle w:val="TAC"/>
              <w:rPr>
                <w:noProof/>
              </w:rPr>
            </w:pPr>
            <w:r w:rsidRPr="001C0E1B">
              <w:rPr>
                <w:noProof/>
              </w:rPr>
              <w:t>Table A.3.8.3.4</w:t>
            </w:r>
          </w:p>
        </w:tc>
      </w:tr>
      <w:tr w:rsidR="00141959" w:rsidRPr="001C0E1B" w14:paraId="3FA6449A" w14:textId="77777777" w:rsidTr="005942C7">
        <w:trPr>
          <w:trHeight w:val="187"/>
          <w:jc w:val="center"/>
        </w:trPr>
        <w:tc>
          <w:tcPr>
            <w:tcW w:w="1638" w:type="pct"/>
            <w:gridSpan w:val="2"/>
            <w:shd w:val="clear" w:color="auto" w:fill="auto"/>
          </w:tcPr>
          <w:p w14:paraId="15782D67" w14:textId="77777777" w:rsidR="00141959" w:rsidRPr="001C0E1B" w:rsidRDefault="00141959" w:rsidP="005942C7">
            <w:pPr>
              <w:pStyle w:val="TAL"/>
              <w:rPr>
                <w:rFonts w:cs="Arial"/>
                <w:bCs/>
              </w:rPr>
            </w:pPr>
            <w:r w:rsidRPr="001C0E1B">
              <w:rPr>
                <w:noProof/>
              </w:rPr>
              <w:t>SSB index assigned as RLM RS</w:t>
            </w:r>
          </w:p>
        </w:tc>
        <w:tc>
          <w:tcPr>
            <w:tcW w:w="1058" w:type="pct"/>
            <w:shd w:val="clear" w:color="auto" w:fill="auto"/>
          </w:tcPr>
          <w:p w14:paraId="3E728FAD" w14:textId="77777777" w:rsidR="00141959" w:rsidRPr="001C0E1B" w:rsidRDefault="00141959" w:rsidP="005942C7">
            <w:pPr>
              <w:pStyle w:val="TAL"/>
              <w:rPr>
                <w:noProof/>
              </w:rPr>
            </w:pPr>
            <w:r w:rsidRPr="001C0E1B">
              <w:rPr>
                <w:noProof/>
              </w:rPr>
              <w:t>Config 1</w:t>
            </w:r>
          </w:p>
        </w:tc>
        <w:tc>
          <w:tcPr>
            <w:tcW w:w="596" w:type="pct"/>
            <w:shd w:val="clear" w:color="auto" w:fill="auto"/>
          </w:tcPr>
          <w:p w14:paraId="4BFEAFB9" w14:textId="77777777" w:rsidR="00141959" w:rsidRPr="001C0E1B" w:rsidRDefault="00141959" w:rsidP="005942C7">
            <w:pPr>
              <w:pStyle w:val="TAC"/>
              <w:rPr>
                <w:noProof/>
              </w:rPr>
            </w:pPr>
          </w:p>
        </w:tc>
        <w:tc>
          <w:tcPr>
            <w:tcW w:w="1708" w:type="pct"/>
          </w:tcPr>
          <w:p w14:paraId="04A817D0" w14:textId="77777777" w:rsidR="00141959" w:rsidRPr="001C0E1B" w:rsidRDefault="00141959" w:rsidP="005942C7">
            <w:pPr>
              <w:pStyle w:val="TAC"/>
              <w:rPr>
                <w:noProof/>
              </w:rPr>
            </w:pPr>
            <w:r w:rsidRPr="001C0E1B">
              <w:rPr>
                <w:noProof/>
              </w:rPr>
              <w:t>0,1</w:t>
            </w:r>
          </w:p>
        </w:tc>
      </w:tr>
      <w:tr w:rsidR="00141959" w:rsidRPr="001C0E1B" w14:paraId="553A55E4" w14:textId="77777777" w:rsidTr="005942C7">
        <w:trPr>
          <w:trHeight w:val="187"/>
          <w:jc w:val="center"/>
        </w:trPr>
        <w:tc>
          <w:tcPr>
            <w:tcW w:w="2696" w:type="pct"/>
            <w:gridSpan w:val="3"/>
            <w:shd w:val="clear" w:color="auto" w:fill="auto"/>
          </w:tcPr>
          <w:p w14:paraId="68A2B111" w14:textId="77777777" w:rsidR="00141959" w:rsidRPr="001C0E1B" w:rsidRDefault="00141959" w:rsidP="005942C7">
            <w:pPr>
              <w:pStyle w:val="TAL"/>
              <w:rPr>
                <w:noProof/>
              </w:rPr>
            </w:pPr>
            <w:r w:rsidRPr="001C0E1B">
              <w:rPr>
                <w:noProof/>
              </w:rPr>
              <w:t>OCNG parameters</w:t>
            </w:r>
          </w:p>
        </w:tc>
        <w:tc>
          <w:tcPr>
            <w:tcW w:w="596" w:type="pct"/>
            <w:shd w:val="clear" w:color="auto" w:fill="auto"/>
          </w:tcPr>
          <w:p w14:paraId="446FD34F" w14:textId="77777777" w:rsidR="00141959" w:rsidRPr="001C0E1B" w:rsidRDefault="00141959" w:rsidP="005942C7">
            <w:pPr>
              <w:pStyle w:val="TAC"/>
              <w:rPr>
                <w:noProof/>
              </w:rPr>
            </w:pPr>
          </w:p>
        </w:tc>
        <w:tc>
          <w:tcPr>
            <w:tcW w:w="1708" w:type="pct"/>
          </w:tcPr>
          <w:p w14:paraId="110A5A64" w14:textId="77777777" w:rsidR="00141959" w:rsidRPr="001C0E1B" w:rsidRDefault="00141959" w:rsidP="005942C7">
            <w:pPr>
              <w:pStyle w:val="TAC"/>
              <w:rPr>
                <w:noProof/>
              </w:rPr>
            </w:pPr>
            <w:r w:rsidRPr="001C0E1B">
              <w:rPr>
                <w:noProof/>
              </w:rPr>
              <w:t>OP.</w:t>
            </w:r>
            <w:r>
              <w:rPr>
                <w:noProof/>
              </w:rPr>
              <w:t>5</w:t>
            </w:r>
          </w:p>
        </w:tc>
      </w:tr>
      <w:tr w:rsidR="00141959" w:rsidRPr="001C0E1B" w14:paraId="05324636" w14:textId="77777777" w:rsidTr="005942C7">
        <w:trPr>
          <w:trHeight w:val="187"/>
          <w:jc w:val="center"/>
        </w:trPr>
        <w:tc>
          <w:tcPr>
            <w:tcW w:w="2696" w:type="pct"/>
            <w:gridSpan w:val="3"/>
            <w:shd w:val="clear" w:color="auto" w:fill="auto"/>
          </w:tcPr>
          <w:p w14:paraId="39FDE212" w14:textId="77777777" w:rsidR="00141959" w:rsidRPr="001C0E1B" w:rsidRDefault="00141959" w:rsidP="005942C7">
            <w:pPr>
              <w:pStyle w:val="TAL"/>
              <w:rPr>
                <w:noProof/>
              </w:rPr>
            </w:pPr>
            <w:r w:rsidRPr="001C0E1B">
              <w:rPr>
                <w:noProof/>
              </w:rPr>
              <w:t>CP length</w:t>
            </w:r>
          </w:p>
        </w:tc>
        <w:tc>
          <w:tcPr>
            <w:tcW w:w="596" w:type="pct"/>
            <w:shd w:val="clear" w:color="auto" w:fill="auto"/>
          </w:tcPr>
          <w:p w14:paraId="5BD6A900" w14:textId="77777777" w:rsidR="00141959" w:rsidRPr="001C0E1B" w:rsidRDefault="00141959" w:rsidP="005942C7">
            <w:pPr>
              <w:pStyle w:val="TAC"/>
              <w:rPr>
                <w:noProof/>
              </w:rPr>
            </w:pPr>
          </w:p>
        </w:tc>
        <w:tc>
          <w:tcPr>
            <w:tcW w:w="1708" w:type="pct"/>
          </w:tcPr>
          <w:p w14:paraId="551E4462" w14:textId="77777777" w:rsidR="00141959" w:rsidRPr="001C0E1B" w:rsidRDefault="00141959" w:rsidP="005942C7">
            <w:pPr>
              <w:pStyle w:val="TAC"/>
              <w:rPr>
                <w:noProof/>
              </w:rPr>
            </w:pPr>
            <w:r w:rsidRPr="001C0E1B">
              <w:rPr>
                <w:noProof/>
              </w:rPr>
              <w:t>Normal</w:t>
            </w:r>
          </w:p>
        </w:tc>
      </w:tr>
      <w:tr w:rsidR="00141959" w:rsidRPr="001C0E1B" w14:paraId="79181A52" w14:textId="77777777" w:rsidTr="005942C7">
        <w:trPr>
          <w:trHeight w:val="187"/>
          <w:jc w:val="center"/>
        </w:trPr>
        <w:tc>
          <w:tcPr>
            <w:tcW w:w="835" w:type="pct"/>
            <w:tcBorders>
              <w:bottom w:val="nil"/>
            </w:tcBorders>
            <w:shd w:val="clear" w:color="auto" w:fill="auto"/>
          </w:tcPr>
          <w:p w14:paraId="74BC3A97" w14:textId="77777777" w:rsidR="00141959" w:rsidRPr="001C0E1B" w:rsidRDefault="00141959" w:rsidP="005942C7">
            <w:pPr>
              <w:pStyle w:val="TAL"/>
              <w:rPr>
                <w:noProof/>
              </w:rPr>
            </w:pPr>
            <w:r w:rsidRPr="001C0E1B">
              <w:rPr>
                <w:noProof/>
              </w:rPr>
              <w:t xml:space="preserve">Out of sync transmission parameters </w:t>
            </w:r>
          </w:p>
        </w:tc>
        <w:tc>
          <w:tcPr>
            <w:tcW w:w="1861" w:type="pct"/>
            <w:gridSpan w:val="2"/>
            <w:shd w:val="clear" w:color="auto" w:fill="auto"/>
          </w:tcPr>
          <w:p w14:paraId="74209CCD" w14:textId="77777777" w:rsidR="00141959" w:rsidRPr="001C0E1B" w:rsidRDefault="00141959" w:rsidP="005942C7">
            <w:pPr>
              <w:pStyle w:val="TAL"/>
              <w:rPr>
                <w:noProof/>
              </w:rPr>
            </w:pPr>
            <w:r w:rsidRPr="001C0E1B">
              <w:rPr>
                <w:noProof/>
              </w:rPr>
              <w:t>DCI format</w:t>
            </w:r>
          </w:p>
        </w:tc>
        <w:tc>
          <w:tcPr>
            <w:tcW w:w="596" w:type="pct"/>
            <w:shd w:val="clear" w:color="auto" w:fill="auto"/>
          </w:tcPr>
          <w:p w14:paraId="222C5EAF" w14:textId="77777777" w:rsidR="00141959" w:rsidRPr="001C0E1B" w:rsidRDefault="00141959" w:rsidP="005942C7">
            <w:pPr>
              <w:pStyle w:val="TAC"/>
              <w:rPr>
                <w:noProof/>
              </w:rPr>
            </w:pPr>
          </w:p>
        </w:tc>
        <w:tc>
          <w:tcPr>
            <w:tcW w:w="1708" w:type="pct"/>
          </w:tcPr>
          <w:p w14:paraId="1B391CF1" w14:textId="77777777" w:rsidR="00141959" w:rsidRPr="001C0E1B" w:rsidRDefault="00141959" w:rsidP="005942C7">
            <w:pPr>
              <w:pStyle w:val="TAC"/>
              <w:rPr>
                <w:noProof/>
              </w:rPr>
            </w:pPr>
            <w:r w:rsidRPr="001C0E1B">
              <w:rPr>
                <w:noProof/>
              </w:rPr>
              <w:t>1-0</w:t>
            </w:r>
          </w:p>
        </w:tc>
      </w:tr>
      <w:tr w:rsidR="00141959" w:rsidRPr="001C0E1B" w14:paraId="6FA0D91B" w14:textId="77777777" w:rsidTr="005942C7">
        <w:trPr>
          <w:trHeight w:val="187"/>
          <w:jc w:val="center"/>
        </w:trPr>
        <w:tc>
          <w:tcPr>
            <w:tcW w:w="835" w:type="pct"/>
            <w:tcBorders>
              <w:top w:val="nil"/>
              <w:bottom w:val="nil"/>
            </w:tcBorders>
            <w:shd w:val="clear" w:color="auto" w:fill="auto"/>
          </w:tcPr>
          <w:p w14:paraId="2CB6B4A6" w14:textId="77777777" w:rsidR="00141959" w:rsidRPr="001C0E1B" w:rsidRDefault="00141959" w:rsidP="005942C7">
            <w:pPr>
              <w:pStyle w:val="TAL"/>
              <w:rPr>
                <w:noProof/>
              </w:rPr>
            </w:pPr>
          </w:p>
        </w:tc>
        <w:tc>
          <w:tcPr>
            <w:tcW w:w="1861" w:type="pct"/>
            <w:gridSpan w:val="2"/>
            <w:shd w:val="clear" w:color="auto" w:fill="auto"/>
          </w:tcPr>
          <w:p w14:paraId="783D1DB1" w14:textId="77777777" w:rsidR="00141959" w:rsidRPr="001C0E1B" w:rsidRDefault="00141959" w:rsidP="005942C7">
            <w:pPr>
              <w:pStyle w:val="TAL"/>
              <w:rPr>
                <w:noProof/>
              </w:rPr>
            </w:pPr>
            <w:r w:rsidRPr="001C0E1B">
              <w:rPr>
                <w:noProof/>
              </w:rPr>
              <w:t>Number of Control OFDM symbols</w:t>
            </w:r>
          </w:p>
        </w:tc>
        <w:tc>
          <w:tcPr>
            <w:tcW w:w="596" w:type="pct"/>
            <w:shd w:val="clear" w:color="auto" w:fill="auto"/>
          </w:tcPr>
          <w:p w14:paraId="5BA903E3" w14:textId="77777777" w:rsidR="00141959" w:rsidRPr="001C0E1B" w:rsidRDefault="00141959" w:rsidP="005942C7">
            <w:pPr>
              <w:pStyle w:val="TAC"/>
              <w:rPr>
                <w:noProof/>
              </w:rPr>
            </w:pPr>
          </w:p>
        </w:tc>
        <w:tc>
          <w:tcPr>
            <w:tcW w:w="1708" w:type="pct"/>
          </w:tcPr>
          <w:p w14:paraId="7E070D94" w14:textId="77777777" w:rsidR="00141959" w:rsidRPr="001C0E1B" w:rsidRDefault="00141959" w:rsidP="005942C7">
            <w:pPr>
              <w:pStyle w:val="TAC"/>
              <w:rPr>
                <w:noProof/>
              </w:rPr>
            </w:pPr>
            <w:r w:rsidRPr="001C0E1B">
              <w:rPr>
                <w:noProof/>
              </w:rPr>
              <w:t>2</w:t>
            </w:r>
          </w:p>
        </w:tc>
      </w:tr>
      <w:tr w:rsidR="00141959" w:rsidRPr="001C0E1B" w14:paraId="12278DDA" w14:textId="77777777" w:rsidTr="005942C7">
        <w:trPr>
          <w:trHeight w:val="187"/>
          <w:jc w:val="center"/>
        </w:trPr>
        <w:tc>
          <w:tcPr>
            <w:tcW w:w="835" w:type="pct"/>
            <w:tcBorders>
              <w:top w:val="nil"/>
              <w:bottom w:val="nil"/>
            </w:tcBorders>
            <w:shd w:val="clear" w:color="auto" w:fill="auto"/>
          </w:tcPr>
          <w:p w14:paraId="08B5C1D8" w14:textId="77777777" w:rsidR="00141959" w:rsidRPr="001C0E1B" w:rsidRDefault="00141959" w:rsidP="005942C7">
            <w:pPr>
              <w:pStyle w:val="TAL"/>
              <w:rPr>
                <w:noProof/>
              </w:rPr>
            </w:pPr>
          </w:p>
        </w:tc>
        <w:tc>
          <w:tcPr>
            <w:tcW w:w="1861" w:type="pct"/>
            <w:gridSpan w:val="2"/>
            <w:shd w:val="clear" w:color="auto" w:fill="auto"/>
          </w:tcPr>
          <w:p w14:paraId="3FDA37A3" w14:textId="77777777" w:rsidR="00141959" w:rsidRPr="001C0E1B" w:rsidRDefault="00141959" w:rsidP="005942C7">
            <w:pPr>
              <w:pStyle w:val="TAL"/>
              <w:rPr>
                <w:noProof/>
              </w:rPr>
            </w:pPr>
            <w:r w:rsidRPr="001C0E1B">
              <w:rPr>
                <w:noProof/>
              </w:rPr>
              <w:t xml:space="preserve">Aggregation level </w:t>
            </w:r>
          </w:p>
        </w:tc>
        <w:tc>
          <w:tcPr>
            <w:tcW w:w="596" w:type="pct"/>
            <w:shd w:val="clear" w:color="auto" w:fill="auto"/>
          </w:tcPr>
          <w:p w14:paraId="31953C96" w14:textId="77777777" w:rsidR="00141959" w:rsidRPr="001C0E1B" w:rsidRDefault="00141959" w:rsidP="005942C7">
            <w:pPr>
              <w:pStyle w:val="TAC"/>
              <w:rPr>
                <w:noProof/>
              </w:rPr>
            </w:pPr>
            <w:r w:rsidRPr="001C0E1B">
              <w:rPr>
                <w:noProof/>
              </w:rPr>
              <w:t>CCE</w:t>
            </w:r>
          </w:p>
        </w:tc>
        <w:tc>
          <w:tcPr>
            <w:tcW w:w="1708" w:type="pct"/>
          </w:tcPr>
          <w:p w14:paraId="45420E33" w14:textId="77777777" w:rsidR="00141959" w:rsidRPr="001C0E1B" w:rsidRDefault="00141959" w:rsidP="005942C7">
            <w:pPr>
              <w:pStyle w:val="TAC"/>
              <w:rPr>
                <w:noProof/>
              </w:rPr>
            </w:pPr>
            <w:r w:rsidRPr="001C0E1B">
              <w:rPr>
                <w:noProof/>
              </w:rPr>
              <w:t>8</w:t>
            </w:r>
          </w:p>
        </w:tc>
      </w:tr>
      <w:tr w:rsidR="00141959" w:rsidRPr="001C0E1B" w14:paraId="58189B2B" w14:textId="77777777" w:rsidTr="005942C7">
        <w:trPr>
          <w:trHeight w:val="187"/>
          <w:jc w:val="center"/>
        </w:trPr>
        <w:tc>
          <w:tcPr>
            <w:tcW w:w="835" w:type="pct"/>
            <w:tcBorders>
              <w:top w:val="nil"/>
              <w:bottom w:val="nil"/>
            </w:tcBorders>
            <w:shd w:val="clear" w:color="auto" w:fill="auto"/>
          </w:tcPr>
          <w:p w14:paraId="12799713" w14:textId="77777777" w:rsidR="00141959" w:rsidRPr="001C0E1B" w:rsidRDefault="00141959" w:rsidP="005942C7">
            <w:pPr>
              <w:pStyle w:val="TAL"/>
              <w:rPr>
                <w:noProof/>
              </w:rPr>
            </w:pPr>
          </w:p>
        </w:tc>
        <w:tc>
          <w:tcPr>
            <w:tcW w:w="1861" w:type="pct"/>
            <w:gridSpan w:val="2"/>
            <w:shd w:val="clear" w:color="auto" w:fill="auto"/>
          </w:tcPr>
          <w:p w14:paraId="5DA57430" w14:textId="77777777" w:rsidR="00141959" w:rsidRPr="001C0E1B" w:rsidRDefault="00141959" w:rsidP="005942C7">
            <w:pPr>
              <w:pStyle w:val="TAL"/>
              <w:rPr>
                <w:noProof/>
              </w:rPr>
            </w:pPr>
            <w:r w:rsidRPr="001C0E1B">
              <w:rPr>
                <w:rFonts w:eastAsia="?? ??"/>
              </w:rPr>
              <w:t>Ratio of hypothetical PDCCH RE energy to average SSS RE energy</w:t>
            </w:r>
          </w:p>
        </w:tc>
        <w:tc>
          <w:tcPr>
            <w:tcW w:w="596" w:type="pct"/>
            <w:shd w:val="clear" w:color="auto" w:fill="auto"/>
          </w:tcPr>
          <w:p w14:paraId="2F674FCC" w14:textId="77777777" w:rsidR="00141959" w:rsidRPr="001C0E1B" w:rsidRDefault="00141959" w:rsidP="005942C7">
            <w:pPr>
              <w:pStyle w:val="TAC"/>
              <w:rPr>
                <w:noProof/>
              </w:rPr>
            </w:pPr>
            <w:r w:rsidRPr="001C0E1B">
              <w:rPr>
                <w:noProof/>
              </w:rPr>
              <w:t>dB</w:t>
            </w:r>
          </w:p>
        </w:tc>
        <w:tc>
          <w:tcPr>
            <w:tcW w:w="1708" w:type="pct"/>
          </w:tcPr>
          <w:p w14:paraId="296D1057" w14:textId="77777777" w:rsidR="00141959" w:rsidRPr="001C0E1B" w:rsidRDefault="00141959" w:rsidP="005942C7">
            <w:pPr>
              <w:pStyle w:val="TAC"/>
              <w:rPr>
                <w:noProof/>
              </w:rPr>
            </w:pPr>
            <w:r w:rsidRPr="001C0E1B">
              <w:rPr>
                <w:noProof/>
              </w:rPr>
              <w:t>4</w:t>
            </w:r>
          </w:p>
        </w:tc>
      </w:tr>
      <w:tr w:rsidR="00141959" w:rsidRPr="001C0E1B" w14:paraId="58111FEE" w14:textId="77777777" w:rsidTr="005942C7">
        <w:trPr>
          <w:trHeight w:val="187"/>
          <w:jc w:val="center"/>
        </w:trPr>
        <w:tc>
          <w:tcPr>
            <w:tcW w:w="835" w:type="pct"/>
            <w:tcBorders>
              <w:top w:val="nil"/>
              <w:bottom w:val="nil"/>
            </w:tcBorders>
            <w:shd w:val="clear" w:color="auto" w:fill="auto"/>
          </w:tcPr>
          <w:p w14:paraId="430597FD" w14:textId="77777777" w:rsidR="00141959" w:rsidRPr="001C0E1B" w:rsidRDefault="00141959" w:rsidP="005942C7">
            <w:pPr>
              <w:pStyle w:val="TAL"/>
              <w:rPr>
                <w:noProof/>
              </w:rPr>
            </w:pPr>
          </w:p>
        </w:tc>
        <w:tc>
          <w:tcPr>
            <w:tcW w:w="1861" w:type="pct"/>
            <w:gridSpan w:val="2"/>
            <w:shd w:val="clear" w:color="auto" w:fill="auto"/>
          </w:tcPr>
          <w:p w14:paraId="48A496CE" w14:textId="77777777" w:rsidR="00141959" w:rsidRPr="001C0E1B" w:rsidRDefault="00141959" w:rsidP="005942C7">
            <w:pPr>
              <w:pStyle w:val="TAL"/>
              <w:rPr>
                <w:noProof/>
              </w:rPr>
            </w:pPr>
            <w:r w:rsidRPr="001C0E1B">
              <w:rPr>
                <w:rFonts w:eastAsia="?? ??"/>
              </w:rPr>
              <w:t>Ratio of hypothetical PDCCH DMRS energy to average SSS RE energy</w:t>
            </w:r>
          </w:p>
        </w:tc>
        <w:tc>
          <w:tcPr>
            <w:tcW w:w="596" w:type="pct"/>
            <w:shd w:val="clear" w:color="auto" w:fill="auto"/>
          </w:tcPr>
          <w:p w14:paraId="6D3A4B21" w14:textId="77777777" w:rsidR="00141959" w:rsidRPr="001C0E1B" w:rsidRDefault="00141959" w:rsidP="005942C7">
            <w:pPr>
              <w:pStyle w:val="TAC"/>
              <w:rPr>
                <w:noProof/>
              </w:rPr>
            </w:pPr>
            <w:r w:rsidRPr="001C0E1B">
              <w:rPr>
                <w:noProof/>
              </w:rPr>
              <w:t>dB</w:t>
            </w:r>
          </w:p>
        </w:tc>
        <w:tc>
          <w:tcPr>
            <w:tcW w:w="1708" w:type="pct"/>
          </w:tcPr>
          <w:p w14:paraId="70611936" w14:textId="77777777" w:rsidR="00141959" w:rsidRPr="001C0E1B" w:rsidRDefault="00141959" w:rsidP="005942C7">
            <w:pPr>
              <w:pStyle w:val="TAC"/>
              <w:rPr>
                <w:noProof/>
              </w:rPr>
            </w:pPr>
            <w:r w:rsidRPr="001C0E1B">
              <w:rPr>
                <w:noProof/>
              </w:rPr>
              <w:t>4</w:t>
            </w:r>
          </w:p>
        </w:tc>
      </w:tr>
      <w:tr w:rsidR="00141959" w:rsidRPr="001C0E1B" w14:paraId="2CD48EE2" w14:textId="77777777" w:rsidTr="005942C7">
        <w:trPr>
          <w:trHeight w:val="187"/>
          <w:jc w:val="center"/>
        </w:trPr>
        <w:tc>
          <w:tcPr>
            <w:tcW w:w="835" w:type="pct"/>
            <w:tcBorders>
              <w:top w:val="nil"/>
              <w:bottom w:val="nil"/>
            </w:tcBorders>
            <w:shd w:val="clear" w:color="auto" w:fill="auto"/>
          </w:tcPr>
          <w:p w14:paraId="2402DC48" w14:textId="77777777" w:rsidR="00141959" w:rsidRPr="001C0E1B" w:rsidRDefault="00141959" w:rsidP="005942C7">
            <w:pPr>
              <w:pStyle w:val="TAL"/>
              <w:rPr>
                <w:noProof/>
              </w:rPr>
            </w:pPr>
          </w:p>
        </w:tc>
        <w:tc>
          <w:tcPr>
            <w:tcW w:w="1861" w:type="pct"/>
            <w:gridSpan w:val="2"/>
            <w:shd w:val="clear" w:color="auto" w:fill="auto"/>
          </w:tcPr>
          <w:p w14:paraId="1CC98270" w14:textId="77777777" w:rsidR="00141959" w:rsidRPr="001C0E1B" w:rsidRDefault="00141959" w:rsidP="005942C7">
            <w:pPr>
              <w:pStyle w:val="TAL"/>
              <w:rPr>
                <w:rFonts w:eastAsia="?? ??"/>
              </w:rPr>
            </w:pPr>
            <w:r w:rsidRPr="001C0E1B">
              <w:rPr>
                <w:rFonts w:eastAsia="?? ??"/>
              </w:rPr>
              <w:t>DMRS precoder granularity</w:t>
            </w:r>
          </w:p>
        </w:tc>
        <w:tc>
          <w:tcPr>
            <w:tcW w:w="596" w:type="pct"/>
            <w:shd w:val="clear" w:color="auto" w:fill="auto"/>
          </w:tcPr>
          <w:p w14:paraId="799DB2B7" w14:textId="77777777" w:rsidR="00141959" w:rsidRPr="001C0E1B" w:rsidRDefault="00141959" w:rsidP="005942C7">
            <w:pPr>
              <w:pStyle w:val="TAC"/>
              <w:rPr>
                <w:rFonts w:eastAsia="?? ??"/>
              </w:rPr>
            </w:pPr>
          </w:p>
        </w:tc>
        <w:tc>
          <w:tcPr>
            <w:tcW w:w="1708" w:type="pct"/>
          </w:tcPr>
          <w:p w14:paraId="31DE00E1" w14:textId="77777777" w:rsidR="00141959" w:rsidRPr="001C0E1B" w:rsidRDefault="00141959" w:rsidP="005942C7">
            <w:pPr>
              <w:pStyle w:val="TAC"/>
              <w:rPr>
                <w:noProof/>
              </w:rPr>
            </w:pPr>
            <w:r w:rsidRPr="001C0E1B">
              <w:rPr>
                <w:rFonts w:eastAsia="?? ??"/>
              </w:rPr>
              <w:t>REG bundle size</w:t>
            </w:r>
          </w:p>
        </w:tc>
      </w:tr>
      <w:tr w:rsidR="00141959" w:rsidRPr="001C0E1B" w14:paraId="3F8F4C26" w14:textId="77777777" w:rsidTr="005942C7">
        <w:trPr>
          <w:trHeight w:val="187"/>
          <w:jc w:val="center"/>
        </w:trPr>
        <w:tc>
          <w:tcPr>
            <w:tcW w:w="835" w:type="pct"/>
            <w:tcBorders>
              <w:top w:val="nil"/>
            </w:tcBorders>
            <w:shd w:val="clear" w:color="auto" w:fill="auto"/>
          </w:tcPr>
          <w:p w14:paraId="717A3117" w14:textId="77777777" w:rsidR="00141959" w:rsidRPr="001C0E1B" w:rsidRDefault="00141959" w:rsidP="005942C7">
            <w:pPr>
              <w:pStyle w:val="TAL"/>
              <w:rPr>
                <w:noProof/>
              </w:rPr>
            </w:pPr>
          </w:p>
        </w:tc>
        <w:tc>
          <w:tcPr>
            <w:tcW w:w="1861" w:type="pct"/>
            <w:gridSpan w:val="2"/>
            <w:shd w:val="clear" w:color="auto" w:fill="auto"/>
          </w:tcPr>
          <w:p w14:paraId="77BA3A03" w14:textId="77777777" w:rsidR="00141959" w:rsidRPr="001C0E1B" w:rsidRDefault="00141959" w:rsidP="005942C7">
            <w:pPr>
              <w:pStyle w:val="TAL"/>
              <w:rPr>
                <w:rFonts w:eastAsia="?? ??"/>
              </w:rPr>
            </w:pPr>
            <w:r w:rsidRPr="001C0E1B">
              <w:rPr>
                <w:rFonts w:eastAsia="?? ??"/>
              </w:rPr>
              <w:t>REG bundle size</w:t>
            </w:r>
          </w:p>
        </w:tc>
        <w:tc>
          <w:tcPr>
            <w:tcW w:w="596" w:type="pct"/>
            <w:shd w:val="clear" w:color="auto" w:fill="auto"/>
          </w:tcPr>
          <w:p w14:paraId="3E506C44" w14:textId="77777777" w:rsidR="00141959" w:rsidRPr="001C0E1B" w:rsidRDefault="00141959" w:rsidP="005942C7">
            <w:pPr>
              <w:pStyle w:val="TAC"/>
              <w:rPr>
                <w:rFonts w:eastAsia="?? ??"/>
              </w:rPr>
            </w:pPr>
          </w:p>
        </w:tc>
        <w:tc>
          <w:tcPr>
            <w:tcW w:w="1708" w:type="pct"/>
          </w:tcPr>
          <w:p w14:paraId="2E564B30" w14:textId="77777777" w:rsidR="00141959" w:rsidRPr="001C0E1B" w:rsidRDefault="00141959" w:rsidP="005942C7">
            <w:pPr>
              <w:pStyle w:val="TAC"/>
              <w:rPr>
                <w:noProof/>
              </w:rPr>
            </w:pPr>
            <w:r w:rsidRPr="001C0E1B">
              <w:rPr>
                <w:noProof/>
              </w:rPr>
              <w:t>6</w:t>
            </w:r>
          </w:p>
        </w:tc>
      </w:tr>
      <w:tr w:rsidR="00141959" w:rsidRPr="001C0E1B" w14:paraId="654D4BA0" w14:textId="77777777" w:rsidTr="005942C7">
        <w:trPr>
          <w:trHeight w:val="187"/>
          <w:jc w:val="center"/>
        </w:trPr>
        <w:tc>
          <w:tcPr>
            <w:tcW w:w="2696" w:type="pct"/>
            <w:gridSpan w:val="3"/>
            <w:shd w:val="clear" w:color="auto" w:fill="auto"/>
          </w:tcPr>
          <w:p w14:paraId="7769343B" w14:textId="77777777" w:rsidR="00141959" w:rsidRPr="001C0E1B" w:rsidRDefault="00141959" w:rsidP="005942C7">
            <w:pPr>
              <w:pStyle w:val="TAL"/>
              <w:rPr>
                <w:noProof/>
              </w:rPr>
            </w:pPr>
            <w:r w:rsidRPr="001C0E1B">
              <w:rPr>
                <w:noProof/>
              </w:rPr>
              <w:t>DRX</w:t>
            </w:r>
          </w:p>
        </w:tc>
        <w:tc>
          <w:tcPr>
            <w:tcW w:w="596" w:type="pct"/>
            <w:shd w:val="clear" w:color="auto" w:fill="auto"/>
          </w:tcPr>
          <w:p w14:paraId="1A05A0E4" w14:textId="77777777" w:rsidR="00141959" w:rsidRPr="001C0E1B" w:rsidRDefault="00141959" w:rsidP="005942C7">
            <w:pPr>
              <w:pStyle w:val="TAC"/>
              <w:rPr>
                <w:noProof/>
              </w:rPr>
            </w:pPr>
          </w:p>
        </w:tc>
        <w:tc>
          <w:tcPr>
            <w:tcW w:w="1708" w:type="pct"/>
          </w:tcPr>
          <w:p w14:paraId="64F9FC34" w14:textId="77777777" w:rsidR="00141959" w:rsidRPr="001C0E1B" w:rsidRDefault="00141959" w:rsidP="005942C7">
            <w:pPr>
              <w:pStyle w:val="TAC"/>
              <w:rPr>
                <w:i/>
                <w:iCs/>
              </w:rPr>
            </w:pPr>
            <w:r w:rsidRPr="001C0E1B">
              <w:rPr>
                <w:i/>
                <w:iCs/>
              </w:rPr>
              <w:t>OFF</w:t>
            </w:r>
          </w:p>
        </w:tc>
      </w:tr>
      <w:tr w:rsidR="00141959" w:rsidRPr="001C0E1B" w14:paraId="2B6259D6" w14:textId="77777777" w:rsidTr="005942C7">
        <w:trPr>
          <w:trHeight w:val="187"/>
          <w:jc w:val="center"/>
        </w:trPr>
        <w:tc>
          <w:tcPr>
            <w:tcW w:w="2696" w:type="pct"/>
            <w:gridSpan w:val="3"/>
            <w:shd w:val="clear" w:color="auto" w:fill="auto"/>
          </w:tcPr>
          <w:p w14:paraId="615B392D" w14:textId="77777777" w:rsidR="00141959" w:rsidRPr="001C0E1B" w:rsidRDefault="00141959" w:rsidP="005942C7">
            <w:pPr>
              <w:pStyle w:val="TAL"/>
              <w:rPr>
                <w:noProof/>
              </w:rPr>
            </w:pPr>
            <w:r w:rsidRPr="001C0E1B">
              <w:rPr>
                <w:noProof/>
              </w:rPr>
              <w:t xml:space="preserve">Gap pattern ID </w:t>
            </w:r>
          </w:p>
        </w:tc>
        <w:tc>
          <w:tcPr>
            <w:tcW w:w="596" w:type="pct"/>
            <w:shd w:val="clear" w:color="auto" w:fill="auto"/>
          </w:tcPr>
          <w:p w14:paraId="03AD5D73" w14:textId="77777777" w:rsidR="00141959" w:rsidRPr="001C0E1B" w:rsidRDefault="00141959" w:rsidP="005942C7">
            <w:pPr>
              <w:pStyle w:val="TAC"/>
              <w:rPr>
                <w:noProof/>
              </w:rPr>
            </w:pPr>
          </w:p>
        </w:tc>
        <w:tc>
          <w:tcPr>
            <w:tcW w:w="1708" w:type="pct"/>
          </w:tcPr>
          <w:p w14:paraId="2CE6C00C" w14:textId="77777777" w:rsidR="00141959" w:rsidRPr="001C0E1B" w:rsidRDefault="00141959" w:rsidP="005942C7">
            <w:pPr>
              <w:pStyle w:val="TAC"/>
              <w:rPr>
                <w:iCs/>
              </w:rPr>
            </w:pPr>
            <w:r w:rsidRPr="001C0E1B">
              <w:rPr>
                <w:i/>
                <w:iCs/>
              </w:rPr>
              <w:t>gp0</w:t>
            </w:r>
          </w:p>
        </w:tc>
      </w:tr>
      <w:tr w:rsidR="00141959" w:rsidRPr="001C0E1B" w14:paraId="04FD7374" w14:textId="77777777" w:rsidTr="005942C7">
        <w:trPr>
          <w:trHeight w:val="187"/>
          <w:jc w:val="center"/>
        </w:trPr>
        <w:tc>
          <w:tcPr>
            <w:tcW w:w="2696" w:type="pct"/>
            <w:gridSpan w:val="3"/>
            <w:shd w:val="clear" w:color="auto" w:fill="auto"/>
          </w:tcPr>
          <w:p w14:paraId="771D3989" w14:textId="77777777" w:rsidR="00141959" w:rsidRPr="001C0E1B" w:rsidRDefault="00141959" w:rsidP="005942C7">
            <w:pPr>
              <w:pStyle w:val="TAL"/>
              <w:rPr>
                <w:noProof/>
              </w:rPr>
            </w:pPr>
            <w:r w:rsidRPr="001C0E1B">
              <w:rPr>
                <w:noProof/>
              </w:rPr>
              <w:t>Layer 3 filtering</w:t>
            </w:r>
          </w:p>
        </w:tc>
        <w:tc>
          <w:tcPr>
            <w:tcW w:w="596" w:type="pct"/>
            <w:shd w:val="clear" w:color="auto" w:fill="auto"/>
          </w:tcPr>
          <w:p w14:paraId="373531F5" w14:textId="77777777" w:rsidR="00141959" w:rsidRPr="001C0E1B" w:rsidRDefault="00141959" w:rsidP="005942C7">
            <w:pPr>
              <w:pStyle w:val="TAC"/>
              <w:rPr>
                <w:noProof/>
              </w:rPr>
            </w:pPr>
          </w:p>
        </w:tc>
        <w:tc>
          <w:tcPr>
            <w:tcW w:w="1708" w:type="pct"/>
          </w:tcPr>
          <w:p w14:paraId="0ECA6125" w14:textId="77777777" w:rsidR="00141959" w:rsidRPr="001C0E1B" w:rsidRDefault="00141959" w:rsidP="005942C7">
            <w:pPr>
              <w:pStyle w:val="TAC"/>
              <w:rPr>
                <w:noProof/>
              </w:rPr>
            </w:pPr>
            <w:r w:rsidRPr="001C0E1B">
              <w:rPr>
                <w:i/>
                <w:iCs/>
              </w:rPr>
              <w:t>Enabled</w:t>
            </w:r>
          </w:p>
        </w:tc>
      </w:tr>
      <w:tr w:rsidR="00141959" w:rsidRPr="001C0E1B" w14:paraId="3E02F5DB" w14:textId="77777777" w:rsidTr="005942C7">
        <w:trPr>
          <w:trHeight w:val="187"/>
          <w:jc w:val="center"/>
        </w:trPr>
        <w:tc>
          <w:tcPr>
            <w:tcW w:w="2696" w:type="pct"/>
            <w:gridSpan w:val="3"/>
            <w:shd w:val="clear" w:color="auto" w:fill="auto"/>
          </w:tcPr>
          <w:p w14:paraId="0A42E6A9" w14:textId="77777777" w:rsidR="00141959" w:rsidRPr="001C0E1B" w:rsidRDefault="00141959" w:rsidP="005942C7">
            <w:pPr>
              <w:pStyle w:val="TAL"/>
              <w:rPr>
                <w:noProof/>
              </w:rPr>
            </w:pPr>
            <w:r w:rsidRPr="001C0E1B">
              <w:rPr>
                <w:noProof/>
              </w:rPr>
              <w:t>T310 timer</w:t>
            </w:r>
          </w:p>
        </w:tc>
        <w:tc>
          <w:tcPr>
            <w:tcW w:w="596" w:type="pct"/>
            <w:shd w:val="clear" w:color="auto" w:fill="auto"/>
          </w:tcPr>
          <w:p w14:paraId="439799BE" w14:textId="77777777" w:rsidR="00141959" w:rsidRPr="001C0E1B" w:rsidRDefault="00141959" w:rsidP="005942C7">
            <w:pPr>
              <w:pStyle w:val="TAC"/>
              <w:rPr>
                <w:iCs/>
              </w:rPr>
            </w:pPr>
            <w:r w:rsidRPr="001C0E1B">
              <w:rPr>
                <w:iCs/>
              </w:rPr>
              <w:t>ms</w:t>
            </w:r>
          </w:p>
        </w:tc>
        <w:tc>
          <w:tcPr>
            <w:tcW w:w="1708" w:type="pct"/>
          </w:tcPr>
          <w:p w14:paraId="29F1D847" w14:textId="77777777" w:rsidR="00141959" w:rsidRPr="001C0E1B" w:rsidRDefault="00141959" w:rsidP="005942C7">
            <w:pPr>
              <w:pStyle w:val="TAC"/>
              <w:rPr>
                <w:i/>
                <w:iCs/>
              </w:rPr>
            </w:pPr>
            <w:r w:rsidRPr="001C0E1B">
              <w:rPr>
                <w:i/>
                <w:iCs/>
              </w:rPr>
              <w:t>0</w:t>
            </w:r>
          </w:p>
        </w:tc>
      </w:tr>
      <w:tr w:rsidR="00141959" w:rsidRPr="001C0E1B" w14:paraId="3AB58C23" w14:textId="77777777" w:rsidTr="005942C7">
        <w:trPr>
          <w:trHeight w:val="187"/>
          <w:jc w:val="center"/>
        </w:trPr>
        <w:tc>
          <w:tcPr>
            <w:tcW w:w="2696" w:type="pct"/>
            <w:gridSpan w:val="3"/>
            <w:shd w:val="clear" w:color="auto" w:fill="auto"/>
          </w:tcPr>
          <w:p w14:paraId="129EB923" w14:textId="77777777" w:rsidR="00141959" w:rsidRPr="001C0E1B" w:rsidRDefault="00141959" w:rsidP="005942C7">
            <w:pPr>
              <w:pStyle w:val="TAL"/>
              <w:rPr>
                <w:noProof/>
              </w:rPr>
            </w:pPr>
            <w:r w:rsidRPr="001C0E1B">
              <w:rPr>
                <w:noProof/>
              </w:rPr>
              <w:t>T311 timer</w:t>
            </w:r>
          </w:p>
        </w:tc>
        <w:tc>
          <w:tcPr>
            <w:tcW w:w="596" w:type="pct"/>
            <w:shd w:val="clear" w:color="auto" w:fill="auto"/>
          </w:tcPr>
          <w:p w14:paraId="6E3140BD" w14:textId="77777777" w:rsidR="00141959" w:rsidRPr="001C0E1B" w:rsidRDefault="00141959" w:rsidP="005942C7">
            <w:pPr>
              <w:pStyle w:val="TAC"/>
              <w:rPr>
                <w:iCs/>
              </w:rPr>
            </w:pPr>
            <w:r w:rsidRPr="001C0E1B">
              <w:rPr>
                <w:noProof/>
              </w:rPr>
              <w:t>ms</w:t>
            </w:r>
          </w:p>
        </w:tc>
        <w:tc>
          <w:tcPr>
            <w:tcW w:w="1708" w:type="pct"/>
          </w:tcPr>
          <w:p w14:paraId="728D885F" w14:textId="77777777" w:rsidR="00141959" w:rsidRPr="001C0E1B" w:rsidRDefault="00141959" w:rsidP="005942C7">
            <w:pPr>
              <w:pStyle w:val="TAC"/>
              <w:rPr>
                <w:i/>
                <w:iCs/>
              </w:rPr>
            </w:pPr>
            <w:r w:rsidRPr="001C0E1B">
              <w:rPr>
                <w:noProof/>
              </w:rPr>
              <w:t>1000</w:t>
            </w:r>
          </w:p>
        </w:tc>
      </w:tr>
      <w:tr w:rsidR="00141959" w:rsidRPr="001C0E1B" w14:paraId="437DC846" w14:textId="77777777" w:rsidTr="005942C7">
        <w:trPr>
          <w:trHeight w:val="187"/>
          <w:jc w:val="center"/>
        </w:trPr>
        <w:tc>
          <w:tcPr>
            <w:tcW w:w="2696" w:type="pct"/>
            <w:gridSpan w:val="3"/>
            <w:shd w:val="clear" w:color="auto" w:fill="auto"/>
          </w:tcPr>
          <w:p w14:paraId="61CDFCA5" w14:textId="77777777" w:rsidR="00141959" w:rsidRPr="001C0E1B" w:rsidRDefault="00141959" w:rsidP="005942C7">
            <w:pPr>
              <w:pStyle w:val="TAL"/>
              <w:rPr>
                <w:noProof/>
              </w:rPr>
            </w:pPr>
            <w:r w:rsidRPr="001C0E1B">
              <w:rPr>
                <w:noProof/>
              </w:rPr>
              <w:t>N310</w:t>
            </w:r>
          </w:p>
        </w:tc>
        <w:tc>
          <w:tcPr>
            <w:tcW w:w="596" w:type="pct"/>
            <w:shd w:val="clear" w:color="auto" w:fill="auto"/>
          </w:tcPr>
          <w:p w14:paraId="36622F4B" w14:textId="77777777" w:rsidR="00141959" w:rsidRPr="001C0E1B" w:rsidRDefault="00141959" w:rsidP="005942C7">
            <w:pPr>
              <w:pStyle w:val="TAC"/>
              <w:rPr>
                <w:noProof/>
              </w:rPr>
            </w:pPr>
          </w:p>
        </w:tc>
        <w:tc>
          <w:tcPr>
            <w:tcW w:w="1708" w:type="pct"/>
          </w:tcPr>
          <w:p w14:paraId="6FBD128E" w14:textId="77777777" w:rsidR="00141959" w:rsidRPr="001C0E1B" w:rsidRDefault="00141959" w:rsidP="005942C7">
            <w:pPr>
              <w:pStyle w:val="TAC"/>
              <w:rPr>
                <w:noProof/>
              </w:rPr>
            </w:pPr>
            <w:r w:rsidRPr="001C0E1B">
              <w:rPr>
                <w:noProof/>
              </w:rPr>
              <w:t>1</w:t>
            </w:r>
          </w:p>
        </w:tc>
      </w:tr>
      <w:tr w:rsidR="00141959" w:rsidRPr="001C0E1B" w14:paraId="1DEA02D4" w14:textId="77777777" w:rsidTr="005942C7">
        <w:trPr>
          <w:trHeight w:val="187"/>
          <w:jc w:val="center"/>
        </w:trPr>
        <w:tc>
          <w:tcPr>
            <w:tcW w:w="2696" w:type="pct"/>
            <w:gridSpan w:val="3"/>
            <w:shd w:val="clear" w:color="auto" w:fill="auto"/>
          </w:tcPr>
          <w:p w14:paraId="4B78F47B" w14:textId="77777777" w:rsidR="00141959" w:rsidRPr="001C0E1B" w:rsidRDefault="00141959" w:rsidP="005942C7">
            <w:pPr>
              <w:pStyle w:val="TAL"/>
              <w:rPr>
                <w:noProof/>
              </w:rPr>
            </w:pPr>
            <w:r w:rsidRPr="001C0E1B">
              <w:rPr>
                <w:noProof/>
              </w:rPr>
              <w:t>N311</w:t>
            </w:r>
          </w:p>
        </w:tc>
        <w:tc>
          <w:tcPr>
            <w:tcW w:w="596" w:type="pct"/>
            <w:shd w:val="clear" w:color="auto" w:fill="auto"/>
          </w:tcPr>
          <w:p w14:paraId="7A47DE5C" w14:textId="77777777" w:rsidR="00141959" w:rsidRPr="001C0E1B" w:rsidRDefault="00141959" w:rsidP="005942C7">
            <w:pPr>
              <w:pStyle w:val="TAC"/>
              <w:rPr>
                <w:noProof/>
              </w:rPr>
            </w:pPr>
          </w:p>
        </w:tc>
        <w:tc>
          <w:tcPr>
            <w:tcW w:w="1708" w:type="pct"/>
          </w:tcPr>
          <w:p w14:paraId="322A5ACC" w14:textId="77777777" w:rsidR="00141959" w:rsidRPr="001C0E1B" w:rsidRDefault="00141959" w:rsidP="005942C7">
            <w:pPr>
              <w:pStyle w:val="TAC"/>
              <w:rPr>
                <w:noProof/>
              </w:rPr>
            </w:pPr>
            <w:r w:rsidRPr="001C0E1B">
              <w:rPr>
                <w:noProof/>
              </w:rPr>
              <w:t>1</w:t>
            </w:r>
          </w:p>
        </w:tc>
      </w:tr>
      <w:tr w:rsidR="00141959" w:rsidRPr="001C0E1B" w14:paraId="2AA786D7" w14:textId="77777777" w:rsidTr="005942C7">
        <w:trPr>
          <w:trHeight w:val="187"/>
          <w:jc w:val="center"/>
        </w:trPr>
        <w:tc>
          <w:tcPr>
            <w:tcW w:w="1638" w:type="pct"/>
            <w:gridSpan w:val="2"/>
            <w:shd w:val="clear" w:color="auto" w:fill="auto"/>
          </w:tcPr>
          <w:p w14:paraId="357B33C4" w14:textId="77777777" w:rsidR="00141959" w:rsidRPr="001C0E1B" w:rsidRDefault="00141959" w:rsidP="005942C7">
            <w:pPr>
              <w:pStyle w:val="TAL"/>
              <w:rPr>
                <w:rFonts w:cs="Arial"/>
                <w:bCs/>
              </w:rPr>
            </w:pPr>
            <w:r w:rsidRPr="001C0E1B">
              <w:rPr>
                <w:noProof/>
              </w:rPr>
              <w:t>CSI-RS for CSI reporting</w:t>
            </w:r>
          </w:p>
        </w:tc>
        <w:tc>
          <w:tcPr>
            <w:tcW w:w="1058" w:type="pct"/>
            <w:shd w:val="clear" w:color="auto" w:fill="auto"/>
          </w:tcPr>
          <w:p w14:paraId="527DBB3F" w14:textId="77777777" w:rsidR="00141959" w:rsidRPr="001C0E1B" w:rsidRDefault="00141959" w:rsidP="005942C7">
            <w:pPr>
              <w:pStyle w:val="TAL"/>
              <w:rPr>
                <w:noProof/>
              </w:rPr>
            </w:pPr>
            <w:r w:rsidRPr="001C0E1B">
              <w:rPr>
                <w:noProof/>
              </w:rPr>
              <w:t>Config 1</w:t>
            </w:r>
          </w:p>
        </w:tc>
        <w:tc>
          <w:tcPr>
            <w:tcW w:w="596" w:type="pct"/>
            <w:shd w:val="clear" w:color="auto" w:fill="auto"/>
          </w:tcPr>
          <w:p w14:paraId="3C853FF2" w14:textId="77777777" w:rsidR="00141959" w:rsidRPr="001C0E1B" w:rsidRDefault="00141959" w:rsidP="005942C7">
            <w:pPr>
              <w:pStyle w:val="TAC"/>
              <w:rPr>
                <w:noProof/>
              </w:rPr>
            </w:pPr>
          </w:p>
        </w:tc>
        <w:tc>
          <w:tcPr>
            <w:tcW w:w="1708" w:type="pct"/>
          </w:tcPr>
          <w:p w14:paraId="5EF2FB82" w14:textId="77777777" w:rsidR="00141959" w:rsidRPr="001C0E1B" w:rsidRDefault="00141959" w:rsidP="005942C7">
            <w:pPr>
              <w:pStyle w:val="TAC"/>
              <w:rPr>
                <w:noProof/>
              </w:rPr>
            </w:pPr>
            <w:r w:rsidRPr="001C0E1B">
              <w:rPr>
                <w:szCs w:val="18"/>
              </w:rPr>
              <w:t>CSI-RS.3.1 TDD</w:t>
            </w:r>
          </w:p>
        </w:tc>
      </w:tr>
      <w:tr w:rsidR="00141959" w:rsidRPr="001C0E1B" w14:paraId="711ED7F8" w14:textId="77777777" w:rsidTr="005942C7">
        <w:trPr>
          <w:trHeight w:val="187"/>
          <w:jc w:val="center"/>
        </w:trPr>
        <w:tc>
          <w:tcPr>
            <w:tcW w:w="2696" w:type="pct"/>
            <w:gridSpan w:val="3"/>
            <w:shd w:val="clear" w:color="auto" w:fill="auto"/>
          </w:tcPr>
          <w:p w14:paraId="77ECAD0F" w14:textId="77777777" w:rsidR="00141959" w:rsidRPr="001C0E1B" w:rsidRDefault="00141959" w:rsidP="005942C7">
            <w:pPr>
              <w:pStyle w:val="TAL"/>
              <w:rPr>
                <w:szCs w:val="18"/>
              </w:rPr>
            </w:pPr>
            <w:r w:rsidRPr="001C0E1B">
              <w:rPr>
                <w:szCs w:val="18"/>
              </w:rPr>
              <w:t>TCI states for PDCCH/PDSCH</w:t>
            </w:r>
          </w:p>
        </w:tc>
        <w:tc>
          <w:tcPr>
            <w:tcW w:w="596" w:type="pct"/>
            <w:shd w:val="clear" w:color="auto" w:fill="auto"/>
          </w:tcPr>
          <w:p w14:paraId="4DB8192D" w14:textId="77777777" w:rsidR="00141959" w:rsidRPr="001C0E1B" w:rsidRDefault="00141959" w:rsidP="005942C7">
            <w:pPr>
              <w:pStyle w:val="TAC"/>
              <w:rPr>
                <w:szCs w:val="18"/>
              </w:rPr>
            </w:pPr>
          </w:p>
        </w:tc>
        <w:tc>
          <w:tcPr>
            <w:tcW w:w="1708" w:type="pct"/>
          </w:tcPr>
          <w:p w14:paraId="2AAAAF96" w14:textId="77777777" w:rsidR="00141959" w:rsidRPr="001C0E1B" w:rsidRDefault="00141959" w:rsidP="005942C7">
            <w:pPr>
              <w:pStyle w:val="TAC"/>
              <w:rPr>
                <w:szCs w:val="18"/>
              </w:rPr>
            </w:pPr>
            <w:r w:rsidRPr="001C0E1B">
              <w:rPr>
                <w:szCs w:val="18"/>
              </w:rPr>
              <w:t>TCI.State.2</w:t>
            </w:r>
          </w:p>
        </w:tc>
      </w:tr>
      <w:tr w:rsidR="00141959" w:rsidRPr="001C0E1B" w14:paraId="23094715" w14:textId="77777777" w:rsidTr="005942C7">
        <w:trPr>
          <w:trHeight w:val="187"/>
          <w:jc w:val="center"/>
        </w:trPr>
        <w:tc>
          <w:tcPr>
            <w:tcW w:w="1638" w:type="pct"/>
            <w:gridSpan w:val="2"/>
            <w:shd w:val="clear" w:color="auto" w:fill="auto"/>
          </w:tcPr>
          <w:p w14:paraId="47503410" w14:textId="77777777" w:rsidR="00141959" w:rsidRPr="001C0E1B" w:rsidRDefault="00141959" w:rsidP="005942C7">
            <w:pPr>
              <w:pStyle w:val="TAL"/>
              <w:rPr>
                <w:noProof/>
              </w:rPr>
            </w:pPr>
            <w:r w:rsidRPr="001C0E1B">
              <w:rPr>
                <w:noProof/>
              </w:rPr>
              <w:t>CSI-RS for tracking</w:t>
            </w:r>
          </w:p>
        </w:tc>
        <w:tc>
          <w:tcPr>
            <w:tcW w:w="1058" w:type="pct"/>
            <w:shd w:val="clear" w:color="auto" w:fill="auto"/>
          </w:tcPr>
          <w:p w14:paraId="6AEA2419" w14:textId="77777777" w:rsidR="00141959" w:rsidRPr="001C0E1B" w:rsidRDefault="00141959" w:rsidP="005942C7">
            <w:pPr>
              <w:pStyle w:val="TAL"/>
              <w:rPr>
                <w:noProof/>
              </w:rPr>
            </w:pPr>
            <w:r w:rsidRPr="001C0E1B">
              <w:rPr>
                <w:noProof/>
              </w:rPr>
              <w:t>Config 1</w:t>
            </w:r>
          </w:p>
        </w:tc>
        <w:tc>
          <w:tcPr>
            <w:tcW w:w="596" w:type="pct"/>
            <w:shd w:val="clear" w:color="auto" w:fill="auto"/>
          </w:tcPr>
          <w:p w14:paraId="3377CE91" w14:textId="77777777" w:rsidR="00141959" w:rsidRPr="001C0E1B" w:rsidRDefault="00141959" w:rsidP="005942C7">
            <w:pPr>
              <w:pStyle w:val="TAC"/>
              <w:rPr>
                <w:noProof/>
              </w:rPr>
            </w:pPr>
          </w:p>
        </w:tc>
        <w:tc>
          <w:tcPr>
            <w:tcW w:w="1708" w:type="pct"/>
          </w:tcPr>
          <w:p w14:paraId="163C5157" w14:textId="77777777" w:rsidR="00141959" w:rsidRPr="001C0E1B" w:rsidRDefault="00141959" w:rsidP="005942C7">
            <w:pPr>
              <w:pStyle w:val="TAC"/>
              <w:rPr>
                <w:noProof/>
              </w:rPr>
            </w:pPr>
            <w:r w:rsidRPr="001C0E1B">
              <w:rPr>
                <w:noProof/>
              </w:rPr>
              <w:t>TRS.2.1 TDD</w:t>
            </w:r>
          </w:p>
        </w:tc>
      </w:tr>
      <w:tr w:rsidR="00141959" w:rsidRPr="001C0E1B" w14:paraId="3503B0A5" w14:textId="77777777" w:rsidTr="005942C7">
        <w:trPr>
          <w:trHeight w:val="187"/>
          <w:jc w:val="center"/>
        </w:trPr>
        <w:tc>
          <w:tcPr>
            <w:tcW w:w="2696" w:type="pct"/>
            <w:gridSpan w:val="3"/>
            <w:shd w:val="clear" w:color="auto" w:fill="auto"/>
          </w:tcPr>
          <w:p w14:paraId="35F8A741" w14:textId="77777777" w:rsidR="00141959" w:rsidRPr="001C0E1B" w:rsidRDefault="00141959" w:rsidP="005942C7">
            <w:pPr>
              <w:pStyle w:val="TAL"/>
              <w:rPr>
                <w:noProof/>
              </w:rPr>
            </w:pPr>
            <w:r w:rsidRPr="001C0E1B">
              <w:rPr>
                <w:noProof/>
              </w:rPr>
              <w:t>T1</w:t>
            </w:r>
          </w:p>
        </w:tc>
        <w:tc>
          <w:tcPr>
            <w:tcW w:w="596" w:type="pct"/>
            <w:shd w:val="clear" w:color="auto" w:fill="auto"/>
          </w:tcPr>
          <w:p w14:paraId="1F352C0D" w14:textId="77777777" w:rsidR="00141959" w:rsidRPr="001C0E1B" w:rsidRDefault="00141959" w:rsidP="005942C7">
            <w:pPr>
              <w:pStyle w:val="TAC"/>
              <w:rPr>
                <w:noProof/>
              </w:rPr>
            </w:pPr>
            <w:r w:rsidRPr="001C0E1B">
              <w:rPr>
                <w:noProof/>
              </w:rPr>
              <w:t>s</w:t>
            </w:r>
          </w:p>
        </w:tc>
        <w:tc>
          <w:tcPr>
            <w:tcW w:w="1708" w:type="pct"/>
          </w:tcPr>
          <w:p w14:paraId="55E7B47B" w14:textId="77777777" w:rsidR="00141959" w:rsidRPr="001C0E1B" w:rsidRDefault="00141959" w:rsidP="005942C7">
            <w:pPr>
              <w:pStyle w:val="TAC"/>
              <w:rPr>
                <w:noProof/>
              </w:rPr>
            </w:pPr>
            <w:r w:rsidRPr="001C0E1B">
              <w:rPr>
                <w:rFonts w:cs="Arial"/>
                <w:noProof/>
                <w:szCs w:val="18"/>
              </w:rPr>
              <w:t>0.2</w:t>
            </w:r>
          </w:p>
        </w:tc>
      </w:tr>
      <w:tr w:rsidR="00141959" w:rsidRPr="001C0E1B" w14:paraId="330C5764" w14:textId="77777777" w:rsidTr="005942C7">
        <w:trPr>
          <w:trHeight w:val="187"/>
          <w:jc w:val="center"/>
        </w:trPr>
        <w:tc>
          <w:tcPr>
            <w:tcW w:w="2696" w:type="pct"/>
            <w:gridSpan w:val="3"/>
            <w:shd w:val="clear" w:color="auto" w:fill="auto"/>
          </w:tcPr>
          <w:p w14:paraId="699C7B3D" w14:textId="77777777" w:rsidR="00141959" w:rsidRPr="001C0E1B" w:rsidRDefault="00141959" w:rsidP="005942C7">
            <w:pPr>
              <w:pStyle w:val="TAL"/>
              <w:rPr>
                <w:noProof/>
              </w:rPr>
            </w:pPr>
            <w:r w:rsidRPr="001C0E1B">
              <w:rPr>
                <w:noProof/>
              </w:rPr>
              <w:t>T2</w:t>
            </w:r>
          </w:p>
        </w:tc>
        <w:tc>
          <w:tcPr>
            <w:tcW w:w="596" w:type="pct"/>
            <w:shd w:val="clear" w:color="auto" w:fill="auto"/>
          </w:tcPr>
          <w:p w14:paraId="3330B013" w14:textId="77777777" w:rsidR="00141959" w:rsidRPr="001C0E1B" w:rsidRDefault="00141959" w:rsidP="005942C7">
            <w:pPr>
              <w:pStyle w:val="TAC"/>
              <w:rPr>
                <w:noProof/>
              </w:rPr>
            </w:pPr>
            <w:r w:rsidRPr="001C0E1B">
              <w:rPr>
                <w:noProof/>
              </w:rPr>
              <w:t>s</w:t>
            </w:r>
          </w:p>
        </w:tc>
        <w:tc>
          <w:tcPr>
            <w:tcW w:w="1708" w:type="pct"/>
          </w:tcPr>
          <w:p w14:paraId="6DDF855E" w14:textId="77777777" w:rsidR="00141959" w:rsidRPr="001C0E1B" w:rsidRDefault="00141959" w:rsidP="005942C7">
            <w:pPr>
              <w:pStyle w:val="TAC"/>
              <w:rPr>
                <w:noProof/>
              </w:rPr>
            </w:pPr>
            <w:r w:rsidRPr="001C0E1B">
              <w:rPr>
                <w:rFonts w:cs="Arial"/>
                <w:noProof/>
                <w:szCs w:val="18"/>
              </w:rPr>
              <w:t>9.68</w:t>
            </w:r>
          </w:p>
        </w:tc>
      </w:tr>
      <w:tr w:rsidR="00141959" w:rsidRPr="001C0E1B" w14:paraId="561513B9" w14:textId="77777777" w:rsidTr="005942C7">
        <w:trPr>
          <w:trHeight w:val="187"/>
          <w:jc w:val="center"/>
        </w:trPr>
        <w:tc>
          <w:tcPr>
            <w:tcW w:w="2696" w:type="pct"/>
            <w:gridSpan w:val="3"/>
            <w:shd w:val="clear" w:color="auto" w:fill="auto"/>
          </w:tcPr>
          <w:p w14:paraId="7B81750F" w14:textId="77777777" w:rsidR="00141959" w:rsidRPr="001C0E1B" w:rsidRDefault="00141959" w:rsidP="005942C7">
            <w:pPr>
              <w:pStyle w:val="TAL"/>
              <w:rPr>
                <w:noProof/>
              </w:rPr>
            </w:pPr>
            <w:r w:rsidRPr="001C0E1B">
              <w:rPr>
                <w:noProof/>
              </w:rPr>
              <w:t>T3</w:t>
            </w:r>
          </w:p>
        </w:tc>
        <w:tc>
          <w:tcPr>
            <w:tcW w:w="596" w:type="pct"/>
            <w:shd w:val="clear" w:color="auto" w:fill="auto"/>
          </w:tcPr>
          <w:p w14:paraId="3074C992" w14:textId="77777777" w:rsidR="00141959" w:rsidRPr="001C0E1B" w:rsidRDefault="00141959" w:rsidP="005942C7">
            <w:pPr>
              <w:pStyle w:val="TAC"/>
              <w:rPr>
                <w:noProof/>
              </w:rPr>
            </w:pPr>
            <w:r w:rsidRPr="001C0E1B">
              <w:rPr>
                <w:noProof/>
              </w:rPr>
              <w:t>s</w:t>
            </w:r>
          </w:p>
        </w:tc>
        <w:tc>
          <w:tcPr>
            <w:tcW w:w="1708" w:type="pct"/>
          </w:tcPr>
          <w:p w14:paraId="0B65A91A" w14:textId="77777777" w:rsidR="00141959" w:rsidRPr="001C0E1B" w:rsidRDefault="00141959" w:rsidP="005942C7">
            <w:pPr>
              <w:pStyle w:val="TAC"/>
              <w:rPr>
                <w:noProof/>
              </w:rPr>
            </w:pPr>
            <w:r w:rsidRPr="001C0E1B">
              <w:rPr>
                <w:noProof/>
              </w:rPr>
              <w:t>9.68</w:t>
            </w:r>
          </w:p>
        </w:tc>
      </w:tr>
      <w:tr w:rsidR="00141959" w:rsidRPr="001C0E1B" w14:paraId="35F66C36" w14:textId="77777777" w:rsidTr="005942C7">
        <w:trPr>
          <w:trHeight w:val="187"/>
          <w:jc w:val="center"/>
        </w:trPr>
        <w:tc>
          <w:tcPr>
            <w:tcW w:w="2696" w:type="pct"/>
            <w:gridSpan w:val="3"/>
            <w:shd w:val="clear" w:color="auto" w:fill="auto"/>
          </w:tcPr>
          <w:p w14:paraId="01A292C7" w14:textId="77777777" w:rsidR="00141959" w:rsidRPr="001C0E1B" w:rsidRDefault="00141959" w:rsidP="005942C7">
            <w:pPr>
              <w:pStyle w:val="TAL"/>
              <w:rPr>
                <w:noProof/>
              </w:rPr>
            </w:pPr>
            <w:r w:rsidRPr="001C0E1B">
              <w:rPr>
                <w:noProof/>
              </w:rPr>
              <w:t>D1</w:t>
            </w:r>
          </w:p>
        </w:tc>
        <w:tc>
          <w:tcPr>
            <w:tcW w:w="596" w:type="pct"/>
            <w:shd w:val="clear" w:color="auto" w:fill="auto"/>
          </w:tcPr>
          <w:p w14:paraId="54E5855A" w14:textId="77777777" w:rsidR="00141959" w:rsidRPr="001C0E1B" w:rsidRDefault="00141959" w:rsidP="005942C7">
            <w:pPr>
              <w:pStyle w:val="TAC"/>
              <w:rPr>
                <w:noProof/>
              </w:rPr>
            </w:pPr>
            <w:r w:rsidRPr="001C0E1B">
              <w:rPr>
                <w:noProof/>
              </w:rPr>
              <w:t>s</w:t>
            </w:r>
          </w:p>
        </w:tc>
        <w:tc>
          <w:tcPr>
            <w:tcW w:w="1708" w:type="pct"/>
          </w:tcPr>
          <w:p w14:paraId="0439BC38" w14:textId="77777777" w:rsidR="00141959" w:rsidRPr="001C0E1B" w:rsidRDefault="00141959" w:rsidP="005942C7">
            <w:pPr>
              <w:pStyle w:val="TAC"/>
              <w:rPr>
                <w:noProof/>
              </w:rPr>
            </w:pPr>
            <w:r w:rsidRPr="001C0E1B">
              <w:rPr>
                <w:noProof/>
              </w:rPr>
              <w:t>9.64</w:t>
            </w:r>
          </w:p>
        </w:tc>
      </w:tr>
      <w:tr w:rsidR="00141959" w:rsidRPr="001C0E1B" w14:paraId="71725569" w14:textId="77777777" w:rsidTr="005942C7">
        <w:trPr>
          <w:trHeight w:val="187"/>
          <w:jc w:val="center"/>
        </w:trPr>
        <w:tc>
          <w:tcPr>
            <w:tcW w:w="5000" w:type="pct"/>
            <w:gridSpan w:val="5"/>
          </w:tcPr>
          <w:p w14:paraId="49A2327A" w14:textId="77777777" w:rsidR="00141959" w:rsidRPr="001C0E1B" w:rsidRDefault="00141959" w:rsidP="005942C7">
            <w:pPr>
              <w:pStyle w:val="TAN"/>
            </w:pPr>
            <w:r w:rsidRPr="001C0E1B">
              <w:rPr>
                <w:noProof/>
              </w:rPr>
              <w:t>Note 1:</w:t>
            </w:r>
            <w:r w:rsidRPr="001C0E1B">
              <w:rPr>
                <w:lang w:eastAsia="zh-CN"/>
              </w:rPr>
              <w:tab/>
            </w:r>
            <w:r w:rsidRPr="001C0E1B">
              <w:t>All configurations are assigned to the UE prior to the start of time period T1.</w:t>
            </w:r>
          </w:p>
          <w:p w14:paraId="6E774A82" w14:textId="77777777" w:rsidR="00141959" w:rsidRPr="001C0E1B" w:rsidRDefault="00141959" w:rsidP="005942C7">
            <w:pPr>
              <w:pStyle w:val="TAN"/>
            </w:pPr>
            <w:r w:rsidRPr="001C0E1B">
              <w:t>Note 2:</w:t>
            </w:r>
            <w:r w:rsidRPr="001C0E1B">
              <w:tab/>
              <w:t>UE-specific PDCCH is not transmitted after T1 starts.</w:t>
            </w:r>
          </w:p>
        </w:tc>
      </w:tr>
    </w:tbl>
    <w:p w14:paraId="4A438478" w14:textId="77777777" w:rsidR="00141959" w:rsidRPr="001C0E1B" w:rsidRDefault="00141959" w:rsidP="00141959"/>
    <w:p w14:paraId="1B3DDC04" w14:textId="77777777" w:rsidR="00141959" w:rsidRPr="001C0E1B" w:rsidRDefault="00141959" w:rsidP="00141959">
      <w:pPr>
        <w:keepNext/>
        <w:keepLines/>
        <w:spacing w:before="60"/>
        <w:jc w:val="center"/>
        <w:rPr>
          <w:rFonts w:ascii="Arial" w:hAnsi="Arial"/>
          <w:b/>
        </w:rPr>
      </w:pPr>
    </w:p>
    <w:p w14:paraId="2F2E58ED" w14:textId="77777777" w:rsidR="00141959" w:rsidRPr="001C0E1B" w:rsidRDefault="00141959" w:rsidP="00141959">
      <w:pPr>
        <w:pStyle w:val="TH"/>
      </w:pPr>
      <w:r w:rsidRPr="001C0E1B">
        <w:t>Table A.7.5.1.1.1-3: OTA related cell specific test parameters for FR2 (Cell 1) for out-of-sync radio link monitoring tests in non-DRX mode</w:t>
      </w:r>
    </w:p>
    <w:tbl>
      <w:tblPr>
        <w:tblW w:w="88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776"/>
        <w:gridCol w:w="740"/>
        <w:gridCol w:w="740"/>
        <w:gridCol w:w="740"/>
        <w:gridCol w:w="740"/>
        <w:gridCol w:w="740"/>
        <w:gridCol w:w="740"/>
        <w:gridCol w:w="740"/>
      </w:tblGrid>
      <w:tr w:rsidR="00141959" w:rsidRPr="001C0E1B" w14:paraId="30FFC591" w14:textId="77777777" w:rsidTr="005942C7">
        <w:trPr>
          <w:cantSplit/>
          <w:trHeight w:val="207"/>
          <w:jc w:val="center"/>
        </w:trPr>
        <w:tc>
          <w:tcPr>
            <w:tcW w:w="3694" w:type="dxa"/>
            <w:gridSpan w:val="2"/>
            <w:tcBorders>
              <w:top w:val="single" w:sz="4" w:space="0" w:color="auto"/>
              <w:left w:val="single" w:sz="4" w:space="0" w:color="auto"/>
              <w:bottom w:val="nil"/>
            </w:tcBorders>
            <w:shd w:val="clear" w:color="auto" w:fill="auto"/>
          </w:tcPr>
          <w:p w14:paraId="20163CEA" w14:textId="77777777" w:rsidR="00141959" w:rsidRPr="001C0E1B" w:rsidRDefault="00141959" w:rsidP="005942C7">
            <w:pPr>
              <w:pStyle w:val="TAH"/>
            </w:pPr>
            <w:r w:rsidRPr="001C0E1B">
              <w:t>Parameter</w:t>
            </w:r>
          </w:p>
        </w:tc>
        <w:tc>
          <w:tcPr>
            <w:tcW w:w="740" w:type="dxa"/>
            <w:tcBorders>
              <w:top w:val="single" w:sz="4" w:space="0" w:color="auto"/>
              <w:bottom w:val="nil"/>
            </w:tcBorders>
            <w:shd w:val="clear" w:color="auto" w:fill="auto"/>
          </w:tcPr>
          <w:p w14:paraId="102B950F" w14:textId="77777777" w:rsidR="00141959" w:rsidRPr="001C0E1B" w:rsidRDefault="00141959" w:rsidP="005942C7">
            <w:pPr>
              <w:pStyle w:val="TAH"/>
            </w:pPr>
            <w:r w:rsidRPr="001C0E1B">
              <w:t>Unit</w:t>
            </w:r>
          </w:p>
        </w:tc>
        <w:tc>
          <w:tcPr>
            <w:tcW w:w="4440" w:type="dxa"/>
            <w:gridSpan w:val="6"/>
            <w:tcBorders>
              <w:top w:val="single" w:sz="4" w:space="0" w:color="auto"/>
            </w:tcBorders>
          </w:tcPr>
          <w:p w14:paraId="73020ED4" w14:textId="77777777" w:rsidR="00141959" w:rsidRPr="001C0E1B" w:rsidRDefault="00141959" w:rsidP="005942C7">
            <w:pPr>
              <w:pStyle w:val="TAH"/>
            </w:pPr>
            <w:r w:rsidRPr="001C0E1B">
              <w:t>Test 1</w:t>
            </w:r>
          </w:p>
        </w:tc>
      </w:tr>
      <w:tr w:rsidR="00141959" w:rsidRPr="001C0E1B" w14:paraId="08387519" w14:textId="77777777" w:rsidTr="005942C7">
        <w:trPr>
          <w:cantSplit/>
          <w:trHeight w:val="207"/>
          <w:jc w:val="center"/>
        </w:trPr>
        <w:tc>
          <w:tcPr>
            <w:tcW w:w="3694" w:type="dxa"/>
            <w:gridSpan w:val="2"/>
            <w:tcBorders>
              <w:top w:val="nil"/>
              <w:left w:val="single" w:sz="4" w:space="0" w:color="auto"/>
              <w:bottom w:val="single" w:sz="4" w:space="0" w:color="auto"/>
            </w:tcBorders>
            <w:shd w:val="clear" w:color="auto" w:fill="auto"/>
          </w:tcPr>
          <w:p w14:paraId="5F4B0A8A" w14:textId="77777777" w:rsidR="00141959" w:rsidRPr="001C0E1B" w:rsidRDefault="00141959" w:rsidP="005942C7">
            <w:pPr>
              <w:pStyle w:val="TAH"/>
            </w:pPr>
          </w:p>
        </w:tc>
        <w:tc>
          <w:tcPr>
            <w:tcW w:w="740" w:type="dxa"/>
            <w:tcBorders>
              <w:top w:val="nil"/>
              <w:bottom w:val="single" w:sz="4" w:space="0" w:color="auto"/>
            </w:tcBorders>
            <w:shd w:val="clear" w:color="auto" w:fill="auto"/>
          </w:tcPr>
          <w:p w14:paraId="5CE0392E" w14:textId="77777777" w:rsidR="00141959" w:rsidRPr="001C0E1B" w:rsidRDefault="00141959" w:rsidP="005942C7">
            <w:pPr>
              <w:pStyle w:val="TAH"/>
            </w:pPr>
          </w:p>
        </w:tc>
        <w:tc>
          <w:tcPr>
            <w:tcW w:w="740" w:type="dxa"/>
            <w:tcBorders>
              <w:bottom w:val="single" w:sz="4" w:space="0" w:color="auto"/>
            </w:tcBorders>
          </w:tcPr>
          <w:p w14:paraId="20FE8CE1" w14:textId="77777777" w:rsidR="00141959" w:rsidRPr="001C0E1B" w:rsidRDefault="00141959" w:rsidP="005942C7">
            <w:pPr>
              <w:pStyle w:val="TAH"/>
            </w:pPr>
            <w:r w:rsidRPr="001C0E1B">
              <w:t>T1</w:t>
            </w:r>
          </w:p>
        </w:tc>
        <w:tc>
          <w:tcPr>
            <w:tcW w:w="740" w:type="dxa"/>
            <w:tcBorders>
              <w:bottom w:val="single" w:sz="4" w:space="0" w:color="auto"/>
            </w:tcBorders>
          </w:tcPr>
          <w:p w14:paraId="606F4E2E" w14:textId="77777777" w:rsidR="00141959" w:rsidRPr="001C0E1B" w:rsidRDefault="00141959" w:rsidP="005942C7">
            <w:pPr>
              <w:pStyle w:val="TAH"/>
            </w:pPr>
            <w:r w:rsidRPr="001C0E1B">
              <w:t>T2</w:t>
            </w:r>
          </w:p>
        </w:tc>
        <w:tc>
          <w:tcPr>
            <w:tcW w:w="740" w:type="dxa"/>
            <w:tcBorders>
              <w:bottom w:val="single" w:sz="4" w:space="0" w:color="auto"/>
            </w:tcBorders>
          </w:tcPr>
          <w:p w14:paraId="29172EA0" w14:textId="77777777" w:rsidR="00141959" w:rsidRPr="001C0E1B" w:rsidRDefault="00141959" w:rsidP="005942C7">
            <w:pPr>
              <w:pStyle w:val="TAH"/>
            </w:pPr>
            <w:r w:rsidRPr="001C0E1B">
              <w:t>T3</w:t>
            </w:r>
          </w:p>
        </w:tc>
        <w:tc>
          <w:tcPr>
            <w:tcW w:w="740" w:type="dxa"/>
            <w:tcBorders>
              <w:bottom w:val="single" w:sz="4" w:space="0" w:color="auto"/>
            </w:tcBorders>
          </w:tcPr>
          <w:p w14:paraId="796489E3" w14:textId="77777777" w:rsidR="00141959" w:rsidRPr="001C0E1B" w:rsidRDefault="00141959" w:rsidP="005942C7">
            <w:pPr>
              <w:pStyle w:val="TAH"/>
            </w:pPr>
            <w:r w:rsidRPr="001C0E1B">
              <w:t>T1</w:t>
            </w:r>
          </w:p>
        </w:tc>
        <w:tc>
          <w:tcPr>
            <w:tcW w:w="740" w:type="dxa"/>
            <w:tcBorders>
              <w:bottom w:val="single" w:sz="4" w:space="0" w:color="auto"/>
            </w:tcBorders>
          </w:tcPr>
          <w:p w14:paraId="210ABA89" w14:textId="77777777" w:rsidR="00141959" w:rsidRPr="001C0E1B" w:rsidRDefault="00141959" w:rsidP="005942C7">
            <w:pPr>
              <w:pStyle w:val="TAH"/>
            </w:pPr>
            <w:r w:rsidRPr="001C0E1B">
              <w:t>T2</w:t>
            </w:r>
          </w:p>
        </w:tc>
        <w:tc>
          <w:tcPr>
            <w:tcW w:w="740" w:type="dxa"/>
            <w:tcBorders>
              <w:bottom w:val="single" w:sz="4" w:space="0" w:color="auto"/>
            </w:tcBorders>
          </w:tcPr>
          <w:p w14:paraId="33A2D0FE" w14:textId="77777777" w:rsidR="00141959" w:rsidRPr="001C0E1B" w:rsidRDefault="00141959" w:rsidP="005942C7">
            <w:pPr>
              <w:pStyle w:val="TAH"/>
            </w:pPr>
            <w:r w:rsidRPr="001C0E1B">
              <w:t>T3</w:t>
            </w:r>
          </w:p>
        </w:tc>
      </w:tr>
      <w:tr w:rsidR="00141959" w:rsidRPr="001C0E1B" w14:paraId="5D9F0D64" w14:textId="77777777" w:rsidTr="005942C7">
        <w:trPr>
          <w:cantSplit/>
          <w:trHeight w:val="199"/>
          <w:jc w:val="center"/>
        </w:trPr>
        <w:tc>
          <w:tcPr>
            <w:tcW w:w="3694" w:type="dxa"/>
            <w:gridSpan w:val="2"/>
            <w:tcBorders>
              <w:bottom w:val="nil"/>
            </w:tcBorders>
            <w:shd w:val="clear" w:color="auto" w:fill="auto"/>
          </w:tcPr>
          <w:p w14:paraId="78F0E4DE" w14:textId="77777777" w:rsidR="00141959" w:rsidRPr="001C0E1B" w:rsidRDefault="00141959" w:rsidP="005942C7">
            <w:pPr>
              <w:pStyle w:val="TAL"/>
              <w:rPr>
                <w:rFonts w:eastAsia="?? ??"/>
              </w:rPr>
            </w:pPr>
            <w:r w:rsidRPr="001C0E1B">
              <w:t>AoA setup</w:t>
            </w:r>
          </w:p>
        </w:tc>
        <w:tc>
          <w:tcPr>
            <w:tcW w:w="740" w:type="dxa"/>
            <w:tcBorders>
              <w:bottom w:val="nil"/>
            </w:tcBorders>
            <w:shd w:val="clear" w:color="auto" w:fill="auto"/>
          </w:tcPr>
          <w:p w14:paraId="4C891FF8" w14:textId="77777777" w:rsidR="00141959" w:rsidRPr="001C0E1B" w:rsidRDefault="00141959" w:rsidP="005942C7">
            <w:pPr>
              <w:pStyle w:val="TAC"/>
            </w:pPr>
          </w:p>
        </w:tc>
        <w:tc>
          <w:tcPr>
            <w:tcW w:w="4440" w:type="dxa"/>
            <w:gridSpan w:val="6"/>
            <w:vAlign w:val="center"/>
          </w:tcPr>
          <w:p w14:paraId="439C48BB" w14:textId="77777777" w:rsidR="00141959" w:rsidRPr="001C0E1B" w:rsidRDefault="00141959" w:rsidP="005942C7">
            <w:pPr>
              <w:pStyle w:val="TAC"/>
            </w:pPr>
            <w:r w:rsidRPr="001C0E1B">
              <w:t>Setup 3 defined in A.3.15</w:t>
            </w:r>
          </w:p>
        </w:tc>
      </w:tr>
      <w:tr w:rsidR="00141959" w:rsidRPr="001C0E1B" w14:paraId="17D5294C" w14:textId="77777777" w:rsidTr="005942C7">
        <w:trPr>
          <w:cantSplit/>
          <w:trHeight w:val="199"/>
          <w:jc w:val="center"/>
        </w:trPr>
        <w:tc>
          <w:tcPr>
            <w:tcW w:w="3694" w:type="dxa"/>
            <w:gridSpan w:val="2"/>
            <w:tcBorders>
              <w:top w:val="nil"/>
            </w:tcBorders>
            <w:shd w:val="clear" w:color="auto" w:fill="auto"/>
          </w:tcPr>
          <w:p w14:paraId="39D19EE7" w14:textId="77777777" w:rsidR="00141959" w:rsidRPr="001C0E1B" w:rsidRDefault="00141959" w:rsidP="005942C7">
            <w:pPr>
              <w:pStyle w:val="TAL"/>
            </w:pPr>
          </w:p>
        </w:tc>
        <w:tc>
          <w:tcPr>
            <w:tcW w:w="740" w:type="dxa"/>
            <w:tcBorders>
              <w:top w:val="nil"/>
            </w:tcBorders>
            <w:shd w:val="clear" w:color="auto" w:fill="auto"/>
          </w:tcPr>
          <w:p w14:paraId="39C9DB23" w14:textId="77777777" w:rsidR="00141959" w:rsidRPr="001C0E1B" w:rsidRDefault="00141959" w:rsidP="005942C7">
            <w:pPr>
              <w:pStyle w:val="TAC"/>
            </w:pPr>
          </w:p>
        </w:tc>
        <w:tc>
          <w:tcPr>
            <w:tcW w:w="2220" w:type="dxa"/>
            <w:gridSpan w:val="3"/>
          </w:tcPr>
          <w:p w14:paraId="0FE891AE" w14:textId="77777777" w:rsidR="00141959" w:rsidRPr="001C0E1B" w:rsidRDefault="00141959" w:rsidP="005942C7">
            <w:pPr>
              <w:pStyle w:val="TAC"/>
              <w:rPr>
                <w:b/>
              </w:rPr>
            </w:pPr>
            <w:r w:rsidRPr="001C0E1B">
              <w:rPr>
                <w:b/>
              </w:rPr>
              <w:t>AoA1</w:t>
            </w:r>
          </w:p>
        </w:tc>
        <w:tc>
          <w:tcPr>
            <w:tcW w:w="2220" w:type="dxa"/>
            <w:gridSpan w:val="3"/>
          </w:tcPr>
          <w:p w14:paraId="68296A05" w14:textId="77777777" w:rsidR="00141959" w:rsidRPr="001C0E1B" w:rsidRDefault="00141959" w:rsidP="005942C7">
            <w:pPr>
              <w:pStyle w:val="TAC"/>
              <w:rPr>
                <w:b/>
              </w:rPr>
            </w:pPr>
            <w:r w:rsidRPr="001C0E1B">
              <w:rPr>
                <w:b/>
              </w:rPr>
              <w:t>AoA2</w:t>
            </w:r>
          </w:p>
        </w:tc>
      </w:tr>
      <w:tr w:rsidR="00141959" w:rsidRPr="001C0E1B" w14:paraId="5AD98082" w14:textId="77777777" w:rsidTr="005942C7">
        <w:trPr>
          <w:cantSplit/>
          <w:trHeight w:val="199"/>
          <w:jc w:val="center"/>
        </w:trPr>
        <w:tc>
          <w:tcPr>
            <w:tcW w:w="3694" w:type="dxa"/>
            <w:gridSpan w:val="2"/>
          </w:tcPr>
          <w:p w14:paraId="679DF62A" w14:textId="77777777" w:rsidR="00141959" w:rsidRPr="001C0E1B" w:rsidRDefault="00141959" w:rsidP="005942C7">
            <w:pPr>
              <w:pStyle w:val="TAL"/>
            </w:pPr>
            <w:r w:rsidRPr="001C0E1B">
              <w:rPr>
                <w:rFonts w:cs="Arial"/>
                <w:szCs w:val="16"/>
                <w:lang w:eastAsia="ja-JP"/>
              </w:rPr>
              <w:t xml:space="preserve">Assumption for UE beams </w:t>
            </w:r>
            <w:r w:rsidRPr="001C0E1B">
              <w:rPr>
                <w:rFonts w:cs="Arial"/>
                <w:szCs w:val="16"/>
                <w:vertAlign w:val="superscript"/>
                <w:lang w:eastAsia="ja-JP"/>
              </w:rPr>
              <w:t>Note 5</w:t>
            </w:r>
          </w:p>
        </w:tc>
        <w:tc>
          <w:tcPr>
            <w:tcW w:w="740" w:type="dxa"/>
          </w:tcPr>
          <w:p w14:paraId="31F993E2" w14:textId="77777777" w:rsidR="00141959" w:rsidRPr="001C0E1B" w:rsidRDefault="00141959" w:rsidP="005942C7">
            <w:pPr>
              <w:pStyle w:val="TAC"/>
            </w:pPr>
          </w:p>
        </w:tc>
        <w:tc>
          <w:tcPr>
            <w:tcW w:w="2220" w:type="dxa"/>
            <w:gridSpan w:val="3"/>
          </w:tcPr>
          <w:p w14:paraId="4EAB0AC9" w14:textId="77777777" w:rsidR="00141959" w:rsidRPr="001C0E1B" w:rsidRDefault="00141959" w:rsidP="005942C7">
            <w:pPr>
              <w:pStyle w:val="TAC"/>
              <w:rPr>
                <w:b/>
              </w:rPr>
            </w:pPr>
            <w:r w:rsidRPr="001C0E1B">
              <w:t>Rough</w:t>
            </w:r>
          </w:p>
        </w:tc>
        <w:tc>
          <w:tcPr>
            <w:tcW w:w="2220" w:type="dxa"/>
            <w:gridSpan w:val="3"/>
            <w:tcBorders>
              <w:bottom w:val="single" w:sz="4" w:space="0" w:color="auto"/>
            </w:tcBorders>
          </w:tcPr>
          <w:p w14:paraId="12C99804" w14:textId="77777777" w:rsidR="00141959" w:rsidRPr="001C0E1B" w:rsidRDefault="00141959" w:rsidP="005942C7">
            <w:pPr>
              <w:pStyle w:val="TAC"/>
              <w:rPr>
                <w:b/>
              </w:rPr>
            </w:pPr>
            <w:r w:rsidRPr="001C0E1B">
              <w:t>Rough</w:t>
            </w:r>
          </w:p>
        </w:tc>
      </w:tr>
      <w:tr w:rsidR="00141959" w:rsidRPr="001C0E1B" w14:paraId="4E8D61DD" w14:textId="77777777" w:rsidTr="005942C7">
        <w:trPr>
          <w:cantSplit/>
          <w:trHeight w:val="136"/>
          <w:jc w:val="center"/>
        </w:trPr>
        <w:tc>
          <w:tcPr>
            <w:tcW w:w="3694" w:type="dxa"/>
            <w:gridSpan w:val="2"/>
            <w:tcBorders>
              <w:left w:val="single" w:sz="4" w:space="0" w:color="auto"/>
              <w:bottom w:val="single" w:sz="4" w:space="0" w:color="auto"/>
            </w:tcBorders>
          </w:tcPr>
          <w:p w14:paraId="6523D7C3" w14:textId="77777777" w:rsidR="00141959" w:rsidRPr="001C0E1B" w:rsidRDefault="00141959" w:rsidP="005942C7">
            <w:pPr>
              <w:pStyle w:val="TAL"/>
              <w:rPr>
                <w:rFonts w:cs="Arial"/>
              </w:rPr>
            </w:pPr>
            <w:r w:rsidRPr="001C0E1B">
              <w:rPr>
                <w:rFonts w:cs="Arial"/>
                <w:szCs w:val="16"/>
                <w:lang w:eastAsia="ja-JP"/>
              </w:rPr>
              <w:t>EPRE ratio of PDCCH DMRS to SSS</w:t>
            </w:r>
          </w:p>
        </w:tc>
        <w:tc>
          <w:tcPr>
            <w:tcW w:w="740" w:type="dxa"/>
            <w:tcBorders>
              <w:bottom w:val="single" w:sz="4" w:space="0" w:color="auto"/>
            </w:tcBorders>
          </w:tcPr>
          <w:p w14:paraId="2B193A32" w14:textId="77777777" w:rsidR="00141959" w:rsidRPr="001C0E1B" w:rsidRDefault="00141959" w:rsidP="005942C7">
            <w:pPr>
              <w:pStyle w:val="TAC"/>
            </w:pPr>
            <w:r w:rsidRPr="001C0E1B">
              <w:t>dB</w:t>
            </w:r>
          </w:p>
        </w:tc>
        <w:tc>
          <w:tcPr>
            <w:tcW w:w="2220" w:type="dxa"/>
            <w:gridSpan w:val="3"/>
            <w:tcBorders>
              <w:bottom w:val="single" w:sz="4" w:space="0" w:color="auto"/>
            </w:tcBorders>
          </w:tcPr>
          <w:p w14:paraId="01DA484A" w14:textId="77777777" w:rsidR="00141959" w:rsidRPr="001C0E1B" w:rsidRDefault="00141959" w:rsidP="005942C7">
            <w:pPr>
              <w:pStyle w:val="TAC"/>
            </w:pPr>
            <w:r w:rsidRPr="001C0E1B">
              <w:t>4</w:t>
            </w:r>
          </w:p>
        </w:tc>
        <w:tc>
          <w:tcPr>
            <w:tcW w:w="2220" w:type="dxa"/>
            <w:gridSpan w:val="3"/>
            <w:tcBorders>
              <w:bottom w:val="nil"/>
            </w:tcBorders>
            <w:shd w:val="clear" w:color="auto" w:fill="auto"/>
            <w:vAlign w:val="center"/>
          </w:tcPr>
          <w:p w14:paraId="2E13F43C" w14:textId="77777777" w:rsidR="00141959" w:rsidRPr="001C0E1B" w:rsidRDefault="00141959" w:rsidP="005942C7">
            <w:pPr>
              <w:pStyle w:val="TAC"/>
            </w:pPr>
            <w:r w:rsidRPr="001C0E1B">
              <w:t>Not sent</w:t>
            </w:r>
          </w:p>
        </w:tc>
      </w:tr>
      <w:tr w:rsidR="00141959" w:rsidRPr="001C0E1B" w14:paraId="12657D60" w14:textId="77777777" w:rsidTr="005942C7">
        <w:trPr>
          <w:cantSplit/>
          <w:trHeight w:val="145"/>
          <w:jc w:val="center"/>
        </w:trPr>
        <w:tc>
          <w:tcPr>
            <w:tcW w:w="3694" w:type="dxa"/>
            <w:gridSpan w:val="2"/>
            <w:tcBorders>
              <w:left w:val="single" w:sz="4" w:space="0" w:color="auto"/>
              <w:bottom w:val="single" w:sz="4" w:space="0" w:color="auto"/>
            </w:tcBorders>
          </w:tcPr>
          <w:p w14:paraId="20F03161" w14:textId="77777777" w:rsidR="00141959" w:rsidRPr="001C0E1B" w:rsidRDefault="00141959" w:rsidP="005942C7">
            <w:pPr>
              <w:pStyle w:val="TAL"/>
              <w:rPr>
                <w:rFonts w:cs="Arial"/>
              </w:rPr>
            </w:pPr>
            <w:r w:rsidRPr="001C0E1B">
              <w:rPr>
                <w:rFonts w:cs="Arial"/>
                <w:szCs w:val="16"/>
                <w:lang w:eastAsia="ja-JP"/>
              </w:rPr>
              <w:t>EPRE ratio of PDCCH to PDCCH DMRS</w:t>
            </w:r>
          </w:p>
        </w:tc>
        <w:tc>
          <w:tcPr>
            <w:tcW w:w="740" w:type="dxa"/>
            <w:tcBorders>
              <w:bottom w:val="single" w:sz="4" w:space="0" w:color="auto"/>
            </w:tcBorders>
          </w:tcPr>
          <w:p w14:paraId="39A324C4" w14:textId="77777777" w:rsidR="00141959" w:rsidRPr="001C0E1B" w:rsidRDefault="00141959" w:rsidP="005942C7">
            <w:pPr>
              <w:pStyle w:val="TAC"/>
            </w:pPr>
            <w:r w:rsidRPr="001C0E1B">
              <w:t>dB</w:t>
            </w:r>
          </w:p>
        </w:tc>
        <w:tc>
          <w:tcPr>
            <w:tcW w:w="2220" w:type="dxa"/>
            <w:gridSpan w:val="3"/>
            <w:tcBorders>
              <w:bottom w:val="nil"/>
            </w:tcBorders>
            <w:shd w:val="clear" w:color="auto" w:fill="auto"/>
            <w:vAlign w:val="center"/>
          </w:tcPr>
          <w:p w14:paraId="42C63477" w14:textId="77777777" w:rsidR="00141959" w:rsidRPr="001C0E1B" w:rsidRDefault="00141959" w:rsidP="005942C7">
            <w:pPr>
              <w:pStyle w:val="TAC"/>
            </w:pPr>
            <w:r w:rsidRPr="001C0E1B">
              <w:t>0</w:t>
            </w:r>
          </w:p>
        </w:tc>
        <w:tc>
          <w:tcPr>
            <w:tcW w:w="2220" w:type="dxa"/>
            <w:gridSpan w:val="3"/>
            <w:tcBorders>
              <w:top w:val="nil"/>
              <w:bottom w:val="nil"/>
            </w:tcBorders>
            <w:shd w:val="clear" w:color="auto" w:fill="auto"/>
          </w:tcPr>
          <w:p w14:paraId="48D79B16" w14:textId="77777777" w:rsidR="00141959" w:rsidRPr="001C0E1B" w:rsidRDefault="00141959" w:rsidP="005942C7">
            <w:pPr>
              <w:pStyle w:val="TAC"/>
            </w:pPr>
          </w:p>
        </w:tc>
      </w:tr>
      <w:tr w:rsidR="00141959" w:rsidRPr="001C0E1B" w14:paraId="22655588" w14:textId="77777777" w:rsidTr="005942C7">
        <w:trPr>
          <w:cantSplit/>
          <w:trHeight w:val="136"/>
          <w:jc w:val="center"/>
        </w:trPr>
        <w:tc>
          <w:tcPr>
            <w:tcW w:w="3694" w:type="dxa"/>
            <w:gridSpan w:val="2"/>
            <w:tcBorders>
              <w:left w:val="single" w:sz="4" w:space="0" w:color="auto"/>
              <w:bottom w:val="single" w:sz="4" w:space="0" w:color="auto"/>
            </w:tcBorders>
          </w:tcPr>
          <w:p w14:paraId="5A87924E" w14:textId="77777777" w:rsidR="00141959" w:rsidRPr="001C0E1B" w:rsidRDefault="00141959" w:rsidP="005942C7">
            <w:pPr>
              <w:pStyle w:val="TAL"/>
              <w:rPr>
                <w:rFonts w:cs="Arial"/>
              </w:rPr>
            </w:pPr>
            <w:r w:rsidRPr="001C0E1B">
              <w:rPr>
                <w:rFonts w:cs="Arial"/>
                <w:szCs w:val="16"/>
                <w:lang w:eastAsia="ja-JP"/>
              </w:rPr>
              <w:t>EPRE ratio of PBCH DMRS to SSS</w:t>
            </w:r>
          </w:p>
        </w:tc>
        <w:tc>
          <w:tcPr>
            <w:tcW w:w="740" w:type="dxa"/>
            <w:tcBorders>
              <w:bottom w:val="single" w:sz="4" w:space="0" w:color="auto"/>
            </w:tcBorders>
          </w:tcPr>
          <w:p w14:paraId="1E04B0A6" w14:textId="77777777" w:rsidR="00141959" w:rsidRPr="001C0E1B" w:rsidRDefault="00141959" w:rsidP="005942C7">
            <w:pPr>
              <w:pStyle w:val="TAC"/>
            </w:pPr>
            <w:r w:rsidRPr="001C0E1B">
              <w:t>dB</w:t>
            </w:r>
          </w:p>
        </w:tc>
        <w:tc>
          <w:tcPr>
            <w:tcW w:w="2220" w:type="dxa"/>
            <w:gridSpan w:val="3"/>
            <w:tcBorders>
              <w:top w:val="nil"/>
              <w:bottom w:val="nil"/>
            </w:tcBorders>
            <w:shd w:val="clear" w:color="auto" w:fill="auto"/>
          </w:tcPr>
          <w:p w14:paraId="34F9A2E0" w14:textId="77777777" w:rsidR="00141959" w:rsidRPr="001C0E1B" w:rsidRDefault="00141959" w:rsidP="005942C7">
            <w:pPr>
              <w:pStyle w:val="TAC"/>
            </w:pPr>
          </w:p>
        </w:tc>
        <w:tc>
          <w:tcPr>
            <w:tcW w:w="2220" w:type="dxa"/>
            <w:gridSpan w:val="3"/>
            <w:tcBorders>
              <w:top w:val="nil"/>
              <w:bottom w:val="nil"/>
            </w:tcBorders>
            <w:shd w:val="clear" w:color="auto" w:fill="auto"/>
          </w:tcPr>
          <w:p w14:paraId="67EA4BA8" w14:textId="77777777" w:rsidR="00141959" w:rsidRPr="001C0E1B" w:rsidRDefault="00141959" w:rsidP="005942C7">
            <w:pPr>
              <w:pStyle w:val="TAC"/>
            </w:pPr>
          </w:p>
        </w:tc>
      </w:tr>
      <w:tr w:rsidR="00141959" w:rsidRPr="001C0E1B" w14:paraId="4C7C07E6" w14:textId="77777777" w:rsidTr="005942C7">
        <w:trPr>
          <w:cantSplit/>
          <w:trHeight w:val="136"/>
          <w:jc w:val="center"/>
        </w:trPr>
        <w:tc>
          <w:tcPr>
            <w:tcW w:w="3694" w:type="dxa"/>
            <w:gridSpan w:val="2"/>
            <w:tcBorders>
              <w:left w:val="single" w:sz="4" w:space="0" w:color="auto"/>
              <w:bottom w:val="single" w:sz="4" w:space="0" w:color="auto"/>
            </w:tcBorders>
          </w:tcPr>
          <w:p w14:paraId="248F12A8" w14:textId="77777777" w:rsidR="00141959" w:rsidRPr="001C0E1B" w:rsidRDefault="00141959" w:rsidP="005942C7">
            <w:pPr>
              <w:pStyle w:val="TAL"/>
              <w:rPr>
                <w:rFonts w:cs="Arial"/>
              </w:rPr>
            </w:pPr>
            <w:r w:rsidRPr="001C0E1B">
              <w:rPr>
                <w:rFonts w:cs="Arial"/>
                <w:szCs w:val="16"/>
                <w:lang w:eastAsia="ja-JP"/>
              </w:rPr>
              <w:t>EPRE ratio of PBCH to PBCH DMRS</w:t>
            </w:r>
          </w:p>
        </w:tc>
        <w:tc>
          <w:tcPr>
            <w:tcW w:w="740" w:type="dxa"/>
            <w:tcBorders>
              <w:bottom w:val="single" w:sz="4" w:space="0" w:color="auto"/>
            </w:tcBorders>
          </w:tcPr>
          <w:p w14:paraId="1FCB7F1D" w14:textId="77777777" w:rsidR="00141959" w:rsidRPr="001C0E1B" w:rsidRDefault="00141959" w:rsidP="005942C7">
            <w:pPr>
              <w:pStyle w:val="TAC"/>
            </w:pPr>
            <w:r w:rsidRPr="001C0E1B">
              <w:t>dB</w:t>
            </w:r>
          </w:p>
        </w:tc>
        <w:tc>
          <w:tcPr>
            <w:tcW w:w="2220" w:type="dxa"/>
            <w:gridSpan w:val="3"/>
            <w:tcBorders>
              <w:top w:val="nil"/>
              <w:bottom w:val="nil"/>
            </w:tcBorders>
            <w:shd w:val="clear" w:color="auto" w:fill="auto"/>
          </w:tcPr>
          <w:p w14:paraId="5CD84B55" w14:textId="77777777" w:rsidR="00141959" w:rsidRPr="001C0E1B" w:rsidRDefault="00141959" w:rsidP="005942C7">
            <w:pPr>
              <w:pStyle w:val="TAC"/>
            </w:pPr>
          </w:p>
        </w:tc>
        <w:tc>
          <w:tcPr>
            <w:tcW w:w="2220" w:type="dxa"/>
            <w:gridSpan w:val="3"/>
            <w:tcBorders>
              <w:top w:val="nil"/>
              <w:bottom w:val="nil"/>
            </w:tcBorders>
            <w:shd w:val="clear" w:color="auto" w:fill="auto"/>
          </w:tcPr>
          <w:p w14:paraId="70CEE6E0" w14:textId="77777777" w:rsidR="00141959" w:rsidRPr="001C0E1B" w:rsidRDefault="00141959" w:rsidP="005942C7">
            <w:pPr>
              <w:pStyle w:val="TAC"/>
            </w:pPr>
          </w:p>
        </w:tc>
      </w:tr>
      <w:tr w:rsidR="00141959" w:rsidRPr="001C0E1B" w14:paraId="067421F5" w14:textId="77777777" w:rsidTr="005942C7">
        <w:trPr>
          <w:cantSplit/>
          <w:trHeight w:val="145"/>
          <w:jc w:val="center"/>
        </w:trPr>
        <w:tc>
          <w:tcPr>
            <w:tcW w:w="3694" w:type="dxa"/>
            <w:gridSpan w:val="2"/>
            <w:tcBorders>
              <w:left w:val="single" w:sz="4" w:space="0" w:color="auto"/>
              <w:bottom w:val="single" w:sz="4" w:space="0" w:color="auto"/>
            </w:tcBorders>
          </w:tcPr>
          <w:p w14:paraId="4D47EB61" w14:textId="77777777" w:rsidR="00141959" w:rsidRPr="001C0E1B" w:rsidRDefault="00141959" w:rsidP="005942C7">
            <w:pPr>
              <w:pStyle w:val="TAL"/>
              <w:rPr>
                <w:rFonts w:cs="Arial"/>
              </w:rPr>
            </w:pPr>
            <w:r w:rsidRPr="001C0E1B">
              <w:rPr>
                <w:rFonts w:cs="Arial"/>
                <w:szCs w:val="16"/>
                <w:lang w:eastAsia="ja-JP"/>
              </w:rPr>
              <w:t>EPRE ratio of PSS to SSS</w:t>
            </w:r>
          </w:p>
        </w:tc>
        <w:tc>
          <w:tcPr>
            <w:tcW w:w="740" w:type="dxa"/>
            <w:tcBorders>
              <w:bottom w:val="single" w:sz="4" w:space="0" w:color="auto"/>
            </w:tcBorders>
          </w:tcPr>
          <w:p w14:paraId="5B1DC67F" w14:textId="77777777" w:rsidR="00141959" w:rsidRPr="001C0E1B" w:rsidRDefault="00141959" w:rsidP="005942C7">
            <w:pPr>
              <w:pStyle w:val="TAC"/>
            </w:pPr>
            <w:r w:rsidRPr="001C0E1B">
              <w:t>dB</w:t>
            </w:r>
          </w:p>
        </w:tc>
        <w:tc>
          <w:tcPr>
            <w:tcW w:w="2220" w:type="dxa"/>
            <w:gridSpan w:val="3"/>
            <w:tcBorders>
              <w:top w:val="nil"/>
              <w:bottom w:val="nil"/>
            </w:tcBorders>
            <w:shd w:val="clear" w:color="auto" w:fill="auto"/>
          </w:tcPr>
          <w:p w14:paraId="2054E34F" w14:textId="77777777" w:rsidR="00141959" w:rsidRPr="001C0E1B" w:rsidRDefault="00141959" w:rsidP="005942C7">
            <w:pPr>
              <w:pStyle w:val="TAC"/>
            </w:pPr>
          </w:p>
        </w:tc>
        <w:tc>
          <w:tcPr>
            <w:tcW w:w="2220" w:type="dxa"/>
            <w:gridSpan w:val="3"/>
            <w:tcBorders>
              <w:top w:val="nil"/>
              <w:bottom w:val="nil"/>
            </w:tcBorders>
            <w:shd w:val="clear" w:color="auto" w:fill="auto"/>
          </w:tcPr>
          <w:p w14:paraId="73A11A20" w14:textId="77777777" w:rsidR="00141959" w:rsidRPr="001C0E1B" w:rsidRDefault="00141959" w:rsidP="005942C7">
            <w:pPr>
              <w:pStyle w:val="TAC"/>
            </w:pPr>
          </w:p>
        </w:tc>
      </w:tr>
      <w:tr w:rsidR="00141959" w:rsidRPr="001C0E1B" w14:paraId="60808071" w14:textId="77777777" w:rsidTr="005942C7">
        <w:trPr>
          <w:cantSplit/>
          <w:trHeight w:val="136"/>
          <w:jc w:val="center"/>
        </w:trPr>
        <w:tc>
          <w:tcPr>
            <w:tcW w:w="3694" w:type="dxa"/>
            <w:gridSpan w:val="2"/>
            <w:tcBorders>
              <w:left w:val="single" w:sz="4" w:space="0" w:color="auto"/>
              <w:bottom w:val="single" w:sz="4" w:space="0" w:color="auto"/>
            </w:tcBorders>
          </w:tcPr>
          <w:p w14:paraId="30476FDF" w14:textId="77777777" w:rsidR="00141959" w:rsidRPr="001C0E1B" w:rsidRDefault="00141959" w:rsidP="005942C7">
            <w:pPr>
              <w:pStyle w:val="TAL"/>
              <w:rPr>
                <w:rFonts w:cs="Arial"/>
              </w:rPr>
            </w:pPr>
            <w:r w:rsidRPr="001C0E1B">
              <w:rPr>
                <w:rFonts w:cs="Arial"/>
                <w:szCs w:val="16"/>
                <w:lang w:eastAsia="ja-JP"/>
              </w:rPr>
              <w:t xml:space="preserve">EPRE ratio of PDSCH DMRS to SSS </w:t>
            </w:r>
          </w:p>
        </w:tc>
        <w:tc>
          <w:tcPr>
            <w:tcW w:w="740" w:type="dxa"/>
            <w:tcBorders>
              <w:bottom w:val="single" w:sz="4" w:space="0" w:color="auto"/>
            </w:tcBorders>
          </w:tcPr>
          <w:p w14:paraId="3F9B9CDF" w14:textId="77777777" w:rsidR="00141959" w:rsidRPr="001C0E1B" w:rsidRDefault="00141959" w:rsidP="005942C7">
            <w:pPr>
              <w:pStyle w:val="TAC"/>
            </w:pPr>
            <w:r w:rsidRPr="001C0E1B">
              <w:t>dB</w:t>
            </w:r>
          </w:p>
        </w:tc>
        <w:tc>
          <w:tcPr>
            <w:tcW w:w="2220" w:type="dxa"/>
            <w:gridSpan w:val="3"/>
            <w:tcBorders>
              <w:top w:val="nil"/>
              <w:bottom w:val="nil"/>
            </w:tcBorders>
            <w:shd w:val="clear" w:color="auto" w:fill="auto"/>
          </w:tcPr>
          <w:p w14:paraId="4FDDEF34" w14:textId="77777777" w:rsidR="00141959" w:rsidRPr="001C0E1B" w:rsidRDefault="00141959" w:rsidP="005942C7">
            <w:pPr>
              <w:pStyle w:val="TAC"/>
            </w:pPr>
          </w:p>
        </w:tc>
        <w:tc>
          <w:tcPr>
            <w:tcW w:w="2220" w:type="dxa"/>
            <w:gridSpan w:val="3"/>
            <w:tcBorders>
              <w:top w:val="nil"/>
              <w:bottom w:val="nil"/>
            </w:tcBorders>
            <w:shd w:val="clear" w:color="auto" w:fill="auto"/>
          </w:tcPr>
          <w:p w14:paraId="102E6FB7" w14:textId="77777777" w:rsidR="00141959" w:rsidRPr="001C0E1B" w:rsidRDefault="00141959" w:rsidP="005942C7">
            <w:pPr>
              <w:pStyle w:val="TAC"/>
            </w:pPr>
          </w:p>
        </w:tc>
      </w:tr>
      <w:tr w:rsidR="00141959" w:rsidRPr="001C0E1B" w14:paraId="481F58FB" w14:textId="77777777" w:rsidTr="005942C7">
        <w:trPr>
          <w:cantSplit/>
          <w:trHeight w:val="136"/>
          <w:jc w:val="center"/>
        </w:trPr>
        <w:tc>
          <w:tcPr>
            <w:tcW w:w="3694" w:type="dxa"/>
            <w:gridSpan w:val="2"/>
            <w:tcBorders>
              <w:left w:val="single" w:sz="4" w:space="0" w:color="auto"/>
              <w:bottom w:val="single" w:sz="4" w:space="0" w:color="auto"/>
            </w:tcBorders>
          </w:tcPr>
          <w:p w14:paraId="3CCC5B66" w14:textId="77777777" w:rsidR="00141959" w:rsidRPr="001C0E1B" w:rsidRDefault="00141959" w:rsidP="005942C7">
            <w:pPr>
              <w:pStyle w:val="TAL"/>
              <w:rPr>
                <w:rFonts w:cs="Arial"/>
              </w:rPr>
            </w:pPr>
            <w:r w:rsidRPr="001C0E1B">
              <w:rPr>
                <w:rFonts w:cs="Arial"/>
                <w:szCs w:val="16"/>
                <w:lang w:eastAsia="ja-JP"/>
              </w:rPr>
              <w:t>EPRE ratio of PDSCH to PDSCH DMRS</w:t>
            </w:r>
          </w:p>
        </w:tc>
        <w:tc>
          <w:tcPr>
            <w:tcW w:w="740" w:type="dxa"/>
            <w:tcBorders>
              <w:bottom w:val="single" w:sz="4" w:space="0" w:color="auto"/>
            </w:tcBorders>
          </w:tcPr>
          <w:p w14:paraId="06DB248F" w14:textId="77777777" w:rsidR="00141959" w:rsidRPr="001C0E1B" w:rsidRDefault="00141959" w:rsidP="005942C7">
            <w:pPr>
              <w:pStyle w:val="TAC"/>
            </w:pPr>
            <w:r w:rsidRPr="001C0E1B">
              <w:t>dB</w:t>
            </w:r>
          </w:p>
        </w:tc>
        <w:tc>
          <w:tcPr>
            <w:tcW w:w="2220" w:type="dxa"/>
            <w:gridSpan w:val="3"/>
            <w:tcBorders>
              <w:top w:val="nil"/>
              <w:bottom w:val="nil"/>
            </w:tcBorders>
            <w:shd w:val="clear" w:color="auto" w:fill="auto"/>
          </w:tcPr>
          <w:p w14:paraId="201646E3" w14:textId="77777777" w:rsidR="00141959" w:rsidRPr="001C0E1B" w:rsidRDefault="00141959" w:rsidP="005942C7">
            <w:pPr>
              <w:pStyle w:val="TAC"/>
            </w:pPr>
          </w:p>
        </w:tc>
        <w:tc>
          <w:tcPr>
            <w:tcW w:w="2220" w:type="dxa"/>
            <w:gridSpan w:val="3"/>
            <w:tcBorders>
              <w:top w:val="nil"/>
              <w:bottom w:val="nil"/>
            </w:tcBorders>
            <w:shd w:val="clear" w:color="auto" w:fill="auto"/>
          </w:tcPr>
          <w:p w14:paraId="11AA2A24" w14:textId="77777777" w:rsidR="00141959" w:rsidRPr="001C0E1B" w:rsidRDefault="00141959" w:rsidP="005942C7">
            <w:pPr>
              <w:pStyle w:val="TAC"/>
            </w:pPr>
          </w:p>
        </w:tc>
      </w:tr>
      <w:tr w:rsidR="00141959" w:rsidRPr="001C0E1B" w14:paraId="5303956E" w14:textId="77777777" w:rsidTr="005942C7">
        <w:trPr>
          <w:cantSplit/>
          <w:trHeight w:val="136"/>
          <w:jc w:val="center"/>
        </w:trPr>
        <w:tc>
          <w:tcPr>
            <w:tcW w:w="3694" w:type="dxa"/>
            <w:gridSpan w:val="2"/>
            <w:tcBorders>
              <w:left w:val="single" w:sz="4" w:space="0" w:color="auto"/>
              <w:bottom w:val="single" w:sz="4" w:space="0" w:color="auto"/>
            </w:tcBorders>
          </w:tcPr>
          <w:p w14:paraId="75A56DF8" w14:textId="77777777" w:rsidR="00141959" w:rsidRPr="001C0E1B" w:rsidRDefault="00141959" w:rsidP="005942C7">
            <w:pPr>
              <w:pStyle w:val="TAL"/>
              <w:rPr>
                <w:rFonts w:cs="Arial"/>
              </w:rPr>
            </w:pPr>
            <w:r w:rsidRPr="001C0E1B">
              <w:rPr>
                <w:rFonts w:cs="Arial"/>
                <w:szCs w:val="16"/>
                <w:lang w:eastAsia="ja-JP"/>
              </w:rPr>
              <w:t>EPRE ratio of OCNG DMRS to SSS</w:t>
            </w:r>
          </w:p>
        </w:tc>
        <w:tc>
          <w:tcPr>
            <w:tcW w:w="740" w:type="dxa"/>
            <w:tcBorders>
              <w:bottom w:val="single" w:sz="4" w:space="0" w:color="auto"/>
            </w:tcBorders>
          </w:tcPr>
          <w:p w14:paraId="6678CCA9" w14:textId="77777777" w:rsidR="00141959" w:rsidRPr="001C0E1B" w:rsidRDefault="00141959" w:rsidP="005942C7">
            <w:pPr>
              <w:pStyle w:val="TAC"/>
            </w:pPr>
            <w:r w:rsidRPr="001C0E1B">
              <w:t>dB</w:t>
            </w:r>
          </w:p>
        </w:tc>
        <w:tc>
          <w:tcPr>
            <w:tcW w:w="2220" w:type="dxa"/>
            <w:gridSpan w:val="3"/>
            <w:tcBorders>
              <w:top w:val="nil"/>
              <w:bottom w:val="nil"/>
            </w:tcBorders>
            <w:shd w:val="clear" w:color="auto" w:fill="auto"/>
          </w:tcPr>
          <w:p w14:paraId="43505C1E" w14:textId="77777777" w:rsidR="00141959" w:rsidRPr="001C0E1B" w:rsidRDefault="00141959" w:rsidP="005942C7">
            <w:pPr>
              <w:pStyle w:val="TAC"/>
            </w:pPr>
          </w:p>
        </w:tc>
        <w:tc>
          <w:tcPr>
            <w:tcW w:w="2220" w:type="dxa"/>
            <w:gridSpan w:val="3"/>
            <w:tcBorders>
              <w:top w:val="nil"/>
              <w:bottom w:val="nil"/>
            </w:tcBorders>
            <w:shd w:val="clear" w:color="auto" w:fill="auto"/>
          </w:tcPr>
          <w:p w14:paraId="7CEAB3E0" w14:textId="77777777" w:rsidR="00141959" w:rsidRPr="001C0E1B" w:rsidRDefault="00141959" w:rsidP="005942C7">
            <w:pPr>
              <w:pStyle w:val="TAC"/>
            </w:pPr>
          </w:p>
        </w:tc>
      </w:tr>
      <w:tr w:rsidR="00141959" w:rsidRPr="001C0E1B" w14:paraId="4A2EC352" w14:textId="77777777" w:rsidTr="005942C7">
        <w:trPr>
          <w:cantSplit/>
          <w:trHeight w:val="136"/>
          <w:jc w:val="center"/>
        </w:trPr>
        <w:tc>
          <w:tcPr>
            <w:tcW w:w="3694" w:type="dxa"/>
            <w:gridSpan w:val="2"/>
            <w:tcBorders>
              <w:left w:val="single" w:sz="4" w:space="0" w:color="auto"/>
              <w:bottom w:val="single" w:sz="4" w:space="0" w:color="auto"/>
            </w:tcBorders>
          </w:tcPr>
          <w:p w14:paraId="4B887CF2" w14:textId="77777777" w:rsidR="00141959" w:rsidRPr="001C0E1B" w:rsidRDefault="00141959" w:rsidP="005942C7">
            <w:pPr>
              <w:pStyle w:val="TAL"/>
              <w:rPr>
                <w:rFonts w:cs="Arial"/>
              </w:rPr>
            </w:pPr>
            <w:r w:rsidRPr="001C0E1B">
              <w:rPr>
                <w:rFonts w:cs="Arial"/>
                <w:szCs w:val="16"/>
                <w:lang w:eastAsia="ja-JP"/>
              </w:rPr>
              <w:t>EPRE ratio of OCNG to OCNG DMRS</w:t>
            </w:r>
          </w:p>
        </w:tc>
        <w:tc>
          <w:tcPr>
            <w:tcW w:w="740" w:type="dxa"/>
            <w:tcBorders>
              <w:bottom w:val="single" w:sz="4" w:space="0" w:color="auto"/>
            </w:tcBorders>
          </w:tcPr>
          <w:p w14:paraId="4E2E1D8A" w14:textId="77777777" w:rsidR="00141959" w:rsidRPr="001C0E1B" w:rsidRDefault="00141959" w:rsidP="005942C7">
            <w:pPr>
              <w:pStyle w:val="TAC"/>
            </w:pPr>
            <w:r w:rsidRPr="001C0E1B">
              <w:t>dB</w:t>
            </w:r>
          </w:p>
        </w:tc>
        <w:tc>
          <w:tcPr>
            <w:tcW w:w="2220" w:type="dxa"/>
            <w:gridSpan w:val="3"/>
            <w:tcBorders>
              <w:top w:val="nil"/>
              <w:bottom w:val="single" w:sz="4" w:space="0" w:color="auto"/>
            </w:tcBorders>
            <w:shd w:val="clear" w:color="auto" w:fill="auto"/>
          </w:tcPr>
          <w:p w14:paraId="5A3017DD" w14:textId="77777777" w:rsidR="00141959" w:rsidRPr="001C0E1B" w:rsidRDefault="00141959" w:rsidP="005942C7">
            <w:pPr>
              <w:pStyle w:val="TAC"/>
            </w:pPr>
          </w:p>
        </w:tc>
        <w:tc>
          <w:tcPr>
            <w:tcW w:w="2220" w:type="dxa"/>
            <w:gridSpan w:val="3"/>
            <w:tcBorders>
              <w:top w:val="nil"/>
              <w:bottom w:val="nil"/>
            </w:tcBorders>
            <w:shd w:val="clear" w:color="auto" w:fill="auto"/>
          </w:tcPr>
          <w:p w14:paraId="0210663C" w14:textId="77777777" w:rsidR="00141959" w:rsidRPr="001C0E1B" w:rsidRDefault="00141959" w:rsidP="005942C7">
            <w:pPr>
              <w:pStyle w:val="TAC"/>
            </w:pPr>
          </w:p>
        </w:tc>
      </w:tr>
      <w:tr w:rsidR="00141959" w:rsidRPr="001C0E1B" w14:paraId="585EB568" w14:textId="77777777" w:rsidTr="005942C7">
        <w:trPr>
          <w:cantSplit/>
          <w:trHeight w:val="149"/>
          <w:jc w:val="center"/>
        </w:trPr>
        <w:tc>
          <w:tcPr>
            <w:tcW w:w="1918" w:type="dxa"/>
          </w:tcPr>
          <w:p w14:paraId="7F07EB1E" w14:textId="77777777" w:rsidR="00141959" w:rsidRPr="001C0E1B" w:rsidRDefault="00141959" w:rsidP="005942C7">
            <w:pPr>
              <w:pStyle w:val="TAL"/>
            </w:pPr>
            <w:r w:rsidRPr="001C0E1B">
              <w:rPr>
                <w:rFonts w:eastAsia="?? ??"/>
              </w:rPr>
              <w:t>ssb-Index 0 SNR</w:t>
            </w:r>
          </w:p>
        </w:tc>
        <w:tc>
          <w:tcPr>
            <w:tcW w:w="1776" w:type="dxa"/>
          </w:tcPr>
          <w:p w14:paraId="6DD3D5EE" w14:textId="77777777" w:rsidR="00141959" w:rsidRPr="001C0E1B" w:rsidRDefault="00141959" w:rsidP="005942C7">
            <w:pPr>
              <w:pStyle w:val="TAL"/>
              <w:rPr>
                <w:noProof/>
              </w:rPr>
            </w:pPr>
            <w:r w:rsidRPr="001C0E1B">
              <w:rPr>
                <w:noProof/>
              </w:rPr>
              <w:t>Config 1</w:t>
            </w:r>
          </w:p>
        </w:tc>
        <w:tc>
          <w:tcPr>
            <w:tcW w:w="740" w:type="dxa"/>
          </w:tcPr>
          <w:p w14:paraId="72C30B5C" w14:textId="77777777" w:rsidR="00141959" w:rsidRPr="001C0E1B" w:rsidRDefault="00141959" w:rsidP="005942C7">
            <w:pPr>
              <w:pStyle w:val="TAC"/>
            </w:pPr>
            <w:r w:rsidRPr="001C0E1B">
              <w:t>dB</w:t>
            </w:r>
          </w:p>
        </w:tc>
        <w:tc>
          <w:tcPr>
            <w:tcW w:w="740" w:type="dxa"/>
          </w:tcPr>
          <w:p w14:paraId="3F97CB06" w14:textId="77777777" w:rsidR="00141959" w:rsidRPr="001C0E1B" w:rsidRDefault="00141959" w:rsidP="005942C7">
            <w:pPr>
              <w:pStyle w:val="TAC"/>
            </w:pPr>
            <w:r w:rsidRPr="001C0E1B">
              <w:t>2</w:t>
            </w:r>
            <w:r w:rsidRPr="001C0E1B">
              <w:rPr>
                <w:vertAlign w:val="superscript"/>
              </w:rPr>
              <w:t>Note 6</w:t>
            </w:r>
          </w:p>
        </w:tc>
        <w:tc>
          <w:tcPr>
            <w:tcW w:w="740" w:type="dxa"/>
          </w:tcPr>
          <w:p w14:paraId="3D546FBC" w14:textId="77777777" w:rsidR="00141959" w:rsidRPr="001C0E1B" w:rsidRDefault="00141959" w:rsidP="005942C7">
            <w:pPr>
              <w:pStyle w:val="TAC"/>
            </w:pPr>
            <w:r w:rsidRPr="001C0E1B">
              <w:t>-6</w:t>
            </w:r>
            <w:r w:rsidRPr="001C0E1B">
              <w:rPr>
                <w:vertAlign w:val="superscript"/>
              </w:rPr>
              <w:t>Note 6</w:t>
            </w:r>
          </w:p>
        </w:tc>
        <w:tc>
          <w:tcPr>
            <w:tcW w:w="740" w:type="dxa"/>
          </w:tcPr>
          <w:p w14:paraId="6B4F4EDE" w14:textId="77777777" w:rsidR="00141959" w:rsidRPr="001C0E1B" w:rsidRDefault="00141959" w:rsidP="005942C7">
            <w:pPr>
              <w:pStyle w:val="TAC"/>
            </w:pPr>
            <w:r w:rsidRPr="001C0E1B">
              <w:t>-15</w:t>
            </w:r>
          </w:p>
        </w:tc>
        <w:tc>
          <w:tcPr>
            <w:tcW w:w="2220" w:type="dxa"/>
            <w:gridSpan w:val="3"/>
            <w:tcBorders>
              <w:top w:val="nil"/>
            </w:tcBorders>
            <w:shd w:val="clear" w:color="auto" w:fill="auto"/>
          </w:tcPr>
          <w:p w14:paraId="5C91971A" w14:textId="77777777" w:rsidR="00141959" w:rsidRPr="001C0E1B" w:rsidRDefault="00141959" w:rsidP="005942C7">
            <w:pPr>
              <w:pStyle w:val="TAC"/>
            </w:pPr>
          </w:p>
        </w:tc>
      </w:tr>
      <w:tr w:rsidR="00141959" w:rsidRPr="001C0E1B" w14:paraId="41783705" w14:textId="77777777" w:rsidTr="005942C7">
        <w:trPr>
          <w:cantSplit/>
          <w:trHeight w:val="199"/>
          <w:jc w:val="center"/>
        </w:trPr>
        <w:tc>
          <w:tcPr>
            <w:tcW w:w="1918" w:type="dxa"/>
          </w:tcPr>
          <w:p w14:paraId="44624560" w14:textId="77777777" w:rsidR="00141959" w:rsidRPr="001C0E1B" w:rsidRDefault="00141959" w:rsidP="005942C7">
            <w:pPr>
              <w:pStyle w:val="TAL"/>
              <w:rPr>
                <w:rFonts w:eastAsia="?? ??"/>
              </w:rPr>
            </w:pPr>
            <w:r w:rsidRPr="001C0E1B">
              <w:rPr>
                <w:rFonts w:eastAsia="?? ??"/>
              </w:rPr>
              <w:t>ssb-Index 1 SNR</w:t>
            </w:r>
          </w:p>
        </w:tc>
        <w:tc>
          <w:tcPr>
            <w:tcW w:w="1776" w:type="dxa"/>
          </w:tcPr>
          <w:p w14:paraId="090C519D" w14:textId="77777777" w:rsidR="00141959" w:rsidRPr="001C0E1B" w:rsidRDefault="00141959" w:rsidP="005942C7">
            <w:pPr>
              <w:pStyle w:val="TAL"/>
              <w:rPr>
                <w:noProof/>
              </w:rPr>
            </w:pPr>
            <w:r w:rsidRPr="001C0E1B">
              <w:rPr>
                <w:noProof/>
              </w:rPr>
              <w:t>Config 1</w:t>
            </w:r>
          </w:p>
        </w:tc>
        <w:tc>
          <w:tcPr>
            <w:tcW w:w="740" w:type="dxa"/>
          </w:tcPr>
          <w:p w14:paraId="38A3B06E" w14:textId="77777777" w:rsidR="00141959" w:rsidRPr="001C0E1B" w:rsidRDefault="00141959" w:rsidP="005942C7">
            <w:pPr>
              <w:pStyle w:val="TAC"/>
            </w:pPr>
          </w:p>
        </w:tc>
        <w:tc>
          <w:tcPr>
            <w:tcW w:w="2220" w:type="dxa"/>
            <w:gridSpan w:val="3"/>
            <w:vAlign w:val="center"/>
          </w:tcPr>
          <w:p w14:paraId="7AB42EDE" w14:textId="77777777" w:rsidR="00141959" w:rsidRPr="001C0E1B" w:rsidRDefault="00141959" w:rsidP="005942C7">
            <w:pPr>
              <w:pStyle w:val="TAC"/>
            </w:pPr>
            <w:r w:rsidRPr="001C0E1B">
              <w:t>Not sent</w:t>
            </w:r>
          </w:p>
        </w:tc>
        <w:tc>
          <w:tcPr>
            <w:tcW w:w="740" w:type="dxa"/>
          </w:tcPr>
          <w:p w14:paraId="6D7702B7" w14:textId="77777777" w:rsidR="00141959" w:rsidRPr="001C0E1B" w:rsidRDefault="00141959" w:rsidP="005942C7">
            <w:pPr>
              <w:pStyle w:val="TAC"/>
            </w:pPr>
            <w:r w:rsidRPr="001C0E1B">
              <w:t>2</w:t>
            </w:r>
            <w:r w:rsidRPr="001C0E1B">
              <w:rPr>
                <w:vertAlign w:val="superscript"/>
              </w:rPr>
              <w:t>Note 6</w:t>
            </w:r>
          </w:p>
        </w:tc>
        <w:tc>
          <w:tcPr>
            <w:tcW w:w="740" w:type="dxa"/>
          </w:tcPr>
          <w:p w14:paraId="09B0214B" w14:textId="77777777" w:rsidR="00141959" w:rsidRPr="001C0E1B" w:rsidRDefault="00141959" w:rsidP="005942C7">
            <w:pPr>
              <w:pStyle w:val="TAC"/>
            </w:pPr>
            <w:r w:rsidRPr="001C0E1B">
              <w:t>-15</w:t>
            </w:r>
          </w:p>
        </w:tc>
        <w:tc>
          <w:tcPr>
            <w:tcW w:w="740" w:type="dxa"/>
          </w:tcPr>
          <w:p w14:paraId="44F9E2A2" w14:textId="77777777" w:rsidR="00141959" w:rsidRPr="001C0E1B" w:rsidRDefault="00141959" w:rsidP="005942C7">
            <w:pPr>
              <w:pStyle w:val="TAC"/>
            </w:pPr>
            <w:r w:rsidRPr="001C0E1B">
              <w:t>-15</w:t>
            </w:r>
          </w:p>
        </w:tc>
      </w:tr>
      <w:tr w:rsidR="00141959" w:rsidRPr="001C0E1B" w14:paraId="3B3CCC0A" w14:textId="77777777" w:rsidTr="005942C7">
        <w:trPr>
          <w:cantSplit/>
          <w:trHeight w:val="153"/>
          <w:jc w:val="center"/>
        </w:trPr>
        <w:tc>
          <w:tcPr>
            <w:tcW w:w="1918" w:type="dxa"/>
          </w:tcPr>
          <w:p w14:paraId="3BE3904F" w14:textId="77777777" w:rsidR="00141959" w:rsidRPr="001C0E1B" w:rsidRDefault="00141959" w:rsidP="005942C7">
            <w:pPr>
              <w:pStyle w:val="TAL"/>
            </w:pPr>
            <w:r w:rsidRPr="001C0E1B">
              <w:rPr>
                <w:position w:val="-12"/>
              </w:rPr>
              <w:object w:dxaOrig="420" w:dyaOrig="360" w14:anchorId="190ECE07">
                <v:shape id="_x0000_i1144" type="#_x0000_t75" style="width:19.65pt;height:19.65pt" o:ole="" fillcolor="window">
                  <v:imagedata r:id="rId17" o:title=""/>
                </v:shape>
                <o:OLEObject Type="Embed" ProgID="Equation.3" ShapeID="_x0000_i1144" DrawAspect="Content" ObjectID="_1698822029" r:id="rId161"/>
              </w:object>
            </w:r>
          </w:p>
        </w:tc>
        <w:tc>
          <w:tcPr>
            <w:tcW w:w="1776" w:type="dxa"/>
          </w:tcPr>
          <w:p w14:paraId="24240A35" w14:textId="77777777" w:rsidR="00141959" w:rsidRPr="001C0E1B" w:rsidRDefault="00141959" w:rsidP="005942C7">
            <w:pPr>
              <w:pStyle w:val="TAL"/>
              <w:rPr>
                <w:noProof/>
              </w:rPr>
            </w:pPr>
            <w:r w:rsidRPr="001C0E1B">
              <w:rPr>
                <w:noProof/>
              </w:rPr>
              <w:t>Config 1</w:t>
            </w:r>
          </w:p>
        </w:tc>
        <w:tc>
          <w:tcPr>
            <w:tcW w:w="740" w:type="dxa"/>
          </w:tcPr>
          <w:p w14:paraId="15A84F20" w14:textId="77777777" w:rsidR="00141959" w:rsidRPr="001C0E1B" w:rsidRDefault="00141959" w:rsidP="005942C7">
            <w:pPr>
              <w:pStyle w:val="TAC"/>
            </w:pPr>
            <w:r w:rsidRPr="001C0E1B">
              <w:t>dBm/</w:t>
            </w:r>
            <w:r w:rsidRPr="001C0E1B">
              <w:br/>
              <w:t>15kHz</w:t>
            </w:r>
          </w:p>
        </w:tc>
        <w:tc>
          <w:tcPr>
            <w:tcW w:w="2220" w:type="dxa"/>
            <w:gridSpan w:val="3"/>
          </w:tcPr>
          <w:p w14:paraId="74F0371E" w14:textId="77777777" w:rsidR="00141959" w:rsidRPr="001C0E1B" w:rsidRDefault="00141959" w:rsidP="005942C7">
            <w:pPr>
              <w:pStyle w:val="TAC"/>
            </w:pPr>
            <w:r w:rsidRPr="001C0E1B">
              <w:t>-92.1</w:t>
            </w:r>
          </w:p>
        </w:tc>
        <w:tc>
          <w:tcPr>
            <w:tcW w:w="2220" w:type="dxa"/>
            <w:gridSpan w:val="3"/>
          </w:tcPr>
          <w:p w14:paraId="3E7F7874" w14:textId="77777777" w:rsidR="00141959" w:rsidRPr="001C0E1B" w:rsidRDefault="00141959" w:rsidP="005942C7">
            <w:pPr>
              <w:pStyle w:val="TAC"/>
            </w:pPr>
            <w:r w:rsidRPr="001C0E1B">
              <w:t>-92.1</w:t>
            </w:r>
          </w:p>
        </w:tc>
      </w:tr>
      <w:tr w:rsidR="00141959" w:rsidRPr="001C0E1B" w14:paraId="3C8E2E81" w14:textId="77777777" w:rsidTr="005942C7">
        <w:trPr>
          <w:cantSplit/>
          <w:trHeight w:val="168"/>
          <w:jc w:val="center"/>
        </w:trPr>
        <w:tc>
          <w:tcPr>
            <w:tcW w:w="3694" w:type="dxa"/>
            <w:gridSpan w:val="2"/>
          </w:tcPr>
          <w:p w14:paraId="266C6391" w14:textId="77777777" w:rsidR="00141959" w:rsidRPr="001C0E1B" w:rsidRDefault="00141959" w:rsidP="005942C7">
            <w:pPr>
              <w:pStyle w:val="TAL"/>
              <w:rPr>
                <w:rFonts w:eastAsia="?? ??"/>
              </w:rPr>
            </w:pPr>
            <w:r w:rsidRPr="001C0E1B">
              <w:rPr>
                <w:rFonts w:eastAsia="?? ??"/>
              </w:rPr>
              <w:t>Time multiplexing of the downlink transmissions from each AoA</w:t>
            </w:r>
          </w:p>
        </w:tc>
        <w:tc>
          <w:tcPr>
            <w:tcW w:w="740" w:type="dxa"/>
          </w:tcPr>
          <w:p w14:paraId="2734738A" w14:textId="77777777" w:rsidR="00141959" w:rsidRPr="001C0E1B" w:rsidRDefault="00141959" w:rsidP="005942C7">
            <w:pPr>
              <w:pStyle w:val="TAC"/>
            </w:pPr>
          </w:p>
        </w:tc>
        <w:tc>
          <w:tcPr>
            <w:tcW w:w="4440" w:type="dxa"/>
            <w:gridSpan w:val="6"/>
          </w:tcPr>
          <w:p w14:paraId="22414203" w14:textId="77777777" w:rsidR="00141959" w:rsidRPr="001C0E1B" w:rsidRDefault="00141959" w:rsidP="005942C7">
            <w:pPr>
              <w:pStyle w:val="TAC"/>
            </w:pPr>
            <w:r w:rsidRPr="001C0E1B">
              <w:rPr>
                <w:rFonts w:eastAsia="?? ??"/>
              </w:rPr>
              <w:t>Defined in Figure A.7.5.1.1.1-2</w:t>
            </w:r>
          </w:p>
        </w:tc>
      </w:tr>
      <w:tr w:rsidR="00141959" w:rsidRPr="001C0E1B" w14:paraId="5AB533D7" w14:textId="77777777" w:rsidTr="005942C7">
        <w:trPr>
          <w:cantSplit/>
          <w:trHeight w:val="168"/>
          <w:jc w:val="center"/>
        </w:trPr>
        <w:tc>
          <w:tcPr>
            <w:tcW w:w="3694" w:type="dxa"/>
            <w:gridSpan w:val="2"/>
          </w:tcPr>
          <w:p w14:paraId="359AD44B" w14:textId="77777777" w:rsidR="00141959" w:rsidRPr="001C0E1B" w:rsidRDefault="00141959" w:rsidP="005942C7">
            <w:pPr>
              <w:pStyle w:val="TAL"/>
            </w:pPr>
            <w:r w:rsidRPr="001C0E1B">
              <w:rPr>
                <w:rFonts w:eastAsia="?? ??"/>
              </w:rPr>
              <w:t>Propagation condition</w:t>
            </w:r>
          </w:p>
        </w:tc>
        <w:tc>
          <w:tcPr>
            <w:tcW w:w="740" w:type="dxa"/>
          </w:tcPr>
          <w:p w14:paraId="0FCF1B63" w14:textId="77777777" w:rsidR="00141959" w:rsidRPr="001C0E1B" w:rsidRDefault="00141959" w:rsidP="005942C7">
            <w:pPr>
              <w:pStyle w:val="TAC"/>
            </w:pPr>
          </w:p>
        </w:tc>
        <w:tc>
          <w:tcPr>
            <w:tcW w:w="2220" w:type="dxa"/>
            <w:gridSpan w:val="3"/>
            <w:vAlign w:val="center"/>
          </w:tcPr>
          <w:p w14:paraId="175A6C26" w14:textId="77777777" w:rsidR="00141959" w:rsidRPr="001C0E1B" w:rsidRDefault="00141959" w:rsidP="005942C7">
            <w:pPr>
              <w:pStyle w:val="TAC"/>
            </w:pPr>
            <w:r w:rsidRPr="001C0E1B">
              <w:t>TDL-A 30ns 75Hz</w:t>
            </w:r>
          </w:p>
        </w:tc>
        <w:tc>
          <w:tcPr>
            <w:tcW w:w="2220" w:type="dxa"/>
            <w:gridSpan w:val="3"/>
            <w:vAlign w:val="center"/>
          </w:tcPr>
          <w:p w14:paraId="02F3B6B7" w14:textId="77777777" w:rsidR="00141959" w:rsidRPr="001C0E1B" w:rsidRDefault="00141959" w:rsidP="005942C7">
            <w:pPr>
              <w:pStyle w:val="TAC"/>
            </w:pPr>
            <w:r w:rsidRPr="001C0E1B">
              <w:t>TDL-A 30ns 75Hz</w:t>
            </w:r>
          </w:p>
        </w:tc>
      </w:tr>
      <w:tr w:rsidR="00141959" w:rsidRPr="001C0E1B" w14:paraId="346BC0AF" w14:textId="77777777" w:rsidTr="005942C7">
        <w:trPr>
          <w:cantSplit/>
          <w:trHeight w:val="168"/>
          <w:jc w:val="center"/>
        </w:trPr>
        <w:tc>
          <w:tcPr>
            <w:tcW w:w="8874" w:type="dxa"/>
            <w:gridSpan w:val="9"/>
          </w:tcPr>
          <w:p w14:paraId="7492A322" w14:textId="77777777" w:rsidR="00141959" w:rsidRPr="001C0E1B" w:rsidRDefault="00141959" w:rsidP="005942C7">
            <w:pPr>
              <w:pStyle w:val="TAN"/>
            </w:pPr>
            <w:r w:rsidRPr="001C0E1B">
              <w:t>Note 1:</w:t>
            </w:r>
            <w:r w:rsidRPr="001C0E1B">
              <w:tab/>
              <w:t>OCNG shall be used such that and a constant total transmitted power spectral density is achieved for all OFDM symbols.</w:t>
            </w:r>
          </w:p>
          <w:p w14:paraId="38895300" w14:textId="77777777" w:rsidR="00141959" w:rsidRPr="001C0E1B" w:rsidRDefault="00141959" w:rsidP="005942C7">
            <w:pPr>
              <w:pStyle w:val="TAN"/>
            </w:pPr>
            <w:r w:rsidRPr="001C0E1B">
              <w:t>Note 2:</w:t>
            </w:r>
            <w:r w:rsidRPr="001C0E1B">
              <w:tab/>
              <w:t>The signal contains PDCCH for UEs other than the device under test as part of OCNG.</w:t>
            </w:r>
          </w:p>
          <w:p w14:paraId="07420663" w14:textId="77777777" w:rsidR="00141959" w:rsidRPr="001C0E1B" w:rsidRDefault="00141959" w:rsidP="005942C7">
            <w:pPr>
              <w:pStyle w:val="TAN"/>
            </w:pPr>
            <w:r w:rsidRPr="001C0E1B">
              <w:t>Note 3:</w:t>
            </w:r>
            <w:r w:rsidRPr="001C0E1B">
              <w:tab/>
              <w:t>SNR levels correspond to the signal to noise ratio over the SSS REs.</w:t>
            </w:r>
          </w:p>
          <w:p w14:paraId="0AFBC036" w14:textId="77777777" w:rsidR="00141959" w:rsidRPr="001C0E1B" w:rsidRDefault="00141959" w:rsidP="005942C7">
            <w:pPr>
              <w:pStyle w:val="TAN"/>
            </w:pPr>
            <w:r w:rsidRPr="001C0E1B">
              <w:t>Note 4:</w:t>
            </w:r>
            <w:r w:rsidRPr="001C0E1B">
              <w:rPr>
                <w:rFonts w:eastAsia="MS Mincho"/>
                <w:snapToGrid w:val="0"/>
              </w:rPr>
              <w:tab/>
            </w:r>
            <w:r w:rsidRPr="001C0E1B">
              <w:t>The SNR values are specified for testing a UE which supports 2RX on at least one band. For testing of a UE which supports 4RX on all bands, the SNR during T3 is A.3.6.</w:t>
            </w:r>
          </w:p>
          <w:p w14:paraId="77098C97" w14:textId="77777777" w:rsidR="00141959" w:rsidRPr="001C0E1B" w:rsidRDefault="00141959" w:rsidP="005942C7">
            <w:pPr>
              <w:pStyle w:val="TAN"/>
            </w:pPr>
            <w:r w:rsidRPr="001C0E1B">
              <w:t>Note 5:</w:t>
            </w:r>
            <w:r w:rsidRPr="001C0E1B">
              <w:rPr>
                <w:rFonts w:eastAsia="MS Mincho"/>
                <w:snapToGrid w:val="0"/>
              </w:rPr>
              <w:t xml:space="preserve"> </w:t>
            </w:r>
            <w:r w:rsidRPr="001C0E1B">
              <w:rPr>
                <w:rFonts w:eastAsia="MS Mincho"/>
                <w:snapToGrid w:val="0"/>
              </w:rPr>
              <w:tab/>
              <w:t>Information about types of UE beam is given in B.2.1.3 and does not limit UE implementation or test system implementation.</w:t>
            </w:r>
          </w:p>
          <w:p w14:paraId="446366CE" w14:textId="77777777" w:rsidR="00141959" w:rsidRPr="001C0E1B" w:rsidRDefault="00141959" w:rsidP="005942C7">
            <w:pPr>
              <w:pStyle w:val="TAN"/>
            </w:pPr>
            <w:r w:rsidRPr="001C0E1B">
              <w:t>Note 6:</w:t>
            </w:r>
            <w:r w:rsidRPr="001C0E1B">
              <w:tab/>
              <w:t>This value allows up to 1dB degradation from applied SNR to UE baseband</w:t>
            </w:r>
          </w:p>
        </w:tc>
      </w:tr>
    </w:tbl>
    <w:p w14:paraId="24CBB6DE" w14:textId="77777777" w:rsidR="00141959" w:rsidRPr="001C0E1B" w:rsidRDefault="00141959" w:rsidP="00141959"/>
    <w:p w14:paraId="36332C74" w14:textId="77777777" w:rsidR="00141959" w:rsidRPr="001C0E1B" w:rsidRDefault="00141959" w:rsidP="00141959">
      <w:pPr>
        <w:pStyle w:val="TH"/>
      </w:pPr>
      <w:r w:rsidRPr="001C0E1B">
        <w:t>Table A.7.5.1.1.1-4: Measurement gap configuration for out-of-sync tests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19"/>
        <w:gridCol w:w="1219"/>
      </w:tblGrid>
      <w:tr w:rsidR="00141959" w:rsidRPr="001C0E1B" w14:paraId="61AB06A6" w14:textId="77777777" w:rsidTr="005942C7">
        <w:trPr>
          <w:trHeight w:val="105"/>
          <w:jc w:val="center"/>
        </w:trPr>
        <w:tc>
          <w:tcPr>
            <w:tcW w:w="1219" w:type="dxa"/>
            <w:vMerge w:val="restart"/>
            <w:vAlign w:val="center"/>
          </w:tcPr>
          <w:p w14:paraId="643D34C1" w14:textId="77777777" w:rsidR="00141959" w:rsidRPr="001C0E1B" w:rsidRDefault="00141959" w:rsidP="005942C7">
            <w:pPr>
              <w:pStyle w:val="TAH"/>
            </w:pPr>
            <w:r w:rsidRPr="001C0E1B">
              <w:t>Field</w:t>
            </w:r>
          </w:p>
        </w:tc>
        <w:tc>
          <w:tcPr>
            <w:tcW w:w="1219" w:type="dxa"/>
          </w:tcPr>
          <w:p w14:paraId="1B1DCF6B" w14:textId="77777777" w:rsidR="00141959" w:rsidRPr="001C0E1B" w:rsidRDefault="00141959" w:rsidP="005942C7">
            <w:pPr>
              <w:pStyle w:val="TAH"/>
            </w:pPr>
            <w:r w:rsidRPr="001C0E1B">
              <w:t>Test 1</w:t>
            </w:r>
          </w:p>
        </w:tc>
      </w:tr>
      <w:tr w:rsidR="00141959" w:rsidRPr="001C0E1B" w14:paraId="3D91DF66" w14:textId="77777777" w:rsidTr="005942C7">
        <w:trPr>
          <w:trHeight w:val="105"/>
          <w:jc w:val="center"/>
        </w:trPr>
        <w:tc>
          <w:tcPr>
            <w:tcW w:w="1219" w:type="dxa"/>
            <w:vMerge/>
            <w:vAlign w:val="center"/>
          </w:tcPr>
          <w:p w14:paraId="792AF2C8" w14:textId="77777777" w:rsidR="00141959" w:rsidRPr="001C0E1B" w:rsidRDefault="00141959" w:rsidP="005942C7">
            <w:pPr>
              <w:pStyle w:val="TAH"/>
            </w:pPr>
          </w:p>
        </w:tc>
        <w:tc>
          <w:tcPr>
            <w:tcW w:w="1219" w:type="dxa"/>
          </w:tcPr>
          <w:p w14:paraId="7FB0D2BF" w14:textId="77777777" w:rsidR="00141959" w:rsidRPr="001C0E1B" w:rsidRDefault="00141959" w:rsidP="005942C7">
            <w:pPr>
              <w:pStyle w:val="TAH"/>
            </w:pPr>
            <w:r w:rsidRPr="001C0E1B">
              <w:t>Value</w:t>
            </w:r>
          </w:p>
        </w:tc>
      </w:tr>
      <w:tr w:rsidR="00141959" w:rsidRPr="001C0E1B" w14:paraId="51B591DD" w14:textId="77777777" w:rsidTr="005942C7">
        <w:trPr>
          <w:jc w:val="center"/>
        </w:trPr>
        <w:tc>
          <w:tcPr>
            <w:tcW w:w="1219" w:type="dxa"/>
            <w:vAlign w:val="center"/>
          </w:tcPr>
          <w:p w14:paraId="20342931" w14:textId="77777777" w:rsidR="00141959" w:rsidRPr="001C0E1B" w:rsidRDefault="00141959" w:rsidP="005942C7">
            <w:pPr>
              <w:pStyle w:val="TAC"/>
            </w:pPr>
            <w:r w:rsidRPr="001C0E1B">
              <w:t>gapOffset</w:t>
            </w:r>
          </w:p>
        </w:tc>
        <w:tc>
          <w:tcPr>
            <w:tcW w:w="1219" w:type="dxa"/>
          </w:tcPr>
          <w:p w14:paraId="0C1D0E2D" w14:textId="77777777" w:rsidR="00141959" w:rsidRPr="001C0E1B" w:rsidRDefault="00141959" w:rsidP="005942C7">
            <w:pPr>
              <w:pStyle w:val="TAC"/>
            </w:pPr>
            <w:r w:rsidRPr="001C0E1B">
              <w:t>0</w:t>
            </w:r>
          </w:p>
        </w:tc>
      </w:tr>
    </w:tbl>
    <w:p w14:paraId="3DA9A9FF" w14:textId="77777777" w:rsidR="00141959" w:rsidRPr="001C0E1B" w:rsidRDefault="00141959" w:rsidP="00141959">
      <w:pPr>
        <w:rPr>
          <w:noProof/>
          <w:lang w:eastAsia="zh-TW"/>
        </w:rPr>
      </w:pPr>
    </w:p>
    <w:p w14:paraId="30EB65E4" w14:textId="77777777" w:rsidR="00141959" w:rsidRPr="001C0E1B" w:rsidRDefault="00141959" w:rsidP="00141959">
      <w:pPr>
        <w:pStyle w:val="TH"/>
        <w:rPr>
          <w:rFonts w:eastAsia="Malgun Gothic"/>
          <w:kern w:val="20"/>
        </w:rPr>
      </w:pPr>
      <w:r w:rsidRPr="001C0E1B">
        <w:rPr>
          <w:rFonts w:eastAsia="Malgun Gothic"/>
          <w:noProof/>
          <w:kern w:val="20"/>
          <w:lang w:val="en-US" w:eastAsia="zh-CN"/>
        </w:rPr>
        <w:drawing>
          <wp:inline distT="0" distB="0" distL="0" distR="0" wp14:anchorId="57115331" wp14:editId="4EB16A66">
            <wp:extent cx="4610100" cy="2617192"/>
            <wp:effectExtent l="0" t="0" r="0" b="0"/>
            <wp:docPr id="54"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SA FR2 OOS.PNG"/>
                    <pic:cNvPicPr/>
                  </pic:nvPicPr>
                  <pic:blipFill>
                    <a:blip r:embed="rId162" cstate="print">
                      <a:extLst>
                        <a:ext uri="{28A0092B-C50C-407E-A947-70E740481C1C}">
                          <a14:useLocalDpi xmlns:a14="http://schemas.microsoft.com/office/drawing/2010/main" val="0"/>
                        </a:ext>
                      </a:extLst>
                    </a:blip>
                    <a:stretch>
                      <a:fillRect/>
                    </a:stretch>
                  </pic:blipFill>
                  <pic:spPr>
                    <a:xfrm>
                      <a:off x="0" y="0"/>
                      <a:ext cx="4612538" cy="2618576"/>
                    </a:xfrm>
                    <a:prstGeom prst="rect">
                      <a:avLst/>
                    </a:prstGeom>
                  </pic:spPr>
                </pic:pic>
              </a:graphicData>
            </a:graphic>
          </wp:inline>
        </w:drawing>
      </w:r>
    </w:p>
    <w:p w14:paraId="51B0B5E4" w14:textId="77777777" w:rsidR="00141959" w:rsidRPr="001C0E1B" w:rsidRDefault="00141959" w:rsidP="00141959">
      <w:pPr>
        <w:pStyle w:val="TF"/>
      </w:pPr>
      <w:r w:rsidRPr="001C0E1B">
        <w:t>Figure A.7.5.1.1.1-1: SNR variation for out-of-sync testing</w:t>
      </w:r>
    </w:p>
    <w:p w14:paraId="033ED269" w14:textId="77777777" w:rsidR="00141959" w:rsidRPr="001C0E1B" w:rsidRDefault="00141959" w:rsidP="00141959">
      <w:pPr>
        <w:pStyle w:val="TF"/>
      </w:pPr>
      <w:r>
        <w:object w:dxaOrig="8511" w:dyaOrig="5731" w14:anchorId="6802957E">
          <v:shape id="_x0000_i1145" type="#_x0000_t75" style="width:373.55pt;height:251.55pt" o:ole="">
            <v:imagedata r:id="rId163" o:title=""/>
          </v:shape>
          <o:OLEObject Type="Embed" ProgID="Visio.Drawing.15" ShapeID="_x0000_i1145" DrawAspect="Content" ObjectID="_1698822030" r:id="rId164"/>
        </w:object>
      </w:r>
      <w:r w:rsidRPr="001C0E1B">
        <w:t>Figure A.7.5.1.1.1-2: Time multiplexed downlink transmissions</w:t>
      </w:r>
    </w:p>
    <w:p w14:paraId="1C1AACCF" w14:textId="77777777" w:rsidR="00141959" w:rsidRPr="001C0E1B" w:rsidDel="00F03845" w:rsidRDefault="00141959" w:rsidP="00141959">
      <w:pPr>
        <w:pStyle w:val="Heading5"/>
        <w:rPr>
          <w:snapToGrid w:val="0"/>
        </w:rPr>
      </w:pPr>
      <w:r w:rsidRPr="001C0E1B" w:rsidDel="00F03845">
        <w:rPr>
          <w:snapToGrid w:val="0"/>
        </w:rPr>
        <w:t>A.7</w:t>
      </w:r>
      <w:r w:rsidRPr="001C0E1B">
        <w:rPr>
          <w:snapToGrid w:val="0"/>
        </w:rPr>
        <w:t>.</w:t>
      </w:r>
      <w:r w:rsidRPr="001C0E1B" w:rsidDel="00F03845">
        <w:rPr>
          <w:snapToGrid w:val="0"/>
        </w:rPr>
        <w:t>5</w:t>
      </w:r>
      <w:r w:rsidRPr="001C0E1B">
        <w:rPr>
          <w:snapToGrid w:val="0"/>
        </w:rPr>
        <w:t>.</w:t>
      </w:r>
      <w:r w:rsidRPr="001C0E1B" w:rsidDel="00F03845">
        <w:rPr>
          <w:snapToGrid w:val="0"/>
        </w:rPr>
        <w:t>1</w:t>
      </w:r>
      <w:r w:rsidRPr="001C0E1B">
        <w:rPr>
          <w:snapToGrid w:val="0"/>
        </w:rPr>
        <w:t>.</w:t>
      </w:r>
      <w:r w:rsidRPr="001C0E1B" w:rsidDel="00F03845">
        <w:rPr>
          <w:snapToGrid w:val="0"/>
        </w:rPr>
        <w:t>1</w:t>
      </w:r>
      <w:r w:rsidRPr="001C0E1B">
        <w:rPr>
          <w:snapToGrid w:val="0"/>
        </w:rPr>
        <w:t>.</w:t>
      </w:r>
      <w:r w:rsidRPr="001C0E1B" w:rsidDel="00F03845">
        <w:rPr>
          <w:snapToGrid w:val="0"/>
        </w:rPr>
        <w:t>2</w:t>
      </w:r>
      <w:r w:rsidRPr="001C0E1B" w:rsidDel="00F03845">
        <w:rPr>
          <w:snapToGrid w:val="0"/>
        </w:rPr>
        <w:tab/>
        <w:t>Test Requirements</w:t>
      </w:r>
    </w:p>
    <w:p w14:paraId="4664508D" w14:textId="77777777" w:rsidR="00141959" w:rsidRPr="001C0E1B" w:rsidDel="00F03845" w:rsidRDefault="00141959" w:rsidP="00141959">
      <w:r w:rsidRPr="001C0E1B" w:rsidDel="00F03845">
        <w:t>The UE behavior in each test during time durations T1, T2 and T3 shall be as follows:</w:t>
      </w:r>
    </w:p>
    <w:p w14:paraId="1173096B" w14:textId="77777777" w:rsidR="00141959" w:rsidRPr="001C0E1B" w:rsidDel="00F03845" w:rsidRDefault="00141959" w:rsidP="00141959">
      <w:r w:rsidRPr="001C0E1B" w:rsidDel="00F03845">
        <w:t>During the period from time point A to time point B the UE shall transmit uplink signal at least in all uplink slots configured for CSI transmission according to the configured periodic CSI reporting.</w:t>
      </w:r>
    </w:p>
    <w:p w14:paraId="053CF955" w14:textId="77777777" w:rsidR="00141959" w:rsidRPr="001C0E1B" w:rsidDel="00F03845" w:rsidRDefault="00141959" w:rsidP="00141959">
      <w:r w:rsidRPr="001C0E1B" w:rsidDel="00F03845">
        <w:t>The UE shall stop transmitting uplink signal no later than time point C (D1 second after the start of the time duration T3).</w:t>
      </w:r>
    </w:p>
    <w:p w14:paraId="0F35F2D8" w14:textId="77777777" w:rsidR="00141959" w:rsidRPr="001C0E1B" w:rsidDel="00F03845" w:rsidRDefault="00141959" w:rsidP="00141959">
      <w:r w:rsidRPr="001C0E1B" w:rsidDel="00F03845">
        <w:t>The rate of correct events observed during repeated tests shall be at least 90%.</w:t>
      </w:r>
    </w:p>
    <w:p w14:paraId="23B20E74" w14:textId="77777777" w:rsidR="00141959" w:rsidRPr="001C0E1B" w:rsidRDefault="00141959" w:rsidP="00141959">
      <w:pPr>
        <w:pStyle w:val="Heading4"/>
      </w:pPr>
      <w:r w:rsidRPr="001C0E1B">
        <w:t>A.7.5.1.2</w:t>
      </w:r>
      <w:r w:rsidRPr="001C0E1B">
        <w:tab/>
        <w:t>Radio Link Monitoring In-sync Test for FR2 PCell configured with SSB-based RLM RS in non-DRX mode</w:t>
      </w:r>
    </w:p>
    <w:p w14:paraId="00E144A6" w14:textId="77777777" w:rsidR="00141959" w:rsidRPr="001C0E1B" w:rsidRDefault="00141959" w:rsidP="00141959">
      <w:pPr>
        <w:pStyle w:val="Heading5"/>
        <w:rPr>
          <w:snapToGrid w:val="0"/>
          <w:lang w:eastAsia="zh-CN"/>
        </w:rPr>
      </w:pPr>
      <w:r w:rsidRPr="001C0E1B">
        <w:rPr>
          <w:snapToGrid w:val="0"/>
          <w:lang w:eastAsia="zh-CN"/>
        </w:rPr>
        <w:t>A.7.5.1.2.1</w:t>
      </w:r>
      <w:r w:rsidRPr="001C0E1B">
        <w:rPr>
          <w:snapToGrid w:val="0"/>
          <w:lang w:eastAsia="zh-CN"/>
        </w:rPr>
        <w:tab/>
        <w:t>Test Purpose and Environment</w:t>
      </w:r>
    </w:p>
    <w:p w14:paraId="5D1332E0" w14:textId="77777777" w:rsidR="00141959" w:rsidRPr="001C0E1B" w:rsidRDefault="00141959" w:rsidP="00141959">
      <w:r w:rsidRPr="001C0E1B">
        <w:t>The purpose of this test is to verify that the UE properly detects the out of sync and in sync for the purpose of monitoring downlink radio link quality of the PCell. This test will partly verify the FR2 radio link monitoring requirements in clause 8.1.</w:t>
      </w:r>
    </w:p>
    <w:p w14:paraId="44939969" w14:textId="77777777" w:rsidR="00141959" w:rsidRPr="001C0E1B" w:rsidRDefault="00141959" w:rsidP="00141959">
      <w:r w:rsidRPr="001C0E1B">
        <w:t xml:space="preserve">In the test, UE is configured to perform RLM on SSB, with </w:t>
      </w:r>
      <w:r w:rsidRPr="001C0E1B">
        <w:rPr>
          <w:i/>
        </w:rPr>
        <w:t>detectionResource</w:t>
      </w:r>
      <w:r w:rsidRPr="001C0E1B">
        <w:t xml:space="preserve"> included in </w:t>
      </w:r>
      <w:r w:rsidRPr="001C0E1B">
        <w:rPr>
          <w:i/>
        </w:rPr>
        <w:t>RadioLinkMonitoringRS</w:t>
      </w:r>
      <w:r w:rsidRPr="001C0E1B">
        <w:t xml:space="preserve"> set to SSB#0 and SSB#1, and </w:t>
      </w:r>
      <w:r w:rsidRPr="001C0E1B">
        <w:rPr>
          <w:i/>
        </w:rPr>
        <w:t>purpose</w:t>
      </w:r>
      <w:r w:rsidRPr="001C0E1B">
        <w:t xml:space="preserve"> set to ‘</w:t>
      </w:r>
      <w:r w:rsidRPr="001C0E1B">
        <w:rPr>
          <w:i/>
        </w:rPr>
        <w:t>rlf</w:t>
      </w:r>
      <w:r w:rsidRPr="001C0E1B">
        <w:t xml:space="preserve">’. Supported test configurations are shown in table A.7.5.1.2.1-1.The test parameters are given in Tables A.7.5.1.2.1-2, and A.7.5.1.2.1-3 below. There is one cell (Cell 1), which is the active cell, in the test. The test consists of five successive time periods, with time duration of T1, T2, T3, T4 and T5 respectively. Figure A.7.5.1.2.1-1 shows the variation of the downlink SNR in the active cell to emulate out-of-sync and in-sync states, and Figure A.7.5.1.2.1-2 shows the Time multiplexed downlink transmissions from each Angle of Arrival. Prior to the start of the time duration T1, the UE shall be fully synchronized to Cell 1. Prior to the start of the time duration T1, the UE shall be fully synchronized to Cell 1. The UE shall be configured for periodic CSI reporting with a reporting periodicity of 5 ms. </w:t>
      </w:r>
    </w:p>
    <w:p w14:paraId="6D7134DF" w14:textId="77777777" w:rsidR="00141959" w:rsidRPr="001C0E1B" w:rsidRDefault="00141959" w:rsidP="00141959">
      <w:pPr>
        <w:pStyle w:val="TH"/>
      </w:pPr>
      <w:r w:rsidRPr="001C0E1B">
        <w:t>Table A.7.5.1.2.1-1: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141959" w:rsidRPr="001C0E1B" w14:paraId="540B0D07" w14:textId="77777777" w:rsidTr="005942C7">
        <w:trPr>
          <w:trHeight w:val="274"/>
          <w:jc w:val="center"/>
        </w:trPr>
        <w:tc>
          <w:tcPr>
            <w:tcW w:w="1631" w:type="dxa"/>
            <w:shd w:val="clear" w:color="auto" w:fill="auto"/>
          </w:tcPr>
          <w:p w14:paraId="2B064626" w14:textId="77777777" w:rsidR="00141959" w:rsidRPr="001C0E1B" w:rsidRDefault="00141959" w:rsidP="005942C7">
            <w:pPr>
              <w:pStyle w:val="TAH"/>
            </w:pPr>
            <w:r w:rsidRPr="001C0E1B">
              <w:t>Configuration</w:t>
            </w:r>
          </w:p>
        </w:tc>
        <w:tc>
          <w:tcPr>
            <w:tcW w:w="4970" w:type="dxa"/>
            <w:shd w:val="clear" w:color="auto" w:fill="auto"/>
          </w:tcPr>
          <w:p w14:paraId="2ABDF274" w14:textId="77777777" w:rsidR="00141959" w:rsidRPr="001C0E1B" w:rsidRDefault="00141959" w:rsidP="005942C7">
            <w:pPr>
              <w:pStyle w:val="TAH"/>
            </w:pPr>
            <w:r w:rsidRPr="001C0E1B">
              <w:t>Description</w:t>
            </w:r>
          </w:p>
        </w:tc>
      </w:tr>
      <w:tr w:rsidR="00141959" w:rsidRPr="001C0E1B" w14:paraId="77ADBDFA" w14:textId="77777777" w:rsidTr="005942C7">
        <w:trPr>
          <w:trHeight w:val="277"/>
          <w:jc w:val="center"/>
        </w:trPr>
        <w:tc>
          <w:tcPr>
            <w:tcW w:w="1631" w:type="dxa"/>
            <w:shd w:val="clear" w:color="auto" w:fill="auto"/>
          </w:tcPr>
          <w:p w14:paraId="46FFAAEC" w14:textId="77777777" w:rsidR="00141959" w:rsidRPr="001C0E1B" w:rsidRDefault="00141959" w:rsidP="005942C7">
            <w:pPr>
              <w:pStyle w:val="TAL"/>
            </w:pPr>
            <w:r w:rsidRPr="001C0E1B">
              <w:t>1</w:t>
            </w:r>
          </w:p>
        </w:tc>
        <w:tc>
          <w:tcPr>
            <w:tcW w:w="4970" w:type="dxa"/>
            <w:shd w:val="clear" w:color="auto" w:fill="auto"/>
          </w:tcPr>
          <w:p w14:paraId="594CF05B" w14:textId="77777777" w:rsidR="00141959" w:rsidRPr="001C0E1B" w:rsidRDefault="00141959" w:rsidP="005942C7">
            <w:pPr>
              <w:pStyle w:val="TAL"/>
            </w:pPr>
            <w:r w:rsidRPr="001C0E1B">
              <w:t>TDD, SSB SCS 120 KHz, data SCS 120KHz, BW 100 MHz</w:t>
            </w:r>
          </w:p>
        </w:tc>
      </w:tr>
    </w:tbl>
    <w:p w14:paraId="5F5E27BD" w14:textId="77777777" w:rsidR="00141959" w:rsidRPr="001C0E1B" w:rsidRDefault="00141959" w:rsidP="00141959">
      <w:pPr>
        <w:rPr>
          <w:lang w:eastAsia="zh-CN"/>
        </w:rPr>
      </w:pPr>
    </w:p>
    <w:p w14:paraId="3A276AAE" w14:textId="77777777" w:rsidR="00141959" w:rsidRPr="001C0E1B" w:rsidRDefault="00141959" w:rsidP="00141959">
      <w:pPr>
        <w:pStyle w:val="TH"/>
      </w:pPr>
      <w:r w:rsidRPr="001C0E1B">
        <w:t>Table A.7.5.1.2.1-2: General test parameters for FR2 in-sync testing in non-DRX mode</w:t>
      </w:r>
    </w:p>
    <w:tbl>
      <w:tblPr>
        <w:tblW w:w="44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65"/>
        <w:gridCol w:w="1373"/>
        <w:gridCol w:w="1767"/>
        <w:gridCol w:w="979"/>
        <w:gridCol w:w="3076"/>
      </w:tblGrid>
      <w:tr w:rsidR="00141959" w:rsidRPr="001C0E1B" w14:paraId="3F7E9CA9" w14:textId="77777777" w:rsidTr="005942C7">
        <w:trPr>
          <w:trHeight w:val="187"/>
          <w:jc w:val="center"/>
        </w:trPr>
        <w:tc>
          <w:tcPr>
            <w:tcW w:w="2631" w:type="pct"/>
            <w:gridSpan w:val="3"/>
            <w:tcBorders>
              <w:bottom w:val="nil"/>
            </w:tcBorders>
            <w:shd w:val="clear" w:color="auto" w:fill="auto"/>
          </w:tcPr>
          <w:p w14:paraId="15347A11" w14:textId="77777777" w:rsidR="00141959" w:rsidRPr="001C0E1B" w:rsidRDefault="00141959" w:rsidP="005942C7">
            <w:pPr>
              <w:pStyle w:val="TAH"/>
              <w:rPr>
                <w:noProof/>
              </w:rPr>
            </w:pPr>
            <w:r w:rsidRPr="001C0E1B">
              <w:rPr>
                <w:noProof/>
              </w:rPr>
              <w:t>Parameter</w:t>
            </w:r>
          </w:p>
        </w:tc>
        <w:tc>
          <w:tcPr>
            <w:tcW w:w="572" w:type="pct"/>
            <w:tcBorders>
              <w:bottom w:val="nil"/>
            </w:tcBorders>
            <w:shd w:val="clear" w:color="auto" w:fill="auto"/>
          </w:tcPr>
          <w:p w14:paraId="193BA463" w14:textId="77777777" w:rsidR="00141959" w:rsidRPr="001C0E1B" w:rsidRDefault="00141959" w:rsidP="005942C7">
            <w:pPr>
              <w:pStyle w:val="TAH"/>
              <w:rPr>
                <w:noProof/>
              </w:rPr>
            </w:pPr>
            <w:r w:rsidRPr="001C0E1B">
              <w:rPr>
                <w:noProof/>
              </w:rPr>
              <w:t>Unit</w:t>
            </w:r>
          </w:p>
        </w:tc>
        <w:tc>
          <w:tcPr>
            <w:tcW w:w="1797" w:type="pct"/>
            <w:shd w:val="clear" w:color="auto" w:fill="auto"/>
          </w:tcPr>
          <w:p w14:paraId="201E2503" w14:textId="77777777" w:rsidR="00141959" w:rsidRPr="001C0E1B" w:rsidRDefault="00141959" w:rsidP="005942C7">
            <w:pPr>
              <w:pStyle w:val="TAH"/>
              <w:rPr>
                <w:noProof/>
              </w:rPr>
            </w:pPr>
            <w:r w:rsidRPr="001C0E1B">
              <w:rPr>
                <w:noProof/>
              </w:rPr>
              <w:t>Value</w:t>
            </w:r>
          </w:p>
        </w:tc>
      </w:tr>
      <w:tr w:rsidR="00141959" w:rsidRPr="001C0E1B" w14:paraId="7B057809" w14:textId="77777777" w:rsidTr="005942C7">
        <w:trPr>
          <w:trHeight w:val="187"/>
          <w:jc w:val="center"/>
        </w:trPr>
        <w:tc>
          <w:tcPr>
            <w:tcW w:w="2631" w:type="pct"/>
            <w:gridSpan w:val="3"/>
            <w:tcBorders>
              <w:top w:val="nil"/>
            </w:tcBorders>
            <w:shd w:val="clear" w:color="auto" w:fill="auto"/>
          </w:tcPr>
          <w:p w14:paraId="774CDE8D" w14:textId="77777777" w:rsidR="00141959" w:rsidRPr="001C0E1B" w:rsidRDefault="00141959" w:rsidP="005942C7">
            <w:pPr>
              <w:pStyle w:val="TAH"/>
              <w:rPr>
                <w:noProof/>
              </w:rPr>
            </w:pPr>
          </w:p>
        </w:tc>
        <w:tc>
          <w:tcPr>
            <w:tcW w:w="572" w:type="pct"/>
            <w:tcBorders>
              <w:top w:val="nil"/>
            </w:tcBorders>
            <w:shd w:val="clear" w:color="auto" w:fill="auto"/>
          </w:tcPr>
          <w:p w14:paraId="5B02BB49" w14:textId="77777777" w:rsidR="00141959" w:rsidRPr="001C0E1B" w:rsidRDefault="00141959" w:rsidP="005942C7">
            <w:pPr>
              <w:pStyle w:val="TAH"/>
              <w:rPr>
                <w:noProof/>
              </w:rPr>
            </w:pPr>
          </w:p>
        </w:tc>
        <w:tc>
          <w:tcPr>
            <w:tcW w:w="1797" w:type="pct"/>
            <w:shd w:val="clear" w:color="auto" w:fill="auto"/>
          </w:tcPr>
          <w:p w14:paraId="12D7C74C" w14:textId="77777777" w:rsidR="00141959" w:rsidRPr="001C0E1B" w:rsidRDefault="00141959" w:rsidP="005942C7">
            <w:pPr>
              <w:pStyle w:val="TAH"/>
              <w:rPr>
                <w:noProof/>
              </w:rPr>
            </w:pPr>
            <w:r w:rsidRPr="001C0E1B">
              <w:rPr>
                <w:noProof/>
              </w:rPr>
              <w:t>Test 1</w:t>
            </w:r>
          </w:p>
        </w:tc>
      </w:tr>
      <w:tr w:rsidR="00141959" w:rsidRPr="001C0E1B" w14:paraId="1C4D25AB" w14:textId="77777777" w:rsidTr="005942C7">
        <w:trPr>
          <w:trHeight w:val="187"/>
          <w:jc w:val="center"/>
        </w:trPr>
        <w:tc>
          <w:tcPr>
            <w:tcW w:w="2631" w:type="pct"/>
            <w:gridSpan w:val="3"/>
            <w:shd w:val="clear" w:color="auto" w:fill="auto"/>
          </w:tcPr>
          <w:p w14:paraId="1BDAF1C6" w14:textId="77777777" w:rsidR="00141959" w:rsidRPr="001C0E1B" w:rsidRDefault="00141959" w:rsidP="005942C7">
            <w:pPr>
              <w:pStyle w:val="TAL"/>
              <w:rPr>
                <w:rFonts w:cs="Arial"/>
                <w:noProof/>
                <w:szCs w:val="18"/>
              </w:rPr>
            </w:pPr>
            <w:r w:rsidRPr="001C0E1B">
              <w:rPr>
                <w:noProof/>
              </w:rPr>
              <w:t>Active PCell</w:t>
            </w:r>
          </w:p>
        </w:tc>
        <w:tc>
          <w:tcPr>
            <w:tcW w:w="572" w:type="pct"/>
            <w:shd w:val="clear" w:color="auto" w:fill="auto"/>
          </w:tcPr>
          <w:p w14:paraId="397A0030" w14:textId="77777777" w:rsidR="00141959" w:rsidRPr="001C0E1B" w:rsidRDefault="00141959" w:rsidP="005942C7">
            <w:pPr>
              <w:pStyle w:val="TAC"/>
              <w:rPr>
                <w:noProof/>
              </w:rPr>
            </w:pPr>
          </w:p>
        </w:tc>
        <w:tc>
          <w:tcPr>
            <w:tcW w:w="1797" w:type="pct"/>
            <w:shd w:val="clear" w:color="auto" w:fill="auto"/>
          </w:tcPr>
          <w:p w14:paraId="18660150" w14:textId="77777777" w:rsidR="00141959" w:rsidRPr="001C0E1B" w:rsidRDefault="00141959" w:rsidP="005942C7">
            <w:pPr>
              <w:pStyle w:val="TAC"/>
              <w:rPr>
                <w:noProof/>
              </w:rPr>
            </w:pPr>
            <w:r w:rsidRPr="001C0E1B">
              <w:rPr>
                <w:noProof/>
              </w:rPr>
              <w:t>Cell 1</w:t>
            </w:r>
          </w:p>
        </w:tc>
      </w:tr>
      <w:tr w:rsidR="00141959" w:rsidRPr="001C0E1B" w14:paraId="783DC753" w14:textId="77777777" w:rsidTr="005942C7">
        <w:trPr>
          <w:trHeight w:val="187"/>
          <w:jc w:val="center"/>
        </w:trPr>
        <w:tc>
          <w:tcPr>
            <w:tcW w:w="2631" w:type="pct"/>
            <w:gridSpan w:val="3"/>
            <w:shd w:val="clear" w:color="auto" w:fill="auto"/>
          </w:tcPr>
          <w:p w14:paraId="56AACF29" w14:textId="77777777" w:rsidR="00141959" w:rsidRPr="001C0E1B" w:rsidRDefault="00141959" w:rsidP="005942C7">
            <w:pPr>
              <w:pStyle w:val="TAL"/>
              <w:rPr>
                <w:rFonts w:cs="Arial"/>
                <w:noProof/>
                <w:szCs w:val="18"/>
              </w:rPr>
            </w:pPr>
            <w:r w:rsidRPr="001C0E1B">
              <w:rPr>
                <w:noProof/>
              </w:rPr>
              <w:t>RF Channel Number</w:t>
            </w:r>
          </w:p>
        </w:tc>
        <w:tc>
          <w:tcPr>
            <w:tcW w:w="572" w:type="pct"/>
            <w:shd w:val="clear" w:color="auto" w:fill="auto"/>
          </w:tcPr>
          <w:p w14:paraId="71DA4104" w14:textId="77777777" w:rsidR="00141959" w:rsidRPr="001C0E1B" w:rsidRDefault="00141959" w:rsidP="005942C7">
            <w:pPr>
              <w:pStyle w:val="TAC"/>
              <w:rPr>
                <w:noProof/>
              </w:rPr>
            </w:pPr>
          </w:p>
        </w:tc>
        <w:tc>
          <w:tcPr>
            <w:tcW w:w="1797" w:type="pct"/>
            <w:shd w:val="clear" w:color="auto" w:fill="auto"/>
          </w:tcPr>
          <w:p w14:paraId="5CFD3096" w14:textId="77777777" w:rsidR="00141959" w:rsidRPr="001C0E1B" w:rsidRDefault="00141959" w:rsidP="005942C7">
            <w:pPr>
              <w:pStyle w:val="TAC"/>
              <w:rPr>
                <w:noProof/>
              </w:rPr>
            </w:pPr>
            <w:r w:rsidRPr="001C0E1B">
              <w:rPr>
                <w:noProof/>
              </w:rPr>
              <w:t>1</w:t>
            </w:r>
          </w:p>
        </w:tc>
      </w:tr>
      <w:tr w:rsidR="00141959" w:rsidRPr="001C0E1B" w14:paraId="5658A240" w14:textId="77777777" w:rsidTr="005942C7">
        <w:trPr>
          <w:trHeight w:val="187"/>
          <w:jc w:val="center"/>
        </w:trPr>
        <w:tc>
          <w:tcPr>
            <w:tcW w:w="1599" w:type="pct"/>
            <w:gridSpan w:val="2"/>
            <w:shd w:val="clear" w:color="auto" w:fill="auto"/>
          </w:tcPr>
          <w:p w14:paraId="7514BD60" w14:textId="77777777" w:rsidR="00141959" w:rsidRPr="001C0E1B" w:rsidRDefault="00141959" w:rsidP="005942C7">
            <w:pPr>
              <w:pStyle w:val="TAL"/>
              <w:rPr>
                <w:rFonts w:cs="Arial"/>
                <w:noProof/>
                <w:szCs w:val="18"/>
              </w:rPr>
            </w:pPr>
            <w:r w:rsidRPr="001C0E1B">
              <w:rPr>
                <w:rFonts w:cs="Arial"/>
                <w:noProof/>
                <w:szCs w:val="18"/>
              </w:rPr>
              <w:t>Duplex mode</w:t>
            </w:r>
          </w:p>
        </w:tc>
        <w:tc>
          <w:tcPr>
            <w:tcW w:w="1032" w:type="pct"/>
            <w:shd w:val="clear" w:color="auto" w:fill="auto"/>
          </w:tcPr>
          <w:p w14:paraId="37B20064" w14:textId="77777777" w:rsidR="00141959" w:rsidRPr="001C0E1B" w:rsidRDefault="00141959" w:rsidP="005942C7">
            <w:pPr>
              <w:pStyle w:val="TAL"/>
              <w:rPr>
                <w:rFonts w:cs="Arial"/>
                <w:noProof/>
                <w:szCs w:val="18"/>
              </w:rPr>
            </w:pPr>
            <w:r w:rsidRPr="001C0E1B">
              <w:rPr>
                <w:rFonts w:cs="Arial"/>
                <w:noProof/>
                <w:szCs w:val="18"/>
              </w:rPr>
              <w:t>Config 1</w:t>
            </w:r>
          </w:p>
        </w:tc>
        <w:tc>
          <w:tcPr>
            <w:tcW w:w="572" w:type="pct"/>
            <w:shd w:val="clear" w:color="auto" w:fill="auto"/>
          </w:tcPr>
          <w:p w14:paraId="42C5C130" w14:textId="77777777" w:rsidR="00141959" w:rsidRPr="001C0E1B" w:rsidRDefault="00141959" w:rsidP="005942C7">
            <w:pPr>
              <w:pStyle w:val="TAC"/>
              <w:rPr>
                <w:noProof/>
              </w:rPr>
            </w:pPr>
          </w:p>
        </w:tc>
        <w:tc>
          <w:tcPr>
            <w:tcW w:w="1797" w:type="pct"/>
            <w:shd w:val="clear" w:color="auto" w:fill="auto"/>
          </w:tcPr>
          <w:p w14:paraId="37912581" w14:textId="77777777" w:rsidR="00141959" w:rsidRPr="001C0E1B" w:rsidRDefault="00141959" w:rsidP="005942C7">
            <w:pPr>
              <w:pStyle w:val="TAC"/>
              <w:rPr>
                <w:noProof/>
              </w:rPr>
            </w:pPr>
            <w:r w:rsidRPr="001C0E1B">
              <w:rPr>
                <w:noProof/>
              </w:rPr>
              <w:t>TDD</w:t>
            </w:r>
          </w:p>
        </w:tc>
      </w:tr>
      <w:tr w:rsidR="00141959" w:rsidRPr="001C0E1B" w14:paraId="409CE177" w14:textId="77777777" w:rsidTr="005942C7">
        <w:trPr>
          <w:trHeight w:val="187"/>
          <w:jc w:val="center"/>
        </w:trPr>
        <w:tc>
          <w:tcPr>
            <w:tcW w:w="1599" w:type="pct"/>
            <w:gridSpan w:val="2"/>
            <w:shd w:val="clear" w:color="auto" w:fill="auto"/>
          </w:tcPr>
          <w:p w14:paraId="215549AB" w14:textId="77777777" w:rsidR="00141959" w:rsidRPr="001C0E1B" w:rsidRDefault="00141959" w:rsidP="005942C7">
            <w:pPr>
              <w:pStyle w:val="TAL"/>
              <w:rPr>
                <w:rFonts w:cs="Arial"/>
                <w:noProof/>
                <w:szCs w:val="18"/>
              </w:rPr>
            </w:pPr>
            <w:r w:rsidRPr="001C0E1B">
              <w:rPr>
                <w:rFonts w:cs="Arial"/>
                <w:szCs w:val="18"/>
              </w:rPr>
              <w:t>BW</w:t>
            </w:r>
            <w:r w:rsidRPr="001C0E1B">
              <w:rPr>
                <w:rFonts w:cs="Arial"/>
                <w:szCs w:val="18"/>
                <w:vertAlign w:val="subscript"/>
              </w:rPr>
              <w:t>channel</w:t>
            </w:r>
          </w:p>
        </w:tc>
        <w:tc>
          <w:tcPr>
            <w:tcW w:w="1032" w:type="pct"/>
            <w:shd w:val="clear" w:color="auto" w:fill="auto"/>
          </w:tcPr>
          <w:p w14:paraId="5FF7E57C" w14:textId="77777777" w:rsidR="00141959" w:rsidRPr="001C0E1B" w:rsidRDefault="00141959" w:rsidP="005942C7">
            <w:pPr>
              <w:pStyle w:val="TAL"/>
              <w:rPr>
                <w:rFonts w:cs="Arial"/>
                <w:noProof/>
                <w:szCs w:val="18"/>
              </w:rPr>
            </w:pPr>
            <w:r w:rsidRPr="001C0E1B">
              <w:rPr>
                <w:rFonts w:cs="Arial"/>
                <w:noProof/>
                <w:szCs w:val="18"/>
              </w:rPr>
              <w:t>Config 1</w:t>
            </w:r>
          </w:p>
        </w:tc>
        <w:tc>
          <w:tcPr>
            <w:tcW w:w="572" w:type="pct"/>
            <w:shd w:val="clear" w:color="auto" w:fill="auto"/>
          </w:tcPr>
          <w:p w14:paraId="442BA103" w14:textId="77777777" w:rsidR="00141959" w:rsidRPr="001C0E1B" w:rsidRDefault="00141959" w:rsidP="005942C7">
            <w:pPr>
              <w:pStyle w:val="TAC"/>
              <w:rPr>
                <w:noProof/>
              </w:rPr>
            </w:pPr>
          </w:p>
        </w:tc>
        <w:tc>
          <w:tcPr>
            <w:tcW w:w="1797" w:type="pct"/>
            <w:shd w:val="clear" w:color="auto" w:fill="auto"/>
          </w:tcPr>
          <w:p w14:paraId="58CCB732" w14:textId="77777777" w:rsidR="00141959" w:rsidRPr="001C0E1B" w:rsidRDefault="00141959" w:rsidP="005942C7">
            <w:pPr>
              <w:pStyle w:val="TAC"/>
              <w:rPr>
                <w:noProof/>
              </w:rPr>
            </w:pPr>
            <w:r w:rsidRPr="001C0E1B">
              <w:rPr>
                <w:rFonts w:eastAsia="Malgun Gothic"/>
              </w:rPr>
              <w:t>10</w:t>
            </w:r>
            <w:r w:rsidRPr="001C0E1B">
              <w:rPr>
                <w:lang w:eastAsia="zh-CN"/>
              </w:rPr>
              <w:t>0</w:t>
            </w:r>
            <w:r w:rsidRPr="001C0E1B">
              <w:rPr>
                <w:rFonts w:eastAsia="Malgun Gothic"/>
              </w:rPr>
              <w:t>: N</w:t>
            </w:r>
            <w:r w:rsidRPr="001C0E1B">
              <w:rPr>
                <w:rFonts w:eastAsia="Malgun Gothic"/>
                <w:vertAlign w:val="subscript"/>
              </w:rPr>
              <w:t>RB,c</w:t>
            </w:r>
            <w:r w:rsidRPr="001C0E1B">
              <w:rPr>
                <w:rFonts w:eastAsia="Malgun Gothic"/>
              </w:rPr>
              <w:t xml:space="preserve"> = </w:t>
            </w:r>
            <w:r w:rsidRPr="001C0E1B">
              <w:rPr>
                <w:lang w:eastAsia="zh-CN"/>
              </w:rPr>
              <w:t>66</w:t>
            </w:r>
          </w:p>
        </w:tc>
      </w:tr>
      <w:tr w:rsidR="00141959" w:rsidRPr="001C0E1B" w14:paraId="1A4959BF" w14:textId="77777777" w:rsidTr="005942C7">
        <w:trPr>
          <w:trHeight w:val="187"/>
          <w:jc w:val="center"/>
        </w:trPr>
        <w:tc>
          <w:tcPr>
            <w:tcW w:w="1599" w:type="pct"/>
            <w:gridSpan w:val="2"/>
            <w:shd w:val="clear" w:color="auto" w:fill="auto"/>
          </w:tcPr>
          <w:p w14:paraId="5D826613" w14:textId="77777777" w:rsidR="00141959" w:rsidRPr="001C0E1B" w:rsidRDefault="00141959" w:rsidP="005942C7">
            <w:pPr>
              <w:pStyle w:val="TAL"/>
              <w:rPr>
                <w:rFonts w:cs="Arial"/>
                <w:bCs/>
                <w:szCs w:val="18"/>
              </w:rPr>
            </w:pPr>
            <w:r w:rsidRPr="00E101AF">
              <w:rPr>
                <w:rFonts w:cs="Arial"/>
                <w:bCs/>
                <w:szCs w:val="18"/>
              </w:rPr>
              <w:t>Data RBs allocated</w:t>
            </w:r>
          </w:p>
        </w:tc>
        <w:tc>
          <w:tcPr>
            <w:tcW w:w="1032" w:type="pct"/>
            <w:shd w:val="clear" w:color="auto" w:fill="auto"/>
          </w:tcPr>
          <w:p w14:paraId="6E92CA8E" w14:textId="77777777" w:rsidR="00141959" w:rsidRPr="001C0E1B" w:rsidRDefault="00141959" w:rsidP="005942C7">
            <w:pPr>
              <w:pStyle w:val="TAL"/>
              <w:rPr>
                <w:rFonts w:cs="Arial"/>
                <w:noProof/>
                <w:szCs w:val="18"/>
              </w:rPr>
            </w:pPr>
            <w:r w:rsidRPr="00E101AF">
              <w:rPr>
                <w:rFonts w:cs="Arial"/>
                <w:noProof/>
                <w:szCs w:val="18"/>
                <w:lang w:val="it-IT"/>
              </w:rPr>
              <w:t>Config 1</w:t>
            </w:r>
          </w:p>
        </w:tc>
        <w:tc>
          <w:tcPr>
            <w:tcW w:w="572" w:type="pct"/>
            <w:shd w:val="clear" w:color="auto" w:fill="auto"/>
          </w:tcPr>
          <w:p w14:paraId="107199C2" w14:textId="77777777" w:rsidR="00141959" w:rsidRPr="001C0E1B" w:rsidRDefault="00141959" w:rsidP="005942C7">
            <w:pPr>
              <w:pStyle w:val="TAC"/>
              <w:rPr>
                <w:noProof/>
              </w:rPr>
            </w:pPr>
          </w:p>
        </w:tc>
        <w:tc>
          <w:tcPr>
            <w:tcW w:w="1797" w:type="pct"/>
            <w:shd w:val="clear" w:color="auto" w:fill="auto"/>
          </w:tcPr>
          <w:p w14:paraId="712457CD" w14:textId="77777777" w:rsidR="00141959" w:rsidRPr="001C0E1B" w:rsidRDefault="00141959" w:rsidP="005942C7">
            <w:pPr>
              <w:pStyle w:val="TAC"/>
              <w:rPr>
                <w:noProof/>
              </w:rPr>
            </w:pPr>
            <w:r w:rsidRPr="00E101AF">
              <w:rPr>
                <w:rFonts w:cs="Arial"/>
                <w:noProof/>
                <w:szCs w:val="18"/>
              </w:rPr>
              <w:t>24</w:t>
            </w:r>
          </w:p>
        </w:tc>
      </w:tr>
      <w:tr w:rsidR="00141959" w:rsidRPr="001C0E1B" w14:paraId="41A2A396" w14:textId="77777777" w:rsidTr="005942C7">
        <w:trPr>
          <w:trHeight w:val="187"/>
          <w:jc w:val="center"/>
        </w:trPr>
        <w:tc>
          <w:tcPr>
            <w:tcW w:w="1599" w:type="pct"/>
            <w:gridSpan w:val="2"/>
            <w:shd w:val="clear" w:color="auto" w:fill="auto"/>
            <w:vAlign w:val="center"/>
          </w:tcPr>
          <w:p w14:paraId="0B04BB0C" w14:textId="77777777" w:rsidR="00141959" w:rsidRPr="001C0E1B" w:rsidRDefault="00141959" w:rsidP="005942C7">
            <w:pPr>
              <w:pStyle w:val="TAL"/>
              <w:rPr>
                <w:rFonts w:cs="Arial"/>
                <w:noProof/>
                <w:szCs w:val="18"/>
              </w:rPr>
            </w:pPr>
            <w:r w:rsidRPr="001C0E1B">
              <w:rPr>
                <w:rFonts w:cs="Arial"/>
                <w:bCs/>
                <w:szCs w:val="18"/>
              </w:rPr>
              <w:t>DL initial BWP configuration</w:t>
            </w:r>
          </w:p>
        </w:tc>
        <w:tc>
          <w:tcPr>
            <w:tcW w:w="1032" w:type="pct"/>
            <w:shd w:val="clear" w:color="auto" w:fill="auto"/>
          </w:tcPr>
          <w:p w14:paraId="4F8879D9" w14:textId="77777777" w:rsidR="00141959" w:rsidRPr="001C0E1B" w:rsidRDefault="00141959" w:rsidP="005942C7">
            <w:pPr>
              <w:pStyle w:val="TAL"/>
              <w:rPr>
                <w:rFonts w:cs="Arial"/>
                <w:noProof/>
                <w:szCs w:val="18"/>
              </w:rPr>
            </w:pPr>
            <w:r w:rsidRPr="001C0E1B">
              <w:rPr>
                <w:rFonts w:cs="Arial"/>
                <w:noProof/>
                <w:szCs w:val="18"/>
              </w:rPr>
              <w:t>Config 1</w:t>
            </w:r>
          </w:p>
        </w:tc>
        <w:tc>
          <w:tcPr>
            <w:tcW w:w="572" w:type="pct"/>
            <w:shd w:val="clear" w:color="auto" w:fill="auto"/>
          </w:tcPr>
          <w:p w14:paraId="41B76667" w14:textId="77777777" w:rsidR="00141959" w:rsidRPr="001C0E1B" w:rsidRDefault="00141959" w:rsidP="005942C7">
            <w:pPr>
              <w:pStyle w:val="TAC"/>
              <w:rPr>
                <w:noProof/>
              </w:rPr>
            </w:pPr>
          </w:p>
        </w:tc>
        <w:tc>
          <w:tcPr>
            <w:tcW w:w="1797" w:type="pct"/>
            <w:shd w:val="clear" w:color="auto" w:fill="auto"/>
          </w:tcPr>
          <w:p w14:paraId="33E05ED3" w14:textId="77777777" w:rsidR="00141959" w:rsidRPr="001C0E1B" w:rsidRDefault="00141959" w:rsidP="005942C7">
            <w:pPr>
              <w:pStyle w:val="TAC"/>
              <w:rPr>
                <w:noProof/>
              </w:rPr>
            </w:pPr>
            <w:r w:rsidRPr="001C0E1B">
              <w:rPr>
                <w:noProof/>
              </w:rPr>
              <w:t>DLBWP.0.1</w:t>
            </w:r>
          </w:p>
        </w:tc>
      </w:tr>
      <w:tr w:rsidR="00141959" w:rsidRPr="001C0E1B" w14:paraId="001AFD4C" w14:textId="77777777" w:rsidTr="005942C7">
        <w:trPr>
          <w:trHeight w:val="187"/>
          <w:jc w:val="center"/>
        </w:trPr>
        <w:tc>
          <w:tcPr>
            <w:tcW w:w="1599" w:type="pct"/>
            <w:gridSpan w:val="2"/>
            <w:shd w:val="clear" w:color="auto" w:fill="auto"/>
            <w:vAlign w:val="center"/>
          </w:tcPr>
          <w:p w14:paraId="176A90A7" w14:textId="77777777" w:rsidR="00141959" w:rsidRPr="001C0E1B" w:rsidRDefault="00141959" w:rsidP="005942C7">
            <w:pPr>
              <w:pStyle w:val="TAL"/>
              <w:rPr>
                <w:rFonts w:cs="Arial"/>
                <w:noProof/>
                <w:szCs w:val="18"/>
              </w:rPr>
            </w:pPr>
            <w:r w:rsidRPr="001C0E1B">
              <w:rPr>
                <w:rFonts w:cs="Arial"/>
                <w:bCs/>
                <w:szCs w:val="18"/>
              </w:rPr>
              <w:t>DL dedicated BWP configuration</w:t>
            </w:r>
          </w:p>
        </w:tc>
        <w:tc>
          <w:tcPr>
            <w:tcW w:w="1032" w:type="pct"/>
            <w:shd w:val="clear" w:color="auto" w:fill="auto"/>
          </w:tcPr>
          <w:p w14:paraId="6E3C245E" w14:textId="77777777" w:rsidR="00141959" w:rsidRPr="001C0E1B" w:rsidRDefault="00141959" w:rsidP="005942C7">
            <w:pPr>
              <w:pStyle w:val="TAL"/>
              <w:rPr>
                <w:rFonts w:cs="Arial"/>
                <w:noProof/>
                <w:szCs w:val="18"/>
              </w:rPr>
            </w:pPr>
            <w:r w:rsidRPr="001C0E1B">
              <w:rPr>
                <w:rFonts w:cs="Arial"/>
                <w:noProof/>
                <w:szCs w:val="18"/>
              </w:rPr>
              <w:t>Config 1</w:t>
            </w:r>
          </w:p>
        </w:tc>
        <w:tc>
          <w:tcPr>
            <w:tcW w:w="572" w:type="pct"/>
            <w:shd w:val="clear" w:color="auto" w:fill="auto"/>
          </w:tcPr>
          <w:p w14:paraId="144C11DA" w14:textId="77777777" w:rsidR="00141959" w:rsidRPr="001C0E1B" w:rsidRDefault="00141959" w:rsidP="005942C7">
            <w:pPr>
              <w:pStyle w:val="TAC"/>
              <w:rPr>
                <w:noProof/>
              </w:rPr>
            </w:pPr>
          </w:p>
        </w:tc>
        <w:tc>
          <w:tcPr>
            <w:tcW w:w="1797" w:type="pct"/>
            <w:shd w:val="clear" w:color="auto" w:fill="auto"/>
          </w:tcPr>
          <w:p w14:paraId="45559AA8" w14:textId="77777777" w:rsidR="00141959" w:rsidRPr="001C0E1B" w:rsidRDefault="00141959" w:rsidP="005942C7">
            <w:pPr>
              <w:pStyle w:val="TAC"/>
              <w:rPr>
                <w:noProof/>
              </w:rPr>
            </w:pPr>
            <w:r w:rsidRPr="001C0E1B">
              <w:rPr>
                <w:noProof/>
              </w:rPr>
              <w:t>DLBWP.1.1</w:t>
            </w:r>
          </w:p>
        </w:tc>
      </w:tr>
      <w:tr w:rsidR="00141959" w:rsidRPr="001C0E1B" w14:paraId="700AF5F0" w14:textId="77777777" w:rsidTr="005942C7">
        <w:trPr>
          <w:trHeight w:val="187"/>
          <w:jc w:val="center"/>
        </w:trPr>
        <w:tc>
          <w:tcPr>
            <w:tcW w:w="1599" w:type="pct"/>
            <w:gridSpan w:val="2"/>
            <w:shd w:val="clear" w:color="auto" w:fill="auto"/>
            <w:vAlign w:val="center"/>
          </w:tcPr>
          <w:p w14:paraId="2673ED0E" w14:textId="77777777" w:rsidR="00141959" w:rsidRPr="001C0E1B" w:rsidRDefault="00141959" w:rsidP="005942C7">
            <w:pPr>
              <w:pStyle w:val="TAL"/>
              <w:rPr>
                <w:rFonts w:cs="Arial"/>
                <w:bCs/>
                <w:szCs w:val="18"/>
              </w:rPr>
            </w:pPr>
            <w:r w:rsidRPr="001C0E1B">
              <w:rPr>
                <w:rFonts w:cs="Arial"/>
                <w:bCs/>
                <w:szCs w:val="18"/>
              </w:rPr>
              <w:t>UL initial BWP configuration</w:t>
            </w:r>
          </w:p>
        </w:tc>
        <w:tc>
          <w:tcPr>
            <w:tcW w:w="1032" w:type="pct"/>
            <w:shd w:val="clear" w:color="auto" w:fill="auto"/>
          </w:tcPr>
          <w:p w14:paraId="4859FE84" w14:textId="77777777" w:rsidR="00141959" w:rsidRPr="001C0E1B" w:rsidRDefault="00141959" w:rsidP="005942C7">
            <w:pPr>
              <w:pStyle w:val="TAL"/>
              <w:rPr>
                <w:rFonts w:cs="Arial"/>
                <w:noProof/>
                <w:szCs w:val="18"/>
              </w:rPr>
            </w:pPr>
            <w:r w:rsidRPr="001C0E1B">
              <w:rPr>
                <w:rFonts w:cs="Arial"/>
                <w:noProof/>
                <w:szCs w:val="18"/>
              </w:rPr>
              <w:t>Config 1</w:t>
            </w:r>
          </w:p>
        </w:tc>
        <w:tc>
          <w:tcPr>
            <w:tcW w:w="572" w:type="pct"/>
            <w:shd w:val="clear" w:color="auto" w:fill="auto"/>
          </w:tcPr>
          <w:p w14:paraId="3F85DA4E" w14:textId="77777777" w:rsidR="00141959" w:rsidRPr="001C0E1B" w:rsidRDefault="00141959" w:rsidP="005942C7">
            <w:pPr>
              <w:pStyle w:val="TAC"/>
              <w:rPr>
                <w:noProof/>
              </w:rPr>
            </w:pPr>
          </w:p>
        </w:tc>
        <w:tc>
          <w:tcPr>
            <w:tcW w:w="1797" w:type="pct"/>
            <w:shd w:val="clear" w:color="auto" w:fill="auto"/>
          </w:tcPr>
          <w:p w14:paraId="0D14BFB3" w14:textId="77777777" w:rsidR="00141959" w:rsidRPr="001C0E1B" w:rsidRDefault="00141959" w:rsidP="005942C7">
            <w:pPr>
              <w:pStyle w:val="TAC"/>
              <w:rPr>
                <w:noProof/>
              </w:rPr>
            </w:pPr>
            <w:r w:rsidRPr="001C0E1B">
              <w:rPr>
                <w:noProof/>
              </w:rPr>
              <w:t>ULBWP.0.1</w:t>
            </w:r>
          </w:p>
        </w:tc>
      </w:tr>
      <w:tr w:rsidR="00141959" w:rsidRPr="001C0E1B" w14:paraId="7234A9CA" w14:textId="77777777" w:rsidTr="005942C7">
        <w:trPr>
          <w:trHeight w:val="187"/>
          <w:jc w:val="center"/>
        </w:trPr>
        <w:tc>
          <w:tcPr>
            <w:tcW w:w="1599" w:type="pct"/>
            <w:gridSpan w:val="2"/>
            <w:shd w:val="clear" w:color="auto" w:fill="auto"/>
            <w:vAlign w:val="center"/>
          </w:tcPr>
          <w:p w14:paraId="6F89F610" w14:textId="77777777" w:rsidR="00141959" w:rsidRPr="001C0E1B" w:rsidRDefault="00141959" w:rsidP="005942C7">
            <w:pPr>
              <w:pStyle w:val="TAL"/>
              <w:rPr>
                <w:rFonts w:cs="Arial"/>
                <w:noProof/>
                <w:szCs w:val="18"/>
              </w:rPr>
            </w:pPr>
            <w:r w:rsidRPr="001C0E1B">
              <w:rPr>
                <w:rFonts w:cs="Arial"/>
                <w:bCs/>
                <w:szCs w:val="18"/>
              </w:rPr>
              <w:t>UL dedicated BWP configuration</w:t>
            </w:r>
          </w:p>
        </w:tc>
        <w:tc>
          <w:tcPr>
            <w:tcW w:w="1032" w:type="pct"/>
            <w:shd w:val="clear" w:color="auto" w:fill="auto"/>
          </w:tcPr>
          <w:p w14:paraId="1AB1CA03" w14:textId="77777777" w:rsidR="00141959" w:rsidRPr="001C0E1B" w:rsidRDefault="00141959" w:rsidP="005942C7">
            <w:pPr>
              <w:pStyle w:val="TAL"/>
              <w:rPr>
                <w:rFonts w:cs="Arial"/>
                <w:noProof/>
                <w:szCs w:val="18"/>
              </w:rPr>
            </w:pPr>
            <w:r w:rsidRPr="001C0E1B">
              <w:rPr>
                <w:rFonts w:cs="Arial"/>
                <w:noProof/>
                <w:szCs w:val="18"/>
              </w:rPr>
              <w:t>Config 1</w:t>
            </w:r>
          </w:p>
        </w:tc>
        <w:tc>
          <w:tcPr>
            <w:tcW w:w="572" w:type="pct"/>
            <w:shd w:val="clear" w:color="auto" w:fill="auto"/>
          </w:tcPr>
          <w:p w14:paraId="319F94DB" w14:textId="77777777" w:rsidR="00141959" w:rsidRPr="001C0E1B" w:rsidRDefault="00141959" w:rsidP="005942C7">
            <w:pPr>
              <w:pStyle w:val="TAC"/>
              <w:rPr>
                <w:noProof/>
              </w:rPr>
            </w:pPr>
          </w:p>
        </w:tc>
        <w:tc>
          <w:tcPr>
            <w:tcW w:w="1797" w:type="pct"/>
            <w:shd w:val="clear" w:color="auto" w:fill="auto"/>
          </w:tcPr>
          <w:p w14:paraId="521E5F23" w14:textId="77777777" w:rsidR="00141959" w:rsidRPr="001C0E1B" w:rsidRDefault="00141959" w:rsidP="005942C7">
            <w:pPr>
              <w:pStyle w:val="TAC"/>
              <w:rPr>
                <w:noProof/>
              </w:rPr>
            </w:pPr>
            <w:r w:rsidRPr="001C0E1B">
              <w:rPr>
                <w:lang w:eastAsia="zh-CN"/>
              </w:rPr>
              <w:t>ULBWP.1.1</w:t>
            </w:r>
          </w:p>
        </w:tc>
      </w:tr>
      <w:tr w:rsidR="00141959" w:rsidRPr="001C0E1B" w14:paraId="3EB5E7C4" w14:textId="77777777" w:rsidTr="005942C7">
        <w:trPr>
          <w:trHeight w:val="187"/>
          <w:jc w:val="center"/>
        </w:trPr>
        <w:tc>
          <w:tcPr>
            <w:tcW w:w="1599" w:type="pct"/>
            <w:gridSpan w:val="2"/>
            <w:shd w:val="clear" w:color="auto" w:fill="auto"/>
            <w:vAlign w:val="center"/>
          </w:tcPr>
          <w:p w14:paraId="69628FAF" w14:textId="77777777" w:rsidR="00141959" w:rsidRPr="001C0E1B" w:rsidRDefault="00141959" w:rsidP="005942C7">
            <w:pPr>
              <w:pStyle w:val="TAL"/>
              <w:rPr>
                <w:rFonts w:cs="Arial"/>
                <w:bCs/>
                <w:szCs w:val="18"/>
              </w:rPr>
            </w:pPr>
            <w:r w:rsidRPr="001C0E1B">
              <w:rPr>
                <w:rFonts w:cs="Arial"/>
                <w:noProof/>
                <w:szCs w:val="18"/>
              </w:rPr>
              <w:t>TDD Configuration</w:t>
            </w:r>
          </w:p>
        </w:tc>
        <w:tc>
          <w:tcPr>
            <w:tcW w:w="1032" w:type="pct"/>
            <w:shd w:val="clear" w:color="auto" w:fill="auto"/>
          </w:tcPr>
          <w:p w14:paraId="052F1C99" w14:textId="77777777" w:rsidR="00141959" w:rsidRPr="001C0E1B" w:rsidRDefault="00141959" w:rsidP="005942C7">
            <w:pPr>
              <w:pStyle w:val="TAL"/>
              <w:rPr>
                <w:rFonts w:cs="Arial"/>
                <w:noProof/>
                <w:szCs w:val="18"/>
              </w:rPr>
            </w:pPr>
            <w:r w:rsidRPr="001C0E1B">
              <w:rPr>
                <w:rFonts w:cs="Arial"/>
                <w:noProof/>
                <w:szCs w:val="18"/>
              </w:rPr>
              <w:t>Config 1</w:t>
            </w:r>
          </w:p>
        </w:tc>
        <w:tc>
          <w:tcPr>
            <w:tcW w:w="572" w:type="pct"/>
            <w:shd w:val="clear" w:color="auto" w:fill="auto"/>
          </w:tcPr>
          <w:p w14:paraId="7B68BBE5" w14:textId="77777777" w:rsidR="00141959" w:rsidRPr="001C0E1B" w:rsidRDefault="00141959" w:rsidP="005942C7">
            <w:pPr>
              <w:pStyle w:val="TAC"/>
              <w:rPr>
                <w:noProof/>
              </w:rPr>
            </w:pPr>
          </w:p>
        </w:tc>
        <w:tc>
          <w:tcPr>
            <w:tcW w:w="1797" w:type="pct"/>
            <w:shd w:val="clear" w:color="auto" w:fill="auto"/>
          </w:tcPr>
          <w:p w14:paraId="7BFD47BC" w14:textId="77777777" w:rsidR="00141959" w:rsidRPr="001C0E1B" w:rsidRDefault="00141959" w:rsidP="005942C7">
            <w:pPr>
              <w:pStyle w:val="TAC"/>
              <w:rPr>
                <w:noProof/>
              </w:rPr>
            </w:pPr>
            <w:r w:rsidRPr="001C0E1B">
              <w:rPr>
                <w:lang w:eastAsia="zh-CN"/>
              </w:rPr>
              <w:t>TDDConf.3.1</w:t>
            </w:r>
          </w:p>
        </w:tc>
      </w:tr>
      <w:tr w:rsidR="00141959" w:rsidRPr="001C0E1B" w14:paraId="69520BAB" w14:textId="77777777" w:rsidTr="005942C7">
        <w:trPr>
          <w:trHeight w:val="187"/>
          <w:jc w:val="center"/>
        </w:trPr>
        <w:tc>
          <w:tcPr>
            <w:tcW w:w="1599" w:type="pct"/>
            <w:gridSpan w:val="2"/>
            <w:shd w:val="clear" w:color="auto" w:fill="auto"/>
            <w:vAlign w:val="center"/>
          </w:tcPr>
          <w:p w14:paraId="63891667" w14:textId="77777777" w:rsidR="00141959" w:rsidRPr="001C0E1B" w:rsidRDefault="00141959" w:rsidP="005942C7">
            <w:pPr>
              <w:pStyle w:val="TAL"/>
              <w:rPr>
                <w:rFonts w:cs="Arial"/>
                <w:bCs/>
                <w:szCs w:val="18"/>
              </w:rPr>
            </w:pPr>
            <w:ins w:id="4772" w:author="R4-2119260" w:date="2021-11-12T21:38:00Z">
              <w:r>
                <w:rPr>
                  <w:rFonts w:cs="Arial"/>
                  <w:noProof/>
                  <w:szCs w:val="18"/>
                </w:rPr>
                <w:t xml:space="preserve">RMSI </w:t>
              </w:r>
            </w:ins>
            <w:r w:rsidRPr="001C0E1B">
              <w:rPr>
                <w:rFonts w:cs="Arial"/>
                <w:noProof/>
                <w:szCs w:val="18"/>
              </w:rPr>
              <w:t>CORESET Reference Channel</w:t>
            </w:r>
          </w:p>
        </w:tc>
        <w:tc>
          <w:tcPr>
            <w:tcW w:w="1032" w:type="pct"/>
            <w:shd w:val="clear" w:color="auto" w:fill="auto"/>
          </w:tcPr>
          <w:p w14:paraId="1D2D6335" w14:textId="77777777" w:rsidR="00141959" w:rsidRPr="001C0E1B" w:rsidRDefault="00141959" w:rsidP="005942C7">
            <w:pPr>
              <w:pStyle w:val="TAL"/>
              <w:rPr>
                <w:rFonts w:cs="Arial"/>
                <w:noProof/>
                <w:szCs w:val="18"/>
              </w:rPr>
            </w:pPr>
            <w:r w:rsidRPr="001C0E1B">
              <w:rPr>
                <w:rFonts w:cs="Arial"/>
                <w:noProof/>
                <w:szCs w:val="18"/>
              </w:rPr>
              <w:t>Config 1</w:t>
            </w:r>
          </w:p>
        </w:tc>
        <w:tc>
          <w:tcPr>
            <w:tcW w:w="572" w:type="pct"/>
            <w:shd w:val="clear" w:color="auto" w:fill="auto"/>
          </w:tcPr>
          <w:p w14:paraId="7143B068" w14:textId="77777777" w:rsidR="00141959" w:rsidRPr="001C0E1B" w:rsidRDefault="00141959" w:rsidP="005942C7">
            <w:pPr>
              <w:pStyle w:val="TAC"/>
              <w:rPr>
                <w:noProof/>
              </w:rPr>
            </w:pPr>
          </w:p>
        </w:tc>
        <w:tc>
          <w:tcPr>
            <w:tcW w:w="1797" w:type="pct"/>
            <w:shd w:val="clear" w:color="auto" w:fill="auto"/>
          </w:tcPr>
          <w:p w14:paraId="4CD382E9" w14:textId="77777777" w:rsidR="00141959" w:rsidRPr="001C0E1B" w:rsidRDefault="00141959" w:rsidP="005942C7">
            <w:pPr>
              <w:pStyle w:val="TAC"/>
              <w:rPr>
                <w:noProof/>
              </w:rPr>
            </w:pPr>
            <w:r w:rsidRPr="001C0E1B">
              <w:rPr>
                <w:lang w:eastAsia="zh-CN"/>
              </w:rPr>
              <w:t xml:space="preserve">CR.3.1 TDD  </w:t>
            </w:r>
          </w:p>
        </w:tc>
      </w:tr>
      <w:tr w:rsidR="00141959" w:rsidRPr="00E94A96" w14:paraId="4FBD9D56" w14:textId="77777777" w:rsidTr="005942C7">
        <w:trPr>
          <w:trHeight w:val="62"/>
          <w:jc w:val="center"/>
          <w:ins w:id="4773" w:author="R4-2119260" w:date="2021-11-12T21:38:00Z"/>
        </w:trPr>
        <w:tc>
          <w:tcPr>
            <w:tcW w:w="1599" w:type="pct"/>
            <w:gridSpan w:val="2"/>
            <w:shd w:val="clear" w:color="auto" w:fill="auto"/>
            <w:vAlign w:val="center"/>
          </w:tcPr>
          <w:p w14:paraId="0B9695F6" w14:textId="77777777" w:rsidR="00141959" w:rsidRPr="00E94A96" w:rsidRDefault="00141959" w:rsidP="005942C7">
            <w:pPr>
              <w:keepNext/>
              <w:keepLines/>
              <w:spacing w:after="0"/>
              <w:rPr>
                <w:ins w:id="4774" w:author="R4-2119260" w:date="2021-11-12T21:38:00Z"/>
                <w:rFonts w:ascii="Arial" w:hAnsi="Arial" w:cs="Arial"/>
                <w:bCs/>
                <w:sz w:val="18"/>
                <w:szCs w:val="18"/>
              </w:rPr>
            </w:pPr>
            <w:ins w:id="4775" w:author="R4-2119260" w:date="2021-11-12T21:38:00Z">
              <w:r w:rsidRPr="00E94A96">
                <w:rPr>
                  <w:rFonts w:ascii="Arial" w:hAnsi="Arial" w:cs="Arial"/>
                  <w:noProof/>
                  <w:sz w:val="18"/>
                  <w:szCs w:val="18"/>
                </w:rPr>
                <w:t>Dedicated CORESET Reference Channel</w:t>
              </w:r>
            </w:ins>
          </w:p>
        </w:tc>
        <w:tc>
          <w:tcPr>
            <w:tcW w:w="1032" w:type="pct"/>
            <w:shd w:val="clear" w:color="auto" w:fill="auto"/>
          </w:tcPr>
          <w:p w14:paraId="2B03B4FE" w14:textId="77777777" w:rsidR="00141959" w:rsidRPr="00E94A96" w:rsidRDefault="00141959" w:rsidP="005942C7">
            <w:pPr>
              <w:keepNext/>
              <w:keepLines/>
              <w:spacing w:after="0"/>
              <w:rPr>
                <w:ins w:id="4776" w:author="R4-2119260" w:date="2021-11-12T21:38:00Z"/>
                <w:rFonts w:ascii="Arial" w:hAnsi="Arial" w:cs="Arial"/>
                <w:noProof/>
                <w:sz w:val="18"/>
                <w:szCs w:val="18"/>
                <w:lang w:val="it-IT"/>
              </w:rPr>
            </w:pPr>
            <w:ins w:id="4777" w:author="R4-2119260" w:date="2021-11-12T21:38:00Z">
              <w:r w:rsidRPr="00E94A96">
                <w:rPr>
                  <w:rFonts w:ascii="Arial" w:hAnsi="Arial" w:cs="Arial"/>
                  <w:noProof/>
                  <w:sz w:val="18"/>
                  <w:szCs w:val="18"/>
                  <w:lang w:val="it-IT"/>
                </w:rPr>
                <w:t>Config 1</w:t>
              </w:r>
            </w:ins>
          </w:p>
        </w:tc>
        <w:tc>
          <w:tcPr>
            <w:tcW w:w="572" w:type="pct"/>
            <w:shd w:val="clear" w:color="auto" w:fill="auto"/>
          </w:tcPr>
          <w:p w14:paraId="484337B5" w14:textId="77777777" w:rsidR="00141959" w:rsidRPr="00E94A96" w:rsidRDefault="00141959" w:rsidP="005942C7">
            <w:pPr>
              <w:keepNext/>
              <w:keepLines/>
              <w:spacing w:after="0"/>
              <w:jc w:val="center"/>
              <w:rPr>
                <w:ins w:id="4778" w:author="R4-2119260" w:date="2021-11-12T21:38:00Z"/>
                <w:rFonts w:ascii="Arial" w:hAnsi="Arial" w:cs="Arial"/>
                <w:noProof/>
                <w:sz w:val="18"/>
                <w:szCs w:val="18"/>
                <w:lang w:val="it-IT"/>
              </w:rPr>
            </w:pPr>
          </w:p>
        </w:tc>
        <w:tc>
          <w:tcPr>
            <w:tcW w:w="1797" w:type="pct"/>
            <w:shd w:val="clear" w:color="auto" w:fill="auto"/>
          </w:tcPr>
          <w:p w14:paraId="55BD06E0" w14:textId="77777777" w:rsidR="00141959" w:rsidRPr="00E94A96" w:rsidRDefault="00141959" w:rsidP="005942C7">
            <w:pPr>
              <w:keepNext/>
              <w:keepLines/>
              <w:spacing w:after="0"/>
              <w:jc w:val="center"/>
              <w:rPr>
                <w:ins w:id="4779" w:author="R4-2119260" w:date="2021-11-12T21:38:00Z"/>
                <w:rFonts w:ascii="Arial" w:hAnsi="Arial" w:cs="Arial"/>
                <w:noProof/>
                <w:sz w:val="18"/>
                <w:szCs w:val="18"/>
              </w:rPr>
            </w:pPr>
            <w:ins w:id="4780" w:author="R4-2119260" w:date="2021-11-12T21:38:00Z">
              <w:r w:rsidRPr="00E94A96">
                <w:rPr>
                  <w:rFonts w:ascii="Arial" w:hAnsi="Arial" w:cs="Arial"/>
                  <w:sz w:val="18"/>
                  <w:szCs w:val="18"/>
                  <w:lang w:eastAsia="zh-CN"/>
                </w:rPr>
                <w:t xml:space="preserve">CCR.3.1 TDD </w:t>
              </w:r>
            </w:ins>
          </w:p>
        </w:tc>
      </w:tr>
      <w:tr w:rsidR="00141959" w:rsidRPr="001C0E1B" w14:paraId="14C470A7" w14:textId="77777777" w:rsidTr="005942C7">
        <w:trPr>
          <w:trHeight w:val="187"/>
          <w:jc w:val="center"/>
        </w:trPr>
        <w:tc>
          <w:tcPr>
            <w:tcW w:w="1599" w:type="pct"/>
            <w:gridSpan w:val="2"/>
            <w:shd w:val="clear" w:color="auto" w:fill="auto"/>
            <w:vAlign w:val="center"/>
          </w:tcPr>
          <w:p w14:paraId="3849BD8A" w14:textId="77777777" w:rsidR="00141959" w:rsidRPr="001C0E1B" w:rsidRDefault="00141959" w:rsidP="005942C7">
            <w:pPr>
              <w:pStyle w:val="TAL"/>
              <w:rPr>
                <w:rFonts w:cs="Arial"/>
                <w:bCs/>
                <w:szCs w:val="18"/>
              </w:rPr>
            </w:pPr>
            <w:r w:rsidRPr="001C0E1B">
              <w:rPr>
                <w:rFonts w:cs="Arial"/>
                <w:noProof/>
                <w:szCs w:val="18"/>
              </w:rPr>
              <w:t>SSB Configuration</w:t>
            </w:r>
          </w:p>
        </w:tc>
        <w:tc>
          <w:tcPr>
            <w:tcW w:w="1032" w:type="pct"/>
            <w:shd w:val="clear" w:color="auto" w:fill="auto"/>
          </w:tcPr>
          <w:p w14:paraId="7FF9340A" w14:textId="77777777" w:rsidR="00141959" w:rsidRPr="001C0E1B" w:rsidRDefault="00141959" w:rsidP="005942C7">
            <w:pPr>
              <w:pStyle w:val="TAL"/>
              <w:rPr>
                <w:rFonts w:cs="Arial"/>
                <w:noProof/>
                <w:szCs w:val="18"/>
              </w:rPr>
            </w:pPr>
            <w:r w:rsidRPr="001C0E1B">
              <w:rPr>
                <w:rFonts w:cs="Arial"/>
                <w:noProof/>
                <w:szCs w:val="18"/>
              </w:rPr>
              <w:t>Config 1</w:t>
            </w:r>
          </w:p>
        </w:tc>
        <w:tc>
          <w:tcPr>
            <w:tcW w:w="572" w:type="pct"/>
            <w:shd w:val="clear" w:color="auto" w:fill="auto"/>
          </w:tcPr>
          <w:p w14:paraId="164E6CD4" w14:textId="77777777" w:rsidR="00141959" w:rsidRPr="001C0E1B" w:rsidRDefault="00141959" w:rsidP="005942C7">
            <w:pPr>
              <w:pStyle w:val="TAC"/>
              <w:rPr>
                <w:noProof/>
              </w:rPr>
            </w:pPr>
          </w:p>
        </w:tc>
        <w:tc>
          <w:tcPr>
            <w:tcW w:w="1797" w:type="pct"/>
            <w:shd w:val="clear" w:color="auto" w:fill="auto"/>
          </w:tcPr>
          <w:p w14:paraId="59B1CAF8" w14:textId="77777777" w:rsidR="00141959" w:rsidRPr="001C0E1B" w:rsidRDefault="00141959" w:rsidP="005942C7">
            <w:pPr>
              <w:pStyle w:val="TAC"/>
              <w:rPr>
                <w:noProof/>
              </w:rPr>
            </w:pPr>
            <w:r w:rsidRPr="001C0E1B">
              <w:rPr>
                <w:noProof/>
              </w:rPr>
              <w:t>SSB.1 FR2</w:t>
            </w:r>
          </w:p>
        </w:tc>
      </w:tr>
      <w:tr w:rsidR="00141959" w:rsidRPr="001C0E1B" w14:paraId="3A9E16C2" w14:textId="77777777" w:rsidTr="005942C7">
        <w:trPr>
          <w:trHeight w:val="187"/>
          <w:jc w:val="center"/>
        </w:trPr>
        <w:tc>
          <w:tcPr>
            <w:tcW w:w="1599" w:type="pct"/>
            <w:gridSpan w:val="2"/>
            <w:shd w:val="clear" w:color="auto" w:fill="auto"/>
            <w:vAlign w:val="center"/>
          </w:tcPr>
          <w:p w14:paraId="4F226100" w14:textId="77777777" w:rsidR="00141959" w:rsidRPr="001C0E1B" w:rsidRDefault="00141959" w:rsidP="005942C7">
            <w:pPr>
              <w:pStyle w:val="TAL"/>
              <w:rPr>
                <w:rFonts w:cs="Arial"/>
                <w:bCs/>
                <w:szCs w:val="18"/>
              </w:rPr>
            </w:pPr>
            <w:r w:rsidRPr="001C0E1B">
              <w:rPr>
                <w:rFonts w:cs="Arial"/>
                <w:noProof/>
                <w:szCs w:val="18"/>
              </w:rPr>
              <w:t>SMTC Configuration</w:t>
            </w:r>
          </w:p>
        </w:tc>
        <w:tc>
          <w:tcPr>
            <w:tcW w:w="1032" w:type="pct"/>
            <w:shd w:val="clear" w:color="auto" w:fill="auto"/>
          </w:tcPr>
          <w:p w14:paraId="74F02EE3" w14:textId="77777777" w:rsidR="00141959" w:rsidRPr="001C0E1B" w:rsidRDefault="00141959" w:rsidP="005942C7">
            <w:pPr>
              <w:pStyle w:val="TAL"/>
              <w:rPr>
                <w:rFonts w:cs="Arial"/>
                <w:noProof/>
                <w:szCs w:val="18"/>
              </w:rPr>
            </w:pPr>
            <w:r w:rsidRPr="001C0E1B">
              <w:rPr>
                <w:rFonts w:cs="Arial"/>
                <w:noProof/>
                <w:szCs w:val="18"/>
              </w:rPr>
              <w:t>Config 1</w:t>
            </w:r>
          </w:p>
        </w:tc>
        <w:tc>
          <w:tcPr>
            <w:tcW w:w="572" w:type="pct"/>
            <w:shd w:val="clear" w:color="auto" w:fill="auto"/>
          </w:tcPr>
          <w:p w14:paraId="3D43BE44" w14:textId="77777777" w:rsidR="00141959" w:rsidRPr="001C0E1B" w:rsidRDefault="00141959" w:rsidP="005942C7">
            <w:pPr>
              <w:pStyle w:val="TAC"/>
              <w:rPr>
                <w:noProof/>
              </w:rPr>
            </w:pPr>
          </w:p>
        </w:tc>
        <w:tc>
          <w:tcPr>
            <w:tcW w:w="1797" w:type="pct"/>
            <w:shd w:val="clear" w:color="auto" w:fill="auto"/>
          </w:tcPr>
          <w:p w14:paraId="6AE6FDA8" w14:textId="77777777" w:rsidR="00141959" w:rsidRPr="001C0E1B" w:rsidRDefault="00141959" w:rsidP="005942C7">
            <w:pPr>
              <w:pStyle w:val="TAC"/>
              <w:rPr>
                <w:noProof/>
              </w:rPr>
            </w:pPr>
            <w:r w:rsidRPr="001C0E1B">
              <w:rPr>
                <w:lang w:eastAsia="zh-CN"/>
              </w:rPr>
              <w:t xml:space="preserve">SMTC.3 </w:t>
            </w:r>
          </w:p>
        </w:tc>
      </w:tr>
      <w:tr w:rsidR="00141959" w:rsidRPr="001C0E1B" w14:paraId="1AE01DA3" w14:textId="77777777" w:rsidTr="005942C7">
        <w:trPr>
          <w:trHeight w:val="187"/>
          <w:jc w:val="center"/>
        </w:trPr>
        <w:tc>
          <w:tcPr>
            <w:tcW w:w="1599" w:type="pct"/>
            <w:gridSpan w:val="2"/>
            <w:shd w:val="clear" w:color="auto" w:fill="auto"/>
            <w:vAlign w:val="center"/>
          </w:tcPr>
          <w:p w14:paraId="5DDBECB6" w14:textId="77777777" w:rsidR="00141959" w:rsidRPr="001C0E1B" w:rsidRDefault="00141959" w:rsidP="005942C7">
            <w:pPr>
              <w:pStyle w:val="TAL"/>
              <w:rPr>
                <w:rFonts w:cs="Arial"/>
                <w:bCs/>
                <w:szCs w:val="18"/>
              </w:rPr>
            </w:pPr>
            <w:r w:rsidRPr="001C0E1B">
              <w:rPr>
                <w:rFonts w:cs="Arial"/>
                <w:noProof/>
                <w:szCs w:val="18"/>
              </w:rPr>
              <w:t>PDSCH/PDCCH subcarrier spacing</w:t>
            </w:r>
          </w:p>
        </w:tc>
        <w:tc>
          <w:tcPr>
            <w:tcW w:w="1032" w:type="pct"/>
            <w:shd w:val="clear" w:color="auto" w:fill="auto"/>
          </w:tcPr>
          <w:p w14:paraId="5914F2F5" w14:textId="77777777" w:rsidR="00141959" w:rsidRPr="001C0E1B" w:rsidRDefault="00141959" w:rsidP="005942C7">
            <w:pPr>
              <w:pStyle w:val="TAL"/>
              <w:rPr>
                <w:rFonts w:cs="Arial"/>
                <w:noProof/>
                <w:szCs w:val="18"/>
              </w:rPr>
            </w:pPr>
            <w:r w:rsidRPr="001C0E1B">
              <w:rPr>
                <w:rFonts w:cs="Arial"/>
                <w:noProof/>
                <w:szCs w:val="18"/>
              </w:rPr>
              <w:t>Config 1</w:t>
            </w:r>
          </w:p>
        </w:tc>
        <w:tc>
          <w:tcPr>
            <w:tcW w:w="572" w:type="pct"/>
            <w:shd w:val="clear" w:color="auto" w:fill="auto"/>
          </w:tcPr>
          <w:p w14:paraId="13B98FFA" w14:textId="77777777" w:rsidR="00141959" w:rsidRPr="001C0E1B" w:rsidRDefault="00141959" w:rsidP="005942C7">
            <w:pPr>
              <w:pStyle w:val="TAC"/>
              <w:rPr>
                <w:noProof/>
              </w:rPr>
            </w:pPr>
          </w:p>
        </w:tc>
        <w:tc>
          <w:tcPr>
            <w:tcW w:w="1797" w:type="pct"/>
            <w:shd w:val="clear" w:color="auto" w:fill="auto"/>
          </w:tcPr>
          <w:p w14:paraId="50D51DAC" w14:textId="77777777" w:rsidR="00141959" w:rsidRPr="001C0E1B" w:rsidRDefault="00141959" w:rsidP="005942C7">
            <w:pPr>
              <w:pStyle w:val="TAC"/>
              <w:rPr>
                <w:noProof/>
              </w:rPr>
            </w:pPr>
            <w:r w:rsidRPr="001C0E1B">
              <w:rPr>
                <w:noProof/>
              </w:rPr>
              <w:t>120 KHz</w:t>
            </w:r>
          </w:p>
        </w:tc>
      </w:tr>
      <w:tr w:rsidR="00141959" w:rsidRPr="001C0E1B" w14:paraId="68546583" w14:textId="77777777" w:rsidTr="005942C7">
        <w:trPr>
          <w:trHeight w:val="187"/>
          <w:jc w:val="center"/>
        </w:trPr>
        <w:tc>
          <w:tcPr>
            <w:tcW w:w="1599" w:type="pct"/>
            <w:gridSpan w:val="2"/>
            <w:shd w:val="clear" w:color="auto" w:fill="auto"/>
            <w:vAlign w:val="center"/>
          </w:tcPr>
          <w:p w14:paraId="22DDBB00" w14:textId="77777777" w:rsidR="00141959" w:rsidRPr="001C0E1B" w:rsidRDefault="00141959" w:rsidP="005942C7">
            <w:pPr>
              <w:pStyle w:val="TAL"/>
              <w:rPr>
                <w:rFonts w:cs="Arial"/>
                <w:bCs/>
                <w:szCs w:val="18"/>
              </w:rPr>
            </w:pPr>
            <w:r w:rsidRPr="001C0E1B">
              <w:rPr>
                <w:rFonts w:cs="Arial"/>
                <w:noProof/>
                <w:szCs w:val="18"/>
              </w:rPr>
              <w:t>PRACH Configuration</w:t>
            </w:r>
          </w:p>
        </w:tc>
        <w:tc>
          <w:tcPr>
            <w:tcW w:w="1032" w:type="pct"/>
            <w:shd w:val="clear" w:color="auto" w:fill="auto"/>
          </w:tcPr>
          <w:p w14:paraId="2F5BBF1A" w14:textId="77777777" w:rsidR="00141959" w:rsidRPr="001C0E1B" w:rsidRDefault="00141959" w:rsidP="005942C7">
            <w:pPr>
              <w:pStyle w:val="TAL"/>
              <w:rPr>
                <w:rFonts w:cs="Arial"/>
                <w:noProof/>
                <w:szCs w:val="18"/>
              </w:rPr>
            </w:pPr>
            <w:r w:rsidRPr="001C0E1B">
              <w:rPr>
                <w:rFonts w:cs="Arial"/>
                <w:noProof/>
                <w:szCs w:val="18"/>
              </w:rPr>
              <w:t>Config 1</w:t>
            </w:r>
          </w:p>
        </w:tc>
        <w:tc>
          <w:tcPr>
            <w:tcW w:w="572" w:type="pct"/>
            <w:shd w:val="clear" w:color="auto" w:fill="auto"/>
          </w:tcPr>
          <w:p w14:paraId="6DBF0296" w14:textId="77777777" w:rsidR="00141959" w:rsidRPr="001C0E1B" w:rsidRDefault="00141959" w:rsidP="005942C7">
            <w:pPr>
              <w:pStyle w:val="TAC"/>
              <w:rPr>
                <w:noProof/>
              </w:rPr>
            </w:pPr>
          </w:p>
        </w:tc>
        <w:tc>
          <w:tcPr>
            <w:tcW w:w="1797" w:type="pct"/>
            <w:shd w:val="clear" w:color="auto" w:fill="auto"/>
          </w:tcPr>
          <w:p w14:paraId="53D332E5" w14:textId="77777777" w:rsidR="00141959" w:rsidRPr="001C0E1B" w:rsidRDefault="00141959" w:rsidP="005942C7">
            <w:pPr>
              <w:pStyle w:val="TAC"/>
              <w:rPr>
                <w:noProof/>
              </w:rPr>
            </w:pPr>
            <w:r w:rsidRPr="001C0E1B">
              <w:rPr>
                <w:noProof/>
              </w:rPr>
              <w:t>Table A.3.8.3.4</w:t>
            </w:r>
          </w:p>
        </w:tc>
      </w:tr>
      <w:tr w:rsidR="00141959" w:rsidRPr="001C0E1B" w14:paraId="6D320CD3" w14:textId="77777777" w:rsidTr="005942C7">
        <w:trPr>
          <w:trHeight w:val="187"/>
          <w:jc w:val="center"/>
        </w:trPr>
        <w:tc>
          <w:tcPr>
            <w:tcW w:w="1599" w:type="pct"/>
            <w:gridSpan w:val="2"/>
            <w:shd w:val="clear" w:color="auto" w:fill="auto"/>
            <w:vAlign w:val="center"/>
          </w:tcPr>
          <w:p w14:paraId="08C74921" w14:textId="77777777" w:rsidR="00141959" w:rsidRPr="001C0E1B" w:rsidRDefault="00141959" w:rsidP="005942C7">
            <w:pPr>
              <w:pStyle w:val="TAL"/>
              <w:rPr>
                <w:rFonts w:cs="Arial"/>
                <w:bCs/>
                <w:szCs w:val="18"/>
              </w:rPr>
            </w:pPr>
            <w:r w:rsidRPr="001C0E1B">
              <w:rPr>
                <w:rFonts w:cs="Arial"/>
                <w:noProof/>
                <w:szCs w:val="18"/>
              </w:rPr>
              <w:t>SSB index assigned as RLM RS</w:t>
            </w:r>
          </w:p>
        </w:tc>
        <w:tc>
          <w:tcPr>
            <w:tcW w:w="1032" w:type="pct"/>
            <w:shd w:val="clear" w:color="auto" w:fill="auto"/>
          </w:tcPr>
          <w:p w14:paraId="604D3819" w14:textId="77777777" w:rsidR="00141959" w:rsidRPr="001C0E1B" w:rsidRDefault="00141959" w:rsidP="005942C7">
            <w:pPr>
              <w:pStyle w:val="TAL"/>
              <w:rPr>
                <w:rFonts w:cs="Arial"/>
                <w:noProof/>
                <w:szCs w:val="18"/>
              </w:rPr>
            </w:pPr>
            <w:r w:rsidRPr="001C0E1B">
              <w:rPr>
                <w:rFonts w:cs="Arial"/>
                <w:noProof/>
                <w:szCs w:val="18"/>
              </w:rPr>
              <w:t>Config 1</w:t>
            </w:r>
          </w:p>
        </w:tc>
        <w:tc>
          <w:tcPr>
            <w:tcW w:w="572" w:type="pct"/>
            <w:shd w:val="clear" w:color="auto" w:fill="auto"/>
          </w:tcPr>
          <w:p w14:paraId="0D6E115E" w14:textId="77777777" w:rsidR="00141959" w:rsidRPr="001C0E1B" w:rsidRDefault="00141959" w:rsidP="005942C7">
            <w:pPr>
              <w:pStyle w:val="TAC"/>
              <w:rPr>
                <w:noProof/>
              </w:rPr>
            </w:pPr>
          </w:p>
        </w:tc>
        <w:tc>
          <w:tcPr>
            <w:tcW w:w="1797" w:type="pct"/>
            <w:shd w:val="clear" w:color="auto" w:fill="auto"/>
          </w:tcPr>
          <w:p w14:paraId="529D0768" w14:textId="77777777" w:rsidR="00141959" w:rsidRPr="001C0E1B" w:rsidRDefault="00141959" w:rsidP="005942C7">
            <w:pPr>
              <w:pStyle w:val="TAC"/>
              <w:rPr>
                <w:noProof/>
              </w:rPr>
            </w:pPr>
            <w:r w:rsidRPr="001C0E1B">
              <w:rPr>
                <w:noProof/>
              </w:rPr>
              <w:t>0,1</w:t>
            </w:r>
          </w:p>
        </w:tc>
      </w:tr>
      <w:tr w:rsidR="00141959" w:rsidRPr="001C0E1B" w14:paraId="264ABC11" w14:textId="77777777" w:rsidTr="005942C7">
        <w:trPr>
          <w:trHeight w:val="187"/>
          <w:jc w:val="center"/>
        </w:trPr>
        <w:tc>
          <w:tcPr>
            <w:tcW w:w="2631" w:type="pct"/>
            <w:gridSpan w:val="3"/>
            <w:shd w:val="clear" w:color="auto" w:fill="auto"/>
            <w:vAlign w:val="center"/>
          </w:tcPr>
          <w:p w14:paraId="3422F802" w14:textId="77777777" w:rsidR="00141959" w:rsidRPr="001C0E1B" w:rsidRDefault="00141959" w:rsidP="005942C7">
            <w:pPr>
              <w:pStyle w:val="TAL"/>
              <w:rPr>
                <w:rFonts w:cs="Arial"/>
                <w:noProof/>
                <w:szCs w:val="18"/>
              </w:rPr>
            </w:pPr>
            <w:r w:rsidRPr="001C0E1B">
              <w:rPr>
                <w:rFonts w:cs="Arial"/>
                <w:noProof/>
                <w:szCs w:val="18"/>
              </w:rPr>
              <w:t>OCNG parameters</w:t>
            </w:r>
          </w:p>
        </w:tc>
        <w:tc>
          <w:tcPr>
            <w:tcW w:w="572" w:type="pct"/>
            <w:shd w:val="clear" w:color="auto" w:fill="auto"/>
          </w:tcPr>
          <w:p w14:paraId="3C913A38" w14:textId="77777777" w:rsidR="00141959" w:rsidRPr="001C0E1B" w:rsidRDefault="00141959" w:rsidP="005942C7">
            <w:pPr>
              <w:pStyle w:val="TAC"/>
              <w:rPr>
                <w:noProof/>
              </w:rPr>
            </w:pPr>
          </w:p>
        </w:tc>
        <w:tc>
          <w:tcPr>
            <w:tcW w:w="1797" w:type="pct"/>
            <w:shd w:val="clear" w:color="auto" w:fill="auto"/>
          </w:tcPr>
          <w:p w14:paraId="2A7359DA" w14:textId="77777777" w:rsidR="00141959" w:rsidRPr="001C0E1B" w:rsidRDefault="00141959" w:rsidP="005942C7">
            <w:pPr>
              <w:pStyle w:val="TAC"/>
              <w:rPr>
                <w:noProof/>
              </w:rPr>
            </w:pPr>
            <w:r w:rsidRPr="001C0E1B">
              <w:rPr>
                <w:noProof/>
              </w:rPr>
              <w:t>OP.</w:t>
            </w:r>
            <w:r>
              <w:rPr>
                <w:noProof/>
              </w:rPr>
              <w:t>5</w:t>
            </w:r>
          </w:p>
        </w:tc>
      </w:tr>
      <w:tr w:rsidR="00141959" w:rsidRPr="001C0E1B" w14:paraId="43796B73" w14:textId="77777777" w:rsidTr="005942C7">
        <w:trPr>
          <w:trHeight w:val="187"/>
          <w:jc w:val="center"/>
        </w:trPr>
        <w:tc>
          <w:tcPr>
            <w:tcW w:w="2631" w:type="pct"/>
            <w:gridSpan w:val="3"/>
            <w:shd w:val="clear" w:color="auto" w:fill="auto"/>
            <w:vAlign w:val="center"/>
          </w:tcPr>
          <w:p w14:paraId="1C1D90AD" w14:textId="77777777" w:rsidR="00141959" w:rsidRPr="001C0E1B" w:rsidRDefault="00141959" w:rsidP="005942C7">
            <w:pPr>
              <w:pStyle w:val="TAL"/>
              <w:rPr>
                <w:rFonts w:cs="Arial"/>
                <w:noProof/>
                <w:szCs w:val="18"/>
              </w:rPr>
            </w:pPr>
            <w:r w:rsidRPr="001C0E1B">
              <w:rPr>
                <w:rFonts w:cs="Arial"/>
                <w:noProof/>
                <w:szCs w:val="18"/>
              </w:rPr>
              <w:t>CP length</w:t>
            </w:r>
          </w:p>
        </w:tc>
        <w:tc>
          <w:tcPr>
            <w:tcW w:w="572" w:type="pct"/>
            <w:shd w:val="clear" w:color="auto" w:fill="auto"/>
          </w:tcPr>
          <w:p w14:paraId="3543EEAD" w14:textId="77777777" w:rsidR="00141959" w:rsidRPr="001C0E1B" w:rsidRDefault="00141959" w:rsidP="005942C7">
            <w:pPr>
              <w:pStyle w:val="TAC"/>
              <w:rPr>
                <w:noProof/>
              </w:rPr>
            </w:pPr>
          </w:p>
        </w:tc>
        <w:tc>
          <w:tcPr>
            <w:tcW w:w="1797" w:type="pct"/>
            <w:shd w:val="clear" w:color="auto" w:fill="auto"/>
          </w:tcPr>
          <w:p w14:paraId="0A2834AC" w14:textId="77777777" w:rsidR="00141959" w:rsidRPr="001C0E1B" w:rsidRDefault="00141959" w:rsidP="005942C7">
            <w:pPr>
              <w:pStyle w:val="TAC"/>
              <w:rPr>
                <w:noProof/>
              </w:rPr>
            </w:pPr>
            <w:r w:rsidRPr="001C0E1B">
              <w:rPr>
                <w:noProof/>
              </w:rPr>
              <w:t>Normal</w:t>
            </w:r>
          </w:p>
        </w:tc>
      </w:tr>
      <w:tr w:rsidR="00141959" w:rsidRPr="001C0E1B" w14:paraId="30D3A4E8" w14:textId="77777777" w:rsidTr="005942C7">
        <w:trPr>
          <w:trHeight w:val="187"/>
          <w:jc w:val="center"/>
        </w:trPr>
        <w:tc>
          <w:tcPr>
            <w:tcW w:w="797" w:type="pct"/>
            <w:tcBorders>
              <w:bottom w:val="nil"/>
            </w:tcBorders>
            <w:shd w:val="clear" w:color="auto" w:fill="auto"/>
          </w:tcPr>
          <w:p w14:paraId="241BE0C3" w14:textId="77777777" w:rsidR="00141959" w:rsidRPr="001C0E1B" w:rsidRDefault="00141959" w:rsidP="005942C7">
            <w:pPr>
              <w:pStyle w:val="TAL"/>
              <w:rPr>
                <w:noProof/>
              </w:rPr>
            </w:pPr>
            <w:r w:rsidRPr="001C0E1B">
              <w:rPr>
                <w:noProof/>
              </w:rPr>
              <w:t xml:space="preserve">In sync transmission parameters </w:t>
            </w:r>
          </w:p>
        </w:tc>
        <w:tc>
          <w:tcPr>
            <w:tcW w:w="1834" w:type="pct"/>
            <w:gridSpan w:val="2"/>
            <w:shd w:val="clear" w:color="auto" w:fill="auto"/>
          </w:tcPr>
          <w:p w14:paraId="5C8A6557" w14:textId="77777777" w:rsidR="00141959" w:rsidRPr="001C0E1B" w:rsidRDefault="00141959" w:rsidP="005942C7">
            <w:pPr>
              <w:pStyle w:val="TAL"/>
              <w:rPr>
                <w:noProof/>
              </w:rPr>
            </w:pPr>
            <w:r w:rsidRPr="001C0E1B">
              <w:rPr>
                <w:noProof/>
              </w:rPr>
              <w:t>DCI format</w:t>
            </w:r>
          </w:p>
        </w:tc>
        <w:tc>
          <w:tcPr>
            <w:tcW w:w="572" w:type="pct"/>
            <w:shd w:val="clear" w:color="auto" w:fill="auto"/>
          </w:tcPr>
          <w:p w14:paraId="445EA5E7" w14:textId="77777777" w:rsidR="00141959" w:rsidRPr="001C0E1B" w:rsidRDefault="00141959" w:rsidP="005942C7">
            <w:pPr>
              <w:pStyle w:val="TAC"/>
              <w:rPr>
                <w:noProof/>
              </w:rPr>
            </w:pPr>
          </w:p>
        </w:tc>
        <w:tc>
          <w:tcPr>
            <w:tcW w:w="1797" w:type="pct"/>
            <w:shd w:val="clear" w:color="auto" w:fill="auto"/>
          </w:tcPr>
          <w:p w14:paraId="7E0F6CF3" w14:textId="77777777" w:rsidR="00141959" w:rsidRPr="001C0E1B" w:rsidRDefault="00141959" w:rsidP="005942C7">
            <w:pPr>
              <w:pStyle w:val="TAC"/>
              <w:rPr>
                <w:noProof/>
              </w:rPr>
            </w:pPr>
            <w:r w:rsidRPr="001C0E1B">
              <w:rPr>
                <w:noProof/>
              </w:rPr>
              <w:t>1-0</w:t>
            </w:r>
          </w:p>
        </w:tc>
      </w:tr>
      <w:tr w:rsidR="00141959" w:rsidRPr="001C0E1B" w14:paraId="7F0A7A72" w14:textId="77777777" w:rsidTr="005942C7">
        <w:trPr>
          <w:trHeight w:val="187"/>
          <w:jc w:val="center"/>
        </w:trPr>
        <w:tc>
          <w:tcPr>
            <w:tcW w:w="797" w:type="pct"/>
            <w:tcBorders>
              <w:top w:val="nil"/>
              <w:bottom w:val="nil"/>
            </w:tcBorders>
            <w:shd w:val="clear" w:color="auto" w:fill="auto"/>
          </w:tcPr>
          <w:p w14:paraId="426A3139" w14:textId="77777777" w:rsidR="00141959" w:rsidRPr="001C0E1B" w:rsidRDefault="00141959" w:rsidP="005942C7">
            <w:pPr>
              <w:pStyle w:val="TAL"/>
              <w:rPr>
                <w:noProof/>
              </w:rPr>
            </w:pPr>
          </w:p>
        </w:tc>
        <w:tc>
          <w:tcPr>
            <w:tcW w:w="1834" w:type="pct"/>
            <w:gridSpan w:val="2"/>
            <w:shd w:val="clear" w:color="auto" w:fill="auto"/>
          </w:tcPr>
          <w:p w14:paraId="7EEF227B" w14:textId="77777777" w:rsidR="00141959" w:rsidRPr="001C0E1B" w:rsidRDefault="00141959" w:rsidP="005942C7">
            <w:pPr>
              <w:pStyle w:val="TAL"/>
              <w:rPr>
                <w:noProof/>
              </w:rPr>
            </w:pPr>
            <w:r w:rsidRPr="001C0E1B">
              <w:rPr>
                <w:noProof/>
              </w:rPr>
              <w:t>Number of Control OFDM symbols</w:t>
            </w:r>
          </w:p>
        </w:tc>
        <w:tc>
          <w:tcPr>
            <w:tcW w:w="572" w:type="pct"/>
            <w:shd w:val="clear" w:color="auto" w:fill="auto"/>
          </w:tcPr>
          <w:p w14:paraId="370AD387" w14:textId="77777777" w:rsidR="00141959" w:rsidRPr="001C0E1B" w:rsidRDefault="00141959" w:rsidP="005942C7">
            <w:pPr>
              <w:pStyle w:val="TAC"/>
              <w:rPr>
                <w:noProof/>
              </w:rPr>
            </w:pPr>
          </w:p>
        </w:tc>
        <w:tc>
          <w:tcPr>
            <w:tcW w:w="1797" w:type="pct"/>
            <w:shd w:val="clear" w:color="auto" w:fill="auto"/>
          </w:tcPr>
          <w:p w14:paraId="3561ABD9" w14:textId="77777777" w:rsidR="00141959" w:rsidRPr="001C0E1B" w:rsidRDefault="00141959" w:rsidP="005942C7">
            <w:pPr>
              <w:pStyle w:val="TAC"/>
              <w:rPr>
                <w:noProof/>
              </w:rPr>
            </w:pPr>
            <w:r w:rsidRPr="001C0E1B">
              <w:rPr>
                <w:noProof/>
              </w:rPr>
              <w:t>2</w:t>
            </w:r>
          </w:p>
        </w:tc>
      </w:tr>
      <w:tr w:rsidR="00141959" w:rsidRPr="001C0E1B" w14:paraId="1F697035" w14:textId="77777777" w:rsidTr="005942C7">
        <w:trPr>
          <w:trHeight w:val="187"/>
          <w:jc w:val="center"/>
        </w:trPr>
        <w:tc>
          <w:tcPr>
            <w:tcW w:w="797" w:type="pct"/>
            <w:tcBorders>
              <w:top w:val="nil"/>
              <w:bottom w:val="nil"/>
            </w:tcBorders>
            <w:shd w:val="clear" w:color="auto" w:fill="auto"/>
          </w:tcPr>
          <w:p w14:paraId="500866B7" w14:textId="77777777" w:rsidR="00141959" w:rsidRPr="001C0E1B" w:rsidRDefault="00141959" w:rsidP="005942C7">
            <w:pPr>
              <w:pStyle w:val="TAL"/>
              <w:rPr>
                <w:noProof/>
              </w:rPr>
            </w:pPr>
          </w:p>
        </w:tc>
        <w:tc>
          <w:tcPr>
            <w:tcW w:w="1834" w:type="pct"/>
            <w:gridSpan w:val="2"/>
            <w:shd w:val="clear" w:color="auto" w:fill="auto"/>
          </w:tcPr>
          <w:p w14:paraId="6D596BB2" w14:textId="77777777" w:rsidR="00141959" w:rsidRPr="001C0E1B" w:rsidRDefault="00141959" w:rsidP="005942C7">
            <w:pPr>
              <w:pStyle w:val="TAL"/>
              <w:rPr>
                <w:noProof/>
              </w:rPr>
            </w:pPr>
            <w:r w:rsidRPr="001C0E1B">
              <w:rPr>
                <w:noProof/>
              </w:rPr>
              <w:t xml:space="preserve">Aggregation level </w:t>
            </w:r>
          </w:p>
        </w:tc>
        <w:tc>
          <w:tcPr>
            <w:tcW w:w="572" w:type="pct"/>
            <w:shd w:val="clear" w:color="auto" w:fill="auto"/>
          </w:tcPr>
          <w:p w14:paraId="1A85771D" w14:textId="77777777" w:rsidR="00141959" w:rsidRPr="001C0E1B" w:rsidRDefault="00141959" w:rsidP="005942C7">
            <w:pPr>
              <w:pStyle w:val="TAC"/>
              <w:rPr>
                <w:noProof/>
              </w:rPr>
            </w:pPr>
            <w:r w:rsidRPr="001C0E1B">
              <w:rPr>
                <w:noProof/>
              </w:rPr>
              <w:t>CCE</w:t>
            </w:r>
          </w:p>
        </w:tc>
        <w:tc>
          <w:tcPr>
            <w:tcW w:w="1797" w:type="pct"/>
            <w:shd w:val="clear" w:color="auto" w:fill="auto"/>
          </w:tcPr>
          <w:p w14:paraId="0D37594C" w14:textId="77777777" w:rsidR="00141959" w:rsidRPr="001C0E1B" w:rsidRDefault="00141959" w:rsidP="005942C7">
            <w:pPr>
              <w:pStyle w:val="TAC"/>
              <w:rPr>
                <w:noProof/>
              </w:rPr>
            </w:pPr>
            <w:r w:rsidRPr="001C0E1B">
              <w:rPr>
                <w:noProof/>
              </w:rPr>
              <w:t>4</w:t>
            </w:r>
          </w:p>
        </w:tc>
      </w:tr>
      <w:tr w:rsidR="00141959" w:rsidRPr="001C0E1B" w14:paraId="78418D39" w14:textId="77777777" w:rsidTr="005942C7">
        <w:trPr>
          <w:trHeight w:val="187"/>
          <w:jc w:val="center"/>
        </w:trPr>
        <w:tc>
          <w:tcPr>
            <w:tcW w:w="797" w:type="pct"/>
            <w:tcBorders>
              <w:top w:val="nil"/>
              <w:bottom w:val="nil"/>
            </w:tcBorders>
            <w:shd w:val="clear" w:color="auto" w:fill="auto"/>
          </w:tcPr>
          <w:p w14:paraId="2B02728D" w14:textId="77777777" w:rsidR="00141959" w:rsidRPr="001C0E1B" w:rsidRDefault="00141959" w:rsidP="005942C7">
            <w:pPr>
              <w:pStyle w:val="TAL"/>
              <w:rPr>
                <w:noProof/>
              </w:rPr>
            </w:pPr>
          </w:p>
        </w:tc>
        <w:tc>
          <w:tcPr>
            <w:tcW w:w="1834" w:type="pct"/>
            <w:gridSpan w:val="2"/>
            <w:shd w:val="clear" w:color="auto" w:fill="auto"/>
          </w:tcPr>
          <w:p w14:paraId="17F16823" w14:textId="77777777" w:rsidR="00141959" w:rsidRPr="001C0E1B" w:rsidRDefault="00141959" w:rsidP="005942C7">
            <w:pPr>
              <w:pStyle w:val="TAL"/>
              <w:rPr>
                <w:noProof/>
              </w:rPr>
            </w:pPr>
            <w:r w:rsidRPr="001C0E1B">
              <w:rPr>
                <w:rFonts w:eastAsia="?? ??"/>
              </w:rPr>
              <w:t>Ratio of hypothetical PDCCH RE energy to average SSS RE energy</w:t>
            </w:r>
          </w:p>
        </w:tc>
        <w:tc>
          <w:tcPr>
            <w:tcW w:w="572" w:type="pct"/>
            <w:shd w:val="clear" w:color="auto" w:fill="auto"/>
          </w:tcPr>
          <w:p w14:paraId="2334C32F" w14:textId="77777777" w:rsidR="00141959" w:rsidRPr="001C0E1B" w:rsidRDefault="00141959" w:rsidP="005942C7">
            <w:pPr>
              <w:pStyle w:val="TAC"/>
              <w:rPr>
                <w:noProof/>
              </w:rPr>
            </w:pPr>
            <w:r w:rsidRPr="001C0E1B">
              <w:rPr>
                <w:noProof/>
              </w:rPr>
              <w:t>dB</w:t>
            </w:r>
          </w:p>
        </w:tc>
        <w:tc>
          <w:tcPr>
            <w:tcW w:w="1797" w:type="pct"/>
            <w:shd w:val="clear" w:color="auto" w:fill="auto"/>
          </w:tcPr>
          <w:p w14:paraId="3A30ABF4" w14:textId="77777777" w:rsidR="00141959" w:rsidRPr="001C0E1B" w:rsidRDefault="00141959" w:rsidP="005942C7">
            <w:pPr>
              <w:pStyle w:val="TAC"/>
              <w:rPr>
                <w:noProof/>
              </w:rPr>
            </w:pPr>
            <w:r w:rsidRPr="001C0E1B">
              <w:rPr>
                <w:noProof/>
              </w:rPr>
              <w:t>0</w:t>
            </w:r>
          </w:p>
        </w:tc>
      </w:tr>
      <w:tr w:rsidR="00141959" w:rsidRPr="001C0E1B" w14:paraId="2391A133" w14:textId="77777777" w:rsidTr="005942C7">
        <w:trPr>
          <w:trHeight w:val="187"/>
          <w:jc w:val="center"/>
        </w:trPr>
        <w:tc>
          <w:tcPr>
            <w:tcW w:w="797" w:type="pct"/>
            <w:tcBorders>
              <w:top w:val="nil"/>
              <w:bottom w:val="nil"/>
            </w:tcBorders>
            <w:shd w:val="clear" w:color="auto" w:fill="auto"/>
          </w:tcPr>
          <w:p w14:paraId="05D3BEE5" w14:textId="77777777" w:rsidR="00141959" w:rsidRPr="001C0E1B" w:rsidRDefault="00141959" w:rsidP="005942C7">
            <w:pPr>
              <w:pStyle w:val="TAL"/>
              <w:rPr>
                <w:noProof/>
              </w:rPr>
            </w:pPr>
          </w:p>
        </w:tc>
        <w:tc>
          <w:tcPr>
            <w:tcW w:w="1834" w:type="pct"/>
            <w:gridSpan w:val="2"/>
            <w:shd w:val="clear" w:color="auto" w:fill="auto"/>
          </w:tcPr>
          <w:p w14:paraId="274EFBFC" w14:textId="77777777" w:rsidR="00141959" w:rsidRPr="001C0E1B" w:rsidRDefault="00141959" w:rsidP="005942C7">
            <w:pPr>
              <w:pStyle w:val="TAL"/>
              <w:rPr>
                <w:noProof/>
              </w:rPr>
            </w:pPr>
            <w:r w:rsidRPr="001C0E1B">
              <w:rPr>
                <w:rFonts w:eastAsia="?? ??"/>
              </w:rPr>
              <w:t>Ratio of hypothetical PDCCH DMRS energy to average SSS RE energy</w:t>
            </w:r>
          </w:p>
        </w:tc>
        <w:tc>
          <w:tcPr>
            <w:tcW w:w="572" w:type="pct"/>
            <w:shd w:val="clear" w:color="auto" w:fill="auto"/>
          </w:tcPr>
          <w:p w14:paraId="1C25AD25" w14:textId="77777777" w:rsidR="00141959" w:rsidRPr="001C0E1B" w:rsidRDefault="00141959" w:rsidP="005942C7">
            <w:pPr>
              <w:pStyle w:val="TAC"/>
              <w:rPr>
                <w:noProof/>
              </w:rPr>
            </w:pPr>
            <w:r w:rsidRPr="001C0E1B">
              <w:rPr>
                <w:noProof/>
              </w:rPr>
              <w:t>dB</w:t>
            </w:r>
          </w:p>
        </w:tc>
        <w:tc>
          <w:tcPr>
            <w:tcW w:w="1797" w:type="pct"/>
            <w:shd w:val="clear" w:color="auto" w:fill="auto"/>
          </w:tcPr>
          <w:p w14:paraId="6C701990" w14:textId="77777777" w:rsidR="00141959" w:rsidRPr="001C0E1B" w:rsidRDefault="00141959" w:rsidP="005942C7">
            <w:pPr>
              <w:pStyle w:val="TAC"/>
              <w:rPr>
                <w:noProof/>
              </w:rPr>
            </w:pPr>
            <w:r w:rsidRPr="001C0E1B">
              <w:rPr>
                <w:noProof/>
              </w:rPr>
              <w:t>0</w:t>
            </w:r>
          </w:p>
        </w:tc>
      </w:tr>
      <w:tr w:rsidR="00141959" w:rsidRPr="001C0E1B" w14:paraId="1B13D198" w14:textId="77777777" w:rsidTr="005942C7">
        <w:trPr>
          <w:trHeight w:val="187"/>
          <w:jc w:val="center"/>
        </w:trPr>
        <w:tc>
          <w:tcPr>
            <w:tcW w:w="797" w:type="pct"/>
            <w:tcBorders>
              <w:top w:val="nil"/>
              <w:bottom w:val="nil"/>
            </w:tcBorders>
            <w:shd w:val="clear" w:color="auto" w:fill="auto"/>
          </w:tcPr>
          <w:p w14:paraId="24E1ECFB" w14:textId="77777777" w:rsidR="00141959" w:rsidRPr="001C0E1B" w:rsidRDefault="00141959" w:rsidP="005942C7">
            <w:pPr>
              <w:pStyle w:val="TAL"/>
              <w:rPr>
                <w:noProof/>
              </w:rPr>
            </w:pPr>
          </w:p>
        </w:tc>
        <w:tc>
          <w:tcPr>
            <w:tcW w:w="1834" w:type="pct"/>
            <w:gridSpan w:val="2"/>
            <w:shd w:val="clear" w:color="auto" w:fill="auto"/>
            <w:vAlign w:val="center"/>
          </w:tcPr>
          <w:p w14:paraId="0A4D2FA8" w14:textId="77777777" w:rsidR="00141959" w:rsidRPr="001C0E1B" w:rsidRDefault="00141959" w:rsidP="005942C7">
            <w:pPr>
              <w:pStyle w:val="TAL"/>
              <w:rPr>
                <w:rFonts w:eastAsia="?? ??"/>
              </w:rPr>
            </w:pPr>
            <w:r w:rsidRPr="001C0E1B">
              <w:rPr>
                <w:rFonts w:eastAsia="?? ??"/>
              </w:rPr>
              <w:t>DMRS precoder granularity</w:t>
            </w:r>
          </w:p>
        </w:tc>
        <w:tc>
          <w:tcPr>
            <w:tcW w:w="572" w:type="pct"/>
            <w:shd w:val="clear" w:color="auto" w:fill="auto"/>
            <w:vAlign w:val="center"/>
          </w:tcPr>
          <w:p w14:paraId="4E29E4AC" w14:textId="77777777" w:rsidR="00141959" w:rsidRPr="001C0E1B" w:rsidRDefault="00141959" w:rsidP="005942C7">
            <w:pPr>
              <w:pStyle w:val="TAC"/>
              <w:rPr>
                <w:rFonts w:eastAsia="?? ??"/>
              </w:rPr>
            </w:pPr>
          </w:p>
        </w:tc>
        <w:tc>
          <w:tcPr>
            <w:tcW w:w="1797" w:type="pct"/>
            <w:shd w:val="clear" w:color="auto" w:fill="auto"/>
          </w:tcPr>
          <w:p w14:paraId="38366D81" w14:textId="77777777" w:rsidR="00141959" w:rsidRPr="001C0E1B" w:rsidRDefault="00141959" w:rsidP="005942C7">
            <w:pPr>
              <w:pStyle w:val="TAC"/>
              <w:rPr>
                <w:noProof/>
              </w:rPr>
            </w:pPr>
            <w:r w:rsidRPr="001C0E1B">
              <w:rPr>
                <w:rFonts w:eastAsia="?? ??"/>
              </w:rPr>
              <w:t>REG bundle size</w:t>
            </w:r>
          </w:p>
        </w:tc>
      </w:tr>
      <w:tr w:rsidR="00141959" w:rsidRPr="001C0E1B" w14:paraId="3A66864C" w14:textId="77777777" w:rsidTr="005942C7">
        <w:trPr>
          <w:trHeight w:val="187"/>
          <w:jc w:val="center"/>
        </w:trPr>
        <w:tc>
          <w:tcPr>
            <w:tcW w:w="797" w:type="pct"/>
            <w:tcBorders>
              <w:top w:val="nil"/>
              <w:bottom w:val="single" w:sz="4" w:space="0" w:color="auto"/>
            </w:tcBorders>
            <w:shd w:val="clear" w:color="auto" w:fill="auto"/>
          </w:tcPr>
          <w:p w14:paraId="625C84FD" w14:textId="77777777" w:rsidR="00141959" w:rsidRPr="001C0E1B" w:rsidRDefault="00141959" w:rsidP="005942C7">
            <w:pPr>
              <w:pStyle w:val="TAL"/>
              <w:rPr>
                <w:noProof/>
              </w:rPr>
            </w:pPr>
          </w:p>
        </w:tc>
        <w:tc>
          <w:tcPr>
            <w:tcW w:w="1834" w:type="pct"/>
            <w:gridSpan w:val="2"/>
            <w:shd w:val="clear" w:color="auto" w:fill="auto"/>
            <w:vAlign w:val="center"/>
          </w:tcPr>
          <w:p w14:paraId="1266D6C6" w14:textId="77777777" w:rsidR="00141959" w:rsidRPr="001C0E1B" w:rsidRDefault="00141959" w:rsidP="005942C7">
            <w:pPr>
              <w:pStyle w:val="TAL"/>
              <w:rPr>
                <w:rFonts w:eastAsia="?? ??"/>
              </w:rPr>
            </w:pPr>
            <w:r w:rsidRPr="001C0E1B">
              <w:rPr>
                <w:rFonts w:eastAsia="?? ??"/>
              </w:rPr>
              <w:t>REG bundle size</w:t>
            </w:r>
          </w:p>
        </w:tc>
        <w:tc>
          <w:tcPr>
            <w:tcW w:w="572" w:type="pct"/>
            <w:shd w:val="clear" w:color="auto" w:fill="auto"/>
            <w:vAlign w:val="center"/>
          </w:tcPr>
          <w:p w14:paraId="0E4A1CE2" w14:textId="77777777" w:rsidR="00141959" w:rsidRPr="001C0E1B" w:rsidRDefault="00141959" w:rsidP="005942C7">
            <w:pPr>
              <w:pStyle w:val="TAC"/>
              <w:rPr>
                <w:rFonts w:eastAsia="?? ??"/>
              </w:rPr>
            </w:pPr>
          </w:p>
        </w:tc>
        <w:tc>
          <w:tcPr>
            <w:tcW w:w="1797" w:type="pct"/>
            <w:shd w:val="clear" w:color="auto" w:fill="auto"/>
          </w:tcPr>
          <w:p w14:paraId="4C42D15C" w14:textId="77777777" w:rsidR="00141959" w:rsidRPr="001C0E1B" w:rsidRDefault="00141959" w:rsidP="005942C7">
            <w:pPr>
              <w:pStyle w:val="TAC"/>
              <w:rPr>
                <w:noProof/>
              </w:rPr>
            </w:pPr>
            <w:r w:rsidRPr="001C0E1B">
              <w:rPr>
                <w:noProof/>
              </w:rPr>
              <w:t>6</w:t>
            </w:r>
          </w:p>
        </w:tc>
      </w:tr>
      <w:tr w:rsidR="00141959" w:rsidRPr="001C0E1B" w14:paraId="33A9F4A0" w14:textId="77777777" w:rsidTr="005942C7">
        <w:trPr>
          <w:trHeight w:val="187"/>
          <w:jc w:val="center"/>
        </w:trPr>
        <w:tc>
          <w:tcPr>
            <w:tcW w:w="797" w:type="pct"/>
            <w:tcBorders>
              <w:bottom w:val="nil"/>
            </w:tcBorders>
            <w:shd w:val="clear" w:color="auto" w:fill="auto"/>
          </w:tcPr>
          <w:p w14:paraId="0A3ADD37" w14:textId="77777777" w:rsidR="00141959" w:rsidRPr="001C0E1B" w:rsidRDefault="00141959" w:rsidP="005942C7">
            <w:pPr>
              <w:pStyle w:val="TAL"/>
              <w:rPr>
                <w:rFonts w:cs="Arial"/>
                <w:noProof/>
                <w:szCs w:val="18"/>
              </w:rPr>
            </w:pPr>
            <w:r w:rsidRPr="001C0E1B">
              <w:rPr>
                <w:rFonts w:cs="Arial"/>
                <w:noProof/>
                <w:szCs w:val="18"/>
              </w:rPr>
              <w:t xml:space="preserve">Out of sync transmission parameters </w:t>
            </w:r>
          </w:p>
        </w:tc>
        <w:tc>
          <w:tcPr>
            <w:tcW w:w="1834" w:type="pct"/>
            <w:gridSpan w:val="2"/>
            <w:shd w:val="clear" w:color="auto" w:fill="auto"/>
          </w:tcPr>
          <w:p w14:paraId="0F454506" w14:textId="77777777" w:rsidR="00141959" w:rsidRPr="001C0E1B" w:rsidRDefault="00141959" w:rsidP="005942C7">
            <w:pPr>
              <w:pStyle w:val="TAL"/>
              <w:rPr>
                <w:rFonts w:cs="Arial"/>
                <w:noProof/>
                <w:szCs w:val="18"/>
              </w:rPr>
            </w:pPr>
            <w:r w:rsidRPr="001C0E1B">
              <w:rPr>
                <w:rFonts w:cs="Arial"/>
                <w:noProof/>
                <w:szCs w:val="18"/>
              </w:rPr>
              <w:t>DCI format</w:t>
            </w:r>
          </w:p>
        </w:tc>
        <w:tc>
          <w:tcPr>
            <w:tcW w:w="572" w:type="pct"/>
            <w:shd w:val="clear" w:color="auto" w:fill="auto"/>
          </w:tcPr>
          <w:p w14:paraId="6F75B9F0" w14:textId="77777777" w:rsidR="00141959" w:rsidRPr="001C0E1B" w:rsidRDefault="00141959" w:rsidP="005942C7">
            <w:pPr>
              <w:pStyle w:val="TAC"/>
              <w:rPr>
                <w:noProof/>
              </w:rPr>
            </w:pPr>
          </w:p>
        </w:tc>
        <w:tc>
          <w:tcPr>
            <w:tcW w:w="1797" w:type="pct"/>
            <w:shd w:val="clear" w:color="auto" w:fill="auto"/>
          </w:tcPr>
          <w:p w14:paraId="126B2653" w14:textId="77777777" w:rsidR="00141959" w:rsidRPr="001C0E1B" w:rsidRDefault="00141959" w:rsidP="005942C7">
            <w:pPr>
              <w:pStyle w:val="TAC"/>
              <w:rPr>
                <w:noProof/>
              </w:rPr>
            </w:pPr>
            <w:r w:rsidRPr="001C0E1B">
              <w:rPr>
                <w:noProof/>
              </w:rPr>
              <w:t>1-0</w:t>
            </w:r>
          </w:p>
        </w:tc>
      </w:tr>
      <w:tr w:rsidR="00141959" w:rsidRPr="001C0E1B" w14:paraId="6B8B5750" w14:textId="77777777" w:rsidTr="005942C7">
        <w:trPr>
          <w:trHeight w:val="187"/>
          <w:jc w:val="center"/>
        </w:trPr>
        <w:tc>
          <w:tcPr>
            <w:tcW w:w="797" w:type="pct"/>
            <w:tcBorders>
              <w:top w:val="nil"/>
              <w:bottom w:val="nil"/>
            </w:tcBorders>
            <w:shd w:val="clear" w:color="auto" w:fill="auto"/>
          </w:tcPr>
          <w:p w14:paraId="1A1A79FD" w14:textId="77777777" w:rsidR="00141959" w:rsidRPr="001C0E1B" w:rsidRDefault="00141959" w:rsidP="005942C7">
            <w:pPr>
              <w:pStyle w:val="TAL"/>
              <w:rPr>
                <w:rFonts w:cs="Arial"/>
                <w:noProof/>
                <w:szCs w:val="18"/>
              </w:rPr>
            </w:pPr>
          </w:p>
        </w:tc>
        <w:tc>
          <w:tcPr>
            <w:tcW w:w="1834" w:type="pct"/>
            <w:gridSpan w:val="2"/>
            <w:shd w:val="clear" w:color="auto" w:fill="auto"/>
          </w:tcPr>
          <w:p w14:paraId="04C6ACEA" w14:textId="77777777" w:rsidR="00141959" w:rsidRPr="001C0E1B" w:rsidRDefault="00141959" w:rsidP="005942C7">
            <w:pPr>
              <w:pStyle w:val="TAL"/>
              <w:rPr>
                <w:rFonts w:cs="Arial"/>
                <w:noProof/>
                <w:szCs w:val="18"/>
              </w:rPr>
            </w:pPr>
            <w:r w:rsidRPr="001C0E1B">
              <w:rPr>
                <w:rFonts w:cs="Arial"/>
                <w:noProof/>
                <w:szCs w:val="18"/>
              </w:rPr>
              <w:t>Number of Control OFDM symbols</w:t>
            </w:r>
          </w:p>
        </w:tc>
        <w:tc>
          <w:tcPr>
            <w:tcW w:w="572" w:type="pct"/>
            <w:shd w:val="clear" w:color="auto" w:fill="auto"/>
          </w:tcPr>
          <w:p w14:paraId="54E443DB" w14:textId="77777777" w:rsidR="00141959" w:rsidRPr="001C0E1B" w:rsidRDefault="00141959" w:rsidP="005942C7">
            <w:pPr>
              <w:pStyle w:val="TAC"/>
              <w:rPr>
                <w:noProof/>
              </w:rPr>
            </w:pPr>
          </w:p>
        </w:tc>
        <w:tc>
          <w:tcPr>
            <w:tcW w:w="1797" w:type="pct"/>
            <w:shd w:val="clear" w:color="auto" w:fill="auto"/>
          </w:tcPr>
          <w:p w14:paraId="540C00E6" w14:textId="77777777" w:rsidR="00141959" w:rsidRPr="001C0E1B" w:rsidRDefault="00141959" w:rsidP="005942C7">
            <w:pPr>
              <w:pStyle w:val="TAC"/>
              <w:rPr>
                <w:noProof/>
              </w:rPr>
            </w:pPr>
            <w:r w:rsidRPr="001C0E1B">
              <w:rPr>
                <w:noProof/>
              </w:rPr>
              <w:t>2</w:t>
            </w:r>
          </w:p>
        </w:tc>
      </w:tr>
      <w:tr w:rsidR="00141959" w:rsidRPr="001C0E1B" w14:paraId="0F9D7153" w14:textId="77777777" w:rsidTr="005942C7">
        <w:trPr>
          <w:trHeight w:val="187"/>
          <w:jc w:val="center"/>
        </w:trPr>
        <w:tc>
          <w:tcPr>
            <w:tcW w:w="797" w:type="pct"/>
            <w:tcBorders>
              <w:top w:val="nil"/>
              <w:bottom w:val="nil"/>
            </w:tcBorders>
            <w:shd w:val="clear" w:color="auto" w:fill="auto"/>
          </w:tcPr>
          <w:p w14:paraId="5BA17725" w14:textId="77777777" w:rsidR="00141959" w:rsidRPr="001C0E1B" w:rsidRDefault="00141959" w:rsidP="005942C7">
            <w:pPr>
              <w:pStyle w:val="TAL"/>
              <w:rPr>
                <w:rFonts w:cs="Arial"/>
                <w:noProof/>
                <w:szCs w:val="18"/>
              </w:rPr>
            </w:pPr>
          </w:p>
        </w:tc>
        <w:tc>
          <w:tcPr>
            <w:tcW w:w="1834" w:type="pct"/>
            <w:gridSpan w:val="2"/>
            <w:shd w:val="clear" w:color="auto" w:fill="auto"/>
          </w:tcPr>
          <w:p w14:paraId="5C64B39C" w14:textId="77777777" w:rsidR="00141959" w:rsidRPr="001C0E1B" w:rsidRDefault="00141959" w:rsidP="005942C7">
            <w:pPr>
              <w:pStyle w:val="TAL"/>
              <w:rPr>
                <w:rFonts w:cs="Arial"/>
                <w:noProof/>
                <w:szCs w:val="18"/>
              </w:rPr>
            </w:pPr>
            <w:r w:rsidRPr="001C0E1B">
              <w:rPr>
                <w:rFonts w:cs="Arial"/>
                <w:noProof/>
                <w:szCs w:val="18"/>
              </w:rPr>
              <w:t xml:space="preserve">Aggregation level </w:t>
            </w:r>
          </w:p>
        </w:tc>
        <w:tc>
          <w:tcPr>
            <w:tcW w:w="572" w:type="pct"/>
            <w:shd w:val="clear" w:color="auto" w:fill="auto"/>
          </w:tcPr>
          <w:p w14:paraId="1E4B5A77" w14:textId="77777777" w:rsidR="00141959" w:rsidRPr="001C0E1B" w:rsidRDefault="00141959" w:rsidP="005942C7">
            <w:pPr>
              <w:pStyle w:val="TAC"/>
              <w:rPr>
                <w:noProof/>
              </w:rPr>
            </w:pPr>
            <w:r w:rsidRPr="001C0E1B">
              <w:rPr>
                <w:noProof/>
              </w:rPr>
              <w:t>CCE</w:t>
            </w:r>
          </w:p>
        </w:tc>
        <w:tc>
          <w:tcPr>
            <w:tcW w:w="1797" w:type="pct"/>
            <w:shd w:val="clear" w:color="auto" w:fill="auto"/>
          </w:tcPr>
          <w:p w14:paraId="4BDA4532" w14:textId="77777777" w:rsidR="00141959" w:rsidRPr="001C0E1B" w:rsidRDefault="00141959" w:rsidP="005942C7">
            <w:pPr>
              <w:pStyle w:val="TAC"/>
              <w:rPr>
                <w:noProof/>
              </w:rPr>
            </w:pPr>
            <w:r w:rsidRPr="001C0E1B">
              <w:rPr>
                <w:noProof/>
              </w:rPr>
              <w:t>8</w:t>
            </w:r>
          </w:p>
        </w:tc>
      </w:tr>
      <w:tr w:rsidR="00141959" w:rsidRPr="001C0E1B" w14:paraId="6F3AC96A" w14:textId="77777777" w:rsidTr="005942C7">
        <w:trPr>
          <w:trHeight w:val="187"/>
          <w:jc w:val="center"/>
        </w:trPr>
        <w:tc>
          <w:tcPr>
            <w:tcW w:w="797" w:type="pct"/>
            <w:tcBorders>
              <w:top w:val="nil"/>
              <w:bottom w:val="nil"/>
            </w:tcBorders>
            <w:shd w:val="clear" w:color="auto" w:fill="auto"/>
          </w:tcPr>
          <w:p w14:paraId="26112EAF" w14:textId="77777777" w:rsidR="00141959" w:rsidRPr="001C0E1B" w:rsidRDefault="00141959" w:rsidP="005942C7">
            <w:pPr>
              <w:pStyle w:val="TAL"/>
              <w:rPr>
                <w:rFonts w:cs="Arial"/>
                <w:noProof/>
                <w:szCs w:val="18"/>
              </w:rPr>
            </w:pPr>
          </w:p>
        </w:tc>
        <w:tc>
          <w:tcPr>
            <w:tcW w:w="1834" w:type="pct"/>
            <w:gridSpan w:val="2"/>
            <w:shd w:val="clear" w:color="auto" w:fill="auto"/>
          </w:tcPr>
          <w:p w14:paraId="7C38A585" w14:textId="77777777" w:rsidR="00141959" w:rsidRPr="001C0E1B" w:rsidRDefault="00141959" w:rsidP="005942C7">
            <w:pPr>
              <w:pStyle w:val="TAL"/>
              <w:rPr>
                <w:rFonts w:cs="Arial"/>
                <w:noProof/>
                <w:szCs w:val="18"/>
              </w:rPr>
            </w:pPr>
            <w:r w:rsidRPr="001C0E1B">
              <w:rPr>
                <w:rFonts w:eastAsia="?? ??" w:cs="Arial"/>
                <w:szCs w:val="18"/>
              </w:rPr>
              <w:t>Ratio of hypothetical PDCCH RE energy to average SSS RE energy</w:t>
            </w:r>
          </w:p>
        </w:tc>
        <w:tc>
          <w:tcPr>
            <w:tcW w:w="572" w:type="pct"/>
            <w:shd w:val="clear" w:color="auto" w:fill="auto"/>
          </w:tcPr>
          <w:p w14:paraId="2432D721" w14:textId="77777777" w:rsidR="00141959" w:rsidRPr="001C0E1B" w:rsidRDefault="00141959" w:rsidP="005942C7">
            <w:pPr>
              <w:pStyle w:val="TAC"/>
              <w:rPr>
                <w:noProof/>
              </w:rPr>
            </w:pPr>
            <w:r w:rsidRPr="001C0E1B">
              <w:rPr>
                <w:noProof/>
              </w:rPr>
              <w:t>dB</w:t>
            </w:r>
          </w:p>
        </w:tc>
        <w:tc>
          <w:tcPr>
            <w:tcW w:w="1797" w:type="pct"/>
            <w:shd w:val="clear" w:color="auto" w:fill="auto"/>
          </w:tcPr>
          <w:p w14:paraId="4D73D18C" w14:textId="77777777" w:rsidR="00141959" w:rsidRPr="001C0E1B" w:rsidRDefault="00141959" w:rsidP="005942C7">
            <w:pPr>
              <w:pStyle w:val="TAC"/>
              <w:rPr>
                <w:noProof/>
              </w:rPr>
            </w:pPr>
            <w:r w:rsidRPr="001C0E1B">
              <w:rPr>
                <w:noProof/>
              </w:rPr>
              <w:t>4</w:t>
            </w:r>
          </w:p>
        </w:tc>
      </w:tr>
      <w:tr w:rsidR="00141959" w:rsidRPr="001C0E1B" w14:paraId="3C1BF749" w14:textId="77777777" w:rsidTr="005942C7">
        <w:trPr>
          <w:trHeight w:val="187"/>
          <w:jc w:val="center"/>
        </w:trPr>
        <w:tc>
          <w:tcPr>
            <w:tcW w:w="797" w:type="pct"/>
            <w:tcBorders>
              <w:top w:val="nil"/>
              <w:bottom w:val="nil"/>
            </w:tcBorders>
            <w:shd w:val="clear" w:color="auto" w:fill="auto"/>
          </w:tcPr>
          <w:p w14:paraId="3D4DD461" w14:textId="77777777" w:rsidR="00141959" w:rsidRPr="001C0E1B" w:rsidRDefault="00141959" w:rsidP="005942C7">
            <w:pPr>
              <w:pStyle w:val="TAL"/>
              <w:rPr>
                <w:rFonts w:cs="Arial"/>
                <w:noProof/>
                <w:szCs w:val="18"/>
              </w:rPr>
            </w:pPr>
          </w:p>
        </w:tc>
        <w:tc>
          <w:tcPr>
            <w:tcW w:w="1834" w:type="pct"/>
            <w:gridSpan w:val="2"/>
            <w:shd w:val="clear" w:color="auto" w:fill="auto"/>
          </w:tcPr>
          <w:p w14:paraId="6DD9643A" w14:textId="77777777" w:rsidR="00141959" w:rsidRPr="001C0E1B" w:rsidRDefault="00141959" w:rsidP="005942C7">
            <w:pPr>
              <w:pStyle w:val="TAL"/>
              <w:rPr>
                <w:rFonts w:cs="Arial"/>
                <w:noProof/>
                <w:szCs w:val="18"/>
              </w:rPr>
            </w:pPr>
            <w:r w:rsidRPr="001C0E1B">
              <w:rPr>
                <w:rFonts w:eastAsia="?? ??" w:cs="Arial"/>
                <w:szCs w:val="18"/>
              </w:rPr>
              <w:t>Ratio of hypothetical PDCCH DMRS energy to average SSS RE energy</w:t>
            </w:r>
          </w:p>
        </w:tc>
        <w:tc>
          <w:tcPr>
            <w:tcW w:w="572" w:type="pct"/>
            <w:shd w:val="clear" w:color="auto" w:fill="auto"/>
          </w:tcPr>
          <w:p w14:paraId="47E700DA" w14:textId="77777777" w:rsidR="00141959" w:rsidRPr="001C0E1B" w:rsidRDefault="00141959" w:rsidP="005942C7">
            <w:pPr>
              <w:pStyle w:val="TAC"/>
              <w:rPr>
                <w:noProof/>
              </w:rPr>
            </w:pPr>
            <w:r w:rsidRPr="001C0E1B">
              <w:rPr>
                <w:noProof/>
              </w:rPr>
              <w:t>dB</w:t>
            </w:r>
          </w:p>
        </w:tc>
        <w:tc>
          <w:tcPr>
            <w:tcW w:w="1797" w:type="pct"/>
            <w:shd w:val="clear" w:color="auto" w:fill="auto"/>
          </w:tcPr>
          <w:p w14:paraId="041887BC" w14:textId="77777777" w:rsidR="00141959" w:rsidRPr="001C0E1B" w:rsidRDefault="00141959" w:rsidP="005942C7">
            <w:pPr>
              <w:pStyle w:val="TAC"/>
              <w:rPr>
                <w:noProof/>
              </w:rPr>
            </w:pPr>
            <w:r w:rsidRPr="001C0E1B">
              <w:rPr>
                <w:noProof/>
              </w:rPr>
              <w:t>4</w:t>
            </w:r>
          </w:p>
        </w:tc>
      </w:tr>
      <w:tr w:rsidR="00141959" w:rsidRPr="001C0E1B" w14:paraId="16E75BB0" w14:textId="77777777" w:rsidTr="005942C7">
        <w:trPr>
          <w:trHeight w:val="187"/>
          <w:jc w:val="center"/>
        </w:trPr>
        <w:tc>
          <w:tcPr>
            <w:tcW w:w="797" w:type="pct"/>
            <w:tcBorders>
              <w:top w:val="nil"/>
              <w:bottom w:val="nil"/>
            </w:tcBorders>
            <w:shd w:val="clear" w:color="auto" w:fill="auto"/>
          </w:tcPr>
          <w:p w14:paraId="17EA8A02" w14:textId="77777777" w:rsidR="00141959" w:rsidRPr="001C0E1B" w:rsidRDefault="00141959" w:rsidP="005942C7">
            <w:pPr>
              <w:pStyle w:val="TAL"/>
              <w:rPr>
                <w:rFonts w:cs="Arial"/>
                <w:noProof/>
                <w:szCs w:val="18"/>
              </w:rPr>
            </w:pPr>
          </w:p>
        </w:tc>
        <w:tc>
          <w:tcPr>
            <w:tcW w:w="1834" w:type="pct"/>
            <w:gridSpan w:val="2"/>
            <w:shd w:val="clear" w:color="auto" w:fill="auto"/>
            <w:vAlign w:val="center"/>
          </w:tcPr>
          <w:p w14:paraId="1BBD2414" w14:textId="77777777" w:rsidR="00141959" w:rsidRPr="001C0E1B" w:rsidRDefault="00141959" w:rsidP="005942C7">
            <w:pPr>
              <w:pStyle w:val="TAL"/>
              <w:rPr>
                <w:rFonts w:eastAsia="?? ??" w:cs="Arial"/>
                <w:szCs w:val="18"/>
              </w:rPr>
            </w:pPr>
            <w:r w:rsidRPr="001C0E1B">
              <w:rPr>
                <w:rFonts w:eastAsia="?? ??" w:cs="Arial"/>
                <w:szCs w:val="18"/>
              </w:rPr>
              <w:t>DMRS precoder granularity</w:t>
            </w:r>
          </w:p>
        </w:tc>
        <w:tc>
          <w:tcPr>
            <w:tcW w:w="572" w:type="pct"/>
            <w:shd w:val="clear" w:color="auto" w:fill="auto"/>
            <w:vAlign w:val="center"/>
          </w:tcPr>
          <w:p w14:paraId="421DD354" w14:textId="77777777" w:rsidR="00141959" w:rsidRPr="001C0E1B" w:rsidRDefault="00141959" w:rsidP="005942C7">
            <w:pPr>
              <w:pStyle w:val="TAC"/>
              <w:rPr>
                <w:rFonts w:eastAsia="?? ??"/>
              </w:rPr>
            </w:pPr>
          </w:p>
        </w:tc>
        <w:tc>
          <w:tcPr>
            <w:tcW w:w="1797" w:type="pct"/>
            <w:shd w:val="clear" w:color="auto" w:fill="auto"/>
          </w:tcPr>
          <w:p w14:paraId="0D4122F9" w14:textId="77777777" w:rsidR="00141959" w:rsidRPr="001C0E1B" w:rsidRDefault="00141959" w:rsidP="005942C7">
            <w:pPr>
              <w:pStyle w:val="TAC"/>
              <w:rPr>
                <w:noProof/>
              </w:rPr>
            </w:pPr>
            <w:r w:rsidRPr="001C0E1B">
              <w:rPr>
                <w:rFonts w:eastAsia="?? ??"/>
              </w:rPr>
              <w:t>REG bundle size</w:t>
            </w:r>
          </w:p>
        </w:tc>
      </w:tr>
      <w:tr w:rsidR="00141959" w:rsidRPr="001C0E1B" w14:paraId="060557D1" w14:textId="77777777" w:rsidTr="005942C7">
        <w:trPr>
          <w:trHeight w:val="187"/>
          <w:jc w:val="center"/>
        </w:trPr>
        <w:tc>
          <w:tcPr>
            <w:tcW w:w="797" w:type="pct"/>
            <w:tcBorders>
              <w:top w:val="nil"/>
            </w:tcBorders>
            <w:shd w:val="clear" w:color="auto" w:fill="auto"/>
          </w:tcPr>
          <w:p w14:paraId="44B52F60" w14:textId="77777777" w:rsidR="00141959" w:rsidRPr="001C0E1B" w:rsidRDefault="00141959" w:rsidP="005942C7">
            <w:pPr>
              <w:pStyle w:val="TAL"/>
              <w:rPr>
                <w:rFonts w:cs="Arial"/>
                <w:noProof/>
                <w:szCs w:val="18"/>
              </w:rPr>
            </w:pPr>
          </w:p>
        </w:tc>
        <w:tc>
          <w:tcPr>
            <w:tcW w:w="1834" w:type="pct"/>
            <w:gridSpan w:val="2"/>
            <w:shd w:val="clear" w:color="auto" w:fill="auto"/>
            <w:vAlign w:val="center"/>
          </w:tcPr>
          <w:p w14:paraId="75E757CE" w14:textId="77777777" w:rsidR="00141959" w:rsidRPr="001C0E1B" w:rsidRDefault="00141959" w:rsidP="005942C7">
            <w:pPr>
              <w:pStyle w:val="TAL"/>
              <w:rPr>
                <w:rFonts w:eastAsia="?? ??" w:cs="Arial"/>
                <w:szCs w:val="18"/>
              </w:rPr>
            </w:pPr>
            <w:r w:rsidRPr="001C0E1B">
              <w:rPr>
                <w:rFonts w:eastAsia="?? ??" w:cs="Arial"/>
                <w:szCs w:val="18"/>
              </w:rPr>
              <w:t>REG bundle size</w:t>
            </w:r>
          </w:p>
        </w:tc>
        <w:tc>
          <w:tcPr>
            <w:tcW w:w="572" w:type="pct"/>
            <w:shd w:val="clear" w:color="auto" w:fill="auto"/>
            <w:vAlign w:val="center"/>
          </w:tcPr>
          <w:p w14:paraId="4720632F" w14:textId="77777777" w:rsidR="00141959" w:rsidRPr="001C0E1B" w:rsidRDefault="00141959" w:rsidP="005942C7">
            <w:pPr>
              <w:pStyle w:val="TAC"/>
              <w:rPr>
                <w:rFonts w:eastAsia="?? ??"/>
              </w:rPr>
            </w:pPr>
          </w:p>
        </w:tc>
        <w:tc>
          <w:tcPr>
            <w:tcW w:w="1797" w:type="pct"/>
            <w:shd w:val="clear" w:color="auto" w:fill="auto"/>
          </w:tcPr>
          <w:p w14:paraId="4089EAE6" w14:textId="77777777" w:rsidR="00141959" w:rsidRPr="001C0E1B" w:rsidRDefault="00141959" w:rsidP="005942C7">
            <w:pPr>
              <w:pStyle w:val="TAC"/>
              <w:rPr>
                <w:noProof/>
              </w:rPr>
            </w:pPr>
            <w:r w:rsidRPr="001C0E1B">
              <w:rPr>
                <w:noProof/>
              </w:rPr>
              <w:t>6</w:t>
            </w:r>
          </w:p>
        </w:tc>
      </w:tr>
      <w:tr w:rsidR="00141959" w:rsidRPr="001C0E1B" w14:paraId="4D6CA9ED" w14:textId="77777777" w:rsidTr="005942C7">
        <w:trPr>
          <w:trHeight w:val="187"/>
          <w:jc w:val="center"/>
        </w:trPr>
        <w:tc>
          <w:tcPr>
            <w:tcW w:w="2631" w:type="pct"/>
            <w:gridSpan w:val="3"/>
            <w:shd w:val="clear" w:color="auto" w:fill="auto"/>
          </w:tcPr>
          <w:p w14:paraId="1606B3BC" w14:textId="77777777" w:rsidR="00141959" w:rsidRPr="001C0E1B" w:rsidRDefault="00141959" w:rsidP="005942C7">
            <w:pPr>
              <w:pStyle w:val="TAL"/>
              <w:rPr>
                <w:rFonts w:cs="Arial"/>
                <w:noProof/>
                <w:szCs w:val="18"/>
              </w:rPr>
            </w:pPr>
            <w:r w:rsidRPr="001C0E1B">
              <w:rPr>
                <w:rFonts w:cs="Arial"/>
                <w:noProof/>
                <w:szCs w:val="18"/>
              </w:rPr>
              <w:t>DRX</w:t>
            </w:r>
          </w:p>
        </w:tc>
        <w:tc>
          <w:tcPr>
            <w:tcW w:w="572" w:type="pct"/>
            <w:shd w:val="clear" w:color="auto" w:fill="auto"/>
          </w:tcPr>
          <w:p w14:paraId="1A29FFBA" w14:textId="77777777" w:rsidR="00141959" w:rsidRPr="001C0E1B" w:rsidRDefault="00141959" w:rsidP="005942C7">
            <w:pPr>
              <w:pStyle w:val="TAC"/>
              <w:rPr>
                <w:noProof/>
              </w:rPr>
            </w:pPr>
          </w:p>
        </w:tc>
        <w:tc>
          <w:tcPr>
            <w:tcW w:w="1797" w:type="pct"/>
            <w:shd w:val="clear" w:color="auto" w:fill="auto"/>
          </w:tcPr>
          <w:p w14:paraId="58444089" w14:textId="77777777" w:rsidR="00141959" w:rsidRPr="001C0E1B" w:rsidRDefault="00141959" w:rsidP="005942C7">
            <w:pPr>
              <w:pStyle w:val="TAC"/>
              <w:rPr>
                <w:i/>
                <w:iCs/>
              </w:rPr>
            </w:pPr>
            <w:r w:rsidRPr="001C0E1B">
              <w:rPr>
                <w:i/>
                <w:iCs/>
              </w:rPr>
              <w:t>OFF</w:t>
            </w:r>
          </w:p>
        </w:tc>
      </w:tr>
      <w:tr w:rsidR="00141959" w:rsidRPr="001C0E1B" w14:paraId="0C476505" w14:textId="77777777" w:rsidTr="005942C7">
        <w:trPr>
          <w:trHeight w:val="187"/>
          <w:jc w:val="center"/>
        </w:trPr>
        <w:tc>
          <w:tcPr>
            <w:tcW w:w="2631" w:type="pct"/>
            <w:gridSpan w:val="3"/>
            <w:shd w:val="clear" w:color="auto" w:fill="auto"/>
          </w:tcPr>
          <w:p w14:paraId="5CBFC0FD" w14:textId="77777777" w:rsidR="00141959" w:rsidRPr="001C0E1B" w:rsidRDefault="00141959" w:rsidP="005942C7">
            <w:pPr>
              <w:pStyle w:val="TAL"/>
              <w:rPr>
                <w:rFonts w:cs="Arial"/>
                <w:noProof/>
                <w:szCs w:val="18"/>
              </w:rPr>
            </w:pPr>
            <w:r w:rsidRPr="001C0E1B">
              <w:rPr>
                <w:rFonts w:cs="Arial"/>
                <w:noProof/>
                <w:szCs w:val="18"/>
              </w:rPr>
              <w:t xml:space="preserve">Gap pattern ID </w:t>
            </w:r>
          </w:p>
        </w:tc>
        <w:tc>
          <w:tcPr>
            <w:tcW w:w="572" w:type="pct"/>
            <w:shd w:val="clear" w:color="auto" w:fill="auto"/>
          </w:tcPr>
          <w:p w14:paraId="435B8639" w14:textId="77777777" w:rsidR="00141959" w:rsidRPr="001C0E1B" w:rsidRDefault="00141959" w:rsidP="005942C7">
            <w:pPr>
              <w:pStyle w:val="TAC"/>
              <w:rPr>
                <w:noProof/>
              </w:rPr>
            </w:pPr>
          </w:p>
        </w:tc>
        <w:tc>
          <w:tcPr>
            <w:tcW w:w="1797" w:type="pct"/>
            <w:shd w:val="clear" w:color="auto" w:fill="auto"/>
          </w:tcPr>
          <w:p w14:paraId="29390A28" w14:textId="77777777" w:rsidR="00141959" w:rsidRPr="001C0E1B" w:rsidRDefault="00141959" w:rsidP="005942C7">
            <w:pPr>
              <w:pStyle w:val="TAC"/>
              <w:rPr>
                <w:iCs/>
              </w:rPr>
            </w:pPr>
            <w:r w:rsidRPr="001C0E1B">
              <w:rPr>
                <w:iCs/>
              </w:rPr>
              <w:t>N.A.</w:t>
            </w:r>
          </w:p>
        </w:tc>
      </w:tr>
      <w:tr w:rsidR="00141959" w:rsidRPr="001C0E1B" w14:paraId="6B3BAB17" w14:textId="77777777" w:rsidTr="005942C7">
        <w:trPr>
          <w:trHeight w:val="187"/>
          <w:jc w:val="center"/>
        </w:trPr>
        <w:tc>
          <w:tcPr>
            <w:tcW w:w="2631" w:type="pct"/>
            <w:gridSpan w:val="3"/>
            <w:shd w:val="clear" w:color="auto" w:fill="auto"/>
          </w:tcPr>
          <w:p w14:paraId="29FB250B" w14:textId="77777777" w:rsidR="00141959" w:rsidRPr="001C0E1B" w:rsidRDefault="00141959" w:rsidP="005942C7">
            <w:pPr>
              <w:pStyle w:val="TAL"/>
              <w:rPr>
                <w:rFonts w:cs="Arial"/>
                <w:noProof/>
                <w:szCs w:val="18"/>
              </w:rPr>
            </w:pPr>
            <w:r w:rsidRPr="001C0E1B">
              <w:rPr>
                <w:rFonts w:cs="Arial"/>
                <w:noProof/>
                <w:szCs w:val="18"/>
              </w:rPr>
              <w:t>Layer 3 filtering</w:t>
            </w:r>
          </w:p>
        </w:tc>
        <w:tc>
          <w:tcPr>
            <w:tcW w:w="572" w:type="pct"/>
            <w:shd w:val="clear" w:color="auto" w:fill="auto"/>
          </w:tcPr>
          <w:p w14:paraId="22C8E1A0" w14:textId="77777777" w:rsidR="00141959" w:rsidRPr="001C0E1B" w:rsidRDefault="00141959" w:rsidP="005942C7">
            <w:pPr>
              <w:pStyle w:val="TAC"/>
              <w:rPr>
                <w:noProof/>
              </w:rPr>
            </w:pPr>
          </w:p>
        </w:tc>
        <w:tc>
          <w:tcPr>
            <w:tcW w:w="1797" w:type="pct"/>
            <w:shd w:val="clear" w:color="auto" w:fill="auto"/>
          </w:tcPr>
          <w:p w14:paraId="0F848DAC" w14:textId="77777777" w:rsidR="00141959" w:rsidRPr="001C0E1B" w:rsidRDefault="00141959" w:rsidP="005942C7">
            <w:pPr>
              <w:pStyle w:val="TAC"/>
              <w:rPr>
                <w:noProof/>
              </w:rPr>
            </w:pPr>
            <w:r w:rsidRPr="001C0E1B">
              <w:rPr>
                <w:i/>
                <w:iCs/>
              </w:rPr>
              <w:t>Enabled</w:t>
            </w:r>
          </w:p>
        </w:tc>
      </w:tr>
      <w:tr w:rsidR="00141959" w:rsidRPr="001C0E1B" w14:paraId="5123578D" w14:textId="77777777" w:rsidTr="005942C7">
        <w:trPr>
          <w:trHeight w:val="187"/>
          <w:jc w:val="center"/>
        </w:trPr>
        <w:tc>
          <w:tcPr>
            <w:tcW w:w="2631" w:type="pct"/>
            <w:gridSpan w:val="3"/>
            <w:shd w:val="clear" w:color="auto" w:fill="auto"/>
          </w:tcPr>
          <w:p w14:paraId="6B1F869E" w14:textId="77777777" w:rsidR="00141959" w:rsidRPr="001C0E1B" w:rsidRDefault="00141959" w:rsidP="005942C7">
            <w:pPr>
              <w:pStyle w:val="TAL"/>
              <w:rPr>
                <w:rFonts w:cs="Arial"/>
                <w:noProof/>
                <w:szCs w:val="18"/>
              </w:rPr>
            </w:pPr>
            <w:r w:rsidRPr="001C0E1B">
              <w:rPr>
                <w:rFonts w:cs="Arial"/>
                <w:noProof/>
                <w:szCs w:val="18"/>
              </w:rPr>
              <w:t>T310 timer</w:t>
            </w:r>
          </w:p>
        </w:tc>
        <w:tc>
          <w:tcPr>
            <w:tcW w:w="572" w:type="pct"/>
            <w:shd w:val="clear" w:color="auto" w:fill="auto"/>
          </w:tcPr>
          <w:p w14:paraId="337C3F94" w14:textId="77777777" w:rsidR="00141959" w:rsidRPr="001C0E1B" w:rsidRDefault="00141959" w:rsidP="005942C7">
            <w:pPr>
              <w:pStyle w:val="TAC"/>
              <w:rPr>
                <w:iCs/>
              </w:rPr>
            </w:pPr>
            <w:r w:rsidRPr="001C0E1B">
              <w:rPr>
                <w:iCs/>
              </w:rPr>
              <w:t>ms</w:t>
            </w:r>
          </w:p>
        </w:tc>
        <w:tc>
          <w:tcPr>
            <w:tcW w:w="1797" w:type="pct"/>
            <w:shd w:val="clear" w:color="auto" w:fill="auto"/>
          </w:tcPr>
          <w:p w14:paraId="409FE50F" w14:textId="77777777" w:rsidR="00141959" w:rsidRPr="001C0E1B" w:rsidRDefault="00141959" w:rsidP="005942C7">
            <w:pPr>
              <w:pStyle w:val="TAC"/>
              <w:rPr>
                <w:iCs/>
              </w:rPr>
            </w:pPr>
            <w:r w:rsidRPr="001C0E1B">
              <w:rPr>
                <w:iCs/>
              </w:rPr>
              <w:t>4000</w:t>
            </w:r>
          </w:p>
        </w:tc>
      </w:tr>
      <w:tr w:rsidR="00141959" w:rsidRPr="001C0E1B" w14:paraId="047CA36E" w14:textId="77777777" w:rsidTr="005942C7">
        <w:trPr>
          <w:trHeight w:val="187"/>
          <w:jc w:val="center"/>
        </w:trPr>
        <w:tc>
          <w:tcPr>
            <w:tcW w:w="2631" w:type="pct"/>
            <w:gridSpan w:val="3"/>
            <w:shd w:val="clear" w:color="auto" w:fill="auto"/>
          </w:tcPr>
          <w:p w14:paraId="53E293AA" w14:textId="77777777" w:rsidR="00141959" w:rsidRPr="001C0E1B" w:rsidRDefault="00141959" w:rsidP="005942C7">
            <w:pPr>
              <w:pStyle w:val="TAL"/>
              <w:rPr>
                <w:rFonts w:cs="Arial"/>
                <w:noProof/>
                <w:szCs w:val="18"/>
              </w:rPr>
            </w:pPr>
            <w:r w:rsidRPr="001C0E1B">
              <w:rPr>
                <w:rFonts w:cs="Arial"/>
                <w:noProof/>
                <w:szCs w:val="18"/>
              </w:rPr>
              <w:t>T311 timer</w:t>
            </w:r>
          </w:p>
        </w:tc>
        <w:tc>
          <w:tcPr>
            <w:tcW w:w="572" w:type="pct"/>
            <w:shd w:val="clear" w:color="auto" w:fill="auto"/>
          </w:tcPr>
          <w:p w14:paraId="3647B9A0" w14:textId="77777777" w:rsidR="00141959" w:rsidRPr="001C0E1B" w:rsidRDefault="00141959" w:rsidP="005942C7">
            <w:pPr>
              <w:pStyle w:val="TAC"/>
              <w:rPr>
                <w:iCs/>
              </w:rPr>
            </w:pPr>
            <w:r w:rsidRPr="001C0E1B">
              <w:rPr>
                <w:noProof/>
              </w:rPr>
              <w:t>ms</w:t>
            </w:r>
          </w:p>
        </w:tc>
        <w:tc>
          <w:tcPr>
            <w:tcW w:w="1797" w:type="pct"/>
            <w:shd w:val="clear" w:color="auto" w:fill="auto"/>
          </w:tcPr>
          <w:p w14:paraId="78A8F2EF" w14:textId="77777777" w:rsidR="00141959" w:rsidRPr="001C0E1B" w:rsidRDefault="00141959" w:rsidP="005942C7">
            <w:pPr>
              <w:pStyle w:val="TAC"/>
              <w:rPr>
                <w:i/>
                <w:iCs/>
              </w:rPr>
            </w:pPr>
            <w:r w:rsidRPr="001C0E1B">
              <w:rPr>
                <w:noProof/>
              </w:rPr>
              <w:t>1000</w:t>
            </w:r>
          </w:p>
        </w:tc>
      </w:tr>
      <w:tr w:rsidR="00141959" w:rsidRPr="001C0E1B" w14:paraId="5DDFCF41" w14:textId="77777777" w:rsidTr="005942C7">
        <w:trPr>
          <w:trHeight w:val="187"/>
          <w:jc w:val="center"/>
        </w:trPr>
        <w:tc>
          <w:tcPr>
            <w:tcW w:w="2631" w:type="pct"/>
            <w:gridSpan w:val="3"/>
            <w:shd w:val="clear" w:color="auto" w:fill="auto"/>
          </w:tcPr>
          <w:p w14:paraId="3C9655F4" w14:textId="77777777" w:rsidR="00141959" w:rsidRPr="001C0E1B" w:rsidRDefault="00141959" w:rsidP="005942C7">
            <w:pPr>
              <w:pStyle w:val="TAL"/>
              <w:rPr>
                <w:rFonts w:cs="Arial"/>
                <w:noProof/>
                <w:szCs w:val="18"/>
              </w:rPr>
            </w:pPr>
            <w:r w:rsidRPr="001C0E1B">
              <w:rPr>
                <w:rFonts w:cs="Arial"/>
                <w:noProof/>
                <w:szCs w:val="18"/>
              </w:rPr>
              <w:t>N310</w:t>
            </w:r>
          </w:p>
        </w:tc>
        <w:tc>
          <w:tcPr>
            <w:tcW w:w="572" w:type="pct"/>
            <w:shd w:val="clear" w:color="auto" w:fill="auto"/>
          </w:tcPr>
          <w:p w14:paraId="6E6C44CF" w14:textId="77777777" w:rsidR="00141959" w:rsidRPr="001C0E1B" w:rsidRDefault="00141959" w:rsidP="005942C7">
            <w:pPr>
              <w:pStyle w:val="TAC"/>
              <w:rPr>
                <w:noProof/>
              </w:rPr>
            </w:pPr>
          </w:p>
        </w:tc>
        <w:tc>
          <w:tcPr>
            <w:tcW w:w="1797" w:type="pct"/>
            <w:shd w:val="clear" w:color="auto" w:fill="auto"/>
          </w:tcPr>
          <w:p w14:paraId="4A98AADD" w14:textId="77777777" w:rsidR="00141959" w:rsidRPr="001C0E1B" w:rsidRDefault="00141959" w:rsidP="005942C7">
            <w:pPr>
              <w:pStyle w:val="TAC"/>
              <w:rPr>
                <w:noProof/>
              </w:rPr>
            </w:pPr>
            <w:r w:rsidRPr="001C0E1B">
              <w:rPr>
                <w:noProof/>
              </w:rPr>
              <w:t>1</w:t>
            </w:r>
          </w:p>
        </w:tc>
      </w:tr>
      <w:tr w:rsidR="00141959" w:rsidRPr="001C0E1B" w14:paraId="690E40C0" w14:textId="77777777" w:rsidTr="005942C7">
        <w:trPr>
          <w:trHeight w:val="187"/>
          <w:jc w:val="center"/>
        </w:trPr>
        <w:tc>
          <w:tcPr>
            <w:tcW w:w="2631" w:type="pct"/>
            <w:gridSpan w:val="3"/>
            <w:shd w:val="clear" w:color="auto" w:fill="auto"/>
          </w:tcPr>
          <w:p w14:paraId="6E1ECAD3" w14:textId="77777777" w:rsidR="00141959" w:rsidRPr="001C0E1B" w:rsidRDefault="00141959" w:rsidP="005942C7">
            <w:pPr>
              <w:pStyle w:val="TAL"/>
              <w:rPr>
                <w:rFonts w:cs="Arial"/>
                <w:noProof/>
                <w:szCs w:val="18"/>
              </w:rPr>
            </w:pPr>
            <w:r w:rsidRPr="001C0E1B">
              <w:rPr>
                <w:rFonts w:cs="Arial"/>
                <w:noProof/>
                <w:szCs w:val="18"/>
              </w:rPr>
              <w:t>N311</w:t>
            </w:r>
          </w:p>
        </w:tc>
        <w:tc>
          <w:tcPr>
            <w:tcW w:w="572" w:type="pct"/>
            <w:shd w:val="clear" w:color="auto" w:fill="auto"/>
          </w:tcPr>
          <w:p w14:paraId="2E57F52B" w14:textId="77777777" w:rsidR="00141959" w:rsidRPr="001C0E1B" w:rsidRDefault="00141959" w:rsidP="005942C7">
            <w:pPr>
              <w:pStyle w:val="TAC"/>
              <w:rPr>
                <w:noProof/>
              </w:rPr>
            </w:pPr>
          </w:p>
        </w:tc>
        <w:tc>
          <w:tcPr>
            <w:tcW w:w="1797" w:type="pct"/>
            <w:shd w:val="clear" w:color="auto" w:fill="auto"/>
          </w:tcPr>
          <w:p w14:paraId="7F65377A" w14:textId="77777777" w:rsidR="00141959" w:rsidRPr="001C0E1B" w:rsidRDefault="00141959" w:rsidP="005942C7">
            <w:pPr>
              <w:pStyle w:val="TAC"/>
              <w:rPr>
                <w:noProof/>
              </w:rPr>
            </w:pPr>
            <w:r w:rsidRPr="001C0E1B">
              <w:rPr>
                <w:noProof/>
              </w:rPr>
              <w:t>1</w:t>
            </w:r>
          </w:p>
        </w:tc>
      </w:tr>
      <w:tr w:rsidR="00141959" w:rsidRPr="001C0E1B" w14:paraId="1AB4E343" w14:textId="77777777" w:rsidTr="005942C7">
        <w:trPr>
          <w:trHeight w:val="187"/>
          <w:jc w:val="center"/>
        </w:trPr>
        <w:tc>
          <w:tcPr>
            <w:tcW w:w="1599" w:type="pct"/>
            <w:gridSpan w:val="2"/>
            <w:shd w:val="clear" w:color="auto" w:fill="auto"/>
            <w:vAlign w:val="center"/>
          </w:tcPr>
          <w:p w14:paraId="62D6E249" w14:textId="77777777" w:rsidR="00141959" w:rsidRPr="001C0E1B" w:rsidRDefault="00141959" w:rsidP="005942C7">
            <w:pPr>
              <w:pStyle w:val="TAL"/>
              <w:rPr>
                <w:rFonts w:cs="Arial"/>
                <w:bCs/>
                <w:szCs w:val="18"/>
              </w:rPr>
            </w:pPr>
            <w:r w:rsidRPr="001C0E1B">
              <w:rPr>
                <w:rFonts w:cs="Arial"/>
                <w:noProof/>
                <w:szCs w:val="18"/>
              </w:rPr>
              <w:t>CSI-RS for CSI reporting</w:t>
            </w:r>
          </w:p>
        </w:tc>
        <w:tc>
          <w:tcPr>
            <w:tcW w:w="1032" w:type="pct"/>
            <w:shd w:val="clear" w:color="auto" w:fill="auto"/>
          </w:tcPr>
          <w:p w14:paraId="68B3F0DF" w14:textId="77777777" w:rsidR="00141959" w:rsidRPr="001C0E1B" w:rsidRDefault="00141959" w:rsidP="005942C7">
            <w:pPr>
              <w:pStyle w:val="TAL"/>
              <w:rPr>
                <w:rFonts w:cs="Arial"/>
                <w:noProof/>
                <w:szCs w:val="18"/>
              </w:rPr>
            </w:pPr>
            <w:r w:rsidRPr="001C0E1B">
              <w:rPr>
                <w:rFonts w:cs="Arial"/>
                <w:noProof/>
                <w:szCs w:val="18"/>
              </w:rPr>
              <w:t>Config 1</w:t>
            </w:r>
          </w:p>
        </w:tc>
        <w:tc>
          <w:tcPr>
            <w:tcW w:w="572" w:type="pct"/>
            <w:shd w:val="clear" w:color="auto" w:fill="auto"/>
          </w:tcPr>
          <w:p w14:paraId="5A2C797F" w14:textId="77777777" w:rsidR="00141959" w:rsidRPr="001C0E1B" w:rsidRDefault="00141959" w:rsidP="005942C7">
            <w:pPr>
              <w:pStyle w:val="TAC"/>
              <w:rPr>
                <w:noProof/>
              </w:rPr>
            </w:pPr>
          </w:p>
        </w:tc>
        <w:tc>
          <w:tcPr>
            <w:tcW w:w="1797" w:type="pct"/>
            <w:shd w:val="clear" w:color="auto" w:fill="auto"/>
          </w:tcPr>
          <w:p w14:paraId="773DD8D9" w14:textId="77777777" w:rsidR="00141959" w:rsidRPr="001C0E1B" w:rsidRDefault="00141959" w:rsidP="005942C7">
            <w:pPr>
              <w:pStyle w:val="TAC"/>
              <w:rPr>
                <w:noProof/>
              </w:rPr>
            </w:pPr>
            <w:r w:rsidRPr="001C0E1B">
              <w:t>CSI-RS.3.1 TDD</w:t>
            </w:r>
          </w:p>
        </w:tc>
      </w:tr>
      <w:tr w:rsidR="00141959" w:rsidRPr="001C0E1B" w14:paraId="58B06B50" w14:textId="77777777" w:rsidTr="005942C7">
        <w:trPr>
          <w:trHeight w:val="187"/>
          <w:jc w:val="center"/>
        </w:trPr>
        <w:tc>
          <w:tcPr>
            <w:tcW w:w="2631" w:type="pct"/>
            <w:gridSpan w:val="3"/>
            <w:shd w:val="clear" w:color="auto" w:fill="auto"/>
            <w:vAlign w:val="center"/>
          </w:tcPr>
          <w:p w14:paraId="287F4082" w14:textId="77777777" w:rsidR="00141959" w:rsidRPr="001C0E1B" w:rsidRDefault="00141959" w:rsidP="005942C7">
            <w:pPr>
              <w:pStyle w:val="TAL"/>
              <w:rPr>
                <w:rFonts w:cs="Arial"/>
                <w:noProof/>
                <w:szCs w:val="18"/>
              </w:rPr>
            </w:pPr>
            <w:r w:rsidRPr="001C0E1B">
              <w:rPr>
                <w:szCs w:val="18"/>
              </w:rPr>
              <w:t>TCI states for PDCCH/PDSCH</w:t>
            </w:r>
          </w:p>
        </w:tc>
        <w:tc>
          <w:tcPr>
            <w:tcW w:w="572" w:type="pct"/>
            <w:shd w:val="clear" w:color="auto" w:fill="auto"/>
          </w:tcPr>
          <w:p w14:paraId="34DA736C" w14:textId="77777777" w:rsidR="00141959" w:rsidRPr="001C0E1B" w:rsidRDefault="00141959" w:rsidP="005942C7">
            <w:pPr>
              <w:pStyle w:val="TAC"/>
              <w:rPr>
                <w:noProof/>
              </w:rPr>
            </w:pPr>
          </w:p>
        </w:tc>
        <w:tc>
          <w:tcPr>
            <w:tcW w:w="1797" w:type="pct"/>
            <w:shd w:val="clear" w:color="auto" w:fill="auto"/>
          </w:tcPr>
          <w:p w14:paraId="3B8AD8EA" w14:textId="77777777" w:rsidR="00141959" w:rsidRPr="001C0E1B" w:rsidRDefault="00141959" w:rsidP="005942C7">
            <w:pPr>
              <w:pStyle w:val="TAC"/>
            </w:pPr>
            <w:r w:rsidRPr="001C0E1B">
              <w:t>TCI.State.2</w:t>
            </w:r>
          </w:p>
        </w:tc>
      </w:tr>
      <w:tr w:rsidR="00141959" w:rsidRPr="001C0E1B" w14:paraId="4252D4B3" w14:textId="77777777" w:rsidTr="005942C7">
        <w:trPr>
          <w:trHeight w:val="187"/>
          <w:jc w:val="center"/>
        </w:trPr>
        <w:tc>
          <w:tcPr>
            <w:tcW w:w="1599" w:type="pct"/>
            <w:gridSpan w:val="2"/>
            <w:shd w:val="clear" w:color="auto" w:fill="auto"/>
            <w:vAlign w:val="center"/>
          </w:tcPr>
          <w:p w14:paraId="0311C1E5" w14:textId="77777777" w:rsidR="00141959" w:rsidRPr="001C0E1B" w:rsidRDefault="00141959" w:rsidP="005942C7">
            <w:pPr>
              <w:pStyle w:val="TAL"/>
              <w:rPr>
                <w:rFonts w:cs="Arial"/>
                <w:noProof/>
                <w:szCs w:val="18"/>
              </w:rPr>
            </w:pPr>
            <w:r w:rsidRPr="001C0E1B">
              <w:rPr>
                <w:noProof/>
              </w:rPr>
              <w:t>CSI-RS for tracking</w:t>
            </w:r>
          </w:p>
        </w:tc>
        <w:tc>
          <w:tcPr>
            <w:tcW w:w="1032" w:type="pct"/>
            <w:shd w:val="clear" w:color="auto" w:fill="auto"/>
          </w:tcPr>
          <w:p w14:paraId="5B481BE5" w14:textId="77777777" w:rsidR="00141959" w:rsidRPr="001C0E1B" w:rsidRDefault="00141959" w:rsidP="005942C7">
            <w:pPr>
              <w:pStyle w:val="TAL"/>
              <w:rPr>
                <w:rFonts w:cs="Arial"/>
                <w:noProof/>
                <w:szCs w:val="18"/>
              </w:rPr>
            </w:pPr>
            <w:r w:rsidRPr="001C0E1B">
              <w:rPr>
                <w:noProof/>
              </w:rPr>
              <w:t>Config 1</w:t>
            </w:r>
          </w:p>
        </w:tc>
        <w:tc>
          <w:tcPr>
            <w:tcW w:w="572" w:type="pct"/>
            <w:shd w:val="clear" w:color="auto" w:fill="auto"/>
          </w:tcPr>
          <w:p w14:paraId="786318C0" w14:textId="77777777" w:rsidR="00141959" w:rsidRPr="001C0E1B" w:rsidRDefault="00141959" w:rsidP="005942C7">
            <w:pPr>
              <w:pStyle w:val="TAC"/>
              <w:rPr>
                <w:noProof/>
              </w:rPr>
            </w:pPr>
          </w:p>
        </w:tc>
        <w:tc>
          <w:tcPr>
            <w:tcW w:w="1797" w:type="pct"/>
            <w:shd w:val="clear" w:color="auto" w:fill="auto"/>
          </w:tcPr>
          <w:p w14:paraId="0CB97890" w14:textId="77777777" w:rsidR="00141959" w:rsidRPr="001C0E1B" w:rsidRDefault="00141959" w:rsidP="005942C7">
            <w:pPr>
              <w:pStyle w:val="TAC"/>
            </w:pPr>
            <w:r w:rsidRPr="001C0E1B">
              <w:rPr>
                <w:noProof/>
              </w:rPr>
              <w:t>TRS.2.1 TDD</w:t>
            </w:r>
          </w:p>
        </w:tc>
      </w:tr>
      <w:tr w:rsidR="00141959" w:rsidRPr="001C0E1B" w14:paraId="174DA5E0" w14:textId="77777777" w:rsidTr="005942C7">
        <w:trPr>
          <w:trHeight w:val="187"/>
          <w:jc w:val="center"/>
        </w:trPr>
        <w:tc>
          <w:tcPr>
            <w:tcW w:w="2631" w:type="pct"/>
            <w:gridSpan w:val="3"/>
            <w:shd w:val="clear" w:color="auto" w:fill="auto"/>
          </w:tcPr>
          <w:p w14:paraId="7EB6AD31" w14:textId="77777777" w:rsidR="00141959" w:rsidRPr="001C0E1B" w:rsidRDefault="00141959" w:rsidP="005942C7">
            <w:pPr>
              <w:pStyle w:val="TAL"/>
              <w:rPr>
                <w:rFonts w:cs="Arial"/>
                <w:noProof/>
                <w:szCs w:val="18"/>
              </w:rPr>
            </w:pPr>
            <w:r w:rsidRPr="001C0E1B">
              <w:rPr>
                <w:rFonts w:cs="Arial"/>
                <w:noProof/>
                <w:szCs w:val="18"/>
              </w:rPr>
              <w:t>T1</w:t>
            </w:r>
          </w:p>
        </w:tc>
        <w:tc>
          <w:tcPr>
            <w:tcW w:w="572" w:type="pct"/>
            <w:shd w:val="clear" w:color="auto" w:fill="auto"/>
          </w:tcPr>
          <w:p w14:paraId="411F2CA8" w14:textId="77777777" w:rsidR="00141959" w:rsidRPr="001C0E1B" w:rsidRDefault="00141959" w:rsidP="005942C7">
            <w:pPr>
              <w:pStyle w:val="TAC"/>
              <w:rPr>
                <w:noProof/>
              </w:rPr>
            </w:pPr>
            <w:r w:rsidRPr="001C0E1B">
              <w:rPr>
                <w:noProof/>
              </w:rPr>
              <w:t>s</w:t>
            </w:r>
          </w:p>
        </w:tc>
        <w:tc>
          <w:tcPr>
            <w:tcW w:w="1797" w:type="pct"/>
            <w:shd w:val="clear" w:color="auto" w:fill="auto"/>
          </w:tcPr>
          <w:p w14:paraId="64010C9C" w14:textId="77777777" w:rsidR="00141959" w:rsidRPr="001C0E1B" w:rsidRDefault="00141959" w:rsidP="005942C7">
            <w:pPr>
              <w:pStyle w:val="TAC"/>
              <w:rPr>
                <w:noProof/>
              </w:rPr>
            </w:pPr>
            <w:r w:rsidRPr="001C0E1B">
              <w:rPr>
                <w:noProof/>
              </w:rPr>
              <w:t>0.2</w:t>
            </w:r>
          </w:p>
        </w:tc>
      </w:tr>
      <w:tr w:rsidR="00141959" w:rsidRPr="001C0E1B" w14:paraId="06E75B4C" w14:textId="77777777" w:rsidTr="005942C7">
        <w:trPr>
          <w:trHeight w:val="187"/>
          <w:jc w:val="center"/>
        </w:trPr>
        <w:tc>
          <w:tcPr>
            <w:tcW w:w="2631" w:type="pct"/>
            <w:gridSpan w:val="3"/>
            <w:shd w:val="clear" w:color="auto" w:fill="auto"/>
          </w:tcPr>
          <w:p w14:paraId="18E136C1" w14:textId="77777777" w:rsidR="00141959" w:rsidRPr="001C0E1B" w:rsidRDefault="00141959" w:rsidP="005942C7">
            <w:pPr>
              <w:pStyle w:val="TAL"/>
              <w:rPr>
                <w:rFonts w:cs="Arial"/>
                <w:noProof/>
                <w:szCs w:val="18"/>
              </w:rPr>
            </w:pPr>
            <w:r w:rsidRPr="001C0E1B">
              <w:rPr>
                <w:rFonts w:cs="Arial"/>
                <w:noProof/>
                <w:szCs w:val="18"/>
              </w:rPr>
              <w:t>T2</w:t>
            </w:r>
          </w:p>
        </w:tc>
        <w:tc>
          <w:tcPr>
            <w:tcW w:w="572" w:type="pct"/>
            <w:shd w:val="clear" w:color="auto" w:fill="auto"/>
          </w:tcPr>
          <w:p w14:paraId="12FE3C51" w14:textId="77777777" w:rsidR="00141959" w:rsidRPr="001C0E1B" w:rsidRDefault="00141959" w:rsidP="005942C7">
            <w:pPr>
              <w:pStyle w:val="TAC"/>
              <w:rPr>
                <w:noProof/>
              </w:rPr>
            </w:pPr>
            <w:r w:rsidRPr="001C0E1B">
              <w:rPr>
                <w:noProof/>
              </w:rPr>
              <w:t>s</w:t>
            </w:r>
          </w:p>
        </w:tc>
        <w:tc>
          <w:tcPr>
            <w:tcW w:w="1797" w:type="pct"/>
            <w:shd w:val="clear" w:color="auto" w:fill="auto"/>
          </w:tcPr>
          <w:p w14:paraId="3E5CBDBA" w14:textId="77777777" w:rsidR="00141959" w:rsidRPr="001C0E1B" w:rsidRDefault="00141959" w:rsidP="005942C7">
            <w:pPr>
              <w:pStyle w:val="TAC"/>
              <w:rPr>
                <w:noProof/>
              </w:rPr>
            </w:pPr>
            <w:r w:rsidRPr="001C0E1B">
              <w:rPr>
                <w:noProof/>
              </w:rPr>
              <w:t>0.2</w:t>
            </w:r>
          </w:p>
        </w:tc>
      </w:tr>
      <w:tr w:rsidR="00141959" w:rsidRPr="001C0E1B" w14:paraId="3FC9B91C" w14:textId="77777777" w:rsidTr="005942C7">
        <w:trPr>
          <w:trHeight w:val="187"/>
          <w:jc w:val="center"/>
        </w:trPr>
        <w:tc>
          <w:tcPr>
            <w:tcW w:w="2631" w:type="pct"/>
            <w:gridSpan w:val="3"/>
            <w:shd w:val="clear" w:color="auto" w:fill="auto"/>
          </w:tcPr>
          <w:p w14:paraId="74A61419" w14:textId="77777777" w:rsidR="00141959" w:rsidRPr="001C0E1B" w:rsidRDefault="00141959" w:rsidP="005942C7">
            <w:pPr>
              <w:pStyle w:val="TAL"/>
              <w:rPr>
                <w:rFonts w:cs="Arial"/>
                <w:noProof/>
                <w:szCs w:val="18"/>
              </w:rPr>
            </w:pPr>
            <w:r w:rsidRPr="001C0E1B">
              <w:rPr>
                <w:rFonts w:cs="Arial"/>
                <w:noProof/>
                <w:szCs w:val="18"/>
              </w:rPr>
              <w:t>T3</w:t>
            </w:r>
          </w:p>
        </w:tc>
        <w:tc>
          <w:tcPr>
            <w:tcW w:w="572" w:type="pct"/>
            <w:shd w:val="clear" w:color="auto" w:fill="auto"/>
          </w:tcPr>
          <w:p w14:paraId="225E0AB4" w14:textId="77777777" w:rsidR="00141959" w:rsidRPr="001C0E1B" w:rsidRDefault="00141959" w:rsidP="005942C7">
            <w:pPr>
              <w:pStyle w:val="TAC"/>
              <w:rPr>
                <w:noProof/>
              </w:rPr>
            </w:pPr>
            <w:r w:rsidRPr="001C0E1B">
              <w:rPr>
                <w:noProof/>
              </w:rPr>
              <w:t>s</w:t>
            </w:r>
          </w:p>
        </w:tc>
        <w:tc>
          <w:tcPr>
            <w:tcW w:w="1797" w:type="pct"/>
            <w:shd w:val="clear" w:color="auto" w:fill="auto"/>
          </w:tcPr>
          <w:p w14:paraId="0CCD6C8B" w14:textId="77777777" w:rsidR="00141959" w:rsidRPr="001C0E1B" w:rsidRDefault="00141959" w:rsidP="005942C7">
            <w:pPr>
              <w:pStyle w:val="TAC"/>
              <w:rPr>
                <w:noProof/>
              </w:rPr>
            </w:pPr>
            <w:r w:rsidRPr="001C0E1B">
              <w:rPr>
                <w:noProof/>
              </w:rPr>
              <w:t>1.88</w:t>
            </w:r>
          </w:p>
        </w:tc>
      </w:tr>
      <w:tr w:rsidR="00141959" w:rsidRPr="001C0E1B" w14:paraId="746C7F8D" w14:textId="77777777" w:rsidTr="005942C7">
        <w:trPr>
          <w:trHeight w:val="187"/>
          <w:jc w:val="center"/>
        </w:trPr>
        <w:tc>
          <w:tcPr>
            <w:tcW w:w="2631" w:type="pct"/>
            <w:gridSpan w:val="3"/>
            <w:shd w:val="clear" w:color="auto" w:fill="auto"/>
          </w:tcPr>
          <w:p w14:paraId="38CF2BE2" w14:textId="77777777" w:rsidR="00141959" w:rsidRPr="001C0E1B" w:rsidRDefault="00141959" w:rsidP="005942C7">
            <w:pPr>
              <w:pStyle w:val="TAL"/>
              <w:rPr>
                <w:rFonts w:cs="Arial"/>
                <w:noProof/>
                <w:szCs w:val="18"/>
              </w:rPr>
            </w:pPr>
            <w:r w:rsidRPr="001C0E1B">
              <w:rPr>
                <w:rFonts w:cs="Arial"/>
                <w:noProof/>
                <w:szCs w:val="18"/>
              </w:rPr>
              <w:t>T4</w:t>
            </w:r>
          </w:p>
        </w:tc>
        <w:tc>
          <w:tcPr>
            <w:tcW w:w="572" w:type="pct"/>
            <w:shd w:val="clear" w:color="auto" w:fill="auto"/>
          </w:tcPr>
          <w:p w14:paraId="7ED3463A" w14:textId="77777777" w:rsidR="00141959" w:rsidRPr="001C0E1B" w:rsidRDefault="00141959" w:rsidP="005942C7">
            <w:pPr>
              <w:pStyle w:val="TAC"/>
              <w:rPr>
                <w:noProof/>
              </w:rPr>
            </w:pPr>
            <w:r w:rsidRPr="001C0E1B">
              <w:rPr>
                <w:noProof/>
              </w:rPr>
              <w:t>s</w:t>
            </w:r>
          </w:p>
        </w:tc>
        <w:tc>
          <w:tcPr>
            <w:tcW w:w="1797" w:type="pct"/>
            <w:shd w:val="clear" w:color="auto" w:fill="auto"/>
          </w:tcPr>
          <w:p w14:paraId="0A3A2A11" w14:textId="77777777" w:rsidR="00141959" w:rsidRPr="001C0E1B" w:rsidRDefault="00141959" w:rsidP="005942C7">
            <w:pPr>
              <w:pStyle w:val="TAC"/>
              <w:rPr>
                <w:noProof/>
              </w:rPr>
            </w:pPr>
            <w:r w:rsidRPr="001C0E1B">
              <w:rPr>
                <w:noProof/>
              </w:rPr>
              <w:t>0.2</w:t>
            </w:r>
          </w:p>
        </w:tc>
      </w:tr>
      <w:tr w:rsidR="00141959" w:rsidRPr="001C0E1B" w14:paraId="2869A9F4" w14:textId="77777777" w:rsidTr="005942C7">
        <w:trPr>
          <w:trHeight w:val="187"/>
          <w:jc w:val="center"/>
        </w:trPr>
        <w:tc>
          <w:tcPr>
            <w:tcW w:w="2631" w:type="pct"/>
            <w:gridSpan w:val="3"/>
            <w:shd w:val="clear" w:color="auto" w:fill="auto"/>
          </w:tcPr>
          <w:p w14:paraId="016638F7" w14:textId="77777777" w:rsidR="00141959" w:rsidRPr="001C0E1B" w:rsidRDefault="00141959" w:rsidP="005942C7">
            <w:pPr>
              <w:pStyle w:val="TAL"/>
              <w:rPr>
                <w:rFonts w:cs="Arial"/>
                <w:noProof/>
                <w:szCs w:val="18"/>
              </w:rPr>
            </w:pPr>
            <w:r w:rsidRPr="001C0E1B">
              <w:rPr>
                <w:rFonts w:cs="Arial"/>
                <w:noProof/>
                <w:szCs w:val="18"/>
              </w:rPr>
              <w:t>T5</w:t>
            </w:r>
          </w:p>
        </w:tc>
        <w:tc>
          <w:tcPr>
            <w:tcW w:w="572" w:type="pct"/>
            <w:shd w:val="clear" w:color="auto" w:fill="auto"/>
          </w:tcPr>
          <w:p w14:paraId="49A40F35" w14:textId="77777777" w:rsidR="00141959" w:rsidRPr="001C0E1B" w:rsidRDefault="00141959" w:rsidP="005942C7">
            <w:pPr>
              <w:pStyle w:val="TAC"/>
              <w:rPr>
                <w:noProof/>
              </w:rPr>
            </w:pPr>
            <w:r w:rsidRPr="001C0E1B">
              <w:rPr>
                <w:noProof/>
              </w:rPr>
              <w:t>s</w:t>
            </w:r>
          </w:p>
        </w:tc>
        <w:tc>
          <w:tcPr>
            <w:tcW w:w="1797" w:type="pct"/>
            <w:shd w:val="clear" w:color="auto" w:fill="auto"/>
          </w:tcPr>
          <w:p w14:paraId="35E835EE" w14:textId="77777777" w:rsidR="00141959" w:rsidRPr="001C0E1B" w:rsidRDefault="00141959" w:rsidP="005942C7">
            <w:pPr>
              <w:pStyle w:val="TAC"/>
              <w:rPr>
                <w:noProof/>
              </w:rPr>
            </w:pPr>
            <w:r w:rsidRPr="001C0E1B">
              <w:rPr>
                <w:noProof/>
              </w:rPr>
              <w:t>3.84</w:t>
            </w:r>
          </w:p>
        </w:tc>
      </w:tr>
      <w:tr w:rsidR="00141959" w:rsidRPr="001C0E1B" w14:paraId="41DD4BE1" w14:textId="77777777" w:rsidTr="005942C7">
        <w:trPr>
          <w:trHeight w:val="187"/>
          <w:jc w:val="center"/>
        </w:trPr>
        <w:tc>
          <w:tcPr>
            <w:tcW w:w="2631" w:type="pct"/>
            <w:gridSpan w:val="3"/>
            <w:shd w:val="clear" w:color="auto" w:fill="auto"/>
          </w:tcPr>
          <w:p w14:paraId="78A9BBD8" w14:textId="77777777" w:rsidR="00141959" w:rsidRPr="001C0E1B" w:rsidRDefault="00141959" w:rsidP="005942C7">
            <w:pPr>
              <w:pStyle w:val="TAL"/>
              <w:rPr>
                <w:rFonts w:cs="Arial"/>
                <w:noProof/>
                <w:szCs w:val="18"/>
              </w:rPr>
            </w:pPr>
            <w:r w:rsidRPr="001C0E1B">
              <w:rPr>
                <w:rFonts w:cs="Arial"/>
                <w:noProof/>
                <w:szCs w:val="18"/>
              </w:rPr>
              <w:t>D1</w:t>
            </w:r>
          </w:p>
        </w:tc>
        <w:tc>
          <w:tcPr>
            <w:tcW w:w="572" w:type="pct"/>
            <w:shd w:val="clear" w:color="auto" w:fill="auto"/>
          </w:tcPr>
          <w:p w14:paraId="2298553E" w14:textId="77777777" w:rsidR="00141959" w:rsidRPr="001C0E1B" w:rsidRDefault="00141959" w:rsidP="005942C7">
            <w:pPr>
              <w:pStyle w:val="TAC"/>
              <w:rPr>
                <w:noProof/>
              </w:rPr>
            </w:pPr>
            <w:r w:rsidRPr="001C0E1B">
              <w:rPr>
                <w:noProof/>
              </w:rPr>
              <w:t>s</w:t>
            </w:r>
          </w:p>
        </w:tc>
        <w:tc>
          <w:tcPr>
            <w:tcW w:w="1797" w:type="pct"/>
            <w:shd w:val="clear" w:color="auto" w:fill="auto"/>
          </w:tcPr>
          <w:p w14:paraId="490AE418" w14:textId="77777777" w:rsidR="00141959" w:rsidRPr="001C0E1B" w:rsidRDefault="00141959" w:rsidP="005942C7">
            <w:pPr>
              <w:pStyle w:val="TAC"/>
              <w:rPr>
                <w:noProof/>
              </w:rPr>
            </w:pPr>
            <w:r w:rsidRPr="001C0E1B">
              <w:rPr>
                <w:noProof/>
              </w:rPr>
              <w:t>3.8</w:t>
            </w:r>
          </w:p>
        </w:tc>
      </w:tr>
      <w:tr w:rsidR="00141959" w:rsidRPr="001C0E1B" w14:paraId="44A692CA" w14:textId="77777777" w:rsidTr="005942C7">
        <w:trPr>
          <w:trHeight w:val="390"/>
          <w:jc w:val="center"/>
        </w:trPr>
        <w:tc>
          <w:tcPr>
            <w:tcW w:w="5000" w:type="pct"/>
            <w:gridSpan w:val="5"/>
          </w:tcPr>
          <w:p w14:paraId="61B4C470" w14:textId="77777777" w:rsidR="00141959" w:rsidRPr="001C0E1B" w:rsidRDefault="00141959" w:rsidP="005942C7">
            <w:pPr>
              <w:pStyle w:val="TAN"/>
            </w:pPr>
            <w:r w:rsidRPr="001C0E1B">
              <w:rPr>
                <w:noProof/>
              </w:rPr>
              <w:t>Note 1:</w:t>
            </w:r>
            <w:r w:rsidRPr="001C0E1B">
              <w:rPr>
                <w:lang w:eastAsia="zh-CN"/>
              </w:rPr>
              <w:tab/>
            </w:r>
            <w:r w:rsidRPr="001C0E1B">
              <w:t>All configurations are assigned to the UE prior to the start of time period T1.</w:t>
            </w:r>
          </w:p>
          <w:p w14:paraId="6EE0E463" w14:textId="77777777" w:rsidR="00141959" w:rsidRPr="001C0E1B" w:rsidRDefault="00141959" w:rsidP="005942C7">
            <w:pPr>
              <w:pStyle w:val="TAN"/>
            </w:pPr>
            <w:r w:rsidRPr="001C0E1B">
              <w:t>Note 2:</w:t>
            </w:r>
            <w:r w:rsidRPr="001C0E1B">
              <w:tab/>
              <w:t>UE-specific PDCCH is not transmitted after T1 starts.</w:t>
            </w:r>
          </w:p>
        </w:tc>
      </w:tr>
    </w:tbl>
    <w:p w14:paraId="455A2DB8" w14:textId="77777777" w:rsidR="00141959" w:rsidRPr="001C0E1B" w:rsidRDefault="00141959" w:rsidP="00141959"/>
    <w:p w14:paraId="2F98B99F" w14:textId="77777777" w:rsidR="00141959" w:rsidRPr="001C0E1B" w:rsidRDefault="00141959" w:rsidP="00141959"/>
    <w:p w14:paraId="1115D112" w14:textId="77777777" w:rsidR="00141959" w:rsidRPr="001C0E1B" w:rsidRDefault="00141959" w:rsidP="00141959">
      <w:pPr>
        <w:pStyle w:val="TH"/>
      </w:pPr>
      <w:r w:rsidRPr="001C0E1B">
        <w:t>Table A.7.5.1.2.1-3: OTA related cell specific test parameters for FR2 (Cell 1) for in-sync radio link monitoring tests in non-DRX mode</w:t>
      </w:r>
    </w:p>
    <w:tbl>
      <w:tblPr>
        <w:tblW w:w="118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576"/>
        <w:gridCol w:w="940"/>
        <w:gridCol w:w="740"/>
        <w:gridCol w:w="740"/>
        <w:gridCol w:w="740"/>
        <w:gridCol w:w="740"/>
        <w:gridCol w:w="740"/>
        <w:gridCol w:w="740"/>
        <w:gridCol w:w="740"/>
        <w:gridCol w:w="740"/>
        <w:gridCol w:w="740"/>
        <w:gridCol w:w="740"/>
      </w:tblGrid>
      <w:tr w:rsidR="00141959" w:rsidRPr="001C0E1B" w14:paraId="62996814" w14:textId="77777777" w:rsidTr="005942C7">
        <w:trPr>
          <w:cantSplit/>
          <w:trHeight w:val="207"/>
          <w:jc w:val="center"/>
        </w:trPr>
        <w:tc>
          <w:tcPr>
            <w:tcW w:w="3494" w:type="dxa"/>
            <w:gridSpan w:val="2"/>
            <w:tcBorders>
              <w:top w:val="single" w:sz="4" w:space="0" w:color="auto"/>
              <w:left w:val="single" w:sz="4" w:space="0" w:color="auto"/>
              <w:bottom w:val="nil"/>
            </w:tcBorders>
            <w:shd w:val="clear" w:color="auto" w:fill="auto"/>
          </w:tcPr>
          <w:p w14:paraId="0D025DE2" w14:textId="77777777" w:rsidR="00141959" w:rsidRPr="001C0E1B" w:rsidRDefault="00141959" w:rsidP="005942C7">
            <w:pPr>
              <w:pStyle w:val="TAH"/>
            </w:pPr>
            <w:r w:rsidRPr="001C0E1B">
              <w:t>Parameter</w:t>
            </w:r>
          </w:p>
        </w:tc>
        <w:tc>
          <w:tcPr>
            <w:tcW w:w="940" w:type="dxa"/>
            <w:tcBorders>
              <w:top w:val="single" w:sz="4" w:space="0" w:color="auto"/>
              <w:bottom w:val="nil"/>
            </w:tcBorders>
            <w:shd w:val="clear" w:color="auto" w:fill="auto"/>
          </w:tcPr>
          <w:p w14:paraId="2ED85F60" w14:textId="77777777" w:rsidR="00141959" w:rsidRPr="001C0E1B" w:rsidRDefault="00141959" w:rsidP="005942C7">
            <w:pPr>
              <w:pStyle w:val="TAH"/>
            </w:pPr>
            <w:r w:rsidRPr="001C0E1B">
              <w:t>Unit</w:t>
            </w:r>
          </w:p>
        </w:tc>
        <w:tc>
          <w:tcPr>
            <w:tcW w:w="7400" w:type="dxa"/>
            <w:gridSpan w:val="10"/>
            <w:tcBorders>
              <w:top w:val="single" w:sz="4" w:space="0" w:color="auto"/>
            </w:tcBorders>
          </w:tcPr>
          <w:p w14:paraId="3DCFA929" w14:textId="77777777" w:rsidR="00141959" w:rsidRPr="001C0E1B" w:rsidRDefault="00141959" w:rsidP="005942C7">
            <w:pPr>
              <w:pStyle w:val="TAH"/>
            </w:pPr>
            <w:r w:rsidRPr="001C0E1B">
              <w:t>Test 1</w:t>
            </w:r>
          </w:p>
        </w:tc>
      </w:tr>
      <w:tr w:rsidR="00141959" w:rsidRPr="001C0E1B" w14:paraId="33BEE2C2" w14:textId="77777777" w:rsidTr="005942C7">
        <w:trPr>
          <w:cantSplit/>
          <w:trHeight w:val="207"/>
          <w:jc w:val="center"/>
        </w:trPr>
        <w:tc>
          <w:tcPr>
            <w:tcW w:w="3494" w:type="dxa"/>
            <w:gridSpan w:val="2"/>
            <w:tcBorders>
              <w:top w:val="nil"/>
              <w:left w:val="single" w:sz="4" w:space="0" w:color="auto"/>
              <w:bottom w:val="single" w:sz="4" w:space="0" w:color="auto"/>
            </w:tcBorders>
            <w:shd w:val="clear" w:color="auto" w:fill="auto"/>
          </w:tcPr>
          <w:p w14:paraId="323AAD78" w14:textId="77777777" w:rsidR="00141959" w:rsidRPr="001C0E1B" w:rsidRDefault="00141959" w:rsidP="005942C7">
            <w:pPr>
              <w:pStyle w:val="TAH"/>
            </w:pPr>
          </w:p>
        </w:tc>
        <w:tc>
          <w:tcPr>
            <w:tcW w:w="940" w:type="dxa"/>
            <w:tcBorders>
              <w:top w:val="nil"/>
              <w:bottom w:val="single" w:sz="4" w:space="0" w:color="auto"/>
            </w:tcBorders>
            <w:shd w:val="clear" w:color="auto" w:fill="auto"/>
          </w:tcPr>
          <w:p w14:paraId="101DA525" w14:textId="77777777" w:rsidR="00141959" w:rsidRPr="001C0E1B" w:rsidRDefault="00141959" w:rsidP="005942C7">
            <w:pPr>
              <w:pStyle w:val="TAH"/>
            </w:pPr>
          </w:p>
        </w:tc>
        <w:tc>
          <w:tcPr>
            <w:tcW w:w="740" w:type="dxa"/>
            <w:tcBorders>
              <w:bottom w:val="single" w:sz="4" w:space="0" w:color="auto"/>
            </w:tcBorders>
          </w:tcPr>
          <w:p w14:paraId="5C553A08" w14:textId="77777777" w:rsidR="00141959" w:rsidRPr="001C0E1B" w:rsidRDefault="00141959" w:rsidP="005942C7">
            <w:pPr>
              <w:pStyle w:val="TAH"/>
            </w:pPr>
            <w:r w:rsidRPr="001C0E1B">
              <w:t>T1</w:t>
            </w:r>
          </w:p>
        </w:tc>
        <w:tc>
          <w:tcPr>
            <w:tcW w:w="740" w:type="dxa"/>
            <w:tcBorders>
              <w:bottom w:val="single" w:sz="4" w:space="0" w:color="auto"/>
            </w:tcBorders>
          </w:tcPr>
          <w:p w14:paraId="4CA02A95" w14:textId="77777777" w:rsidR="00141959" w:rsidRPr="001C0E1B" w:rsidRDefault="00141959" w:rsidP="005942C7">
            <w:pPr>
              <w:pStyle w:val="TAH"/>
            </w:pPr>
            <w:r w:rsidRPr="001C0E1B">
              <w:t>T2</w:t>
            </w:r>
          </w:p>
        </w:tc>
        <w:tc>
          <w:tcPr>
            <w:tcW w:w="740" w:type="dxa"/>
            <w:tcBorders>
              <w:bottom w:val="single" w:sz="4" w:space="0" w:color="auto"/>
            </w:tcBorders>
          </w:tcPr>
          <w:p w14:paraId="378E82A0" w14:textId="77777777" w:rsidR="00141959" w:rsidRPr="001C0E1B" w:rsidRDefault="00141959" w:rsidP="005942C7">
            <w:pPr>
              <w:pStyle w:val="TAH"/>
            </w:pPr>
            <w:r w:rsidRPr="001C0E1B">
              <w:t>T3</w:t>
            </w:r>
          </w:p>
        </w:tc>
        <w:tc>
          <w:tcPr>
            <w:tcW w:w="740" w:type="dxa"/>
            <w:tcBorders>
              <w:bottom w:val="single" w:sz="4" w:space="0" w:color="auto"/>
            </w:tcBorders>
          </w:tcPr>
          <w:p w14:paraId="71360E90" w14:textId="77777777" w:rsidR="00141959" w:rsidRPr="001C0E1B" w:rsidRDefault="00141959" w:rsidP="005942C7">
            <w:pPr>
              <w:pStyle w:val="TAH"/>
            </w:pPr>
            <w:r w:rsidRPr="001C0E1B">
              <w:t>T4</w:t>
            </w:r>
          </w:p>
        </w:tc>
        <w:tc>
          <w:tcPr>
            <w:tcW w:w="740" w:type="dxa"/>
            <w:tcBorders>
              <w:bottom w:val="single" w:sz="4" w:space="0" w:color="auto"/>
            </w:tcBorders>
          </w:tcPr>
          <w:p w14:paraId="41D98D5E" w14:textId="77777777" w:rsidR="00141959" w:rsidRPr="001C0E1B" w:rsidRDefault="00141959" w:rsidP="005942C7">
            <w:pPr>
              <w:pStyle w:val="TAH"/>
            </w:pPr>
            <w:r w:rsidRPr="001C0E1B">
              <w:t>T5</w:t>
            </w:r>
          </w:p>
        </w:tc>
        <w:tc>
          <w:tcPr>
            <w:tcW w:w="740" w:type="dxa"/>
            <w:tcBorders>
              <w:bottom w:val="single" w:sz="4" w:space="0" w:color="auto"/>
            </w:tcBorders>
          </w:tcPr>
          <w:p w14:paraId="52112E15" w14:textId="77777777" w:rsidR="00141959" w:rsidRPr="001C0E1B" w:rsidRDefault="00141959" w:rsidP="005942C7">
            <w:pPr>
              <w:pStyle w:val="TAH"/>
            </w:pPr>
            <w:r w:rsidRPr="001C0E1B">
              <w:t>T1</w:t>
            </w:r>
          </w:p>
        </w:tc>
        <w:tc>
          <w:tcPr>
            <w:tcW w:w="740" w:type="dxa"/>
            <w:tcBorders>
              <w:bottom w:val="single" w:sz="4" w:space="0" w:color="auto"/>
            </w:tcBorders>
          </w:tcPr>
          <w:p w14:paraId="7821BAC9" w14:textId="77777777" w:rsidR="00141959" w:rsidRPr="001C0E1B" w:rsidRDefault="00141959" w:rsidP="005942C7">
            <w:pPr>
              <w:pStyle w:val="TAH"/>
            </w:pPr>
            <w:r w:rsidRPr="001C0E1B">
              <w:t>T2</w:t>
            </w:r>
          </w:p>
        </w:tc>
        <w:tc>
          <w:tcPr>
            <w:tcW w:w="740" w:type="dxa"/>
            <w:tcBorders>
              <w:bottom w:val="single" w:sz="4" w:space="0" w:color="auto"/>
            </w:tcBorders>
          </w:tcPr>
          <w:p w14:paraId="4107A515" w14:textId="77777777" w:rsidR="00141959" w:rsidRPr="001C0E1B" w:rsidRDefault="00141959" w:rsidP="005942C7">
            <w:pPr>
              <w:pStyle w:val="TAH"/>
            </w:pPr>
            <w:r w:rsidRPr="001C0E1B">
              <w:t>T3</w:t>
            </w:r>
          </w:p>
        </w:tc>
        <w:tc>
          <w:tcPr>
            <w:tcW w:w="740" w:type="dxa"/>
            <w:tcBorders>
              <w:bottom w:val="single" w:sz="4" w:space="0" w:color="auto"/>
            </w:tcBorders>
          </w:tcPr>
          <w:p w14:paraId="5D54FE67" w14:textId="77777777" w:rsidR="00141959" w:rsidRPr="001C0E1B" w:rsidRDefault="00141959" w:rsidP="005942C7">
            <w:pPr>
              <w:pStyle w:val="TAH"/>
            </w:pPr>
            <w:r w:rsidRPr="001C0E1B">
              <w:t>T4</w:t>
            </w:r>
          </w:p>
        </w:tc>
        <w:tc>
          <w:tcPr>
            <w:tcW w:w="740" w:type="dxa"/>
            <w:tcBorders>
              <w:bottom w:val="single" w:sz="4" w:space="0" w:color="auto"/>
            </w:tcBorders>
          </w:tcPr>
          <w:p w14:paraId="20B0A537" w14:textId="77777777" w:rsidR="00141959" w:rsidRPr="001C0E1B" w:rsidRDefault="00141959" w:rsidP="005942C7">
            <w:pPr>
              <w:pStyle w:val="TAH"/>
            </w:pPr>
            <w:r w:rsidRPr="001C0E1B">
              <w:t>T5</w:t>
            </w:r>
          </w:p>
        </w:tc>
      </w:tr>
      <w:tr w:rsidR="00141959" w:rsidRPr="001C0E1B" w14:paraId="47EBA0B1" w14:textId="77777777" w:rsidTr="005942C7">
        <w:trPr>
          <w:cantSplit/>
          <w:trHeight w:val="199"/>
          <w:jc w:val="center"/>
        </w:trPr>
        <w:tc>
          <w:tcPr>
            <w:tcW w:w="3494" w:type="dxa"/>
            <w:gridSpan w:val="2"/>
            <w:tcBorders>
              <w:bottom w:val="nil"/>
            </w:tcBorders>
            <w:shd w:val="clear" w:color="auto" w:fill="auto"/>
          </w:tcPr>
          <w:p w14:paraId="3D0DF3A9" w14:textId="77777777" w:rsidR="00141959" w:rsidRPr="001C0E1B" w:rsidRDefault="00141959" w:rsidP="005942C7">
            <w:pPr>
              <w:pStyle w:val="TAL"/>
              <w:rPr>
                <w:rFonts w:eastAsia="?? ??"/>
              </w:rPr>
            </w:pPr>
            <w:r w:rsidRPr="001C0E1B">
              <w:t>AoA setup</w:t>
            </w:r>
          </w:p>
        </w:tc>
        <w:tc>
          <w:tcPr>
            <w:tcW w:w="940" w:type="dxa"/>
            <w:tcBorders>
              <w:bottom w:val="nil"/>
            </w:tcBorders>
            <w:shd w:val="clear" w:color="auto" w:fill="auto"/>
          </w:tcPr>
          <w:p w14:paraId="5B49634C" w14:textId="77777777" w:rsidR="00141959" w:rsidRPr="001C0E1B" w:rsidRDefault="00141959" w:rsidP="005942C7">
            <w:pPr>
              <w:pStyle w:val="TAC"/>
            </w:pPr>
          </w:p>
        </w:tc>
        <w:tc>
          <w:tcPr>
            <w:tcW w:w="7400" w:type="dxa"/>
            <w:gridSpan w:val="10"/>
            <w:vAlign w:val="center"/>
          </w:tcPr>
          <w:p w14:paraId="297350B3" w14:textId="77777777" w:rsidR="00141959" w:rsidRPr="001C0E1B" w:rsidRDefault="00141959" w:rsidP="005942C7">
            <w:pPr>
              <w:pStyle w:val="TAC"/>
            </w:pPr>
            <w:r w:rsidRPr="001C0E1B">
              <w:t>Setup 3 defined in A.3.15</w:t>
            </w:r>
          </w:p>
        </w:tc>
      </w:tr>
      <w:tr w:rsidR="00141959" w:rsidRPr="001C0E1B" w14:paraId="77FE91B4" w14:textId="77777777" w:rsidTr="005942C7">
        <w:trPr>
          <w:cantSplit/>
          <w:trHeight w:val="199"/>
          <w:jc w:val="center"/>
        </w:trPr>
        <w:tc>
          <w:tcPr>
            <w:tcW w:w="3494" w:type="dxa"/>
            <w:gridSpan w:val="2"/>
            <w:tcBorders>
              <w:top w:val="nil"/>
            </w:tcBorders>
            <w:shd w:val="clear" w:color="auto" w:fill="auto"/>
          </w:tcPr>
          <w:p w14:paraId="358092F3" w14:textId="77777777" w:rsidR="00141959" w:rsidRPr="001C0E1B" w:rsidRDefault="00141959" w:rsidP="005942C7">
            <w:pPr>
              <w:pStyle w:val="TAL"/>
            </w:pPr>
          </w:p>
        </w:tc>
        <w:tc>
          <w:tcPr>
            <w:tcW w:w="940" w:type="dxa"/>
            <w:tcBorders>
              <w:top w:val="nil"/>
            </w:tcBorders>
            <w:shd w:val="clear" w:color="auto" w:fill="auto"/>
          </w:tcPr>
          <w:p w14:paraId="2092364B" w14:textId="77777777" w:rsidR="00141959" w:rsidRPr="001C0E1B" w:rsidRDefault="00141959" w:rsidP="005942C7">
            <w:pPr>
              <w:pStyle w:val="TAC"/>
            </w:pPr>
          </w:p>
        </w:tc>
        <w:tc>
          <w:tcPr>
            <w:tcW w:w="3700" w:type="dxa"/>
            <w:gridSpan w:val="5"/>
            <w:vAlign w:val="center"/>
          </w:tcPr>
          <w:p w14:paraId="24398FB3" w14:textId="77777777" w:rsidR="00141959" w:rsidRPr="001C0E1B" w:rsidRDefault="00141959" w:rsidP="005942C7">
            <w:pPr>
              <w:pStyle w:val="TAC"/>
              <w:rPr>
                <w:b/>
              </w:rPr>
            </w:pPr>
            <w:r w:rsidRPr="001C0E1B">
              <w:rPr>
                <w:b/>
              </w:rPr>
              <w:t>AoA1</w:t>
            </w:r>
          </w:p>
        </w:tc>
        <w:tc>
          <w:tcPr>
            <w:tcW w:w="3700" w:type="dxa"/>
            <w:gridSpan w:val="5"/>
            <w:vAlign w:val="center"/>
          </w:tcPr>
          <w:p w14:paraId="4F4A7F32" w14:textId="77777777" w:rsidR="00141959" w:rsidRPr="001C0E1B" w:rsidRDefault="00141959" w:rsidP="005942C7">
            <w:pPr>
              <w:pStyle w:val="TAC"/>
              <w:rPr>
                <w:b/>
              </w:rPr>
            </w:pPr>
            <w:r w:rsidRPr="001C0E1B">
              <w:rPr>
                <w:b/>
              </w:rPr>
              <w:t>AoA2</w:t>
            </w:r>
          </w:p>
        </w:tc>
      </w:tr>
      <w:tr w:rsidR="00141959" w:rsidRPr="001C0E1B" w14:paraId="54927BAD" w14:textId="77777777" w:rsidTr="005942C7">
        <w:trPr>
          <w:cantSplit/>
          <w:trHeight w:val="199"/>
          <w:jc w:val="center"/>
        </w:trPr>
        <w:tc>
          <w:tcPr>
            <w:tcW w:w="3494" w:type="dxa"/>
            <w:gridSpan w:val="2"/>
          </w:tcPr>
          <w:p w14:paraId="7C289FD9" w14:textId="77777777" w:rsidR="00141959" w:rsidRPr="001C0E1B" w:rsidRDefault="00141959" w:rsidP="005942C7">
            <w:pPr>
              <w:pStyle w:val="TAL"/>
            </w:pPr>
            <w:r w:rsidRPr="001C0E1B">
              <w:rPr>
                <w:rFonts w:cs="Arial"/>
                <w:szCs w:val="16"/>
                <w:lang w:eastAsia="ja-JP"/>
              </w:rPr>
              <w:t xml:space="preserve">Assumption for UE beams </w:t>
            </w:r>
            <w:r w:rsidRPr="001C0E1B">
              <w:rPr>
                <w:rFonts w:cs="Arial"/>
                <w:szCs w:val="16"/>
                <w:vertAlign w:val="superscript"/>
                <w:lang w:eastAsia="ja-JP"/>
              </w:rPr>
              <w:t>Note 5</w:t>
            </w:r>
          </w:p>
        </w:tc>
        <w:tc>
          <w:tcPr>
            <w:tcW w:w="940" w:type="dxa"/>
          </w:tcPr>
          <w:p w14:paraId="3D89329B" w14:textId="77777777" w:rsidR="00141959" w:rsidRPr="001C0E1B" w:rsidRDefault="00141959" w:rsidP="005942C7">
            <w:pPr>
              <w:pStyle w:val="TAC"/>
            </w:pPr>
          </w:p>
        </w:tc>
        <w:tc>
          <w:tcPr>
            <w:tcW w:w="3700" w:type="dxa"/>
            <w:gridSpan w:val="5"/>
            <w:vAlign w:val="center"/>
          </w:tcPr>
          <w:p w14:paraId="53673801" w14:textId="77777777" w:rsidR="00141959" w:rsidRPr="001C0E1B" w:rsidRDefault="00141959" w:rsidP="005942C7">
            <w:pPr>
              <w:pStyle w:val="TAC"/>
              <w:rPr>
                <w:b/>
              </w:rPr>
            </w:pPr>
            <w:r w:rsidRPr="001C0E1B">
              <w:t>Rough</w:t>
            </w:r>
          </w:p>
        </w:tc>
        <w:tc>
          <w:tcPr>
            <w:tcW w:w="3700" w:type="dxa"/>
            <w:gridSpan w:val="5"/>
            <w:tcBorders>
              <w:bottom w:val="single" w:sz="4" w:space="0" w:color="auto"/>
            </w:tcBorders>
            <w:vAlign w:val="center"/>
          </w:tcPr>
          <w:p w14:paraId="39DC5415" w14:textId="77777777" w:rsidR="00141959" w:rsidRPr="001C0E1B" w:rsidRDefault="00141959" w:rsidP="005942C7">
            <w:pPr>
              <w:pStyle w:val="TAC"/>
              <w:rPr>
                <w:b/>
              </w:rPr>
            </w:pPr>
            <w:r w:rsidRPr="001C0E1B">
              <w:t>Rough</w:t>
            </w:r>
          </w:p>
        </w:tc>
      </w:tr>
      <w:tr w:rsidR="00141959" w:rsidRPr="001C0E1B" w14:paraId="2B909CD5" w14:textId="77777777" w:rsidTr="005942C7">
        <w:trPr>
          <w:cantSplit/>
          <w:trHeight w:val="136"/>
          <w:jc w:val="center"/>
        </w:trPr>
        <w:tc>
          <w:tcPr>
            <w:tcW w:w="3494" w:type="dxa"/>
            <w:gridSpan w:val="2"/>
            <w:tcBorders>
              <w:left w:val="single" w:sz="4" w:space="0" w:color="auto"/>
              <w:bottom w:val="single" w:sz="4" w:space="0" w:color="auto"/>
            </w:tcBorders>
          </w:tcPr>
          <w:p w14:paraId="129F71B8" w14:textId="77777777" w:rsidR="00141959" w:rsidRPr="001C0E1B" w:rsidRDefault="00141959" w:rsidP="005942C7">
            <w:pPr>
              <w:pStyle w:val="TAL"/>
              <w:rPr>
                <w:rFonts w:cs="Arial"/>
              </w:rPr>
            </w:pPr>
            <w:r w:rsidRPr="001C0E1B">
              <w:rPr>
                <w:rFonts w:cs="Arial"/>
                <w:szCs w:val="16"/>
                <w:lang w:eastAsia="ja-JP"/>
              </w:rPr>
              <w:t>EPRE ratio of PDCCH DMRS to SSS</w:t>
            </w:r>
          </w:p>
        </w:tc>
        <w:tc>
          <w:tcPr>
            <w:tcW w:w="940" w:type="dxa"/>
            <w:tcBorders>
              <w:bottom w:val="single" w:sz="4" w:space="0" w:color="auto"/>
            </w:tcBorders>
          </w:tcPr>
          <w:p w14:paraId="09DA5978" w14:textId="77777777" w:rsidR="00141959" w:rsidRPr="001C0E1B" w:rsidRDefault="00141959" w:rsidP="005942C7">
            <w:pPr>
              <w:pStyle w:val="TAC"/>
            </w:pPr>
            <w:r w:rsidRPr="001C0E1B">
              <w:t>dB</w:t>
            </w:r>
          </w:p>
        </w:tc>
        <w:tc>
          <w:tcPr>
            <w:tcW w:w="3700" w:type="dxa"/>
            <w:gridSpan w:val="5"/>
            <w:tcBorders>
              <w:bottom w:val="single" w:sz="4" w:space="0" w:color="auto"/>
            </w:tcBorders>
            <w:vAlign w:val="center"/>
          </w:tcPr>
          <w:p w14:paraId="18A6F7DC" w14:textId="77777777" w:rsidR="00141959" w:rsidRPr="001C0E1B" w:rsidRDefault="00141959" w:rsidP="005942C7">
            <w:pPr>
              <w:pStyle w:val="TAC"/>
            </w:pPr>
            <w:r w:rsidRPr="00E567DC">
              <w:t>0</w:t>
            </w:r>
          </w:p>
        </w:tc>
        <w:tc>
          <w:tcPr>
            <w:tcW w:w="3700" w:type="dxa"/>
            <w:gridSpan w:val="5"/>
            <w:tcBorders>
              <w:bottom w:val="nil"/>
            </w:tcBorders>
            <w:shd w:val="clear" w:color="auto" w:fill="auto"/>
            <w:vAlign w:val="center"/>
          </w:tcPr>
          <w:p w14:paraId="587F6D4A" w14:textId="77777777" w:rsidR="00141959" w:rsidRPr="001C0E1B" w:rsidRDefault="00141959" w:rsidP="005942C7">
            <w:pPr>
              <w:pStyle w:val="TAC"/>
            </w:pPr>
            <w:r w:rsidRPr="001C0E1B">
              <w:t>Not sent</w:t>
            </w:r>
          </w:p>
        </w:tc>
      </w:tr>
      <w:tr w:rsidR="00141959" w:rsidRPr="001C0E1B" w14:paraId="09ECD64A" w14:textId="77777777" w:rsidTr="005942C7">
        <w:trPr>
          <w:cantSplit/>
          <w:trHeight w:val="145"/>
          <w:jc w:val="center"/>
        </w:trPr>
        <w:tc>
          <w:tcPr>
            <w:tcW w:w="3494" w:type="dxa"/>
            <w:gridSpan w:val="2"/>
            <w:tcBorders>
              <w:left w:val="single" w:sz="4" w:space="0" w:color="auto"/>
              <w:bottom w:val="single" w:sz="4" w:space="0" w:color="auto"/>
            </w:tcBorders>
          </w:tcPr>
          <w:p w14:paraId="65DD4EE6" w14:textId="77777777" w:rsidR="00141959" w:rsidRPr="001C0E1B" w:rsidRDefault="00141959" w:rsidP="005942C7">
            <w:pPr>
              <w:pStyle w:val="TAL"/>
              <w:rPr>
                <w:rFonts w:cs="Arial"/>
              </w:rPr>
            </w:pPr>
            <w:r w:rsidRPr="001C0E1B">
              <w:rPr>
                <w:rFonts w:cs="Arial"/>
                <w:szCs w:val="16"/>
                <w:lang w:eastAsia="ja-JP"/>
              </w:rPr>
              <w:t>EPRE ratio of PDCCH to PDCCH DMRS</w:t>
            </w:r>
          </w:p>
        </w:tc>
        <w:tc>
          <w:tcPr>
            <w:tcW w:w="940" w:type="dxa"/>
            <w:tcBorders>
              <w:bottom w:val="single" w:sz="4" w:space="0" w:color="auto"/>
            </w:tcBorders>
          </w:tcPr>
          <w:p w14:paraId="7628BE3E" w14:textId="77777777" w:rsidR="00141959" w:rsidRPr="001C0E1B" w:rsidRDefault="00141959" w:rsidP="005942C7">
            <w:pPr>
              <w:pStyle w:val="TAC"/>
            </w:pPr>
            <w:r w:rsidRPr="001C0E1B">
              <w:t>dB</w:t>
            </w:r>
          </w:p>
        </w:tc>
        <w:tc>
          <w:tcPr>
            <w:tcW w:w="3700" w:type="dxa"/>
            <w:gridSpan w:val="5"/>
            <w:tcBorders>
              <w:bottom w:val="nil"/>
            </w:tcBorders>
            <w:shd w:val="clear" w:color="auto" w:fill="auto"/>
            <w:vAlign w:val="center"/>
          </w:tcPr>
          <w:p w14:paraId="141757EC" w14:textId="77777777" w:rsidR="00141959" w:rsidRPr="001C0E1B" w:rsidRDefault="00141959" w:rsidP="005942C7">
            <w:pPr>
              <w:pStyle w:val="TAC"/>
            </w:pPr>
            <w:r w:rsidRPr="001C0E1B">
              <w:t>0</w:t>
            </w:r>
          </w:p>
        </w:tc>
        <w:tc>
          <w:tcPr>
            <w:tcW w:w="3700" w:type="dxa"/>
            <w:gridSpan w:val="5"/>
            <w:tcBorders>
              <w:top w:val="nil"/>
              <w:bottom w:val="nil"/>
            </w:tcBorders>
            <w:shd w:val="clear" w:color="auto" w:fill="auto"/>
          </w:tcPr>
          <w:p w14:paraId="5E94B4E6" w14:textId="77777777" w:rsidR="00141959" w:rsidRPr="001C0E1B" w:rsidRDefault="00141959" w:rsidP="005942C7">
            <w:pPr>
              <w:pStyle w:val="TAC"/>
            </w:pPr>
          </w:p>
        </w:tc>
      </w:tr>
      <w:tr w:rsidR="00141959" w:rsidRPr="001C0E1B" w14:paraId="79B8CB6F" w14:textId="77777777" w:rsidTr="005942C7">
        <w:trPr>
          <w:cantSplit/>
          <w:trHeight w:val="136"/>
          <w:jc w:val="center"/>
        </w:trPr>
        <w:tc>
          <w:tcPr>
            <w:tcW w:w="3494" w:type="dxa"/>
            <w:gridSpan w:val="2"/>
            <w:tcBorders>
              <w:left w:val="single" w:sz="4" w:space="0" w:color="auto"/>
              <w:bottom w:val="single" w:sz="4" w:space="0" w:color="auto"/>
            </w:tcBorders>
          </w:tcPr>
          <w:p w14:paraId="5DE59C96" w14:textId="77777777" w:rsidR="00141959" w:rsidRPr="001C0E1B" w:rsidRDefault="00141959" w:rsidP="005942C7">
            <w:pPr>
              <w:pStyle w:val="TAL"/>
              <w:rPr>
                <w:rFonts w:cs="Arial"/>
              </w:rPr>
            </w:pPr>
            <w:r w:rsidRPr="001C0E1B">
              <w:rPr>
                <w:rFonts w:cs="Arial"/>
                <w:szCs w:val="16"/>
                <w:lang w:eastAsia="ja-JP"/>
              </w:rPr>
              <w:t>EPRE ratio of PBCH DMRS to SSS</w:t>
            </w:r>
          </w:p>
        </w:tc>
        <w:tc>
          <w:tcPr>
            <w:tcW w:w="940" w:type="dxa"/>
            <w:tcBorders>
              <w:bottom w:val="single" w:sz="4" w:space="0" w:color="auto"/>
            </w:tcBorders>
          </w:tcPr>
          <w:p w14:paraId="4CB5202D" w14:textId="77777777" w:rsidR="00141959" w:rsidRPr="001C0E1B" w:rsidRDefault="00141959" w:rsidP="005942C7">
            <w:pPr>
              <w:pStyle w:val="TAC"/>
            </w:pPr>
            <w:r w:rsidRPr="001C0E1B">
              <w:t>dB</w:t>
            </w:r>
          </w:p>
        </w:tc>
        <w:tc>
          <w:tcPr>
            <w:tcW w:w="3700" w:type="dxa"/>
            <w:gridSpan w:val="5"/>
            <w:tcBorders>
              <w:top w:val="nil"/>
              <w:bottom w:val="nil"/>
            </w:tcBorders>
            <w:shd w:val="clear" w:color="auto" w:fill="auto"/>
          </w:tcPr>
          <w:p w14:paraId="5BA03796" w14:textId="77777777" w:rsidR="00141959" w:rsidRPr="001C0E1B" w:rsidRDefault="00141959" w:rsidP="005942C7">
            <w:pPr>
              <w:pStyle w:val="TAC"/>
            </w:pPr>
          </w:p>
        </w:tc>
        <w:tc>
          <w:tcPr>
            <w:tcW w:w="3700" w:type="dxa"/>
            <w:gridSpan w:val="5"/>
            <w:tcBorders>
              <w:top w:val="nil"/>
              <w:bottom w:val="nil"/>
            </w:tcBorders>
            <w:shd w:val="clear" w:color="auto" w:fill="auto"/>
          </w:tcPr>
          <w:p w14:paraId="2C815C25" w14:textId="77777777" w:rsidR="00141959" w:rsidRPr="001C0E1B" w:rsidRDefault="00141959" w:rsidP="005942C7">
            <w:pPr>
              <w:pStyle w:val="TAC"/>
            </w:pPr>
          </w:p>
        </w:tc>
      </w:tr>
      <w:tr w:rsidR="00141959" w:rsidRPr="001C0E1B" w14:paraId="3EEE3209" w14:textId="77777777" w:rsidTr="005942C7">
        <w:trPr>
          <w:cantSplit/>
          <w:trHeight w:val="136"/>
          <w:jc w:val="center"/>
        </w:trPr>
        <w:tc>
          <w:tcPr>
            <w:tcW w:w="3494" w:type="dxa"/>
            <w:gridSpan w:val="2"/>
            <w:tcBorders>
              <w:left w:val="single" w:sz="4" w:space="0" w:color="auto"/>
              <w:bottom w:val="single" w:sz="4" w:space="0" w:color="auto"/>
            </w:tcBorders>
          </w:tcPr>
          <w:p w14:paraId="416152EA" w14:textId="77777777" w:rsidR="00141959" w:rsidRPr="001C0E1B" w:rsidRDefault="00141959" w:rsidP="005942C7">
            <w:pPr>
              <w:pStyle w:val="TAL"/>
              <w:rPr>
                <w:rFonts w:cs="Arial"/>
              </w:rPr>
            </w:pPr>
            <w:r w:rsidRPr="001C0E1B">
              <w:rPr>
                <w:rFonts w:cs="Arial"/>
                <w:szCs w:val="16"/>
                <w:lang w:eastAsia="ja-JP"/>
              </w:rPr>
              <w:t>EPRE ratio of PBCH to PBCH DMRS</w:t>
            </w:r>
          </w:p>
        </w:tc>
        <w:tc>
          <w:tcPr>
            <w:tcW w:w="940" w:type="dxa"/>
            <w:tcBorders>
              <w:bottom w:val="single" w:sz="4" w:space="0" w:color="auto"/>
            </w:tcBorders>
          </w:tcPr>
          <w:p w14:paraId="4DB6C2EF" w14:textId="77777777" w:rsidR="00141959" w:rsidRPr="001C0E1B" w:rsidRDefault="00141959" w:rsidP="005942C7">
            <w:pPr>
              <w:pStyle w:val="TAC"/>
            </w:pPr>
            <w:r w:rsidRPr="001C0E1B">
              <w:t>dB</w:t>
            </w:r>
          </w:p>
        </w:tc>
        <w:tc>
          <w:tcPr>
            <w:tcW w:w="3700" w:type="dxa"/>
            <w:gridSpan w:val="5"/>
            <w:tcBorders>
              <w:top w:val="nil"/>
              <w:bottom w:val="nil"/>
            </w:tcBorders>
            <w:shd w:val="clear" w:color="auto" w:fill="auto"/>
          </w:tcPr>
          <w:p w14:paraId="77612230" w14:textId="77777777" w:rsidR="00141959" w:rsidRPr="001C0E1B" w:rsidRDefault="00141959" w:rsidP="005942C7">
            <w:pPr>
              <w:pStyle w:val="TAC"/>
            </w:pPr>
          </w:p>
        </w:tc>
        <w:tc>
          <w:tcPr>
            <w:tcW w:w="3700" w:type="dxa"/>
            <w:gridSpan w:val="5"/>
            <w:tcBorders>
              <w:top w:val="nil"/>
              <w:bottom w:val="nil"/>
            </w:tcBorders>
            <w:shd w:val="clear" w:color="auto" w:fill="auto"/>
          </w:tcPr>
          <w:p w14:paraId="646983B2" w14:textId="77777777" w:rsidR="00141959" w:rsidRPr="001C0E1B" w:rsidRDefault="00141959" w:rsidP="005942C7">
            <w:pPr>
              <w:pStyle w:val="TAC"/>
            </w:pPr>
          </w:p>
        </w:tc>
      </w:tr>
      <w:tr w:rsidR="00141959" w:rsidRPr="001C0E1B" w14:paraId="49999DDF" w14:textId="77777777" w:rsidTr="005942C7">
        <w:trPr>
          <w:cantSplit/>
          <w:trHeight w:val="145"/>
          <w:jc w:val="center"/>
        </w:trPr>
        <w:tc>
          <w:tcPr>
            <w:tcW w:w="3494" w:type="dxa"/>
            <w:gridSpan w:val="2"/>
            <w:tcBorders>
              <w:left w:val="single" w:sz="4" w:space="0" w:color="auto"/>
              <w:bottom w:val="single" w:sz="4" w:space="0" w:color="auto"/>
            </w:tcBorders>
          </w:tcPr>
          <w:p w14:paraId="53024C19" w14:textId="77777777" w:rsidR="00141959" w:rsidRPr="001C0E1B" w:rsidRDefault="00141959" w:rsidP="005942C7">
            <w:pPr>
              <w:pStyle w:val="TAL"/>
              <w:rPr>
                <w:rFonts w:cs="Arial"/>
              </w:rPr>
            </w:pPr>
            <w:r w:rsidRPr="001C0E1B">
              <w:rPr>
                <w:rFonts w:cs="Arial"/>
                <w:szCs w:val="16"/>
                <w:lang w:eastAsia="ja-JP"/>
              </w:rPr>
              <w:t>EPRE ratio of PSS to SSS</w:t>
            </w:r>
          </w:p>
        </w:tc>
        <w:tc>
          <w:tcPr>
            <w:tcW w:w="940" w:type="dxa"/>
            <w:tcBorders>
              <w:bottom w:val="single" w:sz="4" w:space="0" w:color="auto"/>
            </w:tcBorders>
          </w:tcPr>
          <w:p w14:paraId="1A2E4A34" w14:textId="77777777" w:rsidR="00141959" w:rsidRPr="001C0E1B" w:rsidRDefault="00141959" w:rsidP="005942C7">
            <w:pPr>
              <w:pStyle w:val="TAC"/>
            </w:pPr>
            <w:r w:rsidRPr="001C0E1B">
              <w:t>dB</w:t>
            </w:r>
          </w:p>
        </w:tc>
        <w:tc>
          <w:tcPr>
            <w:tcW w:w="3700" w:type="dxa"/>
            <w:gridSpan w:val="5"/>
            <w:tcBorders>
              <w:top w:val="nil"/>
              <w:bottom w:val="nil"/>
            </w:tcBorders>
            <w:shd w:val="clear" w:color="auto" w:fill="auto"/>
          </w:tcPr>
          <w:p w14:paraId="7CE16EAD" w14:textId="77777777" w:rsidR="00141959" w:rsidRPr="001C0E1B" w:rsidRDefault="00141959" w:rsidP="005942C7">
            <w:pPr>
              <w:pStyle w:val="TAC"/>
            </w:pPr>
          </w:p>
        </w:tc>
        <w:tc>
          <w:tcPr>
            <w:tcW w:w="3700" w:type="dxa"/>
            <w:gridSpan w:val="5"/>
            <w:tcBorders>
              <w:top w:val="nil"/>
              <w:bottom w:val="nil"/>
            </w:tcBorders>
            <w:shd w:val="clear" w:color="auto" w:fill="auto"/>
          </w:tcPr>
          <w:p w14:paraId="6F5FCF1E" w14:textId="77777777" w:rsidR="00141959" w:rsidRPr="001C0E1B" w:rsidRDefault="00141959" w:rsidP="005942C7">
            <w:pPr>
              <w:pStyle w:val="TAC"/>
            </w:pPr>
          </w:p>
        </w:tc>
      </w:tr>
      <w:tr w:rsidR="00141959" w:rsidRPr="001C0E1B" w14:paraId="31E335B5" w14:textId="77777777" w:rsidTr="005942C7">
        <w:trPr>
          <w:cantSplit/>
          <w:trHeight w:val="136"/>
          <w:jc w:val="center"/>
        </w:trPr>
        <w:tc>
          <w:tcPr>
            <w:tcW w:w="3494" w:type="dxa"/>
            <w:gridSpan w:val="2"/>
            <w:tcBorders>
              <w:left w:val="single" w:sz="4" w:space="0" w:color="auto"/>
              <w:bottom w:val="single" w:sz="4" w:space="0" w:color="auto"/>
            </w:tcBorders>
          </w:tcPr>
          <w:p w14:paraId="254A441D" w14:textId="77777777" w:rsidR="00141959" w:rsidRPr="001C0E1B" w:rsidRDefault="00141959" w:rsidP="005942C7">
            <w:pPr>
              <w:pStyle w:val="TAL"/>
              <w:rPr>
                <w:rFonts w:cs="Arial"/>
              </w:rPr>
            </w:pPr>
            <w:r w:rsidRPr="001C0E1B">
              <w:rPr>
                <w:rFonts w:cs="Arial"/>
                <w:szCs w:val="16"/>
                <w:lang w:eastAsia="ja-JP"/>
              </w:rPr>
              <w:t xml:space="preserve">EPRE ratio of PDSCH DMRS to SSS </w:t>
            </w:r>
          </w:p>
        </w:tc>
        <w:tc>
          <w:tcPr>
            <w:tcW w:w="940" w:type="dxa"/>
            <w:tcBorders>
              <w:bottom w:val="single" w:sz="4" w:space="0" w:color="auto"/>
            </w:tcBorders>
          </w:tcPr>
          <w:p w14:paraId="2D23C6AE" w14:textId="77777777" w:rsidR="00141959" w:rsidRPr="001C0E1B" w:rsidRDefault="00141959" w:rsidP="005942C7">
            <w:pPr>
              <w:pStyle w:val="TAC"/>
            </w:pPr>
            <w:r w:rsidRPr="001C0E1B">
              <w:t>dB</w:t>
            </w:r>
          </w:p>
        </w:tc>
        <w:tc>
          <w:tcPr>
            <w:tcW w:w="3700" w:type="dxa"/>
            <w:gridSpan w:val="5"/>
            <w:tcBorders>
              <w:top w:val="nil"/>
              <w:bottom w:val="nil"/>
            </w:tcBorders>
            <w:shd w:val="clear" w:color="auto" w:fill="auto"/>
          </w:tcPr>
          <w:p w14:paraId="5089D940" w14:textId="77777777" w:rsidR="00141959" w:rsidRPr="001C0E1B" w:rsidRDefault="00141959" w:rsidP="005942C7">
            <w:pPr>
              <w:pStyle w:val="TAC"/>
            </w:pPr>
          </w:p>
        </w:tc>
        <w:tc>
          <w:tcPr>
            <w:tcW w:w="3700" w:type="dxa"/>
            <w:gridSpan w:val="5"/>
            <w:tcBorders>
              <w:top w:val="nil"/>
              <w:bottom w:val="nil"/>
            </w:tcBorders>
            <w:shd w:val="clear" w:color="auto" w:fill="auto"/>
          </w:tcPr>
          <w:p w14:paraId="5360567F" w14:textId="77777777" w:rsidR="00141959" w:rsidRPr="001C0E1B" w:rsidRDefault="00141959" w:rsidP="005942C7">
            <w:pPr>
              <w:pStyle w:val="TAC"/>
            </w:pPr>
          </w:p>
        </w:tc>
      </w:tr>
      <w:tr w:rsidR="00141959" w:rsidRPr="001C0E1B" w14:paraId="00265C36" w14:textId="77777777" w:rsidTr="005942C7">
        <w:trPr>
          <w:cantSplit/>
          <w:trHeight w:val="136"/>
          <w:jc w:val="center"/>
        </w:trPr>
        <w:tc>
          <w:tcPr>
            <w:tcW w:w="3494" w:type="dxa"/>
            <w:gridSpan w:val="2"/>
            <w:tcBorders>
              <w:left w:val="single" w:sz="4" w:space="0" w:color="auto"/>
              <w:bottom w:val="single" w:sz="4" w:space="0" w:color="auto"/>
            </w:tcBorders>
          </w:tcPr>
          <w:p w14:paraId="749025FC" w14:textId="77777777" w:rsidR="00141959" w:rsidRPr="001C0E1B" w:rsidRDefault="00141959" w:rsidP="005942C7">
            <w:pPr>
              <w:pStyle w:val="TAL"/>
              <w:rPr>
                <w:rFonts w:cs="Arial"/>
              </w:rPr>
            </w:pPr>
            <w:r w:rsidRPr="001C0E1B">
              <w:rPr>
                <w:rFonts w:cs="Arial"/>
                <w:szCs w:val="16"/>
                <w:lang w:eastAsia="ja-JP"/>
              </w:rPr>
              <w:t>EPRE ratio of PDSCH to PDSCH DMRS</w:t>
            </w:r>
          </w:p>
        </w:tc>
        <w:tc>
          <w:tcPr>
            <w:tcW w:w="940" w:type="dxa"/>
            <w:tcBorders>
              <w:bottom w:val="single" w:sz="4" w:space="0" w:color="auto"/>
            </w:tcBorders>
          </w:tcPr>
          <w:p w14:paraId="590E2E74" w14:textId="77777777" w:rsidR="00141959" w:rsidRPr="001C0E1B" w:rsidRDefault="00141959" w:rsidP="005942C7">
            <w:pPr>
              <w:pStyle w:val="TAC"/>
            </w:pPr>
            <w:r w:rsidRPr="001C0E1B">
              <w:t>dB</w:t>
            </w:r>
          </w:p>
        </w:tc>
        <w:tc>
          <w:tcPr>
            <w:tcW w:w="3700" w:type="dxa"/>
            <w:gridSpan w:val="5"/>
            <w:tcBorders>
              <w:top w:val="nil"/>
              <w:bottom w:val="nil"/>
            </w:tcBorders>
            <w:shd w:val="clear" w:color="auto" w:fill="auto"/>
          </w:tcPr>
          <w:p w14:paraId="1019065D" w14:textId="77777777" w:rsidR="00141959" w:rsidRPr="001C0E1B" w:rsidRDefault="00141959" w:rsidP="005942C7">
            <w:pPr>
              <w:pStyle w:val="TAC"/>
            </w:pPr>
          </w:p>
        </w:tc>
        <w:tc>
          <w:tcPr>
            <w:tcW w:w="3700" w:type="dxa"/>
            <w:gridSpan w:val="5"/>
            <w:tcBorders>
              <w:top w:val="nil"/>
              <w:bottom w:val="nil"/>
            </w:tcBorders>
            <w:shd w:val="clear" w:color="auto" w:fill="auto"/>
          </w:tcPr>
          <w:p w14:paraId="2B15D8AE" w14:textId="77777777" w:rsidR="00141959" w:rsidRPr="001C0E1B" w:rsidRDefault="00141959" w:rsidP="005942C7">
            <w:pPr>
              <w:pStyle w:val="TAC"/>
            </w:pPr>
          </w:p>
        </w:tc>
      </w:tr>
      <w:tr w:rsidR="00141959" w:rsidRPr="001C0E1B" w14:paraId="049FA217" w14:textId="77777777" w:rsidTr="005942C7">
        <w:trPr>
          <w:cantSplit/>
          <w:trHeight w:val="136"/>
          <w:jc w:val="center"/>
        </w:trPr>
        <w:tc>
          <w:tcPr>
            <w:tcW w:w="3494" w:type="dxa"/>
            <w:gridSpan w:val="2"/>
            <w:tcBorders>
              <w:left w:val="single" w:sz="4" w:space="0" w:color="auto"/>
              <w:bottom w:val="single" w:sz="4" w:space="0" w:color="auto"/>
            </w:tcBorders>
          </w:tcPr>
          <w:p w14:paraId="5AAC44A7" w14:textId="77777777" w:rsidR="00141959" w:rsidRPr="001C0E1B" w:rsidRDefault="00141959" w:rsidP="005942C7">
            <w:pPr>
              <w:pStyle w:val="TAL"/>
              <w:rPr>
                <w:rFonts w:cs="Arial"/>
              </w:rPr>
            </w:pPr>
            <w:r w:rsidRPr="001C0E1B">
              <w:rPr>
                <w:rFonts w:cs="Arial"/>
                <w:szCs w:val="16"/>
                <w:lang w:eastAsia="ja-JP"/>
              </w:rPr>
              <w:t>EPRE ratio of OCNG DMRS to SSS</w:t>
            </w:r>
          </w:p>
        </w:tc>
        <w:tc>
          <w:tcPr>
            <w:tcW w:w="940" w:type="dxa"/>
            <w:tcBorders>
              <w:bottom w:val="single" w:sz="4" w:space="0" w:color="auto"/>
            </w:tcBorders>
          </w:tcPr>
          <w:p w14:paraId="1DD2ADFD" w14:textId="77777777" w:rsidR="00141959" w:rsidRPr="001C0E1B" w:rsidRDefault="00141959" w:rsidP="005942C7">
            <w:pPr>
              <w:pStyle w:val="TAC"/>
            </w:pPr>
            <w:r w:rsidRPr="001C0E1B">
              <w:t>dB</w:t>
            </w:r>
          </w:p>
        </w:tc>
        <w:tc>
          <w:tcPr>
            <w:tcW w:w="3700" w:type="dxa"/>
            <w:gridSpan w:val="5"/>
            <w:tcBorders>
              <w:top w:val="nil"/>
              <w:bottom w:val="nil"/>
            </w:tcBorders>
            <w:shd w:val="clear" w:color="auto" w:fill="auto"/>
          </w:tcPr>
          <w:p w14:paraId="36697351" w14:textId="77777777" w:rsidR="00141959" w:rsidRPr="001C0E1B" w:rsidRDefault="00141959" w:rsidP="005942C7">
            <w:pPr>
              <w:pStyle w:val="TAC"/>
            </w:pPr>
          </w:p>
        </w:tc>
        <w:tc>
          <w:tcPr>
            <w:tcW w:w="3700" w:type="dxa"/>
            <w:gridSpan w:val="5"/>
            <w:tcBorders>
              <w:top w:val="nil"/>
              <w:bottom w:val="nil"/>
            </w:tcBorders>
            <w:shd w:val="clear" w:color="auto" w:fill="auto"/>
          </w:tcPr>
          <w:p w14:paraId="0679AAF1" w14:textId="77777777" w:rsidR="00141959" w:rsidRPr="001C0E1B" w:rsidRDefault="00141959" w:rsidP="005942C7">
            <w:pPr>
              <w:pStyle w:val="TAC"/>
            </w:pPr>
          </w:p>
        </w:tc>
      </w:tr>
      <w:tr w:rsidR="00141959" w:rsidRPr="001C0E1B" w14:paraId="3FA99276" w14:textId="77777777" w:rsidTr="005942C7">
        <w:trPr>
          <w:cantSplit/>
          <w:trHeight w:val="136"/>
          <w:jc w:val="center"/>
        </w:trPr>
        <w:tc>
          <w:tcPr>
            <w:tcW w:w="3494" w:type="dxa"/>
            <w:gridSpan w:val="2"/>
            <w:tcBorders>
              <w:left w:val="single" w:sz="4" w:space="0" w:color="auto"/>
              <w:bottom w:val="single" w:sz="4" w:space="0" w:color="auto"/>
            </w:tcBorders>
          </w:tcPr>
          <w:p w14:paraId="7B1A0B38" w14:textId="77777777" w:rsidR="00141959" w:rsidRPr="001C0E1B" w:rsidRDefault="00141959" w:rsidP="005942C7">
            <w:pPr>
              <w:pStyle w:val="TAL"/>
              <w:rPr>
                <w:rFonts w:cs="Arial"/>
              </w:rPr>
            </w:pPr>
            <w:r w:rsidRPr="001C0E1B">
              <w:rPr>
                <w:rFonts w:cs="Arial"/>
                <w:szCs w:val="16"/>
                <w:lang w:eastAsia="ja-JP"/>
              </w:rPr>
              <w:t>EPRE ratio of OCNG to OCNG DMRS</w:t>
            </w:r>
          </w:p>
        </w:tc>
        <w:tc>
          <w:tcPr>
            <w:tcW w:w="940" w:type="dxa"/>
            <w:tcBorders>
              <w:bottom w:val="single" w:sz="4" w:space="0" w:color="auto"/>
            </w:tcBorders>
          </w:tcPr>
          <w:p w14:paraId="312D4C65" w14:textId="77777777" w:rsidR="00141959" w:rsidRPr="001C0E1B" w:rsidRDefault="00141959" w:rsidP="005942C7">
            <w:pPr>
              <w:pStyle w:val="TAC"/>
            </w:pPr>
            <w:r w:rsidRPr="001C0E1B">
              <w:t>dB</w:t>
            </w:r>
          </w:p>
        </w:tc>
        <w:tc>
          <w:tcPr>
            <w:tcW w:w="3700" w:type="dxa"/>
            <w:gridSpan w:val="5"/>
            <w:tcBorders>
              <w:top w:val="nil"/>
              <w:bottom w:val="single" w:sz="4" w:space="0" w:color="auto"/>
            </w:tcBorders>
            <w:shd w:val="clear" w:color="auto" w:fill="auto"/>
          </w:tcPr>
          <w:p w14:paraId="31D88BA5" w14:textId="77777777" w:rsidR="00141959" w:rsidRPr="001C0E1B" w:rsidRDefault="00141959" w:rsidP="005942C7">
            <w:pPr>
              <w:pStyle w:val="TAC"/>
            </w:pPr>
          </w:p>
        </w:tc>
        <w:tc>
          <w:tcPr>
            <w:tcW w:w="3700" w:type="dxa"/>
            <w:gridSpan w:val="5"/>
            <w:tcBorders>
              <w:top w:val="nil"/>
              <w:bottom w:val="nil"/>
            </w:tcBorders>
            <w:shd w:val="clear" w:color="auto" w:fill="auto"/>
          </w:tcPr>
          <w:p w14:paraId="5B720152" w14:textId="77777777" w:rsidR="00141959" w:rsidRPr="001C0E1B" w:rsidRDefault="00141959" w:rsidP="005942C7">
            <w:pPr>
              <w:pStyle w:val="TAC"/>
            </w:pPr>
          </w:p>
        </w:tc>
      </w:tr>
      <w:tr w:rsidR="00141959" w:rsidRPr="001C0E1B" w14:paraId="46969F55" w14:textId="77777777" w:rsidTr="005942C7">
        <w:trPr>
          <w:cantSplit/>
          <w:trHeight w:val="149"/>
          <w:jc w:val="center"/>
        </w:trPr>
        <w:tc>
          <w:tcPr>
            <w:tcW w:w="1918" w:type="dxa"/>
          </w:tcPr>
          <w:p w14:paraId="67649361" w14:textId="77777777" w:rsidR="00141959" w:rsidRPr="001C0E1B" w:rsidRDefault="00141959" w:rsidP="005942C7">
            <w:pPr>
              <w:pStyle w:val="TAL"/>
            </w:pPr>
            <w:r w:rsidRPr="001C0E1B">
              <w:rPr>
                <w:rFonts w:eastAsia="?? ??"/>
              </w:rPr>
              <w:t>ssb-Index 0 SNR</w:t>
            </w:r>
          </w:p>
        </w:tc>
        <w:tc>
          <w:tcPr>
            <w:tcW w:w="1576" w:type="dxa"/>
          </w:tcPr>
          <w:p w14:paraId="1876DA44" w14:textId="77777777" w:rsidR="00141959" w:rsidRPr="001C0E1B" w:rsidRDefault="00141959" w:rsidP="005942C7">
            <w:pPr>
              <w:pStyle w:val="TAL"/>
              <w:rPr>
                <w:noProof/>
              </w:rPr>
            </w:pPr>
            <w:r w:rsidRPr="001C0E1B">
              <w:rPr>
                <w:noProof/>
              </w:rPr>
              <w:t>Config 1</w:t>
            </w:r>
          </w:p>
        </w:tc>
        <w:tc>
          <w:tcPr>
            <w:tcW w:w="940" w:type="dxa"/>
          </w:tcPr>
          <w:p w14:paraId="22A01701" w14:textId="77777777" w:rsidR="00141959" w:rsidRPr="001C0E1B" w:rsidRDefault="00141959" w:rsidP="005942C7">
            <w:pPr>
              <w:pStyle w:val="TAC"/>
            </w:pPr>
            <w:r w:rsidRPr="001C0E1B">
              <w:t>dB</w:t>
            </w:r>
          </w:p>
        </w:tc>
        <w:tc>
          <w:tcPr>
            <w:tcW w:w="740" w:type="dxa"/>
          </w:tcPr>
          <w:p w14:paraId="729F52F5" w14:textId="77777777" w:rsidR="00141959" w:rsidRPr="001C0E1B" w:rsidRDefault="00141959" w:rsidP="005942C7">
            <w:pPr>
              <w:pStyle w:val="TAC"/>
            </w:pPr>
            <w:r w:rsidRPr="001C0E1B">
              <w:t>2</w:t>
            </w:r>
            <w:r w:rsidRPr="001C0E1B">
              <w:rPr>
                <w:vertAlign w:val="superscript"/>
              </w:rPr>
              <w:t>Note 6</w:t>
            </w:r>
          </w:p>
        </w:tc>
        <w:tc>
          <w:tcPr>
            <w:tcW w:w="740" w:type="dxa"/>
          </w:tcPr>
          <w:p w14:paraId="653E79C9" w14:textId="77777777" w:rsidR="00141959" w:rsidRPr="001C0E1B" w:rsidRDefault="00141959" w:rsidP="005942C7">
            <w:pPr>
              <w:pStyle w:val="TAC"/>
            </w:pPr>
            <w:r w:rsidRPr="001C0E1B">
              <w:t>-6</w:t>
            </w:r>
            <w:r w:rsidRPr="001C0E1B">
              <w:rPr>
                <w:vertAlign w:val="superscript"/>
              </w:rPr>
              <w:t>Note 6</w:t>
            </w:r>
          </w:p>
        </w:tc>
        <w:tc>
          <w:tcPr>
            <w:tcW w:w="740" w:type="dxa"/>
          </w:tcPr>
          <w:p w14:paraId="28D30CBB" w14:textId="77777777" w:rsidR="00141959" w:rsidRPr="001C0E1B" w:rsidRDefault="00141959" w:rsidP="005942C7">
            <w:pPr>
              <w:pStyle w:val="TAC"/>
            </w:pPr>
            <w:r w:rsidRPr="001C0E1B">
              <w:t>-15</w:t>
            </w:r>
          </w:p>
        </w:tc>
        <w:tc>
          <w:tcPr>
            <w:tcW w:w="740" w:type="dxa"/>
          </w:tcPr>
          <w:p w14:paraId="439C2D50" w14:textId="77777777" w:rsidR="00141959" w:rsidRPr="001C0E1B" w:rsidRDefault="00141959" w:rsidP="005942C7">
            <w:pPr>
              <w:pStyle w:val="TAC"/>
            </w:pPr>
            <w:r w:rsidRPr="001C0E1B">
              <w:t>-4.5</w:t>
            </w:r>
          </w:p>
        </w:tc>
        <w:tc>
          <w:tcPr>
            <w:tcW w:w="740" w:type="dxa"/>
          </w:tcPr>
          <w:p w14:paraId="5983258F" w14:textId="77777777" w:rsidR="00141959" w:rsidRPr="001C0E1B" w:rsidRDefault="00141959" w:rsidP="005942C7">
            <w:pPr>
              <w:pStyle w:val="TAC"/>
            </w:pPr>
            <w:r w:rsidRPr="001C0E1B">
              <w:t>2</w:t>
            </w:r>
            <w:r w:rsidRPr="001C0E1B">
              <w:rPr>
                <w:vertAlign w:val="superscript"/>
              </w:rPr>
              <w:t>Note 6</w:t>
            </w:r>
          </w:p>
        </w:tc>
        <w:tc>
          <w:tcPr>
            <w:tcW w:w="3700" w:type="dxa"/>
            <w:gridSpan w:val="5"/>
            <w:tcBorders>
              <w:top w:val="nil"/>
            </w:tcBorders>
            <w:shd w:val="clear" w:color="auto" w:fill="auto"/>
          </w:tcPr>
          <w:p w14:paraId="1744D471" w14:textId="77777777" w:rsidR="00141959" w:rsidRPr="001C0E1B" w:rsidRDefault="00141959" w:rsidP="005942C7">
            <w:pPr>
              <w:pStyle w:val="TAC"/>
            </w:pPr>
          </w:p>
        </w:tc>
      </w:tr>
      <w:tr w:rsidR="00141959" w:rsidRPr="001C0E1B" w14:paraId="3F4F02F0" w14:textId="77777777" w:rsidTr="005942C7">
        <w:trPr>
          <w:cantSplit/>
          <w:trHeight w:val="199"/>
          <w:jc w:val="center"/>
        </w:trPr>
        <w:tc>
          <w:tcPr>
            <w:tcW w:w="1918" w:type="dxa"/>
          </w:tcPr>
          <w:p w14:paraId="1B6B6722" w14:textId="77777777" w:rsidR="00141959" w:rsidRPr="001C0E1B" w:rsidRDefault="00141959" w:rsidP="005942C7">
            <w:pPr>
              <w:pStyle w:val="TAL"/>
              <w:rPr>
                <w:rFonts w:eastAsia="?? ??"/>
              </w:rPr>
            </w:pPr>
            <w:r w:rsidRPr="001C0E1B">
              <w:rPr>
                <w:rFonts w:eastAsia="?? ??"/>
              </w:rPr>
              <w:t>ssb-Index 1 SNR</w:t>
            </w:r>
          </w:p>
        </w:tc>
        <w:tc>
          <w:tcPr>
            <w:tcW w:w="1576" w:type="dxa"/>
          </w:tcPr>
          <w:p w14:paraId="0260425F" w14:textId="77777777" w:rsidR="00141959" w:rsidRPr="001C0E1B" w:rsidRDefault="00141959" w:rsidP="005942C7">
            <w:pPr>
              <w:pStyle w:val="TAL"/>
              <w:rPr>
                <w:noProof/>
              </w:rPr>
            </w:pPr>
            <w:r w:rsidRPr="001C0E1B">
              <w:rPr>
                <w:noProof/>
              </w:rPr>
              <w:t>Config 1</w:t>
            </w:r>
          </w:p>
        </w:tc>
        <w:tc>
          <w:tcPr>
            <w:tcW w:w="940" w:type="dxa"/>
          </w:tcPr>
          <w:p w14:paraId="41DEE0C6" w14:textId="77777777" w:rsidR="00141959" w:rsidRPr="001C0E1B" w:rsidRDefault="00141959" w:rsidP="005942C7">
            <w:pPr>
              <w:pStyle w:val="TAC"/>
            </w:pPr>
          </w:p>
        </w:tc>
        <w:tc>
          <w:tcPr>
            <w:tcW w:w="3700" w:type="dxa"/>
            <w:gridSpan w:val="5"/>
          </w:tcPr>
          <w:p w14:paraId="1E61D07E" w14:textId="77777777" w:rsidR="00141959" w:rsidRPr="001C0E1B" w:rsidRDefault="00141959" w:rsidP="005942C7">
            <w:pPr>
              <w:pStyle w:val="TAC"/>
            </w:pPr>
            <w:r w:rsidRPr="001C0E1B">
              <w:t>Not sent</w:t>
            </w:r>
          </w:p>
        </w:tc>
        <w:tc>
          <w:tcPr>
            <w:tcW w:w="740" w:type="dxa"/>
          </w:tcPr>
          <w:p w14:paraId="298843F9" w14:textId="77777777" w:rsidR="00141959" w:rsidRPr="001C0E1B" w:rsidRDefault="00141959" w:rsidP="005942C7">
            <w:pPr>
              <w:pStyle w:val="TAC"/>
            </w:pPr>
            <w:r w:rsidRPr="001C0E1B">
              <w:t>2</w:t>
            </w:r>
            <w:r w:rsidRPr="001C0E1B">
              <w:rPr>
                <w:vertAlign w:val="superscript"/>
              </w:rPr>
              <w:t>Note 6</w:t>
            </w:r>
          </w:p>
        </w:tc>
        <w:tc>
          <w:tcPr>
            <w:tcW w:w="740" w:type="dxa"/>
          </w:tcPr>
          <w:p w14:paraId="6BA464E5" w14:textId="77777777" w:rsidR="00141959" w:rsidRPr="001C0E1B" w:rsidRDefault="00141959" w:rsidP="005942C7">
            <w:pPr>
              <w:pStyle w:val="TAC"/>
            </w:pPr>
            <w:r w:rsidRPr="001C0E1B">
              <w:t>-15</w:t>
            </w:r>
          </w:p>
        </w:tc>
        <w:tc>
          <w:tcPr>
            <w:tcW w:w="740" w:type="dxa"/>
          </w:tcPr>
          <w:p w14:paraId="1CBFA34C" w14:textId="77777777" w:rsidR="00141959" w:rsidRPr="001C0E1B" w:rsidRDefault="00141959" w:rsidP="005942C7">
            <w:pPr>
              <w:pStyle w:val="TAC"/>
            </w:pPr>
            <w:r w:rsidRPr="001C0E1B">
              <w:t>-15</w:t>
            </w:r>
          </w:p>
        </w:tc>
        <w:tc>
          <w:tcPr>
            <w:tcW w:w="740" w:type="dxa"/>
          </w:tcPr>
          <w:p w14:paraId="7EE8690E" w14:textId="77777777" w:rsidR="00141959" w:rsidRPr="001C0E1B" w:rsidRDefault="00141959" w:rsidP="005942C7">
            <w:pPr>
              <w:pStyle w:val="TAC"/>
            </w:pPr>
            <w:r w:rsidRPr="001C0E1B">
              <w:t>-15</w:t>
            </w:r>
          </w:p>
        </w:tc>
        <w:tc>
          <w:tcPr>
            <w:tcW w:w="740" w:type="dxa"/>
          </w:tcPr>
          <w:p w14:paraId="3513451C" w14:textId="77777777" w:rsidR="00141959" w:rsidRPr="001C0E1B" w:rsidRDefault="00141959" w:rsidP="005942C7">
            <w:pPr>
              <w:pStyle w:val="TAC"/>
            </w:pPr>
            <w:r w:rsidRPr="001C0E1B">
              <w:t>-15</w:t>
            </w:r>
          </w:p>
        </w:tc>
      </w:tr>
      <w:tr w:rsidR="00141959" w:rsidRPr="001C0E1B" w14:paraId="487BF7A8" w14:textId="77777777" w:rsidTr="005942C7">
        <w:trPr>
          <w:cantSplit/>
          <w:trHeight w:val="153"/>
          <w:jc w:val="center"/>
        </w:trPr>
        <w:tc>
          <w:tcPr>
            <w:tcW w:w="1918" w:type="dxa"/>
          </w:tcPr>
          <w:p w14:paraId="55307AC4" w14:textId="77777777" w:rsidR="00141959" w:rsidRPr="001C0E1B" w:rsidRDefault="00141959" w:rsidP="005942C7">
            <w:pPr>
              <w:pStyle w:val="TAL"/>
            </w:pPr>
            <w:r w:rsidRPr="001C0E1B">
              <w:rPr>
                <w:position w:val="-12"/>
              </w:rPr>
              <w:object w:dxaOrig="420" w:dyaOrig="360" w14:anchorId="462DF065">
                <v:shape id="_x0000_i1146" type="#_x0000_t75" style="width:19.65pt;height:19.65pt" o:ole="" fillcolor="window">
                  <v:imagedata r:id="rId17" o:title=""/>
                </v:shape>
                <o:OLEObject Type="Embed" ProgID="Equation.3" ShapeID="_x0000_i1146" DrawAspect="Content" ObjectID="_1698822031" r:id="rId165"/>
              </w:object>
            </w:r>
          </w:p>
        </w:tc>
        <w:tc>
          <w:tcPr>
            <w:tcW w:w="1576" w:type="dxa"/>
          </w:tcPr>
          <w:p w14:paraId="3FE29947" w14:textId="77777777" w:rsidR="00141959" w:rsidRPr="001C0E1B" w:rsidRDefault="00141959" w:rsidP="005942C7">
            <w:pPr>
              <w:pStyle w:val="TAL"/>
              <w:rPr>
                <w:noProof/>
              </w:rPr>
            </w:pPr>
            <w:r w:rsidRPr="001C0E1B">
              <w:rPr>
                <w:noProof/>
              </w:rPr>
              <w:t>Config 1</w:t>
            </w:r>
          </w:p>
        </w:tc>
        <w:tc>
          <w:tcPr>
            <w:tcW w:w="940" w:type="dxa"/>
          </w:tcPr>
          <w:p w14:paraId="731F1E18" w14:textId="77777777" w:rsidR="00141959" w:rsidRPr="001C0E1B" w:rsidRDefault="00141959" w:rsidP="005942C7">
            <w:pPr>
              <w:pStyle w:val="TAC"/>
            </w:pPr>
            <w:r w:rsidRPr="001C0E1B">
              <w:t>dBm/</w:t>
            </w:r>
            <w:r w:rsidRPr="001C0E1B">
              <w:br/>
              <w:t>15kHz</w:t>
            </w:r>
          </w:p>
        </w:tc>
        <w:tc>
          <w:tcPr>
            <w:tcW w:w="3700" w:type="dxa"/>
            <w:gridSpan w:val="5"/>
          </w:tcPr>
          <w:p w14:paraId="0BD26EBD" w14:textId="77777777" w:rsidR="00141959" w:rsidRPr="001C0E1B" w:rsidRDefault="00141959" w:rsidP="005942C7">
            <w:pPr>
              <w:pStyle w:val="TAC"/>
            </w:pPr>
            <w:r w:rsidRPr="001C0E1B">
              <w:t>-92.1</w:t>
            </w:r>
          </w:p>
        </w:tc>
        <w:tc>
          <w:tcPr>
            <w:tcW w:w="3700" w:type="dxa"/>
            <w:gridSpan w:val="5"/>
          </w:tcPr>
          <w:p w14:paraId="22EF116B" w14:textId="77777777" w:rsidR="00141959" w:rsidRPr="001C0E1B" w:rsidRDefault="00141959" w:rsidP="005942C7">
            <w:pPr>
              <w:pStyle w:val="TAC"/>
            </w:pPr>
            <w:r w:rsidRPr="001C0E1B">
              <w:t>-92.1</w:t>
            </w:r>
          </w:p>
        </w:tc>
      </w:tr>
      <w:tr w:rsidR="00141959" w:rsidRPr="001C0E1B" w14:paraId="4A014ED6" w14:textId="77777777" w:rsidTr="005942C7">
        <w:trPr>
          <w:cantSplit/>
          <w:trHeight w:val="153"/>
          <w:jc w:val="center"/>
        </w:trPr>
        <w:tc>
          <w:tcPr>
            <w:tcW w:w="3494" w:type="dxa"/>
            <w:gridSpan w:val="2"/>
          </w:tcPr>
          <w:p w14:paraId="56D8D44D" w14:textId="77777777" w:rsidR="00141959" w:rsidRPr="001C0E1B" w:rsidRDefault="00141959" w:rsidP="005942C7">
            <w:pPr>
              <w:pStyle w:val="TAL"/>
              <w:rPr>
                <w:noProof/>
              </w:rPr>
            </w:pPr>
            <w:r w:rsidRPr="001C0E1B">
              <w:rPr>
                <w:rFonts w:eastAsia="?? ??"/>
              </w:rPr>
              <w:t>Time multiplexing of the downlink transmissions from each AoA</w:t>
            </w:r>
          </w:p>
        </w:tc>
        <w:tc>
          <w:tcPr>
            <w:tcW w:w="940" w:type="dxa"/>
          </w:tcPr>
          <w:p w14:paraId="575579DE" w14:textId="77777777" w:rsidR="00141959" w:rsidRPr="001C0E1B" w:rsidRDefault="00141959" w:rsidP="005942C7">
            <w:pPr>
              <w:pStyle w:val="TAC"/>
            </w:pPr>
          </w:p>
        </w:tc>
        <w:tc>
          <w:tcPr>
            <w:tcW w:w="7400" w:type="dxa"/>
            <w:gridSpan w:val="10"/>
            <w:vAlign w:val="center"/>
          </w:tcPr>
          <w:p w14:paraId="05312912" w14:textId="77777777" w:rsidR="00141959" w:rsidRPr="001C0E1B" w:rsidRDefault="00141959" w:rsidP="005942C7">
            <w:pPr>
              <w:pStyle w:val="TAC"/>
            </w:pPr>
            <w:r w:rsidRPr="001C0E1B">
              <w:rPr>
                <w:rFonts w:eastAsia="?? ??"/>
              </w:rPr>
              <w:t>Defined in Figure A.7.5.1.2.1-2</w:t>
            </w:r>
          </w:p>
        </w:tc>
      </w:tr>
      <w:tr w:rsidR="00141959" w:rsidRPr="001C0E1B" w14:paraId="40BCAC16" w14:textId="77777777" w:rsidTr="005942C7">
        <w:trPr>
          <w:cantSplit/>
          <w:trHeight w:val="168"/>
          <w:jc w:val="center"/>
        </w:trPr>
        <w:tc>
          <w:tcPr>
            <w:tcW w:w="3494" w:type="dxa"/>
            <w:gridSpan w:val="2"/>
          </w:tcPr>
          <w:p w14:paraId="2F3A4388" w14:textId="77777777" w:rsidR="00141959" w:rsidRPr="001C0E1B" w:rsidRDefault="00141959" w:rsidP="005942C7">
            <w:pPr>
              <w:pStyle w:val="TAL"/>
            </w:pPr>
            <w:r w:rsidRPr="001C0E1B">
              <w:rPr>
                <w:rFonts w:eastAsia="?? ??"/>
              </w:rPr>
              <w:t>Propagation condition</w:t>
            </w:r>
          </w:p>
        </w:tc>
        <w:tc>
          <w:tcPr>
            <w:tcW w:w="940" w:type="dxa"/>
          </w:tcPr>
          <w:p w14:paraId="693D7F70" w14:textId="77777777" w:rsidR="00141959" w:rsidRPr="001C0E1B" w:rsidRDefault="00141959" w:rsidP="005942C7">
            <w:pPr>
              <w:pStyle w:val="TAC"/>
            </w:pPr>
          </w:p>
        </w:tc>
        <w:tc>
          <w:tcPr>
            <w:tcW w:w="3700" w:type="dxa"/>
            <w:gridSpan w:val="5"/>
          </w:tcPr>
          <w:p w14:paraId="774ECD04" w14:textId="77777777" w:rsidR="00141959" w:rsidRPr="001C0E1B" w:rsidRDefault="00141959" w:rsidP="005942C7">
            <w:pPr>
              <w:pStyle w:val="TAC"/>
            </w:pPr>
            <w:r w:rsidRPr="001C0E1B">
              <w:t>TDL-A 30ns 75Hz</w:t>
            </w:r>
          </w:p>
        </w:tc>
        <w:tc>
          <w:tcPr>
            <w:tcW w:w="3700" w:type="dxa"/>
            <w:gridSpan w:val="5"/>
          </w:tcPr>
          <w:p w14:paraId="251C10C9" w14:textId="77777777" w:rsidR="00141959" w:rsidRPr="001C0E1B" w:rsidRDefault="00141959" w:rsidP="005942C7">
            <w:pPr>
              <w:pStyle w:val="TAC"/>
            </w:pPr>
            <w:r w:rsidRPr="001C0E1B">
              <w:t>TDL-A 30ns 75Hz</w:t>
            </w:r>
          </w:p>
        </w:tc>
      </w:tr>
      <w:tr w:rsidR="00141959" w:rsidRPr="001C0E1B" w14:paraId="7F9E652A" w14:textId="77777777" w:rsidTr="005942C7">
        <w:trPr>
          <w:cantSplit/>
          <w:trHeight w:val="168"/>
          <w:jc w:val="center"/>
        </w:trPr>
        <w:tc>
          <w:tcPr>
            <w:tcW w:w="11834" w:type="dxa"/>
            <w:gridSpan w:val="13"/>
          </w:tcPr>
          <w:p w14:paraId="2122A342" w14:textId="77777777" w:rsidR="00141959" w:rsidRPr="001C0E1B" w:rsidRDefault="00141959" w:rsidP="005942C7">
            <w:pPr>
              <w:pStyle w:val="TAN"/>
            </w:pPr>
            <w:r w:rsidRPr="001C0E1B">
              <w:t>Note 1:</w:t>
            </w:r>
            <w:r w:rsidRPr="001C0E1B">
              <w:tab/>
              <w:t>OCNG shall be used such that a constant total transmitted power spectral density is achieved for all OFDM symbols.</w:t>
            </w:r>
          </w:p>
          <w:p w14:paraId="48DDD798" w14:textId="77777777" w:rsidR="00141959" w:rsidRPr="001C0E1B" w:rsidRDefault="00141959" w:rsidP="005942C7">
            <w:pPr>
              <w:pStyle w:val="TAN"/>
            </w:pPr>
            <w:r w:rsidRPr="001C0E1B">
              <w:t>Note 2:</w:t>
            </w:r>
            <w:r w:rsidRPr="001C0E1B">
              <w:tab/>
              <w:t>The signal contains PDCCH for UEs other than the device under test as part of OCNG.</w:t>
            </w:r>
          </w:p>
          <w:p w14:paraId="01A4BA0A" w14:textId="77777777" w:rsidR="00141959" w:rsidRPr="001C0E1B" w:rsidRDefault="00141959" w:rsidP="005942C7">
            <w:pPr>
              <w:pStyle w:val="TAN"/>
            </w:pPr>
            <w:r w:rsidRPr="001C0E1B">
              <w:t>Note 3:</w:t>
            </w:r>
            <w:r w:rsidRPr="001C0E1B">
              <w:tab/>
              <w:t>SNR levels correspond to the signal to noise ratio over the SSS REs.</w:t>
            </w:r>
          </w:p>
          <w:p w14:paraId="2781C09D" w14:textId="77777777" w:rsidR="00141959" w:rsidRPr="001C0E1B" w:rsidRDefault="00141959" w:rsidP="005942C7">
            <w:pPr>
              <w:pStyle w:val="TAN"/>
            </w:pPr>
            <w:r w:rsidRPr="001C0E1B">
              <w:t>Note 4:</w:t>
            </w:r>
            <w:r w:rsidRPr="001C0E1B">
              <w:rPr>
                <w:rFonts w:eastAsia="MS Mincho"/>
                <w:snapToGrid w:val="0"/>
              </w:rPr>
              <w:tab/>
            </w:r>
            <w:r w:rsidRPr="001C0E1B">
              <w:t>The SNR values are specified for testing a UE which supports 2RX on at least one band. For testing of a UE which supports 4RX on all bands, the SNR during T3 is A.3.6.</w:t>
            </w:r>
          </w:p>
          <w:p w14:paraId="37C71C9B" w14:textId="77777777" w:rsidR="00141959" w:rsidRPr="001C0E1B" w:rsidRDefault="00141959" w:rsidP="005942C7">
            <w:pPr>
              <w:pStyle w:val="TAN"/>
            </w:pPr>
            <w:r w:rsidRPr="001C0E1B">
              <w:t>Note 5:</w:t>
            </w:r>
            <w:r w:rsidRPr="001C0E1B">
              <w:rPr>
                <w:rFonts w:eastAsia="MS Mincho"/>
                <w:snapToGrid w:val="0"/>
              </w:rPr>
              <w:t xml:space="preserve"> </w:t>
            </w:r>
            <w:r w:rsidRPr="001C0E1B">
              <w:rPr>
                <w:rFonts w:eastAsia="MS Mincho"/>
                <w:snapToGrid w:val="0"/>
              </w:rPr>
              <w:tab/>
              <w:t>Information about types of UE beam is given in B.2.1.3 and does not limit UE implementation or test system implementation.</w:t>
            </w:r>
          </w:p>
          <w:p w14:paraId="6CA135EB" w14:textId="77777777" w:rsidR="00141959" w:rsidRPr="001C0E1B" w:rsidRDefault="00141959" w:rsidP="005942C7">
            <w:pPr>
              <w:pStyle w:val="TAN"/>
            </w:pPr>
            <w:r w:rsidRPr="001C0E1B">
              <w:t>Note 6:</w:t>
            </w:r>
            <w:r w:rsidRPr="001C0E1B">
              <w:tab/>
              <w:t>This value allows up to 1dB degradation from applied SNR to UE baseband</w:t>
            </w:r>
          </w:p>
        </w:tc>
      </w:tr>
    </w:tbl>
    <w:p w14:paraId="7A9BF291" w14:textId="77777777" w:rsidR="00141959" w:rsidRPr="001C0E1B" w:rsidRDefault="00141959" w:rsidP="00141959"/>
    <w:p w14:paraId="4BB59DAF" w14:textId="77777777" w:rsidR="00141959" w:rsidRPr="001C0E1B" w:rsidRDefault="00141959" w:rsidP="00141959">
      <w:pPr>
        <w:pStyle w:val="TH"/>
      </w:pPr>
      <w:r w:rsidRPr="001C0E1B">
        <w:t>Table A.7.5.1.2.1-4: Void</w:t>
      </w:r>
    </w:p>
    <w:p w14:paraId="116F29E7" w14:textId="77777777" w:rsidR="00141959" w:rsidRPr="001C0E1B" w:rsidRDefault="00141959" w:rsidP="00141959"/>
    <w:p w14:paraId="70A748E6" w14:textId="77777777" w:rsidR="00141959" w:rsidRPr="001C0E1B" w:rsidRDefault="00141959" w:rsidP="00141959">
      <w:pPr>
        <w:pStyle w:val="TH"/>
        <w:rPr>
          <w:rFonts w:eastAsia="Malgun Gothic"/>
          <w:kern w:val="20"/>
        </w:rPr>
      </w:pPr>
      <w:r w:rsidRPr="001C0E1B">
        <w:rPr>
          <w:rFonts w:eastAsia="Malgun Gothic"/>
          <w:noProof/>
          <w:kern w:val="20"/>
          <w:lang w:val="en-US" w:eastAsia="zh-CN"/>
        </w:rPr>
        <w:drawing>
          <wp:inline distT="0" distB="0" distL="0" distR="0" wp14:anchorId="074B9E9B" wp14:editId="7B1041B9">
            <wp:extent cx="5158925" cy="2760980"/>
            <wp:effectExtent l="0" t="0" r="3810" b="1270"/>
            <wp:docPr id="55" name="圖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SA FR2 INS.PNG"/>
                    <pic:cNvPicPr/>
                  </pic:nvPicPr>
                  <pic:blipFill>
                    <a:blip r:embed="rId166" cstate="print">
                      <a:extLst>
                        <a:ext uri="{28A0092B-C50C-407E-A947-70E740481C1C}">
                          <a14:useLocalDpi xmlns:a14="http://schemas.microsoft.com/office/drawing/2010/main" val="0"/>
                        </a:ext>
                      </a:extLst>
                    </a:blip>
                    <a:stretch>
                      <a:fillRect/>
                    </a:stretch>
                  </pic:blipFill>
                  <pic:spPr>
                    <a:xfrm>
                      <a:off x="0" y="0"/>
                      <a:ext cx="5159539" cy="2761309"/>
                    </a:xfrm>
                    <a:prstGeom prst="rect">
                      <a:avLst/>
                    </a:prstGeom>
                  </pic:spPr>
                </pic:pic>
              </a:graphicData>
            </a:graphic>
          </wp:inline>
        </w:drawing>
      </w:r>
    </w:p>
    <w:p w14:paraId="5CA4926B" w14:textId="77777777" w:rsidR="00141959" w:rsidRPr="001C0E1B" w:rsidRDefault="00141959" w:rsidP="00141959">
      <w:pPr>
        <w:pStyle w:val="TF"/>
        <w:rPr>
          <w:lang w:eastAsia="zh-CN"/>
        </w:rPr>
      </w:pPr>
      <w:r w:rsidRPr="001C0E1B">
        <w:t>Figure A.7.5.1.2.1-1: SNR variation for in-sync testing</w:t>
      </w:r>
    </w:p>
    <w:p w14:paraId="3091FE3F" w14:textId="77777777" w:rsidR="00141959" w:rsidRPr="001C0E1B" w:rsidRDefault="00141959" w:rsidP="00141959">
      <w:pPr>
        <w:pStyle w:val="TF"/>
      </w:pPr>
      <w:r>
        <w:object w:dxaOrig="8511" w:dyaOrig="5731" w14:anchorId="6B6C2290">
          <v:shape id="_x0000_i1147" type="#_x0000_t75" style="width:373.55pt;height:251.55pt" o:ole="">
            <v:imagedata r:id="rId167" o:title=""/>
          </v:shape>
          <o:OLEObject Type="Embed" ProgID="Visio.Drawing.15" ShapeID="_x0000_i1147" DrawAspect="Content" ObjectID="_1698822032" r:id="rId168"/>
        </w:object>
      </w:r>
      <w:r w:rsidRPr="001C0E1B">
        <w:t>Figure A.7.5.1.2.1-2: Time multiplexed downlink transmissions</w:t>
      </w:r>
    </w:p>
    <w:p w14:paraId="6BD37586" w14:textId="77777777" w:rsidR="00141959" w:rsidRPr="001C0E1B" w:rsidRDefault="00141959" w:rsidP="00141959">
      <w:pPr>
        <w:pStyle w:val="Heading5"/>
        <w:rPr>
          <w:snapToGrid w:val="0"/>
        </w:rPr>
      </w:pPr>
      <w:r w:rsidRPr="001C0E1B">
        <w:rPr>
          <w:snapToGrid w:val="0"/>
        </w:rPr>
        <w:t>A.7.5.1.2.2</w:t>
      </w:r>
      <w:r w:rsidRPr="001C0E1B">
        <w:rPr>
          <w:snapToGrid w:val="0"/>
        </w:rPr>
        <w:tab/>
        <w:t>Test Requirements</w:t>
      </w:r>
    </w:p>
    <w:p w14:paraId="2A509030" w14:textId="77777777" w:rsidR="00141959" w:rsidRPr="001C0E1B" w:rsidRDefault="00141959" w:rsidP="00141959">
      <w:r w:rsidRPr="001C0E1B">
        <w:t>The UE behaviour in each test during time durations T1, T2, T3, T4 and T5 shall be as follows:</w:t>
      </w:r>
    </w:p>
    <w:p w14:paraId="6FB85AAD" w14:textId="77777777" w:rsidR="00141959" w:rsidRPr="001C0E1B" w:rsidRDefault="00141959" w:rsidP="00141959">
      <w:r w:rsidRPr="001C0E1B">
        <w:t>During the period from time point A to time point F (D1 second after the start of time duration T5) the UE shall transmit uplink signal at least in all uplink slots configured for CSI transmission according to the configured periodic CSI reporting.</w:t>
      </w:r>
    </w:p>
    <w:p w14:paraId="0E7B8581" w14:textId="77777777" w:rsidR="00141959" w:rsidRPr="001C0E1B" w:rsidRDefault="00141959" w:rsidP="00141959">
      <w:r w:rsidRPr="001C0E1B">
        <w:t>The rate of correct events observed during repeated tests shall be at least 90%.</w:t>
      </w:r>
    </w:p>
    <w:p w14:paraId="33BD53A5" w14:textId="77777777" w:rsidR="00141959" w:rsidRPr="001C0E1B" w:rsidRDefault="00141959" w:rsidP="00141959">
      <w:pPr>
        <w:pStyle w:val="Heading4"/>
      </w:pPr>
      <w:r w:rsidRPr="001C0E1B">
        <w:t>A.7.5.1.3</w:t>
      </w:r>
      <w:r w:rsidRPr="001C0E1B">
        <w:tab/>
        <w:t>Radio Link Monitoring Out-of-sync Test for FR2 PCell configured with SSB-based RLM RS in DRX mode</w:t>
      </w:r>
    </w:p>
    <w:p w14:paraId="013EBA1C" w14:textId="77777777" w:rsidR="00141959" w:rsidRPr="001C0E1B" w:rsidRDefault="00141959" w:rsidP="00141959">
      <w:pPr>
        <w:pStyle w:val="Heading5"/>
        <w:rPr>
          <w:snapToGrid w:val="0"/>
          <w:lang w:eastAsia="zh-CN"/>
        </w:rPr>
      </w:pPr>
      <w:r w:rsidRPr="001C0E1B">
        <w:rPr>
          <w:snapToGrid w:val="0"/>
          <w:lang w:eastAsia="zh-CN"/>
        </w:rPr>
        <w:t>A.7.5.1.3.1</w:t>
      </w:r>
      <w:r w:rsidRPr="001C0E1B">
        <w:rPr>
          <w:snapToGrid w:val="0"/>
          <w:lang w:eastAsia="zh-CN"/>
        </w:rPr>
        <w:tab/>
        <w:t>Test Purpose and Environment</w:t>
      </w:r>
    </w:p>
    <w:p w14:paraId="5E767D7E" w14:textId="77777777" w:rsidR="00141959" w:rsidRPr="001C0E1B" w:rsidRDefault="00141959" w:rsidP="00141959">
      <w:pPr>
        <w:rPr>
          <w:lang w:eastAsia="zh-CN"/>
        </w:rPr>
      </w:pPr>
      <w:r w:rsidRPr="001C0E1B">
        <w:rPr>
          <w:lang w:eastAsia="zh-CN"/>
        </w:rPr>
        <w:t>The purpose of this test is to verify that the UE properly detects the out of sync and in sync for the purpose of monitoring downlink radio link quality of the PCell when DRX is used. This test will partly verify the FR2 radio link monitoring requirements in clause 8.1.</w:t>
      </w:r>
    </w:p>
    <w:p w14:paraId="02B922E5" w14:textId="77777777" w:rsidR="00141959" w:rsidRPr="001C0E1B" w:rsidRDefault="00141959" w:rsidP="00141959">
      <w:r w:rsidRPr="001C0E1B">
        <w:t xml:space="preserve">In the test, UE is configured to perform RLM on SSB, with </w:t>
      </w:r>
      <w:r w:rsidRPr="001C0E1B">
        <w:rPr>
          <w:i/>
        </w:rPr>
        <w:t>detectionResource</w:t>
      </w:r>
      <w:r w:rsidRPr="001C0E1B">
        <w:t xml:space="preserve"> included in </w:t>
      </w:r>
      <w:r w:rsidRPr="001C0E1B">
        <w:rPr>
          <w:i/>
        </w:rPr>
        <w:t>RadioLinkMonitoringRS</w:t>
      </w:r>
      <w:r w:rsidRPr="001C0E1B">
        <w:t xml:space="preserve"> set to SSB#0 and SSB#1, and </w:t>
      </w:r>
      <w:r w:rsidRPr="001C0E1B">
        <w:rPr>
          <w:i/>
        </w:rPr>
        <w:t>purpose</w:t>
      </w:r>
      <w:r w:rsidRPr="001C0E1B">
        <w:t xml:space="preserve"> set to ‘</w:t>
      </w:r>
      <w:r w:rsidRPr="001C0E1B">
        <w:rPr>
          <w:i/>
        </w:rPr>
        <w:t>rlf</w:t>
      </w:r>
      <w:r w:rsidRPr="001C0E1B">
        <w:t xml:space="preserve">’. </w:t>
      </w:r>
      <w:r w:rsidRPr="001C0E1B">
        <w:rPr>
          <w:lang w:eastAsia="zh-CN"/>
        </w:rPr>
        <w:t>Supported test configurations are shown in table A.7.5.1.3.1-1. The test parameters are given in Tables A.7.5.1.3.1-2, and A.7.5.1.3.1-3. There is one cell (Cell 1), which is the active NR cell, in the test. The test consists of three successive time periods, with time duration of T1, T2 and T3 respectively. Figure A.7.5.1.3.1-1 shows the variation of the downlink SNR in the active cell to emulate out-of-sync and in-sync states. Prior to the start of the time duration T1, the UE shall be fully synchronized to Cell 1. The UE shall be configured for periodic CSI reporting with a reporting periodicity of 5 ms. In the test, DRX configuration is enabled and DRX inactivity timer has already been expired, i.e. UE tries to decode PDCCH and to send periodic CSI during the period when On-duration timer is running. Time alignment timers shall be set to “infinity” so that UL timing alignment is maintained during the test.</w:t>
      </w:r>
    </w:p>
    <w:p w14:paraId="137C5B26" w14:textId="77777777" w:rsidR="00141959" w:rsidRPr="001C0E1B" w:rsidRDefault="00141959" w:rsidP="00141959">
      <w:pPr>
        <w:pStyle w:val="TH"/>
      </w:pPr>
      <w:r w:rsidRPr="001C0E1B">
        <w:t>Table A.7.5.1.3.1-1: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141959" w:rsidRPr="001C0E1B" w14:paraId="54F16BB5" w14:textId="77777777" w:rsidTr="005942C7">
        <w:trPr>
          <w:trHeight w:val="274"/>
          <w:jc w:val="center"/>
        </w:trPr>
        <w:tc>
          <w:tcPr>
            <w:tcW w:w="1631" w:type="dxa"/>
            <w:shd w:val="clear" w:color="auto" w:fill="auto"/>
          </w:tcPr>
          <w:p w14:paraId="24C17DE0" w14:textId="77777777" w:rsidR="00141959" w:rsidRPr="001C0E1B" w:rsidRDefault="00141959" w:rsidP="005942C7">
            <w:pPr>
              <w:pStyle w:val="TAH"/>
            </w:pPr>
            <w:r w:rsidRPr="001C0E1B">
              <w:t>Configuration</w:t>
            </w:r>
          </w:p>
        </w:tc>
        <w:tc>
          <w:tcPr>
            <w:tcW w:w="4970" w:type="dxa"/>
            <w:shd w:val="clear" w:color="auto" w:fill="auto"/>
          </w:tcPr>
          <w:p w14:paraId="2E06C647" w14:textId="77777777" w:rsidR="00141959" w:rsidRPr="001C0E1B" w:rsidRDefault="00141959" w:rsidP="005942C7">
            <w:pPr>
              <w:pStyle w:val="TAH"/>
            </w:pPr>
            <w:r w:rsidRPr="001C0E1B">
              <w:t>Description</w:t>
            </w:r>
          </w:p>
        </w:tc>
      </w:tr>
      <w:tr w:rsidR="00141959" w:rsidRPr="001C0E1B" w14:paraId="6CCD35F7" w14:textId="77777777" w:rsidTr="005942C7">
        <w:trPr>
          <w:trHeight w:val="277"/>
          <w:jc w:val="center"/>
        </w:trPr>
        <w:tc>
          <w:tcPr>
            <w:tcW w:w="1631" w:type="dxa"/>
            <w:shd w:val="clear" w:color="auto" w:fill="auto"/>
          </w:tcPr>
          <w:p w14:paraId="4CBDD765" w14:textId="77777777" w:rsidR="00141959" w:rsidRPr="001C0E1B" w:rsidRDefault="00141959" w:rsidP="005942C7">
            <w:pPr>
              <w:pStyle w:val="TAL"/>
            </w:pPr>
            <w:r w:rsidRPr="001C0E1B">
              <w:t>1</w:t>
            </w:r>
          </w:p>
        </w:tc>
        <w:tc>
          <w:tcPr>
            <w:tcW w:w="4970" w:type="dxa"/>
            <w:shd w:val="clear" w:color="auto" w:fill="auto"/>
          </w:tcPr>
          <w:p w14:paraId="29FD12F6" w14:textId="77777777" w:rsidR="00141959" w:rsidRPr="001C0E1B" w:rsidRDefault="00141959" w:rsidP="005942C7">
            <w:pPr>
              <w:pStyle w:val="TAL"/>
            </w:pPr>
            <w:r w:rsidRPr="001C0E1B">
              <w:t>TDD, SSB SCS 120 KHz, data SCS 120KHz, BW 100 MHz</w:t>
            </w:r>
          </w:p>
        </w:tc>
      </w:tr>
    </w:tbl>
    <w:p w14:paraId="179C3354" w14:textId="77777777" w:rsidR="00141959" w:rsidRPr="001C0E1B" w:rsidRDefault="00141959" w:rsidP="00141959">
      <w:pPr>
        <w:rPr>
          <w:lang w:eastAsia="zh-CN"/>
        </w:rPr>
      </w:pPr>
    </w:p>
    <w:p w14:paraId="5E69D4E3" w14:textId="77777777" w:rsidR="00141959" w:rsidRPr="001C0E1B" w:rsidRDefault="00141959" w:rsidP="00141959">
      <w:pPr>
        <w:pStyle w:val="TH"/>
      </w:pPr>
      <w:r w:rsidRPr="001C0E1B">
        <w:t>Table A.7.5.1.3.1-2: General test parameters for FR2 out-of-sync testing in DRX mode</w:t>
      </w:r>
    </w:p>
    <w:tbl>
      <w:tblPr>
        <w:tblW w:w="432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80"/>
        <w:gridCol w:w="1327"/>
        <w:gridCol w:w="1750"/>
        <w:gridCol w:w="968"/>
        <w:gridCol w:w="2908"/>
      </w:tblGrid>
      <w:tr w:rsidR="00141959" w:rsidRPr="001C0E1B" w14:paraId="0F39DF42" w14:textId="77777777" w:rsidTr="005942C7">
        <w:trPr>
          <w:trHeight w:val="187"/>
          <w:jc w:val="center"/>
        </w:trPr>
        <w:tc>
          <w:tcPr>
            <w:tcW w:w="2674" w:type="pct"/>
            <w:gridSpan w:val="3"/>
            <w:tcBorders>
              <w:bottom w:val="nil"/>
            </w:tcBorders>
            <w:shd w:val="clear" w:color="auto" w:fill="auto"/>
          </w:tcPr>
          <w:p w14:paraId="1D18EB39" w14:textId="77777777" w:rsidR="00141959" w:rsidRPr="001C0E1B" w:rsidRDefault="00141959" w:rsidP="005942C7">
            <w:pPr>
              <w:pStyle w:val="TAH"/>
              <w:rPr>
                <w:noProof/>
              </w:rPr>
            </w:pPr>
            <w:r w:rsidRPr="001C0E1B">
              <w:rPr>
                <w:noProof/>
              </w:rPr>
              <w:t>Parameter</w:t>
            </w:r>
          </w:p>
        </w:tc>
        <w:tc>
          <w:tcPr>
            <w:tcW w:w="581" w:type="pct"/>
            <w:tcBorders>
              <w:bottom w:val="nil"/>
            </w:tcBorders>
            <w:shd w:val="clear" w:color="auto" w:fill="auto"/>
          </w:tcPr>
          <w:p w14:paraId="6004AC9E" w14:textId="77777777" w:rsidR="00141959" w:rsidRPr="001C0E1B" w:rsidRDefault="00141959" w:rsidP="005942C7">
            <w:pPr>
              <w:pStyle w:val="TAH"/>
              <w:rPr>
                <w:noProof/>
              </w:rPr>
            </w:pPr>
            <w:r w:rsidRPr="001C0E1B">
              <w:rPr>
                <w:noProof/>
              </w:rPr>
              <w:t>Unit</w:t>
            </w:r>
          </w:p>
        </w:tc>
        <w:tc>
          <w:tcPr>
            <w:tcW w:w="1745" w:type="pct"/>
            <w:shd w:val="clear" w:color="auto" w:fill="auto"/>
          </w:tcPr>
          <w:p w14:paraId="2E5F0B1B" w14:textId="77777777" w:rsidR="00141959" w:rsidRPr="001C0E1B" w:rsidRDefault="00141959" w:rsidP="005942C7">
            <w:pPr>
              <w:pStyle w:val="TAH"/>
              <w:rPr>
                <w:noProof/>
              </w:rPr>
            </w:pPr>
            <w:r w:rsidRPr="001C0E1B">
              <w:rPr>
                <w:noProof/>
              </w:rPr>
              <w:t>Value</w:t>
            </w:r>
          </w:p>
        </w:tc>
      </w:tr>
      <w:tr w:rsidR="00141959" w:rsidRPr="001C0E1B" w14:paraId="741A31A7" w14:textId="77777777" w:rsidTr="005942C7">
        <w:trPr>
          <w:trHeight w:val="187"/>
          <w:jc w:val="center"/>
        </w:trPr>
        <w:tc>
          <w:tcPr>
            <w:tcW w:w="2674" w:type="pct"/>
            <w:gridSpan w:val="3"/>
            <w:tcBorders>
              <w:top w:val="nil"/>
            </w:tcBorders>
            <w:shd w:val="clear" w:color="auto" w:fill="auto"/>
          </w:tcPr>
          <w:p w14:paraId="3A368F4A" w14:textId="77777777" w:rsidR="00141959" w:rsidRPr="001C0E1B" w:rsidRDefault="00141959" w:rsidP="005942C7">
            <w:pPr>
              <w:pStyle w:val="TAH"/>
              <w:rPr>
                <w:noProof/>
              </w:rPr>
            </w:pPr>
          </w:p>
        </w:tc>
        <w:tc>
          <w:tcPr>
            <w:tcW w:w="581" w:type="pct"/>
            <w:tcBorders>
              <w:top w:val="nil"/>
            </w:tcBorders>
            <w:shd w:val="clear" w:color="auto" w:fill="auto"/>
          </w:tcPr>
          <w:p w14:paraId="5A23D915" w14:textId="77777777" w:rsidR="00141959" w:rsidRPr="001C0E1B" w:rsidRDefault="00141959" w:rsidP="005942C7">
            <w:pPr>
              <w:pStyle w:val="TAH"/>
              <w:rPr>
                <w:noProof/>
              </w:rPr>
            </w:pPr>
          </w:p>
        </w:tc>
        <w:tc>
          <w:tcPr>
            <w:tcW w:w="1745" w:type="pct"/>
            <w:shd w:val="clear" w:color="auto" w:fill="auto"/>
          </w:tcPr>
          <w:p w14:paraId="2C4BD43F" w14:textId="77777777" w:rsidR="00141959" w:rsidRPr="001C0E1B" w:rsidRDefault="00141959" w:rsidP="005942C7">
            <w:pPr>
              <w:pStyle w:val="TAH"/>
              <w:rPr>
                <w:noProof/>
              </w:rPr>
            </w:pPr>
            <w:r w:rsidRPr="001C0E1B">
              <w:rPr>
                <w:noProof/>
              </w:rPr>
              <w:t>Test 1</w:t>
            </w:r>
          </w:p>
        </w:tc>
      </w:tr>
      <w:tr w:rsidR="00141959" w:rsidRPr="001C0E1B" w14:paraId="7481D328" w14:textId="77777777" w:rsidTr="005942C7">
        <w:trPr>
          <w:trHeight w:val="162"/>
          <w:jc w:val="center"/>
        </w:trPr>
        <w:tc>
          <w:tcPr>
            <w:tcW w:w="2674" w:type="pct"/>
            <w:gridSpan w:val="3"/>
            <w:shd w:val="clear" w:color="auto" w:fill="auto"/>
          </w:tcPr>
          <w:p w14:paraId="2BEFB96C" w14:textId="77777777" w:rsidR="00141959" w:rsidRPr="001C0E1B" w:rsidRDefault="00141959" w:rsidP="005942C7">
            <w:pPr>
              <w:pStyle w:val="TAL"/>
              <w:rPr>
                <w:noProof/>
              </w:rPr>
            </w:pPr>
            <w:r w:rsidRPr="001C0E1B">
              <w:rPr>
                <w:noProof/>
              </w:rPr>
              <w:t>Active PCell</w:t>
            </w:r>
          </w:p>
        </w:tc>
        <w:tc>
          <w:tcPr>
            <w:tcW w:w="581" w:type="pct"/>
            <w:shd w:val="clear" w:color="auto" w:fill="auto"/>
          </w:tcPr>
          <w:p w14:paraId="26A9317D" w14:textId="77777777" w:rsidR="00141959" w:rsidRPr="001C0E1B" w:rsidRDefault="00141959" w:rsidP="005942C7">
            <w:pPr>
              <w:pStyle w:val="TAC"/>
              <w:rPr>
                <w:noProof/>
              </w:rPr>
            </w:pPr>
          </w:p>
        </w:tc>
        <w:tc>
          <w:tcPr>
            <w:tcW w:w="1745" w:type="pct"/>
            <w:shd w:val="clear" w:color="auto" w:fill="auto"/>
          </w:tcPr>
          <w:p w14:paraId="43DC464D" w14:textId="77777777" w:rsidR="00141959" w:rsidRPr="001C0E1B" w:rsidRDefault="00141959" w:rsidP="005942C7">
            <w:pPr>
              <w:pStyle w:val="TAC"/>
              <w:rPr>
                <w:noProof/>
              </w:rPr>
            </w:pPr>
            <w:r w:rsidRPr="001C0E1B">
              <w:rPr>
                <w:noProof/>
              </w:rPr>
              <w:t>Cell 1</w:t>
            </w:r>
          </w:p>
        </w:tc>
      </w:tr>
      <w:tr w:rsidR="00141959" w:rsidRPr="001C0E1B" w14:paraId="130A6E28" w14:textId="77777777" w:rsidTr="005942C7">
        <w:trPr>
          <w:trHeight w:val="61"/>
          <w:jc w:val="center"/>
        </w:trPr>
        <w:tc>
          <w:tcPr>
            <w:tcW w:w="2674" w:type="pct"/>
            <w:gridSpan w:val="3"/>
            <w:shd w:val="clear" w:color="auto" w:fill="auto"/>
          </w:tcPr>
          <w:p w14:paraId="338EA7E8" w14:textId="77777777" w:rsidR="00141959" w:rsidRPr="001C0E1B" w:rsidRDefault="00141959" w:rsidP="005942C7">
            <w:pPr>
              <w:pStyle w:val="TAL"/>
              <w:rPr>
                <w:noProof/>
              </w:rPr>
            </w:pPr>
            <w:r w:rsidRPr="001C0E1B">
              <w:rPr>
                <w:noProof/>
              </w:rPr>
              <w:t>RF Channel Number</w:t>
            </w:r>
          </w:p>
        </w:tc>
        <w:tc>
          <w:tcPr>
            <w:tcW w:w="581" w:type="pct"/>
            <w:shd w:val="clear" w:color="auto" w:fill="auto"/>
          </w:tcPr>
          <w:p w14:paraId="02CC4B39" w14:textId="77777777" w:rsidR="00141959" w:rsidRPr="001C0E1B" w:rsidRDefault="00141959" w:rsidP="005942C7">
            <w:pPr>
              <w:pStyle w:val="TAC"/>
              <w:rPr>
                <w:noProof/>
              </w:rPr>
            </w:pPr>
          </w:p>
        </w:tc>
        <w:tc>
          <w:tcPr>
            <w:tcW w:w="1745" w:type="pct"/>
            <w:shd w:val="clear" w:color="auto" w:fill="auto"/>
          </w:tcPr>
          <w:p w14:paraId="726E784F" w14:textId="77777777" w:rsidR="00141959" w:rsidRPr="001C0E1B" w:rsidRDefault="00141959" w:rsidP="005942C7">
            <w:pPr>
              <w:pStyle w:val="TAC"/>
              <w:rPr>
                <w:noProof/>
              </w:rPr>
            </w:pPr>
            <w:r w:rsidRPr="001C0E1B">
              <w:rPr>
                <w:noProof/>
              </w:rPr>
              <w:t>1</w:t>
            </w:r>
          </w:p>
        </w:tc>
      </w:tr>
      <w:tr w:rsidR="00141959" w:rsidRPr="001C0E1B" w14:paraId="4E5ECDF3" w14:textId="77777777" w:rsidTr="005942C7">
        <w:trPr>
          <w:trHeight w:val="61"/>
          <w:jc w:val="center"/>
        </w:trPr>
        <w:tc>
          <w:tcPr>
            <w:tcW w:w="1624" w:type="pct"/>
            <w:gridSpan w:val="2"/>
            <w:shd w:val="clear" w:color="auto" w:fill="auto"/>
          </w:tcPr>
          <w:p w14:paraId="1230BDE4" w14:textId="77777777" w:rsidR="00141959" w:rsidRPr="001C0E1B" w:rsidRDefault="00141959" w:rsidP="005942C7">
            <w:pPr>
              <w:pStyle w:val="TAL"/>
              <w:rPr>
                <w:noProof/>
              </w:rPr>
            </w:pPr>
            <w:r w:rsidRPr="001C0E1B">
              <w:rPr>
                <w:noProof/>
              </w:rPr>
              <w:t>Duplex mode</w:t>
            </w:r>
          </w:p>
        </w:tc>
        <w:tc>
          <w:tcPr>
            <w:tcW w:w="1050" w:type="pct"/>
            <w:shd w:val="clear" w:color="auto" w:fill="auto"/>
          </w:tcPr>
          <w:p w14:paraId="72F180A2" w14:textId="77777777" w:rsidR="00141959" w:rsidRPr="001C0E1B" w:rsidRDefault="00141959" w:rsidP="005942C7">
            <w:pPr>
              <w:pStyle w:val="TAL"/>
              <w:rPr>
                <w:noProof/>
              </w:rPr>
            </w:pPr>
            <w:r w:rsidRPr="001C0E1B">
              <w:rPr>
                <w:noProof/>
              </w:rPr>
              <w:t>Config 1</w:t>
            </w:r>
          </w:p>
        </w:tc>
        <w:tc>
          <w:tcPr>
            <w:tcW w:w="581" w:type="pct"/>
            <w:shd w:val="clear" w:color="auto" w:fill="auto"/>
          </w:tcPr>
          <w:p w14:paraId="35E0B885" w14:textId="77777777" w:rsidR="00141959" w:rsidRPr="001C0E1B" w:rsidRDefault="00141959" w:rsidP="005942C7">
            <w:pPr>
              <w:pStyle w:val="TAC"/>
              <w:rPr>
                <w:noProof/>
              </w:rPr>
            </w:pPr>
          </w:p>
        </w:tc>
        <w:tc>
          <w:tcPr>
            <w:tcW w:w="1745" w:type="pct"/>
            <w:shd w:val="clear" w:color="auto" w:fill="auto"/>
          </w:tcPr>
          <w:p w14:paraId="09138EED" w14:textId="77777777" w:rsidR="00141959" w:rsidRPr="001C0E1B" w:rsidRDefault="00141959" w:rsidP="005942C7">
            <w:pPr>
              <w:pStyle w:val="TAC"/>
              <w:rPr>
                <w:noProof/>
              </w:rPr>
            </w:pPr>
            <w:r w:rsidRPr="001C0E1B">
              <w:rPr>
                <w:noProof/>
              </w:rPr>
              <w:t>TDD</w:t>
            </w:r>
          </w:p>
        </w:tc>
      </w:tr>
      <w:tr w:rsidR="00141959" w:rsidRPr="001C0E1B" w14:paraId="010188A1" w14:textId="77777777" w:rsidTr="005942C7">
        <w:trPr>
          <w:trHeight w:val="61"/>
          <w:jc w:val="center"/>
        </w:trPr>
        <w:tc>
          <w:tcPr>
            <w:tcW w:w="1624" w:type="pct"/>
            <w:gridSpan w:val="2"/>
            <w:shd w:val="clear" w:color="auto" w:fill="auto"/>
          </w:tcPr>
          <w:p w14:paraId="260FB16E" w14:textId="77777777" w:rsidR="00141959" w:rsidRPr="001C0E1B" w:rsidRDefault="00141959" w:rsidP="005942C7">
            <w:pPr>
              <w:pStyle w:val="TAL"/>
              <w:rPr>
                <w:noProof/>
              </w:rPr>
            </w:pPr>
            <w:r w:rsidRPr="001C0E1B">
              <w:rPr>
                <w:rFonts w:cs="Arial"/>
                <w:szCs w:val="16"/>
              </w:rPr>
              <w:t>BW</w:t>
            </w:r>
            <w:r w:rsidRPr="001C0E1B">
              <w:rPr>
                <w:rFonts w:cs="Arial"/>
                <w:szCs w:val="16"/>
                <w:vertAlign w:val="subscript"/>
              </w:rPr>
              <w:t>channel</w:t>
            </w:r>
          </w:p>
        </w:tc>
        <w:tc>
          <w:tcPr>
            <w:tcW w:w="1050" w:type="pct"/>
            <w:shd w:val="clear" w:color="auto" w:fill="auto"/>
          </w:tcPr>
          <w:p w14:paraId="43168DBF" w14:textId="77777777" w:rsidR="00141959" w:rsidRPr="001C0E1B" w:rsidRDefault="00141959" w:rsidP="005942C7">
            <w:pPr>
              <w:pStyle w:val="TAL"/>
              <w:rPr>
                <w:noProof/>
              </w:rPr>
            </w:pPr>
            <w:r w:rsidRPr="001C0E1B">
              <w:rPr>
                <w:noProof/>
              </w:rPr>
              <w:t>Config 1</w:t>
            </w:r>
          </w:p>
        </w:tc>
        <w:tc>
          <w:tcPr>
            <w:tcW w:w="581" w:type="pct"/>
            <w:shd w:val="clear" w:color="auto" w:fill="auto"/>
          </w:tcPr>
          <w:p w14:paraId="5348A87C" w14:textId="77777777" w:rsidR="00141959" w:rsidRPr="001C0E1B" w:rsidRDefault="00141959" w:rsidP="005942C7">
            <w:pPr>
              <w:pStyle w:val="TAC"/>
              <w:rPr>
                <w:noProof/>
              </w:rPr>
            </w:pPr>
          </w:p>
        </w:tc>
        <w:tc>
          <w:tcPr>
            <w:tcW w:w="1745" w:type="pct"/>
            <w:shd w:val="clear" w:color="auto" w:fill="auto"/>
          </w:tcPr>
          <w:p w14:paraId="25747D8E" w14:textId="77777777" w:rsidR="00141959" w:rsidRPr="001C0E1B" w:rsidRDefault="00141959" w:rsidP="005942C7">
            <w:pPr>
              <w:pStyle w:val="TAC"/>
              <w:rPr>
                <w:noProof/>
              </w:rPr>
            </w:pPr>
            <w:r w:rsidRPr="001C0E1B">
              <w:rPr>
                <w:rFonts w:eastAsia="Malgun Gothic"/>
                <w:szCs w:val="18"/>
              </w:rPr>
              <w:t>10</w:t>
            </w:r>
            <w:r w:rsidRPr="001C0E1B">
              <w:rPr>
                <w:szCs w:val="18"/>
                <w:lang w:eastAsia="zh-CN"/>
              </w:rPr>
              <w:t>0</w:t>
            </w:r>
            <w:r w:rsidRPr="001C0E1B">
              <w:rPr>
                <w:rFonts w:eastAsia="Malgun Gothic"/>
                <w:szCs w:val="18"/>
              </w:rPr>
              <w:t xml:space="preserve">: </w:t>
            </w:r>
            <w:r w:rsidRPr="001C0E1B">
              <w:rPr>
                <w:rFonts w:eastAsia="Malgun Gothic" w:cs="Arial"/>
                <w:szCs w:val="18"/>
              </w:rPr>
              <w:t>N</w:t>
            </w:r>
            <w:r w:rsidRPr="001C0E1B">
              <w:rPr>
                <w:rFonts w:eastAsia="Malgun Gothic" w:cs="Arial"/>
                <w:szCs w:val="18"/>
                <w:vertAlign w:val="subscript"/>
              </w:rPr>
              <w:t>RB,c</w:t>
            </w:r>
            <w:r w:rsidRPr="001C0E1B">
              <w:rPr>
                <w:rFonts w:eastAsia="Malgun Gothic" w:cs="Arial"/>
                <w:szCs w:val="18"/>
              </w:rPr>
              <w:t xml:space="preserve"> = </w:t>
            </w:r>
            <w:r w:rsidRPr="001C0E1B">
              <w:rPr>
                <w:rFonts w:cs="Arial"/>
                <w:szCs w:val="18"/>
                <w:lang w:eastAsia="zh-CN"/>
              </w:rPr>
              <w:t>66</w:t>
            </w:r>
          </w:p>
        </w:tc>
      </w:tr>
      <w:tr w:rsidR="00141959" w:rsidRPr="001C0E1B" w14:paraId="0627F098" w14:textId="77777777" w:rsidTr="005942C7">
        <w:trPr>
          <w:trHeight w:val="61"/>
          <w:jc w:val="center"/>
        </w:trPr>
        <w:tc>
          <w:tcPr>
            <w:tcW w:w="1624" w:type="pct"/>
            <w:gridSpan w:val="2"/>
            <w:shd w:val="clear" w:color="auto" w:fill="auto"/>
          </w:tcPr>
          <w:p w14:paraId="32E34C60" w14:textId="77777777" w:rsidR="00141959" w:rsidRPr="001C0E1B" w:rsidRDefault="00141959" w:rsidP="005942C7">
            <w:pPr>
              <w:pStyle w:val="TAL"/>
              <w:rPr>
                <w:rFonts w:cs="Arial"/>
                <w:bCs/>
              </w:rPr>
            </w:pPr>
            <w:r w:rsidRPr="00E101AF">
              <w:rPr>
                <w:rFonts w:cs="Arial"/>
                <w:bCs/>
              </w:rPr>
              <w:t>Data RBs allocated</w:t>
            </w:r>
          </w:p>
        </w:tc>
        <w:tc>
          <w:tcPr>
            <w:tcW w:w="1050" w:type="pct"/>
            <w:shd w:val="clear" w:color="auto" w:fill="auto"/>
          </w:tcPr>
          <w:p w14:paraId="54F5C815" w14:textId="77777777" w:rsidR="00141959" w:rsidRPr="001C0E1B" w:rsidRDefault="00141959" w:rsidP="005942C7">
            <w:pPr>
              <w:pStyle w:val="TAL"/>
              <w:rPr>
                <w:noProof/>
              </w:rPr>
            </w:pPr>
            <w:r w:rsidRPr="00E101AF">
              <w:rPr>
                <w:noProof/>
                <w:lang w:val="it-IT"/>
              </w:rPr>
              <w:t>Config 1</w:t>
            </w:r>
          </w:p>
        </w:tc>
        <w:tc>
          <w:tcPr>
            <w:tcW w:w="581" w:type="pct"/>
            <w:shd w:val="clear" w:color="auto" w:fill="auto"/>
          </w:tcPr>
          <w:p w14:paraId="74099E5C" w14:textId="77777777" w:rsidR="00141959" w:rsidRPr="001C0E1B" w:rsidRDefault="00141959" w:rsidP="005942C7">
            <w:pPr>
              <w:pStyle w:val="TAC"/>
              <w:rPr>
                <w:noProof/>
              </w:rPr>
            </w:pPr>
          </w:p>
        </w:tc>
        <w:tc>
          <w:tcPr>
            <w:tcW w:w="1745" w:type="pct"/>
            <w:shd w:val="clear" w:color="auto" w:fill="auto"/>
          </w:tcPr>
          <w:p w14:paraId="300D37F1" w14:textId="77777777" w:rsidR="00141959" w:rsidRPr="001C0E1B" w:rsidRDefault="00141959" w:rsidP="005942C7">
            <w:pPr>
              <w:pStyle w:val="TAC"/>
              <w:rPr>
                <w:noProof/>
              </w:rPr>
            </w:pPr>
            <w:r w:rsidRPr="00E101AF">
              <w:rPr>
                <w:noProof/>
              </w:rPr>
              <w:t>66</w:t>
            </w:r>
          </w:p>
        </w:tc>
      </w:tr>
      <w:tr w:rsidR="00141959" w:rsidRPr="001C0E1B" w14:paraId="40BA85D4" w14:textId="77777777" w:rsidTr="005942C7">
        <w:trPr>
          <w:trHeight w:val="61"/>
          <w:jc w:val="center"/>
        </w:trPr>
        <w:tc>
          <w:tcPr>
            <w:tcW w:w="1624" w:type="pct"/>
            <w:gridSpan w:val="2"/>
            <w:shd w:val="clear" w:color="auto" w:fill="auto"/>
            <w:vAlign w:val="center"/>
          </w:tcPr>
          <w:p w14:paraId="4545BB1B" w14:textId="77777777" w:rsidR="00141959" w:rsidRPr="001C0E1B" w:rsidRDefault="00141959" w:rsidP="005942C7">
            <w:pPr>
              <w:pStyle w:val="TAL"/>
              <w:rPr>
                <w:noProof/>
              </w:rPr>
            </w:pPr>
            <w:r w:rsidRPr="001C0E1B">
              <w:rPr>
                <w:rFonts w:cs="Arial"/>
                <w:bCs/>
              </w:rPr>
              <w:t>DL initial BWP configuration</w:t>
            </w:r>
          </w:p>
        </w:tc>
        <w:tc>
          <w:tcPr>
            <w:tcW w:w="1050" w:type="pct"/>
            <w:shd w:val="clear" w:color="auto" w:fill="auto"/>
          </w:tcPr>
          <w:p w14:paraId="1F27C404" w14:textId="77777777" w:rsidR="00141959" w:rsidRPr="001C0E1B" w:rsidRDefault="00141959" w:rsidP="005942C7">
            <w:pPr>
              <w:pStyle w:val="TAL"/>
              <w:rPr>
                <w:noProof/>
              </w:rPr>
            </w:pPr>
            <w:r w:rsidRPr="001C0E1B">
              <w:rPr>
                <w:noProof/>
              </w:rPr>
              <w:t>Config 1</w:t>
            </w:r>
          </w:p>
        </w:tc>
        <w:tc>
          <w:tcPr>
            <w:tcW w:w="581" w:type="pct"/>
            <w:shd w:val="clear" w:color="auto" w:fill="auto"/>
          </w:tcPr>
          <w:p w14:paraId="539792B0" w14:textId="77777777" w:rsidR="00141959" w:rsidRPr="001C0E1B" w:rsidRDefault="00141959" w:rsidP="005942C7">
            <w:pPr>
              <w:pStyle w:val="TAC"/>
              <w:rPr>
                <w:noProof/>
              </w:rPr>
            </w:pPr>
          </w:p>
        </w:tc>
        <w:tc>
          <w:tcPr>
            <w:tcW w:w="1745" w:type="pct"/>
            <w:shd w:val="clear" w:color="auto" w:fill="auto"/>
          </w:tcPr>
          <w:p w14:paraId="78E33D7B" w14:textId="77777777" w:rsidR="00141959" w:rsidRPr="001C0E1B" w:rsidRDefault="00141959" w:rsidP="005942C7">
            <w:pPr>
              <w:pStyle w:val="TAC"/>
              <w:rPr>
                <w:noProof/>
              </w:rPr>
            </w:pPr>
            <w:r w:rsidRPr="001C0E1B">
              <w:rPr>
                <w:noProof/>
              </w:rPr>
              <w:t>DLBWP.0.1</w:t>
            </w:r>
          </w:p>
        </w:tc>
      </w:tr>
      <w:tr w:rsidR="00141959" w:rsidRPr="001C0E1B" w14:paraId="15EBF872" w14:textId="77777777" w:rsidTr="005942C7">
        <w:trPr>
          <w:trHeight w:val="61"/>
          <w:jc w:val="center"/>
        </w:trPr>
        <w:tc>
          <w:tcPr>
            <w:tcW w:w="1624" w:type="pct"/>
            <w:gridSpan w:val="2"/>
            <w:shd w:val="clear" w:color="auto" w:fill="auto"/>
            <w:vAlign w:val="center"/>
          </w:tcPr>
          <w:p w14:paraId="4EACF074" w14:textId="77777777" w:rsidR="00141959" w:rsidRPr="001C0E1B" w:rsidRDefault="00141959" w:rsidP="005942C7">
            <w:pPr>
              <w:pStyle w:val="TAL"/>
              <w:rPr>
                <w:noProof/>
              </w:rPr>
            </w:pPr>
            <w:r w:rsidRPr="001C0E1B">
              <w:rPr>
                <w:rFonts w:cs="Arial"/>
                <w:bCs/>
              </w:rPr>
              <w:t>DL dedicated BWP configuration</w:t>
            </w:r>
          </w:p>
        </w:tc>
        <w:tc>
          <w:tcPr>
            <w:tcW w:w="1050" w:type="pct"/>
            <w:shd w:val="clear" w:color="auto" w:fill="auto"/>
          </w:tcPr>
          <w:p w14:paraId="5B917532" w14:textId="77777777" w:rsidR="00141959" w:rsidRPr="001C0E1B" w:rsidRDefault="00141959" w:rsidP="005942C7">
            <w:pPr>
              <w:pStyle w:val="TAL"/>
              <w:rPr>
                <w:noProof/>
              </w:rPr>
            </w:pPr>
            <w:r w:rsidRPr="001C0E1B">
              <w:rPr>
                <w:noProof/>
              </w:rPr>
              <w:t>Config 1</w:t>
            </w:r>
          </w:p>
        </w:tc>
        <w:tc>
          <w:tcPr>
            <w:tcW w:w="581" w:type="pct"/>
            <w:shd w:val="clear" w:color="auto" w:fill="auto"/>
          </w:tcPr>
          <w:p w14:paraId="7649DDF2" w14:textId="77777777" w:rsidR="00141959" w:rsidRPr="001C0E1B" w:rsidRDefault="00141959" w:rsidP="005942C7">
            <w:pPr>
              <w:pStyle w:val="TAC"/>
              <w:rPr>
                <w:noProof/>
              </w:rPr>
            </w:pPr>
          </w:p>
        </w:tc>
        <w:tc>
          <w:tcPr>
            <w:tcW w:w="1745" w:type="pct"/>
            <w:shd w:val="clear" w:color="auto" w:fill="auto"/>
          </w:tcPr>
          <w:p w14:paraId="0AD48481" w14:textId="77777777" w:rsidR="00141959" w:rsidRPr="001C0E1B" w:rsidRDefault="00141959" w:rsidP="005942C7">
            <w:pPr>
              <w:pStyle w:val="TAC"/>
              <w:rPr>
                <w:noProof/>
              </w:rPr>
            </w:pPr>
            <w:r w:rsidRPr="001C0E1B">
              <w:rPr>
                <w:noProof/>
              </w:rPr>
              <w:t>DLBWP.1.1</w:t>
            </w:r>
          </w:p>
        </w:tc>
      </w:tr>
      <w:tr w:rsidR="00141959" w:rsidRPr="001C0E1B" w14:paraId="5B80DE69" w14:textId="77777777" w:rsidTr="005942C7">
        <w:trPr>
          <w:trHeight w:val="61"/>
          <w:jc w:val="center"/>
        </w:trPr>
        <w:tc>
          <w:tcPr>
            <w:tcW w:w="1624" w:type="pct"/>
            <w:gridSpan w:val="2"/>
            <w:shd w:val="clear" w:color="auto" w:fill="auto"/>
            <w:vAlign w:val="center"/>
          </w:tcPr>
          <w:p w14:paraId="18A6EE01" w14:textId="77777777" w:rsidR="00141959" w:rsidRPr="001C0E1B" w:rsidRDefault="00141959" w:rsidP="005942C7">
            <w:pPr>
              <w:pStyle w:val="TAL"/>
              <w:rPr>
                <w:rFonts w:cs="Arial"/>
                <w:bCs/>
              </w:rPr>
            </w:pPr>
            <w:r w:rsidRPr="001C0E1B">
              <w:rPr>
                <w:rFonts w:cs="Arial"/>
                <w:bCs/>
              </w:rPr>
              <w:t>UL initial BWP configuration</w:t>
            </w:r>
          </w:p>
        </w:tc>
        <w:tc>
          <w:tcPr>
            <w:tcW w:w="1050" w:type="pct"/>
            <w:shd w:val="clear" w:color="auto" w:fill="auto"/>
          </w:tcPr>
          <w:p w14:paraId="570565DE" w14:textId="77777777" w:rsidR="00141959" w:rsidRPr="001C0E1B" w:rsidRDefault="00141959" w:rsidP="005942C7">
            <w:pPr>
              <w:pStyle w:val="TAL"/>
              <w:rPr>
                <w:noProof/>
              </w:rPr>
            </w:pPr>
            <w:r w:rsidRPr="001C0E1B">
              <w:rPr>
                <w:noProof/>
              </w:rPr>
              <w:t>Config 1</w:t>
            </w:r>
          </w:p>
        </w:tc>
        <w:tc>
          <w:tcPr>
            <w:tcW w:w="581" w:type="pct"/>
            <w:shd w:val="clear" w:color="auto" w:fill="auto"/>
          </w:tcPr>
          <w:p w14:paraId="0521D6C2" w14:textId="77777777" w:rsidR="00141959" w:rsidRPr="001C0E1B" w:rsidRDefault="00141959" w:rsidP="005942C7">
            <w:pPr>
              <w:pStyle w:val="TAC"/>
              <w:rPr>
                <w:noProof/>
              </w:rPr>
            </w:pPr>
          </w:p>
        </w:tc>
        <w:tc>
          <w:tcPr>
            <w:tcW w:w="1745" w:type="pct"/>
            <w:shd w:val="clear" w:color="auto" w:fill="auto"/>
          </w:tcPr>
          <w:p w14:paraId="7E389389" w14:textId="77777777" w:rsidR="00141959" w:rsidRPr="001C0E1B" w:rsidRDefault="00141959" w:rsidP="005942C7">
            <w:pPr>
              <w:pStyle w:val="TAC"/>
              <w:rPr>
                <w:noProof/>
              </w:rPr>
            </w:pPr>
            <w:r w:rsidRPr="001C0E1B">
              <w:rPr>
                <w:noProof/>
              </w:rPr>
              <w:t>ULBWP.0.1</w:t>
            </w:r>
          </w:p>
        </w:tc>
      </w:tr>
      <w:tr w:rsidR="00141959" w:rsidRPr="001C0E1B" w14:paraId="52FCCDB8" w14:textId="77777777" w:rsidTr="005942C7">
        <w:trPr>
          <w:trHeight w:val="61"/>
          <w:jc w:val="center"/>
        </w:trPr>
        <w:tc>
          <w:tcPr>
            <w:tcW w:w="1624" w:type="pct"/>
            <w:gridSpan w:val="2"/>
            <w:shd w:val="clear" w:color="auto" w:fill="auto"/>
            <w:vAlign w:val="center"/>
          </w:tcPr>
          <w:p w14:paraId="79E154DB" w14:textId="77777777" w:rsidR="00141959" w:rsidRPr="001C0E1B" w:rsidRDefault="00141959" w:rsidP="005942C7">
            <w:pPr>
              <w:pStyle w:val="TAL"/>
              <w:rPr>
                <w:noProof/>
              </w:rPr>
            </w:pPr>
            <w:r w:rsidRPr="001C0E1B">
              <w:rPr>
                <w:rFonts w:cs="Arial"/>
                <w:bCs/>
              </w:rPr>
              <w:t>UL dedicated BWP configuration</w:t>
            </w:r>
          </w:p>
        </w:tc>
        <w:tc>
          <w:tcPr>
            <w:tcW w:w="1050" w:type="pct"/>
            <w:shd w:val="clear" w:color="auto" w:fill="auto"/>
          </w:tcPr>
          <w:p w14:paraId="54815948" w14:textId="77777777" w:rsidR="00141959" w:rsidRPr="001C0E1B" w:rsidRDefault="00141959" w:rsidP="005942C7">
            <w:pPr>
              <w:pStyle w:val="TAL"/>
              <w:rPr>
                <w:noProof/>
              </w:rPr>
            </w:pPr>
            <w:r w:rsidRPr="001C0E1B">
              <w:rPr>
                <w:noProof/>
              </w:rPr>
              <w:t>Config 1</w:t>
            </w:r>
          </w:p>
        </w:tc>
        <w:tc>
          <w:tcPr>
            <w:tcW w:w="581" w:type="pct"/>
            <w:shd w:val="clear" w:color="auto" w:fill="auto"/>
          </w:tcPr>
          <w:p w14:paraId="014B0596" w14:textId="77777777" w:rsidR="00141959" w:rsidRPr="001C0E1B" w:rsidRDefault="00141959" w:rsidP="005942C7">
            <w:pPr>
              <w:pStyle w:val="TAC"/>
              <w:rPr>
                <w:noProof/>
              </w:rPr>
            </w:pPr>
          </w:p>
        </w:tc>
        <w:tc>
          <w:tcPr>
            <w:tcW w:w="1745" w:type="pct"/>
            <w:shd w:val="clear" w:color="auto" w:fill="auto"/>
          </w:tcPr>
          <w:p w14:paraId="36220A95" w14:textId="77777777" w:rsidR="00141959" w:rsidRPr="001C0E1B" w:rsidRDefault="00141959" w:rsidP="005942C7">
            <w:pPr>
              <w:pStyle w:val="TAC"/>
              <w:rPr>
                <w:noProof/>
              </w:rPr>
            </w:pPr>
            <w:r w:rsidRPr="001C0E1B">
              <w:rPr>
                <w:lang w:eastAsia="zh-CN"/>
              </w:rPr>
              <w:t>ULBWP.1.1</w:t>
            </w:r>
          </w:p>
        </w:tc>
      </w:tr>
      <w:tr w:rsidR="00141959" w:rsidRPr="001C0E1B" w14:paraId="26D77DDD" w14:textId="77777777" w:rsidTr="005942C7">
        <w:trPr>
          <w:trHeight w:val="61"/>
          <w:jc w:val="center"/>
        </w:trPr>
        <w:tc>
          <w:tcPr>
            <w:tcW w:w="1624" w:type="pct"/>
            <w:gridSpan w:val="2"/>
            <w:shd w:val="clear" w:color="auto" w:fill="auto"/>
            <w:vAlign w:val="center"/>
          </w:tcPr>
          <w:p w14:paraId="476CFE1C" w14:textId="77777777" w:rsidR="00141959" w:rsidRPr="001C0E1B" w:rsidRDefault="00141959" w:rsidP="005942C7">
            <w:pPr>
              <w:pStyle w:val="TAL"/>
              <w:rPr>
                <w:rFonts w:cs="Arial"/>
                <w:bCs/>
              </w:rPr>
            </w:pPr>
            <w:r w:rsidRPr="001C0E1B">
              <w:rPr>
                <w:noProof/>
              </w:rPr>
              <w:t>TDD Configuration</w:t>
            </w:r>
          </w:p>
        </w:tc>
        <w:tc>
          <w:tcPr>
            <w:tcW w:w="1050" w:type="pct"/>
            <w:shd w:val="clear" w:color="auto" w:fill="auto"/>
          </w:tcPr>
          <w:p w14:paraId="3B5D5216" w14:textId="77777777" w:rsidR="00141959" w:rsidRPr="001C0E1B" w:rsidRDefault="00141959" w:rsidP="005942C7">
            <w:pPr>
              <w:pStyle w:val="TAL"/>
              <w:rPr>
                <w:noProof/>
              </w:rPr>
            </w:pPr>
            <w:r w:rsidRPr="001C0E1B">
              <w:rPr>
                <w:noProof/>
              </w:rPr>
              <w:t>Config 1</w:t>
            </w:r>
          </w:p>
        </w:tc>
        <w:tc>
          <w:tcPr>
            <w:tcW w:w="581" w:type="pct"/>
            <w:shd w:val="clear" w:color="auto" w:fill="auto"/>
          </w:tcPr>
          <w:p w14:paraId="0622EEA3" w14:textId="77777777" w:rsidR="00141959" w:rsidRPr="001C0E1B" w:rsidRDefault="00141959" w:rsidP="005942C7">
            <w:pPr>
              <w:pStyle w:val="TAC"/>
              <w:rPr>
                <w:noProof/>
              </w:rPr>
            </w:pPr>
          </w:p>
        </w:tc>
        <w:tc>
          <w:tcPr>
            <w:tcW w:w="1745" w:type="pct"/>
            <w:shd w:val="clear" w:color="auto" w:fill="auto"/>
          </w:tcPr>
          <w:p w14:paraId="05299220" w14:textId="77777777" w:rsidR="00141959" w:rsidRPr="001C0E1B" w:rsidRDefault="00141959" w:rsidP="005942C7">
            <w:pPr>
              <w:pStyle w:val="TAC"/>
              <w:rPr>
                <w:noProof/>
              </w:rPr>
            </w:pPr>
            <w:r w:rsidRPr="001C0E1B">
              <w:rPr>
                <w:lang w:eastAsia="zh-CN"/>
              </w:rPr>
              <w:t>TDDConf.3.1</w:t>
            </w:r>
          </w:p>
        </w:tc>
      </w:tr>
      <w:tr w:rsidR="00141959" w:rsidRPr="001C0E1B" w14:paraId="7955C61B" w14:textId="77777777" w:rsidTr="005942C7">
        <w:trPr>
          <w:trHeight w:val="61"/>
          <w:jc w:val="center"/>
        </w:trPr>
        <w:tc>
          <w:tcPr>
            <w:tcW w:w="1624" w:type="pct"/>
            <w:gridSpan w:val="2"/>
            <w:shd w:val="clear" w:color="auto" w:fill="auto"/>
            <w:vAlign w:val="center"/>
          </w:tcPr>
          <w:p w14:paraId="34044F84" w14:textId="77777777" w:rsidR="00141959" w:rsidRPr="001C0E1B" w:rsidRDefault="00141959" w:rsidP="005942C7">
            <w:pPr>
              <w:pStyle w:val="TAL"/>
              <w:rPr>
                <w:rFonts w:cs="Arial"/>
                <w:bCs/>
              </w:rPr>
            </w:pPr>
            <w:ins w:id="4781" w:author="R4-2119260" w:date="2021-11-12T21:39:00Z">
              <w:r>
                <w:rPr>
                  <w:noProof/>
                </w:rPr>
                <w:t xml:space="preserve">RMSI </w:t>
              </w:r>
            </w:ins>
            <w:r w:rsidRPr="001C0E1B">
              <w:rPr>
                <w:noProof/>
              </w:rPr>
              <w:t>CORESET Reference Channel</w:t>
            </w:r>
          </w:p>
        </w:tc>
        <w:tc>
          <w:tcPr>
            <w:tcW w:w="1050" w:type="pct"/>
            <w:shd w:val="clear" w:color="auto" w:fill="auto"/>
          </w:tcPr>
          <w:p w14:paraId="246B58B1" w14:textId="77777777" w:rsidR="00141959" w:rsidRPr="001C0E1B" w:rsidRDefault="00141959" w:rsidP="005942C7">
            <w:pPr>
              <w:pStyle w:val="TAL"/>
              <w:rPr>
                <w:noProof/>
              </w:rPr>
            </w:pPr>
            <w:r w:rsidRPr="001C0E1B">
              <w:rPr>
                <w:noProof/>
              </w:rPr>
              <w:t>Config 1</w:t>
            </w:r>
          </w:p>
        </w:tc>
        <w:tc>
          <w:tcPr>
            <w:tcW w:w="581" w:type="pct"/>
            <w:shd w:val="clear" w:color="auto" w:fill="auto"/>
          </w:tcPr>
          <w:p w14:paraId="45363AB1" w14:textId="77777777" w:rsidR="00141959" w:rsidRPr="001C0E1B" w:rsidRDefault="00141959" w:rsidP="005942C7">
            <w:pPr>
              <w:pStyle w:val="TAC"/>
              <w:rPr>
                <w:noProof/>
              </w:rPr>
            </w:pPr>
          </w:p>
        </w:tc>
        <w:tc>
          <w:tcPr>
            <w:tcW w:w="1745" w:type="pct"/>
            <w:shd w:val="clear" w:color="auto" w:fill="auto"/>
          </w:tcPr>
          <w:p w14:paraId="4C768193" w14:textId="77777777" w:rsidR="00141959" w:rsidRPr="001C0E1B" w:rsidRDefault="00141959" w:rsidP="005942C7">
            <w:pPr>
              <w:pStyle w:val="TAC"/>
              <w:rPr>
                <w:noProof/>
              </w:rPr>
            </w:pPr>
            <w:r w:rsidRPr="001C0E1B">
              <w:rPr>
                <w:rFonts w:cs="Arial"/>
                <w:szCs w:val="16"/>
                <w:lang w:eastAsia="zh-CN"/>
              </w:rPr>
              <w:t xml:space="preserve">CR.3.1 TDD  </w:t>
            </w:r>
          </w:p>
        </w:tc>
      </w:tr>
      <w:tr w:rsidR="00141959" w:rsidRPr="00E94A96" w14:paraId="6AD45DC8" w14:textId="77777777" w:rsidTr="005942C7">
        <w:trPr>
          <w:trHeight w:val="61"/>
          <w:jc w:val="center"/>
          <w:ins w:id="4782" w:author="R4-2119260" w:date="2021-11-12T21:39:00Z"/>
        </w:trPr>
        <w:tc>
          <w:tcPr>
            <w:tcW w:w="1624" w:type="pct"/>
            <w:gridSpan w:val="2"/>
            <w:shd w:val="clear" w:color="auto" w:fill="auto"/>
            <w:vAlign w:val="center"/>
          </w:tcPr>
          <w:p w14:paraId="6A9DF49D" w14:textId="77777777" w:rsidR="00141959" w:rsidRPr="00E94A96" w:rsidRDefault="00141959" w:rsidP="005942C7">
            <w:pPr>
              <w:keepNext/>
              <w:keepLines/>
              <w:spacing w:after="0"/>
              <w:rPr>
                <w:ins w:id="4783" w:author="R4-2119260" w:date="2021-11-12T21:39:00Z"/>
                <w:rFonts w:ascii="Arial" w:hAnsi="Arial" w:cs="Arial"/>
                <w:bCs/>
                <w:sz w:val="18"/>
              </w:rPr>
            </w:pPr>
            <w:ins w:id="4784" w:author="R4-2119260" w:date="2021-11-12T21:39:00Z">
              <w:r w:rsidRPr="00E94A96">
                <w:rPr>
                  <w:rFonts w:ascii="Arial" w:hAnsi="Arial"/>
                  <w:noProof/>
                  <w:sz w:val="18"/>
                </w:rPr>
                <w:t>Dedicated CORESET Reference Channel</w:t>
              </w:r>
            </w:ins>
          </w:p>
        </w:tc>
        <w:tc>
          <w:tcPr>
            <w:tcW w:w="1050" w:type="pct"/>
            <w:shd w:val="clear" w:color="auto" w:fill="auto"/>
          </w:tcPr>
          <w:p w14:paraId="48BE2026" w14:textId="77777777" w:rsidR="00141959" w:rsidRPr="00E94A96" w:rsidRDefault="00141959" w:rsidP="005942C7">
            <w:pPr>
              <w:keepNext/>
              <w:keepLines/>
              <w:spacing w:after="0"/>
              <w:rPr>
                <w:ins w:id="4785" w:author="R4-2119260" w:date="2021-11-12T21:39:00Z"/>
                <w:rFonts w:ascii="Arial" w:hAnsi="Arial"/>
                <w:noProof/>
                <w:sz w:val="18"/>
                <w:lang w:val="it-IT"/>
              </w:rPr>
            </w:pPr>
            <w:ins w:id="4786" w:author="R4-2119260" w:date="2021-11-12T21:39:00Z">
              <w:r w:rsidRPr="00E94A96">
                <w:rPr>
                  <w:rFonts w:ascii="Arial" w:hAnsi="Arial"/>
                  <w:noProof/>
                  <w:sz w:val="18"/>
                  <w:lang w:val="it-IT"/>
                </w:rPr>
                <w:t>Config 1</w:t>
              </w:r>
            </w:ins>
          </w:p>
        </w:tc>
        <w:tc>
          <w:tcPr>
            <w:tcW w:w="581" w:type="pct"/>
            <w:shd w:val="clear" w:color="auto" w:fill="auto"/>
          </w:tcPr>
          <w:p w14:paraId="40E427F9" w14:textId="77777777" w:rsidR="00141959" w:rsidRPr="00E94A96" w:rsidRDefault="00141959" w:rsidP="005942C7">
            <w:pPr>
              <w:keepNext/>
              <w:keepLines/>
              <w:spacing w:after="0"/>
              <w:jc w:val="center"/>
              <w:rPr>
                <w:ins w:id="4787" w:author="R4-2119260" w:date="2021-11-12T21:39:00Z"/>
                <w:rFonts w:ascii="Arial" w:hAnsi="Arial"/>
                <w:noProof/>
                <w:sz w:val="18"/>
                <w:lang w:val="it-IT"/>
              </w:rPr>
            </w:pPr>
          </w:p>
        </w:tc>
        <w:tc>
          <w:tcPr>
            <w:tcW w:w="1745" w:type="pct"/>
            <w:shd w:val="clear" w:color="auto" w:fill="auto"/>
          </w:tcPr>
          <w:p w14:paraId="0BDE50F4" w14:textId="77777777" w:rsidR="00141959" w:rsidRPr="00E94A96" w:rsidRDefault="00141959" w:rsidP="005942C7">
            <w:pPr>
              <w:keepNext/>
              <w:keepLines/>
              <w:spacing w:after="0"/>
              <w:jc w:val="center"/>
              <w:rPr>
                <w:ins w:id="4788" w:author="R4-2119260" w:date="2021-11-12T21:39:00Z"/>
                <w:rFonts w:ascii="Arial" w:hAnsi="Arial"/>
                <w:noProof/>
                <w:sz w:val="18"/>
              </w:rPr>
            </w:pPr>
            <w:ins w:id="4789" w:author="R4-2119260" w:date="2021-11-12T21:39:00Z">
              <w:r w:rsidRPr="00E94A96">
                <w:rPr>
                  <w:rFonts w:ascii="Arial" w:hAnsi="Arial" w:cs="Arial"/>
                  <w:sz w:val="18"/>
                  <w:szCs w:val="16"/>
                  <w:lang w:eastAsia="zh-CN"/>
                </w:rPr>
                <w:t xml:space="preserve">CCR.3.4 TDD </w:t>
              </w:r>
            </w:ins>
          </w:p>
        </w:tc>
      </w:tr>
      <w:tr w:rsidR="00141959" w:rsidRPr="001C0E1B" w14:paraId="69324DCD" w14:textId="77777777" w:rsidTr="005942C7">
        <w:trPr>
          <w:trHeight w:val="61"/>
          <w:jc w:val="center"/>
        </w:trPr>
        <w:tc>
          <w:tcPr>
            <w:tcW w:w="1624" w:type="pct"/>
            <w:gridSpan w:val="2"/>
            <w:shd w:val="clear" w:color="auto" w:fill="auto"/>
            <w:vAlign w:val="center"/>
          </w:tcPr>
          <w:p w14:paraId="701EA3E2" w14:textId="77777777" w:rsidR="00141959" w:rsidRPr="001C0E1B" w:rsidRDefault="00141959" w:rsidP="005942C7">
            <w:pPr>
              <w:pStyle w:val="TAL"/>
              <w:rPr>
                <w:rFonts w:cs="Arial"/>
                <w:bCs/>
              </w:rPr>
            </w:pPr>
            <w:r w:rsidRPr="001C0E1B">
              <w:rPr>
                <w:noProof/>
              </w:rPr>
              <w:t>SSB Configuration</w:t>
            </w:r>
          </w:p>
        </w:tc>
        <w:tc>
          <w:tcPr>
            <w:tcW w:w="1050" w:type="pct"/>
            <w:shd w:val="clear" w:color="auto" w:fill="auto"/>
          </w:tcPr>
          <w:p w14:paraId="62821A66" w14:textId="77777777" w:rsidR="00141959" w:rsidRPr="001C0E1B" w:rsidRDefault="00141959" w:rsidP="005942C7">
            <w:pPr>
              <w:pStyle w:val="TAL"/>
              <w:rPr>
                <w:noProof/>
              </w:rPr>
            </w:pPr>
            <w:r w:rsidRPr="001C0E1B">
              <w:rPr>
                <w:noProof/>
              </w:rPr>
              <w:t>Config 1</w:t>
            </w:r>
          </w:p>
        </w:tc>
        <w:tc>
          <w:tcPr>
            <w:tcW w:w="581" w:type="pct"/>
            <w:shd w:val="clear" w:color="auto" w:fill="auto"/>
          </w:tcPr>
          <w:p w14:paraId="343B9A4A" w14:textId="77777777" w:rsidR="00141959" w:rsidRPr="001C0E1B" w:rsidRDefault="00141959" w:rsidP="005942C7">
            <w:pPr>
              <w:pStyle w:val="TAC"/>
              <w:rPr>
                <w:noProof/>
              </w:rPr>
            </w:pPr>
          </w:p>
        </w:tc>
        <w:tc>
          <w:tcPr>
            <w:tcW w:w="1745" w:type="pct"/>
            <w:shd w:val="clear" w:color="auto" w:fill="auto"/>
          </w:tcPr>
          <w:p w14:paraId="6D9ADD8D" w14:textId="77777777" w:rsidR="00141959" w:rsidRPr="001C0E1B" w:rsidRDefault="00141959" w:rsidP="005942C7">
            <w:pPr>
              <w:pStyle w:val="TAC"/>
              <w:rPr>
                <w:noProof/>
              </w:rPr>
            </w:pPr>
            <w:r w:rsidRPr="001C0E1B">
              <w:rPr>
                <w:noProof/>
              </w:rPr>
              <w:t>SSB.1 FR2</w:t>
            </w:r>
          </w:p>
        </w:tc>
      </w:tr>
      <w:tr w:rsidR="00141959" w:rsidRPr="001C0E1B" w14:paraId="484F8906" w14:textId="77777777" w:rsidTr="005942C7">
        <w:trPr>
          <w:trHeight w:val="61"/>
          <w:jc w:val="center"/>
        </w:trPr>
        <w:tc>
          <w:tcPr>
            <w:tcW w:w="1624" w:type="pct"/>
            <w:gridSpan w:val="2"/>
            <w:shd w:val="clear" w:color="auto" w:fill="auto"/>
            <w:vAlign w:val="center"/>
          </w:tcPr>
          <w:p w14:paraId="49DF9ABF" w14:textId="77777777" w:rsidR="00141959" w:rsidRPr="001C0E1B" w:rsidRDefault="00141959" w:rsidP="005942C7">
            <w:pPr>
              <w:pStyle w:val="TAL"/>
              <w:rPr>
                <w:rFonts w:cs="Arial"/>
                <w:bCs/>
              </w:rPr>
            </w:pPr>
            <w:r w:rsidRPr="001C0E1B">
              <w:rPr>
                <w:noProof/>
              </w:rPr>
              <w:t>SMTC Configuration</w:t>
            </w:r>
          </w:p>
        </w:tc>
        <w:tc>
          <w:tcPr>
            <w:tcW w:w="1050" w:type="pct"/>
            <w:shd w:val="clear" w:color="auto" w:fill="auto"/>
          </w:tcPr>
          <w:p w14:paraId="22407318" w14:textId="77777777" w:rsidR="00141959" w:rsidRPr="001C0E1B" w:rsidRDefault="00141959" w:rsidP="005942C7">
            <w:pPr>
              <w:pStyle w:val="TAL"/>
              <w:rPr>
                <w:noProof/>
              </w:rPr>
            </w:pPr>
            <w:r w:rsidRPr="001C0E1B">
              <w:rPr>
                <w:noProof/>
              </w:rPr>
              <w:t>Config 1</w:t>
            </w:r>
          </w:p>
        </w:tc>
        <w:tc>
          <w:tcPr>
            <w:tcW w:w="581" w:type="pct"/>
            <w:shd w:val="clear" w:color="auto" w:fill="auto"/>
          </w:tcPr>
          <w:p w14:paraId="1D8C342A" w14:textId="77777777" w:rsidR="00141959" w:rsidRPr="001C0E1B" w:rsidRDefault="00141959" w:rsidP="005942C7">
            <w:pPr>
              <w:pStyle w:val="TAC"/>
              <w:rPr>
                <w:noProof/>
              </w:rPr>
            </w:pPr>
          </w:p>
        </w:tc>
        <w:tc>
          <w:tcPr>
            <w:tcW w:w="1745" w:type="pct"/>
            <w:shd w:val="clear" w:color="auto" w:fill="auto"/>
          </w:tcPr>
          <w:p w14:paraId="26B9FDEF" w14:textId="77777777" w:rsidR="00141959" w:rsidRPr="001C0E1B" w:rsidRDefault="00141959" w:rsidP="005942C7">
            <w:pPr>
              <w:pStyle w:val="TAC"/>
              <w:rPr>
                <w:noProof/>
              </w:rPr>
            </w:pPr>
            <w:r w:rsidRPr="001C0E1B">
              <w:rPr>
                <w:rFonts w:cs="Arial"/>
                <w:szCs w:val="16"/>
                <w:lang w:eastAsia="zh-CN"/>
              </w:rPr>
              <w:t>SMTC.1</w:t>
            </w:r>
          </w:p>
        </w:tc>
      </w:tr>
      <w:tr w:rsidR="00141959" w:rsidRPr="001C0E1B" w14:paraId="1E4B64AD" w14:textId="77777777" w:rsidTr="005942C7">
        <w:trPr>
          <w:trHeight w:val="61"/>
          <w:jc w:val="center"/>
        </w:trPr>
        <w:tc>
          <w:tcPr>
            <w:tcW w:w="1624" w:type="pct"/>
            <w:gridSpan w:val="2"/>
            <w:shd w:val="clear" w:color="auto" w:fill="auto"/>
            <w:vAlign w:val="center"/>
          </w:tcPr>
          <w:p w14:paraId="2E4884CC" w14:textId="77777777" w:rsidR="00141959" w:rsidRPr="001C0E1B" w:rsidRDefault="00141959" w:rsidP="005942C7">
            <w:pPr>
              <w:pStyle w:val="TAL"/>
              <w:rPr>
                <w:rFonts w:cs="Arial"/>
                <w:bCs/>
              </w:rPr>
            </w:pPr>
            <w:r w:rsidRPr="001C0E1B">
              <w:rPr>
                <w:noProof/>
              </w:rPr>
              <w:t>PDSCH/PDCCH subcarrier spacing</w:t>
            </w:r>
          </w:p>
        </w:tc>
        <w:tc>
          <w:tcPr>
            <w:tcW w:w="1050" w:type="pct"/>
            <w:shd w:val="clear" w:color="auto" w:fill="auto"/>
          </w:tcPr>
          <w:p w14:paraId="2F1B42E1" w14:textId="77777777" w:rsidR="00141959" w:rsidRPr="001C0E1B" w:rsidRDefault="00141959" w:rsidP="005942C7">
            <w:pPr>
              <w:pStyle w:val="TAL"/>
              <w:rPr>
                <w:noProof/>
              </w:rPr>
            </w:pPr>
            <w:r w:rsidRPr="001C0E1B">
              <w:rPr>
                <w:noProof/>
              </w:rPr>
              <w:t>Config 1</w:t>
            </w:r>
          </w:p>
        </w:tc>
        <w:tc>
          <w:tcPr>
            <w:tcW w:w="581" w:type="pct"/>
            <w:shd w:val="clear" w:color="auto" w:fill="auto"/>
          </w:tcPr>
          <w:p w14:paraId="43E17121" w14:textId="77777777" w:rsidR="00141959" w:rsidRPr="001C0E1B" w:rsidRDefault="00141959" w:rsidP="005942C7">
            <w:pPr>
              <w:pStyle w:val="TAC"/>
              <w:rPr>
                <w:noProof/>
              </w:rPr>
            </w:pPr>
          </w:p>
        </w:tc>
        <w:tc>
          <w:tcPr>
            <w:tcW w:w="1745" w:type="pct"/>
            <w:shd w:val="clear" w:color="auto" w:fill="auto"/>
          </w:tcPr>
          <w:p w14:paraId="3ABDCC17" w14:textId="77777777" w:rsidR="00141959" w:rsidRPr="001C0E1B" w:rsidRDefault="00141959" w:rsidP="005942C7">
            <w:pPr>
              <w:pStyle w:val="TAC"/>
              <w:rPr>
                <w:noProof/>
              </w:rPr>
            </w:pPr>
            <w:r w:rsidRPr="001C0E1B">
              <w:rPr>
                <w:noProof/>
              </w:rPr>
              <w:t>120 KHz</w:t>
            </w:r>
          </w:p>
        </w:tc>
      </w:tr>
      <w:tr w:rsidR="00141959" w:rsidRPr="001C0E1B" w14:paraId="02E5DAB2" w14:textId="77777777" w:rsidTr="005942C7">
        <w:trPr>
          <w:trHeight w:val="61"/>
          <w:jc w:val="center"/>
        </w:trPr>
        <w:tc>
          <w:tcPr>
            <w:tcW w:w="1624" w:type="pct"/>
            <w:gridSpan w:val="2"/>
            <w:shd w:val="clear" w:color="auto" w:fill="auto"/>
            <w:vAlign w:val="center"/>
          </w:tcPr>
          <w:p w14:paraId="4D61FDEA" w14:textId="77777777" w:rsidR="00141959" w:rsidRPr="001C0E1B" w:rsidRDefault="00141959" w:rsidP="005942C7">
            <w:pPr>
              <w:pStyle w:val="TAL"/>
              <w:rPr>
                <w:rFonts w:cs="Arial"/>
                <w:bCs/>
              </w:rPr>
            </w:pPr>
            <w:r w:rsidRPr="001C0E1B">
              <w:rPr>
                <w:noProof/>
              </w:rPr>
              <w:t>PRACH Configuration</w:t>
            </w:r>
          </w:p>
        </w:tc>
        <w:tc>
          <w:tcPr>
            <w:tcW w:w="1050" w:type="pct"/>
            <w:shd w:val="clear" w:color="auto" w:fill="auto"/>
          </w:tcPr>
          <w:p w14:paraId="4356D545" w14:textId="77777777" w:rsidR="00141959" w:rsidRPr="001C0E1B" w:rsidRDefault="00141959" w:rsidP="005942C7">
            <w:pPr>
              <w:pStyle w:val="TAL"/>
              <w:rPr>
                <w:noProof/>
              </w:rPr>
            </w:pPr>
            <w:r w:rsidRPr="001C0E1B">
              <w:rPr>
                <w:noProof/>
              </w:rPr>
              <w:t>Config 1</w:t>
            </w:r>
          </w:p>
        </w:tc>
        <w:tc>
          <w:tcPr>
            <w:tcW w:w="581" w:type="pct"/>
            <w:shd w:val="clear" w:color="auto" w:fill="auto"/>
          </w:tcPr>
          <w:p w14:paraId="75409B0B" w14:textId="77777777" w:rsidR="00141959" w:rsidRPr="001C0E1B" w:rsidRDefault="00141959" w:rsidP="005942C7">
            <w:pPr>
              <w:pStyle w:val="TAC"/>
              <w:rPr>
                <w:noProof/>
              </w:rPr>
            </w:pPr>
          </w:p>
        </w:tc>
        <w:tc>
          <w:tcPr>
            <w:tcW w:w="1745" w:type="pct"/>
            <w:shd w:val="clear" w:color="auto" w:fill="auto"/>
          </w:tcPr>
          <w:p w14:paraId="4A88F32D" w14:textId="77777777" w:rsidR="00141959" w:rsidRPr="001C0E1B" w:rsidRDefault="00141959" w:rsidP="005942C7">
            <w:pPr>
              <w:pStyle w:val="TAC"/>
              <w:rPr>
                <w:noProof/>
              </w:rPr>
            </w:pPr>
            <w:r w:rsidRPr="001C0E1B">
              <w:rPr>
                <w:noProof/>
              </w:rPr>
              <w:t>Table A.3.8.3.4</w:t>
            </w:r>
          </w:p>
        </w:tc>
      </w:tr>
      <w:tr w:rsidR="00141959" w:rsidRPr="001C0E1B" w14:paraId="052F025D" w14:textId="77777777" w:rsidTr="005942C7">
        <w:trPr>
          <w:trHeight w:val="61"/>
          <w:jc w:val="center"/>
        </w:trPr>
        <w:tc>
          <w:tcPr>
            <w:tcW w:w="1624" w:type="pct"/>
            <w:gridSpan w:val="2"/>
            <w:shd w:val="clear" w:color="auto" w:fill="auto"/>
            <w:vAlign w:val="center"/>
          </w:tcPr>
          <w:p w14:paraId="47038DDE" w14:textId="77777777" w:rsidR="00141959" w:rsidRPr="001C0E1B" w:rsidRDefault="00141959" w:rsidP="005942C7">
            <w:pPr>
              <w:pStyle w:val="TAL"/>
              <w:rPr>
                <w:rFonts w:cs="Arial"/>
                <w:bCs/>
              </w:rPr>
            </w:pPr>
            <w:r w:rsidRPr="001C0E1B">
              <w:rPr>
                <w:noProof/>
              </w:rPr>
              <w:t>SSB index assigned as RLM RS</w:t>
            </w:r>
          </w:p>
        </w:tc>
        <w:tc>
          <w:tcPr>
            <w:tcW w:w="1050" w:type="pct"/>
            <w:shd w:val="clear" w:color="auto" w:fill="auto"/>
          </w:tcPr>
          <w:p w14:paraId="6E66681F" w14:textId="77777777" w:rsidR="00141959" w:rsidRPr="001C0E1B" w:rsidRDefault="00141959" w:rsidP="005942C7">
            <w:pPr>
              <w:pStyle w:val="TAL"/>
              <w:rPr>
                <w:noProof/>
              </w:rPr>
            </w:pPr>
            <w:r w:rsidRPr="001C0E1B">
              <w:rPr>
                <w:noProof/>
              </w:rPr>
              <w:t>Config 1</w:t>
            </w:r>
          </w:p>
        </w:tc>
        <w:tc>
          <w:tcPr>
            <w:tcW w:w="581" w:type="pct"/>
            <w:shd w:val="clear" w:color="auto" w:fill="auto"/>
          </w:tcPr>
          <w:p w14:paraId="69B5625F" w14:textId="77777777" w:rsidR="00141959" w:rsidRPr="001C0E1B" w:rsidRDefault="00141959" w:rsidP="005942C7">
            <w:pPr>
              <w:pStyle w:val="TAC"/>
              <w:rPr>
                <w:noProof/>
              </w:rPr>
            </w:pPr>
          </w:p>
        </w:tc>
        <w:tc>
          <w:tcPr>
            <w:tcW w:w="1745" w:type="pct"/>
            <w:shd w:val="clear" w:color="auto" w:fill="auto"/>
          </w:tcPr>
          <w:p w14:paraId="6E8BD31D" w14:textId="77777777" w:rsidR="00141959" w:rsidRPr="001C0E1B" w:rsidRDefault="00141959" w:rsidP="005942C7">
            <w:pPr>
              <w:pStyle w:val="TAC"/>
              <w:rPr>
                <w:noProof/>
              </w:rPr>
            </w:pPr>
            <w:r w:rsidRPr="001C0E1B">
              <w:rPr>
                <w:noProof/>
              </w:rPr>
              <w:t>0,1</w:t>
            </w:r>
          </w:p>
        </w:tc>
      </w:tr>
      <w:tr w:rsidR="00141959" w:rsidRPr="001C0E1B" w14:paraId="4153F510" w14:textId="77777777" w:rsidTr="005942C7">
        <w:trPr>
          <w:trHeight w:val="61"/>
          <w:jc w:val="center"/>
        </w:trPr>
        <w:tc>
          <w:tcPr>
            <w:tcW w:w="2674" w:type="pct"/>
            <w:gridSpan w:val="3"/>
            <w:shd w:val="clear" w:color="auto" w:fill="auto"/>
            <w:vAlign w:val="center"/>
          </w:tcPr>
          <w:p w14:paraId="777A62F4" w14:textId="77777777" w:rsidR="00141959" w:rsidRPr="001C0E1B" w:rsidRDefault="00141959" w:rsidP="005942C7">
            <w:pPr>
              <w:pStyle w:val="TAL"/>
              <w:rPr>
                <w:noProof/>
              </w:rPr>
            </w:pPr>
            <w:r w:rsidRPr="001C0E1B">
              <w:rPr>
                <w:noProof/>
              </w:rPr>
              <w:t>OCNG parameters</w:t>
            </w:r>
          </w:p>
        </w:tc>
        <w:tc>
          <w:tcPr>
            <w:tcW w:w="581" w:type="pct"/>
            <w:shd w:val="clear" w:color="auto" w:fill="auto"/>
          </w:tcPr>
          <w:p w14:paraId="2D331B2F" w14:textId="77777777" w:rsidR="00141959" w:rsidRPr="001C0E1B" w:rsidRDefault="00141959" w:rsidP="005942C7">
            <w:pPr>
              <w:pStyle w:val="TAC"/>
              <w:rPr>
                <w:noProof/>
              </w:rPr>
            </w:pPr>
          </w:p>
        </w:tc>
        <w:tc>
          <w:tcPr>
            <w:tcW w:w="1745" w:type="pct"/>
            <w:shd w:val="clear" w:color="auto" w:fill="auto"/>
          </w:tcPr>
          <w:p w14:paraId="1CA6AD52" w14:textId="77777777" w:rsidR="00141959" w:rsidRPr="001C0E1B" w:rsidRDefault="00141959" w:rsidP="005942C7">
            <w:pPr>
              <w:pStyle w:val="TAC"/>
              <w:rPr>
                <w:noProof/>
              </w:rPr>
            </w:pPr>
            <w:r w:rsidRPr="001C0E1B">
              <w:rPr>
                <w:noProof/>
              </w:rPr>
              <w:t>OP.1</w:t>
            </w:r>
          </w:p>
        </w:tc>
      </w:tr>
      <w:tr w:rsidR="00141959" w:rsidRPr="001C0E1B" w14:paraId="1FB55CDF" w14:textId="77777777" w:rsidTr="005942C7">
        <w:trPr>
          <w:trHeight w:val="61"/>
          <w:jc w:val="center"/>
        </w:trPr>
        <w:tc>
          <w:tcPr>
            <w:tcW w:w="2674" w:type="pct"/>
            <w:gridSpan w:val="3"/>
            <w:shd w:val="clear" w:color="auto" w:fill="auto"/>
            <w:vAlign w:val="center"/>
          </w:tcPr>
          <w:p w14:paraId="4CED2B39" w14:textId="77777777" w:rsidR="00141959" w:rsidRPr="001C0E1B" w:rsidRDefault="00141959" w:rsidP="005942C7">
            <w:pPr>
              <w:pStyle w:val="TAL"/>
              <w:rPr>
                <w:noProof/>
              </w:rPr>
            </w:pPr>
            <w:r w:rsidRPr="001C0E1B">
              <w:rPr>
                <w:noProof/>
              </w:rPr>
              <w:t>CP length</w:t>
            </w:r>
          </w:p>
        </w:tc>
        <w:tc>
          <w:tcPr>
            <w:tcW w:w="581" w:type="pct"/>
            <w:shd w:val="clear" w:color="auto" w:fill="auto"/>
          </w:tcPr>
          <w:p w14:paraId="419FFD54" w14:textId="77777777" w:rsidR="00141959" w:rsidRPr="001C0E1B" w:rsidRDefault="00141959" w:rsidP="005942C7">
            <w:pPr>
              <w:pStyle w:val="TAC"/>
              <w:rPr>
                <w:noProof/>
              </w:rPr>
            </w:pPr>
          </w:p>
        </w:tc>
        <w:tc>
          <w:tcPr>
            <w:tcW w:w="1745" w:type="pct"/>
            <w:shd w:val="clear" w:color="auto" w:fill="auto"/>
          </w:tcPr>
          <w:p w14:paraId="31C64E44" w14:textId="77777777" w:rsidR="00141959" w:rsidRPr="001C0E1B" w:rsidRDefault="00141959" w:rsidP="005942C7">
            <w:pPr>
              <w:pStyle w:val="TAC"/>
              <w:rPr>
                <w:noProof/>
              </w:rPr>
            </w:pPr>
            <w:r w:rsidRPr="001C0E1B">
              <w:rPr>
                <w:noProof/>
              </w:rPr>
              <w:t>Normal</w:t>
            </w:r>
          </w:p>
        </w:tc>
      </w:tr>
      <w:tr w:rsidR="00141959" w:rsidRPr="001C0E1B" w14:paraId="79139B45" w14:textId="77777777" w:rsidTr="005942C7">
        <w:trPr>
          <w:trHeight w:val="162"/>
          <w:jc w:val="center"/>
        </w:trPr>
        <w:tc>
          <w:tcPr>
            <w:tcW w:w="828" w:type="pct"/>
            <w:tcBorders>
              <w:bottom w:val="nil"/>
            </w:tcBorders>
            <w:shd w:val="clear" w:color="auto" w:fill="auto"/>
          </w:tcPr>
          <w:p w14:paraId="0BB8AC82" w14:textId="77777777" w:rsidR="00141959" w:rsidRPr="001C0E1B" w:rsidRDefault="00141959" w:rsidP="005942C7">
            <w:pPr>
              <w:pStyle w:val="TAL"/>
              <w:rPr>
                <w:noProof/>
              </w:rPr>
            </w:pPr>
            <w:r w:rsidRPr="001C0E1B">
              <w:rPr>
                <w:noProof/>
              </w:rPr>
              <w:t xml:space="preserve">Out of sync transmission parameters </w:t>
            </w:r>
          </w:p>
        </w:tc>
        <w:tc>
          <w:tcPr>
            <w:tcW w:w="1846" w:type="pct"/>
            <w:gridSpan w:val="2"/>
            <w:shd w:val="clear" w:color="auto" w:fill="auto"/>
          </w:tcPr>
          <w:p w14:paraId="46BEB45E" w14:textId="77777777" w:rsidR="00141959" w:rsidRPr="001C0E1B" w:rsidRDefault="00141959" w:rsidP="005942C7">
            <w:pPr>
              <w:pStyle w:val="TAL"/>
              <w:rPr>
                <w:noProof/>
              </w:rPr>
            </w:pPr>
            <w:r w:rsidRPr="001C0E1B">
              <w:rPr>
                <w:noProof/>
              </w:rPr>
              <w:t>DCI format</w:t>
            </w:r>
          </w:p>
        </w:tc>
        <w:tc>
          <w:tcPr>
            <w:tcW w:w="581" w:type="pct"/>
            <w:shd w:val="clear" w:color="auto" w:fill="auto"/>
          </w:tcPr>
          <w:p w14:paraId="1D1A5C62" w14:textId="77777777" w:rsidR="00141959" w:rsidRPr="001C0E1B" w:rsidRDefault="00141959" w:rsidP="005942C7">
            <w:pPr>
              <w:pStyle w:val="TAC"/>
              <w:rPr>
                <w:noProof/>
              </w:rPr>
            </w:pPr>
          </w:p>
        </w:tc>
        <w:tc>
          <w:tcPr>
            <w:tcW w:w="1745" w:type="pct"/>
            <w:shd w:val="clear" w:color="auto" w:fill="auto"/>
          </w:tcPr>
          <w:p w14:paraId="1756D41A" w14:textId="77777777" w:rsidR="00141959" w:rsidRPr="001C0E1B" w:rsidRDefault="00141959" w:rsidP="005942C7">
            <w:pPr>
              <w:pStyle w:val="TAC"/>
              <w:rPr>
                <w:noProof/>
              </w:rPr>
            </w:pPr>
            <w:r w:rsidRPr="001C0E1B">
              <w:rPr>
                <w:noProof/>
              </w:rPr>
              <w:t>1-0</w:t>
            </w:r>
          </w:p>
        </w:tc>
      </w:tr>
      <w:tr w:rsidR="00141959" w:rsidRPr="001C0E1B" w14:paraId="3986FAC5" w14:textId="77777777" w:rsidTr="005942C7">
        <w:trPr>
          <w:trHeight w:val="50"/>
          <w:jc w:val="center"/>
        </w:trPr>
        <w:tc>
          <w:tcPr>
            <w:tcW w:w="828" w:type="pct"/>
            <w:tcBorders>
              <w:top w:val="nil"/>
              <w:bottom w:val="nil"/>
            </w:tcBorders>
            <w:shd w:val="clear" w:color="auto" w:fill="auto"/>
          </w:tcPr>
          <w:p w14:paraId="00389E41" w14:textId="77777777" w:rsidR="00141959" w:rsidRPr="001C0E1B" w:rsidRDefault="00141959" w:rsidP="005942C7">
            <w:pPr>
              <w:pStyle w:val="TAL"/>
              <w:rPr>
                <w:noProof/>
              </w:rPr>
            </w:pPr>
          </w:p>
        </w:tc>
        <w:tc>
          <w:tcPr>
            <w:tcW w:w="1846" w:type="pct"/>
            <w:gridSpan w:val="2"/>
            <w:shd w:val="clear" w:color="auto" w:fill="auto"/>
          </w:tcPr>
          <w:p w14:paraId="171BE494" w14:textId="77777777" w:rsidR="00141959" w:rsidRPr="001C0E1B" w:rsidRDefault="00141959" w:rsidP="005942C7">
            <w:pPr>
              <w:pStyle w:val="TAL"/>
              <w:rPr>
                <w:noProof/>
              </w:rPr>
            </w:pPr>
            <w:r w:rsidRPr="001C0E1B">
              <w:rPr>
                <w:noProof/>
              </w:rPr>
              <w:t>Number of Control OFDM symbols</w:t>
            </w:r>
          </w:p>
        </w:tc>
        <w:tc>
          <w:tcPr>
            <w:tcW w:w="581" w:type="pct"/>
            <w:shd w:val="clear" w:color="auto" w:fill="auto"/>
          </w:tcPr>
          <w:p w14:paraId="241CC7C1" w14:textId="77777777" w:rsidR="00141959" w:rsidRPr="001C0E1B" w:rsidRDefault="00141959" w:rsidP="005942C7">
            <w:pPr>
              <w:pStyle w:val="TAC"/>
              <w:rPr>
                <w:noProof/>
              </w:rPr>
            </w:pPr>
          </w:p>
        </w:tc>
        <w:tc>
          <w:tcPr>
            <w:tcW w:w="1745" w:type="pct"/>
            <w:shd w:val="clear" w:color="auto" w:fill="auto"/>
          </w:tcPr>
          <w:p w14:paraId="7F27EB9E" w14:textId="77777777" w:rsidR="00141959" w:rsidRPr="001C0E1B" w:rsidRDefault="00141959" w:rsidP="005942C7">
            <w:pPr>
              <w:pStyle w:val="TAC"/>
              <w:rPr>
                <w:noProof/>
              </w:rPr>
            </w:pPr>
            <w:r w:rsidRPr="001C0E1B">
              <w:rPr>
                <w:noProof/>
              </w:rPr>
              <w:t>2</w:t>
            </w:r>
          </w:p>
        </w:tc>
      </w:tr>
      <w:tr w:rsidR="00141959" w:rsidRPr="001C0E1B" w14:paraId="2EDE5B5D" w14:textId="77777777" w:rsidTr="005942C7">
        <w:trPr>
          <w:trHeight w:val="174"/>
          <w:jc w:val="center"/>
        </w:trPr>
        <w:tc>
          <w:tcPr>
            <w:tcW w:w="828" w:type="pct"/>
            <w:tcBorders>
              <w:top w:val="nil"/>
              <w:bottom w:val="nil"/>
            </w:tcBorders>
            <w:shd w:val="clear" w:color="auto" w:fill="auto"/>
          </w:tcPr>
          <w:p w14:paraId="0A4F207A" w14:textId="77777777" w:rsidR="00141959" w:rsidRPr="001C0E1B" w:rsidRDefault="00141959" w:rsidP="005942C7">
            <w:pPr>
              <w:pStyle w:val="TAL"/>
              <w:rPr>
                <w:noProof/>
              </w:rPr>
            </w:pPr>
          </w:p>
        </w:tc>
        <w:tc>
          <w:tcPr>
            <w:tcW w:w="1846" w:type="pct"/>
            <w:gridSpan w:val="2"/>
            <w:shd w:val="clear" w:color="auto" w:fill="auto"/>
          </w:tcPr>
          <w:p w14:paraId="189D91AF" w14:textId="77777777" w:rsidR="00141959" w:rsidRPr="001C0E1B" w:rsidRDefault="00141959" w:rsidP="005942C7">
            <w:pPr>
              <w:pStyle w:val="TAL"/>
              <w:rPr>
                <w:noProof/>
              </w:rPr>
            </w:pPr>
            <w:r w:rsidRPr="001C0E1B">
              <w:rPr>
                <w:noProof/>
              </w:rPr>
              <w:t xml:space="preserve">Aggregation level </w:t>
            </w:r>
          </w:p>
        </w:tc>
        <w:tc>
          <w:tcPr>
            <w:tcW w:w="581" w:type="pct"/>
            <w:shd w:val="clear" w:color="auto" w:fill="auto"/>
          </w:tcPr>
          <w:p w14:paraId="6FEAA43D" w14:textId="77777777" w:rsidR="00141959" w:rsidRPr="001C0E1B" w:rsidRDefault="00141959" w:rsidP="005942C7">
            <w:pPr>
              <w:pStyle w:val="TAC"/>
              <w:rPr>
                <w:noProof/>
              </w:rPr>
            </w:pPr>
            <w:r w:rsidRPr="001C0E1B">
              <w:rPr>
                <w:noProof/>
              </w:rPr>
              <w:t>CCE</w:t>
            </w:r>
          </w:p>
        </w:tc>
        <w:tc>
          <w:tcPr>
            <w:tcW w:w="1745" w:type="pct"/>
            <w:shd w:val="clear" w:color="auto" w:fill="auto"/>
          </w:tcPr>
          <w:p w14:paraId="17ABA4CF" w14:textId="77777777" w:rsidR="00141959" w:rsidRPr="001C0E1B" w:rsidRDefault="00141959" w:rsidP="005942C7">
            <w:pPr>
              <w:pStyle w:val="TAC"/>
              <w:rPr>
                <w:noProof/>
              </w:rPr>
            </w:pPr>
            <w:r w:rsidRPr="001C0E1B">
              <w:rPr>
                <w:noProof/>
              </w:rPr>
              <w:t>8</w:t>
            </w:r>
          </w:p>
        </w:tc>
      </w:tr>
      <w:tr w:rsidR="00141959" w:rsidRPr="001C0E1B" w14:paraId="7A5936D3" w14:textId="77777777" w:rsidTr="005942C7">
        <w:trPr>
          <w:trHeight w:val="321"/>
          <w:jc w:val="center"/>
        </w:trPr>
        <w:tc>
          <w:tcPr>
            <w:tcW w:w="828" w:type="pct"/>
            <w:tcBorders>
              <w:top w:val="nil"/>
              <w:bottom w:val="nil"/>
            </w:tcBorders>
            <w:shd w:val="clear" w:color="auto" w:fill="auto"/>
          </w:tcPr>
          <w:p w14:paraId="2363C12C" w14:textId="77777777" w:rsidR="00141959" w:rsidRPr="001C0E1B" w:rsidRDefault="00141959" w:rsidP="005942C7">
            <w:pPr>
              <w:pStyle w:val="TAL"/>
              <w:rPr>
                <w:noProof/>
              </w:rPr>
            </w:pPr>
          </w:p>
        </w:tc>
        <w:tc>
          <w:tcPr>
            <w:tcW w:w="1846" w:type="pct"/>
            <w:gridSpan w:val="2"/>
            <w:shd w:val="clear" w:color="auto" w:fill="auto"/>
          </w:tcPr>
          <w:p w14:paraId="44F68C47" w14:textId="77777777" w:rsidR="00141959" w:rsidRPr="001C0E1B" w:rsidRDefault="00141959" w:rsidP="005942C7">
            <w:pPr>
              <w:pStyle w:val="TAL"/>
              <w:rPr>
                <w:noProof/>
              </w:rPr>
            </w:pPr>
            <w:r w:rsidRPr="001C0E1B">
              <w:rPr>
                <w:rFonts w:eastAsia="?? ??"/>
              </w:rPr>
              <w:t>Ratio of hypothetical PDCCH RE energy to average SSS RE energy</w:t>
            </w:r>
          </w:p>
        </w:tc>
        <w:tc>
          <w:tcPr>
            <w:tcW w:w="581" w:type="pct"/>
            <w:shd w:val="clear" w:color="auto" w:fill="auto"/>
          </w:tcPr>
          <w:p w14:paraId="41704AB9" w14:textId="77777777" w:rsidR="00141959" w:rsidRPr="001C0E1B" w:rsidRDefault="00141959" w:rsidP="005942C7">
            <w:pPr>
              <w:pStyle w:val="TAC"/>
              <w:rPr>
                <w:noProof/>
              </w:rPr>
            </w:pPr>
            <w:r w:rsidRPr="001C0E1B">
              <w:rPr>
                <w:noProof/>
              </w:rPr>
              <w:t>dB</w:t>
            </w:r>
          </w:p>
        </w:tc>
        <w:tc>
          <w:tcPr>
            <w:tcW w:w="1745" w:type="pct"/>
            <w:shd w:val="clear" w:color="auto" w:fill="auto"/>
          </w:tcPr>
          <w:p w14:paraId="0BEF6743" w14:textId="77777777" w:rsidR="00141959" w:rsidRPr="001C0E1B" w:rsidRDefault="00141959" w:rsidP="005942C7">
            <w:pPr>
              <w:pStyle w:val="TAC"/>
              <w:rPr>
                <w:noProof/>
              </w:rPr>
            </w:pPr>
            <w:r w:rsidRPr="001C0E1B">
              <w:rPr>
                <w:noProof/>
              </w:rPr>
              <w:t>4</w:t>
            </w:r>
          </w:p>
        </w:tc>
      </w:tr>
      <w:tr w:rsidR="00141959" w:rsidRPr="001C0E1B" w14:paraId="50ED6A33" w14:textId="77777777" w:rsidTr="005942C7">
        <w:trPr>
          <w:trHeight w:val="50"/>
          <w:jc w:val="center"/>
        </w:trPr>
        <w:tc>
          <w:tcPr>
            <w:tcW w:w="828" w:type="pct"/>
            <w:tcBorders>
              <w:top w:val="nil"/>
              <w:bottom w:val="nil"/>
            </w:tcBorders>
            <w:shd w:val="clear" w:color="auto" w:fill="auto"/>
          </w:tcPr>
          <w:p w14:paraId="4B99336A" w14:textId="77777777" w:rsidR="00141959" w:rsidRPr="001C0E1B" w:rsidRDefault="00141959" w:rsidP="005942C7">
            <w:pPr>
              <w:pStyle w:val="TAL"/>
              <w:rPr>
                <w:noProof/>
              </w:rPr>
            </w:pPr>
          </w:p>
        </w:tc>
        <w:tc>
          <w:tcPr>
            <w:tcW w:w="1846" w:type="pct"/>
            <w:gridSpan w:val="2"/>
            <w:shd w:val="clear" w:color="auto" w:fill="auto"/>
          </w:tcPr>
          <w:p w14:paraId="4F563F9A" w14:textId="77777777" w:rsidR="00141959" w:rsidRPr="001C0E1B" w:rsidRDefault="00141959" w:rsidP="005942C7">
            <w:pPr>
              <w:pStyle w:val="TAL"/>
              <w:rPr>
                <w:noProof/>
              </w:rPr>
            </w:pPr>
            <w:r w:rsidRPr="001C0E1B">
              <w:rPr>
                <w:rFonts w:eastAsia="?? ??"/>
              </w:rPr>
              <w:t>Ratio of hypothetical PDCCH DMRS energy to average SSS RE energy</w:t>
            </w:r>
          </w:p>
        </w:tc>
        <w:tc>
          <w:tcPr>
            <w:tcW w:w="581" w:type="pct"/>
            <w:shd w:val="clear" w:color="auto" w:fill="auto"/>
          </w:tcPr>
          <w:p w14:paraId="3AD2C579" w14:textId="77777777" w:rsidR="00141959" w:rsidRPr="001C0E1B" w:rsidRDefault="00141959" w:rsidP="005942C7">
            <w:pPr>
              <w:pStyle w:val="TAC"/>
              <w:rPr>
                <w:noProof/>
              </w:rPr>
            </w:pPr>
            <w:r w:rsidRPr="001C0E1B">
              <w:rPr>
                <w:noProof/>
              </w:rPr>
              <w:t>dB</w:t>
            </w:r>
          </w:p>
        </w:tc>
        <w:tc>
          <w:tcPr>
            <w:tcW w:w="1745" w:type="pct"/>
            <w:shd w:val="clear" w:color="auto" w:fill="auto"/>
          </w:tcPr>
          <w:p w14:paraId="42EE7438" w14:textId="77777777" w:rsidR="00141959" w:rsidRPr="001C0E1B" w:rsidRDefault="00141959" w:rsidP="005942C7">
            <w:pPr>
              <w:pStyle w:val="TAC"/>
              <w:rPr>
                <w:noProof/>
              </w:rPr>
            </w:pPr>
            <w:r w:rsidRPr="001C0E1B">
              <w:rPr>
                <w:noProof/>
              </w:rPr>
              <w:t>4</w:t>
            </w:r>
          </w:p>
        </w:tc>
      </w:tr>
      <w:tr w:rsidR="00141959" w:rsidRPr="001C0E1B" w14:paraId="0AEA5582" w14:textId="77777777" w:rsidTr="005942C7">
        <w:trPr>
          <w:trHeight w:val="50"/>
          <w:jc w:val="center"/>
        </w:trPr>
        <w:tc>
          <w:tcPr>
            <w:tcW w:w="828" w:type="pct"/>
            <w:tcBorders>
              <w:top w:val="nil"/>
              <w:bottom w:val="nil"/>
            </w:tcBorders>
            <w:shd w:val="clear" w:color="auto" w:fill="auto"/>
          </w:tcPr>
          <w:p w14:paraId="3F1008E9" w14:textId="77777777" w:rsidR="00141959" w:rsidRPr="001C0E1B" w:rsidRDefault="00141959" w:rsidP="005942C7">
            <w:pPr>
              <w:pStyle w:val="TAL"/>
              <w:rPr>
                <w:noProof/>
              </w:rPr>
            </w:pPr>
          </w:p>
        </w:tc>
        <w:tc>
          <w:tcPr>
            <w:tcW w:w="1846" w:type="pct"/>
            <w:gridSpan w:val="2"/>
            <w:shd w:val="clear" w:color="auto" w:fill="auto"/>
            <w:vAlign w:val="center"/>
          </w:tcPr>
          <w:p w14:paraId="65329913" w14:textId="77777777" w:rsidR="00141959" w:rsidRPr="001C0E1B" w:rsidRDefault="00141959" w:rsidP="005942C7">
            <w:pPr>
              <w:pStyle w:val="TAL"/>
              <w:rPr>
                <w:rFonts w:eastAsia="?? ??"/>
              </w:rPr>
            </w:pPr>
            <w:r w:rsidRPr="001C0E1B">
              <w:rPr>
                <w:rFonts w:eastAsia="?? ??"/>
              </w:rPr>
              <w:t>DMRS precoder granularity</w:t>
            </w:r>
          </w:p>
        </w:tc>
        <w:tc>
          <w:tcPr>
            <w:tcW w:w="581" w:type="pct"/>
            <w:shd w:val="clear" w:color="auto" w:fill="auto"/>
            <w:vAlign w:val="center"/>
          </w:tcPr>
          <w:p w14:paraId="61276436" w14:textId="77777777" w:rsidR="00141959" w:rsidRPr="001C0E1B" w:rsidRDefault="00141959" w:rsidP="005942C7">
            <w:pPr>
              <w:pStyle w:val="TAC"/>
              <w:rPr>
                <w:rFonts w:eastAsia="?? ??"/>
              </w:rPr>
            </w:pPr>
          </w:p>
        </w:tc>
        <w:tc>
          <w:tcPr>
            <w:tcW w:w="1745" w:type="pct"/>
            <w:shd w:val="clear" w:color="auto" w:fill="auto"/>
          </w:tcPr>
          <w:p w14:paraId="3F3C648D" w14:textId="77777777" w:rsidR="00141959" w:rsidRPr="001C0E1B" w:rsidRDefault="00141959" w:rsidP="005942C7">
            <w:pPr>
              <w:pStyle w:val="TAC"/>
              <w:rPr>
                <w:noProof/>
              </w:rPr>
            </w:pPr>
            <w:r w:rsidRPr="001C0E1B">
              <w:rPr>
                <w:rFonts w:eastAsia="?? ??"/>
              </w:rPr>
              <w:t>REG bundle size</w:t>
            </w:r>
          </w:p>
        </w:tc>
      </w:tr>
      <w:tr w:rsidR="00141959" w:rsidRPr="001C0E1B" w14:paraId="299160C6" w14:textId="77777777" w:rsidTr="005942C7">
        <w:trPr>
          <w:trHeight w:val="185"/>
          <w:jc w:val="center"/>
        </w:trPr>
        <w:tc>
          <w:tcPr>
            <w:tcW w:w="828" w:type="pct"/>
            <w:tcBorders>
              <w:top w:val="nil"/>
            </w:tcBorders>
            <w:shd w:val="clear" w:color="auto" w:fill="auto"/>
          </w:tcPr>
          <w:p w14:paraId="5ADF1F5C" w14:textId="77777777" w:rsidR="00141959" w:rsidRPr="001C0E1B" w:rsidRDefault="00141959" w:rsidP="005942C7">
            <w:pPr>
              <w:pStyle w:val="TAL"/>
              <w:rPr>
                <w:noProof/>
              </w:rPr>
            </w:pPr>
          </w:p>
        </w:tc>
        <w:tc>
          <w:tcPr>
            <w:tcW w:w="1846" w:type="pct"/>
            <w:gridSpan w:val="2"/>
            <w:shd w:val="clear" w:color="auto" w:fill="auto"/>
            <w:vAlign w:val="center"/>
          </w:tcPr>
          <w:p w14:paraId="3CC30309" w14:textId="77777777" w:rsidR="00141959" w:rsidRPr="001C0E1B" w:rsidRDefault="00141959" w:rsidP="005942C7">
            <w:pPr>
              <w:pStyle w:val="TAL"/>
              <w:rPr>
                <w:rFonts w:eastAsia="?? ??"/>
              </w:rPr>
            </w:pPr>
            <w:r w:rsidRPr="001C0E1B">
              <w:rPr>
                <w:rFonts w:eastAsia="?? ??"/>
              </w:rPr>
              <w:t>REG bundle size</w:t>
            </w:r>
          </w:p>
        </w:tc>
        <w:tc>
          <w:tcPr>
            <w:tcW w:w="581" w:type="pct"/>
            <w:shd w:val="clear" w:color="auto" w:fill="auto"/>
            <w:vAlign w:val="center"/>
          </w:tcPr>
          <w:p w14:paraId="2058385A" w14:textId="77777777" w:rsidR="00141959" w:rsidRPr="001C0E1B" w:rsidRDefault="00141959" w:rsidP="005942C7">
            <w:pPr>
              <w:pStyle w:val="TAC"/>
              <w:rPr>
                <w:rFonts w:eastAsia="?? ??"/>
              </w:rPr>
            </w:pPr>
          </w:p>
        </w:tc>
        <w:tc>
          <w:tcPr>
            <w:tcW w:w="1745" w:type="pct"/>
            <w:shd w:val="clear" w:color="auto" w:fill="auto"/>
          </w:tcPr>
          <w:p w14:paraId="7376A47E" w14:textId="77777777" w:rsidR="00141959" w:rsidRPr="001C0E1B" w:rsidRDefault="00141959" w:rsidP="005942C7">
            <w:pPr>
              <w:pStyle w:val="TAC"/>
              <w:rPr>
                <w:noProof/>
              </w:rPr>
            </w:pPr>
            <w:r w:rsidRPr="001C0E1B">
              <w:rPr>
                <w:noProof/>
              </w:rPr>
              <w:t>6</w:t>
            </w:r>
          </w:p>
        </w:tc>
      </w:tr>
      <w:tr w:rsidR="00141959" w:rsidRPr="001C0E1B" w14:paraId="6EFF205F" w14:textId="77777777" w:rsidTr="005942C7">
        <w:trPr>
          <w:trHeight w:val="174"/>
          <w:jc w:val="center"/>
        </w:trPr>
        <w:tc>
          <w:tcPr>
            <w:tcW w:w="2674" w:type="pct"/>
            <w:gridSpan w:val="3"/>
            <w:shd w:val="clear" w:color="auto" w:fill="auto"/>
          </w:tcPr>
          <w:p w14:paraId="493A4E17" w14:textId="77777777" w:rsidR="00141959" w:rsidRPr="001C0E1B" w:rsidRDefault="00141959" w:rsidP="005942C7">
            <w:pPr>
              <w:pStyle w:val="TAL"/>
              <w:rPr>
                <w:noProof/>
              </w:rPr>
            </w:pPr>
            <w:r w:rsidRPr="001C0E1B">
              <w:rPr>
                <w:noProof/>
              </w:rPr>
              <w:t>DRX Configuration</w:t>
            </w:r>
          </w:p>
        </w:tc>
        <w:tc>
          <w:tcPr>
            <w:tcW w:w="581" w:type="pct"/>
            <w:shd w:val="clear" w:color="auto" w:fill="auto"/>
          </w:tcPr>
          <w:p w14:paraId="5CD2B11B" w14:textId="77777777" w:rsidR="00141959" w:rsidRPr="001C0E1B" w:rsidRDefault="00141959" w:rsidP="005942C7">
            <w:pPr>
              <w:pStyle w:val="TAC"/>
              <w:rPr>
                <w:noProof/>
              </w:rPr>
            </w:pPr>
          </w:p>
        </w:tc>
        <w:tc>
          <w:tcPr>
            <w:tcW w:w="1745" w:type="pct"/>
            <w:shd w:val="clear" w:color="auto" w:fill="auto"/>
          </w:tcPr>
          <w:p w14:paraId="19E1301A" w14:textId="77777777" w:rsidR="00141959" w:rsidRPr="001C0E1B" w:rsidRDefault="00141959" w:rsidP="005942C7">
            <w:pPr>
              <w:pStyle w:val="TAC"/>
              <w:rPr>
                <w:iCs/>
              </w:rPr>
            </w:pPr>
            <w:r w:rsidRPr="001C0E1B">
              <w:rPr>
                <w:rFonts w:cs="v4.2.0"/>
              </w:rPr>
              <w:t>DRX.3</w:t>
            </w:r>
          </w:p>
        </w:tc>
      </w:tr>
      <w:tr w:rsidR="00141959" w:rsidRPr="001C0E1B" w14:paraId="178F47C2" w14:textId="77777777" w:rsidTr="005942C7">
        <w:trPr>
          <w:trHeight w:val="162"/>
          <w:jc w:val="center"/>
        </w:trPr>
        <w:tc>
          <w:tcPr>
            <w:tcW w:w="2674" w:type="pct"/>
            <w:gridSpan w:val="3"/>
            <w:shd w:val="clear" w:color="auto" w:fill="auto"/>
          </w:tcPr>
          <w:p w14:paraId="4C89CEED" w14:textId="77777777" w:rsidR="00141959" w:rsidRPr="001C0E1B" w:rsidRDefault="00141959" w:rsidP="005942C7">
            <w:pPr>
              <w:pStyle w:val="TAL"/>
              <w:rPr>
                <w:noProof/>
              </w:rPr>
            </w:pPr>
            <w:r w:rsidRPr="001C0E1B">
              <w:rPr>
                <w:noProof/>
              </w:rPr>
              <w:t xml:space="preserve">Gap pattern ID </w:t>
            </w:r>
          </w:p>
        </w:tc>
        <w:tc>
          <w:tcPr>
            <w:tcW w:w="581" w:type="pct"/>
            <w:shd w:val="clear" w:color="auto" w:fill="auto"/>
          </w:tcPr>
          <w:p w14:paraId="5DD44206" w14:textId="77777777" w:rsidR="00141959" w:rsidRPr="001C0E1B" w:rsidRDefault="00141959" w:rsidP="005942C7">
            <w:pPr>
              <w:pStyle w:val="TAC"/>
              <w:rPr>
                <w:noProof/>
              </w:rPr>
            </w:pPr>
          </w:p>
        </w:tc>
        <w:tc>
          <w:tcPr>
            <w:tcW w:w="1745" w:type="pct"/>
            <w:shd w:val="clear" w:color="auto" w:fill="auto"/>
          </w:tcPr>
          <w:p w14:paraId="32F5B78C" w14:textId="77777777" w:rsidR="00141959" w:rsidRPr="001C0E1B" w:rsidRDefault="00141959" w:rsidP="005942C7">
            <w:pPr>
              <w:pStyle w:val="TAC"/>
              <w:rPr>
                <w:iCs/>
              </w:rPr>
            </w:pPr>
            <w:r w:rsidRPr="001C0E1B">
              <w:rPr>
                <w:iCs/>
              </w:rPr>
              <w:t>N.A.</w:t>
            </w:r>
          </w:p>
        </w:tc>
      </w:tr>
      <w:tr w:rsidR="00141959" w:rsidRPr="001C0E1B" w14:paraId="5EAF17AA" w14:textId="77777777" w:rsidTr="005942C7">
        <w:trPr>
          <w:trHeight w:val="50"/>
          <w:jc w:val="center"/>
        </w:trPr>
        <w:tc>
          <w:tcPr>
            <w:tcW w:w="2674" w:type="pct"/>
            <w:gridSpan w:val="3"/>
            <w:shd w:val="clear" w:color="auto" w:fill="auto"/>
          </w:tcPr>
          <w:p w14:paraId="6EC0A568" w14:textId="77777777" w:rsidR="00141959" w:rsidRPr="001C0E1B" w:rsidRDefault="00141959" w:rsidP="005942C7">
            <w:pPr>
              <w:pStyle w:val="TAL"/>
              <w:rPr>
                <w:noProof/>
              </w:rPr>
            </w:pPr>
            <w:r w:rsidRPr="001C0E1B">
              <w:rPr>
                <w:noProof/>
              </w:rPr>
              <w:t>Layer 3 filtering</w:t>
            </w:r>
          </w:p>
        </w:tc>
        <w:tc>
          <w:tcPr>
            <w:tcW w:w="581" w:type="pct"/>
            <w:shd w:val="clear" w:color="auto" w:fill="auto"/>
          </w:tcPr>
          <w:p w14:paraId="6F966F01" w14:textId="77777777" w:rsidR="00141959" w:rsidRPr="001C0E1B" w:rsidRDefault="00141959" w:rsidP="005942C7">
            <w:pPr>
              <w:pStyle w:val="TAC"/>
              <w:rPr>
                <w:noProof/>
              </w:rPr>
            </w:pPr>
          </w:p>
        </w:tc>
        <w:tc>
          <w:tcPr>
            <w:tcW w:w="1745" w:type="pct"/>
            <w:shd w:val="clear" w:color="auto" w:fill="auto"/>
          </w:tcPr>
          <w:p w14:paraId="792D6CAD" w14:textId="77777777" w:rsidR="00141959" w:rsidRPr="001C0E1B" w:rsidRDefault="00141959" w:rsidP="005942C7">
            <w:pPr>
              <w:pStyle w:val="TAC"/>
              <w:rPr>
                <w:noProof/>
              </w:rPr>
            </w:pPr>
            <w:r w:rsidRPr="001C0E1B">
              <w:rPr>
                <w:i/>
                <w:iCs/>
              </w:rPr>
              <w:t>Enabled</w:t>
            </w:r>
          </w:p>
        </w:tc>
      </w:tr>
      <w:tr w:rsidR="00141959" w:rsidRPr="001C0E1B" w14:paraId="4887EFB9" w14:textId="77777777" w:rsidTr="005942C7">
        <w:trPr>
          <w:trHeight w:val="162"/>
          <w:jc w:val="center"/>
        </w:trPr>
        <w:tc>
          <w:tcPr>
            <w:tcW w:w="2674" w:type="pct"/>
            <w:gridSpan w:val="3"/>
            <w:shd w:val="clear" w:color="auto" w:fill="auto"/>
          </w:tcPr>
          <w:p w14:paraId="7E2BC778" w14:textId="77777777" w:rsidR="00141959" w:rsidRPr="001C0E1B" w:rsidRDefault="00141959" w:rsidP="005942C7">
            <w:pPr>
              <w:pStyle w:val="TAL"/>
              <w:rPr>
                <w:noProof/>
              </w:rPr>
            </w:pPr>
            <w:r w:rsidRPr="001C0E1B">
              <w:rPr>
                <w:noProof/>
              </w:rPr>
              <w:t>T310 timer</w:t>
            </w:r>
          </w:p>
        </w:tc>
        <w:tc>
          <w:tcPr>
            <w:tcW w:w="581" w:type="pct"/>
            <w:shd w:val="clear" w:color="auto" w:fill="auto"/>
          </w:tcPr>
          <w:p w14:paraId="70904A51" w14:textId="77777777" w:rsidR="00141959" w:rsidRPr="001C0E1B" w:rsidRDefault="00141959" w:rsidP="005942C7">
            <w:pPr>
              <w:pStyle w:val="TAC"/>
              <w:rPr>
                <w:iCs/>
              </w:rPr>
            </w:pPr>
            <w:r w:rsidRPr="001C0E1B">
              <w:rPr>
                <w:iCs/>
              </w:rPr>
              <w:t>ms</w:t>
            </w:r>
          </w:p>
        </w:tc>
        <w:tc>
          <w:tcPr>
            <w:tcW w:w="1745" w:type="pct"/>
            <w:shd w:val="clear" w:color="auto" w:fill="auto"/>
          </w:tcPr>
          <w:p w14:paraId="6A7FEBDA" w14:textId="77777777" w:rsidR="00141959" w:rsidRPr="001C0E1B" w:rsidRDefault="00141959" w:rsidP="005942C7">
            <w:pPr>
              <w:pStyle w:val="TAC"/>
              <w:rPr>
                <w:i/>
                <w:iCs/>
              </w:rPr>
            </w:pPr>
            <w:r w:rsidRPr="001C0E1B">
              <w:rPr>
                <w:i/>
                <w:iCs/>
              </w:rPr>
              <w:t>0</w:t>
            </w:r>
          </w:p>
        </w:tc>
      </w:tr>
      <w:tr w:rsidR="00141959" w:rsidRPr="001C0E1B" w14:paraId="6BA8569B" w14:textId="77777777" w:rsidTr="005942C7">
        <w:trPr>
          <w:trHeight w:val="162"/>
          <w:jc w:val="center"/>
        </w:trPr>
        <w:tc>
          <w:tcPr>
            <w:tcW w:w="2674" w:type="pct"/>
            <w:gridSpan w:val="3"/>
            <w:shd w:val="clear" w:color="auto" w:fill="auto"/>
          </w:tcPr>
          <w:p w14:paraId="22046AC5" w14:textId="77777777" w:rsidR="00141959" w:rsidRPr="001C0E1B" w:rsidRDefault="00141959" w:rsidP="005942C7">
            <w:pPr>
              <w:pStyle w:val="TAL"/>
              <w:rPr>
                <w:noProof/>
              </w:rPr>
            </w:pPr>
            <w:r w:rsidRPr="001C0E1B">
              <w:rPr>
                <w:noProof/>
              </w:rPr>
              <w:t>T311 timer</w:t>
            </w:r>
          </w:p>
        </w:tc>
        <w:tc>
          <w:tcPr>
            <w:tcW w:w="581" w:type="pct"/>
            <w:shd w:val="clear" w:color="auto" w:fill="auto"/>
          </w:tcPr>
          <w:p w14:paraId="1E80C3E3" w14:textId="77777777" w:rsidR="00141959" w:rsidRPr="001C0E1B" w:rsidRDefault="00141959" w:rsidP="005942C7">
            <w:pPr>
              <w:pStyle w:val="TAC"/>
              <w:rPr>
                <w:iCs/>
              </w:rPr>
            </w:pPr>
            <w:r w:rsidRPr="001C0E1B">
              <w:rPr>
                <w:noProof/>
              </w:rPr>
              <w:t>ms</w:t>
            </w:r>
          </w:p>
        </w:tc>
        <w:tc>
          <w:tcPr>
            <w:tcW w:w="1745" w:type="pct"/>
            <w:shd w:val="clear" w:color="auto" w:fill="auto"/>
          </w:tcPr>
          <w:p w14:paraId="4CE79768" w14:textId="77777777" w:rsidR="00141959" w:rsidRPr="001C0E1B" w:rsidRDefault="00141959" w:rsidP="005942C7">
            <w:pPr>
              <w:pStyle w:val="TAC"/>
              <w:rPr>
                <w:i/>
                <w:iCs/>
              </w:rPr>
            </w:pPr>
            <w:r w:rsidRPr="001C0E1B">
              <w:rPr>
                <w:noProof/>
              </w:rPr>
              <w:t>1000</w:t>
            </w:r>
          </w:p>
        </w:tc>
      </w:tr>
      <w:tr w:rsidR="00141959" w:rsidRPr="001C0E1B" w14:paraId="4732A254" w14:textId="77777777" w:rsidTr="005942C7">
        <w:trPr>
          <w:trHeight w:val="162"/>
          <w:jc w:val="center"/>
        </w:trPr>
        <w:tc>
          <w:tcPr>
            <w:tcW w:w="2674" w:type="pct"/>
            <w:gridSpan w:val="3"/>
            <w:shd w:val="clear" w:color="auto" w:fill="auto"/>
          </w:tcPr>
          <w:p w14:paraId="340F72BE" w14:textId="77777777" w:rsidR="00141959" w:rsidRPr="001C0E1B" w:rsidRDefault="00141959" w:rsidP="005942C7">
            <w:pPr>
              <w:pStyle w:val="TAL"/>
              <w:rPr>
                <w:noProof/>
              </w:rPr>
            </w:pPr>
            <w:r w:rsidRPr="001C0E1B">
              <w:rPr>
                <w:noProof/>
              </w:rPr>
              <w:t>N310</w:t>
            </w:r>
          </w:p>
        </w:tc>
        <w:tc>
          <w:tcPr>
            <w:tcW w:w="581" w:type="pct"/>
            <w:shd w:val="clear" w:color="auto" w:fill="auto"/>
          </w:tcPr>
          <w:p w14:paraId="4FB1B55E" w14:textId="77777777" w:rsidR="00141959" w:rsidRPr="001C0E1B" w:rsidRDefault="00141959" w:rsidP="005942C7">
            <w:pPr>
              <w:pStyle w:val="TAC"/>
              <w:rPr>
                <w:noProof/>
              </w:rPr>
            </w:pPr>
          </w:p>
        </w:tc>
        <w:tc>
          <w:tcPr>
            <w:tcW w:w="1745" w:type="pct"/>
            <w:shd w:val="clear" w:color="auto" w:fill="auto"/>
          </w:tcPr>
          <w:p w14:paraId="6F87C8E3" w14:textId="77777777" w:rsidR="00141959" w:rsidRPr="001C0E1B" w:rsidRDefault="00141959" w:rsidP="005942C7">
            <w:pPr>
              <w:pStyle w:val="TAC"/>
              <w:rPr>
                <w:noProof/>
              </w:rPr>
            </w:pPr>
            <w:r w:rsidRPr="001C0E1B">
              <w:rPr>
                <w:noProof/>
              </w:rPr>
              <w:t>1</w:t>
            </w:r>
          </w:p>
        </w:tc>
      </w:tr>
      <w:tr w:rsidR="00141959" w:rsidRPr="001C0E1B" w14:paraId="07A44A97" w14:textId="77777777" w:rsidTr="005942C7">
        <w:trPr>
          <w:trHeight w:val="162"/>
          <w:jc w:val="center"/>
        </w:trPr>
        <w:tc>
          <w:tcPr>
            <w:tcW w:w="2674" w:type="pct"/>
            <w:gridSpan w:val="3"/>
            <w:shd w:val="clear" w:color="auto" w:fill="auto"/>
          </w:tcPr>
          <w:p w14:paraId="7C8A3FB6" w14:textId="77777777" w:rsidR="00141959" w:rsidRPr="001C0E1B" w:rsidRDefault="00141959" w:rsidP="005942C7">
            <w:pPr>
              <w:pStyle w:val="TAL"/>
              <w:rPr>
                <w:noProof/>
              </w:rPr>
            </w:pPr>
            <w:r w:rsidRPr="001C0E1B">
              <w:rPr>
                <w:noProof/>
              </w:rPr>
              <w:t>N311</w:t>
            </w:r>
          </w:p>
        </w:tc>
        <w:tc>
          <w:tcPr>
            <w:tcW w:w="581" w:type="pct"/>
            <w:shd w:val="clear" w:color="auto" w:fill="auto"/>
          </w:tcPr>
          <w:p w14:paraId="5EBB2918" w14:textId="77777777" w:rsidR="00141959" w:rsidRPr="001C0E1B" w:rsidRDefault="00141959" w:rsidP="005942C7">
            <w:pPr>
              <w:pStyle w:val="TAC"/>
              <w:rPr>
                <w:noProof/>
              </w:rPr>
            </w:pPr>
          </w:p>
        </w:tc>
        <w:tc>
          <w:tcPr>
            <w:tcW w:w="1745" w:type="pct"/>
            <w:shd w:val="clear" w:color="auto" w:fill="auto"/>
          </w:tcPr>
          <w:p w14:paraId="4D2460D9" w14:textId="77777777" w:rsidR="00141959" w:rsidRPr="001C0E1B" w:rsidRDefault="00141959" w:rsidP="005942C7">
            <w:pPr>
              <w:pStyle w:val="TAC"/>
              <w:rPr>
                <w:noProof/>
              </w:rPr>
            </w:pPr>
            <w:r w:rsidRPr="001C0E1B">
              <w:rPr>
                <w:noProof/>
              </w:rPr>
              <w:t>1</w:t>
            </w:r>
          </w:p>
        </w:tc>
      </w:tr>
      <w:tr w:rsidR="00141959" w:rsidRPr="001C0E1B" w14:paraId="4ADBD85D" w14:textId="77777777" w:rsidTr="005942C7">
        <w:trPr>
          <w:trHeight w:val="61"/>
          <w:jc w:val="center"/>
        </w:trPr>
        <w:tc>
          <w:tcPr>
            <w:tcW w:w="1624" w:type="pct"/>
            <w:gridSpan w:val="2"/>
            <w:shd w:val="clear" w:color="auto" w:fill="auto"/>
            <w:vAlign w:val="center"/>
          </w:tcPr>
          <w:p w14:paraId="44CE2998" w14:textId="77777777" w:rsidR="00141959" w:rsidRPr="001C0E1B" w:rsidRDefault="00141959" w:rsidP="005942C7">
            <w:pPr>
              <w:pStyle w:val="TAL"/>
              <w:rPr>
                <w:rFonts w:cs="Arial"/>
                <w:bCs/>
              </w:rPr>
            </w:pPr>
            <w:r w:rsidRPr="001C0E1B">
              <w:rPr>
                <w:noProof/>
              </w:rPr>
              <w:t>CSI-RS for CSI reporting</w:t>
            </w:r>
          </w:p>
        </w:tc>
        <w:tc>
          <w:tcPr>
            <w:tcW w:w="1050" w:type="pct"/>
            <w:shd w:val="clear" w:color="auto" w:fill="auto"/>
          </w:tcPr>
          <w:p w14:paraId="341E828A" w14:textId="77777777" w:rsidR="00141959" w:rsidRPr="001C0E1B" w:rsidRDefault="00141959" w:rsidP="005942C7">
            <w:pPr>
              <w:pStyle w:val="TAL"/>
              <w:rPr>
                <w:noProof/>
              </w:rPr>
            </w:pPr>
            <w:r w:rsidRPr="001C0E1B">
              <w:rPr>
                <w:noProof/>
              </w:rPr>
              <w:t>Config 1</w:t>
            </w:r>
          </w:p>
        </w:tc>
        <w:tc>
          <w:tcPr>
            <w:tcW w:w="581" w:type="pct"/>
            <w:shd w:val="clear" w:color="auto" w:fill="auto"/>
          </w:tcPr>
          <w:p w14:paraId="1182A534" w14:textId="77777777" w:rsidR="00141959" w:rsidRPr="001C0E1B" w:rsidRDefault="00141959" w:rsidP="005942C7">
            <w:pPr>
              <w:pStyle w:val="TAC"/>
              <w:rPr>
                <w:noProof/>
              </w:rPr>
            </w:pPr>
          </w:p>
        </w:tc>
        <w:tc>
          <w:tcPr>
            <w:tcW w:w="1745" w:type="pct"/>
            <w:shd w:val="clear" w:color="auto" w:fill="auto"/>
          </w:tcPr>
          <w:p w14:paraId="5C0870CA" w14:textId="77777777" w:rsidR="00141959" w:rsidRPr="001C0E1B" w:rsidRDefault="00141959" w:rsidP="005942C7">
            <w:pPr>
              <w:pStyle w:val="TAC"/>
              <w:rPr>
                <w:noProof/>
              </w:rPr>
            </w:pPr>
            <w:r w:rsidRPr="001C0E1B">
              <w:rPr>
                <w:szCs w:val="18"/>
              </w:rPr>
              <w:t>CSI-RS.3.1 TDD</w:t>
            </w:r>
          </w:p>
        </w:tc>
      </w:tr>
      <w:tr w:rsidR="00141959" w:rsidRPr="001C0E1B" w14:paraId="3271EE1F" w14:textId="77777777" w:rsidTr="005942C7">
        <w:trPr>
          <w:trHeight w:val="61"/>
          <w:jc w:val="center"/>
        </w:trPr>
        <w:tc>
          <w:tcPr>
            <w:tcW w:w="2674" w:type="pct"/>
            <w:gridSpan w:val="3"/>
            <w:shd w:val="clear" w:color="auto" w:fill="auto"/>
            <w:vAlign w:val="center"/>
          </w:tcPr>
          <w:p w14:paraId="6F083F99" w14:textId="77777777" w:rsidR="00141959" w:rsidRPr="001C0E1B" w:rsidRDefault="00141959" w:rsidP="005942C7">
            <w:pPr>
              <w:pStyle w:val="TAL"/>
              <w:rPr>
                <w:noProof/>
              </w:rPr>
            </w:pPr>
            <w:r w:rsidRPr="001C0E1B">
              <w:rPr>
                <w:szCs w:val="18"/>
              </w:rPr>
              <w:t>TCI states for PDCCH/PDSCH</w:t>
            </w:r>
          </w:p>
        </w:tc>
        <w:tc>
          <w:tcPr>
            <w:tcW w:w="581" w:type="pct"/>
            <w:shd w:val="clear" w:color="auto" w:fill="auto"/>
          </w:tcPr>
          <w:p w14:paraId="2A7CCC4A" w14:textId="77777777" w:rsidR="00141959" w:rsidRPr="001C0E1B" w:rsidRDefault="00141959" w:rsidP="005942C7">
            <w:pPr>
              <w:pStyle w:val="TAC"/>
              <w:rPr>
                <w:noProof/>
              </w:rPr>
            </w:pPr>
          </w:p>
        </w:tc>
        <w:tc>
          <w:tcPr>
            <w:tcW w:w="1745" w:type="pct"/>
            <w:shd w:val="clear" w:color="auto" w:fill="auto"/>
          </w:tcPr>
          <w:p w14:paraId="10B60887" w14:textId="77777777" w:rsidR="00141959" w:rsidRPr="001C0E1B" w:rsidRDefault="00141959" w:rsidP="005942C7">
            <w:pPr>
              <w:pStyle w:val="TAC"/>
              <w:rPr>
                <w:szCs w:val="18"/>
              </w:rPr>
            </w:pPr>
            <w:r w:rsidRPr="001C0E1B">
              <w:rPr>
                <w:szCs w:val="18"/>
              </w:rPr>
              <w:t>TCI.State.2</w:t>
            </w:r>
          </w:p>
        </w:tc>
      </w:tr>
      <w:tr w:rsidR="00141959" w:rsidRPr="001C0E1B" w14:paraId="53838DA9" w14:textId="77777777" w:rsidTr="005942C7">
        <w:trPr>
          <w:trHeight w:val="61"/>
          <w:jc w:val="center"/>
        </w:trPr>
        <w:tc>
          <w:tcPr>
            <w:tcW w:w="1624" w:type="pct"/>
            <w:gridSpan w:val="2"/>
            <w:shd w:val="clear" w:color="auto" w:fill="auto"/>
            <w:vAlign w:val="center"/>
          </w:tcPr>
          <w:p w14:paraId="57C8F540" w14:textId="77777777" w:rsidR="00141959" w:rsidRPr="001C0E1B" w:rsidRDefault="00141959" w:rsidP="005942C7">
            <w:pPr>
              <w:pStyle w:val="TAL"/>
              <w:rPr>
                <w:noProof/>
              </w:rPr>
            </w:pPr>
            <w:r w:rsidRPr="001C0E1B">
              <w:rPr>
                <w:noProof/>
              </w:rPr>
              <w:t>CSI-RS for tracking</w:t>
            </w:r>
          </w:p>
        </w:tc>
        <w:tc>
          <w:tcPr>
            <w:tcW w:w="1050" w:type="pct"/>
            <w:shd w:val="clear" w:color="auto" w:fill="auto"/>
          </w:tcPr>
          <w:p w14:paraId="537577DC" w14:textId="77777777" w:rsidR="00141959" w:rsidRPr="001C0E1B" w:rsidRDefault="00141959" w:rsidP="005942C7">
            <w:pPr>
              <w:pStyle w:val="TAL"/>
              <w:rPr>
                <w:noProof/>
              </w:rPr>
            </w:pPr>
            <w:r w:rsidRPr="001C0E1B">
              <w:rPr>
                <w:noProof/>
              </w:rPr>
              <w:t>Config 1</w:t>
            </w:r>
          </w:p>
        </w:tc>
        <w:tc>
          <w:tcPr>
            <w:tcW w:w="581" w:type="pct"/>
            <w:shd w:val="clear" w:color="auto" w:fill="auto"/>
          </w:tcPr>
          <w:p w14:paraId="5C840411" w14:textId="77777777" w:rsidR="00141959" w:rsidRPr="001C0E1B" w:rsidRDefault="00141959" w:rsidP="005942C7">
            <w:pPr>
              <w:pStyle w:val="TAC"/>
              <w:rPr>
                <w:noProof/>
              </w:rPr>
            </w:pPr>
          </w:p>
        </w:tc>
        <w:tc>
          <w:tcPr>
            <w:tcW w:w="1745" w:type="pct"/>
            <w:shd w:val="clear" w:color="auto" w:fill="auto"/>
          </w:tcPr>
          <w:p w14:paraId="4F9CF583" w14:textId="77777777" w:rsidR="00141959" w:rsidRPr="001C0E1B" w:rsidRDefault="00141959" w:rsidP="005942C7">
            <w:pPr>
              <w:pStyle w:val="TAC"/>
              <w:rPr>
                <w:szCs w:val="18"/>
              </w:rPr>
            </w:pPr>
            <w:r w:rsidRPr="001C0E1B">
              <w:rPr>
                <w:noProof/>
              </w:rPr>
              <w:t>TRS.2.1 TDD</w:t>
            </w:r>
          </w:p>
        </w:tc>
      </w:tr>
      <w:tr w:rsidR="00141959" w:rsidRPr="001C0E1B" w14:paraId="3F01853E" w14:textId="77777777" w:rsidTr="005942C7">
        <w:trPr>
          <w:trHeight w:val="162"/>
          <w:jc w:val="center"/>
        </w:trPr>
        <w:tc>
          <w:tcPr>
            <w:tcW w:w="2674" w:type="pct"/>
            <w:gridSpan w:val="3"/>
            <w:shd w:val="clear" w:color="auto" w:fill="auto"/>
          </w:tcPr>
          <w:p w14:paraId="78DE7BE2" w14:textId="77777777" w:rsidR="00141959" w:rsidRPr="001C0E1B" w:rsidRDefault="00141959" w:rsidP="005942C7">
            <w:pPr>
              <w:pStyle w:val="TAL"/>
              <w:rPr>
                <w:noProof/>
              </w:rPr>
            </w:pPr>
            <w:r w:rsidRPr="001C0E1B">
              <w:rPr>
                <w:noProof/>
              </w:rPr>
              <w:t>T1</w:t>
            </w:r>
          </w:p>
        </w:tc>
        <w:tc>
          <w:tcPr>
            <w:tcW w:w="581" w:type="pct"/>
            <w:shd w:val="clear" w:color="auto" w:fill="auto"/>
          </w:tcPr>
          <w:p w14:paraId="0A439819" w14:textId="77777777" w:rsidR="00141959" w:rsidRPr="001C0E1B" w:rsidRDefault="00141959" w:rsidP="005942C7">
            <w:pPr>
              <w:pStyle w:val="TAC"/>
              <w:rPr>
                <w:noProof/>
              </w:rPr>
            </w:pPr>
            <w:r w:rsidRPr="001C0E1B">
              <w:rPr>
                <w:noProof/>
              </w:rPr>
              <w:t>s</w:t>
            </w:r>
          </w:p>
        </w:tc>
        <w:tc>
          <w:tcPr>
            <w:tcW w:w="1745" w:type="pct"/>
            <w:shd w:val="clear" w:color="auto" w:fill="auto"/>
          </w:tcPr>
          <w:p w14:paraId="5E2EA875" w14:textId="77777777" w:rsidR="00141959" w:rsidRPr="001C0E1B" w:rsidRDefault="00141959" w:rsidP="005942C7">
            <w:pPr>
              <w:pStyle w:val="TAC"/>
              <w:rPr>
                <w:noProof/>
              </w:rPr>
            </w:pPr>
            <w:r w:rsidRPr="001C0E1B">
              <w:rPr>
                <w:noProof/>
              </w:rPr>
              <w:t>0.2</w:t>
            </w:r>
          </w:p>
        </w:tc>
      </w:tr>
      <w:tr w:rsidR="00141959" w:rsidRPr="001C0E1B" w14:paraId="24D38E03" w14:textId="77777777" w:rsidTr="005942C7">
        <w:trPr>
          <w:trHeight w:val="174"/>
          <w:jc w:val="center"/>
        </w:trPr>
        <w:tc>
          <w:tcPr>
            <w:tcW w:w="2674" w:type="pct"/>
            <w:gridSpan w:val="3"/>
            <w:shd w:val="clear" w:color="auto" w:fill="auto"/>
          </w:tcPr>
          <w:p w14:paraId="38617537" w14:textId="77777777" w:rsidR="00141959" w:rsidRPr="001C0E1B" w:rsidRDefault="00141959" w:rsidP="005942C7">
            <w:pPr>
              <w:pStyle w:val="TAL"/>
              <w:rPr>
                <w:noProof/>
              </w:rPr>
            </w:pPr>
            <w:r w:rsidRPr="001C0E1B">
              <w:rPr>
                <w:noProof/>
              </w:rPr>
              <w:t>T2</w:t>
            </w:r>
          </w:p>
        </w:tc>
        <w:tc>
          <w:tcPr>
            <w:tcW w:w="581" w:type="pct"/>
            <w:shd w:val="clear" w:color="auto" w:fill="auto"/>
          </w:tcPr>
          <w:p w14:paraId="0DDA82B8" w14:textId="77777777" w:rsidR="00141959" w:rsidRPr="001C0E1B" w:rsidRDefault="00141959" w:rsidP="005942C7">
            <w:pPr>
              <w:pStyle w:val="TAC"/>
              <w:rPr>
                <w:noProof/>
              </w:rPr>
            </w:pPr>
            <w:r w:rsidRPr="001C0E1B">
              <w:rPr>
                <w:noProof/>
              </w:rPr>
              <w:t>s</w:t>
            </w:r>
          </w:p>
        </w:tc>
        <w:tc>
          <w:tcPr>
            <w:tcW w:w="1745" w:type="pct"/>
            <w:shd w:val="clear" w:color="auto" w:fill="auto"/>
          </w:tcPr>
          <w:p w14:paraId="12D5881D" w14:textId="77777777" w:rsidR="00141959" w:rsidRPr="001C0E1B" w:rsidRDefault="00141959" w:rsidP="005942C7">
            <w:pPr>
              <w:pStyle w:val="TAC"/>
              <w:rPr>
                <w:noProof/>
              </w:rPr>
            </w:pPr>
            <w:r w:rsidRPr="001C0E1B">
              <w:rPr>
                <w:noProof/>
              </w:rPr>
              <w:t>14.48</w:t>
            </w:r>
          </w:p>
        </w:tc>
      </w:tr>
      <w:tr w:rsidR="00141959" w:rsidRPr="001C0E1B" w14:paraId="0A872744" w14:textId="77777777" w:rsidTr="005942C7">
        <w:trPr>
          <w:trHeight w:val="162"/>
          <w:jc w:val="center"/>
        </w:trPr>
        <w:tc>
          <w:tcPr>
            <w:tcW w:w="2674" w:type="pct"/>
            <w:gridSpan w:val="3"/>
            <w:shd w:val="clear" w:color="auto" w:fill="auto"/>
          </w:tcPr>
          <w:p w14:paraId="62FBDBE2" w14:textId="77777777" w:rsidR="00141959" w:rsidRPr="001C0E1B" w:rsidRDefault="00141959" w:rsidP="005942C7">
            <w:pPr>
              <w:pStyle w:val="TAL"/>
              <w:rPr>
                <w:noProof/>
              </w:rPr>
            </w:pPr>
            <w:r w:rsidRPr="001C0E1B">
              <w:rPr>
                <w:noProof/>
              </w:rPr>
              <w:t>T3</w:t>
            </w:r>
          </w:p>
        </w:tc>
        <w:tc>
          <w:tcPr>
            <w:tcW w:w="581" w:type="pct"/>
            <w:shd w:val="clear" w:color="auto" w:fill="auto"/>
          </w:tcPr>
          <w:p w14:paraId="732F6249" w14:textId="77777777" w:rsidR="00141959" w:rsidRPr="001C0E1B" w:rsidRDefault="00141959" w:rsidP="005942C7">
            <w:pPr>
              <w:pStyle w:val="TAC"/>
              <w:rPr>
                <w:noProof/>
              </w:rPr>
            </w:pPr>
            <w:r w:rsidRPr="001C0E1B">
              <w:rPr>
                <w:noProof/>
              </w:rPr>
              <w:t>s</w:t>
            </w:r>
          </w:p>
        </w:tc>
        <w:tc>
          <w:tcPr>
            <w:tcW w:w="1745" w:type="pct"/>
            <w:shd w:val="clear" w:color="auto" w:fill="auto"/>
          </w:tcPr>
          <w:p w14:paraId="7BDA8E04" w14:textId="77777777" w:rsidR="00141959" w:rsidRPr="001C0E1B" w:rsidRDefault="00141959" w:rsidP="005942C7">
            <w:pPr>
              <w:pStyle w:val="TAC"/>
              <w:rPr>
                <w:noProof/>
              </w:rPr>
            </w:pPr>
            <w:r w:rsidRPr="001C0E1B">
              <w:rPr>
                <w:noProof/>
              </w:rPr>
              <w:t>14.48</w:t>
            </w:r>
          </w:p>
        </w:tc>
      </w:tr>
      <w:tr w:rsidR="00141959" w:rsidRPr="001C0E1B" w14:paraId="42D2A58C" w14:textId="77777777" w:rsidTr="005942C7">
        <w:trPr>
          <w:trHeight w:val="162"/>
          <w:jc w:val="center"/>
        </w:trPr>
        <w:tc>
          <w:tcPr>
            <w:tcW w:w="2674" w:type="pct"/>
            <w:gridSpan w:val="3"/>
            <w:shd w:val="clear" w:color="auto" w:fill="auto"/>
          </w:tcPr>
          <w:p w14:paraId="7DFA2042" w14:textId="77777777" w:rsidR="00141959" w:rsidRPr="001C0E1B" w:rsidRDefault="00141959" w:rsidP="005942C7">
            <w:pPr>
              <w:pStyle w:val="TAL"/>
              <w:rPr>
                <w:noProof/>
              </w:rPr>
            </w:pPr>
            <w:r w:rsidRPr="001C0E1B">
              <w:rPr>
                <w:noProof/>
              </w:rPr>
              <w:t>D1</w:t>
            </w:r>
          </w:p>
        </w:tc>
        <w:tc>
          <w:tcPr>
            <w:tcW w:w="581" w:type="pct"/>
            <w:shd w:val="clear" w:color="auto" w:fill="auto"/>
          </w:tcPr>
          <w:p w14:paraId="7FB48BE5" w14:textId="77777777" w:rsidR="00141959" w:rsidRPr="001C0E1B" w:rsidRDefault="00141959" w:rsidP="005942C7">
            <w:pPr>
              <w:pStyle w:val="TAC"/>
              <w:rPr>
                <w:noProof/>
              </w:rPr>
            </w:pPr>
            <w:r w:rsidRPr="001C0E1B">
              <w:rPr>
                <w:noProof/>
              </w:rPr>
              <w:t>s</w:t>
            </w:r>
          </w:p>
        </w:tc>
        <w:tc>
          <w:tcPr>
            <w:tcW w:w="1745" w:type="pct"/>
            <w:shd w:val="clear" w:color="auto" w:fill="auto"/>
          </w:tcPr>
          <w:p w14:paraId="4C67BD36" w14:textId="77777777" w:rsidR="00141959" w:rsidRPr="001C0E1B" w:rsidRDefault="00141959" w:rsidP="005942C7">
            <w:pPr>
              <w:pStyle w:val="TAC"/>
              <w:rPr>
                <w:noProof/>
              </w:rPr>
            </w:pPr>
            <w:r w:rsidRPr="001C0E1B">
              <w:rPr>
                <w:noProof/>
              </w:rPr>
              <w:t>14.44</w:t>
            </w:r>
          </w:p>
        </w:tc>
      </w:tr>
      <w:tr w:rsidR="00141959" w:rsidRPr="001C0E1B" w14:paraId="5F8305E5" w14:textId="77777777" w:rsidTr="005942C7">
        <w:trPr>
          <w:trHeight w:val="675"/>
          <w:jc w:val="center"/>
        </w:trPr>
        <w:tc>
          <w:tcPr>
            <w:tcW w:w="5000" w:type="pct"/>
            <w:gridSpan w:val="5"/>
          </w:tcPr>
          <w:p w14:paraId="2625B90A" w14:textId="77777777" w:rsidR="00141959" w:rsidRPr="001C0E1B" w:rsidRDefault="00141959" w:rsidP="005942C7">
            <w:pPr>
              <w:pStyle w:val="TAN"/>
            </w:pPr>
            <w:r w:rsidRPr="001C0E1B">
              <w:rPr>
                <w:noProof/>
              </w:rPr>
              <w:t>Note 1:</w:t>
            </w:r>
            <w:r w:rsidRPr="001C0E1B">
              <w:rPr>
                <w:lang w:eastAsia="zh-CN"/>
              </w:rPr>
              <w:tab/>
            </w:r>
            <w:r w:rsidRPr="001C0E1B">
              <w:t>All configurations are assigned to the UE prior to the start of time period T1.</w:t>
            </w:r>
          </w:p>
          <w:p w14:paraId="10386B8F" w14:textId="77777777" w:rsidR="00141959" w:rsidRPr="001C0E1B" w:rsidRDefault="00141959" w:rsidP="005942C7">
            <w:pPr>
              <w:pStyle w:val="TAN"/>
            </w:pPr>
            <w:r w:rsidRPr="001C0E1B">
              <w:t>Note 2:</w:t>
            </w:r>
            <w:r w:rsidRPr="001C0E1B">
              <w:tab/>
              <w:t>UE-specific PDCCH is not transmitted after T1 starts.</w:t>
            </w:r>
          </w:p>
        </w:tc>
      </w:tr>
    </w:tbl>
    <w:p w14:paraId="4085FDD4" w14:textId="77777777" w:rsidR="00141959" w:rsidRPr="001C0E1B" w:rsidRDefault="00141959" w:rsidP="00141959"/>
    <w:p w14:paraId="6F678D79" w14:textId="77777777" w:rsidR="00141959" w:rsidRPr="001C0E1B" w:rsidRDefault="00141959" w:rsidP="00141959">
      <w:pPr>
        <w:pStyle w:val="TH"/>
      </w:pPr>
      <w:r w:rsidRPr="001C0E1B">
        <w:t>Table A.7.5.1.3.1-3: OTA related cell specific test parameters for FR2 (Cell 1) for out-of-sync radio link monitoring tests in DRX mode</w:t>
      </w:r>
    </w:p>
    <w:tbl>
      <w:tblPr>
        <w:tblW w:w="86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1"/>
        <w:gridCol w:w="1522"/>
        <w:gridCol w:w="992"/>
        <w:gridCol w:w="1291"/>
        <w:gridCol w:w="1292"/>
        <w:gridCol w:w="1292"/>
      </w:tblGrid>
      <w:tr w:rsidR="00141959" w:rsidRPr="001C0E1B" w14:paraId="0BCBB7EE" w14:textId="77777777" w:rsidTr="005942C7">
        <w:trPr>
          <w:cantSplit/>
          <w:trHeight w:val="130"/>
          <w:jc w:val="center"/>
        </w:trPr>
        <w:tc>
          <w:tcPr>
            <w:tcW w:w="3823" w:type="dxa"/>
            <w:gridSpan w:val="2"/>
            <w:tcBorders>
              <w:top w:val="single" w:sz="4" w:space="0" w:color="auto"/>
              <w:left w:val="single" w:sz="4" w:space="0" w:color="auto"/>
              <w:bottom w:val="nil"/>
            </w:tcBorders>
            <w:shd w:val="clear" w:color="auto" w:fill="auto"/>
          </w:tcPr>
          <w:p w14:paraId="72AB4487" w14:textId="77777777" w:rsidR="00141959" w:rsidRPr="001C0E1B" w:rsidRDefault="00141959" w:rsidP="005942C7">
            <w:pPr>
              <w:pStyle w:val="TAH"/>
            </w:pPr>
            <w:r w:rsidRPr="001C0E1B">
              <w:t>Parameter</w:t>
            </w:r>
          </w:p>
        </w:tc>
        <w:tc>
          <w:tcPr>
            <w:tcW w:w="992" w:type="dxa"/>
            <w:tcBorders>
              <w:top w:val="single" w:sz="4" w:space="0" w:color="auto"/>
              <w:bottom w:val="nil"/>
            </w:tcBorders>
            <w:shd w:val="clear" w:color="auto" w:fill="auto"/>
          </w:tcPr>
          <w:p w14:paraId="2F70ECB3" w14:textId="77777777" w:rsidR="00141959" w:rsidRPr="001C0E1B" w:rsidRDefault="00141959" w:rsidP="005942C7">
            <w:pPr>
              <w:pStyle w:val="TAH"/>
            </w:pPr>
            <w:r w:rsidRPr="001C0E1B">
              <w:t>Unit</w:t>
            </w:r>
          </w:p>
        </w:tc>
        <w:tc>
          <w:tcPr>
            <w:tcW w:w="3875" w:type="dxa"/>
            <w:gridSpan w:val="3"/>
            <w:tcBorders>
              <w:top w:val="single" w:sz="4" w:space="0" w:color="auto"/>
            </w:tcBorders>
          </w:tcPr>
          <w:p w14:paraId="1A355A08" w14:textId="77777777" w:rsidR="00141959" w:rsidRPr="001C0E1B" w:rsidRDefault="00141959" w:rsidP="005942C7">
            <w:pPr>
              <w:pStyle w:val="TAH"/>
            </w:pPr>
            <w:r w:rsidRPr="001C0E1B">
              <w:t>Test 1</w:t>
            </w:r>
          </w:p>
        </w:tc>
      </w:tr>
      <w:tr w:rsidR="00141959" w:rsidRPr="001C0E1B" w14:paraId="6A8E8AEA" w14:textId="77777777" w:rsidTr="005942C7">
        <w:trPr>
          <w:cantSplit/>
          <w:trHeight w:val="147"/>
          <w:jc w:val="center"/>
        </w:trPr>
        <w:tc>
          <w:tcPr>
            <w:tcW w:w="3823" w:type="dxa"/>
            <w:gridSpan w:val="2"/>
            <w:tcBorders>
              <w:top w:val="nil"/>
              <w:left w:val="single" w:sz="4" w:space="0" w:color="auto"/>
              <w:bottom w:val="single" w:sz="4" w:space="0" w:color="auto"/>
            </w:tcBorders>
            <w:shd w:val="clear" w:color="auto" w:fill="auto"/>
          </w:tcPr>
          <w:p w14:paraId="215BE2D4" w14:textId="77777777" w:rsidR="00141959" w:rsidRPr="001C0E1B" w:rsidRDefault="00141959" w:rsidP="005942C7">
            <w:pPr>
              <w:pStyle w:val="TAH"/>
            </w:pPr>
          </w:p>
        </w:tc>
        <w:tc>
          <w:tcPr>
            <w:tcW w:w="992" w:type="dxa"/>
            <w:tcBorders>
              <w:top w:val="nil"/>
              <w:bottom w:val="single" w:sz="4" w:space="0" w:color="auto"/>
            </w:tcBorders>
            <w:shd w:val="clear" w:color="auto" w:fill="auto"/>
          </w:tcPr>
          <w:p w14:paraId="5D19AFC9" w14:textId="77777777" w:rsidR="00141959" w:rsidRPr="001C0E1B" w:rsidRDefault="00141959" w:rsidP="005942C7">
            <w:pPr>
              <w:pStyle w:val="TAH"/>
            </w:pPr>
          </w:p>
        </w:tc>
        <w:tc>
          <w:tcPr>
            <w:tcW w:w="1291" w:type="dxa"/>
            <w:tcBorders>
              <w:bottom w:val="single" w:sz="4" w:space="0" w:color="auto"/>
            </w:tcBorders>
          </w:tcPr>
          <w:p w14:paraId="3D79AAE1" w14:textId="77777777" w:rsidR="00141959" w:rsidRPr="001C0E1B" w:rsidRDefault="00141959" w:rsidP="005942C7">
            <w:pPr>
              <w:pStyle w:val="TAH"/>
            </w:pPr>
            <w:r w:rsidRPr="001C0E1B">
              <w:t>T1</w:t>
            </w:r>
          </w:p>
        </w:tc>
        <w:tc>
          <w:tcPr>
            <w:tcW w:w="1292" w:type="dxa"/>
            <w:tcBorders>
              <w:bottom w:val="single" w:sz="4" w:space="0" w:color="auto"/>
            </w:tcBorders>
          </w:tcPr>
          <w:p w14:paraId="7F9D530D" w14:textId="77777777" w:rsidR="00141959" w:rsidRPr="001C0E1B" w:rsidRDefault="00141959" w:rsidP="005942C7">
            <w:pPr>
              <w:pStyle w:val="TAH"/>
            </w:pPr>
            <w:r w:rsidRPr="001C0E1B">
              <w:t>T2</w:t>
            </w:r>
          </w:p>
        </w:tc>
        <w:tc>
          <w:tcPr>
            <w:tcW w:w="1292" w:type="dxa"/>
            <w:tcBorders>
              <w:bottom w:val="single" w:sz="4" w:space="0" w:color="auto"/>
            </w:tcBorders>
          </w:tcPr>
          <w:p w14:paraId="51880758" w14:textId="77777777" w:rsidR="00141959" w:rsidRPr="001C0E1B" w:rsidRDefault="00141959" w:rsidP="005942C7">
            <w:pPr>
              <w:pStyle w:val="TAH"/>
            </w:pPr>
            <w:r w:rsidRPr="001C0E1B">
              <w:t>T3</w:t>
            </w:r>
          </w:p>
        </w:tc>
      </w:tr>
      <w:tr w:rsidR="00141959" w:rsidRPr="001C0E1B" w14:paraId="7B0EE7EE" w14:textId="77777777" w:rsidTr="005942C7">
        <w:trPr>
          <w:cantSplit/>
          <w:trHeight w:val="190"/>
          <w:jc w:val="center"/>
        </w:trPr>
        <w:tc>
          <w:tcPr>
            <w:tcW w:w="3823" w:type="dxa"/>
            <w:gridSpan w:val="2"/>
          </w:tcPr>
          <w:p w14:paraId="79742BF0" w14:textId="77777777" w:rsidR="00141959" w:rsidRPr="001C0E1B" w:rsidRDefault="00141959" w:rsidP="005942C7">
            <w:pPr>
              <w:pStyle w:val="TAL"/>
              <w:rPr>
                <w:rFonts w:cs="Arial"/>
                <w:noProof/>
                <w:szCs w:val="18"/>
              </w:rPr>
            </w:pPr>
            <w:r w:rsidRPr="001C0E1B">
              <w:t>AoA setup</w:t>
            </w:r>
          </w:p>
        </w:tc>
        <w:tc>
          <w:tcPr>
            <w:tcW w:w="992" w:type="dxa"/>
          </w:tcPr>
          <w:p w14:paraId="78C69CD5" w14:textId="77777777" w:rsidR="00141959" w:rsidRPr="001C0E1B" w:rsidRDefault="00141959" w:rsidP="005942C7">
            <w:pPr>
              <w:pStyle w:val="TAC"/>
            </w:pPr>
          </w:p>
        </w:tc>
        <w:tc>
          <w:tcPr>
            <w:tcW w:w="3875" w:type="dxa"/>
            <w:gridSpan w:val="3"/>
            <w:vAlign w:val="center"/>
          </w:tcPr>
          <w:p w14:paraId="767B80F3" w14:textId="77777777" w:rsidR="00141959" w:rsidRPr="001C0E1B" w:rsidRDefault="00141959" w:rsidP="005942C7">
            <w:pPr>
              <w:pStyle w:val="TAC"/>
              <w:rPr>
                <w:rFonts w:eastAsia="MS Mincho"/>
              </w:rPr>
            </w:pPr>
            <w:r w:rsidRPr="001C0E1B">
              <w:t>Setup 1 defined in A.3.15</w:t>
            </w:r>
          </w:p>
        </w:tc>
      </w:tr>
      <w:tr w:rsidR="00141959" w:rsidRPr="001C0E1B" w14:paraId="3CEF59AA" w14:textId="77777777" w:rsidTr="005942C7">
        <w:trPr>
          <w:cantSplit/>
          <w:trHeight w:val="190"/>
          <w:jc w:val="center"/>
        </w:trPr>
        <w:tc>
          <w:tcPr>
            <w:tcW w:w="3823" w:type="dxa"/>
            <w:gridSpan w:val="2"/>
          </w:tcPr>
          <w:p w14:paraId="05E486D5" w14:textId="77777777" w:rsidR="00141959" w:rsidRPr="001C0E1B" w:rsidRDefault="00141959" w:rsidP="005942C7">
            <w:pPr>
              <w:pStyle w:val="TAL"/>
            </w:pPr>
            <w:r w:rsidRPr="001C0E1B">
              <w:rPr>
                <w:rFonts w:cs="Arial"/>
                <w:szCs w:val="18"/>
                <w:lang w:eastAsia="ja-JP"/>
              </w:rPr>
              <w:t xml:space="preserve">Assumption for UE beams </w:t>
            </w:r>
            <w:r w:rsidRPr="001C0E1B">
              <w:rPr>
                <w:rFonts w:cs="Arial"/>
                <w:szCs w:val="18"/>
                <w:vertAlign w:val="superscript"/>
                <w:lang w:eastAsia="ja-JP"/>
              </w:rPr>
              <w:t>Note 5</w:t>
            </w:r>
          </w:p>
        </w:tc>
        <w:tc>
          <w:tcPr>
            <w:tcW w:w="992" w:type="dxa"/>
          </w:tcPr>
          <w:p w14:paraId="2B15461D" w14:textId="77777777" w:rsidR="00141959" w:rsidRPr="001C0E1B" w:rsidRDefault="00141959" w:rsidP="005942C7">
            <w:pPr>
              <w:pStyle w:val="TAC"/>
            </w:pPr>
          </w:p>
        </w:tc>
        <w:tc>
          <w:tcPr>
            <w:tcW w:w="3875" w:type="dxa"/>
            <w:gridSpan w:val="3"/>
            <w:vAlign w:val="center"/>
          </w:tcPr>
          <w:p w14:paraId="6A2F8ADE" w14:textId="77777777" w:rsidR="00141959" w:rsidRPr="001C0E1B" w:rsidRDefault="00141959" w:rsidP="005942C7">
            <w:pPr>
              <w:pStyle w:val="TAC"/>
            </w:pPr>
            <w:r w:rsidRPr="001C0E1B">
              <w:t>Rough</w:t>
            </w:r>
          </w:p>
        </w:tc>
      </w:tr>
      <w:tr w:rsidR="00141959" w:rsidRPr="001C0E1B" w14:paraId="5BD4EBBB" w14:textId="77777777" w:rsidTr="005942C7">
        <w:trPr>
          <w:cantSplit/>
          <w:trHeight w:val="130"/>
          <w:jc w:val="center"/>
        </w:trPr>
        <w:tc>
          <w:tcPr>
            <w:tcW w:w="3823" w:type="dxa"/>
            <w:gridSpan w:val="2"/>
            <w:tcBorders>
              <w:left w:val="single" w:sz="4" w:space="0" w:color="auto"/>
              <w:bottom w:val="single" w:sz="4" w:space="0" w:color="auto"/>
            </w:tcBorders>
          </w:tcPr>
          <w:p w14:paraId="454FA1A1" w14:textId="77777777" w:rsidR="00141959" w:rsidRPr="001C0E1B" w:rsidRDefault="00141959" w:rsidP="005942C7">
            <w:pPr>
              <w:pStyle w:val="TAL"/>
              <w:rPr>
                <w:rFonts w:cs="Arial"/>
                <w:szCs w:val="18"/>
              </w:rPr>
            </w:pPr>
            <w:r w:rsidRPr="001C0E1B">
              <w:rPr>
                <w:rFonts w:cs="Arial"/>
                <w:szCs w:val="18"/>
                <w:lang w:eastAsia="ja-JP"/>
              </w:rPr>
              <w:t>EPRE ratio of PDCCH DMRS to SSS</w:t>
            </w:r>
          </w:p>
        </w:tc>
        <w:tc>
          <w:tcPr>
            <w:tcW w:w="992" w:type="dxa"/>
            <w:tcBorders>
              <w:bottom w:val="single" w:sz="4" w:space="0" w:color="auto"/>
            </w:tcBorders>
          </w:tcPr>
          <w:p w14:paraId="1AF87349" w14:textId="77777777" w:rsidR="00141959" w:rsidRPr="001C0E1B" w:rsidRDefault="00141959" w:rsidP="005942C7">
            <w:pPr>
              <w:pStyle w:val="TAC"/>
            </w:pPr>
            <w:r w:rsidRPr="001C0E1B">
              <w:t>dB</w:t>
            </w:r>
          </w:p>
        </w:tc>
        <w:tc>
          <w:tcPr>
            <w:tcW w:w="3875" w:type="dxa"/>
            <w:gridSpan w:val="3"/>
            <w:shd w:val="clear" w:color="auto" w:fill="auto"/>
            <w:vAlign w:val="center"/>
          </w:tcPr>
          <w:p w14:paraId="486B6A2C" w14:textId="77777777" w:rsidR="00141959" w:rsidRPr="001C0E1B" w:rsidRDefault="00141959" w:rsidP="005942C7">
            <w:pPr>
              <w:pStyle w:val="TAC"/>
            </w:pPr>
            <w:r w:rsidRPr="001C0E1B">
              <w:t>4</w:t>
            </w:r>
          </w:p>
        </w:tc>
      </w:tr>
      <w:tr w:rsidR="00141959" w:rsidRPr="001C0E1B" w14:paraId="274E671C" w14:textId="77777777" w:rsidTr="005942C7">
        <w:trPr>
          <w:cantSplit/>
          <w:trHeight w:val="139"/>
          <w:jc w:val="center"/>
        </w:trPr>
        <w:tc>
          <w:tcPr>
            <w:tcW w:w="3823" w:type="dxa"/>
            <w:gridSpan w:val="2"/>
            <w:tcBorders>
              <w:left w:val="single" w:sz="4" w:space="0" w:color="auto"/>
              <w:bottom w:val="single" w:sz="4" w:space="0" w:color="auto"/>
            </w:tcBorders>
          </w:tcPr>
          <w:p w14:paraId="1264454B" w14:textId="77777777" w:rsidR="00141959" w:rsidRPr="001C0E1B" w:rsidRDefault="00141959" w:rsidP="005942C7">
            <w:pPr>
              <w:pStyle w:val="TAL"/>
              <w:rPr>
                <w:rFonts w:cs="Arial"/>
                <w:szCs w:val="18"/>
              </w:rPr>
            </w:pPr>
            <w:r w:rsidRPr="001C0E1B">
              <w:rPr>
                <w:rFonts w:cs="Arial"/>
                <w:szCs w:val="18"/>
                <w:lang w:eastAsia="ja-JP"/>
              </w:rPr>
              <w:t>EPRE ratio of PDCCH to PDCCH DMRS</w:t>
            </w:r>
          </w:p>
        </w:tc>
        <w:tc>
          <w:tcPr>
            <w:tcW w:w="992" w:type="dxa"/>
            <w:tcBorders>
              <w:bottom w:val="single" w:sz="4" w:space="0" w:color="auto"/>
            </w:tcBorders>
          </w:tcPr>
          <w:p w14:paraId="2BC3185A" w14:textId="77777777" w:rsidR="00141959" w:rsidRPr="001C0E1B" w:rsidRDefault="00141959" w:rsidP="005942C7">
            <w:pPr>
              <w:pStyle w:val="TAC"/>
            </w:pPr>
            <w:r w:rsidRPr="001C0E1B">
              <w:t>dB</w:t>
            </w:r>
          </w:p>
        </w:tc>
        <w:tc>
          <w:tcPr>
            <w:tcW w:w="3875" w:type="dxa"/>
            <w:gridSpan w:val="3"/>
            <w:tcBorders>
              <w:bottom w:val="single" w:sz="4" w:space="0" w:color="auto"/>
            </w:tcBorders>
            <w:shd w:val="clear" w:color="auto" w:fill="auto"/>
            <w:vAlign w:val="center"/>
          </w:tcPr>
          <w:p w14:paraId="768A00D2" w14:textId="77777777" w:rsidR="00141959" w:rsidRPr="001C0E1B" w:rsidRDefault="00141959" w:rsidP="005942C7">
            <w:pPr>
              <w:pStyle w:val="TAC"/>
            </w:pPr>
            <w:r w:rsidRPr="001C0E1B">
              <w:t>0</w:t>
            </w:r>
          </w:p>
        </w:tc>
      </w:tr>
      <w:tr w:rsidR="00141959" w:rsidRPr="001C0E1B" w14:paraId="6A288229" w14:textId="77777777" w:rsidTr="005942C7">
        <w:trPr>
          <w:cantSplit/>
          <w:trHeight w:val="130"/>
          <w:jc w:val="center"/>
        </w:trPr>
        <w:tc>
          <w:tcPr>
            <w:tcW w:w="3823" w:type="dxa"/>
            <w:gridSpan w:val="2"/>
            <w:tcBorders>
              <w:left w:val="single" w:sz="4" w:space="0" w:color="auto"/>
              <w:bottom w:val="single" w:sz="4" w:space="0" w:color="auto"/>
            </w:tcBorders>
          </w:tcPr>
          <w:p w14:paraId="05D66987" w14:textId="77777777" w:rsidR="00141959" w:rsidRPr="001C0E1B" w:rsidRDefault="00141959" w:rsidP="005942C7">
            <w:pPr>
              <w:pStyle w:val="TAL"/>
              <w:rPr>
                <w:rFonts w:cs="Arial"/>
                <w:szCs w:val="18"/>
              </w:rPr>
            </w:pPr>
            <w:r w:rsidRPr="001C0E1B">
              <w:rPr>
                <w:rFonts w:cs="Arial"/>
                <w:szCs w:val="18"/>
                <w:lang w:eastAsia="ja-JP"/>
              </w:rPr>
              <w:t>EPRE ratio of PBCH DMRS to SSS</w:t>
            </w:r>
          </w:p>
        </w:tc>
        <w:tc>
          <w:tcPr>
            <w:tcW w:w="992" w:type="dxa"/>
            <w:tcBorders>
              <w:bottom w:val="single" w:sz="4" w:space="0" w:color="auto"/>
            </w:tcBorders>
          </w:tcPr>
          <w:p w14:paraId="0D9B170B" w14:textId="77777777" w:rsidR="00141959" w:rsidRPr="001C0E1B" w:rsidRDefault="00141959" w:rsidP="005942C7">
            <w:pPr>
              <w:pStyle w:val="TAC"/>
            </w:pPr>
            <w:r w:rsidRPr="001C0E1B">
              <w:t>dB</w:t>
            </w:r>
          </w:p>
        </w:tc>
        <w:tc>
          <w:tcPr>
            <w:tcW w:w="3875" w:type="dxa"/>
            <w:gridSpan w:val="3"/>
            <w:tcBorders>
              <w:bottom w:val="nil"/>
            </w:tcBorders>
            <w:shd w:val="clear" w:color="auto" w:fill="auto"/>
            <w:vAlign w:val="center"/>
          </w:tcPr>
          <w:p w14:paraId="11CFC0EA" w14:textId="77777777" w:rsidR="00141959" w:rsidRPr="001C0E1B" w:rsidRDefault="00141959" w:rsidP="005942C7">
            <w:pPr>
              <w:pStyle w:val="TAC"/>
            </w:pPr>
            <w:r w:rsidRPr="001C0E1B">
              <w:t>0</w:t>
            </w:r>
          </w:p>
        </w:tc>
      </w:tr>
      <w:tr w:rsidR="00141959" w:rsidRPr="001C0E1B" w14:paraId="38BC477E" w14:textId="77777777" w:rsidTr="005942C7">
        <w:trPr>
          <w:cantSplit/>
          <w:trHeight w:val="130"/>
          <w:jc w:val="center"/>
        </w:trPr>
        <w:tc>
          <w:tcPr>
            <w:tcW w:w="3823" w:type="dxa"/>
            <w:gridSpan w:val="2"/>
            <w:tcBorders>
              <w:left w:val="single" w:sz="4" w:space="0" w:color="auto"/>
              <w:bottom w:val="single" w:sz="4" w:space="0" w:color="auto"/>
            </w:tcBorders>
          </w:tcPr>
          <w:p w14:paraId="2F163EBB" w14:textId="77777777" w:rsidR="00141959" w:rsidRPr="001C0E1B" w:rsidRDefault="00141959" w:rsidP="005942C7">
            <w:pPr>
              <w:pStyle w:val="TAL"/>
              <w:rPr>
                <w:rFonts w:cs="Arial"/>
                <w:szCs w:val="18"/>
              </w:rPr>
            </w:pPr>
            <w:r w:rsidRPr="001C0E1B">
              <w:rPr>
                <w:rFonts w:cs="Arial"/>
                <w:szCs w:val="18"/>
                <w:lang w:eastAsia="ja-JP"/>
              </w:rPr>
              <w:t>EPRE ratio of PBCH to PBCH DMRS</w:t>
            </w:r>
          </w:p>
        </w:tc>
        <w:tc>
          <w:tcPr>
            <w:tcW w:w="992" w:type="dxa"/>
            <w:tcBorders>
              <w:bottom w:val="single" w:sz="4" w:space="0" w:color="auto"/>
            </w:tcBorders>
          </w:tcPr>
          <w:p w14:paraId="03714BA0" w14:textId="77777777" w:rsidR="00141959" w:rsidRPr="001C0E1B" w:rsidRDefault="00141959" w:rsidP="005942C7">
            <w:pPr>
              <w:pStyle w:val="TAC"/>
            </w:pPr>
            <w:r w:rsidRPr="001C0E1B">
              <w:t>dB</w:t>
            </w:r>
          </w:p>
        </w:tc>
        <w:tc>
          <w:tcPr>
            <w:tcW w:w="3875" w:type="dxa"/>
            <w:gridSpan w:val="3"/>
            <w:tcBorders>
              <w:top w:val="nil"/>
              <w:bottom w:val="nil"/>
            </w:tcBorders>
            <w:shd w:val="clear" w:color="auto" w:fill="auto"/>
            <w:vAlign w:val="center"/>
          </w:tcPr>
          <w:p w14:paraId="2C6EFBBD" w14:textId="77777777" w:rsidR="00141959" w:rsidRPr="001C0E1B" w:rsidRDefault="00141959" w:rsidP="005942C7">
            <w:pPr>
              <w:pStyle w:val="TAC"/>
            </w:pPr>
          </w:p>
        </w:tc>
      </w:tr>
      <w:tr w:rsidR="00141959" w:rsidRPr="001C0E1B" w14:paraId="012AE2AE" w14:textId="77777777" w:rsidTr="005942C7">
        <w:trPr>
          <w:cantSplit/>
          <w:trHeight w:val="139"/>
          <w:jc w:val="center"/>
        </w:trPr>
        <w:tc>
          <w:tcPr>
            <w:tcW w:w="3823" w:type="dxa"/>
            <w:gridSpan w:val="2"/>
            <w:tcBorders>
              <w:left w:val="single" w:sz="4" w:space="0" w:color="auto"/>
              <w:bottom w:val="single" w:sz="4" w:space="0" w:color="auto"/>
            </w:tcBorders>
          </w:tcPr>
          <w:p w14:paraId="2A0F91B4" w14:textId="77777777" w:rsidR="00141959" w:rsidRPr="001C0E1B" w:rsidRDefault="00141959" w:rsidP="005942C7">
            <w:pPr>
              <w:pStyle w:val="TAL"/>
              <w:rPr>
                <w:rFonts w:cs="Arial"/>
                <w:szCs w:val="18"/>
              </w:rPr>
            </w:pPr>
            <w:r w:rsidRPr="001C0E1B">
              <w:rPr>
                <w:rFonts w:cs="Arial"/>
                <w:szCs w:val="18"/>
                <w:lang w:eastAsia="ja-JP"/>
              </w:rPr>
              <w:t>EPRE ratio of PSS to SSS</w:t>
            </w:r>
          </w:p>
        </w:tc>
        <w:tc>
          <w:tcPr>
            <w:tcW w:w="992" w:type="dxa"/>
            <w:tcBorders>
              <w:bottom w:val="single" w:sz="4" w:space="0" w:color="auto"/>
            </w:tcBorders>
          </w:tcPr>
          <w:p w14:paraId="32557391" w14:textId="77777777" w:rsidR="00141959" w:rsidRPr="001C0E1B" w:rsidRDefault="00141959" w:rsidP="005942C7">
            <w:pPr>
              <w:pStyle w:val="TAC"/>
            </w:pPr>
            <w:r w:rsidRPr="001C0E1B">
              <w:t>dB</w:t>
            </w:r>
          </w:p>
        </w:tc>
        <w:tc>
          <w:tcPr>
            <w:tcW w:w="3875" w:type="dxa"/>
            <w:gridSpan w:val="3"/>
            <w:tcBorders>
              <w:top w:val="nil"/>
              <w:bottom w:val="nil"/>
            </w:tcBorders>
            <w:shd w:val="clear" w:color="auto" w:fill="auto"/>
            <w:vAlign w:val="center"/>
          </w:tcPr>
          <w:p w14:paraId="133F5EF7" w14:textId="77777777" w:rsidR="00141959" w:rsidRPr="001C0E1B" w:rsidRDefault="00141959" w:rsidP="005942C7">
            <w:pPr>
              <w:pStyle w:val="TAC"/>
            </w:pPr>
          </w:p>
        </w:tc>
      </w:tr>
      <w:tr w:rsidR="00141959" w:rsidRPr="001C0E1B" w14:paraId="72087044" w14:textId="77777777" w:rsidTr="005942C7">
        <w:trPr>
          <w:cantSplit/>
          <w:trHeight w:val="130"/>
          <w:jc w:val="center"/>
        </w:trPr>
        <w:tc>
          <w:tcPr>
            <w:tcW w:w="3823" w:type="dxa"/>
            <w:gridSpan w:val="2"/>
            <w:tcBorders>
              <w:left w:val="single" w:sz="4" w:space="0" w:color="auto"/>
              <w:bottom w:val="single" w:sz="4" w:space="0" w:color="auto"/>
            </w:tcBorders>
          </w:tcPr>
          <w:p w14:paraId="6546E27C" w14:textId="77777777" w:rsidR="00141959" w:rsidRPr="001C0E1B" w:rsidRDefault="00141959" w:rsidP="005942C7">
            <w:pPr>
              <w:pStyle w:val="TAL"/>
              <w:rPr>
                <w:rFonts w:cs="Arial"/>
                <w:szCs w:val="18"/>
              </w:rPr>
            </w:pPr>
            <w:r w:rsidRPr="001C0E1B">
              <w:rPr>
                <w:rFonts w:cs="Arial"/>
                <w:szCs w:val="18"/>
                <w:lang w:eastAsia="ja-JP"/>
              </w:rPr>
              <w:t xml:space="preserve">EPRE ratio of PDSCH DMRS to SSS </w:t>
            </w:r>
          </w:p>
        </w:tc>
        <w:tc>
          <w:tcPr>
            <w:tcW w:w="992" w:type="dxa"/>
            <w:tcBorders>
              <w:bottom w:val="single" w:sz="4" w:space="0" w:color="auto"/>
            </w:tcBorders>
          </w:tcPr>
          <w:p w14:paraId="6B6B8E81" w14:textId="77777777" w:rsidR="00141959" w:rsidRPr="001C0E1B" w:rsidRDefault="00141959" w:rsidP="005942C7">
            <w:pPr>
              <w:pStyle w:val="TAC"/>
            </w:pPr>
            <w:r w:rsidRPr="001C0E1B">
              <w:t>dB</w:t>
            </w:r>
          </w:p>
        </w:tc>
        <w:tc>
          <w:tcPr>
            <w:tcW w:w="3875" w:type="dxa"/>
            <w:gridSpan w:val="3"/>
            <w:tcBorders>
              <w:top w:val="nil"/>
              <w:bottom w:val="nil"/>
            </w:tcBorders>
            <w:shd w:val="clear" w:color="auto" w:fill="auto"/>
            <w:vAlign w:val="center"/>
          </w:tcPr>
          <w:p w14:paraId="1846DFE7" w14:textId="77777777" w:rsidR="00141959" w:rsidRPr="001C0E1B" w:rsidRDefault="00141959" w:rsidP="005942C7">
            <w:pPr>
              <w:pStyle w:val="TAC"/>
            </w:pPr>
          </w:p>
        </w:tc>
      </w:tr>
      <w:tr w:rsidR="00141959" w:rsidRPr="001C0E1B" w14:paraId="487BA134" w14:textId="77777777" w:rsidTr="005942C7">
        <w:trPr>
          <w:cantSplit/>
          <w:trHeight w:val="130"/>
          <w:jc w:val="center"/>
        </w:trPr>
        <w:tc>
          <w:tcPr>
            <w:tcW w:w="3823" w:type="dxa"/>
            <w:gridSpan w:val="2"/>
            <w:tcBorders>
              <w:left w:val="single" w:sz="4" w:space="0" w:color="auto"/>
              <w:bottom w:val="single" w:sz="4" w:space="0" w:color="auto"/>
            </w:tcBorders>
          </w:tcPr>
          <w:p w14:paraId="48C7C841" w14:textId="77777777" w:rsidR="00141959" w:rsidRPr="001C0E1B" w:rsidRDefault="00141959" w:rsidP="005942C7">
            <w:pPr>
              <w:pStyle w:val="TAL"/>
              <w:rPr>
                <w:rFonts w:cs="Arial"/>
                <w:szCs w:val="18"/>
              </w:rPr>
            </w:pPr>
            <w:r w:rsidRPr="001C0E1B">
              <w:rPr>
                <w:rFonts w:cs="Arial"/>
                <w:szCs w:val="18"/>
                <w:lang w:eastAsia="ja-JP"/>
              </w:rPr>
              <w:t>EPRE ratio of PDSCH to PDSCH DMRS</w:t>
            </w:r>
          </w:p>
        </w:tc>
        <w:tc>
          <w:tcPr>
            <w:tcW w:w="992" w:type="dxa"/>
            <w:tcBorders>
              <w:bottom w:val="single" w:sz="4" w:space="0" w:color="auto"/>
            </w:tcBorders>
          </w:tcPr>
          <w:p w14:paraId="335A40A7" w14:textId="77777777" w:rsidR="00141959" w:rsidRPr="001C0E1B" w:rsidRDefault="00141959" w:rsidP="005942C7">
            <w:pPr>
              <w:pStyle w:val="TAC"/>
            </w:pPr>
            <w:r w:rsidRPr="001C0E1B">
              <w:t>dB</w:t>
            </w:r>
          </w:p>
        </w:tc>
        <w:tc>
          <w:tcPr>
            <w:tcW w:w="3875" w:type="dxa"/>
            <w:gridSpan w:val="3"/>
            <w:tcBorders>
              <w:top w:val="nil"/>
              <w:bottom w:val="nil"/>
            </w:tcBorders>
            <w:shd w:val="clear" w:color="auto" w:fill="auto"/>
            <w:vAlign w:val="center"/>
          </w:tcPr>
          <w:p w14:paraId="286F14BF" w14:textId="77777777" w:rsidR="00141959" w:rsidRPr="001C0E1B" w:rsidRDefault="00141959" w:rsidP="005942C7">
            <w:pPr>
              <w:pStyle w:val="TAC"/>
            </w:pPr>
          </w:p>
        </w:tc>
      </w:tr>
      <w:tr w:rsidR="00141959" w:rsidRPr="001C0E1B" w14:paraId="1BC17D0C" w14:textId="77777777" w:rsidTr="005942C7">
        <w:trPr>
          <w:cantSplit/>
          <w:trHeight w:val="130"/>
          <w:jc w:val="center"/>
        </w:trPr>
        <w:tc>
          <w:tcPr>
            <w:tcW w:w="3823" w:type="dxa"/>
            <w:gridSpan w:val="2"/>
            <w:tcBorders>
              <w:left w:val="single" w:sz="4" w:space="0" w:color="auto"/>
              <w:bottom w:val="single" w:sz="4" w:space="0" w:color="auto"/>
            </w:tcBorders>
          </w:tcPr>
          <w:p w14:paraId="49E41C1C" w14:textId="77777777" w:rsidR="00141959" w:rsidRPr="001C0E1B" w:rsidRDefault="00141959" w:rsidP="005942C7">
            <w:pPr>
              <w:pStyle w:val="TAL"/>
              <w:rPr>
                <w:rFonts w:cs="Arial"/>
                <w:szCs w:val="18"/>
              </w:rPr>
            </w:pPr>
            <w:r w:rsidRPr="001C0E1B">
              <w:rPr>
                <w:rFonts w:cs="Arial"/>
                <w:szCs w:val="18"/>
                <w:lang w:eastAsia="ja-JP"/>
              </w:rPr>
              <w:t>EPRE ratio of OCNG DMRS to SSS</w:t>
            </w:r>
          </w:p>
        </w:tc>
        <w:tc>
          <w:tcPr>
            <w:tcW w:w="992" w:type="dxa"/>
            <w:tcBorders>
              <w:bottom w:val="single" w:sz="4" w:space="0" w:color="auto"/>
            </w:tcBorders>
          </w:tcPr>
          <w:p w14:paraId="4F173E4E" w14:textId="77777777" w:rsidR="00141959" w:rsidRPr="001C0E1B" w:rsidRDefault="00141959" w:rsidP="005942C7">
            <w:pPr>
              <w:pStyle w:val="TAC"/>
            </w:pPr>
            <w:r w:rsidRPr="001C0E1B">
              <w:t>dB</w:t>
            </w:r>
          </w:p>
        </w:tc>
        <w:tc>
          <w:tcPr>
            <w:tcW w:w="3875" w:type="dxa"/>
            <w:gridSpan w:val="3"/>
            <w:tcBorders>
              <w:top w:val="nil"/>
              <w:bottom w:val="nil"/>
            </w:tcBorders>
            <w:shd w:val="clear" w:color="auto" w:fill="auto"/>
            <w:vAlign w:val="center"/>
          </w:tcPr>
          <w:p w14:paraId="49BE11E6" w14:textId="77777777" w:rsidR="00141959" w:rsidRPr="001C0E1B" w:rsidRDefault="00141959" w:rsidP="005942C7">
            <w:pPr>
              <w:pStyle w:val="TAC"/>
            </w:pPr>
          </w:p>
        </w:tc>
      </w:tr>
      <w:tr w:rsidR="00141959" w:rsidRPr="001C0E1B" w14:paraId="22F7FD84" w14:textId="77777777" w:rsidTr="005942C7">
        <w:trPr>
          <w:cantSplit/>
          <w:trHeight w:val="130"/>
          <w:jc w:val="center"/>
        </w:trPr>
        <w:tc>
          <w:tcPr>
            <w:tcW w:w="3823" w:type="dxa"/>
            <w:gridSpan w:val="2"/>
            <w:tcBorders>
              <w:left w:val="single" w:sz="4" w:space="0" w:color="auto"/>
              <w:bottom w:val="single" w:sz="4" w:space="0" w:color="auto"/>
            </w:tcBorders>
          </w:tcPr>
          <w:p w14:paraId="68E6FCB0" w14:textId="77777777" w:rsidR="00141959" w:rsidRPr="001C0E1B" w:rsidRDefault="00141959" w:rsidP="005942C7">
            <w:pPr>
              <w:pStyle w:val="TAL"/>
              <w:rPr>
                <w:rFonts w:cs="Arial"/>
                <w:szCs w:val="18"/>
              </w:rPr>
            </w:pPr>
            <w:r w:rsidRPr="001C0E1B">
              <w:rPr>
                <w:rFonts w:cs="Arial"/>
                <w:szCs w:val="18"/>
                <w:lang w:eastAsia="ja-JP"/>
              </w:rPr>
              <w:t>EPRE ratio of OCNG to OCNG DMRS</w:t>
            </w:r>
          </w:p>
        </w:tc>
        <w:tc>
          <w:tcPr>
            <w:tcW w:w="992" w:type="dxa"/>
            <w:tcBorders>
              <w:bottom w:val="single" w:sz="4" w:space="0" w:color="auto"/>
            </w:tcBorders>
          </w:tcPr>
          <w:p w14:paraId="0078E926" w14:textId="77777777" w:rsidR="00141959" w:rsidRPr="001C0E1B" w:rsidRDefault="00141959" w:rsidP="005942C7">
            <w:pPr>
              <w:pStyle w:val="TAC"/>
            </w:pPr>
            <w:r w:rsidRPr="001C0E1B">
              <w:t>dB</w:t>
            </w:r>
          </w:p>
        </w:tc>
        <w:tc>
          <w:tcPr>
            <w:tcW w:w="3875" w:type="dxa"/>
            <w:gridSpan w:val="3"/>
            <w:tcBorders>
              <w:top w:val="nil"/>
            </w:tcBorders>
            <w:shd w:val="clear" w:color="auto" w:fill="auto"/>
            <w:vAlign w:val="center"/>
          </w:tcPr>
          <w:p w14:paraId="3994F7EC" w14:textId="77777777" w:rsidR="00141959" w:rsidRPr="001C0E1B" w:rsidRDefault="00141959" w:rsidP="005942C7">
            <w:pPr>
              <w:pStyle w:val="TAC"/>
            </w:pPr>
          </w:p>
        </w:tc>
      </w:tr>
      <w:tr w:rsidR="00141959" w:rsidRPr="001C0E1B" w14:paraId="6EF9E6DE" w14:textId="77777777" w:rsidTr="005942C7">
        <w:trPr>
          <w:cantSplit/>
          <w:trHeight w:val="58"/>
          <w:jc w:val="center"/>
        </w:trPr>
        <w:tc>
          <w:tcPr>
            <w:tcW w:w="2301" w:type="dxa"/>
          </w:tcPr>
          <w:p w14:paraId="1EC57BA9" w14:textId="77777777" w:rsidR="00141959" w:rsidRPr="001C0E1B" w:rsidRDefault="00141959" w:rsidP="005942C7">
            <w:pPr>
              <w:pStyle w:val="TAL"/>
            </w:pPr>
            <w:r w:rsidRPr="001C0E1B">
              <w:t>ssb-Index 0 SNR</w:t>
            </w:r>
          </w:p>
        </w:tc>
        <w:tc>
          <w:tcPr>
            <w:tcW w:w="1522" w:type="dxa"/>
          </w:tcPr>
          <w:p w14:paraId="1925B98B" w14:textId="77777777" w:rsidR="00141959" w:rsidRPr="001C0E1B" w:rsidRDefault="00141959" w:rsidP="005942C7">
            <w:pPr>
              <w:pStyle w:val="TAL"/>
              <w:rPr>
                <w:rFonts w:cs="Arial"/>
                <w:noProof/>
                <w:szCs w:val="18"/>
              </w:rPr>
            </w:pPr>
            <w:r w:rsidRPr="001C0E1B">
              <w:rPr>
                <w:noProof/>
              </w:rPr>
              <w:t>Config 1</w:t>
            </w:r>
          </w:p>
        </w:tc>
        <w:tc>
          <w:tcPr>
            <w:tcW w:w="992" w:type="dxa"/>
            <w:vMerge w:val="restart"/>
          </w:tcPr>
          <w:p w14:paraId="574BD758" w14:textId="77777777" w:rsidR="00141959" w:rsidRPr="001C0E1B" w:rsidRDefault="00141959" w:rsidP="005942C7">
            <w:pPr>
              <w:pStyle w:val="TAC"/>
            </w:pPr>
            <w:r w:rsidRPr="001C0E1B">
              <w:t>dB</w:t>
            </w:r>
          </w:p>
        </w:tc>
        <w:tc>
          <w:tcPr>
            <w:tcW w:w="1291" w:type="dxa"/>
            <w:vAlign w:val="center"/>
          </w:tcPr>
          <w:p w14:paraId="1391409C" w14:textId="77777777" w:rsidR="00141959" w:rsidRPr="001C0E1B" w:rsidRDefault="00141959" w:rsidP="005942C7">
            <w:pPr>
              <w:pStyle w:val="TAC"/>
              <w:rPr>
                <w:rFonts w:eastAsia="MS Mincho"/>
              </w:rPr>
            </w:pPr>
            <w:r w:rsidRPr="001C0E1B">
              <w:rPr>
                <w:rFonts w:eastAsia="MS Mincho"/>
              </w:rPr>
              <w:t>2</w:t>
            </w:r>
            <w:r w:rsidRPr="001C0E1B">
              <w:rPr>
                <w:vertAlign w:val="superscript"/>
              </w:rPr>
              <w:t>Note 6</w:t>
            </w:r>
          </w:p>
        </w:tc>
        <w:tc>
          <w:tcPr>
            <w:tcW w:w="1292" w:type="dxa"/>
            <w:vAlign w:val="center"/>
          </w:tcPr>
          <w:p w14:paraId="46685AE4" w14:textId="77777777" w:rsidR="00141959" w:rsidRPr="001C0E1B" w:rsidRDefault="00141959" w:rsidP="005942C7">
            <w:pPr>
              <w:pStyle w:val="TAC"/>
              <w:rPr>
                <w:rFonts w:eastAsia="MS Mincho"/>
              </w:rPr>
            </w:pPr>
            <w:r w:rsidRPr="001C0E1B">
              <w:rPr>
                <w:rFonts w:eastAsia="MS Mincho"/>
              </w:rPr>
              <w:t>-6</w:t>
            </w:r>
            <w:r w:rsidRPr="001C0E1B">
              <w:rPr>
                <w:vertAlign w:val="superscript"/>
              </w:rPr>
              <w:t>Note 6</w:t>
            </w:r>
          </w:p>
        </w:tc>
        <w:tc>
          <w:tcPr>
            <w:tcW w:w="1292" w:type="dxa"/>
            <w:vAlign w:val="center"/>
          </w:tcPr>
          <w:p w14:paraId="2C73BBD7" w14:textId="77777777" w:rsidR="00141959" w:rsidRPr="001C0E1B" w:rsidRDefault="00141959" w:rsidP="005942C7">
            <w:pPr>
              <w:pStyle w:val="TAC"/>
              <w:rPr>
                <w:rFonts w:eastAsia="MS Mincho"/>
              </w:rPr>
            </w:pPr>
            <w:r w:rsidRPr="001C0E1B">
              <w:rPr>
                <w:rFonts w:eastAsia="MS Mincho"/>
              </w:rPr>
              <w:t>-15</w:t>
            </w:r>
          </w:p>
        </w:tc>
      </w:tr>
      <w:tr w:rsidR="00141959" w:rsidRPr="001C0E1B" w14:paraId="4B83AD97" w14:textId="77777777" w:rsidTr="005942C7">
        <w:trPr>
          <w:cantSplit/>
          <w:trHeight w:val="190"/>
          <w:jc w:val="center"/>
        </w:trPr>
        <w:tc>
          <w:tcPr>
            <w:tcW w:w="2301" w:type="dxa"/>
          </w:tcPr>
          <w:p w14:paraId="041AC298" w14:textId="77777777" w:rsidR="00141959" w:rsidRPr="001C0E1B" w:rsidRDefault="00141959" w:rsidP="005942C7">
            <w:pPr>
              <w:pStyle w:val="TAL"/>
            </w:pPr>
            <w:r w:rsidRPr="001C0E1B">
              <w:t>ssb-Index 1 SNR</w:t>
            </w:r>
          </w:p>
        </w:tc>
        <w:tc>
          <w:tcPr>
            <w:tcW w:w="1522" w:type="dxa"/>
          </w:tcPr>
          <w:p w14:paraId="11A80315" w14:textId="77777777" w:rsidR="00141959" w:rsidRPr="001C0E1B" w:rsidRDefault="00141959" w:rsidP="005942C7">
            <w:pPr>
              <w:pStyle w:val="TAL"/>
              <w:rPr>
                <w:rFonts w:cs="Arial"/>
                <w:noProof/>
                <w:szCs w:val="18"/>
              </w:rPr>
            </w:pPr>
            <w:r w:rsidRPr="001C0E1B">
              <w:rPr>
                <w:noProof/>
              </w:rPr>
              <w:t>Config 1</w:t>
            </w:r>
          </w:p>
        </w:tc>
        <w:tc>
          <w:tcPr>
            <w:tcW w:w="992" w:type="dxa"/>
            <w:vMerge/>
          </w:tcPr>
          <w:p w14:paraId="758B0981" w14:textId="77777777" w:rsidR="00141959" w:rsidRPr="001C0E1B" w:rsidRDefault="00141959" w:rsidP="005942C7">
            <w:pPr>
              <w:pStyle w:val="TAC"/>
            </w:pPr>
          </w:p>
        </w:tc>
        <w:tc>
          <w:tcPr>
            <w:tcW w:w="1291" w:type="dxa"/>
            <w:vAlign w:val="center"/>
          </w:tcPr>
          <w:p w14:paraId="71F881A3" w14:textId="77777777" w:rsidR="00141959" w:rsidRPr="001C0E1B" w:rsidRDefault="00141959" w:rsidP="005942C7">
            <w:pPr>
              <w:pStyle w:val="TAC"/>
              <w:rPr>
                <w:noProof/>
              </w:rPr>
            </w:pPr>
            <w:r w:rsidRPr="001C0E1B">
              <w:rPr>
                <w:noProof/>
              </w:rPr>
              <w:t>2</w:t>
            </w:r>
            <w:r w:rsidRPr="001C0E1B">
              <w:rPr>
                <w:vertAlign w:val="superscript"/>
              </w:rPr>
              <w:t>Note 6</w:t>
            </w:r>
          </w:p>
        </w:tc>
        <w:tc>
          <w:tcPr>
            <w:tcW w:w="1292" w:type="dxa"/>
            <w:vAlign w:val="center"/>
          </w:tcPr>
          <w:p w14:paraId="65923A15" w14:textId="77777777" w:rsidR="00141959" w:rsidRPr="001C0E1B" w:rsidRDefault="00141959" w:rsidP="005942C7">
            <w:pPr>
              <w:pStyle w:val="TAC"/>
              <w:rPr>
                <w:noProof/>
              </w:rPr>
            </w:pPr>
            <w:r w:rsidRPr="001C0E1B">
              <w:rPr>
                <w:rFonts w:eastAsia="MS Mincho"/>
              </w:rPr>
              <w:t>-15</w:t>
            </w:r>
          </w:p>
        </w:tc>
        <w:tc>
          <w:tcPr>
            <w:tcW w:w="1292" w:type="dxa"/>
            <w:vAlign w:val="center"/>
          </w:tcPr>
          <w:p w14:paraId="35CB18D0" w14:textId="77777777" w:rsidR="00141959" w:rsidRPr="001C0E1B" w:rsidRDefault="00141959" w:rsidP="005942C7">
            <w:pPr>
              <w:pStyle w:val="TAC"/>
              <w:rPr>
                <w:noProof/>
              </w:rPr>
            </w:pPr>
            <w:r w:rsidRPr="001C0E1B">
              <w:rPr>
                <w:rFonts w:eastAsia="MS Mincho"/>
              </w:rPr>
              <w:t>-15</w:t>
            </w:r>
          </w:p>
        </w:tc>
      </w:tr>
      <w:tr w:rsidR="00141959" w:rsidRPr="001C0E1B" w14:paraId="3C22CC1A" w14:textId="77777777" w:rsidTr="005942C7">
        <w:trPr>
          <w:cantSplit/>
          <w:trHeight w:val="146"/>
          <w:jc w:val="center"/>
        </w:trPr>
        <w:tc>
          <w:tcPr>
            <w:tcW w:w="2301" w:type="dxa"/>
          </w:tcPr>
          <w:p w14:paraId="15A76561" w14:textId="77777777" w:rsidR="00141959" w:rsidRPr="001C0E1B" w:rsidRDefault="00141959" w:rsidP="005942C7">
            <w:pPr>
              <w:pStyle w:val="TAL"/>
            </w:pPr>
            <w:r w:rsidRPr="001C0E1B">
              <w:rPr>
                <w:position w:val="-12"/>
              </w:rPr>
              <w:object w:dxaOrig="420" w:dyaOrig="360" w14:anchorId="2E76E048">
                <v:shape id="_x0000_i1148" type="#_x0000_t75" style="width:14.5pt;height:14.5pt" o:ole="" fillcolor="window">
                  <v:imagedata r:id="rId17" o:title=""/>
                </v:shape>
                <o:OLEObject Type="Embed" ProgID="Equation.3" ShapeID="_x0000_i1148" DrawAspect="Content" ObjectID="_1698822033" r:id="rId169"/>
              </w:object>
            </w:r>
          </w:p>
        </w:tc>
        <w:tc>
          <w:tcPr>
            <w:tcW w:w="1522" w:type="dxa"/>
          </w:tcPr>
          <w:p w14:paraId="51E906D0" w14:textId="77777777" w:rsidR="00141959" w:rsidRPr="001C0E1B" w:rsidRDefault="00141959" w:rsidP="005942C7">
            <w:pPr>
              <w:pStyle w:val="TAL"/>
              <w:rPr>
                <w:rFonts w:cs="Arial"/>
                <w:noProof/>
                <w:szCs w:val="18"/>
              </w:rPr>
            </w:pPr>
            <w:r w:rsidRPr="001C0E1B">
              <w:rPr>
                <w:noProof/>
              </w:rPr>
              <w:t>Config 1</w:t>
            </w:r>
          </w:p>
        </w:tc>
        <w:tc>
          <w:tcPr>
            <w:tcW w:w="992" w:type="dxa"/>
          </w:tcPr>
          <w:p w14:paraId="73B74BD3" w14:textId="77777777" w:rsidR="00141959" w:rsidRPr="001C0E1B" w:rsidRDefault="00141959" w:rsidP="005942C7">
            <w:pPr>
              <w:pStyle w:val="TAC"/>
            </w:pPr>
            <w:r w:rsidRPr="001C0E1B">
              <w:t>dBm/15KHz</w:t>
            </w:r>
          </w:p>
        </w:tc>
        <w:tc>
          <w:tcPr>
            <w:tcW w:w="3875" w:type="dxa"/>
            <w:gridSpan w:val="3"/>
            <w:vAlign w:val="center"/>
          </w:tcPr>
          <w:p w14:paraId="59E4DDEE" w14:textId="77777777" w:rsidR="00141959" w:rsidRPr="001C0E1B" w:rsidRDefault="00141959" w:rsidP="005942C7">
            <w:pPr>
              <w:pStyle w:val="TAC"/>
            </w:pPr>
            <w:r w:rsidRPr="001C0E1B">
              <w:t>-104.7dBm</w:t>
            </w:r>
          </w:p>
        </w:tc>
      </w:tr>
      <w:tr w:rsidR="00141959" w:rsidRPr="001C0E1B" w14:paraId="576A6FA8" w14:textId="77777777" w:rsidTr="005942C7">
        <w:trPr>
          <w:cantSplit/>
          <w:trHeight w:val="160"/>
          <w:jc w:val="center"/>
        </w:trPr>
        <w:tc>
          <w:tcPr>
            <w:tcW w:w="3823" w:type="dxa"/>
            <w:gridSpan w:val="2"/>
          </w:tcPr>
          <w:p w14:paraId="1DFCD6B7" w14:textId="77777777" w:rsidR="00141959" w:rsidRPr="001C0E1B" w:rsidRDefault="00141959" w:rsidP="005942C7">
            <w:pPr>
              <w:pStyle w:val="TAL"/>
              <w:rPr>
                <w:rFonts w:cs="Arial"/>
                <w:szCs w:val="18"/>
              </w:rPr>
            </w:pPr>
            <w:r w:rsidRPr="001C0E1B">
              <w:rPr>
                <w:rFonts w:cs="Arial"/>
                <w:szCs w:val="18"/>
              </w:rPr>
              <w:t>Propagation condition</w:t>
            </w:r>
          </w:p>
        </w:tc>
        <w:tc>
          <w:tcPr>
            <w:tcW w:w="992" w:type="dxa"/>
          </w:tcPr>
          <w:p w14:paraId="07C5F916" w14:textId="77777777" w:rsidR="00141959" w:rsidRPr="001C0E1B" w:rsidRDefault="00141959" w:rsidP="005942C7">
            <w:pPr>
              <w:pStyle w:val="TAC"/>
            </w:pPr>
          </w:p>
        </w:tc>
        <w:tc>
          <w:tcPr>
            <w:tcW w:w="3875" w:type="dxa"/>
            <w:gridSpan w:val="3"/>
            <w:shd w:val="clear" w:color="auto" w:fill="auto"/>
            <w:vAlign w:val="center"/>
          </w:tcPr>
          <w:p w14:paraId="50F162DC" w14:textId="77777777" w:rsidR="00141959" w:rsidRPr="001C0E1B" w:rsidRDefault="00141959" w:rsidP="005942C7">
            <w:pPr>
              <w:pStyle w:val="TAC"/>
              <w:rPr>
                <w:rFonts w:eastAsia="MS Mincho"/>
              </w:rPr>
            </w:pPr>
            <w:r w:rsidRPr="001C0E1B">
              <w:rPr>
                <w:rFonts w:eastAsia="MS Mincho"/>
              </w:rPr>
              <w:t>TDL-A 30ns 75Hz</w:t>
            </w:r>
          </w:p>
        </w:tc>
      </w:tr>
      <w:tr w:rsidR="00141959" w:rsidRPr="001C0E1B" w14:paraId="389B5167" w14:textId="77777777" w:rsidTr="005942C7">
        <w:trPr>
          <w:cantSplit/>
          <w:trHeight w:val="244"/>
          <w:jc w:val="center"/>
        </w:trPr>
        <w:tc>
          <w:tcPr>
            <w:tcW w:w="8690" w:type="dxa"/>
            <w:gridSpan w:val="6"/>
          </w:tcPr>
          <w:p w14:paraId="294A62CA" w14:textId="77777777" w:rsidR="00141959" w:rsidRPr="001C0E1B" w:rsidRDefault="00141959" w:rsidP="005942C7">
            <w:pPr>
              <w:pStyle w:val="TAN"/>
            </w:pPr>
            <w:r w:rsidRPr="001C0E1B">
              <w:t>Note 1:</w:t>
            </w:r>
            <w:r w:rsidRPr="001C0E1B">
              <w:tab/>
              <w:t>OCNG shall be used such that the resources in Cell 1 are fully allocated and a constant total transmitted power spectral density is achieved for all OFDM symbols.</w:t>
            </w:r>
          </w:p>
          <w:p w14:paraId="25BCA24C" w14:textId="77777777" w:rsidR="00141959" w:rsidRPr="001C0E1B" w:rsidRDefault="00141959" w:rsidP="005942C7">
            <w:pPr>
              <w:pStyle w:val="TAN"/>
            </w:pPr>
            <w:r w:rsidRPr="001C0E1B">
              <w:t>Note 2:</w:t>
            </w:r>
            <w:r w:rsidRPr="001C0E1B">
              <w:tab/>
              <w:t>The signal contains PDCCH for UEs other than the device under test as part of OCNG.</w:t>
            </w:r>
          </w:p>
          <w:p w14:paraId="50AAF8F4" w14:textId="77777777" w:rsidR="00141959" w:rsidRPr="001C0E1B" w:rsidRDefault="00141959" w:rsidP="005942C7">
            <w:pPr>
              <w:pStyle w:val="TAN"/>
            </w:pPr>
            <w:r w:rsidRPr="001C0E1B">
              <w:t>Note 3:</w:t>
            </w:r>
            <w:r w:rsidRPr="001C0E1B">
              <w:tab/>
              <w:t>SNR levels correspond to the signal to noise ratio over the SSS REs.</w:t>
            </w:r>
          </w:p>
          <w:p w14:paraId="4A1D7D16" w14:textId="77777777" w:rsidR="00141959" w:rsidRPr="001C0E1B" w:rsidRDefault="00141959" w:rsidP="005942C7">
            <w:pPr>
              <w:pStyle w:val="TAN"/>
            </w:pPr>
            <w:r w:rsidRPr="001C0E1B">
              <w:t>Note 4:</w:t>
            </w:r>
            <w:r w:rsidRPr="001C0E1B">
              <w:rPr>
                <w:rFonts w:eastAsia="MS Mincho"/>
                <w:snapToGrid w:val="0"/>
              </w:rPr>
              <w:tab/>
            </w:r>
            <w:r w:rsidRPr="001C0E1B">
              <w:t>The SNR values are specified for testing a UE which supports 2RX on at least one band. For testing of a UE which supports 4RX on all bands, the SNR during T3 is A.3.6.</w:t>
            </w:r>
          </w:p>
          <w:p w14:paraId="685483AA" w14:textId="77777777" w:rsidR="00141959" w:rsidRPr="001C0E1B" w:rsidRDefault="00141959" w:rsidP="005942C7">
            <w:pPr>
              <w:pStyle w:val="TAN"/>
            </w:pPr>
            <w:r w:rsidRPr="001C0E1B">
              <w:t>Note 5:</w:t>
            </w:r>
            <w:r w:rsidRPr="001C0E1B">
              <w:rPr>
                <w:rFonts w:eastAsia="MS Mincho"/>
                <w:snapToGrid w:val="0"/>
              </w:rPr>
              <w:tab/>
              <w:t>Information about types of UE beam is given in B.2.1.3 and does not limit UE implementation or test system implementation.</w:t>
            </w:r>
          </w:p>
          <w:p w14:paraId="0D4C0653" w14:textId="77777777" w:rsidR="00141959" w:rsidRPr="001C0E1B" w:rsidRDefault="00141959" w:rsidP="005942C7">
            <w:pPr>
              <w:pStyle w:val="TAN"/>
            </w:pPr>
            <w:r w:rsidRPr="001C0E1B">
              <w:t>Note 6:</w:t>
            </w:r>
            <w:r w:rsidRPr="001C0E1B">
              <w:tab/>
              <w:t>This value allows up to 1dB degradation from applied SNR to UE baseband.</w:t>
            </w:r>
          </w:p>
        </w:tc>
      </w:tr>
    </w:tbl>
    <w:p w14:paraId="398EBF8C" w14:textId="77777777" w:rsidR="00141959" w:rsidRPr="001C0E1B" w:rsidRDefault="00141959" w:rsidP="00141959"/>
    <w:p w14:paraId="3457439D" w14:textId="77777777" w:rsidR="00141959" w:rsidRPr="001C0E1B" w:rsidRDefault="00141959" w:rsidP="00141959">
      <w:pPr>
        <w:pStyle w:val="TH"/>
      </w:pPr>
      <w:r w:rsidRPr="001C0E1B">
        <w:t>Table A.7.5.1.3.1-4: Void</w:t>
      </w:r>
    </w:p>
    <w:p w14:paraId="12C9AB24" w14:textId="77777777" w:rsidR="00141959" w:rsidRPr="001C0E1B" w:rsidRDefault="00141959" w:rsidP="00141959">
      <w:pPr>
        <w:pStyle w:val="TH"/>
      </w:pPr>
      <w:r w:rsidRPr="001C0E1B">
        <w:t>Table A.7.5.1.3.1-5: Void</w:t>
      </w:r>
    </w:p>
    <w:p w14:paraId="5DB73408" w14:textId="77777777" w:rsidR="00141959" w:rsidRPr="001C0E1B" w:rsidRDefault="00141959" w:rsidP="00141959">
      <w:pPr>
        <w:rPr>
          <w:rFonts w:eastAsia="Malgun Gothic"/>
          <w:kern w:val="20"/>
        </w:rPr>
      </w:pPr>
    </w:p>
    <w:p w14:paraId="5853FA56" w14:textId="77777777" w:rsidR="00141959" w:rsidRPr="001C0E1B" w:rsidRDefault="00141959" w:rsidP="00141959">
      <w:pPr>
        <w:pStyle w:val="TH"/>
      </w:pPr>
      <w:r w:rsidRPr="001C0E1B">
        <w:rPr>
          <w:noProof/>
          <w:lang w:val="en-US" w:eastAsia="zh-CN"/>
        </w:rPr>
        <w:drawing>
          <wp:inline distT="0" distB="0" distL="0" distR="0" wp14:anchorId="39B656DC" wp14:editId="232F0B1E">
            <wp:extent cx="4869180" cy="2764274"/>
            <wp:effectExtent l="0" t="0" r="7620" b="0"/>
            <wp:docPr id="56" name="圖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SA FR2 OOS.PNG"/>
                    <pic:cNvPicPr/>
                  </pic:nvPicPr>
                  <pic:blipFill>
                    <a:blip r:embed="rId162" cstate="print">
                      <a:extLst>
                        <a:ext uri="{28A0092B-C50C-407E-A947-70E740481C1C}">
                          <a14:useLocalDpi xmlns:a14="http://schemas.microsoft.com/office/drawing/2010/main" val="0"/>
                        </a:ext>
                      </a:extLst>
                    </a:blip>
                    <a:stretch>
                      <a:fillRect/>
                    </a:stretch>
                  </pic:blipFill>
                  <pic:spPr>
                    <a:xfrm>
                      <a:off x="0" y="0"/>
                      <a:ext cx="4872536" cy="2766179"/>
                    </a:xfrm>
                    <a:prstGeom prst="rect">
                      <a:avLst/>
                    </a:prstGeom>
                  </pic:spPr>
                </pic:pic>
              </a:graphicData>
            </a:graphic>
          </wp:inline>
        </w:drawing>
      </w:r>
    </w:p>
    <w:p w14:paraId="28B79082" w14:textId="77777777" w:rsidR="00141959" w:rsidRPr="001C0E1B" w:rsidRDefault="00141959" w:rsidP="00141959">
      <w:pPr>
        <w:pStyle w:val="TF"/>
      </w:pPr>
      <w:r w:rsidRPr="001C0E1B">
        <w:t>Figure A.7.5.1.3.1-1: SNR variation for out-of-sync testing</w:t>
      </w:r>
    </w:p>
    <w:p w14:paraId="252F87D8" w14:textId="77777777" w:rsidR="00141959" w:rsidRPr="001C0E1B" w:rsidRDefault="00141959" w:rsidP="00141959">
      <w:pPr>
        <w:pStyle w:val="Heading5"/>
        <w:rPr>
          <w:snapToGrid w:val="0"/>
        </w:rPr>
      </w:pPr>
      <w:r w:rsidRPr="001C0E1B">
        <w:rPr>
          <w:snapToGrid w:val="0"/>
        </w:rPr>
        <w:t>A.7.5.1.3.2</w:t>
      </w:r>
      <w:r w:rsidRPr="001C0E1B">
        <w:rPr>
          <w:snapToGrid w:val="0"/>
        </w:rPr>
        <w:tab/>
        <w:t>Test Requirements</w:t>
      </w:r>
    </w:p>
    <w:p w14:paraId="2B7B4149" w14:textId="77777777" w:rsidR="00141959" w:rsidRPr="001C0E1B" w:rsidRDefault="00141959" w:rsidP="00141959">
      <w:r w:rsidRPr="001C0E1B">
        <w:t>The UE behavior in each test during time durations T1, T2 and T3 shall be as follows:</w:t>
      </w:r>
    </w:p>
    <w:p w14:paraId="328462DD" w14:textId="77777777" w:rsidR="00141959" w:rsidRPr="001C0E1B" w:rsidRDefault="00141959" w:rsidP="00141959">
      <w:r w:rsidRPr="001C0E1B">
        <w:t>During the period from time point A to time point B the UE shall transmit uplink signal at least in all uplink slots configured for CSI transmission according to the configured periodic CSI reporting.</w:t>
      </w:r>
    </w:p>
    <w:p w14:paraId="1BD18DDB" w14:textId="77777777" w:rsidR="00141959" w:rsidRPr="001C0E1B" w:rsidRDefault="00141959" w:rsidP="00141959">
      <w:r w:rsidRPr="001C0E1B">
        <w:t>The UE shall stop transmitting uplink signal no later than time point C (D1 second after the start of the time duration T3).</w:t>
      </w:r>
    </w:p>
    <w:p w14:paraId="513BCEAB" w14:textId="77777777" w:rsidR="00141959" w:rsidRPr="001C0E1B" w:rsidRDefault="00141959" w:rsidP="00141959">
      <w:r w:rsidRPr="001C0E1B">
        <w:t>The rate of correct events observed during repeated tests shall be at least 90%.</w:t>
      </w:r>
    </w:p>
    <w:p w14:paraId="7E74543A" w14:textId="77777777" w:rsidR="00141959" w:rsidRPr="001C0E1B" w:rsidRDefault="00141959" w:rsidP="00141959">
      <w:pPr>
        <w:pStyle w:val="Heading4"/>
      </w:pPr>
      <w:r w:rsidRPr="001C0E1B">
        <w:t>A.7.5.1.4</w:t>
      </w:r>
      <w:r w:rsidRPr="001C0E1B">
        <w:tab/>
        <w:t>Radio Link Monitoring In-sync Test for FR2 PCell configured with SSB-based RLM RS in DRX mode</w:t>
      </w:r>
    </w:p>
    <w:p w14:paraId="4FD03AAB" w14:textId="77777777" w:rsidR="00141959" w:rsidRPr="001C0E1B" w:rsidRDefault="00141959" w:rsidP="00141959">
      <w:pPr>
        <w:pStyle w:val="Heading5"/>
        <w:rPr>
          <w:snapToGrid w:val="0"/>
          <w:lang w:eastAsia="zh-CN"/>
        </w:rPr>
      </w:pPr>
      <w:r w:rsidRPr="001C0E1B">
        <w:rPr>
          <w:snapToGrid w:val="0"/>
          <w:lang w:eastAsia="zh-CN"/>
        </w:rPr>
        <w:t>A.7.5.1.4.1</w:t>
      </w:r>
      <w:r w:rsidRPr="001C0E1B">
        <w:rPr>
          <w:snapToGrid w:val="0"/>
          <w:lang w:eastAsia="zh-CN"/>
        </w:rPr>
        <w:tab/>
        <w:t>Test Purpose and Environment</w:t>
      </w:r>
    </w:p>
    <w:p w14:paraId="026786DE" w14:textId="77777777" w:rsidR="00141959" w:rsidRPr="001C0E1B" w:rsidRDefault="00141959" w:rsidP="00141959">
      <w:r w:rsidRPr="001C0E1B">
        <w:t>The purpose of this test is to verify that the UE properly detects the out of sync and in sync for the purpose of monitoring downlink radio link quality of the PCell when DRX is used. This test will partly verify the FR2 radio link monitoring requirements in clause 8.1.</w:t>
      </w:r>
    </w:p>
    <w:p w14:paraId="58ADB6D5" w14:textId="77777777" w:rsidR="00141959" w:rsidRPr="001C0E1B" w:rsidRDefault="00141959" w:rsidP="00141959">
      <w:r w:rsidRPr="001C0E1B">
        <w:t xml:space="preserve">In the test, UE is configured to perform RLM on SSB, with </w:t>
      </w:r>
      <w:r w:rsidRPr="001C0E1B">
        <w:rPr>
          <w:i/>
        </w:rPr>
        <w:t>detectionResource</w:t>
      </w:r>
      <w:r w:rsidRPr="001C0E1B">
        <w:t xml:space="preserve"> included in </w:t>
      </w:r>
      <w:r w:rsidRPr="001C0E1B">
        <w:rPr>
          <w:i/>
        </w:rPr>
        <w:t>RadioLinkMonitoringRS</w:t>
      </w:r>
      <w:r w:rsidRPr="001C0E1B">
        <w:t xml:space="preserve"> set to SSB#0 and SSB#1, and </w:t>
      </w:r>
      <w:r w:rsidRPr="001C0E1B">
        <w:rPr>
          <w:i/>
        </w:rPr>
        <w:t>purpose</w:t>
      </w:r>
      <w:r w:rsidRPr="001C0E1B">
        <w:t xml:space="preserve"> set to ‘</w:t>
      </w:r>
      <w:r w:rsidRPr="001C0E1B">
        <w:rPr>
          <w:i/>
        </w:rPr>
        <w:t>rlf</w:t>
      </w:r>
      <w:r w:rsidRPr="001C0E1B">
        <w:t>’. Supported test configurations are shown in table A.7.5.1.4.1-1. The test parameters are given in Tables A.7.5.1.4.1-2, and A.7.5.1.4.1-3. There is one cell (Cell 1), which is the active NR cell, in the test. The test consists of five successive time periods, with time duration of T1, T2, T3, T4 and T5 respectively. Figure A.7.5.1.4.1-1 shows the variation of the downlink SNR in the active cell to emulate out-of-sync and in-sync states. Prior to the start of the time duration T1, the UE shall be fully synchronized to Cell 1. The UE shall be configured for periodic CSI reporting with a reporting periodicity of 5 ms. In the test, DRX configuration is enabled and DRX inactivity timer has already been expired, i.e. UE tries to decode PDCCH and to send periodic CSI during the period when On-duration timer is running. Time alignment timers shall be set to “infinity” so that UL timing alignment is maintained during the test.</w:t>
      </w:r>
    </w:p>
    <w:p w14:paraId="1B4BEE76" w14:textId="77777777" w:rsidR="00141959" w:rsidRPr="001C0E1B" w:rsidRDefault="00141959" w:rsidP="00141959">
      <w:pPr>
        <w:pStyle w:val="TH"/>
      </w:pPr>
      <w:r w:rsidRPr="001C0E1B">
        <w:t>Table A.7.5.1.4.1-1: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141959" w:rsidRPr="001C0E1B" w14:paraId="3C7C668B" w14:textId="77777777" w:rsidTr="005942C7">
        <w:trPr>
          <w:trHeight w:val="274"/>
          <w:jc w:val="center"/>
        </w:trPr>
        <w:tc>
          <w:tcPr>
            <w:tcW w:w="1631" w:type="dxa"/>
            <w:shd w:val="clear" w:color="auto" w:fill="auto"/>
          </w:tcPr>
          <w:p w14:paraId="4B07F09F" w14:textId="77777777" w:rsidR="00141959" w:rsidRPr="001C0E1B" w:rsidRDefault="00141959" w:rsidP="005942C7">
            <w:pPr>
              <w:pStyle w:val="TAH"/>
            </w:pPr>
            <w:r w:rsidRPr="001C0E1B">
              <w:t>Configuration</w:t>
            </w:r>
          </w:p>
        </w:tc>
        <w:tc>
          <w:tcPr>
            <w:tcW w:w="4970" w:type="dxa"/>
            <w:shd w:val="clear" w:color="auto" w:fill="auto"/>
          </w:tcPr>
          <w:p w14:paraId="0AA6CFBE" w14:textId="77777777" w:rsidR="00141959" w:rsidRPr="001C0E1B" w:rsidRDefault="00141959" w:rsidP="005942C7">
            <w:pPr>
              <w:pStyle w:val="TAH"/>
            </w:pPr>
            <w:r w:rsidRPr="001C0E1B">
              <w:t>Description</w:t>
            </w:r>
          </w:p>
        </w:tc>
      </w:tr>
      <w:tr w:rsidR="00141959" w:rsidRPr="001C0E1B" w14:paraId="1BBC8C2A" w14:textId="77777777" w:rsidTr="005942C7">
        <w:trPr>
          <w:trHeight w:val="277"/>
          <w:jc w:val="center"/>
        </w:trPr>
        <w:tc>
          <w:tcPr>
            <w:tcW w:w="1631" w:type="dxa"/>
            <w:shd w:val="clear" w:color="auto" w:fill="auto"/>
          </w:tcPr>
          <w:p w14:paraId="0B76B705" w14:textId="77777777" w:rsidR="00141959" w:rsidRPr="001C0E1B" w:rsidRDefault="00141959" w:rsidP="005942C7">
            <w:pPr>
              <w:pStyle w:val="TAL"/>
            </w:pPr>
            <w:r w:rsidRPr="001C0E1B">
              <w:t>1</w:t>
            </w:r>
          </w:p>
        </w:tc>
        <w:tc>
          <w:tcPr>
            <w:tcW w:w="4970" w:type="dxa"/>
            <w:shd w:val="clear" w:color="auto" w:fill="auto"/>
          </w:tcPr>
          <w:p w14:paraId="6457EA18" w14:textId="77777777" w:rsidR="00141959" w:rsidRPr="001C0E1B" w:rsidRDefault="00141959" w:rsidP="005942C7">
            <w:pPr>
              <w:pStyle w:val="TAL"/>
            </w:pPr>
            <w:r w:rsidRPr="001C0E1B">
              <w:t>TDD, SSB SCS 120 KHz, data SCS 120KHz, BW 100 MHz</w:t>
            </w:r>
          </w:p>
        </w:tc>
      </w:tr>
    </w:tbl>
    <w:p w14:paraId="2B59DAE3" w14:textId="77777777" w:rsidR="00141959" w:rsidRPr="001C0E1B" w:rsidRDefault="00141959" w:rsidP="00141959">
      <w:pPr>
        <w:spacing w:before="120"/>
      </w:pPr>
    </w:p>
    <w:p w14:paraId="312EEFB6" w14:textId="77777777" w:rsidR="00141959" w:rsidRPr="001C0E1B" w:rsidRDefault="00141959" w:rsidP="00141959">
      <w:pPr>
        <w:pStyle w:val="TH"/>
      </w:pPr>
      <w:r w:rsidRPr="001C0E1B">
        <w:t>Table A.7.5.1.4.1-2: General test parameters for FR2 in-sync testing in DRX mode</w:t>
      </w:r>
    </w:p>
    <w:tbl>
      <w:tblPr>
        <w:tblW w:w="437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63"/>
        <w:gridCol w:w="1372"/>
        <w:gridCol w:w="1766"/>
        <w:gridCol w:w="979"/>
        <w:gridCol w:w="2945"/>
      </w:tblGrid>
      <w:tr w:rsidR="00141959" w:rsidRPr="001C0E1B" w14:paraId="74C7CA9B" w14:textId="77777777" w:rsidTr="005942C7">
        <w:trPr>
          <w:jc w:val="center"/>
        </w:trPr>
        <w:tc>
          <w:tcPr>
            <w:tcW w:w="2671" w:type="pct"/>
            <w:gridSpan w:val="3"/>
            <w:tcBorders>
              <w:bottom w:val="nil"/>
            </w:tcBorders>
            <w:shd w:val="clear" w:color="auto" w:fill="auto"/>
          </w:tcPr>
          <w:p w14:paraId="70AEEA43" w14:textId="77777777" w:rsidR="00141959" w:rsidRPr="001C0E1B" w:rsidRDefault="00141959" w:rsidP="005942C7">
            <w:pPr>
              <w:pStyle w:val="TAH"/>
              <w:rPr>
                <w:noProof/>
              </w:rPr>
            </w:pPr>
            <w:r w:rsidRPr="001C0E1B">
              <w:rPr>
                <w:noProof/>
              </w:rPr>
              <w:t>Parameter</w:t>
            </w:r>
          </w:p>
        </w:tc>
        <w:tc>
          <w:tcPr>
            <w:tcW w:w="581" w:type="pct"/>
            <w:tcBorders>
              <w:bottom w:val="nil"/>
            </w:tcBorders>
            <w:shd w:val="clear" w:color="auto" w:fill="auto"/>
          </w:tcPr>
          <w:p w14:paraId="015E01AF" w14:textId="77777777" w:rsidR="00141959" w:rsidRPr="001C0E1B" w:rsidRDefault="00141959" w:rsidP="005942C7">
            <w:pPr>
              <w:pStyle w:val="TAH"/>
              <w:rPr>
                <w:noProof/>
              </w:rPr>
            </w:pPr>
            <w:r w:rsidRPr="001C0E1B">
              <w:rPr>
                <w:noProof/>
              </w:rPr>
              <w:t>Unit</w:t>
            </w:r>
          </w:p>
        </w:tc>
        <w:tc>
          <w:tcPr>
            <w:tcW w:w="1748" w:type="pct"/>
            <w:shd w:val="clear" w:color="auto" w:fill="auto"/>
          </w:tcPr>
          <w:p w14:paraId="0E733513" w14:textId="77777777" w:rsidR="00141959" w:rsidRPr="001C0E1B" w:rsidRDefault="00141959" w:rsidP="005942C7">
            <w:pPr>
              <w:pStyle w:val="TAH"/>
              <w:rPr>
                <w:noProof/>
              </w:rPr>
            </w:pPr>
            <w:r w:rsidRPr="001C0E1B">
              <w:rPr>
                <w:noProof/>
              </w:rPr>
              <w:t>Value</w:t>
            </w:r>
          </w:p>
        </w:tc>
      </w:tr>
      <w:tr w:rsidR="00141959" w:rsidRPr="001C0E1B" w14:paraId="3A219733" w14:textId="77777777" w:rsidTr="005942C7">
        <w:trPr>
          <w:jc w:val="center"/>
        </w:trPr>
        <w:tc>
          <w:tcPr>
            <w:tcW w:w="2671" w:type="pct"/>
            <w:gridSpan w:val="3"/>
            <w:tcBorders>
              <w:top w:val="nil"/>
            </w:tcBorders>
            <w:shd w:val="clear" w:color="auto" w:fill="auto"/>
          </w:tcPr>
          <w:p w14:paraId="2FB48433" w14:textId="77777777" w:rsidR="00141959" w:rsidRPr="001C0E1B" w:rsidRDefault="00141959" w:rsidP="005942C7">
            <w:pPr>
              <w:pStyle w:val="TAH"/>
              <w:rPr>
                <w:noProof/>
              </w:rPr>
            </w:pPr>
          </w:p>
        </w:tc>
        <w:tc>
          <w:tcPr>
            <w:tcW w:w="581" w:type="pct"/>
            <w:tcBorders>
              <w:top w:val="nil"/>
            </w:tcBorders>
            <w:shd w:val="clear" w:color="auto" w:fill="auto"/>
          </w:tcPr>
          <w:p w14:paraId="3B405957" w14:textId="77777777" w:rsidR="00141959" w:rsidRPr="001C0E1B" w:rsidRDefault="00141959" w:rsidP="005942C7">
            <w:pPr>
              <w:pStyle w:val="TAH"/>
              <w:rPr>
                <w:noProof/>
              </w:rPr>
            </w:pPr>
          </w:p>
        </w:tc>
        <w:tc>
          <w:tcPr>
            <w:tcW w:w="1748" w:type="pct"/>
            <w:shd w:val="clear" w:color="auto" w:fill="auto"/>
          </w:tcPr>
          <w:p w14:paraId="2EB03D04" w14:textId="77777777" w:rsidR="00141959" w:rsidRPr="001C0E1B" w:rsidRDefault="00141959" w:rsidP="005942C7">
            <w:pPr>
              <w:pStyle w:val="TAH"/>
              <w:rPr>
                <w:noProof/>
              </w:rPr>
            </w:pPr>
            <w:r w:rsidRPr="001C0E1B">
              <w:rPr>
                <w:noProof/>
              </w:rPr>
              <w:t>Test 1</w:t>
            </w:r>
          </w:p>
        </w:tc>
      </w:tr>
      <w:tr w:rsidR="00141959" w:rsidRPr="001C0E1B" w14:paraId="0FCDDFD7" w14:textId="77777777" w:rsidTr="005942C7">
        <w:trPr>
          <w:jc w:val="center"/>
        </w:trPr>
        <w:tc>
          <w:tcPr>
            <w:tcW w:w="2671" w:type="pct"/>
            <w:gridSpan w:val="3"/>
            <w:shd w:val="clear" w:color="auto" w:fill="auto"/>
          </w:tcPr>
          <w:p w14:paraId="35B243B7" w14:textId="77777777" w:rsidR="00141959" w:rsidRPr="001C0E1B" w:rsidRDefault="00141959" w:rsidP="005942C7">
            <w:pPr>
              <w:pStyle w:val="TAL"/>
              <w:rPr>
                <w:rFonts w:cs="Arial"/>
                <w:noProof/>
                <w:szCs w:val="18"/>
              </w:rPr>
            </w:pPr>
            <w:r w:rsidRPr="001C0E1B">
              <w:rPr>
                <w:noProof/>
              </w:rPr>
              <w:t>Active PCell</w:t>
            </w:r>
          </w:p>
        </w:tc>
        <w:tc>
          <w:tcPr>
            <w:tcW w:w="581" w:type="pct"/>
            <w:shd w:val="clear" w:color="auto" w:fill="auto"/>
          </w:tcPr>
          <w:p w14:paraId="12DC8233" w14:textId="77777777" w:rsidR="00141959" w:rsidRPr="001C0E1B" w:rsidRDefault="00141959" w:rsidP="005942C7">
            <w:pPr>
              <w:pStyle w:val="TAC"/>
              <w:rPr>
                <w:noProof/>
              </w:rPr>
            </w:pPr>
          </w:p>
        </w:tc>
        <w:tc>
          <w:tcPr>
            <w:tcW w:w="1748" w:type="pct"/>
            <w:shd w:val="clear" w:color="auto" w:fill="auto"/>
          </w:tcPr>
          <w:p w14:paraId="307B9347" w14:textId="77777777" w:rsidR="00141959" w:rsidRPr="001C0E1B" w:rsidRDefault="00141959" w:rsidP="005942C7">
            <w:pPr>
              <w:pStyle w:val="TAC"/>
              <w:rPr>
                <w:noProof/>
              </w:rPr>
            </w:pPr>
            <w:r w:rsidRPr="001C0E1B">
              <w:rPr>
                <w:noProof/>
              </w:rPr>
              <w:t>Cell 1</w:t>
            </w:r>
          </w:p>
        </w:tc>
      </w:tr>
      <w:tr w:rsidR="00141959" w:rsidRPr="001C0E1B" w14:paraId="4B734D57" w14:textId="77777777" w:rsidTr="005942C7">
        <w:trPr>
          <w:jc w:val="center"/>
        </w:trPr>
        <w:tc>
          <w:tcPr>
            <w:tcW w:w="2671" w:type="pct"/>
            <w:gridSpan w:val="3"/>
            <w:shd w:val="clear" w:color="auto" w:fill="auto"/>
          </w:tcPr>
          <w:p w14:paraId="6810F4CC" w14:textId="77777777" w:rsidR="00141959" w:rsidRPr="001C0E1B" w:rsidRDefault="00141959" w:rsidP="005942C7">
            <w:pPr>
              <w:pStyle w:val="TAL"/>
              <w:rPr>
                <w:rFonts w:cs="Arial"/>
                <w:noProof/>
                <w:szCs w:val="18"/>
              </w:rPr>
            </w:pPr>
            <w:r w:rsidRPr="001C0E1B">
              <w:rPr>
                <w:noProof/>
              </w:rPr>
              <w:t>RF Channel Number</w:t>
            </w:r>
          </w:p>
        </w:tc>
        <w:tc>
          <w:tcPr>
            <w:tcW w:w="581" w:type="pct"/>
            <w:shd w:val="clear" w:color="auto" w:fill="auto"/>
          </w:tcPr>
          <w:p w14:paraId="6D8C3110" w14:textId="77777777" w:rsidR="00141959" w:rsidRPr="001C0E1B" w:rsidRDefault="00141959" w:rsidP="005942C7">
            <w:pPr>
              <w:pStyle w:val="TAC"/>
              <w:rPr>
                <w:noProof/>
              </w:rPr>
            </w:pPr>
          </w:p>
        </w:tc>
        <w:tc>
          <w:tcPr>
            <w:tcW w:w="1748" w:type="pct"/>
            <w:shd w:val="clear" w:color="auto" w:fill="auto"/>
          </w:tcPr>
          <w:p w14:paraId="364335CA" w14:textId="77777777" w:rsidR="00141959" w:rsidRPr="001C0E1B" w:rsidRDefault="00141959" w:rsidP="005942C7">
            <w:pPr>
              <w:pStyle w:val="TAC"/>
              <w:rPr>
                <w:noProof/>
              </w:rPr>
            </w:pPr>
            <w:r w:rsidRPr="001C0E1B">
              <w:rPr>
                <w:noProof/>
              </w:rPr>
              <w:t>1</w:t>
            </w:r>
          </w:p>
        </w:tc>
      </w:tr>
      <w:tr w:rsidR="00141959" w:rsidRPr="001C0E1B" w14:paraId="0CEA095B" w14:textId="77777777" w:rsidTr="005942C7">
        <w:trPr>
          <w:jc w:val="center"/>
        </w:trPr>
        <w:tc>
          <w:tcPr>
            <w:tcW w:w="1623" w:type="pct"/>
            <w:gridSpan w:val="2"/>
            <w:shd w:val="clear" w:color="auto" w:fill="auto"/>
          </w:tcPr>
          <w:p w14:paraId="216ADCF9" w14:textId="77777777" w:rsidR="00141959" w:rsidRPr="001C0E1B" w:rsidRDefault="00141959" w:rsidP="005942C7">
            <w:pPr>
              <w:pStyle w:val="TAL"/>
              <w:rPr>
                <w:rFonts w:cs="Arial"/>
                <w:noProof/>
                <w:szCs w:val="18"/>
              </w:rPr>
            </w:pPr>
            <w:r w:rsidRPr="001C0E1B">
              <w:rPr>
                <w:rFonts w:cs="Arial"/>
                <w:noProof/>
                <w:szCs w:val="18"/>
              </w:rPr>
              <w:t>Duplex mode</w:t>
            </w:r>
          </w:p>
        </w:tc>
        <w:tc>
          <w:tcPr>
            <w:tcW w:w="1048" w:type="pct"/>
            <w:shd w:val="clear" w:color="auto" w:fill="auto"/>
          </w:tcPr>
          <w:p w14:paraId="1BABF22F" w14:textId="77777777" w:rsidR="00141959" w:rsidRPr="001C0E1B" w:rsidRDefault="00141959" w:rsidP="005942C7">
            <w:pPr>
              <w:pStyle w:val="TAL"/>
              <w:rPr>
                <w:rFonts w:cs="Arial"/>
                <w:noProof/>
                <w:szCs w:val="18"/>
              </w:rPr>
            </w:pPr>
            <w:r w:rsidRPr="001C0E1B">
              <w:rPr>
                <w:rFonts w:cs="Arial"/>
                <w:noProof/>
                <w:szCs w:val="18"/>
              </w:rPr>
              <w:t>Config 1</w:t>
            </w:r>
          </w:p>
        </w:tc>
        <w:tc>
          <w:tcPr>
            <w:tcW w:w="581" w:type="pct"/>
            <w:shd w:val="clear" w:color="auto" w:fill="auto"/>
          </w:tcPr>
          <w:p w14:paraId="2E76B19E" w14:textId="77777777" w:rsidR="00141959" w:rsidRPr="001C0E1B" w:rsidRDefault="00141959" w:rsidP="005942C7">
            <w:pPr>
              <w:pStyle w:val="TAC"/>
              <w:rPr>
                <w:noProof/>
              </w:rPr>
            </w:pPr>
          </w:p>
        </w:tc>
        <w:tc>
          <w:tcPr>
            <w:tcW w:w="1748" w:type="pct"/>
            <w:shd w:val="clear" w:color="auto" w:fill="auto"/>
          </w:tcPr>
          <w:p w14:paraId="1A88CB40" w14:textId="77777777" w:rsidR="00141959" w:rsidRPr="001C0E1B" w:rsidRDefault="00141959" w:rsidP="005942C7">
            <w:pPr>
              <w:pStyle w:val="TAC"/>
              <w:rPr>
                <w:noProof/>
              </w:rPr>
            </w:pPr>
            <w:r w:rsidRPr="001C0E1B">
              <w:rPr>
                <w:noProof/>
              </w:rPr>
              <w:t>TDD</w:t>
            </w:r>
          </w:p>
        </w:tc>
      </w:tr>
      <w:tr w:rsidR="00141959" w:rsidRPr="001C0E1B" w14:paraId="1D9B1F8A" w14:textId="77777777" w:rsidTr="005942C7">
        <w:trPr>
          <w:jc w:val="center"/>
        </w:trPr>
        <w:tc>
          <w:tcPr>
            <w:tcW w:w="1623" w:type="pct"/>
            <w:gridSpan w:val="2"/>
            <w:shd w:val="clear" w:color="auto" w:fill="auto"/>
          </w:tcPr>
          <w:p w14:paraId="097596E4" w14:textId="77777777" w:rsidR="00141959" w:rsidRPr="001C0E1B" w:rsidRDefault="00141959" w:rsidP="005942C7">
            <w:pPr>
              <w:pStyle w:val="TAL"/>
              <w:rPr>
                <w:rFonts w:cs="Arial"/>
                <w:noProof/>
                <w:szCs w:val="18"/>
              </w:rPr>
            </w:pPr>
            <w:r w:rsidRPr="001C0E1B">
              <w:rPr>
                <w:rFonts w:cs="Arial"/>
                <w:szCs w:val="18"/>
              </w:rPr>
              <w:t>BW</w:t>
            </w:r>
            <w:r w:rsidRPr="001C0E1B">
              <w:rPr>
                <w:rFonts w:cs="Arial"/>
                <w:szCs w:val="18"/>
                <w:vertAlign w:val="subscript"/>
              </w:rPr>
              <w:t>channel</w:t>
            </w:r>
          </w:p>
        </w:tc>
        <w:tc>
          <w:tcPr>
            <w:tcW w:w="1048" w:type="pct"/>
            <w:shd w:val="clear" w:color="auto" w:fill="auto"/>
          </w:tcPr>
          <w:p w14:paraId="7F2A7075" w14:textId="77777777" w:rsidR="00141959" w:rsidRPr="001C0E1B" w:rsidRDefault="00141959" w:rsidP="005942C7">
            <w:pPr>
              <w:pStyle w:val="TAL"/>
              <w:rPr>
                <w:rFonts w:cs="Arial"/>
                <w:noProof/>
                <w:szCs w:val="18"/>
              </w:rPr>
            </w:pPr>
            <w:r w:rsidRPr="001C0E1B">
              <w:rPr>
                <w:rFonts w:cs="Arial"/>
                <w:noProof/>
                <w:szCs w:val="18"/>
              </w:rPr>
              <w:t>Config 1</w:t>
            </w:r>
          </w:p>
        </w:tc>
        <w:tc>
          <w:tcPr>
            <w:tcW w:w="581" w:type="pct"/>
            <w:shd w:val="clear" w:color="auto" w:fill="auto"/>
          </w:tcPr>
          <w:p w14:paraId="1A292B39" w14:textId="77777777" w:rsidR="00141959" w:rsidRPr="001C0E1B" w:rsidRDefault="00141959" w:rsidP="005942C7">
            <w:pPr>
              <w:pStyle w:val="TAC"/>
              <w:rPr>
                <w:noProof/>
              </w:rPr>
            </w:pPr>
          </w:p>
        </w:tc>
        <w:tc>
          <w:tcPr>
            <w:tcW w:w="1748" w:type="pct"/>
            <w:shd w:val="clear" w:color="auto" w:fill="auto"/>
          </w:tcPr>
          <w:p w14:paraId="386BE0C8" w14:textId="77777777" w:rsidR="00141959" w:rsidRPr="001C0E1B" w:rsidRDefault="00141959" w:rsidP="005942C7">
            <w:pPr>
              <w:pStyle w:val="TAC"/>
              <w:rPr>
                <w:noProof/>
              </w:rPr>
            </w:pPr>
            <w:r w:rsidRPr="001C0E1B">
              <w:rPr>
                <w:rFonts w:eastAsia="Malgun Gothic"/>
              </w:rPr>
              <w:t>10</w:t>
            </w:r>
            <w:r w:rsidRPr="001C0E1B">
              <w:rPr>
                <w:lang w:eastAsia="zh-CN"/>
              </w:rPr>
              <w:t>0</w:t>
            </w:r>
            <w:r w:rsidRPr="001C0E1B">
              <w:rPr>
                <w:rFonts w:eastAsia="Malgun Gothic"/>
              </w:rPr>
              <w:t>: N</w:t>
            </w:r>
            <w:r w:rsidRPr="001C0E1B">
              <w:rPr>
                <w:rFonts w:eastAsia="Malgun Gothic"/>
                <w:vertAlign w:val="subscript"/>
              </w:rPr>
              <w:t>RB,c</w:t>
            </w:r>
            <w:r w:rsidRPr="001C0E1B">
              <w:rPr>
                <w:rFonts w:eastAsia="Malgun Gothic"/>
              </w:rPr>
              <w:t xml:space="preserve"> = </w:t>
            </w:r>
            <w:r w:rsidRPr="001C0E1B">
              <w:rPr>
                <w:lang w:eastAsia="zh-CN"/>
              </w:rPr>
              <w:t>66</w:t>
            </w:r>
          </w:p>
        </w:tc>
      </w:tr>
      <w:tr w:rsidR="00141959" w:rsidRPr="001C0E1B" w14:paraId="4360D966" w14:textId="77777777" w:rsidTr="005942C7">
        <w:trPr>
          <w:jc w:val="center"/>
        </w:trPr>
        <w:tc>
          <w:tcPr>
            <w:tcW w:w="1623" w:type="pct"/>
            <w:gridSpan w:val="2"/>
            <w:shd w:val="clear" w:color="auto" w:fill="auto"/>
          </w:tcPr>
          <w:p w14:paraId="6315C487" w14:textId="77777777" w:rsidR="00141959" w:rsidRPr="001C0E1B" w:rsidRDefault="00141959" w:rsidP="005942C7">
            <w:pPr>
              <w:pStyle w:val="TAL"/>
              <w:rPr>
                <w:rFonts w:cs="Arial"/>
                <w:bCs/>
                <w:szCs w:val="18"/>
              </w:rPr>
            </w:pPr>
            <w:r w:rsidRPr="00E101AF">
              <w:rPr>
                <w:rFonts w:cs="Arial"/>
                <w:bCs/>
                <w:szCs w:val="18"/>
              </w:rPr>
              <w:t>Data RBs allocated</w:t>
            </w:r>
          </w:p>
        </w:tc>
        <w:tc>
          <w:tcPr>
            <w:tcW w:w="1048" w:type="pct"/>
            <w:shd w:val="clear" w:color="auto" w:fill="auto"/>
          </w:tcPr>
          <w:p w14:paraId="55214F40" w14:textId="77777777" w:rsidR="00141959" w:rsidRPr="001C0E1B" w:rsidRDefault="00141959" w:rsidP="005942C7">
            <w:pPr>
              <w:pStyle w:val="TAL"/>
              <w:rPr>
                <w:rFonts w:cs="Arial"/>
                <w:noProof/>
                <w:szCs w:val="18"/>
              </w:rPr>
            </w:pPr>
            <w:r w:rsidRPr="00E101AF">
              <w:rPr>
                <w:rFonts w:cs="Arial"/>
                <w:noProof/>
                <w:szCs w:val="18"/>
                <w:lang w:val="it-IT"/>
              </w:rPr>
              <w:t>Config 1</w:t>
            </w:r>
          </w:p>
        </w:tc>
        <w:tc>
          <w:tcPr>
            <w:tcW w:w="581" w:type="pct"/>
            <w:shd w:val="clear" w:color="auto" w:fill="auto"/>
          </w:tcPr>
          <w:p w14:paraId="79EA2CC7" w14:textId="77777777" w:rsidR="00141959" w:rsidRPr="001C0E1B" w:rsidRDefault="00141959" w:rsidP="005942C7">
            <w:pPr>
              <w:pStyle w:val="TAC"/>
              <w:rPr>
                <w:noProof/>
              </w:rPr>
            </w:pPr>
          </w:p>
        </w:tc>
        <w:tc>
          <w:tcPr>
            <w:tcW w:w="1748" w:type="pct"/>
            <w:shd w:val="clear" w:color="auto" w:fill="auto"/>
          </w:tcPr>
          <w:p w14:paraId="27C4C907" w14:textId="77777777" w:rsidR="00141959" w:rsidRPr="001C0E1B" w:rsidRDefault="00141959" w:rsidP="005942C7">
            <w:pPr>
              <w:pStyle w:val="TAC"/>
              <w:rPr>
                <w:noProof/>
              </w:rPr>
            </w:pPr>
            <w:r w:rsidRPr="00E101AF">
              <w:rPr>
                <w:rFonts w:cs="Arial"/>
                <w:noProof/>
                <w:szCs w:val="18"/>
              </w:rPr>
              <w:t>66</w:t>
            </w:r>
          </w:p>
        </w:tc>
      </w:tr>
      <w:tr w:rsidR="00141959" w:rsidRPr="001C0E1B" w14:paraId="57F866F2" w14:textId="77777777" w:rsidTr="005942C7">
        <w:trPr>
          <w:jc w:val="center"/>
        </w:trPr>
        <w:tc>
          <w:tcPr>
            <w:tcW w:w="1623" w:type="pct"/>
            <w:gridSpan w:val="2"/>
            <w:shd w:val="clear" w:color="auto" w:fill="auto"/>
            <w:vAlign w:val="center"/>
          </w:tcPr>
          <w:p w14:paraId="7580FF4F" w14:textId="77777777" w:rsidR="00141959" w:rsidRPr="001C0E1B" w:rsidRDefault="00141959" w:rsidP="005942C7">
            <w:pPr>
              <w:pStyle w:val="TAL"/>
              <w:rPr>
                <w:rFonts w:cs="Arial"/>
                <w:noProof/>
                <w:szCs w:val="18"/>
              </w:rPr>
            </w:pPr>
            <w:r w:rsidRPr="001C0E1B">
              <w:rPr>
                <w:rFonts w:cs="Arial"/>
                <w:bCs/>
                <w:szCs w:val="18"/>
              </w:rPr>
              <w:t>DL initial BWP configuration</w:t>
            </w:r>
          </w:p>
        </w:tc>
        <w:tc>
          <w:tcPr>
            <w:tcW w:w="1048" w:type="pct"/>
            <w:shd w:val="clear" w:color="auto" w:fill="auto"/>
          </w:tcPr>
          <w:p w14:paraId="70CF710F" w14:textId="77777777" w:rsidR="00141959" w:rsidRPr="001C0E1B" w:rsidRDefault="00141959" w:rsidP="005942C7">
            <w:pPr>
              <w:pStyle w:val="TAL"/>
              <w:rPr>
                <w:rFonts w:cs="Arial"/>
                <w:noProof/>
                <w:szCs w:val="18"/>
              </w:rPr>
            </w:pPr>
            <w:r w:rsidRPr="001C0E1B">
              <w:rPr>
                <w:rFonts w:cs="Arial"/>
                <w:noProof/>
                <w:szCs w:val="18"/>
              </w:rPr>
              <w:t>Config 1</w:t>
            </w:r>
          </w:p>
        </w:tc>
        <w:tc>
          <w:tcPr>
            <w:tcW w:w="581" w:type="pct"/>
            <w:shd w:val="clear" w:color="auto" w:fill="auto"/>
          </w:tcPr>
          <w:p w14:paraId="613133EC" w14:textId="77777777" w:rsidR="00141959" w:rsidRPr="001C0E1B" w:rsidRDefault="00141959" w:rsidP="005942C7">
            <w:pPr>
              <w:pStyle w:val="TAC"/>
              <w:rPr>
                <w:noProof/>
              </w:rPr>
            </w:pPr>
          </w:p>
        </w:tc>
        <w:tc>
          <w:tcPr>
            <w:tcW w:w="1748" w:type="pct"/>
            <w:shd w:val="clear" w:color="auto" w:fill="auto"/>
          </w:tcPr>
          <w:p w14:paraId="37A1DF18" w14:textId="77777777" w:rsidR="00141959" w:rsidRPr="001C0E1B" w:rsidRDefault="00141959" w:rsidP="005942C7">
            <w:pPr>
              <w:pStyle w:val="TAC"/>
              <w:rPr>
                <w:noProof/>
              </w:rPr>
            </w:pPr>
            <w:r w:rsidRPr="001C0E1B">
              <w:rPr>
                <w:noProof/>
              </w:rPr>
              <w:t>DLBWP.0.1</w:t>
            </w:r>
          </w:p>
        </w:tc>
      </w:tr>
      <w:tr w:rsidR="00141959" w:rsidRPr="001C0E1B" w14:paraId="318FAB6B" w14:textId="77777777" w:rsidTr="005942C7">
        <w:trPr>
          <w:jc w:val="center"/>
        </w:trPr>
        <w:tc>
          <w:tcPr>
            <w:tcW w:w="1623" w:type="pct"/>
            <w:gridSpan w:val="2"/>
            <w:shd w:val="clear" w:color="auto" w:fill="auto"/>
            <w:vAlign w:val="center"/>
          </w:tcPr>
          <w:p w14:paraId="6F9239D6" w14:textId="77777777" w:rsidR="00141959" w:rsidRPr="001C0E1B" w:rsidRDefault="00141959" w:rsidP="005942C7">
            <w:pPr>
              <w:pStyle w:val="TAL"/>
              <w:rPr>
                <w:rFonts w:cs="Arial"/>
                <w:noProof/>
                <w:szCs w:val="18"/>
              </w:rPr>
            </w:pPr>
            <w:r w:rsidRPr="001C0E1B">
              <w:rPr>
                <w:rFonts w:cs="Arial"/>
                <w:bCs/>
                <w:szCs w:val="18"/>
              </w:rPr>
              <w:t>DL dedicated BWP configuration</w:t>
            </w:r>
          </w:p>
        </w:tc>
        <w:tc>
          <w:tcPr>
            <w:tcW w:w="1048" w:type="pct"/>
            <w:shd w:val="clear" w:color="auto" w:fill="auto"/>
          </w:tcPr>
          <w:p w14:paraId="57C1C479" w14:textId="77777777" w:rsidR="00141959" w:rsidRPr="001C0E1B" w:rsidRDefault="00141959" w:rsidP="005942C7">
            <w:pPr>
              <w:pStyle w:val="TAL"/>
              <w:rPr>
                <w:rFonts w:cs="Arial"/>
                <w:noProof/>
                <w:szCs w:val="18"/>
              </w:rPr>
            </w:pPr>
            <w:r w:rsidRPr="001C0E1B">
              <w:rPr>
                <w:rFonts w:cs="Arial"/>
                <w:noProof/>
                <w:szCs w:val="18"/>
              </w:rPr>
              <w:t>Config 1</w:t>
            </w:r>
          </w:p>
        </w:tc>
        <w:tc>
          <w:tcPr>
            <w:tcW w:w="581" w:type="pct"/>
            <w:shd w:val="clear" w:color="auto" w:fill="auto"/>
          </w:tcPr>
          <w:p w14:paraId="3F9B2801" w14:textId="77777777" w:rsidR="00141959" w:rsidRPr="001C0E1B" w:rsidRDefault="00141959" w:rsidP="005942C7">
            <w:pPr>
              <w:pStyle w:val="TAC"/>
              <w:rPr>
                <w:noProof/>
              </w:rPr>
            </w:pPr>
          </w:p>
        </w:tc>
        <w:tc>
          <w:tcPr>
            <w:tcW w:w="1748" w:type="pct"/>
            <w:shd w:val="clear" w:color="auto" w:fill="auto"/>
          </w:tcPr>
          <w:p w14:paraId="3E5A843B" w14:textId="77777777" w:rsidR="00141959" w:rsidRPr="001C0E1B" w:rsidRDefault="00141959" w:rsidP="005942C7">
            <w:pPr>
              <w:pStyle w:val="TAC"/>
              <w:rPr>
                <w:noProof/>
              </w:rPr>
            </w:pPr>
            <w:r w:rsidRPr="001C0E1B">
              <w:rPr>
                <w:noProof/>
              </w:rPr>
              <w:t>DLBWP.1.1</w:t>
            </w:r>
          </w:p>
        </w:tc>
      </w:tr>
      <w:tr w:rsidR="00141959" w:rsidRPr="001C0E1B" w14:paraId="77533706" w14:textId="77777777" w:rsidTr="005942C7">
        <w:trPr>
          <w:jc w:val="center"/>
        </w:trPr>
        <w:tc>
          <w:tcPr>
            <w:tcW w:w="1623" w:type="pct"/>
            <w:gridSpan w:val="2"/>
            <w:shd w:val="clear" w:color="auto" w:fill="auto"/>
            <w:vAlign w:val="center"/>
          </w:tcPr>
          <w:p w14:paraId="6FAFF57F" w14:textId="77777777" w:rsidR="00141959" w:rsidRPr="001C0E1B" w:rsidRDefault="00141959" w:rsidP="005942C7">
            <w:pPr>
              <w:pStyle w:val="TAL"/>
              <w:rPr>
                <w:rFonts w:cs="Arial"/>
                <w:bCs/>
                <w:szCs w:val="18"/>
              </w:rPr>
            </w:pPr>
            <w:r w:rsidRPr="001C0E1B">
              <w:rPr>
                <w:rFonts w:cs="Arial"/>
                <w:bCs/>
                <w:szCs w:val="18"/>
              </w:rPr>
              <w:t>UL initial BWP configuration</w:t>
            </w:r>
          </w:p>
        </w:tc>
        <w:tc>
          <w:tcPr>
            <w:tcW w:w="1048" w:type="pct"/>
            <w:shd w:val="clear" w:color="auto" w:fill="auto"/>
          </w:tcPr>
          <w:p w14:paraId="4C69E9DE" w14:textId="77777777" w:rsidR="00141959" w:rsidRPr="001C0E1B" w:rsidRDefault="00141959" w:rsidP="005942C7">
            <w:pPr>
              <w:pStyle w:val="TAL"/>
              <w:rPr>
                <w:rFonts w:cs="Arial"/>
                <w:noProof/>
                <w:szCs w:val="18"/>
              </w:rPr>
            </w:pPr>
            <w:r w:rsidRPr="001C0E1B">
              <w:rPr>
                <w:rFonts w:cs="Arial"/>
                <w:noProof/>
                <w:szCs w:val="18"/>
              </w:rPr>
              <w:t>Config 1</w:t>
            </w:r>
          </w:p>
        </w:tc>
        <w:tc>
          <w:tcPr>
            <w:tcW w:w="581" w:type="pct"/>
            <w:shd w:val="clear" w:color="auto" w:fill="auto"/>
          </w:tcPr>
          <w:p w14:paraId="163DD6AC" w14:textId="77777777" w:rsidR="00141959" w:rsidRPr="001C0E1B" w:rsidRDefault="00141959" w:rsidP="005942C7">
            <w:pPr>
              <w:pStyle w:val="TAC"/>
              <w:rPr>
                <w:noProof/>
              </w:rPr>
            </w:pPr>
          </w:p>
        </w:tc>
        <w:tc>
          <w:tcPr>
            <w:tcW w:w="1748" w:type="pct"/>
            <w:shd w:val="clear" w:color="auto" w:fill="auto"/>
          </w:tcPr>
          <w:p w14:paraId="5D6142F9" w14:textId="77777777" w:rsidR="00141959" w:rsidRPr="001C0E1B" w:rsidRDefault="00141959" w:rsidP="005942C7">
            <w:pPr>
              <w:pStyle w:val="TAC"/>
              <w:rPr>
                <w:noProof/>
              </w:rPr>
            </w:pPr>
            <w:r w:rsidRPr="001C0E1B">
              <w:rPr>
                <w:noProof/>
              </w:rPr>
              <w:t>ULBWP.0.1</w:t>
            </w:r>
          </w:p>
        </w:tc>
      </w:tr>
      <w:tr w:rsidR="00141959" w:rsidRPr="001C0E1B" w14:paraId="0F81B5FA" w14:textId="77777777" w:rsidTr="005942C7">
        <w:trPr>
          <w:jc w:val="center"/>
        </w:trPr>
        <w:tc>
          <w:tcPr>
            <w:tcW w:w="1623" w:type="pct"/>
            <w:gridSpan w:val="2"/>
            <w:shd w:val="clear" w:color="auto" w:fill="auto"/>
            <w:vAlign w:val="center"/>
          </w:tcPr>
          <w:p w14:paraId="4E72E8F3" w14:textId="77777777" w:rsidR="00141959" w:rsidRPr="001C0E1B" w:rsidRDefault="00141959" w:rsidP="005942C7">
            <w:pPr>
              <w:pStyle w:val="TAL"/>
              <w:rPr>
                <w:rFonts w:cs="Arial"/>
                <w:noProof/>
                <w:szCs w:val="18"/>
              </w:rPr>
            </w:pPr>
            <w:r w:rsidRPr="001C0E1B">
              <w:rPr>
                <w:rFonts w:cs="Arial"/>
                <w:bCs/>
                <w:szCs w:val="18"/>
              </w:rPr>
              <w:t>UL dedicated BWP configuration</w:t>
            </w:r>
          </w:p>
        </w:tc>
        <w:tc>
          <w:tcPr>
            <w:tcW w:w="1048" w:type="pct"/>
            <w:shd w:val="clear" w:color="auto" w:fill="auto"/>
          </w:tcPr>
          <w:p w14:paraId="295F9137" w14:textId="77777777" w:rsidR="00141959" w:rsidRPr="001C0E1B" w:rsidRDefault="00141959" w:rsidP="005942C7">
            <w:pPr>
              <w:pStyle w:val="TAL"/>
              <w:rPr>
                <w:rFonts w:cs="Arial"/>
                <w:noProof/>
                <w:szCs w:val="18"/>
              </w:rPr>
            </w:pPr>
            <w:r w:rsidRPr="001C0E1B">
              <w:rPr>
                <w:rFonts w:cs="Arial"/>
                <w:noProof/>
                <w:szCs w:val="18"/>
              </w:rPr>
              <w:t>Config 1</w:t>
            </w:r>
          </w:p>
        </w:tc>
        <w:tc>
          <w:tcPr>
            <w:tcW w:w="581" w:type="pct"/>
            <w:shd w:val="clear" w:color="auto" w:fill="auto"/>
          </w:tcPr>
          <w:p w14:paraId="5252A3C6" w14:textId="77777777" w:rsidR="00141959" w:rsidRPr="001C0E1B" w:rsidRDefault="00141959" w:rsidP="005942C7">
            <w:pPr>
              <w:pStyle w:val="TAC"/>
              <w:rPr>
                <w:noProof/>
              </w:rPr>
            </w:pPr>
          </w:p>
        </w:tc>
        <w:tc>
          <w:tcPr>
            <w:tcW w:w="1748" w:type="pct"/>
            <w:shd w:val="clear" w:color="auto" w:fill="auto"/>
          </w:tcPr>
          <w:p w14:paraId="4761D6FE" w14:textId="77777777" w:rsidR="00141959" w:rsidRPr="001C0E1B" w:rsidRDefault="00141959" w:rsidP="005942C7">
            <w:pPr>
              <w:pStyle w:val="TAC"/>
              <w:rPr>
                <w:noProof/>
              </w:rPr>
            </w:pPr>
            <w:r w:rsidRPr="001C0E1B">
              <w:rPr>
                <w:lang w:eastAsia="zh-CN"/>
              </w:rPr>
              <w:t>ULBWP.1.1</w:t>
            </w:r>
          </w:p>
        </w:tc>
      </w:tr>
      <w:tr w:rsidR="00141959" w:rsidRPr="001C0E1B" w14:paraId="3F05F132" w14:textId="77777777" w:rsidTr="005942C7">
        <w:trPr>
          <w:jc w:val="center"/>
        </w:trPr>
        <w:tc>
          <w:tcPr>
            <w:tcW w:w="1623" w:type="pct"/>
            <w:gridSpan w:val="2"/>
            <w:shd w:val="clear" w:color="auto" w:fill="auto"/>
            <w:vAlign w:val="center"/>
          </w:tcPr>
          <w:p w14:paraId="7E2EFA47" w14:textId="77777777" w:rsidR="00141959" w:rsidRPr="001C0E1B" w:rsidRDefault="00141959" w:rsidP="005942C7">
            <w:pPr>
              <w:pStyle w:val="TAL"/>
              <w:rPr>
                <w:rFonts w:cs="Arial"/>
                <w:bCs/>
                <w:szCs w:val="18"/>
              </w:rPr>
            </w:pPr>
            <w:r w:rsidRPr="001C0E1B">
              <w:rPr>
                <w:rFonts w:cs="Arial"/>
                <w:noProof/>
                <w:szCs w:val="18"/>
              </w:rPr>
              <w:t>TDD Configuration</w:t>
            </w:r>
          </w:p>
        </w:tc>
        <w:tc>
          <w:tcPr>
            <w:tcW w:w="1048" w:type="pct"/>
            <w:shd w:val="clear" w:color="auto" w:fill="auto"/>
          </w:tcPr>
          <w:p w14:paraId="6B447A6A" w14:textId="77777777" w:rsidR="00141959" w:rsidRPr="001C0E1B" w:rsidRDefault="00141959" w:rsidP="005942C7">
            <w:pPr>
              <w:pStyle w:val="TAL"/>
              <w:rPr>
                <w:rFonts w:cs="Arial"/>
                <w:noProof/>
                <w:szCs w:val="18"/>
              </w:rPr>
            </w:pPr>
            <w:r w:rsidRPr="001C0E1B">
              <w:rPr>
                <w:rFonts w:cs="Arial"/>
                <w:noProof/>
                <w:szCs w:val="18"/>
              </w:rPr>
              <w:t>Config 1</w:t>
            </w:r>
          </w:p>
        </w:tc>
        <w:tc>
          <w:tcPr>
            <w:tcW w:w="581" w:type="pct"/>
            <w:shd w:val="clear" w:color="auto" w:fill="auto"/>
          </w:tcPr>
          <w:p w14:paraId="3D1921D4" w14:textId="77777777" w:rsidR="00141959" w:rsidRPr="001C0E1B" w:rsidRDefault="00141959" w:rsidP="005942C7">
            <w:pPr>
              <w:pStyle w:val="TAC"/>
              <w:rPr>
                <w:noProof/>
              </w:rPr>
            </w:pPr>
          </w:p>
        </w:tc>
        <w:tc>
          <w:tcPr>
            <w:tcW w:w="1748" w:type="pct"/>
            <w:shd w:val="clear" w:color="auto" w:fill="auto"/>
          </w:tcPr>
          <w:p w14:paraId="08339C75" w14:textId="77777777" w:rsidR="00141959" w:rsidRPr="001C0E1B" w:rsidRDefault="00141959" w:rsidP="005942C7">
            <w:pPr>
              <w:pStyle w:val="TAC"/>
              <w:rPr>
                <w:noProof/>
              </w:rPr>
            </w:pPr>
            <w:r w:rsidRPr="001C0E1B">
              <w:rPr>
                <w:lang w:eastAsia="zh-CN"/>
              </w:rPr>
              <w:t>TDDConf.3.1</w:t>
            </w:r>
          </w:p>
        </w:tc>
      </w:tr>
      <w:tr w:rsidR="00141959" w:rsidRPr="001C0E1B" w14:paraId="3CEC31DE" w14:textId="77777777" w:rsidTr="005942C7">
        <w:trPr>
          <w:jc w:val="center"/>
        </w:trPr>
        <w:tc>
          <w:tcPr>
            <w:tcW w:w="1623" w:type="pct"/>
            <w:gridSpan w:val="2"/>
            <w:shd w:val="clear" w:color="auto" w:fill="auto"/>
            <w:vAlign w:val="center"/>
          </w:tcPr>
          <w:p w14:paraId="6202E9F2" w14:textId="77777777" w:rsidR="00141959" w:rsidRPr="001C0E1B" w:rsidRDefault="00141959" w:rsidP="005942C7">
            <w:pPr>
              <w:pStyle w:val="TAL"/>
              <w:rPr>
                <w:rFonts w:cs="Arial"/>
                <w:bCs/>
                <w:szCs w:val="18"/>
              </w:rPr>
            </w:pPr>
            <w:ins w:id="4790" w:author="R4-2119260" w:date="2021-11-12T21:39:00Z">
              <w:r>
                <w:rPr>
                  <w:rFonts w:cs="Arial"/>
                  <w:noProof/>
                  <w:szCs w:val="18"/>
                </w:rPr>
                <w:t xml:space="preserve">RMSI </w:t>
              </w:r>
            </w:ins>
            <w:r w:rsidRPr="001C0E1B">
              <w:rPr>
                <w:rFonts w:cs="Arial"/>
                <w:noProof/>
                <w:szCs w:val="18"/>
              </w:rPr>
              <w:t>CORESET Reference Channel</w:t>
            </w:r>
          </w:p>
        </w:tc>
        <w:tc>
          <w:tcPr>
            <w:tcW w:w="1048" w:type="pct"/>
            <w:shd w:val="clear" w:color="auto" w:fill="auto"/>
          </w:tcPr>
          <w:p w14:paraId="24D5E080" w14:textId="77777777" w:rsidR="00141959" w:rsidRPr="001C0E1B" w:rsidRDefault="00141959" w:rsidP="005942C7">
            <w:pPr>
              <w:pStyle w:val="TAL"/>
              <w:rPr>
                <w:rFonts w:cs="Arial"/>
                <w:noProof/>
                <w:szCs w:val="18"/>
              </w:rPr>
            </w:pPr>
            <w:r w:rsidRPr="001C0E1B">
              <w:rPr>
                <w:rFonts w:cs="Arial"/>
                <w:noProof/>
                <w:szCs w:val="18"/>
              </w:rPr>
              <w:t>Config 1</w:t>
            </w:r>
          </w:p>
        </w:tc>
        <w:tc>
          <w:tcPr>
            <w:tcW w:w="581" w:type="pct"/>
            <w:shd w:val="clear" w:color="auto" w:fill="auto"/>
          </w:tcPr>
          <w:p w14:paraId="3C126471" w14:textId="77777777" w:rsidR="00141959" w:rsidRPr="001C0E1B" w:rsidRDefault="00141959" w:rsidP="005942C7">
            <w:pPr>
              <w:pStyle w:val="TAC"/>
              <w:rPr>
                <w:noProof/>
              </w:rPr>
            </w:pPr>
          </w:p>
        </w:tc>
        <w:tc>
          <w:tcPr>
            <w:tcW w:w="1748" w:type="pct"/>
            <w:shd w:val="clear" w:color="auto" w:fill="auto"/>
          </w:tcPr>
          <w:p w14:paraId="28A42A01" w14:textId="77777777" w:rsidR="00141959" w:rsidRPr="001C0E1B" w:rsidRDefault="00141959" w:rsidP="005942C7">
            <w:pPr>
              <w:pStyle w:val="TAC"/>
              <w:rPr>
                <w:noProof/>
              </w:rPr>
            </w:pPr>
            <w:r w:rsidRPr="001C0E1B">
              <w:rPr>
                <w:lang w:eastAsia="zh-CN"/>
              </w:rPr>
              <w:t xml:space="preserve">CR.3.1 TDD  </w:t>
            </w:r>
          </w:p>
        </w:tc>
      </w:tr>
      <w:tr w:rsidR="00141959" w:rsidRPr="00E94A96" w14:paraId="50F6758A" w14:textId="77777777" w:rsidTr="005942C7">
        <w:trPr>
          <w:jc w:val="center"/>
          <w:ins w:id="4791" w:author="R4-2119260" w:date="2021-11-12T21:39:00Z"/>
        </w:trPr>
        <w:tc>
          <w:tcPr>
            <w:tcW w:w="1623" w:type="pct"/>
            <w:gridSpan w:val="2"/>
            <w:shd w:val="clear" w:color="auto" w:fill="auto"/>
            <w:vAlign w:val="center"/>
          </w:tcPr>
          <w:p w14:paraId="4C41F2C1" w14:textId="77777777" w:rsidR="00141959" w:rsidRPr="00E94A96" w:rsidRDefault="00141959" w:rsidP="005942C7">
            <w:pPr>
              <w:keepNext/>
              <w:keepLines/>
              <w:spacing w:after="0"/>
              <w:rPr>
                <w:ins w:id="4792" w:author="R4-2119260" w:date="2021-11-12T21:39:00Z"/>
                <w:rFonts w:ascii="Arial" w:hAnsi="Arial" w:cs="Arial"/>
                <w:bCs/>
                <w:sz w:val="18"/>
                <w:szCs w:val="18"/>
              </w:rPr>
            </w:pPr>
            <w:ins w:id="4793" w:author="R4-2119260" w:date="2021-11-12T21:39:00Z">
              <w:r w:rsidRPr="00E94A96">
                <w:rPr>
                  <w:rFonts w:ascii="Arial" w:hAnsi="Arial" w:cs="Arial"/>
                  <w:noProof/>
                  <w:sz w:val="18"/>
                  <w:szCs w:val="18"/>
                </w:rPr>
                <w:t>Dedicated CORESET Reference Channel</w:t>
              </w:r>
            </w:ins>
          </w:p>
        </w:tc>
        <w:tc>
          <w:tcPr>
            <w:tcW w:w="1048" w:type="pct"/>
            <w:shd w:val="clear" w:color="auto" w:fill="auto"/>
          </w:tcPr>
          <w:p w14:paraId="190ABF8A" w14:textId="77777777" w:rsidR="00141959" w:rsidRPr="00E94A96" w:rsidRDefault="00141959" w:rsidP="005942C7">
            <w:pPr>
              <w:keepNext/>
              <w:keepLines/>
              <w:spacing w:after="0"/>
              <w:rPr>
                <w:ins w:id="4794" w:author="R4-2119260" w:date="2021-11-12T21:39:00Z"/>
                <w:rFonts w:ascii="Arial" w:hAnsi="Arial" w:cs="Arial"/>
                <w:noProof/>
                <w:sz w:val="18"/>
                <w:szCs w:val="18"/>
                <w:lang w:val="it-IT"/>
              </w:rPr>
            </w:pPr>
            <w:ins w:id="4795" w:author="R4-2119260" w:date="2021-11-12T21:39:00Z">
              <w:r w:rsidRPr="00E94A96">
                <w:rPr>
                  <w:rFonts w:ascii="Arial" w:hAnsi="Arial" w:cs="Arial"/>
                  <w:noProof/>
                  <w:sz w:val="18"/>
                  <w:szCs w:val="18"/>
                  <w:lang w:val="it-IT"/>
                </w:rPr>
                <w:t>Config 1</w:t>
              </w:r>
            </w:ins>
          </w:p>
        </w:tc>
        <w:tc>
          <w:tcPr>
            <w:tcW w:w="581" w:type="pct"/>
            <w:shd w:val="clear" w:color="auto" w:fill="auto"/>
          </w:tcPr>
          <w:p w14:paraId="4C62DA6A" w14:textId="77777777" w:rsidR="00141959" w:rsidRPr="00E94A96" w:rsidRDefault="00141959" w:rsidP="005942C7">
            <w:pPr>
              <w:keepNext/>
              <w:keepLines/>
              <w:spacing w:after="0"/>
              <w:jc w:val="center"/>
              <w:rPr>
                <w:ins w:id="4796" w:author="R4-2119260" w:date="2021-11-12T21:39:00Z"/>
                <w:rFonts w:ascii="Arial" w:hAnsi="Arial" w:cs="Arial"/>
                <w:noProof/>
                <w:sz w:val="18"/>
                <w:szCs w:val="18"/>
                <w:lang w:val="it-IT"/>
              </w:rPr>
            </w:pPr>
          </w:p>
        </w:tc>
        <w:tc>
          <w:tcPr>
            <w:tcW w:w="1748" w:type="pct"/>
            <w:shd w:val="clear" w:color="auto" w:fill="auto"/>
          </w:tcPr>
          <w:p w14:paraId="0761E0B7" w14:textId="77777777" w:rsidR="00141959" w:rsidRPr="00E94A96" w:rsidRDefault="00141959" w:rsidP="005942C7">
            <w:pPr>
              <w:keepNext/>
              <w:keepLines/>
              <w:spacing w:after="0"/>
              <w:jc w:val="center"/>
              <w:rPr>
                <w:ins w:id="4797" w:author="R4-2119260" w:date="2021-11-12T21:39:00Z"/>
                <w:rFonts w:ascii="Arial" w:hAnsi="Arial" w:cs="Arial"/>
                <w:noProof/>
                <w:sz w:val="18"/>
                <w:szCs w:val="18"/>
              </w:rPr>
            </w:pPr>
            <w:ins w:id="4798" w:author="R4-2119260" w:date="2021-11-12T21:39:00Z">
              <w:r w:rsidRPr="00E94A96">
                <w:rPr>
                  <w:rFonts w:ascii="Arial" w:hAnsi="Arial" w:cs="Arial"/>
                  <w:sz w:val="18"/>
                  <w:szCs w:val="18"/>
                  <w:lang w:eastAsia="zh-CN"/>
                </w:rPr>
                <w:t xml:space="preserve">CCR.3.1 TDD </w:t>
              </w:r>
            </w:ins>
          </w:p>
        </w:tc>
      </w:tr>
      <w:tr w:rsidR="00141959" w:rsidRPr="001C0E1B" w14:paraId="358802D4" w14:textId="77777777" w:rsidTr="005942C7">
        <w:trPr>
          <w:jc w:val="center"/>
        </w:trPr>
        <w:tc>
          <w:tcPr>
            <w:tcW w:w="1623" w:type="pct"/>
            <w:gridSpan w:val="2"/>
            <w:shd w:val="clear" w:color="auto" w:fill="auto"/>
            <w:vAlign w:val="center"/>
          </w:tcPr>
          <w:p w14:paraId="1A081DA8" w14:textId="77777777" w:rsidR="00141959" w:rsidRPr="001C0E1B" w:rsidRDefault="00141959" w:rsidP="005942C7">
            <w:pPr>
              <w:pStyle w:val="TAL"/>
              <w:rPr>
                <w:rFonts w:cs="Arial"/>
                <w:bCs/>
                <w:szCs w:val="18"/>
              </w:rPr>
            </w:pPr>
            <w:r w:rsidRPr="001C0E1B">
              <w:rPr>
                <w:rFonts w:cs="Arial"/>
                <w:noProof/>
                <w:szCs w:val="18"/>
              </w:rPr>
              <w:t>SSB Configuration</w:t>
            </w:r>
          </w:p>
        </w:tc>
        <w:tc>
          <w:tcPr>
            <w:tcW w:w="1048" w:type="pct"/>
            <w:shd w:val="clear" w:color="auto" w:fill="auto"/>
          </w:tcPr>
          <w:p w14:paraId="4466666F" w14:textId="77777777" w:rsidR="00141959" w:rsidRPr="001C0E1B" w:rsidRDefault="00141959" w:rsidP="005942C7">
            <w:pPr>
              <w:pStyle w:val="TAL"/>
              <w:rPr>
                <w:rFonts w:cs="Arial"/>
                <w:noProof/>
                <w:szCs w:val="18"/>
              </w:rPr>
            </w:pPr>
            <w:r w:rsidRPr="001C0E1B">
              <w:rPr>
                <w:rFonts w:cs="Arial"/>
                <w:noProof/>
                <w:szCs w:val="18"/>
              </w:rPr>
              <w:t>Config 1</w:t>
            </w:r>
          </w:p>
        </w:tc>
        <w:tc>
          <w:tcPr>
            <w:tcW w:w="581" w:type="pct"/>
            <w:shd w:val="clear" w:color="auto" w:fill="auto"/>
          </w:tcPr>
          <w:p w14:paraId="27749734" w14:textId="77777777" w:rsidR="00141959" w:rsidRPr="001C0E1B" w:rsidRDefault="00141959" w:rsidP="005942C7">
            <w:pPr>
              <w:pStyle w:val="TAC"/>
              <w:rPr>
                <w:noProof/>
              </w:rPr>
            </w:pPr>
          </w:p>
        </w:tc>
        <w:tc>
          <w:tcPr>
            <w:tcW w:w="1748" w:type="pct"/>
            <w:shd w:val="clear" w:color="auto" w:fill="auto"/>
          </w:tcPr>
          <w:p w14:paraId="3ED9686D" w14:textId="77777777" w:rsidR="00141959" w:rsidRPr="001C0E1B" w:rsidRDefault="00141959" w:rsidP="005942C7">
            <w:pPr>
              <w:pStyle w:val="TAC"/>
              <w:rPr>
                <w:noProof/>
              </w:rPr>
            </w:pPr>
            <w:r w:rsidRPr="001C0E1B">
              <w:rPr>
                <w:noProof/>
              </w:rPr>
              <w:t>SSB.1 FR2</w:t>
            </w:r>
          </w:p>
        </w:tc>
      </w:tr>
      <w:tr w:rsidR="00141959" w:rsidRPr="001C0E1B" w14:paraId="60CA0178" w14:textId="77777777" w:rsidTr="005942C7">
        <w:trPr>
          <w:jc w:val="center"/>
        </w:trPr>
        <w:tc>
          <w:tcPr>
            <w:tcW w:w="1623" w:type="pct"/>
            <w:gridSpan w:val="2"/>
            <w:shd w:val="clear" w:color="auto" w:fill="auto"/>
            <w:vAlign w:val="center"/>
          </w:tcPr>
          <w:p w14:paraId="3DE141B4" w14:textId="77777777" w:rsidR="00141959" w:rsidRPr="001C0E1B" w:rsidRDefault="00141959" w:rsidP="005942C7">
            <w:pPr>
              <w:pStyle w:val="TAL"/>
              <w:rPr>
                <w:rFonts w:cs="Arial"/>
                <w:bCs/>
                <w:szCs w:val="18"/>
              </w:rPr>
            </w:pPr>
            <w:r w:rsidRPr="001C0E1B">
              <w:rPr>
                <w:rFonts w:cs="Arial"/>
                <w:noProof/>
                <w:szCs w:val="18"/>
              </w:rPr>
              <w:t>SMTC Configuration</w:t>
            </w:r>
          </w:p>
        </w:tc>
        <w:tc>
          <w:tcPr>
            <w:tcW w:w="1048" w:type="pct"/>
            <w:shd w:val="clear" w:color="auto" w:fill="auto"/>
          </w:tcPr>
          <w:p w14:paraId="05A26332" w14:textId="77777777" w:rsidR="00141959" w:rsidRPr="001C0E1B" w:rsidRDefault="00141959" w:rsidP="005942C7">
            <w:pPr>
              <w:pStyle w:val="TAL"/>
              <w:rPr>
                <w:rFonts w:cs="Arial"/>
                <w:noProof/>
                <w:szCs w:val="18"/>
              </w:rPr>
            </w:pPr>
            <w:r w:rsidRPr="001C0E1B">
              <w:rPr>
                <w:rFonts w:cs="Arial"/>
                <w:noProof/>
                <w:szCs w:val="18"/>
              </w:rPr>
              <w:t>Config 1</w:t>
            </w:r>
          </w:p>
        </w:tc>
        <w:tc>
          <w:tcPr>
            <w:tcW w:w="581" w:type="pct"/>
            <w:shd w:val="clear" w:color="auto" w:fill="auto"/>
          </w:tcPr>
          <w:p w14:paraId="41C42F9C" w14:textId="77777777" w:rsidR="00141959" w:rsidRPr="001C0E1B" w:rsidRDefault="00141959" w:rsidP="005942C7">
            <w:pPr>
              <w:pStyle w:val="TAC"/>
              <w:rPr>
                <w:noProof/>
              </w:rPr>
            </w:pPr>
          </w:p>
        </w:tc>
        <w:tc>
          <w:tcPr>
            <w:tcW w:w="1748" w:type="pct"/>
            <w:shd w:val="clear" w:color="auto" w:fill="auto"/>
          </w:tcPr>
          <w:p w14:paraId="1E63413A" w14:textId="77777777" w:rsidR="00141959" w:rsidRPr="001C0E1B" w:rsidRDefault="00141959" w:rsidP="005942C7">
            <w:pPr>
              <w:pStyle w:val="TAC"/>
              <w:rPr>
                <w:noProof/>
              </w:rPr>
            </w:pPr>
            <w:r w:rsidRPr="001C0E1B">
              <w:rPr>
                <w:lang w:eastAsia="zh-CN"/>
              </w:rPr>
              <w:t>SMTC.3</w:t>
            </w:r>
            <w:r w:rsidRPr="001C0E1B" w:rsidDel="002D7EC4">
              <w:rPr>
                <w:lang w:eastAsia="zh-CN"/>
              </w:rPr>
              <w:t xml:space="preserve"> </w:t>
            </w:r>
          </w:p>
        </w:tc>
      </w:tr>
      <w:tr w:rsidR="00141959" w:rsidRPr="001C0E1B" w14:paraId="2246D095" w14:textId="77777777" w:rsidTr="005942C7">
        <w:trPr>
          <w:jc w:val="center"/>
        </w:trPr>
        <w:tc>
          <w:tcPr>
            <w:tcW w:w="1623" w:type="pct"/>
            <w:gridSpan w:val="2"/>
            <w:shd w:val="clear" w:color="auto" w:fill="auto"/>
            <w:vAlign w:val="center"/>
          </w:tcPr>
          <w:p w14:paraId="40A749A9" w14:textId="77777777" w:rsidR="00141959" w:rsidRPr="001C0E1B" w:rsidRDefault="00141959" w:rsidP="005942C7">
            <w:pPr>
              <w:pStyle w:val="TAL"/>
              <w:rPr>
                <w:rFonts w:cs="Arial"/>
                <w:bCs/>
                <w:szCs w:val="18"/>
              </w:rPr>
            </w:pPr>
            <w:r w:rsidRPr="001C0E1B">
              <w:rPr>
                <w:rFonts w:cs="Arial"/>
                <w:noProof/>
                <w:szCs w:val="18"/>
              </w:rPr>
              <w:t>PDSCH/PDCCH subcarrier spacing</w:t>
            </w:r>
          </w:p>
        </w:tc>
        <w:tc>
          <w:tcPr>
            <w:tcW w:w="1048" w:type="pct"/>
            <w:shd w:val="clear" w:color="auto" w:fill="auto"/>
          </w:tcPr>
          <w:p w14:paraId="6CC1B5E7" w14:textId="77777777" w:rsidR="00141959" w:rsidRPr="001C0E1B" w:rsidRDefault="00141959" w:rsidP="005942C7">
            <w:pPr>
              <w:pStyle w:val="TAL"/>
              <w:rPr>
                <w:rFonts w:cs="Arial"/>
                <w:noProof/>
                <w:szCs w:val="18"/>
              </w:rPr>
            </w:pPr>
            <w:r w:rsidRPr="001C0E1B">
              <w:rPr>
                <w:rFonts w:cs="Arial"/>
                <w:noProof/>
                <w:szCs w:val="18"/>
              </w:rPr>
              <w:t>Config 1</w:t>
            </w:r>
          </w:p>
        </w:tc>
        <w:tc>
          <w:tcPr>
            <w:tcW w:w="581" w:type="pct"/>
            <w:shd w:val="clear" w:color="auto" w:fill="auto"/>
          </w:tcPr>
          <w:p w14:paraId="5E6C5321" w14:textId="77777777" w:rsidR="00141959" w:rsidRPr="001C0E1B" w:rsidRDefault="00141959" w:rsidP="005942C7">
            <w:pPr>
              <w:pStyle w:val="TAC"/>
              <w:rPr>
                <w:noProof/>
              </w:rPr>
            </w:pPr>
          </w:p>
        </w:tc>
        <w:tc>
          <w:tcPr>
            <w:tcW w:w="1748" w:type="pct"/>
            <w:shd w:val="clear" w:color="auto" w:fill="auto"/>
          </w:tcPr>
          <w:p w14:paraId="7CBE0EB2" w14:textId="77777777" w:rsidR="00141959" w:rsidRPr="001C0E1B" w:rsidRDefault="00141959" w:rsidP="005942C7">
            <w:pPr>
              <w:pStyle w:val="TAC"/>
              <w:rPr>
                <w:noProof/>
              </w:rPr>
            </w:pPr>
            <w:r w:rsidRPr="001C0E1B">
              <w:rPr>
                <w:noProof/>
              </w:rPr>
              <w:t>120 KHz</w:t>
            </w:r>
          </w:p>
        </w:tc>
      </w:tr>
      <w:tr w:rsidR="00141959" w:rsidRPr="001C0E1B" w14:paraId="2F38E725" w14:textId="77777777" w:rsidTr="005942C7">
        <w:trPr>
          <w:jc w:val="center"/>
        </w:trPr>
        <w:tc>
          <w:tcPr>
            <w:tcW w:w="1623" w:type="pct"/>
            <w:gridSpan w:val="2"/>
            <w:shd w:val="clear" w:color="auto" w:fill="auto"/>
            <w:vAlign w:val="center"/>
          </w:tcPr>
          <w:p w14:paraId="11BC98CF" w14:textId="77777777" w:rsidR="00141959" w:rsidRPr="001C0E1B" w:rsidRDefault="00141959" w:rsidP="005942C7">
            <w:pPr>
              <w:pStyle w:val="TAL"/>
              <w:rPr>
                <w:rFonts w:cs="Arial"/>
                <w:bCs/>
                <w:szCs w:val="18"/>
              </w:rPr>
            </w:pPr>
            <w:r w:rsidRPr="001C0E1B">
              <w:rPr>
                <w:rFonts w:cs="Arial"/>
                <w:noProof/>
                <w:szCs w:val="18"/>
              </w:rPr>
              <w:t>PRACH Configuration</w:t>
            </w:r>
          </w:p>
        </w:tc>
        <w:tc>
          <w:tcPr>
            <w:tcW w:w="1048" w:type="pct"/>
            <w:shd w:val="clear" w:color="auto" w:fill="auto"/>
          </w:tcPr>
          <w:p w14:paraId="0B3EE4EA" w14:textId="77777777" w:rsidR="00141959" w:rsidRPr="001C0E1B" w:rsidRDefault="00141959" w:rsidP="005942C7">
            <w:pPr>
              <w:pStyle w:val="TAL"/>
              <w:rPr>
                <w:rFonts w:cs="Arial"/>
                <w:noProof/>
                <w:szCs w:val="18"/>
              </w:rPr>
            </w:pPr>
            <w:r w:rsidRPr="001C0E1B">
              <w:rPr>
                <w:rFonts w:cs="Arial"/>
                <w:noProof/>
                <w:szCs w:val="18"/>
              </w:rPr>
              <w:t>Config 1</w:t>
            </w:r>
          </w:p>
        </w:tc>
        <w:tc>
          <w:tcPr>
            <w:tcW w:w="581" w:type="pct"/>
            <w:shd w:val="clear" w:color="auto" w:fill="auto"/>
          </w:tcPr>
          <w:p w14:paraId="06E0A2D4" w14:textId="77777777" w:rsidR="00141959" w:rsidRPr="001C0E1B" w:rsidRDefault="00141959" w:rsidP="005942C7">
            <w:pPr>
              <w:pStyle w:val="TAC"/>
              <w:rPr>
                <w:noProof/>
              </w:rPr>
            </w:pPr>
          </w:p>
        </w:tc>
        <w:tc>
          <w:tcPr>
            <w:tcW w:w="1748" w:type="pct"/>
            <w:shd w:val="clear" w:color="auto" w:fill="auto"/>
          </w:tcPr>
          <w:p w14:paraId="72D34CDE" w14:textId="77777777" w:rsidR="00141959" w:rsidRPr="001C0E1B" w:rsidRDefault="00141959" w:rsidP="005942C7">
            <w:pPr>
              <w:pStyle w:val="TAC"/>
              <w:rPr>
                <w:noProof/>
              </w:rPr>
            </w:pPr>
            <w:r w:rsidRPr="001C0E1B">
              <w:rPr>
                <w:noProof/>
              </w:rPr>
              <w:t>Table A.3.8.3.4</w:t>
            </w:r>
          </w:p>
        </w:tc>
      </w:tr>
      <w:tr w:rsidR="00141959" w:rsidRPr="001C0E1B" w14:paraId="507F0256" w14:textId="77777777" w:rsidTr="005942C7">
        <w:trPr>
          <w:jc w:val="center"/>
        </w:trPr>
        <w:tc>
          <w:tcPr>
            <w:tcW w:w="1623" w:type="pct"/>
            <w:gridSpan w:val="2"/>
            <w:shd w:val="clear" w:color="auto" w:fill="auto"/>
            <w:vAlign w:val="center"/>
          </w:tcPr>
          <w:p w14:paraId="35085214" w14:textId="77777777" w:rsidR="00141959" w:rsidRPr="001C0E1B" w:rsidRDefault="00141959" w:rsidP="005942C7">
            <w:pPr>
              <w:pStyle w:val="TAL"/>
              <w:rPr>
                <w:rFonts w:cs="Arial"/>
                <w:bCs/>
                <w:szCs w:val="18"/>
              </w:rPr>
            </w:pPr>
            <w:r w:rsidRPr="001C0E1B">
              <w:rPr>
                <w:rFonts w:cs="Arial"/>
                <w:noProof/>
                <w:szCs w:val="18"/>
              </w:rPr>
              <w:t>SSB index assigned as RLM RS</w:t>
            </w:r>
          </w:p>
        </w:tc>
        <w:tc>
          <w:tcPr>
            <w:tcW w:w="1048" w:type="pct"/>
            <w:shd w:val="clear" w:color="auto" w:fill="auto"/>
          </w:tcPr>
          <w:p w14:paraId="1B41A8BA" w14:textId="77777777" w:rsidR="00141959" w:rsidRPr="001C0E1B" w:rsidRDefault="00141959" w:rsidP="005942C7">
            <w:pPr>
              <w:pStyle w:val="TAL"/>
              <w:rPr>
                <w:rFonts w:cs="Arial"/>
                <w:noProof/>
                <w:szCs w:val="18"/>
              </w:rPr>
            </w:pPr>
            <w:r w:rsidRPr="001C0E1B">
              <w:rPr>
                <w:rFonts w:cs="Arial"/>
                <w:noProof/>
                <w:szCs w:val="18"/>
              </w:rPr>
              <w:t>Config 1</w:t>
            </w:r>
          </w:p>
        </w:tc>
        <w:tc>
          <w:tcPr>
            <w:tcW w:w="581" w:type="pct"/>
            <w:shd w:val="clear" w:color="auto" w:fill="auto"/>
          </w:tcPr>
          <w:p w14:paraId="40F2AAC8" w14:textId="77777777" w:rsidR="00141959" w:rsidRPr="001C0E1B" w:rsidRDefault="00141959" w:rsidP="005942C7">
            <w:pPr>
              <w:pStyle w:val="TAC"/>
              <w:rPr>
                <w:noProof/>
              </w:rPr>
            </w:pPr>
          </w:p>
        </w:tc>
        <w:tc>
          <w:tcPr>
            <w:tcW w:w="1748" w:type="pct"/>
            <w:shd w:val="clear" w:color="auto" w:fill="auto"/>
          </w:tcPr>
          <w:p w14:paraId="388E91E0" w14:textId="77777777" w:rsidR="00141959" w:rsidRPr="001C0E1B" w:rsidRDefault="00141959" w:rsidP="005942C7">
            <w:pPr>
              <w:pStyle w:val="TAC"/>
              <w:rPr>
                <w:noProof/>
              </w:rPr>
            </w:pPr>
            <w:r w:rsidRPr="001C0E1B">
              <w:rPr>
                <w:noProof/>
              </w:rPr>
              <w:t>0,1</w:t>
            </w:r>
          </w:p>
        </w:tc>
      </w:tr>
      <w:tr w:rsidR="00141959" w:rsidRPr="001C0E1B" w14:paraId="35BF8CDB" w14:textId="77777777" w:rsidTr="005942C7">
        <w:trPr>
          <w:jc w:val="center"/>
        </w:trPr>
        <w:tc>
          <w:tcPr>
            <w:tcW w:w="2671" w:type="pct"/>
            <w:gridSpan w:val="3"/>
            <w:shd w:val="clear" w:color="auto" w:fill="auto"/>
            <w:vAlign w:val="center"/>
          </w:tcPr>
          <w:p w14:paraId="33896D6B" w14:textId="77777777" w:rsidR="00141959" w:rsidRPr="001C0E1B" w:rsidRDefault="00141959" w:rsidP="005942C7">
            <w:pPr>
              <w:pStyle w:val="TAL"/>
              <w:rPr>
                <w:rFonts w:cs="Arial"/>
                <w:noProof/>
                <w:szCs w:val="18"/>
              </w:rPr>
            </w:pPr>
            <w:r w:rsidRPr="001C0E1B">
              <w:rPr>
                <w:rFonts w:cs="Arial"/>
                <w:noProof/>
                <w:szCs w:val="18"/>
              </w:rPr>
              <w:t>OCNG parameters</w:t>
            </w:r>
          </w:p>
        </w:tc>
        <w:tc>
          <w:tcPr>
            <w:tcW w:w="581" w:type="pct"/>
            <w:shd w:val="clear" w:color="auto" w:fill="auto"/>
          </w:tcPr>
          <w:p w14:paraId="3A3762FC" w14:textId="77777777" w:rsidR="00141959" w:rsidRPr="001C0E1B" w:rsidRDefault="00141959" w:rsidP="005942C7">
            <w:pPr>
              <w:pStyle w:val="TAC"/>
              <w:rPr>
                <w:noProof/>
              </w:rPr>
            </w:pPr>
          </w:p>
        </w:tc>
        <w:tc>
          <w:tcPr>
            <w:tcW w:w="1748" w:type="pct"/>
            <w:shd w:val="clear" w:color="auto" w:fill="auto"/>
          </w:tcPr>
          <w:p w14:paraId="79DD3177" w14:textId="77777777" w:rsidR="00141959" w:rsidRPr="001C0E1B" w:rsidRDefault="00141959" w:rsidP="005942C7">
            <w:pPr>
              <w:pStyle w:val="TAC"/>
              <w:rPr>
                <w:noProof/>
              </w:rPr>
            </w:pPr>
            <w:r w:rsidRPr="001C0E1B">
              <w:rPr>
                <w:noProof/>
              </w:rPr>
              <w:t>OP.1</w:t>
            </w:r>
          </w:p>
        </w:tc>
      </w:tr>
      <w:tr w:rsidR="00141959" w:rsidRPr="001C0E1B" w14:paraId="17DC9A41" w14:textId="77777777" w:rsidTr="005942C7">
        <w:trPr>
          <w:jc w:val="center"/>
        </w:trPr>
        <w:tc>
          <w:tcPr>
            <w:tcW w:w="2671" w:type="pct"/>
            <w:gridSpan w:val="3"/>
            <w:shd w:val="clear" w:color="auto" w:fill="auto"/>
            <w:vAlign w:val="center"/>
          </w:tcPr>
          <w:p w14:paraId="108B7352" w14:textId="77777777" w:rsidR="00141959" w:rsidRPr="001C0E1B" w:rsidRDefault="00141959" w:rsidP="005942C7">
            <w:pPr>
              <w:pStyle w:val="TAL"/>
              <w:rPr>
                <w:rFonts w:cs="Arial"/>
                <w:noProof/>
                <w:szCs w:val="18"/>
              </w:rPr>
            </w:pPr>
            <w:r w:rsidRPr="001C0E1B">
              <w:rPr>
                <w:rFonts w:cs="Arial"/>
                <w:noProof/>
                <w:szCs w:val="18"/>
              </w:rPr>
              <w:t>CP length</w:t>
            </w:r>
          </w:p>
        </w:tc>
        <w:tc>
          <w:tcPr>
            <w:tcW w:w="581" w:type="pct"/>
            <w:shd w:val="clear" w:color="auto" w:fill="auto"/>
          </w:tcPr>
          <w:p w14:paraId="50D3C863" w14:textId="77777777" w:rsidR="00141959" w:rsidRPr="001C0E1B" w:rsidRDefault="00141959" w:rsidP="005942C7">
            <w:pPr>
              <w:pStyle w:val="TAC"/>
              <w:rPr>
                <w:noProof/>
              </w:rPr>
            </w:pPr>
          </w:p>
        </w:tc>
        <w:tc>
          <w:tcPr>
            <w:tcW w:w="1748" w:type="pct"/>
            <w:shd w:val="clear" w:color="auto" w:fill="auto"/>
          </w:tcPr>
          <w:p w14:paraId="67BB4F43" w14:textId="77777777" w:rsidR="00141959" w:rsidRPr="001C0E1B" w:rsidRDefault="00141959" w:rsidP="005942C7">
            <w:pPr>
              <w:pStyle w:val="TAC"/>
              <w:rPr>
                <w:noProof/>
              </w:rPr>
            </w:pPr>
            <w:r w:rsidRPr="001C0E1B">
              <w:rPr>
                <w:noProof/>
              </w:rPr>
              <w:t>Normal</w:t>
            </w:r>
          </w:p>
        </w:tc>
      </w:tr>
      <w:tr w:rsidR="00141959" w:rsidRPr="001C0E1B" w14:paraId="7B3E69C0" w14:textId="77777777" w:rsidTr="005942C7">
        <w:trPr>
          <w:jc w:val="center"/>
        </w:trPr>
        <w:tc>
          <w:tcPr>
            <w:tcW w:w="809" w:type="pct"/>
            <w:tcBorders>
              <w:bottom w:val="nil"/>
            </w:tcBorders>
            <w:shd w:val="clear" w:color="auto" w:fill="auto"/>
          </w:tcPr>
          <w:p w14:paraId="05166C16" w14:textId="77777777" w:rsidR="00141959" w:rsidRPr="001C0E1B" w:rsidRDefault="00141959" w:rsidP="005942C7">
            <w:pPr>
              <w:pStyle w:val="TAL"/>
              <w:rPr>
                <w:noProof/>
              </w:rPr>
            </w:pPr>
            <w:r w:rsidRPr="001C0E1B">
              <w:rPr>
                <w:noProof/>
              </w:rPr>
              <w:t xml:space="preserve">In sync transmission parameters </w:t>
            </w:r>
          </w:p>
        </w:tc>
        <w:tc>
          <w:tcPr>
            <w:tcW w:w="1862" w:type="pct"/>
            <w:gridSpan w:val="2"/>
            <w:shd w:val="clear" w:color="auto" w:fill="auto"/>
          </w:tcPr>
          <w:p w14:paraId="483D2B82" w14:textId="77777777" w:rsidR="00141959" w:rsidRPr="001C0E1B" w:rsidRDefault="00141959" w:rsidP="005942C7">
            <w:pPr>
              <w:pStyle w:val="TAL"/>
              <w:rPr>
                <w:noProof/>
              </w:rPr>
            </w:pPr>
            <w:r w:rsidRPr="001C0E1B">
              <w:rPr>
                <w:noProof/>
              </w:rPr>
              <w:t>DCI format</w:t>
            </w:r>
          </w:p>
        </w:tc>
        <w:tc>
          <w:tcPr>
            <w:tcW w:w="581" w:type="pct"/>
            <w:shd w:val="clear" w:color="auto" w:fill="auto"/>
          </w:tcPr>
          <w:p w14:paraId="6DBAF7CF" w14:textId="77777777" w:rsidR="00141959" w:rsidRPr="001C0E1B" w:rsidRDefault="00141959" w:rsidP="005942C7">
            <w:pPr>
              <w:pStyle w:val="TAC"/>
              <w:rPr>
                <w:noProof/>
              </w:rPr>
            </w:pPr>
          </w:p>
        </w:tc>
        <w:tc>
          <w:tcPr>
            <w:tcW w:w="1748" w:type="pct"/>
            <w:shd w:val="clear" w:color="auto" w:fill="auto"/>
          </w:tcPr>
          <w:p w14:paraId="38C1BB62" w14:textId="77777777" w:rsidR="00141959" w:rsidRPr="001C0E1B" w:rsidRDefault="00141959" w:rsidP="005942C7">
            <w:pPr>
              <w:pStyle w:val="TAC"/>
              <w:rPr>
                <w:noProof/>
              </w:rPr>
            </w:pPr>
            <w:r w:rsidRPr="001C0E1B">
              <w:rPr>
                <w:noProof/>
              </w:rPr>
              <w:t>1-0</w:t>
            </w:r>
          </w:p>
        </w:tc>
      </w:tr>
      <w:tr w:rsidR="00141959" w:rsidRPr="001C0E1B" w14:paraId="7CBFD85C" w14:textId="77777777" w:rsidTr="005942C7">
        <w:trPr>
          <w:jc w:val="center"/>
        </w:trPr>
        <w:tc>
          <w:tcPr>
            <w:tcW w:w="809" w:type="pct"/>
            <w:tcBorders>
              <w:top w:val="nil"/>
              <w:bottom w:val="nil"/>
            </w:tcBorders>
            <w:shd w:val="clear" w:color="auto" w:fill="auto"/>
          </w:tcPr>
          <w:p w14:paraId="246BF213" w14:textId="77777777" w:rsidR="00141959" w:rsidRPr="001C0E1B" w:rsidRDefault="00141959" w:rsidP="005942C7">
            <w:pPr>
              <w:pStyle w:val="TAL"/>
              <w:rPr>
                <w:noProof/>
              </w:rPr>
            </w:pPr>
          </w:p>
        </w:tc>
        <w:tc>
          <w:tcPr>
            <w:tcW w:w="1862" w:type="pct"/>
            <w:gridSpan w:val="2"/>
            <w:shd w:val="clear" w:color="auto" w:fill="auto"/>
          </w:tcPr>
          <w:p w14:paraId="5C32782D" w14:textId="77777777" w:rsidR="00141959" w:rsidRPr="001C0E1B" w:rsidRDefault="00141959" w:rsidP="005942C7">
            <w:pPr>
              <w:pStyle w:val="TAL"/>
              <w:rPr>
                <w:noProof/>
              </w:rPr>
            </w:pPr>
            <w:r w:rsidRPr="001C0E1B">
              <w:rPr>
                <w:noProof/>
              </w:rPr>
              <w:t>Number of Control OFDM symbols</w:t>
            </w:r>
          </w:p>
        </w:tc>
        <w:tc>
          <w:tcPr>
            <w:tcW w:w="581" w:type="pct"/>
            <w:shd w:val="clear" w:color="auto" w:fill="auto"/>
          </w:tcPr>
          <w:p w14:paraId="173935CF" w14:textId="77777777" w:rsidR="00141959" w:rsidRPr="001C0E1B" w:rsidRDefault="00141959" w:rsidP="005942C7">
            <w:pPr>
              <w:pStyle w:val="TAC"/>
              <w:rPr>
                <w:noProof/>
              </w:rPr>
            </w:pPr>
          </w:p>
        </w:tc>
        <w:tc>
          <w:tcPr>
            <w:tcW w:w="1748" w:type="pct"/>
            <w:shd w:val="clear" w:color="auto" w:fill="auto"/>
          </w:tcPr>
          <w:p w14:paraId="08D2096A" w14:textId="77777777" w:rsidR="00141959" w:rsidRPr="001C0E1B" w:rsidRDefault="00141959" w:rsidP="005942C7">
            <w:pPr>
              <w:pStyle w:val="TAC"/>
              <w:rPr>
                <w:noProof/>
              </w:rPr>
            </w:pPr>
            <w:r w:rsidRPr="001C0E1B">
              <w:rPr>
                <w:noProof/>
              </w:rPr>
              <w:t>2</w:t>
            </w:r>
          </w:p>
        </w:tc>
      </w:tr>
      <w:tr w:rsidR="00141959" w:rsidRPr="001C0E1B" w14:paraId="3063EAC8" w14:textId="77777777" w:rsidTr="005942C7">
        <w:trPr>
          <w:jc w:val="center"/>
        </w:trPr>
        <w:tc>
          <w:tcPr>
            <w:tcW w:w="809" w:type="pct"/>
            <w:tcBorders>
              <w:top w:val="nil"/>
              <w:bottom w:val="nil"/>
            </w:tcBorders>
            <w:shd w:val="clear" w:color="auto" w:fill="auto"/>
          </w:tcPr>
          <w:p w14:paraId="66DC2BBE" w14:textId="77777777" w:rsidR="00141959" w:rsidRPr="001C0E1B" w:rsidRDefault="00141959" w:rsidP="005942C7">
            <w:pPr>
              <w:pStyle w:val="TAL"/>
              <w:rPr>
                <w:noProof/>
              </w:rPr>
            </w:pPr>
          </w:p>
        </w:tc>
        <w:tc>
          <w:tcPr>
            <w:tcW w:w="1862" w:type="pct"/>
            <w:gridSpan w:val="2"/>
            <w:shd w:val="clear" w:color="auto" w:fill="auto"/>
          </w:tcPr>
          <w:p w14:paraId="27870EA3" w14:textId="77777777" w:rsidR="00141959" w:rsidRPr="001C0E1B" w:rsidRDefault="00141959" w:rsidP="005942C7">
            <w:pPr>
              <w:pStyle w:val="TAL"/>
              <w:rPr>
                <w:noProof/>
              </w:rPr>
            </w:pPr>
            <w:r w:rsidRPr="001C0E1B">
              <w:rPr>
                <w:noProof/>
              </w:rPr>
              <w:t xml:space="preserve">Aggregation level </w:t>
            </w:r>
          </w:p>
        </w:tc>
        <w:tc>
          <w:tcPr>
            <w:tcW w:w="581" w:type="pct"/>
            <w:shd w:val="clear" w:color="auto" w:fill="auto"/>
          </w:tcPr>
          <w:p w14:paraId="03494B4D" w14:textId="77777777" w:rsidR="00141959" w:rsidRPr="001C0E1B" w:rsidRDefault="00141959" w:rsidP="005942C7">
            <w:pPr>
              <w:pStyle w:val="TAC"/>
              <w:rPr>
                <w:noProof/>
              </w:rPr>
            </w:pPr>
            <w:r w:rsidRPr="001C0E1B">
              <w:rPr>
                <w:noProof/>
              </w:rPr>
              <w:t>CCE</w:t>
            </w:r>
          </w:p>
        </w:tc>
        <w:tc>
          <w:tcPr>
            <w:tcW w:w="1748" w:type="pct"/>
            <w:shd w:val="clear" w:color="auto" w:fill="auto"/>
          </w:tcPr>
          <w:p w14:paraId="2DDA7269" w14:textId="77777777" w:rsidR="00141959" w:rsidRPr="001C0E1B" w:rsidRDefault="00141959" w:rsidP="005942C7">
            <w:pPr>
              <w:pStyle w:val="TAC"/>
              <w:rPr>
                <w:noProof/>
              </w:rPr>
            </w:pPr>
            <w:r w:rsidRPr="001C0E1B">
              <w:rPr>
                <w:noProof/>
              </w:rPr>
              <w:t>4</w:t>
            </w:r>
          </w:p>
        </w:tc>
      </w:tr>
      <w:tr w:rsidR="00141959" w:rsidRPr="001C0E1B" w14:paraId="7D0B510F" w14:textId="77777777" w:rsidTr="005942C7">
        <w:trPr>
          <w:jc w:val="center"/>
        </w:trPr>
        <w:tc>
          <w:tcPr>
            <w:tcW w:w="809" w:type="pct"/>
            <w:tcBorders>
              <w:top w:val="nil"/>
              <w:bottom w:val="nil"/>
            </w:tcBorders>
            <w:shd w:val="clear" w:color="auto" w:fill="auto"/>
          </w:tcPr>
          <w:p w14:paraId="0432D3D3" w14:textId="77777777" w:rsidR="00141959" w:rsidRPr="001C0E1B" w:rsidRDefault="00141959" w:rsidP="005942C7">
            <w:pPr>
              <w:pStyle w:val="TAL"/>
              <w:rPr>
                <w:noProof/>
              </w:rPr>
            </w:pPr>
          </w:p>
        </w:tc>
        <w:tc>
          <w:tcPr>
            <w:tcW w:w="1862" w:type="pct"/>
            <w:gridSpan w:val="2"/>
            <w:shd w:val="clear" w:color="auto" w:fill="auto"/>
          </w:tcPr>
          <w:p w14:paraId="2CF4FEF9" w14:textId="77777777" w:rsidR="00141959" w:rsidRPr="001C0E1B" w:rsidRDefault="00141959" w:rsidP="005942C7">
            <w:pPr>
              <w:pStyle w:val="TAL"/>
              <w:rPr>
                <w:noProof/>
              </w:rPr>
            </w:pPr>
            <w:r w:rsidRPr="001C0E1B">
              <w:rPr>
                <w:rFonts w:eastAsia="?? ??"/>
              </w:rPr>
              <w:t>Ratio of hypothetical PDCCH RE energy to average SSS RE energy</w:t>
            </w:r>
          </w:p>
        </w:tc>
        <w:tc>
          <w:tcPr>
            <w:tcW w:w="581" w:type="pct"/>
            <w:shd w:val="clear" w:color="auto" w:fill="auto"/>
          </w:tcPr>
          <w:p w14:paraId="4DE66E92" w14:textId="77777777" w:rsidR="00141959" w:rsidRPr="001C0E1B" w:rsidRDefault="00141959" w:rsidP="005942C7">
            <w:pPr>
              <w:pStyle w:val="TAC"/>
              <w:rPr>
                <w:noProof/>
              </w:rPr>
            </w:pPr>
            <w:r w:rsidRPr="001C0E1B">
              <w:rPr>
                <w:noProof/>
              </w:rPr>
              <w:t>dB</w:t>
            </w:r>
          </w:p>
        </w:tc>
        <w:tc>
          <w:tcPr>
            <w:tcW w:w="1748" w:type="pct"/>
            <w:shd w:val="clear" w:color="auto" w:fill="auto"/>
          </w:tcPr>
          <w:p w14:paraId="1C2CC842" w14:textId="77777777" w:rsidR="00141959" w:rsidRPr="001C0E1B" w:rsidRDefault="00141959" w:rsidP="005942C7">
            <w:pPr>
              <w:pStyle w:val="TAC"/>
              <w:rPr>
                <w:noProof/>
              </w:rPr>
            </w:pPr>
            <w:r w:rsidRPr="001C0E1B">
              <w:rPr>
                <w:noProof/>
              </w:rPr>
              <w:t>0</w:t>
            </w:r>
          </w:p>
        </w:tc>
      </w:tr>
      <w:tr w:rsidR="00141959" w:rsidRPr="001C0E1B" w14:paraId="71629E9C" w14:textId="77777777" w:rsidTr="005942C7">
        <w:trPr>
          <w:jc w:val="center"/>
        </w:trPr>
        <w:tc>
          <w:tcPr>
            <w:tcW w:w="809" w:type="pct"/>
            <w:tcBorders>
              <w:top w:val="nil"/>
              <w:bottom w:val="nil"/>
            </w:tcBorders>
            <w:shd w:val="clear" w:color="auto" w:fill="auto"/>
          </w:tcPr>
          <w:p w14:paraId="3631986C" w14:textId="77777777" w:rsidR="00141959" w:rsidRPr="001C0E1B" w:rsidRDefault="00141959" w:rsidP="005942C7">
            <w:pPr>
              <w:pStyle w:val="TAL"/>
              <w:rPr>
                <w:noProof/>
              </w:rPr>
            </w:pPr>
          </w:p>
        </w:tc>
        <w:tc>
          <w:tcPr>
            <w:tcW w:w="1862" w:type="pct"/>
            <w:gridSpan w:val="2"/>
            <w:shd w:val="clear" w:color="auto" w:fill="auto"/>
          </w:tcPr>
          <w:p w14:paraId="27B13756" w14:textId="77777777" w:rsidR="00141959" w:rsidRPr="001C0E1B" w:rsidRDefault="00141959" w:rsidP="005942C7">
            <w:pPr>
              <w:pStyle w:val="TAL"/>
              <w:rPr>
                <w:noProof/>
              </w:rPr>
            </w:pPr>
            <w:r w:rsidRPr="001C0E1B">
              <w:rPr>
                <w:rFonts w:eastAsia="?? ??"/>
              </w:rPr>
              <w:t>Ratio of hypothetical PDCCH DMRS energy to average SSS RE energy</w:t>
            </w:r>
          </w:p>
        </w:tc>
        <w:tc>
          <w:tcPr>
            <w:tcW w:w="581" w:type="pct"/>
            <w:shd w:val="clear" w:color="auto" w:fill="auto"/>
          </w:tcPr>
          <w:p w14:paraId="54A49863" w14:textId="77777777" w:rsidR="00141959" w:rsidRPr="001C0E1B" w:rsidRDefault="00141959" w:rsidP="005942C7">
            <w:pPr>
              <w:pStyle w:val="TAC"/>
              <w:rPr>
                <w:noProof/>
              </w:rPr>
            </w:pPr>
            <w:r w:rsidRPr="001C0E1B">
              <w:rPr>
                <w:noProof/>
              </w:rPr>
              <w:t>dB</w:t>
            </w:r>
          </w:p>
        </w:tc>
        <w:tc>
          <w:tcPr>
            <w:tcW w:w="1748" w:type="pct"/>
            <w:shd w:val="clear" w:color="auto" w:fill="auto"/>
          </w:tcPr>
          <w:p w14:paraId="4976E601" w14:textId="77777777" w:rsidR="00141959" w:rsidRPr="001C0E1B" w:rsidRDefault="00141959" w:rsidP="005942C7">
            <w:pPr>
              <w:pStyle w:val="TAC"/>
              <w:rPr>
                <w:noProof/>
              </w:rPr>
            </w:pPr>
            <w:r w:rsidRPr="001C0E1B">
              <w:rPr>
                <w:noProof/>
              </w:rPr>
              <w:t>0</w:t>
            </w:r>
          </w:p>
        </w:tc>
      </w:tr>
      <w:tr w:rsidR="00141959" w:rsidRPr="001C0E1B" w14:paraId="726DC1BF" w14:textId="77777777" w:rsidTr="005942C7">
        <w:trPr>
          <w:jc w:val="center"/>
        </w:trPr>
        <w:tc>
          <w:tcPr>
            <w:tcW w:w="809" w:type="pct"/>
            <w:tcBorders>
              <w:top w:val="nil"/>
              <w:bottom w:val="nil"/>
            </w:tcBorders>
            <w:shd w:val="clear" w:color="auto" w:fill="auto"/>
          </w:tcPr>
          <w:p w14:paraId="6F6BB63D" w14:textId="77777777" w:rsidR="00141959" w:rsidRPr="001C0E1B" w:rsidRDefault="00141959" w:rsidP="005942C7">
            <w:pPr>
              <w:pStyle w:val="TAL"/>
              <w:rPr>
                <w:noProof/>
              </w:rPr>
            </w:pPr>
          </w:p>
        </w:tc>
        <w:tc>
          <w:tcPr>
            <w:tcW w:w="1862" w:type="pct"/>
            <w:gridSpan w:val="2"/>
            <w:shd w:val="clear" w:color="auto" w:fill="auto"/>
            <w:vAlign w:val="center"/>
          </w:tcPr>
          <w:p w14:paraId="123B2DD6" w14:textId="77777777" w:rsidR="00141959" w:rsidRPr="001C0E1B" w:rsidRDefault="00141959" w:rsidP="005942C7">
            <w:pPr>
              <w:pStyle w:val="TAL"/>
              <w:rPr>
                <w:rFonts w:eastAsia="?? ??"/>
              </w:rPr>
            </w:pPr>
            <w:r w:rsidRPr="001C0E1B">
              <w:rPr>
                <w:rFonts w:eastAsia="?? ??"/>
              </w:rPr>
              <w:t>DMRS precoder granularity</w:t>
            </w:r>
          </w:p>
        </w:tc>
        <w:tc>
          <w:tcPr>
            <w:tcW w:w="581" w:type="pct"/>
            <w:shd w:val="clear" w:color="auto" w:fill="auto"/>
            <w:vAlign w:val="center"/>
          </w:tcPr>
          <w:p w14:paraId="035A1EF9" w14:textId="77777777" w:rsidR="00141959" w:rsidRPr="001C0E1B" w:rsidRDefault="00141959" w:rsidP="005942C7">
            <w:pPr>
              <w:pStyle w:val="TAC"/>
              <w:rPr>
                <w:rFonts w:eastAsia="?? ??"/>
              </w:rPr>
            </w:pPr>
          </w:p>
        </w:tc>
        <w:tc>
          <w:tcPr>
            <w:tcW w:w="1748" w:type="pct"/>
            <w:shd w:val="clear" w:color="auto" w:fill="auto"/>
          </w:tcPr>
          <w:p w14:paraId="3362DAB9" w14:textId="77777777" w:rsidR="00141959" w:rsidRPr="001C0E1B" w:rsidRDefault="00141959" w:rsidP="005942C7">
            <w:pPr>
              <w:pStyle w:val="TAC"/>
              <w:rPr>
                <w:noProof/>
              </w:rPr>
            </w:pPr>
            <w:r w:rsidRPr="001C0E1B">
              <w:rPr>
                <w:rFonts w:eastAsia="?? ??"/>
              </w:rPr>
              <w:t>REG bundle size</w:t>
            </w:r>
          </w:p>
        </w:tc>
      </w:tr>
      <w:tr w:rsidR="00141959" w:rsidRPr="001C0E1B" w14:paraId="6723BB86" w14:textId="77777777" w:rsidTr="005942C7">
        <w:trPr>
          <w:jc w:val="center"/>
        </w:trPr>
        <w:tc>
          <w:tcPr>
            <w:tcW w:w="809" w:type="pct"/>
            <w:tcBorders>
              <w:top w:val="nil"/>
              <w:bottom w:val="single" w:sz="4" w:space="0" w:color="auto"/>
            </w:tcBorders>
            <w:shd w:val="clear" w:color="auto" w:fill="auto"/>
          </w:tcPr>
          <w:p w14:paraId="77AEB4B8" w14:textId="77777777" w:rsidR="00141959" w:rsidRPr="001C0E1B" w:rsidRDefault="00141959" w:rsidP="005942C7">
            <w:pPr>
              <w:pStyle w:val="TAL"/>
              <w:rPr>
                <w:noProof/>
              </w:rPr>
            </w:pPr>
          </w:p>
        </w:tc>
        <w:tc>
          <w:tcPr>
            <w:tcW w:w="1862" w:type="pct"/>
            <w:gridSpan w:val="2"/>
            <w:shd w:val="clear" w:color="auto" w:fill="auto"/>
            <w:vAlign w:val="center"/>
          </w:tcPr>
          <w:p w14:paraId="0457EC43" w14:textId="77777777" w:rsidR="00141959" w:rsidRPr="001C0E1B" w:rsidRDefault="00141959" w:rsidP="005942C7">
            <w:pPr>
              <w:pStyle w:val="TAL"/>
              <w:rPr>
                <w:rFonts w:eastAsia="?? ??"/>
              </w:rPr>
            </w:pPr>
            <w:r w:rsidRPr="001C0E1B">
              <w:rPr>
                <w:rFonts w:eastAsia="?? ??"/>
              </w:rPr>
              <w:t>REG bundle size</w:t>
            </w:r>
          </w:p>
        </w:tc>
        <w:tc>
          <w:tcPr>
            <w:tcW w:w="581" w:type="pct"/>
            <w:shd w:val="clear" w:color="auto" w:fill="auto"/>
            <w:vAlign w:val="center"/>
          </w:tcPr>
          <w:p w14:paraId="3C0F6BBB" w14:textId="77777777" w:rsidR="00141959" w:rsidRPr="001C0E1B" w:rsidRDefault="00141959" w:rsidP="005942C7">
            <w:pPr>
              <w:pStyle w:val="TAC"/>
              <w:rPr>
                <w:rFonts w:eastAsia="?? ??"/>
              </w:rPr>
            </w:pPr>
          </w:p>
        </w:tc>
        <w:tc>
          <w:tcPr>
            <w:tcW w:w="1748" w:type="pct"/>
            <w:shd w:val="clear" w:color="auto" w:fill="auto"/>
          </w:tcPr>
          <w:p w14:paraId="36A4B0E9" w14:textId="77777777" w:rsidR="00141959" w:rsidRPr="001C0E1B" w:rsidRDefault="00141959" w:rsidP="005942C7">
            <w:pPr>
              <w:pStyle w:val="TAC"/>
              <w:rPr>
                <w:noProof/>
              </w:rPr>
            </w:pPr>
            <w:r w:rsidRPr="001C0E1B">
              <w:rPr>
                <w:noProof/>
              </w:rPr>
              <w:t>6</w:t>
            </w:r>
          </w:p>
        </w:tc>
      </w:tr>
      <w:tr w:rsidR="00141959" w:rsidRPr="001C0E1B" w14:paraId="4FC9AD02" w14:textId="77777777" w:rsidTr="005942C7">
        <w:trPr>
          <w:jc w:val="center"/>
        </w:trPr>
        <w:tc>
          <w:tcPr>
            <w:tcW w:w="809" w:type="pct"/>
            <w:tcBorders>
              <w:bottom w:val="nil"/>
            </w:tcBorders>
            <w:shd w:val="clear" w:color="auto" w:fill="auto"/>
          </w:tcPr>
          <w:p w14:paraId="60DDFE8F" w14:textId="77777777" w:rsidR="00141959" w:rsidRPr="001C0E1B" w:rsidRDefault="00141959" w:rsidP="005942C7">
            <w:pPr>
              <w:pStyle w:val="TAL"/>
              <w:rPr>
                <w:rFonts w:cs="Arial"/>
                <w:noProof/>
                <w:szCs w:val="18"/>
              </w:rPr>
            </w:pPr>
            <w:r w:rsidRPr="001C0E1B">
              <w:rPr>
                <w:rFonts w:cs="Arial"/>
                <w:noProof/>
                <w:szCs w:val="18"/>
              </w:rPr>
              <w:t xml:space="preserve">Out of sync transmission parameters </w:t>
            </w:r>
          </w:p>
        </w:tc>
        <w:tc>
          <w:tcPr>
            <w:tcW w:w="1862" w:type="pct"/>
            <w:gridSpan w:val="2"/>
            <w:shd w:val="clear" w:color="auto" w:fill="auto"/>
          </w:tcPr>
          <w:p w14:paraId="3F7BAFF5" w14:textId="77777777" w:rsidR="00141959" w:rsidRPr="001C0E1B" w:rsidRDefault="00141959" w:rsidP="005942C7">
            <w:pPr>
              <w:pStyle w:val="TAL"/>
              <w:rPr>
                <w:rFonts w:cs="Arial"/>
                <w:noProof/>
                <w:szCs w:val="18"/>
              </w:rPr>
            </w:pPr>
            <w:r w:rsidRPr="001C0E1B">
              <w:rPr>
                <w:rFonts w:cs="Arial"/>
                <w:noProof/>
                <w:szCs w:val="18"/>
              </w:rPr>
              <w:t>DCI format</w:t>
            </w:r>
          </w:p>
        </w:tc>
        <w:tc>
          <w:tcPr>
            <w:tcW w:w="581" w:type="pct"/>
            <w:shd w:val="clear" w:color="auto" w:fill="auto"/>
          </w:tcPr>
          <w:p w14:paraId="071A1516" w14:textId="77777777" w:rsidR="00141959" w:rsidRPr="001C0E1B" w:rsidRDefault="00141959" w:rsidP="005942C7">
            <w:pPr>
              <w:pStyle w:val="TAC"/>
              <w:rPr>
                <w:noProof/>
              </w:rPr>
            </w:pPr>
          </w:p>
        </w:tc>
        <w:tc>
          <w:tcPr>
            <w:tcW w:w="1748" w:type="pct"/>
            <w:shd w:val="clear" w:color="auto" w:fill="auto"/>
          </w:tcPr>
          <w:p w14:paraId="0EA7A09F" w14:textId="77777777" w:rsidR="00141959" w:rsidRPr="001C0E1B" w:rsidRDefault="00141959" w:rsidP="005942C7">
            <w:pPr>
              <w:pStyle w:val="TAC"/>
              <w:rPr>
                <w:noProof/>
              </w:rPr>
            </w:pPr>
            <w:r w:rsidRPr="001C0E1B">
              <w:rPr>
                <w:noProof/>
              </w:rPr>
              <w:t>1-0</w:t>
            </w:r>
          </w:p>
        </w:tc>
      </w:tr>
      <w:tr w:rsidR="00141959" w:rsidRPr="001C0E1B" w14:paraId="41179425" w14:textId="77777777" w:rsidTr="005942C7">
        <w:trPr>
          <w:jc w:val="center"/>
        </w:trPr>
        <w:tc>
          <w:tcPr>
            <w:tcW w:w="809" w:type="pct"/>
            <w:tcBorders>
              <w:top w:val="nil"/>
              <w:bottom w:val="nil"/>
            </w:tcBorders>
            <w:shd w:val="clear" w:color="auto" w:fill="auto"/>
          </w:tcPr>
          <w:p w14:paraId="06FEF6E1" w14:textId="77777777" w:rsidR="00141959" w:rsidRPr="001C0E1B" w:rsidRDefault="00141959" w:rsidP="005942C7">
            <w:pPr>
              <w:pStyle w:val="TAL"/>
              <w:rPr>
                <w:rFonts w:cs="Arial"/>
                <w:noProof/>
                <w:szCs w:val="18"/>
              </w:rPr>
            </w:pPr>
          </w:p>
        </w:tc>
        <w:tc>
          <w:tcPr>
            <w:tcW w:w="1862" w:type="pct"/>
            <w:gridSpan w:val="2"/>
            <w:shd w:val="clear" w:color="auto" w:fill="auto"/>
          </w:tcPr>
          <w:p w14:paraId="7E51BE59" w14:textId="77777777" w:rsidR="00141959" w:rsidRPr="001C0E1B" w:rsidRDefault="00141959" w:rsidP="005942C7">
            <w:pPr>
              <w:pStyle w:val="TAL"/>
              <w:rPr>
                <w:rFonts w:cs="Arial"/>
                <w:noProof/>
                <w:szCs w:val="18"/>
              </w:rPr>
            </w:pPr>
            <w:r w:rsidRPr="001C0E1B">
              <w:rPr>
                <w:rFonts w:cs="Arial"/>
                <w:noProof/>
                <w:szCs w:val="18"/>
              </w:rPr>
              <w:t>Number of Control OFDM symbols</w:t>
            </w:r>
          </w:p>
        </w:tc>
        <w:tc>
          <w:tcPr>
            <w:tcW w:w="581" w:type="pct"/>
            <w:shd w:val="clear" w:color="auto" w:fill="auto"/>
          </w:tcPr>
          <w:p w14:paraId="21004768" w14:textId="77777777" w:rsidR="00141959" w:rsidRPr="001C0E1B" w:rsidRDefault="00141959" w:rsidP="005942C7">
            <w:pPr>
              <w:pStyle w:val="TAC"/>
              <w:rPr>
                <w:noProof/>
              </w:rPr>
            </w:pPr>
          </w:p>
        </w:tc>
        <w:tc>
          <w:tcPr>
            <w:tcW w:w="1748" w:type="pct"/>
            <w:shd w:val="clear" w:color="auto" w:fill="auto"/>
          </w:tcPr>
          <w:p w14:paraId="22C029FD" w14:textId="77777777" w:rsidR="00141959" w:rsidRPr="001C0E1B" w:rsidRDefault="00141959" w:rsidP="005942C7">
            <w:pPr>
              <w:pStyle w:val="TAC"/>
              <w:rPr>
                <w:noProof/>
              </w:rPr>
            </w:pPr>
            <w:r w:rsidRPr="001C0E1B">
              <w:rPr>
                <w:noProof/>
              </w:rPr>
              <w:t>2</w:t>
            </w:r>
          </w:p>
        </w:tc>
      </w:tr>
      <w:tr w:rsidR="00141959" w:rsidRPr="001C0E1B" w14:paraId="2CD64F7C" w14:textId="77777777" w:rsidTr="005942C7">
        <w:trPr>
          <w:jc w:val="center"/>
        </w:trPr>
        <w:tc>
          <w:tcPr>
            <w:tcW w:w="809" w:type="pct"/>
            <w:tcBorders>
              <w:top w:val="nil"/>
              <w:bottom w:val="nil"/>
            </w:tcBorders>
            <w:shd w:val="clear" w:color="auto" w:fill="auto"/>
          </w:tcPr>
          <w:p w14:paraId="409B22FD" w14:textId="77777777" w:rsidR="00141959" w:rsidRPr="001C0E1B" w:rsidRDefault="00141959" w:rsidP="005942C7">
            <w:pPr>
              <w:pStyle w:val="TAL"/>
              <w:rPr>
                <w:rFonts w:cs="Arial"/>
                <w:noProof/>
                <w:szCs w:val="18"/>
              </w:rPr>
            </w:pPr>
          </w:p>
        </w:tc>
        <w:tc>
          <w:tcPr>
            <w:tcW w:w="1862" w:type="pct"/>
            <w:gridSpan w:val="2"/>
            <w:shd w:val="clear" w:color="auto" w:fill="auto"/>
          </w:tcPr>
          <w:p w14:paraId="1A9A0BB2" w14:textId="77777777" w:rsidR="00141959" w:rsidRPr="001C0E1B" w:rsidRDefault="00141959" w:rsidP="005942C7">
            <w:pPr>
              <w:pStyle w:val="TAL"/>
              <w:rPr>
                <w:rFonts w:cs="Arial"/>
                <w:noProof/>
                <w:szCs w:val="18"/>
              </w:rPr>
            </w:pPr>
            <w:r w:rsidRPr="001C0E1B">
              <w:rPr>
                <w:rFonts w:cs="Arial"/>
                <w:noProof/>
                <w:szCs w:val="18"/>
              </w:rPr>
              <w:t xml:space="preserve">Aggregation level </w:t>
            </w:r>
          </w:p>
        </w:tc>
        <w:tc>
          <w:tcPr>
            <w:tcW w:w="581" w:type="pct"/>
            <w:shd w:val="clear" w:color="auto" w:fill="auto"/>
          </w:tcPr>
          <w:p w14:paraId="22BF5F97" w14:textId="77777777" w:rsidR="00141959" w:rsidRPr="001C0E1B" w:rsidRDefault="00141959" w:rsidP="005942C7">
            <w:pPr>
              <w:pStyle w:val="TAC"/>
              <w:rPr>
                <w:noProof/>
              </w:rPr>
            </w:pPr>
            <w:r w:rsidRPr="001C0E1B">
              <w:rPr>
                <w:noProof/>
              </w:rPr>
              <w:t>CCE</w:t>
            </w:r>
          </w:p>
        </w:tc>
        <w:tc>
          <w:tcPr>
            <w:tcW w:w="1748" w:type="pct"/>
            <w:shd w:val="clear" w:color="auto" w:fill="auto"/>
          </w:tcPr>
          <w:p w14:paraId="22C2F8FA" w14:textId="77777777" w:rsidR="00141959" w:rsidRPr="001C0E1B" w:rsidRDefault="00141959" w:rsidP="005942C7">
            <w:pPr>
              <w:pStyle w:val="TAC"/>
              <w:rPr>
                <w:noProof/>
              </w:rPr>
            </w:pPr>
            <w:r w:rsidRPr="001C0E1B">
              <w:rPr>
                <w:noProof/>
              </w:rPr>
              <w:t>8</w:t>
            </w:r>
          </w:p>
        </w:tc>
      </w:tr>
      <w:tr w:rsidR="00141959" w:rsidRPr="001C0E1B" w14:paraId="5A5D24E5" w14:textId="77777777" w:rsidTr="005942C7">
        <w:trPr>
          <w:jc w:val="center"/>
        </w:trPr>
        <w:tc>
          <w:tcPr>
            <w:tcW w:w="809" w:type="pct"/>
            <w:tcBorders>
              <w:top w:val="nil"/>
              <w:bottom w:val="nil"/>
            </w:tcBorders>
            <w:shd w:val="clear" w:color="auto" w:fill="auto"/>
          </w:tcPr>
          <w:p w14:paraId="34B41885" w14:textId="77777777" w:rsidR="00141959" w:rsidRPr="001C0E1B" w:rsidRDefault="00141959" w:rsidP="005942C7">
            <w:pPr>
              <w:pStyle w:val="TAL"/>
              <w:rPr>
                <w:rFonts w:cs="Arial"/>
                <w:noProof/>
                <w:szCs w:val="18"/>
              </w:rPr>
            </w:pPr>
          </w:p>
        </w:tc>
        <w:tc>
          <w:tcPr>
            <w:tcW w:w="1862" w:type="pct"/>
            <w:gridSpan w:val="2"/>
            <w:shd w:val="clear" w:color="auto" w:fill="auto"/>
          </w:tcPr>
          <w:p w14:paraId="7C1D834D" w14:textId="77777777" w:rsidR="00141959" w:rsidRPr="001C0E1B" w:rsidRDefault="00141959" w:rsidP="005942C7">
            <w:pPr>
              <w:pStyle w:val="TAL"/>
              <w:rPr>
                <w:rFonts w:cs="Arial"/>
                <w:noProof/>
                <w:szCs w:val="18"/>
              </w:rPr>
            </w:pPr>
            <w:r w:rsidRPr="001C0E1B">
              <w:rPr>
                <w:rFonts w:eastAsia="?? ??" w:cs="Arial"/>
                <w:szCs w:val="18"/>
              </w:rPr>
              <w:t>Ratio of hypothetical PDCCH RE energy to average SSS RE energy</w:t>
            </w:r>
          </w:p>
        </w:tc>
        <w:tc>
          <w:tcPr>
            <w:tcW w:w="581" w:type="pct"/>
            <w:shd w:val="clear" w:color="auto" w:fill="auto"/>
          </w:tcPr>
          <w:p w14:paraId="13430AC6" w14:textId="77777777" w:rsidR="00141959" w:rsidRPr="001C0E1B" w:rsidRDefault="00141959" w:rsidP="005942C7">
            <w:pPr>
              <w:pStyle w:val="TAC"/>
              <w:rPr>
                <w:noProof/>
              </w:rPr>
            </w:pPr>
            <w:r w:rsidRPr="001C0E1B">
              <w:rPr>
                <w:noProof/>
              </w:rPr>
              <w:t>dB</w:t>
            </w:r>
          </w:p>
        </w:tc>
        <w:tc>
          <w:tcPr>
            <w:tcW w:w="1748" w:type="pct"/>
            <w:shd w:val="clear" w:color="auto" w:fill="auto"/>
          </w:tcPr>
          <w:p w14:paraId="0E0113B1" w14:textId="77777777" w:rsidR="00141959" w:rsidRPr="001C0E1B" w:rsidRDefault="00141959" w:rsidP="005942C7">
            <w:pPr>
              <w:pStyle w:val="TAC"/>
              <w:rPr>
                <w:noProof/>
              </w:rPr>
            </w:pPr>
            <w:r w:rsidRPr="001C0E1B">
              <w:rPr>
                <w:noProof/>
              </w:rPr>
              <w:t>4</w:t>
            </w:r>
          </w:p>
        </w:tc>
      </w:tr>
      <w:tr w:rsidR="00141959" w:rsidRPr="001C0E1B" w14:paraId="45DFD117" w14:textId="77777777" w:rsidTr="005942C7">
        <w:trPr>
          <w:jc w:val="center"/>
        </w:trPr>
        <w:tc>
          <w:tcPr>
            <w:tcW w:w="809" w:type="pct"/>
            <w:tcBorders>
              <w:top w:val="nil"/>
              <w:bottom w:val="nil"/>
            </w:tcBorders>
            <w:shd w:val="clear" w:color="auto" w:fill="auto"/>
          </w:tcPr>
          <w:p w14:paraId="425D5CDA" w14:textId="77777777" w:rsidR="00141959" w:rsidRPr="001C0E1B" w:rsidRDefault="00141959" w:rsidP="005942C7">
            <w:pPr>
              <w:pStyle w:val="TAL"/>
              <w:rPr>
                <w:rFonts w:cs="Arial"/>
                <w:noProof/>
                <w:szCs w:val="18"/>
              </w:rPr>
            </w:pPr>
          </w:p>
        </w:tc>
        <w:tc>
          <w:tcPr>
            <w:tcW w:w="1862" w:type="pct"/>
            <w:gridSpan w:val="2"/>
            <w:shd w:val="clear" w:color="auto" w:fill="auto"/>
          </w:tcPr>
          <w:p w14:paraId="12BFF41C" w14:textId="77777777" w:rsidR="00141959" w:rsidRPr="001C0E1B" w:rsidRDefault="00141959" w:rsidP="005942C7">
            <w:pPr>
              <w:pStyle w:val="TAL"/>
              <w:rPr>
                <w:rFonts w:cs="Arial"/>
                <w:noProof/>
                <w:szCs w:val="18"/>
              </w:rPr>
            </w:pPr>
            <w:r w:rsidRPr="001C0E1B">
              <w:rPr>
                <w:rFonts w:eastAsia="?? ??" w:cs="Arial"/>
                <w:szCs w:val="18"/>
              </w:rPr>
              <w:t>Ratio of hypothetical PDCCH DMRS energy to average SSS RE energy</w:t>
            </w:r>
          </w:p>
        </w:tc>
        <w:tc>
          <w:tcPr>
            <w:tcW w:w="581" w:type="pct"/>
            <w:shd w:val="clear" w:color="auto" w:fill="auto"/>
          </w:tcPr>
          <w:p w14:paraId="690492A3" w14:textId="77777777" w:rsidR="00141959" w:rsidRPr="001C0E1B" w:rsidRDefault="00141959" w:rsidP="005942C7">
            <w:pPr>
              <w:pStyle w:val="TAC"/>
              <w:rPr>
                <w:noProof/>
              </w:rPr>
            </w:pPr>
            <w:r w:rsidRPr="001C0E1B">
              <w:rPr>
                <w:noProof/>
              </w:rPr>
              <w:t>dB</w:t>
            </w:r>
          </w:p>
        </w:tc>
        <w:tc>
          <w:tcPr>
            <w:tcW w:w="1748" w:type="pct"/>
            <w:shd w:val="clear" w:color="auto" w:fill="auto"/>
          </w:tcPr>
          <w:p w14:paraId="6F7A6774" w14:textId="77777777" w:rsidR="00141959" w:rsidRPr="001C0E1B" w:rsidRDefault="00141959" w:rsidP="005942C7">
            <w:pPr>
              <w:pStyle w:val="TAC"/>
              <w:rPr>
                <w:noProof/>
              </w:rPr>
            </w:pPr>
            <w:r w:rsidRPr="001C0E1B">
              <w:rPr>
                <w:noProof/>
              </w:rPr>
              <w:t>4</w:t>
            </w:r>
          </w:p>
        </w:tc>
      </w:tr>
      <w:tr w:rsidR="00141959" w:rsidRPr="001C0E1B" w14:paraId="7CC39850" w14:textId="77777777" w:rsidTr="005942C7">
        <w:trPr>
          <w:jc w:val="center"/>
        </w:trPr>
        <w:tc>
          <w:tcPr>
            <w:tcW w:w="809" w:type="pct"/>
            <w:tcBorders>
              <w:top w:val="nil"/>
              <w:bottom w:val="nil"/>
            </w:tcBorders>
            <w:shd w:val="clear" w:color="auto" w:fill="auto"/>
          </w:tcPr>
          <w:p w14:paraId="36653440" w14:textId="77777777" w:rsidR="00141959" w:rsidRPr="001C0E1B" w:rsidRDefault="00141959" w:rsidP="005942C7">
            <w:pPr>
              <w:pStyle w:val="TAL"/>
              <w:rPr>
                <w:rFonts w:cs="Arial"/>
                <w:noProof/>
                <w:szCs w:val="18"/>
              </w:rPr>
            </w:pPr>
          </w:p>
        </w:tc>
        <w:tc>
          <w:tcPr>
            <w:tcW w:w="1862" w:type="pct"/>
            <w:gridSpan w:val="2"/>
            <w:shd w:val="clear" w:color="auto" w:fill="auto"/>
            <w:vAlign w:val="center"/>
          </w:tcPr>
          <w:p w14:paraId="63924D5F" w14:textId="77777777" w:rsidR="00141959" w:rsidRPr="001C0E1B" w:rsidRDefault="00141959" w:rsidP="005942C7">
            <w:pPr>
              <w:pStyle w:val="TAL"/>
              <w:rPr>
                <w:rFonts w:eastAsia="?? ??" w:cs="Arial"/>
                <w:szCs w:val="18"/>
              </w:rPr>
            </w:pPr>
            <w:r w:rsidRPr="001C0E1B">
              <w:rPr>
                <w:rFonts w:eastAsia="?? ??" w:cs="Arial"/>
                <w:szCs w:val="18"/>
              </w:rPr>
              <w:t>DMRS precoder granularity</w:t>
            </w:r>
          </w:p>
        </w:tc>
        <w:tc>
          <w:tcPr>
            <w:tcW w:w="581" w:type="pct"/>
            <w:shd w:val="clear" w:color="auto" w:fill="auto"/>
            <w:vAlign w:val="center"/>
          </w:tcPr>
          <w:p w14:paraId="7EAF1258" w14:textId="77777777" w:rsidR="00141959" w:rsidRPr="001C0E1B" w:rsidRDefault="00141959" w:rsidP="005942C7">
            <w:pPr>
              <w:pStyle w:val="TAC"/>
              <w:rPr>
                <w:rFonts w:eastAsia="?? ??"/>
              </w:rPr>
            </w:pPr>
          </w:p>
        </w:tc>
        <w:tc>
          <w:tcPr>
            <w:tcW w:w="1748" w:type="pct"/>
            <w:shd w:val="clear" w:color="auto" w:fill="auto"/>
          </w:tcPr>
          <w:p w14:paraId="1D5FBC32" w14:textId="77777777" w:rsidR="00141959" w:rsidRPr="001C0E1B" w:rsidRDefault="00141959" w:rsidP="005942C7">
            <w:pPr>
              <w:pStyle w:val="TAC"/>
              <w:rPr>
                <w:noProof/>
              </w:rPr>
            </w:pPr>
            <w:r w:rsidRPr="001C0E1B">
              <w:rPr>
                <w:rFonts w:eastAsia="?? ??"/>
              </w:rPr>
              <w:t>REG bundle size</w:t>
            </w:r>
          </w:p>
        </w:tc>
      </w:tr>
      <w:tr w:rsidR="00141959" w:rsidRPr="001C0E1B" w14:paraId="1B27CAD3" w14:textId="77777777" w:rsidTr="005942C7">
        <w:trPr>
          <w:jc w:val="center"/>
        </w:trPr>
        <w:tc>
          <w:tcPr>
            <w:tcW w:w="809" w:type="pct"/>
            <w:tcBorders>
              <w:top w:val="nil"/>
            </w:tcBorders>
            <w:shd w:val="clear" w:color="auto" w:fill="auto"/>
          </w:tcPr>
          <w:p w14:paraId="76B72035" w14:textId="77777777" w:rsidR="00141959" w:rsidRPr="001C0E1B" w:rsidRDefault="00141959" w:rsidP="005942C7">
            <w:pPr>
              <w:pStyle w:val="TAL"/>
              <w:rPr>
                <w:rFonts w:cs="Arial"/>
                <w:noProof/>
                <w:szCs w:val="18"/>
              </w:rPr>
            </w:pPr>
          </w:p>
        </w:tc>
        <w:tc>
          <w:tcPr>
            <w:tcW w:w="1862" w:type="pct"/>
            <w:gridSpan w:val="2"/>
            <w:shd w:val="clear" w:color="auto" w:fill="auto"/>
            <w:vAlign w:val="center"/>
          </w:tcPr>
          <w:p w14:paraId="6A5B87DD" w14:textId="77777777" w:rsidR="00141959" w:rsidRPr="001C0E1B" w:rsidRDefault="00141959" w:rsidP="005942C7">
            <w:pPr>
              <w:pStyle w:val="TAL"/>
              <w:rPr>
                <w:rFonts w:eastAsia="?? ??" w:cs="Arial"/>
                <w:szCs w:val="18"/>
              </w:rPr>
            </w:pPr>
            <w:r w:rsidRPr="001C0E1B">
              <w:rPr>
                <w:rFonts w:eastAsia="?? ??" w:cs="Arial"/>
                <w:szCs w:val="18"/>
              </w:rPr>
              <w:t>REG bundle size</w:t>
            </w:r>
          </w:p>
        </w:tc>
        <w:tc>
          <w:tcPr>
            <w:tcW w:w="581" w:type="pct"/>
            <w:shd w:val="clear" w:color="auto" w:fill="auto"/>
            <w:vAlign w:val="center"/>
          </w:tcPr>
          <w:p w14:paraId="547817CE" w14:textId="77777777" w:rsidR="00141959" w:rsidRPr="001C0E1B" w:rsidRDefault="00141959" w:rsidP="005942C7">
            <w:pPr>
              <w:pStyle w:val="TAC"/>
              <w:rPr>
                <w:rFonts w:eastAsia="?? ??"/>
              </w:rPr>
            </w:pPr>
          </w:p>
        </w:tc>
        <w:tc>
          <w:tcPr>
            <w:tcW w:w="1748" w:type="pct"/>
            <w:shd w:val="clear" w:color="auto" w:fill="auto"/>
          </w:tcPr>
          <w:p w14:paraId="1E36109B" w14:textId="77777777" w:rsidR="00141959" w:rsidRPr="001C0E1B" w:rsidRDefault="00141959" w:rsidP="005942C7">
            <w:pPr>
              <w:pStyle w:val="TAC"/>
              <w:rPr>
                <w:noProof/>
              </w:rPr>
            </w:pPr>
            <w:r w:rsidRPr="001C0E1B">
              <w:rPr>
                <w:noProof/>
              </w:rPr>
              <w:t>6</w:t>
            </w:r>
          </w:p>
        </w:tc>
      </w:tr>
      <w:tr w:rsidR="00141959" w:rsidRPr="001C0E1B" w14:paraId="40148127" w14:textId="77777777" w:rsidTr="005942C7">
        <w:trPr>
          <w:jc w:val="center"/>
        </w:trPr>
        <w:tc>
          <w:tcPr>
            <w:tcW w:w="2671" w:type="pct"/>
            <w:gridSpan w:val="3"/>
            <w:shd w:val="clear" w:color="auto" w:fill="auto"/>
          </w:tcPr>
          <w:p w14:paraId="609CC330" w14:textId="77777777" w:rsidR="00141959" w:rsidRPr="001C0E1B" w:rsidRDefault="00141959" w:rsidP="005942C7">
            <w:pPr>
              <w:pStyle w:val="TAL"/>
              <w:rPr>
                <w:rFonts w:cs="Arial"/>
                <w:noProof/>
                <w:szCs w:val="18"/>
              </w:rPr>
            </w:pPr>
            <w:r w:rsidRPr="001C0E1B">
              <w:rPr>
                <w:rFonts w:cs="Arial"/>
                <w:noProof/>
                <w:szCs w:val="18"/>
              </w:rPr>
              <w:t>DRX Configuration</w:t>
            </w:r>
          </w:p>
        </w:tc>
        <w:tc>
          <w:tcPr>
            <w:tcW w:w="581" w:type="pct"/>
            <w:shd w:val="clear" w:color="auto" w:fill="auto"/>
          </w:tcPr>
          <w:p w14:paraId="78F8EDAA" w14:textId="77777777" w:rsidR="00141959" w:rsidRPr="001C0E1B" w:rsidRDefault="00141959" w:rsidP="005942C7">
            <w:pPr>
              <w:pStyle w:val="TAC"/>
              <w:rPr>
                <w:noProof/>
              </w:rPr>
            </w:pPr>
          </w:p>
        </w:tc>
        <w:tc>
          <w:tcPr>
            <w:tcW w:w="1748" w:type="pct"/>
            <w:shd w:val="clear" w:color="auto" w:fill="auto"/>
          </w:tcPr>
          <w:p w14:paraId="00C27BD0" w14:textId="77777777" w:rsidR="00141959" w:rsidRPr="001C0E1B" w:rsidRDefault="00141959" w:rsidP="005942C7">
            <w:pPr>
              <w:pStyle w:val="TAC"/>
              <w:rPr>
                <w:iCs/>
              </w:rPr>
            </w:pPr>
            <w:r w:rsidRPr="001C0E1B">
              <w:rPr>
                <w:rFonts w:cs="v4.2.0"/>
              </w:rPr>
              <w:t>DRX.11</w:t>
            </w:r>
          </w:p>
        </w:tc>
      </w:tr>
      <w:tr w:rsidR="00141959" w:rsidRPr="001C0E1B" w14:paraId="608CA068" w14:textId="77777777" w:rsidTr="005942C7">
        <w:trPr>
          <w:jc w:val="center"/>
        </w:trPr>
        <w:tc>
          <w:tcPr>
            <w:tcW w:w="2671" w:type="pct"/>
            <w:gridSpan w:val="3"/>
            <w:shd w:val="clear" w:color="auto" w:fill="auto"/>
          </w:tcPr>
          <w:p w14:paraId="6DAB7D8C" w14:textId="77777777" w:rsidR="00141959" w:rsidRPr="001C0E1B" w:rsidRDefault="00141959" w:rsidP="005942C7">
            <w:pPr>
              <w:pStyle w:val="TAL"/>
              <w:rPr>
                <w:rFonts w:cs="Arial"/>
                <w:noProof/>
                <w:szCs w:val="18"/>
              </w:rPr>
            </w:pPr>
            <w:r w:rsidRPr="001C0E1B">
              <w:rPr>
                <w:rFonts w:cs="Arial"/>
                <w:noProof/>
                <w:szCs w:val="18"/>
              </w:rPr>
              <w:t xml:space="preserve">Gap pattern ID </w:t>
            </w:r>
          </w:p>
        </w:tc>
        <w:tc>
          <w:tcPr>
            <w:tcW w:w="581" w:type="pct"/>
            <w:shd w:val="clear" w:color="auto" w:fill="auto"/>
          </w:tcPr>
          <w:p w14:paraId="66FC5AFE" w14:textId="77777777" w:rsidR="00141959" w:rsidRPr="001C0E1B" w:rsidRDefault="00141959" w:rsidP="005942C7">
            <w:pPr>
              <w:pStyle w:val="TAC"/>
              <w:rPr>
                <w:noProof/>
              </w:rPr>
            </w:pPr>
          </w:p>
        </w:tc>
        <w:tc>
          <w:tcPr>
            <w:tcW w:w="1748" w:type="pct"/>
            <w:shd w:val="clear" w:color="auto" w:fill="auto"/>
          </w:tcPr>
          <w:p w14:paraId="7A3BBB48" w14:textId="77777777" w:rsidR="00141959" w:rsidRPr="001C0E1B" w:rsidRDefault="00141959" w:rsidP="005942C7">
            <w:pPr>
              <w:pStyle w:val="TAC"/>
              <w:rPr>
                <w:iCs/>
              </w:rPr>
            </w:pPr>
            <w:r w:rsidRPr="001C0E1B">
              <w:rPr>
                <w:iCs/>
              </w:rPr>
              <w:t>N.A.</w:t>
            </w:r>
          </w:p>
        </w:tc>
      </w:tr>
      <w:tr w:rsidR="00141959" w:rsidRPr="001C0E1B" w14:paraId="72AC2156" w14:textId="77777777" w:rsidTr="005942C7">
        <w:trPr>
          <w:jc w:val="center"/>
        </w:trPr>
        <w:tc>
          <w:tcPr>
            <w:tcW w:w="2671" w:type="pct"/>
            <w:gridSpan w:val="3"/>
            <w:shd w:val="clear" w:color="auto" w:fill="auto"/>
          </w:tcPr>
          <w:p w14:paraId="0DF29B50" w14:textId="77777777" w:rsidR="00141959" w:rsidRPr="001C0E1B" w:rsidRDefault="00141959" w:rsidP="005942C7">
            <w:pPr>
              <w:pStyle w:val="TAL"/>
              <w:rPr>
                <w:rFonts w:cs="Arial"/>
                <w:noProof/>
                <w:szCs w:val="18"/>
              </w:rPr>
            </w:pPr>
            <w:r w:rsidRPr="001C0E1B">
              <w:rPr>
                <w:rFonts w:cs="Arial"/>
                <w:noProof/>
                <w:szCs w:val="18"/>
              </w:rPr>
              <w:t>Layer 3 filtering</w:t>
            </w:r>
          </w:p>
        </w:tc>
        <w:tc>
          <w:tcPr>
            <w:tcW w:w="581" w:type="pct"/>
            <w:shd w:val="clear" w:color="auto" w:fill="auto"/>
          </w:tcPr>
          <w:p w14:paraId="2F3D0443" w14:textId="77777777" w:rsidR="00141959" w:rsidRPr="001C0E1B" w:rsidRDefault="00141959" w:rsidP="005942C7">
            <w:pPr>
              <w:pStyle w:val="TAC"/>
              <w:rPr>
                <w:noProof/>
              </w:rPr>
            </w:pPr>
          </w:p>
        </w:tc>
        <w:tc>
          <w:tcPr>
            <w:tcW w:w="1748" w:type="pct"/>
            <w:shd w:val="clear" w:color="auto" w:fill="auto"/>
          </w:tcPr>
          <w:p w14:paraId="52D93AA8" w14:textId="77777777" w:rsidR="00141959" w:rsidRPr="001C0E1B" w:rsidRDefault="00141959" w:rsidP="005942C7">
            <w:pPr>
              <w:pStyle w:val="TAC"/>
              <w:rPr>
                <w:noProof/>
              </w:rPr>
            </w:pPr>
            <w:r w:rsidRPr="001C0E1B">
              <w:rPr>
                <w:i/>
                <w:iCs/>
              </w:rPr>
              <w:t>Enabled</w:t>
            </w:r>
          </w:p>
        </w:tc>
      </w:tr>
      <w:tr w:rsidR="00141959" w:rsidRPr="001C0E1B" w14:paraId="4B7BD058" w14:textId="77777777" w:rsidTr="005942C7">
        <w:trPr>
          <w:jc w:val="center"/>
        </w:trPr>
        <w:tc>
          <w:tcPr>
            <w:tcW w:w="2671" w:type="pct"/>
            <w:gridSpan w:val="3"/>
            <w:shd w:val="clear" w:color="auto" w:fill="auto"/>
          </w:tcPr>
          <w:p w14:paraId="5087C612" w14:textId="77777777" w:rsidR="00141959" w:rsidRPr="001C0E1B" w:rsidRDefault="00141959" w:rsidP="005942C7">
            <w:pPr>
              <w:pStyle w:val="TAL"/>
              <w:rPr>
                <w:rFonts w:cs="Arial"/>
                <w:noProof/>
                <w:szCs w:val="18"/>
              </w:rPr>
            </w:pPr>
            <w:r w:rsidRPr="001C0E1B">
              <w:rPr>
                <w:rFonts w:cs="Arial"/>
                <w:noProof/>
                <w:szCs w:val="18"/>
              </w:rPr>
              <w:t>T310 timer</w:t>
            </w:r>
          </w:p>
        </w:tc>
        <w:tc>
          <w:tcPr>
            <w:tcW w:w="581" w:type="pct"/>
            <w:shd w:val="clear" w:color="auto" w:fill="auto"/>
          </w:tcPr>
          <w:p w14:paraId="03C674B0" w14:textId="77777777" w:rsidR="00141959" w:rsidRPr="001C0E1B" w:rsidRDefault="00141959" w:rsidP="005942C7">
            <w:pPr>
              <w:pStyle w:val="TAC"/>
              <w:rPr>
                <w:iCs/>
              </w:rPr>
            </w:pPr>
            <w:r w:rsidRPr="001C0E1B">
              <w:rPr>
                <w:iCs/>
              </w:rPr>
              <w:t>ms</w:t>
            </w:r>
          </w:p>
        </w:tc>
        <w:tc>
          <w:tcPr>
            <w:tcW w:w="1748" w:type="pct"/>
            <w:shd w:val="clear" w:color="auto" w:fill="auto"/>
          </w:tcPr>
          <w:p w14:paraId="6F7736BC" w14:textId="77777777" w:rsidR="00141959" w:rsidRPr="001C0E1B" w:rsidRDefault="00141959" w:rsidP="005942C7">
            <w:pPr>
              <w:pStyle w:val="TAC"/>
              <w:rPr>
                <w:iCs/>
              </w:rPr>
            </w:pPr>
            <w:r w:rsidRPr="001C0E1B">
              <w:rPr>
                <w:iCs/>
              </w:rPr>
              <w:t>4000</w:t>
            </w:r>
          </w:p>
        </w:tc>
      </w:tr>
      <w:tr w:rsidR="00141959" w:rsidRPr="001C0E1B" w14:paraId="272C102F" w14:textId="77777777" w:rsidTr="005942C7">
        <w:trPr>
          <w:jc w:val="center"/>
        </w:trPr>
        <w:tc>
          <w:tcPr>
            <w:tcW w:w="2671" w:type="pct"/>
            <w:gridSpan w:val="3"/>
            <w:shd w:val="clear" w:color="auto" w:fill="auto"/>
          </w:tcPr>
          <w:p w14:paraId="67F49828" w14:textId="77777777" w:rsidR="00141959" w:rsidRPr="001C0E1B" w:rsidRDefault="00141959" w:rsidP="005942C7">
            <w:pPr>
              <w:pStyle w:val="TAL"/>
              <w:rPr>
                <w:rFonts w:cs="Arial"/>
                <w:noProof/>
                <w:szCs w:val="18"/>
              </w:rPr>
            </w:pPr>
            <w:r w:rsidRPr="001C0E1B">
              <w:rPr>
                <w:rFonts w:cs="Arial"/>
                <w:noProof/>
                <w:szCs w:val="18"/>
              </w:rPr>
              <w:t>T311 timer</w:t>
            </w:r>
          </w:p>
        </w:tc>
        <w:tc>
          <w:tcPr>
            <w:tcW w:w="581" w:type="pct"/>
            <w:shd w:val="clear" w:color="auto" w:fill="auto"/>
          </w:tcPr>
          <w:p w14:paraId="2D7E2EB8" w14:textId="77777777" w:rsidR="00141959" w:rsidRPr="001C0E1B" w:rsidRDefault="00141959" w:rsidP="005942C7">
            <w:pPr>
              <w:pStyle w:val="TAC"/>
              <w:rPr>
                <w:iCs/>
              </w:rPr>
            </w:pPr>
            <w:r w:rsidRPr="001C0E1B">
              <w:rPr>
                <w:noProof/>
              </w:rPr>
              <w:t>ms</w:t>
            </w:r>
          </w:p>
        </w:tc>
        <w:tc>
          <w:tcPr>
            <w:tcW w:w="1748" w:type="pct"/>
            <w:shd w:val="clear" w:color="auto" w:fill="auto"/>
          </w:tcPr>
          <w:p w14:paraId="5CD309CE" w14:textId="77777777" w:rsidR="00141959" w:rsidRPr="001C0E1B" w:rsidRDefault="00141959" w:rsidP="005942C7">
            <w:pPr>
              <w:pStyle w:val="TAC"/>
              <w:rPr>
                <w:i/>
                <w:iCs/>
              </w:rPr>
            </w:pPr>
            <w:r w:rsidRPr="001C0E1B">
              <w:rPr>
                <w:noProof/>
              </w:rPr>
              <w:t>1000</w:t>
            </w:r>
          </w:p>
        </w:tc>
      </w:tr>
      <w:tr w:rsidR="00141959" w:rsidRPr="001C0E1B" w14:paraId="779ED013" w14:textId="77777777" w:rsidTr="005942C7">
        <w:trPr>
          <w:jc w:val="center"/>
        </w:trPr>
        <w:tc>
          <w:tcPr>
            <w:tcW w:w="2671" w:type="pct"/>
            <w:gridSpan w:val="3"/>
            <w:shd w:val="clear" w:color="auto" w:fill="auto"/>
          </w:tcPr>
          <w:p w14:paraId="6075A793" w14:textId="77777777" w:rsidR="00141959" w:rsidRPr="001C0E1B" w:rsidRDefault="00141959" w:rsidP="005942C7">
            <w:pPr>
              <w:pStyle w:val="TAL"/>
              <w:rPr>
                <w:rFonts w:cs="Arial"/>
                <w:noProof/>
                <w:szCs w:val="18"/>
              </w:rPr>
            </w:pPr>
            <w:r w:rsidRPr="001C0E1B">
              <w:rPr>
                <w:rFonts w:cs="Arial"/>
                <w:noProof/>
                <w:szCs w:val="18"/>
              </w:rPr>
              <w:t>N310</w:t>
            </w:r>
          </w:p>
        </w:tc>
        <w:tc>
          <w:tcPr>
            <w:tcW w:w="581" w:type="pct"/>
            <w:shd w:val="clear" w:color="auto" w:fill="auto"/>
          </w:tcPr>
          <w:p w14:paraId="1CAA9DB4" w14:textId="77777777" w:rsidR="00141959" w:rsidRPr="001C0E1B" w:rsidRDefault="00141959" w:rsidP="005942C7">
            <w:pPr>
              <w:pStyle w:val="TAC"/>
              <w:rPr>
                <w:noProof/>
              </w:rPr>
            </w:pPr>
          </w:p>
        </w:tc>
        <w:tc>
          <w:tcPr>
            <w:tcW w:w="1748" w:type="pct"/>
            <w:shd w:val="clear" w:color="auto" w:fill="auto"/>
          </w:tcPr>
          <w:p w14:paraId="5870BA10" w14:textId="77777777" w:rsidR="00141959" w:rsidRPr="001C0E1B" w:rsidRDefault="00141959" w:rsidP="005942C7">
            <w:pPr>
              <w:pStyle w:val="TAC"/>
              <w:rPr>
                <w:noProof/>
              </w:rPr>
            </w:pPr>
            <w:r w:rsidRPr="001C0E1B">
              <w:rPr>
                <w:noProof/>
              </w:rPr>
              <w:t>1</w:t>
            </w:r>
          </w:p>
        </w:tc>
      </w:tr>
      <w:tr w:rsidR="00141959" w:rsidRPr="001C0E1B" w14:paraId="42CC682E" w14:textId="77777777" w:rsidTr="005942C7">
        <w:trPr>
          <w:jc w:val="center"/>
        </w:trPr>
        <w:tc>
          <w:tcPr>
            <w:tcW w:w="2671" w:type="pct"/>
            <w:gridSpan w:val="3"/>
            <w:shd w:val="clear" w:color="auto" w:fill="auto"/>
          </w:tcPr>
          <w:p w14:paraId="22A1680F" w14:textId="77777777" w:rsidR="00141959" w:rsidRPr="001C0E1B" w:rsidRDefault="00141959" w:rsidP="005942C7">
            <w:pPr>
              <w:pStyle w:val="TAL"/>
              <w:rPr>
                <w:rFonts w:cs="Arial"/>
                <w:noProof/>
                <w:szCs w:val="18"/>
              </w:rPr>
            </w:pPr>
            <w:r w:rsidRPr="001C0E1B">
              <w:rPr>
                <w:rFonts w:cs="Arial"/>
                <w:noProof/>
                <w:szCs w:val="18"/>
              </w:rPr>
              <w:t>N311</w:t>
            </w:r>
          </w:p>
        </w:tc>
        <w:tc>
          <w:tcPr>
            <w:tcW w:w="581" w:type="pct"/>
            <w:shd w:val="clear" w:color="auto" w:fill="auto"/>
          </w:tcPr>
          <w:p w14:paraId="2521C45E" w14:textId="77777777" w:rsidR="00141959" w:rsidRPr="001C0E1B" w:rsidRDefault="00141959" w:rsidP="005942C7">
            <w:pPr>
              <w:pStyle w:val="TAC"/>
              <w:rPr>
                <w:noProof/>
              </w:rPr>
            </w:pPr>
          </w:p>
        </w:tc>
        <w:tc>
          <w:tcPr>
            <w:tcW w:w="1748" w:type="pct"/>
            <w:shd w:val="clear" w:color="auto" w:fill="auto"/>
          </w:tcPr>
          <w:p w14:paraId="1B77177A" w14:textId="77777777" w:rsidR="00141959" w:rsidRPr="001C0E1B" w:rsidRDefault="00141959" w:rsidP="005942C7">
            <w:pPr>
              <w:pStyle w:val="TAC"/>
              <w:rPr>
                <w:noProof/>
              </w:rPr>
            </w:pPr>
            <w:r w:rsidRPr="001C0E1B">
              <w:rPr>
                <w:noProof/>
              </w:rPr>
              <w:t>1</w:t>
            </w:r>
          </w:p>
        </w:tc>
      </w:tr>
      <w:tr w:rsidR="00141959" w:rsidRPr="001C0E1B" w14:paraId="2B9AC229" w14:textId="77777777" w:rsidTr="005942C7">
        <w:trPr>
          <w:jc w:val="center"/>
        </w:trPr>
        <w:tc>
          <w:tcPr>
            <w:tcW w:w="1623" w:type="pct"/>
            <w:gridSpan w:val="2"/>
            <w:shd w:val="clear" w:color="auto" w:fill="auto"/>
            <w:vAlign w:val="center"/>
          </w:tcPr>
          <w:p w14:paraId="36C583C7" w14:textId="77777777" w:rsidR="00141959" w:rsidRPr="001C0E1B" w:rsidRDefault="00141959" w:rsidP="005942C7">
            <w:pPr>
              <w:pStyle w:val="TAL"/>
              <w:rPr>
                <w:rFonts w:cs="Arial"/>
                <w:bCs/>
                <w:szCs w:val="18"/>
              </w:rPr>
            </w:pPr>
            <w:r w:rsidRPr="001C0E1B">
              <w:rPr>
                <w:rFonts w:cs="Arial"/>
                <w:noProof/>
                <w:szCs w:val="18"/>
              </w:rPr>
              <w:t>CSI-RS for CSI reporting</w:t>
            </w:r>
          </w:p>
        </w:tc>
        <w:tc>
          <w:tcPr>
            <w:tcW w:w="1048" w:type="pct"/>
            <w:shd w:val="clear" w:color="auto" w:fill="auto"/>
          </w:tcPr>
          <w:p w14:paraId="525D45AE" w14:textId="77777777" w:rsidR="00141959" w:rsidRPr="001C0E1B" w:rsidRDefault="00141959" w:rsidP="005942C7">
            <w:pPr>
              <w:pStyle w:val="TAL"/>
              <w:rPr>
                <w:rFonts w:cs="Arial"/>
                <w:noProof/>
                <w:szCs w:val="18"/>
              </w:rPr>
            </w:pPr>
            <w:r w:rsidRPr="001C0E1B">
              <w:rPr>
                <w:rFonts w:cs="Arial"/>
                <w:noProof/>
                <w:szCs w:val="18"/>
              </w:rPr>
              <w:t>Config 1</w:t>
            </w:r>
          </w:p>
        </w:tc>
        <w:tc>
          <w:tcPr>
            <w:tcW w:w="581" w:type="pct"/>
            <w:shd w:val="clear" w:color="auto" w:fill="auto"/>
          </w:tcPr>
          <w:p w14:paraId="5F46FCA0" w14:textId="77777777" w:rsidR="00141959" w:rsidRPr="001C0E1B" w:rsidRDefault="00141959" w:rsidP="005942C7">
            <w:pPr>
              <w:pStyle w:val="TAC"/>
              <w:rPr>
                <w:noProof/>
              </w:rPr>
            </w:pPr>
          </w:p>
        </w:tc>
        <w:tc>
          <w:tcPr>
            <w:tcW w:w="1748" w:type="pct"/>
            <w:shd w:val="clear" w:color="auto" w:fill="auto"/>
          </w:tcPr>
          <w:p w14:paraId="41566CDA" w14:textId="77777777" w:rsidR="00141959" w:rsidRPr="001C0E1B" w:rsidRDefault="00141959" w:rsidP="005942C7">
            <w:pPr>
              <w:pStyle w:val="TAC"/>
              <w:rPr>
                <w:noProof/>
              </w:rPr>
            </w:pPr>
            <w:r w:rsidRPr="001C0E1B">
              <w:t>CSI-RS.3.1 TDD</w:t>
            </w:r>
          </w:p>
        </w:tc>
      </w:tr>
      <w:tr w:rsidR="00141959" w:rsidRPr="001C0E1B" w14:paraId="5E6324A7" w14:textId="77777777" w:rsidTr="005942C7">
        <w:trPr>
          <w:jc w:val="center"/>
        </w:trPr>
        <w:tc>
          <w:tcPr>
            <w:tcW w:w="2671" w:type="pct"/>
            <w:gridSpan w:val="3"/>
            <w:shd w:val="clear" w:color="auto" w:fill="auto"/>
            <w:vAlign w:val="center"/>
          </w:tcPr>
          <w:p w14:paraId="6B176600" w14:textId="77777777" w:rsidR="00141959" w:rsidRPr="001C0E1B" w:rsidRDefault="00141959" w:rsidP="005942C7">
            <w:pPr>
              <w:pStyle w:val="TAL"/>
              <w:rPr>
                <w:rFonts w:cs="Arial"/>
                <w:noProof/>
                <w:szCs w:val="18"/>
              </w:rPr>
            </w:pPr>
            <w:r w:rsidRPr="001C0E1B">
              <w:rPr>
                <w:szCs w:val="18"/>
              </w:rPr>
              <w:t>TCI states for PDCCH/PDSCH</w:t>
            </w:r>
          </w:p>
        </w:tc>
        <w:tc>
          <w:tcPr>
            <w:tcW w:w="581" w:type="pct"/>
            <w:shd w:val="clear" w:color="auto" w:fill="auto"/>
          </w:tcPr>
          <w:p w14:paraId="7BB0F64C" w14:textId="77777777" w:rsidR="00141959" w:rsidRPr="001C0E1B" w:rsidRDefault="00141959" w:rsidP="005942C7">
            <w:pPr>
              <w:pStyle w:val="TAC"/>
              <w:rPr>
                <w:noProof/>
              </w:rPr>
            </w:pPr>
          </w:p>
        </w:tc>
        <w:tc>
          <w:tcPr>
            <w:tcW w:w="1748" w:type="pct"/>
            <w:shd w:val="clear" w:color="auto" w:fill="auto"/>
          </w:tcPr>
          <w:p w14:paraId="4EE5BBD1" w14:textId="77777777" w:rsidR="00141959" w:rsidRPr="001C0E1B" w:rsidRDefault="00141959" w:rsidP="005942C7">
            <w:pPr>
              <w:pStyle w:val="TAC"/>
            </w:pPr>
            <w:r w:rsidRPr="001C0E1B">
              <w:t>TCI.State.2</w:t>
            </w:r>
          </w:p>
        </w:tc>
      </w:tr>
      <w:tr w:rsidR="00141959" w:rsidRPr="001C0E1B" w14:paraId="50B62C1B" w14:textId="77777777" w:rsidTr="005942C7">
        <w:trPr>
          <w:jc w:val="center"/>
        </w:trPr>
        <w:tc>
          <w:tcPr>
            <w:tcW w:w="1623" w:type="pct"/>
            <w:gridSpan w:val="2"/>
            <w:shd w:val="clear" w:color="auto" w:fill="auto"/>
            <w:vAlign w:val="center"/>
          </w:tcPr>
          <w:p w14:paraId="1C8211CE" w14:textId="77777777" w:rsidR="00141959" w:rsidRPr="001C0E1B" w:rsidRDefault="00141959" w:rsidP="005942C7">
            <w:pPr>
              <w:pStyle w:val="TAL"/>
              <w:rPr>
                <w:rFonts w:cs="Arial"/>
                <w:noProof/>
                <w:szCs w:val="18"/>
              </w:rPr>
            </w:pPr>
            <w:r w:rsidRPr="001C0E1B">
              <w:rPr>
                <w:noProof/>
              </w:rPr>
              <w:t>CSI-RS for tracking</w:t>
            </w:r>
          </w:p>
        </w:tc>
        <w:tc>
          <w:tcPr>
            <w:tcW w:w="1048" w:type="pct"/>
            <w:shd w:val="clear" w:color="auto" w:fill="auto"/>
          </w:tcPr>
          <w:p w14:paraId="44F1DE55" w14:textId="77777777" w:rsidR="00141959" w:rsidRPr="001C0E1B" w:rsidRDefault="00141959" w:rsidP="005942C7">
            <w:pPr>
              <w:pStyle w:val="TAL"/>
              <w:rPr>
                <w:rFonts w:cs="Arial"/>
                <w:noProof/>
                <w:szCs w:val="18"/>
              </w:rPr>
            </w:pPr>
            <w:r w:rsidRPr="001C0E1B">
              <w:rPr>
                <w:noProof/>
              </w:rPr>
              <w:t>Config 1</w:t>
            </w:r>
          </w:p>
        </w:tc>
        <w:tc>
          <w:tcPr>
            <w:tcW w:w="581" w:type="pct"/>
            <w:shd w:val="clear" w:color="auto" w:fill="auto"/>
          </w:tcPr>
          <w:p w14:paraId="0DEB3C32" w14:textId="77777777" w:rsidR="00141959" w:rsidRPr="001C0E1B" w:rsidRDefault="00141959" w:rsidP="005942C7">
            <w:pPr>
              <w:pStyle w:val="TAC"/>
              <w:rPr>
                <w:noProof/>
              </w:rPr>
            </w:pPr>
          </w:p>
        </w:tc>
        <w:tc>
          <w:tcPr>
            <w:tcW w:w="1748" w:type="pct"/>
            <w:shd w:val="clear" w:color="auto" w:fill="auto"/>
          </w:tcPr>
          <w:p w14:paraId="1471116D" w14:textId="77777777" w:rsidR="00141959" w:rsidRPr="001C0E1B" w:rsidRDefault="00141959" w:rsidP="005942C7">
            <w:pPr>
              <w:pStyle w:val="TAC"/>
            </w:pPr>
            <w:r w:rsidRPr="001C0E1B">
              <w:rPr>
                <w:noProof/>
              </w:rPr>
              <w:t>TRS.2.1 TDD</w:t>
            </w:r>
          </w:p>
        </w:tc>
      </w:tr>
      <w:tr w:rsidR="00141959" w:rsidRPr="001C0E1B" w14:paraId="77283521" w14:textId="77777777" w:rsidTr="005942C7">
        <w:trPr>
          <w:jc w:val="center"/>
        </w:trPr>
        <w:tc>
          <w:tcPr>
            <w:tcW w:w="2671" w:type="pct"/>
            <w:gridSpan w:val="3"/>
            <w:shd w:val="clear" w:color="auto" w:fill="auto"/>
          </w:tcPr>
          <w:p w14:paraId="77C6F9C5" w14:textId="77777777" w:rsidR="00141959" w:rsidRPr="001C0E1B" w:rsidRDefault="00141959" w:rsidP="005942C7">
            <w:pPr>
              <w:pStyle w:val="TAL"/>
              <w:rPr>
                <w:rFonts w:cs="Arial"/>
                <w:noProof/>
                <w:szCs w:val="18"/>
              </w:rPr>
            </w:pPr>
            <w:r w:rsidRPr="001C0E1B">
              <w:rPr>
                <w:rFonts w:cs="Arial"/>
                <w:noProof/>
                <w:szCs w:val="18"/>
              </w:rPr>
              <w:t>T1</w:t>
            </w:r>
          </w:p>
        </w:tc>
        <w:tc>
          <w:tcPr>
            <w:tcW w:w="581" w:type="pct"/>
            <w:shd w:val="clear" w:color="auto" w:fill="auto"/>
          </w:tcPr>
          <w:p w14:paraId="27690556" w14:textId="77777777" w:rsidR="00141959" w:rsidRPr="001C0E1B" w:rsidRDefault="00141959" w:rsidP="005942C7">
            <w:pPr>
              <w:pStyle w:val="TAC"/>
              <w:rPr>
                <w:noProof/>
              </w:rPr>
            </w:pPr>
            <w:r w:rsidRPr="001C0E1B">
              <w:rPr>
                <w:noProof/>
              </w:rPr>
              <w:t>s</w:t>
            </w:r>
          </w:p>
        </w:tc>
        <w:tc>
          <w:tcPr>
            <w:tcW w:w="1748" w:type="pct"/>
            <w:shd w:val="clear" w:color="auto" w:fill="auto"/>
          </w:tcPr>
          <w:p w14:paraId="02FE7702" w14:textId="77777777" w:rsidR="00141959" w:rsidRPr="001C0E1B" w:rsidRDefault="00141959" w:rsidP="005942C7">
            <w:pPr>
              <w:pStyle w:val="TAC"/>
              <w:rPr>
                <w:noProof/>
              </w:rPr>
            </w:pPr>
            <w:r w:rsidRPr="001C0E1B">
              <w:rPr>
                <w:noProof/>
              </w:rPr>
              <w:t>0.2</w:t>
            </w:r>
          </w:p>
        </w:tc>
      </w:tr>
      <w:tr w:rsidR="00141959" w:rsidRPr="001C0E1B" w14:paraId="1E0B67B3" w14:textId="77777777" w:rsidTr="005942C7">
        <w:trPr>
          <w:jc w:val="center"/>
        </w:trPr>
        <w:tc>
          <w:tcPr>
            <w:tcW w:w="2671" w:type="pct"/>
            <w:gridSpan w:val="3"/>
            <w:shd w:val="clear" w:color="auto" w:fill="auto"/>
          </w:tcPr>
          <w:p w14:paraId="5C8B360A" w14:textId="77777777" w:rsidR="00141959" w:rsidRPr="001C0E1B" w:rsidRDefault="00141959" w:rsidP="005942C7">
            <w:pPr>
              <w:pStyle w:val="TAL"/>
              <w:rPr>
                <w:rFonts w:cs="Arial"/>
                <w:noProof/>
                <w:szCs w:val="18"/>
              </w:rPr>
            </w:pPr>
            <w:r w:rsidRPr="001C0E1B">
              <w:rPr>
                <w:rFonts w:cs="Arial"/>
                <w:noProof/>
                <w:szCs w:val="18"/>
              </w:rPr>
              <w:t>T2</w:t>
            </w:r>
          </w:p>
        </w:tc>
        <w:tc>
          <w:tcPr>
            <w:tcW w:w="581" w:type="pct"/>
            <w:shd w:val="clear" w:color="auto" w:fill="auto"/>
          </w:tcPr>
          <w:p w14:paraId="63A5028F" w14:textId="77777777" w:rsidR="00141959" w:rsidRPr="001C0E1B" w:rsidRDefault="00141959" w:rsidP="005942C7">
            <w:pPr>
              <w:pStyle w:val="TAC"/>
              <w:rPr>
                <w:noProof/>
              </w:rPr>
            </w:pPr>
            <w:r w:rsidRPr="001C0E1B">
              <w:rPr>
                <w:noProof/>
              </w:rPr>
              <w:t>s</w:t>
            </w:r>
          </w:p>
        </w:tc>
        <w:tc>
          <w:tcPr>
            <w:tcW w:w="1748" w:type="pct"/>
            <w:shd w:val="clear" w:color="auto" w:fill="auto"/>
          </w:tcPr>
          <w:p w14:paraId="4C601B7D" w14:textId="77777777" w:rsidR="00141959" w:rsidRPr="001C0E1B" w:rsidRDefault="00141959" w:rsidP="005942C7">
            <w:pPr>
              <w:pStyle w:val="TAC"/>
              <w:rPr>
                <w:noProof/>
              </w:rPr>
            </w:pPr>
            <w:r w:rsidRPr="001C0E1B">
              <w:rPr>
                <w:noProof/>
              </w:rPr>
              <w:t>0.2</w:t>
            </w:r>
          </w:p>
        </w:tc>
      </w:tr>
      <w:tr w:rsidR="00141959" w:rsidRPr="001C0E1B" w14:paraId="15DD99ED" w14:textId="77777777" w:rsidTr="005942C7">
        <w:trPr>
          <w:jc w:val="center"/>
        </w:trPr>
        <w:tc>
          <w:tcPr>
            <w:tcW w:w="2671" w:type="pct"/>
            <w:gridSpan w:val="3"/>
            <w:shd w:val="clear" w:color="auto" w:fill="auto"/>
          </w:tcPr>
          <w:p w14:paraId="3695F6F9" w14:textId="77777777" w:rsidR="00141959" w:rsidRPr="001C0E1B" w:rsidRDefault="00141959" w:rsidP="005942C7">
            <w:pPr>
              <w:pStyle w:val="TAL"/>
              <w:rPr>
                <w:rFonts w:cs="Arial"/>
                <w:noProof/>
                <w:szCs w:val="18"/>
              </w:rPr>
            </w:pPr>
            <w:r w:rsidRPr="001C0E1B">
              <w:rPr>
                <w:rFonts w:cs="Arial"/>
                <w:noProof/>
                <w:szCs w:val="18"/>
              </w:rPr>
              <w:t>T3</w:t>
            </w:r>
          </w:p>
        </w:tc>
        <w:tc>
          <w:tcPr>
            <w:tcW w:w="581" w:type="pct"/>
            <w:shd w:val="clear" w:color="auto" w:fill="auto"/>
          </w:tcPr>
          <w:p w14:paraId="32308A18" w14:textId="77777777" w:rsidR="00141959" w:rsidRPr="001C0E1B" w:rsidRDefault="00141959" w:rsidP="005942C7">
            <w:pPr>
              <w:pStyle w:val="TAC"/>
              <w:rPr>
                <w:noProof/>
              </w:rPr>
            </w:pPr>
            <w:r w:rsidRPr="001C0E1B">
              <w:rPr>
                <w:noProof/>
              </w:rPr>
              <w:t>s</w:t>
            </w:r>
          </w:p>
        </w:tc>
        <w:tc>
          <w:tcPr>
            <w:tcW w:w="1748" w:type="pct"/>
            <w:shd w:val="clear" w:color="auto" w:fill="auto"/>
          </w:tcPr>
          <w:p w14:paraId="0B2E9A2E" w14:textId="77777777" w:rsidR="00141959" w:rsidRPr="001C0E1B" w:rsidRDefault="00141959" w:rsidP="005942C7">
            <w:pPr>
              <w:pStyle w:val="TAC"/>
              <w:rPr>
                <w:noProof/>
              </w:rPr>
            </w:pPr>
            <w:r w:rsidRPr="001C0E1B">
              <w:rPr>
                <w:noProof/>
              </w:rPr>
              <w:t>2.8</w:t>
            </w:r>
          </w:p>
        </w:tc>
      </w:tr>
      <w:tr w:rsidR="00141959" w:rsidRPr="001C0E1B" w14:paraId="6ABEFB3E" w14:textId="77777777" w:rsidTr="005942C7">
        <w:trPr>
          <w:jc w:val="center"/>
        </w:trPr>
        <w:tc>
          <w:tcPr>
            <w:tcW w:w="2671" w:type="pct"/>
            <w:gridSpan w:val="3"/>
            <w:shd w:val="clear" w:color="auto" w:fill="auto"/>
          </w:tcPr>
          <w:p w14:paraId="7166C9F3" w14:textId="77777777" w:rsidR="00141959" w:rsidRPr="001C0E1B" w:rsidRDefault="00141959" w:rsidP="005942C7">
            <w:pPr>
              <w:pStyle w:val="TAL"/>
              <w:rPr>
                <w:rFonts w:cs="Arial"/>
                <w:noProof/>
                <w:szCs w:val="18"/>
              </w:rPr>
            </w:pPr>
            <w:r w:rsidRPr="001C0E1B">
              <w:rPr>
                <w:rFonts w:cs="Arial"/>
                <w:noProof/>
                <w:szCs w:val="18"/>
              </w:rPr>
              <w:t>T4</w:t>
            </w:r>
          </w:p>
        </w:tc>
        <w:tc>
          <w:tcPr>
            <w:tcW w:w="581" w:type="pct"/>
            <w:shd w:val="clear" w:color="auto" w:fill="auto"/>
          </w:tcPr>
          <w:p w14:paraId="0F5E599B" w14:textId="77777777" w:rsidR="00141959" w:rsidRPr="001C0E1B" w:rsidRDefault="00141959" w:rsidP="005942C7">
            <w:pPr>
              <w:pStyle w:val="TAC"/>
              <w:rPr>
                <w:noProof/>
              </w:rPr>
            </w:pPr>
            <w:r w:rsidRPr="001C0E1B">
              <w:rPr>
                <w:noProof/>
              </w:rPr>
              <w:t>s</w:t>
            </w:r>
          </w:p>
        </w:tc>
        <w:tc>
          <w:tcPr>
            <w:tcW w:w="1748" w:type="pct"/>
            <w:shd w:val="clear" w:color="auto" w:fill="auto"/>
          </w:tcPr>
          <w:p w14:paraId="31A03932" w14:textId="77777777" w:rsidR="00141959" w:rsidRPr="001C0E1B" w:rsidRDefault="00141959" w:rsidP="005942C7">
            <w:pPr>
              <w:pStyle w:val="TAC"/>
              <w:rPr>
                <w:noProof/>
              </w:rPr>
            </w:pPr>
            <w:r w:rsidRPr="001C0E1B">
              <w:rPr>
                <w:noProof/>
              </w:rPr>
              <w:t>0.2</w:t>
            </w:r>
          </w:p>
        </w:tc>
      </w:tr>
      <w:tr w:rsidR="00141959" w:rsidRPr="001C0E1B" w14:paraId="3A41F110" w14:textId="77777777" w:rsidTr="005942C7">
        <w:trPr>
          <w:jc w:val="center"/>
        </w:trPr>
        <w:tc>
          <w:tcPr>
            <w:tcW w:w="2671" w:type="pct"/>
            <w:gridSpan w:val="3"/>
            <w:shd w:val="clear" w:color="auto" w:fill="auto"/>
          </w:tcPr>
          <w:p w14:paraId="3BB96FB0" w14:textId="77777777" w:rsidR="00141959" w:rsidRPr="001C0E1B" w:rsidRDefault="00141959" w:rsidP="005942C7">
            <w:pPr>
              <w:pStyle w:val="TAL"/>
              <w:rPr>
                <w:rFonts w:cs="Arial"/>
                <w:noProof/>
                <w:szCs w:val="18"/>
              </w:rPr>
            </w:pPr>
            <w:r w:rsidRPr="001C0E1B">
              <w:rPr>
                <w:rFonts w:cs="Arial"/>
                <w:noProof/>
                <w:szCs w:val="18"/>
              </w:rPr>
              <w:t>T5</w:t>
            </w:r>
          </w:p>
        </w:tc>
        <w:tc>
          <w:tcPr>
            <w:tcW w:w="581" w:type="pct"/>
            <w:shd w:val="clear" w:color="auto" w:fill="auto"/>
          </w:tcPr>
          <w:p w14:paraId="53FE7792" w14:textId="77777777" w:rsidR="00141959" w:rsidRPr="001C0E1B" w:rsidRDefault="00141959" w:rsidP="005942C7">
            <w:pPr>
              <w:pStyle w:val="TAC"/>
              <w:rPr>
                <w:noProof/>
              </w:rPr>
            </w:pPr>
            <w:r w:rsidRPr="001C0E1B">
              <w:rPr>
                <w:noProof/>
              </w:rPr>
              <w:t>s</w:t>
            </w:r>
          </w:p>
        </w:tc>
        <w:tc>
          <w:tcPr>
            <w:tcW w:w="1748" w:type="pct"/>
            <w:shd w:val="clear" w:color="auto" w:fill="auto"/>
          </w:tcPr>
          <w:p w14:paraId="643E0490" w14:textId="77777777" w:rsidR="00141959" w:rsidRPr="001C0E1B" w:rsidRDefault="00141959" w:rsidP="005942C7">
            <w:pPr>
              <w:pStyle w:val="TAC"/>
              <w:rPr>
                <w:noProof/>
              </w:rPr>
            </w:pPr>
            <w:r w:rsidRPr="001C0E1B">
              <w:rPr>
                <w:noProof/>
              </w:rPr>
              <w:t>3.88</w:t>
            </w:r>
          </w:p>
        </w:tc>
      </w:tr>
      <w:tr w:rsidR="00141959" w:rsidRPr="001C0E1B" w14:paraId="59830C0B" w14:textId="77777777" w:rsidTr="005942C7">
        <w:trPr>
          <w:jc w:val="center"/>
        </w:trPr>
        <w:tc>
          <w:tcPr>
            <w:tcW w:w="2671" w:type="pct"/>
            <w:gridSpan w:val="3"/>
            <w:shd w:val="clear" w:color="auto" w:fill="auto"/>
          </w:tcPr>
          <w:p w14:paraId="0EC9CA1B" w14:textId="77777777" w:rsidR="00141959" w:rsidRPr="001C0E1B" w:rsidRDefault="00141959" w:rsidP="005942C7">
            <w:pPr>
              <w:pStyle w:val="TAL"/>
              <w:rPr>
                <w:rFonts w:cs="Arial"/>
                <w:noProof/>
                <w:szCs w:val="18"/>
              </w:rPr>
            </w:pPr>
            <w:r w:rsidRPr="001C0E1B">
              <w:rPr>
                <w:rFonts w:cs="Arial"/>
                <w:noProof/>
                <w:szCs w:val="18"/>
              </w:rPr>
              <w:t>D1</w:t>
            </w:r>
          </w:p>
        </w:tc>
        <w:tc>
          <w:tcPr>
            <w:tcW w:w="581" w:type="pct"/>
            <w:shd w:val="clear" w:color="auto" w:fill="auto"/>
          </w:tcPr>
          <w:p w14:paraId="6E5B38BC" w14:textId="77777777" w:rsidR="00141959" w:rsidRPr="001C0E1B" w:rsidRDefault="00141959" w:rsidP="005942C7">
            <w:pPr>
              <w:pStyle w:val="TAC"/>
              <w:rPr>
                <w:noProof/>
              </w:rPr>
            </w:pPr>
            <w:r w:rsidRPr="001C0E1B">
              <w:rPr>
                <w:noProof/>
              </w:rPr>
              <w:t>s</w:t>
            </w:r>
          </w:p>
        </w:tc>
        <w:tc>
          <w:tcPr>
            <w:tcW w:w="1748" w:type="pct"/>
            <w:shd w:val="clear" w:color="auto" w:fill="auto"/>
          </w:tcPr>
          <w:p w14:paraId="3C9C76B7" w14:textId="77777777" w:rsidR="00141959" w:rsidRPr="001C0E1B" w:rsidRDefault="00141959" w:rsidP="005942C7">
            <w:pPr>
              <w:pStyle w:val="TAC"/>
              <w:rPr>
                <w:noProof/>
              </w:rPr>
            </w:pPr>
            <w:r w:rsidRPr="001C0E1B">
              <w:rPr>
                <w:noProof/>
              </w:rPr>
              <w:t>3.84</w:t>
            </w:r>
          </w:p>
        </w:tc>
      </w:tr>
      <w:tr w:rsidR="00141959" w:rsidRPr="001C0E1B" w14:paraId="251D7F82" w14:textId="77777777" w:rsidTr="005942C7">
        <w:trPr>
          <w:jc w:val="center"/>
        </w:trPr>
        <w:tc>
          <w:tcPr>
            <w:tcW w:w="5000" w:type="pct"/>
            <w:gridSpan w:val="5"/>
          </w:tcPr>
          <w:p w14:paraId="1371D95E" w14:textId="77777777" w:rsidR="00141959" w:rsidRPr="001C0E1B" w:rsidRDefault="00141959" w:rsidP="005942C7">
            <w:pPr>
              <w:pStyle w:val="TAN"/>
            </w:pPr>
            <w:r w:rsidRPr="001C0E1B">
              <w:rPr>
                <w:noProof/>
              </w:rPr>
              <w:t>Note 1:</w:t>
            </w:r>
            <w:r w:rsidRPr="001C0E1B">
              <w:rPr>
                <w:lang w:eastAsia="zh-CN"/>
              </w:rPr>
              <w:tab/>
            </w:r>
            <w:r w:rsidRPr="001C0E1B">
              <w:t>All configurations are assigned to the UE prior to the start of time period T1.</w:t>
            </w:r>
          </w:p>
          <w:p w14:paraId="11AC96AF" w14:textId="77777777" w:rsidR="00141959" w:rsidRPr="001C0E1B" w:rsidRDefault="00141959" w:rsidP="005942C7">
            <w:pPr>
              <w:pStyle w:val="TAN"/>
            </w:pPr>
            <w:r w:rsidRPr="001C0E1B">
              <w:t>Note 2:</w:t>
            </w:r>
            <w:r w:rsidRPr="001C0E1B">
              <w:tab/>
              <w:t>UE-specific PDCCH is not transmitted after T1 starts.</w:t>
            </w:r>
          </w:p>
        </w:tc>
      </w:tr>
    </w:tbl>
    <w:p w14:paraId="77B16016" w14:textId="77777777" w:rsidR="00141959" w:rsidRPr="001C0E1B" w:rsidRDefault="00141959" w:rsidP="00141959"/>
    <w:p w14:paraId="6AC01F3B" w14:textId="77777777" w:rsidR="00141959" w:rsidRPr="001C0E1B" w:rsidRDefault="00141959" w:rsidP="00141959">
      <w:pPr>
        <w:pStyle w:val="TH"/>
      </w:pPr>
      <w:r w:rsidRPr="001C0E1B">
        <w:t>Table A.7.5.1.4.1-3: OTA related cell specific test parameters for FR2 (Cell 1) for in-sync radio link monitoring test in DRX mode</w:t>
      </w:r>
    </w:p>
    <w:tbl>
      <w:tblPr>
        <w:tblW w:w="79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71"/>
        <w:gridCol w:w="1916"/>
        <w:gridCol w:w="798"/>
        <w:gridCol w:w="619"/>
        <w:gridCol w:w="620"/>
        <w:gridCol w:w="619"/>
        <w:gridCol w:w="620"/>
        <w:gridCol w:w="718"/>
      </w:tblGrid>
      <w:tr w:rsidR="00141959" w:rsidRPr="001C0E1B" w14:paraId="74279729" w14:textId="77777777" w:rsidTr="005942C7">
        <w:trPr>
          <w:cantSplit/>
          <w:trHeight w:val="136"/>
          <w:jc w:val="center"/>
        </w:trPr>
        <w:tc>
          <w:tcPr>
            <w:tcW w:w="3987" w:type="dxa"/>
            <w:gridSpan w:val="2"/>
            <w:tcBorders>
              <w:top w:val="single" w:sz="4" w:space="0" w:color="auto"/>
              <w:left w:val="single" w:sz="4" w:space="0" w:color="auto"/>
              <w:bottom w:val="nil"/>
            </w:tcBorders>
            <w:shd w:val="clear" w:color="auto" w:fill="auto"/>
          </w:tcPr>
          <w:p w14:paraId="677B025B" w14:textId="77777777" w:rsidR="00141959" w:rsidRPr="001C0E1B" w:rsidRDefault="00141959" w:rsidP="005942C7">
            <w:pPr>
              <w:pStyle w:val="TAH"/>
            </w:pPr>
            <w:r w:rsidRPr="001C0E1B">
              <w:t>Parameter</w:t>
            </w:r>
          </w:p>
        </w:tc>
        <w:tc>
          <w:tcPr>
            <w:tcW w:w="798" w:type="dxa"/>
            <w:tcBorders>
              <w:top w:val="single" w:sz="4" w:space="0" w:color="auto"/>
              <w:bottom w:val="nil"/>
            </w:tcBorders>
            <w:shd w:val="clear" w:color="auto" w:fill="auto"/>
          </w:tcPr>
          <w:p w14:paraId="75165AC9" w14:textId="77777777" w:rsidR="00141959" w:rsidRPr="001C0E1B" w:rsidRDefault="00141959" w:rsidP="005942C7">
            <w:pPr>
              <w:pStyle w:val="TAH"/>
            </w:pPr>
            <w:r w:rsidRPr="001C0E1B">
              <w:t>Unit</w:t>
            </w:r>
          </w:p>
        </w:tc>
        <w:tc>
          <w:tcPr>
            <w:tcW w:w="3196" w:type="dxa"/>
            <w:gridSpan w:val="5"/>
            <w:tcBorders>
              <w:top w:val="single" w:sz="4" w:space="0" w:color="auto"/>
            </w:tcBorders>
          </w:tcPr>
          <w:p w14:paraId="75A5C947" w14:textId="77777777" w:rsidR="00141959" w:rsidRPr="001C0E1B" w:rsidRDefault="00141959" w:rsidP="005942C7">
            <w:pPr>
              <w:pStyle w:val="TAH"/>
            </w:pPr>
            <w:r w:rsidRPr="001C0E1B">
              <w:t>Test 1</w:t>
            </w:r>
          </w:p>
        </w:tc>
      </w:tr>
      <w:tr w:rsidR="00141959" w:rsidRPr="001C0E1B" w14:paraId="3300FDFE" w14:textId="77777777" w:rsidTr="005942C7">
        <w:trPr>
          <w:cantSplit/>
          <w:trHeight w:val="154"/>
          <w:jc w:val="center"/>
        </w:trPr>
        <w:tc>
          <w:tcPr>
            <w:tcW w:w="3987" w:type="dxa"/>
            <w:gridSpan w:val="2"/>
            <w:tcBorders>
              <w:top w:val="nil"/>
              <w:left w:val="single" w:sz="4" w:space="0" w:color="auto"/>
              <w:bottom w:val="single" w:sz="4" w:space="0" w:color="auto"/>
            </w:tcBorders>
            <w:shd w:val="clear" w:color="auto" w:fill="auto"/>
          </w:tcPr>
          <w:p w14:paraId="2DDEEF2A" w14:textId="77777777" w:rsidR="00141959" w:rsidRPr="001C0E1B" w:rsidRDefault="00141959" w:rsidP="005942C7">
            <w:pPr>
              <w:pStyle w:val="TAH"/>
            </w:pPr>
          </w:p>
        </w:tc>
        <w:tc>
          <w:tcPr>
            <w:tcW w:w="798" w:type="dxa"/>
            <w:tcBorders>
              <w:top w:val="nil"/>
              <w:bottom w:val="single" w:sz="4" w:space="0" w:color="auto"/>
            </w:tcBorders>
            <w:shd w:val="clear" w:color="auto" w:fill="auto"/>
          </w:tcPr>
          <w:p w14:paraId="5C89EE0E" w14:textId="77777777" w:rsidR="00141959" w:rsidRPr="001C0E1B" w:rsidRDefault="00141959" w:rsidP="005942C7">
            <w:pPr>
              <w:pStyle w:val="TAH"/>
            </w:pPr>
          </w:p>
        </w:tc>
        <w:tc>
          <w:tcPr>
            <w:tcW w:w="619" w:type="dxa"/>
            <w:tcBorders>
              <w:bottom w:val="single" w:sz="4" w:space="0" w:color="auto"/>
            </w:tcBorders>
          </w:tcPr>
          <w:p w14:paraId="327E7A16" w14:textId="77777777" w:rsidR="00141959" w:rsidRPr="001C0E1B" w:rsidRDefault="00141959" w:rsidP="005942C7">
            <w:pPr>
              <w:pStyle w:val="TAH"/>
            </w:pPr>
            <w:r w:rsidRPr="001C0E1B">
              <w:t>T1</w:t>
            </w:r>
          </w:p>
        </w:tc>
        <w:tc>
          <w:tcPr>
            <w:tcW w:w="620" w:type="dxa"/>
            <w:tcBorders>
              <w:bottom w:val="single" w:sz="4" w:space="0" w:color="auto"/>
            </w:tcBorders>
          </w:tcPr>
          <w:p w14:paraId="391E6028" w14:textId="77777777" w:rsidR="00141959" w:rsidRPr="001C0E1B" w:rsidRDefault="00141959" w:rsidP="005942C7">
            <w:pPr>
              <w:pStyle w:val="TAH"/>
            </w:pPr>
            <w:r w:rsidRPr="001C0E1B">
              <w:t>T2</w:t>
            </w:r>
          </w:p>
        </w:tc>
        <w:tc>
          <w:tcPr>
            <w:tcW w:w="619" w:type="dxa"/>
            <w:tcBorders>
              <w:bottom w:val="single" w:sz="4" w:space="0" w:color="auto"/>
            </w:tcBorders>
          </w:tcPr>
          <w:p w14:paraId="5D5BA0EB" w14:textId="77777777" w:rsidR="00141959" w:rsidRPr="001C0E1B" w:rsidRDefault="00141959" w:rsidP="005942C7">
            <w:pPr>
              <w:pStyle w:val="TAH"/>
            </w:pPr>
            <w:r w:rsidRPr="001C0E1B">
              <w:t>T3</w:t>
            </w:r>
          </w:p>
        </w:tc>
        <w:tc>
          <w:tcPr>
            <w:tcW w:w="620" w:type="dxa"/>
            <w:tcBorders>
              <w:bottom w:val="single" w:sz="4" w:space="0" w:color="auto"/>
            </w:tcBorders>
          </w:tcPr>
          <w:p w14:paraId="1F392EAA" w14:textId="77777777" w:rsidR="00141959" w:rsidRPr="001C0E1B" w:rsidRDefault="00141959" w:rsidP="005942C7">
            <w:pPr>
              <w:pStyle w:val="TAH"/>
            </w:pPr>
            <w:r w:rsidRPr="001C0E1B">
              <w:t>T4</w:t>
            </w:r>
          </w:p>
        </w:tc>
        <w:tc>
          <w:tcPr>
            <w:tcW w:w="718" w:type="dxa"/>
            <w:tcBorders>
              <w:bottom w:val="single" w:sz="4" w:space="0" w:color="auto"/>
            </w:tcBorders>
          </w:tcPr>
          <w:p w14:paraId="6FBFFAAF" w14:textId="77777777" w:rsidR="00141959" w:rsidRPr="001C0E1B" w:rsidRDefault="00141959" w:rsidP="005942C7">
            <w:pPr>
              <w:pStyle w:val="TAH"/>
            </w:pPr>
            <w:r w:rsidRPr="001C0E1B">
              <w:t>T5</w:t>
            </w:r>
          </w:p>
        </w:tc>
      </w:tr>
      <w:tr w:rsidR="00141959" w:rsidRPr="001C0E1B" w14:paraId="73FD8178" w14:textId="77777777" w:rsidTr="005942C7">
        <w:trPr>
          <w:cantSplit/>
          <w:trHeight w:val="199"/>
          <w:jc w:val="center"/>
        </w:trPr>
        <w:tc>
          <w:tcPr>
            <w:tcW w:w="3987" w:type="dxa"/>
            <w:gridSpan w:val="2"/>
          </w:tcPr>
          <w:p w14:paraId="481CBAD6" w14:textId="77777777" w:rsidR="00141959" w:rsidRPr="001C0E1B" w:rsidRDefault="00141959" w:rsidP="005942C7">
            <w:pPr>
              <w:pStyle w:val="TAL"/>
              <w:rPr>
                <w:rFonts w:cs="Arial"/>
                <w:noProof/>
                <w:szCs w:val="18"/>
              </w:rPr>
            </w:pPr>
            <w:r w:rsidRPr="001C0E1B">
              <w:t>AoA setup</w:t>
            </w:r>
          </w:p>
        </w:tc>
        <w:tc>
          <w:tcPr>
            <w:tcW w:w="798" w:type="dxa"/>
          </w:tcPr>
          <w:p w14:paraId="11387B1D" w14:textId="77777777" w:rsidR="00141959" w:rsidRPr="001C0E1B" w:rsidRDefault="00141959" w:rsidP="005942C7">
            <w:pPr>
              <w:pStyle w:val="TAC"/>
            </w:pPr>
          </w:p>
        </w:tc>
        <w:tc>
          <w:tcPr>
            <w:tcW w:w="3196" w:type="dxa"/>
            <w:gridSpan w:val="5"/>
            <w:vAlign w:val="center"/>
          </w:tcPr>
          <w:p w14:paraId="3ED7B312" w14:textId="77777777" w:rsidR="00141959" w:rsidRPr="001C0E1B" w:rsidRDefault="00141959" w:rsidP="005942C7">
            <w:pPr>
              <w:pStyle w:val="TAC"/>
              <w:rPr>
                <w:rFonts w:eastAsia="MS Mincho"/>
              </w:rPr>
            </w:pPr>
            <w:r w:rsidRPr="001C0E1B">
              <w:t>Setup 1 defined in A.3.15</w:t>
            </w:r>
          </w:p>
        </w:tc>
      </w:tr>
      <w:tr w:rsidR="00141959" w:rsidRPr="001C0E1B" w14:paraId="4B630097" w14:textId="77777777" w:rsidTr="005942C7">
        <w:trPr>
          <w:cantSplit/>
          <w:trHeight w:val="199"/>
          <w:jc w:val="center"/>
        </w:trPr>
        <w:tc>
          <w:tcPr>
            <w:tcW w:w="3987" w:type="dxa"/>
            <w:gridSpan w:val="2"/>
          </w:tcPr>
          <w:p w14:paraId="5F5CC0D1" w14:textId="77777777" w:rsidR="00141959" w:rsidRPr="001C0E1B" w:rsidRDefault="00141959" w:rsidP="005942C7">
            <w:pPr>
              <w:pStyle w:val="TAL"/>
            </w:pPr>
            <w:r w:rsidRPr="001C0E1B">
              <w:rPr>
                <w:rFonts w:cs="Arial"/>
                <w:szCs w:val="18"/>
                <w:lang w:eastAsia="ja-JP"/>
              </w:rPr>
              <w:t xml:space="preserve">Assumption for UE beams </w:t>
            </w:r>
            <w:r w:rsidRPr="001C0E1B">
              <w:rPr>
                <w:rFonts w:cs="Arial"/>
                <w:szCs w:val="18"/>
                <w:vertAlign w:val="superscript"/>
                <w:lang w:eastAsia="ja-JP"/>
              </w:rPr>
              <w:t>Note 5</w:t>
            </w:r>
          </w:p>
        </w:tc>
        <w:tc>
          <w:tcPr>
            <w:tcW w:w="798" w:type="dxa"/>
          </w:tcPr>
          <w:p w14:paraId="045E053F" w14:textId="77777777" w:rsidR="00141959" w:rsidRPr="001C0E1B" w:rsidRDefault="00141959" w:rsidP="005942C7">
            <w:pPr>
              <w:pStyle w:val="TAC"/>
            </w:pPr>
          </w:p>
        </w:tc>
        <w:tc>
          <w:tcPr>
            <w:tcW w:w="3196" w:type="dxa"/>
            <w:gridSpan w:val="5"/>
            <w:vAlign w:val="center"/>
          </w:tcPr>
          <w:p w14:paraId="25FBE3E8" w14:textId="77777777" w:rsidR="00141959" w:rsidRPr="001C0E1B" w:rsidRDefault="00141959" w:rsidP="005942C7">
            <w:pPr>
              <w:pStyle w:val="TAC"/>
            </w:pPr>
            <w:r w:rsidRPr="001C0E1B">
              <w:t>Rough</w:t>
            </w:r>
          </w:p>
        </w:tc>
      </w:tr>
      <w:tr w:rsidR="00141959" w:rsidRPr="001C0E1B" w14:paraId="0CF182E8" w14:textId="77777777" w:rsidTr="005942C7">
        <w:trPr>
          <w:cantSplit/>
          <w:trHeight w:val="136"/>
          <w:jc w:val="center"/>
        </w:trPr>
        <w:tc>
          <w:tcPr>
            <w:tcW w:w="3987" w:type="dxa"/>
            <w:gridSpan w:val="2"/>
            <w:tcBorders>
              <w:left w:val="single" w:sz="4" w:space="0" w:color="auto"/>
              <w:bottom w:val="single" w:sz="4" w:space="0" w:color="auto"/>
            </w:tcBorders>
          </w:tcPr>
          <w:p w14:paraId="301A7B5F" w14:textId="77777777" w:rsidR="00141959" w:rsidRPr="001C0E1B" w:rsidRDefault="00141959" w:rsidP="005942C7">
            <w:pPr>
              <w:pStyle w:val="TAL"/>
              <w:rPr>
                <w:rFonts w:cs="Arial"/>
                <w:szCs w:val="18"/>
              </w:rPr>
            </w:pPr>
            <w:r w:rsidRPr="001C0E1B">
              <w:rPr>
                <w:rFonts w:cs="Arial"/>
                <w:szCs w:val="18"/>
                <w:lang w:eastAsia="ja-JP"/>
              </w:rPr>
              <w:t>EPRE ratio of PDCCH DMRS to SSS</w:t>
            </w:r>
          </w:p>
        </w:tc>
        <w:tc>
          <w:tcPr>
            <w:tcW w:w="798" w:type="dxa"/>
            <w:tcBorders>
              <w:bottom w:val="single" w:sz="4" w:space="0" w:color="auto"/>
            </w:tcBorders>
          </w:tcPr>
          <w:p w14:paraId="02FBAF2D" w14:textId="77777777" w:rsidR="00141959" w:rsidRPr="001C0E1B" w:rsidRDefault="00141959" w:rsidP="005942C7">
            <w:pPr>
              <w:pStyle w:val="TAC"/>
            </w:pPr>
            <w:r w:rsidRPr="001C0E1B">
              <w:t>dB</w:t>
            </w:r>
          </w:p>
        </w:tc>
        <w:tc>
          <w:tcPr>
            <w:tcW w:w="3196" w:type="dxa"/>
            <w:gridSpan w:val="5"/>
            <w:shd w:val="clear" w:color="auto" w:fill="auto"/>
            <w:vAlign w:val="center"/>
          </w:tcPr>
          <w:p w14:paraId="0C7C05A7" w14:textId="77777777" w:rsidR="00141959" w:rsidRPr="001C0E1B" w:rsidRDefault="00141959" w:rsidP="005942C7">
            <w:pPr>
              <w:pStyle w:val="TAC"/>
            </w:pPr>
            <w:r w:rsidRPr="00E567DC">
              <w:rPr>
                <w:rFonts w:cs="Arial"/>
                <w:szCs w:val="18"/>
              </w:rPr>
              <w:t>0</w:t>
            </w:r>
          </w:p>
        </w:tc>
      </w:tr>
      <w:tr w:rsidR="00141959" w:rsidRPr="001C0E1B" w14:paraId="1AA14087" w14:textId="77777777" w:rsidTr="005942C7">
        <w:trPr>
          <w:cantSplit/>
          <w:trHeight w:val="145"/>
          <w:jc w:val="center"/>
        </w:trPr>
        <w:tc>
          <w:tcPr>
            <w:tcW w:w="3987" w:type="dxa"/>
            <w:gridSpan w:val="2"/>
            <w:tcBorders>
              <w:left w:val="single" w:sz="4" w:space="0" w:color="auto"/>
              <w:bottom w:val="single" w:sz="4" w:space="0" w:color="auto"/>
            </w:tcBorders>
          </w:tcPr>
          <w:p w14:paraId="2837C156" w14:textId="77777777" w:rsidR="00141959" w:rsidRPr="001C0E1B" w:rsidRDefault="00141959" w:rsidP="005942C7">
            <w:pPr>
              <w:pStyle w:val="TAL"/>
              <w:rPr>
                <w:rFonts w:cs="Arial"/>
                <w:szCs w:val="18"/>
              </w:rPr>
            </w:pPr>
            <w:r w:rsidRPr="001C0E1B">
              <w:rPr>
                <w:rFonts w:cs="Arial"/>
                <w:szCs w:val="18"/>
                <w:lang w:eastAsia="ja-JP"/>
              </w:rPr>
              <w:t>EPRE ratio of PDCCH to PDCCH DMRS</w:t>
            </w:r>
          </w:p>
        </w:tc>
        <w:tc>
          <w:tcPr>
            <w:tcW w:w="798" w:type="dxa"/>
            <w:tcBorders>
              <w:bottom w:val="single" w:sz="4" w:space="0" w:color="auto"/>
            </w:tcBorders>
          </w:tcPr>
          <w:p w14:paraId="7E00BA43" w14:textId="77777777" w:rsidR="00141959" w:rsidRPr="001C0E1B" w:rsidRDefault="00141959" w:rsidP="005942C7">
            <w:pPr>
              <w:pStyle w:val="TAC"/>
            </w:pPr>
            <w:r w:rsidRPr="001C0E1B">
              <w:t>dB</w:t>
            </w:r>
          </w:p>
        </w:tc>
        <w:tc>
          <w:tcPr>
            <w:tcW w:w="3196" w:type="dxa"/>
            <w:gridSpan w:val="5"/>
            <w:shd w:val="clear" w:color="auto" w:fill="auto"/>
            <w:vAlign w:val="center"/>
          </w:tcPr>
          <w:p w14:paraId="7CF69439" w14:textId="77777777" w:rsidR="00141959" w:rsidRPr="001C0E1B" w:rsidRDefault="00141959" w:rsidP="005942C7">
            <w:pPr>
              <w:pStyle w:val="TAC"/>
            </w:pPr>
            <w:r w:rsidRPr="00E567DC">
              <w:rPr>
                <w:rFonts w:cs="Arial"/>
                <w:szCs w:val="18"/>
              </w:rPr>
              <w:t>0</w:t>
            </w:r>
          </w:p>
        </w:tc>
      </w:tr>
      <w:tr w:rsidR="00141959" w:rsidRPr="001C0E1B" w14:paraId="79104346" w14:textId="77777777" w:rsidTr="005942C7">
        <w:trPr>
          <w:cantSplit/>
          <w:trHeight w:val="136"/>
          <w:jc w:val="center"/>
        </w:trPr>
        <w:tc>
          <w:tcPr>
            <w:tcW w:w="3987" w:type="dxa"/>
            <w:gridSpan w:val="2"/>
            <w:tcBorders>
              <w:left w:val="single" w:sz="4" w:space="0" w:color="auto"/>
              <w:bottom w:val="single" w:sz="4" w:space="0" w:color="auto"/>
            </w:tcBorders>
          </w:tcPr>
          <w:p w14:paraId="37352B39" w14:textId="77777777" w:rsidR="00141959" w:rsidRPr="001C0E1B" w:rsidRDefault="00141959" w:rsidP="005942C7">
            <w:pPr>
              <w:pStyle w:val="TAL"/>
              <w:rPr>
                <w:rFonts w:cs="Arial"/>
                <w:szCs w:val="18"/>
              </w:rPr>
            </w:pPr>
            <w:r w:rsidRPr="001C0E1B">
              <w:rPr>
                <w:rFonts w:cs="Arial"/>
                <w:szCs w:val="18"/>
                <w:lang w:eastAsia="ja-JP"/>
              </w:rPr>
              <w:t>EPRE ratio of PBCH DMRS to SSS</w:t>
            </w:r>
          </w:p>
        </w:tc>
        <w:tc>
          <w:tcPr>
            <w:tcW w:w="798" w:type="dxa"/>
            <w:tcBorders>
              <w:bottom w:val="single" w:sz="4" w:space="0" w:color="auto"/>
            </w:tcBorders>
          </w:tcPr>
          <w:p w14:paraId="0DC7FBAF" w14:textId="77777777" w:rsidR="00141959" w:rsidRPr="001C0E1B" w:rsidRDefault="00141959" w:rsidP="005942C7">
            <w:pPr>
              <w:pStyle w:val="TAC"/>
            </w:pPr>
            <w:r w:rsidRPr="001C0E1B">
              <w:t>dB</w:t>
            </w:r>
          </w:p>
        </w:tc>
        <w:tc>
          <w:tcPr>
            <w:tcW w:w="3196" w:type="dxa"/>
            <w:gridSpan w:val="5"/>
            <w:tcBorders>
              <w:bottom w:val="nil"/>
            </w:tcBorders>
            <w:shd w:val="clear" w:color="auto" w:fill="auto"/>
            <w:vAlign w:val="center"/>
          </w:tcPr>
          <w:p w14:paraId="4C0F111C" w14:textId="77777777" w:rsidR="00141959" w:rsidRPr="001C0E1B" w:rsidRDefault="00141959" w:rsidP="005942C7">
            <w:pPr>
              <w:pStyle w:val="TAC"/>
            </w:pPr>
            <w:r w:rsidRPr="001C0E1B">
              <w:t>0</w:t>
            </w:r>
          </w:p>
        </w:tc>
      </w:tr>
      <w:tr w:rsidR="00141959" w:rsidRPr="001C0E1B" w14:paraId="61BF9A89" w14:textId="77777777" w:rsidTr="005942C7">
        <w:trPr>
          <w:cantSplit/>
          <w:trHeight w:val="136"/>
          <w:jc w:val="center"/>
        </w:trPr>
        <w:tc>
          <w:tcPr>
            <w:tcW w:w="3987" w:type="dxa"/>
            <w:gridSpan w:val="2"/>
            <w:tcBorders>
              <w:left w:val="single" w:sz="4" w:space="0" w:color="auto"/>
              <w:bottom w:val="single" w:sz="4" w:space="0" w:color="auto"/>
            </w:tcBorders>
          </w:tcPr>
          <w:p w14:paraId="7FF1C80A" w14:textId="77777777" w:rsidR="00141959" w:rsidRPr="001C0E1B" w:rsidRDefault="00141959" w:rsidP="005942C7">
            <w:pPr>
              <w:pStyle w:val="TAL"/>
              <w:rPr>
                <w:rFonts w:cs="Arial"/>
                <w:szCs w:val="18"/>
              </w:rPr>
            </w:pPr>
            <w:r w:rsidRPr="001C0E1B">
              <w:rPr>
                <w:rFonts w:cs="Arial"/>
                <w:szCs w:val="18"/>
                <w:lang w:eastAsia="ja-JP"/>
              </w:rPr>
              <w:t>EPRE ratio of PBCH to PBCH DMRS</w:t>
            </w:r>
          </w:p>
        </w:tc>
        <w:tc>
          <w:tcPr>
            <w:tcW w:w="798" w:type="dxa"/>
            <w:tcBorders>
              <w:bottom w:val="single" w:sz="4" w:space="0" w:color="auto"/>
            </w:tcBorders>
          </w:tcPr>
          <w:p w14:paraId="79943252" w14:textId="77777777" w:rsidR="00141959" w:rsidRPr="001C0E1B" w:rsidRDefault="00141959" w:rsidP="005942C7">
            <w:pPr>
              <w:pStyle w:val="TAC"/>
            </w:pPr>
            <w:r w:rsidRPr="001C0E1B">
              <w:t>dB</w:t>
            </w:r>
          </w:p>
        </w:tc>
        <w:tc>
          <w:tcPr>
            <w:tcW w:w="3196" w:type="dxa"/>
            <w:gridSpan w:val="5"/>
            <w:tcBorders>
              <w:top w:val="nil"/>
              <w:bottom w:val="nil"/>
            </w:tcBorders>
            <w:shd w:val="clear" w:color="auto" w:fill="auto"/>
            <w:vAlign w:val="center"/>
          </w:tcPr>
          <w:p w14:paraId="455B7C62" w14:textId="77777777" w:rsidR="00141959" w:rsidRPr="001C0E1B" w:rsidRDefault="00141959" w:rsidP="005942C7">
            <w:pPr>
              <w:pStyle w:val="TAC"/>
            </w:pPr>
          </w:p>
        </w:tc>
      </w:tr>
      <w:tr w:rsidR="00141959" w:rsidRPr="001C0E1B" w14:paraId="4436FC0B" w14:textId="77777777" w:rsidTr="005942C7">
        <w:trPr>
          <w:cantSplit/>
          <w:trHeight w:val="145"/>
          <w:jc w:val="center"/>
        </w:trPr>
        <w:tc>
          <w:tcPr>
            <w:tcW w:w="3987" w:type="dxa"/>
            <w:gridSpan w:val="2"/>
            <w:tcBorders>
              <w:left w:val="single" w:sz="4" w:space="0" w:color="auto"/>
              <w:bottom w:val="single" w:sz="4" w:space="0" w:color="auto"/>
            </w:tcBorders>
          </w:tcPr>
          <w:p w14:paraId="0E9858EF" w14:textId="77777777" w:rsidR="00141959" w:rsidRPr="001C0E1B" w:rsidRDefault="00141959" w:rsidP="005942C7">
            <w:pPr>
              <w:pStyle w:val="TAL"/>
              <w:rPr>
                <w:rFonts w:cs="Arial"/>
                <w:szCs w:val="18"/>
              </w:rPr>
            </w:pPr>
            <w:r w:rsidRPr="001C0E1B">
              <w:rPr>
                <w:rFonts w:cs="Arial"/>
                <w:szCs w:val="18"/>
                <w:lang w:eastAsia="ja-JP"/>
              </w:rPr>
              <w:t>EPRE ratio of PSS to SSS</w:t>
            </w:r>
          </w:p>
        </w:tc>
        <w:tc>
          <w:tcPr>
            <w:tcW w:w="798" w:type="dxa"/>
            <w:tcBorders>
              <w:bottom w:val="single" w:sz="4" w:space="0" w:color="auto"/>
            </w:tcBorders>
          </w:tcPr>
          <w:p w14:paraId="0598702A" w14:textId="77777777" w:rsidR="00141959" w:rsidRPr="001C0E1B" w:rsidRDefault="00141959" w:rsidP="005942C7">
            <w:pPr>
              <w:pStyle w:val="TAC"/>
            </w:pPr>
            <w:r w:rsidRPr="001C0E1B">
              <w:t>dB</w:t>
            </w:r>
          </w:p>
        </w:tc>
        <w:tc>
          <w:tcPr>
            <w:tcW w:w="3196" w:type="dxa"/>
            <w:gridSpan w:val="5"/>
            <w:tcBorders>
              <w:top w:val="nil"/>
              <w:bottom w:val="nil"/>
            </w:tcBorders>
            <w:shd w:val="clear" w:color="auto" w:fill="auto"/>
            <w:vAlign w:val="center"/>
          </w:tcPr>
          <w:p w14:paraId="4413BC98" w14:textId="77777777" w:rsidR="00141959" w:rsidRPr="001C0E1B" w:rsidRDefault="00141959" w:rsidP="005942C7">
            <w:pPr>
              <w:pStyle w:val="TAC"/>
            </w:pPr>
          </w:p>
        </w:tc>
      </w:tr>
      <w:tr w:rsidR="00141959" w:rsidRPr="001C0E1B" w14:paraId="299522BF" w14:textId="77777777" w:rsidTr="005942C7">
        <w:trPr>
          <w:cantSplit/>
          <w:trHeight w:val="136"/>
          <w:jc w:val="center"/>
        </w:trPr>
        <w:tc>
          <w:tcPr>
            <w:tcW w:w="3987" w:type="dxa"/>
            <w:gridSpan w:val="2"/>
            <w:tcBorders>
              <w:left w:val="single" w:sz="4" w:space="0" w:color="auto"/>
              <w:bottom w:val="single" w:sz="4" w:space="0" w:color="auto"/>
            </w:tcBorders>
          </w:tcPr>
          <w:p w14:paraId="0C701042" w14:textId="77777777" w:rsidR="00141959" w:rsidRPr="001C0E1B" w:rsidRDefault="00141959" w:rsidP="005942C7">
            <w:pPr>
              <w:pStyle w:val="TAL"/>
              <w:rPr>
                <w:rFonts w:cs="Arial"/>
                <w:szCs w:val="18"/>
              </w:rPr>
            </w:pPr>
            <w:r w:rsidRPr="001C0E1B">
              <w:rPr>
                <w:rFonts w:cs="Arial"/>
                <w:szCs w:val="18"/>
                <w:lang w:eastAsia="ja-JP"/>
              </w:rPr>
              <w:t xml:space="preserve">EPRE ratio of PDSCH DMRS to SSS </w:t>
            </w:r>
          </w:p>
        </w:tc>
        <w:tc>
          <w:tcPr>
            <w:tcW w:w="798" w:type="dxa"/>
            <w:tcBorders>
              <w:bottom w:val="single" w:sz="4" w:space="0" w:color="auto"/>
            </w:tcBorders>
          </w:tcPr>
          <w:p w14:paraId="422C7AC9" w14:textId="77777777" w:rsidR="00141959" w:rsidRPr="001C0E1B" w:rsidRDefault="00141959" w:rsidP="005942C7">
            <w:pPr>
              <w:pStyle w:val="TAC"/>
            </w:pPr>
            <w:r w:rsidRPr="001C0E1B">
              <w:t>dB</w:t>
            </w:r>
          </w:p>
        </w:tc>
        <w:tc>
          <w:tcPr>
            <w:tcW w:w="3196" w:type="dxa"/>
            <w:gridSpan w:val="5"/>
            <w:tcBorders>
              <w:top w:val="nil"/>
              <w:bottom w:val="nil"/>
            </w:tcBorders>
            <w:shd w:val="clear" w:color="auto" w:fill="auto"/>
            <w:vAlign w:val="center"/>
          </w:tcPr>
          <w:p w14:paraId="3F6F3D72" w14:textId="77777777" w:rsidR="00141959" w:rsidRPr="001C0E1B" w:rsidRDefault="00141959" w:rsidP="005942C7">
            <w:pPr>
              <w:pStyle w:val="TAC"/>
            </w:pPr>
          </w:p>
        </w:tc>
      </w:tr>
      <w:tr w:rsidR="00141959" w:rsidRPr="001C0E1B" w14:paraId="70650A6C" w14:textId="77777777" w:rsidTr="005942C7">
        <w:trPr>
          <w:cantSplit/>
          <w:trHeight w:val="136"/>
          <w:jc w:val="center"/>
        </w:trPr>
        <w:tc>
          <w:tcPr>
            <w:tcW w:w="3987" w:type="dxa"/>
            <w:gridSpan w:val="2"/>
            <w:tcBorders>
              <w:left w:val="single" w:sz="4" w:space="0" w:color="auto"/>
              <w:bottom w:val="single" w:sz="4" w:space="0" w:color="auto"/>
            </w:tcBorders>
          </w:tcPr>
          <w:p w14:paraId="5962B52E" w14:textId="77777777" w:rsidR="00141959" w:rsidRPr="001C0E1B" w:rsidRDefault="00141959" w:rsidP="005942C7">
            <w:pPr>
              <w:pStyle w:val="TAL"/>
              <w:rPr>
                <w:rFonts w:cs="Arial"/>
                <w:szCs w:val="18"/>
              </w:rPr>
            </w:pPr>
            <w:r w:rsidRPr="001C0E1B">
              <w:rPr>
                <w:rFonts w:cs="Arial"/>
                <w:szCs w:val="18"/>
                <w:lang w:eastAsia="ja-JP"/>
              </w:rPr>
              <w:t>EPRE ratio of PDSCH to PDSCH DMRS</w:t>
            </w:r>
          </w:p>
        </w:tc>
        <w:tc>
          <w:tcPr>
            <w:tcW w:w="798" w:type="dxa"/>
            <w:tcBorders>
              <w:bottom w:val="single" w:sz="4" w:space="0" w:color="auto"/>
            </w:tcBorders>
          </w:tcPr>
          <w:p w14:paraId="3ACD7D9A" w14:textId="77777777" w:rsidR="00141959" w:rsidRPr="001C0E1B" w:rsidRDefault="00141959" w:rsidP="005942C7">
            <w:pPr>
              <w:pStyle w:val="TAC"/>
            </w:pPr>
            <w:r w:rsidRPr="001C0E1B">
              <w:t>dB</w:t>
            </w:r>
          </w:p>
        </w:tc>
        <w:tc>
          <w:tcPr>
            <w:tcW w:w="3196" w:type="dxa"/>
            <w:gridSpan w:val="5"/>
            <w:tcBorders>
              <w:top w:val="nil"/>
              <w:bottom w:val="nil"/>
            </w:tcBorders>
            <w:shd w:val="clear" w:color="auto" w:fill="auto"/>
            <w:vAlign w:val="center"/>
          </w:tcPr>
          <w:p w14:paraId="78585941" w14:textId="77777777" w:rsidR="00141959" w:rsidRPr="001C0E1B" w:rsidRDefault="00141959" w:rsidP="005942C7">
            <w:pPr>
              <w:pStyle w:val="TAC"/>
            </w:pPr>
          </w:p>
        </w:tc>
      </w:tr>
      <w:tr w:rsidR="00141959" w:rsidRPr="001C0E1B" w14:paraId="734222F6" w14:textId="77777777" w:rsidTr="005942C7">
        <w:trPr>
          <w:cantSplit/>
          <w:trHeight w:val="136"/>
          <w:jc w:val="center"/>
        </w:trPr>
        <w:tc>
          <w:tcPr>
            <w:tcW w:w="3987" w:type="dxa"/>
            <w:gridSpan w:val="2"/>
            <w:tcBorders>
              <w:left w:val="single" w:sz="4" w:space="0" w:color="auto"/>
              <w:bottom w:val="single" w:sz="4" w:space="0" w:color="auto"/>
            </w:tcBorders>
          </w:tcPr>
          <w:p w14:paraId="6F4DBC28" w14:textId="77777777" w:rsidR="00141959" w:rsidRPr="001C0E1B" w:rsidRDefault="00141959" w:rsidP="005942C7">
            <w:pPr>
              <w:pStyle w:val="TAL"/>
              <w:rPr>
                <w:rFonts w:cs="Arial"/>
                <w:szCs w:val="18"/>
              </w:rPr>
            </w:pPr>
            <w:r w:rsidRPr="001C0E1B">
              <w:rPr>
                <w:rFonts w:cs="Arial"/>
                <w:szCs w:val="18"/>
                <w:lang w:eastAsia="ja-JP"/>
              </w:rPr>
              <w:t>EPRE ratio of OCNG DMRS to SSS</w:t>
            </w:r>
          </w:p>
        </w:tc>
        <w:tc>
          <w:tcPr>
            <w:tcW w:w="798" w:type="dxa"/>
            <w:tcBorders>
              <w:bottom w:val="single" w:sz="4" w:space="0" w:color="auto"/>
            </w:tcBorders>
          </w:tcPr>
          <w:p w14:paraId="14382C2A" w14:textId="77777777" w:rsidR="00141959" w:rsidRPr="001C0E1B" w:rsidRDefault="00141959" w:rsidP="005942C7">
            <w:pPr>
              <w:pStyle w:val="TAC"/>
            </w:pPr>
            <w:r w:rsidRPr="001C0E1B">
              <w:t>dB</w:t>
            </w:r>
          </w:p>
        </w:tc>
        <w:tc>
          <w:tcPr>
            <w:tcW w:w="3196" w:type="dxa"/>
            <w:gridSpan w:val="5"/>
            <w:tcBorders>
              <w:top w:val="nil"/>
              <w:bottom w:val="nil"/>
            </w:tcBorders>
            <w:shd w:val="clear" w:color="auto" w:fill="auto"/>
            <w:vAlign w:val="center"/>
          </w:tcPr>
          <w:p w14:paraId="4A0314CF" w14:textId="77777777" w:rsidR="00141959" w:rsidRPr="001C0E1B" w:rsidRDefault="00141959" w:rsidP="005942C7">
            <w:pPr>
              <w:pStyle w:val="TAC"/>
            </w:pPr>
          </w:p>
        </w:tc>
      </w:tr>
      <w:tr w:rsidR="00141959" w:rsidRPr="001C0E1B" w14:paraId="13518263" w14:textId="77777777" w:rsidTr="005942C7">
        <w:trPr>
          <w:cantSplit/>
          <w:trHeight w:val="136"/>
          <w:jc w:val="center"/>
        </w:trPr>
        <w:tc>
          <w:tcPr>
            <w:tcW w:w="3987" w:type="dxa"/>
            <w:gridSpan w:val="2"/>
            <w:tcBorders>
              <w:left w:val="single" w:sz="4" w:space="0" w:color="auto"/>
              <w:bottom w:val="single" w:sz="4" w:space="0" w:color="auto"/>
            </w:tcBorders>
          </w:tcPr>
          <w:p w14:paraId="4B44286F" w14:textId="77777777" w:rsidR="00141959" w:rsidRPr="001C0E1B" w:rsidRDefault="00141959" w:rsidP="005942C7">
            <w:pPr>
              <w:pStyle w:val="TAL"/>
              <w:rPr>
                <w:rFonts w:cs="Arial"/>
                <w:szCs w:val="18"/>
              </w:rPr>
            </w:pPr>
            <w:r w:rsidRPr="001C0E1B">
              <w:rPr>
                <w:rFonts w:cs="Arial"/>
                <w:szCs w:val="18"/>
                <w:lang w:eastAsia="ja-JP"/>
              </w:rPr>
              <w:t>EPRE ratio of OCNG to OCNG DMRS</w:t>
            </w:r>
          </w:p>
        </w:tc>
        <w:tc>
          <w:tcPr>
            <w:tcW w:w="798" w:type="dxa"/>
            <w:tcBorders>
              <w:bottom w:val="single" w:sz="4" w:space="0" w:color="auto"/>
            </w:tcBorders>
          </w:tcPr>
          <w:p w14:paraId="10D007EA" w14:textId="77777777" w:rsidR="00141959" w:rsidRPr="001C0E1B" w:rsidRDefault="00141959" w:rsidP="005942C7">
            <w:pPr>
              <w:pStyle w:val="TAC"/>
            </w:pPr>
            <w:r w:rsidRPr="001C0E1B">
              <w:t>dB</w:t>
            </w:r>
          </w:p>
        </w:tc>
        <w:tc>
          <w:tcPr>
            <w:tcW w:w="3196" w:type="dxa"/>
            <w:gridSpan w:val="5"/>
            <w:tcBorders>
              <w:top w:val="nil"/>
            </w:tcBorders>
            <w:shd w:val="clear" w:color="auto" w:fill="auto"/>
            <w:vAlign w:val="center"/>
          </w:tcPr>
          <w:p w14:paraId="17CC4A77" w14:textId="77777777" w:rsidR="00141959" w:rsidRPr="001C0E1B" w:rsidRDefault="00141959" w:rsidP="005942C7">
            <w:pPr>
              <w:pStyle w:val="TAC"/>
            </w:pPr>
          </w:p>
        </w:tc>
      </w:tr>
      <w:tr w:rsidR="00141959" w:rsidRPr="001C0E1B" w14:paraId="28AAEDB1" w14:textId="77777777" w:rsidTr="005942C7">
        <w:trPr>
          <w:cantSplit/>
          <w:trHeight w:val="149"/>
          <w:jc w:val="center"/>
        </w:trPr>
        <w:tc>
          <w:tcPr>
            <w:tcW w:w="2071" w:type="dxa"/>
          </w:tcPr>
          <w:p w14:paraId="3903CA8F" w14:textId="77777777" w:rsidR="00141959" w:rsidRPr="001C0E1B" w:rsidRDefault="00141959" w:rsidP="005942C7">
            <w:pPr>
              <w:pStyle w:val="TAL"/>
              <w:rPr>
                <w:rFonts w:cs="Arial"/>
                <w:szCs w:val="18"/>
              </w:rPr>
            </w:pPr>
            <w:r w:rsidRPr="001C0E1B">
              <w:rPr>
                <w:rFonts w:cs="Arial"/>
                <w:szCs w:val="18"/>
              </w:rPr>
              <w:t>ssb-Index 0 SNR</w:t>
            </w:r>
          </w:p>
        </w:tc>
        <w:tc>
          <w:tcPr>
            <w:tcW w:w="1916" w:type="dxa"/>
          </w:tcPr>
          <w:p w14:paraId="617EAB6F" w14:textId="77777777" w:rsidR="00141959" w:rsidRPr="001C0E1B" w:rsidRDefault="00141959" w:rsidP="005942C7">
            <w:pPr>
              <w:pStyle w:val="TAL"/>
              <w:rPr>
                <w:rFonts w:cs="Arial"/>
                <w:noProof/>
                <w:szCs w:val="18"/>
              </w:rPr>
            </w:pPr>
            <w:r w:rsidRPr="001C0E1B">
              <w:rPr>
                <w:rFonts w:cs="Arial"/>
                <w:noProof/>
                <w:szCs w:val="18"/>
              </w:rPr>
              <w:t>Config 1</w:t>
            </w:r>
          </w:p>
        </w:tc>
        <w:tc>
          <w:tcPr>
            <w:tcW w:w="798" w:type="dxa"/>
            <w:vMerge w:val="restart"/>
          </w:tcPr>
          <w:p w14:paraId="5383B935" w14:textId="77777777" w:rsidR="00141959" w:rsidRPr="001C0E1B" w:rsidRDefault="00141959" w:rsidP="005942C7">
            <w:pPr>
              <w:pStyle w:val="TAC"/>
            </w:pPr>
            <w:r w:rsidRPr="001C0E1B">
              <w:t>dB</w:t>
            </w:r>
          </w:p>
        </w:tc>
        <w:tc>
          <w:tcPr>
            <w:tcW w:w="619" w:type="dxa"/>
          </w:tcPr>
          <w:p w14:paraId="7F651811" w14:textId="77777777" w:rsidR="00141959" w:rsidRPr="001C0E1B" w:rsidRDefault="00141959" w:rsidP="005942C7">
            <w:pPr>
              <w:pStyle w:val="TAC"/>
              <w:rPr>
                <w:b/>
              </w:rPr>
            </w:pPr>
            <w:r w:rsidRPr="001C0E1B">
              <w:rPr>
                <w:rFonts w:eastAsia="MS Mincho"/>
              </w:rPr>
              <w:t>2</w:t>
            </w:r>
            <w:r w:rsidRPr="001C0E1B">
              <w:rPr>
                <w:vertAlign w:val="superscript"/>
              </w:rPr>
              <w:t>Note 6</w:t>
            </w:r>
          </w:p>
        </w:tc>
        <w:tc>
          <w:tcPr>
            <w:tcW w:w="620" w:type="dxa"/>
          </w:tcPr>
          <w:p w14:paraId="64594101" w14:textId="77777777" w:rsidR="00141959" w:rsidRPr="001C0E1B" w:rsidRDefault="00141959" w:rsidP="005942C7">
            <w:pPr>
              <w:pStyle w:val="TAC"/>
            </w:pPr>
            <w:r w:rsidRPr="001C0E1B">
              <w:rPr>
                <w:rFonts w:eastAsia="MS Mincho"/>
              </w:rPr>
              <w:t>-6</w:t>
            </w:r>
            <w:r w:rsidRPr="001C0E1B">
              <w:rPr>
                <w:vertAlign w:val="superscript"/>
              </w:rPr>
              <w:t>Note 6</w:t>
            </w:r>
          </w:p>
        </w:tc>
        <w:tc>
          <w:tcPr>
            <w:tcW w:w="619" w:type="dxa"/>
          </w:tcPr>
          <w:p w14:paraId="4F1FB4E1" w14:textId="77777777" w:rsidR="00141959" w:rsidRPr="001C0E1B" w:rsidRDefault="00141959" w:rsidP="005942C7">
            <w:pPr>
              <w:pStyle w:val="TAC"/>
              <w:rPr>
                <w:b/>
              </w:rPr>
            </w:pPr>
            <w:r w:rsidRPr="001C0E1B">
              <w:rPr>
                <w:rFonts w:eastAsia="MS Mincho"/>
              </w:rPr>
              <w:t>-15</w:t>
            </w:r>
          </w:p>
        </w:tc>
        <w:tc>
          <w:tcPr>
            <w:tcW w:w="620" w:type="dxa"/>
          </w:tcPr>
          <w:p w14:paraId="0E6AFCB3" w14:textId="77777777" w:rsidR="00141959" w:rsidRPr="001C0E1B" w:rsidRDefault="00141959" w:rsidP="005942C7">
            <w:pPr>
              <w:pStyle w:val="TAC"/>
            </w:pPr>
            <w:r w:rsidRPr="001C0E1B">
              <w:rPr>
                <w:noProof/>
              </w:rPr>
              <w:t>-4.5</w:t>
            </w:r>
          </w:p>
        </w:tc>
        <w:tc>
          <w:tcPr>
            <w:tcW w:w="718" w:type="dxa"/>
          </w:tcPr>
          <w:p w14:paraId="396D1427" w14:textId="77777777" w:rsidR="00141959" w:rsidRPr="001C0E1B" w:rsidRDefault="00141959" w:rsidP="005942C7">
            <w:pPr>
              <w:pStyle w:val="TAC"/>
              <w:rPr>
                <w:b/>
              </w:rPr>
            </w:pPr>
            <w:r w:rsidRPr="001C0E1B">
              <w:rPr>
                <w:rFonts w:eastAsia="MS Mincho"/>
              </w:rPr>
              <w:t>2</w:t>
            </w:r>
            <w:r w:rsidRPr="001C0E1B">
              <w:rPr>
                <w:vertAlign w:val="superscript"/>
              </w:rPr>
              <w:t>Note 6</w:t>
            </w:r>
          </w:p>
        </w:tc>
      </w:tr>
      <w:tr w:rsidR="00141959" w:rsidRPr="001C0E1B" w14:paraId="04F1FAE3" w14:textId="77777777" w:rsidTr="005942C7">
        <w:trPr>
          <w:cantSplit/>
          <w:trHeight w:val="199"/>
          <w:jc w:val="center"/>
        </w:trPr>
        <w:tc>
          <w:tcPr>
            <w:tcW w:w="2071" w:type="dxa"/>
          </w:tcPr>
          <w:p w14:paraId="406D6AC1" w14:textId="77777777" w:rsidR="00141959" w:rsidRPr="001C0E1B" w:rsidRDefault="00141959" w:rsidP="005942C7">
            <w:pPr>
              <w:pStyle w:val="TAL"/>
              <w:rPr>
                <w:rFonts w:cs="Arial"/>
                <w:szCs w:val="18"/>
              </w:rPr>
            </w:pPr>
            <w:r w:rsidRPr="001C0E1B">
              <w:rPr>
                <w:rFonts w:cs="Arial"/>
                <w:szCs w:val="18"/>
              </w:rPr>
              <w:t>ssb-Index 1 SNR</w:t>
            </w:r>
          </w:p>
        </w:tc>
        <w:tc>
          <w:tcPr>
            <w:tcW w:w="1916" w:type="dxa"/>
          </w:tcPr>
          <w:p w14:paraId="40A54495" w14:textId="77777777" w:rsidR="00141959" w:rsidRPr="001C0E1B" w:rsidRDefault="00141959" w:rsidP="005942C7">
            <w:pPr>
              <w:pStyle w:val="TAL"/>
              <w:rPr>
                <w:rFonts w:cs="Arial"/>
                <w:noProof/>
                <w:szCs w:val="18"/>
              </w:rPr>
            </w:pPr>
            <w:r w:rsidRPr="001C0E1B">
              <w:rPr>
                <w:rFonts w:cs="Arial"/>
                <w:noProof/>
                <w:szCs w:val="18"/>
              </w:rPr>
              <w:t>Config 1</w:t>
            </w:r>
          </w:p>
        </w:tc>
        <w:tc>
          <w:tcPr>
            <w:tcW w:w="798" w:type="dxa"/>
            <w:vMerge/>
          </w:tcPr>
          <w:p w14:paraId="1F44D322" w14:textId="77777777" w:rsidR="00141959" w:rsidRPr="001C0E1B" w:rsidRDefault="00141959" w:rsidP="005942C7">
            <w:pPr>
              <w:pStyle w:val="TAC"/>
            </w:pPr>
          </w:p>
        </w:tc>
        <w:tc>
          <w:tcPr>
            <w:tcW w:w="619" w:type="dxa"/>
          </w:tcPr>
          <w:p w14:paraId="2E649260" w14:textId="77777777" w:rsidR="00141959" w:rsidRPr="001C0E1B" w:rsidRDefault="00141959" w:rsidP="005942C7">
            <w:pPr>
              <w:pStyle w:val="TAC"/>
              <w:rPr>
                <w:b/>
              </w:rPr>
            </w:pPr>
            <w:r w:rsidRPr="001C0E1B">
              <w:rPr>
                <w:rFonts w:eastAsia="MS Mincho"/>
              </w:rPr>
              <w:t>2</w:t>
            </w:r>
            <w:r w:rsidRPr="001C0E1B">
              <w:rPr>
                <w:vertAlign w:val="superscript"/>
              </w:rPr>
              <w:t>Note 6</w:t>
            </w:r>
          </w:p>
        </w:tc>
        <w:tc>
          <w:tcPr>
            <w:tcW w:w="620" w:type="dxa"/>
          </w:tcPr>
          <w:p w14:paraId="63502A3D" w14:textId="77777777" w:rsidR="00141959" w:rsidRPr="001C0E1B" w:rsidRDefault="00141959" w:rsidP="005942C7">
            <w:pPr>
              <w:pStyle w:val="TAC"/>
            </w:pPr>
            <w:r w:rsidRPr="001C0E1B">
              <w:rPr>
                <w:rFonts w:eastAsia="MS Mincho"/>
              </w:rPr>
              <w:t>-15</w:t>
            </w:r>
          </w:p>
        </w:tc>
        <w:tc>
          <w:tcPr>
            <w:tcW w:w="619" w:type="dxa"/>
          </w:tcPr>
          <w:p w14:paraId="15715D4D" w14:textId="77777777" w:rsidR="00141959" w:rsidRPr="001C0E1B" w:rsidRDefault="00141959" w:rsidP="005942C7">
            <w:pPr>
              <w:pStyle w:val="TAC"/>
              <w:rPr>
                <w:b/>
              </w:rPr>
            </w:pPr>
            <w:r w:rsidRPr="001C0E1B">
              <w:rPr>
                <w:rFonts w:eastAsia="MS Mincho"/>
              </w:rPr>
              <w:t>-15</w:t>
            </w:r>
          </w:p>
        </w:tc>
        <w:tc>
          <w:tcPr>
            <w:tcW w:w="620" w:type="dxa"/>
          </w:tcPr>
          <w:p w14:paraId="3914FF1B" w14:textId="77777777" w:rsidR="00141959" w:rsidRPr="001C0E1B" w:rsidRDefault="00141959" w:rsidP="005942C7">
            <w:pPr>
              <w:pStyle w:val="TAC"/>
            </w:pPr>
            <w:r w:rsidRPr="001C0E1B">
              <w:rPr>
                <w:rFonts w:eastAsia="MS Mincho"/>
              </w:rPr>
              <w:t>-15</w:t>
            </w:r>
          </w:p>
        </w:tc>
        <w:tc>
          <w:tcPr>
            <w:tcW w:w="718" w:type="dxa"/>
          </w:tcPr>
          <w:p w14:paraId="758B881F" w14:textId="77777777" w:rsidR="00141959" w:rsidRPr="001C0E1B" w:rsidRDefault="00141959" w:rsidP="005942C7">
            <w:pPr>
              <w:pStyle w:val="TAC"/>
              <w:rPr>
                <w:b/>
              </w:rPr>
            </w:pPr>
            <w:r w:rsidRPr="001C0E1B">
              <w:rPr>
                <w:rFonts w:eastAsia="MS Mincho"/>
              </w:rPr>
              <w:t>-15</w:t>
            </w:r>
          </w:p>
        </w:tc>
      </w:tr>
      <w:tr w:rsidR="00141959" w:rsidRPr="001C0E1B" w14:paraId="74CAB6B0" w14:textId="77777777" w:rsidTr="005942C7">
        <w:trPr>
          <w:cantSplit/>
          <w:trHeight w:val="153"/>
          <w:jc w:val="center"/>
        </w:trPr>
        <w:tc>
          <w:tcPr>
            <w:tcW w:w="2071" w:type="dxa"/>
          </w:tcPr>
          <w:p w14:paraId="5232800D" w14:textId="77777777" w:rsidR="00141959" w:rsidRPr="001C0E1B" w:rsidRDefault="00141959" w:rsidP="005942C7">
            <w:pPr>
              <w:pStyle w:val="TAL"/>
              <w:rPr>
                <w:rFonts w:cs="Arial"/>
                <w:szCs w:val="18"/>
              </w:rPr>
            </w:pPr>
            <w:r w:rsidRPr="001C0E1B">
              <w:rPr>
                <w:rFonts w:cs="Arial"/>
                <w:position w:val="-12"/>
                <w:szCs w:val="18"/>
              </w:rPr>
              <w:object w:dxaOrig="420" w:dyaOrig="360" w14:anchorId="2186E846">
                <v:shape id="_x0000_i1149" type="#_x0000_t75" style="width:21.95pt;height:21.95pt" o:ole="" fillcolor="window">
                  <v:imagedata r:id="rId17" o:title=""/>
                </v:shape>
                <o:OLEObject Type="Embed" ProgID="Equation.3" ShapeID="_x0000_i1149" DrawAspect="Content" ObjectID="_1698822034" r:id="rId170"/>
              </w:object>
            </w:r>
          </w:p>
        </w:tc>
        <w:tc>
          <w:tcPr>
            <w:tcW w:w="1916" w:type="dxa"/>
          </w:tcPr>
          <w:p w14:paraId="7667454A" w14:textId="77777777" w:rsidR="00141959" w:rsidRPr="001C0E1B" w:rsidRDefault="00141959" w:rsidP="005942C7">
            <w:pPr>
              <w:pStyle w:val="TAL"/>
              <w:rPr>
                <w:rFonts w:cs="Arial"/>
                <w:noProof/>
                <w:szCs w:val="18"/>
              </w:rPr>
            </w:pPr>
            <w:r w:rsidRPr="001C0E1B">
              <w:rPr>
                <w:rFonts w:cs="Arial"/>
                <w:noProof/>
                <w:szCs w:val="18"/>
              </w:rPr>
              <w:t>Config 1</w:t>
            </w:r>
          </w:p>
        </w:tc>
        <w:tc>
          <w:tcPr>
            <w:tcW w:w="798" w:type="dxa"/>
          </w:tcPr>
          <w:p w14:paraId="72DA2E87" w14:textId="77777777" w:rsidR="00141959" w:rsidRPr="001C0E1B" w:rsidRDefault="00141959" w:rsidP="005942C7">
            <w:pPr>
              <w:pStyle w:val="TAC"/>
            </w:pPr>
            <w:r w:rsidRPr="001C0E1B">
              <w:t>dBm/15KHz</w:t>
            </w:r>
          </w:p>
        </w:tc>
        <w:tc>
          <w:tcPr>
            <w:tcW w:w="3196" w:type="dxa"/>
            <w:gridSpan w:val="5"/>
            <w:vAlign w:val="center"/>
          </w:tcPr>
          <w:p w14:paraId="3737DA9E" w14:textId="77777777" w:rsidR="00141959" w:rsidRPr="001C0E1B" w:rsidRDefault="00141959" w:rsidP="005942C7">
            <w:pPr>
              <w:pStyle w:val="TAC"/>
            </w:pPr>
            <w:r w:rsidRPr="001C0E1B">
              <w:t>-104.7dBm</w:t>
            </w:r>
          </w:p>
        </w:tc>
      </w:tr>
      <w:tr w:rsidR="00141959" w:rsidRPr="001C0E1B" w14:paraId="27207A1B" w14:textId="77777777" w:rsidTr="005942C7">
        <w:trPr>
          <w:cantSplit/>
          <w:trHeight w:val="167"/>
          <w:jc w:val="center"/>
        </w:trPr>
        <w:tc>
          <w:tcPr>
            <w:tcW w:w="3987" w:type="dxa"/>
            <w:gridSpan w:val="2"/>
          </w:tcPr>
          <w:p w14:paraId="1FCF6F3B" w14:textId="77777777" w:rsidR="00141959" w:rsidRPr="001C0E1B" w:rsidRDefault="00141959" w:rsidP="005942C7">
            <w:pPr>
              <w:pStyle w:val="TAL"/>
              <w:rPr>
                <w:rFonts w:cs="Arial"/>
                <w:szCs w:val="18"/>
              </w:rPr>
            </w:pPr>
            <w:r w:rsidRPr="001C0E1B">
              <w:rPr>
                <w:rFonts w:cs="Arial"/>
                <w:szCs w:val="18"/>
              </w:rPr>
              <w:t>Propagation condition</w:t>
            </w:r>
          </w:p>
        </w:tc>
        <w:tc>
          <w:tcPr>
            <w:tcW w:w="798" w:type="dxa"/>
          </w:tcPr>
          <w:p w14:paraId="73EAF67C" w14:textId="77777777" w:rsidR="00141959" w:rsidRPr="001C0E1B" w:rsidRDefault="00141959" w:rsidP="005942C7">
            <w:pPr>
              <w:pStyle w:val="TAC"/>
            </w:pPr>
          </w:p>
        </w:tc>
        <w:tc>
          <w:tcPr>
            <w:tcW w:w="3196" w:type="dxa"/>
            <w:gridSpan w:val="5"/>
            <w:shd w:val="clear" w:color="auto" w:fill="auto"/>
            <w:vAlign w:val="center"/>
          </w:tcPr>
          <w:p w14:paraId="17FEDAE6" w14:textId="77777777" w:rsidR="00141959" w:rsidRPr="001C0E1B" w:rsidRDefault="00141959" w:rsidP="005942C7">
            <w:pPr>
              <w:pStyle w:val="TAC"/>
              <w:rPr>
                <w:rFonts w:eastAsia="MS Mincho"/>
              </w:rPr>
            </w:pPr>
            <w:r w:rsidRPr="001C0E1B">
              <w:rPr>
                <w:rFonts w:eastAsia="MS Mincho"/>
              </w:rPr>
              <w:t>TDL-A 30ns 75Hz</w:t>
            </w:r>
          </w:p>
        </w:tc>
      </w:tr>
      <w:tr w:rsidR="00141959" w:rsidRPr="001C0E1B" w14:paraId="0A55C71F" w14:textId="77777777" w:rsidTr="005942C7">
        <w:trPr>
          <w:cantSplit/>
          <w:trHeight w:val="255"/>
          <w:jc w:val="center"/>
        </w:trPr>
        <w:tc>
          <w:tcPr>
            <w:tcW w:w="7981" w:type="dxa"/>
            <w:gridSpan w:val="8"/>
          </w:tcPr>
          <w:p w14:paraId="23F91B67" w14:textId="77777777" w:rsidR="00141959" w:rsidRPr="001C0E1B" w:rsidRDefault="00141959" w:rsidP="005942C7">
            <w:pPr>
              <w:pStyle w:val="TAN"/>
            </w:pPr>
            <w:r w:rsidRPr="001C0E1B">
              <w:t>Note 1:</w:t>
            </w:r>
            <w:r w:rsidRPr="001C0E1B">
              <w:tab/>
              <w:t>OCNG shall be used such that the resources in Cell 1</w:t>
            </w:r>
            <w:r w:rsidRPr="001C0E1B">
              <w:rPr>
                <w:rFonts w:asciiTheme="minorEastAsia" w:hAnsiTheme="minorEastAsia"/>
                <w:lang w:eastAsia="zh-TW"/>
              </w:rPr>
              <w:t xml:space="preserve"> </w:t>
            </w:r>
            <w:r w:rsidRPr="001C0E1B">
              <w:t>are fully allocated and a constant total transmitted power spectral density is achieved for all OFDM symbols.</w:t>
            </w:r>
          </w:p>
          <w:p w14:paraId="269CFDBC" w14:textId="77777777" w:rsidR="00141959" w:rsidRPr="001C0E1B" w:rsidRDefault="00141959" w:rsidP="005942C7">
            <w:pPr>
              <w:pStyle w:val="TAN"/>
            </w:pPr>
            <w:r w:rsidRPr="001C0E1B">
              <w:t>Note 2:</w:t>
            </w:r>
            <w:r w:rsidRPr="001C0E1B">
              <w:tab/>
              <w:t>The signal contains PDCCH for UEs other than the device under test as part of OCNG.3</w:t>
            </w:r>
          </w:p>
          <w:p w14:paraId="6FBEDB6D" w14:textId="77777777" w:rsidR="00141959" w:rsidRPr="001C0E1B" w:rsidRDefault="00141959" w:rsidP="005942C7">
            <w:pPr>
              <w:pStyle w:val="TAN"/>
            </w:pPr>
            <w:r w:rsidRPr="001C0E1B">
              <w:t>Note 3:</w:t>
            </w:r>
            <w:r w:rsidRPr="001C0E1B">
              <w:tab/>
              <w:t>SNR levels correspond to the signal to noise ratio over the SSS REs.</w:t>
            </w:r>
          </w:p>
          <w:p w14:paraId="07F4E567" w14:textId="77777777" w:rsidR="00141959" w:rsidRPr="001C0E1B" w:rsidRDefault="00141959" w:rsidP="005942C7">
            <w:pPr>
              <w:pStyle w:val="TAN"/>
            </w:pPr>
            <w:r w:rsidRPr="001C0E1B">
              <w:t>Note 4:</w:t>
            </w:r>
            <w:r w:rsidRPr="001C0E1B">
              <w:rPr>
                <w:rFonts w:eastAsia="MS Mincho"/>
                <w:snapToGrid w:val="0"/>
              </w:rPr>
              <w:tab/>
            </w:r>
            <w:r w:rsidRPr="001C0E1B">
              <w:t>The SNR values are specified for testing a UE which supports 2RX on at least one band. For testing of a UE which supports 4RX on all bands, the SNR during T3 is A.3.6.</w:t>
            </w:r>
          </w:p>
          <w:p w14:paraId="59115D2F" w14:textId="77777777" w:rsidR="00141959" w:rsidRPr="001C0E1B" w:rsidRDefault="00141959" w:rsidP="005942C7">
            <w:pPr>
              <w:pStyle w:val="TAN"/>
            </w:pPr>
            <w:r w:rsidRPr="001C0E1B">
              <w:t>Note 5:</w:t>
            </w:r>
            <w:r w:rsidRPr="001C0E1B">
              <w:tab/>
              <w:t>Information about types of UE beam is given in B.2.1.3 and does not limit UE implementation or test system implementation.</w:t>
            </w:r>
          </w:p>
          <w:p w14:paraId="0A30B9D5" w14:textId="77777777" w:rsidR="00141959" w:rsidRPr="001C0E1B" w:rsidRDefault="00141959" w:rsidP="005942C7">
            <w:pPr>
              <w:pStyle w:val="TAN"/>
            </w:pPr>
            <w:r w:rsidRPr="001C0E1B">
              <w:t>Note 6:</w:t>
            </w:r>
            <w:r w:rsidRPr="001C0E1B">
              <w:tab/>
              <w:t>This value allows up to 1dB degradation from applied SNR to UE baseband.</w:t>
            </w:r>
          </w:p>
        </w:tc>
      </w:tr>
    </w:tbl>
    <w:p w14:paraId="17C4A038" w14:textId="77777777" w:rsidR="00141959" w:rsidRPr="001C0E1B" w:rsidRDefault="00141959" w:rsidP="00141959"/>
    <w:p w14:paraId="6D434168" w14:textId="77777777" w:rsidR="00141959" w:rsidRPr="001C0E1B" w:rsidRDefault="00141959" w:rsidP="00141959">
      <w:pPr>
        <w:pStyle w:val="TH"/>
      </w:pPr>
      <w:r w:rsidRPr="001C0E1B">
        <w:t>Table A.7.5.1.4.1-4: Void</w:t>
      </w:r>
    </w:p>
    <w:p w14:paraId="48313468" w14:textId="77777777" w:rsidR="00141959" w:rsidRPr="001C0E1B" w:rsidRDefault="00141959" w:rsidP="00141959">
      <w:pPr>
        <w:pStyle w:val="TH"/>
      </w:pPr>
      <w:r w:rsidRPr="001C0E1B">
        <w:t>Table A.7.5.1.4.1-5: Void</w:t>
      </w:r>
    </w:p>
    <w:p w14:paraId="22B45CEA" w14:textId="77777777" w:rsidR="00141959" w:rsidRPr="001C0E1B" w:rsidRDefault="00141959" w:rsidP="00141959">
      <w:pPr>
        <w:pStyle w:val="TH"/>
        <w:rPr>
          <w:rFonts w:eastAsia="Malgun Gothic"/>
          <w:kern w:val="20"/>
        </w:rPr>
      </w:pPr>
      <w:r w:rsidRPr="001C0E1B">
        <w:rPr>
          <w:rFonts w:eastAsia="Malgun Gothic"/>
          <w:noProof/>
          <w:kern w:val="20"/>
          <w:lang w:val="en-US" w:eastAsia="zh-CN"/>
        </w:rPr>
        <w:drawing>
          <wp:inline distT="0" distB="0" distL="0" distR="0" wp14:anchorId="5ECA4587" wp14:editId="10DA3EC3">
            <wp:extent cx="5486400" cy="2936240"/>
            <wp:effectExtent l="0" t="0" r="0" b="0"/>
            <wp:docPr id="37" name="圖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SA FR2 INS.PNG"/>
                    <pic:cNvPicPr/>
                  </pic:nvPicPr>
                  <pic:blipFill>
                    <a:blip r:embed="rId166" cstate="print">
                      <a:extLst>
                        <a:ext uri="{28A0092B-C50C-407E-A947-70E740481C1C}">
                          <a14:useLocalDpi xmlns:a14="http://schemas.microsoft.com/office/drawing/2010/main" val="0"/>
                        </a:ext>
                      </a:extLst>
                    </a:blip>
                    <a:stretch>
                      <a:fillRect/>
                    </a:stretch>
                  </pic:blipFill>
                  <pic:spPr>
                    <a:xfrm>
                      <a:off x="0" y="0"/>
                      <a:ext cx="5486400" cy="2936240"/>
                    </a:xfrm>
                    <a:prstGeom prst="rect">
                      <a:avLst/>
                    </a:prstGeom>
                  </pic:spPr>
                </pic:pic>
              </a:graphicData>
            </a:graphic>
          </wp:inline>
        </w:drawing>
      </w:r>
    </w:p>
    <w:p w14:paraId="7C5D3C65" w14:textId="77777777" w:rsidR="00141959" w:rsidRPr="001C0E1B" w:rsidRDefault="00141959" w:rsidP="00141959">
      <w:pPr>
        <w:pStyle w:val="TF"/>
        <w:rPr>
          <w:lang w:eastAsia="zh-CN"/>
        </w:rPr>
      </w:pPr>
      <w:r w:rsidRPr="001C0E1B">
        <w:t>Figure A.7.5.1.4.1-1: SNR variation for in-sync testing</w:t>
      </w:r>
    </w:p>
    <w:p w14:paraId="1FE2E228" w14:textId="77777777" w:rsidR="00141959" w:rsidRPr="001C0E1B" w:rsidRDefault="00141959" w:rsidP="00141959">
      <w:pPr>
        <w:pStyle w:val="Heading5"/>
        <w:rPr>
          <w:snapToGrid w:val="0"/>
        </w:rPr>
      </w:pPr>
      <w:r w:rsidRPr="001C0E1B">
        <w:rPr>
          <w:snapToGrid w:val="0"/>
        </w:rPr>
        <w:t>A.7.5.1.4.2</w:t>
      </w:r>
      <w:r w:rsidRPr="001C0E1B">
        <w:rPr>
          <w:snapToGrid w:val="0"/>
        </w:rPr>
        <w:tab/>
        <w:t>Test Requirements</w:t>
      </w:r>
    </w:p>
    <w:p w14:paraId="5E0AEEEC" w14:textId="77777777" w:rsidR="00141959" w:rsidRPr="001C0E1B" w:rsidRDefault="00141959" w:rsidP="00141959">
      <w:r w:rsidRPr="001C0E1B">
        <w:t>The UE behaviour in each test during time durations T1, T2, T3, T4 and T5 shall be as follows:</w:t>
      </w:r>
    </w:p>
    <w:p w14:paraId="647CBE21" w14:textId="77777777" w:rsidR="00141959" w:rsidRPr="001C0E1B" w:rsidRDefault="00141959" w:rsidP="00141959">
      <w:r w:rsidRPr="001C0E1B">
        <w:t>During the period from time point A to time point F (D1 second after the start of time duration T5) the UE shall transmit uplink signal at least in all uplink slots configured for CSI transmission according to the configured periodic CSI reporting.</w:t>
      </w:r>
    </w:p>
    <w:p w14:paraId="2096F57F" w14:textId="77777777" w:rsidR="00141959" w:rsidRPr="001C0E1B" w:rsidRDefault="00141959" w:rsidP="00141959">
      <w:r w:rsidRPr="001C0E1B">
        <w:t>The rate of correct events observed during repeated tests shall be at least 90%.</w:t>
      </w:r>
    </w:p>
    <w:p w14:paraId="5A54C621" w14:textId="77777777" w:rsidR="00141959" w:rsidRPr="001C0E1B" w:rsidRDefault="00141959" w:rsidP="00141959">
      <w:pPr>
        <w:pStyle w:val="Heading4"/>
      </w:pPr>
      <w:r w:rsidRPr="001C0E1B">
        <w:t>A.7.5.1.5</w:t>
      </w:r>
      <w:r w:rsidRPr="001C0E1B">
        <w:tab/>
        <w:t>Radio Link Monitoring Out-of-sync Test for FR2 PCell configured with CSI-RS-based RLM in non-DRX mode</w:t>
      </w:r>
    </w:p>
    <w:p w14:paraId="0141B449" w14:textId="77777777" w:rsidR="00141959" w:rsidRPr="001C0E1B" w:rsidRDefault="00141959" w:rsidP="00141959">
      <w:pPr>
        <w:pStyle w:val="Heading5"/>
        <w:rPr>
          <w:snapToGrid w:val="0"/>
          <w:lang w:eastAsia="zh-CN"/>
        </w:rPr>
      </w:pPr>
      <w:r w:rsidRPr="001C0E1B">
        <w:rPr>
          <w:snapToGrid w:val="0"/>
          <w:lang w:eastAsia="zh-CN"/>
        </w:rPr>
        <w:t>A.7.5.1.5.1</w:t>
      </w:r>
      <w:r w:rsidRPr="001C0E1B">
        <w:rPr>
          <w:snapToGrid w:val="0"/>
          <w:lang w:eastAsia="zh-CN"/>
        </w:rPr>
        <w:tab/>
        <w:t>Test Purpose and Environment</w:t>
      </w:r>
    </w:p>
    <w:p w14:paraId="50AE1542" w14:textId="77777777" w:rsidR="00141959" w:rsidRPr="001C0E1B" w:rsidRDefault="00141959" w:rsidP="00141959">
      <w:r w:rsidRPr="001C0E1B">
        <w:t>The purpose of this test is to verify that the UE properly detects the out of sync for the purpose of monitoring downlink CSI-RS based radio link quality of the PCell when no DRX is used. This test will partly verify the FR2 PCell CSI-RS Out-of-sync radio link monitoring requirements in clause 8.1.</w:t>
      </w:r>
    </w:p>
    <w:p w14:paraId="41725C6B" w14:textId="77777777" w:rsidR="00141959" w:rsidRPr="001C0E1B" w:rsidRDefault="00141959" w:rsidP="00141959">
      <w:r w:rsidRPr="001C0E1B">
        <w:t>The test parameters are given in Tables A.7.5.1.5.1-1, A.7.5.1.5.1-2, A.7.5.1.5.1-3 and A.7.5.1.5.1-4 below. There is one cell, cell 1 which is the PCell, in the test. The test consists of three successive time periods, with time duration of T1, T2 and T3 respectively. Figure A.7.5.1.5.1-1 shows the variation of the downlink SNR in the PCell to emulate out-of-sync and in-sync states. Prior to the start of the time duration T1, the UE shall be fully synchronized to cell 1. The UE shall be configured for periodic CSI reporting with a reporting periodicity of 10 ms. In the test, DRX configuration is not enabled. The UE is configured to perform inter-frequency measurements using GP ID #0 (40ms) in test. In the test, SSB0 and SSB1 are configured as BFD-RS.</w:t>
      </w:r>
    </w:p>
    <w:p w14:paraId="5B505933" w14:textId="77777777" w:rsidR="00141959" w:rsidRPr="001C0E1B" w:rsidRDefault="00141959" w:rsidP="00141959">
      <w:pPr>
        <w:pStyle w:val="TH"/>
      </w:pPr>
      <w:r w:rsidRPr="001C0E1B">
        <w:t>Table A.7.5.1.5.1-1: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141959" w:rsidRPr="001C0E1B" w14:paraId="11FAD18C" w14:textId="77777777" w:rsidTr="005942C7">
        <w:trPr>
          <w:trHeight w:val="267"/>
          <w:jc w:val="center"/>
        </w:trPr>
        <w:tc>
          <w:tcPr>
            <w:tcW w:w="2265" w:type="dxa"/>
            <w:shd w:val="clear" w:color="auto" w:fill="auto"/>
          </w:tcPr>
          <w:p w14:paraId="347ADBAF" w14:textId="77777777" w:rsidR="00141959" w:rsidRPr="001C0E1B" w:rsidRDefault="00141959" w:rsidP="005942C7">
            <w:pPr>
              <w:pStyle w:val="TAH"/>
            </w:pPr>
            <w:r w:rsidRPr="001C0E1B">
              <w:t>Configuration</w:t>
            </w:r>
          </w:p>
        </w:tc>
        <w:tc>
          <w:tcPr>
            <w:tcW w:w="6905" w:type="dxa"/>
            <w:shd w:val="clear" w:color="auto" w:fill="auto"/>
          </w:tcPr>
          <w:p w14:paraId="684AA077" w14:textId="77777777" w:rsidR="00141959" w:rsidRPr="001C0E1B" w:rsidRDefault="00141959" w:rsidP="005942C7">
            <w:pPr>
              <w:pStyle w:val="TAH"/>
            </w:pPr>
            <w:r w:rsidRPr="001C0E1B">
              <w:t>Description</w:t>
            </w:r>
          </w:p>
        </w:tc>
      </w:tr>
      <w:tr w:rsidR="00141959" w:rsidRPr="001C0E1B" w14:paraId="1285ADA5" w14:textId="77777777" w:rsidTr="005942C7">
        <w:trPr>
          <w:trHeight w:val="270"/>
          <w:jc w:val="center"/>
        </w:trPr>
        <w:tc>
          <w:tcPr>
            <w:tcW w:w="2265" w:type="dxa"/>
            <w:shd w:val="clear" w:color="auto" w:fill="auto"/>
          </w:tcPr>
          <w:p w14:paraId="5E4592F1" w14:textId="77777777" w:rsidR="00141959" w:rsidRPr="001C0E1B" w:rsidRDefault="00141959" w:rsidP="005942C7">
            <w:pPr>
              <w:pStyle w:val="TAL"/>
            </w:pPr>
            <w:r w:rsidRPr="001C0E1B">
              <w:t>1</w:t>
            </w:r>
          </w:p>
        </w:tc>
        <w:tc>
          <w:tcPr>
            <w:tcW w:w="6905" w:type="dxa"/>
            <w:shd w:val="clear" w:color="auto" w:fill="auto"/>
          </w:tcPr>
          <w:p w14:paraId="2E231266" w14:textId="77777777" w:rsidR="00141959" w:rsidRPr="001C0E1B" w:rsidRDefault="00141959" w:rsidP="005942C7">
            <w:pPr>
              <w:pStyle w:val="TAL"/>
            </w:pPr>
            <w:r w:rsidRPr="001C0E1B">
              <w:t>TDD duplex mode, 120 kHz SSB SCS, 100 MHz bandwidth</w:t>
            </w:r>
          </w:p>
        </w:tc>
      </w:tr>
    </w:tbl>
    <w:p w14:paraId="2D635D92" w14:textId="77777777" w:rsidR="00141959" w:rsidRPr="001C0E1B" w:rsidRDefault="00141959" w:rsidP="00141959">
      <w:pPr>
        <w:spacing w:before="120"/>
      </w:pPr>
    </w:p>
    <w:p w14:paraId="58098095" w14:textId="77777777" w:rsidR="00141959" w:rsidRPr="001C0E1B" w:rsidRDefault="00141959" w:rsidP="00141959">
      <w:pPr>
        <w:pStyle w:val="TH"/>
      </w:pPr>
      <w:r w:rsidRPr="001C0E1B">
        <w:t>Table A.7.5.1.5.1-2: General test parameters for FR2 PCell for CSI-RS out-of-sync testing in non-DRX mode</w:t>
      </w:r>
    </w:p>
    <w:tbl>
      <w:tblPr>
        <w:tblW w:w="47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4"/>
        <w:gridCol w:w="3050"/>
        <w:gridCol w:w="1247"/>
        <w:gridCol w:w="2938"/>
      </w:tblGrid>
      <w:tr w:rsidR="00141959" w:rsidRPr="001C0E1B" w14:paraId="35265C06" w14:textId="77777777" w:rsidTr="005942C7">
        <w:trPr>
          <w:trHeight w:val="164"/>
          <w:jc w:val="center"/>
        </w:trPr>
        <w:tc>
          <w:tcPr>
            <w:tcW w:w="2728" w:type="pct"/>
            <w:gridSpan w:val="2"/>
            <w:tcBorders>
              <w:bottom w:val="nil"/>
            </w:tcBorders>
            <w:shd w:val="clear" w:color="auto" w:fill="auto"/>
          </w:tcPr>
          <w:p w14:paraId="7F96A619" w14:textId="77777777" w:rsidR="00141959" w:rsidRPr="001C0E1B" w:rsidRDefault="00141959" w:rsidP="005942C7">
            <w:pPr>
              <w:pStyle w:val="TAH"/>
            </w:pPr>
            <w:r w:rsidRPr="001C0E1B">
              <w:t>Parameter</w:t>
            </w:r>
          </w:p>
        </w:tc>
        <w:tc>
          <w:tcPr>
            <w:tcW w:w="677" w:type="pct"/>
            <w:tcBorders>
              <w:bottom w:val="nil"/>
            </w:tcBorders>
            <w:shd w:val="clear" w:color="auto" w:fill="auto"/>
          </w:tcPr>
          <w:p w14:paraId="516F0258" w14:textId="77777777" w:rsidR="00141959" w:rsidRPr="001C0E1B" w:rsidRDefault="00141959" w:rsidP="005942C7">
            <w:pPr>
              <w:pStyle w:val="TAH"/>
            </w:pPr>
            <w:r w:rsidRPr="001C0E1B">
              <w:t>Unit</w:t>
            </w:r>
          </w:p>
        </w:tc>
        <w:tc>
          <w:tcPr>
            <w:tcW w:w="1595" w:type="pct"/>
            <w:shd w:val="clear" w:color="auto" w:fill="auto"/>
          </w:tcPr>
          <w:p w14:paraId="2AB9CE26" w14:textId="77777777" w:rsidR="00141959" w:rsidRPr="001C0E1B" w:rsidRDefault="00141959" w:rsidP="005942C7">
            <w:pPr>
              <w:pStyle w:val="TAH"/>
            </w:pPr>
            <w:r w:rsidRPr="001C0E1B">
              <w:t>Value</w:t>
            </w:r>
          </w:p>
        </w:tc>
      </w:tr>
      <w:tr w:rsidR="00141959" w:rsidRPr="001C0E1B" w14:paraId="03F450BC" w14:textId="77777777" w:rsidTr="005942C7">
        <w:trPr>
          <w:trHeight w:val="74"/>
          <w:jc w:val="center"/>
        </w:trPr>
        <w:tc>
          <w:tcPr>
            <w:tcW w:w="2728" w:type="pct"/>
            <w:gridSpan w:val="2"/>
            <w:tcBorders>
              <w:top w:val="nil"/>
            </w:tcBorders>
            <w:shd w:val="clear" w:color="auto" w:fill="auto"/>
          </w:tcPr>
          <w:p w14:paraId="1BA53251" w14:textId="77777777" w:rsidR="00141959" w:rsidRPr="001C0E1B" w:rsidRDefault="00141959" w:rsidP="005942C7">
            <w:pPr>
              <w:pStyle w:val="TAH"/>
            </w:pPr>
          </w:p>
        </w:tc>
        <w:tc>
          <w:tcPr>
            <w:tcW w:w="677" w:type="pct"/>
            <w:tcBorders>
              <w:top w:val="nil"/>
            </w:tcBorders>
            <w:shd w:val="clear" w:color="auto" w:fill="auto"/>
          </w:tcPr>
          <w:p w14:paraId="2B8802A0" w14:textId="77777777" w:rsidR="00141959" w:rsidRPr="001C0E1B" w:rsidRDefault="00141959" w:rsidP="005942C7">
            <w:pPr>
              <w:pStyle w:val="TAH"/>
            </w:pPr>
          </w:p>
        </w:tc>
        <w:tc>
          <w:tcPr>
            <w:tcW w:w="1595" w:type="pct"/>
            <w:shd w:val="clear" w:color="auto" w:fill="auto"/>
          </w:tcPr>
          <w:p w14:paraId="1BD98C9E" w14:textId="77777777" w:rsidR="00141959" w:rsidRPr="001C0E1B" w:rsidRDefault="00141959" w:rsidP="005942C7">
            <w:pPr>
              <w:pStyle w:val="TAH"/>
            </w:pPr>
            <w:r w:rsidRPr="001C0E1B">
              <w:t>Test 1</w:t>
            </w:r>
          </w:p>
        </w:tc>
      </w:tr>
      <w:tr w:rsidR="00141959" w:rsidRPr="001C0E1B" w14:paraId="07B7125C" w14:textId="77777777" w:rsidTr="005942C7">
        <w:trPr>
          <w:trHeight w:val="64"/>
          <w:jc w:val="center"/>
        </w:trPr>
        <w:tc>
          <w:tcPr>
            <w:tcW w:w="2728" w:type="pct"/>
            <w:gridSpan w:val="2"/>
            <w:shd w:val="clear" w:color="auto" w:fill="auto"/>
          </w:tcPr>
          <w:p w14:paraId="4EC9ECC6" w14:textId="77777777" w:rsidR="00141959" w:rsidRPr="001C0E1B" w:rsidRDefault="00141959" w:rsidP="005942C7">
            <w:pPr>
              <w:pStyle w:val="TAL"/>
            </w:pPr>
            <w:r w:rsidRPr="001C0E1B">
              <w:t xml:space="preserve">Active PCell </w:t>
            </w:r>
          </w:p>
        </w:tc>
        <w:tc>
          <w:tcPr>
            <w:tcW w:w="677" w:type="pct"/>
            <w:shd w:val="clear" w:color="auto" w:fill="auto"/>
          </w:tcPr>
          <w:p w14:paraId="338D55C7" w14:textId="77777777" w:rsidR="00141959" w:rsidRPr="001C0E1B" w:rsidRDefault="00141959" w:rsidP="005942C7">
            <w:pPr>
              <w:pStyle w:val="TAC"/>
            </w:pPr>
          </w:p>
        </w:tc>
        <w:tc>
          <w:tcPr>
            <w:tcW w:w="1595" w:type="pct"/>
            <w:shd w:val="clear" w:color="auto" w:fill="auto"/>
          </w:tcPr>
          <w:p w14:paraId="502071B5" w14:textId="77777777" w:rsidR="00141959" w:rsidRPr="001C0E1B" w:rsidRDefault="00141959" w:rsidP="005942C7">
            <w:pPr>
              <w:pStyle w:val="TAC"/>
            </w:pPr>
            <w:r w:rsidRPr="001C0E1B">
              <w:t>Cell 1</w:t>
            </w:r>
          </w:p>
        </w:tc>
      </w:tr>
      <w:tr w:rsidR="00141959" w:rsidRPr="001C0E1B" w14:paraId="000BEDBA" w14:textId="77777777" w:rsidTr="005942C7">
        <w:trPr>
          <w:trHeight w:val="164"/>
          <w:jc w:val="center"/>
        </w:trPr>
        <w:tc>
          <w:tcPr>
            <w:tcW w:w="2728" w:type="pct"/>
            <w:gridSpan w:val="2"/>
            <w:shd w:val="clear" w:color="auto" w:fill="auto"/>
          </w:tcPr>
          <w:p w14:paraId="15481297" w14:textId="77777777" w:rsidR="00141959" w:rsidRPr="001C0E1B" w:rsidRDefault="00141959" w:rsidP="005942C7">
            <w:pPr>
              <w:pStyle w:val="TAL"/>
            </w:pPr>
            <w:r w:rsidRPr="001C0E1B">
              <w:t>RF Channel Number</w:t>
            </w:r>
          </w:p>
        </w:tc>
        <w:tc>
          <w:tcPr>
            <w:tcW w:w="677" w:type="pct"/>
            <w:shd w:val="clear" w:color="auto" w:fill="auto"/>
          </w:tcPr>
          <w:p w14:paraId="08FDE30E" w14:textId="77777777" w:rsidR="00141959" w:rsidRPr="001C0E1B" w:rsidRDefault="00141959" w:rsidP="005942C7">
            <w:pPr>
              <w:pStyle w:val="TAC"/>
            </w:pPr>
          </w:p>
        </w:tc>
        <w:tc>
          <w:tcPr>
            <w:tcW w:w="1595" w:type="pct"/>
            <w:shd w:val="clear" w:color="auto" w:fill="auto"/>
          </w:tcPr>
          <w:p w14:paraId="0EFC4C68" w14:textId="77777777" w:rsidR="00141959" w:rsidRPr="001C0E1B" w:rsidRDefault="00141959" w:rsidP="005942C7">
            <w:pPr>
              <w:pStyle w:val="TAC"/>
            </w:pPr>
            <w:r w:rsidRPr="001C0E1B">
              <w:t>1</w:t>
            </w:r>
          </w:p>
        </w:tc>
      </w:tr>
      <w:tr w:rsidR="00141959" w:rsidRPr="001C0E1B" w14:paraId="14CA7BA3" w14:textId="77777777" w:rsidTr="005942C7">
        <w:trPr>
          <w:trHeight w:val="93"/>
          <w:jc w:val="center"/>
        </w:trPr>
        <w:tc>
          <w:tcPr>
            <w:tcW w:w="1072" w:type="pct"/>
            <w:shd w:val="clear" w:color="auto" w:fill="auto"/>
          </w:tcPr>
          <w:p w14:paraId="64ABB808" w14:textId="77777777" w:rsidR="00141959" w:rsidRPr="001C0E1B" w:rsidRDefault="00141959" w:rsidP="005942C7">
            <w:pPr>
              <w:pStyle w:val="TAL"/>
            </w:pPr>
            <w:r w:rsidRPr="001C0E1B">
              <w:t>Duplex mode</w:t>
            </w:r>
          </w:p>
        </w:tc>
        <w:tc>
          <w:tcPr>
            <w:tcW w:w="1656" w:type="pct"/>
            <w:shd w:val="clear" w:color="auto" w:fill="auto"/>
          </w:tcPr>
          <w:p w14:paraId="2AC00558" w14:textId="77777777" w:rsidR="00141959" w:rsidRPr="001C0E1B" w:rsidRDefault="00141959" w:rsidP="005942C7">
            <w:pPr>
              <w:pStyle w:val="TAL"/>
            </w:pPr>
            <w:r w:rsidRPr="001C0E1B">
              <w:t>Config 1</w:t>
            </w:r>
          </w:p>
        </w:tc>
        <w:tc>
          <w:tcPr>
            <w:tcW w:w="677" w:type="pct"/>
            <w:shd w:val="clear" w:color="auto" w:fill="auto"/>
          </w:tcPr>
          <w:p w14:paraId="2399BA71" w14:textId="77777777" w:rsidR="00141959" w:rsidRPr="001C0E1B" w:rsidRDefault="00141959" w:rsidP="005942C7">
            <w:pPr>
              <w:pStyle w:val="TAC"/>
            </w:pPr>
          </w:p>
        </w:tc>
        <w:tc>
          <w:tcPr>
            <w:tcW w:w="1595" w:type="pct"/>
            <w:shd w:val="clear" w:color="auto" w:fill="auto"/>
          </w:tcPr>
          <w:p w14:paraId="5B9240BD" w14:textId="77777777" w:rsidR="00141959" w:rsidRPr="001C0E1B" w:rsidRDefault="00141959" w:rsidP="005942C7">
            <w:pPr>
              <w:pStyle w:val="TAC"/>
            </w:pPr>
            <w:r w:rsidRPr="001C0E1B">
              <w:t>TDD</w:t>
            </w:r>
          </w:p>
        </w:tc>
      </w:tr>
      <w:tr w:rsidR="00141959" w:rsidRPr="001C0E1B" w14:paraId="2421329C" w14:textId="77777777" w:rsidTr="005942C7">
        <w:trPr>
          <w:trHeight w:val="189"/>
          <w:jc w:val="center"/>
        </w:trPr>
        <w:tc>
          <w:tcPr>
            <w:tcW w:w="1072" w:type="pct"/>
            <w:shd w:val="clear" w:color="auto" w:fill="auto"/>
          </w:tcPr>
          <w:p w14:paraId="36F5E20D" w14:textId="77777777" w:rsidR="00141959" w:rsidRPr="001C0E1B" w:rsidRDefault="00141959" w:rsidP="005942C7">
            <w:pPr>
              <w:pStyle w:val="TAL"/>
            </w:pPr>
            <w:r w:rsidRPr="001C0E1B">
              <w:t>TDD Configuration</w:t>
            </w:r>
          </w:p>
        </w:tc>
        <w:tc>
          <w:tcPr>
            <w:tcW w:w="1656" w:type="pct"/>
            <w:shd w:val="clear" w:color="auto" w:fill="auto"/>
          </w:tcPr>
          <w:p w14:paraId="11EDCB4A" w14:textId="77777777" w:rsidR="00141959" w:rsidRPr="001C0E1B" w:rsidRDefault="00141959" w:rsidP="005942C7">
            <w:pPr>
              <w:pStyle w:val="TAL"/>
            </w:pPr>
            <w:r w:rsidRPr="001C0E1B">
              <w:t>Config 1</w:t>
            </w:r>
          </w:p>
        </w:tc>
        <w:tc>
          <w:tcPr>
            <w:tcW w:w="677" w:type="pct"/>
            <w:shd w:val="clear" w:color="auto" w:fill="auto"/>
          </w:tcPr>
          <w:p w14:paraId="6A9CA30F" w14:textId="77777777" w:rsidR="00141959" w:rsidRPr="001C0E1B" w:rsidRDefault="00141959" w:rsidP="005942C7">
            <w:pPr>
              <w:pStyle w:val="TAC"/>
            </w:pPr>
          </w:p>
        </w:tc>
        <w:tc>
          <w:tcPr>
            <w:tcW w:w="1595" w:type="pct"/>
            <w:shd w:val="clear" w:color="auto" w:fill="auto"/>
          </w:tcPr>
          <w:p w14:paraId="162853BD" w14:textId="77777777" w:rsidR="00141959" w:rsidRPr="001C0E1B" w:rsidRDefault="00141959" w:rsidP="005942C7">
            <w:pPr>
              <w:pStyle w:val="TAC"/>
            </w:pPr>
            <w:r w:rsidRPr="001C0E1B">
              <w:t>TDDConf.3.1</w:t>
            </w:r>
          </w:p>
        </w:tc>
      </w:tr>
      <w:tr w:rsidR="00141959" w:rsidRPr="001C0E1B" w14:paraId="632B94F6" w14:textId="77777777" w:rsidTr="005942C7">
        <w:trPr>
          <w:trHeight w:val="189"/>
          <w:jc w:val="center"/>
        </w:trPr>
        <w:tc>
          <w:tcPr>
            <w:tcW w:w="1072" w:type="pct"/>
            <w:shd w:val="clear" w:color="auto" w:fill="auto"/>
            <w:vAlign w:val="center"/>
          </w:tcPr>
          <w:p w14:paraId="289F3FF3" w14:textId="77777777" w:rsidR="00141959" w:rsidRPr="001C0E1B" w:rsidRDefault="00141959" w:rsidP="005942C7">
            <w:pPr>
              <w:pStyle w:val="TAL"/>
            </w:pPr>
            <w:r w:rsidRPr="001C0E1B">
              <w:rPr>
                <w:noProof/>
              </w:rPr>
              <w:t>DL initial BWP configuration</w:t>
            </w:r>
          </w:p>
        </w:tc>
        <w:tc>
          <w:tcPr>
            <w:tcW w:w="1656" w:type="pct"/>
            <w:shd w:val="clear" w:color="auto" w:fill="auto"/>
          </w:tcPr>
          <w:p w14:paraId="00650660" w14:textId="77777777" w:rsidR="00141959" w:rsidRPr="001C0E1B" w:rsidRDefault="00141959" w:rsidP="005942C7">
            <w:pPr>
              <w:pStyle w:val="TAL"/>
            </w:pPr>
            <w:r w:rsidRPr="001C0E1B">
              <w:rPr>
                <w:noProof/>
              </w:rPr>
              <w:t>Config 1</w:t>
            </w:r>
          </w:p>
        </w:tc>
        <w:tc>
          <w:tcPr>
            <w:tcW w:w="677" w:type="pct"/>
            <w:shd w:val="clear" w:color="auto" w:fill="auto"/>
          </w:tcPr>
          <w:p w14:paraId="3EB25416" w14:textId="77777777" w:rsidR="00141959" w:rsidRPr="001C0E1B" w:rsidRDefault="00141959" w:rsidP="005942C7">
            <w:pPr>
              <w:pStyle w:val="TAC"/>
            </w:pPr>
          </w:p>
        </w:tc>
        <w:tc>
          <w:tcPr>
            <w:tcW w:w="1595" w:type="pct"/>
            <w:shd w:val="clear" w:color="auto" w:fill="auto"/>
          </w:tcPr>
          <w:p w14:paraId="5A50A735" w14:textId="77777777" w:rsidR="00141959" w:rsidRPr="001C0E1B" w:rsidRDefault="00141959" w:rsidP="005942C7">
            <w:pPr>
              <w:pStyle w:val="TAC"/>
            </w:pPr>
            <w:r w:rsidRPr="001C0E1B">
              <w:rPr>
                <w:noProof/>
              </w:rPr>
              <w:t>DLBWP.0.1</w:t>
            </w:r>
          </w:p>
        </w:tc>
      </w:tr>
      <w:tr w:rsidR="00141959" w:rsidRPr="001C0E1B" w14:paraId="783596C0" w14:textId="77777777" w:rsidTr="005942C7">
        <w:trPr>
          <w:trHeight w:val="189"/>
          <w:jc w:val="center"/>
        </w:trPr>
        <w:tc>
          <w:tcPr>
            <w:tcW w:w="1072" w:type="pct"/>
            <w:shd w:val="clear" w:color="auto" w:fill="auto"/>
            <w:vAlign w:val="center"/>
          </w:tcPr>
          <w:p w14:paraId="19FE931C" w14:textId="77777777" w:rsidR="00141959" w:rsidRPr="001C0E1B" w:rsidRDefault="00141959" w:rsidP="005942C7">
            <w:pPr>
              <w:pStyle w:val="TAL"/>
            </w:pPr>
            <w:r w:rsidRPr="001C0E1B">
              <w:rPr>
                <w:noProof/>
              </w:rPr>
              <w:t>DL dedicated BWP configuration</w:t>
            </w:r>
          </w:p>
        </w:tc>
        <w:tc>
          <w:tcPr>
            <w:tcW w:w="1656" w:type="pct"/>
            <w:shd w:val="clear" w:color="auto" w:fill="auto"/>
          </w:tcPr>
          <w:p w14:paraId="565E68AB" w14:textId="77777777" w:rsidR="00141959" w:rsidRPr="001C0E1B" w:rsidRDefault="00141959" w:rsidP="005942C7">
            <w:pPr>
              <w:pStyle w:val="TAL"/>
            </w:pPr>
            <w:r w:rsidRPr="001C0E1B">
              <w:rPr>
                <w:noProof/>
              </w:rPr>
              <w:t>Config 1</w:t>
            </w:r>
          </w:p>
        </w:tc>
        <w:tc>
          <w:tcPr>
            <w:tcW w:w="677" w:type="pct"/>
            <w:shd w:val="clear" w:color="auto" w:fill="auto"/>
          </w:tcPr>
          <w:p w14:paraId="7EE25D9B" w14:textId="77777777" w:rsidR="00141959" w:rsidRPr="001C0E1B" w:rsidRDefault="00141959" w:rsidP="005942C7">
            <w:pPr>
              <w:pStyle w:val="TAC"/>
            </w:pPr>
          </w:p>
        </w:tc>
        <w:tc>
          <w:tcPr>
            <w:tcW w:w="1595" w:type="pct"/>
            <w:shd w:val="clear" w:color="auto" w:fill="auto"/>
          </w:tcPr>
          <w:p w14:paraId="4D2DFC51" w14:textId="77777777" w:rsidR="00141959" w:rsidRPr="001C0E1B" w:rsidRDefault="00141959" w:rsidP="005942C7">
            <w:pPr>
              <w:pStyle w:val="TAC"/>
            </w:pPr>
            <w:r w:rsidRPr="001C0E1B">
              <w:rPr>
                <w:noProof/>
              </w:rPr>
              <w:t>DLBWP.1.1</w:t>
            </w:r>
          </w:p>
        </w:tc>
      </w:tr>
      <w:tr w:rsidR="00141959" w:rsidRPr="001C0E1B" w14:paraId="7671A485" w14:textId="77777777" w:rsidTr="005942C7">
        <w:trPr>
          <w:trHeight w:val="189"/>
          <w:jc w:val="center"/>
        </w:trPr>
        <w:tc>
          <w:tcPr>
            <w:tcW w:w="1072" w:type="pct"/>
            <w:shd w:val="clear" w:color="auto" w:fill="auto"/>
            <w:vAlign w:val="center"/>
          </w:tcPr>
          <w:p w14:paraId="3AE53019" w14:textId="77777777" w:rsidR="00141959" w:rsidRPr="001C0E1B" w:rsidRDefault="00141959" w:rsidP="005942C7">
            <w:pPr>
              <w:pStyle w:val="TAL"/>
            </w:pPr>
            <w:r w:rsidRPr="001C0E1B">
              <w:rPr>
                <w:noProof/>
              </w:rPr>
              <w:t>UL initial BWP configuration</w:t>
            </w:r>
          </w:p>
        </w:tc>
        <w:tc>
          <w:tcPr>
            <w:tcW w:w="1656" w:type="pct"/>
            <w:shd w:val="clear" w:color="auto" w:fill="auto"/>
          </w:tcPr>
          <w:p w14:paraId="0572FBBD" w14:textId="77777777" w:rsidR="00141959" w:rsidRPr="001C0E1B" w:rsidRDefault="00141959" w:rsidP="005942C7">
            <w:pPr>
              <w:pStyle w:val="TAL"/>
            </w:pPr>
            <w:r w:rsidRPr="001C0E1B">
              <w:rPr>
                <w:noProof/>
              </w:rPr>
              <w:t>Config 1</w:t>
            </w:r>
          </w:p>
        </w:tc>
        <w:tc>
          <w:tcPr>
            <w:tcW w:w="677" w:type="pct"/>
            <w:shd w:val="clear" w:color="auto" w:fill="auto"/>
          </w:tcPr>
          <w:p w14:paraId="27302E2B" w14:textId="77777777" w:rsidR="00141959" w:rsidRPr="001C0E1B" w:rsidRDefault="00141959" w:rsidP="005942C7">
            <w:pPr>
              <w:pStyle w:val="TAC"/>
            </w:pPr>
          </w:p>
        </w:tc>
        <w:tc>
          <w:tcPr>
            <w:tcW w:w="1595" w:type="pct"/>
            <w:shd w:val="clear" w:color="auto" w:fill="auto"/>
          </w:tcPr>
          <w:p w14:paraId="7E67FD69" w14:textId="77777777" w:rsidR="00141959" w:rsidRPr="001C0E1B" w:rsidRDefault="00141959" w:rsidP="005942C7">
            <w:pPr>
              <w:pStyle w:val="TAC"/>
            </w:pPr>
            <w:r w:rsidRPr="001C0E1B">
              <w:rPr>
                <w:noProof/>
              </w:rPr>
              <w:t>ULBWP.0.1</w:t>
            </w:r>
          </w:p>
        </w:tc>
      </w:tr>
      <w:tr w:rsidR="00141959" w:rsidRPr="001C0E1B" w14:paraId="5E1E10D1" w14:textId="77777777" w:rsidTr="005942C7">
        <w:trPr>
          <w:trHeight w:val="189"/>
          <w:jc w:val="center"/>
        </w:trPr>
        <w:tc>
          <w:tcPr>
            <w:tcW w:w="1072" w:type="pct"/>
            <w:shd w:val="clear" w:color="auto" w:fill="auto"/>
            <w:vAlign w:val="center"/>
          </w:tcPr>
          <w:p w14:paraId="00C17A6E" w14:textId="77777777" w:rsidR="00141959" w:rsidRPr="001C0E1B" w:rsidRDefault="00141959" w:rsidP="005942C7">
            <w:pPr>
              <w:pStyle w:val="TAL"/>
            </w:pPr>
            <w:r w:rsidRPr="001C0E1B">
              <w:rPr>
                <w:noProof/>
              </w:rPr>
              <w:t>UL dedicated BWP configuration</w:t>
            </w:r>
          </w:p>
        </w:tc>
        <w:tc>
          <w:tcPr>
            <w:tcW w:w="1656" w:type="pct"/>
            <w:shd w:val="clear" w:color="auto" w:fill="auto"/>
          </w:tcPr>
          <w:p w14:paraId="19828808" w14:textId="77777777" w:rsidR="00141959" w:rsidRPr="001C0E1B" w:rsidRDefault="00141959" w:rsidP="005942C7">
            <w:pPr>
              <w:pStyle w:val="TAL"/>
            </w:pPr>
            <w:r w:rsidRPr="001C0E1B">
              <w:rPr>
                <w:noProof/>
              </w:rPr>
              <w:t>Config 1</w:t>
            </w:r>
          </w:p>
        </w:tc>
        <w:tc>
          <w:tcPr>
            <w:tcW w:w="677" w:type="pct"/>
            <w:shd w:val="clear" w:color="auto" w:fill="auto"/>
          </w:tcPr>
          <w:p w14:paraId="3FA96BFB" w14:textId="77777777" w:rsidR="00141959" w:rsidRPr="001C0E1B" w:rsidRDefault="00141959" w:rsidP="005942C7">
            <w:pPr>
              <w:pStyle w:val="TAC"/>
            </w:pPr>
          </w:p>
        </w:tc>
        <w:tc>
          <w:tcPr>
            <w:tcW w:w="1595" w:type="pct"/>
            <w:shd w:val="clear" w:color="auto" w:fill="auto"/>
          </w:tcPr>
          <w:p w14:paraId="61A04FB0" w14:textId="77777777" w:rsidR="00141959" w:rsidRPr="001C0E1B" w:rsidRDefault="00141959" w:rsidP="005942C7">
            <w:pPr>
              <w:pStyle w:val="TAC"/>
            </w:pPr>
            <w:r w:rsidRPr="001C0E1B">
              <w:rPr>
                <w:noProof/>
              </w:rPr>
              <w:t>ULBWP.1.1</w:t>
            </w:r>
          </w:p>
        </w:tc>
      </w:tr>
      <w:tr w:rsidR="00141959" w:rsidRPr="00E94A96" w14:paraId="7758033B" w14:textId="77777777" w:rsidTr="005942C7">
        <w:trPr>
          <w:trHeight w:val="189"/>
          <w:jc w:val="center"/>
          <w:ins w:id="4799" w:author="R4-2119260" w:date="2021-11-12T21:40:00Z"/>
        </w:trPr>
        <w:tc>
          <w:tcPr>
            <w:tcW w:w="1072" w:type="pct"/>
            <w:shd w:val="clear" w:color="auto" w:fill="auto"/>
          </w:tcPr>
          <w:p w14:paraId="427801C2" w14:textId="77777777" w:rsidR="00141959" w:rsidRPr="00E94A96" w:rsidRDefault="00141959" w:rsidP="005942C7">
            <w:pPr>
              <w:keepNext/>
              <w:keepLines/>
              <w:spacing w:after="0"/>
              <w:rPr>
                <w:ins w:id="4800" w:author="R4-2119260" w:date="2021-11-12T21:40:00Z"/>
                <w:rFonts w:ascii="Arial" w:hAnsi="Arial"/>
                <w:sz w:val="18"/>
              </w:rPr>
            </w:pPr>
            <w:ins w:id="4801" w:author="R4-2119260" w:date="2021-11-12T21:40:00Z">
              <w:r w:rsidRPr="00E94A96">
                <w:rPr>
                  <w:rFonts w:ascii="Arial" w:hAnsi="Arial"/>
                  <w:sz w:val="18"/>
                </w:rPr>
                <w:t>RMSI CORESET Reference Channel</w:t>
              </w:r>
            </w:ins>
          </w:p>
        </w:tc>
        <w:tc>
          <w:tcPr>
            <w:tcW w:w="1656" w:type="pct"/>
            <w:shd w:val="clear" w:color="auto" w:fill="auto"/>
          </w:tcPr>
          <w:p w14:paraId="10E85588" w14:textId="77777777" w:rsidR="00141959" w:rsidRPr="00E94A96" w:rsidRDefault="00141959" w:rsidP="005942C7">
            <w:pPr>
              <w:keepNext/>
              <w:keepLines/>
              <w:spacing w:after="0"/>
              <w:rPr>
                <w:ins w:id="4802" w:author="R4-2119260" w:date="2021-11-12T21:40:00Z"/>
                <w:rFonts w:ascii="Arial" w:hAnsi="Arial"/>
                <w:sz w:val="18"/>
                <w:lang w:val="it-IT"/>
              </w:rPr>
            </w:pPr>
            <w:ins w:id="4803" w:author="R4-2119260" w:date="2021-11-12T21:40:00Z">
              <w:r w:rsidRPr="00E94A96">
                <w:rPr>
                  <w:rFonts w:ascii="Arial" w:hAnsi="Arial"/>
                  <w:sz w:val="18"/>
                  <w:lang w:val="it-IT"/>
                </w:rPr>
                <w:t>Config 1</w:t>
              </w:r>
            </w:ins>
          </w:p>
        </w:tc>
        <w:tc>
          <w:tcPr>
            <w:tcW w:w="677" w:type="pct"/>
            <w:shd w:val="clear" w:color="auto" w:fill="auto"/>
          </w:tcPr>
          <w:p w14:paraId="3C260505" w14:textId="77777777" w:rsidR="00141959" w:rsidRPr="00E94A96" w:rsidRDefault="00141959" w:rsidP="005942C7">
            <w:pPr>
              <w:keepNext/>
              <w:keepLines/>
              <w:spacing w:after="0"/>
              <w:jc w:val="center"/>
              <w:rPr>
                <w:ins w:id="4804" w:author="R4-2119260" w:date="2021-11-12T21:40:00Z"/>
                <w:rFonts w:ascii="Arial" w:hAnsi="Arial"/>
                <w:sz w:val="18"/>
              </w:rPr>
            </w:pPr>
          </w:p>
        </w:tc>
        <w:tc>
          <w:tcPr>
            <w:tcW w:w="1595" w:type="pct"/>
            <w:shd w:val="clear" w:color="auto" w:fill="auto"/>
          </w:tcPr>
          <w:p w14:paraId="199B56A7" w14:textId="77777777" w:rsidR="00141959" w:rsidRPr="00B6725E" w:rsidRDefault="00141959" w:rsidP="005942C7">
            <w:pPr>
              <w:keepNext/>
              <w:keepLines/>
              <w:spacing w:after="0"/>
              <w:jc w:val="center"/>
              <w:rPr>
                <w:ins w:id="4805" w:author="R4-2119260" w:date="2021-11-12T21:40:00Z"/>
                <w:rFonts w:ascii="Arial" w:hAnsi="Arial"/>
                <w:sz w:val="18"/>
              </w:rPr>
            </w:pPr>
            <w:ins w:id="4806" w:author="R4-2119260" w:date="2021-11-12T21:40:00Z">
              <w:r w:rsidRPr="00E94A96">
                <w:rPr>
                  <w:rFonts w:ascii="Arial" w:hAnsi="Arial"/>
                  <w:sz w:val="18"/>
                </w:rPr>
                <w:t>CR.3.1 TDD</w:t>
              </w:r>
            </w:ins>
          </w:p>
        </w:tc>
      </w:tr>
      <w:tr w:rsidR="00141959" w:rsidRPr="001C0E1B" w14:paraId="69821974" w14:textId="77777777" w:rsidTr="005942C7">
        <w:trPr>
          <w:trHeight w:val="189"/>
          <w:jc w:val="center"/>
        </w:trPr>
        <w:tc>
          <w:tcPr>
            <w:tcW w:w="1072" w:type="pct"/>
            <w:shd w:val="clear" w:color="auto" w:fill="auto"/>
          </w:tcPr>
          <w:p w14:paraId="0680E1FA" w14:textId="77777777" w:rsidR="00141959" w:rsidRPr="001C0E1B" w:rsidRDefault="00141959" w:rsidP="005942C7">
            <w:pPr>
              <w:pStyle w:val="TAL"/>
            </w:pPr>
            <w:ins w:id="4807" w:author="R4-2119260" w:date="2021-11-12T21:40:00Z">
              <w:r>
                <w:t xml:space="preserve">Dedicated </w:t>
              </w:r>
            </w:ins>
            <w:r w:rsidRPr="001C0E1B">
              <w:t>CORESET Reference Channel</w:t>
            </w:r>
          </w:p>
        </w:tc>
        <w:tc>
          <w:tcPr>
            <w:tcW w:w="1656" w:type="pct"/>
            <w:shd w:val="clear" w:color="auto" w:fill="auto"/>
          </w:tcPr>
          <w:p w14:paraId="1969EAE5" w14:textId="77777777" w:rsidR="00141959" w:rsidRPr="001C0E1B" w:rsidRDefault="00141959" w:rsidP="005942C7">
            <w:pPr>
              <w:pStyle w:val="TAL"/>
            </w:pPr>
            <w:r w:rsidRPr="001C0E1B">
              <w:t>Config 1</w:t>
            </w:r>
          </w:p>
        </w:tc>
        <w:tc>
          <w:tcPr>
            <w:tcW w:w="677" w:type="pct"/>
            <w:shd w:val="clear" w:color="auto" w:fill="auto"/>
          </w:tcPr>
          <w:p w14:paraId="0F651A14" w14:textId="77777777" w:rsidR="00141959" w:rsidRPr="001C0E1B" w:rsidRDefault="00141959" w:rsidP="005942C7">
            <w:pPr>
              <w:pStyle w:val="TAC"/>
            </w:pPr>
          </w:p>
        </w:tc>
        <w:tc>
          <w:tcPr>
            <w:tcW w:w="1595" w:type="pct"/>
            <w:shd w:val="clear" w:color="auto" w:fill="auto"/>
          </w:tcPr>
          <w:p w14:paraId="34A61E4C" w14:textId="77777777" w:rsidR="00141959" w:rsidRPr="001C0E1B" w:rsidRDefault="00141959" w:rsidP="005942C7">
            <w:pPr>
              <w:pStyle w:val="TAC"/>
            </w:pPr>
            <w:r w:rsidRPr="001C0E1B">
              <w:t>CCR.3.</w:t>
            </w:r>
            <w:ins w:id="4808" w:author="R4-2119260" w:date="2021-11-12T21:40:00Z">
              <w:r>
                <w:t>4</w:t>
              </w:r>
            </w:ins>
            <w:del w:id="4809" w:author="R4-2119260" w:date="2021-11-12T21:40:00Z">
              <w:r w:rsidRPr="001C0E1B" w:rsidDel="007E1936">
                <w:delText>1</w:delText>
              </w:r>
            </w:del>
            <w:r w:rsidRPr="001C0E1B">
              <w:t xml:space="preserve"> TDD</w:t>
            </w:r>
          </w:p>
          <w:p w14:paraId="63E529D1" w14:textId="77777777" w:rsidR="00141959" w:rsidRPr="001C0E1B" w:rsidRDefault="00141959" w:rsidP="005942C7">
            <w:pPr>
              <w:pStyle w:val="TAC"/>
            </w:pPr>
            <w:r w:rsidRPr="001C0E1B">
              <w:rPr>
                <w:noProof/>
              </w:rPr>
              <w:t>CCR.3.</w:t>
            </w:r>
            <w:ins w:id="4810" w:author="R4-2119260" w:date="2021-11-12T21:40:00Z">
              <w:r>
                <w:rPr>
                  <w:noProof/>
                </w:rPr>
                <w:t>6</w:t>
              </w:r>
            </w:ins>
            <w:del w:id="4811" w:author="R4-2119260" w:date="2021-11-12T21:40:00Z">
              <w:r w:rsidRPr="001C0E1B" w:rsidDel="007E1936">
                <w:rPr>
                  <w:noProof/>
                </w:rPr>
                <w:delText>3</w:delText>
              </w:r>
            </w:del>
            <w:r w:rsidRPr="001C0E1B">
              <w:rPr>
                <w:noProof/>
              </w:rPr>
              <w:t xml:space="preserve"> TDD</w:t>
            </w:r>
          </w:p>
        </w:tc>
      </w:tr>
      <w:tr w:rsidR="00141959" w:rsidRPr="001C0E1B" w14:paraId="06A3C71C" w14:textId="77777777" w:rsidTr="005942C7">
        <w:trPr>
          <w:trHeight w:val="125"/>
          <w:jc w:val="center"/>
        </w:trPr>
        <w:tc>
          <w:tcPr>
            <w:tcW w:w="1072" w:type="pct"/>
            <w:shd w:val="clear" w:color="auto" w:fill="auto"/>
          </w:tcPr>
          <w:p w14:paraId="3F1771E0" w14:textId="77777777" w:rsidR="00141959" w:rsidRPr="001C0E1B" w:rsidRDefault="00141959" w:rsidP="005942C7">
            <w:pPr>
              <w:pStyle w:val="TAL"/>
            </w:pPr>
            <w:r w:rsidRPr="001C0E1B">
              <w:t>SSB Configuration</w:t>
            </w:r>
          </w:p>
        </w:tc>
        <w:tc>
          <w:tcPr>
            <w:tcW w:w="1656" w:type="pct"/>
            <w:shd w:val="clear" w:color="auto" w:fill="auto"/>
          </w:tcPr>
          <w:p w14:paraId="01786616" w14:textId="77777777" w:rsidR="00141959" w:rsidRPr="001C0E1B" w:rsidRDefault="00141959" w:rsidP="005942C7">
            <w:pPr>
              <w:pStyle w:val="TAL"/>
            </w:pPr>
            <w:r w:rsidRPr="001C0E1B">
              <w:t>Config 1</w:t>
            </w:r>
          </w:p>
        </w:tc>
        <w:tc>
          <w:tcPr>
            <w:tcW w:w="677" w:type="pct"/>
            <w:shd w:val="clear" w:color="auto" w:fill="auto"/>
          </w:tcPr>
          <w:p w14:paraId="02F106F4" w14:textId="77777777" w:rsidR="00141959" w:rsidRPr="001C0E1B" w:rsidRDefault="00141959" w:rsidP="005942C7">
            <w:pPr>
              <w:pStyle w:val="TAC"/>
            </w:pPr>
          </w:p>
        </w:tc>
        <w:tc>
          <w:tcPr>
            <w:tcW w:w="1595" w:type="pct"/>
            <w:shd w:val="clear" w:color="auto" w:fill="auto"/>
          </w:tcPr>
          <w:p w14:paraId="73A47184" w14:textId="77777777" w:rsidR="00141959" w:rsidRPr="001C0E1B" w:rsidRDefault="00141959" w:rsidP="005942C7">
            <w:pPr>
              <w:pStyle w:val="TAC"/>
            </w:pPr>
            <w:r w:rsidRPr="001C0E1B">
              <w:t>SSB.1 FR2</w:t>
            </w:r>
          </w:p>
        </w:tc>
      </w:tr>
      <w:tr w:rsidR="00141959" w:rsidRPr="001C0E1B" w14:paraId="6CEAA6D9" w14:textId="77777777" w:rsidTr="005942C7">
        <w:trPr>
          <w:trHeight w:val="223"/>
          <w:jc w:val="center"/>
        </w:trPr>
        <w:tc>
          <w:tcPr>
            <w:tcW w:w="1072" w:type="pct"/>
            <w:shd w:val="clear" w:color="auto" w:fill="auto"/>
          </w:tcPr>
          <w:p w14:paraId="541A228F" w14:textId="77777777" w:rsidR="00141959" w:rsidRPr="001C0E1B" w:rsidRDefault="00141959" w:rsidP="005942C7">
            <w:pPr>
              <w:pStyle w:val="TAL"/>
            </w:pPr>
            <w:r w:rsidRPr="001C0E1B">
              <w:t>SMTC Configuration</w:t>
            </w:r>
          </w:p>
        </w:tc>
        <w:tc>
          <w:tcPr>
            <w:tcW w:w="1656" w:type="pct"/>
            <w:shd w:val="clear" w:color="auto" w:fill="auto"/>
          </w:tcPr>
          <w:p w14:paraId="09ACBA4B" w14:textId="77777777" w:rsidR="00141959" w:rsidRPr="001C0E1B" w:rsidRDefault="00141959" w:rsidP="005942C7">
            <w:pPr>
              <w:pStyle w:val="TAL"/>
            </w:pPr>
            <w:r w:rsidRPr="001C0E1B">
              <w:t>Config 1</w:t>
            </w:r>
          </w:p>
        </w:tc>
        <w:tc>
          <w:tcPr>
            <w:tcW w:w="677" w:type="pct"/>
            <w:shd w:val="clear" w:color="auto" w:fill="auto"/>
          </w:tcPr>
          <w:p w14:paraId="427389C4" w14:textId="77777777" w:rsidR="00141959" w:rsidRPr="001C0E1B" w:rsidRDefault="00141959" w:rsidP="005942C7">
            <w:pPr>
              <w:pStyle w:val="TAC"/>
            </w:pPr>
          </w:p>
        </w:tc>
        <w:tc>
          <w:tcPr>
            <w:tcW w:w="1595" w:type="pct"/>
            <w:shd w:val="clear" w:color="auto" w:fill="auto"/>
          </w:tcPr>
          <w:p w14:paraId="6578F8B8" w14:textId="77777777" w:rsidR="00141959" w:rsidRPr="001C0E1B" w:rsidRDefault="00141959" w:rsidP="005942C7">
            <w:pPr>
              <w:pStyle w:val="TAC"/>
            </w:pPr>
            <w:r w:rsidRPr="001C0E1B">
              <w:t>SMTC.1</w:t>
            </w:r>
          </w:p>
        </w:tc>
      </w:tr>
      <w:tr w:rsidR="00141959" w:rsidRPr="001C0E1B" w14:paraId="0852E8FA" w14:textId="77777777" w:rsidTr="005942C7">
        <w:trPr>
          <w:trHeight w:val="284"/>
          <w:jc w:val="center"/>
        </w:trPr>
        <w:tc>
          <w:tcPr>
            <w:tcW w:w="1072" w:type="pct"/>
            <w:shd w:val="clear" w:color="auto" w:fill="auto"/>
          </w:tcPr>
          <w:p w14:paraId="010FC447" w14:textId="77777777" w:rsidR="00141959" w:rsidRPr="001C0E1B" w:rsidRDefault="00141959" w:rsidP="005942C7">
            <w:pPr>
              <w:pStyle w:val="TAL"/>
            </w:pPr>
            <w:r w:rsidRPr="001C0E1B">
              <w:t>PDSCH/PDCCH subcarrier spacing</w:t>
            </w:r>
          </w:p>
        </w:tc>
        <w:tc>
          <w:tcPr>
            <w:tcW w:w="1656" w:type="pct"/>
            <w:shd w:val="clear" w:color="auto" w:fill="auto"/>
          </w:tcPr>
          <w:p w14:paraId="54E98B91" w14:textId="77777777" w:rsidR="00141959" w:rsidRPr="001C0E1B" w:rsidRDefault="00141959" w:rsidP="005942C7">
            <w:pPr>
              <w:pStyle w:val="TAL"/>
            </w:pPr>
            <w:r w:rsidRPr="001C0E1B">
              <w:t>Config 1</w:t>
            </w:r>
          </w:p>
        </w:tc>
        <w:tc>
          <w:tcPr>
            <w:tcW w:w="677" w:type="pct"/>
            <w:shd w:val="clear" w:color="auto" w:fill="auto"/>
          </w:tcPr>
          <w:p w14:paraId="1E9C2739" w14:textId="77777777" w:rsidR="00141959" w:rsidRPr="001C0E1B" w:rsidRDefault="00141959" w:rsidP="005942C7">
            <w:pPr>
              <w:pStyle w:val="TAC"/>
            </w:pPr>
          </w:p>
        </w:tc>
        <w:tc>
          <w:tcPr>
            <w:tcW w:w="1595" w:type="pct"/>
            <w:shd w:val="clear" w:color="auto" w:fill="auto"/>
          </w:tcPr>
          <w:p w14:paraId="67998A13" w14:textId="77777777" w:rsidR="00141959" w:rsidRPr="001C0E1B" w:rsidRDefault="00141959" w:rsidP="005942C7">
            <w:pPr>
              <w:pStyle w:val="TAC"/>
            </w:pPr>
            <w:r w:rsidRPr="001C0E1B">
              <w:t>120 KHz</w:t>
            </w:r>
          </w:p>
        </w:tc>
      </w:tr>
      <w:tr w:rsidR="00141959" w:rsidRPr="001C0E1B" w14:paraId="0AAEE874" w14:textId="77777777" w:rsidTr="005942C7">
        <w:trPr>
          <w:trHeight w:val="284"/>
          <w:jc w:val="center"/>
        </w:trPr>
        <w:tc>
          <w:tcPr>
            <w:tcW w:w="1072" w:type="pct"/>
            <w:shd w:val="clear" w:color="auto" w:fill="auto"/>
          </w:tcPr>
          <w:p w14:paraId="6FC06BC6" w14:textId="77777777" w:rsidR="00141959" w:rsidRPr="001C0E1B" w:rsidRDefault="00141959" w:rsidP="005942C7">
            <w:pPr>
              <w:pStyle w:val="TAL"/>
            </w:pPr>
            <w:r w:rsidRPr="001C0E1B">
              <w:rPr>
                <w:noProof/>
              </w:rPr>
              <w:t>CSI-RS for RLM</w:t>
            </w:r>
          </w:p>
        </w:tc>
        <w:tc>
          <w:tcPr>
            <w:tcW w:w="1656" w:type="pct"/>
            <w:shd w:val="clear" w:color="auto" w:fill="auto"/>
          </w:tcPr>
          <w:p w14:paraId="43F38A88" w14:textId="77777777" w:rsidR="00141959" w:rsidRPr="001C0E1B" w:rsidRDefault="00141959" w:rsidP="005942C7">
            <w:pPr>
              <w:pStyle w:val="TAL"/>
            </w:pPr>
            <w:r w:rsidRPr="001C0E1B">
              <w:rPr>
                <w:noProof/>
              </w:rPr>
              <w:t>Config 1</w:t>
            </w:r>
          </w:p>
        </w:tc>
        <w:tc>
          <w:tcPr>
            <w:tcW w:w="677" w:type="pct"/>
            <w:shd w:val="clear" w:color="auto" w:fill="auto"/>
          </w:tcPr>
          <w:p w14:paraId="71166A21" w14:textId="77777777" w:rsidR="00141959" w:rsidRPr="001C0E1B" w:rsidRDefault="00141959" w:rsidP="005942C7">
            <w:pPr>
              <w:pStyle w:val="TAC"/>
            </w:pPr>
          </w:p>
        </w:tc>
        <w:tc>
          <w:tcPr>
            <w:tcW w:w="1595" w:type="pct"/>
            <w:shd w:val="clear" w:color="auto" w:fill="auto"/>
          </w:tcPr>
          <w:p w14:paraId="03F27552" w14:textId="77777777" w:rsidR="00141959" w:rsidRPr="001C0E1B" w:rsidRDefault="00141959" w:rsidP="005942C7">
            <w:pPr>
              <w:pStyle w:val="TAC"/>
              <w:rPr>
                <w:noProof/>
              </w:rPr>
            </w:pPr>
            <w:r w:rsidRPr="001C0E1B">
              <w:rPr>
                <w:noProof/>
              </w:rPr>
              <w:t>Resource #4 in TRS.2.1 TDD</w:t>
            </w:r>
          </w:p>
          <w:p w14:paraId="078B6BB0" w14:textId="77777777" w:rsidR="00141959" w:rsidRPr="001C0E1B" w:rsidRDefault="00141959" w:rsidP="005942C7">
            <w:pPr>
              <w:pStyle w:val="TAC"/>
            </w:pPr>
            <w:r w:rsidRPr="001C0E1B">
              <w:rPr>
                <w:noProof/>
              </w:rPr>
              <w:t>Resource #4 in TRS.2.2 TDD</w:t>
            </w:r>
          </w:p>
        </w:tc>
      </w:tr>
      <w:tr w:rsidR="00141959" w:rsidRPr="001C0E1B" w14:paraId="4C437695" w14:textId="77777777" w:rsidTr="005942C7">
        <w:trPr>
          <w:trHeight w:val="176"/>
          <w:jc w:val="center"/>
        </w:trPr>
        <w:tc>
          <w:tcPr>
            <w:tcW w:w="2728" w:type="pct"/>
            <w:gridSpan w:val="2"/>
            <w:shd w:val="clear" w:color="auto" w:fill="auto"/>
          </w:tcPr>
          <w:p w14:paraId="73184F61" w14:textId="77777777" w:rsidR="00141959" w:rsidRPr="001C0E1B" w:rsidRDefault="00141959" w:rsidP="005942C7">
            <w:pPr>
              <w:pStyle w:val="TAL"/>
            </w:pPr>
            <w:r w:rsidRPr="001C0E1B">
              <w:t>TRS configuration</w:t>
            </w:r>
          </w:p>
        </w:tc>
        <w:tc>
          <w:tcPr>
            <w:tcW w:w="677" w:type="pct"/>
            <w:shd w:val="clear" w:color="auto" w:fill="auto"/>
          </w:tcPr>
          <w:p w14:paraId="06AA20A5" w14:textId="77777777" w:rsidR="00141959" w:rsidRPr="001C0E1B" w:rsidRDefault="00141959" w:rsidP="005942C7">
            <w:pPr>
              <w:pStyle w:val="TAC"/>
            </w:pPr>
          </w:p>
        </w:tc>
        <w:tc>
          <w:tcPr>
            <w:tcW w:w="1595" w:type="pct"/>
            <w:shd w:val="clear" w:color="auto" w:fill="auto"/>
          </w:tcPr>
          <w:p w14:paraId="47B31CB4" w14:textId="77777777" w:rsidR="00141959" w:rsidRPr="001C0E1B" w:rsidRDefault="00141959" w:rsidP="005942C7">
            <w:pPr>
              <w:pStyle w:val="TAC"/>
            </w:pPr>
            <w:r w:rsidRPr="001C0E1B">
              <w:t>TRS.2.1 TDD</w:t>
            </w:r>
          </w:p>
          <w:p w14:paraId="3D60F929" w14:textId="77777777" w:rsidR="00141959" w:rsidRPr="001C0E1B" w:rsidRDefault="00141959" w:rsidP="005942C7">
            <w:pPr>
              <w:pStyle w:val="TAC"/>
            </w:pPr>
            <w:r w:rsidRPr="001C0E1B">
              <w:rPr>
                <w:noProof/>
              </w:rPr>
              <w:t>TRS.2.2 TDD</w:t>
            </w:r>
          </w:p>
        </w:tc>
      </w:tr>
      <w:tr w:rsidR="00141959" w:rsidRPr="001C0E1B" w14:paraId="78566733" w14:textId="77777777" w:rsidTr="005942C7">
        <w:trPr>
          <w:trHeight w:val="176"/>
          <w:jc w:val="center"/>
        </w:trPr>
        <w:tc>
          <w:tcPr>
            <w:tcW w:w="2728" w:type="pct"/>
            <w:gridSpan w:val="2"/>
            <w:shd w:val="clear" w:color="auto" w:fill="auto"/>
          </w:tcPr>
          <w:p w14:paraId="5329000E" w14:textId="77777777" w:rsidR="00141959" w:rsidRPr="001C0E1B" w:rsidRDefault="00141959" w:rsidP="005942C7">
            <w:pPr>
              <w:pStyle w:val="TAL"/>
            </w:pPr>
            <w:r w:rsidRPr="001C0E1B">
              <w:t>TCI configuration</w:t>
            </w:r>
            <w:r w:rsidRPr="001C0E1B">
              <w:rPr>
                <w:noProof/>
              </w:rPr>
              <w:t xml:space="preserve"> for PDCCH#1/PDSCH</w:t>
            </w:r>
          </w:p>
        </w:tc>
        <w:tc>
          <w:tcPr>
            <w:tcW w:w="677" w:type="pct"/>
            <w:shd w:val="clear" w:color="auto" w:fill="auto"/>
          </w:tcPr>
          <w:p w14:paraId="66F3EF54" w14:textId="77777777" w:rsidR="00141959" w:rsidRPr="001C0E1B" w:rsidRDefault="00141959" w:rsidP="005942C7">
            <w:pPr>
              <w:pStyle w:val="TAC"/>
            </w:pPr>
          </w:p>
        </w:tc>
        <w:tc>
          <w:tcPr>
            <w:tcW w:w="1595" w:type="pct"/>
            <w:shd w:val="clear" w:color="auto" w:fill="auto"/>
          </w:tcPr>
          <w:p w14:paraId="373145FA" w14:textId="77777777" w:rsidR="00141959" w:rsidRPr="001C0E1B" w:rsidRDefault="00141959" w:rsidP="005942C7">
            <w:pPr>
              <w:pStyle w:val="TAC"/>
            </w:pPr>
            <w:r w:rsidRPr="001C0E1B">
              <w:rPr>
                <w:noProof/>
              </w:rPr>
              <w:t>TCI.State.2</w:t>
            </w:r>
          </w:p>
        </w:tc>
      </w:tr>
      <w:tr w:rsidR="00141959" w:rsidRPr="001C0E1B" w14:paraId="6C4349F9" w14:textId="77777777" w:rsidTr="005942C7">
        <w:trPr>
          <w:trHeight w:val="176"/>
          <w:jc w:val="center"/>
        </w:trPr>
        <w:tc>
          <w:tcPr>
            <w:tcW w:w="2728" w:type="pct"/>
            <w:gridSpan w:val="2"/>
            <w:shd w:val="clear" w:color="auto" w:fill="auto"/>
          </w:tcPr>
          <w:p w14:paraId="25C21880" w14:textId="77777777" w:rsidR="00141959" w:rsidRPr="001C0E1B" w:rsidRDefault="00141959" w:rsidP="005942C7">
            <w:pPr>
              <w:pStyle w:val="TAL"/>
            </w:pPr>
            <w:r w:rsidRPr="001C0E1B">
              <w:rPr>
                <w:noProof/>
              </w:rPr>
              <w:t>TCI configuration for PDCCH#2</w:t>
            </w:r>
          </w:p>
        </w:tc>
        <w:tc>
          <w:tcPr>
            <w:tcW w:w="677" w:type="pct"/>
            <w:shd w:val="clear" w:color="auto" w:fill="auto"/>
          </w:tcPr>
          <w:p w14:paraId="22329B7A" w14:textId="77777777" w:rsidR="00141959" w:rsidRPr="001C0E1B" w:rsidRDefault="00141959" w:rsidP="005942C7">
            <w:pPr>
              <w:pStyle w:val="TAC"/>
            </w:pPr>
          </w:p>
        </w:tc>
        <w:tc>
          <w:tcPr>
            <w:tcW w:w="1595" w:type="pct"/>
            <w:shd w:val="clear" w:color="auto" w:fill="auto"/>
          </w:tcPr>
          <w:p w14:paraId="0A835AE9" w14:textId="77777777" w:rsidR="00141959" w:rsidRPr="001C0E1B" w:rsidDel="005C10B4" w:rsidRDefault="00141959" w:rsidP="005942C7">
            <w:pPr>
              <w:pStyle w:val="TAC"/>
            </w:pPr>
            <w:r w:rsidRPr="001C0E1B">
              <w:rPr>
                <w:noProof/>
              </w:rPr>
              <w:t>TCI.State.3</w:t>
            </w:r>
          </w:p>
        </w:tc>
      </w:tr>
      <w:tr w:rsidR="00141959" w:rsidRPr="001C0E1B" w14:paraId="7463149E" w14:textId="77777777" w:rsidTr="005942C7">
        <w:trPr>
          <w:trHeight w:val="176"/>
          <w:jc w:val="center"/>
        </w:trPr>
        <w:tc>
          <w:tcPr>
            <w:tcW w:w="2728" w:type="pct"/>
            <w:gridSpan w:val="2"/>
            <w:shd w:val="clear" w:color="auto" w:fill="auto"/>
          </w:tcPr>
          <w:p w14:paraId="6C79D189" w14:textId="77777777" w:rsidR="00141959" w:rsidRPr="001C0E1B" w:rsidRDefault="00141959" w:rsidP="005942C7">
            <w:pPr>
              <w:pStyle w:val="TAL"/>
            </w:pPr>
            <w:r w:rsidRPr="001C0E1B">
              <w:t>OCNG parameters</w:t>
            </w:r>
          </w:p>
        </w:tc>
        <w:tc>
          <w:tcPr>
            <w:tcW w:w="677" w:type="pct"/>
            <w:shd w:val="clear" w:color="auto" w:fill="auto"/>
          </w:tcPr>
          <w:p w14:paraId="18686D2F" w14:textId="77777777" w:rsidR="00141959" w:rsidRPr="001C0E1B" w:rsidRDefault="00141959" w:rsidP="005942C7">
            <w:pPr>
              <w:pStyle w:val="TAC"/>
            </w:pPr>
          </w:p>
        </w:tc>
        <w:tc>
          <w:tcPr>
            <w:tcW w:w="1595" w:type="pct"/>
            <w:shd w:val="clear" w:color="auto" w:fill="auto"/>
          </w:tcPr>
          <w:p w14:paraId="793153A7" w14:textId="77777777" w:rsidR="00141959" w:rsidRPr="001C0E1B" w:rsidRDefault="00141959" w:rsidP="005942C7">
            <w:pPr>
              <w:pStyle w:val="TAC"/>
            </w:pPr>
            <w:r w:rsidRPr="001C0E1B">
              <w:t>OP.</w:t>
            </w:r>
            <w:r>
              <w:t>2</w:t>
            </w:r>
          </w:p>
        </w:tc>
      </w:tr>
      <w:tr w:rsidR="00141959" w:rsidRPr="001C0E1B" w14:paraId="5B4501B3" w14:textId="77777777" w:rsidTr="005942C7">
        <w:trPr>
          <w:trHeight w:val="164"/>
          <w:jc w:val="center"/>
        </w:trPr>
        <w:tc>
          <w:tcPr>
            <w:tcW w:w="2728" w:type="pct"/>
            <w:gridSpan w:val="2"/>
            <w:shd w:val="clear" w:color="auto" w:fill="auto"/>
          </w:tcPr>
          <w:p w14:paraId="181AE16B" w14:textId="77777777" w:rsidR="00141959" w:rsidRPr="001C0E1B" w:rsidRDefault="00141959" w:rsidP="005942C7">
            <w:pPr>
              <w:pStyle w:val="TAL"/>
            </w:pPr>
            <w:r w:rsidRPr="001C0E1B">
              <w:t>CP length</w:t>
            </w:r>
          </w:p>
        </w:tc>
        <w:tc>
          <w:tcPr>
            <w:tcW w:w="677" w:type="pct"/>
            <w:shd w:val="clear" w:color="auto" w:fill="auto"/>
          </w:tcPr>
          <w:p w14:paraId="5A468EA0" w14:textId="77777777" w:rsidR="00141959" w:rsidRPr="001C0E1B" w:rsidRDefault="00141959" w:rsidP="005942C7">
            <w:pPr>
              <w:pStyle w:val="TAC"/>
            </w:pPr>
          </w:p>
        </w:tc>
        <w:tc>
          <w:tcPr>
            <w:tcW w:w="1595" w:type="pct"/>
            <w:shd w:val="clear" w:color="auto" w:fill="auto"/>
          </w:tcPr>
          <w:p w14:paraId="5FDA7846" w14:textId="77777777" w:rsidR="00141959" w:rsidRPr="001C0E1B" w:rsidRDefault="00141959" w:rsidP="005942C7">
            <w:pPr>
              <w:pStyle w:val="TAC"/>
            </w:pPr>
            <w:r w:rsidRPr="001C0E1B">
              <w:t>Normal</w:t>
            </w:r>
          </w:p>
        </w:tc>
      </w:tr>
      <w:tr w:rsidR="00141959" w:rsidRPr="001C0E1B" w14:paraId="35C63B15" w14:textId="77777777" w:rsidTr="005942C7">
        <w:trPr>
          <w:trHeight w:val="164"/>
          <w:jc w:val="center"/>
        </w:trPr>
        <w:tc>
          <w:tcPr>
            <w:tcW w:w="1072" w:type="pct"/>
            <w:tcBorders>
              <w:bottom w:val="nil"/>
            </w:tcBorders>
            <w:shd w:val="clear" w:color="auto" w:fill="auto"/>
          </w:tcPr>
          <w:p w14:paraId="015F1BEE" w14:textId="77777777" w:rsidR="00141959" w:rsidRPr="001C0E1B" w:rsidRDefault="00141959" w:rsidP="005942C7">
            <w:pPr>
              <w:pStyle w:val="TAL"/>
            </w:pPr>
            <w:r w:rsidRPr="001C0E1B">
              <w:t xml:space="preserve">Out of sync transmission parameters </w:t>
            </w:r>
          </w:p>
        </w:tc>
        <w:tc>
          <w:tcPr>
            <w:tcW w:w="1656" w:type="pct"/>
            <w:shd w:val="clear" w:color="auto" w:fill="auto"/>
          </w:tcPr>
          <w:p w14:paraId="38BF1C27" w14:textId="77777777" w:rsidR="00141959" w:rsidRPr="001C0E1B" w:rsidRDefault="00141959" w:rsidP="005942C7">
            <w:pPr>
              <w:pStyle w:val="TAL"/>
            </w:pPr>
            <w:r w:rsidRPr="001C0E1B">
              <w:t>DCI format</w:t>
            </w:r>
          </w:p>
        </w:tc>
        <w:tc>
          <w:tcPr>
            <w:tcW w:w="677" w:type="pct"/>
            <w:shd w:val="clear" w:color="auto" w:fill="auto"/>
          </w:tcPr>
          <w:p w14:paraId="16A7E1D5" w14:textId="77777777" w:rsidR="00141959" w:rsidRPr="001C0E1B" w:rsidRDefault="00141959" w:rsidP="005942C7">
            <w:pPr>
              <w:pStyle w:val="TAC"/>
            </w:pPr>
          </w:p>
        </w:tc>
        <w:tc>
          <w:tcPr>
            <w:tcW w:w="1595" w:type="pct"/>
            <w:shd w:val="clear" w:color="auto" w:fill="auto"/>
          </w:tcPr>
          <w:p w14:paraId="418F6944" w14:textId="77777777" w:rsidR="00141959" w:rsidRPr="001C0E1B" w:rsidRDefault="00141959" w:rsidP="005942C7">
            <w:pPr>
              <w:pStyle w:val="TAC"/>
            </w:pPr>
            <w:r w:rsidRPr="001C0E1B">
              <w:t>1-0</w:t>
            </w:r>
          </w:p>
        </w:tc>
      </w:tr>
      <w:tr w:rsidR="00141959" w:rsidRPr="001C0E1B" w14:paraId="59BE4C47" w14:textId="77777777" w:rsidTr="005942C7">
        <w:trPr>
          <w:trHeight w:val="93"/>
          <w:jc w:val="center"/>
        </w:trPr>
        <w:tc>
          <w:tcPr>
            <w:tcW w:w="1072" w:type="pct"/>
            <w:tcBorders>
              <w:top w:val="nil"/>
              <w:bottom w:val="nil"/>
            </w:tcBorders>
            <w:shd w:val="clear" w:color="auto" w:fill="auto"/>
          </w:tcPr>
          <w:p w14:paraId="10D56541" w14:textId="77777777" w:rsidR="00141959" w:rsidRPr="001C0E1B" w:rsidRDefault="00141959" w:rsidP="005942C7">
            <w:pPr>
              <w:pStyle w:val="TAL"/>
            </w:pPr>
          </w:p>
        </w:tc>
        <w:tc>
          <w:tcPr>
            <w:tcW w:w="1656" w:type="pct"/>
            <w:shd w:val="clear" w:color="auto" w:fill="auto"/>
          </w:tcPr>
          <w:p w14:paraId="659A332C" w14:textId="77777777" w:rsidR="00141959" w:rsidRPr="001C0E1B" w:rsidRDefault="00141959" w:rsidP="005942C7">
            <w:pPr>
              <w:pStyle w:val="TAL"/>
            </w:pPr>
            <w:r w:rsidRPr="001C0E1B">
              <w:t>Number of Control OFDM symbols</w:t>
            </w:r>
          </w:p>
        </w:tc>
        <w:tc>
          <w:tcPr>
            <w:tcW w:w="677" w:type="pct"/>
            <w:shd w:val="clear" w:color="auto" w:fill="auto"/>
          </w:tcPr>
          <w:p w14:paraId="67AA008A" w14:textId="77777777" w:rsidR="00141959" w:rsidRPr="001C0E1B" w:rsidRDefault="00141959" w:rsidP="005942C7">
            <w:pPr>
              <w:pStyle w:val="TAC"/>
            </w:pPr>
          </w:p>
        </w:tc>
        <w:tc>
          <w:tcPr>
            <w:tcW w:w="1595" w:type="pct"/>
            <w:shd w:val="clear" w:color="auto" w:fill="auto"/>
          </w:tcPr>
          <w:p w14:paraId="7FE39B00" w14:textId="77777777" w:rsidR="00141959" w:rsidRPr="001C0E1B" w:rsidRDefault="00141959" w:rsidP="005942C7">
            <w:pPr>
              <w:pStyle w:val="TAC"/>
            </w:pPr>
            <w:r w:rsidRPr="001C0E1B">
              <w:t>2</w:t>
            </w:r>
          </w:p>
        </w:tc>
      </w:tr>
      <w:tr w:rsidR="00141959" w:rsidRPr="001C0E1B" w14:paraId="13061ABA" w14:textId="77777777" w:rsidTr="005942C7">
        <w:trPr>
          <w:trHeight w:val="176"/>
          <w:jc w:val="center"/>
        </w:trPr>
        <w:tc>
          <w:tcPr>
            <w:tcW w:w="1072" w:type="pct"/>
            <w:tcBorders>
              <w:top w:val="nil"/>
              <w:bottom w:val="nil"/>
            </w:tcBorders>
            <w:shd w:val="clear" w:color="auto" w:fill="auto"/>
          </w:tcPr>
          <w:p w14:paraId="7481349A" w14:textId="77777777" w:rsidR="00141959" w:rsidRPr="001C0E1B" w:rsidRDefault="00141959" w:rsidP="005942C7">
            <w:pPr>
              <w:pStyle w:val="TAL"/>
            </w:pPr>
          </w:p>
        </w:tc>
        <w:tc>
          <w:tcPr>
            <w:tcW w:w="1656" w:type="pct"/>
            <w:shd w:val="clear" w:color="auto" w:fill="auto"/>
          </w:tcPr>
          <w:p w14:paraId="1BCBFEF8" w14:textId="77777777" w:rsidR="00141959" w:rsidRPr="001C0E1B" w:rsidRDefault="00141959" w:rsidP="005942C7">
            <w:pPr>
              <w:pStyle w:val="TAL"/>
            </w:pPr>
            <w:r w:rsidRPr="001C0E1B">
              <w:t xml:space="preserve">Aggregation level </w:t>
            </w:r>
          </w:p>
        </w:tc>
        <w:tc>
          <w:tcPr>
            <w:tcW w:w="677" w:type="pct"/>
            <w:shd w:val="clear" w:color="auto" w:fill="auto"/>
          </w:tcPr>
          <w:p w14:paraId="7C012FDB" w14:textId="77777777" w:rsidR="00141959" w:rsidRPr="001C0E1B" w:rsidRDefault="00141959" w:rsidP="005942C7">
            <w:pPr>
              <w:pStyle w:val="TAC"/>
            </w:pPr>
            <w:r w:rsidRPr="001C0E1B">
              <w:t>CCE</w:t>
            </w:r>
          </w:p>
        </w:tc>
        <w:tc>
          <w:tcPr>
            <w:tcW w:w="1595" w:type="pct"/>
            <w:shd w:val="clear" w:color="auto" w:fill="auto"/>
          </w:tcPr>
          <w:p w14:paraId="5495D480" w14:textId="77777777" w:rsidR="00141959" w:rsidRPr="001C0E1B" w:rsidRDefault="00141959" w:rsidP="005942C7">
            <w:pPr>
              <w:pStyle w:val="TAC"/>
            </w:pPr>
            <w:r w:rsidRPr="001C0E1B">
              <w:t>8</w:t>
            </w:r>
          </w:p>
        </w:tc>
      </w:tr>
      <w:tr w:rsidR="00141959" w:rsidRPr="001C0E1B" w14:paraId="201FDD7A" w14:textId="77777777" w:rsidTr="005942C7">
        <w:trPr>
          <w:trHeight w:val="369"/>
          <w:jc w:val="center"/>
        </w:trPr>
        <w:tc>
          <w:tcPr>
            <w:tcW w:w="1072" w:type="pct"/>
            <w:tcBorders>
              <w:top w:val="nil"/>
              <w:bottom w:val="nil"/>
            </w:tcBorders>
            <w:shd w:val="clear" w:color="auto" w:fill="auto"/>
          </w:tcPr>
          <w:p w14:paraId="6C3C1E72" w14:textId="77777777" w:rsidR="00141959" w:rsidRPr="001C0E1B" w:rsidRDefault="00141959" w:rsidP="005942C7">
            <w:pPr>
              <w:pStyle w:val="TAL"/>
            </w:pPr>
          </w:p>
        </w:tc>
        <w:tc>
          <w:tcPr>
            <w:tcW w:w="1656" w:type="pct"/>
            <w:shd w:val="clear" w:color="auto" w:fill="auto"/>
          </w:tcPr>
          <w:p w14:paraId="5968E330" w14:textId="77777777" w:rsidR="00141959" w:rsidRPr="001C0E1B" w:rsidRDefault="00141959" w:rsidP="005942C7">
            <w:pPr>
              <w:pStyle w:val="TAL"/>
            </w:pPr>
            <w:r w:rsidRPr="001C0E1B">
              <w:t>Ratio of hypothetical PDCCH RE energy to average CSI-RS RE energy</w:t>
            </w:r>
          </w:p>
        </w:tc>
        <w:tc>
          <w:tcPr>
            <w:tcW w:w="677" w:type="pct"/>
            <w:shd w:val="clear" w:color="auto" w:fill="auto"/>
          </w:tcPr>
          <w:p w14:paraId="27E0984F" w14:textId="77777777" w:rsidR="00141959" w:rsidRPr="001C0E1B" w:rsidRDefault="00141959" w:rsidP="005942C7">
            <w:pPr>
              <w:pStyle w:val="TAC"/>
            </w:pPr>
            <w:r w:rsidRPr="001C0E1B">
              <w:t>dB</w:t>
            </w:r>
          </w:p>
        </w:tc>
        <w:tc>
          <w:tcPr>
            <w:tcW w:w="1595" w:type="pct"/>
            <w:shd w:val="clear" w:color="auto" w:fill="auto"/>
          </w:tcPr>
          <w:p w14:paraId="6E3FC971" w14:textId="77777777" w:rsidR="00141959" w:rsidRPr="001C0E1B" w:rsidRDefault="00141959" w:rsidP="005942C7">
            <w:pPr>
              <w:pStyle w:val="TAC"/>
            </w:pPr>
            <w:r w:rsidRPr="001C0E1B">
              <w:t>4</w:t>
            </w:r>
          </w:p>
        </w:tc>
      </w:tr>
      <w:tr w:rsidR="00141959" w:rsidRPr="001C0E1B" w14:paraId="2669711B" w14:textId="77777777" w:rsidTr="005942C7">
        <w:trPr>
          <w:trHeight w:val="307"/>
          <w:jc w:val="center"/>
        </w:trPr>
        <w:tc>
          <w:tcPr>
            <w:tcW w:w="1072" w:type="pct"/>
            <w:tcBorders>
              <w:top w:val="nil"/>
              <w:bottom w:val="nil"/>
            </w:tcBorders>
            <w:shd w:val="clear" w:color="auto" w:fill="auto"/>
          </w:tcPr>
          <w:p w14:paraId="01805AAE" w14:textId="77777777" w:rsidR="00141959" w:rsidRPr="001C0E1B" w:rsidRDefault="00141959" w:rsidP="005942C7">
            <w:pPr>
              <w:pStyle w:val="TAL"/>
            </w:pPr>
          </w:p>
        </w:tc>
        <w:tc>
          <w:tcPr>
            <w:tcW w:w="1656" w:type="pct"/>
            <w:shd w:val="clear" w:color="auto" w:fill="auto"/>
          </w:tcPr>
          <w:p w14:paraId="34237205" w14:textId="77777777" w:rsidR="00141959" w:rsidRPr="001C0E1B" w:rsidRDefault="00141959" w:rsidP="005942C7">
            <w:pPr>
              <w:pStyle w:val="TAL"/>
            </w:pPr>
            <w:r w:rsidRPr="001C0E1B">
              <w:t>Ratio of hypothetical PDCCH DMRS energy to average CSI-RS RE energy</w:t>
            </w:r>
          </w:p>
        </w:tc>
        <w:tc>
          <w:tcPr>
            <w:tcW w:w="677" w:type="pct"/>
            <w:shd w:val="clear" w:color="auto" w:fill="auto"/>
          </w:tcPr>
          <w:p w14:paraId="4ED9F51F" w14:textId="77777777" w:rsidR="00141959" w:rsidRPr="001C0E1B" w:rsidRDefault="00141959" w:rsidP="005942C7">
            <w:pPr>
              <w:pStyle w:val="TAC"/>
            </w:pPr>
            <w:r w:rsidRPr="001C0E1B">
              <w:t>dB</w:t>
            </w:r>
          </w:p>
        </w:tc>
        <w:tc>
          <w:tcPr>
            <w:tcW w:w="1595" w:type="pct"/>
            <w:shd w:val="clear" w:color="auto" w:fill="auto"/>
          </w:tcPr>
          <w:p w14:paraId="1A9D7A4C" w14:textId="77777777" w:rsidR="00141959" w:rsidRPr="001C0E1B" w:rsidRDefault="00141959" w:rsidP="005942C7">
            <w:pPr>
              <w:pStyle w:val="TAC"/>
            </w:pPr>
            <w:r w:rsidRPr="001C0E1B">
              <w:t>4</w:t>
            </w:r>
          </w:p>
        </w:tc>
      </w:tr>
      <w:tr w:rsidR="00141959" w:rsidRPr="001C0E1B" w14:paraId="1BD05D83" w14:textId="77777777" w:rsidTr="005942C7">
        <w:trPr>
          <w:trHeight w:val="50"/>
          <w:jc w:val="center"/>
        </w:trPr>
        <w:tc>
          <w:tcPr>
            <w:tcW w:w="1072" w:type="pct"/>
            <w:tcBorders>
              <w:top w:val="nil"/>
              <w:bottom w:val="nil"/>
            </w:tcBorders>
            <w:shd w:val="clear" w:color="auto" w:fill="auto"/>
          </w:tcPr>
          <w:p w14:paraId="3624D4D4" w14:textId="77777777" w:rsidR="00141959" w:rsidRPr="001C0E1B" w:rsidRDefault="00141959" w:rsidP="005942C7">
            <w:pPr>
              <w:pStyle w:val="TAL"/>
            </w:pPr>
          </w:p>
        </w:tc>
        <w:tc>
          <w:tcPr>
            <w:tcW w:w="1656" w:type="pct"/>
            <w:shd w:val="clear" w:color="auto" w:fill="auto"/>
            <w:vAlign w:val="center"/>
          </w:tcPr>
          <w:p w14:paraId="3E058F73" w14:textId="77777777" w:rsidR="00141959" w:rsidRPr="001C0E1B" w:rsidRDefault="00141959" w:rsidP="005942C7">
            <w:pPr>
              <w:pStyle w:val="TAL"/>
            </w:pPr>
            <w:r w:rsidRPr="001C0E1B">
              <w:t>DMRS precoder granularity</w:t>
            </w:r>
          </w:p>
        </w:tc>
        <w:tc>
          <w:tcPr>
            <w:tcW w:w="677" w:type="pct"/>
            <w:shd w:val="clear" w:color="auto" w:fill="auto"/>
            <w:vAlign w:val="center"/>
          </w:tcPr>
          <w:p w14:paraId="765CFEB9" w14:textId="77777777" w:rsidR="00141959" w:rsidRPr="001C0E1B" w:rsidRDefault="00141959" w:rsidP="005942C7">
            <w:pPr>
              <w:pStyle w:val="TAC"/>
            </w:pPr>
          </w:p>
        </w:tc>
        <w:tc>
          <w:tcPr>
            <w:tcW w:w="1595" w:type="pct"/>
            <w:shd w:val="clear" w:color="auto" w:fill="auto"/>
          </w:tcPr>
          <w:p w14:paraId="68A4F824" w14:textId="77777777" w:rsidR="00141959" w:rsidRPr="001C0E1B" w:rsidRDefault="00141959" w:rsidP="005942C7">
            <w:pPr>
              <w:pStyle w:val="TAC"/>
            </w:pPr>
            <w:r w:rsidRPr="001C0E1B">
              <w:t>REG bundle size</w:t>
            </w:r>
          </w:p>
        </w:tc>
      </w:tr>
      <w:tr w:rsidR="00141959" w:rsidRPr="001C0E1B" w14:paraId="3EF20068" w14:textId="77777777" w:rsidTr="005942C7">
        <w:trPr>
          <w:trHeight w:val="188"/>
          <w:jc w:val="center"/>
        </w:trPr>
        <w:tc>
          <w:tcPr>
            <w:tcW w:w="1072" w:type="pct"/>
            <w:tcBorders>
              <w:top w:val="nil"/>
            </w:tcBorders>
            <w:shd w:val="clear" w:color="auto" w:fill="auto"/>
          </w:tcPr>
          <w:p w14:paraId="23A03BAA" w14:textId="77777777" w:rsidR="00141959" w:rsidRPr="001C0E1B" w:rsidRDefault="00141959" w:rsidP="005942C7">
            <w:pPr>
              <w:pStyle w:val="TAL"/>
            </w:pPr>
          </w:p>
        </w:tc>
        <w:tc>
          <w:tcPr>
            <w:tcW w:w="1656" w:type="pct"/>
            <w:shd w:val="clear" w:color="auto" w:fill="auto"/>
            <w:vAlign w:val="center"/>
          </w:tcPr>
          <w:p w14:paraId="551DB0C3" w14:textId="77777777" w:rsidR="00141959" w:rsidRPr="001C0E1B" w:rsidRDefault="00141959" w:rsidP="005942C7">
            <w:pPr>
              <w:pStyle w:val="TAL"/>
            </w:pPr>
            <w:r w:rsidRPr="001C0E1B">
              <w:t>REG bundle size</w:t>
            </w:r>
          </w:p>
        </w:tc>
        <w:tc>
          <w:tcPr>
            <w:tcW w:w="677" w:type="pct"/>
            <w:shd w:val="clear" w:color="auto" w:fill="auto"/>
            <w:vAlign w:val="center"/>
          </w:tcPr>
          <w:p w14:paraId="6F131808" w14:textId="77777777" w:rsidR="00141959" w:rsidRPr="001C0E1B" w:rsidRDefault="00141959" w:rsidP="005942C7">
            <w:pPr>
              <w:pStyle w:val="TAC"/>
            </w:pPr>
          </w:p>
        </w:tc>
        <w:tc>
          <w:tcPr>
            <w:tcW w:w="1595" w:type="pct"/>
            <w:shd w:val="clear" w:color="auto" w:fill="auto"/>
          </w:tcPr>
          <w:p w14:paraId="4A8DDA06" w14:textId="77777777" w:rsidR="00141959" w:rsidRPr="001C0E1B" w:rsidRDefault="00141959" w:rsidP="005942C7">
            <w:pPr>
              <w:pStyle w:val="TAC"/>
            </w:pPr>
            <w:r w:rsidRPr="001C0E1B">
              <w:t>6</w:t>
            </w:r>
          </w:p>
        </w:tc>
      </w:tr>
      <w:tr w:rsidR="00141959" w:rsidRPr="001C0E1B" w14:paraId="0FFC6EA1" w14:textId="77777777" w:rsidTr="005942C7">
        <w:trPr>
          <w:trHeight w:val="176"/>
          <w:jc w:val="center"/>
        </w:trPr>
        <w:tc>
          <w:tcPr>
            <w:tcW w:w="2728" w:type="pct"/>
            <w:gridSpan w:val="2"/>
            <w:shd w:val="clear" w:color="auto" w:fill="auto"/>
          </w:tcPr>
          <w:p w14:paraId="650662A8" w14:textId="77777777" w:rsidR="00141959" w:rsidRPr="001C0E1B" w:rsidRDefault="00141959" w:rsidP="005942C7">
            <w:pPr>
              <w:pStyle w:val="TAL"/>
            </w:pPr>
            <w:r w:rsidRPr="001C0E1B">
              <w:t>DRX</w:t>
            </w:r>
          </w:p>
        </w:tc>
        <w:tc>
          <w:tcPr>
            <w:tcW w:w="677" w:type="pct"/>
            <w:shd w:val="clear" w:color="auto" w:fill="auto"/>
          </w:tcPr>
          <w:p w14:paraId="4103AECF" w14:textId="77777777" w:rsidR="00141959" w:rsidRPr="001C0E1B" w:rsidRDefault="00141959" w:rsidP="005942C7">
            <w:pPr>
              <w:pStyle w:val="TAC"/>
            </w:pPr>
          </w:p>
        </w:tc>
        <w:tc>
          <w:tcPr>
            <w:tcW w:w="1595" w:type="pct"/>
            <w:shd w:val="clear" w:color="auto" w:fill="auto"/>
          </w:tcPr>
          <w:p w14:paraId="455604A1" w14:textId="77777777" w:rsidR="00141959" w:rsidRPr="001C0E1B" w:rsidRDefault="00141959" w:rsidP="005942C7">
            <w:pPr>
              <w:pStyle w:val="TAC"/>
              <w:rPr>
                <w:iCs/>
              </w:rPr>
            </w:pPr>
            <w:r w:rsidRPr="001C0E1B">
              <w:rPr>
                <w:iCs/>
              </w:rPr>
              <w:t>OFF</w:t>
            </w:r>
          </w:p>
        </w:tc>
      </w:tr>
      <w:tr w:rsidR="00141959" w:rsidRPr="001C0E1B" w14:paraId="2CD18AC1" w14:textId="77777777" w:rsidTr="005942C7">
        <w:trPr>
          <w:trHeight w:val="164"/>
          <w:jc w:val="center"/>
        </w:trPr>
        <w:tc>
          <w:tcPr>
            <w:tcW w:w="2728" w:type="pct"/>
            <w:gridSpan w:val="2"/>
            <w:shd w:val="clear" w:color="auto" w:fill="auto"/>
          </w:tcPr>
          <w:p w14:paraId="622CDDAB" w14:textId="77777777" w:rsidR="00141959" w:rsidRPr="001C0E1B" w:rsidRDefault="00141959" w:rsidP="005942C7">
            <w:pPr>
              <w:pStyle w:val="TAL"/>
            </w:pPr>
            <w:r w:rsidRPr="001C0E1B">
              <w:t xml:space="preserve">Gap pattern ID </w:t>
            </w:r>
          </w:p>
        </w:tc>
        <w:tc>
          <w:tcPr>
            <w:tcW w:w="677" w:type="pct"/>
            <w:shd w:val="clear" w:color="auto" w:fill="auto"/>
          </w:tcPr>
          <w:p w14:paraId="6E40D863" w14:textId="77777777" w:rsidR="00141959" w:rsidRPr="001C0E1B" w:rsidRDefault="00141959" w:rsidP="005942C7">
            <w:pPr>
              <w:pStyle w:val="TAC"/>
            </w:pPr>
          </w:p>
        </w:tc>
        <w:tc>
          <w:tcPr>
            <w:tcW w:w="1595" w:type="pct"/>
            <w:shd w:val="clear" w:color="auto" w:fill="auto"/>
          </w:tcPr>
          <w:p w14:paraId="48BA440D" w14:textId="77777777" w:rsidR="00141959" w:rsidRPr="001C0E1B" w:rsidRDefault="00141959" w:rsidP="005942C7">
            <w:pPr>
              <w:pStyle w:val="TAC"/>
              <w:rPr>
                <w:iCs/>
              </w:rPr>
            </w:pPr>
            <w:r w:rsidRPr="001C0E1B">
              <w:rPr>
                <w:iCs/>
              </w:rPr>
              <w:t>*</w:t>
            </w:r>
            <w:r w:rsidRPr="001C0E1B">
              <w:rPr>
                <w:i/>
                <w:iCs/>
              </w:rPr>
              <w:t>gp0</w:t>
            </w:r>
          </w:p>
        </w:tc>
      </w:tr>
      <w:tr w:rsidR="00141959" w:rsidRPr="001C0E1B" w14:paraId="618D7E51" w14:textId="77777777" w:rsidTr="005942C7">
        <w:trPr>
          <w:trHeight w:val="50"/>
          <w:jc w:val="center"/>
        </w:trPr>
        <w:tc>
          <w:tcPr>
            <w:tcW w:w="2728" w:type="pct"/>
            <w:gridSpan w:val="2"/>
            <w:shd w:val="clear" w:color="auto" w:fill="auto"/>
          </w:tcPr>
          <w:p w14:paraId="7DC4D464" w14:textId="77777777" w:rsidR="00141959" w:rsidRPr="001C0E1B" w:rsidRDefault="00141959" w:rsidP="005942C7">
            <w:pPr>
              <w:pStyle w:val="TAL"/>
            </w:pPr>
            <w:r w:rsidRPr="001C0E1B">
              <w:t>Layer 3 filtering</w:t>
            </w:r>
          </w:p>
        </w:tc>
        <w:tc>
          <w:tcPr>
            <w:tcW w:w="677" w:type="pct"/>
            <w:shd w:val="clear" w:color="auto" w:fill="auto"/>
          </w:tcPr>
          <w:p w14:paraId="03150F12" w14:textId="77777777" w:rsidR="00141959" w:rsidRPr="001C0E1B" w:rsidRDefault="00141959" w:rsidP="005942C7">
            <w:pPr>
              <w:pStyle w:val="TAC"/>
            </w:pPr>
          </w:p>
        </w:tc>
        <w:tc>
          <w:tcPr>
            <w:tcW w:w="1595" w:type="pct"/>
            <w:shd w:val="clear" w:color="auto" w:fill="auto"/>
          </w:tcPr>
          <w:p w14:paraId="59EFDA10" w14:textId="77777777" w:rsidR="00141959" w:rsidRPr="001C0E1B" w:rsidRDefault="00141959" w:rsidP="005942C7">
            <w:pPr>
              <w:pStyle w:val="TAC"/>
            </w:pPr>
            <w:r w:rsidRPr="001C0E1B">
              <w:rPr>
                <w:i/>
                <w:iCs/>
              </w:rPr>
              <w:t>Enabled</w:t>
            </w:r>
          </w:p>
        </w:tc>
      </w:tr>
      <w:tr w:rsidR="00141959" w:rsidRPr="001C0E1B" w14:paraId="329AA4A6" w14:textId="77777777" w:rsidTr="005942C7">
        <w:trPr>
          <w:trHeight w:val="164"/>
          <w:jc w:val="center"/>
        </w:trPr>
        <w:tc>
          <w:tcPr>
            <w:tcW w:w="2728" w:type="pct"/>
            <w:gridSpan w:val="2"/>
            <w:shd w:val="clear" w:color="auto" w:fill="auto"/>
          </w:tcPr>
          <w:p w14:paraId="0C33C67D" w14:textId="77777777" w:rsidR="00141959" w:rsidRPr="001C0E1B" w:rsidRDefault="00141959" w:rsidP="005942C7">
            <w:pPr>
              <w:pStyle w:val="TAL"/>
            </w:pPr>
            <w:r w:rsidRPr="001C0E1B">
              <w:t>T310 timer</w:t>
            </w:r>
          </w:p>
        </w:tc>
        <w:tc>
          <w:tcPr>
            <w:tcW w:w="677" w:type="pct"/>
            <w:shd w:val="clear" w:color="auto" w:fill="auto"/>
          </w:tcPr>
          <w:p w14:paraId="395273D1" w14:textId="77777777" w:rsidR="00141959" w:rsidRPr="001C0E1B" w:rsidRDefault="00141959" w:rsidP="005942C7">
            <w:pPr>
              <w:pStyle w:val="TAC"/>
              <w:rPr>
                <w:iCs/>
              </w:rPr>
            </w:pPr>
            <w:r w:rsidRPr="001C0E1B">
              <w:rPr>
                <w:iCs/>
              </w:rPr>
              <w:t>ms</w:t>
            </w:r>
          </w:p>
        </w:tc>
        <w:tc>
          <w:tcPr>
            <w:tcW w:w="1595" w:type="pct"/>
            <w:shd w:val="clear" w:color="auto" w:fill="auto"/>
          </w:tcPr>
          <w:p w14:paraId="2B31DA91" w14:textId="77777777" w:rsidR="00141959" w:rsidRPr="001C0E1B" w:rsidRDefault="00141959" w:rsidP="005942C7">
            <w:pPr>
              <w:pStyle w:val="TAC"/>
              <w:rPr>
                <w:i/>
                <w:iCs/>
              </w:rPr>
            </w:pPr>
            <w:r w:rsidRPr="001C0E1B">
              <w:rPr>
                <w:i/>
                <w:iCs/>
              </w:rPr>
              <w:t>0</w:t>
            </w:r>
          </w:p>
        </w:tc>
      </w:tr>
      <w:tr w:rsidR="00141959" w:rsidRPr="001C0E1B" w14:paraId="7516198C" w14:textId="77777777" w:rsidTr="005942C7">
        <w:trPr>
          <w:trHeight w:val="164"/>
          <w:jc w:val="center"/>
        </w:trPr>
        <w:tc>
          <w:tcPr>
            <w:tcW w:w="2728" w:type="pct"/>
            <w:gridSpan w:val="2"/>
            <w:shd w:val="clear" w:color="auto" w:fill="auto"/>
          </w:tcPr>
          <w:p w14:paraId="71AB4214" w14:textId="77777777" w:rsidR="00141959" w:rsidRPr="001C0E1B" w:rsidRDefault="00141959" w:rsidP="005942C7">
            <w:pPr>
              <w:pStyle w:val="TAL"/>
            </w:pPr>
            <w:r w:rsidRPr="001C0E1B">
              <w:t>T311 timer</w:t>
            </w:r>
          </w:p>
        </w:tc>
        <w:tc>
          <w:tcPr>
            <w:tcW w:w="677" w:type="pct"/>
            <w:shd w:val="clear" w:color="auto" w:fill="auto"/>
          </w:tcPr>
          <w:p w14:paraId="5212E7EF" w14:textId="77777777" w:rsidR="00141959" w:rsidRPr="001C0E1B" w:rsidRDefault="00141959" w:rsidP="005942C7">
            <w:pPr>
              <w:pStyle w:val="TAC"/>
              <w:rPr>
                <w:iCs/>
              </w:rPr>
            </w:pPr>
            <w:r w:rsidRPr="001C0E1B">
              <w:t>ms</w:t>
            </w:r>
          </w:p>
        </w:tc>
        <w:tc>
          <w:tcPr>
            <w:tcW w:w="1595" w:type="pct"/>
            <w:shd w:val="clear" w:color="auto" w:fill="auto"/>
          </w:tcPr>
          <w:p w14:paraId="3A58A09A" w14:textId="77777777" w:rsidR="00141959" w:rsidRPr="001C0E1B" w:rsidRDefault="00141959" w:rsidP="005942C7">
            <w:pPr>
              <w:pStyle w:val="TAC"/>
              <w:rPr>
                <w:i/>
                <w:iCs/>
              </w:rPr>
            </w:pPr>
            <w:r w:rsidRPr="001C0E1B">
              <w:t>1000</w:t>
            </w:r>
          </w:p>
        </w:tc>
      </w:tr>
      <w:tr w:rsidR="00141959" w:rsidRPr="001C0E1B" w14:paraId="0B6ECD7E" w14:textId="77777777" w:rsidTr="005942C7">
        <w:trPr>
          <w:trHeight w:val="164"/>
          <w:jc w:val="center"/>
        </w:trPr>
        <w:tc>
          <w:tcPr>
            <w:tcW w:w="2728" w:type="pct"/>
            <w:gridSpan w:val="2"/>
            <w:shd w:val="clear" w:color="auto" w:fill="auto"/>
          </w:tcPr>
          <w:p w14:paraId="6BDEF563" w14:textId="77777777" w:rsidR="00141959" w:rsidRPr="001C0E1B" w:rsidRDefault="00141959" w:rsidP="005942C7">
            <w:pPr>
              <w:pStyle w:val="TAL"/>
            </w:pPr>
            <w:r w:rsidRPr="001C0E1B">
              <w:t>N310</w:t>
            </w:r>
          </w:p>
        </w:tc>
        <w:tc>
          <w:tcPr>
            <w:tcW w:w="677" w:type="pct"/>
            <w:shd w:val="clear" w:color="auto" w:fill="auto"/>
          </w:tcPr>
          <w:p w14:paraId="6378B599" w14:textId="77777777" w:rsidR="00141959" w:rsidRPr="001C0E1B" w:rsidRDefault="00141959" w:rsidP="005942C7">
            <w:pPr>
              <w:pStyle w:val="TAC"/>
            </w:pPr>
          </w:p>
        </w:tc>
        <w:tc>
          <w:tcPr>
            <w:tcW w:w="1595" w:type="pct"/>
            <w:shd w:val="clear" w:color="auto" w:fill="auto"/>
          </w:tcPr>
          <w:p w14:paraId="28DB984F" w14:textId="77777777" w:rsidR="00141959" w:rsidRPr="001C0E1B" w:rsidRDefault="00141959" w:rsidP="005942C7">
            <w:pPr>
              <w:pStyle w:val="TAC"/>
            </w:pPr>
            <w:r w:rsidRPr="001C0E1B">
              <w:t>1</w:t>
            </w:r>
          </w:p>
        </w:tc>
      </w:tr>
      <w:tr w:rsidR="00141959" w:rsidRPr="001C0E1B" w14:paraId="02DFF929" w14:textId="77777777" w:rsidTr="005942C7">
        <w:trPr>
          <w:trHeight w:val="164"/>
          <w:jc w:val="center"/>
        </w:trPr>
        <w:tc>
          <w:tcPr>
            <w:tcW w:w="2728" w:type="pct"/>
            <w:gridSpan w:val="2"/>
            <w:shd w:val="clear" w:color="auto" w:fill="auto"/>
          </w:tcPr>
          <w:p w14:paraId="34CE167E" w14:textId="77777777" w:rsidR="00141959" w:rsidRPr="001C0E1B" w:rsidRDefault="00141959" w:rsidP="005942C7">
            <w:pPr>
              <w:pStyle w:val="TAL"/>
            </w:pPr>
            <w:r w:rsidRPr="001C0E1B">
              <w:t>N311</w:t>
            </w:r>
          </w:p>
        </w:tc>
        <w:tc>
          <w:tcPr>
            <w:tcW w:w="677" w:type="pct"/>
            <w:shd w:val="clear" w:color="auto" w:fill="auto"/>
          </w:tcPr>
          <w:p w14:paraId="6141B0B2" w14:textId="77777777" w:rsidR="00141959" w:rsidRPr="001C0E1B" w:rsidRDefault="00141959" w:rsidP="005942C7">
            <w:pPr>
              <w:pStyle w:val="TAC"/>
            </w:pPr>
          </w:p>
        </w:tc>
        <w:tc>
          <w:tcPr>
            <w:tcW w:w="1595" w:type="pct"/>
            <w:shd w:val="clear" w:color="auto" w:fill="auto"/>
          </w:tcPr>
          <w:p w14:paraId="30247D19" w14:textId="77777777" w:rsidR="00141959" w:rsidRPr="001C0E1B" w:rsidRDefault="00141959" w:rsidP="005942C7">
            <w:pPr>
              <w:pStyle w:val="TAC"/>
            </w:pPr>
            <w:r w:rsidRPr="001C0E1B">
              <w:t>1</w:t>
            </w:r>
          </w:p>
        </w:tc>
      </w:tr>
      <w:tr w:rsidR="00141959" w:rsidRPr="001C0E1B" w14:paraId="6A4374DE" w14:textId="77777777" w:rsidTr="005942C7">
        <w:trPr>
          <w:trHeight w:val="50"/>
          <w:jc w:val="center"/>
        </w:trPr>
        <w:tc>
          <w:tcPr>
            <w:tcW w:w="1072" w:type="pct"/>
            <w:shd w:val="clear" w:color="auto" w:fill="auto"/>
          </w:tcPr>
          <w:p w14:paraId="65663B89" w14:textId="77777777" w:rsidR="00141959" w:rsidRPr="001C0E1B" w:rsidRDefault="00141959" w:rsidP="005942C7">
            <w:pPr>
              <w:pStyle w:val="TAL"/>
            </w:pPr>
            <w:r w:rsidRPr="001C0E1B">
              <w:t>CSI-RS</w:t>
            </w:r>
            <w:r w:rsidRPr="001C0E1B">
              <w:rPr>
                <w:noProof/>
              </w:rPr>
              <w:t xml:space="preserve"> for CSI reporting</w:t>
            </w:r>
          </w:p>
        </w:tc>
        <w:tc>
          <w:tcPr>
            <w:tcW w:w="1656" w:type="pct"/>
            <w:shd w:val="clear" w:color="auto" w:fill="auto"/>
          </w:tcPr>
          <w:p w14:paraId="1E06E5F8" w14:textId="77777777" w:rsidR="00141959" w:rsidRPr="001C0E1B" w:rsidRDefault="00141959" w:rsidP="005942C7">
            <w:pPr>
              <w:pStyle w:val="TAL"/>
            </w:pPr>
            <w:r w:rsidRPr="001C0E1B">
              <w:t>Config 1</w:t>
            </w:r>
          </w:p>
        </w:tc>
        <w:tc>
          <w:tcPr>
            <w:tcW w:w="677" w:type="pct"/>
            <w:shd w:val="clear" w:color="auto" w:fill="auto"/>
          </w:tcPr>
          <w:p w14:paraId="09B1147E" w14:textId="77777777" w:rsidR="00141959" w:rsidRPr="001C0E1B" w:rsidRDefault="00141959" w:rsidP="005942C7">
            <w:pPr>
              <w:pStyle w:val="TAC"/>
            </w:pPr>
          </w:p>
        </w:tc>
        <w:tc>
          <w:tcPr>
            <w:tcW w:w="1595" w:type="pct"/>
            <w:shd w:val="clear" w:color="auto" w:fill="auto"/>
          </w:tcPr>
          <w:p w14:paraId="696BDE7E" w14:textId="77777777" w:rsidR="00141959" w:rsidRPr="001C0E1B" w:rsidRDefault="00141959" w:rsidP="005942C7">
            <w:pPr>
              <w:pStyle w:val="TAC"/>
            </w:pPr>
            <w:r w:rsidRPr="001C0E1B">
              <w:t>CSI-RS.3.1 TDD</w:t>
            </w:r>
          </w:p>
        </w:tc>
      </w:tr>
      <w:tr w:rsidR="00141959" w:rsidRPr="001C0E1B" w14:paraId="5F3560B4" w14:textId="77777777" w:rsidTr="005942C7">
        <w:trPr>
          <w:trHeight w:val="164"/>
          <w:jc w:val="center"/>
        </w:trPr>
        <w:tc>
          <w:tcPr>
            <w:tcW w:w="2728" w:type="pct"/>
            <w:gridSpan w:val="2"/>
            <w:shd w:val="clear" w:color="auto" w:fill="auto"/>
          </w:tcPr>
          <w:p w14:paraId="38E75479" w14:textId="77777777" w:rsidR="00141959" w:rsidRPr="001C0E1B" w:rsidRDefault="00141959" w:rsidP="005942C7">
            <w:pPr>
              <w:pStyle w:val="TAL"/>
            </w:pPr>
            <w:r w:rsidRPr="001C0E1B">
              <w:t>T1</w:t>
            </w:r>
          </w:p>
        </w:tc>
        <w:tc>
          <w:tcPr>
            <w:tcW w:w="677" w:type="pct"/>
            <w:shd w:val="clear" w:color="auto" w:fill="auto"/>
          </w:tcPr>
          <w:p w14:paraId="1DA0680C" w14:textId="77777777" w:rsidR="00141959" w:rsidRPr="001C0E1B" w:rsidRDefault="00141959" w:rsidP="005942C7">
            <w:pPr>
              <w:pStyle w:val="TAC"/>
            </w:pPr>
            <w:r w:rsidRPr="001C0E1B">
              <w:t>s</w:t>
            </w:r>
          </w:p>
        </w:tc>
        <w:tc>
          <w:tcPr>
            <w:tcW w:w="1595" w:type="pct"/>
            <w:shd w:val="clear" w:color="auto" w:fill="auto"/>
          </w:tcPr>
          <w:p w14:paraId="2DC44FC7" w14:textId="77777777" w:rsidR="00141959" w:rsidRPr="001C0E1B" w:rsidRDefault="00141959" w:rsidP="005942C7">
            <w:pPr>
              <w:pStyle w:val="TAC"/>
            </w:pPr>
            <w:r w:rsidRPr="001C0E1B">
              <w:t>0.2</w:t>
            </w:r>
          </w:p>
        </w:tc>
      </w:tr>
      <w:tr w:rsidR="00141959" w:rsidRPr="001C0E1B" w14:paraId="049F5235" w14:textId="77777777" w:rsidTr="005942C7">
        <w:trPr>
          <w:trHeight w:val="176"/>
          <w:jc w:val="center"/>
        </w:trPr>
        <w:tc>
          <w:tcPr>
            <w:tcW w:w="2728" w:type="pct"/>
            <w:gridSpan w:val="2"/>
            <w:shd w:val="clear" w:color="auto" w:fill="auto"/>
          </w:tcPr>
          <w:p w14:paraId="1DCBCA4F" w14:textId="77777777" w:rsidR="00141959" w:rsidRPr="001C0E1B" w:rsidRDefault="00141959" w:rsidP="005942C7">
            <w:pPr>
              <w:pStyle w:val="TAL"/>
            </w:pPr>
            <w:r w:rsidRPr="001C0E1B">
              <w:t>T2</w:t>
            </w:r>
          </w:p>
        </w:tc>
        <w:tc>
          <w:tcPr>
            <w:tcW w:w="677" w:type="pct"/>
            <w:shd w:val="clear" w:color="auto" w:fill="auto"/>
          </w:tcPr>
          <w:p w14:paraId="2E1D0846" w14:textId="77777777" w:rsidR="00141959" w:rsidRPr="001C0E1B" w:rsidRDefault="00141959" w:rsidP="005942C7">
            <w:pPr>
              <w:pStyle w:val="TAC"/>
            </w:pPr>
            <w:r w:rsidRPr="001C0E1B">
              <w:t>s</w:t>
            </w:r>
          </w:p>
        </w:tc>
        <w:tc>
          <w:tcPr>
            <w:tcW w:w="1595" w:type="pct"/>
            <w:shd w:val="clear" w:color="auto" w:fill="auto"/>
          </w:tcPr>
          <w:p w14:paraId="2AD33B86" w14:textId="77777777" w:rsidR="00141959" w:rsidRPr="001C0E1B" w:rsidRDefault="00141959" w:rsidP="005942C7">
            <w:pPr>
              <w:pStyle w:val="TAC"/>
            </w:pPr>
            <w:r w:rsidRPr="001C0E1B">
              <w:t>0.35</w:t>
            </w:r>
          </w:p>
        </w:tc>
      </w:tr>
      <w:tr w:rsidR="00141959" w:rsidRPr="001C0E1B" w14:paraId="0756E262" w14:textId="77777777" w:rsidTr="005942C7">
        <w:trPr>
          <w:trHeight w:val="164"/>
          <w:jc w:val="center"/>
        </w:trPr>
        <w:tc>
          <w:tcPr>
            <w:tcW w:w="2728" w:type="pct"/>
            <w:gridSpan w:val="2"/>
            <w:shd w:val="clear" w:color="auto" w:fill="auto"/>
          </w:tcPr>
          <w:p w14:paraId="6F217C84" w14:textId="77777777" w:rsidR="00141959" w:rsidRPr="001C0E1B" w:rsidRDefault="00141959" w:rsidP="005942C7">
            <w:pPr>
              <w:pStyle w:val="TAL"/>
            </w:pPr>
            <w:r w:rsidRPr="001C0E1B">
              <w:t>T3</w:t>
            </w:r>
          </w:p>
        </w:tc>
        <w:tc>
          <w:tcPr>
            <w:tcW w:w="677" w:type="pct"/>
            <w:shd w:val="clear" w:color="auto" w:fill="auto"/>
          </w:tcPr>
          <w:p w14:paraId="72B2B5CF" w14:textId="77777777" w:rsidR="00141959" w:rsidRPr="001C0E1B" w:rsidRDefault="00141959" w:rsidP="005942C7">
            <w:pPr>
              <w:pStyle w:val="TAC"/>
            </w:pPr>
            <w:r w:rsidRPr="001C0E1B">
              <w:t>s</w:t>
            </w:r>
          </w:p>
        </w:tc>
        <w:tc>
          <w:tcPr>
            <w:tcW w:w="1595" w:type="pct"/>
            <w:shd w:val="clear" w:color="auto" w:fill="auto"/>
          </w:tcPr>
          <w:p w14:paraId="4CF5A8BB" w14:textId="77777777" w:rsidR="00141959" w:rsidRPr="001C0E1B" w:rsidRDefault="00141959" w:rsidP="005942C7">
            <w:pPr>
              <w:pStyle w:val="TAC"/>
            </w:pPr>
            <w:r w:rsidRPr="001C0E1B">
              <w:t>0.35</w:t>
            </w:r>
          </w:p>
        </w:tc>
      </w:tr>
      <w:tr w:rsidR="00141959" w:rsidRPr="001C0E1B" w14:paraId="240B9EC8" w14:textId="77777777" w:rsidTr="005942C7">
        <w:trPr>
          <w:trHeight w:val="164"/>
          <w:jc w:val="center"/>
        </w:trPr>
        <w:tc>
          <w:tcPr>
            <w:tcW w:w="2728" w:type="pct"/>
            <w:gridSpan w:val="2"/>
            <w:shd w:val="clear" w:color="auto" w:fill="auto"/>
          </w:tcPr>
          <w:p w14:paraId="2B3771EA" w14:textId="77777777" w:rsidR="00141959" w:rsidRPr="001C0E1B" w:rsidRDefault="00141959" w:rsidP="005942C7">
            <w:pPr>
              <w:pStyle w:val="TAL"/>
            </w:pPr>
            <w:r w:rsidRPr="001C0E1B">
              <w:t>D1</w:t>
            </w:r>
          </w:p>
        </w:tc>
        <w:tc>
          <w:tcPr>
            <w:tcW w:w="677" w:type="pct"/>
            <w:shd w:val="clear" w:color="auto" w:fill="auto"/>
          </w:tcPr>
          <w:p w14:paraId="0919ED36" w14:textId="77777777" w:rsidR="00141959" w:rsidRPr="001C0E1B" w:rsidRDefault="00141959" w:rsidP="005942C7">
            <w:pPr>
              <w:pStyle w:val="TAC"/>
            </w:pPr>
            <w:r w:rsidRPr="001C0E1B">
              <w:t>s</w:t>
            </w:r>
          </w:p>
        </w:tc>
        <w:tc>
          <w:tcPr>
            <w:tcW w:w="1595" w:type="pct"/>
            <w:shd w:val="clear" w:color="auto" w:fill="auto"/>
          </w:tcPr>
          <w:p w14:paraId="42ADE3DE" w14:textId="77777777" w:rsidR="00141959" w:rsidRPr="001C0E1B" w:rsidRDefault="00141959" w:rsidP="005942C7">
            <w:pPr>
              <w:pStyle w:val="TAC"/>
            </w:pPr>
            <w:r w:rsidRPr="001C0E1B">
              <w:t>0.31</w:t>
            </w:r>
          </w:p>
        </w:tc>
      </w:tr>
      <w:tr w:rsidR="00141959" w:rsidRPr="001C0E1B" w14:paraId="13A87F77" w14:textId="77777777" w:rsidTr="005942C7">
        <w:trPr>
          <w:trHeight w:val="50"/>
          <w:jc w:val="center"/>
        </w:trPr>
        <w:tc>
          <w:tcPr>
            <w:tcW w:w="5000" w:type="pct"/>
            <w:gridSpan w:val="4"/>
          </w:tcPr>
          <w:p w14:paraId="6CD71E0B" w14:textId="77777777" w:rsidR="00141959" w:rsidRPr="001C0E1B" w:rsidRDefault="00141959" w:rsidP="005942C7">
            <w:pPr>
              <w:keepNext/>
              <w:keepLines/>
              <w:spacing w:after="0"/>
              <w:ind w:left="851" w:hanging="851"/>
              <w:rPr>
                <w:rFonts w:ascii="Arial" w:hAnsi="Arial"/>
                <w:sz w:val="18"/>
              </w:rPr>
            </w:pPr>
            <w:r w:rsidRPr="001C0E1B">
              <w:rPr>
                <w:rFonts w:ascii="Arial" w:hAnsi="Arial"/>
                <w:sz w:val="18"/>
              </w:rPr>
              <w:t>Note 1:</w:t>
            </w:r>
            <w:r w:rsidRPr="001C0E1B">
              <w:rPr>
                <w:rFonts w:ascii="Arial" w:hAnsi="Arial"/>
                <w:sz w:val="18"/>
              </w:rPr>
              <w:tab/>
              <w:t>UE-specific PDCCH is not transmitted after T1 starts.</w:t>
            </w:r>
          </w:p>
        </w:tc>
      </w:tr>
    </w:tbl>
    <w:p w14:paraId="422EA842" w14:textId="77777777" w:rsidR="00141959" w:rsidRPr="001C0E1B" w:rsidRDefault="00141959" w:rsidP="00141959"/>
    <w:p w14:paraId="12F9D661" w14:textId="77777777" w:rsidR="00141959" w:rsidRPr="001C0E1B" w:rsidRDefault="00141959" w:rsidP="00141959">
      <w:pPr>
        <w:pStyle w:val="TH"/>
        <w:rPr>
          <w:rFonts w:eastAsia="Malgun Gothic"/>
          <w:kern w:val="20"/>
        </w:rPr>
      </w:pPr>
      <w:r w:rsidRPr="001C0E1B">
        <w:rPr>
          <w:rFonts w:eastAsia="Malgun Gothic"/>
          <w:kern w:val="20"/>
        </w:rPr>
        <w:t xml:space="preserve">Table A.7.5.1.5.1-3: </w:t>
      </w:r>
      <w:r w:rsidRPr="001C0E1B">
        <w:t>Cell specific test parameters for FR2 for CSI-RS out-of-sync radio link monitoring in non-DRX mode</w:t>
      </w:r>
    </w:p>
    <w:tbl>
      <w:tblPr>
        <w:tblW w:w="88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776"/>
        <w:gridCol w:w="740"/>
        <w:gridCol w:w="740"/>
        <w:gridCol w:w="740"/>
        <w:gridCol w:w="740"/>
        <w:gridCol w:w="740"/>
        <w:gridCol w:w="740"/>
        <w:gridCol w:w="740"/>
      </w:tblGrid>
      <w:tr w:rsidR="00141959" w:rsidRPr="001C0E1B" w14:paraId="104FD1E1" w14:textId="77777777" w:rsidTr="005942C7">
        <w:trPr>
          <w:cantSplit/>
          <w:trHeight w:val="207"/>
          <w:jc w:val="center"/>
        </w:trPr>
        <w:tc>
          <w:tcPr>
            <w:tcW w:w="3694" w:type="dxa"/>
            <w:gridSpan w:val="2"/>
            <w:tcBorders>
              <w:top w:val="single" w:sz="4" w:space="0" w:color="auto"/>
              <w:left w:val="single" w:sz="4" w:space="0" w:color="auto"/>
              <w:bottom w:val="nil"/>
            </w:tcBorders>
            <w:shd w:val="clear" w:color="auto" w:fill="auto"/>
          </w:tcPr>
          <w:p w14:paraId="15A1F805" w14:textId="77777777" w:rsidR="00141959" w:rsidRPr="001C0E1B" w:rsidRDefault="00141959" w:rsidP="005942C7">
            <w:pPr>
              <w:pStyle w:val="TAH"/>
            </w:pPr>
            <w:r w:rsidRPr="001C0E1B">
              <w:t>Parameter</w:t>
            </w:r>
          </w:p>
        </w:tc>
        <w:tc>
          <w:tcPr>
            <w:tcW w:w="740" w:type="dxa"/>
            <w:tcBorders>
              <w:top w:val="single" w:sz="4" w:space="0" w:color="auto"/>
              <w:bottom w:val="nil"/>
            </w:tcBorders>
            <w:shd w:val="clear" w:color="auto" w:fill="auto"/>
          </w:tcPr>
          <w:p w14:paraId="01B494D0" w14:textId="77777777" w:rsidR="00141959" w:rsidRPr="001C0E1B" w:rsidRDefault="00141959" w:rsidP="005942C7">
            <w:pPr>
              <w:pStyle w:val="TAH"/>
            </w:pPr>
            <w:r w:rsidRPr="001C0E1B">
              <w:t>Unit</w:t>
            </w:r>
          </w:p>
        </w:tc>
        <w:tc>
          <w:tcPr>
            <w:tcW w:w="4440" w:type="dxa"/>
            <w:gridSpan w:val="6"/>
            <w:tcBorders>
              <w:top w:val="single" w:sz="4" w:space="0" w:color="auto"/>
            </w:tcBorders>
          </w:tcPr>
          <w:p w14:paraId="07BD9D7F" w14:textId="77777777" w:rsidR="00141959" w:rsidRPr="001C0E1B" w:rsidRDefault="00141959" w:rsidP="005942C7">
            <w:pPr>
              <w:pStyle w:val="TAH"/>
            </w:pPr>
            <w:r w:rsidRPr="001C0E1B">
              <w:t>Test 1</w:t>
            </w:r>
          </w:p>
        </w:tc>
      </w:tr>
      <w:tr w:rsidR="00141959" w:rsidRPr="001C0E1B" w14:paraId="7A797A3A" w14:textId="77777777" w:rsidTr="005942C7">
        <w:trPr>
          <w:cantSplit/>
          <w:trHeight w:val="207"/>
          <w:jc w:val="center"/>
        </w:trPr>
        <w:tc>
          <w:tcPr>
            <w:tcW w:w="3694" w:type="dxa"/>
            <w:gridSpan w:val="2"/>
            <w:tcBorders>
              <w:top w:val="nil"/>
              <w:left w:val="single" w:sz="4" w:space="0" w:color="auto"/>
              <w:bottom w:val="single" w:sz="4" w:space="0" w:color="auto"/>
            </w:tcBorders>
            <w:shd w:val="clear" w:color="auto" w:fill="auto"/>
          </w:tcPr>
          <w:p w14:paraId="61336CCF" w14:textId="77777777" w:rsidR="00141959" w:rsidRPr="001C0E1B" w:rsidRDefault="00141959" w:rsidP="005942C7">
            <w:pPr>
              <w:pStyle w:val="TAH"/>
            </w:pPr>
          </w:p>
        </w:tc>
        <w:tc>
          <w:tcPr>
            <w:tcW w:w="740" w:type="dxa"/>
            <w:tcBorders>
              <w:top w:val="nil"/>
              <w:bottom w:val="single" w:sz="4" w:space="0" w:color="auto"/>
            </w:tcBorders>
            <w:shd w:val="clear" w:color="auto" w:fill="auto"/>
          </w:tcPr>
          <w:p w14:paraId="0CE2281E" w14:textId="77777777" w:rsidR="00141959" w:rsidRPr="001C0E1B" w:rsidRDefault="00141959" w:rsidP="005942C7">
            <w:pPr>
              <w:pStyle w:val="TAH"/>
            </w:pPr>
          </w:p>
        </w:tc>
        <w:tc>
          <w:tcPr>
            <w:tcW w:w="740" w:type="dxa"/>
            <w:tcBorders>
              <w:bottom w:val="single" w:sz="4" w:space="0" w:color="auto"/>
            </w:tcBorders>
          </w:tcPr>
          <w:p w14:paraId="5B29B9B3" w14:textId="77777777" w:rsidR="00141959" w:rsidRPr="001C0E1B" w:rsidRDefault="00141959" w:rsidP="005942C7">
            <w:pPr>
              <w:pStyle w:val="TAH"/>
            </w:pPr>
            <w:r w:rsidRPr="001C0E1B">
              <w:t>T1</w:t>
            </w:r>
          </w:p>
        </w:tc>
        <w:tc>
          <w:tcPr>
            <w:tcW w:w="740" w:type="dxa"/>
            <w:tcBorders>
              <w:bottom w:val="single" w:sz="4" w:space="0" w:color="auto"/>
            </w:tcBorders>
          </w:tcPr>
          <w:p w14:paraId="6AC5E7B5" w14:textId="77777777" w:rsidR="00141959" w:rsidRPr="001C0E1B" w:rsidRDefault="00141959" w:rsidP="005942C7">
            <w:pPr>
              <w:pStyle w:val="TAH"/>
            </w:pPr>
            <w:r w:rsidRPr="001C0E1B">
              <w:t>T2</w:t>
            </w:r>
          </w:p>
        </w:tc>
        <w:tc>
          <w:tcPr>
            <w:tcW w:w="740" w:type="dxa"/>
            <w:tcBorders>
              <w:bottom w:val="single" w:sz="4" w:space="0" w:color="auto"/>
            </w:tcBorders>
          </w:tcPr>
          <w:p w14:paraId="4557093C" w14:textId="77777777" w:rsidR="00141959" w:rsidRPr="001C0E1B" w:rsidRDefault="00141959" w:rsidP="005942C7">
            <w:pPr>
              <w:pStyle w:val="TAH"/>
            </w:pPr>
            <w:r w:rsidRPr="001C0E1B">
              <w:t>T3</w:t>
            </w:r>
          </w:p>
        </w:tc>
        <w:tc>
          <w:tcPr>
            <w:tcW w:w="740" w:type="dxa"/>
            <w:tcBorders>
              <w:bottom w:val="single" w:sz="4" w:space="0" w:color="auto"/>
            </w:tcBorders>
          </w:tcPr>
          <w:p w14:paraId="370A0DA7" w14:textId="77777777" w:rsidR="00141959" w:rsidRPr="001C0E1B" w:rsidRDefault="00141959" w:rsidP="005942C7">
            <w:pPr>
              <w:pStyle w:val="TAH"/>
            </w:pPr>
            <w:r w:rsidRPr="001C0E1B">
              <w:t>T1</w:t>
            </w:r>
          </w:p>
        </w:tc>
        <w:tc>
          <w:tcPr>
            <w:tcW w:w="740" w:type="dxa"/>
            <w:tcBorders>
              <w:bottom w:val="single" w:sz="4" w:space="0" w:color="auto"/>
            </w:tcBorders>
          </w:tcPr>
          <w:p w14:paraId="17BA84C1" w14:textId="77777777" w:rsidR="00141959" w:rsidRPr="001C0E1B" w:rsidRDefault="00141959" w:rsidP="005942C7">
            <w:pPr>
              <w:pStyle w:val="TAH"/>
            </w:pPr>
            <w:r w:rsidRPr="001C0E1B">
              <w:t>T2</w:t>
            </w:r>
          </w:p>
        </w:tc>
        <w:tc>
          <w:tcPr>
            <w:tcW w:w="740" w:type="dxa"/>
            <w:tcBorders>
              <w:bottom w:val="single" w:sz="4" w:space="0" w:color="auto"/>
            </w:tcBorders>
          </w:tcPr>
          <w:p w14:paraId="6983A5B8" w14:textId="77777777" w:rsidR="00141959" w:rsidRPr="001C0E1B" w:rsidRDefault="00141959" w:rsidP="005942C7">
            <w:pPr>
              <w:pStyle w:val="TAH"/>
            </w:pPr>
            <w:r w:rsidRPr="001C0E1B">
              <w:t>T3</w:t>
            </w:r>
          </w:p>
        </w:tc>
      </w:tr>
      <w:tr w:rsidR="00141959" w:rsidRPr="001C0E1B" w14:paraId="3322250C" w14:textId="77777777" w:rsidTr="005942C7">
        <w:trPr>
          <w:cantSplit/>
          <w:trHeight w:val="199"/>
          <w:jc w:val="center"/>
        </w:trPr>
        <w:tc>
          <w:tcPr>
            <w:tcW w:w="3694" w:type="dxa"/>
            <w:gridSpan w:val="2"/>
            <w:tcBorders>
              <w:bottom w:val="nil"/>
            </w:tcBorders>
            <w:shd w:val="clear" w:color="auto" w:fill="auto"/>
          </w:tcPr>
          <w:p w14:paraId="215302FA" w14:textId="77777777" w:rsidR="00141959" w:rsidRPr="001C0E1B" w:rsidRDefault="00141959" w:rsidP="005942C7">
            <w:pPr>
              <w:pStyle w:val="TAL"/>
              <w:rPr>
                <w:rFonts w:eastAsia="?? ??"/>
              </w:rPr>
            </w:pPr>
            <w:r w:rsidRPr="001C0E1B">
              <w:t>AoA setup</w:t>
            </w:r>
          </w:p>
        </w:tc>
        <w:tc>
          <w:tcPr>
            <w:tcW w:w="740" w:type="dxa"/>
            <w:tcBorders>
              <w:bottom w:val="nil"/>
            </w:tcBorders>
            <w:shd w:val="clear" w:color="auto" w:fill="auto"/>
          </w:tcPr>
          <w:p w14:paraId="08A5E6B3" w14:textId="77777777" w:rsidR="00141959" w:rsidRPr="001C0E1B" w:rsidRDefault="00141959" w:rsidP="005942C7">
            <w:pPr>
              <w:pStyle w:val="TAC"/>
            </w:pPr>
          </w:p>
        </w:tc>
        <w:tc>
          <w:tcPr>
            <w:tcW w:w="4440" w:type="dxa"/>
            <w:gridSpan w:val="6"/>
            <w:vAlign w:val="center"/>
          </w:tcPr>
          <w:p w14:paraId="5F900524" w14:textId="77777777" w:rsidR="00141959" w:rsidRPr="001C0E1B" w:rsidRDefault="00141959" w:rsidP="005942C7">
            <w:pPr>
              <w:pStyle w:val="TAC"/>
            </w:pPr>
            <w:r w:rsidRPr="001C0E1B">
              <w:rPr>
                <w:rFonts w:eastAsia="MS Mincho"/>
              </w:rPr>
              <w:t>Setup 3 defined in A.3.15</w:t>
            </w:r>
          </w:p>
        </w:tc>
      </w:tr>
      <w:tr w:rsidR="00141959" w:rsidRPr="001C0E1B" w14:paraId="74F4F92D" w14:textId="77777777" w:rsidTr="005942C7">
        <w:trPr>
          <w:cantSplit/>
          <w:trHeight w:val="199"/>
          <w:jc w:val="center"/>
        </w:trPr>
        <w:tc>
          <w:tcPr>
            <w:tcW w:w="3694" w:type="dxa"/>
            <w:gridSpan w:val="2"/>
            <w:tcBorders>
              <w:top w:val="nil"/>
            </w:tcBorders>
            <w:shd w:val="clear" w:color="auto" w:fill="auto"/>
          </w:tcPr>
          <w:p w14:paraId="3FF41793" w14:textId="77777777" w:rsidR="00141959" w:rsidRPr="001C0E1B" w:rsidRDefault="00141959" w:rsidP="005942C7">
            <w:pPr>
              <w:pStyle w:val="TAL"/>
            </w:pPr>
          </w:p>
        </w:tc>
        <w:tc>
          <w:tcPr>
            <w:tcW w:w="740" w:type="dxa"/>
            <w:tcBorders>
              <w:top w:val="nil"/>
            </w:tcBorders>
            <w:shd w:val="clear" w:color="auto" w:fill="auto"/>
          </w:tcPr>
          <w:p w14:paraId="1239308E" w14:textId="77777777" w:rsidR="00141959" w:rsidRPr="001C0E1B" w:rsidRDefault="00141959" w:rsidP="005942C7">
            <w:pPr>
              <w:pStyle w:val="TAC"/>
            </w:pPr>
          </w:p>
        </w:tc>
        <w:tc>
          <w:tcPr>
            <w:tcW w:w="2220" w:type="dxa"/>
            <w:gridSpan w:val="3"/>
          </w:tcPr>
          <w:p w14:paraId="37087C5F" w14:textId="77777777" w:rsidR="00141959" w:rsidRPr="001C0E1B" w:rsidRDefault="00141959" w:rsidP="005942C7">
            <w:pPr>
              <w:pStyle w:val="TAC"/>
              <w:rPr>
                <w:b/>
              </w:rPr>
            </w:pPr>
            <w:r w:rsidRPr="001C0E1B">
              <w:rPr>
                <w:b/>
              </w:rPr>
              <w:t>AoA1</w:t>
            </w:r>
          </w:p>
        </w:tc>
        <w:tc>
          <w:tcPr>
            <w:tcW w:w="2220" w:type="dxa"/>
            <w:gridSpan w:val="3"/>
          </w:tcPr>
          <w:p w14:paraId="5B98189C" w14:textId="77777777" w:rsidR="00141959" w:rsidRPr="001C0E1B" w:rsidRDefault="00141959" w:rsidP="005942C7">
            <w:pPr>
              <w:pStyle w:val="TAC"/>
              <w:rPr>
                <w:b/>
              </w:rPr>
            </w:pPr>
            <w:r w:rsidRPr="001C0E1B">
              <w:rPr>
                <w:b/>
              </w:rPr>
              <w:t>AoA2</w:t>
            </w:r>
          </w:p>
        </w:tc>
      </w:tr>
      <w:tr w:rsidR="00141959" w:rsidRPr="001C0E1B" w14:paraId="3B62A90D" w14:textId="77777777" w:rsidTr="005942C7">
        <w:trPr>
          <w:cantSplit/>
          <w:trHeight w:val="199"/>
          <w:jc w:val="center"/>
        </w:trPr>
        <w:tc>
          <w:tcPr>
            <w:tcW w:w="3694" w:type="dxa"/>
            <w:gridSpan w:val="2"/>
          </w:tcPr>
          <w:p w14:paraId="750831C0" w14:textId="77777777" w:rsidR="00141959" w:rsidRPr="001C0E1B" w:rsidRDefault="00141959" w:rsidP="005942C7">
            <w:pPr>
              <w:pStyle w:val="TAL"/>
            </w:pPr>
            <w:r w:rsidRPr="001C0E1B">
              <w:t xml:space="preserve">Assumption for UE beams </w:t>
            </w:r>
            <w:r w:rsidRPr="001C0E1B">
              <w:rPr>
                <w:vertAlign w:val="superscript"/>
              </w:rPr>
              <w:t>Note 10</w:t>
            </w:r>
          </w:p>
        </w:tc>
        <w:tc>
          <w:tcPr>
            <w:tcW w:w="740" w:type="dxa"/>
          </w:tcPr>
          <w:p w14:paraId="56697D12" w14:textId="77777777" w:rsidR="00141959" w:rsidRPr="001C0E1B" w:rsidRDefault="00141959" w:rsidP="005942C7">
            <w:pPr>
              <w:pStyle w:val="TAC"/>
            </w:pPr>
          </w:p>
        </w:tc>
        <w:tc>
          <w:tcPr>
            <w:tcW w:w="2220" w:type="dxa"/>
            <w:gridSpan w:val="3"/>
          </w:tcPr>
          <w:p w14:paraId="27F01227" w14:textId="77777777" w:rsidR="00141959" w:rsidRPr="001C0E1B" w:rsidRDefault="00141959" w:rsidP="005942C7">
            <w:pPr>
              <w:pStyle w:val="TAC"/>
              <w:rPr>
                <w:b/>
              </w:rPr>
            </w:pPr>
            <w:r w:rsidRPr="001C0E1B">
              <w:t>Rough</w:t>
            </w:r>
          </w:p>
        </w:tc>
        <w:tc>
          <w:tcPr>
            <w:tcW w:w="2220" w:type="dxa"/>
            <w:gridSpan w:val="3"/>
            <w:tcBorders>
              <w:bottom w:val="single" w:sz="4" w:space="0" w:color="auto"/>
            </w:tcBorders>
          </w:tcPr>
          <w:p w14:paraId="3FF52A40" w14:textId="77777777" w:rsidR="00141959" w:rsidRPr="001C0E1B" w:rsidRDefault="00141959" w:rsidP="005942C7">
            <w:pPr>
              <w:pStyle w:val="TAC"/>
              <w:rPr>
                <w:b/>
              </w:rPr>
            </w:pPr>
            <w:r w:rsidRPr="001C0E1B">
              <w:t>Rough</w:t>
            </w:r>
          </w:p>
        </w:tc>
      </w:tr>
      <w:tr w:rsidR="00141959" w:rsidRPr="001C0E1B" w14:paraId="7E5B9FD5" w14:textId="77777777" w:rsidTr="005942C7">
        <w:trPr>
          <w:cantSplit/>
          <w:trHeight w:val="136"/>
          <w:jc w:val="center"/>
        </w:trPr>
        <w:tc>
          <w:tcPr>
            <w:tcW w:w="3694" w:type="dxa"/>
            <w:gridSpan w:val="2"/>
            <w:tcBorders>
              <w:left w:val="single" w:sz="4" w:space="0" w:color="auto"/>
              <w:bottom w:val="single" w:sz="4" w:space="0" w:color="auto"/>
            </w:tcBorders>
          </w:tcPr>
          <w:p w14:paraId="52FC1C5B" w14:textId="77777777" w:rsidR="00141959" w:rsidRPr="001C0E1B" w:rsidRDefault="00141959" w:rsidP="005942C7">
            <w:pPr>
              <w:pStyle w:val="TAL"/>
              <w:rPr>
                <w:rFonts w:cs="Arial"/>
              </w:rPr>
            </w:pPr>
            <w:r w:rsidRPr="00B429E2">
              <w:rPr>
                <w:lang w:eastAsia="ja-JP"/>
              </w:rPr>
              <w:t>EPRE ratio of PDCCH DMRS to SSS</w:t>
            </w:r>
          </w:p>
        </w:tc>
        <w:tc>
          <w:tcPr>
            <w:tcW w:w="740" w:type="dxa"/>
            <w:tcBorders>
              <w:bottom w:val="single" w:sz="4" w:space="0" w:color="auto"/>
            </w:tcBorders>
          </w:tcPr>
          <w:p w14:paraId="2CD8B796" w14:textId="77777777" w:rsidR="00141959" w:rsidRPr="001C0E1B" w:rsidRDefault="00141959" w:rsidP="005942C7">
            <w:pPr>
              <w:pStyle w:val="TAC"/>
            </w:pPr>
            <w:r w:rsidRPr="001C0E1B">
              <w:t>dB</w:t>
            </w:r>
          </w:p>
        </w:tc>
        <w:tc>
          <w:tcPr>
            <w:tcW w:w="2220" w:type="dxa"/>
            <w:gridSpan w:val="3"/>
            <w:tcBorders>
              <w:bottom w:val="single" w:sz="4" w:space="0" w:color="auto"/>
            </w:tcBorders>
          </w:tcPr>
          <w:p w14:paraId="1107B7E2" w14:textId="77777777" w:rsidR="00141959" w:rsidRPr="001C0E1B" w:rsidRDefault="00141959" w:rsidP="005942C7">
            <w:pPr>
              <w:pStyle w:val="TAC"/>
            </w:pPr>
            <w:r w:rsidRPr="001C0E1B">
              <w:t>4</w:t>
            </w:r>
          </w:p>
        </w:tc>
        <w:tc>
          <w:tcPr>
            <w:tcW w:w="2220" w:type="dxa"/>
            <w:gridSpan w:val="3"/>
            <w:vMerge w:val="restart"/>
            <w:shd w:val="clear" w:color="auto" w:fill="auto"/>
            <w:vAlign w:val="center"/>
          </w:tcPr>
          <w:p w14:paraId="70260A07" w14:textId="77777777" w:rsidR="00141959" w:rsidRPr="001C0E1B" w:rsidRDefault="00141959" w:rsidP="005942C7">
            <w:pPr>
              <w:pStyle w:val="TAC"/>
            </w:pPr>
            <w:r w:rsidRPr="001C0E1B">
              <w:t>Not sent</w:t>
            </w:r>
          </w:p>
        </w:tc>
      </w:tr>
      <w:tr w:rsidR="00141959" w:rsidRPr="001C0E1B" w14:paraId="2D314DA7" w14:textId="77777777" w:rsidTr="005942C7">
        <w:trPr>
          <w:cantSplit/>
          <w:trHeight w:val="136"/>
          <w:jc w:val="center"/>
        </w:trPr>
        <w:tc>
          <w:tcPr>
            <w:tcW w:w="3694" w:type="dxa"/>
            <w:gridSpan w:val="2"/>
            <w:tcBorders>
              <w:left w:val="single" w:sz="4" w:space="0" w:color="auto"/>
              <w:bottom w:val="single" w:sz="4" w:space="0" w:color="auto"/>
            </w:tcBorders>
          </w:tcPr>
          <w:p w14:paraId="1C0FA0CC" w14:textId="77777777" w:rsidR="00141959" w:rsidRPr="001C0E1B" w:rsidRDefault="00141959" w:rsidP="005942C7">
            <w:pPr>
              <w:pStyle w:val="TAL"/>
              <w:rPr>
                <w:rFonts w:cs="Arial"/>
              </w:rPr>
            </w:pPr>
            <w:r w:rsidRPr="00B429E2">
              <w:rPr>
                <w:lang w:eastAsia="ja-JP"/>
              </w:rPr>
              <w:t>EPRE ratio of PDCCH to PDCCH DMRS</w:t>
            </w:r>
          </w:p>
        </w:tc>
        <w:tc>
          <w:tcPr>
            <w:tcW w:w="740" w:type="dxa"/>
            <w:tcBorders>
              <w:bottom w:val="single" w:sz="4" w:space="0" w:color="auto"/>
            </w:tcBorders>
          </w:tcPr>
          <w:p w14:paraId="1E9873AD" w14:textId="77777777" w:rsidR="00141959" w:rsidRPr="001C0E1B" w:rsidRDefault="00141959" w:rsidP="005942C7">
            <w:pPr>
              <w:pStyle w:val="TAC"/>
            </w:pPr>
            <w:r w:rsidRPr="001C0E1B">
              <w:t>dB</w:t>
            </w:r>
          </w:p>
        </w:tc>
        <w:tc>
          <w:tcPr>
            <w:tcW w:w="2220" w:type="dxa"/>
            <w:gridSpan w:val="3"/>
            <w:vMerge w:val="restart"/>
            <w:vAlign w:val="center"/>
          </w:tcPr>
          <w:p w14:paraId="599A64D9" w14:textId="77777777" w:rsidR="00141959" w:rsidRPr="001C0E1B" w:rsidRDefault="00141959" w:rsidP="005942C7">
            <w:pPr>
              <w:pStyle w:val="TAC"/>
            </w:pPr>
            <w:r w:rsidRPr="001C0E1B">
              <w:t>0</w:t>
            </w:r>
          </w:p>
        </w:tc>
        <w:tc>
          <w:tcPr>
            <w:tcW w:w="2220" w:type="dxa"/>
            <w:gridSpan w:val="3"/>
            <w:vMerge/>
            <w:shd w:val="clear" w:color="auto" w:fill="auto"/>
          </w:tcPr>
          <w:p w14:paraId="131BD118" w14:textId="77777777" w:rsidR="00141959" w:rsidRPr="001C0E1B" w:rsidRDefault="00141959" w:rsidP="005942C7">
            <w:pPr>
              <w:pStyle w:val="TAC"/>
            </w:pPr>
          </w:p>
        </w:tc>
      </w:tr>
      <w:tr w:rsidR="00141959" w:rsidRPr="001C0E1B" w14:paraId="20F7F9C1" w14:textId="77777777" w:rsidTr="005942C7">
        <w:trPr>
          <w:cantSplit/>
          <w:trHeight w:val="145"/>
          <w:jc w:val="center"/>
        </w:trPr>
        <w:tc>
          <w:tcPr>
            <w:tcW w:w="3694" w:type="dxa"/>
            <w:gridSpan w:val="2"/>
            <w:tcBorders>
              <w:left w:val="single" w:sz="4" w:space="0" w:color="auto"/>
              <w:bottom w:val="single" w:sz="4" w:space="0" w:color="auto"/>
            </w:tcBorders>
          </w:tcPr>
          <w:p w14:paraId="577CC187" w14:textId="77777777" w:rsidR="00141959" w:rsidRPr="001C0E1B" w:rsidRDefault="00141959" w:rsidP="005942C7">
            <w:pPr>
              <w:pStyle w:val="TAL"/>
              <w:rPr>
                <w:rFonts w:cs="Arial"/>
              </w:rPr>
            </w:pPr>
            <w:r w:rsidRPr="00B429E2">
              <w:rPr>
                <w:lang w:eastAsia="ja-JP"/>
              </w:rPr>
              <w:t>EPRE ratio of PBCH DMRS to SSS</w:t>
            </w:r>
          </w:p>
        </w:tc>
        <w:tc>
          <w:tcPr>
            <w:tcW w:w="740" w:type="dxa"/>
            <w:tcBorders>
              <w:bottom w:val="single" w:sz="4" w:space="0" w:color="auto"/>
            </w:tcBorders>
          </w:tcPr>
          <w:p w14:paraId="68194B48" w14:textId="77777777" w:rsidR="00141959" w:rsidRPr="001C0E1B" w:rsidRDefault="00141959" w:rsidP="005942C7">
            <w:pPr>
              <w:pStyle w:val="TAC"/>
            </w:pPr>
            <w:r w:rsidRPr="001C0E1B">
              <w:t>dB</w:t>
            </w:r>
          </w:p>
        </w:tc>
        <w:tc>
          <w:tcPr>
            <w:tcW w:w="2220" w:type="dxa"/>
            <w:gridSpan w:val="3"/>
            <w:vMerge/>
            <w:shd w:val="clear" w:color="auto" w:fill="auto"/>
          </w:tcPr>
          <w:p w14:paraId="2D69F0EF" w14:textId="77777777" w:rsidR="00141959" w:rsidRPr="001C0E1B" w:rsidRDefault="00141959" w:rsidP="005942C7">
            <w:pPr>
              <w:pStyle w:val="TAC"/>
            </w:pPr>
          </w:p>
        </w:tc>
        <w:tc>
          <w:tcPr>
            <w:tcW w:w="2220" w:type="dxa"/>
            <w:gridSpan w:val="3"/>
            <w:vMerge/>
            <w:shd w:val="clear" w:color="auto" w:fill="auto"/>
          </w:tcPr>
          <w:p w14:paraId="544CCA41" w14:textId="77777777" w:rsidR="00141959" w:rsidRPr="001C0E1B" w:rsidRDefault="00141959" w:rsidP="005942C7">
            <w:pPr>
              <w:pStyle w:val="TAC"/>
            </w:pPr>
          </w:p>
        </w:tc>
      </w:tr>
      <w:tr w:rsidR="00141959" w:rsidRPr="001C0E1B" w14:paraId="20902106" w14:textId="77777777" w:rsidTr="005942C7">
        <w:trPr>
          <w:cantSplit/>
          <w:trHeight w:val="145"/>
          <w:jc w:val="center"/>
        </w:trPr>
        <w:tc>
          <w:tcPr>
            <w:tcW w:w="3694" w:type="dxa"/>
            <w:gridSpan w:val="2"/>
            <w:tcBorders>
              <w:left w:val="single" w:sz="4" w:space="0" w:color="auto"/>
              <w:bottom w:val="single" w:sz="4" w:space="0" w:color="auto"/>
            </w:tcBorders>
          </w:tcPr>
          <w:p w14:paraId="6435284B" w14:textId="77777777" w:rsidR="00141959" w:rsidRPr="001C0E1B" w:rsidRDefault="00141959" w:rsidP="005942C7">
            <w:pPr>
              <w:pStyle w:val="TAL"/>
              <w:rPr>
                <w:rFonts w:cs="Arial"/>
              </w:rPr>
            </w:pPr>
            <w:r w:rsidRPr="00B429E2">
              <w:rPr>
                <w:lang w:eastAsia="ja-JP"/>
              </w:rPr>
              <w:t>EPRE ratio of PBCH to PBCH DMRS</w:t>
            </w:r>
          </w:p>
        </w:tc>
        <w:tc>
          <w:tcPr>
            <w:tcW w:w="740" w:type="dxa"/>
            <w:tcBorders>
              <w:bottom w:val="single" w:sz="4" w:space="0" w:color="auto"/>
            </w:tcBorders>
          </w:tcPr>
          <w:p w14:paraId="6657B483" w14:textId="77777777" w:rsidR="00141959" w:rsidRPr="001C0E1B" w:rsidRDefault="00141959" w:rsidP="005942C7">
            <w:pPr>
              <w:pStyle w:val="TAC"/>
            </w:pPr>
            <w:r w:rsidRPr="001C0E1B">
              <w:t>dB</w:t>
            </w:r>
          </w:p>
        </w:tc>
        <w:tc>
          <w:tcPr>
            <w:tcW w:w="2220" w:type="dxa"/>
            <w:gridSpan w:val="3"/>
            <w:vMerge/>
            <w:shd w:val="clear" w:color="auto" w:fill="auto"/>
          </w:tcPr>
          <w:p w14:paraId="4DB4FBAD" w14:textId="77777777" w:rsidR="00141959" w:rsidRPr="001C0E1B" w:rsidRDefault="00141959" w:rsidP="005942C7">
            <w:pPr>
              <w:pStyle w:val="TAC"/>
            </w:pPr>
          </w:p>
        </w:tc>
        <w:tc>
          <w:tcPr>
            <w:tcW w:w="2220" w:type="dxa"/>
            <w:gridSpan w:val="3"/>
            <w:vMerge/>
            <w:shd w:val="clear" w:color="auto" w:fill="auto"/>
          </w:tcPr>
          <w:p w14:paraId="3327FFE1" w14:textId="77777777" w:rsidR="00141959" w:rsidRPr="001C0E1B" w:rsidRDefault="00141959" w:rsidP="005942C7">
            <w:pPr>
              <w:pStyle w:val="TAC"/>
            </w:pPr>
          </w:p>
        </w:tc>
      </w:tr>
      <w:tr w:rsidR="00141959" w:rsidRPr="001C0E1B" w14:paraId="69CF1B70" w14:textId="77777777" w:rsidTr="005942C7">
        <w:trPr>
          <w:cantSplit/>
          <w:trHeight w:val="136"/>
          <w:jc w:val="center"/>
        </w:trPr>
        <w:tc>
          <w:tcPr>
            <w:tcW w:w="3694" w:type="dxa"/>
            <w:gridSpan w:val="2"/>
            <w:tcBorders>
              <w:left w:val="single" w:sz="4" w:space="0" w:color="auto"/>
              <w:bottom w:val="single" w:sz="4" w:space="0" w:color="auto"/>
            </w:tcBorders>
          </w:tcPr>
          <w:p w14:paraId="544FA531" w14:textId="77777777" w:rsidR="00141959" w:rsidRPr="001C0E1B" w:rsidRDefault="00141959" w:rsidP="005942C7">
            <w:pPr>
              <w:pStyle w:val="TAL"/>
              <w:rPr>
                <w:rFonts w:cs="Arial"/>
              </w:rPr>
            </w:pPr>
            <w:r w:rsidRPr="00B429E2">
              <w:rPr>
                <w:lang w:eastAsia="ja-JP"/>
              </w:rPr>
              <w:t>EPRE ratio of PSS to SSS</w:t>
            </w:r>
          </w:p>
        </w:tc>
        <w:tc>
          <w:tcPr>
            <w:tcW w:w="740" w:type="dxa"/>
            <w:tcBorders>
              <w:bottom w:val="single" w:sz="4" w:space="0" w:color="auto"/>
            </w:tcBorders>
          </w:tcPr>
          <w:p w14:paraId="0E81239E" w14:textId="77777777" w:rsidR="00141959" w:rsidRPr="001C0E1B" w:rsidRDefault="00141959" w:rsidP="005942C7">
            <w:pPr>
              <w:pStyle w:val="TAC"/>
            </w:pPr>
            <w:r w:rsidRPr="001C0E1B">
              <w:t>dB</w:t>
            </w:r>
          </w:p>
        </w:tc>
        <w:tc>
          <w:tcPr>
            <w:tcW w:w="2220" w:type="dxa"/>
            <w:gridSpan w:val="3"/>
            <w:vMerge/>
            <w:shd w:val="clear" w:color="auto" w:fill="auto"/>
          </w:tcPr>
          <w:p w14:paraId="0B401D93" w14:textId="77777777" w:rsidR="00141959" w:rsidRPr="001C0E1B" w:rsidRDefault="00141959" w:rsidP="005942C7">
            <w:pPr>
              <w:pStyle w:val="TAC"/>
            </w:pPr>
          </w:p>
        </w:tc>
        <w:tc>
          <w:tcPr>
            <w:tcW w:w="2220" w:type="dxa"/>
            <w:gridSpan w:val="3"/>
            <w:vMerge/>
            <w:shd w:val="clear" w:color="auto" w:fill="auto"/>
          </w:tcPr>
          <w:p w14:paraId="35BB3438" w14:textId="77777777" w:rsidR="00141959" w:rsidRPr="001C0E1B" w:rsidRDefault="00141959" w:rsidP="005942C7">
            <w:pPr>
              <w:pStyle w:val="TAC"/>
            </w:pPr>
          </w:p>
        </w:tc>
      </w:tr>
      <w:tr w:rsidR="00141959" w:rsidRPr="001C0E1B" w14:paraId="263D58C1" w14:textId="77777777" w:rsidTr="005942C7">
        <w:trPr>
          <w:cantSplit/>
          <w:trHeight w:val="136"/>
          <w:jc w:val="center"/>
        </w:trPr>
        <w:tc>
          <w:tcPr>
            <w:tcW w:w="3694" w:type="dxa"/>
            <w:gridSpan w:val="2"/>
            <w:tcBorders>
              <w:left w:val="single" w:sz="4" w:space="0" w:color="auto"/>
              <w:bottom w:val="single" w:sz="4" w:space="0" w:color="auto"/>
            </w:tcBorders>
          </w:tcPr>
          <w:p w14:paraId="495C8263" w14:textId="77777777" w:rsidR="00141959" w:rsidRPr="001C0E1B" w:rsidRDefault="00141959" w:rsidP="005942C7">
            <w:pPr>
              <w:pStyle w:val="TAL"/>
              <w:rPr>
                <w:rFonts w:cs="Arial"/>
              </w:rPr>
            </w:pPr>
            <w:r w:rsidRPr="00B429E2">
              <w:rPr>
                <w:lang w:eastAsia="ja-JP"/>
              </w:rPr>
              <w:t xml:space="preserve">EPRE ratio of PDSCH DMRS to SSS </w:t>
            </w:r>
          </w:p>
        </w:tc>
        <w:tc>
          <w:tcPr>
            <w:tcW w:w="740" w:type="dxa"/>
            <w:tcBorders>
              <w:bottom w:val="single" w:sz="4" w:space="0" w:color="auto"/>
            </w:tcBorders>
          </w:tcPr>
          <w:p w14:paraId="7D02DC9D" w14:textId="77777777" w:rsidR="00141959" w:rsidRPr="001C0E1B" w:rsidRDefault="00141959" w:rsidP="005942C7">
            <w:pPr>
              <w:pStyle w:val="TAC"/>
            </w:pPr>
            <w:r w:rsidRPr="001C0E1B">
              <w:t>dB</w:t>
            </w:r>
          </w:p>
        </w:tc>
        <w:tc>
          <w:tcPr>
            <w:tcW w:w="2220" w:type="dxa"/>
            <w:gridSpan w:val="3"/>
            <w:vMerge/>
            <w:shd w:val="clear" w:color="auto" w:fill="auto"/>
          </w:tcPr>
          <w:p w14:paraId="71D66C44" w14:textId="77777777" w:rsidR="00141959" w:rsidRPr="001C0E1B" w:rsidRDefault="00141959" w:rsidP="005942C7">
            <w:pPr>
              <w:pStyle w:val="TAC"/>
            </w:pPr>
          </w:p>
        </w:tc>
        <w:tc>
          <w:tcPr>
            <w:tcW w:w="2220" w:type="dxa"/>
            <w:gridSpan w:val="3"/>
            <w:vMerge/>
            <w:shd w:val="clear" w:color="auto" w:fill="auto"/>
          </w:tcPr>
          <w:p w14:paraId="4A046902" w14:textId="77777777" w:rsidR="00141959" w:rsidRPr="001C0E1B" w:rsidRDefault="00141959" w:rsidP="005942C7">
            <w:pPr>
              <w:pStyle w:val="TAC"/>
            </w:pPr>
          </w:p>
        </w:tc>
      </w:tr>
      <w:tr w:rsidR="00141959" w:rsidRPr="001C0E1B" w14:paraId="3B7565C7" w14:textId="77777777" w:rsidTr="005942C7">
        <w:trPr>
          <w:cantSplit/>
          <w:trHeight w:val="136"/>
          <w:jc w:val="center"/>
        </w:trPr>
        <w:tc>
          <w:tcPr>
            <w:tcW w:w="3694" w:type="dxa"/>
            <w:gridSpan w:val="2"/>
            <w:tcBorders>
              <w:left w:val="single" w:sz="4" w:space="0" w:color="auto"/>
              <w:bottom w:val="single" w:sz="4" w:space="0" w:color="auto"/>
            </w:tcBorders>
          </w:tcPr>
          <w:p w14:paraId="1A82B497" w14:textId="77777777" w:rsidR="00141959" w:rsidRPr="001C0E1B" w:rsidRDefault="00141959" w:rsidP="005942C7">
            <w:pPr>
              <w:pStyle w:val="TAL"/>
            </w:pPr>
            <w:r w:rsidRPr="00B429E2">
              <w:rPr>
                <w:lang w:eastAsia="ja-JP"/>
              </w:rPr>
              <w:t>EPRE ratio of PDSCH to PDSCH DMRS</w:t>
            </w:r>
          </w:p>
        </w:tc>
        <w:tc>
          <w:tcPr>
            <w:tcW w:w="740" w:type="dxa"/>
            <w:tcBorders>
              <w:bottom w:val="single" w:sz="4" w:space="0" w:color="auto"/>
            </w:tcBorders>
          </w:tcPr>
          <w:p w14:paraId="2356BB7B" w14:textId="77777777" w:rsidR="00141959" w:rsidRPr="001C0E1B" w:rsidRDefault="00141959" w:rsidP="005942C7">
            <w:pPr>
              <w:pStyle w:val="TAC"/>
            </w:pPr>
            <w:r w:rsidRPr="0068191C">
              <w:t>dB</w:t>
            </w:r>
          </w:p>
        </w:tc>
        <w:tc>
          <w:tcPr>
            <w:tcW w:w="2220" w:type="dxa"/>
            <w:gridSpan w:val="3"/>
            <w:vMerge/>
            <w:shd w:val="clear" w:color="auto" w:fill="auto"/>
          </w:tcPr>
          <w:p w14:paraId="5163211E" w14:textId="77777777" w:rsidR="00141959" w:rsidRPr="001C0E1B" w:rsidRDefault="00141959" w:rsidP="005942C7">
            <w:pPr>
              <w:pStyle w:val="TAC"/>
            </w:pPr>
          </w:p>
        </w:tc>
        <w:tc>
          <w:tcPr>
            <w:tcW w:w="2220" w:type="dxa"/>
            <w:gridSpan w:val="3"/>
            <w:vMerge/>
            <w:shd w:val="clear" w:color="auto" w:fill="auto"/>
          </w:tcPr>
          <w:p w14:paraId="62FA6805" w14:textId="77777777" w:rsidR="00141959" w:rsidRPr="001C0E1B" w:rsidRDefault="00141959" w:rsidP="005942C7">
            <w:pPr>
              <w:pStyle w:val="TAC"/>
            </w:pPr>
          </w:p>
        </w:tc>
      </w:tr>
      <w:tr w:rsidR="00141959" w:rsidRPr="001C0E1B" w14:paraId="32E71D64" w14:textId="77777777" w:rsidTr="005942C7">
        <w:trPr>
          <w:cantSplit/>
          <w:trHeight w:val="136"/>
          <w:jc w:val="center"/>
        </w:trPr>
        <w:tc>
          <w:tcPr>
            <w:tcW w:w="3694" w:type="dxa"/>
            <w:gridSpan w:val="2"/>
            <w:tcBorders>
              <w:left w:val="single" w:sz="4" w:space="0" w:color="auto"/>
              <w:bottom w:val="single" w:sz="4" w:space="0" w:color="auto"/>
            </w:tcBorders>
          </w:tcPr>
          <w:p w14:paraId="21CE5498" w14:textId="77777777" w:rsidR="00141959" w:rsidRPr="001C0E1B" w:rsidRDefault="00141959" w:rsidP="005942C7">
            <w:pPr>
              <w:pStyle w:val="TAL"/>
            </w:pPr>
            <w:r w:rsidRPr="00B429E2">
              <w:rPr>
                <w:lang w:eastAsia="ja-JP"/>
              </w:rPr>
              <w:t>EPRE ratio of OCNG DMRS to SSS</w:t>
            </w:r>
          </w:p>
        </w:tc>
        <w:tc>
          <w:tcPr>
            <w:tcW w:w="740" w:type="dxa"/>
            <w:tcBorders>
              <w:bottom w:val="single" w:sz="4" w:space="0" w:color="auto"/>
            </w:tcBorders>
          </w:tcPr>
          <w:p w14:paraId="039001C5" w14:textId="77777777" w:rsidR="00141959" w:rsidRPr="001C0E1B" w:rsidRDefault="00141959" w:rsidP="005942C7">
            <w:pPr>
              <w:pStyle w:val="TAC"/>
            </w:pPr>
            <w:r w:rsidRPr="0068191C">
              <w:t>dB</w:t>
            </w:r>
          </w:p>
        </w:tc>
        <w:tc>
          <w:tcPr>
            <w:tcW w:w="2220" w:type="dxa"/>
            <w:gridSpan w:val="3"/>
            <w:vMerge/>
            <w:shd w:val="clear" w:color="auto" w:fill="auto"/>
          </w:tcPr>
          <w:p w14:paraId="46A09F09" w14:textId="77777777" w:rsidR="00141959" w:rsidRPr="001C0E1B" w:rsidRDefault="00141959" w:rsidP="005942C7">
            <w:pPr>
              <w:pStyle w:val="TAC"/>
            </w:pPr>
          </w:p>
        </w:tc>
        <w:tc>
          <w:tcPr>
            <w:tcW w:w="2220" w:type="dxa"/>
            <w:gridSpan w:val="3"/>
            <w:vMerge/>
            <w:shd w:val="clear" w:color="auto" w:fill="auto"/>
          </w:tcPr>
          <w:p w14:paraId="1B01E627" w14:textId="77777777" w:rsidR="00141959" w:rsidRPr="001C0E1B" w:rsidRDefault="00141959" w:rsidP="005942C7">
            <w:pPr>
              <w:pStyle w:val="TAC"/>
            </w:pPr>
          </w:p>
        </w:tc>
      </w:tr>
      <w:tr w:rsidR="00141959" w:rsidRPr="001C0E1B" w14:paraId="2B42F015" w14:textId="77777777" w:rsidTr="005942C7">
        <w:trPr>
          <w:cantSplit/>
          <w:trHeight w:val="136"/>
          <w:jc w:val="center"/>
        </w:trPr>
        <w:tc>
          <w:tcPr>
            <w:tcW w:w="3694" w:type="dxa"/>
            <w:gridSpan w:val="2"/>
            <w:tcBorders>
              <w:left w:val="single" w:sz="4" w:space="0" w:color="auto"/>
              <w:bottom w:val="single" w:sz="4" w:space="0" w:color="auto"/>
            </w:tcBorders>
          </w:tcPr>
          <w:p w14:paraId="675F5A25" w14:textId="77777777" w:rsidR="00141959" w:rsidRPr="001C0E1B" w:rsidRDefault="00141959" w:rsidP="005942C7">
            <w:pPr>
              <w:pStyle w:val="TAL"/>
              <w:rPr>
                <w:rFonts w:cs="Arial"/>
              </w:rPr>
            </w:pPr>
            <w:r w:rsidRPr="00B429E2">
              <w:rPr>
                <w:lang w:eastAsia="ja-JP"/>
              </w:rPr>
              <w:t>EPRE ratio of OCNG to OCNG DMRS</w:t>
            </w:r>
          </w:p>
        </w:tc>
        <w:tc>
          <w:tcPr>
            <w:tcW w:w="740" w:type="dxa"/>
            <w:tcBorders>
              <w:bottom w:val="single" w:sz="4" w:space="0" w:color="auto"/>
            </w:tcBorders>
          </w:tcPr>
          <w:p w14:paraId="50122EF5" w14:textId="77777777" w:rsidR="00141959" w:rsidRPr="001C0E1B" w:rsidRDefault="00141959" w:rsidP="005942C7">
            <w:pPr>
              <w:pStyle w:val="TAC"/>
            </w:pPr>
            <w:r w:rsidRPr="001C0E1B">
              <w:t>dB</w:t>
            </w:r>
          </w:p>
        </w:tc>
        <w:tc>
          <w:tcPr>
            <w:tcW w:w="2220" w:type="dxa"/>
            <w:gridSpan w:val="3"/>
            <w:vMerge/>
            <w:shd w:val="clear" w:color="auto" w:fill="auto"/>
          </w:tcPr>
          <w:p w14:paraId="64A04DF6" w14:textId="77777777" w:rsidR="00141959" w:rsidRPr="001C0E1B" w:rsidRDefault="00141959" w:rsidP="005942C7">
            <w:pPr>
              <w:pStyle w:val="TAC"/>
            </w:pPr>
          </w:p>
        </w:tc>
        <w:tc>
          <w:tcPr>
            <w:tcW w:w="2220" w:type="dxa"/>
            <w:gridSpan w:val="3"/>
            <w:vMerge/>
            <w:shd w:val="clear" w:color="auto" w:fill="auto"/>
          </w:tcPr>
          <w:p w14:paraId="74DBB1DA" w14:textId="77777777" w:rsidR="00141959" w:rsidRPr="001C0E1B" w:rsidRDefault="00141959" w:rsidP="005942C7">
            <w:pPr>
              <w:pStyle w:val="TAC"/>
            </w:pPr>
          </w:p>
        </w:tc>
      </w:tr>
      <w:tr w:rsidR="00141959" w:rsidRPr="001C0E1B" w14:paraId="49F328C1" w14:textId="77777777" w:rsidTr="005942C7">
        <w:trPr>
          <w:cantSplit/>
          <w:trHeight w:val="149"/>
          <w:jc w:val="center"/>
        </w:trPr>
        <w:tc>
          <w:tcPr>
            <w:tcW w:w="1918" w:type="dxa"/>
          </w:tcPr>
          <w:p w14:paraId="42012115" w14:textId="77777777" w:rsidR="00141959" w:rsidRPr="001C0E1B" w:rsidRDefault="00141959" w:rsidP="005942C7">
            <w:pPr>
              <w:pStyle w:val="TAL"/>
            </w:pPr>
            <w:r w:rsidRPr="001C0E1B">
              <w:t>SNR on RLM-RS1</w:t>
            </w:r>
          </w:p>
        </w:tc>
        <w:tc>
          <w:tcPr>
            <w:tcW w:w="1776" w:type="dxa"/>
          </w:tcPr>
          <w:p w14:paraId="405EF919" w14:textId="77777777" w:rsidR="00141959" w:rsidRPr="001C0E1B" w:rsidRDefault="00141959" w:rsidP="005942C7">
            <w:pPr>
              <w:pStyle w:val="TAL"/>
              <w:rPr>
                <w:noProof/>
              </w:rPr>
            </w:pPr>
            <w:r w:rsidRPr="001C0E1B">
              <w:rPr>
                <w:noProof/>
              </w:rPr>
              <w:t>Config 1</w:t>
            </w:r>
          </w:p>
        </w:tc>
        <w:tc>
          <w:tcPr>
            <w:tcW w:w="740" w:type="dxa"/>
          </w:tcPr>
          <w:p w14:paraId="1686FF17" w14:textId="77777777" w:rsidR="00141959" w:rsidRPr="001C0E1B" w:rsidRDefault="00141959" w:rsidP="005942C7">
            <w:pPr>
              <w:pStyle w:val="TAC"/>
            </w:pPr>
            <w:r w:rsidRPr="001C0E1B">
              <w:t>dB</w:t>
            </w:r>
          </w:p>
        </w:tc>
        <w:tc>
          <w:tcPr>
            <w:tcW w:w="740" w:type="dxa"/>
          </w:tcPr>
          <w:p w14:paraId="53F4C203" w14:textId="77777777" w:rsidR="00141959" w:rsidRPr="001C0E1B" w:rsidRDefault="00141959" w:rsidP="005942C7">
            <w:pPr>
              <w:pStyle w:val="TAC"/>
            </w:pPr>
            <w:r w:rsidRPr="001C0E1B">
              <w:t>2</w:t>
            </w:r>
            <w:r w:rsidRPr="001C0E1B">
              <w:rPr>
                <w:vertAlign w:val="superscript"/>
              </w:rPr>
              <w:t>Note 11</w:t>
            </w:r>
          </w:p>
        </w:tc>
        <w:tc>
          <w:tcPr>
            <w:tcW w:w="740" w:type="dxa"/>
          </w:tcPr>
          <w:p w14:paraId="6FC3D0D1" w14:textId="77777777" w:rsidR="00141959" w:rsidRPr="001C0E1B" w:rsidRDefault="00141959" w:rsidP="005942C7">
            <w:pPr>
              <w:pStyle w:val="TAC"/>
            </w:pPr>
            <w:r w:rsidRPr="001C0E1B">
              <w:t>-6</w:t>
            </w:r>
            <w:r w:rsidRPr="001C0E1B">
              <w:rPr>
                <w:vertAlign w:val="superscript"/>
              </w:rPr>
              <w:t>Note 11</w:t>
            </w:r>
          </w:p>
        </w:tc>
        <w:tc>
          <w:tcPr>
            <w:tcW w:w="740" w:type="dxa"/>
          </w:tcPr>
          <w:p w14:paraId="462ED910" w14:textId="77777777" w:rsidR="00141959" w:rsidRPr="001C0E1B" w:rsidRDefault="00141959" w:rsidP="005942C7">
            <w:pPr>
              <w:pStyle w:val="TAC"/>
            </w:pPr>
            <w:r w:rsidRPr="001C0E1B">
              <w:t>-15</w:t>
            </w:r>
          </w:p>
        </w:tc>
        <w:tc>
          <w:tcPr>
            <w:tcW w:w="2220" w:type="dxa"/>
            <w:gridSpan w:val="3"/>
            <w:vMerge/>
            <w:shd w:val="clear" w:color="auto" w:fill="auto"/>
          </w:tcPr>
          <w:p w14:paraId="0E4A0D76" w14:textId="77777777" w:rsidR="00141959" w:rsidRPr="001C0E1B" w:rsidRDefault="00141959" w:rsidP="005942C7">
            <w:pPr>
              <w:pStyle w:val="TAC"/>
            </w:pPr>
          </w:p>
        </w:tc>
      </w:tr>
      <w:tr w:rsidR="00141959" w:rsidRPr="001C0E1B" w14:paraId="418DE494" w14:textId="77777777" w:rsidTr="005942C7">
        <w:trPr>
          <w:cantSplit/>
          <w:trHeight w:val="199"/>
          <w:jc w:val="center"/>
        </w:trPr>
        <w:tc>
          <w:tcPr>
            <w:tcW w:w="1918" w:type="dxa"/>
          </w:tcPr>
          <w:p w14:paraId="106F597F" w14:textId="77777777" w:rsidR="00141959" w:rsidRPr="001C0E1B" w:rsidRDefault="00141959" w:rsidP="005942C7">
            <w:pPr>
              <w:pStyle w:val="TAL"/>
              <w:rPr>
                <w:rFonts w:eastAsia="?? ??"/>
              </w:rPr>
            </w:pPr>
            <w:r w:rsidRPr="001C0E1B">
              <w:t>SNR on RLM-RS2</w:t>
            </w:r>
          </w:p>
        </w:tc>
        <w:tc>
          <w:tcPr>
            <w:tcW w:w="1776" w:type="dxa"/>
          </w:tcPr>
          <w:p w14:paraId="1AC90766" w14:textId="77777777" w:rsidR="00141959" w:rsidRPr="001C0E1B" w:rsidRDefault="00141959" w:rsidP="005942C7">
            <w:pPr>
              <w:pStyle w:val="TAL"/>
              <w:rPr>
                <w:noProof/>
              </w:rPr>
            </w:pPr>
            <w:r w:rsidRPr="001C0E1B">
              <w:rPr>
                <w:noProof/>
              </w:rPr>
              <w:t>Config 1</w:t>
            </w:r>
          </w:p>
        </w:tc>
        <w:tc>
          <w:tcPr>
            <w:tcW w:w="740" w:type="dxa"/>
          </w:tcPr>
          <w:p w14:paraId="2D2D989E" w14:textId="77777777" w:rsidR="00141959" w:rsidRPr="001C0E1B" w:rsidRDefault="00141959" w:rsidP="005942C7">
            <w:pPr>
              <w:pStyle w:val="TAC"/>
            </w:pPr>
          </w:p>
        </w:tc>
        <w:tc>
          <w:tcPr>
            <w:tcW w:w="2220" w:type="dxa"/>
            <w:gridSpan w:val="3"/>
          </w:tcPr>
          <w:p w14:paraId="4944A097" w14:textId="77777777" w:rsidR="00141959" w:rsidRPr="001C0E1B" w:rsidRDefault="00141959" w:rsidP="005942C7">
            <w:pPr>
              <w:pStyle w:val="TAC"/>
            </w:pPr>
            <w:r w:rsidRPr="001C0E1B">
              <w:t>Not sent</w:t>
            </w:r>
          </w:p>
        </w:tc>
        <w:tc>
          <w:tcPr>
            <w:tcW w:w="740" w:type="dxa"/>
          </w:tcPr>
          <w:p w14:paraId="68D1ADB9" w14:textId="77777777" w:rsidR="00141959" w:rsidRPr="001C0E1B" w:rsidRDefault="00141959" w:rsidP="005942C7">
            <w:pPr>
              <w:pStyle w:val="TAC"/>
            </w:pPr>
            <w:r w:rsidRPr="001C0E1B">
              <w:t>2</w:t>
            </w:r>
            <w:r w:rsidRPr="001C0E1B">
              <w:rPr>
                <w:vertAlign w:val="superscript"/>
              </w:rPr>
              <w:t>Note 11</w:t>
            </w:r>
          </w:p>
        </w:tc>
        <w:tc>
          <w:tcPr>
            <w:tcW w:w="740" w:type="dxa"/>
          </w:tcPr>
          <w:p w14:paraId="4F028F7D" w14:textId="77777777" w:rsidR="00141959" w:rsidRPr="001C0E1B" w:rsidRDefault="00141959" w:rsidP="005942C7">
            <w:pPr>
              <w:pStyle w:val="TAC"/>
            </w:pPr>
            <w:r w:rsidRPr="001C0E1B">
              <w:t>-14</w:t>
            </w:r>
          </w:p>
        </w:tc>
        <w:tc>
          <w:tcPr>
            <w:tcW w:w="740" w:type="dxa"/>
          </w:tcPr>
          <w:p w14:paraId="30477CDD" w14:textId="77777777" w:rsidR="00141959" w:rsidRPr="001C0E1B" w:rsidRDefault="00141959" w:rsidP="005942C7">
            <w:pPr>
              <w:pStyle w:val="TAC"/>
            </w:pPr>
            <w:r w:rsidRPr="001C0E1B">
              <w:t>-15</w:t>
            </w:r>
          </w:p>
        </w:tc>
      </w:tr>
      <w:tr w:rsidR="00141959" w:rsidRPr="001C0E1B" w14:paraId="3344AA9B" w14:textId="77777777" w:rsidTr="005942C7">
        <w:trPr>
          <w:cantSplit/>
          <w:trHeight w:val="153"/>
          <w:jc w:val="center"/>
        </w:trPr>
        <w:tc>
          <w:tcPr>
            <w:tcW w:w="1918" w:type="dxa"/>
          </w:tcPr>
          <w:p w14:paraId="7B86E7BD" w14:textId="77777777" w:rsidR="00141959" w:rsidRPr="001C0E1B" w:rsidRDefault="00141959" w:rsidP="005942C7">
            <w:pPr>
              <w:pStyle w:val="TAL"/>
            </w:pPr>
            <w:r w:rsidRPr="001C0E1B">
              <w:rPr>
                <w:position w:val="-12"/>
              </w:rPr>
              <w:object w:dxaOrig="420" w:dyaOrig="360" w14:anchorId="4F898F29">
                <v:shape id="_x0000_i1150" type="#_x0000_t75" style="width:21.95pt;height:21.95pt" o:ole="" fillcolor="window">
                  <v:imagedata r:id="rId17" o:title=""/>
                </v:shape>
                <o:OLEObject Type="Embed" ProgID="Equation.3" ShapeID="_x0000_i1150" DrawAspect="Content" ObjectID="_1698822035" r:id="rId171"/>
              </w:object>
            </w:r>
          </w:p>
        </w:tc>
        <w:tc>
          <w:tcPr>
            <w:tcW w:w="1776" w:type="dxa"/>
          </w:tcPr>
          <w:p w14:paraId="01754609" w14:textId="77777777" w:rsidR="00141959" w:rsidRPr="001C0E1B" w:rsidRDefault="00141959" w:rsidP="005942C7">
            <w:pPr>
              <w:pStyle w:val="TAL"/>
              <w:rPr>
                <w:noProof/>
              </w:rPr>
            </w:pPr>
            <w:r w:rsidRPr="001C0E1B">
              <w:rPr>
                <w:noProof/>
              </w:rPr>
              <w:t>Config 1</w:t>
            </w:r>
          </w:p>
        </w:tc>
        <w:tc>
          <w:tcPr>
            <w:tcW w:w="740" w:type="dxa"/>
          </w:tcPr>
          <w:p w14:paraId="0B0C6ADD" w14:textId="77777777" w:rsidR="00141959" w:rsidRPr="001C0E1B" w:rsidRDefault="00141959" w:rsidP="005942C7">
            <w:pPr>
              <w:pStyle w:val="TAC"/>
            </w:pPr>
            <w:r w:rsidRPr="001C0E1B">
              <w:t>dBm/</w:t>
            </w:r>
            <w:r w:rsidRPr="001C0E1B">
              <w:br/>
              <w:t>15kHz</w:t>
            </w:r>
          </w:p>
        </w:tc>
        <w:tc>
          <w:tcPr>
            <w:tcW w:w="2220" w:type="dxa"/>
            <w:gridSpan w:val="3"/>
          </w:tcPr>
          <w:p w14:paraId="766C5E79" w14:textId="77777777" w:rsidR="00141959" w:rsidRPr="001C0E1B" w:rsidRDefault="00141959" w:rsidP="005942C7">
            <w:pPr>
              <w:pStyle w:val="TAC"/>
            </w:pPr>
            <w:r w:rsidRPr="001C0E1B">
              <w:t>-92.1</w:t>
            </w:r>
          </w:p>
        </w:tc>
        <w:tc>
          <w:tcPr>
            <w:tcW w:w="2220" w:type="dxa"/>
            <w:gridSpan w:val="3"/>
          </w:tcPr>
          <w:p w14:paraId="36714A85" w14:textId="77777777" w:rsidR="00141959" w:rsidRPr="001C0E1B" w:rsidRDefault="00141959" w:rsidP="005942C7">
            <w:pPr>
              <w:pStyle w:val="TAC"/>
            </w:pPr>
            <w:r w:rsidRPr="001C0E1B">
              <w:t>-92.1</w:t>
            </w:r>
          </w:p>
        </w:tc>
      </w:tr>
      <w:tr w:rsidR="00141959" w:rsidRPr="001C0E1B" w14:paraId="30BED75E" w14:textId="77777777" w:rsidTr="005942C7">
        <w:trPr>
          <w:cantSplit/>
          <w:trHeight w:val="168"/>
          <w:jc w:val="center"/>
        </w:trPr>
        <w:tc>
          <w:tcPr>
            <w:tcW w:w="3694" w:type="dxa"/>
            <w:gridSpan w:val="2"/>
          </w:tcPr>
          <w:p w14:paraId="6C51D16D" w14:textId="77777777" w:rsidR="00141959" w:rsidRPr="001C0E1B" w:rsidRDefault="00141959" w:rsidP="005942C7">
            <w:pPr>
              <w:pStyle w:val="TAL"/>
            </w:pPr>
            <w:r w:rsidRPr="001C0E1B">
              <w:rPr>
                <w:rFonts w:eastAsia="?? ??"/>
              </w:rPr>
              <w:t>Propagation condition</w:t>
            </w:r>
          </w:p>
        </w:tc>
        <w:tc>
          <w:tcPr>
            <w:tcW w:w="740" w:type="dxa"/>
          </w:tcPr>
          <w:p w14:paraId="19DC29A0" w14:textId="77777777" w:rsidR="00141959" w:rsidRPr="001C0E1B" w:rsidRDefault="00141959" w:rsidP="005942C7">
            <w:pPr>
              <w:pStyle w:val="TAC"/>
            </w:pPr>
          </w:p>
        </w:tc>
        <w:tc>
          <w:tcPr>
            <w:tcW w:w="2220" w:type="dxa"/>
            <w:gridSpan w:val="3"/>
          </w:tcPr>
          <w:p w14:paraId="2E35AFAD" w14:textId="77777777" w:rsidR="00141959" w:rsidRPr="001C0E1B" w:rsidRDefault="00141959" w:rsidP="005942C7">
            <w:pPr>
              <w:pStyle w:val="TAC"/>
            </w:pPr>
            <w:r w:rsidRPr="001C0E1B">
              <w:t>TDL-C 300ns 100Hz</w:t>
            </w:r>
          </w:p>
        </w:tc>
        <w:tc>
          <w:tcPr>
            <w:tcW w:w="2220" w:type="dxa"/>
            <w:gridSpan w:val="3"/>
          </w:tcPr>
          <w:p w14:paraId="5CA13D70" w14:textId="77777777" w:rsidR="00141959" w:rsidRPr="001C0E1B" w:rsidRDefault="00141959" w:rsidP="005942C7">
            <w:pPr>
              <w:pStyle w:val="TAC"/>
            </w:pPr>
            <w:r w:rsidRPr="001C0E1B">
              <w:t>TDL-C 300ns 100Hz</w:t>
            </w:r>
          </w:p>
        </w:tc>
      </w:tr>
      <w:tr w:rsidR="00141959" w:rsidRPr="001C0E1B" w14:paraId="20D3C367" w14:textId="77777777" w:rsidTr="005942C7">
        <w:trPr>
          <w:cantSplit/>
          <w:trHeight w:val="168"/>
          <w:jc w:val="center"/>
        </w:trPr>
        <w:tc>
          <w:tcPr>
            <w:tcW w:w="8874" w:type="dxa"/>
            <w:gridSpan w:val="9"/>
          </w:tcPr>
          <w:p w14:paraId="2458F749" w14:textId="77777777" w:rsidR="00141959" w:rsidRPr="001C0E1B" w:rsidRDefault="00141959" w:rsidP="005942C7">
            <w:pPr>
              <w:pStyle w:val="TAN"/>
            </w:pPr>
            <w:r w:rsidRPr="001C0E1B">
              <w:t>Note 1:</w:t>
            </w:r>
            <w:r w:rsidRPr="001C0E1B">
              <w:tab/>
              <w:t>OCNG shall be used such that the resources in Cell 1 are fully allocated and a constant total transmitted power spectral density is achieved for all OFDM symbols.</w:t>
            </w:r>
          </w:p>
          <w:p w14:paraId="04135F99" w14:textId="77777777" w:rsidR="00141959" w:rsidRPr="001C0E1B" w:rsidRDefault="00141959" w:rsidP="005942C7">
            <w:pPr>
              <w:pStyle w:val="TAN"/>
            </w:pPr>
            <w:r w:rsidRPr="001C0E1B">
              <w:t>Note 2:</w:t>
            </w:r>
            <w:r w:rsidRPr="001C0E1B">
              <w:tab/>
              <w:t>The uplink resources for CSI reporting are assigned to the UE prior to the start of time period T1.</w:t>
            </w:r>
          </w:p>
          <w:p w14:paraId="76472D45" w14:textId="77777777" w:rsidR="00141959" w:rsidRPr="001C0E1B" w:rsidRDefault="00141959" w:rsidP="005942C7">
            <w:pPr>
              <w:pStyle w:val="TAN"/>
            </w:pPr>
            <w:r w:rsidRPr="001C0E1B">
              <w:t>Note 3:</w:t>
            </w:r>
            <w:r w:rsidRPr="001C0E1B">
              <w:tab/>
              <w:t>NZP CSI-RS resource set configuration for CSI reporting are assigned to the UE prior to the start of time period T1.</w:t>
            </w:r>
          </w:p>
          <w:p w14:paraId="23A0B537" w14:textId="77777777" w:rsidR="00141959" w:rsidRPr="001C0E1B" w:rsidRDefault="00141959" w:rsidP="005942C7">
            <w:pPr>
              <w:pStyle w:val="TAN"/>
            </w:pPr>
            <w:r w:rsidRPr="001C0E1B">
              <w:t>Note 4:</w:t>
            </w:r>
            <w:r w:rsidRPr="001C0E1B">
              <w:tab/>
              <w:t>Measurement gap configuration is assigned to the UE prior to the start of time period T1.</w:t>
            </w:r>
          </w:p>
          <w:p w14:paraId="6754D047" w14:textId="77777777" w:rsidR="00141959" w:rsidRPr="001C0E1B" w:rsidRDefault="00141959" w:rsidP="005942C7">
            <w:pPr>
              <w:pStyle w:val="TAN"/>
            </w:pPr>
            <w:r w:rsidRPr="001C0E1B">
              <w:t>Note 5:</w:t>
            </w:r>
            <w:r w:rsidRPr="001C0E1B">
              <w:tab/>
              <w:t>The timers and layer 3 filtering related parameters are configured prior to the start of time period T1.</w:t>
            </w:r>
          </w:p>
          <w:p w14:paraId="3BC710B4" w14:textId="77777777" w:rsidR="00141959" w:rsidRPr="001C0E1B" w:rsidRDefault="00141959" w:rsidP="005942C7">
            <w:pPr>
              <w:pStyle w:val="TAN"/>
            </w:pPr>
            <w:r w:rsidRPr="001C0E1B">
              <w:t>Note 6:</w:t>
            </w:r>
            <w:r w:rsidRPr="001C0E1B">
              <w:tab/>
              <w:t>The signal contains PDCCH for UEs other than the device under test as part of OCNG.</w:t>
            </w:r>
          </w:p>
          <w:p w14:paraId="5ED8AC38" w14:textId="77777777" w:rsidR="00141959" w:rsidRPr="001C0E1B" w:rsidRDefault="00141959" w:rsidP="005942C7">
            <w:pPr>
              <w:pStyle w:val="TAN"/>
            </w:pPr>
            <w:r w:rsidRPr="001C0E1B">
              <w:t>Note 7:</w:t>
            </w:r>
            <w:r w:rsidRPr="001C0E1B">
              <w:tab/>
              <w:t>SNR levels correspond to the signal to noise ratio over the SSS REs.</w:t>
            </w:r>
          </w:p>
          <w:p w14:paraId="3953D096" w14:textId="77777777" w:rsidR="00141959" w:rsidRPr="001C0E1B" w:rsidRDefault="00141959" w:rsidP="005942C7">
            <w:pPr>
              <w:pStyle w:val="TAN"/>
            </w:pPr>
            <w:r w:rsidRPr="001C0E1B">
              <w:t>Note 8:</w:t>
            </w:r>
            <w:r w:rsidRPr="001C0E1B">
              <w:tab/>
              <w:t>The SNR in time periods T1, T2 and T3 is denoted as SNR1, SNR2 and SNR3 respectively in figure A.7.5.1.5.1-1.</w:t>
            </w:r>
          </w:p>
          <w:p w14:paraId="5F75E813" w14:textId="77777777" w:rsidR="00141959" w:rsidRPr="001C0E1B" w:rsidRDefault="00141959" w:rsidP="005942C7">
            <w:pPr>
              <w:pStyle w:val="TAN"/>
              <w:rPr>
                <w:snapToGrid w:val="0"/>
              </w:rPr>
            </w:pPr>
            <w:r w:rsidRPr="001C0E1B">
              <w:t>Note 9:</w:t>
            </w:r>
            <w:r w:rsidRPr="001C0E1B">
              <w:rPr>
                <w:rFonts w:eastAsia="MS Mincho"/>
                <w:snapToGrid w:val="0"/>
              </w:rPr>
              <w:tab/>
            </w:r>
            <w:r w:rsidRPr="001C0E1B">
              <w:t>The SNR values are specified for testing a UE which supports 2RX on at least one band. For testing of a UE which supports 4RX on all bands, the SNR during T3 is A.3.6</w:t>
            </w:r>
            <w:r w:rsidRPr="001C0E1B">
              <w:rPr>
                <w:snapToGrid w:val="0"/>
              </w:rPr>
              <w:t>.</w:t>
            </w:r>
          </w:p>
          <w:p w14:paraId="49551C16" w14:textId="77777777" w:rsidR="00141959" w:rsidRPr="001C0E1B" w:rsidRDefault="00141959" w:rsidP="005942C7">
            <w:pPr>
              <w:pStyle w:val="TAN"/>
              <w:rPr>
                <w:snapToGrid w:val="0"/>
              </w:rPr>
            </w:pPr>
            <w:r w:rsidRPr="001C0E1B">
              <w:rPr>
                <w:snapToGrid w:val="0"/>
              </w:rPr>
              <w:t>Note 10:</w:t>
            </w:r>
            <w:r w:rsidRPr="001C0E1B">
              <w:rPr>
                <w:rFonts w:eastAsia="MS Mincho"/>
                <w:snapToGrid w:val="0"/>
              </w:rPr>
              <w:tab/>
              <w:t>Information about types of UE beam is given in B.2.1.3 and does not limit UE implementation or test system implementation.</w:t>
            </w:r>
          </w:p>
          <w:p w14:paraId="61234325" w14:textId="77777777" w:rsidR="00141959" w:rsidRPr="001C0E1B" w:rsidRDefault="00141959" w:rsidP="005942C7">
            <w:pPr>
              <w:pStyle w:val="TAN"/>
            </w:pPr>
            <w:r w:rsidRPr="001C0E1B">
              <w:t>Note 11:</w:t>
            </w:r>
            <w:r w:rsidRPr="001C0E1B">
              <w:tab/>
              <w:t>This value allows up to 1dB degradation from applied SNR to UE baseband</w:t>
            </w:r>
          </w:p>
        </w:tc>
      </w:tr>
    </w:tbl>
    <w:p w14:paraId="76FBFB8A" w14:textId="77777777" w:rsidR="00141959" w:rsidRPr="001C0E1B" w:rsidRDefault="00141959" w:rsidP="00141959"/>
    <w:p w14:paraId="3BEDD505" w14:textId="77777777" w:rsidR="00141959" w:rsidRPr="001C0E1B" w:rsidRDefault="00141959" w:rsidP="00141959">
      <w:pPr>
        <w:pStyle w:val="TH"/>
        <w:rPr>
          <w:rFonts w:eastAsia="Malgun Gothic"/>
          <w:kern w:val="20"/>
        </w:rPr>
      </w:pPr>
      <w:r w:rsidRPr="001C0E1B">
        <w:rPr>
          <w:rFonts w:eastAsia="Malgun Gothic"/>
          <w:kern w:val="20"/>
        </w:rPr>
        <w:t xml:space="preserve">Table A.7.5.1.5.1-4: </w:t>
      </w:r>
      <w:r w:rsidRPr="001C0E1B">
        <w:t>Measurement gap configuration for FR2 CSI-RS out-of-sync radio link monitoring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75"/>
        <w:gridCol w:w="1219"/>
      </w:tblGrid>
      <w:tr w:rsidR="00141959" w:rsidRPr="001C0E1B" w14:paraId="5E88F7C5" w14:textId="77777777" w:rsidTr="005942C7">
        <w:trPr>
          <w:trHeight w:val="210"/>
          <w:jc w:val="center"/>
        </w:trPr>
        <w:tc>
          <w:tcPr>
            <w:tcW w:w="3075" w:type="dxa"/>
            <w:vMerge w:val="restart"/>
          </w:tcPr>
          <w:p w14:paraId="2E11EC45" w14:textId="77777777" w:rsidR="00141959" w:rsidRPr="001C0E1B" w:rsidRDefault="00141959" w:rsidP="005942C7">
            <w:pPr>
              <w:pStyle w:val="TAH"/>
            </w:pPr>
            <w:r w:rsidRPr="001C0E1B">
              <w:t>Field</w:t>
            </w:r>
          </w:p>
        </w:tc>
        <w:tc>
          <w:tcPr>
            <w:tcW w:w="1219" w:type="dxa"/>
          </w:tcPr>
          <w:p w14:paraId="00A1E98A" w14:textId="77777777" w:rsidR="00141959" w:rsidRPr="001C0E1B" w:rsidRDefault="00141959" w:rsidP="005942C7">
            <w:pPr>
              <w:pStyle w:val="TAH"/>
            </w:pPr>
            <w:r w:rsidRPr="001C0E1B">
              <w:t>Test 1</w:t>
            </w:r>
          </w:p>
        </w:tc>
      </w:tr>
      <w:tr w:rsidR="00141959" w:rsidRPr="001C0E1B" w14:paraId="734A00B6" w14:textId="77777777" w:rsidTr="005942C7">
        <w:trPr>
          <w:trHeight w:val="210"/>
          <w:jc w:val="center"/>
        </w:trPr>
        <w:tc>
          <w:tcPr>
            <w:tcW w:w="3075" w:type="dxa"/>
            <w:vMerge/>
          </w:tcPr>
          <w:p w14:paraId="479639F4" w14:textId="77777777" w:rsidR="00141959" w:rsidRPr="001C0E1B" w:rsidRDefault="00141959" w:rsidP="005942C7">
            <w:pPr>
              <w:pStyle w:val="TAH"/>
            </w:pPr>
          </w:p>
        </w:tc>
        <w:tc>
          <w:tcPr>
            <w:tcW w:w="1219" w:type="dxa"/>
          </w:tcPr>
          <w:p w14:paraId="693A0E78" w14:textId="77777777" w:rsidR="00141959" w:rsidRPr="001C0E1B" w:rsidRDefault="00141959" w:rsidP="005942C7">
            <w:pPr>
              <w:pStyle w:val="TAH"/>
            </w:pPr>
            <w:r w:rsidRPr="001C0E1B">
              <w:t>Value</w:t>
            </w:r>
          </w:p>
        </w:tc>
      </w:tr>
      <w:tr w:rsidR="00141959" w:rsidRPr="001C0E1B" w14:paraId="3FB9462C" w14:textId="77777777" w:rsidTr="005942C7">
        <w:trPr>
          <w:jc w:val="center"/>
        </w:trPr>
        <w:tc>
          <w:tcPr>
            <w:tcW w:w="3075" w:type="dxa"/>
            <w:vAlign w:val="center"/>
          </w:tcPr>
          <w:p w14:paraId="790A2E44" w14:textId="77777777" w:rsidR="00141959" w:rsidRPr="001C0E1B" w:rsidRDefault="00141959" w:rsidP="005942C7">
            <w:pPr>
              <w:pStyle w:val="TAC"/>
            </w:pPr>
            <w:r w:rsidRPr="001C0E1B">
              <w:t>gapOffset</w:t>
            </w:r>
          </w:p>
        </w:tc>
        <w:tc>
          <w:tcPr>
            <w:tcW w:w="1219" w:type="dxa"/>
          </w:tcPr>
          <w:p w14:paraId="169DD321" w14:textId="77777777" w:rsidR="00141959" w:rsidRPr="001C0E1B" w:rsidRDefault="00141959" w:rsidP="005942C7">
            <w:pPr>
              <w:pStyle w:val="TAC"/>
            </w:pPr>
            <w:r w:rsidRPr="001C0E1B">
              <w:t>0</w:t>
            </w:r>
          </w:p>
        </w:tc>
      </w:tr>
      <w:tr w:rsidR="00141959" w:rsidRPr="001C0E1B" w14:paraId="5C73B27E" w14:textId="77777777" w:rsidTr="005942C7">
        <w:trPr>
          <w:jc w:val="center"/>
        </w:trPr>
        <w:tc>
          <w:tcPr>
            <w:tcW w:w="4294" w:type="dxa"/>
            <w:gridSpan w:val="2"/>
            <w:vAlign w:val="center"/>
          </w:tcPr>
          <w:p w14:paraId="41C5CDC4" w14:textId="77777777" w:rsidR="00141959" w:rsidRPr="001C0E1B" w:rsidRDefault="00141959" w:rsidP="005942C7">
            <w:pPr>
              <w:pStyle w:val="TAN"/>
            </w:pPr>
            <w:r w:rsidRPr="001C0E1B">
              <w:t>Note 1:</w:t>
            </w:r>
            <w:r w:rsidRPr="001C0E1B">
              <w:rPr>
                <w:lang w:eastAsia="zh-CN"/>
              </w:rPr>
              <w:tab/>
              <w:t>RLM RS is partially overlapped with measurement gap</w:t>
            </w:r>
          </w:p>
        </w:tc>
      </w:tr>
    </w:tbl>
    <w:p w14:paraId="5D9360E4" w14:textId="77777777" w:rsidR="00141959" w:rsidRPr="001C0E1B" w:rsidRDefault="00141959" w:rsidP="00141959"/>
    <w:p w14:paraId="79F8F1DA" w14:textId="77777777" w:rsidR="00141959" w:rsidRPr="001C0E1B" w:rsidRDefault="00141959" w:rsidP="00141959">
      <w:pPr>
        <w:keepNext/>
        <w:keepLines/>
        <w:spacing w:before="60"/>
        <w:jc w:val="center"/>
        <w:rPr>
          <w:rFonts w:ascii="Arial" w:hAnsi="Arial"/>
          <w:b/>
        </w:rPr>
      </w:pPr>
    </w:p>
    <w:p w14:paraId="5E632F08" w14:textId="77777777" w:rsidR="00141959" w:rsidRPr="001C0E1B" w:rsidRDefault="00141959" w:rsidP="00141959">
      <w:pPr>
        <w:keepNext/>
        <w:keepLines/>
        <w:spacing w:before="60"/>
        <w:jc w:val="center"/>
        <w:rPr>
          <w:rFonts w:ascii="Arial" w:hAnsi="Arial"/>
          <w:b/>
        </w:rPr>
      </w:pPr>
      <w:r w:rsidRPr="001C0E1B">
        <w:rPr>
          <w:rFonts w:ascii="Arial" w:hAnsi="Arial"/>
          <w:b/>
          <w:noProof/>
          <w:lang w:val="en-US" w:eastAsia="zh-CN"/>
        </w:rPr>
        <w:drawing>
          <wp:inline distT="0" distB="0" distL="0" distR="0" wp14:anchorId="1FA675D7" wp14:editId="50037905">
            <wp:extent cx="3684814" cy="2266068"/>
            <wp:effectExtent l="0" t="0" r="0" b="0"/>
            <wp:docPr id="3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bwMode="auto">
                    <a:xfrm>
                      <a:off x="0" y="0"/>
                      <a:ext cx="3700910" cy="2275967"/>
                    </a:xfrm>
                    <a:prstGeom prst="rect">
                      <a:avLst/>
                    </a:prstGeom>
                    <a:noFill/>
                  </pic:spPr>
                </pic:pic>
              </a:graphicData>
            </a:graphic>
          </wp:inline>
        </w:drawing>
      </w:r>
    </w:p>
    <w:p w14:paraId="1E10230B" w14:textId="77777777" w:rsidR="00141959" w:rsidRPr="001C0E1B" w:rsidRDefault="00141959" w:rsidP="00141959">
      <w:pPr>
        <w:pStyle w:val="TF"/>
      </w:pPr>
      <w:r w:rsidRPr="001C0E1B">
        <w:t>Figure A.7.5.1.5.1-1: SNR variation for CSI-RS out-of-sync testing</w:t>
      </w:r>
    </w:p>
    <w:p w14:paraId="6C1D2E5E" w14:textId="77777777" w:rsidR="00141959" w:rsidRPr="001C0E1B" w:rsidRDefault="00141959" w:rsidP="00141959">
      <w:pPr>
        <w:pStyle w:val="Heading5"/>
        <w:rPr>
          <w:snapToGrid w:val="0"/>
        </w:rPr>
      </w:pPr>
      <w:r w:rsidRPr="001C0E1B">
        <w:rPr>
          <w:snapToGrid w:val="0"/>
        </w:rPr>
        <w:t>A.7.5.1.5.2</w:t>
      </w:r>
      <w:r w:rsidRPr="001C0E1B">
        <w:rPr>
          <w:snapToGrid w:val="0"/>
        </w:rPr>
        <w:tab/>
        <w:t>Test Requirements</w:t>
      </w:r>
    </w:p>
    <w:p w14:paraId="3688B007" w14:textId="77777777" w:rsidR="00141959" w:rsidRPr="001C0E1B" w:rsidRDefault="00141959" w:rsidP="00141959">
      <w:r w:rsidRPr="001C0E1B">
        <w:t xml:space="preserve">The UE behaviour during time durations T1, T2, </w:t>
      </w:r>
      <w:r w:rsidRPr="001C0E1B">
        <w:rPr>
          <w:lang w:eastAsia="zh-CN"/>
        </w:rPr>
        <w:t xml:space="preserve">and </w:t>
      </w:r>
      <w:r w:rsidRPr="001C0E1B">
        <w:t>T3 shall be as follows:</w:t>
      </w:r>
    </w:p>
    <w:p w14:paraId="34D5DB54" w14:textId="77777777" w:rsidR="00141959" w:rsidRPr="001C0E1B" w:rsidRDefault="00141959" w:rsidP="00141959">
      <w:pPr>
        <w:rPr>
          <w:lang w:eastAsia="zh-CN"/>
        </w:rPr>
      </w:pPr>
      <w:r w:rsidRPr="001C0E1B">
        <w:rPr>
          <w:lang w:eastAsia="zh-CN"/>
        </w:rPr>
        <w:t>During time durations T1, T2 and T3, the UE shall transmit uplink signal at least in all subframes configured for CSI transmission on Cell 1.</w:t>
      </w:r>
    </w:p>
    <w:p w14:paraId="0B4BF6BE" w14:textId="77777777" w:rsidR="00141959" w:rsidRPr="001C0E1B" w:rsidRDefault="00141959" w:rsidP="00141959">
      <w:r w:rsidRPr="001C0E1B">
        <w:t>During the period from time point A to time point B the UE shall transmit uplink signal in Cell 1 at least in all uplink slots configured for CSI transmission according to the configured periodic CSI reporting for Cell 1.</w:t>
      </w:r>
    </w:p>
    <w:p w14:paraId="7C458699" w14:textId="77777777" w:rsidR="00141959" w:rsidRPr="001C0E1B" w:rsidRDefault="00141959" w:rsidP="00141959">
      <w:r w:rsidRPr="001C0E1B">
        <w:t>The UE shall stop transmitting uplink signal in Cell 1 no later than time point C (D</w:t>
      </w:r>
      <w:r w:rsidRPr="001C0E1B">
        <w:rPr>
          <w:vertAlign w:val="subscript"/>
        </w:rPr>
        <w:t>1</w:t>
      </w:r>
      <w:r w:rsidRPr="001C0E1B">
        <w:t xml:space="preserve"> second after the start of the time duration T3) on the PCell.</w:t>
      </w:r>
    </w:p>
    <w:p w14:paraId="1249A8E6" w14:textId="77777777" w:rsidR="00141959" w:rsidRPr="001C0E1B" w:rsidRDefault="00141959" w:rsidP="00141959">
      <w:pPr>
        <w:rPr>
          <w:iCs/>
          <w:lang w:eastAsia="ja-JP"/>
        </w:rPr>
      </w:pPr>
      <w:r w:rsidRPr="001C0E1B">
        <w:t>The rate of correct events observed during repeated tests shall be at least 90%.</w:t>
      </w:r>
    </w:p>
    <w:p w14:paraId="2EE14936" w14:textId="77777777" w:rsidR="00141959" w:rsidRPr="001C0E1B" w:rsidRDefault="00141959" w:rsidP="00141959">
      <w:pPr>
        <w:pStyle w:val="Heading4"/>
      </w:pPr>
      <w:r w:rsidRPr="001C0E1B">
        <w:t>A.7.5.1.6</w:t>
      </w:r>
      <w:r w:rsidRPr="001C0E1B">
        <w:tab/>
        <w:t>Radio Link Monitoring In-sync Test for FR2 PCell configured with CSI-RS-based RLM in non-DRX mode</w:t>
      </w:r>
    </w:p>
    <w:p w14:paraId="13C2654D" w14:textId="77777777" w:rsidR="00141959" w:rsidRPr="001C0E1B" w:rsidRDefault="00141959" w:rsidP="00141959">
      <w:pPr>
        <w:pStyle w:val="Heading5"/>
        <w:rPr>
          <w:snapToGrid w:val="0"/>
          <w:lang w:eastAsia="zh-CN"/>
        </w:rPr>
      </w:pPr>
      <w:r w:rsidRPr="001C0E1B">
        <w:rPr>
          <w:snapToGrid w:val="0"/>
          <w:lang w:eastAsia="zh-CN"/>
        </w:rPr>
        <w:t>A.7.5.1.6.1</w:t>
      </w:r>
      <w:r w:rsidRPr="001C0E1B">
        <w:rPr>
          <w:snapToGrid w:val="0"/>
          <w:lang w:eastAsia="zh-CN"/>
        </w:rPr>
        <w:tab/>
        <w:t>Test Purpose and Environment</w:t>
      </w:r>
    </w:p>
    <w:p w14:paraId="23B4F5CB" w14:textId="77777777" w:rsidR="00141959" w:rsidRPr="001C0E1B" w:rsidRDefault="00141959" w:rsidP="00141959">
      <w:r w:rsidRPr="001C0E1B">
        <w:t>The purpose of this test is to verify that the UE properly detects the in sync for the purpose of monitoring downlink CSI-RS based radio link quality of the PCell when no DRX is used. This test will partly verify the FR2 PCell CSI-RS In-sync radio link monitoring requirements in clause 8.1.</w:t>
      </w:r>
    </w:p>
    <w:p w14:paraId="704636C6" w14:textId="77777777" w:rsidR="00141959" w:rsidRPr="001C0E1B" w:rsidRDefault="00141959" w:rsidP="00141959">
      <w:r w:rsidRPr="001C0E1B">
        <w:t>The test parameters are given in Tables A.7.5.1.6.1-1, A.7.5.1.6.1-2 and A.7.5.1.6.1-3 below. There is one cells, cell 1which is the PCell, in the test. The test consists of five successive time periods, with time duration of T1, T2, T3, T4 and T5 respectively. Figure A.7.5.1.6.1-1 shows the variation of the downlink SNR in the PCell to emulate out-of-sync and in-sync states. Prior to the start of the time duration T1, the UE shall be fully synchronized to cell 1. The UE shall be configured for periodic CSI reporting with a reporting periodicity of 10 ms. In the test, DRX configuration is not enabled. In the test, SSB0 and SSB1 are configured as BFD-RS.</w:t>
      </w:r>
    </w:p>
    <w:p w14:paraId="50B03573" w14:textId="77777777" w:rsidR="00141959" w:rsidRPr="001C0E1B" w:rsidRDefault="00141959" w:rsidP="00141959">
      <w:pPr>
        <w:pStyle w:val="TH"/>
      </w:pPr>
      <w:r w:rsidRPr="001C0E1B">
        <w:t>Table A.7.5.1.6.1-1: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141959" w:rsidRPr="001C0E1B" w14:paraId="358F3031" w14:textId="77777777" w:rsidTr="005942C7">
        <w:trPr>
          <w:trHeight w:val="267"/>
          <w:jc w:val="center"/>
        </w:trPr>
        <w:tc>
          <w:tcPr>
            <w:tcW w:w="2265" w:type="dxa"/>
            <w:shd w:val="clear" w:color="auto" w:fill="auto"/>
          </w:tcPr>
          <w:p w14:paraId="12FF6FCC" w14:textId="77777777" w:rsidR="00141959" w:rsidRPr="001C0E1B" w:rsidRDefault="00141959" w:rsidP="005942C7">
            <w:pPr>
              <w:pStyle w:val="TAH"/>
            </w:pPr>
            <w:r w:rsidRPr="001C0E1B">
              <w:t>Configuration</w:t>
            </w:r>
          </w:p>
        </w:tc>
        <w:tc>
          <w:tcPr>
            <w:tcW w:w="6905" w:type="dxa"/>
            <w:shd w:val="clear" w:color="auto" w:fill="auto"/>
          </w:tcPr>
          <w:p w14:paraId="6C70919D" w14:textId="77777777" w:rsidR="00141959" w:rsidRPr="001C0E1B" w:rsidRDefault="00141959" w:rsidP="005942C7">
            <w:pPr>
              <w:pStyle w:val="TAH"/>
            </w:pPr>
            <w:r w:rsidRPr="001C0E1B">
              <w:t>Description</w:t>
            </w:r>
          </w:p>
        </w:tc>
      </w:tr>
      <w:tr w:rsidR="00141959" w:rsidRPr="001C0E1B" w14:paraId="693D67BB" w14:textId="77777777" w:rsidTr="005942C7">
        <w:trPr>
          <w:trHeight w:val="270"/>
          <w:jc w:val="center"/>
        </w:trPr>
        <w:tc>
          <w:tcPr>
            <w:tcW w:w="2265" w:type="dxa"/>
            <w:shd w:val="clear" w:color="auto" w:fill="auto"/>
          </w:tcPr>
          <w:p w14:paraId="5138A0E4" w14:textId="77777777" w:rsidR="00141959" w:rsidRPr="001C0E1B" w:rsidRDefault="00141959" w:rsidP="005942C7">
            <w:pPr>
              <w:pStyle w:val="TAL"/>
            </w:pPr>
            <w:r w:rsidRPr="001C0E1B">
              <w:t>1</w:t>
            </w:r>
          </w:p>
        </w:tc>
        <w:tc>
          <w:tcPr>
            <w:tcW w:w="6905" w:type="dxa"/>
            <w:shd w:val="clear" w:color="auto" w:fill="auto"/>
          </w:tcPr>
          <w:p w14:paraId="0481238C" w14:textId="77777777" w:rsidR="00141959" w:rsidRPr="001C0E1B" w:rsidRDefault="00141959" w:rsidP="005942C7">
            <w:pPr>
              <w:pStyle w:val="TAL"/>
            </w:pPr>
            <w:r w:rsidRPr="001C0E1B">
              <w:t>TDD duplex mode, 120 kHz SSB SCS, 100 MHz bandwidth</w:t>
            </w:r>
          </w:p>
        </w:tc>
      </w:tr>
    </w:tbl>
    <w:p w14:paraId="73C161C6" w14:textId="77777777" w:rsidR="00141959" w:rsidRPr="001C0E1B" w:rsidRDefault="00141959" w:rsidP="00141959"/>
    <w:p w14:paraId="5CD0D7E6" w14:textId="77777777" w:rsidR="00141959" w:rsidRPr="001C0E1B" w:rsidRDefault="00141959" w:rsidP="00141959">
      <w:pPr>
        <w:pStyle w:val="TH"/>
      </w:pPr>
      <w:r w:rsidRPr="001C0E1B">
        <w:t>Table A.7.5.1.6.1-2: General test parameters for FR2 PCell for CSI-RS in-sync testing in non-DRX mode</w:t>
      </w:r>
    </w:p>
    <w:tbl>
      <w:tblPr>
        <w:tblW w:w="47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4"/>
        <w:gridCol w:w="3050"/>
        <w:gridCol w:w="1247"/>
        <w:gridCol w:w="2938"/>
      </w:tblGrid>
      <w:tr w:rsidR="00141959" w:rsidRPr="001C0E1B" w14:paraId="68BA22DD" w14:textId="77777777" w:rsidTr="005942C7">
        <w:trPr>
          <w:trHeight w:val="164"/>
          <w:jc w:val="center"/>
        </w:trPr>
        <w:tc>
          <w:tcPr>
            <w:tcW w:w="2728" w:type="pct"/>
            <w:gridSpan w:val="2"/>
            <w:tcBorders>
              <w:bottom w:val="nil"/>
            </w:tcBorders>
            <w:shd w:val="clear" w:color="auto" w:fill="auto"/>
          </w:tcPr>
          <w:p w14:paraId="52F76CD8" w14:textId="77777777" w:rsidR="00141959" w:rsidRPr="001C0E1B" w:rsidRDefault="00141959" w:rsidP="005942C7">
            <w:pPr>
              <w:pStyle w:val="TAH"/>
            </w:pPr>
            <w:r w:rsidRPr="001C0E1B">
              <w:t>Parameter</w:t>
            </w:r>
          </w:p>
        </w:tc>
        <w:tc>
          <w:tcPr>
            <w:tcW w:w="677" w:type="pct"/>
            <w:tcBorders>
              <w:bottom w:val="nil"/>
            </w:tcBorders>
            <w:shd w:val="clear" w:color="auto" w:fill="auto"/>
          </w:tcPr>
          <w:p w14:paraId="79176F96" w14:textId="77777777" w:rsidR="00141959" w:rsidRPr="001C0E1B" w:rsidRDefault="00141959" w:rsidP="005942C7">
            <w:pPr>
              <w:pStyle w:val="TAH"/>
            </w:pPr>
            <w:r w:rsidRPr="001C0E1B">
              <w:t>Unit</w:t>
            </w:r>
          </w:p>
        </w:tc>
        <w:tc>
          <w:tcPr>
            <w:tcW w:w="1595" w:type="pct"/>
            <w:shd w:val="clear" w:color="auto" w:fill="auto"/>
          </w:tcPr>
          <w:p w14:paraId="1320B486" w14:textId="77777777" w:rsidR="00141959" w:rsidRPr="001C0E1B" w:rsidRDefault="00141959" w:rsidP="005942C7">
            <w:pPr>
              <w:pStyle w:val="TAH"/>
            </w:pPr>
            <w:r w:rsidRPr="001C0E1B">
              <w:t>Value</w:t>
            </w:r>
          </w:p>
        </w:tc>
      </w:tr>
      <w:tr w:rsidR="00141959" w:rsidRPr="001C0E1B" w14:paraId="2B2E219A" w14:textId="77777777" w:rsidTr="005942C7">
        <w:trPr>
          <w:trHeight w:val="74"/>
          <w:jc w:val="center"/>
        </w:trPr>
        <w:tc>
          <w:tcPr>
            <w:tcW w:w="2728" w:type="pct"/>
            <w:gridSpan w:val="2"/>
            <w:tcBorders>
              <w:top w:val="nil"/>
            </w:tcBorders>
            <w:shd w:val="clear" w:color="auto" w:fill="auto"/>
          </w:tcPr>
          <w:p w14:paraId="47D85C3D" w14:textId="77777777" w:rsidR="00141959" w:rsidRPr="001C0E1B" w:rsidRDefault="00141959" w:rsidP="005942C7">
            <w:pPr>
              <w:pStyle w:val="TAH"/>
            </w:pPr>
          </w:p>
        </w:tc>
        <w:tc>
          <w:tcPr>
            <w:tcW w:w="677" w:type="pct"/>
            <w:tcBorders>
              <w:top w:val="nil"/>
            </w:tcBorders>
            <w:shd w:val="clear" w:color="auto" w:fill="auto"/>
          </w:tcPr>
          <w:p w14:paraId="525775D6" w14:textId="77777777" w:rsidR="00141959" w:rsidRPr="001C0E1B" w:rsidRDefault="00141959" w:rsidP="005942C7">
            <w:pPr>
              <w:pStyle w:val="TAH"/>
            </w:pPr>
          </w:p>
        </w:tc>
        <w:tc>
          <w:tcPr>
            <w:tcW w:w="1595" w:type="pct"/>
            <w:shd w:val="clear" w:color="auto" w:fill="auto"/>
          </w:tcPr>
          <w:p w14:paraId="00507F3E" w14:textId="77777777" w:rsidR="00141959" w:rsidRPr="001C0E1B" w:rsidRDefault="00141959" w:rsidP="005942C7">
            <w:pPr>
              <w:pStyle w:val="TAH"/>
            </w:pPr>
            <w:r w:rsidRPr="001C0E1B">
              <w:t>Test 1</w:t>
            </w:r>
          </w:p>
        </w:tc>
      </w:tr>
      <w:tr w:rsidR="00141959" w:rsidRPr="001C0E1B" w14:paraId="7A1A65A7" w14:textId="77777777" w:rsidTr="005942C7">
        <w:trPr>
          <w:trHeight w:val="64"/>
          <w:jc w:val="center"/>
        </w:trPr>
        <w:tc>
          <w:tcPr>
            <w:tcW w:w="2728" w:type="pct"/>
            <w:gridSpan w:val="2"/>
            <w:shd w:val="clear" w:color="auto" w:fill="auto"/>
          </w:tcPr>
          <w:p w14:paraId="23CBCDA4" w14:textId="77777777" w:rsidR="00141959" w:rsidRPr="001C0E1B" w:rsidRDefault="00141959" w:rsidP="005942C7">
            <w:pPr>
              <w:pStyle w:val="TAL"/>
            </w:pPr>
            <w:r w:rsidRPr="001C0E1B">
              <w:t xml:space="preserve">Active PCell </w:t>
            </w:r>
          </w:p>
        </w:tc>
        <w:tc>
          <w:tcPr>
            <w:tcW w:w="677" w:type="pct"/>
            <w:shd w:val="clear" w:color="auto" w:fill="auto"/>
          </w:tcPr>
          <w:p w14:paraId="5C9CD362" w14:textId="77777777" w:rsidR="00141959" w:rsidRPr="001C0E1B" w:rsidRDefault="00141959" w:rsidP="005942C7">
            <w:pPr>
              <w:pStyle w:val="TAC"/>
            </w:pPr>
          </w:p>
        </w:tc>
        <w:tc>
          <w:tcPr>
            <w:tcW w:w="1595" w:type="pct"/>
            <w:shd w:val="clear" w:color="auto" w:fill="auto"/>
          </w:tcPr>
          <w:p w14:paraId="07664965" w14:textId="77777777" w:rsidR="00141959" w:rsidRPr="001C0E1B" w:rsidRDefault="00141959" w:rsidP="005942C7">
            <w:pPr>
              <w:pStyle w:val="TAC"/>
            </w:pPr>
            <w:r w:rsidRPr="001C0E1B">
              <w:t>Cell 1</w:t>
            </w:r>
          </w:p>
        </w:tc>
      </w:tr>
      <w:tr w:rsidR="00141959" w:rsidRPr="001C0E1B" w14:paraId="69E9A53E" w14:textId="77777777" w:rsidTr="005942C7">
        <w:trPr>
          <w:trHeight w:val="164"/>
          <w:jc w:val="center"/>
        </w:trPr>
        <w:tc>
          <w:tcPr>
            <w:tcW w:w="2728" w:type="pct"/>
            <w:gridSpan w:val="2"/>
            <w:shd w:val="clear" w:color="auto" w:fill="auto"/>
          </w:tcPr>
          <w:p w14:paraId="61BAC030" w14:textId="77777777" w:rsidR="00141959" w:rsidRPr="001C0E1B" w:rsidRDefault="00141959" w:rsidP="005942C7">
            <w:pPr>
              <w:pStyle w:val="TAL"/>
            </w:pPr>
            <w:r w:rsidRPr="001C0E1B">
              <w:t>RF Channel Number</w:t>
            </w:r>
          </w:p>
        </w:tc>
        <w:tc>
          <w:tcPr>
            <w:tcW w:w="677" w:type="pct"/>
            <w:shd w:val="clear" w:color="auto" w:fill="auto"/>
          </w:tcPr>
          <w:p w14:paraId="546BC97A" w14:textId="77777777" w:rsidR="00141959" w:rsidRPr="001C0E1B" w:rsidRDefault="00141959" w:rsidP="005942C7">
            <w:pPr>
              <w:pStyle w:val="TAC"/>
            </w:pPr>
          </w:p>
        </w:tc>
        <w:tc>
          <w:tcPr>
            <w:tcW w:w="1595" w:type="pct"/>
            <w:shd w:val="clear" w:color="auto" w:fill="auto"/>
          </w:tcPr>
          <w:p w14:paraId="461D3792" w14:textId="77777777" w:rsidR="00141959" w:rsidRPr="001C0E1B" w:rsidRDefault="00141959" w:rsidP="005942C7">
            <w:pPr>
              <w:pStyle w:val="TAC"/>
            </w:pPr>
            <w:r w:rsidRPr="001C0E1B">
              <w:t>1</w:t>
            </w:r>
          </w:p>
        </w:tc>
      </w:tr>
      <w:tr w:rsidR="00141959" w:rsidRPr="001C0E1B" w14:paraId="038A9895" w14:textId="77777777" w:rsidTr="005942C7">
        <w:trPr>
          <w:trHeight w:val="93"/>
          <w:jc w:val="center"/>
        </w:trPr>
        <w:tc>
          <w:tcPr>
            <w:tcW w:w="1072" w:type="pct"/>
            <w:shd w:val="clear" w:color="auto" w:fill="auto"/>
          </w:tcPr>
          <w:p w14:paraId="4375271F" w14:textId="77777777" w:rsidR="00141959" w:rsidRPr="001C0E1B" w:rsidRDefault="00141959" w:rsidP="005942C7">
            <w:pPr>
              <w:pStyle w:val="TAL"/>
            </w:pPr>
            <w:r w:rsidRPr="001C0E1B">
              <w:t>Duplex mode</w:t>
            </w:r>
          </w:p>
        </w:tc>
        <w:tc>
          <w:tcPr>
            <w:tcW w:w="1656" w:type="pct"/>
            <w:shd w:val="clear" w:color="auto" w:fill="auto"/>
          </w:tcPr>
          <w:p w14:paraId="006AA3D0" w14:textId="77777777" w:rsidR="00141959" w:rsidRPr="001C0E1B" w:rsidRDefault="00141959" w:rsidP="005942C7">
            <w:pPr>
              <w:pStyle w:val="TAL"/>
            </w:pPr>
            <w:r w:rsidRPr="001C0E1B">
              <w:t>Config 1</w:t>
            </w:r>
          </w:p>
        </w:tc>
        <w:tc>
          <w:tcPr>
            <w:tcW w:w="677" w:type="pct"/>
            <w:shd w:val="clear" w:color="auto" w:fill="auto"/>
          </w:tcPr>
          <w:p w14:paraId="161B03FC" w14:textId="77777777" w:rsidR="00141959" w:rsidRPr="001C0E1B" w:rsidRDefault="00141959" w:rsidP="005942C7">
            <w:pPr>
              <w:pStyle w:val="TAC"/>
            </w:pPr>
          </w:p>
        </w:tc>
        <w:tc>
          <w:tcPr>
            <w:tcW w:w="1595" w:type="pct"/>
            <w:shd w:val="clear" w:color="auto" w:fill="auto"/>
          </w:tcPr>
          <w:p w14:paraId="25748E7A" w14:textId="77777777" w:rsidR="00141959" w:rsidRPr="001C0E1B" w:rsidRDefault="00141959" w:rsidP="005942C7">
            <w:pPr>
              <w:pStyle w:val="TAC"/>
            </w:pPr>
            <w:r w:rsidRPr="001C0E1B">
              <w:t>TDD</w:t>
            </w:r>
          </w:p>
        </w:tc>
      </w:tr>
      <w:tr w:rsidR="00141959" w:rsidRPr="001C0E1B" w14:paraId="1BA89AD8" w14:textId="77777777" w:rsidTr="005942C7">
        <w:trPr>
          <w:trHeight w:val="189"/>
          <w:jc w:val="center"/>
        </w:trPr>
        <w:tc>
          <w:tcPr>
            <w:tcW w:w="1072" w:type="pct"/>
            <w:shd w:val="clear" w:color="auto" w:fill="auto"/>
          </w:tcPr>
          <w:p w14:paraId="770C3513" w14:textId="77777777" w:rsidR="00141959" w:rsidRPr="001C0E1B" w:rsidRDefault="00141959" w:rsidP="005942C7">
            <w:pPr>
              <w:pStyle w:val="TAL"/>
            </w:pPr>
            <w:r w:rsidRPr="001C0E1B">
              <w:t>TDD Configuration</w:t>
            </w:r>
          </w:p>
        </w:tc>
        <w:tc>
          <w:tcPr>
            <w:tcW w:w="1656" w:type="pct"/>
            <w:shd w:val="clear" w:color="auto" w:fill="auto"/>
          </w:tcPr>
          <w:p w14:paraId="2A5D1127" w14:textId="77777777" w:rsidR="00141959" w:rsidRPr="001C0E1B" w:rsidRDefault="00141959" w:rsidP="005942C7">
            <w:pPr>
              <w:pStyle w:val="TAL"/>
            </w:pPr>
            <w:r w:rsidRPr="001C0E1B">
              <w:t>Config 1</w:t>
            </w:r>
          </w:p>
        </w:tc>
        <w:tc>
          <w:tcPr>
            <w:tcW w:w="677" w:type="pct"/>
            <w:shd w:val="clear" w:color="auto" w:fill="auto"/>
          </w:tcPr>
          <w:p w14:paraId="4F67CEF9" w14:textId="77777777" w:rsidR="00141959" w:rsidRPr="001C0E1B" w:rsidRDefault="00141959" w:rsidP="005942C7">
            <w:pPr>
              <w:pStyle w:val="TAC"/>
            </w:pPr>
          </w:p>
        </w:tc>
        <w:tc>
          <w:tcPr>
            <w:tcW w:w="1595" w:type="pct"/>
            <w:shd w:val="clear" w:color="auto" w:fill="auto"/>
          </w:tcPr>
          <w:p w14:paraId="5C7BFD13" w14:textId="77777777" w:rsidR="00141959" w:rsidRPr="001C0E1B" w:rsidRDefault="00141959" w:rsidP="005942C7">
            <w:pPr>
              <w:pStyle w:val="TAC"/>
            </w:pPr>
            <w:r w:rsidRPr="001C0E1B">
              <w:t>TDDConf.3.1</w:t>
            </w:r>
          </w:p>
        </w:tc>
      </w:tr>
      <w:tr w:rsidR="00141959" w:rsidRPr="001C0E1B" w14:paraId="7F2C8906" w14:textId="77777777" w:rsidTr="005942C7">
        <w:trPr>
          <w:trHeight w:val="189"/>
          <w:jc w:val="center"/>
        </w:trPr>
        <w:tc>
          <w:tcPr>
            <w:tcW w:w="1072" w:type="pct"/>
            <w:shd w:val="clear" w:color="auto" w:fill="auto"/>
            <w:vAlign w:val="center"/>
          </w:tcPr>
          <w:p w14:paraId="2E491B40" w14:textId="77777777" w:rsidR="00141959" w:rsidRPr="001C0E1B" w:rsidRDefault="00141959" w:rsidP="005942C7">
            <w:pPr>
              <w:pStyle w:val="TAL"/>
            </w:pPr>
            <w:r w:rsidRPr="001C0E1B">
              <w:rPr>
                <w:noProof/>
              </w:rPr>
              <w:t>DL initial BWP configuration</w:t>
            </w:r>
          </w:p>
        </w:tc>
        <w:tc>
          <w:tcPr>
            <w:tcW w:w="1656" w:type="pct"/>
            <w:shd w:val="clear" w:color="auto" w:fill="auto"/>
          </w:tcPr>
          <w:p w14:paraId="45A7245E" w14:textId="77777777" w:rsidR="00141959" w:rsidRPr="001C0E1B" w:rsidRDefault="00141959" w:rsidP="005942C7">
            <w:pPr>
              <w:pStyle w:val="TAL"/>
            </w:pPr>
            <w:r w:rsidRPr="001C0E1B">
              <w:rPr>
                <w:noProof/>
              </w:rPr>
              <w:t>Config 1</w:t>
            </w:r>
          </w:p>
        </w:tc>
        <w:tc>
          <w:tcPr>
            <w:tcW w:w="677" w:type="pct"/>
            <w:shd w:val="clear" w:color="auto" w:fill="auto"/>
          </w:tcPr>
          <w:p w14:paraId="382AF3E1" w14:textId="77777777" w:rsidR="00141959" w:rsidRPr="001C0E1B" w:rsidRDefault="00141959" w:rsidP="005942C7">
            <w:pPr>
              <w:pStyle w:val="TAC"/>
            </w:pPr>
          </w:p>
        </w:tc>
        <w:tc>
          <w:tcPr>
            <w:tcW w:w="1595" w:type="pct"/>
            <w:shd w:val="clear" w:color="auto" w:fill="auto"/>
          </w:tcPr>
          <w:p w14:paraId="62DACE63" w14:textId="77777777" w:rsidR="00141959" w:rsidRPr="001C0E1B" w:rsidRDefault="00141959" w:rsidP="005942C7">
            <w:pPr>
              <w:pStyle w:val="TAC"/>
            </w:pPr>
            <w:r w:rsidRPr="001C0E1B">
              <w:rPr>
                <w:noProof/>
              </w:rPr>
              <w:t>DLBWP.0.1</w:t>
            </w:r>
          </w:p>
        </w:tc>
      </w:tr>
      <w:tr w:rsidR="00141959" w:rsidRPr="001C0E1B" w14:paraId="3854A9E5" w14:textId="77777777" w:rsidTr="005942C7">
        <w:trPr>
          <w:trHeight w:val="189"/>
          <w:jc w:val="center"/>
        </w:trPr>
        <w:tc>
          <w:tcPr>
            <w:tcW w:w="1072" w:type="pct"/>
            <w:shd w:val="clear" w:color="auto" w:fill="auto"/>
            <w:vAlign w:val="center"/>
          </w:tcPr>
          <w:p w14:paraId="6A919BF2" w14:textId="77777777" w:rsidR="00141959" w:rsidRPr="001C0E1B" w:rsidRDefault="00141959" w:rsidP="005942C7">
            <w:pPr>
              <w:pStyle w:val="TAL"/>
            </w:pPr>
            <w:r w:rsidRPr="001C0E1B">
              <w:rPr>
                <w:noProof/>
              </w:rPr>
              <w:t>DL dedicated BWP configuration</w:t>
            </w:r>
          </w:p>
        </w:tc>
        <w:tc>
          <w:tcPr>
            <w:tcW w:w="1656" w:type="pct"/>
            <w:shd w:val="clear" w:color="auto" w:fill="auto"/>
          </w:tcPr>
          <w:p w14:paraId="6F187AFD" w14:textId="77777777" w:rsidR="00141959" w:rsidRPr="001C0E1B" w:rsidRDefault="00141959" w:rsidP="005942C7">
            <w:pPr>
              <w:pStyle w:val="TAL"/>
            </w:pPr>
            <w:r w:rsidRPr="001C0E1B">
              <w:rPr>
                <w:noProof/>
              </w:rPr>
              <w:t>Config 1</w:t>
            </w:r>
          </w:p>
        </w:tc>
        <w:tc>
          <w:tcPr>
            <w:tcW w:w="677" w:type="pct"/>
            <w:shd w:val="clear" w:color="auto" w:fill="auto"/>
          </w:tcPr>
          <w:p w14:paraId="19332137" w14:textId="77777777" w:rsidR="00141959" w:rsidRPr="001C0E1B" w:rsidRDefault="00141959" w:rsidP="005942C7">
            <w:pPr>
              <w:pStyle w:val="TAC"/>
            </w:pPr>
          </w:p>
        </w:tc>
        <w:tc>
          <w:tcPr>
            <w:tcW w:w="1595" w:type="pct"/>
            <w:shd w:val="clear" w:color="auto" w:fill="auto"/>
          </w:tcPr>
          <w:p w14:paraId="598E04A2" w14:textId="77777777" w:rsidR="00141959" w:rsidRPr="001C0E1B" w:rsidRDefault="00141959" w:rsidP="005942C7">
            <w:pPr>
              <w:pStyle w:val="TAC"/>
            </w:pPr>
            <w:r w:rsidRPr="001C0E1B">
              <w:rPr>
                <w:noProof/>
              </w:rPr>
              <w:t>DLBWP.1.1</w:t>
            </w:r>
          </w:p>
        </w:tc>
      </w:tr>
      <w:tr w:rsidR="00141959" w:rsidRPr="001C0E1B" w14:paraId="2B358F65" w14:textId="77777777" w:rsidTr="005942C7">
        <w:trPr>
          <w:trHeight w:val="189"/>
          <w:jc w:val="center"/>
        </w:trPr>
        <w:tc>
          <w:tcPr>
            <w:tcW w:w="1072" w:type="pct"/>
            <w:shd w:val="clear" w:color="auto" w:fill="auto"/>
            <w:vAlign w:val="center"/>
          </w:tcPr>
          <w:p w14:paraId="23069760" w14:textId="77777777" w:rsidR="00141959" w:rsidRPr="001C0E1B" w:rsidRDefault="00141959" w:rsidP="005942C7">
            <w:pPr>
              <w:pStyle w:val="TAL"/>
            </w:pPr>
            <w:r w:rsidRPr="001C0E1B">
              <w:rPr>
                <w:noProof/>
              </w:rPr>
              <w:t>UL initial BWP configuration</w:t>
            </w:r>
          </w:p>
        </w:tc>
        <w:tc>
          <w:tcPr>
            <w:tcW w:w="1656" w:type="pct"/>
            <w:shd w:val="clear" w:color="auto" w:fill="auto"/>
          </w:tcPr>
          <w:p w14:paraId="4EEA07E7" w14:textId="77777777" w:rsidR="00141959" w:rsidRPr="001C0E1B" w:rsidRDefault="00141959" w:rsidP="005942C7">
            <w:pPr>
              <w:pStyle w:val="TAL"/>
            </w:pPr>
            <w:r w:rsidRPr="001C0E1B">
              <w:rPr>
                <w:noProof/>
              </w:rPr>
              <w:t>Config 1</w:t>
            </w:r>
          </w:p>
        </w:tc>
        <w:tc>
          <w:tcPr>
            <w:tcW w:w="677" w:type="pct"/>
            <w:shd w:val="clear" w:color="auto" w:fill="auto"/>
          </w:tcPr>
          <w:p w14:paraId="033E1472" w14:textId="77777777" w:rsidR="00141959" w:rsidRPr="001C0E1B" w:rsidRDefault="00141959" w:rsidP="005942C7">
            <w:pPr>
              <w:pStyle w:val="TAC"/>
            </w:pPr>
          </w:p>
        </w:tc>
        <w:tc>
          <w:tcPr>
            <w:tcW w:w="1595" w:type="pct"/>
            <w:shd w:val="clear" w:color="auto" w:fill="auto"/>
          </w:tcPr>
          <w:p w14:paraId="7FA2FFA0" w14:textId="77777777" w:rsidR="00141959" w:rsidRPr="001C0E1B" w:rsidRDefault="00141959" w:rsidP="005942C7">
            <w:pPr>
              <w:pStyle w:val="TAC"/>
            </w:pPr>
            <w:r w:rsidRPr="001C0E1B">
              <w:rPr>
                <w:noProof/>
              </w:rPr>
              <w:t>ULBWP.0.1</w:t>
            </w:r>
          </w:p>
        </w:tc>
      </w:tr>
      <w:tr w:rsidR="00141959" w:rsidRPr="001C0E1B" w14:paraId="5935F574" w14:textId="77777777" w:rsidTr="005942C7">
        <w:trPr>
          <w:trHeight w:val="189"/>
          <w:jc w:val="center"/>
        </w:trPr>
        <w:tc>
          <w:tcPr>
            <w:tcW w:w="1072" w:type="pct"/>
            <w:shd w:val="clear" w:color="auto" w:fill="auto"/>
            <w:vAlign w:val="center"/>
          </w:tcPr>
          <w:p w14:paraId="40CAE03F" w14:textId="77777777" w:rsidR="00141959" w:rsidRPr="001C0E1B" w:rsidRDefault="00141959" w:rsidP="005942C7">
            <w:pPr>
              <w:pStyle w:val="TAL"/>
            </w:pPr>
            <w:r w:rsidRPr="001C0E1B">
              <w:rPr>
                <w:noProof/>
              </w:rPr>
              <w:t>UL dedicated BWP configuration</w:t>
            </w:r>
          </w:p>
        </w:tc>
        <w:tc>
          <w:tcPr>
            <w:tcW w:w="1656" w:type="pct"/>
            <w:shd w:val="clear" w:color="auto" w:fill="auto"/>
          </w:tcPr>
          <w:p w14:paraId="4209A076" w14:textId="77777777" w:rsidR="00141959" w:rsidRPr="001C0E1B" w:rsidRDefault="00141959" w:rsidP="005942C7">
            <w:pPr>
              <w:pStyle w:val="TAL"/>
            </w:pPr>
            <w:r w:rsidRPr="001C0E1B">
              <w:rPr>
                <w:noProof/>
              </w:rPr>
              <w:t>Config 1</w:t>
            </w:r>
          </w:p>
        </w:tc>
        <w:tc>
          <w:tcPr>
            <w:tcW w:w="677" w:type="pct"/>
            <w:shd w:val="clear" w:color="auto" w:fill="auto"/>
          </w:tcPr>
          <w:p w14:paraId="065DA4F7" w14:textId="77777777" w:rsidR="00141959" w:rsidRPr="001C0E1B" w:rsidRDefault="00141959" w:rsidP="005942C7">
            <w:pPr>
              <w:pStyle w:val="TAC"/>
            </w:pPr>
          </w:p>
        </w:tc>
        <w:tc>
          <w:tcPr>
            <w:tcW w:w="1595" w:type="pct"/>
            <w:shd w:val="clear" w:color="auto" w:fill="auto"/>
          </w:tcPr>
          <w:p w14:paraId="518E3FE4" w14:textId="77777777" w:rsidR="00141959" w:rsidRPr="001C0E1B" w:rsidRDefault="00141959" w:rsidP="005942C7">
            <w:pPr>
              <w:pStyle w:val="TAC"/>
            </w:pPr>
            <w:r w:rsidRPr="001C0E1B">
              <w:rPr>
                <w:noProof/>
              </w:rPr>
              <w:t>ULBWP.1.1</w:t>
            </w:r>
          </w:p>
        </w:tc>
      </w:tr>
      <w:tr w:rsidR="00141959" w:rsidRPr="00E94A96" w14:paraId="751F1918" w14:textId="77777777" w:rsidTr="005942C7">
        <w:trPr>
          <w:trHeight w:val="189"/>
          <w:jc w:val="center"/>
          <w:ins w:id="4812" w:author="R4-2119260" w:date="2021-11-12T21:40:00Z"/>
        </w:trPr>
        <w:tc>
          <w:tcPr>
            <w:tcW w:w="1072" w:type="pct"/>
            <w:shd w:val="clear" w:color="auto" w:fill="auto"/>
          </w:tcPr>
          <w:p w14:paraId="06164500" w14:textId="77777777" w:rsidR="00141959" w:rsidRPr="00E94A96" w:rsidRDefault="00141959" w:rsidP="005942C7">
            <w:pPr>
              <w:keepNext/>
              <w:keepLines/>
              <w:spacing w:after="0"/>
              <w:rPr>
                <w:ins w:id="4813" w:author="R4-2119260" w:date="2021-11-12T21:40:00Z"/>
                <w:rFonts w:ascii="Arial" w:hAnsi="Arial"/>
                <w:sz w:val="18"/>
              </w:rPr>
            </w:pPr>
            <w:ins w:id="4814" w:author="R4-2119260" w:date="2021-11-12T21:40:00Z">
              <w:r w:rsidRPr="00E94A96">
                <w:rPr>
                  <w:rFonts w:ascii="Arial" w:hAnsi="Arial"/>
                  <w:sz w:val="18"/>
                </w:rPr>
                <w:t>RMSI CORESET Reference Channel</w:t>
              </w:r>
            </w:ins>
          </w:p>
        </w:tc>
        <w:tc>
          <w:tcPr>
            <w:tcW w:w="1656" w:type="pct"/>
            <w:shd w:val="clear" w:color="auto" w:fill="auto"/>
          </w:tcPr>
          <w:p w14:paraId="1F61CD05" w14:textId="77777777" w:rsidR="00141959" w:rsidRPr="00E94A96" w:rsidRDefault="00141959" w:rsidP="005942C7">
            <w:pPr>
              <w:keepNext/>
              <w:keepLines/>
              <w:spacing w:after="0"/>
              <w:rPr>
                <w:ins w:id="4815" w:author="R4-2119260" w:date="2021-11-12T21:40:00Z"/>
                <w:rFonts w:ascii="Arial" w:hAnsi="Arial"/>
                <w:sz w:val="18"/>
                <w:lang w:val="it-IT"/>
              </w:rPr>
            </w:pPr>
            <w:ins w:id="4816" w:author="R4-2119260" w:date="2021-11-12T21:40:00Z">
              <w:r w:rsidRPr="00E94A96">
                <w:rPr>
                  <w:rFonts w:ascii="Arial" w:hAnsi="Arial"/>
                  <w:sz w:val="18"/>
                  <w:lang w:val="it-IT"/>
                </w:rPr>
                <w:t>Config 1</w:t>
              </w:r>
            </w:ins>
          </w:p>
        </w:tc>
        <w:tc>
          <w:tcPr>
            <w:tcW w:w="677" w:type="pct"/>
            <w:shd w:val="clear" w:color="auto" w:fill="auto"/>
          </w:tcPr>
          <w:p w14:paraId="0602FF41" w14:textId="77777777" w:rsidR="00141959" w:rsidRPr="00E94A96" w:rsidRDefault="00141959" w:rsidP="005942C7">
            <w:pPr>
              <w:keepNext/>
              <w:keepLines/>
              <w:spacing w:after="0"/>
              <w:jc w:val="center"/>
              <w:rPr>
                <w:ins w:id="4817" w:author="R4-2119260" w:date="2021-11-12T21:40:00Z"/>
                <w:rFonts w:ascii="Arial" w:hAnsi="Arial"/>
                <w:sz w:val="18"/>
              </w:rPr>
            </w:pPr>
          </w:p>
        </w:tc>
        <w:tc>
          <w:tcPr>
            <w:tcW w:w="1595" w:type="pct"/>
            <w:shd w:val="clear" w:color="auto" w:fill="auto"/>
          </w:tcPr>
          <w:p w14:paraId="3C070A33" w14:textId="77777777" w:rsidR="00141959" w:rsidRPr="00B6725E" w:rsidRDefault="00141959" w:rsidP="005942C7">
            <w:pPr>
              <w:keepNext/>
              <w:keepLines/>
              <w:spacing w:after="0"/>
              <w:jc w:val="center"/>
              <w:rPr>
                <w:ins w:id="4818" w:author="R4-2119260" w:date="2021-11-12T21:40:00Z"/>
                <w:rFonts w:ascii="Arial" w:hAnsi="Arial"/>
                <w:sz w:val="18"/>
              </w:rPr>
            </w:pPr>
            <w:ins w:id="4819" w:author="R4-2119260" w:date="2021-11-12T21:40:00Z">
              <w:r w:rsidRPr="00E94A96">
                <w:rPr>
                  <w:rFonts w:ascii="Arial" w:hAnsi="Arial"/>
                  <w:sz w:val="18"/>
                </w:rPr>
                <w:t>CR.3.1 TDD</w:t>
              </w:r>
            </w:ins>
          </w:p>
        </w:tc>
      </w:tr>
      <w:tr w:rsidR="00141959" w:rsidRPr="001C0E1B" w14:paraId="02C399D1" w14:textId="77777777" w:rsidTr="005942C7">
        <w:trPr>
          <w:trHeight w:val="189"/>
          <w:jc w:val="center"/>
        </w:trPr>
        <w:tc>
          <w:tcPr>
            <w:tcW w:w="1072" w:type="pct"/>
            <w:shd w:val="clear" w:color="auto" w:fill="auto"/>
          </w:tcPr>
          <w:p w14:paraId="4512B45D" w14:textId="77777777" w:rsidR="00141959" w:rsidRPr="001C0E1B" w:rsidRDefault="00141959" w:rsidP="005942C7">
            <w:pPr>
              <w:pStyle w:val="TAL"/>
            </w:pPr>
            <w:ins w:id="4820" w:author="R4-2119260" w:date="2021-11-12T21:41:00Z">
              <w:r>
                <w:t xml:space="preserve">Dedicated </w:t>
              </w:r>
            </w:ins>
            <w:r w:rsidRPr="001C0E1B">
              <w:t>CORESET Reference Channel</w:t>
            </w:r>
          </w:p>
        </w:tc>
        <w:tc>
          <w:tcPr>
            <w:tcW w:w="1656" w:type="pct"/>
            <w:shd w:val="clear" w:color="auto" w:fill="auto"/>
          </w:tcPr>
          <w:p w14:paraId="799E3D5B" w14:textId="77777777" w:rsidR="00141959" w:rsidRPr="001C0E1B" w:rsidRDefault="00141959" w:rsidP="005942C7">
            <w:pPr>
              <w:pStyle w:val="TAL"/>
            </w:pPr>
            <w:r w:rsidRPr="001C0E1B">
              <w:t>Config 1</w:t>
            </w:r>
          </w:p>
        </w:tc>
        <w:tc>
          <w:tcPr>
            <w:tcW w:w="677" w:type="pct"/>
            <w:shd w:val="clear" w:color="auto" w:fill="auto"/>
          </w:tcPr>
          <w:p w14:paraId="46A4C9A3" w14:textId="77777777" w:rsidR="00141959" w:rsidRPr="001C0E1B" w:rsidRDefault="00141959" w:rsidP="005942C7">
            <w:pPr>
              <w:pStyle w:val="TAC"/>
            </w:pPr>
          </w:p>
        </w:tc>
        <w:tc>
          <w:tcPr>
            <w:tcW w:w="1595" w:type="pct"/>
            <w:shd w:val="clear" w:color="auto" w:fill="auto"/>
          </w:tcPr>
          <w:p w14:paraId="3AD85C8A" w14:textId="77777777" w:rsidR="00141959" w:rsidRPr="001C0E1B" w:rsidRDefault="00141959" w:rsidP="005942C7">
            <w:pPr>
              <w:pStyle w:val="TAC"/>
            </w:pPr>
            <w:r w:rsidRPr="001C0E1B">
              <w:t>CCR.3.1 TDD</w:t>
            </w:r>
          </w:p>
          <w:p w14:paraId="1962EA4F" w14:textId="77777777" w:rsidR="00141959" w:rsidRPr="001C0E1B" w:rsidRDefault="00141959" w:rsidP="005942C7">
            <w:pPr>
              <w:pStyle w:val="TAC"/>
            </w:pPr>
            <w:r w:rsidRPr="001C0E1B">
              <w:rPr>
                <w:noProof/>
              </w:rPr>
              <w:t>CCR.3.3 TDD</w:t>
            </w:r>
          </w:p>
        </w:tc>
      </w:tr>
      <w:tr w:rsidR="00141959" w:rsidRPr="001C0E1B" w14:paraId="72105411" w14:textId="77777777" w:rsidTr="005942C7">
        <w:trPr>
          <w:trHeight w:val="125"/>
          <w:jc w:val="center"/>
        </w:trPr>
        <w:tc>
          <w:tcPr>
            <w:tcW w:w="1072" w:type="pct"/>
            <w:shd w:val="clear" w:color="auto" w:fill="auto"/>
          </w:tcPr>
          <w:p w14:paraId="24F0947C" w14:textId="77777777" w:rsidR="00141959" w:rsidRPr="001C0E1B" w:rsidRDefault="00141959" w:rsidP="005942C7">
            <w:pPr>
              <w:pStyle w:val="TAL"/>
            </w:pPr>
            <w:r w:rsidRPr="001C0E1B">
              <w:t>SSB Configuration</w:t>
            </w:r>
          </w:p>
        </w:tc>
        <w:tc>
          <w:tcPr>
            <w:tcW w:w="1656" w:type="pct"/>
            <w:shd w:val="clear" w:color="auto" w:fill="auto"/>
          </w:tcPr>
          <w:p w14:paraId="3C7D1D4F" w14:textId="77777777" w:rsidR="00141959" w:rsidRPr="001C0E1B" w:rsidRDefault="00141959" w:rsidP="005942C7">
            <w:pPr>
              <w:pStyle w:val="TAL"/>
            </w:pPr>
            <w:r w:rsidRPr="001C0E1B">
              <w:t>Config 1</w:t>
            </w:r>
          </w:p>
        </w:tc>
        <w:tc>
          <w:tcPr>
            <w:tcW w:w="677" w:type="pct"/>
            <w:shd w:val="clear" w:color="auto" w:fill="auto"/>
          </w:tcPr>
          <w:p w14:paraId="26DA3C63" w14:textId="77777777" w:rsidR="00141959" w:rsidRPr="001C0E1B" w:rsidRDefault="00141959" w:rsidP="005942C7">
            <w:pPr>
              <w:pStyle w:val="TAC"/>
            </w:pPr>
          </w:p>
        </w:tc>
        <w:tc>
          <w:tcPr>
            <w:tcW w:w="1595" w:type="pct"/>
            <w:shd w:val="clear" w:color="auto" w:fill="auto"/>
          </w:tcPr>
          <w:p w14:paraId="1D4B6FE5" w14:textId="77777777" w:rsidR="00141959" w:rsidRPr="001C0E1B" w:rsidRDefault="00141959" w:rsidP="005942C7">
            <w:pPr>
              <w:pStyle w:val="TAC"/>
            </w:pPr>
            <w:r w:rsidRPr="001C0E1B">
              <w:t>SSB.1 FR2</w:t>
            </w:r>
          </w:p>
        </w:tc>
      </w:tr>
      <w:tr w:rsidR="00141959" w:rsidRPr="001C0E1B" w14:paraId="59CB3140" w14:textId="77777777" w:rsidTr="005942C7">
        <w:trPr>
          <w:trHeight w:val="223"/>
          <w:jc w:val="center"/>
        </w:trPr>
        <w:tc>
          <w:tcPr>
            <w:tcW w:w="1072" w:type="pct"/>
            <w:shd w:val="clear" w:color="auto" w:fill="auto"/>
          </w:tcPr>
          <w:p w14:paraId="777612FF" w14:textId="77777777" w:rsidR="00141959" w:rsidRPr="001C0E1B" w:rsidRDefault="00141959" w:rsidP="005942C7">
            <w:pPr>
              <w:pStyle w:val="TAL"/>
            </w:pPr>
            <w:r w:rsidRPr="001C0E1B">
              <w:t>SMTC Configuration</w:t>
            </w:r>
          </w:p>
        </w:tc>
        <w:tc>
          <w:tcPr>
            <w:tcW w:w="1656" w:type="pct"/>
            <w:shd w:val="clear" w:color="auto" w:fill="auto"/>
          </w:tcPr>
          <w:p w14:paraId="07C3C68A" w14:textId="77777777" w:rsidR="00141959" w:rsidRPr="001C0E1B" w:rsidRDefault="00141959" w:rsidP="005942C7">
            <w:pPr>
              <w:pStyle w:val="TAL"/>
            </w:pPr>
            <w:r w:rsidRPr="001C0E1B">
              <w:t>Config 1</w:t>
            </w:r>
          </w:p>
        </w:tc>
        <w:tc>
          <w:tcPr>
            <w:tcW w:w="677" w:type="pct"/>
            <w:shd w:val="clear" w:color="auto" w:fill="auto"/>
          </w:tcPr>
          <w:p w14:paraId="7CA44005" w14:textId="77777777" w:rsidR="00141959" w:rsidRPr="001C0E1B" w:rsidRDefault="00141959" w:rsidP="005942C7">
            <w:pPr>
              <w:pStyle w:val="TAC"/>
            </w:pPr>
          </w:p>
        </w:tc>
        <w:tc>
          <w:tcPr>
            <w:tcW w:w="1595" w:type="pct"/>
            <w:shd w:val="clear" w:color="auto" w:fill="auto"/>
          </w:tcPr>
          <w:p w14:paraId="4439003E" w14:textId="77777777" w:rsidR="00141959" w:rsidRPr="001C0E1B" w:rsidRDefault="00141959" w:rsidP="005942C7">
            <w:pPr>
              <w:pStyle w:val="TAC"/>
            </w:pPr>
            <w:r w:rsidRPr="001C0E1B">
              <w:t>SMTC.1</w:t>
            </w:r>
          </w:p>
        </w:tc>
      </w:tr>
      <w:tr w:rsidR="00141959" w:rsidRPr="001C0E1B" w14:paraId="260BDF03" w14:textId="77777777" w:rsidTr="005942C7">
        <w:trPr>
          <w:trHeight w:val="284"/>
          <w:jc w:val="center"/>
        </w:trPr>
        <w:tc>
          <w:tcPr>
            <w:tcW w:w="1072" w:type="pct"/>
            <w:shd w:val="clear" w:color="auto" w:fill="auto"/>
          </w:tcPr>
          <w:p w14:paraId="632D3F36" w14:textId="77777777" w:rsidR="00141959" w:rsidRPr="001C0E1B" w:rsidRDefault="00141959" w:rsidP="005942C7">
            <w:pPr>
              <w:pStyle w:val="TAL"/>
            </w:pPr>
            <w:r w:rsidRPr="001C0E1B">
              <w:t>PDSCH/PDCCH subcarrier spacing</w:t>
            </w:r>
          </w:p>
        </w:tc>
        <w:tc>
          <w:tcPr>
            <w:tcW w:w="1656" w:type="pct"/>
            <w:shd w:val="clear" w:color="auto" w:fill="auto"/>
          </w:tcPr>
          <w:p w14:paraId="59DEE816" w14:textId="77777777" w:rsidR="00141959" w:rsidRPr="001C0E1B" w:rsidRDefault="00141959" w:rsidP="005942C7">
            <w:pPr>
              <w:pStyle w:val="TAL"/>
            </w:pPr>
            <w:r w:rsidRPr="001C0E1B">
              <w:t>Config 1</w:t>
            </w:r>
          </w:p>
        </w:tc>
        <w:tc>
          <w:tcPr>
            <w:tcW w:w="677" w:type="pct"/>
            <w:shd w:val="clear" w:color="auto" w:fill="auto"/>
          </w:tcPr>
          <w:p w14:paraId="577A7C4B" w14:textId="77777777" w:rsidR="00141959" w:rsidRPr="001C0E1B" w:rsidRDefault="00141959" w:rsidP="005942C7">
            <w:pPr>
              <w:pStyle w:val="TAC"/>
            </w:pPr>
          </w:p>
        </w:tc>
        <w:tc>
          <w:tcPr>
            <w:tcW w:w="1595" w:type="pct"/>
            <w:shd w:val="clear" w:color="auto" w:fill="auto"/>
          </w:tcPr>
          <w:p w14:paraId="10FF1D18" w14:textId="77777777" w:rsidR="00141959" w:rsidRPr="001C0E1B" w:rsidRDefault="00141959" w:rsidP="005942C7">
            <w:pPr>
              <w:pStyle w:val="TAC"/>
            </w:pPr>
            <w:r w:rsidRPr="001C0E1B">
              <w:t>120 KHz</w:t>
            </w:r>
          </w:p>
        </w:tc>
      </w:tr>
      <w:tr w:rsidR="00141959" w:rsidRPr="001C0E1B" w14:paraId="16CBCE5D" w14:textId="77777777" w:rsidTr="005942C7">
        <w:trPr>
          <w:trHeight w:val="284"/>
          <w:jc w:val="center"/>
        </w:trPr>
        <w:tc>
          <w:tcPr>
            <w:tcW w:w="1072" w:type="pct"/>
            <w:shd w:val="clear" w:color="auto" w:fill="auto"/>
          </w:tcPr>
          <w:p w14:paraId="30773FE5" w14:textId="77777777" w:rsidR="00141959" w:rsidRPr="001C0E1B" w:rsidRDefault="00141959" w:rsidP="005942C7">
            <w:pPr>
              <w:pStyle w:val="TAL"/>
            </w:pPr>
            <w:r w:rsidRPr="001C0E1B">
              <w:rPr>
                <w:noProof/>
              </w:rPr>
              <w:t>CSI-RS for RLM</w:t>
            </w:r>
          </w:p>
        </w:tc>
        <w:tc>
          <w:tcPr>
            <w:tcW w:w="1656" w:type="pct"/>
            <w:shd w:val="clear" w:color="auto" w:fill="auto"/>
          </w:tcPr>
          <w:p w14:paraId="69DB0ACE" w14:textId="77777777" w:rsidR="00141959" w:rsidRPr="001C0E1B" w:rsidRDefault="00141959" w:rsidP="005942C7">
            <w:pPr>
              <w:pStyle w:val="TAL"/>
            </w:pPr>
            <w:r w:rsidRPr="001C0E1B">
              <w:rPr>
                <w:noProof/>
              </w:rPr>
              <w:t>Config 1</w:t>
            </w:r>
          </w:p>
        </w:tc>
        <w:tc>
          <w:tcPr>
            <w:tcW w:w="677" w:type="pct"/>
            <w:shd w:val="clear" w:color="auto" w:fill="auto"/>
          </w:tcPr>
          <w:p w14:paraId="133A8024" w14:textId="77777777" w:rsidR="00141959" w:rsidRPr="001C0E1B" w:rsidRDefault="00141959" w:rsidP="005942C7">
            <w:pPr>
              <w:pStyle w:val="TAC"/>
            </w:pPr>
          </w:p>
        </w:tc>
        <w:tc>
          <w:tcPr>
            <w:tcW w:w="1595" w:type="pct"/>
            <w:shd w:val="clear" w:color="auto" w:fill="auto"/>
          </w:tcPr>
          <w:p w14:paraId="4652AFDB" w14:textId="77777777" w:rsidR="00141959" w:rsidRPr="001C0E1B" w:rsidRDefault="00141959" w:rsidP="005942C7">
            <w:pPr>
              <w:pStyle w:val="TAC"/>
              <w:rPr>
                <w:noProof/>
              </w:rPr>
            </w:pPr>
            <w:r w:rsidRPr="001C0E1B">
              <w:rPr>
                <w:noProof/>
              </w:rPr>
              <w:t>Resource #4 in TRS.2.1 TDD</w:t>
            </w:r>
          </w:p>
          <w:p w14:paraId="6D314909" w14:textId="77777777" w:rsidR="00141959" w:rsidRPr="001C0E1B" w:rsidRDefault="00141959" w:rsidP="005942C7">
            <w:pPr>
              <w:pStyle w:val="TAC"/>
            </w:pPr>
            <w:r w:rsidRPr="001C0E1B">
              <w:rPr>
                <w:noProof/>
              </w:rPr>
              <w:t>Resource #4 in TRS.2.2 TDD</w:t>
            </w:r>
          </w:p>
        </w:tc>
      </w:tr>
      <w:tr w:rsidR="00141959" w:rsidRPr="001C0E1B" w14:paraId="50D87602" w14:textId="77777777" w:rsidTr="005942C7">
        <w:trPr>
          <w:trHeight w:val="176"/>
          <w:jc w:val="center"/>
        </w:trPr>
        <w:tc>
          <w:tcPr>
            <w:tcW w:w="2728" w:type="pct"/>
            <w:gridSpan w:val="2"/>
            <w:shd w:val="clear" w:color="auto" w:fill="auto"/>
          </w:tcPr>
          <w:p w14:paraId="23B89570" w14:textId="77777777" w:rsidR="00141959" w:rsidRPr="001C0E1B" w:rsidRDefault="00141959" w:rsidP="005942C7">
            <w:pPr>
              <w:pStyle w:val="TAL"/>
            </w:pPr>
            <w:r w:rsidRPr="001C0E1B">
              <w:t>TRS configuration</w:t>
            </w:r>
          </w:p>
        </w:tc>
        <w:tc>
          <w:tcPr>
            <w:tcW w:w="677" w:type="pct"/>
            <w:shd w:val="clear" w:color="auto" w:fill="auto"/>
          </w:tcPr>
          <w:p w14:paraId="7B49A062" w14:textId="77777777" w:rsidR="00141959" w:rsidRPr="001C0E1B" w:rsidRDefault="00141959" w:rsidP="005942C7">
            <w:pPr>
              <w:pStyle w:val="TAC"/>
            </w:pPr>
          </w:p>
        </w:tc>
        <w:tc>
          <w:tcPr>
            <w:tcW w:w="1595" w:type="pct"/>
            <w:shd w:val="clear" w:color="auto" w:fill="auto"/>
          </w:tcPr>
          <w:p w14:paraId="529AC05E" w14:textId="77777777" w:rsidR="00141959" w:rsidRPr="001C0E1B" w:rsidRDefault="00141959" w:rsidP="005942C7">
            <w:pPr>
              <w:pStyle w:val="TAC"/>
            </w:pPr>
            <w:r w:rsidRPr="001C0E1B">
              <w:t>TRS.2.1 TDD</w:t>
            </w:r>
          </w:p>
          <w:p w14:paraId="15D2BE3A" w14:textId="77777777" w:rsidR="00141959" w:rsidRPr="001C0E1B" w:rsidRDefault="00141959" w:rsidP="005942C7">
            <w:pPr>
              <w:pStyle w:val="TAC"/>
            </w:pPr>
            <w:r w:rsidRPr="001C0E1B">
              <w:rPr>
                <w:noProof/>
              </w:rPr>
              <w:t>TRS.2.2 TDD</w:t>
            </w:r>
          </w:p>
        </w:tc>
      </w:tr>
      <w:tr w:rsidR="00141959" w:rsidRPr="001C0E1B" w14:paraId="61825673" w14:textId="77777777" w:rsidTr="005942C7">
        <w:trPr>
          <w:trHeight w:val="176"/>
          <w:jc w:val="center"/>
        </w:trPr>
        <w:tc>
          <w:tcPr>
            <w:tcW w:w="2728" w:type="pct"/>
            <w:gridSpan w:val="2"/>
            <w:shd w:val="clear" w:color="auto" w:fill="auto"/>
          </w:tcPr>
          <w:p w14:paraId="1B341ABF" w14:textId="77777777" w:rsidR="00141959" w:rsidRPr="001C0E1B" w:rsidRDefault="00141959" w:rsidP="005942C7">
            <w:pPr>
              <w:pStyle w:val="TAL"/>
            </w:pPr>
            <w:r w:rsidRPr="001C0E1B">
              <w:t>TCI configuration</w:t>
            </w:r>
            <w:r w:rsidRPr="001C0E1B">
              <w:rPr>
                <w:noProof/>
              </w:rPr>
              <w:t xml:space="preserve"> for PDCCH#1/PDSCH</w:t>
            </w:r>
          </w:p>
        </w:tc>
        <w:tc>
          <w:tcPr>
            <w:tcW w:w="677" w:type="pct"/>
            <w:shd w:val="clear" w:color="auto" w:fill="auto"/>
          </w:tcPr>
          <w:p w14:paraId="38F2DA11" w14:textId="77777777" w:rsidR="00141959" w:rsidRPr="001C0E1B" w:rsidRDefault="00141959" w:rsidP="005942C7">
            <w:pPr>
              <w:pStyle w:val="TAC"/>
            </w:pPr>
          </w:p>
        </w:tc>
        <w:tc>
          <w:tcPr>
            <w:tcW w:w="1595" w:type="pct"/>
            <w:shd w:val="clear" w:color="auto" w:fill="auto"/>
          </w:tcPr>
          <w:p w14:paraId="57A49F5B" w14:textId="77777777" w:rsidR="00141959" w:rsidRPr="001C0E1B" w:rsidRDefault="00141959" w:rsidP="005942C7">
            <w:pPr>
              <w:pStyle w:val="TAC"/>
            </w:pPr>
            <w:r w:rsidRPr="001C0E1B">
              <w:rPr>
                <w:noProof/>
              </w:rPr>
              <w:t>TCI.State.2</w:t>
            </w:r>
          </w:p>
        </w:tc>
      </w:tr>
      <w:tr w:rsidR="00141959" w:rsidRPr="001C0E1B" w14:paraId="6E3D3D89" w14:textId="77777777" w:rsidTr="005942C7">
        <w:trPr>
          <w:trHeight w:val="176"/>
          <w:jc w:val="center"/>
        </w:trPr>
        <w:tc>
          <w:tcPr>
            <w:tcW w:w="2728" w:type="pct"/>
            <w:gridSpan w:val="2"/>
            <w:shd w:val="clear" w:color="auto" w:fill="auto"/>
          </w:tcPr>
          <w:p w14:paraId="603B654C" w14:textId="77777777" w:rsidR="00141959" w:rsidRPr="001C0E1B" w:rsidRDefault="00141959" w:rsidP="005942C7">
            <w:pPr>
              <w:pStyle w:val="TAL"/>
            </w:pPr>
            <w:r w:rsidRPr="001C0E1B">
              <w:rPr>
                <w:noProof/>
              </w:rPr>
              <w:t>TCI configuration for PDCCH#2</w:t>
            </w:r>
          </w:p>
        </w:tc>
        <w:tc>
          <w:tcPr>
            <w:tcW w:w="677" w:type="pct"/>
            <w:shd w:val="clear" w:color="auto" w:fill="auto"/>
          </w:tcPr>
          <w:p w14:paraId="61AA078C" w14:textId="77777777" w:rsidR="00141959" w:rsidRPr="001C0E1B" w:rsidRDefault="00141959" w:rsidP="005942C7">
            <w:pPr>
              <w:pStyle w:val="TAC"/>
            </w:pPr>
          </w:p>
        </w:tc>
        <w:tc>
          <w:tcPr>
            <w:tcW w:w="1595" w:type="pct"/>
            <w:shd w:val="clear" w:color="auto" w:fill="auto"/>
          </w:tcPr>
          <w:p w14:paraId="52F07820" w14:textId="77777777" w:rsidR="00141959" w:rsidRPr="001C0E1B" w:rsidDel="005C10B4" w:rsidRDefault="00141959" w:rsidP="005942C7">
            <w:pPr>
              <w:pStyle w:val="TAC"/>
            </w:pPr>
            <w:r w:rsidRPr="001C0E1B">
              <w:t xml:space="preserve"> </w:t>
            </w:r>
            <w:r w:rsidRPr="001C0E1B">
              <w:rPr>
                <w:noProof/>
              </w:rPr>
              <w:t>TCI.State.3</w:t>
            </w:r>
          </w:p>
        </w:tc>
      </w:tr>
      <w:tr w:rsidR="00141959" w:rsidRPr="001C0E1B" w14:paraId="4B559F1C" w14:textId="77777777" w:rsidTr="005942C7">
        <w:trPr>
          <w:trHeight w:val="176"/>
          <w:jc w:val="center"/>
        </w:trPr>
        <w:tc>
          <w:tcPr>
            <w:tcW w:w="2728" w:type="pct"/>
            <w:gridSpan w:val="2"/>
            <w:shd w:val="clear" w:color="auto" w:fill="auto"/>
          </w:tcPr>
          <w:p w14:paraId="3E6EAFC6" w14:textId="77777777" w:rsidR="00141959" w:rsidRPr="001C0E1B" w:rsidRDefault="00141959" w:rsidP="005942C7">
            <w:pPr>
              <w:pStyle w:val="TAL"/>
            </w:pPr>
            <w:r w:rsidRPr="001C0E1B">
              <w:t>OCNG parameters</w:t>
            </w:r>
          </w:p>
        </w:tc>
        <w:tc>
          <w:tcPr>
            <w:tcW w:w="677" w:type="pct"/>
            <w:shd w:val="clear" w:color="auto" w:fill="auto"/>
          </w:tcPr>
          <w:p w14:paraId="375A1446" w14:textId="77777777" w:rsidR="00141959" w:rsidRPr="001C0E1B" w:rsidRDefault="00141959" w:rsidP="005942C7">
            <w:pPr>
              <w:pStyle w:val="TAC"/>
            </w:pPr>
          </w:p>
        </w:tc>
        <w:tc>
          <w:tcPr>
            <w:tcW w:w="1595" w:type="pct"/>
            <w:shd w:val="clear" w:color="auto" w:fill="auto"/>
          </w:tcPr>
          <w:p w14:paraId="15C89700" w14:textId="77777777" w:rsidR="00141959" w:rsidRPr="001C0E1B" w:rsidRDefault="00141959" w:rsidP="005942C7">
            <w:pPr>
              <w:pStyle w:val="TAC"/>
            </w:pPr>
            <w:r w:rsidRPr="001C0E1B">
              <w:t>OP.</w:t>
            </w:r>
            <w:r>
              <w:t>2</w:t>
            </w:r>
          </w:p>
        </w:tc>
      </w:tr>
      <w:tr w:rsidR="00141959" w:rsidRPr="001C0E1B" w14:paraId="493B7A5E" w14:textId="77777777" w:rsidTr="005942C7">
        <w:trPr>
          <w:trHeight w:val="164"/>
          <w:jc w:val="center"/>
        </w:trPr>
        <w:tc>
          <w:tcPr>
            <w:tcW w:w="2728" w:type="pct"/>
            <w:gridSpan w:val="2"/>
            <w:shd w:val="clear" w:color="auto" w:fill="auto"/>
          </w:tcPr>
          <w:p w14:paraId="2EC5D348" w14:textId="77777777" w:rsidR="00141959" w:rsidRPr="001C0E1B" w:rsidRDefault="00141959" w:rsidP="005942C7">
            <w:pPr>
              <w:pStyle w:val="TAL"/>
            </w:pPr>
            <w:r w:rsidRPr="001C0E1B">
              <w:t>CP length</w:t>
            </w:r>
            <w:r w:rsidRPr="001C0E1B">
              <w:tab/>
            </w:r>
          </w:p>
        </w:tc>
        <w:tc>
          <w:tcPr>
            <w:tcW w:w="677" w:type="pct"/>
            <w:shd w:val="clear" w:color="auto" w:fill="auto"/>
          </w:tcPr>
          <w:p w14:paraId="76475063" w14:textId="77777777" w:rsidR="00141959" w:rsidRPr="001C0E1B" w:rsidRDefault="00141959" w:rsidP="005942C7">
            <w:pPr>
              <w:pStyle w:val="TAC"/>
            </w:pPr>
          </w:p>
        </w:tc>
        <w:tc>
          <w:tcPr>
            <w:tcW w:w="1595" w:type="pct"/>
            <w:shd w:val="clear" w:color="auto" w:fill="auto"/>
          </w:tcPr>
          <w:p w14:paraId="28E3E100" w14:textId="77777777" w:rsidR="00141959" w:rsidRPr="001C0E1B" w:rsidRDefault="00141959" w:rsidP="005942C7">
            <w:pPr>
              <w:pStyle w:val="TAC"/>
            </w:pPr>
            <w:r w:rsidRPr="001C0E1B">
              <w:t>Normal</w:t>
            </w:r>
          </w:p>
        </w:tc>
      </w:tr>
      <w:tr w:rsidR="00141959" w:rsidRPr="001C0E1B" w14:paraId="11A32D9A" w14:textId="77777777" w:rsidTr="005942C7">
        <w:trPr>
          <w:trHeight w:val="164"/>
          <w:jc w:val="center"/>
        </w:trPr>
        <w:tc>
          <w:tcPr>
            <w:tcW w:w="1072" w:type="pct"/>
            <w:tcBorders>
              <w:bottom w:val="nil"/>
            </w:tcBorders>
            <w:shd w:val="clear" w:color="auto" w:fill="auto"/>
          </w:tcPr>
          <w:p w14:paraId="09D238ED" w14:textId="77777777" w:rsidR="00141959" w:rsidRPr="001C0E1B" w:rsidRDefault="00141959" w:rsidP="005942C7">
            <w:pPr>
              <w:pStyle w:val="TAL"/>
            </w:pPr>
            <w:r w:rsidRPr="001C0E1B">
              <w:t xml:space="preserve">Out of sync transmission parameters </w:t>
            </w:r>
          </w:p>
        </w:tc>
        <w:tc>
          <w:tcPr>
            <w:tcW w:w="1656" w:type="pct"/>
            <w:shd w:val="clear" w:color="auto" w:fill="auto"/>
          </w:tcPr>
          <w:p w14:paraId="60DE883B" w14:textId="77777777" w:rsidR="00141959" w:rsidRPr="001C0E1B" w:rsidRDefault="00141959" w:rsidP="005942C7">
            <w:pPr>
              <w:pStyle w:val="TAL"/>
            </w:pPr>
            <w:r w:rsidRPr="001C0E1B">
              <w:t>DCI format</w:t>
            </w:r>
          </w:p>
        </w:tc>
        <w:tc>
          <w:tcPr>
            <w:tcW w:w="677" w:type="pct"/>
            <w:shd w:val="clear" w:color="auto" w:fill="auto"/>
          </w:tcPr>
          <w:p w14:paraId="541D18BF" w14:textId="77777777" w:rsidR="00141959" w:rsidRPr="001C0E1B" w:rsidRDefault="00141959" w:rsidP="005942C7">
            <w:pPr>
              <w:pStyle w:val="TAC"/>
            </w:pPr>
          </w:p>
        </w:tc>
        <w:tc>
          <w:tcPr>
            <w:tcW w:w="1595" w:type="pct"/>
            <w:shd w:val="clear" w:color="auto" w:fill="auto"/>
          </w:tcPr>
          <w:p w14:paraId="7B4B4501" w14:textId="77777777" w:rsidR="00141959" w:rsidRPr="001C0E1B" w:rsidRDefault="00141959" w:rsidP="005942C7">
            <w:pPr>
              <w:pStyle w:val="TAC"/>
            </w:pPr>
            <w:r w:rsidRPr="001C0E1B">
              <w:t>1-0</w:t>
            </w:r>
          </w:p>
        </w:tc>
      </w:tr>
      <w:tr w:rsidR="00141959" w:rsidRPr="001C0E1B" w14:paraId="13F3CE6D" w14:textId="77777777" w:rsidTr="005942C7">
        <w:trPr>
          <w:trHeight w:val="93"/>
          <w:jc w:val="center"/>
        </w:trPr>
        <w:tc>
          <w:tcPr>
            <w:tcW w:w="1072" w:type="pct"/>
            <w:tcBorders>
              <w:top w:val="nil"/>
              <w:bottom w:val="nil"/>
            </w:tcBorders>
            <w:shd w:val="clear" w:color="auto" w:fill="auto"/>
          </w:tcPr>
          <w:p w14:paraId="3C1938B3" w14:textId="77777777" w:rsidR="00141959" w:rsidRPr="001C0E1B" w:rsidRDefault="00141959" w:rsidP="005942C7">
            <w:pPr>
              <w:pStyle w:val="TAL"/>
            </w:pPr>
          </w:p>
        </w:tc>
        <w:tc>
          <w:tcPr>
            <w:tcW w:w="1656" w:type="pct"/>
            <w:shd w:val="clear" w:color="auto" w:fill="auto"/>
          </w:tcPr>
          <w:p w14:paraId="2EA0F702" w14:textId="77777777" w:rsidR="00141959" w:rsidRPr="001C0E1B" w:rsidRDefault="00141959" w:rsidP="005942C7">
            <w:pPr>
              <w:pStyle w:val="TAL"/>
            </w:pPr>
            <w:r w:rsidRPr="001C0E1B">
              <w:t>Number of Control OFDM symbols</w:t>
            </w:r>
          </w:p>
        </w:tc>
        <w:tc>
          <w:tcPr>
            <w:tcW w:w="677" w:type="pct"/>
            <w:shd w:val="clear" w:color="auto" w:fill="auto"/>
          </w:tcPr>
          <w:p w14:paraId="7030C23E" w14:textId="77777777" w:rsidR="00141959" w:rsidRPr="001C0E1B" w:rsidRDefault="00141959" w:rsidP="005942C7">
            <w:pPr>
              <w:pStyle w:val="TAC"/>
            </w:pPr>
          </w:p>
        </w:tc>
        <w:tc>
          <w:tcPr>
            <w:tcW w:w="1595" w:type="pct"/>
            <w:shd w:val="clear" w:color="auto" w:fill="auto"/>
          </w:tcPr>
          <w:p w14:paraId="1998BF69" w14:textId="77777777" w:rsidR="00141959" w:rsidRPr="001C0E1B" w:rsidRDefault="00141959" w:rsidP="005942C7">
            <w:pPr>
              <w:pStyle w:val="TAC"/>
            </w:pPr>
            <w:r w:rsidRPr="001C0E1B">
              <w:t>2</w:t>
            </w:r>
          </w:p>
        </w:tc>
      </w:tr>
      <w:tr w:rsidR="00141959" w:rsidRPr="001C0E1B" w14:paraId="15761372" w14:textId="77777777" w:rsidTr="005942C7">
        <w:trPr>
          <w:trHeight w:val="176"/>
          <w:jc w:val="center"/>
        </w:trPr>
        <w:tc>
          <w:tcPr>
            <w:tcW w:w="1072" w:type="pct"/>
            <w:tcBorders>
              <w:top w:val="nil"/>
              <w:bottom w:val="nil"/>
            </w:tcBorders>
            <w:shd w:val="clear" w:color="auto" w:fill="auto"/>
          </w:tcPr>
          <w:p w14:paraId="0B42F6AE" w14:textId="77777777" w:rsidR="00141959" w:rsidRPr="001C0E1B" w:rsidRDefault="00141959" w:rsidP="005942C7">
            <w:pPr>
              <w:pStyle w:val="TAL"/>
            </w:pPr>
          </w:p>
        </w:tc>
        <w:tc>
          <w:tcPr>
            <w:tcW w:w="1656" w:type="pct"/>
            <w:shd w:val="clear" w:color="auto" w:fill="auto"/>
          </w:tcPr>
          <w:p w14:paraId="22FE24D7" w14:textId="77777777" w:rsidR="00141959" w:rsidRPr="001C0E1B" w:rsidRDefault="00141959" w:rsidP="005942C7">
            <w:pPr>
              <w:pStyle w:val="TAL"/>
            </w:pPr>
            <w:r w:rsidRPr="001C0E1B">
              <w:t xml:space="preserve">Aggregation level </w:t>
            </w:r>
          </w:p>
        </w:tc>
        <w:tc>
          <w:tcPr>
            <w:tcW w:w="677" w:type="pct"/>
            <w:shd w:val="clear" w:color="auto" w:fill="auto"/>
          </w:tcPr>
          <w:p w14:paraId="0AD8055B" w14:textId="77777777" w:rsidR="00141959" w:rsidRPr="001C0E1B" w:rsidRDefault="00141959" w:rsidP="005942C7">
            <w:pPr>
              <w:pStyle w:val="TAC"/>
            </w:pPr>
            <w:r w:rsidRPr="001C0E1B">
              <w:t>CCE</w:t>
            </w:r>
          </w:p>
        </w:tc>
        <w:tc>
          <w:tcPr>
            <w:tcW w:w="1595" w:type="pct"/>
            <w:shd w:val="clear" w:color="auto" w:fill="auto"/>
          </w:tcPr>
          <w:p w14:paraId="1C521ED8" w14:textId="77777777" w:rsidR="00141959" w:rsidRPr="001C0E1B" w:rsidRDefault="00141959" w:rsidP="005942C7">
            <w:pPr>
              <w:pStyle w:val="TAC"/>
            </w:pPr>
            <w:r w:rsidRPr="001C0E1B">
              <w:t>8</w:t>
            </w:r>
          </w:p>
        </w:tc>
      </w:tr>
      <w:tr w:rsidR="00141959" w:rsidRPr="001C0E1B" w14:paraId="20BE22B6" w14:textId="77777777" w:rsidTr="005942C7">
        <w:trPr>
          <w:trHeight w:val="369"/>
          <w:jc w:val="center"/>
        </w:trPr>
        <w:tc>
          <w:tcPr>
            <w:tcW w:w="1072" w:type="pct"/>
            <w:tcBorders>
              <w:top w:val="nil"/>
              <w:bottom w:val="nil"/>
            </w:tcBorders>
            <w:shd w:val="clear" w:color="auto" w:fill="auto"/>
          </w:tcPr>
          <w:p w14:paraId="6DD4C11F" w14:textId="77777777" w:rsidR="00141959" w:rsidRPr="001C0E1B" w:rsidRDefault="00141959" w:rsidP="005942C7">
            <w:pPr>
              <w:pStyle w:val="TAL"/>
            </w:pPr>
          </w:p>
        </w:tc>
        <w:tc>
          <w:tcPr>
            <w:tcW w:w="1656" w:type="pct"/>
            <w:shd w:val="clear" w:color="auto" w:fill="auto"/>
          </w:tcPr>
          <w:p w14:paraId="1601B1C2" w14:textId="77777777" w:rsidR="00141959" w:rsidRPr="001C0E1B" w:rsidRDefault="00141959" w:rsidP="005942C7">
            <w:pPr>
              <w:pStyle w:val="TAL"/>
            </w:pPr>
            <w:r w:rsidRPr="001C0E1B">
              <w:t>Ratio of hypothetical PDCCH RE energy to average CSI-RS RE energy</w:t>
            </w:r>
          </w:p>
        </w:tc>
        <w:tc>
          <w:tcPr>
            <w:tcW w:w="677" w:type="pct"/>
            <w:shd w:val="clear" w:color="auto" w:fill="auto"/>
          </w:tcPr>
          <w:p w14:paraId="5A0D1DBE" w14:textId="77777777" w:rsidR="00141959" w:rsidRPr="001C0E1B" w:rsidRDefault="00141959" w:rsidP="005942C7">
            <w:pPr>
              <w:pStyle w:val="TAC"/>
            </w:pPr>
            <w:r w:rsidRPr="001C0E1B">
              <w:t>dB</w:t>
            </w:r>
          </w:p>
        </w:tc>
        <w:tc>
          <w:tcPr>
            <w:tcW w:w="1595" w:type="pct"/>
            <w:shd w:val="clear" w:color="auto" w:fill="auto"/>
          </w:tcPr>
          <w:p w14:paraId="443AD9B1" w14:textId="77777777" w:rsidR="00141959" w:rsidRPr="001C0E1B" w:rsidRDefault="00141959" w:rsidP="005942C7">
            <w:pPr>
              <w:pStyle w:val="TAC"/>
            </w:pPr>
            <w:r w:rsidRPr="001C0E1B">
              <w:t>4</w:t>
            </w:r>
          </w:p>
        </w:tc>
      </w:tr>
      <w:tr w:rsidR="00141959" w:rsidRPr="001C0E1B" w14:paraId="0CAD4C5A" w14:textId="77777777" w:rsidTr="005942C7">
        <w:trPr>
          <w:trHeight w:val="307"/>
          <w:jc w:val="center"/>
        </w:trPr>
        <w:tc>
          <w:tcPr>
            <w:tcW w:w="1072" w:type="pct"/>
            <w:tcBorders>
              <w:top w:val="nil"/>
              <w:bottom w:val="nil"/>
            </w:tcBorders>
            <w:shd w:val="clear" w:color="auto" w:fill="auto"/>
          </w:tcPr>
          <w:p w14:paraId="39465791" w14:textId="77777777" w:rsidR="00141959" w:rsidRPr="001C0E1B" w:rsidRDefault="00141959" w:rsidP="005942C7">
            <w:pPr>
              <w:pStyle w:val="TAL"/>
            </w:pPr>
          </w:p>
        </w:tc>
        <w:tc>
          <w:tcPr>
            <w:tcW w:w="1656" w:type="pct"/>
            <w:shd w:val="clear" w:color="auto" w:fill="auto"/>
          </w:tcPr>
          <w:p w14:paraId="5A9A1909" w14:textId="77777777" w:rsidR="00141959" w:rsidRPr="001C0E1B" w:rsidRDefault="00141959" w:rsidP="005942C7">
            <w:pPr>
              <w:pStyle w:val="TAL"/>
            </w:pPr>
            <w:r w:rsidRPr="001C0E1B">
              <w:t>Ratio of hypothetical PDCCH DMRS energy to average CSI-RS RE energy</w:t>
            </w:r>
          </w:p>
        </w:tc>
        <w:tc>
          <w:tcPr>
            <w:tcW w:w="677" w:type="pct"/>
            <w:shd w:val="clear" w:color="auto" w:fill="auto"/>
          </w:tcPr>
          <w:p w14:paraId="64BF536C" w14:textId="77777777" w:rsidR="00141959" w:rsidRPr="001C0E1B" w:rsidRDefault="00141959" w:rsidP="005942C7">
            <w:pPr>
              <w:pStyle w:val="TAC"/>
            </w:pPr>
            <w:r w:rsidRPr="001C0E1B">
              <w:t>dB</w:t>
            </w:r>
          </w:p>
        </w:tc>
        <w:tc>
          <w:tcPr>
            <w:tcW w:w="1595" w:type="pct"/>
            <w:shd w:val="clear" w:color="auto" w:fill="auto"/>
          </w:tcPr>
          <w:p w14:paraId="1AF03851" w14:textId="77777777" w:rsidR="00141959" w:rsidRPr="001C0E1B" w:rsidRDefault="00141959" w:rsidP="005942C7">
            <w:pPr>
              <w:pStyle w:val="TAC"/>
            </w:pPr>
            <w:r w:rsidRPr="001C0E1B">
              <w:t>4</w:t>
            </w:r>
          </w:p>
        </w:tc>
      </w:tr>
      <w:tr w:rsidR="00141959" w:rsidRPr="001C0E1B" w14:paraId="51B06ED1" w14:textId="77777777" w:rsidTr="005942C7">
        <w:trPr>
          <w:trHeight w:val="50"/>
          <w:jc w:val="center"/>
        </w:trPr>
        <w:tc>
          <w:tcPr>
            <w:tcW w:w="1072" w:type="pct"/>
            <w:tcBorders>
              <w:top w:val="nil"/>
              <w:bottom w:val="nil"/>
            </w:tcBorders>
            <w:shd w:val="clear" w:color="auto" w:fill="auto"/>
          </w:tcPr>
          <w:p w14:paraId="6F56D2C3" w14:textId="77777777" w:rsidR="00141959" w:rsidRPr="001C0E1B" w:rsidRDefault="00141959" w:rsidP="005942C7">
            <w:pPr>
              <w:pStyle w:val="TAL"/>
            </w:pPr>
          </w:p>
        </w:tc>
        <w:tc>
          <w:tcPr>
            <w:tcW w:w="1656" w:type="pct"/>
            <w:shd w:val="clear" w:color="auto" w:fill="auto"/>
            <w:vAlign w:val="center"/>
          </w:tcPr>
          <w:p w14:paraId="70E07A46" w14:textId="77777777" w:rsidR="00141959" w:rsidRPr="001C0E1B" w:rsidRDefault="00141959" w:rsidP="005942C7">
            <w:pPr>
              <w:pStyle w:val="TAL"/>
            </w:pPr>
            <w:r w:rsidRPr="001C0E1B">
              <w:t>DMRS precoder granularity</w:t>
            </w:r>
          </w:p>
        </w:tc>
        <w:tc>
          <w:tcPr>
            <w:tcW w:w="677" w:type="pct"/>
            <w:shd w:val="clear" w:color="auto" w:fill="auto"/>
            <w:vAlign w:val="center"/>
          </w:tcPr>
          <w:p w14:paraId="6EBFBDF2" w14:textId="77777777" w:rsidR="00141959" w:rsidRPr="001C0E1B" w:rsidRDefault="00141959" w:rsidP="005942C7">
            <w:pPr>
              <w:pStyle w:val="TAC"/>
            </w:pPr>
          </w:p>
        </w:tc>
        <w:tc>
          <w:tcPr>
            <w:tcW w:w="1595" w:type="pct"/>
            <w:shd w:val="clear" w:color="auto" w:fill="auto"/>
          </w:tcPr>
          <w:p w14:paraId="4CE6EA1E" w14:textId="77777777" w:rsidR="00141959" w:rsidRPr="001C0E1B" w:rsidRDefault="00141959" w:rsidP="005942C7">
            <w:pPr>
              <w:pStyle w:val="TAC"/>
            </w:pPr>
            <w:r w:rsidRPr="001C0E1B">
              <w:t>REG bundle size</w:t>
            </w:r>
          </w:p>
        </w:tc>
      </w:tr>
      <w:tr w:rsidR="00141959" w:rsidRPr="001C0E1B" w14:paraId="630D4DCC" w14:textId="77777777" w:rsidTr="005942C7">
        <w:trPr>
          <w:trHeight w:val="188"/>
          <w:jc w:val="center"/>
        </w:trPr>
        <w:tc>
          <w:tcPr>
            <w:tcW w:w="1072" w:type="pct"/>
            <w:tcBorders>
              <w:top w:val="nil"/>
              <w:bottom w:val="single" w:sz="4" w:space="0" w:color="auto"/>
            </w:tcBorders>
            <w:shd w:val="clear" w:color="auto" w:fill="auto"/>
          </w:tcPr>
          <w:p w14:paraId="789833AB" w14:textId="77777777" w:rsidR="00141959" w:rsidRPr="001C0E1B" w:rsidRDefault="00141959" w:rsidP="005942C7">
            <w:pPr>
              <w:pStyle w:val="TAL"/>
            </w:pPr>
          </w:p>
        </w:tc>
        <w:tc>
          <w:tcPr>
            <w:tcW w:w="1656" w:type="pct"/>
            <w:shd w:val="clear" w:color="auto" w:fill="auto"/>
            <w:vAlign w:val="center"/>
          </w:tcPr>
          <w:p w14:paraId="02032EF8" w14:textId="77777777" w:rsidR="00141959" w:rsidRPr="001C0E1B" w:rsidRDefault="00141959" w:rsidP="005942C7">
            <w:pPr>
              <w:pStyle w:val="TAL"/>
            </w:pPr>
            <w:r w:rsidRPr="001C0E1B">
              <w:t>REG bundle size</w:t>
            </w:r>
          </w:p>
        </w:tc>
        <w:tc>
          <w:tcPr>
            <w:tcW w:w="677" w:type="pct"/>
            <w:shd w:val="clear" w:color="auto" w:fill="auto"/>
            <w:vAlign w:val="center"/>
          </w:tcPr>
          <w:p w14:paraId="4F2D9FB5" w14:textId="77777777" w:rsidR="00141959" w:rsidRPr="001C0E1B" w:rsidRDefault="00141959" w:rsidP="005942C7">
            <w:pPr>
              <w:pStyle w:val="TAC"/>
            </w:pPr>
          </w:p>
        </w:tc>
        <w:tc>
          <w:tcPr>
            <w:tcW w:w="1595" w:type="pct"/>
            <w:shd w:val="clear" w:color="auto" w:fill="auto"/>
          </w:tcPr>
          <w:p w14:paraId="2454C4C4" w14:textId="77777777" w:rsidR="00141959" w:rsidRPr="001C0E1B" w:rsidRDefault="00141959" w:rsidP="005942C7">
            <w:pPr>
              <w:pStyle w:val="TAC"/>
            </w:pPr>
            <w:r w:rsidRPr="001C0E1B">
              <w:t>6</w:t>
            </w:r>
          </w:p>
        </w:tc>
      </w:tr>
      <w:tr w:rsidR="00141959" w:rsidRPr="001C0E1B" w14:paraId="66C7E012" w14:textId="77777777" w:rsidTr="005942C7">
        <w:trPr>
          <w:trHeight w:val="188"/>
          <w:jc w:val="center"/>
        </w:trPr>
        <w:tc>
          <w:tcPr>
            <w:tcW w:w="1072" w:type="pct"/>
            <w:tcBorders>
              <w:bottom w:val="nil"/>
            </w:tcBorders>
            <w:shd w:val="clear" w:color="auto" w:fill="auto"/>
          </w:tcPr>
          <w:p w14:paraId="106E669A" w14:textId="77777777" w:rsidR="00141959" w:rsidRPr="001C0E1B" w:rsidRDefault="00141959" w:rsidP="005942C7">
            <w:pPr>
              <w:pStyle w:val="TAL"/>
            </w:pPr>
            <w:r w:rsidRPr="001C0E1B">
              <w:t>In sync transmission parameters</w:t>
            </w:r>
          </w:p>
        </w:tc>
        <w:tc>
          <w:tcPr>
            <w:tcW w:w="1656" w:type="pct"/>
            <w:shd w:val="clear" w:color="auto" w:fill="auto"/>
          </w:tcPr>
          <w:p w14:paraId="7662CD1A" w14:textId="77777777" w:rsidR="00141959" w:rsidRPr="001C0E1B" w:rsidRDefault="00141959" w:rsidP="005942C7">
            <w:pPr>
              <w:pStyle w:val="TAL"/>
            </w:pPr>
            <w:r w:rsidRPr="001C0E1B">
              <w:t>DCI format</w:t>
            </w:r>
          </w:p>
        </w:tc>
        <w:tc>
          <w:tcPr>
            <w:tcW w:w="677" w:type="pct"/>
            <w:shd w:val="clear" w:color="auto" w:fill="auto"/>
            <w:vAlign w:val="center"/>
          </w:tcPr>
          <w:p w14:paraId="47635043" w14:textId="77777777" w:rsidR="00141959" w:rsidRPr="001C0E1B" w:rsidRDefault="00141959" w:rsidP="005942C7">
            <w:pPr>
              <w:pStyle w:val="TAC"/>
            </w:pPr>
          </w:p>
        </w:tc>
        <w:tc>
          <w:tcPr>
            <w:tcW w:w="1595" w:type="pct"/>
            <w:shd w:val="clear" w:color="auto" w:fill="auto"/>
          </w:tcPr>
          <w:p w14:paraId="480AF0E2" w14:textId="77777777" w:rsidR="00141959" w:rsidRPr="001C0E1B" w:rsidRDefault="00141959" w:rsidP="005942C7">
            <w:pPr>
              <w:pStyle w:val="TAC"/>
            </w:pPr>
            <w:r w:rsidRPr="001C0E1B">
              <w:t>1-0</w:t>
            </w:r>
          </w:p>
        </w:tc>
      </w:tr>
      <w:tr w:rsidR="00141959" w:rsidRPr="001C0E1B" w14:paraId="779F39F0" w14:textId="77777777" w:rsidTr="005942C7">
        <w:trPr>
          <w:trHeight w:val="188"/>
          <w:jc w:val="center"/>
        </w:trPr>
        <w:tc>
          <w:tcPr>
            <w:tcW w:w="1072" w:type="pct"/>
            <w:tcBorders>
              <w:top w:val="nil"/>
              <w:bottom w:val="nil"/>
            </w:tcBorders>
            <w:shd w:val="clear" w:color="auto" w:fill="auto"/>
          </w:tcPr>
          <w:p w14:paraId="1CEC07CE" w14:textId="77777777" w:rsidR="00141959" w:rsidRPr="001C0E1B" w:rsidRDefault="00141959" w:rsidP="005942C7">
            <w:pPr>
              <w:pStyle w:val="TAL"/>
            </w:pPr>
          </w:p>
        </w:tc>
        <w:tc>
          <w:tcPr>
            <w:tcW w:w="1656" w:type="pct"/>
            <w:shd w:val="clear" w:color="auto" w:fill="auto"/>
          </w:tcPr>
          <w:p w14:paraId="25F42794" w14:textId="77777777" w:rsidR="00141959" w:rsidRPr="001C0E1B" w:rsidRDefault="00141959" w:rsidP="005942C7">
            <w:pPr>
              <w:pStyle w:val="TAL"/>
            </w:pPr>
            <w:r w:rsidRPr="001C0E1B">
              <w:t>Number of Control OFDM symbols</w:t>
            </w:r>
          </w:p>
        </w:tc>
        <w:tc>
          <w:tcPr>
            <w:tcW w:w="677" w:type="pct"/>
            <w:shd w:val="clear" w:color="auto" w:fill="auto"/>
            <w:vAlign w:val="center"/>
          </w:tcPr>
          <w:p w14:paraId="229F2605" w14:textId="77777777" w:rsidR="00141959" w:rsidRPr="001C0E1B" w:rsidRDefault="00141959" w:rsidP="005942C7">
            <w:pPr>
              <w:pStyle w:val="TAC"/>
            </w:pPr>
          </w:p>
        </w:tc>
        <w:tc>
          <w:tcPr>
            <w:tcW w:w="1595" w:type="pct"/>
            <w:shd w:val="clear" w:color="auto" w:fill="auto"/>
          </w:tcPr>
          <w:p w14:paraId="4E824BB5" w14:textId="77777777" w:rsidR="00141959" w:rsidRPr="001C0E1B" w:rsidRDefault="00141959" w:rsidP="005942C7">
            <w:pPr>
              <w:pStyle w:val="TAC"/>
            </w:pPr>
            <w:r w:rsidRPr="001C0E1B">
              <w:t>2</w:t>
            </w:r>
          </w:p>
        </w:tc>
      </w:tr>
      <w:tr w:rsidR="00141959" w:rsidRPr="001C0E1B" w14:paraId="2FD3AE0A" w14:textId="77777777" w:rsidTr="005942C7">
        <w:trPr>
          <w:trHeight w:val="188"/>
          <w:jc w:val="center"/>
        </w:trPr>
        <w:tc>
          <w:tcPr>
            <w:tcW w:w="1072" w:type="pct"/>
            <w:tcBorders>
              <w:top w:val="nil"/>
              <w:bottom w:val="nil"/>
            </w:tcBorders>
            <w:shd w:val="clear" w:color="auto" w:fill="auto"/>
          </w:tcPr>
          <w:p w14:paraId="327EAE90" w14:textId="77777777" w:rsidR="00141959" w:rsidRPr="001C0E1B" w:rsidRDefault="00141959" w:rsidP="005942C7">
            <w:pPr>
              <w:pStyle w:val="TAL"/>
            </w:pPr>
          </w:p>
        </w:tc>
        <w:tc>
          <w:tcPr>
            <w:tcW w:w="1656" w:type="pct"/>
            <w:shd w:val="clear" w:color="auto" w:fill="auto"/>
          </w:tcPr>
          <w:p w14:paraId="40FBA640" w14:textId="77777777" w:rsidR="00141959" w:rsidRPr="001C0E1B" w:rsidRDefault="00141959" w:rsidP="005942C7">
            <w:pPr>
              <w:pStyle w:val="TAL"/>
            </w:pPr>
            <w:r w:rsidRPr="001C0E1B">
              <w:t xml:space="preserve">Aggregation level </w:t>
            </w:r>
          </w:p>
        </w:tc>
        <w:tc>
          <w:tcPr>
            <w:tcW w:w="677" w:type="pct"/>
            <w:shd w:val="clear" w:color="auto" w:fill="auto"/>
          </w:tcPr>
          <w:p w14:paraId="1125BA39" w14:textId="77777777" w:rsidR="00141959" w:rsidRPr="001C0E1B" w:rsidRDefault="00141959" w:rsidP="005942C7">
            <w:pPr>
              <w:pStyle w:val="TAC"/>
            </w:pPr>
            <w:r w:rsidRPr="001C0E1B">
              <w:t>CCE</w:t>
            </w:r>
          </w:p>
        </w:tc>
        <w:tc>
          <w:tcPr>
            <w:tcW w:w="1595" w:type="pct"/>
            <w:shd w:val="clear" w:color="auto" w:fill="auto"/>
          </w:tcPr>
          <w:p w14:paraId="6F65CF6E" w14:textId="77777777" w:rsidR="00141959" w:rsidRPr="001C0E1B" w:rsidRDefault="00141959" w:rsidP="005942C7">
            <w:pPr>
              <w:pStyle w:val="TAC"/>
            </w:pPr>
            <w:r w:rsidRPr="001C0E1B">
              <w:t>4</w:t>
            </w:r>
          </w:p>
        </w:tc>
      </w:tr>
      <w:tr w:rsidR="00141959" w:rsidRPr="001C0E1B" w14:paraId="13860B4B" w14:textId="77777777" w:rsidTr="005942C7">
        <w:trPr>
          <w:trHeight w:val="188"/>
          <w:jc w:val="center"/>
        </w:trPr>
        <w:tc>
          <w:tcPr>
            <w:tcW w:w="1072" w:type="pct"/>
            <w:tcBorders>
              <w:top w:val="nil"/>
              <w:bottom w:val="nil"/>
            </w:tcBorders>
            <w:shd w:val="clear" w:color="auto" w:fill="auto"/>
          </w:tcPr>
          <w:p w14:paraId="66C891DE" w14:textId="77777777" w:rsidR="00141959" w:rsidRPr="001C0E1B" w:rsidRDefault="00141959" w:rsidP="005942C7">
            <w:pPr>
              <w:pStyle w:val="TAL"/>
            </w:pPr>
          </w:p>
        </w:tc>
        <w:tc>
          <w:tcPr>
            <w:tcW w:w="1656" w:type="pct"/>
            <w:shd w:val="clear" w:color="auto" w:fill="auto"/>
          </w:tcPr>
          <w:p w14:paraId="3790E27E" w14:textId="77777777" w:rsidR="00141959" w:rsidRPr="001C0E1B" w:rsidRDefault="00141959" w:rsidP="005942C7">
            <w:pPr>
              <w:pStyle w:val="TAL"/>
            </w:pPr>
            <w:r w:rsidRPr="001C0E1B">
              <w:t>Ratio of hypothetical PDCCH RE energy to average CSI-RS RE energy</w:t>
            </w:r>
          </w:p>
        </w:tc>
        <w:tc>
          <w:tcPr>
            <w:tcW w:w="677" w:type="pct"/>
            <w:shd w:val="clear" w:color="auto" w:fill="auto"/>
          </w:tcPr>
          <w:p w14:paraId="4C4DC461" w14:textId="77777777" w:rsidR="00141959" w:rsidRPr="001C0E1B" w:rsidRDefault="00141959" w:rsidP="005942C7">
            <w:pPr>
              <w:pStyle w:val="TAC"/>
            </w:pPr>
            <w:r w:rsidRPr="001C0E1B">
              <w:t>dB</w:t>
            </w:r>
          </w:p>
        </w:tc>
        <w:tc>
          <w:tcPr>
            <w:tcW w:w="1595" w:type="pct"/>
            <w:shd w:val="clear" w:color="auto" w:fill="auto"/>
          </w:tcPr>
          <w:p w14:paraId="5E739773" w14:textId="77777777" w:rsidR="00141959" w:rsidRPr="001C0E1B" w:rsidRDefault="00141959" w:rsidP="005942C7">
            <w:pPr>
              <w:pStyle w:val="TAC"/>
            </w:pPr>
            <w:r w:rsidRPr="001C0E1B">
              <w:t>0</w:t>
            </w:r>
          </w:p>
        </w:tc>
      </w:tr>
      <w:tr w:rsidR="00141959" w:rsidRPr="001C0E1B" w14:paraId="24A8E0FA" w14:textId="77777777" w:rsidTr="005942C7">
        <w:trPr>
          <w:trHeight w:val="188"/>
          <w:jc w:val="center"/>
        </w:trPr>
        <w:tc>
          <w:tcPr>
            <w:tcW w:w="1072" w:type="pct"/>
            <w:tcBorders>
              <w:top w:val="nil"/>
              <w:bottom w:val="nil"/>
            </w:tcBorders>
            <w:shd w:val="clear" w:color="auto" w:fill="auto"/>
          </w:tcPr>
          <w:p w14:paraId="186C0108" w14:textId="77777777" w:rsidR="00141959" w:rsidRPr="001C0E1B" w:rsidRDefault="00141959" w:rsidP="005942C7">
            <w:pPr>
              <w:pStyle w:val="TAL"/>
            </w:pPr>
          </w:p>
        </w:tc>
        <w:tc>
          <w:tcPr>
            <w:tcW w:w="1656" w:type="pct"/>
            <w:shd w:val="clear" w:color="auto" w:fill="auto"/>
          </w:tcPr>
          <w:p w14:paraId="02706002" w14:textId="77777777" w:rsidR="00141959" w:rsidRPr="001C0E1B" w:rsidRDefault="00141959" w:rsidP="005942C7">
            <w:pPr>
              <w:pStyle w:val="TAL"/>
            </w:pPr>
            <w:r w:rsidRPr="001C0E1B">
              <w:t>Ratio of hypothetical PDCCH DMRS energy to average CSI-RS RE energy</w:t>
            </w:r>
          </w:p>
        </w:tc>
        <w:tc>
          <w:tcPr>
            <w:tcW w:w="677" w:type="pct"/>
            <w:shd w:val="clear" w:color="auto" w:fill="auto"/>
          </w:tcPr>
          <w:p w14:paraId="2C1FE6DF" w14:textId="77777777" w:rsidR="00141959" w:rsidRPr="001C0E1B" w:rsidRDefault="00141959" w:rsidP="005942C7">
            <w:pPr>
              <w:pStyle w:val="TAC"/>
            </w:pPr>
            <w:r w:rsidRPr="001C0E1B">
              <w:t>dB</w:t>
            </w:r>
          </w:p>
        </w:tc>
        <w:tc>
          <w:tcPr>
            <w:tcW w:w="1595" w:type="pct"/>
            <w:shd w:val="clear" w:color="auto" w:fill="auto"/>
          </w:tcPr>
          <w:p w14:paraId="5EE8D10E" w14:textId="77777777" w:rsidR="00141959" w:rsidRPr="001C0E1B" w:rsidRDefault="00141959" w:rsidP="005942C7">
            <w:pPr>
              <w:pStyle w:val="TAC"/>
            </w:pPr>
            <w:r w:rsidRPr="001C0E1B">
              <w:t>0</w:t>
            </w:r>
          </w:p>
        </w:tc>
      </w:tr>
      <w:tr w:rsidR="00141959" w:rsidRPr="001C0E1B" w14:paraId="16196200" w14:textId="77777777" w:rsidTr="005942C7">
        <w:trPr>
          <w:trHeight w:val="188"/>
          <w:jc w:val="center"/>
        </w:trPr>
        <w:tc>
          <w:tcPr>
            <w:tcW w:w="1072" w:type="pct"/>
            <w:tcBorders>
              <w:top w:val="nil"/>
              <w:bottom w:val="nil"/>
            </w:tcBorders>
            <w:shd w:val="clear" w:color="auto" w:fill="auto"/>
          </w:tcPr>
          <w:p w14:paraId="7DCB96F5" w14:textId="77777777" w:rsidR="00141959" w:rsidRPr="001C0E1B" w:rsidRDefault="00141959" w:rsidP="005942C7">
            <w:pPr>
              <w:pStyle w:val="TAL"/>
            </w:pPr>
          </w:p>
        </w:tc>
        <w:tc>
          <w:tcPr>
            <w:tcW w:w="1656" w:type="pct"/>
            <w:shd w:val="clear" w:color="auto" w:fill="auto"/>
            <w:vAlign w:val="center"/>
          </w:tcPr>
          <w:p w14:paraId="066B216E" w14:textId="77777777" w:rsidR="00141959" w:rsidRPr="001C0E1B" w:rsidRDefault="00141959" w:rsidP="005942C7">
            <w:pPr>
              <w:pStyle w:val="TAL"/>
            </w:pPr>
            <w:r w:rsidRPr="001C0E1B">
              <w:t>DMRS precoder granularity</w:t>
            </w:r>
          </w:p>
        </w:tc>
        <w:tc>
          <w:tcPr>
            <w:tcW w:w="677" w:type="pct"/>
            <w:shd w:val="clear" w:color="auto" w:fill="auto"/>
            <w:vAlign w:val="center"/>
          </w:tcPr>
          <w:p w14:paraId="56EE2624" w14:textId="77777777" w:rsidR="00141959" w:rsidRPr="001C0E1B" w:rsidRDefault="00141959" w:rsidP="005942C7">
            <w:pPr>
              <w:pStyle w:val="TAC"/>
            </w:pPr>
          </w:p>
        </w:tc>
        <w:tc>
          <w:tcPr>
            <w:tcW w:w="1595" w:type="pct"/>
            <w:shd w:val="clear" w:color="auto" w:fill="auto"/>
          </w:tcPr>
          <w:p w14:paraId="093A213A" w14:textId="77777777" w:rsidR="00141959" w:rsidRPr="001C0E1B" w:rsidRDefault="00141959" w:rsidP="005942C7">
            <w:pPr>
              <w:pStyle w:val="TAC"/>
            </w:pPr>
            <w:r w:rsidRPr="001C0E1B">
              <w:t>REG bundle size</w:t>
            </w:r>
          </w:p>
        </w:tc>
      </w:tr>
      <w:tr w:rsidR="00141959" w:rsidRPr="001C0E1B" w14:paraId="020BA50F" w14:textId="77777777" w:rsidTr="005942C7">
        <w:trPr>
          <w:trHeight w:val="188"/>
          <w:jc w:val="center"/>
        </w:trPr>
        <w:tc>
          <w:tcPr>
            <w:tcW w:w="1072" w:type="pct"/>
            <w:tcBorders>
              <w:top w:val="nil"/>
            </w:tcBorders>
            <w:shd w:val="clear" w:color="auto" w:fill="auto"/>
          </w:tcPr>
          <w:p w14:paraId="66D148C1" w14:textId="77777777" w:rsidR="00141959" w:rsidRPr="001C0E1B" w:rsidRDefault="00141959" w:rsidP="005942C7">
            <w:pPr>
              <w:pStyle w:val="TAL"/>
            </w:pPr>
          </w:p>
        </w:tc>
        <w:tc>
          <w:tcPr>
            <w:tcW w:w="1656" w:type="pct"/>
            <w:shd w:val="clear" w:color="auto" w:fill="auto"/>
            <w:vAlign w:val="center"/>
          </w:tcPr>
          <w:p w14:paraId="05E0FB25" w14:textId="77777777" w:rsidR="00141959" w:rsidRPr="001C0E1B" w:rsidRDefault="00141959" w:rsidP="005942C7">
            <w:pPr>
              <w:pStyle w:val="TAL"/>
            </w:pPr>
            <w:r w:rsidRPr="001C0E1B">
              <w:t>REG bundle size</w:t>
            </w:r>
          </w:p>
        </w:tc>
        <w:tc>
          <w:tcPr>
            <w:tcW w:w="677" w:type="pct"/>
            <w:shd w:val="clear" w:color="auto" w:fill="auto"/>
            <w:vAlign w:val="center"/>
          </w:tcPr>
          <w:p w14:paraId="230F648E" w14:textId="77777777" w:rsidR="00141959" w:rsidRPr="001C0E1B" w:rsidRDefault="00141959" w:rsidP="005942C7">
            <w:pPr>
              <w:pStyle w:val="TAC"/>
            </w:pPr>
          </w:p>
        </w:tc>
        <w:tc>
          <w:tcPr>
            <w:tcW w:w="1595" w:type="pct"/>
            <w:shd w:val="clear" w:color="auto" w:fill="auto"/>
          </w:tcPr>
          <w:p w14:paraId="20915236" w14:textId="77777777" w:rsidR="00141959" w:rsidRPr="001C0E1B" w:rsidRDefault="00141959" w:rsidP="005942C7">
            <w:pPr>
              <w:pStyle w:val="TAC"/>
            </w:pPr>
            <w:r w:rsidRPr="001C0E1B">
              <w:t>6</w:t>
            </w:r>
          </w:p>
        </w:tc>
      </w:tr>
      <w:tr w:rsidR="00141959" w:rsidRPr="001C0E1B" w14:paraId="6B0B592F" w14:textId="77777777" w:rsidTr="005942C7">
        <w:trPr>
          <w:trHeight w:val="176"/>
          <w:jc w:val="center"/>
        </w:trPr>
        <w:tc>
          <w:tcPr>
            <w:tcW w:w="2728" w:type="pct"/>
            <w:gridSpan w:val="2"/>
            <w:shd w:val="clear" w:color="auto" w:fill="auto"/>
          </w:tcPr>
          <w:p w14:paraId="13C7CFD9" w14:textId="77777777" w:rsidR="00141959" w:rsidRPr="001C0E1B" w:rsidRDefault="00141959" w:rsidP="005942C7">
            <w:pPr>
              <w:pStyle w:val="TAL"/>
            </w:pPr>
            <w:r w:rsidRPr="001C0E1B">
              <w:t>DRX</w:t>
            </w:r>
          </w:p>
        </w:tc>
        <w:tc>
          <w:tcPr>
            <w:tcW w:w="677" w:type="pct"/>
            <w:shd w:val="clear" w:color="auto" w:fill="auto"/>
          </w:tcPr>
          <w:p w14:paraId="737D6F6E" w14:textId="77777777" w:rsidR="00141959" w:rsidRPr="001C0E1B" w:rsidRDefault="00141959" w:rsidP="005942C7">
            <w:pPr>
              <w:pStyle w:val="TAC"/>
            </w:pPr>
          </w:p>
        </w:tc>
        <w:tc>
          <w:tcPr>
            <w:tcW w:w="1595" w:type="pct"/>
            <w:shd w:val="clear" w:color="auto" w:fill="auto"/>
          </w:tcPr>
          <w:p w14:paraId="2E28B743" w14:textId="77777777" w:rsidR="00141959" w:rsidRPr="001C0E1B" w:rsidRDefault="00141959" w:rsidP="005942C7">
            <w:pPr>
              <w:pStyle w:val="TAC"/>
              <w:rPr>
                <w:iCs/>
              </w:rPr>
            </w:pPr>
            <w:r w:rsidRPr="001C0E1B">
              <w:rPr>
                <w:iCs/>
              </w:rPr>
              <w:t>OFF</w:t>
            </w:r>
          </w:p>
        </w:tc>
      </w:tr>
      <w:tr w:rsidR="00141959" w:rsidRPr="001C0E1B" w14:paraId="2EF20B84" w14:textId="77777777" w:rsidTr="005942C7">
        <w:trPr>
          <w:trHeight w:val="164"/>
          <w:jc w:val="center"/>
        </w:trPr>
        <w:tc>
          <w:tcPr>
            <w:tcW w:w="2728" w:type="pct"/>
            <w:gridSpan w:val="2"/>
            <w:shd w:val="clear" w:color="auto" w:fill="auto"/>
          </w:tcPr>
          <w:p w14:paraId="2D6943BB" w14:textId="77777777" w:rsidR="00141959" w:rsidRPr="001C0E1B" w:rsidRDefault="00141959" w:rsidP="005942C7">
            <w:pPr>
              <w:pStyle w:val="TAL"/>
            </w:pPr>
            <w:r w:rsidRPr="001C0E1B">
              <w:t xml:space="preserve">Gap pattern ID </w:t>
            </w:r>
          </w:p>
        </w:tc>
        <w:tc>
          <w:tcPr>
            <w:tcW w:w="677" w:type="pct"/>
            <w:shd w:val="clear" w:color="auto" w:fill="auto"/>
          </w:tcPr>
          <w:p w14:paraId="3A5826E3" w14:textId="77777777" w:rsidR="00141959" w:rsidRPr="001C0E1B" w:rsidRDefault="00141959" w:rsidP="005942C7">
            <w:pPr>
              <w:pStyle w:val="TAC"/>
            </w:pPr>
          </w:p>
        </w:tc>
        <w:tc>
          <w:tcPr>
            <w:tcW w:w="1595" w:type="pct"/>
            <w:shd w:val="clear" w:color="auto" w:fill="auto"/>
          </w:tcPr>
          <w:p w14:paraId="62D8B704" w14:textId="77777777" w:rsidR="00141959" w:rsidRPr="001C0E1B" w:rsidRDefault="00141959" w:rsidP="005942C7">
            <w:pPr>
              <w:pStyle w:val="TAC"/>
              <w:rPr>
                <w:iCs/>
              </w:rPr>
            </w:pPr>
            <w:r w:rsidRPr="001C0E1B">
              <w:rPr>
                <w:iCs/>
              </w:rPr>
              <w:t>N.A.</w:t>
            </w:r>
          </w:p>
        </w:tc>
      </w:tr>
      <w:tr w:rsidR="00141959" w:rsidRPr="001C0E1B" w14:paraId="5AA020D6" w14:textId="77777777" w:rsidTr="005942C7">
        <w:trPr>
          <w:trHeight w:val="50"/>
          <w:jc w:val="center"/>
        </w:trPr>
        <w:tc>
          <w:tcPr>
            <w:tcW w:w="2728" w:type="pct"/>
            <w:gridSpan w:val="2"/>
            <w:shd w:val="clear" w:color="auto" w:fill="auto"/>
          </w:tcPr>
          <w:p w14:paraId="16B0927C" w14:textId="77777777" w:rsidR="00141959" w:rsidRPr="001C0E1B" w:rsidRDefault="00141959" w:rsidP="005942C7">
            <w:pPr>
              <w:pStyle w:val="TAL"/>
            </w:pPr>
            <w:r w:rsidRPr="001C0E1B">
              <w:t>Layer 3 filtering</w:t>
            </w:r>
          </w:p>
        </w:tc>
        <w:tc>
          <w:tcPr>
            <w:tcW w:w="677" w:type="pct"/>
            <w:shd w:val="clear" w:color="auto" w:fill="auto"/>
          </w:tcPr>
          <w:p w14:paraId="0EF0561F" w14:textId="77777777" w:rsidR="00141959" w:rsidRPr="001C0E1B" w:rsidRDefault="00141959" w:rsidP="005942C7">
            <w:pPr>
              <w:pStyle w:val="TAC"/>
            </w:pPr>
          </w:p>
        </w:tc>
        <w:tc>
          <w:tcPr>
            <w:tcW w:w="1595" w:type="pct"/>
            <w:shd w:val="clear" w:color="auto" w:fill="auto"/>
          </w:tcPr>
          <w:p w14:paraId="3524AA25" w14:textId="77777777" w:rsidR="00141959" w:rsidRPr="001C0E1B" w:rsidRDefault="00141959" w:rsidP="005942C7">
            <w:pPr>
              <w:pStyle w:val="TAC"/>
            </w:pPr>
            <w:r w:rsidRPr="001C0E1B">
              <w:rPr>
                <w:i/>
                <w:iCs/>
              </w:rPr>
              <w:t>Enabled</w:t>
            </w:r>
          </w:p>
        </w:tc>
      </w:tr>
      <w:tr w:rsidR="00141959" w:rsidRPr="001C0E1B" w14:paraId="1FD9FEBF" w14:textId="77777777" w:rsidTr="005942C7">
        <w:trPr>
          <w:trHeight w:val="164"/>
          <w:jc w:val="center"/>
        </w:trPr>
        <w:tc>
          <w:tcPr>
            <w:tcW w:w="2728" w:type="pct"/>
            <w:gridSpan w:val="2"/>
            <w:shd w:val="clear" w:color="auto" w:fill="auto"/>
          </w:tcPr>
          <w:p w14:paraId="4C1891F3" w14:textId="77777777" w:rsidR="00141959" w:rsidRPr="001C0E1B" w:rsidRDefault="00141959" w:rsidP="005942C7">
            <w:pPr>
              <w:pStyle w:val="TAL"/>
            </w:pPr>
            <w:r w:rsidRPr="001C0E1B">
              <w:t>T310 timer</w:t>
            </w:r>
          </w:p>
        </w:tc>
        <w:tc>
          <w:tcPr>
            <w:tcW w:w="677" w:type="pct"/>
            <w:shd w:val="clear" w:color="auto" w:fill="auto"/>
          </w:tcPr>
          <w:p w14:paraId="65A3F9CE" w14:textId="77777777" w:rsidR="00141959" w:rsidRPr="001C0E1B" w:rsidRDefault="00141959" w:rsidP="005942C7">
            <w:pPr>
              <w:pStyle w:val="TAC"/>
              <w:rPr>
                <w:iCs/>
              </w:rPr>
            </w:pPr>
            <w:r w:rsidRPr="001C0E1B">
              <w:rPr>
                <w:iCs/>
              </w:rPr>
              <w:t>ms</w:t>
            </w:r>
          </w:p>
        </w:tc>
        <w:tc>
          <w:tcPr>
            <w:tcW w:w="1595" w:type="pct"/>
            <w:shd w:val="clear" w:color="auto" w:fill="auto"/>
          </w:tcPr>
          <w:p w14:paraId="5EB34E91" w14:textId="77777777" w:rsidR="00141959" w:rsidRPr="001C0E1B" w:rsidRDefault="00141959" w:rsidP="005942C7">
            <w:pPr>
              <w:pStyle w:val="TAC"/>
              <w:rPr>
                <w:i/>
                <w:iCs/>
              </w:rPr>
            </w:pPr>
            <w:r w:rsidRPr="001C0E1B">
              <w:rPr>
                <w:iCs/>
              </w:rPr>
              <w:t>1000</w:t>
            </w:r>
          </w:p>
        </w:tc>
      </w:tr>
      <w:tr w:rsidR="00141959" w:rsidRPr="001C0E1B" w14:paraId="3EBB0618" w14:textId="77777777" w:rsidTr="005942C7">
        <w:trPr>
          <w:trHeight w:val="164"/>
          <w:jc w:val="center"/>
        </w:trPr>
        <w:tc>
          <w:tcPr>
            <w:tcW w:w="2728" w:type="pct"/>
            <w:gridSpan w:val="2"/>
            <w:shd w:val="clear" w:color="auto" w:fill="auto"/>
          </w:tcPr>
          <w:p w14:paraId="090EB8B6" w14:textId="77777777" w:rsidR="00141959" w:rsidRPr="001C0E1B" w:rsidRDefault="00141959" w:rsidP="005942C7">
            <w:pPr>
              <w:pStyle w:val="TAL"/>
            </w:pPr>
            <w:r w:rsidRPr="001C0E1B">
              <w:t>T311 timer</w:t>
            </w:r>
          </w:p>
        </w:tc>
        <w:tc>
          <w:tcPr>
            <w:tcW w:w="677" w:type="pct"/>
            <w:shd w:val="clear" w:color="auto" w:fill="auto"/>
          </w:tcPr>
          <w:p w14:paraId="14D0D0FF" w14:textId="77777777" w:rsidR="00141959" w:rsidRPr="001C0E1B" w:rsidRDefault="00141959" w:rsidP="005942C7">
            <w:pPr>
              <w:pStyle w:val="TAC"/>
              <w:rPr>
                <w:iCs/>
              </w:rPr>
            </w:pPr>
            <w:r w:rsidRPr="001C0E1B">
              <w:t>ms</w:t>
            </w:r>
          </w:p>
        </w:tc>
        <w:tc>
          <w:tcPr>
            <w:tcW w:w="1595" w:type="pct"/>
            <w:shd w:val="clear" w:color="auto" w:fill="auto"/>
          </w:tcPr>
          <w:p w14:paraId="29EE86ED" w14:textId="77777777" w:rsidR="00141959" w:rsidRPr="001C0E1B" w:rsidRDefault="00141959" w:rsidP="005942C7">
            <w:pPr>
              <w:pStyle w:val="TAC"/>
              <w:rPr>
                <w:i/>
                <w:iCs/>
              </w:rPr>
            </w:pPr>
            <w:r w:rsidRPr="001C0E1B">
              <w:t>1000</w:t>
            </w:r>
          </w:p>
        </w:tc>
      </w:tr>
      <w:tr w:rsidR="00141959" w:rsidRPr="001C0E1B" w14:paraId="09D4FEDB" w14:textId="77777777" w:rsidTr="005942C7">
        <w:trPr>
          <w:trHeight w:val="164"/>
          <w:jc w:val="center"/>
        </w:trPr>
        <w:tc>
          <w:tcPr>
            <w:tcW w:w="2728" w:type="pct"/>
            <w:gridSpan w:val="2"/>
            <w:shd w:val="clear" w:color="auto" w:fill="auto"/>
          </w:tcPr>
          <w:p w14:paraId="27E591F3" w14:textId="77777777" w:rsidR="00141959" w:rsidRPr="001C0E1B" w:rsidRDefault="00141959" w:rsidP="005942C7">
            <w:pPr>
              <w:pStyle w:val="TAL"/>
            </w:pPr>
            <w:r w:rsidRPr="001C0E1B">
              <w:t>N310</w:t>
            </w:r>
          </w:p>
        </w:tc>
        <w:tc>
          <w:tcPr>
            <w:tcW w:w="677" w:type="pct"/>
            <w:shd w:val="clear" w:color="auto" w:fill="auto"/>
          </w:tcPr>
          <w:p w14:paraId="2D1CD8D7" w14:textId="77777777" w:rsidR="00141959" w:rsidRPr="001C0E1B" w:rsidRDefault="00141959" w:rsidP="005942C7">
            <w:pPr>
              <w:pStyle w:val="TAC"/>
            </w:pPr>
          </w:p>
        </w:tc>
        <w:tc>
          <w:tcPr>
            <w:tcW w:w="1595" w:type="pct"/>
            <w:shd w:val="clear" w:color="auto" w:fill="auto"/>
          </w:tcPr>
          <w:p w14:paraId="46B78779" w14:textId="77777777" w:rsidR="00141959" w:rsidRPr="001C0E1B" w:rsidRDefault="00141959" w:rsidP="005942C7">
            <w:pPr>
              <w:pStyle w:val="TAC"/>
            </w:pPr>
            <w:r w:rsidRPr="001C0E1B">
              <w:t>1</w:t>
            </w:r>
          </w:p>
        </w:tc>
      </w:tr>
      <w:tr w:rsidR="00141959" w:rsidRPr="001C0E1B" w14:paraId="7DE1C221" w14:textId="77777777" w:rsidTr="005942C7">
        <w:trPr>
          <w:trHeight w:val="164"/>
          <w:jc w:val="center"/>
        </w:trPr>
        <w:tc>
          <w:tcPr>
            <w:tcW w:w="2728" w:type="pct"/>
            <w:gridSpan w:val="2"/>
            <w:shd w:val="clear" w:color="auto" w:fill="auto"/>
          </w:tcPr>
          <w:p w14:paraId="4B41DF7D" w14:textId="77777777" w:rsidR="00141959" w:rsidRPr="001C0E1B" w:rsidRDefault="00141959" w:rsidP="005942C7">
            <w:pPr>
              <w:pStyle w:val="TAL"/>
            </w:pPr>
            <w:r w:rsidRPr="001C0E1B">
              <w:t>N311</w:t>
            </w:r>
          </w:p>
        </w:tc>
        <w:tc>
          <w:tcPr>
            <w:tcW w:w="677" w:type="pct"/>
            <w:shd w:val="clear" w:color="auto" w:fill="auto"/>
          </w:tcPr>
          <w:p w14:paraId="3927A6A3" w14:textId="77777777" w:rsidR="00141959" w:rsidRPr="001C0E1B" w:rsidRDefault="00141959" w:rsidP="005942C7">
            <w:pPr>
              <w:pStyle w:val="TAC"/>
            </w:pPr>
          </w:p>
        </w:tc>
        <w:tc>
          <w:tcPr>
            <w:tcW w:w="1595" w:type="pct"/>
            <w:shd w:val="clear" w:color="auto" w:fill="auto"/>
          </w:tcPr>
          <w:p w14:paraId="41308817" w14:textId="77777777" w:rsidR="00141959" w:rsidRPr="001C0E1B" w:rsidRDefault="00141959" w:rsidP="005942C7">
            <w:pPr>
              <w:pStyle w:val="TAC"/>
            </w:pPr>
            <w:r w:rsidRPr="001C0E1B">
              <w:t>1</w:t>
            </w:r>
          </w:p>
        </w:tc>
      </w:tr>
      <w:tr w:rsidR="00141959" w:rsidRPr="001C0E1B" w14:paraId="6DED1BE4" w14:textId="77777777" w:rsidTr="005942C7">
        <w:trPr>
          <w:trHeight w:val="50"/>
          <w:jc w:val="center"/>
        </w:trPr>
        <w:tc>
          <w:tcPr>
            <w:tcW w:w="1072" w:type="pct"/>
            <w:shd w:val="clear" w:color="auto" w:fill="auto"/>
          </w:tcPr>
          <w:p w14:paraId="58E15BC8" w14:textId="77777777" w:rsidR="00141959" w:rsidRPr="001C0E1B" w:rsidRDefault="00141959" w:rsidP="005942C7">
            <w:pPr>
              <w:pStyle w:val="TAL"/>
            </w:pPr>
            <w:r w:rsidRPr="001C0E1B">
              <w:t>CSI-RS</w:t>
            </w:r>
            <w:r w:rsidRPr="001C0E1B">
              <w:rPr>
                <w:noProof/>
              </w:rPr>
              <w:t xml:space="preserve"> for CSI reporting</w:t>
            </w:r>
          </w:p>
        </w:tc>
        <w:tc>
          <w:tcPr>
            <w:tcW w:w="1656" w:type="pct"/>
            <w:shd w:val="clear" w:color="auto" w:fill="auto"/>
          </w:tcPr>
          <w:p w14:paraId="588AE1CB" w14:textId="77777777" w:rsidR="00141959" w:rsidRPr="001C0E1B" w:rsidRDefault="00141959" w:rsidP="005942C7">
            <w:pPr>
              <w:pStyle w:val="TAL"/>
            </w:pPr>
            <w:r w:rsidRPr="001C0E1B">
              <w:t>Config 1</w:t>
            </w:r>
          </w:p>
        </w:tc>
        <w:tc>
          <w:tcPr>
            <w:tcW w:w="677" w:type="pct"/>
            <w:shd w:val="clear" w:color="auto" w:fill="auto"/>
          </w:tcPr>
          <w:p w14:paraId="6305164A" w14:textId="77777777" w:rsidR="00141959" w:rsidRPr="001C0E1B" w:rsidRDefault="00141959" w:rsidP="005942C7">
            <w:pPr>
              <w:pStyle w:val="TAC"/>
            </w:pPr>
          </w:p>
        </w:tc>
        <w:tc>
          <w:tcPr>
            <w:tcW w:w="1595" w:type="pct"/>
            <w:shd w:val="clear" w:color="auto" w:fill="auto"/>
          </w:tcPr>
          <w:p w14:paraId="55350426" w14:textId="77777777" w:rsidR="00141959" w:rsidRPr="001C0E1B" w:rsidRDefault="00141959" w:rsidP="005942C7">
            <w:pPr>
              <w:pStyle w:val="TAC"/>
            </w:pPr>
            <w:r w:rsidRPr="001C0E1B">
              <w:t>CSI-RS.3.1 TDD</w:t>
            </w:r>
          </w:p>
        </w:tc>
      </w:tr>
      <w:tr w:rsidR="00141959" w:rsidRPr="001C0E1B" w14:paraId="29EFFB8F" w14:textId="77777777" w:rsidTr="005942C7">
        <w:trPr>
          <w:trHeight w:val="164"/>
          <w:jc w:val="center"/>
        </w:trPr>
        <w:tc>
          <w:tcPr>
            <w:tcW w:w="2728" w:type="pct"/>
            <w:gridSpan w:val="2"/>
            <w:shd w:val="clear" w:color="auto" w:fill="auto"/>
          </w:tcPr>
          <w:p w14:paraId="3C53DDDC" w14:textId="77777777" w:rsidR="00141959" w:rsidRPr="001C0E1B" w:rsidRDefault="00141959" w:rsidP="005942C7">
            <w:pPr>
              <w:pStyle w:val="TAL"/>
            </w:pPr>
            <w:r w:rsidRPr="001C0E1B">
              <w:t>T1</w:t>
            </w:r>
          </w:p>
        </w:tc>
        <w:tc>
          <w:tcPr>
            <w:tcW w:w="677" w:type="pct"/>
            <w:shd w:val="clear" w:color="auto" w:fill="auto"/>
          </w:tcPr>
          <w:p w14:paraId="78730747" w14:textId="77777777" w:rsidR="00141959" w:rsidRPr="001C0E1B" w:rsidRDefault="00141959" w:rsidP="005942C7">
            <w:pPr>
              <w:pStyle w:val="TAC"/>
            </w:pPr>
            <w:r w:rsidRPr="001C0E1B">
              <w:t>s</w:t>
            </w:r>
          </w:p>
        </w:tc>
        <w:tc>
          <w:tcPr>
            <w:tcW w:w="1595" w:type="pct"/>
            <w:shd w:val="clear" w:color="auto" w:fill="auto"/>
          </w:tcPr>
          <w:p w14:paraId="6FEB1E22" w14:textId="77777777" w:rsidR="00141959" w:rsidRPr="001C0E1B" w:rsidRDefault="00141959" w:rsidP="005942C7">
            <w:pPr>
              <w:pStyle w:val="TAC"/>
            </w:pPr>
            <w:r w:rsidRPr="001C0E1B">
              <w:t>0.2</w:t>
            </w:r>
          </w:p>
        </w:tc>
      </w:tr>
      <w:tr w:rsidR="00141959" w:rsidRPr="001C0E1B" w14:paraId="4F9EABD0" w14:textId="77777777" w:rsidTr="005942C7">
        <w:trPr>
          <w:trHeight w:val="176"/>
          <w:jc w:val="center"/>
        </w:trPr>
        <w:tc>
          <w:tcPr>
            <w:tcW w:w="2728" w:type="pct"/>
            <w:gridSpan w:val="2"/>
            <w:shd w:val="clear" w:color="auto" w:fill="auto"/>
          </w:tcPr>
          <w:p w14:paraId="76926481" w14:textId="77777777" w:rsidR="00141959" w:rsidRPr="001C0E1B" w:rsidRDefault="00141959" w:rsidP="005942C7">
            <w:pPr>
              <w:pStyle w:val="TAL"/>
            </w:pPr>
            <w:r w:rsidRPr="001C0E1B">
              <w:t>T2</w:t>
            </w:r>
          </w:p>
        </w:tc>
        <w:tc>
          <w:tcPr>
            <w:tcW w:w="677" w:type="pct"/>
            <w:shd w:val="clear" w:color="auto" w:fill="auto"/>
          </w:tcPr>
          <w:p w14:paraId="6926949C" w14:textId="77777777" w:rsidR="00141959" w:rsidRPr="001C0E1B" w:rsidRDefault="00141959" w:rsidP="005942C7">
            <w:pPr>
              <w:pStyle w:val="TAC"/>
            </w:pPr>
            <w:r w:rsidRPr="001C0E1B">
              <w:t>s</w:t>
            </w:r>
          </w:p>
        </w:tc>
        <w:tc>
          <w:tcPr>
            <w:tcW w:w="1595" w:type="pct"/>
            <w:shd w:val="clear" w:color="auto" w:fill="auto"/>
          </w:tcPr>
          <w:p w14:paraId="0820064F" w14:textId="77777777" w:rsidR="00141959" w:rsidRPr="001C0E1B" w:rsidRDefault="00141959" w:rsidP="005942C7">
            <w:pPr>
              <w:pStyle w:val="TAC"/>
            </w:pPr>
            <w:r w:rsidRPr="001C0E1B">
              <w:t>0.2</w:t>
            </w:r>
          </w:p>
        </w:tc>
      </w:tr>
      <w:tr w:rsidR="00141959" w:rsidRPr="001C0E1B" w14:paraId="0B77F68E" w14:textId="77777777" w:rsidTr="005942C7">
        <w:trPr>
          <w:trHeight w:val="164"/>
          <w:jc w:val="center"/>
        </w:trPr>
        <w:tc>
          <w:tcPr>
            <w:tcW w:w="2728" w:type="pct"/>
            <w:gridSpan w:val="2"/>
            <w:shd w:val="clear" w:color="auto" w:fill="auto"/>
          </w:tcPr>
          <w:p w14:paraId="15321D5C" w14:textId="77777777" w:rsidR="00141959" w:rsidRPr="001C0E1B" w:rsidRDefault="00141959" w:rsidP="005942C7">
            <w:pPr>
              <w:pStyle w:val="TAL"/>
            </w:pPr>
            <w:r w:rsidRPr="001C0E1B">
              <w:t>T3</w:t>
            </w:r>
          </w:p>
        </w:tc>
        <w:tc>
          <w:tcPr>
            <w:tcW w:w="677" w:type="pct"/>
            <w:shd w:val="clear" w:color="auto" w:fill="auto"/>
          </w:tcPr>
          <w:p w14:paraId="3E9D213F" w14:textId="77777777" w:rsidR="00141959" w:rsidRPr="001C0E1B" w:rsidRDefault="00141959" w:rsidP="005942C7">
            <w:pPr>
              <w:pStyle w:val="TAC"/>
            </w:pPr>
            <w:r w:rsidRPr="001C0E1B">
              <w:t>s</w:t>
            </w:r>
          </w:p>
        </w:tc>
        <w:tc>
          <w:tcPr>
            <w:tcW w:w="1595" w:type="pct"/>
            <w:shd w:val="clear" w:color="auto" w:fill="auto"/>
          </w:tcPr>
          <w:p w14:paraId="2D114B06" w14:textId="77777777" w:rsidR="00141959" w:rsidRPr="001C0E1B" w:rsidRDefault="00141959" w:rsidP="005942C7">
            <w:pPr>
              <w:pStyle w:val="TAC"/>
            </w:pPr>
            <w:r w:rsidRPr="001C0E1B">
              <w:t>0.24</w:t>
            </w:r>
          </w:p>
        </w:tc>
      </w:tr>
      <w:tr w:rsidR="00141959" w:rsidRPr="001C0E1B" w14:paraId="33077416" w14:textId="77777777" w:rsidTr="005942C7">
        <w:trPr>
          <w:trHeight w:val="164"/>
          <w:jc w:val="center"/>
        </w:trPr>
        <w:tc>
          <w:tcPr>
            <w:tcW w:w="2728" w:type="pct"/>
            <w:gridSpan w:val="2"/>
            <w:shd w:val="clear" w:color="auto" w:fill="auto"/>
          </w:tcPr>
          <w:p w14:paraId="143A631B" w14:textId="77777777" w:rsidR="00141959" w:rsidRPr="001C0E1B" w:rsidRDefault="00141959" w:rsidP="005942C7">
            <w:pPr>
              <w:pStyle w:val="TAL"/>
            </w:pPr>
            <w:r w:rsidRPr="001C0E1B">
              <w:t>T4</w:t>
            </w:r>
          </w:p>
        </w:tc>
        <w:tc>
          <w:tcPr>
            <w:tcW w:w="677" w:type="pct"/>
            <w:shd w:val="clear" w:color="auto" w:fill="auto"/>
          </w:tcPr>
          <w:p w14:paraId="1EF8BB28" w14:textId="77777777" w:rsidR="00141959" w:rsidRPr="001C0E1B" w:rsidRDefault="00141959" w:rsidP="005942C7">
            <w:pPr>
              <w:pStyle w:val="TAC"/>
            </w:pPr>
            <w:r w:rsidRPr="001C0E1B">
              <w:t>s</w:t>
            </w:r>
          </w:p>
        </w:tc>
        <w:tc>
          <w:tcPr>
            <w:tcW w:w="1595" w:type="pct"/>
            <w:shd w:val="clear" w:color="auto" w:fill="auto"/>
          </w:tcPr>
          <w:p w14:paraId="4730B7C9" w14:textId="77777777" w:rsidR="00141959" w:rsidRPr="001C0E1B" w:rsidDel="00A06AD4" w:rsidRDefault="00141959" w:rsidP="005942C7">
            <w:pPr>
              <w:pStyle w:val="TAC"/>
            </w:pPr>
            <w:r w:rsidRPr="001C0E1B">
              <w:t>0.2</w:t>
            </w:r>
          </w:p>
        </w:tc>
      </w:tr>
      <w:tr w:rsidR="00141959" w:rsidRPr="001C0E1B" w14:paraId="6669EF7D" w14:textId="77777777" w:rsidTr="005942C7">
        <w:trPr>
          <w:trHeight w:val="164"/>
          <w:jc w:val="center"/>
        </w:trPr>
        <w:tc>
          <w:tcPr>
            <w:tcW w:w="2728" w:type="pct"/>
            <w:gridSpan w:val="2"/>
            <w:shd w:val="clear" w:color="auto" w:fill="auto"/>
          </w:tcPr>
          <w:p w14:paraId="3FFD3035" w14:textId="77777777" w:rsidR="00141959" w:rsidRPr="001C0E1B" w:rsidRDefault="00141959" w:rsidP="005942C7">
            <w:pPr>
              <w:pStyle w:val="TAL"/>
            </w:pPr>
            <w:r w:rsidRPr="001C0E1B">
              <w:t>T5</w:t>
            </w:r>
          </w:p>
        </w:tc>
        <w:tc>
          <w:tcPr>
            <w:tcW w:w="677" w:type="pct"/>
            <w:shd w:val="clear" w:color="auto" w:fill="auto"/>
          </w:tcPr>
          <w:p w14:paraId="6F2F2E47" w14:textId="77777777" w:rsidR="00141959" w:rsidRPr="001C0E1B" w:rsidRDefault="00141959" w:rsidP="005942C7">
            <w:pPr>
              <w:pStyle w:val="TAC"/>
            </w:pPr>
            <w:r w:rsidRPr="001C0E1B">
              <w:t>s</w:t>
            </w:r>
          </w:p>
        </w:tc>
        <w:tc>
          <w:tcPr>
            <w:tcW w:w="1595" w:type="pct"/>
            <w:shd w:val="clear" w:color="auto" w:fill="auto"/>
          </w:tcPr>
          <w:p w14:paraId="000F4F82" w14:textId="77777777" w:rsidR="00141959" w:rsidRPr="001C0E1B" w:rsidDel="00A06AD4" w:rsidRDefault="00141959" w:rsidP="005942C7">
            <w:pPr>
              <w:pStyle w:val="TAC"/>
            </w:pPr>
            <w:r w:rsidRPr="001C0E1B">
              <w:t>0.88</w:t>
            </w:r>
          </w:p>
        </w:tc>
      </w:tr>
      <w:tr w:rsidR="00141959" w:rsidRPr="001C0E1B" w14:paraId="70BF12A5" w14:textId="77777777" w:rsidTr="005942C7">
        <w:trPr>
          <w:trHeight w:val="164"/>
          <w:jc w:val="center"/>
        </w:trPr>
        <w:tc>
          <w:tcPr>
            <w:tcW w:w="2728" w:type="pct"/>
            <w:gridSpan w:val="2"/>
            <w:shd w:val="clear" w:color="auto" w:fill="auto"/>
          </w:tcPr>
          <w:p w14:paraId="09157046" w14:textId="77777777" w:rsidR="00141959" w:rsidRPr="001C0E1B" w:rsidRDefault="00141959" w:rsidP="005942C7">
            <w:pPr>
              <w:pStyle w:val="TAL"/>
            </w:pPr>
            <w:r w:rsidRPr="001C0E1B">
              <w:t>D1</w:t>
            </w:r>
          </w:p>
        </w:tc>
        <w:tc>
          <w:tcPr>
            <w:tcW w:w="677" w:type="pct"/>
            <w:shd w:val="clear" w:color="auto" w:fill="auto"/>
          </w:tcPr>
          <w:p w14:paraId="1680D0B9" w14:textId="77777777" w:rsidR="00141959" w:rsidRPr="001C0E1B" w:rsidRDefault="00141959" w:rsidP="005942C7">
            <w:pPr>
              <w:pStyle w:val="TAC"/>
            </w:pPr>
            <w:r w:rsidRPr="001C0E1B">
              <w:t>s</w:t>
            </w:r>
          </w:p>
        </w:tc>
        <w:tc>
          <w:tcPr>
            <w:tcW w:w="1595" w:type="pct"/>
            <w:shd w:val="clear" w:color="auto" w:fill="auto"/>
          </w:tcPr>
          <w:p w14:paraId="66D411E3" w14:textId="77777777" w:rsidR="00141959" w:rsidRPr="001C0E1B" w:rsidRDefault="00141959" w:rsidP="005942C7">
            <w:pPr>
              <w:pStyle w:val="TAC"/>
            </w:pPr>
            <w:r w:rsidRPr="001C0E1B">
              <w:t>0.84</w:t>
            </w:r>
          </w:p>
        </w:tc>
      </w:tr>
      <w:tr w:rsidR="00141959" w:rsidRPr="001C0E1B" w14:paraId="13538C67" w14:textId="77777777" w:rsidTr="005942C7">
        <w:trPr>
          <w:trHeight w:val="50"/>
          <w:jc w:val="center"/>
        </w:trPr>
        <w:tc>
          <w:tcPr>
            <w:tcW w:w="5000" w:type="pct"/>
            <w:gridSpan w:val="4"/>
          </w:tcPr>
          <w:p w14:paraId="6D3B3455" w14:textId="77777777" w:rsidR="00141959" w:rsidRPr="001C0E1B" w:rsidRDefault="00141959" w:rsidP="005942C7">
            <w:pPr>
              <w:pStyle w:val="TAN"/>
            </w:pPr>
            <w:r w:rsidRPr="001C0E1B">
              <w:t>Note 1:</w:t>
            </w:r>
            <w:r w:rsidRPr="001C0E1B">
              <w:tab/>
              <w:t>UE-specific PDCCH is not transmitted after T1 starts.</w:t>
            </w:r>
          </w:p>
        </w:tc>
      </w:tr>
    </w:tbl>
    <w:p w14:paraId="073E1813" w14:textId="77777777" w:rsidR="00141959" w:rsidRPr="001C0E1B" w:rsidRDefault="00141959" w:rsidP="00141959"/>
    <w:p w14:paraId="742E3D68" w14:textId="77777777" w:rsidR="00141959" w:rsidRPr="001C0E1B" w:rsidRDefault="00141959" w:rsidP="00141959">
      <w:pPr>
        <w:pStyle w:val="TH"/>
        <w:rPr>
          <w:rFonts w:eastAsia="Malgun Gothic"/>
          <w:kern w:val="20"/>
        </w:rPr>
      </w:pPr>
      <w:r w:rsidRPr="001C0E1B">
        <w:rPr>
          <w:rFonts w:eastAsia="Malgun Gothic"/>
          <w:kern w:val="20"/>
        </w:rPr>
        <w:t xml:space="preserve">Table A.7.5.1.6.1-3: </w:t>
      </w:r>
      <w:r w:rsidRPr="001C0E1B">
        <w:t>Cell specific test parameters for FR2 for CSI-RS in-sync radio link monitoring in non-DRX mode</w:t>
      </w:r>
    </w:p>
    <w:tbl>
      <w:tblPr>
        <w:tblW w:w="118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576"/>
        <w:gridCol w:w="940"/>
        <w:gridCol w:w="740"/>
        <w:gridCol w:w="740"/>
        <w:gridCol w:w="740"/>
        <w:gridCol w:w="740"/>
        <w:gridCol w:w="740"/>
        <w:gridCol w:w="740"/>
        <w:gridCol w:w="740"/>
        <w:gridCol w:w="740"/>
        <w:gridCol w:w="740"/>
        <w:gridCol w:w="740"/>
      </w:tblGrid>
      <w:tr w:rsidR="00141959" w:rsidRPr="001C0E1B" w14:paraId="72155576" w14:textId="77777777" w:rsidTr="005942C7">
        <w:trPr>
          <w:cantSplit/>
          <w:trHeight w:val="207"/>
          <w:jc w:val="center"/>
        </w:trPr>
        <w:tc>
          <w:tcPr>
            <w:tcW w:w="3494" w:type="dxa"/>
            <w:gridSpan w:val="2"/>
            <w:tcBorders>
              <w:top w:val="single" w:sz="4" w:space="0" w:color="auto"/>
              <w:left w:val="single" w:sz="4" w:space="0" w:color="auto"/>
              <w:bottom w:val="nil"/>
            </w:tcBorders>
            <w:shd w:val="clear" w:color="auto" w:fill="auto"/>
          </w:tcPr>
          <w:p w14:paraId="2CF6BAF0" w14:textId="77777777" w:rsidR="00141959" w:rsidRPr="001C0E1B" w:rsidRDefault="00141959" w:rsidP="005942C7">
            <w:pPr>
              <w:pStyle w:val="TAH"/>
            </w:pPr>
            <w:r w:rsidRPr="001C0E1B">
              <w:t>Parameter</w:t>
            </w:r>
          </w:p>
        </w:tc>
        <w:tc>
          <w:tcPr>
            <w:tcW w:w="940" w:type="dxa"/>
            <w:tcBorders>
              <w:top w:val="single" w:sz="4" w:space="0" w:color="auto"/>
              <w:bottom w:val="nil"/>
            </w:tcBorders>
            <w:shd w:val="clear" w:color="auto" w:fill="auto"/>
          </w:tcPr>
          <w:p w14:paraId="106E6248" w14:textId="77777777" w:rsidR="00141959" w:rsidRPr="001C0E1B" w:rsidRDefault="00141959" w:rsidP="005942C7">
            <w:pPr>
              <w:pStyle w:val="TAH"/>
            </w:pPr>
            <w:r w:rsidRPr="001C0E1B">
              <w:t>Unit</w:t>
            </w:r>
          </w:p>
        </w:tc>
        <w:tc>
          <w:tcPr>
            <w:tcW w:w="7400" w:type="dxa"/>
            <w:gridSpan w:val="10"/>
            <w:tcBorders>
              <w:top w:val="single" w:sz="4" w:space="0" w:color="auto"/>
            </w:tcBorders>
          </w:tcPr>
          <w:p w14:paraId="75BD1681" w14:textId="77777777" w:rsidR="00141959" w:rsidRPr="001C0E1B" w:rsidRDefault="00141959" w:rsidP="005942C7">
            <w:pPr>
              <w:pStyle w:val="TAH"/>
            </w:pPr>
            <w:r w:rsidRPr="001C0E1B">
              <w:t>Test 1</w:t>
            </w:r>
          </w:p>
        </w:tc>
      </w:tr>
      <w:tr w:rsidR="00141959" w:rsidRPr="001C0E1B" w14:paraId="3AC9F23D" w14:textId="77777777" w:rsidTr="005942C7">
        <w:trPr>
          <w:cantSplit/>
          <w:trHeight w:val="207"/>
          <w:jc w:val="center"/>
        </w:trPr>
        <w:tc>
          <w:tcPr>
            <w:tcW w:w="3494" w:type="dxa"/>
            <w:gridSpan w:val="2"/>
            <w:tcBorders>
              <w:top w:val="nil"/>
              <w:left w:val="single" w:sz="4" w:space="0" w:color="auto"/>
              <w:bottom w:val="single" w:sz="4" w:space="0" w:color="auto"/>
            </w:tcBorders>
            <w:shd w:val="clear" w:color="auto" w:fill="auto"/>
          </w:tcPr>
          <w:p w14:paraId="377C80C9" w14:textId="77777777" w:rsidR="00141959" w:rsidRPr="001C0E1B" w:rsidRDefault="00141959" w:rsidP="005942C7">
            <w:pPr>
              <w:pStyle w:val="TAH"/>
            </w:pPr>
          </w:p>
        </w:tc>
        <w:tc>
          <w:tcPr>
            <w:tcW w:w="940" w:type="dxa"/>
            <w:tcBorders>
              <w:top w:val="nil"/>
              <w:bottom w:val="single" w:sz="4" w:space="0" w:color="auto"/>
            </w:tcBorders>
            <w:shd w:val="clear" w:color="auto" w:fill="auto"/>
          </w:tcPr>
          <w:p w14:paraId="3E656EAB" w14:textId="77777777" w:rsidR="00141959" w:rsidRPr="001C0E1B" w:rsidRDefault="00141959" w:rsidP="005942C7">
            <w:pPr>
              <w:pStyle w:val="TAH"/>
            </w:pPr>
          </w:p>
        </w:tc>
        <w:tc>
          <w:tcPr>
            <w:tcW w:w="740" w:type="dxa"/>
            <w:tcBorders>
              <w:bottom w:val="single" w:sz="4" w:space="0" w:color="auto"/>
            </w:tcBorders>
          </w:tcPr>
          <w:p w14:paraId="5453732E" w14:textId="77777777" w:rsidR="00141959" w:rsidRPr="001C0E1B" w:rsidRDefault="00141959" w:rsidP="005942C7">
            <w:pPr>
              <w:pStyle w:val="TAH"/>
            </w:pPr>
            <w:r w:rsidRPr="001C0E1B">
              <w:t>T1</w:t>
            </w:r>
          </w:p>
        </w:tc>
        <w:tc>
          <w:tcPr>
            <w:tcW w:w="740" w:type="dxa"/>
            <w:tcBorders>
              <w:bottom w:val="single" w:sz="4" w:space="0" w:color="auto"/>
            </w:tcBorders>
          </w:tcPr>
          <w:p w14:paraId="20769C7B" w14:textId="77777777" w:rsidR="00141959" w:rsidRPr="001C0E1B" w:rsidRDefault="00141959" w:rsidP="005942C7">
            <w:pPr>
              <w:pStyle w:val="TAH"/>
            </w:pPr>
            <w:r w:rsidRPr="001C0E1B">
              <w:t>T2</w:t>
            </w:r>
          </w:p>
        </w:tc>
        <w:tc>
          <w:tcPr>
            <w:tcW w:w="740" w:type="dxa"/>
            <w:tcBorders>
              <w:bottom w:val="single" w:sz="4" w:space="0" w:color="auto"/>
            </w:tcBorders>
          </w:tcPr>
          <w:p w14:paraId="015DDC53" w14:textId="77777777" w:rsidR="00141959" w:rsidRPr="001C0E1B" w:rsidRDefault="00141959" w:rsidP="005942C7">
            <w:pPr>
              <w:pStyle w:val="TAH"/>
            </w:pPr>
            <w:r w:rsidRPr="001C0E1B">
              <w:t>T3</w:t>
            </w:r>
          </w:p>
        </w:tc>
        <w:tc>
          <w:tcPr>
            <w:tcW w:w="740" w:type="dxa"/>
            <w:tcBorders>
              <w:bottom w:val="single" w:sz="4" w:space="0" w:color="auto"/>
            </w:tcBorders>
          </w:tcPr>
          <w:p w14:paraId="08DA1421" w14:textId="77777777" w:rsidR="00141959" w:rsidRPr="001C0E1B" w:rsidRDefault="00141959" w:rsidP="005942C7">
            <w:pPr>
              <w:pStyle w:val="TAH"/>
            </w:pPr>
            <w:r w:rsidRPr="001C0E1B">
              <w:t>T4</w:t>
            </w:r>
          </w:p>
        </w:tc>
        <w:tc>
          <w:tcPr>
            <w:tcW w:w="740" w:type="dxa"/>
            <w:tcBorders>
              <w:bottom w:val="single" w:sz="4" w:space="0" w:color="auto"/>
            </w:tcBorders>
          </w:tcPr>
          <w:p w14:paraId="3142DD67" w14:textId="77777777" w:rsidR="00141959" w:rsidRPr="001C0E1B" w:rsidRDefault="00141959" w:rsidP="005942C7">
            <w:pPr>
              <w:pStyle w:val="TAH"/>
            </w:pPr>
            <w:r w:rsidRPr="001C0E1B">
              <w:t>T5</w:t>
            </w:r>
          </w:p>
        </w:tc>
        <w:tc>
          <w:tcPr>
            <w:tcW w:w="740" w:type="dxa"/>
            <w:tcBorders>
              <w:bottom w:val="single" w:sz="4" w:space="0" w:color="auto"/>
            </w:tcBorders>
          </w:tcPr>
          <w:p w14:paraId="6D348C39" w14:textId="77777777" w:rsidR="00141959" w:rsidRPr="001C0E1B" w:rsidRDefault="00141959" w:rsidP="005942C7">
            <w:pPr>
              <w:pStyle w:val="TAH"/>
            </w:pPr>
            <w:r w:rsidRPr="001C0E1B">
              <w:t>T1</w:t>
            </w:r>
          </w:p>
        </w:tc>
        <w:tc>
          <w:tcPr>
            <w:tcW w:w="740" w:type="dxa"/>
            <w:tcBorders>
              <w:bottom w:val="single" w:sz="4" w:space="0" w:color="auto"/>
            </w:tcBorders>
          </w:tcPr>
          <w:p w14:paraId="13F45A10" w14:textId="77777777" w:rsidR="00141959" w:rsidRPr="001C0E1B" w:rsidRDefault="00141959" w:rsidP="005942C7">
            <w:pPr>
              <w:pStyle w:val="TAH"/>
            </w:pPr>
            <w:r w:rsidRPr="001C0E1B">
              <w:t>T2</w:t>
            </w:r>
          </w:p>
        </w:tc>
        <w:tc>
          <w:tcPr>
            <w:tcW w:w="740" w:type="dxa"/>
            <w:tcBorders>
              <w:bottom w:val="single" w:sz="4" w:space="0" w:color="auto"/>
            </w:tcBorders>
          </w:tcPr>
          <w:p w14:paraId="202FD089" w14:textId="77777777" w:rsidR="00141959" w:rsidRPr="001C0E1B" w:rsidRDefault="00141959" w:rsidP="005942C7">
            <w:pPr>
              <w:pStyle w:val="TAH"/>
            </w:pPr>
            <w:r w:rsidRPr="001C0E1B">
              <w:t>T3</w:t>
            </w:r>
          </w:p>
        </w:tc>
        <w:tc>
          <w:tcPr>
            <w:tcW w:w="740" w:type="dxa"/>
            <w:tcBorders>
              <w:bottom w:val="single" w:sz="4" w:space="0" w:color="auto"/>
            </w:tcBorders>
          </w:tcPr>
          <w:p w14:paraId="655FDE80" w14:textId="77777777" w:rsidR="00141959" w:rsidRPr="001C0E1B" w:rsidRDefault="00141959" w:rsidP="005942C7">
            <w:pPr>
              <w:pStyle w:val="TAH"/>
            </w:pPr>
            <w:r w:rsidRPr="001C0E1B">
              <w:t>T4</w:t>
            </w:r>
          </w:p>
        </w:tc>
        <w:tc>
          <w:tcPr>
            <w:tcW w:w="740" w:type="dxa"/>
            <w:tcBorders>
              <w:bottom w:val="single" w:sz="4" w:space="0" w:color="auto"/>
            </w:tcBorders>
          </w:tcPr>
          <w:p w14:paraId="29E7C053" w14:textId="77777777" w:rsidR="00141959" w:rsidRPr="001C0E1B" w:rsidRDefault="00141959" w:rsidP="005942C7">
            <w:pPr>
              <w:pStyle w:val="TAH"/>
            </w:pPr>
            <w:r w:rsidRPr="001C0E1B">
              <w:t>T5</w:t>
            </w:r>
          </w:p>
        </w:tc>
      </w:tr>
      <w:tr w:rsidR="00141959" w:rsidRPr="001C0E1B" w14:paraId="42E0F918" w14:textId="77777777" w:rsidTr="005942C7">
        <w:trPr>
          <w:cantSplit/>
          <w:trHeight w:val="199"/>
          <w:jc w:val="center"/>
        </w:trPr>
        <w:tc>
          <w:tcPr>
            <w:tcW w:w="3494" w:type="dxa"/>
            <w:gridSpan w:val="2"/>
            <w:tcBorders>
              <w:bottom w:val="nil"/>
            </w:tcBorders>
            <w:shd w:val="clear" w:color="auto" w:fill="auto"/>
          </w:tcPr>
          <w:p w14:paraId="705EEFF0" w14:textId="77777777" w:rsidR="00141959" w:rsidRPr="001C0E1B" w:rsidRDefault="00141959" w:rsidP="005942C7">
            <w:pPr>
              <w:pStyle w:val="TAL"/>
              <w:rPr>
                <w:rFonts w:eastAsia="?? ??"/>
              </w:rPr>
            </w:pPr>
            <w:r w:rsidRPr="001C0E1B">
              <w:rPr>
                <w:rFonts w:cs="v4.2.0"/>
              </w:rPr>
              <w:t>AoA setup</w:t>
            </w:r>
          </w:p>
        </w:tc>
        <w:tc>
          <w:tcPr>
            <w:tcW w:w="940" w:type="dxa"/>
            <w:tcBorders>
              <w:bottom w:val="nil"/>
            </w:tcBorders>
            <w:shd w:val="clear" w:color="auto" w:fill="auto"/>
          </w:tcPr>
          <w:p w14:paraId="0527CBF8" w14:textId="77777777" w:rsidR="00141959" w:rsidRPr="001C0E1B" w:rsidRDefault="00141959" w:rsidP="005942C7">
            <w:pPr>
              <w:pStyle w:val="TAC"/>
            </w:pPr>
          </w:p>
        </w:tc>
        <w:tc>
          <w:tcPr>
            <w:tcW w:w="7400" w:type="dxa"/>
            <w:gridSpan w:val="10"/>
            <w:vAlign w:val="center"/>
          </w:tcPr>
          <w:p w14:paraId="62C88D48" w14:textId="77777777" w:rsidR="00141959" w:rsidRPr="001C0E1B" w:rsidRDefault="00141959" w:rsidP="005942C7">
            <w:pPr>
              <w:pStyle w:val="TAC"/>
            </w:pPr>
            <w:r w:rsidRPr="001C0E1B">
              <w:t>Setup 3 defined in A.3.15</w:t>
            </w:r>
          </w:p>
        </w:tc>
      </w:tr>
      <w:tr w:rsidR="00141959" w:rsidRPr="001C0E1B" w14:paraId="6BF1D2FE" w14:textId="77777777" w:rsidTr="005942C7">
        <w:trPr>
          <w:cantSplit/>
          <w:trHeight w:val="199"/>
          <w:jc w:val="center"/>
        </w:trPr>
        <w:tc>
          <w:tcPr>
            <w:tcW w:w="3494" w:type="dxa"/>
            <w:gridSpan w:val="2"/>
            <w:tcBorders>
              <w:top w:val="nil"/>
            </w:tcBorders>
            <w:shd w:val="clear" w:color="auto" w:fill="auto"/>
          </w:tcPr>
          <w:p w14:paraId="4BC0E3D0" w14:textId="77777777" w:rsidR="00141959" w:rsidRPr="001C0E1B" w:rsidRDefault="00141959" w:rsidP="005942C7">
            <w:pPr>
              <w:pStyle w:val="TAL"/>
              <w:rPr>
                <w:rFonts w:cs="v4.2.0"/>
              </w:rPr>
            </w:pPr>
          </w:p>
        </w:tc>
        <w:tc>
          <w:tcPr>
            <w:tcW w:w="940" w:type="dxa"/>
            <w:tcBorders>
              <w:top w:val="nil"/>
            </w:tcBorders>
            <w:shd w:val="clear" w:color="auto" w:fill="auto"/>
          </w:tcPr>
          <w:p w14:paraId="41F07116" w14:textId="77777777" w:rsidR="00141959" w:rsidRPr="001C0E1B" w:rsidRDefault="00141959" w:rsidP="005942C7">
            <w:pPr>
              <w:pStyle w:val="TAC"/>
            </w:pPr>
          </w:p>
        </w:tc>
        <w:tc>
          <w:tcPr>
            <w:tcW w:w="3700" w:type="dxa"/>
            <w:gridSpan w:val="5"/>
            <w:vAlign w:val="center"/>
          </w:tcPr>
          <w:p w14:paraId="402F409E" w14:textId="77777777" w:rsidR="00141959" w:rsidRPr="001C0E1B" w:rsidRDefault="00141959" w:rsidP="005942C7">
            <w:pPr>
              <w:pStyle w:val="TAC"/>
              <w:rPr>
                <w:b/>
              </w:rPr>
            </w:pPr>
            <w:r w:rsidRPr="001C0E1B">
              <w:rPr>
                <w:b/>
              </w:rPr>
              <w:t>AoA1</w:t>
            </w:r>
          </w:p>
        </w:tc>
        <w:tc>
          <w:tcPr>
            <w:tcW w:w="3700" w:type="dxa"/>
            <w:gridSpan w:val="5"/>
            <w:vAlign w:val="center"/>
          </w:tcPr>
          <w:p w14:paraId="6FCECF41" w14:textId="77777777" w:rsidR="00141959" w:rsidRPr="001C0E1B" w:rsidRDefault="00141959" w:rsidP="005942C7">
            <w:pPr>
              <w:pStyle w:val="TAC"/>
              <w:rPr>
                <w:b/>
              </w:rPr>
            </w:pPr>
            <w:r w:rsidRPr="001C0E1B">
              <w:rPr>
                <w:b/>
              </w:rPr>
              <w:t>AoA2</w:t>
            </w:r>
          </w:p>
        </w:tc>
      </w:tr>
      <w:tr w:rsidR="00141959" w:rsidRPr="001C0E1B" w14:paraId="3330854D" w14:textId="77777777" w:rsidTr="005942C7">
        <w:trPr>
          <w:cantSplit/>
          <w:trHeight w:val="199"/>
          <w:jc w:val="center"/>
        </w:trPr>
        <w:tc>
          <w:tcPr>
            <w:tcW w:w="3494" w:type="dxa"/>
            <w:gridSpan w:val="2"/>
          </w:tcPr>
          <w:p w14:paraId="37384725" w14:textId="77777777" w:rsidR="00141959" w:rsidRPr="001C0E1B" w:rsidRDefault="00141959" w:rsidP="005942C7">
            <w:pPr>
              <w:pStyle w:val="TAL"/>
              <w:rPr>
                <w:rFonts w:cs="v4.2.0"/>
              </w:rPr>
            </w:pPr>
            <w:r w:rsidRPr="001C0E1B">
              <w:t xml:space="preserve">Assumption for UE beams </w:t>
            </w:r>
            <w:r w:rsidRPr="001C0E1B">
              <w:rPr>
                <w:vertAlign w:val="superscript"/>
              </w:rPr>
              <w:t>Note 10</w:t>
            </w:r>
          </w:p>
        </w:tc>
        <w:tc>
          <w:tcPr>
            <w:tcW w:w="940" w:type="dxa"/>
          </w:tcPr>
          <w:p w14:paraId="050E2D70" w14:textId="77777777" w:rsidR="00141959" w:rsidRPr="001C0E1B" w:rsidRDefault="00141959" w:rsidP="005942C7">
            <w:pPr>
              <w:pStyle w:val="TAC"/>
            </w:pPr>
          </w:p>
        </w:tc>
        <w:tc>
          <w:tcPr>
            <w:tcW w:w="3700" w:type="dxa"/>
            <w:gridSpan w:val="5"/>
          </w:tcPr>
          <w:p w14:paraId="0BF1D0BF" w14:textId="77777777" w:rsidR="00141959" w:rsidRPr="001C0E1B" w:rsidRDefault="00141959" w:rsidP="005942C7">
            <w:pPr>
              <w:pStyle w:val="TAC"/>
              <w:rPr>
                <w:b/>
              </w:rPr>
            </w:pPr>
            <w:r w:rsidRPr="001C0E1B">
              <w:t>Rough</w:t>
            </w:r>
          </w:p>
        </w:tc>
        <w:tc>
          <w:tcPr>
            <w:tcW w:w="3700" w:type="dxa"/>
            <w:gridSpan w:val="5"/>
            <w:tcBorders>
              <w:bottom w:val="single" w:sz="4" w:space="0" w:color="auto"/>
            </w:tcBorders>
          </w:tcPr>
          <w:p w14:paraId="56E1E58F" w14:textId="77777777" w:rsidR="00141959" w:rsidRPr="001C0E1B" w:rsidRDefault="00141959" w:rsidP="005942C7">
            <w:pPr>
              <w:pStyle w:val="TAC"/>
              <w:rPr>
                <w:b/>
              </w:rPr>
            </w:pPr>
            <w:r w:rsidRPr="001C0E1B">
              <w:t>Rough</w:t>
            </w:r>
          </w:p>
        </w:tc>
      </w:tr>
      <w:tr w:rsidR="00141959" w:rsidRPr="001C0E1B" w14:paraId="77F1C563" w14:textId="77777777" w:rsidTr="005942C7">
        <w:trPr>
          <w:cantSplit/>
          <w:trHeight w:val="136"/>
          <w:jc w:val="center"/>
        </w:trPr>
        <w:tc>
          <w:tcPr>
            <w:tcW w:w="3494" w:type="dxa"/>
            <w:gridSpan w:val="2"/>
            <w:tcBorders>
              <w:left w:val="single" w:sz="4" w:space="0" w:color="auto"/>
              <w:bottom w:val="single" w:sz="4" w:space="0" w:color="auto"/>
            </w:tcBorders>
          </w:tcPr>
          <w:p w14:paraId="6776B975" w14:textId="77777777" w:rsidR="00141959" w:rsidRPr="001C0E1B" w:rsidRDefault="00141959" w:rsidP="005942C7">
            <w:pPr>
              <w:pStyle w:val="TAL"/>
              <w:rPr>
                <w:rFonts w:cs="Arial"/>
              </w:rPr>
            </w:pPr>
            <w:r w:rsidRPr="00B429E2">
              <w:rPr>
                <w:lang w:eastAsia="ja-JP"/>
              </w:rPr>
              <w:t>EPRE ratio of PDCCH DMRS to SSS</w:t>
            </w:r>
          </w:p>
        </w:tc>
        <w:tc>
          <w:tcPr>
            <w:tcW w:w="940" w:type="dxa"/>
            <w:tcBorders>
              <w:bottom w:val="single" w:sz="4" w:space="0" w:color="auto"/>
            </w:tcBorders>
          </w:tcPr>
          <w:p w14:paraId="50B59937" w14:textId="77777777" w:rsidR="00141959" w:rsidRPr="001C0E1B" w:rsidRDefault="00141959" w:rsidP="005942C7">
            <w:pPr>
              <w:pStyle w:val="TAC"/>
            </w:pPr>
            <w:r w:rsidRPr="001C0E1B">
              <w:t>dB</w:t>
            </w:r>
          </w:p>
        </w:tc>
        <w:tc>
          <w:tcPr>
            <w:tcW w:w="3700" w:type="dxa"/>
            <w:gridSpan w:val="5"/>
            <w:tcBorders>
              <w:bottom w:val="single" w:sz="4" w:space="0" w:color="auto"/>
            </w:tcBorders>
          </w:tcPr>
          <w:p w14:paraId="61C3B968" w14:textId="77777777" w:rsidR="00141959" w:rsidRPr="001C0E1B" w:rsidRDefault="00141959" w:rsidP="005942C7">
            <w:pPr>
              <w:pStyle w:val="TAC"/>
            </w:pPr>
            <w:r w:rsidRPr="00E567DC">
              <w:t>0</w:t>
            </w:r>
          </w:p>
        </w:tc>
        <w:tc>
          <w:tcPr>
            <w:tcW w:w="3700" w:type="dxa"/>
            <w:gridSpan w:val="5"/>
            <w:vMerge w:val="restart"/>
            <w:shd w:val="clear" w:color="auto" w:fill="auto"/>
            <w:vAlign w:val="center"/>
          </w:tcPr>
          <w:p w14:paraId="2CACB03C" w14:textId="77777777" w:rsidR="00141959" w:rsidRPr="001C0E1B" w:rsidRDefault="00141959" w:rsidP="005942C7">
            <w:pPr>
              <w:pStyle w:val="TAC"/>
            </w:pPr>
            <w:r w:rsidRPr="001C0E1B">
              <w:t>Not sent</w:t>
            </w:r>
          </w:p>
        </w:tc>
      </w:tr>
      <w:tr w:rsidR="00141959" w:rsidRPr="001C0E1B" w14:paraId="0E9BA3B8" w14:textId="77777777" w:rsidTr="005942C7">
        <w:trPr>
          <w:cantSplit/>
          <w:trHeight w:val="136"/>
          <w:jc w:val="center"/>
        </w:trPr>
        <w:tc>
          <w:tcPr>
            <w:tcW w:w="3494" w:type="dxa"/>
            <w:gridSpan w:val="2"/>
            <w:tcBorders>
              <w:left w:val="single" w:sz="4" w:space="0" w:color="auto"/>
              <w:bottom w:val="single" w:sz="4" w:space="0" w:color="auto"/>
            </w:tcBorders>
          </w:tcPr>
          <w:p w14:paraId="112E4DC5" w14:textId="77777777" w:rsidR="00141959" w:rsidRPr="001C0E1B" w:rsidRDefault="00141959" w:rsidP="005942C7">
            <w:pPr>
              <w:pStyle w:val="TAL"/>
              <w:rPr>
                <w:rFonts w:cs="Arial"/>
                <w:szCs w:val="16"/>
                <w:lang w:eastAsia="ja-JP"/>
              </w:rPr>
            </w:pPr>
            <w:r w:rsidRPr="00B429E2">
              <w:rPr>
                <w:lang w:eastAsia="ja-JP"/>
              </w:rPr>
              <w:t>EPRE ratio of PDCCH to PDCCH DMRS</w:t>
            </w:r>
          </w:p>
        </w:tc>
        <w:tc>
          <w:tcPr>
            <w:tcW w:w="940" w:type="dxa"/>
            <w:tcBorders>
              <w:bottom w:val="single" w:sz="4" w:space="0" w:color="auto"/>
            </w:tcBorders>
          </w:tcPr>
          <w:p w14:paraId="386A3A23" w14:textId="77777777" w:rsidR="00141959" w:rsidRPr="001C0E1B" w:rsidRDefault="00141959" w:rsidP="005942C7">
            <w:pPr>
              <w:pStyle w:val="TAC"/>
            </w:pPr>
            <w:r w:rsidRPr="001C0E1B">
              <w:t>dB</w:t>
            </w:r>
          </w:p>
        </w:tc>
        <w:tc>
          <w:tcPr>
            <w:tcW w:w="3700" w:type="dxa"/>
            <w:gridSpan w:val="5"/>
            <w:vMerge w:val="restart"/>
            <w:vAlign w:val="center"/>
          </w:tcPr>
          <w:p w14:paraId="5E4513B3" w14:textId="77777777" w:rsidR="00141959" w:rsidRPr="001C0E1B" w:rsidRDefault="00141959" w:rsidP="005942C7">
            <w:pPr>
              <w:pStyle w:val="TAC"/>
            </w:pPr>
            <w:r w:rsidRPr="001C0E1B">
              <w:t>0</w:t>
            </w:r>
          </w:p>
        </w:tc>
        <w:tc>
          <w:tcPr>
            <w:tcW w:w="3700" w:type="dxa"/>
            <w:gridSpan w:val="5"/>
            <w:vMerge/>
            <w:shd w:val="clear" w:color="auto" w:fill="auto"/>
          </w:tcPr>
          <w:p w14:paraId="1B11A2B4" w14:textId="77777777" w:rsidR="00141959" w:rsidRPr="001C0E1B" w:rsidRDefault="00141959" w:rsidP="005942C7">
            <w:pPr>
              <w:pStyle w:val="TAC"/>
            </w:pPr>
          </w:p>
        </w:tc>
      </w:tr>
      <w:tr w:rsidR="00141959" w:rsidRPr="001C0E1B" w14:paraId="05145762" w14:textId="77777777" w:rsidTr="005942C7">
        <w:trPr>
          <w:cantSplit/>
          <w:trHeight w:val="145"/>
          <w:jc w:val="center"/>
        </w:trPr>
        <w:tc>
          <w:tcPr>
            <w:tcW w:w="3494" w:type="dxa"/>
            <w:gridSpan w:val="2"/>
            <w:tcBorders>
              <w:left w:val="single" w:sz="4" w:space="0" w:color="auto"/>
              <w:bottom w:val="single" w:sz="4" w:space="0" w:color="auto"/>
            </w:tcBorders>
          </w:tcPr>
          <w:p w14:paraId="03E47289" w14:textId="77777777" w:rsidR="00141959" w:rsidRPr="001C0E1B" w:rsidRDefault="00141959" w:rsidP="005942C7">
            <w:pPr>
              <w:pStyle w:val="TAL"/>
              <w:rPr>
                <w:rFonts w:cs="Arial"/>
              </w:rPr>
            </w:pPr>
            <w:r w:rsidRPr="00B429E2">
              <w:rPr>
                <w:lang w:eastAsia="ja-JP"/>
              </w:rPr>
              <w:t>EPRE ratio of PBCH DMRS to SSS</w:t>
            </w:r>
          </w:p>
        </w:tc>
        <w:tc>
          <w:tcPr>
            <w:tcW w:w="940" w:type="dxa"/>
            <w:tcBorders>
              <w:bottom w:val="single" w:sz="4" w:space="0" w:color="auto"/>
            </w:tcBorders>
          </w:tcPr>
          <w:p w14:paraId="6E0A9715" w14:textId="77777777" w:rsidR="00141959" w:rsidRPr="001C0E1B" w:rsidRDefault="00141959" w:rsidP="005942C7">
            <w:pPr>
              <w:pStyle w:val="TAC"/>
            </w:pPr>
            <w:r w:rsidRPr="001C0E1B">
              <w:t>dB</w:t>
            </w:r>
          </w:p>
        </w:tc>
        <w:tc>
          <w:tcPr>
            <w:tcW w:w="3700" w:type="dxa"/>
            <w:gridSpan w:val="5"/>
            <w:vMerge/>
            <w:shd w:val="clear" w:color="auto" w:fill="auto"/>
          </w:tcPr>
          <w:p w14:paraId="2752EC01" w14:textId="77777777" w:rsidR="00141959" w:rsidRPr="001C0E1B" w:rsidRDefault="00141959" w:rsidP="005942C7">
            <w:pPr>
              <w:pStyle w:val="TAC"/>
            </w:pPr>
          </w:p>
        </w:tc>
        <w:tc>
          <w:tcPr>
            <w:tcW w:w="3700" w:type="dxa"/>
            <w:gridSpan w:val="5"/>
            <w:vMerge/>
            <w:shd w:val="clear" w:color="auto" w:fill="auto"/>
          </w:tcPr>
          <w:p w14:paraId="3334A114" w14:textId="77777777" w:rsidR="00141959" w:rsidRPr="001C0E1B" w:rsidRDefault="00141959" w:rsidP="005942C7">
            <w:pPr>
              <w:pStyle w:val="TAC"/>
            </w:pPr>
          </w:p>
        </w:tc>
      </w:tr>
      <w:tr w:rsidR="00141959" w:rsidRPr="001C0E1B" w14:paraId="0D1FA511" w14:textId="77777777" w:rsidTr="005942C7">
        <w:trPr>
          <w:cantSplit/>
          <w:trHeight w:val="136"/>
          <w:jc w:val="center"/>
        </w:trPr>
        <w:tc>
          <w:tcPr>
            <w:tcW w:w="3494" w:type="dxa"/>
            <w:gridSpan w:val="2"/>
            <w:tcBorders>
              <w:left w:val="single" w:sz="4" w:space="0" w:color="auto"/>
              <w:bottom w:val="single" w:sz="4" w:space="0" w:color="auto"/>
            </w:tcBorders>
          </w:tcPr>
          <w:p w14:paraId="7868F947" w14:textId="77777777" w:rsidR="00141959" w:rsidRPr="001C0E1B" w:rsidRDefault="00141959" w:rsidP="005942C7">
            <w:pPr>
              <w:pStyle w:val="TAL"/>
              <w:rPr>
                <w:rFonts w:cs="Arial"/>
              </w:rPr>
            </w:pPr>
            <w:r w:rsidRPr="00B429E2">
              <w:rPr>
                <w:lang w:eastAsia="ja-JP"/>
              </w:rPr>
              <w:t>EPRE ratio of PBCH to PBCH DMRS</w:t>
            </w:r>
          </w:p>
        </w:tc>
        <w:tc>
          <w:tcPr>
            <w:tcW w:w="940" w:type="dxa"/>
            <w:tcBorders>
              <w:bottom w:val="single" w:sz="4" w:space="0" w:color="auto"/>
            </w:tcBorders>
          </w:tcPr>
          <w:p w14:paraId="6E301F36" w14:textId="77777777" w:rsidR="00141959" w:rsidRPr="001C0E1B" w:rsidRDefault="00141959" w:rsidP="005942C7">
            <w:pPr>
              <w:pStyle w:val="TAC"/>
            </w:pPr>
            <w:r w:rsidRPr="001C0E1B">
              <w:t>dB</w:t>
            </w:r>
          </w:p>
        </w:tc>
        <w:tc>
          <w:tcPr>
            <w:tcW w:w="3700" w:type="dxa"/>
            <w:gridSpan w:val="5"/>
            <w:vMerge/>
            <w:shd w:val="clear" w:color="auto" w:fill="auto"/>
          </w:tcPr>
          <w:p w14:paraId="472A55B9" w14:textId="77777777" w:rsidR="00141959" w:rsidRPr="001C0E1B" w:rsidRDefault="00141959" w:rsidP="005942C7">
            <w:pPr>
              <w:pStyle w:val="TAC"/>
            </w:pPr>
          </w:p>
        </w:tc>
        <w:tc>
          <w:tcPr>
            <w:tcW w:w="3700" w:type="dxa"/>
            <w:gridSpan w:val="5"/>
            <w:vMerge/>
            <w:shd w:val="clear" w:color="auto" w:fill="auto"/>
          </w:tcPr>
          <w:p w14:paraId="3E2784D5" w14:textId="77777777" w:rsidR="00141959" w:rsidRPr="001C0E1B" w:rsidRDefault="00141959" w:rsidP="005942C7">
            <w:pPr>
              <w:pStyle w:val="TAC"/>
            </w:pPr>
          </w:p>
        </w:tc>
      </w:tr>
      <w:tr w:rsidR="00141959" w:rsidRPr="001C0E1B" w14:paraId="585E1FE3" w14:textId="77777777" w:rsidTr="005942C7">
        <w:trPr>
          <w:cantSplit/>
          <w:trHeight w:val="136"/>
          <w:jc w:val="center"/>
        </w:trPr>
        <w:tc>
          <w:tcPr>
            <w:tcW w:w="3494" w:type="dxa"/>
            <w:gridSpan w:val="2"/>
            <w:tcBorders>
              <w:left w:val="single" w:sz="4" w:space="0" w:color="auto"/>
              <w:bottom w:val="single" w:sz="4" w:space="0" w:color="auto"/>
            </w:tcBorders>
          </w:tcPr>
          <w:p w14:paraId="120C2DCF" w14:textId="77777777" w:rsidR="00141959" w:rsidRPr="001C0E1B" w:rsidRDefault="00141959" w:rsidP="005942C7">
            <w:pPr>
              <w:pStyle w:val="TAL"/>
              <w:rPr>
                <w:rFonts w:cs="Arial"/>
              </w:rPr>
            </w:pPr>
            <w:r w:rsidRPr="00B429E2">
              <w:rPr>
                <w:lang w:eastAsia="ja-JP"/>
              </w:rPr>
              <w:t>EPRE ratio of PSS to SSS</w:t>
            </w:r>
          </w:p>
        </w:tc>
        <w:tc>
          <w:tcPr>
            <w:tcW w:w="940" w:type="dxa"/>
            <w:tcBorders>
              <w:bottom w:val="single" w:sz="4" w:space="0" w:color="auto"/>
            </w:tcBorders>
          </w:tcPr>
          <w:p w14:paraId="78460D40" w14:textId="77777777" w:rsidR="00141959" w:rsidRPr="001C0E1B" w:rsidRDefault="00141959" w:rsidP="005942C7">
            <w:pPr>
              <w:pStyle w:val="TAC"/>
            </w:pPr>
            <w:r w:rsidRPr="001C0E1B">
              <w:t>dB</w:t>
            </w:r>
          </w:p>
        </w:tc>
        <w:tc>
          <w:tcPr>
            <w:tcW w:w="3700" w:type="dxa"/>
            <w:gridSpan w:val="5"/>
            <w:vMerge/>
            <w:shd w:val="clear" w:color="auto" w:fill="auto"/>
          </w:tcPr>
          <w:p w14:paraId="32775327" w14:textId="77777777" w:rsidR="00141959" w:rsidRPr="001C0E1B" w:rsidRDefault="00141959" w:rsidP="005942C7">
            <w:pPr>
              <w:pStyle w:val="TAC"/>
            </w:pPr>
          </w:p>
        </w:tc>
        <w:tc>
          <w:tcPr>
            <w:tcW w:w="3700" w:type="dxa"/>
            <w:gridSpan w:val="5"/>
            <w:vMerge/>
            <w:shd w:val="clear" w:color="auto" w:fill="auto"/>
          </w:tcPr>
          <w:p w14:paraId="26BDBF3C" w14:textId="77777777" w:rsidR="00141959" w:rsidRPr="001C0E1B" w:rsidRDefault="00141959" w:rsidP="005942C7">
            <w:pPr>
              <w:pStyle w:val="TAC"/>
            </w:pPr>
          </w:p>
        </w:tc>
      </w:tr>
      <w:tr w:rsidR="00141959" w:rsidRPr="001C0E1B" w14:paraId="26D9842E" w14:textId="77777777" w:rsidTr="005942C7">
        <w:trPr>
          <w:cantSplit/>
          <w:trHeight w:val="136"/>
          <w:jc w:val="center"/>
        </w:trPr>
        <w:tc>
          <w:tcPr>
            <w:tcW w:w="3494" w:type="dxa"/>
            <w:gridSpan w:val="2"/>
            <w:tcBorders>
              <w:left w:val="single" w:sz="4" w:space="0" w:color="auto"/>
              <w:bottom w:val="single" w:sz="4" w:space="0" w:color="auto"/>
            </w:tcBorders>
          </w:tcPr>
          <w:p w14:paraId="2DFA1F0F" w14:textId="77777777" w:rsidR="00141959" w:rsidRPr="001C0E1B" w:rsidRDefault="00141959" w:rsidP="005942C7">
            <w:pPr>
              <w:pStyle w:val="TAL"/>
              <w:rPr>
                <w:rFonts w:cs="Arial"/>
              </w:rPr>
            </w:pPr>
            <w:r w:rsidRPr="00B429E2">
              <w:rPr>
                <w:lang w:eastAsia="ja-JP"/>
              </w:rPr>
              <w:t xml:space="preserve">EPRE ratio of PDSCH DMRS to SSS </w:t>
            </w:r>
          </w:p>
        </w:tc>
        <w:tc>
          <w:tcPr>
            <w:tcW w:w="940" w:type="dxa"/>
            <w:tcBorders>
              <w:bottom w:val="single" w:sz="4" w:space="0" w:color="auto"/>
            </w:tcBorders>
          </w:tcPr>
          <w:p w14:paraId="6F8642E3" w14:textId="77777777" w:rsidR="00141959" w:rsidRPr="001C0E1B" w:rsidRDefault="00141959" w:rsidP="005942C7">
            <w:pPr>
              <w:pStyle w:val="TAC"/>
            </w:pPr>
            <w:r w:rsidRPr="001C0E1B">
              <w:t>dB</w:t>
            </w:r>
          </w:p>
        </w:tc>
        <w:tc>
          <w:tcPr>
            <w:tcW w:w="3700" w:type="dxa"/>
            <w:gridSpan w:val="5"/>
            <w:vMerge/>
            <w:shd w:val="clear" w:color="auto" w:fill="auto"/>
          </w:tcPr>
          <w:p w14:paraId="0CC0E066" w14:textId="77777777" w:rsidR="00141959" w:rsidRPr="001C0E1B" w:rsidRDefault="00141959" w:rsidP="005942C7">
            <w:pPr>
              <w:pStyle w:val="TAC"/>
            </w:pPr>
          </w:p>
        </w:tc>
        <w:tc>
          <w:tcPr>
            <w:tcW w:w="3700" w:type="dxa"/>
            <w:gridSpan w:val="5"/>
            <w:vMerge/>
            <w:shd w:val="clear" w:color="auto" w:fill="auto"/>
          </w:tcPr>
          <w:p w14:paraId="5E6D6C1D" w14:textId="77777777" w:rsidR="00141959" w:rsidRPr="001C0E1B" w:rsidRDefault="00141959" w:rsidP="005942C7">
            <w:pPr>
              <w:pStyle w:val="TAC"/>
            </w:pPr>
          </w:p>
        </w:tc>
      </w:tr>
      <w:tr w:rsidR="00141959" w:rsidRPr="001C0E1B" w14:paraId="36A629F4" w14:textId="77777777" w:rsidTr="005942C7">
        <w:trPr>
          <w:cantSplit/>
          <w:trHeight w:val="136"/>
          <w:jc w:val="center"/>
        </w:trPr>
        <w:tc>
          <w:tcPr>
            <w:tcW w:w="3494" w:type="dxa"/>
            <w:gridSpan w:val="2"/>
            <w:tcBorders>
              <w:left w:val="single" w:sz="4" w:space="0" w:color="auto"/>
              <w:bottom w:val="single" w:sz="4" w:space="0" w:color="auto"/>
            </w:tcBorders>
          </w:tcPr>
          <w:p w14:paraId="01B0A4EB" w14:textId="77777777" w:rsidR="00141959" w:rsidRPr="001C0E1B" w:rsidRDefault="00141959" w:rsidP="005942C7">
            <w:pPr>
              <w:pStyle w:val="TAL"/>
            </w:pPr>
            <w:r w:rsidRPr="00B429E2">
              <w:rPr>
                <w:lang w:eastAsia="ja-JP"/>
              </w:rPr>
              <w:t>EPRE ratio of PDSCH to PDSCH DMRS</w:t>
            </w:r>
          </w:p>
        </w:tc>
        <w:tc>
          <w:tcPr>
            <w:tcW w:w="940" w:type="dxa"/>
            <w:tcBorders>
              <w:bottom w:val="single" w:sz="4" w:space="0" w:color="auto"/>
            </w:tcBorders>
          </w:tcPr>
          <w:p w14:paraId="70B3746E" w14:textId="77777777" w:rsidR="00141959" w:rsidRPr="001C0E1B" w:rsidRDefault="00141959" w:rsidP="005942C7">
            <w:pPr>
              <w:pStyle w:val="TAC"/>
            </w:pPr>
            <w:r w:rsidRPr="001C0E1B">
              <w:t>dB</w:t>
            </w:r>
          </w:p>
        </w:tc>
        <w:tc>
          <w:tcPr>
            <w:tcW w:w="3700" w:type="dxa"/>
            <w:gridSpan w:val="5"/>
            <w:vMerge/>
            <w:shd w:val="clear" w:color="auto" w:fill="auto"/>
          </w:tcPr>
          <w:p w14:paraId="2F868E7C" w14:textId="77777777" w:rsidR="00141959" w:rsidRPr="001C0E1B" w:rsidRDefault="00141959" w:rsidP="005942C7">
            <w:pPr>
              <w:pStyle w:val="TAC"/>
            </w:pPr>
          </w:p>
        </w:tc>
        <w:tc>
          <w:tcPr>
            <w:tcW w:w="3700" w:type="dxa"/>
            <w:gridSpan w:val="5"/>
            <w:vMerge/>
            <w:shd w:val="clear" w:color="auto" w:fill="auto"/>
          </w:tcPr>
          <w:p w14:paraId="5814F274" w14:textId="77777777" w:rsidR="00141959" w:rsidRPr="001C0E1B" w:rsidRDefault="00141959" w:rsidP="005942C7">
            <w:pPr>
              <w:pStyle w:val="TAC"/>
            </w:pPr>
          </w:p>
        </w:tc>
      </w:tr>
      <w:tr w:rsidR="00141959" w:rsidRPr="001C0E1B" w14:paraId="01DA2C5E" w14:textId="77777777" w:rsidTr="005942C7">
        <w:trPr>
          <w:cantSplit/>
          <w:trHeight w:val="136"/>
          <w:jc w:val="center"/>
        </w:trPr>
        <w:tc>
          <w:tcPr>
            <w:tcW w:w="3494" w:type="dxa"/>
            <w:gridSpan w:val="2"/>
            <w:tcBorders>
              <w:left w:val="single" w:sz="4" w:space="0" w:color="auto"/>
              <w:bottom w:val="single" w:sz="4" w:space="0" w:color="auto"/>
            </w:tcBorders>
          </w:tcPr>
          <w:p w14:paraId="1FA43901" w14:textId="77777777" w:rsidR="00141959" w:rsidRPr="001C0E1B" w:rsidRDefault="00141959" w:rsidP="005942C7">
            <w:pPr>
              <w:pStyle w:val="TAL"/>
            </w:pPr>
            <w:r w:rsidRPr="00B429E2">
              <w:rPr>
                <w:lang w:eastAsia="ja-JP"/>
              </w:rPr>
              <w:t>EPRE ratio of OCNG DMRS to SSS</w:t>
            </w:r>
          </w:p>
        </w:tc>
        <w:tc>
          <w:tcPr>
            <w:tcW w:w="940" w:type="dxa"/>
            <w:tcBorders>
              <w:bottom w:val="single" w:sz="4" w:space="0" w:color="auto"/>
            </w:tcBorders>
          </w:tcPr>
          <w:p w14:paraId="7A2B9A26" w14:textId="77777777" w:rsidR="00141959" w:rsidRPr="001C0E1B" w:rsidRDefault="00141959" w:rsidP="005942C7">
            <w:pPr>
              <w:pStyle w:val="TAC"/>
            </w:pPr>
            <w:r w:rsidRPr="001C0E1B">
              <w:t>dB</w:t>
            </w:r>
          </w:p>
        </w:tc>
        <w:tc>
          <w:tcPr>
            <w:tcW w:w="3700" w:type="dxa"/>
            <w:gridSpan w:val="5"/>
            <w:vMerge/>
            <w:shd w:val="clear" w:color="auto" w:fill="auto"/>
          </w:tcPr>
          <w:p w14:paraId="75C5AC3F" w14:textId="77777777" w:rsidR="00141959" w:rsidRPr="001C0E1B" w:rsidRDefault="00141959" w:rsidP="005942C7">
            <w:pPr>
              <w:pStyle w:val="TAC"/>
            </w:pPr>
          </w:p>
        </w:tc>
        <w:tc>
          <w:tcPr>
            <w:tcW w:w="3700" w:type="dxa"/>
            <w:gridSpan w:val="5"/>
            <w:vMerge/>
            <w:shd w:val="clear" w:color="auto" w:fill="auto"/>
          </w:tcPr>
          <w:p w14:paraId="3B6DE440" w14:textId="77777777" w:rsidR="00141959" w:rsidRPr="001C0E1B" w:rsidRDefault="00141959" w:rsidP="005942C7">
            <w:pPr>
              <w:pStyle w:val="TAC"/>
            </w:pPr>
          </w:p>
        </w:tc>
      </w:tr>
      <w:tr w:rsidR="00141959" w:rsidRPr="001C0E1B" w14:paraId="166B8C9C" w14:textId="77777777" w:rsidTr="005942C7">
        <w:trPr>
          <w:cantSplit/>
          <w:trHeight w:val="136"/>
          <w:jc w:val="center"/>
        </w:trPr>
        <w:tc>
          <w:tcPr>
            <w:tcW w:w="3494" w:type="dxa"/>
            <w:gridSpan w:val="2"/>
            <w:tcBorders>
              <w:left w:val="single" w:sz="4" w:space="0" w:color="auto"/>
              <w:bottom w:val="single" w:sz="4" w:space="0" w:color="auto"/>
            </w:tcBorders>
          </w:tcPr>
          <w:p w14:paraId="29E4BFB5" w14:textId="77777777" w:rsidR="00141959" w:rsidRPr="001C0E1B" w:rsidRDefault="00141959" w:rsidP="005942C7">
            <w:pPr>
              <w:pStyle w:val="TAL"/>
              <w:rPr>
                <w:rFonts w:cs="Arial"/>
              </w:rPr>
            </w:pPr>
            <w:r w:rsidRPr="00B429E2">
              <w:rPr>
                <w:lang w:eastAsia="ja-JP"/>
              </w:rPr>
              <w:t>EPRE ratio of OCNG to OCNG DMRS</w:t>
            </w:r>
          </w:p>
        </w:tc>
        <w:tc>
          <w:tcPr>
            <w:tcW w:w="940" w:type="dxa"/>
            <w:tcBorders>
              <w:bottom w:val="single" w:sz="4" w:space="0" w:color="auto"/>
            </w:tcBorders>
          </w:tcPr>
          <w:p w14:paraId="479B4704" w14:textId="77777777" w:rsidR="00141959" w:rsidRPr="001C0E1B" w:rsidRDefault="00141959" w:rsidP="005942C7">
            <w:pPr>
              <w:pStyle w:val="TAC"/>
            </w:pPr>
            <w:r w:rsidRPr="001C0E1B">
              <w:t>dB</w:t>
            </w:r>
          </w:p>
        </w:tc>
        <w:tc>
          <w:tcPr>
            <w:tcW w:w="3700" w:type="dxa"/>
            <w:gridSpan w:val="5"/>
            <w:vMerge/>
            <w:tcBorders>
              <w:bottom w:val="single" w:sz="4" w:space="0" w:color="auto"/>
            </w:tcBorders>
            <w:shd w:val="clear" w:color="auto" w:fill="auto"/>
          </w:tcPr>
          <w:p w14:paraId="2B004124" w14:textId="77777777" w:rsidR="00141959" w:rsidRPr="001C0E1B" w:rsidRDefault="00141959" w:rsidP="005942C7">
            <w:pPr>
              <w:pStyle w:val="TAC"/>
            </w:pPr>
          </w:p>
        </w:tc>
        <w:tc>
          <w:tcPr>
            <w:tcW w:w="3700" w:type="dxa"/>
            <w:gridSpan w:val="5"/>
            <w:vMerge/>
            <w:shd w:val="clear" w:color="auto" w:fill="auto"/>
          </w:tcPr>
          <w:p w14:paraId="43CFD001" w14:textId="77777777" w:rsidR="00141959" w:rsidRPr="001C0E1B" w:rsidRDefault="00141959" w:rsidP="005942C7">
            <w:pPr>
              <w:pStyle w:val="TAC"/>
            </w:pPr>
          </w:p>
        </w:tc>
      </w:tr>
      <w:tr w:rsidR="00141959" w:rsidRPr="001C0E1B" w14:paraId="68E93625" w14:textId="77777777" w:rsidTr="005942C7">
        <w:trPr>
          <w:cantSplit/>
          <w:trHeight w:val="149"/>
          <w:jc w:val="center"/>
        </w:trPr>
        <w:tc>
          <w:tcPr>
            <w:tcW w:w="1918" w:type="dxa"/>
          </w:tcPr>
          <w:p w14:paraId="36FDF2C5" w14:textId="77777777" w:rsidR="00141959" w:rsidRPr="001C0E1B" w:rsidRDefault="00141959" w:rsidP="005942C7">
            <w:pPr>
              <w:pStyle w:val="TAL"/>
            </w:pPr>
            <w:r w:rsidRPr="001C0E1B">
              <w:t>SNR on RLM-RS1</w:t>
            </w:r>
          </w:p>
        </w:tc>
        <w:tc>
          <w:tcPr>
            <w:tcW w:w="1576" w:type="dxa"/>
          </w:tcPr>
          <w:p w14:paraId="47574EF3" w14:textId="77777777" w:rsidR="00141959" w:rsidRPr="001C0E1B" w:rsidRDefault="00141959" w:rsidP="005942C7">
            <w:pPr>
              <w:pStyle w:val="TAL"/>
              <w:rPr>
                <w:noProof/>
              </w:rPr>
            </w:pPr>
            <w:r w:rsidRPr="001C0E1B">
              <w:rPr>
                <w:noProof/>
              </w:rPr>
              <w:t>Config 1</w:t>
            </w:r>
          </w:p>
        </w:tc>
        <w:tc>
          <w:tcPr>
            <w:tcW w:w="940" w:type="dxa"/>
          </w:tcPr>
          <w:p w14:paraId="7B7CA2E1" w14:textId="77777777" w:rsidR="00141959" w:rsidRPr="001C0E1B" w:rsidRDefault="00141959" w:rsidP="005942C7">
            <w:pPr>
              <w:pStyle w:val="TAC"/>
            </w:pPr>
            <w:r w:rsidRPr="001C0E1B">
              <w:t>dB</w:t>
            </w:r>
          </w:p>
        </w:tc>
        <w:tc>
          <w:tcPr>
            <w:tcW w:w="740" w:type="dxa"/>
          </w:tcPr>
          <w:p w14:paraId="77819370" w14:textId="77777777" w:rsidR="00141959" w:rsidRPr="001C0E1B" w:rsidRDefault="00141959" w:rsidP="005942C7">
            <w:pPr>
              <w:pStyle w:val="TAC"/>
            </w:pPr>
            <w:r w:rsidRPr="001C0E1B">
              <w:t>2</w:t>
            </w:r>
            <w:r w:rsidRPr="001C0E1B">
              <w:rPr>
                <w:vertAlign w:val="superscript"/>
              </w:rPr>
              <w:t>Note 11</w:t>
            </w:r>
          </w:p>
        </w:tc>
        <w:tc>
          <w:tcPr>
            <w:tcW w:w="740" w:type="dxa"/>
          </w:tcPr>
          <w:p w14:paraId="410219B6" w14:textId="77777777" w:rsidR="00141959" w:rsidRPr="001C0E1B" w:rsidRDefault="00141959" w:rsidP="005942C7">
            <w:pPr>
              <w:pStyle w:val="TAC"/>
            </w:pPr>
            <w:r w:rsidRPr="001C0E1B">
              <w:t>-6</w:t>
            </w:r>
            <w:r w:rsidRPr="001C0E1B">
              <w:rPr>
                <w:vertAlign w:val="superscript"/>
              </w:rPr>
              <w:t>Note 11</w:t>
            </w:r>
          </w:p>
        </w:tc>
        <w:tc>
          <w:tcPr>
            <w:tcW w:w="740" w:type="dxa"/>
          </w:tcPr>
          <w:p w14:paraId="08A135DC" w14:textId="77777777" w:rsidR="00141959" w:rsidRPr="001C0E1B" w:rsidRDefault="00141959" w:rsidP="005942C7">
            <w:pPr>
              <w:pStyle w:val="TAC"/>
            </w:pPr>
            <w:r w:rsidRPr="001C0E1B">
              <w:t>-15</w:t>
            </w:r>
          </w:p>
        </w:tc>
        <w:tc>
          <w:tcPr>
            <w:tcW w:w="740" w:type="dxa"/>
          </w:tcPr>
          <w:p w14:paraId="2B9BEB20" w14:textId="77777777" w:rsidR="00141959" w:rsidRPr="001C0E1B" w:rsidRDefault="00141959" w:rsidP="005942C7">
            <w:pPr>
              <w:pStyle w:val="TAC"/>
            </w:pPr>
            <w:r w:rsidRPr="001C0E1B">
              <w:t>-4.5</w:t>
            </w:r>
          </w:p>
        </w:tc>
        <w:tc>
          <w:tcPr>
            <w:tcW w:w="740" w:type="dxa"/>
          </w:tcPr>
          <w:p w14:paraId="1797F8EE" w14:textId="77777777" w:rsidR="00141959" w:rsidRPr="001C0E1B" w:rsidRDefault="00141959" w:rsidP="005942C7">
            <w:pPr>
              <w:pStyle w:val="TAC"/>
            </w:pPr>
            <w:r w:rsidRPr="001C0E1B">
              <w:t>2</w:t>
            </w:r>
            <w:r w:rsidRPr="001C0E1B">
              <w:rPr>
                <w:vertAlign w:val="superscript"/>
              </w:rPr>
              <w:t>Note 11</w:t>
            </w:r>
          </w:p>
        </w:tc>
        <w:tc>
          <w:tcPr>
            <w:tcW w:w="3700" w:type="dxa"/>
            <w:gridSpan w:val="5"/>
            <w:vMerge/>
            <w:shd w:val="clear" w:color="auto" w:fill="auto"/>
          </w:tcPr>
          <w:p w14:paraId="3C356ED2" w14:textId="77777777" w:rsidR="00141959" w:rsidRPr="001C0E1B" w:rsidRDefault="00141959" w:rsidP="005942C7">
            <w:pPr>
              <w:pStyle w:val="TAC"/>
            </w:pPr>
          </w:p>
        </w:tc>
      </w:tr>
      <w:tr w:rsidR="00141959" w:rsidRPr="001C0E1B" w14:paraId="4A4D78D5" w14:textId="77777777" w:rsidTr="005942C7">
        <w:trPr>
          <w:cantSplit/>
          <w:trHeight w:val="199"/>
          <w:jc w:val="center"/>
        </w:trPr>
        <w:tc>
          <w:tcPr>
            <w:tcW w:w="1918" w:type="dxa"/>
          </w:tcPr>
          <w:p w14:paraId="55CF0AB3" w14:textId="77777777" w:rsidR="00141959" w:rsidRPr="001C0E1B" w:rsidRDefault="00141959" w:rsidP="005942C7">
            <w:pPr>
              <w:pStyle w:val="TAL"/>
              <w:rPr>
                <w:rFonts w:eastAsia="?? ??"/>
              </w:rPr>
            </w:pPr>
            <w:r w:rsidRPr="001C0E1B">
              <w:t>SNR on RLM-RS2</w:t>
            </w:r>
          </w:p>
        </w:tc>
        <w:tc>
          <w:tcPr>
            <w:tcW w:w="1576" w:type="dxa"/>
          </w:tcPr>
          <w:p w14:paraId="02DA4607" w14:textId="77777777" w:rsidR="00141959" w:rsidRPr="001C0E1B" w:rsidRDefault="00141959" w:rsidP="005942C7">
            <w:pPr>
              <w:pStyle w:val="TAL"/>
              <w:rPr>
                <w:noProof/>
              </w:rPr>
            </w:pPr>
            <w:r w:rsidRPr="001C0E1B">
              <w:rPr>
                <w:noProof/>
              </w:rPr>
              <w:t>Config 1</w:t>
            </w:r>
          </w:p>
        </w:tc>
        <w:tc>
          <w:tcPr>
            <w:tcW w:w="940" w:type="dxa"/>
          </w:tcPr>
          <w:p w14:paraId="0ABD3B96" w14:textId="77777777" w:rsidR="00141959" w:rsidRPr="001C0E1B" w:rsidRDefault="00141959" w:rsidP="005942C7">
            <w:pPr>
              <w:pStyle w:val="TAC"/>
            </w:pPr>
          </w:p>
        </w:tc>
        <w:tc>
          <w:tcPr>
            <w:tcW w:w="3700" w:type="dxa"/>
            <w:gridSpan w:val="5"/>
          </w:tcPr>
          <w:p w14:paraId="18A39016" w14:textId="77777777" w:rsidR="00141959" w:rsidRPr="001C0E1B" w:rsidRDefault="00141959" w:rsidP="005942C7">
            <w:pPr>
              <w:pStyle w:val="TAC"/>
            </w:pPr>
            <w:r w:rsidRPr="001C0E1B">
              <w:t>Not sent</w:t>
            </w:r>
          </w:p>
        </w:tc>
        <w:tc>
          <w:tcPr>
            <w:tcW w:w="740" w:type="dxa"/>
          </w:tcPr>
          <w:p w14:paraId="55DB5501" w14:textId="77777777" w:rsidR="00141959" w:rsidRPr="001C0E1B" w:rsidRDefault="00141959" w:rsidP="005942C7">
            <w:pPr>
              <w:pStyle w:val="TAC"/>
            </w:pPr>
            <w:r w:rsidRPr="001C0E1B">
              <w:t>2</w:t>
            </w:r>
            <w:r w:rsidRPr="001C0E1B">
              <w:rPr>
                <w:vertAlign w:val="superscript"/>
              </w:rPr>
              <w:t>Note 11</w:t>
            </w:r>
          </w:p>
        </w:tc>
        <w:tc>
          <w:tcPr>
            <w:tcW w:w="740" w:type="dxa"/>
          </w:tcPr>
          <w:p w14:paraId="5A58DAB8" w14:textId="77777777" w:rsidR="00141959" w:rsidRPr="001C0E1B" w:rsidRDefault="00141959" w:rsidP="005942C7">
            <w:pPr>
              <w:pStyle w:val="TAC"/>
            </w:pPr>
            <w:r w:rsidRPr="001C0E1B">
              <w:t>-14</w:t>
            </w:r>
          </w:p>
        </w:tc>
        <w:tc>
          <w:tcPr>
            <w:tcW w:w="740" w:type="dxa"/>
          </w:tcPr>
          <w:p w14:paraId="1DCBB4CA" w14:textId="77777777" w:rsidR="00141959" w:rsidRPr="001C0E1B" w:rsidRDefault="00141959" w:rsidP="005942C7">
            <w:pPr>
              <w:pStyle w:val="TAC"/>
            </w:pPr>
            <w:r w:rsidRPr="001C0E1B">
              <w:t>-15</w:t>
            </w:r>
          </w:p>
        </w:tc>
        <w:tc>
          <w:tcPr>
            <w:tcW w:w="740" w:type="dxa"/>
          </w:tcPr>
          <w:p w14:paraId="2AE36B19" w14:textId="77777777" w:rsidR="00141959" w:rsidRPr="001C0E1B" w:rsidRDefault="00141959" w:rsidP="005942C7">
            <w:pPr>
              <w:pStyle w:val="TAC"/>
            </w:pPr>
            <w:r w:rsidRPr="001C0E1B">
              <w:t>-15</w:t>
            </w:r>
          </w:p>
        </w:tc>
        <w:tc>
          <w:tcPr>
            <w:tcW w:w="740" w:type="dxa"/>
          </w:tcPr>
          <w:p w14:paraId="71905D05" w14:textId="77777777" w:rsidR="00141959" w:rsidRPr="001C0E1B" w:rsidRDefault="00141959" w:rsidP="005942C7">
            <w:pPr>
              <w:pStyle w:val="TAC"/>
            </w:pPr>
            <w:r w:rsidRPr="001C0E1B">
              <w:t>-14</w:t>
            </w:r>
          </w:p>
        </w:tc>
      </w:tr>
      <w:tr w:rsidR="00141959" w:rsidRPr="001C0E1B" w14:paraId="07369B49" w14:textId="77777777" w:rsidTr="005942C7">
        <w:trPr>
          <w:cantSplit/>
          <w:trHeight w:val="153"/>
          <w:jc w:val="center"/>
        </w:trPr>
        <w:tc>
          <w:tcPr>
            <w:tcW w:w="1918" w:type="dxa"/>
          </w:tcPr>
          <w:p w14:paraId="19217280" w14:textId="77777777" w:rsidR="00141959" w:rsidRPr="001C0E1B" w:rsidRDefault="00141959" w:rsidP="005942C7">
            <w:pPr>
              <w:pStyle w:val="TAL"/>
            </w:pPr>
            <w:r w:rsidRPr="001C0E1B">
              <w:rPr>
                <w:position w:val="-12"/>
              </w:rPr>
              <w:object w:dxaOrig="420" w:dyaOrig="360" w14:anchorId="6B45E78A">
                <v:shape id="_x0000_i1151" type="#_x0000_t75" style="width:21.95pt;height:21.95pt" o:ole="" fillcolor="window">
                  <v:imagedata r:id="rId17" o:title=""/>
                </v:shape>
                <o:OLEObject Type="Embed" ProgID="Equation.3" ShapeID="_x0000_i1151" DrawAspect="Content" ObjectID="_1698822036" r:id="rId173"/>
              </w:object>
            </w:r>
          </w:p>
        </w:tc>
        <w:tc>
          <w:tcPr>
            <w:tcW w:w="1576" w:type="dxa"/>
          </w:tcPr>
          <w:p w14:paraId="33325A4A" w14:textId="77777777" w:rsidR="00141959" w:rsidRPr="001C0E1B" w:rsidRDefault="00141959" w:rsidP="005942C7">
            <w:pPr>
              <w:pStyle w:val="TAL"/>
              <w:rPr>
                <w:noProof/>
              </w:rPr>
            </w:pPr>
            <w:r w:rsidRPr="001C0E1B">
              <w:rPr>
                <w:noProof/>
              </w:rPr>
              <w:t>Config 1</w:t>
            </w:r>
          </w:p>
        </w:tc>
        <w:tc>
          <w:tcPr>
            <w:tcW w:w="940" w:type="dxa"/>
          </w:tcPr>
          <w:p w14:paraId="2DBE8ECB" w14:textId="77777777" w:rsidR="00141959" w:rsidRPr="001C0E1B" w:rsidRDefault="00141959" w:rsidP="005942C7">
            <w:pPr>
              <w:pStyle w:val="TAC"/>
            </w:pPr>
            <w:r w:rsidRPr="001C0E1B">
              <w:t>dBm/</w:t>
            </w:r>
            <w:r w:rsidRPr="001C0E1B">
              <w:br/>
              <w:t>15KHz</w:t>
            </w:r>
          </w:p>
        </w:tc>
        <w:tc>
          <w:tcPr>
            <w:tcW w:w="3700" w:type="dxa"/>
            <w:gridSpan w:val="5"/>
          </w:tcPr>
          <w:p w14:paraId="0278C749" w14:textId="77777777" w:rsidR="00141959" w:rsidRPr="001C0E1B" w:rsidRDefault="00141959" w:rsidP="005942C7">
            <w:pPr>
              <w:pStyle w:val="TAC"/>
            </w:pPr>
            <w:r w:rsidRPr="001C0E1B">
              <w:t>-92.1</w:t>
            </w:r>
          </w:p>
        </w:tc>
        <w:tc>
          <w:tcPr>
            <w:tcW w:w="3700" w:type="dxa"/>
            <w:gridSpan w:val="5"/>
          </w:tcPr>
          <w:p w14:paraId="6E81DE35" w14:textId="77777777" w:rsidR="00141959" w:rsidRPr="001C0E1B" w:rsidRDefault="00141959" w:rsidP="005942C7">
            <w:pPr>
              <w:pStyle w:val="TAC"/>
            </w:pPr>
            <w:r w:rsidRPr="001C0E1B">
              <w:t>-92.1</w:t>
            </w:r>
          </w:p>
        </w:tc>
      </w:tr>
      <w:tr w:rsidR="00141959" w:rsidRPr="001C0E1B" w14:paraId="2E888A34" w14:textId="77777777" w:rsidTr="005942C7">
        <w:trPr>
          <w:cantSplit/>
          <w:trHeight w:val="168"/>
          <w:jc w:val="center"/>
        </w:trPr>
        <w:tc>
          <w:tcPr>
            <w:tcW w:w="3494" w:type="dxa"/>
            <w:gridSpan w:val="2"/>
          </w:tcPr>
          <w:p w14:paraId="54EFE5A8" w14:textId="77777777" w:rsidR="00141959" w:rsidRPr="001C0E1B" w:rsidRDefault="00141959" w:rsidP="005942C7">
            <w:pPr>
              <w:pStyle w:val="TAL"/>
            </w:pPr>
            <w:r w:rsidRPr="001C0E1B">
              <w:rPr>
                <w:rFonts w:eastAsia="?? ??"/>
              </w:rPr>
              <w:t>Propagation condition</w:t>
            </w:r>
          </w:p>
        </w:tc>
        <w:tc>
          <w:tcPr>
            <w:tcW w:w="940" w:type="dxa"/>
          </w:tcPr>
          <w:p w14:paraId="124A4955" w14:textId="77777777" w:rsidR="00141959" w:rsidRPr="001C0E1B" w:rsidRDefault="00141959" w:rsidP="005942C7">
            <w:pPr>
              <w:pStyle w:val="TAC"/>
            </w:pPr>
          </w:p>
        </w:tc>
        <w:tc>
          <w:tcPr>
            <w:tcW w:w="3700" w:type="dxa"/>
            <w:gridSpan w:val="5"/>
          </w:tcPr>
          <w:p w14:paraId="46EBF98D" w14:textId="77777777" w:rsidR="00141959" w:rsidRPr="001C0E1B" w:rsidRDefault="00141959" w:rsidP="005942C7">
            <w:pPr>
              <w:pStyle w:val="TAC"/>
            </w:pPr>
            <w:r w:rsidRPr="001C0E1B">
              <w:t>TDL-C 300ns 100Hz</w:t>
            </w:r>
          </w:p>
        </w:tc>
        <w:tc>
          <w:tcPr>
            <w:tcW w:w="3700" w:type="dxa"/>
            <w:gridSpan w:val="5"/>
          </w:tcPr>
          <w:p w14:paraId="65D16E7C" w14:textId="77777777" w:rsidR="00141959" w:rsidRPr="001C0E1B" w:rsidRDefault="00141959" w:rsidP="005942C7">
            <w:pPr>
              <w:pStyle w:val="TAC"/>
            </w:pPr>
            <w:r w:rsidRPr="001C0E1B">
              <w:t>TDL-C 300ns 100Hz</w:t>
            </w:r>
          </w:p>
        </w:tc>
      </w:tr>
      <w:tr w:rsidR="00141959" w:rsidRPr="001C0E1B" w14:paraId="1E39E8E8" w14:textId="77777777" w:rsidTr="005942C7">
        <w:trPr>
          <w:cantSplit/>
          <w:trHeight w:val="168"/>
          <w:jc w:val="center"/>
        </w:trPr>
        <w:tc>
          <w:tcPr>
            <w:tcW w:w="11834" w:type="dxa"/>
            <w:gridSpan w:val="13"/>
          </w:tcPr>
          <w:p w14:paraId="472AA9BB" w14:textId="77777777" w:rsidR="00141959" w:rsidRPr="001C0E1B" w:rsidRDefault="00141959" w:rsidP="005942C7">
            <w:pPr>
              <w:pStyle w:val="TAN"/>
            </w:pPr>
            <w:r w:rsidRPr="001C0E1B">
              <w:t>Note 1:</w:t>
            </w:r>
            <w:r w:rsidRPr="001C0E1B">
              <w:tab/>
              <w:t>OCNG shall be used such that the resources in Cell 1 are fully allocated and a constant total transmitted power spectral density is achieved for all OFDM symbols.</w:t>
            </w:r>
          </w:p>
          <w:p w14:paraId="4ABE57A7" w14:textId="77777777" w:rsidR="00141959" w:rsidRPr="001C0E1B" w:rsidRDefault="00141959" w:rsidP="005942C7">
            <w:pPr>
              <w:pStyle w:val="TAN"/>
            </w:pPr>
            <w:r w:rsidRPr="001C0E1B">
              <w:t>Note 2:</w:t>
            </w:r>
            <w:r w:rsidRPr="001C0E1B">
              <w:tab/>
              <w:t>The uplink resources for CSI reporting are assigned to the UE prior to the start of time period T1.</w:t>
            </w:r>
          </w:p>
          <w:p w14:paraId="03359104" w14:textId="77777777" w:rsidR="00141959" w:rsidRPr="001C0E1B" w:rsidRDefault="00141959" w:rsidP="005942C7">
            <w:pPr>
              <w:pStyle w:val="TAN"/>
            </w:pPr>
            <w:r w:rsidRPr="001C0E1B">
              <w:t>Note 3:</w:t>
            </w:r>
            <w:r w:rsidRPr="001C0E1B">
              <w:tab/>
              <w:t>NZP CSI-RS resource set configuration for CSI reporting are assigned to the UE prior to the start of time period T1.</w:t>
            </w:r>
          </w:p>
          <w:p w14:paraId="3908F6C8" w14:textId="77777777" w:rsidR="00141959" w:rsidRPr="001C0E1B" w:rsidRDefault="00141959" w:rsidP="005942C7">
            <w:pPr>
              <w:pStyle w:val="TAN"/>
            </w:pPr>
            <w:r w:rsidRPr="001C0E1B">
              <w:t>Note 4:</w:t>
            </w:r>
            <w:r w:rsidRPr="001C0E1B">
              <w:tab/>
              <w:t>Measurement gap configuration is assigned to the UE prior to the start of time period T1.</w:t>
            </w:r>
          </w:p>
          <w:p w14:paraId="27F03692" w14:textId="77777777" w:rsidR="00141959" w:rsidRPr="001C0E1B" w:rsidRDefault="00141959" w:rsidP="005942C7">
            <w:pPr>
              <w:pStyle w:val="TAN"/>
            </w:pPr>
            <w:r w:rsidRPr="001C0E1B">
              <w:t>Note 5:</w:t>
            </w:r>
            <w:r w:rsidRPr="001C0E1B">
              <w:tab/>
              <w:t>The timers and layer 3 filtering related parameters are configured prior to the start of time period T1.</w:t>
            </w:r>
          </w:p>
          <w:p w14:paraId="456A3656" w14:textId="77777777" w:rsidR="00141959" w:rsidRPr="001C0E1B" w:rsidRDefault="00141959" w:rsidP="005942C7">
            <w:pPr>
              <w:pStyle w:val="TAN"/>
            </w:pPr>
            <w:r w:rsidRPr="001C0E1B">
              <w:t>Note 6:</w:t>
            </w:r>
            <w:r w:rsidRPr="001C0E1B">
              <w:tab/>
              <w:t>The signal contains PDCCH for UEs other than the device under test as part of OCNG.</w:t>
            </w:r>
          </w:p>
          <w:p w14:paraId="16B35D08" w14:textId="77777777" w:rsidR="00141959" w:rsidRPr="001C0E1B" w:rsidRDefault="00141959" w:rsidP="005942C7">
            <w:pPr>
              <w:pStyle w:val="TAN"/>
            </w:pPr>
            <w:r w:rsidRPr="001C0E1B">
              <w:t>Note 7:</w:t>
            </w:r>
            <w:r w:rsidRPr="001C0E1B">
              <w:tab/>
              <w:t>SNR levels correspond to the signal to noise ratio over the SSS REs.</w:t>
            </w:r>
          </w:p>
          <w:p w14:paraId="7A04C2EF" w14:textId="77777777" w:rsidR="00141959" w:rsidRPr="001C0E1B" w:rsidRDefault="00141959" w:rsidP="005942C7">
            <w:pPr>
              <w:pStyle w:val="TAN"/>
            </w:pPr>
            <w:r w:rsidRPr="001C0E1B">
              <w:t>Note 8:</w:t>
            </w:r>
            <w:r w:rsidRPr="001C0E1B">
              <w:tab/>
              <w:t>The SNR in time periods T1, T2, T3, T4 and T5 is denoted as SNR1, SNR2, SNR3, SNR4 and SNR5 respectively in figure A.7.5.1.6.1-1.</w:t>
            </w:r>
          </w:p>
          <w:p w14:paraId="23B75285" w14:textId="77777777" w:rsidR="00141959" w:rsidRPr="001C0E1B" w:rsidRDefault="00141959" w:rsidP="005942C7">
            <w:pPr>
              <w:pStyle w:val="TAN"/>
              <w:rPr>
                <w:snapToGrid w:val="0"/>
              </w:rPr>
            </w:pPr>
            <w:r w:rsidRPr="001C0E1B">
              <w:t>Note 9:</w:t>
            </w:r>
            <w:r w:rsidRPr="001C0E1B">
              <w:rPr>
                <w:rFonts w:eastAsia="MS Mincho"/>
                <w:snapToGrid w:val="0"/>
              </w:rPr>
              <w:tab/>
            </w:r>
            <w:r w:rsidRPr="001C0E1B">
              <w:t>The SNR values are specified for testing a UE which supports 2RX on at least one band. For testing of a UE which supports 4RX on all bands, the SNR during T3 is A.3.6</w:t>
            </w:r>
            <w:r w:rsidRPr="001C0E1B">
              <w:rPr>
                <w:snapToGrid w:val="0"/>
              </w:rPr>
              <w:t>.</w:t>
            </w:r>
          </w:p>
          <w:p w14:paraId="4AE5905B" w14:textId="77777777" w:rsidR="00141959" w:rsidRPr="001C0E1B" w:rsidRDefault="00141959" w:rsidP="005942C7">
            <w:pPr>
              <w:pStyle w:val="TAN"/>
              <w:rPr>
                <w:snapToGrid w:val="0"/>
              </w:rPr>
            </w:pPr>
            <w:r w:rsidRPr="001C0E1B">
              <w:rPr>
                <w:snapToGrid w:val="0"/>
              </w:rPr>
              <w:t>Note 10:</w:t>
            </w:r>
            <w:r w:rsidRPr="001C0E1B">
              <w:rPr>
                <w:rFonts w:eastAsia="MS Mincho"/>
                <w:snapToGrid w:val="0"/>
              </w:rPr>
              <w:t xml:space="preserve"> </w:t>
            </w:r>
            <w:r w:rsidRPr="001C0E1B">
              <w:rPr>
                <w:rFonts w:eastAsia="MS Mincho"/>
                <w:snapToGrid w:val="0"/>
              </w:rPr>
              <w:tab/>
              <w:t>Information about types of UE beam is given in B.2.1.3 and does not limit UE implementation or test system implementation.</w:t>
            </w:r>
          </w:p>
          <w:p w14:paraId="63DFDD4E" w14:textId="77777777" w:rsidR="00141959" w:rsidRPr="001C0E1B" w:rsidRDefault="00141959" w:rsidP="005942C7">
            <w:pPr>
              <w:pStyle w:val="TAN"/>
              <w:rPr>
                <w:rFonts w:cs="Arial"/>
                <w:szCs w:val="18"/>
              </w:rPr>
            </w:pPr>
            <w:r w:rsidRPr="001C0E1B">
              <w:t>Note 11:</w:t>
            </w:r>
            <w:r w:rsidRPr="001C0E1B">
              <w:tab/>
              <w:t>This value allows up to 1dB degradation from applied SNR to UE baseband.</w:t>
            </w:r>
          </w:p>
        </w:tc>
      </w:tr>
    </w:tbl>
    <w:p w14:paraId="2EA8D184" w14:textId="77777777" w:rsidR="00141959" w:rsidRPr="001C0E1B" w:rsidRDefault="00141959" w:rsidP="00141959">
      <w:pPr>
        <w:spacing w:after="120"/>
        <w:rPr>
          <w:rFonts w:eastAsia="MS Mincho"/>
        </w:rPr>
      </w:pPr>
    </w:p>
    <w:p w14:paraId="1D7A8880" w14:textId="77777777" w:rsidR="00141959" w:rsidRPr="001C0E1B" w:rsidRDefault="00141959" w:rsidP="00141959">
      <w:pPr>
        <w:keepNext/>
        <w:keepLines/>
        <w:spacing w:before="60"/>
        <w:jc w:val="center"/>
        <w:rPr>
          <w:rFonts w:ascii="Arial" w:hAnsi="Arial"/>
          <w:b/>
        </w:rPr>
      </w:pPr>
    </w:p>
    <w:p w14:paraId="00D35E49" w14:textId="77777777" w:rsidR="00141959" w:rsidRPr="001C0E1B" w:rsidRDefault="00141959" w:rsidP="00141959">
      <w:pPr>
        <w:keepNext/>
        <w:keepLines/>
        <w:spacing w:before="60"/>
        <w:jc w:val="center"/>
        <w:rPr>
          <w:rFonts w:ascii="Arial" w:hAnsi="Arial"/>
          <w:b/>
        </w:rPr>
      </w:pPr>
      <w:r w:rsidRPr="001C0E1B">
        <w:rPr>
          <w:rFonts w:ascii="Arial" w:hAnsi="Arial"/>
          <w:b/>
          <w:noProof/>
          <w:lang w:val="en-US" w:eastAsia="zh-CN"/>
        </w:rPr>
        <w:drawing>
          <wp:inline distT="0" distB="0" distL="0" distR="0" wp14:anchorId="30468C55" wp14:editId="1D8278B7">
            <wp:extent cx="4490358" cy="2313332"/>
            <wp:effectExtent l="0" t="0" r="0" b="0"/>
            <wp:docPr id="39"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74" cstate="print">
                      <a:extLst>
                        <a:ext uri="{28A0092B-C50C-407E-A947-70E740481C1C}">
                          <a14:useLocalDpi xmlns:a14="http://schemas.microsoft.com/office/drawing/2010/main" val="0"/>
                        </a:ext>
                      </a:extLst>
                    </a:blip>
                    <a:srcRect/>
                    <a:stretch>
                      <a:fillRect/>
                    </a:stretch>
                  </pic:blipFill>
                  <pic:spPr bwMode="auto">
                    <a:xfrm>
                      <a:off x="0" y="0"/>
                      <a:ext cx="4513338" cy="2325171"/>
                    </a:xfrm>
                    <a:prstGeom prst="rect">
                      <a:avLst/>
                    </a:prstGeom>
                    <a:noFill/>
                  </pic:spPr>
                </pic:pic>
              </a:graphicData>
            </a:graphic>
          </wp:inline>
        </w:drawing>
      </w:r>
    </w:p>
    <w:p w14:paraId="47D4CA72" w14:textId="77777777" w:rsidR="00141959" w:rsidRPr="001C0E1B" w:rsidRDefault="00141959" w:rsidP="00141959">
      <w:pPr>
        <w:pStyle w:val="TF"/>
      </w:pPr>
      <w:r w:rsidRPr="001C0E1B">
        <w:t>Figure A.7.5.1.6.1-1: SNR variation for CSI-RS in-sync testing</w:t>
      </w:r>
    </w:p>
    <w:p w14:paraId="49674C89" w14:textId="77777777" w:rsidR="00141959" w:rsidRPr="001C0E1B" w:rsidRDefault="00141959" w:rsidP="00141959">
      <w:pPr>
        <w:pStyle w:val="Heading5"/>
        <w:rPr>
          <w:snapToGrid w:val="0"/>
        </w:rPr>
      </w:pPr>
      <w:r w:rsidRPr="001C0E1B">
        <w:rPr>
          <w:snapToGrid w:val="0"/>
        </w:rPr>
        <w:t>A.7.5.1.6.2</w:t>
      </w:r>
      <w:r w:rsidRPr="001C0E1B">
        <w:rPr>
          <w:snapToGrid w:val="0"/>
        </w:rPr>
        <w:tab/>
        <w:t>Test Requirements</w:t>
      </w:r>
    </w:p>
    <w:p w14:paraId="1AEFEFE6" w14:textId="77777777" w:rsidR="00141959" w:rsidRPr="001C0E1B" w:rsidRDefault="00141959" w:rsidP="00141959">
      <w:r w:rsidRPr="001C0E1B">
        <w:t>The UE behaviour in each test during time durations T1, T2, T3, T4 and T5 shall be as follows:</w:t>
      </w:r>
    </w:p>
    <w:p w14:paraId="01D31304" w14:textId="77777777" w:rsidR="00141959" w:rsidRPr="001C0E1B" w:rsidRDefault="00141959" w:rsidP="00141959">
      <w:r w:rsidRPr="001C0E1B">
        <w:t>During the period from time point A to time point F (D1 second after the start of time duration T5) the UE shall transmit uplink signal at least in all uplink slots configured for CSI transmission according to the configured periodic CSI reporting on the PCell.</w:t>
      </w:r>
    </w:p>
    <w:p w14:paraId="198D265F" w14:textId="77777777" w:rsidR="00141959" w:rsidRPr="001C0E1B" w:rsidRDefault="00141959" w:rsidP="00141959">
      <w:pPr>
        <w:rPr>
          <w:iCs/>
          <w:lang w:eastAsia="ja-JP"/>
        </w:rPr>
      </w:pPr>
      <w:r w:rsidRPr="001C0E1B">
        <w:t>The rate of correct events observed during repeated tests shall be at least 90%.</w:t>
      </w:r>
    </w:p>
    <w:p w14:paraId="5705BA8B" w14:textId="77777777" w:rsidR="00141959" w:rsidRPr="001C0E1B" w:rsidRDefault="00141959" w:rsidP="00141959">
      <w:pPr>
        <w:pStyle w:val="Heading4"/>
      </w:pPr>
      <w:r w:rsidRPr="001C0E1B">
        <w:t>A.7.5.1.7</w:t>
      </w:r>
      <w:r w:rsidRPr="001C0E1B">
        <w:tab/>
        <w:t>Radio Link Monitoring Out-of-sync Test for FR2 PCell configured with CSI-RS-based RLM in DRX mode</w:t>
      </w:r>
    </w:p>
    <w:p w14:paraId="11D2418A" w14:textId="77777777" w:rsidR="00141959" w:rsidRPr="001C0E1B" w:rsidRDefault="00141959" w:rsidP="00141959">
      <w:pPr>
        <w:pStyle w:val="Heading5"/>
        <w:rPr>
          <w:snapToGrid w:val="0"/>
          <w:lang w:eastAsia="zh-CN"/>
        </w:rPr>
      </w:pPr>
      <w:r w:rsidRPr="001C0E1B">
        <w:rPr>
          <w:snapToGrid w:val="0"/>
          <w:lang w:eastAsia="zh-CN"/>
        </w:rPr>
        <w:t>A.7.5.1.7.1</w:t>
      </w:r>
      <w:r w:rsidRPr="001C0E1B">
        <w:rPr>
          <w:snapToGrid w:val="0"/>
          <w:lang w:eastAsia="zh-CN"/>
        </w:rPr>
        <w:tab/>
        <w:t>Test Purpose and Environment</w:t>
      </w:r>
    </w:p>
    <w:p w14:paraId="4A28F2D8" w14:textId="77777777" w:rsidR="00141959" w:rsidRPr="001C0E1B" w:rsidRDefault="00141959" w:rsidP="00141959">
      <w:r w:rsidRPr="001C0E1B">
        <w:t>The purpose of this test is to verify that the UE properly detects the out of sync for the purpose of monitoring downlink CSI-RS based radio link quality of the PCell when DRX is used. This test will partly verify the FR2 PCell CSI-RS Out-of-sync radio link monitoring requirements in clause 8.1.</w:t>
      </w:r>
    </w:p>
    <w:p w14:paraId="1FF92CA6" w14:textId="77777777" w:rsidR="00141959" w:rsidRPr="001C0E1B" w:rsidRDefault="00141959" w:rsidP="00141959">
      <w:r w:rsidRPr="001C0E1B">
        <w:t>The test parameters are given in Tables A.7.5.1.7.1-1, A.7.5.1.7.1-2, and A.7.5.1.7.1-3 below. There is one cell, cell 1 is the PCell, in the test. The test consists of three successive time periods, with time duration of T1, T2 and T3 respectively. Figure A.7.5.1.7.1-1 shows the variation of the downlink SNR in the PCell to emulate out-of-sync and in-sync states. Prior to the start of the time duration T1, the UE shall be fully synchronized to cell 1. The UE shall be configured for periodic CSI reporting with a reporting periodicity of 10 ms. In the test, DRX configuration is enabled in PCell and DRX inactivity timer has already been expired, i.e. UE tries to decode PDCCH and to send periodic CQI during the period when On-duration timer is running. Time alignment timers shall be set to “infinity” so that UL timing alignment is maintained during the test. In the test, SSB0 and SSB1 are configured as BFD-RS.</w:t>
      </w:r>
    </w:p>
    <w:p w14:paraId="3532B086" w14:textId="77777777" w:rsidR="00141959" w:rsidRPr="001C0E1B" w:rsidRDefault="00141959" w:rsidP="00141959">
      <w:pPr>
        <w:pStyle w:val="TH"/>
      </w:pPr>
      <w:r w:rsidRPr="001C0E1B">
        <w:t>Table A.7.5.1.7.1-1: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141959" w:rsidRPr="001C0E1B" w14:paraId="639B3343" w14:textId="77777777" w:rsidTr="005942C7">
        <w:trPr>
          <w:trHeight w:val="267"/>
          <w:jc w:val="center"/>
        </w:trPr>
        <w:tc>
          <w:tcPr>
            <w:tcW w:w="2265" w:type="dxa"/>
            <w:shd w:val="clear" w:color="auto" w:fill="auto"/>
          </w:tcPr>
          <w:p w14:paraId="74AAE4CF" w14:textId="77777777" w:rsidR="00141959" w:rsidRPr="001C0E1B" w:rsidRDefault="00141959" w:rsidP="005942C7">
            <w:pPr>
              <w:keepNext/>
              <w:keepLines/>
              <w:spacing w:after="0"/>
              <w:jc w:val="center"/>
              <w:rPr>
                <w:rFonts w:ascii="Arial" w:hAnsi="Arial"/>
                <w:b/>
                <w:sz w:val="18"/>
              </w:rPr>
            </w:pPr>
            <w:r w:rsidRPr="001C0E1B">
              <w:rPr>
                <w:rFonts w:ascii="Arial" w:hAnsi="Arial"/>
                <w:b/>
                <w:sz w:val="18"/>
              </w:rPr>
              <w:t>Configuration</w:t>
            </w:r>
          </w:p>
        </w:tc>
        <w:tc>
          <w:tcPr>
            <w:tcW w:w="6905" w:type="dxa"/>
            <w:shd w:val="clear" w:color="auto" w:fill="auto"/>
          </w:tcPr>
          <w:p w14:paraId="5B18DB20" w14:textId="77777777" w:rsidR="00141959" w:rsidRPr="001C0E1B" w:rsidRDefault="00141959" w:rsidP="005942C7">
            <w:pPr>
              <w:keepNext/>
              <w:keepLines/>
              <w:spacing w:after="0"/>
              <w:jc w:val="center"/>
              <w:rPr>
                <w:rFonts w:ascii="Arial" w:hAnsi="Arial"/>
                <w:b/>
                <w:sz w:val="18"/>
              </w:rPr>
            </w:pPr>
            <w:r w:rsidRPr="001C0E1B">
              <w:rPr>
                <w:rFonts w:ascii="Arial" w:hAnsi="Arial"/>
                <w:b/>
                <w:sz w:val="18"/>
              </w:rPr>
              <w:t>Description</w:t>
            </w:r>
          </w:p>
        </w:tc>
      </w:tr>
      <w:tr w:rsidR="00141959" w:rsidRPr="001C0E1B" w14:paraId="268236AF" w14:textId="77777777" w:rsidTr="005942C7">
        <w:trPr>
          <w:trHeight w:val="270"/>
          <w:jc w:val="center"/>
        </w:trPr>
        <w:tc>
          <w:tcPr>
            <w:tcW w:w="2265" w:type="dxa"/>
            <w:shd w:val="clear" w:color="auto" w:fill="auto"/>
          </w:tcPr>
          <w:p w14:paraId="540A8CF8" w14:textId="77777777" w:rsidR="00141959" w:rsidRPr="001C0E1B" w:rsidRDefault="00141959" w:rsidP="005942C7">
            <w:pPr>
              <w:pStyle w:val="TAL"/>
            </w:pPr>
            <w:r w:rsidRPr="001C0E1B">
              <w:t>1</w:t>
            </w:r>
          </w:p>
        </w:tc>
        <w:tc>
          <w:tcPr>
            <w:tcW w:w="6905" w:type="dxa"/>
            <w:shd w:val="clear" w:color="auto" w:fill="auto"/>
          </w:tcPr>
          <w:p w14:paraId="33CEFB0F" w14:textId="77777777" w:rsidR="00141959" w:rsidRPr="001C0E1B" w:rsidRDefault="00141959" w:rsidP="005942C7">
            <w:pPr>
              <w:pStyle w:val="TAL"/>
            </w:pPr>
            <w:r w:rsidRPr="001C0E1B">
              <w:t>TDD duplex mode, 120 kHz SSB SCS, 100 MHz bandwidth</w:t>
            </w:r>
          </w:p>
        </w:tc>
      </w:tr>
    </w:tbl>
    <w:p w14:paraId="6C788EF2" w14:textId="77777777" w:rsidR="00141959" w:rsidRPr="001C0E1B" w:rsidRDefault="00141959" w:rsidP="00141959"/>
    <w:p w14:paraId="6810BCAB" w14:textId="77777777" w:rsidR="00141959" w:rsidRPr="001C0E1B" w:rsidRDefault="00141959" w:rsidP="00141959">
      <w:pPr>
        <w:pStyle w:val="TH"/>
      </w:pPr>
      <w:r w:rsidRPr="001C0E1B">
        <w:t>Table A.7.5.1.7.1-2: General test parameters for FR2 PCell for CSI-RS out-of-sync testing in DRX mode</w:t>
      </w:r>
    </w:p>
    <w:tbl>
      <w:tblPr>
        <w:tblW w:w="47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4"/>
        <w:gridCol w:w="3050"/>
        <w:gridCol w:w="1247"/>
        <w:gridCol w:w="2938"/>
      </w:tblGrid>
      <w:tr w:rsidR="00141959" w:rsidRPr="001C0E1B" w14:paraId="5A467394" w14:textId="77777777" w:rsidTr="005942C7">
        <w:trPr>
          <w:trHeight w:val="164"/>
          <w:jc w:val="center"/>
        </w:trPr>
        <w:tc>
          <w:tcPr>
            <w:tcW w:w="2728" w:type="pct"/>
            <w:gridSpan w:val="2"/>
            <w:tcBorders>
              <w:bottom w:val="nil"/>
            </w:tcBorders>
            <w:shd w:val="clear" w:color="auto" w:fill="auto"/>
          </w:tcPr>
          <w:p w14:paraId="6522D58B" w14:textId="77777777" w:rsidR="00141959" w:rsidRPr="001C0E1B" w:rsidRDefault="00141959" w:rsidP="005942C7">
            <w:pPr>
              <w:pStyle w:val="TAH"/>
            </w:pPr>
            <w:r w:rsidRPr="001C0E1B">
              <w:t>Parameter</w:t>
            </w:r>
          </w:p>
        </w:tc>
        <w:tc>
          <w:tcPr>
            <w:tcW w:w="677" w:type="pct"/>
            <w:tcBorders>
              <w:bottom w:val="nil"/>
            </w:tcBorders>
            <w:shd w:val="clear" w:color="auto" w:fill="auto"/>
          </w:tcPr>
          <w:p w14:paraId="04672525" w14:textId="77777777" w:rsidR="00141959" w:rsidRPr="001C0E1B" w:rsidRDefault="00141959" w:rsidP="005942C7">
            <w:pPr>
              <w:pStyle w:val="TAH"/>
            </w:pPr>
            <w:r w:rsidRPr="001C0E1B">
              <w:t>Unit</w:t>
            </w:r>
          </w:p>
        </w:tc>
        <w:tc>
          <w:tcPr>
            <w:tcW w:w="1595" w:type="pct"/>
            <w:shd w:val="clear" w:color="auto" w:fill="auto"/>
          </w:tcPr>
          <w:p w14:paraId="0408A249" w14:textId="77777777" w:rsidR="00141959" w:rsidRPr="001C0E1B" w:rsidRDefault="00141959" w:rsidP="005942C7">
            <w:pPr>
              <w:pStyle w:val="TAH"/>
            </w:pPr>
            <w:r w:rsidRPr="001C0E1B">
              <w:t>Value</w:t>
            </w:r>
          </w:p>
        </w:tc>
      </w:tr>
      <w:tr w:rsidR="00141959" w:rsidRPr="001C0E1B" w14:paraId="3E9DD497" w14:textId="77777777" w:rsidTr="005942C7">
        <w:trPr>
          <w:trHeight w:val="74"/>
          <w:jc w:val="center"/>
        </w:trPr>
        <w:tc>
          <w:tcPr>
            <w:tcW w:w="2728" w:type="pct"/>
            <w:gridSpan w:val="2"/>
            <w:tcBorders>
              <w:top w:val="nil"/>
            </w:tcBorders>
            <w:shd w:val="clear" w:color="auto" w:fill="auto"/>
          </w:tcPr>
          <w:p w14:paraId="5BCCE349" w14:textId="77777777" w:rsidR="00141959" w:rsidRPr="001C0E1B" w:rsidRDefault="00141959" w:rsidP="005942C7">
            <w:pPr>
              <w:pStyle w:val="TAH"/>
            </w:pPr>
          </w:p>
        </w:tc>
        <w:tc>
          <w:tcPr>
            <w:tcW w:w="677" w:type="pct"/>
            <w:tcBorders>
              <w:top w:val="nil"/>
            </w:tcBorders>
            <w:shd w:val="clear" w:color="auto" w:fill="auto"/>
          </w:tcPr>
          <w:p w14:paraId="5E383E49" w14:textId="77777777" w:rsidR="00141959" w:rsidRPr="001C0E1B" w:rsidRDefault="00141959" w:rsidP="005942C7">
            <w:pPr>
              <w:pStyle w:val="TAH"/>
            </w:pPr>
          </w:p>
        </w:tc>
        <w:tc>
          <w:tcPr>
            <w:tcW w:w="1595" w:type="pct"/>
            <w:shd w:val="clear" w:color="auto" w:fill="auto"/>
          </w:tcPr>
          <w:p w14:paraId="2EBA5D66" w14:textId="77777777" w:rsidR="00141959" w:rsidRPr="001C0E1B" w:rsidRDefault="00141959" w:rsidP="005942C7">
            <w:pPr>
              <w:pStyle w:val="TAH"/>
            </w:pPr>
            <w:r w:rsidRPr="001C0E1B">
              <w:t>Test 1</w:t>
            </w:r>
          </w:p>
        </w:tc>
      </w:tr>
      <w:tr w:rsidR="00141959" w:rsidRPr="001C0E1B" w14:paraId="22E563E6" w14:textId="77777777" w:rsidTr="005942C7">
        <w:trPr>
          <w:trHeight w:val="64"/>
          <w:jc w:val="center"/>
        </w:trPr>
        <w:tc>
          <w:tcPr>
            <w:tcW w:w="2728" w:type="pct"/>
            <w:gridSpan w:val="2"/>
            <w:shd w:val="clear" w:color="auto" w:fill="auto"/>
          </w:tcPr>
          <w:p w14:paraId="47F18A15" w14:textId="77777777" w:rsidR="00141959" w:rsidRPr="001C0E1B" w:rsidRDefault="00141959" w:rsidP="005942C7">
            <w:pPr>
              <w:pStyle w:val="TAL"/>
            </w:pPr>
            <w:r w:rsidRPr="001C0E1B">
              <w:t xml:space="preserve">Active PCell </w:t>
            </w:r>
          </w:p>
        </w:tc>
        <w:tc>
          <w:tcPr>
            <w:tcW w:w="677" w:type="pct"/>
            <w:shd w:val="clear" w:color="auto" w:fill="auto"/>
          </w:tcPr>
          <w:p w14:paraId="184B30AE" w14:textId="77777777" w:rsidR="00141959" w:rsidRPr="001C0E1B" w:rsidRDefault="00141959" w:rsidP="005942C7">
            <w:pPr>
              <w:pStyle w:val="TAC"/>
            </w:pPr>
          </w:p>
        </w:tc>
        <w:tc>
          <w:tcPr>
            <w:tcW w:w="1595" w:type="pct"/>
            <w:shd w:val="clear" w:color="auto" w:fill="auto"/>
          </w:tcPr>
          <w:p w14:paraId="17975004" w14:textId="77777777" w:rsidR="00141959" w:rsidRPr="001C0E1B" w:rsidRDefault="00141959" w:rsidP="005942C7">
            <w:pPr>
              <w:pStyle w:val="TAC"/>
            </w:pPr>
            <w:r w:rsidRPr="001C0E1B">
              <w:t>Cell 1</w:t>
            </w:r>
          </w:p>
        </w:tc>
      </w:tr>
      <w:tr w:rsidR="00141959" w:rsidRPr="001C0E1B" w14:paraId="33272C52" w14:textId="77777777" w:rsidTr="005942C7">
        <w:trPr>
          <w:trHeight w:val="164"/>
          <w:jc w:val="center"/>
        </w:trPr>
        <w:tc>
          <w:tcPr>
            <w:tcW w:w="2728" w:type="pct"/>
            <w:gridSpan w:val="2"/>
            <w:shd w:val="clear" w:color="auto" w:fill="auto"/>
          </w:tcPr>
          <w:p w14:paraId="55363C1B" w14:textId="77777777" w:rsidR="00141959" w:rsidRPr="001C0E1B" w:rsidRDefault="00141959" w:rsidP="005942C7">
            <w:pPr>
              <w:pStyle w:val="TAL"/>
            </w:pPr>
            <w:r w:rsidRPr="001C0E1B">
              <w:t>RF Channel Number</w:t>
            </w:r>
          </w:p>
        </w:tc>
        <w:tc>
          <w:tcPr>
            <w:tcW w:w="677" w:type="pct"/>
            <w:shd w:val="clear" w:color="auto" w:fill="auto"/>
          </w:tcPr>
          <w:p w14:paraId="1CACB193" w14:textId="77777777" w:rsidR="00141959" w:rsidRPr="001C0E1B" w:rsidRDefault="00141959" w:rsidP="005942C7">
            <w:pPr>
              <w:pStyle w:val="TAC"/>
            </w:pPr>
          </w:p>
        </w:tc>
        <w:tc>
          <w:tcPr>
            <w:tcW w:w="1595" w:type="pct"/>
            <w:shd w:val="clear" w:color="auto" w:fill="auto"/>
          </w:tcPr>
          <w:p w14:paraId="28251F1C" w14:textId="77777777" w:rsidR="00141959" w:rsidRPr="001C0E1B" w:rsidRDefault="00141959" w:rsidP="005942C7">
            <w:pPr>
              <w:pStyle w:val="TAC"/>
            </w:pPr>
            <w:r w:rsidRPr="001C0E1B">
              <w:t>1</w:t>
            </w:r>
          </w:p>
        </w:tc>
      </w:tr>
      <w:tr w:rsidR="00141959" w:rsidRPr="001C0E1B" w14:paraId="1E968937" w14:textId="77777777" w:rsidTr="005942C7">
        <w:trPr>
          <w:trHeight w:val="93"/>
          <w:jc w:val="center"/>
        </w:trPr>
        <w:tc>
          <w:tcPr>
            <w:tcW w:w="1072" w:type="pct"/>
            <w:shd w:val="clear" w:color="auto" w:fill="auto"/>
          </w:tcPr>
          <w:p w14:paraId="00DC13A5" w14:textId="77777777" w:rsidR="00141959" w:rsidRPr="001C0E1B" w:rsidRDefault="00141959" w:rsidP="005942C7">
            <w:pPr>
              <w:pStyle w:val="TAL"/>
            </w:pPr>
            <w:r w:rsidRPr="001C0E1B">
              <w:t>Duplex mode</w:t>
            </w:r>
          </w:p>
        </w:tc>
        <w:tc>
          <w:tcPr>
            <w:tcW w:w="1656" w:type="pct"/>
            <w:shd w:val="clear" w:color="auto" w:fill="auto"/>
          </w:tcPr>
          <w:p w14:paraId="15EA49DB" w14:textId="77777777" w:rsidR="00141959" w:rsidRPr="001C0E1B" w:rsidRDefault="00141959" w:rsidP="005942C7">
            <w:pPr>
              <w:pStyle w:val="TAL"/>
            </w:pPr>
            <w:r w:rsidRPr="001C0E1B">
              <w:t>Config 1</w:t>
            </w:r>
          </w:p>
        </w:tc>
        <w:tc>
          <w:tcPr>
            <w:tcW w:w="677" w:type="pct"/>
            <w:shd w:val="clear" w:color="auto" w:fill="auto"/>
          </w:tcPr>
          <w:p w14:paraId="582010C7" w14:textId="77777777" w:rsidR="00141959" w:rsidRPr="001C0E1B" w:rsidRDefault="00141959" w:rsidP="005942C7">
            <w:pPr>
              <w:pStyle w:val="TAC"/>
            </w:pPr>
          </w:p>
        </w:tc>
        <w:tc>
          <w:tcPr>
            <w:tcW w:w="1595" w:type="pct"/>
            <w:shd w:val="clear" w:color="auto" w:fill="auto"/>
          </w:tcPr>
          <w:p w14:paraId="61308CCD" w14:textId="77777777" w:rsidR="00141959" w:rsidRPr="001C0E1B" w:rsidRDefault="00141959" w:rsidP="005942C7">
            <w:pPr>
              <w:pStyle w:val="TAC"/>
            </w:pPr>
            <w:r w:rsidRPr="001C0E1B">
              <w:t>TDD</w:t>
            </w:r>
          </w:p>
        </w:tc>
      </w:tr>
      <w:tr w:rsidR="00141959" w:rsidRPr="001C0E1B" w14:paraId="796D8859" w14:textId="77777777" w:rsidTr="005942C7">
        <w:trPr>
          <w:trHeight w:val="189"/>
          <w:jc w:val="center"/>
        </w:trPr>
        <w:tc>
          <w:tcPr>
            <w:tcW w:w="1072" w:type="pct"/>
            <w:shd w:val="clear" w:color="auto" w:fill="auto"/>
          </w:tcPr>
          <w:p w14:paraId="101AB64F" w14:textId="77777777" w:rsidR="00141959" w:rsidRPr="001C0E1B" w:rsidRDefault="00141959" w:rsidP="005942C7">
            <w:pPr>
              <w:pStyle w:val="TAL"/>
            </w:pPr>
            <w:r w:rsidRPr="001C0E1B">
              <w:t>TDD Configuration</w:t>
            </w:r>
          </w:p>
        </w:tc>
        <w:tc>
          <w:tcPr>
            <w:tcW w:w="1656" w:type="pct"/>
            <w:shd w:val="clear" w:color="auto" w:fill="auto"/>
          </w:tcPr>
          <w:p w14:paraId="6BD0B86F" w14:textId="77777777" w:rsidR="00141959" w:rsidRPr="001C0E1B" w:rsidRDefault="00141959" w:rsidP="005942C7">
            <w:pPr>
              <w:pStyle w:val="TAL"/>
            </w:pPr>
            <w:r w:rsidRPr="001C0E1B">
              <w:t>Config 1</w:t>
            </w:r>
          </w:p>
        </w:tc>
        <w:tc>
          <w:tcPr>
            <w:tcW w:w="677" w:type="pct"/>
            <w:shd w:val="clear" w:color="auto" w:fill="auto"/>
          </w:tcPr>
          <w:p w14:paraId="41405BF5" w14:textId="77777777" w:rsidR="00141959" w:rsidRPr="001C0E1B" w:rsidRDefault="00141959" w:rsidP="005942C7">
            <w:pPr>
              <w:pStyle w:val="TAC"/>
            </w:pPr>
          </w:p>
        </w:tc>
        <w:tc>
          <w:tcPr>
            <w:tcW w:w="1595" w:type="pct"/>
            <w:shd w:val="clear" w:color="auto" w:fill="auto"/>
          </w:tcPr>
          <w:p w14:paraId="5D14938E" w14:textId="77777777" w:rsidR="00141959" w:rsidRPr="001C0E1B" w:rsidRDefault="00141959" w:rsidP="005942C7">
            <w:pPr>
              <w:pStyle w:val="TAC"/>
            </w:pPr>
            <w:r w:rsidRPr="001C0E1B">
              <w:t>TDDConf.3.1</w:t>
            </w:r>
          </w:p>
        </w:tc>
      </w:tr>
      <w:tr w:rsidR="00141959" w:rsidRPr="001C0E1B" w14:paraId="4835C51A" w14:textId="77777777" w:rsidTr="005942C7">
        <w:trPr>
          <w:trHeight w:val="189"/>
          <w:jc w:val="center"/>
        </w:trPr>
        <w:tc>
          <w:tcPr>
            <w:tcW w:w="1072" w:type="pct"/>
            <w:shd w:val="clear" w:color="auto" w:fill="auto"/>
            <w:vAlign w:val="center"/>
          </w:tcPr>
          <w:p w14:paraId="7A14AF65" w14:textId="77777777" w:rsidR="00141959" w:rsidRPr="001C0E1B" w:rsidRDefault="00141959" w:rsidP="005942C7">
            <w:pPr>
              <w:pStyle w:val="TAL"/>
            </w:pPr>
            <w:r w:rsidRPr="001C0E1B">
              <w:rPr>
                <w:noProof/>
              </w:rPr>
              <w:t>DL initial BWP configuration</w:t>
            </w:r>
          </w:p>
        </w:tc>
        <w:tc>
          <w:tcPr>
            <w:tcW w:w="1656" w:type="pct"/>
            <w:shd w:val="clear" w:color="auto" w:fill="auto"/>
          </w:tcPr>
          <w:p w14:paraId="0699B9A5" w14:textId="77777777" w:rsidR="00141959" w:rsidRPr="001C0E1B" w:rsidRDefault="00141959" w:rsidP="005942C7">
            <w:pPr>
              <w:pStyle w:val="TAL"/>
            </w:pPr>
            <w:r w:rsidRPr="001C0E1B">
              <w:rPr>
                <w:noProof/>
              </w:rPr>
              <w:t>Config 1</w:t>
            </w:r>
          </w:p>
        </w:tc>
        <w:tc>
          <w:tcPr>
            <w:tcW w:w="677" w:type="pct"/>
            <w:shd w:val="clear" w:color="auto" w:fill="auto"/>
          </w:tcPr>
          <w:p w14:paraId="52739D79" w14:textId="77777777" w:rsidR="00141959" w:rsidRPr="001C0E1B" w:rsidRDefault="00141959" w:rsidP="005942C7">
            <w:pPr>
              <w:pStyle w:val="TAC"/>
            </w:pPr>
          </w:p>
        </w:tc>
        <w:tc>
          <w:tcPr>
            <w:tcW w:w="1595" w:type="pct"/>
            <w:shd w:val="clear" w:color="auto" w:fill="auto"/>
          </w:tcPr>
          <w:p w14:paraId="386CFD14" w14:textId="77777777" w:rsidR="00141959" w:rsidRPr="001C0E1B" w:rsidRDefault="00141959" w:rsidP="005942C7">
            <w:pPr>
              <w:pStyle w:val="TAC"/>
            </w:pPr>
            <w:r w:rsidRPr="001C0E1B">
              <w:rPr>
                <w:noProof/>
              </w:rPr>
              <w:t>DLBWP.0.1</w:t>
            </w:r>
          </w:p>
        </w:tc>
      </w:tr>
      <w:tr w:rsidR="00141959" w:rsidRPr="001C0E1B" w14:paraId="4B00F043" w14:textId="77777777" w:rsidTr="005942C7">
        <w:trPr>
          <w:trHeight w:val="189"/>
          <w:jc w:val="center"/>
        </w:trPr>
        <w:tc>
          <w:tcPr>
            <w:tcW w:w="1072" w:type="pct"/>
            <w:shd w:val="clear" w:color="auto" w:fill="auto"/>
            <w:vAlign w:val="center"/>
          </w:tcPr>
          <w:p w14:paraId="51D7524E" w14:textId="77777777" w:rsidR="00141959" w:rsidRPr="001C0E1B" w:rsidRDefault="00141959" w:rsidP="005942C7">
            <w:pPr>
              <w:pStyle w:val="TAL"/>
            </w:pPr>
            <w:r w:rsidRPr="001C0E1B">
              <w:rPr>
                <w:noProof/>
              </w:rPr>
              <w:t>DL dedicated BWP configuration</w:t>
            </w:r>
          </w:p>
        </w:tc>
        <w:tc>
          <w:tcPr>
            <w:tcW w:w="1656" w:type="pct"/>
            <w:shd w:val="clear" w:color="auto" w:fill="auto"/>
          </w:tcPr>
          <w:p w14:paraId="4C7D6EB3" w14:textId="77777777" w:rsidR="00141959" w:rsidRPr="001C0E1B" w:rsidRDefault="00141959" w:rsidP="005942C7">
            <w:pPr>
              <w:pStyle w:val="TAL"/>
            </w:pPr>
            <w:r w:rsidRPr="001C0E1B">
              <w:rPr>
                <w:noProof/>
              </w:rPr>
              <w:t>Config 1</w:t>
            </w:r>
          </w:p>
        </w:tc>
        <w:tc>
          <w:tcPr>
            <w:tcW w:w="677" w:type="pct"/>
            <w:shd w:val="clear" w:color="auto" w:fill="auto"/>
          </w:tcPr>
          <w:p w14:paraId="030CA63E" w14:textId="77777777" w:rsidR="00141959" w:rsidRPr="001C0E1B" w:rsidRDefault="00141959" w:rsidP="005942C7">
            <w:pPr>
              <w:pStyle w:val="TAC"/>
            </w:pPr>
          </w:p>
        </w:tc>
        <w:tc>
          <w:tcPr>
            <w:tcW w:w="1595" w:type="pct"/>
            <w:shd w:val="clear" w:color="auto" w:fill="auto"/>
          </w:tcPr>
          <w:p w14:paraId="17524A81" w14:textId="77777777" w:rsidR="00141959" w:rsidRPr="001C0E1B" w:rsidRDefault="00141959" w:rsidP="005942C7">
            <w:pPr>
              <w:pStyle w:val="TAC"/>
            </w:pPr>
            <w:r w:rsidRPr="001C0E1B">
              <w:rPr>
                <w:noProof/>
              </w:rPr>
              <w:t>DLBWP.1.1</w:t>
            </w:r>
          </w:p>
        </w:tc>
      </w:tr>
      <w:tr w:rsidR="00141959" w:rsidRPr="001C0E1B" w14:paraId="10290134" w14:textId="77777777" w:rsidTr="005942C7">
        <w:trPr>
          <w:trHeight w:val="189"/>
          <w:jc w:val="center"/>
        </w:trPr>
        <w:tc>
          <w:tcPr>
            <w:tcW w:w="1072" w:type="pct"/>
            <w:shd w:val="clear" w:color="auto" w:fill="auto"/>
            <w:vAlign w:val="center"/>
          </w:tcPr>
          <w:p w14:paraId="7E0E0A0F" w14:textId="77777777" w:rsidR="00141959" w:rsidRPr="001C0E1B" w:rsidRDefault="00141959" w:rsidP="005942C7">
            <w:pPr>
              <w:pStyle w:val="TAL"/>
            </w:pPr>
            <w:r w:rsidRPr="001C0E1B">
              <w:rPr>
                <w:noProof/>
              </w:rPr>
              <w:t>UL initial BWP configuration</w:t>
            </w:r>
          </w:p>
        </w:tc>
        <w:tc>
          <w:tcPr>
            <w:tcW w:w="1656" w:type="pct"/>
            <w:shd w:val="clear" w:color="auto" w:fill="auto"/>
          </w:tcPr>
          <w:p w14:paraId="7BA4EBD7" w14:textId="77777777" w:rsidR="00141959" w:rsidRPr="001C0E1B" w:rsidRDefault="00141959" w:rsidP="005942C7">
            <w:pPr>
              <w:pStyle w:val="TAL"/>
            </w:pPr>
            <w:r w:rsidRPr="001C0E1B">
              <w:rPr>
                <w:noProof/>
              </w:rPr>
              <w:t>Config 1</w:t>
            </w:r>
          </w:p>
        </w:tc>
        <w:tc>
          <w:tcPr>
            <w:tcW w:w="677" w:type="pct"/>
            <w:shd w:val="clear" w:color="auto" w:fill="auto"/>
          </w:tcPr>
          <w:p w14:paraId="00F883D5" w14:textId="77777777" w:rsidR="00141959" w:rsidRPr="001C0E1B" w:rsidRDefault="00141959" w:rsidP="005942C7">
            <w:pPr>
              <w:pStyle w:val="TAC"/>
            </w:pPr>
          </w:p>
        </w:tc>
        <w:tc>
          <w:tcPr>
            <w:tcW w:w="1595" w:type="pct"/>
            <w:shd w:val="clear" w:color="auto" w:fill="auto"/>
          </w:tcPr>
          <w:p w14:paraId="58E62512" w14:textId="77777777" w:rsidR="00141959" w:rsidRPr="001C0E1B" w:rsidRDefault="00141959" w:rsidP="005942C7">
            <w:pPr>
              <w:pStyle w:val="TAC"/>
            </w:pPr>
            <w:r w:rsidRPr="001C0E1B">
              <w:rPr>
                <w:noProof/>
              </w:rPr>
              <w:t>ULBWP.0.1</w:t>
            </w:r>
          </w:p>
        </w:tc>
      </w:tr>
      <w:tr w:rsidR="00141959" w:rsidRPr="001C0E1B" w14:paraId="28CFCF7E" w14:textId="77777777" w:rsidTr="005942C7">
        <w:trPr>
          <w:trHeight w:val="189"/>
          <w:jc w:val="center"/>
        </w:trPr>
        <w:tc>
          <w:tcPr>
            <w:tcW w:w="1072" w:type="pct"/>
            <w:shd w:val="clear" w:color="auto" w:fill="auto"/>
            <w:vAlign w:val="center"/>
          </w:tcPr>
          <w:p w14:paraId="101FE8C8" w14:textId="77777777" w:rsidR="00141959" w:rsidRPr="001C0E1B" w:rsidRDefault="00141959" w:rsidP="005942C7">
            <w:pPr>
              <w:pStyle w:val="TAL"/>
            </w:pPr>
            <w:r w:rsidRPr="001C0E1B">
              <w:rPr>
                <w:noProof/>
              </w:rPr>
              <w:t>UL dedicated BWP configuration</w:t>
            </w:r>
          </w:p>
        </w:tc>
        <w:tc>
          <w:tcPr>
            <w:tcW w:w="1656" w:type="pct"/>
            <w:shd w:val="clear" w:color="auto" w:fill="auto"/>
          </w:tcPr>
          <w:p w14:paraId="3331FFAC" w14:textId="77777777" w:rsidR="00141959" w:rsidRPr="001C0E1B" w:rsidRDefault="00141959" w:rsidP="005942C7">
            <w:pPr>
              <w:pStyle w:val="TAL"/>
            </w:pPr>
            <w:r w:rsidRPr="001C0E1B">
              <w:rPr>
                <w:noProof/>
              </w:rPr>
              <w:t>Config 1</w:t>
            </w:r>
          </w:p>
        </w:tc>
        <w:tc>
          <w:tcPr>
            <w:tcW w:w="677" w:type="pct"/>
            <w:shd w:val="clear" w:color="auto" w:fill="auto"/>
          </w:tcPr>
          <w:p w14:paraId="202A3A1C" w14:textId="77777777" w:rsidR="00141959" w:rsidRPr="001C0E1B" w:rsidRDefault="00141959" w:rsidP="005942C7">
            <w:pPr>
              <w:pStyle w:val="TAC"/>
            </w:pPr>
          </w:p>
        </w:tc>
        <w:tc>
          <w:tcPr>
            <w:tcW w:w="1595" w:type="pct"/>
            <w:shd w:val="clear" w:color="auto" w:fill="auto"/>
          </w:tcPr>
          <w:p w14:paraId="0F0408BC" w14:textId="77777777" w:rsidR="00141959" w:rsidRPr="001C0E1B" w:rsidRDefault="00141959" w:rsidP="005942C7">
            <w:pPr>
              <w:pStyle w:val="TAC"/>
            </w:pPr>
            <w:r w:rsidRPr="001C0E1B">
              <w:rPr>
                <w:noProof/>
              </w:rPr>
              <w:t>ULBWP.1.1</w:t>
            </w:r>
          </w:p>
        </w:tc>
      </w:tr>
      <w:tr w:rsidR="00141959" w:rsidRPr="00E94A96" w14:paraId="6C263AAC" w14:textId="77777777" w:rsidTr="005942C7">
        <w:trPr>
          <w:trHeight w:val="189"/>
          <w:jc w:val="center"/>
          <w:ins w:id="4821" w:author="R4-2119260" w:date="2021-11-12T21:42:00Z"/>
        </w:trPr>
        <w:tc>
          <w:tcPr>
            <w:tcW w:w="1072" w:type="pct"/>
            <w:shd w:val="clear" w:color="auto" w:fill="auto"/>
          </w:tcPr>
          <w:p w14:paraId="4757DB48" w14:textId="77777777" w:rsidR="00141959" w:rsidRPr="00E94A96" w:rsidRDefault="00141959" w:rsidP="005942C7">
            <w:pPr>
              <w:keepNext/>
              <w:keepLines/>
              <w:spacing w:after="0"/>
              <w:rPr>
                <w:ins w:id="4822" w:author="R4-2119260" w:date="2021-11-12T21:42:00Z"/>
                <w:rFonts w:ascii="Arial" w:hAnsi="Arial"/>
                <w:sz w:val="18"/>
              </w:rPr>
            </w:pPr>
            <w:ins w:id="4823" w:author="R4-2119260" w:date="2021-11-12T21:42:00Z">
              <w:r w:rsidRPr="00E94A96">
                <w:rPr>
                  <w:rFonts w:ascii="Arial" w:hAnsi="Arial"/>
                  <w:sz w:val="18"/>
                </w:rPr>
                <w:t>RMSI CORESET Reference Channel</w:t>
              </w:r>
            </w:ins>
          </w:p>
        </w:tc>
        <w:tc>
          <w:tcPr>
            <w:tcW w:w="1656" w:type="pct"/>
            <w:shd w:val="clear" w:color="auto" w:fill="auto"/>
          </w:tcPr>
          <w:p w14:paraId="10843014" w14:textId="77777777" w:rsidR="00141959" w:rsidRPr="00E94A96" w:rsidRDefault="00141959" w:rsidP="005942C7">
            <w:pPr>
              <w:keepNext/>
              <w:keepLines/>
              <w:spacing w:after="0"/>
              <w:rPr>
                <w:ins w:id="4824" w:author="R4-2119260" w:date="2021-11-12T21:42:00Z"/>
                <w:rFonts w:ascii="Arial" w:hAnsi="Arial"/>
                <w:sz w:val="18"/>
                <w:lang w:val="it-IT"/>
              </w:rPr>
            </w:pPr>
            <w:ins w:id="4825" w:author="R4-2119260" w:date="2021-11-12T21:42:00Z">
              <w:r w:rsidRPr="00E94A96">
                <w:rPr>
                  <w:rFonts w:ascii="Arial" w:hAnsi="Arial"/>
                  <w:sz w:val="18"/>
                  <w:lang w:val="it-IT"/>
                </w:rPr>
                <w:t>Config 1</w:t>
              </w:r>
            </w:ins>
          </w:p>
        </w:tc>
        <w:tc>
          <w:tcPr>
            <w:tcW w:w="677" w:type="pct"/>
            <w:shd w:val="clear" w:color="auto" w:fill="auto"/>
          </w:tcPr>
          <w:p w14:paraId="3A35175A" w14:textId="77777777" w:rsidR="00141959" w:rsidRPr="00E94A96" w:rsidRDefault="00141959" w:rsidP="005942C7">
            <w:pPr>
              <w:keepNext/>
              <w:keepLines/>
              <w:spacing w:after="0"/>
              <w:jc w:val="center"/>
              <w:rPr>
                <w:ins w:id="4826" w:author="R4-2119260" w:date="2021-11-12T21:42:00Z"/>
                <w:rFonts w:ascii="Arial" w:hAnsi="Arial"/>
                <w:sz w:val="18"/>
              </w:rPr>
            </w:pPr>
          </w:p>
        </w:tc>
        <w:tc>
          <w:tcPr>
            <w:tcW w:w="1595" w:type="pct"/>
            <w:shd w:val="clear" w:color="auto" w:fill="auto"/>
          </w:tcPr>
          <w:p w14:paraId="21CDB85B" w14:textId="77777777" w:rsidR="00141959" w:rsidRPr="00B6725E" w:rsidRDefault="00141959" w:rsidP="005942C7">
            <w:pPr>
              <w:keepNext/>
              <w:keepLines/>
              <w:spacing w:after="0"/>
              <w:jc w:val="center"/>
              <w:rPr>
                <w:ins w:id="4827" w:author="R4-2119260" w:date="2021-11-12T21:42:00Z"/>
                <w:rFonts w:ascii="Arial" w:hAnsi="Arial"/>
                <w:sz w:val="18"/>
              </w:rPr>
            </w:pPr>
            <w:ins w:id="4828" w:author="R4-2119260" w:date="2021-11-12T21:42:00Z">
              <w:r w:rsidRPr="00E94A96">
                <w:rPr>
                  <w:rFonts w:ascii="Arial" w:hAnsi="Arial"/>
                  <w:sz w:val="18"/>
                </w:rPr>
                <w:t>CR.3.1 TDD</w:t>
              </w:r>
            </w:ins>
          </w:p>
        </w:tc>
      </w:tr>
      <w:tr w:rsidR="00141959" w:rsidRPr="001C0E1B" w14:paraId="7DAB7CA5" w14:textId="77777777" w:rsidTr="005942C7">
        <w:trPr>
          <w:trHeight w:val="189"/>
          <w:jc w:val="center"/>
        </w:trPr>
        <w:tc>
          <w:tcPr>
            <w:tcW w:w="1072" w:type="pct"/>
            <w:shd w:val="clear" w:color="auto" w:fill="auto"/>
          </w:tcPr>
          <w:p w14:paraId="11A5BA7E" w14:textId="77777777" w:rsidR="00141959" w:rsidRPr="001C0E1B" w:rsidRDefault="00141959" w:rsidP="005942C7">
            <w:pPr>
              <w:pStyle w:val="TAL"/>
            </w:pPr>
            <w:ins w:id="4829" w:author="R4-2119260" w:date="2021-11-12T21:42:00Z">
              <w:r>
                <w:t xml:space="preserve">Dedicated </w:t>
              </w:r>
            </w:ins>
            <w:r w:rsidRPr="001C0E1B">
              <w:t>CORESET Reference Channel</w:t>
            </w:r>
          </w:p>
        </w:tc>
        <w:tc>
          <w:tcPr>
            <w:tcW w:w="1656" w:type="pct"/>
            <w:shd w:val="clear" w:color="auto" w:fill="auto"/>
          </w:tcPr>
          <w:p w14:paraId="1DF03DBB" w14:textId="77777777" w:rsidR="00141959" w:rsidRPr="001C0E1B" w:rsidRDefault="00141959" w:rsidP="005942C7">
            <w:pPr>
              <w:pStyle w:val="TAL"/>
            </w:pPr>
            <w:r w:rsidRPr="001C0E1B">
              <w:t>Config 1</w:t>
            </w:r>
          </w:p>
        </w:tc>
        <w:tc>
          <w:tcPr>
            <w:tcW w:w="677" w:type="pct"/>
            <w:shd w:val="clear" w:color="auto" w:fill="auto"/>
          </w:tcPr>
          <w:p w14:paraId="247CED20" w14:textId="77777777" w:rsidR="00141959" w:rsidRPr="001C0E1B" w:rsidRDefault="00141959" w:rsidP="005942C7">
            <w:pPr>
              <w:pStyle w:val="TAC"/>
            </w:pPr>
          </w:p>
        </w:tc>
        <w:tc>
          <w:tcPr>
            <w:tcW w:w="1595" w:type="pct"/>
            <w:shd w:val="clear" w:color="auto" w:fill="auto"/>
          </w:tcPr>
          <w:p w14:paraId="67A1B552" w14:textId="77777777" w:rsidR="00141959" w:rsidRPr="001C0E1B" w:rsidRDefault="00141959" w:rsidP="005942C7">
            <w:pPr>
              <w:pStyle w:val="TAC"/>
            </w:pPr>
            <w:r w:rsidRPr="001C0E1B">
              <w:t>CCR.3.</w:t>
            </w:r>
            <w:ins w:id="4830" w:author="R4-2119260" w:date="2021-11-12T21:42:00Z">
              <w:r>
                <w:t>4</w:t>
              </w:r>
            </w:ins>
            <w:del w:id="4831" w:author="R4-2119260" w:date="2021-11-12T21:42:00Z">
              <w:r w:rsidRPr="001C0E1B" w:rsidDel="007E1936">
                <w:delText>1</w:delText>
              </w:r>
            </w:del>
            <w:r w:rsidRPr="001C0E1B">
              <w:t xml:space="preserve"> TDD</w:t>
            </w:r>
          </w:p>
          <w:p w14:paraId="41B5FCAE" w14:textId="77777777" w:rsidR="00141959" w:rsidRPr="001C0E1B" w:rsidRDefault="00141959" w:rsidP="005942C7">
            <w:pPr>
              <w:pStyle w:val="TAC"/>
            </w:pPr>
            <w:r w:rsidRPr="001C0E1B">
              <w:rPr>
                <w:noProof/>
              </w:rPr>
              <w:t>CCR.3.</w:t>
            </w:r>
            <w:ins w:id="4832" w:author="R4-2119260" w:date="2021-11-12T21:42:00Z">
              <w:r>
                <w:rPr>
                  <w:noProof/>
                </w:rPr>
                <w:t>6</w:t>
              </w:r>
            </w:ins>
            <w:del w:id="4833" w:author="R4-2119260" w:date="2021-11-12T21:42:00Z">
              <w:r w:rsidRPr="001C0E1B" w:rsidDel="007E1936">
                <w:rPr>
                  <w:noProof/>
                </w:rPr>
                <w:delText>3</w:delText>
              </w:r>
            </w:del>
            <w:r w:rsidRPr="001C0E1B">
              <w:rPr>
                <w:noProof/>
              </w:rPr>
              <w:t xml:space="preserve"> TDD</w:t>
            </w:r>
          </w:p>
        </w:tc>
      </w:tr>
      <w:tr w:rsidR="00141959" w:rsidRPr="001C0E1B" w14:paraId="4F9BBDF4" w14:textId="77777777" w:rsidTr="005942C7">
        <w:trPr>
          <w:trHeight w:val="125"/>
          <w:jc w:val="center"/>
        </w:trPr>
        <w:tc>
          <w:tcPr>
            <w:tcW w:w="1072" w:type="pct"/>
            <w:shd w:val="clear" w:color="auto" w:fill="auto"/>
          </w:tcPr>
          <w:p w14:paraId="36D9B330" w14:textId="77777777" w:rsidR="00141959" w:rsidRPr="001C0E1B" w:rsidRDefault="00141959" w:rsidP="005942C7">
            <w:pPr>
              <w:pStyle w:val="TAL"/>
            </w:pPr>
            <w:r w:rsidRPr="001C0E1B">
              <w:t>SSB Configuration</w:t>
            </w:r>
          </w:p>
        </w:tc>
        <w:tc>
          <w:tcPr>
            <w:tcW w:w="1656" w:type="pct"/>
            <w:shd w:val="clear" w:color="auto" w:fill="auto"/>
          </w:tcPr>
          <w:p w14:paraId="58BC0BFB" w14:textId="77777777" w:rsidR="00141959" w:rsidRPr="001C0E1B" w:rsidRDefault="00141959" w:rsidP="005942C7">
            <w:pPr>
              <w:pStyle w:val="TAL"/>
            </w:pPr>
            <w:r w:rsidRPr="001C0E1B">
              <w:t>Config 1</w:t>
            </w:r>
          </w:p>
        </w:tc>
        <w:tc>
          <w:tcPr>
            <w:tcW w:w="677" w:type="pct"/>
            <w:shd w:val="clear" w:color="auto" w:fill="auto"/>
          </w:tcPr>
          <w:p w14:paraId="41248A54" w14:textId="77777777" w:rsidR="00141959" w:rsidRPr="001C0E1B" w:rsidRDefault="00141959" w:rsidP="005942C7">
            <w:pPr>
              <w:pStyle w:val="TAC"/>
            </w:pPr>
          </w:p>
        </w:tc>
        <w:tc>
          <w:tcPr>
            <w:tcW w:w="1595" w:type="pct"/>
            <w:shd w:val="clear" w:color="auto" w:fill="auto"/>
          </w:tcPr>
          <w:p w14:paraId="31DB92CE" w14:textId="77777777" w:rsidR="00141959" w:rsidRPr="001C0E1B" w:rsidRDefault="00141959" w:rsidP="005942C7">
            <w:pPr>
              <w:pStyle w:val="TAC"/>
            </w:pPr>
            <w:r w:rsidRPr="001C0E1B">
              <w:t>SSB.1 FR2</w:t>
            </w:r>
          </w:p>
        </w:tc>
      </w:tr>
      <w:tr w:rsidR="00141959" w:rsidRPr="001C0E1B" w14:paraId="60F1C40F" w14:textId="77777777" w:rsidTr="005942C7">
        <w:trPr>
          <w:trHeight w:val="223"/>
          <w:jc w:val="center"/>
        </w:trPr>
        <w:tc>
          <w:tcPr>
            <w:tcW w:w="1072" w:type="pct"/>
            <w:shd w:val="clear" w:color="auto" w:fill="auto"/>
          </w:tcPr>
          <w:p w14:paraId="24D320AB" w14:textId="77777777" w:rsidR="00141959" w:rsidRPr="001C0E1B" w:rsidRDefault="00141959" w:rsidP="005942C7">
            <w:pPr>
              <w:pStyle w:val="TAL"/>
            </w:pPr>
            <w:r w:rsidRPr="001C0E1B">
              <w:t>SMTC Configuration</w:t>
            </w:r>
          </w:p>
        </w:tc>
        <w:tc>
          <w:tcPr>
            <w:tcW w:w="1656" w:type="pct"/>
            <w:shd w:val="clear" w:color="auto" w:fill="auto"/>
          </w:tcPr>
          <w:p w14:paraId="52991098" w14:textId="77777777" w:rsidR="00141959" w:rsidRPr="001C0E1B" w:rsidRDefault="00141959" w:rsidP="005942C7">
            <w:pPr>
              <w:pStyle w:val="TAL"/>
            </w:pPr>
            <w:r w:rsidRPr="001C0E1B">
              <w:t>Config 1</w:t>
            </w:r>
          </w:p>
        </w:tc>
        <w:tc>
          <w:tcPr>
            <w:tcW w:w="677" w:type="pct"/>
            <w:shd w:val="clear" w:color="auto" w:fill="auto"/>
          </w:tcPr>
          <w:p w14:paraId="551E7434" w14:textId="77777777" w:rsidR="00141959" w:rsidRPr="001C0E1B" w:rsidRDefault="00141959" w:rsidP="005942C7">
            <w:pPr>
              <w:pStyle w:val="TAC"/>
            </w:pPr>
          </w:p>
        </w:tc>
        <w:tc>
          <w:tcPr>
            <w:tcW w:w="1595" w:type="pct"/>
            <w:shd w:val="clear" w:color="auto" w:fill="auto"/>
          </w:tcPr>
          <w:p w14:paraId="0C5CD8B1" w14:textId="77777777" w:rsidR="00141959" w:rsidRPr="001C0E1B" w:rsidRDefault="00141959" w:rsidP="005942C7">
            <w:pPr>
              <w:pStyle w:val="TAC"/>
            </w:pPr>
            <w:r w:rsidRPr="001C0E1B">
              <w:t>SMTC.1</w:t>
            </w:r>
          </w:p>
        </w:tc>
      </w:tr>
      <w:tr w:rsidR="00141959" w:rsidRPr="001C0E1B" w14:paraId="79657367" w14:textId="77777777" w:rsidTr="005942C7">
        <w:trPr>
          <w:trHeight w:val="284"/>
          <w:jc w:val="center"/>
        </w:trPr>
        <w:tc>
          <w:tcPr>
            <w:tcW w:w="1072" w:type="pct"/>
            <w:shd w:val="clear" w:color="auto" w:fill="auto"/>
          </w:tcPr>
          <w:p w14:paraId="35FB5169" w14:textId="77777777" w:rsidR="00141959" w:rsidRPr="001C0E1B" w:rsidRDefault="00141959" w:rsidP="005942C7">
            <w:pPr>
              <w:pStyle w:val="TAL"/>
            </w:pPr>
            <w:r w:rsidRPr="001C0E1B">
              <w:t>PDSCH/PDCCH subcarrier spacing</w:t>
            </w:r>
          </w:p>
        </w:tc>
        <w:tc>
          <w:tcPr>
            <w:tcW w:w="1656" w:type="pct"/>
            <w:shd w:val="clear" w:color="auto" w:fill="auto"/>
          </w:tcPr>
          <w:p w14:paraId="056EFA72" w14:textId="77777777" w:rsidR="00141959" w:rsidRPr="001C0E1B" w:rsidRDefault="00141959" w:rsidP="005942C7">
            <w:pPr>
              <w:pStyle w:val="TAL"/>
            </w:pPr>
            <w:r w:rsidRPr="001C0E1B">
              <w:t>Config 1</w:t>
            </w:r>
          </w:p>
        </w:tc>
        <w:tc>
          <w:tcPr>
            <w:tcW w:w="677" w:type="pct"/>
            <w:shd w:val="clear" w:color="auto" w:fill="auto"/>
          </w:tcPr>
          <w:p w14:paraId="0D8A9DF7" w14:textId="77777777" w:rsidR="00141959" w:rsidRPr="001C0E1B" w:rsidRDefault="00141959" w:rsidP="005942C7">
            <w:pPr>
              <w:pStyle w:val="TAC"/>
            </w:pPr>
          </w:p>
        </w:tc>
        <w:tc>
          <w:tcPr>
            <w:tcW w:w="1595" w:type="pct"/>
            <w:shd w:val="clear" w:color="auto" w:fill="auto"/>
          </w:tcPr>
          <w:p w14:paraId="19DAC933" w14:textId="77777777" w:rsidR="00141959" w:rsidRPr="001C0E1B" w:rsidRDefault="00141959" w:rsidP="005942C7">
            <w:pPr>
              <w:pStyle w:val="TAC"/>
            </w:pPr>
            <w:r w:rsidRPr="001C0E1B">
              <w:t>120 KHz</w:t>
            </w:r>
          </w:p>
        </w:tc>
      </w:tr>
      <w:tr w:rsidR="00141959" w:rsidRPr="001C0E1B" w14:paraId="47AF12C4" w14:textId="77777777" w:rsidTr="005942C7">
        <w:trPr>
          <w:trHeight w:val="284"/>
          <w:jc w:val="center"/>
        </w:trPr>
        <w:tc>
          <w:tcPr>
            <w:tcW w:w="1072" w:type="pct"/>
            <w:shd w:val="clear" w:color="auto" w:fill="auto"/>
          </w:tcPr>
          <w:p w14:paraId="44093A5E" w14:textId="77777777" w:rsidR="00141959" w:rsidRPr="001C0E1B" w:rsidRDefault="00141959" w:rsidP="005942C7">
            <w:pPr>
              <w:pStyle w:val="TAL"/>
            </w:pPr>
            <w:r w:rsidRPr="001C0E1B">
              <w:rPr>
                <w:noProof/>
              </w:rPr>
              <w:t>CSI-RS for RLM</w:t>
            </w:r>
          </w:p>
        </w:tc>
        <w:tc>
          <w:tcPr>
            <w:tcW w:w="1656" w:type="pct"/>
            <w:shd w:val="clear" w:color="auto" w:fill="auto"/>
          </w:tcPr>
          <w:p w14:paraId="3110FD0B" w14:textId="77777777" w:rsidR="00141959" w:rsidRPr="001C0E1B" w:rsidRDefault="00141959" w:rsidP="005942C7">
            <w:pPr>
              <w:pStyle w:val="TAL"/>
            </w:pPr>
            <w:r w:rsidRPr="001C0E1B">
              <w:rPr>
                <w:noProof/>
              </w:rPr>
              <w:t>Config 1</w:t>
            </w:r>
          </w:p>
        </w:tc>
        <w:tc>
          <w:tcPr>
            <w:tcW w:w="677" w:type="pct"/>
            <w:shd w:val="clear" w:color="auto" w:fill="auto"/>
          </w:tcPr>
          <w:p w14:paraId="73C8611D" w14:textId="77777777" w:rsidR="00141959" w:rsidRPr="001C0E1B" w:rsidRDefault="00141959" w:rsidP="005942C7">
            <w:pPr>
              <w:pStyle w:val="TAC"/>
            </w:pPr>
          </w:p>
        </w:tc>
        <w:tc>
          <w:tcPr>
            <w:tcW w:w="1595" w:type="pct"/>
            <w:shd w:val="clear" w:color="auto" w:fill="auto"/>
          </w:tcPr>
          <w:p w14:paraId="694298BB" w14:textId="77777777" w:rsidR="00141959" w:rsidRPr="001C0E1B" w:rsidRDefault="00141959" w:rsidP="005942C7">
            <w:pPr>
              <w:pStyle w:val="TAC"/>
              <w:rPr>
                <w:noProof/>
              </w:rPr>
            </w:pPr>
            <w:r w:rsidRPr="001C0E1B">
              <w:rPr>
                <w:noProof/>
              </w:rPr>
              <w:t>Resource #4 in TRS.2.1 TDD</w:t>
            </w:r>
          </w:p>
          <w:p w14:paraId="3AEA403C" w14:textId="77777777" w:rsidR="00141959" w:rsidRPr="001C0E1B" w:rsidRDefault="00141959" w:rsidP="005942C7">
            <w:pPr>
              <w:pStyle w:val="TAC"/>
            </w:pPr>
            <w:r w:rsidRPr="001C0E1B">
              <w:rPr>
                <w:noProof/>
              </w:rPr>
              <w:t>Resource #4 in TRS.2.2 TDD</w:t>
            </w:r>
          </w:p>
        </w:tc>
      </w:tr>
      <w:tr w:rsidR="00141959" w:rsidRPr="001C0E1B" w14:paraId="61A38DFD" w14:textId="77777777" w:rsidTr="005942C7">
        <w:trPr>
          <w:trHeight w:val="176"/>
          <w:jc w:val="center"/>
        </w:trPr>
        <w:tc>
          <w:tcPr>
            <w:tcW w:w="2728" w:type="pct"/>
            <w:gridSpan w:val="2"/>
            <w:shd w:val="clear" w:color="auto" w:fill="auto"/>
          </w:tcPr>
          <w:p w14:paraId="226FC24C" w14:textId="77777777" w:rsidR="00141959" w:rsidRPr="001C0E1B" w:rsidRDefault="00141959" w:rsidP="005942C7">
            <w:pPr>
              <w:pStyle w:val="TAL"/>
            </w:pPr>
            <w:r w:rsidRPr="001C0E1B">
              <w:t>TRS configuration</w:t>
            </w:r>
          </w:p>
        </w:tc>
        <w:tc>
          <w:tcPr>
            <w:tcW w:w="677" w:type="pct"/>
            <w:shd w:val="clear" w:color="auto" w:fill="auto"/>
          </w:tcPr>
          <w:p w14:paraId="347D8FF6" w14:textId="77777777" w:rsidR="00141959" w:rsidRPr="001C0E1B" w:rsidRDefault="00141959" w:rsidP="005942C7">
            <w:pPr>
              <w:pStyle w:val="TAC"/>
            </w:pPr>
          </w:p>
        </w:tc>
        <w:tc>
          <w:tcPr>
            <w:tcW w:w="1595" w:type="pct"/>
            <w:shd w:val="clear" w:color="auto" w:fill="auto"/>
          </w:tcPr>
          <w:p w14:paraId="5008AC9A" w14:textId="77777777" w:rsidR="00141959" w:rsidRPr="001C0E1B" w:rsidRDefault="00141959" w:rsidP="005942C7">
            <w:pPr>
              <w:pStyle w:val="TAC"/>
            </w:pPr>
            <w:r w:rsidRPr="001C0E1B">
              <w:t>TRS.2.1 TDD</w:t>
            </w:r>
          </w:p>
          <w:p w14:paraId="77D280C9" w14:textId="77777777" w:rsidR="00141959" w:rsidRPr="001C0E1B" w:rsidRDefault="00141959" w:rsidP="005942C7">
            <w:pPr>
              <w:pStyle w:val="TAC"/>
            </w:pPr>
            <w:r w:rsidRPr="001C0E1B">
              <w:rPr>
                <w:noProof/>
              </w:rPr>
              <w:t>TRS.2.2 TDD</w:t>
            </w:r>
          </w:p>
        </w:tc>
      </w:tr>
      <w:tr w:rsidR="00141959" w:rsidRPr="001C0E1B" w14:paraId="16640C92" w14:textId="77777777" w:rsidTr="005942C7">
        <w:trPr>
          <w:trHeight w:val="176"/>
          <w:jc w:val="center"/>
        </w:trPr>
        <w:tc>
          <w:tcPr>
            <w:tcW w:w="2728" w:type="pct"/>
            <w:gridSpan w:val="2"/>
            <w:shd w:val="clear" w:color="auto" w:fill="auto"/>
          </w:tcPr>
          <w:p w14:paraId="5A8AFD33" w14:textId="77777777" w:rsidR="00141959" w:rsidRPr="001C0E1B" w:rsidRDefault="00141959" w:rsidP="005942C7">
            <w:pPr>
              <w:pStyle w:val="TAL"/>
            </w:pPr>
            <w:r w:rsidRPr="001C0E1B">
              <w:t>TCI configuration</w:t>
            </w:r>
            <w:r w:rsidRPr="001C0E1B">
              <w:rPr>
                <w:noProof/>
              </w:rPr>
              <w:t xml:space="preserve"> for PDCCH#1/PDSCH</w:t>
            </w:r>
          </w:p>
        </w:tc>
        <w:tc>
          <w:tcPr>
            <w:tcW w:w="677" w:type="pct"/>
            <w:shd w:val="clear" w:color="auto" w:fill="auto"/>
          </w:tcPr>
          <w:p w14:paraId="212062A6" w14:textId="77777777" w:rsidR="00141959" w:rsidRPr="001C0E1B" w:rsidRDefault="00141959" w:rsidP="005942C7">
            <w:pPr>
              <w:pStyle w:val="TAC"/>
            </w:pPr>
          </w:p>
        </w:tc>
        <w:tc>
          <w:tcPr>
            <w:tcW w:w="1595" w:type="pct"/>
            <w:shd w:val="clear" w:color="auto" w:fill="auto"/>
          </w:tcPr>
          <w:p w14:paraId="72753AF7" w14:textId="77777777" w:rsidR="00141959" w:rsidRPr="001C0E1B" w:rsidRDefault="00141959" w:rsidP="005942C7">
            <w:pPr>
              <w:pStyle w:val="TAC"/>
            </w:pPr>
            <w:r w:rsidRPr="001C0E1B">
              <w:rPr>
                <w:noProof/>
              </w:rPr>
              <w:t>TCI.State.2</w:t>
            </w:r>
          </w:p>
        </w:tc>
      </w:tr>
      <w:tr w:rsidR="00141959" w:rsidRPr="001C0E1B" w14:paraId="144CD72E" w14:textId="77777777" w:rsidTr="005942C7">
        <w:trPr>
          <w:trHeight w:val="176"/>
          <w:jc w:val="center"/>
        </w:trPr>
        <w:tc>
          <w:tcPr>
            <w:tcW w:w="2728" w:type="pct"/>
            <w:gridSpan w:val="2"/>
            <w:shd w:val="clear" w:color="auto" w:fill="auto"/>
          </w:tcPr>
          <w:p w14:paraId="1742F3D1" w14:textId="77777777" w:rsidR="00141959" w:rsidRPr="001C0E1B" w:rsidRDefault="00141959" w:rsidP="005942C7">
            <w:pPr>
              <w:pStyle w:val="TAL"/>
            </w:pPr>
            <w:r w:rsidRPr="001C0E1B">
              <w:rPr>
                <w:noProof/>
              </w:rPr>
              <w:t>TCI configuration for PDCCH#2</w:t>
            </w:r>
          </w:p>
        </w:tc>
        <w:tc>
          <w:tcPr>
            <w:tcW w:w="677" w:type="pct"/>
            <w:shd w:val="clear" w:color="auto" w:fill="auto"/>
          </w:tcPr>
          <w:p w14:paraId="7E9043EE" w14:textId="77777777" w:rsidR="00141959" w:rsidRPr="001C0E1B" w:rsidRDefault="00141959" w:rsidP="005942C7">
            <w:pPr>
              <w:pStyle w:val="TAC"/>
            </w:pPr>
          </w:p>
        </w:tc>
        <w:tc>
          <w:tcPr>
            <w:tcW w:w="1595" w:type="pct"/>
            <w:shd w:val="clear" w:color="auto" w:fill="auto"/>
          </w:tcPr>
          <w:p w14:paraId="7F8B0BB3" w14:textId="77777777" w:rsidR="00141959" w:rsidRPr="001C0E1B" w:rsidDel="005C10B4" w:rsidRDefault="00141959" w:rsidP="005942C7">
            <w:pPr>
              <w:pStyle w:val="TAC"/>
            </w:pPr>
            <w:r w:rsidRPr="001C0E1B">
              <w:t xml:space="preserve"> </w:t>
            </w:r>
            <w:r w:rsidRPr="001C0E1B">
              <w:rPr>
                <w:noProof/>
              </w:rPr>
              <w:t>TCI.State.3</w:t>
            </w:r>
          </w:p>
        </w:tc>
      </w:tr>
      <w:tr w:rsidR="00141959" w:rsidRPr="001C0E1B" w14:paraId="4145847F" w14:textId="77777777" w:rsidTr="005942C7">
        <w:trPr>
          <w:trHeight w:val="176"/>
          <w:jc w:val="center"/>
        </w:trPr>
        <w:tc>
          <w:tcPr>
            <w:tcW w:w="2728" w:type="pct"/>
            <w:gridSpan w:val="2"/>
            <w:shd w:val="clear" w:color="auto" w:fill="auto"/>
          </w:tcPr>
          <w:p w14:paraId="62E7AAA5" w14:textId="77777777" w:rsidR="00141959" w:rsidRPr="001C0E1B" w:rsidRDefault="00141959" w:rsidP="005942C7">
            <w:pPr>
              <w:pStyle w:val="TAL"/>
            </w:pPr>
            <w:r w:rsidRPr="001C0E1B">
              <w:t>OCNG parameters</w:t>
            </w:r>
          </w:p>
        </w:tc>
        <w:tc>
          <w:tcPr>
            <w:tcW w:w="677" w:type="pct"/>
            <w:shd w:val="clear" w:color="auto" w:fill="auto"/>
          </w:tcPr>
          <w:p w14:paraId="6C8A58DA" w14:textId="77777777" w:rsidR="00141959" w:rsidRPr="001C0E1B" w:rsidRDefault="00141959" w:rsidP="005942C7">
            <w:pPr>
              <w:pStyle w:val="TAC"/>
            </w:pPr>
          </w:p>
        </w:tc>
        <w:tc>
          <w:tcPr>
            <w:tcW w:w="1595" w:type="pct"/>
            <w:shd w:val="clear" w:color="auto" w:fill="auto"/>
          </w:tcPr>
          <w:p w14:paraId="127F8607" w14:textId="77777777" w:rsidR="00141959" w:rsidRPr="001C0E1B" w:rsidRDefault="00141959" w:rsidP="005942C7">
            <w:pPr>
              <w:pStyle w:val="TAC"/>
            </w:pPr>
            <w:r w:rsidRPr="001C0E1B">
              <w:t>OP.1</w:t>
            </w:r>
          </w:p>
        </w:tc>
      </w:tr>
      <w:tr w:rsidR="00141959" w:rsidRPr="001C0E1B" w14:paraId="58E3867A" w14:textId="77777777" w:rsidTr="005942C7">
        <w:trPr>
          <w:trHeight w:val="164"/>
          <w:jc w:val="center"/>
        </w:trPr>
        <w:tc>
          <w:tcPr>
            <w:tcW w:w="2728" w:type="pct"/>
            <w:gridSpan w:val="2"/>
            <w:shd w:val="clear" w:color="auto" w:fill="auto"/>
          </w:tcPr>
          <w:p w14:paraId="22F8E0B1" w14:textId="77777777" w:rsidR="00141959" w:rsidRPr="001C0E1B" w:rsidRDefault="00141959" w:rsidP="005942C7">
            <w:pPr>
              <w:pStyle w:val="TAL"/>
            </w:pPr>
            <w:r w:rsidRPr="001C0E1B">
              <w:t>CP length</w:t>
            </w:r>
            <w:r w:rsidRPr="001C0E1B">
              <w:tab/>
            </w:r>
          </w:p>
        </w:tc>
        <w:tc>
          <w:tcPr>
            <w:tcW w:w="677" w:type="pct"/>
            <w:shd w:val="clear" w:color="auto" w:fill="auto"/>
          </w:tcPr>
          <w:p w14:paraId="40D0B700" w14:textId="77777777" w:rsidR="00141959" w:rsidRPr="001C0E1B" w:rsidRDefault="00141959" w:rsidP="005942C7">
            <w:pPr>
              <w:pStyle w:val="TAC"/>
            </w:pPr>
          </w:p>
        </w:tc>
        <w:tc>
          <w:tcPr>
            <w:tcW w:w="1595" w:type="pct"/>
            <w:shd w:val="clear" w:color="auto" w:fill="auto"/>
          </w:tcPr>
          <w:p w14:paraId="22094688" w14:textId="77777777" w:rsidR="00141959" w:rsidRPr="001C0E1B" w:rsidRDefault="00141959" w:rsidP="005942C7">
            <w:pPr>
              <w:pStyle w:val="TAC"/>
            </w:pPr>
            <w:r w:rsidRPr="001C0E1B">
              <w:t>Normal</w:t>
            </w:r>
          </w:p>
        </w:tc>
      </w:tr>
      <w:tr w:rsidR="00141959" w:rsidRPr="001C0E1B" w14:paraId="26E2A3BE" w14:textId="77777777" w:rsidTr="005942C7">
        <w:trPr>
          <w:trHeight w:val="164"/>
          <w:jc w:val="center"/>
        </w:trPr>
        <w:tc>
          <w:tcPr>
            <w:tcW w:w="1072" w:type="pct"/>
            <w:tcBorders>
              <w:bottom w:val="nil"/>
            </w:tcBorders>
            <w:shd w:val="clear" w:color="auto" w:fill="auto"/>
          </w:tcPr>
          <w:p w14:paraId="2BAAE391" w14:textId="77777777" w:rsidR="00141959" w:rsidRPr="001C0E1B" w:rsidRDefault="00141959" w:rsidP="005942C7">
            <w:pPr>
              <w:pStyle w:val="TAL"/>
            </w:pPr>
            <w:r w:rsidRPr="001C0E1B">
              <w:t xml:space="preserve">Out of sync transmission parameters </w:t>
            </w:r>
          </w:p>
        </w:tc>
        <w:tc>
          <w:tcPr>
            <w:tcW w:w="1656" w:type="pct"/>
            <w:shd w:val="clear" w:color="auto" w:fill="auto"/>
          </w:tcPr>
          <w:p w14:paraId="55E90512" w14:textId="77777777" w:rsidR="00141959" w:rsidRPr="001C0E1B" w:rsidRDefault="00141959" w:rsidP="005942C7">
            <w:pPr>
              <w:pStyle w:val="TAL"/>
            </w:pPr>
            <w:r w:rsidRPr="001C0E1B">
              <w:t>DCI format</w:t>
            </w:r>
          </w:p>
        </w:tc>
        <w:tc>
          <w:tcPr>
            <w:tcW w:w="677" w:type="pct"/>
            <w:shd w:val="clear" w:color="auto" w:fill="auto"/>
          </w:tcPr>
          <w:p w14:paraId="677463BF" w14:textId="77777777" w:rsidR="00141959" w:rsidRPr="001C0E1B" w:rsidRDefault="00141959" w:rsidP="005942C7">
            <w:pPr>
              <w:pStyle w:val="TAC"/>
            </w:pPr>
          </w:p>
        </w:tc>
        <w:tc>
          <w:tcPr>
            <w:tcW w:w="1595" w:type="pct"/>
            <w:shd w:val="clear" w:color="auto" w:fill="auto"/>
          </w:tcPr>
          <w:p w14:paraId="772378EA" w14:textId="77777777" w:rsidR="00141959" w:rsidRPr="001C0E1B" w:rsidRDefault="00141959" w:rsidP="005942C7">
            <w:pPr>
              <w:pStyle w:val="TAC"/>
            </w:pPr>
            <w:r w:rsidRPr="001C0E1B">
              <w:t>1-0</w:t>
            </w:r>
          </w:p>
        </w:tc>
      </w:tr>
      <w:tr w:rsidR="00141959" w:rsidRPr="001C0E1B" w14:paraId="7242DE90" w14:textId="77777777" w:rsidTr="005942C7">
        <w:trPr>
          <w:trHeight w:val="93"/>
          <w:jc w:val="center"/>
        </w:trPr>
        <w:tc>
          <w:tcPr>
            <w:tcW w:w="1072" w:type="pct"/>
            <w:tcBorders>
              <w:top w:val="nil"/>
              <w:bottom w:val="nil"/>
            </w:tcBorders>
            <w:shd w:val="clear" w:color="auto" w:fill="auto"/>
          </w:tcPr>
          <w:p w14:paraId="5FB077E1" w14:textId="77777777" w:rsidR="00141959" w:rsidRPr="001C0E1B" w:rsidRDefault="00141959" w:rsidP="005942C7">
            <w:pPr>
              <w:pStyle w:val="TAL"/>
            </w:pPr>
          </w:p>
        </w:tc>
        <w:tc>
          <w:tcPr>
            <w:tcW w:w="1656" w:type="pct"/>
            <w:shd w:val="clear" w:color="auto" w:fill="auto"/>
          </w:tcPr>
          <w:p w14:paraId="0FF3D400" w14:textId="77777777" w:rsidR="00141959" w:rsidRPr="001C0E1B" w:rsidRDefault="00141959" w:rsidP="005942C7">
            <w:pPr>
              <w:pStyle w:val="TAL"/>
            </w:pPr>
            <w:r w:rsidRPr="001C0E1B">
              <w:t>Number of Control OFDM symbols</w:t>
            </w:r>
          </w:p>
        </w:tc>
        <w:tc>
          <w:tcPr>
            <w:tcW w:w="677" w:type="pct"/>
            <w:shd w:val="clear" w:color="auto" w:fill="auto"/>
          </w:tcPr>
          <w:p w14:paraId="1818AEA3" w14:textId="77777777" w:rsidR="00141959" w:rsidRPr="001C0E1B" w:rsidRDefault="00141959" w:rsidP="005942C7">
            <w:pPr>
              <w:pStyle w:val="TAC"/>
            </w:pPr>
          </w:p>
        </w:tc>
        <w:tc>
          <w:tcPr>
            <w:tcW w:w="1595" w:type="pct"/>
            <w:shd w:val="clear" w:color="auto" w:fill="auto"/>
          </w:tcPr>
          <w:p w14:paraId="05F06442" w14:textId="77777777" w:rsidR="00141959" w:rsidRPr="001C0E1B" w:rsidRDefault="00141959" w:rsidP="005942C7">
            <w:pPr>
              <w:pStyle w:val="TAC"/>
            </w:pPr>
            <w:r w:rsidRPr="001C0E1B">
              <w:t>2</w:t>
            </w:r>
          </w:p>
        </w:tc>
      </w:tr>
      <w:tr w:rsidR="00141959" w:rsidRPr="001C0E1B" w14:paraId="28F4CBE5" w14:textId="77777777" w:rsidTr="005942C7">
        <w:trPr>
          <w:trHeight w:val="176"/>
          <w:jc w:val="center"/>
        </w:trPr>
        <w:tc>
          <w:tcPr>
            <w:tcW w:w="1072" w:type="pct"/>
            <w:tcBorders>
              <w:top w:val="nil"/>
              <w:bottom w:val="nil"/>
            </w:tcBorders>
            <w:shd w:val="clear" w:color="auto" w:fill="auto"/>
          </w:tcPr>
          <w:p w14:paraId="0A61290F" w14:textId="77777777" w:rsidR="00141959" w:rsidRPr="001C0E1B" w:rsidRDefault="00141959" w:rsidP="005942C7">
            <w:pPr>
              <w:pStyle w:val="TAL"/>
            </w:pPr>
          </w:p>
        </w:tc>
        <w:tc>
          <w:tcPr>
            <w:tcW w:w="1656" w:type="pct"/>
            <w:shd w:val="clear" w:color="auto" w:fill="auto"/>
          </w:tcPr>
          <w:p w14:paraId="4C70E9E8" w14:textId="77777777" w:rsidR="00141959" w:rsidRPr="001C0E1B" w:rsidRDefault="00141959" w:rsidP="005942C7">
            <w:pPr>
              <w:pStyle w:val="TAL"/>
            </w:pPr>
            <w:r w:rsidRPr="001C0E1B">
              <w:t xml:space="preserve">Aggregation level </w:t>
            </w:r>
          </w:p>
        </w:tc>
        <w:tc>
          <w:tcPr>
            <w:tcW w:w="677" w:type="pct"/>
            <w:shd w:val="clear" w:color="auto" w:fill="auto"/>
          </w:tcPr>
          <w:p w14:paraId="22CA51BC" w14:textId="77777777" w:rsidR="00141959" w:rsidRPr="001C0E1B" w:rsidRDefault="00141959" w:rsidP="005942C7">
            <w:pPr>
              <w:pStyle w:val="TAC"/>
            </w:pPr>
            <w:r w:rsidRPr="001C0E1B">
              <w:t>CCE</w:t>
            </w:r>
          </w:p>
        </w:tc>
        <w:tc>
          <w:tcPr>
            <w:tcW w:w="1595" w:type="pct"/>
            <w:shd w:val="clear" w:color="auto" w:fill="auto"/>
          </w:tcPr>
          <w:p w14:paraId="46AE54B7" w14:textId="77777777" w:rsidR="00141959" w:rsidRPr="001C0E1B" w:rsidRDefault="00141959" w:rsidP="005942C7">
            <w:pPr>
              <w:pStyle w:val="TAC"/>
            </w:pPr>
            <w:r w:rsidRPr="001C0E1B">
              <w:t>8</w:t>
            </w:r>
          </w:p>
        </w:tc>
      </w:tr>
      <w:tr w:rsidR="00141959" w:rsidRPr="001C0E1B" w14:paraId="52AEF7F4" w14:textId="77777777" w:rsidTr="005942C7">
        <w:trPr>
          <w:trHeight w:val="369"/>
          <w:jc w:val="center"/>
        </w:trPr>
        <w:tc>
          <w:tcPr>
            <w:tcW w:w="1072" w:type="pct"/>
            <w:tcBorders>
              <w:top w:val="nil"/>
              <w:bottom w:val="nil"/>
            </w:tcBorders>
            <w:shd w:val="clear" w:color="auto" w:fill="auto"/>
          </w:tcPr>
          <w:p w14:paraId="523EDABF" w14:textId="77777777" w:rsidR="00141959" w:rsidRPr="001C0E1B" w:rsidRDefault="00141959" w:rsidP="005942C7">
            <w:pPr>
              <w:pStyle w:val="TAL"/>
            </w:pPr>
          </w:p>
        </w:tc>
        <w:tc>
          <w:tcPr>
            <w:tcW w:w="1656" w:type="pct"/>
            <w:shd w:val="clear" w:color="auto" w:fill="auto"/>
          </w:tcPr>
          <w:p w14:paraId="505AA0F6" w14:textId="77777777" w:rsidR="00141959" w:rsidRPr="001C0E1B" w:rsidRDefault="00141959" w:rsidP="005942C7">
            <w:pPr>
              <w:pStyle w:val="TAL"/>
            </w:pPr>
            <w:r w:rsidRPr="001C0E1B">
              <w:t>Ratio of hypothetical PDCCH RE energy to average CSI-RS RE energy</w:t>
            </w:r>
          </w:p>
        </w:tc>
        <w:tc>
          <w:tcPr>
            <w:tcW w:w="677" w:type="pct"/>
            <w:shd w:val="clear" w:color="auto" w:fill="auto"/>
          </w:tcPr>
          <w:p w14:paraId="3FDDD376" w14:textId="77777777" w:rsidR="00141959" w:rsidRPr="001C0E1B" w:rsidRDefault="00141959" w:rsidP="005942C7">
            <w:pPr>
              <w:pStyle w:val="TAC"/>
            </w:pPr>
            <w:r w:rsidRPr="001C0E1B">
              <w:t>dB</w:t>
            </w:r>
          </w:p>
        </w:tc>
        <w:tc>
          <w:tcPr>
            <w:tcW w:w="1595" w:type="pct"/>
            <w:shd w:val="clear" w:color="auto" w:fill="auto"/>
          </w:tcPr>
          <w:p w14:paraId="3C062465" w14:textId="77777777" w:rsidR="00141959" w:rsidRPr="001C0E1B" w:rsidRDefault="00141959" w:rsidP="005942C7">
            <w:pPr>
              <w:pStyle w:val="TAC"/>
            </w:pPr>
            <w:r w:rsidRPr="001C0E1B">
              <w:t>4</w:t>
            </w:r>
          </w:p>
        </w:tc>
      </w:tr>
      <w:tr w:rsidR="00141959" w:rsidRPr="001C0E1B" w14:paraId="7AFC69AC" w14:textId="77777777" w:rsidTr="005942C7">
        <w:trPr>
          <w:trHeight w:val="307"/>
          <w:jc w:val="center"/>
        </w:trPr>
        <w:tc>
          <w:tcPr>
            <w:tcW w:w="1072" w:type="pct"/>
            <w:tcBorders>
              <w:top w:val="nil"/>
              <w:bottom w:val="nil"/>
            </w:tcBorders>
            <w:shd w:val="clear" w:color="auto" w:fill="auto"/>
          </w:tcPr>
          <w:p w14:paraId="1D6B2D80" w14:textId="77777777" w:rsidR="00141959" w:rsidRPr="001C0E1B" w:rsidRDefault="00141959" w:rsidP="005942C7">
            <w:pPr>
              <w:pStyle w:val="TAL"/>
            </w:pPr>
          </w:p>
        </w:tc>
        <w:tc>
          <w:tcPr>
            <w:tcW w:w="1656" w:type="pct"/>
            <w:shd w:val="clear" w:color="auto" w:fill="auto"/>
          </w:tcPr>
          <w:p w14:paraId="33BD4385" w14:textId="77777777" w:rsidR="00141959" w:rsidRPr="001C0E1B" w:rsidRDefault="00141959" w:rsidP="005942C7">
            <w:pPr>
              <w:pStyle w:val="TAL"/>
            </w:pPr>
            <w:r w:rsidRPr="001C0E1B">
              <w:t>Ratio of hypothetical PDCCH DMRS energy to average CSI-RS RE energy</w:t>
            </w:r>
          </w:p>
        </w:tc>
        <w:tc>
          <w:tcPr>
            <w:tcW w:w="677" w:type="pct"/>
            <w:shd w:val="clear" w:color="auto" w:fill="auto"/>
          </w:tcPr>
          <w:p w14:paraId="7ED40BBF" w14:textId="77777777" w:rsidR="00141959" w:rsidRPr="001C0E1B" w:rsidRDefault="00141959" w:rsidP="005942C7">
            <w:pPr>
              <w:pStyle w:val="TAC"/>
            </w:pPr>
            <w:r w:rsidRPr="001C0E1B">
              <w:t>dB</w:t>
            </w:r>
          </w:p>
        </w:tc>
        <w:tc>
          <w:tcPr>
            <w:tcW w:w="1595" w:type="pct"/>
            <w:shd w:val="clear" w:color="auto" w:fill="auto"/>
          </w:tcPr>
          <w:p w14:paraId="27D394B3" w14:textId="77777777" w:rsidR="00141959" w:rsidRPr="001C0E1B" w:rsidRDefault="00141959" w:rsidP="005942C7">
            <w:pPr>
              <w:pStyle w:val="TAC"/>
            </w:pPr>
            <w:r w:rsidRPr="001C0E1B">
              <w:t>4</w:t>
            </w:r>
          </w:p>
        </w:tc>
      </w:tr>
      <w:tr w:rsidR="00141959" w:rsidRPr="001C0E1B" w14:paraId="111CC3A9" w14:textId="77777777" w:rsidTr="005942C7">
        <w:trPr>
          <w:trHeight w:val="50"/>
          <w:jc w:val="center"/>
        </w:trPr>
        <w:tc>
          <w:tcPr>
            <w:tcW w:w="1072" w:type="pct"/>
            <w:tcBorders>
              <w:top w:val="nil"/>
              <w:bottom w:val="nil"/>
            </w:tcBorders>
            <w:shd w:val="clear" w:color="auto" w:fill="auto"/>
          </w:tcPr>
          <w:p w14:paraId="406ED2BC" w14:textId="77777777" w:rsidR="00141959" w:rsidRPr="001C0E1B" w:rsidRDefault="00141959" w:rsidP="005942C7">
            <w:pPr>
              <w:pStyle w:val="TAL"/>
            </w:pPr>
          </w:p>
        </w:tc>
        <w:tc>
          <w:tcPr>
            <w:tcW w:w="1656" w:type="pct"/>
            <w:shd w:val="clear" w:color="auto" w:fill="auto"/>
            <w:vAlign w:val="center"/>
          </w:tcPr>
          <w:p w14:paraId="76975BD2" w14:textId="77777777" w:rsidR="00141959" w:rsidRPr="001C0E1B" w:rsidRDefault="00141959" w:rsidP="005942C7">
            <w:pPr>
              <w:pStyle w:val="TAL"/>
            </w:pPr>
            <w:r w:rsidRPr="001C0E1B">
              <w:t>DMRS precoder granularity</w:t>
            </w:r>
          </w:p>
        </w:tc>
        <w:tc>
          <w:tcPr>
            <w:tcW w:w="677" w:type="pct"/>
            <w:shd w:val="clear" w:color="auto" w:fill="auto"/>
            <w:vAlign w:val="center"/>
          </w:tcPr>
          <w:p w14:paraId="27AA8C37" w14:textId="77777777" w:rsidR="00141959" w:rsidRPr="001C0E1B" w:rsidRDefault="00141959" w:rsidP="005942C7">
            <w:pPr>
              <w:pStyle w:val="TAC"/>
            </w:pPr>
          </w:p>
        </w:tc>
        <w:tc>
          <w:tcPr>
            <w:tcW w:w="1595" w:type="pct"/>
            <w:shd w:val="clear" w:color="auto" w:fill="auto"/>
          </w:tcPr>
          <w:p w14:paraId="54D1D672" w14:textId="77777777" w:rsidR="00141959" w:rsidRPr="001C0E1B" w:rsidRDefault="00141959" w:rsidP="005942C7">
            <w:pPr>
              <w:pStyle w:val="TAC"/>
            </w:pPr>
            <w:r w:rsidRPr="001C0E1B">
              <w:t>REG bundle size</w:t>
            </w:r>
          </w:p>
        </w:tc>
      </w:tr>
      <w:tr w:rsidR="00141959" w:rsidRPr="001C0E1B" w14:paraId="16C23B36" w14:textId="77777777" w:rsidTr="005942C7">
        <w:trPr>
          <w:trHeight w:val="188"/>
          <w:jc w:val="center"/>
        </w:trPr>
        <w:tc>
          <w:tcPr>
            <w:tcW w:w="1072" w:type="pct"/>
            <w:tcBorders>
              <w:top w:val="nil"/>
            </w:tcBorders>
            <w:shd w:val="clear" w:color="auto" w:fill="auto"/>
          </w:tcPr>
          <w:p w14:paraId="178AE19F" w14:textId="77777777" w:rsidR="00141959" w:rsidRPr="001C0E1B" w:rsidRDefault="00141959" w:rsidP="005942C7">
            <w:pPr>
              <w:pStyle w:val="TAL"/>
            </w:pPr>
          </w:p>
        </w:tc>
        <w:tc>
          <w:tcPr>
            <w:tcW w:w="1656" w:type="pct"/>
            <w:shd w:val="clear" w:color="auto" w:fill="auto"/>
            <w:vAlign w:val="center"/>
          </w:tcPr>
          <w:p w14:paraId="45FE3F38" w14:textId="77777777" w:rsidR="00141959" w:rsidRPr="001C0E1B" w:rsidRDefault="00141959" w:rsidP="005942C7">
            <w:pPr>
              <w:pStyle w:val="TAL"/>
            </w:pPr>
            <w:r w:rsidRPr="001C0E1B">
              <w:t>REG bundle size</w:t>
            </w:r>
          </w:p>
        </w:tc>
        <w:tc>
          <w:tcPr>
            <w:tcW w:w="677" w:type="pct"/>
            <w:shd w:val="clear" w:color="auto" w:fill="auto"/>
            <w:vAlign w:val="center"/>
          </w:tcPr>
          <w:p w14:paraId="45CC127F" w14:textId="77777777" w:rsidR="00141959" w:rsidRPr="001C0E1B" w:rsidRDefault="00141959" w:rsidP="005942C7">
            <w:pPr>
              <w:pStyle w:val="TAC"/>
            </w:pPr>
          </w:p>
        </w:tc>
        <w:tc>
          <w:tcPr>
            <w:tcW w:w="1595" w:type="pct"/>
            <w:shd w:val="clear" w:color="auto" w:fill="auto"/>
          </w:tcPr>
          <w:p w14:paraId="40EE7318" w14:textId="77777777" w:rsidR="00141959" w:rsidRPr="001C0E1B" w:rsidRDefault="00141959" w:rsidP="005942C7">
            <w:pPr>
              <w:pStyle w:val="TAC"/>
            </w:pPr>
            <w:r w:rsidRPr="001C0E1B">
              <w:t>6</w:t>
            </w:r>
          </w:p>
        </w:tc>
      </w:tr>
      <w:tr w:rsidR="00141959" w:rsidRPr="001C0E1B" w14:paraId="4D405790" w14:textId="77777777" w:rsidTr="005942C7">
        <w:trPr>
          <w:trHeight w:val="176"/>
          <w:jc w:val="center"/>
        </w:trPr>
        <w:tc>
          <w:tcPr>
            <w:tcW w:w="2728" w:type="pct"/>
            <w:gridSpan w:val="2"/>
            <w:shd w:val="clear" w:color="auto" w:fill="auto"/>
          </w:tcPr>
          <w:p w14:paraId="346631C7" w14:textId="77777777" w:rsidR="00141959" w:rsidRPr="001C0E1B" w:rsidRDefault="00141959" w:rsidP="005942C7">
            <w:pPr>
              <w:pStyle w:val="TAL"/>
            </w:pPr>
            <w:r w:rsidRPr="001C0E1B">
              <w:t>DRX</w:t>
            </w:r>
          </w:p>
        </w:tc>
        <w:tc>
          <w:tcPr>
            <w:tcW w:w="677" w:type="pct"/>
            <w:shd w:val="clear" w:color="auto" w:fill="auto"/>
          </w:tcPr>
          <w:p w14:paraId="4F906ABF" w14:textId="77777777" w:rsidR="00141959" w:rsidRPr="001C0E1B" w:rsidRDefault="00141959" w:rsidP="005942C7">
            <w:pPr>
              <w:pStyle w:val="TAC"/>
            </w:pPr>
          </w:p>
        </w:tc>
        <w:tc>
          <w:tcPr>
            <w:tcW w:w="1595" w:type="pct"/>
            <w:shd w:val="clear" w:color="auto" w:fill="auto"/>
          </w:tcPr>
          <w:p w14:paraId="725BF7DA" w14:textId="77777777" w:rsidR="00141959" w:rsidRPr="001C0E1B" w:rsidRDefault="00141959" w:rsidP="005942C7">
            <w:pPr>
              <w:pStyle w:val="TAC"/>
              <w:rPr>
                <w:iCs/>
              </w:rPr>
            </w:pPr>
            <w:r w:rsidRPr="001C0E1B">
              <w:rPr>
                <w:iCs/>
              </w:rPr>
              <w:t>DRX.3</w:t>
            </w:r>
          </w:p>
        </w:tc>
      </w:tr>
      <w:tr w:rsidR="00141959" w:rsidRPr="001C0E1B" w14:paraId="0DC0AF1E" w14:textId="77777777" w:rsidTr="005942C7">
        <w:trPr>
          <w:trHeight w:val="164"/>
          <w:jc w:val="center"/>
        </w:trPr>
        <w:tc>
          <w:tcPr>
            <w:tcW w:w="2728" w:type="pct"/>
            <w:gridSpan w:val="2"/>
            <w:shd w:val="clear" w:color="auto" w:fill="auto"/>
          </w:tcPr>
          <w:p w14:paraId="386C0269" w14:textId="77777777" w:rsidR="00141959" w:rsidRPr="001C0E1B" w:rsidRDefault="00141959" w:rsidP="005942C7">
            <w:pPr>
              <w:pStyle w:val="TAL"/>
            </w:pPr>
            <w:r w:rsidRPr="001C0E1B">
              <w:t xml:space="preserve">Gap pattern ID </w:t>
            </w:r>
          </w:p>
        </w:tc>
        <w:tc>
          <w:tcPr>
            <w:tcW w:w="677" w:type="pct"/>
            <w:shd w:val="clear" w:color="auto" w:fill="auto"/>
          </w:tcPr>
          <w:p w14:paraId="22A53A7B" w14:textId="77777777" w:rsidR="00141959" w:rsidRPr="001C0E1B" w:rsidRDefault="00141959" w:rsidP="005942C7">
            <w:pPr>
              <w:pStyle w:val="TAC"/>
            </w:pPr>
          </w:p>
        </w:tc>
        <w:tc>
          <w:tcPr>
            <w:tcW w:w="1595" w:type="pct"/>
            <w:shd w:val="clear" w:color="auto" w:fill="auto"/>
          </w:tcPr>
          <w:p w14:paraId="37C14D56" w14:textId="77777777" w:rsidR="00141959" w:rsidRPr="001C0E1B" w:rsidRDefault="00141959" w:rsidP="005942C7">
            <w:pPr>
              <w:pStyle w:val="TAC"/>
              <w:rPr>
                <w:iCs/>
              </w:rPr>
            </w:pPr>
            <w:r w:rsidRPr="001C0E1B">
              <w:rPr>
                <w:iCs/>
              </w:rPr>
              <w:t>N.A.</w:t>
            </w:r>
          </w:p>
        </w:tc>
      </w:tr>
      <w:tr w:rsidR="00141959" w:rsidRPr="001C0E1B" w14:paraId="409D2B87" w14:textId="77777777" w:rsidTr="005942C7">
        <w:trPr>
          <w:trHeight w:val="50"/>
          <w:jc w:val="center"/>
        </w:trPr>
        <w:tc>
          <w:tcPr>
            <w:tcW w:w="2728" w:type="pct"/>
            <w:gridSpan w:val="2"/>
            <w:shd w:val="clear" w:color="auto" w:fill="auto"/>
          </w:tcPr>
          <w:p w14:paraId="340AC154" w14:textId="77777777" w:rsidR="00141959" w:rsidRPr="001C0E1B" w:rsidRDefault="00141959" w:rsidP="005942C7">
            <w:pPr>
              <w:pStyle w:val="TAL"/>
            </w:pPr>
            <w:r w:rsidRPr="001C0E1B">
              <w:t>Layer 3 filtering</w:t>
            </w:r>
          </w:p>
        </w:tc>
        <w:tc>
          <w:tcPr>
            <w:tcW w:w="677" w:type="pct"/>
            <w:shd w:val="clear" w:color="auto" w:fill="auto"/>
          </w:tcPr>
          <w:p w14:paraId="1BA78C88" w14:textId="77777777" w:rsidR="00141959" w:rsidRPr="001C0E1B" w:rsidRDefault="00141959" w:rsidP="005942C7">
            <w:pPr>
              <w:pStyle w:val="TAC"/>
            </w:pPr>
          </w:p>
        </w:tc>
        <w:tc>
          <w:tcPr>
            <w:tcW w:w="1595" w:type="pct"/>
            <w:shd w:val="clear" w:color="auto" w:fill="auto"/>
          </w:tcPr>
          <w:p w14:paraId="05C70F28" w14:textId="77777777" w:rsidR="00141959" w:rsidRPr="001C0E1B" w:rsidRDefault="00141959" w:rsidP="005942C7">
            <w:pPr>
              <w:pStyle w:val="TAC"/>
            </w:pPr>
            <w:r w:rsidRPr="001C0E1B">
              <w:rPr>
                <w:i/>
                <w:iCs/>
              </w:rPr>
              <w:t>Enabled</w:t>
            </w:r>
          </w:p>
        </w:tc>
      </w:tr>
      <w:tr w:rsidR="00141959" w:rsidRPr="001C0E1B" w14:paraId="2C6C846F" w14:textId="77777777" w:rsidTr="005942C7">
        <w:trPr>
          <w:trHeight w:val="164"/>
          <w:jc w:val="center"/>
        </w:trPr>
        <w:tc>
          <w:tcPr>
            <w:tcW w:w="2728" w:type="pct"/>
            <w:gridSpan w:val="2"/>
            <w:shd w:val="clear" w:color="auto" w:fill="auto"/>
          </w:tcPr>
          <w:p w14:paraId="689BA425" w14:textId="77777777" w:rsidR="00141959" w:rsidRPr="001C0E1B" w:rsidRDefault="00141959" w:rsidP="005942C7">
            <w:pPr>
              <w:pStyle w:val="TAL"/>
            </w:pPr>
            <w:r w:rsidRPr="001C0E1B">
              <w:t>T310 timer</w:t>
            </w:r>
          </w:p>
        </w:tc>
        <w:tc>
          <w:tcPr>
            <w:tcW w:w="677" w:type="pct"/>
            <w:shd w:val="clear" w:color="auto" w:fill="auto"/>
          </w:tcPr>
          <w:p w14:paraId="35F511EF" w14:textId="77777777" w:rsidR="00141959" w:rsidRPr="001C0E1B" w:rsidRDefault="00141959" w:rsidP="005942C7">
            <w:pPr>
              <w:pStyle w:val="TAC"/>
              <w:rPr>
                <w:iCs/>
              </w:rPr>
            </w:pPr>
            <w:r w:rsidRPr="001C0E1B">
              <w:rPr>
                <w:iCs/>
              </w:rPr>
              <w:t>ms</w:t>
            </w:r>
          </w:p>
        </w:tc>
        <w:tc>
          <w:tcPr>
            <w:tcW w:w="1595" w:type="pct"/>
            <w:shd w:val="clear" w:color="auto" w:fill="auto"/>
          </w:tcPr>
          <w:p w14:paraId="15BDC648" w14:textId="77777777" w:rsidR="00141959" w:rsidRPr="001C0E1B" w:rsidRDefault="00141959" w:rsidP="005942C7">
            <w:pPr>
              <w:pStyle w:val="TAC"/>
              <w:rPr>
                <w:i/>
                <w:iCs/>
              </w:rPr>
            </w:pPr>
            <w:r w:rsidRPr="001C0E1B">
              <w:rPr>
                <w:i/>
                <w:iCs/>
              </w:rPr>
              <w:t>0</w:t>
            </w:r>
          </w:p>
        </w:tc>
      </w:tr>
      <w:tr w:rsidR="00141959" w:rsidRPr="001C0E1B" w14:paraId="0B5CD319" w14:textId="77777777" w:rsidTr="005942C7">
        <w:trPr>
          <w:trHeight w:val="164"/>
          <w:jc w:val="center"/>
        </w:trPr>
        <w:tc>
          <w:tcPr>
            <w:tcW w:w="2728" w:type="pct"/>
            <w:gridSpan w:val="2"/>
            <w:shd w:val="clear" w:color="auto" w:fill="auto"/>
          </w:tcPr>
          <w:p w14:paraId="5A216CB7" w14:textId="77777777" w:rsidR="00141959" w:rsidRPr="001C0E1B" w:rsidRDefault="00141959" w:rsidP="005942C7">
            <w:pPr>
              <w:pStyle w:val="TAL"/>
            </w:pPr>
            <w:r w:rsidRPr="001C0E1B">
              <w:t>T311 timer</w:t>
            </w:r>
          </w:p>
        </w:tc>
        <w:tc>
          <w:tcPr>
            <w:tcW w:w="677" w:type="pct"/>
            <w:shd w:val="clear" w:color="auto" w:fill="auto"/>
          </w:tcPr>
          <w:p w14:paraId="4F5492E1" w14:textId="77777777" w:rsidR="00141959" w:rsidRPr="001C0E1B" w:rsidRDefault="00141959" w:rsidP="005942C7">
            <w:pPr>
              <w:pStyle w:val="TAC"/>
              <w:rPr>
                <w:iCs/>
              </w:rPr>
            </w:pPr>
            <w:r w:rsidRPr="001C0E1B">
              <w:t>ms</w:t>
            </w:r>
          </w:p>
        </w:tc>
        <w:tc>
          <w:tcPr>
            <w:tcW w:w="1595" w:type="pct"/>
            <w:shd w:val="clear" w:color="auto" w:fill="auto"/>
          </w:tcPr>
          <w:p w14:paraId="7A9398E0" w14:textId="77777777" w:rsidR="00141959" w:rsidRPr="001C0E1B" w:rsidRDefault="00141959" w:rsidP="005942C7">
            <w:pPr>
              <w:pStyle w:val="TAC"/>
              <w:rPr>
                <w:i/>
                <w:iCs/>
              </w:rPr>
            </w:pPr>
            <w:r w:rsidRPr="001C0E1B">
              <w:t>1000</w:t>
            </w:r>
          </w:p>
        </w:tc>
      </w:tr>
      <w:tr w:rsidR="00141959" w:rsidRPr="001C0E1B" w14:paraId="6912FBCB" w14:textId="77777777" w:rsidTr="005942C7">
        <w:trPr>
          <w:trHeight w:val="164"/>
          <w:jc w:val="center"/>
        </w:trPr>
        <w:tc>
          <w:tcPr>
            <w:tcW w:w="2728" w:type="pct"/>
            <w:gridSpan w:val="2"/>
            <w:shd w:val="clear" w:color="auto" w:fill="auto"/>
          </w:tcPr>
          <w:p w14:paraId="031B142B" w14:textId="77777777" w:rsidR="00141959" w:rsidRPr="001C0E1B" w:rsidRDefault="00141959" w:rsidP="005942C7">
            <w:pPr>
              <w:pStyle w:val="TAL"/>
            </w:pPr>
            <w:r w:rsidRPr="001C0E1B">
              <w:t>N310</w:t>
            </w:r>
          </w:p>
        </w:tc>
        <w:tc>
          <w:tcPr>
            <w:tcW w:w="677" w:type="pct"/>
            <w:shd w:val="clear" w:color="auto" w:fill="auto"/>
          </w:tcPr>
          <w:p w14:paraId="40E15DEF" w14:textId="77777777" w:rsidR="00141959" w:rsidRPr="001C0E1B" w:rsidRDefault="00141959" w:rsidP="005942C7">
            <w:pPr>
              <w:pStyle w:val="TAC"/>
            </w:pPr>
          </w:p>
        </w:tc>
        <w:tc>
          <w:tcPr>
            <w:tcW w:w="1595" w:type="pct"/>
            <w:shd w:val="clear" w:color="auto" w:fill="auto"/>
          </w:tcPr>
          <w:p w14:paraId="20DD6907" w14:textId="77777777" w:rsidR="00141959" w:rsidRPr="001C0E1B" w:rsidRDefault="00141959" w:rsidP="005942C7">
            <w:pPr>
              <w:pStyle w:val="TAC"/>
            </w:pPr>
            <w:r w:rsidRPr="001C0E1B">
              <w:t>1</w:t>
            </w:r>
          </w:p>
        </w:tc>
      </w:tr>
      <w:tr w:rsidR="00141959" w:rsidRPr="001C0E1B" w14:paraId="7D060AF3" w14:textId="77777777" w:rsidTr="005942C7">
        <w:trPr>
          <w:trHeight w:val="164"/>
          <w:jc w:val="center"/>
        </w:trPr>
        <w:tc>
          <w:tcPr>
            <w:tcW w:w="2728" w:type="pct"/>
            <w:gridSpan w:val="2"/>
            <w:shd w:val="clear" w:color="auto" w:fill="auto"/>
          </w:tcPr>
          <w:p w14:paraId="18529B2D" w14:textId="77777777" w:rsidR="00141959" w:rsidRPr="001C0E1B" w:rsidRDefault="00141959" w:rsidP="005942C7">
            <w:pPr>
              <w:pStyle w:val="TAL"/>
            </w:pPr>
            <w:r w:rsidRPr="001C0E1B">
              <w:t>N311</w:t>
            </w:r>
          </w:p>
        </w:tc>
        <w:tc>
          <w:tcPr>
            <w:tcW w:w="677" w:type="pct"/>
            <w:shd w:val="clear" w:color="auto" w:fill="auto"/>
          </w:tcPr>
          <w:p w14:paraId="3417CD90" w14:textId="77777777" w:rsidR="00141959" w:rsidRPr="001C0E1B" w:rsidRDefault="00141959" w:rsidP="005942C7">
            <w:pPr>
              <w:pStyle w:val="TAC"/>
            </w:pPr>
          </w:p>
        </w:tc>
        <w:tc>
          <w:tcPr>
            <w:tcW w:w="1595" w:type="pct"/>
            <w:shd w:val="clear" w:color="auto" w:fill="auto"/>
          </w:tcPr>
          <w:p w14:paraId="1035DA58" w14:textId="77777777" w:rsidR="00141959" w:rsidRPr="001C0E1B" w:rsidRDefault="00141959" w:rsidP="005942C7">
            <w:pPr>
              <w:pStyle w:val="TAC"/>
            </w:pPr>
            <w:r w:rsidRPr="001C0E1B">
              <w:t>1</w:t>
            </w:r>
          </w:p>
        </w:tc>
      </w:tr>
      <w:tr w:rsidR="00141959" w:rsidRPr="001C0E1B" w14:paraId="762BFAEF" w14:textId="77777777" w:rsidTr="005942C7">
        <w:trPr>
          <w:trHeight w:val="50"/>
          <w:jc w:val="center"/>
        </w:trPr>
        <w:tc>
          <w:tcPr>
            <w:tcW w:w="1072" w:type="pct"/>
            <w:shd w:val="clear" w:color="auto" w:fill="auto"/>
          </w:tcPr>
          <w:p w14:paraId="6BDF1A30" w14:textId="77777777" w:rsidR="00141959" w:rsidRPr="001C0E1B" w:rsidRDefault="00141959" w:rsidP="005942C7">
            <w:pPr>
              <w:pStyle w:val="TAL"/>
            </w:pPr>
            <w:r w:rsidRPr="001C0E1B">
              <w:t>CSI-RS</w:t>
            </w:r>
            <w:r w:rsidRPr="001C0E1B">
              <w:rPr>
                <w:noProof/>
              </w:rPr>
              <w:t xml:space="preserve"> for CSI reporting</w:t>
            </w:r>
          </w:p>
        </w:tc>
        <w:tc>
          <w:tcPr>
            <w:tcW w:w="1656" w:type="pct"/>
            <w:shd w:val="clear" w:color="auto" w:fill="auto"/>
          </w:tcPr>
          <w:p w14:paraId="68FCA4D6" w14:textId="77777777" w:rsidR="00141959" w:rsidRPr="001C0E1B" w:rsidRDefault="00141959" w:rsidP="005942C7">
            <w:pPr>
              <w:pStyle w:val="TAL"/>
            </w:pPr>
            <w:r w:rsidRPr="001C0E1B">
              <w:t>Config 1</w:t>
            </w:r>
          </w:p>
        </w:tc>
        <w:tc>
          <w:tcPr>
            <w:tcW w:w="677" w:type="pct"/>
            <w:shd w:val="clear" w:color="auto" w:fill="auto"/>
          </w:tcPr>
          <w:p w14:paraId="3F4C9A42" w14:textId="77777777" w:rsidR="00141959" w:rsidRPr="001C0E1B" w:rsidRDefault="00141959" w:rsidP="005942C7">
            <w:pPr>
              <w:pStyle w:val="TAC"/>
            </w:pPr>
          </w:p>
        </w:tc>
        <w:tc>
          <w:tcPr>
            <w:tcW w:w="1595" w:type="pct"/>
            <w:shd w:val="clear" w:color="auto" w:fill="auto"/>
          </w:tcPr>
          <w:p w14:paraId="78C69AC2" w14:textId="77777777" w:rsidR="00141959" w:rsidRPr="001C0E1B" w:rsidRDefault="00141959" w:rsidP="005942C7">
            <w:pPr>
              <w:pStyle w:val="TAC"/>
            </w:pPr>
            <w:r w:rsidRPr="001C0E1B">
              <w:t>CSI-RS.3.1 TDD</w:t>
            </w:r>
          </w:p>
        </w:tc>
      </w:tr>
      <w:tr w:rsidR="00141959" w:rsidRPr="001C0E1B" w14:paraId="20CB7EE2" w14:textId="77777777" w:rsidTr="005942C7">
        <w:trPr>
          <w:trHeight w:val="164"/>
          <w:jc w:val="center"/>
        </w:trPr>
        <w:tc>
          <w:tcPr>
            <w:tcW w:w="2728" w:type="pct"/>
            <w:gridSpan w:val="2"/>
            <w:shd w:val="clear" w:color="auto" w:fill="auto"/>
          </w:tcPr>
          <w:p w14:paraId="1046A9C6" w14:textId="77777777" w:rsidR="00141959" w:rsidRPr="001C0E1B" w:rsidRDefault="00141959" w:rsidP="005942C7">
            <w:pPr>
              <w:pStyle w:val="TAL"/>
            </w:pPr>
            <w:r w:rsidRPr="001C0E1B">
              <w:t>T1</w:t>
            </w:r>
          </w:p>
        </w:tc>
        <w:tc>
          <w:tcPr>
            <w:tcW w:w="677" w:type="pct"/>
            <w:shd w:val="clear" w:color="auto" w:fill="auto"/>
          </w:tcPr>
          <w:p w14:paraId="01EBC9A8" w14:textId="77777777" w:rsidR="00141959" w:rsidRPr="001C0E1B" w:rsidRDefault="00141959" w:rsidP="005942C7">
            <w:pPr>
              <w:pStyle w:val="TAC"/>
            </w:pPr>
            <w:r w:rsidRPr="001C0E1B">
              <w:t>s</w:t>
            </w:r>
          </w:p>
        </w:tc>
        <w:tc>
          <w:tcPr>
            <w:tcW w:w="1595" w:type="pct"/>
            <w:shd w:val="clear" w:color="auto" w:fill="auto"/>
          </w:tcPr>
          <w:p w14:paraId="4DA3D266" w14:textId="77777777" w:rsidR="00141959" w:rsidRPr="001C0E1B" w:rsidRDefault="00141959" w:rsidP="005942C7">
            <w:pPr>
              <w:pStyle w:val="TAC"/>
            </w:pPr>
            <w:r w:rsidRPr="001C0E1B">
              <w:t>0.2</w:t>
            </w:r>
          </w:p>
        </w:tc>
      </w:tr>
      <w:tr w:rsidR="00141959" w:rsidRPr="001C0E1B" w14:paraId="71A66F76" w14:textId="77777777" w:rsidTr="005942C7">
        <w:trPr>
          <w:trHeight w:val="176"/>
          <w:jc w:val="center"/>
        </w:trPr>
        <w:tc>
          <w:tcPr>
            <w:tcW w:w="2728" w:type="pct"/>
            <w:gridSpan w:val="2"/>
            <w:shd w:val="clear" w:color="auto" w:fill="auto"/>
          </w:tcPr>
          <w:p w14:paraId="39CF56D4" w14:textId="77777777" w:rsidR="00141959" w:rsidRPr="001C0E1B" w:rsidRDefault="00141959" w:rsidP="005942C7">
            <w:pPr>
              <w:pStyle w:val="TAL"/>
            </w:pPr>
            <w:r w:rsidRPr="001C0E1B">
              <w:t>T2</w:t>
            </w:r>
          </w:p>
        </w:tc>
        <w:tc>
          <w:tcPr>
            <w:tcW w:w="677" w:type="pct"/>
            <w:shd w:val="clear" w:color="auto" w:fill="auto"/>
          </w:tcPr>
          <w:p w14:paraId="6242DBBB" w14:textId="77777777" w:rsidR="00141959" w:rsidRPr="001C0E1B" w:rsidRDefault="00141959" w:rsidP="005942C7">
            <w:pPr>
              <w:pStyle w:val="TAC"/>
            </w:pPr>
            <w:r w:rsidRPr="001C0E1B">
              <w:t>s</w:t>
            </w:r>
          </w:p>
        </w:tc>
        <w:tc>
          <w:tcPr>
            <w:tcW w:w="1595" w:type="pct"/>
            <w:shd w:val="clear" w:color="auto" w:fill="auto"/>
          </w:tcPr>
          <w:p w14:paraId="39F4712C" w14:textId="77777777" w:rsidR="00141959" w:rsidRPr="001C0E1B" w:rsidRDefault="00141959" w:rsidP="005942C7">
            <w:pPr>
              <w:pStyle w:val="TAC"/>
            </w:pPr>
            <w:r w:rsidRPr="001C0E1B">
              <w:t>1.28</w:t>
            </w:r>
          </w:p>
        </w:tc>
      </w:tr>
      <w:tr w:rsidR="00141959" w:rsidRPr="001C0E1B" w14:paraId="11A2B136" w14:textId="77777777" w:rsidTr="005942C7">
        <w:trPr>
          <w:trHeight w:val="164"/>
          <w:jc w:val="center"/>
        </w:trPr>
        <w:tc>
          <w:tcPr>
            <w:tcW w:w="2728" w:type="pct"/>
            <w:gridSpan w:val="2"/>
            <w:shd w:val="clear" w:color="auto" w:fill="auto"/>
          </w:tcPr>
          <w:p w14:paraId="190EF0D7" w14:textId="77777777" w:rsidR="00141959" w:rsidRPr="001C0E1B" w:rsidRDefault="00141959" w:rsidP="005942C7">
            <w:pPr>
              <w:pStyle w:val="TAL"/>
            </w:pPr>
            <w:r w:rsidRPr="001C0E1B">
              <w:t>T3</w:t>
            </w:r>
          </w:p>
        </w:tc>
        <w:tc>
          <w:tcPr>
            <w:tcW w:w="677" w:type="pct"/>
            <w:shd w:val="clear" w:color="auto" w:fill="auto"/>
          </w:tcPr>
          <w:p w14:paraId="6D3A1C07" w14:textId="77777777" w:rsidR="00141959" w:rsidRPr="001C0E1B" w:rsidRDefault="00141959" w:rsidP="005942C7">
            <w:pPr>
              <w:pStyle w:val="TAC"/>
            </w:pPr>
            <w:r w:rsidRPr="001C0E1B">
              <w:t>s</w:t>
            </w:r>
          </w:p>
        </w:tc>
        <w:tc>
          <w:tcPr>
            <w:tcW w:w="1595" w:type="pct"/>
            <w:shd w:val="clear" w:color="auto" w:fill="auto"/>
          </w:tcPr>
          <w:p w14:paraId="69523406" w14:textId="77777777" w:rsidR="00141959" w:rsidRPr="001C0E1B" w:rsidRDefault="00141959" w:rsidP="005942C7">
            <w:pPr>
              <w:pStyle w:val="TAC"/>
            </w:pPr>
            <w:r w:rsidRPr="001C0E1B">
              <w:t>1.28</w:t>
            </w:r>
          </w:p>
        </w:tc>
      </w:tr>
      <w:tr w:rsidR="00141959" w:rsidRPr="001C0E1B" w14:paraId="7FCE4AB8" w14:textId="77777777" w:rsidTr="005942C7">
        <w:trPr>
          <w:trHeight w:val="164"/>
          <w:jc w:val="center"/>
        </w:trPr>
        <w:tc>
          <w:tcPr>
            <w:tcW w:w="2728" w:type="pct"/>
            <w:gridSpan w:val="2"/>
            <w:shd w:val="clear" w:color="auto" w:fill="auto"/>
          </w:tcPr>
          <w:p w14:paraId="29750EBB" w14:textId="77777777" w:rsidR="00141959" w:rsidRPr="001C0E1B" w:rsidRDefault="00141959" w:rsidP="005942C7">
            <w:pPr>
              <w:pStyle w:val="TAL"/>
            </w:pPr>
            <w:r w:rsidRPr="001C0E1B">
              <w:t>D1</w:t>
            </w:r>
          </w:p>
        </w:tc>
        <w:tc>
          <w:tcPr>
            <w:tcW w:w="677" w:type="pct"/>
            <w:shd w:val="clear" w:color="auto" w:fill="auto"/>
          </w:tcPr>
          <w:p w14:paraId="0AC2D28F" w14:textId="77777777" w:rsidR="00141959" w:rsidRPr="001C0E1B" w:rsidRDefault="00141959" w:rsidP="005942C7">
            <w:pPr>
              <w:pStyle w:val="TAC"/>
            </w:pPr>
            <w:r w:rsidRPr="001C0E1B">
              <w:t>s</w:t>
            </w:r>
          </w:p>
        </w:tc>
        <w:tc>
          <w:tcPr>
            <w:tcW w:w="1595" w:type="pct"/>
            <w:shd w:val="clear" w:color="auto" w:fill="auto"/>
          </w:tcPr>
          <w:p w14:paraId="6F147B62" w14:textId="77777777" w:rsidR="00141959" w:rsidRPr="001C0E1B" w:rsidRDefault="00141959" w:rsidP="005942C7">
            <w:pPr>
              <w:pStyle w:val="TAC"/>
            </w:pPr>
            <w:r w:rsidRPr="001C0E1B">
              <w:t>1.24</w:t>
            </w:r>
          </w:p>
        </w:tc>
      </w:tr>
      <w:tr w:rsidR="00141959" w:rsidRPr="001C0E1B" w14:paraId="5AD917DD" w14:textId="77777777" w:rsidTr="005942C7">
        <w:trPr>
          <w:trHeight w:val="50"/>
          <w:jc w:val="center"/>
        </w:trPr>
        <w:tc>
          <w:tcPr>
            <w:tcW w:w="5000" w:type="pct"/>
            <w:gridSpan w:val="4"/>
          </w:tcPr>
          <w:p w14:paraId="2815793E" w14:textId="77777777" w:rsidR="00141959" w:rsidRPr="001C0E1B" w:rsidRDefault="00141959" w:rsidP="005942C7">
            <w:pPr>
              <w:pStyle w:val="TAN"/>
            </w:pPr>
            <w:r w:rsidRPr="001C0E1B">
              <w:t>Note 1:</w:t>
            </w:r>
            <w:r w:rsidRPr="001C0E1B">
              <w:tab/>
              <w:t>UE-specific PDCCH is not transmitted after T1 starts.</w:t>
            </w:r>
          </w:p>
        </w:tc>
      </w:tr>
    </w:tbl>
    <w:p w14:paraId="5575590B" w14:textId="77777777" w:rsidR="00141959" w:rsidRPr="001C0E1B" w:rsidRDefault="00141959" w:rsidP="00141959"/>
    <w:p w14:paraId="11E5DA15" w14:textId="77777777" w:rsidR="00141959" w:rsidRPr="001C0E1B" w:rsidRDefault="00141959" w:rsidP="00141959">
      <w:pPr>
        <w:keepNext/>
        <w:keepLines/>
        <w:spacing w:before="60"/>
        <w:jc w:val="center"/>
        <w:rPr>
          <w:rFonts w:ascii="Arial" w:eastAsia="Malgun Gothic" w:hAnsi="Arial"/>
          <w:b/>
          <w:kern w:val="20"/>
        </w:rPr>
      </w:pPr>
      <w:r w:rsidRPr="001C0E1B">
        <w:rPr>
          <w:rFonts w:ascii="Arial" w:hAnsi="Arial"/>
          <w:b/>
        </w:rPr>
        <w:t>Table A.7.5.1.7.1-3: Cell specific test parameters for FR2 for CSI-RS out-of-sync radio link monitoring in DRX mode</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28"/>
        <w:gridCol w:w="1559"/>
        <w:gridCol w:w="1701"/>
        <w:gridCol w:w="1718"/>
        <w:gridCol w:w="1718"/>
        <w:gridCol w:w="1718"/>
      </w:tblGrid>
      <w:tr w:rsidR="00141959" w:rsidRPr="001C0E1B" w14:paraId="1B540F3E" w14:textId="77777777" w:rsidTr="005942C7">
        <w:trPr>
          <w:cantSplit/>
          <w:trHeight w:val="169"/>
          <w:jc w:val="center"/>
        </w:trPr>
        <w:tc>
          <w:tcPr>
            <w:tcW w:w="2887" w:type="dxa"/>
            <w:gridSpan w:val="2"/>
            <w:tcBorders>
              <w:top w:val="single" w:sz="4" w:space="0" w:color="auto"/>
              <w:left w:val="single" w:sz="4" w:space="0" w:color="auto"/>
              <w:bottom w:val="nil"/>
            </w:tcBorders>
            <w:shd w:val="clear" w:color="auto" w:fill="auto"/>
          </w:tcPr>
          <w:p w14:paraId="39EC1E5D" w14:textId="77777777" w:rsidR="00141959" w:rsidRPr="001C0E1B" w:rsidRDefault="00141959" w:rsidP="005942C7">
            <w:pPr>
              <w:pStyle w:val="TAH"/>
            </w:pPr>
            <w:r w:rsidRPr="001C0E1B">
              <w:t>Parameter</w:t>
            </w:r>
          </w:p>
        </w:tc>
        <w:tc>
          <w:tcPr>
            <w:tcW w:w="1701" w:type="dxa"/>
            <w:tcBorders>
              <w:top w:val="single" w:sz="4" w:space="0" w:color="auto"/>
              <w:bottom w:val="nil"/>
            </w:tcBorders>
            <w:shd w:val="clear" w:color="auto" w:fill="auto"/>
          </w:tcPr>
          <w:p w14:paraId="32559B3F" w14:textId="77777777" w:rsidR="00141959" w:rsidRPr="001C0E1B" w:rsidRDefault="00141959" w:rsidP="005942C7">
            <w:pPr>
              <w:pStyle w:val="TAH"/>
            </w:pPr>
            <w:r w:rsidRPr="001C0E1B">
              <w:t>Unit</w:t>
            </w:r>
          </w:p>
        </w:tc>
        <w:tc>
          <w:tcPr>
            <w:tcW w:w="5154" w:type="dxa"/>
            <w:gridSpan w:val="3"/>
            <w:tcBorders>
              <w:top w:val="single" w:sz="4" w:space="0" w:color="auto"/>
            </w:tcBorders>
          </w:tcPr>
          <w:p w14:paraId="193181FA" w14:textId="77777777" w:rsidR="00141959" w:rsidRPr="001C0E1B" w:rsidRDefault="00141959" w:rsidP="005942C7">
            <w:pPr>
              <w:pStyle w:val="TAH"/>
            </w:pPr>
            <w:r w:rsidRPr="001C0E1B">
              <w:t>Test 1</w:t>
            </w:r>
          </w:p>
        </w:tc>
      </w:tr>
      <w:tr w:rsidR="00141959" w:rsidRPr="001C0E1B" w14:paraId="1AC3553D" w14:textId="77777777" w:rsidTr="005942C7">
        <w:trPr>
          <w:cantSplit/>
          <w:trHeight w:val="191"/>
          <w:jc w:val="center"/>
        </w:trPr>
        <w:tc>
          <w:tcPr>
            <w:tcW w:w="2887" w:type="dxa"/>
            <w:gridSpan w:val="2"/>
            <w:tcBorders>
              <w:top w:val="nil"/>
              <w:left w:val="single" w:sz="4" w:space="0" w:color="auto"/>
              <w:bottom w:val="single" w:sz="4" w:space="0" w:color="auto"/>
            </w:tcBorders>
            <w:shd w:val="clear" w:color="auto" w:fill="auto"/>
          </w:tcPr>
          <w:p w14:paraId="02D97294" w14:textId="77777777" w:rsidR="00141959" w:rsidRPr="001C0E1B" w:rsidRDefault="00141959" w:rsidP="005942C7">
            <w:pPr>
              <w:pStyle w:val="TAH"/>
            </w:pPr>
          </w:p>
        </w:tc>
        <w:tc>
          <w:tcPr>
            <w:tcW w:w="1701" w:type="dxa"/>
            <w:tcBorders>
              <w:top w:val="nil"/>
              <w:bottom w:val="single" w:sz="4" w:space="0" w:color="auto"/>
            </w:tcBorders>
            <w:shd w:val="clear" w:color="auto" w:fill="auto"/>
          </w:tcPr>
          <w:p w14:paraId="6B0D3BF4" w14:textId="77777777" w:rsidR="00141959" w:rsidRPr="001C0E1B" w:rsidRDefault="00141959" w:rsidP="005942C7">
            <w:pPr>
              <w:pStyle w:val="TAH"/>
            </w:pPr>
          </w:p>
        </w:tc>
        <w:tc>
          <w:tcPr>
            <w:tcW w:w="1718" w:type="dxa"/>
            <w:tcBorders>
              <w:bottom w:val="single" w:sz="4" w:space="0" w:color="auto"/>
            </w:tcBorders>
          </w:tcPr>
          <w:p w14:paraId="75C1F594" w14:textId="77777777" w:rsidR="00141959" w:rsidRPr="001C0E1B" w:rsidRDefault="00141959" w:rsidP="005942C7">
            <w:pPr>
              <w:pStyle w:val="TAH"/>
            </w:pPr>
            <w:r w:rsidRPr="001C0E1B">
              <w:t>T1</w:t>
            </w:r>
          </w:p>
        </w:tc>
        <w:tc>
          <w:tcPr>
            <w:tcW w:w="1718" w:type="dxa"/>
            <w:tcBorders>
              <w:bottom w:val="single" w:sz="4" w:space="0" w:color="auto"/>
            </w:tcBorders>
          </w:tcPr>
          <w:p w14:paraId="2CF71BF0" w14:textId="77777777" w:rsidR="00141959" w:rsidRPr="001C0E1B" w:rsidRDefault="00141959" w:rsidP="005942C7">
            <w:pPr>
              <w:pStyle w:val="TAH"/>
            </w:pPr>
            <w:r w:rsidRPr="001C0E1B">
              <w:t>T2</w:t>
            </w:r>
          </w:p>
        </w:tc>
        <w:tc>
          <w:tcPr>
            <w:tcW w:w="1718" w:type="dxa"/>
            <w:tcBorders>
              <w:bottom w:val="single" w:sz="4" w:space="0" w:color="auto"/>
            </w:tcBorders>
          </w:tcPr>
          <w:p w14:paraId="1EF792B1" w14:textId="77777777" w:rsidR="00141959" w:rsidRPr="001C0E1B" w:rsidRDefault="00141959" w:rsidP="005942C7">
            <w:pPr>
              <w:pStyle w:val="TAH"/>
            </w:pPr>
            <w:r w:rsidRPr="001C0E1B">
              <w:t>T3</w:t>
            </w:r>
          </w:p>
        </w:tc>
      </w:tr>
      <w:tr w:rsidR="00141959" w:rsidRPr="001C0E1B" w14:paraId="16C7BA24" w14:textId="77777777" w:rsidTr="005942C7">
        <w:trPr>
          <w:cantSplit/>
          <w:trHeight w:val="169"/>
          <w:jc w:val="center"/>
        </w:trPr>
        <w:tc>
          <w:tcPr>
            <w:tcW w:w="2887" w:type="dxa"/>
            <w:gridSpan w:val="2"/>
            <w:tcBorders>
              <w:left w:val="single" w:sz="4" w:space="0" w:color="auto"/>
              <w:bottom w:val="single" w:sz="4" w:space="0" w:color="auto"/>
            </w:tcBorders>
          </w:tcPr>
          <w:p w14:paraId="52A9BCD5" w14:textId="77777777" w:rsidR="00141959" w:rsidRPr="001C0E1B" w:rsidRDefault="00141959" w:rsidP="005942C7">
            <w:pPr>
              <w:pStyle w:val="TAL"/>
            </w:pPr>
            <w:r w:rsidRPr="001C0E1B">
              <w:t>AoA setup</w:t>
            </w:r>
          </w:p>
        </w:tc>
        <w:tc>
          <w:tcPr>
            <w:tcW w:w="1701" w:type="dxa"/>
            <w:tcBorders>
              <w:bottom w:val="single" w:sz="4" w:space="0" w:color="auto"/>
            </w:tcBorders>
          </w:tcPr>
          <w:p w14:paraId="54BE0FA5" w14:textId="77777777" w:rsidR="00141959" w:rsidRPr="001C0E1B" w:rsidRDefault="00141959" w:rsidP="005942C7">
            <w:pPr>
              <w:pStyle w:val="TAC"/>
            </w:pPr>
            <w:r w:rsidRPr="001C0E1B">
              <w:t>dB</w:t>
            </w:r>
          </w:p>
        </w:tc>
        <w:tc>
          <w:tcPr>
            <w:tcW w:w="5154" w:type="dxa"/>
            <w:gridSpan w:val="3"/>
            <w:shd w:val="clear" w:color="auto" w:fill="auto"/>
          </w:tcPr>
          <w:p w14:paraId="1A6B05BC" w14:textId="77777777" w:rsidR="00141959" w:rsidRPr="001C0E1B" w:rsidRDefault="00141959" w:rsidP="005942C7">
            <w:pPr>
              <w:pStyle w:val="TAC"/>
            </w:pPr>
            <w:r w:rsidRPr="001C0E1B">
              <w:t>Setup 1 defined in A.3.15</w:t>
            </w:r>
          </w:p>
        </w:tc>
      </w:tr>
      <w:tr w:rsidR="00141959" w:rsidRPr="001C0E1B" w14:paraId="59C47378" w14:textId="77777777" w:rsidTr="005942C7">
        <w:trPr>
          <w:cantSplit/>
          <w:trHeight w:val="169"/>
          <w:jc w:val="center"/>
        </w:trPr>
        <w:tc>
          <w:tcPr>
            <w:tcW w:w="2887" w:type="dxa"/>
            <w:gridSpan w:val="2"/>
            <w:tcBorders>
              <w:left w:val="single" w:sz="4" w:space="0" w:color="auto"/>
              <w:bottom w:val="single" w:sz="4" w:space="0" w:color="auto"/>
            </w:tcBorders>
          </w:tcPr>
          <w:p w14:paraId="073CBD71" w14:textId="77777777" w:rsidR="00141959" w:rsidRPr="001C0E1B" w:rsidRDefault="00141959" w:rsidP="005942C7">
            <w:pPr>
              <w:pStyle w:val="TAL"/>
            </w:pPr>
            <w:r w:rsidRPr="001C0E1B">
              <w:t>Assumption for UE beams</w:t>
            </w:r>
            <w:r w:rsidRPr="001C0E1B">
              <w:rPr>
                <w:vertAlign w:val="superscript"/>
              </w:rPr>
              <w:t xml:space="preserve"> Note 10</w:t>
            </w:r>
          </w:p>
        </w:tc>
        <w:tc>
          <w:tcPr>
            <w:tcW w:w="1701" w:type="dxa"/>
            <w:tcBorders>
              <w:bottom w:val="single" w:sz="4" w:space="0" w:color="auto"/>
            </w:tcBorders>
          </w:tcPr>
          <w:p w14:paraId="403C3AAB" w14:textId="77777777" w:rsidR="00141959" w:rsidRPr="001C0E1B" w:rsidRDefault="00141959" w:rsidP="005942C7">
            <w:pPr>
              <w:pStyle w:val="TAC"/>
            </w:pPr>
          </w:p>
        </w:tc>
        <w:tc>
          <w:tcPr>
            <w:tcW w:w="5154" w:type="dxa"/>
            <w:gridSpan w:val="3"/>
            <w:shd w:val="clear" w:color="auto" w:fill="auto"/>
          </w:tcPr>
          <w:p w14:paraId="61A388D0" w14:textId="77777777" w:rsidR="00141959" w:rsidRPr="001C0E1B" w:rsidRDefault="00141959" w:rsidP="005942C7">
            <w:pPr>
              <w:pStyle w:val="TAC"/>
            </w:pPr>
            <w:r w:rsidRPr="001C0E1B">
              <w:t>Rough</w:t>
            </w:r>
          </w:p>
        </w:tc>
      </w:tr>
      <w:tr w:rsidR="00141959" w:rsidRPr="001C0E1B" w14:paraId="12FA35AE" w14:textId="77777777" w:rsidTr="005942C7">
        <w:trPr>
          <w:cantSplit/>
          <w:trHeight w:val="169"/>
          <w:jc w:val="center"/>
        </w:trPr>
        <w:tc>
          <w:tcPr>
            <w:tcW w:w="2887" w:type="dxa"/>
            <w:gridSpan w:val="2"/>
            <w:tcBorders>
              <w:left w:val="single" w:sz="4" w:space="0" w:color="auto"/>
              <w:bottom w:val="single" w:sz="4" w:space="0" w:color="auto"/>
            </w:tcBorders>
          </w:tcPr>
          <w:p w14:paraId="608EAF9D" w14:textId="77777777" w:rsidR="00141959" w:rsidRPr="001C0E1B" w:rsidRDefault="00141959" w:rsidP="005942C7">
            <w:pPr>
              <w:pStyle w:val="TAL"/>
            </w:pPr>
            <w:r w:rsidRPr="00B429E2">
              <w:rPr>
                <w:lang w:eastAsia="ja-JP"/>
              </w:rPr>
              <w:t>EPRE ratio of PDCCH DMRS to SSS</w:t>
            </w:r>
          </w:p>
        </w:tc>
        <w:tc>
          <w:tcPr>
            <w:tcW w:w="1701" w:type="dxa"/>
            <w:tcBorders>
              <w:bottom w:val="single" w:sz="4" w:space="0" w:color="auto"/>
            </w:tcBorders>
          </w:tcPr>
          <w:p w14:paraId="5CF3FEE3" w14:textId="77777777" w:rsidR="00141959" w:rsidRPr="001C0E1B" w:rsidRDefault="00141959" w:rsidP="005942C7">
            <w:pPr>
              <w:pStyle w:val="TAC"/>
            </w:pPr>
            <w:r w:rsidRPr="001C0E1B">
              <w:t>dB</w:t>
            </w:r>
          </w:p>
        </w:tc>
        <w:tc>
          <w:tcPr>
            <w:tcW w:w="5154" w:type="dxa"/>
            <w:gridSpan w:val="3"/>
            <w:shd w:val="clear" w:color="auto" w:fill="auto"/>
          </w:tcPr>
          <w:p w14:paraId="1786370A" w14:textId="77777777" w:rsidR="00141959" w:rsidRPr="001C0E1B" w:rsidRDefault="00141959" w:rsidP="005942C7">
            <w:pPr>
              <w:pStyle w:val="TAC"/>
            </w:pPr>
            <w:r w:rsidRPr="001C0E1B">
              <w:t>4</w:t>
            </w:r>
          </w:p>
        </w:tc>
      </w:tr>
      <w:tr w:rsidR="00141959" w:rsidRPr="001C0E1B" w14:paraId="56162FD3" w14:textId="77777777" w:rsidTr="005942C7">
        <w:trPr>
          <w:cantSplit/>
          <w:trHeight w:val="180"/>
          <w:jc w:val="center"/>
        </w:trPr>
        <w:tc>
          <w:tcPr>
            <w:tcW w:w="2887" w:type="dxa"/>
            <w:gridSpan w:val="2"/>
            <w:tcBorders>
              <w:left w:val="single" w:sz="4" w:space="0" w:color="auto"/>
              <w:bottom w:val="single" w:sz="4" w:space="0" w:color="auto"/>
            </w:tcBorders>
          </w:tcPr>
          <w:p w14:paraId="23EA0CC9" w14:textId="77777777" w:rsidR="00141959" w:rsidRPr="001C0E1B" w:rsidRDefault="00141959" w:rsidP="005942C7">
            <w:pPr>
              <w:pStyle w:val="TAL"/>
            </w:pPr>
            <w:r w:rsidRPr="00B429E2">
              <w:rPr>
                <w:lang w:eastAsia="ja-JP"/>
              </w:rPr>
              <w:t>EPRE ratio of PDCCH to PDCCH DMRS</w:t>
            </w:r>
          </w:p>
        </w:tc>
        <w:tc>
          <w:tcPr>
            <w:tcW w:w="1701" w:type="dxa"/>
            <w:tcBorders>
              <w:bottom w:val="single" w:sz="4" w:space="0" w:color="auto"/>
            </w:tcBorders>
          </w:tcPr>
          <w:p w14:paraId="64F933D0" w14:textId="77777777" w:rsidR="00141959" w:rsidRPr="001C0E1B" w:rsidRDefault="00141959" w:rsidP="005942C7">
            <w:pPr>
              <w:pStyle w:val="TAC"/>
            </w:pPr>
            <w:r w:rsidRPr="001C0E1B">
              <w:t>dB</w:t>
            </w:r>
          </w:p>
        </w:tc>
        <w:tc>
          <w:tcPr>
            <w:tcW w:w="5154" w:type="dxa"/>
            <w:gridSpan w:val="3"/>
            <w:vMerge w:val="restart"/>
            <w:shd w:val="clear" w:color="auto" w:fill="auto"/>
            <w:vAlign w:val="center"/>
          </w:tcPr>
          <w:p w14:paraId="4745A6A0" w14:textId="77777777" w:rsidR="00141959" w:rsidRPr="001C0E1B" w:rsidRDefault="00141959" w:rsidP="005942C7">
            <w:pPr>
              <w:pStyle w:val="TAC"/>
            </w:pPr>
            <w:r w:rsidRPr="001C0E1B">
              <w:t>0</w:t>
            </w:r>
          </w:p>
        </w:tc>
      </w:tr>
      <w:tr w:rsidR="00141959" w:rsidRPr="001C0E1B" w14:paraId="7CAC0D9C" w14:textId="77777777" w:rsidTr="005942C7">
        <w:trPr>
          <w:cantSplit/>
          <w:trHeight w:val="169"/>
          <w:jc w:val="center"/>
        </w:trPr>
        <w:tc>
          <w:tcPr>
            <w:tcW w:w="2887" w:type="dxa"/>
            <w:gridSpan w:val="2"/>
            <w:tcBorders>
              <w:left w:val="single" w:sz="4" w:space="0" w:color="auto"/>
              <w:bottom w:val="single" w:sz="4" w:space="0" w:color="auto"/>
            </w:tcBorders>
          </w:tcPr>
          <w:p w14:paraId="2C359A7B" w14:textId="77777777" w:rsidR="00141959" w:rsidRPr="001C0E1B" w:rsidRDefault="00141959" w:rsidP="005942C7">
            <w:pPr>
              <w:pStyle w:val="TAL"/>
            </w:pPr>
            <w:r w:rsidRPr="00B429E2">
              <w:rPr>
                <w:lang w:eastAsia="ja-JP"/>
              </w:rPr>
              <w:t>EPRE ratio of PBCH DMRS to SSS</w:t>
            </w:r>
          </w:p>
        </w:tc>
        <w:tc>
          <w:tcPr>
            <w:tcW w:w="1701" w:type="dxa"/>
            <w:tcBorders>
              <w:bottom w:val="single" w:sz="4" w:space="0" w:color="auto"/>
            </w:tcBorders>
          </w:tcPr>
          <w:p w14:paraId="1F741895" w14:textId="77777777" w:rsidR="00141959" w:rsidRPr="001C0E1B" w:rsidRDefault="00141959" w:rsidP="005942C7">
            <w:pPr>
              <w:pStyle w:val="TAC"/>
            </w:pPr>
            <w:r w:rsidRPr="001C0E1B">
              <w:t>dB</w:t>
            </w:r>
          </w:p>
        </w:tc>
        <w:tc>
          <w:tcPr>
            <w:tcW w:w="5154" w:type="dxa"/>
            <w:gridSpan w:val="3"/>
            <w:vMerge/>
            <w:shd w:val="clear" w:color="auto" w:fill="auto"/>
          </w:tcPr>
          <w:p w14:paraId="43DFD2F0" w14:textId="77777777" w:rsidR="00141959" w:rsidRPr="001C0E1B" w:rsidRDefault="00141959" w:rsidP="005942C7">
            <w:pPr>
              <w:pStyle w:val="TAC"/>
            </w:pPr>
          </w:p>
        </w:tc>
      </w:tr>
      <w:tr w:rsidR="00141959" w:rsidRPr="001C0E1B" w14:paraId="7FE8E332" w14:textId="77777777" w:rsidTr="005942C7">
        <w:trPr>
          <w:cantSplit/>
          <w:trHeight w:val="169"/>
          <w:jc w:val="center"/>
        </w:trPr>
        <w:tc>
          <w:tcPr>
            <w:tcW w:w="2887" w:type="dxa"/>
            <w:gridSpan w:val="2"/>
            <w:tcBorders>
              <w:left w:val="single" w:sz="4" w:space="0" w:color="auto"/>
              <w:bottom w:val="single" w:sz="4" w:space="0" w:color="auto"/>
            </w:tcBorders>
          </w:tcPr>
          <w:p w14:paraId="6F93245D" w14:textId="77777777" w:rsidR="00141959" w:rsidRPr="001C0E1B" w:rsidRDefault="00141959" w:rsidP="005942C7">
            <w:pPr>
              <w:pStyle w:val="TAL"/>
            </w:pPr>
            <w:r w:rsidRPr="00B429E2">
              <w:rPr>
                <w:lang w:eastAsia="ja-JP"/>
              </w:rPr>
              <w:t>EPRE ratio of PBCH to PBCH DMRS</w:t>
            </w:r>
          </w:p>
        </w:tc>
        <w:tc>
          <w:tcPr>
            <w:tcW w:w="1701" w:type="dxa"/>
            <w:tcBorders>
              <w:bottom w:val="single" w:sz="4" w:space="0" w:color="auto"/>
            </w:tcBorders>
          </w:tcPr>
          <w:p w14:paraId="7AE6E603" w14:textId="77777777" w:rsidR="00141959" w:rsidRPr="001C0E1B" w:rsidRDefault="00141959" w:rsidP="005942C7">
            <w:pPr>
              <w:pStyle w:val="TAC"/>
            </w:pPr>
            <w:r w:rsidRPr="001C0E1B">
              <w:t>dB</w:t>
            </w:r>
          </w:p>
        </w:tc>
        <w:tc>
          <w:tcPr>
            <w:tcW w:w="5154" w:type="dxa"/>
            <w:gridSpan w:val="3"/>
            <w:vMerge/>
            <w:shd w:val="clear" w:color="auto" w:fill="auto"/>
          </w:tcPr>
          <w:p w14:paraId="07130664" w14:textId="77777777" w:rsidR="00141959" w:rsidRPr="001C0E1B" w:rsidRDefault="00141959" w:rsidP="005942C7">
            <w:pPr>
              <w:pStyle w:val="TAC"/>
            </w:pPr>
          </w:p>
        </w:tc>
      </w:tr>
      <w:tr w:rsidR="00141959" w:rsidRPr="001C0E1B" w14:paraId="6938AC39" w14:textId="77777777" w:rsidTr="005942C7">
        <w:trPr>
          <w:cantSplit/>
          <w:trHeight w:val="180"/>
          <w:jc w:val="center"/>
        </w:trPr>
        <w:tc>
          <w:tcPr>
            <w:tcW w:w="2887" w:type="dxa"/>
            <w:gridSpan w:val="2"/>
            <w:tcBorders>
              <w:left w:val="single" w:sz="4" w:space="0" w:color="auto"/>
              <w:bottom w:val="single" w:sz="4" w:space="0" w:color="auto"/>
            </w:tcBorders>
          </w:tcPr>
          <w:p w14:paraId="2460F033" w14:textId="77777777" w:rsidR="00141959" w:rsidRPr="001C0E1B" w:rsidRDefault="00141959" w:rsidP="005942C7">
            <w:pPr>
              <w:pStyle w:val="TAL"/>
            </w:pPr>
            <w:r w:rsidRPr="00B429E2">
              <w:rPr>
                <w:lang w:eastAsia="ja-JP"/>
              </w:rPr>
              <w:t>EPRE ratio of PSS to SSS</w:t>
            </w:r>
          </w:p>
        </w:tc>
        <w:tc>
          <w:tcPr>
            <w:tcW w:w="1701" w:type="dxa"/>
            <w:tcBorders>
              <w:bottom w:val="single" w:sz="4" w:space="0" w:color="auto"/>
            </w:tcBorders>
          </w:tcPr>
          <w:p w14:paraId="35EB91E5" w14:textId="77777777" w:rsidR="00141959" w:rsidRPr="001C0E1B" w:rsidRDefault="00141959" w:rsidP="005942C7">
            <w:pPr>
              <w:pStyle w:val="TAC"/>
            </w:pPr>
            <w:r w:rsidRPr="001C0E1B">
              <w:t>dB</w:t>
            </w:r>
          </w:p>
        </w:tc>
        <w:tc>
          <w:tcPr>
            <w:tcW w:w="5154" w:type="dxa"/>
            <w:gridSpan w:val="3"/>
            <w:vMerge/>
            <w:shd w:val="clear" w:color="auto" w:fill="auto"/>
          </w:tcPr>
          <w:p w14:paraId="2948CEF7" w14:textId="77777777" w:rsidR="00141959" w:rsidRPr="001C0E1B" w:rsidRDefault="00141959" w:rsidP="005942C7">
            <w:pPr>
              <w:pStyle w:val="TAC"/>
            </w:pPr>
          </w:p>
        </w:tc>
      </w:tr>
      <w:tr w:rsidR="00141959" w:rsidRPr="001C0E1B" w14:paraId="398C34E2" w14:textId="77777777" w:rsidTr="005942C7">
        <w:trPr>
          <w:cantSplit/>
          <w:trHeight w:val="169"/>
          <w:jc w:val="center"/>
        </w:trPr>
        <w:tc>
          <w:tcPr>
            <w:tcW w:w="2887" w:type="dxa"/>
            <w:gridSpan w:val="2"/>
            <w:tcBorders>
              <w:left w:val="single" w:sz="4" w:space="0" w:color="auto"/>
              <w:bottom w:val="single" w:sz="4" w:space="0" w:color="auto"/>
            </w:tcBorders>
          </w:tcPr>
          <w:p w14:paraId="3E340663" w14:textId="77777777" w:rsidR="00141959" w:rsidRPr="001C0E1B" w:rsidRDefault="00141959" w:rsidP="005942C7">
            <w:pPr>
              <w:pStyle w:val="TAL"/>
            </w:pPr>
            <w:r w:rsidRPr="00B429E2">
              <w:rPr>
                <w:lang w:eastAsia="ja-JP"/>
              </w:rPr>
              <w:t xml:space="preserve">EPRE ratio of PDSCH DMRS to SSS </w:t>
            </w:r>
          </w:p>
        </w:tc>
        <w:tc>
          <w:tcPr>
            <w:tcW w:w="1701" w:type="dxa"/>
            <w:tcBorders>
              <w:bottom w:val="single" w:sz="4" w:space="0" w:color="auto"/>
            </w:tcBorders>
          </w:tcPr>
          <w:p w14:paraId="6CE5CB38" w14:textId="77777777" w:rsidR="00141959" w:rsidRPr="001C0E1B" w:rsidRDefault="00141959" w:rsidP="005942C7">
            <w:pPr>
              <w:pStyle w:val="TAC"/>
            </w:pPr>
            <w:r w:rsidRPr="001C0E1B">
              <w:t>dB</w:t>
            </w:r>
          </w:p>
        </w:tc>
        <w:tc>
          <w:tcPr>
            <w:tcW w:w="5154" w:type="dxa"/>
            <w:gridSpan w:val="3"/>
            <w:vMerge/>
            <w:shd w:val="clear" w:color="auto" w:fill="auto"/>
          </w:tcPr>
          <w:p w14:paraId="46B21995" w14:textId="77777777" w:rsidR="00141959" w:rsidRPr="001C0E1B" w:rsidRDefault="00141959" w:rsidP="005942C7">
            <w:pPr>
              <w:pStyle w:val="TAC"/>
            </w:pPr>
          </w:p>
        </w:tc>
      </w:tr>
      <w:tr w:rsidR="00141959" w:rsidRPr="001C0E1B" w14:paraId="47AA99CC" w14:textId="77777777" w:rsidTr="005942C7">
        <w:trPr>
          <w:cantSplit/>
          <w:trHeight w:val="169"/>
          <w:jc w:val="center"/>
        </w:trPr>
        <w:tc>
          <w:tcPr>
            <w:tcW w:w="2887" w:type="dxa"/>
            <w:gridSpan w:val="2"/>
            <w:tcBorders>
              <w:left w:val="single" w:sz="4" w:space="0" w:color="auto"/>
              <w:bottom w:val="single" w:sz="4" w:space="0" w:color="auto"/>
            </w:tcBorders>
          </w:tcPr>
          <w:p w14:paraId="52D58E14" w14:textId="77777777" w:rsidR="00141959" w:rsidRPr="001C0E1B" w:rsidRDefault="00141959" w:rsidP="005942C7">
            <w:pPr>
              <w:pStyle w:val="TAL"/>
            </w:pPr>
            <w:r w:rsidRPr="00B429E2">
              <w:rPr>
                <w:lang w:eastAsia="ja-JP"/>
              </w:rPr>
              <w:t>EPRE ratio of PDSCH to PDSCH DMRS</w:t>
            </w:r>
          </w:p>
        </w:tc>
        <w:tc>
          <w:tcPr>
            <w:tcW w:w="1701" w:type="dxa"/>
            <w:tcBorders>
              <w:bottom w:val="single" w:sz="4" w:space="0" w:color="auto"/>
            </w:tcBorders>
          </w:tcPr>
          <w:p w14:paraId="65B87625" w14:textId="77777777" w:rsidR="00141959" w:rsidRPr="001C0E1B" w:rsidRDefault="00141959" w:rsidP="005942C7">
            <w:pPr>
              <w:pStyle w:val="TAC"/>
            </w:pPr>
            <w:r w:rsidRPr="001C0E1B">
              <w:t>dB</w:t>
            </w:r>
          </w:p>
        </w:tc>
        <w:tc>
          <w:tcPr>
            <w:tcW w:w="5154" w:type="dxa"/>
            <w:gridSpan w:val="3"/>
            <w:vMerge/>
            <w:shd w:val="clear" w:color="auto" w:fill="auto"/>
          </w:tcPr>
          <w:p w14:paraId="70996452" w14:textId="77777777" w:rsidR="00141959" w:rsidRPr="001C0E1B" w:rsidRDefault="00141959" w:rsidP="005942C7">
            <w:pPr>
              <w:pStyle w:val="TAC"/>
            </w:pPr>
          </w:p>
        </w:tc>
      </w:tr>
      <w:tr w:rsidR="00141959" w:rsidRPr="001C0E1B" w14:paraId="67137058" w14:textId="77777777" w:rsidTr="005942C7">
        <w:trPr>
          <w:cantSplit/>
          <w:trHeight w:val="169"/>
          <w:jc w:val="center"/>
        </w:trPr>
        <w:tc>
          <w:tcPr>
            <w:tcW w:w="2887" w:type="dxa"/>
            <w:gridSpan w:val="2"/>
            <w:tcBorders>
              <w:left w:val="single" w:sz="4" w:space="0" w:color="auto"/>
              <w:bottom w:val="single" w:sz="4" w:space="0" w:color="auto"/>
            </w:tcBorders>
          </w:tcPr>
          <w:p w14:paraId="76DAF242" w14:textId="77777777" w:rsidR="00141959" w:rsidRPr="001C0E1B" w:rsidRDefault="00141959" w:rsidP="005942C7">
            <w:pPr>
              <w:pStyle w:val="TAL"/>
            </w:pPr>
            <w:r w:rsidRPr="00B429E2">
              <w:rPr>
                <w:lang w:eastAsia="ja-JP"/>
              </w:rPr>
              <w:t>EPRE ratio of OCNG DMRS to SSS</w:t>
            </w:r>
          </w:p>
        </w:tc>
        <w:tc>
          <w:tcPr>
            <w:tcW w:w="1701" w:type="dxa"/>
            <w:tcBorders>
              <w:bottom w:val="single" w:sz="4" w:space="0" w:color="auto"/>
            </w:tcBorders>
          </w:tcPr>
          <w:p w14:paraId="488CD54C" w14:textId="77777777" w:rsidR="00141959" w:rsidRPr="001C0E1B" w:rsidRDefault="00141959" w:rsidP="005942C7">
            <w:pPr>
              <w:pStyle w:val="TAC"/>
            </w:pPr>
            <w:r w:rsidRPr="001C0E1B">
              <w:t>dB</w:t>
            </w:r>
          </w:p>
        </w:tc>
        <w:tc>
          <w:tcPr>
            <w:tcW w:w="5154" w:type="dxa"/>
            <w:gridSpan w:val="3"/>
            <w:vMerge/>
            <w:shd w:val="clear" w:color="auto" w:fill="auto"/>
          </w:tcPr>
          <w:p w14:paraId="5DDFA03F" w14:textId="77777777" w:rsidR="00141959" w:rsidRPr="001C0E1B" w:rsidRDefault="00141959" w:rsidP="005942C7">
            <w:pPr>
              <w:pStyle w:val="TAC"/>
            </w:pPr>
          </w:p>
        </w:tc>
      </w:tr>
      <w:tr w:rsidR="00141959" w:rsidRPr="001C0E1B" w14:paraId="2C7E5F3A" w14:textId="77777777" w:rsidTr="005942C7">
        <w:trPr>
          <w:cantSplit/>
          <w:trHeight w:val="169"/>
          <w:jc w:val="center"/>
        </w:trPr>
        <w:tc>
          <w:tcPr>
            <w:tcW w:w="2887" w:type="dxa"/>
            <w:gridSpan w:val="2"/>
            <w:tcBorders>
              <w:left w:val="single" w:sz="4" w:space="0" w:color="auto"/>
              <w:bottom w:val="single" w:sz="4" w:space="0" w:color="auto"/>
            </w:tcBorders>
          </w:tcPr>
          <w:p w14:paraId="6FC9C98A" w14:textId="77777777" w:rsidR="00141959" w:rsidRPr="001C0E1B" w:rsidRDefault="00141959" w:rsidP="005942C7">
            <w:pPr>
              <w:pStyle w:val="TAL"/>
            </w:pPr>
            <w:r w:rsidRPr="00B429E2">
              <w:rPr>
                <w:lang w:eastAsia="ja-JP"/>
              </w:rPr>
              <w:t>EPRE ratio of OCNG to OCNG DMRS</w:t>
            </w:r>
          </w:p>
        </w:tc>
        <w:tc>
          <w:tcPr>
            <w:tcW w:w="1701" w:type="dxa"/>
            <w:tcBorders>
              <w:bottom w:val="single" w:sz="4" w:space="0" w:color="auto"/>
            </w:tcBorders>
          </w:tcPr>
          <w:p w14:paraId="2B45B0B7" w14:textId="77777777" w:rsidR="00141959" w:rsidRPr="001C0E1B" w:rsidRDefault="00141959" w:rsidP="005942C7">
            <w:pPr>
              <w:pStyle w:val="TAC"/>
            </w:pPr>
            <w:r w:rsidRPr="001C0E1B">
              <w:t>dB</w:t>
            </w:r>
          </w:p>
        </w:tc>
        <w:tc>
          <w:tcPr>
            <w:tcW w:w="5154" w:type="dxa"/>
            <w:gridSpan w:val="3"/>
            <w:vMerge/>
            <w:shd w:val="clear" w:color="auto" w:fill="auto"/>
          </w:tcPr>
          <w:p w14:paraId="2B992071" w14:textId="77777777" w:rsidR="00141959" w:rsidRPr="001C0E1B" w:rsidRDefault="00141959" w:rsidP="005942C7">
            <w:pPr>
              <w:pStyle w:val="TAC"/>
            </w:pPr>
          </w:p>
        </w:tc>
      </w:tr>
      <w:tr w:rsidR="00141959" w:rsidRPr="001C0E1B" w14:paraId="0253D4D0" w14:textId="77777777" w:rsidTr="005942C7">
        <w:trPr>
          <w:cantSplit/>
          <w:trHeight w:val="185"/>
          <w:jc w:val="center"/>
        </w:trPr>
        <w:tc>
          <w:tcPr>
            <w:tcW w:w="1328" w:type="dxa"/>
          </w:tcPr>
          <w:p w14:paraId="0717F530" w14:textId="77777777" w:rsidR="00141959" w:rsidRPr="001C0E1B" w:rsidRDefault="00141959" w:rsidP="005942C7">
            <w:pPr>
              <w:pStyle w:val="TAL"/>
            </w:pPr>
            <w:r w:rsidRPr="001C0E1B">
              <w:t>SNR on RLM-RS1</w:t>
            </w:r>
          </w:p>
        </w:tc>
        <w:tc>
          <w:tcPr>
            <w:tcW w:w="1559" w:type="dxa"/>
          </w:tcPr>
          <w:p w14:paraId="3D25DFFF" w14:textId="77777777" w:rsidR="00141959" w:rsidRPr="001C0E1B" w:rsidRDefault="00141959" w:rsidP="005942C7">
            <w:pPr>
              <w:pStyle w:val="TAL"/>
            </w:pPr>
            <w:r w:rsidRPr="001C0E1B">
              <w:t>Config 1</w:t>
            </w:r>
          </w:p>
        </w:tc>
        <w:tc>
          <w:tcPr>
            <w:tcW w:w="1701" w:type="dxa"/>
          </w:tcPr>
          <w:p w14:paraId="710EFDE5" w14:textId="77777777" w:rsidR="00141959" w:rsidRPr="001C0E1B" w:rsidRDefault="00141959" w:rsidP="005942C7">
            <w:pPr>
              <w:pStyle w:val="TAC"/>
            </w:pPr>
            <w:r w:rsidRPr="001C0E1B">
              <w:t>dB</w:t>
            </w:r>
          </w:p>
        </w:tc>
        <w:tc>
          <w:tcPr>
            <w:tcW w:w="1718" w:type="dxa"/>
          </w:tcPr>
          <w:p w14:paraId="672F263C" w14:textId="77777777" w:rsidR="00141959" w:rsidRPr="001C0E1B" w:rsidRDefault="00141959" w:rsidP="005942C7">
            <w:pPr>
              <w:pStyle w:val="TAC"/>
            </w:pPr>
            <w:r w:rsidRPr="001C0E1B">
              <w:t>2</w:t>
            </w:r>
            <w:r w:rsidRPr="001C0E1B">
              <w:rPr>
                <w:vertAlign w:val="superscript"/>
              </w:rPr>
              <w:t>Note 11</w:t>
            </w:r>
          </w:p>
        </w:tc>
        <w:tc>
          <w:tcPr>
            <w:tcW w:w="1718" w:type="dxa"/>
          </w:tcPr>
          <w:p w14:paraId="16DAC94E" w14:textId="77777777" w:rsidR="00141959" w:rsidRPr="001C0E1B" w:rsidRDefault="00141959" w:rsidP="005942C7">
            <w:pPr>
              <w:pStyle w:val="TAC"/>
            </w:pPr>
            <w:r w:rsidRPr="001C0E1B">
              <w:t>-6</w:t>
            </w:r>
            <w:r w:rsidRPr="001C0E1B">
              <w:rPr>
                <w:vertAlign w:val="superscript"/>
              </w:rPr>
              <w:t>Note 11</w:t>
            </w:r>
          </w:p>
        </w:tc>
        <w:tc>
          <w:tcPr>
            <w:tcW w:w="1718" w:type="dxa"/>
          </w:tcPr>
          <w:p w14:paraId="62697253" w14:textId="77777777" w:rsidR="00141959" w:rsidRPr="001C0E1B" w:rsidRDefault="00141959" w:rsidP="005942C7">
            <w:pPr>
              <w:pStyle w:val="TAC"/>
            </w:pPr>
            <w:r w:rsidRPr="001C0E1B">
              <w:t>-15</w:t>
            </w:r>
          </w:p>
        </w:tc>
      </w:tr>
      <w:tr w:rsidR="00141959" w:rsidRPr="001C0E1B" w14:paraId="6C0D75FD" w14:textId="77777777" w:rsidTr="005942C7">
        <w:trPr>
          <w:cantSplit/>
          <w:trHeight w:val="185"/>
          <w:jc w:val="center"/>
        </w:trPr>
        <w:tc>
          <w:tcPr>
            <w:tcW w:w="1328" w:type="dxa"/>
          </w:tcPr>
          <w:p w14:paraId="6517F04C" w14:textId="77777777" w:rsidR="00141959" w:rsidRPr="001C0E1B" w:rsidRDefault="00141959" w:rsidP="005942C7">
            <w:pPr>
              <w:pStyle w:val="TAL"/>
            </w:pPr>
            <w:r w:rsidRPr="001C0E1B">
              <w:t>SNR on RLM-RS2</w:t>
            </w:r>
          </w:p>
        </w:tc>
        <w:tc>
          <w:tcPr>
            <w:tcW w:w="1559" w:type="dxa"/>
          </w:tcPr>
          <w:p w14:paraId="626A916A" w14:textId="77777777" w:rsidR="00141959" w:rsidRPr="001C0E1B" w:rsidRDefault="00141959" w:rsidP="005942C7">
            <w:pPr>
              <w:pStyle w:val="TAL"/>
            </w:pPr>
            <w:r w:rsidRPr="001C0E1B">
              <w:t>Config 1</w:t>
            </w:r>
          </w:p>
        </w:tc>
        <w:tc>
          <w:tcPr>
            <w:tcW w:w="1701" w:type="dxa"/>
          </w:tcPr>
          <w:p w14:paraId="2D597F61" w14:textId="77777777" w:rsidR="00141959" w:rsidRPr="001C0E1B" w:rsidRDefault="00141959" w:rsidP="005942C7">
            <w:pPr>
              <w:pStyle w:val="TAC"/>
            </w:pPr>
            <w:r w:rsidRPr="001C0E1B">
              <w:t>dB</w:t>
            </w:r>
          </w:p>
        </w:tc>
        <w:tc>
          <w:tcPr>
            <w:tcW w:w="1718" w:type="dxa"/>
          </w:tcPr>
          <w:p w14:paraId="5D7866FB" w14:textId="77777777" w:rsidR="00141959" w:rsidRPr="001C0E1B" w:rsidRDefault="00141959" w:rsidP="005942C7">
            <w:pPr>
              <w:pStyle w:val="TAC"/>
            </w:pPr>
            <w:r w:rsidRPr="001C0E1B">
              <w:rPr>
                <w:rFonts w:eastAsia="MS Mincho"/>
              </w:rPr>
              <w:t>2</w:t>
            </w:r>
            <w:r w:rsidRPr="001C0E1B">
              <w:rPr>
                <w:vertAlign w:val="superscript"/>
              </w:rPr>
              <w:t>Note 11</w:t>
            </w:r>
          </w:p>
        </w:tc>
        <w:tc>
          <w:tcPr>
            <w:tcW w:w="1718" w:type="dxa"/>
          </w:tcPr>
          <w:p w14:paraId="6F13949B" w14:textId="77777777" w:rsidR="00141959" w:rsidRPr="001C0E1B" w:rsidRDefault="00141959" w:rsidP="005942C7">
            <w:pPr>
              <w:pStyle w:val="TAC"/>
            </w:pPr>
            <w:r w:rsidRPr="001C0E1B">
              <w:rPr>
                <w:rFonts w:eastAsia="MS Mincho"/>
              </w:rPr>
              <w:t>-14</w:t>
            </w:r>
          </w:p>
        </w:tc>
        <w:tc>
          <w:tcPr>
            <w:tcW w:w="1718" w:type="dxa"/>
          </w:tcPr>
          <w:p w14:paraId="5D38EDF3" w14:textId="77777777" w:rsidR="00141959" w:rsidRPr="001C0E1B" w:rsidRDefault="00141959" w:rsidP="005942C7">
            <w:pPr>
              <w:pStyle w:val="TAC"/>
            </w:pPr>
            <w:r w:rsidRPr="001C0E1B">
              <w:rPr>
                <w:rFonts w:eastAsia="MS Mincho"/>
              </w:rPr>
              <w:t>-15</w:t>
            </w:r>
          </w:p>
        </w:tc>
      </w:tr>
      <w:tr w:rsidR="00141959" w:rsidRPr="001C0E1B" w14:paraId="09B89720" w14:textId="77777777" w:rsidTr="005942C7">
        <w:trPr>
          <w:cantSplit/>
          <w:trHeight w:val="189"/>
          <w:jc w:val="center"/>
        </w:trPr>
        <w:tc>
          <w:tcPr>
            <w:tcW w:w="1328" w:type="dxa"/>
          </w:tcPr>
          <w:p w14:paraId="5B746EA2" w14:textId="77777777" w:rsidR="00141959" w:rsidRPr="001C0E1B" w:rsidRDefault="00141959" w:rsidP="005942C7">
            <w:pPr>
              <w:pStyle w:val="TAL"/>
            </w:pPr>
            <w:r w:rsidRPr="001C0E1B">
              <w:object w:dxaOrig="420" w:dyaOrig="360" w14:anchorId="73D09C8E">
                <v:shape id="_x0000_i1152" type="#_x0000_t75" style="width:21.95pt;height:21.95pt" o:ole="" fillcolor="window">
                  <v:imagedata r:id="rId17" o:title=""/>
                </v:shape>
                <o:OLEObject Type="Embed" ProgID="Equation.3" ShapeID="_x0000_i1152" DrawAspect="Content" ObjectID="_1698822037" r:id="rId175"/>
              </w:object>
            </w:r>
          </w:p>
        </w:tc>
        <w:tc>
          <w:tcPr>
            <w:tcW w:w="1559" w:type="dxa"/>
          </w:tcPr>
          <w:p w14:paraId="1CC52348" w14:textId="77777777" w:rsidR="00141959" w:rsidRPr="001C0E1B" w:rsidRDefault="00141959" w:rsidP="005942C7">
            <w:pPr>
              <w:pStyle w:val="TAL"/>
            </w:pPr>
            <w:r w:rsidRPr="001C0E1B">
              <w:t>Config 1</w:t>
            </w:r>
          </w:p>
        </w:tc>
        <w:tc>
          <w:tcPr>
            <w:tcW w:w="1701" w:type="dxa"/>
          </w:tcPr>
          <w:p w14:paraId="51E7403F" w14:textId="77777777" w:rsidR="00141959" w:rsidRPr="001C0E1B" w:rsidRDefault="00141959" w:rsidP="005942C7">
            <w:pPr>
              <w:pStyle w:val="TAC"/>
            </w:pPr>
            <w:r w:rsidRPr="001C0E1B">
              <w:t>dBm/15KHz</w:t>
            </w:r>
          </w:p>
        </w:tc>
        <w:tc>
          <w:tcPr>
            <w:tcW w:w="5154" w:type="dxa"/>
            <w:gridSpan w:val="3"/>
          </w:tcPr>
          <w:p w14:paraId="2F98887B" w14:textId="77777777" w:rsidR="00141959" w:rsidRPr="001C0E1B" w:rsidRDefault="00141959" w:rsidP="005942C7">
            <w:pPr>
              <w:pStyle w:val="TAC"/>
            </w:pPr>
            <w:r w:rsidRPr="001C0E1B">
              <w:t>-104.7</w:t>
            </w:r>
          </w:p>
        </w:tc>
      </w:tr>
      <w:tr w:rsidR="00141959" w:rsidRPr="001C0E1B" w14:paraId="7BE52401" w14:textId="77777777" w:rsidTr="005942C7">
        <w:trPr>
          <w:cantSplit/>
          <w:trHeight w:val="207"/>
          <w:jc w:val="center"/>
        </w:trPr>
        <w:tc>
          <w:tcPr>
            <w:tcW w:w="2887" w:type="dxa"/>
            <w:gridSpan w:val="2"/>
          </w:tcPr>
          <w:p w14:paraId="098A6232" w14:textId="77777777" w:rsidR="00141959" w:rsidRPr="001C0E1B" w:rsidRDefault="00141959" w:rsidP="005942C7">
            <w:pPr>
              <w:pStyle w:val="TAL"/>
            </w:pPr>
            <w:r w:rsidRPr="001C0E1B">
              <w:t>Propagation condition</w:t>
            </w:r>
          </w:p>
        </w:tc>
        <w:tc>
          <w:tcPr>
            <w:tcW w:w="1701" w:type="dxa"/>
          </w:tcPr>
          <w:p w14:paraId="1CE5DB27" w14:textId="77777777" w:rsidR="00141959" w:rsidRPr="001C0E1B" w:rsidRDefault="00141959" w:rsidP="005942C7">
            <w:pPr>
              <w:pStyle w:val="TAC"/>
            </w:pPr>
          </w:p>
        </w:tc>
        <w:tc>
          <w:tcPr>
            <w:tcW w:w="5154" w:type="dxa"/>
            <w:gridSpan w:val="3"/>
            <w:shd w:val="clear" w:color="auto" w:fill="auto"/>
          </w:tcPr>
          <w:p w14:paraId="3915297B" w14:textId="77777777" w:rsidR="00141959" w:rsidRPr="001C0E1B" w:rsidRDefault="00141959" w:rsidP="005942C7">
            <w:pPr>
              <w:pStyle w:val="TAC"/>
            </w:pPr>
            <w:r w:rsidRPr="001C0E1B">
              <w:t>TDL-C 300ns 100Hz</w:t>
            </w:r>
          </w:p>
        </w:tc>
      </w:tr>
      <w:tr w:rsidR="00141959" w:rsidRPr="001C0E1B" w14:paraId="5BCDE608" w14:textId="77777777" w:rsidTr="005942C7">
        <w:trPr>
          <w:cantSplit/>
          <w:trHeight w:val="2119"/>
          <w:jc w:val="center"/>
        </w:trPr>
        <w:tc>
          <w:tcPr>
            <w:tcW w:w="9742" w:type="dxa"/>
            <w:gridSpan w:val="6"/>
          </w:tcPr>
          <w:p w14:paraId="20A32FC7" w14:textId="77777777" w:rsidR="00141959" w:rsidRPr="001C0E1B" w:rsidRDefault="00141959" w:rsidP="005942C7">
            <w:pPr>
              <w:pStyle w:val="TAN"/>
            </w:pPr>
            <w:r w:rsidRPr="001C0E1B">
              <w:t>Note 1:</w:t>
            </w:r>
            <w:r w:rsidRPr="001C0E1B">
              <w:tab/>
              <w:t>OCNG shall be used such that the resources in Cell 1 are fully allocated and a constant total transmitted power spectral density is achieved for all OFDM symbols.</w:t>
            </w:r>
          </w:p>
          <w:p w14:paraId="2F6CB10C" w14:textId="77777777" w:rsidR="00141959" w:rsidRPr="001C0E1B" w:rsidRDefault="00141959" w:rsidP="005942C7">
            <w:pPr>
              <w:pStyle w:val="TAN"/>
            </w:pPr>
            <w:r w:rsidRPr="001C0E1B">
              <w:t>Note 2:</w:t>
            </w:r>
            <w:r w:rsidRPr="001C0E1B">
              <w:tab/>
              <w:t>The uplink resources for CSI reporting are assigned to the UE prior to the start of time period T1.</w:t>
            </w:r>
          </w:p>
          <w:p w14:paraId="77D0E555" w14:textId="77777777" w:rsidR="00141959" w:rsidRPr="001C0E1B" w:rsidRDefault="00141959" w:rsidP="005942C7">
            <w:pPr>
              <w:pStyle w:val="TAN"/>
            </w:pPr>
            <w:r w:rsidRPr="001C0E1B">
              <w:t>Note 3:</w:t>
            </w:r>
            <w:r w:rsidRPr="001C0E1B">
              <w:tab/>
              <w:t>NZP CSI-RS resource set configuration for CSI reporting are assigned to the UE prior to the start of time period T1.</w:t>
            </w:r>
          </w:p>
          <w:p w14:paraId="23FAF520" w14:textId="77777777" w:rsidR="00141959" w:rsidRPr="001C0E1B" w:rsidRDefault="00141959" w:rsidP="005942C7">
            <w:pPr>
              <w:pStyle w:val="TAN"/>
            </w:pPr>
            <w:r w:rsidRPr="001C0E1B">
              <w:t>Note 4:</w:t>
            </w:r>
            <w:r w:rsidRPr="001C0E1B">
              <w:tab/>
              <w:t>Measurement gap configuration is assigned to the UE prior to the start of time period T1.</w:t>
            </w:r>
          </w:p>
          <w:p w14:paraId="6D9AA137" w14:textId="77777777" w:rsidR="00141959" w:rsidRPr="001C0E1B" w:rsidRDefault="00141959" w:rsidP="005942C7">
            <w:pPr>
              <w:pStyle w:val="TAN"/>
            </w:pPr>
            <w:r w:rsidRPr="001C0E1B">
              <w:t>Note 5:</w:t>
            </w:r>
            <w:r w:rsidRPr="001C0E1B">
              <w:tab/>
              <w:t>The timers and layer 3 filtering related parameters are configured prior to the start of time period T1.</w:t>
            </w:r>
          </w:p>
          <w:p w14:paraId="6027BDF4" w14:textId="77777777" w:rsidR="00141959" w:rsidRPr="001C0E1B" w:rsidRDefault="00141959" w:rsidP="005942C7">
            <w:pPr>
              <w:pStyle w:val="TAN"/>
            </w:pPr>
            <w:r w:rsidRPr="001C0E1B">
              <w:t>Note 6:</w:t>
            </w:r>
            <w:r w:rsidRPr="001C0E1B">
              <w:tab/>
              <w:t>The signal contains PDCCH for UEs other than the device under test as part of OCNG.</w:t>
            </w:r>
          </w:p>
          <w:p w14:paraId="6FAF26F5" w14:textId="77777777" w:rsidR="00141959" w:rsidRPr="001C0E1B" w:rsidRDefault="00141959" w:rsidP="005942C7">
            <w:pPr>
              <w:pStyle w:val="TAN"/>
            </w:pPr>
            <w:r w:rsidRPr="001C0E1B">
              <w:t>Note 7:</w:t>
            </w:r>
            <w:r w:rsidRPr="001C0E1B">
              <w:tab/>
              <w:t>SNR levels correspond to the signal to noise ratio over the SSS REs.</w:t>
            </w:r>
          </w:p>
          <w:p w14:paraId="2D7685BB" w14:textId="77777777" w:rsidR="00141959" w:rsidRPr="001C0E1B" w:rsidRDefault="00141959" w:rsidP="005942C7">
            <w:pPr>
              <w:pStyle w:val="TAN"/>
            </w:pPr>
            <w:r w:rsidRPr="001C0E1B">
              <w:t>Note 8:</w:t>
            </w:r>
            <w:r w:rsidRPr="001C0E1B">
              <w:tab/>
              <w:t>The SNR in time periods T1, T2 and T3 is denoted as SNR1, SNR2 and SNR3 respectively in figure A.7.5.1.7.1-1.</w:t>
            </w:r>
          </w:p>
          <w:p w14:paraId="36F5332C" w14:textId="77777777" w:rsidR="00141959" w:rsidRPr="001C0E1B" w:rsidRDefault="00141959" w:rsidP="005942C7">
            <w:pPr>
              <w:pStyle w:val="TAN"/>
              <w:rPr>
                <w:snapToGrid w:val="0"/>
              </w:rPr>
            </w:pPr>
            <w:r w:rsidRPr="001C0E1B">
              <w:t>Note 9:</w:t>
            </w:r>
            <w:r w:rsidRPr="001C0E1B">
              <w:rPr>
                <w:rFonts w:eastAsia="MS Mincho"/>
                <w:snapToGrid w:val="0"/>
              </w:rPr>
              <w:tab/>
            </w:r>
            <w:r w:rsidRPr="001C0E1B">
              <w:t>The SNR values are specified for testing a UE which supports 2RX on at least one band. For testing of a UE which supports 4RX on all bands, the SNR during T3 is specified in clause A.3.6</w:t>
            </w:r>
            <w:r w:rsidRPr="001C0E1B">
              <w:rPr>
                <w:snapToGrid w:val="0"/>
              </w:rPr>
              <w:t>.</w:t>
            </w:r>
          </w:p>
          <w:p w14:paraId="77B8E976" w14:textId="77777777" w:rsidR="00141959" w:rsidRPr="001C0E1B" w:rsidRDefault="00141959" w:rsidP="005942C7">
            <w:pPr>
              <w:pStyle w:val="TAN"/>
              <w:rPr>
                <w:snapToGrid w:val="0"/>
              </w:rPr>
            </w:pPr>
            <w:r w:rsidRPr="001C0E1B">
              <w:rPr>
                <w:snapToGrid w:val="0"/>
              </w:rPr>
              <w:t>Note 10:</w:t>
            </w:r>
            <w:r w:rsidRPr="001C0E1B">
              <w:rPr>
                <w:rFonts w:eastAsia="MS Mincho"/>
                <w:snapToGrid w:val="0"/>
              </w:rPr>
              <w:tab/>
              <w:t>Information about types of UE beam is given in B.2.1.3 and does not limit UE implementation or test system implementation.</w:t>
            </w:r>
          </w:p>
          <w:p w14:paraId="0BE142D7" w14:textId="77777777" w:rsidR="00141959" w:rsidRPr="001C0E1B" w:rsidRDefault="00141959" w:rsidP="005942C7">
            <w:pPr>
              <w:pStyle w:val="TAN"/>
            </w:pPr>
            <w:r w:rsidRPr="001C0E1B">
              <w:t>Note 11:</w:t>
            </w:r>
            <w:r w:rsidRPr="001C0E1B">
              <w:tab/>
              <w:t>This value allows up to 1dB degradation from applied SNR to UE baseband.</w:t>
            </w:r>
          </w:p>
        </w:tc>
      </w:tr>
    </w:tbl>
    <w:p w14:paraId="04FE9607" w14:textId="77777777" w:rsidR="00141959" w:rsidRPr="001C0E1B" w:rsidRDefault="00141959" w:rsidP="00141959">
      <w:pPr>
        <w:spacing w:before="120" w:after="120"/>
        <w:ind w:left="2438" w:hanging="1134"/>
        <w:rPr>
          <w:rFonts w:eastAsia="Malgun Gothic"/>
          <w:kern w:val="20"/>
        </w:rPr>
      </w:pPr>
    </w:p>
    <w:p w14:paraId="35CE4B35" w14:textId="77777777" w:rsidR="00141959" w:rsidRPr="001C0E1B" w:rsidRDefault="00141959" w:rsidP="00141959">
      <w:pPr>
        <w:keepNext/>
        <w:keepLines/>
        <w:spacing w:before="60"/>
        <w:jc w:val="center"/>
        <w:rPr>
          <w:rFonts w:ascii="Arial" w:hAnsi="Arial"/>
          <w:b/>
        </w:rPr>
      </w:pPr>
    </w:p>
    <w:p w14:paraId="462800BA" w14:textId="77777777" w:rsidR="00141959" w:rsidRPr="001C0E1B" w:rsidRDefault="00141959" w:rsidP="00141959">
      <w:pPr>
        <w:keepNext/>
        <w:keepLines/>
        <w:spacing w:before="60"/>
        <w:jc w:val="center"/>
        <w:rPr>
          <w:rFonts w:ascii="Arial" w:hAnsi="Arial"/>
          <w:b/>
        </w:rPr>
      </w:pPr>
      <w:r w:rsidRPr="001C0E1B">
        <w:rPr>
          <w:rFonts w:ascii="Arial" w:hAnsi="Arial"/>
          <w:b/>
          <w:noProof/>
          <w:lang w:val="en-US" w:eastAsia="zh-CN"/>
        </w:rPr>
        <w:drawing>
          <wp:inline distT="0" distB="0" distL="0" distR="0" wp14:anchorId="315DC42C" wp14:editId="753B8E98">
            <wp:extent cx="3682365" cy="2268220"/>
            <wp:effectExtent l="0" t="0" r="0" b="0"/>
            <wp:docPr id="40"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76">
                      <a:extLst>
                        <a:ext uri="{28A0092B-C50C-407E-A947-70E740481C1C}">
                          <a14:useLocalDpi xmlns:a14="http://schemas.microsoft.com/office/drawing/2010/main" val="0"/>
                        </a:ext>
                      </a:extLst>
                    </a:blip>
                    <a:srcRect/>
                    <a:stretch>
                      <a:fillRect/>
                    </a:stretch>
                  </pic:blipFill>
                  <pic:spPr bwMode="auto">
                    <a:xfrm>
                      <a:off x="0" y="0"/>
                      <a:ext cx="3682365" cy="2268220"/>
                    </a:xfrm>
                    <a:prstGeom prst="rect">
                      <a:avLst/>
                    </a:prstGeom>
                    <a:noFill/>
                  </pic:spPr>
                </pic:pic>
              </a:graphicData>
            </a:graphic>
          </wp:inline>
        </w:drawing>
      </w:r>
    </w:p>
    <w:p w14:paraId="07B0BC8F" w14:textId="77777777" w:rsidR="00141959" w:rsidRPr="001C0E1B" w:rsidRDefault="00141959" w:rsidP="00141959">
      <w:pPr>
        <w:pStyle w:val="TF"/>
      </w:pPr>
      <w:r w:rsidRPr="001C0E1B">
        <w:t>Figure A.7.5.1.7.1-1: SNR variation for CSI-RS out-of-sync testing</w:t>
      </w:r>
    </w:p>
    <w:p w14:paraId="223E7D63" w14:textId="77777777" w:rsidR="00141959" w:rsidRPr="001C0E1B" w:rsidRDefault="00141959" w:rsidP="00141959">
      <w:pPr>
        <w:pStyle w:val="Heading5"/>
        <w:rPr>
          <w:snapToGrid w:val="0"/>
        </w:rPr>
      </w:pPr>
      <w:r w:rsidRPr="001C0E1B">
        <w:rPr>
          <w:snapToGrid w:val="0"/>
        </w:rPr>
        <w:t>A.7.5.1.7.2</w:t>
      </w:r>
      <w:r w:rsidRPr="001C0E1B">
        <w:rPr>
          <w:snapToGrid w:val="0"/>
        </w:rPr>
        <w:tab/>
        <w:t>Test Requirements</w:t>
      </w:r>
    </w:p>
    <w:p w14:paraId="525D04B9" w14:textId="77777777" w:rsidR="00141959" w:rsidRPr="001C0E1B" w:rsidRDefault="00141959" w:rsidP="00141959">
      <w:r w:rsidRPr="001C0E1B">
        <w:t xml:space="preserve">The UE behaviour during time durations T1, T2, </w:t>
      </w:r>
      <w:r w:rsidRPr="001C0E1B">
        <w:rPr>
          <w:lang w:eastAsia="zh-CN"/>
        </w:rPr>
        <w:t xml:space="preserve">and </w:t>
      </w:r>
      <w:r w:rsidRPr="001C0E1B">
        <w:t>T3 shall be as follows:</w:t>
      </w:r>
    </w:p>
    <w:p w14:paraId="558B0B2B" w14:textId="77777777" w:rsidR="00141959" w:rsidRPr="001C0E1B" w:rsidRDefault="00141959" w:rsidP="00141959">
      <w:pPr>
        <w:rPr>
          <w:lang w:eastAsia="zh-CN"/>
        </w:rPr>
      </w:pPr>
      <w:r w:rsidRPr="001C0E1B">
        <w:rPr>
          <w:lang w:eastAsia="zh-CN"/>
        </w:rPr>
        <w:t>During time durations T1, T2 and T3, the UE shall transmit uplink signal at least in all subframes configured for CSI transmission on PCell.</w:t>
      </w:r>
    </w:p>
    <w:p w14:paraId="523841EB" w14:textId="77777777" w:rsidR="00141959" w:rsidRPr="001C0E1B" w:rsidRDefault="00141959" w:rsidP="00141959">
      <w:r w:rsidRPr="001C0E1B">
        <w:t>During the period from time point A to time point B the UE shall transmit uplink signal in Cell 1 (PCell) at least in all uplink slots configured for CSI transmission according to the configured periodic CSI reporting for Cell 1.</w:t>
      </w:r>
    </w:p>
    <w:p w14:paraId="5345B148" w14:textId="77777777" w:rsidR="00141959" w:rsidRPr="001C0E1B" w:rsidRDefault="00141959" w:rsidP="00141959">
      <w:r w:rsidRPr="001C0E1B">
        <w:t>The UE shall stop transmitting uplink signal in Cell 1 (PCell) no later than time point C (D</w:t>
      </w:r>
      <w:r w:rsidRPr="001C0E1B">
        <w:rPr>
          <w:vertAlign w:val="subscript"/>
        </w:rPr>
        <w:t>1</w:t>
      </w:r>
      <w:r w:rsidRPr="001C0E1B">
        <w:t xml:space="preserve"> secondafter the start of the time duration T3) on the PCell.</w:t>
      </w:r>
    </w:p>
    <w:p w14:paraId="33AEF9FD" w14:textId="77777777" w:rsidR="00141959" w:rsidRPr="001C0E1B" w:rsidRDefault="00141959" w:rsidP="00141959">
      <w:pPr>
        <w:rPr>
          <w:iCs/>
          <w:lang w:eastAsia="ja-JP"/>
        </w:rPr>
      </w:pPr>
      <w:r w:rsidRPr="001C0E1B">
        <w:t>The rate of correct events observed during repeated tests shall be at least 90%.</w:t>
      </w:r>
    </w:p>
    <w:p w14:paraId="5AB928CA" w14:textId="77777777" w:rsidR="00141959" w:rsidRPr="001C0E1B" w:rsidRDefault="00141959" w:rsidP="00141959">
      <w:pPr>
        <w:pStyle w:val="Heading4"/>
      </w:pPr>
      <w:r w:rsidRPr="001C0E1B">
        <w:t>A.7.5.1.8</w:t>
      </w:r>
      <w:r w:rsidRPr="001C0E1B">
        <w:tab/>
        <w:t>Radio Link Monitoring In-sync Test for FR2 PCell configured with CSI-RS-based RLM in DRX mode</w:t>
      </w:r>
    </w:p>
    <w:p w14:paraId="0C5EAAF9" w14:textId="77777777" w:rsidR="00141959" w:rsidRPr="001C0E1B" w:rsidRDefault="00141959" w:rsidP="00141959">
      <w:pPr>
        <w:pStyle w:val="Heading5"/>
        <w:rPr>
          <w:snapToGrid w:val="0"/>
          <w:lang w:eastAsia="zh-CN"/>
        </w:rPr>
      </w:pPr>
      <w:r w:rsidRPr="001C0E1B">
        <w:rPr>
          <w:snapToGrid w:val="0"/>
          <w:lang w:eastAsia="zh-CN"/>
        </w:rPr>
        <w:t>A.7.5.1.8.1</w:t>
      </w:r>
      <w:r w:rsidRPr="001C0E1B">
        <w:rPr>
          <w:snapToGrid w:val="0"/>
          <w:lang w:eastAsia="zh-CN"/>
        </w:rPr>
        <w:tab/>
        <w:t>Test Purpose and Environment</w:t>
      </w:r>
    </w:p>
    <w:p w14:paraId="26D1C0EA" w14:textId="77777777" w:rsidR="00141959" w:rsidRPr="001C0E1B" w:rsidRDefault="00141959" w:rsidP="00141959">
      <w:r w:rsidRPr="001C0E1B">
        <w:t>The purpose of this test is to verify that the UE properly detects the in sync for the purpose of monitoring downlink CSI-RS based radio link quality of the PCell when DRX is used. This test will partly verify the FR2 PCell CSI-RS In-sync radio link monitoring requirements in clause 8.1.</w:t>
      </w:r>
    </w:p>
    <w:p w14:paraId="57E29C29" w14:textId="77777777" w:rsidR="00141959" w:rsidRPr="001C0E1B" w:rsidRDefault="00141959" w:rsidP="00141959">
      <w:r w:rsidRPr="001C0E1B">
        <w:t>The test parameters are given in Tables A.7.5.1.8.1-1, A.7.5.1.8.1-2, A.7.5.1.8.1-3 and A.7.5.1.8.1-4 below. There is one cells, cell 1which is the PCell, in the test. The test consists of five successive time periods, with time duration of T1, T2, T3, T4 and T5 respectively. Figure A.7.5.1.8.1-1 shows the variation of the downlink SNR in the PCell to emulate out-of-sync and in-sync states. Prior to the start of the time duration T1, the UE shall be fully synchronized to cell 1. The UE shall be configured for periodic CSI reporting with a reporting periodicity of 10 ms. The UE is configured to perform inter-frequency measurements using GP ID #0 (40ms) in test. In the test, SSB0 and SSB1 are configured as BFD-RS.</w:t>
      </w:r>
    </w:p>
    <w:p w14:paraId="2B8DB1DA" w14:textId="77777777" w:rsidR="00141959" w:rsidRPr="001C0E1B" w:rsidRDefault="00141959" w:rsidP="00141959">
      <w:pPr>
        <w:pStyle w:val="TH"/>
      </w:pPr>
      <w:r w:rsidRPr="001C0E1B">
        <w:t>Table A.7.5.1.8.1-1: Supported test configurations for FR2 PSCell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141959" w:rsidRPr="001C0E1B" w14:paraId="1F9A348A" w14:textId="77777777" w:rsidTr="005942C7">
        <w:trPr>
          <w:trHeight w:val="267"/>
          <w:jc w:val="center"/>
        </w:trPr>
        <w:tc>
          <w:tcPr>
            <w:tcW w:w="2265" w:type="dxa"/>
            <w:shd w:val="clear" w:color="auto" w:fill="auto"/>
          </w:tcPr>
          <w:p w14:paraId="75ECD3AE" w14:textId="77777777" w:rsidR="00141959" w:rsidRPr="001C0E1B" w:rsidRDefault="00141959" w:rsidP="005942C7">
            <w:pPr>
              <w:pStyle w:val="TAH"/>
            </w:pPr>
            <w:r w:rsidRPr="001C0E1B">
              <w:t>Configuration</w:t>
            </w:r>
          </w:p>
        </w:tc>
        <w:tc>
          <w:tcPr>
            <w:tcW w:w="6905" w:type="dxa"/>
            <w:shd w:val="clear" w:color="auto" w:fill="auto"/>
          </w:tcPr>
          <w:p w14:paraId="1981B219" w14:textId="77777777" w:rsidR="00141959" w:rsidRPr="001C0E1B" w:rsidRDefault="00141959" w:rsidP="005942C7">
            <w:pPr>
              <w:pStyle w:val="TAH"/>
            </w:pPr>
            <w:r w:rsidRPr="001C0E1B">
              <w:t>Description</w:t>
            </w:r>
          </w:p>
        </w:tc>
      </w:tr>
      <w:tr w:rsidR="00141959" w:rsidRPr="001C0E1B" w14:paraId="37C0C35B" w14:textId="77777777" w:rsidTr="005942C7">
        <w:trPr>
          <w:trHeight w:val="270"/>
          <w:jc w:val="center"/>
        </w:trPr>
        <w:tc>
          <w:tcPr>
            <w:tcW w:w="2265" w:type="dxa"/>
            <w:shd w:val="clear" w:color="auto" w:fill="auto"/>
          </w:tcPr>
          <w:p w14:paraId="79DE423C" w14:textId="77777777" w:rsidR="00141959" w:rsidRPr="001C0E1B" w:rsidRDefault="00141959" w:rsidP="005942C7">
            <w:pPr>
              <w:pStyle w:val="TAL"/>
            </w:pPr>
            <w:r w:rsidRPr="001C0E1B">
              <w:t>1</w:t>
            </w:r>
          </w:p>
        </w:tc>
        <w:tc>
          <w:tcPr>
            <w:tcW w:w="6905" w:type="dxa"/>
            <w:shd w:val="clear" w:color="auto" w:fill="auto"/>
          </w:tcPr>
          <w:p w14:paraId="5E9FE929" w14:textId="77777777" w:rsidR="00141959" w:rsidRPr="001C0E1B" w:rsidRDefault="00141959" w:rsidP="005942C7">
            <w:pPr>
              <w:pStyle w:val="TAL"/>
            </w:pPr>
            <w:r w:rsidRPr="001C0E1B">
              <w:t>TDD duplex mode, 120 kHz SSB SCS, 100 MHz bandwidth</w:t>
            </w:r>
          </w:p>
        </w:tc>
      </w:tr>
    </w:tbl>
    <w:p w14:paraId="79133E64" w14:textId="77777777" w:rsidR="00141959" w:rsidRPr="001C0E1B" w:rsidRDefault="00141959" w:rsidP="00141959">
      <w:pPr>
        <w:spacing w:before="120"/>
      </w:pPr>
    </w:p>
    <w:p w14:paraId="724D7557" w14:textId="77777777" w:rsidR="00141959" w:rsidRPr="001C0E1B" w:rsidRDefault="00141959" w:rsidP="00141959">
      <w:pPr>
        <w:pStyle w:val="TH"/>
      </w:pPr>
      <w:r w:rsidRPr="001C0E1B">
        <w:t>Table A.7.5.1.8.1-2: General test parameters for FR2 PCell for CSI-RS in-sync testing in non-DRX mode</w:t>
      </w:r>
    </w:p>
    <w:tbl>
      <w:tblPr>
        <w:tblW w:w="47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4"/>
        <w:gridCol w:w="3050"/>
        <w:gridCol w:w="1247"/>
        <w:gridCol w:w="2938"/>
      </w:tblGrid>
      <w:tr w:rsidR="00141959" w:rsidRPr="001C0E1B" w14:paraId="591F40E1" w14:textId="77777777" w:rsidTr="005942C7">
        <w:trPr>
          <w:trHeight w:val="164"/>
          <w:jc w:val="center"/>
        </w:trPr>
        <w:tc>
          <w:tcPr>
            <w:tcW w:w="2728" w:type="pct"/>
            <w:gridSpan w:val="2"/>
            <w:tcBorders>
              <w:bottom w:val="nil"/>
            </w:tcBorders>
            <w:shd w:val="clear" w:color="auto" w:fill="auto"/>
          </w:tcPr>
          <w:p w14:paraId="209B83EB" w14:textId="77777777" w:rsidR="00141959" w:rsidRPr="001C0E1B" w:rsidRDefault="00141959" w:rsidP="005942C7">
            <w:pPr>
              <w:pStyle w:val="TAH"/>
            </w:pPr>
            <w:r w:rsidRPr="001C0E1B">
              <w:t>Parameter</w:t>
            </w:r>
          </w:p>
        </w:tc>
        <w:tc>
          <w:tcPr>
            <w:tcW w:w="677" w:type="pct"/>
            <w:tcBorders>
              <w:bottom w:val="nil"/>
            </w:tcBorders>
            <w:shd w:val="clear" w:color="auto" w:fill="auto"/>
          </w:tcPr>
          <w:p w14:paraId="092084D9" w14:textId="77777777" w:rsidR="00141959" w:rsidRPr="001C0E1B" w:rsidRDefault="00141959" w:rsidP="005942C7">
            <w:pPr>
              <w:pStyle w:val="TAH"/>
            </w:pPr>
            <w:r w:rsidRPr="001C0E1B">
              <w:t>Unit</w:t>
            </w:r>
          </w:p>
        </w:tc>
        <w:tc>
          <w:tcPr>
            <w:tcW w:w="1595" w:type="pct"/>
            <w:shd w:val="clear" w:color="auto" w:fill="auto"/>
          </w:tcPr>
          <w:p w14:paraId="3F952E55" w14:textId="77777777" w:rsidR="00141959" w:rsidRPr="001C0E1B" w:rsidRDefault="00141959" w:rsidP="005942C7">
            <w:pPr>
              <w:pStyle w:val="TAH"/>
            </w:pPr>
            <w:r w:rsidRPr="001C0E1B">
              <w:t>Value</w:t>
            </w:r>
          </w:p>
        </w:tc>
      </w:tr>
      <w:tr w:rsidR="00141959" w:rsidRPr="001C0E1B" w14:paraId="167B0C9E" w14:textId="77777777" w:rsidTr="005942C7">
        <w:trPr>
          <w:trHeight w:val="74"/>
          <w:jc w:val="center"/>
        </w:trPr>
        <w:tc>
          <w:tcPr>
            <w:tcW w:w="2728" w:type="pct"/>
            <w:gridSpan w:val="2"/>
            <w:tcBorders>
              <w:top w:val="nil"/>
            </w:tcBorders>
            <w:shd w:val="clear" w:color="auto" w:fill="auto"/>
          </w:tcPr>
          <w:p w14:paraId="1F08D4F4" w14:textId="77777777" w:rsidR="00141959" w:rsidRPr="001C0E1B" w:rsidRDefault="00141959" w:rsidP="005942C7">
            <w:pPr>
              <w:pStyle w:val="TAH"/>
            </w:pPr>
          </w:p>
        </w:tc>
        <w:tc>
          <w:tcPr>
            <w:tcW w:w="677" w:type="pct"/>
            <w:tcBorders>
              <w:top w:val="nil"/>
            </w:tcBorders>
            <w:shd w:val="clear" w:color="auto" w:fill="auto"/>
          </w:tcPr>
          <w:p w14:paraId="30DE469E" w14:textId="77777777" w:rsidR="00141959" w:rsidRPr="001C0E1B" w:rsidRDefault="00141959" w:rsidP="005942C7">
            <w:pPr>
              <w:pStyle w:val="TAH"/>
            </w:pPr>
          </w:p>
        </w:tc>
        <w:tc>
          <w:tcPr>
            <w:tcW w:w="1595" w:type="pct"/>
            <w:shd w:val="clear" w:color="auto" w:fill="auto"/>
          </w:tcPr>
          <w:p w14:paraId="5A47FB28" w14:textId="77777777" w:rsidR="00141959" w:rsidRPr="001C0E1B" w:rsidRDefault="00141959" w:rsidP="005942C7">
            <w:pPr>
              <w:pStyle w:val="TAH"/>
            </w:pPr>
            <w:r w:rsidRPr="001C0E1B">
              <w:t>Test 1</w:t>
            </w:r>
          </w:p>
        </w:tc>
      </w:tr>
      <w:tr w:rsidR="00141959" w:rsidRPr="001C0E1B" w14:paraId="4E177016" w14:textId="77777777" w:rsidTr="005942C7">
        <w:trPr>
          <w:trHeight w:val="64"/>
          <w:jc w:val="center"/>
        </w:trPr>
        <w:tc>
          <w:tcPr>
            <w:tcW w:w="2728" w:type="pct"/>
            <w:gridSpan w:val="2"/>
            <w:shd w:val="clear" w:color="auto" w:fill="auto"/>
          </w:tcPr>
          <w:p w14:paraId="099FD022" w14:textId="77777777" w:rsidR="00141959" w:rsidRPr="001C0E1B" w:rsidRDefault="00141959" w:rsidP="005942C7">
            <w:pPr>
              <w:pStyle w:val="TAL"/>
            </w:pPr>
            <w:r w:rsidRPr="001C0E1B">
              <w:t xml:space="preserve">Active PCell </w:t>
            </w:r>
          </w:p>
        </w:tc>
        <w:tc>
          <w:tcPr>
            <w:tcW w:w="677" w:type="pct"/>
            <w:shd w:val="clear" w:color="auto" w:fill="auto"/>
          </w:tcPr>
          <w:p w14:paraId="53006DCF" w14:textId="77777777" w:rsidR="00141959" w:rsidRPr="001C0E1B" w:rsidRDefault="00141959" w:rsidP="005942C7">
            <w:pPr>
              <w:pStyle w:val="TAC"/>
            </w:pPr>
          </w:p>
        </w:tc>
        <w:tc>
          <w:tcPr>
            <w:tcW w:w="1595" w:type="pct"/>
            <w:shd w:val="clear" w:color="auto" w:fill="auto"/>
          </w:tcPr>
          <w:p w14:paraId="528186A6" w14:textId="77777777" w:rsidR="00141959" w:rsidRPr="001C0E1B" w:rsidRDefault="00141959" w:rsidP="005942C7">
            <w:pPr>
              <w:pStyle w:val="TAC"/>
            </w:pPr>
            <w:r w:rsidRPr="001C0E1B">
              <w:t>Cell 1</w:t>
            </w:r>
          </w:p>
        </w:tc>
      </w:tr>
      <w:tr w:rsidR="00141959" w:rsidRPr="001C0E1B" w14:paraId="1A1344E4" w14:textId="77777777" w:rsidTr="005942C7">
        <w:trPr>
          <w:trHeight w:val="164"/>
          <w:jc w:val="center"/>
        </w:trPr>
        <w:tc>
          <w:tcPr>
            <w:tcW w:w="2728" w:type="pct"/>
            <w:gridSpan w:val="2"/>
            <w:shd w:val="clear" w:color="auto" w:fill="auto"/>
          </w:tcPr>
          <w:p w14:paraId="7433D767" w14:textId="77777777" w:rsidR="00141959" w:rsidRPr="001C0E1B" w:rsidRDefault="00141959" w:rsidP="005942C7">
            <w:pPr>
              <w:pStyle w:val="TAL"/>
            </w:pPr>
            <w:r w:rsidRPr="001C0E1B">
              <w:t>RF Channel Number</w:t>
            </w:r>
          </w:p>
        </w:tc>
        <w:tc>
          <w:tcPr>
            <w:tcW w:w="677" w:type="pct"/>
            <w:shd w:val="clear" w:color="auto" w:fill="auto"/>
          </w:tcPr>
          <w:p w14:paraId="03DB7B57" w14:textId="77777777" w:rsidR="00141959" w:rsidRPr="001C0E1B" w:rsidRDefault="00141959" w:rsidP="005942C7">
            <w:pPr>
              <w:pStyle w:val="TAC"/>
            </w:pPr>
          </w:p>
        </w:tc>
        <w:tc>
          <w:tcPr>
            <w:tcW w:w="1595" w:type="pct"/>
            <w:shd w:val="clear" w:color="auto" w:fill="auto"/>
          </w:tcPr>
          <w:p w14:paraId="161761E5" w14:textId="77777777" w:rsidR="00141959" w:rsidRPr="001C0E1B" w:rsidRDefault="00141959" w:rsidP="005942C7">
            <w:pPr>
              <w:pStyle w:val="TAC"/>
            </w:pPr>
            <w:r w:rsidRPr="001C0E1B">
              <w:t>1</w:t>
            </w:r>
          </w:p>
        </w:tc>
      </w:tr>
      <w:tr w:rsidR="00141959" w:rsidRPr="001C0E1B" w14:paraId="5BD0914A" w14:textId="77777777" w:rsidTr="005942C7">
        <w:trPr>
          <w:trHeight w:val="93"/>
          <w:jc w:val="center"/>
        </w:trPr>
        <w:tc>
          <w:tcPr>
            <w:tcW w:w="1072" w:type="pct"/>
            <w:shd w:val="clear" w:color="auto" w:fill="auto"/>
          </w:tcPr>
          <w:p w14:paraId="7046A93B" w14:textId="77777777" w:rsidR="00141959" w:rsidRPr="001C0E1B" w:rsidRDefault="00141959" w:rsidP="005942C7">
            <w:pPr>
              <w:pStyle w:val="TAL"/>
            </w:pPr>
            <w:r w:rsidRPr="001C0E1B">
              <w:t>Duplex mode</w:t>
            </w:r>
          </w:p>
        </w:tc>
        <w:tc>
          <w:tcPr>
            <w:tcW w:w="1656" w:type="pct"/>
            <w:shd w:val="clear" w:color="auto" w:fill="auto"/>
          </w:tcPr>
          <w:p w14:paraId="61D7246F" w14:textId="77777777" w:rsidR="00141959" w:rsidRPr="001C0E1B" w:rsidRDefault="00141959" w:rsidP="005942C7">
            <w:pPr>
              <w:pStyle w:val="TAL"/>
            </w:pPr>
            <w:r w:rsidRPr="001C0E1B">
              <w:t>Config 1</w:t>
            </w:r>
          </w:p>
        </w:tc>
        <w:tc>
          <w:tcPr>
            <w:tcW w:w="677" w:type="pct"/>
            <w:shd w:val="clear" w:color="auto" w:fill="auto"/>
          </w:tcPr>
          <w:p w14:paraId="159D94A9" w14:textId="77777777" w:rsidR="00141959" w:rsidRPr="001C0E1B" w:rsidRDefault="00141959" w:rsidP="005942C7">
            <w:pPr>
              <w:pStyle w:val="TAC"/>
            </w:pPr>
          </w:p>
        </w:tc>
        <w:tc>
          <w:tcPr>
            <w:tcW w:w="1595" w:type="pct"/>
            <w:shd w:val="clear" w:color="auto" w:fill="auto"/>
          </w:tcPr>
          <w:p w14:paraId="595CE52B" w14:textId="77777777" w:rsidR="00141959" w:rsidRPr="001C0E1B" w:rsidRDefault="00141959" w:rsidP="005942C7">
            <w:pPr>
              <w:pStyle w:val="TAC"/>
            </w:pPr>
            <w:r w:rsidRPr="001C0E1B">
              <w:t>TDD</w:t>
            </w:r>
          </w:p>
        </w:tc>
      </w:tr>
      <w:tr w:rsidR="00141959" w:rsidRPr="001C0E1B" w14:paraId="144CE822" w14:textId="77777777" w:rsidTr="005942C7">
        <w:trPr>
          <w:trHeight w:val="189"/>
          <w:jc w:val="center"/>
        </w:trPr>
        <w:tc>
          <w:tcPr>
            <w:tcW w:w="1072" w:type="pct"/>
            <w:shd w:val="clear" w:color="auto" w:fill="auto"/>
          </w:tcPr>
          <w:p w14:paraId="6B62A896" w14:textId="77777777" w:rsidR="00141959" w:rsidRPr="001C0E1B" w:rsidRDefault="00141959" w:rsidP="005942C7">
            <w:pPr>
              <w:pStyle w:val="TAL"/>
            </w:pPr>
            <w:r w:rsidRPr="001C0E1B">
              <w:t>TDD Configuration</w:t>
            </w:r>
          </w:p>
        </w:tc>
        <w:tc>
          <w:tcPr>
            <w:tcW w:w="1656" w:type="pct"/>
            <w:shd w:val="clear" w:color="auto" w:fill="auto"/>
          </w:tcPr>
          <w:p w14:paraId="42EA6120" w14:textId="77777777" w:rsidR="00141959" w:rsidRPr="001C0E1B" w:rsidRDefault="00141959" w:rsidP="005942C7">
            <w:pPr>
              <w:pStyle w:val="TAL"/>
            </w:pPr>
            <w:r w:rsidRPr="001C0E1B">
              <w:t>Config 1</w:t>
            </w:r>
          </w:p>
        </w:tc>
        <w:tc>
          <w:tcPr>
            <w:tcW w:w="677" w:type="pct"/>
            <w:shd w:val="clear" w:color="auto" w:fill="auto"/>
          </w:tcPr>
          <w:p w14:paraId="349CF25A" w14:textId="77777777" w:rsidR="00141959" w:rsidRPr="001C0E1B" w:rsidRDefault="00141959" w:rsidP="005942C7">
            <w:pPr>
              <w:pStyle w:val="TAC"/>
            </w:pPr>
          </w:p>
        </w:tc>
        <w:tc>
          <w:tcPr>
            <w:tcW w:w="1595" w:type="pct"/>
            <w:shd w:val="clear" w:color="auto" w:fill="auto"/>
          </w:tcPr>
          <w:p w14:paraId="040A257D" w14:textId="77777777" w:rsidR="00141959" w:rsidRPr="001C0E1B" w:rsidRDefault="00141959" w:rsidP="005942C7">
            <w:pPr>
              <w:pStyle w:val="TAC"/>
            </w:pPr>
            <w:r w:rsidRPr="001C0E1B">
              <w:t>TDDConf.3.1</w:t>
            </w:r>
          </w:p>
        </w:tc>
      </w:tr>
      <w:tr w:rsidR="00141959" w:rsidRPr="001C0E1B" w14:paraId="082CADDF" w14:textId="77777777" w:rsidTr="005942C7">
        <w:trPr>
          <w:trHeight w:val="189"/>
          <w:jc w:val="center"/>
        </w:trPr>
        <w:tc>
          <w:tcPr>
            <w:tcW w:w="1072" w:type="pct"/>
            <w:shd w:val="clear" w:color="auto" w:fill="auto"/>
            <w:vAlign w:val="center"/>
          </w:tcPr>
          <w:p w14:paraId="65720AE9" w14:textId="77777777" w:rsidR="00141959" w:rsidRPr="001C0E1B" w:rsidRDefault="00141959" w:rsidP="005942C7">
            <w:pPr>
              <w:pStyle w:val="TAL"/>
            </w:pPr>
            <w:r w:rsidRPr="001C0E1B">
              <w:rPr>
                <w:noProof/>
              </w:rPr>
              <w:t>DL initial BWP configuration</w:t>
            </w:r>
          </w:p>
        </w:tc>
        <w:tc>
          <w:tcPr>
            <w:tcW w:w="1656" w:type="pct"/>
            <w:shd w:val="clear" w:color="auto" w:fill="auto"/>
          </w:tcPr>
          <w:p w14:paraId="63196D13" w14:textId="77777777" w:rsidR="00141959" w:rsidRPr="001C0E1B" w:rsidRDefault="00141959" w:rsidP="005942C7">
            <w:pPr>
              <w:pStyle w:val="TAL"/>
            </w:pPr>
            <w:r w:rsidRPr="001C0E1B">
              <w:rPr>
                <w:noProof/>
              </w:rPr>
              <w:t>Config 1</w:t>
            </w:r>
          </w:p>
        </w:tc>
        <w:tc>
          <w:tcPr>
            <w:tcW w:w="677" w:type="pct"/>
            <w:shd w:val="clear" w:color="auto" w:fill="auto"/>
          </w:tcPr>
          <w:p w14:paraId="617A6956" w14:textId="77777777" w:rsidR="00141959" w:rsidRPr="001C0E1B" w:rsidRDefault="00141959" w:rsidP="005942C7">
            <w:pPr>
              <w:pStyle w:val="TAC"/>
            </w:pPr>
          </w:p>
        </w:tc>
        <w:tc>
          <w:tcPr>
            <w:tcW w:w="1595" w:type="pct"/>
            <w:shd w:val="clear" w:color="auto" w:fill="auto"/>
          </w:tcPr>
          <w:p w14:paraId="3027F69D" w14:textId="77777777" w:rsidR="00141959" w:rsidRPr="001C0E1B" w:rsidRDefault="00141959" w:rsidP="005942C7">
            <w:pPr>
              <w:pStyle w:val="TAC"/>
            </w:pPr>
            <w:r w:rsidRPr="001C0E1B">
              <w:rPr>
                <w:noProof/>
              </w:rPr>
              <w:t>DLBWP.0.1</w:t>
            </w:r>
          </w:p>
        </w:tc>
      </w:tr>
      <w:tr w:rsidR="00141959" w:rsidRPr="001C0E1B" w14:paraId="3487D69E" w14:textId="77777777" w:rsidTr="005942C7">
        <w:trPr>
          <w:trHeight w:val="189"/>
          <w:jc w:val="center"/>
        </w:trPr>
        <w:tc>
          <w:tcPr>
            <w:tcW w:w="1072" w:type="pct"/>
            <w:shd w:val="clear" w:color="auto" w:fill="auto"/>
            <w:vAlign w:val="center"/>
          </w:tcPr>
          <w:p w14:paraId="3516E668" w14:textId="77777777" w:rsidR="00141959" w:rsidRPr="001C0E1B" w:rsidRDefault="00141959" w:rsidP="005942C7">
            <w:pPr>
              <w:pStyle w:val="TAL"/>
            </w:pPr>
            <w:r w:rsidRPr="001C0E1B">
              <w:rPr>
                <w:noProof/>
              </w:rPr>
              <w:t>DL dedicated BWP configuration</w:t>
            </w:r>
          </w:p>
        </w:tc>
        <w:tc>
          <w:tcPr>
            <w:tcW w:w="1656" w:type="pct"/>
            <w:shd w:val="clear" w:color="auto" w:fill="auto"/>
          </w:tcPr>
          <w:p w14:paraId="4A91E591" w14:textId="77777777" w:rsidR="00141959" w:rsidRPr="001C0E1B" w:rsidRDefault="00141959" w:rsidP="005942C7">
            <w:pPr>
              <w:pStyle w:val="TAL"/>
            </w:pPr>
            <w:r w:rsidRPr="001C0E1B">
              <w:rPr>
                <w:noProof/>
              </w:rPr>
              <w:t>Config 1</w:t>
            </w:r>
          </w:p>
        </w:tc>
        <w:tc>
          <w:tcPr>
            <w:tcW w:w="677" w:type="pct"/>
            <w:shd w:val="clear" w:color="auto" w:fill="auto"/>
          </w:tcPr>
          <w:p w14:paraId="5A20D7F2" w14:textId="77777777" w:rsidR="00141959" w:rsidRPr="001C0E1B" w:rsidRDefault="00141959" w:rsidP="005942C7">
            <w:pPr>
              <w:pStyle w:val="TAC"/>
            </w:pPr>
          </w:p>
        </w:tc>
        <w:tc>
          <w:tcPr>
            <w:tcW w:w="1595" w:type="pct"/>
            <w:shd w:val="clear" w:color="auto" w:fill="auto"/>
          </w:tcPr>
          <w:p w14:paraId="39094AD0" w14:textId="77777777" w:rsidR="00141959" w:rsidRPr="001C0E1B" w:rsidRDefault="00141959" w:rsidP="005942C7">
            <w:pPr>
              <w:pStyle w:val="TAC"/>
            </w:pPr>
            <w:r w:rsidRPr="001C0E1B">
              <w:rPr>
                <w:noProof/>
              </w:rPr>
              <w:t>DLBWP.1.1</w:t>
            </w:r>
          </w:p>
        </w:tc>
      </w:tr>
      <w:tr w:rsidR="00141959" w:rsidRPr="001C0E1B" w14:paraId="62A44851" w14:textId="77777777" w:rsidTr="005942C7">
        <w:trPr>
          <w:trHeight w:val="189"/>
          <w:jc w:val="center"/>
        </w:trPr>
        <w:tc>
          <w:tcPr>
            <w:tcW w:w="1072" w:type="pct"/>
            <w:shd w:val="clear" w:color="auto" w:fill="auto"/>
            <w:vAlign w:val="center"/>
          </w:tcPr>
          <w:p w14:paraId="5A41490F" w14:textId="77777777" w:rsidR="00141959" w:rsidRPr="001C0E1B" w:rsidRDefault="00141959" w:rsidP="005942C7">
            <w:pPr>
              <w:pStyle w:val="TAL"/>
            </w:pPr>
            <w:r w:rsidRPr="001C0E1B">
              <w:rPr>
                <w:noProof/>
              </w:rPr>
              <w:t>UL initial BWP configuration</w:t>
            </w:r>
          </w:p>
        </w:tc>
        <w:tc>
          <w:tcPr>
            <w:tcW w:w="1656" w:type="pct"/>
            <w:shd w:val="clear" w:color="auto" w:fill="auto"/>
          </w:tcPr>
          <w:p w14:paraId="159CA03D" w14:textId="77777777" w:rsidR="00141959" w:rsidRPr="001C0E1B" w:rsidRDefault="00141959" w:rsidP="005942C7">
            <w:pPr>
              <w:pStyle w:val="TAL"/>
            </w:pPr>
            <w:r w:rsidRPr="001C0E1B">
              <w:rPr>
                <w:noProof/>
              </w:rPr>
              <w:t>Config 1</w:t>
            </w:r>
          </w:p>
        </w:tc>
        <w:tc>
          <w:tcPr>
            <w:tcW w:w="677" w:type="pct"/>
            <w:shd w:val="clear" w:color="auto" w:fill="auto"/>
          </w:tcPr>
          <w:p w14:paraId="34BC0B31" w14:textId="77777777" w:rsidR="00141959" w:rsidRPr="001C0E1B" w:rsidRDefault="00141959" w:rsidP="005942C7">
            <w:pPr>
              <w:pStyle w:val="TAC"/>
            </w:pPr>
          </w:p>
        </w:tc>
        <w:tc>
          <w:tcPr>
            <w:tcW w:w="1595" w:type="pct"/>
            <w:shd w:val="clear" w:color="auto" w:fill="auto"/>
          </w:tcPr>
          <w:p w14:paraId="2D063822" w14:textId="77777777" w:rsidR="00141959" w:rsidRPr="001C0E1B" w:rsidRDefault="00141959" w:rsidP="005942C7">
            <w:pPr>
              <w:pStyle w:val="TAC"/>
            </w:pPr>
            <w:r w:rsidRPr="001C0E1B">
              <w:rPr>
                <w:noProof/>
              </w:rPr>
              <w:t>ULBWP.0.1</w:t>
            </w:r>
          </w:p>
        </w:tc>
      </w:tr>
      <w:tr w:rsidR="00141959" w:rsidRPr="001C0E1B" w14:paraId="224217B6" w14:textId="77777777" w:rsidTr="005942C7">
        <w:trPr>
          <w:trHeight w:val="189"/>
          <w:jc w:val="center"/>
        </w:trPr>
        <w:tc>
          <w:tcPr>
            <w:tcW w:w="1072" w:type="pct"/>
            <w:shd w:val="clear" w:color="auto" w:fill="auto"/>
            <w:vAlign w:val="center"/>
          </w:tcPr>
          <w:p w14:paraId="53772EB4" w14:textId="77777777" w:rsidR="00141959" w:rsidRPr="001C0E1B" w:rsidRDefault="00141959" w:rsidP="005942C7">
            <w:pPr>
              <w:pStyle w:val="TAL"/>
            </w:pPr>
            <w:r w:rsidRPr="001C0E1B">
              <w:rPr>
                <w:noProof/>
              </w:rPr>
              <w:t>UL dedicated BWP configuration</w:t>
            </w:r>
          </w:p>
        </w:tc>
        <w:tc>
          <w:tcPr>
            <w:tcW w:w="1656" w:type="pct"/>
            <w:shd w:val="clear" w:color="auto" w:fill="auto"/>
          </w:tcPr>
          <w:p w14:paraId="1E47A315" w14:textId="77777777" w:rsidR="00141959" w:rsidRPr="001C0E1B" w:rsidRDefault="00141959" w:rsidP="005942C7">
            <w:pPr>
              <w:pStyle w:val="TAL"/>
            </w:pPr>
            <w:r w:rsidRPr="001C0E1B">
              <w:rPr>
                <w:noProof/>
              </w:rPr>
              <w:t>Config 1</w:t>
            </w:r>
          </w:p>
        </w:tc>
        <w:tc>
          <w:tcPr>
            <w:tcW w:w="677" w:type="pct"/>
            <w:shd w:val="clear" w:color="auto" w:fill="auto"/>
          </w:tcPr>
          <w:p w14:paraId="3D48217D" w14:textId="77777777" w:rsidR="00141959" w:rsidRPr="001C0E1B" w:rsidRDefault="00141959" w:rsidP="005942C7">
            <w:pPr>
              <w:pStyle w:val="TAC"/>
            </w:pPr>
          </w:p>
        </w:tc>
        <w:tc>
          <w:tcPr>
            <w:tcW w:w="1595" w:type="pct"/>
            <w:shd w:val="clear" w:color="auto" w:fill="auto"/>
          </w:tcPr>
          <w:p w14:paraId="13398F7B" w14:textId="77777777" w:rsidR="00141959" w:rsidRPr="001C0E1B" w:rsidRDefault="00141959" w:rsidP="005942C7">
            <w:pPr>
              <w:pStyle w:val="TAC"/>
            </w:pPr>
            <w:r w:rsidRPr="001C0E1B">
              <w:rPr>
                <w:noProof/>
              </w:rPr>
              <w:t>ULBWP.1.1</w:t>
            </w:r>
          </w:p>
        </w:tc>
      </w:tr>
      <w:tr w:rsidR="00141959" w:rsidRPr="00E94A96" w14:paraId="04868ADC" w14:textId="77777777" w:rsidTr="005942C7">
        <w:trPr>
          <w:trHeight w:val="189"/>
          <w:jc w:val="center"/>
          <w:ins w:id="4834" w:author="R4-2119260" w:date="2021-11-12T21:42:00Z"/>
        </w:trPr>
        <w:tc>
          <w:tcPr>
            <w:tcW w:w="1072" w:type="pct"/>
            <w:shd w:val="clear" w:color="auto" w:fill="auto"/>
          </w:tcPr>
          <w:p w14:paraId="5C94532B" w14:textId="77777777" w:rsidR="00141959" w:rsidRPr="00E94A96" w:rsidRDefault="00141959" w:rsidP="005942C7">
            <w:pPr>
              <w:keepNext/>
              <w:keepLines/>
              <w:spacing w:after="0"/>
              <w:rPr>
                <w:ins w:id="4835" w:author="R4-2119260" w:date="2021-11-12T21:42:00Z"/>
                <w:rFonts w:ascii="Arial" w:hAnsi="Arial"/>
                <w:sz w:val="18"/>
              </w:rPr>
            </w:pPr>
            <w:ins w:id="4836" w:author="R4-2119260" w:date="2021-11-12T21:42:00Z">
              <w:r w:rsidRPr="00E94A96">
                <w:rPr>
                  <w:rFonts w:ascii="Arial" w:hAnsi="Arial"/>
                  <w:sz w:val="18"/>
                </w:rPr>
                <w:t>RMSI CORESET Reference Channel</w:t>
              </w:r>
            </w:ins>
          </w:p>
        </w:tc>
        <w:tc>
          <w:tcPr>
            <w:tcW w:w="1656" w:type="pct"/>
            <w:shd w:val="clear" w:color="auto" w:fill="auto"/>
          </w:tcPr>
          <w:p w14:paraId="41477F59" w14:textId="77777777" w:rsidR="00141959" w:rsidRPr="00E94A96" w:rsidRDefault="00141959" w:rsidP="005942C7">
            <w:pPr>
              <w:keepNext/>
              <w:keepLines/>
              <w:spacing w:after="0"/>
              <w:rPr>
                <w:ins w:id="4837" w:author="R4-2119260" w:date="2021-11-12T21:42:00Z"/>
                <w:rFonts w:ascii="Arial" w:hAnsi="Arial"/>
                <w:sz w:val="18"/>
                <w:lang w:val="it-IT"/>
              </w:rPr>
            </w:pPr>
            <w:ins w:id="4838" w:author="R4-2119260" w:date="2021-11-12T21:42:00Z">
              <w:r w:rsidRPr="00E94A96">
                <w:rPr>
                  <w:rFonts w:ascii="Arial" w:hAnsi="Arial"/>
                  <w:sz w:val="18"/>
                  <w:lang w:val="it-IT"/>
                </w:rPr>
                <w:t>Config 1</w:t>
              </w:r>
            </w:ins>
          </w:p>
        </w:tc>
        <w:tc>
          <w:tcPr>
            <w:tcW w:w="677" w:type="pct"/>
            <w:shd w:val="clear" w:color="auto" w:fill="auto"/>
          </w:tcPr>
          <w:p w14:paraId="6EED544B" w14:textId="77777777" w:rsidR="00141959" w:rsidRPr="00E94A96" w:rsidRDefault="00141959" w:rsidP="005942C7">
            <w:pPr>
              <w:keepNext/>
              <w:keepLines/>
              <w:spacing w:after="0"/>
              <w:jc w:val="center"/>
              <w:rPr>
                <w:ins w:id="4839" w:author="R4-2119260" w:date="2021-11-12T21:42:00Z"/>
                <w:rFonts w:ascii="Arial" w:hAnsi="Arial"/>
                <w:sz w:val="18"/>
              </w:rPr>
            </w:pPr>
          </w:p>
        </w:tc>
        <w:tc>
          <w:tcPr>
            <w:tcW w:w="1595" w:type="pct"/>
            <w:shd w:val="clear" w:color="auto" w:fill="auto"/>
          </w:tcPr>
          <w:p w14:paraId="21C7AEB8" w14:textId="77777777" w:rsidR="00141959" w:rsidRPr="00B6725E" w:rsidRDefault="00141959" w:rsidP="005942C7">
            <w:pPr>
              <w:keepNext/>
              <w:keepLines/>
              <w:spacing w:after="0"/>
              <w:jc w:val="center"/>
              <w:rPr>
                <w:ins w:id="4840" w:author="R4-2119260" w:date="2021-11-12T21:42:00Z"/>
                <w:rFonts w:ascii="Arial" w:hAnsi="Arial"/>
                <w:sz w:val="18"/>
              </w:rPr>
            </w:pPr>
            <w:ins w:id="4841" w:author="R4-2119260" w:date="2021-11-12T21:42:00Z">
              <w:r w:rsidRPr="00E94A96">
                <w:rPr>
                  <w:rFonts w:ascii="Arial" w:hAnsi="Arial"/>
                  <w:sz w:val="18"/>
                </w:rPr>
                <w:t>CR.3.1 TDD</w:t>
              </w:r>
            </w:ins>
          </w:p>
        </w:tc>
      </w:tr>
      <w:tr w:rsidR="00141959" w:rsidRPr="001C0E1B" w14:paraId="164B6A39" w14:textId="77777777" w:rsidTr="005942C7">
        <w:trPr>
          <w:trHeight w:val="189"/>
          <w:jc w:val="center"/>
        </w:trPr>
        <w:tc>
          <w:tcPr>
            <w:tcW w:w="1072" w:type="pct"/>
            <w:shd w:val="clear" w:color="auto" w:fill="auto"/>
          </w:tcPr>
          <w:p w14:paraId="3889CE5F" w14:textId="77777777" w:rsidR="00141959" w:rsidRPr="001C0E1B" w:rsidRDefault="00141959" w:rsidP="005942C7">
            <w:pPr>
              <w:pStyle w:val="TAL"/>
            </w:pPr>
            <w:ins w:id="4842" w:author="R4-2119260" w:date="2021-11-12T21:42:00Z">
              <w:r>
                <w:t xml:space="preserve">Dedicated </w:t>
              </w:r>
            </w:ins>
            <w:r w:rsidRPr="001C0E1B">
              <w:t>CORESET Reference Channel</w:t>
            </w:r>
          </w:p>
        </w:tc>
        <w:tc>
          <w:tcPr>
            <w:tcW w:w="1656" w:type="pct"/>
            <w:shd w:val="clear" w:color="auto" w:fill="auto"/>
          </w:tcPr>
          <w:p w14:paraId="19BEF20C" w14:textId="77777777" w:rsidR="00141959" w:rsidRPr="001C0E1B" w:rsidRDefault="00141959" w:rsidP="005942C7">
            <w:pPr>
              <w:pStyle w:val="TAL"/>
            </w:pPr>
            <w:r w:rsidRPr="001C0E1B">
              <w:t>Config 1</w:t>
            </w:r>
          </w:p>
        </w:tc>
        <w:tc>
          <w:tcPr>
            <w:tcW w:w="677" w:type="pct"/>
            <w:shd w:val="clear" w:color="auto" w:fill="auto"/>
          </w:tcPr>
          <w:p w14:paraId="4D58808A" w14:textId="77777777" w:rsidR="00141959" w:rsidRPr="001C0E1B" w:rsidRDefault="00141959" w:rsidP="005942C7">
            <w:pPr>
              <w:pStyle w:val="TAC"/>
            </w:pPr>
          </w:p>
        </w:tc>
        <w:tc>
          <w:tcPr>
            <w:tcW w:w="1595" w:type="pct"/>
            <w:shd w:val="clear" w:color="auto" w:fill="auto"/>
          </w:tcPr>
          <w:p w14:paraId="5748013A" w14:textId="77777777" w:rsidR="00141959" w:rsidRPr="001C0E1B" w:rsidRDefault="00141959" w:rsidP="005942C7">
            <w:pPr>
              <w:pStyle w:val="TAC"/>
            </w:pPr>
            <w:r w:rsidRPr="001C0E1B">
              <w:t>CCR.3.1 TDD</w:t>
            </w:r>
          </w:p>
          <w:p w14:paraId="0063F8C6" w14:textId="77777777" w:rsidR="00141959" w:rsidRPr="001C0E1B" w:rsidRDefault="00141959" w:rsidP="005942C7">
            <w:pPr>
              <w:pStyle w:val="TAC"/>
            </w:pPr>
            <w:r w:rsidRPr="001C0E1B">
              <w:rPr>
                <w:noProof/>
              </w:rPr>
              <w:t>CCR.3.3 TDD</w:t>
            </w:r>
          </w:p>
        </w:tc>
      </w:tr>
      <w:tr w:rsidR="00141959" w:rsidRPr="001C0E1B" w14:paraId="2B468E1B" w14:textId="77777777" w:rsidTr="005942C7">
        <w:trPr>
          <w:trHeight w:val="125"/>
          <w:jc w:val="center"/>
        </w:trPr>
        <w:tc>
          <w:tcPr>
            <w:tcW w:w="1072" w:type="pct"/>
            <w:shd w:val="clear" w:color="auto" w:fill="auto"/>
          </w:tcPr>
          <w:p w14:paraId="6636B937" w14:textId="77777777" w:rsidR="00141959" w:rsidRPr="001C0E1B" w:rsidRDefault="00141959" w:rsidP="005942C7">
            <w:pPr>
              <w:pStyle w:val="TAL"/>
            </w:pPr>
            <w:r w:rsidRPr="001C0E1B">
              <w:t>SSB Configuration</w:t>
            </w:r>
          </w:p>
        </w:tc>
        <w:tc>
          <w:tcPr>
            <w:tcW w:w="1656" w:type="pct"/>
            <w:shd w:val="clear" w:color="auto" w:fill="auto"/>
          </w:tcPr>
          <w:p w14:paraId="5C6C5724" w14:textId="77777777" w:rsidR="00141959" w:rsidRPr="001C0E1B" w:rsidRDefault="00141959" w:rsidP="005942C7">
            <w:pPr>
              <w:pStyle w:val="TAL"/>
            </w:pPr>
            <w:r w:rsidRPr="001C0E1B">
              <w:t>Config 1</w:t>
            </w:r>
          </w:p>
        </w:tc>
        <w:tc>
          <w:tcPr>
            <w:tcW w:w="677" w:type="pct"/>
            <w:shd w:val="clear" w:color="auto" w:fill="auto"/>
          </w:tcPr>
          <w:p w14:paraId="4357DC2A" w14:textId="77777777" w:rsidR="00141959" w:rsidRPr="001C0E1B" w:rsidRDefault="00141959" w:rsidP="005942C7">
            <w:pPr>
              <w:pStyle w:val="TAC"/>
            </w:pPr>
          </w:p>
        </w:tc>
        <w:tc>
          <w:tcPr>
            <w:tcW w:w="1595" w:type="pct"/>
            <w:shd w:val="clear" w:color="auto" w:fill="auto"/>
          </w:tcPr>
          <w:p w14:paraId="1CA61A2A" w14:textId="77777777" w:rsidR="00141959" w:rsidRPr="001C0E1B" w:rsidRDefault="00141959" w:rsidP="005942C7">
            <w:pPr>
              <w:pStyle w:val="TAC"/>
            </w:pPr>
            <w:r w:rsidRPr="001C0E1B">
              <w:t>SSB.1 FR2</w:t>
            </w:r>
          </w:p>
        </w:tc>
      </w:tr>
      <w:tr w:rsidR="00141959" w:rsidRPr="001C0E1B" w14:paraId="60BAD673" w14:textId="77777777" w:rsidTr="005942C7">
        <w:trPr>
          <w:trHeight w:val="223"/>
          <w:jc w:val="center"/>
        </w:trPr>
        <w:tc>
          <w:tcPr>
            <w:tcW w:w="1072" w:type="pct"/>
            <w:shd w:val="clear" w:color="auto" w:fill="auto"/>
          </w:tcPr>
          <w:p w14:paraId="4CC67B46" w14:textId="77777777" w:rsidR="00141959" w:rsidRPr="001C0E1B" w:rsidRDefault="00141959" w:rsidP="005942C7">
            <w:pPr>
              <w:pStyle w:val="TAL"/>
            </w:pPr>
            <w:r w:rsidRPr="001C0E1B">
              <w:t>SMTC Configuration</w:t>
            </w:r>
          </w:p>
        </w:tc>
        <w:tc>
          <w:tcPr>
            <w:tcW w:w="1656" w:type="pct"/>
            <w:shd w:val="clear" w:color="auto" w:fill="auto"/>
          </w:tcPr>
          <w:p w14:paraId="7574019F" w14:textId="77777777" w:rsidR="00141959" w:rsidRPr="001C0E1B" w:rsidRDefault="00141959" w:rsidP="005942C7">
            <w:pPr>
              <w:pStyle w:val="TAL"/>
            </w:pPr>
            <w:r w:rsidRPr="001C0E1B">
              <w:t>Config 1</w:t>
            </w:r>
          </w:p>
        </w:tc>
        <w:tc>
          <w:tcPr>
            <w:tcW w:w="677" w:type="pct"/>
            <w:shd w:val="clear" w:color="auto" w:fill="auto"/>
          </w:tcPr>
          <w:p w14:paraId="7E6F1EC1" w14:textId="77777777" w:rsidR="00141959" w:rsidRPr="001C0E1B" w:rsidRDefault="00141959" w:rsidP="005942C7">
            <w:pPr>
              <w:pStyle w:val="TAC"/>
            </w:pPr>
          </w:p>
        </w:tc>
        <w:tc>
          <w:tcPr>
            <w:tcW w:w="1595" w:type="pct"/>
            <w:shd w:val="clear" w:color="auto" w:fill="auto"/>
          </w:tcPr>
          <w:p w14:paraId="07FBC4D5" w14:textId="77777777" w:rsidR="00141959" w:rsidRPr="001C0E1B" w:rsidRDefault="00141959" w:rsidP="005942C7">
            <w:pPr>
              <w:pStyle w:val="TAC"/>
            </w:pPr>
            <w:r w:rsidRPr="001C0E1B">
              <w:t>SMTC.1</w:t>
            </w:r>
          </w:p>
        </w:tc>
      </w:tr>
      <w:tr w:rsidR="00141959" w:rsidRPr="001C0E1B" w14:paraId="0A79D306" w14:textId="77777777" w:rsidTr="005942C7">
        <w:trPr>
          <w:trHeight w:val="284"/>
          <w:jc w:val="center"/>
        </w:trPr>
        <w:tc>
          <w:tcPr>
            <w:tcW w:w="1072" w:type="pct"/>
            <w:shd w:val="clear" w:color="auto" w:fill="auto"/>
          </w:tcPr>
          <w:p w14:paraId="7AC1E705" w14:textId="77777777" w:rsidR="00141959" w:rsidRPr="001C0E1B" w:rsidRDefault="00141959" w:rsidP="005942C7">
            <w:pPr>
              <w:pStyle w:val="TAL"/>
            </w:pPr>
            <w:r w:rsidRPr="001C0E1B">
              <w:t>PDSCH/PDCCH subcarrier spacing</w:t>
            </w:r>
          </w:p>
        </w:tc>
        <w:tc>
          <w:tcPr>
            <w:tcW w:w="1656" w:type="pct"/>
            <w:shd w:val="clear" w:color="auto" w:fill="auto"/>
          </w:tcPr>
          <w:p w14:paraId="7BC8A492" w14:textId="77777777" w:rsidR="00141959" w:rsidRPr="001C0E1B" w:rsidRDefault="00141959" w:rsidP="005942C7">
            <w:pPr>
              <w:pStyle w:val="TAL"/>
            </w:pPr>
            <w:r w:rsidRPr="001C0E1B">
              <w:t>Config 1</w:t>
            </w:r>
          </w:p>
        </w:tc>
        <w:tc>
          <w:tcPr>
            <w:tcW w:w="677" w:type="pct"/>
            <w:shd w:val="clear" w:color="auto" w:fill="auto"/>
          </w:tcPr>
          <w:p w14:paraId="5B5E7BAF" w14:textId="77777777" w:rsidR="00141959" w:rsidRPr="001C0E1B" w:rsidRDefault="00141959" w:rsidP="005942C7">
            <w:pPr>
              <w:pStyle w:val="TAC"/>
            </w:pPr>
          </w:p>
        </w:tc>
        <w:tc>
          <w:tcPr>
            <w:tcW w:w="1595" w:type="pct"/>
            <w:shd w:val="clear" w:color="auto" w:fill="auto"/>
          </w:tcPr>
          <w:p w14:paraId="52BBD226" w14:textId="77777777" w:rsidR="00141959" w:rsidRPr="001C0E1B" w:rsidRDefault="00141959" w:rsidP="005942C7">
            <w:pPr>
              <w:pStyle w:val="TAC"/>
            </w:pPr>
            <w:r w:rsidRPr="001C0E1B">
              <w:t>120 KHz</w:t>
            </w:r>
          </w:p>
        </w:tc>
      </w:tr>
      <w:tr w:rsidR="00141959" w:rsidRPr="001C0E1B" w14:paraId="5CCA505B" w14:textId="77777777" w:rsidTr="005942C7">
        <w:trPr>
          <w:trHeight w:val="284"/>
          <w:jc w:val="center"/>
        </w:trPr>
        <w:tc>
          <w:tcPr>
            <w:tcW w:w="1072" w:type="pct"/>
            <w:shd w:val="clear" w:color="auto" w:fill="auto"/>
          </w:tcPr>
          <w:p w14:paraId="7EA15123" w14:textId="77777777" w:rsidR="00141959" w:rsidRPr="001C0E1B" w:rsidRDefault="00141959" w:rsidP="005942C7">
            <w:pPr>
              <w:pStyle w:val="TAL"/>
            </w:pPr>
            <w:r w:rsidRPr="001C0E1B">
              <w:rPr>
                <w:noProof/>
              </w:rPr>
              <w:t>CSI-RS for RLM</w:t>
            </w:r>
          </w:p>
        </w:tc>
        <w:tc>
          <w:tcPr>
            <w:tcW w:w="1656" w:type="pct"/>
            <w:shd w:val="clear" w:color="auto" w:fill="auto"/>
          </w:tcPr>
          <w:p w14:paraId="0DB2A241" w14:textId="77777777" w:rsidR="00141959" w:rsidRPr="001C0E1B" w:rsidRDefault="00141959" w:rsidP="005942C7">
            <w:pPr>
              <w:pStyle w:val="TAL"/>
            </w:pPr>
            <w:r w:rsidRPr="001C0E1B">
              <w:rPr>
                <w:noProof/>
              </w:rPr>
              <w:t>Config 1</w:t>
            </w:r>
          </w:p>
        </w:tc>
        <w:tc>
          <w:tcPr>
            <w:tcW w:w="677" w:type="pct"/>
            <w:shd w:val="clear" w:color="auto" w:fill="auto"/>
          </w:tcPr>
          <w:p w14:paraId="190758E1" w14:textId="77777777" w:rsidR="00141959" w:rsidRPr="001C0E1B" w:rsidRDefault="00141959" w:rsidP="005942C7">
            <w:pPr>
              <w:pStyle w:val="TAC"/>
            </w:pPr>
          </w:p>
        </w:tc>
        <w:tc>
          <w:tcPr>
            <w:tcW w:w="1595" w:type="pct"/>
            <w:shd w:val="clear" w:color="auto" w:fill="auto"/>
          </w:tcPr>
          <w:p w14:paraId="49E96B3B" w14:textId="77777777" w:rsidR="00141959" w:rsidRPr="001C0E1B" w:rsidRDefault="00141959" w:rsidP="005942C7">
            <w:pPr>
              <w:pStyle w:val="TAC"/>
              <w:rPr>
                <w:noProof/>
              </w:rPr>
            </w:pPr>
            <w:r w:rsidRPr="001C0E1B">
              <w:rPr>
                <w:noProof/>
              </w:rPr>
              <w:t>Resource #4 in TRS.2.1 TDD</w:t>
            </w:r>
          </w:p>
          <w:p w14:paraId="1AC398D1" w14:textId="77777777" w:rsidR="00141959" w:rsidRPr="001C0E1B" w:rsidRDefault="00141959" w:rsidP="005942C7">
            <w:pPr>
              <w:pStyle w:val="TAC"/>
            </w:pPr>
            <w:r w:rsidRPr="001C0E1B">
              <w:rPr>
                <w:noProof/>
              </w:rPr>
              <w:t>Resource #4 in TRS.2.2 TDD</w:t>
            </w:r>
          </w:p>
        </w:tc>
      </w:tr>
      <w:tr w:rsidR="00141959" w:rsidRPr="001C0E1B" w14:paraId="39C090B1" w14:textId="77777777" w:rsidTr="005942C7">
        <w:trPr>
          <w:trHeight w:val="176"/>
          <w:jc w:val="center"/>
        </w:trPr>
        <w:tc>
          <w:tcPr>
            <w:tcW w:w="2728" w:type="pct"/>
            <w:gridSpan w:val="2"/>
            <w:shd w:val="clear" w:color="auto" w:fill="auto"/>
          </w:tcPr>
          <w:p w14:paraId="5879A95F" w14:textId="77777777" w:rsidR="00141959" w:rsidRPr="001C0E1B" w:rsidRDefault="00141959" w:rsidP="005942C7">
            <w:pPr>
              <w:pStyle w:val="TAL"/>
            </w:pPr>
            <w:r w:rsidRPr="001C0E1B">
              <w:t>TRS configuration</w:t>
            </w:r>
          </w:p>
        </w:tc>
        <w:tc>
          <w:tcPr>
            <w:tcW w:w="677" w:type="pct"/>
            <w:shd w:val="clear" w:color="auto" w:fill="auto"/>
          </w:tcPr>
          <w:p w14:paraId="4E637415" w14:textId="77777777" w:rsidR="00141959" w:rsidRPr="001C0E1B" w:rsidRDefault="00141959" w:rsidP="005942C7">
            <w:pPr>
              <w:pStyle w:val="TAC"/>
            </w:pPr>
          </w:p>
        </w:tc>
        <w:tc>
          <w:tcPr>
            <w:tcW w:w="1595" w:type="pct"/>
            <w:shd w:val="clear" w:color="auto" w:fill="auto"/>
          </w:tcPr>
          <w:p w14:paraId="586929E9" w14:textId="77777777" w:rsidR="00141959" w:rsidRPr="001C0E1B" w:rsidRDefault="00141959" w:rsidP="005942C7">
            <w:pPr>
              <w:pStyle w:val="TAC"/>
            </w:pPr>
            <w:r w:rsidRPr="001C0E1B">
              <w:t>TRS.2.1 TDD</w:t>
            </w:r>
          </w:p>
          <w:p w14:paraId="5579B925" w14:textId="77777777" w:rsidR="00141959" w:rsidRPr="001C0E1B" w:rsidRDefault="00141959" w:rsidP="005942C7">
            <w:pPr>
              <w:pStyle w:val="TAC"/>
            </w:pPr>
            <w:r w:rsidRPr="001C0E1B">
              <w:rPr>
                <w:noProof/>
              </w:rPr>
              <w:t>TRS.2.2 TDD</w:t>
            </w:r>
          </w:p>
        </w:tc>
      </w:tr>
      <w:tr w:rsidR="00141959" w:rsidRPr="001C0E1B" w14:paraId="21398C40" w14:textId="77777777" w:rsidTr="005942C7">
        <w:trPr>
          <w:trHeight w:val="176"/>
          <w:jc w:val="center"/>
        </w:trPr>
        <w:tc>
          <w:tcPr>
            <w:tcW w:w="2728" w:type="pct"/>
            <w:gridSpan w:val="2"/>
            <w:shd w:val="clear" w:color="auto" w:fill="auto"/>
          </w:tcPr>
          <w:p w14:paraId="2B7B9E62" w14:textId="77777777" w:rsidR="00141959" w:rsidRPr="001C0E1B" w:rsidRDefault="00141959" w:rsidP="005942C7">
            <w:pPr>
              <w:pStyle w:val="TAL"/>
            </w:pPr>
            <w:r w:rsidRPr="001C0E1B">
              <w:t>TCI configuration</w:t>
            </w:r>
            <w:r w:rsidRPr="001C0E1B">
              <w:rPr>
                <w:noProof/>
              </w:rPr>
              <w:t xml:space="preserve"> for PDCCH#1/PDSCH</w:t>
            </w:r>
          </w:p>
        </w:tc>
        <w:tc>
          <w:tcPr>
            <w:tcW w:w="677" w:type="pct"/>
            <w:shd w:val="clear" w:color="auto" w:fill="auto"/>
          </w:tcPr>
          <w:p w14:paraId="4077E567" w14:textId="77777777" w:rsidR="00141959" w:rsidRPr="001C0E1B" w:rsidRDefault="00141959" w:rsidP="005942C7">
            <w:pPr>
              <w:pStyle w:val="TAC"/>
            </w:pPr>
          </w:p>
        </w:tc>
        <w:tc>
          <w:tcPr>
            <w:tcW w:w="1595" w:type="pct"/>
            <w:shd w:val="clear" w:color="auto" w:fill="auto"/>
          </w:tcPr>
          <w:p w14:paraId="52A8650D" w14:textId="77777777" w:rsidR="00141959" w:rsidRPr="001C0E1B" w:rsidRDefault="00141959" w:rsidP="005942C7">
            <w:pPr>
              <w:pStyle w:val="TAC"/>
            </w:pPr>
            <w:r w:rsidRPr="001C0E1B">
              <w:rPr>
                <w:noProof/>
              </w:rPr>
              <w:t>TCI.State.2</w:t>
            </w:r>
          </w:p>
        </w:tc>
      </w:tr>
      <w:tr w:rsidR="00141959" w:rsidRPr="001C0E1B" w14:paraId="6EEDA595" w14:textId="77777777" w:rsidTr="005942C7">
        <w:trPr>
          <w:trHeight w:val="176"/>
          <w:jc w:val="center"/>
        </w:trPr>
        <w:tc>
          <w:tcPr>
            <w:tcW w:w="2728" w:type="pct"/>
            <w:gridSpan w:val="2"/>
            <w:shd w:val="clear" w:color="auto" w:fill="auto"/>
          </w:tcPr>
          <w:p w14:paraId="37C635A3" w14:textId="77777777" w:rsidR="00141959" w:rsidRPr="001C0E1B" w:rsidRDefault="00141959" w:rsidP="005942C7">
            <w:pPr>
              <w:pStyle w:val="TAL"/>
            </w:pPr>
            <w:r w:rsidRPr="001C0E1B">
              <w:rPr>
                <w:noProof/>
              </w:rPr>
              <w:t>TCI configuration for PDCCH#2</w:t>
            </w:r>
          </w:p>
        </w:tc>
        <w:tc>
          <w:tcPr>
            <w:tcW w:w="677" w:type="pct"/>
            <w:shd w:val="clear" w:color="auto" w:fill="auto"/>
          </w:tcPr>
          <w:p w14:paraId="4A048582" w14:textId="77777777" w:rsidR="00141959" w:rsidRPr="001C0E1B" w:rsidRDefault="00141959" w:rsidP="005942C7">
            <w:pPr>
              <w:pStyle w:val="TAC"/>
            </w:pPr>
          </w:p>
        </w:tc>
        <w:tc>
          <w:tcPr>
            <w:tcW w:w="1595" w:type="pct"/>
            <w:shd w:val="clear" w:color="auto" w:fill="auto"/>
          </w:tcPr>
          <w:p w14:paraId="2A829728" w14:textId="77777777" w:rsidR="00141959" w:rsidRPr="001C0E1B" w:rsidDel="005C10B4" w:rsidRDefault="00141959" w:rsidP="005942C7">
            <w:pPr>
              <w:pStyle w:val="TAC"/>
            </w:pPr>
            <w:r w:rsidRPr="001C0E1B">
              <w:t xml:space="preserve"> </w:t>
            </w:r>
            <w:r w:rsidRPr="001C0E1B">
              <w:rPr>
                <w:noProof/>
              </w:rPr>
              <w:t>TCI.State.3</w:t>
            </w:r>
          </w:p>
        </w:tc>
      </w:tr>
      <w:tr w:rsidR="00141959" w:rsidRPr="001C0E1B" w14:paraId="6FE10024" w14:textId="77777777" w:rsidTr="005942C7">
        <w:trPr>
          <w:trHeight w:val="176"/>
          <w:jc w:val="center"/>
        </w:trPr>
        <w:tc>
          <w:tcPr>
            <w:tcW w:w="2728" w:type="pct"/>
            <w:gridSpan w:val="2"/>
            <w:shd w:val="clear" w:color="auto" w:fill="auto"/>
          </w:tcPr>
          <w:p w14:paraId="2DF62CFB" w14:textId="77777777" w:rsidR="00141959" w:rsidRPr="001C0E1B" w:rsidRDefault="00141959" w:rsidP="005942C7">
            <w:pPr>
              <w:pStyle w:val="TAL"/>
            </w:pPr>
            <w:r w:rsidRPr="001C0E1B">
              <w:t>OCNG parameters</w:t>
            </w:r>
          </w:p>
        </w:tc>
        <w:tc>
          <w:tcPr>
            <w:tcW w:w="677" w:type="pct"/>
            <w:shd w:val="clear" w:color="auto" w:fill="auto"/>
          </w:tcPr>
          <w:p w14:paraId="582869BB" w14:textId="77777777" w:rsidR="00141959" w:rsidRPr="001C0E1B" w:rsidRDefault="00141959" w:rsidP="005942C7">
            <w:pPr>
              <w:pStyle w:val="TAC"/>
            </w:pPr>
          </w:p>
        </w:tc>
        <w:tc>
          <w:tcPr>
            <w:tcW w:w="1595" w:type="pct"/>
            <w:shd w:val="clear" w:color="auto" w:fill="auto"/>
          </w:tcPr>
          <w:p w14:paraId="216D0EE4" w14:textId="77777777" w:rsidR="00141959" w:rsidRPr="001C0E1B" w:rsidRDefault="00141959" w:rsidP="005942C7">
            <w:pPr>
              <w:pStyle w:val="TAC"/>
            </w:pPr>
            <w:r w:rsidRPr="001C0E1B">
              <w:t>OP.1</w:t>
            </w:r>
          </w:p>
        </w:tc>
      </w:tr>
      <w:tr w:rsidR="00141959" w:rsidRPr="001C0E1B" w14:paraId="114C10AF" w14:textId="77777777" w:rsidTr="005942C7">
        <w:trPr>
          <w:trHeight w:val="164"/>
          <w:jc w:val="center"/>
        </w:trPr>
        <w:tc>
          <w:tcPr>
            <w:tcW w:w="2728" w:type="pct"/>
            <w:gridSpan w:val="2"/>
            <w:shd w:val="clear" w:color="auto" w:fill="auto"/>
          </w:tcPr>
          <w:p w14:paraId="25CF5194" w14:textId="77777777" w:rsidR="00141959" w:rsidRPr="001C0E1B" w:rsidRDefault="00141959" w:rsidP="005942C7">
            <w:pPr>
              <w:pStyle w:val="TAL"/>
            </w:pPr>
            <w:r w:rsidRPr="001C0E1B">
              <w:t>CP length</w:t>
            </w:r>
            <w:r w:rsidRPr="001C0E1B">
              <w:tab/>
            </w:r>
          </w:p>
        </w:tc>
        <w:tc>
          <w:tcPr>
            <w:tcW w:w="677" w:type="pct"/>
            <w:shd w:val="clear" w:color="auto" w:fill="auto"/>
          </w:tcPr>
          <w:p w14:paraId="1D794ED8" w14:textId="77777777" w:rsidR="00141959" w:rsidRPr="001C0E1B" w:rsidRDefault="00141959" w:rsidP="005942C7">
            <w:pPr>
              <w:pStyle w:val="TAC"/>
            </w:pPr>
          </w:p>
        </w:tc>
        <w:tc>
          <w:tcPr>
            <w:tcW w:w="1595" w:type="pct"/>
            <w:shd w:val="clear" w:color="auto" w:fill="auto"/>
          </w:tcPr>
          <w:p w14:paraId="51D27129" w14:textId="77777777" w:rsidR="00141959" w:rsidRPr="001C0E1B" w:rsidRDefault="00141959" w:rsidP="005942C7">
            <w:pPr>
              <w:pStyle w:val="TAC"/>
            </w:pPr>
            <w:r w:rsidRPr="001C0E1B">
              <w:t>Normal</w:t>
            </w:r>
          </w:p>
        </w:tc>
      </w:tr>
      <w:tr w:rsidR="00141959" w:rsidRPr="001C0E1B" w14:paraId="198621F4" w14:textId="77777777" w:rsidTr="005942C7">
        <w:trPr>
          <w:trHeight w:val="164"/>
          <w:jc w:val="center"/>
        </w:trPr>
        <w:tc>
          <w:tcPr>
            <w:tcW w:w="1072" w:type="pct"/>
            <w:tcBorders>
              <w:bottom w:val="nil"/>
            </w:tcBorders>
            <w:shd w:val="clear" w:color="auto" w:fill="auto"/>
          </w:tcPr>
          <w:p w14:paraId="2E28B46F" w14:textId="77777777" w:rsidR="00141959" w:rsidRPr="001C0E1B" w:rsidRDefault="00141959" w:rsidP="005942C7">
            <w:pPr>
              <w:pStyle w:val="TAL"/>
            </w:pPr>
            <w:r w:rsidRPr="001C0E1B">
              <w:t xml:space="preserve">Out of sync transmission parameters </w:t>
            </w:r>
          </w:p>
        </w:tc>
        <w:tc>
          <w:tcPr>
            <w:tcW w:w="1656" w:type="pct"/>
            <w:shd w:val="clear" w:color="auto" w:fill="auto"/>
          </w:tcPr>
          <w:p w14:paraId="6A9EDC44" w14:textId="77777777" w:rsidR="00141959" w:rsidRPr="001C0E1B" w:rsidRDefault="00141959" w:rsidP="005942C7">
            <w:pPr>
              <w:pStyle w:val="TAL"/>
            </w:pPr>
            <w:r w:rsidRPr="001C0E1B">
              <w:t>DCI format</w:t>
            </w:r>
          </w:p>
        </w:tc>
        <w:tc>
          <w:tcPr>
            <w:tcW w:w="677" w:type="pct"/>
            <w:shd w:val="clear" w:color="auto" w:fill="auto"/>
          </w:tcPr>
          <w:p w14:paraId="6B7503A7" w14:textId="77777777" w:rsidR="00141959" w:rsidRPr="001C0E1B" w:rsidRDefault="00141959" w:rsidP="005942C7">
            <w:pPr>
              <w:pStyle w:val="TAC"/>
            </w:pPr>
          </w:p>
        </w:tc>
        <w:tc>
          <w:tcPr>
            <w:tcW w:w="1595" w:type="pct"/>
            <w:shd w:val="clear" w:color="auto" w:fill="auto"/>
          </w:tcPr>
          <w:p w14:paraId="031A0D8A" w14:textId="77777777" w:rsidR="00141959" w:rsidRPr="001C0E1B" w:rsidRDefault="00141959" w:rsidP="005942C7">
            <w:pPr>
              <w:pStyle w:val="TAC"/>
            </w:pPr>
            <w:r w:rsidRPr="001C0E1B">
              <w:t>1-0</w:t>
            </w:r>
          </w:p>
        </w:tc>
      </w:tr>
      <w:tr w:rsidR="00141959" w:rsidRPr="001C0E1B" w14:paraId="57C1D260" w14:textId="77777777" w:rsidTr="005942C7">
        <w:trPr>
          <w:trHeight w:val="93"/>
          <w:jc w:val="center"/>
        </w:trPr>
        <w:tc>
          <w:tcPr>
            <w:tcW w:w="1072" w:type="pct"/>
            <w:tcBorders>
              <w:top w:val="nil"/>
              <w:bottom w:val="nil"/>
            </w:tcBorders>
            <w:shd w:val="clear" w:color="auto" w:fill="auto"/>
          </w:tcPr>
          <w:p w14:paraId="49D157AC" w14:textId="77777777" w:rsidR="00141959" w:rsidRPr="001C0E1B" w:rsidRDefault="00141959" w:rsidP="005942C7">
            <w:pPr>
              <w:pStyle w:val="TAL"/>
            </w:pPr>
          </w:p>
        </w:tc>
        <w:tc>
          <w:tcPr>
            <w:tcW w:w="1656" w:type="pct"/>
            <w:shd w:val="clear" w:color="auto" w:fill="auto"/>
          </w:tcPr>
          <w:p w14:paraId="7F1D3DA5" w14:textId="77777777" w:rsidR="00141959" w:rsidRPr="001C0E1B" w:rsidRDefault="00141959" w:rsidP="005942C7">
            <w:pPr>
              <w:pStyle w:val="TAL"/>
            </w:pPr>
            <w:r w:rsidRPr="001C0E1B">
              <w:t>Number of Control OFDM symbols</w:t>
            </w:r>
          </w:p>
        </w:tc>
        <w:tc>
          <w:tcPr>
            <w:tcW w:w="677" w:type="pct"/>
            <w:shd w:val="clear" w:color="auto" w:fill="auto"/>
          </w:tcPr>
          <w:p w14:paraId="1FD2CCD1" w14:textId="77777777" w:rsidR="00141959" w:rsidRPr="001C0E1B" w:rsidRDefault="00141959" w:rsidP="005942C7">
            <w:pPr>
              <w:pStyle w:val="TAC"/>
            </w:pPr>
          </w:p>
        </w:tc>
        <w:tc>
          <w:tcPr>
            <w:tcW w:w="1595" w:type="pct"/>
            <w:shd w:val="clear" w:color="auto" w:fill="auto"/>
          </w:tcPr>
          <w:p w14:paraId="75083AB9" w14:textId="77777777" w:rsidR="00141959" w:rsidRPr="001C0E1B" w:rsidRDefault="00141959" w:rsidP="005942C7">
            <w:pPr>
              <w:pStyle w:val="TAC"/>
            </w:pPr>
            <w:r w:rsidRPr="001C0E1B">
              <w:t>2</w:t>
            </w:r>
          </w:p>
        </w:tc>
      </w:tr>
      <w:tr w:rsidR="00141959" w:rsidRPr="001C0E1B" w14:paraId="24AAAF83" w14:textId="77777777" w:rsidTr="005942C7">
        <w:trPr>
          <w:trHeight w:val="176"/>
          <w:jc w:val="center"/>
        </w:trPr>
        <w:tc>
          <w:tcPr>
            <w:tcW w:w="1072" w:type="pct"/>
            <w:tcBorders>
              <w:top w:val="nil"/>
              <w:bottom w:val="nil"/>
            </w:tcBorders>
            <w:shd w:val="clear" w:color="auto" w:fill="auto"/>
          </w:tcPr>
          <w:p w14:paraId="41B0A0CA" w14:textId="77777777" w:rsidR="00141959" w:rsidRPr="001C0E1B" w:rsidRDefault="00141959" w:rsidP="005942C7">
            <w:pPr>
              <w:pStyle w:val="TAL"/>
            </w:pPr>
          </w:p>
        </w:tc>
        <w:tc>
          <w:tcPr>
            <w:tcW w:w="1656" w:type="pct"/>
            <w:shd w:val="clear" w:color="auto" w:fill="auto"/>
          </w:tcPr>
          <w:p w14:paraId="30153F26" w14:textId="77777777" w:rsidR="00141959" w:rsidRPr="001C0E1B" w:rsidRDefault="00141959" w:rsidP="005942C7">
            <w:pPr>
              <w:pStyle w:val="TAL"/>
            </w:pPr>
            <w:r w:rsidRPr="001C0E1B">
              <w:t xml:space="preserve">Aggregation level </w:t>
            </w:r>
          </w:p>
        </w:tc>
        <w:tc>
          <w:tcPr>
            <w:tcW w:w="677" w:type="pct"/>
            <w:shd w:val="clear" w:color="auto" w:fill="auto"/>
          </w:tcPr>
          <w:p w14:paraId="3A245F82" w14:textId="77777777" w:rsidR="00141959" w:rsidRPr="001C0E1B" w:rsidRDefault="00141959" w:rsidP="005942C7">
            <w:pPr>
              <w:pStyle w:val="TAC"/>
            </w:pPr>
            <w:r w:rsidRPr="001C0E1B">
              <w:t>CCE</w:t>
            </w:r>
          </w:p>
        </w:tc>
        <w:tc>
          <w:tcPr>
            <w:tcW w:w="1595" w:type="pct"/>
            <w:shd w:val="clear" w:color="auto" w:fill="auto"/>
          </w:tcPr>
          <w:p w14:paraId="2070DBBD" w14:textId="77777777" w:rsidR="00141959" w:rsidRPr="001C0E1B" w:rsidRDefault="00141959" w:rsidP="005942C7">
            <w:pPr>
              <w:pStyle w:val="TAC"/>
            </w:pPr>
            <w:r w:rsidRPr="001C0E1B">
              <w:t>8</w:t>
            </w:r>
          </w:p>
        </w:tc>
      </w:tr>
      <w:tr w:rsidR="00141959" w:rsidRPr="001C0E1B" w14:paraId="6233B98C" w14:textId="77777777" w:rsidTr="005942C7">
        <w:trPr>
          <w:trHeight w:val="369"/>
          <w:jc w:val="center"/>
        </w:trPr>
        <w:tc>
          <w:tcPr>
            <w:tcW w:w="1072" w:type="pct"/>
            <w:tcBorders>
              <w:top w:val="nil"/>
              <w:bottom w:val="nil"/>
            </w:tcBorders>
            <w:shd w:val="clear" w:color="auto" w:fill="auto"/>
          </w:tcPr>
          <w:p w14:paraId="431C03DD" w14:textId="77777777" w:rsidR="00141959" w:rsidRPr="001C0E1B" w:rsidRDefault="00141959" w:rsidP="005942C7">
            <w:pPr>
              <w:pStyle w:val="TAL"/>
            </w:pPr>
          </w:p>
        </w:tc>
        <w:tc>
          <w:tcPr>
            <w:tcW w:w="1656" w:type="pct"/>
            <w:shd w:val="clear" w:color="auto" w:fill="auto"/>
          </w:tcPr>
          <w:p w14:paraId="24CD15DF" w14:textId="77777777" w:rsidR="00141959" w:rsidRPr="001C0E1B" w:rsidRDefault="00141959" w:rsidP="005942C7">
            <w:pPr>
              <w:pStyle w:val="TAL"/>
            </w:pPr>
            <w:r w:rsidRPr="001C0E1B">
              <w:t>Ratio of hypothetical PDCCH RE energy to average CSI-RS RE energy</w:t>
            </w:r>
          </w:p>
        </w:tc>
        <w:tc>
          <w:tcPr>
            <w:tcW w:w="677" w:type="pct"/>
            <w:shd w:val="clear" w:color="auto" w:fill="auto"/>
          </w:tcPr>
          <w:p w14:paraId="6ACCC4A8" w14:textId="77777777" w:rsidR="00141959" w:rsidRPr="001C0E1B" w:rsidRDefault="00141959" w:rsidP="005942C7">
            <w:pPr>
              <w:pStyle w:val="TAC"/>
            </w:pPr>
            <w:r w:rsidRPr="001C0E1B">
              <w:t>dB</w:t>
            </w:r>
          </w:p>
        </w:tc>
        <w:tc>
          <w:tcPr>
            <w:tcW w:w="1595" w:type="pct"/>
            <w:shd w:val="clear" w:color="auto" w:fill="auto"/>
          </w:tcPr>
          <w:p w14:paraId="4CA14728" w14:textId="77777777" w:rsidR="00141959" w:rsidRPr="001C0E1B" w:rsidRDefault="00141959" w:rsidP="005942C7">
            <w:pPr>
              <w:pStyle w:val="TAC"/>
            </w:pPr>
            <w:r w:rsidRPr="001C0E1B">
              <w:t>4</w:t>
            </w:r>
          </w:p>
        </w:tc>
      </w:tr>
      <w:tr w:rsidR="00141959" w:rsidRPr="001C0E1B" w14:paraId="0139BE28" w14:textId="77777777" w:rsidTr="005942C7">
        <w:trPr>
          <w:trHeight w:val="307"/>
          <w:jc w:val="center"/>
        </w:trPr>
        <w:tc>
          <w:tcPr>
            <w:tcW w:w="1072" w:type="pct"/>
            <w:tcBorders>
              <w:top w:val="nil"/>
              <w:bottom w:val="nil"/>
            </w:tcBorders>
            <w:shd w:val="clear" w:color="auto" w:fill="auto"/>
          </w:tcPr>
          <w:p w14:paraId="75621EE6" w14:textId="77777777" w:rsidR="00141959" w:rsidRPr="001C0E1B" w:rsidRDefault="00141959" w:rsidP="005942C7">
            <w:pPr>
              <w:pStyle w:val="TAL"/>
            </w:pPr>
          </w:p>
        </w:tc>
        <w:tc>
          <w:tcPr>
            <w:tcW w:w="1656" w:type="pct"/>
            <w:shd w:val="clear" w:color="auto" w:fill="auto"/>
          </w:tcPr>
          <w:p w14:paraId="50486519" w14:textId="77777777" w:rsidR="00141959" w:rsidRPr="001C0E1B" w:rsidRDefault="00141959" w:rsidP="005942C7">
            <w:pPr>
              <w:pStyle w:val="TAL"/>
            </w:pPr>
            <w:r w:rsidRPr="001C0E1B">
              <w:t>Ratio of hypothetical PDCCH DMRS energy to average CSI-RS RE energy</w:t>
            </w:r>
          </w:p>
        </w:tc>
        <w:tc>
          <w:tcPr>
            <w:tcW w:w="677" w:type="pct"/>
            <w:shd w:val="clear" w:color="auto" w:fill="auto"/>
          </w:tcPr>
          <w:p w14:paraId="045B608E" w14:textId="77777777" w:rsidR="00141959" w:rsidRPr="001C0E1B" w:rsidRDefault="00141959" w:rsidP="005942C7">
            <w:pPr>
              <w:pStyle w:val="TAC"/>
            </w:pPr>
            <w:r w:rsidRPr="001C0E1B">
              <w:t>dB</w:t>
            </w:r>
          </w:p>
        </w:tc>
        <w:tc>
          <w:tcPr>
            <w:tcW w:w="1595" w:type="pct"/>
            <w:shd w:val="clear" w:color="auto" w:fill="auto"/>
          </w:tcPr>
          <w:p w14:paraId="4093CD5A" w14:textId="77777777" w:rsidR="00141959" w:rsidRPr="001C0E1B" w:rsidRDefault="00141959" w:rsidP="005942C7">
            <w:pPr>
              <w:pStyle w:val="TAC"/>
            </w:pPr>
            <w:r w:rsidRPr="001C0E1B">
              <w:t>4</w:t>
            </w:r>
          </w:p>
        </w:tc>
      </w:tr>
      <w:tr w:rsidR="00141959" w:rsidRPr="001C0E1B" w14:paraId="4EF38EC3" w14:textId="77777777" w:rsidTr="005942C7">
        <w:trPr>
          <w:trHeight w:val="50"/>
          <w:jc w:val="center"/>
        </w:trPr>
        <w:tc>
          <w:tcPr>
            <w:tcW w:w="1072" w:type="pct"/>
            <w:tcBorders>
              <w:top w:val="nil"/>
              <w:bottom w:val="nil"/>
            </w:tcBorders>
            <w:shd w:val="clear" w:color="auto" w:fill="auto"/>
          </w:tcPr>
          <w:p w14:paraId="1F40AA73" w14:textId="77777777" w:rsidR="00141959" w:rsidRPr="001C0E1B" w:rsidRDefault="00141959" w:rsidP="005942C7">
            <w:pPr>
              <w:pStyle w:val="TAL"/>
            </w:pPr>
          </w:p>
        </w:tc>
        <w:tc>
          <w:tcPr>
            <w:tcW w:w="1656" w:type="pct"/>
            <w:shd w:val="clear" w:color="auto" w:fill="auto"/>
            <w:vAlign w:val="center"/>
          </w:tcPr>
          <w:p w14:paraId="0ED7ADD0" w14:textId="77777777" w:rsidR="00141959" w:rsidRPr="001C0E1B" w:rsidRDefault="00141959" w:rsidP="005942C7">
            <w:pPr>
              <w:pStyle w:val="TAL"/>
            </w:pPr>
            <w:r w:rsidRPr="001C0E1B">
              <w:t>DMRS precoder granularity</w:t>
            </w:r>
          </w:p>
        </w:tc>
        <w:tc>
          <w:tcPr>
            <w:tcW w:w="677" w:type="pct"/>
            <w:shd w:val="clear" w:color="auto" w:fill="auto"/>
            <w:vAlign w:val="center"/>
          </w:tcPr>
          <w:p w14:paraId="0333ADBD" w14:textId="77777777" w:rsidR="00141959" w:rsidRPr="001C0E1B" w:rsidRDefault="00141959" w:rsidP="005942C7">
            <w:pPr>
              <w:pStyle w:val="TAC"/>
            </w:pPr>
          </w:p>
        </w:tc>
        <w:tc>
          <w:tcPr>
            <w:tcW w:w="1595" w:type="pct"/>
            <w:shd w:val="clear" w:color="auto" w:fill="auto"/>
          </w:tcPr>
          <w:p w14:paraId="709CEB16" w14:textId="77777777" w:rsidR="00141959" w:rsidRPr="001C0E1B" w:rsidRDefault="00141959" w:rsidP="005942C7">
            <w:pPr>
              <w:pStyle w:val="TAC"/>
            </w:pPr>
            <w:r w:rsidRPr="001C0E1B">
              <w:t>REG bundle size</w:t>
            </w:r>
          </w:p>
        </w:tc>
      </w:tr>
      <w:tr w:rsidR="00141959" w:rsidRPr="001C0E1B" w14:paraId="1DE46495" w14:textId="77777777" w:rsidTr="005942C7">
        <w:trPr>
          <w:trHeight w:val="188"/>
          <w:jc w:val="center"/>
        </w:trPr>
        <w:tc>
          <w:tcPr>
            <w:tcW w:w="1072" w:type="pct"/>
            <w:tcBorders>
              <w:top w:val="nil"/>
              <w:bottom w:val="single" w:sz="4" w:space="0" w:color="auto"/>
            </w:tcBorders>
            <w:shd w:val="clear" w:color="auto" w:fill="auto"/>
          </w:tcPr>
          <w:p w14:paraId="70B8A707" w14:textId="77777777" w:rsidR="00141959" w:rsidRPr="001C0E1B" w:rsidRDefault="00141959" w:rsidP="005942C7">
            <w:pPr>
              <w:pStyle w:val="TAL"/>
            </w:pPr>
          </w:p>
        </w:tc>
        <w:tc>
          <w:tcPr>
            <w:tcW w:w="1656" w:type="pct"/>
            <w:shd w:val="clear" w:color="auto" w:fill="auto"/>
            <w:vAlign w:val="center"/>
          </w:tcPr>
          <w:p w14:paraId="76ECAFBA" w14:textId="77777777" w:rsidR="00141959" w:rsidRPr="001C0E1B" w:rsidRDefault="00141959" w:rsidP="005942C7">
            <w:pPr>
              <w:pStyle w:val="TAL"/>
            </w:pPr>
            <w:r w:rsidRPr="001C0E1B">
              <w:t>REG bundle size</w:t>
            </w:r>
          </w:p>
        </w:tc>
        <w:tc>
          <w:tcPr>
            <w:tcW w:w="677" w:type="pct"/>
            <w:shd w:val="clear" w:color="auto" w:fill="auto"/>
            <w:vAlign w:val="center"/>
          </w:tcPr>
          <w:p w14:paraId="711E59E5" w14:textId="77777777" w:rsidR="00141959" w:rsidRPr="001C0E1B" w:rsidRDefault="00141959" w:rsidP="005942C7">
            <w:pPr>
              <w:pStyle w:val="TAC"/>
            </w:pPr>
          </w:p>
        </w:tc>
        <w:tc>
          <w:tcPr>
            <w:tcW w:w="1595" w:type="pct"/>
            <w:shd w:val="clear" w:color="auto" w:fill="auto"/>
          </w:tcPr>
          <w:p w14:paraId="346B929D" w14:textId="77777777" w:rsidR="00141959" w:rsidRPr="001C0E1B" w:rsidRDefault="00141959" w:rsidP="005942C7">
            <w:pPr>
              <w:pStyle w:val="TAC"/>
            </w:pPr>
            <w:r w:rsidRPr="001C0E1B">
              <w:t>6</w:t>
            </w:r>
          </w:p>
        </w:tc>
      </w:tr>
      <w:tr w:rsidR="00141959" w:rsidRPr="001C0E1B" w14:paraId="0B01723E" w14:textId="77777777" w:rsidTr="005942C7">
        <w:trPr>
          <w:trHeight w:val="188"/>
          <w:jc w:val="center"/>
        </w:trPr>
        <w:tc>
          <w:tcPr>
            <w:tcW w:w="1072" w:type="pct"/>
            <w:tcBorders>
              <w:bottom w:val="nil"/>
            </w:tcBorders>
            <w:shd w:val="clear" w:color="auto" w:fill="auto"/>
          </w:tcPr>
          <w:p w14:paraId="5DF36FE9" w14:textId="77777777" w:rsidR="00141959" w:rsidRPr="001C0E1B" w:rsidRDefault="00141959" w:rsidP="005942C7">
            <w:pPr>
              <w:pStyle w:val="TAL"/>
            </w:pPr>
            <w:r w:rsidRPr="001C0E1B">
              <w:t>In sync transmission parameters</w:t>
            </w:r>
          </w:p>
        </w:tc>
        <w:tc>
          <w:tcPr>
            <w:tcW w:w="1656" w:type="pct"/>
            <w:shd w:val="clear" w:color="auto" w:fill="auto"/>
          </w:tcPr>
          <w:p w14:paraId="5F1917EE" w14:textId="77777777" w:rsidR="00141959" w:rsidRPr="001C0E1B" w:rsidRDefault="00141959" w:rsidP="005942C7">
            <w:pPr>
              <w:pStyle w:val="TAL"/>
            </w:pPr>
            <w:r w:rsidRPr="001C0E1B">
              <w:t>DCI format</w:t>
            </w:r>
          </w:p>
        </w:tc>
        <w:tc>
          <w:tcPr>
            <w:tcW w:w="677" w:type="pct"/>
            <w:shd w:val="clear" w:color="auto" w:fill="auto"/>
            <w:vAlign w:val="center"/>
          </w:tcPr>
          <w:p w14:paraId="60B800F1" w14:textId="77777777" w:rsidR="00141959" w:rsidRPr="001C0E1B" w:rsidRDefault="00141959" w:rsidP="005942C7">
            <w:pPr>
              <w:pStyle w:val="TAC"/>
            </w:pPr>
          </w:p>
        </w:tc>
        <w:tc>
          <w:tcPr>
            <w:tcW w:w="1595" w:type="pct"/>
            <w:shd w:val="clear" w:color="auto" w:fill="auto"/>
          </w:tcPr>
          <w:p w14:paraId="0E090495" w14:textId="77777777" w:rsidR="00141959" w:rsidRPr="001C0E1B" w:rsidRDefault="00141959" w:rsidP="005942C7">
            <w:pPr>
              <w:pStyle w:val="TAC"/>
            </w:pPr>
            <w:r w:rsidRPr="001C0E1B">
              <w:t>1-0</w:t>
            </w:r>
          </w:p>
        </w:tc>
      </w:tr>
      <w:tr w:rsidR="00141959" w:rsidRPr="001C0E1B" w14:paraId="28EF6C11" w14:textId="77777777" w:rsidTr="005942C7">
        <w:trPr>
          <w:trHeight w:val="188"/>
          <w:jc w:val="center"/>
        </w:trPr>
        <w:tc>
          <w:tcPr>
            <w:tcW w:w="1072" w:type="pct"/>
            <w:tcBorders>
              <w:top w:val="nil"/>
              <w:bottom w:val="nil"/>
            </w:tcBorders>
            <w:shd w:val="clear" w:color="auto" w:fill="auto"/>
          </w:tcPr>
          <w:p w14:paraId="51886B25" w14:textId="77777777" w:rsidR="00141959" w:rsidRPr="001C0E1B" w:rsidRDefault="00141959" w:rsidP="005942C7">
            <w:pPr>
              <w:pStyle w:val="TAL"/>
            </w:pPr>
          </w:p>
        </w:tc>
        <w:tc>
          <w:tcPr>
            <w:tcW w:w="1656" w:type="pct"/>
            <w:shd w:val="clear" w:color="auto" w:fill="auto"/>
          </w:tcPr>
          <w:p w14:paraId="7983543D" w14:textId="77777777" w:rsidR="00141959" w:rsidRPr="001C0E1B" w:rsidRDefault="00141959" w:rsidP="005942C7">
            <w:pPr>
              <w:pStyle w:val="TAL"/>
            </w:pPr>
            <w:r w:rsidRPr="001C0E1B">
              <w:t>Number of Control OFDM symbols</w:t>
            </w:r>
          </w:p>
        </w:tc>
        <w:tc>
          <w:tcPr>
            <w:tcW w:w="677" w:type="pct"/>
            <w:shd w:val="clear" w:color="auto" w:fill="auto"/>
            <w:vAlign w:val="center"/>
          </w:tcPr>
          <w:p w14:paraId="3E439448" w14:textId="77777777" w:rsidR="00141959" w:rsidRPr="001C0E1B" w:rsidRDefault="00141959" w:rsidP="005942C7">
            <w:pPr>
              <w:pStyle w:val="TAC"/>
            </w:pPr>
          </w:p>
        </w:tc>
        <w:tc>
          <w:tcPr>
            <w:tcW w:w="1595" w:type="pct"/>
            <w:shd w:val="clear" w:color="auto" w:fill="auto"/>
          </w:tcPr>
          <w:p w14:paraId="419C6C31" w14:textId="77777777" w:rsidR="00141959" w:rsidRPr="001C0E1B" w:rsidRDefault="00141959" w:rsidP="005942C7">
            <w:pPr>
              <w:pStyle w:val="TAC"/>
            </w:pPr>
            <w:r w:rsidRPr="001C0E1B">
              <w:t>2</w:t>
            </w:r>
          </w:p>
        </w:tc>
      </w:tr>
      <w:tr w:rsidR="00141959" w:rsidRPr="001C0E1B" w14:paraId="509D68F2" w14:textId="77777777" w:rsidTr="005942C7">
        <w:trPr>
          <w:trHeight w:val="188"/>
          <w:jc w:val="center"/>
        </w:trPr>
        <w:tc>
          <w:tcPr>
            <w:tcW w:w="1072" w:type="pct"/>
            <w:tcBorders>
              <w:top w:val="nil"/>
              <w:bottom w:val="nil"/>
            </w:tcBorders>
            <w:shd w:val="clear" w:color="auto" w:fill="auto"/>
          </w:tcPr>
          <w:p w14:paraId="0411A0F8" w14:textId="77777777" w:rsidR="00141959" w:rsidRPr="001C0E1B" w:rsidRDefault="00141959" w:rsidP="005942C7">
            <w:pPr>
              <w:pStyle w:val="TAL"/>
            </w:pPr>
          </w:p>
        </w:tc>
        <w:tc>
          <w:tcPr>
            <w:tcW w:w="1656" w:type="pct"/>
            <w:shd w:val="clear" w:color="auto" w:fill="auto"/>
          </w:tcPr>
          <w:p w14:paraId="335906F0" w14:textId="77777777" w:rsidR="00141959" w:rsidRPr="001C0E1B" w:rsidRDefault="00141959" w:rsidP="005942C7">
            <w:pPr>
              <w:pStyle w:val="TAL"/>
            </w:pPr>
            <w:r w:rsidRPr="001C0E1B">
              <w:t xml:space="preserve">Aggregation level </w:t>
            </w:r>
          </w:p>
        </w:tc>
        <w:tc>
          <w:tcPr>
            <w:tcW w:w="677" w:type="pct"/>
            <w:shd w:val="clear" w:color="auto" w:fill="auto"/>
          </w:tcPr>
          <w:p w14:paraId="796BEB8B" w14:textId="77777777" w:rsidR="00141959" w:rsidRPr="001C0E1B" w:rsidRDefault="00141959" w:rsidP="005942C7">
            <w:pPr>
              <w:pStyle w:val="TAC"/>
            </w:pPr>
            <w:r w:rsidRPr="001C0E1B">
              <w:t>CCE</w:t>
            </w:r>
          </w:p>
        </w:tc>
        <w:tc>
          <w:tcPr>
            <w:tcW w:w="1595" w:type="pct"/>
            <w:shd w:val="clear" w:color="auto" w:fill="auto"/>
          </w:tcPr>
          <w:p w14:paraId="3C3822D7" w14:textId="77777777" w:rsidR="00141959" w:rsidRPr="001C0E1B" w:rsidRDefault="00141959" w:rsidP="005942C7">
            <w:pPr>
              <w:pStyle w:val="TAC"/>
            </w:pPr>
            <w:r w:rsidRPr="001C0E1B">
              <w:t>4</w:t>
            </w:r>
          </w:p>
        </w:tc>
      </w:tr>
      <w:tr w:rsidR="00141959" w:rsidRPr="001C0E1B" w14:paraId="1AE027CA" w14:textId="77777777" w:rsidTr="005942C7">
        <w:trPr>
          <w:trHeight w:val="188"/>
          <w:jc w:val="center"/>
        </w:trPr>
        <w:tc>
          <w:tcPr>
            <w:tcW w:w="1072" w:type="pct"/>
            <w:tcBorders>
              <w:top w:val="nil"/>
              <w:bottom w:val="nil"/>
            </w:tcBorders>
            <w:shd w:val="clear" w:color="auto" w:fill="auto"/>
          </w:tcPr>
          <w:p w14:paraId="41CFF9C2" w14:textId="77777777" w:rsidR="00141959" w:rsidRPr="001C0E1B" w:rsidRDefault="00141959" w:rsidP="005942C7">
            <w:pPr>
              <w:pStyle w:val="TAL"/>
            </w:pPr>
          </w:p>
        </w:tc>
        <w:tc>
          <w:tcPr>
            <w:tcW w:w="1656" w:type="pct"/>
            <w:shd w:val="clear" w:color="auto" w:fill="auto"/>
          </w:tcPr>
          <w:p w14:paraId="62AD6C41" w14:textId="77777777" w:rsidR="00141959" w:rsidRPr="001C0E1B" w:rsidRDefault="00141959" w:rsidP="005942C7">
            <w:pPr>
              <w:pStyle w:val="TAL"/>
            </w:pPr>
            <w:r w:rsidRPr="001C0E1B">
              <w:t>Ratio of hypothetical PDCCH RE energy to average CSI-RS RE energy</w:t>
            </w:r>
          </w:p>
        </w:tc>
        <w:tc>
          <w:tcPr>
            <w:tcW w:w="677" w:type="pct"/>
            <w:shd w:val="clear" w:color="auto" w:fill="auto"/>
          </w:tcPr>
          <w:p w14:paraId="321EDF38" w14:textId="77777777" w:rsidR="00141959" w:rsidRPr="001C0E1B" w:rsidRDefault="00141959" w:rsidP="005942C7">
            <w:pPr>
              <w:pStyle w:val="TAC"/>
            </w:pPr>
            <w:r w:rsidRPr="001C0E1B">
              <w:t>dB</w:t>
            </w:r>
          </w:p>
        </w:tc>
        <w:tc>
          <w:tcPr>
            <w:tcW w:w="1595" w:type="pct"/>
            <w:shd w:val="clear" w:color="auto" w:fill="auto"/>
          </w:tcPr>
          <w:p w14:paraId="65662682" w14:textId="77777777" w:rsidR="00141959" w:rsidRPr="001C0E1B" w:rsidRDefault="00141959" w:rsidP="005942C7">
            <w:pPr>
              <w:pStyle w:val="TAC"/>
            </w:pPr>
            <w:r w:rsidRPr="001C0E1B">
              <w:t>0</w:t>
            </w:r>
          </w:p>
        </w:tc>
      </w:tr>
      <w:tr w:rsidR="00141959" w:rsidRPr="001C0E1B" w14:paraId="50555EFF" w14:textId="77777777" w:rsidTr="005942C7">
        <w:trPr>
          <w:trHeight w:val="188"/>
          <w:jc w:val="center"/>
        </w:trPr>
        <w:tc>
          <w:tcPr>
            <w:tcW w:w="1072" w:type="pct"/>
            <w:tcBorders>
              <w:top w:val="nil"/>
              <w:bottom w:val="nil"/>
            </w:tcBorders>
            <w:shd w:val="clear" w:color="auto" w:fill="auto"/>
          </w:tcPr>
          <w:p w14:paraId="24632CB4" w14:textId="77777777" w:rsidR="00141959" w:rsidRPr="001C0E1B" w:rsidRDefault="00141959" w:rsidP="005942C7">
            <w:pPr>
              <w:pStyle w:val="TAL"/>
            </w:pPr>
          </w:p>
        </w:tc>
        <w:tc>
          <w:tcPr>
            <w:tcW w:w="1656" w:type="pct"/>
            <w:shd w:val="clear" w:color="auto" w:fill="auto"/>
          </w:tcPr>
          <w:p w14:paraId="0BB6B156" w14:textId="77777777" w:rsidR="00141959" w:rsidRPr="001C0E1B" w:rsidRDefault="00141959" w:rsidP="005942C7">
            <w:pPr>
              <w:pStyle w:val="TAL"/>
            </w:pPr>
            <w:r w:rsidRPr="001C0E1B">
              <w:t>Ratio of hypothetical PDCCH DMRS energy to average CSI-RS RE energy</w:t>
            </w:r>
          </w:p>
        </w:tc>
        <w:tc>
          <w:tcPr>
            <w:tcW w:w="677" w:type="pct"/>
            <w:shd w:val="clear" w:color="auto" w:fill="auto"/>
          </w:tcPr>
          <w:p w14:paraId="7ABDEFB4" w14:textId="77777777" w:rsidR="00141959" w:rsidRPr="001C0E1B" w:rsidRDefault="00141959" w:rsidP="005942C7">
            <w:pPr>
              <w:pStyle w:val="TAC"/>
            </w:pPr>
            <w:r w:rsidRPr="001C0E1B">
              <w:t>dB</w:t>
            </w:r>
          </w:p>
        </w:tc>
        <w:tc>
          <w:tcPr>
            <w:tcW w:w="1595" w:type="pct"/>
            <w:shd w:val="clear" w:color="auto" w:fill="auto"/>
          </w:tcPr>
          <w:p w14:paraId="63A1C6D2" w14:textId="77777777" w:rsidR="00141959" w:rsidRPr="001C0E1B" w:rsidRDefault="00141959" w:rsidP="005942C7">
            <w:pPr>
              <w:pStyle w:val="TAC"/>
            </w:pPr>
            <w:r w:rsidRPr="001C0E1B">
              <w:t>0</w:t>
            </w:r>
          </w:p>
        </w:tc>
      </w:tr>
      <w:tr w:rsidR="00141959" w:rsidRPr="001C0E1B" w14:paraId="41A8A6E6" w14:textId="77777777" w:rsidTr="005942C7">
        <w:trPr>
          <w:trHeight w:val="188"/>
          <w:jc w:val="center"/>
        </w:trPr>
        <w:tc>
          <w:tcPr>
            <w:tcW w:w="1072" w:type="pct"/>
            <w:tcBorders>
              <w:top w:val="nil"/>
              <w:bottom w:val="nil"/>
            </w:tcBorders>
            <w:shd w:val="clear" w:color="auto" w:fill="auto"/>
          </w:tcPr>
          <w:p w14:paraId="762A4E60" w14:textId="77777777" w:rsidR="00141959" w:rsidRPr="001C0E1B" w:rsidRDefault="00141959" w:rsidP="005942C7">
            <w:pPr>
              <w:pStyle w:val="TAL"/>
            </w:pPr>
          </w:p>
        </w:tc>
        <w:tc>
          <w:tcPr>
            <w:tcW w:w="1656" w:type="pct"/>
            <w:shd w:val="clear" w:color="auto" w:fill="auto"/>
            <w:vAlign w:val="center"/>
          </w:tcPr>
          <w:p w14:paraId="500DAEBD" w14:textId="77777777" w:rsidR="00141959" w:rsidRPr="001C0E1B" w:rsidRDefault="00141959" w:rsidP="005942C7">
            <w:pPr>
              <w:pStyle w:val="TAL"/>
            </w:pPr>
            <w:r w:rsidRPr="001C0E1B">
              <w:t>DMRS precoder granularity</w:t>
            </w:r>
          </w:p>
        </w:tc>
        <w:tc>
          <w:tcPr>
            <w:tcW w:w="677" w:type="pct"/>
            <w:shd w:val="clear" w:color="auto" w:fill="auto"/>
            <w:vAlign w:val="center"/>
          </w:tcPr>
          <w:p w14:paraId="37F557DC" w14:textId="77777777" w:rsidR="00141959" w:rsidRPr="001C0E1B" w:rsidRDefault="00141959" w:rsidP="005942C7">
            <w:pPr>
              <w:pStyle w:val="TAC"/>
            </w:pPr>
          </w:p>
        </w:tc>
        <w:tc>
          <w:tcPr>
            <w:tcW w:w="1595" w:type="pct"/>
            <w:shd w:val="clear" w:color="auto" w:fill="auto"/>
          </w:tcPr>
          <w:p w14:paraId="5A386C89" w14:textId="77777777" w:rsidR="00141959" w:rsidRPr="001C0E1B" w:rsidRDefault="00141959" w:rsidP="005942C7">
            <w:pPr>
              <w:pStyle w:val="TAC"/>
            </w:pPr>
            <w:r w:rsidRPr="001C0E1B">
              <w:t>REG bundle size</w:t>
            </w:r>
          </w:p>
        </w:tc>
      </w:tr>
      <w:tr w:rsidR="00141959" w:rsidRPr="001C0E1B" w14:paraId="360E2096" w14:textId="77777777" w:rsidTr="005942C7">
        <w:trPr>
          <w:trHeight w:val="188"/>
          <w:jc w:val="center"/>
        </w:trPr>
        <w:tc>
          <w:tcPr>
            <w:tcW w:w="1072" w:type="pct"/>
            <w:tcBorders>
              <w:top w:val="nil"/>
            </w:tcBorders>
            <w:shd w:val="clear" w:color="auto" w:fill="auto"/>
          </w:tcPr>
          <w:p w14:paraId="7E17AB4E" w14:textId="77777777" w:rsidR="00141959" w:rsidRPr="001C0E1B" w:rsidRDefault="00141959" w:rsidP="005942C7">
            <w:pPr>
              <w:pStyle w:val="TAL"/>
            </w:pPr>
          </w:p>
        </w:tc>
        <w:tc>
          <w:tcPr>
            <w:tcW w:w="1656" w:type="pct"/>
            <w:shd w:val="clear" w:color="auto" w:fill="auto"/>
            <w:vAlign w:val="center"/>
          </w:tcPr>
          <w:p w14:paraId="6D13C2CC" w14:textId="77777777" w:rsidR="00141959" w:rsidRPr="001C0E1B" w:rsidRDefault="00141959" w:rsidP="005942C7">
            <w:pPr>
              <w:pStyle w:val="TAL"/>
            </w:pPr>
            <w:r w:rsidRPr="001C0E1B">
              <w:t>REG bundle size</w:t>
            </w:r>
          </w:p>
        </w:tc>
        <w:tc>
          <w:tcPr>
            <w:tcW w:w="677" w:type="pct"/>
            <w:shd w:val="clear" w:color="auto" w:fill="auto"/>
            <w:vAlign w:val="center"/>
          </w:tcPr>
          <w:p w14:paraId="2A2508DE" w14:textId="77777777" w:rsidR="00141959" w:rsidRPr="001C0E1B" w:rsidRDefault="00141959" w:rsidP="005942C7">
            <w:pPr>
              <w:pStyle w:val="TAC"/>
            </w:pPr>
          </w:p>
        </w:tc>
        <w:tc>
          <w:tcPr>
            <w:tcW w:w="1595" w:type="pct"/>
            <w:shd w:val="clear" w:color="auto" w:fill="auto"/>
          </w:tcPr>
          <w:p w14:paraId="69D1F0C2" w14:textId="77777777" w:rsidR="00141959" w:rsidRPr="001C0E1B" w:rsidRDefault="00141959" w:rsidP="005942C7">
            <w:pPr>
              <w:pStyle w:val="TAC"/>
            </w:pPr>
            <w:r w:rsidRPr="001C0E1B">
              <w:t>6</w:t>
            </w:r>
          </w:p>
        </w:tc>
      </w:tr>
      <w:tr w:rsidR="00141959" w:rsidRPr="001C0E1B" w14:paraId="33ADF7EF" w14:textId="77777777" w:rsidTr="005942C7">
        <w:trPr>
          <w:trHeight w:val="176"/>
          <w:jc w:val="center"/>
        </w:trPr>
        <w:tc>
          <w:tcPr>
            <w:tcW w:w="2728" w:type="pct"/>
            <w:gridSpan w:val="2"/>
            <w:shd w:val="clear" w:color="auto" w:fill="auto"/>
          </w:tcPr>
          <w:p w14:paraId="5704F9BA" w14:textId="77777777" w:rsidR="00141959" w:rsidRPr="001C0E1B" w:rsidRDefault="00141959" w:rsidP="005942C7">
            <w:pPr>
              <w:pStyle w:val="TAL"/>
            </w:pPr>
            <w:r w:rsidRPr="001C0E1B">
              <w:t>DRX</w:t>
            </w:r>
          </w:p>
        </w:tc>
        <w:tc>
          <w:tcPr>
            <w:tcW w:w="677" w:type="pct"/>
            <w:shd w:val="clear" w:color="auto" w:fill="auto"/>
          </w:tcPr>
          <w:p w14:paraId="74ED293D" w14:textId="77777777" w:rsidR="00141959" w:rsidRPr="001C0E1B" w:rsidRDefault="00141959" w:rsidP="005942C7">
            <w:pPr>
              <w:pStyle w:val="TAC"/>
            </w:pPr>
          </w:p>
        </w:tc>
        <w:tc>
          <w:tcPr>
            <w:tcW w:w="1595" w:type="pct"/>
            <w:shd w:val="clear" w:color="auto" w:fill="auto"/>
          </w:tcPr>
          <w:p w14:paraId="4953ECBD" w14:textId="77777777" w:rsidR="00141959" w:rsidRPr="001C0E1B" w:rsidRDefault="00141959" w:rsidP="005942C7">
            <w:pPr>
              <w:pStyle w:val="TAC"/>
              <w:rPr>
                <w:iCs/>
              </w:rPr>
            </w:pPr>
            <w:r w:rsidRPr="001C0E1B">
              <w:rPr>
                <w:iCs/>
              </w:rPr>
              <w:t>DRX.3</w:t>
            </w:r>
          </w:p>
        </w:tc>
      </w:tr>
      <w:tr w:rsidR="00141959" w:rsidRPr="001C0E1B" w14:paraId="6F47ED36" w14:textId="77777777" w:rsidTr="005942C7">
        <w:trPr>
          <w:trHeight w:val="164"/>
          <w:jc w:val="center"/>
        </w:trPr>
        <w:tc>
          <w:tcPr>
            <w:tcW w:w="2728" w:type="pct"/>
            <w:gridSpan w:val="2"/>
            <w:shd w:val="clear" w:color="auto" w:fill="auto"/>
          </w:tcPr>
          <w:p w14:paraId="340D6D88" w14:textId="77777777" w:rsidR="00141959" w:rsidRPr="001C0E1B" w:rsidRDefault="00141959" w:rsidP="005942C7">
            <w:pPr>
              <w:pStyle w:val="TAL"/>
            </w:pPr>
            <w:r w:rsidRPr="001C0E1B">
              <w:t xml:space="preserve">Gap pattern ID </w:t>
            </w:r>
          </w:p>
        </w:tc>
        <w:tc>
          <w:tcPr>
            <w:tcW w:w="677" w:type="pct"/>
            <w:shd w:val="clear" w:color="auto" w:fill="auto"/>
          </w:tcPr>
          <w:p w14:paraId="022FCEDB" w14:textId="77777777" w:rsidR="00141959" w:rsidRPr="001C0E1B" w:rsidRDefault="00141959" w:rsidP="005942C7">
            <w:pPr>
              <w:pStyle w:val="TAC"/>
            </w:pPr>
          </w:p>
        </w:tc>
        <w:tc>
          <w:tcPr>
            <w:tcW w:w="1595" w:type="pct"/>
            <w:shd w:val="clear" w:color="auto" w:fill="auto"/>
          </w:tcPr>
          <w:p w14:paraId="7F1F4FDE" w14:textId="77777777" w:rsidR="00141959" w:rsidRPr="001C0E1B" w:rsidRDefault="00141959" w:rsidP="005942C7">
            <w:pPr>
              <w:pStyle w:val="TAC"/>
              <w:rPr>
                <w:iCs/>
              </w:rPr>
            </w:pPr>
            <w:r w:rsidRPr="001C0E1B">
              <w:rPr>
                <w:iCs/>
              </w:rPr>
              <w:t>*[</w:t>
            </w:r>
            <w:r w:rsidRPr="001C0E1B">
              <w:rPr>
                <w:i/>
                <w:iCs/>
              </w:rPr>
              <w:t>gp0</w:t>
            </w:r>
            <w:r w:rsidRPr="001C0E1B">
              <w:rPr>
                <w:iCs/>
              </w:rPr>
              <w:t>]</w:t>
            </w:r>
          </w:p>
        </w:tc>
      </w:tr>
      <w:tr w:rsidR="00141959" w:rsidRPr="001C0E1B" w14:paraId="7CA17F6A" w14:textId="77777777" w:rsidTr="005942C7">
        <w:trPr>
          <w:trHeight w:val="50"/>
          <w:jc w:val="center"/>
        </w:trPr>
        <w:tc>
          <w:tcPr>
            <w:tcW w:w="2728" w:type="pct"/>
            <w:gridSpan w:val="2"/>
            <w:shd w:val="clear" w:color="auto" w:fill="auto"/>
          </w:tcPr>
          <w:p w14:paraId="3564213C" w14:textId="77777777" w:rsidR="00141959" w:rsidRPr="001C0E1B" w:rsidRDefault="00141959" w:rsidP="005942C7">
            <w:pPr>
              <w:pStyle w:val="TAL"/>
            </w:pPr>
            <w:r w:rsidRPr="001C0E1B">
              <w:t>Layer 3 filtering</w:t>
            </w:r>
          </w:p>
        </w:tc>
        <w:tc>
          <w:tcPr>
            <w:tcW w:w="677" w:type="pct"/>
            <w:shd w:val="clear" w:color="auto" w:fill="auto"/>
          </w:tcPr>
          <w:p w14:paraId="5D5BD4EF" w14:textId="77777777" w:rsidR="00141959" w:rsidRPr="001C0E1B" w:rsidRDefault="00141959" w:rsidP="005942C7">
            <w:pPr>
              <w:pStyle w:val="TAC"/>
            </w:pPr>
          </w:p>
        </w:tc>
        <w:tc>
          <w:tcPr>
            <w:tcW w:w="1595" w:type="pct"/>
            <w:shd w:val="clear" w:color="auto" w:fill="auto"/>
          </w:tcPr>
          <w:p w14:paraId="2704C25F" w14:textId="77777777" w:rsidR="00141959" w:rsidRPr="001C0E1B" w:rsidRDefault="00141959" w:rsidP="005942C7">
            <w:pPr>
              <w:pStyle w:val="TAC"/>
            </w:pPr>
            <w:r w:rsidRPr="001C0E1B">
              <w:rPr>
                <w:i/>
                <w:iCs/>
              </w:rPr>
              <w:t>Enabled</w:t>
            </w:r>
          </w:p>
        </w:tc>
      </w:tr>
      <w:tr w:rsidR="00141959" w:rsidRPr="001C0E1B" w14:paraId="2F913CC8" w14:textId="77777777" w:rsidTr="005942C7">
        <w:trPr>
          <w:trHeight w:val="164"/>
          <w:jc w:val="center"/>
        </w:trPr>
        <w:tc>
          <w:tcPr>
            <w:tcW w:w="2728" w:type="pct"/>
            <w:gridSpan w:val="2"/>
            <w:shd w:val="clear" w:color="auto" w:fill="auto"/>
          </w:tcPr>
          <w:p w14:paraId="5AA1FB98" w14:textId="77777777" w:rsidR="00141959" w:rsidRPr="001C0E1B" w:rsidRDefault="00141959" w:rsidP="005942C7">
            <w:pPr>
              <w:pStyle w:val="TAL"/>
            </w:pPr>
            <w:r w:rsidRPr="001C0E1B">
              <w:t>T310 timer</w:t>
            </w:r>
          </w:p>
        </w:tc>
        <w:tc>
          <w:tcPr>
            <w:tcW w:w="677" w:type="pct"/>
            <w:shd w:val="clear" w:color="auto" w:fill="auto"/>
          </w:tcPr>
          <w:p w14:paraId="133DDA40" w14:textId="77777777" w:rsidR="00141959" w:rsidRPr="001C0E1B" w:rsidRDefault="00141959" w:rsidP="005942C7">
            <w:pPr>
              <w:pStyle w:val="TAC"/>
              <w:rPr>
                <w:iCs/>
              </w:rPr>
            </w:pPr>
            <w:r w:rsidRPr="001C0E1B">
              <w:rPr>
                <w:iCs/>
              </w:rPr>
              <w:t>ms</w:t>
            </w:r>
          </w:p>
        </w:tc>
        <w:tc>
          <w:tcPr>
            <w:tcW w:w="1595" w:type="pct"/>
            <w:shd w:val="clear" w:color="auto" w:fill="auto"/>
          </w:tcPr>
          <w:p w14:paraId="46EA8F88" w14:textId="77777777" w:rsidR="00141959" w:rsidRPr="001C0E1B" w:rsidRDefault="00141959" w:rsidP="005942C7">
            <w:pPr>
              <w:pStyle w:val="TAC"/>
              <w:rPr>
                <w:i/>
                <w:iCs/>
              </w:rPr>
            </w:pPr>
            <w:r w:rsidRPr="001C0E1B">
              <w:rPr>
                <w:i/>
                <w:iCs/>
              </w:rPr>
              <w:t>2000</w:t>
            </w:r>
          </w:p>
        </w:tc>
      </w:tr>
      <w:tr w:rsidR="00141959" w:rsidRPr="001C0E1B" w14:paraId="34BC7E97" w14:textId="77777777" w:rsidTr="005942C7">
        <w:trPr>
          <w:trHeight w:val="164"/>
          <w:jc w:val="center"/>
        </w:trPr>
        <w:tc>
          <w:tcPr>
            <w:tcW w:w="2728" w:type="pct"/>
            <w:gridSpan w:val="2"/>
            <w:shd w:val="clear" w:color="auto" w:fill="auto"/>
          </w:tcPr>
          <w:p w14:paraId="71D59F77" w14:textId="77777777" w:rsidR="00141959" w:rsidRPr="001C0E1B" w:rsidRDefault="00141959" w:rsidP="005942C7">
            <w:pPr>
              <w:pStyle w:val="TAL"/>
            </w:pPr>
            <w:r w:rsidRPr="001C0E1B">
              <w:t>T311 timer</w:t>
            </w:r>
          </w:p>
        </w:tc>
        <w:tc>
          <w:tcPr>
            <w:tcW w:w="677" w:type="pct"/>
            <w:shd w:val="clear" w:color="auto" w:fill="auto"/>
          </w:tcPr>
          <w:p w14:paraId="2B539E21" w14:textId="77777777" w:rsidR="00141959" w:rsidRPr="001C0E1B" w:rsidRDefault="00141959" w:rsidP="005942C7">
            <w:pPr>
              <w:pStyle w:val="TAC"/>
              <w:rPr>
                <w:iCs/>
              </w:rPr>
            </w:pPr>
            <w:r w:rsidRPr="001C0E1B">
              <w:t>ms</w:t>
            </w:r>
          </w:p>
        </w:tc>
        <w:tc>
          <w:tcPr>
            <w:tcW w:w="1595" w:type="pct"/>
            <w:shd w:val="clear" w:color="auto" w:fill="auto"/>
          </w:tcPr>
          <w:p w14:paraId="41E6223E" w14:textId="77777777" w:rsidR="00141959" w:rsidRPr="001C0E1B" w:rsidRDefault="00141959" w:rsidP="005942C7">
            <w:pPr>
              <w:pStyle w:val="TAC"/>
              <w:rPr>
                <w:i/>
                <w:iCs/>
              </w:rPr>
            </w:pPr>
            <w:r w:rsidRPr="001C0E1B">
              <w:t>1000</w:t>
            </w:r>
          </w:p>
        </w:tc>
      </w:tr>
      <w:tr w:rsidR="00141959" w:rsidRPr="001C0E1B" w14:paraId="4B1169BB" w14:textId="77777777" w:rsidTr="005942C7">
        <w:trPr>
          <w:trHeight w:val="164"/>
          <w:jc w:val="center"/>
        </w:trPr>
        <w:tc>
          <w:tcPr>
            <w:tcW w:w="2728" w:type="pct"/>
            <w:gridSpan w:val="2"/>
            <w:shd w:val="clear" w:color="auto" w:fill="auto"/>
          </w:tcPr>
          <w:p w14:paraId="3E512712" w14:textId="77777777" w:rsidR="00141959" w:rsidRPr="001C0E1B" w:rsidRDefault="00141959" w:rsidP="005942C7">
            <w:pPr>
              <w:pStyle w:val="TAL"/>
            </w:pPr>
            <w:r w:rsidRPr="001C0E1B">
              <w:t>N310</w:t>
            </w:r>
          </w:p>
        </w:tc>
        <w:tc>
          <w:tcPr>
            <w:tcW w:w="677" w:type="pct"/>
            <w:shd w:val="clear" w:color="auto" w:fill="auto"/>
          </w:tcPr>
          <w:p w14:paraId="4A54AA91" w14:textId="77777777" w:rsidR="00141959" w:rsidRPr="001C0E1B" w:rsidRDefault="00141959" w:rsidP="005942C7">
            <w:pPr>
              <w:pStyle w:val="TAC"/>
            </w:pPr>
          </w:p>
        </w:tc>
        <w:tc>
          <w:tcPr>
            <w:tcW w:w="1595" w:type="pct"/>
            <w:shd w:val="clear" w:color="auto" w:fill="auto"/>
          </w:tcPr>
          <w:p w14:paraId="2D204C07" w14:textId="77777777" w:rsidR="00141959" w:rsidRPr="001C0E1B" w:rsidRDefault="00141959" w:rsidP="005942C7">
            <w:pPr>
              <w:pStyle w:val="TAC"/>
            </w:pPr>
            <w:r w:rsidRPr="001C0E1B">
              <w:t>1</w:t>
            </w:r>
          </w:p>
        </w:tc>
      </w:tr>
      <w:tr w:rsidR="00141959" w:rsidRPr="001C0E1B" w14:paraId="1DA0664F" w14:textId="77777777" w:rsidTr="005942C7">
        <w:trPr>
          <w:trHeight w:val="164"/>
          <w:jc w:val="center"/>
        </w:trPr>
        <w:tc>
          <w:tcPr>
            <w:tcW w:w="2728" w:type="pct"/>
            <w:gridSpan w:val="2"/>
            <w:shd w:val="clear" w:color="auto" w:fill="auto"/>
          </w:tcPr>
          <w:p w14:paraId="761205D2" w14:textId="77777777" w:rsidR="00141959" w:rsidRPr="001C0E1B" w:rsidRDefault="00141959" w:rsidP="005942C7">
            <w:pPr>
              <w:pStyle w:val="TAL"/>
            </w:pPr>
            <w:r w:rsidRPr="001C0E1B">
              <w:t>N311</w:t>
            </w:r>
          </w:p>
        </w:tc>
        <w:tc>
          <w:tcPr>
            <w:tcW w:w="677" w:type="pct"/>
            <w:shd w:val="clear" w:color="auto" w:fill="auto"/>
          </w:tcPr>
          <w:p w14:paraId="2C762FCB" w14:textId="77777777" w:rsidR="00141959" w:rsidRPr="001C0E1B" w:rsidRDefault="00141959" w:rsidP="005942C7">
            <w:pPr>
              <w:pStyle w:val="TAC"/>
            </w:pPr>
          </w:p>
        </w:tc>
        <w:tc>
          <w:tcPr>
            <w:tcW w:w="1595" w:type="pct"/>
            <w:shd w:val="clear" w:color="auto" w:fill="auto"/>
          </w:tcPr>
          <w:p w14:paraId="4D1444CE" w14:textId="77777777" w:rsidR="00141959" w:rsidRPr="001C0E1B" w:rsidRDefault="00141959" w:rsidP="005942C7">
            <w:pPr>
              <w:pStyle w:val="TAC"/>
            </w:pPr>
            <w:r w:rsidRPr="001C0E1B">
              <w:t>1</w:t>
            </w:r>
          </w:p>
        </w:tc>
      </w:tr>
      <w:tr w:rsidR="00141959" w:rsidRPr="001C0E1B" w14:paraId="5B51661E" w14:textId="77777777" w:rsidTr="005942C7">
        <w:trPr>
          <w:trHeight w:val="50"/>
          <w:jc w:val="center"/>
        </w:trPr>
        <w:tc>
          <w:tcPr>
            <w:tcW w:w="1072" w:type="pct"/>
            <w:shd w:val="clear" w:color="auto" w:fill="auto"/>
          </w:tcPr>
          <w:p w14:paraId="2D81A583" w14:textId="77777777" w:rsidR="00141959" w:rsidRPr="001C0E1B" w:rsidRDefault="00141959" w:rsidP="005942C7">
            <w:pPr>
              <w:pStyle w:val="TAL"/>
            </w:pPr>
            <w:r w:rsidRPr="001C0E1B">
              <w:t>CSI-RS</w:t>
            </w:r>
            <w:r w:rsidRPr="001C0E1B">
              <w:rPr>
                <w:noProof/>
              </w:rPr>
              <w:t xml:space="preserve"> for CSI reporting</w:t>
            </w:r>
          </w:p>
        </w:tc>
        <w:tc>
          <w:tcPr>
            <w:tcW w:w="1656" w:type="pct"/>
            <w:shd w:val="clear" w:color="auto" w:fill="auto"/>
          </w:tcPr>
          <w:p w14:paraId="61B770FF" w14:textId="77777777" w:rsidR="00141959" w:rsidRPr="001C0E1B" w:rsidRDefault="00141959" w:rsidP="005942C7">
            <w:pPr>
              <w:pStyle w:val="TAL"/>
            </w:pPr>
            <w:r w:rsidRPr="001C0E1B">
              <w:t>Config 1</w:t>
            </w:r>
          </w:p>
        </w:tc>
        <w:tc>
          <w:tcPr>
            <w:tcW w:w="677" w:type="pct"/>
            <w:shd w:val="clear" w:color="auto" w:fill="auto"/>
          </w:tcPr>
          <w:p w14:paraId="5576E1BE" w14:textId="77777777" w:rsidR="00141959" w:rsidRPr="001C0E1B" w:rsidRDefault="00141959" w:rsidP="005942C7">
            <w:pPr>
              <w:pStyle w:val="TAC"/>
            </w:pPr>
          </w:p>
        </w:tc>
        <w:tc>
          <w:tcPr>
            <w:tcW w:w="1595" w:type="pct"/>
            <w:shd w:val="clear" w:color="auto" w:fill="auto"/>
          </w:tcPr>
          <w:p w14:paraId="4CBF2092" w14:textId="77777777" w:rsidR="00141959" w:rsidRPr="001C0E1B" w:rsidRDefault="00141959" w:rsidP="005942C7">
            <w:pPr>
              <w:pStyle w:val="TAC"/>
            </w:pPr>
            <w:r w:rsidRPr="001C0E1B">
              <w:t>CSI-RS.3.1 TDD</w:t>
            </w:r>
          </w:p>
        </w:tc>
      </w:tr>
      <w:tr w:rsidR="00141959" w:rsidRPr="001C0E1B" w14:paraId="302E38BD" w14:textId="77777777" w:rsidTr="005942C7">
        <w:trPr>
          <w:trHeight w:val="164"/>
          <w:jc w:val="center"/>
        </w:trPr>
        <w:tc>
          <w:tcPr>
            <w:tcW w:w="2728" w:type="pct"/>
            <w:gridSpan w:val="2"/>
            <w:shd w:val="clear" w:color="auto" w:fill="auto"/>
          </w:tcPr>
          <w:p w14:paraId="5CC76803" w14:textId="77777777" w:rsidR="00141959" w:rsidRPr="001C0E1B" w:rsidRDefault="00141959" w:rsidP="005942C7">
            <w:pPr>
              <w:pStyle w:val="TAL"/>
            </w:pPr>
            <w:r w:rsidRPr="001C0E1B">
              <w:t>T1</w:t>
            </w:r>
          </w:p>
        </w:tc>
        <w:tc>
          <w:tcPr>
            <w:tcW w:w="677" w:type="pct"/>
            <w:shd w:val="clear" w:color="auto" w:fill="auto"/>
          </w:tcPr>
          <w:p w14:paraId="68EE1022" w14:textId="77777777" w:rsidR="00141959" w:rsidRPr="001C0E1B" w:rsidRDefault="00141959" w:rsidP="005942C7">
            <w:pPr>
              <w:pStyle w:val="TAC"/>
            </w:pPr>
            <w:r w:rsidRPr="001C0E1B">
              <w:t>s</w:t>
            </w:r>
          </w:p>
        </w:tc>
        <w:tc>
          <w:tcPr>
            <w:tcW w:w="1595" w:type="pct"/>
            <w:shd w:val="clear" w:color="auto" w:fill="auto"/>
          </w:tcPr>
          <w:p w14:paraId="0FEDC86A" w14:textId="77777777" w:rsidR="00141959" w:rsidRPr="001C0E1B" w:rsidRDefault="00141959" w:rsidP="005942C7">
            <w:pPr>
              <w:pStyle w:val="TAC"/>
            </w:pPr>
            <w:r w:rsidRPr="001C0E1B">
              <w:t>0.2</w:t>
            </w:r>
          </w:p>
        </w:tc>
      </w:tr>
      <w:tr w:rsidR="00141959" w:rsidRPr="001C0E1B" w14:paraId="1E8D497A" w14:textId="77777777" w:rsidTr="005942C7">
        <w:trPr>
          <w:trHeight w:val="176"/>
          <w:jc w:val="center"/>
        </w:trPr>
        <w:tc>
          <w:tcPr>
            <w:tcW w:w="2728" w:type="pct"/>
            <w:gridSpan w:val="2"/>
            <w:shd w:val="clear" w:color="auto" w:fill="auto"/>
          </w:tcPr>
          <w:p w14:paraId="78438745" w14:textId="77777777" w:rsidR="00141959" w:rsidRPr="001C0E1B" w:rsidRDefault="00141959" w:rsidP="005942C7">
            <w:pPr>
              <w:pStyle w:val="TAL"/>
            </w:pPr>
            <w:r w:rsidRPr="001C0E1B">
              <w:t>T2</w:t>
            </w:r>
          </w:p>
        </w:tc>
        <w:tc>
          <w:tcPr>
            <w:tcW w:w="677" w:type="pct"/>
            <w:shd w:val="clear" w:color="auto" w:fill="auto"/>
          </w:tcPr>
          <w:p w14:paraId="51A94F63" w14:textId="77777777" w:rsidR="00141959" w:rsidRPr="001C0E1B" w:rsidRDefault="00141959" w:rsidP="005942C7">
            <w:pPr>
              <w:pStyle w:val="TAC"/>
            </w:pPr>
            <w:r w:rsidRPr="001C0E1B">
              <w:t>s</w:t>
            </w:r>
          </w:p>
        </w:tc>
        <w:tc>
          <w:tcPr>
            <w:tcW w:w="1595" w:type="pct"/>
            <w:shd w:val="clear" w:color="auto" w:fill="auto"/>
          </w:tcPr>
          <w:p w14:paraId="67576367" w14:textId="77777777" w:rsidR="00141959" w:rsidRPr="001C0E1B" w:rsidRDefault="00141959" w:rsidP="005942C7">
            <w:pPr>
              <w:pStyle w:val="TAC"/>
            </w:pPr>
            <w:r w:rsidRPr="001C0E1B">
              <w:t>0.2</w:t>
            </w:r>
          </w:p>
        </w:tc>
      </w:tr>
      <w:tr w:rsidR="00141959" w:rsidRPr="001C0E1B" w14:paraId="6F07CCF7" w14:textId="77777777" w:rsidTr="005942C7">
        <w:trPr>
          <w:trHeight w:val="164"/>
          <w:jc w:val="center"/>
        </w:trPr>
        <w:tc>
          <w:tcPr>
            <w:tcW w:w="2728" w:type="pct"/>
            <w:gridSpan w:val="2"/>
            <w:shd w:val="clear" w:color="auto" w:fill="auto"/>
          </w:tcPr>
          <w:p w14:paraId="2D4885BE" w14:textId="77777777" w:rsidR="00141959" w:rsidRPr="001C0E1B" w:rsidRDefault="00141959" w:rsidP="005942C7">
            <w:pPr>
              <w:pStyle w:val="TAL"/>
            </w:pPr>
            <w:r w:rsidRPr="001C0E1B">
              <w:t>T3</w:t>
            </w:r>
          </w:p>
        </w:tc>
        <w:tc>
          <w:tcPr>
            <w:tcW w:w="677" w:type="pct"/>
            <w:shd w:val="clear" w:color="auto" w:fill="auto"/>
          </w:tcPr>
          <w:p w14:paraId="523F9B3F" w14:textId="77777777" w:rsidR="00141959" w:rsidRPr="001C0E1B" w:rsidRDefault="00141959" w:rsidP="005942C7">
            <w:pPr>
              <w:pStyle w:val="TAC"/>
            </w:pPr>
            <w:r w:rsidRPr="001C0E1B">
              <w:t>s</w:t>
            </w:r>
          </w:p>
        </w:tc>
        <w:tc>
          <w:tcPr>
            <w:tcW w:w="1595" w:type="pct"/>
            <w:shd w:val="clear" w:color="auto" w:fill="auto"/>
          </w:tcPr>
          <w:p w14:paraId="6D3395D4" w14:textId="77777777" w:rsidR="00141959" w:rsidRPr="001C0E1B" w:rsidRDefault="00141959" w:rsidP="005942C7">
            <w:pPr>
              <w:pStyle w:val="TAC"/>
            </w:pPr>
            <w:r w:rsidRPr="001C0E1B">
              <w:t>1.64</w:t>
            </w:r>
          </w:p>
        </w:tc>
      </w:tr>
      <w:tr w:rsidR="00141959" w:rsidRPr="001C0E1B" w14:paraId="518B515C" w14:textId="77777777" w:rsidTr="005942C7">
        <w:trPr>
          <w:trHeight w:val="164"/>
          <w:jc w:val="center"/>
        </w:trPr>
        <w:tc>
          <w:tcPr>
            <w:tcW w:w="2728" w:type="pct"/>
            <w:gridSpan w:val="2"/>
            <w:shd w:val="clear" w:color="auto" w:fill="auto"/>
          </w:tcPr>
          <w:p w14:paraId="194F0FC0" w14:textId="77777777" w:rsidR="00141959" w:rsidRPr="001C0E1B" w:rsidRDefault="00141959" w:rsidP="005942C7">
            <w:pPr>
              <w:pStyle w:val="TAL"/>
            </w:pPr>
            <w:r w:rsidRPr="001C0E1B">
              <w:t>T4</w:t>
            </w:r>
          </w:p>
        </w:tc>
        <w:tc>
          <w:tcPr>
            <w:tcW w:w="677" w:type="pct"/>
            <w:shd w:val="clear" w:color="auto" w:fill="auto"/>
          </w:tcPr>
          <w:p w14:paraId="091C0182" w14:textId="77777777" w:rsidR="00141959" w:rsidRPr="001C0E1B" w:rsidRDefault="00141959" w:rsidP="005942C7">
            <w:pPr>
              <w:pStyle w:val="TAC"/>
            </w:pPr>
            <w:r w:rsidRPr="001C0E1B">
              <w:t>s</w:t>
            </w:r>
          </w:p>
        </w:tc>
        <w:tc>
          <w:tcPr>
            <w:tcW w:w="1595" w:type="pct"/>
            <w:shd w:val="clear" w:color="auto" w:fill="auto"/>
          </w:tcPr>
          <w:p w14:paraId="12729A04" w14:textId="77777777" w:rsidR="00141959" w:rsidRPr="001C0E1B" w:rsidRDefault="00141959" w:rsidP="005942C7">
            <w:pPr>
              <w:pStyle w:val="TAC"/>
            </w:pPr>
            <w:r w:rsidRPr="001C0E1B">
              <w:t>0.2</w:t>
            </w:r>
          </w:p>
        </w:tc>
      </w:tr>
      <w:tr w:rsidR="00141959" w:rsidRPr="001C0E1B" w14:paraId="3CA365C7" w14:textId="77777777" w:rsidTr="005942C7">
        <w:trPr>
          <w:trHeight w:val="164"/>
          <w:jc w:val="center"/>
        </w:trPr>
        <w:tc>
          <w:tcPr>
            <w:tcW w:w="2728" w:type="pct"/>
            <w:gridSpan w:val="2"/>
            <w:shd w:val="clear" w:color="auto" w:fill="auto"/>
          </w:tcPr>
          <w:p w14:paraId="68BD2251" w14:textId="77777777" w:rsidR="00141959" w:rsidRPr="001C0E1B" w:rsidRDefault="00141959" w:rsidP="005942C7">
            <w:pPr>
              <w:pStyle w:val="TAL"/>
            </w:pPr>
            <w:r w:rsidRPr="001C0E1B">
              <w:t>T5</w:t>
            </w:r>
          </w:p>
        </w:tc>
        <w:tc>
          <w:tcPr>
            <w:tcW w:w="677" w:type="pct"/>
            <w:shd w:val="clear" w:color="auto" w:fill="auto"/>
          </w:tcPr>
          <w:p w14:paraId="3ADA6CD8" w14:textId="77777777" w:rsidR="00141959" w:rsidRPr="001C0E1B" w:rsidRDefault="00141959" w:rsidP="005942C7">
            <w:pPr>
              <w:pStyle w:val="TAC"/>
            </w:pPr>
            <w:r w:rsidRPr="001C0E1B">
              <w:t>s</w:t>
            </w:r>
          </w:p>
        </w:tc>
        <w:tc>
          <w:tcPr>
            <w:tcW w:w="1595" w:type="pct"/>
            <w:shd w:val="clear" w:color="auto" w:fill="auto"/>
          </w:tcPr>
          <w:p w14:paraId="688E7821" w14:textId="77777777" w:rsidR="00141959" w:rsidRPr="001C0E1B" w:rsidRDefault="00141959" w:rsidP="005942C7">
            <w:pPr>
              <w:pStyle w:val="TAC"/>
            </w:pPr>
            <w:r w:rsidRPr="001C0E1B">
              <w:t>1.88</w:t>
            </w:r>
          </w:p>
        </w:tc>
      </w:tr>
      <w:tr w:rsidR="00141959" w:rsidRPr="001C0E1B" w14:paraId="4FB8FA5F" w14:textId="77777777" w:rsidTr="005942C7">
        <w:trPr>
          <w:trHeight w:val="164"/>
          <w:jc w:val="center"/>
        </w:trPr>
        <w:tc>
          <w:tcPr>
            <w:tcW w:w="2728" w:type="pct"/>
            <w:gridSpan w:val="2"/>
            <w:shd w:val="clear" w:color="auto" w:fill="auto"/>
          </w:tcPr>
          <w:p w14:paraId="63844A53" w14:textId="77777777" w:rsidR="00141959" w:rsidRPr="001C0E1B" w:rsidRDefault="00141959" w:rsidP="005942C7">
            <w:pPr>
              <w:pStyle w:val="TAL"/>
            </w:pPr>
            <w:r w:rsidRPr="001C0E1B">
              <w:t>D1</w:t>
            </w:r>
          </w:p>
        </w:tc>
        <w:tc>
          <w:tcPr>
            <w:tcW w:w="677" w:type="pct"/>
            <w:shd w:val="clear" w:color="auto" w:fill="auto"/>
          </w:tcPr>
          <w:p w14:paraId="6524337B" w14:textId="77777777" w:rsidR="00141959" w:rsidRPr="001C0E1B" w:rsidRDefault="00141959" w:rsidP="005942C7">
            <w:pPr>
              <w:pStyle w:val="TAC"/>
            </w:pPr>
            <w:r w:rsidRPr="001C0E1B">
              <w:t>s</w:t>
            </w:r>
          </w:p>
        </w:tc>
        <w:tc>
          <w:tcPr>
            <w:tcW w:w="1595" w:type="pct"/>
            <w:shd w:val="clear" w:color="auto" w:fill="auto"/>
          </w:tcPr>
          <w:p w14:paraId="38D7F403" w14:textId="77777777" w:rsidR="00141959" w:rsidRPr="001C0E1B" w:rsidRDefault="00141959" w:rsidP="005942C7">
            <w:pPr>
              <w:pStyle w:val="TAC"/>
            </w:pPr>
            <w:r w:rsidRPr="001C0E1B">
              <w:t>1.84</w:t>
            </w:r>
          </w:p>
        </w:tc>
      </w:tr>
      <w:tr w:rsidR="00141959" w:rsidRPr="001C0E1B" w14:paraId="26238BF7" w14:textId="77777777" w:rsidTr="005942C7">
        <w:trPr>
          <w:trHeight w:val="50"/>
          <w:jc w:val="center"/>
        </w:trPr>
        <w:tc>
          <w:tcPr>
            <w:tcW w:w="5000" w:type="pct"/>
            <w:gridSpan w:val="4"/>
          </w:tcPr>
          <w:p w14:paraId="0669DBD7" w14:textId="77777777" w:rsidR="00141959" w:rsidRPr="001C0E1B" w:rsidRDefault="00141959" w:rsidP="005942C7">
            <w:pPr>
              <w:pStyle w:val="TAN"/>
            </w:pPr>
            <w:r w:rsidRPr="001C0E1B">
              <w:t>Note 1:</w:t>
            </w:r>
            <w:r w:rsidRPr="001C0E1B">
              <w:tab/>
              <w:t>UE-specific PDCCH is not transmitted after T1 starts.</w:t>
            </w:r>
          </w:p>
        </w:tc>
      </w:tr>
    </w:tbl>
    <w:p w14:paraId="3CBD59CC" w14:textId="77777777" w:rsidR="00141959" w:rsidRPr="001C0E1B" w:rsidRDefault="00141959" w:rsidP="00141959"/>
    <w:p w14:paraId="472AC37F" w14:textId="77777777" w:rsidR="00141959" w:rsidRPr="001C0E1B" w:rsidRDefault="00141959" w:rsidP="00141959">
      <w:pPr>
        <w:pStyle w:val="TH"/>
        <w:rPr>
          <w:rFonts w:eastAsia="Malgun Gothic"/>
          <w:kern w:val="20"/>
        </w:rPr>
      </w:pPr>
      <w:r w:rsidRPr="001C0E1B">
        <w:rPr>
          <w:rFonts w:eastAsia="Malgun Gothic"/>
          <w:kern w:val="20"/>
        </w:rPr>
        <w:t xml:space="preserve">Table A.7.5.1.8.1-3: </w:t>
      </w:r>
      <w:r w:rsidRPr="001C0E1B">
        <w:t>Cell specific test parameters for FR2 for CSI-RS in-sync radio link monitoring in non-DRX mode</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28"/>
        <w:gridCol w:w="1559"/>
        <w:gridCol w:w="1701"/>
        <w:gridCol w:w="1030"/>
        <w:gridCol w:w="1031"/>
        <w:gridCol w:w="1031"/>
        <w:gridCol w:w="1031"/>
        <w:gridCol w:w="1031"/>
      </w:tblGrid>
      <w:tr w:rsidR="00141959" w:rsidRPr="001C0E1B" w14:paraId="2F1A34A2" w14:textId="77777777" w:rsidTr="005942C7">
        <w:trPr>
          <w:cantSplit/>
          <w:trHeight w:val="169"/>
          <w:jc w:val="center"/>
        </w:trPr>
        <w:tc>
          <w:tcPr>
            <w:tcW w:w="2887" w:type="dxa"/>
            <w:gridSpan w:val="2"/>
            <w:tcBorders>
              <w:top w:val="single" w:sz="4" w:space="0" w:color="auto"/>
              <w:left w:val="single" w:sz="4" w:space="0" w:color="auto"/>
              <w:bottom w:val="nil"/>
            </w:tcBorders>
            <w:shd w:val="clear" w:color="auto" w:fill="auto"/>
          </w:tcPr>
          <w:p w14:paraId="4E9AB78D" w14:textId="77777777" w:rsidR="00141959" w:rsidRPr="001C0E1B" w:rsidRDefault="00141959" w:rsidP="005942C7">
            <w:pPr>
              <w:pStyle w:val="TAH"/>
            </w:pPr>
            <w:r w:rsidRPr="001C0E1B">
              <w:t>Parameter</w:t>
            </w:r>
          </w:p>
        </w:tc>
        <w:tc>
          <w:tcPr>
            <w:tcW w:w="1701" w:type="dxa"/>
            <w:tcBorders>
              <w:top w:val="single" w:sz="4" w:space="0" w:color="auto"/>
              <w:bottom w:val="nil"/>
            </w:tcBorders>
            <w:shd w:val="clear" w:color="auto" w:fill="auto"/>
          </w:tcPr>
          <w:p w14:paraId="208082F4" w14:textId="77777777" w:rsidR="00141959" w:rsidRPr="001C0E1B" w:rsidRDefault="00141959" w:rsidP="005942C7">
            <w:pPr>
              <w:pStyle w:val="TAH"/>
            </w:pPr>
            <w:r w:rsidRPr="001C0E1B">
              <w:t>Unit</w:t>
            </w:r>
          </w:p>
        </w:tc>
        <w:tc>
          <w:tcPr>
            <w:tcW w:w="5154" w:type="dxa"/>
            <w:gridSpan w:val="5"/>
            <w:tcBorders>
              <w:top w:val="single" w:sz="4" w:space="0" w:color="auto"/>
            </w:tcBorders>
          </w:tcPr>
          <w:p w14:paraId="7D2C7F3D" w14:textId="77777777" w:rsidR="00141959" w:rsidRPr="001C0E1B" w:rsidRDefault="00141959" w:rsidP="005942C7">
            <w:pPr>
              <w:pStyle w:val="TAH"/>
            </w:pPr>
            <w:r w:rsidRPr="001C0E1B">
              <w:t>Test 1</w:t>
            </w:r>
          </w:p>
        </w:tc>
      </w:tr>
      <w:tr w:rsidR="00141959" w:rsidRPr="001C0E1B" w14:paraId="4C746161" w14:textId="77777777" w:rsidTr="005942C7">
        <w:trPr>
          <w:cantSplit/>
          <w:trHeight w:val="191"/>
          <w:jc w:val="center"/>
        </w:trPr>
        <w:tc>
          <w:tcPr>
            <w:tcW w:w="2887" w:type="dxa"/>
            <w:gridSpan w:val="2"/>
            <w:tcBorders>
              <w:top w:val="nil"/>
              <w:left w:val="single" w:sz="4" w:space="0" w:color="auto"/>
              <w:bottom w:val="single" w:sz="4" w:space="0" w:color="auto"/>
            </w:tcBorders>
            <w:shd w:val="clear" w:color="auto" w:fill="auto"/>
          </w:tcPr>
          <w:p w14:paraId="1B61ECDE" w14:textId="77777777" w:rsidR="00141959" w:rsidRPr="001C0E1B" w:rsidRDefault="00141959" w:rsidP="005942C7">
            <w:pPr>
              <w:pStyle w:val="TAH"/>
            </w:pPr>
          </w:p>
        </w:tc>
        <w:tc>
          <w:tcPr>
            <w:tcW w:w="1701" w:type="dxa"/>
            <w:tcBorders>
              <w:top w:val="nil"/>
              <w:bottom w:val="single" w:sz="4" w:space="0" w:color="auto"/>
            </w:tcBorders>
            <w:shd w:val="clear" w:color="auto" w:fill="auto"/>
          </w:tcPr>
          <w:p w14:paraId="16C8B51A" w14:textId="77777777" w:rsidR="00141959" w:rsidRPr="001C0E1B" w:rsidRDefault="00141959" w:rsidP="005942C7">
            <w:pPr>
              <w:pStyle w:val="TAH"/>
            </w:pPr>
          </w:p>
        </w:tc>
        <w:tc>
          <w:tcPr>
            <w:tcW w:w="1030" w:type="dxa"/>
            <w:tcBorders>
              <w:bottom w:val="single" w:sz="4" w:space="0" w:color="auto"/>
            </w:tcBorders>
          </w:tcPr>
          <w:p w14:paraId="2CD85F9E" w14:textId="77777777" w:rsidR="00141959" w:rsidRPr="001C0E1B" w:rsidRDefault="00141959" w:rsidP="005942C7">
            <w:pPr>
              <w:pStyle w:val="TAH"/>
            </w:pPr>
            <w:r w:rsidRPr="001C0E1B">
              <w:t>T1</w:t>
            </w:r>
          </w:p>
        </w:tc>
        <w:tc>
          <w:tcPr>
            <w:tcW w:w="1031" w:type="dxa"/>
            <w:tcBorders>
              <w:bottom w:val="single" w:sz="4" w:space="0" w:color="auto"/>
            </w:tcBorders>
          </w:tcPr>
          <w:p w14:paraId="03D8FA95" w14:textId="77777777" w:rsidR="00141959" w:rsidRPr="001C0E1B" w:rsidRDefault="00141959" w:rsidP="005942C7">
            <w:pPr>
              <w:pStyle w:val="TAH"/>
            </w:pPr>
            <w:r w:rsidRPr="001C0E1B">
              <w:t>T2</w:t>
            </w:r>
          </w:p>
        </w:tc>
        <w:tc>
          <w:tcPr>
            <w:tcW w:w="1031" w:type="dxa"/>
            <w:tcBorders>
              <w:bottom w:val="single" w:sz="4" w:space="0" w:color="auto"/>
            </w:tcBorders>
          </w:tcPr>
          <w:p w14:paraId="3611D2DD" w14:textId="77777777" w:rsidR="00141959" w:rsidRPr="001C0E1B" w:rsidRDefault="00141959" w:rsidP="005942C7">
            <w:pPr>
              <w:pStyle w:val="TAH"/>
            </w:pPr>
            <w:r w:rsidRPr="001C0E1B">
              <w:t>T3</w:t>
            </w:r>
          </w:p>
        </w:tc>
        <w:tc>
          <w:tcPr>
            <w:tcW w:w="1031" w:type="dxa"/>
            <w:tcBorders>
              <w:bottom w:val="single" w:sz="4" w:space="0" w:color="auto"/>
            </w:tcBorders>
          </w:tcPr>
          <w:p w14:paraId="64D32C9E" w14:textId="77777777" w:rsidR="00141959" w:rsidRPr="001C0E1B" w:rsidRDefault="00141959" w:rsidP="005942C7">
            <w:pPr>
              <w:pStyle w:val="TAH"/>
            </w:pPr>
            <w:r w:rsidRPr="001C0E1B">
              <w:t>T4</w:t>
            </w:r>
          </w:p>
        </w:tc>
        <w:tc>
          <w:tcPr>
            <w:tcW w:w="1031" w:type="dxa"/>
            <w:tcBorders>
              <w:bottom w:val="single" w:sz="4" w:space="0" w:color="auto"/>
            </w:tcBorders>
          </w:tcPr>
          <w:p w14:paraId="14639C6B" w14:textId="77777777" w:rsidR="00141959" w:rsidRPr="001C0E1B" w:rsidRDefault="00141959" w:rsidP="005942C7">
            <w:pPr>
              <w:pStyle w:val="TAH"/>
            </w:pPr>
            <w:r w:rsidRPr="001C0E1B">
              <w:t>T5</w:t>
            </w:r>
          </w:p>
        </w:tc>
      </w:tr>
      <w:tr w:rsidR="00141959" w:rsidRPr="001C0E1B" w14:paraId="088B110C" w14:textId="77777777" w:rsidTr="005942C7">
        <w:trPr>
          <w:cantSplit/>
          <w:trHeight w:val="169"/>
          <w:jc w:val="center"/>
        </w:trPr>
        <w:tc>
          <w:tcPr>
            <w:tcW w:w="2887" w:type="dxa"/>
            <w:gridSpan w:val="2"/>
            <w:tcBorders>
              <w:left w:val="single" w:sz="4" w:space="0" w:color="auto"/>
              <w:bottom w:val="single" w:sz="4" w:space="0" w:color="auto"/>
            </w:tcBorders>
          </w:tcPr>
          <w:p w14:paraId="27C89C08" w14:textId="77777777" w:rsidR="00141959" w:rsidRPr="001C0E1B" w:rsidRDefault="00141959" w:rsidP="005942C7">
            <w:pPr>
              <w:pStyle w:val="TAL"/>
            </w:pPr>
            <w:r w:rsidRPr="001C0E1B">
              <w:t>AoA setup</w:t>
            </w:r>
          </w:p>
        </w:tc>
        <w:tc>
          <w:tcPr>
            <w:tcW w:w="1701" w:type="dxa"/>
            <w:tcBorders>
              <w:bottom w:val="single" w:sz="4" w:space="0" w:color="auto"/>
            </w:tcBorders>
          </w:tcPr>
          <w:p w14:paraId="5616B7EC" w14:textId="77777777" w:rsidR="00141959" w:rsidRPr="001C0E1B" w:rsidRDefault="00141959" w:rsidP="005942C7">
            <w:pPr>
              <w:pStyle w:val="TAC"/>
            </w:pPr>
            <w:r w:rsidRPr="001C0E1B">
              <w:t>dB</w:t>
            </w:r>
          </w:p>
        </w:tc>
        <w:tc>
          <w:tcPr>
            <w:tcW w:w="5154" w:type="dxa"/>
            <w:gridSpan w:val="5"/>
            <w:shd w:val="clear" w:color="auto" w:fill="auto"/>
          </w:tcPr>
          <w:p w14:paraId="409AAA7B" w14:textId="77777777" w:rsidR="00141959" w:rsidRPr="001C0E1B" w:rsidRDefault="00141959" w:rsidP="005942C7">
            <w:pPr>
              <w:pStyle w:val="TAC"/>
            </w:pPr>
            <w:r w:rsidRPr="001C0E1B">
              <w:t>Setup 1 defined in A.3.15</w:t>
            </w:r>
          </w:p>
        </w:tc>
      </w:tr>
      <w:tr w:rsidR="00141959" w:rsidRPr="001C0E1B" w14:paraId="6F7D0132" w14:textId="77777777" w:rsidTr="005942C7">
        <w:trPr>
          <w:cantSplit/>
          <w:trHeight w:val="169"/>
          <w:jc w:val="center"/>
        </w:trPr>
        <w:tc>
          <w:tcPr>
            <w:tcW w:w="2887" w:type="dxa"/>
            <w:gridSpan w:val="2"/>
            <w:tcBorders>
              <w:left w:val="single" w:sz="4" w:space="0" w:color="auto"/>
              <w:bottom w:val="single" w:sz="4" w:space="0" w:color="auto"/>
            </w:tcBorders>
          </w:tcPr>
          <w:p w14:paraId="5A199D19" w14:textId="77777777" w:rsidR="00141959" w:rsidRPr="001C0E1B" w:rsidRDefault="00141959" w:rsidP="005942C7">
            <w:pPr>
              <w:pStyle w:val="TAL"/>
            </w:pPr>
            <w:r w:rsidRPr="001C0E1B">
              <w:t xml:space="preserve">Assumption for UE beams </w:t>
            </w:r>
            <w:r w:rsidRPr="001C0E1B">
              <w:rPr>
                <w:vertAlign w:val="superscript"/>
              </w:rPr>
              <w:t>Note 10</w:t>
            </w:r>
          </w:p>
        </w:tc>
        <w:tc>
          <w:tcPr>
            <w:tcW w:w="1701" w:type="dxa"/>
            <w:tcBorders>
              <w:bottom w:val="single" w:sz="4" w:space="0" w:color="auto"/>
            </w:tcBorders>
          </w:tcPr>
          <w:p w14:paraId="23ACBA93" w14:textId="77777777" w:rsidR="00141959" w:rsidRPr="001C0E1B" w:rsidRDefault="00141959" w:rsidP="005942C7">
            <w:pPr>
              <w:pStyle w:val="TAC"/>
            </w:pPr>
          </w:p>
        </w:tc>
        <w:tc>
          <w:tcPr>
            <w:tcW w:w="5154" w:type="dxa"/>
            <w:gridSpan w:val="5"/>
            <w:shd w:val="clear" w:color="auto" w:fill="auto"/>
          </w:tcPr>
          <w:p w14:paraId="347E61DC" w14:textId="77777777" w:rsidR="00141959" w:rsidRPr="001C0E1B" w:rsidRDefault="00141959" w:rsidP="005942C7">
            <w:pPr>
              <w:pStyle w:val="TAC"/>
            </w:pPr>
            <w:r w:rsidRPr="001C0E1B">
              <w:t>Rough</w:t>
            </w:r>
          </w:p>
        </w:tc>
      </w:tr>
      <w:tr w:rsidR="00141959" w:rsidRPr="001C0E1B" w14:paraId="36CBF500" w14:textId="77777777" w:rsidTr="005942C7">
        <w:trPr>
          <w:cantSplit/>
          <w:trHeight w:val="169"/>
          <w:jc w:val="center"/>
        </w:trPr>
        <w:tc>
          <w:tcPr>
            <w:tcW w:w="2887" w:type="dxa"/>
            <w:gridSpan w:val="2"/>
            <w:tcBorders>
              <w:left w:val="single" w:sz="4" w:space="0" w:color="auto"/>
              <w:bottom w:val="single" w:sz="4" w:space="0" w:color="auto"/>
            </w:tcBorders>
          </w:tcPr>
          <w:p w14:paraId="29A3D7EC" w14:textId="77777777" w:rsidR="00141959" w:rsidRPr="001C0E1B" w:rsidRDefault="00141959" w:rsidP="005942C7">
            <w:pPr>
              <w:pStyle w:val="TAL"/>
            </w:pPr>
            <w:r w:rsidRPr="00B429E2">
              <w:rPr>
                <w:lang w:eastAsia="ja-JP"/>
              </w:rPr>
              <w:t>EPRE ratio of PDCCH DMRS to SSS</w:t>
            </w:r>
          </w:p>
        </w:tc>
        <w:tc>
          <w:tcPr>
            <w:tcW w:w="1701" w:type="dxa"/>
            <w:tcBorders>
              <w:bottom w:val="single" w:sz="4" w:space="0" w:color="auto"/>
            </w:tcBorders>
          </w:tcPr>
          <w:p w14:paraId="0D9F3CD9" w14:textId="77777777" w:rsidR="00141959" w:rsidRPr="001C0E1B" w:rsidRDefault="00141959" w:rsidP="005942C7">
            <w:pPr>
              <w:pStyle w:val="TAC"/>
            </w:pPr>
            <w:r w:rsidRPr="001C0E1B">
              <w:t>dB</w:t>
            </w:r>
          </w:p>
        </w:tc>
        <w:tc>
          <w:tcPr>
            <w:tcW w:w="5154" w:type="dxa"/>
            <w:gridSpan w:val="5"/>
            <w:shd w:val="clear" w:color="auto" w:fill="auto"/>
          </w:tcPr>
          <w:p w14:paraId="30EE0894" w14:textId="77777777" w:rsidR="00141959" w:rsidRPr="001C0E1B" w:rsidRDefault="00141959" w:rsidP="005942C7">
            <w:pPr>
              <w:pStyle w:val="TAC"/>
            </w:pPr>
            <w:r w:rsidRPr="00E567DC">
              <w:t>0</w:t>
            </w:r>
          </w:p>
        </w:tc>
      </w:tr>
      <w:tr w:rsidR="00141959" w:rsidRPr="001C0E1B" w14:paraId="1056DBD0" w14:textId="77777777" w:rsidTr="005942C7">
        <w:trPr>
          <w:cantSplit/>
          <w:trHeight w:val="180"/>
          <w:jc w:val="center"/>
        </w:trPr>
        <w:tc>
          <w:tcPr>
            <w:tcW w:w="2887" w:type="dxa"/>
            <w:gridSpan w:val="2"/>
            <w:tcBorders>
              <w:left w:val="single" w:sz="4" w:space="0" w:color="auto"/>
              <w:bottom w:val="single" w:sz="4" w:space="0" w:color="auto"/>
            </w:tcBorders>
          </w:tcPr>
          <w:p w14:paraId="4982D5AB" w14:textId="77777777" w:rsidR="00141959" w:rsidRPr="001C0E1B" w:rsidRDefault="00141959" w:rsidP="005942C7">
            <w:pPr>
              <w:pStyle w:val="TAL"/>
            </w:pPr>
            <w:r w:rsidRPr="00B429E2">
              <w:rPr>
                <w:lang w:eastAsia="ja-JP"/>
              </w:rPr>
              <w:t>EPRE ratio of PDCCH to PDCCH DMRS</w:t>
            </w:r>
          </w:p>
        </w:tc>
        <w:tc>
          <w:tcPr>
            <w:tcW w:w="1701" w:type="dxa"/>
            <w:tcBorders>
              <w:bottom w:val="single" w:sz="4" w:space="0" w:color="auto"/>
            </w:tcBorders>
          </w:tcPr>
          <w:p w14:paraId="3B4BE4B4" w14:textId="77777777" w:rsidR="00141959" w:rsidRPr="001C0E1B" w:rsidRDefault="00141959" w:rsidP="005942C7">
            <w:pPr>
              <w:pStyle w:val="TAC"/>
            </w:pPr>
            <w:r w:rsidRPr="001C0E1B">
              <w:t>dB</w:t>
            </w:r>
          </w:p>
        </w:tc>
        <w:tc>
          <w:tcPr>
            <w:tcW w:w="5154" w:type="dxa"/>
            <w:gridSpan w:val="5"/>
            <w:vMerge w:val="restart"/>
            <w:shd w:val="clear" w:color="auto" w:fill="auto"/>
            <w:vAlign w:val="center"/>
          </w:tcPr>
          <w:p w14:paraId="69919039" w14:textId="77777777" w:rsidR="00141959" w:rsidRPr="001C0E1B" w:rsidRDefault="00141959" w:rsidP="005942C7">
            <w:pPr>
              <w:pStyle w:val="TAC"/>
            </w:pPr>
            <w:r w:rsidRPr="001C0E1B">
              <w:t>0</w:t>
            </w:r>
          </w:p>
        </w:tc>
      </w:tr>
      <w:tr w:rsidR="00141959" w:rsidRPr="001C0E1B" w14:paraId="627DBE38" w14:textId="77777777" w:rsidTr="005942C7">
        <w:trPr>
          <w:cantSplit/>
          <w:trHeight w:val="169"/>
          <w:jc w:val="center"/>
        </w:trPr>
        <w:tc>
          <w:tcPr>
            <w:tcW w:w="2887" w:type="dxa"/>
            <w:gridSpan w:val="2"/>
            <w:tcBorders>
              <w:left w:val="single" w:sz="4" w:space="0" w:color="auto"/>
              <w:bottom w:val="single" w:sz="4" w:space="0" w:color="auto"/>
            </w:tcBorders>
          </w:tcPr>
          <w:p w14:paraId="6F3B6CC3" w14:textId="77777777" w:rsidR="00141959" w:rsidRPr="001C0E1B" w:rsidRDefault="00141959" w:rsidP="005942C7">
            <w:pPr>
              <w:pStyle w:val="TAL"/>
            </w:pPr>
            <w:r w:rsidRPr="00B429E2">
              <w:rPr>
                <w:lang w:eastAsia="ja-JP"/>
              </w:rPr>
              <w:t>EPRE ratio of PBCH DMRS to SSS</w:t>
            </w:r>
          </w:p>
        </w:tc>
        <w:tc>
          <w:tcPr>
            <w:tcW w:w="1701" w:type="dxa"/>
            <w:tcBorders>
              <w:bottom w:val="single" w:sz="4" w:space="0" w:color="auto"/>
            </w:tcBorders>
          </w:tcPr>
          <w:p w14:paraId="55C86981" w14:textId="77777777" w:rsidR="00141959" w:rsidRPr="001C0E1B" w:rsidRDefault="00141959" w:rsidP="005942C7">
            <w:pPr>
              <w:pStyle w:val="TAC"/>
            </w:pPr>
            <w:r w:rsidRPr="001C0E1B">
              <w:t>dB</w:t>
            </w:r>
          </w:p>
        </w:tc>
        <w:tc>
          <w:tcPr>
            <w:tcW w:w="5154" w:type="dxa"/>
            <w:gridSpan w:val="5"/>
            <w:vMerge/>
            <w:shd w:val="clear" w:color="auto" w:fill="auto"/>
            <w:vAlign w:val="center"/>
          </w:tcPr>
          <w:p w14:paraId="04844CAA" w14:textId="77777777" w:rsidR="00141959" w:rsidRPr="001C0E1B" w:rsidRDefault="00141959" w:rsidP="005942C7">
            <w:pPr>
              <w:pStyle w:val="TAC"/>
            </w:pPr>
          </w:p>
        </w:tc>
      </w:tr>
      <w:tr w:rsidR="00141959" w:rsidRPr="001C0E1B" w14:paraId="3C211171" w14:textId="77777777" w:rsidTr="005942C7">
        <w:trPr>
          <w:cantSplit/>
          <w:trHeight w:val="169"/>
          <w:jc w:val="center"/>
        </w:trPr>
        <w:tc>
          <w:tcPr>
            <w:tcW w:w="2887" w:type="dxa"/>
            <w:gridSpan w:val="2"/>
            <w:tcBorders>
              <w:left w:val="single" w:sz="4" w:space="0" w:color="auto"/>
              <w:bottom w:val="single" w:sz="4" w:space="0" w:color="auto"/>
            </w:tcBorders>
          </w:tcPr>
          <w:p w14:paraId="0CF7477C" w14:textId="77777777" w:rsidR="00141959" w:rsidRPr="001C0E1B" w:rsidRDefault="00141959" w:rsidP="005942C7">
            <w:pPr>
              <w:pStyle w:val="TAL"/>
            </w:pPr>
            <w:r w:rsidRPr="00B429E2">
              <w:rPr>
                <w:lang w:eastAsia="ja-JP"/>
              </w:rPr>
              <w:t>EPRE ratio of PBCH to PBCH DMRS</w:t>
            </w:r>
          </w:p>
        </w:tc>
        <w:tc>
          <w:tcPr>
            <w:tcW w:w="1701" w:type="dxa"/>
            <w:tcBorders>
              <w:bottom w:val="single" w:sz="4" w:space="0" w:color="auto"/>
            </w:tcBorders>
          </w:tcPr>
          <w:p w14:paraId="057E0B0F" w14:textId="77777777" w:rsidR="00141959" w:rsidRPr="001C0E1B" w:rsidRDefault="00141959" w:rsidP="005942C7">
            <w:pPr>
              <w:pStyle w:val="TAC"/>
            </w:pPr>
            <w:r w:rsidRPr="001C0E1B">
              <w:t>dB</w:t>
            </w:r>
          </w:p>
        </w:tc>
        <w:tc>
          <w:tcPr>
            <w:tcW w:w="5154" w:type="dxa"/>
            <w:gridSpan w:val="5"/>
            <w:vMerge/>
            <w:shd w:val="clear" w:color="auto" w:fill="auto"/>
          </w:tcPr>
          <w:p w14:paraId="4F7AFBF7" w14:textId="77777777" w:rsidR="00141959" w:rsidRPr="001C0E1B" w:rsidRDefault="00141959" w:rsidP="005942C7">
            <w:pPr>
              <w:pStyle w:val="TAC"/>
            </w:pPr>
          </w:p>
        </w:tc>
      </w:tr>
      <w:tr w:rsidR="00141959" w:rsidRPr="001C0E1B" w14:paraId="3D74FEE1" w14:textId="77777777" w:rsidTr="005942C7">
        <w:trPr>
          <w:cantSplit/>
          <w:trHeight w:val="180"/>
          <w:jc w:val="center"/>
        </w:trPr>
        <w:tc>
          <w:tcPr>
            <w:tcW w:w="2887" w:type="dxa"/>
            <w:gridSpan w:val="2"/>
            <w:tcBorders>
              <w:left w:val="single" w:sz="4" w:space="0" w:color="auto"/>
              <w:bottom w:val="single" w:sz="4" w:space="0" w:color="auto"/>
            </w:tcBorders>
          </w:tcPr>
          <w:p w14:paraId="5BA6E64E" w14:textId="77777777" w:rsidR="00141959" w:rsidRPr="001C0E1B" w:rsidRDefault="00141959" w:rsidP="005942C7">
            <w:pPr>
              <w:pStyle w:val="TAL"/>
            </w:pPr>
            <w:r w:rsidRPr="00B429E2">
              <w:rPr>
                <w:lang w:eastAsia="ja-JP"/>
              </w:rPr>
              <w:t>EPRE ratio of PSS to SSS</w:t>
            </w:r>
          </w:p>
        </w:tc>
        <w:tc>
          <w:tcPr>
            <w:tcW w:w="1701" w:type="dxa"/>
            <w:tcBorders>
              <w:bottom w:val="single" w:sz="4" w:space="0" w:color="auto"/>
            </w:tcBorders>
          </w:tcPr>
          <w:p w14:paraId="2CDE1867" w14:textId="77777777" w:rsidR="00141959" w:rsidRPr="001C0E1B" w:rsidRDefault="00141959" w:rsidP="005942C7">
            <w:pPr>
              <w:pStyle w:val="TAC"/>
            </w:pPr>
            <w:r w:rsidRPr="001C0E1B">
              <w:t>dB</w:t>
            </w:r>
          </w:p>
        </w:tc>
        <w:tc>
          <w:tcPr>
            <w:tcW w:w="5154" w:type="dxa"/>
            <w:gridSpan w:val="5"/>
            <w:vMerge/>
            <w:shd w:val="clear" w:color="auto" w:fill="auto"/>
          </w:tcPr>
          <w:p w14:paraId="5F5AE7A1" w14:textId="77777777" w:rsidR="00141959" w:rsidRPr="001C0E1B" w:rsidRDefault="00141959" w:rsidP="005942C7">
            <w:pPr>
              <w:pStyle w:val="TAC"/>
            </w:pPr>
          </w:p>
        </w:tc>
      </w:tr>
      <w:tr w:rsidR="00141959" w:rsidRPr="001C0E1B" w14:paraId="5DC7351A" w14:textId="77777777" w:rsidTr="005942C7">
        <w:trPr>
          <w:cantSplit/>
          <w:trHeight w:val="169"/>
          <w:jc w:val="center"/>
        </w:trPr>
        <w:tc>
          <w:tcPr>
            <w:tcW w:w="2887" w:type="dxa"/>
            <w:gridSpan w:val="2"/>
            <w:tcBorders>
              <w:left w:val="single" w:sz="4" w:space="0" w:color="auto"/>
              <w:bottom w:val="single" w:sz="4" w:space="0" w:color="auto"/>
            </w:tcBorders>
          </w:tcPr>
          <w:p w14:paraId="4C62CD16" w14:textId="77777777" w:rsidR="00141959" w:rsidRPr="001C0E1B" w:rsidRDefault="00141959" w:rsidP="005942C7">
            <w:pPr>
              <w:pStyle w:val="TAL"/>
            </w:pPr>
            <w:r w:rsidRPr="00B429E2">
              <w:rPr>
                <w:lang w:eastAsia="ja-JP"/>
              </w:rPr>
              <w:t xml:space="preserve">EPRE ratio of PDSCH DMRS to SSS </w:t>
            </w:r>
          </w:p>
        </w:tc>
        <w:tc>
          <w:tcPr>
            <w:tcW w:w="1701" w:type="dxa"/>
            <w:tcBorders>
              <w:bottom w:val="single" w:sz="4" w:space="0" w:color="auto"/>
            </w:tcBorders>
          </w:tcPr>
          <w:p w14:paraId="0562AC8C" w14:textId="77777777" w:rsidR="00141959" w:rsidRPr="001C0E1B" w:rsidRDefault="00141959" w:rsidP="005942C7">
            <w:pPr>
              <w:pStyle w:val="TAC"/>
            </w:pPr>
            <w:r w:rsidRPr="001C0E1B">
              <w:t>dB</w:t>
            </w:r>
          </w:p>
        </w:tc>
        <w:tc>
          <w:tcPr>
            <w:tcW w:w="5154" w:type="dxa"/>
            <w:gridSpan w:val="5"/>
            <w:vMerge/>
            <w:shd w:val="clear" w:color="auto" w:fill="auto"/>
          </w:tcPr>
          <w:p w14:paraId="35822B63" w14:textId="77777777" w:rsidR="00141959" w:rsidRPr="001C0E1B" w:rsidRDefault="00141959" w:rsidP="005942C7">
            <w:pPr>
              <w:pStyle w:val="TAC"/>
            </w:pPr>
          </w:p>
        </w:tc>
      </w:tr>
      <w:tr w:rsidR="00141959" w:rsidRPr="001C0E1B" w14:paraId="0FFFF751" w14:textId="77777777" w:rsidTr="005942C7">
        <w:trPr>
          <w:cantSplit/>
          <w:trHeight w:val="169"/>
          <w:jc w:val="center"/>
        </w:trPr>
        <w:tc>
          <w:tcPr>
            <w:tcW w:w="2887" w:type="dxa"/>
            <w:gridSpan w:val="2"/>
            <w:tcBorders>
              <w:left w:val="single" w:sz="4" w:space="0" w:color="auto"/>
              <w:bottom w:val="single" w:sz="4" w:space="0" w:color="auto"/>
            </w:tcBorders>
          </w:tcPr>
          <w:p w14:paraId="3E4D12DE" w14:textId="77777777" w:rsidR="00141959" w:rsidRPr="001C0E1B" w:rsidRDefault="00141959" w:rsidP="005942C7">
            <w:pPr>
              <w:pStyle w:val="TAL"/>
            </w:pPr>
            <w:r w:rsidRPr="00B429E2">
              <w:rPr>
                <w:lang w:eastAsia="ja-JP"/>
              </w:rPr>
              <w:t>EPRE ratio of PDSCH to PDSCH DMRS</w:t>
            </w:r>
          </w:p>
        </w:tc>
        <w:tc>
          <w:tcPr>
            <w:tcW w:w="1701" w:type="dxa"/>
            <w:tcBorders>
              <w:bottom w:val="single" w:sz="4" w:space="0" w:color="auto"/>
            </w:tcBorders>
          </w:tcPr>
          <w:p w14:paraId="2DD9A21F" w14:textId="77777777" w:rsidR="00141959" w:rsidRPr="001C0E1B" w:rsidRDefault="00141959" w:rsidP="005942C7">
            <w:pPr>
              <w:pStyle w:val="TAC"/>
            </w:pPr>
            <w:r w:rsidRPr="001C0E1B">
              <w:t>dB</w:t>
            </w:r>
          </w:p>
        </w:tc>
        <w:tc>
          <w:tcPr>
            <w:tcW w:w="5154" w:type="dxa"/>
            <w:gridSpan w:val="5"/>
            <w:vMerge/>
            <w:shd w:val="clear" w:color="auto" w:fill="auto"/>
          </w:tcPr>
          <w:p w14:paraId="112D4014" w14:textId="77777777" w:rsidR="00141959" w:rsidRPr="001C0E1B" w:rsidRDefault="00141959" w:rsidP="005942C7">
            <w:pPr>
              <w:pStyle w:val="TAC"/>
            </w:pPr>
          </w:p>
        </w:tc>
      </w:tr>
      <w:tr w:rsidR="00141959" w:rsidRPr="001C0E1B" w14:paraId="46073F66" w14:textId="77777777" w:rsidTr="005942C7">
        <w:trPr>
          <w:cantSplit/>
          <w:trHeight w:val="169"/>
          <w:jc w:val="center"/>
        </w:trPr>
        <w:tc>
          <w:tcPr>
            <w:tcW w:w="2887" w:type="dxa"/>
            <w:gridSpan w:val="2"/>
            <w:tcBorders>
              <w:left w:val="single" w:sz="4" w:space="0" w:color="auto"/>
              <w:bottom w:val="single" w:sz="4" w:space="0" w:color="auto"/>
            </w:tcBorders>
          </w:tcPr>
          <w:p w14:paraId="69BF8CCE" w14:textId="77777777" w:rsidR="00141959" w:rsidRPr="001C0E1B" w:rsidRDefault="00141959" w:rsidP="005942C7">
            <w:pPr>
              <w:pStyle w:val="TAL"/>
            </w:pPr>
            <w:r w:rsidRPr="00B429E2">
              <w:rPr>
                <w:lang w:eastAsia="ja-JP"/>
              </w:rPr>
              <w:t>EPRE ratio of OCNG DMRS to SSS</w:t>
            </w:r>
          </w:p>
        </w:tc>
        <w:tc>
          <w:tcPr>
            <w:tcW w:w="1701" w:type="dxa"/>
            <w:tcBorders>
              <w:bottom w:val="single" w:sz="4" w:space="0" w:color="auto"/>
            </w:tcBorders>
          </w:tcPr>
          <w:p w14:paraId="7489A562" w14:textId="77777777" w:rsidR="00141959" w:rsidRPr="001C0E1B" w:rsidRDefault="00141959" w:rsidP="005942C7">
            <w:pPr>
              <w:pStyle w:val="TAC"/>
            </w:pPr>
            <w:r w:rsidRPr="001C0E1B">
              <w:t>dB</w:t>
            </w:r>
          </w:p>
        </w:tc>
        <w:tc>
          <w:tcPr>
            <w:tcW w:w="5154" w:type="dxa"/>
            <w:gridSpan w:val="5"/>
            <w:vMerge/>
            <w:shd w:val="clear" w:color="auto" w:fill="auto"/>
          </w:tcPr>
          <w:p w14:paraId="5F9A85AE" w14:textId="77777777" w:rsidR="00141959" w:rsidRPr="001C0E1B" w:rsidRDefault="00141959" w:rsidP="005942C7">
            <w:pPr>
              <w:pStyle w:val="TAC"/>
            </w:pPr>
          </w:p>
        </w:tc>
      </w:tr>
      <w:tr w:rsidR="00141959" w:rsidRPr="001C0E1B" w14:paraId="2DA4571B" w14:textId="77777777" w:rsidTr="005942C7">
        <w:trPr>
          <w:cantSplit/>
          <w:trHeight w:val="169"/>
          <w:jc w:val="center"/>
        </w:trPr>
        <w:tc>
          <w:tcPr>
            <w:tcW w:w="2887" w:type="dxa"/>
            <w:gridSpan w:val="2"/>
            <w:tcBorders>
              <w:left w:val="single" w:sz="4" w:space="0" w:color="auto"/>
              <w:bottom w:val="single" w:sz="4" w:space="0" w:color="auto"/>
            </w:tcBorders>
          </w:tcPr>
          <w:p w14:paraId="1F180812" w14:textId="77777777" w:rsidR="00141959" w:rsidRPr="001C0E1B" w:rsidRDefault="00141959" w:rsidP="005942C7">
            <w:pPr>
              <w:pStyle w:val="TAL"/>
            </w:pPr>
            <w:r w:rsidRPr="00B429E2">
              <w:rPr>
                <w:lang w:eastAsia="ja-JP"/>
              </w:rPr>
              <w:t>EPRE ratio of OCNG to OCNG DMRS</w:t>
            </w:r>
          </w:p>
        </w:tc>
        <w:tc>
          <w:tcPr>
            <w:tcW w:w="1701" w:type="dxa"/>
            <w:tcBorders>
              <w:bottom w:val="single" w:sz="4" w:space="0" w:color="auto"/>
            </w:tcBorders>
          </w:tcPr>
          <w:p w14:paraId="77FA501C" w14:textId="77777777" w:rsidR="00141959" w:rsidRPr="001C0E1B" w:rsidRDefault="00141959" w:rsidP="005942C7">
            <w:pPr>
              <w:pStyle w:val="TAC"/>
            </w:pPr>
            <w:r w:rsidRPr="001C0E1B">
              <w:t>dB</w:t>
            </w:r>
          </w:p>
        </w:tc>
        <w:tc>
          <w:tcPr>
            <w:tcW w:w="5154" w:type="dxa"/>
            <w:gridSpan w:val="5"/>
            <w:vMerge/>
            <w:shd w:val="clear" w:color="auto" w:fill="auto"/>
          </w:tcPr>
          <w:p w14:paraId="58E03D81" w14:textId="77777777" w:rsidR="00141959" w:rsidRPr="001C0E1B" w:rsidRDefault="00141959" w:rsidP="005942C7">
            <w:pPr>
              <w:pStyle w:val="TAC"/>
            </w:pPr>
          </w:p>
        </w:tc>
      </w:tr>
      <w:tr w:rsidR="00141959" w:rsidRPr="001C0E1B" w14:paraId="027C3A40" w14:textId="77777777" w:rsidTr="005942C7">
        <w:trPr>
          <w:cantSplit/>
          <w:trHeight w:val="185"/>
          <w:jc w:val="center"/>
        </w:trPr>
        <w:tc>
          <w:tcPr>
            <w:tcW w:w="1328" w:type="dxa"/>
          </w:tcPr>
          <w:p w14:paraId="14AE671A" w14:textId="77777777" w:rsidR="00141959" w:rsidRPr="001C0E1B" w:rsidRDefault="00141959" w:rsidP="005942C7">
            <w:pPr>
              <w:pStyle w:val="TAL"/>
            </w:pPr>
            <w:r w:rsidRPr="001C0E1B">
              <w:t>SNR on RLM-RS1</w:t>
            </w:r>
          </w:p>
        </w:tc>
        <w:tc>
          <w:tcPr>
            <w:tcW w:w="1559" w:type="dxa"/>
          </w:tcPr>
          <w:p w14:paraId="01B5FE15" w14:textId="77777777" w:rsidR="00141959" w:rsidRPr="001C0E1B" w:rsidRDefault="00141959" w:rsidP="005942C7">
            <w:pPr>
              <w:pStyle w:val="TAL"/>
            </w:pPr>
            <w:r w:rsidRPr="001C0E1B">
              <w:t>Config 1</w:t>
            </w:r>
          </w:p>
        </w:tc>
        <w:tc>
          <w:tcPr>
            <w:tcW w:w="1701" w:type="dxa"/>
          </w:tcPr>
          <w:p w14:paraId="3DE1107E" w14:textId="77777777" w:rsidR="00141959" w:rsidRPr="001C0E1B" w:rsidRDefault="00141959" w:rsidP="005942C7">
            <w:pPr>
              <w:pStyle w:val="TAC"/>
            </w:pPr>
            <w:r w:rsidRPr="001C0E1B">
              <w:t>dB</w:t>
            </w:r>
          </w:p>
        </w:tc>
        <w:tc>
          <w:tcPr>
            <w:tcW w:w="1030" w:type="dxa"/>
          </w:tcPr>
          <w:p w14:paraId="7E4299B3" w14:textId="77777777" w:rsidR="00141959" w:rsidRPr="001C0E1B" w:rsidRDefault="00141959" w:rsidP="005942C7">
            <w:pPr>
              <w:pStyle w:val="TAC"/>
            </w:pPr>
            <w:r w:rsidRPr="001C0E1B">
              <w:t>2</w:t>
            </w:r>
            <w:r w:rsidRPr="001C0E1B">
              <w:rPr>
                <w:vertAlign w:val="superscript"/>
              </w:rPr>
              <w:t>Note 11</w:t>
            </w:r>
          </w:p>
        </w:tc>
        <w:tc>
          <w:tcPr>
            <w:tcW w:w="1031" w:type="dxa"/>
          </w:tcPr>
          <w:p w14:paraId="5C0F5665" w14:textId="77777777" w:rsidR="00141959" w:rsidRPr="001C0E1B" w:rsidRDefault="00141959" w:rsidP="005942C7">
            <w:pPr>
              <w:pStyle w:val="TAC"/>
            </w:pPr>
            <w:r w:rsidRPr="001C0E1B">
              <w:t>-6</w:t>
            </w:r>
            <w:r w:rsidRPr="001C0E1B">
              <w:rPr>
                <w:vertAlign w:val="superscript"/>
              </w:rPr>
              <w:t>Note 11</w:t>
            </w:r>
          </w:p>
        </w:tc>
        <w:tc>
          <w:tcPr>
            <w:tcW w:w="1031" w:type="dxa"/>
          </w:tcPr>
          <w:p w14:paraId="53724FF6" w14:textId="77777777" w:rsidR="00141959" w:rsidRPr="001C0E1B" w:rsidRDefault="00141959" w:rsidP="005942C7">
            <w:pPr>
              <w:pStyle w:val="TAC"/>
            </w:pPr>
            <w:r w:rsidRPr="001C0E1B">
              <w:t>-15</w:t>
            </w:r>
          </w:p>
        </w:tc>
        <w:tc>
          <w:tcPr>
            <w:tcW w:w="1031" w:type="dxa"/>
          </w:tcPr>
          <w:p w14:paraId="63726017" w14:textId="77777777" w:rsidR="00141959" w:rsidRPr="001C0E1B" w:rsidRDefault="00141959" w:rsidP="005942C7">
            <w:pPr>
              <w:pStyle w:val="TAC"/>
            </w:pPr>
            <w:r w:rsidRPr="001C0E1B">
              <w:t>-4.5</w:t>
            </w:r>
          </w:p>
        </w:tc>
        <w:tc>
          <w:tcPr>
            <w:tcW w:w="1031" w:type="dxa"/>
          </w:tcPr>
          <w:p w14:paraId="35DD3663" w14:textId="77777777" w:rsidR="00141959" w:rsidRPr="001C0E1B" w:rsidRDefault="00141959" w:rsidP="005942C7">
            <w:pPr>
              <w:pStyle w:val="TAC"/>
            </w:pPr>
            <w:r w:rsidRPr="001C0E1B">
              <w:t>2</w:t>
            </w:r>
            <w:r w:rsidRPr="001C0E1B">
              <w:rPr>
                <w:vertAlign w:val="superscript"/>
              </w:rPr>
              <w:t>Note 11</w:t>
            </w:r>
          </w:p>
        </w:tc>
      </w:tr>
      <w:tr w:rsidR="00141959" w:rsidRPr="001C0E1B" w14:paraId="588C10D3" w14:textId="77777777" w:rsidTr="005942C7">
        <w:trPr>
          <w:cantSplit/>
          <w:trHeight w:val="185"/>
          <w:jc w:val="center"/>
        </w:trPr>
        <w:tc>
          <w:tcPr>
            <w:tcW w:w="1328" w:type="dxa"/>
          </w:tcPr>
          <w:p w14:paraId="72D36B42" w14:textId="77777777" w:rsidR="00141959" w:rsidRPr="001C0E1B" w:rsidRDefault="00141959" w:rsidP="005942C7">
            <w:pPr>
              <w:pStyle w:val="TAL"/>
            </w:pPr>
            <w:r w:rsidRPr="00A62BB0">
              <w:t>SNR on RLM-RS</w:t>
            </w:r>
            <w:r>
              <w:t>2</w:t>
            </w:r>
          </w:p>
        </w:tc>
        <w:tc>
          <w:tcPr>
            <w:tcW w:w="1559" w:type="dxa"/>
          </w:tcPr>
          <w:p w14:paraId="33C6C428" w14:textId="77777777" w:rsidR="00141959" w:rsidRPr="001C0E1B" w:rsidRDefault="00141959" w:rsidP="005942C7">
            <w:pPr>
              <w:pStyle w:val="TAL"/>
            </w:pPr>
            <w:r w:rsidRPr="001C0E1B">
              <w:t>Config 1</w:t>
            </w:r>
          </w:p>
        </w:tc>
        <w:tc>
          <w:tcPr>
            <w:tcW w:w="1701" w:type="dxa"/>
          </w:tcPr>
          <w:p w14:paraId="6B6002C7" w14:textId="77777777" w:rsidR="00141959" w:rsidRPr="001C0E1B" w:rsidRDefault="00141959" w:rsidP="005942C7">
            <w:pPr>
              <w:pStyle w:val="TAC"/>
            </w:pPr>
            <w:r w:rsidRPr="001C0E1B">
              <w:t>dB</w:t>
            </w:r>
          </w:p>
        </w:tc>
        <w:tc>
          <w:tcPr>
            <w:tcW w:w="1030" w:type="dxa"/>
          </w:tcPr>
          <w:p w14:paraId="5D577ABC" w14:textId="77777777" w:rsidR="00141959" w:rsidRPr="001C0E1B" w:rsidRDefault="00141959" w:rsidP="005942C7">
            <w:pPr>
              <w:pStyle w:val="TAC"/>
            </w:pPr>
            <w:r w:rsidRPr="001C0E1B">
              <w:t>2</w:t>
            </w:r>
            <w:r w:rsidRPr="001C0E1B">
              <w:rPr>
                <w:vertAlign w:val="superscript"/>
              </w:rPr>
              <w:t>Note 11</w:t>
            </w:r>
          </w:p>
        </w:tc>
        <w:tc>
          <w:tcPr>
            <w:tcW w:w="1031" w:type="dxa"/>
          </w:tcPr>
          <w:p w14:paraId="000C749D" w14:textId="77777777" w:rsidR="00141959" w:rsidRPr="001C0E1B" w:rsidRDefault="00141959" w:rsidP="005942C7">
            <w:pPr>
              <w:pStyle w:val="TAC"/>
            </w:pPr>
            <w:r w:rsidRPr="001C0E1B">
              <w:t>-14</w:t>
            </w:r>
          </w:p>
        </w:tc>
        <w:tc>
          <w:tcPr>
            <w:tcW w:w="1031" w:type="dxa"/>
          </w:tcPr>
          <w:p w14:paraId="78E2573D" w14:textId="77777777" w:rsidR="00141959" w:rsidRPr="001C0E1B" w:rsidRDefault="00141959" w:rsidP="005942C7">
            <w:pPr>
              <w:pStyle w:val="TAC"/>
            </w:pPr>
            <w:r w:rsidRPr="001C0E1B">
              <w:t>-15</w:t>
            </w:r>
          </w:p>
        </w:tc>
        <w:tc>
          <w:tcPr>
            <w:tcW w:w="1031" w:type="dxa"/>
          </w:tcPr>
          <w:p w14:paraId="1E39C5CF" w14:textId="77777777" w:rsidR="00141959" w:rsidRPr="001C0E1B" w:rsidRDefault="00141959" w:rsidP="005942C7">
            <w:pPr>
              <w:pStyle w:val="TAC"/>
            </w:pPr>
            <w:r w:rsidRPr="001C0E1B">
              <w:t>-15</w:t>
            </w:r>
          </w:p>
        </w:tc>
        <w:tc>
          <w:tcPr>
            <w:tcW w:w="1031" w:type="dxa"/>
          </w:tcPr>
          <w:p w14:paraId="2966670C" w14:textId="77777777" w:rsidR="00141959" w:rsidRPr="001C0E1B" w:rsidRDefault="00141959" w:rsidP="005942C7">
            <w:pPr>
              <w:pStyle w:val="TAC"/>
            </w:pPr>
            <w:r w:rsidRPr="001C0E1B">
              <w:t>-14</w:t>
            </w:r>
          </w:p>
        </w:tc>
      </w:tr>
      <w:tr w:rsidR="00141959" w:rsidRPr="001C0E1B" w14:paraId="6D56E6A1" w14:textId="77777777" w:rsidTr="005942C7">
        <w:trPr>
          <w:cantSplit/>
          <w:trHeight w:val="189"/>
          <w:jc w:val="center"/>
        </w:trPr>
        <w:tc>
          <w:tcPr>
            <w:tcW w:w="1328" w:type="dxa"/>
          </w:tcPr>
          <w:p w14:paraId="106E43D9" w14:textId="77777777" w:rsidR="00141959" w:rsidRPr="001C0E1B" w:rsidRDefault="00141959" w:rsidP="005942C7">
            <w:pPr>
              <w:pStyle w:val="TAL"/>
            </w:pPr>
            <w:r w:rsidRPr="001C0E1B">
              <w:object w:dxaOrig="420" w:dyaOrig="360" w14:anchorId="2512E481">
                <v:shape id="_x0000_i1153" type="#_x0000_t75" style="width:21.95pt;height:21.95pt" o:ole="" fillcolor="window">
                  <v:imagedata r:id="rId17" o:title=""/>
                </v:shape>
                <o:OLEObject Type="Embed" ProgID="Equation.3" ShapeID="_x0000_i1153" DrawAspect="Content" ObjectID="_1698822038" r:id="rId177"/>
              </w:object>
            </w:r>
          </w:p>
        </w:tc>
        <w:tc>
          <w:tcPr>
            <w:tcW w:w="1559" w:type="dxa"/>
          </w:tcPr>
          <w:p w14:paraId="712DA376" w14:textId="77777777" w:rsidR="00141959" w:rsidRPr="001C0E1B" w:rsidRDefault="00141959" w:rsidP="005942C7">
            <w:pPr>
              <w:pStyle w:val="TAL"/>
            </w:pPr>
            <w:r w:rsidRPr="001C0E1B">
              <w:t>Config 1</w:t>
            </w:r>
          </w:p>
        </w:tc>
        <w:tc>
          <w:tcPr>
            <w:tcW w:w="1701" w:type="dxa"/>
          </w:tcPr>
          <w:p w14:paraId="7EE4D894" w14:textId="77777777" w:rsidR="00141959" w:rsidRPr="001C0E1B" w:rsidRDefault="00141959" w:rsidP="005942C7">
            <w:pPr>
              <w:pStyle w:val="TAC"/>
            </w:pPr>
            <w:r w:rsidRPr="001C0E1B">
              <w:t>dBm/15KHz</w:t>
            </w:r>
          </w:p>
        </w:tc>
        <w:tc>
          <w:tcPr>
            <w:tcW w:w="5154" w:type="dxa"/>
            <w:gridSpan w:val="5"/>
          </w:tcPr>
          <w:p w14:paraId="2C55A991" w14:textId="77777777" w:rsidR="00141959" w:rsidRPr="001C0E1B" w:rsidRDefault="00141959" w:rsidP="005942C7">
            <w:pPr>
              <w:pStyle w:val="TAC"/>
            </w:pPr>
            <w:r w:rsidRPr="001C0E1B">
              <w:t>-104.7</w:t>
            </w:r>
          </w:p>
        </w:tc>
      </w:tr>
      <w:tr w:rsidR="00141959" w:rsidRPr="001C0E1B" w14:paraId="0B72F243" w14:textId="77777777" w:rsidTr="005942C7">
        <w:trPr>
          <w:cantSplit/>
          <w:trHeight w:val="207"/>
          <w:jc w:val="center"/>
        </w:trPr>
        <w:tc>
          <w:tcPr>
            <w:tcW w:w="2887" w:type="dxa"/>
            <w:gridSpan w:val="2"/>
          </w:tcPr>
          <w:p w14:paraId="39DAAF37" w14:textId="77777777" w:rsidR="00141959" w:rsidRPr="001C0E1B" w:rsidRDefault="00141959" w:rsidP="005942C7">
            <w:pPr>
              <w:pStyle w:val="TAL"/>
            </w:pPr>
            <w:r w:rsidRPr="001C0E1B">
              <w:t>Propagation condition</w:t>
            </w:r>
          </w:p>
        </w:tc>
        <w:tc>
          <w:tcPr>
            <w:tcW w:w="1701" w:type="dxa"/>
          </w:tcPr>
          <w:p w14:paraId="1580AD38" w14:textId="77777777" w:rsidR="00141959" w:rsidRPr="001C0E1B" w:rsidRDefault="00141959" w:rsidP="005942C7">
            <w:pPr>
              <w:pStyle w:val="TAC"/>
            </w:pPr>
          </w:p>
        </w:tc>
        <w:tc>
          <w:tcPr>
            <w:tcW w:w="5154" w:type="dxa"/>
            <w:gridSpan w:val="5"/>
            <w:shd w:val="clear" w:color="auto" w:fill="auto"/>
          </w:tcPr>
          <w:p w14:paraId="048207D4" w14:textId="77777777" w:rsidR="00141959" w:rsidRPr="001C0E1B" w:rsidRDefault="00141959" w:rsidP="005942C7">
            <w:pPr>
              <w:pStyle w:val="TAC"/>
            </w:pPr>
            <w:r w:rsidRPr="001C0E1B">
              <w:t>TDL-C 300ns 100Hz</w:t>
            </w:r>
          </w:p>
        </w:tc>
      </w:tr>
      <w:tr w:rsidR="00141959" w:rsidRPr="001C0E1B" w14:paraId="2E845E25" w14:textId="77777777" w:rsidTr="005942C7">
        <w:trPr>
          <w:cantSplit/>
          <w:trHeight w:val="2119"/>
          <w:jc w:val="center"/>
        </w:trPr>
        <w:tc>
          <w:tcPr>
            <w:tcW w:w="9742" w:type="dxa"/>
            <w:gridSpan w:val="8"/>
          </w:tcPr>
          <w:p w14:paraId="53C4A830" w14:textId="77777777" w:rsidR="00141959" w:rsidRPr="001C0E1B" w:rsidRDefault="00141959" w:rsidP="005942C7">
            <w:pPr>
              <w:pStyle w:val="TAN"/>
            </w:pPr>
            <w:r w:rsidRPr="001C0E1B">
              <w:t>Note 1:</w:t>
            </w:r>
            <w:r w:rsidRPr="001C0E1B">
              <w:tab/>
              <w:t>OCNG shall be used such that the resources in Cell 1 are fully allocated and a constant total transmitted power spectral density is achieved for all OFDM symbols.</w:t>
            </w:r>
          </w:p>
          <w:p w14:paraId="3A752DF4" w14:textId="77777777" w:rsidR="00141959" w:rsidRPr="001C0E1B" w:rsidRDefault="00141959" w:rsidP="005942C7">
            <w:pPr>
              <w:pStyle w:val="TAN"/>
            </w:pPr>
            <w:r w:rsidRPr="001C0E1B">
              <w:t>Note 2:</w:t>
            </w:r>
            <w:r w:rsidRPr="001C0E1B">
              <w:tab/>
              <w:t>The uplink resources for CSI reporting are assigned to the UE prior to the start of time period T1.</w:t>
            </w:r>
          </w:p>
          <w:p w14:paraId="3C70AE6D" w14:textId="77777777" w:rsidR="00141959" w:rsidRPr="001C0E1B" w:rsidRDefault="00141959" w:rsidP="005942C7">
            <w:pPr>
              <w:pStyle w:val="TAN"/>
            </w:pPr>
            <w:r w:rsidRPr="001C0E1B">
              <w:t>Note 3:</w:t>
            </w:r>
            <w:r w:rsidRPr="001C0E1B">
              <w:tab/>
              <w:t>NZP CSI-RS resource set configuration for CSI reporting are assigned to the UE prior to the start of time period T1.</w:t>
            </w:r>
          </w:p>
          <w:p w14:paraId="49E05BB2" w14:textId="77777777" w:rsidR="00141959" w:rsidRPr="001C0E1B" w:rsidRDefault="00141959" w:rsidP="005942C7">
            <w:pPr>
              <w:pStyle w:val="TAN"/>
            </w:pPr>
            <w:r w:rsidRPr="001C0E1B">
              <w:t>Note 4:</w:t>
            </w:r>
            <w:r w:rsidRPr="001C0E1B">
              <w:tab/>
              <w:t>Measurement gap configuration is assigned to the UE prior to the start of time period T1.</w:t>
            </w:r>
          </w:p>
          <w:p w14:paraId="3F2A9C2C" w14:textId="77777777" w:rsidR="00141959" w:rsidRPr="001C0E1B" w:rsidRDefault="00141959" w:rsidP="005942C7">
            <w:pPr>
              <w:pStyle w:val="TAN"/>
            </w:pPr>
            <w:r w:rsidRPr="001C0E1B">
              <w:t>Note 5:</w:t>
            </w:r>
            <w:r w:rsidRPr="001C0E1B">
              <w:tab/>
              <w:t>The timers and layer 3 filtering related parameters are configured prior to the start of time period T1.</w:t>
            </w:r>
          </w:p>
          <w:p w14:paraId="60B61C06" w14:textId="77777777" w:rsidR="00141959" w:rsidRPr="001C0E1B" w:rsidRDefault="00141959" w:rsidP="005942C7">
            <w:pPr>
              <w:pStyle w:val="TAN"/>
            </w:pPr>
            <w:r w:rsidRPr="001C0E1B">
              <w:t>Note 6:</w:t>
            </w:r>
            <w:r w:rsidRPr="001C0E1B">
              <w:tab/>
              <w:t>The signal contains PDCCH for UEs other than the device under test as part of OCNG.</w:t>
            </w:r>
          </w:p>
          <w:p w14:paraId="455DFC6E" w14:textId="77777777" w:rsidR="00141959" w:rsidRPr="001C0E1B" w:rsidRDefault="00141959" w:rsidP="005942C7">
            <w:pPr>
              <w:pStyle w:val="TAN"/>
            </w:pPr>
            <w:r w:rsidRPr="001C0E1B">
              <w:t>Note 7:</w:t>
            </w:r>
            <w:r w:rsidRPr="001C0E1B">
              <w:tab/>
              <w:t>SNR levels correspond to the signal to noise ratio over the SSS REs.</w:t>
            </w:r>
          </w:p>
          <w:p w14:paraId="41A9D12B" w14:textId="77777777" w:rsidR="00141959" w:rsidRPr="001C0E1B" w:rsidRDefault="00141959" w:rsidP="005942C7">
            <w:pPr>
              <w:pStyle w:val="TAN"/>
            </w:pPr>
            <w:r w:rsidRPr="001C0E1B">
              <w:t>Note 8:</w:t>
            </w:r>
            <w:r w:rsidRPr="001C0E1B">
              <w:tab/>
              <w:t>The SNR in time periods T1, T2, T3, T4 and T5 is denoted as SNR1, SNR2, SNR3, SNR4 and SNR5 respectively in figure A.7.5.1.8.1-1.</w:t>
            </w:r>
          </w:p>
          <w:p w14:paraId="2ACA23DB" w14:textId="77777777" w:rsidR="00141959" w:rsidRPr="001C0E1B" w:rsidRDefault="00141959" w:rsidP="005942C7">
            <w:pPr>
              <w:pStyle w:val="TAN"/>
              <w:rPr>
                <w:snapToGrid w:val="0"/>
              </w:rPr>
            </w:pPr>
            <w:r w:rsidRPr="001C0E1B">
              <w:t>Note 9:</w:t>
            </w:r>
            <w:r w:rsidRPr="001C0E1B">
              <w:rPr>
                <w:rFonts w:eastAsia="MS Mincho"/>
                <w:snapToGrid w:val="0"/>
              </w:rPr>
              <w:tab/>
            </w:r>
            <w:r w:rsidRPr="001C0E1B">
              <w:t>The SNR values are specified for testing a UE which supports 2RX on at least one band. For testing of a UE which supports 4RX on all bands, the SNR during T3 is A.3.6</w:t>
            </w:r>
            <w:r w:rsidRPr="001C0E1B">
              <w:rPr>
                <w:snapToGrid w:val="0"/>
              </w:rPr>
              <w:t>.</w:t>
            </w:r>
          </w:p>
          <w:p w14:paraId="27CE5C1B" w14:textId="77777777" w:rsidR="00141959" w:rsidRPr="001C0E1B" w:rsidRDefault="00141959" w:rsidP="005942C7">
            <w:pPr>
              <w:pStyle w:val="TAN"/>
              <w:rPr>
                <w:snapToGrid w:val="0"/>
              </w:rPr>
            </w:pPr>
            <w:r w:rsidRPr="001C0E1B">
              <w:rPr>
                <w:snapToGrid w:val="0"/>
              </w:rPr>
              <w:t>Note 10:</w:t>
            </w:r>
            <w:r w:rsidRPr="001C0E1B">
              <w:rPr>
                <w:rFonts w:eastAsia="MS Mincho"/>
                <w:snapToGrid w:val="0"/>
              </w:rPr>
              <w:t xml:space="preserve"> </w:t>
            </w:r>
            <w:r w:rsidRPr="001C0E1B">
              <w:rPr>
                <w:rFonts w:eastAsia="MS Mincho"/>
                <w:snapToGrid w:val="0"/>
              </w:rPr>
              <w:tab/>
              <w:t>Information about types of UE beam is given in B.2.1.3 and does not limit UE implementation or test system implementation.</w:t>
            </w:r>
          </w:p>
          <w:p w14:paraId="32B03F97" w14:textId="77777777" w:rsidR="00141959" w:rsidRPr="001C0E1B" w:rsidRDefault="00141959" w:rsidP="005942C7">
            <w:pPr>
              <w:pStyle w:val="TAN"/>
            </w:pPr>
            <w:r w:rsidRPr="001C0E1B">
              <w:t>Note 11:</w:t>
            </w:r>
            <w:r w:rsidRPr="001C0E1B">
              <w:tab/>
              <w:t>This value allows up to 1dB degradation from applied SNR to UE baseband.</w:t>
            </w:r>
          </w:p>
        </w:tc>
      </w:tr>
    </w:tbl>
    <w:p w14:paraId="271C8690" w14:textId="77777777" w:rsidR="00141959" w:rsidRPr="001C0E1B" w:rsidRDefault="00141959" w:rsidP="00141959">
      <w:pPr>
        <w:spacing w:after="120"/>
        <w:rPr>
          <w:rFonts w:eastAsia="MS Mincho"/>
        </w:rPr>
      </w:pPr>
    </w:p>
    <w:p w14:paraId="0C6302FB" w14:textId="77777777" w:rsidR="00141959" w:rsidRPr="001C0E1B" w:rsidRDefault="00141959" w:rsidP="00141959">
      <w:pPr>
        <w:pStyle w:val="TH"/>
        <w:rPr>
          <w:rFonts w:eastAsia="Malgun Gothic"/>
          <w:kern w:val="20"/>
        </w:rPr>
      </w:pPr>
      <w:r w:rsidRPr="001C0E1B">
        <w:rPr>
          <w:rFonts w:eastAsia="Malgun Gothic"/>
          <w:kern w:val="20"/>
        </w:rPr>
        <w:t xml:space="preserve">Table A.7.5.1.8.1-4: </w:t>
      </w:r>
      <w:r w:rsidRPr="001C0E1B">
        <w:t>Measurement gap configuration for FR2 CSI-RS in-sync radio link monitoring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75"/>
        <w:gridCol w:w="1219"/>
      </w:tblGrid>
      <w:tr w:rsidR="00141959" w:rsidRPr="001C0E1B" w14:paraId="3616FC3C" w14:textId="77777777" w:rsidTr="005942C7">
        <w:trPr>
          <w:trHeight w:val="210"/>
          <w:jc w:val="center"/>
        </w:trPr>
        <w:tc>
          <w:tcPr>
            <w:tcW w:w="3075" w:type="dxa"/>
            <w:vMerge w:val="restart"/>
          </w:tcPr>
          <w:p w14:paraId="4D76014B" w14:textId="77777777" w:rsidR="00141959" w:rsidRPr="001C0E1B" w:rsidRDefault="00141959" w:rsidP="005942C7">
            <w:pPr>
              <w:pStyle w:val="TAH"/>
            </w:pPr>
            <w:r w:rsidRPr="001C0E1B">
              <w:t>Field</w:t>
            </w:r>
          </w:p>
        </w:tc>
        <w:tc>
          <w:tcPr>
            <w:tcW w:w="1219" w:type="dxa"/>
          </w:tcPr>
          <w:p w14:paraId="431C773B" w14:textId="77777777" w:rsidR="00141959" w:rsidRPr="001C0E1B" w:rsidRDefault="00141959" w:rsidP="005942C7">
            <w:pPr>
              <w:pStyle w:val="TAH"/>
            </w:pPr>
            <w:r w:rsidRPr="001C0E1B">
              <w:t>Test 1</w:t>
            </w:r>
          </w:p>
        </w:tc>
      </w:tr>
      <w:tr w:rsidR="00141959" w:rsidRPr="001C0E1B" w14:paraId="11674429" w14:textId="77777777" w:rsidTr="005942C7">
        <w:trPr>
          <w:trHeight w:val="210"/>
          <w:jc w:val="center"/>
        </w:trPr>
        <w:tc>
          <w:tcPr>
            <w:tcW w:w="3075" w:type="dxa"/>
            <w:vMerge/>
          </w:tcPr>
          <w:p w14:paraId="2AD74F8F" w14:textId="77777777" w:rsidR="00141959" w:rsidRPr="001C0E1B" w:rsidRDefault="00141959" w:rsidP="005942C7">
            <w:pPr>
              <w:pStyle w:val="TAH"/>
            </w:pPr>
          </w:p>
        </w:tc>
        <w:tc>
          <w:tcPr>
            <w:tcW w:w="1219" w:type="dxa"/>
          </w:tcPr>
          <w:p w14:paraId="2113D88C" w14:textId="77777777" w:rsidR="00141959" w:rsidRPr="001C0E1B" w:rsidRDefault="00141959" w:rsidP="005942C7">
            <w:pPr>
              <w:pStyle w:val="TAH"/>
            </w:pPr>
            <w:r w:rsidRPr="001C0E1B">
              <w:t>Value</w:t>
            </w:r>
          </w:p>
        </w:tc>
      </w:tr>
      <w:tr w:rsidR="00141959" w:rsidRPr="001C0E1B" w14:paraId="04AADBFC" w14:textId="77777777" w:rsidTr="005942C7">
        <w:trPr>
          <w:jc w:val="center"/>
        </w:trPr>
        <w:tc>
          <w:tcPr>
            <w:tcW w:w="3075" w:type="dxa"/>
            <w:vAlign w:val="center"/>
          </w:tcPr>
          <w:p w14:paraId="41AE8F71" w14:textId="77777777" w:rsidR="00141959" w:rsidRPr="001C0E1B" w:rsidRDefault="00141959" w:rsidP="005942C7">
            <w:pPr>
              <w:pStyle w:val="TAC"/>
            </w:pPr>
            <w:r w:rsidRPr="001C0E1B">
              <w:t>gapOffset</w:t>
            </w:r>
          </w:p>
        </w:tc>
        <w:tc>
          <w:tcPr>
            <w:tcW w:w="1219" w:type="dxa"/>
          </w:tcPr>
          <w:p w14:paraId="60C1C4E1" w14:textId="77777777" w:rsidR="00141959" w:rsidRPr="001C0E1B" w:rsidRDefault="00141959" w:rsidP="005942C7">
            <w:pPr>
              <w:pStyle w:val="TAC"/>
            </w:pPr>
            <w:r w:rsidRPr="001C0E1B">
              <w:t>0</w:t>
            </w:r>
          </w:p>
        </w:tc>
      </w:tr>
      <w:tr w:rsidR="00141959" w:rsidRPr="001C0E1B" w14:paraId="2D719F63" w14:textId="77777777" w:rsidTr="005942C7">
        <w:trPr>
          <w:jc w:val="center"/>
        </w:trPr>
        <w:tc>
          <w:tcPr>
            <w:tcW w:w="4294" w:type="dxa"/>
            <w:gridSpan w:val="2"/>
            <w:vAlign w:val="center"/>
          </w:tcPr>
          <w:p w14:paraId="29C609C5" w14:textId="77777777" w:rsidR="00141959" w:rsidRPr="001C0E1B" w:rsidRDefault="00141959" w:rsidP="005942C7">
            <w:pPr>
              <w:pStyle w:val="TAN"/>
            </w:pPr>
            <w:r w:rsidRPr="001C0E1B">
              <w:t>Note 1:</w:t>
            </w:r>
            <w:r w:rsidRPr="001C0E1B">
              <w:tab/>
            </w:r>
            <w:r w:rsidRPr="001C0E1B">
              <w:rPr>
                <w:lang w:eastAsia="zh-CN"/>
              </w:rPr>
              <w:t>RLM RS is partially overlapped with measurement gap</w:t>
            </w:r>
          </w:p>
        </w:tc>
      </w:tr>
    </w:tbl>
    <w:p w14:paraId="7AFC641D" w14:textId="77777777" w:rsidR="00141959" w:rsidRPr="001C0E1B" w:rsidRDefault="00141959" w:rsidP="00141959"/>
    <w:p w14:paraId="3F99B3DB" w14:textId="77777777" w:rsidR="00141959" w:rsidRPr="001C0E1B" w:rsidRDefault="00141959" w:rsidP="00141959">
      <w:pPr>
        <w:keepNext/>
        <w:keepLines/>
        <w:spacing w:before="60"/>
        <w:jc w:val="center"/>
        <w:rPr>
          <w:rFonts w:ascii="Arial" w:hAnsi="Arial"/>
          <w:b/>
        </w:rPr>
      </w:pPr>
    </w:p>
    <w:p w14:paraId="0695B433" w14:textId="77777777" w:rsidR="00141959" w:rsidRPr="001C0E1B" w:rsidRDefault="00141959" w:rsidP="00141959">
      <w:pPr>
        <w:keepNext/>
        <w:keepLines/>
        <w:spacing w:before="60"/>
        <w:jc w:val="center"/>
        <w:rPr>
          <w:rFonts w:ascii="Arial" w:hAnsi="Arial"/>
          <w:b/>
        </w:rPr>
      </w:pPr>
      <w:r w:rsidRPr="001C0E1B">
        <w:rPr>
          <w:rFonts w:ascii="Arial" w:hAnsi="Arial"/>
          <w:b/>
          <w:noProof/>
          <w:lang w:val="en-US" w:eastAsia="zh-CN"/>
        </w:rPr>
        <w:drawing>
          <wp:inline distT="0" distB="0" distL="0" distR="0" wp14:anchorId="08DA496B" wp14:editId="393F4C70">
            <wp:extent cx="4493260" cy="2310765"/>
            <wp:effectExtent l="0" t="0" r="0" b="0"/>
            <wp:docPr id="41"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78">
                      <a:extLst>
                        <a:ext uri="{28A0092B-C50C-407E-A947-70E740481C1C}">
                          <a14:useLocalDpi xmlns:a14="http://schemas.microsoft.com/office/drawing/2010/main" val="0"/>
                        </a:ext>
                      </a:extLst>
                    </a:blip>
                    <a:srcRect/>
                    <a:stretch>
                      <a:fillRect/>
                    </a:stretch>
                  </pic:blipFill>
                  <pic:spPr bwMode="auto">
                    <a:xfrm>
                      <a:off x="0" y="0"/>
                      <a:ext cx="4493260" cy="2310765"/>
                    </a:xfrm>
                    <a:prstGeom prst="rect">
                      <a:avLst/>
                    </a:prstGeom>
                    <a:noFill/>
                  </pic:spPr>
                </pic:pic>
              </a:graphicData>
            </a:graphic>
          </wp:inline>
        </w:drawing>
      </w:r>
    </w:p>
    <w:p w14:paraId="382EC1A0" w14:textId="77777777" w:rsidR="00141959" w:rsidRPr="001C0E1B" w:rsidRDefault="00141959" w:rsidP="00141959">
      <w:pPr>
        <w:pStyle w:val="TF"/>
        <w:rPr>
          <w:sz w:val="22"/>
          <w:szCs w:val="22"/>
        </w:rPr>
      </w:pPr>
      <w:r w:rsidRPr="001C0E1B">
        <w:t>Figure A.7.5.1.8.1-1: SNR variation for CSI-RS in-sync testing</w:t>
      </w:r>
    </w:p>
    <w:p w14:paraId="74C6DA55" w14:textId="77777777" w:rsidR="00141959" w:rsidRPr="001C0E1B" w:rsidRDefault="00141959" w:rsidP="00141959">
      <w:pPr>
        <w:pStyle w:val="Heading5"/>
        <w:rPr>
          <w:snapToGrid w:val="0"/>
        </w:rPr>
      </w:pPr>
      <w:r w:rsidRPr="001C0E1B">
        <w:rPr>
          <w:snapToGrid w:val="0"/>
        </w:rPr>
        <w:t>A.7.5.1.8.2</w:t>
      </w:r>
      <w:r w:rsidRPr="001C0E1B">
        <w:rPr>
          <w:snapToGrid w:val="0"/>
        </w:rPr>
        <w:tab/>
        <w:t>Test Requirements</w:t>
      </w:r>
    </w:p>
    <w:p w14:paraId="0BB2EC76" w14:textId="77777777" w:rsidR="00141959" w:rsidRPr="001C0E1B" w:rsidRDefault="00141959" w:rsidP="00141959">
      <w:r w:rsidRPr="001C0E1B">
        <w:t>The UE behaviour in each test during time durations T1, T2, T3, T4 and T5 shall be as follows:</w:t>
      </w:r>
    </w:p>
    <w:p w14:paraId="6A262ED3" w14:textId="77777777" w:rsidR="00141959" w:rsidRPr="001C0E1B" w:rsidRDefault="00141959" w:rsidP="00141959">
      <w:r w:rsidRPr="001C0E1B">
        <w:t>During the period from time point A to time point F (D1 second after the start of time duration T5) the UE shall transmit uplink signal at least in all uplink slots configured for CSI transmission according to the configured periodic CSI reporting on the PCell.</w:t>
      </w:r>
    </w:p>
    <w:p w14:paraId="55DF4B30" w14:textId="77777777" w:rsidR="00141959" w:rsidRPr="001C0E1B" w:rsidRDefault="00141959" w:rsidP="00141959">
      <w:pPr>
        <w:rPr>
          <w:lang w:eastAsia="zh-CN"/>
        </w:rPr>
      </w:pPr>
      <w:r w:rsidRPr="001C0E1B">
        <w:t>The rate of correct events observed during repeated tests shall be at least 90%.</w:t>
      </w:r>
    </w:p>
    <w:p w14:paraId="725457E9" w14:textId="77777777" w:rsidR="00141959" w:rsidRPr="001C0E1B" w:rsidRDefault="00141959" w:rsidP="00141959">
      <w:pPr>
        <w:pStyle w:val="Heading4"/>
        <w:rPr>
          <w:snapToGrid w:val="0"/>
        </w:rPr>
      </w:pPr>
      <w:r w:rsidRPr="001C0E1B">
        <w:rPr>
          <w:snapToGrid w:val="0"/>
        </w:rPr>
        <w:t>A.7.5.1.9</w:t>
      </w:r>
      <w:r w:rsidRPr="001C0E1B">
        <w:rPr>
          <w:snapToGrid w:val="0"/>
        </w:rPr>
        <w:tab/>
        <w:t>UE Radio Link Monitoring Scheduling Restrictions on FR2</w:t>
      </w:r>
    </w:p>
    <w:p w14:paraId="28BD7FEE" w14:textId="77777777" w:rsidR="00141959" w:rsidRPr="001C0E1B" w:rsidRDefault="00141959" w:rsidP="00141959">
      <w:pPr>
        <w:pStyle w:val="Heading5"/>
      </w:pPr>
      <w:r w:rsidRPr="001C0E1B">
        <w:t>A.7.5.1.9.1</w:t>
      </w:r>
      <w:r w:rsidRPr="001C0E1B">
        <w:tab/>
      </w:r>
      <w:r w:rsidRPr="001C0E1B">
        <w:rPr>
          <w:snapToGrid w:val="0"/>
        </w:rPr>
        <w:t>Test Purpose and Environment</w:t>
      </w:r>
    </w:p>
    <w:p w14:paraId="08E191B9" w14:textId="77777777" w:rsidR="00141959" w:rsidRPr="001C0E1B" w:rsidRDefault="00141959" w:rsidP="00141959">
      <w:pPr>
        <w:rPr>
          <w:rFonts w:cs="v4.2.0"/>
        </w:rPr>
      </w:pPr>
      <w:r w:rsidRPr="001C0E1B">
        <w:rPr>
          <w:rFonts w:cs="v4.2.0"/>
        </w:rPr>
        <w:t>The purpose is to verify that the NR UE correctly follows the RLM scheduling restrictions requirements defined in clause 8.1.7. This test verifies that the UE correctly receive the PDCCH scheduled on the symbols right before the RLM SSB symbols without overlap so that it sends ACK/NACK correctly.</w:t>
      </w:r>
      <w:r w:rsidRPr="001C0E1B">
        <w:t xml:space="preserve"> </w:t>
      </w:r>
      <w:r w:rsidRPr="001C0E1B">
        <w:rPr>
          <w:rFonts w:cs="v4.2.0"/>
        </w:rPr>
        <w:t>The test case is only applicable to UE which supports pdcch-MonitoringAnyOccasions or pdcch-MonitoringAnyOccasionsWithSpanGap.</w:t>
      </w:r>
    </w:p>
    <w:p w14:paraId="50A02BE4" w14:textId="77777777" w:rsidR="00141959" w:rsidRPr="001C0E1B" w:rsidRDefault="00141959" w:rsidP="00141959">
      <w:pPr>
        <w:rPr>
          <w:rFonts w:cs="v4.2.0"/>
        </w:rPr>
      </w:pPr>
      <w:r w:rsidRPr="001C0E1B">
        <w:rPr>
          <w:rFonts w:cs="v4.2.0"/>
        </w:rPr>
        <w:t>The test parameters are given in table A.7.5.1.9.1-1, table A.7.5.1.9.1-2 and table A.7.5.1.9.1-3 below. The UE is required during time period T1 to transmit ACK/NACK correctly upon scheduling of PDSCH.</w:t>
      </w:r>
    </w:p>
    <w:p w14:paraId="2BC0A0D2" w14:textId="77777777" w:rsidR="00141959" w:rsidRPr="001C0E1B" w:rsidRDefault="00141959" w:rsidP="00141959">
      <w:pPr>
        <w:pStyle w:val="TH"/>
      </w:pPr>
      <w:r w:rsidRPr="001C0E1B">
        <w:t>Table A.7.5.1.9.1-1: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141959" w:rsidRPr="001C0E1B" w14:paraId="1D6B1E3D" w14:textId="77777777" w:rsidTr="005942C7">
        <w:tc>
          <w:tcPr>
            <w:tcW w:w="2340" w:type="dxa"/>
            <w:tcBorders>
              <w:top w:val="single" w:sz="4" w:space="0" w:color="auto"/>
              <w:left w:val="single" w:sz="4" w:space="0" w:color="auto"/>
              <w:bottom w:val="single" w:sz="4" w:space="0" w:color="auto"/>
              <w:right w:val="single" w:sz="4" w:space="0" w:color="auto"/>
            </w:tcBorders>
            <w:hideMark/>
          </w:tcPr>
          <w:p w14:paraId="17E66DB6" w14:textId="77777777" w:rsidR="00141959" w:rsidRPr="001C0E1B" w:rsidRDefault="00141959" w:rsidP="005942C7">
            <w:pPr>
              <w:pStyle w:val="TAH"/>
            </w:pPr>
            <w:r w:rsidRPr="001C0E1B">
              <w:t>Configuration</w:t>
            </w:r>
          </w:p>
        </w:tc>
        <w:tc>
          <w:tcPr>
            <w:tcW w:w="7010" w:type="dxa"/>
            <w:tcBorders>
              <w:top w:val="single" w:sz="4" w:space="0" w:color="auto"/>
              <w:left w:val="single" w:sz="4" w:space="0" w:color="auto"/>
              <w:bottom w:val="single" w:sz="4" w:space="0" w:color="auto"/>
              <w:right w:val="single" w:sz="4" w:space="0" w:color="auto"/>
            </w:tcBorders>
            <w:hideMark/>
          </w:tcPr>
          <w:p w14:paraId="7E0B9549" w14:textId="77777777" w:rsidR="00141959" w:rsidRPr="001C0E1B" w:rsidRDefault="00141959" w:rsidP="005942C7">
            <w:pPr>
              <w:pStyle w:val="TAH"/>
            </w:pPr>
            <w:r w:rsidRPr="001C0E1B">
              <w:t>Description</w:t>
            </w:r>
          </w:p>
        </w:tc>
      </w:tr>
      <w:tr w:rsidR="00141959" w:rsidRPr="001C0E1B" w14:paraId="59ED41DB" w14:textId="77777777" w:rsidTr="005942C7">
        <w:tc>
          <w:tcPr>
            <w:tcW w:w="2340" w:type="dxa"/>
            <w:tcBorders>
              <w:top w:val="single" w:sz="4" w:space="0" w:color="auto"/>
              <w:left w:val="single" w:sz="4" w:space="0" w:color="auto"/>
              <w:bottom w:val="single" w:sz="4" w:space="0" w:color="auto"/>
              <w:right w:val="single" w:sz="4" w:space="0" w:color="auto"/>
            </w:tcBorders>
            <w:hideMark/>
          </w:tcPr>
          <w:p w14:paraId="3173C26F" w14:textId="77777777" w:rsidR="00141959" w:rsidRPr="001C0E1B" w:rsidRDefault="00141959" w:rsidP="005942C7">
            <w:pPr>
              <w:pStyle w:val="TAL"/>
              <w:rPr>
                <w:lang w:eastAsia="zh-CN"/>
              </w:rPr>
            </w:pPr>
            <w:r w:rsidRPr="001C0E1B">
              <w:rPr>
                <w:lang w:eastAsia="zh-CN"/>
              </w:rPr>
              <w:t>1</w:t>
            </w:r>
          </w:p>
        </w:tc>
        <w:tc>
          <w:tcPr>
            <w:tcW w:w="7010" w:type="dxa"/>
            <w:tcBorders>
              <w:top w:val="single" w:sz="4" w:space="0" w:color="auto"/>
              <w:left w:val="single" w:sz="4" w:space="0" w:color="auto"/>
              <w:bottom w:val="single" w:sz="4" w:space="0" w:color="auto"/>
              <w:right w:val="single" w:sz="4" w:space="0" w:color="auto"/>
            </w:tcBorders>
            <w:hideMark/>
          </w:tcPr>
          <w:p w14:paraId="40F6DF9C" w14:textId="77777777" w:rsidR="00141959" w:rsidRPr="001C0E1B" w:rsidRDefault="00141959" w:rsidP="005942C7">
            <w:pPr>
              <w:pStyle w:val="TAL"/>
              <w:rPr>
                <w:rFonts w:eastAsia="Malgun Gothic"/>
              </w:rPr>
            </w:pPr>
            <w:r w:rsidRPr="001C0E1B">
              <w:rPr>
                <w:rFonts w:eastAsia="Malgun Gothic"/>
              </w:rPr>
              <w:t>120 kHz SSB SCS, 120 kHz RMC SCS, 100 MHz bandwidth, TDD duplex mode</w:t>
            </w:r>
          </w:p>
        </w:tc>
      </w:tr>
    </w:tbl>
    <w:p w14:paraId="7E0454C2" w14:textId="77777777" w:rsidR="00141959" w:rsidRPr="001C0E1B" w:rsidRDefault="00141959" w:rsidP="00141959"/>
    <w:p w14:paraId="07348D64" w14:textId="77777777" w:rsidR="00141959" w:rsidRPr="001C0E1B" w:rsidRDefault="00141959" w:rsidP="00141959">
      <w:pPr>
        <w:pStyle w:val="TH"/>
      </w:pPr>
      <w:r w:rsidRPr="001C0E1B">
        <w:rPr>
          <w:rFonts w:cs="v4.2.0"/>
        </w:rPr>
        <w:t>Table A.7.5.1.9.1-2: General test parameters for NR RLM scheduling restriction test case in FR2</w:t>
      </w:r>
    </w:p>
    <w:tbl>
      <w:tblPr>
        <w:tblW w:w="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02"/>
        <w:gridCol w:w="708"/>
        <w:gridCol w:w="1418"/>
        <w:gridCol w:w="1134"/>
        <w:gridCol w:w="3544"/>
      </w:tblGrid>
      <w:tr w:rsidR="00141959" w:rsidRPr="001C0E1B" w14:paraId="35224F11" w14:textId="77777777" w:rsidTr="005942C7">
        <w:trPr>
          <w:cantSplit/>
        </w:trPr>
        <w:tc>
          <w:tcPr>
            <w:tcW w:w="2802" w:type="dxa"/>
            <w:tcBorders>
              <w:top w:val="single" w:sz="4" w:space="0" w:color="auto"/>
              <w:left w:val="single" w:sz="4" w:space="0" w:color="auto"/>
              <w:bottom w:val="single" w:sz="4" w:space="0" w:color="auto"/>
              <w:right w:val="single" w:sz="4" w:space="0" w:color="auto"/>
            </w:tcBorders>
            <w:hideMark/>
          </w:tcPr>
          <w:p w14:paraId="0620F2FF" w14:textId="77777777" w:rsidR="00141959" w:rsidRPr="001C0E1B" w:rsidRDefault="00141959" w:rsidP="005942C7">
            <w:pPr>
              <w:keepNext/>
              <w:keepLines/>
              <w:spacing w:after="0" w:line="256" w:lineRule="auto"/>
              <w:jc w:val="center"/>
              <w:rPr>
                <w:rFonts w:ascii="Arial" w:hAnsi="Arial" w:cs="Arial"/>
                <w:b/>
                <w:sz w:val="18"/>
              </w:rPr>
            </w:pPr>
            <w:r w:rsidRPr="001C0E1B">
              <w:rPr>
                <w:rFonts w:ascii="Arial" w:hAnsi="Arial" w:cs="Arial"/>
                <w:b/>
                <w:sz w:val="18"/>
              </w:rPr>
              <w:t>Parameter</w:t>
            </w:r>
          </w:p>
        </w:tc>
        <w:tc>
          <w:tcPr>
            <w:tcW w:w="708" w:type="dxa"/>
            <w:tcBorders>
              <w:top w:val="single" w:sz="4" w:space="0" w:color="auto"/>
              <w:left w:val="single" w:sz="4" w:space="0" w:color="auto"/>
              <w:bottom w:val="single" w:sz="4" w:space="0" w:color="auto"/>
              <w:right w:val="single" w:sz="4" w:space="0" w:color="auto"/>
            </w:tcBorders>
            <w:hideMark/>
          </w:tcPr>
          <w:p w14:paraId="3916E6EC" w14:textId="77777777" w:rsidR="00141959" w:rsidRPr="001C0E1B" w:rsidRDefault="00141959" w:rsidP="005942C7">
            <w:pPr>
              <w:keepNext/>
              <w:keepLines/>
              <w:spacing w:after="0" w:line="256" w:lineRule="auto"/>
              <w:jc w:val="center"/>
              <w:rPr>
                <w:rFonts w:ascii="Arial" w:hAnsi="Arial" w:cs="Arial"/>
                <w:b/>
                <w:sz w:val="18"/>
              </w:rPr>
            </w:pPr>
            <w:r w:rsidRPr="001C0E1B">
              <w:rPr>
                <w:rFonts w:ascii="Arial" w:hAnsi="Arial" w:cs="Arial"/>
                <w:b/>
                <w:sz w:val="18"/>
              </w:rPr>
              <w:t>Unit</w:t>
            </w:r>
          </w:p>
        </w:tc>
        <w:tc>
          <w:tcPr>
            <w:tcW w:w="1418" w:type="dxa"/>
            <w:tcBorders>
              <w:top w:val="single" w:sz="4" w:space="0" w:color="auto"/>
              <w:left w:val="single" w:sz="4" w:space="0" w:color="auto"/>
              <w:bottom w:val="single" w:sz="4" w:space="0" w:color="auto"/>
              <w:right w:val="single" w:sz="4" w:space="0" w:color="auto"/>
            </w:tcBorders>
            <w:hideMark/>
          </w:tcPr>
          <w:p w14:paraId="3EA5ADBF" w14:textId="77777777" w:rsidR="00141959" w:rsidRPr="001C0E1B" w:rsidRDefault="00141959" w:rsidP="005942C7">
            <w:pPr>
              <w:keepNext/>
              <w:keepLines/>
              <w:spacing w:after="0" w:line="256" w:lineRule="auto"/>
              <w:jc w:val="center"/>
              <w:rPr>
                <w:rFonts w:ascii="Arial" w:hAnsi="Arial" w:cs="Arial"/>
                <w:b/>
                <w:sz w:val="18"/>
                <w:lang w:eastAsia="zh-CN"/>
              </w:rPr>
            </w:pPr>
            <w:r w:rsidRPr="001C0E1B">
              <w:rPr>
                <w:rFonts w:ascii="Arial" w:hAnsi="Arial" w:cs="Arial"/>
                <w:b/>
                <w:sz w:val="18"/>
                <w:lang w:eastAsia="zh-CN"/>
              </w:rPr>
              <w:t>Test configuration</w:t>
            </w:r>
          </w:p>
        </w:tc>
        <w:tc>
          <w:tcPr>
            <w:tcW w:w="1134" w:type="dxa"/>
            <w:tcBorders>
              <w:top w:val="single" w:sz="4" w:space="0" w:color="auto"/>
              <w:left w:val="single" w:sz="4" w:space="0" w:color="auto"/>
              <w:bottom w:val="single" w:sz="4" w:space="0" w:color="auto"/>
              <w:right w:val="single" w:sz="4" w:space="0" w:color="auto"/>
            </w:tcBorders>
            <w:hideMark/>
          </w:tcPr>
          <w:p w14:paraId="75075332" w14:textId="77777777" w:rsidR="00141959" w:rsidRPr="001C0E1B" w:rsidRDefault="00141959" w:rsidP="005942C7">
            <w:pPr>
              <w:keepNext/>
              <w:keepLines/>
              <w:spacing w:after="0" w:line="256" w:lineRule="auto"/>
              <w:jc w:val="center"/>
              <w:rPr>
                <w:rFonts w:ascii="Arial" w:hAnsi="Arial" w:cs="Arial"/>
                <w:b/>
                <w:sz w:val="18"/>
              </w:rPr>
            </w:pPr>
            <w:r w:rsidRPr="001C0E1B">
              <w:rPr>
                <w:rFonts w:ascii="Arial" w:hAnsi="Arial" w:cs="Arial"/>
                <w:b/>
                <w:sz w:val="18"/>
              </w:rPr>
              <w:t>Value</w:t>
            </w:r>
          </w:p>
        </w:tc>
        <w:tc>
          <w:tcPr>
            <w:tcW w:w="3544" w:type="dxa"/>
            <w:tcBorders>
              <w:top w:val="single" w:sz="4" w:space="0" w:color="auto"/>
              <w:left w:val="single" w:sz="4" w:space="0" w:color="auto"/>
              <w:bottom w:val="single" w:sz="4" w:space="0" w:color="auto"/>
              <w:right w:val="single" w:sz="4" w:space="0" w:color="auto"/>
            </w:tcBorders>
            <w:hideMark/>
          </w:tcPr>
          <w:p w14:paraId="350FAB10" w14:textId="77777777" w:rsidR="00141959" w:rsidRPr="001C0E1B" w:rsidRDefault="00141959" w:rsidP="005942C7">
            <w:pPr>
              <w:keepNext/>
              <w:keepLines/>
              <w:spacing w:after="0" w:line="256" w:lineRule="auto"/>
              <w:jc w:val="center"/>
              <w:rPr>
                <w:rFonts w:ascii="Arial" w:hAnsi="Arial" w:cs="Arial"/>
                <w:b/>
                <w:sz w:val="18"/>
              </w:rPr>
            </w:pPr>
            <w:r w:rsidRPr="001C0E1B">
              <w:rPr>
                <w:rFonts w:ascii="Arial" w:hAnsi="Arial" w:cs="Arial"/>
                <w:b/>
                <w:sz w:val="18"/>
              </w:rPr>
              <w:t>Comment</w:t>
            </w:r>
          </w:p>
        </w:tc>
      </w:tr>
      <w:tr w:rsidR="00141959" w:rsidRPr="001C0E1B" w14:paraId="3DCC416F" w14:textId="77777777" w:rsidTr="005942C7">
        <w:trPr>
          <w:cantSplit/>
        </w:trPr>
        <w:tc>
          <w:tcPr>
            <w:tcW w:w="2802" w:type="dxa"/>
            <w:tcBorders>
              <w:top w:val="single" w:sz="4" w:space="0" w:color="auto"/>
              <w:left w:val="single" w:sz="4" w:space="0" w:color="auto"/>
              <w:bottom w:val="single" w:sz="4" w:space="0" w:color="auto"/>
              <w:right w:val="single" w:sz="4" w:space="0" w:color="auto"/>
            </w:tcBorders>
            <w:hideMark/>
          </w:tcPr>
          <w:p w14:paraId="0040193E" w14:textId="77777777" w:rsidR="00141959" w:rsidRPr="001C0E1B" w:rsidRDefault="00141959" w:rsidP="005942C7">
            <w:pPr>
              <w:pStyle w:val="TAL"/>
              <w:rPr>
                <w:rFonts w:cs="Arial"/>
              </w:rPr>
            </w:pPr>
            <w:r w:rsidRPr="001C0E1B">
              <w:t>RF Channel Number</w:t>
            </w:r>
          </w:p>
        </w:tc>
        <w:tc>
          <w:tcPr>
            <w:tcW w:w="708" w:type="dxa"/>
            <w:tcBorders>
              <w:top w:val="single" w:sz="4" w:space="0" w:color="auto"/>
              <w:left w:val="single" w:sz="4" w:space="0" w:color="auto"/>
              <w:bottom w:val="single" w:sz="4" w:space="0" w:color="auto"/>
              <w:right w:val="single" w:sz="4" w:space="0" w:color="auto"/>
            </w:tcBorders>
          </w:tcPr>
          <w:p w14:paraId="36151FBD" w14:textId="77777777" w:rsidR="00141959" w:rsidRPr="001C0E1B" w:rsidRDefault="00141959" w:rsidP="005942C7">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636F62B0" w14:textId="77777777" w:rsidR="00141959" w:rsidRPr="001C0E1B" w:rsidRDefault="00141959" w:rsidP="005942C7">
            <w:pPr>
              <w:pStyle w:val="TAC"/>
              <w:rPr>
                <w:rFonts w:cs="v4.2.0"/>
                <w:bCs/>
              </w:rPr>
            </w:pPr>
            <w:r w:rsidRPr="001C0E1B">
              <w:rPr>
                <w:lang w:eastAsia="zh-CN"/>
              </w:rPr>
              <w:t>1</w:t>
            </w:r>
          </w:p>
        </w:tc>
        <w:tc>
          <w:tcPr>
            <w:tcW w:w="1134" w:type="dxa"/>
            <w:tcBorders>
              <w:top w:val="single" w:sz="4" w:space="0" w:color="auto"/>
              <w:left w:val="single" w:sz="4" w:space="0" w:color="auto"/>
              <w:bottom w:val="single" w:sz="4" w:space="0" w:color="auto"/>
              <w:right w:val="single" w:sz="4" w:space="0" w:color="auto"/>
            </w:tcBorders>
            <w:hideMark/>
          </w:tcPr>
          <w:p w14:paraId="4329D7AC" w14:textId="77777777" w:rsidR="00141959" w:rsidRPr="001C0E1B" w:rsidRDefault="00141959" w:rsidP="005942C7">
            <w:pPr>
              <w:pStyle w:val="TAC"/>
            </w:pPr>
            <w:r w:rsidRPr="001C0E1B">
              <w:rPr>
                <w:rFonts w:cs="v4.2.0"/>
                <w:bCs/>
              </w:rPr>
              <w:t>1</w:t>
            </w:r>
          </w:p>
        </w:tc>
        <w:tc>
          <w:tcPr>
            <w:tcW w:w="3544" w:type="dxa"/>
            <w:tcBorders>
              <w:top w:val="single" w:sz="4" w:space="0" w:color="auto"/>
              <w:left w:val="single" w:sz="4" w:space="0" w:color="auto"/>
              <w:bottom w:val="single" w:sz="4" w:space="0" w:color="auto"/>
              <w:right w:val="single" w:sz="4" w:space="0" w:color="auto"/>
            </w:tcBorders>
          </w:tcPr>
          <w:p w14:paraId="3743C43E" w14:textId="77777777" w:rsidR="00141959" w:rsidRPr="001C0E1B" w:rsidRDefault="00141959" w:rsidP="005942C7">
            <w:pPr>
              <w:pStyle w:val="TAC"/>
            </w:pPr>
          </w:p>
        </w:tc>
      </w:tr>
      <w:tr w:rsidR="00141959" w:rsidRPr="001C0E1B" w14:paraId="221969F0" w14:textId="77777777" w:rsidTr="005942C7">
        <w:trPr>
          <w:cantSplit/>
        </w:trPr>
        <w:tc>
          <w:tcPr>
            <w:tcW w:w="2802" w:type="dxa"/>
            <w:tcBorders>
              <w:top w:val="single" w:sz="4" w:space="0" w:color="auto"/>
              <w:left w:val="single" w:sz="4" w:space="0" w:color="auto"/>
              <w:bottom w:val="single" w:sz="4" w:space="0" w:color="auto"/>
              <w:right w:val="single" w:sz="4" w:space="0" w:color="auto"/>
            </w:tcBorders>
            <w:hideMark/>
          </w:tcPr>
          <w:p w14:paraId="5FF72107" w14:textId="77777777" w:rsidR="00141959" w:rsidRPr="001C0E1B" w:rsidRDefault="00141959" w:rsidP="005942C7">
            <w:pPr>
              <w:pStyle w:val="TAL"/>
              <w:rPr>
                <w:rFonts w:cs="Arial"/>
                <w:lang w:eastAsia="zh-CN"/>
              </w:rPr>
            </w:pPr>
            <w:r w:rsidRPr="001C0E1B">
              <w:rPr>
                <w:rFonts w:cs="Arial"/>
                <w:lang w:eastAsia="zh-CN"/>
              </w:rPr>
              <w:t>SSB configuration</w:t>
            </w:r>
          </w:p>
        </w:tc>
        <w:tc>
          <w:tcPr>
            <w:tcW w:w="708" w:type="dxa"/>
            <w:tcBorders>
              <w:top w:val="single" w:sz="4" w:space="0" w:color="auto"/>
              <w:left w:val="single" w:sz="4" w:space="0" w:color="auto"/>
              <w:bottom w:val="single" w:sz="4" w:space="0" w:color="auto"/>
              <w:right w:val="single" w:sz="4" w:space="0" w:color="auto"/>
            </w:tcBorders>
          </w:tcPr>
          <w:p w14:paraId="26BB045A" w14:textId="77777777" w:rsidR="00141959" w:rsidRPr="001C0E1B" w:rsidRDefault="00141959" w:rsidP="005942C7">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hideMark/>
          </w:tcPr>
          <w:p w14:paraId="6FA2BF5E" w14:textId="77777777" w:rsidR="00141959" w:rsidRPr="001C0E1B" w:rsidRDefault="00141959" w:rsidP="005942C7">
            <w:pPr>
              <w:pStyle w:val="TAC"/>
              <w:rPr>
                <w:rFonts w:cs="v4.2.0"/>
                <w:lang w:eastAsia="zh-CN"/>
              </w:rPr>
            </w:pPr>
            <w:r w:rsidRPr="001C0E1B">
              <w:rPr>
                <w:rFonts w:cs="v4.2.0"/>
                <w:lang w:eastAsia="zh-CN"/>
              </w:rPr>
              <w:t>1</w:t>
            </w:r>
          </w:p>
        </w:tc>
        <w:tc>
          <w:tcPr>
            <w:tcW w:w="1134" w:type="dxa"/>
            <w:tcBorders>
              <w:top w:val="single" w:sz="4" w:space="0" w:color="auto"/>
              <w:left w:val="single" w:sz="4" w:space="0" w:color="auto"/>
              <w:bottom w:val="single" w:sz="4" w:space="0" w:color="auto"/>
              <w:right w:val="single" w:sz="4" w:space="0" w:color="auto"/>
            </w:tcBorders>
            <w:hideMark/>
          </w:tcPr>
          <w:p w14:paraId="51946EB6" w14:textId="77777777" w:rsidR="00141959" w:rsidRPr="001C0E1B" w:rsidRDefault="00141959" w:rsidP="005942C7">
            <w:pPr>
              <w:pStyle w:val="TAC"/>
              <w:rPr>
                <w:rFonts w:cs="v4.2.0"/>
              </w:rPr>
            </w:pPr>
            <w:r w:rsidRPr="001C0E1B">
              <w:rPr>
                <w:rFonts w:cs="v4.2.0"/>
                <w:bCs/>
                <w:lang w:eastAsia="zh-CN"/>
              </w:rPr>
              <w:t>SSB.1 FR2</w:t>
            </w:r>
          </w:p>
        </w:tc>
        <w:tc>
          <w:tcPr>
            <w:tcW w:w="3544" w:type="dxa"/>
            <w:tcBorders>
              <w:top w:val="single" w:sz="4" w:space="0" w:color="auto"/>
              <w:left w:val="single" w:sz="4" w:space="0" w:color="auto"/>
              <w:bottom w:val="single" w:sz="4" w:space="0" w:color="auto"/>
              <w:right w:val="single" w:sz="4" w:space="0" w:color="auto"/>
            </w:tcBorders>
          </w:tcPr>
          <w:p w14:paraId="466815CE" w14:textId="77777777" w:rsidR="00141959" w:rsidRPr="001C0E1B" w:rsidRDefault="00141959" w:rsidP="005942C7">
            <w:pPr>
              <w:pStyle w:val="TAC"/>
              <w:rPr>
                <w:rFonts w:cs="v4.2.0"/>
              </w:rPr>
            </w:pPr>
          </w:p>
        </w:tc>
      </w:tr>
      <w:tr w:rsidR="00141959" w:rsidRPr="001C0E1B" w14:paraId="60A13BA8" w14:textId="77777777" w:rsidTr="005942C7">
        <w:trPr>
          <w:cantSplit/>
        </w:trPr>
        <w:tc>
          <w:tcPr>
            <w:tcW w:w="2802" w:type="dxa"/>
            <w:tcBorders>
              <w:top w:val="single" w:sz="4" w:space="0" w:color="auto"/>
              <w:left w:val="single" w:sz="4" w:space="0" w:color="auto"/>
              <w:bottom w:val="single" w:sz="4" w:space="0" w:color="auto"/>
              <w:right w:val="single" w:sz="4" w:space="0" w:color="auto"/>
            </w:tcBorders>
            <w:hideMark/>
          </w:tcPr>
          <w:p w14:paraId="4401D775" w14:textId="77777777" w:rsidR="00141959" w:rsidRPr="001C0E1B" w:rsidRDefault="00141959" w:rsidP="005942C7">
            <w:pPr>
              <w:pStyle w:val="TAL"/>
              <w:rPr>
                <w:lang w:eastAsia="zh-CN"/>
              </w:rPr>
            </w:pPr>
            <w:r w:rsidRPr="001C0E1B">
              <w:rPr>
                <w:lang w:eastAsia="zh-CN"/>
              </w:rPr>
              <w:t>SMTC configuration</w:t>
            </w:r>
          </w:p>
        </w:tc>
        <w:tc>
          <w:tcPr>
            <w:tcW w:w="708" w:type="dxa"/>
            <w:tcBorders>
              <w:top w:val="single" w:sz="4" w:space="0" w:color="auto"/>
              <w:left w:val="single" w:sz="4" w:space="0" w:color="auto"/>
              <w:bottom w:val="single" w:sz="4" w:space="0" w:color="auto"/>
              <w:right w:val="single" w:sz="4" w:space="0" w:color="auto"/>
            </w:tcBorders>
          </w:tcPr>
          <w:p w14:paraId="15B370FC" w14:textId="77777777" w:rsidR="00141959" w:rsidRPr="001C0E1B" w:rsidRDefault="00141959" w:rsidP="005942C7">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20021FFB" w14:textId="77777777" w:rsidR="00141959" w:rsidRPr="001C0E1B" w:rsidRDefault="00141959" w:rsidP="005942C7">
            <w:pPr>
              <w:pStyle w:val="TAC"/>
              <w:rPr>
                <w:rFonts w:cs="v4.2.0"/>
                <w:bCs/>
                <w:lang w:eastAsia="zh-CN"/>
              </w:rPr>
            </w:pPr>
            <w:r w:rsidRPr="001C0E1B">
              <w:rPr>
                <w:rFonts w:cs="v4.2.0"/>
                <w:bCs/>
                <w:lang w:eastAsia="zh-CN"/>
              </w:rPr>
              <w:t>1</w:t>
            </w:r>
          </w:p>
        </w:tc>
        <w:tc>
          <w:tcPr>
            <w:tcW w:w="1134" w:type="dxa"/>
            <w:tcBorders>
              <w:top w:val="single" w:sz="4" w:space="0" w:color="auto"/>
              <w:left w:val="single" w:sz="4" w:space="0" w:color="auto"/>
              <w:bottom w:val="single" w:sz="4" w:space="0" w:color="auto"/>
              <w:right w:val="single" w:sz="4" w:space="0" w:color="auto"/>
            </w:tcBorders>
            <w:hideMark/>
          </w:tcPr>
          <w:p w14:paraId="0C91AF03" w14:textId="77777777" w:rsidR="00141959" w:rsidRPr="001C0E1B" w:rsidRDefault="00141959" w:rsidP="005942C7">
            <w:pPr>
              <w:pStyle w:val="TAC"/>
              <w:rPr>
                <w:rFonts w:cs="v4.2.0"/>
                <w:bCs/>
                <w:lang w:eastAsia="zh-CN"/>
              </w:rPr>
            </w:pPr>
            <w:r w:rsidRPr="001C0E1B">
              <w:rPr>
                <w:rFonts w:cs="v4.2.0"/>
                <w:bCs/>
                <w:lang w:eastAsia="zh-CN"/>
              </w:rPr>
              <w:t>SMTC pattern 1</w:t>
            </w:r>
          </w:p>
        </w:tc>
        <w:tc>
          <w:tcPr>
            <w:tcW w:w="3544" w:type="dxa"/>
            <w:tcBorders>
              <w:top w:val="single" w:sz="4" w:space="0" w:color="auto"/>
              <w:left w:val="single" w:sz="4" w:space="0" w:color="auto"/>
              <w:bottom w:val="single" w:sz="4" w:space="0" w:color="auto"/>
              <w:right w:val="single" w:sz="4" w:space="0" w:color="auto"/>
            </w:tcBorders>
          </w:tcPr>
          <w:p w14:paraId="4BF3BCDD" w14:textId="77777777" w:rsidR="00141959" w:rsidRPr="001C0E1B" w:rsidRDefault="00141959" w:rsidP="005942C7">
            <w:pPr>
              <w:pStyle w:val="TAC"/>
              <w:rPr>
                <w:rFonts w:cs="v4.2.0"/>
                <w:bCs/>
                <w:lang w:eastAsia="zh-CN"/>
              </w:rPr>
            </w:pPr>
          </w:p>
        </w:tc>
      </w:tr>
      <w:tr w:rsidR="00141959" w:rsidRPr="001C0E1B" w14:paraId="3363DDEB" w14:textId="77777777" w:rsidTr="005942C7">
        <w:trPr>
          <w:cantSplit/>
        </w:trPr>
        <w:tc>
          <w:tcPr>
            <w:tcW w:w="2802" w:type="dxa"/>
            <w:tcBorders>
              <w:top w:val="single" w:sz="4" w:space="0" w:color="auto"/>
              <w:left w:val="single" w:sz="4" w:space="0" w:color="auto"/>
              <w:bottom w:val="single" w:sz="4" w:space="0" w:color="auto"/>
              <w:right w:val="single" w:sz="4" w:space="0" w:color="auto"/>
            </w:tcBorders>
            <w:hideMark/>
          </w:tcPr>
          <w:p w14:paraId="247A7FEA" w14:textId="77777777" w:rsidR="00141959" w:rsidRPr="001C0E1B" w:rsidRDefault="00141959" w:rsidP="005942C7">
            <w:pPr>
              <w:pStyle w:val="TAL"/>
              <w:rPr>
                <w:rFonts w:cs="Arial"/>
              </w:rPr>
            </w:pPr>
            <w:r w:rsidRPr="001C0E1B">
              <w:rPr>
                <w:rFonts w:cs="Arial"/>
              </w:rPr>
              <w:t>DRX cycle length</w:t>
            </w:r>
          </w:p>
        </w:tc>
        <w:tc>
          <w:tcPr>
            <w:tcW w:w="708" w:type="dxa"/>
            <w:tcBorders>
              <w:top w:val="single" w:sz="4" w:space="0" w:color="auto"/>
              <w:left w:val="single" w:sz="4" w:space="0" w:color="auto"/>
              <w:bottom w:val="single" w:sz="4" w:space="0" w:color="auto"/>
              <w:right w:val="single" w:sz="4" w:space="0" w:color="auto"/>
            </w:tcBorders>
            <w:hideMark/>
          </w:tcPr>
          <w:p w14:paraId="0A89EC5C" w14:textId="77777777" w:rsidR="00141959" w:rsidRPr="001C0E1B" w:rsidRDefault="00141959" w:rsidP="005942C7">
            <w:pPr>
              <w:pStyle w:val="TAC"/>
            </w:pPr>
            <w:r w:rsidRPr="001C0E1B">
              <w:t>s</w:t>
            </w:r>
          </w:p>
        </w:tc>
        <w:tc>
          <w:tcPr>
            <w:tcW w:w="1418" w:type="dxa"/>
            <w:tcBorders>
              <w:top w:val="single" w:sz="4" w:space="0" w:color="auto"/>
              <w:left w:val="single" w:sz="4" w:space="0" w:color="auto"/>
              <w:bottom w:val="single" w:sz="4" w:space="0" w:color="auto"/>
              <w:right w:val="single" w:sz="4" w:space="0" w:color="auto"/>
            </w:tcBorders>
            <w:hideMark/>
          </w:tcPr>
          <w:p w14:paraId="683D294F" w14:textId="77777777" w:rsidR="00141959" w:rsidRPr="001C0E1B" w:rsidRDefault="00141959" w:rsidP="005942C7">
            <w:pPr>
              <w:pStyle w:val="TAC"/>
            </w:pPr>
            <w:r w:rsidRPr="001C0E1B">
              <w:rPr>
                <w:lang w:eastAsia="zh-CN"/>
              </w:rPr>
              <w:t>1</w:t>
            </w:r>
          </w:p>
        </w:tc>
        <w:tc>
          <w:tcPr>
            <w:tcW w:w="1134" w:type="dxa"/>
            <w:tcBorders>
              <w:top w:val="single" w:sz="4" w:space="0" w:color="auto"/>
              <w:left w:val="single" w:sz="4" w:space="0" w:color="auto"/>
              <w:bottom w:val="single" w:sz="4" w:space="0" w:color="auto"/>
              <w:right w:val="single" w:sz="4" w:space="0" w:color="auto"/>
            </w:tcBorders>
            <w:hideMark/>
          </w:tcPr>
          <w:p w14:paraId="0D66BC21" w14:textId="77777777" w:rsidR="00141959" w:rsidRPr="001C0E1B" w:rsidRDefault="00141959" w:rsidP="005942C7">
            <w:pPr>
              <w:pStyle w:val="TAC"/>
            </w:pPr>
            <w:r w:rsidRPr="001C0E1B">
              <w:t>OFF</w:t>
            </w:r>
          </w:p>
        </w:tc>
        <w:tc>
          <w:tcPr>
            <w:tcW w:w="3544" w:type="dxa"/>
            <w:tcBorders>
              <w:top w:val="single" w:sz="4" w:space="0" w:color="auto"/>
              <w:left w:val="single" w:sz="4" w:space="0" w:color="auto"/>
              <w:bottom w:val="single" w:sz="4" w:space="0" w:color="auto"/>
              <w:right w:val="single" w:sz="4" w:space="0" w:color="auto"/>
            </w:tcBorders>
          </w:tcPr>
          <w:p w14:paraId="394BFE34" w14:textId="77777777" w:rsidR="00141959" w:rsidRPr="001C0E1B" w:rsidRDefault="00141959" w:rsidP="005942C7">
            <w:pPr>
              <w:pStyle w:val="TAC"/>
            </w:pPr>
          </w:p>
        </w:tc>
      </w:tr>
      <w:tr w:rsidR="00141959" w:rsidRPr="001C0E1B" w14:paraId="1F978A19" w14:textId="77777777" w:rsidTr="005942C7">
        <w:trPr>
          <w:cantSplit/>
        </w:trPr>
        <w:tc>
          <w:tcPr>
            <w:tcW w:w="2802" w:type="dxa"/>
            <w:tcBorders>
              <w:top w:val="single" w:sz="4" w:space="0" w:color="auto"/>
              <w:left w:val="single" w:sz="4" w:space="0" w:color="auto"/>
              <w:bottom w:val="single" w:sz="4" w:space="0" w:color="auto"/>
              <w:right w:val="single" w:sz="4" w:space="0" w:color="auto"/>
            </w:tcBorders>
            <w:hideMark/>
          </w:tcPr>
          <w:p w14:paraId="19454FB9" w14:textId="77777777" w:rsidR="00141959" w:rsidRPr="001C0E1B" w:rsidRDefault="00141959" w:rsidP="005942C7">
            <w:pPr>
              <w:pStyle w:val="TAL"/>
              <w:rPr>
                <w:rFonts w:cs="Arial"/>
              </w:rPr>
            </w:pPr>
            <w:r w:rsidRPr="001C0E1B">
              <w:rPr>
                <w:rFonts w:cs="Arial"/>
                <w:lang w:eastAsia="zh-CN"/>
              </w:rPr>
              <w:t>T1</w:t>
            </w:r>
          </w:p>
        </w:tc>
        <w:tc>
          <w:tcPr>
            <w:tcW w:w="708" w:type="dxa"/>
            <w:tcBorders>
              <w:top w:val="single" w:sz="4" w:space="0" w:color="auto"/>
              <w:left w:val="single" w:sz="4" w:space="0" w:color="auto"/>
              <w:bottom w:val="single" w:sz="4" w:space="0" w:color="auto"/>
              <w:right w:val="single" w:sz="4" w:space="0" w:color="auto"/>
            </w:tcBorders>
            <w:hideMark/>
          </w:tcPr>
          <w:p w14:paraId="13102D66" w14:textId="77777777" w:rsidR="00141959" w:rsidRPr="001C0E1B" w:rsidRDefault="00141959" w:rsidP="005942C7">
            <w:pPr>
              <w:pStyle w:val="TAC"/>
            </w:pPr>
            <w:r w:rsidRPr="001C0E1B">
              <w:rPr>
                <w:lang w:eastAsia="zh-CN"/>
              </w:rPr>
              <w:t>s</w:t>
            </w:r>
          </w:p>
        </w:tc>
        <w:tc>
          <w:tcPr>
            <w:tcW w:w="1418" w:type="dxa"/>
            <w:tcBorders>
              <w:top w:val="single" w:sz="4" w:space="0" w:color="auto"/>
              <w:left w:val="single" w:sz="4" w:space="0" w:color="auto"/>
              <w:bottom w:val="single" w:sz="4" w:space="0" w:color="auto"/>
              <w:right w:val="single" w:sz="4" w:space="0" w:color="auto"/>
            </w:tcBorders>
            <w:hideMark/>
          </w:tcPr>
          <w:p w14:paraId="6EAA5694" w14:textId="77777777" w:rsidR="00141959" w:rsidRPr="001C0E1B" w:rsidRDefault="00141959" w:rsidP="005942C7">
            <w:pPr>
              <w:pStyle w:val="TAC"/>
              <w:rPr>
                <w:lang w:eastAsia="zh-CN"/>
              </w:rPr>
            </w:pPr>
            <w:r w:rsidRPr="001C0E1B">
              <w:rPr>
                <w:lang w:eastAsia="zh-CN"/>
              </w:rPr>
              <w:t>1</w:t>
            </w:r>
          </w:p>
        </w:tc>
        <w:tc>
          <w:tcPr>
            <w:tcW w:w="1134" w:type="dxa"/>
            <w:tcBorders>
              <w:top w:val="single" w:sz="4" w:space="0" w:color="auto"/>
              <w:left w:val="single" w:sz="4" w:space="0" w:color="auto"/>
              <w:bottom w:val="single" w:sz="4" w:space="0" w:color="auto"/>
              <w:right w:val="single" w:sz="4" w:space="0" w:color="auto"/>
            </w:tcBorders>
            <w:hideMark/>
          </w:tcPr>
          <w:p w14:paraId="17C85245" w14:textId="77777777" w:rsidR="00141959" w:rsidRPr="001C0E1B" w:rsidRDefault="00141959" w:rsidP="005942C7">
            <w:pPr>
              <w:pStyle w:val="TAC"/>
            </w:pPr>
            <w:r w:rsidRPr="001C0E1B">
              <w:rPr>
                <w:lang w:eastAsia="zh-CN"/>
              </w:rPr>
              <w:t>5</w:t>
            </w:r>
          </w:p>
        </w:tc>
        <w:tc>
          <w:tcPr>
            <w:tcW w:w="3544" w:type="dxa"/>
            <w:tcBorders>
              <w:top w:val="single" w:sz="4" w:space="0" w:color="auto"/>
              <w:left w:val="single" w:sz="4" w:space="0" w:color="auto"/>
              <w:bottom w:val="single" w:sz="4" w:space="0" w:color="auto"/>
              <w:right w:val="single" w:sz="4" w:space="0" w:color="auto"/>
            </w:tcBorders>
            <w:hideMark/>
          </w:tcPr>
          <w:p w14:paraId="7B08E71F" w14:textId="77777777" w:rsidR="00141959" w:rsidRPr="001C0E1B" w:rsidRDefault="00141959" w:rsidP="005942C7">
            <w:pPr>
              <w:pStyle w:val="TAC"/>
              <w:rPr>
                <w:lang w:eastAsia="zh-CN"/>
              </w:rPr>
            </w:pPr>
            <w:r w:rsidRPr="001C0E1B">
              <w:rPr>
                <w:lang w:eastAsia="zh-CN"/>
              </w:rPr>
              <w:t>During T1 the UE is required to correctly transmit ACK/NACK</w:t>
            </w:r>
          </w:p>
        </w:tc>
      </w:tr>
    </w:tbl>
    <w:p w14:paraId="1399A20C" w14:textId="77777777" w:rsidR="00141959" w:rsidRPr="001C0E1B" w:rsidRDefault="00141959" w:rsidP="00141959"/>
    <w:p w14:paraId="07EA6C59" w14:textId="77777777" w:rsidR="00141959" w:rsidRPr="001C0E1B" w:rsidRDefault="00141959" w:rsidP="00141959">
      <w:pPr>
        <w:pStyle w:val="TH"/>
      </w:pPr>
      <w:r w:rsidRPr="001C0E1B">
        <w:t>Table A.7.5.1.9.1-3: Cell specific test parameters for NR RLM scheduling restriction test case in FR2</w:t>
      </w:r>
    </w:p>
    <w:tbl>
      <w:tblPr>
        <w:tblW w:w="84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1794"/>
        <w:gridCol w:w="1418"/>
        <w:gridCol w:w="1625"/>
        <w:gridCol w:w="1625"/>
      </w:tblGrid>
      <w:tr w:rsidR="00141959" w:rsidRPr="001C0E1B" w14:paraId="0B68D604" w14:textId="77777777" w:rsidTr="005942C7">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474B3878" w14:textId="77777777" w:rsidR="00141959" w:rsidRPr="001C0E1B" w:rsidRDefault="00141959" w:rsidP="005942C7">
            <w:pPr>
              <w:pStyle w:val="TAH"/>
              <w:rPr>
                <w:rFonts w:cs="Arial"/>
              </w:rPr>
            </w:pPr>
            <w:r w:rsidRPr="001C0E1B">
              <w:t>Parameter</w:t>
            </w:r>
          </w:p>
        </w:tc>
        <w:tc>
          <w:tcPr>
            <w:tcW w:w="1794" w:type="dxa"/>
            <w:tcBorders>
              <w:top w:val="single" w:sz="4" w:space="0" w:color="auto"/>
              <w:left w:val="single" w:sz="4" w:space="0" w:color="auto"/>
              <w:bottom w:val="single" w:sz="4" w:space="0" w:color="auto"/>
              <w:right w:val="single" w:sz="4" w:space="0" w:color="auto"/>
            </w:tcBorders>
            <w:hideMark/>
          </w:tcPr>
          <w:p w14:paraId="2BC23EE5" w14:textId="77777777" w:rsidR="00141959" w:rsidRPr="001C0E1B" w:rsidRDefault="00141959" w:rsidP="005942C7">
            <w:pPr>
              <w:pStyle w:val="TAH"/>
              <w:rPr>
                <w:rFonts w:cs="Arial"/>
              </w:rPr>
            </w:pPr>
            <w:r w:rsidRPr="001C0E1B">
              <w:t>Unit</w:t>
            </w:r>
          </w:p>
        </w:tc>
        <w:tc>
          <w:tcPr>
            <w:tcW w:w="1418" w:type="dxa"/>
            <w:tcBorders>
              <w:top w:val="single" w:sz="4" w:space="0" w:color="auto"/>
              <w:left w:val="single" w:sz="4" w:space="0" w:color="auto"/>
              <w:bottom w:val="single" w:sz="4" w:space="0" w:color="auto"/>
              <w:right w:val="single" w:sz="4" w:space="0" w:color="auto"/>
            </w:tcBorders>
            <w:hideMark/>
          </w:tcPr>
          <w:p w14:paraId="55F38EDD" w14:textId="77777777" w:rsidR="00141959" w:rsidRPr="001C0E1B" w:rsidRDefault="00141959" w:rsidP="005942C7">
            <w:pPr>
              <w:pStyle w:val="TAH"/>
              <w:rPr>
                <w:lang w:eastAsia="zh-CN"/>
              </w:rPr>
            </w:pPr>
            <w:r w:rsidRPr="001C0E1B">
              <w:rPr>
                <w:lang w:eastAsia="zh-CN"/>
              </w:rPr>
              <w:t>Test configuration</w:t>
            </w:r>
          </w:p>
        </w:tc>
        <w:tc>
          <w:tcPr>
            <w:tcW w:w="3250" w:type="dxa"/>
            <w:gridSpan w:val="2"/>
            <w:tcBorders>
              <w:top w:val="single" w:sz="4" w:space="0" w:color="auto"/>
              <w:left w:val="single" w:sz="4" w:space="0" w:color="auto"/>
              <w:bottom w:val="single" w:sz="4" w:space="0" w:color="auto"/>
              <w:right w:val="single" w:sz="4" w:space="0" w:color="auto"/>
            </w:tcBorders>
            <w:hideMark/>
          </w:tcPr>
          <w:p w14:paraId="7BBC8C8C" w14:textId="77777777" w:rsidR="00141959" w:rsidRPr="001C0E1B" w:rsidRDefault="00141959" w:rsidP="005942C7">
            <w:pPr>
              <w:pStyle w:val="TAH"/>
            </w:pPr>
            <w:r w:rsidRPr="001C0E1B">
              <w:t>Cell 1</w:t>
            </w:r>
          </w:p>
        </w:tc>
      </w:tr>
      <w:tr w:rsidR="00141959" w:rsidRPr="001C0E1B" w14:paraId="3946DD5E" w14:textId="77777777" w:rsidTr="005942C7">
        <w:trPr>
          <w:cantSplit/>
          <w:jc w:val="center"/>
        </w:trPr>
        <w:tc>
          <w:tcPr>
            <w:tcW w:w="1951" w:type="dxa"/>
            <w:tcBorders>
              <w:top w:val="single" w:sz="4" w:space="0" w:color="auto"/>
              <w:left w:val="single" w:sz="4" w:space="0" w:color="auto"/>
              <w:bottom w:val="nil"/>
              <w:right w:val="single" w:sz="4" w:space="0" w:color="auto"/>
            </w:tcBorders>
            <w:shd w:val="clear" w:color="auto" w:fill="auto"/>
            <w:hideMark/>
          </w:tcPr>
          <w:p w14:paraId="4FE7145F" w14:textId="77777777" w:rsidR="00141959" w:rsidRPr="001C0E1B" w:rsidRDefault="00141959" w:rsidP="005942C7">
            <w:pPr>
              <w:pStyle w:val="TAL"/>
              <w:rPr>
                <w:lang w:eastAsia="zh-CN"/>
              </w:rPr>
            </w:pPr>
            <w:r w:rsidRPr="001C0E1B">
              <w:rPr>
                <w:lang w:eastAsia="zh-CN"/>
              </w:rPr>
              <w:t>AoA setup</w:t>
            </w:r>
          </w:p>
        </w:tc>
        <w:tc>
          <w:tcPr>
            <w:tcW w:w="1794" w:type="dxa"/>
            <w:tcBorders>
              <w:top w:val="single" w:sz="4" w:space="0" w:color="auto"/>
              <w:left w:val="single" w:sz="4" w:space="0" w:color="auto"/>
              <w:bottom w:val="nil"/>
              <w:right w:val="single" w:sz="4" w:space="0" w:color="auto"/>
            </w:tcBorders>
            <w:shd w:val="clear" w:color="auto" w:fill="auto"/>
          </w:tcPr>
          <w:p w14:paraId="6F054DD6" w14:textId="77777777" w:rsidR="00141959" w:rsidRPr="001C0E1B" w:rsidRDefault="00141959" w:rsidP="005942C7">
            <w:pPr>
              <w:pStyle w:val="TAC"/>
            </w:pPr>
          </w:p>
        </w:tc>
        <w:tc>
          <w:tcPr>
            <w:tcW w:w="1418" w:type="dxa"/>
            <w:tcBorders>
              <w:top w:val="single" w:sz="4" w:space="0" w:color="auto"/>
              <w:left w:val="single" w:sz="4" w:space="0" w:color="auto"/>
              <w:bottom w:val="nil"/>
              <w:right w:val="single" w:sz="4" w:space="0" w:color="auto"/>
            </w:tcBorders>
            <w:shd w:val="clear" w:color="auto" w:fill="auto"/>
            <w:hideMark/>
          </w:tcPr>
          <w:p w14:paraId="3987F5F7" w14:textId="77777777" w:rsidR="00141959" w:rsidRPr="001C0E1B" w:rsidRDefault="00141959" w:rsidP="005942C7">
            <w:pPr>
              <w:pStyle w:val="TAC"/>
              <w:rPr>
                <w:rFonts w:cs="v4.2.0"/>
                <w:lang w:eastAsia="zh-CN"/>
              </w:rPr>
            </w:pPr>
            <w:r w:rsidRPr="001C0E1B">
              <w:rPr>
                <w:rFonts w:cs="v4.2.0"/>
                <w:lang w:eastAsia="zh-CN"/>
              </w:rPr>
              <w:t>1</w:t>
            </w:r>
          </w:p>
        </w:tc>
        <w:tc>
          <w:tcPr>
            <w:tcW w:w="3250" w:type="dxa"/>
            <w:gridSpan w:val="2"/>
            <w:tcBorders>
              <w:top w:val="single" w:sz="4" w:space="0" w:color="auto"/>
              <w:left w:val="single" w:sz="4" w:space="0" w:color="auto"/>
              <w:bottom w:val="single" w:sz="4" w:space="0" w:color="auto"/>
              <w:right w:val="single" w:sz="4" w:space="0" w:color="auto"/>
            </w:tcBorders>
            <w:vAlign w:val="center"/>
            <w:hideMark/>
          </w:tcPr>
          <w:p w14:paraId="2FF3DBE0" w14:textId="77777777" w:rsidR="00141959" w:rsidRPr="001C0E1B" w:rsidRDefault="00141959" w:rsidP="005942C7">
            <w:pPr>
              <w:pStyle w:val="TAC"/>
              <w:rPr>
                <w:rFonts w:cs="v4.2.0"/>
                <w:lang w:eastAsia="zh-CN"/>
              </w:rPr>
            </w:pPr>
            <w:r w:rsidRPr="001C0E1B">
              <w:rPr>
                <w:rFonts w:cs="v4.2.0"/>
                <w:lang w:eastAsia="zh-CN"/>
              </w:rPr>
              <w:t>Setup 3 defined in A.3.15.3</w:t>
            </w:r>
          </w:p>
        </w:tc>
      </w:tr>
      <w:tr w:rsidR="00141959" w:rsidRPr="001C0E1B" w14:paraId="276C2C27" w14:textId="77777777" w:rsidTr="005942C7">
        <w:trPr>
          <w:cantSplit/>
          <w:jc w:val="center"/>
        </w:trPr>
        <w:tc>
          <w:tcPr>
            <w:tcW w:w="1951" w:type="dxa"/>
            <w:tcBorders>
              <w:top w:val="nil"/>
              <w:left w:val="single" w:sz="4" w:space="0" w:color="auto"/>
              <w:bottom w:val="single" w:sz="4" w:space="0" w:color="auto"/>
              <w:right w:val="single" w:sz="4" w:space="0" w:color="auto"/>
            </w:tcBorders>
            <w:shd w:val="clear" w:color="auto" w:fill="auto"/>
            <w:hideMark/>
          </w:tcPr>
          <w:p w14:paraId="6EA73371" w14:textId="77777777" w:rsidR="00141959" w:rsidRPr="001C0E1B" w:rsidRDefault="00141959" w:rsidP="005942C7">
            <w:pPr>
              <w:pStyle w:val="TAL"/>
              <w:rPr>
                <w:lang w:eastAsia="zh-CN"/>
              </w:rPr>
            </w:pPr>
          </w:p>
        </w:tc>
        <w:tc>
          <w:tcPr>
            <w:tcW w:w="1794" w:type="dxa"/>
            <w:tcBorders>
              <w:top w:val="nil"/>
              <w:left w:val="single" w:sz="4" w:space="0" w:color="auto"/>
              <w:bottom w:val="single" w:sz="4" w:space="0" w:color="auto"/>
              <w:right w:val="single" w:sz="4" w:space="0" w:color="auto"/>
            </w:tcBorders>
            <w:shd w:val="clear" w:color="auto" w:fill="auto"/>
          </w:tcPr>
          <w:p w14:paraId="1F6D5D28" w14:textId="77777777" w:rsidR="00141959" w:rsidRPr="001C0E1B" w:rsidRDefault="00141959" w:rsidP="005942C7">
            <w:pPr>
              <w:pStyle w:val="TAC"/>
            </w:pPr>
          </w:p>
        </w:tc>
        <w:tc>
          <w:tcPr>
            <w:tcW w:w="1418" w:type="dxa"/>
            <w:tcBorders>
              <w:top w:val="nil"/>
              <w:left w:val="single" w:sz="4" w:space="0" w:color="auto"/>
              <w:bottom w:val="single" w:sz="4" w:space="0" w:color="auto"/>
              <w:right w:val="single" w:sz="4" w:space="0" w:color="auto"/>
            </w:tcBorders>
            <w:shd w:val="clear" w:color="auto" w:fill="auto"/>
            <w:hideMark/>
          </w:tcPr>
          <w:p w14:paraId="419B789C" w14:textId="77777777" w:rsidR="00141959" w:rsidRPr="001C0E1B" w:rsidRDefault="00141959" w:rsidP="005942C7">
            <w:pPr>
              <w:pStyle w:val="TAC"/>
              <w:rPr>
                <w:rFonts w:cs="v4.2.0"/>
                <w:lang w:eastAsia="zh-CN"/>
              </w:rPr>
            </w:pPr>
          </w:p>
        </w:tc>
        <w:tc>
          <w:tcPr>
            <w:tcW w:w="1625" w:type="dxa"/>
            <w:tcBorders>
              <w:top w:val="single" w:sz="4" w:space="0" w:color="auto"/>
              <w:left w:val="single" w:sz="4" w:space="0" w:color="auto"/>
              <w:bottom w:val="single" w:sz="4" w:space="0" w:color="auto"/>
              <w:right w:val="single" w:sz="4" w:space="0" w:color="auto"/>
            </w:tcBorders>
            <w:hideMark/>
          </w:tcPr>
          <w:p w14:paraId="046ED18A" w14:textId="77777777" w:rsidR="00141959" w:rsidRPr="001C0E1B" w:rsidRDefault="00141959" w:rsidP="005942C7">
            <w:pPr>
              <w:pStyle w:val="TAC"/>
              <w:rPr>
                <w:lang w:eastAsia="zh-CN"/>
              </w:rPr>
            </w:pPr>
            <w:r w:rsidRPr="001C0E1B">
              <w:t>AoA1</w:t>
            </w:r>
          </w:p>
        </w:tc>
        <w:tc>
          <w:tcPr>
            <w:tcW w:w="1625" w:type="dxa"/>
            <w:tcBorders>
              <w:top w:val="single" w:sz="4" w:space="0" w:color="auto"/>
              <w:left w:val="single" w:sz="4" w:space="0" w:color="auto"/>
              <w:bottom w:val="single" w:sz="4" w:space="0" w:color="auto"/>
              <w:right w:val="single" w:sz="4" w:space="0" w:color="auto"/>
            </w:tcBorders>
            <w:hideMark/>
          </w:tcPr>
          <w:p w14:paraId="2A695EF2" w14:textId="77777777" w:rsidR="00141959" w:rsidRPr="001C0E1B" w:rsidRDefault="00141959" w:rsidP="005942C7">
            <w:pPr>
              <w:pStyle w:val="TAC"/>
              <w:rPr>
                <w:lang w:eastAsia="zh-CN"/>
              </w:rPr>
            </w:pPr>
            <w:r w:rsidRPr="001C0E1B">
              <w:t>AoA2</w:t>
            </w:r>
          </w:p>
        </w:tc>
      </w:tr>
      <w:tr w:rsidR="00141959" w:rsidRPr="001C0E1B" w14:paraId="0FC7A5D9" w14:textId="77777777" w:rsidTr="005942C7">
        <w:trPr>
          <w:cantSplit/>
          <w:jc w:val="center"/>
        </w:trPr>
        <w:tc>
          <w:tcPr>
            <w:tcW w:w="1951" w:type="dxa"/>
            <w:tcBorders>
              <w:left w:val="single" w:sz="4" w:space="0" w:color="auto"/>
              <w:bottom w:val="single" w:sz="4" w:space="0" w:color="auto"/>
              <w:right w:val="single" w:sz="4" w:space="0" w:color="auto"/>
            </w:tcBorders>
          </w:tcPr>
          <w:p w14:paraId="7BE69D85" w14:textId="77777777" w:rsidR="00141959" w:rsidRPr="001C0E1B" w:rsidRDefault="00141959" w:rsidP="005942C7">
            <w:pPr>
              <w:pStyle w:val="TAL"/>
              <w:rPr>
                <w:lang w:eastAsia="zh-CN"/>
              </w:rPr>
            </w:pPr>
            <w:r w:rsidRPr="001C0E1B">
              <w:rPr>
                <w:lang w:eastAsia="zh-CN"/>
              </w:rPr>
              <w:t xml:space="preserve">Assumption for UE beams </w:t>
            </w:r>
            <w:r w:rsidRPr="001C0E1B">
              <w:rPr>
                <w:vertAlign w:val="superscript"/>
                <w:lang w:eastAsia="zh-CN"/>
              </w:rPr>
              <w:t>Note 1</w:t>
            </w:r>
          </w:p>
        </w:tc>
        <w:tc>
          <w:tcPr>
            <w:tcW w:w="1794" w:type="dxa"/>
            <w:tcBorders>
              <w:left w:val="single" w:sz="4" w:space="0" w:color="auto"/>
              <w:bottom w:val="single" w:sz="4" w:space="0" w:color="auto"/>
              <w:right w:val="single" w:sz="4" w:space="0" w:color="auto"/>
            </w:tcBorders>
          </w:tcPr>
          <w:p w14:paraId="5935F0D9" w14:textId="77777777" w:rsidR="00141959" w:rsidRPr="001C0E1B" w:rsidRDefault="00141959" w:rsidP="005942C7">
            <w:pPr>
              <w:pStyle w:val="TAC"/>
            </w:pPr>
          </w:p>
        </w:tc>
        <w:tc>
          <w:tcPr>
            <w:tcW w:w="1418" w:type="dxa"/>
            <w:tcBorders>
              <w:left w:val="single" w:sz="4" w:space="0" w:color="auto"/>
              <w:bottom w:val="single" w:sz="4" w:space="0" w:color="auto"/>
              <w:right w:val="single" w:sz="4" w:space="0" w:color="auto"/>
            </w:tcBorders>
          </w:tcPr>
          <w:p w14:paraId="0565A6A7" w14:textId="77777777" w:rsidR="00141959" w:rsidRPr="001C0E1B" w:rsidRDefault="00141959" w:rsidP="005942C7">
            <w:pPr>
              <w:pStyle w:val="TAC"/>
              <w:rPr>
                <w:rFonts w:cs="v4.2.0"/>
                <w:lang w:eastAsia="zh-CN"/>
              </w:rPr>
            </w:pPr>
          </w:p>
        </w:tc>
        <w:tc>
          <w:tcPr>
            <w:tcW w:w="1625" w:type="dxa"/>
            <w:tcBorders>
              <w:top w:val="single" w:sz="4" w:space="0" w:color="auto"/>
              <w:left w:val="single" w:sz="4" w:space="0" w:color="auto"/>
              <w:bottom w:val="single" w:sz="4" w:space="0" w:color="auto"/>
              <w:right w:val="single" w:sz="4" w:space="0" w:color="auto"/>
            </w:tcBorders>
          </w:tcPr>
          <w:p w14:paraId="27B704C6" w14:textId="77777777" w:rsidR="00141959" w:rsidRPr="001C0E1B" w:rsidRDefault="00141959" w:rsidP="005942C7">
            <w:pPr>
              <w:pStyle w:val="TAC"/>
            </w:pPr>
            <w:r w:rsidRPr="001C0E1B">
              <w:rPr>
                <w:lang w:eastAsia="ja-JP"/>
              </w:rPr>
              <w:t>Rough</w:t>
            </w:r>
          </w:p>
        </w:tc>
        <w:tc>
          <w:tcPr>
            <w:tcW w:w="1625" w:type="dxa"/>
            <w:tcBorders>
              <w:top w:val="single" w:sz="4" w:space="0" w:color="auto"/>
              <w:left w:val="single" w:sz="4" w:space="0" w:color="auto"/>
              <w:bottom w:val="single" w:sz="4" w:space="0" w:color="auto"/>
              <w:right w:val="single" w:sz="4" w:space="0" w:color="auto"/>
            </w:tcBorders>
          </w:tcPr>
          <w:p w14:paraId="333EEAEF" w14:textId="77777777" w:rsidR="00141959" w:rsidRPr="001C0E1B" w:rsidRDefault="00141959" w:rsidP="005942C7">
            <w:pPr>
              <w:pStyle w:val="TAC"/>
            </w:pPr>
            <w:r w:rsidRPr="001C0E1B">
              <w:rPr>
                <w:lang w:eastAsia="ja-JP"/>
              </w:rPr>
              <w:t>Rough</w:t>
            </w:r>
          </w:p>
        </w:tc>
      </w:tr>
      <w:tr w:rsidR="00141959" w:rsidRPr="001C0E1B" w14:paraId="41C2B1AF" w14:textId="77777777" w:rsidTr="005942C7">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79323332" w14:textId="77777777" w:rsidR="00141959" w:rsidRPr="001C0E1B" w:rsidRDefault="00141959" w:rsidP="005942C7">
            <w:pPr>
              <w:pStyle w:val="TAL"/>
              <w:rPr>
                <w:lang w:eastAsia="zh-CN"/>
              </w:rPr>
            </w:pPr>
            <w:r w:rsidRPr="001C0E1B">
              <w:rPr>
                <w:lang w:eastAsia="zh-CN"/>
              </w:rPr>
              <w:t>TDD configuration</w:t>
            </w:r>
          </w:p>
        </w:tc>
        <w:tc>
          <w:tcPr>
            <w:tcW w:w="1794" w:type="dxa"/>
            <w:tcBorders>
              <w:top w:val="single" w:sz="4" w:space="0" w:color="auto"/>
              <w:left w:val="single" w:sz="4" w:space="0" w:color="auto"/>
              <w:bottom w:val="single" w:sz="4" w:space="0" w:color="auto"/>
              <w:right w:val="single" w:sz="4" w:space="0" w:color="auto"/>
            </w:tcBorders>
          </w:tcPr>
          <w:p w14:paraId="15E2FC4E" w14:textId="77777777" w:rsidR="00141959" w:rsidRPr="001C0E1B" w:rsidRDefault="00141959" w:rsidP="005942C7">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3FF5E89E" w14:textId="77777777" w:rsidR="00141959" w:rsidRPr="001C0E1B" w:rsidRDefault="00141959" w:rsidP="005942C7">
            <w:pPr>
              <w:pStyle w:val="TAC"/>
              <w:rPr>
                <w:rFonts w:cs="v4.2.0"/>
                <w:lang w:eastAsia="zh-CN"/>
              </w:rPr>
            </w:pPr>
            <w:r w:rsidRPr="001C0E1B">
              <w:rPr>
                <w:rFonts w:cs="v4.2.0"/>
                <w:lang w:eastAsia="zh-CN"/>
              </w:rPr>
              <w:t>1</w:t>
            </w:r>
          </w:p>
        </w:tc>
        <w:tc>
          <w:tcPr>
            <w:tcW w:w="3250" w:type="dxa"/>
            <w:gridSpan w:val="2"/>
            <w:tcBorders>
              <w:top w:val="single" w:sz="4" w:space="0" w:color="auto"/>
              <w:left w:val="single" w:sz="4" w:space="0" w:color="auto"/>
              <w:bottom w:val="single" w:sz="4" w:space="0" w:color="auto"/>
              <w:right w:val="single" w:sz="4" w:space="0" w:color="auto"/>
            </w:tcBorders>
            <w:hideMark/>
          </w:tcPr>
          <w:p w14:paraId="57E9DCA6" w14:textId="77777777" w:rsidR="00141959" w:rsidRPr="001C0E1B" w:rsidRDefault="00141959" w:rsidP="005942C7">
            <w:pPr>
              <w:pStyle w:val="TAC"/>
              <w:rPr>
                <w:lang w:eastAsia="ja-JP"/>
              </w:rPr>
            </w:pPr>
            <w:r w:rsidRPr="001C0E1B">
              <w:rPr>
                <w:lang w:eastAsia="ja-JP"/>
              </w:rPr>
              <w:t>TDDConf.3.1</w:t>
            </w:r>
          </w:p>
        </w:tc>
      </w:tr>
      <w:tr w:rsidR="00141959" w:rsidRPr="001C0E1B" w14:paraId="103D30DB" w14:textId="77777777" w:rsidTr="005942C7">
        <w:trPr>
          <w:cantSplit/>
          <w:jc w:val="center"/>
        </w:trPr>
        <w:tc>
          <w:tcPr>
            <w:tcW w:w="1951" w:type="dxa"/>
            <w:tcBorders>
              <w:top w:val="single" w:sz="4" w:space="0" w:color="auto"/>
              <w:left w:val="single" w:sz="4" w:space="0" w:color="auto"/>
              <w:bottom w:val="single" w:sz="4" w:space="0" w:color="auto"/>
              <w:right w:val="single" w:sz="4" w:space="0" w:color="auto"/>
            </w:tcBorders>
            <w:vAlign w:val="center"/>
          </w:tcPr>
          <w:p w14:paraId="65275732" w14:textId="77777777" w:rsidR="00141959" w:rsidRPr="001C0E1B" w:rsidRDefault="00141959" w:rsidP="005942C7">
            <w:pPr>
              <w:pStyle w:val="TAL"/>
              <w:rPr>
                <w:lang w:eastAsia="zh-CN"/>
              </w:rPr>
            </w:pPr>
            <w:r w:rsidRPr="00E101AF">
              <w:rPr>
                <w:rFonts w:cs="Arial"/>
                <w:lang w:eastAsia="zh-CN"/>
              </w:rPr>
              <w:t>BW</w:t>
            </w:r>
            <w:r w:rsidRPr="00E101AF">
              <w:rPr>
                <w:rFonts w:cs="Arial"/>
                <w:vertAlign w:val="subscript"/>
                <w:lang w:eastAsia="zh-CN"/>
              </w:rPr>
              <w:t>channel</w:t>
            </w:r>
          </w:p>
        </w:tc>
        <w:tc>
          <w:tcPr>
            <w:tcW w:w="1794" w:type="dxa"/>
            <w:tcBorders>
              <w:top w:val="single" w:sz="4" w:space="0" w:color="auto"/>
              <w:left w:val="single" w:sz="4" w:space="0" w:color="auto"/>
              <w:bottom w:val="single" w:sz="4" w:space="0" w:color="auto"/>
              <w:right w:val="single" w:sz="4" w:space="0" w:color="auto"/>
            </w:tcBorders>
          </w:tcPr>
          <w:p w14:paraId="31490417" w14:textId="77777777" w:rsidR="00141959" w:rsidRPr="001C0E1B" w:rsidRDefault="00141959" w:rsidP="005942C7">
            <w:pPr>
              <w:pStyle w:val="TAC"/>
            </w:pPr>
            <w:r>
              <w:rPr>
                <w:lang w:val="en-US"/>
              </w:rPr>
              <w:t>MHz</w:t>
            </w:r>
          </w:p>
        </w:tc>
        <w:tc>
          <w:tcPr>
            <w:tcW w:w="1418" w:type="dxa"/>
            <w:tcBorders>
              <w:top w:val="single" w:sz="4" w:space="0" w:color="auto"/>
              <w:left w:val="single" w:sz="4" w:space="0" w:color="auto"/>
              <w:bottom w:val="single" w:sz="4" w:space="0" w:color="auto"/>
              <w:right w:val="single" w:sz="4" w:space="0" w:color="auto"/>
            </w:tcBorders>
          </w:tcPr>
          <w:p w14:paraId="592EA18C" w14:textId="77777777" w:rsidR="00141959" w:rsidRPr="001C0E1B" w:rsidRDefault="00141959" w:rsidP="005942C7">
            <w:pPr>
              <w:pStyle w:val="TAC"/>
              <w:rPr>
                <w:rFonts w:cs="v4.2.0"/>
                <w:lang w:eastAsia="zh-CN"/>
              </w:rPr>
            </w:pPr>
            <w:r>
              <w:rPr>
                <w:rFonts w:cs="v4.2.0"/>
                <w:lang w:val="en-US" w:eastAsia="zh-CN"/>
              </w:rPr>
              <w:t>1</w:t>
            </w:r>
          </w:p>
        </w:tc>
        <w:tc>
          <w:tcPr>
            <w:tcW w:w="3250" w:type="dxa"/>
            <w:gridSpan w:val="2"/>
            <w:tcBorders>
              <w:top w:val="single" w:sz="4" w:space="0" w:color="auto"/>
              <w:left w:val="single" w:sz="4" w:space="0" w:color="auto"/>
              <w:bottom w:val="single" w:sz="4" w:space="0" w:color="auto"/>
              <w:right w:val="single" w:sz="4" w:space="0" w:color="auto"/>
            </w:tcBorders>
          </w:tcPr>
          <w:p w14:paraId="6CF864BA" w14:textId="77777777" w:rsidR="00141959" w:rsidRPr="001C0E1B" w:rsidRDefault="00141959" w:rsidP="005942C7">
            <w:pPr>
              <w:pStyle w:val="TAC"/>
              <w:rPr>
                <w:lang w:eastAsia="ja-JP"/>
              </w:rPr>
            </w:pPr>
            <w:r w:rsidRPr="0031173A">
              <w:rPr>
                <w:lang w:eastAsia="ja-JP"/>
              </w:rPr>
              <w:t>100: N</w:t>
            </w:r>
            <w:r w:rsidRPr="00E101AF">
              <w:rPr>
                <w:vertAlign w:val="subscript"/>
                <w:lang w:eastAsia="ja-JP"/>
              </w:rPr>
              <w:t>RB,c</w:t>
            </w:r>
            <w:r w:rsidRPr="0031173A">
              <w:rPr>
                <w:lang w:eastAsia="ja-JP"/>
              </w:rPr>
              <w:t xml:space="preserve"> = 66</w:t>
            </w:r>
          </w:p>
        </w:tc>
      </w:tr>
      <w:tr w:rsidR="00141959" w:rsidRPr="001C0E1B" w14:paraId="470CF9E7" w14:textId="77777777" w:rsidTr="005942C7">
        <w:trPr>
          <w:cantSplit/>
          <w:jc w:val="center"/>
        </w:trPr>
        <w:tc>
          <w:tcPr>
            <w:tcW w:w="1951" w:type="dxa"/>
            <w:tcBorders>
              <w:top w:val="single" w:sz="4" w:space="0" w:color="auto"/>
              <w:left w:val="single" w:sz="4" w:space="0" w:color="auto"/>
              <w:bottom w:val="single" w:sz="4" w:space="0" w:color="auto"/>
              <w:right w:val="single" w:sz="4" w:space="0" w:color="auto"/>
            </w:tcBorders>
            <w:vAlign w:val="center"/>
          </w:tcPr>
          <w:p w14:paraId="1687E9A6" w14:textId="77777777" w:rsidR="00141959" w:rsidRPr="001C0E1B" w:rsidRDefault="00141959" w:rsidP="005942C7">
            <w:pPr>
              <w:pStyle w:val="TAL"/>
              <w:rPr>
                <w:lang w:eastAsia="zh-CN"/>
              </w:rPr>
            </w:pPr>
            <w:r w:rsidRPr="00E101AF">
              <w:rPr>
                <w:rFonts w:cs="Arial"/>
                <w:lang w:eastAsia="zh-CN"/>
              </w:rPr>
              <w:t>Data RBs allocated</w:t>
            </w:r>
          </w:p>
        </w:tc>
        <w:tc>
          <w:tcPr>
            <w:tcW w:w="1794" w:type="dxa"/>
            <w:tcBorders>
              <w:top w:val="single" w:sz="4" w:space="0" w:color="auto"/>
              <w:left w:val="single" w:sz="4" w:space="0" w:color="auto"/>
              <w:bottom w:val="single" w:sz="4" w:space="0" w:color="auto"/>
              <w:right w:val="single" w:sz="4" w:space="0" w:color="auto"/>
            </w:tcBorders>
          </w:tcPr>
          <w:p w14:paraId="771B3F99" w14:textId="77777777" w:rsidR="00141959" w:rsidRPr="001C0E1B" w:rsidRDefault="00141959" w:rsidP="005942C7">
            <w:pPr>
              <w:pStyle w:val="TAC"/>
            </w:pPr>
          </w:p>
        </w:tc>
        <w:tc>
          <w:tcPr>
            <w:tcW w:w="1418" w:type="dxa"/>
            <w:tcBorders>
              <w:top w:val="single" w:sz="4" w:space="0" w:color="auto"/>
              <w:left w:val="single" w:sz="4" w:space="0" w:color="auto"/>
              <w:bottom w:val="single" w:sz="4" w:space="0" w:color="auto"/>
              <w:right w:val="single" w:sz="4" w:space="0" w:color="auto"/>
            </w:tcBorders>
          </w:tcPr>
          <w:p w14:paraId="6B63B68F" w14:textId="77777777" w:rsidR="00141959" w:rsidRPr="001C0E1B" w:rsidRDefault="00141959" w:rsidP="005942C7">
            <w:pPr>
              <w:pStyle w:val="TAC"/>
              <w:rPr>
                <w:rFonts w:cs="v4.2.0"/>
                <w:lang w:eastAsia="zh-CN"/>
              </w:rPr>
            </w:pPr>
            <w:r>
              <w:rPr>
                <w:rFonts w:cs="v4.2.0"/>
                <w:lang w:val="en-US" w:eastAsia="zh-CN"/>
              </w:rPr>
              <w:t>1</w:t>
            </w:r>
          </w:p>
        </w:tc>
        <w:tc>
          <w:tcPr>
            <w:tcW w:w="3250" w:type="dxa"/>
            <w:gridSpan w:val="2"/>
            <w:tcBorders>
              <w:top w:val="single" w:sz="4" w:space="0" w:color="auto"/>
              <w:left w:val="single" w:sz="4" w:space="0" w:color="auto"/>
              <w:bottom w:val="single" w:sz="4" w:space="0" w:color="auto"/>
              <w:right w:val="single" w:sz="4" w:space="0" w:color="auto"/>
            </w:tcBorders>
          </w:tcPr>
          <w:p w14:paraId="6B5F6E07" w14:textId="77777777" w:rsidR="00141959" w:rsidRPr="001C0E1B" w:rsidRDefault="00141959" w:rsidP="005942C7">
            <w:pPr>
              <w:pStyle w:val="TAC"/>
              <w:rPr>
                <w:lang w:eastAsia="ja-JP"/>
              </w:rPr>
            </w:pPr>
            <w:r>
              <w:rPr>
                <w:lang w:val="en-US" w:eastAsia="ja-JP"/>
              </w:rPr>
              <w:t>24</w:t>
            </w:r>
          </w:p>
        </w:tc>
      </w:tr>
      <w:tr w:rsidR="00141959" w:rsidRPr="001C0E1B" w14:paraId="5C642DA7" w14:textId="77777777" w:rsidTr="005942C7">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57DBFA65" w14:textId="77777777" w:rsidR="00141959" w:rsidRPr="001C0E1B" w:rsidRDefault="00141959" w:rsidP="005942C7">
            <w:pPr>
              <w:pStyle w:val="TAL"/>
              <w:rPr>
                <w:lang w:eastAsia="zh-CN"/>
              </w:rPr>
            </w:pPr>
            <w:r w:rsidRPr="00725983">
              <w:rPr>
                <w:lang w:eastAsia="zh-CN"/>
              </w:rPr>
              <w:t>PDSCH R</w:t>
            </w:r>
            <w:r w:rsidRPr="0058462C">
              <w:rPr>
                <w:rFonts w:cs="Arial"/>
                <w:lang w:eastAsia="zh-CN"/>
              </w:rPr>
              <w:t>eference</w:t>
            </w:r>
            <w:r>
              <w:rPr>
                <w:rFonts w:cs="Arial"/>
                <w:lang w:eastAsia="zh-CN"/>
              </w:rPr>
              <w:t xml:space="preserve"> </w:t>
            </w:r>
            <w:r w:rsidRPr="0058462C">
              <w:rPr>
                <w:rFonts w:cs="Arial"/>
                <w:lang w:eastAsia="zh-CN"/>
              </w:rPr>
              <w:t>measurement channe</w:t>
            </w:r>
            <w:r>
              <w:rPr>
                <w:rFonts w:cs="Arial"/>
                <w:lang w:eastAsia="zh-CN"/>
              </w:rPr>
              <w:t>l</w:t>
            </w:r>
          </w:p>
        </w:tc>
        <w:tc>
          <w:tcPr>
            <w:tcW w:w="1794" w:type="dxa"/>
            <w:tcBorders>
              <w:top w:val="single" w:sz="4" w:space="0" w:color="auto"/>
              <w:left w:val="single" w:sz="4" w:space="0" w:color="auto"/>
              <w:bottom w:val="single" w:sz="4" w:space="0" w:color="auto"/>
              <w:right w:val="single" w:sz="4" w:space="0" w:color="auto"/>
            </w:tcBorders>
          </w:tcPr>
          <w:p w14:paraId="2D21C89D" w14:textId="77777777" w:rsidR="00141959" w:rsidRPr="001C0E1B" w:rsidRDefault="00141959" w:rsidP="005942C7">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0419F34C" w14:textId="77777777" w:rsidR="00141959" w:rsidRPr="001C0E1B" w:rsidRDefault="00141959" w:rsidP="005942C7">
            <w:pPr>
              <w:pStyle w:val="TAC"/>
              <w:rPr>
                <w:rFonts w:cs="v4.2.0"/>
                <w:lang w:eastAsia="zh-CN"/>
              </w:rPr>
            </w:pPr>
            <w:r w:rsidRPr="00725983">
              <w:rPr>
                <w:rFonts w:cs="v4.2.0"/>
                <w:lang w:eastAsia="zh-CN"/>
              </w:rPr>
              <w:t>1</w:t>
            </w:r>
          </w:p>
        </w:tc>
        <w:tc>
          <w:tcPr>
            <w:tcW w:w="1625" w:type="dxa"/>
            <w:tcBorders>
              <w:top w:val="single" w:sz="4" w:space="0" w:color="auto"/>
              <w:left w:val="single" w:sz="4" w:space="0" w:color="auto"/>
              <w:bottom w:val="single" w:sz="4" w:space="0" w:color="auto"/>
              <w:right w:val="single" w:sz="4" w:space="0" w:color="auto"/>
            </w:tcBorders>
            <w:hideMark/>
          </w:tcPr>
          <w:p w14:paraId="7297704A" w14:textId="77777777" w:rsidR="00141959" w:rsidRPr="001C0E1B" w:rsidRDefault="00141959" w:rsidP="005942C7">
            <w:pPr>
              <w:pStyle w:val="TAC"/>
              <w:rPr>
                <w:rFonts w:cs="v4.2.0"/>
                <w:lang w:eastAsia="zh-CN"/>
              </w:rPr>
            </w:pPr>
            <w:r w:rsidRPr="00725983">
              <w:rPr>
                <w:rFonts w:cs="v4.2.0"/>
                <w:lang w:eastAsia="zh-CN"/>
              </w:rPr>
              <w:t>SR.3.</w:t>
            </w:r>
            <w:r>
              <w:rPr>
                <w:rFonts w:cs="v4.2.0"/>
                <w:lang w:eastAsia="zh-CN"/>
              </w:rPr>
              <w:t>2</w:t>
            </w:r>
            <w:r w:rsidRPr="00725983">
              <w:rPr>
                <w:rFonts w:cs="v4.2.0"/>
                <w:lang w:eastAsia="zh-CN"/>
              </w:rPr>
              <w:t xml:space="preserve"> TDD</w:t>
            </w:r>
          </w:p>
        </w:tc>
        <w:tc>
          <w:tcPr>
            <w:tcW w:w="1625" w:type="dxa"/>
            <w:tcBorders>
              <w:top w:val="single" w:sz="4" w:space="0" w:color="auto"/>
              <w:left w:val="single" w:sz="4" w:space="0" w:color="auto"/>
              <w:bottom w:val="single" w:sz="4" w:space="0" w:color="auto"/>
              <w:right w:val="single" w:sz="4" w:space="0" w:color="auto"/>
            </w:tcBorders>
            <w:hideMark/>
          </w:tcPr>
          <w:p w14:paraId="36BBC43D" w14:textId="77777777" w:rsidR="00141959" w:rsidRPr="001C0E1B" w:rsidRDefault="00141959" w:rsidP="005942C7">
            <w:pPr>
              <w:pStyle w:val="TAC"/>
              <w:rPr>
                <w:rFonts w:cs="v4.2.0"/>
                <w:lang w:eastAsia="zh-CN"/>
              </w:rPr>
            </w:pPr>
            <w:r w:rsidRPr="00725983">
              <w:rPr>
                <w:rFonts w:cs="v4.2.0"/>
                <w:lang w:eastAsia="zh-CN"/>
              </w:rPr>
              <w:t>Not sent</w:t>
            </w:r>
          </w:p>
        </w:tc>
      </w:tr>
      <w:tr w:rsidR="00141959" w:rsidRPr="001C0E1B" w14:paraId="3188614A" w14:textId="77777777" w:rsidTr="005942C7">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0A38432D" w14:textId="77777777" w:rsidR="00141959" w:rsidRPr="001C0E1B" w:rsidRDefault="00141959" w:rsidP="005942C7">
            <w:pPr>
              <w:pStyle w:val="TAL"/>
              <w:rPr>
                <w:lang w:eastAsia="zh-CN"/>
              </w:rPr>
            </w:pPr>
            <w:r w:rsidRPr="001C0E1B">
              <w:rPr>
                <w:lang w:eastAsia="zh-CN"/>
              </w:rPr>
              <w:t>RMSI CORESET RMC configuration</w:t>
            </w:r>
          </w:p>
        </w:tc>
        <w:tc>
          <w:tcPr>
            <w:tcW w:w="1794" w:type="dxa"/>
            <w:tcBorders>
              <w:top w:val="single" w:sz="4" w:space="0" w:color="auto"/>
              <w:left w:val="single" w:sz="4" w:space="0" w:color="auto"/>
              <w:bottom w:val="single" w:sz="4" w:space="0" w:color="auto"/>
              <w:right w:val="single" w:sz="4" w:space="0" w:color="auto"/>
            </w:tcBorders>
          </w:tcPr>
          <w:p w14:paraId="2B75D138" w14:textId="77777777" w:rsidR="00141959" w:rsidRPr="001C0E1B" w:rsidRDefault="00141959" w:rsidP="005942C7">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61E809D7" w14:textId="77777777" w:rsidR="00141959" w:rsidRPr="001C0E1B" w:rsidRDefault="00141959" w:rsidP="005942C7">
            <w:pPr>
              <w:pStyle w:val="TAC"/>
              <w:rPr>
                <w:rFonts w:cs="v4.2.0"/>
                <w:lang w:eastAsia="zh-CN"/>
              </w:rPr>
            </w:pPr>
            <w:r w:rsidRPr="001C0E1B">
              <w:rPr>
                <w:rFonts w:cs="v4.2.0"/>
                <w:lang w:eastAsia="zh-CN"/>
              </w:rPr>
              <w:t>1</w:t>
            </w:r>
          </w:p>
        </w:tc>
        <w:tc>
          <w:tcPr>
            <w:tcW w:w="1625" w:type="dxa"/>
            <w:tcBorders>
              <w:top w:val="single" w:sz="4" w:space="0" w:color="auto"/>
              <w:left w:val="single" w:sz="4" w:space="0" w:color="auto"/>
              <w:bottom w:val="single" w:sz="4" w:space="0" w:color="auto"/>
              <w:right w:val="single" w:sz="4" w:space="0" w:color="auto"/>
            </w:tcBorders>
            <w:hideMark/>
          </w:tcPr>
          <w:p w14:paraId="1DCE554C" w14:textId="77777777" w:rsidR="00141959" w:rsidRPr="001C0E1B" w:rsidRDefault="00141959" w:rsidP="005942C7">
            <w:pPr>
              <w:pStyle w:val="TAC"/>
              <w:rPr>
                <w:rFonts w:cs="v4.2.0"/>
                <w:lang w:eastAsia="zh-CN"/>
              </w:rPr>
            </w:pPr>
            <w:r w:rsidRPr="001C0E1B">
              <w:rPr>
                <w:rFonts w:cs="v4.2.0"/>
                <w:lang w:eastAsia="zh-CN"/>
              </w:rPr>
              <w:t>CR.3.1 TDD</w:t>
            </w:r>
          </w:p>
        </w:tc>
        <w:tc>
          <w:tcPr>
            <w:tcW w:w="1625" w:type="dxa"/>
            <w:tcBorders>
              <w:top w:val="single" w:sz="4" w:space="0" w:color="auto"/>
              <w:left w:val="single" w:sz="4" w:space="0" w:color="auto"/>
              <w:bottom w:val="single" w:sz="4" w:space="0" w:color="auto"/>
              <w:right w:val="single" w:sz="4" w:space="0" w:color="auto"/>
            </w:tcBorders>
            <w:hideMark/>
          </w:tcPr>
          <w:p w14:paraId="0FAB166F" w14:textId="77777777" w:rsidR="00141959" w:rsidRPr="001C0E1B" w:rsidRDefault="00141959" w:rsidP="005942C7">
            <w:pPr>
              <w:pStyle w:val="TAC"/>
              <w:rPr>
                <w:rFonts w:cs="v4.2.0"/>
                <w:lang w:eastAsia="zh-CN"/>
              </w:rPr>
            </w:pPr>
            <w:r w:rsidRPr="001C0E1B">
              <w:rPr>
                <w:rFonts w:cs="v4.2.0"/>
                <w:lang w:eastAsia="zh-CN"/>
              </w:rPr>
              <w:t>Not sent</w:t>
            </w:r>
          </w:p>
        </w:tc>
      </w:tr>
      <w:tr w:rsidR="00141959" w:rsidRPr="001C0E1B" w14:paraId="3651E311" w14:textId="77777777" w:rsidTr="005942C7">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580919DD" w14:textId="77777777" w:rsidR="00141959" w:rsidRPr="001C0E1B" w:rsidRDefault="00141959" w:rsidP="005942C7">
            <w:pPr>
              <w:pStyle w:val="TAL"/>
              <w:rPr>
                <w:lang w:eastAsia="zh-CN"/>
              </w:rPr>
            </w:pPr>
            <w:r w:rsidRPr="001C0E1B">
              <w:rPr>
                <w:lang w:eastAsia="zh-CN"/>
              </w:rPr>
              <w:t>Dedicated CORESET RMC configuration</w:t>
            </w:r>
          </w:p>
        </w:tc>
        <w:tc>
          <w:tcPr>
            <w:tcW w:w="1794" w:type="dxa"/>
            <w:tcBorders>
              <w:top w:val="single" w:sz="4" w:space="0" w:color="auto"/>
              <w:left w:val="single" w:sz="4" w:space="0" w:color="auto"/>
              <w:bottom w:val="single" w:sz="4" w:space="0" w:color="auto"/>
              <w:right w:val="single" w:sz="4" w:space="0" w:color="auto"/>
            </w:tcBorders>
          </w:tcPr>
          <w:p w14:paraId="70322626" w14:textId="77777777" w:rsidR="00141959" w:rsidRPr="001C0E1B" w:rsidRDefault="00141959" w:rsidP="005942C7">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4EEE6B1A" w14:textId="77777777" w:rsidR="00141959" w:rsidRPr="001C0E1B" w:rsidRDefault="00141959" w:rsidP="005942C7">
            <w:pPr>
              <w:pStyle w:val="TAC"/>
              <w:rPr>
                <w:rFonts w:cs="v4.2.0"/>
                <w:lang w:eastAsia="zh-CN"/>
              </w:rPr>
            </w:pPr>
            <w:r w:rsidRPr="001C0E1B">
              <w:rPr>
                <w:rFonts w:cs="v4.2.0"/>
                <w:lang w:eastAsia="zh-CN"/>
              </w:rPr>
              <w:t>1</w:t>
            </w:r>
          </w:p>
        </w:tc>
        <w:tc>
          <w:tcPr>
            <w:tcW w:w="1625" w:type="dxa"/>
            <w:tcBorders>
              <w:top w:val="single" w:sz="4" w:space="0" w:color="auto"/>
              <w:left w:val="single" w:sz="4" w:space="0" w:color="auto"/>
              <w:bottom w:val="single" w:sz="4" w:space="0" w:color="auto"/>
              <w:right w:val="single" w:sz="4" w:space="0" w:color="auto"/>
            </w:tcBorders>
            <w:hideMark/>
          </w:tcPr>
          <w:p w14:paraId="2B8FA27B" w14:textId="77777777" w:rsidR="00141959" w:rsidRPr="001C0E1B" w:rsidRDefault="00141959" w:rsidP="005942C7">
            <w:pPr>
              <w:pStyle w:val="TAC"/>
              <w:rPr>
                <w:rFonts w:cs="v4.2.0"/>
                <w:lang w:eastAsia="zh-CN"/>
              </w:rPr>
            </w:pPr>
            <w:r w:rsidRPr="001C0E1B">
              <w:rPr>
                <w:rFonts w:cs="v4.2.0"/>
                <w:lang w:eastAsia="zh-CN"/>
              </w:rPr>
              <w:t>CCR.3.2 TDD</w:t>
            </w:r>
          </w:p>
        </w:tc>
        <w:tc>
          <w:tcPr>
            <w:tcW w:w="1625" w:type="dxa"/>
            <w:tcBorders>
              <w:top w:val="single" w:sz="4" w:space="0" w:color="auto"/>
              <w:left w:val="single" w:sz="4" w:space="0" w:color="auto"/>
              <w:bottom w:val="single" w:sz="4" w:space="0" w:color="auto"/>
              <w:right w:val="single" w:sz="4" w:space="0" w:color="auto"/>
            </w:tcBorders>
            <w:hideMark/>
          </w:tcPr>
          <w:p w14:paraId="405920F3" w14:textId="77777777" w:rsidR="00141959" w:rsidRPr="001C0E1B" w:rsidRDefault="00141959" w:rsidP="005942C7">
            <w:pPr>
              <w:pStyle w:val="TAC"/>
              <w:rPr>
                <w:rFonts w:cs="v4.2.0"/>
                <w:lang w:eastAsia="zh-CN"/>
              </w:rPr>
            </w:pPr>
            <w:r w:rsidRPr="001C0E1B">
              <w:rPr>
                <w:rFonts w:cs="v4.2.0"/>
                <w:lang w:eastAsia="zh-CN"/>
              </w:rPr>
              <w:t>Not sent</w:t>
            </w:r>
          </w:p>
        </w:tc>
      </w:tr>
      <w:tr w:rsidR="00141959" w:rsidRPr="001C0E1B" w14:paraId="36EA7D4B" w14:textId="77777777" w:rsidTr="005942C7">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7E80E661" w14:textId="77777777" w:rsidR="00141959" w:rsidRPr="001C0E1B" w:rsidRDefault="00141959" w:rsidP="005942C7">
            <w:pPr>
              <w:pStyle w:val="TAL"/>
              <w:rPr>
                <w:lang w:eastAsia="zh-CN"/>
              </w:rPr>
            </w:pPr>
            <w:r w:rsidRPr="001C0E1B">
              <w:rPr>
                <w:lang w:eastAsia="zh-CN"/>
              </w:rPr>
              <w:t>TRS configuration</w:t>
            </w:r>
          </w:p>
        </w:tc>
        <w:tc>
          <w:tcPr>
            <w:tcW w:w="1794" w:type="dxa"/>
            <w:tcBorders>
              <w:top w:val="single" w:sz="4" w:space="0" w:color="auto"/>
              <w:left w:val="single" w:sz="4" w:space="0" w:color="auto"/>
              <w:bottom w:val="single" w:sz="4" w:space="0" w:color="auto"/>
              <w:right w:val="single" w:sz="4" w:space="0" w:color="auto"/>
            </w:tcBorders>
          </w:tcPr>
          <w:p w14:paraId="321303F6" w14:textId="77777777" w:rsidR="00141959" w:rsidRPr="001C0E1B" w:rsidRDefault="00141959" w:rsidP="005942C7">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1E8BBD6D" w14:textId="77777777" w:rsidR="00141959" w:rsidRPr="001C0E1B" w:rsidRDefault="00141959" w:rsidP="005942C7">
            <w:pPr>
              <w:pStyle w:val="TAC"/>
              <w:rPr>
                <w:lang w:eastAsia="zh-CN"/>
              </w:rPr>
            </w:pPr>
            <w:r w:rsidRPr="001C0E1B">
              <w:rPr>
                <w:lang w:eastAsia="zh-CN"/>
              </w:rPr>
              <w:t>1</w:t>
            </w:r>
          </w:p>
        </w:tc>
        <w:tc>
          <w:tcPr>
            <w:tcW w:w="1625" w:type="dxa"/>
            <w:tcBorders>
              <w:top w:val="single" w:sz="4" w:space="0" w:color="auto"/>
              <w:left w:val="single" w:sz="4" w:space="0" w:color="auto"/>
              <w:bottom w:val="single" w:sz="4" w:space="0" w:color="auto"/>
              <w:right w:val="single" w:sz="4" w:space="0" w:color="auto"/>
            </w:tcBorders>
            <w:hideMark/>
          </w:tcPr>
          <w:p w14:paraId="71EEB5E4" w14:textId="77777777" w:rsidR="00141959" w:rsidRPr="001C0E1B" w:rsidRDefault="00141959" w:rsidP="005942C7">
            <w:pPr>
              <w:pStyle w:val="TAC"/>
            </w:pPr>
            <w:r w:rsidRPr="001C0E1B">
              <w:rPr>
                <w:lang w:eastAsia="zh-CN"/>
              </w:rPr>
              <w:t>TRS.2.1 TDD</w:t>
            </w:r>
          </w:p>
        </w:tc>
        <w:tc>
          <w:tcPr>
            <w:tcW w:w="1625" w:type="dxa"/>
            <w:tcBorders>
              <w:top w:val="single" w:sz="4" w:space="0" w:color="auto"/>
              <w:left w:val="single" w:sz="4" w:space="0" w:color="auto"/>
              <w:bottom w:val="single" w:sz="4" w:space="0" w:color="auto"/>
              <w:right w:val="single" w:sz="4" w:space="0" w:color="auto"/>
            </w:tcBorders>
            <w:hideMark/>
          </w:tcPr>
          <w:p w14:paraId="6DC4EDFA" w14:textId="77777777" w:rsidR="00141959" w:rsidRPr="001C0E1B" w:rsidRDefault="00141959" w:rsidP="005942C7">
            <w:pPr>
              <w:pStyle w:val="TAC"/>
              <w:rPr>
                <w:lang w:eastAsia="zh-CN"/>
              </w:rPr>
            </w:pPr>
            <w:r w:rsidRPr="001C0E1B">
              <w:rPr>
                <w:lang w:eastAsia="zh-CN"/>
              </w:rPr>
              <w:t>TRS.2.2 TDD</w:t>
            </w:r>
          </w:p>
        </w:tc>
      </w:tr>
      <w:tr w:rsidR="00141959" w:rsidRPr="001C0E1B" w14:paraId="52730D6B" w14:textId="77777777" w:rsidTr="005942C7">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5CD56842" w14:textId="77777777" w:rsidR="00141959" w:rsidRPr="001C0E1B" w:rsidRDefault="00141959" w:rsidP="005942C7">
            <w:pPr>
              <w:pStyle w:val="TAL"/>
              <w:rPr>
                <w:lang w:eastAsia="zh-CN"/>
              </w:rPr>
            </w:pPr>
            <w:r w:rsidRPr="001C0E1B">
              <w:rPr>
                <w:lang w:eastAsia="zh-CN"/>
              </w:rPr>
              <w:t>PDCCH/PDSCH TCI state</w:t>
            </w:r>
          </w:p>
        </w:tc>
        <w:tc>
          <w:tcPr>
            <w:tcW w:w="1794" w:type="dxa"/>
            <w:tcBorders>
              <w:top w:val="single" w:sz="4" w:space="0" w:color="auto"/>
              <w:left w:val="single" w:sz="4" w:space="0" w:color="auto"/>
              <w:bottom w:val="single" w:sz="4" w:space="0" w:color="auto"/>
              <w:right w:val="single" w:sz="4" w:space="0" w:color="auto"/>
            </w:tcBorders>
          </w:tcPr>
          <w:p w14:paraId="020D86CB" w14:textId="77777777" w:rsidR="00141959" w:rsidRPr="001C0E1B" w:rsidRDefault="00141959" w:rsidP="005942C7">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5BF8D2EA" w14:textId="77777777" w:rsidR="00141959" w:rsidRPr="001C0E1B" w:rsidRDefault="00141959" w:rsidP="005942C7">
            <w:pPr>
              <w:pStyle w:val="TAC"/>
              <w:rPr>
                <w:lang w:eastAsia="zh-CN"/>
              </w:rPr>
            </w:pPr>
            <w:r w:rsidRPr="001C0E1B">
              <w:rPr>
                <w:lang w:eastAsia="zh-CN"/>
              </w:rPr>
              <w:t>1</w:t>
            </w:r>
          </w:p>
        </w:tc>
        <w:tc>
          <w:tcPr>
            <w:tcW w:w="1625" w:type="dxa"/>
            <w:tcBorders>
              <w:top w:val="single" w:sz="4" w:space="0" w:color="auto"/>
              <w:left w:val="single" w:sz="4" w:space="0" w:color="auto"/>
              <w:bottom w:val="single" w:sz="4" w:space="0" w:color="auto"/>
              <w:right w:val="single" w:sz="4" w:space="0" w:color="auto"/>
            </w:tcBorders>
            <w:hideMark/>
          </w:tcPr>
          <w:p w14:paraId="73C04B8D" w14:textId="77777777" w:rsidR="00141959" w:rsidRPr="001C0E1B" w:rsidRDefault="00141959" w:rsidP="005942C7">
            <w:pPr>
              <w:pStyle w:val="TAC"/>
              <w:rPr>
                <w:lang w:eastAsia="zh-CN"/>
              </w:rPr>
            </w:pPr>
            <w:r w:rsidRPr="001C0E1B">
              <w:rPr>
                <w:lang w:eastAsia="zh-CN"/>
              </w:rPr>
              <w:t>TCI.State.2</w:t>
            </w:r>
          </w:p>
        </w:tc>
        <w:tc>
          <w:tcPr>
            <w:tcW w:w="1625" w:type="dxa"/>
            <w:tcBorders>
              <w:top w:val="single" w:sz="4" w:space="0" w:color="auto"/>
              <w:left w:val="single" w:sz="4" w:space="0" w:color="auto"/>
              <w:bottom w:val="single" w:sz="4" w:space="0" w:color="auto"/>
              <w:right w:val="single" w:sz="4" w:space="0" w:color="auto"/>
            </w:tcBorders>
            <w:hideMark/>
          </w:tcPr>
          <w:p w14:paraId="331F4A52" w14:textId="77777777" w:rsidR="00141959" w:rsidRPr="001C0E1B" w:rsidRDefault="00141959" w:rsidP="005942C7">
            <w:pPr>
              <w:pStyle w:val="TAC"/>
              <w:rPr>
                <w:lang w:eastAsia="zh-CN"/>
              </w:rPr>
            </w:pPr>
            <w:r w:rsidRPr="001C0E1B">
              <w:rPr>
                <w:lang w:eastAsia="zh-CN"/>
              </w:rPr>
              <w:t>N/A</w:t>
            </w:r>
          </w:p>
        </w:tc>
      </w:tr>
      <w:tr w:rsidR="00141959" w:rsidRPr="001C0E1B" w14:paraId="66B47508" w14:textId="77777777" w:rsidTr="005942C7">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22D6B5B6" w14:textId="77777777" w:rsidR="00141959" w:rsidRPr="001C0E1B" w:rsidRDefault="00141959" w:rsidP="005942C7">
            <w:pPr>
              <w:pStyle w:val="TAL"/>
            </w:pPr>
            <w:r w:rsidRPr="001C0E1B">
              <w:t>OCNG Pattern</w:t>
            </w:r>
          </w:p>
        </w:tc>
        <w:tc>
          <w:tcPr>
            <w:tcW w:w="1794" w:type="dxa"/>
            <w:tcBorders>
              <w:top w:val="single" w:sz="4" w:space="0" w:color="auto"/>
              <w:left w:val="single" w:sz="4" w:space="0" w:color="auto"/>
              <w:bottom w:val="single" w:sz="4" w:space="0" w:color="auto"/>
              <w:right w:val="single" w:sz="4" w:space="0" w:color="auto"/>
            </w:tcBorders>
          </w:tcPr>
          <w:p w14:paraId="2205D9EA" w14:textId="77777777" w:rsidR="00141959" w:rsidRPr="001C0E1B" w:rsidRDefault="00141959" w:rsidP="005942C7">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5585B4D5" w14:textId="77777777" w:rsidR="00141959" w:rsidRPr="001C0E1B" w:rsidRDefault="00141959" w:rsidP="005942C7">
            <w:pPr>
              <w:pStyle w:val="TAC"/>
              <w:rPr>
                <w:lang w:eastAsia="zh-CN"/>
              </w:rPr>
            </w:pPr>
            <w:r w:rsidRPr="001C0E1B">
              <w:rPr>
                <w:lang w:eastAsia="zh-CN"/>
              </w:rPr>
              <w:t>1</w:t>
            </w:r>
          </w:p>
        </w:tc>
        <w:tc>
          <w:tcPr>
            <w:tcW w:w="1625" w:type="dxa"/>
            <w:tcBorders>
              <w:top w:val="single" w:sz="4" w:space="0" w:color="auto"/>
              <w:left w:val="single" w:sz="4" w:space="0" w:color="auto"/>
              <w:bottom w:val="single" w:sz="4" w:space="0" w:color="auto"/>
              <w:right w:val="single" w:sz="4" w:space="0" w:color="auto"/>
            </w:tcBorders>
            <w:hideMark/>
          </w:tcPr>
          <w:p w14:paraId="05772C85" w14:textId="77777777" w:rsidR="00141959" w:rsidRPr="001C0E1B" w:rsidRDefault="00141959" w:rsidP="005942C7">
            <w:pPr>
              <w:pStyle w:val="TAC"/>
              <w:rPr>
                <w:rFonts w:cs="v4.2.0"/>
              </w:rPr>
            </w:pPr>
            <w:r>
              <w:rPr>
                <w:lang w:val="en-US"/>
              </w:rPr>
              <w:t>OP.5 defined in A.3.2.1</w:t>
            </w:r>
          </w:p>
        </w:tc>
        <w:tc>
          <w:tcPr>
            <w:tcW w:w="1625" w:type="dxa"/>
            <w:tcBorders>
              <w:top w:val="single" w:sz="4" w:space="0" w:color="auto"/>
              <w:left w:val="single" w:sz="4" w:space="0" w:color="auto"/>
              <w:bottom w:val="single" w:sz="4" w:space="0" w:color="auto"/>
              <w:right w:val="single" w:sz="4" w:space="0" w:color="auto"/>
            </w:tcBorders>
            <w:hideMark/>
          </w:tcPr>
          <w:p w14:paraId="47F39553" w14:textId="77777777" w:rsidR="00141959" w:rsidRPr="001C0E1B" w:rsidRDefault="00141959" w:rsidP="005942C7">
            <w:pPr>
              <w:pStyle w:val="TAC"/>
            </w:pPr>
            <w:r>
              <w:rPr>
                <w:rFonts w:cs="v4.2.0"/>
                <w:lang w:val="en-US" w:eastAsia="zh-CN"/>
              </w:rPr>
              <w:t>Not sent</w:t>
            </w:r>
          </w:p>
        </w:tc>
      </w:tr>
      <w:tr w:rsidR="00141959" w:rsidRPr="001C0E1B" w14:paraId="0D208F9F" w14:textId="77777777" w:rsidTr="005942C7">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33FA929E" w14:textId="77777777" w:rsidR="00141959" w:rsidRPr="001C0E1B" w:rsidRDefault="00141959" w:rsidP="005942C7">
            <w:pPr>
              <w:pStyle w:val="TAL"/>
              <w:rPr>
                <w:lang w:eastAsia="zh-CN"/>
              </w:rPr>
            </w:pPr>
            <w:r w:rsidRPr="001C0E1B">
              <w:rPr>
                <w:lang w:eastAsia="zh-CN"/>
              </w:rPr>
              <w:t>Initial DL BWP configuration</w:t>
            </w:r>
          </w:p>
        </w:tc>
        <w:tc>
          <w:tcPr>
            <w:tcW w:w="1794" w:type="dxa"/>
            <w:tcBorders>
              <w:top w:val="single" w:sz="4" w:space="0" w:color="auto"/>
              <w:left w:val="single" w:sz="4" w:space="0" w:color="auto"/>
              <w:bottom w:val="single" w:sz="4" w:space="0" w:color="auto"/>
              <w:right w:val="single" w:sz="4" w:space="0" w:color="auto"/>
            </w:tcBorders>
          </w:tcPr>
          <w:p w14:paraId="2ED781A7" w14:textId="77777777" w:rsidR="00141959" w:rsidRPr="001C0E1B" w:rsidRDefault="00141959" w:rsidP="005942C7">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1C95BDBC" w14:textId="77777777" w:rsidR="00141959" w:rsidRPr="001C0E1B" w:rsidRDefault="00141959" w:rsidP="005942C7">
            <w:pPr>
              <w:pStyle w:val="TAC"/>
              <w:rPr>
                <w:lang w:eastAsia="zh-CN"/>
              </w:rPr>
            </w:pPr>
            <w:r w:rsidRPr="001C0E1B">
              <w:rPr>
                <w:lang w:eastAsia="zh-CN"/>
              </w:rPr>
              <w:t>1</w:t>
            </w:r>
          </w:p>
        </w:tc>
        <w:tc>
          <w:tcPr>
            <w:tcW w:w="3250" w:type="dxa"/>
            <w:gridSpan w:val="2"/>
            <w:tcBorders>
              <w:top w:val="single" w:sz="4" w:space="0" w:color="auto"/>
              <w:left w:val="single" w:sz="4" w:space="0" w:color="auto"/>
              <w:bottom w:val="single" w:sz="4" w:space="0" w:color="auto"/>
              <w:right w:val="single" w:sz="4" w:space="0" w:color="auto"/>
            </w:tcBorders>
            <w:hideMark/>
          </w:tcPr>
          <w:p w14:paraId="379C9583" w14:textId="77777777" w:rsidR="00141959" w:rsidRPr="001C0E1B" w:rsidRDefault="00141959" w:rsidP="005942C7">
            <w:pPr>
              <w:pStyle w:val="TAC"/>
              <w:rPr>
                <w:lang w:eastAsia="zh-CN"/>
              </w:rPr>
            </w:pPr>
            <w:r w:rsidRPr="001C0E1B">
              <w:rPr>
                <w:lang w:eastAsia="zh-CN"/>
              </w:rPr>
              <w:t>DLBWP.0.1</w:t>
            </w:r>
          </w:p>
        </w:tc>
      </w:tr>
      <w:tr w:rsidR="00141959" w:rsidRPr="001C0E1B" w14:paraId="5BE5BDC9" w14:textId="77777777" w:rsidTr="005942C7">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35326FC0" w14:textId="77777777" w:rsidR="00141959" w:rsidRPr="001C0E1B" w:rsidRDefault="00141959" w:rsidP="005942C7">
            <w:pPr>
              <w:pStyle w:val="TAL"/>
              <w:rPr>
                <w:lang w:eastAsia="zh-CN"/>
              </w:rPr>
            </w:pPr>
            <w:r w:rsidRPr="001C0E1B">
              <w:rPr>
                <w:lang w:eastAsia="zh-CN"/>
              </w:rPr>
              <w:t>Initial UL BWP configuration</w:t>
            </w:r>
          </w:p>
        </w:tc>
        <w:tc>
          <w:tcPr>
            <w:tcW w:w="1794" w:type="dxa"/>
            <w:tcBorders>
              <w:top w:val="single" w:sz="4" w:space="0" w:color="auto"/>
              <w:left w:val="single" w:sz="4" w:space="0" w:color="auto"/>
              <w:bottom w:val="single" w:sz="4" w:space="0" w:color="auto"/>
              <w:right w:val="single" w:sz="4" w:space="0" w:color="auto"/>
            </w:tcBorders>
          </w:tcPr>
          <w:p w14:paraId="6AF5D9EF" w14:textId="77777777" w:rsidR="00141959" w:rsidRPr="001C0E1B" w:rsidRDefault="00141959" w:rsidP="005942C7">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4B6A713" w14:textId="77777777" w:rsidR="00141959" w:rsidRPr="001C0E1B" w:rsidRDefault="00141959" w:rsidP="005942C7">
            <w:pPr>
              <w:pStyle w:val="TAC"/>
              <w:rPr>
                <w:lang w:eastAsia="zh-CN"/>
              </w:rPr>
            </w:pPr>
            <w:r w:rsidRPr="001C0E1B">
              <w:rPr>
                <w:lang w:eastAsia="zh-CN"/>
              </w:rPr>
              <w:t>1</w:t>
            </w:r>
          </w:p>
        </w:tc>
        <w:tc>
          <w:tcPr>
            <w:tcW w:w="3250" w:type="dxa"/>
            <w:gridSpan w:val="2"/>
            <w:tcBorders>
              <w:top w:val="single" w:sz="4" w:space="0" w:color="auto"/>
              <w:left w:val="single" w:sz="4" w:space="0" w:color="auto"/>
              <w:bottom w:val="single" w:sz="4" w:space="0" w:color="auto"/>
              <w:right w:val="single" w:sz="4" w:space="0" w:color="auto"/>
            </w:tcBorders>
            <w:hideMark/>
          </w:tcPr>
          <w:p w14:paraId="1E346A7B" w14:textId="77777777" w:rsidR="00141959" w:rsidRPr="001C0E1B" w:rsidRDefault="00141959" w:rsidP="005942C7">
            <w:pPr>
              <w:pStyle w:val="TAC"/>
              <w:rPr>
                <w:lang w:eastAsia="zh-CN"/>
              </w:rPr>
            </w:pPr>
            <w:r w:rsidRPr="001C0E1B">
              <w:rPr>
                <w:lang w:eastAsia="zh-CN"/>
              </w:rPr>
              <w:t>ULBWP.0.1</w:t>
            </w:r>
          </w:p>
        </w:tc>
      </w:tr>
      <w:tr w:rsidR="00141959" w:rsidRPr="001C0E1B" w14:paraId="1DA71514" w14:textId="77777777" w:rsidTr="005942C7">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17AE9E57" w14:textId="77777777" w:rsidR="00141959" w:rsidRPr="001C0E1B" w:rsidRDefault="00141959" w:rsidP="005942C7">
            <w:pPr>
              <w:pStyle w:val="TAL"/>
              <w:rPr>
                <w:lang w:eastAsia="zh-CN"/>
              </w:rPr>
            </w:pPr>
            <w:r w:rsidRPr="001C0E1B">
              <w:rPr>
                <w:lang w:eastAsia="zh-CN"/>
              </w:rPr>
              <w:t>RLM-RS</w:t>
            </w:r>
          </w:p>
        </w:tc>
        <w:tc>
          <w:tcPr>
            <w:tcW w:w="1794" w:type="dxa"/>
            <w:tcBorders>
              <w:top w:val="single" w:sz="4" w:space="0" w:color="auto"/>
              <w:left w:val="single" w:sz="4" w:space="0" w:color="auto"/>
              <w:bottom w:val="single" w:sz="4" w:space="0" w:color="auto"/>
              <w:right w:val="single" w:sz="4" w:space="0" w:color="auto"/>
            </w:tcBorders>
          </w:tcPr>
          <w:p w14:paraId="20FD2CAD" w14:textId="77777777" w:rsidR="00141959" w:rsidRPr="001C0E1B" w:rsidRDefault="00141959" w:rsidP="005942C7">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BA79DC0" w14:textId="77777777" w:rsidR="00141959" w:rsidRPr="001C0E1B" w:rsidRDefault="00141959" w:rsidP="005942C7">
            <w:pPr>
              <w:pStyle w:val="TAC"/>
              <w:rPr>
                <w:lang w:eastAsia="zh-CN"/>
              </w:rPr>
            </w:pPr>
            <w:r w:rsidRPr="001C0E1B">
              <w:rPr>
                <w:lang w:eastAsia="zh-CN"/>
              </w:rPr>
              <w:t>1</w:t>
            </w:r>
          </w:p>
        </w:tc>
        <w:tc>
          <w:tcPr>
            <w:tcW w:w="1625" w:type="dxa"/>
            <w:tcBorders>
              <w:top w:val="single" w:sz="4" w:space="0" w:color="auto"/>
              <w:left w:val="single" w:sz="4" w:space="0" w:color="auto"/>
              <w:bottom w:val="single" w:sz="4" w:space="0" w:color="auto"/>
              <w:right w:val="single" w:sz="4" w:space="0" w:color="auto"/>
            </w:tcBorders>
            <w:hideMark/>
          </w:tcPr>
          <w:p w14:paraId="585B8B5E" w14:textId="77777777" w:rsidR="00141959" w:rsidRPr="001C0E1B" w:rsidRDefault="00141959" w:rsidP="005942C7">
            <w:pPr>
              <w:pStyle w:val="TAC"/>
              <w:rPr>
                <w:lang w:eastAsia="zh-CN"/>
              </w:rPr>
            </w:pPr>
            <w:r w:rsidRPr="001C0E1B">
              <w:rPr>
                <w:lang w:eastAsia="zh-CN"/>
              </w:rPr>
              <w:t>SSB with index 0</w:t>
            </w:r>
          </w:p>
        </w:tc>
        <w:tc>
          <w:tcPr>
            <w:tcW w:w="1625" w:type="dxa"/>
            <w:tcBorders>
              <w:top w:val="single" w:sz="4" w:space="0" w:color="auto"/>
              <w:left w:val="single" w:sz="4" w:space="0" w:color="auto"/>
              <w:bottom w:val="single" w:sz="4" w:space="0" w:color="auto"/>
              <w:right w:val="single" w:sz="4" w:space="0" w:color="auto"/>
            </w:tcBorders>
            <w:hideMark/>
          </w:tcPr>
          <w:p w14:paraId="4AFE6CF7" w14:textId="77777777" w:rsidR="00141959" w:rsidRPr="001C0E1B" w:rsidRDefault="00141959" w:rsidP="005942C7">
            <w:pPr>
              <w:pStyle w:val="TAC"/>
              <w:rPr>
                <w:lang w:eastAsia="zh-CN"/>
              </w:rPr>
            </w:pPr>
            <w:r w:rsidRPr="001C0E1B">
              <w:rPr>
                <w:lang w:eastAsia="zh-CN"/>
              </w:rPr>
              <w:t>SSB with index 1</w:t>
            </w:r>
          </w:p>
        </w:tc>
      </w:tr>
      <w:tr w:rsidR="00141959" w:rsidRPr="001C0E1B" w14:paraId="1DE81E3D" w14:textId="77777777" w:rsidTr="005942C7">
        <w:trPr>
          <w:cantSplit/>
          <w:jc w:val="center"/>
        </w:trPr>
        <w:tc>
          <w:tcPr>
            <w:tcW w:w="1951" w:type="dxa"/>
            <w:tcBorders>
              <w:top w:val="single" w:sz="4" w:space="0" w:color="auto"/>
              <w:left w:val="single" w:sz="4" w:space="0" w:color="auto"/>
              <w:bottom w:val="single" w:sz="4" w:space="0" w:color="auto"/>
              <w:right w:val="single" w:sz="4" w:space="0" w:color="auto"/>
            </w:tcBorders>
          </w:tcPr>
          <w:p w14:paraId="2DE04F79" w14:textId="77777777" w:rsidR="00141959" w:rsidRPr="001C0E1B" w:rsidRDefault="00141959" w:rsidP="005942C7">
            <w:pPr>
              <w:pStyle w:val="TAL"/>
            </w:pPr>
            <w:r w:rsidRPr="00EC61C3">
              <w:rPr>
                <w:rFonts w:cs="Arial"/>
                <w:position w:val="-12"/>
              </w:rPr>
              <w:object w:dxaOrig="375" w:dyaOrig="375" w14:anchorId="60D4F883">
                <v:shape id="_x0000_i1154" type="#_x0000_t75" style="width:19.65pt;height:19.65pt" o:ole="" fillcolor="window">
                  <v:imagedata r:id="rId43" o:title=""/>
                </v:shape>
                <o:OLEObject Type="Embed" ProgID="Equation.3" ShapeID="_x0000_i1154" DrawAspect="Content" ObjectID="_1698822039" r:id="rId179"/>
              </w:object>
            </w:r>
          </w:p>
        </w:tc>
        <w:tc>
          <w:tcPr>
            <w:tcW w:w="1794" w:type="dxa"/>
            <w:tcBorders>
              <w:top w:val="single" w:sz="4" w:space="0" w:color="auto"/>
              <w:left w:val="single" w:sz="4" w:space="0" w:color="auto"/>
              <w:bottom w:val="single" w:sz="4" w:space="0" w:color="auto"/>
              <w:right w:val="single" w:sz="4" w:space="0" w:color="auto"/>
            </w:tcBorders>
          </w:tcPr>
          <w:p w14:paraId="11559912" w14:textId="77777777" w:rsidR="00141959" w:rsidRPr="001C0E1B" w:rsidRDefault="00141959" w:rsidP="005942C7">
            <w:pPr>
              <w:pStyle w:val="TAC"/>
              <w:rPr>
                <w:rFonts w:cs="v4.2.0"/>
              </w:rPr>
            </w:pPr>
            <w:r w:rsidRPr="00BE4A7C">
              <w:rPr>
                <w:rFonts w:cs="v4.2.0"/>
              </w:rPr>
              <w:t>dBm/15kHz</w:t>
            </w:r>
          </w:p>
        </w:tc>
        <w:tc>
          <w:tcPr>
            <w:tcW w:w="1418" w:type="dxa"/>
            <w:tcBorders>
              <w:top w:val="single" w:sz="4" w:space="0" w:color="auto"/>
              <w:left w:val="single" w:sz="4" w:space="0" w:color="auto"/>
              <w:bottom w:val="single" w:sz="4" w:space="0" w:color="auto"/>
              <w:right w:val="single" w:sz="4" w:space="0" w:color="auto"/>
            </w:tcBorders>
          </w:tcPr>
          <w:p w14:paraId="1BDDFF4A" w14:textId="77777777" w:rsidR="00141959" w:rsidRPr="001C0E1B" w:rsidRDefault="00141959" w:rsidP="005942C7">
            <w:pPr>
              <w:pStyle w:val="TAC"/>
              <w:rPr>
                <w:rFonts w:cs="v4.2.0"/>
                <w:lang w:eastAsia="zh-CN"/>
              </w:rPr>
            </w:pPr>
            <w:r w:rsidRPr="00EC61C3">
              <w:rPr>
                <w:rFonts w:cs="Arial"/>
                <w:lang w:eastAsia="zh-CN"/>
              </w:rPr>
              <w:t>1</w:t>
            </w:r>
          </w:p>
        </w:tc>
        <w:tc>
          <w:tcPr>
            <w:tcW w:w="1625" w:type="dxa"/>
            <w:tcBorders>
              <w:top w:val="single" w:sz="4" w:space="0" w:color="auto"/>
              <w:left w:val="single" w:sz="4" w:space="0" w:color="auto"/>
              <w:bottom w:val="single" w:sz="4" w:space="0" w:color="auto"/>
              <w:right w:val="single" w:sz="4" w:space="0" w:color="auto"/>
            </w:tcBorders>
          </w:tcPr>
          <w:p w14:paraId="2E9772C1" w14:textId="77777777" w:rsidR="00141959" w:rsidRPr="001C0E1B" w:rsidRDefault="00141959" w:rsidP="005942C7">
            <w:pPr>
              <w:pStyle w:val="TAC"/>
              <w:rPr>
                <w:lang w:eastAsia="zh-CN"/>
              </w:rPr>
            </w:pPr>
            <w:r w:rsidRPr="00E101AF">
              <w:rPr>
                <w:rFonts w:cs="Arial"/>
                <w:lang w:eastAsia="zh-CN"/>
              </w:rPr>
              <w:t>-92</w:t>
            </w:r>
            <w:r>
              <w:rPr>
                <w:rFonts w:cs="Arial"/>
                <w:lang w:eastAsia="zh-CN"/>
              </w:rPr>
              <w:t>.1</w:t>
            </w:r>
          </w:p>
        </w:tc>
        <w:tc>
          <w:tcPr>
            <w:tcW w:w="1625" w:type="dxa"/>
            <w:tcBorders>
              <w:top w:val="single" w:sz="4" w:space="0" w:color="auto"/>
              <w:left w:val="single" w:sz="4" w:space="0" w:color="auto"/>
              <w:bottom w:val="single" w:sz="4" w:space="0" w:color="auto"/>
              <w:right w:val="single" w:sz="4" w:space="0" w:color="auto"/>
            </w:tcBorders>
          </w:tcPr>
          <w:p w14:paraId="031A2AC9" w14:textId="77777777" w:rsidR="00141959" w:rsidRPr="001C0E1B" w:rsidRDefault="00141959" w:rsidP="005942C7">
            <w:pPr>
              <w:pStyle w:val="TAC"/>
              <w:rPr>
                <w:lang w:eastAsia="zh-CN"/>
              </w:rPr>
            </w:pPr>
            <w:r w:rsidRPr="00E101AF">
              <w:rPr>
                <w:rFonts w:cs="Arial"/>
                <w:lang w:eastAsia="zh-CN"/>
              </w:rPr>
              <w:t>-92</w:t>
            </w:r>
            <w:r>
              <w:rPr>
                <w:rFonts w:cs="Arial"/>
                <w:lang w:eastAsia="zh-CN"/>
              </w:rPr>
              <w:t>.1</w:t>
            </w:r>
          </w:p>
        </w:tc>
      </w:tr>
      <w:tr w:rsidR="00141959" w:rsidRPr="001C0E1B" w14:paraId="6A6A1D4E" w14:textId="77777777" w:rsidTr="005942C7">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6CDCCCFF" w14:textId="77777777" w:rsidR="00141959" w:rsidRPr="001C0E1B" w:rsidRDefault="00141959" w:rsidP="005942C7">
            <w:pPr>
              <w:pStyle w:val="TAL"/>
            </w:pPr>
            <w:r w:rsidRPr="00725983">
              <w:rPr>
                <w:position w:val="-12"/>
              </w:rPr>
              <w:object w:dxaOrig="375" w:dyaOrig="375" w14:anchorId="654E96A6">
                <v:shape id="_x0000_i1155" type="#_x0000_t75" style="width:21.95pt;height:21.95pt" o:ole="" fillcolor="window">
                  <v:imagedata r:id="rId43" o:title=""/>
                </v:shape>
                <o:OLEObject Type="Embed" ProgID="Equation.3" ShapeID="_x0000_i1155" DrawAspect="Content" ObjectID="_1698822040" r:id="rId180"/>
              </w:object>
            </w:r>
            <w:r w:rsidRPr="00725983">
              <w:t xml:space="preserve"> </w:t>
            </w:r>
            <w:r w:rsidRPr="00725983">
              <w:rPr>
                <w:vertAlign w:val="superscript"/>
              </w:rPr>
              <w:t>Note2</w:t>
            </w:r>
          </w:p>
        </w:tc>
        <w:tc>
          <w:tcPr>
            <w:tcW w:w="1794" w:type="dxa"/>
            <w:tcBorders>
              <w:top w:val="single" w:sz="4" w:space="0" w:color="auto"/>
              <w:left w:val="single" w:sz="4" w:space="0" w:color="auto"/>
              <w:bottom w:val="single" w:sz="4" w:space="0" w:color="auto"/>
              <w:right w:val="single" w:sz="4" w:space="0" w:color="auto"/>
            </w:tcBorders>
            <w:hideMark/>
          </w:tcPr>
          <w:p w14:paraId="6DB14460" w14:textId="77777777" w:rsidR="00141959" w:rsidRPr="001C0E1B" w:rsidRDefault="00141959" w:rsidP="005942C7">
            <w:pPr>
              <w:pStyle w:val="TAC"/>
            </w:pPr>
            <w:r w:rsidRPr="00725983">
              <w:rPr>
                <w:rFonts w:cs="v4.2.0"/>
              </w:rPr>
              <w:t>dBm/SCS</w:t>
            </w:r>
          </w:p>
        </w:tc>
        <w:tc>
          <w:tcPr>
            <w:tcW w:w="1418" w:type="dxa"/>
            <w:tcBorders>
              <w:top w:val="single" w:sz="4" w:space="0" w:color="auto"/>
              <w:left w:val="single" w:sz="4" w:space="0" w:color="auto"/>
              <w:bottom w:val="single" w:sz="4" w:space="0" w:color="auto"/>
              <w:right w:val="single" w:sz="4" w:space="0" w:color="auto"/>
            </w:tcBorders>
            <w:hideMark/>
          </w:tcPr>
          <w:p w14:paraId="44990CE3" w14:textId="77777777" w:rsidR="00141959" w:rsidRPr="001C0E1B" w:rsidRDefault="00141959" w:rsidP="005942C7">
            <w:pPr>
              <w:pStyle w:val="TAC"/>
              <w:rPr>
                <w:rFonts w:cs="v4.2.0"/>
                <w:lang w:eastAsia="zh-CN"/>
              </w:rPr>
            </w:pPr>
            <w:r w:rsidRPr="00725983">
              <w:rPr>
                <w:rFonts w:cs="v4.2.0"/>
                <w:lang w:eastAsia="zh-CN"/>
              </w:rPr>
              <w:t>1</w:t>
            </w:r>
          </w:p>
        </w:tc>
        <w:tc>
          <w:tcPr>
            <w:tcW w:w="1625" w:type="dxa"/>
            <w:tcBorders>
              <w:top w:val="single" w:sz="4" w:space="0" w:color="auto"/>
              <w:left w:val="single" w:sz="4" w:space="0" w:color="auto"/>
              <w:bottom w:val="single" w:sz="4" w:space="0" w:color="auto"/>
              <w:right w:val="single" w:sz="4" w:space="0" w:color="auto"/>
            </w:tcBorders>
            <w:hideMark/>
          </w:tcPr>
          <w:p w14:paraId="3E903D9A" w14:textId="77777777" w:rsidR="00141959" w:rsidRPr="001C0E1B" w:rsidRDefault="00141959" w:rsidP="005942C7">
            <w:pPr>
              <w:pStyle w:val="TAC"/>
              <w:rPr>
                <w:lang w:eastAsia="zh-CN"/>
              </w:rPr>
            </w:pPr>
            <w:r w:rsidRPr="00725983">
              <w:rPr>
                <w:lang w:eastAsia="zh-CN"/>
              </w:rPr>
              <w:t>-8</w:t>
            </w:r>
            <w:r>
              <w:rPr>
                <w:lang w:eastAsia="zh-CN"/>
              </w:rPr>
              <w:t>3.1</w:t>
            </w:r>
          </w:p>
        </w:tc>
        <w:tc>
          <w:tcPr>
            <w:tcW w:w="1625" w:type="dxa"/>
            <w:tcBorders>
              <w:top w:val="single" w:sz="4" w:space="0" w:color="auto"/>
              <w:left w:val="single" w:sz="4" w:space="0" w:color="auto"/>
              <w:bottom w:val="single" w:sz="4" w:space="0" w:color="auto"/>
              <w:right w:val="single" w:sz="4" w:space="0" w:color="auto"/>
            </w:tcBorders>
            <w:hideMark/>
          </w:tcPr>
          <w:p w14:paraId="3E980E51" w14:textId="77777777" w:rsidR="00141959" w:rsidRPr="001C0E1B" w:rsidRDefault="00141959" w:rsidP="005942C7">
            <w:pPr>
              <w:pStyle w:val="TAC"/>
              <w:rPr>
                <w:lang w:eastAsia="zh-CN"/>
              </w:rPr>
            </w:pPr>
            <w:r>
              <w:rPr>
                <w:lang w:eastAsia="zh-CN"/>
              </w:rPr>
              <w:t>-83.1</w:t>
            </w:r>
          </w:p>
        </w:tc>
      </w:tr>
      <w:tr w:rsidR="00141959" w:rsidRPr="001C0E1B" w14:paraId="5F06BE95" w14:textId="77777777" w:rsidTr="005942C7">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03F3180D" w14:textId="77777777" w:rsidR="00141959" w:rsidRPr="001C0E1B" w:rsidRDefault="00141959" w:rsidP="005942C7">
            <w:pPr>
              <w:pStyle w:val="TAL"/>
            </w:pPr>
            <w:r w:rsidRPr="00725983">
              <w:rPr>
                <w:position w:val="-12"/>
              </w:rPr>
              <w:object w:dxaOrig="840" w:dyaOrig="375" w14:anchorId="12F64F13">
                <v:shape id="_x0000_i1156" type="#_x0000_t75" style="width:43pt;height:21.95pt" o:ole="" fillcolor="window">
                  <v:imagedata r:id="rId48" o:title=""/>
                </v:shape>
                <o:OLEObject Type="Embed" ProgID="Equation.3" ShapeID="_x0000_i1156" DrawAspect="Content" ObjectID="_1698822041" r:id="rId181"/>
              </w:object>
            </w:r>
          </w:p>
        </w:tc>
        <w:tc>
          <w:tcPr>
            <w:tcW w:w="1794" w:type="dxa"/>
            <w:tcBorders>
              <w:top w:val="single" w:sz="4" w:space="0" w:color="auto"/>
              <w:left w:val="single" w:sz="4" w:space="0" w:color="auto"/>
              <w:bottom w:val="single" w:sz="4" w:space="0" w:color="auto"/>
              <w:right w:val="single" w:sz="4" w:space="0" w:color="auto"/>
            </w:tcBorders>
            <w:hideMark/>
          </w:tcPr>
          <w:p w14:paraId="1FEE4E9E" w14:textId="77777777" w:rsidR="00141959" w:rsidRPr="001C0E1B" w:rsidRDefault="00141959" w:rsidP="005942C7">
            <w:pPr>
              <w:pStyle w:val="TAC"/>
            </w:pPr>
            <w:r w:rsidRPr="00725983">
              <w:rPr>
                <w:rFonts w:cs="v4.2.0"/>
              </w:rPr>
              <w:t>dB</w:t>
            </w:r>
          </w:p>
        </w:tc>
        <w:tc>
          <w:tcPr>
            <w:tcW w:w="1418" w:type="dxa"/>
            <w:tcBorders>
              <w:top w:val="single" w:sz="4" w:space="0" w:color="auto"/>
              <w:left w:val="single" w:sz="4" w:space="0" w:color="auto"/>
              <w:bottom w:val="single" w:sz="4" w:space="0" w:color="auto"/>
              <w:right w:val="single" w:sz="4" w:space="0" w:color="auto"/>
            </w:tcBorders>
            <w:hideMark/>
          </w:tcPr>
          <w:p w14:paraId="144AB71A" w14:textId="77777777" w:rsidR="00141959" w:rsidRPr="001C0E1B" w:rsidRDefault="00141959" w:rsidP="005942C7">
            <w:pPr>
              <w:pStyle w:val="TAC"/>
              <w:rPr>
                <w:rFonts w:cs="v4.2.0"/>
                <w:lang w:eastAsia="zh-CN"/>
              </w:rPr>
            </w:pPr>
            <w:r w:rsidRPr="00725983">
              <w:rPr>
                <w:rFonts w:cs="v4.2.0"/>
                <w:lang w:eastAsia="zh-CN"/>
              </w:rPr>
              <w:t>1</w:t>
            </w:r>
          </w:p>
        </w:tc>
        <w:tc>
          <w:tcPr>
            <w:tcW w:w="1625" w:type="dxa"/>
            <w:tcBorders>
              <w:top w:val="single" w:sz="4" w:space="0" w:color="auto"/>
              <w:left w:val="single" w:sz="4" w:space="0" w:color="auto"/>
              <w:bottom w:val="single" w:sz="4" w:space="0" w:color="auto"/>
              <w:right w:val="single" w:sz="4" w:space="0" w:color="auto"/>
            </w:tcBorders>
            <w:hideMark/>
          </w:tcPr>
          <w:p w14:paraId="115F20A9" w14:textId="77777777" w:rsidR="00141959" w:rsidRPr="001C0E1B" w:rsidRDefault="00141959" w:rsidP="005942C7">
            <w:pPr>
              <w:pStyle w:val="TAC"/>
            </w:pPr>
            <w:r>
              <w:rPr>
                <w:rFonts w:cs="v4.2.0"/>
              </w:rPr>
              <w:t>2</w:t>
            </w:r>
          </w:p>
        </w:tc>
        <w:tc>
          <w:tcPr>
            <w:tcW w:w="1625" w:type="dxa"/>
            <w:tcBorders>
              <w:top w:val="single" w:sz="4" w:space="0" w:color="auto"/>
              <w:left w:val="single" w:sz="4" w:space="0" w:color="auto"/>
              <w:bottom w:val="single" w:sz="4" w:space="0" w:color="auto"/>
              <w:right w:val="single" w:sz="4" w:space="0" w:color="auto"/>
            </w:tcBorders>
            <w:hideMark/>
          </w:tcPr>
          <w:p w14:paraId="0974C06D" w14:textId="77777777" w:rsidR="00141959" w:rsidRPr="001C0E1B" w:rsidRDefault="00141959" w:rsidP="005942C7">
            <w:pPr>
              <w:pStyle w:val="TAC"/>
              <w:rPr>
                <w:rFonts w:cs="v4.2.0"/>
              </w:rPr>
            </w:pPr>
            <w:r>
              <w:rPr>
                <w:rFonts w:cs="v4.2.0"/>
                <w:lang w:eastAsia="zh-CN"/>
              </w:rPr>
              <w:t>2</w:t>
            </w:r>
          </w:p>
        </w:tc>
      </w:tr>
      <w:tr w:rsidR="00141959" w:rsidRPr="001C0E1B" w14:paraId="4262057A" w14:textId="77777777" w:rsidTr="005942C7">
        <w:trPr>
          <w:cantSplit/>
          <w:jc w:val="center"/>
        </w:trPr>
        <w:tc>
          <w:tcPr>
            <w:tcW w:w="1951" w:type="dxa"/>
            <w:tcBorders>
              <w:top w:val="single" w:sz="4" w:space="0" w:color="auto"/>
              <w:left w:val="single" w:sz="4" w:space="0" w:color="auto"/>
              <w:bottom w:val="single" w:sz="4" w:space="0" w:color="auto"/>
              <w:right w:val="single" w:sz="4" w:space="0" w:color="auto"/>
            </w:tcBorders>
          </w:tcPr>
          <w:p w14:paraId="20CA41AF" w14:textId="77777777" w:rsidR="00141959" w:rsidRPr="001C0E1B" w:rsidRDefault="00141959" w:rsidP="005942C7">
            <w:pPr>
              <w:pStyle w:val="TAL"/>
            </w:pPr>
            <w:r>
              <w:rPr>
                <w:rFonts w:cs="Arial"/>
                <w:position w:val="-12"/>
                <w:lang w:val="en-US"/>
              </w:rPr>
              <w:object w:dxaOrig="630" w:dyaOrig="330" w14:anchorId="0E444D8B">
                <v:shape id="_x0000_i1157" type="#_x0000_t75" style="width:31.3pt;height:16.35pt" o:ole="" fillcolor="window">
                  <v:imagedata r:id="rId46" o:title=""/>
                </v:shape>
                <o:OLEObject Type="Embed" ProgID="Equation.3" ShapeID="_x0000_i1157" DrawAspect="Content" ObjectID="_1698822042" r:id="rId182"/>
              </w:object>
            </w:r>
            <w:r>
              <w:rPr>
                <w:rFonts w:cs="Arial"/>
                <w:position w:val="-12"/>
                <w:vertAlign w:val="subscript"/>
                <w:lang w:val="en-US"/>
              </w:rPr>
              <w:t>BB</w:t>
            </w:r>
            <w:r>
              <w:rPr>
                <w:rFonts w:cs="Arial"/>
                <w:position w:val="-12"/>
                <w:vertAlign w:val="superscript"/>
                <w:lang w:val="en-US"/>
              </w:rPr>
              <w:t xml:space="preserve"> Note 4</w:t>
            </w:r>
          </w:p>
        </w:tc>
        <w:tc>
          <w:tcPr>
            <w:tcW w:w="1794" w:type="dxa"/>
            <w:tcBorders>
              <w:top w:val="single" w:sz="4" w:space="0" w:color="auto"/>
              <w:left w:val="single" w:sz="4" w:space="0" w:color="auto"/>
              <w:bottom w:val="single" w:sz="4" w:space="0" w:color="auto"/>
              <w:right w:val="single" w:sz="4" w:space="0" w:color="auto"/>
            </w:tcBorders>
          </w:tcPr>
          <w:p w14:paraId="0A468B1A" w14:textId="77777777" w:rsidR="00141959" w:rsidRPr="001C0E1B" w:rsidRDefault="00141959" w:rsidP="005942C7">
            <w:pPr>
              <w:pStyle w:val="TAC"/>
              <w:rPr>
                <w:rFonts w:cs="v4.2.0"/>
              </w:rPr>
            </w:pPr>
            <w:r>
              <w:rPr>
                <w:rFonts w:cs="v4.2.0"/>
                <w:lang w:val="en-US"/>
              </w:rPr>
              <w:t>dB</w:t>
            </w:r>
          </w:p>
        </w:tc>
        <w:tc>
          <w:tcPr>
            <w:tcW w:w="1418" w:type="dxa"/>
            <w:tcBorders>
              <w:top w:val="single" w:sz="4" w:space="0" w:color="auto"/>
              <w:left w:val="single" w:sz="4" w:space="0" w:color="auto"/>
              <w:bottom w:val="single" w:sz="4" w:space="0" w:color="auto"/>
              <w:right w:val="single" w:sz="4" w:space="0" w:color="auto"/>
            </w:tcBorders>
          </w:tcPr>
          <w:p w14:paraId="4F532495" w14:textId="77777777" w:rsidR="00141959" w:rsidRPr="001C0E1B" w:rsidRDefault="00141959" w:rsidP="005942C7">
            <w:pPr>
              <w:pStyle w:val="TAC"/>
              <w:rPr>
                <w:rFonts w:cs="v4.2.0"/>
                <w:lang w:eastAsia="zh-CN"/>
              </w:rPr>
            </w:pPr>
            <w:r>
              <w:rPr>
                <w:rFonts w:cs="Arial"/>
                <w:lang w:val="en-US" w:eastAsia="zh-CN"/>
              </w:rPr>
              <w:t>1</w:t>
            </w:r>
          </w:p>
        </w:tc>
        <w:tc>
          <w:tcPr>
            <w:tcW w:w="1625" w:type="dxa"/>
            <w:tcBorders>
              <w:top w:val="single" w:sz="4" w:space="0" w:color="auto"/>
              <w:left w:val="single" w:sz="4" w:space="0" w:color="auto"/>
              <w:bottom w:val="single" w:sz="4" w:space="0" w:color="auto"/>
              <w:right w:val="single" w:sz="4" w:space="0" w:color="auto"/>
            </w:tcBorders>
          </w:tcPr>
          <w:p w14:paraId="43AF548D" w14:textId="77777777" w:rsidR="00141959" w:rsidRPr="001C0E1B" w:rsidRDefault="00141959" w:rsidP="005942C7">
            <w:pPr>
              <w:pStyle w:val="TAC"/>
              <w:rPr>
                <w:lang w:eastAsia="zh-CN"/>
              </w:rPr>
            </w:pPr>
            <w:r>
              <w:rPr>
                <w:rFonts w:cs="v4.2.0"/>
                <w:lang w:val="en-US"/>
              </w:rPr>
              <w:t>1</w:t>
            </w:r>
          </w:p>
        </w:tc>
        <w:tc>
          <w:tcPr>
            <w:tcW w:w="1625" w:type="dxa"/>
            <w:tcBorders>
              <w:top w:val="single" w:sz="4" w:space="0" w:color="auto"/>
              <w:left w:val="single" w:sz="4" w:space="0" w:color="auto"/>
              <w:bottom w:val="single" w:sz="4" w:space="0" w:color="auto"/>
              <w:right w:val="single" w:sz="4" w:space="0" w:color="auto"/>
            </w:tcBorders>
          </w:tcPr>
          <w:p w14:paraId="384B78B2" w14:textId="77777777" w:rsidR="00141959" w:rsidRPr="001C0E1B" w:rsidRDefault="00141959" w:rsidP="005942C7">
            <w:pPr>
              <w:pStyle w:val="TAC"/>
              <w:rPr>
                <w:lang w:eastAsia="zh-CN"/>
              </w:rPr>
            </w:pPr>
            <w:r>
              <w:rPr>
                <w:rFonts w:cs="v4.2.0"/>
                <w:lang w:val="en-US" w:eastAsia="zh-CN"/>
              </w:rPr>
              <w:t>1</w:t>
            </w:r>
          </w:p>
        </w:tc>
      </w:tr>
      <w:tr w:rsidR="00141959" w:rsidRPr="001C0E1B" w14:paraId="70231F40" w14:textId="77777777" w:rsidTr="005942C7">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4578F7BB" w14:textId="77777777" w:rsidR="00141959" w:rsidRPr="001C0E1B" w:rsidRDefault="00141959" w:rsidP="005942C7">
            <w:pPr>
              <w:pStyle w:val="TAL"/>
            </w:pPr>
            <w:r w:rsidRPr="00725983">
              <w:t>SS</w:t>
            </w:r>
            <w:r>
              <w:t>B_</w:t>
            </w:r>
            <w:r w:rsidRPr="00725983">
              <w:t xml:space="preserve">RP </w:t>
            </w:r>
            <w:r w:rsidRPr="00725983">
              <w:rPr>
                <w:vertAlign w:val="superscript"/>
              </w:rPr>
              <w:t>Note3</w:t>
            </w:r>
          </w:p>
        </w:tc>
        <w:tc>
          <w:tcPr>
            <w:tcW w:w="1794" w:type="dxa"/>
            <w:tcBorders>
              <w:top w:val="single" w:sz="4" w:space="0" w:color="auto"/>
              <w:left w:val="single" w:sz="4" w:space="0" w:color="auto"/>
              <w:bottom w:val="single" w:sz="4" w:space="0" w:color="auto"/>
              <w:right w:val="single" w:sz="4" w:space="0" w:color="auto"/>
            </w:tcBorders>
            <w:hideMark/>
          </w:tcPr>
          <w:p w14:paraId="4CC495AD" w14:textId="77777777" w:rsidR="00141959" w:rsidRPr="001C0E1B" w:rsidRDefault="00141959" w:rsidP="005942C7">
            <w:pPr>
              <w:pStyle w:val="TAC"/>
            </w:pPr>
            <w:r w:rsidRPr="00725983">
              <w:rPr>
                <w:rFonts w:cs="v4.2.0"/>
              </w:rPr>
              <w:t>dBm/SCS</w:t>
            </w:r>
          </w:p>
        </w:tc>
        <w:tc>
          <w:tcPr>
            <w:tcW w:w="1418" w:type="dxa"/>
            <w:tcBorders>
              <w:top w:val="single" w:sz="4" w:space="0" w:color="auto"/>
              <w:left w:val="single" w:sz="4" w:space="0" w:color="auto"/>
              <w:bottom w:val="single" w:sz="4" w:space="0" w:color="auto"/>
              <w:right w:val="single" w:sz="4" w:space="0" w:color="auto"/>
            </w:tcBorders>
            <w:hideMark/>
          </w:tcPr>
          <w:p w14:paraId="2CAEF866" w14:textId="77777777" w:rsidR="00141959" w:rsidRPr="001C0E1B" w:rsidRDefault="00141959" w:rsidP="005942C7">
            <w:pPr>
              <w:pStyle w:val="TAC"/>
              <w:rPr>
                <w:rFonts w:cs="v4.2.0"/>
                <w:lang w:eastAsia="zh-CN"/>
              </w:rPr>
            </w:pPr>
            <w:r w:rsidRPr="00725983">
              <w:rPr>
                <w:rFonts w:cs="v4.2.0"/>
                <w:lang w:eastAsia="zh-CN"/>
              </w:rPr>
              <w:t>1</w:t>
            </w:r>
          </w:p>
        </w:tc>
        <w:tc>
          <w:tcPr>
            <w:tcW w:w="1625" w:type="dxa"/>
            <w:tcBorders>
              <w:top w:val="single" w:sz="4" w:space="0" w:color="auto"/>
              <w:left w:val="single" w:sz="4" w:space="0" w:color="auto"/>
              <w:bottom w:val="single" w:sz="4" w:space="0" w:color="auto"/>
              <w:right w:val="single" w:sz="4" w:space="0" w:color="auto"/>
            </w:tcBorders>
            <w:hideMark/>
          </w:tcPr>
          <w:p w14:paraId="4F7C1FC5" w14:textId="77777777" w:rsidR="00141959" w:rsidRPr="001C0E1B" w:rsidRDefault="00141959" w:rsidP="005942C7">
            <w:pPr>
              <w:pStyle w:val="TAC"/>
            </w:pPr>
            <w:r w:rsidRPr="00725983">
              <w:rPr>
                <w:lang w:eastAsia="zh-CN"/>
              </w:rPr>
              <w:t>-81.</w:t>
            </w:r>
            <w:r>
              <w:rPr>
                <w:lang w:eastAsia="zh-CN"/>
              </w:rPr>
              <w:t>1</w:t>
            </w:r>
          </w:p>
        </w:tc>
        <w:tc>
          <w:tcPr>
            <w:tcW w:w="1625" w:type="dxa"/>
            <w:tcBorders>
              <w:top w:val="single" w:sz="4" w:space="0" w:color="auto"/>
              <w:left w:val="single" w:sz="4" w:space="0" w:color="auto"/>
              <w:bottom w:val="single" w:sz="4" w:space="0" w:color="auto"/>
              <w:right w:val="single" w:sz="4" w:space="0" w:color="auto"/>
            </w:tcBorders>
            <w:hideMark/>
          </w:tcPr>
          <w:p w14:paraId="67DBA3AD" w14:textId="77777777" w:rsidR="00141959" w:rsidRPr="001C0E1B" w:rsidRDefault="00141959" w:rsidP="005942C7">
            <w:pPr>
              <w:pStyle w:val="TAC"/>
              <w:rPr>
                <w:lang w:eastAsia="zh-CN"/>
              </w:rPr>
            </w:pPr>
            <w:r w:rsidRPr="00725983">
              <w:rPr>
                <w:lang w:eastAsia="zh-CN"/>
              </w:rPr>
              <w:t>-81.</w:t>
            </w:r>
            <w:r>
              <w:rPr>
                <w:lang w:eastAsia="zh-CN"/>
              </w:rPr>
              <w:t>1</w:t>
            </w:r>
          </w:p>
        </w:tc>
      </w:tr>
      <w:tr w:rsidR="00141959" w:rsidRPr="001C0E1B" w14:paraId="0B61A23E" w14:textId="77777777" w:rsidTr="005942C7">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0E72E0AD" w14:textId="77777777" w:rsidR="00141959" w:rsidRPr="001C0E1B" w:rsidRDefault="00141959" w:rsidP="005942C7">
            <w:pPr>
              <w:pStyle w:val="TAL"/>
            </w:pPr>
            <w:r w:rsidRPr="00725983">
              <w:t>Io</w:t>
            </w:r>
          </w:p>
        </w:tc>
        <w:tc>
          <w:tcPr>
            <w:tcW w:w="1794" w:type="dxa"/>
            <w:tcBorders>
              <w:top w:val="single" w:sz="4" w:space="0" w:color="auto"/>
              <w:left w:val="single" w:sz="4" w:space="0" w:color="auto"/>
              <w:bottom w:val="single" w:sz="4" w:space="0" w:color="auto"/>
              <w:right w:val="single" w:sz="4" w:space="0" w:color="auto"/>
            </w:tcBorders>
            <w:hideMark/>
          </w:tcPr>
          <w:p w14:paraId="6821FB3A" w14:textId="77777777" w:rsidR="00141959" w:rsidRPr="001C0E1B" w:rsidRDefault="00141959" w:rsidP="005942C7">
            <w:pPr>
              <w:pStyle w:val="TAC"/>
            </w:pPr>
            <w:r w:rsidRPr="00725983">
              <w:rPr>
                <w:rFonts w:cs="v4.2.0"/>
                <w:lang w:eastAsia="zh-CN"/>
              </w:rPr>
              <w:t>dBm/95.04 MHz</w:t>
            </w:r>
          </w:p>
        </w:tc>
        <w:tc>
          <w:tcPr>
            <w:tcW w:w="1418" w:type="dxa"/>
            <w:tcBorders>
              <w:top w:val="single" w:sz="4" w:space="0" w:color="auto"/>
              <w:left w:val="single" w:sz="4" w:space="0" w:color="auto"/>
              <w:bottom w:val="single" w:sz="4" w:space="0" w:color="auto"/>
              <w:right w:val="single" w:sz="4" w:space="0" w:color="auto"/>
            </w:tcBorders>
            <w:hideMark/>
          </w:tcPr>
          <w:p w14:paraId="7AAFCA9D" w14:textId="77777777" w:rsidR="00141959" w:rsidRPr="001C0E1B" w:rsidRDefault="00141959" w:rsidP="005942C7">
            <w:pPr>
              <w:pStyle w:val="TAC"/>
              <w:rPr>
                <w:rFonts w:cs="v4.2.0"/>
                <w:lang w:eastAsia="zh-CN"/>
              </w:rPr>
            </w:pPr>
            <w:r w:rsidRPr="00725983">
              <w:rPr>
                <w:rFonts w:cs="v4.2.0"/>
                <w:lang w:eastAsia="zh-CN"/>
              </w:rPr>
              <w:t>1</w:t>
            </w:r>
          </w:p>
        </w:tc>
        <w:tc>
          <w:tcPr>
            <w:tcW w:w="1625" w:type="dxa"/>
            <w:tcBorders>
              <w:top w:val="single" w:sz="4" w:space="0" w:color="auto"/>
              <w:left w:val="single" w:sz="4" w:space="0" w:color="auto"/>
              <w:bottom w:val="single" w:sz="4" w:space="0" w:color="auto"/>
              <w:right w:val="single" w:sz="4" w:space="0" w:color="auto"/>
            </w:tcBorders>
            <w:hideMark/>
          </w:tcPr>
          <w:p w14:paraId="44FCF47A" w14:textId="77777777" w:rsidR="00141959" w:rsidRPr="001C0E1B" w:rsidRDefault="00141959" w:rsidP="005942C7">
            <w:pPr>
              <w:pStyle w:val="TAC"/>
              <w:rPr>
                <w:lang w:eastAsia="zh-CN"/>
              </w:rPr>
            </w:pPr>
            <w:r w:rsidRPr="00725983">
              <w:rPr>
                <w:lang w:eastAsia="zh-CN"/>
              </w:rPr>
              <w:t>-5</w:t>
            </w:r>
            <w:r>
              <w:rPr>
                <w:lang w:eastAsia="zh-CN"/>
              </w:rPr>
              <w:t>4.35</w:t>
            </w:r>
          </w:p>
        </w:tc>
        <w:tc>
          <w:tcPr>
            <w:tcW w:w="1625" w:type="dxa"/>
            <w:tcBorders>
              <w:top w:val="single" w:sz="4" w:space="0" w:color="auto"/>
              <w:left w:val="single" w:sz="4" w:space="0" w:color="auto"/>
              <w:bottom w:val="single" w:sz="4" w:space="0" w:color="auto"/>
              <w:right w:val="single" w:sz="4" w:space="0" w:color="auto"/>
            </w:tcBorders>
            <w:hideMark/>
          </w:tcPr>
          <w:p w14:paraId="373BC782" w14:textId="77777777" w:rsidR="00141959" w:rsidRPr="001C0E1B" w:rsidRDefault="00141959" w:rsidP="005942C7">
            <w:pPr>
              <w:pStyle w:val="TAC"/>
              <w:rPr>
                <w:lang w:eastAsia="zh-CN"/>
              </w:rPr>
            </w:pPr>
            <w:r w:rsidRPr="00725983">
              <w:rPr>
                <w:lang w:eastAsia="zh-CN"/>
              </w:rPr>
              <w:t>-5</w:t>
            </w:r>
            <w:r>
              <w:rPr>
                <w:lang w:eastAsia="zh-CN"/>
              </w:rPr>
              <w:t>4.35</w:t>
            </w:r>
          </w:p>
        </w:tc>
      </w:tr>
      <w:tr w:rsidR="00141959" w:rsidRPr="001C0E1B" w14:paraId="15473948" w14:textId="77777777" w:rsidTr="005942C7">
        <w:trPr>
          <w:cantSplit/>
          <w:jc w:val="center"/>
        </w:trPr>
        <w:tc>
          <w:tcPr>
            <w:tcW w:w="3745" w:type="dxa"/>
            <w:gridSpan w:val="2"/>
            <w:tcBorders>
              <w:top w:val="single" w:sz="4" w:space="0" w:color="auto"/>
              <w:left w:val="single" w:sz="4" w:space="0" w:color="auto"/>
              <w:bottom w:val="single" w:sz="4" w:space="0" w:color="auto"/>
              <w:right w:val="single" w:sz="4" w:space="0" w:color="auto"/>
            </w:tcBorders>
          </w:tcPr>
          <w:p w14:paraId="3B99DA19" w14:textId="77777777" w:rsidR="00141959" w:rsidRPr="001C0E1B" w:rsidRDefault="00141959" w:rsidP="005942C7">
            <w:pPr>
              <w:pStyle w:val="TAC"/>
            </w:pPr>
            <w:r w:rsidRPr="001615CA">
              <w:rPr>
                <w:rFonts w:cs="v4.2.0"/>
                <w:lang w:eastAsia="zh-CN"/>
              </w:rPr>
              <w:t>Time multiplexing of the downlink transmissions from each AoA</w:t>
            </w:r>
          </w:p>
        </w:tc>
        <w:tc>
          <w:tcPr>
            <w:tcW w:w="1418" w:type="dxa"/>
            <w:tcBorders>
              <w:top w:val="single" w:sz="4" w:space="0" w:color="auto"/>
              <w:left w:val="single" w:sz="4" w:space="0" w:color="auto"/>
              <w:bottom w:val="single" w:sz="4" w:space="0" w:color="auto"/>
              <w:right w:val="single" w:sz="4" w:space="0" w:color="auto"/>
            </w:tcBorders>
          </w:tcPr>
          <w:p w14:paraId="1850C60E" w14:textId="77777777" w:rsidR="00141959" w:rsidRPr="001C0E1B" w:rsidRDefault="00141959" w:rsidP="005942C7">
            <w:pPr>
              <w:pStyle w:val="TAC"/>
              <w:rPr>
                <w:rFonts w:cs="v4.2.0"/>
                <w:lang w:eastAsia="zh-CN"/>
              </w:rPr>
            </w:pPr>
            <w:r>
              <w:rPr>
                <w:rFonts w:cs="v4.2.0"/>
                <w:lang w:val="en-US" w:eastAsia="zh-CN"/>
              </w:rPr>
              <w:t>1</w:t>
            </w:r>
          </w:p>
        </w:tc>
        <w:tc>
          <w:tcPr>
            <w:tcW w:w="3250" w:type="dxa"/>
            <w:gridSpan w:val="2"/>
            <w:tcBorders>
              <w:top w:val="single" w:sz="4" w:space="0" w:color="auto"/>
              <w:left w:val="single" w:sz="4" w:space="0" w:color="auto"/>
              <w:bottom w:val="single" w:sz="4" w:space="0" w:color="auto"/>
              <w:right w:val="single" w:sz="4" w:space="0" w:color="auto"/>
            </w:tcBorders>
            <w:vAlign w:val="center"/>
          </w:tcPr>
          <w:p w14:paraId="6DCAB9CF" w14:textId="77777777" w:rsidR="00141959" w:rsidRPr="001C0E1B" w:rsidRDefault="00141959" w:rsidP="005942C7">
            <w:pPr>
              <w:pStyle w:val="TAC"/>
              <w:rPr>
                <w:lang w:eastAsia="zh-CN"/>
              </w:rPr>
            </w:pPr>
            <w:r w:rsidRPr="00E101AF">
              <w:rPr>
                <w:rFonts w:cs="Arial"/>
                <w:lang w:val="en-US" w:eastAsia="zh-CN"/>
              </w:rPr>
              <w:t>Defined in Figure A.</w:t>
            </w:r>
            <w:r>
              <w:rPr>
                <w:rFonts w:cs="Arial"/>
                <w:lang w:val="en-US" w:eastAsia="zh-CN"/>
              </w:rPr>
              <w:t>7</w:t>
            </w:r>
            <w:r w:rsidRPr="00E101AF">
              <w:rPr>
                <w:rFonts w:cs="Arial"/>
                <w:lang w:val="en-US" w:eastAsia="zh-CN"/>
              </w:rPr>
              <w:t>.5.1.</w:t>
            </w:r>
            <w:r>
              <w:rPr>
                <w:rFonts w:cs="Arial"/>
                <w:lang w:val="en-US" w:eastAsia="zh-CN"/>
              </w:rPr>
              <w:t>9</w:t>
            </w:r>
            <w:r w:rsidRPr="00E101AF">
              <w:rPr>
                <w:rFonts w:cs="Arial"/>
                <w:lang w:val="en-US" w:eastAsia="zh-CN"/>
              </w:rPr>
              <w:t>.1-</w:t>
            </w:r>
            <w:r>
              <w:rPr>
                <w:rFonts w:cs="Arial"/>
                <w:lang w:val="en-US" w:eastAsia="zh-CN"/>
              </w:rPr>
              <w:t>1</w:t>
            </w:r>
          </w:p>
        </w:tc>
      </w:tr>
      <w:tr w:rsidR="00141959" w:rsidRPr="001C0E1B" w14:paraId="54872A10" w14:textId="77777777" w:rsidTr="005942C7">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686D3507" w14:textId="77777777" w:rsidR="00141959" w:rsidRPr="001C0E1B" w:rsidRDefault="00141959" w:rsidP="005942C7">
            <w:pPr>
              <w:pStyle w:val="TAL"/>
            </w:pPr>
            <w:r w:rsidRPr="001C0E1B">
              <w:t>Propagation Condition</w:t>
            </w:r>
          </w:p>
        </w:tc>
        <w:tc>
          <w:tcPr>
            <w:tcW w:w="1794" w:type="dxa"/>
            <w:tcBorders>
              <w:top w:val="single" w:sz="4" w:space="0" w:color="auto"/>
              <w:left w:val="single" w:sz="4" w:space="0" w:color="auto"/>
              <w:bottom w:val="single" w:sz="4" w:space="0" w:color="auto"/>
              <w:right w:val="single" w:sz="4" w:space="0" w:color="auto"/>
            </w:tcBorders>
          </w:tcPr>
          <w:p w14:paraId="40983E63" w14:textId="77777777" w:rsidR="00141959" w:rsidRPr="001C0E1B" w:rsidRDefault="00141959" w:rsidP="005942C7">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B9E2492" w14:textId="77777777" w:rsidR="00141959" w:rsidRPr="001C0E1B" w:rsidRDefault="00141959" w:rsidP="005942C7">
            <w:pPr>
              <w:pStyle w:val="TAC"/>
              <w:rPr>
                <w:rFonts w:cs="v4.2.0"/>
                <w:lang w:eastAsia="zh-CN"/>
              </w:rPr>
            </w:pPr>
            <w:r w:rsidRPr="001C0E1B">
              <w:rPr>
                <w:rFonts w:cs="v4.2.0"/>
                <w:lang w:eastAsia="zh-CN"/>
              </w:rPr>
              <w:t>1</w:t>
            </w:r>
          </w:p>
        </w:tc>
        <w:tc>
          <w:tcPr>
            <w:tcW w:w="1625" w:type="dxa"/>
            <w:tcBorders>
              <w:top w:val="single" w:sz="4" w:space="0" w:color="auto"/>
              <w:left w:val="single" w:sz="4" w:space="0" w:color="auto"/>
              <w:bottom w:val="single" w:sz="4" w:space="0" w:color="auto"/>
              <w:right w:val="single" w:sz="4" w:space="0" w:color="auto"/>
            </w:tcBorders>
            <w:hideMark/>
          </w:tcPr>
          <w:p w14:paraId="6CEDCF40" w14:textId="77777777" w:rsidR="00141959" w:rsidRPr="001C0E1B" w:rsidRDefault="00141959" w:rsidP="005942C7">
            <w:pPr>
              <w:pStyle w:val="TAC"/>
              <w:rPr>
                <w:lang w:eastAsia="zh-CN"/>
              </w:rPr>
            </w:pPr>
            <w:r w:rsidRPr="001C0E1B">
              <w:rPr>
                <w:lang w:eastAsia="zh-CN"/>
              </w:rPr>
              <w:t>AWGN</w:t>
            </w:r>
          </w:p>
        </w:tc>
        <w:tc>
          <w:tcPr>
            <w:tcW w:w="1625" w:type="dxa"/>
            <w:tcBorders>
              <w:top w:val="single" w:sz="4" w:space="0" w:color="auto"/>
              <w:left w:val="single" w:sz="4" w:space="0" w:color="auto"/>
              <w:bottom w:val="single" w:sz="4" w:space="0" w:color="auto"/>
              <w:right w:val="single" w:sz="4" w:space="0" w:color="auto"/>
            </w:tcBorders>
            <w:hideMark/>
          </w:tcPr>
          <w:p w14:paraId="7A34BEC3" w14:textId="77777777" w:rsidR="00141959" w:rsidRPr="001C0E1B" w:rsidRDefault="00141959" w:rsidP="005942C7">
            <w:pPr>
              <w:pStyle w:val="TAC"/>
              <w:rPr>
                <w:lang w:eastAsia="zh-CN"/>
              </w:rPr>
            </w:pPr>
            <w:r>
              <w:rPr>
                <w:lang w:eastAsia="zh-CN"/>
              </w:rPr>
              <w:t>AWGN</w:t>
            </w:r>
          </w:p>
        </w:tc>
      </w:tr>
      <w:tr w:rsidR="00141959" w:rsidRPr="001C0E1B" w14:paraId="6C1F0FC0" w14:textId="77777777" w:rsidTr="005942C7">
        <w:trPr>
          <w:cantSplit/>
          <w:jc w:val="center"/>
        </w:trPr>
        <w:tc>
          <w:tcPr>
            <w:tcW w:w="8413" w:type="dxa"/>
            <w:gridSpan w:val="5"/>
            <w:tcBorders>
              <w:top w:val="single" w:sz="4" w:space="0" w:color="auto"/>
              <w:left w:val="single" w:sz="4" w:space="0" w:color="auto"/>
              <w:bottom w:val="single" w:sz="4" w:space="0" w:color="auto"/>
              <w:right w:val="single" w:sz="4" w:space="0" w:color="auto"/>
            </w:tcBorders>
          </w:tcPr>
          <w:p w14:paraId="60657EF4" w14:textId="77777777" w:rsidR="00141959" w:rsidRDefault="00141959" w:rsidP="005942C7">
            <w:pPr>
              <w:keepNext/>
              <w:keepLines/>
              <w:spacing w:after="0"/>
              <w:ind w:left="851" w:hanging="851"/>
              <w:rPr>
                <w:rFonts w:ascii="Arial" w:hAnsi="Arial"/>
                <w:snapToGrid w:val="0"/>
                <w:sz w:val="18"/>
              </w:rPr>
            </w:pPr>
            <w:r w:rsidRPr="00725983">
              <w:rPr>
                <w:rFonts w:ascii="Arial" w:hAnsi="Arial"/>
                <w:sz w:val="18"/>
                <w:lang w:eastAsia="zh-CN"/>
              </w:rPr>
              <w:t>Note 1:</w:t>
            </w:r>
            <w:r w:rsidRPr="00725983">
              <w:rPr>
                <w:rFonts w:ascii="Arial" w:hAnsi="Arial"/>
                <w:snapToGrid w:val="0"/>
                <w:sz w:val="18"/>
              </w:rPr>
              <w:t xml:space="preserve"> </w:t>
            </w:r>
            <w:r w:rsidRPr="00725983">
              <w:rPr>
                <w:rFonts w:ascii="Arial" w:hAnsi="Arial"/>
                <w:snapToGrid w:val="0"/>
                <w:sz w:val="18"/>
              </w:rPr>
              <w:tab/>
              <w:t>Information about types of UE beam is given in B.2.1.3 and does not limit UE implementation or test system implementation.</w:t>
            </w:r>
          </w:p>
          <w:p w14:paraId="30C439FF" w14:textId="77777777" w:rsidR="00141959" w:rsidRPr="003F324D" w:rsidRDefault="00141959" w:rsidP="005942C7">
            <w:pPr>
              <w:keepNext/>
              <w:keepLines/>
              <w:spacing w:after="0" w:line="256" w:lineRule="auto"/>
              <w:ind w:left="851" w:hanging="851"/>
              <w:rPr>
                <w:rFonts w:ascii="Arial" w:hAnsi="Arial"/>
                <w:sz w:val="18"/>
                <w:lang w:val="en-US"/>
              </w:rPr>
            </w:pPr>
            <w:r w:rsidRPr="003F324D">
              <w:rPr>
                <w:rFonts w:ascii="Arial" w:hAnsi="Arial"/>
                <w:sz w:val="18"/>
                <w:lang w:val="en-US"/>
              </w:rPr>
              <w:t>Note 2:</w:t>
            </w:r>
            <w:r w:rsidRPr="003F324D">
              <w:rPr>
                <w:rFonts w:ascii="Arial" w:hAnsi="Arial"/>
                <w:sz w:val="18"/>
                <w:lang w:val="en-US"/>
              </w:rPr>
              <w:tab/>
              <w:t xml:space="preserve">Interference from other cells and noise sources not specified in the test is assumed to be constant over subcarriers and time and shall be modelled as AWGN of appropriate power for </w:t>
            </w:r>
            <w:r w:rsidRPr="003F324D">
              <w:rPr>
                <w:rFonts w:ascii="Arial" w:hAnsi="Arial"/>
                <w:sz w:val="18"/>
                <w:lang w:val="en-US"/>
              </w:rPr>
              <w:object w:dxaOrig="460" w:dyaOrig="460" w14:anchorId="6D5F8577">
                <v:shape id="_x0000_i1158" type="#_x0000_t75" style="width:23.85pt;height:23.85pt" o:ole="" fillcolor="window">
                  <v:imagedata r:id="rId43" o:title=""/>
                </v:shape>
                <o:OLEObject Type="Embed" ProgID="Equation.3" ShapeID="_x0000_i1158" DrawAspect="Content" ObjectID="_1698822043" r:id="rId183"/>
              </w:object>
            </w:r>
            <w:r w:rsidRPr="003F324D">
              <w:rPr>
                <w:rFonts w:ascii="Arial" w:hAnsi="Arial"/>
                <w:sz w:val="18"/>
                <w:lang w:val="en-US"/>
              </w:rPr>
              <w:t xml:space="preserve"> to be fulfilled.</w:t>
            </w:r>
          </w:p>
          <w:p w14:paraId="72F1BFEE" w14:textId="77777777" w:rsidR="00141959" w:rsidRPr="003F324D" w:rsidRDefault="00141959" w:rsidP="005942C7">
            <w:pPr>
              <w:keepNext/>
              <w:keepLines/>
              <w:spacing w:after="0" w:line="256" w:lineRule="auto"/>
              <w:ind w:left="851" w:hanging="851"/>
              <w:rPr>
                <w:rFonts w:ascii="Arial" w:hAnsi="Arial"/>
                <w:sz w:val="18"/>
                <w:lang w:val="en-US"/>
              </w:rPr>
            </w:pPr>
            <w:r w:rsidRPr="003F324D">
              <w:rPr>
                <w:rFonts w:ascii="Arial" w:hAnsi="Arial"/>
                <w:sz w:val="18"/>
                <w:lang w:val="en-US"/>
              </w:rPr>
              <w:t>Note 3:</w:t>
            </w:r>
            <w:r w:rsidRPr="003F324D">
              <w:rPr>
                <w:rFonts w:ascii="Arial" w:hAnsi="Arial"/>
                <w:sz w:val="18"/>
                <w:lang w:val="en-US"/>
              </w:rPr>
              <w:tab/>
            </w:r>
            <w:r>
              <w:rPr>
                <w:rFonts w:ascii="Arial" w:hAnsi="Arial"/>
                <w:sz w:val="18"/>
                <w:lang w:val="en-US"/>
              </w:rPr>
              <w:t xml:space="preserve">Es/Iot, </w:t>
            </w:r>
            <w:r w:rsidRPr="003F324D">
              <w:rPr>
                <w:rFonts w:ascii="Arial" w:hAnsi="Arial"/>
                <w:sz w:val="18"/>
                <w:lang w:val="en-US"/>
              </w:rPr>
              <w:t>SS</w:t>
            </w:r>
            <w:r>
              <w:rPr>
                <w:rFonts w:ascii="Arial" w:hAnsi="Arial"/>
                <w:sz w:val="18"/>
                <w:lang w:val="en-US"/>
              </w:rPr>
              <w:t>B_</w:t>
            </w:r>
            <w:r w:rsidRPr="003F324D">
              <w:rPr>
                <w:rFonts w:ascii="Arial" w:hAnsi="Arial"/>
                <w:sz w:val="18"/>
                <w:lang w:val="en-US"/>
              </w:rPr>
              <w:t xml:space="preserve">RP </w:t>
            </w:r>
            <w:r>
              <w:rPr>
                <w:rFonts w:ascii="Arial" w:hAnsi="Arial"/>
                <w:sz w:val="18"/>
                <w:lang w:val="en-US"/>
              </w:rPr>
              <w:t xml:space="preserve">and Io </w:t>
            </w:r>
            <w:r w:rsidRPr="003F324D">
              <w:rPr>
                <w:rFonts w:ascii="Arial" w:hAnsi="Arial"/>
                <w:sz w:val="18"/>
                <w:lang w:val="en-US"/>
              </w:rPr>
              <w:t>levels have been derived from other parameters for information purposes. They are not settable parameters themselves.</w:t>
            </w:r>
          </w:p>
          <w:p w14:paraId="3F5CF490" w14:textId="77777777" w:rsidR="00141959" w:rsidRPr="001C0E1B" w:rsidRDefault="00141959" w:rsidP="005942C7">
            <w:pPr>
              <w:pStyle w:val="TAN"/>
              <w:rPr>
                <w:lang w:eastAsia="zh-CN"/>
              </w:rPr>
            </w:pPr>
            <w:r w:rsidRPr="006C0B74">
              <w:rPr>
                <w:rFonts w:cs="v4.2.0"/>
                <w:lang w:val="en-US"/>
              </w:rPr>
              <w:t xml:space="preserve">Note </w:t>
            </w:r>
            <w:r>
              <w:rPr>
                <w:rFonts w:cs="v4.2.0"/>
                <w:lang w:val="en-US"/>
              </w:rPr>
              <w:t>4</w:t>
            </w:r>
            <w:r w:rsidRPr="006C0B74">
              <w:rPr>
                <w:rFonts w:cs="v4.2.0"/>
                <w:lang w:val="en-US"/>
              </w:rPr>
              <w:t>:</w:t>
            </w:r>
            <w:r w:rsidRPr="006C0B74">
              <w:rPr>
                <w:rFonts w:cs="v4.2.0"/>
                <w:lang w:val="en-US"/>
              </w:rPr>
              <w:tab/>
              <w:t>Calculation of Es/Iot</w:t>
            </w:r>
            <w:r w:rsidRPr="006C0B74">
              <w:rPr>
                <w:rFonts w:cs="v4.2.0"/>
                <w:vertAlign w:val="subscript"/>
                <w:lang w:val="en-US"/>
              </w:rPr>
              <w:t>BB</w:t>
            </w:r>
            <w:r w:rsidRPr="006C0B74">
              <w:rPr>
                <w:rFonts w:cs="v4.2.0"/>
                <w:lang w:val="en-US"/>
              </w:rPr>
              <w:t xml:space="preserve"> includes the effect of UE internal noise up to the value assumed for the associated Refsens requirement in clause 7.3.2 of TS 38.101-2 [19], and an allowance of 1dB for UE multi-band relaxation factor ΔMB</w:t>
            </w:r>
            <w:r w:rsidRPr="006C0B74">
              <w:rPr>
                <w:rFonts w:cs="v4.2.0"/>
                <w:vertAlign w:val="subscript"/>
                <w:lang w:val="en-US"/>
              </w:rPr>
              <w:t>S</w:t>
            </w:r>
            <w:r w:rsidRPr="006C0B74">
              <w:rPr>
                <w:rFonts w:cs="v4.2.0"/>
                <w:lang w:val="en-US"/>
              </w:rPr>
              <w:t xml:space="preserve"> from TS 38.101-2 [19] Table 6.2.1.3-4.</w:t>
            </w:r>
          </w:p>
        </w:tc>
      </w:tr>
    </w:tbl>
    <w:p w14:paraId="7EAC37FA" w14:textId="77777777" w:rsidR="00141959" w:rsidRDefault="00141959" w:rsidP="00141959"/>
    <w:p w14:paraId="2FEC5C25" w14:textId="77777777" w:rsidR="00141959" w:rsidRPr="00EC61C3" w:rsidRDefault="00141959" w:rsidP="00141959">
      <w:pPr>
        <w:pStyle w:val="TH"/>
        <w:rPr>
          <w:lang w:val="en-US"/>
        </w:rPr>
      </w:pPr>
      <w:r>
        <w:object w:dxaOrig="8511" w:dyaOrig="5731" w14:anchorId="04901A60">
          <v:shape id="_x0000_i1159" type="#_x0000_t75" style="width:374.95pt;height:251.55pt" o:ole="">
            <v:imagedata r:id="rId70" o:title=""/>
          </v:shape>
          <o:OLEObject Type="Embed" ProgID="Visio.Drawing.15" ShapeID="_x0000_i1159" DrawAspect="Content" ObjectID="_1698822044" r:id="rId184"/>
        </w:object>
      </w:r>
    </w:p>
    <w:p w14:paraId="1997C7B1" w14:textId="77777777" w:rsidR="00141959" w:rsidRPr="00EC61C3" w:rsidRDefault="00141959" w:rsidP="00141959">
      <w:pPr>
        <w:pStyle w:val="TF"/>
        <w:rPr>
          <w:lang w:val="en-US"/>
        </w:rPr>
      </w:pPr>
      <w:r w:rsidRPr="00EC61C3">
        <w:rPr>
          <w:lang w:val="en-US"/>
        </w:rPr>
        <w:t>Figure A.</w:t>
      </w:r>
      <w:r>
        <w:rPr>
          <w:lang w:val="en-US"/>
        </w:rPr>
        <w:t>7</w:t>
      </w:r>
      <w:r w:rsidRPr="00EC61C3">
        <w:rPr>
          <w:lang w:val="en-US"/>
        </w:rPr>
        <w:t>.5.1.</w:t>
      </w:r>
      <w:r>
        <w:rPr>
          <w:lang w:val="en-US"/>
        </w:rPr>
        <w:t>9</w:t>
      </w:r>
      <w:r w:rsidRPr="00EC61C3">
        <w:rPr>
          <w:lang w:val="en-US"/>
        </w:rPr>
        <w:t>.1-</w:t>
      </w:r>
      <w:r>
        <w:rPr>
          <w:lang w:val="en-US"/>
        </w:rPr>
        <w:t>1</w:t>
      </w:r>
      <w:r w:rsidRPr="00EC61C3">
        <w:rPr>
          <w:lang w:val="en-US"/>
        </w:rPr>
        <w:t xml:space="preserve">: </w:t>
      </w:r>
      <w:r w:rsidRPr="00EC61C3">
        <w:t>Time multiplexed downlink transmissions</w:t>
      </w:r>
    </w:p>
    <w:p w14:paraId="6ED49961" w14:textId="77777777" w:rsidR="00141959" w:rsidRPr="001C0E1B" w:rsidRDefault="00141959" w:rsidP="00141959"/>
    <w:p w14:paraId="6D0D1466" w14:textId="77777777" w:rsidR="00141959" w:rsidRPr="001C0E1B" w:rsidRDefault="00141959" w:rsidP="00141959">
      <w:pPr>
        <w:pStyle w:val="Heading5"/>
      </w:pPr>
      <w:r w:rsidRPr="001C0E1B">
        <w:t>A.7.5.1.9.2</w:t>
      </w:r>
      <w:r w:rsidRPr="001C0E1B">
        <w:tab/>
        <w:t>Test Requirements</w:t>
      </w:r>
    </w:p>
    <w:p w14:paraId="29D47821" w14:textId="77777777" w:rsidR="00141959" w:rsidRPr="001C0E1B" w:rsidRDefault="00141959" w:rsidP="00141959">
      <w:r w:rsidRPr="001C0E1B">
        <w:rPr>
          <w:rFonts w:cs="v4.2.0"/>
        </w:rPr>
        <w:t>The UE behaviour follows the requirements defined in clause 8.1.7.3.</w:t>
      </w:r>
    </w:p>
    <w:bookmarkEnd w:id="4762"/>
    <w:p w14:paraId="43B3B6E5" w14:textId="4208F869" w:rsidR="009C2962" w:rsidRPr="009C2962" w:rsidRDefault="009C2962" w:rsidP="005614F2"/>
    <w:p w14:paraId="30D2E55F" w14:textId="77777777" w:rsidR="009C2962" w:rsidRDefault="009C2962" w:rsidP="009C2962">
      <w:pPr>
        <w:rPr>
          <w:noProof/>
          <w:lang w:eastAsia="ja-JP"/>
        </w:rPr>
      </w:pPr>
      <w:r w:rsidRPr="004E3B76">
        <w:rPr>
          <w:rFonts w:ascii="Arial" w:hAnsi="Arial" w:hint="eastAsia"/>
          <w:noProof/>
          <w:color w:val="FF0000"/>
          <w:sz w:val="32"/>
          <w:lang w:eastAsia="ja-JP"/>
        </w:rPr>
        <w:t>&lt;&lt;</w:t>
      </w:r>
      <w:r>
        <w:rPr>
          <w:rFonts w:ascii="Arial" w:hAnsi="Arial"/>
          <w:noProof/>
          <w:color w:val="FF0000"/>
          <w:sz w:val="32"/>
          <w:lang w:eastAsia="ja-JP"/>
        </w:rPr>
        <w:t>End of change</w:t>
      </w:r>
      <w:r w:rsidRPr="004E3B76">
        <w:rPr>
          <w:rFonts w:ascii="Arial" w:hAnsi="Arial" w:hint="eastAsia"/>
          <w:noProof/>
          <w:color w:val="FF0000"/>
          <w:sz w:val="32"/>
          <w:lang w:eastAsia="ja-JP"/>
        </w:rPr>
        <w:t>&gt;&gt;</w:t>
      </w:r>
    </w:p>
    <w:p w14:paraId="25B62962" w14:textId="77777777" w:rsidR="009C2962" w:rsidRDefault="009C2962" w:rsidP="009C2962">
      <w:pPr>
        <w:rPr>
          <w:noProof/>
          <w:lang w:eastAsia="ja-JP"/>
        </w:rPr>
      </w:pPr>
      <w:r w:rsidRPr="004E3B76">
        <w:rPr>
          <w:rFonts w:ascii="Arial" w:hAnsi="Arial" w:hint="eastAsia"/>
          <w:noProof/>
          <w:color w:val="FF0000"/>
          <w:sz w:val="32"/>
          <w:lang w:eastAsia="ja-JP"/>
        </w:rPr>
        <w:t>&lt;&lt;</w:t>
      </w:r>
      <w:r>
        <w:rPr>
          <w:rFonts w:ascii="Arial" w:hAnsi="Arial" w:hint="eastAsia"/>
          <w:noProof/>
          <w:color w:val="FF0000"/>
          <w:sz w:val="32"/>
          <w:lang w:eastAsia="ja-JP"/>
        </w:rPr>
        <w:t>Unchanged sections skipped</w:t>
      </w:r>
      <w:r w:rsidRPr="004E3B76">
        <w:rPr>
          <w:rFonts w:ascii="Arial" w:hAnsi="Arial" w:hint="eastAsia"/>
          <w:noProof/>
          <w:color w:val="FF0000"/>
          <w:sz w:val="32"/>
          <w:lang w:eastAsia="ja-JP"/>
        </w:rPr>
        <w:t>&gt;&gt;</w:t>
      </w:r>
    </w:p>
    <w:p w14:paraId="585E4D19" w14:textId="77777777" w:rsidR="009C2962" w:rsidRPr="005614F2" w:rsidRDefault="009C2962" w:rsidP="009C2962">
      <w:pPr>
        <w:rPr>
          <w:rFonts w:ascii="Arial" w:eastAsia="MS Mincho" w:hAnsi="Arial"/>
          <w:noProof/>
          <w:color w:val="FF0000"/>
          <w:sz w:val="32"/>
          <w:lang w:eastAsia="ja-JP"/>
        </w:rPr>
      </w:pPr>
      <w:r w:rsidRPr="004E2A3B">
        <w:rPr>
          <w:rFonts w:ascii="Arial" w:hAnsi="Arial" w:hint="eastAsia"/>
          <w:noProof/>
          <w:color w:val="FF0000"/>
          <w:sz w:val="32"/>
          <w:lang w:eastAsia="ja-JP"/>
        </w:rPr>
        <w:t>&lt;&lt;</w:t>
      </w:r>
      <w:r>
        <w:rPr>
          <w:rFonts w:ascii="Arial" w:hAnsi="Arial" w:hint="eastAsia"/>
          <w:noProof/>
          <w:color w:val="FF0000"/>
          <w:sz w:val="32"/>
          <w:lang w:eastAsia="ja-JP"/>
        </w:rPr>
        <w:t>Start</w:t>
      </w:r>
      <w:r w:rsidRPr="004E2A3B">
        <w:rPr>
          <w:rFonts w:ascii="Arial" w:hAnsi="Arial" w:hint="eastAsia"/>
          <w:noProof/>
          <w:color w:val="FF0000"/>
          <w:sz w:val="32"/>
          <w:lang w:eastAsia="ja-JP"/>
        </w:rPr>
        <w:t xml:space="preserve"> of change&gt;&gt;</w:t>
      </w:r>
    </w:p>
    <w:p w14:paraId="6A92870D" w14:textId="77777777" w:rsidR="009C2962" w:rsidRDefault="009C2962" w:rsidP="009C2962">
      <w:pPr>
        <w:pStyle w:val="Heading5"/>
        <w:ind w:left="1600"/>
        <w:rPr>
          <w:snapToGrid w:val="0"/>
          <w:lang w:eastAsia="en-GB"/>
        </w:rPr>
      </w:pPr>
      <w:r>
        <w:rPr>
          <w:snapToGrid w:val="0"/>
        </w:rPr>
        <w:t>A.8.3.1.1.2</w:t>
      </w:r>
      <w:r>
        <w:rPr>
          <w:snapToGrid w:val="0"/>
        </w:rPr>
        <w:tab/>
        <w:t>Test Requirements</w:t>
      </w:r>
    </w:p>
    <w:p w14:paraId="1253F04B" w14:textId="77777777" w:rsidR="009C2962" w:rsidRDefault="009C2962" w:rsidP="009C2962">
      <w:pPr>
        <w:rPr>
          <w:rFonts w:cs="v4.2.0"/>
        </w:rPr>
      </w:pPr>
      <w:r>
        <w:rPr>
          <w:rFonts w:cs="v4.2.0"/>
        </w:rPr>
        <w:t xml:space="preserve">The UE shall start to transmit the PRACH to Cell 2 less than </w:t>
      </w:r>
      <w:ins w:id="4843" w:author="R4-2117780" w:date="2021-10-13T13:46:00Z">
        <w:r>
          <w:rPr>
            <w:rFonts w:cs="v4.2.0"/>
          </w:rPr>
          <w:t>112</w:t>
        </w:r>
      </w:ins>
      <w:del w:id="4844" w:author="R4-2117780" w:date="2021-10-13T13:46:00Z">
        <w:r w:rsidDel="00A11218">
          <w:rPr>
            <w:rFonts w:cs="v4.2.0"/>
          </w:rPr>
          <w:delText>85</w:delText>
        </w:r>
      </w:del>
      <w:r>
        <w:rPr>
          <w:rFonts w:cs="v4.2.0"/>
        </w:rPr>
        <w:t xml:space="preserve"> ms from the beginning of time period T3.</w:t>
      </w:r>
    </w:p>
    <w:p w14:paraId="3936164F" w14:textId="77777777" w:rsidR="009C2962" w:rsidRDefault="009C2962" w:rsidP="009C2962">
      <w:pPr>
        <w:rPr>
          <w:rFonts w:cs="v4.2.0"/>
        </w:rPr>
      </w:pPr>
      <w:r>
        <w:rPr>
          <w:rFonts w:cs="v4.2.0"/>
        </w:rPr>
        <w:t>The rate of correct handovers observed during repeated tests shall be at least 90%.</w:t>
      </w:r>
    </w:p>
    <w:p w14:paraId="6B029CDA" w14:textId="77777777" w:rsidR="009C2962" w:rsidRDefault="009C2962" w:rsidP="009C2962">
      <w:pPr>
        <w:pStyle w:val="NO"/>
        <w:rPr>
          <w:rFonts w:cstheme="minorBidi"/>
        </w:rPr>
      </w:pPr>
      <w:r>
        <w:rPr>
          <w:rFonts w:cs="v4.2.0"/>
        </w:rPr>
        <w:t>NOTE:</w:t>
      </w:r>
      <w:r>
        <w:rPr>
          <w:rFonts w:cs="v4.2.0"/>
        </w:rPr>
        <w:tab/>
        <w:t xml:space="preserve">The handover delay can be expressed as: RRC procedure delay + </w:t>
      </w:r>
      <w:r>
        <w:rPr>
          <w:bCs/>
        </w:rPr>
        <w:t>T</w:t>
      </w:r>
      <w:r>
        <w:rPr>
          <w:bCs/>
          <w:vertAlign w:val="subscript"/>
        </w:rPr>
        <w:t>interrupt</w:t>
      </w:r>
      <w:r>
        <w:rPr>
          <w:rFonts w:cs="v4.2.0"/>
        </w:rPr>
        <w:t>, where:</w:t>
      </w:r>
    </w:p>
    <w:p w14:paraId="5E485453" w14:textId="77777777" w:rsidR="009C2962" w:rsidRDefault="009C2962" w:rsidP="009C2962">
      <w:pPr>
        <w:pStyle w:val="B1"/>
      </w:pPr>
      <w:r>
        <w:tab/>
        <w:t>RRC procedure delay = 50 ms and is specified in TS36.</w:t>
      </w:r>
      <w:del w:id="4845" w:author="R4-2117780" w:date="2021-10-21T15:51:00Z">
        <w:r w:rsidDel="00DB6C11">
          <w:delText>331</w:delText>
        </w:r>
      </w:del>
      <w:ins w:id="4846" w:author="R4-2117780" w:date="2021-10-21T15:51:00Z">
        <w:r>
          <w:t>133</w:t>
        </w:r>
      </w:ins>
      <w:r>
        <w:t>.</w:t>
      </w:r>
    </w:p>
    <w:p w14:paraId="17D7DB2E" w14:textId="77777777" w:rsidR="009C2962" w:rsidRDefault="009C2962" w:rsidP="009C2962">
      <w:pPr>
        <w:pStyle w:val="B1"/>
      </w:pPr>
      <w:r>
        <w:tab/>
        <w:t>T</w:t>
      </w:r>
      <w:r>
        <w:rPr>
          <w:vertAlign w:val="subscript"/>
        </w:rPr>
        <w:t>interrupt</w:t>
      </w:r>
      <w:r>
        <w:t xml:space="preserve"> = 62 ms in the test; T</w:t>
      </w:r>
      <w:r>
        <w:rPr>
          <w:vertAlign w:val="subscript"/>
        </w:rPr>
        <w:t>interrupt</w:t>
      </w:r>
      <w:r>
        <w:t xml:space="preserve"> is defined in TS36.133 clause </w:t>
      </w:r>
      <w:r>
        <w:rPr>
          <w:lang w:eastAsia="zh-CN"/>
        </w:rPr>
        <w:t>5.3.4.3</w:t>
      </w:r>
      <w:r>
        <w:t>.</w:t>
      </w:r>
    </w:p>
    <w:p w14:paraId="4F00442F" w14:textId="77777777" w:rsidR="009C2962" w:rsidRPr="001E524A" w:rsidRDefault="009C2962" w:rsidP="009C2962">
      <w:r>
        <w:t>This gives a total of 112 ms.</w:t>
      </w:r>
    </w:p>
    <w:p w14:paraId="6D2EA092" w14:textId="113DB83B" w:rsidR="009C2962" w:rsidRPr="009C2962" w:rsidRDefault="009C2962" w:rsidP="009C2962"/>
    <w:p w14:paraId="081CA730" w14:textId="77777777" w:rsidR="009C2962" w:rsidRDefault="009C2962" w:rsidP="009C2962">
      <w:pPr>
        <w:rPr>
          <w:noProof/>
          <w:lang w:eastAsia="ja-JP"/>
        </w:rPr>
      </w:pPr>
      <w:r w:rsidRPr="004E3B76">
        <w:rPr>
          <w:rFonts w:ascii="Arial" w:hAnsi="Arial" w:hint="eastAsia"/>
          <w:noProof/>
          <w:color w:val="FF0000"/>
          <w:sz w:val="32"/>
          <w:lang w:eastAsia="ja-JP"/>
        </w:rPr>
        <w:t>&lt;&lt;</w:t>
      </w:r>
      <w:r>
        <w:rPr>
          <w:rFonts w:ascii="Arial" w:hAnsi="Arial"/>
          <w:noProof/>
          <w:color w:val="FF0000"/>
          <w:sz w:val="32"/>
          <w:lang w:eastAsia="ja-JP"/>
        </w:rPr>
        <w:t>End of change</w:t>
      </w:r>
      <w:r w:rsidRPr="004E3B76">
        <w:rPr>
          <w:rFonts w:ascii="Arial" w:hAnsi="Arial" w:hint="eastAsia"/>
          <w:noProof/>
          <w:color w:val="FF0000"/>
          <w:sz w:val="32"/>
          <w:lang w:eastAsia="ja-JP"/>
        </w:rPr>
        <w:t>&gt;&gt;</w:t>
      </w:r>
    </w:p>
    <w:p w14:paraId="4E46A006" w14:textId="77777777" w:rsidR="009C2962" w:rsidRDefault="009C2962" w:rsidP="009C2962">
      <w:pPr>
        <w:rPr>
          <w:noProof/>
          <w:lang w:eastAsia="ja-JP"/>
        </w:rPr>
      </w:pPr>
      <w:r w:rsidRPr="004E3B76">
        <w:rPr>
          <w:rFonts w:ascii="Arial" w:hAnsi="Arial" w:hint="eastAsia"/>
          <w:noProof/>
          <w:color w:val="FF0000"/>
          <w:sz w:val="32"/>
          <w:lang w:eastAsia="ja-JP"/>
        </w:rPr>
        <w:t>&lt;&lt;</w:t>
      </w:r>
      <w:r>
        <w:rPr>
          <w:rFonts w:ascii="Arial" w:hAnsi="Arial" w:hint="eastAsia"/>
          <w:noProof/>
          <w:color w:val="FF0000"/>
          <w:sz w:val="32"/>
          <w:lang w:eastAsia="ja-JP"/>
        </w:rPr>
        <w:t>Unchanged sections skipped</w:t>
      </w:r>
      <w:r w:rsidRPr="004E3B76">
        <w:rPr>
          <w:rFonts w:ascii="Arial" w:hAnsi="Arial" w:hint="eastAsia"/>
          <w:noProof/>
          <w:color w:val="FF0000"/>
          <w:sz w:val="32"/>
          <w:lang w:eastAsia="ja-JP"/>
        </w:rPr>
        <w:t>&gt;&gt;</w:t>
      </w:r>
    </w:p>
    <w:p w14:paraId="0675D9E1" w14:textId="77777777" w:rsidR="009C2962" w:rsidRPr="005614F2" w:rsidRDefault="009C2962" w:rsidP="009C2962">
      <w:pPr>
        <w:rPr>
          <w:rFonts w:ascii="Arial" w:eastAsia="MS Mincho" w:hAnsi="Arial"/>
          <w:noProof/>
          <w:color w:val="FF0000"/>
          <w:sz w:val="32"/>
          <w:lang w:eastAsia="ja-JP"/>
        </w:rPr>
      </w:pPr>
      <w:r w:rsidRPr="004E2A3B">
        <w:rPr>
          <w:rFonts w:ascii="Arial" w:hAnsi="Arial" w:hint="eastAsia"/>
          <w:noProof/>
          <w:color w:val="FF0000"/>
          <w:sz w:val="32"/>
          <w:lang w:eastAsia="ja-JP"/>
        </w:rPr>
        <w:t>&lt;&lt;</w:t>
      </w:r>
      <w:r>
        <w:rPr>
          <w:rFonts w:ascii="Arial" w:hAnsi="Arial" w:hint="eastAsia"/>
          <w:noProof/>
          <w:color w:val="FF0000"/>
          <w:sz w:val="32"/>
          <w:lang w:eastAsia="ja-JP"/>
        </w:rPr>
        <w:t>Start</w:t>
      </w:r>
      <w:r w:rsidRPr="004E2A3B">
        <w:rPr>
          <w:rFonts w:ascii="Arial" w:hAnsi="Arial" w:hint="eastAsia"/>
          <w:noProof/>
          <w:color w:val="FF0000"/>
          <w:sz w:val="32"/>
          <w:lang w:eastAsia="ja-JP"/>
        </w:rPr>
        <w:t xml:space="preserve"> of change&gt;&gt;</w:t>
      </w:r>
    </w:p>
    <w:p w14:paraId="07D16BAE" w14:textId="77777777" w:rsidR="005614F2" w:rsidRPr="009C2962" w:rsidRDefault="005614F2" w:rsidP="009C2962"/>
    <w:sectPr w:rsidR="005614F2" w:rsidRPr="009C2962" w:rsidSect="000B7FED">
      <w:headerReference w:type="even" r:id="rId185"/>
      <w:headerReference w:type="default" r:id="rId186"/>
      <w:headerReference w:type="first" r:id="rId187"/>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6C0F1AEE" w14:textId="77777777" w:rsidR="005C6FB6" w:rsidRDefault="005C6FB6">
      <w:r>
        <w:separator/>
      </w:r>
    </w:p>
  </w:endnote>
  <w:endnote w:type="continuationSeparator" w:id="0">
    <w:p w14:paraId="163D989D" w14:textId="77777777" w:rsidR="005C6FB6" w:rsidRDefault="005C6FB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S Mincho">
    <w:altName w:val="MS Gothic"/>
    <w:panose1 w:val="02020609040205080304"/>
    <w:charset w:val="80"/>
    <w:family w:val="roman"/>
    <w:notTrueType/>
    <w:pitch w:val="fixed"/>
    <w:sig w:usb0="00000000" w:usb1="08070000" w:usb2="00000010" w:usb3="00000000" w:csb0="00020000" w:csb1="00000000"/>
  </w:font>
  <w:font w:name="宋体">
    <w:altName w:val="SimSun"/>
    <w:panose1 w:val="02010600030101010101"/>
    <w:charset w:val="86"/>
    <w:family w:val="auto"/>
    <w:pitch w:val="variable"/>
    <w:sig w:usb0="00000003" w:usb1="288F0000" w:usb2="00000016" w:usb3="00000000" w:csb0="00040001" w:csb1="00000000"/>
  </w:font>
  <w:font w:name="Arial Black">
    <w:panose1 w:val="020B0A04020102020204"/>
    <w:charset w:val="00"/>
    <w:family w:val="swiss"/>
    <w:pitch w:val="variable"/>
    <w:sig w:usb0="A00002AF" w:usb1="400078FB" w:usb2="00000000" w:usb3="00000000" w:csb0="0000009F" w:csb1="00000000"/>
  </w:font>
  <w:font w:name="黑体">
    <w:altName w:val="SimHei"/>
    <w:panose1 w:val="02010609060101010101"/>
    <w:charset w:val="86"/>
    <w:family w:val="modern"/>
    <w:pitch w:val="fixed"/>
    <w:sig w:usb0="800002BF" w:usb1="38CF7CFA"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Bookman Old Style">
    <w:panose1 w:val="02050604050505020204"/>
    <w:charset w:val="00"/>
    <w:family w:val="roman"/>
    <w:pitch w:val="variable"/>
    <w:sig w:usb0="00000287" w:usb1="00000000" w:usb2="00000000" w:usb3="00000000" w:csb0="0000009F" w:csb1="00000000"/>
  </w:font>
  <w:font w:name="Calibri">
    <w:panose1 w:val="020F0502020204030204"/>
    <w:charset w:val="00"/>
    <w:family w:val="swiss"/>
    <w:pitch w:val="variable"/>
    <w:sig w:usb0="E4002EFF" w:usb1="C000247B" w:usb2="00000009" w:usb3="00000000" w:csb0="000001FF" w:csb1="00000000"/>
  </w:font>
  <w:font w:name="Arial Unicode MS">
    <w:panose1 w:val="020B0604020202020204"/>
    <w:charset w:val="86"/>
    <w:family w:val="swiss"/>
    <w:pitch w:val="variable"/>
    <w:sig w:usb0="F7FFAFFF" w:usb1="E9DFFFFF" w:usb2="0000003F" w:usb3="00000000" w:csb0="003F01FF" w:csb1="00000000"/>
  </w:font>
  <w:font w:name="Batang">
    <w:altName w:val="바탕"/>
    <w:panose1 w:val="02030600000101010101"/>
    <w:charset w:val="81"/>
    <w:family w:val="auto"/>
    <w:notTrueType/>
    <w:pitch w:val="fixed"/>
    <w:sig w:usb0="00000001" w:usb1="09060000" w:usb2="00000010" w:usb3="00000000" w:csb0="00080000"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Verdana">
    <w:panose1 w:val="020B0604030504040204"/>
    <w:charset w:val="00"/>
    <w:family w:val="swiss"/>
    <w:pitch w:val="variable"/>
    <w:sig w:usb0="A00006FF" w:usb1="4000205B" w:usb2="00000010" w:usb3="00000000" w:csb0="0000019F" w:csb1="00000000"/>
  </w:font>
  <w:font w:name="Gulim">
    <w:altName w:val="굴림"/>
    <w:panose1 w:val="020B0600000101010101"/>
    <w:charset w:val="81"/>
    <w:family w:val="roman"/>
    <w:notTrueType/>
    <w:pitch w:val="fixed"/>
    <w:sig w:usb0="00000001" w:usb1="09060000" w:usb2="00000010" w:usb3="00000000" w:csb0="00080000" w:csb1="00000000"/>
  </w:font>
  <w:font w:name="Helvetica">
    <w:panose1 w:val="020B0604020202020204"/>
    <w:charset w:val="00"/>
    <w:family w:val="swiss"/>
    <w:notTrueType/>
    <w:pitch w:val="variable"/>
    <w:sig w:usb0="00000003" w:usb1="00000000" w:usb2="00000000" w:usb3="00000000" w:csb0="00000001" w:csb1="00000000"/>
  </w:font>
  <w:font w:name="MS PGothic">
    <w:panose1 w:val="020B0600070205080204"/>
    <w:charset w:val="80"/>
    <w:family w:val="swiss"/>
    <w:pitch w:val="variable"/>
    <w:sig w:usb0="E00002FF" w:usb1="6AC7FDFB" w:usb2="08000012" w:usb3="00000000" w:csb0="0002009F" w:csb1="00000000"/>
  </w:font>
  <w:font w:name="Times-Roman">
    <w:altName w:val="Times New Roman"/>
    <w:panose1 w:val="00000000000000000000"/>
    <w:charset w:val="00"/>
    <w:family w:val="roman"/>
    <w:notTrueType/>
    <w:pitch w:val="default"/>
  </w:font>
  <w:font w:name="IMHNGF+BookmanOldStyle">
    <w:altName w:val="Bookman Old Style"/>
    <w:panose1 w:val="00000000000000000000"/>
    <w:charset w:val="00"/>
    <w:family w:val="roman"/>
    <w:notTrueType/>
    <w:pitch w:val="default"/>
    <w:sig w:usb0="00000003" w:usb1="00000000" w:usb2="00000000" w:usb3="00000000" w:csb0="00000001" w:csb1="00000000"/>
  </w:font>
  <w:font w:name="????">
    <w:altName w:val="Arial Unicode MS"/>
    <w:panose1 w:val="00000000000000000000"/>
    <w:charset w:val="88"/>
    <w:family w:val="auto"/>
    <w:notTrueType/>
    <w:pitch w:val="variable"/>
    <w:sig w:usb0="00000001" w:usb1="08080000" w:usb2="00000010" w:usb3="00000000" w:csb0="00100000" w:csb1="00000000"/>
  </w:font>
  <w:font w:name="Geneva">
    <w:altName w:val="Arial"/>
    <w:panose1 w:val="00000000000000000000"/>
    <w:charset w:val="00"/>
    <w:family w:val="swiss"/>
    <w:notTrueType/>
    <w:pitch w:val="variable"/>
    <w:sig w:usb0="00000003" w:usb1="00000000" w:usb2="00000000" w:usb3="00000000" w:csb0="00000001" w:csb1="00000000"/>
  </w:font>
  <w:font w:name="Mangal">
    <w:panose1 w:val="00000400000000000000"/>
    <w:charset w:val="01"/>
    <w:family w:val="roman"/>
    <w:notTrueType/>
    <w:pitch w:val="variable"/>
    <w:sig w:usb0="00002000" w:usb1="00000000" w:usb2="00000000" w:usb3="00000000" w:csb0="00000000" w:csb1="00000000"/>
  </w:font>
  <w:font w:name="Osaka">
    <w:altName w:val="Yu Gothic"/>
    <w:panose1 w:val="00000000000000000000"/>
    <w:charset w:val="80"/>
    <w:family w:val="auto"/>
    <w:notTrueType/>
    <w:pitch w:val="variable"/>
    <w:sig w:usb0="00000001" w:usb1="08070000" w:usb2="00000010" w:usb3="00000000" w:csb0="00020000" w:csb1="00000000"/>
  </w:font>
  <w:font w:name="‚l‚r ‚oƒSƒVƒbƒN">
    <w:altName w:val="Yu Gothic"/>
    <w:panose1 w:val="00000000000000000000"/>
    <w:charset w:val="80"/>
    <w:family w:val="modern"/>
    <w:notTrueType/>
    <w:pitch w:val="variable"/>
    <w:sig w:usb0="00000001" w:usb1="08070000" w:usb2="00000010" w:usb3="00000000" w:csb0="00020000" w:csb1="00000000"/>
  </w:font>
  <w:font w:name="Segoe UI">
    <w:panose1 w:val="020B0502040204020203"/>
    <w:charset w:val="00"/>
    <w:family w:val="swiss"/>
    <w:pitch w:val="variable"/>
    <w:sig w:usb0="E4002EFF" w:usb1="C000E47F" w:usb2="00000009" w:usb3="00000000" w:csb0="000001FF" w:csb1="00000000"/>
  </w:font>
  <w:font w:name="PMingLiU">
    <w:altName w:val="新細明體"/>
    <w:panose1 w:val="02010601000101010101"/>
    <w:charset w:val="88"/>
    <w:family w:val="auto"/>
    <w:notTrueType/>
    <w:pitch w:val="variable"/>
    <w:sig w:usb0="00000001" w:usb1="08080000" w:usb2="00000010" w:usb3="00000000" w:csb0="00100000" w:csb1="00000000"/>
  </w:font>
  <w:font w:name="v4.2.0">
    <w:altName w:val="Times New Roman"/>
    <w:charset w:val="00"/>
    <w:family w:val="auto"/>
    <w:pitch w:val="default"/>
  </w:font>
  <w:font w:name="MingLiU">
    <w:altName w:val="細明體"/>
    <w:panose1 w:val="02010609000101010101"/>
    <w:charset w:val="88"/>
    <w:family w:val="modern"/>
    <w:notTrueType/>
    <w:pitch w:val="fixed"/>
    <w:sig w:usb0="00000001" w:usb1="08080000" w:usb2="00000010" w:usb3="00000000" w:csb0="00100000" w:csb1="00000000"/>
  </w:font>
  <w:font w:name="Calibri Light">
    <w:panose1 w:val="020F0302020204030204"/>
    <w:charset w:val="00"/>
    <w:family w:val="swiss"/>
    <w:pitch w:val="variable"/>
    <w:sig w:usb0="E4002EFF" w:usb1="C000247B" w:usb2="00000009" w:usb3="00000000" w:csb0="000001FF" w:csb1="00000000"/>
  </w:font>
  <w:font w:name="等线">
    <w:panose1 w:val="02010600030101010101"/>
    <w:charset w:val="86"/>
    <w:family w:val="auto"/>
    <w:pitch w:val="variable"/>
    <w:sig w:usb0="A00002BF" w:usb1="38CF7CFA" w:usb2="00000016" w:usb3="00000000" w:csb0="0004000F" w:csb1="00000000"/>
  </w:font>
  <w:font w:name="Tms Rmn">
    <w:panose1 w:val="02020603040505020304"/>
    <w:charset w:val="00"/>
    <w:family w:val="roman"/>
    <w:notTrueType/>
    <w:pitch w:val="variable"/>
    <w:sig w:usb0="00000003" w:usb1="00000000" w:usb2="00000000" w:usb3="00000000" w:csb0="00000001" w:csb1="00000000"/>
  </w:font>
  <w:font w:name="Bookman">
    <w:altName w:val="Bookman Old Style"/>
    <w:panose1 w:val="00000000000000000000"/>
    <w:charset w:val="00"/>
    <w:family w:val="roman"/>
    <w:notTrueType/>
    <w:pitch w:val="variable"/>
    <w:sig w:usb0="00000003" w:usb1="00000000" w:usb2="00000000" w:usb3="00000000" w:csb0="00000001" w:csb1="00000000"/>
  </w:font>
  <w:font w:name="Meiryo UI">
    <w:charset w:val="80"/>
    <w:family w:val="modern"/>
    <w:pitch w:val="variable"/>
    <w:sig w:usb0="E00002FF" w:usb1="6AC7FFFF" w:usb2="08000012" w:usb3="00000000" w:csb0="0002009F" w:csb1="00000000"/>
  </w:font>
  <w:font w:name="v5.0.0">
    <w:altName w:val="Times New Roman"/>
    <w:panose1 w:val="00000000000000000000"/>
    <w:charset w:val="00"/>
    <w:family w:val="roman"/>
    <w:notTrueType/>
    <w:pitch w:val="default"/>
  </w:font>
  <w:font w:name="v3.7.0">
    <w:altName w:val="Times New Roman"/>
    <w:panose1 w:val="00000000000000000000"/>
    <w:charset w:val="00"/>
    <w:family w:val="roman"/>
    <w:notTrueType/>
    <w:pitch w:val="default"/>
  </w:font>
  <w:font w:name="?? ??">
    <w:altName w:val="MS Gothic"/>
    <w:panose1 w:val="00000000000000000000"/>
    <w:charset w:val="80"/>
    <w:family w:val="roman"/>
    <w:notTrueType/>
    <w:pitch w:val="fixed"/>
    <w:sig w:usb0="00000000" w:usb1="08070000" w:usb2="00000010" w:usb3="00000000" w:csb0="00020000" w:csb1="00000000"/>
  </w:font>
  <w:font w:name="华文细黑">
    <w:panose1 w:val="02010600040101010101"/>
    <w:charset w:val="86"/>
    <w:family w:val="auto"/>
    <w:pitch w:val="variable"/>
    <w:sig w:usb0="00000287" w:usb1="080F0000" w:usb2="00000010" w:usb3="00000000" w:csb0="0004009F" w:csb1="00000000"/>
  </w:font>
  <w:font w:name="Microsoft JhengHei">
    <w:panose1 w:val="020B0604030504040204"/>
    <w:charset w:val="88"/>
    <w:family w:val="swiss"/>
    <w:pitch w:val="variable"/>
    <w:sig w:usb0="000002A7" w:usb1="28CF4400" w:usb2="00000016" w:usb3="00000000" w:csb0="00100009" w:csb1="00000000"/>
  </w:font>
  <w:font w:name="Cambria Math">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7AB4BD49" w14:textId="77777777" w:rsidR="005C6FB6" w:rsidRDefault="005C6FB6">
      <w:r>
        <w:separator/>
      </w:r>
    </w:p>
  </w:footnote>
  <w:footnote w:type="continuationSeparator" w:id="0">
    <w:p w14:paraId="48963ADA" w14:textId="77777777" w:rsidR="005C6FB6" w:rsidRDefault="005C6FB6">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3E0CB95" w14:textId="77777777" w:rsidR="00595699" w:rsidRDefault="00595699">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4E92491" w14:textId="77777777" w:rsidR="00595699" w:rsidRDefault="00595699">
    <w:pPr>
      <w:pStyle w:val="Heade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2DE985F" w14:textId="77777777" w:rsidR="00595699" w:rsidRDefault="00595699">
    <w:pPr>
      <w:pStyle w:val="Header"/>
      <w:tabs>
        <w:tab w:val="right" w:pos="9639"/>
      </w:tabs>
    </w:pPr>
    <w:r>
      <w:tab/>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9796DD" w14:textId="77777777" w:rsidR="00595699" w:rsidRDefault="00595699">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FE"/>
    <w:multiLevelType w:val="singleLevel"/>
    <w:tmpl w:val="FFFFFFFF"/>
    <w:lvl w:ilvl="0">
      <w:numFmt w:val="decimal"/>
      <w:pStyle w:val="Char"/>
      <w:lvlText w:val="*"/>
      <w:lvlJc w:val="left"/>
    </w:lvl>
  </w:abstractNum>
  <w:abstractNum w:abstractNumId="1" w15:restartNumberingAfterBreak="0">
    <w:nsid w:val="019F585B"/>
    <w:multiLevelType w:val="hybridMultilevel"/>
    <w:tmpl w:val="D1DC83A4"/>
    <w:lvl w:ilvl="0" w:tplc="4218E646">
      <w:start w:val="5"/>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 w15:restartNumberingAfterBreak="0">
    <w:nsid w:val="039C3450"/>
    <w:multiLevelType w:val="hybridMultilevel"/>
    <w:tmpl w:val="4AB69B7A"/>
    <w:lvl w:ilvl="0" w:tplc="C75C8AF2">
      <w:start w:val="1"/>
      <w:numFmt w:val="bullet"/>
      <w:lvlText w:val="•"/>
      <w:lvlJc w:val="left"/>
      <w:pPr>
        <w:ind w:left="620" w:hanging="420"/>
      </w:pPr>
      <w:rPr>
        <w:rFonts w:ascii="Arial" w:hAnsi="Arial" w:cs="Times New Roman"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3" w15:restartNumberingAfterBreak="0">
    <w:nsid w:val="06FA57F7"/>
    <w:multiLevelType w:val="hybridMultilevel"/>
    <w:tmpl w:val="979CE262"/>
    <w:lvl w:ilvl="0" w:tplc="D9D0A564">
      <w:start w:val="1"/>
      <w:numFmt w:val="decimal"/>
      <w:lvlText w:val="%1)"/>
      <w:lvlJc w:val="left"/>
      <w:pPr>
        <w:ind w:left="460" w:hanging="360"/>
      </w:pPr>
      <w:rPr>
        <w:rFonts w:hint="default"/>
      </w:rPr>
    </w:lvl>
    <w:lvl w:ilvl="1" w:tplc="04090017" w:tentative="1">
      <w:start w:val="1"/>
      <w:numFmt w:val="aiueoFullWidth"/>
      <w:lvlText w:val="(%2)"/>
      <w:lvlJc w:val="left"/>
      <w:pPr>
        <w:ind w:left="940" w:hanging="420"/>
      </w:pPr>
    </w:lvl>
    <w:lvl w:ilvl="2" w:tplc="04090011" w:tentative="1">
      <w:start w:val="1"/>
      <w:numFmt w:val="decimalEnclosedCircle"/>
      <w:lvlText w:val="%3"/>
      <w:lvlJc w:val="left"/>
      <w:pPr>
        <w:ind w:left="1360" w:hanging="420"/>
      </w:pPr>
    </w:lvl>
    <w:lvl w:ilvl="3" w:tplc="0409000F" w:tentative="1">
      <w:start w:val="1"/>
      <w:numFmt w:val="decimal"/>
      <w:lvlText w:val="%4."/>
      <w:lvlJc w:val="left"/>
      <w:pPr>
        <w:ind w:left="1780" w:hanging="420"/>
      </w:pPr>
    </w:lvl>
    <w:lvl w:ilvl="4" w:tplc="04090017" w:tentative="1">
      <w:start w:val="1"/>
      <w:numFmt w:val="aiueoFullWidth"/>
      <w:lvlText w:val="(%5)"/>
      <w:lvlJc w:val="left"/>
      <w:pPr>
        <w:ind w:left="2200" w:hanging="420"/>
      </w:pPr>
    </w:lvl>
    <w:lvl w:ilvl="5" w:tplc="04090011" w:tentative="1">
      <w:start w:val="1"/>
      <w:numFmt w:val="decimalEnclosedCircle"/>
      <w:lvlText w:val="%6"/>
      <w:lvlJc w:val="left"/>
      <w:pPr>
        <w:ind w:left="2620" w:hanging="420"/>
      </w:pPr>
    </w:lvl>
    <w:lvl w:ilvl="6" w:tplc="0409000F" w:tentative="1">
      <w:start w:val="1"/>
      <w:numFmt w:val="decimal"/>
      <w:lvlText w:val="%7."/>
      <w:lvlJc w:val="left"/>
      <w:pPr>
        <w:ind w:left="3040" w:hanging="420"/>
      </w:pPr>
    </w:lvl>
    <w:lvl w:ilvl="7" w:tplc="04090017" w:tentative="1">
      <w:start w:val="1"/>
      <w:numFmt w:val="aiueoFullWidth"/>
      <w:lvlText w:val="(%8)"/>
      <w:lvlJc w:val="left"/>
      <w:pPr>
        <w:ind w:left="3460" w:hanging="420"/>
      </w:pPr>
    </w:lvl>
    <w:lvl w:ilvl="8" w:tplc="04090011" w:tentative="1">
      <w:start w:val="1"/>
      <w:numFmt w:val="decimalEnclosedCircle"/>
      <w:lvlText w:val="%9"/>
      <w:lvlJc w:val="left"/>
      <w:pPr>
        <w:ind w:left="3880" w:hanging="420"/>
      </w:pPr>
    </w:lvl>
  </w:abstractNum>
  <w:abstractNum w:abstractNumId="4" w15:restartNumberingAfterBreak="0">
    <w:nsid w:val="099C5443"/>
    <w:multiLevelType w:val="hybridMultilevel"/>
    <w:tmpl w:val="BEB235FE"/>
    <w:lvl w:ilvl="0" w:tplc="FFFFFFFF">
      <w:start w:val="19"/>
      <w:numFmt w:val="bullet"/>
      <w:pStyle w:val="TableContent-Bulleted"/>
      <w:lvlText w:val=""/>
      <w:lvlJc w:val="left"/>
      <w:pPr>
        <w:tabs>
          <w:tab w:val="num" w:pos="460"/>
        </w:tabs>
        <w:ind w:left="412" w:hanging="312"/>
      </w:pPr>
      <w:rPr>
        <w:rFonts w:ascii="Symbol" w:hAnsi="Symbol" w:cs="Times New Roman" w:hint="default"/>
        <w:color w:val="auto"/>
        <w:sz w:val="16"/>
      </w:rPr>
    </w:lvl>
    <w:lvl w:ilvl="1" w:tplc="FFFFFFFF" w:tentative="1">
      <w:start w:val="1"/>
      <w:numFmt w:val="bullet"/>
      <w:lvlText w:val="o"/>
      <w:lvlJc w:val="left"/>
      <w:pPr>
        <w:tabs>
          <w:tab w:val="num" w:pos="1540"/>
        </w:tabs>
        <w:ind w:left="1540" w:hanging="360"/>
      </w:pPr>
      <w:rPr>
        <w:rFonts w:ascii="Courier New" w:hAnsi="Courier New" w:cs="Courier New" w:hint="default"/>
      </w:rPr>
    </w:lvl>
    <w:lvl w:ilvl="2" w:tplc="FFFFFFFF" w:tentative="1">
      <w:start w:val="1"/>
      <w:numFmt w:val="bullet"/>
      <w:lvlText w:val=""/>
      <w:lvlJc w:val="left"/>
      <w:pPr>
        <w:tabs>
          <w:tab w:val="num" w:pos="2260"/>
        </w:tabs>
        <w:ind w:left="2260" w:hanging="360"/>
      </w:pPr>
      <w:rPr>
        <w:rFonts w:ascii="Wingdings" w:hAnsi="Wingdings" w:hint="default"/>
      </w:rPr>
    </w:lvl>
    <w:lvl w:ilvl="3" w:tplc="FFFFFFFF" w:tentative="1">
      <w:start w:val="1"/>
      <w:numFmt w:val="bullet"/>
      <w:lvlText w:val=""/>
      <w:lvlJc w:val="left"/>
      <w:pPr>
        <w:tabs>
          <w:tab w:val="num" w:pos="2980"/>
        </w:tabs>
        <w:ind w:left="2980" w:hanging="360"/>
      </w:pPr>
      <w:rPr>
        <w:rFonts w:ascii="Symbol" w:hAnsi="Symbol" w:hint="default"/>
      </w:rPr>
    </w:lvl>
    <w:lvl w:ilvl="4" w:tplc="FFFFFFFF" w:tentative="1">
      <w:start w:val="1"/>
      <w:numFmt w:val="bullet"/>
      <w:lvlText w:val="o"/>
      <w:lvlJc w:val="left"/>
      <w:pPr>
        <w:tabs>
          <w:tab w:val="num" w:pos="3700"/>
        </w:tabs>
        <w:ind w:left="3700" w:hanging="360"/>
      </w:pPr>
      <w:rPr>
        <w:rFonts w:ascii="Courier New" w:hAnsi="Courier New" w:cs="Courier New" w:hint="default"/>
      </w:rPr>
    </w:lvl>
    <w:lvl w:ilvl="5" w:tplc="FFFFFFFF" w:tentative="1">
      <w:start w:val="1"/>
      <w:numFmt w:val="bullet"/>
      <w:lvlText w:val=""/>
      <w:lvlJc w:val="left"/>
      <w:pPr>
        <w:tabs>
          <w:tab w:val="num" w:pos="4420"/>
        </w:tabs>
        <w:ind w:left="4420" w:hanging="360"/>
      </w:pPr>
      <w:rPr>
        <w:rFonts w:ascii="Wingdings" w:hAnsi="Wingdings" w:hint="default"/>
      </w:rPr>
    </w:lvl>
    <w:lvl w:ilvl="6" w:tplc="FFFFFFFF" w:tentative="1">
      <w:start w:val="1"/>
      <w:numFmt w:val="bullet"/>
      <w:lvlText w:val=""/>
      <w:lvlJc w:val="left"/>
      <w:pPr>
        <w:tabs>
          <w:tab w:val="num" w:pos="5140"/>
        </w:tabs>
        <w:ind w:left="5140" w:hanging="360"/>
      </w:pPr>
      <w:rPr>
        <w:rFonts w:ascii="Symbol" w:hAnsi="Symbol" w:hint="default"/>
      </w:rPr>
    </w:lvl>
    <w:lvl w:ilvl="7" w:tplc="FFFFFFFF" w:tentative="1">
      <w:start w:val="1"/>
      <w:numFmt w:val="bullet"/>
      <w:lvlText w:val="o"/>
      <w:lvlJc w:val="left"/>
      <w:pPr>
        <w:tabs>
          <w:tab w:val="num" w:pos="5860"/>
        </w:tabs>
        <w:ind w:left="5860" w:hanging="360"/>
      </w:pPr>
      <w:rPr>
        <w:rFonts w:ascii="Courier New" w:hAnsi="Courier New" w:cs="Courier New" w:hint="default"/>
      </w:rPr>
    </w:lvl>
    <w:lvl w:ilvl="8" w:tplc="FFFFFFFF" w:tentative="1">
      <w:start w:val="1"/>
      <w:numFmt w:val="bullet"/>
      <w:lvlText w:val=""/>
      <w:lvlJc w:val="left"/>
      <w:pPr>
        <w:tabs>
          <w:tab w:val="num" w:pos="6580"/>
        </w:tabs>
        <w:ind w:left="6580" w:hanging="360"/>
      </w:pPr>
      <w:rPr>
        <w:rFonts w:ascii="Wingdings" w:hAnsi="Wingdings" w:hint="default"/>
      </w:rPr>
    </w:lvl>
  </w:abstractNum>
  <w:abstractNum w:abstractNumId="5" w15:restartNumberingAfterBreak="0">
    <w:nsid w:val="0FDA59A8"/>
    <w:multiLevelType w:val="hybridMultilevel"/>
    <w:tmpl w:val="7196E372"/>
    <w:lvl w:ilvl="0" w:tplc="08090001">
      <w:start w:val="1"/>
      <w:numFmt w:val="bullet"/>
      <w:lvlText w:val=""/>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15:restartNumberingAfterBreak="0">
    <w:nsid w:val="10C15FE7"/>
    <w:multiLevelType w:val="hybridMultilevel"/>
    <w:tmpl w:val="1736DD48"/>
    <w:lvl w:ilvl="0" w:tplc="4E462B14">
      <w:start w:val="1"/>
      <w:numFmt w:val="bullet"/>
      <w:lvlText w:val=""/>
      <w:lvlJc w:val="left"/>
      <w:pPr>
        <w:tabs>
          <w:tab w:val="num" w:pos="1644"/>
        </w:tabs>
        <w:ind w:left="1644" w:hanging="453"/>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Times New Roman"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Times New Roman"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116B73BA"/>
    <w:multiLevelType w:val="hybridMultilevel"/>
    <w:tmpl w:val="11B23932"/>
    <w:lvl w:ilvl="0" w:tplc="0809000F">
      <w:start w:val="1"/>
      <w:numFmt w:val="decimal"/>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8" w15:restartNumberingAfterBreak="0">
    <w:nsid w:val="18C20C30"/>
    <w:multiLevelType w:val="hybridMultilevel"/>
    <w:tmpl w:val="5734DB84"/>
    <w:lvl w:ilvl="0" w:tplc="4DDA278A">
      <w:start w:val="1"/>
      <w:numFmt w:val="decimal"/>
      <w:lvlText w:val="%1)"/>
      <w:lvlJc w:val="left"/>
      <w:pPr>
        <w:ind w:left="460" w:hanging="360"/>
      </w:pPr>
      <w:rPr>
        <w:rFonts w:hint="default"/>
      </w:rPr>
    </w:lvl>
    <w:lvl w:ilvl="1" w:tplc="04090017" w:tentative="1">
      <w:start w:val="1"/>
      <w:numFmt w:val="aiueoFullWidth"/>
      <w:lvlText w:val="(%2)"/>
      <w:lvlJc w:val="left"/>
      <w:pPr>
        <w:ind w:left="940" w:hanging="420"/>
      </w:pPr>
    </w:lvl>
    <w:lvl w:ilvl="2" w:tplc="04090011" w:tentative="1">
      <w:start w:val="1"/>
      <w:numFmt w:val="decimalEnclosedCircle"/>
      <w:lvlText w:val="%3"/>
      <w:lvlJc w:val="left"/>
      <w:pPr>
        <w:ind w:left="1360" w:hanging="420"/>
      </w:pPr>
    </w:lvl>
    <w:lvl w:ilvl="3" w:tplc="0409000F" w:tentative="1">
      <w:start w:val="1"/>
      <w:numFmt w:val="decimal"/>
      <w:lvlText w:val="%4."/>
      <w:lvlJc w:val="left"/>
      <w:pPr>
        <w:ind w:left="1780" w:hanging="420"/>
      </w:pPr>
    </w:lvl>
    <w:lvl w:ilvl="4" w:tplc="04090017" w:tentative="1">
      <w:start w:val="1"/>
      <w:numFmt w:val="aiueoFullWidth"/>
      <w:lvlText w:val="(%5)"/>
      <w:lvlJc w:val="left"/>
      <w:pPr>
        <w:ind w:left="2200" w:hanging="420"/>
      </w:pPr>
    </w:lvl>
    <w:lvl w:ilvl="5" w:tplc="04090011" w:tentative="1">
      <w:start w:val="1"/>
      <w:numFmt w:val="decimalEnclosedCircle"/>
      <w:lvlText w:val="%6"/>
      <w:lvlJc w:val="left"/>
      <w:pPr>
        <w:ind w:left="2620" w:hanging="420"/>
      </w:pPr>
    </w:lvl>
    <w:lvl w:ilvl="6" w:tplc="0409000F" w:tentative="1">
      <w:start w:val="1"/>
      <w:numFmt w:val="decimal"/>
      <w:lvlText w:val="%7."/>
      <w:lvlJc w:val="left"/>
      <w:pPr>
        <w:ind w:left="3040" w:hanging="420"/>
      </w:pPr>
    </w:lvl>
    <w:lvl w:ilvl="7" w:tplc="04090017" w:tentative="1">
      <w:start w:val="1"/>
      <w:numFmt w:val="aiueoFullWidth"/>
      <w:lvlText w:val="(%8)"/>
      <w:lvlJc w:val="left"/>
      <w:pPr>
        <w:ind w:left="3460" w:hanging="420"/>
      </w:pPr>
    </w:lvl>
    <w:lvl w:ilvl="8" w:tplc="04090011" w:tentative="1">
      <w:start w:val="1"/>
      <w:numFmt w:val="decimalEnclosedCircle"/>
      <w:lvlText w:val="%9"/>
      <w:lvlJc w:val="left"/>
      <w:pPr>
        <w:ind w:left="3880" w:hanging="420"/>
      </w:pPr>
    </w:lvl>
  </w:abstractNum>
  <w:abstractNum w:abstractNumId="9" w15:restartNumberingAfterBreak="0">
    <w:nsid w:val="1E32243C"/>
    <w:multiLevelType w:val="hybridMultilevel"/>
    <w:tmpl w:val="3C6A0B88"/>
    <w:lvl w:ilvl="0" w:tplc="F85EB9E6">
      <w:start w:val="1"/>
      <w:numFmt w:val="decimal"/>
      <w:lvlText w:val="%1)"/>
      <w:lvlJc w:val="left"/>
      <w:pPr>
        <w:ind w:left="460" w:hanging="360"/>
      </w:pPr>
      <w:rPr>
        <w:rFonts w:hint="default"/>
      </w:rPr>
    </w:lvl>
    <w:lvl w:ilvl="1" w:tplc="04090017" w:tentative="1">
      <w:start w:val="1"/>
      <w:numFmt w:val="aiueoFullWidth"/>
      <w:lvlText w:val="(%2)"/>
      <w:lvlJc w:val="left"/>
      <w:pPr>
        <w:ind w:left="940" w:hanging="420"/>
      </w:pPr>
    </w:lvl>
    <w:lvl w:ilvl="2" w:tplc="04090011" w:tentative="1">
      <w:start w:val="1"/>
      <w:numFmt w:val="decimalEnclosedCircle"/>
      <w:lvlText w:val="%3"/>
      <w:lvlJc w:val="left"/>
      <w:pPr>
        <w:ind w:left="1360" w:hanging="420"/>
      </w:pPr>
    </w:lvl>
    <w:lvl w:ilvl="3" w:tplc="0409000F" w:tentative="1">
      <w:start w:val="1"/>
      <w:numFmt w:val="decimal"/>
      <w:lvlText w:val="%4."/>
      <w:lvlJc w:val="left"/>
      <w:pPr>
        <w:ind w:left="1780" w:hanging="420"/>
      </w:pPr>
    </w:lvl>
    <w:lvl w:ilvl="4" w:tplc="04090017" w:tentative="1">
      <w:start w:val="1"/>
      <w:numFmt w:val="aiueoFullWidth"/>
      <w:lvlText w:val="(%5)"/>
      <w:lvlJc w:val="left"/>
      <w:pPr>
        <w:ind w:left="2200" w:hanging="420"/>
      </w:pPr>
    </w:lvl>
    <w:lvl w:ilvl="5" w:tplc="04090011" w:tentative="1">
      <w:start w:val="1"/>
      <w:numFmt w:val="decimalEnclosedCircle"/>
      <w:lvlText w:val="%6"/>
      <w:lvlJc w:val="left"/>
      <w:pPr>
        <w:ind w:left="2620" w:hanging="420"/>
      </w:pPr>
    </w:lvl>
    <w:lvl w:ilvl="6" w:tplc="0409000F" w:tentative="1">
      <w:start w:val="1"/>
      <w:numFmt w:val="decimal"/>
      <w:lvlText w:val="%7."/>
      <w:lvlJc w:val="left"/>
      <w:pPr>
        <w:ind w:left="3040" w:hanging="420"/>
      </w:pPr>
    </w:lvl>
    <w:lvl w:ilvl="7" w:tplc="04090017" w:tentative="1">
      <w:start w:val="1"/>
      <w:numFmt w:val="aiueoFullWidth"/>
      <w:lvlText w:val="(%8)"/>
      <w:lvlJc w:val="left"/>
      <w:pPr>
        <w:ind w:left="3460" w:hanging="420"/>
      </w:pPr>
    </w:lvl>
    <w:lvl w:ilvl="8" w:tplc="04090011" w:tentative="1">
      <w:start w:val="1"/>
      <w:numFmt w:val="decimalEnclosedCircle"/>
      <w:lvlText w:val="%9"/>
      <w:lvlJc w:val="left"/>
      <w:pPr>
        <w:ind w:left="3880" w:hanging="420"/>
      </w:pPr>
    </w:lvl>
  </w:abstractNum>
  <w:abstractNum w:abstractNumId="10" w15:restartNumberingAfterBreak="0">
    <w:nsid w:val="20CD0E09"/>
    <w:multiLevelType w:val="hybridMultilevel"/>
    <w:tmpl w:val="2E6A0BB6"/>
    <w:styleLink w:val="SGS2"/>
    <w:lvl w:ilvl="0" w:tplc="0809000F">
      <w:start w:val="1"/>
      <w:numFmt w:val="decimal"/>
      <w:pStyle w:val="Numbered1"/>
      <w:lvlText w:val="%1."/>
      <w:lvlJc w:val="left"/>
      <w:pPr>
        <w:ind w:left="1080" w:hanging="360"/>
      </w:pPr>
      <w:rPr>
        <w:rFonts w:hint="default"/>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1" w15:restartNumberingAfterBreak="0">
    <w:nsid w:val="23965FB9"/>
    <w:multiLevelType w:val="hybridMultilevel"/>
    <w:tmpl w:val="A56ED734"/>
    <w:styleLink w:val="Style11"/>
    <w:lvl w:ilvl="0" w:tplc="D7E8894C">
      <w:start w:val="1"/>
      <w:numFmt w:val="decimal"/>
      <w:lvlText w:val="%1&gt;"/>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12"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4" w15:restartNumberingAfterBreak="0">
    <w:nsid w:val="2FB01FD2"/>
    <w:multiLevelType w:val="hybridMultilevel"/>
    <w:tmpl w:val="E8F228B2"/>
    <w:lvl w:ilvl="0" w:tplc="0809000F">
      <w:start w:val="1"/>
      <w:numFmt w:val="decimal"/>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5" w15:restartNumberingAfterBreak="0">
    <w:nsid w:val="331F796F"/>
    <w:multiLevelType w:val="hybridMultilevel"/>
    <w:tmpl w:val="ED2E9760"/>
    <w:lvl w:ilvl="0" w:tplc="04090001">
      <w:start w:val="1"/>
      <w:numFmt w:val="bullet"/>
      <w:lvlText w:val=""/>
      <w:lvlJc w:val="left"/>
      <w:pPr>
        <w:ind w:left="480" w:hanging="480"/>
      </w:pPr>
      <w:rPr>
        <w:rFonts w:ascii="Wingdings" w:hAnsi="Wingdings" w:hint="default"/>
      </w:rPr>
    </w:lvl>
    <w:lvl w:ilvl="1" w:tplc="04090003">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16" w15:restartNumberingAfterBreak="0">
    <w:nsid w:val="35C80964"/>
    <w:multiLevelType w:val="hybridMultilevel"/>
    <w:tmpl w:val="E9C00184"/>
    <w:lvl w:ilvl="0" w:tplc="3EF48BA0">
      <w:start w:val="1"/>
      <w:numFmt w:val="decimal"/>
      <w:lvlText w:val="%1)"/>
      <w:lvlJc w:val="left"/>
      <w:pPr>
        <w:tabs>
          <w:tab w:val="num" w:pos="737"/>
        </w:tabs>
        <w:ind w:left="737" w:hanging="453"/>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17" w15:restartNumberingAfterBreak="0">
    <w:nsid w:val="39B04BDB"/>
    <w:multiLevelType w:val="hybridMultilevel"/>
    <w:tmpl w:val="B70C0060"/>
    <w:lvl w:ilvl="0" w:tplc="0409000F">
      <w:start w:val="1"/>
      <w:numFmt w:val="decimal"/>
      <w:pStyle w:val="ListNumber3"/>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8" w15:restartNumberingAfterBreak="0">
    <w:nsid w:val="3B83564B"/>
    <w:multiLevelType w:val="hybridMultilevel"/>
    <w:tmpl w:val="71C03E52"/>
    <w:lvl w:ilvl="0" w:tplc="25FA3540">
      <w:start w:val="1"/>
      <w:numFmt w:val="decimal"/>
      <w:lvlText w:val="%1)"/>
      <w:lvlJc w:val="left"/>
      <w:pPr>
        <w:ind w:left="720" w:hanging="360"/>
      </w:pPr>
      <w:rPr>
        <w:rFonts w:ascii="Arial" w:eastAsia="Times New Roman" w:hAnsi="Arial" w:cs="Times New Roman"/>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3D7A3D60"/>
    <w:multiLevelType w:val="hybridMultilevel"/>
    <w:tmpl w:val="1264E64C"/>
    <w:lvl w:ilvl="0" w:tplc="11487BAC">
      <w:start w:val="9"/>
      <w:numFmt w:val="bullet"/>
      <w:pStyle w:val="BL"/>
      <w:lvlText w:val="-"/>
      <w:lvlJc w:val="left"/>
      <w:pPr>
        <w:ind w:left="644" w:hanging="360"/>
      </w:pPr>
      <w:rPr>
        <w:rFonts w:ascii="Times New Roman" w:eastAsia="Times New Roman" w:hAnsi="Times New Roman" w:cs="Times New Roman" w:hint="default"/>
      </w:rPr>
    </w:lvl>
    <w:lvl w:ilvl="1" w:tplc="F7BA3716" w:tentative="1">
      <w:start w:val="1"/>
      <w:numFmt w:val="bullet"/>
      <w:lvlText w:val="o"/>
      <w:lvlJc w:val="left"/>
      <w:pPr>
        <w:ind w:left="1364" w:hanging="360"/>
      </w:pPr>
      <w:rPr>
        <w:rFonts w:ascii="Courier New" w:hAnsi="Courier New" w:cs="Courier New" w:hint="default"/>
      </w:rPr>
    </w:lvl>
    <w:lvl w:ilvl="2" w:tplc="ADB22ACA" w:tentative="1">
      <w:start w:val="1"/>
      <w:numFmt w:val="bullet"/>
      <w:lvlText w:val=""/>
      <w:lvlJc w:val="left"/>
      <w:pPr>
        <w:ind w:left="2084" w:hanging="360"/>
      </w:pPr>
      <w:rPr>
        <w:rFonts w:ascii="Wingdings" w:hAnsi="Wingdings" w:hint="default"/>
      </w:rPr>
    </w:lvl>
    <w:lvl w:ilvl="3" w:tplc="CCB4AD60" w:tentative="1">
      <w:start w:val="1"/>
      <w:numFmt w:val="bullet"/>
      <w:lvlText w:val=""/>
      <w:lvlJc w:val="left"/>
      <w:pPr>
        <w:ind w:left="2804" w:hanging="360"/>
      </w:pPr>
      <w:rPr>
        <w:rFonts w:ascii="Symbol" w:hAnsi="Symbol" w:hint="default"/>
      </w:rPr>
    </w:lvl>
    <w:lvl w:ilvl="4" w:tplc="DF10EE94" w:tentative="1">
      <w:start w:val="1"/>
      <w:numFmt w:val="bullet"/>
      <w:lvlText w:val="o"/>
      <w:lvlJc w:val="left"/>
      <w:pPr>
        <w:ind w:left="3524" w:hanging="360"/>
      </w:pPr>
      <w:rPr>
        <w:rFonts w:ascii="Courier New" w:hAnsi="Courier New" w:cs="Courier New" w:hint="default"/>
      </w:rPr>
    </w:lvl>
    <w:lvl w:ilvl="5" w:tplc="5FF842E4" w:tentative="1">
      <w:start w:val="1"/>
      <w:numFmt w:val="bullet"/>
      <w:lvlText w:val=""/>
      <w:lvlJc w:val="left"/>
      <w:pPr>
        <w:ind w:left="4244" w:hanging="360"/>
      </w:pPr>
      <w:rPr>
        <w:rFonts w:ascii="Wingdings" w:hAnsi="Wingdings" w:hint="default"/>
      </w:rPr>
    </w:lvl>
    <w:lvl w:ilvl="6" w:tplc="BAE2DECA" w:tentative="1">
      <w:start w:val="1"/>
      <w:numFmt w:val="bullet"/>
      <w:lvlText w:val=""/>
      <w:lvlJc w:val="left"/>
      <w:pPr>
        <w:ind w:left="4964" w:hanging="360"/>
      </w:pPr>
      <w:rPr>
        <w:rFonts w:ascii="Symbol" w:hAnsi="Symbol" w:hint="default"/>
      </w:rPr>
    </w:lvl>
    <w:lvl w:ilvl="7" w:tplc="847AAC18" w:tentative="1">
      <w:start w:val="1"/>
      <w:numFmt w:val="bullet"/>
      <w:lvlText w:val="o"/>
      <w:lvlJc w:val="left"/>
      <w:pPr>
        <w:ind w:left="5684" w:hanging="360"/>
      </w:pPr>
      <w:rPr>
        <w:rFonts w:ascii="Courier New" w:hAnsi="Courier New" w:cs="Courier New" w:hint="default"/>
      </w:rPr>
    </w:lvl>
    <w:lvl w:ilvl="8" w:tplc="C5DAC2AC" w:tentative="1">
      <w:start w:val="1"/>
      <w:numFmt w:val="bullet"/>
      <w:lvlText w:val=""/>
      <w:lvlJc w:val="left"/>
      <w:pPr>
        <w:ind w:left="6404" w:hanging="360"/>
      </w:pPr>
      <w:rPr>
        <w:rFonts w:ascii="Wingdings" w:hAnsi="Wingdings" w:hint="default"/>
      </w:rPr>
    </w:lvl>
  </w:abstractNum>
  <w:abstractNum w:abstractNumId="20" w15:restartNumberingAfterBreak="0">
    <w:nsid w:val="4F2D3CBA"/>
    <w:multiLevelType w:val="hybridMultilevel"/>
    <w:tmpl w:val="E770663C"/>
    <w:lvl w:ilvl="0" w:tplc="FFFFFFFF">
      <w:start w:val="1"/>
      <w:numFmt w:val="lowerLetter"/>
      <w:pStyle w:val="Headernonumber"/>
      <w:lvlText w:val="%1)"/>
      <w:lvlJc w:val="left"/>
      <w:pPr>
        <w:tabs>
          <w:tab w:val="num" w:pos="737"/>
        </w:tabs>
        <w:ind w:left="737" w:hanging="453"/>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1" w15:restartNumberingAfterBreak="0">
    <w:nsid w:val="50675540"/>
    <w:multiLevelType w:val="hybridMultilevel"/>
    <w:tmpl w:val="2EF4B592"/>
    <w:lvl w:ilvl="0" w:tplc="FFFFFFFF">
      <w:start w:val="1"/>
      <w:numFmt w:val="decimal"/>
      <w:pStyle w:val="JK-text-simpledoc"/>
      <w:lvlText w:val="%1."/>
      <w:lvlJc w:val="left"/>
      <w:pPr>
        <w:ind w:left="644" w:hanging="360"/>
      </w:pPr>
      <w:rPr>
        <w:rFonts w:hint="default"/>
      </w:rPr>
    </w:lvl>
    <w:lvl w:ilvl="1" w:tplc="0409000B" w:tentative="1">
      <w:start w:val="1"/>
      <w:numFmt w:val="lowerLetter"/>
      <w:lvlText w:val="%2)"/>
      <w:lvlJc w:val="left"/>
      <w:pPr>
        <w:ind w:left="1124" w:hanging="420"/>
      </w:pPr>
    </w:lvl>
    <w:lvl w:ilvl="2" w:tplc="0409000D" w:tentative="1">
      <w:start w:val="1"/>
      <w:numFmt w:val="lowerRoman"/>
      <w:lvlText w:val="%3."/>
      <w:lvlJc w:val="right"/>
      <w:pPr>
        <w:ind w:left="1544" w:hanging="420"/>
      </w:pPr>
    </w:lvl>
    <w:lvl w:ilvl="3" w:tplc="04090001" w:tentative="1">
      <w:start w:val="1"/>
      <w:numFmt w:val="decimal"/>
      <w:lvlText w:val="%4."/>
      <w:lvlJc w:val="left"/>
      <w:pPr>
        <w:ind w:left="1964" w:hanging="420"/>
      </w:pPr>
    </w:lvl>
    <w:lvl w:ilvl="4" w:tplc="0409000B" w:tentative="1">
      <w:start w:val="1"/>
      <w:numFmt w:val="lowerLetter"/>
      <w:lvlText w:val="%5)"/>
      <w:lvlJc w:val="left"/>
      <w:pPr>
        <w:ind w:left="2384" w:hanging="420"/>
      </w:pPr>
    </w:lvl>
    <w:lvl w:ilvl="5" w:tplc="0409000D" w:tentative="1">
      <w:start w:val="1"/>
      <w:numFmt w:val="lowerRoman"/>
      <w:lvlText w:val="%6."/>
      <w:lvlJc w:val="right"/>
      <w:pPr>
        <w:ind w:left="2804" w:hanging="420"/>
      </w:pPr>
    </w:lvl>
    <w:lvl w:ilvl="6" w:tplc="04090001" w:tentative="1">
      <w:start w:val="1"/>
      <w:numFmt w:val="decimal"/>
      <w:lvlText w:val="%7."/>
      <w:lvlJc w:val="left"/>
      <w:pPr>
        <w:ind w:left="3224" w:hanging="420"/>
      </w:pPr>
    </w:lvl>
    <w:lvl w:ilvl="7" w:tplc="0409000B" w:tentative="1">
      <w:start w:val="1"/>
      <w:numFmt w:val="lowerLetter"/>
      <w:lvlText w:val="%8)"/>
      <w:lvlJc w:val="left"/>
      <w:pPr>
        <w:ind w:left="3644" w:hanging="420"/>
      </w:pPr>
    </w:lvl>
    <w:lvl w:ilvl="8" w:tplc="0409000D" w:tentative="1">
      <w:start w:val="1"/>
      <w:numFmt w:val="lowerRoman"/>
      <w:lvlText w:val="%9."/>
      <w:lvlJc w:val="right"/>
      <w:pPr>
        <w:ind w:left="4064" w:hanging="420"/>
      </w:pPr>
    </w:lvl>
  </w:abstractNum>
  <w:abstractNum w:abstractNumId="22" w15:restartNumberingAfterBreak="0">
    <w:nsid w:val="5101505E"/>
    <w:multiLevelType w:val="hybridMultilevel"/>
    <w:tmpl w:val="6C28A41A"/>
    <w:lvl w:ilvl="0" w:tplc="A0B01C54">
      <w:start w:val="1"/>
      <w:numFmt w:val="decimal"/>
      <w:pStyle w:val="Observation"/>
      <w:lvlText w:val="Observation %1"/>
      <w:lvlJc w:val="left"/>
      <w:pPr>
        <w:ind w:left="360" w:hanging="360"/>
      </w:pPr>
    </w:lvl>
    <w:lvl w:ilvl="1" w:tplc="107E0DC8">
      <w:start w:val="1"/>
      <w:numFmt w:val="decimal"/>
      <w:lvlText w:val="%2."/>
      <w:lvlJc w:val="left"/>
      <w:pPr>
        <w:tabs>
          <w:tab w:val="num" w:pos="1440"/>
        </w:tabs>
        <w:ind w:left="1440" w:hanging="360"/>
      </w:pPr>
    </w:lvl>
    <w:lvl w:ilvl="2" w:tplc="F0D6EB3E">
      <w:start w:val="1"/>
      <w:numFmt w:val="decimal"/>
      <w:lvlText w:val="%3."/>
      <w:lvlJc w:val="left"/>
      <w:pPr>
        <w:tabs>
          <w:tab w:val="num" w:pos="2160"/>
        </w:tabs>
        <w:ind w:left="2160" w:hanging="360"/>
      </w:pPr>
    </w:lvl>
    <w:lvl w:ilvl="3" w:tplc="38A4395A">
      <w:start w:val="1"/>
      <w:numFmt w:val="decimal"/>
      <w:lvlText w:val="%4."/>
      <w:lvlJc w:val="left"/>
      <w:pPr>
        <w:tabs>
          <w:tab w:val="num" w:pos="2880"/>
        </w:tabs>
        <w:ind w:left="2880" w:hanging="360"/>
      </w:pPr>
    </w:lvl>
    <w:lvl w:ilvl="4" w:tplc="950EAFC6">
      <w:start w:val="1"/>
      <w:numFmt w:val="decimal"/>
      <w:lvlText w:val="%5."/>
      <w:lvlJc w:val="left"/>
      <w:pPr>
        <w:tabs>
          <w:tab w:val="num" w:pos="3600"/>
        </w:tabs>
        <w:ind w:left="3600" w:hanging="360"/>
      </w:pPr>
    </w:lvl>
    <w:lvl w:ilvl="5" w:tplc="CAAE2302">
      <w:start w:val="1"/>
      <w:numFmt w:val="decimal"/>
      <w:lvlText w:val="%6."/>
      <w:lvlJc w:val="left"/>
      <w:pPr>
        <w:tabs>
          <w:tab w:val="num" w:pos="4320"/>
        </w:tabs>
        <w:ind w:left="4320" w:hanging="360"/>
      </w:pPr>
    </w:lvl>
    <w:lvl w:ilvl="6" w:tplc="49D4BBD8">
      <w:start w:val="1"/>
      <w:numFmt w:val="decimal"/>
      <w:lvlText w:val="%7."/>
      <w:lvlJc w:val="left"/>
      <w:pPr>
        <w:tabs>
          <w:tab w:val="num" w:pos="5040"/>
        </w:tabs>
        <w:ind w:left="5040" w:hanging="360"/>
      </w:pPr>
    </w:lvl>
    <w:lvl w:ilvl="7" w:tplc="FAEAAE3C">
      <w:start w:val="1"/>
      <w:numFmt w:val="decimal"/>
      <w:lvlText w:val="%8."/>
      <w:lvlJc w:val="left"/>
      <w:pPr>
        <w:tabs>
          <w:tab w:val="num" w:pos="5760"/>
        </w:tabs>
        <w:ind w:left="5760" w:hanging="360"/>
      </w:pPr>
    </w:lvl>
    <w:lvl w:ilvl="8" w:tplc="A97800E8">
      <w:start w:val="1"/>
      <w:numFmt w:val="decimal"/>
      <w:lvlText w:val="%9."/>
      <w:lvlJc w:val="left"/>
      <w:pPr>
        <w:tabs>
          <w:tab w:val="num" w:pos="6480"/>
        </w:tabs>
        <w:ind w:left="6480" w:hanging="360"/>
      </w:pPr>
    </w:lvl>
  </w:abstractNum>
  <w:abstractNum w:abstractNumId="23" w15:restartNumberingAfterBreak="0">
    <w:nsid w:val="52F25EB8"/>
    <w:multiLevelType w:val="hybridMultilevel"/>
    <w:tmpl w:val="8528C540"/>
    <w:lvl w:ilvl="0" w:tplc="C9148276">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24" w15:restartNumberingAfterBreak="0">
    <w:nsid w:val="56D44375"/>
    <w:multiLevelType w:val="hybridMultilevel"/>
    <w:tmpl w:val="F04C17B2"/>
    <w:lvl w:ilvl="0" w:tplc="374A9462">
      <w:start w:val="1"/>
      <w:numFmt w:val="decimal"/>
      <w:lvlText w:val="%1)"/>
      <w:lvlJc w:val="left"/>
      <w:pPr>
        <w:ind w:left="460" w:hanging="360"/>
      </w:pPr>
      <w:rPr>
        <w:rFonts w:hint="default"/>
      </w:rPr>
    </w:lvl>
    <w:lvl w:ilvl="1" w:tplc="04090017" w:tentative="1">
      <w:start w:val="1"/>
      <w:numFmt w:val="aiueoFullWidth"/>
      <w:lvlText w:val="(%2)"/>
      <w:lvlJc w:val="left"/>
      <w:pPr>
        <w:ind w:left="940" w:hanging="420"/>
      </w:pPr>
    </w:lvl>
    <w:lvl w:ilvl="2" w:tplc="04090011" w:tentative="1">
      <w:start w:val="1"/>
      <w:numFmt w:val="decimalEnclosedCircle"/>
      <w:lvlText w:val="%3"/>
      <w:lvlJc w:val="left"/>
      <w:pPr>
        <w:ind w:left="1360" w:hanging="420"/>
      </w:pPr>
    </w:lvl>
    <w:lvl w:ilvl="3" w:tplc="0409000F" w:tentative="1">
      <w:start w:val="1"/>
      <w:numFmt w:val="decimal"/>
      <w:lvlText w:val="%4."/>
      <w:lvlJc w:val="left"/>
      <w:pPr>
        <w:ind w:left="1780" w:hanging="420"/>
      </w:pPr>
    </w:lvl>
    <w:lvl w:ilvl="4" w:tplc="04090017" w:tentative="1">
      <w:start w:val="1"/>
      <w:numFmt w:val="aiueoFullWidth"/>
      <w:lvlText w:val="(%5)"/>
      <w:lvlJc w:val="left"/>
      <w:pPr>
        <w:ind w:left="2200" w:hanging="420"/>
      </w:pPr>
    </w:lvl>
    <w:lvl w:ilvl="5" w:tplc="04090011" w:tentative="1">
      <w:start w:val="1"/>
      <w:numFmt w:val="decimalEnclosedCircle"/>
      <w:lvlText w:val="%6"/>
      <w:lvlJc w:val="left"/>
      <w:pPr>
        <w:ind w:left="2620" w:hanging="420"/>
      </w:pPr>
    </w:lvl>
    <w:lvl w:ilvl="6" w:tplc="0409000F" w:tentative="1">
      <w:start w:val="1"/>
      <w:numFmt w:val="decimal"/>
      <w:lvlText w:val="%7."/>
      <w:lvlJc w:val="left"/>
      <w:pPr>
        <w:ind w:left="3040" w:hanging="420"/>
      </w:pPr>
    </w:lvl>
    <w:lvl w:ilvl="7" w:tplc="04090017" w:tentative="1">
      <w:start w:val="1"/>
      <w:numFmt w:val="aiueoFullWidth"/>
      <w:lvlText w:val="(%8)"/>
      <w:lvlJc w:val="left"/>
      <w:pPr>
        <w:ind w:left="3460" w:hanging="420"/>
      </w:pPr>
    </w:lvl>
    <w:lvl w:ilvl="8" w:tplc="04090011" w:tentative="1">
      <w:start w:val="1"/>
      <w:numFmt w:val="decimalEnclosedCircle"/>
      <w:lvlText w:val="%9"/>
      <w:lvlJc w:val="left"/>
      <w:pPr>
        <w:ind w:left="3880" w:hanging="420"/>
      </w:pPr>
    </w:lvl>
  </w:abstractNum>
  <w:abstractNum w:abstractNumId="25" w15:restartNumberingAfterBreak="0">
    <w:nsid w:val="57C02C6B"/>
    <w:multiLevelType w:val="hybridMultilevel"/>
    <w:tmpl w:val="6F7C47C0"/>
    <w:lvl w:ilvl="0" w:tplc="FFFFFFFF">
      <w:start w:val="3"/>
      <w:numFmt w:val="bullet"/>
      <w:pStyle w:val="BN"/>
      <w:lvlText w:val="-"/>
      <w:lvlJc w:val="left"/>
      <w:pPr>
        <w:ind w:left="644" w:hanging="360"/>
      </w:pPr>
      <w:rPr>
        <w:rFonts w:ascii="Times New Roman" w:eastAsia="MS Mincho" w:hAnsi="Times New Roman" w:cs="Times New Roman" w:hint="default"/>
      </w:rPr>
    </w:lvl>
    <w:lvl w:ilvl="1" w:tplc="FFFFFFFF" w:tentative="1">
      <w:start w:val="1"/>
      <w:numFmt w:val="bullet"/>
      <w:lvlText w:val=""/>
      <w:lvlJc w:val="left"/>
      <w:pPr>
        <w:ind w:left="1124" w:hanging="420"/>
      </w:pPr>
      <w:rPr>
        <w:rFonts w:ascii="Wingdings" w:hAnsi="Wingdings" w:hint="default"/>
      </w:rPr>
    </w:lvl>
    <w:lvl w:ilvl="2" w:tplc="FFFFFFFF" w:tentative="1">
      <w:start w:val="1"/>
      <w:numFmt w:val="bullet"/>
      <w:lvlText w:val=""/>
      <w:lvlJc w:val="left"/>
      <w:pPr>
        <w:ind w:left="1544" w:hanging="420"/>
      </w:pPr>
      <w:rPr>
        <w:rFonts w:ascii="Wingdings" w:hAnsi="Wingdings" w:hint="default"/>
      </w:rPr>
    </w:lvl>
    <w:lvl w:ilvl="3" w:tplc="FFFFFFFF" w:tentative="1">
      <w:start w:val="1"/>
      <w:numFmt w:val="bullet"/>
      <w:lvlText w:val=""/>
      <w:lvlJc w:val="left"/>
      <w:pPr>
        <w:ind w:left="1964" w:hanging="420"/>
      </w:pPr>
      <w:rPr>
        <w:rFonts w:ascii="Wingdings" w:hAnsi="Wingdings" w:hint="default"/>
      </w:rPr>
    </w:lvl>
    <w:lvl w:ilvl="4" w:tplc="FFFFFFFF" w:tentative="1">
      <w:start w:val="1"/>
      <w:numFmt w:val="bullet"/>
      <w:lvlText w:val=""/>
      <w:lvlJc w:val="left"/>
      <w:pPr>
        <w:ind w:left="2384" w:hanging="420"/>
      </w:pPr>
      <w:rPr>
        <w:rFonts w:ascii="Wingdings" w:hAnsi="Wingdings" w:hint="default"/>
      </w:rPr>
    </w:lvl>
    <w:lvl w:ilvl="5" w:tplc="FFFFFFFF" w:tentative="1">
      <w:start w:val="1"/>
      <w:numFmt w:val="bullet"/>
      <w:lvlText w:val=""/>
      <w:lvlJc w:val="left"/>
      <w:pPr>
        <w:ind w:left="2804" w:hanging="420"/>
      </w:pPr>
      <w:rPr>
        <w:rFonts w:ascii="Wingdings" w:hAnsi="Wingdings" w:hint="default"/>
      </w:rPr>
    </w:lvl>
    <w:lvl w:ilvl="6" w:tplc="FFFFFFFF" w:tentative="1">
      <w:start w:val="1"/>
      <w:numFmt w:val="bullet"/>
      <w:lvlText w:val=""/>
      <w:lvlJc w:val="left"/>
      <w:pPr>
        <w:ind w:left="3224" w:hanging="420"/>
      </w:pPr>
      <w:rPr>
        <w:rFonts w:ascii="Wingdings" w:hAnsi="Wingdings" w:hint="default"/>
      </w:rPr>
    </w:lvl>
    <w:lvl w:ilvl="7" w:tplc="FFFFFFFF" w:tentative="1">
      <w:start w:val="1"/>
      <w:numFmt w:val="bullet"/>
      <w:lvlText w:val=""/>
      <w:lvlJc w:val="left"/>
      <w:pPr>
        <w:ind w:left="3644" w:hanging="420"/>
      </w:pPr>
      <w:rPr>
        <w:rFonts w:ascii="Wingdings" w:hAnsi="Wingdings" w:hint="default"/>
      </w:rPr>
    </w:lvl>
    <w:lvl w:ilvl="8" w:tplc="FFFFFFFF" w:tentative="1">
      <w:start w:val="1"/>
      <w:numFmt w:val="bullet"/>
      <w:lvlText w:val=""/>
      <w:lvlJc w:val="left"/>
      <w:pPr>
        <w:ind w:left="4064" w:hanging="420"/>
      </w:pPr>
      <w:rPr>
        <w:rFonts w:ascii="Wingdings" w:hAnsi="Wingdings" w:hint="default"/>
      </w:rPr>
    </w:lvl>
  </w:abstractNum>
  <w:abstractNum w:abstractNumId="26" w15:restartNumberingAfterBreak="0">
    <w:nsid w:val="59892BF9"/>
    <w:multiLevelType w:val="hybridMultilevel"/>
    <w:tmpl w:val="890C2A1A"/>
    <w:lvl w:ilvl="0" w:tplc="8F04121E">
      <w:start w:val="1"/>
      <w:numFmt w:val="bullet"/>
      <w:lvlText w:val="-"/>
      <w:lvlJc w:val="left"/>
      <w:pPr>
        <w:ind w:left="820" w:hanging="360"/>
      </w:pPr>
      <w:rPr>
        <w:rFonts w:ascii="Arial" w:eastAsia="宋体" w:hAnsi="Arial" w:cs="Arial" w:hint="default"/>
      </w:rPr>
    </w:lvl>
    <w:lvl w:ilvl="1" w:tplc="04090003" w:tentative="1">
      <w:start w:val="1"/>
      <w:numFmt w:val="bullet"/>
      <w:lvlText w:val=""/>
      <w:lvlJc w:val="left"/>
      <w:pPr>
        <w:ind w:left="1300" w:hanging="420"/>
      </w:pPr>
      <w:rPr>
        <w:rFonts w:ascii="Wingdings" w:hAnsi="Wingdings" w:hint="default"/>
      </w:rPr>
    </w:lvl>
    <w:lvl w:ilvl="2" w:tplc="04090005" w:tentative="1">
      <w:start w:val="1"/>
      <w:numFmt w:val="bullet"/>
      <w:lvlText w:val=""/>
      <w:lvlJc w:val="left"/>
      <w:pPr>
        <w:ind w:left="1720" w:hanging="420"/>
      </w:pPr>
      <w:rPr>
        <w:rFonts w:ascii="Wingdings" w:hAnsi="Wingdings" w:hint="default"/>
      </w:rPr>
    </w:lvl>
    <w:lvl w:ilvl="3" w:tplc="04090001" w:tentative="1">
      <w:start w:val="1"/>
      <w:numFmt w:val="bullet"/>
      <w:lvlText w:val=""/>
      <w:lvlJc w:val="left"/>
      <w:pPr>
        <w:ind w:left="2140" w:hanging="420"/>
      </w:pPr>
      <w:rPr>
        <w:rFonts w:ascii="Wingdings" w:hAnsi="Wingdings" w:hint="default"/>
      </w:rPr>
    </w:lvl>
    <w:lvl w:ilvl="4" w:tplc="04090003" w:tentative="1">
      <w:start w:val="1"/>
      <w:numFmt w:val="bullet"/>
      <w:lvlText w:val=""/>
      <w:lvlJc w:val="left"/>
      <w:pPr>
        <w:ind w:left="2560" w:hanging="420"/>
      </w:pPr>
      <w:rPr>
        <w:rFonts w:ascii="Wingdings" w:hAnsi="Wingdings" w:hint="default"/>
      </w:rPr>
    </w:lvl>
    <w:lvl w:ilvl="5" w:tplc="04090005" w:tentative="1">
      <w:start w:val="1"/>
      <w:numFmt w:val="bullet"/>
      <w:lvlText w:val=""/>
      <w:lvlJc w:val="left"/>
      <w:pPr>
        <w:ind w:left="2980" w:hanging="420"/>
      </w:pPr>
      <w:rPr>
        <w:rFonts w:ascii="Wingdings" w:hAnsi="Wingdings" w:hint="default"/>
      </w:rPr>
    </w:lvl>
    <w:lvl w:ilvl="6" w:tplc="04090001" w:tentative="1">
      <w:start w:val="1"/>
      <w:numFmt w:val="bullet"/>
      <w:lvlText w:val=""/>
      <w:lvlJc w:val="left"/>
      <w:pPr>
        <w:ind w:left="3400" w:hanging="420"/>
      </w:pPr>
      <w:rPr>
        <w:rFonts w:ascii="Wingdings" w:hAnsi="Wingdings" w:hint="default"/>
      </w:rPr>
    </w:lvl>
    <w:lvl w:ilvl="7" w:tplc="04090003" w:tentative="1">
      <w:start w:val="1"/>
      <w:numFmt w:val="bullet"/>
      <w:lvlText w:val=""/>
      <w:lvlJc w:val="left"/>
      <w:pPr>
        <w:ind w:left="3820" w:hanging="420"/>
      </w:pPr>
      <w:rPr>
        <w:rFonts w:ascii="Wingdings" w:hAnsi="Wingdings" w:hint="default"/>
      </w:rPr>
    </w:lvl>
    <w:lvl w:ilvl="8" w:tplc="04090005" w:tentative="1">
      <w:start w:val="1"/>
      <w:numFmt w:val="bullet"/>
      <w:lvlText w:val=""/>
      <w:lvlJc w:val="left"/>
      <w:pPr>
        <w:ind w:left="4240" w:hanging="420"/>
      </w:pPr>
      <w:rPr>
        <w:rFonts w:ascii="Wingdings" w:hAnsi="Wingdings" w:hint="default"/>
      </w:rPr>
    </w:lvl>
  </w:abstractNum>
  <w:abstractNum w:abstractNumId="27" w15:restartNumberingAfterBreak="0">
    <w:nsid w:val="5D9266AA"/>
    <w:multiLevelType w:val="hybridMultilevel"/>
    <w:tmpl w:val="4C665F3C"/>
    <w:lvl w:ilvl="0" w:tplc="08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 w15:restartNumberingAfterBreak="0">
    <w:nsid w:val="5F175213"/>
    <w:multiLevelType w:val="multilevel"/>
    <w:tmpl w:val="100C001D"/>
    <w:styleLink w:val="SGS"/>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9" w15:restartNumberingAfterBreak="0">
    <w:nsid w:val="638C5117"/>
    <w:multiLevelType w:val="multilevel"/>
    <w:tmpl w:val="100C001D"/>
    <w:styleLink w:val="Style1"/>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0" w15:restartNumberingAfterBreak="0">
    <w:nsid w:val="6B1B48B5"/>
    <w:multiLevelType w:val="hybridMultilevel"/>
    <w:tmpl w:val="E384DEA2"/>
    <w:lvl w:ilvl="0" w:tplc="A2284E4A">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31" w15:restartNumberingAfterBreak="0">
    <w:nsid w:val="6CEA2025"/>
    <w:multiLevelType w:val="multilevel"/>
    <w:tmpl w:val="D4F8C736"/>
    <w:lvl w:ilvl="0">
      <w:start w:val="1"/>
      <w:numFmt w:val="none"/>
      <w:suff w:val="nothing"/>
      <w:lvlText w:val="%1"/>
      <w:lvlJc w:val="left"/>
      <w:pPr>
        <w:ind w:left="0" w:firstLine="0"/>
      </w:pPr>
      <w:rPr>
        <w:rFonts w:ascii="Times New Roman" w:hAnsi="Times New Roman" w:hint="default"/>
        <w:b/>
        <w:i w:val="0"/>
        <w:sz w:val="21"/>
      </w:rPr>
    </w:lvl>
    <w:lvl w:ilvl="1">
      <w:start w:val="7"/>
      <w:numFmt w:val="decimal"/>
      <w:pStyle w:val="21"/>
      <w:suff w:val="nothing"/>
      <w:lvlText w:val="%17.2.3　"/>
      <w:lvlJc w:val="left"/>
      <w:pPr>
        <w:ind w:left="0" w:firstLine="0"/>
      </w:pPr>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rPr>
    </w:lvl>
    <w:lvl w:ilvl="2">
      <w:start w:val="1"/>
      <w:numFmt w:val="decimal"/>
      <w:suff w:val="nothing"/>
      <w:lvlText w:val="%17.2.3.%3　"/>
      <w:lvlJc w:val="left"/>
      <w:pPr>
        <w:ind w:left="0" w:firstLine="0"/>
      </w:pPr>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rPr>
    </w:lvl>
    <w:lvl w:ilvl="3">
      <w:start w:val="1"/>
      <w:numFmt w:val="decimal"/>
      <w:suff w:val="nothing"/>
      <w:lvlText w:val="%17.2.3.2.2　"/>
      <w:lvlJc w:val="left"/>
      <w:pPr>
        <w:ind w:left="0" w:firstLine="0"/>
      </w:pPr>
      <w:rPr>
        <w:rFonts w:ascii="黑体" w:eastAsia="黑体" w:hAnsi="Times New Roman" w:hint="eastAsia"/>
        <w:b w:val="0"/>
        <w:i w:val="0"/>
        <w:sz w:val="21"/>
      </w:rPr>
    </w:lvl>
    <w:lvl w:ilvl="4">
      <w:start w:val="1"/>
      <w:numFmt w:val="decimal"/>
      <w:suff w:val="nothing"/>
      <w:lvlText w:val="%1%2.%3.%4.%5　"/>
      <w:lvlJc w:val="left"/>
      <w:pPr>
        <w:ind w:left="0" w:firstLine="0"/>
      </w:pPr>
      <w:rPr>
        <w:rFonts w:ascii="黑体" w:eastAsia="黑体" w:hAnsi="Times New Roman" w:hint="eastAsia"/>
        <w:b w:val="0"/>
        <w:i w:val="0"/>
        <w:sz w:val="21"/>
      </w:rPr>
    </w:lvl>
    <w:lvl w:ilvl="5">
      <w:start w:val="1"/>
      <w:numFmt w:val="decimal"/>
      <w:suff w:val="nothing"/>
      <w:lvlText w:val="%1%2.%3.%4.%5.%6　"/>
      <w:lvlJc w:val="left"/>
      <w:pPr>
        <w:ind w:left="0" w:firstLine="0"/>
      </w:pPr>
      <w:rPr>
        <w:rFonts w:ascii="黑体" w:eastAsia="黑体" w:hAnsi="Times New Roman" w:hint="eastAsia"/>
        <w:b w:val="0"/>
        <w:i w:val="0"/>
        <w:sz w:val="21"/>
      </w:rPr>
    </w:lvl>
    <w:lvl w:ilvl="6">
      <w:start w:val="1"/>
      <w:numFmt w:val="decimal"/>
      <w:suff w:val="nothing"/>
      <w:lvlText w:val="%1%2.2.%7　"/>
      <w:lvlJc w:val="left"/>
      <w:pPr>
        <w:ind w:left="0" w:firstLine="0"/>
      </w:pPr>
      <w:rPr>
        <w:rFonts w:ascii="黑体" w:eastAsia="黑体" w:hAnsi="Times New Roman" w:hint="eastAsia"/>
        <w:b w:val="0"/>
        <w:i w:val="0"/>
        <w:sz w:val="21"/>
      </w:rPr>
    </w:lvl>
    <w:lvl w:ilvl="7">
      <w:start w:val="1"/>
      <w:numFmt w:val="decimal"/>
      <w:lvlText w:val="%1.%2.%3.%4.%5.%6.%7.%8"/>
      <w:lvlJc w:val="left"/>
      <w:pPr>
        <w:tabs>
          <w:tab w:val="num" w:pos="4351"/>
        </w:tabs>
        <w:ind w:left="3969" w:hanging="1418"/>
      </w:pPr>
      <w:rPr>
        <w:rFonts w:hint="eastAsia"/>
      </w:rPr>
    </w:lvl>
    <w:lvl w:ilvl="8">
      <w:start w:val="1"/>
      <w:numFmt w:val="decimal"/>
      <w:lvlText w:val="%1.%2.%3.%4.%5.%6.%7.%8.%9"/>
      <w:lvlJc w:val="left"/>
      <w:pPr>
        <w:tabs>
          <w:tab w:val="num" w:pos="4777"/>
        </w:tabs>
        <w:ind w:left="4677" w:hanging="1700"/>
      </w:pPr>
      <w:rPr>
        <w:rFonts w:hint="eastAsia"/>
      </w:rPr>
    </w:lvl>
  </w:abstractNum>
  <w:abstractNum w:abstractNumId="32"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33" w15:restartNumberingAfterBreak="0">
    <w:nsid w:val="70BD643C"/>
    <w:multiLevelType w:val="hybridMultilevel"/>
    <w:tmpl w:val="699CF268"/>
    <w:lvl w:ilvl="0" w:tplc="20FE05F2">
      <w:start w:val="1"/>
      <w:numFmt w:val="bullet"/>
      <w:pStyle w:val="TB1"/>
      <w:lvlText w:val=""/>
      <w:lvlJc w:val="left"/>
      <w:pPr>
        <w:ind w:left="720" w:hanging="360"/>
      </w:pPr>
      <w:rPr>
        <w:rFonts w:ascii="Symbol" w:hAnsi="Symbol" w:hint="default"/>
      </w:rPr>
    </w:lvl>
    <w:lvl w:ilvl="1" w:tplc="04090003">
      <w:start w:val="1"/>
      <w:numFmt w:val="bullet"/>
      <w:lvlText w:val=""/>
      <w:lvlJc w:val="left"/>
      <w:pPr>
        <w:ind w:left="1440" w:hanging="360"/>
      </w:pPr>
      <w:rPr>
        <w:rFonts w:ascii="Symbol" w:hAnsi="Symbol" w:hint="default"/>
        <w:color w:val="auto"/>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70D15105"/>
    <w:multiLevelType w:val="hybridMultilevel"/>
    <w:tmpl w:val="79F64A5A"/>
    <w:styleLink w:val="Style12"/>
    <w:lvl w:ilvl="0" w:tplc="FFFFFFFF">
      <w:start w:val="1"/>
      <w:numFmt w:val="bullet"/>
      <w:pStyle w:val="List1"/>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5" w15:restartNumberingAfterBreak="0">
    <w:nsid w:val="72B021FC"/>
    <w:multiLevelType w:val="hybridMultilevel"/>
    <w:tmpl w:val="068A3A66"/>
    <w:lvl w:ilvl="0" w:tplc="52D076A8">
      <w:start w:val="1"/>
      <w:numFmt w:val="decimal"/>
      <w:pStyle w:val="wxs1"/>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6" w15:restartNumberingAfterBreak="0">
    <w:nsid w:val="753F4B55"/>
    <w:multiLevelType w:val="hybridMultilevel"/>
    <w:tmpl w:val="BA222B62"/>
    <w:lvl w:ilvl="0" w:tplc="9D704738">
      <w:start w:val="1"/>
      <w:numFmt w:val="decimal"/>
      <w:lvlText w:val="%1."/>
      <w:lvlJc w:val="left"/>
      <w:pPr>
        <w:ind w:left="460" w:hanging="360"/>
      </w:pPr>
      <w:rPr>
        <w:rFonts w:hint="default"/>
      </w:rPr>
    </w:lvl>
    <w:lvl w:ilvl="1" w:tplc="04090019">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37" w15:restartNumberingAfterBreak="0">
    <w:nsid w:val="769801EC"/>
    <w:multiLevelType w:val="hybridMultilevel"/>
    <w:tmpl w:val="BE5AFCDC"/>
    <w:lvl w:ilvl="0" w:tplc="83EC6854">
      <w:start w:val="1"/>
      <w:numFmt w:val="bullet"/>
      <w:pStyle w:val="ListNumber4"/>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8" w15:restartNumberingAfterBreak="0">
    <w:nsid w:val="79156C54"/>
    <w:multiLevelType w:val="hybridMultilevel"/>
    <w:tmpl w:val="EAFC6A0C"/>
    <w:lvl w:ilvl="0" w:tplc="FFFFFFFF">
      <w:start w:val="1"/>
      <w:numFmt w:val="bullet"/>
      <w:pStyle w:val="standard"/>
      <w:lvlText w:val="-"/>
      <w:lvlJc w:val="left"/>
      <w:pPr>
        <w:tabs>
          <w:tab w:val="num" w:pos="1191"/>
        </w:tabs>
        <w:ind w:left="1191" w:hanging="454"/>
      </w:pPr>
      <w:rPr>
        <w:rFonts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9" w15:restartNumberingAfterBreak="0">
    <w:nsid w:val="792F5895"/>
    <w:multiLevelType w:val="hybridMultilevel"/>
    <w:tmpl w:val="18ACF656"/>
    <w:lvl w:ilvl="0" w:tplc="FFFFFFFF">
      <w:start w:val="1"/>
      <w:numFmt w:val="bullet"/>
      <w:pStyle w:val="TB2"/>
      <w:lvlText w:val=""/>
      <w:lvlJc w:val="left"/>
      <w:pPr>
        <w:ind w:left="1403" w:hanging="360"/>
      </w:pPr>
      <w:rPr>
        <w:rFonts w:ascii="Symbol" w:hAnsi="Symbol" w:hint="default"/>
      </w:rPr>
    </w:lvl>
    <w:lvl w:ilvl="1" w:tplc="FFFFFFFF" w:tentative="1">
      <w:start w:val="1"/>
      <w:numFmt w:val="bullet"/>
      <w:lvlText w:val="o"/>
      <w:lvlJc w:val="left"/>
      <w:pPr>
        <w:ind w:left="2123" w:hanging="360"/>
      </w:pPr>
      <w:rPr>
        <w:rFonts w:ascii="Courier New" w:hAnsi="Courier New" w:cs="Courier New" w:hint="default"/>
      </w:rPr>
    </w:lvl>
    <w:lvl w:ilvl="2" w:tplc="FFFFFFFF" w:tentative="1">
      <w:start w:val="1"/>
      <w:numFmt w:val="bullet"/>
      <w:lvlText w:val=""/>
      <w:lvlJc w:val="left"/>
      <w:pPr>
        <w:ind w:left="2843" w:hanging="360"/>
      </w:pPr>
      <w:rPr>
        <w:rFonts w:ascii="Wingdings" w:hAnsi="Wingdings" w:hint="default"/>
      </w:rPr>
    </w:lvl>
    <w:lvl w:ilvl="3" w:tplc="FFFFFFFF" w:tentative="1">
      <w:start w:val="1"/>
      <w:numFmt w:val="bullet"/>
      <w:lvlText w:val=""/>
      <w:lvlJc w:val="left"/>
      <w:pPr>
        <w:ind w:left="3563" w:hanging="360"/>
      </w:pPr>
      <w:rPr>
        <w:rFonts w:ascii="Symbol" w:hAnsi="Symbol" w:hint="default"/>
      </w:rPr>
    </w:lvl>
    <w:lvl w:ilvl="4" w:tplc="FFFFFFFF" w:tentative="1">
      <w:start w:val="1"/>
      <w:numFmt w:val="bullet"/>
      <w:lvlText w:val="o"/>
      <w:lvlJc w:val="left"/>
      <w:pPr>
        <w:ind w:left="4283" w:hanging="360"/>
      </w:pPr>
      <w:rPr>
        <w:rFonts w:ascii="Courier New" w:hAnsi="Courier New" w:cs="Courier New" w:hint="default"/>
      </w:rPr>
    </w:lvl>
    <w:lvl w:ilvl="5" w:tplc="FFFFFFFF" w:tentative="1">
      <w:start w:val="1"/>
      <w:numFmt w:val="bullet"/>
      <w:lvlText w:val=""/>
      <w:lvlJc w:val="left"/>
      <w:pPr>
        <w:ind w:left="5003" w:hanging="360"/>
      </w:pPr>
      <w:rPr>
        <w:rFonts w:ascii="Wingdings" w:hAnsi="Wingdings" w:hint="default"/>
      </w:rPr>
    </w:lvl>
    <w:lvl w:ilvl="6" w:tplc="FFFFFFFF" w:tentative="1">
      <w:start w:val="1"/>
      <w:numFmt w:val="bullet"/>
      <w:lvlText w:val=""/>
      <w:lvlJc w:val="left"/>
      <w:pPr>
        <w:ind w:left="5723" w:hanging="360"/>
      </w:pPr>
      <w:rPr>
        <w:rFonts w:ascii="Symbol" w:hAnsi="Symbol" w:hint="default"/>
      </w:rPr>
    </w:lvl>
    <w:lvl w:ilvl="7" w:tplc="FFFFFFFF" w:tentative="1">
      <w:start w:val="1"/>
      <w:numFmt w:val="bullet"/>
      <w:lvlText w:val="o"/>
      <w:lvlJc w:val="left"/>
      <w:pPr>
        <w:ind w:left="6443" w:hanging="360"/>
      </w:pPr>
      <w:rPr>
        <w:rFonts w:ascii="Courier New" w:hAnsi="Courier New" w:cs="Courier New" w:hint="default"/>
      </w:rPr>
    </w:lvl>
    <w:lvl w:ilvl="8" w:tplc="FFFFFFFF" w:tentative="1">
      <w:start w:val="1"/>
      <w:numFmt w:val="bullet"/>
      <w:lvlText w:val=""/>
      <w:lvlJc w:val="left"/>
      <w:pPr>
        <w:ind w:left="7163" w:hanging="360"/>
      </w:pPr>
      <w:rPr>
        <w:rFonts w:ascii="Wingdings" w:hAnsi="Wingdings" w:hint="default"/>
      </w:rPr>
    </w:lvl>
  </w:abstractNum>
  <w:abstractNum w:abstractNumId="40" w15:restartNumberingAfterBreak="0">
    <w:nsid w:val="7BC330F5"/>
    <w:multiLevelType w:val="hybridMultilevel"/>
    <w:tmpl w:val="C2769C2A"/>
    <w:lvl w:ilvl="0" w:tplc="04090001">
      <w:start w:val="1"/>
      <w:numFmt w:val="bullet"/>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1" w15:restartNumberingAfterBreak="0">
    <w:nsid w:val="7C3F45AD"/>
    <w:multiLevelType w:val="hybridMultilevel"/>
    <w:tmpl w:val="DDE2DB12"/>
    <w:lvl w:ilvl="0" w:tplc="1B2A8A94">
      <w:start w:val="15"/>
      <w:numFmt w:val="bullet"/>
      <w:pStyle w:val="Bullet2"/>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abstractNumId w:val="0"/>
    <w:lvlOverride w:ilvl="0">
      <w:lvl w:ilvl="0">
        <w:start w:val="1"/>
        <w:numFmt w:val="bullet"/>
        <w:pStyle w:val="Char"/>
        <w:lvlText w:val=""/>
        <w:legacy w:legacy="1" w:legacySpace="0" w:legacyIndent="360"/>
        <w:lvlJc w:val="left"/>
        <w:pPr>
          <w:ind w:left="360" w:hanging="360"/>
        </w:pPr>
        <w:rPr>
          <w:rFonts w:ascii="Symbol" w:hAnsi="Symbol" w:hint="default"/>
        </w:rPr>
      </w:lvl>
    </w:lvlOverride>
  </w:num>
  <w:num w:numId="2">
    <w:abstractNumId w:val="41"/>
  </w:num>
  <w:num w:numId="3">
    <w:abstractNumId w:val="37"/>
  </w:num>
  <w:num w:numId="4">
    <w:abstractNumId w:val="17"/>
  </w:num>
  <w:num w:numId="5">
    <w:abstractNumId w:val="21"/>
  </w:num>
  <w:num w:numId="6">
    <w:abstractNumId w:val="19"/>
  </w:num>
  <w:num w:numId="7">
    <w:abstractNumId w:val="25"/>
  </w:num>
  <w:num w:numId="8">
    <w:abstractNumId w:val="35"/>
  </w:num>
  <w:num w:numId="9">
    <w:abstractNumId w:val="4"/>
  </w:num>
  <w:num w:numId="10">
    <w:abstractNumId w:val="38"/>
  </w:num>
  <w:num w:numId="11">
    <w:abstractNumId w:val="20"/>
  </w:num>
  <w:num w:numId="12">
    <w:abstractNumId w:val="31"/>
  </w:num>
  <w:num w:numId="13">
    <w:abstractNumId w:val="34"/>
  </w:num>
  <w:num w:numId="14">
    <w:abstractNumId w:val="10"/>
  </w:num>
  <w:num w:numId="15">
    <w:abstractNumId w:val="29"/>
  </w:num>
  <w:num w:numId="16">
    <w:abstractNumId w:val="28"/>
  </w:num>
  <w:num w:numId="17">
    <w:abstractNumId w:val="33"/>
  </w:num>
  <w:num w:numId="18">
    <w:abstractNumId w:val="39"/>
  </w:num>
  <w:num w:numId="19">
    <w:abstractNumId w:val="11"/>
  </w:num>
  <w:num w:numId="20">
    <w:abstractNumId w:val="32"/>
  </w:num>
  <w:num w:numId="21">
    <w:abstractNumId w:val="13"/>
  </w:num>
  <w:num w:numId="22">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27"/>
  </w:num>
  <w:num w:numId="24">
    <w:abstractNumId w:val="5"/>
  </w:num>
  <w:num w:numId="25">
    <w:abstractNumId w:val="2"/>
  </w:num>
  <w:num w:numId="26">
    <w:abstractNumId w:val="3"/>
  </w:num>
  <w:num w:numId="27">
    <w:abstractNumId w:val="9"/>
  </w:num>
  <w:num w:numId="28">
    <w:abstractNumId w:val="24"/>
  </w:num>
  <w:num w:numId="29">
    <w:abstractNumId w:val="8"/>
  </w:num>
  <w:num w:numId="30">
    <w:abstractNumId w:val="23"/>
  </w:num>
  <w:num w:numId="31">
    <w:abstractNumId w:val="26"/>
  </w:num>
  <w:num w:numId="32">
    <w:abstractNumId w:val="36"/>
  </w:num>
  <w:num w:numId="33">
    <w:abstractNumId w:val="18"/>
  </w:num>
  <w:num w:numId="34">
    <w:abstractNumId w:val="30"/>
  </w:num>
  <w:num w:numId="35">
    <w:abstractNumId w:val="15"/>
  </w:num>
  <w:num w:numId="36">
    <w:abstractNumId w:val="40"/>
  </w:num>
  <w:num w:numId="37">
    <w:abstractNumId w:val="12"/>
  </w:num>
  <w:num w:numId="38">
    <w:abstractNumId w:val="1"/>
  </w:num>
  <w:num w:numId="39">
    <w:abstractNumId w:val="14"/>
  </w:num>
  <w:num w:numId="40">
    <w:abstractNumId w:val="7"/>
  </w:num>
  <w:num w:numId="41">
    <w:abstractNumId w:val="6"/>
  </w:num>
  <w:num w:numId="42">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35"/>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Big CR editorial change">
    <w15:presenceInfo w15:providerId="None" w15:userId="Big CR editorial chang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60"/>
  <w:printFractionalCharacterWidth/>
  <w:embedSystemFonts/>
  <w:bordersDoNotSurroundHeader/>
  <w:bordersDoNotSurroundFooter/>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22E4A"/>
    <w:rsid w:val="000058CE"/>
    <w:rsid w:val="00015B8F"/>
    <w:rsid w:val="00022E4A"/>
    <w:rsid w:val="00030FA0"/>
    <w:rsid w:val="00031B92"/>
    <w:rsid w:val="00032061"/>
    <w:rsid w:val="00067C9C"/>
    <w:rsid w:val="0007203B"/>
    <w:rsid w:val="00080C73"/>
    <w:rsid w:val="000A5882"/>
    <w:rsid w:val="000A6394"/>
    <w:rsid w:val="000A793B"/>
    <w:rsid w:val="000B7FED"/>
    <w:rsid w:val="000C038A"/>
    <w:rsid w:val="000C481A"/>
    <w:rsid w:val="000C6598"/>
    <w:rsid w:val="000C6899"/>
    <w:rsid w:val="000D1739"/>
    <w:rsid w:val="000D44B3"/>
    <w:rsid w:val="000E44F0"/>
    <w:rsid w:val="000E78AA"/>
    <w:rsid w:val="000F02B8"/>
    <w:rsid w:val="000F1168"/>
    <w:rsid w:val="000F1927"/>
    <w:rsid w:val="00115CC2"/>
    <w:rsid w:val="00122916"/>
    <w:rsid w:val="00124F37"/>
    <w:rsid w:val="00126CBD"/>
    <w:rsid w:val="00141959"/>
    <w:rsid w:val="00142646"/>
    <w:rsid w:val="00145D43"/>
    <w:rsid w:val="00154C12"/>
    <w:rsid w:val="00160DF0"/>
    <w:rsid w:val="00163AF9"/>
    <w:rsid w:val="00165DDC"/>
    <w:rsid w:val="00184DF1"/>
    <w:rsid w:val="001864A7"/>
    <w:rsid w:val="00192C46"/>
    <w:rsid w:val="00197659"/>
    <w:rsid w:val="001A08B3"/>
    <w:rsid w:val="001A109E"/>
    <w:rsid w:val="001A4276"/>
    <w:rsid w:val="001A6CB7"/>
    <w:rsid w:val="001A7B60"/>
    <w:rsid w:val="001B52F0"/>
    <w:rsid w:val="001B7A65"/>
    <w:rsid w:val="001C3E78"/>
    <w:rsid w:val="001E41F3"/>
    <w:rsid w:val="001E6674"/>
    <w:rsid w:val="001F081A"/>
    <w:rsid w:val="001F2B19"/>
    <w:rsid w:val="001F4684"/>
    <w:rsid w:val="001F6662"/>
    <w:rsid w:val="002006D8"/>
    <w:rsid w:val="00202601"/>
    <w:rsid w:val="00210E27"/>
    <w:rsid w:val="002173C9"/>
    <w:rsid w:val="00230BAA"/>
    <w:rsid w:val="00232E6F"/>
    <w:rsid w:val="0026004D"/>
    <w:rsid w:val="002640DD"/>
    <w:rsid w:val="00275482"/>
    <w:rsid w:val="00275D12"/>
    <w:rsid w:val="00284FEB"/>
    <w:rsid w:val="002860C4"/>
    <w:rsid w:val="00287D9E"/>
    <w:rsid w:val="002A159A"/>
    <w:rsid w:val="002A6C3A"/>
    <w:rsid w:val="002B23CB"/>
    <w:rsid w:val="002B5741"/>
    <w:rsid w:val="002D381D"/>
    <w:rsid w:val="002E472E"/>
    <w:rsid w:val="002F3C48"/>
    <w:rsid w:val="00305409"/>
    <w:rsid w:val="00307BA6"/>
    <w:rsid w:val="00311A31"/>
    <w:rsid w:val="00321439"/>
    <w:rsid w:val="00334A5C"/>
    <w:rsid w:val="003419F2"/>
    <w:rsid w:val="00342600"/>
    <w:rsid w:val="003522B8"/>
    <w:rsid w:val="003609EF"/>
    <w:rsid w:val="0036231A"/>
    <w:rsid w:val="00362A0B"/>
    <w:rsid w:val="00367503"/>
    <w:rsid w:val="00374DD4"/>
    <w:rsid w:val="00377F3E"/>
    <w:rsid w:val="003862C9"/>
    <w:rsid w:val="00392F7E"/>
    <w:rsid w:val="003B06AC"/>
    <w:rsid w:val="003B0F7D"/>
    <w:rsid w:val="003C68FC"/>
    <w:rsid w:val="003D4A19"/>
    <w:rsid w:val="003D633B"/>
    <w:rsid w:val="003E1A36"/>
    <w:rsid w:val="003E41A7"/>
    <w:rsid w:val="003F1B8D"/>
    <w:rsid w:val="003F1F3A"/>
    <w:rsid w:val="003F733C"/>
    <w:rsid w:val="00410371"/>
    <w:rsid w:val="004177AC"/>
    <w:rsid w:val="004177CF"/>
    <w:rsid w:val="0041796F"/>
    <w:rsid w:val="004211A9"/>
    <w:rsid w:val="004242F1"/>
    <w:rsid w:val="00425430"/>
    <w:rsid w:val="00431D90"/>
    <w:rsid w:val="00433F7B"/>
    <w:rsid w:val="004355C1"/>
    <w:rsid w:val="00450B7B"/>
    <w:rsid w:val="00460E14"/>
    <w:rsid w:val="00481C20"/>
    <w:rsid w:val="00481D37"/>
    <w:rsid w:val="00483D7B"/>
    <w:rsid w:val="004851E5"/>
    <w:rsid w:val="00490DC0"/>
    <w:rsid w:val="004947D0"/>
    <w:rsid w:val="004A220A"/>
    <w:rsid w:val="004B75B7"/>
    <w:rsid w:val="004C49F4"/>
    <w:rsid w:val="004D4B29"/>
    <w:rsid w:val="004D5A62"/>
    <w:rsid w:val="004D64B8"/>
    <w:rsid w:val="004F1846"/>
    <w:rsid w:val="0051580D"/>
    <w:rsid w:val="0052521B"/>
    <w:rsid w:val="00547111"/>
    <w:rsid w:val="00550E6D"/>
    <w:rsid w:val="005542F4"/>
    <w:rsid w:val="00557A26"/>
    <w:rsid w:val="005614F2"/>
    <w:rsid w:val="00584140"/>
    <w:rsid w:val="0058504E"/>
    <w:rsid w:val="0059289D"/>
    <w:rsid w:val="00592D74"/>
    <w:rsid w:val="00595699"/>
    <w:rsid w:val="005A07D0"/>
    <w:rsid w:val="005A3DC0"/>
    <w:rsid w:val="005B3CEE"/>
    <w:rsid w:val="005C6FB6"/>
    <w:rsid w:val="005C75F8"/>
    <w:rsid w:val="005E2C44"/>
    <w:rsid w:val="005E3187"/>
    <w:rsid w:val="005E6649"/>
    <w:rsid w:val="005F06F3"/>
    <w:rsid w:val="005F0A97"/>
    <w:rsid w:val="005F30A6"/>
    <w:rsid w:val="005F5169"/>
    <w:rsid w:val="00600F57"/>
    <w:rsid w:val="0060152B"/>
    <w:rsid w:val="00602896"/>
    <w:rsid w:val="00603DC9"/>
    <w:rsid w:val="006204EF"/>
    <w:rsid w:val="00621188"/>
    <w:rsid w:val="006257ED"/>
    <w:rsid w:val="00627E09"/>
    <w:rsid w:val="00640B56"/>
    <w:rsid w:val="0066088E"/>
    <w:rsid w:val="00664F11"/>
    <w:rsid w:val="00664FC0"/>
    <w:rsid w:val="00665C47"/>
    <w:rsid w:val="00674772"/>
    <w:rsid w:val="00677646"/>
    <w:rsid w:val="006815FC"/>
    <w:rsid w:val="00686A3B"/>
    <w:rsid w:val="006926FB"/>
    <w:rsid w:val="00695808"/>
    <w:rsid w:val="006A596A"/>
    <w:rsid w:val="006B46FB"/>
    <w:rsid w:val="006B6135"/>
    <w:rsid w:val="006C0AB6"/>
    <w:rsid w:val="006D6499"/>
    <w:rsid w:val="006D669E"/>
    <w:rsid w:val="006E1967"/>
    <w:rsid w:val="006E21FB"/>
    <w:rsid w:val="006F6D2E"/>
    <w:rsid w:val="0071160D"/>
    <w:rsid w:val="007130DE"/>
    <w:rsid w:val="00720921"/>
    <w:rsid w:val="0072438F"/>
    <w:rsid w:val="00726F8E"/>
    <w:rsid w:val="0073654F"/>
    <w:rsid w:val="0073682C"/>
    <w:rsid w:val="007417B7"/>
    <w:rsid w:val="00744989"/>
    <w:rsid w:val="00754E77"/>
    <w:rsid w:val="00763188"/>
    <w:rsid w:val="00765227"/>
    <w:rsid w:val="00773DB0"/>
    <w:rsid w:val="00792342"/>
    <w:rsid w:val="0079282D"/>
    <w:rsid w:val="007977A8"/>
    <w:rsid w:val="007B512A"/>
    <w:rsid w:val="007C2097"/>
    <w:rsid w:val="007D6A07"/>
    <w:rsid w:val="007F35C3"/>
    <w:rsid w:val="007F6C0A"/>
    <w:rsid w:val="007F7259"/>
    <w:rsid w:val="00801D76"/>
    <w:rsid w:val="008040A8"/>
    <w:rsid w:val="0080414D"/>
    <w:rsid w:val="0081266D"/>
    <w:rsid w:val="00820AD2"/>
    <w:rsid w:val="00822B3A"/>
    <w:rsid w:val="008279FA"/>
    <w:rsid w:val="00832F01"/>
    <w:rsid w:val="00861391"/>
    <w:rsid w:val="008626E7"/>
    <w:rsid w:val="008658B2"/>
    <w:rsid w:val="008707EA"/>
    <w:rsid w:val="00870EE7"/>
    <w:rsid w:val="00880C00"/>
    <w:rsid w:val="0088376C"/>
    <w:rsid w:val="00884AB4"/>
    <w:rsid w:val="008863B9"/>
    <w:rsid w:val="00891BAB"/>
    <w:rsid w:val="00891E2D"/>
    <w:rsid w:val="0089579A"/>
    <w:rsid w:val="00895CB3"/>
    <w:rsid w:val="008A45A6"/>
    <w:rsid w:val="008B14FE"/>
    <w:rsid w:val="008C5435"/>
    <w:rsid w:val="008D728C"/>
    <w:rsid w:val="008E7207"/>
    <w:rsid w:val="008F3510"/>
    <w:rsid w:val="008F3789"/>
    <w:rsid w:val="008F686C"/>
    <w:rsid w:val="009148DE"/>
    <w:rsid w:val="00924C35"/>
    <w:rsid w:val="00941E30"/>
    <w:rsid w:val="0094520D"/>
    <w:rsid w:val="00971E01"/>
    <w:rsid w:val="00973CF2"/>
    <w:rsid w:val="00974BFD"/>
    <w:rsid w:val="009777D9"/>
    <w:rsid w:val="00991B88"/>
    <w:rsid w:val="0099334A"/>
    <w:rsid w:val="009A2D8A"/>
    <w:rsid w:val="009A5481"/>
    <w:rsid w:val="009A56FB"/>
    <w:rsid w:val="009A5753"/>
    <w:rsid w:val="009A579D"/>
    <w:rsid w:val="009A700E"/>
    <w:rsid w:val="009C0B2C"/>
    <w:rsid w:val="009C2962"/>
    <w:rsid w:val="009D4D2C"/>
    <w:rsid w:val="009E3297"/>
    <w:rsid w:val="009F32AE"/>
    <w:rsid w:val="009F734F"/>
    <w:rsid w:val="009F7384"/>
    <w:rsid w:val="009F75EB"/>
    <w:rsid w:val="00A026BE"/>
    <w:rsid w:val="00A055D2"/>
    <w:rsid w:val="00A20E4A"/>
    <w:rsid w:val="00A246B6"/>
    <w:rsid w:val="00A42C4C"/>
    <w:rsid w:val="00A442F4"/>
    <w:rsid w:val="00A47E70"/>
    <w:rsid w:val="00A50CF0"/>
    <w:rsid w:val="00A510CE"/>
    <w:rsid w:val="00A55E0D"/>
    <w:rsid w:val="00A638A0"/>
    <w:rsid w:val="00A7671C"/>
    <w:rsid w:val="00A83CA1"/>
    <w:rsid w:val="00A916E6"/>
    <w:rsid w:val="00AA2CBC"/>
    <w:rsid w:val="00AA4F96"/>
    <w:rsid w:val="00AC217D"/>
    <w:rsid w:val="00AC2FDA"/>
    <w:rsid w:val="00AC5820"/>
    <w:rsid w:val="00AD1CD8"/>
    <w:rsid w:val="00AD22CE"/>
    <w:rsid w:val="00AD4F62"/>
    <w:rsid w:val="00AD6F9A"/>
    <w:rsid w:val="00AE06B5"/>
    <w:rsid w:val="00AE0F5C"/>
    <w:rsid w:val="00AE2A73"/>
    <w:rsid w:val="00AE59D1"/>
    <w:rsid w:val="00AF4680"/>
    <w:rsid w:val="00AF4DD1"/>
    <w:rsid w:val="00B17C81"/>
    <w:rsid w:val="00B209D6"/>
    <w:rsid w:val="00B23157"/>
    <w:rsid w:val="00B25552"/>
    <w:rsid w:val="00B258BB"/>
    <w:rsid w:val="00B31612"/>
    <w:rsid w:val="00B3686D"/>
    <w:rsid w:val="00B408EF"/>
    <w:rsid w:val="00B41320"/>
    <w:rsid w:val="00B45346"/>
    <w:rsid w:val="00B51686"/>
    <w:rsid w:val="00B57DDC"/>
    <w:rsid w:val="00B631B5"/>
    <w:rsid w:val="00B632C2"/>
    <w:rsid w:val="00B64DE9"/>
    <w:rsid w:val="00B67B97"/>
    <w:rsid w:val="00B7258F"/>
    <w:rsid w:val="00B7439E"/>
    <w:rsid w:val="00B968C8"/>
    <w:rsid w:val="00BA0194"/>
    <w:rsid w:val="00BA2D74"/>
    <w:rsid w:val="00BA2E2E"/>
    <w:rsid w:val="00BA3EC5"/>
    <w:rsid w:val="00BA51D9"/>
    <w:rsid w:val="00BB4055"/>
    <w:rsid w:val="00BB5DFC"/>
    <w:rsid w:val="00BD279D"/>
    <w:rsid w:val="00BD45FE"/>
    <w:rsid w:val="00BD6BB8"/>
    <w:rsid w:val="00BE6AFF"/>
    <w:rsid w:val="00BF7E70"/>
    <w:rsid w:val="00C05472"/>
    <w:rsid w:val="00C10BBB"/>
    <w:rsid w:val="00C16985"/>
    <w:rsid w:val="00C511FD"/>
    <w:rsid w:val="00C62C7A"/>
    <w:rsid w:val="00C656F7"/>
    <w:rsid w:val="00C66BA2"/>
    <w:rsid w:val="00C77510"/>
    <w:rsid w:val="00C77867"/>
    <w:rsid w:val="00C91CFA"/>
    <w:rsid w:val="00C95985"/>
    <w:rsid w:val="00CA6A70"/>
    <w:rsid w:val="00CB6E9F"/>
    <w:rsid w:val="00CC4F7F"/>
    <w:rsid w:val="00CC5026"/>
    <w:rsid w:val="00CC68D0"/>
    <w:rsid w:val="00CD7DA5"/>
    <w:rsid w:val="00CF0073"/>
    <w:rsid w:val="00CF3FEC"/>
    <w:rsid w:val="00D03F9A"/>
    <w:rsid w:val="00D06D51"/>
    <w:rsid w:val="00D15050"/>
    <w:rsid w:val="00D1716B"/>
    <w:rsid w:val="00D23A19"/>
    <w:rsid w:val="00D24991"/>
    <w:rsid w:val="00D31616"/>
    <w:rsid w:val="00D42CBC"/>
    <w:rsid w:val="00D43BBB"/>
    <w:rsid w:val="00D443C4"/>
    <w:rsid w:val="00D45995"/>
    <w:rsid w:val="00D50255"/>
    <w:rsid w:val="00D554D7"/>
    <w:rsid w:val="00D6429B"/>
    <w:rsid w:val="00D65B43"/>
    <w:rsid w:val="00D66520"/>
    <w:rsid w:val="00D70F8B"/>
    <w:rsid w:val="00D77866"/>
    <w:rsid w:val="00D77D0E"/>
    <w:rsid w:val="00D848D9"/>
    <w:rsid w:val="00D900C7"/>
    <w:rsid w:val="00D94AE3"/>
    <w:rsid w:val="00DA629B"/>
    <w:rsid w:val="00DA704C"/>
    <w:rsid w:val="00DA7547"/>
    <w:rsid w:val="00DD7630"/>
    <w:rsid w:val="00DE34CF"/>
    <w:rsid w:val="00DE4137"/>
    <w:rsid w:val="00DF2F7F"/>
    <w:rsid w:val="00DF7175"/>
    <w:rsid w:val="00E00AB1"/>
    <w:rsid w:val="00E11DA3"/>
    <w:rsid w:val="00E13F3D"/>
    <w:rsid w:val="00E15E4E"/>
    <w:rsid w:val="00E21416"/>
    <w:rsid w:val="00E272B3"/>
    <w:rsid w:val="00E338BE"/>
    <w:rsid w:val="00E34898"/>
    <w:rsid w:val="00E358D9"/>
    <w:rsid w:val="00E514B5"/>
    <w:rsid w:val="00E52E1B"/>
    <w:rsid w:val="00E56B15"/>
    <w:rsid w:val="00E62DC5"/>
    <w:rsid w:val="00E64D0E"/>
    <w:rsid w:val="00E64D88"/>
    <w:rsid w:val="00E706BE"/>
    <w:rsid w:val="00E733ED"/>
    <w:rsid w:val="00E829AA"/>
    <w:rsid w:val="00E87F56"/>
    <w:rsid w:val="00E90BA9"/>
    <w:rsid w:val="00EB09B7"/>
    <w:rsid w:val="00EB4B93"/>
    <w:rsid w:val="00EC2470"/>
    <w:rsid w:val="00EC61EC"/>
    <w:rsid w:val="00ED204F"/>
    <w:rsid w:val="00ED7A53"/>
    <w:rsid w:val="00EE7D7C"/>
    <w:rsid w:val="00EF0B95"/>
    <w:rsid w:val="00EF67BB"/>
    <w:rsid w:val="00F05F3A"/>
    <w:rsid w:val="00F164C1"/>
    <w:rsid w:val="00F25D98"/>
    <w:rsid w:val="00F300FB"/>
    <w:rsid w:val="00F328AD"/>
    <w:rsid w:val="00F5456E"/>
    <w:rsid w:val="00F64162"/>
    <w:rsid w:val="00F66AB0"/>
    <w:rsid w:val="00F671BC"/>
    <w:rsid w:val="00F816DB"/>
    <w:rsid w:val="00F840EA"/>
    <w:rsid w:val="00FA568C"/>
    <w:rsid w:val="00FB387D"/>
    <w:rsid w:val="00FB6386"/>
    <w:rsid w:val="00FD7FB3"/>
    <w:rsid w:val="00FE0262"/>
    <w:rsid w:val="00FE4B48"/>
    <w:rsid w:val="00FE604F"/>
    <w:rsid w:val="00FF223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27546B9"/>
  <w15:docId w15:val="{CADDF94F-E147-4CC3-A5C0-07A40DD848E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G Times (WN)" w:eastAsia="宋体" w:hAnsi="CG Times (W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qFormat="1"/>
    <w:lsdException w:name="toc 2" w:semiHidden="1" w:unhideWhenUsed="1" w:qFormat="1"/>
    <w:lsdException w:name="toc 3" w:semiHidden="1" w:unhideWhenUsed="1" w:qFormat="1"/>
    <w:lsdException w:name="toc 4" w:semiHidden="1" w:unhideWhenUsed="1" w:qFormat="1"/>
    <w:lsdException w:name="toc 5" w:semiHidden="1" w:unhideWhenUsed="1" w:qFormat="1"/>
    <w:lsdException w:name="toc 6" w:semiHidden="1" w:unhideWhenUsed="1" w:qFormat="1"/>
    <w:lsdException w:name="toc 7" w:semiHidden="1" w:unhideWhenUsed="1" w:qFormat="1"/>
    <w:lsdException w:name="toc 8" w:semiHidden="1" w:unhideWhenUsed="1" w:qFormat="1"/>
    <w:lsdException w:name="toc 9" w:semiHidden="1" w:unhideWhenUsed="1" w:qFormat="1"/>
    <w:lsdException w:name="Normal Indent" w:semiHidden="1" w:unhideWhenUsed="1"/>
    <w:lsdException w:name="footnote text" w:semiHidden="1" w:unhideWhenUsed="1" w:qFormat="1"/>
    <w:lsdException w:name="annotation text" w:semiHidden="1" w:uiPriority="99" w:unhideWhenUsed="1" w:qFormat="1"/>
    <w:lsdException w:name="header" w:semiHidden="1" w:unhideWhenUsed="1" w:qFormat="1"/>
    <w:lsdException w:name="footer" w:semiHidden="1" w:unhideWhenUsed="1" w:qFormat="1"/>
    <w:lsdException w:name="index heading" w:semiHidden="1" w:uiPriority="99" w:unhideWhenUsed="1"/>
    <w:lsdException w:name="caption" w:semiHidden="1" w:uiPriority="99"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iPriority="99" w:unhideWhenUsed="1" w:qFormat="1"/>
    <w:lsdException w:name="line number" w:semiHidden="1" w:unhideWhenUsed="1"/>
    <w:lsdException w:name="page number" w:semiHidden="1" w:unhideWhenUsed="1"/>
    <w:lsdException w:name="endnote reference" w:semiHidden="1" w:unhideWhenUsed="1"/>
    <w:lsdException w:name="endnote text" w:semiHidden="1" w:uiPriority="99" w:unhideWhenUsed="1"/>
    <w:lsdException w:name="table of authorities" w:semiHidden="1" w:unhideWhenUsed="1"/>
    <w:lsdException w:name="macro" w:semiHidden="1" w:unhideWhenUsed="1"/>
    <w:lsdException w:name="toa heading" w:semiHidden="1" w:unhideWhenUsed="1"/>
    <w:lsdException w:name="List" w:semiHidden="1" w:unhideWhenUsed="1" w:qFormat="1"/>
    <w:lsdException w:name="List Bullet" w:semiHidden="1" w:unhideWhenUsed="1" w:qFormat="1"/>
    <w:lsdException w:name="List Number" w:qFormat="1"/>
    <w:lsdException w:name="List 2" w:semiHidden="1" w:unhideWhenUsed="1" w:qFormat="1"/>
    <w:lsdException w:name="List 3" w:semiHidden="1" w:unhideWhenUsed="1" w:qFormat="1"/>
    <w:lsdException w:name="List 4" w:qFormat="1"/>
    <w:lsdException w:name="List 5"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iPriority="99" w:unhideWhenUsed="1"/>
    <w:lsdException w:name="List Number 4" w:semiHidden="1" w:uiPriority="99" w:unhideWhenUsed="1"/>
    <w:lsdException w:name="List Number 5" w:semiHidden="1" w:uiPriority="99" w:unhideWhenUsed="1"/>
    <w:lsdException w:name="Title" w:uiPriority="99"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iPriority="99"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Date" w:uiPriority="99"/>
    <w:lsdException w:name="Body Text First Indent 2" w:semiHidden="1" w:unhideWhenUsed="1"/>
    <w:lsdException w:name="Note Heading" w:semiHidden="1" w:unhideWhenUsed="1"/>
    <w:lsdException w:name="Body Text 2" w:semiHidden="1" w:uiPriority="99" w:unhideWhenUsed="1"/>
    <w:lsdException w:name="Body Text 3" w:semiHidden="1" w:uiPriority="99" w:unhideWhenUsed="1"/>
    <w:lsdException w:name="Body Text Indent 2" w:semiHidden="1" w:uiPriority="99"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qFormat="1"/>
    <w:lsdException w:name="Strong" w:qFormat="1"/>
    <w:lsdException w:name="Emphasis" w:qFormat="1"/>
    <w:lsdException w:name="Document Map" w:semiHidden="1" w:unhideWhenUsed="1" w:qFormat="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iPriority="99"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29"/>
    <w:lsdException w:name="Light Shading Accent 2" w:uiPriority="3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160DF0"/>
    <w:pPr>
      <w:spacing w:after="180"/>
    </w:pPr>
    <w:rPr>
      <w:rFonts w:ascii="Times New Roman" w:hAnsi="Times New Roman"/>
      <w:lang w:val="en-GB" w:eastAsia="en-US"/>
    </w:rPr>
  </w:style>
  <w:style w:type="paragraph" w:styleId="Heading1">
    <w:name w:val="heading 1"/>
    <w:aliases w:val="H1,h1,NMP Heading 1,app heading 1,l1,Memo Heading 1,h11,h12,h13,h14,h15,h16,Huvudrubrik,heading 1,h17,h111,h121,h131,h141,h151,h161,h18,h112,h122,h132,h142,h152,h162,h19,h113,h123,h133,h143,h153,h163,Head 1 (Chapter heading),Titre§,1,1.0,Telia"/>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Head2A,H2,h2,H21,Head 2,l2,TitreProp,UNDERRUBRIK 1-2,Header 2,ITT t2,PA Major Section,Livello 2,R2,Heading 2 Hidden,Head1,2nd level,heading 2,I2,Section Title,Heading2,list2,H2-Heading 2,Header&#10;2,Header2,22,heading2,2&#10;2,heading&#10;2,h21,h22,h23"/>
    <w:basedOn w:val="Heading1"/>
    <w:next w:val="Normal"/>
    <w:link w:val="Heading2Char"/>
    <w:qFormat/>
    <w:rsid w:val="000B7FED"/>
    <w:pPr>
      <w:pBdr>
        <w:top w:val="none" w:sz="0" w:space="0" w:color="auto"/>
      </w:pBdr>
      <w:spacing w:before="180"/>
      <w:outlineLvl w:val="1"/>
    </w:pPr>
    <w:rPr>
      <w:sz w:val="32"/>
    </w:rPr>
  </w:style>
  <w:style w:type="paragraph" w:styleId="Heading3">
    <w:name w:val="heading 3"/>
    <w:aliases w:val="Underrubrik2,H3,0H,h3,no break,l3,3,list 3,Head 3,1.1.1,3rd level,Major Section Sub Section,PA Minor Section,Head3,Level 3 Head,31,32,33,311,321,34,312,322,35,313,323,36,314,324,37,315,325,38,316,326,39,317,327,310,318,328,331,3111,3211,341,CT"/>
    <w:basedOn w:val="Heading2"/>
    <w:next w:val="Normal"/>
    <w:link w:val="Heading3Char2"/>
    <w:qFormat/>
    <w:rsid w:val="000B7FED"/>
    <w:pPr>
      <w:spacing w:before="120"/>
      <w:outlineLvl w:val="2"/>
    </w:pPr>
    <w:rPr>
      <w:sz w:val="28"/>
    </w:rPr>
  </w:style>
  <w:style w:type="paragraph" w:styleId="Heading4">
    <w:name w:val="heading 4"/>
    <w:aliases w:val="h4,Memo Heading 4,H4,H41,h41,H42,h42,H43,h43,H411,h411,H421,h421,H44,h44,H412,h412,H422,h422,H431,h431,H45,h45,H413,h413,H423,h423,H432,h432,H46,h46,H47,h47,4H,Memo Heading 5,Testliste4,Head4,4,heading 4,41,42,43,411,421,44,412,422,45,413,423"/>
    <w:basedOn w:val="Heading3"/>
    <w:next w:val="Normal"/>
    <w:link w:val="Heading4Char1"/>
    <w:qFormat/>
    <w:rsid w:val="000B7FED"/>
    <w:pPr>
      <w:ind w:left="1418" w:hanging="1418"/>
      <w:outlineLvl w:val="3"/>
    </w:pPr>
    <w:rPr>
      <w:sz w:val="24"/>
    </w:rPr>
  </w:style>
  <w:style w:type="paragraph" w:styleId="Heading5">
    <w:name w:val="heading 5"/>
    <w:aliases w:val="M5,mh2,Module heading 2,heading 8,Numbered Sub-list,h5,Heading5,Head5,H5,Heading 81,5,标题 81,Heading 811,Level_2,标题 811,Heading 8111,Heading 81111,标题 8111"/>
    <w:basedOn w:val="Heading4"/>
    <w:next w:val="Normal"/>
    <w:link w:val="Heading5Char"/>
    <w:qFormat/>
    <w:rsid w:val="000B7FED"/>
    <w:pPr>
      <w:ind w:left="1701" w:hanging="1701"/>
      <w:outlineLvl w:val="4"/>
    </w:pPr>
    <w:rPr>
      <w:sz w:val="22"/>
    </w:rPr>
  </w:style>
  <w:style w:type="paragraph" w:styleId="Heading6">
    <w:name w:val="heading 6"/>
    <w:aliases w:val="T1,Header 6"/>
    <w:basedOn w:val="H6"/>
    <w:next w:val="Normal"/>
    <w:link w:val="Heading6Char"/>
    <w:qFormat/>
    <w:rsid w:val="000B7FED"/>
    <w:pPr>
      <w:outlineLvl w:val="5"/>
    </w:pPr>
  </w:style>
  <w:style w:type="paragraph" w:styleId="Heading7">
    <w:name w:val="heading 7"/>
    <w:aliases w:val="L7,Header 7"/>
    <w:basedOn w:val="H6"/>
    <w:next w:val="Normal"/>
    <w:link w:val="Heading7Char"/>
    <w:qFormat/>
    <w:rsid w:val="000B7FED"/>
    <w:pPr>
      <w:outlineLvl w:val="6"/>
    </w:pPr>
  </w:style>
  <w:style w:type="paragraph" w:styleId="Heading8">
    <w:name w:val="heading 8"/>
    <w:basedOn w:val="Heading1"/>
    <w:next w:val="Normal"/>
    <w:link w:val="Heading8Char"/>
    <w:qFormat/>
    <w:rsid w:val="000B7FED"/>
    <w:pPr>
      <w:ind w:left="0" w:firstLine="0"/>
      <w:outlineLvl w:val="7"/>
    </w:pPr>
  </w:style>
  <w:style w:type="paragraph" w:styleId="Heading9">
    <w:name w:val="heading 9"/>
    <w:aliases w:val="Figure Heading,FH"/>
    <w:basedOn w:val="Heading8"/>
    <w:next w:val="Normal"/>
    <w:link w:val="Heading9Char"/>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qFormat/>
    <w:rsid w:val="000B7FED"/>
    <w:pPr>
      <w:spacing w:before="180"/>
      <w:ind w:left="2693" w:hanging="2693"/>
    </w:pPr>
    <w:rPr>
      <w:b/>
    </w:rPr>
  </w:style>
  <w:style w:type="paragraph" w:styleId="TOC1">
    <w:name w:val="toc 1"/>
    <w:qFormat/>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qForma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qFormat/>
    <w:rsid w:val="000B7FED"/>
    <w:pPr>
      <w:ind w:left="1701" w:hanging="1701"/>
    </w:pPr>
  </w:style>
  <w:style w:type="paragraph" w:styleId="TOC4">
    <w:name w:val="toc 4"/>
    <w:basedOn w:val="TOC3"/>
    <w:qFormat/>
    <w:rsid w:val="000B7FED"/>
    <w:pPr>
      <w:ind w:left="1418" w:hanging="1418"/>
    </w:pPr>
  </w:style>
  <w:style w:type="paragraph" w:styleId="TOC3">
    <w:name w:val="toc 3"/>
    <w:basedOn w:val="TOC2"/>
    <w:qFormat/>
    <w:rsid w:val="000B7FED"/>
    <w:pPr>
      <w:ind w:left="1134" w:hanging="1134"/>
    </w:pPr>
  </w:style>
  <w:style w:type="paragraph" w:styleId="TOC2">
    <w:name w:val="toc 2"/>
    <w:basedOn w:val="TOC1"/>
    <w:qFormat/>
    <w:rsid w:val="000B7FED"/>
    <w:pPr>
      <w:keepNext w:val="0"/>
      <w:spacing w:before="0"/>
      <w:ind w:left="851" w:hanging="851"/>
    </w:pPr>
    <w:rPr>
      <w:sz w:val="20"/>
    </w:rPr>
  </w:style>
  <w:style w:type="paragraph" w:styleId="Index2">
    <w:name w:val="index 2"/>
    <w:basedOn w:val="Index1"/>
    <w:qFormat/>
    <w:rsid w:val="000B7FED"/>
    <w:pPr>
      <w:ind w:left="284"/>
    </w:pPr>
  </w:style>
  <w:style w:type="paragraph" w:styleId="Index1">
    <w:name w:val="index 1"/>
    <w:basedOn w:val="Normal"/>
    <w:qFormat/>
    <w:rsid w:val="000B7FED"/>
    <w:pPr>
      <w:keepLines/>
      <w:spacing w:after="0"/>
    </w:pPr>
  </w:style>
  <w:style w:type="paragraph" w:customStyle="1" w:styleId="ZH">
    <w:name w:val="ZH"/>
    <w:qFormat/>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qFormat/>
    <w:rsid w:val="000B7FED"/>
    <w:pPr>
      <w:outlineLvl w:val="9"/>
    </w:pPr>
  </w:style>
  <w:style w:type="paragraph" w:styleId="ListNumber2">
    <w:name w:val="List Number 2"/>
    <w:basedOn w:val="ListNumber"/>
    <w:qFormat/>
    <w:rsid w:val="000B7FED"/>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qFormat/>
    <w:rsid w:val="000B7FED"/>
    <w:pPr>
      <w:widowControl w:val="0"/>
    </w:pPr>
    <w:rPr>
      <w:rFonts w:ascii="Arial" w:hAnsi="Arial"/>
      <w:b/>
      <w:noProof/>
      <w:sz w:val="18"/>
      <w:lang w:val="en-GB" w:eastAsia="en-US"/>
    </w:rPr>
  </w:style>
  <w:style w:type="character" w:styleId="FootnoteReference">
    <w:name w:val="footnote reference"/>
    <w:qFormat/>
    <w:rsid w:val="000B7FED"/>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qFormat/>
    <w:rsid w:val="000B7FED"/>
    <w:pPr>
      <w:keepLines/>
      <w:spacing w:after="0"/>
      <w:ind w:left="454" w:hanging="454"/>
    </w:pPr>
    <w:rPr>
      <w:sz w:val="16"/>
    </w:rPr>
  </w:style>
  <w:style w:type="paragraph" w:customStyle="1" w:styleId="TAH">
    <w:name w:val="TAH"/>
    <w:basedOn w:val="TAC"/>
    <w:link w:val="TAHCar"/>
    <w:qFormat/>
    <w:rsid w:val="000B7FED"/>
    <w:rPr>
      <w:b/>
    </w:rPr>
  </w:style>
  <w:style w:type="paragraph" w:customStyle="1" w:styleId="TAC">
    <w:name w:val="TAC"/>
    <w:basedOn w:val="TAL"/>
    <w:link w:val="TACCar"/>
    <w:qFormat/>
    <w:rsid w:val="000B7FED"/>
    <w:pPr>
      <w:jc w:val="center"/>
    </w:pPr>
  </w:style>
  <w:style w:type="paragraph" w:customStyle="1" w:styleId="TF">
    <w:name w:val="TF"/>
    <w:aliases w:val="left"/>
    <w:basedOn w:val="TH"/>
    <w:link w:val="TFChar"/>
    <w:qFormat/>
    <w:rsid w:val="000B7FED"/>
    <w:pPr>
      <w:keepNext w:val="0"/>
      <w:spacing w:before="0" w:after="240"/>
    </w:pPr>
  </w:style>
  <w:style w:type="paragraph" w:customStyle="1" w:styleId="NO">
    <w:name w:val="NO"/>
    <w:basedOn w:val="Normal"/>
    <w:link w:val="NOChar"/>
    <w:qFormat/>
    <w:rsid w:val="000B7FED"/>
    <w:pPr>
      <w:keepLines/>
      <w:ind w:left="1135" w:hanging="851"/>
    </w:pPr>
  </w:style>
  <w:style w:type="paragraph" w:styleId="TOC9">
    <w:name w:val="toc 9"/>
    <w:basedOn w:val="TOC8"/>
    <w:qFormat/>
    <w:rsid w:val="000B7FED"/>
    <w:pPr>
      <w:ind w:left="1418" w:hanging="1418"/>
    </w:pPr>
  </w:style>
  <w:style w:type="paragraph" w:customStyle="1" w:styleId="EX">
    <w:name w:val="EX"/>
    <w:basedOn w:val="Normal"/>
    <w:link w:val="EXCar"/>
    <w:qFormat/>
    <w:rsid w:val="000B7FED"/>
    <w:pPr>
      <w:keepLines/>
      <w:ind w:left="1702" w:hanging="1418"/>
    </w:pPr>
  </w:style>
  <w:style w:type="paragraph" w:customStyle="1" w:styleId="FP">
    <w:name w:val="FP"/>
    <w:basedOn w:val="Normal"/>
    <w:qFormat/>
    <w:rsid w:val="000B7FED"/>
    <w:pPr>
      <w:spacing w:after="0"/>
    </w:pPr>
  </w:style>
  <w:style w:type="paragraph" w:customStyle="1" w:styleId="LD">
    <w:name w:val="LD"/>
    <w:qFormat/>
    <w:rsid w:val="000B7FED"/>
    <w:pPr>
      <w:keepNext/>
      <w:keepLines/>
      <w:spacing w:line="180" w:lineRule="exact"/>
    </w:pPr>
    <w:rPr>
      <w:rFonts w:ascii="MS LineDraw" w:hAnsi="MS LineDraw"/>
      <w:noProof/>
      <w:lang w:val="en-GB" w:eastAsia="en-US"/>
    </w:rPr>
  </w:style>
  <w:style w:type="paragraph" w:customStyle="1" w:styleId="NW">
    <w:name w:val="NW"/>
    <w:basedOn w:val="NO"/>
    <w:qFormat/>
    <w:rsid w:val="000B7FED"/>
    <w:pPr>
      <w:spacing w:after="0"/>
    </w:pPr>
  </w:style>
  <w:style w:type="paragraph" w:customStyle="1" w:styleId="EW">
    <w:name w:val="EW"/>
    <w:basedOn w:val="EX"/>
    <w:qFormat/>
    <w:rsid w:val="000B7FED"/>
    <w:pPr>
      <w:spacing w:after="0"/>
    </w:pPr>
  </w:style>
  <w:style w:type="paragraph" w:styleId="TOC6">
    <w:name w:val="toc 6"/>
    <w:basedOn w:val="TOC5"/>
    <w:next w:val="Normal"/>
    <w:qFormat/>
    <w:rsid w:val="000B7FED"/>
    <w:pPr>
      <w:ind w:left="1985" w:hanging="1985"/>
    </w:pPr>
  </w:style>
  <w:style w:type="paragraph" w:styleId="TOC7">
    <w:name w:val="toc 7"/>
    <w:basedOn w:val="TOC6"/>
    <w:next w:val="Normal"/>
    <w:qFormat/>
    <w:rsid w:val="000B7FED"/>
    <w:pPr>
      <w:ind w:left="2268" w:hanging="2268"/>
    </w:pPr>
  </w:style>
  <w:style w:type="paragraph" w:styleId="ListBullet2">
    <w:name w:val="List Bullet 2"/>
    <w:aliases w:val="lb2"/>
    <w:basedOn w:val="ListBullet"/>
    <w:link w:val="ListBullet2Char"/>
    <w:qFormat/>
    <w:rsid w:val="000B7FED"/>
    <w:pPr>
      <w:ind w:left="851"/>
    </w:pPr>
  </w:style>
  <w:style w:type="paragraph" w:styleId="ListBullet3">
    <w:name w:val="List Bullet 3"/>
    <w:basedOn w:val="ListBullet2"/>
    <w:link w:val="ListBullet3Char"/>
    <w:qFormat/>
    <w:rsid w:val="000B7FED"/>
    <w:pPr>
      <w:ind w:left="1135"/>
    </w:pPr>
  </w:style>
  <w:style w:type="paragraph" w:styleId="ListNumber">
    <w:name w:val="List Number"/>
    <w:basedOn w:val="List"/>
    <w:qFormat/>
    <w:rsid w:val="000B7FED"/>
  </w:style>
  <w:style w:type="paragraph" w:customStyle="1" w:styleId="EQ">
    <w:name w:val="EQ"/>
    <w:basedOn w:val="Normal"/>
    <w:next w:val="Normal"/>
    <w:link w:val="EQChar"/>
    <w:qFormat/>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qFormat/>
    <w:rsid w:val="000B7FED"/>
    <w:pPr>
      <w:keepNext/>
      <w:spacing w:after="0"/>
    </w:pPr>
    <w:rPr>
      <w:rFonts w:ascii="Arial" w:hAnsi="Arial"/>
      <w:sz w:val="18"/>
    </w:rPr>
  </w:style>
  <w:style w:type="paragraph" w:customStyle="1" w:styleId="PL">
    <w:name w:val="PL"/>
    <w:link w:val="PLChar"/>
    <w:qFormat/>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qFormat/>
    <w:rsid w:val="000B7FED"/>
    <w:pPr>
      <w:jc w:val="right"/>
    </w:pPr>
  </w:style>
  <w:style w:type="paragraph" w:customStyle="1" w:styleId="H6">
    <w:name w:val="H6"/>
    <w:basedOn w:val="Heading5"/>
    <w:next w:val="Normal"/>
    <w:link w:val="H6Char"/>
    <w:qFormat/>
    <w:rsid w:val="000B7FED"/>
    <w:pPr>
      <w:ind w:left="1985" w:hanging="1985"/>
      <w:outlineLvl w:val="9"/>
    </w:pPr>
    <w:rPr>
      <w:sz w:val="20"/>
    </w:rPr>
  </w:style>
  <w:style w:type="paragraph" w:customStyle="1" w:styleId="TAN">
    <w:name w:val="TAN"/>
    <w:basedOn w:val="TAL"/>
    <w:link w:val="TANChar"/>
    <w:qFormat/>
    <w:rsid w:val="000B7FED"/>
    <w:pPr>
      <w:ind w:left="851" w:hanging="851"/>
    </w:pPr>
  </w:style>
  <w:style w:type="paragraph" w:customStyle="1" w:styleId="TAL">
    <w:name w:val="TAL"/>
    <w:basedOn w:val="Normal"/>
    <w:link w:val="TALChar"/>
    <w:qFormat/>
    <w:rsid w:val="000B7FED"/>
    <w:pPr>
      <w:keepNext/>
      <w:keepLines/>
      <w:spacing w:after="0"/>
    </w:pPr>
    <w:rPr>
      <w:rFonts w:ascii="Arial" w:hAnsi="Arial"/>
      <w:sz w:val="18"/>
    </w:rPr>
  </w:style>
  <w:style w:type="paragraph" w:customStyle="1" w:styleId="ZA">
    <w:name w:val="ZA"/>
    <w:qFormat/>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qFormat/>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qFormat/>
    <w:rsid w:val="000B7FED"/>
    <w:pPr>
      <w:framePr w:wrap="notBeside" w:vAnchor="page" w:hAnchor="margin" w:y="15764"/>
      <w:widowControl w:val="0"/>
    </w:pPr>
    <w:rPr>
      <w:rFonts w:ascii="Arial" w:hAnsi="Arial"/>
      <w:noProof/>
      <w:sz w:val="32"/>
      <w:lang w:val="en-GB" w:eastAsia="en-US"/>
    </w:rPr>
  </w:style>
  <w:style w:type="paragraph" w:customStyle="1" w:styleId="ZU">
    <w:name w:val="ZU"/>
    <w:qFormat/>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qFormat/>
    <w:rsid w:val="000B7FED"/>
    <w:pPr>
      <w:framePr w:wrap="notBeside" w:y="16161"/>
    </w:pPr>
  </w:style>
  <w:style w:type="character" w:customStyle="1" w:styleId="ZGSM">
    <w:name w:val="ZGSM"/>
    <w:qFormat/>
    <w:rsid w:val="000B7FED"/>
  </w:style>
  <w:style w:type="paragraph" w:styleId="List2">
    <w:name w:val="List 2"/>
    <w:basedOn w:val="List"/>
    <w:link w:val="List2Char"/>
    <w:qFormat/>
    <w:rsid w:val="000B7FED"/>
    <w:pPr>
      <w:ind w:left="851"/>
    </w:pPr>
  </w:style>
  <w:style w:type="paragraph" w:customStyle="1" w:styleId="ZG">
    <w:name w:val="ZG"/>
    <w:qFormat/>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link w:val="List3Char"/>
    <w:qFormat/>
    <w:rsid w:val="000B7FED"/>
    <w:pPr>
      <w:ind w:left="1135"/>
    </w:pPr>
  </w:style>
  <w:style w:type="paragraph" w:styleId="List4">
    <w:name w:val="List 4"/>
    <w:basedOn w:val="List3"/>
    <w:qFormat/>
    <w:rsid w:val="000B7FED"/>
    <w:pPr>
      <w:ind w:left="1418"/>
    </w:pPr>
  </w:style>
  <w:style w:type="paragraph" w:styleId="List5">
    <w:name w:val="List 5"/>
    <w:basedOn w:val="List4"/>
    <w:qFormat/>
    <w:rsid w:val="000B7FED"/>
    <w:pPr>
      <w:ind w:left="1702"/>
    </w:pPr>
  </w:style>
  <w:style w:type="paragraph" w:customStyle="1" w:styleId="EditorsNote">
    <w:name w:val="Editor's Note"/>
    <w:aliases w:val="EN,Editor's Noteormal"/>
    <w:basedOn w:val="NO"/>
    <w:link w:val="EditorsNoteCarCar"/>
    <w:qFormat/>
    <w:rsid w:val="000B7FED"/>
    <w:rPr>
      <w:color w:val="FF0000"/>
    </w:rPr>
  </w:style>
  <w:style w:type="paragraph" w:styleId="List">
    <w:name w:val="List"/>
    <w:basedOn w:val="Normal"/>
    <w:link w:val="ListChar1"/>
    <w:qFormat/>
    <w:rsid w:val="000B7FED"/>
    <w:pPr>
      <w:ind w:left="568" w:hanging="284"/>
    </w:pPr>
  </w:style>
  <w:style w:type="paragraph" w:styleId="ListBullet">
    <w:name w:val="List Bullet"/>
    <w:aliases w:val="UL"/>
    <w:basedOn w:val="List"/>
    <w:link w:val="ListBulletChar"/>
    <w:qFormat/>
    <w:rsid w:val="000B7FED"/>
  </w:style>
  <w:style w:type="paragraph" w:styleId="ListBullet4">
    <w:name w:val="List Bullet 4"/>
    <w:basedOn w:val="ListBullet3"/>
    <w:qFormat/>
    <w:rsid w:val="000B7FED"/>
    <w:pPr>
      <w:ind w:left="1418"/>
    </w:pPr>
  </w:style>
  <w:style w:type="paragraph" w:styleId="ListBullet5">
    <w:name w:val="List Bullet 5"/>
    <w:basedOn w:val="ListBullet4"/>
    <w:qFormat/>
    <w:rsid w:val="000B7FED"/>
    <w:pPr>
      <w:ind w:left="1702"/>
    </w:pPr>
  </w:style>
  <w:style w:type="paragraph" w:customStyle="1" w:styleId="B1">
    <w:name w:val="B1"/>
    <w:basedOn w:val="List"/>
    <w:link w:val="B1Char"/>
    <w:qFormat/>
    <w:rsid w:val="000B7FED"/>
  </w:style>
  <w:style w:type="paragraph" w:customStyle="1" w:styleId="B2">
    <w:name w:val="B2"/>
    <w:basedOn w:val="List2"/>
    <w:link w:val="B2Char"/>
    <w:qFormat/>
    <w:rsid w:val="000B7FED"/>
  </w:style>
  <w:style w:type="paragraph" w:customStyle="1" w:styleId="B3">
    <w:name w:val="B3"/>
    <w:basedOn w:val="List3"/>
    <w:link w:val="B3Char"/>
    <w:qFormat/>
    <w:rsid w:val="000B7FED"/>
  </w:style>
  <w:style w:type="paragraph" w:customStyle="1" w:styleId="B4">
    <w:name w:val="B4"/>
    <w:basedOn w:val="List4"/>
    <w:link w:val="B4Char"/>
    <w:qFormat/>
    <w:rsid w:val="000B7FED"/>
  </w:style>
  <w:style w:type="paragraph" w:customStyle="1" w:styleId="B5">
    <w:name w:val="B5"/>
    <w:basedOn w:val="List5"/>
    <w:link w:val="B5Char"/>
    <w:qFormat/>
    <w:rsid w:val="000B7FED"/>
  </w:style>
  <w:style w:type="paragraph" w:styleId="Footer">
    <w:name w:val="footer"/>
    <w:basedOn w:val="Header"/>
    <w:link w:val="FooterChar"/>
    <w:qFormat/>
    <w:rsid w:val="000B7FED"/>
    <w:pPr>
      <w:jc w:val="center"/>
    </w:pPr>
    <w:rPr>
      <w:i/>
    </w:rPr>
  </w:style>
  <w:style w:type="paragraph" w:customStyle="1" w:styleId="ZTD">
    <w:name w:val="ZTD"/>
    <w:basedOn w:val="ZB"/>
    <w:qFormat/>
    <w:rsid w:val="000B7FED"/>
    <w:pPr>
      <w:framePr w:hRule="auto" w:wrap="notBeside" w:y="852"/>
    </w:pPr>
    <w:rPr>
      <w:i w:val="0"/>
      <w:sz w:val="40"/>
    </w:rPr>
  </w:style>
  <w:style w:type="paragraph" w:customStyle="1" w:styleId="CRCoverPage">
    <w:name w:val="CR Cover Page"/>
    <w:link w:val="CRCoverPageChar"/>
    <w:qFormat/>
    <w:rsid w:val="000B7FED"/>
    <w:pPr>
      <w:spacing w:after="120"/>
    </w:pPr>
    <w:rPr>
      <w:rFonts w:ascii="Arial" w:hAnsi="Arial"/>
      <w:lang w:val="en-GB" w:eastAsia="en-US"/>
    </w:rPr>
  </w:style>
  <w:style w:type="paragraph" w:customStyle="1" w:styleId="tdoc-header">
    <w:name w:val="tdoc-header"/>
    <w:qFormat/>
    <w:rsid w:val="000B7FED"/>
    <w:rPr>
      <w:rFonts w:ascii="Arial" w:hAnsi="Arial"/>
      <w:noProof/>
      <w:sz w:val="24"/>
      <w:lang w:val="en-GB" w:eastAsia="en-US"/>
    </w:rPr>
  </w:style>
  <w:style w:type="character" w:styleId="Hyperlink">
    <w:name w:val="Hyperlink"/>
    <w:qFormat/>
    <w:rsid w:val="000B7FED"/>
    <w:rPr>
      <w:color w:val="0000FF"/>
      <w:u w:val="single"/>
    </w:rPr>
  </w:style>
  <w:style w:type="character" w:styleId="CommentReference">
    <w:name w:val="annotation reference"/>
    <w:uiPriority w:val="99"/>
    <w:qFormat/>
    <w:rsid w:val="000B7FED"/>
    <w:rPr>
      <w:sz w:val="16"/>
    </w:rPr>
  </w:style>
  <w:style w:type="paragraph" w:styleId="CommentText">
    <w:name w:val="annotation text"/>
    <w:basedOn w:val="Normal"/>
    <w:link w:val="CommentTextChar"/>
    <w:uiPriority w:val="99"/>
    <w:qFormat/>
    <w:rsid w:val="000B7FED"/>
  </w:style>
  <w:style w:type="character" w:styleId="FollowedHyperlink">
    <w:name w:val="FollowedHyperlink"/>
    <w:qFormat/>
    <w:rsid w:val="000B7FED"/>
    <w:rPr>
      <w:color w:val="800080"/>
      <w:u w:val="single"/>
    </w:rPr>
  </w:style>
  <w:style w:type="paragraph" w:styleId="BalloonText">
    <w:name w:val="Balloon Text"/>
    <w:basedOn w:val="Normal"/>
    <w:link w:val="BalloonTextChar"/>
    <w:qFormat/>
    <w:rsid w:val="000B7FED"/>
    <w:rPr>
      <w:rFonts w:ascii="Tahoma" w:hAnsi="Tahoma" w:cs="Tahoma"/>
      <w:sz w:val="16"/>
      <w:szCs w:val="16"/>
    </w:rPr>
  </w:style>
  <w:style w:type="paragraph" w:styleId="CommentSubject">
    <w:name w:val="annotation subject"/>
    <w:basedOn w:val="CommentText"/>
    <w:next w:val="CommentText"/>
    <w:link w:val="CommentSubjectChar"/>
    <w:qFormat/>
    <w:rsid w:val="000B7FED"/>
    <w:rPr>
      <w:b/>
      <w:bCs/>
    </w:rPr>
  </w:style>
  <w:style w:type="paragraph" w:styleId="DocumentMap">
    <w:name w:val="Document Map"/>
    <w:basedOn w:val="Normal"/>
    <w:link w:val="DocumentMapChar"/>
    <w:qFormat/>
    <w:rsid w:val="005E2C44"/>
    <w:pPr>
      <w:shd w:val="clear" w:color="auto" w:fill="000080"/>
    </w:pPr>
    <w:rPr>
      <w:rFonts w:ascii="Tahoma" w:hAnsi="Tahoma" w:cs="Tahoma"/>
    </w:rPr>
  </w:style>
  <w:style w:type="character" w:customStyle="1" w:styleId="H6Char">
    <w:name w:val="H6 Char"/>
    <w:link w:val="H6"/>
    <w:qFormat/>
    <w:rsid w:val="003D4A19"/>
    <w:rPr>
      <w:rFonts w:ascii="Arial" w:hAnsi="Arial"/>
      <w:lang w:val="en-GB" w:eastAsia="en-US"/>
    </w:rPr>
  </w:style>
  <w:style w:type="character" w:customStyle="1" w:styleId="Heading1Char">
    <w:name w:val="Heading 1 Char"/>
    <w:aliases w:val="H1 Char,h1 Char,NMP Heading 1 Char1,app heading 1 Char1,l1 Char1,Memo Heading 1 Char1,h11 Char1,h12 Char1,h13 Char1,h14 Char1,h15 Char1,h16 Char1,Huvudrubrik Char1,heading 1 Char1,h17 Char1,h111 Char1,h121 Char1,h131 Char4,h141 Char4"/>
    <w:link w:val="Heading1"/>
    <w:rsid w:val="00B25552"/>
    <w:rPr>
      <w:rFonts w:ascii="Arial" w:hAnsi="Arial"/>
      <w:sz w:val="36"/>
      <w:lang w:val="en-GB" w:eastAsia="en-US"/>
    </w:rPr>
  </w:style>
  <w:style w:type="character" w:customStyle="1" w:styleId="Heading2Char">
    <w:name w:val="Heading 2 Char"/>
    <w:aliases w:val="Head2A Char2,H2 Char2,h2 Char2,H21 Char2,Head 2 Char2,l2 Char2,TitreProp Char2,UNDERRUBRIK 1-2 Char2,Header 2 Char2,ITT t2 Char2,PA Major Section Char2,Livello 2 Char2,R2 Char2,Heading 2 Hidden Char2,Head1 Char2,2nd level Char2,I2 Char2"/>
    <w:link w:val="Heading2"/>
    <w:rsid w:val="00B25552"/>
    <w:rPr>
      <w:rFonts w:ascii="Arial" w:hAnsi="Arial"/>
      <w:sz w:val="32"/>
      <w:lang w:val="en-GB" w:eastAsia="en-US"/>
    </w:rPr>
  </w:style>
  <w:style w:type="character" w:customStyle="1" w:styleId="Heading3Char2">
    <w:name w:val="Heading 3 Char2"/>
    <w:aliases w:val="Underrubrik2 Char2,H3 Char2,0H Char2,h3 Char2,no break Char2,l3 Char2,3 Char2,list 3 Char2,Head 3 Char2,1.1.1 Char2,3rd level Char2,Major Section Sub Section Char2,PA Minor Section Char2,Head3 Char2,Level 3 Head Char2,31 Char2,32 Char2"/>
    <w:link w:val="Heading3"/>
    <w:rsid w:val="00B25552"/>
    <w:rPr>
      <w:rFonts w:ascii="Arial" w:hAnsi="Arial"/>
      <w:sz w:val="28"/>
      <w:lang w:val="en-GB" w:eastAsia="en-US"/>
    </w:rPr>
  </w:style>
  <w:style w:type="character" w:customStyle="1" w:styleId="Heading4Char1">
    <w:name w:val="Heading 4 Char1"/>
    <w:aliases w:val="h4 Char3,Memo Heading 4 Char2,H4 Char3,H41 Char3,h41 Char3,H42 Char3,h42 Char3,H43 Char3,h43 Char3,H411 Char3,h411 Char3,H421 Char3,h421 Char3,H44 Char3,h44 Char3,H412 Char3,h412 Char3,H422 Char3,h422 Char3,H431 Char3,h431 Char3,H46 Char"/>
    <w:link w:val="Heading4"/>
    <w:qFormat/>
    <w:rsid w:val="00B25552"/>
    <w:rPr>
      <w:rFonts w:ascii="Arial" w:hAnsi="Arial"/>
      <w:sz w:val="24"/>
      <w:lang w:val="en-GB" w:eastAsia="en-US"/>
    </w:rPr>
  </w:style>
  <w:style w:type="character" w:customStyle="1" w:styleId="Heading5Char">
    <w:name w:val="Heading 5 Char"/>
    <w:aliases w:val="M5 Char,mh2 Char,Module heading 2 Char,heading 8 Char,Numbered Sub-list Char,h5 Char,Heading5 Char,Head5 Char,H5 Char,Heading 81 Char,5 Char,标题 81 Char,Heading 811 Char2,Level_2 Char,标题 811 Char,Heading 8111 Char,Heading 81111 Char"/>
    <w:link w:val="Heading5"/>
    <w:qFormat/>
    <w:rsid w:val="00B25552"/>
    <w:rPr>
      <w:rFonts w:ascii="Arial" w:hAnsi="Arial"/>
      <w:sz w:val="22"/>
      <w:lang w:val="en-GB" w:eastAsia="en-US"/>
    </w:rPr>
  </w:style>
  <w:style w:type="character" w:customStyle="1" w:styleId="Heading6Char">
    <w:name w:val="Heading 6 Char"/>
    <w:aliases w:val="T1 Char,Header 6 Char"/>
    <w:link w:val="Heading6"/>
    <w:rsid w:val="00B25552"/>
    <w:rPr>
      <w:rFonts w:ascii="Arial" w:hAnsi="Arial"/>
      <w:lang w:val="en-GB" w:eastAsia="en-US"/>
    </w:rPr>
  </w:style>
  <w:style w:type="character" w:customStyle="1" w:styleId="Heading7Char">
    <w:name w:val="Heading 7 Char"/>
    <w:aliases w:val="L7 Char,Header 7 Char"/>
    <w:link w:val="Heading7"/>
    <w:rsid w:val="00B25552"/>
    <w:rPr>
      <w:rFonts w:ascii="Arial" w:hAnsi="Arial"/>
      <w:lang w:val="en-GB" w:eastAsia="en-US"/>
    </w:rPr>
  </w:style>
  <w:style w:type="character" w:customStyle="1" w:styleId="Heading8Char">
    <w:name w:val="Heading 8 Char"/>
    <w:link w:val="Heading8"/>
    <w:rsid w:val="00B25552"/>
    <w:rPr>
      <w:rFonts w:ascii="Arial" w:hAnsi="Arial"/>
      <w:sz w:val="36"/>
      <w:lang w:val="en-GB" w:eastAsia="en-US"/>
    </w:rPr>
  </w:style>
  <w:style w:type="character" w:customStyle="1" w:styleId="Heading9Char">
    <w:name w:val="Heading 9 Char"/>
    <w:aliases w:val="Figure Heading Char2,FH Char2"/>
    <w:link w:val="Heading9"/>
    <w:rsid w:val="00B25552"/>
    <w:rPr>
      <w:rFonts w:ascii="Arial" w:hAnsi="Arial"/>
      <w:sz w:val="36"/>
      <w:lang w:val="en-GB" w:eastAsia="en-US"/>
    </w:rPr>
  </w:style>
  <w:style w:type="character" w:customStyle="1" w:styleId="FooterChar">
    <w:name w:val="Footer Char"/>
    <w:link w:val="Footer"/>
    <w:rsid w:val="00B25552"/>
    <w:rPr>
      <w:rFonts w:ascii="Arial" w:hAnsi="Arial"/>
      <w:b/>
      <w:i/>
      <w:noProof/>
      <w:sz w:val="18"/>
      <w:lang w:val="en-GB" w:eastAsia="en-US"/>
    </w:rPr>
  </w:style>
  <w:style w:type="character" w:customStyle="1" w:styleId="NOChar">
    <w:name w:val="NO Char"/>
    <w:link w:val="NO"/>
    <w:qFormat/>
    <w:rsid w:val="00B25552"/>
    <w:rPr>
      <w:rFonts w:ascii="Times New Roman" w:hAnsi="Times New Roman"/>
      <w:lang w:val="en-GB" w:eastAsia="en-US"/>
    </w:rPr>
  </w:style>
  <w:style w:type="character" w:customStyle="1" w:styleId="PLChar">
    <w:name w:val="PL Char"/>
    <w:link w:val="PL"/>
    <w:qFormat/>
    <w:rsid w:val="00B25552"/>
    <w:rPr>
      <w:rFonts w:ascii="Courier New" w:hAnsi="Courier New"/>
      <w:noProof/>
      <w:sz w:val="16"/>
      <w:lang w:val="en-GB" w:eastAsia="en-US"/>
    </w:rPr>
  </w:style>
  <w:style w:type="character" w:customStyle="1" w:styleId="TALChar">
    <w:name w:val="TAL Char"/>
    <w:link w:val="TAL"/>
    <w:qFormat/>
    <w:rsid w:val="00B25552"/>
    <w:rPr>
      <w:rFonts w:ascii="Arial" w:hAnsi="Arial"/>
      <w:sz w:val="18"/>
      <w:lang w:val="en-GB" w:eastAsia="en-US"/>
    </w:rPr>
  </w:style>
  <w:style w:type="character" w:customStyle="1" w:styleId="TACCar">
    <w:name w:val="TAC Car"/>
    <w:link w:val="TAC"/>
    <w:qFormat/>
    <w:rsid w:val="00B25552"/>
    <w:rPr>
      <w:rFonts w:ascii="Arial" w:hAnsi="Arial"/>
      <w:sz w:val="18"/>
      <w:lang w:val="en-GB" w:eastAsia="en-US"/>
    </w:rPr>
  </w:style>
  <w:style w:type="character" w:customStyle="1" w:styleId="TAHCar">
    <w:name w:val="TAH Car"/>
    <w:link w:val="TAH"/>
    <w:qFormat/>
    <w:rsid w:val="00B25552"/>
    <w:rPr>
      <w:rFonts w:ascii="Arial" w:hAnsi="Arial"/>
      <w:b/>
      <w:sz w:val="18"/>
      <w:lang w:val="en-GB" w:eastAsia="en-US"/>
    </w:rPr>
  </w:style>
  <w:style w:type="character" w:customStyle="1" w:styleId="EXCar">
    <w:name w:val="EX Car"/>
    <w:link w:val="EX"/>
    <w:locked/>
    <w:rsid w:val="00B25552"/>
    <w:rPr>
      <w:rFonts w:ascii="Times New Roman" w:hAnsi="Times New Roman"/>
      <w:lang w:val="en-GB" w:eastAsia="en-US"/>
    </w:rPr>
  </w:style>
  <w:style w:type="character" w:customStyle="1" w:styleId="B1Char">
    <w:name w:val="B1 Char"/>
    <w:link w:val="B1"/>
    <w:qFormat/>
    <w:locked/>
    <w:rsid w:val="00B25552"/>
    <w:rPr>
      <w:rFonts w:ascii="Times New Roman" w:hAnsi="Times New Roman"/>
      <w:lang w:val="en-GB" w:eastAsia="en-US"/>
    </w:rPr>
  </w:style>
  <w:style w:type="character" w:customStyle="1" w:styleId="EditorsNoteCarCar">
    <w:name w:val="Editor's Note Car Car"/>
    <w:link w:val="EditorsNote"/>
    <w:rsid w:val="00B25552"/>
    <w:rPr>
      <w:rFonts w:ascii="Times New Roman" w:hAnsi="Times New Roman"/>
      <w:color w:val="FF0000"/>
      <w:lang w:val="en-GB" w:eastAsia="en-US"/>
    </w:rPr>
  </w:style>
  <w:style w:type="character" w:customStyle="1" w:styleId="THChar">
    <w:name w:val="TH Char"/>
    <w:link w:val="TH"/>
    <w:qFormat/>
    <w:rsid w:val="00B25552"/>
    <w:rPr>
      <w:rFonts w:ascii="Arial" w:hAnsi="Arial"/>
      <w:b/>
      <w:lang w:val="en-GB" w:eastAsia="en-US"/>
    </w:rPr>
  </w:style>
  <w:style w:type="character" w:customStyle="1" w:styleId="TANChar">
    <w:name w:val="TAN Char"/>
    <w:link w:val="TAN"/>
    <w:qFormat/>
    <w:rsid w:val="00B25552"/>
    <w:rPr>
      <w:rFonts w:ascii="Arial" w:hAnsi="Arial"/>
      <w:sz w:val="18"/>
      <w:lang w:val="en-GB" w:eastAsia="en-US"/>
    </w:rPr>
  </w:style>
  <w:style w:type="character" w:customStyle="1" w:styleId="B2Char">
    <w:name w:val="B2 Char"/>
    <w:link w:val="B2"/>
    <w:qFormat/>
    <w:rsid w:val="00B25552"/>
    <w:rPr>
      <w:rFonts w:ascii="Times New Roman" w:hAnsi="Times New Roman"/>
      <w:lang w:val="en-GB" w:eastAsia="en-US"/>
    </w:rPr>
  </w:style>
  <w:style w:type="character" w:customStyle="1" w:styleId="B3Char">
    <w:name w:val="B3 Char"/>
    <w:link w:val="B3"/>
    <w:qFormat/>
    <w:rsid w:val="00B25552"/>
    <w:rPr>
      <w:rFonts w:ascii="Times New Roman" w:hAnsi="Times New Roman"/>
      <w:lang w:val="en-GB" w:eastAsia="en-US"/>
    </w:rPr>
  </w:style>
  <w:style w:type="character" w:customStyle="1" w:styleId="B4Char">
    <w:name w:val="B4 Char"/>
    <w:link w:val="B4"/>
    <w:qFormat/>
    <w:rsid w:val="00B25552"/>
    <w:rPr>
      <w:rFonts w:ascii="Times New Roman" w:hAnsi="Times New Roman"/>
      <w:lang w:val="en-GB" w:eastAsia="en-US"/>
    </w:rPr>
  </w:style>
  <w:style w:type="character" w:customStyle="1" w:styleId="B5Char">
    <w:name w:val="B5 Char"/>
    <w:link w:val="B5"/>
    <w:qFormat/>
    <w:rsid w:val="00B25552"/>
    <w:rPr>
      <w:rFonts w:ascii="Times New Roman" w:hAnsi="Times New Roman"/>
      <w:lang w:val="en-GB" w:eastAsia="en-US"/>
    </w:rPr>
  </w:style>
  <w:style w:type="paragraph" w:customStyle="1" w:styleId="TAJ">
    <w:name w:val="TAJ"/>
    <w:basedOn w:val="TH"/>
    <w:uiPriority w:val="99"/>
    <w:rsid w:val="00B25552"/>
    <w:pPr>
      <w:overflowPunct w:val="0"/>
      <w:autoSpaceDE w:val="0"/>
      <w:autoSpaceDN w:val="0"/>
      <w:adjustRightInd w:val="0"/>
      <w:textAlignment w:val="baseline"/>
    </w:pPr>
    <w:rPr>
      <w:rFonts w:eastAsiaTheme="minorEastAsia"/>
      <w:lang w:eastAsia="en-GB"/>
    </w:rPr>
  </w:style>
  <w:style w:type="paragraph" w:customStyle="1" w:styleId="Guidance">
    <w:name w:val="Guidance"/>
    <w:basedOn w:val="Normal"/>
    <w:link w:val="GuidanceChar"/>
    <w:uiPriority w:val="99"/>
    <w:rsid w:val="00B25552"/>
    <w:pPr>
      <w:overflowPunct w:val="0"/>
      <w:autoSpaceDE w:val="0"/>
      <w:autoSpaceDN w:val="0"/>
      <w:adjustRightInd w:val="0"/>
      <w:textAlignment w:val="baseline"/>
    </w:pPr>
    <w:rPr>
      <w:rFonts w:eastAsiaTheme="minorEastAsia"/>
      <w:i/>
      <w:color w:val="0000FF"/>
      <w:lang w:eastAsia="x-none"/>
    </w:rPr>
  </w:style>
  <w:style w:type="character" w:customStyle="1" w:styleId="GuidanceChar">
    <w:name w:val="Guidance Char"/>
    <w:link w:val="Guidance"/>
    <w:rsid w:val="00B25552"/>
    <w:rPr>
      <w:rFonts w:ascii="Times New Roman" w:eastAsiaTheme="minorEastAsia" w:hAnsi="Times New Roman"/>
      <w:i/>
      <w:color w:val="0000FF"/>
      <w:lang w:val="en-GB" w:eastAsia="x-none"/>
    </w:rPr>
  </w:style>
  <w:style w:type="character" w:customStyle="1" w:styleId="BalloonTextChar">
    <w:name w:val="Balloon Text Char"/>
    <w:link w:val="BalloonText"/>
    <w:rsid w:val="00B25552"/>
    <w:rPr>
      <w:rFonts w:ascii="Tahoma" w:hAnsi="Tahoma" w:cs="Tahoma"/>
      <w:sz w:val="16"/>
      <w:szCs w:val="16"/>
      <w:lang w:val="en-GB" w:eastAsia="en-US"/>
    </w:rPr>
  </w:style>
  <w:style w:type="character" w:customStyle="1" w:styleId="CRCoverPageChar">
    <w:name w:val="CR Cover Page Char"/>
    <w:link w:val="CRCoverPage"/>
    <w:qFormat/>
    <w:rsid w:val="00B25552"/>
    <w:rPr>
      <w:rFonts w:ascii="Arial" w:hAnsi="Arial"/>
      <w:lang w:val="en-GB" w:eastAsia="en-US"/>
    </w:rPr>
  </w:style>
  <w:style w:type="character" w:customStyle="1" w:styleId="CommentTextChar">
    <w:name w:val="Comment Text Char"/>
    <w:link w:val="CommentText"/>
    <w:uiPriority w:val="99"/>
    <w:qFormat/>
    <w:rsid w:val="00B25552"/>
    <w:rPr>
      <w:rFonts w:ascii="Times New Roman" w:hAnsi="Times New Roman"/>
      <w:lang w:val="en-GB" w:eastAsia="en-US"/>
    </w:rPr>
  </w:style>
  <w:style w:type="character" w:customStyle="1" w:styleId="CommentSubjectChar">
    <w:name w:val="Comment Subject Char"/>
    <w:link w:val="CommentSubject"/>
    <w:rsid w:val="00B25552"/>
    <w:rPr>
      <w:rFonts w:ascii="Times New Roman" w:hAnsi="Times New Roman"/>
      <w:b/>
      <w:bCs/>
      <w:lang w:val="en-GB" w:eastAsia="en-US"/>
    </w:rPr>
  </w:style>
  <w:style w:type="character" w:customStyle="1" w:styleId="DocumentMapChar">
    <w:name w:val="Document Map Char"/>
    <w:link w:val="DocumentMap"/>
    <w:rsid w:val="00B25552"/>
    <w:rPr>
      <w:rFonts w:ascii="Tahoma" w:hAnsi="Tahoma" w:cs="Tahoma"/>
      <w:shd w:val="clear" w:color="auto" w:fill="000080"/>
      <w:lang w:val="en-GB" w:eastAsia="en-US"/>
    </w:rPr>
  </w:style>
  <w:style w:type="paragraph" w:customStyle="1" w:styleId="B6">
    <w:name w:val="B6"/>
    <w:basedOn w:val="B5"/>
    <w:link w:val="B6Char"/>
    <w:qFormat/>
    <w:rsid w:val="00B25552"/>
    <w:pPr>
      <w:ind w:left="1985"/>
    </w:pPr>
    <w:rPr>
      <w:rFonts w:eastAsia="Malgun Gothic"/>
    </w:rPr>
  </w:style>
  <w:style w:type="character" w:customStyle="1" w:styleId="B6Char">
    <w:name w:val="B6 Char"/>
    <w:link w:val="B6"/>
    <w:qFormat/>
    <w:rsid w:val="00B25552"/>
    <w:rPr>
      <w:rFonts w:ascii="Times New Roman" w:eastAsia="Malgun Gothic" w:hAnsi="Times New Roman"/>
      <w:lang w:val="en-GB" w:eastAsia="en-US"/>
    </w:rPr>
  </w:style>
  <w:style w:type="paragraph" w:customStyle="1" w:styleId="enumlev2">
    <w:name w:val="enumlev2"/>
    <w:basedOn w:val="Normal"/>
    <w:uiPriority w:val="99"/>
    <w:rsid w:val="00B25552"/>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Theme="minorEastAsia"/>
      <w:lang w:val="en-US"/>
    </w:rPr>
  </w:style>
  <w:style w:type="paragraph" w:customStyle="1" w:styleId="CouvRecTitle">
    <w:name w:val="Couv Rec Title"/>
    <w:basedOn w:val="Normal"/>
    <w:uiPriority w:val="99"/>
    <w:rsid w:val="00B25552"/>
    <w:pPr>
      <w:keepNext/>
      <w:keepLines/>
      <w:overflowPunct w:val="0"/>
      <w:autoSpaceDE w:val="0"/>
      <w:autoSpaceDN w:val="0"/>
      <w:adjustRightInd w:val="0"/>
      <w:spacing w:before="240"/>
      <w:ind w:left="1418"/>
      <w:textAlignment w:val="baseline"/>
    </w:pPr>
    <w:rPr>
      <w:rFonts w:ascii="Arial" w:eastAsiaTheme="minorEastAsia" w:hAnsi="Arial"/>
      <w:b/>
      <w:sz w:val="36"/>
      <w:lang w:val="en-US"/>
    </w:rPr>
  </w:style>
  <w:style w:type="paragraph" w:styleId="Caption">
    <w:name w:val="caption"/>
    <w:aliases w:val="cap,cap Char,Caption Char,Caption Char1 Char,cap Char Char1,Caption Char Char1 Char,cap Char2 Char,Ca,Caption Char C...,cap1,cap2,cap11,Légende-figure,Légende-figure Char,Beschrifubg,Beschriftung Char,label,cap11 Char Char Char,captions"/>
    <w:basedOn w:val="Normal"/>
    <w:next w:val="Normal"/>
    <w:link w:val="CaptionChar1"/>
    <w:uiPriority w:val="99"/>
    <w:qFormat/>
    <w:rsid w:val="00B25552"/>
    <w:pPr>
      <w:overflowPunct w:val="0"/>
      <w:autoSpaceDE w:val="0"/>
      <w:autoSpaceDN w:val="0"/>
      <w:adjustRightInd w:val="0"/>
      <w:spacing w:before="120" w:after="120"/>
      <w:textAlignment w:val="baseline"/>
    </w:pPr>
    <w:rPr>
      <w:rFonts w:eastAsiaTheme="minorEastAsia"/>
      <w:b/>
      <w:lang w:eastAsia="x-none"/>
    </w:rPr>
  </w:style>
  <w:style w:type="paragraph" w:styleId="PlainText">
    <w:name w:val="Plain Text"/>
    <w:basedOn w:val="Normal"/>
    <w:link w:val="PlainTextChar"/>
    <w:uiPriority w:val="99"/>
    <w:rsid w:val="00B25552"/>
    <w:pPr>
      <w:overflowPunct w:val="0"/>
      <w:autoSpaceDE w:val="0"/>
      <w:autoSpaceDN w:val="0"/>
      <w:adjustRightInd w:val="0"/>
      <w:textAlignment w:val="baseline"/>
    </w:pPr>
    <w:rPr>
      <w:rFonts w:ascii="Courier New" w:eastAsiaTheme="minorEastAsia" w:hAnsi="Courier New"/>
      <w:lang w:val="nb-NO" w:eastAsia="en-GB"/>
    </w:rPr>
  </w:style>
  <w:style w:type="character" w:customStyle="1" w:styleId="Char0">
    <w:name w:val="纯文本 Char"/>
    <w:basedOn w:val="DefaultParagraphFont"/>
    <w:uiPriority w:val="99"/>
    <w:rsid w:val="00B25552"/>
    <w:rPr>
      <w:rFonts w:ascii="宋体" w:hAnsi="Courier New" w:cs="Courier New"/>
      <w:sz w:val="21"/>
      <w:szCs w:val="21"/>
      <w:lang w:val="en-GB" w:eastAsia="en-US"/>
    </w:rPr>
  </w:style>
  <w:style w:type="character" w:customStyle="1" w:styleId="PlainTextChar">
    <w:name w:val="Plain Text Char"/>
    <w:link w:val="PlainText"/>
    <w:uiPriority w:val="99"/>
    <w:rsid w:val="00B25552"/>
    <w:rPr>
      <w:rFonts w:ascii="Courier New" w:eastAsiaTheme="minorEastAsia" w:hAnsi="Courier New"/>
      <w:lang w:val="nb-NO" w:eastAsia="en-GB"/>
    </w:rPr>
  </w:style>
  <w:style w:type="character" w:styleId="Emphasis">
    <w:name w:val="Emphasis"/>
    <w:qFormat/>
    <w:rsid w:val="00B25552"/>
    <w:rPr>
      <w:i/>
      <w:iCs/>
    </w:rPr>
  </w:style>
  <w:style w:type="paragraph" w:customStyle="1" w:styleId="Heading">
    <w:name w:val="Heading"/>
    <w:next w:val="Normal"/>
    <w:link w:val="HeadingChar"/>
    <w:rsid w:val="00B25552"/>
    <w:pPr>
      <w:spacing w:before="360"/>
      <w:ind w:left="2552"/>
    </w:pPr>
    <w:rPr>
      <w:rFonts w:ascii="Arial" w:eastAsiaTheme="minorEastAsia" w:hAnsi="Arial"/>
      <w:b/>
      <w:sz w:val="22"/>
      <w:lang w:eastAsia="en-US"/>
    </w:rPr>
  </w:style>
  <w:style w:type="character" w:customStyle="1" w:styleId="HeadingChar">
    <w:name w:val="Heading Char"/>
    <w:link w:val="Heading"/>
    <w:rsid w:val="00B25552"/>
    <w:rPr>
      <w:rFonts w:ascii="Arial" w:eastAsiaTheme="minorEastAsia" w:hAnsi="Arial"/>
      <w:b/>
      <w:sz w:val="22"/>
      <w:lang w:eastAsia="en-US"/>
    </w:rPr>
  </w:style>
  <w:style w:type="paragraph" w:customStyle="1" w:styleId="IBN">
    <w:name w:val="IBN"/>
    <w:basedOn w:val="Normal"/>
    <w:rsid w:val="00B25552"/>
    <w:pPr>
      <w:tabs>
        <w:tab w:val="left" w:pos="567"/>
      </w:tabs>
      <w:overflowPunct w:val="0"/>
      <w:autoSpaceDE w:val="0"/>
      <w:autoSpaceDN w:val="0"/>
      <w:adjustRightInd w:val="0"/>
      <w:textAlignment w:val="baseline"/>
    </w:pPr>
    <w:rPr>
      <w:rFonts w:eastAsiaTheme="minorEastAsia"/>
    </w:rPr>
  </w:style>
  <w:style w:type="paragraph" w:customStyle="1" w:styleId="NormalLatinItalique">
    <w:name w:val="Normal + (Latin) Italique"/>
    <w:basedOn w:val="Normal"/>
    <w:link w:val="NormalLatinItaliqueCar"/>
    <w:rsid w:val="00B25552"/>
    <w:pPr>
      <w:overflowPunct w:val="0"/>
      <w:autoSpaceDE w:val="0"/>
      <w:autoSpaceDN w:val="0"/>
      <w:adjustRightInd w:val="0"/>
      <w:textAlignment w:val="baseline"/>
    </w:pPr>
    <w:rPr>
      <w:rFonts w:eastAsiaTheme="minorEastAsia"/>
      <w:lang w:eastAsia="en-GB"/>
    </w:rPr>
  </w:style>
  <w:style w:type="character" w:customStyle="1" w:styleId="NormalLatinItaliqueCar">
    <w:name w:val="Normal + (Latin) Italique Car"/>
    <w:link w:val="NormalLatinItalique"/>
    <w:rsid w:val="00B25552"/>
    <w:rPr>
      <w:rFonts w:ascii="Times New Roman" w:eastAsiaTheme="minorEastAsia" w:hAnsi="Times New Roman"/>
      <w:lang w:val="en-GB" w:eastAsia="en-GB"/>
    </w:rPr>
  </w:style>
  <w:style w:type="table" w:styleId="TableGrid">
    <w:name w:val="Table Grid"/>
    <w:aliases w:val="SGS Table Basic 1"/>
    <w:basedOn w:val="TableNormal"/>
    <w:uiPriority w:val="39"/>
    <w:qFormat/>
    <w:rsid w:val="00B25552"/>
    <w:pPr>
      <w:spacing w:after="180"/>
    </w:pPr>
    <w:rPr>
      <w:rFonts w:ascii="Times New Roman" w:eastAsiaTheme="minorEastAsia"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2">
    <w:name w:val="Body Text 2"/>
    <w:basedOn w:val="Normal"/>
    <w:link w:val="BodyText2Char"/>
    <w:uiPriority w:val="99"/>
    <w:rsid w:val="00B25552"/>
    <w:pPr>
      <w:overflowPunct w:val="0"/>
      <w:autoSpaceDE w:val="0"/>
      <w:autoSpaceDN w:val="0"/>
      <w:adjustRightInd w:val="0"/>
      <w:spacing w:after="120"/>
      <w:textAlignment w:val="baseline"/>
    </w:pPr>
    <w:rPr>
      <w:rFonts w:eastAsiaTheme="minorEastAsia"/>
      <w:lang w:eastAsia="ja-JP"/>
    </w:rPr>
  </w:style>
  <w:style w:type="character" w:customStyle="1" w:styleId="BodyText2Char">
    <w:name w:val="Body Text 2 Char"/>
    <w:basedOn w:val="DefaultParagraphFont"/>
    <w:link w:val="BodyText2"/>
    <w:uiPriority w:val="99"/>
    <w:rsid w:val="00B25552"/>
    <w:rPr>
      <w:rFonts w:ascii="Times New Roman" w:eastAsiaTheme="minorEastAsia" w:hAnsi="Times New Roman"/>
      <w:lang w:val="en-GB" w:eastAsia="ja-JP"/>
    </w:rPr>
  </w:style>
  <w:style w:type="paragraph" w:styleId="BodyText3">
    <w:name w:val="Body Text 3"/>
    <w:basedOn w:val="Normal"/>
    <w:link w:val="BodyText3Char"/>
    <w:uiPriority w:val="99"/>
    <w:rsid w:val="00B25552"/>
    <w:pPr>
      <w:overflowPunct w:val="0"/>
      <w:autoSpaceDE w:val="0"/>
      <w:autoSpaceDN w:val="0"/>
      <w:adjustRightInd w:val="0"/>
      <w:spacing w:after="120"/>
      <w:textAlignment w:val="baseline"/>
    </w:pPr>
    <w:rPr>
      <w:rFonts w:eastAsiaTheme="minorEastAsia"/>
      <w:lang w:eastAsia="ja-JP"/>
    </w:rPr>
  </w:style>
  <w:style w:type="character" w:customStyle="1" w:styleId="BodyText3Char">
    <w:name w:val="Body Text 3 Char"/>
    <w:basedOn w:val="DefaultParagraphFont"/>
    <w:link w:val="BodyText3"/>
    <w:uiPriority w:val="99"/>
    <w:rsid w:val="00B25552"/>
    <w:rPr>
      <w:rFonts w:ascii="Times New Roman" w:eastAsiaTheme="minorEastAsia" w:hAnsi="Times New Roman"/>
      <w:lang w:val="en-GB" w:eastAsia="ja-JP"/>
    </w:rPr>
  </w:style>
  <w:style w:type="paragraph" w:customStyle="1" w:styleId="tableentry">
    <w:name w:val="table entry"/>
    <w:basedOn w:val="Normal"/>
    <w:rsid w:val="00B25552"/>
    <w:pPr>
      <w:keepNext/>
      <w:overflowPunct w:val="0"/>
      <w:autoSpaceDE w:val="0"/>
      <w:autoSpaceDN w:val="0"/>
      <w:adjustRightInd w:val="0"/>
      <w:spacing w:before="60" w:after="60"/>
      <w:textAlignment w:val="baseline"/>
    </w:pPr>
    <w:rPr>
      <w:rFonts w:ascii="Bookman Old Style" w:eastAsiaTheme="minorEastAsia" w:hAnsi="Bookman Old Style"/>
      <w:lang w:val="en-US"/>
    </w:rPr>
  </w:style>
  <w:style w:type="character" w:customStyle="1" w:styleId="a">
    <w:name w:val="+"/>
    <w:aliases w:val="superscript"/>
    <w:rsid w:val="00B25552"/>
    <w:rPr>
      <w:vertAlign w:val="superscript"/>
    </w:rPr>
  </w:style>
  <w:style w:type="paragraph" w:customStyle="1" w:styleId="Reference">
    <w:name w:val="Reference"/>
    <w:basedOn w:val="EX"/>
    <w:uiPriority w:val="99"/>
    <w:rsid w:val="00B25552"/>
    <w:pPr>
      <w:tabs>
        <w:tab w:val="num" w:pos="567"/>
      </w:tabs>
      <w:overflowPunct w:val="0"/>
      <w:autoSpaceDE w:val="0"/>
      <w:autoSpaceDN w:val="0"/>
      <w:adjustRightInd w:val="0"/>
      <w:ind w:left="567" w:hanging="567"/>
      <w:textAlignment w:val="baseline"/>
    </w:pPr>
    <w:rPr>
      <w:rFonts w:eastAsiaTheme="minorEastAsia"/>
      <w:lang w:eastAsia="ja-JP"/>
    </w:rPr>
  </w:style>
  <w:style w:type="paragraph" w:customStyle="1" w:styleId="text">
    <w:name w:val="text"/>
    <w:basedOn w:val="Normal"/>
    <w:uiPriority w:val="99"/>
    <w:rsid w:val="00B25552"/>
    <w:pPr>
      <w:widowControl w:val="0"/>
      <w:overflowPunct w:val="0"/>
      <w:autoSpaceDE w:val="0"/>
      <w:autoSpaceDN w:val="0"/>
      <w:adjustRightInd w:val="0"/>
      <w:spacing w:after="240"/>
      <w:jc w:val="both"/>
      <w:textAlignment w:val="baseline"/>
    </w:pPr>
    <w:rPr>
      <w:rFonts w:eastAsiaTheme="minorEastAsia"/>
      <w:sz w:val="24"/>
      <w:lang w:val="en-AU" w:eastAsia="ja-JP"/>
    </w:rPr>
  </w:style>
  <w:style w:type="character" w:styleId="PageNumber">
    <w:name w:val="page number"/>
    <w:basedOn w:val="DefaultParagraphFont"/>
    <w:rsid w:val="00B25552"/>
  </w:style>
  <w:style w:type="character" w:customStyle="1" w:styleId="Heading4Char">
    <w:name w:val="Heading 4 Char"/>
    <w:aliases w:val="h4 Char1,Memo Heading 4 Char,H4 Char1,H41 Char1,h41 Char1,H42 Char1,h42 Char1,H43 Char1,h43 Char1,H411 Char1,h411 Char1,H421 Char1,h421 Char1,H44 Char1,h44 Char1,H412 Char1,h412 Char1,H422 Char1,h422 Char1,H431 Char1,h431 Char1,H45 Char1"/>
    <w:rsid w:val="00B25552"/>
    <w:rPr>
      <w:rFonts w:ascii="Arial" w:hAnsi="Arial"/>
      <w:sz w:val="24"/>
      <w:szCs w:val="28"/>
      <w:lang w:val="en-GB" w:eastAsia="en-US" w:bidi="ar-SA"/>
    </w:rPr>
  </w:style>
  <w:style w:type="paragraph" w:customStyle="1" w:styleId="B7">
    <w:name w:val="B7"/>
    <w:basedOn w:val="B6"/>
    <w:link w:val="B7Char"/>
    <w:qFormat/>
    <w:rsid w:val="00B25552"/>
    <w:pPr>
      <w:overflowPunct w:val="0"/>
      <w:autoSpaceDE w:val="0"/>
      <w:autoSpaceDN w:val="0"/>
      <w:adjustRightInd w:val="0"/>
      <w:ind w:left="2269"/>
      <w:textAlignment w:val="baseline"/>
    </w:pPr>
    <w:rPr>
      <w:rFonts w:eastAsia="MS Mincho"/>
      <w:lang w:eastAsia="ja-JP"/>
    </w:rPr>
  </w:style>
  <w:style w:type="character" w:customStyle="1" w:styleId="B7Char">
    <w:name w:val="B7 Char"/>
    <w:link w:val="B7"/>
    <w:qFormat/>
    <w:rsid w:val="00B25552"/>
    <w:rPr>
      <w:rFonts w:ascii="Times New Roman" w:eastAsia="MS Mincho" w:hAnsi="Times New Roman"/>
      <w:lang w:val="en-GB" w:eastAsia="ja-JP"/>
    </w:rPr>
  </w:style>
  <w:style w:type="paragraph" w:customStyle="1" w:styleId="B8">
    <w:name w:val="B8"/>
    <w:basedOn w:val="B7"/>
    <w:link w:val="B8Char"/>
    <w:qFormat/>
    <w:rsid w:val="00B25552"/>
    <w:pPr>
      <w:ind w:left="2552"/>
    </w:pPr>
  </w:style>
  <w:style w:type="character" w:customStyle="1" w:styleId="B8Char">
    <w:name w:val="B8 Char"/>
    <w:link w:val="B8"/>
    <w:rsid w:val="00B25552"/>
    <w:rPr>
      <w:rFonts w:ascii="Times New Roman" w:eastAsia="MS Mincho" w:hAnsi="Times New Roman"/>
      <w:lang w:val="en-GB" w:eastAsia="ja-JP"/>
    </w:rPr>
  </w:style>
  <w:style w:type="paragraph" w:styleId="Revision">
    <w:name w:val="Revision"/>
    <w:hidden/>
    <w:uiPriority w:val="99"/>
    <w:rsid w:val="00B25552"/>
    <w:rPr>
      <w:rFonts w:ascii="Times New Roman" w:eastAsiaTheme="minorEastAsia" w:hAnsi="Times New Roman"/>
      <w:lang w:val="en-GB" w:eastAsia="en-US"/>
    </w:rPr>
  </w:style>
  <w:style w:type="paragraph" w:customStyle="1" w:styleId="BalloonText1">
    <w:name w:val="Balloon Text1"/>
    <w:basedOn w:val="Normal"/>
    <w:rsid w:val="00B25552"/>
    <w:pPr>
      <w:overflowPunct w:val="0"/>
      <w:autoSpaceDE w:val="0"/>
      <w:autoSpaceDN w:val="0"/>
    </w:pPr>
    <w:rPr>
      <w:rFonts w:ascii="Tahoma" w:eastAsia="Calibri" w:hAnsi="Tahoma" w:cs="Tahoma"/>
      <w:sz w:val="16"/>
      <w:szCs w:val="16"/>
      <w:lang w:val="en-US"/>
    </w:rPr>
  </w:style>
  <w:style w:type="paragraph" w:customStyle="1" w:styleId="CommentSubject1">
    <w:name w:val="Comment Subject1"/>
    <w:basedOn w:val="Normal"/>
    <w:rsid w:val="00B25552"/>
    <w:pPr>
      <w:overflowPunct w:val="0"/>
      <w:autoSpaceDE w:val="0"/>
      <w:autoSpaceDN w:val="0"/>
    </w:pPr>
    <w:rPr>
      <w:rFonts w:eastAsia="Calibri"/>
      <w:b/>
      <w:bCs/>
      <w:lang w:val="en-US"/>
    </w:rPr>
  </w:style>
  <w:style w:type="table" w:customStyle="1" w:styleId="TableGrid1">
    <w:name w:val="Table Grid1"/>
    <w:basedOn w:val="TableNormal"/>
    <w:next w:val="TableGrid"/>
    <w:qFormat/>
    <w:rsid w:val="00B25552"/>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B25552"/>
    <w:rPr>
      <w:rFonts w:ascii="Calibri" w:eastAsia="Calibri"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B25552"/>
    <w:rPr>
      <w:rFonts w:ascii="Calibri" w:eastAsia="Calibri"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rsid w:val="00B25552"/>
    <w:rPr>
      <w:rFonts w:ascii="Calibri" w:eastAsia="Calibri"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rsid w:val="00B25552"/>
    <w:rPr>
      <w:rFonts w:ascii="Calibri" w:eastAsia="Calibri"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B25552"/>
    <w:rPr>
      <w:rFonts w:ascii="Arial" w:hAnsi="Arial"/>
      <w:b/>
      <w:noProof/>
      <w:sz w:val="18"/>
      <w:lang w:val="en-GB" w:eastAsia="en-US"/>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B25552"/>
    <w:rPr>
      <w:rFonts w:ascii="Times New Roman" w:hAnsi="Times New Roman"/>
      <w:sz w:val="16"/>
      <w:lang w:val="en-GB" w:eastAsia="en-US"/>
    </w:rPr>
  </w:style>
  <w:style w:type="paragraph" w:customStyle="1" w:styleId="87">
    <w:name w:val="87"/>
    <w:basedOn w:val="Normal"/>
    <w:rsid w:val="00B25552"/>
    <w:pPr>
      <w:overflowPunct w:val="0"/>
      <w:autoSpaceDE w:val="0"/>
      <w:autoSpaceDN w:val="0"/>
      <w:adjustRightInd w:val="0"/>
      <w:ind w:left="2269" w:hanging="284"/>
      <w:textAlignment w:val="baseline"/>
    </w:pPr>
    <w:rPr>
      <w:rFonts w:eastAsiaTheme="minorEastAsia"/>
      <w:lang w:eastAsia="ja-JP"/>
    </w:rPr>
  </w:style>
  <w:style w:type="character" w:customStyle="1" w:styleId="EditorsNoteChar">
    <w:name w:val="Editor's Note Char"/>
    <w:aliases w:val="EN Char"/>
    <w:qFormat/>
    <w:rsid w:val="00B25552"/>
    <w:rPr>
      <w:rFonts w:ascii="Times New Roman" w:hAnsi="Times New Roman"/>
      <w:color w:val="FF0000"/>
      <w:lang w:val="en-GB"/>
    </w:rPr>
  </w:style>
  <w:style w:type="character" w:customStyle="1" w:styleId="NOChar2">
    <w:name w:val="NO Char2"/>
    <w:locked/>
    <w:rsid w:val="00B25552"/>
    <w:rPr>
      <w:lang w:eastAsia="en-US"/>
    </w:rPr>
  </w:style>
  <w:style w:type="character" w:customStyle="1" w:styleId="TFChar">
    <w:name w:val="TF Char"/>
    <w:link w:val="TF"/>
    <w:qFormat/>
    <w:rsid w:val="00B25552"/>
    <w:rPr>
      <w:rFonts w:ascii="Arial" w:hAnsi="Arial"/>
      <w:b/>
      <w:lang w:val="en-GB" w:eastAsia="en-US"/>
    </w:rPr>
  </w:style>
  <w:style w:type="character" w:customStyle="1" w:styleId="TAL0">
    <w:name w:val="TAL (文字)"/>
    <w:rsid w:val="00B25552"/>
    <w:rPr>
      <w:rFonts w:ascii="Arial" w:eastAsia="Times New Roman" w:hAnsi="Arial"/>
      <w:sz w:val="18"/>
      <w:lang w:val="en-GB"/>
    </w:rPr>
  </w:style>
  <w:style w:type="character" w:customStyle="1" w:styleId="EXChar">
    <w:name w:val="EX Char"/>
    <w:qFormat/>
    <w:rsid w:val="00B25552"/>
    <w:rPr>
      <w:rFonts w:ascii="Times New Roman" w:hAnsi="Times New Roman"/>
      <w:lang w:val="en-GB"/>
    </w:rPr>
  </w:style>
  <w:style w:type="paragraph" w:customStyle="1" w:styleId="Default">
    <w:name w:val="Default"/>
    <w:uiPriority w:val="99"/>
    <w:rsid w:val="00B25552"/>
    <w:pPr>
      <w:autoSpaceDE w:val="0"/>
      <w:autoSpaceDN w:val="0"/>
      <w:adjustRightInd w:val="0"/>
    </w:pPr>
    <w:rPr>
      <w:rFonts w:ascii="Arial" w:eastAsiaTheme="minorEastAsia" w:hAnsi="Arial" w:cs="Arial"/>
      <w:color w:val="000000"/>
      <w:sz w:val="24"/>
      <w:szCs w:val="24"/>
      <w:lang w:eastAsia="en-US"/>
    </w:rPr>
  </w:style>
  <w:style w:type="character" w:customStyle="1" w:styleId="NOZchn">
    <w:name w:val="NO Zchn"/>
    <w:locked/>
    <w:rsid w:val="00B25552"/>
    <w:rPr>
      <w:lang w:val="en-GB" w:eastAsia="en-US" w:bidi="ar-SA"/>
    </w:rPr>
  </w:style>
  <w:style w:type="character" w:customStyle="1" w:styleId="TALZchn">
    <w:name w:val="TAL Zchn"/>
    <w:rsid w:val="00B25552"/>
    <w:rPr>
      <w:rFonts w:ascii="Arial" w:hAnsi="Arial"/>
      <w:sz w:val="18"/>
      <w:lang w:val="en-GB" w:eastAsia="en-US" w:bidi="ar-SA"/>
    </w:rPr>
  </w:style>
  <w:style w:type="character" w:customStyle="1" w:styleId="TACChar">
    <w:name w:val="TAC Char"/>
    <w:qFormat/>
    <w:locked/>
    <w:rsid w:val="00B25552"/>
    <w:rPr>
      <w:rFonts w:ascii="Arial" w:hAnsi="Arial"/>
      <w:sz w:val="18"/>
      <w:lang w:val="en-GB"/>
    </w:rPr>
  </w:style>
  <w:style w:type="character" w:customStyle="1" w:styleId="TF0">
    <w:name w:val="TF (文字)"/>
    <w:locked/>
    <w:rsid w:val="00B25552"/>
    <w:rPr>
      <w:rFonts w:ascii="Arial" w:hAnsi="Arial"/>
      <w:b/>
      <w:lang w:val="en-GB"/>
    </w:rPr>
  </w:style>
  <w:style w:type="paragraph" w:customStyle="1" w:styleId="TAHLeft">
    <w:name w:val="TAH + Left"/>
    <w:basedOn w:val="TAL"/>
    <w:rsid w:val="00B25552"/>
    <w:rPr>
      <w:rFonts w:eastAsiaTheme="minorEastAsia"/>
    </w:rPr>
  </w:style>
  <w:style w:type="paragraph" w:customStyle="1" w:styleId="63-13">
    <w:name w:val=".6.3-13"/>
    <w:basedOn w:val="TAH"/>
    <w:rsid w:val="00B25552"/>
    <w:pPr>
      <w:jc w:val="left"/>
    </w:pPr>
    <w:rPr>
      <w:rFonts w:eastAsiaTheme="minorEastAsia"/>
      <w:b w:val="0"/>
    </w:rPr>
  </w:style>
  <w:style w:type="character" w:customStyle="1" w:styleId="B1Char1">
    <w:name w:val="B1 Char1"/>
    <w:qFormat/>
    <w:rsid w:val="00B25552"/>
    <w:rPr>
      <w:rFonts w:eastAsia="Times New Roman"/>
      <w:lang w:eastAsia="ja-JP"/>
    </w:rPr>
  </w:style>
  <w:style w:type="character" w:customStyle="1" w:styleId="B3Char2">
    <w:name w:val="B3 Char2"/>
    <w:qFormat/>
    <w:rsid w:val="00B25552"/>
    <w:rPr>
      <w:rFonts w:eastAsia="Times New Roman"/>
      <w:lang w:eastAsia="ja-JP"/>
    </w:rPr>
  </w:style>
  <w:style w:type="paragraph" w:customStyle="1" w:styleId="msonormal0">
    <w:name w:val="msonormal"/>
    <w:basedOn w:val="Normal"/>
    <w:uiPriority w:val="99"/>
    <w:rsid w:val="00B25552"/>
    <w:pPr>
      <w:spacing w:before="100" w:beforeAutospacing="1" w:after="100" w:afterAutospacing="1"/>
    </w:pPr>
    <w:rPr>
      <w:rFonts w:ascii="Calibri" w:eastAsia="Calibri" w:hAnsi="Calibri" w:cs="Calibri"/>
      <w:sz w:val="22"/>
      <w:szCs w:val="22"/>
      <w:lang w:val="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unhideWhenUsed/>
    <w:rsid w:val="00B25552"/>
    <w:pPr>
      <w:overflowPunct w:val="0"/>
      <w:autoSpaceDE w:val="0"/>
      <w:autoSpaceDN w:val="0"/>
      <w:spacing w:after="120"/>
    </w:pPr>
    <w:rPr>
      <w:rFonts w:eastAsia="Calibri"/>
      <w:lang w:val="en-US" w:eastAsia="en-GB"/>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basedOn w:val="DefaultParagraphFont"/>
    <w:link w:val="BodyText"/>
    <w:rsid w:val="00B25552"/>
    <w:rPr>
      <w:rFonts w:ascii="Times New Roman" w:eastAsia="Calibri" w:hAnsi="Times New Roman"/>
      <w:lang w:eastAsia="en-GB"/>
    </w:rPr>
  </w:style>
  <w:style w:type="paragraph" w:customStyle="1" w:styleId="Meetingcaption">
    <w:name w:val="Meeting caption"/>
    <w:basedOn w:val="Normal"/>
    <w:rsid w:val="00B25552"/>
    <w:pPr>
      <w:framePr w:w="4120" w:hSpace="141" w:wrap="auto" w:vAnchor="text" w:hAnchor="text" w:y="3"/>
      <w:overflowPunct w:val="0"/>
      <w:autoSpaceDE w:val="0"/>
      <w:autoSpaceDN w:val="0"/>
      <w:spacing w:after="120"/>
    </w:pPr>
    <w:rPr>
      <w:rFonts w:eastAsia="Calibri"/>
      <w:lang w:val="en-US"/>
    </w:rPr>
  </w:style>
  <w:style w:type="character" w:customStyle="1" w:styleId="B1Zchn">
    <w:name w:val="B1 Zchn"/>
    <w:rsid w:val="00B25552"/>
    <w:rPr>
      <w:lang w:eastAsia="en-US"/>
    </w:rPr>
  </w:style>
  <w:style w:type="paragraph" w:styleId="ListParagraph">
    <w:name w:val="List Paragraph"/>
    <w:aliases w:val="- Bullets,목록 단락,リスト段落,?? ??,?????,????,Lista1,?? ?목록 단락 Char,¥ê¥¹¥È¶ÎÂä Char,¥¨º¥¹¥È¶ÎÂä Char,清單段落1,中等深浅网格 1 - 着色 21,¥¡¡¡¡ì¬º¥¹¥È¶ÎÂä,ÁÐ³ö¶ÎÂä,¥ê¥¹¥È¶ÎÂä,列表段落1,—ño’i—Ž,1st level - Bullet List Paragraph,Lettre d'introduction,列表段落,列出段落"/>
    <w:basedOn w:val="Normal"/>
    <w:link w:val="ListParagraphChar"/>
    <w:uiPriority w:val="34"/>
    <w:qFormat/>
    <w:rsid w:val="00B25552"/>
    <w:pPr>
      <w:spacing w:after="200" w:line="276" w:lineRule="auto"/>
      <w:ind w:left="720"/>
      <w:contextualSpacing/>
    </w:pPr>
    <w:rPr>
      <w:rFonts w:ascii="Calibri" w:eastAsia="Calibri" w:hAnsi="Calibri"/>
      <w:sz w:val="22"/>
      <w:szCs w:val="22"/>
      <w:lang w:val="en-US" w:eastAsia="en-GB"/>
    </w:rPr>
  </w:style>
  <w:style w:type="character" w:customStyle="1" w:styleId="ListParagraphChar">
    <w:name w:val="List Paragraph Char"/>
    <w:aliases w:val="- Bullets Char,목록 단락 Char,リスト段落 Char,?? ?? Char,????? Char,???? Char,Lista1 Char,?? ?목록 단락 Char Char,¥ê¥¹¥È¶ÎÂä Char Char,¥¨º¥¹¥È¶ÎÂä Char Char,清單段落1 Char,中等深浅网格 1 - 着色 21 Char,¥¡¡¡¡ì¬º¥¹¥È¶ÎÂä Char,ÁÐ³ö¶ÎÂä Char,¥ê¥¹¥È¶ÎÂä Char1"/>
    <w:link w:val="ListParagraph"/>
    <w:uiPriority w:val="34"/>
    <w:qFormat/>
    <w:rsid w:val="00B25552"/>
    <w:rPr>
      <w:rFonts w:ascii="Calibri" w:eastAsia="Calibri" w:hAnsi="Calibri"/>
      <w:sz w:val="22"/>
      <w:szCs w:val="22"/>
      <w:lang w:eastAsia="en-GB"/>
    </w:rPr>
  </w:style>
  <w:style w:type="character" w:customStyle="1" w:styleId="B10">
    <w:name w:val="B1 (文字)"/>
    <w:uiPriority w:val="99"/>
    <w:locked/>
    <w:rsid w:val="00B25552"/>
    <w:rPr>
      <w:rFonts w:ascii="Times New Roman" w:eastAsia="Times New Roman" w:hAnsi="Times New Roman" w:cs="Times New Roman"/>
      <w:sz w:val="20"/>
      <w:szCs w:val="20"/>
      <w:lang w:val="en-GB" w:eastAsia="en-US"/>
    </w:rPr>
  </w:style>
  <w:style w:type="character" w:customStyle="1" w:styleId="TALCar">
    <w:name w:val="TAL Car"/>
    <w:qFormat/>
    <w:rsid w:val="00B25552"/>
    <w:rPr>
      <w:rFonts w:ascii="Arial" w:hAnsi="Arial"/>
      <w:sz w:val="18"/>
      <w:lang w:val="en-GB" w:eastAsia="en-US"/>
    </w:rPr>
  </w:style>
  <w:style w:type="character" w:styleId="Strong">
    <w:name w:val="Strong"/>
    <w:aliases w:val="Level 2"/>
    <w:qFormat/>
    <w:rsid w:val="00B25552"/>
    <w:rPr>
      <w:b/>
      <w:bCs/>
    </w:rPr>
  </w:style>
  <w:style w:type="paragraph" w:customStyle="1" w:styleId="xl65">
    <w:name w:val="xl65"/>
    <w:basedOn w:val="Normal"/>
    <w:rsid w:val="00B25552"/>
    <w:pPr>
      <w:pBdr>
        <w:top w:val="single" w:sz="8" w:space="0" w:color="auto"/>
        <w:right w:val="single" w:sz="8" w:space="0" w:color="auto"/>
      </w:pBdr>
      <w:shd w:val="clear" w:color="000000" w:fill="FFFFFF"/>
      <w:spacing w:before="100" w:beforeAutospacing="1" w:after="100" w:afterAutospacing="1"/>
      <w:jc w:val="center"/>
      <w:textAlignment w:val="center"/>
    </w:pPr>
    <w:rPr>
      <w:rFonts w:ascii="Arial" w:eastAsiaTheme="minorEastAsia" w:hAnsi="Arial" w:cs="Arial"/>
      <w:sz w:val="16"/>
      <w:szCs w:val="16"/>
      <w:lang w:eastAsia="en-GB"/>
    </w:rPr>
  </w:style>
  <w:style w:type="paragraph" w:customStyle="1" w:styleId="xl66">
    <w:name w:val="xl66"/>
    <w:basedOn w:val="Normal"/>
    <w:rsid w:val="00B25552"/>
    <w:pPr>
      <w:pBdr>
        <w:right w:val="single" w:sz="8" w:space="0" w:color="auto"/>
      </w:pBdr>
      <w:shd w:val="clear" w:color="000000" w:fill="FFFFFF"/>
      <w:spacing w:before="100" w:beforeAutospacing="1" w:after="100" w:afterAutospacing="1"/>
      <w:jc w:val="center"/>
      <w:textAlignment w:val="center"/>
    </w:pPr>
    <w:rPr>
      <w:rFonts w:ascii="Arial" w:eastAsiaTheme="minorEastAsia" w:hAnsi="Arial" w:cs="Arial"/>
      <w:sz w:val="16"/>
      <w:szCs w:val="16"/>
      <w:lang w:eastAsia="en-GB"/>
    </w:rPr>
  </w:style>
  <w:style w:type="paragraph" w:customStyle="1" w:styleId="xl67">
    <w:name w:val="xl67"/>
    <w:basedOn w:val="Normal"/>
    <w:rsid w:val="00B25552"/>
    <w:pPr>
      <w:pBdr>
        <w:bottom w:val="single" w:sz="8" w:space="0" w:color="auto"/>
        <w:right w:val="single" w:sz="8" w:space="0" w:color="auto"/>
      </w:pBdr>
      <w:shd w:val="clear" w:color="000000" w:fill="FFFFFF"/>
      <w:spacing w:before="100" w:beforeAutospacing="1" w:after="100" w:afterAutospacing="1"/>
      <w:jc w:val="center"/>
      <w:textAlignment w:val="center"/>
    </w:pPr>
    <w:rPr>
      <w:rFonts w:ascii="Arial" w:eastAsiaTheme="minorEastAsia" w:hAnsi="Arial" w:cs="Arial"/>
      <w:sz w:val="16"/>
      <w:szCs w:val="16"/>
      <w:lang w:eastAsia="en-GB"/>
    </w:rPr>
  </w:style>
  <w:style w:type="paragraph" w:customStyle="1" w:styleId="xl68">
    <w:name w:val="xl68"/>
    <w:basedOn w:val="Normal"/>
    <w:rsid w:val="00B25552"/>
    <w:pPr>
      <w:pBdr>
        <w:top w:val="single" w:sz="8" w:space="0" w:color="auto"/>
        <w:left w:val="single" w:sz="8" w:space="0" w:color="auto"/>
        <w:right w:val="single" w:sz="8" w:space="0" w:color="auto"/>
      </w:pBdr>
      <w:shd w:val="clear" w:color="000000" w:fill="FFFFFF"/>
      <w:spacing w:before="100" w:beforeAutospacing="1" w:after="100" w:afterAutospacing="1"/>
      <w:textAlignment w:val="center"/>
    </w:pPr>
    <w:rPr>
      <w:rFonts w:ascii="Arial" w:eastAsiaTheme="minorEastAsia" w:hAnsi="Arial" w:cs="Arial"/>
      <w:sz w:val="16"/>
      <w:szCs w:val="16"/>
      <w:lang w:eastAsia="en-GB"/>
    </w:rPr>
  </w:style>
  <w:style w:type="paragraph" w:customStyle="1" w:styleId="xl70">
    <w:name w:val="xl70"/>
    <w:basedOn w:val="Normal"/>
    <w:rsid w:val="00B25552"/>
    <w:pPr>
      <w:pBdr>
        <w:top w:val="single" w:sz="8" w:space="0" w:color="auto"/>
        <w:left w:val="single" w:sz="8" w:space="0" w:color="auto"/>
        <w:right w:val="single" w:sz="8" w:space="0" w:color="auto"/>
      </w:pBdr>
      <w:shd w:val="clear" w:color="000000" w:fill="FFFFFF"/>
      <w:spacing w:before="100" w:beforeAutospacing="1" w:after="100" w:afterAutospacing="1"/>
      <w:textAlignment w:val="center"/>
    </w:pPr>
    <w:rPr>
      <w:rFonts w:ascii="Arial" w:eastAsiaTheme="minorEastAsia" w:hAnsi="Arial" w:cs="Arial"/>
      <w:sz w:val="16"/>
      <w:szCs w:val="16"/>
      <w:lang w:eastAsia="en-GB"/>
    </w:rPr>
  </w:style>
  <w:style w:type="character" w:customStyle="1" w:styleId="Titre3Car">
    <w:name w:val="Titre 3 Car"/>
    <w:rsid w:val="00B25552"/>
    <w:rPr>
      <w:rFonts w:ascii="Arial" w:hAnsi="Arial"/>
      <w:sz w:val="28"/>
      <w:szCs w:val="28"/>
      <w:lang w:val="en-GB" w:eastAsia="en-GB"/>
    </w:rPr>
  </w:style>
  <w:style w:type="paragraph" w:styleId="IndexHeading">
    <w:name w:val="index heading"/>
    <w:basedOn w:val="Normal"/>
    <w:next w:val="Normal"/>
    <w:uiPriority w:val="99"/>
    <w:rsid w:val="00B25552"/>
    <w:pPr>
      <w:pBdr>
        <w:top w:val="single" w:sz="12" w:space="0" w:color="auto"/>
      </w:pBdr>
      <w:overflowPunct w:val="0"/>
      <w:autoSpaceDE w:val="0"/>
      <w:autoSpaceDN w:val="0"/>
      <w:adjustRightInd w:val="0"/>
      <w:spacing w:before="360" w:after="240"/>
      <w:textAlignment w:val="baseline"/>
    </w:pPr>
    <w:rPr>
      <w:rFonts w:eastAsiaTheme="minorEastAsia"/>
      <w:b/>
      <w:i/>
      <w:sz w:val="26"/>
      <w:lang w:eastAsia="en-GB"/>
    </w:rPr>
  </w:style>
  <w:style w:type="paragraph" w:customStyle="1" w:styleId="INDENT1">
    <w:name w:val="INDENT1"/>
    <w:basedOn w:val="Normal"/>
    <w:uiPriority w:val="99"/>
    <w:rsid w:val="00B25552"/>
    <w:pPr>
      <w:overflowPunct w:val="0"/>
      <w:autoSpaceDE w:val="0"/>
      <w:autoSpaceDN w:val="0"/>
      <w:adjustRightInd w:val="0"/>
      <w:ind w:left="851"/>
      <w:textAlignment w:val="baseline"/>
    </w:pPr>
    <w:rPr>
      <w:rFonts w:eastAsiaTheme="minorEastAsia"/>
      <w:lang w:eastAsia="en-GB"/>
    </w:rPr>
  </w:style>
  <w:style w:type="paragraph" w:customStyle="1" w:styleId="INDENT2">
    <w:name w:val="INDENT2"/>
    <w:basedOn w:val="Normal"/>
    <w:uiPriority w:val="99"/>
    <w:rsid w:val="00B25552"/>
    <w:pPr>
      <w:overflowPunct w:val="0"/>
      <w:autoSpaceDE w:val="0"/>
      <w:autoSpaceDN w:val="0"/>
      <w:adjustRightInd w:val="0"/>
      <w:ind w:left="1135" w:hanging="284"/>
      <w:textAlignment w:val="baseline"/>
    </w:pPr>
    <w:rPr>
      <w:rFonts w:eastAsiaTheme="minorEastAsia"/>
      <w:lang w:eastAsia="en-GB"/>
    </w:rPr>
  </w:style>
  <w:style w:type="paragraph" w:customStyle="1" w:styleId="INDENT3">
    <w:name w:val="INDENT3"/>
    <w:basedOn w:val="Normal"/>
    <w:uiPriority w:val="99"/>
    <w:rsid w:val="00B25552"/>
    <w:pPr>
      <w:overflowPunct w:val="0"/>
      <w:autoSpaceDE w:val="0"/>
      <w:autoSpaceDN w:val="0"/>
      <w:adjustRightInd w:val="0"/>
      <w:ind w:left="1701" w:hanging="567"/>
      <w:textAlignment w:val="baseline"/>
    </w:pPr>
    <w:rPr>
      <w:rFonts w:eastAsiaTheme="minorEastAsia"/>
      <w:lang w:eastAsia="en-GB"/>
    </w:rPr>
  </w:style>
  <w:style w:type="paragraph" w:customStyle="1" w:styleId="RecCCITT">
    <w:name w:val="Rec_CCITT_#"/>
    <w:basedOn w:val="Normal"/>
    <w:uiPriority w:val="99"/>
    <w:rsid w:val="00B25552"/>
    <w:pPr>
      <w:keepNext/>
      <w:keepLines/>
      <w:overflowPunct w:val="0"/>
      <w:autoSpaceDE w:val="0"/>
      <w:autoSpaceDN w:val="0"/>
      <w:adjustRightInd w:val="0"/>
      <w:textAlignment w:val="baseline"/>
    </w:pPr>
    <w:rPr>
      <w:rFonts w:eastAsiaTheme="minorEastAsia"/>
      <w:b/>
      <w:lang w:eastAsia="en-GB"/>
    </w:rPr>
  </w:style>
  <w:style w:type="paragraph" w:customStyle="1" w:styleId="1e9pt">
    <w:name w:val="1e) 9 pt"/>
    <w:basedOn w:val="B1"/>
    <w:link w:val="1e9ptCar"/>
    <w:rsid w:val="00B25552"/>
    <w:pPr>
      <w:overflowPunct w:val="0"/>
      <w:autoSpaceDE w:val="0"/>
      <w:autoSpaceDN w:val="0"/>
      <w:adjustRightInd w:val="0"/>
      <w:textAlignment w:val="baseline"/>
    </w:pPr>
    <w:rPr>
      <w:rFonts w:eastAsiaTheme="minorEastAsia"/>
      <w:noProof/>
      <w:szCs w:val="18"/>
      <w:lang w:eastAsia="en-GB"/>
    </w:rPr>
  </w:style>
  <w:style w:type="character" w:customStyle="1" w:styleId="1e9ptCar">
    <w:name w:val="1e) 9 pt Car"/>
    <w:link w:val="1e9pt"/>
    <w:rsid w:val="00B25552"/>
    <w:rPr>
      <w:rFonts w:ascii="Times New Roman" w:eastAsiaTheme="minorEastAsia" w:hAnsi="Times New Roman"/>
      <w:noProof/>
      <w:szCs w:val="18"/>
      <w:lang w:val="en-GB" w:eastAsia="en-GB"/>
    </w:rPr>
  </w:style>
  <w:style w:type="paragraph" w:customStyle="1" w:styleId="Npr">
    <w:name w:val="Npr"/>
    <w:basedOn w:val="Normal"/>
    <w:rsid w:val="00B25552"/>
    <w:pPr>
      <w:overflowPunct w:val="0"/>
      <w:autoSpaceDE w:val="0"/>
      <w:autoSpaceDN w:val="0"/>
      <w:adjustRightInd w:val="0"/>
      <w:ind w:firstLine="284"/>
      <w:textAlignment w:val="baseline"/>
    </w:pPr>
    <w:rPr>
      <w:rFonts w:eastAsia="MS Mincho"/>
      <w:lang w:eastAsia="ja-JP"/>
    </w:rPr>
  </w:style>
  <w:style w:type="paragraph" w:customStyle="1" w:styleId="StyleFPArialLatin9ptCentrGauche5cmDroite5">
    <w:name w:val="Style FP + Arial (Latin) 9 pt Centré Gauche :  5 cm Droite :  5..."/>
    <w:basedOn w:val="FP"/>
    <w:rsid w:val="00B25552"/>
    <w:pPr>
      <w:overflowPunct w:val="0"/>
      <w:autoSpaceDE w:val="0"/>
      <w:autoSpaceDN w:val="0"/>
      <w:adjustRightInd w:val="0"/>
      <w:spacing w:after="20"/>
      <w:ind w:left="2835" w:right="2835"/>
      <w:jc w:val="center"/>
      <w:textAlignment w:val="baseline"/>
    </w:pPr>
    <w:rPr>
      <w:rFonts w:ascii="Arial" w:eastAsiaTheme="minorEastAsia" w:hAnsi="Arial" w:cs="Arial"/>
      <w:sz w:val="18"/>
      <w:lang w:eastAsia="en-GB"/>
    </w:rPr>
  </w:style>
  <w:style w:type="paragraph" w:customStyle="1" w:styleId="B1LatinItalique">
    <w:name w:val="B1 + (Latin) Italique"/>
    <w:basedOn w:val="B1"/>
    <w:link w:val="B1LatinItaliqueCar"/>
    <w:rsid w:val="00B25552"/>
    <w:pPr>
      <w:overflowPunct w:val="0"/>
      <w:autoSpaceDE w:val="0"/>
      <w:autoSpaceDN w:val="0"/>
      <w:adjustRightInd w:val="0"/>
      <w:textAlignment w:val="baseline"/>
    </w:pPr>
    <w:rPr>
      <w:rFonts w:eastAsiaTheme="minorEastAsia"/>
      <w:i/>
      <w:iCs/>
      <w:lang w:eastAsia="en-GB"/>
    </w:rPr>
  </w:style>
  <w:style w:type="character" w:customStyle="1" w:styleId="B1LatinItaliqueCar">
    <w:name w:val="B1 + (Latin) Italique Car"/>
    <w:link w:val="B1LatinItalique"/>
    <w:rsid w:val="00B25552"/>
    <w:rPr>
      <w:rFonts w:ascii="Times New Roman" w:eastAsiaTheme="minorEastAsia" w:hAnsi="Times New Roman"/>
      <w:i/>
      <w:iCs/>
      <w:lang w:val="en-GB" w:eastAsia="en-GB"/>
    </w:rPr>
  </w:style>
  <w:style w:type="character" w:customStyle="1" w:styleId="B2Car">
    <w:name w:val="B2 Car"/>
    <w:rsid w:val="00B25552"/>
    <w:rPr>
      <w:lang w:val="en-GB" w:eastAsia="en-GB"/>
    </w:rPr>
  </w:style>
  <w:style w:type="character" w:customStyle="1" w:styleId="H6Car">
    <w:name w:val="H6 Car"/>
    <w:rsid w:val="00B25552"/>
    <w:rPr>
      <w:rFonts w:ascii="Arial" w:eastAsia="Times New Roman" w:hAnsi="Arial"/>
      <w:sz w:val="22"/>
      <w:lang w:val="en-GB"/>
    </w:rPr>
  </w:style>
  <w:style w:type="paragraph" w:customStyle="1" w:styleId="2">
    <w:name w:val="2"/>
    <w:basedOn w:val="H6"/>
    <w:rsid w:val="00B25552"/>
    <w:pPr>
      <w:overflowPunct w:val="0"/>
      <w:autoSpaceDE w:val="0"/>
      <w:autoSpaceDN w:val="0"/>
      <w:adjustRightInd w:val="0"/>
      <w:textAlignment w:val="baseline"/>
    </w:pPr>
    <w:rPr>
      <w:rFonts w:eastAsiaTheme="minorEastAsia"/>
      <w:lang w:eastAsia="en-GB"/>
    </w:rPr>
  </w:style>
  <w:style w:type="paragraph" w:customStyle="1" w:styleId="B3H6">
    <w:name w:val="B3H6"/>
    <w:basedOn w:val="B3"/>
    <w:rsid w:val="00B25552"/>
    <w:pPr>
      <w:overflowPunct w:val="0"/>
      <w:autoSpaceDE w:val="0"/>
      <w:autoSpaceDN w:val="0"/>
      <w:adjustRightInd w:val="0"/>
      <w:textAlignment w:val="baseline"/>
    </w:pPr>
    <w:rPr>
      <w:rFonts w:eastAsiaTheme="minorEastAsia"/>
      <w:lang w:eastAsia="en-GB"/>
    </w:rPr>
  </w:style>
  <w:style w:type="paragraph" w:customStyle="1" w:styleId="NB2">
    <w:name w:val="NB2"/>
    <w:basedOn w:val="ZG"/>
    <w:rsid w:val="00B25552"/>
    <w:pPr>
      <w:framePr w:wrap="notBeside"/>
      <w:overflowPunct w:val="0"/>
      <w:autoSpaceDE w:val="0"/>
      <w:autoSpaceDN w:val="0"/>
      <w:adjustRightInd w:val="0"/>
      <w:textAlignment w:val="baseline"/>
    </w:pPr>
    <w:rPr>
      <w:rFonts w:eastAsiaTheme="minorEastAsia"/>
      <w:lang w:eastAsia="en-GB"/>
    </w:rPr>
  </w:style>
  <w:style w:type="character" w:customStyle="1" w:styleId="Head2AChar">
    <w:name w:val="Head2A Char"/>
    <w:aliases w:val="2 Char,H2 Char,h2 Char,H21 Char,Head 2 Char,l2 Char,TitreProp Char,UNDERRUBRIK 1-2 Char,Header 2 Char,ITT t2 Char,PA Major Section Char,Livello 2 Char,R2 Char,Heading 2 Hidden Char,Head1 Char,2nd level Char,heading 2 Char,I2 Char,list2 Char"/>
    <w:rsid w:val="00B25552"/>
    <w:rPr>
      <w:rFonts w:ascii="Arial" w:eastAsia="宋体" w:hAnsi="Arial"/>
      <w:sz w:val="32"/>
      <w:lang w:val="en-GB" w:eastAsia="en-US" w:bidi="ar-SA"/>
    </w:rPr>
  </w:style>
  <w:style w:type="character" w:customStyle="1" w:styleId="Underrubrik2Char">
    <w:name w:val="Underrubrik2 Char"/>
    <w:aliases w:val="H3 Char,0H Char,h3 Char,no break Char,l3 Char,3 Char,list 3 Char,Head 3 Char,1.1.1 Char,3rd level Char,Major Section Sub Section Char,PA Minor Section Char,Head3 Char,Level 3 Head Char,31 Char,32 Char,33 Char,311 Char,321 Char,34 Char"/>
    <w:rsid w:val="00B25552"/>
    <w:rPr>
      <w:rFonts w:ascii="Arial" w:eastAsia="宋体" w:hAnsi="Arial"/>
      <w:sz w:val="28"/>
      <w:lang w:val="en-GB" w:eastAsia="en-US" w:bidi="ar-SA"/>
    </w:rPr>
  </w:style>
  <w:style w:type="character" w:customStyle="1" w:styleId="h4Char">
    <w:name w:val="h4 Char"/>
    <w:aliases w:val="H4 Char,H41 Char,h41 Char,H42 Char,h42 Char,H43 Char,h43 Char,H411 Char,h411 Char,H421 Char,h421 Char,H44 Char,h44 Char,H412 Char,h412 Char,H422 Char,h422 Char,H431 Char,h431 Char,H45 Char,h45 Char,H413 Char,h413 Char,H423 Char,h423 Char,4H Char"/>
    <w:rsid w:val="00B25552"/>
    <w:rPr>
      <w:rFonts w:ascii="Arial" w:eastAsia="宋体" w:hAnsi="Arial"/>
      <w:sz w:val="24"/>
      <w:lang w:val="en-GB" w:eastAsia="en-US" w:bidi="ar-SA"/>
    </w:rPr>
  </w:style>
  <w:style w:type="character" w:customStyle="1" w:styleId="NOChar1">
    <w:name w:val="NO Char1"/>
    <w:qFormat/>
    <w:rsid w:val="00B25552"/>
    <w:rPr>
      <w:rFonts w:eastAsia="MS Mincho"/>
      <w:lang w:val="en-GB" w:eastAsia="en-US" w:bidi="ar-SA"/>
    </w:rPr>
  </w:style>
  <w:style w:type="character" w:customStyle="1" w:styleId="msoins0">
    <w:name w:val="msoins"/>
    <w:basedOn w:val="DefaultParagraphFont"/>
    <w:rsid w:val="00B25552"/>
  </w:style>
  <w:style w:type="character" w:customStyle="1" w:styleId="Underrubrik2Char1">
    <w:name w:val="Underrubrik2 Char1"/>
    <w:aliases w:val="H3 Char1,0H Char1,h3 Char1,no break Char1,l3 Char1,3 Char1,list 3 Char1,Head 3 Char1,1.1.1 Char1,3rd level Char1,Major Section Sub Section Char1,PA Minor Section Char1,Head3 Char1,Level 3 Head Char1,31 Char1,32 Char1,33 Char1,34 Char1"/>
    <w:uiPriority w:val="9"/>
    <w:rsid w:val="00B25552"/>
    <w:rPr>
      <w:rFonts w:ascii="Arial" w:hAnsi="Arial"/>
      <w:sz w:val="28"/>
      <w:lang w:val="en-GB"/>
    </w:rPr>
  </w:style>
  <w:style w:type="character" w:customStyle="1" w:styleId="h4Char2">
    <w:name w:val="h4 Char2"/>
    <w:aliases w:val="Memo Heading 4 Char1,H4 Char2,H41 Char2,h41 Char2,H42 Char2,h42 Char2,H43 Char2,h43 Char2,H411 Char2,h411 Char2,H421 Char2,h421 Char2,H44 Char2,h44 Char2,H412 Char2,h412 Char2,H422 Char2,h422 Char2,H431 Char2,h431 Char2,H45 Char2,h45 Char1"/>
    <w:rsid w:val="00B25552"/>
    <w:rPr>
      <w:rFonts w:ascii="Arial" w:hAnsi="Arial"/>
      <w:sz w:val="24"/>
      <w:lang w:val="en-GB"/>
    </w:rPr>
  </w:style>
  <w:style w:type="character" w:customStyle="1" w:styleId="apple-style-span">
    <w:name w:val="apple-style-span"/>
    <w:basedOn w:val="DefaultParagraphFont"/>
    <w:rsid w:val="00B25552"/>
  </w:style>
  <w:style w:type="character" w:customStyle="1" w:styleId="Head2AChar1">
    <w:name w:val="Head2A Char1"/>
    <w:aliases w:val="H2 Char1,h2 Char1,H21 Char1,Head 2 Char1,l2 Char1,TitreProp Char1,UNDERRUBRIK 1-2 Char1,Header 2 Char1,ITT t2 Char1,PA Major Section Char1,Livello 2 Char1,R2 Char1,Heading 2 Hidden Char1,Head1 Char1,2nd level Char1,heading 2 Char1,I2 Char1"/>
    <w:rsid w:val="00B25552"/>
    <w:rPr>
      <w:rFonts w:ascii="Arial" w:hAnsi="Arial"/>
      <w:sz w:val="32"/>
      <w:lang w:val="en-GB"/>
    </w:rPr>
  </w:style>
  <w:style w:type="paragraph" w:customStyle="1" w:styleId="berschrift1H1">
    <w:name w:val="Überschrift 1.H1"/>
    <w:basedOn w:val="Normal"/>
    <w:next w:val="Normal"/>
    <w:uiPriority w:val="99"/>
    <w:rsid w:val="00B25552"/>
    <w:pPr>
      <w:keepNext/>
      <w:keepLines/>
      <w:pBdr>
        <w:top w:val="single" w:sz="12" w:space="3" w:color="auto"/>
      </w:pBdr>
      <w:tabs>
        <w:tab w:val="num" w:pos="735"/>
      </w:tabs>
      <w:overflowPunct w:val="0"/>
      <w:autoSpaceDE w:val="0"/>
      <w:autoSpaceDN w:val="0"/>
      <w:adjustRightInd w:val="0"/>
      <w:spacing w:before="240"/>
      <w:ind w:left="735" w:hanging="735"/>
      <w:textAlignment w:val="baseline"/>
      <w:outlineLvl w:val="0"/>
    </w:pPr>
    <w:rPr>
      <w:rFonts w:ascii="Arial" w:eastAsiaTheme="minorEastAsia" w:hAnsi="Arial"/>
      <w:sz w:val="36"/>
      <w:lang w:eastAsia="de-DE"/>
    </w:rPr>
  </w:style>
  <w:style w:type="paragraph" w:customStyle="1" w:styleId="textintend1">
    <w:name w:val="text intend 1"/>
    <w:basedOn w:val="text"/>
    <w:uiPriority w:val="99"/>
    <w:rsid w:val="00B25552"/>
    <w:pPr>
      <w:widowControl/>
      <w:tabs>
        <w:tab w:val="num" w:pos="992"/>
      </w:tabs>
      <w:spacing w:after="120"/>
      <w:ind w:left="992" w:hanging="425"/>
    </w:pPr>
    <w:rPr>
      <w:rFonts w:eastAsia="MS Mincho"/>
      <w:lang w:val="en-US"/>
    </w:rPr>
  </w:style>
  <w:style w:type="paragraph" w:customStyle="1" w:styleId="textintend2">
    <w:name w:val="text intend 2"/>
    <w:basedOn w:val="text"/>
    <w:uiPriority w:val="99"/>
    <w:rsid w:val="00B25552"/>
    <w:pPr>
      <w:widowControl/>
      <w:tabs>
        <w:tab w:val="num" w:pos="1418"/>
      </w:tabs>
      <w:spacing w:after="120"/>
      <w:ind w:left="1418" w:hanging="426"/>
    </w:pPr>
    <w:rPr>
      <w:rFonts w:eastAsia="MS Mincho"/>
      <w:lang w:val="en-US"/>
    </w:rPr>
  </w:style>
  <w:style w:type="paragraph" w:customStyle="1" w:styleId="textintend3">
    <w:name w:val="text intend 3"/>
    <w:basedOn w:val="text"/>
    <w:uiPriority w:val="99"/>
    <w:rsid w:val="00B25552"/>
    <w:pPr>
      <w:widowControl/>
      <w:tabs>
        <w:tab w:val="num" w:pos="1843"/>
      </w:tabs>
      <w:spacing w:after="120"/>
      <w:ind w:left="1843" w:hanging="425"/>
    </w:pPr>
    <w:rPr>
      <w:rFonts w:eastAsia="MS Mincho"/>
      <w:lang w:val="en-US"/>
    </w:rPr>
  </w:style>
  <w:style w:type="paragraph" w:customStyle="1" w:styleId="normalpuce">
    <w:name w:val="normal puce"/>
    <w:basedOn w:val="Normal"/>
    <w:uiPriority w:val="99"/>
    <w:rsid w:val="00B25552"/>
    <w:pPr>
      <w:widowControl w:val="0"/>
      <w:tabs>
        <w:tab w:val="num" w:pos="360"/>
      </w:tabs>
      <w:overflowPunct w:val="0"/>
      <w:autoSpaceDE w:val="0"/>
      <w:autoSpaceDN w:val="0"/>
      <w:adjustRightInd w:val="0"/>
      <w:spacing w:before="60" w:after="60"/>
      <w:ind w:left="360" w:hanging="360"/>
      <w:jc w:val="both"/>
      <w:textAlignment w:val="baseline"/>
    </w:pPr>
    <w:rPr>
      <w:rFonts w:eastAsia="MS Mincho"/>
      <w:lang w:eastAsia="ja-JP"/>
    </w:rPr>
  </w:style>
  <w:style w:type="paragraph" w:customStyle="1" w:styleId="TdocHeading1">
    <w:name w:val="Tdoc_Heading_1"/>
    <w:basedOn w:val="Heading1"/>
    <w:next w:val="Normal"/>
    <w:autoRedefine/>
    <w:uiPriority w:val="99"/>
    <w:rsid w:val="00B25552"/>
    <w:pPr>
      <w:keepLines w:val="0"/>
      <w:pBdr>
        <w:top w:val="none" w:sz="0" w:space="0" w:color="auto"/>
      </w:pBdr>
      <w:tabs>
        <w:tab w:val="num" w:pos="360"/>
      </w:tabs>
      <w:overflowPunct w:val="0"/>
      <w:autoSpaceDE w:val="0"/>
      <w:autoSpaceDN w:val="0"/>
      <w:adjustRightInd w:val="0"/>
      <w:spacing w:after="0"/>
      <w:ind w:left="360" w:hanging="360"/>
      <w:textAlignment w:val="baseline"/>
    </w:pPr>
    <w:rPr>
      <w:rFonts w:eastAsiaTheme="minorEastAsia"/>
      <w:b/>
      <w:noProof/>
      <w:kern w:val="28"/>
      <w:sz w:val="24"/>
      <w:lang w:val="en-US" w:eastAsia="ja-JP"/>
    </w:rPr>
  </w:style>
  <w:style w:type="paragraph" w:customStyle="1" w:styleId="Char">
    <w:name w:val="Char"/>
    <w:uiPriority w:val="99"/>
    <w:rsid w:val="00B25552"/>
    <w:pPr>
      <w:keepNext/>
      <w:numPr>
        <w:numId w:val="1"/>
      </w:numPr>
      <w:autoSpaceDE w:val="0"/>
      <w:autoSpaceDN w:val="0"/>
      <w:adjustRightInd w:val="0"/>
      <w:spacing w:before="60" w:after="60"/>
      <w:jc w:val="both"/>
    </w:pPr>
    <w:rPr>
      <w:rFonts w:ascii="Arial" w:hAnsi="Arial" w:cs="Arial"/>
      <w:color w:val="0000FF"/>
      <w:kern w:val="2"/>
    </w:rPr>
  </w:style>
  <w:style w:type="character" w:customStyle="1" w:styleId="apple-converted-space">
    <w:name w:val="apple-converted-space"/>
    <w:qFormat/>
    <w:rsid w:val="00B25552"/>
  </w:style>
  <w:style w:type="character" w:customStyle="1" w:styleId="TFZchn">
    <w:name w:val="TF Zchn"/>
    <w:link w:val="TF1"/>
    <w:locked/>
    <w:rsid w:val="00B25552"/>
    <w:rPr>
      <w:rFonts w:ascii="Arial" w:hAnsi="Arial"/>
      <w:b/>
      <w:lang w:eastAsia="en-US"/>
    </w:rPr>
  </w:style>
  <w:style w:type="paragraph" w:customStyle="1" w:styleId="PLBold">
    <w:name w:val="PL + Bold"/>
    <w:basedOn w:val="PL"/>
    <w:link w:val="PLBoldChar"/>
    <w:rsid w:val="00B25552"/>
    <w:pPr>
      <w:overflowPunct w:val="0"/>
      <w:autoSpaceDE w:val="0"/>
      <w:autoSpaceDN w:val="0"/>
      <w:adjustRightInd w:val="0"/>
      <w:textAlignment w:val="baseline"/>
    </w:pPr>
    <w:rPr>
      <w:rFonts w:eastAsiaTheme="minorEastAsia"/>
      <w:b/>
      <w:lang w:eastAsia="ko-KR"/>
    </w:rPr>
  </w:style>
  <w:style w:type="character" w:customStyle="1" w:styleId="B2Char1">
    <w:name w:val="B2 Char1"/>
    <w:rsid w:val="00B25552"/>
    <w:rPr>
      <w:lang w:val="en-GB"/>
    </w:rPr>
  </w:style>
  <w:style w:type="numbering" w:customStyle="1" w:styleId="NoList1">
    <w:name w:val="No List1"/>
    <w:next w:val="NoList"/>
    <w:uiPriority w:val="99"/>
    <w:semiHidden/>
    <w:rsid w:val="00B25552"/>
  </w:style>
  <w:style w:type="paragraph" w:styleId="NormalWeb">
    <w:name w:val="Normal (Web)"/>
    <w:basedOn w:val="Normal"/>
    <w:uiPriority w:val="99"/>
    <w:rsid w:val="00B25552"/>
    <w:pPr>
      <w:overflowPunct w:val="0"/>
      <w:autoSpaceDE w:val="0"/>
      <w:autoSpaceDN w:val="0"/>
      <w:adjustRightInd w:val="0"/>
      <w:spacing w:before="100" w:beforeAutospacing="1" w:after="100" w:afterAutospacing="1"/>
      <w:textAlignment w:val="baseline"/>
    </w:pPr>
    <w:rPr>
      <w:rFonts w:eastAsia="Arial Unicode MS"/>
      <w:sz w:val="24"/>
      <w:szCs w:val="24"/>
      <w:lang w:eastAsia="ja-JP"/>
    </w:rPr>
  </w:style>
  <w:style w:type="character" w:customStyle="1" w:styleId="THC">
    <w:name w:val="TH C"/>
    <w:rsid w:val="00B25552"/>
    <w:rPr>
      <w:rFonts w:ascii="Arial" w:eastAsia="MS Mincho" w:hAnsi="Arial" w:cs="Arial"/>
      <w:b/>
      <w:bCs/>
      <w:lang w:val="en-GB" w:eastAsia="ja-JP"/>
    </w:rPr>
  </w:style>
  <w:style w:type="character" w:customStyle="1" w:styleId="Heading4C">
    <w:name w:val="Heading 4 C"/>
    <w:rsid w:val="00B25552"/>
    <w:rPr>
      <w:rFonts w:ascii="Arial" w:hAnsi="Arial"/>
      <w:sz w:val="24"/>
      <w:szCs w:val="28"/>
      <w:lang w:val="en-GB" w:eastAsia="en-US" w:bidi="ar-SA"/>
    </w:rPr>
  </w:style>
  <w:style w:type="character" w:customStyle="1" w:styleId="H6C">
    <w:name w:val="H6 C"/>
    <w:rsid w:val="00B25552"/>
    <w:rPr>
      <w:rFonts w:ascii="Arial" w:hAnsi="Arial"/>
      <w:sz w:val="22"/>
      <w:lang w:val="en-GB" w:eastAsia="ja-JP" w:bidi="ar-SA"/>
    </w:rPr>
  </w:style>
  <w:style w:type="character" w:customStyle="1" w:styleId="h51">
    <w:name w:val="h5 1"/>
    <w:rsid w:val="00B25552"/>
    <w:rPr>
      <w:rFonts w:ascii="Arial" w:eastAsia="MS Mincho" w:hAnsi="Arial"/>
      <w:sz w:val="22"/>
      <w:lang w:val="en-GB" w:eastAsia="en-US" w:bidi="ar-SA"/>
    </w:rPr>
  </w:style>
  <w:style w:type="character" w:customStyle="1" w:styleId="h5Char2">
    <w:name w:val="h5 Char2"/>
    <w:aliases w:val="Head5 Char2,5 Char2,Heading5 Char2,H5 Char2,M5 Char2,mh2 Char2,Module heading 2 Char2,heading 8 Char2,Numbered Sub-list Char Char2,Numbered Sub-list Char1,5 Char Char1,H5 Char Char1,Heading 81 Char Char1,M5 Char6,mh2 Char6,M5 Char3,mh2 Char3"/>
    <w:rsid w:val="00B25552"/>
    <w:rPr>
      <w:rFonts w:ascii="Arial" w:hAnsi="Arial"/>
      <w:sz w:val="22"/>
      <w:lang w:val="en-GB" w:eastAsia="en-US" w:bidi="ar-SA"/>
    </w:rPr>
  </w:style>
  <w:style w:type="paragraph" w:customStyle="1" w:styleId="TALCharChar">
    <w:name w:val="TAL Char Char"/>
    <w:basedOn w:val="Normal"/>
    <w:link w:val="TALCharCharChar"/>
    <w:rsid w:val="00B25552"/>
    <w:pPr>
      <w:keepNext/>
      <w:keepLines/>
      <w:overflowPunct w:val="0"/>
      <w:autoSpaceDE w:val="0"/>
      <w:autoSpaceDN w:val="0"/>
      <w:adjustRightInd w:val="0"/>
      <w:spacing w:after="0"/>
      <w:textAlignment w:val="baseline"/>
    </w:pPr>
    <w:rPr>
      <w:rFonts w:ascii="Arial" w:eastAsia="MS Mincho" w:hAnsi="Arial"/>
      <w:sz w:val="18"/>
      <w:lang w:eastAsia="ja-JP"/>
    </w:rPr>
  </w:style>
  <w:style w:type="character" w:customStyle="1" w:styleId="TALCharCharChar">
    <w:name w:val="TAL Char Char Char"/>
    <w:link w:val="TALCharChar"/>
    <w:rsid w:val="00B25552"/>
    <w:rPr>
      <w:rFonts w:ascii="Arial" w:eastAsia="MS Mincho" w:hAnsi="Arial"/>
      <w:sz w:val="18"/>
      <w:lang w:val="en-GB" w:eastAsia="ja-JP"/>
    </w:rPr>
  </w:style>
  <w:style w:type="paragraph" w:customStyle="1" w:styleId="Note">
    <w:name w:val="Note"/>
    <w:basedOn w:val="Normal"/>
    <w:uiPriority w:val="99"/>
    <w:rsid w:val="00B25552"/>
    <w:pPr>
      <w:overflowPunct w:val="0"/>
      <w:autoSpaceDE w:val="0"/>
      <w:autoSpaceDN w:val="0"/>
      <w:adjustRightInd w:val="0"/>
      <w:ind w:left="568" w:hanging="284"/>
      <w:textAlignment w:val="baseline"/>
    </w:pPr>
    <w:rPr>
      <w:rFonts w:eastAsia="MS Mincho"/>
      <w:lang w:eastAsia="en-GB"/>
    </w:rPr>
  </w:style>
  <w:style w:type="paragraph" w:customStyle="1" w:styleId="TOC91">
    <w:name w:val="TOC 91"/>
    <w:basedOn w:val="TOC8"/>
    <w:rsid w:val="00B25552"/>
    <w:pPr>
      <w:overflowPunct w:val="0"/>
      <w:autoSpaceDE w:val="0"/>
      <w:autoSpaceDN w:val="0"/>
      <w:adjustRightInd w:val="0"/>
      <w:ind w:left="1418" w:hanging="1418"/>
      <w:textAlignment w:val="baseline"/>
    </w:pPr>
    <w:rPr>
      <w:rFonts w:eastAsia="MS Mincho"/>
      <w:lang w:eastAsia="en-GB"/>
    </w:rPr>
  </w:style>
  <w:style w:type="paragraph" w:customStyle="1" w:styleId="HE">
    <w:name w:val="HE"/>
    <w:basedOn w:val="Normal"/>
    <w:uiPriority w:val="99"/>
    <w:rsid w:val="00B25552"/>
    <w:pPr>
      <w:overflowPunct w:val="0"/>
      <w:autoSpaceDE w:val="0"/>
      <w:autoSpaceDN w:val="0"/>
      <w:adjustRightInd w:val="0"/>
      <w:spacing w:after="0"/>
      <w:textAlignment w:val="baseline"/>
    </w:pPr>
    <w:rPr>
      <w:rFonts w:eastAsia="MS Mincho"/>
      <w:b/>
      <w:lang w:eastAsia="en-GB"/>
    </w:rPr>
  </w:style>
  <w:style w:type="paragraph" w:customStyle="1" w:styleId="HO">
    <w:name w:val="HO"/>
    <w:basedOn w:val="Normal"/>
    <w:uiPriority w:val="99"/>
    <w:rsid w:val="00B25552"/>
    <w:pPr>
      <w:overflowPunct w:val="0"/>
      <w:autoSpaceDE w:val="0"/>
      <w:autoSpaceDN w:val="0"/>
      <w:adjustRightInd w:val="0"/>
      <w:spacing w:after="0"/>
      <w:jc w:val="right"/>
      <w:textAlignment w:val="baseline"/>
    </w:pPr>
    <w:rPr>
      <w:rFonts w:eastAsia="MS Mincho"/>
      <w:b/>
      <w:lang w:eastAsia="en-GB"/>
    </w:rPr>
  </w:style>
  <w:style w:type="paragraph" w:customStyle="1" w:styleId="WP">
    <w:name w:val="WP"/>
    <w:basedOn w:val="Normal"/>
    <w:uiPriority w:val="99"/>
    <w:rsid w:val="00B25552"/>
    <w:pPr>
      <w:overflowPunct w:val="0"/>
      <w:autoSpaceDE w:val="0"/>
      <w:autoSpaceDN w:val="0"/>
      <w:adjustRightInd w:val="0"/>
      <w:spacing w:after="0"/>
      <w:jc w:val="both"/>
      <w:textAlignment w:val="baseline"/>
    </w:pPr>
    <w:rPr>
      <w:rFonts w:eastAsia="MS Mincho"/>
      <w:lang w:eastAsia="en-GB"/>
    </w:rPr>
  </w:style>
  <w:style w:type="paragraph" w:customStyle="1" w:styleId="ZK">
    <w:name w:val="ZK"/>
    <w:uiPriority w:val="99"/>
    <w:rsid w:val="00B25552"/>
    <w:pPr>
      <w:spacing w:after="240" w:line="240" w:lineRule="atLeast"/>
      <w:ind w:left="1191" w:right="113" w:hanging="1191"/>
    </w:pPr>
    <w:rPr>
      <w:rFonts w:ascii="Times New Roman" w:eastAsia="MS Mincho" w:hAnsi="Times New Roman"/>
      <w:lang w:val="en-GB" w:eastAsia="en-US"/>
    </w:rPr>
  </w:style>
  <w:style w:type="paragraph" w:customStyle="1" w:styleId="ZC">
    <w:name w:val="ZC"/>
    <w:uiPriority w:val="99"/>
    <w:rsid w:val="00B25552"/>
    <w:pPr>
      <w:spacing w:line="360" w:lineRule="atLeast"/>
      <w:jc w:val="center"/>
    </w:pPr>
    <w:rPr>
      <w:rFonts w:ascii="Times New Roman" w:eastAsia="MS Mincho" w:hAnsi="Times New Roman"/>
      <w:lang w:val="en-GB" w:eastAsia="en-US"/>
    </w:rPr>
  </w:style>
  <w:style w:type="paragraph" w:styleId="ListNumber5">
    <w:name w:val="List Number 5"/>
    <w:basedOn w:val="Normal"/>
    <w:uiPriority w:val="99"/>
    <w:rsid w:val="00B25552"/>
    <w:pPr>
      <w:tabs>
        <w:tab w:val="num" w:pos="1492"/>
        <w:tab w:val="num" w:pos="1800"/>
      </w:tabs>
      <w:overflowPunct w:val="0"/>
      <w:autoSpaceDE w:val="0"/>
      <w:autoSpaceDN w:val="0"/>
      <w:adjustRightInd w:val="0"/>
      <w:ind w:left="1800" w:hanging="360"/>
      <w:textAlignment w:val="baseline"/>
    </w:pPr>
    <w:rPr>
      <w:rFonts w:eastAsia="MS Mincho"/>
      <w:lang w:eastAsia="en-GB"/>
    </w:rPr>
  </w:style>
  <w:style w:type="paragraph" w:customStyle="1" w:styleId="Heading3Underrubrik2H3">
    <w:name w:val="Heading 3.Underrubrik2.H3"/>
    <w:basedOn w:val="Heading2Head2A2"/>
    <w:next w:val="Normal"/>
    <w:uiPriority w:val="99"/>
    <w:rsid w:val="00B25552"/>
  </w:style>
  <w:style w:type="paragraph" w:customStyle="1" w:styleId="Heading2Head2A2">
    <w:name w:val="Heading 2.Head2A.2"/>
    <w:basedOn w:val="Heading1"/>
    <w:next w:val="Normal"/>
    <w:uiPriority w:val="99"/>
    <w:rsid w:val="00B25552"/>
    <w:pPr>
      <w:pBdr>
        <w:top w:val="none" w:sz="0" w:space="0" w:color="auto"/>
      </w:pBdr>
      <w:overflowPunct w:val="0"/>
      <w:autoSpaceDE w:val="0"/>
      <w:autoSpaceDN w:val="0"/>
      <w:adjustRightInd w:val="0"/>
      <w:spacing w:before="180"/>
      <w:textAlignment w:val="baseline"/>
      <w:outlineLvl w:val="1"/>
    </w:pPr>
    <w:rPr>
      <w:sz w:val="32"/>
      <w:lang w:eastAsia="es-ES"/>
    </w:rPr>
  </w:style>
  <w:style w:type="paragraph" w:styleId="ListNumber3">
    <w:name w:val="List Number 3"/>
    <w:basedOn w:val="Normal"/>
    <w:uiPriority w:val="99"/>
    <w:rsid w:val="00B25552"/>
    <w:pPr>
      <w:numPr>
        <w:numId w:val="4"/>
      </w:numPr>
      <w:tabs>
        <w:tab w:val="num" w:pos="926"/>
      </w:tabs>
      <w:overflowPunct w:val="0"/>
      <w:autoSpaceDE w:val="0"/>
      <w:autoSpaceDN w:val="0"/>
      <w:adjustRightInd w:val="0"/>
      <w:ind w:left="926"/>
      <w:textAlignment w:val="baseline"/>
    </w:pPr>
    <w:rPr>
      <w:rFonts w:eastAsia="MS Mincho"/>
      <w:lang w:eastAsia="en-GB"/>
    </w:rPr>
  </w:style>
  <w:style w:type="paragraph" w:styleId="ListNumber4">
    <w:name w:val="List Number 4"/>
    <w:basedOn w:val="Normal"/>
    <w:uiPriority w:val="99"/>
    <w:rsid w:val="00B25552"/>
    <w:pPr>
      <w:numPr>
        <w:numId w:val="3"/>
      </w:numPr>
      <w:tabs>
        <w:tab w:val="num" w:pos="1209"/>
      </w:tabs>
      <w:overflowPunct w:val="0"/>
      <w:autoSpaceDE w:val="0"/>
      <w:autoSpaceDN w:val="0"/>
      <w:adjustRightInd w:val="0"/>
      <w:ind w:left="1209"/>
      <w:textAlignment w:val="baseline"/>
    </w:pPr>
    <w:rPr>
      <w:rFonts w:eastAsia="MS Mincho"/>
      <w:lang w:eastAsia="en-GB"/>
    </w:rPr>
  </w:style>
  <w:style w:type="character" w:customStyle="1" w:styleId="h5Char1">
    <w:name w:val="h5 Char1"/>
    <w:aliases w:val="Head5 Char1,5 Char1,Heading5 Char1,H5 Char1,M5 Char1,mh2 Char1,Module heading 2 Char1,heading 8 Char1,Numbered Sub-list Char Char1,Module heading 2 Char5,Numbered Sub-list Char4,Heading5 Char5,Head5 Char5,标题 5 Char1,Heading 5 Char1"/>
    <w:rsid w:val="00B25552"/>
    <w:rPr>
      <w:rFonts w:ascii="Arial" w:eastAsia="MS Mincho" w:hAnsi="Arial"/>
      <w:sz w:val="22"/>
      <w:lang w:val="en-GB" w:eastAsia="en-US" w:bidi="ar-SA"/>
    </w:rPr>
  </w:style>
  <w:style w:type="character" w:customStyle="1" w:styleId="h4Char5">
    <w:name w:val="h4 Char5"/>
    <w:aliases w:val="Memo Heading 4 Char4,H4 Char5,H41 Char5,h41 Char5,H42 Char5,h42 Char5,H43 Char5,h43 Char5,H411 Char5,h411 Char5,H421 Char5,h421 Char5,H44 Char5,h44 Char5,H412 Char5,h412 Char5,H422 Char5,h422 Char5,H431 Char5,h431 Char5,H45 Char3,h45 Char4"/>
    <w:rsid w:val="00B25552"/>
    <w:rPr>
      <w:rFonts w:ascii="Arial" w:hAnsi="Arial"/>
      <w:sz w:val="24"/>
      <w:szCs w:val="28"/>
      <w:lang w:val="en-GB" w:eastAsia="en-GB" w:bidi="ar-SA"/>
    </w:rPr>
  </w:style>
  <w:style w:type="character" w:customStyle="1" w:styleId="h4Char4">
    <w:name w:val="h4 Char4"/>
    <w:aliases w:val="Memo Heading 4 Char3,H4 Char4,H41 Char4,h41 Char4,H42 Char4,h42 Char4,H43 Char4,h43 Char4,H411 Char4,h411 Char4,H421 Char4,h421 Char4,H44 Char4,h44 Char4,H412 Char4,h412 Char4,H422 Char4,h422 Char4,H431 Char4,h431 Char4,H45 Char4,h45 Char3"/>
    <w:rsid w:val="00B25552"/>
    <w:rPr>
      <w:rFonts w:ascii="Arial" w:hAnsi="Arial"/>
      <w:sz w:val="24"/>
      <w:lang w:val="en-GB" w:eastAsia="en-US" w:bidi="ar-SA"/>
    </w:rPr>
  </w:style>
  <w:style w:type="character" w:customStyle="1" w:styleId="h4Char6">
    <w:name w:val="h4 Char6"/>
    <w:aliases w:val="H4 Char6,H41 Char6,h41 Char6,H42 Char6,h42 Char6,H43 Char6,h43 Char6,H411 Char6,h411 Char6,H421 Char6,h421 Char6,H44 Char6,h44 Char6,H412 Char6,h412 Char6,H422 Char6,h422 Char6,H431 Char6,h431 Char6,H45 Char6,h45 Char6,H413 Char4,h413 Char4"/>
    <w:rsid w:val="00B25552"/>
    <w:rPr>
      <w:rFonts w:ascii="Arial" w:hAnsi="Arial"/>
      <w:sz w:val="24"/>
      <w:lang w:val="en-GB" w:eastAsia="ja-JP" w:bidi="ar-SA"/>
    </w:rPr>
  </w:style>
  <w:style w:type="paragraph" w:customStyle="1" w:styleId="Separation">
    <w:name w:val="Separation"/>
    <w:basedOn w:val="Heading1"/>
    <w:next w:val="Normal"/>
    <w:uiPriority w:val="99"/>
    <w:rsid w:val="00B25552"/>
    <w:pPr>
      <w:pBdr>
        <w:top w:val="none" w:sz="0" w:space="0" w:color="auto"/>
      </w:pBdr>
    </w:pPr>
    <w:rPr>
      <w:rFonts w:eastAsiaTheme="minorEastAsia"/>
      <w:b/>
      <w:color w:val="0000FF"/>
      <w:lang w:eastAsia="en-GB"/>
    </w:rPr>
  </w:style>
  <w:style w:type="character" w:customStyle="1" w:styleId="FooterChar1">
    <w:name w:val="Footer Char1"/>
    <w:rsid w:val="00B25552"/>
    <w:rPr>
      <w:rFonts w:ascii="Arial" w:hAnsi="Arial"/>
      <w:b/>
      <w:i/>
      <w:noProof/>
      <w:sz w:val="18"/>
    </w:rPr>
  </w:style>
  <w:style w:type="paragraph" w:customStyle="1" w:styleId="font5">
    <w:name w:val="font5"/>
    <w:basedOn w:val="Normal"/>
    <w:rsid w:val="00B25552"/>
    <w:pPr>
      <w:spacing w:before="100" w:beforeAutospacing="1" w:after="100" w:afterAutospacing="1"/>
    </w:pPr>
    <w:rPr>
      <w:rFonts w:ascii="Arial" w:eastAsiaTheme="minorEastAsia" w:hAnsi="Arial" w:cs="Arial"/>
      <w:b/>
      <w:bCs/>
      <w:color w:val="000000"/>
      <w:sz w:val="10"/>
      <w:szCs w:val="10"/>
      <w:lang w:val="de-DE" w:eastAsia="de-DE"/>
    </w:rPr>
  </w:style>
  <w:style w:type="paragraph" w:customStyle="1" w:styleId="font6">
    <w:name w:val="font6"/>
    <w:basedOn w:val="Normal"/>
    <w:rsid w:val="00B25552"/>
    <w:pPr>
      <w:spacing w:before="100" w:beforeAutospacing="1" w:after="100" w:afterAutospacing="1"/>
    </w:pPr>
    <w:rPr>
      <w:rFonts w:ascii="Arial" w:eastAsiaTheme="minorEastAsia" w:hAnsi="Arial" w:cs="Arial"/>
      <w:b/>
      <w:bCs/>
      <w:color w:val="000000"/>
      <w:sz w:val="18"/>
      <w:szCs w:val="18"/>
      <w:lang w:val="de-DE" w:eastAsia="de-DE"/>
    </w:rPr>
  </w:style>
  <w:style w:type="paragraph" w:customStyle="1" w:styleId="xl69">
    <w:name w:val="xl69"/>
    <w:basedOn w:val="Normal"/>
    <w:rsid w:val="00B25552"/>
    <w:pPr>
      <w:pBdr>
        <w:top w:val="single" w:sz="8" w:space="0" w:color="auto"/>
        <w:right w:val="single" w:sz="8" w:space="0" w:color="auto"/>
      </w:pBdr>
      <w:spacing w:before="100" w:beforeAutospacing="1" w:after="100" w:afterAutospacing="1"/>
      <w:jc w:val="center"/>
      <w:textAlignment w:val="center"/>
    </w:pPr>
    <w:rPr>
      <w:rFonts w:ascii="Arial" w:eastAsiaTheme="minorEastAsia" w:hAnsi="Arial" w:cs="Arial"/>
      <w:b/>
      <w:bCs/>
      <w:sz w:val="18"/>
      <w:szCs w:val="18"/>
      <w:lang w:val="de-DE" w:eastAsia="de-DE"/>
    </w:rPr>
  </w:style>
  <w:style w:type="paragraph" w:customStyle="1" w:styleId="xl71">
    <w:name w:val="xl71"/>
    <w:basedOn w:val="Normal"/>
    <w:rsid w:val="00B25552"/>
    <w:pPr>
      <w:pBdr>
        <w:bottom w:val="single" w:sz="8" w:space="0" w:color="auto"/>
      </w:pBdr>
      <w:spacing w:before="100" w:beforeAutospacing="1" w:after="100" w:afterAutospacing="1"/>
      <w:jc w:val="center"/>
      <w:textAlignment w:val="center"/>
    </w:pPr>
    <w:rPr>
      <w:rFonts w:ascii="Arial" w:eastAsiaTheme="minorEastAsia" w:hAnsi="Arial" w:cs="Arial"/>
      <w:b/>
      <w:bCs/>
      <w:sz w:val="18"/>
      <w:szCs w:val="18"/>
      <w:lang w:val="de-DE" w:eastAsia="de-DE"/>
    </w:rPr>
  </w:style>
  <w:style w:type="paragraph" w:customStyle="1" w:styleId="xl72">
    <w:name w:val="xl72"/>
    <w:basedOn w:val="Normal"/>
    <w:rsid w:val="00B25552"/>
    <w:pPr>
      <w:pBdr>
        <w:bottom w:val="single" w:sz="8" w:space="0" w:color="auto"/>
        <w:right w:val="single" w:sz="8" w:space="0" w:color="auto"/>
      </w:pBdr>
      <w:spacing w:before="100" w:beforeAutospacing="1" w:after="100" w:afterAutospacing="1"/>
      <w:jc w:val="center"/>
      <w:textAlignment w:val="center"/>
    </w:pPr>
    <w:rPr>
      <w:rFonts w:ascii="Arial" w:eastAsiaTheme="minorEastAsia" w:hAnsi="Arial" w:cs="Arial"/>
      <w:b/>
      <w:bCs/>
      <w:sz w:val="18"/>
      <w:szCs w:val="18"/>
      <w:lang w:val="de-DE" w:eastAsia="de-DE"/>
    </w:rPr>
  </w:style>
  <w:style w:type="paragraph" w:customStyle="1" w:styleId="xl73">
    <w:name w:val="xl73"/>
    <w:basedOn w:val="Normal"/>
    <w:rsid w:val="00B25552"/>
    <w:pPr>
      <w:pBdr>
        <w:left w:val="single" w:sz="8" w:space="0" w:color="auto"/>
        <w:right w:val="single" w:sz="8" w:space="0" w:color="auto"/>
      </w:pBdr>
      <w:spacing w:before="100" w:beforeAutospacing="1" w:after="100" w:afterAutospacing="1"/>
      <w:jc w:val="center"/>
      <w:textAlignment w:val="center"/>
    </w:pPr>
    <w:rPr>
      <w:rFonts w:ascii="Arial" w:eastAsiaTheme="minorEastAsia" w:hAnsi="Arial" w:cs="Arial"/>
      <w:sz w:val="18"/>
      <w:szCs w:val="18"/>
      <w:lang w:val="de-DE" w:eastAsia="de-DE"/>
    </w:rPr>
  </w:style>
  <w:style w:type="paragraph" w:customStyle="1" w:styleId="xl74">
    <w:name w:val="xl74"/>
    <w:basedOn w:val="Normal"/>
    <w:rsid w:val="00B25552"/>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Theme="minorEastAsia" w:hAnsi="Arial" w:cs="Arial"/>
      <w:sz w:val="18"/>
      <w:szCs w:val="18"/>
      <w:lang w:val="de-DE" w:eastAsia="de-DE"/>
    </w:rPr>
  </w:style>
  <w:style w:type="paragraph" w:customStyle="1" w:styleId="xl75">
    <w:name w:val="xl75"/>
    <w:basedOn w:val="Normal"/>
    <w:rsid w:val="00B25552"/>
    <w:pPr>
      <w:pBdr>
        <w:top w:val="single" w:sz="8" w:space="0" w:color="auto"/>
      </w:pBdr>
      <w:spacing w:before="100" w:beforeAutospacing="1" w:after="100" w:afterAutospacing="1"/>
      <w:jc w:val="center"/>
      <w:textAlignment w:val="center"/>
    </w:pPr>
    <w:rPr>
      <w:rFonts w:ascii="Arial" w:eastAsiaTheme="minorEastAsia" w:hAnsi="Arial" w:cs="Arial"/>
      <w:b/>
      <w:bCs/>
      <w:sz w:val="18"/>
      <w:szCs w:val="18"/>
      <w:lang w:val="de-DE" w:eastAsia="de-DE"/>
    </w:rPr>
  </w:style>
  <w:style w:type="paragraph" w:customStyle="1" w:styleId="xl76">
    <w:name w:val="xl76"/>
    <w:basedOn w:val="Normal"/>
    <w:rsid w:val="00B25552"/>
    <w:pPr>
      <w:pBdr>
        <w:top w:val="single" w:sz="8" w:space="0" w:color="auto"/>
        <w:right w:val="single" w:sz="8" w:space="0" w:color="auto"/>
      </w:pBdr>
      <w:spacing w:before="100" w:beforeAutospacing="1" w:after="100" w:afterAutospacing="1"/>
      <w:jc w:val="center"/>
      <w:textAlignment w:val="center"/>
    </w:pPr>
    <w:rPr>
      <w:rFonts w:ascii="Arial" w:eastAsiaTheme="minorEastAsia" w:hAnsi="Arial" w:cs="Arial"/>
      <w:b/>
      <w:bCs/>
      <w:sz w:val="18"/>
      <w:szCs w:val="18"/>
      <w:lang w:val="de-DE" w:eastAsia="de-DE"/>
    </w:rPr>
  </w:style>
  <w:style w:type="paragraph" w:customStyle="1" w:styleId="xl77">
    <w:name w:val="xl77"/>
    <w:basedOn w:val="Normal"/>
    <w:rsid w:val="00B25552"/>
    <w:pPr>
      <w:pBdr>
        <w:right w:val="single" w:sz="8" w:space="0" w:color="auto"/>
      </w:pBdr>
      <w:spacing w:before="100" w:beforeAutospacing="1" w:after="100" w:afterAutospacing="1"/>
      <w:jc w:val="center"/>
      <w:textAlignment w:val="center"/>
    </w:pPr>
    <w:rPr>
      <w:rFonts w:ascii="Arial" w:eastAsiaTheme="minorEastAsia" w:hAnsi="Arial" w:cs="Arial"/>
      <w:b/>
      <w:bCs/>
      <w:sz w:val="18"/>
      <w:szCs w:val="18"/>
      <w:lang w:val="de-DE" w:eastAsia="de-DE"/>
    </w:rPr>
  </w:style>
  <w:style w:type="paragraph" w:customStyle="1" w:styleId="xl78">
    <w:name w:val="xl78"/>
    <w:basedOn w:val="Normal"/>
    <w:rsid w:val="00B25552"/>
    <w:pPr>
      <w:pBdr>
        <w:bottom w:val="single" w:sz="8" w:space="0" w:color="auto"/>
      </w:pBdr>
      <w:spacing w:before="100" w:beforeAutospacing="1" w:after="100" w:afterAutospacing="1"/>
      <w:jc w:val="center"/>
      <w:textAlignment w:val="center"/>
    </w:pPr>
    <w:rPr>
      <w:rFonts w:ascii="Arial" w:eastAsiaTheme="minorEastAsia" w:hAnsi="Arial" w:cs="Arial"/>
      <w:b/>
      <w:bCs/>
      <w:sz w:val="18"/>
      <w:szCs w:val="18"/>
      <w:lang w:val="de-DE" w:eastAsia="de-DE"/>
    </w:rPr>
  </w:style>
  <w:style w:type="paragraph" w:customStyle="1" w:styleId="xl79">
    <w:name w:val="xl79"/>
    <w:basedOn w:val="Normal"/>
    <w:rsid w:val="00B25552"/>
    <w:pPr>
      <w:pBdr>
        <w:bottom w:val="single" w:sz="8" w:space="0" w:color="auto"/>
        <w:right w:val="single" w:sz="8" w:space="0" w:color="auto"/>
      </w:pBdr>
      <w:spacing w:before="100" w:beforeAutospacing="1" w:after="100" w:afterAutospacing="1"/>
      <w:jc w:val="center"/>
      <w:textAlignment w:val="center"/>
    </w:pPr>
    <w:rPr>
      <w:rFonts w:ascii="Arial" w:eastAsiaTheme="minorEastAsia" w:hAnsi="Arial" w:cs="Arial"/>
      <w:b/>
      <w:bCs/>
      <w:sz w:val="18"/>
      <w:szCs w:val="18"/>
      <w:lang w:val="de-DE" w:eastAsia="de-DE"/>
    </w:rPr>
  </w:style>
  <w:style w:type="paragraph" w:customStyle="1" w:styleId="xl80">
    <w:name w:val="xl80"/>
    <w:basedOn w:val="Normal"/>
    <w:rsid w:val="00B25552"/>
    <w:pPr>
      <w:pBdr>
        <w:bottom w:val="single" w:sz="8" w:space="0" w:color="auto"/>
        <w:right w:val="single" w:sz="8" w:space="0" w:color="auto"/>
      </w:pBdr>
      <w:spacing w:before="100" w:beforeAutospacing="1" w:after="100" w:afterAutospacing="1"/>
    </w:pPr>
    <w:rPr>
      <w:rFonts w:eastAsiaTheme="minorEastAsia"/>
      <w:sz w:val="24"/>
      <w:szCs w:val="24"/>
      <w:lang w:val="de-DE" w:eastAsia="de-DE"/>
    </w:rPr>
  </w:style>
  <w:style w:type="paragraph" w:customStyle="1" w:styleId="xl81">
    <w:name w:val="xl81"/>
    <w:basedOn w:val="Normal"/>
    <w:rsid w:val="00B25552"/>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eastAsiaTheme="minorEastAsia" w:hAnsi="Arial" w:cs="Arial"/>
      <w:sz w:val="18"/>
      <w:szCs w:val="18"/>
      <w:lang w:val="de-DE" w:eastAsia="de-DE"/>
    </w:rPr>
  </w:style>
  <w:style w:type="paragraph" w:customStyle="1" w:styleId="xl82">
    <w:name w:val="xl82"/>
    <w:basedOn w:val="Normal"/>
    <w:rsid w:val="00B25552"/>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eastAsiaTheme="minorEastAsia" w:hAnsi="Arial" w:cs="Arial"/>
      <w:sz w:val="18"/>
      <w:szCs w:val="18"/>
      <w:lang w:val="de-DE" w:eastAsia="de-DE"/>
    </w:rPr>
  </w:style>
  <w:style w:type="paragraph" w:customStyle="1" w:styleId="xl83">
    <w:name w:val="xl83"/>
    <w:basedOn w:val="Normal"/>
    <w:rsid w:val="00B25552"/>
    <w:pPr>
      <w:pBdr>
        <w:top w:val="single" w:sz="8" w:space="0" w:color="auto"/>
        <w:left w:val="single" w:sz="8" w:space="0" w:color="auto"/>
      </w:pBdr>
      <w:spacing w:before="100" w:beforeAutospacing="1" w:after="100" w:afterAutospacing="1"/>
      <w:jc w:val="center"/>
      <w:textAlignment w:val="center"/>
    </w:pPr>
    <w:rPr>
      <w:rFonts w:ascii="Arial" w:eastAsiaTheme="minorEastAsia" w:hAnsi="Arial" w:cs="Arial"/>
      <w:b/>
      <w:bCs/>
      <w:sz w:val="18"/>
      <w:szCs w:val="18"/>
      <w:lang w:val="de-DE" w:eastAsia="de-DE"/>
    </w:rPr>
  </w:style>
  <w:style w:type="paragraph" w:customStyle="1" w:styleId="xl84">
    <w:name w:val="xl84"/>
    <w:basedOn w:val="Normal"/>
    <w:rsid w:val="00B25552"/>
    <w:pPr>
      <w:pBdr>
        <w:left w:val="single" w:sz="8" w:space="0" w:color="auto"/>
        <w:bottom w:val="single" w:sz="8" w:space="0" w:color="auto"/>
      </w:pBdr>
      <w:spacing w:before="100" w:beforeAutospacing="1" w:after="100" w:afterAutospacing="1"/>
      <w:jc w:val="center"/>
      <w:textAlignment w:val="center"/>
    </w:pPr>
    <w:rPr>
      <w:rFonts w:ascii="Arial" w:eastAsiaTheme="minorEastAsia" w:hAnsi="Arial" w:cs="Arial"/>
      <w:b/>
      <w:bCs/>
      <w:sz w:val="18"/>
      <w:szCs w:val="18"/>
      <w:lang w:val="de-DE" w:eastAsia="de-DE"/>
    </w:rPr>
  </w:style>
  <w:style w:type="paragraph" w:customStyle="1" w:styleId="xl85">
    <w:name w:val="xl85"/>
    <w:basedOn w:val="Normal"/>
    <w:rsid w:val="00B25552"/>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Theme="minorEastAsia" w:hAnsi="Arial" w:cs="Arial"/>
      <w:b/>
      <w:bCs/>
      <w:sz w:val="18"/>
      <w:szCs w:val="18"/>
      <w:lang w:val="de-DE" w:eastAsia="de-DE"/>
    </w:rPr>
  </w:style>
  <w:style w:type="paragraph" w:customStyle="1" w:styleId="xl86">
    <w:name w:val="xl86"/>
    <w:basedOn w:val="Normal"/>
    <w:rsid w:val="00B25552"/>
    <w:pPr>
      <w:pBdr>
        <w:left w:val="single" w:sz="8" w:space="0" w:color="auto"/>
        <w:right w:val="single" w:sz="8" w:space="0" w:color="auto"/>
      </w:pBdr>
      <w:spacing w:before="100" w:beforeAutospacing="1" w:after="100" w:afterAutospacing="1"/>
      <w:jc w:val="center"/>
      <w:textAlignment w:val="center"/>
    </w:pPr>
    <w:rPr>
      <w:rFonts w:ascii="Arial" w:eastAsiaTheme="minorEastAsia" w:hAnsi="Arial" w:cs="Arial"/>
      <w:b/>
      <w:bCs/>
      <w:sz w:val="18"/>
      <w:szCs w:val="18"/>
      <w:lang w:val="de-DE" w:eastAsia="de-DE"/>
    </w:rPr>
  </w:style>
  <w:style w:type="paragraph" w:customStyle="1" w:styleId="xl87">
    <w:name w:val="xl87"/>
    <w:basedOn w:val="Normal"/>
    <w:rsid w:val="00B25552"/>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Theme="minorEastAsia" w:hAnsi="Arial" w:cs="Arial"/>
      <w:b/>
      <w:bCs/>
      <w:sz w:val="18"/>
      <w:szCs w:val="18"/>
      <w:lang w:val="de-DE" w:eastAsia="de-DE"/>
    </w:rPr>
  </w:style>
  <w:style w:type="paragraph" w:customStyle="1" w:styleId="xl88">
    <w:name w:val="xl88"/>
    <w:basedOn w:val="Normal"/>
    <w:rsid w:val="00B25552"/>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Theme="minorEastAsia" w:hAnsi="Arial" w:cs="Arial"/>
      <w:b/>
      <w:bCs/>
      <w:sz w:val="18"/>
      <w:szCs w:val="18"/>
      <w:lang w:val="de-DE" w:eastAsia="de-DE"/>
    </w:rPr>
  </w:style>
  <w:style w:type="paragraph" w:customStyle="1" w:styleId="xl89">
    <w:name w:val="xl89"/>
    <w:basedOn w:val="Normal"/>
    <w:rsid w:val="00B25552"/>
    <w:pPr>
      <w:pBdr>
        <w:left w:val="single" w:sz="8" w:space="0" w:color="auto"/>
        <w:right w:val="single" w:sz="8" w:space="0" w:color="auto"/>
      </w:pBdr>
      <w:spacing w:before="100" w:beforeAutospacing="1" w:after="100" w:afterAutospacing="1"/>
      <w:jc w:val="center"/>
      <w:textAlignment w:val="center"/>
    </w:pPr>
    <w:rPr>
      <w:rFonts w:ascii="Arial" w:eastAsiaTheme="minorEastAsia" w:hAnsi="Arial" w:cs="Arial"/>
      <w:b/>
      <w:bCs/>
      <w:sz w:val="18"/>
      <w:szCs w:val="18"/>
      <w:lang w:val="de-DE" w:eastAsia="de-DE"/>
    </w:rPr>
  </w:style>
  <w:style w:type="paragraph" w:customStyle="1" w:styleId="xl90">
    <w:name w:val="xl90"/>
    <w:basedOn w:val="Normal"/>
    <w:rsid w:val="00B25552"/>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Theme="minorEastAsia" w:hAnsi="Arial" w:cs="Arial"/>
      <w:b/>
      <w:bCs/>
      <w:sz w:val="18"/>
      <w:szCs w:val="18"/>
      <w:lang w:val="de-DE" w:eastAsia="de-DE"/>
    </w:rPr>
  </w:style>
  <w:style w:type="paragraph" w:customStyle="1" w:styleId="xl91">
    <w:name w:val="xl91"/>
    <w:basedOn w:val="Normal"/>
    <w:rsid w:val="00B25552"/>
    <w:pPr>
      <w:pBdr>
        <w:top w:val="single" w:sz="8" w:space="0" w:color="auto"/>
        <w:left w:val="single" w:sz="8" w:space="0" w:color="auto"/>
      </w:pBdr>
      <w:spacing w:before="100" w:beforeAutospacing="1" w:after="100" w:afterAutospacing="1"/>
      <w:jc w:val="center"/>
      <w:textAlignment w:val="center"/>
    </w:pPr>
    <w:rPr>
      <w:rFonts w:ascii="Arial" w:eastAsiaTheme="minorEastAsia" w:hAnsi="Arial" w:cs="Arial"/>
      <w:b/>
      <w:bCs/>
      <w:sz w:val="18"/>
      <w:szCs w:val="18"/>
      <w:lang w:val="de-DE" w:eastAsia="de-DE"/>
    </w:rPr>
  </w:style>
  <w:style w:type="paragraph" w:customStyle="1" w:styleId="xl92">
    <w:name w:val="xl92"/>
    <w:basedOn w:val="Normal"/>
    <w:rsid w:val="00B25552"/>
    <w:pPr>
      <w:pBdr>
        <w:left w:val="single" w:sz="8" w:space="0" w:color="auto"/>
        <w:bottom w:val="single" w:sz="8" w:space="0" w:color="auto"/>
      </w:pBdr>
      <w:spacing w:before="100" w:beforeAutospacing="1" w:after="100" w:afterAutospacing="1"/>
      <w:jc w:val="center"/>
      <w:textAlignment w:val="center"/>
    </w:pPr>
    <w:rPr>
      <w:rFonts w:ascii="Arial" w:eastAsiaTheme="minorEastAsia" w:hAnsi="Arial" w:cs="Arial"/>
      <w:b/>
      <w:bCs/>
      <w:sz w:val="18"/>
      <w:szCs w:val="18"/>
      <w:lang w:val="de-DE" w:eastAsia="de-DE"/>
    </w:rPr>
  </w:style>
  <w:style w:type="paragraph" w:customStyle="1" w:styleId="xl93">
    <w:name w:val="xl93"/>
    <w:basedOn w:val="Normal"/>
    <w:rsid w:val="00B25552"/>
    <w:pPr>
      <w:pBdr>
        <w:top w:val="single" w:sz="8" w:space="0" w:color="auto"/>
        <w:left w:val="single" w:sz="8" w:space="0" w:color="auto"/>
        <w:bottom w:val="single" w:sz="8" w:space="0" w:color="auto"/>
      </w:pBdr>
      <w:spacing w:before="100" w:beforeAutospacing="1" w:after="100" w:afterAutospacing="1"/>
      <w:textAlignment w:val="center"/>
    </w:pPr>
    <w:rPr>
      <w:rFonts w:ascii="Arial" w:eastAsiaTheme="minorEastAsia" w:hAnsi="Arial" w:cs="Arial"/>
      <w:sz w:val="18"/>
      <w:szCs w:val="18"/>
      <w:lang w:val="de-DE" w:eastAsia="de-DE"/>
    </w:rPr>
  </w:style>
  <w:style w:type="paragraph" w:customStyle="1" w:styleId="xl94">
    <w:name w:val="xl94"/>
    <w:basedOn w:val="Normal"/>
    <w:rsid w:val="00B25552"/>
    <w:pPr>
      <w:pBdr>
        <w:top w:val="single" w:sz="8" w:space="0" w:color="auto"/>
        <w:bottom w:val="single" w:sz="8" w:space="0" w:color="auto"/>
      </w:pBdr>
      <w:spacing w:before="100" w:beforeAutospacing="1" w:after="100" w:afterAutospacing="1"/>
      <w:textAlignment w:val="center"/>
    </w:pPr>
    <w:rPr>
      <w:rFonts w:ascii="Arial" w:eastAsiaTheme="minorEastAsia" w:hAnsi="Arial" w:cs="Arial"/>
      <w:sz w:val="18"/>
      <w:szCs w:val="18"/>
      <w:lang w:val="de-DE" w:eastAsia="de-DE"/>
    </w:rPr>
  </w:style>
  <w:style w:type="paragraph" w:customStyle="1" w:styleId="xl95">
    <w:name w:val="xl95"/>
    <w:basedOn w:val="Normal"/>
    <w:rsid w:val="00B25552"/>
    <w:pPr>
      <w:pBdr>
        <w:top w:val="single" w:sz="8" w:space="0" w:color="auto"/>
        <w:bottom w:val="single" w:sz="8" w:space="0" w:color="auto"/>
        <w:right w:val="single" w:sz="8" w:space="0" w:color="auto"/>
      </w:pBdr>
      <w:spacing w:before="100" w:beforeAutospacing="1" w:after="100" w:afterAutospacing="1"/>
      <w:textAlignment w:val="center"/>
    </w:pPr>
    <w:rPr>
      <w:rFonts w:ascii="Arial" w:eastAsiaTheme="minorEastAsia" w:hAnsi="Arial" w:cs="Arial"/>
      <w:sz w:val="18"/>
      <w:szCs w:val="18"/>
      <w:lang w:val="de-DE" w:eastAsia="de-DE"/>
    </w:rPr>
  </w:style>
  <w:style w:type="paragraph" w:customStyle="1" w:styleId="xl96">
    <w:name w:val="xl96"/>
    <w:basedOn w:val="Normal"/>
    <w:rsid w:val="00B25552"/>
    <w:pPr>
      <w:pBdr>
        <w:top w:val="single" w:sz="8" w:space="0" w:color="auto"/>
        <w:right w:val="single" w:sz="8" w:space="0" w:color="auto"/>
      </w:pBdr>
      <w:spacing w:before="100" w:beforeAutospacing="1" w:after="100" w:afterAutospacing="1"/>
      <w:jc w:val="center"/>
      <w:textAlignment w:val="center"/>
    </w:pPr>
    <w:rPr>
      <w:rFonts w:ascii="Arial" w:eastAsiaTheme="minorEastAsia" w:hAnsi="Arial" w:cs="Arial"/>
      <w:sz w:val="18"/>
      <w:szCs w:val="18"/>
      <w:lang w:val="de-DE" w:eastAsia="de-DE"/>
    </w:rPr>
  </w:style>
  <w:style w:type="paragraph" w:customStyle="1" w:styleId="xl97">
    <w:name w:val="xl97"/>
    <w:basedOn w:val="Normal"/>
    <w:rsid w:val="00B25552"/>
    <w:pPr>
      <w:pBdr>
        <w:right w:val="single" w:sz="8" w:space="0" w:color="auto"/>
      </w:pBdr>
      <w:spacing w:before="100" w:beforeAutospacing="1" w:after="100" w:afterAutospacing="1"/>
      <w:jc w:val="center"/>
      <w:textAlignment w:val="center"/>
    </w:pPr>
    <w:rPr>
      <w:rFonts w:ascii="Arial" w:eastAsiaTheme="minorEastAsia" w:hAnsi="Arial" w:cs="Arial"/>
      <w:sz w:val="18"/>
      <w:szCs w:val="18"/>
      <w:lang w:val="de-DE" w:eastAsia="de-DE"/>
    </w:rPr>
  </w:style>
  <w:style w:type="paragraph" w:customStyle="1" w:styleId="xl98">
    <w:name w:val="xl98"/>
    <w:basedOn w:val="Normal"/>
    <w:rsid w:val="00B25552"/>
    <w:pPr>
      <w:pBdr>
        <w:left w:val="single" w:sz="8" w:space="0" w:color="auto"/>
        <w:right w:val="single" w:sz="8" w:space="0" w:color="auto"/>
      </w:pBdr>
      <w:spacing w:before="100" w:beforeAutospacing="1" w:after="100" w:afterAutospacing="1"/>
      <w:jc w:val="center"/>
      <w:textAlignment w:val="center"/>
    </w:pPr>
    <w:rPr>
      <w:rFonts w:ascii="Arial" w:eastAsiaTheme="minorEastAsia" w:hAnsi="Arial" w:cs="Arial"/>
      <w:sz w:val="18"/>
      <w:szCs w:val="18"/>
      <w:lang w:val="de-DE" w:eastAsia="de-DE"/>
    </w:rPr>
  </w:style>
  <w:style w:type="character" w:customStyle="1" w:styleId="CharChar21">
    <w:name w:val="Char Char21"/>
    <w:rsid w:val="00B25552"/>
    <w:rPr>
      <w:rFonts w:ascii="Times New Roman" w:hAnsi="Times New Roman"/>
      <w:lang w:val="en-GB" w:eastAsia="en-US"/>
    </w:rPr>
  </w:style>
  <w:style w:type="paragraph" w:customStyle="1" w:styleId="FL">
    <w:name w:val="FL"/>
    <w:basedOn w:val="Normal"/>
    <w:uiPriority w:val="99"/>
    <w:rsid w:val="00B25552"/>
    <w:pPr>
      <w:keepNext/>
      <w:keepLines/>
      <w:overflowPunct w:val="0"/>
      <w:autoSpaceDE w:val="0"/>
      <w:autoSpaceDN w:val="0"/>
      <w:adjustRightInd w:val="0"/>
      <w:spacing w:before="60"/>
      <w:jc w:val="center"/>
      <w:textAlignment w:val="baseline"/>
    </w:pPr>
    <w:rPr>
      <w:rFonts w:ascii="Arial" w:hAnsi="Arial"/>
      <w:b/>
      <w:lang w:eastAsia="en-GB"/>
    </w:rPr>
  </w:style>
  <w:style w:type="paragraph" w:customStyle="1" w:styleId="CarCar">
    <w:name w:val="Car Car"/>
    <w:uiPriority w:val="99"/>
    <w:semiHidden/>
    <w:rsid w:val="00B25552"/>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CharChar8">
    <w:name w:val="Char Char8"/>
    <w:rsid w:val="00B25552"/>
    <w:rPr>
      <w:rFonts w:ascii="Times New Roman" w:hAnsi="Times New Roman"/>
      <w:b/>
      <w:bCs/>
      <w:lang w:val="en-GB" w:eastAsia="en-US"/>
    </w:rPr>
  </w:style>
  <w:style w:type="paragraph" w:customStyle="1" w:styleId="B11">
    <w:name w:val="B1+"/>
    <w:basedOn w:val="Normal"/>
    <w:uiPriority w:val="99"/>
    <w:rsid w:val="00B25552"/>
    <w:pPr>
      <w:tabs>
        <w:tab w:val="num" w:pos="737"/>
      </w:tabs>
      <w:overflowPunct w:val="0"/>
      <w:autoSpaceDE w:val="0"/>
      <w:autoSpaceDN w:val="0"/>
      <w:adjustRightInd w:val="0"/>
      <w:ind w:left="737" w:hanging="453"/>
      <w:textAlignment w:val="baseline"/>
    </w:pPr>
    <w:rPr>
      <w:lang w:eastAsia="en-GB"/>
    </w:rPr>
  </w:style>
  <w:style w:type="paragraph" w:customStyle="1" w:styleId="B20">
    <w:name w:val="B2+"/>
    <w:basedOn w:val="B2"/>
    <w:rsid w:val="00B25552"/>
    <w:pPr>
      <w:tabs>
        <w:tab w:val="num" w:pos="1191"/>
      </w:tabs>
      <w:overflowPunct w:val="0"/>
      <w:autoSpaceDE w:val="0"/>
      <w:autoSpaceDN w:val="0"/>
      <w:adjustRightInd w:val="0"/>
      <w:ind w:left="1191" w:hanging="454"/>
      <w:textAlignment w:val="baseline"/>
    </w:pPr>
    <w:rPr>
      <w:lang w:eastAsia="en-GB"/>
    </w:rPr>
  </w:style>
  <w:style w:type="paragraph" w:customStyle="1" w:styleId="B30">
    <w:name w:val="B3+"/>
    <w:basedOn w:val="B3"/>
    <w:rsid w:val="00B25552"/>
    <w:pPr>
      <w:tabs>
        <w:tab w:val="left" w:pos="1134"/>
        <w:tab w:val="num" w:pos="1644"/>
      </w:tabs>
      <w:overflowPunct w:val="0"/>
      <w:autoSpaceDE w:val="0"/>
      <w:autoSpaceDN w:val="0"/>
      <w:adjustRightInd w:val="0"/>
      <w:ind w:left="1644" w:hanging="453"/>
      <w:textAlignment w:val="baseline"/>
    </w:pPr>
    <w:rPr>
      <w:lang w:eastAsia="en-GB"/>
    </w:rPr>
  </w:style>
  <w:style w:type="character" w:customStyle="1" w:styleId="CharChar13">
    <w:name w:val="Char Char13"/>
    <w:semiHidden/>
    <w:rsid w:val="00B25552"/>
    <w:rPr>
      <w:rFonts w:eastAsia="宋体"/>
      <w:lang w:val="en-GB" w:eastAsia="en-US" w:bidi="ar-SA"/>
    </w:rPr>
  </w:style>
  <w:style w:type="character" w:customStyle="1" w:styleId="CharChar7">
    <w:name w:val="Char Char7"/>
    <w:rsid w:val="00B25552"/>
    <w:rPr>
      <w:rFonts w:ascii="Arial" w:eastAsia="宋体" w:hAnsi="Arial"/>
      <w:sz w:val="36"/>
      <w:lang w:val="en-GB" w:eastAsia="en-US" w:bidi="ar-SA"/>
    </w:rPr>
  </w:style>
  <w:style w:type="character" w:customStyle="1" w:styleId="CharChar6">
    <w:name w:val="Char Char6"/>
    <w:rsid w:val="00B25552"/>
    <w:rPr>
      <w:rFonts w:ascii="Arial" w:eastAsia="宋体" w:hAnsi="Arial"/>
      <w:sz w:val="32"/>
      <w:lang w:val="en-GB" w:eastAsia="en-US" w:bidi="ar-SA"/>
    </w:rPr>
  </w:style>
  <w:style w:type="character" w:customStyle="1" w:styleId="CharChar5">
    <w:name w:val="Char Char5"/>
    <w:rsid w:val="00B25552"/>
    <w:rPr>
      <w:rFonts w:ascii="Arial" w:eastAsia="宋体" w:hAnsi="Arial"/>
      <w:sz w:val="28"/>
      <w:lang w:val="en-GB" w:eastAsia="en-US" w:bidi="ar-SA"/>
    </w:rPr>
  </w:style>
  <w:style w:type="character" w:customStyle="1" w:styleId="CharChar16">
    <w:name w:val="Char Char16"/>
    <w:rsid w:val="00B25552"/>
    <w:rPr>
      <w:rFonts w:ascii="Arial" w:eastAsia="宋体" w:hAnsi="Arial"/>
      <w:lang w:val="en-GB" w:eastAsia="en-US" w:bidi="ar-SA"/>
    </w:rPr>
  </w:style>
  <w:style w:type="character" w:customStyle="1" w:styleId="CharChar14">
    <w:name w:val="Char Char14"/>
    <w:rsid w:val="00B25552"/>
    <w:rPr>
      <w:rFonts w:ascii="Arial" w:eastAsia="宋体" w:hAnsi="Arial"/>
      <w:sz w:val="36"/>
      <w:lang w:val="en-GB" w:eastAsia="en-US" w:bidi="ar-SA"/>
    </w:rPr>
  </w:style>
  <w:style w:type="character" w:customStyle="1" w:styleId="CharChar11">
    <w:name w:val="Char Char11"/>
    <w:rsid w:val="00B25552"/>
    <w:rPr>
      <w:rFonts w:ascii="Tahoma" w:eastAsia="宋体" w:hAnsi="Tahoma" w:cs="Tahoma"/>
      <w:lang w:val="en-GB" w:eastAsia="en-US" w:bidi="ar-SA"/>
    </w:rPr>
  </w:style>
  <w:style w:type="paragraph" w:customStyle="1" w:styleId="Copyright">
    <w:name w:val="Copyright"/>
    <w:basedOn w:val="Normal"/>
    <w:uiPriority w:val="99"/>
    <w:rsid w:val="00B25552"/>
    <w:pPr>
      <w:overflowPunct w:val="0"/>
      <w:autoSpaceDE w:val="0"/>
      <w:autoSpaceDN w:val="0"/>
      <w:adjustRightInd w:val="0"/>
      <w:spacing w:after="0"/>
      <w:jc w:val="center"/>
      <w:textAlignment w:val="baseline"/>
    </w:pPr>
    <w:rPr>
      <w:rFonts w:ascii="Arial" w:eastAsia="MS Mincho" w:hAnsi="Arial"/>
      <w:b/>
      <w:sz w:val="16"/>
      <w:lang w:eastAsia="ja-JP"/>
    </w:rPr>
  </w:style>
  <w:style w:type="paragraph" w:customStyle="1" w:styleId="CharCharCharCharCharChar">
    <w:name w:val="Char Char Char Char Char Char"/>
    <w:uiPriority w:val="99"/>
    <w:semiHidden/>
    <w:rsid w:val="00B25552"/>
    <w:pPr>
      <w:keepNext/>
      <w:autoSpaceDE w:val="0"/>
      <w:autoSpaceDN w:val="0"/>
      <w:adjustRightInd w:val="0"/>
      <w:spacing w:before="60" w:after="60"/>
      <w:ind w:left="567" w:hanging="283"/>
      <w:jc w:val="both"/>
    </w:pPr>
    <w:rPr>
      <w:rFonts w:ascii="Arial" w:hAnsi="Arial" w:cs="Arial"/>
      <w:color w:val="0000FF"/>
      <w:kern w:val="2"/>
    </w:rPr>
  </w:style>
  <w:style w:type="paragraph" w:customStyle="1" w:styleId="CharCharCharChar1">
    <w:name w:val="Char Char Char Char1"/>
    <w:uiPriority w:val="99"/>
    <w:semiHidden/>
    <w:rsid w:val="00B25552"/>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20">
    <w:name w:val="修订2"/>
    <w:hidden/>
    <w:uiPriority w:val="99"/>
    <w:semiHidden/>
    <w:rsid w:val="00B25552"/>
    <w:rPr>
      <w:rFonts w:ascii="Times New Roman" w:eastAsia="Batang" w:hAnsi="Times New Roman"/>
      <w:lang w:val="en-GB" w:eastAsia="en-US"/>
    </w:rPr>
  </w:style>
  <w:style w:type="paragraph" w:customStyle="1" w:styleId="a0">
    <w:name w:val="変更箇所"/>
    <w:hidden/>
    <w:semiHidden/>
    <w:rsid w:val="00B25552"/>
    <w:rPr>
      <w:rFonts w:ascii="Times New Roman" w:eastAsia="MS Mincho" w:hAnsi="Times New Roman"/>
      <w:lang w:val="en-GB" w:eastAsia="en-US"/>
    </w:rPr>
  </w:style>
  <w:style w:type="paragraph" w:customStyle="1" w:styleId="CarCar1CharCharCarCar">
    <w:name w:val="Car Car1 Char Char Car Car"/>
    <w:semiHidden/>
    <w:rsid w:val="00B25552"/>
    <w:pPr>
      <w:keepNext/>
      <w:autoSpaceDE w:val="0"/>
      <w:autoSpaceDN w:val="0"/>
      <w:adjustRightInd w:val="0"/>
      <w:spacing w:before="60" w:after="60"/>
      <w:ind w:left="567" w:hanging="283"/>
      <w:jc w:val="both"/>
    </w:pPr>
    <w:rPr>
      <w:rFonts w:ascii="Arial" w:hAnsi="Arial" w:cs="Arial"/>
      <w:color w:val="0000FF"/>
      <w:kern w:val="2"/>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rsid w:val="00B25552"/>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ZchnZchn">
    <w:name w:val="Zchn Zchn"/>
    <w:uiPriority w:val="99"/>
    <w:semiHidden/>
    <w:rsid w:val="00B25552"/>
    <w:pPr>
      <w:keepNext/>
      <w:autoSpaceDE w:val="0"/>
      <w:autoSpaceDN w:val="0"/>
      <w:adjustRightInd w:val="0"/>
      <w:spacing w:before="60" w:after="60"/>
      <w:ind w:left="567" w:hanging="283"/>
      <w:jc w:val="both"/>
    </w:pPr>
    <w:rPr>
      <w:rFonts w:ascii="Arial" w:hAnsi="Arial" w:cs="Arial"/>
      <w:color w:val="0000FF"/>
      <w:kern w:val="2"/>
    </w:rPr>
  </w:style>
  <w:style w:type="character" w:customStyle="1" w:styleId="CharChar">
    <w:name w:val="Char Char"/>
    <w:rsid w:val="00B25552"/>
    <w:rPr>
      <w:rFonts w:ascii="Tahoma" w:hAnsi="Tahoma" w:cs="Tahoma"/>
      <w:sz w:val="16"/>
      <w:szCs w:val="16"/>
      <w:lang w:val="en-GB" w:eastAsia="en-US" w:bidi="ar-SA"/>
    </w:rPr>
  </w:style>
  <w:style w:type="paragraph" w:customStyle="1" w:styleId="FooterCentred">
    <w:name w:val="FooterCentred"/>
    <w:basedOn w:val="Footer"/>
    <w:uiPriority w:val="99"/>
    <w:rsid w:val="00B25552"/>
    <w:pPr>
      <w:tabs>
        <w:tab w:val="center" w:pos="4678"/>
        <w:tab w:val="right" w:pos="9356"/>
      </w:tabs>
      <w:overflowPunct w:val="0"/>
      <w:autoSpaceDE w:val="0"/>
      <w:autoSpaceDN w:val="0"/>
      <w:adjustRightInd w:val="0"/>
      <w:jc w:val="both"/>
      <w:textAlignment w:val="baseline"/>
    </w:pPr>
    <w:rPr>
      <w:rFonts w:ascii="Times New Roman" w:eastAsia="MS Mincho" w:hAnsi="Times New Roman"/>
      <w:b w:val="0"/>
      <w:i w:val="0"/>
      <w:noProof w:val="0"/>
      <w:sz w:val="20"/>
      <w:lang w:eastAsia="ja-JP"/>
    </w:rPr>
  </w:style>
  <w:style w:type="paragraph" w:customStyle="1" w:styleId="NumberedList">
    <w:name w:val="Numbered List"/>
    <w:basedOn w:val="Normal"/>
    <w:link w:val="NumberedListChar"/>
    <w:uiPriority w:val="99"/>
    <w:qFormat/>
    <w:rsid w:val="00B25552"/>
    <w:pPr>
      <w:tabs>
        <w:tab w:val="left" w:pos="360"/>
      </w:tabs>
      <w:overflowPunct w:val="0"/>
      <w:autoSpaceDE w:val="0"/>
      <w:autoSpaceDN w:val="0"/>
      <w:adjustRightInd w:val="0"/>
      <w:ind w:left="360" w:hanging="360"/>
      <w:textAlignment w:val="baseline"/>
    </w:pPr>
    <w:rPr>
      <w:lang w:eastAsia="en-GB"/>
    </w:rPr>
  </w:style>
  <w:style w:type="paragraph" w:styleId="NoteHeading">
    <w:name w:val="Note Heading"/>
    <w:basedOn w:val="Normal"/>
    <w:next w:val="Normal"/>
    <w:link w:val="NoteHeadingChar"/>
    <w:rsid w:val="00B25552"/>
    <w:pPr>
      <w:overflowPunct w:val="0"/>
      <w:autoSpaceDE w:val="0"/>
      <w:autoSpaceDN w:val="0"/>
      <w:adjustRightInd w:val="0"/>
      <w:textAlignment w:val="baseline"/>
    </w:pPr>
    <w:rPr>
      <w:rFonts w:eastAsia="MS Mincho"/>
      <w:lang w:val="x-none" w:eastAsia="x-none"/>
    </w:rPr>
  </w:style>
  <w:style w:type="character" w:customStyle="1" w:styleId="NoteHeadingChar">
    <w:name w:val="Note Heading Char"/>
    <w:basedOn w:val="DefaultParagraphFont"/>
    <w:link w:val="NoteHeading"/>
    <w:rsid w:val="00B25552"/>
    <w:rPr>
      <w:rFonts w:ascii="Times New Roman" w:eastAsia="MS Mincho" w:hAnsi="Times New Roman"/>
      <w:lang w:val="x-none" w:eastAsia="x-none"/>
    </w:rPr>
  </w:style>
  <w:style w:type="character" w:customStyle="1" w:styleId="headeroddChar1">
    <w:name w:val="header odd Char1"/>
    <w:aliases w:val="header Char1,header odd1 Char1,header odd2 Char1,header odd3 Char1,header odd4 Char1,header odd5 Char1,header odd6 Char1,header1 Char1,header2 Char1,header3 Char1,header odd11 Char1,header odd21 Char1,header odd7 Char1,header4 Char1"/>
    <w:rsid w:val="00B25552"/>
    <w:rPr>
      <w:rFonts w:ascii="Arial" w:hAnsi="Arial"/>
      <w:b/>
      <w:noProof/>
      <w:sz w:val="18"/>
      <w:lang w:val="en-GB" w:eastAsia="en-US" w:bidi="ar-SA"/>
    </w:rPr>
  </w:style>
  <w:style w:type="character" w:customStyle="1" w:styleId="CharChar25">
    <w:name w:val="Char Char25"/>
    <w:rsid w:val="00B25552"/>
    <w:rPr>
      <w:rFonts w:ascii="Arial" w:hAnsi="Arial"/>
      <w:lang w:val="en-GB" w:eastAsia="en-US"/>
    </w:rPr>
  </w:style>
  <w:style w:type="character" w:customStyle="1" w:styleId="CharChar24">
    <w:name w:val="Char Char24"/>
    <w:rsid w:val="00B25552"/>
    <w:rPr>
      <w:rFonts w:ascii="Arial" w:hAnsi="Arial"/>
      <w:sz w:val="36"/>
      <w:lang w:val="en-GB" w:eastAsia="en-US"/>
    </w:rPr>
  </w:style>
  <w:style w:type="character" w:customStyle="1" w:styleId="CharChar17">
    <w:name w:val="Char Char17"/>
    <w:rsid w:val="00B25552"/>
    <w:rPr>
      <w:rFonts w:ascii="Tahoma" w:hAnsi="Tahoma" w:cs="Tahoma"/>
      <w:shd w:val="clear" w:color="auto" w:fill="000080"/>
      <w:lang w:val="en-GB" w:eastAsia="en-US"/>
    </w:rPr>
  </w:style>
  <w:style w:type="character" w:customStyle="1" w:styleId="CharChar19">
    <w:name w:val="Char Char19"/>
    <w:rsid w:val="00B25552"/>
    <w:rPr>
      <w:rFonts w:ascii="Times New Roman" w:hAnsi="Times New Roman"/>
      <w:lang w:val="en-GB"/>
    </w:rPr>
  </w:style>
  <w:style w:type="character" w:customStyle="1" w:styleId="CharChar20">
    <w:name w:val="Char Char20"/>
    <w:rsid w:val="00B25552"/>
    <w:rPr>
      <w:rFonts w:ascii="Tahoma" w:hAnsi="Tahoma" w:cs="Tahoma"/>
      <w:sz w:val="16"/>
      <w:szCs w:val="16"/>
      <w:lang w:val="en-GB" w:eastAsia="en-US"/>
    </w:rPr>
  </w:style>
  <w:style w:type="paragraph" w:customStyle="1" w:styleId="a1">
    <w:name w:val="수정"/>
    <w:hidden/>
    <w:semiHidden/>
    <w:rsid w:val="00B25552"/>
    <w:rPr>
      <w:rFonts w:ascii="Times New Roman" w:eastAsia="Batang" w:hAnsi="Times New Roman"/>
      <w:lang w:val="en-GB" w:eastAsia="en-US"/>
    </w:rPr>
  </w:style>
  <w:style w:type="character" w:customStyle="1" w:styleId="CharChar30">
    <w:name w:val="Char Char30"/>
    <w:rsid w:val="00B25552"/>
    <w:rPr>
      <w:rFonts w:ascii="Arial" w:hAnsi="Arial"/>
      <w:lang w:val="en-GB" w:eastAsia="en-US"/>
    </w:rPr>
  </w:style>
  <w:style w:type="character" w:customStyle="1" w:styleId="CharChar29">
    <w:name w:val="Char Char29"/>
    <w:rsid w:val="00B25552"/>
    <w:rPr>
      <w:rFonts w:ascii="Arial" w:hAnsi="Arial"/>
      <w:sz w:val="36"/>
      <w:lang w:val="en-GB" w:eastAsia="en-US"/>
    </w:rPr>
  </w:style>
  <w:style w:type="character" w:customStyle="1" w:styleId="CharChar26">
    <w:name w:val="Char Char26"/>
    <w:rsid w:val="00B25552"/>
    <w:rPr>
      <w:rFonts w:ascii="Times New Roman" w:hAnsi="Times New Roman"/>
      <w:lang w:val="en-GB" w:eastAsia="en-US"/>
    </w:rPr>
  </w:style>
  <w:style w:type="character" w:customStyle="1" w:styleId="CharChar28">
    <w:name w:val="Char Char28"/>
    <w:rsid w:val="00B25552"/>
    <w:rPr>
      <w:rFonts w:ascii="Arial" w:hAnsi="Arial"/>
      <w:sz w:val="36"/>
      <w:lang w:val="en-GB" w:eastAsia="en-US"/>
    </w:rPr>
  </w:style>
  <w:style w:type="character" w:customStyle="1" w:styleId="CharChar27">
    <w:name w:val="Char Char27"/>
    <w:rsid w:val="00B25552"/>
    <w:rPr>
      <w:rFonts w:ascii="Arial" w:hAnsi="Arial"/>
      <w:b/>
      <w:i/>
      <w:noProof/>
      <w:sz w:val="18"/>
      <w:lang w:val="en-GB" w:eastAsia="en-US"/>
    </w:rPr>
  </w:style>
  <w:style w:type="paragraph" w:customStyle="1" w:styleId="4">
    <w:name w:val="(文字) (文字)4"/>
    <w:uiPriority w:val="99"/>
    <w:semiHidden/>
    <w:rsid w:val="00B25552"/>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Heading6Char1">
    <w:name w:val="Heading 6 Char1"/>
    <w:aliases w:val="T1 Char1,Header 6 Char1,Header 6 Char Char1,Heading 6 Char3,T1 Char10"/>
    <w:rsid w:val="00B25552"/>
    <w:rPr>
      <w:rFonts w:ascii="Cambria" w:eastAsia="MS Gothic" w:hAnsi="Cambria" w:cs="Times New Roman"/>
      <w:i/>
      <w:iCs/>
      <w:color w:val="243F60"/>
      <w:lang w:eastAsia="en-US"/>
    </w:rPr>
  </w:style>
  <w:style w:type="paragraph" w:customStyle="1" w:styleId="Revision1">
    <w:name w:val="Revision1"/>
    <w:hidden/>
    <w:semiHidden/>
    <w:rsid w:val="00B25552"/>
    <w:rPr>
      <w:rFonts w:ascii="Times New Roman" w:eastAsia="Batang" w:hAnsi="Times New Roman"/>
      <w:lang w:val="en-GB" w:eastAsia="en-US"/>
    </w:rPr>
  </w:style>
  <w:style w:type="character" w:customStyle="1" w:styleId="T1Char3">
    <w:name w:val="T1 Char3"/>
    <w:aliases w:val="Header 6 Char Char3"/>
    <w:rsid w:val="00B25552"/>
    <w:rPr>
      <w:rFonts w:ascii="Arial" w:eastAsia="Times New Roman" w:hAnsi="Arial" w:cs="Times New Roman"/>
      <w:sz w:val="20"/>
      <w:szCs w:val="20"/>
      <w:lang w:val="en-GB" w:eastAsia="ja-JP"/>
    </w:rPr>
  </w:style>
  <w:style w:type="character" w:customStyle="1" w:styleId="CharChar9">
    <w:name w:val="Char Char9"/>
    <w:rsid w:val="00B25552"/>
    <w:rPr>
      <w:rFonts w:ascii="Arial" w:eastAsia="MS Mincho" w:hAnsi="Arial" w:cs="CG Times (WN)"/>
      <w:kern w:val="0"/>
      <w:sz w:val="22"/>
      <w:szCs w:val="20"/>
      <w:lang w:val="en-GB" w:eastAsia="ar-SA"/>
    </w:rPr>
  </w:style>
  <w:style w:type="character" w:customStyle="1" w:styleId="CharChar3">
    <w:name w:val="Char Char3"/>
    <w:rsid w:val="00B25552"/>
    <w:rPr>
      <w:rFonts w:ascii="Arial" w:hAnsi="Arial"/>
      <w:sz w:val="22"/>
      <w:lang w:val="en-GB" w:eastAsia="en-US" w:bidi="ar-SA"/>
    </w:rPr>
  </w:style>
  <w:style w:type="paragraph" w:customStyle="1" w:styleId="CharCharCharCharChar">
    <w:name w:val="Char Char Char Char Char"/>
    <w:uiPriority w:val="99"/>
    <w:semiHidden/>
    <w:rsid w:val="00B25552"/>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Char">
    <w:name w:val="Char Char Char"/>
    <w:uiPriority w:val="99"/>
    <w:semiHidden/>
    <w:rsid w:val="00B25552"/>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CharChar1">
    <w:name w:val="Char Char1"/>
    <w:rsid w:val="00B25552"/>
    <w:rPr>
      <w:lang w:val="en-GB" w:eastAsia="ja-JP" w:bidi="ar-SA"/>
    </w:rPr>
  </w:style>
  <w:style w:type="paragraph" w:customStyle="1" w:styleId="CharChar1CharChar">
    <w:name w:val="Char Char1 Char Char"/>
    <w:uiPriority w:val="99"/>
    <w:rsid w:val="00B25552"/>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2CharChar">
    <w:name w:val="Char Char2 Char Char"/>
    <w:basedOn w:val="Normal"/>
    <w:uiPriority w:val="99"/>
    <w:rsid w:val="00B25552"/>
    <w:pPr>
      <w:tabs>
        <w:tab w:val="left" w:pos="540"/>
        <w:tab w:val="left" w:pos="1260"/>
        <w:tab w:val="left" w:pos="1800"/>
      </w:tabs>
      <w:spacing w:before="240" w:after="160" w:line="240" w:lineRule="exact"/>
    </w:pPr>
    <w:rPr>
      <w:rFonts w:ascii="Verdana" w:eastAsia="Batang" w:hAnsi="Verdana"/>
      <w:sz w:val="24"/>
      <w:lang w:val="en-US" w:eastAsia="en-GB"/>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B25552"/>
    <w:rPr>
      <w:rFonts w:ascii="Arial" w:hAnsi="Arial"/>
      <w:sz w:val="32"/>
      <w:lang w:val="en-GB" w:eastAsia="ja-JP" w:bidi="ar-SA"/>
    </w:rPr>
  </w:style>
  <w:style w:type="character" w:customStyle="1" w:styleId="CharChar4">
    <w:name w:val="Char Char4"/>
    <w:rsid w:val="00B25552"/>
    <w:rPr>
      <w:rFonts w:ascii="Courier New" w:hAnsi="Courier New"/>
      <w:lang w:val="nb-NO" w:eastAsia="ja-JP" w:bidi="ar-SA"/>
    </w:rPr>
  </w:style>
  <w:style w:type="character" w:customStyle="1" w:styleId="NOCharChar">
    <w:name w:val="NO Char Char"/>
    <w:rsid w:val="00B25552"/>
    <w:rPr>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B25552"/>
    <w:rPr>
      <w:rFonts w:ascii="Arial" w:hAnsi="Arial"/>
      <w:sz w:val="32"/>
      <w:lang w:val="en-GB" w:eastAsia="en-US" w:bidi="ar-SA"/>
    </w:rPr>
  </w:style>
  <w:style w:type="character" w:customStyle="1" w:styleId="T1Char2">
    <w:name w:val="T1 Char2"/>
    <w:aliases w:val="Header 6 Char Char2"/>
    <w:rsid w:val="00B25552"/>
    <w:rPr>
      <w:rFonts w:ascii="Arial" w:hAnsi="Arial"/>
      <w:lang w:val="en-GB" w:eastAsia="en-US"/>
    </w:rPr>
  </w:style>
  <w:style w:type="character" w:customStyle="1" w:styleId="CharChar10">
    <w:name w:val="Char Char10"/>
    <w:rsid w:val="00B25552"/>
    <w:rPr>
      <w:rFonts w:ascii="Times New Roman" w:hAnsi="Times New Roman"/>
      <w:lang w:val="en-GB" w:eastAsia="en-US"/>
    </w:rPr>
  </w:style>
  <w:style w:type="paragraph" w:styleId="EndnoteText">
    <w:name w:val="endnote text"/>
    <w:basedOn w:val="Normal"/>
    <w:link w:val="EndnoteTextChar"/>
    <w:uiPriority w:val="99"/>
    <w:rsid w:val="00B25552"/>
    <w:pPr>
      <w:snapToGrid w:val="0"/>
    </w:pPr>
    <w:rPr>
      <w:lang w:eastAsia="en-GB"/>
    </w:rPr>
  </w:style>
  <w:style w:type="character" w:customStyle="1" w:styleId="EndnoteTextChar">
    <w:name w:val="Endnote Text Char"/>
    <w:basedOn w:val="DefaultParagraphFont"/>
    <w:link w:val="EndnoteText"/>
    <w:uiPriority w:val="99"/>
    <w:rsid w:val="00B25552"/>
    <w:rPr>
      <w:rFonts w:ascii="Times New Roman" w:hAnsi="Times New Roman"/>
      <w:lang w:val="en-GB" w:eastAsia="en-GB"/>
    </w:rPr>
  </w:style>
  <w:style w:type="character" w:styleId="EndnoteReference">
    <w:name w:val="endnote reference"/>
    <w:rsid w:val="00B25552"/>
    <w:rPr>
      <w:vertAlign w:val="superscript"/>
    </w:rPr>
  </w:style>
  <w:style w:type="paragraph" w:customStyle="1" w:styleId="MTDisplayEquation">
    <w:name w:val="MTDisplayEquation"/>
    <w:basedOn w:val="Normal"/>
    <w:uiPriority w:val="99"/>
    <w:rsid w:val="00B25552"/>
    <w:pPr>
      <w:tabs>
        <w:tab w:val="center" w:pos="4820"/>
        <w:tab w:val="right" w:pos="9640"/>
      </w:tabs>
    </w:pPr>
    <w:rPr>
      <w:lang w:eastAsia="en-GB"/>
    </w:rPr>
  </w:style>
  <w:style w:type="paragraph" w:customStyle="1" w:styleId="NormalArial">
    <w:name w:val="Normal + Arial"/>
    <w:aliases w:val="9 pt,Right,Right:  0,24 cm,After:  0 pt,Normal + Times New Roman"/>
    <w:basedOn w:val="Normal"/>
    <w:uiPriority w:val="99"/>
    <w:rsid w:val="00B25552"/>
    <w:pPr>
      <w:keepNext/>
      <w:keepLines/>
      <w:overflowPunct w:val="0"/>
      <w:autoSpaceDE w:val="0"/>
      <w:autoSpaceDN w:val="0"/>
      <w:adjustRightInd w:val="0"/>
      <w:spacing w:after="0"/>
      <w:ind w:right="134"/>
      <w:jc w:val="right"/>
      <w:textAlignment w:val="baseline"/>
    </w:pPr>
    <w:rPr>
      <w:rFonts w:ascii="Arial" w:hAnsi="Arial" w:cs="Arial"/>
      <w:sz w:val="18"/>
      <w:szCs w:val="18"/>
      <w:lang w:val="en-US" w:eastAsia="en-GB"/>
    </w:rPr>
  </w:style>
  <w:style w:type="paragraph" w:customStyle="1" w:styleId="1">
    <w:name w:val="修订1"/>
    <w:hidden/>
    <w:uiPriority w:val="99"/>
    <w:semiHidden/>
    <w:rsid w:val="00B25552"/>
    <w:rPr>
      <w:rFonts w:ascii="Times New Roman" w:eastAsia="Batang" w:hAnsi="Times New Roman"/>
      <w:lang w:val="en-GB" w:eastAsia="en-US"/>
    </w:rPr>
  </w:style>
  <w:style w:type="character" w:customStyle="1" w:styleId="Heading1Char2">
    <w:name w:val="Heading 1 Char2"/>
    <w:aliases w:val="h131 Char1,h141 Char1"/>
    <w:rsid w:val="00B25552"/>
    <w:rPr>
      <w:rFonts w:ascii="Arial" w:hAnsi="Arial"/>
      <w:sz w:val="36"/>
      <w:lang w:val="en-GB" w:eastAsia="en-US"/>
    </w:rPr>
  </w:style>
  <w:style w:type="paragraph" w:customStyle="1" w:styleId="TableText">
    <w:name w:val="TableText"/>
    <w:basedOn w:val="BodyTextIndent"/>
    <w:uiPriority w:val="99"/>
    <w:rsid w:val="00B25552"/>
  </w:style>
  <w:style w:type="paragraph" w:styleId="BodyTextIndent">
    <w:name w:val="Body Text Indent"/>
    <w:basedOn w:val="Normal"/>
    <w:link w:val="BodyTextIndentChar"/>
    <w:uiPriority w:val="99"/>
    <w:rsid w:val="00B25552"/>
    <w:pPr>
      <w:spacing w:after="120"/>
      <w:ind w:left="283"/>
    </w:pPr>
    <w:rPr>
      <w:rFonts w:eastAsia="Batang"/>
      <w:lang w:eastAsia="en-GB"/>
    </w:rPr>
  </w:style>
  <w:style w:type="character" w:customStyle="1" w:styleId="BodyTextIndentChar">
    <w:name w:val="Body Text Indent Char"/>
    <w:basedOn w:val="DefaultParagraphFont"/>
    <w:link w:val="BodyTextIndent"/>
    <w:uiPriority w:val="99"/>
    <w:rsid w:val="00B25552"/>
    <w:rPr>
      <w:rFonts w:ascii="Times New Roman" w:eastAsia="Batang" w:hAnsi="Times New Roman"/>
      <w:lang w:val="en-GB" w:eastAsia="en-GB"/>
    </w:rPr>
  </w:style>
  <w:style w:type="paragraph" w:customStyle="1" w:styleId="StyleTAC">
    <w:name w:val="Style TAC +"/>
    <w:basedOn w:val="TAC"/>
    <w:next w:val="TAC"/>
    <w:link w:val="StyleTACChar"/>
    <w:autoRedefine/>
    <w:rsid w:val="00B25552"/>
    <w:rPr>
      <w:kern w:val="2"/>
      <w:lang w:val="x-none" w:eastAsia="ko-KR"/>
    </w:rPr>
  </w:style>
  <w:style w:type="character" w:customStyle="1" w:styleId="StyleTACChar">
    <w:name w:val="Style TAC + Char"/>
    <w:link w:val="StyleTAC"/>
    <w:rsid w:val="00B25552"/>
    <w:rPr>
      <w:rFonts w:ascii="Arial" w:hAnsi="Arial"/>
      <w:kern w:val="2"/>
      <w:sz w:val="18"/>
      <w:lang w:val="x-none" w:eastAsia="ko-KR"/>
    </w:rPr>
  </w:style>
  <w:style w:type="character" w:customStyle="1" w:styleId="CharChar15">
    <w:name w:val="Char Char15"/>
    <w:rsid w:val="00B25552"/>
    <w:rPr>
      <w:rFonts w:ascii="Arial" w:hAnsi="Arial"/>
      <w:sz w:val="36"/>
      <w:lang w:val="en-GB"/>
    </w:rPr>
  </w:style>
  <w:style w:type="numbering" w:customStyle="1" w:styleId="NoList2">
    <w:name w:val="No List2"/>
    <w:next w:val="NoList"/>
    <w:semiHidden/>
    <w:rsid w:val="00B25552"/>
  </w:style>
  <w:style w:type="numbering" w:customStyle="1" w:styleId="NoList3">
    <w:name w:val="No List3"/>
    <w:next w:val="NoList"/>
    <w:uiPriority w:val="99"/>
    <w:semiHidden/>
    <w:unhideWhenUsed/>
    <w:rsid w:val="00B25552"/>
  </w:style>
  <w:style w:type="character" w:customStyle="1" w:styleId="CharChar2">
    <w:name w:val="Char Char2"/>
    <w:rsid w:val="00B25552"/>
    <w:rPr>
      <w:rFonts w:ascii="Arial" w:hAnsi="Arial"/>
      <w:lang w:val="en-GB" w:eastAsia="en-US" w:bidi="ar-SA"/>
    </w:rPr>
  </w:style>
  <w:style w:type="character" w:customStyle="1" w:styleId="msoins00">
    <w:name w:val="msoins0"/>
    <w:rsid w:val="00B25552"/>
  </w:style>
  <w:style w:type="paragraph" w:customStyle="1" w:styleId="10">
    <w:name w:val="수정1"/>
    <w:hidden/>
    <w:semiHidden/>
    <w:rsid w:val="00B25552"/>
    <w:rPr>
      <w:rFonts w:ascii="Times New Roman" w:eastAsia="Batang" w:hAnsi="Times New Roman"/>
      <w:lang w:val="en-GB" w:eastAsia="en-US"/>
    </w:rPr>
  </w:style>
  <w:style w:type="paragraph" w:customStyle="1" w:styleId="11">
    <w:name w:val="変更箇所1"/>
    <w:hidden/>
    <w:semiHidden/>
    <w:rsid w:val="00B25552"/>
    <w:rPr>
      <w:rFonts w:ascii="Times New Roman" w:eastAsia="MS Mincho" w:hAnsi="Times New Roman"/>
      <w:lang w:val="en-GB" w:eastAsia="en-US"/>
    </w:rPr>
  </w:style>
  <w:style w:type="character" w:customStyle="1" w:styleId="hps">
    <w:name w:val="hps"/>
    <w:rsid w:val="00B25552"/>
  </w:style>
  <w:style w:type="paragraph" w:customStyle="1" w:styleId="CarCar5">
    <w:name w:val="Car Car5"/>
    <w:semiHidden/>
    <w:rsid w:val="00B25552"/>
    <w:pPr>
      <w:keepNext/>
      <w:autoSpaceDE w:val="0"/>
      <w:autoSpaceDN w:val="0"/>
      <w:adjustRightInd w:val="0"/>
      <w:spacing w:before="60" w:after="60"/>
      <w:ind w:left="567" w:hanging="283"/>
      <w:jc w:val="both"/>
    </w:pPr>
    <w:rPr>
      <w:rFonts w:ascii="Arial" w:hAnsi="Arial" w:cs="Arial"/>
      <w:color w:val="0000FF"/>
      <w:kern w:val="2"/>
    </w:rPr>
  </w:style>
  <w:style w:type="character" w:styleId="HTMLTypewriter">
    <w:name w:val="HTML Typewriter"/>
    <w:rsid w:val="00B25552"/>
    <w:rPr>
      <w:rFonts w:ascii="Courier New" w:eastAsia="Times New Roman" w:hAnsi="Courier New" w:cs="Courier New"/>
      <w:sz w:val="20"/>
      <w:szCs w:val="20"/>
    </w:rPr>
  </w:style>
  <w:style w:type="character" w:customStyle="1" w:styleId="CaptionChar1">
    <w:name w:val="Caption Char1"/>
    <w:aliases w:val="cap Char1,cap Char Char,Caption Char Char,Caption Char1 Char Char,cap Char Char1 Char,Caption Char Char1 Char Char,cap Char2 Char Char,Ca Char,Caption Char C... Char,cap1 Char2,cap2 Char2,cap11 Char2,Légende-figure Char3,Beschrifubg Char"/>
    <w:link w:val="Caption"/>
    <w:uiPriority w:val="99"/>
    <w:rsid w:val="00B25552"/>
    <w:rPr>
      <w:rFonts w:ascii="Times New Roman" w:eastAsiaTheme="minorEastAsia" w:hAnsi="Times New Roman"/>
      <w:b/>
      <w:lang w:val="en-GB" w:eastAsia="x-none"/>
    </w:rPr>
  </w:style>
  <w:style w:type="character" w:customStyle="1" w:styleId="capChar6">
    <w:name w:val="cap Char6"/>
    <w:aliases w:val="cap Char Char6,Caption Char Char5,Caption Char1 Char Char5,cap Char Char1 Char5,Caption Char Char1 Char Char5,cap Char2 Char Char Char5,cap Char2 Char Char1,Ca Char1,Caption Char C... Char1"/>
    <w:rsid w:val="00B25552"/>
    <w:rPr>
      <w:b/>
      <w:lang w:val="en-GB" w:eastAsia="en-US" w:bidi="ar-SA"/>
    </w:rPr>
  </w:style>
  <w:style w:type="paragraph" w:customStyle="1" w:styleId="DAText">
    <w:name w:val="DA_Text"/>
    <w:basedOn w:val="Normal"/>
    <w:link w:val="DATextZchn"/>
    <w:rsid w:val="00B25552"/>
    <w:pPr>
      <w:spacing w:after="0"/>
      <w:jc w:val="both"/>
    </w:pPr>
    <w:rPr>
      <w:rFonts w:ascii="CG Times (WN)" w:eastAsia="Malgun Gothic" w:hAnsi="CG Times (WN)"/>
      <w:szCs w:val="24"/>
      <w:lang w:val="de-DE" w:eastAsia="de-DE"/>
    </w:rPr>
  </w:style>
  <w:style w:type="character" w:customStyle="1" w:styleId="DATextZchn">
    <w:name w:val="DA_Text Zchn"/>
    <w:link w:val="DAText"/>
    <w:rsid w:val="00B25552"/>
    <w:rPr>
      <w:rFonts w:eastAsia="Malgun Gothic"/>
      <w:szCs w:val="24"/>
      <w:lang w:val="de-DE" w:eastAsia="de-DE"/>
    </w:rPr>
  </w:style>
  <w:style w:type="paragraph" w:customStyle="1" w:styleId="JK-text-simpledoc">
    <w:name w:val="JK - text - simple doc"/>
    <w:basedOn w:val="BodyText"/>
    <w:autoRedefine/>
    <w:uiPriority w:val="99"/>
    <w:rsid w:val="00B25552"/>
    <w:pPr>
      <w:numPr>
        <w:numId w:val="5"/>
      </w:numPr>
      <w:tabs>
        <w:tab w:val="num" w:pos="1097"/>
      </w:tabs>
      <w:adjustRightInd w:val="0"/>
      <w:spacing w:line="288" w:lineRule="auto"/>
      <w:ind w:left="1097" w:hanging="283"/>
      <w:textAlignment w:val="baseline"/>
    </w:pPr>
    <w:rPr>
      <w:rFonts w:ascii="Arial" w:eastAsia="宋体" w:hAnsi="Arial" w:cs="Arial"/>
      <w:lang w:eastAsia="x-none"/>
    </w:rPr>
  </w:style>
  <w:style w:type="paragraph" w:customStyle="1" w:styleId="BL">
    <w:name w:val="BL"/>
    <w:basedOn w:val="Normal"/>
    <w:uiPriority w:val="99"/>
    <w:rsid w:val="00B25552"/>
    <w:pPr>
      <w:numPr>
        <w:numId w:val="6"/>
      </w:numPr>
      <w:tabs>
        <w:tab w:val="left" w:pos="851"/>
      </w:tabs>
      <w:overflowPunct w:val="0"/>
      <w:autoSpaceDE w:val="0"/>
      <w:autoSpaceDN w:val="0"/>
      <w:adjustRightInd w:val="0"/>
      <w:textAlignment w:val="baseline"/>
    </w:pPr>
    <w:rPr>
      <w:rFonts w:eastAsia="Malgun Gothic"/>
      <w:lang w:eastAsia="en-GB"/>
    </w:rPr>
  </w:style>
  <w:style w:type="paragraph" w:customStyle="1" w:styleId="BN">
    <w:name w:val="BN"/>
    <w:basedOn w:val="Normal"/>
    <w:rsid w:val="00B25552"/>
    <w:pPr>
      <w:numPr>
        <w:numId w:val="7"/>
      </w:numPr>
      <w:overflowPunct w:val="0"/>
      <w:autoSpaceDE w:val="0"/>
      <w:autoSpaceDN w:val="0"/>
      <w:adjustRightInd w:val="0"/>
      <w:textAlignment w:val="baseline"/>
    </w:pPr>
    <w:rPr>
      <w:rFonts w:eastAsia="Malgun Gothic"/>
      <w:lang w:eastAsia="en-GB"/>
    </w:rPr>
  </w:style>
  <w:style w:type="paragraph" w:styleId="BodyTextIndent2">
    <w:name w:val="Body Text Indent 2"/>
    <w:basedOn w:val="Normal"/>
    <w:link w:val="BodyTextIndent2Char"/>
    <w:uiPriority w:val="99"/>
    <w:rsid w:val="00B25552"/>
    <w:pPr>
      <w:overflowPunct w:val="0"/>
      <w:autoSpaceDE w:val="0"/>
      <w:autoSpaceDN w:val="0"/>
      <w:adjustRightInd w:val="0"/>
      <w:ind w:leftChars="100" w:left="400" w:hangingChars="100" w:hanging="200"/>
      <w:textAlignment w:val="baseline"/>
    </w:pPr>
    <w:rPr>
      <w:rFonts w:ascii="CG Times (WN)" w:eastAsia="MS Mincho" w:hAnsi="CG Times (WN)"/>
      <w:lang w:eastAsia="en-GB"/>
    </w:rPr>
  </w:style>
  <w:style w:type="character" w:customStyle="1" w:styleId="BodyTextIndent2Char">
    <w:name w:val="Body Text Indent 2 Char"/>
    <w:basedOn w:val="DefaultParagraphFont"/>
    <w:link w:val="BodyTextIndent2"/>
    <w:uiPriority w:val="99"/>
    <w:rsid w:val="00B25552"/>
    <w:rPr>
      <w:rFonts w:eastAsia="MS Mincho"/>
      <w:lang w:val="en-GB" w:eastAsia="en-GB"/>
    </w:rPr>
  </w:style>
  <w:style w:type="paragraph" w:styleId="NormalIndent">
    <w:name w:val="Normal Indent"/>
    <w:aliases w:val="d,表正文,正文非缩进,正文不缩进,首行缩进,特点,段1,正文（首行缩进两字） Char Char Char Char Char,正文（首行缩进两字） Char Char Char Char,正文（首行缩进两字） Char Char,正文缩进 Char,正文（首行缩进两字） Char,正文（首行缩进两字） Char Char Char Char Char Char Char Char Char Char,正文（首行缩进两字） Char Char Char,正文对齐"/>
    <w:basedOn w:val="Normal"/>
    <w:rsid w:val="00B25552"/>
    <w:pPr>
      <w:spacing w:after="0"/>
      <w:ind w:left="851"/>
    </w:pPr>
    <w:rPr>
      <w:rFonts w:eastAsia="MS Mincho"/>
      <w:lang w:val="it-IT" w:eastAsia="en-GB"/>
    </w:rPr>
  </w:style>
  <w:style w:type="paragraph" w:customStyle="1" w:styleId="tabletext0">
    <w:name w:val="table text"/>
    <w:basedOn w:val="Normal"/>
    <w:next w:val="Normal"/>
    <w:uiPriority w:val="99"/>
    <w:rsid w:val="00B25552"/>
    <w:pPr>
      <w:overflowPunct w:val="0"/>
      <w:autoSpaceDE w:val="0"/>
      <w:autoSpaceDN w:val="0"/>
      <w:adjustRightInd w:val="0"/>
      <w:textAlignment w:val="baseline"/>
    </w:pPr>
    <w:rPr>
      <w:rFonts w:eastAsia="MS Mincho"/>
      <w:i/>
      <w:lang w:eastAsia="en-GB"/>
    </w:rPr>
  </w:style>
  <w:style w:type="table" w:customStyle="1" w:styleId="TableStyle1">
    <w:name w:val="Table Style1"/>
    <w:basedOn w:val="TableNormal"/>
    <w:rsid w:val="00B25552"/>
    <w:rPr>
      <w:rFonts w:ascii="Times New Roman" w:eastAsia="MS Mincho" w:hAnsi="Times New Roman"/>
      <w:lang w:val="en-GB" w:eastAsia="en-GB"/>
    </w:rPr>
    <w:tblPr/>
  </w:style>
  <w:style w:type="paragraph" w:customStyle="1" w:styleId="Normal1">
    <w:name w:val="Normal 1"/>
    <w:semiHidden/>
    <w:rsid w:val="00B25552"/>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Bullet">
    <w:name w:val="Bullet"/>
    <w:basedOn w:val="Normal"/>
    <w:uiPriority w:val="99"/>
    <w:rsid w:val="00B25552"/>
    <w:pPr>
      <w:tabs>
        <w:tab w:val="num" w:pos="926"/>
      </w:tabs>
      <w:ind w:left="926" w:hanging="360"/>
    </w:pPr>
    <w:rPr>
      <w:rFonts w:eastAsia="MS Mincho"/>
      <w:lang w:eastAsia="en-GB"/>
    </w:rPr>
  </w:style>
  <w:style w:type="paragraph" w:customStyle="1" w:styleId="FigureTitle">
    <w:name w:val="Figure_Title"/>
    <w:basedOn w:val="Normal"/>
    <w:next w:val="Normal"/>
    <w:uiPriority w:val="99"/>
    <w:rsid w:val="00B25552"/>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MS Mincho"/>
      <w:b/>
      <w:sz w:val="24"/>
      <w:lang w:eastAsia="en-GB"/>
    </w:rPr>
  </w:style>
  <w:style w:type="paragraph" w:customStyle="1" w:styleId="Caption1">
    <w:name w:val="Caption1"/>
    <w:basedOn w:val="Normal"/>
    <w:next w:val="Normal"/>
    <w:rsid w:val="00B25552"/>
    <w:pPr>
      <w:overflowPunct w:val="0"/>
      <w:autoSpaceDE w:val="0"/>
      <w:autoSpaceDN w:val="0"/>
      <w:adjustRightInd w:val="0"/>
      <w:spacing w:before="120" w:after="120"/>
      <w:textAlignment w:val="baseline"/>
    </w:pPr>
    <w:rPr>
      <w:rFonts w:eastAsia="MS Mincho"/>
      <w:b/>
      <w:lang w:eastAsia="en-GB"/>
    </w:rPr>
  </w:style>
  <w:style w:type="paragraph" w:customStyle="1" w:styleId="CRfront">
    <w:name w:val="CR_front"/>
    <w:basedOn w:val="Normal"/>
    <w:uiPriority w:val="99"/>
    <w:rsid w:val="00B25552"/>
    <w:pPr>
      <w:overflowPunct w:val="0"/>
      <w:autoSpaceDE w:val="0"/>
      <w:autoSpaceDN w:val="0"/>
      <w:adjustRightInd w:val="0"/>
      <w:textAlignment w:val="baseline"/>
    </w:pPr>
    <w:rPr>
      <w:rFonts w:eastAsia="MS Mincho"/>
      <w:lang w:eastAsia="en-GB"/>
    </w:rPr>
  </w:style>
  <w:style w:type="paragraph" w:customStyle="1" w:styleId="Para1">
    <w:name w:val="Para1"/>
    <w:basedOn w:val="Normal"/>
    <w:uiPriority w:val="99"/>
    <w:rsid w:val="00B25552"/>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Normal"/>
    <w:uiPriority w:val="99"/>
    <w:rsid w:val="00B25552"/>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ableTitle">
    <w:name w:val="TableTitle"/>
    <w:basedOn w:val="BodyText2"/>
    <w:next w:val="BodyText2"/>
    <w:uiPriority w:val="99"/>
    <w:rsid w:val="00B25552"/>
    <w:pPr>
      <w:keepNext/>
      <w:keepLines/>
      <w:spacing w:after="60"/>
      <w:ind w:left="210"/>
      <w:jc w:val="center"/>
    </w:pPr>
    <w:rPr>
      <w:rFonts w:ascii="CG Times (WN)" w:eastAsia="MS Mincho" w:hAnsi="CG Times (WN)"/>
      <w:b/>
    </w:rPr>
  </w:style>
  <w:style w:type="paragraph" w:customStyle="1" w:styleId="TableofFigures1">
    <w:name w:val="Table of Figures1"/>
    <w:basedOn w:val="Normal"/>
    <w:next w:val="Normal"/>
    <w:rsid w:val="00B25552"/>
    <w:pPr>
      <w:overflowPunct w:val="0"/>
      <w:autoSpaceDE w:val="0"/>
      <w:autoSpaceDN w:val="0"/>
      <w:adjustRightInd w:val="0"/>
      <w:ind w:left="400" w:hanging="400"/>
      <w:jc w:val="center"/>
      <w:textAlignment w:val="baseline"/>
    </w:pPr>
    <w:rPr>
      <w:rFonts w:eastAsia="MS Mincho"/>
      <w:b/>
      <w:lang w:eastAsia="en-GB"/>
    </w:rPr>
  </w:style>
  <w:style w:type="paragraph" w:customStyle="1" w:styleId="table">
    <w:name w:val="table"/>
    <w:basedOn w:val="Normal"/>
    <w:next w:val="Normal"/>
    <w:uiPriority w:val="99"/>
    <w:rsid w:val="00B25552"/>
    <w:pPr>
      <w:overflowPunct w:val="0"/>
      <w:autoSpaceDE w:val="0"/>
      <w:autoSpaceDN w:val="0"/>
      <w:adjustRightInd w:val="0"/>
      <w:spacing w:after="0"/>
      <w:jc w:val="center"/>
      <w:textAlignment w:val="baseline"/>
    </w:pPr>
    <w:rPr>
      <w:rFonts w:eastAsia="MS Mincho"/>
      <w:lang w:val="en-US" w:eastAsia="en-GB"/>
    </w:rPr>
  </w:style>
  <w:style w:type="paragraph" w:customStyle="1" w:styleId="t2">
    <w:name w:val="t2"/>
    <w:basedOn w:val="Normal"/>
    <w:uiPriority w:val="99"/>
    <w:rsid w:val="00B25552"/>
    <w:pPr>
      <w:overflowPunct w:val="0"/>
      <w:autoSpaceDE w:val="0"/>
      <w:autoSpaceDN w:val="0"/>
      <w:adjustRightInd w:val="0"/>
      <w:spacing w:after="0"/>
      <w:textAlignment w:val="baseline"/>
    </w:pPr>
    <w:rPr>
      <w:rFonts w:eastAsia="MS Mincho"/>
      <w:lang w:eastAsia="en-GB"/>
    </w:rPr>
  </w:style>
  <w:style w:type="paragraph" w:customStyle="1" w:styleId="Tdoctable">
    <w:name w:val="Tdoc_table"/>
    <w:uiPriority w:val="99"/>
    <w:rsid w:val="00B25552"/>
    <w:pPr>
      <w:ind w:left="244" w:hanging="244"/>
    </w:pPr>
    <w:rPr>
      <w:rFonts w:ascii="Arial" w:eastAsia="MS Mincho" w:hAnsi="Arial"/>
      <w:noProof/>
      <w:color w:val="000000"/>
      <w:lang w:val="en-GB" w:eastAsia="en-US"/>
    </w:rPr>
  </w:style>
  <w:style w:type="paragraph" w:customStyle="1" w:styleId="TitleText">
    <w:name w:val="Title Text"/>
    <w:basedOn w:val="Normal"/>
    <w:next w:val="Normal"/>
    <w:uiPriority w:val="99"/>
    <w:rsid w:val="00B25552"/>
    <w:pPr>
      <w:overflowPunct w:val="0"/>
      <w:autoSpaceDE w:val="0"/>
      <w:autoSpaceDN w:val="0"/>
      <w:adjustRightInd w:val="0"/>
      <w:spacing w:after="220"/>
      <w:textAlignment w:val="baseline"/>
    </w:pPr>
    <w:rPr>
      <w:rFonts w:eastAsia="MS Mincho"/>
      <w:b/>
      <w:lang w:val="en-US" w:eastAsia="en-GB"/>
    </w:rPr>
  </w:style>
  <w:style w:type="paragraph" w:customStyle="1" w:styleId="berschrift2Head2A2">
    <w:name w:val="Überschrift 2.Head2A.2"/>
    <w:basedOn w:val="Heading1"/>
    <w:next w:val="Normal"/>
    <w:uiPriority w:val="99"/>
    <w:rsid w:val="00B25552"/>
    <w:pPr>
      <w:pBdr>
        <w:top w:val="none" w:sz="0" w:space="0" w:color="auto"/>
      </w:pBdr>
      <w:overflowPunct w:val="0"/>
      <w:autoSpaceDE w:val="0"/>
      <w:autoSpaceDN w:val="0"/>
      <w:adjustRightInd w:val="0"/>
      <w:spacing w:before="180"/>
      <w:textAlignment w:val="baseline"/>
      <w:outlineLvl w:val="1"/>
    </w:pPr>
    <w:rPr>
      <w:rFonts w:eastAsia="MS Mincho"/>
      <w:sz w:val="32"/>
      <w:lang w:eastAsia="de-DE"/>
    </w:rPr>
  </w:style>
  <w:style w:type="paragraph" w:customStyle="1" w:styleId="berschrift3h3H3Underrubrik2">
    <w:name w:val="Überschrift 3.h3.H3.Underrubrik2"/>
    <w:basedOn w:val="Heading2"/>
    <w:next w:val="Normal"/>
    <w:uiPriority w:val="99"/>
    <w:rsid w:val="00B25552"/>
    <w:pPr>
      <w:overflowPunct w:val="0"/>
      <w:autoSpaceDE w:val="0"/>
      <w:autoSpaceDN w:val="0"/>
      <w:adjustRightInd w:val="0"/>
      <w:spacing w:before="120"/>
      <w:textAlignment w:val="baseline"/>
      <w:outlineLvl w:val="2"/>
    </w:pPr>
    <w:rPr>
      <w:rFonts w:eastAsia="MS Mincho"/>
      <w:sz w:val="28"/>
      <w:lang w:eastAsia="de-DE"/>
    </w:rPr>
  </w:style>
  <w:style w:type="paragraph" w:customStyle="1" w:styleId="Bullets">
    <w:name w:val="Bullets"/>
    <w:basedOn w:val="BodyText"/>
    <w:uiPriority w:val="99"/>
    <w:rsid w:val="00B25552"/>
    <w:pPr>
      <w:widowControl w:val="0"/>
      <w:adjustRightInd w:val="0"/>
      <w:ind w:left="283" w:hanging="283"/>
      <w:textAlignment w:val="baseline"/>
    </w:pPr>
    <w:rPr>
      <w:rFonts w:ascii="CG Times (WN)" w:eastAsia="MS Mincho" w:hAnsi="CG Times (WN)"/>
      <w:lang w:val="en-GB" w:eastAsia="de-DE"/>
    </w:rPr>
  </w:style>
  <w:style w:type="paragraph" w:customStyle="1" w:styleId="b12">
    <w:name w:val="b1"/>
    <w:basedOn w:val="Normal"/>
    <w:uiPriority w:val="99"/>
    <w:rsid w:val="00B25552"/>
    <w:pPr>
      <w:spacing w:before="100" w:beforeAutospacing="1" w:after="100" w:afterAutospacing="1"/>
    </w:pPr>
    <w:rPr>
      <w:rFonts w:eastAsia="Arial Unicode MS"/>
      <w:sz w:val="24"/>
      <w:szCs w:val="24"/>
      <w:lang w:eastAsia="en-GB"/>
    </w:rPr>
  </w:style>
  <w:style w:type="paragraph" w:customStyle="1" w:styleId="tal1">
    <w:name w:val="tal"/>
    <w:basedOn w:val="Normal"/>
    <w:rsid w:val="00B25552"/>
    <w:pPr>
      <w:spacing w:before="100" w:beforeAutospacing="1" w:after="100" w:afterAutospacing="1"/>
    </w:pPr>
    <w:rPr>
      <w:rFonts w:ascii="宋体" w:hAnsi="宋体" w:cs="宋体"/>
      <w:sz w:val="24"/>
      <w:szCs w:val="24"/>
      <w:lang w:val="en-US" w:eastAsia="zh-CN"/>
    </w:rPr>
  </w:style>
  <w:style w:type="table" w:customStyle="1" w:styleId="Tabellengitternetz1">
    <w:name w:val="Tabellengitternetz1"/>
    <w:basedOn w:val="TableNormal"/>
    <w:next w:val="TableGrid"/>
    <w:rsid w:val="00B25552"/>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B25552"/>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B25552"/>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B25552"/>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B25552"/>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B25552"/>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B25552"/>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B25552"/>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B25552"/>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uiPriority w:val="99"/>
    <w:rsid w:val="00B25552"/>
    <w:pPr>
      <w:keepNext w:val="0"/>
      <w:keepLines w:val="0"/>
      <w:overflowPunct w:val="0"/>
      <w:autoSpaceDE w:val="0"/>
      <w:autoSpaceDN w:val="0"/>
      <w:adjustRightInd w:val="0"/>
      <w:spacing w:before="240"/>
      <w:ind w:left="1980" w:hanging="1980"/>
      <w:textAlignment w:val="baseline"/>
    </w:pPr>
    <w:rPr>
      <w:rFonts w:eastAsia="MS Mincho"/>
      <w:bCs/>
      <w:lang w:eastAsia="x-none"/>
    </w:rPr>
  </w:style>
  <w:style w:type="paragraph" w:customStyle="1" w:styleId="StyleHeading6After9pt">
    <w:name w:val="Style Heading 6 + After:  9 pt"/>
    <w:basedOn w:val="Heading6"/>
    <w:uiPriority w:val="99"/>
    <w:rsid w:val="00B25552"/>
    <w:pPr>
      <w:keepNext w:val="0"/>
      <w:keepLines w:val="0"/>
      <w:overflowPunct w:val="0"/>
      <w:autoSpaceDE w:val="0"/>
      <w:autoSpaceDN w:val="0"/>
      <w:adjustRightInd w:val="0"/>
      <w:spacing w:before="240"/>
      <w:ind w:left="0" w:firstLine="0"/>
      <w:textAlignment w:val="baseline"/>
    </w:pPr>
    <w:rPr>
      <w:rFonts w:eastAsia="MS Mincho"/>
      <w:bCs/>
      <w:lang w:eastAsia="x-none"/>
    </w:rPr>
  </w:style>
  <w:style w:type="paragraph" w:styleId="HTMLPreformatted">
    <w:name w:val="HTML Preformatted"/>
    <w:basedOn w:val="Normal"/>
    <w:link w:val="HTMLPreformattedChar"/>
    <w:rsid w:val="00B25552"/>
    <w:pPr>
      <w:overflowPunct w:val="0"/>
      <w:autoSpaceDE w:val="0"/>
      <w:autoSpaceDN w:val="0"/>
      <w:adjustRightInd w:val="0"/>
      <w:textAlignment w:val="baseline"/>
    </w:pPr>
    <w:rPr>
      <w:rFonts w:ascii="Courier New" w:eastAsia="MS Mincho" w:hAnsi="Courier New"/>
      <w:lang w:eastAsia="x-none"/>
    </w:rPr>
  </w:style>
  <w:style w:type="character" w:customStyle="1" w:styleId="HTMLPreformattedChar">
    <w:name w:val="HTML Preformatted Char"/>
    <w:basedOn w:val="DefaultParagraphFont"/>
    <w:link w:val="HTMLPreformatted"/>
    <w:rsid w:val="00B25552"/>
    <w:rPr>
      <w:rFonts w:ascii="Courier New" w:eastAsia="MS Mincho" w:hAnsi="Courier New"/>
      <w:lang w:val="en-GB" w:eastAsia="x-none"/>
    </w:rPr>
  </w:style>
  <w:style w:type="numbering" w:customStyle="1" w:styleId="12">
    <w:name w:val="목록 없음1"/>
    <w:next w:val="NoList"/>
    <w:semiHidden/>
    <w:unhideWhenUsed/>
    <w:rsid w:val="00B25552"/>
  </w:style>
  <w:style w:type="character" w:customStyle="1" w:styleId="Char1">
    <w:name w:val="批注主题 Char"/>
    <w:uiPriority w:val="99"/>
    <w:rsid w:val="00B25552"/>
    <w:rPr>
      <w:b/>
      <w:bCs/>
      <w:lang w:val="en-GB" w:eastAsia="en-US" w:bidi="ar-SA"/>
    </w:rPr>
  </w:style>
  <w:style w:type="paragraph" w:customStyle="1" w:styleId="font7">
    <w:name w:val="font7"/>
    <w:basedOn w:val="Normal"/>
    <w:rsid w:val="00B25552"/>
    <w:pPr>
      <w:spacing w:before="100" w:beforeAutospacing="1" w:after="100" w:afterAutospacing="1"/>
    </w:pPr>
    <w:rPr>
      <w:rFonts w:ascii="Arial" w:eastAsia="Gulim" w:hAnsi="Arial" w:cs="Arial"/>
      <w:color w:val="000000"/>
      <w:sz w:val="16"/>
      <w:szCs w:val="16"/>
      <w:lang w:val="en-US" w:eastAsia="ko-KR"/>
    </w:rPr>
  </w:style>
  <w:style w:type="paragraph" w:customStyle="1" w:styleId="font8">
    <w:name w:val="font8"/>
    <w:basedOn w:val="Normal"/>
    <w:rsid w:val="00B25552"/>
    <w:pPr>
      <w:spacing w:before="100" w:beforeAutospacing="1" w:after="100" w:afterAutospacing="1"/>
    </w:pPr>
    <w:rPr>
      <w:rFonts w:ascii="Malgun Gothic" w:eastAsia="Malgun Gothic" w:hAnsi="Malgun Gothic" w:cs="Gulim"/>
      <w:sz w:val="16"/>
      <w:szCs w:val="16"/>
      <w:lang w:val="en-US" w:eastAsia="ko-KR"/>
    </w:rPr>
  </w:style>
  <w:style w:type="paragraph" w:customStyle="1" w:styleId="xl99">
    <w:name w:val="xl99"/>
    <w:basedOn w:val="Normal"/>
    <w:rsid w:val="00B25552"/>
    <w:pPr>
      <w:pBdr>
        <w:top w:val="single" w:sz="8" w:space="0" w:color="auto"/>
        <w:left w:val="single" w:sz="8" w:space="0" w:color="auto"/>
        <w:bottom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0">
    <w:name w:val="xl100"/>
    <w:basedOn w:val="Normal"/>
    <w:rsid w:val="00B25552"/>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1">
    <w:name w:val="xl101"/>
    <w:basedOn w:val="Normal"/>
    <w:rsid w:val="00B25552"/>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2">
    <w:name w:val="xl102"/>
    <w:basedOn w:val="Normal"/>
    <w:rsid w:val="00B25552"/>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3">
    <w:name w:val="xl103"/>
    <w:basedOn w:val="Normal"/>
    <w:rsid w:val="00B25552"/>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4">
    <w:name w:val="xl104"/>
    <w:basedOn w:val="Normal"/>
    <w:rsid w:val="00B25552"/>
    <w:pPr>
      <w:pBdr>
        <w:top w:val="single" w:sz="8" w:space="0" w:color="auto"/>
        <w:left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5">
    <w:name w:val="xl105"/>
    <w:basedOn w:val="Normal"/>
    <w:rsid w:val="00B25552"/>
    <w:pPr>
      <w:pBdr>
        <w:top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6">
    <w:name w:val="xl106"/>
    <w:basedOn w:val="Normal"/>
    <w:rsid w:val="00B25552"/>
    <w:pPr>
      <w:pBdr>
        <w:top w:val="single" w:sz="8" w:space="0" w:color="auto"/>
        <w:bottom w:val="single" w:sz="8" w:space="0" w:color="auto"/>
        <w:right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numbering" w:customStyle="1" w:styleId="22">
    <w:name w:val="목록 없음2"/>
    <w:next w:val="NoList"/>
    <w:semiHidden/>
    <w:rsid w:val="00B25552"/>
  </w:style>
  <w:style w:type="character" w:customStyle="1" w:styleId="im-content1">
    <w:name w:val="im-content1"/>
    <w:rsid w:val="00B25552"/>
    <w:rPr>
      <w:color w:val="333333"/>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basedOn w:val="DefaultParagraphFont"/>
    <w:rsid w:val="00B25552"/>
  </w:style>
  <w:style w:type="numbering" w:customStyle="1" w:styleId="NoList4">
    <w:name w:val="No List4"/>
    <w:next w:val="NoList"/>
    <w:uiPriority w:val="99"/>
    <w:semiHidden/>
    <w:unhideWhenUsed/>
    <w:rsid w:val="00B25552"/>
  </w:style>
  <w:style w:type="character" w:customStyle="1" w:styleId="EditorsNoteChar1">
    <w:name w:val="Editor's Note Char1"/>
    <w:locked/>
    <w:rsid w:val="00B25552"/>
    <w:rPr>
      <w:color w:val="FF0000"/>
      <w:lang w:eastAsia="en-US"/>
    </w:rPr>
  </w:style>
  <w:style w:type="character" w:customStyle="1" w:styleId="PlainTextChar1">
    <w:name w:val="Plain Text Char1"/>
    <w:locked/>
    <w:rsid w:val="00B25552"/>
    <w:rPr>
      <w:rFonts w:ascii="Courier New" w:hAnsi="Courier New"/>
      <w:lang w:val="nb-NO"/>
    </w:rPr>
  </w:style>
  <w:style w:type="character" w:customStyle="1" w:styleId="13">
    <w:name w:val="書式なし (文字)1"/>
    <w:rsid w:val="00B25552"/>
    <w:rPr>
      <w:rFonts w:ascii="MS Mincho" w:eastAsia="MS Mincho" w:hAnsi="Courier New" w:cs="Courier New" w:hint="eastAsia"/>
      <w:sz w:val="21"/>
      <w:szCs w:val="21"/>
      <w:lang w:val="en-GB" w:eastAsia="en-US"/>
    </w:rPr>
  </w:style>
  <w:style w:type="character" w:customStyle="1" w:styleId="EndnoteTextChar1">
    <w:name w:val="Endnote Text Char1"/>
    <w:uiPriority w:val="99"/>
    <w:locked/>
    <w:rsid w:val="00B25552"/>
    <w:rPr>
      <w:rFonts w:eastAsia="宋体"/>
    </w:rPr>
  </w:style>
  <w:style w:type="character" w:customStyle="1" w:styleId="14">
    <w:name w:val="文末脚注文字列 (文字)1"/>
    <w:rsid w:val="00B25552"/>
    <w:rPr>
      <w:rFonts w:ascii="Times New Roman" w:hAnsi="Times New Roman" w:cs="Times New Roman" w:hint="default"/>
      <w:lang w:val="en-GB" w:eastAsia="en-US"/>
    </w:rPr>
  </w:style>
  <w:style w:type="paragraph" w:customStyle="1" w:styleId="xl63">
    <w:name w:val="xl63"/>
    <w:basedOn w:val="Normal"/>
    <w:rsid w:val="00B25552"/>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Theme="minorEastAsia" w:hAnsi="Arial" w:cs="Arial"/>
      <w:sz w:val="18"/>
      <w:szCs w:val="18"/>
      <w:lang w:val="de-DE" w:eastAsia="de-DE"/>
    </w:rPr>
  </w:style>
  <w:style w:type="paragraph" w:customStyle="1" w:styleId="xl64">
    <w:name w:val="xl64"/>
    <w:basedOn w:val="Normal"/>
    <w:rsid w:val="00B25552"/>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eastAsiaTheme="minorEastAsia" w:hAnsi="Arial" w:cs="Arial"/>
      <w:sz w:val="18"/>
      <w:szCs w:val="18"/>
      <w:lang w:val="de-DE" w:eastAsia="de-DE"/>
    </w:rPr>
  </w:style>
  <w:style w:type="paragraph" w:customStyle="1" w:styleId="xl107">
    <w:name w:val="xl107"/>
    <w:basedOn w:val="Normal"/>
    <w:rsid w:val="00B25552"/>
    <w:pPr>
      <w:pBdr>
        <w:bottom w:val="single" w:sz="8" w:space="0" w:color="auto"/>
        <w:right w:val="single" w:sz="8" w:space="0" w:color="auto"/>
      </w:pBdr>
      <w:spacing w:before="100" w:beforeAutospacing="1" w:after="100" w:afterAutospacing="1"/>
      <w:jc w:val="center"/>
      <w:textAlignment w:val="center"/>
    </w:pPr>
    <w:rPr>
      <w:rFonts w:ascii="Arial" w:eastAsiaTheme="minorEastAsia" w:hAnsi="Arial" w:cs="Arial"/>
      <w:color w:val="000000"/>
      <w:sz w:val="16"/>
      <w:szCs w:val="16"/>
      <w:lang w:val="de-DE" w:eastAsia="de-DE"/>
    </w:rPr>
  </w:style>
  <w:style w:type="paragraph" w:customStyle="1" w:styleId="xl108">
    <w:name w:val="xl108"/>
    <w:basedOn w:val="Normal"/>
    <w:rsid w:val="00B25552"/>
    <w:pPr>
      <w:pBdr>
        <w:bottom w:val="single" w:sz="8" w:space="0" w:color="auto"/>
        <w:right w:val="single" w:sz="8" w:space="0" w:color="auto"/>
      </w:pBdr>
      <w:spacing w:before="100" w:beforeAutospacing="1" w:after="100" w:afterAutospacing="1"/>
      <w:jc w:val="center"/>
      <w:textAlignment w:val="center"/>
    </w:pPr>
    <w:rPr>
      <w:rFonts w:ascii="Arial" w:eastAsiaTheme="minorEastAsia" w:hAnsi="Arial" w:cs="Arial"/>
      <w:color w:val="000000"/>
      <w:sz w:val="16"/>
      <w:szCs w:val="16"/>
      <w:lang w:val="de-DE" w:eastAsia="de-DE"/>
    </w:rPr>
  </w:style>
  <w:style w:type="paragraph" w:customStyle="1" w:styleId="xl109">
    <w:name w:val="xl109"/>
    <w:basedOn w:val="Normal"/>
    <w:rsid w:val="00B25552"/>
    <w:pPr>
      <w:pBdr>
        <w:bottom w:val="single" w:sz="8" w:space="0" w:color="auto"/>
        <w:right w:val="single" w:sz="8" w:space="0" w:color="auto"/>
      </w:pBdr>
      <w:spacing w:before="100" w:beforeAutospacing="1" w:after="100" w:afterAutospacing="1"/>
      <w:jc w:val="center"/>
      <w:textAlignment w:val="center"/>
    </w:pPr>
    <w:rPr>
      <w:rFonts w:ascii="Arial" w:eastAsiaTheme="minorEastAsia" w:hAnsi="Arial" w:cs="Arial"/>
      <w:color w:val="000000"/>
      <w:sz w:val="16"/>
      <w:szCs w:val="16"/>
      <w:lang w:val="de-DE" w:eastAsia="de-DE"/>
    </w:rPr>
  </w:style>
  <w:style w:type="character" w:customStyle="1" w:styleId="Heading4Char2">
    <w:name w:val="Heading 4 Char2"/>
    <w:aliases w:val="h4 Char14,Memo Heading 4 Char13,H4 Char14,H41 Char14,h41 Char14,H42 Char14,h42 Char14,H43 Char14,h43 Char14,H411 Char14,h411 Char14,H421 Char14,h421 Char14,H44 Char14,h44 Char14,H412 Char14,h412 Char14,H422 Char14,h422 Char14,H431 Char14"/>
    <w:rsid w:val="00B25552"/>
    <w:rPr>
      <w:rFonts w:ascii="Arial" w:hAnsi="Arial"/>
      <w:sz w:val="24"/>
      <w:szCs w:val="28"/>
      <w:lang w:val="en-GB" w:eastAsia="en-GB"/>
    </w:rPr>
  </w:style>
  <w:style w:type="character" w:customStyle="1" w:styleId="Heading7Char1">
    <w:name w:val="Heading 7 Char1"/>
    <w:rsid w:val="00B25552"/>
    <w:rPr>
      <w:rFonts w:ascii="Arial" w:hAnsi="Arial"/>
      <w:lang w:val="en-GB"/>
    </w:rPr>
  </w:style>
  <w:style w:type="character" w:customStyle="1" w:styleId="Heading8Char1">
    <w:name w:val="Heading 8 Char1"/>
    <w:rsid w:val="00B25552"/>
    <w:rPr>
      <w:rFonts w:ascii="Arial" w:hAnsi="Arial"/>
      <w:sz w:val="36"/>
      <w:lang w:val="en-GB"/>
    </w:rPr>
  </w:style>
  <w:style w:type="character" w:customStyle="1" w:styleId="Heading9Char1">
    <w:name w:val="Heading 9 Char1"/>
    <w:aliases w:val="Figure Heading Char1,FH Char1,标题 9 Char1"/>
    <w:uiPriority w:val="99"/>
    <w:rsid w:val="00B25552"/>
    <w:rPr>
      <w:rFonts w:ascii="Arial" w:hAnsi="Arial"/>
      <w:sz w:val="36"/>
      <w:lang w:val="en-GB"/>
    </w:rPr>
  </w:style>
  <w:style w:type="character" w:customStyle="1" w:styleId="ListChar1">
    <w:name w:val="List Char1"/>
    <w:link w:val="List"/>
    <w:rsid w:val="00B25552"/>
    <w:rPr>
      <w:rFonts w:ascii="Times New Roman" w:hAnsi="Times New Roman"/>
      <w:lang w:val="en-GB" w:eastAsia="en-US"/>
    </w:rPr>
  </w:style>
  <w:style w:type="character" w:customStyle="1" w:styleId="DocumentMapChar1">
    <w:name w:val="Document Map Char1"/>
    <w:uiPriority w:val="99"/>
    <w:semiHidden/>
    <w:rsid w:val="00B25552"/>
    <w:rPr>
      <w:rFonts w:ascii="Tahoma" w:hAnsi="Tahoma"/>
      <w:lang w:val="en-GB" w:eastAsia="en-US"/>
    </w:rPr>
  </w:style>
  <w:style w:type="character" w:customStyle="1" w:styleId="BalloonTextChar1">
    <w:name w:val="Balloon Text Char1"/>
    <w:uiPriority w:val="99"/>
    <w:rsid w:val="00B25552"/>
    <w:rPr>
      <w:rFonts w:ascii="Tahoma" w:hAnsi="Tahoma" w:cs="Tahoma"/>
      <w:sz w:val="16"/>
      <w:szCs w:val="16"/>
      <w:lang w:val="en-GB" w:eastAsia="en-GB" w:bidi="ar-SA"/>
    </w:rPr>
  </w:style>
  <w:style w:type="paragraph" w:customStyle="1" w:styleId="TAH8pt">
    <w:name w:val="TAH + 8 pt"/>
    <w:basedOn w:val="TAH"/>
    <w:rsid w:val="00B25552"/>
    <w:pPr>
      <w:overflowPunct w:val="0"/>
      <w:autoSpaceDE w:val="0"/>
      <w:autoSpaceDN w:val="0"/>
      <w:adjustRightInd w:val="0"/>
      <w:textAlignment w:val="baseline"/>
    </w:pPr>
    <w:rPr>
      <w:rFonts w:eastAsia="MS Mincho"/>
      <w:bCs/>
      <w:noProof/>
      <w:sz w:val="16"/>
      <w:szCs w:val="16"/>
      <w:lang w:eastAsia="en-GB"/>
    </w:rPr>
  </w:style>
  <w:style w:type="paragraph" w:customStyle="1" w:styleId="Figure">
    <w:name w:val="Figure"/>
    <w:basedOn w:val="Normal"/>
    <w:uiPriority w:val="99"/>
    <w:rsid w:val="00B25552"/>
    <w:pPr>
      <w:overflowPunct w:val="0"/>
      <w:autoSpaceDE w:val="0"/>
      <w:autoSpaceDN w:val="0"/>
      <w:adjustRightInd w:val="0"/>
      <w:spacing w:before="180" w:after="240" w:line="280" w:lineRule="atLeast"/>
      <w:ind w:left="360" w:hanging="360"/>
      <w:jc w:val="center"/>
      <w:textAlignment w:val="baseline"/>
    </w:pPr>
    <w:rPr>
      <w:rFonts w:ascii="Arial" w:eastAsia="MS Mincho" w:hAnsi="Arial"/>
      <w:b/>
      <w:lang w:val="en-US" w:eastAsia="ja-JP"/>
    </w:rPr>
  </w:style>
  <w:style w:type="paragraph" w:customStyle="1" w:styleId="PLBold0">
    <w:name w:val="PL Bold"/>
    <w:basedOn w:val="PL"/>
    <w:link w:val="PLBoldChar0"/>
    <w:rsid w:val="00B25552"/>
    <w:rPr>
      <w:rFonts w:eastAsia="MS Gothic"/>
      <w:b/>
      <w:bCs/>
      <w:lang w:val="x-none" w:eastAsia="x-none"/>
    </w:rPr>
  </w:style>
  <w:style w:type="character" w:customStyle="1" w:styleId="PLBoldChar0">
    <w:name w:val="PL Bold Char"/>
    <w:link w:val="PLBold0"/>
    <w:rsid w:val="00B25552"/>
    <w:rPr>
      <w:rFonts w:ascii="Courier New" w:eastAsia="MS Gothic" w:hAnsi="Courier New"/>
      <w:b/>
      <w:bCs/>
      <w:noProof/>
      <w:sz w:val="16"/>
      <w:lang w:val="x-none" w:eastAsia="x-none"/>
    </w:rPr>
  </w:style>
  <w:style w:type="character" w:customStyle="1" w:styleId="PLBoldChar">
    <w:name w:val="PL + Bold Char"/>
    <w:link w:val="PLBold"/>
    <w:rsid w:val="00B25552"/>
    <w:rPr>
      <w:rFonts w:ascii="Courier New" w:eastAsiaTheme="minorEastAsia" w:hAnsi="Courier New"/>
      <w:b/>
      <w:noProof/>
      <w:sz w:val="16"/>
      <w:lang w:val="en-GB" w:eastAsia="ko-KR"/>
    </w:rPr>
  </w:style>
  <w:style w:type="paragraph" w:customStyle="1" w:styleId="numberedlist0">
    <w:name w:val="numbered list"/>
    <w:basedOn w:val="ListBullet"/>
    <w:rsid w:val="00B25552"/>
    <w:pPr>
      <w:tabs>
        <w:tab w:val="num" w:pos="360"/>
        <w:tab w:val="left" w:pos="1247"/>
        <w:tab w:val="left" w:pos="3856"/>
        <w:tab w:val="left" w:pos="5216"/>
        <w:tab w:val="left" w:pos="6464"/>
        <w:tab w:val="left" w:pos="7768"/>
        <w:tab w:val="left" w:pos="9072"/>
        <w:tab w:val="left" w:pos="10206"/>
      </w:tabs>
      <w:overflowPunct w:val="0"/>
      <w:autoSpaceDE w:val="0"/>
      <w:autoSpaceDN w:val="0"/>
      <w:adjustRightInd w:val="0"/>
      <w:spacing w:after="120"/>
      <w:ind w:left="360" w:hanging="360"/>
      <w:textAlignment w:val="baseline"/>
    </w:pPr>
    <w:rPr>
      <w:rFonts w:eastAsiaTheme="minorEastAsia"/>
      <w:lang w:eastAsia="ja-JP"/>
    </w:rPr>
  </w:style>
  <w:style w:type="paragraph" w:styleId="Date">
    <w:name w:val="Date"/>
    <w:basedOn w:val="Normal"/>
    <w:next w:val="Normal"/>
    <w:link w:val="DateChar"/>
    <w:uiPriority w:val="99"/>
    <w:rsid w:val="00B25552"/>
    <w:pPr>
      <w:overflowPunct w:val="0"/>
      <w:autoSpaceDE w:val="0"/>
      <w:autoSpaceDN w:val="0"/>
      <w:adjustRightInd w:val="0"/>
      <w:spacing w:after="0"/>
      <w:jc w:val="both"/>
      <w:textAlignment w:val="baseline"/>
    </w:pPr>
    <w:rPr>
      <w:rFonts w:eastAsiaTheme="minorEastAsia"/>
      <w:lang w:eastAsia="x-none"/>
    </w:rPr>
  </w:style>
  <w:style w:type="character" w:customStyle="1" w:styleId="Char2">
    <w:name w:val="日期 Char"/>
    <w:basedOn w:val="DefaultParagraphFont"/>
    <w:uiPriority w:val="99"/>
    <w:rsid w:val="00B25552"/>
    <w:rPr>
      <w:rFonts w:ascii="Times New Roman" w:hAnsi="Times New Roman"/>
      <w:lang w:val="en-GB" w:eastAsia="en-US"/>
    </w:rPr>
  </w:style>
  <w:style w:type="character" w:customStyle="1" w:styleId="DateChar">
    <w:name w:val="Date Char"/>
    <w:link w:val="Date"/>
    <w:uiPriority w:val="99"/>
    <w:rsid w:val="00B25552"/>
    <w:rPr>
      <w:rFonts w:ascii="Times New Roman" w:eastAsiaTheme="minorEastAsia" w:hAnsi="Times New Roman"/>
      <w:lang w:val="en-GB" w:eastAsia="x-none"/>
    </w:rPr>
  </w:style>
  <w:style w:type="paragraph" w:customStyle="1" w:styleId="para">
    <w:name w:val="para"/>
    <w:basedOn w:val="Normal"/>
    <w:uiPriority w:val="99"/>
    <w:rsid w:val="00B25552"/>
    <w:pPr>
      <w:overflowPunct w:val="0"/>
      <w:autoSpaceDE w:val="0"/>
      <w:autoSpaceDN w:val="0"/>
      <w:adjustRightInd w:val="0"/>
      <w:spacing w:after="240"/>
      <w:jc w:val="both"/>
      <w:textAlignment w:val="baseline"/>
    </w:pPr>
    <w:rPr>
      <w:rFonts w:ascii="Helvetica" w:eastAsiaTheme="minorEastAsia" w:hAnsi="Helvetica"/>
      <w:lang w:eastAsia="en-GB"/>
    </w:rPr>
  </w:style>
  <w:style w:type="paragraph" w:customStyle="1" w:styleId="NormalAfter3pt">
    <w:name w:val="Normal + After:  3 pt"/>
    <w:basedOn w:val="Normal"/>
    <w:rsid w:val="00B25552"/>
    <w:pPr>
      <w:tabs>
        <w:tab w:val="num" w:pos="2560"/>
      </w:tabs>
      <w:ind w:left="2560" w:hanging="357"/>
    </w:pPr>
    <w:rPr>
      <w:rFonts w:eastAsiaTheme="minorEastAsia"/>
      <w:lang w:val="en-AU" w:eastAsia="ko-KR"/>
    </w:rPr>
  </w:style>
  <w:style w:type="paragraph" w:customStyle="1" w:styleId="b31">
    <w:name w:val="b3"/>
    <w:basedOn w:val="Normal"/>
    <w:rsid w:val="00B25552"/>
    <w:pPr>
      <w:overflowPunct w:val="0"/>
      <w:autoSpaceDE w:val="0"/>
      <w:autoSpaceDN w:val="0"/>
      <w:ind w:left="1135" w:hanging="284"/>
    </w:pPr>
    <w:rPr>
      <w:rFonts w:ascii="Calibri" w:eastAsia="MS PGothic" w:hAnsi="Calibri" w:cs="Calibri"/>
      <w:sz w:val="22"/>
      <w:szCs w:val="22"/>
      <w:lang w:eastAsia="ja-JP"/>
    </w:rPr>
  </w:style>
  <w:style w:type="paragraph" w:customStyle="1" w:styleId="b40">
    <w:name w:val="b4"/>
    <w:basedOn w:val="Normal"/>
    <w:rsid w:val="00B25552"/>
    <w:pPr>
      <w:overflowPunct w:val="0"/>
      <w:autoSpaceDE w:val="0"/>
      <w:autoSpaceDN w:val="0"/>
      <w:ind w:left="1418" w:hanging="284"/>
    </w:pPr>
    <w:rPr>
      <w:rFonts w:ascii="Calibri" w:eastAsia="MS PGothic" w:hAnsi="Calibri" w:cs="Calibri"/>
      <w:sz w:val="22"/>
      <w:szCs w:val="22"/>
      <w:lang w:eastAsia="ja-JP"/>
    </w:rPr>
  </w:style>
  <w:style w:type="paragraph" w:customStyle="1" w:styleId="b21">
    <w:name w:val="b2"/>
    <w:basedOn w:val="Normal"/>
    <w:rsid w:val="00B25552"/>
    <w:pPr>
      <w:overflowPunct w:val="0"/>
      <w:autoSpaceDE w:val="0"/>
      <w:autoSpaceDN w:val="0"/>
      <w:ind w:left="851" w:hanging="284"/>
    </w:pPr>
    <w:rPr>
      <w:rFonts w:eastAsia="MS PGothic"/>
      <w:lang w:eastAsia="ja-JP"/>
    </w:rPr>
  </w:style>
  <w:style w:type="paragraph" w:customStyle="1" w:styleId="Revision2">
    <w:name w:val="Revision2"/>
    <w:hidden/>
    <w:semiHidden/>
    <w:rsid w:val="00B25552"/>
    <w:rPr>
      <w:rFonts w:ascii="Times New Roman" w:eastAsia="MS Mincho" w:hAnsi="Times New Roman"/>
      <w:lang w:val="en-GB" w:eastAsia="en-US"/>
    </w:rPr>
  </w:style>
  <w:style w:type="character" w:customStyle="1" w:styleId="B3c">
    <w:name w:val="B3 c"/>
    <w:rsid w:val="00B25552"/>
    <w:rPr>
      <w:lang w:val="en-GB" w:eastAsia="en-GB"/>
    </w:rPr>
  </w:style>
  <w:style w:type="paragraph" w:customStyle="1" w:styleId="AutoCorrect">
    <w:name w:val="AutoCorrect"/>
    <w:uiPriority w:val="99"/>
    <w:rsid w:val="00B25552"/>
    <w:rPr>
      <w:rFonts w:ascii="Times New Roman" w:hAnsi="Times New Roman"/>
      <w:sz w:val="24"/>
      <w:szCs w:val="24"/>
      <w:lang w:val="en-GB" w:eastAsia="ko-KR"/>
    </w:rPr>
  </w:style>
  <w:style w:type="paragraph" w:customStyle="1" w:styleId="PageXofY">
    <w:name w:val="Page X of Y"/>
    <w:uiPriority w:val="99"/>
    <w:rsid w:val="00B25552"/>
    <w:rPr>
      <w:rFonts w:ascii="Times New Roman" w:hAnsi="Times New Roman"/>
      <w:sz w:val="24"/>
      <w:szCs w:val="24"/>
      <w:lang w:val="en-GB" w:eastAsia="ko-KR"/>
    </w:rPr>
  </w:style>
  <w:style w:type="paragraph" w:customStyle="1" w:styleId="Createdby">
    <w:name w:val="Created by"/>
    <w:uiPriority w:val="99"/>
    <w:rsid w:val="00B25552"/>
    <w:rPr>
      <w:rFonts w:ascii="Times New Roman" w:hAnsi="Times New Roman"/>
      <w:sz w:val="24"/>
      <w:szCs w:val="24"/>
      <w:lang w:val="en-GB" w:eastAsia="ko-KR"/>
    </w:rPr>
  </w:style>
  <w:style w:type="paragraph" w:customStyle="1" w:styleId="Createdon">
    <w:name w:val="Created on"/>
    <w:uiPriority w:val="99"/>
    <w:rsid w:val="00B25552"/>
    <w:rPr>
      <w:rFonts w:ascii="Times New Roman" w:hAnsi="Times New Roman"/>
      <w:sz w:val="24"/>
      <w:szCs w:val="24"/>
      <w:lang w:val="en-GB" w:eastAsia="ko-KR"/>
    </w:rPr>
  </w:style>
  <w:style w:type="paragraph" w:customStyle="1" w:styleId="Filenameandpath">
    <w:name w:val="Filename and path"/>
    <w:uiPriority w:val="99"/>
    <w:rsid w:val="00B25552"/>
    <w:rPr>
      <w:rFonts w:ascii="Times New Roman" w:hAnsi="Times New Roman"/>
      <w:sz w:val="24"/>
      <w:szCs w:val="24"/>
      <w:lang w:val="en-GB" w:eastAsia="ko-KR"/>
    </w:rPr>
  </w:style>
  <w:style w:type="paragraph" w:customStyle="1" w:styleId="AuthorPageDate">
    <w:name w:val="Author  Page #  Date"/>
    <w:uiPriority w:val="99"/>
    <w:rsid w:val="00B25552"/>
    <w:rPr>
      <w:rFonts w:ascii="Times New Roman" w:hAnsi="Times New Roman"/>
      <w:sz w:val="24"/>
      <w:szCs w:val="24"/>
      <w:lang w:val="en-GB" w:eastAsia="ko-KR"/>
    </w:rPr>
  </w:style>
  <w:style w:type="paragraph" w:customStyle="1" w:styleId="ConfidentialPageDate">
    <w:name w:val="Confidential  Page #  Date"/>
    <w:uiPriority w:val="99"/>
    <w:rsid w:val="00B25552"/>
    <w:rPr>
      <w:rFonts w:ascii="Times New Roman" w:hAnsi="Times New Roman"/>
      <w:sz w:val="24"/>
      <w:szCs w:val="24"/>
      <w:lang w:val="en-GB" w:eastAsia="ko-KR"/>
    </w:rPr>
  </w:style>
  <w:style w:type="paragraph" w:customStyle="1" w:styleId="Data">
    <w:name w:val="Data"/>
    <w:basedOn w:val="Normal"/>
    <w:uiPriority w:val="99"/>
    <w:rsid w:val="00B25552"/>
    <w:pPr>
      <w:tabs>
        <w:tab w:val="left" w:pos="1418"/>
      </w:tabs>
      <w:overflowPunct w:val="0"/>
      <w:autoSpaceDE w:val="0"/>
      <w:autoSpaceDN w:val="0"/>
      <w:adjustRightInd w:val="0"/>
      <w:spacing w:after="120"/>
      <w:textAlignment w:val="baseline"/>
    </w:pPr>
    <w:rPr>
      <w:rFonts w:ascii="Arial" w:eastAsia="MS Mincho" w:hAnsi="Arial"/>
      <w:sz w:val="24"/>
      <w:lang w:val="fr-FR" w:eastAsia="en-GB"/>
    </w:rPr>
  </w:style>
  <w:style w:type="paragraph" w:customStyle="1" w:styleId="p20">
    <w:name w:val="p20"/>
    <w:basedOn w:val="Normal"/>
    <w:uiPriority w:val="99"/>
    <w:rsid w:val="00B25552"/>
    <w:pPr>
      <w:snapToGrid w:val="0"/>
      <w:spacing w:after="0"/>
      <w:textAlignment w:val="baseline"/>
    </w:pPr>
    <w:rPr>
      <w:rFonts w:ascii="Arial" w:hAnsi="Arial" w:cs="Arial"/>
      <w:sz w:val="18"/>
      <w:szCs w:val="18"/>
      <w:lang w:val="en-US" w:eastAsia="zh-CN"/>
    </w:rPr>
  </w:style>
  <w:style w:type="paragraph" w:customStyle="1" w:styleId="6">
    <w:name w:val="修订6"/>
    <w:hidden/>
    <w:semiHidden/>
    <w:rsid w:val="00B25552"/>
    <w:rPr>
      <w:rFonts w:ascii="Times New Roman" w:eastAsia="Batang" w:hAnsi="Times New Roman"/>
      <w:lang w:val="en-GB" w:eastAsia="en-US"/>
    </w:rPr>
  </w:style>
  <w:style w:type="paragraph" w:customStyle="1" w:styleId="Arial">
    <w:name w:val="Arial"/>
    <w:basedOn w:val="Normal"/>
    <w:rsid w:val="00B25552"/>
    <w:pPr>
      <w:tabs>
        <w:tab w:val="right" w:pos="9639"/>
      </w:tabs>
    </w:pPr>
    <w:rPr>
      <w:rFonts w:eastAsia="Batang"/>
      <w:b/>
      <w:bCs/>
      <w:lang w:val="fr-FR" w:eastAsia="en-GB"/>
    </w:rPr>
  </w:style>
  <w:style w:type="character" w:customStyle="1" w:styleId="fontstyle01">
    <w:name w:val="fontstyle01"/>
    <w:rsid w:val="00B25552"/>
    <w:rPr>
      <w:rFonts w:ascii="Times-Roman" w:hAnsi="Times-Roman" w:hint="default"/>
      <w:b w:val="0"/>
      <w:bCs w:val="0"/>
      <w:i w:val="0"/>
      <w:iCs w:val="0"/>
      <w:color w:val="000000"/>
      <w:sz w:val="20"/>
      <w:szCs w:val="20"/>
    </w:rPr>
  </w:style>
  <w:style w:type="paragraph" w:customStyle="1" w:styleId="3">
    <w:name w:val="修订3"/>
    <w:hidden/>
    <w:uiPriority w:val="99"/>
    <w:semiHidden/>
    <w:rsid w:val="00B25552"/>
    <w:rPr>
      <w:rFonts w:ascii="Times New Roman" w:eastAsia="Batang" w:hAnsi="Times New Roman"/>
      <w:lang w:val="en-GB" w:eastAsia="en-US"/>
    </w:rPr>
  </w:style>
  <w:style w:type="paragraph" w:customStyle="1" w:styleId="23">
    <w:name w:val="수정2"/>
    <w:hidden/>
    <w:semiHidden/>
    <w:rsid w:val="00B25552"/>
    <w:rPr>
      <w:rFonts w:ascii="Times New Roman" w:eastAsia="Batang" w:hAnsi="Times New Roman"/>
      <w:lang w:val="en-GB" w:eastAsia="en-US"/>
    </w:rPr>
  </w:style>
  <w:style w:type="paragraph" w:customStyle="1" w:styleId="91">
    <w:name w:val="目录 91"/>
    <w:basedOn w:val="TOC8"/>
    <w:rsid w:val="00B25552"/>
    <w:pPr>
      <w:overflowPunct w:val="0"/>
      <w:autoSpaceDE w:val="0"/>
      <w:autoSpaceDN w:val="0"/>
      <w:adjustRightInd w:val="0"/>
      <w:ind w:left="1418" w:hanging="1418"/>
      <w:textAlignment w:val="baseline"/>
    </w:pPr>
    <w:rPr>
      <w:rFonts w:eastAsia="MS Mincho"/>
      <w:lang w:eastAsia="en-GB"/>
    </w:rPr>
  </w:style>
  <w:style w:type="character" w:customStyle="1" w:styleId="CommentTextChar1">
    <w:name w:val="Comment Text Char1"/>
    <w:rsid w:val="00B25552"/>
    <w:rPr>
      <w:lang w:val="en-GB" w:eastAsia="x-none"/>
    </w:rPr>
  </w:style>
  <w:style w:type="character" w:customStyle="1" w:styleId="CommentSubjectChar1">
    <w:name w:val="Comment Subject Char1"/>
    <w:uiPriority w:val="99"/>
    <w:rsid w:val="00B25552"/>
    <w:rPr>
      <w:b/>
      <w:bCs/>
      <w:lang w:val="en-GB" w:eastAsia="x-none"/>
    </w:rPr>
  </w:style>
  <w:style w:type="paragraph" w:customStyle="1" w:styleId="MO">
    <w:name w:val="MO"/>
    <w:basedOn w:val="Normal"/>
    <w:qFormat/>
    <w:rsid w:val="00B25552"/>
    <w:pPr>
      <w:overflowPunct w:val="0"/>
      <w:autoSpaceDE w:val="0"/>
      <w:autoSpaceDN w:val="0"/>
      <w:adjustRightInd w:val="0"/>
      <w:textAlignment w:val="baseline"/>
    </w:pPr>
    <w:rPr>
      <w:rFonts w:eastAsiaTheme="minorEastAsia"/>
      <w:lang w:eastAsia="en-GB"/>
    </w:rPr>
  </w:style>
  <w:style w:type="character" w:customStyle="1" w:styleId="Underrubrik2Char3">
    <w:name w:val="Underrubrik2 Char3"/>
    <w:aliases w:val="H3 Char3,0H Char3,h3 Char3,no break Char3,l3 Char3,3 Char3,list 3 Char3,Head 3 Char3,1.1.1 Char3,3rd level Char3,Major Section Sub Section Char3,PA Minor Section Char3,Head3 Char3,Level 3 Head Char3,31 Char3,32 Char3,33 Char3,34 Char3"/>
    <w:rsid w:val="00B25552"/>
    <w:rPr>
      <w:sz w:val="28"/>
      <w:lang w:val="en-GB" w:eastAsia="en-US"/>
    </w:rPr>
  </w:style>
  <w:style w:type="paragraph" w:customStyle="1" w:styleId="Char10">
    <w:name w:val="Char1"/>
    <w:semiHidden/>
    <w:rsid w:val="00B25552"/>
    <w:pPr>
      <w:keepNext/>
      <w:tabs>
        <w:tab w:val="num" w:pos="928"/>
      </w:tabs>
      <w:autoSpaceDE w:val="0"/>
      <w:autoSpaceDN w:val="0"/>
      <w:adjustRightInd w:val="0"/>
      <w:spacing w:before="60" w:after="60"/>
      <w:ind w:left="928" w:hanging="360"/>
      <w:jc w:val="both"/>
    </w:pPr>
    <w:rPr>
      <w:rFonts w:ascii="Arial" w:hAnsi="Arial" w:cs="Arial"/>
      <w:color w:val="0000FF"/>
      <w:kern w:val="2"/>
    </w:rPr>
  </w:style>
  <w:style w:type="character" w:customStyle="1" w:styleId="Underrubrik2Char4">
    <w:name w:val="Underrubrik2 Char4"/>
    <w:aliases w:val="H3 Char4,0H Char4,h3 Char4,no break Char4,l3 Char4,3 Char4,list 3 Char4,Head 3 Char4,1.1.1 Char4,3rd level Char4,Major Section Sub Section Char4,PA Minor Section Char4,Head3 Char4,Level 3 Head Char4,31 Char4,32 Char4,33 Char4,34 Char4"/>
    <w:rsid w:val="00B25552"/>
    <w:rPr>
      <w:sz w:val="28"/>
      <w:lang w:val="en-GB" w:eastAsia="en-US"/>
    </w:rPr>
  </w:style>
  <w:style w:type="character" w:customStyle="1" w:styleId="mediumtext1">
    <w:name w:val="medium_text1"/>
    <w:rsid w:val="00B25552"/>
    <w:rPr>
      <w:sz w:val="18"/>
      <w:szCs w:val="18"/>
    </w:rPr>
  </w:style>
  <w:style w:type="character" w:customStyle="1" w:styleId="shorttext1">
    <w:name w:val="short_text1"/>
    <w:rsid w:val="00B25552"/>
    <w:rPr>
      <w:sz w:val="29"/>
      <w:szCs w:val="29"/>
    </w:rPr>
  </w:style>
  <w:style w:type="paragraph" w:customStyle="1" w:styleId="TableEntry0">
    <w:name w:val="Table Entry"/>
    <w:basedOn w:val="Normal"/>
    <w:next w:val="Normal"/>
    <w:rsid w:val="00B25552"/>
    <w:pPr>
      <w:overflowPunct w:val="0"/>
      <w:autoSpaceDE w:val="0"/>
      <w:autoSpaceDN w:val="0"/>
      <w:adjustRightInd w:val="0"/>
      <w:spacing w:after="0"/>
      <w:textAlignment w:val="baseline"/>
    </w:pPr>
    <w:rPr>
      <w:rFonts w:ascii="IMHNGF+BookmanOldStyle" w:eastAsia="MS Mincho" w:hAnsi="IMHNGF+BookmanOldStyle"/>
      <w:sz w:val="24"/>
      <w:szCs w:val="24"/>
      <w:lang w:val="en-US" w:eastAsia="en-GB"/>
    </w:rPr>
  </w:style>
  <w:style w:type="paragraph" w:customStyle="1" w:styleId="tac0">
    <w:name w:val="tac0"/>
    <w:basedOn w:val="Normal"/>
    <w:rsid w:val="00B25552"/>
    <w:pPr>
      <w:keepNext/>
      <w:overflowPunct w:val="0"/>
      <w:autoSpaceDE w:val="0"/>
      <w:autoSpaceDN w:val="0"/>
      <w:adjustRightInd w:val="0"/>
      <w:spacing w:after="0"/>
      <w:jc w:val="center"/>
      <w:textAlignment w:val="baseline"/>
    </w:pPr>
    <w:rPr>
      <w:rFonts w:ascii="Arial" w:hAnsi="Arial" w:cs="Arial"/>
      <w:sz w:val="18"/>
      <w:szCs w:val="18"/>
      <w:lang w:val="en-US" w:eastAsia="zh-CN"/>
    </w:rPr>
  </w:style>
  <w:style w:type="paragraph" w:customStyle="1" w:styleId="tal00">
    <w:name w:val="tal0"/>
    <w:basedOn w:val="Normal"/>
    <w:rsid w:val="00B25552"/>
    <w:pPr>
      <w:keepNext/>
      <w:overflowPunct w:val="0"/>
      <w:autoSpaceDE w:val="0"/>
      <w:autoSpaceDN w:val="0"/>
      <w:adjustRightInd w:val="0"/>
      <w:spacing w:after="0"/>
      <w:textAlignment w:val="baseline"/>
    </w:pPr>
    <w:rPr>
      <w:rFonts w:ascii="Arial" w:hAnsi="Arial" w:cs="Arial"/>
      <w:sz w:val="18"/>
      <w:szCs w:val="18"/>
      <w:lang w:val="en-US" w:eastAsia="zh-CN"/>
    </w:rPr>
  </w:style>
  <w:style w:type="character" w:customStyle="1" w:styleId="EditorsNoteCharCharChar">
    <w:name w:val="Editor's Note Char Char Char"/>
    <w:rsid w:val="00B25552"/>
    <w:rPr>
      <w:color w:val="FF0000"/>
      <w:lang w:val="en-GB" w:eastAsia="en-US" w:bidi="ar-SA"/>
    </w:rPr>
  </w:style>
  <w:style w:type="paragraph" w:customStyle="1" w:styleId="msolistparagraph0">
    <w:name w:val="msolistparagraph"/>
    <w:basedOn w:val="Normal"/>
    <w:rsid w:val="00B25552"/>
    <w:pPr>
      <w:overflowPunct w:val="0"/>
      <w:autoSpaceDE w:val="0"/>
      <w:autoSpaceDN w:val="0"/>
      <w:adjustRightInd w:val="0"/>
      <w:spacing w:after="0"/>
      <w:ind w:leftChars="400" w:left="400"/>
      <w:textAlignment w:val="baseline"/>
    </w:pPr>
    <w:rPr>
      <w:rFonts w:eastAsiaTheme="minorEastAsia"/>
      <w:sz w:val="24"/>
      <w:szCs w:val="24"/>
      <w:lang w:val="en-US" w:eastAsia="en-GB"/>
    </w:rPr>
  </w:style>
  <w:style w:type="paragraph" w:customStyle="1" w:styleId="no0">
    <w:name w:val="no"/>
    <w:basedOn w:val="Normal"/>
    <w:uiPriority w:val="99"/>
    <w:rsid w:val="00B25552"/>
    <w:pPr>
      <w:overflowPunct w:val="0"/>
      <w:autoSpaceDE w:val="0"/>
      <w:autoSpaceDN w:val="0"/>
      <w:adjustRightInd w:val="0"/>
      <w:ind w:left="1135" w:hanging="851"/>
      <w:textAlignment w:val="baseline"/>
    </w:pPr>
    <w:rPr>
      <w:rFonts w:eastAsiaTheme="minorEastAsia"/>
      <w:lang w:val="en-US" w:eastAsia="en-GB"/>
    </w:rPr>
  </w:style>
  <w:style w:type="paragraph" w:customStyle="1" w:styleId="talcharchar0">
    <w:name w:val="talcharchar"/>
    <w:basedOn w:val="Normal"/>
    <w:rsid w:val="00B25552"/>
    <w:pPr>
      <w:overflowPunct w:val="0"/>
      <w:autoSpaceDE w:val="0"/>
      <w:autoSpaceDN w:val="0"/>
      <w:adjustRightInd w:val="0"/>
      <w:spacing w:before="100" w:beforeAutospacing="1" w:after="100" w:afterAutospacing="1"/>
      <w:textAlignment w:val="baseline"/>
    </w:pPr>
    <w:rPr>
      <w:rFonts w:eastAsia="Calibri"/>
      <w:sz w:val="24"/>
      <w:szCs w:val="24"/>
      <w:lang w:eastAsia="en-GB"/>
    </w:rPr>
  </w:style>
  <w:style w:type="character" w:customStyle="1" w:styleId="Head2AChar5">
    <w:name w:val="Head2A Char5"/>
    <w:aliases w:val="H2 Char5,h2 Char5,H21 Char5,Head 2 Char5,l2 Char5,TitreProp Char5,UNDERRUBRIK 1-2 Char5,Header 2 Char5,ITT t2 Char5,PA Major Section Char5,Livello 2 Char5,R2 Char5,Heading 2 Hidden Char5,Head1 Char5,2nd level Char5,heading 2 Char5,I2 Char5"/>
    <w:rsid w:val="00B25552"/>
    <w:rPr>
      <w:sz w:val="32"/>
      <w:lang w:val="en-GB" w:eastAsia="en-US"/>
    </w:rPr>
  </w:style>
  <w:style w:type="character" w:customStyle="1" w:styleId="Underrubrik2Char5">
    <w:name w:val="Underrubrik2 Char5"/>
    <w:aliases w:val="H3 Char5,0H Char5,h3 Char5,no break Char5,l3 Char5,3 Char5,list 3 Char5,Head 3 Char5,1.1.1 Char5,3rd level Char5,Major Section Sub Section Char5,PA Minor Section Char5,Head3 Char5,Level 3 Head Char5,31 Char5,32 Char5,33 Char5,34 Char5"/>
    <w:rsid w:val="00B25552"/>
    <w:rPr>
      <w:sz w:val="28"/>
      <w:lang w:val="en-GB" w:eastAsia="en-US"/>
    </w:rPr>
  </w:style>
  <w:style w:type="character" w:customStyle="1" w:styleId="Head2AChar6">
    <w:name w:val="Head2A Char6"/>
    <w:aliases w:val="H2 Char6,h2 Char6,H21 Char6,Head 2 Char6,l2 Char6,TitreProp Char6,UNDERRUBRIK 1-2 Char6,Header 2 Char6,ITT t2 Char6,PA Major Section Char6,Livello 2 Char6,R2 Char6,Heading 2 Hidden Char6,Head1 Char6,2nd level Char6,heading 2 Char6,I2 Char6"/>
    <w:rsid w:val="00B25552"/>
    <w:rPr>
      <w:rFonts w:ascii="Arial" w:hAnsi="Arial"/>
      <w:sz w:val="32"/>
      <w:lang w:val="en-GB"/>
    </w:rPr>
  </w:style>
  <w:style w:type="character" w:customStyle="1" w:styleId="Underrubrik2Char6">
    <w:name w:val="Underrubrik2 Char6"/>
    <w:aliases w:val="H3 Char6,0H Char6,h3 Char6,no break Char6,l3 Char6,3 Char6,list 3 Char6,Head 3 Char6,1.1.1 Char6,3rd level Char6,Major Section Sub Section Char6,PA Minor Section Char6,Head3 Char6,Level 3 Head Char6,31 Char6,32 Char6,33 Char6,34 Char6"/>
    <w:rsid w:val="00B25552"/>
    <w:rPr>
      <w:rFonts w:ascii="Arial" w:hAnsi="Arial"/>
      <w:sz w:val="28"/>
      <w:lang w:val="en-GB"/>
    </w:rPr>
  </w:style>
  <w:style w:type="character" w:customStyle="1" w:styleId="CharChar22">
    <w:name w:val="Char Char22"/>
    <w:rsid w:val="00B25552"/>
    <w:rPr>
      <w:rFonts w:ascii="Arial" w:hAnsi="Arial"/>
      <w:b/>
      <w:i/>
      <w:noProof/>
      <w:sz w:val="18"/>
      <w:lang w:val="en-GB"/>
    </w:rPr>
  </w:style>
  <w:style w:type="character" w:customStyle="1" w:styleId="btChar4">
    <w:name w:val="bt Char4"/>
    <w:aliases w:val="Corps de texte Car Char4,Corps de texte Car1 Car Char4,Corps de texte Car Car Car Char4,Corps de texte Car1 Car Car Car Char4,Corps de texte Car Car Car Car Car Char4,Corps de texte Car1 Car Car Car Car Car Char4,bt Car Char Char4"/>
    <w:rsid w:val="00B25552"/>
    <w:rPr>
      <w:rFonts w:ascii="Times New Roman" w:hAnsi="Times New Roman"/>
      <w:lang w:val="en-GB"/>
    </w:rPr>
  </w:style>
  <w:style w:type="paragraph" w:customStyle="1" w:styleId="30mm">
    <w:name w:val="段落フォント + 左 :  30 mm"/>
    <w:aliases w:val="ぶら下げインデント :  2.81 字"/>
    <w:basedOn w:val="B2"/>
    <w:rsid w:val="00B25552"/>
    <w:pPr>
      <w:overflowPunct w:val="0"/>
      <w:autoSpaceDE w:val="0"/>
      <w:autoSpaceDN w:val="0"/>
      <w:adjustRightInd w:val="0"/>
      <w:ind w:left="1984" w:hanging="281"/>
      <w:textAlignment w:val="baseline"/>
    </w:pPr>
    <w:rPr>
      <w:rFonts w:eastAsiaTheme="minorEastAsia"/>
      <w:lang w:eastAsia="ja-JP"/>
    </w:rPr>
  </w:style>
  <w:style w:type="paragraph" w:customStyle="1" w:styleId="a2">
    <w:name w:val="標準番号"/>
    <w:basedOn w:val="Normal"/>
    <w:rsid w:val="00B25552"/>
    <w:pPr>
      <w:widowControl w:val="0"/>
      <w:tabs>
        <w:tab w:val="num" w:pos="420"/>
      </w:tabs>
      <w:spacing w:after="0" w:line="240" w:lineRule="atLeast"/>
      <w:ind w:left="420" w:hanging="420"/>
      <w:jc w:val="both"/>
    </w:pPr>
    <w:rPr>
      <w:rFonts w:ascii="Arial" w:eastAsia="MS PGothic" w:hAnsi="Arial"/>
      <w:kern w:val="2"/>
      <w:sz w:val="24"/>
      <w:lang w:val="en-US" w:eastAsia="ja-JP"/>
    </w:rPr>
  </w:style>
  <w:style w:type="character" w:customStyle="1" w:styleId="a3">
    <w:name w:val="(文字) (文字)"/>
    <w:rsid w:val="00B25552"/>
    <w:rPr>
      <w:rFonts w:ascii="Arial" w:eastAsia="MS Mincho" w:hAnsi="Arial" w:cs="Arial"/>
      <w:sz w:val="28"/>
      <w:szCs w:val="28"/>
      <w:lang w:val="en-GB" w:eastAsia="ja-JP"/>
    </w:rPr>
  </w:style>
  <w:style w:type="paragraph" w:customStyle="1" w:styleId="Arial0">
    <w:name w:val="標準 + Arial"/>
    <w:aliases w:val="左 :  1.8 mm,段落後 :  0 pt"/>
    <w:basedOn w:val="Normal"/>
    <w:rsid w:val="00B25552"/>
    <w:rPr>
      <w:rFonts w:ascii="Arial" w:eastAsia="MS Mincho" w:hAnsi="Arial"/>
      <w:noProof/>
      <w:lang w:eastAsia="ja-JP"/>
    </w:rPr>
  </w:style>
  <w:style w:type="paragraph" w:customStyle="1" w:styleId="H60">
    <w:name w:val="H6 + 左侧:  0 厘米"/>
    <w:aliases w:val="首行缩进:  0 厘H6米"/>
    <w:basedOn w:val="H6"/>
    <w:rsid w:val="00B25552"/>
    <w:pPr>
      <w:ind w:left="0" w:firstLine="0"/>
    </w:pPr>
    <w:rPr>
      <w:lang w:eastAsia="zh-CN"/>
    </w:rPr>
  </w:style>
  <w:style w:type="paragraph" w:customStyle="1" w:styleId="15">
    <w:name w:val="列出段落1"/>
    <w:basedOn w:val="Normal"/>
    <w:qFormat/>
    <w:rsid w:val="00B25552"/>
    <w:pPr>
      <w:ind w:firstLineChars="200" w:firstLine="420"/>
    </w:pPr>
    <w:rPr>
      <w:lang w:eastAsia="en-GB"/>
    </w:rPr>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rsid w:val="00B25552"/>
    <w:rPr>
      <w:rFonts w:ascii="Times New Roman" w:eastAsia="宋体" w:hAnsi="Times New Roman"/>
      <w:lang w:val="en-GB" w:eastAsia="en-US"/>
    </w:rPr>
  </w:style>
  <w:style w:type="character" w:customStyle="1" w:styleId="CharChar18">
    <w:name w:val="Char Char18"/>
    <w:rsid w:val="00B25552"/>
    <w:rPr>
      <w:rFonts w:ascii="Arial" w:hAnsi="Arial"/>
      <w:lang w:eastAsia="en-US"/>
    </w:rPr>
  </w:style>
  <w:style w:type="paragraph" w:styleId="BodyTextIndent3">
    <w:name w:val="Body Text Indent 3"/>
    <w:basedOn w:val="Normal"/>
    <w:link w:val="BodyTextIndent3Char"/>
    <w:rsid w:val="00B25552"/>
    <w:pPr>
      <w:overflowPunct w:val="0"/>
      <w:autoSpaceDE w:val="0"/>
      <w:autoSpaceDN w:val="0"/>
      <w:adjustRightInd w:val="0"/>
      <w:spacing w:after="0"/>
      <w:ind w:left="1080"/>
      <w:textAlignment w:val="baseline"/>
    </w:pPr>
    <w:rPr>
      <w:rFonts w:eastAsiaTheme="minorEastAsia"/>
      <w:lang w:val="x-none" w:eastAsia="ja-JP"/>
    </w:rPr>
  </w:style>
  <w:style w:type="character" w:customStyle="1" w:styleId="BodyTextIndent3Char">
    <w:name w:val="Body Text Indent 3 Char"/>
    <w:basedOn w:val="DefaultParagraphFont"/>
    <w:link w:val="BodyTextIndent3"/>
    <w:rsid w:val="00B25552"/>
    <w:rPr>
      <w:rFonts w:ascii="Times New Roman" w:eastAsiaTheme="minorEastAsia" w:hAnsi="Times New Roman"/>
      <w:lang w:val="x-none" w:eastAsia="ja-JP"/>
    </w:rPr>
  </w:style>
  <w:style w:type="paragraph" w:customStyle="1" w:styleId="TabList">
    <w:name w:val="TabList"/>
    <w:basedOn w:val="Normal"/>
    <w:uiPriority w:val="99"/>
    <w:rsid w:val="00B25552"/>
    <w:pPr>
      <w:tabs>
        <w:tab w:val="left" w:pos="1134"/>
      </w:tabs>
      <w:overflowPunct w:val="0"/>
      <w:autoSpaceDE w:val="0"/>
      <w:autoSpaceDN w:val="0"/>
      <w:adjustRightInd w:val="0"/>
      <w:spacing w:after="0"/>
      <w:textAlignment w:val="baseline"/>
    </w:pPr>
    <w:rPr>
      <w:rFonts w:eastAsia="MS Mincho"/>
      <w:lang w:eastAsia="en-GB"/>
    </w:rPr>
  </w:style>
  <w:style w:type="paragraph" w:customStyle="1" w:styleId="Cell">
    <w:name w:val="Cell"/>
    <w:basedOn w:val="Normal"/>
    <w:rsid w:val="00B25552"/>
    <w:pPr>
      <w:overflowPunct w:val="0"/>
      <w:autoSpaceDE w:val="0"/>
      <w:autoSpaceDN w:val="0"/>
      <w:adjustRightInd w:val="0"/>
      <w:spacing w:after="0" w:line="240" w:lineRule="exact"/>
      <w:jc w:val="center"/>
      <w:textAlignment w:val="baseline"/>
    </w:pPr>
    <w:rPr>
      <w:rFonts w:eastAsiaTheme="minorEastAsia"/>
      <w:sz w:val="16"/>
      <w:lang w:val="en-US" w:eastAsia="ja-JP"/>
    </w:rPr>
  </w:style>
  <w:style w:type="paragraph" w:customStyle="1" w:styleId="h61">
    <w:name w:val="h6"/>
    <w:basedOn w:val="Normal"/>
    <w:rsid w:val="00B25552"/>
    <w:pPr>
      <w:overflowPunct w:val="0"/>
      <w:autoSpaceDE w:val="0"/>
      <w:autoSpaceDN w:val="0"/>
      <w:adjustRightInd w:val="0"/>
      <w:spacing w:before="100" w:beforeAutospacing="1" w:after="100" w:afterAutospacing="1"/>
      <w:textAlignment w:val="baseline"/>
    </w:pPr>
    <w:rPr>
      <w:rFonts w:eastAsiaTheme="minorEastAsia"/>
      <w:sz w:val="24"/>
      <w:szCs w:val="24"/>
      <w:lang w:val="en-US" w:eastAsia="ja-JP"/>
    </w:rPr>
  </w:style>
  <w:style w:type="paragraph" w:customStyle="1" w:styleId="tah0">
    <w:name w:val="tah"/>
    <w:basedOn w:val="Normal"/>
    <w:rsid w:val="00B25552"/>
    <w:pPr>
      <w:keepNext/>
      <w:overflowPunct w:val="0"/>
      <w:autoSpaceDE w:val="0"/>
      <w:autoSpaceDN w:val="0"/>
      <w:spacing w:after="0"/>
      <w:jc w:val="center"/>
    </w:pPr>
    <w:rPr>
      <w:rFonts w:ascii="Arial" w:eastAsia="Batang" w:hAnsi="Arial" w:cs="Arial"/>
      <w:b/>
      <w:bCs/>
      <w:sz w:val="18"/>
      <w:szCs w:val="18"/>
      <w:lang w:val="en-US" w:eastAsia="en-GB"/>
    </w:rPr>
  </w:style>
  <w:style w:type="paragraph" w:customStyle="1" w:styleId="CharCharCharChar">
    <w:name w:val="Char Char Char Char"/>
    <w:rsid w:val="00B25552"/>
    <w:pPr>
      <w:keepNext/>
      <w:tabs>
        <w:tab w:val="left" w:pos="-1134"/>
      </w:tabs>
      <w:autoSpaceDE w:val="0"/>
      <w:autoSpaceDN w:val="0"/>
      <w:adjustRightInd w:val="0"/>
      <w:spacing w:before="60" w:after="60"/>
      <w:jc w:val="both"/>
    </w:pPr>
    <w:rPr>
      <w:rFonts w:ascii="Times New Roman" w:hAnsi="Times New Roman"/>
      <w:lang w:eastAsia="en-US"/>
    </w:rPr>
  </w:style>
  <w:style w:type="paragraph" w:customStyle="1" w:styleId="CharCharCharCharCharCharCharCharCharCharCharChar">
    <w:name w:val="Char Char Char Char Char Char Char Char Char Char Char Char"/>
    <w:semiHidden/>
    <w:rsid w:val="00B25552"/>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h4CharChar">
    <w:name w:val="h4 Char Char"/>
    <w:rsid w:val="00B25552"/>
    <w:rPr>
      <w:rFonts w:ascii="Arial" w:hAnsi="Arial"/>
      <w:sz w:val="24"/>
      <w:lang w:val="en-GB" w:eastAsia="ja-JP" w:bidi="ar-SA"/>
    </w:rPr>
  </w:style>
  <w:style w:type="character" w:customStyle="1" w:styleId="FigureCaption1">
    <w:name w:val="Figure Caption1"/>
    <w:aliases w:val="fc Char1,Figure Caption Char Char"/>
    <w:rsid w:val="00B25552"/>
    <w:rPr>
      <w:rFonts w:ascii="Arial" w:eastAsia="????" w:hAnsi="Arial" w:cs="Arial"/>
      <w:color w:val="0000FF"/>
      <w:kern w:val="2"/>
      <w:lang w:val="en-US" w:eastAsia="en-US" w:bidi="ar-SA"/>
    </w:rPr>
  </w:style>
  <w:style w:type="character" w:customStyle="1" w:styleId="H1">
    <w:name w:val="H1_"/>
    <w:rsid w:val="00B25552"/>
    <w:rPr>
      <w:rFonts w:ascii="Arial" w:eastAsia="MS Mincho" w:hAnsi="Arial"/>
      <w:sz w:val="36"/>
      <w:lang w:val="en-GB" w:eastAsia="en-US" w:bidi="ar-SA"/>
    </w:rPr>
  </w:style>
  <w:style w:type="character" w:customStyle="1" w:styleId="Head2ACar">
    <w:name w:val="Head2A Car"/>
    <w:aliases w:val="H2 Car,h2 Car,H21 Car,Head 2 Car,l2 Car,TitreProp Car,UNDERRUBRIK 1-2 Car,Header 2 Car,ITT t2 Car,PA Major Section Car,Livello 2 Car,R2 Car,Heading 2 Hidden Car,Head1 Car,2nd level Car,heading 2 Car,I2 Car,Section Title Car,Heading2 Car"/>
    <w:rsid w:val="00B25552"/>
    <w:rPr>
      <w:rFonts w:ascii="Arial" w:eastAsia="MS Mincho" w:hAnsi="Arial"/>
      <w:sz w:val="32"/>
      <w:lang w:val="en-GB" w:eastAsia="en-US" w:bidi="ar-SA"/>
    </w:rPr>
  </w:style>
  <w:style w:type="character" w:customStyle="1" w:styleId="Underrubrik2Car">
    <w:name w:val="Underrubrik2 Car"/>
    <w:aliases w:val="H3 Car,0H Car,h3 Car,no break Car,l3 Car,3 Car,list 3 Car,Head 3 Car,1.1.1 Car,3rd level Car,Major Section Sub Section Car,PA Minor Section Car,Head3 Car,Level 3 Head Car,31 Car,32 Car,33 Car,311 Car,321 Car,34 Car,312 Car,322 Car"/>
    <w:rsid w:val="00B25552"/>
    <w:rPr>
      <w:rFonts w:ascii="Arial" w:eastAsia="MS Mincho" w:hAnsi="Arial"/>
      <w:sz w:val="28"/>
      <w:lang w:val="en-GB" w:eastAsia="en-US" w:bidi="ar-SA"/>
    </w:rPr>
  </w:style>
  <w:style w:type="character" w:customStyle="1" w:styleId="h4Car">
    <w:name w:val="h4 Car"/>
    <w:aliases w:val="Memo Heading 4 Car,H4 Car,H41 Car,h41 Car,H42 Car,h42 Car,H43 Car,h43 Car,H411 Car,h411 Car,H421 Car,h421 Car,H44 Car,h44 Car,H412 Car,h412 Car,H422 Car,h422 Car,H431 Car,h431 Car,H45 Car,h45 Car,H413 Car,h413 Car,H423 Car,h423 Car,H432 Car,4 Car"/>
    <w:rsid w:val="00B25552"/>
    <w:rPr>
      <w:rFonts w:ascii="Arial" w:eastAsia="MS Mincho" w:hAnsi="Arial" w:cs="Arial"/>
      <w:color w:val="0000FF"/>
      <w:kern w:val="2"/>
      <w:sz w:val="24"/>
      <w:szCs w:val="28"/>
      <w:lang w:val="en-GB" w:eastAsia="en-US" w:bidi="ar-SA"/>
    </w:rPr>
  </w:style>
  <w:style w:type="character" w:customStyle="1" w:styleId="M5Car">
    <w:name w:val="M5 Car"/>
    <w:aliases w:val="mh2 Car,Module heading 2 Car,heading 8 Car,Numbered Sub-list Car,h5 Car,Heading5 Car,Head5 Car,H5 Car Car,H5 Car,5 Car Car"/>
    <w:rsid w:val="00B25552"/>
    <w:rPr>
      <w:rFonts w:ascii="Arial" w:eastAsia="MS Mincho" w:hAnsi="Arial"/>
      <w:sz w:val="22"/>
      <w:lang w:val="en-GB" w:eastAsia="en-US" w:bidi="ar-SA"/>
    </w:rPr>
  </w:style>
  <w:style w:type="character" w:customStyle="1" w:styleId="T1Car">
    <w:name w:val="T1 Car"/>
    <w:aliases w:val="Header 6 Car Car"/>
    <w:rsid w:val="00B25552"/>
    <w:rPr>
      <w:rFonts w:ascii="Arial" w:eastAsia="MS Mincho" w:hAnsi="Arial"/>
      <w:lang w:val="en-GB" w:eastAsia="en-US" w:bidi="ar-SA"/>
    </w:rPr>
  </w:style>
  <w:style w:type="character" w:customStyle="1" w:styleId="CarCar4">
    <w:name w:val="Car Car4"/>
    <w:rsid w:val="00B25552"/>
    <w:rPr>
      <w:rFonts w:ascii="Arial" w:eastAsia="MS Mincho" w:hAnsi="Arial"/>
      <w:lang w:val="en-GB" w:eastAsia="en-US" w:bidi="ar-SA"/>
    </w:rPr>
  </w:style>
  <w:style w:type="character" w:customStyle="1" w:styleId="CarCar8">
    <w:name w:val="Car Car8"/>
    <w:rsid w:val="00B25552"/>
    <w:rPr>
      <w:rFonts w:ascii="Arial" w:eastAsia="MS Mincho" w:hAnsi="Arial"/>
      <w:sz w:val="36"/>
      <w:lang w:val="en-GB" w:eastAsia="en-US" w:bidi="ar-SA"/>
    </w:rPr>
  </w:style>
  <w:style w:type="character" w:customStyle="1" w:styleId="CarCar3">
    <w:name w:val="Car Car3"/>
    <w:rsid w:val="00B25552"/>
    <w:rPr>
      <w:rFonts w:ascii="Arial" w:eastAsia="MS Mincho" w:hAnsi="Arial"/>
      <w:sz w:val="36"/>
      <w:lang w:val="en-GB" w:eastAsia="en-US" w:bidi="ar-SA"/>
    </w:rPr>
  </w:style>
  <w:style w:type="character" w:customStyle="1" w:styleId="CarCar7">
    <w:name w:val="Car Car7"/>
    <w:rsid w:val="00B25552"/>
    <w:rPr>
      <w:rFonts w:eastAsia="MS Mincho"/>
      <w:lang w:val="en-GB" w:eastAsia="en-US" w:bidi="ar-SA"/>
    </w:rPr>
  </w:style>
  <w:style w:type="character" w:customStyle="1" w:styleId="headeroddCar">
    <w:name w:val="header odd Car"/>
    <w:aliases w:val="header Car,header odd1 Car,header odd2 Car,header odd3 Car,header odd4 Car,header odd5 Car,header odd6 Car,header1 Car,header2 Car,header3 Car,header odd11 Car,header odd21 Car,header odd7 Car,header4 Car,header odd8 Car,header odd9 Car"/>
    <w:rsid w:val="00B25552"/>
    <w:rPr>
      <w:rFonts w:ascii="Arial" w:eastAsia="MS Mincho" w:hAnsi="Arial"/>
      <w:b/>
      <w:noProof/>
      <w:sz w:val="18"/>
      <w:lang w:val="en-GB" w:eastAsia="en-US" w:bidi="ar-SA"/>
    </w:rPr>
  </w:style>
  <w:style w:type="character" w:customStyle="1" w:styleId="capCar">
    <w:name w:val="cap Car"/>
    <w:aliases w:val="cap Char Car,Caption Char Car,Caption Char1 Char Car,cap Char Char1 Car,Caption Char Char1 Char Car,cap Char2 Char Car Car"/>
    <w:rsid w:val="00B25552"/>
    <w:rPr>
      <w:b/>
      <w:lang w:val="en-GB" w:eastAsia="ja-JP" w:bidi="ar-SA"/>
    </w:rPr>
  </w:style>
  <w:style w:type="character" w:customStyle="1" w:styleId="CarCar6">
    <w:name w:val="Car Car6"/>
    <w:rsid w:val="00B25552"/>
    <w:rPr>
      <w:rFonts w:ascii="Courier New" w:hAnsi="Courier New"/>
      <w:lang w:val="nb-NO" w:eastAsia="ja-JP" w:bidi="ar-SA"/>
    </w:rPr>
  </w:style>
  <w:style w:type="character" w:customStyle="1" w:styleId="btCar1">
    <w:name w:val="bt Car1"/>
    <w:aliases w:val="Corps de texte Car Car,Corps de texte Car1 Car Car,Corps de texte Car Car Car Car,Corps de texte Car1 Car Car Car Car,Corps de texte Car Car Car Car Car Car,Corps de texte Car1 Car Car Car Car Car Car,bt Car Car Car"/>
    <w:rsid w:val="00B25552"/>
    <w:rPr>
      <w:lang w:val="en-GB" w:eastAsia="ja-JP" w:bidi="ar-SA"/>
    </w:rPr>
  </w:style>
  <w:style w:type="character" w:customStyle="1" w:styleId="CarCar2">
    <w:name w:val="Car Car2"/>
    <w:rsid w:val="00B25552"/>
    <w:rPr>
      <w:rFonts w:eastAsia="MS Mincho"/>
      <w:lang w:val="en-GB" w:eastAsia="ja-JP" w:bidi="ar-SA"/>
    </w:rPr>
  </w:style>
  <w:style w:type="character" w:customStyle="1" w:styleId="CarCar9">
    <w:name w:val="Car Car9"/>
    <w:rsid w:val="00B25552"/>
    <w:rPr>
      <w:rFonts w:ascii="Arial" w:hAnsi="Arial"/>
      <w:lang w:val="en-GB" w:eastAsia="ja-JP" w:bidi="ar-SA"/>
    </w:rPr>
  </w:style>
  <w:style w:type="character" w:customStyle="1" w:styleId="CarCar10">
    <w:name w:val="Car Car10"/>
    <w:rsid w:val="00B25552"/>
    <w:rPr>
      <w:rFonts w:ascii="Arial" w:hAnsi="Arial"/>
      <w:lang w:val="en-GB" w:eastAsia="ja-JP" w:bidi="ar-SA"/>
    </w:rPr>
  </w:style>
  <w:style w:type="character" w:customStyle="1" w:styleId="btChar5">
    <w:name w:val="bt Char5"/>
    <w:aliases w:val="Corps de texte Car Char5,Corps de texte Car1 Car Char5,Corps de texte Car Car Car Char5,Corps de texte Car1 Car Car Car Char5,Corps de texte Car Car Car Car Car Char5,Corps de texte Car1 Car Car Car Car Car Char5,bt Car Char Char5"/>
    <w:rsid w:val="00B25552"/>
    <w:rPr>
      <w:lang w:val="en-GB" w:eastAsia="en-US" w:bidi="ar-SA"/>
    </w:rPr>
  </w:style>
  <w:style w:type="character" w:customStyle="1" w:styleId="Head2AChar7">
    <w:name w:val="Head2A Char7"/>
    <w:aliases w:val="H2 Char7,h2 Char7,H21 Char7,Head 2 Char7,l2 Char7,TitreProp Char7,UNDERRUBRIK 1-2 Char7,Header 2 Char7,ITT t2 Char7,PA Major Section Char7,Livello 2 Char7,R2 Char7,Heading 2 Hidden Char7,Head1 Char7,2nd level Char7,heading 2 Char7,I2 Char7"/>
    <w:rsid w:val="00B25552"/>
    <w:rPr>
      <w:rFonts w:ascii="Arial" w:hAnsi="Arial"/>
      <w:sz w:val="32"/>
      <w:lang w:val="en-GB" w:eastAsia="ja-JP" w:bidi="ar-SA"/>
    </w:rPr>
  </w:style>
  <w:style w:type="character" w:customStyle="1" w:styleId="Underrubrik2Char7">
    <w:name w:val="Underrubrik2 Char7"/>
    <w:aliases w:val="H3 Char7,0H Char7,h3 Char7,no break Char7,l3 Char7,3 Char7,list 3 Char7,Head 3 Char7,1.1.1 Char7,3rd level Char7,Major Section Sub Section Char7,PA Minor Section Char7,Head3 Char7,Level 3 Head Char7,31 Char7,32 Char7,33 Char7,34 Char7"/>
    <w:rsid w:val="00B25552"/>
    <w:rPr>
      <w:rFonts w:ascii="Arial" w:hAnsi="Arial"/>
      <w:sz w:val="28"/>
      <w:lang w:val="en-GB" w:eastAsia="ja-JP" w:bidi="ar-SA"/>
    </w:rPr>
  </w:style>
  <w:style w:type="paragraph" w:customStyle="1" w:styleId="LD1">
    <w:name w:val="LD 1"/>
    <w:basedOn w:val="Normal"/>
    <w:rsid w:val="00B25552"/>
    <w:pPr>
      <w:keepNext/>
      <w:keepLines/>
      <w:overflowPunct w:val="0"/>
      <w:autoSpaceDE w:val="0"/>
      <w:autoSpaceDN w:val="0"/>
      <w:adjustRightInd w:val="0"/>
      <w:spacing w:before="60" w:after="60"/>
      <w:jc w:val="center"/>
      <w:textAlignment w:val="baseline"/>
    </w:pPr>
    <w:rPr>
      <w:rFonts w:ascii="Courier New" w:eastAsiaTheme="minorEastAsia" w:hAnsi="Courier New"/>
      <w:lang w:eastAsia="ja-JP"/>
    </w:rPr>
  </w:style>
  <w:style w:type="character" w:customStyle="1" w:styleId="Absatz-Standardschriftart">
    <w:name w:val="Absatz-Standardschriftart"/>
    <w:rsid w:val="00B25552"/>
  </w:style>
  <w:style w:type="character" w:customStyle="1" w:styleId="WW-Absatz-Standardschriftart">
    <w:name w:val="WW-Absatz-Standardschriftart"/>
    <w:rsid w:val="00B25552"/>
  </w:style>
  <w:style w:type="character" w:customStyle="1" w:styleId="WW8Num1z0">
    <w:name w:val="WW8Num1z0"/>
    <w:rsid w:val="00B25552"/>
    <w:rPr>
      <w:rFonts w:ascii="Symbol" w:hAnsi="Symbol"/>
    </w:rPr>
  </w:style>
  <w:style w:type="character" w:customStyle="1" w:styleId="WW8Num5z0">
    <w:name w:val="WW8Num5z0"/>
    <w:rsid w:val="00B25552"/>
    <w:rPr>
      <w:rFonts w:ascii="Times New Roman" w:eastAsia="MS Mincho" w:hAnsi="Times New Roman" w:cs="Times New Roman"/>
    </w:rPr>
  </w:style>
  <w:style w:type="character" w:customStyle="1" w:styleId="WW8Num5z1">
    <w:name w:val="WW8Num5z1"/>
    <w:rsid w:val="00B25552"/>
    <w:rPr>
      <w:rFonts w:ascii="Courier New" w:hAnsi="Courier New" w:cs="Courier New"/>
    </w:rPr>
  </w:style>
  <w:style w:type="character" w:customStyle="1" w:styleId="WW8Num5z2">
    <w:name w:val="WW8Num5z2"/>
    <w:rsid w:val="00B25552"/>
    <w:rPr>
      <w:rFonts w:ascii="Wingdings" w:hAnsi="Wingdings"/>
    </w:rPr>
  </w:style>
  <w:style w:type="character" w:customStyle="1" w:styleId="WW8Num5z3">
    <w:name w:val="WW8Num5z3"/>
    <w:rsid w:val="00B25552"/>
    <w:rPr>
      <w:rFonts w:ascii="Symbol" w:hAnsi="Symbol"/>
    </w:rPr>
  </w:style>
  <w:style w:type="character" w:customStyle="1" w:styleId="WW8Num6z0">
    <w:name w:val="WW8Num6z0"/>
    <w:rsid w:val="00B25552"/>
    <w:rPr>
      <w:rFonts w:ascii="Arial" w:eastAsia="MS Mincho" w:hAnsi="Arial" w:cs="Arial"/>
    </w:rPr>
  </w:style>
  <w:style w:type="character" w:customStyle="1" w:styleId="WW8Num6z1">
    <w:name w:val="WW8Num6z1"/>
    <w:rsid w:val="00B25552"/>
    <w:rPr>
      <w:rFonts w:ascii="Courier New" w:hAnsi="Courier New" w:cs="Courier New"/>
    </w:rPr>
  </w:style>
  <w:style w:type="character" w:customStyle="1" w:styleId="WW8Num6z2">
    <w:name w:val="WW8Num6z2"/>
    <w:rsid w:val="00B25552"/>
    <w:rPr>
      <w:rFonts w:ascii="Wingdings" w:hAnsi="Wingdings"/>
    </w:rPr>
  </w:style>
  <w:style w:type="character" w:customStyle="1" w:styleId="WW8Num6z3">
    <w:name w:val="WW8Num6z3"/>
    <w:rsid w:val="00B25552"/>
    <w:rPr>
      <w:rFonts w:ascii="Symbol" w:hAnsi="Symbol"/>
    </w:rPr>
  </w:style>
  <w:style w:type="character" w:customStyle="1" w:styleId="WW8Num9z0">
    <w:name w:val="WW8Num9z0"/>
    <w:rsid w:val="00B25552"/>
    <w:rPr>
      <w:rFonts w:ascii="Times New Roman" w:eastAsia="MS Mincho" w:hAnsi="Times New Roman" w:cs="Times New Roman"/>
    </w:rPr>
  </w:style>
  <w:style w:type="character" w:customStyle="1" w:styleId="WW8Num9z1">
    <w:name w:val="WW8Num9z1"/>
    <w:rsid w:val="00B25552"/>
    <w:rPr>
      <w:rFonts w:ascii="Courier New" w:hAnsi="Courier New" w:cs="Courier New"/>
    </w:rPr>
  </w:style>
  <w:style w:type="character" w:customStyle="1" w:styleId="WW8Num9z2">
    <w:name w:val="WW8Num9z2"/>
    <w:rsid w:val="00B25552"/>
    <w:rPr>
      <w:rFonts w:ascii="Wingdings" w:hAnsi="Wingdings"/>
    </w:rPr>
  </w:style>
  <w:style w:type="character" w:customStyle="1" w:styleId="WW8Num9z3">
    <w:name w:val="WW8Num9z3"/>
    <w:rsid w:val="00B25552"/>
    <w:rPr>
      <w:rFonts w:ascii="Symbol" w:hAnsi="Symbol"/>
    </w:rPr>
  </w:style>
  <w:style w:type="character" w:customStyle="1" w:styleId="WW8Num11z0">
    <w:name w:val="WW8Num11z0"/>
    <w:rsid w:val="00B25552"/>
    <w:rPr>
      <w:rFonts w:ascii="Times New Roman" w:eastAsia="MS Mincho" w:hAnsi="Times New Roman" w:cs="Times New Roman"/>
    </w:rPr>
  </w:style>
  <w:style w:type="character" w:customStyle="1" w:styleId="WW8Num11z1">
    <w:name w:val="WW8Num11z1"/>
    <w:rsid w:val="00B25552"/>
    <w:rPr>
      <w:rFonts w:ascii="Courier New" w:hAnsi="Courier New" w:cs="Courier New"/>
    </w:rPr>
  </w:style>
  <w:style w:type="character" w:customStyle="1" w:styleId="WW8Num11z2">
    <w:name w:val="WW8Num11z2"/>
    <w:rsid w:val="00B25552"/>
    <w:rPr>
      <w:rFonts w:ascii="Wingdings" w:hAnsi="Wingdings"/>
    </w:rPr>
  </w:style>
  <w:style w:type="character" w:customStyle="1" w:styleId="WW8Num11z3">
    <w:name w:val="WW8Num11z3"/>
    <w:rsid w:val="00B25552"/>
    <w:rPr>
      <w:rFonts w:ascii="Symbol" w:hAnsi="Symbol"/>
    </w:rPr>
  </w:style>
  <w:style w:type="character" w:customStyle="1" w:styleId="WW8Num15z0">
    <w:name w:val="WW8Num15z0"/>
    <w:rsid w:val="00B25552"/>
    <w:rPr>
      <w:rFonts w:ascii="Times New Roman" w:eastAsia="Times New Roman" w:hAnsi="Times New Roman" w:cs="Times New Roman"/>
    </w:rPr>
  </w:style>
  <w:style w:type="character" w:customStyle="1" w:styleId="WW8Num15z1">
    <w:name w:val="WW8Num15z1"/>
    <w:rsid w:val="00B25552"/>
    <w:rPr>
      <w:rFonts w:ascii="Courier New" w:hAnsi="Courier New" w:cs="Courier New"/>
    </w:rPr>
  </w:style>
  <w:style w:type="character" w:customStyle="1" w:styleId="WW8Num15z2">
    <w:name w:val="WW8Num15z2"/>
    <w:rsid w:val="00B25552"/>
    <w:rPr>
      <w:rFonts w:ascii="Wingdings" w:hAnsi="Wingdings"/>
    </w:rPr>
  </w:style>
  <w:style w:type="character" w:customStyle="1" w:styleId="WW8Num15z3">
    <w:name w:val="WW8Num15z3"/>
    <w:rsid w:val="00B25552"/>
    <w:rPr>
      <w:rFonts w:ascii="Symbol" w:hAnsi="Symbol"/>
    </w:rPr>
  </w:style>
  <w:style w:type="character" w:customStyle="1" w:styleId="WW8Num16z0">
    <w:name w:val="WW8Num16z0"/>
    <w:rsid w:val="00B25552"/>
    <w:rPr>
      <w:rFonts w:ascii="Times New Roman" w:eastAsia="MS Mincho" w:hAnsi="Times New Roman" w:cs="Times New Roman"/>
    </w:rPr>
  </w:style>
  <w:style w:type="character" w:customStyle="1" w:styleId="WW8Num16z1">
    <w:name w:val="WW8Num16z1"/>
    <w:rsid w:val="00B25552"/>
    <w:rPr>
      <w:rFonts w:ascii="Courier New" w:hAnsi="Courier New" w:cs="Courier New"/>
    </w:rPr>
  </w:style>
  <w:style w:type="character" w:customStyle="1" w:styleId="WW8Num16z2">
    <w:name w:val="WW8Num16z2"/>
    <w:rsid w:val="00B25552"/>
    <w:rPr>
      <w:rFonts w:ascii="Wingdings" w:hAnsi="Wingdings"/>
    </w:rPr>
  </w:style>
  <w:style w:type="character" w:customStyle="1" w:styleId="WW8Num16z3">
    <w:name w:val="WW8Num16z3"/>
    <w:rsid w:val="00B25552"/>
    <w:rPr>
      <w:rFonts w:ascii="Symbol" w:hAnsi="Symbol"/>
    </w:rPr>
  </w:style>
  <w:style w:type="character" w:customStyle="1" w:styleId="WW8Num18z0">
    <w:name w:val="WW8Num18z0"/>
    <w:rsid w:val="00B25552"/>
    <w:rPr>
      <w:rFonts w:ascii="Times New Roman" w:eastAsia="Times New Roman" w:hAnsi="Times New Roman" w:cs="Times New Roman"/>
    </w:rPr>
  </w:style>
  <w:style w:type="character" w:customStyle="1" w:styleId="WW8Num18z1">
    <w:name w:val="WW8Num18z1"/>
    <w:rsid w:val="00B25552"/>
    <w:rPr>
      <w:rFonts w:ascii="Courier New" w:hAnsi="Courier New" w:cs="Courier New"/>
    </w:rPr>
  </w:style>
  <w:style w:type="character" w:customStyle="1" w:styleId="WW8Num18z2">
    <w:name w:val="WW8Num18z2"/>
    <w:rsid w:val="00B25552"/>
    <w:rPr>
      <w:rFonts w:ascii="Wingdings" w:hAnsi="Wingdings"/>
    </w:rPr>
  </w:style>
  <w:style w:type="character" w:customStyle="1" w:styleId="WW8Num18z3">
    <w:name w:val="WW8Num18z3"/>
    <w:rsid w:val="00B25552"/>
    <w:rPr>
      <w:rFonts w:ascii="Symbol" w:hAnsi="Symbol"/>
    </w:rPr>
  </w:style>
  <w:style w:type="character" w:customStyle="1" w:styleId="WW8Num19z0">
    <w:name w:val="WW8Num19z0"/>
    <w:rsid w:val="00B25552"/>
    <w:rPr>
      <w:rFonts w:ascii="Times New Roman" w:eastAsia="MS Mincho" w:hAnsi="Times New Roman" w:cs="Times New Roman"/>
    </w:rPr>
  </w:style>
  <w:style w:type="character" w:customStyle="1" w:styleId="WW8Num19z1">
    <w:name w:val="WW8Num19z1"/>
    <w:rsid w:val="00B25552"/>
    <w:rPr>
      <w:rFonts w:ascii="Wingdings" w:hAnsi="Wingdings"/>
    </w:rPr>
  </w:style>
  <w:style w:type="character" w:customStyle="1" w:styleId="WW8Num25z0">
    <w:name w:val="WW8Num25z0"/>
    <w:rsid w:val="00B25552"/>
    <w:rPr>
      <w:rFonts w:ascii="Arial" w:eastAsia="宋体" w:hAnsi="Arial" w:cs="Arial"/>
    </w:rPr>
  </w:style>
  <w:style w:type="character" w:customStyle="1" w:styleId="WW8Num25z1">
    <w:name w:val="WW8Num25z1"/>
    <w:rsid w:val="00B25552"/>
    <w:rPr>
      <w:rFonts w:ascii="Wingdings" w:hAnsi="Wingdings"/>
    </w:rPr>
  </w:style>
  <w:style w:type="character" w:customStyle="1" w:styleId="WW8Num28z0">
    <w:name w:val="WW8Num28z0"/>
    <w:rsid w:val="00B25552"/>
    <w:rPr>
      <w:rFonts w:ascii="Times New Roman" w:eastAsia="MS Mincho" w:hAnsi="Times New Roman" w:cs="Times New Roman"/>
    </w:rPr>
  </w:style>
  <w:style w:type="character" w:customStyle="1" w:styleId="WW8Num28z1">
    <w:name w:val="WW8Num28z1"/>
    <w:rsid w:val="00B25552"/>
    <w:rPr>
      <w:rFonts w:ascii="Courier New" w:hAnsi="Courier New" w:cs="Courier New"/>
    </w:rPr>
  </w:style>
  <w:style w:type="character" w:customStyle="1" w:styleId="WW8Num28z2">
    <w:name w:val="WW8Num28z2"/>
    <w:rsid w:val="00B25552"/>
    <w:rPr>
      <w:rFonts w:ascii="Wingdings" w:hAnsi="Wingdings"/>
    </w:rPr>
  </w:style>
  <w:style w:type="character" w:customStyle="1" w:styleId="WW8Num28z3">
    <w:name w:val="WW8Num28z3"/>
    <w:rsid w:val="00B25552"/>
    <w:rPr>
      <w:rFonts w:ascii="Symbol" w:hAnsi="Symbol"/>
    </w:rPr>
  </w:style>
  <w:style w:type="character" w:customStyle="1" w:styleId="WW8Num32z0">
    <w:name w:val="WW8Num32z0"/>
    <w:rsid w:val="00B25552"/>
    <w:rPr>
      <w:rFonts w:ascii="Times New Roman" w:eastAsia="Times New Roman" w:hAnsi="Times New Roman" w:cs="Times New Roman"/>
    </w:rPr>
  </w:style>
  <w:style w:type="character" w:customStyle="1" w:styleId="WW8Num32z1">
    <w:name w:val="WW8Num32z1"/>
    <w:rsid w:val="00B25552"/>
    <w:rPr>
      <w:rFonts w:ascii="Courier New" w:hAnsi="Courier New" w:cs="Courier New"/>
    </w:rPr>
  </w:style>
  <w:style w:type="character" w:customStyle="1" w:styleId="WW8Num32z2">
    <w:name w:val="WW8Num32z2"/>
    <w:rsid w:val="00B25552"/>
    <w:rPr>
      <w:rFonts w:ascii="Wingdings" w:hAnsi="Wingdings"/>
    </w:rPr>
  </w:style>
  <w:style w:type="character" w:customStyle="1" w:styleId="WW8Num32z3">
    <w:name w:val="WW8Num32z3"/>
    <w:rsid w:val="00B25552"/>
    <w:rPr>
      <w:rFonts w:ascii="Symbol" w:hAnsi="Symbol"/>
    </w:rPr>
  </w:style>
  <w:style w:type="character" w:customStyle="1" w:styleId="WW8Num34z0">
    <w:name w:val="WW8Num34z0"/>
    <w:rsid w:val="00B25552"/>
    <w:rPr>
      <w:rFonts w:ascii="Times New Roman" w:eastAsia="宋体" w:hAnsi="Times New Roman" w:cs="Times New Roman"/>
    </w:rPr>
  </w:style>
  <w:style w:type="character" w:customStyle="1" w:styleId="WW8Num34z1">
    <w:name w:val="WW8Num34z1"/>
    <w:rsid w:val="00B25552"/>
    <w:rPr>
      <w:rFonts w:ascii="Wingdings" w:hAnsi="Wingdings"/>
    </w:rPr>
  </w:style>
  <w:style w:type="character" w:customStyle="1" w:styleId="WW8Num35z0">
    <w:name w:val="WW8Num35z0"/>
    <w:rsid w:val="00B25552"/>
    <w:rPr>
      <w:rFonts w:ascii="Times New Roman" w:eastAsia="宋体" w:hAnsi="Times New Roman" w:cs="Times New Roman"/>
    </w:rPr>
  </w:style>
  <w:style w:type="character" w:customStyle="1" w:styleId="WW8Num35z1">
    <w:name w:val="WW8Num35z1"/>
    <w:rsid w:val="00B25552"/>
    <w:rPr>
      <w:rFonts w:ascii="Wingdings" w:hAnsi="Wingdings"/>
    </w:rPr>
  </w:style>
  <w:style w:type="character" w:customStyle="1" w:styleId="WW8Num36z0">
    <w:name w:val="WW8Num36z0"/>
    <w:rsid w:val="00B25552"/>
    <w:rPr>
      <w:rFonts w:ascii="Times New Roman" w:eastAsia="宋体" w:hAnsi="Times New Roman" w:cs="Times New Roman"/>
    </w:rPr>
  </w:style>
  <w:style w:type="character" w:customStyle="1" w:styleId="WW8Num36z1">
    <w:name w:val="WW8Num36z1"/>
    <w:rsid w:val="00B25552"/>
    <w:rPr>
      <w:rFonts w:ascii="Wingdings" w:hAnsi="Wingdings"/>
    </w:rPr>
  </w:style>
  <w:style w:type="character" w:customStyle="1" w:styleId="WW8Num39z0">
    <w:name w:val="WW8Num39z0"/>
    <w:rsid w:val="00B25552"/>
    <w:rPr>
      <w:rFonts w:ascii="Times New Roman" w:eastAsia="宋体" w:hAnsi="Times New Roman" w:cs="Times New Roman"/>
    </w:rPr>
  </w:style>
  <w:style w:type="character" w:customStyle="1" w:styleId="WW8Num39z1">
    <w:name w:val="WW8Num39z1"/>
    <w:rsid w:val="00B25552"/>
    <w:rPr>
      <w:rFonts w:ascii="Wingdings" w:hAnsi="Wingdings"/>
    </w:rPr>
  </w:style>
  <w:style w:type="character" w:customStyle="1" w:styleId="WW8NumSt1z0">
    <w:name w:val="WW8NumSt1z0"/>
    <w:rsid w:val="00B25552"/>
    <w:rPr>
      <w:rFonts w:ascii="Symbol" w:hAnsi="Symbol"/>
    </w:rPr>
  </w:style>
  <w:style w:type="character" w:customStyle="1" w:styleId="WW8NumSt18z0">
    <w:name w:val="WW8NumSt18z0"/>
    <w:rsid w:val="00B25552"/>
    <w:rPr>
      <w:rFonts w:ascii="Geneva" w:hAnsi="Geneva"/>
    </w:rPr>
  </w:style>
  <w:style w:type="character" w:customStyle="1" w:styleId="a4">
    <w:name w:val="段落フォント"/>
    <w:rsid w:val="00B25552"/>
  </w:style>
  <w:style w:type="character" w:customStyle="1" w:styleId="a5">
    <w:name w:val="脚注番号"/>
    <w:rsid w:val="00B25552"/>
    <w:rPr>
      <w:b/>
      <w:position w:val="3"/>
      <w:sz w:val="16"/>
    </w:rPr>
  </w:style>
  <w:style w:type="character" w:customStyle="1" w:styleId="a6">
    <w:name w:val="コメント参照"/>
    <w:rsid w:val="00B25552"/>
    <w:rPr>
      <w:sz w:val="16"/>
    </w:rPr>
  </w:style>
  <w:style w:type="character" w:customStyle="1" w:styleId="H10">
    <w:name w:val="H1 (文字)"/>
    <w:rsid w:val="00B25552"/>
    <w:rPr>
      <w:rFonts w:ascii="Arial" w:eastAsia="MS Mincho" w:hAnsi="Arial"/>
      <w:sz w:val="36"/>
      <w:lang w:val="en-GB" w:eastAsia="ar-SA" w:bidi="ar-SA"/>
    </w:rPr>
  </w:style>
  <w:style w:type="character" w:customStyle="1" w:styleId="Head2A">
    <w:name w:val="Head2A (文字)"/>
    <w:rsid w:val="00B25552"/>
    <w:rPr>
      <w:rFonts w:ascii="Arial" w:eastAsia="MS Mincho" w:hAnsi="Arial"/>
      <w:sz w:val="32"/>
      <w:lang w:val="en-GB" w:eastAsia="ar-SA" w:bidi="ar-SA"/>
    </w:rPr>
  </w:style>
  <w:style w:type="character" w:customStyle="1" w:styleId="Underrubrik2">
    <w:name w:val="Underrubrik2 (文字)"/>
    <w:rsid w:val="00B25552"/>
    <w:rPr>
      <w:rFonts w:ascii="Arial" w:eastAsia="MS Mincho" w:hAnsi="Arial"/>
      <w:sz w:val="28"/>
      <w:lang w:val="en-GB" w:eastAsia="ar-SA" w:bidi="ar-SA"/>
    </w:rPr>
  </w:style>
  <w:style w:type="character" w:customStyle="1" w:styleId="h4">
    <w:name w:val="h4 (文字)"/>
    <w:rsid w:val="00B25552"/>
    <w:rPr>
      <w:rFonts w:ascii="Arial" w:eastAsia="MS Mincho" w:hAnsi="Arial" w:cs="Arial"/>
      <w:color w:val="0000FF"/>
      <w:kern w:val="2"/>
      <w:sz w:val="24"/>
      <w:szCs w:val="28"/>
      <w:lang w:val="en-GB" w:eastAsia="ar-SA" w:bidi="ar-SA"/>
    </w:rPr>
  </w:style>
  <w:style w:type="character" w:customStyle="1" w:styleId="M5">
    <w:name w:val="M5 (文字)"/>
    <w:rsid w:val="00B25552"/>
    <w:rPr>
      <w:rFonts w:ascii="Arial" w:eastAsia="MS Mincho" w:hAnsi="Arial"/>
      <w:sz w:val="22"/>
      <w:lang w:val="en-GB" w:eastAsia="ar-SA" w:bidi="ar-SA"/>
    </w:rPr>
  </w:style>
  <w:style w:type="character" w:customStyle="1" w:styleId="T1">
    <w:name w:val="T1 (文字)"/>
    <w:rsid w:val="00B25552"/>
    <w:rPr>
      <w:rFonts w:ascii="Arial" w:eastAsia="MS Mincho" w:hAnsi="Arial"/>
      <w:lang w:val="en-GB" w:eastAsia="ar-SA" w:bidi="ar-SA"/>
    </w:rPr>
  </w:style>
  <w:style w:type="character" w:customStyle="1" w:styleId="8">
    <w:name w:val="(文字) (文字)8"/>
    <w:rsid w:val="00B25552"/>
    <w:rPr>
      <w:rFonts w:ascii="Arial" w:eastAsia="MS Mincho" w:hAnsi="Arial"/>
      <w:lang w:val="en-GB" w:eastAsia="ar-SA" w:bidi="ar-SA"/>
    </w:rPr>
  </w:style>
  <w:style w:type="character" w:customStyle="1" w:styleId="7">
    <w:name w:val="(文字) (文字)7"/>
    <w:rsid w:val="00B25552"/>
    <w:rPr>
      <w:rFonts w:ascii="Arial" w:eastAsia="MS Mincho" w:hAnsi="Arial"/>
      <w:sz w:val="36"/>
      <w:lang w:val="en-GB" w:eastAsia="ar-SA" w:bidi="ar-SA"/>
    </w:rPr>
  </w:style>
  <w:style w:type="character" w:customStyle="1" w:styleId="headerodd">
    <w:name w:val="header odd (文字)"/>
    <w:rsid w:val="00B25552"/>
    <w:rPr>
      <w:rFonts w:ascii="Arial" w:eastAsia="MS Mincho" w:hAnsi="Arial"/>
      <w:b/>
      <w:sz w:val="18"/>
      <w:lang w:val="en-GB" w:eastAsia="ar-SA" w:bidi="ar-SA"/>
    </w:rPr>
  </w:style>
  <w:style w:type="character" w:customStyle="1" w:styleId="footnotetext1">
    <w:name w:val="footnote text1 (文字)"/>
    <w:rsid w:val="00B25552"/>
    <w:rPr>
      <w:rFonts w:eastAsia="MS Mincho"/>
      <w:sz w:val="16"/>
      <w:lang w:val="en-GB" w:eastAsia="ar-SA" w:bidi="ar-SA"/>
    </w:rPr>
  </w:style>
  <w:style w:type="character" w:customStyle="1" w:styleId="60">
    <w:name w:val="(文字) (文字)6"/>
    <w:rsid w:val="00B25552"/>
    <w:rPr>
      <w:rFonts w:eastAsia="MS Mincho"/>
      <w:lang w:val="en-GB" w:eastAsia="ar-SA" w:bidi="ar-SA"/>
    </w:rPr>
  </w:style>
  <w:style w:type="character" w:customStyle="1" w:styleId="cap">
    <w:name w:val="cap (文字)"/>
    <w:rsid w:val="00B25552"/>
    <w:rPr>
      <w:rFonts w:eastAsia="MS Mincho"/>
      <w:b/>
      <w:lang w:val="en-GB" w:eastAsia="ar-SA" w:bidi="ar-SA"/>
    </w:rPr>
  </w:style>
  <w:style w:type="character" w:customStyle="1" w:styleId="5">
    <w:name w:val="(文字) (文字)5"/>
    <w:rsid w:val="00B25552"/>
    <w:rPr>
      <w:rFonts w:ascii="Courier New" w:eastAsia="MS Mincho" w:hAnsi="Courier New"/>
      <w:lang w:val="nb-NO" w:eastAsia="ar-SA" w:bidi="ar-SA"/>
    </w:rPr>
  </w:style>
  <w:style w:type="character" w:customStyle="1" w:styleId="bt">
    <w:name w:val="bt (文字)"/>
    <w:rsid w:val="00B25552"/>
    <w:rPr>
      <w:rFonts w:eastAsia="MS Mincho"/>
      <w:lang w:val="en-GB" w:eastAsia="ar-SA" w:bidi="ar-SA"/>
    </w:rPr>
  </w:style>
  <w:style w:type="character" w:customStyle="1" w:styleId="30">
    <w:name w:val="(文字) (文字)3"/>
    <w:rsid w:val="00B25552"/>
    <w:rPr>
      <w:rFonts w:eastAsia="MS Mincho"/>
      <w:lang w:val="en-GB" w:eastAsia="ar-SA" w:bidi="ar-SA"/>
    </w:rPr>
  </w:style>
  <w:style w:type="character" w:customStyle="1" w:styleId="16">
    <w:name w:val="(文字) (文字)1"/>
    <w:rsid w:val="00B25552"/>
    <w:rPr>
      <w:rFonts w:eastAsia="MS Mincho"/>
      <w:lang w:val="en-GB" w:eastAsia="ar-SA" w:bidi="ar-SA"/>
    </w:rPr>
  </w:style>
  <w:style w:type="character" w:customStyle="1" w:styleId="a7">
    <w:name w:val="番号付け記号"/>
    <w:rsid w:val="00B25552"/>
  </w:style>
  <w:style w:type="paragraph" w:customStyle="1" w:styleId="a8">
    <w:name w:val="見出し"/>
    <w:basedOn w:val="Normal"/>
    <w:next w:val="BodyText"/>
    <w:rsid w:val="00B25552"/>
    <w:pPr>
      <w:keepNext/>
      <w:suppressAutoHyphens/>
      <w:spacing w:before="240" w:after="120"/>
    </w:pPr>
    <w:rPr>
      <w:rFonts w:ascii="Arial" w:eastAsia="MS PGothic" w:hAnsi="Arial" w:cs="Mangal"/>
      <w:sz w:val="28"/>
      <w:szCs w:val="28"/>
      <w:lang w:eastAsia="ar-SA"/>
    </w:rPr>
  </w:style>
  <w:style w:type="paragraph" w:customStyle="1" w:styleId="a9">
    <w:name w:val="図表番号"/>
    <w:basedOn w:val="Normal"/>
    <w:rsid w:val="00B25552"/>
    <w:pPr>
      <w:suppressLineNumbers/>
      <w:suppressAutoHyphens/>
      <w:spacing w:before="120" w:after="120"/>
    </w:pPr>
    <w:rPr>
      <w:rFonts w:eastAsia="MS Mincho" w:cs="Mangal"/>
      <w:i/>
      <w:iCs/>
      <w:sz w:val="24"/>
      <w:szCs w:val="24"/>
      <w:lang w:eastAsia="ar-SA"/>
    </w:rPr>
  </w:style>
  <w:style w:type="paragraph" w:customStyle="1" w:styleId="aa">
    <w:name w:val="索引"/>
    <w:basedOn w:val="Normal"/>
    <w:rsid w:val="00B25552"/>
    <w:pPr>
      <w:suppressLineNumbers/>
      <w:suppressAutoHyphens/>
    </w:pPr>
    <w:rPr>
      <w:rFonts w:eastAsia="MS Mincho" w:cs="Mangal"/>
      <w:lang w:eastAsia="ar-SA"/>
    </w:rPr>
  </w:style>
  <w:style w:type="paragraph" w:customStyle="1" w:styleId="ab">
    <w:name w:val="段落番号"/>
    <w:basedOn w:val="List"/>
    <w:rsid w:val="00B25552"/>
    <w:pPr>
      <w:tabs>
        <w:tab w:val="num" w:pos="644"/>
      </w:tabs>
      <w:suppressAutoHyphens/>
      <w:ind w:left="644" w:hanging="360"/>
    </w:pPr>
    <w:rPr>
      <w:rFonts w:eastAsia="MS Mincho" w:cs="CG Times (WN)"/>
      <w:lang w:eastAsia="ar-SA"/>
    </w:rPr>
  </w:style>
  <w:style w:type="paragraph" w:customStyle="1" w:styleId="24">
    <w:name w:val="段落番号 2"/>
    <w:basedOn w:val="ab"/>
    <w:rsid w:val="00B25552"/>
    <w:pPr>
      <w:ind w:left="851" w:hanging="284"/>
    </w:pPr>
  </w:style>
  <w:style w:type="paragraph" w:customStyle="1" w:styleId="ac">
    <w:name w:val="箇条書き"/>
    <w:basedOn w:val="List"/>
    <w:rsid w:val="00B25552"/>
    <w:pPr>
      <w:tabs>
        <w:tab w:val="num" w:pos="644"/>
      </w:tabs>
      <w:suppressAutoHyphens/>
      <w:ind w:left="644" w:hanging="360"/>
    </w:pPr>
    <w:rPr>
      <w:rFonts w:eastAsia="MS Mincho" w:cs="CG Times (WN)"/>
      <w:lang w:eastAsia="ar-SA"/>
    </w:rPr>
  </w:style>
  <w:style w:type="paragraph" w:customStyle="1" w:styleId="25">
    <w:name w:val="箇条書き 2"/>
    <w:basedOn w:val="ac"/>
    <w:rsid w:val="00B25552"/>
    <w:pPr>
      <w:tabs>
        <w:tab w:val="clear" w:pos="644"/>
        <w:tab w:val="num" w:pos="1494"/>
      </w:tabs>
      <w:ind w:left="851" w:hanging="284"/>
    </w:pPr>
  </w:style>
  <w:style w:type="paragraph" w:customStyle="1" w:styleId="31">
    <w:name w:val="箇条書き 3"/>
    <w:basedOn w:val="25"/>
    <w:rsid w:val="00B25552"/>
    <w:pPr>
      <w:ind w:left="1135"/>
    </w:pPr>
  </w:style>
  <w:style w:type="paragraph" w:customStyle="1" w:styleId="26">
    <w:name w:val="一覧 2"/>
    <w:basedOn w:val="List"/>
    <w:rsid w:val="00B25552"/>
    <w:pPr>
      <w:suppressAutoHyphens/>
      <w:ind w:left="851"/>
    </w:pPr>
    <w:rPr>
      <w:rFonts w:eastAsia="MS Mincho" w:cs="CG Times (WN)"/>
      <w:lang w:eastAsia="ar-SA"/>
    </w:rPr>
  </w:style>
  <w:style w:type="paragraph" w:customStyle="1" w:styleId="32">
    <w:name w:val="一覧 3"/>
    <w:basedOn w:val="26"/>
    <w:rsid w:val="00B25552"/>
    <w:pPr>
      <w:ind w:left="1135"/>
    </w:pPr>
  </w:style>
  <w:style w:type="paragraph" w:customStyle="1" w:styleId="40">
    <w:name w:val="一覧 4"/>
    <w:basedOn w:val="32"/>
    <w:rsid w:val="00B25552"/>
    <w:pPr>
      <w:ind w:left="1418"/>
    </w:pPr>
  </w:style>
  <w:style w:type="paragraph" w:customStyle="1" w:styleId="50">
    <w:name w:val="一覧 5"/>
    <w:basedOn w:val="40"/>
    <w:rsid w:val="00B25552"/>
    <w:pPr>
      <w:ind w:left="1702"/>
    </w:pPr>
  </w:style>
  <w:style w:type="paragraph" w:customStyle="1" w:styleId="41">
    <w:name w:val="箇条書き 4"/>
    <w:basedOn w:val="31"/>
    <w:rsid w:val="00B25552"/>
    <w:pPr>
      <w:ind w:left="1418"/>
    </w:pPr>
  </w:style>
  <w:style w:type="paragraph" w:customStyle="1" w:styleId="51">
    <w:name w:val="箇条書き 5"/>
    <w:basedOn w:val="41"/>
    <w:rsid w:val="00B25552"/>
    <w:pPr>
      <w:ind w:left="1702"/>
    </w:pPr>
  </w:style>
  <w:style w:type="paragraph" w:customStyle="1" w:styleId="ad">
    <w:name w:val="コメント文字列"/>
    <w:basedOn w:val="Normal"/>
    <w:rsid w:val="00B25552"/>
    <w:pPr>
      <w:suppressAutoHyphens/>
    </w:pPr>
    <w:rPr>
      <w:rFonts w:eastAsia="MS Mincho" w:cs="CG Times (WN)"/>
      <w:lang w:eastAsia="ar-SA"/>
    </w:rPr>
  </w:style>
  <w:style w:type="paragraph" w:customStyle="1" w:styleId="ae">
    <w:name w:val="吹き出し"/>
    <w:basedOn w:val="Normal"/>
    <w:rsid w:val="00B25552"/>
    <w:pPr>
      <w:suppressAutoHyphens/>
    </w:pPr>
    <w:rPr>
      <w:rFonts w:ascii="Tahoma" w:eastAsia="MS Mincho" w:hAnsi="Tahoma" w:cs="Tahoma"/>
      <w:sz w:val="16"/>
      <w:szCs w:val="16"/>
      <w:lang w:eastAsia="ar-SA"/>
    </w:rPr>
  </w:style>
  <w:style w:type="paragraph" w:customStyle="1" w:styleId="af">
    <w:name w:val="コメント内容"/>
    <w:basedOn w:val="ad"/>
    <w:next w:val="ad"/>
    <w:rsid w:val="00B25552"/>
    <w:rPr>
      <w:b/>
      <w:bCs/>
    </w:rPr>
  </w:style>
  <w:style w:type="paragraph" w:customStyle="1" w:styleId="af0">
    <w:name w:val="見出しマップ"/>
    <w:basedOn w:val="Normal"/>
    <w:rsid w:val="00B25552"/>
    <w:pPr>
      <w:shd w:val="clear" w:color="auto" w:fill="000080"/>
      <w:suppressAutoHyphens/>
    </w:pPr>
    <w:rPr>
      <w:rFonts w:ascii="Tahoma" w:eastAsia="MS Mincho" w:hAnsi="Tahoma" w:cs="Tahoma"/>
      <w:lang w:eastAsia="ar-SA"/>
    </w:rPr>
  </w:style>
  <w:style w:type="paragraph" w:customStyle="1" w:styleId="WW-">
    <w:name w:val="WW-図表番号"/>
    <w:basedOn w:val="Normal"/>
    <w:next w:val="Normal"/>
    <w:rsid w:val="00B25552"/>
    <w:pPr>
      <w:suppressAutoHyphens/>
      <w:overflowPunct w:val="0"/>
      <w:autoSpaceDE w:val="0"/>
      <w:spacing w:before="120" w:after="120"/>
      <w:textAlignment w:val="baseline"/>
    </w:pPr>
    <w:rPr>
      <w:rFonts w:eastAsia="MS Mincho" w:cs="CG Times (WN)"/>
      <w:b/>
      <w:lang w:eastAsia="ar-SA"/>
    </w:rPr>
  </w:style>
  <w:style w:type="paragraph" w:customStyle="1" w:styleId="af1">
    <w:name w:val="書式なし"/>
    <w:basedOn w:val="Normal"/>
    <w:rsid w:val="00B25552"/>
    <w:pPr>
      <w:suppressAutoHyphens/>
      <w:overflowPunct w:val="0"/>
      <w:autoSpaceDE w:val="0"/>
      <w:textAlignment w:val="baseline"/>
    </w:pPr>
    <w:rPr>
      <w:rFonts w:ascii="Courier New" w:eastAsia="MS Mincho" w:hAnsi="Courier New" w:cs="CG Times (WN)"/>
      <w:lang w:val="nb-NO" w:eastAsia="ar-SA"/>
    </w:rPr>
  </w:style>
  <w:style w:type="paragraph" w:customStyle="1" w:styleId="27">
    <w:name w:val="本文 2"/>
    <w:basedOn w:val="Normal"/>
    <w:rsid w:val="00B25552"/>
    <w:pPr>
      <w:suppressAutoHyphens/>
      <w:overflowPunct w:val="0"/>
      <w:autoSpaceDE w:val="0"/>
      <w:spacing w:after="120"/>
      <w:textAlignment w:val="baseline"/>
    </w:pPr>
    <w:rPr>
      <w:rFonts w:eastAsia="MS Mincho" w:cs="CG Times (WN)"/>
      <w:lang w:eastAsia="ar-SA"/>
    </w:rPr>
  </w:style>
  <w:style w:type="paragraph" w:customStyle="1" w:styleId="33">
    <w:name w:val="本文 3"/>
    <w:basedOn w:val="Normal"/>
    <w:rsid w:val="00B25552"/>
    <w:pPr>
      <w:suppressAutoHyphens/>
      <w:overflowPunct w:val="0"/>
      <w:autoSpaceDE w:val="0"/>
      <w:spacing w:after="120"/>
      <w:textAlignment w:val="baseline"/>
    </w:pPr>
    <w:rPr>
      <w:rFonts w:eastAsia="MS Mincho" w:cs="CG Times (WN)"/>
      <w:lang w:eastAsia="ar-SA"/>
    </w:rPr>
  </w:style>
  <w:style w:type="paragraph" w:customStyle="1" w:styleId="Web">
    <w:name w:val="標準 (Web)"/>
    <w:basedOn w:val="Normal"/>
    <w:rsid w:val="00B25552"/>
    <w:pPr>
      <w:suppressAutoHyphens/>
      <w:overflowPunct w:val="0"/>
      <w:autoSpaceDE w:val="0"/>
      <w:spacing w:before="100" w:after="100"/>
      <w:textAlignment w:val="baseline"/>
    </w:pPr>
    <w:rPr>
      <w:rFonts w:eastAsia="Arial Unicode MS" w:cs="CG Times (WN)"/>
      <w:sz w:val="24"/>
      <w:szCs w:val="24"/>
      <w:lang w:eastAsia="en-GB"/>
    </w:rPr>
  </w:style>
  <w:style w:type="paragraph" w:customStyle="1" w:styleId="28">
    <w:name w:val="本文インデント 2"/>
    <w:basedOn w:val="Normal"/>
    <w:rsid w:val="00B25552"/>
    <w:pPr>
      <w:suppressAutoHyphens/>
      <w:overflowPunct w:val="0"/>
      <w:autoSpaceDE w:val="0"/>
      <w:ind w:left="567"/>
      <w:textAlignment w:val="baseline"/>
    </w:pPr>
    <w:rPr>
      <w:rFonts w:ascii="Arial" w:eastAsia="MS Mincho" w:hAnsi="Arial" w:cs="Arial"/>
      <w:lang w:eastAsia="ar-SA"/>
    </w:rPr>
  </w:style>
  <w:style w:type="paragraph" w:customStyle="1" w:styleId="af2">
    <w:name w:val="標準インデント"/>
    <w:basedOn w:val="Normal"/>
    <w:rsid w:val="00B25552"/>
    <w:pPr>
      <w:suppressAutoHyphens/>
      <w:overflowPunct w:val="0"/>
      <w:autoSpaceDE w:val="0"/>
      <w:ind w:left="708"/>
      <w:textAlignment w:val="baseline"/>
    </w:pPr>
    <w:rPr>
      <w:rFonts w:eastAsia="MS Mincho" w:cs="CG Times (WN)"/>
      <w:lang w:eastAsia="ar-SA"/>
    </w:rPr>
  </w:style>
  <w:style w:type="paragraph" w:customStyle="1" w:styleId="af3">
    <w:name w:val="記"/>
    <w:basedOn w:val="Normal"/>
    <w:next w:val="Normal"/>
    <w:rsid w:val="00B25552"/>
    <w:pPr>
      <w:suppressAutoHyphens/>
      <w:overflowPunct w:val="0"/>
      <w:autoSpaceDE w:val="0"/>
      <w:textAlignment w:val="baseline"/>
    </w:pPr>
    <w:rPr>
      <w:rFonts w:eastAsia="MS Mincho" w:cs="CG Times (WN)"/>
      <w:lang w:eastAsia="ar-SA"/>
    </w:rPr>
  </w:style>
  <w:style w:type="paragraph" w:customStyle="1" w:styleId="HTML">
    <w:name w:val="HTML 書式付き"/>
    <w:basedOn w:val="Normal"/>
    <w:rsid w:val="00B25552"/>
    <w:pPr>
      <w:suppressAutoHyphens/>
      <w:overflowPunct w:val="0"/>
      <w:autoSpaceDE w:val="0"/>
      <w:textAlignment w:val="baseline"/>
    </w:pPr>
    <w:rPr>
      <w:rFonts w:ascii="Courier New" w:eastAsia="MS Mincho" w:hAnsi="Courier New" w:cs="Courier New"/>
      <w:lang w:eastAsia="ar-SA"/>
    </w:rPr>
  </w:style>
  <w:style w:type="paragraph" w:customStyle="1" w:styleId="af4">
    <w:name w:val="表の内容"/>
    <w:basedOn w:val="Normal"/>
    <w:rsid w:val="00B25552"/>
    <w:pPr>
      <w:suppressLineNumbers/>
      <w:suppressAutoHyphens/>
    </w:pPr>
    <w:rPr>
      <w:rFonts w:eastAsia="MS Mincho" w:cs="CG Times (WN)"/>
      <w:lang w:eastAsia="ar-SA"/>
    </w:rPr>
  </w:style>
  <w:style w:type="paragraph" w:customStyle="1" w:styleId="af5">
    <w:name w:val="表の見出し"/>
    <w:basedOn w:val="af4"/>
    <w:rsid w:val="00B25552"/>
    <w:pPr>
      <w:jc w:val="center"/>
    </w:pPr>
    <w:rPr>
      <w:b/>
      <w:bCs/>
    </w:rPr>
  </w:style>
  <w:style w:type="character" w:customStyle="1" w:styleId="WW8Num27z0">
    <w:name w:val="WW8Num27z0"/>
    <w:rsid w:val="00B25552"/>
    <w:rPr>
      <w:rFonts w:ascii="Arial" w:eastAsia="Times New Roman" w:hAnsi="Arial" w:cs="Arial"/>
    </w:rPr>
  </w:style>
  <w:style w:type="character" w:customStyle="1" w:styleId="WW8Num27z1">
    <w:name w:val="WW8Num27z1"/>
    <w:rsid w:val="00B25552"/>
    <w:rPr>
      <w:rFonts w:ascii="Courier New" w:hAnsi="Courier New" w:cs="Courier New"/>
    </w:rPr>
  </w:style>
  <w:style w:type="character" w:customStyle="1" w:styleId="WW8Num27z2">
    <w:name w:val="WW8Num27z2"/>
    <w:rsid w:val="00B25552"/>
    <w:rPr>
      <w:rFonts w:ascii="Wingdings" w:hAnsi="Wingdings"/>
    </w:rPr>
  </w:style>
  <w:style w:type="character" w:customStyle="1" w:styleId="WW8Num27z3">
    <w:name w:val="WW8Num27z3"/>
    <w:rsid w:val="00B25552"/>
    <w:rPr>
      <w:rFonts w:ascii="Symbol" w:hAnsi="Symbol"/>
    </w:rPr>
  </w:style>
  <w:style w:type="character" w:customStyle="1" w:styleId="WW8Num29z0">
    <w:name w:val="WW8Num29z0"/>
    <w:rsid w:val="00B25552"/>
    <w:rPr>
      <w:rFonts w:ascii="Times New Roman" w:eastAsia="MS Mincho" w:hAnsi="Times New Roman" w:cs="Times New Roman"/>
    </w:rPr>
  </w:style>
  <w:style w:type="character" w:customStyle="1" w:styleId="WW8Num29z1">
    <w:name w:val="WW8Num29z1"/>
    <w:rsid w:val="00B25552"/>
    <w:rPr>
      <w:rFonts w:ascii="Courier New" w:hAnsi="Courier New" w:cs="Courier New"/>
    </w:rPr>
  </w:style>
  <w:style w:type="character" w:customStyle="1" w:styleId="WW8Num29z2">
    <w:name w:val="WW8Num29z2"/>
    <w:rsid w:val="00B25552"/>
    <w:rPr>
      <w:rFonts w:ascii="Wingdings" w:hAnsi="Wingdings"/>
    </w:rPr>
  </w:style>
  <w:style w:type="character" w:customStyle="1" w:styleId="WW8Num29z3">
    <w:name w:val="WW8Num29z3"/>
    <w:rsid w:val="00B25552"/>
    <w:rPr>
      <w:rFonts w:ascii="Symbol" w:hAnsi="Symbol"/>
    </w:rPr>
  </w:style>
  <w:style w:type="character" w:customStyle="1" w:styleId="WW8Num31z0">
    <w:name w:val="WW8Num31z0"/>
    <w:rsid w:val="00B25552"/>
    <w:rPr>
      <w:rFonts w:ascii="Symbol" w:hAnsi="Symbol"/>
    </w:rPr>
  </w:style>
  <w:style w:type="character" w:customStyle="1" w:styleId="WW8Num31z1">
    <w:name w:val="WW8Num31z1"/>
    <w:rsid w:val="00B25552"/>
    <w:rPr>
      <w:rFonts w:ascii="Courier New" w:hAnsi="Courier New" w:cs="Courier New"/>
    </w:rPr>
  </w:style>
  <w:style w:type="character" w:customStyle="1" w:styleId="WW8Num31z2">
    <w:name w:val="WW8Num31z2"/>
    <w:rsid w:val="00B25552"/>
    <w:rPr>
      <w:rFonts w:ascii="Wingdings" w:hAnsi="Wingdings"/>
    </w:rPr>
  </w:style>
  <w:style w:type="character" w:customStyle="1" w:styleId="WW8Num34z2">
    <w:name w:val="WW8Num34z2"/>
    <w:rsid w:val="00B25552"/>
    <w:rPr>
      <w:rFonts w:ascii="Wingdings" w:hAnsi="Wingdings"/>
    </w:rPr>
  </w:style>
  <w:style w:type="character" w:customStyle="1" w:styleId="WW8Num34z3">
    <w:name w:val="WW8Num34z3"/>
    <w:rsid w:val="00B25552"/>
    <w:rPr>
      <w:rFonts w:ascii="Symbol" w:hAnsi="Symbol"/>
    </w:rPr>
  </w:style>
  <w:style w:type="character" w:customStyle="1" w:styleId="WW8Num37z0">
    <w:name w:val="WW8Num37z0"/>
    <w:rsid w:val="00B25552"/>
    <w:rPr>
      <w:rFonts w:ascii="Times New Roman" w:eastAsia="宋体" w:hAnsi="Times New Roman" w:cs="Times New Roman"/>
    </w:rPr>
  </w:style>
  <w:style w:type="character" w:customStyle="1" w:styleId="WW8Num37z1">
    <w:name w:val="WW8Num37z1"/>
    <w:rsid w:val="00B25552"/>
    <w:rPr>
      <w:rFonts w:ascii="Wingdings" w:hAnsi="Wingdings"/>
    </w:rPr>
  </w:style>
  <w:style w:type="character" w:customStyle="1" w:styleId="WW8Num38z0">
    <w:name w:val="WW8Num38z0"/>
    <w:rsid w:val="00B25552"/>
    <w:rPr>
      <w:rFonts w:ascii="Times New Roman" w:eastAsia="宋体" w:hAnsi="Times New Roman" w:cs="Times New Roman"/>
    </w:rPr>
  </w:style>
  <w:style w:type="character" w:customStyle="1" w:styleId="WW8Num38z1">
    <w:name w:val="WW8Num38z1"/>
    <w:rsid w:val="00B25552"/>
    <w:rPr>
      <w:rFonts w:ascii="Wingdings" w:hAnsi="Wingdings"/>
    </w:rPr>
  </w:style>
  <w:style w:type="character" w:customStyle="1" w:styleId="WW8Num41z0">
    <w:name w:val="WW8Num41z0"/>
    <w:rsid w:val="00B25552"/>
    <w:rPr>
      <w:rFonts w:ascii="Times New Roman" w:eastAsia="宋体" w:hAnsi="Times New Roman" w:cs="Times New Roman"/>
    </w:rPr>
  </w:style>
  <w:style w:type="character" w:customStyle="1" w:styleId="WW8Num41z1">
    <w:name w:val="WW8Num41z1"/>
    <w:rsid w:val="00B25552"/>
    <w:rPr>
      <w:rFonts w:ascii="Wingdings" w:hAnsi="Wingdings"/>
    </w:rPr>
  </w:style>
  <w:style w:type="character" w:customStyle="1" w:styleId="WW8NumSt20z0">
    <w:name w:val="WW8NumSt20z0"/>
    <w:rsid w:val="00B25552"/>
    <w:rPr>
      <w:rFonts w:ascii="Geneva" w:hAnsi="Geneva"/>
    </w:rPr>
  </w:style>
  <w:style w:type="character" w:customStyle="1" w:styleId="DefaultParagraphFont1">
    <w:name w:val="Default Paragraph Font1"/>
    <w:rsid w:val="00B25552"/>
  </w:style>
  <w:style w:type="character" w:customStyle="1" w:styleId="Heading1Char1">
    <w:name w:val="Heading 1 Char1"/>
    <w:aliases w:val="NMP Heading 1 Char,app heading 1 Char,l1 Char,Memo Heading 1 Char,h11 Char,h12 Char,h13 Char,h14 Char,h15 Char,h16 Char,Huvudrubrik Char,heading 1 Char,h17 Char,h111 Char,h121 Char,h131 Char,h141 Char,h151 Char,h161 Char,h18 Char,1 Char"/>
    <w:rsid w:val="00B25552"/>
    <w:rPr>
      <w:rFonts w:ascii="Arial" w:hAnsi="Arial"/>
      <w:sz w:val="36"/>
      <w:lang w:val="en-GB"/>
    </w:rPr>
  </w:style>
  <w:style w:type="character" w:customStyle="1" w:styleId="Heading2-">
    <w:name w:val="Heading 2-"/>
    <w:rsid w:val="00B25552"/>
    <w:rPr>
      <w:rFonts w:ascii="Arial" w:hAnsi="Arial"/>
      <w:sz w:val="32"/>
      <w:lang w:val="en-GB"/>
    </w:rPr>
  </w:style>
  <w:style w:type="character" w:customStyle="1" w:styleId="CommentReference1">
    <w:name w:val="Comment Reference1"/>
    <w:rsid w:val="00B25552"/>
    <w:rPr>
      <w:sz w:val="16"/>
    </w:rPr>
  </w:style>
  <w:style w:type="character" w:customStyle="1" w:styleId="ListChar">
    <w:name w:val="List Char"/>
    <w:rsid w:val="00B25552"/>
    <w:rPr>
      <w:lang w:val="en-GB" w:eastAsia="ar-SA" w:bidi="ar-SA"/>
    </w:rPr>
  </w:style>
  <w:style w:type="paragraph" w:customStyle="1" w:styleId="ListBullet1">
    <w:name w:val="List Bullet1"/>
    <w:basedOn w:val="Normal"/>
    <w:rsid w:val="00B25552"/>
    <w:pPr>
      <w:tabs>
        <w:tab w:val="num" w:pos="644"/>
      </w:tabs>
      <w:suppressAutoHyphens/>
      <w:ind w:left="568" w:hanging="284"/>
    </w:pPr>
    <w:rPr>
      <w:rFonts w:eastAsia="MS Mincho"/>
      <w:lang w:eastAsia="ar-SA"/>
    </w:rPr>
  </w:style>
  <w:style w:type="paragraph" w:customStyle="1" w:styleId="ListBullet21">
    <w:name w:val="List Bullet 21"/>
    <w:basedOn w:val="ListBullet1"/>
    <w:rsid w:val="00B25552"/>
    <w:pPr>
      <w:tabs>
        <w:tab w:val="clear" w:pos="644"/>
        <w:tab w:val="num" w:pos="1494"/>
      </w:tabs>
      <w:ind w:left="851"/>
    </w:pPr>
  </w:style>
  <w:style w:type="paragraph" w:customStyle="1" w:styleId="ListBullet31">
    <w:name w:val="List Bullet 31"/>
    <w:basedOn w:val="ListBullet21"/>
    <w:rsid w:val="00B25552"/>
    <w:pPr>
      <w:ind w:left="1135"/>
    </w:pPr>
  </w:style>
  <w:style w:type="paragraph" w:customStyle="1" w:styleId="ListBullet41">
    <w:name w:val="List Bullet 41"/>
    <w:basedOn w:val="ListBullet31"/>
    <w:rsid w:val="00B25552"/>
    <w:pPr>
      <w:ind w:left="1418"/>
    </w:pPr>
  </w:style>
  <w:style w:type="paragraph" w:customStyle="1" w:styleId="ListBullet51">
    <w:name w:val="List Bullet 51"/>
    <w:basedOn w:val="ListBullet41"/>
    <w:rsid w:val="00B25552"/>
    <w:pPr>
      <w:ind w:left="1702"/>
    </w:pPr>
  </w:style>
  <w:style w:type="paragraph" w:customStyle="1" w:styleId="DocumentMap1">
    <w:name w:val="Document Map1"/>
    <w:basedOn w:val="Normal"/>
    <w:rsid w:val="00B25552"/>
    <w:pPr>
      <w:shd w:val="clear" w:color="auto" w:fill="000080"/>
      <w:suppressAutoHyphens/>
    </w:pPr>
    <w:rPr>
      <w:rFonts w:ascii="Tahoma" w:eastAsia="MS Mincho" w:hAnsi="Tahoma"/>
      <w:lang w:eastAsia="ar-SA"/>
    </w:rPr>
  </w:style>
  <w:style w:type="paragraph" w:customStyle="1" w:styleId="PlainText1">
    <w:name w:val="Plain Text1"/>
    <w:basedOn w:val="Normal"/>
    <w:rsid w:val="00B25552"/>
    <w:pPr>
      <w:suppressAutoHyphens/>
    </w:pPr>
    <w:rPr>
      <w:rFonts w:ascii="Courier New" w:eastAsia="MS Mincho" w:hAnsi="Courier New"/>
      <w:lang w:val="nb-NO" w:eastAsia="ar-SA"/>
    </w:rPr>
  </w:style>
  <w:style w:type="paragraph" w:customStyle="1" w:styleId="CommentText1">
    <w:name w:val="Comment Text1"/>
    <w:basedOn w:val="Normal"/>
    <w:rsid w:val="00B25552"/>
    <w:pPr>
      <w:suppressAutoHyphens/>
    </w:pPr>
    <w:rPr>
      <w:rFonts w:eastAsia="MS Mincho"/>
      <w:lang w:eastAsia="ar-SA"/>
    </w:rPr>
  </w:style>
  <w:style w:type="paragraph" w:customStyle="1" w:styleId="List31">
    <w:name w:val="List 31"/>
    <w:basedOn w:val="Normal"/>
    <w:rsid w:val="00B25552"/>
    <w:pPr>
      <w:suppressAutoHyphens/>
      <w:ind w:left="849" w:hanging="283"/>
    </w:pPr>
    <w:rPr>
      <w:rFonts w:eastAsia="MS Mincho"/>
      <w:lang w:eastAsia="ar-SA"/>
    </w:rPr>
  </w:style>
  <w:style w:type="paragraph" w:customStyle="1" w:styleId="List41">
    <w:name w:val="List 41"/>
    <w:basedOn w:val="List31"/>
    <w:rsid w:val="00B25552"/>
    <w:pPr>
      <w:ind w:left="1418" w:hanging="284"/>
    </w:pPr>
  </w:style>
  <w:style w:type="paragraph" w:customStyle="1" w:styleId="ListNumber1">
    <w:name w:val="List Number1"/>
    <w:basedOn w:val="List"/>
    <w:rsid w:val="00B25552"/>
    <w:pPr>
      <w:tabs>
        <w:tab w:val="num" w:pos="644"/>
      </w:tabs>
      <w:suppressAutoHyphens/>
      <w:ind w:left="644" w:hanging="360"/>
    </w:pPr>
    <w:rPr>
      <w:rFonts w:eastAsia="MS Mincho"/>
      <w:lang w:eastAsia="ar-SA"/>
    </w:rPr>
  </w:style>
  <w:style w:type="paragraph" w:customStyle="1" w:styleId="ListNumber21">
    <w:name w:val="List Number 21"/>
    <w:basedOn w:val="ListNumber1"/>
    <w:rsid w:val="00B25552"/>
    <w:pPr>
      <w:ind w:left="851" w:hanging="284"/>
    </w:pPr>
  </w:style>
  <w:style w:type="paragraph" w:customStyle="1" w:styleId="List21">
    <w:name w:val="List 21"/>
    <w:basedOn w:val="List"/>
    <w:rsid w:val="00B25552"/>
    <w:pPr>
      <w:suppressAutoHyphens/>
      <w:ind w:left="851"/>
    </w:pPr>
    <w:rPr>
      <w:rFonts w:eastAsia="MS Mincho"/>
      <w:lang w:eastAsia="ar-SA"/>
    </w:rPr>
  </w:style>
  <w:style w:type="paragraph" w:customStyle="1" w:styleId="List51">
    <w:name w:val="List 51"/>
    <w:basedOn w:val="List41"/>
    <w:rsid w:val="00B25552"/>
    <w:pPr>
      <w:ind w:left="1702"/>
    </w:pPr>
  </w:style>
  <w:style w:type="paragraph" w:customStyle="1" w:styleId="BodyText21">
    <w:name w:val="Body Text 21"/>
    <w:basedOn w:val="Normal"/>
    <w:rsid w:val="00B25552"/>
    <w:pPr>
      <w:suppressAutoHyphens/>
      <w:spacing w:after="120"/>
    </w:pPr>
    <w:rPr>
      <w:rFonts w:eastAsia="MS Mincho"/>
      <w:lang w:eastAsia="ar-SA"/>
    </w:rPr>
  </w:style>
  <w:style w:type="paragraph" w:customStyle="1" w:styleId="BodyText31">
    <w:name w:val="Body Text 31"/>
    <w:basedOn w:val="Normal"/>
    <w:rsid w:val="00B25552"/>
    <w:pPr>
      <w:suppressAutoHyphens/>
      <w:spacing w:after="120"/>
    </w:pPr>
    <w:rPr>
      <w:rFonts w:eastAsia="MS Mincho"/>
      <w:lang w:eastAsia="ar-SA"/>
    </w:rPr>
  </w:style>
  <w:style w:type="paragraph" w:customStyle="1" w:styleId="BodyTextIndent21">
    <w:name w:val="Body Text Indent 21"/>
    <w:basedOn w:val="Normal"/>
    <w:rsid w:val="00B25552"/>
    <w:pPr>
      <w:suppressAutoHyphens/>
      <w:overflowPunct w:val="0"/>
      <w:autoSpaceDE w:val="0"/>
      <w:ind w:left="567"/>
      <w:textAlignment w:val="baseline"/>
    </w:pPr>
    <w:rPr>
      <w:rFonts w:ascii="Arial" w:eastAsia="MS Mincho" w:hAnsi="Arial" w:cs="Arial"/>
      <w:lang w:eastAsia="ar-SA"/>
    </w:rPr>
  </w:style>
  <w:style w:type="paragraph" w:customStyle="1" w:styleId="NormalIndent1">
    <w:name w:val="Normal Indent1"/>
    <w:basedOn w:val="Normal"/>
    <w:rsid w:val="00B25552"/>
    <w:pPr>
      <w:suppressAutoHyphens/>
      <w:overflowPunct w:val="0"/>
      <w:autoSpaceDE w:val="0"/>
      <w:ind w:left="708"/>
      <w:textAlignment w:val="baseline"/>
    </w:pPr>
    <w:rPr>
      <w:rFonts w:eastAsia="MS Mincho"/>
      <w:lang w:eastAsia="ar-SA"/>
    </w:rPr>
  </w:style>
  <w:style w:type="paragraph" w:customStyle="1" w:styleId="NoteHeading1">
    <w:name w:val="Note Heading1"/>
    <w:basedOn w:val="Normal"/>
    <w:next w:val="Normal"/>
    <w:rsid w:val="00B25552"/>
    <w:pPr>
      <w:suppressAutoHyphens/>
      <w:overflowPunct w:val="0"/>
      <w:autoSpaceDE w:val="0"/>
      <w:textAlignment w:val="baseline"/>
    </w:pPr>
    <w:rPr>
      <w:rFonts w:eastAsia="MS Mincho"/>
      <w:lang w:eastAsia="ar-SA"/>
    </w:rPr>
  </w:style>
  <w:style w:type="paragraph" w:customStyle="1" w:styleId="af6">
    <w:name w:val="枠の内容"/>
    <w:basedOn w:val="BodyText"/>
    <w:rsid w:val="00B25552"/>
    <w:pPr>
      <w:suppressAutoHyphens/>
      <w:overflowPunct/>
      <w:autoSpaceDE/>
      <w:autoSpaceDN/>
      <w:spacing w:after="180"/>
    </w:pPr>
    <w:rPr>
      <w:rFonts w:eastAsia="MS Mincho"/>
      <w:lang w:val="en-GB" w:eastAsia="ar-SA"/>
    </w:rPr>
  </w:style>
  <w:style w:type="character" w:customStyle="1" w:styleId="T1Char6">
    <w:name w:val="T1 Char6"/>
    <w:aliases w:val="Header 6 Char Char6"/>
    <w:rsid w:val="00B25552"/>
    <w:rPr>
      <w:rFonts w:ascii="Arial" w:eastAsia="Times New Roman" w:hAnsi="Arial" w:cs="Times New Roman"/>
      <w:sz w:val="20"/>
      <w:szCs w:val="20"/>
      <w:lang w:val="en-GB"/>
    </w:rPr>
  </w:style>
  <w:style w:type="character" w:customStyle="1" w:styleId="capChar5">
    <w:name w:val="cap Char5"/>
    <w:aliases w:val="cap Char Char5,Caption Char Char4,Caption Char1 Char Char4,cap Char Char1 Char4,Caption Char Char1 Char Char4,cap Char2 Char Char Char4"/>
    <w:rsid w:val="00B25552"/>
    <w:rPr>
      <w:b/>
      <w:lang w:val="en-GB" w:eastAsia="en-US" w:bidi="ar-SA"/>
    </w:rPr>
  </w:style>
  <w:style w:type="paragraph" w:customStyle="1" w:styleId="Caption2">
    <w:name w:val="Caption2"/>
    <w:basedOn w:val="Normal"/>
    <w:next w:val="Normal"/>
    <w:rsid w:val="00B25552"/>
    <w:pPr>
      <w:overflowPunct w:val="0"/>
      <w:autoSpaceDE w:val="0"/>
      <w:autoSpaceDN w:val="0"/>
      <w:adjustRightInd w:val="0"/>
      <w:spacing w:before="120" w:after="120"/>
      <w:textAlignment w:val="baseline"/>
    </w:pPr>
    <w:rPr>
      <w:rFonts w:eastAsia="MS Mincho"/>
      <w:b/>
      <w:lang w:eastAsia="ja-JP"/>
    </w:rPr>
  </w:style>
  <w:style w:type="character" w:customStyle="1" w:styleId="Head2AZchn">
    <w:name w:val="Head2A Zchn"/>
    <w:aliases w:val="2 Zchn,H2 Zchn,h2 Zchn,DO NOT USE_h2 Zchn,h21 Zchn,UNDERRUBRIK 1-2 Zchn Zchn"/>
    <w:rsid w:val="00B25552"/>
    <w:rPr>
      <w:rFonts w:ascii="Arial" w:hAnsi="Arial"/>
      <w:sz w:val="32"/>
      <w:lang w:val="en-GB" w:eastAsia="en-GB" w:bidi="ar-SA"/>
    </w:rPr>
  </w:style>
  <w:style w:type="character" w:customStyle="1" w:styleId="Underrubrik2Zchn">
    <w:name w:val="Underrubrik2 Zchn"/>
    <w:aliases w:val="H3 Zchn,h3 Zchn,Memo Heading 3 Zchn,no break Zchn,0H Zchn,l3 Zchn,3 Zchn,list 3 Zchn,Head 3 Zchn,1.1.1 Zchn,3rd level Zchn,Major Section Sub Section Zchn,PA Minor Section Zchn,Head3 Zchn,Level 3 Head Zchn,31 Zchn,32 Zchn,33 Zchn"/>
    <w:rsid w:val="00B25552"/>
    <w:rPr>
      <w:rFonts w:ascii="Arial" w:hAnsi="Arial"/>
      <w:sz w:val="28"/>
      <w:lang w:val="en-GB" w:eastAsia="en-GB" w:bidi="ar-SA"/>
    </w:rPr>
  </w:style>
  <w:style w:type="character" w:customStyle="1" w:styleId="h4Zchn">
    <w:name w:val="h4 Zchn"/>
    <w:aliases w:val="H4 Zchn,H41 Zchn,h41 Zchn,H42 Zchn,h42 Zchn,H43 Zchn,h43 Zchn,H411 Zchn,h411 Zchn,H421 Zchn,h421 Zchn,H44 Zchn,h44 Zchn,H412 Zchn,h412 Zchn,H422 Zchn,h422 Zchn,H431 Zchn,h431 Zchn,H45 Zchn,h45 Zchn,H413 Zchn,h413 Zchn,H423 Zchn,h423 Zchn,4H Zchn"/>
    <w:rsid w:val="00B25552"/>
    <w:rPr>
      <w:rFonts w:ascii="Arial" w:hAnsi="Arial"/>
      <w:sz w:val="24"/>
      <w:lang w:val="en-GB" w:eastAsia="en-GB" w:bidi="ar-SA"/>
    </w:rPr>
  </w:style>
  <w:style w:type="character" w:customStyle="1" w:styleId="h5Zchn">
    <w:name w:val="h5 Zchn"/>
    <w:aliases w:val="Head5 Zchn,5 Zchn,Heading5 Zchn,H5 Zchn,M5 Zchn,mh2 Zchn,Module heading 2 Zchn,heading 8 Zchn,Numbered Sub-list Zchn Zchn"/>
    <w:rsid w:val="00B25552"/>
    <w:rPr>
      <w:rFonts w:ascii="Arial" w:hAnsi="Arial"/>
      <w:sz w:val="22"/>
      <w:lang w:val="en-GB" w:eastAsia="en-GB" w:bidi="ar-SA"/>
    </w:rPr>
  </w:style>
  <w:style w:type="character" w:customStyle="1" w:styleId="T1Zchn">
    <w:name w:val="T1 Zchn"/>
    <w:aliases w:val="Header 6 Zchn Zchn"/>
    <w:rsid w:val="00B25552"/>
    <w:rPr>
      <w:rFonts w:ascii="Arial" w:eastAsia="Times New Roman" w:hAnsi="Arial" w:cs="Times New Roman"/>
      <w:sz w:val="20"/>
      <w:szCs w:val="20"/>
      <w:lang w:val="en-GB"/>
    </w:rPr>
  </w:style>
  <w:style w:type="character" w:customStyle="1" w:styleId="NMPHeading1Char2">
    <w:name w:val="NMP Heading 1 Char2"/>
    <w:aliases w:val="H1 Char2,h1 Char2,app heading 1 Char2,l1 Char2,Memo Heading 1 Char2,h11 Char2,h12 Char2,h13 Char2,h14 Char2,h15 Char2,h16 Char2,Huvudrubrik Char2,heading 1 Char2,h17 Char2,h111 Char2,h121 Char2,h131 Char2,h141 Char2,h151 Char2,H1 Cha"/>
    <w:rsid w:val="00B25552"/>
    <w:rPr>
      <w:rFonts w:ascii="Arial" w:hAnsi="Arial"/>
      <w:sz w:val="36"/>
      <w:lang w:val="en-GB" w:eastAsia="en-US" w:bidi="ar-SA"/>
    </w:rPr>
  </w:style>
  <w:style w:type="character" w:customStyle="1" w:styleId="T1Char4">
    <w:name w:val="T1 Char4"/>
    <w:aliases w:val="Header 6 Char Char4"/>
    <w:rsid w:val="00B25552"/>
    <w:rPr>
      <w:rFonts w:ascii="Arial" w:eastAsia="Times New Roman" w:hAnsi="Arial" w:cs="Times New Roman"/>
      <w:sz w:val="20"/>
      <w:szCs w:val="20"/>
      <w:lang w:val="en-GB"/>
    </w:rPr>
  </w:style>
  <w:style w:type="character" w:customStyle="1" w:styleId="capChar3">
    <w:name w:val="cap Char3"/>
    <w:aliases w:val="cap Char Char3,Caption Char Char2,Caption Char1 Char Char2,cap Char Char1 Char2,Caption Char Char1 Char Char2,cap Char2 Char Char Char2"/>
    <w:rsid w:val="00B25552"/>
    <w:rPr>
      <w:rFonts w:ascii="Times New Roman" w:eastAsia="Batang" w:hAnsi="Times New Roman"/>
      <w:b/>
      <w:lang w:val="en-GB"/>
    </w:rPr>
  </w:style>
  <w:style w:type="character" w:customStyle="1" w:styleId="capChar2">
    <w:name w:val="cap Char2"/>
    <w:aliases w:val="cap Char Char2,Caption Char Char1,Caption Char1 Char Char1,cap Char Char1 Char1,Caption Char Char1 Char Char1,cap Char2 Char Char Char1"/>
    <w:rsid w:val="00B25552"/>
    <w:rPr>
      <w:rFonts w:eastAsia="Batang"/>
      <w:b/>
      <w:lang w:val="en-GB" w:eastAsia="en-US" w:bidi="ar-SA"/>
    </w:rPr>
  </w:style>
  <w:style w:type="character" w:customStyle="1" w:styleId="Heading6Char2">
    <w:name w:val="Heading 6 Char2"/>
    <w:rsid w:val="00B25552"/>
    <w:rPr>
      <w:rFonts w:ascii="Arial" w:eastAsia="Times New Roman" w:hAnsi="Arial" w:cs="Times New Roman"/>
      <w:sz w:val="20"/>
      <w:szCs w:val="20"/>
      <w:lang w:val="en-GB"/>
    </w:rPr>
  </w:style>
  <w:style w:type="character" w:customStyle="1" w:styleId="T1Char5">
    <w:name w:val="T1 Char5"/>
    <w:aliases w:val="Header 6 Char Char5"/>
    <w:rsid w:val="00B25552"/>
  </w:style>
  <w:style w:type="character" w:customStyle="1" w:styleId="capChar4">
    <w:name w:val="cap Char4"/>
    <w:aliases w:val="cap Char Char4,Caption Char Char3,Caption Char1 Char Char3,cap Char Char1 Char3,Caption Char Char1 Char Char3,cap Char2 Char Char Char3"/>
    <w:rsid w:val="00B25552"/>
    <w:rPr>
      <w:rFonts w:ascii="Times New Roman" w:eastAsia="MS Mincho" w:hAnsi="Times New Roman"/>
      <w:b/>
      <w:lang w:val="en-GB"/>
    </w:rPr>
  </w:style>
  <w:style w:type="character" w:customStyle="1" w:styleId="h4Char9">
    <w:name w:val="h4 Char9"/>
    <w:aliases w:val="Memo Heading 4 Char8,H4 Char9,H41 Char9,h41 Char9,H42 Char9,h42 Char9,H43 Char9,h43 Char9,H411 Char9,h411 Char9,H421 Char9,h421 Char9,H44 Char9,h44 Char9,H412 Char9,h412 Char9,H422 Char9,h422 Char9,H431 Char9,h431 Char9,H45 Char9,h45 Char8"/>
    <w:rsid w:val="00B25552"/>
    <w:rPr>
      <w:rFonts w:ascii="Arial" w:eastAsia="MS Mincho" w:hAnsi="Arial" w:cs="Arial"/>
      <w:color w:val="0000FF"/>
      <w:kern w:val="2"/>
      <w:sz w:val="24"/>
      <w:szCs w:val="28"/>
      <w:lang w:val="en-GB" w:eastAsia="en-US" w:bidi="ar-SA"/>
    </w:rPr>
  </w:style>
  <w:style w:type="character" w:customStyle="1" w:styleId="Underrubrik2Char8">
    <w:name w:val="Underrubrik2 Char8"/>
    <w:aliases w:val="H3 Char8,0H Char8,h3 Char8,no break Char8,l3 Char8,3 Char8,list 3 Char8,Head 3 Char8,1.1.1 Char8,3rd level Char8,Major Section Sub Section Char8,PA Minor Section Char8,Head3 Char8,Level 3 Head Char8,31 Char8,32 Char8,33 Char8,34 Char8"/>
    <w:rsid w:val="00B25552"/>
    <w:rPr>
      <w:rFonts w:ascii="Arial" w:hAnsi="Arial"/>
      <w:sz w:val="28"/>
      <w:lang w:val="en-GB" w:eastAsia="en-US"/>
    </w:rPr>
  </w:style>
  <w:style w:type="character" w:customStyle="1" w:styleId="h4Char10">
    <w:name w:val="h4 Char10"/>
    <w:aliases w:val="Memo Heading 4 Char9,H4 Char10,H41 Char10,h41 Char10,H42 Char10,h42 Char10,H43 Char10,h43 Char10,H411 Char10,h411 Char10,H421 Char10,h421 Char10,H44 Char10,h44 Char10,H412 Char10,h412 Char10,H422 Char10,h422 Char10,H431 Char10,h431 Char10"/>
    <w:rsid w:val="00B25552"/>
    <w:rPr>
      <w:rFonts w:ascii="Arial" w:hAnsi="Arial"/>
      <w:sz w:val="24"/>
      <w:lang w:val="en-GB" w:eastAsia="en-GB" w:bidi="ar-SA"/>
    </w:rPr>
  </w:style>
  <w:style w:type="character" w:customStyle="1" w:styleId="Head2AChar9">
    <w:name w:val="Head2A Char9"/>
    <w:aliases w:val="H2 Char9,h2 Char9,H21 Char9,Head 2 Char9,l2 Char9,TitreProp Char9,UNDERRUBRIK 1-2 Char9,Header 2 Char9,ITT t2 Char9,PA Major Section Char9,Livello 2 Char9,R2 Char9,Heading 2 Hidden Char9,Head1 Char9,2nd level Char9,heading 2 Char9,I2 Char9"/>
    <w:rsid w:val="00B25552"/>
    <w:rPr>
      <w:rFonts w:ascii="Arial" w:hAnsi="Arial"/>
      <w:sz w:val="32"/>
      <w:lang w:val="en-GB"/>
    </w:rPr>
  </w:style>
  <w:style w:type="character" w:customStyle="1" w:styleId="T1Char8">
    <w:name w:val="T1 Char8"/>
    <w:aliases w:val="Header 6 Char Char7"/>
    <w:rsid w:val="00B25552"/>
    <w:rPr>
      <w:rFonts w:ascii="Arial" w:hAnsi="Arial"/>
      <w:lang w:val="en-GB" w:eastAsia="en-US" w:bidi="ar-SA"/>
    </w:rPr>
  </w:style>
  <w:style w:type="character" w:customStyle="1" w:styleId="Head2AChar8">
    <w:name w:val="Head2A Char8"/>
    <w:aliases w:val="H2 Char8,h2 Char8,H21 Char8,Head 2 Char8,l2 Char8,TitreProp Char8,UNDERRUBRIK 1-2 Char8,Header 2 Char8,ITT t2 Char8,PA Major Section Char8,Livello 2 Char8,R2 Char8,Heading 2 Hidden Char8,Head1 Char8,2nd level Char8,heading 2 Char8,I2 Char8"/>
    <w:rsid w:val="00B25552"/>
    <w:rPr>
      <w:rFonts w:ascii="Arial" w:hAnsi="Arial" w:cs="Arial"/>
      <w:sz w:val="32"/>
      <w:szCs w:val="32"/>
      <w:lang w:val="en-GB" w:eastAsia="en-US" w:bidi="he-IL"/>
    </w:rPr>
  </w:style>
  <w:style w:type="character" w:customStyle="1" w:styleId="Underrubrik2Char9">
    <w:name w:val="Underrubrik2 Char9"/>
    <w:aliases w:val="H3 Char9,0H Char9,h3 Char9,no break Char9,l3 Char9,3 Char9,list 3 Char9,Head 3 Char9,1.1.1 Char9,3rd level Char9,Major Section Sub Section Char9,PA Minor Section Char9,Head3 Char9,Level 3 Head Char9,31 Char9,32 Char9,33 Char9,34 Char9"/>
    <w:rsid w:val="00B25552"/>
    <w:rPr>
      <w:rFonts w:ascii="Arial" w:hAnsi="Arial" w:cs="Arial"/>
      <w:sz w:val="28"/>
      <w:szCs w:val="28"/>
      <w:lang w:val="en-GB" w:eastAsia="en-US" w:bidi="he-IL"/>
    </w:rPr>
  </w:style>
  <w:style w:type="character" w:customStyle="1" w:styleId="h4Char11">
    <w:name w:val="h4 Char11"/>
    <w:aliases w:val="Memo Heading 4 Char10,H4 Char11,H41 Char11,h41 Char11,H42 Char11,h42 Char11,H43 Char11,h43 Char11,H411 Char11,h411 Char11,H421 Char11,h421 Char11,H44 Char11,h44 Char11,H412 Char11,h412 Char11,H422 Char11,h422 Char11,H431 Char11,h431 Char11"/>
    <w:rsid w:val="00B25552"/>
    <w:rPr>
      <w:rFonts w:ascii="Arial" w:hAnsi="Arial" w:cs="Arial"/>
      <w:sz w:val="24"/>
      <w:szCs w:val="24"/>
      <w:lang w:val="en-GB" w:eastAsia="en-US" w:bidi="he-IL"/>
    </w:rPr>
  </w:style>
  <w:style w:type="character" w:customStyle="1" w:styleId="Underrubrik2Char10">
    <w:name w:val="Underrubrik2 Char10"/>
    <w:aliases w:val="H3 Char10,0H Char10,h3 Char10,no break Char10,l3 Char10,3 Char10,list 3 Char10,Head 3 Char10,1.1.1 Char10,3rd level Char10,Major Section Sub Section Char10,PA Minor Section Char10,Head3 Char10,Level 3 Head Char10,31 Char10,32 Char10"/>
    <w:rsid w:val="00B25552"/>
    <w:rPr>
      <w:rFonts w:ascii="Arial" w:hAnsi="Arial" w:cs="Arial"/>
      <w:sz w:val="28"/>
      <w:szCs w:val="28"/>
      <w:lang w:val="en-GB" w:eastAsia="en-US" w:bidi="he-IL"/>
    </w:rPr>
  </w:style>
  <w:style w:type="character" w:customStyle="1" w:styleId="h4Char12">
    <w:name w:val="h4 Char12"/>
    <w:aliases w:val="Memo Heading 4 Char11,H4 Char12,H41 Char12,h41 Char12,H42 Char12,h42 Char12,H43 Char12,h43 Char12,H411 Char12,h411 Char12,H421 Char12,h421 Char12,H44 Char12,h44 Char12,H412 Char12,h412 Char12,H422 Char12,h422 Char12,H431 Char12,h431 Char12"/>
    <w:rsid w:val="00B25552"/>
    <w:rPr>
      <w:rFonts w:ascii="Arial" w:hAnsi="Arial"/>
      <w:sz w:val="24"/>
      <w:szCs w:val="28"/>
      <w:lang w:val="en-GB" w:eastAsia="en-US"/>
    </w:rPr>
  </w:style>
  <w:style w:type="character" w:customStyle="1" w:styleId="Head2AChar10">
    <w:name w:val="Head2A Char10"/>
    <w:aliases w:val="H2 Char10,h2 Char10,H21 Char10,Head 2 Char10,l2 Char10,TitreProp Char10,UNDERRUBRIK 1-2 Char10,Header 2 Char10,ITT t2 Char10,PA Major Section Char10,Livello 2 Char10,R2 Char10,Heading 2 Hidden Char10,Head1 Char10,2nd level Char10,I2 Char10"/>
    <w:rsid w:val="00B25552"/>
    <w:rPr>
      <w:rFonts w:ascii="Arial" w:hAnsi="Arial"/>
      <w:sz w:val="32"/>
      <w:lang w:val="en-GB" w:eastAsia="en-US"/>
    </w:rPr>
  </w:style>
  <w:style w:type="character" w:customStyle="1" w:styleId="T1Char7">
    <w:name w:val="T1 Char7"/>
    <w:aliases w:val="Header 6 Char Char8"/>
    <w:rsid w:val="00B25552"/>
    <w:rPr>
      <w:rFonts w:ascii="Arial" w:hAnsi="Arial"/>
      <w:lang w:val="en-GB" w:eastAsia="en-US"/>
    </w:rPr>
  </w:style>
  <w:style w:type="paragraph" w:customStyle="1" w:styleId="17">
    <w:name w:val="题注1"/>
    <w:basedOn w:val="Normal"/>
    <w:next w:val="Normal"/>
    <w:rsid w:val="00B25552"/>
    <w:pPr>
      <w:overflowPunct w:val="0"/>
      <w:autoSpaceDE w:val="0"/>
      <w:autoSpaceDN w:val="0"/>
      <w:adjustRightInd w:val="0"/>
      <w:spacing w:before="120" w:after="120"/>
      <w:textAlignment w:val="baseline"/>
    </w:pPr>
    <w:rPr>
      <w:rFonts w:eastAsia="MS Mincho"/>
      <w:b/>
      <w:lang w:eastAsia="ja-JP"/>
    </w:rPr>
  </w:style>
  <w:style w:type="paragraph" w:customStyle="1" w:styleId="18">
    <w:name w:val="图表目录1"/>
    <w:basedOn w:val="Normal"/>
    <w:next w:val="Normal"/>
    <w:rsid w:val="00B25552"/>
    <w:pPr>
      <w:overflowPunct w:val="0"/>
      <w:autoSpaceDE w:val="0"/>
      <w:autoSpaceDN w:val="0"/>
      <w:adjustRightInd w:val="0"/>
      <w:ind w:left="400" w:hanging="400"/>
      <w:jc w:val="center"/>
      <w:textAlignment w:val="baseline"/>
    </w:pPr>
    <w:rPr>
      <w:rFonts w:eastAsia="MS Mincho"/>
      <w:b/>
      <w:lang w:eastAsia="ja-JP"/>
    </w:rPr>
  </w:style>
  <w:style w:type="character" w:customStyle="1" w:styleId="Underrubrik2Char11">
    <w:name w:val="Underrubrik2 Char11"/>
    <w:aliases w:val="H3 Char11,0H Char11,h3 Char11,no break Char11,l3 Char11,3 Char11,list 3 Char11,Head 3 Char11,1.1.1 Char11,3rd level Char11,Major Section Sub Section Char11,PA Minor Section Char11,Head3 Char11,Level 3 Head Char11,31 Char11,32 Char11"/>
    <w:rsid w:val="00B25552"/>
    <w:rPr>
      <w:rFonts w:ascii="Arial" w:hAnsi="Arial" w:cs="Arial"/>
      <w:sz w:val="28"/>
      <w:szCs w:val="28"/>
      <w:lang w:val="en-GB" w:eastAsia="en-US" w:bidi="he-IL"/>
    </w:rPr>
  </w:style>
  <w:style w:type="character" w:customStyle="1" w:styleId="Head2AChar11">
    <w:name w:val="Head2A Char11"/>
    <w:aliases w:val="H2 Char11,h2 Char11,H21 Char11,Head 2 Char11,l2 Char11,TitreProp Char11,UNDERRUBRIK 1-2 Char11,Header 2 Char11,ITT t2 Char11,PA Major Section Char11,Livello 2 Char11,R2 Char11,Heading 2 Hidden Char11,Head1 Char11,2nd level Char11,I2 Char11"/>
    <w:rsid w:val="00B25552"/>
    <w:rPr>
      <w:rFonts w:ascii="Arial" w:hAnsi="Arial" w:cs="Arial"/>
      <w:sz w:val="32"/>
      <w:szCs w:val="32"/>
      <w:lang w:val="en-GB" w:eastAsia="en-US" w:bidi="he-IL"/>
    </w:rPr>
  </w:style>
  <w:style w:type="character" w:customStyle="1" w:styleId="h4Char13">
    <w:name w:val="h4 Char13"/>
    <w:aliases w:val="Memo Heading 4 Char12,H4 Char13,H41 Char13,h41 Char13,H42 Char13,h42 Char13,H43 Char13,h43 Char13,H411 Char13,h411 Char13,H421 Char13,h421 Char13,H44 Char13,h44 Char13,H412 Char13,h412 Char13,H422 Char13,h422 Char13,H431 Char13,h431 Char13"/>
    <w:rsid w:val="00B25552"/>
    <w:rPr>
      <w:rFonts w:ascii="Arial" w:hAnsi="Arial" w:cs="Arial"/>
      <w:sz w:val="24"/>
      <w:szCs w:val="24"/>
      <w:lang w:val="en-GB" w:eastAsia="en-US" w:bidi="he-IL"/>
    </w:rPr>
  </w:style>
  <w:style w:type="character" w:customStyle="1" w:styleId="T1Char9">
    <w:name w:val="T1 Char9"/>
    <w:aliases w:val="Header 6 Char Char9"/>
    <w:rsid w:val="00B25552"/>
    <w:rPr>
      <w:rFonts w:ascii="Arial" w:hAnsi="Arial" w:cs="Arial"/>
      <w:lang w:val="en-GB" w:eastAsia="en-US" w:bidi="he-IL"/>
    </w:rPr>
  </w:style>
  <w:style w:type="character" w:customStyle="1" w:styleId="BodyText2Char1">
    <w:name w:val="Body Text 2 Char1"/>
    <w:rsid w:val="00B25552"/>
    <w:rPr>
      <w:lang w:val="en-GB" w:eastAsia="ja-JP"/>
    </w:rPr>
  </w:style>
  <w:style w:type="character" w:customStyle="1" w:styleId="BodyText3Char1">
    <w:name w:val="Body Text 3 Char1"/>
    <w:rsid w:val="00B25552"/>
    <w:rPr>
      <w:lang w:val="en-GB" w:eastAsia="ja-JP"/>
    </w:rPr>
  </w:style>
  <w:style w:type="character" w:customStyle="1" w:styleId="BodyTextIndentChar1">
    <w:name w:val="Body Text Indent Char1"/>
    <w:rsid w:val="00B25552"/>
    <w:rPr>
      <w:rFonts w:eastAsia="MS Mincho"/>
      <w:lang w:val="en-GB" w:eastAsia="x-none"/>
    </w:rPr>
  </w:style>
  <w:style w:type="paragraph" w:customStyle="1" w:styleId="TDC91">
    <w:name w:val="TDC 91"/>
    <w:basedOn w:val="TOC8"/>
    <w:rsid w:val="00B25552"/>
    <w:pPr>
      <w:keepNext w:val="0"/>
      <w:overflowPunct w:val="0"/>
      <w:autoSpaceDE w:val="0"/>
      <w:autoSpaceDN w:val="0"/>
      <w:adjustRightInd w:val="0"/>
      <w:ind w:left="1418" w:hanging="1418"/>
      <w:textAlignment w:val="baseline"/>
    </w:pPr>
    <w:rPr>
      <w:rFonts w:eastAsia="MS Mincho"/>
      <w:lang w:eastAsia="ja-JP"/>
    </w:rPr>
  </w:style>
  <w:style w:type="character" w:customStyle="1" w:styleId="BodyTextIndent2Char1">
    <w:name w:val="Body Text Indent 2 Char1"/>
    <w:rsid w:val="00B25552"/>
    <w:rPr>
      <w:rFonts w:ascii="Arial" w:eastAsia="MS Mincho" w:hAnsi="Arial"/>
      <w:lang w:val="en-GB" w:eastAsia="ja-JP"/>
    </w:rPr>
  </w:style>
  <w:style w:type="character" w:customStyle="1" w:styleId="NoteHeadingChar1">
    <w:name w:val="Note Heading Char1"/>
    <w:rsid w:val="00B25552"/>
    <w:rPr>
      <w:rFonts w:eastAsia="MS Mincho"/>
      <w:lang w:val="en-GB" w:eastAsia="x-none"/>
    </w:rPr>
  </w:style>
  <w:style w:type="character" w:customStyle="1" w:styleId="HTMLPreformattedChar1">
    <w:name w:val="HTML Preformatted Char1"/>
    <w:rsid w:val="00B25552"/>
    <w:rPr>
      <w:rFonts w:ascii="Courier New" w:eastAsia="MS Mincho" w:hAnsi="Courier New"/>
      <w:lang w:val="en-GB" w:eastAsia="x-none"/>
    </w:rPr>
  </w:style>
  <w:style w:type="paragraph" w:customStyle="1" w:styleId="Epgrafe1">
    <w:name w:val="Epígrafe1"/>
    <w:basedOn w:val="Normal"/>
    <w:next w:val="Normal"/>
    <w:rsid w:val="00B25552"/>
    <w:pPr>
      <w:overflowPunct w:val="0"/>
      <w:autoSpaceDE w:val="0"/>
      <w:autoSpaceDN w:val="0"/>
      <w:adjustRightInd w:val="0"/>
      <w:spacing w:before="120" w:after="120"/>
      <w:textAlignment w:val="baseline"/>
    </w:pPr>
    <w:rPr>
      <w:rFonts w:eastAsia="MS Mincho"/>
      <w:b/>
      <w:lang w:eastAsia="ja-JP"/>
    </w:rPr>
  </w:style>
  <w:style w:type="paragraph" w:customStyle="1" w:styleId="Tabladeilustraciones1">
    <w:name w:val="Tabla de ilustraciones1"/>
    <w:basedOn w:val="Normal"/>
    <w:next w:val="Normal"/>
    <w:rsid w:val="00B25552"/>
    <w:pPr>
      <w:overflowPunct w:val="0"/>
      <w:autoSpaceDE w:val="0"/>
      <w:autoSpaceDN w:val="0"/>
      <w:adjustRightInd w:val="0"/>
      <w:ind w:left="400" w:hanging="400"/>
      <w:jc w:val="center"/>
      <w:textAlignment w:val="baseline"/>
    </w:pPr>
    <w:rPr>
      <w:rFonts w:eastAsia="MS Mincho"/>
      <w:b/>
      <w:lang w:eastAsia="ja-JP"/>
    </w:rPr>
  </w:style>
  <w:style w:type="character" w:customStyle="1" w:styleId="Heading7Char3">
    <w:name w:val="Heading 7 Char3"/>
    <w:rsid w:val="00B25552"/>
    <w:rPr>
      <w:rFonts w:ascii="Arial" w:eastAsia="Times New Roman" w:hAnsi="Arial"/>
      <w:lang w:val="en-GB"/>
    </w:rPr>
  </w:style>
  <w:style w:type="character" w:customStyle="1" w:styleId="Heading8Char3">
    <w:name w:val="Heading 8 Char3"/>
    <w:rsid w:val="00B25552"/>
    <w:rPr>
      <w:rFonts w:ascii="Arial" w:eastAsia="Times New Roman" w:hAnsi="Arial"/>
      <w:sz w:val="36"/>
      <w:lang w:val="en-GB"/>
    </w:rPr>
  </w:style>
  <w:style w:type="character" w:customStyle="1" w:styleId="Heading9Char2">
    <w:name w:val="Heading 9 Char2"/>
    <w:rsid w:val="00B25552"/>
    <w:rPr>
      <w:rFonts w:ascii="Arial" w:eastAsia="Times New Roman" w:hAnsi="Arial"/>
      <w:sz w:val="36"/>
      <w:lang w:val="en-GB"/>
    </w:rPr>
  </w:style>
  <w:style w:type="character" w:customStyle="1" w:styleId="FooterChar2">
    <w:name w:val="Footer Char2"/>
    <w:rsid w:val="00B25552"/>
    <w:rPr>
      <w:rFonts w:ascii="Arial" w:eastAsia="Times New Roman" w:hAnsi="Arial"/>
      <w:b/>
      <w:i/>
      <w:noProof/>
      <w:sz w:val="18"/>
    </w:rPr>
  </w:style>
  <w:style w:type="character" w:customStyle="1" w:styleId="PlainTextChar3">
    <w:name w:val="Plain Text Char3"/>
    <w:rsid w:val="00B25552"/>
    <w:rPr>
      <w:rFonts w:ascii="Courier New" w:hAnsi="Courier New"/>
      <w:lang w:val="nb-NO" w:eastAsia="ja-JP"/>
    </w:rPr>
  </w:style>
  <w:style w:type="character" w:customStyle="1" w:styleId="BodyText2Char3">
    <w:name w:val="Body Text 2 Char3"/>
    <w:rsid w:val="00B25552"/>
    <w:rPr>
      <w:rFonts w:ascii="Times New Roman" w:eastAsia="宋体" w:hAnsi="Times New Roman"/>
      <w:lang w:val="en-GB" w:eastAsia="ja-JP"/>
    </w:rPr>
  </w:style>
  <w:style w:type="character" w:customStyle="1" w:styleId="BodyText3Char3">
    <w:name w:val="Body Text 3 Char3"/>
    <w:rsid w:val="00B25552"/>
    <w:rPr>
      <w:rFonts w:ascii="Times New Roman" w:eastAsia="宋体" w:hAnsi="Times New Roman"/>
      <w:lang w:val="en-GB" w:eastAsia="ja-JP"/>
    </w:rPr>
  </w:style>
  <w:style w:type="paragraph" w:customStyle="1" w:styleId="H62">
    <w:name w:val="样式 H6"/>
    <w:basedOn w:val="H6"/>
    <w:rsid w:val="00B25552"/>
    <w:pPr>
      <w:overflowPunct w:val="0"/>
      <w:autoSpaceDE w:val="0"/>
      <w:autoSpaceDN w:val="0"/>
      <w:adjustRightInd w:val="0"/>
      <w:textAlignment w:val="baseline"/>
    </w:pPr>
    <w:rPr>
      <w:rFonts w:eastAsiaTheme="minorEastAsia"/>
      <w:lang w:eastAsia="en-GB"/>
    </w:rPr>
  </w:style>
  <w:style w:type="paragraph" w:customStyle="1" w:styleId="TH0">
    <w:name w:val="样式 TH"/>
    <w:basedOn w:val="TH"/>
    <w:rsid w:val="00B25552"/>
    <w:pPr>
      <w:overflowPunct w:val="0"/>
      <w:autoSpaceDE w:val="0"/>
      <w:autoSpaceDN w:val="0"/>
      <w:adjustRightInd w:val="0"/>
      <w:textAlignment w:val="baseline"/>
    </w:pPr>
    <w:rPr>
      <w:rFonts w:eastAsiaTheme="minorEastAsia"/>
      <w:bCs/>
      <w:lang w:eastAsia="en-GB"/>
    </w:rPr>
  </w:style>
  <w:style w:type="character" w:customStyle="1" w:styleId="ListChar3">
    <w:name w:val="List Char3"/>
    <w:rsid w:val="00B25552"/>
    <w:rPr>
      <w:rFonts w:ascii="Times New Roman" w:eastAsia="Times New Roman" w:hAnsi="Times New Roman"/>
      <w:lang w:val="en-GB"/>
    </w:rPr>
  </w:style>
  <w:style w:type="character" w:customStyle="1" w:styleId="BodyTextIndentChar3">
    <w:name w:val="Body Text Indent Char3"/>
    <w:rsid w:val="00B25552"/>
    <w:rPr>
      <w:rFonts w:ascii="Times New Roman" w:eastAsia="宋体" w:hAnsi="Times New Roman"/>
      <w:lang w:val="en-GB" w:eastAsia="ja-JP"/>
    </w:rPr>
  </w:style>
  <w:style w:type="character" w:customStyle="1" w:styleId="BodyTextIndent2Char3">
    <w:name w:val="Body Text Indent 2 Char3"/>
    <w:rsid w:val="00B25552"/>
    <w:rPr>
      <w:rFonts w:ascii="Arial" w:eastAsia="MS Mincho" w:hAnsi="Arial" w:cs="Arial"/>
      <w:lang w:val="en-GB" w:eastAsia="ja-JP"/>
    </w:rPr>
  </w:style>
  <w:style w:type="numbering" w:customStyle="1" w:styleId="NoList5">
    <w:name w:val="No List5"/>
    <w:next w:val="NoList"/>
    <w:uiPriority w:val="99"/>
    <w:semiHidden/>
    <w:rsid w:val="00B25552"/>
  </w:style>
  <w:style w:type="numbering" w:customStyle="1" w:styleId="NoList6">
    <w:name w:val="No List6"/>
    <w:next w:val="NoList"/>
    <w:uiPriority w:val="99"/>
    <w:semiHidden/>
    <w:rsid w:val="00B25552"/>
  </w:style>
  <w:style w:type="numbering" w:customStyle="1" w:styleId="NoList7">
    <w:name w:val="No List7"/>
    <w:next w:val="NoList"/>
    <w:uiPriority w:val="99"/>
    <w:semiHidden/>
    <w:rsid w:val="00B25552"/>
  </w:style>
  <w:style w:type="character" w:customStyle="1" w:styleId="Heading7Char2">
    <w:name w:val="Heading 7 Char2"/>
    <w:rsid w:val="00B25552"/>
    <w:rPr>
      <w:rFonts w:ascii="Arial" w:hAnsi="Arial"/>
      <w:lang w:val="en-GB" w:eastAsia="en-GB" w:bidi="ar-SA"/>
    </w:rPr>
  </w:style>
  <w:style w:type="character" w:customStyle="1" w:styleId="Heading8Char2">
    <w:name w:val="Heading 8 Char2"/>
    <w:rsid w:val="00B25552"/>
    <w:rPr>
      <w:rFonts w:ascii="Arial" w:hAnsi="Arial"/>
      <w:sz w:val="36"/>
      <w:lang w:val="en-GB" w:eastAsia="en-GB" w:bidi="ar-SA"/>
    </w:rPr>
  </w:style>
  <w:style w:type="character" w:customStyle="1" w:styleId="ListChar2">
    <w:name w:val="List Char2"/>
    <w:rsid w:val="00B25552"/>
    <w:rPr>
      <w:lang w:val="en-GB" w:eastAsia="en-GB" w:bidi="ar-SA"/>
    </w:rPr>
  </w:style>
  <w:style w:type="character" w:customStyle="1" w:styleId="PlainTextChar2">
    <w:name w:val="Plain Text Char2"/>
    <w:rsid w:val="00B25552"/>
    <w:rPr>
      <w:rFonts w:ascii="Courier New" w:hAnsi="Courier New"/>
      <w:lang w:val="nb-NO" w:eastAsia="en-US" w:bidi="ar-SA"/>
    </w:rPr>
  </w:style>
  <w:style w:type="character" w:customStyle="1" w:styleId="CommentTextChar2">
    <w:name w:val="Comment Text Char2"/>
    <w:semiHidden/>
    <w:rsid w:val="00B25552"/>
    <w:rPr>
      <w:lang w:val="en-GB" w:eastAsia="en-US" w:bidi="ar-SA"/>
    </w:rPr>
  </w:style>
  <w:style w:type="character" w:customStyle="1" w:styleId="BodyText2Char2">
    <w:name w:val="Body Text 2 Char2"/>
    <w:rsid w:val="00B25552"/>
    <w:rPr>
      <w:lang w:val="en-GB" w:eastAsia="ja-JP" w:bidi="ar-SA"/>
    </w:rPr>
  </w:style>
  <w:style w:type="character" w:customStyle="1" w:styleId="BodyText3Char2">
    <w:name w:val="Body Text 3 Char2"/>
    <w:rsid w:val="00B25552"/>
    <w:rPr>
      <w:lang w:val="en-GB" w:eastAsia="ja-JP" w:bidi="ar-SA"/>
    </w:rPr>
  </w:style>
  <w:style w:type="character" w:customStyle="1" w:styleId="BodyTextIndentChar2">
    <w:name w:val="Body Text Indent Char2"/>
    <w:rsid w:val="00B25552"/>
    <w:rPr>
      <w:lang w:val="en-GB" w:eastAsia="en-US" w:bidi="ar-SA"/>
    </w:rPr>
  </w:style>
  <w:style w:type="character" w:customStyle="1" w:styleId="BodyTextIndent2Char2">
    <w:name w:val="Body Text Indent 2 Char2"/>
    <w:rsid w:val="00B25552"/>
    <w:rPr>
      <w:rFonts w:ascii="Arial" w:eastAsia="MS Mincho" w:hAnsi="Arial" w:cs="Arial"/>
      <w:lang w:val="en-GB" w:eastAsia="ja-JP" w:bidi="ar-SA"/>
    </w:rPr>
  </w:style>
  <w:style w:type="numbering" w:customStyle="1" w:styleId="NoList11">
    <w:name w:val="No List11"/>
    <w:next w:val="NoList"/>
    <w:uiPriority w:val="99"/>
    <w:semiHidden/>
    <w:rsid w:val="00B25552"/>
  </w:style>
  <w:style w:type="numbering" w:customStyle="1" w:styleId="NoList21">
    <w:name w:val="No List21"/>
    <w:next w:val="NoList"/>
    <w:semiHidden/>
    <w:rsid w:val="00B25552"/>
  </w:style>
  <w:style w:type="paragraph" w:customStyle="1" w:styleId="29">
    <w:name w:val="列出段落2"/>
    <w:basedOn w:val="Normal"/>
    <w:qFormat/>
    <w:rsid w:val="00B25552"/>
    <w:pPr>
      <w:ind w:firstLineChars="200" w:firstLine="420"/>
    </w:pPr>
    <w:rPr>
      <w:lang w:eastAsia="en-GB"/>
    </w:rPr>
  </w:style>
  <w:style w:type="paragraph" w:customStyle="1" w:styleId="2a">
    <w:name w:val="(文字) (文字)2"/>
    <w:uiPriority w:val="99"/>
    <w:semiHidden/>
    <w:rsid w:val="00B25552"/>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btChar6">
    <w:name w:val="bt Char6"/>
    <w:aliases w:val="Corps de texte Car Char6,Corps de texte Car1 Car Char6,Corps de texte Car Car Car Char6,Corps de texte Car1 Car Car Car Char6,Corps de texte Car Car Car Car Car Char6,Corps de texte Car1 Car Car Car Car Car Char6,bt Car Char Char6"/>
    <w:rsid w:val="00B25552"/>
    <w:rPr>
      <w:lang w:val="en-GB" w:eastAsia="ja-JP" w:bidi="ar-SA"/>
    </w:rPr>
  </w:style>
  <w:style w:type="paragraph" w:customStyle="1" w:styleId="ListParagraph1">
    <w:name w:val="List Paragraph1"/>
    <w:basedOn w:val="Normal"/>
    <w:qFormat/>
    <w:rsid w:val="00B25552"/>
    <w:pPr>
      <w:overflowPunct w:val="0"/>
      <w:autoSpaceDE w:val="0"/>
      <w:autoSpaceDN w:val="0"/>
      <w:adjustRightInd w:val="0"/>
      <w:ind w:left="720"/>
      <w:contextualSpacing/>
      <w:textAlignment w:val="baseline"/>
    </w:pPr>
    <w:rPr>
      <w:rFonts w:eastAsiaTheme="minorEastAsia"/>
      <w:lang w:eastAsia="en-GB"/>
    </w:rPr>
  </w:style>
  <w:style w:type="numbering" w:customStyle="1" w:styleId="NoList8">
    <w:name w:val="No List8"/>
    <w:next w:val="NoList"/>
    <w:uiPriority w:val="99"/>
    <w:semiHidden/>
    <w:rsid w:val="00B25552"/>
  </w:style>
  <w:style w:type="numbering" w:customStyle="1" w:styleId="NoList12">
    <w:name w:val="No List12"/>
    <w:next w:val="NoList"/>
    <w:uiPriority w:val="99"/>
    <w:semiHidden/>
    <w:rsid w:val="00B25552"/>
  </w:style>
  <w:style w:type="numbering" w:customStyle="1" w:styleId="NoList22">
    <w:name w:val="No List22"/>
    <w:next w:val="NoList"/>
    <w:semiHidden/>
    <w:rsid w:val="00B25552"/>
  </w:style>
  <w:style w:type="numbering" w:customStyle="1" w:styleId="NoList9">
    <w:name w:val="No List9"/>
    <w:next w:val="NoList"/>
    <w:uiPriority w:val="99"/>
    <w:semiHidden/>
    <w:rsid w:val="00B25552"/>
  </w:style>
  <w:style w:type="numbering" w:customStyle="1" w:styleId="NoList13">
    <w:name w:val="No List13"/>
    <w:next w:val="NoList"/>
    <w:uiPriority w:val="99"/>
    <w:semiHidden/>
    <w:rsid w:val="00B25552"/>
  </w:style>
  <w:style w:type="numbering" w:customStyle="1" w:styleId="NoList23">
    <w:name w:val="No List23"/>
    <w:next w:val="NoList"/>
    <w:semiHidden/>
    <w:rsid w:val="00B25552"/>
  </w:style>
  <w:style w:type="numbering" w:customStyle="1" w:styleId="NoList10">
    <w:name w:val="No List10"/>
    <w:next w:val="NoList"/>
    <w:uiPriority w:val="99"/>
    <w:semiHidden/>
    <w:rsid w:val="00B25552"/>
  </w:style>
  <w:style w:type="character" w:customStyle="1" w:styleId="19">
    <w:name w:val="段落フォント1"/>
    <w:rsid w:val="00B25552"/>
  </w:style>
  <w:style w:type="character" w:customStyle="1" w:styleId="1a">
    <w:name w:val="コメント参照1"/>
    <w:rsid w:val="00B25552"/>
    <w:rPr>
      <w:sz w:val="16"/>
    </w:rPr>
  </w:style>
  <w:style w:type="paragraph" w:customStyle="1" w:styleId="1b">
    <w:name w:val="図表番号1"/>
    <w:basedOn w:val="Normal"/>
    <w:uiPriority w:val="99"/>
    <w:rsid w:val="00B25552"/>
    <w:pPr>
      <w:suppressLineNumbers/>
      <w:suppressAutoHyphens/>
      <w:spacing w:before="120" w:after="120"/>
    </w:pPr>
    <w:rPr>
      <w:rFonts w:eastAsia="MS Mincho" w:cs="Mangal"/>
      <w:i/>
      <w:iCs/>
      <w:sz w:val="24"/>
      <w:szCs w:val="24"/>
      <w:lang w:eastAsia="ar-SA"/>
    </w:rPr>
  </w:style>
  <w:style w:type="paragraph" w:customStyle="1" w:styleId="1c">
    <w:name w:val="段落番号1"/>
    <w:basedOn w:val="List"/>
    <w:rsid w:val="00B25552"/>
    <w:pPr>
      <w:tabs>
        <w:tab w:val="num" w:pos="644"/>
      </w:tabs>
      <w:suppressAutoHyphens/>
      <w:overflowPunct w:val="0"/>
      <w:autoSpaceDE w:val="0"/>
      <w:autoSpaceDN w:val="0"/>
      <w:adjustRightInd w:val="0"/>
      <w:ind w:left="644" w:hanging="360"/>
      <w:textAlignment w:val="baseline"/>
    </w:pPr>
    <w:rPr>
      <w:rFonts w:eastAsia="MS Mincho" w:cs="CG Times (WN)"/>
      <w:lang w:eastAsia="ar-SA"/>
    </w:rPr>
  </w:style>
  <w:style w:type="paragraph" w:customStyle="1" w:styleId="210">
    <w:name w:val="段落番号 21"/>
    <w:basedOn w:val="1c"/>
    <w:rsid w:val="00B25552"/>
    <w:pPr>
      <w:ind w:left="851" w:hanging="284"/>
    </w:pPr>
  </w:style>
  <w:style w:type="paragraph" w:customStyle="1" w:styleId="1d">
    <w:name w:val="箇条書き1"/>
    <w:basedOn w:val="List"/>
    <w:rsid w:val="00B25552"/>
    <w:pPr>
      <w:tabs>
        <w:tab w:val="num" w:pos="644"/>
      </w:tabs>
      <w:suppressAutoHyphens/>
      <w:overflowPunct w:val="0"/>
      <w:autoSpaceDE w:val="0"/>
      <w:autoSpaceDN w:val="0"/>
      <w:adjustRightInd w:val="0"/>
      <w:ind w:left="644" w:hanging="360"/>
      <w:textAlignment w:val="baseline"/>
    </w:pPr>
    <w:rPr>
      <w:rFonts w:eastAsia="MS Mincho" w:cs="CG Times (WN)"/>
      <w:lang w:eastAsia="ar-SA"/>
    </w:rPr>
  </w:style>
  <w:style w:type="paragraph" w:customStyle="1" w:styleId="211">
    <w:name w:val="箇条書き 21"/>
    <w:basedOn w:val="1d"/>
    <w:rsid w:val="00B25552"/>
    <w:pPr>
      <w:tabs>
        <w:tab w:val="clear" w:pos="644"/>
        <w:tab w:val="num" w:pos="1494"/>
      </w:tabs>
      <w:ind w:left="851" w:hanging="284"/>
    </w:pPr>
  </w:style>
  <w:style w:type="paragraph" w:customStyle="1" w:styleId="310">
    <w:name w:val="箇条書き 31"/>
    <w:basedOn w:val="211"/>
    <w:rsid w:val="00B25552"/>
    <w:pPr>
      <w:ind w:left="1135"/>
    </w:pPr>
  </w:style>
  <w:style w:type="paragraph" w:customStyle="1" w:styleId="212">
    <w:name w:val="一覧 21"/>
    <w:basedOn w:val="List"/>
    <w:rsid w:val="00B25552"/>
    <w:pPr>
      <w:suppressAutoHyphens/>
      <w:overflowPunct w:val="0"/>
      <w:autoSpaceDE w:val="0"/>
      <w:autoSpaceDN w:val="0"/>
      <w:adjustRightInd w:val="0"/>
      <w:ind w:left="851"/>
      <w:textAlignment w:val="baseline"/>
    </w:pPr>
    <w:rPr>
      <w:rFonts w:eastAsia="MS Mincho" w:cs="CG Times (WN)"/>
      <w:lang w:eastAsia="ar-SA"/>
    </w:rPr>
  </w:style>
  <w:style w:type="paragraph" w:customStyle="1" w:styleId="311">
    <w:name w:val="一覧 31"/>
    <w:basedOn w:val="212"/>
    <w:rsid w:val="00B25552"/>
    <w:pPr>
      <w:ind w:left="1135"/>
    </w:pPr>
  </w:style>
  <w:style w:type="paragraph" w:customStyle="1" w:styleId="410">
    <w:name w:val="一覧 41"/>
    <w:basedOn w:val="311"/>
    <w:rsid w:val="00B25552"/>
    <w:pPr>
      <w:ind w:left="1418"/>
    </w:pPr>
  </w:style>
  <w:style w:type="paragraph" w:customStyle="1" w:styleId="510">
    <w:name w:val="一覧 51"/>
    <w:basedOn w:val="410"/>
    <w:rsid w:val="00B25552"/>
    <w:pPr>
      <w:ind w:left="1702"/>
    </w:pPr>
  </w:style>
  <w:style w:type="paragraph" w:customStyle="1" w:styleId="411">
    <w:name w:val="箇条書き 41"/>
    <w:basedOn w:val="310"/>
    <w:rsid w:val="00B25552"/>
    <w:pPr>
      <w:ind w:left="1418"/>
    </w:pPr>
  </w:style>
  <w:style w:type="paragraph" w:customStyle="1" w:styleId="511">
    <w:name w:val="箇条書き 51"/>
    <w:basedOn w:val="411"/>
    <w:rsid w:val="00B25552"/>
    <w:pPr>
      <w:ind w:left="1702"/>
    </w:pPr>
  </w:style>
  <w:style w:type="paragraph" w:customStyle="1" w:styleId="1e">
    <w:name w:val="コメント文字列1"/>
    <w:basedOn w:val="Normal"/>
    <w:rsid w:val="00B25552"/>
    <w:pPr>
      <w:suppressAutoHyphens/>
    </w:pPr>
    <w:rPr>
      <w:rFonts w:eastAsia="MS Mincho" w:cs="CG Times (WN)"/>
      <w:lang w:eastAsia="ar-SA"/>
    </w:rPr>
  </w:style>
  <w:style w:type="paragraph" w:customStyle="1" w:styleId="1f">
    <w:name w:val="吹き出し1"/>
    <w:basedOn w:val="Normal"/>
    <w:uiPriority w:val="99"/>
    <w:rsid w:val="00B25552"/>
    <w:pPr>
      <w:suppressAutoHyphens/>
    </w:pPr>
    <w:rPr>
      <w:rFonts w:ascii="Tahoma" w:eastAsia="MS Mincho" w:hAnsi="Tahoma" w:cs="Tahoma"/>
      <w:sz w:val="16"/>
      <w:szCs w:val="16"/>
      <w:lang w:eastAsia="ar-SA"/>
    </w:rPr>
  </w:style>
  <w:style w:type="paragraph" w:customStyle="1" w:styleId="1f0">
    <w:name w:val="コメント内容1"/>
    <w:basedOn w:val="1e"/>
    <w:next w:val="1e"/>
    <w:rsid w:val="00B25552"/>
    <w:rPr>
      <w:b/>
      <w:bCs/>
    </w:rPr>
  </w:style>
  <w:style w:type="paragraph" w:customStyle="1" w:styleId="1f1">
    <w:name w:val="見出しマップ1"/>
    <w:basedOn w:val="Normal"/>
    <w:rsid w:val="00B25552"/>
    <w:pPr>
      <w:shd w:val="clear" w:color="auto" w:fill="000080"/>
      <w:suppressAutoHyphens/>
    </w:pPr>
    <w:rPr>
      <w:rFonts w:ascii="Tahoma" w:eastAsia="MS Mincho" w:hAnsi="Tahoma" w:cs="Tahoma"/>
      <w:lang w:eastAsia="ar-SA"/>
    </w:rPr>
  </w:style>
  <w:style w:type="paragraph" w:customStyle="1" w:styleId="1f2">
    <w:name w:val="書式なし1"/>
    <w:basedOn w:val="Normal"/>
    <w:rsid w:val="00B25552"/>
    <w:pPr>
      <w:suppressAutoHyphens/>
      <w:overflowPunct w:val="0"/>
      <w:autoSpaceDE w:val="0"/>
      <w:textAlignment w:val="baseline"/>
    </w:pPr>
    <w:rPr>
      <w:rFonts w:ascii="Courier New" w:eastAsia="MS Mincho" w:hAnsi="Courier New" w:cs="CG Times (WN)"/>
      <w:lang w:val="nb-NO" w:eastAsia="ar-SA"/>
    </w:rPr>
  </w:style>
  <w:style w:type="paragraph" w:customStyle="1" w:styleId="213">
    <w:name w:val="本文 21"/>
    <w:basedOn w:val="Normal"/>
    <w:rsid w:val="00B25552"/>
    <w:pPr>
      <w:suppressAutoHyphens/>
      <w:overflowPunct w:val="0"/>
      <w:autoSpaceDE w:val="0"/>
      <w:spacing w:after="120"/>
      <w:textAlignment w:val="baseline"/>
    </w:pPr>
    <w:rPr>
      <w:rFonts w:eastAsia="MS Mincho" w:cs="CG Times (WN)"/>
      <w:lang w:eastAsia="ar-SA"/>
    </w:rPr>
  </w:style>
  <w:style w:type="paragraph" w:customStyle="1" w:styleId="312">
    <w:name w:val="本文 31"/>
    <w:basedOn w:val="Normal"/>
    <w:rsid w:val="00B25552"/>
    <w:pPr>
      <w:suppressAutoHyphens/>
      <w:overflowPunct w:val="0"/>
      <w:autoSpaceDE w:val="0"/>
      <w:spacing w:after="120"/>
      <w:textAlignment w:val="baseline"/>
    </w:pPr>
    <w:rPr>
      <w:rFonts w:eastAsia="MS Mincho" w:cs="CG Times (WN)"/>
      <w:lang w:eastAsia="ar-SA"/>
    </w:rPr>
  </w:style>
  <w:style w:type="paragraph" w:customStyle="1" w:styleId="Web1">
    <w:name w:val="標準 (Web)1"/>
    <w:basedOn w:val="Normal"/>
    <w:rsid w:val="00B25552"/>
    <w:pPr>
      <w:suppressAutoHyphens/>
      <w:overflowPunct w:val="0"/>
      <w:autoSpaceDE w:val="0"/>
      <w:spacing w:before="100" w:after="100"/>
      <w:textAlignment w:val="baseline"/>
    </w:pPr>
    <w:rPr>
      <w:rFonts w:eastAsia="Arial Unicode MS" w:cs="CG Times (WN)"/>
      <w:sz w:val="24"/>
      <w:szCs w:val="24"/>
      <w:lang w:eastAsia="en-GB"/>
    </w:rPr>
  </w:style>
  <w:style w:type="paragraph" w:customStyle="1" w:styleId="214">
    <w:name w:val="本文インデント 21"/>
    <w:basedOn w:val="Normal"/>
    <w:rsid w:val="00B25552"/>
    <w:pPr>
      <w:suppressAutoHyphens/>
      <w:overflowPunct w:val="0"/>
      <w:autoSpaceDE w:val="0"/>
      <w:ind w:left="567"/>
      <w:textAlignment w:val="baseline"/>
    </w:pPr>
    <w:rPr>
      <w:rFonts w:ascii="Arial" w:eastAsia="MS Mincho" w:hAnsi="Arial" w:cs="Arial"/>
      <w:lang w:eastAsia="ar-SA"/>
    </w:rPr>
  </w:style>
  <w:style w:type="paragraph" w:customStyle="1" w:styleId="1f3">
    <w:name w:val="標準インデント1"/>
    <w:basedOn w:val="Normal"/>
    <w:rsid w:val="00B25552"/>
    <w:pPr>
      <w:suppressAutoHyphens/>
      <w:overflowPunct w:val="0"/>
      <w:autoSpaceDE w:val="0"/>
      <w:ind w:left="708"/>
      <w:textAlignment w:val="baseline"/>
    </w:pPr>
    <w:rPr>
      <w:rFonts w:eastAsia="MS Mincho" w:cs="CG Times (WN)"/>
      <w:lang w:eastAsia="ar-SA"/>
    </w:rPr>
  </w:style>
  <w:style w:type="paragraph" w:customStyle="1" w:styleId="1f4">
    <w:name w:val="記1"/>
    <w:basedOn w:val="Normal"/>
    <w:next w:val="Normal"/>
    <w:rsid w:val="00B25552"/>
    <w:pPr>
      <w:suppressAutoHyphens/>
      <w:overflowPunct w:val="0"/>
      <w:autoSpaceDE w:val="0"/>
      <w:textAlignment w:val="baseline"/>
    </w:pPr>
    <w:rPr>
      <w:rFonts w:eastAsia="MS Mincho" w:cs="CG Times (WN)"/>
      <w:lang w:eastAsia="ar-SA"/>
    </w:rPr>
  </w:style>
  <w:style w:type="paragraph" w:customStyle="1" w:styleId="HTML1">
    <w:name w:val="HTML 書式付き1"/>
    <w:basedOn w:val="Normal"/>
    <w:rsid w:val="00B25552"/>
    <w:pPr>
      <w:suppressAutoHyphens/>
      <w:overflowPunct w:val="0"/>
      <w:autoSpaceDE w:val="0"/>
      <w:textAlignment w:val="baseline"/>
    </w:pPr>
    <w:rPr>
      <w:rFonts w:ascii="Courier New" w:eastAsia="MS Mincho" w:hAnsi="Courier New" w:cs="Courier New"/>
      <w:lang w:eastAsia="ar-SA"/>
    </w:rPr>
  </w:style>
  <w:style w:type="numbering" w:customStyle="1" w:styleId="NoList14">
    <w:name w:val="No List14"/>
    <w:next w:val="NoList"/>
    <w:uiPriority w:val="99"/>
    <w:semiHidden/>
    <w:rsid w:val="00B25552"/>
  </w:style>
  <w:style w:type="character" w:customStyle="1" w:styleId="CharChar23">
    <w:name w:val="Char Char23"/>
    <w:rsid w:val="00B25552"/>
    <w:rPr>
      <w:rFonts w:ascii="Arial" w:hAnsi="Arial"/>
      <w:lang w:val="en-GB" w:eastAsia="en-US"/>
    </w:rPr>
  </w:style>
  <w:style w:type="numbering" w:customStyle="1" w:styleId="NoList24">
    <w:name w:val="No List24"/>
    <w:next w:val="NoList"/>
    <w:semiHidden/>
    <w:rsid w:val="00B25552"/>
  </w:style>
  <w:style w:type="numbering" w:customStyle="1" w:styleId="NoList31">
    <w:name w:val="No List31"/>
    <w:next w:val="NoList"/>
    <w:uiPriority w:val="99"/>
    <w:semiHidden/>
    <w:rsid w:val="00B25552"/>
  </w:style>
  <w:style w:type="numbering" w:customStyle="1" w:styleId="NoList41">
    <w:name w:val="No List41"/>
    <w:next w:val="NoList"/>
    <w:uiPriority w:val="99"/>
    <w:semiHidden/>
    <w:rsid w:val="00B25552"/>
  </w:style>
  <w:style w:type="numbering" w:customStyle="1" w:styleId="NoList51">
    <w:name w:val="No List51"/>
    <w:next w:val="NoList"/>
    <w:uiPriority w:val="99"/>
    <w:semiHidden/>
    <w:rsid w:val="00B25552"/>
  </w:style>
  <w:style w:type="character" w:customStyle="1" w:styleId="EmailStyle97">
    <w:name w:val="EmailStyle97"/>
    <w:semiHidden/>
    <w:rsid w:val="00B25552"/>
    <w:rPr>
      <w:rFonts w:ascii="Arial" w:hAnsi="Arial" w:cs="Arial"/>
      <w:color w:val="auto"/>
      <w:sz w:val="20"/>
      <w:szCs w:val="20"/>
    </w:rPr>
  </w:style>
  <w:style w:type="character" w:customStyle="1" w:styleId="B1C">
    <w:name w:val="B1 C"/>
    <w:rsid w:val="00B25552"/>
    <w:rPr>
      <w:lang w:val="en-GB" w:eastAsia="en-US" w:bidi="ar-SA"/>
    </w:rPr>
  </w:style>
  <w:style w:type="character" w:customStyle="1" w:styleId="Titre3">
    <w:name w:val="Titre 3"/>
    <w:rsid w:val="00B25552"/>
    <w:rPr>
      <w:rFonts w:ascii="Arial" w:hAnsi="Arial"/>
      <w:sz w:val="28"/>
      <w:szCs w:val="28"/>
      <w:lang w:val="en-GB" w:eastAsia="en-GB"/>
    </w:rPr>
  </w:style>
  <w:style w:type="character" w:customStyle="1" w:styleId="B2C">
    <w:name w:val="B2 C"/>
    <w:rsid w:val="00B25552"/>
    <w:rPr>
      <w:lang w:val="en-GB" w:eastAsia="en-GB"/>
    </w:rPr>
  </w:style>
  <w:style w:type="paragraph" w:customStyle="1" w:styleId="CommentNokia">
    <w:name w:val="Comment Nokia"/>
    <w:basedOn w:val="Normal"/>
    <w:uiPriority w:val="99"/>
    <w:rsid w:val="00B25552"/>
    <w:pPr>
      <w:tabs>
        <w:tab w:val="left" w:pos="360"/>
      </w:tabs>
      <w:overflowPunct w:val="0"/>
      <w:autoSpaceDE w:val="0"/>
      <w:autoSpaceDN w:val="0"/>
      <w:adjustRightInd w:val="0"/>
      <w:ind w:left="360" w:hanging="360"/>
      <w:textAlignment w:val="baseline"/>
    </w:pPr>
    <w:rPr>
      <w:rFonts w:eastAsia="MS Mincho"/>
      <w:sz w:val="22"/>
      <w:lang w:val="en-US" w:eastAsia="en-GB"/>
    </w:rPr>
  </w:style>
  <w:style w:type="paragraph" w:customStyle="1" w:styleId="11BodyText">
    <w:name w:val="11 BodyText"/>
    <w:basedOn w:val="Normal"/>
    <w:link w:val="11BodyTextChar"/>
    <w:uiPriority w:val="99"/>
    <w:rsid w:val="00B25552"/>
    <w:pPr>
      <w:spacing w:after="220"/>
      <w:ind w:left="1298"/>
    </w:pPr>
    <w:rPr>
      <w:rFonts w:ascii="Arial" w:hAnsi="Arial"/>
      <w:lang w:val="en-US" w:eastAsia="en-GB"/>
    </w:rPr>
  </w:style>
  <w:style w:type="character" w:customStyle="1" w:styleId="st1">
    <w:name w:val="st1"/>
    <w:rsid w:val="00B25552"/>
  </w:style>
  <w:style w:type="numbering" w:customStyle="1" w:styleId="NoList15">
    <w:name w:val="No List15"/>
    <w:next w:val="NoList"/>
    <w:uiPriority w:val="99"/>
    <w:semiHidden/>
    <w:rsid w:val="00B25552"/>
  </w:style>
  <w:style w:type="numbering" w:customStyle="1" w:styleId="NoList16">
    <w:name w:val="No List16"/>
    <w:next w:val="NoList"/>
    <w:uiPriority w:val="99"/>
    <w:semiHidden/>
    <w:rsid w:val="00B25552"/>
  </w:style>
  <w:style w:type="character" w:customStyle="1" w:styleId="btChar7">
    <w:name w:val="bt Char7"/>
    <w:aliases w:val="Corps de texte Car Char7,Corps de texte Car1 Car Char7,Corps de texte Car Car Car Char7,Corps de texte Car1 Car Car Car Char7,Corps de texte Car Car Car Car Car Char7,Corps de texte Car1 Car Car Car Car Car Char7,bt Car Char Char7"/>
    <w:rsid w:val="00B25552"/>
    <w:rPr>
      <w:rFonts w:ascii="Times New Roman" w:eastAsia="Times New Roman" w:hAnsi="Times New Roman"/>
    </w:rPr>
  </w:style>
  <w:style w:type="character" w:customStyle="1" w:styleId="NMPHeading1Char3">
    <w:name w:val="NMP Heading 1 Char3"/>
    <w:aliases w:val="H1 Char3,h1 Char3,app heading 1 Char3,l1 Char3,Memo Heading 1 Char3,h11 Char3,h12 Char3,h13 Char3,h14 Char3,h15 Char3,h16 Char3,h17 Char3,h111 Char3,h121 Char3,h131 Char3,h141 Char3,h151 Char3,h161 Char2,h18 Char2,h112 Char1,h19 Char"/>
    <w:rsid w:val="00B25552"/>
    <w:rPr>
      <w:rFonts w:ascii="Arial" w:hAnsi="Arial"/>
      <w:sz w:val="36"/>
      <w:lang w:val="en-GB" w:eastAsia="en-US" w:bidi="ar-SA"/>
    </w:rPr>
  </w:style>
  <w:style w:type="paragraph" w:customStyle="1" w:styleId="1Char">
    <w:name w:val="(文字) (文字)1 Char (文字) (文字)"/>
    <w:uiPriority w:val="99"/>
    <w:semiHidden/>
    <w:rsid w:val="00B25552"/>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1CharChar1">
    <w:name w:val="(文字) (文字)1 Char (文字) (文字) Char (文字) (文字)1"/>
    <w:uiPriority w:val="99"/>
    <w:semiHidden/>
    <w:rsid w:val="00B25552"/>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1CharChar">
    <w:name w:val="(文字) (文字)1 Char (文字) (文字) Char"/>
    <w:uiPriority w:val="99"/>
    <w:semiHidden/>
    <w:rsid w:val="00B25552"/>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1CharChar1CharCharCharChar">
    <w:name w:val="(文字) (文字)1 Char (文字) (文字) Char (文字) (文字)1 Char (文字) (文字) Char Char Char"/>
    <w:uiPriority w:val="99"/>
    <w:semiHidden/>
    <w:rsid w:val="00B25552"/>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AndreaLeonardi">
    <w:name w:val="Andrea Leonardi"/>
    <w:semiHidden/>
    <w:rsid w:val="00B25552"/>
    <w:rPr>
      <w:rFonts w:ascii="Arial" w:hAnsi="Arial" w:cs="Arial"/>
      <w:color w:val="auto"/>
      <w:sz w:val="20"/>
      <w:szCs w:val="20"/>
    </w:rPr>
  </w:style>
  <w:style w:type="paragraph" w:customStyle="1" w:styleId="ZchnZchn1">
    <w:name w:val="Zchn Zchn1"/>
    <w:uiPriority w:val="99"/>
    <w:semiHidden/>
    <w:rsid w:val="00B25552"/>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ZchnZchn2">
    <w:name w:val="Zchn Zchn2"/>
    <w:uiPriority w:val="99"/>
    <w:semiHidden/>
    <w:rsid w:val="00B25552"/>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ZchnZchn5">
    <w:name w:val="Zchn Zchn5"/>
    <w:rsid w:val="00B25552"/>
    <w:rPr>
      <w:rFonts w:ascii="Courier New" w:eastAsia="Batang" w:hAnsi="Courier New"/>
      <w:lang w:val="nb-NO" w:eastAsia="en-US" w:bidi="ar-SA"/>
    </w:rPr>
  </w:style>
  <w:style w:type="paragraph" w:customStyle="1" w:styleId="-PAGE-">
    <w:name w:val="- PAGE -"/>
    <w:uiPriority w:val="99"/>
    <w:rsid w:val="00B25552"/>
    <w:rPr>
      <w:rFonts w:ascii="Times New Roman" w:hAnsi="Times New Roman"/>
      <w:sz w:val="24"/>
      <w:szCs w:val="24"/>
      <w:lang w:val="en-GB" w:eastAsia="ko-KR"/>
    </w:rPr>
  </w:style>
  <w:style w:type="paragraph" w:customStyle="1" w:styleId="Lastprinted">
    <w:name w:val="Last printed"/>
    <w:uiPriority w:val="99"/>
    <w:rsid w:val="00B25552"/>
    <w:rPr>
      <w:rFonts w:ascii="Times New Roman" w:hAnsi="Times New Roman"/>
      <w:sz w:val="24"/>
      <w:szCs w:val="24"/>
      <w:lang w:val="en-GB" w:eastAsia="ko-KR"/>
    </w:rPr>
  </w:style>
  <w:style w:type="paragraph" w:customStyle="1" w:styleId="Lastsavedby">
    <w:name w:val="Last saved by"/>
    <w:uiPriority w:val="99"/>
    <w:rsid w:val="00B25552"/>
    <w:rPr>
      <w:rFonts w:ascii="Times New Roman" w:hAnsi="Times New Roman"/>
      <w:sz w:val="24"/>
      <w:szCs w:val="24"/>
      <w:lang w:val="en-GB" w:eastAsia="ko-KR"/>
    </w:rPr>
  </w:style>
  <w:style w:type="paragraph" w:customStyle="1" w:styleId="Filename">
    <w:name w:val="Filename"/>
    <w:uiPriority w:val="99"/>
    <w:rsid w:val="00B25552"/>
    <w:rPr>
      <w:rFonts w:ascii="Times New Roman" w:hAnsi="Times New Roman"/>
      <w:sz w:val="24"/>
      <w:szCs w:val="24"/>
      <w:lang w:val="en-GB" w:eastAsia="ko-KR"/>
    </w:rPr>
  </w:style>
  <w:style w:type="paragraph" w:customStyle="1" w:styleId="ATC">
    <w:name w:val="ATC"/>
    <w:basedOn w:val="Normal"/>
    <w:uiPriority w:val="99"/>
    <w:rsid w:val="00B25552"/>
    <w:pPr>
      <w:overflowPunct w:val="0"/>
      <w:autoSpaceDE w:val="0"/>
      <w:autoSpaceDN w:val="0"/>
      <w:adjustRightInd w:val="0"/>
      <w:textAlignment w:val="baseline"/>
    </w:pPr>
    <w:rPr>
      <w:rFonts w:eastAsiaTheme="minorEastAsia"/>
      <w:lang w:eastAsia="ja-JP"/>
    </w:rPr>
  </w:style>
  <w:style w:type="paragraph" w:customStyle="1" w:styleId="TaOC">
    <w:name w:val="TaOC"/>
    <w:basedOn w:val="TAC"/>
    <w:uiPriority w:val="99"/>
    <w:rsid w:val="00B25552"/>
    <w:pPr>
      <w:overflowPunct w:val="0"/>
      <w:autoSpaceDE w:val="0"/>
      <w:autoSpaceDN w:val="0"/>
      <w:adjustRightInd w:val="0"/>
      <w:textAlignment w:val="baseline"/>
    </w:pPr>
    <w:rPr>
      <w:lang w:eastAsia="ja-JP"/>
    </w:rPr>
  </w:style>
  <w:style w:type="paragraph" w:customStyle="1" w:styleId="1CharChar1Char">
    <w:name w:val="(文字) (文字)1 Char (文字) (文字) Char (文字) (文字)1 Char (文字) (文字)"/>
    <w:uiPriority w:val="99"/>
    <w:semiHidden/>
    <w:rsid w:val="00B25552"/>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xl40">
    <w:name w:val="xl40"/>
    <w:basedOn w:val="Normal"/>
    <w:uiPriority w:val="99"/>
    <w:rsid w:val="00B25552"/>
    <w:pPr>
      <w:shd w:val="clear" w:color="000000" w:fill="FFFF00"/>
      <w:spacing w:before="100" w:beforeAutospacing="1" w:after="100" w:afterAutospacing="1"/>
      <w:jc w:val="center"/>
    </w:pPr>
    <w:rPr>
      <w:rFonts w:ascii="Arial" w:eastAsiaTheme="minorEastAsia" w:hAnsi="Arial" w:cs="Arial"/>
      <w:b/>
      <w:bCs/>
      <w:color w:val="000000"/>
      <w:sz w:val="16"/>
      <w:szCs w:val="16"/>
      <w:lang w:eastAsia="en-GB"/>
    </w:rPr>
  </w:style>
  <w:style w:type="paragraph" w:customStyle="1" w:styleId="2b">
    <w:name w:val="吹き出し2"/>
    <w:basedOn w:val="Normal"/>
    <w:uiPriority w:val="99"/>
    <w:semiHidden/>
    <w:rsid w:val="00B25552"/>
    <w:rPr>
      <w:rFonts w:ascii="Tahoma" w:eastAsia="MS Mincho" w:hAnsi="Tahoma" w:cs="Tahoma"/>
      <w:sz w:val="16"/>
      <w:szCs w:val="16"/>
      <w:lang w:eastAsia="en-GB"/>
    </w:rPr>
  </w:style>
  <w:style w:type="numbering" w:customStyle="1" w:styleId="1f5">
    <w:name w:val="无列表1"/>
    <w:next w:val="NoList"/>
    <w:uiPriority w:val="99"/>
    <w:semiHidden/>
    <w:rsid w:val="00B25552"/>
  </w:style>
  <w:style w:type="paragraph" w:customStyle="1" w:styleId="1030302">
    <w:name w:val="样式 样式 标题 1 + 两端对齐 段前: 0.3 行 段后: 0.3 行 行距: 单倍行距 + 段前: 0.2 行 段后: ..."/>
    <w:basedOn w:val="Normal"/>
    <w:autoRedefine/>
    <w:uiPriority w:val="99"/>
    <w:rsid w:val="00B25552"/>
    <w:pPr>
      <w:keepNext/>
      <w:tabs>
        <w:tab w:val="num" w:pos="0"/>
      </w:tabs>
      <w:spacing w:beforeLines="20" w:before="62" w:afterLines="10" w:after="31"/>
      <w:ind w:right="284"/>
      <w:jc w:val="both"/>
      <w:outlineLvl w:val="0"/>
    </w:pPr>
    <w:rPr>
      <w:rFonts w:ascii="Arial" w:hAnsi="Arial" w:cs="宋体"/>
      <w:b/>
      <w:bCs/>
      <w:sz w:val="28"/>
      <w:lang w:val="en-US" w:eastAsia="zh-CN"/>
    </w:rPr>
  </w:style>
  <w:style w:type="table" w:customStyle="1" w:styleId="34">
    <w:name w:val="网格型3"/>
    <w:basedOn w:val="TableNormal"/>
    <w:next w:val="TableGrid"/>
    <w:rsid w:val="00B25552"/>
    <w:pPr>
      <w:overflowPunct w:val="0"/>
      <w:autoSpaceDE w:val="0"/>
      <w:autoSpaceDN w:val="0"/>
      <w:adjustRightInd w:val="0"/>
      <w:spacing w:after="180"/>
      <w:textAlignment w:val="baseline"/>
    </w:pPr>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
    <w:basedOn w:val="TableNormal"/>
    <w:next w:val="TableGrid"/>
    <w:rsid w:val="00B25552"/>
    <w:pPr>
      <w:overflowPunct w:val="0"/>
      <w:autoSpaceDE w:val="0"/>
      <w:autoSpaceDN w:val="0"/>
      <w:adjustRightInd w:val="0"/>
      <w:spacing w:after="180"/>
      <w:textAlignment w:val="baseline"/>
    </w:pPr>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itle">
    <w:name w:val="Title"/>
    <w:aliases w:val="Section Header"/>
    <w:basedOn w:val="Normal"/>
    <w:next w:val="Normal"/>
    <w:link w:val="TitleChar"/>
    <w:uiPriority w:val="99"/>
    <w:qFormat/>
    <w:rsid w:val="00B25552"/>
    <w:pPr>
      <w:overflowPunct w:val="0"/>
      <w:autoSpaceDE w:val="0"/>
      <w:autoSpaceDN w:val="0"/>
      <w:adjustRightInd w:val="0"/>
      <w:spacing w:before="240" w:after="60"/>
      <w:textAlignment w:val="baseline"/>
      <w:outlineLvl w:val="0"/>
    </w:pPr>
    <w:rPr>
      <w:rFonts w:ascii="Courier New" w:eastAsiaTheme="minorEastAsia" w:hAnsi="Courier New"/>
      <w:lang w:val="nb-NO" w:eastAsia="en-GB"/>
    </w:rPr>
  </w:style>
  <w:style w:type="character" w:customStyle="1" w:styleId="TitleChar">
    <w:name w:val="Title Char"/>
    <w:aliases w:val="Section Header Char"/>
    <w:basedOn w:val="DefaultParagraphFont"/>
    <w:link w:val="Title"/>
    <w:uiPriority w:val="99"/>
    <w:rsid w:val="00B25552"/>
    <w:rPr>
      <w:rFonts w:ascii="Courier New" w:eastAsiaTheme="minorEastAsia" w:hAnsi="Courier New"/>
      <w:lang w:val="nb-NO" w:eastAsia="en-GB"/>
    </w:rPr>
  </w:style>
  <w:style w:type="character" w:customStyle="1" w:styleId="List2Char">
    <w:name w:val="List 2 Char"/>
    <w:link w:val="List2"/>
    <w:rsid w:val="00B25552"/>
    <w:rPr>
      <w:rFonts w:ascii="Times New Roman" w:hAnsi="Times New Roman"/>
      <w:lang w:val="en-GB" w:eastAsia="en-US"/>
    </w:rPr>
  </w:style>
  <w:style w:type="character" w:customStyle="1" w:styleId="List3Char">
    <w:name w:val="List 3 Char"/>
    <w:link w:val="List3"/>
    <w:rsid w:val="00B25552"/>
    <w:rPr>
      <w:rFonts w:ascii="Times New Roman" w:hAnsi="Times New Roman"/>
      <w:lang w:val="en-GB" w:eastAsia="en-US"/>
    </w:rPr>
  </w:style>
  <w:style w:type="paragraph" w:customStyle="1" w:styleId="CharChar3CharCharCharCharCharChar">
    <w:name w:val="Char Char3 Char Char Char Char Char Char"/>
    <w:semiHidden/>
    <w:rsid w:val="00B25552"/>
    <w:pPr>
      <w:keepNext/>
      <w:autoSpaceDE w:val="0"/>
      <w:autoSpaceDN w:val="0"/>
      <w:adjustRightInd w:val="0"/>
      <w:spacing w:before="60" w:after="60"/>
      <w:ind w:left="567" w:hanging="283"/>
      <w:jc w:val="both"/>
    </w:pPr>
    <w:rPr>
      <w:rFonts w:ascii="Arial" w:hAnsi="Arial" w:cs="Arial"/>
      <w:color w:val="0000FF"/>
      <w:kern w:val="2"/>
    </w:rPr>
  </w:style>
  <w:style w:type="character" w:customStyle="1" w:styleId="Heading2Char1">
    <w:name w:val="Heading 2 Char1"/>
    <w:aliases w:val="Head2A Char12,H2 Char12,h2 Char12,H21 Char12,Head 2 Char12,l2 Char12,TitreProp Char12,UNDERRUBRIK 1-2 Char12,Header 2 Char12,ITT t2 Char12,PA Major Section Char12,Livello 2 Char12,R2 Char12,Heading 2 Hidden Char12,Head1 Char12,I2 Char12"/>
    <w:rsid w:val="00B25552"/>
    <w:rPr>
      <w:rFonts w:ascii="Arial" w:hAnsi="Arial"/>
      <w:sz w:val="32"/>
      <w:lang w:val="en-GB"/>
    </w:rPr>
  </w:style>
  <w:style w:type="character" w:customStyle="1" w:styleId="H1Car">
    <w:name w:val="H1 Car"/>
    <w:aliases w:val="h1 Car,Huvudrubrik Car,app heading 1 Car,l1 Car,h11 Car,h12 Car,h13 Car,h14 Car,h15 Car,h16 Car,NMP Heading 1 Car,heading 1 Car,h17 Car,h111 Car,h121 Car,h131 Car,h141 Car,h151 Car,h161 Car,h18 Car,h112 Car,h122 Car,h132 Car,h142 Car,h152 Car"/>
    <w:rsid w:val="00B25552"/>
    <w:rPr>
      <w:rFonts w:ascii="Arial" w:eastAsia="MS Mincho" w:hAnsi="Arial"/>
      <w:sz w:val="36"/>
      <w:lang w:val="en-GB" w:eastAsia="en-US" w:bidi="ar-SA"/>
    </w:rPr>
  </w:style>
  <w:style w:type="paragraph" w:customStyle="1" w:styleId="35">
    <w:name w:val="列出段落3"/>
    <w:basedOn w:val="Normal"/>
    <w:qFormat/>
    <w:rsid w:val="00B25552"/>
    <w:pPr>
      <w:ind w:firstLineChars="200" w:firstLine="420"/>
    </w:pPr>
    <w:rPr>
      <w:lang w:eastAsia="en-GB"/>
    </w:rPr>
  </w:style>
  <w:style w:type="paragraph" w:customStyle="1" w:styleId="1f6">
    <w:name w:val="无间隔1"/>
    <w:qFormat/>
    <w:rsid w:val="00B25552"/>
    <w:rPr>
      <w:rFonts w:ascii="Times New Roman" w:hAnsi="Times New Roman"/>
      <w:lang w:val="en-GB" w:eastAsia="en-US"/>
    </w:rPr>
  </w:style>
  <w:style w:type="character" w:customStyle="1" w:styleId="Absatz-Standardschriftart1">
    <w:name w:val="Absatz-Standardschriftart1"/>
    <w:rsid w:val="00B25552"/>
  </w:style>
  <w:style w:type="paragraph" w:customStyle="1" w:styleId="B-Body">
    <w:name w:val="B-Body"/>
    <w:link w:val="B-BodyChar"/>
    <w:qFormat/>
    <w:rsid w:val="00B25552"/>
    <w:pPr>
      <w:tabs>
        <w:tab w:val="left" w:pos="2160"/>
      </w:tabs>
      <w:spacing w:before="120" w:after="40"/>
      <w:ind w:left="720"/>
    </w:pPr>
    <w:rPr>
      <w:rFonts w:ascii="Times New Roman" w:eastAsiaTheme="minorEastAsia" w:hAnsi="Times New Roman"/>
      <w:sz w:val="22"/>
      <w:lang w:val="en-GB" w:eastAsia="en-GB"/>
    </w:rPr>
  </w:style>
  <w:style w:type="character" w:customStyle="1" w:styleId="B-BodyChar">
    <w:name w:val="B-Body Char"/>
    <w:link w:val="B-Body"/>
    <w:rsid w:val="00B25552"/>
    <w:rPr>
      <w:rFonts w:ascii="Times New Roman" w:eastAsiaTheme="minorEastAsia" w:hAnsi="Times New Roman"/>
      <w:sz w:val="22"/>
      <w:lang w:val="en-GB" w:eastAsia="en-GB"/>
    </w:rPr>
  </w:style>
  <w:style w:type="paragraph" w:customStyle="1" w:styleId="43">
    <w:name w:val="列出段落4"/>
    <w:basedOn w:val="Normal"/>
    <w:qFormat/>
    <w:rsid w:val="00B25552"/>
    <w:pPr>
      <w:ind w:firstLineChars="200" w:firstLine="420"/>
    </w:pPr>
    <w:rPr>
      <w:lang w:eastAsia="en-GB"/>
    </w:rPr>
  </w:style>
  <w:style w:type="paragraph" w:customStyle="1" w:styleId="TF1">
    <w:name w:val="TF1"/>
    <w:link w:val="TFZchn"/>
    <w:rsid w:val="00B25552"/>
    <w:pPr>
      <w:keepLines/>
      <w:spacing w:after="240"/>
      <w:jc w:val="center"/>
    </w:pPr>
    <w:rPr>
      <w:rFonts w:ascii="Arial" w:hAnsi="Arial"/>
      <w:b/>
      <w:lang w:eastAsia="en-US"/>
    </w:rPr>
  </w:style>
  <w:style w:type="numbering" w:customStyle="1" w:styleId="NoList111">
    <w:name w:val="No List111"/>
    <w:next w:val="NoList"/>
    <w:uiPriority w:val="99"/>
    <w:semiHidden/>
    <w:rsid w:val="00B25552"/>
  </w:style>
  <w:style w:type="character" w:customStyle="1" w:styleId="36">
    <w:name w:val="标题 3 字符"/>
    <w:aliases w:val="Underrubrik2 字符,H3 字符,0H 字符,h3 字符,no break 字符,l3 字符,3 字符,list 3 字符,Head 3 字符,1.1.1 字符,3rd level 字符,Major Section Sub Section 字符,PA Minor Section 字符,Head3 字符,Level 3 Head 字符,31 字符,32 字符,33 字符,311 字符,321 字符,34 字符,312 字符,322 字符,35 字符,313 字符,323 字符"/>
    <w:rsid w:val="00B25552"/>
    <w:rPr>
      <w:rFonts w:ascii="Arial" w:hAnsi="Arial"/>
      <w:sz w:val="28"/>
      <w:lang w:val="en-GB"/>
    </w:rPr>
  </w:style>
  <w:style w:type="character" w:customStyle="1" w:styleId="44">
    <w:name w:val="标题 4 字符"/>
    <w:aliases w:val="h4 字符,Memo Heading 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
    <w:rsid w:val="00B25552"/>
    <w:rPr>
      <w:rFonts w:ascii="Arial" w:hAnsi="Arial"/>
      <w:sz w:val="24"/>
      <w:lang w:val="en-GB"/>
    </w:rPr>
  </w:style>
  <w:style w:type="character" w:customStyle="1" w:styleId="1Char0">
    <w:name w:val="标题 1 Char"/>
    <w:aliases w:val="h151 Char1,h161 Char1,h112 Char,h122 Char,h132 Char"/>
    <w:rsid w:val="00B25552"/>
    <w:rPr>
      <w:rFonts w:ascii="Arial" w:hAnsi="Arial"/>
      <w:sz w:val="36"/>
      <w:lang w:val="en-GB" w:eastAsia="en-US" w:bidi="ar-SA"/>
    </w:rPr>
  </w:style>
  <w:style w:type="character" w:customStyle="1" w:styleId="2Char">
    <w:name w:val="标题 2 Char"/>
    <w:aliases w:val="22 Char,DO NOT USE_h2 Char,h21 Char,level 2 Char,Heading 2 3GPP Char"/>
    <w:rsid w:val="00B25552"/>
    <w:rPr>
      <w:rFonts w:ascii="Arial" w:hAnsi="Arial"/>
      <w:sz w:val="32"/>
      <w:lang w:val="en-GB"/>
    </w:rPr>
  </w:style>
  <w:style w:type="character" w:customStyle="1" w:styleId="3Char">
    <w:name w:val="标题 3 Char"/>
    <w:aliases w:val="Heading 3 3GPP Char,Memo Heading 3 Char,Heading 3 Char1 Char Char,Heading 3 Char Char Char Char,Heading 3 Char1 Char Char Char Char,Heading 3 Char Char Char Char Char Char"/>
    <w:rsid w:val="00B25552"/>
    <w:rPr>
      <w:rFonts w:ascii="Arial" w:hAnsi="Arial"/>
      <w:sz w:val="28"/>
      <w:lang w:val="en-GB"/>
    </w:rPr>
  </w:style>
  <w:style w:type="character" w:customStyle="1" w:styleId="4Char">
    <w:name w:val="标题 4 Char"/>
    <w:aliases w:val="h4 Char8,Memo Heading 4 Char7,H4 Char8,H41 Char8,h41 Char8,H42 Char8,h42 Char8,H43 Char8,h43 Char8,H411 Char8,h411 Char8,H421 Char8,h421 Char8,H44 Char8,h44 Char8,H412 Char8,h412 Char8,H422 Char8,h422 Char8,H431 Char8,h431 Char8,H45 Char8,4 Ch"/>
    <w:rsid w:val="00B25552"/>
    <w:rPr>
      <w:rFonts w:ascii="Arial" w:hAnsi="Arial"/>
      <w:sz w:val="24"/>
      <w:szCs w:val="28"/>
      <w:lang w:val="en-GB" w:eastAsia="en-GB"/>
    </w:rPr>
  </w:style>
  <w:style w:type="character" w:customStyle="1" w:styleId="6Char">
    <w:name w:val="标题 6 Char"/>
    <w:rsid w:val="00B25552"/>
    <w:rPr>
      <w:rFonts w:ascii="Arial" w:hAnsi="Arial"/>
      <w:lang w:val="en-GB"/>
    </w:rPr>
  </w:style>
  <w:style w:type="character" w:customStyle="1" w:styleId="7Char">
    <w:name w:val="标题 7 Char"/>
    <w:rsid w:val="00B25552"/>
    <w:rPr>
      <w:rFonts w:ascii="Arial" w:hAnsi="Arial"/>
      <w:lang w:val="en-GB"/>
    </w:rPr>
  </w:style>
  <w:style w:type="character" w:customStyle="1" w:styleId="8Char">
    <w:name w:val="标题 8 Char"/>
    <w:uiPriority w:val="99"/>
    <w:rsid w:val="00B25552"/>
    <w:rPr>
      <w:rFonts w:ascii="Arial" w:hAnsi="Arial"/>
      <w:sz w:val="36"/>
      <w:lang w:val="en-GB"/>
    </w:rPr>
  </w:style>
  <w:style w:type="character" w:customStyle="1" w:styleId="9Char">
    <w:name w:val="标题 9 Char"/>
    <w:aliases w:val="Figure Heading Char,FH Char"/>
    <w:uiPriority w:val="99"/>
    <w:rsid w:val="00B25552"/>
    <w:rPr>
      <w:rFonts w:ascii="Arial" w:hAnsi="Arial"/>
      <w:sz w:val="36"/>
      <w:lang w:val="en-GB"/>
    </w:rPr>
  </w:style>
  <w:style w:type="character" w:customStyle="1" w:styleId="Char3">
    <w:name w:val="页脚 Char"/>
    <w:uiPriority w:val="99"/>
    <w:rsid w:val="00B25552"/>
    <w:rPr>
      <w:rFonts w:ascii="Arial" w:hAnsi="Arial"/>
      <w:b/>
      <w:i/>
      <w:noProof/>
      <w:sz w:val="18"/>
    </w:rPr>
  </w:style>
  <w:style w:type="character" w:customStyle="1" w:styleId="Char4">
    <w:name w:val="列表 Char"/>
    <w:rsid w:val="00B25552"/>
    <w:rPr>
      <w:lang w:val="en-GB"/>
    </w:rPr>
  </w:style>
  <w:style w:type="character" w:customStyle="1" w:styleId="Char5">
    <w:name w:val="文档结构图 Char"/>
    <w:uiPriority w:val="99"/>
    <w:rsid w:val="00B25552"/>
    <w:rPr>
      <w:rFonts w:ascii="Tahoma" w:hAnsi="Tahoma"/>
      <w:lang w:val="en-GB" w:eastAsia="en-US"/>
    </w:rPr>
  </w:style>
  <w:style w:type="character" w:customStyle="1" w:styleId="Char6">
    <w:name w:val="批注框文本 Char"/>
    <w:uiPriority w:val="99"/>
    <w:rsid w:val="00B25552"/>
    <w:rPr>
      <w:rFonts w:ascii="Tahoma" w:hAnsi="Tahoma" w:cs="Tahoma"/>
      <w:sz w:val="16"/>
      <w:szCs w:val="16"/>
      <w:lang w:val="en-GB" w:eastAsia="en-GB" w:bidi="ar-SA"/>
    </w:rPr>
  </w:style>
  <w:style w:type="paragraph" w:customStyle="1" w:styleId="45">
    <w:name w:val="修订4"/>
    <w:hidden/>
    <w:uiPriority w:val="99"/>
    <w:semiHidden/>
    <w:rsid w:val="00B25552"/>
    <w:rPr>
      <w:rFonts w:ascii="Times New Roman" w:eastAsia="Batang" w:hAnsi="Times New Roman"/>
      <w:lang w:val="en-GB" w:eastAsia="en-US"/>
    </w:rPr>
  </w:style>
  <w:style w:type="paragraph" w:customStyle="1" w:styleId="Commentnokia0">
    <w:name w:val="Comment nokia"/>
    <w:basedOn w:val="Heading4"/>
    <w:rsid w:val="00B25552"/>
    <w:pPr>
      <w:overflowPunct w:val="0"/>
      <w:autoSpaceDE w:val="0"/>
      <w:autoSpaceDN w:val="0"/>
      <w:adjustRightInd w:val="0"/>
      <w:textAlignment w:val="baseline"/>
    </w:pPr>
    <w:rPr>
      <w:rFonts w:eastAsiaTheme="minorEastAsia"/>
      <w:b/>
      <w:sz w:val="28"/>
      <w:lang w:eastAsia="x-none"/>
    </w:rPr>
  </w:style>
  <w:style w:type="paragraph" w:customStyle="1" w:styleId="52">
    <w:name w:val="列出段落5"/>
    <w:basedOn w:val="Normal"/>
    <w:qFormat/>
    <w:rsid w:val="00B25552"/>
    <w:pPr>
      <w:ind w:firstLineChars="200" w:firstLine="420"/>
    </w:pPr>
    <w:rPr>
      <w:lang w:eastAsia="en-GB"/>
    </w:rPr>
  </w:style>
  <w:style w:type="paragraph" w:customStyle="1" w:styleId="53">
    <w:name w:val="修订5"/>
    <w:hidden/>
    <w:semiHidden/>
    <w:rsid w:val="00B25552"/>
    <w:rPr>
      <w:rFonts w:ascii="Times New Roman" w:eastAsia="Batang" w:hAnsi="Times New Roman"/>
      <w:lang w:val="en-GB" w:eastAsia="en-US"/>
    </w:rPr>
  </w:style>
  <w:style w:type="character" w:customStyle="1" w:styleId="Char7">
    <w:name w:val="批注文字 Char"/>
    <w:uiPriority w:val="99"/>
    <w:qFormat/>
    <w:rsid w:val="00B25552"/>
    <w:rPr>
      <w:lang w:val="en-GB" w:eastAsia="x-none"/>
    </w:rPr>
  </w:style>
  <w:style w:type="character" w:customStyle="1" w:styleId="Char11">
    <w:name w:val="批注主题 Char1"/>
    <w:uiPriority w:val="99"/>
    <w:rsid w:val="00B25552"/>
    <w:rPr>
      <w:b/>
      <w:bCs/>
      <w:lang w:val="en-GB" w:eastAsia="x-none"/>
    </w:rPr>
  </w:style>
  <w:style w:type="character" w:customStyle="1" w:styleId="Titre32">
    <w:name w:val="Titre 32"/>
    <w:rsid w:val="00B25552"/>
    <w:rPr>
      <w:rFonts w:ascii="Arial" w:hAnsi="Arial"/>
      <w:sz w:val="28"/>
      <w:szCs w:val="28"/>
      <w:lang w:val="en-GB" w:eastAsia="en-GB"/>
    </w:rPr>
  </w:style>
  <w:style w:type="character" w:customStyle="1" w:styleId="Titre31">
    <w:name w:val="Titre 31"/>
    <w:rsid w:val="00B25552"/>
    <w:rPr>
      <w:rFonts w:ascii="Arial" w:hAnsi="Arial"/>
      <w:sz w:val="28"/>
      <w:szCs w:val="28"/>
      <w:lang w:val="en-GB" w:eastAsia="en-GB"/>
    </w:rPr>
  </w:style>
  <w:style w:type="character" w:customStyle="1" w:styleId="trans">
    <w:name w:val="trans"/>
    <w:rsid w:val="00B25552"/>
  </w:style>
  <w:style w:type="character" w:customStyle="1" w:styleId="Char12">
    <w:name w:val="批注文字 Char1"/>
    <w:rsid w:val="00B25552"/>
    <w:rPr>
      <w:rFonts w:ascii="Times New Roman" w:hAnsi="Times New Roman"/>
      <w:lang w:val="en-GB" w:eastAsia="en-US"/>
    </w:rPr>
  </w:style>
  <w:style w:type="character" w:customStyle="1" w:styleId="h48">
    <w:name w:val="h48"/>
    <w:rsid w:val="00B25552"/>
    <w:rPr>
      <w:rFonts w:ascii="Arial" w:hAnsi="Arial" w:cs="Arial" w:hint="default"/>
      <w:sz w:val="24"/>
      <w:lang w:val="en-GB"/>
    </w:rPr>
  </w:style>
  <w:style w:type="character" w:customStyle="1" w:styleId="h510">
    <w:name w:val="h51"/>
    <w:rsid w:val="00B25552"/>
    <w:rPr>
      <w:rFonts w:ascii="Arial" w:eastAsia="宋体" w:hAnsi="Arial" w:cs="Arial" w:hint="default"/>
      <w:sz w:val="22"/>
      <w:lang w:val="en-GB" w:eastAsia="en-US" w:bidi="ar-SA"/>
    </w:rPr>
  </w:style>
  <w:style w:type="character" w:customStyle="1" w:styleId="Head2A1">
    <w:name w:val="Head2A1"/>
    <w:rsid w:val="00B25552"/>
    <w:rPr>
      <w:rFonts w:ascii="Arial" w:eastAsia="MS Mincho" w:hAnsi="Arial" w:cs="Arial" w:hint="default"/>
      <w:sz w:val="32"/>
      <w:lang w:val="en-GB" w:eastAsia="en-US" w:bidi="ar-SA"/>
    </w:rPr>
  </w:style>
  <w:style w:type="table" w:customStyle="1" w:styleId="TableGrid6">
    <w:name w:val="Table Grid6"/>
    <w:basedOn w:val="TableNormal"/>
    <w:next w:val="TableGrid"/>
    <w:qFormat/>
    <w:rsid w:val="00B25552"/>
    <w:rPr>
      <w:rFonts w:ascii="Times New Roman" w:eastAsiaTheme="minorEastAsia"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Spacing">
    <w:name w:val="No Spacing"/>
    <w:link w:val="NoSpacingChar"/>
    <w:uiPriority w:val="1"/>
    <w:qFormat/>
    <w:rsid w:val="00B25552"/>
    <w:rPr>
      <w:rFonts w:ascii="Times New Roman" w:eastAsiaTheme="minorEastAsia" w:hAnsi="Times New Roman"/>
      <w:lang w:val="en-GB" w:eastAsia="en-US"/>
    </w:rPr>
  </w:style>
  <w:style w:type="numbering" w:customStyle="1" w:styleId="NoList17">
    <w:name w:val="No List17"/>
    <w:next w:val="NoList"/>
    <w:uiPriority w:val="99"/>
    <w:semiHidden/>
    <w:unhideWhenUsed/>
    <w:rsid w:val="00B25552"/>
  </w:style>
  <w:style w:type="numbering" w:customStyle="1" w:styleId="NoList18">
    <w:name w:val="No List18"/>
    <w:next w:val="NoList"/>
    <w:uiPriority w:val="99"/>
    <w:semiHidden/>
    <w:rsid w:val="00B25552"/>
  </w:style>
  <w:style w:type="numbering" w:customStyle="1" w:styleId="NoList25">
    <w:name w:val="No List25"/>
    <w:next w:val="NoList"/>
    <w:semiHidden/>
    <w:rsid w:val="00B25552"/>
  </w:style>
  <w:style w:type="numbering" w:customStyle="1" w:styleId="NoList32">
    <w:name w:val="No List32"/>
    <w:next w:val="NoList"/>
    <w:uiPriority w:val="99"/>
    <w:semiHidden/>
    <w:unhideWhenUsed/>
    <w:rsid w:val="00B25552"/>
  </w:style>
  <w:style w:type="numbering" w:customStyle="1" w:styleId="110">
    <w:name w:val="목록 없음11"/>
    <w:next w:val="NoList"/>
    <w:semiHidden/>
    <w:unhideWhenUsed/>
    <w:rsid w:val="00B25552"/>
  </w:style>
  <w:style w:type="numbering" w:customStyle="1" w:styleId="215">
    <w:name w:val="목록 없음21"/>
    <w:next w:val="NoList"/>
    <w:semiHidden/>
    <w:rsid w:val="00B25552"/>
  </w:style>
  <w:style w:type="numbering" w:customStyle="1" w:styleId="NoList42">
    <w:name w:val="No List42"/>
    <w:next w:val="NoList"/>
    <w:uiPriority w:val="99"/>
    <w:semiHidden/>
    <w:unhideWhenUsed/>
    <w:rsid w:val="00B25552"/>
  </w:style>
  <w:style w:type="numbering" w:customStyle="1" w:styleId="NoList52">
    <w:name w:val="No List52"/>
    <w:next w:val="NoList"/>
    <w:uiPriority w:val="99"/>
    <w:semiHidden/>
    <w:rsid w:val="00B25552"/>
  </w:style>
  <w:style w:type="numbering" w:customStyle="1" w:styleId="NoList61">
    <w:name w:val="No List61"/>
    <w:next w:val="NoList"/>
    <w:uiPriority w:val="99"/>
    <w:semiHidden/>
    <w:rsid w:val="00B25552"/>
  </w:style>
  <w:style w:type="numbering" w:customStyle="1" w:styleId="NoList71">
    <w:name w:val="No List71"/>
    <w:next w:val="NoList"/>
    <w:uiPriority w:val="99"/>
    <w:semiHidden/>
    <w:rsid w:val="00B25552"/>
  </w:style>
  <w:style w:type="numbering" w:customStyle="1" w:styleId="NoList112">
    <w:name w:val="No List112"/>
    <w:next w:val="NoList"/>
    <w:uiPriority w:val="99"/>
    <w:semiHidden/>
    <w:rsid w:val="00B25552"/>
  </w:style>
  <w:style w:type="numbering" w:customStyle="1" w:styleId="NoList211">
    <w:name w:val="No List211"/>
    <w:next w:val="NoList"/>
    <w:semiHidden/>
    <w:rsid w:val="00B25552"/>
  </w:style>
  <w:style w:type="numbering" w:customStyle="1" w:styleId="NoList81">
    <w:name w:val="No List81"/>
    <w:next w:val="NoList"/>
    <w:uiPriority w:val="99"/>
    <w:semiHidden/>
    <w:rsid w:val="00B25552"/>
  </w:style>
  <w:style w:type="numbering" w:customStyle="1" w:styleId="NoList121">
    <w:name w:val="No List121"/>
    <w:next w:val="NoList"/>
    <w:uiPriority w:val="99"/>
    <w:semiHidden/>
    <w:rsid w:val="00B25552"/>
  </w:style>
  <w:style w:type="numbering" w:customStyle="1" w:styleId="NoList221">
    <w:name w:val="No List221"/>
    <w:next w:val="NoList"/>
    <w:semiHidden/>
    <w:rsid w:val="00B25552"/>
  </w:style>
  <w:style w:type="numbering" w:customStyle="1" w:styleId="NoList91">
    <w:name w:val="No List91"/>
    <w:next w:val="NoList"/>
    <w:semiHidden/>
    <w:rsid w:val="00B25552"/>
  </w:style>
  <w:style w:type="numbering" w:customStyle="1" w:styleId="NoList131">
    <w:name w:val="No List131"/>
    <w:next w:val="NoList"/>
    <w:uiPriority w:val="99"/>
    <w:semiHidden/>
    <w:rsid w:val="00B25552"/>
  </w:style>
  <w:style w:type="numbering" w:customStyle="1" w:styleId="NoList231">
    <w:name w:val="No List231"/>
    <w:next w:val="NoList"/>
    <w:semiHidden/>
    <w:rsid w:val="00B25552"/>
  </w:style>
  <w:style w:type="numbering" w:customStyle="1" w:styleId="NoList101">
    <w:name w:val="No List101"/>
    <w:next w:val="NoList"/>
    <w:semiHidden/>
    <w:rsid w:val="00B25552"/>
  </w:style>
  <w:style w:type="numbering" w:customStyle="1" w:styleId="NoList141">
    <w:name w:val="No List141"/>
    <w:next w:val="NoList"/>
    <w:uiPriority w:val="99"/>
    <w:semiHidden/>
    <w:rsid w:val="00B25552"/>
  </w:style>
  <w:style w:type="numbering" w:customStyle="1" w:styleId="NoList241">
    <w:name w:val="No List241"/>
    <w:next w:val="NoList"/>
    <w:semiHidden/>
    <w:rsid w:val="00B25552"/>
  </w:style>
  <w:style w:type="numbering" w:customStyle="1" w:styleId="NoList311">
    <w:name w:val="No List311"/>
    <w:next w:val="NoList"/>
    <w:uiPriority w:val="99"/>
    <w:semiHidden/>
    <w:rsid w:val="00B25552"/>
  </w:style>
  <w:style w:type="numbering" w:customStyle="1" w:styleId="NoList411">
    <w:name w:val="No List411"/>
    <w:next w:val="NoList"/>
    <w:uiPriority w:val="99"/>
    <w:semiHidden/>
    <w:rsid w:val="00B25552"/>
  </w:style>
  <w:style w:type="numbering" w:customStyle="1" w:styleId="NoList511">
    <w:name w:val="No List511"/>
    <w:next w:val="NoList"/>
    <w:uiPriority w:val="99"/>
    <w:semiHidden/>
    <w:rsid w:val="00B25552"/>
  </w:style>
  <w:style w:type="numbering" w:customStyle="1" w:styleId="NoList151">
    <w:name w:val="No List151"/>
    <w:next w:val="NoList"/>
    <w:uiPriority w:val="99"/>
    <w:semiHidden/>
    <w:rsid w:val="00B25552"/>
  </w:style>
  <w:style w:type="numbering" w:customStyle="1" w:styleId="NoList161">
    <w:name w:val="No List161"/>
    <w:next w:val="NoList"/>
    <w:uiPriority w:val="99"/>
    <w:semiHidden/>
    <w:rsid w:val="00B25552"/>
  </w:style>
  <w:style w:type="numbering" w:customStyle="1" w:styleId="111">
    <w:name w:val="无列表11"/>
    <w:next w:val="NoList"/>
    <w:semiHidden/>
    <w:rsid w:val="00B25552"/>
  </w:style>
  <w:style w:type="numbering" w:customStyle="1" w:styleId="NoList1111">
    <w:name w:val="No List1111"/>
    <w:next w:val="NoList"/>
    <w:uiPriority w:val="99"/>
    <w:semiHidden/>
    <w:rsid w:val="00B25552"/>
  </w:style>
  <w:style w:type="numbering" w:customStyle="1" w:styleId="NoList19">
    <w:name w:val="No List19"/>
    <w:next w:val="NoList"/>
    <w:uiPriority w:val="99"/>
    <w:semiHidden/>
    <w:unhideWhenUsed/>
    <w:rsid w:val="00B25552"/>
  </w:style>
  <w:style w:type="numbering" w:customStyle="1" w:styleId="NoList110">
    <w:name w:val="No List110"/>
    <w:next w:val="NoList"/>
    <w:uiPriority w:val="99"/>
    <w:semiHidden/>
    <w:rsid w:val="00B25552"/>
  </w:style>
  <w:style w:type="numbering" w:customStyle="1" w:styleId="NoList26">
    <w:name w:val="No List26"/>
    <w:next w:val="NoList"/>
    <w:semiHidden/>
    <w:rsid w:val="00B25552"/>
  </w:style>
  <w:style w:type="numbering" w:customStyle="1" w:styleId="NoList33">
    <w:name w:val="No List33"/>
    <w:next w:val="NoList"/>
    <w:uiPriority w:val="99"/>
    <w:semiHidden/>
    <w:unhideWhenUsed/>
    <w:rsid w:val="00B25552"/>
  </w:style>
  <w:style w:type="numbering" w:customStyle="1" w:styleId="120">
    <w:name w:val="목록 없음12"/>
    <w:next w:val="NoList"/>
    <w:semiHidden/>
    <w:unhideWhenUsed/>
    <w:rsid w:val="00B25552"/>
  </w:style>
  <w:style w:type="numbering" w:customStyle="1" w:styleId="220">
    <w:name w:val="목록 없음22"/>
    <w:next w:val="NoList"/>
    <w:semiHidden/>
    <w:rsid w:val="00B25552"/>
  </w:style>
  <w:style w:type="numbering" w:customStyle="1" w:styleId="NoList43">
    <w:name w:val="No List43"/>
    <w:next w:val="NoList"/>
    <w:uiPriority w:val="99"/>
    <w:semiHidden/>
    <w:unhideWhenUsed/>
    <w:rsid w:val="00B25552"/>
  </w:style>
  <w:style w:type="numbering" w:customStyle="1" w:styleId="NoList53">
    <w:name w:val="No List53"/>
    <w:next w:val="NoList"/>
    <w:uiPriority w:val="99"/>
    <w:semiHidden/>
    <w:rsid w:val="00B25552"/>
  </w:style>
  <w:style w:type="numbering" w:customStyle="1" w:styleId="NoList62">
    <w:name w:val="No List62"/>
    <w:next w:val="NoList"/>
    <w:uiPriority w:val="99"/>
    <w:semiHidden/>
    <w:rsid w:val="00B25552"/>
  </w:style>
  <w:style w:type="numbering" w:customStyle="1" w:styleId="NoList72">
    <w:name w:val="No List72"/>
    <w:next w:val="NoList"/>
    <w:uiPriority w:val="99"/>
    <w:semiHidden/>
    <w:rsid w:val="00B25552"/>
  </w:style>
  <w:style w:type="numbering" w:customStyle="1" w:styleId="NoList113">
    <w:name w:val="No List113"/>
    <w:next w:val="NoList"/>
    <w:uiPriority w:val="99"/>
    <w:semiHidden/>
    <w:rsid w:val="00B25552"/>
  </w:style>
  <w:style w:type="numbering" w:customStyle="1" w:styleId="NoList212">
    <w:name w:val="No List212"/>
    <w:next w:val="NoList"/>
    <w:semiHidden/>
    <w:rsid w:val="00B25552"/>
  </w:style>
  <w:style w:type="numbering" w:customStyle="1" w:styleId="NoList82">
    <w:name w:val="No List82"/>
    <w:next w:val="NoList"/>
    <w:uiPriority w:val="99"/>
    <w:semiHidden/>
    <w:rsid w:val="00B25552"/>
  </w:style>
  <w:style w:type="numbering" w:customStyle="1" w:styleId="NoList122">
    <w:name w:val="No List122"/>
    <w:next w:val="NoList"/>
    <w:uiPriority w:val="99"/>
    <w:semiHidden/>
    <w:rsid w:val="00B25552"/>
  </w:style>
  <w:style w:type="numbering" w:customStyle="1" w:styleId="NoList222">
    <w:name w:val="No List222"/>
    <w:next w:val="NoList"/>
    <w:semiHidden/>
    <w:rsid w:val="00B25552"/>
  </w:style>
  <w:style w:type="numbering" w:customStyle="1" w:styleId="NoList92">
    <w:name w:val="No List92"/>
    <w:next w:val="NoList"/>
    <w:semiHidden/>
    <w:rsid w:val="00B25552"/>
  </w:style>
  <w:style w:type="numbering" w:customStyle="1" w:styleId="NoList132">
    <w:name w:val="No List132"/>
    <w:next w:val="NoList"/>
    <w:uiPriority w:val="99"/>
    <w:semiHidden/>
    <w:rsid w:val="00B25552"/>
  </w:style>
  <w:style w:type="numbering" w:customStyle="1" w:styleId="NoList232">
    <w:name w:val="No List232"/>
    <w:next w:val="NoList"/>
    <w:semiHidden/>
    <w:rsid w:val="00B25552"/>
  </w:style>
  <w:style w:type="numbering" w:customStyle="1" w:styleId="NoList102">
    <w:name w:val="No List102"/>
    <w:next w:val="NoList"/>
    <w:semiHidden/>
    <w:rsid w:val="00B25552"/>
  </w:style>
  <w:style w:type="numbering" w:customStyle="1" w:styleId="NoList142">
    <w:name w:val="No List142"/>
    <w:next w:val="NoList"/>
    <w:uiPriority w:val="99"/>
    <w:semiHidden/>
    <w:rsid w:val="00B25552"/>
  </w:style>
  <w:style w:type="numbering" w:customStyle="1" w:styleId="NoList242">
    <w:name w:val="No List242"/>
    <w:next w:val="NoList"/>
    <w:semiHidden/>
    <w:rsid w:val="00B25552"/>
  </w:style>
  <w:style w:type="numbering" w:customStyle="1" w:styleId="NoList312">
    <w:name w:val="No List312"/>
    <w:next w:val="NoList"/>
    <w:uiPriority w:val="99"/>
    <w:semiHidden/>
    <w:rsid w:val="00B25552"/>
  </w:style>
  <w:style w:type="numbering" w:customStyle="1" w:styleId="NoList412">
    <w:name w:val="No List412"/>
    <w:next w:val="NoList"/>
    <w:uiPriority w:val="99"/>
    <w:semiHidden/>
    <w:rsid w:val="00B25552"/>
  </w:style>
  <w:style w:type="numbering" w:customStyle="1" w:styleId="NoList512">
    <w:name w:val="No List512"/>
    <w:next w:val="NoList"/>
    <w:uiPriority w:val="99"/>
    <w:semiHidden/>
    <w:rsid w:val="00B25552"/>
  </w:style>
  <w:style w:type="numbering" w:customStyle="1" w:styleId="NoList152">
    <w:name w:val="No List152"/>
    <w:next w:val="NoList"/>
    <w:uiPriority w:val="99"/>
    <w:semiHidden/>
    <w:rsid w:val="00B25552"/>
  </w:style>
  <w:style w:type="numbering" w:customStyle="1" w:styleId="NoList162">
    <w:name w:val="No List162"/>
    <w:next w:val="NoList"/>
    <w:uiPriority w:val="99"/>
    <w:semiHidden/>
    <w:rsid w:val="00B25552"/>
  </w:style>
  <w:style w:type="numbering" w:customStyle="1" w:styleId="121">
    <w:name w:val="无列表12"/>
    <w:next w:val="NoList"/>
    <w:semiHidden/>
    <w:rsid w:val="00B25552"/>
  </w:style>
  <w:style w:type="numbering" w:customStyle="1" w:styleId="NoList1112">
    <w:name w:val="No List1112"/>
    <w:next w:val="NoList"/>
    <w:uiPriority w:val="99"/>
    <w:semiHidden/>
    <w:rsid w:val="00B25552"/>
  </w:style>
  <w:style w:type="paragraph" w:customStyle="1" w:styleId="TAHCarNotBold">
    <w:name w:val="TAH Car + Not Bold"/>
    <w:basedOn w:val="Normal"/>
    <w:rsid w:val="00B25552"/>
    <w:pPr>
      <w:keepNext/>
      <w:keepLines/>
      <w:spacing w:after="0"/>
    </w:pPr>
    <w:rPr>
      <w:rFonts w:ascii="Arial" w:eastAsiaTheme="minorEastAsia" w:hAnsi="Arial"/>
      <w:sz w:val="18"/>
      <w:lang w:eastAsia="en-GB"/>
    </w:rPr>
  </w:style>
  <w:style w:type="character" w:customStyle="1" w:styleId="Heading5Char2">
    <w:name w:val="Heading 5 Char2"/>
    <w:aliases w:val="h5 Char4,Heading5 Char4,Head5 Char4,H5 Char4,M5 Char4,mh2 Char4,Module heading 2 Char4,heading 8 Char4,Numbered Sub-list Char2,Heading 81 Char1,5 Char4,标题 81 Char1,Heading 811 Char1,Heading 811 Char,Module heading 2 Char3,H5 Char3,M5 Cha"/>
    <w:rsid w:val="00B25552"/>
    <w:rPr>
      <w:rFonts w:ascii="Arial" w:eastAsia="Times New Roman" w:hAnsi="Arial"/>
      <w:sz w:val="22"/>
    </w:rPr>
  </w:style>
  <w:style w:type="character" w:customStyle="1" w:styleId="Heading7Char4">
    <w:name w:val="Heading 7 Char4"/>
    <w:rsid w:val="00B25552"/>
    <w:rPr>
      <w:rFonts w:ascii="Arial" w:eastAsia="Times New Roman" w:hAnsi="Arial"/>
    </w:rPr>
  </w:style>
  <w:style w:type="character" w:customStyle="1" w:styleId="Heading8Char4">
    <w:name w:val="Heading 8 Char4"/>
    <w:rsid w:val="00B25552"/>
    <w:rPr>
      <w:rFonts w:ascii="Arial" w:eastAsia="Times New Roman" w:hAnsi="Arial"/>
      <w:sz w:val="36"/>
    </w:rPr>
  </w:style>
  <w:style w:type="character" w:customStyle="1" w:styleId="Heading9Char3">
    <w:name w:val="Heading 9 Char3"/>
    <w:rsid w:val="00B25552"/>
    <w:rPr>
      <w:rFonts w:ascii="Arial" w:eastAsia="Times New Roman" w:hAnsi="Arial"/>
      <w:sz w:val="36"/>
    </w:rPr>
  </w:style>
  <w:style w:type="character" w:customStyle="1" w:styleId="FooterChar3">
    <w:name w:val="Footer Char3"/>
    <w:rsid w:val="00B25552"/>
    <w:rPr>
      <w:rFonts w:ascii="Arial" w:eastAsia="Times New Roman" w:hAnsi="Arial"/>
      <w:b/>
      <w:i/>
      <w:noProof/>
      <w:sz w:val="18"/>
    </w:rPr>
  </w:style>
  <w:style w:type="character" w:customStyle="1" w:styleId="CommentTextChar3">
    <w:name w:val="Comment Text Char3"/>
    <w:rsid w:val="00B25552"/>
    <w:rPr>
      <w:rFonts w:eastAsia="宋体"/>
      <w:lang w:val="en-GB"/>
    </w:rPr>
  </w:style>
  <w:style w:type="character" w:customStyle="1" w:styleId="CommentSubjectChar2">
    <w:name w:val="Comment Subject Char2"/>
    <w:uiPriority w:val="99"/>
    <w:rsid w:val="00B25552"/>
    <w:rPr>
      <w:rFonts w:eastAsia="宋体"/>
      <w:b/>
      <w:bCs/>
      <w:lang w:val="en-GB"/>
    </w:rPr>
  </w:style>
  <w:style w:type="character" w:customStyle="1" w:styleId="DocumentMapChar2">
    <w:name w:val="Document Map Char2"/>
    <w:uiPriority w:val="99"/>
    <w:rsid w:val="00B25552"/>
    <w:rPr>
      <w:rFonts w:ascii="Tahoma" w:eastAsia="Times New Roman" w:hAnsi="Tahoma" w:cs="Tahoma"/>
      <w:shd w:val="clear" w:color="auto" w:fill="000080"/>
      <w:lang w:val="en-GB"/>
    </w:rPr>
  </w:style>
  <w:style w:type="character" w:customStyle="1" w:styleId="NoteHeadingChar2">
    <w:name w:val="Note Heading Char2"/>
    <w:rsid w:val="00B25552"/>
    <w:rPr>
      <w:lang w:val="x-none" w:eastAsia="x-none"/>
    </w:rPr>
  </w:style>
  <w:style w:type="character" w:customStyle="1" w:styleId="PlainTextChar4">
    <w:name w:val="Plain Text Char4"/>
    <w:rsid w:val="00B25552"/>
    <w:rPr>
      <w:rFonts w:ascii="Courier New" w:eastAsia="宋体" w:hAnsi="Courier New"/>
      <w:lang w:val="nb-NO"/>
    </w:rPr>
  </w:style>
  <w:style w:type="character" w:customStyle="1" w:styleId="BalloonTextChar2">
    <w:name w:val="Balloon Text Char2"/>
    <w:uiPriority w:val="99"/>
    <w:rsid w:val="00B25552"/>
    <w:rPr>
      <w:rFonts w:ascii="Tahoma" w:eastAsia="Times New Roman" w:hAnsi="Tahoma" w:cs="Tahoma"/>
      <w:sz w:val="16"/>
      <w:szCs w:val="16"/>
      <w:lang w:val="en-GB"/>
    </w:rPr>
  </w:style>
  <w:style w:type="character" w:customStyle="1" w:styleId="BodyTextIndentChar4">
    <w:name w:val="Body Text Indent Char4"/>
    <w:rsid w:val="00B25552"/>
    <w:rPr>
      <w:rFonts w:eastAsia="Batang"/>
      <w:lang w:val="en-GB"/>
    </w:rPr>
  </w:style>
  <w:style w:type="character" w:customStyle="1" w:styleId="BodyText2Char4">
    <w:name w:val="Body Text 2 Char4"/>
    <w:rsid w:val="00B25552"/>
    <w:rPr>
      <w:rFonts w:ascii="CG Times (WN)" w:eastAsia="Malgun Gothic" w:hAnsi="CG Times (WN)"/>
      <w:i/>
      <w:lang w:val="en-GB" w:eastAsia="ko-KR"/>
    </w:rPr>
  </w:style>
  <w:style w:type="character" w:customStyle="1" w:styleId="BodyText3Char4">
    <w:name w:val="Body Text 3 Char4"/>
    <w:rsid w:val="00B25552"/>
    <w:rPr>
      <w:rFonts w:ascii="CG Times (WN)" w:eastAsia="Osaka" w:hAnsi="CG Times (WN)"/>
      <w:color w:val="000000"/>
      <w:lang w:val="en-GB" w:eastAsia="ko-KR"/>
    </w:rPr>
  </w:style>
  <w:style w:type="character" w:customStyle="1" w:styleId="BodyTextIndent2Char4">
    <w:name w:val="Body Text Indent 2 Char4"/>
    <w:rsid w:val="00B25552"/>
    <w:rPr>
      <w:rFonts w:ascii="CG Times (WN)" w:hAnsi="CG Times (WN)"/>
      <w:lang w:val="en-GB"/>
    </w:rPr>
  </w:style>
  <w:style w:type="character" w:customStyle="1" w:styleId="HTMLPreformattedChar2">
    <w:name w:val="HTML Preformatted Char2"/>
    <w:rsid w:val="00B25552"/>
    <w:rPr>
      <w:rFonts w:ascii="Courier New" w:hAnsi="Courier New"/>
      <w:lang w:val="en-GB" w:eastAsia="x-none"/>
    </w:rPr>
  </w:style>
  <w:style w:type="character" w:customStyle="1" w:styleId="ListChar4">
    <w:name w:val="List Char4"/>
    <w:rsid w:val="00B25552"/>
    <w:rPr>
      <w:rFonts w:eastAsia="Times New Roman"/>
    </w:rPr>
  </w:style>
  <w:style w:type="paragraph" w:customStyle="1" w:styleId="wxs">
    <w:name w:val="wxs_正文"/>
    <w:basedOn w:val="Normal"/>
    <w:qFormat/>
    <w:rsid w:val="00B25552"/>
    <w:pPr>
      <w:overflowPunct w:val="0"/>
      <w:autoSpaceDE w:val="0"/>
      <w:autoSpaceDN w:val="0"/>
      <w:adjustRightInd w:val="0"/>
      <w:spacing w:beforeLines="50" w:before="50" w:afterLines="50" w:after="50"/>
      <w:ind w:firstLineChars="200" w:firstLine="200"/>
      <w:textAlignment w:val="baseline"/>
    </w:pPr>
    <w:rPr>
      <w:szCs w:val="21"/>
      <w:lang w:eastAsia="en-GB"/>
    </w:rPr>
  </w:style>
  <w:style w:type="paragraph" w:customStyle="1" w:styleId="wxs1">
    <w:name w:val="wxs_1级标题"/>
    <w:basedOn w:val="Heading1"/>
    <w:next w:val="wxs"/>
    <w:qFormat/>
    <w:rsid w:val="00B25552"/>
    <w:pPr>
      <w:keepNext w:val="0"/>
      <w:keepLines w:val="0"/>
      <w:numPr>
        <w:numId w:val="8"/>
      </w:numPr>
      <w:pBdr>
        <w:top w:val="none" w:sz="0" w:space="0" w:color="auto"/>
      </w:pBdr>
      <w:tabs>
        <w:tab w:val="num" w:pos="720"/>
      </w:tabs>
      <w:overflowPunct w:val="0"/>
      <w:autoSpaceDE w:val="0"/>
      <w:autoSpaceDN w:val="0"/>
      <w:adjustRightInd w:val="0"/>
      <w:spacing w:before="156" w:after="156" w:line="480" w:lineRule="auto"/>
      <w:ind w:left="720" w:hanging="360"/>
      <w:textAlignment w:val="baseline"/>
    </w:pPr>
    <w:rPr>
      <w:rFonts w:ascii="Times New Roman" w:hAnsi="Times New Roman"/>
      <w:b/>
      <w:bCs/>
      <w:kern w:val="44"/>
      <w:szCs w:val="44"/>
    </w:rPr>
  </w:style>
  <w:style w:type="paragraph" w:customStyle="1" w:styleId="wxs2">
    <w:name w:val="wxs_2级标题"/>
    <w:basedOn w:val="Heading2"/>
    <w:next w:val="wxs"/>
    <w:link w:val="wxs2Char"/>
    <w:qFormat/>
    <w:rsid w:val="00B25552"/>
    <w:pPr>
      <w:keepNext w:val="0"/>
      <w:keepLines w:val="0"/>
      <w:overflowPunct w:val="0"/>
      <w:autoSpaceDE w:val="0"/>
      <w:autoSpaceDN w:val="0"/>
      <w:adjustRightInd w:val="0"/>
      <w:spacing w:before="260" w:after="260" w:line="480" w:lineRule="auto"/>
      <w:ind w:left="0" w:firstLine="0"/>
      <w:textAlignment w:val="baseline"/>
    </w:pPr>
    <w:rPr>
      <w:rFonts w:ascii="Times New Roman" w:hAnsi="Times New Roman"/>
      <w:b/>
      <w:bCs/>
      <w:kern w:val="44"/>
      <w:sz w:val="30"/>
      <w:szCs w:val="32"/>
    </w:rPr>
  </w:style>
  <w:style w:type="character" w:customStyle="1" w:styleId="wxs2Char">
    <w:name w:val="wxs_2级标题 Char"/>
    <w:link w:val="wxs2"/>
    <w:rsid w:val="00B25552"/>
    <w:rPr>
      <w:rFonts w:ascii="Times New Roman" w:hAnsi="Times New Roman"/>
      <w:b/>
      <w:bCs/>
      <w:kern w:val="44"/>
      <w:sz w:val="30"/>
      <w:szCs w:val="32"/>
      <w:lang w:val="en-GB" w:eastAsia="en-US"/>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Body Text Cha"/>
    <w:rsid w:val="00B25552"/>
    <w:rPr>
      <w:lang w:val="en-GB" w:eastAsia="en-US" w:bidi="ar-SA"/>
    </w:rPr>
  </w:style>
  <w:style w:type="paragraph" w:customStyle="1" w:styleId="NOTE0">
    <w:name w:val="NOTE"/>
    <w:basedOn w:val="B3"/>
    <w:qFormat/>
    <w:rsid w:val="00B25552"/>
    <w:rPr>
      <w:lang w:eastAsia="en-GB"/>
    </w:rPr>
  </w:style>
  <w:style w:type="numbering" w:customStyle="1" w:styleId="2c">
    <w:name w:val="无列表2"/>
    <w:next w:val="NoList"/>
    <w:uiPriority w:val="99"/>
    <w:semiHidden/>
    <w:unhideWhenUsed/>
    <w:rsid w:val="00B25552"/>
  </w:style>
  <w:style w:type="numbering" w:customStyle="1" w:styleId="37">
    <w:name w:val="无列表3"/>
    <w:next w:val="NoList"/>
    <w:uiPriority w:val="99"/>
    <w:semiHidden/>
    <w:unhideWhenUsed/>
    <w:rsid w:val="00B25552"/>
  </w:style>
  <w:style w:type="table" w:customStyle="1" w:styleId="1f7">
    <w:name w:val="网格型1"/>
    <w:basedOn w:val="TableNormal"/>
    <w:next w:val="TableGrid"/>
    <w:rsid w:val="00B25552"/>
    <w:pPr>
      <w:spacing w:after="180"/>
    </w:pPr>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2">
    <w:name w:val="Bullet2"/>
    <w:basedOn w:val="Normal"/>
    <w:rsid w:val="00B25552"/>
    <w:pPr>
      <w:numPr>
        <w:numId w:val="2"/>
      </w:numPr>
      <w:overflowPunct w:val="0"/>
      <w:autoSpaceDE w:val="0"/>
      <w:autoSpaceDN w:val="0"/>
      <w:adjustRightInd w:val="0"/>
      <w:textAlignment w:val="baseline"/>
    </w:pPr>
    <w:rPr>
      <w:rFonts w:ascii="Arial" w:hAnsi="Arial"/>
      <w:lang w:eastAsia="en-GB"/>
    </w:rPr>
  </w:style>
  <w:style w:type="paragraph" w:customStyle="1" w:styleId="text3bullet">
    <w:name w:val="text3 bullet"/>
    <w:basedOn w:val="Normal"/>
    <w:rsid w:val="00B25552"/>
    <w:pPr>
      <w:overflowPunct w:val="0"/>
      <w:autoSpaceDE w:val="0"/>
      <w:autoSpaceDN w:val="0"/>
      <w:adjustRightInd w:val="0"/>
      <w:ind w:left="360" w:hanging="360"/>
      <w:textAlignment w:val="baseline"/>
    </w:pPr>
    <w:rPr>
      <w:rFonts w:ascii="Arial" w:hAnsi="Arial"/>
      <w:lang w:eastAsia="en-GB"/>
    </w:rPr>
  </w:style>
  <w:style w:type="paragraph" w:customStyle="1" w:styleId="UnnumberedSubheading">
    <w:name w:val="Unnumbered Subheading"/>
    <w:basedOn w:val="H6"/>
    <w:next w:val="PlainText"/>
    <w:rsid w:val="00B25552"/>
    <w:pPr>
      <w:spacing w:after="120"/>
      <w:ind w:left="0" w:firstLine="0"/>
    </w:pPr>
    <w:rPr>
      <w:b/>
      <w:lang w:eastAsia="en-GB"/>
    </w:rPr>
  </w:style>
  <w:style w:type="paragraph" w:customStyle="1" w:styleId="ReferenceLine">
    <w:name w:val="Reference Line"/>
    <w:basedOn w:val="BodyText"/>
    <w:rsid w:val="00B25552"/>
    <w:pPr>
      <w:widowControl w:val="0"/>
      <w:adjustRightInd w:val="0"/>
      <w:textAlignment w:val="baseline"/>
    </w:pPr>
    <w:rPr>
      <w:rFonts w:ascii="Arial" w:eastAsia="‚l‚r ‚oƒSƒVƒbƒN" w:hAnsi="Arial"/>
      <w:snapToGrid w:val="0"/>
      <w:lang w:val="en-GB"/>
    </w:rPr>
  </w:style>
  <w:style w:type="paragraph" w:customStyle="1" w:styleId="L3">
    <w:name w:val="L3"/>
    <w:rsid w:val="00B25552"/>
    <w:pPr>
      <w:tabs>
        <w:tab w:val="left" w:pos="3969"/>
        <w:tab w:val="right" w:pos="8505"/>
      </w:tabs>
      <w:spacing w:line="240" w:lineRule="atLeast"/>
      <w:ind w:left="567"/>
    </w:pPr>
    <w:rPr>
      <w:rFonts w:ascii="Arial" w:eastAsia="MS Mincho" w:hAnsi="Arial"/>
      <w:lang w:val="en-GB" w:eastAsia="ja-JP"/>
    </w:rPr>
  </w:style>
  <w:style w:type="paragraph" w:customStyle="1" w:styleId="HTMLBody">
    <w:name w:val="HTML Body"/>
    <w:rsid w:val="00B25552"/>
    <w:pPr>
      <w:widowControl w:val="0"/>
      <w:autoSpaceDE w:val="0"/>
      <w:autoSpaceDN w:val="0"/>
      <w:adjustRightInd w:val="0"/>
    </w:pPr>
    <w:rPr>
      <w:rFonts w:ascii="MS PGothic" w:eastAsia="MS PGothic" w:hAnsi="Times New Roman"/>
      <w:lang w:eastAsia="ja-JP"/>
    </w:rPr>
  </w:style>
  <w:style w:type="paragraph" w:customStyle="1" w:styleId="Xmessagecontent">
    <w:name w:val="X message content"/>
    <w:rsid w:val="00B25552"/>
    <w:pPr>
      <w:spacing w:before="120" w:after="220"/>
    </w:pPr>
    <w:rPr>
      <w:rFonts w:ascii="Arial" w:eastAsia="MS Mincho" w:hAnsi="Arial"/>
      <w:noProof/>
      <w:lang w:eastAsia="en-US"/>
    </w:rPr>
  </w:style>
  <w:style w:type="paragraph" w:customStyle="1" w:styleId="nroaml">
    <w:name w:val="nroaml"/>
    <w:basedOn w:val="H6"/>
    <w:rsid w:val="00B25552"/>
    <w:pPr>
      <w:overflowPunct w:val="0"/>
      <w:autoSpaceDE w:val="0"/>
      <w:autoSpaceDN w:val="0"/>
      <w:adjustRightInd w:val="0"/>
      <w:ind w:left="0" w:firstLine="0"/>
      <w:textAlignment w:val="baseline"/>
    </w:pPr>
    <w:rPr>
      <w:snapToGrid w:val="0"/>
      <w:lang w:eastAsia="en-GB"/>
    </w:rPr>
  </w:style>
  <w:style w:type="paragraph" w:customStyle="1" w:styleId="00BodyText">
    <w:name w:val="00 BodyText"/>
    <w:basedOn w:val="Normal"/>
    <w:rsid w:val="00B25552"/>
    <w:pPr>
      <w:overflowPunct w:val="0"/>
      <w:autoSpaceDE w:val="0"/>
      <w:autoSpaceDN w:val="0"/>
      <w:adjustRightInd w:val="0"/>
      <w:spacing w:after="220"/>
      <w:textAlignment w:val="baseline"/>
    </w:pPr>
    <w:rPr>
      <w:rFonts w:ascii="Arial" w:hAnsi="Arial"/>
      <w:sz w:val="22"/>
      <w:lang w:val="en-US" w:eastAsia="en-GB"/>
    </w:rPr>
  </w:style>
  <w:style w:type="character" w:customStyle="1" w:styleId="af7">
    <w:name w:val="標準太字"/>
    <w:autoRedefine/>
    <w:rsid w:val="00B25552"/>
    <w:rPr>
      <w:b/>
    </w:rPr>
  </w:style>
  <w:style w:type="paragraph" w:customStyle="1" w:styleId="xl24">
    <w:name w:val="xl24"/>
    <w:basedOn w:val="Normal"/>
    <w:rsid w:val="00B25552"/>
    <w:pPr>
      <w:spacing w:before="100" w:beforeAutospacing="1" w:after="100" w:afterAutospacing="1"/>
    </w:pPr>
    <w:rPr>
      <w:rFonts w:ascii="Arial" w:hAnsi="Arial" w:cs="Arial"/>
      <w:sz w:val="18"/>
      <w:szCs w:val="18"/>
      <w:lang w:eastAsia="en-GB"/>
    </w:rPr>
  </w:style>
  <w:style w:type="paragraph" w:customStyle="1" w:styleId="ActionPoint">
    <w:name w:val="ActionPoint"/>
    <w:basedOn w:val="Normal"/>
    <w:rsid w:val="00B25552"/>
    <w:pPr>
      <w:pBdr>
        <w:top w:val="single" w:sz="4" w:space="1" w:color="C0C0C0"/>
        <w:bottom w:val="single" w:sz="4" w:space="1" w:color="C0C0C0"/>
      </w:pBdr>
      <w:spacing w:before="60" w:after="120"/>
    </w:pPr>
    <w:rPr>
      <w:i/>
      <w:lang w:eastAsia="en-GB"/>
    </w:rPr>
  </w:style>
  <w:style w:type="paragraph" w:customStyle="1" w:styleId="berschrift1H1Huvudrubrikappheading1l1h1h11h12h13h14h15h16NMPHeading1h17h111h121h131h141h151h161h18h112h122h132h142h152h162h19h113h123h133h143h153h163">
    <w:name w:val="Überschrift 1.H1.Huvudrubrik.app heading 1.l1.h1.h11.h12.h13.h14.h15.h16.NMP Heading 1.h17.h111.h121.h131.h141.h151.h161.h18.h112.h122.h132.h142.h152.h162.h19.h113.h123.h133.h143.h153.h163"/>
    <w:next w:val="Normal"/>
    <w:rsid w:val="00B25552"/>
    <w:pPr>
      <w:keepNext/>
      <w:keepLines/>
      <w:pBdr>
        <w:top w:val="single" w:sz="12" w:space="3" w:color="auto"/>
      </w:pBdr>
      <w:tabs>
        <w:tab w:val="num" w:pos="432"/>
      </w:tabs>
      <w:spacing w:before="240" w:after="180"/>
      <w:ind w:left="432" w:hanging="432"/>
      <w:outlineLvl w:val="0"/>
    </w:pPr>
    <w:rPr>
      <w:rFonts w:ascii="Arial" w:hAnsi="Arial"/>
      <w:b/>
      <w:sz w:val="32"/>
      <w:lang w:val="en-GB" w:eastAsia="de-DE"/>
    </w:rPr>
  </w:style>
  <w:style w:type="paragraph" w:customStyle="1" w:styleId="berschrift2Head2A2H2h2">
    <w:name w:val="Überschrift 2.Head2A.2.H2.h2"/>
    <w:basedOn w:val="berschrift1H1Huvudrubrikappheading1l1h1h11h12h13h14h15h16NMPHeading1h17h111h121h131h141h151h161h18h112h122h132h142h152h162h19h113h123h133h143h153h163"/>
    <w:next w:val="Normal"/>
    <w:rsid w:val="00B25552"/>
    <w:pPr>
      <w:pBdr>
        <w:top w:val="none" w:sz="0" w:space="0" w:color="auto"/>
      </w:pBdr>
      <w:tabs>
        <w:tab w:val="clear" w:pos="432"/>
        <w:tab w:val="num" w:pos="360"/>
      </w:tabs>
      <w:spacing w:before="480"/>
      <w:ind w:left="578" w:hanging="578"/>
      <w:outlineLvl w:val="1"/>
    </w:pPr>
    <w:rPr>
      <w:sz w:val="24"/>
    </w:rPr>
  </w:style>
  <w:style w:type="character" w:styleId="HTMLCode">
    <w:name w:val="HTML Code"/>
    <w:rsid w:val="00B25552"/>
    <w:rPr>
      <w:rFonts w:ascii="Arial Unicode MS" w:eastAsia="Arial Unicode MS" w:hAnsi="Arial Unicode MS" w:cs="Arial Unicode MS"/>
      <w:sz w:val="20"/>
      <w:szCs w:val="20"/>
    </w:rPr>
  </w:style>
  <w:style w:type="paragraph" w:customStyle="1" w:styleId="NormalAfter0pt">
    <w:name w:val="Normal + After:  0 pt"/>
    <w:basedOn w:val="Normal"/>
    <w:rsid w:val="00B25552"/>
    <w:pPr>
      <w:autoSpaceDE w:val="0"/>
      <w:autoSpaceDN w:val="0"/>
      <w:adjustRightInd w:val="0"/>
      <w:spacing w:after="0"/>
    </w:pPr>
    <w:rPr>
      <w:rFonts w:ascii="Arial" w:hAnsi="Arial"/>
      <w:lang w:eastAsia="en-GB"/>
    </w:rPr>
  </w:style>
  <w:style w:type="character" w:customStyle="1" w:styleId="PTK">
    <w:name w:val="PTK"/>
    <w:semiHidden/>
    <w:rsid w:val="00B25552"/>
    <w:rPr>
      <w:rFonts w:ascii="Arial" w:hAnsi="Arial" w:cs="Arial"/>
      <w:color w:val="000080"/>
      <w:sz w:val="20"/>
      <w:szCs w:val="20"/>
    </w:rPr>
  </w:style>
  <w:style w:type="paragraph" w:customStyle="1" w:styleId="TdocList">
    <w:name w:val="Tdoc_List"/>
    <w:basedOn w:val="Normal"/>
    <w:rsid w:val="00B25552"/>
    <w:pPr>
      <w:tabs>
        <w:tab w:val="num" w:pos="432"/>
      </w:tabs>
      <w:spacing w:after="0"/>
      <w:ind w:left="432" w:hanging="360"/>
    </w:pPr>
    <w:rPr>
      <w:lang w:val="en-US" w:eastAsia="en-GB"/>
    </w:rPr>
  </w:style>
  <w:style w:type="paragraph" w:customStyle="1" w:styleId="CharChar1CharCharCharCharCharCharCharCharCharCharCharCharCharCharCharChar">
    <w:name w:val="Char Char1 Char Char Char Char Char Char Char Char Char Char Char Char Char Char Char Char"/>
    <w:semiHidden/>
    <w:rsid w:val="00B25552"/>
    <w:pPr>
      <w:keepNext/>
      <w:tabs>
        <w:tab w:val="num" w:pos="360"/>
      </w:tabs>
      <w:autoSpaceDE w:val="0"/>
      <w:autoSpaceDN w:val="0"/>
      <w:adjustRightInd w:val="0"/>
      <w:spacing w:before="60" w:after="60"/>
      <w:ind w:left="360" w:hanging="360"/>
      <w:jc w:val="both"/>
    </w:pPr>
    <w:rPr>
      <w:rFonts w:ascii="Arial" w:hAnsi="Arial" w:cs="Arial"/>
      <w:color w:val="0000FF"/>
      <w:kern w:val="2"/>
    </w:rPr>
  </w:style>
  <w:style w:type="paragraph" w:customStyle="1" w:styleId="CharChar1CharCharCharCharCharCharCharCharCharCharCharCharChar">
    <w:name w:val="Char Char1 Char Char Char Char Char Char Char Char Char Char Char Char Char"/>
    <w:semiHidden/>
    <w:rsid w:val="00B25552"/>
    <w:pPr>
      <w:keepNext/>
      <w:tabs>
        <w:tab w:val="num" w:pos="360"/>
      </w:tabs>
      <w:autoSpaceDE w:val="0"/>
      <w:autoSpaceDN w:val="0"/>
      <w:adjustRightInd w:val="0"/>
      <w:spacing w:before="60" w:after="60"/>
      <w:ind w:left="360" w:hanging="360"/>
      <w:jc w:val="both"/>
    </w:pPr>
    <w:rPr>
      <w:rFonts w:ascii="Arial" w:hAnsi="Arial" w:cs="Arial"/>
      <w:color w:val="0000FF"/>
      <w:kern w:val="2"/>
    </w:rPr>
  </w:style>
  <w:style w:type="paragraph" w:customStyle="1" w:styleId="B9">
    <w:name w:val="B9"/>
    <w:basedOn w:val="B8"/>
    <w:qFormat/>
    <w:rsid w:val="00B25552"/>
    <w:pPr>
      <w:ind w:left="2836"/>
    </w:pPr>
    <w:rPr>
      <w:rFonts w:eastAsia="Times New Roman"/>
      <w:lang w:val="x-none"/>
    </w:rPr>
  </w:style>
  <w:style w:type="numbering" w:customStyle="1" w:styleId="NoList20">
    <w:name w:val="No List20"/>
    <w:next w:val="NoList"/>
    <w:uiPriority w:val="99"/>
    <w:semiHidden/>
    <w:rsid w:val="00B25552"/>
  </w:style>
  <w:style w:type="character" w:customStyle="1" w:styleId="412">
    <w:name w:val="(文字) (文字)41"/>
    <w:rsid w:val="00B25552"/>
    <w:rPr>
      <w:rFonts w:ascii="MS Mincho" w:eastAsia="MS Mincho" w:hAnsi="MS Mincho" w:hint="eastAsia"/>
      <w:lang w:val="en-GB" w:eastAsia="ar-SA" w:bidi="ar-SA"/>
    </w:rPr>
  </w:style>
  <w:style w:type="numbering" w:customStyle="1" w:styleId="NoList27">
    <w:name w:val="No List27"/>
    <w:next w:val="NoList"/>
    <w:semiHidden/>
    <w:unhideWhenUsed/>
    <w:rsid w:val="00B25552"/>
  </w:style>
  <w:style w:type="character" w:customStyle="1" w:styleId="EQChar">
    <w:name w:val="EQ Char"/>
    <w:link w:val="EQ"/>
    <w:qFormat/>
    <w:rsid w:val="00B25552"/>
    <w:rPr>
      <w:rFonts w:ascii="Times New Roman" w:hAnsi="Times New Roman"/>
      <w:noProof/>
      <w:lang w:val="en-GB" w:eastAsia="en-US"/>
    </w:rPr>
  </w:style>
  <w:style w:type="numbering" w:customStyle="1" w:styleId="NoList28">
    <w:name w:val="No List28"/>
    <w:next w:val="NoList"/>
    <w:semiHidden/>
    <w:unhideWhenUsed/>
    <w:rsid w:val="00B25552"/>
  </w:style>
  <w:style w:type="table" w:customStyle="1" w:styleId="TableGrid7">
    <w:name w:val="Table Grid7"/>
    <w:basedOn w:val="TableNormal"/>
    <w:next w:val="TableGrid"/>
    <w:qFormat/>
    <w:rsid w:val="00B25552"/>
    <w:pPr>
      <w:spacing w:after="180"/>
    </w:pPr>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20">
    <w:name w:val="批注文字 Char2"/>
    <w:qFormat/>
    <w:rsid w:val="00B25552"/>
    <w:rPr>
      <w:lang w:val="en-GB" w:eastAsia="en-US"/>
    </w:rPr>
  </w:style>
  <w:style w:type="character" w:customStyle="1" w:styleId="Char13">
    <w:name w:val="页脚 Char1"/>
    <w:rsid w:val="00B25552"/>
    <w:rPr>
      <w:rFonts w:ascii="Arial" w:hAnsi="Arial"/>
      <w:b/>
      <w:i/>
      <w:noProof/>
      <w:sz w:val="18"/>
      <w:lang w:eastAsia="en-US"/>
    </w:rPr>
  </w:style>
  <w:style w:type="paragraph" w:customStyle="1" w:styleId="T">
    <w:name w:val="T"/>
    <w:basedOn w:val="TAC"/>
    <w:rsid w:val="00B25552"/>
    <w:pPr>
      <w:overflowPunct w:val="0"/>
      <w:autoSpaceDE w:val="0"/>
      <w:autoSpaceDN w:val="0"/>
      <w:adjustRightInd w:val="0"/>
      <w:textAlignment w:val="baseline"/>
    </w:pPr>
    <w:rPr>
      <w:rFonts w:eastAsiaTheme="minorEastAsia"/>
      <w:lang w:eastAsia="x-none"/>
    </w:rPr>
  </w:style>
  <w:style w:type="character" w:customStyle="1" w:styleId="Absatz-Standardschriftart2">
    <w:name w:val="Absatz-Standardschriftart2"/>
    <w:rsid w:val="00B25552"/>
  </w:style>
  <w:style w:type="character" w:customStyle="1" w:styleId="Char21">
    <w:name w:val="页脚 Char2"/>
    <w:rsid w:val="00B25552"/>
    <w:rPr>
      <w:rFonts w:ascii="Arial" w:hAnsi="Arial"/>
      <w:b/>
      <w:i/>
      <w:noProof/>
      <w:sz w:val="18"/>
    </w:rPr>
  </w:style>
  <w:style w:type="character" w:customStyle="1" w:styleId="Char30">
    <w:name w:val="批注文字 Char3"/>
    <w:uiPriority w:val="99"/>
    <w:qFormat/>
    <w:rsid w:val="00B25552"/>
    <w:rPr>
      <w:lang w:val="en-GB" w:eastAsia="en-US"/>
    </w:rPr>
  </w:style>
  <w:style w:type="paragraph" w:customStyle="1" w:styleId="70">
    <w:name w:val="修订7"/>
    <w:hidden/>
    <w:semiHidden/>
    <w:rsid w:val="00B25552"/>
    <w:rPr>
      <w:rFonts w:ascii="Times New Roman" w:eastAsia="MS Mincho" w:hAnsi="Times New Roman"/>
      <w:lang w:val="en-GB" w:eastAsia="en-US"/>
    </w:rPr>
  </w:style>
  <w:style w:type="character" w:customStyle="1" w:styleId="NoSpacingChar">
    <w:name w:val="No Spacing Char"/>
    <w:link w:val="NoSpacing"/>
    <w:uiPriority w:val="1"/>
    <w:rsid w:val="00B25552"/>
    <w:rPr>
      <w:rFonts w:ascii="Times New Roman" w:eastAsiaTheme="minorEastAsia" w:hAnsi="Times New Roman"/>
      <w:lang w:val="en-GB" w:eastAsia="en-US"/>
    </w:rPr>
  </w:style>
  <w:style w:type="paragraph" w:customStyle="1" w:styleId="Pl0">
    <w:name w:val="Pl"/>
    <w:basedOn w:val="Normal"/>
    <w:rsid w:val="00B255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pPr>
    <w:rPr>
      <w:rFonts w:ascii="Courier New" w:eastAsia="MS Gothic" w:hAnsi="Courier New"/>
      <w:b/>
      <w:bCs/>
      <w:sz w:val="16"/>
    </w:rPr>
  </w:style>
  <w:style w:type="numbering" w:customStyle="1" w:styleId="1110">
    <w:name w:val="无列表111"/>
    <w:next w:val="NoList"/>
    <w:semiHidden/>
    <w:rsid w:val="00B25552"/>
  </w:style>
  <w:style w:type="paragraph" w:customStyle="1" w:styleId="wordsection1">
    <w:name w:val="wordsection1"/>
    <w:basedOn w:val="Normal"/>
    <w:link w:val="wordsection1Char"/>
    <w:rsid w:val="00B25552"/>
    <w:pPr>
      <w:spacing w:after="0"/>
    </w:pPr>
    <w:rPr>
      <w:rFonts w:ascii="Calibri" w:eastAsia="Calibri" w:hAnsi="Calibri" w:cs="Calibri"/>
      <w:lang w:val="en-US" w:eastAsia="ja-JP"/>
    </w:rPr>
  </w:style>
  <w:style w:type="paragraph" w:customStyle="1" w:styleId="TOC92">
    <w:name w:val="TOC 92"/>
    <w:basedOn w:val="TOC8"/>
    <w:rsid w:val="00B25552"/>
    <w:pPr>
      <w:overflowPunct w:val="0"/>
      <w:autoSpaceDE w:val="0"/>
      <w:autoSpaceDN w:val="0"/>
      <w:adjustRightInd w:val="0"/>
      <w:ind w:left="1418" w:hanging="1418"/>
      <w:textAlignment w:val="baseline"/>
    </w:pPr>
    <w:rPr>
      <w:rFonts w:eastAsia="MS Mincho"/>
      <w:lang w:eastAsia="en-GB"/>
    </w:rPr>
  </w:style>
  <w:style w:type="paragraph" w:customStyle="1" w:styleId="Caption3">
    <w:name w:val="Caption3"/>
    <w:basedOn w:val="Normal"/>
    <w:next w:val="Normal"/>
    <w:rsid w:val="00B25552"/>
    <w:pPr>
      <w:overflowPunct w:val="0"/>
      <w:autoSpaceDE w:val="0"/>
      <w:autoSpaceDN w:val="0"/>
      <w:adjustRightInd w:val="0"/>
      <w:spacing w:before="120" w:after="120"/>
      <w:textAlignment w:val="baseline"/>
    </w:pPr>
    <w:rPr>
      <w:rFonts w:eastAsia="MS Mincho"/>
      <w:b/>
      <w:lang w:eastAsia="en-GB"/>
    </w:rPr>
  </w:style>
  <w:style w:type="paragraph" w:customStyle="1" w:styleId="TableofFigures2">
    <w:name w:val="Table of Figures2"/>
    <w:basedOn w:val="Normal"/>
    <w:next w:val="Normal"/>
    <w:rsid w:val="00B25552"/>
    <w:pPr>
      <w:overflowPunct w:val="0"/>
      <w:autoSpaceDE w:val="0"/>
      <w:autoSpaceDN w:val="0"/>
      <w:adjustRightInd w:val="0"/>
      <w:ind w:left="400" w:hanging="400"/>
      <w:jc w:val="center"/>
      <w:textAlignment w:val="baseline"/>
    </w:pPr>
    <w:rPr>
      <w:rFonts w:eastAsia="MS Mincho"/>
      <w:b/>
      <w:lang w:eastAsia="en-GB"/>
    </w:rPr>
  </w:style>
  <w:style w:type="numbering" w:customStyle="1" w:styleId="NoList29">
    <w:name w:val="No List29"/>
    <w:next w:val="NoList"/>
    <w:semiHidden/>
    <w:unhideWhenUsed/>
    <w:rsid w:val="00B25552"/>
  </w:style>
  <w:style w:type="numbering" w:customStyle="1" w:styleId="NoList114">
    <w:name w:val="No List114"/>
    <w:next w:val="NoList"/>
    <w:uiPriority w:val="99"/>
    <w:semiHidden/>
    <w:rsid w:val="00B25552"/>
  </w:style>
  <w:style w:type="numbering" w:customStyle="1" w:styleId="NoList210">
    <w:name w:val="No List210"/>
    <w:next w:val="NoList"/>
    <w:semiHidden/>
    <w:rsid w:val="00B25552"/>
  </w:style>
  <w:style w:type="numbering" w:customStyle="1" w:styleId="NoList34">
    <w:name w:val="No List34"/>
    <w:next w:val="NoList"/>
    <w:uiPriority w:val="99"/>
    <w:semiHidden/>
    <w:unhideWhenUsed/>
    <w:rsid w:val="00B25552"/>
  </w:style>
  <w:style w:type="numbering" w:customStyle="1" w:styleId="130">
    <w:name w:val="목록 없음13"/>
    <w:next w:val="NoList"/>
    <w:semiHidden/>
    <w:unhideWhenUsed/>
    <w:rsid w:val="00B25552"/>
  </w:style>
  <w:style w:type="numbering" w:customStyle="1" w:styleId="230">
    <w:name w:val="목록 없음23"/>
    <w:next w:val="NoList"/>
    <w:semiHidden/>
    <w:rsid w:val="00B25552"/>
  </w:style>
  <w:style w:type="numbering" w:customStyle="1" w:styleId="NoList44">
    <w:name w:val="No List44"/>
    <w:next w:val="NoList"/>
    <w:uiPriority w:val="99"/>
    <w:semiHidden/>
    <w:unhideWhenUsed/>
    <w:rsid w:val="00B25552"/>
  </w:style>
  <w:style w:type="numbering" w:customStyle="1" w:styleId="NoList54">
    <w:name w:val="No List54"/>
    <w:next w:val="NoList"/>
    <w:uiPriority w:val="99"/>
    <w:semiHidden/>
    <w:rsid w:val="00B25552"/>
  </w:style>
  <w:style w:type="numbering" w:customStyle="1" w:styleId="NoList63">
    <w:name w:val="No List63"/>
    <w:next w:val="NoList"/>
    <w:uiPriority w:val="99"/>
    <w:semiHidden/>
    <w:rsid w:val="00B25552"/>
  </w:style>
  <w:style w:type="numbering" w:customStyle="1" w:styleId="NoList73">
    <w:name w:val="No List73"/>
    <w:next w:val="NoList"/>
    <w:uiPriority w:val="99"/>
    <w:semiHidden/>
    <w:rsid w:val="00B25552"/>
  </w:style>
  <w:style w:type="numbering" w:customStyle="1" w:styleId="NoList115">
    <w:name w:val="No List115"/>
    <w:next w:val="NoList"/>
    <w:uiPriority w:val="99"/>
    <w:semiHidden/>
    <w:rsid w:val="00B25552"/>
  </w:style>
  <w:style w:type="numbering" w:customStyle="1" w:styleId="NoList213">
    <w:name w:val="No List213"/>
    <w:next w:val="NoList"/>
    <w:semiHidden/>
    <w:rsid w:val="00B25552"/>
  </w:style>
  <w:style w:type="numbering" w:customStyle="1" w:styleId="NoList83">
    <w:name w:val="No List83"/>
    <w:next w:val="NoList"/>
    <w:uiPriority w:val="99"/>
    <w:semiHidden/>
    <w:rsid w:val="00B25552"/>
  </w:style>
  <w:style w:type="numbering" w:customStyle="1" w:styleId="NoList123">
    <w:name w:val="No List123"/>
    <w:next w:val="NoList"/>
    <w:uiPriority w:val="99"/>
    <w:semiHidden/>
    <w:rsid w:val="00B25552"/>
  </w:style>
  <w:style w:type="numbering" w:customStyle="1" w:styleId="NoList223">
    <w:name w:val="No List223"/>
    <w:next w:val="NoList"/>
    <w:semiHidden/>
    <w:rsid w:val="00B25552"/>
  </w:style>
  <w:style w:type="numbering" w:customStyle="1" w:styleId="NoList93">
    <w:name w:val="No List93"/>
    <w:next w:val="NoList"/>
    <w:semiHidden/>
    <w:rsid w:val="00B25552"/>
  </w:style>
  <w:style w:type="numbering" w:customStyle="1" w:styleId="NoList133">
    <w:name w:val="No List133"/>
    <w:next w:val="NoList"/>
    <w:uiPriority w:val="99"/>
    <w:semiHidden/>
    <w:rsid w:val="00B25552"/>
  </w:style>
  <w:style w:type="numbering" w:customStyle="1" w:styleId="NoList233">
    <w:name w:val="No List233"/>
    <w:next w:val="NoList"/>
    <w:semiHidden/>
    <w:rsid w:val="00B25552"/>
  </w:style>
  <w:style w:type="numbering" w:customStyle="1" w:styleId="NoList103">
    <w:name w:val="No List103"/>
    <w:next w:val="NoList"/>
    <w:semiHidden/>
    <w:rsid w:val="00B25552"/>
  </w:style>
  <w:style w:type="numbering" w:customStyle="1" w:styleId="NoList143">
    <w:name w:val="No List143"/>
    <w:next w:val="NoList"/>
    <w:uiPriority w:val="99"/>
    <w:semiHidden/>
    <w:rsid w:val="00B25552"/>
  </w:style>
  <w:style w:type="numbering" w:customStyle="1" w:styleId="NoList243">
    <w:name w:val="No List243"/>
    <w:next w:val="NoList"/>
    <w:semiHidden/>
    <w:rsid w:val="00B25552"/>
  </w:style>
  <w:style w:type="numbering" w:customStyle="1" w:styleId="NoList313">
    <w:name w:val="No List313"/>
    <w:next w:val="NoList"/>
    <w:uiPriority w:val="99"/>
    <w:semiHidden/>
    <w:rsid w:val="00B25552"/>
  </w:style>
  <w:style w:type="numbering" w:customStyle="1" w:styleId="NoList413">
    <w:name w:val="No List413"/>
    <w:next w:val="NoList"/>
    <w:uiPriority w:val="99"/>
    <w:semiHidden/>
    <w:rsid w:val="00B25552"/>
  </w:style>
  <w:style w:type="numbering" w:customStyle="1" w:styleId="NoList513">
    <w:name w:val="No List513"/>
    <w:next w:val="NoList"/>
    <w:uiPriority w:val="99"/>
    <w:semiHidden/>
    <w:rsid w:val="00B25552"/>
  </w:style>
  <w:style w:type="numbering" w:customStyle="1" w:styleId="NoList153">
    <w:name w:val="No List153"/>
    <w:next w:val="NoList"/>
    <w:uiPriority w:val="99"/>
    <w:semiHidden/>
    <w:rsid w:val="00B25552"/>
  </w:style>
  <w:style w:type="numbering" w:customStyle="1" w:styleId="NoList163">
    <w:name w:val="No List163"/>
    <w:next w:val="NoList"/>
    <w:uiPriority w:val="99"/>
    <w:semiHidden/>
    <w:rsid w:val="00B25552"/>
  </w:style>
  <w:style w:type="numbering" w:customStyle="1" w:styleId="131">
    <w:name w:val="无列表13"/>
    <w:next w:val="NoList"/>
    <w:semiHidden/>
    <w:rsid w:val="00B25552"/>
  </w:style>
  <w:style w:type="numbering" w:customStyle="1" w:styleId="NoList1113">
    <w:name w:val="No List1113"/>
    <w:next w:val="NoList"/>
    <w:uiPriority w:val="99"/>
    <w:semiHidden/>
    <w:rsid w:val="00B25552"/>
  </w:style>
  <w:style w:type="numbering" w:customStyle="1" w:styleId="NoList171">
    <w:name w:val="No List171"/>
    <w:next w:val="NoList"/>
    <w:uiPriority w:val="99"/>
    <w:semiHidden/>
    <w:unhideWhenUsed/>
    <w:rsid w:val="00B25552"/>
  </w:style>
  <w:style w:type="numbering" w:customStyle="1" w:styleId="NoList181">
    <w:name w:val="No List181"/>
    <w:next w:val="NoList"/>
    <w:uiPriority w:val="99"/>
    <w:semiHidden/>
    <w:rsid w:val="00B25552"/>
  </w:style>
  <w:style w:type="numbering" w:customStyle="1" w:styleId="NoList251">
    <w:name w:val="No List251"/>
    <w:next w:val="NoList"/>
    <w:semiHidden/>
    <w:rsid w:val="00B25552"/>
  </w:style>
  <w:style w:type="numbering" w:customStyle="1" w:styleId="NoList321">
    <w:name w:val="No List321"/>
    <w:next w:val="NoList"/>
    <w:uiPriority w:val="99"/>
    <w:semiHidden/>
    <w:unhideWhenUsed/>
    <w:rsid w:val="00B25552"/>
  </w:style>
  <w:style w:type="numbering" w:customStyle="1" w:styleId="1111">
    <w:name w:val="목록 없음111"/>
    <w:next w:val="NoList"/>
    <w:semiHidden/>
    <w:unhideWhenUsed/>
    <w:rsid w:val="00B25552"/>
  </w:style>
  <w:style w:type="numbering" w:customStyle="1" w:styleId="2110">
    <w:name w:val="목록 없음211"/>
    <w:next w:val="NoList"/>
    <w:semiHidden/>
    <w:rsid w:val="00B25552"/>
  </w:style>
  <w:style w:type="numbering" w:customStyle="1" w:styleId="NoList421">
    <w:name w:val="No List421"/>
    <w:next w:val="NoList"/>
    <w:uiPriority w:val="99"/>
    <w:semiHidden/>
    <w:unhideWhenUsed/>
    <w:rsid w:val="00B25552"/>
  </w:style>
  <w:style w:type="numbering" w:customStyle="1" w:styleId="NoList521">
    <w:name w:val="No List521"/>
    <w:next w:val="NoList"/>
    <w:uiPriority w:val="99"/>
    <w:semiHidden/>
    <w:rsid w:val="00B25552"/>
  </w:style>
  <w:style w:type="numbering" w:customStyle="1" w:styleId="NoList611">
    <w:name w:val="No List611"/>
    <w:next w:val="NoList"/>
    <w:uiPriority w:val="99"/>
    <w:semiHidden/>
    <w:rsid w:val="00B25552"/>
  </w:style>
  <w:style w:type="numbering" w:customStyle="1" w:styleId="NoList711">
    <w:name w:val="No List711"/>
    <w:next w:val="NoList"/>
    <w:uiPriority w:val="99"/>
    <w:semiHidden/>
    <w:rsid w:val="00B25552"/>
  </w:style>
  <w:style w:type="numbering" w:customStyle="1" w:styleId="NoList1121">
    <w:name w:val="No List1121"/>
    <w:next w:val="NoList"/>
    <w:uiPriority w:val="99"/>
    <w:semiHidden/>
    <w:rsid w:val="00B25552"/>
  </w:style>
  <w:style w:type="numbering" w:customStyle="1" w:styleId="NoList2111">
    <w:name w:val="No List2111"/>
    <w:next w:val="NoList"/>
    <w:semiHidden/>
    <w:rsid w:val="00B25552"/>
  </w:style>
  <w:style w:type="numbering" w:customStyle="1" w:styleId="NoList811">
    <w:name w:val="No List811"/>
    <w:next w:val="NoList"/>
    <w:semiHidden/>
    <w:rsid w:val="00B25552"/>
  </w:style>
  <w:style w:type="numbering" w:customStyle="1" w:styleId="NoList1211">
    <w:name w:val="No List1211"/>
    <w:next w:val="NoList"/>
    <w:uiPriority w:val="99"/>
    <w:semiHidden/>
    <w:rsid w:val="00B25552"/>
  </w:style>
  <w:style w:type="numbering" w:customStyle="1" w:styleId="NoList2211">
    <w:name w:val="No List2211"/>
    <w:next w:val="NoList"/>
    <w:semiHidden/>
    <w:rsid w:val="00B25552"/>
  </w:style>
  <w:style w:type="numbering" w:customStyle="1" w:styleId="NoList911">
    <w:name w:val="No List911"/>
    <w:next w:val="NoList"/>
    <w:semiHidden/>
    <w:rsid w:val="00B25552"/>
  </w:style>
  <w:style w:type="numbering" w:customStyle="1" w:styleId="NoList1311">
    <w:name w:val="No List1311"/>
    <w:next w:val="NoList"/>
    <w:uiPriority w:val="99"/>
    <w:semiHidden/>
    <w:rsid w:val="00B25552"/>
  </w:style>
  <w:style w:type="numbering" w:customStyle="1" w:styleId="NoList2311">
    <w:name w:val="No List2311"/>
    <w:next w:val="NoList"/>
    <w:semiHidden/>
    <w:rsid w:val="00B25552"/>
  </w:style>
  <w:style w:type="numbering" w:customStyle="1" w:styleId="NoList1011">
    <w:name w:val="No List1011"/>
    <w:next w:val="NoList"/>
    <w:semiHidden/>
    <w:rsid w:val="00B25552"/>
  </w:style>
  <w:style w:type="numbering" w:customStyle="1" w:styleId="NoList1411">
    <w:name w:val="No List1411"/>
    <w:next w:val="NoList"/>
    <w:uiPriority w:val="99"/>
    <w:semiHidden/>
    <w:rsid w:val="00B25552"/>
  </w:style>
  <w:style w:type="numbering" w:customStyle="1" w:styleId="NoList2411">
    <w:name w:val="No List2411"/>
    <w:next w:val="NoList"/>
    <w:semiHidden/>
    <w:rsid w:val="00B25552"/>
  </w:style>
  <w:style w:type="numbering" w:customStyle="1" w:styleId="NoList3111">
    <w:name w:val="No List3111"/>
    <w:next w:val="NoList"/>
    <w:uiPriority w:val="99"/>
    <w:semiHidden/>
    <w:rsid w:val="00B25552"/>
  </w:style>
  <w:style w:type="numbering" w:customStyle="1" w:styleId="NoList4111">
    <w:name w:val="No List4111"/>
    <w:next w:val="NoList"/>
    <w:uiPriority w:val="99"/>
    <w:semiHidden/>
    <w:rsid w:val="00B25552"/>
  </w:style>
  <w:style w:type="numbering" w:customStyle="1" w:styleId="NoList5111">
    <w:name w:val="No List5111"/>
    <w:next w:val="NoList"/>
    <w:uiPriority w:val="99"/>
    <w:semiHidden/>
    <w:rsid w:val="00B25552"/>
  </w:style>
  <w:style w:type="numbering" w:customStyle="1" w:styleId="NoList1511">
    <w:name w:val="No List1511"/>
    <w:next w:val="NoList"/>
    <w:uiPriority w:val="99"/>
    <w:semiHidden/>
    <w:rsid w:val="00B25552"/>
  </w:style>
  <w:style w:type="numbering" w:customStyle="1" w:styleId="NoList1611">
    <w:name w:val="No List1611"/>
    <w:next w:val="NoList"/>
    <w:semiHidden/>
    <w:rsid w:val="00B25552"/>
  </w:style>
  <w:style w:type="numbering" w:customStyle="1" w:styleId="NoList11111">
    <w:name w:val="No List11111"/>
    <w:next w:val="NoList"/>
    <w:uiPriority w:val="99"/>
    <w:semiHidden/>
    <w:rsid w:val="00B25552"/>
  </w:style>
  <w:style w:type="numbering" w:customStyle="1" w:styleId="NoList191">
    <w:name w:val="No List191"/>
    <w:next w:val="NoList"/>
    <w:uiPriority w:val="99"/>
    <w:semiHidden/>
    <w:unhideWhenUsed/>
    <w:rsid w:val="00B25552"/>
  </w:style>
  <w:style w:type="numbering" w:customStyle="1" w:styleId="NoList1101">
    <w:name w:val="No List1101"/>
    <w:next w:val="NoList"/>
    <w:uiPriority w:val="99"/>
    <w:semiHidden/>
    <w:rsid w:val="00B25552"/>
  </w:style>
  <w:style w:type="numbering" w:customStyle="1" w:styleId="NoList261">
    <w:name w:val="No List261"/>
    <w:next w:val="NoList"/>
    <w:semiHidden/>
    <w:rsid w:val="00B25552"/>
  </w:style>
  <w:style w:type="numbering" w:customStyle="1" w:styleId="NoList331">
    <w:name w:val="No List331"/>
    <w:next w:val="NoList"/>
    <w:uiPriority w:val="99"/>
    <w:semiHidden/>
    <w:unhideWhenUsed/>
    <w:rsid w:val="00B25552"/>
  </w:style>
  <w:style w:type="numbering" w:customStyle="1" w:styleId="1210">
    <w:name w:val="목록 없음121"/>
    <w:next w:val="NoList"/>
    <w:semiHidden/>
    <w:unhideWhenUsed/>
    <w:rsid w:val="00B25552"/>
  </w:style>
  <w:style w:type="numbering" w:customStyle="1" w:styleId="221">
    <w:name w:val="목록 없음221"/>
    <w:next w:val="NoList"/>
    <w:semiHidden/>
    <w:rsid w:val="00B25552"/>
  </w:style>
  <w:style w:type="numbering" w:customStyle="1" w:styleId="NoList431">
    <w:name w:val="No List431"/>
    <w:next w:val="NoList"/>
    <w:uiPriority w:val="99"/>
    <w:semiHidden/>
    <w:unhideWhenUsed/>
    <w:rsid w:val="00B25552"/>
  </w:style>
  <w:style w:type="numbering" w:customStyle="1" w:styleId="NoList531">
    <w:name w:val="No List531"/>
    <w:next w:val="NoList"/>
    <w:uiPriority w:val="99"/>
    <w:semiHidden/>
    <w:rsid w:val="00B25552"/>
  </w:style>
  <w:style w:type="numbering" w:customStyle="1" w:styleId="NoList621">
    <w:name w:val="No List621"/>
    <w:next w:val="NoList"/>
    <w:uiPriority w:val="99"/>
    <w:semiHidden/>
    <w:rsid w:val="00B25552"/>
  </w:style>
  <w:style w:type="numbering" w:customStyle="1" w:styleId="NoList721">
    <w:name w:val="No List721"/>
    <w:next w:val="NoList"/>
    <w:semiHidden/>
    <w:rsid w:val="00B25552"/>
  </w:style>
  <w:style w:type="numbering" w:customStyle="1" w:styleId="NoList1131">
    <w:name w:val="No List1131"/>
    <w:next w:val="NoList"/>
    <w:uiPriority w:val="99"/>
    <w:semiHidden/>
    <w:rsid w:val="00B25552"/>
  </w:style>
  <w:style w:type="numbering" w:customStyle="1" w:styleId="NoList2121">
    <w:name w:val="No List2121"/>
    <w:next w:val="NoList"/>
    <w:semiHidden/>
    <w:rsid w:val="00B25552"/>
  </w:style>
  <w:style w:type="numbering" w:customStyle="1" w:styleId="NoList821">
    <w:name w:val="No List821"/>
    <w:next w:val="NoList"/>
    <w:semiHidden/>
    <w:rsid w:val="00B25552"/>
  </w:style>
  <w:style w:type="numbering" w:customStyle="1" w:styleId="NoList1221">
    <w:name w:val="No List1221"/>
    <w:next w:val="NoList"/>
    <w:uiPriority w:val="99"/>
    <w:semiHidden/>
    <w:rsid w:val="00B25552"/>
  </w:style>
  <w:style w:type="numbering" w:customStyle="1" w:styleId="NoList2221">
    <w:name w:val="No List2221"/>
    <w:next w:val="NoList"/>
    <w:semiHidden/>
    <w:rsid w:val="00B25552"/>
  </w:style>
  <w:style w:type="numbering" w:customStyle="1" w:styleId="NoList921">
    <w:name w:val="No List921"/>
    <w:next w:val="NoList"/>
    <w:semiHidden/>
    <w:rsid w:val="00B25552"/>
  </w:style>
  <w:style w:type="numbering" w:customStyle="1" w:styleId="NoList1321">
    <w:name w:val="No List1321"/>
    <w:next w:val="NoList"/>
    <w:uiPriority w:val="99"/>
    <w:semiHidden/>
    <w:rsid w:val="00B25552"/>
  </w:style>
  <w:style w:type="numbering" w:customStyle="1" w:styleId="NoList2321">
    <w:name w:val="No List2321"/>
    <w:next w:val="NoList"/>
    <w:semiHidden/>
    <w:rsid w:val="00B25552"/>
  </w:style>
  <w:style w:type="numbering" w:customStyle="1" w:styleId="NoList1021">
    <w:name w:val="No List1021"/>
    <w:next w:val="NoList"/>
    <w:semiHidden/>
    <w:rsid w:val="00B25552"/>
  </w:style>
  <w:style w:type="numbering" w:customStyle="1" w:styleId="NoList1421">
    <w:name w:val="No List1421"/>
    <w:next w:val="NoList"/>
    <w:uiPriority w:val="99"/>
    <w:semiHidden/>
    <w:rsid w:val="00B25552"/>
  </w:style>
  <w:style w:type="numbering" w:customStyle="1" w:styleId="NoList2421">
    <w:name w:val="No List2421"/>
    <w:next w:val="NoList"/>
    <w:semiHidden/>
    <w:rsid w:val="00B25552"/>
  </w:style>
  <w:style w:type="numbering" w:customStyle="1" w:styleId="NoList3121">
    <w:name w:val="No List3121"/>
    <w:next w:val="NoList"/>
    <w:uiPriority w:val="99"/>
    <w:semiHidden/>
    <w:rsid w:val="00B25552"/>
  </w:style>
  <w:style w:type="numbering" w:customStyle="1" w:styleId="NoList4121">
    <w:name w:val="No List4121"/>
    <w:next w:val="NoList"/>
    <w:uiPriority w:val="99"/>
    <w:semiHidden/>
    <w:rsid w:val="00B25552"/>
  </w:style>
  <w:style w:type="numbering" w:customStyle="1" w:styleId="NoList5121">
    <w:name w:val="No List5121"/>
    <w:next w:val="NoList"/>
    <w:uiPriority w:val="99"/>
    <w:semiHidden/>
    <w:rsid w:val="00B25552"/>
  </w:style>
  <w:style w:type="numbering" w:customStyle="1" w:styleId="NoList1521">
    <w:name w:val="No List1521"/>
    <w:next w:val="NoList"/>
    <w:semiHidden/>
    <w:rsid w:val="00B25552"/>
  </w:style>
  <w:style w:type="numbering" w:customStyle="1" w:styleId="NoList1621">
    <w:name w:val="No List1621"/>
    <w:next w:val="NoList"/>
    <w:semiHidden/>
    <w:rsid w:val="00B25552"/>
  </w:style>
  <w:style w:type="numbering" w:customStyle="1" w:styleId="1211">
    <w:name w:val="无列表121"/>
    <w:next w:val="NoList"/>
    <w:semiHidden/>
    <w:rsid w:val="00B25552"/>
  </w:style>
  <w:style w:type="numbering" w:customStyle="1" w:styleId="NoList11121">
    <w:name w:val="No List11121"/>
    <w:next w:val="NoList"/>
    <w:uiPriority w:val="99"/>
    <w:semiHidden/>
    <w:rsid w:val="00B25552"/>
  </w:style>
  <w:style w:type="numbering" w:customStyle="1" w:styleId="216">
    <w:name w:val="无列表21"/>
    <w:next w:val="NoList"/>
    <w:uiPriority w:val="99"/>
    <w:semiHidden/>
    <w:unhideWhenUsed/>
    <w:rsid w:val="00B25552"/>
  </w:style>
  <w:style w:type="numbering" w:customStyle="1" w:styleId="313">
    <w:name w:val="无列表31"/>
    <w:next w:val="NoList"/>
    <w:uiPriority w:val="99"/>
    <w:semiHidden/>
    <w:unhideWhenUsed/>
    <w:rsid w:val="00B25552"/>
  </w:style>
  <w:style w:type="numbering" w:customStyle="1" w:styleId="NoList201">
    <w:name w:val="No List201"/>
    <w:next w:val="NoList"/>
    <w:semiHidden/>
    <w:rsid w:val="00B25552"/>
  </w:style>
  <w:style w:type="numbering" w:customStyle="1" w:styleId="NoList271">
    <w:name w:val="No List271"/>
    <w:next w:val="NoList"/>
    <w:uiPriority w:val="99"/>
    <w:semiHidden/>
    <w:unhideWhenUsed/>
    <w:rsid w:val="00B25552"/>
  </w:style>
  <w:style w:type="numbering" w:customStyle="1" w:styleId="NoList281">
    <w:name w:val="No List281"/>
    <w:next w:val="NoList"/>
    <w:uiPriority w:val="99"/>
    <w:semiHidden/>
    <w:unhideWhenUsed/>
    <w:rsid w:val="00B25552"/>
  </w:style>
  <w:style w:type="paragraph" w:customStyle="1" w:styleId="80">
    <w:name w:val="修订8"/>
    <w:hidden/>
    <w:semiHidden/>
    <w:rsid w:val="00B25552"/>
    <w:rPr>
      <w:rFonts w:ascii="Times New Roman" w:eastAsia="MS Mincho" w:hAnsi="Times New Roman"/>
      <w:lang w:val="en-GB" w:eastAsia="en-US"/>
    </w:rPr>
  </w:style>
  <w:style w:type="character" w:customStyle="1" w:styleId="8Char2">
    <w:name w:val="标题 8 Char2"/>
    <w:rsid w:val="00C77510"/>
    <w:rPr>
      <w:rFonts w:ascii="Arial" w:eastAsia="Times New Roman" w:hAnsi="Arial"/>
      <w:sz w:val="36"/>
    </w:rPr>
  </w:style>
  <w:style w:type="character" w:customStyle="1" w:styleId="9Char2">
    <w:name w:val="标题 9 Char2"/>
    <w:rsid w:val="00C77510"/>
    <w:rPr>
      <w:rFonts w:ascii="Arial" w:eastAsia="Times New Roman" w:hAnsi="Arial"/>
      <w:sz w:val="36"/>
    </w:rPr>
  </w:style>
  <w:style w:type="character" w:customStyle="1" w:styleId="Char22">
    <w:name w:val="批注框文本 Char2"/>
    <w:rsid w:val="00C77510"/>
    <w:rPr>
      <w:rFonts w:ascii="Segoe UI" w:hAnsi="Segoe UI" w:cs="Segoe UI"/>
      <w:sz w:val="18"/>
      <w:szCs w:val="18"/>
      <w:lang w:eastAsia="en-US"/>
    </w:rPr>
  </w:style>
  <w:style w:type="character" w:customStyle="1" w:styleId="Char31">
    <w:name w:val="批注主题 Char3"/>
    <w:rsid w:val="00C77510"/>
    <w:rPr>
      <w:b/>
      <w:bCs/>
      <w:lang w:val="en-GB" w:eastAsia="en-US"/>
    </w:rPr>
  </w:style>
  <w:style w:type="character" w:customStyle="1" w:styleId="Char23">
    <w:name w:val="文档结构图 Char2"/>
    <w:rsid w:val="00C77510"/>
    <w:rPr>
      <w:rFonts w:ascii="Tahoma" w:hAnsi="Tahoma" w:cs="Tahoma"/>
      <w:shd w:val="clear" w:color="auto" w:fill="000080"/>
      <w:lang w:val="en-GB" w:eastAsia="en-US"/>
    </w:rPr>
  </w:style>
  <w:style w:type="character" w:customStyle="1" w:styleId="Char24">
    <w:name w:val="纯文本 Char2"/>
    <w:rsid w:val="00C77510"/>
    <w:rPr>
      <w:rFonts w:ascii="Courier New" w:hAnsi="Courier New"/>
      <w:lang w:val="nb-NO" w:eastAsia="en-US"/>
    </w:rPr>
  </w:style>
  <w:style w:type="character" w:customStyle="1" w:styleId="Heading3Char1">
    <w:name w:val="Heading 3 Char1"/>
    <w:aliases w:val="Underrubrik2 Char12,H3 Char12,0H Char12,h3 Char12,no break Char12,l3 Char12,3 Char12,list 3 Char12,Head 3 Char12,1.1.1 Char12,3rd level Char12,Major Section Sub Section Char12,PA Minor Section Char12,Head3 Char12,Level 3 Head Char12"/>
    <w:rsid w:val="00C77510"/>
    <w:rPr>
      <w:rFonts w:ascii="Arial" w:hAnsi="Arial"/>
      <w:sz w:val="28"/>
      <w:lang w:val="en-GB"/>
    </w:rPr>
  </w:style>
  <w:style w:type="paragraph" w:customStyle="1" w:styleId="2d">
    <w:name w:val="无间隔2"/>
    <w:qFormat/>
    <w:rsid w:val="00C77510"/>
    <w:rPr>
      <w:rFonts w:ascii="Times New Roman" w:hAnsi="Times New Roman"/>
      <w:lang w:val="en-GB" w:eastAsia="en-US"/>
    </w:rPr>
  </w:style>
  <w:style w:type="paragraph" w:customStyle="1" w:styleId="Objetducommentaire">
    <w:name w:val="Objet du commentaire"/>
    <w:basedOn w:val="CommentText"/>
    <w:next w:val="CommentText"/>
    <w:semiHidden/>
    <w:rsid w:val="00C77510"/>
    <w:rPr>
      <w:rFonts w:eastAsia="PMingLiU"/>
      <w:b/>
      <w:bCs/>
      <w:lang w:eastAsia="x-none"/>
    </w:rPr>
  </w:style>
  <w:style w:type="paragraph" w:customStyle="1" w:styleId="Textedebulles">
    <w:name w:val="Texte de bulles"/>
    <w:basedOn w:val="Normal"/>
    <w:semiHidden/>
    <w:rsid w:val="00C77510"/>
    <w:rPr>
      <w:rFonts w:ascii="Tahoma" w:eastAsia="PMingLiU" w:hAnsi="Tahoma" w:cs="Tahoma"/>
      <w:sz w:val="16"/>
      <w:szCs w:val="16"/>
      <w:lang w:eastAsia="en-GB"/>
    </w:rPr>
  </w:style>
  <w:style w:type="character" w:customStyle="1" w:styleId="salin1c">
    <w:name w:val="salin1c"/>
    <w:semiHidden/>
    <w:rsid w:val="00C77510"/>
    <w:rPr>
      <w:rFonts w:ascii="Arial" w:hAnsi="Arial" w:cs="Arial"/>
      <w:color w:val="auto"/>
      <w:sz w:val="20"/>
      <w:szCs w:val="20"/>
    </w:rPr>
  </w:style>
  <w:style w:type="paragraph" w:customStyle="1" w:styleId="Arial1">
    <w:name w:val="正文 + Arial"/>
    <w:aliases w:val="8 磅,加粗,段后: 0 磅"/>
    <w:basedOn w:val="TAL"/>
    <w:rsid w:val="00C77510"/>
    <w:rPr>
      <w:sz w:val="16"/>
      <w:szCs w:val="16"/>
      <w:lang w:eastAsia="x-none"/>
    </w:rPr>
  </w:style>
  <w:style w:type="paragraph" w:customStyle="1" w:styleId="xl22">
    <w:name w:val="xl22"/>
    <w:basedOn w:val="Normal"/>
    <w:rsid w:val="00C77510"/>
    <w:pPr>
      <w:pBdr>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3">
    <w:name w:val="xl23"/>
    <w:basedOn w:val="Normal"/>
    <w:rsid w:val="00C77510"/>
    <w:pPr>
      <w:pBdr>
        <w:top w:val="single" w:sz="4" w:space="0" w:color="auto"/>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5">
    <w:name w:val="xl25"/>
    <w:basedOn w:val="Normal"/>
    <w:rsid w:val="00C77510"/>
    <w:pPr>
      <w:pBdr>
        <w:left w:val="single" w:sz="4" w:space="0" w:color="auto"/>
        <w:bottom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6">
    <w:name w:val="xl26"/>
    <w:basedOn w:val="Normal"/>
    <w:rsid w:val="00C77510"/>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7">
    <w:name w:val="xl27"/>
    <w:basedOn w:val="Normal"/>
    <w:rsid w:val="00C77510"/>
    <w:pPr>
      <w:pBdr>
        <w:left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8">
    <w:name w:val="xl28"/>
    <w:basedOn w:val="Normal"/>
    <w:rsid w:val="00C77510"/>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9">
    <w:name w:val="xl29"/>
    <w:basedOn w:val="Normal"/>
    <w:rsid w:val="00C77510"/>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0">
    <w:name w:val="xl30"/>
    <w:basedOn w:val="Normal"/>
    <w:rsid w:val="00C77510"/>
    <w:pPr>
      <w:pBdr>
        <w:left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1">
    <w:name w:val="xl31"/>
    <w:basedOn w:val="Normal"/>
    <w:rsid w:val="00C77510"/>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2">
    <w:name w:val="xl32"/>
    <w:basedOn w:val="Normal"/>
    <w:rsid w:val="00C77510"/>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character" w:customStyle="1" w:styleId="af8">
    <w:name w:val="コメント内容 (文字)"/>
    <w:rsid w:val="00C77510"/>
    <w:rPr>
      <w:b/>
      <w:bCs/>
      <w:lang w:val="en-GB" w:eastAsia="en-US" w:bidi="ar-SA"/>
    </w:rPr>
  </w:style>
  <w:style w:type="character" w:customStyle="1" w:styleId="Heading1Char6">
    <w:name w:val="Heading 1 Char6"/>
    <w:aliases w:val="NMP Heading 1 Char7,H1 Char7,h1 Char7,app heading 1 Char7,l1 Char7,Memo Heading 1 Char7,h11 Char7,h12 Char7,h13 Char7,h14 Char7,h15 Char7,h16 Char7,h17 Char7,h111 Char7,h121 Char7,h131 Char7,h141 Char7,h151 Char5,h161 Char4,h18 Char4"/>
    <w:rsid w:val="00C77510"/>
    <w:rPr>
      <w:rFonts w:ascii="Arial" w:hAnsi="Arial"/>
      <w:sz w:val="36"/>
      <w:lang w:val="en-GB" w:eastAsia="en-US"/>
    </w:rPr>
  </w:style>
  <w:style w:type="character" w:customStyle="1" w:styleId="NurTextZchn1">
    <w:name w:val="Nur Text Zchn1"/>
    <w:rsid w:val="00C77510"/>
    <w:rPr>
      <w:rFonts w:ascii="Courier New" w:hAnsi="Courier New" w:cs="Courier New"/>
      <w:lang w:val="en-GB" w:eastAsia="en-US"/>
    </w:rPr>
  </w:style>
  <w:style w:type="character" w:customStyle="1" w:styleId="EndnotentextZchn1">
    <w:name w:val="Endnotentext Zchn1"/>
    <w:rsid w:val="00C77510"/>
    <w:rPr>
      <w:rFonts w:ascii="Times New Roman" w:hAnsi="Times New Roman"/>
      <w:lang w:val="en-GB" w:eastAsia="en-US"/>
    </w:rPr>
  </w:style>
  <w:style w:type="paragraph" w:customStyle="1" w:styleId="38">
    <w:name w:val="吹き出し3"/>
    <w:basedOn w:val="Normal"/>
    <w:uiPriority w:val="99"/>
    <w:semiHidden/>
    <w:rsid w:val="00C77510"/>
    <w:pPr>
      <w:overflowPunct w:val="0"/>
      <w:autoSpaceDE w:val="0"/>
      <w:autoSpaceDN w:val="0"/>
      <w:adjustRightInd w:val="0"/>
      <w:textAlignment w:val="baseline"/>
    </w:pPr>
    <w:rPr>
      <w:rFonts w:ascii="Tahoma" w:eastAsia="MS Mincho" w:hAnsi="Tahoma" w:cs="Tahoma"/>
      <w:sz w:val="16"/>
      <w:szCs w:val="16"/>
      <w:lang w:eastAsia="ja-JP"/>
    </w:rPr>
  </w:style>
  <w:style w:type="numbering" w:customStyle="1" w:styleId="1f8">
    <w:name w:val="リストなし1"/>
    <w:next w:val="NoList"/>
    <w:uiPriority w:val="99"/>
    <w:semiHidden/>
    <w:unhideWhenUsed/>
    <w:rsid w:val="00C77510"/>
  </w:style>
  <w:style w:type="character" w:customStyle="1" w:styleId="CaptionChar4">
    <w:name w:val="Caption Char4"/>
    <w:aliases w:val="cap Char8,cap Char Char8,Caption Char1 Char Char7,cap Char Char1 Char7,Caption Char Char1 Char Char7,cap Char2 Char Char3,Ca Char3,Caption Char C... Char3,cap1 Char1,cap2 Char1,cap11 Char1,Légende-figure Char2,Légende-figure Char Char"/>
    <w:rsid w:val="00C77510"/>
    <w:rPr>
      <w:rFonts w:ascii="Times New Roman" w:hAnsi="Times New Roman"/>
      <w:b/>
      <w:lang w:val="en-GB" w:eastAsia="ko-KR"/>
    </w:rPr>
  </w:style>
  <w:style w:type="character" w:customStyle="1" w:styleId="11BodyTextChar">
    <w:name w:val="11 BodyText Char"/>
    <w:link w:val="11BodyText"/>
    <w:rsid w:val="00C77510"/>
    <w:rPr>
      <w:rFonts w:ascii="Arial" w:hAnsi="Arial"/>
      <w:lang w:eastAsia="en-GB"/>
    </w:rPr>
  </w:style>
  <w:style w:type="paragraph" w:customStyle="1" w:styleId="TableContent-Bulleted">
    <w:name w:val="Table Content - Bulleted"/>
    <w:basedOn w:val="Normal"/>
    <w:rsid w:val="00C77510"/>
    <w:pPr>
      <w:numPr>
        <w:numId w:val="9"/>
      </w:numPr>
      <w:overflowPunct w:val="0"/>
      <w:autoSpaceDE w:val="0"/>
      <w:autoSpaceDN w:val="0"/>
      <w:adjustRightInd w:val="0"/>
      <w:textAlignment w:val="baseline"/>
    </w:pPr>
    <w:rPr>
      <w:rFonts w:eastAsia="Times New Roman"/>
      <w:lang w:eastAsia="en-GB"/>
    </w:rPr>
  </w:style>
  <w:style w:type="paragraph" w:customStyle="1" w:styleId="Tadc">
    <w:name w:val="Tadc"/>
    <w:basedOn w:val="Normal"/>
    <w:rsid w:val="00C77510"/>
    <w:pPr>
      <w:overflowPunct w:val="0"/>
      <w:autoSpaceDE w:val="0"/>
      <w:autoSpaceDN w:val="0"/>
      <w:adjustRightInd w:val="0"/>
      <w:textAlignment w:val="baseline"/>
    </w:pPr>
    <w:rPr>
      <w:rFonts w:cs="v4.2.0"/>
      <w:lang w:eastAsia="en-GB"/>
    </w:rPr>
  </w:style>
  <w:style w:type="paragraph" w:customStyle="1" w:styleId="Atl">
    <w:name w:val="Atl"/>
    <w:basedOn w:val="Normal"/>
    <w:rsid w:val="00C77510"/>
    <w:pPr>
      <w:overflowPunct w:val="0"/>
      <w:autoSpaceDE w:val="0"/>
      <w:autoSpaceDN w:val="0"/>
      <w:adjustRightInd w:val="0"/>
      <w:textAlignment w:val="baseline"/>
    </w:pPr>
    <w:rPr>
      <w:rFonts w:cs="v4.2.0"/>
      <w:lang w:eastAsia="en-GB"/>
    </w:rPr>
  </w:style>
  <w:style w:type="character" w:customStyle="1" w:styleId="searchcontent1">
    <w:name w:val="search_content1"/>
    <w:rsid w:val="00C77510"/>
    <w:rPr>
      <w:sz w:val="13"/>
      <w:szCs w:val="13"/>
    </w:rPr>
  </w:style>
  <w:style w:type="paragraph" w:customStyle="1" w:styleId="Es">
    <w:name w:val="Es"/>
    <w:basedOn w:val="B1"/>
    <w:rsid w:val="00C77510"/>
    <w:pPr>
      <w:overflowPunct w:val="0"/>
      <w:autoSpaceDE w:val="0"/>
      <w:autoSpaceDN w:val="0"/>
      <w:adjustRightInd w:val="0"/>
      <w:textAlignment w:val="baseline"/>
    </w:pPr>
    <w:rPr>
      <w:rFonts w:cs="v4.2.0"/>
      <w:lang w:eastAsia="en-GB"/>
    </w:rPr>
  </w:style>
  <w:style w:type="paragraph" w:customStyle="1" w:styleId="TTH">
    <w:name w:val="TTH"/>
    <w:basedOn w:val="Normal"/>
    <w:rsid w:val="00C77510"/>
    <w:pPr>
      <w:overflowPunct w:val="0"/>
      <w:autoSpaceDE w:val="0"/>
      <w:autoSpaceDN w:val="0"/>
      <w:adjustRightInd w:val="0"/>
      <w:jc w:val="center"/>
      <w:textAlignment w:val="baseline"/>
    </w:pPr>
    <w:rPr>
      <w:rFonts w:ascii="Arial" w:hAnsi="Arial" w:cs="Arial"/>
      <w:b/>
      <w:lang w:eastAsia="ja-JP"/>
    </w:rPr>
  </w:style>
  <w:style w:type="paragraph" w:customStyle="1" w:styleId="standard">
    <w:name w:val="standard"/>
    <w:rsid w:val="00C77510"/>
    <w:pPr>
      <w:numPr>
        <w:numId w:val="10"/>
      </w:numPr>
      <w:tabs>
        <w:tab w:val="clear" w:pos="1191"/>
        <w:tab w:val="left" w:pos="426"/>
      </w:tabs>
      <w:ind w:left="0" w:firstLine="0"/>
    </w:pPr>
    <w:rPr>
      <w:rFonts w:ascii="Times New Roman" w:hAnsi="Times New Roman"/>
      <w:lang w:val="en-GB"/>
    </w:rPr>
  </w:style>
  <w:style w:type="paragraph" w:customStyle="1" w:styleId="Headernonumber">
    <w:name w:val="Header_nonumber"/>
    <w:basedOn w:val="Heading1"/>
    <w:rsid w:val="00C77510"/>
    <w:pPr>
      <w:numPr>
        <w:numId w:val="11"/>
      </w:numPr>
      <w:tabs>
        <w:tab w:val="clear" w:pos="737"/>
        <w:tab w:val="left" w:pos="432"/>
      </w:tabs>
      <w:ind w:left="0" w:firstLine="0"/>
      <w:outlineLvl w:val="9"/>
    </w:pPr>
    <w:rPr>
      <w:lang w:eastAsia="zh-CN"/>
    </w:rPr>
  </w:style>
  <w:style w:type="paragraph" w:customStyle="1" w:styleId="21">
    <w:name w:val="21"/>
    <w:basedOn w:val="Normal"/>
    <w:rsid w:val="00C77510"/>
    <w:pPr>
      <w:numPr>
        <w:ilvl w:val="1"/>
        <w:numId w:val="12"/>
      </w:numPr>
      <w:overflowPunct w:val="0"/>
      <w:autoSpaceDE w:val="0"/>
      <w:autoSpaceDN w:val="0"/>
      <w:adjustRightInd w:val="0"/>
      <w:snapToGrid w:val="0"/>
      <w:spacing w:before="100" w:beforeAutospacing="1" w:after="100" w:afterAutospacing="1"/>
      <w:textAlignment w:val="baseline"/>
    </w:pPr>
    <w:rPr>
      <w:rFonts w:ascii="Arial" w:hAnsi="Arial" w:cs="Arial"/>
      <w:sz w:val="18"/>
      <w:szCs w:val="18"/>
      <w:lang w:val="en-US" w:eastAsia="zh-CN"/>
    </w:rPr>
  </w:style>
  <w:style w:type="paragraph" w:customStyle="1" w:styleId="TableDescription">
    <w:name w:val="Table Description"/>
    <w:basedOn w:val="Normal"/>
    <w:next w:val="Normal"/>
    <w:link w:val="TableDescriptionChar"/>
    <w:rsid w:val="00C77510"/>
    <w:pPr>
      <w:keepNext/>
      <w:overflowPunct w:val="0"/>
      <w:topLinePunct/>
      <w:autoSpaceDE w:val="0"/>
      <w:autoSpaceDN w:val="0"/>
      <w:adjustRightInd w:val="0"/>
      <w:snapToGrid w:val="0"/>
      <w:spacing w:before="320" w:after="80" w:line="240" w:lineRule="atLeast"/>
      <w:textAlignment w:val="baseline"/>
      <w:outlineLvl w:val="7"/>
    </w:pPr>
    <w:rPr>
      <w:spacing w:val="-4"/>
      <w:kern w:val="2"/>
      <w:sz w:val="21"/>
      <w:szCs w:val="21"/>
      <w:lang w:val="x-none" w:eastAsia="zh-CN"/>
    </w:rPr>
  </w:style>
  <w:style w:type="character" w:customStyle="1" w:styleId="TableDescriptionChar">
    <w:name w:val="Table Description Char"/>
    <w:link w:val="TableDescription"/>
    <w:rsid w:val="00C77510"/>
    <w:rPr>
      <w:rFonts w:ascii="Times New Roman" w:hAnsi="Times New Roman"/>
      <w:spacing w:val="-4"/>
      <w:kern w:val="2"/>
      <w:sz w:val="21"/>
      <w:szCs w:val="21"/>
      <w:lang w:val="x-none"/>
    </w:rPr>
  </w:style>
  <w:style w:type="paragraph" w:customStyle="1" w:styleId="Heading3Specs">
    <w:name w:val="Heading 3 Specs"/>
    <w:basedOn w:val="Heading3"/>
    <w:qFormat/>
    <w:rsid w:val="00C77510"/>
    <w:pPr>
      <w:overflowPunct w:val="0"/>
      <w:autoSpaceDE w:val="0"/>
      <w:autoSpaceDN w:val="0"/>
      <w:adjustRightInd w:val="0"/>
      <w:spacing w:before="200" w:after="0"/>
      <w:ind w:left="0" w:firstLine="0"/>
      <w:textAlignment w:val="baseline"/>
    </w:pPr>
    <w:rPr>
      <w:rFonts w:eastAsia="Times New Roman" w:cs="Arial"/>
      <w:bCs/>
      <w:lang w:eastAsia="en-GB"/>
    </w:rPr>
  </w:style>
  <w:style w:type="paragraph" w:customStyle="1" w:styleId="Heading4specs">
    <w:name w:val="Heading4 specs"/>
    <w:basedOn w:val="Heading3Specs"/>
    <w:qFormat/>
    <w:rsid w:val="00C77510"/>
    <w:rPr>
      <w:sz w:val="24"/>
    </w:rPr>
  </w:style>
  <w:style w:type="table" w:customStyle="1" w:styleId="TableStyle11">
    <w:name w:val="Table Style11"/>
    <w:basedOn w:val="TableNormal"/>
    <w:rsid w:val="00C77510"/>
    <w:rPr>
      <w:rFonts w:ascii="Times New Roman" w:eastAsia="Times New Roman" w:hAnsi="Times New Roman"/>
      <w:lang w:val="sv-SE" w:eastAsia="sv-SE"/>
    </w:rPr>
    <w:tblPr/>
  </w:style>
  <w:style w:type="table" w:customStyle="1" w:styleId="TableGrid11">
    <w:name w:val="Table Grid11"/>
    <w:basedOn w:val="TableNormal"/>
    <w:next w:val="TableGrid"/>
    <w:rsid w:val="00C77510"/>
    <w:pPr>
      <w:overflowPunct w:val="0"/>
      <w:autoSpaceDE w:val="0"/>
      <w:autoSpaceDN w:val="0"/>
      <w:adjustRightInd w:val="0"/>
      <w:spacing w:after="180"/>
      <w:textAlignment w:val="baseline"/>
    </w:pPr>
    <w:rPr>
      <w:rFonts w:ascii="Times New Roman"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C77510"/>
    <w:pPr>
      <w:overflowPunct w:val="0"/>
      <w:autoSpaceDE w:val="0"/>
      <w:autoSpaceDN w:val="0"/>
      <w:adjustRightInd w:val="0"/>
      <w:spacing w:after="180"/>
      <w:textAlignment w:val="baseline"/>
    </w:pPr>
    <w:rPr>
      <w:rFonts w:ascii="Times New Roman"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C77510"/>
    <w:pPr>
      <w:overflowPunct w:val="0"/>
      <w:autoSpaceDE w:val="0"/>
      <w:autoSpaceDN w:val="0"/>
      <w:adjustRightInd w:val="0"/>
      <w:spacing w:after="180"/>
      <w:textAlignment w:val="baseline"/>
    </w:pPr>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rsid w:val="00C77510"/>
    <w:rPr>
      <w:rFonts w:ascii="Times New Roman" w:eastAsia="Times New Roman"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C77510"/>
    <w:rPr>
      <w:rFonts w:ascii="Times New Roman" w:eastAsia="Times New Roman"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C77510"/>
    <w:rPr>
      <w:rFonts w:ascii="Times New Roman" w:eastAsia="Times New Roman"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C77510"/>
    <w:rPr>
      <w:rFonts w:ascii="Times New Roman" w:eastAsia="Times New Roman"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C77510"/>
    <w:rPr>
      <w:rFonts w:ascii="Times New Roman" w:eastAsia="Times New Roman"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C77510"/>
    <w:rPr>
      <w:rFonts w:ascii="Times New Roman" w:eastAsia="Times New Roman"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C77510"/>
    <w:rPr>
      <w:rFonts w:ascii="Times New Roman" w:eastAsia="Times New Roman"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C77510"/>
    <w:rPr>
      <w:rFonts w:ascii="Times New Roman" w:eastAsia="Times New Roman"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C77510"/>
    <w:rPr>
      <w:rFonts w:ascii="Times New Roman" w:eastAsia="Times New Roman"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rsid w:val="00C77510"/>
    <w:pPr>
      <w:spacing w:after="180"/>
    </w:pPr>
    <w:rPr>
      <w:rFonts w:ascii="Times New Roman" w:eastAsia="Batang"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9">
    <w:name w:val="純文字 字元1"/>
    <w:rsid w:val="00C77510"/>
    <w:rPr>
      <w:rFonts w:ascii="MingLiU" w:eastAsia="MingLiU" w:hAnsi="Courier New" w:cs="Courier New"/>
      <w:sz w:val="24"/>
      <w:szCs w:val="24"/>
      <w:lang w:val="en-GB" w:eastAsia="en-US"/>
    </w:rPr>
  </w:style>
  <w:style w:type="character" w:customStyle="1" w:styleId="1fa">
    <w:name w:val="章節附註文字 字元1"/>
    <w:rsid w:val="00C77510"/>
    <w:rPr>
      <w:lang w:val="en-GB" w:eastAsia="en-US"/>
    </w:rPr>
  </w:style>
  <w:style w:type="character" w:customStyle="1" w:styleId="Absatz-Standardschriftart4">
    <w:name w:val="Absatz-Standardschriftart4"/>
    <w:rsid w:val="00C77510"/>
  </w:style>
  <w:style w:type="paragraph" w:customStyle="1" w:styleId="222">
    <w:name w:val="本文 22"/>
    <w:basedOn w:val="Normal"/>
    <w:rsid w:val="00C77510"/>
    <w:pPr>
      <w:suppressAutoHyphens/>
      <w:spacing w:after="120"/>
    </w:pPr>
    <w:rPr>
      <w:rFonts w:eastAsia="MS Mincho" w:cs="CG Times (WN)"/>
      <w:lang w:eastAsia="ar-SA"/>
    </w:rPr>
  </w:style>
  <w:style w:type="paragraph" w:customStyle="1" w:styleId="320">
    <w:name w:val="本文 32"/>
    <w:basedOn w:val="Normal"/>
    <w:rsid w:val="00C77510"/>
    <w:pPr>
      <w:suppressAutoHyphens/>
      <w:spacing w:after="120"/>
    </w:pPr>
    <w:rPr>
      <w:rFonts w:eastAsia="MS Mincho" w:cs="CG Times (WN)"/>
      <w:lang w:eastAsia="ar-SA"/>
    </w:rPr>
  </w:style>
  <w:style w:type="character" w:customStyle="1" w:styleId="CaptionChar3">
    <w:name w:val="Caption Char3"/>
    <w:aliases w:val="cap Char7,cap Char Char7,Caption Char Char6,Caption Char1 Char Char6,cap Char Char1 Char6,Caption Char Char1 Char Char6,cap Char2 Char Char2,Ca Char2,Caption Char C... Char2,cap1 Char,cap2 Char,cap11 Char,Légende-figure Char1,label Char"/>
    <w:rsid w:val="00C77510"/>
    <w:rPr>
      <w:rFonts w:ascii="CG Times (WN)" w:eastAsia="Malgun Gothic" w:hAnsi="CG Times (WN)"/>
      <w:b/>
      <w:lang w:val="en-GB" w:eastAsia="en-US"/>
    </w:rPr>
  </w:style>
  <w:style w:type="paragraph" w:customStyle="1" w:styleId="46">
    <w:name w:val="吹き出し4"/>
    <w:basedOn w:val="Normal"/>
    <w:rsid w:val="00C77510"/>
    <w:pPr>
      <w:overflowPunct w:val="0"/>
      <w:autoSpaceDE w:val="0"/>
      <w:autoSpaceDN w:val="0"/>
      <w:adjustRightInd w:val="0"/>
      <w:textAlignment w:val="baseline"/>
    </w:pPr>
    <w:rPr>
      <w:rFonts w:ascii="Tahoma" w:eastAsia="MS Mincho" w:hAnsi="Tahoma" w:cs="Tahoma"/>
      <w:sz w:val="16"/>
      <w:szCs w:val="16"/>
      <w:lang w:eastAsia="en-GB"/>
    </w:rPr>
  </w:style>
  <w:style w:type="paragraph" w:customStyle="1" w:styleId="2e">
    <w:name w:val="変更箇所2"/>
    <w:hidden/>
    <w:semiHidden/>
    <w:rsid w:val="00C77510"/>
    <w:rPr>
      <w:rFonts w:ascii="Times New Roman" w:eastAsia="MS Mincho" w:hAnsi="Times New Roman"/>
      <w:lang w:val="en-GB" w:eastAsia="en-US"/>
    </w:rPr>
  </w:style>
  <w:style w:type="character" w:customStyle="1" w:styleId="2f">
    <w:name w:val="段落フォント2"/>
    <w:rsid w:val="00C77510"/>
  </w:style>
  <w:style w:type="character" w:customStyle="1" w:styleId="2f0">
    <w:name w:val="コメント参照2"/>
    <w:rsid w:val="00C77510"/>
    <w:rPr>
      <w:sz w:val="16"/>
    </w:rPr>
  </w:style>
  <w:style w:type="paragraph" w:customStyle="1" w:styleId="2f1">
    <w:name w:val="図表番号2"/>
    <w:basedOn w:val="Normal"/>
    <w:rsid w:val="00C77510"/>
    <w:pPr>
      <w:suppressLineNumbers/>
      <w:suppressAutoHyphens/>
      <w:spacing w:before="120" w:after="120"/>
    </w:pPr>
    <w:rPr>
      <w:rFonts w:eastAsia="MS Mincho" w:cs="Mangal"/>
      <w:i/>
      <w:iCs/>
      <w:sz w:val="24"/>
      <w:szCs w:val="24"/>
      <w:lang w:eastAsia="ar-SA"/>
    </w:rPr>
  </w:style>
  <w:style w:type="paragraph" w:customStyle="1" w:styleId="2f2">
    <w:name w:val="段落番号2"/>
    <w:basedOn w:val="List"/>
    <w:rsid w:val="00C77510"/>
    <w:pPr>
      <w:tabs>
        <w:tab w:val="num" w:pos="644"/>
      </w:tabs>
      <w:suppressAutoHyphens/>
      <w:ind w:left="644" w:hanging="360"/>
    </w:pPr>
    <w:rPr>
      <w:rFonts w:eastAsia="MS Mincho" w:cs="CG Times (WN)"/>
      <w:lang w:eastAsia="ar-SA"/>
    </w:rPr>
  </w:style>
  <w:style w:type="paragraph" w:customStyle="1" w:styleId="223">
    <w:name w:val="段落番号 22"/>
    <w:basedOn w:val="2f2"/>
    <w:rsid w:val="00C77510"/>
    <w:pPr>
      <w:ind w:left="851" w:hanging="284"/>
    </w:pPr>
  </w:style>
  <w:style w:type="paragraph" w:customStyle="1" w:styleId="2f3">
    <w:name w:val="箇条書き2"/>
    <w:basedOn w:val="List"/>
    <w:rsid w:val="00C77510"/>
    <w:pPr>
      <w:tabs>
        <w:tab w:val="num" w:pos="644"/>
      </w:tabs>
      <w:suppressAutoHyphens/>
      <w:ind w:left="644" w:hanging="360"/>
    </w:pPr>
    <w:rPr>
      <w:rFonts w:eastAsia="MS Mincho" w:cs="CG Times (WN)"/>
      <w:lang w:eastAsia="ar-SA"/>
    </w:rPr>
  </w:style>
  <w:style w:type="paragraph" w:customStyle="1" w:styleId="224">
    <w:name w:val="箇条書き 22"/>
    <w:basedOn w:val="2f3"/>
    <w:rsid w:val="00C77510"/>
    <w:pPr>
      <w:tabs>
        <w:tab w:val="clear" w:pos="644"/>
        <w:tab w:val="num" w:pos="1494"/>
      </w:tabs>
      <w:ind w:left="851" w:hanging="284"/>
    </w:pPr>
  </w:style>
  <w:style w:type="paragraph" w:customStyle="1" w:styleId="321">
    <w:name w:val="箇条書き 32"/>
    <w:basedOn w:val="224"/>
    <w:rsid w:val="00C77510"/>
    <w:pPr>
      <w:ind w:left="1135"/>
    </w:pPr>
  </w:style>
  <w:style w:type="paragraph" w:customStyle="1" w:styleId="225">
    <w:name w:val="一覧 22"/>
    <w:basedOn w:val="List"/>
    <w:rsid w:val="00C77510"/>
    <w:pPr>
      <w:suppressAutoHyphens/>
      <w:ind w:left="851"/>
    </w:pPr>
    <w:rPr>
      <w:rFonts w:eastAsia="MS Mincho" w:cs="CG Times (WN)"/>
      <w:lang w:eastAsia="ar-SA"/>
    </w:rPr>
  </w:style>
  <w:style w:type="paragraph" w:customStyle="1" w:styleId="322">
    <w:name w:val="一覧 32"/>
    <w:basedOn w:val="225"/>
    <w:rsid w:val="00C77510"/>
    <w:pPr>
      <w:ind w:left="1135"/>
    </w:pPr>
  </w:style>
  <w:style w:type="paragraph" w:customStyle="1" w:styleId="420">
    <w:name w:val="一覧 42"/>
    <w:basedOn w:val="322"/>
    <w:rsid w:val="00C77510"/>
    <w:pPr>
      <w:ind w:left="1418"/>
    </w:pPr>
  </w:style>
  <w:style w:type="paragraph" w:customStyle="1" w:styleId="520">
    <w:name w:val="一覧 52"/>
    <w:basedOn w:val="420"/>
    <w:rsid w:val="00C77510"/>
    <w:pPr>
      <w:ind w:left="1702"/>
    </w:pPr>
  </w:style>
  <w:style w:type="paragraph" w:customStyle="1" w:styleId="421">
    <w:name w:val="箇条書き 42"/>
    <w:basedOn w:val="321"/>
    <w:rsid w:val="00C77510"/>
    <w:pPr>
      <w:ind w:left="1418"/>
    </w:pPr>
  </w:style>
  <w:style w:type="paragraph" w:customStyle="1" w:styleId="521">
    <w:name w:val="箇条書き 52"/>
    <w:basedOn w:val="421"/>
    <w:rsid w:val="00C77510"/>
  </w:style>
  <w:style w:type="paragraph" w:customStyle="1" w:styleId="2f4">
    <w:name w:val="コメント文字列2"/>
    <w:basedOn w:val="Normal"/>
    <w:rsid w:val="00C77510"/>
    <w:pPr>
      <w:suppressAutoHyphens/>
    </w:pPr>
    <w:rPr>
      <w:rFonts w:eastAsia="MS Mincho" w:cs="CG Times (WN)"/>
      <w:lang w:eastAsia="ar-SA"/>
    </w:rPr>
  </w:style>
  <w:style w:type="paragraph" w:customStyle="1" w:styleId="2f5">
    <w:name w:val="コメント内容2"/>
    <w:basedOn w:val="2f4"/>
    <w:next w:val="2f4"/>
    <w:rsid w:val="00C77510"/>
    <w:rPr>
      <w:b/>
      <w:bCs/>
    </w:rPr>
  </w:style>
  <w:style w:type="paragraph" w:customStyle="1" w:styleId="2f6">
    <w:name w:val="見出しマップ2"/>
    <w:basedOn w:val="Normal"/>
    <w:rsid w:val="00C77510"/>
    <w:pPr>
      <w:shd w:val="clear" w:color="auto" w:fill="000080"/>
      <w:suppressAutoHyphens/>
    </w:pPr>
    <w:rPr>
      <w:rFonts w:ascii="Tahoma" w:eastAsia="MS Mincho" w:hAnsi="Tahoma" w:cs="Tahoma"/>
      <w:lang w:eastAsia="ar-SA"/>
    </w:rPr>
  </w:style>
  <w:style w:type="paragraph" w:customStyle="1" w:styleId="2f7">
    <w:name w:val="書式なし2"/>
    <w:basedOn w:val="Normal"/>
    <w:rsid w:val="00C77510"/>
    <w:pPr>
      <w:suppressAutoHyphens/>
    </w:pPr>
    <w:rPr>
      <w:rFonts w:ascii="Courier New" w:eastAsia="MS Mincho" w:hAnsi="Courier New" w:cs="CG Times (WN)"/>
      <w:lang w:val="nb-NO" w:eastAsia="ar-SA"/>
    </w:rPr>
  </w:style>
  <w:style w:type="paragraph" w:customStyle="1" w:styleId="Web2">
    <w:name w:val="標準 (Web)2"/>
    <w:basedOn w:val="Normal"/>
    <w:rsid w:val="00C77510"/>
    <w:pPr>
      <w:suppressAutoHyphens/>
      <w:spacing w:before="100" w:after="100"/>
    </w:pPr>
    <w:rPr>
      <w:rFonts w:eastAsia="Arial Unicode MS" w:cs="CG Times (WN)"/>
      <w:sz w:val="24"/>
      <w:szCs w:val="24"/>
      <w:lang w:eastAsia="en-GB"/>
    </w:rPr>
  </w:style>
  <w:style w:type="paragraph" w:customStyle="1" w:styleId="226">
    <w:name w:val="本文インデント 22"/>
    <w:basedOn w:val="Normal"/>
    <w:rsid w:val="00C77510"/>
    <w:pPr>
      <w:suppressAutoHyphens/>
      <w:ind w:left="567"/>
    </w:pPr>
    <w:rPr>
      <w:rFonts w:ascii="Arial" w:eastAsia="MS Mincho" w:hAnsi="Arial" w:cs="Arial"/>
      <w:lang w:eastAsia="ar-SA"/>
    </w:rPr>
  </w:style>
  <w:style w:type="paragraph" w:customStyle="1" w:styleId="2f8">
    <w:name w:val="標準インデント2"/>
    <w:basedOn w:val="Normal"/>
    <w:rsid w:val="00C77510"/>
    <w:pPr>
      <w:suppressAutoHyphens/>
      <w:ind w:left="708"/>
    </w:pPr>
    <w:rPr>
      <w:rFonts w:eastAsia="MS Mincho" w:cs="CG Times (WN)"/>
      <w:lang w:eastAsia="ar-SA"/>
    </w:rPr>
  </w:style>
  <w:style w:type="paragraph" w:customStyle="1" w:styleId="2f9">
    <w:name w:val="記2"/>
    <w:basedOn w:val="Normal"/>
    <w:next w:val="Normal"/>
    <w:rsid w:val="00C77510"/>
    <w:pPr>
      <w:suppressAutoHyphens/>
    </w:pPr>
    <w:rPr>
      <w:rFonts w:eastAsia="MS Mincho" w:cs="CG Times (WN)"/>
      <w:lang w:eastAsia="ar-SA"/>
    </w:rPr>
  </w:style>
  <w:style w:type="paragraph" w:customStyle="1" w:styleId="HTML2">
    <w:name w:val="HTML 書式付き2"/>
    <w:basedOn w:val="Normal"/>
    <w:rsid w:val="00C77510"/>
    <w:pPr>
      <w:suppressAutoHyphens/>
    </w:pPr>
    <w:rPr>
      <w:rFonts w:ascii="Courier New" w:eastAsia="MS Mincho" w:hAnsi="Courier New" w:cs="Courier New"/>
      <w:lang w:eastAsia="ar-SA"/>
    </w:rPr>
  </w:style>
  <w:style w:type="character" w:customStyle="1" w:styleId="Char14">
    <w:name w:val="尾注文本 Char1"/>
    <w:rsid w:val="00C77510"/>
    <w:rPr>
      <w:rFonts w:ascii="Times New Roman" w:hAnsi="Times New Roman"/>
      <w:lang w:val="en-GB" w:eastAsia="en-US"/>
    </w:rPr>
  </w:style>
  <w:style w:type="paragraph" w:customStyle="1" w:styleId="39">
    <w:name w:val="无间隔3"/>
    <w:qFormat/>
    <w:rsid w:val="00C77510"/>
    <w:rPr>
      <w:rFonts w:ascii="Times New Roman" w:hAnsi="Times New Roman"/>
      <w:lang w:val="en-GB" w:eastAsia="en-US"/>
    </w:rPr>
  </w:style>
  <w:style w:type="character" w:customStyle="1" w:styleId="Heading1Char4">
    <w:name w:val="Heading 1 Char4"/>
    <w:aliases w:val="NMP Heading 1 Char5,H1 Char5,h1 Char5,app heading 1 Char5,l1 Char5,Memo Heading 1 Char5,h11 Char5,h12 Char5,h13 Char5,h14 Char5,h15 Char5,h16 Char5,h17 Char5,h111 Char5,h121 Char5,h131 Char5,h141 Char5,h151 Char4,h161 Char3,h18 Char3"/>
    <w:rsid w:val="00C77510"/>
    <w:rPr>
      <w:rFonts w:ascii="Arial" w:eastAsia="Times New Roman" w:hAnsi="Arial"/>
      <w:sz w:val="36"/>
      <w:lang w:val="en-GB"/>
    </w:rPr>
  </w:style>
  <w:style w:type="paragraph" w:customStyle="1" w:styleId="editorsnote0">
    <w:name w:val="editorsnote"/>
    <w:basedOn w:val="Normal"/>
    <w:rsid w:val="00C77510"/>
    <w:pPr>
      <w:spacing w:after="0"/>
    </w:pPr>
    <w:rPr>
      <w:rFonts w:ascii="MS PGothic" w:eastAsia="MS PGothic" w:hAnsi="MS PGothic" w:cs="MS PGothic"/>
      <w:sz w:val="24"/>
      <w:szCs w:val="24"/>
      <w:lang w:val="en-US" w:eastAsia="ja-JP"/>
    </w:rPr>
  </w:style>
  <w:style w:type="paragraph" w:styleId="Subtitle">
    <w:name w:val="Subtitle"/>
    <w:basedOn w:val="Normal"/>
    <w:next w:val="Normal"/>
    <w:link w:val="SubtitleChar"/>
    <w:uiPriority w:val="11"/>
    <w:qFormat/>
    <w:rsid w:val="00C77510"/>
    <w:pPr>
      <w:spacing w:after="60"/>
      <w:jc w:val="center"/>
      <w:outlineLvl w:val="1"/>
    </w:pPr>
    <w:rPr>
      <w:rFonts w:ascii="Cambria" w:eastAsia="PMingLiU" w:hAnsi="Cambria"/>
      <w:i/>
      <w:iCs/>
      <w:sz w:val="24"/>
      <w:szCs w:val="24"/>
      <w:lang w:eastAsia="en-GB"/>
    </w:rPr>
  </w:style>
  <w:style w:type="character" w:customStyle="1" w:styleId="SubtitleChar">
    <w:name w:val="Subtitle Char"/>
    <w:basedOn w:val="DefaultParagraphFont"/>
    <w:link w:val="Subtitle"/>
    <w:uiPriority w:val="11"/>
    <w:rsid w:val="00C77510"/>
    <w:rPr>
      <w:rFonts w:ascii="Cambria" w:eastAsia="PMingLiU" w:hAnsi="Cambria"/>
      <w:i/>
      <w:iCs/>
      <w:sz w:val="24"/>
      <w:szCs w:val="24"/>
      <w:lang w:val="en-GB" w:eastAsia="en-GB"/>
    </w:rPr>
  </w:style>
  <w:style w:type="paragraph" w:styleId="Quote">
    <w:name w:val="Quote"/>
    <w:basedOn w:val="Normal"/>
    <w:next w:val="Normal"/>
    <w:link w:val="QuoteChar"/>
    <w:uiPriority w:val="29"/>
    <w:qFormat/>
    <w:rsid w:val="00C77510"/>
    <w:pPr>
      <w:jc w:val="both"/>
    </w:pPr>
    <w:rPr>
      <w:rFonts w:ascii="Arial" w:eastAsia="PMingLiU" w:hAnsi="Arial"/>
      <w:i/>
      <w:iCs/>
      <w:color w:val="000000"/>
      <w:lang w:eastAsia="en-GB"/>
    </w:rPr>
  </w:style>
  <w:style w:type="character" w:customStyle="1" w:styleId="QuoteChar">
    <w:name w:val="Quote Char"/>
    <w:basedOn w:val="DefaultParagraphFont"/>
    <w:link w:val="Quote"/>
    <w:uiPriority w:val="29"/>
    <w:rsid w:val="00C77510"/>
    <w:rPr>
      <w:rFonts w:ascii="Arial" w:eastAsia="PMingLiU" w:hAnsi="Arial"/>
      <w:i/>
      <w:iCs/>
      <w:color w:val="000000"/>
      <w:lang w:val="en-GB" w:eastAsia="en-GB"/>
    </w:rPr>
  </w:style>
  <w:style w:type="paragraph" w:styleId="IntenseQuote">
    <w:name w:val="Intense Quote"/>
    <w:basedOn w:val="Normal"/>
    <w:next w:val="Normal"/>
    <w:link w:val="IntenseQuoteChar"/>
    <w:uiPriority w:val="30"/>
    <w:qFormat/>
    <w:rsid w:val="00C77510"/>
    <w:pPr>
      <w:pBdr>
        <w:bottom w:val="single" w:sz="4" w:space="4" w:color="4F81BD"/>
      </w:pBdr>
      <w:spacing w:before="200" w:after="280"/>
      <w:ind w:left="936" w:right="936"/>
      <w:jc w:val="both"/>
    </w:pPr>
    <w:rPr>
      <w:rFonts w:ascii="Arial" w:eastAsia="PMingLiU" w:hAnsi="Arial"/>
      <w:b/>
      <w:bCs/>
      <w:i/>
      <w:iCs/>
      <w:color w:val="4F81BD"/>
      <w:lang w:eastAsia="en-GB"/>
    </w:rPr>
  </w:style>
  <w:style w:type="character" w:customStyle="1" w:styleId="IntenseQuoteChar">
    <w:name w:val="Intense Quote Char"/>
    <w:basedOn w:val="DefaultParagraphFont"/>
    <w:link w:val="IntenseQuote"/>
    <w:uiPriority w:val="30"/>
    <w:rsid w:val="00C77510"/>
    <w:rPr>
      <w:rFonts w:ascii="Arial" w:eastAsia="PMingLiU" w:hAnsi="Arial"/>
      <w:b/>
      <w:bCs/>
      <w:i/>
      <w:iCs/>
      <w:color w:val="4F81BD"/>
      <w:lang w:val="en-GB" w:eastAsia="en-GB"/>
    </w:rPr>
  </w:style>
  <w:style w:type="character" w:styleId="SubtleEmphasis">
    <w:name w:val="Subtle Emphasis"/>
    <w:uiPriority w:val="19"/>
    <w:qFormat/>
    <w:rsid w:val="00C77510"/>
    <w:rPr>
      <w:i/>
      <w:iCs/>
      <w:color w:val="808080"/>
    </w:rPr>
  </w:style>
  <w:style w:type="character" w:styleId="IntenseEmphasis">
    <w:name w:val="Intense Emphasis"/>
    <w:uiPriority w:val="21"/>
    <w:qFormat/>
    <w:rsid w:val="00C77510"/>
    <w:rPr>
      <w:b/>
      <w:bCs/>
      <w:i/>
      <w:iCs/>
      <w:color w:val="4F81BD"/>
    </w:rPr>
  </w:style>
  <w:style w:type="character" w:styleId="SubtleReference">
    <w:name w:val="Subtle Reference"/>
    <w:uiPriority w:val="31"/>
    <w:qFormat/>
    <w:rsid w:val="00C77510"/>
    <w:rPr>
      <w:smallCaps/>
      <w:color w:val="C0504D"/>
      <w:u w:val="single"/>
    </w:rPr>
  </w:style>
  <w:style w:type="character" w:styleId="IntenseReference">
    <w:name w:val="Intense Reference"/>
    <w:qFormat/>
    <w:rsid w:val="00C77510"/>
    <w:rPr>
      <w:b/>
      <w:bCs/>
      <w:smallCaps/>
      <w:color w:val="C0504D"/>
      <w:spacing w:val="5"/>
      <w:u w:val="single"/>
    </w:rPr>
  </w:style>
  <w:style w:type="character" w:styleId="BookTitle">
    <w:name w:val="Book Title"/>
    <w:uiPriority w:val="33"/>
    <w:qFormat/>
    <w:rsid w:val="00C77510"/>
    <w:rPr>
      <w:b/>
      <w:bCs/>
      <w:smallCaps/>
      <w:spacing w:val="5"/>
    </w:rPr>
  </w:style>
  <w:style w:type="paragraph" w:styleId="TOCHeading">
    <w:name w:val="TOC Heading"/>
    <w:basedOn w:val="Heading1"/>
    <w:next w:val="Normal"/>
    <w:uiPriority w:val="39"/>
    <w:unhideWhenUsed/>
    <w:qFormat/>
    <w:rsid w:val="00C77510"/>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en-GB"/>
    </w:rPr>
  </w:style>
  <w:style w:type="paragraph" w:customStyle="1" w:styleId="List1">
    <w:name w:val="List 1"/>
    <w:basedOn w:val="Normal"/>
    <w:link w:val="List1Char"/>
    <w:uiPriority w:val="99"/>
    <w:qFormat/>
    <w:rsid w:val="00C77510"/>
    <w:pPr>
      <w:numPr>
        <w:numId w:val="13"/>
      </w:numPr>
      <w:overflowPunct w:val="0"/>
      <w:autoSpaceDE w:val="0"/>
      <w:autoSpaceDN w:val="0"/>
      <w:adjustRightInd w:val="0"/>
      <w:spacing w:before="60"/>
      <w:textAlignment w:val="baseline"/>
    </w:pPr>
    <w:rPr>
      <w:rFonts w:eastAsia="PMingLiU"/>
      <w:lang w:eastAsia="x-none" w:bidi="en-US"/>
    </w:rPr>
  </w:style>
  <w:style w:type="character" w:customStyle="1" w:styleId="List1Char">
    <w:name w:val="List 1 Char"/>
    <w:link w:val="List1"/>
    <w:uiPriority w:val="99"/>
    <w:rsid w:val="00C77510"/>
    <w:rPr>
      <w:rFonts w:ascii="Times New Roman" w:eastAsia="PMingLiU" w:hAnsi="Times New Roman"/>
      <w:lang w:val="en-GB" w:eastAsia="x-none" w:bidi="en-US"/>
    </w:rPr>
  </w:style>
  <w:style w:type="paragraph" w:customStyle="1" w:styleId="Highlight">
    <w:name w:val="Highlight"/>
    <w:basedOn w:val="Normal"/>
    <w:uiPriority w:val="99"/>
    <w:qFormat/>
    <w:rsid w:val="00C77510"/>
    <w:pPr>
      <w:overflowPunct w:val="0"/>
      <w:autoSpaceDE w:val="0"/>
      <w:autoSpaceDN w:val="0"/>
      <w:adjustRightInd w:val="0"/>
      <w:textAlignment w:val="baseline"/>
    </w:pPr>
    <w:rPr>
      <w:rFonts w:eastAsia="Times New Roman"/>
      <w:color w:val="E36C0A"/>
      <w:lang w:eastAsia="en-GB"/>
    </w:rPr>
  </w:style>
  <w:style w:type="paragraph" w:customStyle="1" w:styleId="Numbered1">
    <w:name w:val="Numbered 1"/>
    <w:basedOn w:val="Normal"/>
    <w:rsid w:val="00C77510"/>
    <w:pPr>
      <w:numPr>
        <w:numId w:val="14"/>
      </w:numPr>
      <w:overflowPunct w:val="0"/>
      <w:autoSpaceDE w:val="0"/>
      <w:autoSpaceDN w:val="0"/>
      <w:adjustRightInd w:val="0"/>
      <w:spacing w:before="60"/>
      <w:textAlignment w:val="baseline"/>
    </w:pPr>
    <w:rPr>
      <w:rFonts w:eastAsia="Times New Roman"/>
      <w:lang w:eastAsia="en-GB"/>
    </w:rPr>
  </w:style>
  <w:style w:type="paragraph" w:customStyle="1" w:styleId="List20">
    <w:name w:val="List2"/>
    <w:basedOn w:val="List1"/>
    <w:uiPriority w:val="99"/>
    <w:qFormat/>
    <w:rsid w:val="00C77510"/>
  </w:style>
  <w:style w:type="paragraph" w:customStyle="1" w:styleId="StyleHeading5Firstline0cm">
    <w:name w:val="Style Heading 5 + First line:  0 cm"/>
    <w:basedOn w:val="Heading5"/>
    <w:qFormat/>
    <w:rsid w:val="00C77510"/>
    <w:pPr>
      <w:keepLines w:val="0"/>
      <w:spacing w:before="0" w:line="720" w:lineRule="auto"/>
      <w:ind w:left="0" w:firstLine="0"/>
      <w:jc w:val="both"/>
    </w:pPr>
    <w:rPr>
      <w:rFonts w:ascii="Cambria" w:eastAsia="PMingLiU" w:hAnsi="Cambria"/>
      <w:b/>
      <w:bCs/>
      <w:color w:val="363636"/>
      <w:sz w:val="36"/>
      <w:szCs w:val="24"/>
      <w:u w:val="single"/>
      <w:lang w:eastAsia="x-none"/>
    </w:rPr>
  </w:style>
  <w:style w:type="paragraph" w:customStyle="1" w:styleId="Glossary">
    <w:name w:val="Glossary"/>
    <w:basedOn w:val="Normal"/>
    <w:link w:val="GlossaryChar"/>
    <w:uiPriority w:val="99"/>
    <w:qFormat/>
    <w:rsid w:val="00C77510"/>
    <w:pPr>
      <w:overflowPunct w:val="0"/>
      <w:autoSpaceDE w:val="0"/>
      <w:autoSpaceDN w:val="0"/>
      <w:adjustRightInd w:val="0"/>
      <w:spacing w:before="40"/>
      <w:textAlignment w:val="baseline"/>
    </w:pPr>
    <w:rPr>
      <w:rFonts w:eastAsia="Times New Roman"/>
      <w:sz w:val="16"/>
      <w:szCs w:val="16"/>
      <w:lang w:eastAsia="en-GB"/>
    </w:rPr>
  </w:style>
  <w:style w:type="character" w:customStyle="1" w:styleId="GlossaryChar">
    <w:name w:val="Glossary Char"/>
    <w:link w:val="Glossary"/>
    <w:uiPriority w:val="99"/>
    <w:rsid w:val="00C77510"/>
    <w:rPr>
      <w:rFonts w:ascii="Times New Roman" w:eastAsia="Times New Roman" w:hAnsi="Times New Roman"/>
      <w:sz w:val="16"/>
      <w:szCs w:val="16"/>
      <w:lang w:val="en-GB" w:eastAsia="en-GB"/>
    </w:rPr>
  </w:style>
  <w:style w:type="numbering" w:customStyle="1" w:styleId="Style1">
    <w:name w:val="Style1"/>
    <w:uiPriority w:val="99"/>
    <w:rsid w:val="00C77510"/>
    <w:pPr>
      <w:numPr>
        <w:numId w:val="15"/>
      </w:numPr>
    </w:pPr>
  </w:style>
  <w:style w:type="table" w:customStyle="1" w:styleId="SGSTableBasic2">
    <w:name w:val="SGS Table Basic 2"/>
    <w:basedOn w:val="TableNormal"/>
    <w:uiPriority w:val="99"/>
    <w:qFormat/>
    <w:rsid w:val="00C77510"/>
    <w:rPr>
      <w:rFonts w:ascii="Times New Roman" w:eastAsia="PMingLiU" w:hAnsi="Times New Roman"/>
      <w:lang w:val="sv-SE" w:eastAsia="sv-SE"/>
    </w:rPr>
    <w:tblPr/>
    <w:tcPr>
      <w:shd w:val="clear" w:color="auto" w:fill="BCBCBC"/>
    </w:tcPr>
    <w:tblStylePr w:type="firstRow">
      <w:pPr>
        <w:jc w:val="left"/>
      </w:pPr>
      <w:tblPr/>
      <w:tcPr>
        <w:shd w:val="clear" w:color="auto" w:fill="363636"/>
        <w:vAlign w:val="center"/>
      </w:tcPr>
    </w:tblStylePr>
  </w:style>
  <w:style w:type="numbering" w:customStyle="1" w:styleId="SGS">
    <w:name w:val="SGS"/>
    <w:uiPriority w:val="99"/>
    <w:rsid w:val="00C77510"/>
    <w:pPr>
      <w:numPr>
        <w:numId w:val="16"/>
      </w:numPr>
    </w:pPr>
  </w:style>
  <w:style w:type="table" w:styleId="TableClassic2">
    <w:name w:val="Table Classic 2"/>
    <w:basedOn w:val="TableNormal"/>
    <w:rsid w:val="00C77510"/>
    <w:rPr>
      <w:rFonts w:ascii="Times New Roman" w:eastAsia="PMingLiU" w:hAnsi="Times New Roman"/>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styleId="TableColorful1">
    <w:name w:val="Table Colorful 1"/>
    <w:basedOn w:val="TableNormal"/>
    <w:rsid w:val="00C77510"/>
    <w:rPr>
      <w:rFonts w:ascii="Times New Roman" w:eastAsia="PMingLiU" w:hAnsi="Times New Roman"/>
      <w:color w:val="FFFFFF"/>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styleId="TableList8">
    <w:name w:val="Table List 8"/>
    <w:basedOn w:val="TableNormal"/>
    <w:rsid w:val="00C77510"/>
    <w:rPr>
      <w:rFonts w:ascii="Times New Roman" w:eastAsia="PMingLiU" w:hAnsi="Times New Roman"/>
      <w:lang w:val="sv-SE" w:eastAsia="sv-SE"/>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styleId="TableClassic3">
    <w:name w:val="Table Classic 3"/>
    <w:basedOn w:val="TableNormal"/>
    <w:rsid w:val="00C77510"/>
    <w:rPr>
      <w:rFonts w:ascii="Times New Roman" w:eastAsia="PMingLiU" w:hAnsi="Times New Roman"/>
      <w:lang w:val="sv-SE" w:eastAsia="sv-SE"/>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character" w:customStyle="1" w:styleId="Heading1Char5">
    <w:name w:val="Heading 1 Char5"/>
    <w:aliases w:val="NMP Heading 1 Char6,H1 Char6,h1 Char6,app heading 1 Char6,l1 Char6,Memo Heading 1 Char6,h11 Char6,h12 Char6,h13 Char6,h14 Char6,h15 Char6,h16 Char6,Huvudrubrik Char3,heading 1 Char3,h17 Char6,h111 Char6,h121 Char6,h131 Char6,h141 Char6"/>
    <w:rsid w:val="00C77510"/>
    <w:rPr>
      <w:rFonts w:ascii="Arial" w:hAnsi="Arial"/>
      <w:sz w:val="36"/>
      <w:lang w:val="en-GB" w:eastAsia="en-US"/>
    </w:rPr>
  </w:style>
  <w:style w:type="character" w:customStyle="1" w:styleId="Absatz-Standardschriftart3">
    <w:name w:val="Absatz-Standardschriftart3"/>
    <w:rsid w:val="00C77510"/>
  </w:style>
  <w:style w:type="paragraph" w:customStyle="1" w:styleId="54">
    <w:name w:val="吹き出し5"/>
    <w:basedOn w:val="Normal"/>
    <w:rsid w:val="00C77510"/>
    <w:pPr>
      <w:overflowPunct w:val="0"/>
      <w:autoSpaceDE w:val="0"/>
      <w:autoSpaceDN w:val="0"/>
      <w:adjustRightInd w:val="0"/>
      <w:textAlignment w:val="baseline"/>
    </w:pPr>
    <w:rPr>
      <w:rFonts w:ascii="Tahoma" w:eastAsia="MS Mincho" w:hAnsi="Tahoma" w:cs="Tahoma"/>
      <w:sz w:val="16"/>
      <w:szCs w:val="16"/>
      <w:lang w:eastAsia="en-GB"/>
    </w:rPr>
  </w:style>
  <w:style w:type="paragraph" w:customStyle="1" w:styleId="3a">
    <w:name w:val="変更箇所3"/>
    <w:hidden/>
    <w:semiHidden/>
    <w:rsid w:val="00C77510"/>
    <w:rPr>
      <w:rFonts w:ascii="Times New Roman" w:eastAsia="MS Mincho" w:hAnsi="Times New Roman"/>
      <w:lang w:val="en-GB" w:eastAsia="en-US"/>
    </w:rPr>
  </w:style>
  <w:style w:type="character" w:customStyle="1" w:styleId="3b">
    <w:name w:val="段落フォント3"/>
    <w:rsid w:val="00C77510"/>
  </w:style>
  <w:style w:type="character" w:customStyle="1" w:styleId="3c">
    <w:name w:val="コメント参照3"/>
    <w:rsid w:val="00C77510"/>
    <w:rPr>
      <w:sz w:val="16"/>
    </w:rPr>
  </w:style>
  <w:style w:type="paragraph" w:customStyle="1" w:styleId="3d">
    <w:name w:val="図表番号3"/>
    <w:basedOn w:val="Normal"/>
    <w:rsid w:val="00C77510"/>
    <w:pPr>
      <w:suppressLineNumbers/>
      <w:suppressAutoHyphens/>
      <w:spacing w:before="120" w:after="120"/>
    </w:pPr>
    <w:rPr>
      <w:rFonts w:eastAsia="MS Mincho" w:cs="Mangal"/>
      <w:i/>
      <w:iCs/>
      <w:sz w:val="24"/>
      <w:szCs w:val="24"/>
      <w:lang w:eastAsia="ar-SA"/>
    </w:rPr>
  </w:style>
  <w:style w:type="paragraph" w:customStyle="1" w:styleId="3e">
    <w:name w:val="段落番号3"/>
    <w:basedOn w:val="List"/>
    <w:rsid w:val="00C77510"/>
    <w:pPr>
      <w:tabs>
        <w:tab w:val="num" w:pos="644"/>
      </w:tabs>
      <w:suppressAutoHyphens/>
      <w:ind w:left="644" w:hanging="360"/>
    </w:pPr>
    <w:rPr>
      <w:rFonts w:eastAsia="MS Mincho" w:cs="CG Times (WN)"/>
      <w:lang w:eastAsia="ar-SA"/>
    </w:rPr>
  </w:style>
  <w:style w:type="paragraph" w:customStyle="1" w:styleId="231">
    <w:name w:val="段落番号 23"/>
    <w:basedOn w:val="3e"/>
    <w:rsid w:val="00C77510"/>
  </w:style>
  <w:style w:type="paragraph" w:customStyle="1" w:styleId="3f">
    <w:name w:val="箇条書き3"/>
    <w:basedOn w:val="List"/>
    <w:rsid w:val="00C77510"/>
    <w:pPr>
      <w:tabs>
        <w:tab w:val="num" w:pos="644"/>
      </w:tabs>
      <w:suppressAutoHyphens/>
      <w:ind w:left="644" w:hanging="360"/>
    </w:pPr>
    <w:rPr>
      <w:rFonts w:eastAsia="MS Mincho" w:cs="CG Times (WN)"/>
      <w:lang w:eastAsia="ar-SA"/>
    </w:rPr>
  </w:style>
  <w:style w:type="paragraph" w:customStyle="1" w:styleId="232">
    <w:name w:val="箇条書き 23"/>
    <w:basedOn w:val="3f"/>
    <w:rsid w:val="00C77510"/>
  </w:style>
  <w:style w:type="paragraph" w:customStyle="1" w:styleId="330">
    <w:name w:val="箇条書き 33"/>
    <w:basedOn w:val="232"/>
    <w:rsid w:val="00C77510"/>
  </w:style>
  <w:style w:type="paragraph" w:customStyle="1" w:styleId="233">
    <w:name w:val="一覧 23"/>
    <w:basedOn w:val="List"/>
    <w:rsid w:val="00C77510"/>
    <w:pPr>
      <w:suppressAutoHyphens/>
      <w:ind w:left="851"/>
    </w:pPr>
    <w:rPr>
      <w:rFonts w:eastAsia="MS Mincho" w:cs="CG Times (WN)"/>
      <w:lang w:eastAsia="ar-SA"/>
    </w:rPr>
  </w:style>
  <w:style w:type="paragraph" w:customStyle="1" w:styleId="331">
    <w:name w:val="一覧 33"/>
    <w:basedOn w:val="233"/>
    <w:rsid w:val="00C77510"/>
  </w:style>
  <w:style w:type="paragraph" w:customStyle="1" w:styleId="430">
    <w:name w:val="一覧 43"/>
    <w:basedOn w:val="331"/>
    <w:rsid w:val="00C77510"/>
  </w:style>
  <w:style w:type="paragraph" w:customStyle="1" w:styleId="530">
    <w:name w:val="一覧 53"/>
    <w:basedOn w:val="430"/>
    <w:rsid w:val="00C77510"/>
  </w:style>
  <w:style w:type="paragraph" w:customStyle="1" w:styleId="431">
    <w:name w:val="箇条書き 43"/>
    <w:basedOn w:val="330"/>
    <w:rsid w:val="00C77510"/>
  </w:style>
  <w:style w:type="paragraph" w:customStyle="1" w:styleId="531">
    <w:name w:val="箇条書き 53"/>
    <w:basedOn w:val="431"/>
    <w:rsid w:val="00C77510"/>
  </w:style>
  <w:style w:type="paragraph" w:customStyle="1" w:styleId="3f0">
    <w:name w:val="コメント文字列3"/>
    <w:basedOn w:val="Normal"/>
    <w:rsid w:val="00C77510"/>
    <w:pPr>
      <w:suppressAutoHyphens/>
    </w:pPr>
    <w:rPr>
      <w:rFonts w:eastAsia="MS Mincho" w:cs="CG Times (WN)"/>
      <w:lang w:eastAsia="ar-SA"/>
    </w:rPr>
  </w:style>
  <w:style w:type="paragraph" w:customStyle="1" w:styleId="3f1">
    <w:name w:val="コメント内容3"/>
    <w:basedOn w:val="3f0"/>
    <w:next w:val="3f0"/>
    <w:rsid w:val="00C77510"/>
    <w:rPr>
      <w:b/>
      <w:bCs/>
    </w:rPr>
  </w:style>
  <w:style w:type="paragraph" w:customStyle="1" w:styleId="3f2">
    <w:name w:val="見出しマップ3"/>
    <w:basedOn w:val="Normal"/>
    <w:rsid w:val="00C77510"/>
    <w:pPr>
      <w:shd w:val="clear" w:color="auto" w:fill="000080"/>
      <w:suppressAutoHyphens/>
    </w:pPr>
    <w:rPr>
      <w:rFonts w:ascii="Tahoma" w:eastAsia="MS Mincho" w:hAnsi="Tahoma" w:cs="Tahoma"/>
      <w:lang w:eastAsia="ar-SA"/>
    </w:rPr>
  </w:style>
  <w:style w:type="paragraph" w:customStyle="1" w:styleId="3f3">
    <w:name w:val="書式なし3"/>
    <w:basedOn w:val="Normal"/>
    <w:rsid w:val="00C77510"/>
    <w:pPr>
      <w:suppressAutoHyphens/>
    </w:pPr>
    <w:rPr>
      <w:rFonts w:ascii="Courier New" w:eastAsia="MS Mincho" w:hAnsi="Courier New" w:cs="CG Times (WN)"/>
      <w:lang w:val="nb-NO" w:eastAsia="ar-SA"/>
    </w:rPr>
  </w:style>
  <w:style w:type="paragraph" w:customStyle="1" w:styleId="Web3">
    <w:name w:val="標準 (Web)3"/>
    <w:basedOn w:val="Normal"/>
    <w:rsid w:val="00C77510"/>
    <w:pPr>
      <w:suppressAutoHyphens/>
      <w:spacing w:before="100" w:after="100"/>
    </w:pPr>
    <w:rPr>
      <w:rFonts w:eastAsia="Arial Unicode MS" w:cs="CG Times (WN)"/>
      <w:sz w:val="24"/>
      <w:szCs w:val="24"/>
      <w:lang w:eastAsia="en-GB"/>
    </w:rPr>
  </w:style>
  <w:style w:type="paragraph" w:customStyle="1" w:styleId="234">
    <w:name w:val="本文インデント 23"/>
    <w:basedOn w:val="Normal"/>
    <w:rsid w:val="00C77510"/>
    <w:pPr>
      <w:suppressAutoHyphens/>
      <w:ind w:left="567"/>
    </w:pPr>
    <w:rPr>
      <w:rFonts w:ascii="Arial" w:eastAsia="MS Mincho" w:hAnsi="Arial" w:cs="Arial"/>
      <w:lang w:eastAsia="ar-SA"/>
    </w:rPr>
  </w:style>
  <w:style w:type="paragraph" w:customStyle="1" w:styleId="3f4">
    <w:name w:val="標準インデント3"/>
    <w:basedOn w:val="Normal"/>
    <w:rsid w:val="00C77510"/>
    <w:pPr>
      <w:suppressAutoHyphens/>
      <w:ind w:left="708"/>
    </w:pPr>
    <w:rPr>
      <w:rFonts w:eastAsia="MS Mincho" w:cs="CG Times (WN)"/>
      <w:lang w:eastAsia="ar-SA"/>
    </w:rPr>
  </w:style>
  <w:style w:type="paragraph" w:customStyle="1" w:styleId="3f5">
    <w:name w:val="記3"/>
    <w:basedOn w:val="Normal"/>
    <w:next w:val="Normal"/>
    <w:rsid w:val="00C77510"/>
    <w:pPr>
      <w:suppressAutoHyphens/>
    </w:pPr>
    <w:rPr>
      <w:rFonts w:eastAsia="MS Mincho" w:cs="CG Times (WN)"/>
      <w:lang w:eastAsia="ar-SA"/>
    </w:rPr>
  </w:style>
  <w:style w:type="paragraph" w:customStyle="1" w:styleId="HTML3">
    <w:name w:val="HTML 書式付き3"/>
    <w:basedOn w:val="Normal"/>
    <w:rsid w:val="00C77510"/>
    <w:pPr>
      <w:suppressAutoHyphens/>
    </w:pPr>
    <w:rPr>
      <w:rFonts w:ascii="Courier New" w:eastAsia="MS Mincho" w:hAnsi="Courier New" w:cs="Courier New"/>
      <w:lang w:eastAsia="ar-SA"/>
    </w:rPr>
  </w:style>
  <w:style w:type="character" w:customStyle="1" w:styleId="CommentSubjectChar3">
    <w:name w:val="Comment Subject Char3"/>
    <w:rsid w:val="00C77510"/>
    <w:rPr>
      <w:rFonts w:ascii="Times New Roman" w:hAnsi="Times New Roman"/>
      <w:b/>
      <w:bCs/>
      <w:lang w:val="en-GB" w:eastAsia="en-US"/>
    </w:rPr>
  </w:style>
  <w:style w:type="character" w:customStyle="1" w:styleId="1fb">
    <w:name w:val="吹き出し (文字)1"/>
    <w:uiPriority w:val="99"/>
    <w:semiHidden/>
    <w:rsid w:val="00C77510"/>
    <w:rPr>
      <w:rFonts w:ascii="MS Mincho" w:eastAsia="MS Mincho" w:hAnsi="Times New Roman"/>
      <w:sz w:val="18"/>
      <w:szCs w:val="18"/>
      <w:lang w:val="en-GB" w:eastAsia="en-US"/>
    </w:rPr>
  </w:style>
  <w:style w:type="character" w:customStyle="1" w:styleId="1fc">
    <w:name w:val="見出しマップ (文字)1"/>
    <w:uiPriority w:val="99"/>
    <w:semiHidden/>
    <w:rsid w:val="00C77510"/>
    <w:rPr>
      <w:rFonts w:ascii="MS Mincho" w:eastAsia="MS Mincho" w:hAnsi="Times New Roman"/>
      <w:sz w:val="24"/>
      <w:szCs w:val="24"/>
      <w:lang w:val="en-GB" w:eastAsia="en-US"/>
    </w:rPr>
  </w:style>
  <w:style w:type="character" w:customStyle="1" w:styleId="1fd">
    <w:name w:val="脚注文字列 (文字)1"/>
    <w:uiPriority w:val="99"/>
    <w:semiHidden/>
    <w:rsid w:val="00C77510"/>
    <w:rPr>
      <w:rFonts w:ascii="Times New Roman" w:eastAsia="Times New Roman" w:hAnsi="Times New Roman"/>
      <w:lang w:val="en-GB" w:eastAsia="en-US"/>
    </w:rPr>
  </w:style>
  <w:style w:type="character" w:customStyle="1" w:styleId="1fe">
    <w:name w:val="コメント文字列 (文字)1"/>
    <w:uiPriority w:val="99"/>
    <w:semiHidden/>
    <w:rsid w:val="00C77510"/>
    <w:rPr>
      <w:rFonts w:ascii="Times New Roman" w:eastAsia="Times New Roman" w:hAnsi="Times New Roman"/>
      <w:lang w:val="en-GB" w:eastAsia="en-US"/>
    </w:rPr>
  </w:style>
  <w:style w:type="character" w:customStyle="1" w:styleId="1ff">
    <w:name w:val="コメント内容 (文字)1"/>
    <w:uiPriority w:val="99"/>
    <w:semiHidden/>
    <w:rsid w:val="00C77510"/>
    <w:rPr>
      <w:rFonts w:ascii="Times New Roman" w:eastAsia="Times New Roman" w:hAnsi="Times New Roman"/>
      <w:b/>
      <w:bCs/>
      <w:lang w:val="en-GB" w:eastAsia="en-US"/>
    </w:rPr>
  </w:style>
  <w:style w:type="paragraph" w:customStyle="1" w:styleId="MediumGrid21">
    <w:name w:val="Medium Grid 21"/>
    <w:basedOn w:val="Normal"/>
    <w:link w:val="MediumGrid2Char"/>
    <w:uiPriority w:val="1"/>
    <w:qFormat/>
    <w:rsid w:val="00C77510"/>
    <w:pPr>
      <w:spacing w:after="0"/>
      <w:jc w:val="both"/>
    </w:pPr>
    <w:rPr>
      <w:rFonts w:ascii="Arial" w:eastAsia="PMingLiU" w:hAnsi="Arial"/>
      <w:lang w:eastAsia="x-none"/>
    </w:rPr>
  </w:style>
  <w:style w:type="character" w:customStyle="1" w:styleId="MediumGrid2Char">
    <w:name w:val="Medium Grid 2 Char"/>
    <w:link w:val="MediumGrid21"/>
    <w:uiPriority w:val="1"/>
    <w:rsid w:val="00C77510"/>
    <w:rPr>
      <w:rFonts w:ascii="Arial" w:eastAsia="PMingLiU" w:hAnsi="Arial"/>
      <w:lang w:val="en-GB" w:eastAsia="x-none"/>
    </w:rPr>
  </w:style>
  <w:style w:type="character" w:customStyle="1" w:styleId="ColorfulGrid-Accent1Char">
    <w:name w:val="Colorful Grid - Accent 1 Char"/>
    <w:link w:val="ColorfulGrid-Accent1"/>
    <w:uiPriority w:val="29"/>
    <w:rsid w:val="00C77510"/>
    <w:rPr>
      <w:rFonts w:ascii="Arial" w:eastAsia="PMingLiU" w:hAnsi="Arial"/>
      <w:i/>
      <w:iCs/>
      <w:color w:val="000000"/>
      <w:lang w:val="en-GB" w:eastAsia="en-US"/>
    </w:rPr>
  </w:style>
  <w:style w:type="character" w:customStyle="1" w:styleId="LightShading-Accent2Char">
    <w:name w:val="Light Shading - Accent 2 Char"/>
    <w:link w:val="LightShading-Accent2"/>
    <w:uiPriority w:val="30"/>
    <w:rsid w:val="00C77510"/>
    <w:rPr>
      <w:rFonts w:ascii="Arial" w:eastAsia="PMingLiU" w:hAnsi="Arial"/>
      <w:b/>
      <w:bCs/>
      <w:i/>
      <w:iCs/>
      <w:color w:val="4F81BD"/>
      <w:lang w:val="en-GB" w:eastAsia="en-US"/>
    </w:rPr>
  </w:style>
  <w:style w:type="character" w:customStyle="1" w:styleId="PlainTable31">
    <w:name w:val="Plain Table 31"/>
    <w:uiPriority w:val="19"/>
    <w:qFormat/>
    <w:rsid w:val="00C77510"/>
    <w:rPr>
      <w:i/>
      <w:iCs/>
      <w:color w:val="808080"/>
    </w:rPr>
  </w:style>
  <w:style w:type="character" w:customStyle="1" w:styleId="PlainTable41">
    <w:name w:val="Plain Table 41"/>
    <w:uiPriority w:val="21"/>
    <w:qFormat/>
    <w:rsid w:val="00C77510"/>
    <w:rPr>
      <w:b/>
      <w:bCs/>
      <w:i/>
      <w:iCs/>
      <w:color w:val="4F81BD"/>
    </w:rPr>
  </w:style>
  <w:style w:type="character" w:customStyle="1" w:styleId="PlainTable51">
    <w:name w:val="Plain Table 51"/>
    <w:uiPriority w:val="31"/>
    <w:qFormat/>
    <w:rsid w:val="00C77510"/>
    <w:rPr>
      <w:smallCaps/>
      <w:color w:val="C0504D"/>
      <w:u w:val="single"/>
    </w:rPr>
  </w:style>
  <w:style w:type="character" w:customStyle="1" w:styleId="TableGridLight1">
    <w:name w:val="Table Grid Light1"/>
    <w:uiPriority w:val="32"/>
    <w:qFormat/>
    <w:rsid w:val="00C77510"/>
    <w:rPr>
      <w:b/>
      <w:bCs/>
      <w:smallCaps/>
      <w:color w:val="C0504D"/>
      <w:spacing w:val="5"/>
      <w:u w:val="single"/>
    </w:rPr>
  </w:style>
  <w:style w:type="character" w:customStyle="1" w:styleId="GridTable1Light1">
    <w:name w:val="Grid Table 1 Light1"/>
    <w:uiPriority w:val="33"/>
    <w:qFormat/>
    <w:rsid w:val="00C77510"/>
    <w:rPr>
      <w:b/>
      <w:bCs/>
      <w:smallCaps/>
      <w:spacing w:val="5"/>
    </w:rPr>
  </w:style>
  <w:style w:type="paragraph" w:customStyle="1" w:styleId="GridTable31">
    <w:name w:val="Grid Table 31"/>
    <w:basedOn w:val="Heading1"/>
    <w:next w:val="Normal"/>
    <w:uiPriority w:val="39"/>
    <w:unhideWhenUsed/>
    <w:qFormat/>
    <w:rsid w:val="00C77510"/>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en-GB"/>
    </w:rPr>
  </w:style>
  <w:style w:type="table" w:styleId="ColorfulGrid-Accent1">
    <w:name w:val="Colorful Grid Accent 1"/>
    <w:basedOn w:val="TableNormal"/>
    <w:link w:val="ColorfulGrid-Accent1Char"/>
    <w:uiPriority w:val="29"/>
    <w:unhideWhenUsed/>
    <w:rsid w:val="00C77510"/>
    <w:rPr>
      <w:rFonts w:ascii="Arial" w:eastAsia="PMingLiU" w:hAnsi="Arial"/>
      <w:i/>
      <w:iCs/>
      <w:color w:val="000000"/>
      <w:lang w:val="en-GB"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LightShading-Accent2">
    <w:name w:val="Light Shading Accent 2"/>
    <w:basedOn w:val="TableNormal"/>
    <w:link w:val="LightShading-Accent2Char"/>
    <w:uiPriority w:val="30"/>
    <w:unhideWhenUsed/>
    <w:rsid w:val="00C77510"/>
    <w:rPr>
      <w:rFonts w:ascii="Arial" w:eastAsia="PMingLiU" w:hAnsi="Arial"/>
      <w:b/>
      <w:bCs/>
      <w:i/>
      <w:iCs/>
      <w:color w:val="4F81BD"/>
      <w:lang w:val="en-GB"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af9">
    <w:name w:val="註解文字 字元"/>
    <w:rsid w:val="00C77510"/>
    <w:rPr>
      <w:rFonts w:ascii="Times New Roman" w:eastAsia="Times New Roman" w:hAnsi="Times New Roman"/>
      <w:lang w:val="en-GB"/>
    </w:rPr>
  </w:style>
  <w:style w:type="character" w:customStyle="1" w:styleId="1ff0">
    <w:name w:val="註解主旨 字元1"/>
    <w:rsid w:val="00C77510"/>
    <w:rPr>
      <w:b/>
      <w:bCs/>
      <w:lang w:val="en-GB" w:eastAsia="sv-SE"/>
    </w:rPr>
  </w:style>
  <w:style w:type="paragraph" w:customStyle="1" w:styleId="47">
    <w:name w:val="无间隔4"/>
    <w:qFormat/>
    <w:rsid w:val="00C77510"/>
    <w:rPr>
      <w:rFonts w:ascii="Times New Roman" w:hAnsi="Times New Roman"/>
      <w:lang w:val="en-GB" w:eastAsia="en-US"/>
    </w:rPr>
  </w:style>
  <w:style w:type="paragraph" w:customStyle="1" w:styleId="TTan">
    <w:name w:val="TTan"/>
    <w:basedOn w:val="FP"/>
    <w:qFormat/>
    <w:rsid w:val="00C77510"/>
    <w:pPr>
      <w:overflowPunct w:val="0"/>
      <w:autoSpaceDE w:val="0"/>
      <w:autoSpaceDN w:val="0"/>
      <w:adjustRightInd w:val="0"/>
      <w:textAlignment w:val="baseline"/>
    </w:pPr>
    <w:rPr>
      <w:rFonts w:ascii="Arial" w:eastAsia="Times New Roman" w:hAnsi="Arial"/>
      <w:sz w:val="18"/>
      <w:lang w:eastAsia="en-GB"/>
    </w:rPr>
  </w:style>
  <w:style w:type="paragraph" w:customStyle="1" w:styleId="tac1">
    <w:name w:val="tac"/>
    <w:basedOn w:val="Normal"/>
    <w:rsid w:val="00C77510"/>
    <w:pPr>
      <w:spacing w:before="100" w:beforeAutospacing="1" w:after="100" w:afterAutospacing="1"/>
    </w:pPr>
    <w:rPr>
      <w:rFonts w:ascii="宋体" w:hAnsi="宋体" w:cs="宋体"/>
      <w:sz w:val="24"/>
      <w:szCs w:val="24"/>
      <w:lang w:val="en-US" w:eastAsia="zh-CN"/>
    </w:rPr>
  </w:style>
  <w:style w:type="paragraph" w:customStyle="1" w:styleId="tan0">
    <w:name w:val="tan"/>
    <w:basedOn w:val="Normal"/>
    <w:rsid w:val="00C77510"/>
    <w:pPr>
      <w:spacing w:before="100" w:beforeAutospacing="1" w:after="100" w:afterAutospacing="1"/>
    </w:pPr>
    <w:rPr>
      <w:rFonts w:ascii="宋体" w:hAnsi="宋体" w:cs="宋体"/>
      <w:sz w:val="24"/>
      <w:szCs w:val="24"/>
      <w:lang w:val="en-US" w:eastAsia="zh-CN"/>
    </w:rPr>
  </w:style>
  <w:style w:type="character" w:customStyle="1" w:styleId="Char15">
    <w:name w:val="注释标题 Char1"/>
    <w:rsid w:val="00C77510"/>
    <w:rPr>
      <w:rFonts w:eastAsia="MS Mincho"/>
      <w:lang w:eastAsia="en-US"/>
    </w:rPr>
  </w:style>
  <w:style w:type="character" w:customStyle="1" w:styleId="Char16">
    <w:name w:val="正文文本缩进 Char1"/>
    <w:rsid w:val="00C77510"/>
    <w:rPr>
      <w:rFonts w:eastAsia="Batang"/>
      <w:lang w:val="en-GB"/>
    </w:rPr>
  </w:style>
  <w:style w:type="character" w:customStyle="1" w:styleId="2Char1">
    <w:name w:val="正文文本 2 Char1"/>
    <w:rsid w:val="00C77510"/>
    <w:rPr>
      <w:rFonts w:ascii="CG Times (WN)" w:eastAsia="Malgun Gothic" w:hAnsi="CG Times (WN)"/>
      <w:i/>
      <w:lang w:val="en-GB" w:eastAsia="ko-KR"/>
    </w:rPr>
  </w:style>
  <w:style w:type="character" w:customStyle="1" w:styleId="3Char1">
    <w:name w:val="正文文本 3 Char1"/>
    <w:rsid w:val="00C77510"/>
    <w:rPr>
      <w:rFonts w:ascii="CG Times (WN)" w:eastAsia="Osaka" w:hAnsi="CG Times (WN)"/>
      <w:color w:val="000000"/>
      <w:lang w:val="en-GB" w:eastAsia="ko-KR"/>
    </w:rPr>
  </w:style>
  <w:style w:type="character" w:customStyle="1" w:styleId="2Char10">
    <w:name w:val="正文文本缩进 2 Char1"/>
    <w:rsid w:val="00C77510"/>
    <w:rPr>
      <w:rFonts w:ascii="CG Times (WN)" w:eastAsia="MS Mincho" w:hAnsi="CG Times (WN)"/>
      <w:lang w:val="en-GB"/>
    </w:rPr>
  </w:style>
  <w:style w:type="character" w:customStyle="1" w:styleId="HTMLChar1">
    <w:name w:val="HTML 预设格式 Char1"/>
    <w:rsid w:val="00C77510"/>
    <w:rPr>
      <w:rFonts w:ascii="Courier New" w:eastAsia="MS Mincho" w:hAnsi="Courier New"/>
      <w:lang w:val="en-GB" w:eastAsia="x-none"/>
    </w:rPr>
  </w:style>
  <w:style w:type="character" w:customStyle="1" w:styleId="textbodybold1">
    <w:name w:val="textbodybold1"/>
    <w:rsid w:val="00C77510"/>
    <w:rPr>
      <w:rFonts w:ascii="Arial" w:hAnsi="Arial" w:cs="Arial" w:hint="default"/>
      <w:b/>
      <w:bCs/>
      <w:color w:val="902630"/>
      <w:sz w:val="18"/>
      <w:szCs w:val="18"/>
      <w:bdr w:val="none" w:sz="0" w:space="0" w:color="auto" w:frame="1"/>
    </w:rPr>
  </w:style>
  <w:style w:type="character" w:customStyle="1" w:styleId="gt-baf-word-clickable1">
    <w:name w:val="gt-baf-word-clickable1"/>
    <w:rsid w:val="00C77510"/>
    <w:rPr>
      <w:color w:val="000000"/>
    </w:rPr>
  </w:style>
  <w:style w:type="paragraph" w:customStyle="1" w:styleId="910">
    <w:name w:val="目錄 91"/>
    <w:basedOn w:val="TOC8"/>
    <w:rsid w:val="00C77510"/>
    <w:pPr>
      <w:overflowPunct w:val="0"/>
      <w:autoSpaceDE w:val="0"/>
      <w:autoSpaceDN w:val="0"/>
      <w:adjustRightInd w:val="0"/>
      <w:ind w:left="1418" w:hanging="1418"/>
      <w:textAlignment w:val="baseline"/>
    </w:pPr>
    <w:rPr>
      <w:rFonts w:eastAsia="MS Mincho"/>
      <w:lang w:eastAsia="en-GB"/>
    </w:rPr>
  </w:style>
  <w:style w:type="paragraph" w:customStyle="1" w:styleId="1ff1">
    <w:name w:val="標號1"/>
    <w:basedOn w:val="Normal"/>
    <w:next w:val="Normal"/>
    <w:rsid w:val="00C77510"/>
    <w:pPr>
      <w:overflowPunct w:val="0"/>
      <w:autoSpaceDE w:val="0"/>
      <w:autoSpaceDN w:val="0"/>
      <w:adjustRightInd w:val="0"/>
      <w:spacing w:before="120" w:after="120"/>
      <w:textAlignment w:val="baseline"/>
    </w:pPr>
    <w:rPr>
      <w:rFonts w:eastAsia="MS Mincho"/>
      <w:b/>
      <w:lang w:eastAsia="en-GB"/>
    </w:rPr>
  </w:style>
  <w:style w:type="paragraph" w:customStyle="1" w:styleId="1ff2">
    <w:name w:val="圖表目錄1"/>
    <w:basedOn w:val="Normal"/>
    <w:next w:val="Normal"/>
    <w:rsid w:val="00C77510"/>
    <w:pPr>
      <w:overflowPunct w:val="0"/>
      <w:autoSpaceDE w:val="0"/>
      <w:autoSpaceDN w:val="0"/>
      <w:adjustRightInd w:val="0"/>
      <w:ind w:left="400" w:hanging="400"/>
      <w:jc w:val="center"/>
      <w:textAlignment w:val="baseline"/>
    </w:pPr>
    <w:rPr>
      <w:rFonts w:eastAsia="MS Mincho"/>
      <w:b/>
      <w:lang w:eastAsia="en-GB"/>
    </w:rPr>
  </w:style>
  <w:style w:type="character" w:customStyle="1" w:styleId="afa">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rsid w:val="00C77510"/>
    <w:rPr>
      <w:rFonts w:ascii="Arial" w:hAnsi="Arial"/>
      <w:b/>
      <w:sz w:val="18"/>
      <w:lang w:val="en-GB" w:eastAsia="en-US"/>
    </w:rPr>
  </w:style>
  <w:style w:type="paragraph" w:customStyle="1" w:styleId="Verzeichnis91">
    <w:name w:val="Verzeichnis 91"/>
    <w:basedOn w:val="TOC8"/>
    <w:rsid w:val="00C77510"/>
    <w:pPr>
      <w:overflowPunct w:val="0"/>
      <w:autoSpaceDE w:val="0"/>
      <w:autoSpaceDN w:val="0"/>
      <w:adjustRightInd w:val="0"/>
      <w:ind w:left="1418" w:hanging="1418"/>
      <w:textAlignment w:val="baseline"/>
    </w:pPr>
    <w:rPr>
      <w:rFonts w:eastAsia="MS Mincho"/>
      <w:lang w:eastAsia="ja-JP"/>
    </w:rPr>
  </w:style>
  <w:style w:type="paragraph" w:customStyle="1" w:styleId="Beschriftung1">
    <w:name w:val="Beschriftung1"/>
    <w:basedOn w:val="Normal"/>
    <w:next w:val="Normal"/>
    <w:rsid w:val="00C77510"/>
    <w:pPr>
      <w:overflowPunct w:val="0"/>
      <w:autoSpaceDE w:val="0"/>
      <w:autoSpaceDN w:val="0"/>
      <w:adjustRightInd w:val="0"/>
      <w:spacing w:before="120" w:after="120"/>
      <w:textAlignment w:val="baseline"/>
    </w:pPr>
    <w:rPr>
      <w:rFonts w:eastAsia="MS Mincho"/>
      <w:b/>
      <w:lang w:eastAsia="ja-JP"/>
    </w:rPr>
  </w:style>
  <w:style w:type="paragraph" w:customStyle="1" w:styleId="Abbildungsverzeichnis1">
    <w:name w:val="Abbildungsverzeichnis1"/>
    <w:basedOn w:val="Normal"/>
    <w:next w:val="Normal"/>
    <w:rsid w:val="00C77510"/>
    <w:pPr>
      <w:overflowPunct w:val="0"/>
      <w:autoSpaceDE w:val="0"/>
      <w:autoSpaceDN w:val="0"/>
      <w:adjustRightInd w:val="0"/>
      <w:ind w:left="400" w:hanging="400"/>
      <w:jc w:val="center"/>
      <w:textAlignment w:val="baseline"/>
    </w:pPr>
    <w:rPr>
      <w:rFonts w:eastAsia="MS Mincho"/>
      <w:b/>
      <w:lang w:eastAsia="ja-JP"/>
    </w:rPr>
  </w:style>
  <w:style w:type="paragraph" w:customStyle="1" w:styleId="55">
    <w:name w:val="无间隔5"/>
    <w:qFormat/>
    <w:rsid w:val="00C77510"/>
    <w:rPr>
      <w:rFonts w:ascii="Times New Roman" w:hAnsi="Times New Roman"/>
      <w:lang w:val="en-GB" w:eastAsia="en-US"/>
    </w:rPr>
  </w:style>
  <w:style w:type="character" w:customStyle="1" w:styleId="Absatz-Standardschriftart5">
    <w:name w:val="Absatz-Standardschriftart5"/>
    <w:rsid w:val="00C77510"/>
  </w:style>
  <w:style w:type="character" w:customStyle="1" w:styleId="UnresolvedMention1">
    <w:name w:val="Unresolved Mention1"/>
    <w:uiPriority w:val="99"/>
    <w:unhideWhenUsed/>
    <w:rsid w:val="00C77510"/>
    <w:rPr>
      <w:color w:val="808080"/>
      <w:shd w:val="clear" w:color="auto" w:fill="E6E6E6"/>
    </w:rPr>
  </w:style>
  <w:style w:type="paragraph" w:customStyle="1" w:styleId="TB1">
    <w:name w:val="TB1"/>
    <w:basedOn w:val="Normal"/>
    <w:qFormat/>
    <w:rsid w:val="00C77510"/>
    <w:pPr>
      <w:keepNext/>
      <w:keepLines/>
      <w:numPr>
        <w:numId w:val="17"/>
      </w:numPr>
      <w:tabs>
        <w:tab w:val="left" w:pos="720"/>
      </w:tabs>
      <w:overflowPunct w:val="0"/>
      <w:autoSpaceDE w:val="0"/>
      <w:autoSpaceDN w:val="0"/>
      <w:adjustRightInd w:val="0"/>
      <w:spacing w:after="0"/>
      <w:ind w:left="737" w:hanging="380"/>
      <w:textAlignment w:val="baseline"/>
    </w:pPr>
    <w:rPr>
      <w:rFonts w:ascii="Arial" w:eastAsia="Times New Roman" w:hAnsi="Arial"/>
      <w:sz w:val="18"/>
      <w:lang w:eastAsia="en-GB"/>
    </w:rPr>
  </w:style>
  <w:style w:type="paragraph" w:customStyle="1" w:styleId="TB2">
    <w:name w:val="TB2"/>
    <w:basedOn w:val="Normal"/>
    <w:qFormat/>
    <w:rsid w:val="00C77510"/>
    <w:pPr>
      <w:keepNext/>
      <w:keepLines/>
      <w:numPr>
        <w:numId w:val="18"/>
      </w:numPr>
      <w:tabs>
        <w:tab w:val="left" w:pos="1109"/>
      </w:tabs>
      <w:overflowPunct w:val="0"/>
      <w:autoSpaceDE w:val="0"/>
      <w:autoSpaceDN w:val="0"/>
      <w:adjustRightInd w:val="0"/>
      <w:spacing w:after="0"/>
      <w:ind w:left="1100" w:hanging="380"/>
      <w:textAlignment w:val="baseline"/>
    </w:pPr>
    <w:rPr>
      <w:rFonts w:ascii="Arial" w:eastAsia="Times New Roman" w:hAnsi="Arial"/>
      <w:sz w:val="18"/>
      <w:lang w:eastAsia="en-GB"/>
    </w:rPr>
  </w:style>
  <w:style w:type="character" w:customStyle="1" w:styleId="abstractlabel">
    <w:name w:val="abstractlabel"/>
    <w:rsid w:val="00C77510"/>
  </w:style>
  <w:style w:type="table" w:customStyle="1" w:styleId="SGSTableBasic11">
    <w:name w:val="SGS Table Basic 11"/>
    <w:basedOn w:val="TableNormal"/>
    <w:next w:val="TableGrid"/>
    <w:rsid w:val="00C77510"/>
    <w:rPr>
      <w:rFonts w:ascii="Times New Roman" w:eastAsia="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next w:val="TableGrid"/>
    <w:uiPriority w:val="39"/>
    <w:rsid w:val="00C77510"/>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next w:val="TableGrid"/>
    <w:rsid w:val="00C77510"/>
    <w:rPr>
      <w:rFonts w:ascii="Times New Roman" w:eastAsia="Times New Roman"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rsid w:val="00C77510"/>
    <w:rPr>
      <w:rFonts w:ascii="Times New Roman" w:eastAsia="Times New Roman"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rsid w:val="00C77510"/>
    <w:rPr>
      <w:rFonts w:ascii="Times New Roman" w:eastAsia="Times New Roman"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rsid w:val="00C77510"/>
    <w:rPr>
      <w:rFonts w:ascii="Times New Roman" w:eastAsia="Times New Roman"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rsid w:val="00C77510"/>
    <w:rPr>
      <w:rFonts w:ascii="Times New Roman" w:eastAsia="Times New Roman"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rsid w:val="00C77510"/>
    <w:rPr>
      <w:rFonts w:ascii="Times New Roman" w:eastAsia="Times New Roman"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rsid w:val="00C77510"/>
    <w:rPr>
      <w:rFonts w:ascii="Times New Roman" w:eastAsia="Times New Roman"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rsid w:val="00C77510"/>
    <w:rPr>
      <w:rFonts w:ascii="Times New Roman" w:eastAsia="Times New Roman"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rsid w:val="00C77510"/>
    <w:rPr>
      <w:rFonts w:ascii="Times New Roman" w:eastAsia="Times New Roman"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next w:val="TableGrid"/>
    <w:rsid w:val="00C77510"/>
    <w:pPr>
      <w:overflowPunct w:val="0"/>
      <w:autoSpaceDE w:val="0"/>
      <w:autoSpaceDN w:val="0"/>
      <w:adjustRightInd w:val="0"/>
      <w:spacing w:after="180"/>
      <w:textAlignment w:val="baseline"/>
    </w:pPr>
    <w:rPr>
      <w:rFonts w:ascii="Times New Roman"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rsid w:val="00C77510"/>
    <w:pPr>
      <w:overflowPunct w:val="0"/>
      <w:autoSpaceDE w:val="0"/>
      <w:autoSpaceDN w:val="0"/>
      <w:adjustRightInd w:val="0"/>
      <w:spacing w:after="180"/>
      <w:textAlignment w:val="baseline"/>
    </w:pPr>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
    <w:basedOn w:val="TableNormal"/>
    <w:next w:val="TableGrid"/>
    <w:rsid w:val="00C77510"/>
    <w:pPr>
      <w:overflowPunct w:val="0"/>
      <w:autoSpaceDE w:val="0"/>
      <w:autoSpaceDN w:val="0"/>
      <w:adjustRightInd w:val="0"/>
      <w:spacing w:after="180"/>
      <w:textAlignment w:val="baseline"/>
    </w:pPr>
    <w:rPr>
      <w:rFonts w:ascii="Times New Roman"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
    <w:basedOn w:val="TableNormal"/>
    <w:next w:val="TableGrid"/>
    <w:rsid w:val="00C77510"/>
    <w:pPr>
      <w:overflowPunct w:val="0"/>
      <w:autoSpaceDE w:val="0"/>
      <w:autoSpaceDN w:val="0"/>
      <w:adjustRightInd w:val="0"/>
      <w:spacing w:after="180"/>
      <w:textAlignment w:val="baseline"/>
    </w:pPr>
    <w:rPr>
      <w:rFonts w:ascii="Times New Roman"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rsid w:val="00C77510"/>
    <w:rPr>
      <w:rFonts w:ascii="Times New Roman" w:eastAsia="PMingLiU" w:hAnsi="Times New Roman"/>
      <w:lang w:val="sv-SE" w:eastAsia="sv-SE"/>
    </w:rPr>
    <w:tblPr/>
  </w:style>
  <w:style w:type="numbering" w:customStyle="1" w:styleId="112">
    <w:name w:val="リストなし11"/>
    <w:next w:val="NoList"/>
    <w:uiPriority w:val="99"/>
    <w:semiHidden/>
    <w:unhideWhenUsed/>
    <w:rsid w:val="00C77510"/>
  </w:style>
  <w:style w:type="table" w:customStyle="1" w:styleId="TableGrid42">
    <w:name w:val="Table Grid42"/>
    <w:basedOn w:val="TableNormal"/>
    <w:next w:val="TableGrid"/>
    <w:rsid w:val="00C77510"/>
    <w:pPr>
      <w:spacing w:after="180"/>
    </w:pPr>
    <w:rPr>
      <w:rFonts w:ascii="Times New Roman" w:eastAsia="Batang"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next w:val="TableGrid"/>
    <w:rsid w:val="00C77510"/>
    <w:pPr>
      <w:spacing w:after="180"/>
    </w:pPr>
    <w:rPr>
      <w:rFonts w:ascii="Times New Roman" w:eastAsia="Times New Roman"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
    <w:name w:val="Table Style111"/>
    <w:basedOn w:val="TableNormal"/>
    <w:rsid w:val="00C77510"/>
    <w:rPr>
      <w:rFonts w:ascii="Times New Roman" w:eastAsia="Times New Roman" w:hAnsi="Times New Roman"/>
      <w:lang w:val="sv-SE" w:eastAsia="sv-SE"/>
    </w:rPr>
    <w:tblPr/>
  </w:style>
  <w:style w:type="table" w:customStyle="1" w:styleId="TableGrid111">
    <w:name w:val="Table Grid111"/>
    <w:basedOn w:val="TableNormal"/>
    <w:next w:val="TableGrid"/>
    <w:uiPriority w:val="39"/>
    <w:rsid w:val="00C77510"/>
    <w:pPr>
      <w:overflowPunct w:val="0"/>
      <w:autoSpaceDE w:val="0"/>
      <w:autoSpaceDN w:val="0"/>
      <w:adjustRightInd w:val="0"/>
      <w:spacing w:after="180"/>
      <w:textAlignment w:val="baseline"/>
    </w:pPr>
    <w:rPr>
      <w:rFonts w:ascii="Times New Roman"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rsid w:val="00C77510"/>
    <w:pPr>
      <w:overflowPunct w:val="0"/>
      <w:autoSpaceDE w:val="0"/>
      <w:autoSpaceDN w:val="0"/>
      <w:adjustRightInd w:val="0"/>
      <w:spacing w:after="180"/>
      <w:textAlignment w:val="baseline"/>
    </w:pPr>
    <w:rPr>
      <w:rFonts w:ascii="Times New Roman"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rsid w:val="00C77510"/>
    <w:pPr>
      <w:overflowPunct w:val="0"/>
      <w:autoSpaceDE w:val="0"/>
      <w:autoSpaceDN w:val="0"/>
      <w:adjustRightInd w:val="0"/>
      <w:spacing w:after="180"/>
      <w:textAlignment w:val="baseline"/>
    </w:pPr>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rsid w:val="00C77510"/>
    <w:rPr>
      <w:rFonts w:ascii="Times New Roman" w:eastAsia="Times New Roman"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rsid w:val="00C77510"/>
    <w:rPr>
      <w:rFonts w:ascii="Times New Roman" w:eastAsia="Times New Roman"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rsid w:val="00C77510"/>
    <w:rPr>
      <w:rFonts w:ascii="Times New Roman" w:eastAsia="Times New Roman"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rsid w:val="00C77510"/>
    <w:rPr>
      <w:rFonts w:ascii="Times New Roman" w:eastAsia="Times New Roman"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rsid w:val="00C77510"/>
    <w:rPr>
      <w:rFonts w:ascii="Times New Roman" w:eastAsia="Times New Roman"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rsid w:val="00C77510"/>
    <w:rPr>
      <w:rFonts w:ascii="Times New Roman" w:eastAsia="Times New Roman"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rsid w:val="00C77510"/>
    <w:rPr>
      <w:rFonts w:ascii="Times New Roman" w:eastAsia="Times New Roman"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rsid w:val="00C77510"/>
    <w:rPr>
      <w:rFonts w:ascii="Times New Roman" w:eastAsia="Times New Roman"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rsid w:val="00C77510"/>
    <w:rPr>
      <w:rFonts w:ascii="Times New Roman" w:eastAsia="Times New Roman"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rsid w:val="00C77510"/>
    <w:pPr>
      <w:spacing w:after="180"/>
    </w:pPr>
    <w:rPr>
      <w:rFonts w:ascii="Times New Roman" w:eastAsia="Batang"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next w:val="TableGrid"/>
    <w:rsid w:val="00C77510"/>
    <w:pPr>
      <w:overflowPunct w:val="0"/>
      <w:autoSpaceDE w:val="0"/>
      <w:autoSpaceDN w:val="0"/>
      <w:adjustRightInd w:val="0"/>
      <w:spacing w:after="180"/>
      <w:textAlignment w:val="baseline"/>
    </w:pPr>
    <w:rPr>
      <w:rFonts w:ascii="Times New Roman" w:eastAsia="Batang"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11">
    <w:name w:val="Style11"/>
    <w:uiPriority w:val="99"/>
    <w:rsid w:val="00C77510"/>
    <w:pPr>
      <w:numPr>
        <w:numId w:val="19"/>
      </w:numPr>
    </w:pPr>
  </w:style>
  <w:style w:type="table" w:customStyle="1" w:styleId="SGSTableBasic21">
    <w:name w:val="SGS Table Basic 21"/>
    <w:basedOn w:val="TableNormal"/>
    <w:uiPriority w:val="99"/>
    <w:qFormat/>
    <w:rsid w:val="00C77510"/>
    <w:rPr>
      <w:rFonts w:ascii="Times New Roman" w:eastAsia="PMingLiU" w:hAnsi="Times New Roman"/>
      <w:lang w:val="sv-SE" w:eastAsia="sv-SE"/>
    </w:rPr>
    <w:tblPr/>
    <w:tcPr>
      <w:shd w:val="clear" w:color="auto" w:fill="BCBCBC"/>
    </w:tcPr>
    <w:tblStylePr w:type="firstRow">
      <w:pPr>
        <w:jc w:val="left"/>
      </w:pPr>
      <w:tblPr/>
      <w:tcPr>
        <w:shd w:val="clear" w:color="auto" w:fill="363636"/>
        <w:vAlign w:val="center"/>
      </w:tcPr>
    </w:tblStylePr>
  </w:style>
  <w:style w:type="numbering" w:customStyle="1" w:styleId="SGS1">
    <w:name w:val="SGS1"/>
    <w:uiPriority w:val="99"/>
    <w:rsid w:val="00C77510"/>
  </w:style>
  <w:style w:type="table" w:customStyle="1" w:styleId="TableClassic21">
    <w:name w:val="Table Classic 21"/>
    <w:basedOn w:val="TableNormal"/>
    <w:next w:val="TableClassic2"/>
    <w:rsid w:val="00C77510"/>
    <w:rPr>
      <w:rFonts w:ascii="Times New Roman" w:eastAsia="PMingLiU" w:hAnsi="Times New Roman"/>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olorful11">
    <w:name w:val="Table Colorful 11"/>
    <w:basedOn w:val="TableNormal"/>
    <w:next w:val="TableColorful1"/>
    <w:rsid w:val="00C77510"/>
    <w:rPr>
      <w:rFonts w:ascii="Times New Roman" w:eastAsia="PMingLiU" w:hAnsi="Times New Roman"/>
      <w:color w:val="FFFFFF"/>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1">
    <w:name w:val="Table List 81"/>
    <w:basedOn w:val="TableNormal"/>
    <w:next w:val="TableList8"/>
    <w:rsid w:val="00C77510"/>
    <w:rPr>
      <w:rFonts w:ascii="Times New Roman" w:eastAsia="PMingLiU" w:hAnsi="Times New Roman"/>
      <w:lang w:val="sv-SE" w:eastAsia="sv-SE"/>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1">
    <w:name w:val="Table Classic 31"/>
    <w:basedOn w:val="TableNormal"/>
    <w:next w:val="TableClassic3"/>
    <w:rsid w:val="00C77510"/>
    <w:rPr>
      <w:rFonts w:ascii="Times New Roman" w:eastAsia="PMingLiU" w:hAnsi="Times New Roman"/>
      <w:lang w:val="sv-SE" w:eastAsia="sv-SE"/>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1">
    <w:name w:val="Colorful Grid - Accent 11"/>
    <w:basedOn w:val="TableNormal"/>
    <w:next w:val="ColorfulGrid-Accent1"/>
    <w:uiPriority w:val="29"/>
    <w:unhideWhenUsed/>
    <w:rsid w:val="00C77510"/>
    <w:rPr>
      <w:rFonts w:ascii="Arial" w:eastAsia="PMingLiU" w:hAnsi="Arial"/>
      <w:i/>
      <w:iCs/>
      <w:color w:val="000000"/>
      <w:lang w:val="en-GB" w:eastAsia="en-GB"/>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
    <w:name w:val="Light Shading - Accent 21"/>
    <w:basedOn w:val="TableNormal"/>
    <w:next w:val="LightShading-Accent2"/>
    <w:uiPriority w:val="30"/>
    <w:unhideWhenUsed/>
    <w:rsid w:val="00C77510"/>
    <w:rPr>
      <w:rFonts w:ascii="Arial" w:eastAsia="PMingLiU" w:hAnsi="Arial"/>
      <w:b/>
      <w:bCs/>
      <w:i/>
      <w:iCs/>
      <w:color w:val="4F81BD"/>
      <w:lang w:val="en-GB" w:eastAsia="en-GB"/>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SGSTableBasic12">
    <w:name w:val="SGS Table Basic 12"/>
    <w:basedOn w:val="TableNormal"/>
    <w:next w:val="TableGrid"/>
    <w:rsid w:val="00C77510"/>
    <w:rPr>
      <w:rFonts w:ascii="Times New Roman" w:eastAsia="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rsid w:val="00C77510"/>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next w:val="TableGrid"/>
    <w:rsid w:val="00C77510"/>
    <w:rPr>
      <w:rFonts w:ascii="Times New Roman" w:eastAsia="Times New Roman"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next w:val="TableGrid"/>
    <w:rsid w:val="00C77510"/>
    <w:rPr>
      <w:rFonts w:ascii="Times New Roman" w:eastAsia="Times New Roman"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next w:val="TableGrid"/>
    <w:rsid w:val="00C77510"/>
    <w:rPr>
      <w:rFonts w:ascii="Times New Roman" w:eastAsia="Times New Roman"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next w:val="TableGrid"/>
    <w:rsid w:val="00C77510"/>
    <w:rPr>
      <w:rFonts w:ascii="Times New Roman" w:eastAsia="Times New Roman"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next w:val="TableGrid"/>
    <w:rsid w:val="00C77510"/>
    <w:rPr>
      <w:rFonts w:ascii="Times New Roman" w:eastAsia="Times New Roman"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next w:val="TableGrid"/>
    <w:rsid w:val="00C77510"/>
    <w:rPr>
      <w:rFonts w:ascii="Times New Roman" w:eastAsia="Times New Roman"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next w:val="TableGrid"/>
    <w:rsid w:val="00C77510"/>
    <w:rPr>
      <w:rFonts w:ascii="Times New Roman" w:eastAsia="Times New Roman"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next w:val="TableGrid"/>
    <w:rsid w:val="00C77510"/>
    <w:rPr>
      <w:rFonts w:ascii="Times New Roman" w:eastAsia="Times New Roman"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next w:val="TableGrid"/>
    <w:rsid w:val="00C77510"/>
    <w:rPr>
      <w:rFonts w:ascii="Times New Roman" w:eastAsia="Times New Roman"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rsid w:val="00C77510"/>
    <w:pPr>
      <w:overflowPunct w:val="0"/>
      <w:autoSpaceDE w:val="0"/>
      <w:autoSpaceDN w:val="0"/>
      <w:adjustRightInd w:val="0"/>
      <w:spacing w:after="180"/>
      <w:textAlignment w:val="baseline"/>
    </w:pPr>
    <w:rPr>
      <w:rFonts w:ascii="Times New Roman"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rsid w:val="00C77510"/>
    <w:pPr>
      <w:overflowPunct w:val="0"/>
      <w:autoSpaceDE w:val="0"/>
      <w:autoSpaceDN w:val="0"/>
      <w:adjustRightInd w:val="0"/>
      <w:spacing w:after="180"/>
      <w:textAlignment w:val="baseline"/>
    </w:pPr>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
    <w:basedOn w:val="TableNormal"/>
    <w:next w:val="TableGrid"/>
    <w:rsid w:val="00C77510"/>
    <w:pPr>
      <w:overflowPunct w:val="0"/>
      <w:autoSpaceDE w:val="0"/>
      <w:autoSpaceDN w:val="0"/>
      <w:adjustRightInd w:val="0"/>
      <w:spacing w:after="180"/>
      <w:textAlignment w:val="baseline"/>
    </w:pPr>
    <w:rPr>
      <w:rFonts w:ascii="Times New Roman"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
    <w:basedOn w:val="TableNormal"/>
    <w:next w:val="TableGrid"/>
    <w:rsid w:val="00C77510"/>
    <w:pPr>
      <w:overflowPunct w:val="0"/>
      <w:autoSpaceDE w:val="0"/>
      <w:autoSpaceDN w:val="0"/>
      <w:adjustRightInd w:val="0"/>
      <w:spacing w:after="180"/>
      <w:textAlignment w:val="baseline"/>
    </w:pPr>
    <w:rPr>
      <w:rFonts w:ascii="Times New Roman"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TableNormal"/>
    <w:rsid w:val="00C77510"/>
    <w:rPr>
      <w:rFonts w:ascii="Times New Roman" w:eastAsia="PMingLiU" w:hAnsi="Times New Roman"/>
      <w:lang w:val="sv-SE" w:eastAsia="sv-SE"/>
    </w:rPr>
    <w:tblPr/>
  </w:style>
  <w:style w:type="numbering" w:customStyle="1" w:styleId="122">
    <w:name w:val="リストなし12"/>
    <w:next w:val="NoList"/>
    <w:uiPriority w:val="99"/>
    <w:semiHidden/>
    <w:unhideWhenUsed/>
    <w:rsid w:val="00C77510"/>
  </w:style>
  <w:style w:type="table" w:customStyle="1" w:styleId="TableGrid43">
    <w:name w:val="Table Grid43"/>
    <w:basedOn w:val="TableNormal"/>
    <w:next w:val="TableGrid"/>
    <w:rsid w:val="00C77510"/>
    <w:pPr>
      <w:spacing w:after="180"/>
    </w:pPr>
    <w:rPr>
      <w:rFonts w:ascii="Times New Roman" w:eastAsia="Batang"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next w:val="TableGrid"/>
    <w:rsid w:val="00C77510"/>
    <w:pPr>
      <w:spacing w:after="180"/>
    </w:pPr>
    <w:rPr>
      <w:rFonts w:ascii="Times New Roman" w:eastAsia="Times New Roman"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
    <w:name w:val="Table Style112"/>
    <w:basedOn w:val="TableNormal"/>
    <w:rsid w:val="00C77510"/>
    <w:rPr>
      <w:rFonts w:ascii="Times New Roman" w:eastAsia="Times New Roman" w:hAnsi="Times New Roman"/>
      <w:lang w:val="sv-SE" w:eastAsia="sv-SE"/>
    </w:rPr>
    <w:tblPr/>
  </w:style>
  <w:style w:type="table" w:customStyle="1" w:styleId="TableGrid112">
    <w:name w:val="Table Grid112"/>
    <w:basedOn w:val="TableNormal"/>
    <w:next w:val="TableGrid"/>
    <w:uiPriority w:val="39"/>
    <w:rsid w:val="00C77510"/>
    <w:pPr>
      <w:overflowPunct w:val="0"/>
      <w:autoSpaceDE w:val="0"/>
      <w:autoSpaceDN w:val="0"/>
      <w:adjustRightInd w:val="0"/>
      <w:spacing w:after="180"/>
      <w:textAlignment w:val="baseline"/>
    </w:pPr>
    <w:rPr>
      <w:rFonts w:ascii="Times New Roman"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next w:val="TableGrid"/>
    <w:rsid w:val="00C77510"/>
    <w:pPr>
      <w:overflowPunct w:val="0"/>
      <w:autoSpaceDE w:val="0"/>
      <w:autoSpaceDN w:val="0"/>
      <w:adjustRightInd w:val="0"/>
      <w:spacing w:after="180"/>
      <w:textAlignment w:val="baseline"/>
    </w:pPr>
    <w:rPr>
      <w:rFonts w:ascii="Times New Roman"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next w:val="TableGrid"/>
    <w:rsid w:val="00C77510"/>
    <w:pPr>
      <w:overflowPunct w:val="0"/>
      <w:autoSpaceDE w:val="0"/>
      <w:autoSpaceDN w:val="0"/>
      <w:adjustRightInd w:val="0"/>
      <w:spacing w:after="180"/>
      <w:textAlignment w:val="baseline"/>
    </w:pPr>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next w:val="TableGrid"/>
    <w:rsid w:val="00C77510"/>
    <w:rPr>
      <w:rFonts w:ascii="Times New Roman" w:eastAsia="Times New Roman"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next w:val="TableGrid"/>
    <w:rsid w:val="00C77510"/>
    <w:rPr>
      <w:rFonts w:ascii="Times New Roman" w:eastAsia="Times New Roman"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next w:val="TableGrid"/>
    <w:rsid w:val="00C77510"/>
    <w:rPr>
      <w:rFonts w:ascii="Times New Roman" w:eastAsia="Times New Roman"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next w:val="TableGrid"/>
    <w:rsid w:val="00C77510"/>
    <w:rPr>
      <w:rFonts w:ascii="Times New Roman" w:eastAsia="Times New Roman"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next w:val="TableGrid"/>
    <w:rsid w:val="00C77510"/>
    <w:rPr>
      <w:rFonts w:ascii="Times New Roman" w:eastAsia="Times New Roman"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next w:val="TableGrid"/>
    <w:rsid w:val="00C77510"/>
    <w:rPr>
      <w:rFonts w:ascii="Times New Roman" w:eastAsia="Times New Roman"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next w:val="TableGrid"/>
    <w:rsid w:val="00C77510"/>
    <w:rPr>
      <w:rFonts w:ascii="Times New Roman" w:eastAsia="Times New Roman"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next w:val="TableGrid"/>
    <w:rsid w:val="00C77510"/>
    <w:rPr>
      <w:rFonts w:ascii="Times New Roman" w:eastAsia="Times New Roman"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next w:val="TableGrid"/>
    <w:rsid w:val="00C77510"/>
    <w:rPr>
      <w:rFonts w:ascii="Times New Roman" w:eastAsia="Times New Roman"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next w:val="TableGrid"/>
    <w:rsid w:val="00C77510"/>
    <w:pPr>
      <w:spacing w:after="180"/>
    </w:pPr>
    <w:rPr>
      <w:rFonts w:ascii="Times New Roman" w:eastAsia="Batang"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next w:val="TableGrid"/>
    <w:rsid w:val="00C77510"/>
    <w:pPr>
      <w:overflowPunct w:val="0"/>
      <w:autoSpaceDE w:val="0"/>
      <w:autoSpaceDN w:val="0"/>
      <w:adjustRightInd w:val="0"/>
      <w:spacing w:after="180"/>
      <w:textAlignment w:val="baseline"/>
    </w:pPr>
    <w:rPr>
      <w:rFonts w:ascii="Times New Roman" w:eastAsia="Batang"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0">
    <w:name w:val="无列表112"/>
    <w:next w:val="NoList"/>
    <w:semiHidden/>
    <w:rsid w:val="00C77510"/>
  </w:style>
  <w:style w:type="numbering" w:customStyle="1" w:styleId="Style12">
    <w:name w:val="Style12"/>
    <w:uiPriority w:val="99"/>
    <w:rsid w:val="00C77510"/>
    <w:pPr>
      <w:numPr>
        <w:numId w:val="13"/>
      </w:numPr>
    </w:pPr>
  </w:style>
  <w:style w:type="table" w:customStyle="1" w:styleId="SGSTableBasic22">
    <w:name w:val="SGS Table Basic 22"/>
    <w:basedOn w:val="TableNormal"/>
    <w:uiPriority w:val="99"/>
    <w:qFormat/>
    <w:rsid w:val="00C77510"/>
    <w:rPr>
      <w:rFonts w:ascii="Times New Roman" w:eastAsia="PMingLiU" w:hAnsi="Times New Roman"/>
      <w:lang w:val="sv-SE" w:eastAsia="sv-SE"/>
    </w:rPr>
    <w:tblPr/>
    <w:tcPr>
      <w:shd w:val="clear" w:color="auto" w:fill="BCBCBC"/>
    </w:tcPr>
    <w:tblStylePr w:type="firstRow">
      <w:pPr>
        <w:jc w:val="left"/>
      </w:pPr>
      <w:tblPr/>
      <w:tcPr>
        <w:shd w:val="clear" w:color="auto" w:fill="363636"/>
        <w:vAlign w:val="center"/>
      </w:tcPr>
    </w:tblStylePr>
  </w:style>
  <w:style w:type="numbering" w:customStyle="1" w:styleId="SGS2">
    <w:name w:val="SGS2"/>
    <w:uiPriority w:val="99"/>
    <w:rsid w:val="00C77510"/>
    <w:pPr>
      <w:numPr>
        <w:numId w:val="14"/>
      </w:numPr>
    </w:pPr>
  </w:style>
  <w:style w:type="table" w:customStyle="1" w:styleId="TableClassic22">
    <w:name w:val="Table Classic 22"/>
    <w:basedOn w:val="TableNormal"/>
    <w:next w:val="TableClassic2"/>
    <w:rsid w:val="00C77510"/>
    <w:rPr>
      <w:rFonts w:ascii="Times New Roman" w:eastAsia="PMingLiU" w:hAnsi="Times New Roman"/>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olorful12">
    <w:name w:val="Table Colorful 12"/>
    <w:basedOn w:val="TableNormal"/>
    <w:next w:val="TableColorful1"/>
    <w:rsid w:val="00C77510"/>
    <w:rPr>
      <w:rFonts w:ascii="Times New Roman" w:eastAsia="PMingLiU" w:hAnsi="Times New Roman"/>
      <w:color w:val="FFFFFF"/>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
    <w:name w:val="Table List 82"/>
    <w:basedOn w:val="TableNormal"/>
    <w:next w:val="TableList8"/>
    <w:rsid w:val="00C77510"/>
    <w:rPr>
      <w:rFonts w:ascii="Times New Roman" w:eastAsia="PMingLiU" w:hAnsi="Times New Roman"/>
      <w:lang w:val="sv-SE" w:eastAsia="sv-SE"/>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
    <w:name w:val="Table Classic 32"/>
    <w:basedOn w:val="TableNormal"/>
    <w:next w:val="TableClassic3"/>
    <w:rsid w:val="00C77510"/>
    <w:rPr>
      <w:rFonts w:ascii="Times New Roman" w:eastAsia="PMingLiU" w:hAnsi="Times New Roman"/>
      <w:lang w:val="sv-SE" w:eastAsia="sv-SE"/>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2">
    <w:name w:val="Colorful Grid - Accent 12"/>
    <w:basedOn w:val="TableNormal"/>
    <w:next w:val="ColorfulGrid-Accent1"/>
    <w:uiPriority w:val="29"/>
    <w:unhideWhenUsed/>
    <w:rsid w:val="00C77510"/>
    <w:rPr>
      <w:rFonts w:ascii="Arial" w:eastAsia="PMingLiU" w:hAnsi="Arial"/>
      <w:i/>
      <w:iCs/>
      <w:color w:val="000000"/>
      <w:lang w:val="en-GB" w:eastAsia="en-GB"/>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2">
    <w:name w:val="Light Shading - Accent 22"/>
    <w:basedOn w:val="TableNormal"/>
    <w:next w:val="LightShading-Accent2"/>
    <w:uiPriority w:val="30"/>
    <w:unhideWhenUsed/>
    <w:rsid w:val="00C77510"/>
    <w:rPr>
      <w:rFonts w:ascii="Arial" w:eastAsia="PMingLiU" w:hAnsi="Arial"/>
      <w:b/>
      <w:bCs/>
      <w:i/>
      <w:iCs/>
      <w:color w:val="4F81BD"/>
      <w:lang w:val="en-GB" w:eastAsia="en-GB"/>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TitleChar1">
    <w:name w:val="Title Char1"/>
    <w:aliases w:val="Section Header Char1"/>
    <w:rsid w:val="00C77510"/>
    <w:rPr>
      <w:rFonts w:ascii="Calibri Light" w:eastAsia="Times New Roman" w:hAnsi="Calibri Light" w:cs="Times New Roman"/>
      <w:spacing w:val="-10"/>
      <w:kern w:val="28"/>
      <w:sz w:val="56"/>
      <w:szCs w:val="56"/>
      <w:lang w:eastAsia="en-US"/>
    </w:rPr>
  </w:style>
  <w:style w:type="character" w:styleId="HTMLCite">
    <w:name w:val="HTML Cite"/>
    <w:unhideWhenUsed/>
    <w:rsid w:val="00C77510"/>
    <w:rPr>
      <w:i w:val="0"/>
      <w:color w:val="008000"/>
    </w:rPr>
  </w:style>
  <w:style w:type="character" w:customStyle="1" w:styleId="opdict3lineoneresulttip">
    <w:name w:val="op_dict3_lineone_result_tip"/>
    <w:rsid w:val="00C77510"/>
    <w:rPr>
      <w:color w:val="999999"/>
    </w:rPr>
  </w:style>
  <w:style w:type="character" w:customStyle="1" w:styleId="c-icon">
    <w:name w:val="c-icon"/>
    <w:rsid w:val="00C77510"/>
  </w:style>
  <w:style w:type="paragraph" w:customStyle="1" w:styleId="9">
    <w:name w:val="修订9"/>
    <w:hidden/>
    <w:semiHidden/>
    <w:rsid w:val="00C77510"/>
    <w:rPr>
      <w:rFonts w:ascii="Times New Roman" w:eastAsia="MS Mincho" w:hAnsi="Times New Roman"/>
      <w:lang w:val="en-GB" w:eastAsia="en-US"/>
    </w:rPr>
  </w:style>
  <w:style w:type="paragraph" w:customStyle="1" w:styleId="StyleFPArialLatin9ptCentrGauche5cmDroite50">
    <w:name w:val="Style FP + Arial (Latin) 9 pt Centré Gauche? :  5 cm Droite :  5.."/>
    <w:basedOn w:val="FP"/>
    <w:rsid w:val="00C77510"/>
    <w:pPr>
      <w:overflowPunct w:val="0"/>
      <w:autoSpaceDE w:val="0"/>
      <w:autoSpaceDN w:val="0"/>
      <w:adjustRightInd w:val="0"/>
      <w:spacing w:after="20"/>
      <w:ind w:left="2835" w:right="2835"/>
      <w:jc w:val="center"/>
      <w:textAlignment w:val="baseline"/>
    </w:pPr>
    <w:rPr>
      <w:rFonts w:ascii="Arial" w:hAnsi="Arial" w:cs="Arial"/>
      <w:sz w:val="18"/>
      <w:lang w:eastAsia="en-GB"/>
    </w:rPr>
  </w:style>
  <w:style w:type="paragraph" w:customStyle="1" w:styleId="CharCharCharCharChar1">
    <w:name w:val="Char Char Char Char Char1"/>
    <w:semiHidden/>
    <w:rsid w:val="00C77510"/>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32">
    <w:name w:val="Char Char32"/>
    <w:uiPriority w:val="99"/>
    <w:semiHidden/>
    <w:rsid w:val="00C77510"/>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25">
    <w:name w:val="Char2"/>
    <w:rsid w:val="00C77510"/>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Char1">
    <w:name w:val="Char Char Char1"/>
    <w:semiHidden/>
    <w:rsid w:val="00C77510"/>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CharChar12">
    <w:name w:val="Char Char12"/>
    <w:rsid w:val="00C77510"/>
    <w:rPr>
      <w:lang w:val="en-GB" w:eastAsia="ja-JP"/>
    </w:rPr>
  </w:style>
  <w:style w:type="paragraph" w:customStyle="1" w:styleId="CharChar1CharChar1">
    <w:name w:val="Char Char1 Char Char1"/>
    <w:rsid w:val="00C77510"/>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CharChar11">
    <w:name w:val="Char Char Char Char11"/>
    <w:semiHidden/>
    <w:rsid w:val="00C77510"/>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2CharChar1">
    <w:name w:val="Char Char2 Char Char1"/>
    <w:basedOn w:val="Normal"/>
    <w:rsid w:val="00C77510"/>
    <w:pPr>
      <w:tabs>
        <w:tab w:val="left" w:pos="540"/>
        <w:tab w:val="left" w:pos="1260"/>
        <w:tab w:val="left" w:pos="1800"/>
      </w:tabs>
      <w:spacing w:before="240" w:after="160" w:line="240" w:lineRule="exact"/>
    </w:pPr>
    <w:rPr>
      <w:rFonts w:ascii="Verdana" w:eastAsia="Batang" w:hAnsi="Verdana"/>
      <w:sz w:val="24"/>
      <w:lang w:val="en-US" w:eastAsia="en-GB"/>
    </w:rPr>
  </w:style>
  <w:style w:type="character" w:customStyle="1" w:styleId="CharChar41">
    <w:name w:val="Char Char41"/>
    <w:rsid w:val="00C77510"/>
    <w:rPr>
      <w:rFonts w:ascii="Courier New" w:hAnsi="Courier New"/>
      <w:lang w:val="nb-NO" w:eastAsia="ja-JP"/>
    </w:rPr>
  </w:style>
  <w:style w:type="paragraph" w:customStyle="1" w:styleId="CharCharCharCharCharChar1">
    <w:name w:val="Char Char Char Char Char Char1"/>
    <w:semiHidden/>
    <w:rsid w:val="00C77510"/>
    <w:pPr>
      <w:keepNext/>
      <w:autoSpaceDE w:val="0"/>
      <w:autoSpaceDN w:val="0"/>
      <w:adjustRightInd w:val="0"/>
      <w:spacing w:before="60" w:after="60"/>
      <w:ind w:left="567" w:hanging="283"/>
      <w:jc w:val="both"/>
    </w:pPr>
    <w:rPr>
      <w:rFonts w:ascii="Arial" w:hAnsi="Arial" w:cs="Arial"/>
      <w:color w:val="0000FF"/>
      <w:kern w:val="2"/>
    </w:rPr>
  </w:style>
  <w:style w:type="character" w:customStyle="1" w:styleId="CharChar71">
    <w:name w:val="Char Char71"/>
    <w:rsid w:val="00C77510"/>
    <w:rPr>
      <w:rFonts w:ascii="Tahoma" w:hAnsi="Tahoma"/>
      <w:shd w:val="clear" w:color="auto" w:fill="000080"/>
      <w:lang w:val="en-GB" w:eastAsia="en-US"/>
    </w:rPr>
  </w:style>
  <w:style w:type="character" w:customStyle="1" w:styleId="CharChar101">
    <w:name w:val="Char Char101"/>
    <w:rsid w:val="00C77510"/>
    <w:rPr>
      <w:rFonts w:ascii="Times New Roman" w:hAnsi="Times New Roman"/>
      <w:lang w:val="en-GB" w:eastAsia="en-US"/>
    </w:rPr>
  </w:style>
  <w:style w:type="character" w:customStyle="1" w:styleId="CharChar91">
    <w:name w:val="Char Char91"/>
    <w:rsid w:val="00C77510"/>
    <w:rPr>
      <w:rFonts w:ascii="Tahoma" w:hAnsi="Tahoma"/>
      <w:sz w:val="16"/>
      <w:lang w:val="en-GB" w:eastAsia="en-US"/>
    </w:rPr>
  </w:style>
  <w:style w:type="character" w:customStyle="1" w:styleId="CharChar81">
    <w:name w:val="Char Char81"/>
    <w:semiHidden/>
    <w:rsid w:val="00C77510"/>
    <w:rPr>
      <w:rFonts w:ascii="Times New Roman" w:hAnsi="Times New Roman"/>
      <w:b/>
      <w:lang w:val="en-GB" w:eastAsia="en-US"/>
    </w:rPr>
  </w:style>
  <w:style w:type="paragraph" w:styleId="TableofFigures">
    <w:name w:val="table of figures"/>
    <w:basedOn w:val="Normal"/>
    <w:next w:val="Normal"/>
    <w:uiPriority w:val="99"/>
    <w:rsid w:val="00C77510"/>
    <w:pPr>
      <w:overflowPunct w:val="0"/>
      <w:autoSpaceDE w:val="0"/>
      <w:autoSpaceDN w:val="0"/>
      <w:adjustRightInd w:val="0"/>
      <w:ind w:left="400" w:hanging="400"/>
      <w:jc w:val="center"/>
      <w:textAlignment w:val="baseline"/>
    </w:pPr>
    <w:rPr>
      <w:rFonts w:eastAsia="MS Mincho"/>
      <w:b/>
      <w:lang w:eastAsia="en-GB"/>
    </w:rPr>
  </w:style>
  <w:style w:type="paragraph" w:customStyle="1" w:styleId="ZchnZchn3">
    <w:name w:val="Zchn Zchn3"/>
    <w:semiHidden/>
    <w:rsid w:val="00C77510"/>
    <w:pPr>
      <w:keepNext/>
      <w:tabs>
        <w:tab w:val="num" w:pos="1097"/>
      </w:tabs>
      <w:autoSpaceDE w:val="0"/>
      <w:autoSpaceDN w:val="0"/>
      <w:adjustRightInd w:val="0"/>
      <w:spacing w:before="60" w:after="60"/>
      <w:ind w:left="1097" w:hanging="360"/>
      <w:jc w:val="both"/>
    </w:pPr>
    <w:rPr>
      <w:rFonts w:ascii="Arial" w:hAnsi="Arial" w:cs="Arial"/>
      <w:color w:val="0000FF"/>
      <w:kern w:val="2"/>
    </w:rPr>
  </w:style>
  <w:style w:type="paragraph" w:customStyle="1" w:styleId="CarCar51">
    <w:name w:val="Car Car51"/>
    <w:semiHidden/>
    <w:rsid w:val="00C77510"/>
    <w:pPr>
      <w:keepNext/>
      <w:autoSpaceDE w:val="0"/>
      <w:autoSpaceDN w:val="0"/>
      <w:adjustRightInd w:val="0"/>
      <w:spacing w:before="60" w:after="60"/>
      <w:ind w:left="567" w:hanging="283"/>
      <w:jc w:val="both"/>
    </w:pPr>
    <w:rPr>
      <w:rFonts w:ascii="Arial" w:hAnsi="Arial" w:cs="Arial"/>
      <w:color w:val="0000FF"/>
      <w:kern w:val="2"/>
    </w:rPr>
  </w:style>
  <w:style w:type="paragraph" w:customStyle="1" w:styleId="CarCar1">
    <w:name w:val="Car Car1"/>
    <w:uiPriority w:val="99"/>
    <w:semiHidden/>
    <w:rsid w:val="00C77510"/>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arCar1CharCharCarCar1">
    <w:name w:val="Car Car1 Char Char Car Car1"/>
    <w:semiHidden/>
    <w:rsid w:val="00C77510"/>
    <w:pPr>
      <w:keepNext/>
      <w:autoSpaceDE w:val="0"/>
      <w:autoSpaceDN w:val="0"/>
      <w:adjustRightInd w:val="0"/>
      <w:spacing w:before="60" w:after="60"/>
      <w:ind w:left="567" w:hanging="283"/>
      <w:jc w:val="both"/>
    </w:pPr>
    <w:rPr>
      <w:rFonts w:ascii="Arial" w:hAnsi="Arial" w:cs="Arial"/>
      <w:color w:val="0000FF"/>
      <w:kern w:val="2"/>
    </w:rPr>
  </w:style>
  <w:style w:type="paragraph" w:customStyle="1" w:styleId="CharCharCharCharCharCharCharCharCharCharCharCharCharChar1CharCharCharCharCharCharCharCharCharCharCharChar1">
    <w:name w:val="Char Char Char Char Char Char Char Char Char Char Char Char Char Char1 Char Char Char Char Char Char Char Char Char Char Char Char1"/>
    <w:semiHidden/>
    <w:rsid w:val="00C77510"/>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CharChar191">
    <w:name w:val="Char Char191"/>
    <w:rsid w:val="00C77510"/>
    <w:rPr>
      <w:rFonts w:ascii="Times New Roman" w:hAnsi="Times New Roman"/>
      <w:lang w:val="en-GB" w:eastAsia="x-none"/>
    </w:rPr>
  </w:style>
  <w:style w:type="character" w:customStyle="1" w:styleId="CharChar131">
    <w:name w:val="Char Char131"/>
    <w:semiHidden/>
    <w:rsid w:val="00C77510"/>
    <w:rPr>
      <w:rFonts w:ascii="宋体" w:eastAsia="宋体" w:hAnsi="宋体"/>
      <w:lang w:val="en-GB" w:eastAsia="en-US"/>
    </w:rPr>
  </w:style>
  <w:style w:type="character" w:customStyle="1" w:styleId="CharChar61">
    <w:name w:val="Char Char61"/>
    <w:rsid w:val="00C77510"/>
    <w:rPr>
      <w:rFonts w:ascii="Arial" w:eastAsia="宋体" w:hAnsi="Arial"/>
      <w:sz w:val="32"/>
      <w:lang w:val="en-GB" w:eastAsia="en-US"/>
    </w:rPr>
  </w:style>
  <w:style w:type="character" w:customStyle="1" w:styleId="CharChar51">
    <w:name w:val="Char Char51"/>
    <w:rsid w:val="00C77510"/>
    <w:rPr>
      <w:rFonts w:ascii="Arial" w:eastAsia="宋体" w:hAnsi="Arial"/>
      <w:sz w:val="28"/>
      <w:lang w:val="en-GB" w:eastAsia="en-US"/>
    </w:rPr>
  </w:style>
  <w:style w:type="character" w:customStyle="1" w:styleId="CharChar161">
    <w:name w:val="Char Char161"/>
    <w:rsid w:val="00C77510"/>
    <w:rPr>
      <w:rFonts w:ascii="Arial" w:eastAsia="宋体" w:hAnsi="Arial"/>
      <w:lang w:val="en-GB" w:eastAsia="en-US"/>
    </w:rPr>
  </w:style>
  <w:style w:type="character" w:customStyle="1" w:styleId="CharChar141">
    <w:name w:val="Char Char141"/>
    <w:rsid w:val="00C77510"/>
    <w:rPr>
      <w:rFonts w:ascii="Arial" w:eastAsia="宋体" w:hAnsi="Arial"/>
      <w:sz w:val="36"/>
      <w:lang w:val="en-GB" w:eastAsia="en-US"/>
    </w:rPr>
  </w:style>
  <w:style w:type="character" w:customStyle="1" w:styleId="CharChar111">
    <w:name w:val="Char Char111"/>
    <w:rsid w:val="00C77510"/>
    <w:rPr>
      <w:rFonts w:ascii="Tahoma" w:eastAsia="宋体" w:hAnsi="Tahoma"/>
      <w:lang w:val="en-GB" w:eastAsia="en-US"/>
    </w:rPr>
  </w:style>
  <w:style w:type="character" w:customStyle="1" w:styleId="CharChar31">
    <w:name w:val="Char Char31"/>
    <w:rsid w:val="00C77510"/>
    <w:rPr>
      <w:rFonts w:ascii="Arial" w:hAnsi="Arial"/>
      <w:sz w:val="22"/>
      <w:lang w:val="en-GB" w:eastAsia="en-US"/>
    </w:rPr>
  </w:style>
  <w:style w:type="character" w:customStyle="1" w:styleId="CharChar210">
    <w:name w:val="Char Char210"/>
    <w:rsid w:val="00C77510"/>
    <w:rPr>
      <w:rFonts w:ascii="Arial" w:hAnsi="Arial"/>
      <w:sz w:val="28"/>
      <w:lang w:val="en-GB" w:eastAsia="en-US"/>
    </w:rPr>
  </w:style>
  <w:style w:type="character" w:customStyle="1" w:styleId="CharChar151">
    <w:name w:val="Char Char151"/>
    <w:rsid w:val="00C77510"/>
    <w:rPr>
      <w:rFonts w:ascii="Arial" w:hAnsi="Arial"/>
      <w:sz w:val="36"/>
      <w:lang w:val="en-GB" w:eastAsia="x-none"/>
    </w:rPr>
  </w:style>
  <w:style w:type="character" w:customStyle="1" w:styleId="CharChar251">
    <w:name w:val="Char Char251"/>
    <w:rsid w:val="00C77510"/>
    <w:rPr>
      <w:rFonts w:ascii="Arial" w:hAnsi="Arial"/>
      <w:lang w:val="en-GB" w:eastAsia="en-US"/>
    </w:rPr>
  </w:style>
  <w:style w:type="character" w:customStyle="1" w:styleId="CharChar241">
    <w:name w:val="Char Char241"/>
    <w:rsid w:val="00C77510"/>
    <w:rPr>
      <w:rFonts w:ascii="Arial" w:hAnsi="Arial"/>
      <w:sz w:val="36"/>
      <w:lang w:val="en-GB" w:eastAsia="en-US"/>
    </w:rPr>
  </w:style>
  <w:style w:type="character" w:customStyle="1" w:styleId="CharChar301">
    <w:name w:val="Char Char301"/>
    <w:rsid w:val="00C77510"/>
    <w:rPr>
      <w:rFonts w:ascii="Arial" w:hAnsi="Arial"/>
      <w:lang w:val="en-GB" w:eastAsia="en-US"/>
    </w:rPr>
  </w:style>
  <w:style w:type="character" w:customStyle="1" w:styleId="CharChar291">
    <w:name w:val="Char Char291"/>
    <w:rsid w:val="00C77510"/>
    <w:rPr>
      <w:rFonts w:ascii="Arial" w:hAnsi="Arial"/>
      <w:sz w:val="36"/>
      <w:lang w:val="en-GB" w:eastAsia="en-US"/>
    </w:rPr>
  </w:style>
  <w:style w:type="character" w:customStyle="1" w:styleId="CharChar281">
    <w:name w:val="Char Char281"/>
    <w:rsid w:val="00C77510"/>
    <w:rPr>
      <w:rFonts w:ascii="Arial" w:hAnsi="Arial"/>
      <w:sz w:val="36"/>
      <w:lang w:val="en-GB" w:eastAsia="en-US"/>
    </w:rPr>
  </w:style>
  <w:style w:type="character" w:customStyle="1" w:styleId="CharChar271">
    <w:name w:val="Char Char271"/>
    <w:rsid w:val="00C77510"/>
    <w:rPr>
      <w:rFonts w:ascii="Arial" w:hAnsi="Arial"/>
      <w:b/>
      <w:i/>
      <w:noProof/>
      <w:sz w:val="18"/>
      <w:lang w:val="en-GB" w:eastAsia="en-US"/>
    </w:rPr>
  </w:style>
  <w:style w:type="character" w:customStyle="1" w:styleId="CharChar261">
    <w:name w:val="Char Char261"/>
    <w:rsid w:val="00C77510"/>
    <w:rPr>
      <w:rFonts w:ascii="Arial" w:hAnsi="Arial"/>
      <w:lang w:val="en-GB" w:eastAsia="x-none"/>
    </w:rPr>
  </w:style>
  <w:style w:type="character" w:customStyle="1" w:styleId="CharChar171">
    <w:name w:val="Char Char171"/>
    <w:rsid w:val="00C77510"/>
    <w:rPr>
      <w:rFonts w:ascii="Arial" w:hAnsi="Arial"/>
      <w:sz w:val="36"/>
      <w:lang w:val="x-none" w:eastAsia="en-US"/>
    </w:rPr>
  </w:style>
  <w:style w:type="character" w:customStyle="1" w:styleId="423">
    <w:name w:val="(文字) (文字)42"/>
    <w:rsid w:val="00C77510"/>
    <w:rPr>
      <w:rFonts w:eastAsia="MS Mincho"/>
      <w:lang w:val="en-GB" w:eastAsia="ar-SA" w:bidi="ar-SA"/>
    </w:rPr>
  </w:style>
  <w:style w:type="character" w:customStyle="1" w:styleId="CharChar211">
    <w:name w:val="Char Char211"/>
    <w:rsid w:val="00C77510"/>
    <w:rPr>
      <w:rFonts w:ascii="Times New Roman" w:hAnsi="Times New Roman"/>
      <w:lang w:val="en-GB" w:eastAsia="en-US"/>
    </w:rPr>
  </w:style>
  <w:style w:type="character" w:customStyle="1" w:styleId="CharChar201">
    <w:name w:val="Char Char201"/>
    <w:rsid w:val="00C77510"/>
    <w:rPr>
      <w:rFonts w:ascii="Tahoma" w:hAnsi="Tahoma"/>
      <w:sz w:val="16"/>
      <w:lang w:val="en-GB" w:eastAsia="en-US"/>
    </w:rPr>
  </w:style>
  <w:style w:type="paragraph" w:customStyle="1" w:styleId="Char110">
    <w:name w:val="Char11"/>
    <w:semiHidden/>
    <w:rsid w:val="00C77510"/>
    <w:pPr>
      <w:keepNext/>
      <w:tabs>
        <w:tab w:val="num" w:pos="928"/>
      </w:tabs>
      <w:autoSpaceDE w:val="0"/>
      <w:autoSpaceDN w:val="0"/>
      <w:adjustRightInd w:val="0"/>
      <w:spacing w:before="60" w:after="60"/>
      <w:ind w:left="928" w:hanging="360"/>
      <w:jc w:val="both"/>
    </w:pPr>
    <w:rPr>
      <w:rFonts w:ascii="Arial" w:hAnsi="Arial" w:cs="Arial"/>
      <w:color w:val="0000FF"/>
      <w:kern w:val="2"/>
    </w:rPr>
  </w:style>
  <w:style w:type="character" w:customStyle="1" w:styleId="CharChar221">
    <w:name w:val="Char Char221"/>
    <w:rsid w:val="00C77510"/>
    <w:rPr>
      <w:rFonts w:ascii="Arial" w:hAnsi="Arial"/>
      <w:b/>
      <w:i/>
      <w:noProof/>
      <w:sz w:val="18"/>
      <w:lang w:val="en-GB"/>
    </w:rPr>
  </w:style>
  <w:style w:type="character" w:customStyle="1" w:styleId="90">
    <w:name w:val="(文字) (文字)9"/>
    <w:rsid w:val="00C77510"/>
    <w:rPr>
      <w:rFonts w:ascii="Arial" w:eastAsia="MS Mincho" w:hAnsi="Arial"/>
      <w:sz w:val="28"/>
      <w:lang w:val="en-GB" w:eastAsia="ja-JP"/>
    </w:rPr>
  </w:style>
  <w:style w:type="character" w:customStyle="1" w:styleId="CharChar181">
    <w:name w:val="Char Char181"/>
    <w:rsid w:val="00C77510"/>
    <w:rPr>
      <w:rFonts w:ascii="Arial" w:hAnsi="Arial"/>
      <w:lang w:val="x-none" w:eastAsia="en-US"/>
    </w:rPr>
  </w:style>
  <w:style w:type="paragraph" w:customStyle="1" w:styleId="CharCharCharChar2">
    <w:name w:val="Char Char Char Char2"/>
    <w:rsid w:val="00C77510"/>
    <w:pPr>
      <w:keepNext/>
      <w:tabs>
        <w:tab w:val="left" w:pos="-1134"/>
      </w:tabs>
      <w:autoSpaceDE w:val="0"/>
      <w:autoSpaceDN w:val="0"/>
      <w:adjustRightInd w:val="0"/>
      <w:spacing w:before="60" w:after="60"/>
      <w:jc w:val="both"/>
    </w:pPr>
    <w:rPr>
      <w:rFonts w:ascii="Times New Roman" w:hAnsi="Times New Roman"/>
      <w:lang w:eastAsia="en-US"/>
    </w:rPr>
  </w:style>
  <w:style w:type="paragraph" w:customStyle="1" w:styleId="CharCharCharCharCharCharCharCharCharCharCharChar1">
    <w:name w:val="Char Char Char Char Char Char Char Char Char Char Char Char1"/>
    <w:semiHidden/>
    <w:rsid w:val="00C77510"/>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CarCar41">
    <w:name w:val="Car Car41"/>
    <w:rsid w:val="00C77510"/>
    <w:rPr>
      <w:rFonts w:ascii="Arial" w:eastAsia="MS Mincho" w:hAnsi="Arial"/>
      <w:lang w:val="en-GB" w:eastAsia="en-US"/>
    </w:rPr>
  </w:style>
  <w:style w:type="character" w:customStyle="1" w:styleId="CarCar81">
    <w:name w:val="Car Car81"/>
    <w:rsid w:val="00C77510"/>
    <w:rPr>
      <w:rFonts w:ascii="Arial" w:eastAsia="MS Mincho" w:hAnsi="Arial"/>
      <w:sz w:val="36"/>
      <w:lang w:val="en-GB" w:eastAsia="en-US"/>
    </w:rPr>
  </w:style>
  <w:style w:type="character" w:customStyle="1" w:styleId="CarCar31">
    <w:name w:val="Car Car31"/>
    <w:rsid w:val="00C77510"/>
    <w:rPr>
      <w:rFonts w:ascii="Arial" w:eastAsia="MS Mincho" w:hAnsi="Arial"/>
      <w:sz w:val="36"/>
      <w:lang w:val="en-GB" w:eastAsia="en-US"/>
    </w:rPr>
  </w:style>
  <w:style w:type="character" w:customStyle="1" w:styleId="CarCar71">
    <w:name w:val="Car Car71"/>
    <w:rsid w:val="00C77510"/>
    <w:rPr>
      <w:rFonts w:eastAsia="MS Mincho"/>
      <w:lang w:val="en-GB" w:eastAsia="en-US"/>
    </w:rPr>
  </w:style>
  <w:style w:type="character" w:customStyle="1" w:styleId="CarCar61">
    <w:name w:val="Car Car61"/>
    <w:rsid w:val="00C77510"/>
    <w:rPr>
      <w:rFonts w:ascii="Courier New" w:hAnsi="Courier New"/>
      <w:lang w:val="nb-NO" w:eastAsia="ja-JP"/>
    </w:rPr>
  </w:style>
  <w:style w:type="character" w:customStyle="1" w:styleId="CarCar21">
    <w:name w:val="Car Car21"/>
    <w:rsid w:val="00C77510"/>
    <w:rPr>
      <w:rFonts w:eastAsia="MS Mincho"/>
      <w:lang w:val="en-GB" w:eastAsia="ja-JP"/>
    </w:rPr>
  </w:style>
  <w:style w:type="character" w:customStyle="1" w:styleId="CarCar91">
    <w:name w:val="Car Car91"/>
    <w:rsid w:val="00C77510"/>
    <w:rPr>
      <w:rFonts w:ascii="Arial" w:hAnsi="Arial"/>
      <w:lang w:val="en-GB" w:eastAsia="ja-JP"/>
    </w:rPr>
  </w:style>
  <w:style w:type="character" w:customStyle="1" w:styleId="CarCar101">
    <w:name w:val="Car Car101"/>
    <w:rsid w:val="00C77510"/>
    <w:rPr>
      <w:rFonts w:ascii="Arial" w:hAnsi="Arial"/>
      <w:lang w:val="en-GB" w:eastAsia="ja-JP"/>
    </w:rPr>
  </w:style>
  <w:style w:type="character" w:customStyle="1" w:styleId="81">
    <w:name w:val="(文字) (文字)81"/>
    <w:rsid w:val="00C77510"/>
    <w:rPr>
      <w:rFonts w:ascii="Arial" w:eastAsia="MS Mincho" w:hAnsi="Arial"/>
      <w:lang w:val="en-GB" w:eastAsia="ar-SA" w:bidi="ar-SA"/>
    </w:rPr>
  </w:style>
  <w:style w:type="character" w:customStyle="1" w:styleId="71">
    <w:name w:val="(文字) (文字)71"/>
    <w:rsid w:val="00C77510"/>
    <w:rPr>
      <w:rFonts w:ascii="Arial" w:eastAsia="MS Mincho" w:hAnsi="Arial"/>
      <w:sz w:val="36"/>
      <w:lang w:val="en-GB" w:eastAsia="ar-SA" w:bidi="ar-SA"/>
    </w:rPr>
  </w:style>
  <w:style w:type="character" w:customStyle="1" w:styleId="61">
    <w:name w:val="(文字) (文字)61"/>
    <w:rsid w:val="00C77510"/>
    <w:rPr>
      <w:rFonts w:eastAsia="MS Mincho"/>
      <w:lang w:val="en-GB" w:eastAsia="ar-SA" w:bidi="ar-SA"/>
    </w:rPr>
  </w:style>
  <w:style w:type="character" w:customStyle="1" w:styleId="512">
    <w:name w:val="(文字) (文字)51"/>
    <w:rsid w:val="00C77510"/>
    <w:rPr>
      <w:rFonts w:ascii="Courier New" w:eastAsia="MS Mincho" w:hAnsi="Courier New"/>
      <w:lang w:val="nb-NO" w:eastAsia="ar-SA" w:bidi="ar-SA"/>
    </w:rPr>
  </w:style>
  <w:style w:type="character" w:customStyle="1" w:styleId="315">
    <w:name w:val="(文字) (文字)31"/>
    <w:rsid w:val="00C77510"/>
    <w:rPr>
      <w:rFonts w:eastAsia="MS Mincho"/>
      <w:lang w:val="en-GB" w:eastAsia="ar-SA" w:bidi="ar-SA"/>
    </w:rPr>
  </w:style>
  <w:style w:type="character" w:customStyle="1" w:styleId="113">
    <w:name w:val="(文字) (文字)11"/>
    <w:rsid w:val="00C77510"/>
    <w:rPr>
      <w:rFonts w:eastAsia="MS Mincho"/>
      <w:lang w:val="en-GB" w:eastAsia="ar-SA" w:bidi="ar-SA"/>
    </w:rPr>
  </w:style>
  <w:style w:type="paragraph" w:customStyle="1" w:styleId="217">
    <w:name w:val="(文字) (文字)21"/>
    <w:semiHidden/>
    <w:rsid w:val="00C77510"/>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CharChar231">
    <w:name w:val="Char Char231"/>
    <w:rsid w:val="00C77510"/>
    <w:rPr>
      <w:rFonts w:ascii="Arial" w:hAnsi="Arial"/>
      <w:lang w:val="en-GB" w:eastAsia="en-US"/>
    </w:rPr>
  </w:style>
  <w:style w:type="character" w:customStyle="1" w:styleId="Titre33">
    <w:name w:val="Titre 33"/>
    <w:rsid w:val="00C77510"/>
    <w:rPr>
      <w:rFonts w:ascii="Arial" w:hAnsi="Arial"/>
      <w:sz w:val="28"/>
      <w:lang w:val="en-GB" w:eastAsia="en-GB"/>
    </w:rPr>
  </w:style>
  <w:style w:type="paragraph" w:customStyle="1" w:styleId="1Char1">
    <w:name w:val="(文字) (文字)1 Char (文字) (文字)1"/>
    <w:semiHidden/>
    <w:rsid w:val="00C77510"/>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1CharChar11">
    <w:name w:val="(文字) (文字)1 Char (文字) (文字) Char (文字) (文字)11"/>
    <w:semiHidden/>
    <w:rsid w:val="00C77510"/>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1CharChar10">
    <w:name w:val="(文字) (文字)1 Char (文字) (文字) Char1"/>
    <w:semiHidden/>
    <w:rsid w:val="00C77510"/>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1CharChar1CharCharCharChar1">
    <w:name w:val="(文字) (文字)1 Char (文字) (文字) Char (文字) (文字)1 Char (文字) (文字) Char Char Char1"/>
    <w:semiHidden/>
    <w:rsid w:val="00C77510"/>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ZchnZchn11">
    <w:name w:val="Zchn Zchn11"/>
    <w:semiHidden/>
    <w:rsid w:val="00C77510"/>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ZchnZchn21">
    <w:name w:val="Zchn Zchn21"/>
    <w:semiHidden/>
    <w:rsid w:val="00C77510"/>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ZchnZchn51">
    <w:name w:val="Zchn Zchn51"/>
    <w:rsid w:val="00C77510"/>
    <w:rPr>
      <w:rFonts w:ascii="Courier New" w:eastAsia="Batang" w:hAnsi="Courier New"/>
      <w:lang w:val="nb-NO" w:eastAsia="en-US"/>
    </w:rPr>
  </w:style>
  <w:style w:type="paragraph" w:customStyle="1" w:styleId="1CharChar1Char1">
    <w:name w:val="(文字) (文字)1 Char (文字) (文字) Char (文字) (文字)1 Char (文字) (文字)1"/>
    <w:semiHidden/>
    <w:rsid w:val="00C77510"/>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1CharCharCharCharCharCharCharCharCharCharCharCharCharCharCharChar1">
    <w:name w:val="Char Char1 Char Char Char Char Char Char Char Char Char Char Char Char Char Char Char Char1"/>
    <w:semiHidden/>
    <w:rsid w:val="00C77510"/>
    <w:pPr>
      <w:keepNext/>
      <w:tabs>
        <w:tab w:val="num" w:pos="360"/>
      </w:tabs>
      <w:autoSpaceDE w:val="0"/>
      <w:autoSpaceDN w:val="0"/>
      <w:adjustRightInd w:val="0"/>
      <w:spacing w:before="60" w:after="60"/>
      <w:ind w:left="360" w:hanging="360"/>
      <w:jc w:val="both"/>
    </w:pPr>
    <w:rPr>
      <w:rFonts w:ascii="Arial" w:hAnsi="Arial" w:cs="Arial"/>
      <w:color w:val="0000FF"/>
      <w:kern w:val="2"/>
    </w:rPr>
  </w:style>
  <w:style w:type="paragraph" w:customStyle="1" w:styleId="CharChar1CharCharCharCharCharCharCharCharCharCharCharCharChar1">
    <w:name w:val="Char Char1 Char Char Char Char Char Char Char Char Char Char Char Char Char1"/>
    <w:semiHidden/>
    <w:rsid w:val="00C77510"/>
    <w:pPr>
      <w:keepNext/>
      <w:tabs>
        <w:tab w:val="num" w:pos="360"/>
      </w:tabs>
      <w:autoSpaceDE w:val="0"/>
      <w:autoSpaceDN w:val="0"/>
      <w:adjustRightInd w:val="0"/>
      <w:spacing w:before="60" w:after="60"/>
      <w:ind w:left="360" w:hanging="360"/>
      <w:jc w:val="both"/>
    </w:pPr>
    <w:rPr>
      <w:rFonts w:ascii="Arial" w:hAnsi="Arial" w:cs="Arial"/>
      <w:color w:val="0000FF"/>
      <w:kern w:val="2"/>
    </w:rPr>
  </w:style>
  <w:style w:type="character" w:customStyle="1" w:styleId="Absatz-Standardschriftart6">
    <w:name w:val="Absatz-Standardschriftart6"/>
    <w:rsid w:val="00C77510"/>
  </w:style>
  <w:style w:type="character" w:customStyle="1" w:styleId="316">
    <w:name w:val="标题 3 字符1"/>
    <w:aliases w:val="Underrubrik2 字符1,H3 字符1,0H 字符1,h3 字符1,no break 字符1,l3 字符1,3 字符1,list 3 字符1,Head 3 字符1,1.1.1 字符1,3rd level 字符1,Major Section Sub Section 字符1,PA Minor Section 字符1,Head3 字符1,Level 3 Head 字符1,31 字符1,32 字符1,33 字符1,311 字符1,321 字符1,34 字符1,312 字符1"/>
    <w:rsid w:val="00C77510"/>
    <w:rPr>
      <w:rFonts w:ascii="Arial" w:hAnsi="Arial"/>
      <w:sz w:val="28"/>
    </w:rPr>
  </w:style>
  <w:style w:type="table" w:customStyle="1" w:styleId="TableNormal1">
    <w:name w:val="Table Normal1"/>
    <w:basedOn w:val="TableNormal"/>
    <w:semiHidden/>
    <w:rsid w:val="00C77510"/>
    <w:rPr>
      <w:rFonts w:ascii="Times New Roman" w:eastAsia="等线" w:hAnsi="Times New Roman" w:hint="eastAsia"/>
      <w:lang w:val="en-GB" w:eastAsia="en-GB"/>
    </w:rPr>
    <w:tblPr>
      <w:tblInd w:w="0" w:type="nil"/>
    </w:tblPr>
  </w:style>
  <w:style w:type="character" w:customStyle="1" w:styleId="h49">
    <w:name w:val="h49"/>
    <w:rsid w:val="00D1716B"/>
    <w:rPr>
      <w:rFonts w:ascii="Arial" w:hAnsi="Arial"/>
      <w:sz w:val="24"/>
      <w:lang w:val="en-GB"/>
    </w:rPr>
  </w:style>
  <w:style w:type="character" w:customStyle="1" w:styleId="h52">
    <w:name w:val="h52"/>
    <w:rsid w:val="00D1716B"/>
    <w:rPr>
      <w:rFonts w:ascii="Arial" w:eastAsia="宋体" w:hAnsi="Arial"/>
      <w:sz w:val="22"/>
      <w:lang w:val="en-GB" w:eastAsia="en-US" w:bidi="ar-SA"/>
    </w:rPr>
  </w:style>
  <w:style w:type="paragraph" w:customStyle="1" w:styleId="TOC911">
    <w:name w:val="TOC 911"/>
    <w:basedOn w:val="TOC8"/>
    <w:rsid w:val="00D1716B"/>
    <w:pPr>
      <w:keepNext w:val="0"/>
      <w:overflowPunct w:val="0"/>
      <w:autoSpaceDE w:val="0"/>
      <w:autoSpaceDN w:val="0"/>
      <w:adjustRightInd w:val="0"/>
      <w:ind w:left="1418" w:hanging="1418"/>
      <w:textAlignment w:val="baseline"/>
    </w:pPr>
    <w:rPr>
      <w:rFonts w:eastAsia="MS Mincho"/>
      <w:lang w:eastAsia="ja-JP"/>
    </w:rPr>
  </w:style>
  <w:style w:type="paragraph" w:customStyle="1" w:styleId="Caption11">
    <w:name w:val="Caption11"/>
    <w:basedOn w:val="Normal"/>
    <w:next w:val="Normal"/>
    <w:rsid w:val="00D1716B"/>
    <w:pPr>
      <w:suppressAutoHyphens/>
      <w:spacing w:before="120" w:after="120"/>
    </w:pPr>
    <w:rPr>
      <w:rFonts w:eastAsia="MS Mincho"/>
      <w:b/>
      <w:lang w:eastAsia="ar-SA"/>
    </w:rPr>
  </w:style>
  <w:style w:type="paragraph" w:customStyle="1" w:styleId="TableofFigures11">
    <w:name w:val="Table of Figures11"/>
    <w:basedOn w:val="Normal"/>
    <w:next w:val="Normal"/>
    <w:rsid w:val="00D1716B"/>
    <w:pPr>
      <w:overflowPunct w:val="0"/>
      <w:autoSpaceDE w:val="0"/>
      <w:autoSpaceDN w:val="0"/>
      <w:adjustRightInd w:val="0"/>
      <w:ind w:left="400" w:hanging="400"/>
      <w:jc w:val="center"/>
      <w:textAlignment w:val="baseline"/>
    </w:pPr>
    <w:rPr>
      <w:rFonts w:eastAsia="MS Mincho"/>
      <w:b/>
      <w:lang w:eastAsia="ja-JP"/>
    </w:rPr>
  </w:style>
  <w:style w:type="character" w:customStyle="1" w:styleId="Head2A2">
    <w:name w:val="Head2A2"/>
    <w:rsid w:val="00D1716B"/>
    <w:rPr>
      <w:rFonts w:ascii="Arial" w:eastAsia="MS Mincho" w:hAnsi="Arial"/>
      <w:sz w:val="32"/>
      <w:lang w:val="en-GB" w:eastAsia="en-US" w:bidi="ar-SA"/>
    </w:rPr>
  </w:style>
  <w:style w:type="paragraph" w:customStyle="1" w:styleId="Char8">
    <w:name w:val="Char"/>
    <w:uiPriority w:val="99"/>
    <w:rsid w:val="00E733ED"/>
    <w:pPr>
      <w:keepNext/>
      <w:autoSpaceDE w:val="0"/>
      <w:autoSpaceDN w:val="0"/>
      <w:adjustRightInd w:val="0"/>
      <w:spacing w:before="60" w:after="60"/>
      <w:ind w:left="360" w:hanging="360"/>
      <w:jc w:val="both"/>
    </w:pPr>
    <w:rPr>
      <w:rFonts w:ascii="Arial" w:hAnsi="Arial" w:cs="Arial"/>
      <w:color w:val="0000FF"/>
      <w:kern w:val="2"/>
    </w:rPr>
  </w:style>
  <w:style w:type="character" w:customStyle="1" w:styleId="h40">
    <w:name w:val="h4"/>
    <w:rsid w:val="00E733ED"/>
    <w:rPr>
      <w:rFonts w:ascii="Arial" w:hAnsi="Arial"/>
      <w:sz w:val="24"/>
      <w:lang w:val="en-GB"/>
    </w:rPr>
  </w:style>
  <w:style w:type="character" w:customStyle="1" w:styleId="h5">
    <w:name w:val="h5"/>
    <w:rsid w:val="00E733ED"/>
    <w:rPr>
      <w:rFonts w:ascii="Arial" w:eastAsia="宋体" w:hAnsi="Arial"/>
      <w:sz w:val="22"/>
      <w:lang w:val="en-GB" w:eastAsia="en-US" w:bidi="ar-SA"/>
    </w:rPr>
  </w:style>
  <w:style w:type="paragraph" w:customStyle="1" w:styleId="92">
    <w:name w:val="目录 92"/>
    <w:basedOn w:val="TOC8"/>
    <w:rsid w:val="00E733ED"/>
    <w:pPr>
      <w:overflowPunct w:val="0"/>
      <w:autoSpaceDE w:val="0"/>
      <w:autoSpaceDN w:val="0"/>
      <w:adjustRightInd w:val="0"/>
      <w:ind w:left="1418" w:hanging="1418"/>
      <w:textAlignment w:val="baseline"/>
    </w:pPr>
    <w:rPr>
      <w:rFonts w:eastAsia="MS Mincho"/>
      <w:lang w:eastAsia="en-GB"/>
    </w:rPr>
  </w:style>
  <w:style w:type="character" w:customStyle="1" w:styleId="CharChar212">
    <w:name w:val="Char Char21"/>
    <w:rsid w:val="00E733ED"/>
    <w:rPr>
      <w:rFonts w:ascii="Times New Roman" w:hAnsi="Times New Roman"/>
      <w:lang w:val="en-GB" w:eastAsia="en-US"/>
    </w:rPr>
  </w:style>
  <w:style w:type="paragraph" w:customStyle="1" w:styleId="CarCar0">
    <w:name w:val="Car Car"/>
    <w:uiPriority w:val="99"/>
    <w:semiHidden/>
    <w:rsid w:val="00E733ED"/>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CharChar80">
    <w:name w:val="Char Char8"/>
    <w:rsid w:val="00E733ED"/>
    <w:rPr>
      <w:rFonts w:ascii="Times New Roman" w:hAnsi="Times New Roman"/>
      <w:b/>
      <w:bCs/>
      <w:lang w:val="en-GB" w:eastAsia="en-US"/>
    </w:rPr>
  </w:style>
  <w:style w:type="character" w:customStyle="1" w:styleId="CharChar130">
    <w:name w:val="Char Char13"/>
    <w:semiHidden/>
    <w:rsid w:val="00E733ED"/>
    <w:rPr>
      <w:rFonts w:eastAsia="宋体"/>
      <w:lang w:val="en-GB" w:eastAsia="en-US" w:bidi="ar-SA"/>
    </w:rPr>
  </w:style>
  <w:style w:type="character" w:customStyle="1" w:styleId="CharChar70">
    <w:name w:val="Char Char7"/>
    <w:rsid w:val="00E733ED"/>
    <w:rPr>
      <w:rFonts w:ascii="Arial" w:eastAsia="宋体" w:hAnsi="Arial"/>
      <w:sz w:val="36"/>
      <w:lang w:val="en-GB" w:eastAsia="en-US" w:bidi="ar-SA"/>
    </w:rPr>
  </w:style>
  <w:style w:type="character" w:customStyle="1" w:styleId="CharChar60">
    <w:name w:val="Char Char6"/>
    <w:rsid w:val="00E733ED"/>
    <w:rPr>
      <w:rFonts w:ascii="Arial" w:eastAsia="宋体" w:hAnsi="Arial"/>
      <w:sz w:val="32"/>
      <w:lang w:val="en-GB" w:eastAsia="en-US" w:bidi="ar-SA"/>
    </w:rPr>
  </w:style>
  <w:style w:type="character" w:customStyle="1" w:styleId="CharChar50">
    <w:name w:val="Char Char5"/>
    <w:rsid w:val="00E733ED"/>
    <w:rPr>
      <w:rFonts w:ascii="Arial" w:eastAsia="宋体" w:hAnsi="Arial"/>
      <w:sz w:val="28"/>
      <w:lang w:val="en-GB" w:eastAsia="en-US" w:bidi="ar-SA"/>
    </w:rPr>
  </w:style>
  <w:style w:type="character" w:customStyle="1" w:styleId="CharChar160">
    <w:name w:val="Char Char16"/>
    <w:rsid w:val="00E733ED"/>
    <w:rPr>
      <w:rFonts w:ascii="Arial" w:eastAsia="宋体" w:hAnsi="Arial"/>
      <w:lang w:val="en-GB" w:eastAsia="en-US" w:bidi="ar-SA"/>
    </w:rPr>
  </w:style>
  <w:style w:type="character" w:customStyle="1" w:styleId="CharChar140">
    <w:name w:val="Char Char14"/>
    <w:rsid w:val="00E733ED"/>
    <w:rPr>
      <w:rFonts w:ascii="Arial" w:eastAsia="宋体" w:hAnsi="Arial"/>
      <w:sz w:val="36"/>
      <w:lang w:val="en-GB" w:eastAsia="en-US" w:bidi="ar-SA"/>
    </w:rPr>
  </w:style>
  <w:style w:type="character" w:customStyle="1" w:styleId="CharChar110">
    <w:name w:val="Char Char11"/>
    <w:rsid w:val="00E733ED"/>
    <w:rPr>
      <w:rFonts w:ascii="Tahoma" w:eastAsia="宋体" w:hAnsi="Tahoma" w:cs="Tahoma"/>
      <w:lang w:val="en-GB" w:eastAsia="en-US" w:bidi="ar-SA"/>
    </w:rPr>
  </w:style>
  <w:style w:type="paragraph" w:customStyle="1" w:styleId="CharCharCharCharCharChar0">
    <w:name w:val="Char Char Char Char Char Char"/>
    <w:uiPriority w:val="99"/>
    <w:semiHidden/>
    <w:rsid w:val="00E733ED"/>
    <w:pPr>
      <w:keepNext/>
      <w:autoSpaceDE w:val="0"/>
      <w:autoSpaceDN w:val="0"/>
      <w:adjustRightInd w:val="0"/>
      <w:spacing w:before="60" w:after="60"/>
      <w:ind w:left="567" w:hanging="283"/>
      <w:jc w:val="both"/>
    </w:pPr>
    <w:rPr>
      <w:rFonts w:ascii="Arial" w:hAnsi="Arial" w:cs="Arial"/>
      <w:color w:val="0000FF"/>
      <w:kern w:val="2"/>
    </w:rPr>
  </w:style>
  <w:style w:type="paragraph" w:customStyle="1" w:styleId="CharCharCharChar10">
    <w:name w:val="Char Char Char Char1"/>
    <w:uiPriority w:val="99"/>
    <w:semiHidden/>
    <w:rsid w:val="00E733ED"/>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arCar1CharCharCarCar0">
    <w:name w:val="Car Car1 Char Char Car Car"/>
    <w:semiHidden/>
    <w:rsid w:val="00E733ED"/>
    <w:pPr>
      <w:keepNext/>
      <w:autoSpaceDE w:val="0"/>
      <w:autoSpaceDN w:val="0"/>
      <w:adjustRightInd w:val="0"/>
      <w:spacing w:before="60" w:after="60"/>
      <w:ind w:left="567" w:hanging="283"/>
      <w:jc w:val="both"/>
    </w:pPr>
    <w:rPr>
      <w:rFonts w:ascii="Arial" w:hAnsi="Arial" w:cs="Arial"/>
      <w:color w:val="0000FF"/>
      <w:kern w:val="2"/>
    </w:rPr>
  </w:style>
  <w:style w:type="paragraph" w:customStyle="1" w:styleId="CharCharCharCharCharCharCharCharCharCharCharCharCharChar1CharCharCharCharCharCharCharCharCharCharCharChar0">
    <w:name w:val="Char Char Char Char Char Char Char Char Char Char Char Char Char Char1 Char Char Char Char Char Char Char Char Char Char Char Char"/>
    <w:semiHidden/>
    <w:rsid w:val="00E733ED"/>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ZchnZchn0">
    <w:name w:val="Zchn Zchn"/>
    <w:uiPriority w:val="99"/>
    <w:semiHidden/>
    <w:rsid w:val="00E733ED"/>
    <w:pPr>
      <w:keepNext/>
      <w:autoSpaceDE w:val="0"/>
      <w:autoSpaceDN w:val="0"/>
      <w:adjustRightInd w:val="0"/>
      <w:spacing w:before="60" w:after="60"/>
      <w:ind w:left="567" w:hanging="283"/>
      <w:jc w:val="both"/>
    </w:pPr>
    <w:rPr>
      <w:rFonts w:ascii="Arial" w:hAnsi="Arial" w:cs="Arial"/>
      <w:color w:val="0000FF"/>
      <w:kern w:val="2"/>
    </w:rPr>
  </w:style>
  <w:style w:type="character" w:customStyle="1" w:styleId="CharChar0">
    <w:name w:val="Char Char"/>
    <w:rsid w:val="00E733ED"/>
    <w:rPr>
      <w:rFonts w:ascii="Tahoma" w:hAnsi="Tahoma" w:cs="Tahoma"/>
      <w:sz w:val="16"/>
      <w:szCs w:val="16"/>
      <w:lang w:val="en-GB" w:eastAsia="en-US" w:bidi="ar-SA"/>
    </w:rPr>
  </w:style>
  <w:style w:type="character" w:customStyle="1" w:styleId="CharChar250">
    <w:name w:val="Char Char25"/>
    <w:rsid w:val="00E733ED"/>
    <w:rPr>
      <w:rFonts w:ascii="Arial" w:hAnsi="Arial"/>
      <w:lang w:val="en-GB" w:eastAsia="en-US"/>
    </w:rPr>
  </w:style>
  <w:style w:type="character" w:customStyle="1" w:styleId="CharChar240">
    <w:name w:val="Char Char24"/>
    <w:rsid w:val="00E733ED"/>
    <w:rPr>
      <w:rFonts w:ascii="Arial" w:hAnsi="Arial"/>
      <w:sz w:val="36"/>
      <w:lang w:val="en-GB" w:eastAsia="en-US"/>
    </w:rPr>
  </w:style>
  <w:style w:type="character" w:customStyle="1" w:styleId="CharChar170">
    <w:name w:val="Char Char17"/>
    <w:rsid w:val="00E733ED"/>
    <w:rPr>
      <w:rFonts w:ascii="Tahoma" w:hAnsi="Tahoma" w:cs="Tahoma"/>
      <w:shd w:val="clear" w:color="auto" w:fill="000080"/>
      <w:lang w:val="en-GB" w:eastAsia="en-US"/>
    </w:rPr>
  </w:style>
  <w:style w:type="character" w:customStyle="1" w:styleId="CharChar190">
    <w:name w:val="Char Char19"/>
    <w:rsid w:val="00E733ED"/>
    <w:rPr>
      <w:rFonts w:ascii="Times New Roman" w:hAnsi="Times New Roman"/>
      <w:lang w:val="en-GB"/>
    </w:rPr>
  </w:style>
  <w:style w:type="character" w:customStyle="1" w:styleId="CharChar200">
    <w:name w:val="Char Char20"/>
    <w:rsid w:val="00E733ED"/>
    <w:rPr>
      <w:rFonts w:ascii="Tahoma" w:hAnsi="Tahoma" w:cs="Tahoma"/>
      <w:sz w:val="16"/>
      <w:szCs w:val="16"/>
      <w:lang w:val="en-GB" w:eastAsia="en-US"/>
    </w:rPr>
  </w:style>
  <w:style w:type="character" w:customStyle="1" w:styleId="CharChar300">
    <w:name w:val="Char Char30"/>
    <w:rsid w:val="00E733ED"/>
    <w:rPr>
      <w:rFonts w:ascii="Arial" w:hAnsi="Arial"/>
      <w:lang w:val="en-GB" w:eastAsia="en-US"/>
    </w:rPr>
  </w:style>
  <w:style w:type="character" w:customStyle="1" w:styleId="CharChar290">
    <w:name w:val="Char Char29"/>
    <w:rsid w:val="00E733ED"/>
    <w:rPr>
      <w:rFonts w:ascii="Arial" w:hAnsi="Arial"/>
      <w:sz w:val="36"/>
      <w:lang w:val="en-GB" w:eastAsia="en-US"/>
    </w:rPr>
  </w:style>
  <w:style w:type="character" w:customStyle="1" w:styleId="CharChar260">
    <w:name w:val="Char Char26"/>
    <w:rsid w:val="00E733ED"/>
    <w:rPr>
      <w:rFonts w:ascii="Times New Roman" w:hAnsi="Times New Roman"/>
      <w:lang w:val="en-GB" w:eastAsia="en-US"/>
    </w:rPr>
  </w:style>
  <w:style w:type="character" w:customStyle="1" w:styleId="CharChar280">
    <w:name w:val="Char Char28"/>
    <w:rsid w:val="00E733ED"/>
    <w:rPr>
      <w:rFonts w:ascii="Arial" w:hAnsi="Arial"/>
      <w:sz w:val="36"/>
      <w:lang w:val="en-GB" w:eastAsia="en-US"/>
    </w:rPr>
  </w:style>
  <w:style w:type="character" w:customStyle="1" w:styleId="CharChar270">
    <w:name w:val="Char Char27"/>
    <w:rsid w:val="00E733ED"/>
    <w:rPr>
      <w:rFonts w:ascii="Arial" w:hAnsi="Arial"/>
      <w:b/>
      <w:i/>
      <w:noProof/>
      <w:sz w:val="18"/>
      <w:lang w:val="en-GB" w:eastAsia="en-US"/>
    </w:rPr>
  </w:style>
  <w:style w:type="paragraph" w:customStyle="1" w:styleId="48">
    <w:name w:val="(文字) (文字)4"/>
    <w:uiPriority w:val="99"/>
    <w:semiHidden/>
    <w:rsid w:val="00E733ED"/>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CharChar90">
    <w:name w:val="Char Char9"/>
    <w:rsid w:val="00E733ED"/>
    <w:rPr>
      <w:rFonts w:ascii="Arial" w:eastAsia="MS Mincho" w:hAnsi="Arial" w:cs="CG Times (WN)"/>
      <w:kern w:val="0"/>
      <w:sz w:val="22"/>
      <w:szCs w:val="20"/>
      <w:lang w:val="en-GB" w:eastAsia="ar-SA"/>
    </w:rPr>
  </w:style>
  <w:style w:type="character" w:customStyle="1" w:styleId="CharChar33">
    <w:name w:val="Char Char3"/>
    <w:rsid w:val="00E733ED"/>
    <w:rPr>
      <w:rFonts w:ascii="Arial" w:hAnsi="Arial"/>
      <w:sz w:val="22"/>
      <w:lang w:val="en-GB" w:eastAsia="en-US" w:bidi="ar-SA"/>
    </w:rPr>
  </w:style>
  <w:style w:type="paragraph" w:customStyle="1" w:styleId="CharCharCharCharChar0">
    <w:name w:val="Char Char Char Char Char"/>
    <w:uiPriority w:val="99"/>
    <w:semiHidden/>
    <w:rsid w:val="00E733ED"/>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Char0">
    <w:name w:val="Char Char Char"/>
    <w:uiPriority w:val="99"/>
    <w:semiHidden/>
    <w:rsid w:val="00E733ED"/>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CharChar1a">
    <w:name w:val="Char Char1"/>
    <w:rsid w:val="00E733ED"/>
    <w:rPr>
      <w:lang w:val="en-GB" w:eastAsia="ja-JP" w:bidi="ar-SA"/>
    </w:rPr>
  </w:style>
  <w:style w:type="paragraph" w:customStyle="1" w:styleId="CharChar1CharChar0">
    <w:name w:val="Char Char1 Char Char"/>
    <w:uiPriority w:val="99"/>
    <w:rsid w:val="00E733ED"/>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2CharChar0">
    <w:name w:val="Char Char2 Char Char"/>
    <w:basedOn w:val="Normal"/>
    <w:uiPriority w:val="99"/>
    <w:rsid w:val="00E733ED"/>
    <w:pPr>
      <w:tabs>
        <w:tab w:val="left" w:pos="540"/>
        <w:tab w:val="left" w:pos="1260"/>
        <w:tab w:val="left" w:pos="1800"/>
      </w:tabs>
      <w:spacing w:before="240" w:after="160" w:line="240" w:lineRule="exact"/>
    </w:pPr>
    <w:rPr>
      <w:rFonts w:ascii="Verdana" w:eastAsia="Batang" w:hAnsi="Verdana"/>
      <w:sz w:val="24"/>
      <w:lang w:val="en-US" w:eastAsia="en-GB"/>
    </w:rPr>
  </w:style>
  <w:style w:type="character" w:customStyle="1" w:styleId="CharChar40">
    <w:name w:val="Char Char4"/>
    <w:rsid w:val="00E733ED"/>
    <w:rPr>
      <w:rFonts w:ascii="Courier New" w:hAnsi="Courier New"/>
      <w:lang w:val="nb-NO" w:eastAsia="ja-JP" w:bidi="ar-SA"/>
    </w:rPr>
  </w:style>
  <w:style w:type="character" w:customStyle="1" w:styleId="CharChar100">
    <w:name w:val="Char Char10"/>
    <w:rsid w:val="00E733ED"/>
    <w:rPr>
      <w:rFonts w:ascii="Times New Roman" w:hAnsi="Times New Roman"/>
      <w:lang w:val="en-GB" w:eastAsia="en-US"/>
    </w:rPr>
  </w:style>
  <w:style w:type="character" w:customStyle="1" w:styleId="CharChar150">
    <w:name w:val="Char Char15"/>
    <w:rsid w:val="00E733ED"/>
    <w:rPr>
      <w:rFonts w:ascii="Arial" w:hAnsi="Arial"/>
      <w:sz w:val="36"/>
      <w:lang w:val="en-GB"/>
    </w:rPr>
  </w:style>
  <w:style w:type="character" w:customStyle="1" w:styleId="CharChar2a">
    <w:name w:val="Char Char2"/>
    <w:rsid w:val="00E733ED"/>
    <w:rPr>
      <w:rFonts w:ascii="Arial" w:hAnsi="Arial"/>
      <w:lang w:val="en-GB" w:eastAsia="en-US" w:bidi="ar-SA"/>
    </w:rPr>
  </w:style>
  <w:style w:type="paragraph" w:customStyle="1" w:styleId="CarCar50">
    <w:name w:val="Car Car5"/>
    <w:semiHidden/>
    <w:rsid w:val="00E733ED"/>
    <w:pPr>
      <w:keepNext/>
      <w:autoSpaceDE w:val="0"/>
      <w:autoSpaceDN w:val="0"/>
      <w:adjustRightInd w:val="0"/>
      <w:spacing w:before="60" w:after="60"/>
      <w:ind w:left="567" w:hanging="283"/>
      <w:jc w:val="both"/>
    </w:pPr>
    <w:rPr>
      <w:rFonts w:ascii="Arial" w:hAnsi="Arial" w:cs="Arial"/>
      <w:color w:val="0000FF"/>
      <w:kern w:val="2"/>
    </w:rPr>
  </w:style>
  <w:style w:type="paragraph" w:customStyle="1" w:styleId="2fa">
    <w:name w:val="题注2"/>
    <w:basedOn w:val="Normal"/>
    <w:next w:val="Normal"/>
    <w:rsid w:val="00E733ED"/>
    <w:pPr>
      <w:overflowPunct w:val="0"/>
      <w:autoSpaceDE w:val="0"/>
      <w:autoSpaceDN w:val="0"/>
      <w:adjustRightInd w:val="0"/>
      <w:spacing w:before="120" w:after="120"/>
      <w:textAlignment w:val="baseline"/>
    </w:pPr>
    <w:rPr>
      <w:rFonts w:eastAsia="MS Mincho"/>
      <w:b/>
      <w:lang w:eastAsia="en-GB"/>
    </w:rPr>
  </w:style>
  <w:style w:type="paragraph" w:customStyle="1" w:styleId="2fb">
    <w:name w:val="图表目录2"/>
    <w:basedOn w:val="Normal"/>
    <w:next w:val="Normal"/>
    <w:rsid w:val="00E733ED"/>
    <w:pPr>
      <w:overflowPunct w:val="0"/>
      <w:autoSpaceDE w:val="0"/>
      <w:autoSpaceDN w:val="0"/>
      <w:adjustRightInd w:val="0"/>
      <w:ind w:left="400" w:hanging="400"/>
      <w:jc w:val="center"/>
      <w:textAlignment w:val="baseline"/>
    </w:pPr>
    <w:rPr>
      <w:rFonts w:eastAsia="MS Mincho"/>
      <w:b/>
      <w:lang w:eastAsia="en-GB"/>
    </w:rPr>
  </w:style>
  <w:style w:type="paragraph" w:customStyle="1" w:styleId="Char17">
    <w:name w:val="Char1"/>
    <w:semiHidden/>
    <w:rsid w:val="00E733ED"/>
    <w:pPr>
      <w:keepNext/>
      <w:tabs>
        <w:tab w:val="num" w:pos="928"/>
      </w:tabs>
      <w:autoSpaceDE w:val="0"/>
      <w:autoSpaceDN w:val="0"/>
      <w:adjustRightInd w:val="0"/>
      <w:spacing w:before="60" w:after="60"/>
      <w:ind w:left="928" w:hanging="360"/>
      <w:jc w:val="both"/>
    </w:pPr>
    <w:rPr>
      <w:rFonts w:ascii="Arial" w:hAnsi="Arial" w:cs="Arial"/>
      <w:color w:val="0000FF"/>
      <w:kern w:val="2"/>
    </w:rPr>
  </w:style>
  <w:style w:type="character" w:customStyle="1" w:styleId="CharChar220">
    <w:name w:val="Char Char22"/>
    <w:rsid w:val="00E733ED"/>
    <w:rPr>
      <w:rFonts w:ascii="Arial" w:hAnsi="Arial"/>
      <w:b/>
      <w:i/>
      <w:noProof/>
      <w:sz w:val="18"/>
      <w:lang w:val="en-GB"/>
    </w:rPr>
  </w:style>
  <w:style w:type="character" w:customStyle="1" w:styleId="afb">
    <w:name w:val="(文字) (文字)"/>
    <w:rsid w:val="00E733ED"/>
    <w:rPr>
      <w:rFonts w:ascii="Arial" w:eastAsia="MS Mincho" w:hAnsi="Arial" w:cs="Arial"/>
      <w:sz w:val="28"/>
      <w:szCs w:val="28"/>
      <w:lang w:val="en-GB" w:eastAsia="ja-JP"/>
    </w:rPr>
  </w:style>
  <w:style w:type="character" w:customStyle="1" w:styleId="CharChar180">
    <w:name w:val="Char Char18"/>
    <w:rsid w:val="00E733ED"/>
    <w:rPr>
      <w:rFonts w:ascii="Arial" w:hAnsi="Arial"/>
      <w:lang w:eastAsia="en-US"/>
    </w:rPr>
  </w:style>
  <w:style w:type="paragraph" w:customStyle="1" w:styleId="CharCharCharChar0">
    <w:name w:val="Char Char Char Char"/>
    <w:rsid w:val="00E733ED"/>
    <w:pPr>
      <w:keepNext/>
      <w:tabs>
        <w:tab w:val="left" w:pos="-1134"/>
      </w:tabs>
      <w:autoSpaceDE w:val="0"/>
      <w:autoSpaceDN w:val="0"/>
      <w:adjustRightInd w:val="0"/>
      <w:spacing w:before="60" w:after="60"/>
      <w:jc w:val="both"/>
    </w:pPr>
    <w:rPr>
      <w:rFonts w:ascii="Times New Roman" w:hAnsi="Times New Roman"/>
      <w:lang w:eastAsia="en-US"/>
    </w:rPr>
  </w:style>
  <w:style w:type="paragraph" w:customStyle="1" w:styleId="CharCharCharCharCharCharCharCharCharCharCharChar0">
    <w:name w:val="Char Char Char Char Char Char Char Char Char Char Char Char"/>
    <w:semiHidden/>
    <w:rsid w:val="00E733ED"/>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CarCar40">
    <w:name w:val="Car Car4"/>
    <w:rsid w:val="00E733ED"/>
    <w:rPr>
      <w:rFonts w:ascii="Arial" w:eastAsia="MS Mincho" w:hAnsi="Arial"/>
      <w:lang w:val="en-GB" w:eastAsia="en-US" w:bidi="ar-SA"/>
    </w:rPr>
  </w:style>
  <w:style w:type="character" w:customStyle="1" w:styleId="CarCar80">
    <w:name w:val="Car Car8"/>
    <w:rsid w:val="00E733ED"/>
    <w:rPr>
      <w:rFonts w:ascii="Arial" w:eastAsia="MS Mincho" w:hAnsi="Arial"/>
      <w:sz w:val="36"/>
      <w:lang w:val="en-GB" w:eastAsia="en-US" w:bidi="ar-SA"/>
    </w:rPr>
  </w:style>
  <w:style w:type="character" w:customStyle="1" w:styleId="CarCar30">
    <w:name w:val="Car Car3"/>
    <w:rsid w:val="00E733ED"/>
    <w:rPr>
      <w:rFonts w:ascii="Arial" w:eastAsia="MS Mincho" w:hAnsi="Arial"/>
      <w:sz w:val="36"/>
      <w:lang w:val="en-GB" w:eastAsia="en-US" w:bidi="ar-SA"/>
    </w:rPr>
  </w:style>
  <w:style w:type="character" w:customStyle="1" w:styleId="CarCar70">
    <w:name w:val="Car Car7"/>
    <w:rsid w:val="00E733ED"/>
    <w:rPr>
      <w:rFonts w:eastAsia="MS Mincho"/>
      <w:lang w:val="en-GB" w:eastAsia="en-US" w:bidi="ar-SA"/>
    </w:rPr>
  </w:style>
  <w:style w:type="character" w:customStyle="1" w:styleId="CarCar60">
    <w:name w:val="Car Car6"/>
    <w:rsid w:val="00E733ED"/>
    <w:rPr>
      <w:rFonts w:ascii="Courier New" w:hAnsi="Courier New"/>
      <w:lang w:val="nb-NO" w:eastAsia="ja-JP" w:bidi="ar-SA"/>
    </w:rPr>
  </w:style>
  <w:style w:type="character" w:customStyle="1" w:styleId="CarCar20">
    <w:name w:val="Car Car2"/>
    <w:rsid w:val="00E733ED"/>
    <w:rPr>
      <w:rFonts w:eastAsia="MS Mincho"/>
      <w:lang w:val="en-GB" w:eastAsia="ja-JP" w:bidi="ar-SA"/>
    </w:rPr>
  </w:style>
  <w:style w:type="character" w:customStyle="1" w:styleId="CarCar90">
    <w:name w:val="Car Car9"/>
    <w:rsid w:val="00E733ED"/>
    <w:rPr>
      <w:rFonts w:ascii="Arial" w:hAnsi="Arial"/>
      <w:lang w:val="en-GB" w:eastAsia="ja-JP" w:bidi="ar-SA"/>
    </w:rPr>
  </w:style>
  <w:style w:type="character" w:customStyle="1" w:styleId="CarCar100">
    <w:name w:val="Car Car10"/>
    <w:rsid w:val="00E733ED"/>
    <w:rPr>
      <w:rFonts w:ascii="Arial" w:hAnsi="Arial"/>
      <w:lang w:val="en-GB" w:eastAsia="ja-JP" w:bidi="ar-SA"/>
    </w:rPr>
  </w:style>
  <w:style w:type="character" w:customStyle="1" w:styleId="82">
    <w:name w:val="(文字) (文字)8"/>
    <w:rsid w:val="00E733ED"/>
    <w:rPr>
      <w:rFonts w:ascii="Arial" w:eastAsia="MS Mincho" w:hAnsi="Arial"/>
      <w:lang w:val="en-GB" w:eastAsia="ar-SA" w:bidi="ar-SA"/>
    </w:rPr>
  </w:style>
  <w:style w:type="character" w:customStyle="1" w:styleId="72">
    <w:name w:val="(文字) (文字)7"/>
    <w:rsid w:val="00E733ED"/>
    <w:rPr>
      <w:rFonts w:ascii="Arial" w:eastAsia="MS Mincho" w:hAnsi="Arial"/>
      <w:sz w:val="36"/>
      <w:lang w:val="en-GB" w:eastAsia="ar-SA" w:bidi="ar-SA"/>
    </w:rPr>
  </w:style>
  <w:style w:type="character" w:customStyle="1" w:styleId="62">
    <w:name w:val="(文字) (文字)6"/>
    <w:rsid w:val="00E733ED"/>
    <w:rPr>
      <w:rFonts w:eastAsia="MS Mincho"/>
      <w:lang w:val="en-GB" w:eastAsia="ar-SA" w:bidi="ar-SA"/>
    </w:rPr>
  </w:style>
  <w:style w:type="character" w:customStyle="1" w:styleId="56">
    <w:name w:val="(文字) (文字)5"/>
    <w:rsid w:val="00E733ED"/>
    <w:rPr>
      <w:rFonts w:ascii="Courier New" w:eastAsia="MS Mincho" w:hAnsi="Courier New"/>
      <w:lang w:val="nb-NO" w:eastAsia="ar-SA" w:bidi="ar-SA"/>
    </w:rPr>
  </w:style>
  <w:style w:type="character" w:customStyle="1" w:styleId="3f6">
    <w:name w:val="(文字) (文字)3"/>
    <w:rsid w:val="00E733ED"/>
    <w:rPr>
      <w:rFonts w:eastAsia="MS Mincho"/>
      <w:lang w:val="en-GB" w:eastAsia="ar-SA" w:bidi="ar-SA"/>
    </w:rPr>
  </w:style>
  <w:style w:type="character" w:customStyle="1" w:styleId="1ff3">
    <w:name w:val="(文字) (文字)1"/>
    <w:rsid w:val="00E733ED"/>
    <w:rPr>
      <w:rFonts w:eastAsia="MS Mincho"/>
      <w:lang w:val="en-GB" w:eastAsia="ar-SA" w:bidi="ar-SA"/>
    </w:rPr>
  </w:style>
  <w:style w:type="paragraph" w:customStyle="1" w:styleId="2fc">
    <w:name w:val="(文字) (文字)2"/>
    <w:uiPriority w:val="99"/>
    <w:semiHidden/>
    <w:rsid w:val="00E733ED"/>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CharChar230">
    <w:name w:val="Char Char23"/>
    <w:rsid w:val="00E733ED"/>
    <w:rPr>
      <w:rFonts w:ascii="Arial" w:hAnsi="Arial"/>
      <w:lang w:val="en-GB" w:eastAsia="en-US"/>
    </w:rPr>
  </w:style>
  <w:style w:type="character" w:customStyle="1" w:styleId="Head2A0">
    <w:name w:val="Head2A"/>
    <w:rsid w:val="00E733ED"/>
    <w:rPr>
      <w:rFonts w:ascii="Arial" w:eastAsia="MS Mincho" w:hAnsi="Arial"/>
      <w:sz w:val="32"/>
      <w:lang w:val="en-GB" w:eastAsia="en-US" w:bidi="ar-SA"/>
    </w:rPr>
  </w:style>
  <w:style w:type="character" w:customStyle="1" w:styleId="Titre30">
    <w:name w:val="Titre 3"/>
    <w:rsid w:val="00E733ED"/>
    <w:rPr>
      <w:rFonts w:ascii="Arial" w:hAnsi="Arial"/>
      <w:sz w:val="28"/>
      <w:szCs w:val="28"/>
      <w:lang w:val="en-GB" w:eastAsia="en-GB"/>
    </w:rPr>
  </w:style>
  <w:style w:type="paragraph" w:customStyle="1" w:styleId="1Char2">
    <w:name w:val="(文字) (文字)1 Char (文字) (文字)"/>
    <w:uiPriority w:val="99"/>
    <w:semiHidden/>
    <w:rsid w:val="00E733ED"/>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1CharChar12">
    <w:name w:val="(文字) (文字)1 Char (文字) (文字) Char (文字) (文字)1"/>
    <w:uiPriority w:val="99"/>
    <w:semiHidden/>
    <w:rsid w:val="00E733ED"/>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1CharChar0">
    <w:name w:val="(文字) (文字)1 Char (文字) (文字) Char"/>
    <w:uiPriority w:val="99"/>
    <w:semiHidden/>
    <w:rsid w:val="00E733ED"/>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1CharChar1CharCharCharChar0">
    <w:name w:val="(文字) (文字)1 Char (文字) (文字) Char (文字) (文字)1 Char (文字) (文字) Char Char Char"/>
    <w:uiPriority w:val="99"/>
    <w:semiHidden/>
    <w:rsid w:val="00E733ED"/>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ZchnZchn10">
    <w:name w:val="Zchn Zchn1"/>
    <w:uiPriority w:val="99"/>
    <w:semiHidden/>
    <w:rsid w:val="00E733ED"/>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ZchnZchn20">
    <w:name w:val="Zchn Zchn2"/>
    <w:uiPriority w:val="99"/>
    <w:semiHidden/>
    <w:rsid w:val="00E733ED"/>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ZchnZchn50">
    <w:name w:val="Zchn Zchn5"/>
    <w:rsid w:val="00E733ED"/>
    <w:rPr>
      <w:rFonts w:ascii="Courier New" w:eastAsia="Batang" w:hAnsi="Courier New"/>
      <w:lang w:val="nb-NO" w:eastAsia="en-US" w:bidi="ar-SA"/>
    </w:rPr>
  </w:style>
  <w:style w:type="paragraph" w:customStyle="1" w:styleId="1CharChar1Char0">
    <w:name w:val="(文字) (文字)1 Char (文字) (文字) Char (文字) (文字)1 Char (文字) (文字)"/>
    <w:uiPriority w:val="99"/>
    <w:semiHidden/>
    <w:rsid w:val="00E733ED"/>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1CharCharCharCharCharCharCharCharCharCharCharCharCharCharCharChar0">
    <w:name w:val="Char Char1 Char Char Char Char Char Char Char Char Char Char Char Char Char Char Char Char"/>
    <w:semiHidden/>
    <w:rsid w:val="00E733ED"/>
    <w:pPr>
      <w:keepNext/>
      <w:tabs>
        <w:tab w:val="num" w:pos="360"/>
      </w:tabs>
      <w:autoSpaceDE w:val="0"/>
      <w:autoSpaceDN w:val="0"/>
      <w:adjustRightInd w:val="0"/>
      <w:spacing w:before="60" w:after="60"/>
      <w:ind w:left="360" w:hanging="360"/>
      <w:jc w:val="both"/>
    </w:pPr>
    <w:rPr>
      <w:rFonts w:ascii="Arial" w:hAnsi="Arial" w:cs="Arial"/>
      <w:color w:val="0000FF"/>
      <w:kern w:val="2"/>
    </w:rPr>
  </w:style>
  <w:style w:type="paragraph" w:customStyle="1" w:styleId="CharChar1CharCharCharCharCharCharCharCharCharCharCharCharChar0">
    <w:name w:val="Char Char1 Char Char Char Char Char Char Char Char Char Char Char Char Char"/>
    <w:semiHidden/>
    <w:rsid w:val="00E733ED"/>
    <w:pPr>
      <w:keepNext/>
      <w:tabs>
        <w:tab w:val="num" w:pos="360"/>
      </w:tabs>
      <w:autoSpaceDE w:val="0"/>
      <w:autoSpaceDN w:val="0"/>
      <w:adjustRightInd w:val="0"/>
      <w:spacing w:before="60" w:after="60"/>
      <w:ind w:left="360" w:hanging="360"/>
      <w:jc w:val="both"/>
    </w:pPr>
    <w:rPr>
      <w:rFonts w:ascii="Arial" w:hAnsi="Arial" w:cs="Arial"/>
      <w:color w:val="0000FF"/>
      <w:kern w:val="2"/>
    </w:rPr>
  </w:style>
  <w:style w:type="paragraph" w:customStyle="1" w:styleId="123">
    <w:name w:val="修订12"/>
    <w:hidden/>
    <w:semiHidden/>
    <w:rsid w:val="00E733ED"/>
    <w:rPr>
      <w:rFonts w:ascii="Times New Roman" w:eastAsia="MS Mincho" w:hAnsi="Times New Roman"/>
      <w:lang w:val="en-GB" w:eastAsia="en-US"/>
    </w:rPr>
  </w:style>
  <w:style w:type="paragraph" w:customStyle="1" w:styleId="83">
    <w:name w:val="无间隔8"/>
    <w:qFormat/>
    <w:rsid w:val="00E733ED"/>
    <w:rPr>
      <w:rFonts w:ascii="Times New Roman" w:hAnsi="Times New Roman"/>
      <w:lang w:val="en-GB" w:eastAsia="en-US"/>
    </w:rPr>
  </w:style>
  <w:style w:type="paragraph" w:customStyle="1" w:styleId="100">
    <w:name w:val="修订10"/>
    <w:hidden/>
    <w:semiHidden/>
    <w:rsid w:val="00E733ED"/>
    <w:rPr>
      <w:rFonts w:ascii="Times New Roman" w:eastAsia="MS Mincho" w:hAnsi="Times New Roman"/>
      <w:lang w:val="en-GB" w:eastAsia="en-US"/>
    </w:rPr>
  </w:style>
  <w:style w:type="paragraph" w:customStyle="1" w:styleId="63">
    <w:name w:val="无间隔6"/>
    <w:qFormat/>
    <w:rsid w:val="00E733ED"/>
    <w:rPr>
      <w:rFonts w:ascii="Times New Roman" w:hAnsi="Times New Roman"/>
      <w:lang w:val="en-GB" w:eastAsia="en-US"/>
    </w:rPr>
  </w:style>
  <w:style w:type="character" w:customStyle="1" w:styleId="wordsection1Char">
    <w:name w:val="wordsection1 Char"/>
    <w:link w:val="wordsection1"/>
    <w:locked/>
    <w:rsid w:val="00E733ED"/>
    <w:rPr>
      <w:rFonts w:ascii="Calibri" w:eastAsia="Calibri" w:hAnsi="Calibri" w:cs="Calibri"/>
      <w:lang w:eastAsia="ja-JP"/>
    </w:rPr>
  </w:style>
  <w:style w:type="paragraph" w:customStyle="1" w:styleId="114">
    <w:name w:val="修订11"/>
    <w:hidden/>
    <w:semiHidden/>
    <w:rsid w:val="00E733ED"/>
    <w:rPr>
      <w:rFonts w:ascii="Times New Roman" w:eastAsia="MS Mincho" w:hAnsi="Times New Roman"/>
      <w:lang w:val="en-GB" w:eastAsia="en-US"/>
    </w:rPr>
  </w:style>
  <w:style w:type="paragraph" w:customStyle="1" w:styleId="73">
    <w:name w:val="无间隔7"/>
    <w:qFormat/>
    <w:rsid w:val="00E733ED"/>
    <w:rPr>
      <w:rFonts w:ascii="Times New Roman" w:hAnsi="Times New Roman"/>
      <w:lang w:val="en-GB" w:eastAsia="en-US"/>
    </w:rPr>
  </w:style>
  <w:style w:type="paragraph" w:customStyle="1" w:styleId="xxxxxxxb1">
    <w:name w:val="x_x_x_xxxxb1"/>
    <w:basedOn w:val="Normal"/>
    <w:rsid w:val="00E733ED"/>
    <w:pPr>
      <w:spacing w:before="100" w:beforeAutospacing="1" w:after="100" w:afterAutospacing="1"/>
    </w:pPr>
    <w:rPr>
      <w:rFonts w:eastAsia="Times New Roman"/>
      <w:sz w:val="24"/>
      <w:szCs w:val="24"/>
      <w:lang w:val="en-US" w:eastAsia="zh-CN"/>
    </w:rPr>
  </w:style>
  <w:style w:type="paragraph" w:customStyle="1" w:styleId="xxxxxxxb2">
    <w:name w:val="x_x_x_xxxxb2"/>
    <w:basedOn w:val="Normal"/>
    <w:rsid w:val="00E733ED"/>
    <w:pPr>
      <w:spacing w:before="100" w:beforeAutospacing="1" w:after="100" w:afterAutospacing="1"/>
    </w:pPr>
    <w:rPr>
      <w:rFonts w:eastAsia="Times New Roman"/>
      <w:sz w:val="24"/>
      <w:szCs w:val="24"/>
      <w:lang w:val="en-US" w:eastAsia="zh-CN"/>
    </w:rPr>
  </w:style>
  <w:style w:type="paragraph" w:customStyle="1" w:styleId="1ff4">
    <w:name w:val="正文1"/>
    <w:rsid w:val="00AC2FDA"/>
    <w:pPr>
      <w:jc w:val="both"/>
    </w:pPr>
    <w:rPr>
      <w:rFonts w:ascii="Times New Roman" w:hAnsi="Times New Roman"/>
      <w:kern w:val="2"/>
      <w:sz w:val="21"/>
      <w:szCs w:val="21"/>
    </w:rPr>
  </w:style>
  <w:style w:type="paragraph" w:customStyle="1" w:styleId="StyleFPArialLatin9ptCentrGauche5cmDroite51">
    <w:name w:val="Style FP + Arial (Latin) 9 pt Centré Gauche?? :  5 cm Droite :  5."/>
    <w:basedOn w:val="FP"/>
    <w:rsid w:val="00AC2FDA"/>
    <w:pPr>
      <w:overflowPunct w:val="0"/>
      <w:autoSpaceDE w:val="0"/>
      <w:autoSpaceDN w:val="0"/>
      <w:adjustRightInd w:val="0"/>
      <w:spacing w:after="20"/>
      <w:ind w:left="2835" w:right="2835"/>
      <w:jc w:val="center"/>
      <w:textAlignment w:val="baseline"/>
    </w:pPr>
    <w:rPr>
      <w:rFonts w:ascii="Arial" w:hAnsi="Arial" w:cs="Arial"/>
      <w:sz w:val="18"/>
      <w:lang w:eastAsia="en-GB"/>
    </w:rPr>
  </w:style>
  <w:style w:type="character" w:customStyle="1" w:styleId="BodyTextChar1">
    <w:name w:val="Body Text Char1"/>
    <w:aliases w:val="bt Char1,Corps de texte Car Char1,Corps de texte Car1 Car Char1,Corps de texte Car Car Car Char1,Corps de texte Car1 Car Car Car Char1,Corps de texte Car Car Car Car Car Char1,Corps de texte Car1 Car Car Car Car Car Char1,bt Car Char1"/>
    <w:semiHidden/>
    <w:rsid w:val="00AC2FDA"/>
    <w:rPr>
      <w:lang w:eastAsia="en-US"/>
    </w:rPr>
  </w:style>
  <w:style w:type="paragraph" w:customStyle="1" w:styleId="2fd">
    <w:name w:val="正文2"/>
    <w:rsid w:val="00AC2FDA"/>
    <w:pPr>
      <w:jc w:val="both"/>
    </w:pPr>
    <w:rPr>
      <w:rFonts w:ascii="Times New Roman" w:hAnsi="Times New Roman"/>
      <w:kern w:val="2"/>
      <w:sz w:val="21"/>
      <w:szCs w:val="21"/>
    </w:rPr>
  </w:style>
  <w:style w:type="table" w:customStyle="1" w:styleId="TableGrid9">
    <w:name w:val="Table Grid9"/>
    <w:basedOn w:val="TableNormal"/>
    <w:next w:val="TableGrid"/>
    <w:rsid w:val="001A109E"/>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3Char">
    <w:name w:val="Heading 3 Char"/>
    <w:aliases w:val="PRS Char,Heading 3 3GPP Char2,Memo Heading 3 Char5,Heading 3 Char1 Char Char2,Heading 3 Char Char Char Char2,Heading 3 Char1 Char Char Char Char2"/>
    <w:basedOn w:val="DefaultParagraphFont"/>
    <w:rsid w:val="009A56FB"/>
    <w:rPr>
      <w:rFonts w:asciiTheme="majorHAnsi" w:eastAsiaTheme="majorEastAsia" w:hAnsiTheme="majorHAnsi" w:cstheme="majorBidi"/>
      <w:color w:val="1F4D78" w:themeColor="accent1" w:themeShade="7F"/>
      <w:sz w:val="24"/>
      <w:szCs w:val="24"/>
      <w:lang w:val="en-GB" w:eastAsia="en-US"/>
    </w:rPr>
  </w:style>
  <w:style w:type="character" w:customStyle="1" w:styleId="ListBulletChar">
    <w:name w:val="List Bullet Char"/>
    <w:aliases w:val="UL Char"/>
    <w:link w:val="ListBullet"/>
    <w:rsid w:val="009A56FB"/>
    <w:rPr>
      <w:rFonts w:ascii="Times New Roman" w:hAnsi="Times New Roman"/>
      <w:lang w:val="en-GB" w:eastAsia="en-US"/>
    </w:rPr>
  </w:style>
  <w:style w:type="character" w:customStyle="1" w:styleId="ListBullet2Char">
    <w:name w:val="List Bullet 2 Char"/>
    <w:aliases w:val="lb2 Char"/>
    <w:link w:val="ListBullet2"/>
    <w:rsid w:val="009A56FB"/>
    <w:rPr>
      <w:rFonts w:ascii="Times New Roman" w:hAnsi="Times New Roman"/>
      <w:lang w:val="en-GB" w:eastAsia="en-US"/>
    </w:rPr>
  </w:style>
  <w:style w:type="character" w:customStyle="1" w:styleId="ListBullet3Char">
    <w:name w:val="List Bullet 3 Char"/>
    <w:link w:val="ListBullet3"/>
    <w:rsid w:val="009A56FB"/>
    <w:rPr>
      <w:rFonts w:ascii="Times New Roman" w:hAnsi="Times New Roman"/>
      <w:lang w:val="en-GB" w:eastAsia="en-US"/>
    </w:rPr>
  </w:style>
  <w:style w:type="character" w:customStyle="1" w:styleId="MTEquationSection">
    <w:name w:val="MTEquationSection"/>
    <w:rsid w:val="009A56FB"/>
    <w:rPr>
      <w:noProof w:val="0"/>
      <w:vanish w:val="0"/>
      <w:color w:val="FF0000"/>
      <w:lang w:eastAsia="en-US"/>
    </w:rPr>
  </w:style>
  <w:style w:type="paragraph" w:customStyle="1" w:styleId="List10">
    <w:name w:val="List1"/>
    <w:basedOn w:val="Normal"/>
    <w:uiPriority w:val="99"/>
    <w:rsid w:val="009A56FB"/>
    <w:pPr>
      <w:overflowPunct w:val="0"/>
      <w:autoSpaceDE w:val="0"/>
      <w:autoSpaceDN w:val="0"/>
      <w:adjustRightInd w:val="0"/>
      <w:spacing w:before="120" w:after="0" w:line="280" w:lineRule="atLeast"/>
      <w:ind w:left="360" w:hanging="360"/>
      <w:jc w:val="both"/>
      <w:textAlignment w:val="baseline"/>
    </w:pPr>
    <w:rPr>
      <w:rFonts w:ascii="Bookman" w:eastAsia="MS Mincho" w:hAnsi="Bookman"/>
      <w:lang w:val="en-US"/>
    </w:rPr>
  </w:style>
  <w:style w:type="paragraph" w:customStyle="1" w:styleId="TdocText">
    <w:name w:val="Tdoc_Text"/>
    <w:basedOn w:val="Normal"/>
    <w:uiPriority w:val="99"/>
    <w:rsid w:val="009A56FB"/>
    <w:pPr>
      <w:overflowPunct w:val="0"/>
      <w:autoSpaceDE w:val="0"/>
      <w:autoSpaceDN w:val="0"/>
      <w:adjustRightInd w:val="0"/>
      <w:spacing w:before="120" w:after="0"/>
      <w:jc w:val="both"/>
      <w:textAlignment w:val="baseline"/>
    </w:pPr>
    <w:rPr>
      <w:rFonts w:eastAsia="MS Mincho"/>
      <w:lang w:val="en-US"/>
    </w:rPr>
  </w:style>
  <w:style w:type="paragraph" w:customStyle="1" w:styleId="centered">
    <w:name w:val="centered"/>
    <w:basedOn w:val="Normal"/>
    <w:uiPriority w:val="99"/>
    <w:rsid w:val="009A56FB"/>
    <w:pPr>
      <w:widowControl w:val="0"/>
      <w:overflowPunct w:val="0"/>
      <w:autoSpaceDE w:val="0"/>
      <w:autoSpaceDN w:val="0"/>
      <w:adjustRightInd w:val="0"/>
      <w:spacing w:before="120" w:after="0" w:line="280" w:lineRule="atLeast"/>
      <w:jc w:val="center"/>
      <w:textAlignment w:val="baseline"/>
    </w:pPr>
    <w:rPr>
      <w:rFonts w:ascii="Bookman" w:eastAsia="MS Mincho" w:hAnsi="Bookman"/>
      <w:lang w:val="en-US"/>
    </w:rPr>
  </w:style>
  <w:style w:type="paragraph" w:customStyle="1" w:styleId="References">
    <w:name w:val="References"/>
    <w:basedOn w:val="Normal"/>
    <w:uiPriority w:val="99"/>
    <w:rsid w:val="009A56FB"/>
    <w:pPr>
      <w:numPr>
        <w:numId w:val="20"/>
      </w:numPr>
      <w:overflowPunct w:val="0"/>
      <w:autoSpaceDE w:val="0"/>
      <w:autoSpaceDN w:val="0"/>
      <w:adjustRightInd w:val="0"/>
      <w:spacing w:after="80"/>
      <w:textAlignment w:val="baseline"/>
    </w:pPr>
    <w:rPr>
      <w:rFonts w:eastAsia="MS Mincho"/>
      <w:sz w:val="18"/>
      <w:lang w:val="en-US"/>
    </w:rPr>
  </w:style>
  <w:style w:type="paragraph" w:customStyle="1" w:styleId="Bulletedo1">
    <w:name w:val="Bulleted o 1"/>
    <w:basedOn w:val="Normal"/>
    <w:uiPriority w:val="99"/>
    <w:rsid w:val="009A56FB"/>
    <w:pPr>
      <w:numPr>
        <w:numId w:val="21"/>
      </w:numPr>
      <w:overflowPunct w:val="0"/>
      <w:autoSpaceDE w:val="0"/>
      <w:autoSpaceDN w:val="0"/>
      <w:adjustRightInd w:val="0"/>
      <w:spacing w:before="120" w:after="120"/>
      <w:textAlignment w:val="baseline"/>
    </w:pPr>
    <w:rPr>
      <w:rFonts w:eastAsia="Times New Roman"/>
    </w:rPr>
  </w:style>
  <w:style w:type="paragraph" w:customStyle="1" w:styleId="IvDbodytext">
    <w:name w:val="IvD bodytext"/>
    <w:basedOn w:val="BodyText"/>
    <w:link w:val="IvDbodytextChar"/>
    <w:qFormat/>
    <w:rsid w:val="009A56FB"/>
    <w:pPr>
      <w:keepLines/>
      <w:tabs>
        <w:tab w:val="left" w:pos="2552"/>
        <w:tab w:val="left" w:pos="3856"/>
        <w:tab w:val="left" w:pos="5216"/>
        <w:tab w:val="left" w:pos="6464"/>
        <w:tab w:val="left" w:pos="7768"/>
        <w:tab w:val="left" w:pos="9072"/>
        <w:tab w:val="left" w:pos="9639"/>
      </w:tabs>
      <w:adjustRightInd w:val="0"/>
      <w:spacing w:before="240" w:after="0"/>
      <w:textAlignment w:val="baseline"/>
    </w:pPr>
    <w:rPr>
      <w:rFonts w:ascii="Arial" w:eastAsia="Malgun Gothic" w:hAnsi="Arial"/>
      <w:spacing w:val="2"/>
      <w:lang w:val="en-GB" w:eastAsia="en-US"/>
    </w:rPr>
  </w:style>
  <w:style w:type="character" w:customStyle="1" w:styleId="IvDbodytextChar">
    <w:name w:val="IvD bodytext Char"/>
    <w:link w:val="IvDbodytext"/>
    <w:rsid w:val="009A56FB"/>
    <w:rPr>
      <w:rFonts w:ascii="Arial" w:eastAsia="Malgun Gothic" w:hAnsi="Arial"/>
      <w:spacing w:val="2"/>
      <w:lang w:val="en-GB" w:eastAsia="en-US"/>
    </w:rPr>
  </w:style>
  <w:style w:type="character" w:styleId="PlaceholderText">
    <w:name w:val="Placeholder Text"/>
    <w:uiPriority w:val="99"/>
    <w:semiHidden/>
    <w:rsid w:val="009A56FB"/>
    <w:rPr>
      <w:color w:val="808080"/>
    </w:rPr>
  </w:style>
  <w:style w:type="paragraph" w:customStyle="1" w:styleId="911">
    <w:name w:val="目次 91"/>
    <w:basedOn w:val="TOC8"/>
    <w:uiPriority w:val="99"/>
    <w:rsid w:val="009A56FB"/>
    <w:pPr>
      <w:keepNext w:val="0"/>
      <w:overflowPunct w:val="0"/>
      <w:autoSpaceDE w:val="0"/>
      <w:autoSpaceDN w:val="0"/>
      <w:adjustRightInd w:val="0"/>
      <w:ind w:left="1418" w:hanging="1418"/>
      <w:textAlignment w:val="baseline"/>
    </w:pPr>
    <w:rPr>
      <w:rFonts w:eastAsia="MS Mincho"/>
      <w:lang w:val="en-US" w:eastAsia="en-GB"/>
    </w:rPr>
  </w:style>
  <w:style w:type="paragraph" w:customStyle="1" w:styleId="1ff5">
    <w:name w:val="図表目次1"/>
    <w:basedOn w:val="Normal"/>
    <w:next w:val="Normal"/>
    <w:uiPriority w:val="99"/>
    <w:rsid w:val="009A56FB"/>
    <w:pPr>
      <w:overflowPunct w:val="0"/>
      <w:autoSpaceDE w:val="0"/>
      <w:autoSpaceDN w:val="0"/>
      <w:adjustRightInd w:val="0"/>
      <w:ind w:left="400" w:hanging="400"/>
      <w:jc w:val="center"/>
      <w:textAlignment w:val="baseline"/>
    </w:pPr>
    <w:rPr>
      <w:rFonts w:eastAsia="MS Mincho"/>
      <w:b/>
      <w:lang w:eastAsia="en-GB"/>
    </w:rPr>
  </w:style>
  <w:style w:type="character" w:styleId="HTMLAcronym">
    <w:name w:val="HTML Acronym"/>
    <w:uiPriority w:val="99"/>
    <w:unhideWhenUsed/>
    <w:rsid w:val="009A56FB"/>
  </w:style>
  <w:style w:type="paragraph" w:customStyle="1" w:styleId="3GPPNormalText">
    <w:name w:val="3GPP Normal Text"/>
    <w:basedOn w:val="BodyText"/>
    <w:link w:val="3GPPNormalTextChar"/>
    <w:qFormat/>
    <w:rsid w:val="009A56FB"/>
    <w:pPr>
      <w:adjustRightInd w:val="0"/>
      <w:ind w:hanging="22"/>
      <w:jc w:val="both"/>
      <w:textAlignment w:val="baseline"/>
    </w:pPr>
    <w:rPr>
      <w:rFonts w:ascii="Arial" w:eastAsia="MS Mincho" w:hAnsi="Arial" w:cs="Arial"/>
      <w:sz w:val="24"/>
      <w:szCs w:val="24"/>
      <w:lang w:eastAsia="en-US"/>
    </w:rPr>
  </w:style>
  <w:style w:type="character" w:customStyle="1" w:styleId="3GPPNormalTextChar">
    <w:name w:val="3GPP Normal Text Char"/>
    <w:link w:val="3GPPNormalText"/>
    <w:rsid w:val="009A56FB"/>
    <w:rPr>
      <w:rFonts w:ascii="Arial" w:eastAsia="MS Mincho" w:hAnsi="Arial" w:cs="Arial"/>
      <w:sz w:val="24"/>
      <w:szCs w:val="24"/>
      <w:lang w:eastAsia="en-US"/>
    </w:rPr>
  </w:style>
  <w:style w:type="numbering" w:customStyle="1" w:styleId="1ff6">
    <w:name w:val="無清單1"/>
    <w:next w:val="NoList"/>
    <w:uiPriority w:val="99"/>
    <w:semiHidden/>
    <w:unhideWhenUsed/>
    <w:rsid w:val="009A56FB"/>
  </w:style>
  <w:style w:type="numbering" w:customStyle="1" w:styleId="115">
    <w:name w:val="無清單11"/>
    <w:next w:val="NoList"/>
    <w:uiPriority w:val="99"/>
    <w:semiHidden/>
    <w:unhideWhenUsed/>
    <w:rsid w:val="009A56FB"/>
  </w:style>
  <w:style w:type="table" w:customStyle="1" w:styleId="1ff7">
    <w:name w:val="表格格線1"/>
    <w:basedOn w:val="TableNormal"/>
    <w:next w:val="TableGrid"/>
    <w:rsid w:val="009A56FB"/>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53GPP">
    <w:name w:val="H5 3GPP"/>
    <w:basedOn w:val="Normal"/>
    <w:link w:val="H53GPPChar"/>
    <w:qFormat/>
    <w:rsid w:val="009A56FB"/>
    <w:pPr>
      <w:keepNext/>
      <w:keepLines/>
      <w:overflowPunct w:val="0"/>
      <w:autoSpaceDE w:val="0"/>
      <w:autoSpaceDN w:val="0"/>
      <w:adjustRightInd w:val="0"/>
      <w:spacing w:before="120"/>
      <w:ind w:left="1134" w:hanging="1134"/>
      <w:textAlignment w:val="baseline"/>
      <w:outlineLvl w:val="2"/>
    </w:pPr>
    <w:rPr>
      <w:rFonts w:ascii="Arial" w:eastAsia="Times New Roman" w:hAnsi="Arial"/>
      <w:snapToGrid w:val="0"/>
      <w:sz w:val="22"/>
      <w:szCs w:val="22"/>
    </w:rPr>
  </w:style>
  <w:style w:type="character" w:customStyle="1" w:styleId="H53GPPChar">
    <w:name w:val="H5 3GPP Char"/>
    <w:basedOn w:val="DefaultParagraphFont"/>
    <w:link w:val="H53GPP"/>
    <w:rsid w:val="009A56FB"/>
    <w:rPr>
      <w:rFonts w:ascii="Arial" w:eastAsia="Times New Roman" w:hAnsi="Arial"/>
      <w:snapToGrid w:val="0"/>
      <w:sz w:val="22"/>
      <w:szCs w:val="22"/>
      <w:lang w:val="en-GB" w:eastAsia="en-US"/>
    </w:rPr>
  </w:style>
  <w:style w:type="numbering" w:customStyle="1" w:styleId="124">
    <w:name w:val="無清單12"/>
    <w:next w:val="NoList"/>
    <w:uiPriority w:val="99"/>
    <w:semiHidden/>
    <w:unhideWhenUsed/>
    <w:rsid w:val="009A56FB"/>
  </w:style>
  <w:style w:type="numbering" w:customStyle="1" w:styleId="1112">
    <w:name w:val="無清單111"/>
    <w:next w:val="NoList"/>
    <w:uiPriority w:val="99"/>
    <w:semiHidden/>
    <w:unhideWhenUsed/>
    <w:rsid w:val="009A56FB"/>
  </w:style>
  <w:style w:type="table" w:customStyle="1" w:styleId="116">
    <w:name w:val="表格格線11"/>
    <w:basedOn w:val="TableNormal"/>
    <w:next w:val="TableGrid"/>
    <w:rsid w:val="009A56FB"/>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3">
    <w:name w:val="リストなし111"/>
    <w:next w:val="NoList"/>
    <w:uiPriority w:val="99"/>
    <w:semiHidden/>
    <w:unhideWhenUsed/>
    <w:rsid w:val="009A56FB"/>
  </w:style>
  <w:style w:type="numbering" w:customStyle="1" w:styleId="1212">
    <w:name w:val="無清單121"/>
    <w:next w:val="NoList"/>
    <w:uiPriority w:val="99"/>
    <w:semiHidden/>
    <w:unhideWhenUsed/>
    <w:rsid w:val="009A56FB"/>
  </w:style>
  <w:style w:type="numbering" w:customStyle="1" w:styleId="11110">
    <w:name w:val="無清單1111"/>
    <w:next w:val="NoList"/>
    <w:uiPriority w:val="99"/>
    <w:semiHidden/>
    <w:unhideWhenUsed/>
    <w:rsid w:val="009A56FB"/>
  </w:style>
  <w:style w:type="numbering" w:customStyle="1" w:styleId="132">
    <w:name w:val="無清單13"/>
    <w:next w:val="NoList"/>
    <w:uiPriority w:val="99"/>
    <w:semiHidden/>
    <w:unhideWhenUsed/>
    <w:rsid w:val="009A56FB"/>
  </w:style>
  <w:style w:type="numbering" w:customStyle="1" w:styleId="1121">
    <w:name w:val="無清單112"/>
    <w:next w:val="NoList"/>
    <w:uiPriority w:val="99"/>
    <w:semiHidden/>
    <w:unhideWhenUsed/>
    <w:rsid w:val="009A56FB"/>
  </w:style>
  <w:style w:type="table" w:customStyle="1" w:styleId="125">
    <w:name w:val="表格格線12"/>
    <w:basedOn w:val="TableNormal"/>
    <w:next w:val="TableGrid"/>
    <w:rsid w:val="009A56FB"/>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2">
    <w:name w:val="リストなし112"/>
    <w:next w:val="NoList"/>
    <w:uiPriority w:val="99"/>
    <w:semiHidden/>
    <w:unhideWhenUsed/>
    <w:rsid w:val="009A56FB"/>
  </w:style>
  <w:style w:type="numbering" w:customStyle="1" w:styleId="1220">
    <w:name w:val="無清單122"/>
    <w:next w:val="NoList"/>
    <w:uiPriority w:val="99"/>
    <w:semiHidden/>
    <w:unhideWhenUsed/>
    <w:rsid w:val="009A56FB"/>
  </w:style>
  <w:style w:type="numbering" w:customStyle="1" w:styleId="11120">
    <w:name w:val="無清單1112"/>
    <w:next w:val="NoList"/>
    <w:uiPriority w:val="99"/>
    <w:semiHidden/>
    <w:unhideWhenUsed/>
    <w:rsid w:val="009A56FB"/>
  </w:style>
  <w:style w:type="paragraph" w:customStyle="1" w:styleId="Subtitle1">
    <w:name w:val="Subtitle1"/>
    <w:basedOn w:val="Normal"/>
    <w:next w:val="Normal"/>
    <w:uiPriority w:val="11"/>
    <w:qFormat/>
    <w:rsid w:val="009A56FB"/>
    <w:pPr>
      <w:overflowPunct w:val="0"/>
      <w:autoSpaceDE w:val="0"/>
      <w:autoSpaceDN w:val="0"/>
      <w:adjustRightInd w:val="0"/>
      <w:spacing w:before="240" w:after="60" w:line="312" w:lineRule="auto"/>
      <w:jc w:val="center"/>
      <w:textAlignment w:val="baseline"/>
      <w:outlineLvl w:val="1"/>
    </w:pPr>
    <w:rPr>
      <w:rFonts w:ascii="Calibri Light" w:eastAsia="Times New Roman" w:hAnsi="Calibri Light"/>
      <w:b/>
      <w:bCs/>
      <w:kern w:val="28"/>
      <w:sz w:val="32"/>
      <w:szCs w:val="32"/>
      <w:lang w:eastAsia="ko-KR"/>
    </w:rPr>
  </w:style>
  <w:style w:type="character" w:customStyle="1" w:styleId="SubtitleChar1">
    <w:name w:val="Subtitle Char1"/>
    <w:basedOn w:val="DefaultParagraphFont"/>
    <w:rsid w:val="009A56FB"/>
    <w:rPr>
      <w:rFonts w:asciiTheme="minorHAnsi" w:eastAsiaTheme="minorEastAsia" w:hAnsiTheme="minorHAnsi" w:cstheme="minorBidi"/>
      <w:color w:val="5A5A5A" w:themeColor="text1" w:themeTint="A5"/>
      <w:spacing w:val="15"/>
      <w:sz w:val="22"/>
      <w:szCs w:val="22"/>
      <w:lang w:val="en-GB" w:eastAsia="en-US"/>
    </w:rPr>
  </w:style>
  <w:style w:type="character" w:customStyle="1" w:styleId="CharChar34">
    <w:name w:val="Char Char34"/>
    <w:semiHidden/>
    <w:rsid w:val="009A56FB"/>
    <w:rPr>
      <w:rFonts w:ascii="Arial" w:hAnsi="Arial"/>
      <w:sz w:val="28"/>
      <w:lang w:val="en-GB" w:eastAsia="ko-KR" w:bidi="ar-SA"/>
    </w:rPr>
  </w:style>
  <w:style w:type="character" w:customStyle="1" w:styleId="CharChar330">
    <w:name w:val="Char Char33"/>
    <w:semiHidden/>
    <w:rsid w:val="009A56FB"/>
    <w:rPr>
      <w:rFonts w:ascii="Arial" w:hAnsi="Arial"/>
      <w:sz w:val="28"/>
      <w:lang w:val="en-GB" w:eastAsia="ko-KR" w:bidi="ar-SA"/>
    </w:rPr>
  </w:style>
  <w:style w:type="numbering" w:customStyle="1" w:styleId="133">
    <w:name w:val="リストなし13"/>
    <w:next w:val="NoList"/>
    <w:uiPriority w:val="99"/>
    <w:semiHidden/>
    <w:unhideWhenUsed/>
    <w:rsid w:val="009A56FB"/>
  </w:style>
  <w:style w:type="table" w:customStyle="1" w:styleId="332">
    <w:name w:val="网格型33"/>
    <w:basedOn w:val="TableNormal"/>
    <w:next w:val="TableGrid"/>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
    <w:basedOn w:val="TableNormal"/>
    <w:next w:val="TableGrid"/>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0">
    <w:name w:val="無清單14"/>
    <w:next w:val="NoList"/>
    <w:uiPriority w:val="99"/>
    <w:semiHidden/>
    <w:unhideWhenUsed/>
    <w:rsid w:val="009A56FB"/>
  </w:style>
  <w:style w:type="numbering" w:customStyle="1" w:styleId="1130">
    <w:name w:val="無清單113"/>
    <w:next w:val="NoList"/>
    <w:uiPriority w:val="99"/>
    <w:semiHidden/>
    <w:unhideWhenUsed/>
    <w:rsid w:val="009A56FB"/>
  </w:style>
  <w:style w:type="table" w:customStyle="1" w:styleId="134">
    <w:name w:val="表格格線13"/>
    <w:basedOn w:val="TableNormal"/>
    <w:next w:val="TableGrid"/>
    <w:rsid w:val="009A56FB"/>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7">
    <w:name w:val="无列表22"/>
    <w:next w:val="NoList"/>
    <w:uiPriority w:val="99"/>
    <w:semiHidden/>
    <w:unhideWhenUsed/>
    <w:rsid w:val="009A56FB"/>
  </w:style>
  <w:style w:type="numbering" w:customStyle="1" w:styleId="1131">
    <w:name w:val="リストなし113"/>
    <w:next w:val="NoList"/>
    <w:uiPriority w:val="99"/>
    <w:semiHidden/>
    <w:unhideWhenUsed/>
    <w:rsid w:val="009A56FB"/>
  </w:style>
  <w:style w:type="numbering" w:customStyle="1" w:styleId="1132">
    <w:name w:val="无列表113"/>
    <w:next w:val="NoList"/>
    <w:semiHidden/>
    <w:rsid w:val="009A56FB"/>
  </w:style>
  <w:style w:type="numbering" w:customStyle="1" w:styleId="1230">
    <w:name w:val="無清單123"/>
    <w:next w:val="NoList"/>
    <w:uiPriority w:val="99"/>
    <w:semiHidden/>
    <w:unhideWhenUsed/>
    <w:rsid w:val="009A56FB"/>
  </w:style>
  <w:style w:type="numbering" w:customStyle="1" w:styleId="11130">
    <w:name w:val="無清單1113"/>
    <w:next w:val="NoList"/>
    <w:uiPriority w:val="99"/>
    <w:semiHidden/>
    <w:unhideWhenUsed/>
    <w:rsid w:val="009A56FB"/>
  </w:style>
  <w:style w:type="table" w:customStyle="1" w:styleId="3110">
    <w:name w:val="网格型311"/>
    <w:basedOn w:val="TableNormal"/>
    <w:next w:val="TableGrid"/>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next w:val="TableGrid"/>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
    <w:name w:val="表格格線111"/>
    <w:basedOn w:val="TableNormal"/>
    <w:next w:val="TableGrid"/>
    <w:rsid w:val="009A56FB"/>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
    <w:name w:val="リストなし1111"/>
    <w:next w:val="NoList"/>
    <w:uiPriority w:val="99"/>
    <w:semiHidden/>
    <w:unhideWhenUsed/>
    <w:rsid w:val="009A56FB"/>
  </w:style>
  <w:style w:type="numbering" w:customStyle="1" w:styleId="11112">
    <w:name w:val="无列表1111"/>
    <w:next w:val="NoList"/>
    <w:semiHidden/>
    <w:rsid w:val="009A56FB"/>
  </w:style>
  <w:style w:type="numbering" w:customStyle="1" w:styleId="12110">
    <w:name w:val="無清單1211"/>
    <w:next w:val="NoList"/>
    <w:uiPriority w:val="99"/>
    <w:semiHidden/>
    <w:unhideWhenUsed/>
    <w:rsid w:val="009A56FB"/>
  </w:style>
  <w:style w:type="numbering" w:customStyle="1" w:styleId="111110">
    <w:name w:val="無清單11111"/>
    <w:next w:val="NoList"/>
    <w:uiPriority w:val="99"/>
    <w:semiHidden/>
    <w:unhideWhenUsed/>
    <w:rsid w:val="009A56FB"/>
  </w:style>
  <w:style w:type="numbering" w:customStyle="1" w:styleId="1213">
    <w:name w:val="リストなし121"/>
    <w:next w:val="NoList"/>
    <w:uiPriority w:val="99"/>
    <w:semiHidden/>
    <w:unhideWhenUsed/>
    <w:rsid w:val="009A56FB"/>
  </w:style>
  <w:style w:type="table" w:customStyle="1" w:styleId="TableGrid121">
    <w:name w:val="Table Grid121"/>
    <w:basedOn w:val="TableNormal"/>
    <w:next w:val="TableGrid"/>
    <w:uiPriority w:val="39"/>
    <w:rsid w:val="009A56FB"/>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next w:val="TableGrid"/>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next w:val="TableGrid"/>
    <w:rsid w:val="009A56FB"/>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0">
    <w:name w:val="网格型321"/>
    <w:basedOn w:val="TableNormal"/>
    <w:next w:val="TableGrid"/>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0">
    <w:name w:val="网格型421"/>
    <w:basedOn w:val="TableNormal"/>
    <w:next w:val="TableGrid"/>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next w:val="TableGrid"/>
    <w:rsid w:val="009A56FB"/>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0">
    <w:name w:val="無清單131"/>
    <w:next w:val="NoList"/>
    <w:uiPriority w:val="99"/>
    <w:semiHidden/>
    <w:unhideWhenUsed/>
    <w:rsid w:val="009A56FB"/>
  </w:style>
  <w:style w:type="numbering" w:customStyle="1" w:styleId="11210">
    <w:name w:val="無清單1121"/>
    <w:next w:val="NoList"/>
    <w:uiPriority w:val="99"/>
    <w:semiHidden/>
    <w:unhideWhenUsed/>
    <w:rsid w:val="009A56FB"/>
  </w:style>
  <w:style w:type="table" w:customStyle="1" w:styleId="1214">
    <w:name w:val="表格格線121"/>
    <w:basedOn w:val="TableNormal"/>
    <w:next w:val="TableGrid"/>
    <w:rsid w:val="009A56FB"/>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1">
    <w:name w:val="无列表211"/>
    <w:next w:val="NoList"/>
    <w:uiPriority w:val="99"/>
    <w:semiHidden/>
    <w:unhideWhenUsed/>
    <w:rsid w:val="009A56FB"/>
  </w:style>
  <w:style w:type="numbering" w:customStyle="1" w:styleId="11211">
    <w:name w:val="リストなし1121"/>
    <w:next w:val="NoList"/>
    <w:uiPriority w:val="99"/>
    <w:semiHidden/>
    <w:unhideWhenUsed/>
    <w:rsid w:val="009A56FB"/>
  </w:style>
  <w:style w:type="numbering" w:customStyle="1" w:styleId="11212">
    <w:name w:val="无列表1121"/>
    <w:next w:val="NoList"/>
    <w:semiHidden/>
    <w:rsid w:val="009A56FB"/>
  </w:style>
  <w:style w:type="numbering" w:customStyle="1" w:styleId="1221">
    <w:name w:val="無清單1221"/>
    <w:next w:val="NoList"/>
    <w:uiPriority w:val="99"/>
    <w:semiHidden/>
    <w:unhideWhenUsed/>
    <w:rsid w:val="009A56FB"/>
  </w:style>
  <w:style w:type="numbering" w:customStyle="1" w:styleId="11121">
    <w:name w:val="無清單11121"/>
    <w:next w:val="NoList"/>
    <w:uiPriority w:val="99"/>
    <w:semiHidden/>
    <w:unhideWhenUsed/>
    <w:rsid w:val="009A56FB"/>
  </w:style>
  <w:style w:type="paragraph" w:customStyle="1" w:styleId="1ff8">
    <w:name w:val="副标题1"/>
    <w:basedOn w:val="Normal"/>
    <w:next w:val="Normal"/>
    <w:uiPriority w:val="11"/>
    <w:qFormat/>
    <w:rsid w:val="009A56FB"/>
    <w:pPr>
      <w:overflowPunct w:val="0"/>
      <w:autoSpaceDE w:val="0"/>
      <w:autoSpaceDN w:val="0"/>
      <w:adjustRightInd w:val="0"/>
      <w:spacing w:before="240" w:after="60" w:line="312" w:lineRule="auto"/>
      <w:jc w:val="center"/>
      <w:textAlignment w:val="baseline"/>
      <w:outlineLvl w:val="1"/>
    </w:pPr>
    <w:rPr>
      <w:rFonts w:ascii="Calibri Light" w:eastAsia="Times New Roman" w:hAnsi="Calibri Light"/>
      <w:b/>
      <w:bCs/>
      <w:kern w:val="28"/>
      <w:sz w:val="32"/>
      <w:szCs w:val="32"/>
      <w:lang w:eastAsia="ko-KR"/>
    </w:rPr>
  </w:style>
  <w:style w:type="character" w:customStyle="1" w:styleId="Char18">
    <w:name w:val="副标题 Char1"/>
    <w:basedOn w:val="DefaultParagraphFont"/>
    <w:rsid w:val="009A56FB"/>
    <w:rPr>
      <w:rFonts w:asciiTheme="majorHAnsi" w:eastAsia="宋体" w:hAnsiTheme="majorHAnsi" w:cstheme="majorBidi"/>
      <w:b/>
      <w:bCs/>
      <w:kern w:val="28"/>
      <w:sz w:val="32"/>
      <w:szCs w:val="32"/>
      <w:lang w:val="en-GB" w:eastAsia="en-US"/>
    </w:rPr>
  </w:style>
  <w:style w:type="table" w:customStyle="1" w:styleId="TableGrid1111">
    <w:name w:val="Table Grid1111"/>
    <w:basedOn w:val="TableNormal"/>
    <w:next w:val="TableGrid"/>
    <w:uiPriority w:val="39"/>
    <w:rsid w:val="009A56FB"/>
    <w:rPr>
      <w:rFonts w:ascii="Calibri"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f9">
    <w:name w:val="明显引用1"/>
    <w:basedOn w:val="Normal"/>
    <w:next w:val="Normal"/>
    <w:uiPriority w:val="30"/>
    <w:qFormat/>
    <w:rsid w:val="009A56FB"/>
    <w:pPr>
      <w:pBdr>
        <w:top w:val="single" w:sz="4" w:space="10" w:color="5B9BD5"/>
        <w:bottom w:val="single" w:sz="4" w:space="10" w:color="5B9BD5"/>
      </w:pBdr>
      <w:overflowPunct w:val="0"/>
      <w:autoSpaceDE w:val="0"/>
      <w:autoSpaceDN w:val="0"/>
      <w:adjustRightInd w:val="0"/>
      <w:spacing w:before="360" w:after="360"/>
      <w:ind w:left="864" w:right="864"/>
      <w:jc w:val="center"/>
      <w:textAlignment w:val="baseline"/>
    </w:pPr>
    <w:rPr>
      <w:rFonts w:eastAsia="Times New Roman"/>
      <w:i/>
      <w:iCs/>
      <w:color w:val="5B9BD5"/>
    </w:rPr>
  </w:style>
  <w:style w:type="character" w:customStyle="1" w:styleId="Char19">
    <w:name w:val="明显引用 Char1"/>
    <w:basedOn w:val="DefaultParagraphFont"/>
    <w:uiPriority w:val="30"/>
    <w:rsid w:val="009A56FB"/>
    <w:rPr>
      <w:rFonts w:ascii="Times New Roman" w:hAnsi="Times New Roman"/>
      <w:i/>
      <w:iCs/>
      <w:color w:val="5B9BD5" w:themeColor="accent1"/>
      <w:lang w:val="en-GB" w:eastAsia="en-US"/>
    </w:rPr>
  </w:style>
  <w:style w:type="table" w:customStyle="1" w:styleId="2fe">
    <w:name w:val="网格型2"/>
    <w:basedOn w:val="TableNormal"/>
    <w:next w:val="TableGrid"/>
    <w:rsid w:val="009A56FB"/>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1">
    <w:name w:val="无列表131"/>
    <w:next w:val="NoList"/>
    <w:semiHidden/>
    <w:rsid w:val="009A56FB"/>
  </w:style>
  <w:style w:type="numbering" w:customStyle="1" w:styleId="2210">
    <w:name w:val="无列表221"/>
    <w:next w:val="NoList"/>
    <w:uiPriority w:val="99"/>
    <w:semiHidden/>
    <w:unhideWhenUsed/>
    <w:rsid w:val="009A56FB"/>
  </w:style>
  <w:style w:type="numbering" w:customStyle="1" w:styleId="NoList12111">
    <w:name w:val="No List12111"/>
    <w:next w:val="NoList"/>
    <w:uiPriority w:val="99"/>
    <w:semiHidden/>
    <w:unhideWhenUsed/>
    <w:rsid w:val="009A56FB"/>
  </w:style>
  <w:style w:type="numbering" w:customStyle="1" w:styleId="111111">
    <w:name w:val="リストなし11111"/>
    <w:next w:val="NoList"/>
    <w:uiPriority w:val="99"/>
    <w:semiHidden/>
    <w:unhideWhenUsed/>
    <w:rsid w:val="009A56FB"/>
  </w:style>
  <w:style w:type="numbering" w:customStyle="1" w:styleId="111112">
    <w:name w:val="无列表11111"/>
    <w:next w:val="NoList"/>
    <w:semiHidden/>
    <w:rsid w:val="009A56FB"/>
  </w:style>
  <w:style w:type="numbering" w:customStyle="1" w:styleId="NoList21111">
    <w:name w:val="No List21111"/>
    <w:next w:val="NoList"/>
    <w:semiHidden/>
    <w:rsid w:val="009A56FB"/>
  </w:style>
  <w:style w:type="numbering" w:customStyle="1" w:styleId="NoList31111">
    <w:name w:val="No List31111"/>
    <w:next w:val="NoList"/>
    <w:uiPriority w:val="99"/>
    <w:semiHidden/>
    <w:rsid w:val="009A56FB"/>
  </w:style>
  <w:style w:type="numbering" w:customStyle="1" w:styleId="NoList111111">
    <w:name w:val="No List111111"/>
    <w:next w:val="NoList"/>
    <w:uiPriority w:val="99"/>
    <w:semiHidden/>
    <w:unhideWhenUsed/>
    <w:rsid w:val="009A56FB"/>
  </w:style>
  <w:style w:type="numbering" w:customStyle="1" w:styleId="12111">
    <w:name w:val="無清單12111"/>
    <w:next w:val="NoList"/>
    <w:uiPriority w:val="99"/>
    <w:semiHidden/>
    <w:unhideWhenUsed/>
    <w:rsid w:val="009A56FB"/>
  </w:style>
  <w:style w:type="numbering" w:customStyle="1" w:styleId="1111110">
    <w:name w:val="無清單111111"/>
    <w:next w:val="NoList"/>
    <w:uiPriority w:val="99"/>
    <w:semiHidden/>
    <w:unhideWhenUsed/>
    <w:rsid w:val="009A56FB"/>
  </w:style>
  <w:style w:type="numbering" w:customStyle="1" w:styleId="12112">
    <w:name w:val="リストなし1211"/>
    <w:next w:val="NoList"/>
    <w:uiPriority w:val="99"/>
    <w:semiHidden/>
    <w:unhideWhenUsed/>
    <w:rsid w:val="009A56FB"/>
  </w:style>
  <w:style w:type="numbering" w:customStyle="1" w:styleId="12113">
    <w:name w:val="无列表1211"/>
    <w:next w:val="NoList"/>
    <w:semiHidden/>
    <w:rsid w:val="009A56FB"/>
  </w:style>
  <w:style w:type="numbering" w:customStyle="1" w:styleId="NoList3211">
    <w:name w:val="No List3211"/>
    <w:next w:val="NoList"/>
    <w:uiPriority w:val="99"/>
    <w:semiHidden/>
    <w:rsid w:val="009A56FB"/>
  </w:style>
  <w:style w:type="numbering" w:customStyle="1" w:styleId="NoList11211">
    <w:name w:val="No List11211"/>
    <w:next w:val="NoList"/>
    <w:uiPriority w:val="99"/>
    <w:semiHidden/>
    <w:unhideWhenUsed/>
    <w:rsid w:val="009A56FB"/>
  </w:style>
  <w:style w:type="numbering" w:customStyle="1" w:styleId="13110">
    <w:name w:val="無清單1311"/>
    <w:next w:val="NoList"/>
    <w:uiPriority w:val="99"/>
    <w:semiHidden/>
    <w:unhideWhenUsed/>
    <w:rsid w:val="009A56FB"/>
  </w:style>
  <w:style w:type="numbering" w:customStyle="1" w:styleId="112110">
    <w:name w:val="無清單11211"/>
    <w:next w:val="NoList"/>
    <w:uiPriority w:val="99"/>
    <w:semiHidden/>
    <w:unhideWhenUsed/>
    <w:rsid w:val="009A56FB"/>
  </w:style>
  <w:style w:type="numbering" w:customStyle="1" w:styleId="21110">
    <w:name w:val="无列表2111"/>
    <w:next w:val="NoList"/>
    <w:uiPriority w:val="99"/>
    <w:semiHidden/>
    <w:unhideWhenUsed/>
    <w:rsid w:val="009A56FB"/>
  </w:style>
  <w:style w:type="numbering" w:customStyle="1" w:styleId="NoList12211">
    <w:name w:val="No List12211"/>
    <w:next w:val="NoList"/>
    <w:uiPriority w:val="99"/>
    <w:semiHidden/>
    <w:unhideWhenUsed/>
    <w:rsid w:val="009A56FB"/>
  </w:style>
  <w:style w:type="numbering" w:customStyle="1" w:styleId="112111">
    <w:name w:val="リストなし11211"/>
    <w:next w:val="NoList"/>
    <w:uiPriority w:val="99"/>
    <w:semiHidden/>
    <w:unhideWhenUsed/>
    <w:rsid w:val="009A56FB"/>
  </w:style>
  <w:style w:type="numbering" w:customStyle="1" w:styleId="112112">
    <w:name w:val="无列表11211"/>
    <w:next w:val="NoList"/>
    <w:semiHidden/>
    <w:rsid w:val="009A56FB"/>
  </w:style>
  <w:style w:type="numbering" w:customStyle="1" w:styleId="NoList21211">
    <w:name w:val="No List21211"/>
    <w:next w:val="NoList"/>
    <w:semiHidden/>
    <w:rsid w:val="009A56FB"/>
  </w:style>
  <w:style w:type="numbering" w:customStyle="1" w:styleId="NoList31211">
    <w:name w:val="No List31211"/>
    <w:next w:val="NoList"/>
    <w:uiPriority w:val="99"/>
    <w:semiHidden/>
    <w:rsid w:val="009A56FB"/>
  </w:style>
  <w:style w:type="numbering" w:customStyle="1" w:styleId="NoList111211">
    <w:name w:val="No List111211"/>
    <w:next w:val="NoList"/>
    <w:uiPriority w:val="99"/>
    <w:semiHidden/>
    <w:unhideWhenUsed/>
    <w:rsid w:val="009A56FB"/>
  </w:style>
  <w:style w:type="numbering" w:customStyle="1" w:styleId="12211">
    <w:name w:val="無清單12211"/>
    <w:next w:val="NoList"/>
    <w:uiPriority w:val="99"/>
    <w:semiHidden/>
    <w:unhideWhenUsed/>
    <w:rsid w:val="009A56FB"/>
  </w:style>
  <w:style w:type="numbering" w:customStyle="1" w:styleId="111211">
    <w:name w:val="無清單111211"/>
    <w:next w:val="NoList"/>
    <w:uiPriority w:val="99"/>
    <w:semiHidden/>
    <w:unhideWhenUsed/>
    <w:rsid w:val="009A56FB"/>
  </w:style>
  <w:style w:type="paragraph" w:customStyle="1" w:styleId="IntenseQuote1">
    <w:name w:val="Intense Quote1"/>
    <w:basedOn w:val="Normal"/>
    <w:next w:val="Normal"/>
    <w:uiPriority w:val="30"/>
    <w:qFormat/>
    <w:rsid w:val="009A56FB"/>
    <w:pPr>
      <w:pBdr>
        <w:top w:val="single" w:sz="4" w:space="10" w:color="5B9BD5"/>
        <w:bottom w:val="single" w:sz="4" w:space="10" w:color="5B9BD5"/>
      </w:pBdr>
      <w:overflowPunct w:val="0"/>
      <w:autoSpaceDE w:val="0"/>
      <w:autoSpaceDN w:val="0"/>
      <w:adjustRightInd w:val="0"/>
      <w:spacing w:before="360" w:after="360"/>
      <w:ind w:left="864" w:right="864"/>
      <w:jc w:val="center"/>
      <w:textAlignment w:val="baseline"/>
    </w:pPr>
    <w:rPr>
      <w:rFonts w:eastAsia="Times New Roman"/>
      <w:i/>
      <w:iCs/>
      <w:color w:val="5B9BD5"/>
    </w:rPr>
  </w:style>
  <w:style w:type="character" w:customStyle="1" w:styleId="SubtitleChar2">
    <w:name w:val="Subtitle Char2"/>
    <w:basedOn w:val="DefaultParagraphFont"/>
    <w:rsid w:val="009A56FB"/>
    <w:rPr>
      <w:rFonts w:asciiTheme="minorHAnsi" w:eastAsiaTheme="minorEastAsia" w:hAnsiTheme="minorHAnsi" w:cstheme="minorBidi"/>
      <w:color w:val="5A5A5A" w:themeColor="text1" w:themeTint="A5"/>
      <w:spacing w:val="15"/>
      <w:sz w:val="22"/>
      <w:szCs w:val="22"/>
      <w:lang w:val="en-GB" w:eastAsia="en-US"/>
    </w:rPr>
  </w:style>
  <w:style w:type="character" w:customStyle="1" w:styleId="IntenseQuoteChar1">
    <w:name w:val="Intense Quote Char1"/>
    <w:basedOn w:val="DefaultParagraphFont"/>
    <w:uiPriority w:val="30"/>
    <w:rsid w:val="009A56FB"/>
    <w:rPr>
      <w:rFonts w:ascii="Times New Roman" w:hAnsi="Times New Roman"/>
      <w:i/>
      <w:iCs/>
      <w:color w:val="5B9BD5" w:themeColor="accent1"/>
      <w:lang w:val="en-GB" w:eastAsia="en-US"/>
    </w:rPr>
  </w:style>
  <w:style w:type="numbering" w:customStyle="1" w:styleId="1312">
    <w:name w:val="リストなし131"/>
    <w:next w:val="NoList"/>
    <w:uiPriority w:val="99"/>
    <w:semiHidden/>
    <w:unhideWhenUsed/>
    <w:rsid w:val="009A56FB"/>
  </w:style>
  <w:style w:type="numbering" w:customStyle="1" w:styleId="141">
    <w:name w:val="無清單141"/>
    <w:next w:val="NoList"/>
    <w:uiPriority w:val="99"/>
    <w:semiHidden/>
    <w:unhideWhenUsed/>
    <w:rsid w:val="009A56FB"/>
  </w:style>
  <w:style w:type="numbering" w:customStyle="1" w:styleId="11310">
    <w:name w:val="無清單1131"/>
    <w:next w:val="NoList"/>
    <w:uiPriority w:val="99"/>
    <w:semiHidden/>
    <w:unhideWhenUsed/>
    <w:rsid w:val="009A56FB"/>
  </w:style>
  <w:style w:type="numbering" w:customStyle="1" w:styleId="NoList1231">
    <w:name w:val="No List1231"/>
    <w:next w:val="NoList"/>
    <w:uiPriority w:val="99"/>
    <w:semiHidden/>
    <w:unhideWhenUsed/>
    <w:rsid w:val="009A56FB"/>
  </w:style>
  <w:style w:type="numbering" w:customStyle="1" w:styleId="11311">
    <w:name w:val="リストなし1131"/>
    <w:next w:val="NoList"/>
    <w:uiPriority w:val="99"/>
    <w:semiHidden/>
    <w:unhideWhenUsed/>
    <w:rsid w:val="009A56FB"/>
  </w:style>
  <w:style w:type="numbering" w:customStyle="1" w:styleId="11312">
    <w:name w:val="无列表1131"/>
    <w:next w:val="NoList"/>
    <w:semiHidden/>
    <w:rsid w:val="009A56FB"/>
  </w:style>
  <w:style w:type="numbering" w:customStyle="1" w:styleId="NoList2131">
    <w:name w:val="No List2131"/>
    <w:next w:val="NoList"/>
    <w:semiHidden/>
    <w:rsid w:val="009A56FB"/>
  </w:style>
  <w:style w:type="numbering" w:customStyle="1" w:styleId="NoList3131">
    <w:name w:val="No List3131"/>
    <w:next w:val="NoList"/>
    <w:uiPriority w:val="99"/>
    <w:semiHidden/>
    <w:rsid w:val="009A56FB"/>
  </w:style>
  <w:style w:type="numbering" w:customStyle="1" w:styleId="NoList11131">
    <w:name w:val="No List11131"/>
    <w:next w:val="NoList"/>
    <w:uiPriority w:val="99"/>
    <w:semiHidden/>
    <w:unhideWhenUsed/>
    <w:rsid w:val="009A56FB"/>
  </w:style>
  <w:style w:type="numbering" w:customStyle="1" w:styleId="1231">
    <w:name w:val="無清單1231"/>
    <w:next w:val="NoList"/>
    <w:uiPriority w:val="99"/>
    <w:semiHidden/>
    <w:unhideWhenUsed/>
    <w:rsid w:val="009A56FB"/>
  </w:style>
  <w:style w:type="numbering" w:customStyle="1" w:styleId="11131">
    <w:name w:val="無清單11131"/>
    <w:next w:val="NoList"/>
    <w:uiPriority w:val="99"/>
    <w:semiHidden/>
    <w:unhideWhenUsed/>
    <w:rsid w:val="009A56FB"/>
  </w:style>
  <w:style w:type="numbering" w:customStyle="1" w:styleId="NoList1212">
    <w:name w:val="No List1212"/>
    <w:next w:val="NoList"/>
    <w:uiPriority w:val="99"/>
    <w:semiHidden/>
    <w:unhideWhenUsed/>
    <w:rsid w:val="009A56FB"/>
  </w:style>
  <w:style w:type="numbering" w:customStyle="1" w:styleId="11122">
    <w:name w:val="リストなし1112"/>
    <w:next w:val="NoList"/>
    <w:uiPriority w:val="99"/>
    <w:semiHidden/>
    <w:unhideWhenUsed/>
    <w:rsid w:val="009A56FB"/>
  </w:style>
  <w:style w:type="numbering" w:customStyle="1" w:styleId="11123">
    <w:name w:val="无列表1112"/>
    <w:next w:val="NoList"/>
    <w:semiHidden/>
    <w:rsid w:val="009A56FB"/>
  </w:style>
  <w:style w:type="numbering" w:customStyle="1" w:styleId="NoList2112">
    <w:name w:val="No List2112"/>
    <w:next w:val="NoList"/>
    <w:semiHidden/>
    <w:rsid w:val="009A56FB"/>
  </w:style>
  <w:style w:type="numbering" w:customStyle="1" w:styleId="NoList3112">
    <w:name w:val="No List3112"/>
    <w:next w:val="NoList"/>
    <w:uiPriority w:val="99"/>
    <w:semiHidden/>
    <w:rsid w:val="009A56FB"/>
  </w:style>
  <w:style w:type="numbering" w:customStyle="1" w:styleId="NoList11112">
    <w:name w:val="No List11112"/>
    <w:next w:val="NoList"/>
    <w:uiPriority w:val="99"/>
    <w:semiHidden/>
    <w:unhideWhenUsed/>
    <w:rsid w:val="009A56FB"/>
  </w:style>
  <w:style w:type="numbering" w:customStyle="1" w:styleId="12120">
    <w:name w:val="無清單1212"/>
    <w:next w:val="NoList"/>
    <w:uiPriority w:val="99"/>
    <w:semiHidden/>
    <w:unhideWhenUsed/>
    <w:rsid w:val="009A56FB"/>
  </w:style>
  <w:style w:type="numbering" w:customStyle="1" w:styleId="111120">
    <w:name w:val="無清單11112"/>
    <w:next w:val="NoList"/>
    <w:uiPriority w:val="99"/>
    <w:semiHidden/>
    <w:unhideWhenUsed/>
    <w:rsid w:val="009A56FB"/>
  </w:style>
  <w:style w:type="numbering" w:customStyle="1" w:styleId="1222">
    <w:name w:val="リストなし122"/>
    <w:next w:val="NoList"/>
    <w:uiPriority w:val="99"/>
    <w:semiHidden/>
    <w:unhideWhenUsed/>
    <w:rsid w:val="009A56FB"/>
  </w:style>
  <w:style w:type="numbering" w:customStyle="1" w:styleId="1223">
    <w:name w:val="无列表122"/>
    <w:next w:val="NoList"/>
    <w:semiHidden/>
    <w:rsid w:val="009A56FB"/>
  </w:style>
  <w:style w:type="numbering" w:customStyle="1" w:styleId="NoList322">
    <w:name w:val="No List322"/>
    <w:next w:val="NoList"/>
    <w:uiPriority w:val="99"/>
    <w:semiHidden/>
    <w:rsid w:val="009A56FB"/>
  </w:style>
  <w:style w:type="numbering" w:customStyle="1" w:styleId="NoList1122">
    <w:name w:val="No List1122"/>
    <w:next w:val="NoList"/>
    <w:uiPriority w:val="99"/>
    <w:semiHidden/>
    <w:unhideWhenUsed/>
    <w:rsid w:val="009A56FB"/>
  </w:style>
  <w:style w:type="numbering" w:customStyle="1" w:styleId="1320">
    <w:name w:val="無清單132"/>
    <w:next w:val="NoList"/>
    <w:uiPriority w:val="99"/>
    <w:semiHidden/>
    <w:unhideWhenUsed/>
    <w:rsid w:val="009A56FB"/>
  </w:style>
  <w:style w:type="numbering" w:customStyle="1" w:styleId="11220">
    <w:name w:val="無清單1122"/>
    <w:next w:val="NoList"/>
    <w:uiPriority w:val="99"/>
    <w:semiHidden/>
    <w:unhideWhenUsed/>
    <w:rsid w:val="009A56FB"/>
  </w:style>
  <w:style w:type="numbering" w:customStyle="1" w:styleId="2120">
    <w:name w:val="无列表212"/>
    <w:next w:val="NoList"/>
    <w:uiPriority w:val="99"/>
    <w:semiHidden/>
    <w:unhideWhenUsed/>
    <w:rsid w:val="009A56FB"/>
  </w:style>
  <w:style w:type="numbering" w:customStyle="1" w:styleId="NoList11122">
    <w:name w:val="No List11122"/>
    <w:next w:val="NoList"/>
    <w:uiPriority w:val="99"/>
    <w:semiHidden/>
    <w:unhideWhenUsed/>
    <w:rsid w:val="009A56FB"/>
  </w:style>
  <w:style w:type="table" w:customStyle="1" w:styleId="TableGrid8">
    <w:name w:val="Table Grid8"/>
    <w:basedOn w:val="TableNormal"/>
    <w:next w:val="TableGrid"/>
    <w:rsid w:val="009A56FB"/>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2">
    <w:name w:val="リストなし14"/>
    <w:next w:val="NoList"/>
    <w:uiPriority w:val="99"/>
    <w:semiHidden/>
    <w:unhideWhenUsed/>
    <w:rsid w:val="009A56FB"/>
  </w:style>
  <w:style w:type="table" w:customStyle="1" w:styleId="TableGrid14">
    <w:name w:val="Table Grid14"/>
    <w:basedOn w:val="TableNormal"/>
    <w:next w:val="TableGrid"/>
    <w:rsid w:val="009A56FB"/>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next w:val="TableGrid"/>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next w:val="TableGrid"/>
    <w:rsid w:val="009A56FB"/>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3">
    <w:name w:val="无列表14"/>
    <w:next w:val="NoList"/>
    <w:semiHidden/>
    <w:rsid w:val="009A56FB"/>
  </w:style>
  <w:style w:type="table" w:customStyle="1" w:styleId="340">
    <w:name w:val="网格型34"/>
    <w:basedOn w:val="TableNormal"/>
    <w:next w:val="TableGrid"/>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0">
    <w:name w:val="网格型44"/>
    <w:basedOn w:val="TableNormal"/>
    <w:next w:val="TableGrid"/>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next w:val="TableGrid"/>
    <w:rsid w:val="009A56FB"/>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0">
    <w:name w:val="無清單15"/>
    <w:next w:val="NoList"/>
    <w:uiPriority w:val="99"/>
    <w:semiHidden/>
    <w:unhideWhenUsed/>
    <w:rsid w:val="009A56FB"/>
  </w:style>
  <w:style w:type="numbering" w:customStyle="1" w:styleId="1140">
    <w:name w:val="無清單114"/>
    <w:next w:val="NoList"/>
    <w:uiPriority w:val="99"/>
    <w:semiHidden/>
    <w:unhideWhenUsed/>
    <w:rsid w:val="009A56FB"/>
  </w:style>
  <w:style w:type="table" w:customStyle="1" w:styleId="144">
    <w:name w:val="表格格線14"/>
    <w:basedOn w:val="TableNormal"/>
    <w:next w:val="TableGrid"/>
    <w:rsid w:val="009A56FB"/>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
    <w:name w:val="No List124"/>
    <w:next w:val="NoList"/>
    <w:uiPriority w:val="99"/>
    <w:semiHidden/>
    <w:unhideWhenUsed/>
    <w:rsid w:val="009A56FB"/>
  </w:style>
  <w:style w:type="numbering" w:customStyle="1" w:styleId="1141">
    <w:name w:val="リストなし114"/>
    <w:next w:val="NoList"/>
    <w:uiPriority w:val="99"/>
    <w:semiHidden/>
    <w:unhideWhenUsed/>
    <w:rsid w:val="009A56FB"/>
  </w:style>
  <w:style w:type="table" w:customStyle="1" w:styleId="TableGrid113">
    <w:name w:val="Table Grid113"/>
    <w:basedOn w:val="TableNormal"/>
    <w:next w:val="TableGrid"/>
    <w:uiPriority w:val="39"/>
    <w:rsid w:val="009A56FB"/>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2">
    <w:name w:val="无列表114"/>
    <w:next w:val="NoList"/>
    <w:semiHidden/>
    <w:rsid w:val="009A56FB"/>
  </w:style>
  <w:style w:type="table" w:customStyle="1" w:styleId="3120">
    <w:name w:val="网格型312"/>
    <w:basedOn w:val="TableNormal"/>
    <w:next w:val="TableGrid"/>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0">
    <w:name w:val="网格型412"/>
    <w:basedOn w:val="TableNormal"/>
    <w:next w:val="TableGrid"/>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
    <w:name w:val="No List214"/>
    <w:next w:val="NoList"/>
    <w:semiHidden/>
    <w:rsid w:val="009A56FB"/>
  </w:style>
  <w:style w:type="numbering" w:customStyle="1" w:styleId="NoList314">
    <w:name w:val="No List314"/>
    <w:next w:val="NoList"/>
    <w:uiPriority w:val="99"/>
    <w:semiHidden/>
    <w:rsid w:val="009A56FB"/>
  </w:style>
  <w:style w:type="numbering" w:customStyle="1" w:styleId="NoList1114">
    <w:name w:val="No List1114"/>
    <w:next w:val="NoList"/>
    <w:uiPriority w:val="99"/>
    <w:semiHidden/>
    <w:unhideWhenUsed/>
    <w:rsid w:val="009A56FB"/>
  </w:style>
  <w:style w:type="numbering" w:customStyle="1" w:styleId="1240">
    <w:name w:val="無清單124"/>
    <w:next w:val="NoList"/>
    <w:uiPriority w:val="99"/>
    <w:semiHidden/>
    <w:unhideWhenUsed/>
    <w:rsid w:val="009A56FB"/>
  </w:style>
  <w:style w:type="numbering" w:customStyle="1" w:styleId="11140">
    <w:name w:val="無清單1114"/>
    <w:next w:val="NoList"/>
    <w:uiPriority w:val="99"/>
    <w:semiHidden/>
    <w:unhideWhenUsed/>
    <w:rsid w:val="009A56FB"/>
  </w:style>
  <w:style w:type="table" w:customStyle="1" w:styleId="1123">
    <w:name w:val="表格格線112"/>
    <w:basedOn w:val="TableNormal"/>
    <w:next w:val="TableGrid"/>
    <w:rsid w:val="009A56FB"/>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5">
    <w:name w:val="无列表23"/>
    <w:next w:val="NoList"/>
    <w:uiPriority w:val="99"/>
    <w:semiHidden/>
    <w:unhideWhenUsed/>
    <w:rsid w:val="009A56FB"/>
  </w:style>
  <w:style w:type="numbering" w:customStyle="1" w:styleId="NoList1213">
    <w:name w:val="No List1213"/>
    <w:next w:val="NoList"/>
    <w:uiPriority w:val="99"/>
    <w:semiHidden/>
    <w:unhideWhenUsed/>
    <w:rsid w:val="009A56FB"/>
  </w:style>
  <w:style w:type="numbering" w:customStyle="1" w:styleId="11132">
    <w:name w:val="リストなし1113"/>
    <w:next w:val="NoList"/>
    <w:uiPriority w:val="99"/>
    <w:semiHidden/>
    <w:unhideWhenUsed/>
    <w:rsid w:val="009A56FB"/>
  </w:style>
  <w:style w:type="numbering" w:customStyle="1" w:styleId="11133">
    <w:name w:val="无列表1113"/>
    <w:next w:val="NoList"/>
    <w:semiHidden/>
    <w:rsid w:val="009A56FB"/>
  </w:style>
  <w:style w:type="numbering" w:customStyle="1" w:styleId="NoList2113">
    <w:name w:val="No List2113"/>
    <w:next w:val="NoList"/>
    <w:semiHidden/>
    <w:rsid w:val="009A56FB"/>
  </w:style>
  <w:style w:type="numbering" w:customStyle="1" w:styleId="NoList3113">
    <w:name w:val="No List3113"/>
    <w:next w:val="NoList"/>
    <w:uiPriority w:val="99"/>
    <w:semiHidden/>
    <w:rsid w:val="009A56FB"/>
  </w:style>
  <w:style w:type="numbering" w:customStyle="1" w:styleId="NoList11113">
    <w:name w:val="No List11113"/>
    <w:next w:val="NoList"/>
    <w:uiPriority w:val="99"/>
    <w:semiHidden/>
    <w:unhideWhenUsed/>
    <w:rsid w:val="009A56FB"/>
  </w:style>
  <w:style w:type="numbering" w:customStyle="1" w:styleId="12130">
    <w:name w:val="無清單1213"/>
    <w:next w:val="NoList"/>
    <w:uiPriority w:val="99"/>
    <w:semiHidden/>
    <w:unhideWhenUsed/>
    <w:rsid w:val="009A56FB"/>
  </w:style>
  <w:style w:type="numbering" w:customStyle="1" w:styleId="11113">
    <w:name w:val="無清單11113"/>
    <w:next w:val="NoList"/>
    <w:uiPriority w:val="99"/>
    <w:semiHidden/>
    <w:unhideWhenUsed/>
    <w:rsid w:val="009A56FB"/>
  </w:style>
  <w:style w:type="numbering" w:customStyle="1" w:styleId="1232">
    <w:name w:val="リストなし123"/>
    <w:next w:val="NoList"/>
    <w:uiPriority w:val="99"/>
    <w:semiHidden/>
    <w:unhideWhenUsed/>
    <w:rsid w:val="009A56FB"/>
  </w:style>
  <w:style w:type="table" w:customStyle="1" w:styleId="TableGrid122">
    <w:name w:val="Table Grid122"/>
    <w:basedOn w:val="TableNormal"/>
    <w:next w:val="TableGrid"/>
    <w:uiPriority w:val="39"/>
    <w:rsid w:val="009A56FB"/>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next w:val="TableGrid"/>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next w:val="TableGrid"/>
    <w:rsid w:val="009A56FB"/>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3">
    <w:name w:val="无列表123"/>
    <w:next w:val="NoList"/>
    <w:semiHidden/>
    <w:rsid w:val="009A56FB"/>
  </w:style>
  <w:style w:type="table" w:customStyle="1" w:styleId="3220">
    <w:name w:val="网格型322"/>
    <w:basedOn w:val="TableNormal"/>
    <w:next w:val="TableGrid"/>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0">
    <w:name w:val="网格型422"/>
    <w:basedOn w:val="TableNormal"/>
    <w:next w:val="TableGrid"/>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23">
    <w:name w:val="No List323"/>
    <w:next w:val="NoList"/>
    <w:uiPriority w:val="99"/>
    <w:semiHidden/>
    <w:rsid w:val="009A56FB"/>
  </w:style>
  <w:style w:type="table" w:customStyle="1" w:styleId="TableGrid422">
    <w:name w:val="Table Grid422"/>
    <w:basedOn w:val="TableNormal"/>
    <w:next w:val="TableGrid"/>
    <w:rsid w:val="009A56FB"/>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
    <w:name w:val="No List1123"/>
    <w:next w:val="NoList"/>
    <w:uiPriority w:val="99"/>
    <w:semiHidden/>
    <w:unhideWhenUsed/>
    <w:rsid w:val="009A56FB"/>
  </w:style>
  <w:style w:type="numbering" w:customStyle="1" w:styleId="1330">
    <w:name w:val="無清單133"/>
    <w:next w:val="NoList"/>
    <w:uiPriority w:val="99"/>
    <w:semiHidden/>
    <w:unhideWhenUsed/>
    <w:rsid w:val="009A56FB"/>
  </w:style>
  <w:style w:type="numbering" w:customStyle="1" w:styleId="11230">
    <w:name w:val="無清單1123"/>
    <w:next w:val="NoList"/>
    <w:uiPriority w:val="99"/>
    <w:semiHidden/>
    <w:unhideWhenUsed/>
    <w:rsid w:val="009A56FB"/>
  </w:style>
  <w:style w:type="table" w:customStyle="1" w:styleId="1224">
    <w:name w:val="表格格線122"/>
    <w:basedOn w:val="TableNormal"/>
    <w:next w:val="TableGrid"/>
    <w:rsid w:val="009A56FB"/>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0">
    <w:name w:val="无列表213"/>
    <w:next w:val="NoList"/>
    <w:uiPriority w:val="99"/>
    <w:semiHidden/>
    <w:unhideWhenUsed/>
    <w:rsid w:val="009A56FB"/>
  </w:style>
  <w:style w:type="numbering" w:customStyle="1" w:styleId="NoList1222">
    <w:name w:val="No List1222"/>
    <w:next w:val="NoList"/>
    <w:uiPriority w:val="99"/>
    <w:semiHidden/>
    <w:unhideWhenUsed/>
    <w:rsid w:val="009A56FB"/>
  </w:style>
  <w:style w:type="numbering" w:customStyle="1" w:styleId="11221">
    <w:name w:val="リストなし1122"/>
    <w:next w:val="NoList"/>
    <w:uiPriority w:val="99"/>
    <w:semiHidden/>
    <w:unhideWhenUsed/>
    <w:rsid w:val="009A56FB"/>
  </w:style>
  <w:style w:type="numbering" w:customStyle="1" w:styleId="11222">
    <w:name w:val="无列表1122"/>
    <w:next w:val="NoList"/>
    <w:semiHidden/>
    <w:rsid w:val="009A56FB"/>
  </w:style>
  <w:style w:type="numbering" w:customStyle="1" w:styleId="NoList2122">
    <w:name w:val="No List2122"/>
    <w:next w:val="NoList"/>
    <w:semiHidden/>
    <w:rsid w:val="009A56FB"/>
  </w:style>
  <w:style w:type="numbering" w:customStyle="1" w:styleId="NoList3122">
    <w:name w:val="No List3122"/>
    <w:next w:val="NoList"/>
    <w:uiPriority w:val="99"/>
    <w:semiHidden/>
    <w:rsid w:val="009A56FB"/>
  </w:style>
  <w:style w:type="numbering" w:customStyle="1" w:styleId="NoList11123">
    <w:name w:val="No List11123"/>
    <w:next w:val="NoList"/>
    <w:uiPriority w:val="99"/>
    <w:semiHidden/>
    <w:unhideWhenUsed/>
    <w:rsid w:val="009A56FB"/>
  </w:style>
  <w:style w:type="numbering" w:customStyle="1" w:styleId="12220">
    <w:name w:val="無清單1222"/>
    <w:next w:val="NoList"/>
    <w:uiPriority w:val="99"/>
    <w:semiHidden/>
    <w:unhideWhenUsed/>
    <w:rsid w:val="009A56FB"/>
  </w:style>
  <w:style w:type="numbering" w:customStyle="1" w:styleId="111220">
    <w:name w:val="無清單11122"/>
    <w:next w:val="NoList"/>
    <w:uiPriority w:val="99"/>
    <w:semiHidden/>
    <w:unhideWhenUsed/>
    <w:rsid w:val="009A56FB"/>
  </w:style>
  <w:style w:type="numbering" w:customStyle="1" w:styleId="151">
    <w:name w:val="リストなし15"/>
    <w:next w:val="NoList"/>
    <w:uiPriority w:val="99"/>
    <w:semiHidden/>
    <w:unhideWhenUsed/>
    <w:rsid w:val="009A56FB"/>
  </w:style>
  <w:style w:type="table" w:customStyle="1" w:styleId="TableGrid15">
    <w:name w:val="Table Grid15"/>
    <w:basedOn w:val="TableNormal"/>
    <w:next w:val="TableGrid"/>
    <w:uiPriority w:val="39"/>
    <w:rsid w:val="009A56FB"/>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next w:val="TableGrid"/>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next w:val="TableGrid"/>
    <w:rsid w:val="009A56FB"/>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2">
    <w:name w:val="无列表15"/>
    <w:next w:val="NoList"/>
    <w:semiHidden/>
    <w:rsid w:val="009A56FB"/>
  </w:style>
  <w:style w:type="table" w:customStyle="1" w:styleId="350">
    <w:name w:val="网格型35"/>
    <w:basedOn w:val="TableNormal"/>
    <w:next w:val="TableGrid"/>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0">
    <w:name w:val="网格型45"/>
    <w:basedOn w:val="TableNormal"/>
    <w:next w:val="TableGrid"/>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5">
    <w:name w:val="No List35"/>
    <w:next w:val="NoList"/>
    <w:uiPriority w:val="99"/>
    <w:semiHidden/>
    <w:rsid w:val="009A56FB"/>
  </w:style>
  <w:style w:type="table" w:customStyle="1" w:styleId="TableGrid45">
    <w:name w:val="Table Grid45"/>
    <w:basedOn w:val="TableNormal"/>
    <w:next w:val="TableGrid"/>
    <w:rsid w:val="009A56FB"/>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
    <w:name w:val="No List116"/>
    <w:next w:val="NoList"/>
    <w:uiPriority w:val="99"/>
    <w:semiHidden/>
    <w:unhideWhenUsed/>
    <w:rsid w:val="009A56FB"/>
  </w:style>
  <w:style w:type="numbering" w:customStyle="1" w:styleId="160">
    <w:name w:val="無清單16"/>
    <w:next w:val="NoList"/>
    <w:uiPriority w:val="99"/>
    <w:semiHidden/>
    <w:unhideWhenUsed/>
    <w:rsid w:val="009A56FB"/>
  </w:style>
  <w:style w:type="numbering" w:customStyle="1" w:styleId="1150">
    <w:name w:val="無清單115"/>
    <w:next w:val="NoList"/>
    <w:uiPriority w:val="99"/>
    <w:semiHidden/>
    <w:unhideWhenUsed/>
    <w:rsid w:val="009A56FB"/>
  </w:style>
  <w:style w:type="table" w:customStyle="1" w:styleId="153">
    <w:name w:val="表格格線15"/>
    <w:basedOn w:val="TableNormal"/>
    <w:next w:val="TableGrid"/>
    <w:rsid w:val="009A56FB"/>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next w:val="TableGrid"/>
    <w:rsid w:val="009A56FB"/>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5">
    <w:name w:val="No List125"/>
    <w:next w:val="NoList"/>
    <w:uiPriority w:val="99"/>
    <w:semiHidden/>
    <w:unhideWhenUsed/>
    <w:rsid w:val="009A56FB"/>
  </w:style>
  <w:style w:type="numbering" w:customStyle="1" w:styleId="1151">
    <w:name w:val="リストなし115"/>
    <w:next w:val="NoList"/>
    <w:uiPriority w:val="99"/>
    <w:semiHidden/>
    <w:unhideWhenUsed/>
    <w:rsid w:val="009A56FB"/>
  </w:style>
  <w:style w:type="table" w:customStyle="1" w:styleId="TableGrid114">
    <w:name w:val="Table Grid114"/>
    <w:basedOn w:val="TableNormal"/>
    <w:next w:val="TableGrid"/>
    <w:uiPriority w:val="39"/>
    <w:rsid w:val="009A56FB"/>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next w:val="TableGrid"/>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rsid w:val="009A56FB"/>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52">
    <w:name w:val="无列表115"/>
    <w:next w:val="NoList"/>
    <w:semiHidden/>
    <w:rsid w:val="009A56FB"/>
  </w:style>
  <w:style w:type="table" w:customStyle="1" w:styleId="3130">
    <w:name w:val="网格型313"/>
    <w:basedOn w:val="TableNormal"/>
    <w:next w:val="TableGrid"/>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0">
    <w:name w:val="网格型413"/>
    <w:basedOn w:val="TableNormal"/>
    <w:next w:val="TableGrid"/>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5">
    <w:name w:val="No List215"/>
    <w:next w:val="NoList"/>
    <w:semiHidden/>
    <w:rsid w:val="009A56FB"/>
  </w:style>
  <w:style w:type="numbering" w:customStyle="1" w:styleId="NoList315">
    <w:name w:val="No List315"/>
    <w:next w:val="NoList"/>
    <w:uiPriority w:val="99"/>
    <w:semiHidden/>
    <w:rsid w:val="009A56FB"/>
  </w:style>
  <w:style w:type="table" w:customStyle="1" w:styleId="TableGrid413">
    <w:name w:val="Table Grid413"/>
    <w:basedOn w:val="TableNormal"/>
    <w:next w:val="TableGrid"/>
    <w:rsid w:val="009A56FB"/>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
    <w:name w:val="No List1115"/>
    <w:next w:val="NoList"/>
    <w:uiPriority w:val="99"/>
    <w:semiHidden/>
    <w:unhideWhenUsed/>
    <w:rsid w:val="009A56FB"/>
  </w:style>
  <w:style w:type="numbering" w:customStyle="1" w:styleId="1250">
    <w:name w:val="無清單125"/>
    <w:next w:val="NoList"/>
    <w:uiPriority w:val="99"/>
    <w:semiHidden/>
    <w:unhideWhenUsed/>
    <w:rsid w:val="009A56FB"/>
  </w:style>
  <w:style w:type="numbering" w:customStyle="1" w:styleId="1115">
    <w:name w:val="無清單1115"/>
    <w:next w:val="NoList"/>
    <w:uiPriority w:val="99"/>
    <w:semiHidden/>
    <w:unhideWhenUsed/>
    <w:rsid w:val="009A56FB"/>
  </w:style>
  <w:style w:type="table" w:customStyle="1" w:styleId="1133">
    <w:name w:val="表格格線113"/>
    <w:basedOn w:val="TableNormal"/>
    <w:next w:val="TableGrid"/>
    <w:rsid w:val="009A56FB"/>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40">
    <w:name w:val="无列表24"/>
    <w:next w:val="NoList"/>
    <w:uiPriority w:val="99"/>
    <w:semiHidden/>
    <w:unhideWhenUsed/>
    <w:rsid w:val="009A56FB"/>
  </w:style>
  <w:style w:type="numbering" w:customStyle="1" w:styleId="NoList1214">
    <w:name w:val="No List1214"/>
    <w:next w:val="NoList"/>
    <w:uiPriority w:val="99"/>
    <w:semiHidden/>
    <w:unhideWhenUsed/>
    <w:rsid w:val="009A56FB"/>
  </w:style>
  <w:style w:type="numbering" w:customStyle="1" w:styleId="11141">
    <w:name w:val="リストなし1114"/>
    <w:next w:val="NoList"/>
    <w:uiPriority w:val="99"/>
    <w:semiHidden/>
    <w:unhideWhenUsed/>
    <w:rsid w:val="009A56FB"/>
  </w:style>
  <w:style w:type="numbering" w:customStyle="1" w:styleId="11142">
    <w:name w:val="无列表1114"/>
    <w:next w:val="NoList"/>
    <w:semiHidden/>
    <w:rsid w:val="009A56FB"/>
  </w:style>
  <w:style w:type="numbering" w:customStyle="1" w:styleId="NoList2114">
    <w:name w:val="No List2114"/>
    <w:next w:val="NoList"/>
    <w:semiHidden/>
    <w:rsid w:val="009A56FB"/>
  </w:style>
  <w:style w:type="numbering" w:customStyle="1" w:styleId="NoList3114">
    <w:name w:val="No List3114"/>
    <w:next w:val="NoList"/>
    <w:uiPriority w:val="99"/>
    <w:semiHidden/>
    <w:rsid w:val="009A56FB"/>
  </w:style>
  <w:style w:type="numbering" w:customStyle="1" w:styleId="NoList11114">
    <w:name w:val="No List11114"/>
    <w:next w:val="NoList"/>
    <w:uiPriority w:val="99"/>
    <w:semiHidden/>
    <w:unhideWhenUsed/>
    <w:rsid w:val="009A56FB"/>
  </w:style>
  <w:style w:type="numbering" w:customStyle="1" w:styleId="12140">
    <w:name w:val="無清單1214"/>
    <w:next w:val="NoList"/>
    <w:uiPriority w:val="99"/>
    <w:semiHidden/>
    <w:unhideWhenUsed/>
    <w:rsid w:val="009A56FB"/>
  </w:style>
  <w:style w:type="numbering" w:customStyle="1" w:styleId="11114">
    <w:name w:val="無清單11114"/>
    <w:next w:val="NoList"/>
    <w:uiPriority w:val="99"/>
    <w:semiHidden/>
    <w:unhideWhenUsed/>
    <w:rsid w:val="009A56FB"/>
  </w:style>
  <w:style w:type="table" w:customStyle="1" w:styleId="TableGrid63">
    <w:name w:val="Table Grid63"/>
    <w:basedOn w:val="TableNormal"/>
    <w:next w:val="TableGrid"/>
    <w:rsid w:val="009A56FB"/>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4">
    <w:name w:val="No List134"/>
    <w:next w:val="NoList"/>
    <w:uiPriority w:val="99"/>
    <w:semiHidden/>
    <w:unhideWhenUsed/>
    <w:rsid w:val="009A56FB"/>
  </w:style>
  <w:style w:type="numbering" w:customStyle="1" w:styleId="1241">
    <w:name w:val="リストなし124"/>
    <w:next w:val="NoList"/>
    <w:uiPriority w:val="99"/>
    <w:semiHidden/>
    <w:unhideWhenUsed/>
    <w:rsid w:val="009A56FB"/>
  </w:style>
  <w:style w:type="table" w:customStyle="1" w:styleId="TableGrid123">
    <w:name w:val="Table Grid123"/>
    <w:basedOn w:val="TableNormal"/>
    <w:next w:val="TableGrid"/>
    <w:uiPriority w:val="39"/>
    <w:rsid w:val="009A56FB"/>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
    <w:name w:val="Tabellengitternetz123"/>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next w:val="TableGrid"/>
    <w:rsid w:val="009A56FB"/>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2">
    <w:name w:val="无列表124"/>
    <w:next w:val="NoList"/>
    <w:semiHidden/>
    <w:rsid w:val="009A56FB"/>
  </w:style>
  <w:style w:type="table" w:customStyle="1" w:styleId="3230">
    <w:name w:val="网格型323"/>
    <w:basedOn w:val="TableNormal"/>
    <w:next w:val="TableGrid"/>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0">
    <w:name w:val="网格型423"/>
    <w:basedOn w:val="TableNormal"/>
    <w:next w:val="TableGrid"/>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4">
    <w:name w:val="No List224"/>
    <w:next w:val="NoList"/>
    <w:semiHidden/>
    <w:rsid w:val="009A56FB"/>
  </w:style>
  <w:style w:type="numbering" w:customStyle="1" w:styleId="NoList324">
    <w:name w:val="No List324"/>
    <w:next w:val="NoList"/>
    <w:uiPriority w:val="99"/>
    <w:semiHidden/>
    <w:rsid w:val="009A56FB"/>
  </w:style>
  <w:style w:type="table" w:customStyle="1" w:styleId="TableGrid423">
    <w:name w:val="Table Grid423"/>
    <w:basedOn w:val="TableNormal"/>
    <w:next w:val="TableGrid"/>
    <w:rsid w:val="009A56FB"/>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4">
    <w:name w:val="No List1124"/>
    <w:next w:val="NoList"/>
    <w:uiPriority w:val="99"/>
    <w:semiHidden/>
    <w:unhideWhenUsed/>
    <w:rsid w:val="009A56FB"/>
  </w:style>
  <w:style w:type="numbering" w:customStyle="1" w:styleId="1340">
    <w:name w:val="無清單134"/>
    <w:next w:val="NoList"/>
    <w:uiPriority w:val="99"/>
    <w:semiHidden/>
    <w:unhideWhenUsed/>
    <w:rsid w:val="009A56FB"/>
  </w:style>
  <w:style w:type="numbering" w:customStyle="1" w:styleId="1124">
    <w:name w:val="無清單1124"/>
    <w:next w:val="NoList"/>
    <w:uiPriority w:val="99"/>
    <w:semiHidden/>
    <w:unhideWhenUsed/>
    <w:rsid w:val="009A56FB"/>
  </w:style>
  <w:style w:type="table" w:customStyle="1" w:styleId="1234">
    <w:name w:val="表格格線123"/>
    <w:basedOn w:val="TableNormal"/>
    <w:next w:val="TableGrid"/>
    <w:rsid w:val="009A56FB"/>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0">
    <w:name w:val="无列表214"/>
    <w:next w:val="NoList"/>
    <w:uiPriority w:val="99"/>
    <w:semiHidden/>
    <w:unhideWhenUsed/>
    <w:rsid w:val="009A56FB"/>
  </w:style>
  <w:style w:type="numbering" w:customStyle="1" w:styleId="NoList1223">
    <w:name w:val="No List1223"/>
    <w:next w:val="NoList"/>
    <w:uiPriority w:val="99"/>
    <w:semiHidden/>
    <w:unhideWhenUsed/>
    <w:rsid w:val="009A56FB"/>
  </w:style>
  <w:style w:type="numbering" w:customStyle="1" w:styleId="11231">
    <w:name w:val="リストなし1123"/>
    <w:next w:val="NoList"/>
    <w:uiPriority w:val="99"/>
    <w:semiHidden/>
    <w:unhideWhenUsed/>
    <w:rsid w:val="009A56FB"/>
  </w:style>
  <w:style w:type="numbering" w:customStyle="1" w:styleId="11232">
    <w:name w:val="无列表1123"/>
    <w:next w:val="NoList"/>
    <w:semiHidden/>
    <w:rsid w:val="009A56FB"/>
  </w:style>
  <w:style w:type="numbering" w:customStyle="1" w:styleId="NoList2123">
    <w:name w:val="No List2123"/>
    <w:next w:val="NoList"/>
    <w:semiHidden/>
    <w:rsid w:val="009A56FB"/>
  </w:style>
  <w:style w:type="numbering" w:customStyle="1" w:styleId="NoList3123">
    <w:name w:val="No List3123"/>
    <w:next w:val="NoList"/>
    <w:uiPriority w:val="99"/>
    <w:semiHidden/>
    <w:rsid w:val="009A56FB"/>
  </w:style>
  <w:style w:type="numbering" w:customStyle="1" w:styleId="NoList11124">
    <w:name w:val="No List11124"/>
    <w:next w:val="NoList"/>
    <w:uiPriority w:val="99"/>
    <w:semiHidden/>
    <w:unhideWhenUsed/>
    <w:rsid w:val="009A56FB"/>
  </w:style>
  <w:style w:type="numbering" w:customStyle="1" w:styleId="12230">
    <w:name w:val="無清單1223"/>
    <w:next w:val="NoList"/>
    <w:uiPriority w:val="99"/>
    <w:semiHidden/>
    <w:unhideWhenUsed/>
    <w:rsid w:val="009A56FB"/>
  </w:style>
  <w:style w:type="numbering" w:customStyle="1" w:styleId="111230">
    <w:name w:val="無清單11123"/>
    <w:next w:val="NoList"/>
    <w:uiPriority w:val="99"/>
    <w:semiHidden/>
    <w:unhideWhenUsed/>
    <w:rsid w:val="009A56FB"/>
  </w:style>
  <w:style w:type="table" w:customStyle="1" w:styleId="TableGrid71">
    <w:name w:val="Table Grid71"/>
    <w:basedOn w:val="TableNormal"/>
    <w:next w:val="TableGrid"/>
    <w:rsid w:val="009A56FB"/>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1">
    <w:name w:val="リストなし132"/>
    <w:next w:val="NoList"/>
    <w:uiPriority w:val="99"/>
    <w:semiHidden/>
    <w:unhideWhenUsed/>
    <w:rsid w:val="009A56FB"/>
  </w:style>
  <w:style w:type="table" w:customStyle="1" w:styleId="TableGrid131">
    <w:name w:val="Table Grid131"/>
    <w:basedOn w:val="TableNormal"/>
    <w:next w:val="TableGrid"/>
    <w:rsid w:val="009A56FB"/>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next w:val="TableGrid"/>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next w:val="TableGrid"/>
    <w:rsid w:val="009A56FB"/>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2">
    <w:name w:val="无列表132"/>
    <w:next w:val="NoList"/>
    <w:semiHidden/>
    <w:rsid w:val="009A56FB"/>
  </w:style>
  <w:style w:type="table" w:customStyle="1" w:styleId="3310">
    <w:name w:val="网格型331"/>
    <w:basedOn w:val="TableNormal"/>
    <w:next w:val="TableGrid"/>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0">
    <w:name w:val="网格型431"/>
    <w:basedOn w:val="TableNormal"/>
    <w:next w:val="TableGrid"/>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32">
    <w:name w:val="No List332"/>
    <w:next w:val="NoList"/>
    <w:uiPriority w:val="99"/>
    <w:semiHidden/>
    <w:rsid w:val="009A56FB"/>
  </w:style>
  <w:style w:type="table" w:customStyle="1" w:styleId="TableGrid431">
    <w:name w:val="Table Grid431"/>
    <w:basedOn w:val="TableNormal"/>
    <w:next w:val="TableGrid"/>
    <w:rsid w:val="009A56FB"/>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2">
    <w:name w:val="No List1132"/>
    <w:next w:val="NoList"/>
    <w:uiPriority w:val="99"/>
    <w:semiHidden/>
    <w:unhideWhenUsed/>
    <w:rsid w:val="009A56FB"/>
  </w:style>
  <w:style w:type="numbering" w:customStyle="1" w:styleId="1420">
    <w:name w:val="無清單142"/>
    <w:next w:val="NoList"/>
    <w:uiPriority w:val="99"/>
    <w:semiHidden/>
    <w:unhideWhenUsed/>
    <w:rsid w:val="009A56FB"/>
  </w:style>
  <w:style w:type="numbering" w:customStyle="1" w:styleId="11320">
    <w:name w:val="無清單1132"/>
    <w:next w:val="NoList"/>
    <w:uiPriority w:val="99"/>
    <w:semiHidden/>
    <w:unhideWhenUsed/>
    <w:rsid w:val="009A56FB"/>
  </w:style>
  <w:style w:type="table" w:customStyle="1" w:styleId="1313">
    <w:name w:val="表格格線131"/>
    <w:basedOn w:val="TableNormal"/>
    <w:next w:val="TableGrid"/>
    <w:rsid w:val="009A56FB"/>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0">
    <w:name w:val="无列表222"/>
    <w:next w:val="NoList"/>
    <w:uiPriority w:val="99"/>
    <w:semiHidden/>
    <w:unhideWhenUsed/>
    <w:rsid w:val="009A56FB"/>
  </w:style>
  <w:style w:type="numbering" w:customStyle="1" w:styleId="NoList1232">
    <w:name w:val="No List1232"/>
    <w:next w:val="NoList"/>
    <w:uiPriority w:val="99"/>
    <w:semiHidden/>
    <w:unhideWhenUsed/>
    <w:rsid w:val="009A56FB"/>
  </w:style>
  <w:style w:type="numbering" w:customStyle="1" w:styleId="11321">
    <w:name w:val="リストなし1132"/>
    <w:next w:val="NoList"/>
    <w:uiPriority w:val="99"/>
    <w:semiHidden/>
    <w:unhideWhenUsed/>
    <w:rsid w:val="009A56FB"/>
  </w:style>
  <w:style w:type="numbering" w:customStyle="1" w:styleId="11322">
    <w:name w:val="无列表1132"/>
    <w:next w:val="NoList"/>
    <w:semiHidden/>
    <w:rsid w:val="009A56FB"/>
  </w:style>
  <w:style w:type="numbering" w:customStyle="1" w:styleId="NoList2132">
    <w:name w:val="No List2132"/>
    <w:next w:val="NoList"/>
    <w:semiHidden/>
    <w:rsid w:val="009A56FB"/>
  </w:style>
  <w:style w:type="numbering" w:customStyle="1" w:styleId="NoList3132">
    <w:name w:val="No List3132"/>
    <w:next w:val="NoList"/>
    <w:uiPriority w:val="99"/>
    <w:semiHidden/>
    <w:rsid w:val="009A56FB"/>
  </w:style>
  <w:style w:type="numbering" w:customStyle="1" w:styleId="NoList11132">
    <w:name w:val="No List11132"/>
    <w:next w:val="NoList"/>
    <w:uiPriority w:val="99"/>
    <w:semiHidden/>
    <w:unhideWhenUsed/>
    <w:rsid w:val="009A56FB"/>
  </w:style>
  <w:style w:type="numbering" w:customStyle="1" w:styleId="12320">
    <w:name w:val="無清單1232"/>
    <w:next w:val="NoList"/>
    <w:uiPriority w:val="99"/>
    <w:semiHidden/>
    <w:unhideWhenUsed/>
    <w:rsid w:val="009A56FB"/>
  </w:style>
  <w:style w:type="numbering" w:customStyle="1" w:styleId="111320">
    <w:name w:val="無清單11132"/>
    <w:next w:val="NoList"/>
    <w:uiPriority w:val="99"/>
    <w:semiHidden/>
    <w:unhideWhenUsed/>
    <w:rsid w:val="009A56FB"/>
  </w:style>
  <w:style w:type="table" w:customStyle="1" w:styleId="TableGrid511">
    <w:name w:val="Table Grid511"/>
    <w:basedOn w:val="TableNormal"/>
    <w:next w:val="TableGrid"/>
    <w:rsid w:val="009A56FB"/>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next w:val="TableGrid"/>
    <w:uiPriority w:val="39"/>
    <w:rsid w:val="009A56FB"/>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next w:val="TableGrid"/>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rsid w:val="009A56FB"/>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next w:val="TableGrid"/>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rsid w:val="009A56FB"/>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
    <w:name w:val="表格格線1111"/>
    <w:basedOn w:val="TableNormal"/>
    <w:next w:val="TableGrid"/>
    <w:rsid w:val="009A56FB"/>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2">
    <w:name w:val="No List12112"/>
    <w:next w:val="NoList"/>
    <w:uiPriority w:val="99"/>
    <w:semiHidden/>
    <w:unhideWhenUsed/>
    <w:rsid w:val="009A56FB"/>
  </w:style>
  <w:style w:type="numbering" w:customStyle="1" w:styleId="111121">
    <w:name w:val="リストなし11112"/>
    <w:next w:val="NoList"/>
    <w:uiPriority w:val="99"/>
    <w:semiHidden/>
    <w:unhideWhenUsed/>
    <w:rsid w:val="009A56FB"/>
  </w:style>
  <w:style w:type="numbering" w:customStyle="1" w:styleId="111122">
    <w:name w:val="无列表11112"/>
    <w:next w:val="NoList"/>
    <w:semiHidden/>
    <w:rsid w:val="009A56FB"/>
  </w:style>
  <w:style w:type="numbering" w:customStyle="1" w:styleId="NoList21112">
    <w:name w:val="No List21112"/>
    <w:next w:val="NoList"/>
    <w:semiHidden/>
    <w:rsid w:val="009A56FB"/>
  </w:style>
  <w:style w:type="numbering" w:customStyle="1" w:styleId="NoList31112">
    <w:name w:val="No List31112"/>
    <w:next w:val="NoList"/>
    <w:uiPriority w:val="99"/>
    <w:semiHidden/>
    <w:rsid w:val="009A56FB"/>
  </w:style>
  <w:style w:type="numbering" w:customStyle="1" w:styleId="NoList111112">
    <w:name w:val="No List111112"/>
    <w:next w:val="NoList"/>
    <w:uiPriority w:val="99"/>
    <w:semiHidden/>
    <w:unhideWhenUsed/>
    <w:rsid w:val="009A56FB"/>
  </w:style>
  <w:style w:type="numbering" w:customStyle="1" w:styleId="121120">
    <w:name w:val="無清單12112"/>
    <w:next w:val="NoList"/>
    <w:uiPriority w:val="99"/>
    <w:semiHidden/>
    <w:unhideWhenUsed/>
    <w:rsid w:val="009A56FB"/>
  </w:style>
  <w:style w:type="numbering" w:customStyle="1" w:styleId="1111120">
    <w:name w:val="無清單111112"/>
    <w:next w:val="NoList"/>
    <w:uiPriority w:val="99"/>
    <w:semiHidden/>
    <w:unhideWhenUsed/>
    <w:rsid w:val="009A56FB"/>
  </w:style>
  <w:style w:type="table" w:customStyle="1" w:styleId="TableGrid611">
    <w:name w:val="Table Grid611"/>
    <w:basedOn w:val="TableNormal"/>
    <w:next w:val="TableGrid"/>
    <w:rsid w:val="009A56FB"/>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2">
    <w:name w:val="No List1312"/>
    <w:next w:val="NoList"/>
    <w:uiPriority w:val="99"/>
    <w:semiHidden/>
    <w:unhideWhenUsed/>
    <w:rsid w:val="009A56FB"/>
  </w:style>
  <w:style w:type="numbering" w:customStyle="1" w:styleId="12121">
    <w:name w:val="リストなし1212"/>
    <w:next w:val="NoList"/>
    <w:uiPriority w:val="99"/>
    <w:semiHidden/>
    <w:unhideWhenUsed/>
    <w:rsid w:val="009A56FB"/>
  </w:style>
  <w:style w:type="table" w:customStyle="1" w:styleId="TableGrid1211">
    <w:name w:val="Table Grid1211"/>
    <w:basedOn w:val="TableNormal"/>
    <w:next w:val="TableGrid"/>
    <w:uiPriority w:val="39"/>
    <w:rsid w:val="009A56FB"/>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next w:val="TableGrid"/>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next w:val="TableGrid"/>
    <w:rsid w:val="009A56FB"/>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22">
    <w:name w:val="无列表1212"/>
    <w:next w:val="NoList"/>
    <w:semiHidden/>
    <w:rsid w:val="009A56FB"/>
  </w:style>
  <w:style w:type="table" w:customStyle="1" w:styleId="3211">
    <w:name w:val="网格型3211"/>
    <w:basedOn w:val="TableNormal"/>
    <w:next w:val="TableGrid"/>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next w:val="TableGrid"/>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2">
    <w:name w:val="No List2212"/>
    <w:next w:val="NoList"/>
    <w:semiHidden/>
    <w:rsid w:val="009A56FB"/>
  </w:style>
  <w:style w:type="numbering" w:customStyle="1" w:styleId="NoList3212">
    <w:name w:val="No List3212"/>
    <w:next w:val="NoList"/>
    <w:uiPriority w:val="99"/>
    <w:semiHidden/>
    <w:rsid w:val="009A56FB"/>
  </w:style>
  <w:style w:type="table" w:customStyle="1" w:styleId="TableGrid4211">
    <w:name w:val="Table Grid4211"/>
    <w:basedOn w:val="TableNormal"/>
    <w:next w:val="TableGrid"/>
    <w:rsid w:val="009A56FB"/>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2">
    <w:name w:val="No List11212"/>
    <w:next w:val="NoList"/>
    <w:uiPriority w:val="99"/>
    <w:semiHidden/>
    <w:unhideWhenUsed/>
    <w:rsid w:val="009A56FB"/>
  </w:style>
  <w:style w:type="numbering" w:customStyle="1" w:styleId="13120">
    <w:name w:val="無清單1312"/>
    <w:next w:val="NoList"/>
    <w:uiPriority w:val="99"/>
    <w:semiHidden/>
    <w:unhideWhenUsed/>
    <w:rsid w:val="009A56FB"/>
  </w:style>
  <w:style w:type="numbering" w:customStyle="1" w:styleId="112120">
    <w:name w:val="無清單11212"/>
    <w:next w:val="NoList"/>
    <w:uiPriority w:val="99"/>
    <w:semiHidden/>
    <w:unhideWhenUsed/>
    <w:rsid w:val="009A56FB"/>
  </w:style>
  <w:style w:type="table" w:customStyle="1" w:styleId="12114">
    <w:name w:val="表格格線1211"/>
    <w:basedOn w:val="TableNormal"/>
    <w:next w:val="TableGrid"/>
    <w:rsid w:val="009A56FB"/>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2">
    <w:name w:val="无列表2112"/>
    <w:next w:val="NoList"/>
    <w:uiPriority w:val="99"/>
    <w:semiHidden/>
    <w:unhideWhenUsed/>
    <w:rsid w:val="009A56FB"/>
  </w:style>
  <w:style w:type="numbering" w:customStyle="1" w:styleId="NoList12212">
    <w:name w:val="No List12212"/>
    <w:next w:val="NoList"/>
    <w:uiPriority w:val="99"/>
    <w:semiHidden/>
    <w:unhideWhenUsed/>
    <w:rsid w:val="009A56FB"/>
  </w:style>
  <w:style w:type="numbering" w:customStyle="1" w:styleId="112121">
    <w:name w:val="リストなし11212"/>
    <w:next w:val="NoList"/>
    <w:uiPriority w:val="99"/>
    <w:semiHidden/>
    <w:unhideWhenUsed/>
    <w:rsid w:val="009A56FB"/>
  </w:style>
  <w:style w:type="numbering" w:customStyle="1" w:styleId="112122">
    <w:name w:val="无列表11212"/>
    <w:next w:val="NoList"/>
    <w:semiHidden/>
    <w:rsid w:val="009A56FB"/>
  </w:style>
  <w:style w:type="numbering" w:customStyle="1" w:styleId="NoList21212">
    <w:name w:val="No List21212"/>
    <w:next w:val="NoList"/>
    <w:semiHidden/>
    <w:rsid w:val="009A56FB"/>
  </w:style>
  <w:style w:type="numbering" w:customStyle="1" w:styleId="NoList31212">
    <w:name w:val="No List31212"/>
    <w:next w:val="NoList"/>
    <w:uiPriority w:val="99"/>
    <w:semiHidden/>
    <w:rsid w:val="009A56FB"/>
  </w:style>
  <w:style w:type="numbering" w:customStyle="1" w:styleId="NoList111212">
    <w:name w:val="No List111212"/>
    <w:next w:val="NoList"/>
    <w:uiPriority w:val="99"/>
    <w:semiHidden/>
    <w:unhideWhenUsed/>
    <w:rsid w:val="009A56FB"/>
  </w:style>
  <w:style w:type="numbering" w:customStyle="1" w:styleId="12212">
    <w:name w:val="無清單12212"/>
    <w:next w:val="NoList"/>
    <w:uiPriority w:val="99"/>
    <w:semiHidden/>
    <w:unhideWhenUsed/>
    <w:rsid w:val="009A56FB"/>
  </w:style>
  <w:style w:type="numbering" w:customStyle="1" w:styleId="111212">
    <w:name w:val="無清單111212"/>
    <w:next w:val="NoList"/>
    <w:uiPriority w:val="99"/>
    <w:semiHidden/>
    <w:unhideWhenUsed/>
    <w:rsid w:val="009A56FB"/>
  </w:style>
  <w:style w:type="table" w:customStyle="1" w:styleId="117">
    <w:name w:val="网格型11"/>
    <w:basedOn w:val="TableNormal"/>
    <w:next w:val="TableGrid"/>
    <w:rsid w:val="009A56FB"/>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next w:val="TableGrid"/>
    <w:uiPriority w:val="39"/>
    <w:rsid w:val="009A56FB"/>
    <w:rPr>
      <w:rFonts w:ascii="Calibri"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8">
    <w:name w:val="网格型21"/>
    <w:basedOn w:val="TableNormal"/>
    <w:next w:val="TableGrid"/>
    <w:rsid w:val="009A56FB"/>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11">
    <w:name w:val="无列表1311"/>
    <w:next w:val="NoList"/>
    <w:semiHidden/>
    <w:rsid w:val="009A56FB"/>
  </w:style>
  <w:style w:type="numbering" w:customStyle="1" w:styleId="NoList11311">
    <w:name w:val="No List11311"/>
    <w:next w:val="NoList"/>
    <w:uiPriority w:val="99"/>
    <w:semiHidden/>
    <w:unhideWhenUsed/>
    <w:rsid w:val="009A56FB"/>
  </w:style>
  <w:style w:type="table" w:customStyle="1" w:styleId="TableGrid1121">
    <w:name w:val="Table Grid1121"/>
    <w:basedOn w:val="TableNormal"/>
    <w:next w:val="TableGrid"/>
    <w:uiPriority w:val="39"/>
    <w:rsid w:val="009A56FB"/>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1">
    <w:name w:val="无列表2211"/>
    <w:next w:val="NoList"/>
    <w:uiPriority w:val="99"/>
    <w:semiHidden/>
    <w:unhideWhenUsed/>
    <w:rsid w:val="009A56FB"/>
  </w:style>
  <w:style w:type="numbering" w:customStyle="1" w:styleId="NoList121111">
    <w:name w:val="No List121111"/>
    <w:next w:val="NoList"/>
    <w:uiPriority w:val="99"/>
    <w:semiHidden/>
    <w:unhideWhenUsed/>
    <w:rsid w:val="009A56FB"/>
  </w:style>
  <w:style w:type="numbering" w:customStyle="1" w:styleId="1111111">
    <w:name w:val="リストなし111111"/>
    <w:next w:val="NoList"/>
    <w:uiPriority w:val="99"/>
    <w:semiHidden/>
    <w:unhideWhenUsed/>
    <w:rsid w:val="009A56FB"/>
  </w:style>
  <w:style w:type="numbering" w:customStyle="1" w:styleId="1111112">
    <w:name w:val="无列表111111"/>
    <w:next w:val="NoList"/>
    <w:semiHidden/>
    <w:rsid w:val="009A56FB"/>
  </w:style>
  <w:style w:type="numbering" w:customStyle="1" w:styleId="NoList211111">
    <w:name w:val="No List211111"/>
    <w:next w:val="NoList"/>
    <w:semiHidden/>
    <w:rsid w:val="009A56FB"/>
  </w:style>
  <w:style w:type="numbering" w:customStyle="1" w:styleId="NoList311111">
    <w:name w:val="No List311111"/>
    <w:next w:val="NoList"/>
    <w:uiPriority w:val="99"/>
    <w:semiHidden/>
    <w:rsid w:val="009A56FB"/>
  </w:style>
  <w:style w:type="numbering" w:customStyle="1" w:styleId="NoList1111111">
    <w:name w:val="No List1111111"/>
    <w:next w:val="NoList"/>
    <w:uiPriority w:val="99"/>
    <w:semiHidden/>
    <w:unhideWhenUsed/>
    <w:rsid w:val="009A56FB"/>
  </w:style>
  <w:style w:type="numbering" w:customStyle="1" w:styleId="121111">
    <w:name w:val="無清單121111"/>
    <w:next w:val="NoList"/>
    <w:uiPriority w:val="99"/>
    <w:semiHidden/>
    <w:unhideWhenUsed/>
    <w:rsid w:val="009A56FB"/>
  </w:style>
  <w:style w:type="numbering" w:customStyle="1" w:styleId="11111110">
    <w:name w:val="無清單1111111"/>
    <w:next w:val="NoList"/>
    <w:uiPriority w:val="99"/>
    <w:semiHidden/>
    <w:unhideWhenUsed/>
    <w:rsid w:val="009A56FB"/>
  </w:style>
  <w:style w:type="numbering" w:customStyle="1" w:styleId="NoList13111">
    <w:name w:val="No List13111"/>
    <w:next w:val="NoList"/>
    <w:uiPriority w:val="99"/>
    <w:semiHidden/>
    <w:unhideWhenUsed/>
    <w:rsid w:val="009A56FB"/>
  </w:style>
  <w:style w:type="numbering" w:customStyle="1" w:styleId="121110">
    <w:name w:val="リストなし12111"/>
    <w:next w:val="NoList"/>
    <w:uiPriority w:val="99"/>
    <w:semiHidden/>
    <w:unhideWhenUsed/>
    <w:rsid w:val="009A56FB"/>
  </w:style>
  <w:style w:type="numbering" w:customStyle="1" w:styleId="121112">
    <w:name w:val="无列表12111"/>
    <w:next w:val="NoList"/>
    <w:semiHidden/>
    <w:rsid w:val="009A56FB"/>
  </w:style>
  <w:style w:type="numbering" w:customStyle="1" w:styleId="NoList22111">
    <w:name w:val="No List22111"/>
    <w:next w:val="NoList"/>
    <w:semiHidden/>
    <w:rsid w:val="009A56FB"/>
  </w:style>
  <w:style w:type="numbering" w:customStyle="1" w:styleId="NoList32111">
    <w:name w:val="No List32111"/>
    <w:next w:val="NoList"/>
    <w:uiPriority w:val="99"/>
    <w:semiHidden/>
    <w:rsid w:val="009A56FB"/>
  </w:style>
  <w:style w:type="numbering" w:customStyle="1" w:styleId="NoList112111">
    <w:name w:val="No List112111"/>
    <w:next w:val="NoList"/>
    <w:uiPriority w:val="99"/>
    <w:semiHidden/>
    <w:unhideWhenUsed/>
    <w:rsid w:val="009A56FB"/>
  </w:style>
  <w:style w:type="numbering" w:customStyle="1" w:styleId="131110">
    <w:name w:val="無清單13111"/>
    <w:next w:val="NoList"/>
    <w:uiPriority w:val="99"/>
    <w:semiHidden/>
    <w:unhideWhenUsed/>
    <w:rsid w:val="009A56FB"/>
  </w:style>
  <w:style w:type="numbering" w:customStyle="1" w:styleId="1121110">
    <w:name w:val="無清單112111"/>
    <w:next w:val="NoList"/>
    <w:uiPriority w:val="99"/>
    <w:semiHidden/>
    <w:unhideWhenUsed/>
    <w:rsid w:val="009A56FB"/>
  </w:style>
  <w:style w:type="numbering" w:customStyle="1" w:styleId="21111">
    <w:name w:val="无列表21111"/>
    <w:next w:val="NoList"/>
    <w:uiPriority w:val="99"/>
    <w:semiHidden/>
    <w:unhideWhenUsed/>
    <w:rsid w:val="009A56FB"/>
  </w:style>
  <w:style w:type="numbering" w:customStyle="1" w:styleId="NoList122111">
    <w:name w:val="No List122111"/>
    <w:next w:val="NoList"/>
    <w:uiPriority w:val="99"/>
    <w:semiHidden/>
    <w:unhideWhenUsed/>
    <w:rsid w:val="009A56FB"/>
  </w:style>
  <w:style w:type="numbering" w:customStyle="1" w:styleId="1121111">
    <w:name w:val="リストなし112111"/>
    <w:next w:val="NoList"/>
    <w:uiPriority w:val="99"/>
    <w:semiHidden/>
    <w:unhideWhenUsed/>
    <w:rsid w:val="009A56FB"/>
  </w:style>
  <w:style w:type="numbering" w:customStyle="1" w:styleId="1121112">
    <w:name w:val="无列表112111"/>
    <w:next w:val="NoList"/>
    <w:semiHidden/>
    <w:rsid w:val="009A56FB"/>
  </w:style>
  <w:style w:type="numbering" w:customStyle="1" w:styleId="NoList212111">
    <w:name w:val="No List212111"/>
    <w:next w:val="NoList"/>
    <w:semiHidden/>
    <w:rsid w:val="009A56FB"/>
  </w:style>
  <w:style w:type="numbering" w:customStyle="1" w:styleId="NoList312111">
    <w:name w:val="No List312111"/>
    <w:next w:val="NoList"/>
    <w:uiPriority w:val="99"/>
    <w:semiHidden/>
    <w:rsid w:val="009A56FB"/>
  </w:style>
  <w:style w:type="numbering" w:customStyle="1" w:styleId="NoList1112111">
    <w:name w:val="No List1112111"/>
    <w:next w:val="NoList"/>
    <w:uiPriority w:val="99"/>
    <w:semiHidden/>
    <w:unhideWhenUsed/>
    <w:rsid w:val="009A56FB"/>
  </w:style>
  <w:style w:type="numbering" w:customStyle="1" w:styleId="122111">
    <w:name w:val="無清單122111"/>
    <w:next w:val="NoList"/>
    <w:uiPriority w:val="99"/>
    <w:semiHidden/>
    <w:unhideWhenUsed/>
    <w:rsid w:val="009A56FB"/>
  </w:style>
  <w:style w:type="numbering" w:customStyle="1" w:styleId="1112111">
    <w:name w:val="無清單1112111"/>
    <w:next w:val="NoList"/>
    <w:uiPriority w:val="99"/>
    <w:semiHidden/>
    <w:unhideWhenUsed/>
    <w:rsid w:val="009A56FB"/>
  </w:style>
  <w:style w:type="numbering" w:customStyle="1" w:styleId="13112">
    <w:name w:val="リストなし1311"/>
    <w:next w:val="NoList"/>
    <w:uiPriority w:val="99"/>
    <w:semiHidden/>
    <w:unhideWhenUsed/>
    <w:rsid w:val="009A56FB"/>
  </w:style>
  <w:style w:type="numbering" w:customStyle="1" w:styleId="NoList3311">
    <w:name w:val="No List3311"/>
    <w:next w:val="NoList"/>
    <w:uiPriority w:val="99"/>
    <w:semiHidden/>
    <w:rsid w:val="009A56FB"/>
  </w:style>
  <w:style w:type="numbering" w:customStyle="1" w:styleId="NoList1141">
    <w:name w:val="No List1141"/>
    <w:next w:val="NoList"/>
    <w:uiPriority w:val="99"/>
    <w:semiHidden/>
    <w:unhideWhenUsed/>
    <w:rsid w:val="009A56FB"/>
  </w:style>
  <w:style w:type="numbering" w:customStyle="1" w:styleId="1411">
    <w:name w:val="無清單1411"/>
    <w:next w:val="NoList"/>
    <w:uiPriority w:val="99"/>
    <w:semiHidden/>
    <w:unhideWhenUsed/>
    <w:rsid w:val="009A56FB"/>
  </w:style>
  <w:style w:type="numbering" w:customStyle="1" w:styleId="113110">
    <w:name w:val="無清單11311"/>
    <w:next w:val="NoList"/>
    <w:uiPriority w:val="99"/>
    <w:semiHidden/>
    <w:unhideWhenUsed/>
    <w:rsid w:val="009A56FB"/>
  </w:style>
  <w:style w:type="numbering" w:customStyle="1" w:styleId="NoList12311">
    <w:name w:val="No List12311"/>
    <w:next w:val="NoList"/>
    <w:uiPriority w:val="99"/>
    <w:semiHidden/>
    <w:unhideWhenUsed/>
    <w:rsid w:val="009A56FB"/>
  </w:style>
  <w:style w:type="numbering" w:customStyle="1" w:styleId="113111">
    <w:name w:val="リストなし11311"/>
    <w:next w:val="NoList"/>
    <w:uiPriority w:val="99"/>
    <w:semiHidden/>
    <w:unhideWhenUsed/>
    <w:rsid w:val="009A56FB"/>
  </w:style>
  <w:style w:type="numbering" w:customStyle="1" w:styleId="113112">
    <w:name w:val="无列表11311"/>
    <w:next w:val="NoList"/>
    <w:semiHidden/>
    <w:rsid w:val="009A56FB"/>
  </w:style>
  <w:style w:type="numbering" w:customStyle="1" w:styleId="NoList21311">
    <w:name w:val="No List21311"/>
    <w:next w:val="NoList"/>
    <w:semiHidden/>
    <w:rsid w:val="009A56FB"/>
  </w:style>
  <w:style w:type="numbering" w:customStyle="1" w:styleId="NoList31311">
    <w:name w:val="No List31311"/>
    <w:next w:val="NoList"/>
    <w:uiPriority w:val="99"/>
    <w:semiHidden/>
    <w:rsid w:val="009A56FB"/>
  </w:style>
  <w:style w:type="numbering" w:customStyle="1" w:styleId="NoList111311">
    <w:name w:val="No List111311"/>
    <w:next w:val="NoList"/>
    <w:uiPriority w:val="99"/>
    <w:semiHidden/>
    <w:unhideWhenUsed/>
    <w:rsid w:val="009A56FB"/>
  </w:style>
  <w:style w:type="numbering" w:customStyle="1" w:styleId="12311">
    <w:name w:val="無清單12311"/>
    <w:next w:val="NoList"/>
    <w:uiPriority w:val="99"/>
    <w:semiHidden/>
    <w:unhideWhenUsed/>
    <w:rsid w:val="009A56FB"/>
  </w:style>
  <w:style w:type="numbering" w:customStyle="1" w:styleId="111311">
    <w:name w:val="無清單111311"/>
    <w:next w:val="NoList"/>
    <w:uiPriority w:val="99"/>
    <w:semiHidden/>
    <w:unhideWhenUsed/>
    <w:rsid w:val="009A56FB"/>
  </w:style>
  <w:style w:type="numbering" w:customStyle="1" w:styleId="NoList12121">
    <w:name w:val="No List12121"/>
    <w:next w:val="NoList"/>
    <w:uiPriority w:val="99"/>
    <w:semiHidden/>
    <w:unhideWhenUsed/>
    <w:rsid w:val="009A56FB"/>
  </w:style>
  <w:style w:type="numbering" w:customStyle="1" w:styleId="111210">
    <w:name w:val="リストなし11121"/>
    <w:next w:val="NoList"/>
    <w:uiPriority w:val="99"/>
    <w:semiHidden/>
    <w:unhideWhenUsed/>
    <w:rsid w:val="009A56FB"/>
  </w:style>
  <w:style w:type="numbering" w:customStyle="1" w:styleId="111213">
    <w:name w:val="无列表11121"/>
    <w:next w:val="NoList"/>
    <w:semiHidden/>
    <w:rsid w:val="009A56FB"/>
  </w:style>
  <w:style w:type="numbering" w:customStyle="1" w:styleId="NoList21121">
    <w:name w:val="No List21121"/>
    <w:next w:val="NoList"/>
    <w:semiHidden/>
    <w:rsid w:val="009A56FB"/>
  </w:style>
  <w:style w:type="numbering" w:customStyle="1" w:styleId="NoList31121">
    <w:name w:val="No List31121"/>
    <w:next w:val="NoList"/>
    <w:uiPriority w:val="99"/>
    <w:semiHidden/>
    <w:rsid w:val="009A56FB"/>
  </w:style>
  <w:style w:type="numbering" w:customStyle="1" w:styleId="NoList111121">
    <w:name w:val="No List111121"/>
    <w:next w:val="NoList"/>
    <w:uiPriority w:val="99"/>
    <w:semiHidden/>
    <w:unhideWhenUsed/>
    <w:rsid w:val="009A56FB"/>
  </w:style>
  <w:style w:type="numbering" w:customStyle="1" w:styleId="121210">
    <w:name w:val="無清單12121"/>
    <w:next w:val="NoList"/>
    <w:uiPriority w:val="99"/>
    <w:semiHidden/>
    <w:unhideWhenUsed/>
    <w:rsid w:val="009A56FB"/>
  </w:style>
  <w:style w:type="numbering" w:customStyle="1" w:styleId="1111210">
    <w:name w:val="無清單111121"/>
    <w:next w:val="NoList"/>
    <w:uiPriority w:val="99"/>
    <w:semiHidden/>
    <w:unhideWhenUsed/>
    <w:rsid w:val="009A56FB"/>
  </w:style>
  <w:style w:type="numbering" w:customStyle="1" w:styleId="12210">
    <w:name w:val="リストなし1221"/>
    <w:next w:val="NoList"/>
    <w:uiPriority w:val="99"/>
    <w:semiHidden/>
    <w:unhideWhenUsed/>
    <w:rsid w:val="009A56FB"/>
  </w:style>
  <w:style w:type="numbering" w:customStyle="1" w:styleId="12213">
    <w:name w:val="无列表1221"/>
    <w:next w:val="NoList"/>
    <w:semiHidden/>
    <w:rsid w:val="009A56FB"/>
  </w:style>
  <w:style w:type="numbering" w:customStyle="1" w:styleId="NoList3221">
    <w:name w:val="No List3221"/>
    <w:next w:val="NoList"/>
    <w:uiPriority w:val="99"/>
    <w:semiHidden/>
    <w:rsid w:val="009A56FB"/>
  </w:style>
  <w:style w:type="numbering" w:customStyle="1" w:styleId="NoList11221">
    <w:name w:val="No List11221"/>
    <w:next w:val="NoList"/>
    <w:uiPriority w:val="99"/>
    <w:semiHidden/>
    <w:unhideWhenUsed/>
    <w:rsid w:val="009A56FB"/>
  </w:style>
  <w:style w:type="numbering" w:customStyle="1" w:styleId="13210">
    <w:name w:val="無清單1321"/>
    <w:next w:val="NoList"/>
    <w:uiPriority w:val="99"/>
    <w:semiHidden/>
    <w:unhideWhenUsed/>
    <w:rsid w:val="009A56FB"/>
  </w:style>
  <w:style w:type="numbering" w:customStyle="1" w:styleId="112210">
    <w:name w:val="無清單11221"/>
    <w:next w:val="NoList"/>
    <w:uiPriority w:val="99"/>
    <w:semiHidden/>
    <w:unhideWhenUsed/>
    <w:rsid w:val="009A56FB"/>
  </w:style>
  <w:style w:type="numbering" w:customStyle="1" w:styleId="2121">
    <w:name w:val="无列表2121"/>
    <w:next w:val="NoList"/>
    <w:uiPriority w:val="99"/>
    <w:semiHidden/>
    <w:unhideWhenUsed/>
    <w:rsid w:val="009A56FB"/>
  </w:style>
  <w:style w:type="numbering" w:customStyle="1" w:styleId="NoList111221">
    <w:name w:val="No List111221"/>
    <w:next w:val="NoList"/>
    <w:uiPriority w:val="99"/>
    <w:semiHidden/>
    <w:unhideWhenUsed/>
    <w:rsid w:val="009A56FB"/>
  </w:style>
  <w:style w:type="table" w:customStyle="1" w:styleId="TableGrid81">
    <w:name w:val="Table Grid81"/>
    <w:basedOn w:val="TableNormal"/>
    <w:next w:val="TableGrid"/>
    <w:rsid w:val="009A56FB"/>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10">
    <w:name w:val="リストなし141"/>
    <w:next w:val="NoList"/>
    <w:uiPriority w:val="99"/>
    <w:semiHidden/>
    <w:unhideWhenUsed/>
    <w:rsid w:val="009A56FB"/>
  </w:style>
  <w:style w:type="table" w:customStyle="1" w:styleId="TableGrid141">
    <w:name w:val="Table Grid141"/>
    <w:basedOn w:val="TableNormal"/>
    <w:next w:val="TableGrid"/>
    <w:rsid w:val="009A56FB"/>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next w:val="TableGrid"/>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next w:val="TableGrid"/>
    <w:rsid w:val="009A56FB"/>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12">
    <w:name w:val="无列表141"/>
    <w:next w:val="NoList"/>
    <w:semiHidden/>
    <w:rsid w:val="009A56FB"/>
  </w:style>
  <w:style w:type="table" w:customStyle="1" w:styleId="341">
    <w:name w:val="网格型341"/>
    <w:basedOn w:val="TableNormal"/>
    <w:next w:val="TableGrid"/>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next w:val="TableGrid"/>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41">
    <w:name w:val="No List341"/>
    <w:next w:val="NoList"/>
    <w:uiPriority w:val="99"/>
    <w:semiHidden/>
    <w:rsid w:val="009A56FB"/>
  </w:style>
  <w:style w:type="table" w:customStyle="1" w:styleId="TableGrid441">
    <w:name w:val="Table Grid441"/>
    <w:basedOn w:val="TableNormal"/>
    <w:next w:val="TableGrid"/>
    <w:rsid w:val="009A56FB"/>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1">
    <w:name w:val="No List1151"/>
    <w:next w:val="NoList"/>
    <w:uiPriority w:val="99"/>
    <w:semiHidden/>
    <w:unhideWhenUsed/>
    <w:rsid w:val="009A56FB"/>
  </w:style>
  <w:style w:type="numbering" w:customStyle="1" w:styleId="1510">
    <w:name w:val="無清單151"/>
    <w:next w:val="NoList"/>
    <w:uiPriority w:val="99"/>
    <w:semiHidden/>
    <w:unhideWhenUsed/>
    <w:rsid w:val="009A56FB"/>
  </w:style>
  <w:style w:type="numbering" w:customStyle="1" w:styleId="11410">
    <w:name w:val="無清單1141"/>
    <w:next w:val="NoList"/>
    <w:uiPriority w:val="99"/>
    <w:semiHidden/>
    <w:unhideWhenUsed/>
    <w:rsid w:val="009A56FB"/>
  </w:style>
  <w:style w:type="table" w:customStyle="1" w:styleId="1413">
    <w:name w:val="表格格線141"/>
    <w:basedOn w:val="TableNormal"/>
    <w:next w:val="TableGrid"/>
    <w:rsid w:val="009A56FB"/>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next w:val="TableGrid"/>
    <w:rsid w:val="009A56FB"/>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1">
    <w:name w:val="No List1241"/>
    <w:next w:val="NoList"/>
    <w:uiPriority w:val="99"/>
    <w:semiHidden/>
    <w:unhideWhenUsed/>
    <w:rsid w:val="009A56FB"/>
  </w:style>
  <w:style w:type="numbering" w:customStyle="1" w:styleId="11411">
    <w:name w:val="リストなし1141"/>
    <w:next w:val="NoList"/>
    <w:uiPriority w:val="99"/>
    <w:semiHidden/>
    <w:unhideWhenUsed/>
    <w:rsid w:val="009A56FB"/>
  </w:style>
  <w:style w:type="table" w:customStyle="1" w:styleId="TableGrid1131">
    <w:name w:val="Table Grid1131"/>
    <w:basedOn w:val="TableNormal"/>
    <w:next w:val="TableGrid"/>
    <w:uiPriority w:val="39"/>
    <w:rsid w:val="009A56FB"/>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next w:val="TableGrid"/>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next w:val="TableGrid"/>
    <w:rsid w:val="009A56FB"/>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12">
    <w:name w:val="无列表1141"/>
    <w:next w:val="NoList"/>
    <w:semiHidden/>
    <w:rsid w:val="009A56FB"/>
  </w:style>
  <w:style w:type="table" w:customStyle="1" w:styleId="3121">
    <w:name w:val="网格型3121"/>
    <w:basedOn w:val="TableNormal"/>
    <w:next w:val="TableGrid"/>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next w:val="TableGrid"/>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1">
    <w:name w:val="No List2141"/>
    <w:next w:val="NoList"/>
    <w:semiHidden/>
    <w:rsid w:val="009A56FB"/>
  </w:style>
  <w:style w:type="numbering" w:customStyle="1" w:styleId="NoList3141">
    <w:name w:val="No List3141"/>
    <w:next w:val="NoList"/>
    <w:uiPriority w:val="99"/>
    <w:semiHidden/>
    <w:rsid w:val="009A56FB"/>
  </w:style>
  <w:style w:type="table" w:customStyle="1" w:styleId="TableGrid4121">
    <w:name w:val="Table Grid4121"/>
    <w:basedOn w:val="TableNormal"/>
    <w:next w:val="TableGrid"/>
    <w:rsid w:val="009A56FB"/>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1">
    <w:name w:val="No List11141"/>
    <w:next w:val="NoList"/>
    <w:uiPriority w:val="99"/>
    <w:semiHidden/>
    <w:unhideWhenUsed/>
    <w:rsid w:val="009A56FB"/>
  </w:style>
  <w:style w:type="numbering" w:customStyle="1" w:styleId="12410">
    <w:name w:val="無清單1241"/>
    <w:next w:val="NoList"/>
    <w:uiPriority w:val="99"/>
    <w:semiHidden/>
    <w:unhideWhenUsed/>
    <w:rsid w:val="009A56FB"/>
  </w:style>
  <w:style w:type="numbering" w:customStyle="1" w:styleId="111410">
    <w:name w:val="無清單11141"/>
    <w:next w:val="NoList"/>
    <w:uiPriority w:val="99"/>
    <w:semiHidden/>
    <w:unhideWhenUsed/>
    <w:rsid w:val="009A56FB"/>
  </w:style>
  <w:style w:type="table" w:customStyle="1" w:styleId="11213">
    <w:name w:val="表格格線1121"/>
    <w:basedOn w:val="TableNormal"/>
    <w:next w:val="TableGrid"/>
    <w:rsid w:val="009A56FB"/>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10">
    <w:name w:val="无列表231"/>
    <w:next w:val="NoList"/>
    <w:uiPriority w:val="99"/>
    <w:semiHidden/>
    <w:unhideWhenUsed/>
    <w:rsid w:val="009A56FB"/>
  </w:style>
  <w:style w:type="numbering" w:customStyle="1" w:styleId="NoList12131">
    <w:name w:val="No List12131"/>
    <w:next w:val="NoList"/>
    <w:uiPriority w:val="99"/>
    <w:semiHidden/>
    <w:unhideWhenUsed/>
    <w:rsid w:val="009A56FB"/>
  </w:style>
  <w:style w:type="numbering" w:customStyle="1" w:styleId="111310">
    <w:name w:val="リストなし11131"/>
    <w:next w:val="NoList"/>
    <w:uiPriority w:val="99"/>
    <w:semiHidden/>
    <w:unhideWhenUsed/>
    <w:rsid w:val="009A56FB"/>
  </w:style>
  <w:style w:type="numbering" w:customStyle="1" w:styleId="111312">
    <w:name w:val="无列表11131"/>
    <w:next w:val="NoList"/>
    <w:semiHidden/>
    <w:rsid w:val="009A56FB"/>
  </w:style>
  <w:style w:type="numbering" w:customStyle="1" w:styleId="NoList21131">
    <w:name w:val="No List21131"/>
    <w:next w:val="NoList"/>
    <w:semiHidden/>
    <w:rsid w:val="009A56FB"/>
  </w:style>
  <w:style w:type="numbering" w:customStyle="1" w:styleId="NoList31131">
    <w:name w:val="No List31131"/>
    <w:next w:val="NoList"/>
    <w:uiPriority w:val="99"/>
    <w:semiHidden/>
    <w:rsid w:val="009A56FB"/>
  </w:style>
  <w:style w:type="numbering" w:customStyle="1" w:styleId="NoList111131">
    <w:name w:val="No List111131"/>
    <w:next w:val="NoList"/>
    <w:uiPriority w:val="99"/>
    <w:semiHidden/>
    <w:unhideWhenUsed/>
    <w:rsid w:val="009A56FB"/>
  </w:style>
  <w:style w:type="numbering" w:customStyle="1" w:styleId="12131">
    <w:name w:val="無清單12131"/>
    <w:next w:val="NoList"/>
    <w:uiPriority w:val="99"/>
    <w:semiHidden/>
    <w:unhideWhenUsed/>
    <w:rsid w:val="009A56FB"/>
  </w:style>
  <w:style w:type="numbering" w:customStyle="1" w:styleId="111131">
    <w:name w:val="無清單111131"/>
    <w:next w:val="NoList"/>
    <w:uiPriority w:val="99"/>
    <w:semiHidden/>
    <w:unhideWhenUsed/>
    <w:rsid w:val="009A56FB"/>
  </w:style>
  <w:style w:type="table" w:customStyle="1" w:styleId="TableGrid621">
    <w:name w:val="Table Grid621"/>
    <w:basedOn w:val="TableNormal"/>
    <w:next w:val="TableGrid"/>
    <w:rsid w:val="009A56FB"/>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1">
    <w:name w:val="No List1331"/>
    <w:next w:val="NoList"/>
    <w:uiPriority w:val="99"/>
    <w:semiHidden/>
    <w:unhideWhenUsed/>
    <w:rsid w:val="009A56FB"/>
  </w:style>
  <w:style w:type="numbering" w:customStyle="1" w:styleId="12310">
    <w:name w:val="リストなし1231"/>
    <w:next w:val="NoList"/>
    <w:uiPriority w:val="99"/>
    <w:semiHidden/>
    <w:unhideWhenUsed/>
    <w:rsid w:val="009A56FB"/>
  </w:style>
  <w:style w:type="table" w:customStyle="1" w:styleId="TableGrid1221">
    <w:name w:val="Table Grid1221"/>
    <w:basedOn w:val="TableNormal"/>
    <w:next w:val="TableGrid"/>
    <w:uiPriority w:val="39"/>
    <w:rsid w:val="009A56FB"/>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next w:val="TableGrid"/>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next w:val="TableGrid"/>
    <w:rsid w:val="009A56FB"/>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12">
    <w:name w:val="无列表1231"/>
    <w:next w:val="NoList"/>
    <w:semiHidden/>
    <w:rsid w:val="009A56FB"/>
  </w:style>
  <w:style w:type="table" w:customStyle="1" w:styleId="3221">
    <w:name w:val="网格型3221"/>
    <w:basedOn w:val="TableNormal"/>
    <w:next w:val="TableGrid"/>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next w:val="TableGrid"/>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1">
    <w:name w:val="No List2231"/>
    <w:next w:val="NoList"/>
    <w:semiHidden/>
    <w:rsid w:val="009A56FB"/>
  </w:style>
  <w:style w:type="numbering" w:customStyle="1" w:styleId="NoList3231">
    <w:name w:val="No List3231"/>
    <w:next w:val="NoList"/>
    <w:uiPriority w:val="99"/>
    <w:semiHidden/>
    <w:rsid w:val="009A56FB"/>
  </w:style>
  <w:style w:type="table" w:customStyle="1" w:styleId="TableGrid4221">
    <w:name w:val="Table Grid4221"/>
    <w:basedOn w:val="TableNormal"/>
    <w:next w:val="TableGrid"/>
    <w:rsid w:val="009A56FB"/>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1">
    <w:name w:val="No List11231"/>
    <w:next w:val="NoList"/>
    <w:uiPriority w:val="99"/>
    <w:semiHidden/>
    <w:unhideWhenUsed/>
    <w:rsid w:val="009A56FB"/>
  </w:style>
  <w:style w:type="numbering" w:customStyle="1" w:styleId="1331">
    <w:name w:val="無清單1331"/>
    <w:next w:val="NoList"/>
    <w:uiPriority w:val="99"/>
    <w:semiHidden/>
    <w:unhideWhenUsed/>
    <w:rsid w:val="009A56FB"/>
  </w:style>
  <w:style w:type="numbering" w:customStyle="1" w:styleId="112310">
    <w:name w:val="無清單11231"/>
    <w:next w:val="NoList"/>
    <w:uiPriority w:val="99"/>
    <w:semiHidden/>
    <w:unhideWhenUsed/>
    <w:rsid w:val="009A56FB"/>
  </w:style>
  <w:style w:type="table" w:customStyle="1" w:styleId="12214">
    <w:name w:val="表格格線1221"/>
    <w:basedOn w:val="TableNormal"/>
    <w:next w:val="TableGrid"/>
    <w:rsid w:val="009A56FB"/>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1">
    <w:name w:val="无列表2131"/>
    <w:next w:val="NoList"/>
    <w:uiPriority w:val="99"/>
    <w:semiHidden/>
    <w:unhideWhenUsed/>
    <w:rsid w:val="009A56FB"/>
  </w:style>
  <w:style w:type="numbering" w:customStyle="1" w:styleId="NoList12221">
    <w:name w:val="No List12221"/>
    <w:next w:val="NoList"/>
    <w:uiPriority w:val="99"/>
    <w:semiHidden/>
    <w:unhideWhenUsed/>
    <w:rsid w:val="009A56FB"/>
  </w:style>
  <w:style w:type="numbering" w:customStyle="1" w:styleId="112211">
    <w:name w:val="リストなし11221"/>
    <w:next w:val="NoList"/>
    <w:uiPriority w:val="99"/>
    <w:semiHidden/>
    <w:unhideWhenUsed/>
    <w:rsid w:val="009A56FB"/>
  </w:style>
  <w:style w:type="numbering" w:customStyle="1" w:styleId="112212">
    <w:name w:val="无列表11221"/>
    <w:next w:val="NoList"/>
    <w:semiHidden/>
    <w:rsid w:val="009A56FB"/>
  </w:style>
  <w:style w:type="numbering" w:customStyle="1" w:styleId="NoList21221">
    <w:name w:val="No List21221"/>
    <w:next w:val="NoList"/>
    <w:semiHidden/>
    <w:rsid w:val="009A56FB"/>
  </w:style>
  <w:style w:type="numbering" w:customStyle="1" w:styleId="NoList31221">
    <w:name w:val="No List31221"/>
    <w:next w:val="NoList"/>
    <w:uiPriority w:val="99"/>
    <w:semiHidden/>
    <w:rsid w:val="009A56FB"/>
  </w:style>
  <w:style w:type="numbering" w:customStyle="1" w:styleId="NoList111231">
    <w:name w:val="No List111231"/>
    <w:next w:val="NoList"/>
    <w:uiPriority w:val="99"/>
    <w:semiHidden/>
    <w:unhideWhenUsed/>
    <w:rsid w:val="009A56FB"/>
  </w:style>
  <w:style w:type="numbering" w:customStyle="1" w:styleId="12221">
    <w:name w:val="無清單12221"/>
    <w:next w:val="NoList"/>
    <w:uiPriority w:val="99"/>
    <w:semiHidden/>
    <w:unhideWhenUsed/>
    <w:rsid w:val="009A56FB"/>
  </w:style>
  <w:style w:type="numbering" w:customStyle="1" w:styleId="111221">
    <w:name w:val="無清單111221"/>
    <w:next w:val="NoList"/>
    <w:uiPriority w:val="99"/>
    <w:semiHidden/>
    <w:unhideWhenUsed/>
    <w:rsid w:val="009A56FB"/>
  </w:style>
  <w:style w:type="character" w:customStyle="1" w:styleId="NumberedListChar">
    <w:name w:val="Numbered List Char"/>
    <w:basedOn w:val="ListParagraphChar"/>
    <w:link w:val="NumberedList"/>
    <w:uiPriority w:val="99"/>
    <w:rsid w:val="009A56FB"/>
    <w:rPr>
      <w:rFonts w:ascii="Times New Roman" w:eastAsia="Calibri" w:hAnsi="Times New Roman"/>
      <w:sz w:val="22"/>
      <w:szCs w:val="22"/>
      <w:lang w:val="en-GB" w:eastAsia="en-GB"/>
    </w:rPr>
  </w:style>
  <w:style w:type="paragraph" w:customStyle="1" w:styleId="Doc-text2">
    <w:name w:val="Doc-text2"/>
    <w:basedOn w:val="Normal"/>
    <w:link w:val="Doc-text2Char"/>
    <w:qFormat/>
    <w:rsid w:val="009A56FB"/>
    <w:pPr>
      <w:tabs>
        <w:tab w:val="left" w:pos="1622"/>
      </w:tabs>
      <w:overflowPunct w:val="0"/>
      <w:autoSpaceDE w:val="0"/>
      <w:autoSpaceDN w:val="0"/>
      <w:adjustRightInd w:val="0"/>
      <w:spacing w:before="120" w:after="120"/>
      <w:ind w:left="1622" w:hanging="363"/>
      <w:jc w:val="both"/>
      <w:textAlignment w:val="baseline"/>
    </w:pPr>
    <w:rPr>
      <w:rFonts w:ascii="Arial" w:eastAsia="MS Mincho" w:hAnsi="Arial" w:cs="Arial"/>
      <w:lang w:eastAsia="ja-JP"/>
    </w:rPr>
  </w:style>
  <w:style w:type="character" w:customStyle="1" w:styleId="Doc-text2Char">
    <w:name w:val="Doc-text2 Char"/>
    <w:link w:val="Doc-text2"/>
    <w:locked/>
    <w:rsid w:val="009A56FB"/>
    <w:rPr>
      <w:rFonts w:ascii="Arial" w:eastAsia="MS Mincho" w:hAnsi="Arial" w:cs="Arial"/>
      <w:lang w:val="en-GB" w:eastAsia="ja-JP"/>
    </w:rPr>
  </w:style>
  <w:style w:type="paragraph" w:customStyle="1" w:styleId="118">
    <w:name w:val="1.1"/>
    <w:basedOn w:val="Heading3"/>
    <w:link w:val="11Char"/>
    <w:qFormat/>
    <w:rsid w:val="009A56FB"/>
    <w:pPr>
      <w:keepLines w:val="0"/>
      <w:tabs>
        <w:tab w:val="left" w:pos="851"/>
      </w:tabs>
      <w:overflowPunct w:val="0"/>
      <w:autoSpaceDE w:val="0"/>
      <w:autoSpaceDN w:val="0"/>
      <w:adjustRightInd w:val="0"/>
      <w:spacing w:before="240" w:after="60"/>
      <w:ind w:left="900" w:hanging="900"/>
      <w:textAlignment w:val="baseline"/>
    </w:pPr>
    <w:rPr>
      <w:rFonts w:eastAsia="MS Mincho"/>
      <w:b/>
      <w:bCs/>
      <w:sz w:val="24"/>
      <w:szCs w:val="26"/>
      <w:lang w:val="en-US"/>
    </w:rPr>
  </w:style>
  <w:style w:type="character" w:customStyle="1" w:styleId="11Char">
    <w:name w:val="1.1 Char"/>
    <w:link w:val="118"/>
    <w:rsid w:val="009A56FB"/>
    <w:rPr>
      <w:rFonts w:ascii="Arial" w:eastAsia="MS Mincho" w:hAnsi="Arial"/>
      <w:b/>
      <w:bCs/>
      <w:sz w:val="24"/>
      <w:szCs w:val="26"/>
      <w:lang w:eastAsia="en-US"/>
    </w:rPr>
  </w:style>
  <w:style w:type="character" w:customStyle="1" w:styleId="1ffa">
    <w:name w:val="明显强调1"/>
    <w:uiPriority w:val="21"/>
    <w:qFormat/>
    <w:rsid w:val="009A56FB"/>
    <w:rPr>
      <w:b/>
      <w:bCs/>
      <w:i/>
      <w:iCs/>
      <w:color w:val="4F81BD"/>
    </w:rPr>
  </w:style>
  <w:style w:type="paragraph" w:customStyle="1" w:styleId="Paragraphedeliste">
    <w:name w:val="Paragraphe de liste"/>
    <w:basedOn w:val="Normal"/>
    <w:uiPriority w:val="34"/>
    <w:qFormat/>
    <w:rsid w:val="009A56FB"/>
    <w:pPr>
      <w:overflowPunct w:val="0"/>
      <w:autoSpaceDE w:val="0"/>
      <w:autoSpaceDN w:val="0"/>
      <w:adjustRightInd w:val="0"/>
      <w:spacing w:before="120" w:after="120"/>
      <w:ind w:left="720"/>
      <w:jc w:val="both"/>
      <w:textAlignment w:val="baseline"/>
    </w:pPr>
    <w:rPr>
      <w:rFonts w:eastAsia="Times New Roman"/>
      <w:sz w:val="24"/>
      <w:lang w:val="fr-FR"/>
    </w:rPr>
  </w:style>
  <w:style w:type="paragraph" w:customStyle="1" w:styleId="Observation">
    <w:name w:val="Observation"/>
    <w:basedOn w:val="Normal"/>
    <w:uiPriority w:val="99"/>
    <w:qFormat/>
    <w:rsid w:val="009A56FB"/>
    <w:pPr>
      <w:numPr>
        <w:numId w:val="22"/>
      </w:numPr>
      <w:tabs>
        <w:tab w:val="left" w:pos="1701"/>
      </w:tabs>
      <w:overflowPunct w:val="0"/>
      <w:autoSpaceDE w:val="0"/>
      <w:autoSpaceDN w:val="0"/>
      <w:adjustRightInd w:val="0"/>
      <w:spacing w:before="120" w:after="120"/>
      <w:jc w:val="both"/>
      <w:textAlignment w:val="baseline"/>
    </w:pPr>
    <w:rPr>
      <w:rFonts w:ascii="Arial" w:eastAsia="Times New Roman" w:hAnsi="Arial"/>
      <w:b/>
      <w:bCs/>
    </w:rPr>
  </w:style>
  <w:style w:type="paragraph" w:customStyle="1" w:styleId="Header-3gppTdoc">
    <w:name w:val="Header-3gpp Tdoc"/>
    <w:basedOn w:val="Header"/>
    <w:link w:val="Header-3gppTdocChar"/>
    <w:qFormat/>
    <w:rsid w:val="009A56FB"/>
    <w:pPr>
      <w:widowControl/>
      <w:tabs>
        <w:tab w:val="center" w:pos="4153"/>
        <w:tab w:val="right" w:pos="9360"/>
      </w:tabs>
      <w:spacing w:before="120" w:after="120"/>
      <w:jc w:val="both"/>
    </w:pPr>
    <w:rPr>
      <w:rFonts w:eastAsia="MS Mincho" w:cs="Arial"/>
      <w:noProof w:val="0"/>
      <w:sz w:val="24"/>
      <w:szCs w:val="24"/>
      <w:lang w:val="en-US" w:eastAsia="en-GB"/>
    </w:rPr>
  </w:style>
  <w:style w:type="character" w:customStyle="1" w:styleId="Header-3gppTdocChar">
    <w:name w:val="Header-3gpp Tdoc Char"/>
    <w:basedOn w:val="DefaultParagraphFont"/>
    <w:link w:val="Header-3gppTdoc"/>
    <w:rsid w:val="009A56FB"/>
    <w:rPr>
      <w:rFonts w:ascii="Arial" w:eastAsia="MS Mincho" w:hAnsi="Arial" w:cs="Arial"/>
      <w:b/>
      <w:sz w:val="24"/>
      <w:szCs w:val="24"/>
      <w:lang w:eastAsia="en-GB"/>
    </w:rPr>
  </w:style>
  <w:style w:type="character" w:customStyle="1" w:styleId="Char26">
    <w:name w:val="明显引用 Char2"/>
    <w:basedOn w:val="DefaultParagraphFont"/>
    <w:uiPriority w:val="30"/>
    <w:rsid w:val="009A56FB"/>
    <w:rPr>
      <w:rFonts w:ascii="Times New Roman" w:hAnsi="Times New Roman"/>
      <w:i/>
      <w:iCs/>
      <w:color w:val="5B9BD5" w:themeColor="accent1"/>
      <w:lang w:val="en-GB" w:eastAsia="en-US"/>
    </w:rPr>
  </w:style>
  <w:style w:type="numbering" w:customStyle="1" w:styleId="49">
    <w:name w:val="无列表4"/>
    <w:next w:val="NoList"/>
    <w:uiPriority w:val="99"/>
    <w:semiHidden/>
    <w:unhideWhenUsed/>
    <w:rsid w:val="009A56FB"/>
  </w:style>
  <w:style w:type="table" w:customStyle="1" w:styleId="57">
    <w:name w:val="网格型5"/>
    <w:basedOn w:val="TableNormal"/>
    <w:next w:val="TableGrid"/>
    <w:rsid w:val="009A56FB"/>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网格型12"/>
    <w:basedOn w:val="TableNormal"/>
    <w:next w:val="TableGrid"/>
    <w:rsid w:val="009A56FB"/>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4">
    <w:name w:val="无列表32"/>
    <w:next w:val="NoList"/>
    <w:uiPriority w:val="99"/>
    <w:semiHidden/>
    <w:unhideWhenUsed/>
    <w:rsid w:val="009A56FB"/>
  </w:style>
  <w:style w:type="numbering" w:customStyle="1" w:styleId="13121">
    <w:name w:val="无列表1312"/>
    <w:next w:val="NoList"/>
    <w:semiHidden/>
    <w:rsid w:val="009A56FB"/>
  </w:style>
  <w:style w:type="numbering" w:customStyle="1" w:styleId="NoList4112">
    <w:name w:val="No List4112"/>
    <w:next w:val="NoList"/>
    <w:uiPriority w:val="99"/>
    <w:semiHidden/>
    <w:unhideWhenUsed/>
    <w:rsid w:val="009A56FB"/>
  </w:style>
  <w:style w:type="numbering" w:customStyle="1" w:styleId="2212">
    <w:name w:val="无列表2212"/>
    <w:next w:val="NoList"/>
    <w:uiPriority w:val="99"/>
    <w:semiHidden/>
    <w:unhideWhenUsed/>
    <w:rsid w:val="009A56FB"/>
  </w:style>
  <w:style w:type="numbering" w:customStyle="1" w:styleId="NoList121112">
    <w:name w:val="No List121112"/>
    <w:next w:val="NoList"/>
    <w:uiPriority w:val="99"/>
    <w:semiHidden/>
    <w:unhideWhenUsed/>
    <w:rsid w:val="009A56FB"/>
  </w:style>
  <w:style w:type="numbering" w:customStyle="1" w:styleId="1111121">
    <w:name w:val="リストなし111112"/>
    <w:next w:val="NoList"/>
    <w:uiPriority w:val="99"/>
    <w:semiHidden/>
    <w:unhideWhenUsed/>
    <w:rsid w:val="009A56FB"/>
  </w:style>
  <w:style w:type="numbering" w:customStyle="1" w:styleId="1111122">
    <w:name w:val="无列表111112"/>
    <w:next w:val="NoList"/>
    <w:semiHidden/>
    <w:rsid w:val="009A56FB"/>
  </w:style>
  <w:style w:type="numbering" w:customStyle="1" w:styleId="NoList211112">
    <w:name w:val="No List211112"/>
    <w:next w:val="NoList"/>
    <w:semiHidden/>
    <w:rsid w:val="009A56FB"/>
  </w:style>
  <w:style w:type="numbering" w:customStyle="1" w:styleId="NoList311112">
    <w:name w:val="No List311112"/>
    <w:next w:val="NoList"/>
    <w:uiPriority w:val="99"/>
    <w:semiHidden/>
    <w:rsid w:val="009A56FB"/>
  </w:style>
  <w:style w:type="numbering" w:customStyle="1" w:styleId="NoList1111112">
    <w:name w:val="No List1111112"/>
    <w:next w:val="NoList"/>
    <w:uiPriority w:val="99"/>
    <w:semiHidden/>
    <w:unhideWhenUsed/>
    <w:rsid w:val="009A56FB"/>
  </w:style>
  <w:style w:type="numbering" w:customStyle="1" w:styleId="1211120">
    <w:name w:val="無清單121112"/>
    <w:next w:val="NoList"/>
    <w:uiPriority w:val="99"/>
    <w:semiHidden/>
    <w:unhideWhenUsed/>
    <w:rsid w:val="009A56FB"/>
  </w:style>
  <w:style w:type="numbering" w:customStyle="1" w:styleId="11111120">
    <w:name w:val="無清單1111112"/>
    <w:next w:val="NoList"/>
    <w:uiPriority w:val="99"/>
    <w:semiHidden/>
    <w:unhideWhenUsed/>
    <w:rsid w:val="009A56FB"/>
  </w:style>
  <w:style w:type="numbering" w:customStyle="1" w:styleId="NoList13112">
    <w:name w:val="No List13112"/>
    <w:next w:val="NoList"/>
    <w:uiPriority w:val="99"/>
    <w:semiHidden/>
    <w:unhideWhenUsed/>
    <w:rsid w:val="009A56FB"/>
  </w:style>
  <w:style w:type="numbering" w:customStyle="1" w:styleId="121121">
    <w:name w:val="リストなし12112"/>
    <w:next w:val="NoList"/>
    <w:uiPriority w:val="99"/>
    <w:semiHidden/>
    <w:unhideWhenUsed/>
    <w:rsid w:val="009A56FB"/>
  </w:style>
  <w:style w:type="numbering" w:customStyle="1" w:styleId="121122">
    <w:name w:val="无列表12112"/>
    <w:next w:val="NoList"/>
    <w:semiHidden/>
    <w:rsid w:val="009A56FB"/>
  </w:style>
  <w:style w:type="numbering" w:customStyle="1" w:styleId="NoList22112">
    <w:name w:val="No List22112"/>
    <w:next w:val="NoList"/>
    <w:semiHidden/>
    <w:rsid w:val="009A56FB"/>
  </w:style>
  <w:style w:type="numbering" w:customStyle="1" w:styleId="NoList32112">
    <w:name w:val="No List32112"/>
    <w:next w:val="NoList"/>
    <w:uiPriority w:val="99"/>
    <w:semiHidden/>
    <w:rsid w:val="009A56FB"/>
  </w:style>
  <w:style w:type="numbering" w:customStyle="1" w:styleId="NoList112112">
    <w:name w:val="No List112112"/>
    <w:next w:val="NoList"/>
    <w:uiPriority w:val="99"/>
    <w:semiHidden/>
    <w:unhideWhenUsed/>
    <w:rsid w:val="009A56FB"/>
  </w:style>
  <w:style w:type="numbering" w:customStyle="1" w:styleId="131120">
    <w:name w:val="無清單13112"/>
    <w:next w:val="NoList"/>
    <w:uiPriority w:val="99"/>
    <w:semiHidden/>
    <w:unhideWhenUsed/>
    <w:rsid w:val="009A56FB"/>
  </w:style>
  <w:style w:type="numbering" w:customStyle="1" w:styleId="1121120">
    <w:name w:val="無清單112112"/>
    <w:next w:val="NoList"/>
    <w:uiPriority w:val="99"/>
    <w:semiHidden/>
    <w:unhideWhenUsed/>
    <w:rsid w:val="009A56FB"/>
  </w:style>
  <w:style w:type="numbering" w:customStyle="1" w:styleId="21112">
    <w:name w:val="无列表21112"/>
    <w:next w:val="NoList"/>
    <w:uiPriority w:val="99"/>
    <w:semiHidden/>
    <w:unhideWhenUsed/>
    <w:rsid w:val="009A56FB"/>
  </w:style>
  <w:style w:type="numbering" w:customStyle="1" w:styleId="NoList122112">
    <w:name w:val="No List122112"/>
    <w:next w:val="NoList"/>
    <w:uiPriority w:val="99"/>
    <w:semiHidden/>
    <w:unhideWhenUsed/>
    <w:rsid w:val="009A56FB"/>
  </w:style>
  <w:style w:type="numbering" w:customStyle="1" w:styleId="1121121">
    <w:name w:val="リストなし112112"/>
    <w:next w:val="NoList"/>
    <w:uiPriority w:val="99"/>
    <w:semiHidden/>
    <w:unhideWhenUsed/>
    <w:rsid w:val="009A56FB"/>
  </w:style>
  <w:style w:type="numbering" w:customStyle="1" w:styleId="1121122">
    <w:name w:val="无列表112112"/>
    <w:next w:val="NoList"/>
    <w:semiHidden/>
    <w:rsid w:val="009A56FB"/>
  </w:style>
  <w:style w:type="numbering" w:customStyle="1" w:styleId="NoList212112">
    <w:name w:val="No List212112"/>
    <w:next w:val="NoList"/>
    <w:semiHidden/>
    <w:rsid w:val="009A56FB"/>
  </w:style>
  <w:style w:type="numbering" w:customStyle="1" w:styleId="NoList312112">
    <w:name w:val="No List312112"/>
    <w:next w:val="NoList"/>
    <w:uiPriority w:val="99"/>
    <w:semiHidden/>
    <w:rsid w:val="009A56FB"/>
  </w:style>
  <w:style w:type="numbering" w:customStyle="1" w:styleId="NoList1112112">
    <w:name w:val="No List1112112"/>
    <w:next w:val="NoList"/>
    <w:uiPriority w:val="99"/>
    <w:semiHidden/>
    <w:unhideWhenUsed/>
    <w:rsid w:val="009A56FB"/>
  </w:style>
  <w:style w:type="numbering" w:customStyle="1" w:styleId="122112">
    <w:name w:val="無清單122112"/>
    <w:next w:val="NoList"/>
    <w:uiPriority w:val="99"/>
    <w:semiHidden/>
    <w:unhideWhenUsed/>
    <w:rsid w:val="009A56FB"/>
  </w:style>
  <w:style w:type="numbering" w:customStyle="1" w:styleId="1112112">
    <w:name w:val="無清單1112112"/>
    <w:next w:val="NoList"/>
    <w:uiPriority w:val="99"/>
    <w:semiHidden/>
    <w:unhideWhenUsed/>
    <w:rsid w:val="009A56FB"/>
  </w:style>
  <w:style w:type="numbering" w:customStyle="1" w:styleId="12222">
    <w:name w:val="无列表1222"/>
    <w:next w:val="NoList"/>
    <w:semiHidden/>
    <w:rsid w:val="009A56FB"/>
  </w:style>
  <w:style w:type="table" w:customStyle="1" w:styleId="TableGrid1122">
    <w:name w:val="Table Grid1122"/>
    <w:basedOn w:val="TableNormal"/>
    <w:next w:val="TableGrid"/>
    <w:uiPriority w:val="39"/>
    <w:rsid w:val="009A56FB"/>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next w:val="TableGrid"/>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next w:val="TableGrid"/>
    <w:rsid w:val="009A56FB"/>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next w:val="TableGrid"/>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next w:val="TableGrid"/>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next w:val="TableGrid"/>
    <w:rsid w:val="009A56FB"/>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
    <w:basedOn w:val="TableNormal"/>
    <w:next w:val="TableGrid"/>
    <w:rsid w:val="009A56FB"/>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111">
    <w:name w:val="No List1211111"/>
    <w:next w:val="NoList"/>
    <w:uiPriority w:val="99"/>
    <w:semiHidden/>
    <w:unhideWhenUsed/>
    <w:rsid w:val="009A56FB"/>
  </w:style>
  <w:style w:type="numbering" w:customStyle="1" w:styleId="11111111">
    <w:name w:val="リストなし1111111"/>
    <w:next w:val="NoList"/>
    <w:uiPriority w:val="99"/>
    <w:semiHidden/>
    <w:unhideWhenUsed/>
    <w:rsid w:val="009A56FB"/>
  </w:style>
  <w:style w:type="numbering" w:customStyle="1" w:styleId="11111112">
    <w:name w:val="无列表1111111"/>
    <w:next w:val="NoList"/>
    <w:semiHidden/>
    <w:rsid w:val="009A56FB"/>
  </w:style>
  <w:style w:type="numbering" w:customStyle="1" w:styleId="NoList2111111">
    <w:name w:val="No List2111111"/>
    <w:next w:val="NoList"/>
    <w:semiHidden/>
    <w:rsid w:val="009A56FB"/>
  </w:style>
  <w:style w:type="numbering" w:customStyle="1" w:styleId="NoList3111111">
    <w:name w:val="No List3111111"/>
    <w:next w:val="NoList"/>
    <w:uiPriority w:val="99"/>
    <w:semiHidden/>
    <w:rsid w:val="009A56FB"/>
  </w:style>
  <w:style w:type="numbering" w:customStyle="1" w:styleId="NoList11111111">
    <w:name w:val="No List11111111"/>
    <w:next w:val="NoList"/>
    <w:uiPriority w:val="99"/>
    <w:semiHidden/>
    <w:unhideWhenUsed/>
    <w:rsid w:val="009A56FB"/>
  </w:style>
  <w:style w:type="numbering" w:customStyle="1" w:styleId="1211111">
    <w:name w:val="無清單1211111"/>
    <w:next w:val="NoList"/>
    <w:uiPriority w:val="99"/>
    <w:semiHidden/>
    <w:unhideWhenUsed/>
    <w:rsid w:val="009A56FB"/>
  </w:style>
  <w:style w:type="numbering" w:customStyle="1" w:styleId="111111110">
    <w:name w:val="無清單11111111"/>
    <w:next w:val="NoList"/>
    <w:uiPriority w:val="99"/>
    <w:semiHidden/>
    <w:unhideWhenUsed/>
    <w:rsid w:val="009A56FB"/>
  </w:style>
  <w:style w:type="numbering" w:customStyle="1" w:styleId="1211110">
    <w:name w:val="无列表121111"/>
    <w:next w:val="NoList"/>
    <w:semiHidden/>
    <w:rsid w:val="009A56FB"/>
  </w:style>
  <w:style w:type="numbering" w:customStyle="1" w:styleId="211111">
    <w:name w:val="无列表211111"/>
    <w:next w:val="NoList"/>
    <w:uiPriority w:val="99"/>
    <w:semiHidden/>
    <w:unhideWhenUsed/>
    <w:rsid w:val="009A56FB"/>
  </w:style>
  <w:style w:type="character" w:customStyle="1" w:styleId="Char32">
    <w:name w:val="明显引用 Char3"/>
    <w:basedOn w:val="DefaultParagraphFont"/>
    <w:uiPriority w:val="30"/>
    <w:rsid w:val="009A56FB"/>
    <w:rPr>
      <w:rFonts w:ascii="Times New Roman" w:hAnsi="Times New Roman"/>
      <w:i/>
      <w:iCs/>
      <w:color w:val="5B9BD5" w:themeColor="accent1"/>
      <w:lang w:val="en-GB" w:eastAsia="en-US"/>
    </w:rPr>
  </w:style>
  <w:style w:type="numbering" w:customStyle="1" w:styleId="161">
    <w:name w:val="リストなし16"/>
    <w:next w:val="NoList"/>
    <w:uiPriority w:val="99"/>
    <w:semiHidden/>
    <w:unhideWhenUsed/>
    <w:rsid w:val="009A56FB"/>
  </w:style>
  <w:style w:type="table" w:customStyle="1" w:styleId="TableGrid16">
    <w:name w:val="Table Grid16"/>
    <w:basedOn w:val="TableNormal"/>
    <w:next w:val="TableGrid"/>
    <w:uiPriority w:val="39"/>
    <w:rsid w:val="009A56FB"/>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next w:val="TableGrid"/>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next w:val="TableGrid"/>
    <w:rsid w:val="009A56FB"/>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62">
    <w:name w:val="无列表16"/>
    <w:next w:val="NoList"/>
    <w:semiHidden/>
    <w:rsid w:val="009A56FB"/>
  </w:style>
  <w:style w:type="table" w:customStyle="1" w:styleId="360">
    <w:name w:val="网格型36"/>
    <w:basedOn w:val="TableNormal"/>
    <w:next w:val="TableGrid"/>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0">
    <w:name w:val="网格型46"/>
    <w:basedOn w:val="TableNormal"/>
    <w:next w:val="TableGrid"/>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6">
    <w:name w:val="No List36"/>
    <w:next w:val="NoList"/>
    <w:uiPriority w:val="99"/>
    <w:semiHidden/>
    <w:rsid w:val="009A56FB"/>
  </w:style>
  <w:style w:type="table" w:customStyle="1" w:styleId="TableGrid46">
    <w:name w:val="Table Grid46"/>
    <w:basedOn w:val="TableNormal"/>
    <w:next w:val="TableGrid"/>
    <w:rsid w:val="009A56FB"/>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7">
    <w:name w:val="No List117"/>
    <w:next w:val="NoList"/>
    <w:uiPriority w:val="99"/>
    <w:semiHidden/>
    <w:unhideWhenUsed/>
    <w:rsid w:val="009A56FB"/>
  </w:style>
  <w:style w:type="numbering" w:customStyle="1" w:styleId="170">
    <w:name w:val="無清單17"/>
    <w:next w:val="NoList"/>
    <w:uiPriority w:val="99"/>
    <w:semiHidden/>
    <w:unhideWhenUsed/>
    <w:rsid w:val="009A56FB"/>
  </w:style>
  <w:style w:type="numbering" w:customStyle="1" w:styleId="1160">
    <w:name w:val="無清單116"/>
    <w:next w:val="NoList"/>
    <w:uiPriority w:val="99"/>
    <w:semiHidden/>
    <w:unhideWhenUsed/>
    <w:rsid w:val="009A56FB"/>
  </w:style>
  <w:style w:type="table" w:customStyle="1" w:styleId="163">
    <w:name w:val="表格格線16"/>
    <w:basedOn w:val="TableNormal"/>
    <w:next w:val="TableGrid"/>
    <w:rsid w:val="009A56FB"/>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6">
    <w:name w:val="No List1116"/>
    <w:next w:val="NoList"/>
    <w:uiPriority w:val="99"/>
    <w:semiHidden/>
    <w:unhideWhenUsed/>
    <w:rsid w:val="009A56FB"/>
  </w:style>
  <w:style w:type="numbering" w:customStyle="1" w:styleId="250">
    <w:name w:val="无列表25"/>
    <w:next w:val="NoList"/>
    <w:uiPriority w:val="99"/>
    <w:semiHidden/>
    <w:unhideWhenUsed/>
    <w:rsid w:val="009A56FB"/>
  </w:style>
  <w:style w:type="numbering" w:customStyle="1" w:styleId="NoList126">
    <w:name w:val="No List126"/>
    <w:next w:val="NoList"/>
    <w:uiPriority w:val="99"/>
    <w:semiHidden/>
    <w:unhideWhenUsed/>
    <w:rsid w:val="009A56FB"/>
  </w:style>
  <w:style w:type="numbering" w:customStyle="1" w:styleId="1161">
    <w:name w:val="リストなし116"/>
    <w:next w:val="NoList"/>
    <w:uiPriority w:val="99"/>
    <w:semiHidden/>
    <w:unhideWhenUsed/>
    <w:rsid w:val="009A56FB"/>
  </w:style>
  <w:style w:type="numbering" w:customStyle="1" w:styleId="1162">
    <w:name w:val="无列表116"/>
    <w:next w:val="NoList"/>
    <w:semiHidden/>
    <w:rsid w:val="009A56FB"/>
  </w:style>
  <w:style w:type="numbering" w:customStyle="1" w:styleId="NoList216">
    <w:name w:val="No List216"/>
    <w:next w:val="NoList"/>
    <w:semiHidden/>
    <w:rsid w:val="009A56FB"/>
  </w:style>
  <w:style w:type="numbering" w:customStyle="1" w:styleId="NoList316">
    <w:name w:val="No List316"/>
    <w:next w:val="NoList"/>
    <w:uiPriority w:val="99"/>
    <w:semiHidden/>
    <w:rsid w:val="009A56FB"/>
  </w:style>
  <w:style w:type="numbering" w:customStyle="1" w:styleId="1260">
    <w:name w:val="無清單126"/>
    <w:next w:val="NoList"/>
    <w:uiPriority w:val="99"/>
    <w:semiHidden/>
    <w:unhideWhenUsed/>
    <w:rsid w:val="009A56FB"/>
  </w:style>
  <w:style w:type="numbering" w:customStyle="1" w:styleId="1116">
    <w:name w:val="無清單1116"/>
    <w:next w:val="NoList"/>
    <w:uiPriority w:val="99"/>
    <w:semiHidden/>
    <w:unhideWhenUsed/>
    <w:rsid w:val="009A56FB"/>
  </w:style>
  <w:style w:type="table" w:customStyle="1" w:styleId="TableGrid115">
    <w:name w:val="Table Grid115"/>
    <w:basedOn w:val="TableNormal"/>
    <w:next w:val="TableGrid"/>
    <w:uiPriority w:val="39"/>
    <w:rsid w:val="009A56FB"/>
    <w:rPr>
      <w:rFonts w:ascii="Calibri"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5">
    <w:name w:val="No List45"/>
    <w:next w:val="NoList"/>
    <w:uiPriority w:val="99"/>
    <w:semiHidden/>
    <w:unhideWhenUsed/>
    <w:rsid w:val="009A56FB"/>
  </w:style>
  <w:style w:type="numbering" w:customStyle="1" w:styleId="NoList1125">
    <w:name w:val="No List1125"/>
    <w:next w:val="NoList"/>
    <w:uiPriority w:val="99"/>
    <w:semiHidden/>
    <w:unhideWhenUsed/>
    <w:rsid w:val="009A56FB"/>
  </w:style>
  <w:style w:type="table" w:customStyle="1" w:styleId="TableGrid54">
    <w:name w:val="Table Grid54"/>
    <w:basedOn w:val="TableNormal"/>
    <w:next w:val="TableGrid"/>
    <w:rsid w:val="009A56FB"/>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next w:val="TableGrid"/>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next w:val="TableGrid"/>
    <w:rsid w:val="009A56FB"/>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0">
    <w:name w:val="网格型314"/>
    <w:basedOn w:val="TableNormal"/>
    <w:next w:val="TableGrid"/>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next w:val="TableGrid"/>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next w:val="TableGrid"/>
    <w:rsid w:val="009A56FB"/>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3">
    <w:name w:val="表格格線114"/>
    <w:basedOn w:val="TableNormal"/>
    <w:next w:val="TableGrid"/>
    <w:rsid w:val="009A56FB"/>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5">
    <w:name w:val="No List1215"/>
    <w:next w:val="NoList"/>
    <w:uiPriority w:val="99"/>
    <w:semiHidden/>
    <w:unhideWhenUsed/>
    <w:rsid w:val="009A56FB"/>
  </w:style>
  <w:style w:type="numbering" w:customStyle="1" w:styleId="11150">
    <w:name w:val="リストなし1115"/>
    <w:next w:val="NoList"/>
    <w:uiPriority w:val="99"/>
    <w:semiHidden/>
    <w:unhideWhenUsed/>
    <w:rsid w:val="009A56FB"/>
  </w:style>
  <w:style w:type="numbering" w:customStyle="1" w:styleId="11151">
    <w:name w:val="无列表1115"/>
    <w:next w:val="NoList"/>
    <w:semiHidden/>
    <w:rsid w:val="009A56FB"/>
  </w:style>
  <w:style w:type="numbering" w:customStyle="1" w:styleId="NoList2115">
    <w:name w:val="No List2115"/>
    <w:next w:val="NoList"/>
    <w:semiHidden/>
    <w:rsid w:val="009A56FB"/>
  </w:style>
  <w:style w:type="numbering" w:customStyle="1" w:styleId="NoList3115">
    <w:name w:val="No List3115"/>
    <w:next w:val="NoList"/>
    <w:uiPriority w:val="99"/>
    <w:semiHidden/>
    <w:rsid w:val="009A56FB"/>
  </w:style>
  <w:style w:type="numbering" w:customStyle="1" w:styleId="NoList11115">
    <w:name w:val="No List11115"/>
    <w:next w:val="NoList"/>
    <w:uiPriority w:val="99"/>
    <w:semiHidden/>
    <w:unhideWhenUsed/>
    <w:rsid w:val="009A56FB"/>
  </w:style>
  <w:style w:type="numbering" w:customStyle="1" w:styleId="1215">
    <w:name w:val="無清單1215"/>
    <w:next w:val="NoList"/>
    <w:uiPriority w:val="99"/>
    <w:semiHidden/>
    <w:unhideWhenUsed/>
    <w:rsid w:val="009A56FB"/>
  </w:style>
  <w:style w:type="numbering" w:customStyle="1" w:styleId="111150">
    <w:name w:val="無清單11115"/>
    <w:next w:val="NoList"/>
    <w:uiPriority w:val="99"/>
    <w:semiHidden/>
    <w:unhideWhenUsed/>
    <w:rsid w:val="009A56FB"/>
  </w:style>
  <w:style w:type="numbering" w:customStyle="1" w:styleId="NoList55">
    <w:name w:val="No List55"/>
    <w:next w:val="NoList"/>
    <w:uiPriority w:val="99"/>
    <w:semiHidden/>
    <w:unhideWhenUsed/>
    <w:rsid w:val="009A56FB"/>
  </w:style>
  <w:style w:type="table" w:customStyle="1" w:styleId="TableGrid64">
    <w:name w:val="Table Grid64"/>
    <w:basedOn w:val="TableNormal"/>
    <w:next w:val="TableGrid"/>
    <w:rsid w:val="009A56FB"/>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5">
    <w:name w:val="No List135"/>
    <w:next w:val="NoList"/>
    <w:uiPriority w:val="99"/>
    <w:semiHidden/>
    <w:unhideWhenUsed/>
    <w:rsid w:val="009A56FB"/>
  </w:style>
  <w:style w:type="numbering" w:customStyle="1" w:styleId="1251">
    <w:name w:val="リストなし125"/>
    <w:next w:val="NoList"/>
    <w:uiPriority w:val="99"/>
    <w:semiHidden/>
    <w:unhideWhenUsed/>
    <w:rsid w:val="009A56FB"/>
  </w:style>
  <w:style w:type="table" w:customStyle="1" w:styleId="TableGrid124">
    <w:name w:val="Table Grid124"/>
    <w:basedOn w:val="TableNormal"/>
    <w:next w:val="TableGrid"/>
    <w:uiPriority w:val="39"/>
    <w:rsid w:val="009A56FB"/>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next w:val="TableGrid"/>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next w:val="TableGrid"/>
    <w:rsid w:val="009A56FB"/>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52">
    <w:name w:val="无列表125"/>
    <w:next w:val="NoList"/>
    <w:semiHidden/>
    <w:rsid w:val="009A56FB"/>
  </w:style>
  <w:style w:type="table" w:customStyle="1" w:styleId="3240">
    <w:name w:val="网格型324"/>
    <w:basedOn w:val="TableNormal"/>
    <w:next w:val="TableGrid"/>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next w:val="TableGrid"/>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5">
    <w:name w:val="No List225"/>
    <w:next w:val="NoList"/>
    <w:semiHidden/>
    <w:rsid w:val="009A56FB"/>
  </w:style>
  <w:style w:type="numbering" w:customStyle="1" w:styleId="NoList325">
    <w:name w:val="No List325"/>
    <w:next w:val="NoList"/>
    <w:uiPriority w:val="99"/>
    <w:semiHidden/>
    <w:rsid w:val="009A56FB"/>
  </w:style>
  <w:style w:type="table" w:customStyle="1" w:styleId="TableGrid424">
    <w:name w:val="Table Grid424"/>
    <w:basedOn w:val="TableNormal"/>
    <w:next w:val="TableGrid"/>
    <w:rsid w:val="009A56FB"/>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5">
    <w:name w:val="無清單135"/>
    <w:next w:val="NoList"/>
    <w:uiPriority w:val="99"/>
    <w:semiHidden/>
    <w:unhideWhenUsed/>
    <w:rsid w:val="009A56FB"/>
  </w:style>
  <w:style w:type="numbering" w:customStyle="1" w:styleId="1125">
    <w:name w:val="無清單1125"/>
    <w:next w:val="NoList"/>
    <w:uiPriority w:val="99"/>
    <w:semiHidden/>
    <w:unhideWhenUsed/>
    <w:rsid w:val="009A56FB"/>
  </w:style>
  <w:style w:type="table" w:customStyle="1" w:styleId="1243">
    <w:name w:val="表格格線124"/>
    <w:basedOn w:val="TableNormal"/>
    <w:next w:val="TableGrid"/>
    <w:rsid w:val="009A56FB"/>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50">
    <w:name w:val="无列表215"/>
    <w:next w:val="NoList"/>
    <w:uiPriority w:val="99"/>
    <w:semiHidden/>
    <w:unhideWhenUsed/>
    <w:rsid w:val="009A56FB"/>
  </w:style>
  <w:style w:type="numbering" w:customStyle="1" w:styleId="NoList1224">
    <w:name w:val="No List1224"/>
    <w:next w:val="NoList"/>
    <w:uiPriority w:val="99"/>
    <w:semiHidden/>
    <w:unhideWhenUsed/>
    <w:rsid w:val="009A56FB"/>
  </w:style>
  <w:style w:type="numbering" w:customStyle="1" w:styleId="11240">
    <w:name w:val="リストなし1124"/>
    <w:next w:val="NoList"/>
    <w:uiPriority w:val="99"/>
    <w:semiHidden/>
    <w:unhideWhenUsed/>
    <w:rsid w:val="009A56FB"/>
  </w:style>
  <w:style w:type="numbering" w:customStyle="1" w:styleId="11241">
    <w:name w:val="无列表1124"/>
    <w:next w:val="NoList"/>
    <w:semiHidden/>
    <w:rsid w:val="009A56FB"/>
  </w:style>
  <w:style w:type="numbering" w:customStyle="1" w:styleId="NoList2124">
    <w:name w:val="No List2124"/>
    <w:next w:val="NoList"/>
    <w:semiHidden/>
    <w:rsid w:val="009A56FB"/>
  </w:style>
  <w:style w:type="numbering" w:customStyle="1" w:styleId="NoList3124">
    <w:name w:val="No List3124"/>
    <w:next w:val="NoList"/>
    <w:uiPriority w:val="99"/>
    <w:semiHidden/>
    <w:rsid w:val="009A56FB"/>
  </w:style>
  <w:style w:type="numbering" w:customStyle="1" w:styleId="NoList11125">
    <w:name w:val="No List11125"/>
    <w:next w:val="NoList"/>
    <w:uiPriority w:val="99"/>
    <w:semiHidden/>
    <w:unhideWhenUsed/>
    <w:rsid w:val="009A56FB"/>
  </w:style>
  <w:style w:type="numbering" w:customStyle="1" w:styleId="12240">
    <w:name w:val="無清單1224"/>
    <w:next w:val="NoList"/>
    <w:uiPriority w:val="99"/>
    <w:semiHidden/>
    <w:unhideWhenUsed/>
    <w:rsid w:val="009A56FB"/>
  </w:style>
  <w:style w:type="numbering" w:customStyle="1" w:styleId="111240">
    <w:name w:val="無清單11124"/>
    <w:next w:val="NoList"/>
    <w:uiPriority w:val="99"/>
    <w:semiHidden/>
    <w:unhideWhenUsed/>
    <w:rsid w:val="009A56FB"/>
  </w:style>
  <w:style w:type="table" w:customStyle="1" w:styleId="TableGrid1113">
    <w:name w:val="Table Grid1113"/>
    <w:basedOn w:val="TableNormal"/>
    <w:next w:val="TableGrid"/>
    <w:uiPriority w:val="39"/>
    <w:rsid w:val="009A56FB"/>
    <w:rPr>
      <w:rFonts w:ascii="Calibri"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8">
    <w:name w:val="网格型22"/>
    <w:basedOn w:val="TableNormal"/>
    <w:next w:val="TableGrid"/>
    <w:rsid w:val="009A56FB"/>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32">
    <w:name w:val="无列表133"/>
    <w:next w:val="NoList"/>
    <w:semiHidden/>
    <w:rsid w:val="009A56FB"/>
  </w:style>
  <w:style w:type="numbering" w:customStyle="1" w:styleId="NoList1133">
    <w:name w:val="No List1133"/>
    <w:next w:val="NoList"/>
    <w:uiPriority w:val="99"/>
    <w:semiHidden/>
    <w:unhideWhenUsed/>
    <w:rsid w:val="009A56FB"/>
  </w:style>
  <w:style w:type="table" w:customStyle="1" w:styleId="TableGrid1123">
    <w:name w:val="Table Grid1123"/>
    <w:basedOn w:val="TableNormal"/>
    <w:next w:val="TableGrid"/>
    <w:uiPriority w:val="39"/>
    <w:rsid w:val="009A56FB"/>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next w:val="TableGrid"/>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next w:val="TableGrid"/>
    <w:rsid w:val="009A56FB"/>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next w:val="TableGrid"/>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next w:val="TableGrid"/>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next w:val="TableGrid"/>
    <w:rsid w:val="009A56FB"/>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4">
    <w:name w:val="表格格線1113"/>
    <w:basedOn w:val="TableNormal"/>
    <w:next w:val="TableGrid"/>
    <w:rsid w:val="009A56FB"/>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30">
    <w:name w:val="无列表223"/>
    <w:next w:val="NoList"/>
    <w:uiPriority w:val="99"/>
    <w:semiHidden/>
    <w:unhideWhenUsed/>
    <w:rsid w:val="009A56FB"/>
  </w:style>
  <w:style w:type="numbering" w:customStyle="1" w:styleId="NoList12113">
    <w:name w:val="No List12113"/>
    <w:next w:val="NoList"/>
    <w:uiPriority w:val="99"/>
    <w:semiHidden/>
    <w:unhideWhenUsed/>
    <w:rsid w:val="009A56FB"/>
  </w:style>
  <w:style w:type="numbering" w:customStyle="1" w:styleId="111130">
    <w:name w:val="リストなし11113"/>
    <w:next w:val="NoList"/>
    <w:uiPriority w:val="99"/>
    <w:semiHidden/>
    <w:unhideWhenUsed/>
    <w:rsid w:val="009A56FB"/>
  </w:style>
  <w:style w:type="numbering" w:customStyle="1" w:styleId="111132">
    <w:name w:val="无列表11113"/>
    <w:next w:val="NoList"/>
    <w:semiHidden/>
    <w:rsid w:val="009A56FB"/>
  </w:style>
  <w:style w:type="numbering" w:customStyle="1" w:styleId="NoList21113">
    <w:name w:val="No List21113"/>
    <w:next w:val="NoList"/>
    <w:semiHidden/>
    <w:rsid w:val="009A56FB"/>
  </w:style>
  <w:style w:type="numbering" w:customStyle="1" w:styleId="NoList31113">
    <w:name w:val="No List31113"/>
    <w:next w:val="NoList"/>
    <w:uiPriority w:val="99"/>
    <w:semiHidden/>
    <w:rsid w:val="009A56FB"/>
  </w:style>
  <w:style w:type="numbering" w:customStyle="1" w:styleId="NoList111113">
    <w:name w:val="No List111113"/>
    <w:next w:val="NoList"/>
    <w:uiPriority w:val="99"/>
    <w:semiHidden/>
    <w:unhideWhenUsed/>
    <w:rsid w:val="009A56FB"/>
  </w:style>
  <w:style w:type="numbering" w:customStyle="1" w:styleId="121130">
    <w:name w:val="無清單12113"/>
    <w:next w:val="NoList"/>
    <w:uiPriority w:val="99"/>
    <w:semiHidden/>
    <w:unhideWhenUsed/>
    <w:rsid w:val="009A56FB"/>
  </w:style>
  <w:style w:type="numbering" w:customStyle="1" w:styleId="111113">
    <w:name w:val="無清單111113"/>
    <w:next w:val="NoList"/>
    <w:uiPriority w:val="99"/>
    <w:semiHidden/>
    <w:unhideWhenUsed/>
    <w:rsid w:val="009A56FB"/>
  </w:style>
  <w:style w:type="numbering" w:customStyle="1" w:styleId="NoList1313">
    <w:name w:val="No List1313"/>
    <w:next w:val="NoList"/>
    <w:uiPriority w:val="99"/>
    <w:semiHidden/>
    <w:unhideWhenUsed/>
    <w:rsid w:val="009A56FB"/>
  </w:style>
  <w:style w:type="numbering" w:customStyle="1" w:styleId="12132">
    <w:name w:val="リストなし1213"/>
    <w:next w:val="NoList"/>
    <w:uiPriority w:val="99"/>
    <w:semiHidden/>
    <w:unhideWhenUsed/>
    <w:rsid w:val="009A56FB"/>
  </w:style>
  <w:style w:type="numbering" w:customStyle="1" w:styleId="12133">
    <w:name w:val="无列表1213"/>
    <w:next w:val="NoList"/>
    <w:semiHidden/>
    <w:rsid w:val="009A56FB"/>
  </w:style>
  <w:style w:type="numbering" w:customStyle="1" w:styleId="NoList2213">
    <w:name w:val="No List2213"/>
    <w:next w:val="NoList"/>
    <w:semiHidden/>
    <w:rsid w:val="009A56FB"/>
  </w:style>
  <w:style w:type="numbering" w:customStyle="1" w:styleId="NoList3213">
    <w:name w:val="No List3213"/>
    <w:next w:val="NoList"/>
    <w:uiPriority w:val="99"/>
    <w:semiHidden/>
    <w:rsid w:val="009A56FB"/>
  </w:style>
  <w:style w:type="numbering" w:customStyle="1" w:styleId="NoList11213">
    <w:name w:val="No List11213"/>
    <w:next w:val="NoList"/>
    <w:uiPriority w:val="99"/>
    <w:semiHidden/>
    <w:unhideWhenUsed/>
    <w:rsid w:val="009A56FB"/>
  </w:style>
  <w:style w:type="numbering" w:customStyle="1" w:styleId="13130">
    <w:name w:val="無清單1313"/>
    <w:next w:val="NoList"/>
    <w:uiPriority w:val="99"/>
    <w:semiHidden/>
    <w:unhideWhenUsed/>
    <w:rsid w:val="009A56FB"/>
  </w:style>
  <w:style w:type="numbering" w:customStyle="1" w:styleId="112130">
    <w:name w:val="無清單11213"/>
    <w:next w:val="NoList"/>
    <w:uiPriority w:val="99"/>
    <w:semiHidden/>
    <w:unhideWhenUsed/>
    <w:rsid w:val="009A56FB"/>
  </w:style>
  <w:style w:type="numbering" w:customStyle="1" w:styleId="2113">
    <w:name w:val="无列表2113"/>
    <w:next w:val="NoList"/>
    <w:uiPriority w:val="99"/>
    <w:semiHidden/>
    <w:unhideWhenUsed/>
    <w:rsid w:val="009A56FB"/>
  </w:style>
  <w:style w:type="numbering" w:customStyle="1" w:styleId="NoList12213">
    <w:name w:val="No List12213"/>
    <w:next w:val="NoList"/>
    <w:uiPriority w:val="99"/>
    <w:semiHidden/>
    <w:unhideWhenUsed/>
    <w:rsid w:val="009A56FB"/>
  </w:style>
  <w:style w:type="numbering" w:customStyle="1" w:styleId="112131">
    <w:name w:val="リストなし11213"/>
    <w:next w:val="NoList"/>
    <w:uiPriority w:val="99"/>
    <w:semiHidden/>
    <w:unhideWhenUsed/>
    <w:rsid w:val="009A56FB"/>
  </w:style>
  <w:style w:type="numbering" w:customStyle="1" w:styleId="112132">
    <w:name w:val="无列表11213"/>
    <w:next w:val="NoList"/>
    <w:semiHidden/>
    <w:rsid w:val="009A56FB"/>
  </w:style>
  <w:style w:type="numbering" w:customStyle="1" w:styleId="NoList21213">
    <w:name w:val="No List21213"/>
    <w:next w:val="NoList"/>
    <w:semiHidden/>
    <w:rsid w:val="009A56FB"/>
  </w:style>
  <w:style w:type="numbering" w:customStyle="1" w:styleId="NoList31213">
    <w:name w:val="No List31213"/>
    <w:next w:val="NoList"/>
    <w:uiPriority w:val="99"/>
    <w:semiHidden/>
    <w:rsid w:val="009A56FB"/>
  </w:style>
  <w:style w:type="numbering" w:customStyle="1" w:styleId="NoList111213">
    <w:name w:val="No List111213"/>
    <w:next w:val="NoList"/>
    <w:uiPriority w:val="99"/>
    <w:semiHidden/>
    <w:unhideWhenUsed/>
    <w:rsid w:val="009A56FB"/>
  </w:style>
  <w:style w:type="numbering" w:customStyle="1" w:styleId="122130">
    <w:name w:val="無清單12213"/>
    <w:next w:val="NoList"/>
    <w:uiPriority w:val="99"/>
    <w:semiHidden/>
    <w:unhideWhenUsed/>
    <w:rsid w:val="009A56FB"/>
  </w:style>
  <w:style w:type="numbering" w:customStyle="1" w:styleId="1112130">
    <w:name w:val="無清單111213"/>
    <w:next w:val="NoList"/>
    <w:uiPriority w:val="99"/>
    <w:semiHidden/>
    <w:unhideWhenUsed/>
    <w:rsid w:val="009A56FB"/>
  </w:style>
  <w:style w:type="table" w:customStyle="1" w:styleId="TableGrid11211">
    <w:name w:val="Table Grid11211"/>
    <w:basedOn w:val="TableNormal"/>
    <w:next w:val="TableGrid"/>
    <w:uiPriority w:val="39"/>
    <w:rsid w:val="009A56FB"/>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next w:val="TableGrid"/>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next w:val="TableGrid"/>
    <w:rsid w:val="009A56FB"/>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next w:val="TableGrid"/>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next w:val="TableGrid"/>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next w:val="TableGrid"/>
    <w:rsid w:val="009A56FB"/>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4">
    <w:name w:val="表格格線11111"/>
    <w:basedOn w:val="TableNormal"/>
    <w:next w:val="TableGrid"/>
    <w:rsid w:val="009A56FB"/>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next w:val="TableGrid"/>
    <w:rsid w:val="009A56FB"/>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11">
    <w:name w:val="リストなし151"/>
    <w:next w:val="NoList"/>
    <w:uiPriority w:val="99"/>
    <w:semiHidden/>
    <w:unhideWhenUsed/>
    <w:rsid w:val="009A56FB"/>
  </w:style>
  <w:style w:type="table" w:customStyle="1" w:styleId="TableGrid151">
    <w:name w:val="Table Grid151"/>
    <w:basedOn w:val="TableNormal"/>
    <w:next w:val="TableGrid"/>
    <w:uiPriority w:val="39"/>
    <w:rsid w:val="009A56FB"/>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next w:val="TableGrid"/>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next w:val="TableGrid"/>
    <w:rsid w:val="009A56FB"/>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12">
    <w:name w:val="无列表151"/>
    <w:next w:val="NoList"/>
    <w:semiHidden/>
    <w:rsid w:val="009A56FB"/>
  </w:style>
  <w:style w:type="table" w:customStyle="1" w:styleId="351">
    <w:name w:val="网格型351"/>
    <w:basedOn w:val="TableNormal"/>
    <w:next w:val="TableGrid"/>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next w:val="TableGrid"/>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51">
    <w:name w:val="No List351"/>
    <w:next w:val="NoList"/>
    <w:uiPriority w:val="99"/>
    <w:semiHidden/>
    <w:rsid w:val="009A56FB"/>
  </w:style>
  <w:style w:type="table" w:customStyle="1" w:styleId="TableGrid451">
    <w:name w:val="Table Grid451"/>
    <w:basedOn w:val="TableNormal"/>
    <w:next w:val="TableGrid"/>
    <w:rsid w:val="009A56FB"/>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1">
    <w:name w:val="No List1161"/>
    <w:next w:val="NoList"/>
    <w:uiPriority w:val="99"/>
    <w:semiHidden/>
    <w:unhideWhenUsed/>
    <w:rsid w:val="009A56FB"/>
  </w:style>
  <w:style w:type="numbering" w:customStyle="1" w:styleId="1610">
    <w:name w:val="無清單161"/>
    <w:next w:val="NoList"/>
    <w:uiPriority w:val="99"/>
    <w:semiHidden/>
    <w:unhideWhenUsed/>
    <w:rsid w:val="009A56FB"/>
  </w:style>
  <w:style w:type="numbering" w:customStyle="1" w:styleId="11510">
    <w:name w:val="無清單1151"/>
    <w:next w:val="NoList"/>
    <w:uiPriority w:val="99"/>
    <w:semiHidden/>
    <w:unhideWhenUsed/>
    <w:rsid w:val="009A56FB"/>
  </w:style>
  <w:style w:type="table" w:customStyle="1" w:styleId="1513">
    <w:name w:val="表格格線151"/>
    <w:basedOn w:val="TableNormal"/>
    <w:next w:val="TableGrid"/>
    <w:rsid w:val="009A56FB"/>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1">
    <w:name w:val="No List11151"/>
    <w:next w:val="NoList"/>
    <w:uiPriority w:val="99"/>
    <w:semiHidden/>
    <w:unhideWhenUsed/>
    <w:rsid w:val="009A56FB"/>
  </w:style>
  <w:style w:type="numbering" w:customStyle="1" w:styleId="241">
    <w:name w:val="无列表241"/>
    <w:next w:val="NoList"/>
    <w:uiPriority w:val="99"/>
    <w:semiHidden/>
    <w:unhideWhenUsed/>
    <w:rsid w:val="009A56FB"/>
  </w:style>
  <w:style w:type="numbering" w:customStyle="1" w:styleId="NoList1251">
    <w:name w:val="No List1251"/>
    <w:next w:val="NoList"/>
    <w:uiPriority w:val="99"/>
    <w:semiHidden/>
    <w:unhideWhenUsed/>
    <w:rsid w:val="009A56FB"/>
  </w:style>
  <w:style w:type="numbering" w:customStyle="1" w:styleId="11511">
    <w:name w:val="リストなし1151"/>
    <w:next w:val="NoList"/>
    <w:uiPriority w:val="99"/>
    <w:semiHidden/>
    <w:unhideWhenUsed/>
    <w:rsid w:val="009A56FB"/>
  </w:style>
  <w:style w:type="numbering" w:customStyle="1" w:styleId="11512">
    <w:name w:val="无列表1151"/>
    <w:next w:val="NoList"/>
    <w:semiHidden/>
    <w:rsid w:val="009A56FB"/>
  </w:style>
  <w:style w:type="numbering" w:customStyle="1" w:styleId="NoList2151">
    <w:name w:val="No List2151"/>
    <w:next w:val="NoList"/>
    <w:semiHidden/>
    <w:rsid w:val="009A56FB"/>
  </w:style>
  <w:style w:type="numbering" w:customStyle="1" w:styleId="NoList3151">
    <w:name w:val="No List3151"/>
    <w:next w:val="NoList"/>
    <w:uiPriority w:val="99"/>
    <w:semiHidden/>
    <w:rsid w:val="009A56FB"/>
  </w:style>
  <w:style w:type="numbering" w:customStyle="1" w:styleId="12510">
    <w:name w:val="無清單1251"/>
    <w:next w:val="NoList"/>
    <w:uiPriority w:val="99"/>
    <w:semiHidden/>
    <w:unhideWhenUsed/>
    <w:rsid w:val="009A56FB"/>
  </w:style>
  <w:style w:type="numbering" w:customStyle="1" w:styleId="111510">
    <w:name w:val="無清單11151"/>
    <w:next w:val="NoList"/>
    <w:uiPriority w:val="99"/>
    <w:semiHidden/>
    <w:unhideWhenUsed/>
    <w:rsid w:val="009A56FB"/>
  </w:style>
  <w:style w:type="table" w:customStyle="1" w:styleId="TableGrid1141">
    <w:name w:val="Table Grid1141"/>
    <w:basedOn w:val="TableNormal"/>
    <w:next w:val="TableGrid"/>
    <w:uiPriority w:val="39"/>
    <w:rsid w:val="009A56FB"/>
    <w:rPr>
      <w:rFonts w:ascii="Calibri"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1">
    <w:name w:val="No List441"/>
    <w:next w:val="NoList"/>
    <w:uiPriority w:val="99"/>
    <w:semiHidden/>
    <w:unhideWhenUsed/>
    <w:rsid w:val="009A56FB"/>
  </w:style>
  <w:style w:type="numbering" w:customStyle="1" w:styleId="NoList11241">
    <w:name w:val="No List11241"/>
    <w:next w:val="NoList"/>
    <w:uiPriority w:val="99"/>
    <w:semiHidden/>
    <w:unhideWhenUsed/>
    <w:rsid w:val="009A56FB"/>
  </w:style>
  <w:style w:type="table" w:customStyle="1" w:styleId="TableGrid531">
    <w:name w:val="Table Grid531"/>
    <w:basedOn w:val="TableNormal"/>
    <w:next w:val="TableGrid"/>
    <w:rsid w:val="009A56FB"/>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next w:val="TableGrid"/>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next w:val="TableGrid"/>
    <w:rsid w:val="009A56FB"/>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next w:val="TableGrid"/>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next w:val="TableGrid"/>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next w:val="TableGrid"/>
    <w:rsid w:val="009A56FB"/>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3">
    <w:name w:val="表格格線1131"/>
    <w:basedOn w:val="TableNormal"/>
    <w:next w:val="TableGrid"/>
    <w:rsid w:val="009A56FB"/>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41">
    <w:name w:val="No List12141"/>
    <w:next w:val="NoList"/>
    <w:uiPriority w:val="99"/>
    <w:semiHidden/>
    <w:unhideWhenUsed/>
    <w:rsid w:val="009A56FB"/>
  </w:style>
  <w:style w:type="numbering" w:customStyle="1" w:styleId="111411">
    <w:name w:val="リストなし11141"/>
    <w:next w:val="NoList"/>
    <w:uiPriority w:val="99"/>
    <w:semiHidden/>
    <w:unhideWhenUsed/>
    <w:rsid w:val="009A56FB"/>
  </w:style>
  <w:style w:type="numbering" w:customStyle="1" w:styleId="111412">
    <w:name w:val="无列表11141"/>
    <w:next w:val="NoList"/>
    <w:semiHidden/>
    <w:rsid w:val="009A56FB"/>
  </w:style>
  <w:style w:type="numbering" w:customStyle="1" w:styleId="NoList21141">
    <w:name w:val="No List21141"/>
    <w:next w:val="NoList"/>
    <w:semiHidden/>
    <w:rsid w:val="009A56FB"/>
  </w:style>
  <w:style w:type="numbering" w:customStyle="1" w:styleId="NoList31141">
    <w:name w:val="No List31141"/>
    <w:next w:val="NoList"/>
    <w:uiPriority w:val="99"/>
    <w:semiHidden/>
    <w:rsid w:val="009A56FB"/>
  </w:style>
  <w:style w:type="numbering" w:customStyle="1" w:styleId="NoList111141">
    <w:name w:val="No List111141"/>
    <w:next w:val="NoList"/>
    <w:uiPriority w:val="99"/>
    <w:semiHidden/>
    <w:unhideWhenUsed/>
    <w:rsid w:val="009A56FB"/>
  </w:style>
  <w:style w:type="numbering" w:customStyle="1" w:styleId="12141">
    <w:name w:val="無清單12141"/>
    <w:next w:val="NoList"/>
    <w:uiPriority w:val="99"/>
    <w:semiHidden/>
    <w:unhideWhenUsed/>
    <w:rsid w:val="009A56FB"/>
  </w:style>
  <w:style w:type="numbering" w:customStyle="1" w:styleId="111141">
    <w:name w:val="無清單111141"/>
    <w:next w:val="NoList"/>
    <w:uiPriority w:val="99"/>
    <w:semiHidden/>
    <w:unhideWhenUsed/>
    <w:rsid w:val="009A56FB"/>
  </w:style>
  <w:style w:type="numbering" w:customStyle="1" w:styleId="NoList541">
    <w:name w:val="No List541"/>
    <w:next w:val="NoList"/>
    <w:uiPriority w:val="99"/>
    <w:semiHidden/>
    <w:unhideWhenUsed/>
    <w:rsid w:val="009A56FB"/>
  </w:style>
  <w:style w:type="table" w:customStyle="1" w:styleId="TableGrid631">
    <w:name w:val="Table Grid631"/>
    <w:basedOn w:val="TableNormal"/>
    <w:next w:val="TableGrid"/>
    <w:rsid w:val="009A56FB"/>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41">
    <w:name w:val="No List1341"/>
    <w:next w:val="NoList"/>
    <w:uiPriority w:val="99"/>
    <w:semiHidden/>
    <w:unhideWhenUsed/>
    <w:rsid w:val="009A56FB"/>
  </w:style>
  <w:style w:type="numbering" w:customStyle="1" w:styleId="12411">
    <w:name w:val="リストなし1241"/>
    <w:next w:val="NoList"/>
    <w:uiPriority w:val="99"/>
    <w:semiHidden/>
    <w:unhideWhenUsed/>
    <w:rsid w:val="009A56FB"/>
  </w:style>
  <w:style w:type="table" w:customStyle="1" w:styleId="TableGrid1231">
    <w:name w:val="Table Grid1231"/>
    <w:basedOn w:val="TableNormal"/>
    <w:next w:val="TableGrid"/>
    <w:uiPriority w:val="39"/>
    <w:rsid w:val="009A56FB"/>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next w:val="TableGrid"/>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next w:val="TableGrid"/>
    <w:rsid w:val="009A56FB"/>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12">
    <w:name w:val="无列表1241"/>
    <w:next w:val="NoList"/>
    <w:semiHidden/>
    <w:rsid w:val="009A56FB"/>
  </w:style>
  <w:style w:type="table" w:customStyle="1" w:styleId="3231">
    <w:name w:val="网格型3231"/>
    <w:basedOn w:val="TableNormal"/>
    <w:next w:val="TableGrid"/>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next w:val="TableGrid"/>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41">
    <w:name w:val="No List2241"/>
    <w:next w:val="NoList"/>
    <w:semiHidden/>
    <w:rsid w:val="009A56FB"/>
  </w:style>
  <w:style w:type="numbering" w:customStyle="1" w:styleId="NoList3241">
    <w:name w:val="No List3241"/>
    <w:next w:val="NoList"/>
    <w:uiPriority w:val="99"/>
    <w:semiHidden/>
    <w:rsid w:val="009A56FB"/>
  </w:style>
  <w:style w:type="table" w:customStyle="1" w:styleId="TableGrid4231">
    <w:name w:val="Table Grid4231"/>
    <w:basedOn w:val="TableNormal"/>
    <w:next w:val="TableGrid"/>
    <w:rsid w:val="009A56FB"/>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1">
    <w:name w:val="無清單1341"/>
    <w:next w:val="NoList"/>
    <w:uiPriority w:val="99"/>
    <w:semiHidden/>
    <w:unhideWhenUsed/>
    <w:rsid w:val="009A56FB"/>
  </w:style>
  <w:style w:type="numbering" w:customStyle="1" w:styleId="112410">
    <w:name w:val="無清單11241"/>
    <w:next w:val="NoList"/>
    <w:uiPriority w:val="99"/>
    <w:semiHidden/>
    <w:unhideWhenUsed/>
    <w:rsid w:val="009A56FB"/>
  </w:style>
  <w:style w:type="table" w:customStyle="1" w:styleId="12313">
    <w:name w:val="表格格線1231"/>
    <w:basedOn w:val="TableNormal"/>
    <w:next w:val="TableGrid"/>
    <w:rsid w:val="009A56FB"/>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1">
    <w:name w:val="无列表2141"/>
    <w:next w:val="NoList"/>
    <w:uiPriority w:val="99"/>
    <w:semiHidden/>
    <w:unhideWhenUsed/>
    <w:rsid w:val="009A56FB"/>
  </w:style>
  <w:style w:type="numbering" w:customStyle="1" w:styleId="NoList12231">
    <w:name w:val="No List12231"/>
    <w:next w:val="NoList"/>
    <w:uiPriority w:val="99"/>
    <w:semiHidden/>
    <w:unhideWhenUsed/>
    <w:rsid w:val="009A56FB"/>
  </w:style>
  <w:style w:type="numbering" w:customStyle="1" w:styleId="112311">
    <w:name w:val="リストなし11231"/>
    <w:next w:val="NoList"/>
    <w:uiPriority w:val="99"/>
    <w:semiHidden/>
    <w:unhideWhenUsed/>
    <w:rsid w:val="009A56FB"/>
  </w:style>
  <w:style w:type="numbering" w:customStyle="1" w:styleId="112312">
    <w:name w:val="无列表11231"/>
    <w:next w:val="NoList"/>
    <w:semiHidden/>
    <w:rsid w:val="009A56FB"/>
  </w:style>
  <w:style w:type="numbering" w:customStyle="1" w:styleId="NoList21231">
    <w:name w:val="No List21231"/>
    <w:next w:val="NoList"/>
    <w:semiHidden/>
    <w:rsid w:val="009A56FB"/>
  </w:style>
  <w:style w:type="numbering" w:customStyle="1" w:styleId="NoList31231">
    <w:name w:val="No List31231"/>
    <w:next w:val="NoList"/>
    <w:uiPriority w:val="99"/>
    <w:semiHidden/>
    <w:rsid w:val="009A56FB"/>
  </w:style>
  <w:style w:type="numbering" w:customStyle="1" w:styleId="NoList111241">
    <w:name w:val="No List111241"/>
    <w:next w:val="NoList"/>
    <w:uiPriority w:val="99"/>
    <w:semiHidden/>
    <w:unhideWhenUsed/>
    <w:rsid w:val="009A56FB"/>
  </w:style>
  <w:style w:type="numbering" w:customStyle="1" w:styleId="12231">
    <w:name w:val="無清單12231"/>
    <w:next w:val="NoList"/>
    <w:uiPriority w:val="99"/>
    <w:semiHidden/>
    <w:unhideWhenUsed/>
    <w:rsid w:val="009A56FB"/>
  </w:style>
  <w:style w:type="numbering" w:customStyle="1" w:styleId="111231">
    <w:name w:val="無清單111231"/>
    <w:next w:val="NoList"/>
    <w:uiPriority w:val="99"/>
    <w:semiHidden/>
    <w:unhideWhenUsed/>
    <w:rsid w:val="009A56FB"/>
  </w:style>
  <w:style w:type="table" w:customStyle="1" w:styleId="1117">
    <w:name w:val="网格型111"/>
    <w:basedOn w:val="TableNormal"/>
    <w:next w:val="TableGrid"/>
    <w:rsid w:val="009A56FB"/>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next w:val="TableGrid"/>
    <w:uiPriority w:val="39"/>
    <w:rsid w:val="009A56FB"/>
    <w:rPr>
      <w:rFonts w:ascii="Calibri"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14">
    <w:name w:val="无列表311"/>
    <w:next w:val="NoList"/>
    <w:uiPriority w:val="99"/>
    <w:semiHidden/>
    <w:unhideWhenUsed/>
    <w:rsid w:val="009A56FB"/>
  </w:style>
  <w:style w:type="table" w:customStyle="1" w:styleId="2114">
    <w:name w:val="网格型211"/>
    <w:basedOn w:val="TableNormal"/>
    <w:next w:val="TableGrid"/>
    <w:rsid w:val="009A56FB"/>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11">
    <w:name w:val="无列表1321"/>
    <w:next w:val="NoList"/>
    <w:semiHidden/>
    <w:rsid w:val="009A56FB"/>
  </w:style>
  <w:style w:type="numbering" w:customStyle="1" w:styleId="NoList11321">
    <w:name w:val="No List11321"/>
    <w:next w:val="NoList"/>
    <w:uiPriority w:val="99"/>
    <w:semiHidden/>
    <w:unhideWhenUsed/>
    <w:rsid w:val="009A56FB"/>
  </w:style>
  <w:style w:type="table" w:customStyle="1" w:styleId="TableGrid11221">
    <w:name w:val="Table Grid11221"/>
    <w:basedOn w:val="TableNormal"/>
    <w:next w:val="TableGrid"/>
    <w:uiPriority w:val="39"/>
    <w:rsid w:val="009A56FB"/>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next w:val="TableGrid"/>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next w:val="TableGrid"/>
    <w:rsid w:val="009A56FB"/>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next w:val="TableGrid"/>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next w:val="TableGrid"/>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next w:val="TableGrid"/>
    <w:rsid w:val="009A56FB"/>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4">
    <w:name w:val="表格格線11121"/>
    <w:basedOn w:val="TableNormal"/>
    <w:next w:val="TableGrid"/>
    <w:rsid w:val="009A56FB"/>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1">
    <w:name w:val="无列表2221"/>
    <w:next w:val="NoList"/>
    <w:uiPriority w:val="99"/>
    <w:semiHidden/>
    <w:unhideWhenUsed/>
    <w:rsid w:val="009A56FB"/>
  </w:style>
  <w:style w:type="numbering" w:customStyle="1" w:styleId="NoList121121">
    <w:name w:val="No List121121"/>
    <w:next w:val="NoList"/>
    <w:uiPriority w:val="99"/>
    <w:semiHidden/>
    <w:unhideWhenUsed/>
    <w:rsid w:val="009A56FB"/>
  </w:style>
  <w:style w:type="numbering" w:customStyle="1" w:styleId="1111211">
    <w:name w:val="リストなし111121"/>
    <w:next w:val="NoList"/>
    <w:uiPriority w:val="99"/>
    <w:semiHidden/>
    <w:unhideWhenUsed/>
    <w:rsid w:val="009A56FB"/>
  </w:style>
  <w:style w:type="numbering" w:customStyle="1" w:styleId="1111212">
    <w:name w:val="无列表111121"/>
    <w:next w:val="NoList"/>
    <w:semiHidden/>
    <w:rsid w:val="009A56FB"/>
  </w:style>
  <w:style w:type="numbering" w:customStyle="1" w:styleId="NoList211121">
    <w:name w:val="No List211121"/>
    <w:next w:val="NoList"/>
    <w:semiHidden/>
    <w:rsid w:val="009A56FB"/>
  </w:style>
  <w:style w:type="numbering" w:customStyle="1" w:styleId="NoList311121">
    <w:name w:val="No List311121"/>
    <w:next w:val="NoList"/>
    <w:uiPriority w:val="99"/>
    <w:semiHidden/>
    <w:rsid w:val="009A56FB"/>
  </w:style>
  <w:style w:type="numbering" w:customStyle="1" w:styleId="NoList1111121">
    <w:name w:val="No List1111121"/>
    <w:next w:val="NoList"/>
    <w:uiPriority w:val="99"/>
    <w:semiHidden/>
    <w:unhideWhenUsed/>
    <w:rsid w:val="009A56FB"/>
  </w:style>
  <w:style w:type="numbering" w:customStyle="1" w:styleId="1211210">
    <w:name w:val="無清單121121"/>
    <w:next w:val="NoList"/>
    <w:uiPriority w:val="99"/>
    <w:semiHidden/>
    <w:unhideWhenUsed/>
    <w:rsid w:val="009A56FB"/>
  </w:style>
  <w:style w:type="numbering" w:customStyle="1" w:styleId="11111210">
    <w:name w:val="無清單1111121"/>
    <w:next w:val="NoList"/>
    <w:uiPriority w:val="99"/>
    <w:semiHidden/>
    <w:unhideWhenUsed/>
    <w:rsid w:val="009A56FB"/>
  </w:style>
  <w:style w:type="numbering" w:customStyle="1" w:styleId="NoList13121">
    <w:name w:val="No List13121"/>
    <w:next w:val="NoList"/>
    <w:uiPriority w:val="99"/>
    <w:semiHidden/>
    <w:unhideWhenUsed/>
    <w:rsid w:val="009A56FB"/>
  </w:style>
  <w:style w:type="numbering" w:customStyle="1" w:styleId="121211">
    <w:name w:val="リストなし12121"/>
    <w:next w:val="NoList"/>
    <w:uiPriority w:val="99"/>
    <w:semiHidden/>
    <w:unhideWhenUsed/>
    <w:rsid w:val="009A56FB"/>
  </w:style>
  <w:style w:type="numbering" w:customStyle="1" w:styleId="121212">
    <w:name w:val="无列表12121"/>
    <w:next w:val="NoList"/>
    <w:semiHidden/>
    <w:rsid w:val="009A56FB"/>
  </w:style>
  <w:style w:type="numbering" w:customStyle="1" w:styleId="NoList22121">
    <w:name w:val="No List22121"/>
    <w:next w:val="NoList"/>
    <w:semiHidden/>
    <w:rsid w:val="009A56FB"/>
  </w:style>
  <w:style w:type="numbering" w:customStyle="1" w:styleId="NoList32121">
    <w:name w:val="No List32121"/>
    <w:next w:val="NoList"/>
    <w:uiPriority w:val="99"/>
    <w:semiHidden/>
    <w:rsid w:val="009A56FB"/>
  </w:style>
  <w:style w:type="numbering" w:customStyle="1" w:styleId="NoList112121">
    <w:name w:val="No List112121"/>
    <w:next w:val="NoList"/>
    <w:uiPriority w:val="99"/>
    <w:semiHidden/>
    <w:unhideWhenUsed/>
    <w:rsid w:val="009A56FB"/>
  </w:style>
  <w:style w:type="numbering" w:customStyle="1" w:styleId="131210">
    <w:name w:val="無清單13121"/>
    <w:next w:val="NoList"/>
    <w:uiPriority w:val="99"/>
    <w:semiHidden/>
    <w:unhideWhenUsed/>
    <w:rsid w:val="009A56FB"/>
  </w:style>
  <w:style w:type="numbering" w:customStyle="1" w:styleId="1121210">
    <w:name w:val="無清單112121"/>
    <w:next w:val="NoList"/>
    <w:uiPriority w:val="99"/>
    <w:semiHidden/>
    <w:unhideWhenUsed/>
    <w:rsid w:val="009A56FB"/>
  </w:style>
  <w:style w:type="numbering" w:customStyle="1" w:styleId="21121">
    <w:name w:val="无列表21121"/>
    <w:next w:val="NoList"/>
    <w:uiPriority w:val="99"/>
    <w:semiHidden/>
    <w:unhideWhenUsed/>
    <w:rsid w:val="009A56FB"/>
  </w:style>
  <w:style w:type="numbering" w:customStyle="1" w:styleId="NoList122121">
    <w:name w:val="No List122121"/>
    <w:next w:val="NoList"/>
    <w:uiPriority w:val="99"/>
    <w:semiHidden/>
    <w:unhideWhenUsed/>
    <w:rsid w:val="009A56FB"/>
  </w:style>
  <w:style w:type="numbering" w:customStyle="1" w:styleId="1121211">
    <w:name w:val="リストなし112121"/>
    <w:next w:val="NoList"/>
    <w:uiPriority w:val="99"/>
    <w:semiHidden/>
    <w:unhideWhenUsed/>
    <w:rsid w:val="009A56FB"/>
  </w:style>
  <w:style w:type="numbering" w:customStyle="1" w:styleId="1121212">
    <w:name w:val="无列表112121"/>
    <w:next w:val="NoList"/>
    <w:semiHidden/>
    <w:rsid w:val="009A56FB"/>
  </w:style>
  <w:style w:type="numbering" w:customStyle="1" w:styleId="NoList212121">
    <w:name w:val="No List212121"/>
    <w:next w:val="NoList"/>
    <w:semiHidden/>
    <w:rsid w:val="009A56FB"/>
  </w:style>
  <w:style w:type="numbering" w:customStyle="1" w:styleId="NoList312121">
    <w:name w:val="No List312121"/>
    <w:next w:val="NoList"/>
    <w:uiPriority w:val="99"/>
    <w:semiHidden/>
    <w:rsid w:val="009A56FB"/>
  </w:style>
  <w:style w:type="numbering" w:customStyle="1" w:styleId="NoList1112121">
    <w:name w:val="No List1112121"/>
    <w:next w:val="NoList"/>
    <w:uiPriority w:val="99"/>
    <w:semiHidden/>
    <w:unhideWhenUsed/>
    <w:rsid w:val="009A56FB"/>
  </w:style>
  <w:style w:type="numbering" w:customStyle="1" w:styleId="122121">
    <w:name w:val="無清單122121"/>
    <w:next w:val="NoList"/>
    <w:uiPriority w:val="99"/>
    <w:semiHidden/>
    <w:unhideWhenUsed/>
    <w:rsid w:val="009A56FB"/>
  </w:style>
  <w:style w:type="numbering" w:customStyle="1" w:styleId="1112121">
    <w:name w:val="無清單1112121"/>
    <w:next w:val="NoList"/>
    <w:uiPriority w:val="99"/>
    <w:semiHidden/>
    <w:unhideWhenUsed/>
    <w:rsid w:val="009A56FB"/>
  </w:style>
  <w:style w:type="numbering" w:customStyle="1" w:styleId="131111">
    <w:name w:val="无列表13111"/>
    <w:next w:val="NoList"/>
    <w:semiHidden/>
    <w:rsid w:val="009A56FB"/>
  </w:style>
  <w:style w:type="numbering" w:customStyle="1" w:styleId="NoList41111">
    <w:name w:val="No List41111"/>
    <w:next w:val="NoList"/>
    <w:uiPriority w:val="99"/>
    <w:semiHidden/>
    <w:unhideWhenUsed/>
    <w:rsid w:val="009A56FB"/>
  </w:style>
  <w:style w:type="numbering" w:customStyle="1" w:styleId="22111">
    <w:name w:val="无列表22111"/>
    <w:next w:val="NoList"/>
    <w:uiPriority w:val="99"/>
    <w:semiHidden/>
    <w:unhideWhenUsed/>
    <w:rsid w:val="009A56FB"/>
  </w:style>
  <w:style w:type="numbering" w:customStyle="1" w:styleId="NoList1211112">
    <w:name w:val="No List1211112"/>
    <w:next w:val="NoList"/>
    <w:uiPriority w:val="99"/>
    <w:semiHidden/>
    <w:unhideWhenUsed/>
    <w:rsid w:val="009A56FB"/>
  </w:style>
  <w:style w:type="numbering" w:customStyle="1" w:styleId="11111121">
    <w:name w:val="リストなし1111112"/>
    <w:next w:val="NoList"/>
    <w:uiPriority w:val="99"/>
    <w:semiHidden/>
    <w:unhideWhenUsed/>
    <w:rsid w:val="009A56FB"/>
  </w:style>
  <w:style w:type="numbering" w:customStyle="1" w:styleId="11111122">
    <w:name w:val="无列表1111112"/>
    <w:next w:val="NoList"/>
    <w:semiHidden/>
    <w:rsid w:val="009A56FB"/>
  </w:style>
  <w:style w:type="numbering" w:customStyle="1" w:styleId="NoList2111112">
    <w:name w:val="No List2111112"/>
    <w:next w:val="NoList"/>
    <w:semiHidden/>
    <w:rsid w:val="009A56FB"/>
  </w:style>
  <w:style w:type="numbering" w:customStyle="1" w:styleId="NoList3111112">
    <w:name w:val="No List3111112"/>
    <w:next w:val="NoList"/>
    <w:uiPriority w:val="99"/>
    <w:semiHidden/>
    <w:rsid w:val="009A56FB"/>
  </w:style>
  <w:style w:type="numbering" w:customStyle="1" w:styleId="NoList11111112">
    <w:name w:val="No List11111112"/>
    <w:next w:val="NoList"/>
    <w:uiPriority w:val="99"/>
    <w:semiHidden/>
    <w:unhideWhenUsed/>
    <w:rsid w:val="009A56FB"/>
  </w:style>
  <w:style w:type="numbering" w:customStyle="1" w:styleId="1211112">
    <w:name w:val="無清單1211112"/>
    <w:next w:val="NoList"/>
    <w:uiPriority w:val="99"/>
    <w:semiHidden/>
    <w:unhideWhenUsed/>
    <w:rsid w:val="009A56FB"/>
  </w:style>
  <w:style w:type="numbering" w:customStyle="1" w:styleId="111111120">
    <w:name w:val="無清單11111112"/>
    <w:next w:val="NoList"/>
    <w:uiPriority w:val="99"/>
    <w:semiHidden/>
    <w:unhideWhenUsed/>
    <w:rsid w:val="009A56FB"/>
  </w:style>
  <w:style w:type="numbering" w:customStyle="1" w:styleId="NoList131111">
    <w:name w:val="No List131111"/>
    <w:next w:val="NoList"/>
    <w:uiPriority w:val="99"/>
    <w:semiHidden/>
    <w:unhideWhenUsed/>
    <w:rsid w:val="009A56FB"/>
  </w:style>
  <w:style w:type="numbering" w:customStyle="1" w:styleId="1211113">
    <w:name w:val="リストなし121111"/>
    <w:next w:val="NoList"/>
    <w:uiPriority w:val="99"/>
    <w:semiHidden/>
    <w:unhideWhenUsed/>
    <w:rsid w:val="009A56FB"/>
  </w:style>
  <w:style w:type="numbering" w:customStyle="1" w:styleId="1211121">
    <w:name w:val="无列表121112"/>
    <w:next w:val="NoList"/>
    <w:semiHidden/>
    <w:rsid w:val="009A56FB"/>
  </w:style>
  <w:style w:type="numbering" w:customStyle="1" w:styleId="NoList221111">
    <w:name w:val="No List221111"/>
    <w:next w:val="NoList"/>
    <w:semiHidden/>
    <w:rsid w:val="009A56FB"/>
  </w:style>
  <w:style w:type="numbering" w:customStyle="1" w:styleId="NoList321111">
    <w:name w:val="No List321111"/>
    <w:next w:val="NoList"/>
    <w:uiPriority w:val="99"/>
    <w:semiHidden/>
    <w:rsid w:val="009A56FB"/>
  </w:style>
  <w:style w:type="numbering" w:customStyle="1" w:styleId="NoList1121111">
    <w:name w:val="No List1121111"/>
    <w:next w:val="NoList"/>
    <w:uiPriority w:val="99"/>
    <w:semiHidden/>
    <w:unhideWhenUsed/>
    <w:rsid w:val="009A56FB"/>
  </w:style>
  <w:style w:type="numbering" w:customStyle="1" w:styleId="1311110">
    <w:name w:val="無清單131111"/>
    <w:next w:val="NoList"/>
    <w:uiPriority w:val="99"/>
    <w:semiHidden/>
    <w:unhideWhenUsed/>
    <w:rsid w:val="009A56FB"/>
  </w:style>
  <w:style w:type="numbering" w:customStyle="1" w:styleId="11211110">
    <w:name w:val="無清單1121111"/>
    <w:next w:val="NoList"/>
    <w:uiPriority w:val="99"/>
    <w:semiHidden/>
    <w:unhideWhenUsed/>
    <w:rsid w:val="009A56FB"/>
  </w:style>
  <w:style w:type="numbering" w:customStyle="1" w:styleId="211112">
    <w:name w:val="无列表211112"/>
    <w:next w:val="NoList"/>
    <w:uiPriority w:val="99"/>
    <w:semiHidden/>
    <w:unhideWhenUsed/>
    <w:rsid w:val="009A56FB"/>
  </w:style>
  <w:style w:type="numbering" w:customStyle="1" w:styleId="NoList1221111">
    <w:name w:val="No List1221111"/>
    <w:next w:val="NoList"/>
    <w:uiPriority w:val="99"/>
    <w:semiHidden/>
    <w:unhideWhenUsed/>
    <w:rsid w:val="009A56FB"/>
  </w:style>
  <w:style w:type="numbering" w:customStyle="1" w:styleId="11211111">
    <w:name w:val="リストなし1121111"/>
    <w:next w:val="NoList"/>
    <w:uiPriority w:val="99"/>
    <w:semiHidden/>
    <w:unhideWhenUsed/>
    <w:rsid w:val="009A56FB"/>
  </w:style>
  <w:style w:type="numbering" w:customStyle="1" w:styleId="11211112">
    <w:name w:val="无列表1121111"/>
    <w:next w:val="NoList"/>
    <w:semiHidden/>
    <w:rsid w:val="009A56FB"/>
  </w:style>
  <w:style w:type="numbering" w:customStyle="1" w:styleId="NoList2121111">
    <w:name w:val="No List2121111"/>
    <w:next w:val="NoList"/>
    <w:semiHidden/>
    <w:rsid w:val="009A56FB"/>
  </w:style>
  <w:style w:type="numbering" w:customStyle="1" w:styleId="NoList3121111">
    <w:name w:val="No List3121111"/>
    <w:next w:val="NoList"/>
    <w:uiPriority w:val="99"/>
    <w:semiHidden/>
    <w:rsid w:val="009A56FB"/>
  </w:style>
  <w:style w:type="numbering" w:customStyle="1" w:styleId="NoList11121111">
    <w:name w:val="No List11121111"/>
    <w:next w:val="NoList"/>
    <w:uiPriority w:val="99"/>
    <w:semiHidden/>
    <w:unhideWhenUsed/>
    <w:rsid w:val="009A56FB"/>
  </w:style>
  <w:style w:type="numbering" w:customStyle="1" w:styleId="1221111">
    <w:name w:val="無清單1221111"/>
    <w:next w:val="NoList"/>
    <w:uiPriority w:val="99"/>
    <w:semiHidden/>
    <w:unhideWhenUsed/>
    <w:rsid w:val="009A56FB"/>
  </w:style>
  <w:style w:type="numbering" w:customStyle="1" w:styleId="11121111">
    <w:name w:val="無清單11121111"/>
    <w:next w:val="NoList"/>
    <w:uiPriority w:val="99"/>
    <w:semiHidden/>
    <w:unhideWhenUsed/>
    <w:rsid w:val="009A56FB"/>
  </w:style>
  <w:style w:type="numbering" w:customStyle="1" w:styleId="122110">
    <w:name w:val="无列表12211"/>
    <w:next w:val="NoList"/>
    <w:semiHidden/>
    <w:rsid w:val="009A56FB"/>
  </w:style>
  <w:style w:type="numbering" w:customStyle="1" w:styleId="58">
    <w:name w:val="无列表5"/>
    <w:next w:val="NoList"/>
    <w:uiPriority w:val="99"/>
    <w:semiHidden/>
    <w:unhideWhenUsed/>
    <w:rsid w:val="009A56FB"/>
  </w:style>
  <w:style w:type="table" w:customStyle="1" w:styleId="64">
    <w:name w:val="网格型6"/>
    <w:basedOn w:val="TableNormal"/>
    <w:next w:val="TableGrid"/>
    <w:rsid w:val="009A56FB"/>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71">
    <w:name w:val="リストなし17"/>
    <w:next w:val="NoList"/>
    <w:uiPriority w:val="99"/>
    <w:semiHidden/>
    <w:unhideWhenUsed/>
    <w:rsid w:val="009A56FB"/>
  </w:style>
  <w:style w:type="table" w:customStyle="1" w:styleId="TableGrid17">
    <w:name w:val="Table Grid17"/>
    <w:basedOn w:val="TableNormal"/>
    <w:next w:val="TableGrid"/>
    <w:uiPriority w:val="39"/>
    <w:rsid w:val="009A56FB"/>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next w:val="TableGrid"/>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next w:val="TableGrid"/>
    <w:rsid w:val="009A56FB"/>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72">
    <w:name w:val="无列表17"/>
    <w:next w:val="NoList"/>
    <w:semiHidden/>
    <w:rsid w:val="009A56FB"/>
  </w:style>
  <w:style w:type="table" w:customStyle="1" w:styleId="370">
    <w:name w:val="网格型37"/>
    <w:basedOn w:val="TableNormal"/>
    <w:next w:val="TableGrid"/>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0">
    <w:name w:val="网格型47"/>
    <w:basedOn w:val="TableNormal"/>
    <w:next w:val="TableGrid"/>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7">
    <w:name w:val="No List37"/>
    <w:next w:val="NoList"/>
    <w:uiPriority w:val="99"/>
    <w:semiHidden/>
    <w:rsid w:val="009A56FB"/>
  </w:style>
  <w:style w:type="table" w:customStyle="1" w:styleId="TableGrid47">
    <w:name w:val="Table Grid47"/>
    <w:basedOn w:val="TableNormal"/>
    <w:next w:val="TableGrid"/>
    <w:rsid w:val="009A56FB"/>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8">
    <w:name w:val="No List118"/>
    <w:next w:val="NoList"/>
    <w:uiPriority w:val="99"/>
    <w:semiHidden/>
    <w:unhideWhenUsed/>
    <w:rsid w:val="009A56FB"/>
  </w:style>
  <w:style w:type="numbering" w:customStyle="1" w:styleId="180">
    <w:name w:val="無清單18"/>
    <w:next w:val="NoList"/>
    <w:uiPriority w:val="99"/>
    <w:semiHidden/>
    <w:unhideWhenUsed/>
    <w:rsid w:val="009A56FB"/>
  </w:style>
  <w:style w:type="numbering" w:customStyle="1" w:styleId="1170">
    <w:name w:val="無清單117"/>
    <w:next w:val="NoList"/>
    <w:uiPriority w:val="99"/>
    <w:semiHidden/>
    <w:unhideWhenUsed/>
    <w:rsid w:val="009A56FB"/>
  </w:style>
  <w:style w:type="table" w:customStyle="1" w:styleId="173">
    <w:name w:val="表格格線17"/>
    <w:basedOn w:val="TableNormal"/>
    <w:next w:val="TableGrid"/>
    <w:rsid w:val="009A56FB"/>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6">
    <w:name w:val="No List46"/>
    <w:next w:val="NoList"/>
    <w:uiPriority w:val="99"/>
    <w:semiHidden/>
    <w:unhideWhenUsed/>
    <w:rsid w:val="009A56FB"/>
  </w:style>
  <w:style w:type="table" w:customStyle="1" w:styleId="TableGrid55">
    <w:name w:val="Table Grid55"/>
    <w:basedOn w:val="TableNormal"/>
    <w:next w:val="TableGrid"/>
    <w:rsid w:val="009A56FB"/>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7">
    <w:name w:val="No List127"/>
    <w:next w:val="NoList"/>
    <w:uiPriority w:val="99"/>
    <w:semiHidden/>
    <w:unhideWhenUsed/>
    <w:rsid w:val="009A56FB"/>
  </w:style>
  <w:style w:type="numbering" w:customStyle="1" w:styleId="1171">
    <w:name w:val="リストなし117"/>
    <w:next w:val="NoList"/>
    <w:uiPriority w:val="99"/>
    <w:semiHidden/>
    <w:unhideWhenUsed/>
    <w:rsid w:val="009A56FB"/>
  </w:style>
  <w:style w:type="table" w:customStyle="1" w:styleId="TableGrid116">
    <w:name w:val="Table Grid116"/>
    <w:basedOn w:val="TableNormal"/>
    <w:next w:val="TableGrid"/>
    <w:uiPriority w:val="39"/>
    <w:rsid w:val="009A56FB"/>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next w:val="TableGrid"/>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next w:val="TableGrid"/>
    <w:rsid w:val="009A56FB"/>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72">
    <w:name w:val="无列表117"/>
    <w:next w:val="NoList"/>
    <w:semiHidden/>
    <w:rsid w:val="009A56FB"/>
  </w:style>
  <w:style w:type="table" w:customStyle="1" w:styleId="3150">
    <w:name w:val="网格型315"/>
    <w:basedOn w:val="TableNormal"/>
    <w:next w:val="TableGrid"/>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next w:val="TableGrid"/>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7">
    <w:name w:val="No List217"/>
    <w:next w:val="NoList"/>
    <w:semiHidden/>
    <w:rsid w:val="009A56FB"/>
  </w:style>
  <w:style w:type="numbering" w:customStyle="1" w:styleId="NoList317">
    <w:name w:val="No List317"/>
    <w:next w:val="NoList"/>
    <w:uiPriority w:val="99"/>
    <w:semiHidden/>
    <w:rsid w:val="009A56FB"/>
  </w:style>
  <w:style w:type="table" w:customStyle="1" w:styleId="TableGrid415">
    <w:name w:val="Table Grid415"/>
    <w:basedOn w:val="TableNormal"/>
    <w:next w:val="TableGrid"/>
    <w:rsid w:val="009A56FB"/>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7">
    <w:name w:val="No List1117"/>
    <w:next w:val="NoList"/>
    <w:uiPriority w:val="99"/>
    <w:semiHidden/>
    <w:unhideWhenUsed/>
    <w:rsid w:val="009A56FB"/>
  </w:style>
  <w:style w:type="numbering" w:customStyle="1" w:styleId="127">
    <w:name w:val="無清單127"/>
    <w:next w:val="NoList"/>
    <w:uiPriority w:val="99"/>
    <w:semiHidden/>
    <w:unhideWhenUsed/>
    <w:rsid w:val="009A56FB"/>
  </w:style>
  <w:style w:type="numbering" w:customStyle="1" w:styleId="11170">
    <w:name w:val="無清單1117"/>
    <w:next w:val="NoList"/>
    <w:uiPriority w:val="99"/>
    <w:semiHidden/>
    <w:unhideWhenUsed/>
    <w:rsid w:val="009A56FB"/>
  </w:style>
  <w:style w:type="table" w:customStyle="1" w:styleId="1153">
    <w:name w:val="表格格線115"/>
    <w:basedOn w:val="TableNormal"/>
    <w:next w:val="TableGrid"/>
    <w:rsid w:val="009A56FB"/>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60">
    <w:name w:val="无列表26"/>
    <w:next w:val="NoList"/>
    <w:uiPriority w:val="99"/>
    <w:semiHidden/>
    <w:unhideWhenUsed/>
    <w:rsid w:val="009A56FB"/>
  </w:style>
  <w:style w:type="numbering" w:customStyle="1" w:styleId="NoList1216">
    <w:name w:val="No List1216"/>
    <w:next w:val="NoList"/>
    <w:uiPriority w:val="99"/>
    <w:semiHidden/>
    <w:unhideWhenUsed/>
    <w:rsid w:val="009A56FB"/>
  </w:style>
  <w:style w:type="numbering" w:customStyle="1" w:styleId="11160">
    <w:name w:val="リストなし1116"/>
    <w:next w:val="NoList"/>
    <w:uiPriority w:val="99"/>
    <w:semiHidden/>
    <w:unhideWhenUsed/>
    <w:rsid w:val="009A56FB"/>
  </w:style>
  <w:style w:type="numbering" w:customStyle="1" w:styleId="11161">
    <w:name w:val="无列表1116"/>
    <w:next w:val="NoList"/>
    <w:semiHidden/>
    <w:rsid w:val="009A56FB"/>
  </w:style>
  <w:style w:type="numbering" w:customStyle="1" w:styleId="NoList2116">
    <w:name w:val="No List2116"/>
    <w:next w:val="NoList"/>
    <w:semiHidden/>
    <w:rsid w:val="009A56FB"/>
  </w:style>
  <w:style w:type="numbering" w:customStyle="1" w:styleId="NoList3116">
    <w:name w:val="No List3116"/>
    <w:next w:val="NoList"/>
    <w:uiPriority w:val="99"/>
    <w:semiHidden/>
    <w:rsid w:val="009A56FB"/>
  </w:style>
  <w:style w:type="numbering" w:customStyle="1" w:styleId="NoList11116">
    <w:name w:val="No List11116"/>
    <w:next w:val="NoList"/>
    <w:uiPriority w:val="99"/>
    <w:semiHidden/>
    <w:unhideWhenUsed/>
    <w:rsid w:val="009A56FB"/>
  </w:style>
  <w:style w:type="numbering" w:customStyle="1" w:styleId="1216">
    <w:name w:val="無清單1216"/>
    <w:next w:val="NoList"/>
    <w:uiPriority w:val="99"/>
    <w:semiHidden/>
    <w:unhideWhenUsed/>
    <w:rsid w:val="009A56FB"/>
  </w:style>
  <w:style w:type="numbering" w:customStyle="1" w:styleId="11116">
    <w:name w:val="無清單11116"/>
    <w:next w:val="NoList"/>
    <w:uiPriority w:val="99"/>
    <w:semiHidden/>
    <w:unhideWhenUsed/>
    <w:rsid w:val="009A56FB"/>
  </w:style>
  <w:style w:type="numbering" w:customStyle="1" w:styleId="NoList56">
    <w:name w:val="No List56"/>
    <w:next w:val="NoList"/>
    <w:uiPriority w:val="99"/>
    <w:semiHidden/>
    <w:unhideWhenUsed/>
    <w:rsid w:val="009A56FB"/>
  </w:style>
  <w:style w:type="table" w:customStyle="1" w:styleId="TableGrid65">
    <w:name w:val="Table Grid65"/>
    <w:basedOn w:val="TableNormal"/>
    <w:next w:val="TableGrid"/>
    <w:rsid w:val="009A56FB"/>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6">
    <w:name w:val="No List136"/>
    <w:next w:val="NoList"/>
    <w:uiPriority w:val="99"/>
    <w:semiHidden/>
    <w:unhideWhenUsed/>
    <w:rsid w:val="009A56FB"/>
  </w:style>
  <w:style w:type="numbering" w:customStyle="1" w:styleId="1261">
    <w:name w:val="リストなし126"/>
    <w:next w:val="NoList"/>
    <w:uiPriority w:val="99"/>
    <w:semiHidden/>
    <w:unhideWhenUsed/>
    <w:rsid w:val="009A56FB"/>
  </w:style>
  <w:style w:type="table" w:customStyle="1" w:styleId="TableGrid125">
    <w:name w:val="Table Grid125"/>
    <w:basedOn w:val="TableNormal"/>
    <w:next w:val="TableGrid"/>
    <w:uiPriority w:val="39"/>
    <w:rsid w:val="009A56FB"/>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next w:val="TableGrid"/>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next w:val="TableGrid"/>
    <w:rsid w:val="009A56FB"/>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62">
    <w:name w:val="无列表126"/>
    <w:next w:val="NoList"/>
    <w:semiHidden/>
    <w:rsid w:val="009A56FB"/>
  </w:style>
  <w:style w:type="table" w:customStyle="1" w:styleId="325">
    <w:name w:val="网格型325"/>
    <w:basedOn w:val="TableNormal"/>
    <w:next w:val="TableGrid"/>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next w:val="TableGrid"/>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6">
    <w:name w:val="No List226"/>
    <w:next w:val="NoList"/>
    <w:semiHidden/>
    <w:rsid w:val="009A56FB"/>
  </w:style>
  <w:style w:type="numbering" w:customStyle="1" w:styleId="NoList326">
    <w:name w:val="No List326"/>
    <w:next w:val="NoList"/>
    <w:uiPriority w:val="99"/>
    <w:semiHidden/>
    <w:rsid w:val="009A56FB"/>
  </w:style>
  <w:style w:type="table" w:customStyle="1" w:styleId="TableGrid425">
    <w:name w:val="Table Grid425"/>
    <w:basedOn w:val="TableNormal"/>
    <w:next w:val="TableGrid"/>
    <w:rsid w:val="009A56FB"/>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6">
    <w:name w:val="No List1126"/>
    <w:next w:val="NoList"/>
    <w:uiPriority w:val="99"/>
    <w:semiHidden/>
    <w:unhideWhenUsed/>
    <w:rsid w:val="009A56FB"/>
  </w:style>
  <w:style w:type="numbering" w:customStyle="1" w:styleId="136">
    <w:name w:val="無清單136"/>
    <w:next w:val="NoList"/>
    <w:uiPriority w:val="99"/>
    <w:semiHidden/>
    <w:unhideWhenUsed/>
    <w:rsid w:val="009A56FB"/>
  </w:style>
  <w:style w:type="numbering" w:customStyle="1" w:styleId="1126">
    <w:name w:val="無清單1126"/>
    <w:next w:val="NoList"/>
    <w:uiPriority w:val="99"/>
    <w:semiHidden/>
    <w:unhideWhenUsed/>
    <w:rsid w:val="009A56FB"/>
  </w:style>
  <w:style w:type="table" w:customStyle="1" w:styleId="1253">
    <w:name w:val="表格格線125"/>
    <w:basedOn w:val="TableNormal"/>
    <w:next w:val="TableGrid"/>
    <w:rsid w:val="009A56FB"/>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60">
    <w:name w:val="无列表216"/>
    <w:next w:val="NoList"/>
    <w:uiPriority w:val="99"/>
    <w:semiHidden/>
    <w:unhideWhenUsed/>
    <w:rsid w:val="009A56FB"/>
  </w:style>
  <w:style w:type="numbering" w:customStyle="1" w:styleId="NoList1225">
    <w:name w:val="No List1225"/>
    <w:next w:val="NoList"/>
    <w:uiPriority w:val="99"/>
    <w:semiHidden/>
    <w:unhideWhenUsed/>
    <w:rsid w:val="009A56FB"/>
  </w:style>
  <w:style w:type="numbering" w:customStyle="1" w:styleId="11250">
    <w:name w:val="リストなし1125"/>
    <w:next w:val="NoList"/>
    <w:uiPriority w:val="99"/>
    <w:semiHidden/>
    <w:unhideWhenUsed/>
    <w:rsid w:val="009A56FB"/>
  </w:style>
  <w:style w:type="numbering" w:customStyle="1" w:styleId="11251">
    <w:name w:val="无列表1125"/>
    <w:next w:val="NoList"/>
    <w:semiHidden/>
    <w:rsid w:val="009A56FB"/>
  </w:style>
  <w:style w:type="numbering" w:customStyle="1" w:styleId="NoList2125">
    <w:name w:val="No List2125"/>
    <w:next w:val="NoList"/>
    <w:semiHidden/>
    <w:rsid w:val="009A56FB"/>
  </w:style>
  <w:style w:type="numbering" w:customStyle="1" w:styleId="NoList3125">
    <w:name w:val="No List3125"/>
    <w:next w:val="NoList"/>
    <w:uiPriority w:val="99"/>
    <w:semiHidden/>
    <w:rsid w:val="009A56FB"/>
  </w:style>
  <w:style w:type="numbering" w:customStyle="1" w:styleId="NoList11126">
    <w:name w:val="No List11126"/>
    <w:next w:val="NoList"/>
    <w:uiPriority w:val="99"/>
    <w:semiHidden/>
    <w:unhideWhenUsed/>
    <w:rsid w:val="009A56FB"/>
  </w:style>
  <w:style w:type="numbering" w:customStyle="1" w:styleId="1225">
    <w:name w:val="無清單1225"/>
    <w:next w:val="NoList"/>
    <w:uiPriority w:val="99"/>
    <w:semiHidden/>
    <w:unhideWhenUsed/>
    <w:rsid w:val="009A56FB"/>
  </w:style>
  <w:style w:type="numbering" w:customStyle="1" w:styleId="11125">
    <w:name w:val="無清單11125"/>
    <w:next w:val="NoList"/>
    <w:uiPriority w:val="99"/>
    <w:semiHidden/>
    <w:unhideWhenUsed/>
    <w:rsid w:val="009A56FB"/>
  </w:style>
  <w:style w:type="table" w:customStyle="1" w:styleId="TableGrid72">
    <w:name w:val="Table Grid72"/>
    <w:basedOn w:val="TableNormal"/>
    <w:next w:val="TableGrid"/>
    <w:rsid w:val="009A56FB"/>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33">
    <w:name w:val="リストなし133"/>
    <w:next w:val="NoList"/>
    <w:uiPriority w:val="99"/>
    <w:semiHidden/>
    <w:unhideWhenUsed/>
    <w:rsid w:val="009A56FB"/>
  </w:style>
  <w:style w:type="table" w:customStyle="1" w:styleId="TableGrid132">
    <w:name w:val="Table Grid132"/>
    <w:basedOn w:val="TableNormal"/>
    <w:next w:val="TableGrid"/>
    <w:rsid w:val="009A56FB"/>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next w:val="TableGrid"/>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next w:val="TableGrid"/>
    <w:rsid w:val="009A56FB"/>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2">
    <w:name w:val="无列表134"/>
    <w:next w:val="NoList"/>
    <w:semiHidden/>
    <w:rsid w:val="009A56FB"/>
  </w:style>
  <w:style w:type="table" w:customStyle="1" w:styleId="3320">
    <w:name w:val="网格型332"/>
    <w:basedOn w:val="TableNormal"/>
    <w:next w:val="TableGrid"/>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0">
    <w:name w:val="网格型432"/>
    <w:basedOn w:val="TableNormal"/>
    <w:next w:val="TableGrid"/>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33">
    <w:name w:val="No List333"/>
    <w:next w:val="NoList"/>
    <w:uiPriority w:val="99"/>
    <w:semiHidden/>
    <w:rsid w:val="009A56FB"/>
  </w:style>
  <w:style w:type="table" w:customStyle="1" w:styleId="TableGrid432">
    <w:name w:val="Table Grid432"/>
    <w:basedOn w:val="TableNormal"/>
    <w:next w:val="TableGrid"/>
    <w:rsid w:val="009A56FB"/>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4">
    <w:name w:val="No List1134"/>
    <w:next w:val="NoList"/>
    <w:uiPriority w:val="99"/>
    <w:semiHidden/>
    <w:unhideWhenUsed/>
    <w:rsid w:val="009A56FB"/>
  </w:style>
  <w:style w:type="numbering" w:customStyle="1" w:styleId="1430">
    <w:name w:val="無清單143"/>
    <w:next w:val="NoList"/>
    <w:uiPriority w:val="99"/>
    <w:semiHidden/>
    <w:unhideWhenUsed/>
    <w:rsid w:val="009A56FB"/>
  </w:style>
  <w:style w:type="numbering" w:customStyle="1" w:styleId="11330">
    <w:name w:val="無清單1133"/>
    <w:next w:val="NoList"/>
    <w:uiPriority w:val="99"/>
    <w:semiHidden/>
    <w:unhideWhenUsed/>
    <w:rsid w:val="009A56FB"/>
  </w:style>
  <w:style w:type="table" w:customStyle="1" w:styleId="1323">
    <w:name w:val="表格格線132"/>
    <w:basedOn w:val="TableNormal"/>
    <w:next w:val="TableGrid"/>
    <w:rsid w:val="009A56FB"/>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40">
    <w:name w:val="无列表224"/>
    <w:next w:val="NoList"/>
    <w:uiPriority w:val="99"/>
    <w:semiHidden/>
    <w:unhideWhenUsed/>
    <w:rsid w:val="009A56FB"/>
  </w:style>
  <w:style w:type="numbering" w:customStyle="1" w:styleId="NoList1233">
    <w:name w:val="No List1233"/>
    <w:next w:val="NoList"/>
    <w:uiPriority w:val="99"/>
    <w:semiHidden/>
    <w:unhideWhenUsed/>
    <w:rsid w:val="009A56FB"/>
  </w:style>
  <w:style w:type="numbering" w:customStyle="1" w:styleId="11331">
    <w:name w:val="リストなし1133"/>
    <w:next w:val="NoList"/>
    <w:uiPriority w:val="99"/>
    <w:semiHidden/>
    <w:unhideWhenUsed/>
    <w:rsid w:val="009A56FB"/>
  </w:style>
  <w:style w:type="numbering" w:customStyle="1" w:styleId="11332">
    <w:name w:val="无列表1133"/>
    <w:next w:val="NoList"/>
    <w:semiHidden/>
    <w:rsid w:val="009A56FB"/>
  </w:style>
  <w:style w:type="numbering" w:customStyle="1" w:styleId="NoList2133">
    <w:name w:val="No List2133"/>
    <w:next w:val="NoList"/>
    <w:semiHidden/>
    <w:rsid w:val="009A56FB"/>
  </w:style>
  <w:style w:type="numbering" w:customStyle="1" w:styleId="NoList3133">
    <w:name w:val="No List3133"/>
    <w:next w:val="NoList"/>
    <w:uiPriority w:val="99"/>
    <w:semiHidden/>
    <w:rsid w:val="009A56FB"/>
  </w:style>
  <w:style w:type="numbering" w:customStyle="1" w:styleId="NoList11133">
    <w:name w:val="No List11133"/>
    <w:next w:val="NoList"/>
    <w:uiPriority w:val="99"/>
    <w:semiHidden/>
    <w:unhideWhenUsed/>
    <w:rsid w:val="009A56FB"/>
  </w:style>
  <w:style w:type="numbering" w:customStyle="1" w:styleId="12330">
    <w:name w:val="無清單1233"/>
    <w:next w:val="NoList"/>
    <w:uiPriority w:val="99"/>
    <w:semiHidden/>
    <w:unhideWhenUsed/>
    <w:rsid w:val="009A56FB"/>
  </w:style>
  <w:style w:type="numbering" w:customStyle="1" w:styleId="111330">
    <w:name w:val="無清單11133"/>
    <w:next w:val="NoList"/>
    <w:uiPriority w:val="99"/>
    <w:semiHidden/>
    <w:unhideWhenUsed/>
    <w:rsid w:val="009A56FB"/>
  </w:style>
  <w:style w:type="numbering" w:customStyle="1" w:styleId="NoList414">
    <w:name w:val="No List414"/>
    <w:next w:val="NoList"/>
    <w:uiPriority w:val="99"/>
    <w:semiHidden/>
    <w:unhideWhenUsed/>
    <w:rsid w:val="009A56FB"/>
  </w:style>
  <w:style w:type="table" w:customStyle="1" w:styleId="TableGrid512">
    <w:name w:val="Table Grid512"/>
    <w:basedOn w:val="TableNormal"/>
    <w:next w:val="TableGrid"/>
    <w:rsid w:val="009A56FB"/>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next w:val="TableGrid"/>
    <w:uiPriority w:val="39"/>
    <w:rsid w:val="009A56FB"/>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next w:val="TableGrid"/>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next w:val="TableGrid"/>
    <w:rsid w:val="009A56FB"/>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0">
    <w:name w:val="网格型3114"/>
    <w:basedOn w:val="TableNormal"/>
    <w:next w:val="TableGrid"/>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next w:val="TableGrid"/>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next w:val="TableGrid"/>
    <w:rsid w:val="009A56FB"/>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3">
    <w:name w:val="表格格線1114"/>
    <w:basedOn w:val="TableNormal"/>
    <w:next w:val="TableGrid"/>
    <w:rsid w:val="009A56FB"/>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4">
    <w:name w:val="No List12114"/>
    <w:next w:val="NoList"/>
    <w:uiPriority w:val="99"/>
    <w:semiHidden/>
    <w:unhideWhenUsed/>
    <w:rsid w:val="009A56FB"/>
  </w:style>
  <w:style w:type="numbering" w:customStyle="1" w:styleId="111140">
    <w:name w:val="リストなし11114"/>
    <w:next w:val="NoList"/>
    <w:uiPriority w:val="99"/>
    <w:semiHidden/>
    <w:unhideWhenUsed/>
    <w:rsid w:val="009A56FB"/>
  </w:style>
  <w:style w:type="numbering" w:customStyle="1" w:styleId="111142">
    <w:name w:val="无列表11114"/>
    <w:next w:val="NoList"/>
    <w:semiHidden/>
    <w:rsid w:val="009A56FB"/>
  </w:style>
  <w:style w:type="numbering" w:customStyle="1" w:styleId="NoList21114">
    <w:name w:val="No List21114"/>
    <w:next w:val="NoList"/>
    <w:semiHidden/>
    <w:rsid w:val="009A56FB"/>
  </w:style>
  <w:style w:type="numbering" w:customStyle="1" w:styleId="NoList31114">
    <w:name w:val="No List31114"/>
    <w:next w:val="NoList"/>
    <w:uiPriority w:val="99"/>
    <w:semiHidden/>
    <w:rsid w:val="009A56FB"/>
  </w:style>
  <w:style w:type="numbering" w:customStyle="1" w:styleId="NoList111114">
    <w:name w:val="No List111114"/>
    <w:next w:val="NoList"/>
    <w:uiPriority w:val="99"/>
    <w:semiHidden/>
    <w:unhideWhenUsed/>
    <w:rsid w:val="009A56FB"/>
  </w:style>
  <w:style w:type="numbering" w:customStyle="1" w:styleId="121140">
    <w:name w:val="無清單12114"/>
    <w:next w:val="NoList"/>
    <w:uiPriority w:val="99"/>
    <w:semiHidden/>
    <w:unhideWhenUsed/>
    <w:rsid w:val="009A56FB"/>
  </w:style>
  <w:style w:type="numbering" w:customStyle="1" w:styleId="1111140">
    <w:name w:val="無清單111114"/>
    <w:next w:val="NoList"/>
    <w:uiPriority w:val="99"/>
    <w:semiHidden/>
    <w:unhideWhenUsed/>
    <w:rsid w:val="009A56FB"/>
  </w:style>
  <w:style w:type="table" w:customStyle="1" w:styleId="TableGrid612">
    <w:name w:val="Table Grid612"/>
    <w:basedOn w:val="TableNormal"/>
    <w:next w:val="TableGrid"/>
    <w:rsid w:val="009A56FB"/>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4">
    <w:name w:val="No List1314"/>
    <w:next w:val="NoList"/>
    <w:uiPriority w:val="99"/>
    <w:semiHidden/>
    <w:unhideWhenUsed/>
    <w:rsid w:val="009A56FB"/>
  </w:style>
  <w:style w:type="numbering" w:customStyle="1" w:styleId="12142">
    <w:name w:val="リストなし1214"/>
    <w:next w:val="NoList"/>
    <w:uiPriority w:val="99"/>
    <w:semiHidden/>
    <w:unhideWhenUsed/>
    <w:rsid w:val="009A56FB"/>
  </w:style>
  <w:style w:type="table" w:customStyle="1" w:styleId="TableGrid1212">
    <w:name w:val="Table Grid1212"/>
    <w:basedOn w:val="TableNormal"/>
    <w:next w:val="TableGrid"/>
    <w:uiPriority w:val="39"/>
    <w:rsid w:val="009A56FB"/>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next w:val="TableGrid"/>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next w:val="TableGrid"/>
    <w:rsid w:val="009A56FB"/>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43">
    <w:name w:val="无列表1214"/>
    <w:next w:val="NoList"/>
    <w:semiHidden/>
    <w:rsid w:val="009A56FB"/>
  </w:style>
  <w:style w:type="table" w:customStyle="1" w:styleId="3212">
    <w:name w:val="网格型3212"/>
    <w:basedOn w:val="TableNormal"/>
    <w:next w:val="TableGrid"/>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next w:val="TableGrid"/>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4">
    <w:name w:val="No List2214"/>
    <w:next w:val="NoList"/>
    <w:semiHidden/>
    <w:rsid w:val="009A56FB"/>
  </w:style>
  <w:style w:type="numbering" w:customStyle="1" w:styleId="NoList3214">
    <w:name w:val="No List3214"/>
    <w:next w:val="NoList"/>
    <w:uiPriority w:val="99"/>
    <w:semiHidden/>
    <w:rsid w:val="009A56FB"/>
  </w:style>
  <w:style w:type="table" w:customStyle="1" w:styleId="TableGrid4212">
    <w:name w:val="Table Grid4212"/>
    <w:basedOn w:val="TableNormal"/>
    <w:next w:val="TableGrid"/>
    <w:rsid w:val="009A56FB"/>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4">
    <w:name w:val="No List11214"/>
    <w:next w:val="NoList"/>
    <w:uiPriority w:val="99"/>
    <w:semiHidden/>
    <w:unhideWhenUsed/>
    <w:rsid w:val="009A56FB"/>
  </w:style>
  <w:style w:type="numbering" w:customStyle="1" w:styleId="1314">
    <w:name w:val="無清單1314"/>
    <w:next w:val="NoList"/>
    <w:uiPriority w:val="99"/>
    <w:semiHidden/>
    <w:unhideWhenUsed/>
    <w:rsid w:val="009A56FB"/>
  </w:style>
  <w:style w:type="numbering" w:customStyle="1" w:styleId="11214">
    <w:name w:val="無清單11214"/>
    <w:next w:val="NoList"/>
    <w:uiPriority w:val="99"/>
    <w:semiHidden/>
    <w:unhideWhenUsed/>
    <w:rsid w:val="009A56FB"/>
  </w:style>
  <w:style w:type="table" w:customStyle="1" w:styleId="12123">
    <w:name w:val="表格格線1212"/>
    <w:basedOn w:val="TableNormal"/>
    <w:next w:val="TableGrid"/>
    <w:rsid w:val="009A56FB"/>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40">
    <w:name w:val="无列表2114"/>
    <w:next w:val="NoList"/>
    <w:uiPriority w:val="99"/>
    <w:semiHidden/>
    <w:unhideWhenUsed/>
    <w:rsid w:val="009A56FB"/>
  </w:style>
  <w:style w:type="numbering" w:customStyle="1" w:styleId="NoList12214">
    <w:name w:val="No List12214"/>
    <w:next w:val="NoList"/>
    <w:uiPriority w:val="99"/>
    <w:semiHidden/>
    <w:unhideWhenUsed/>
    <w:rsid w:val="009A56FB"/>
  </w:style>
  <w:style w:type="numbering" w:customStyle="1" w:styleId="112140">
    <w:name w:val="リストなし11214"/>
    <w:next w:val="NoList"/>
    <w:uiPriority w:val="99"/>
    <w:semiHidden/>
    <w:unhideWhenUsed/>
    <w:rsid w:val="009A56FB"/>
  </w:style>
  <w:style w:type="numbering" w:customStyle="1" w:styleId="112141">
    <w:name w:val="无列表11214"/>
    <w:next w:val="NoList"/>
    <w:semiHidden/>
    <w:rsid w:val="009A56FB"/>
  </w:style>
  <w:style w:type="numbering" w:customStyle="1" w:styleId="NoList21214">
    <w:name w:val="No List21214"/>
    <w:next w:val="NoList"/>
    <w:semiHidden/>
    <w:rsid w:val="009A56FB"/>
  </w:style>
  <w:style w:type="numbering" w:customStyle="1" w:styleId="NoList31214">
    <w:name w:val="No List31214"/>
    <w:next w:val="NoList"/>
    <w:uiPriority w:val="99"/>
    <w:semiHidden/>
    <w:rsid w:val="009A56FB"/>
  </w:style>
  <w:style w:type="numbering" w:customStyle="1" w:styleId="NoList111214">
    <w:name w:val="No List111214"/>
    <w:next w:val="NoList"/>
    <w:uiPriority w:val="99"/>
    <w:semiHidden/>
    <w:unhideWhenUsed/>
    <w:rsid w:val="009A56FB"/>
  </w:style>
  <w:style w:type="numbering" w:customStyle="1" w:styleId="122140">
    <w:name w:val="無清單12214"/>
    <w:next w:val="NoList"/>
    <w:uiPriority w:val="99"/>
    <w:semiHidden/>
    <w:unhideWhenUsed/>
    <w:rsid w:val="009A56FB"/>
  </w:style>
  <w:style w:type="numbering" w:customStyle="1" w:styleId="1112140">
    <w:name w:val="無清單111214"/>
    <w:next w:val="NoList"/>
    <w:uiPriority w:val="99"/>
    <w:semiHidden/>
    <w:unhideWhenUsed/>
    <w:rsid w:val="009A56FB"/>
  </w:style>
  <w:style w:type="table" w:customStyle="1" w:styleId="137">
    <w:name w:val="网格型13"/>
    <w:basedOn w:val="TableNormal"/>
    <w:next w:val="TableGrid"/>
    <w:rsid w:val="009A56FB"/>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next w:val="TableGrid"/>
    <w:uiPriority w:val="39"/>
    <w:rsid w:val="009A56FB"/>
    <w:rPr>
      <w:rFonts w:ascii="Calibri"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33">
    <w:name w:val="无列表33"/>
    <w:next w:val="NoList"/>
    <w:uiPriority w:val="99"/>
    <w:semiHidden/>
    <w:unhideWhenUsed/>
    <w:rsid w:val="009A56FB"/>
  </w:style>
  <w:style w:type="table" w:customStyle="1" w:styleId="236">
    <w:name w:val="网格型23"/>
    <w:basedOn w:val="TableNormal"/>
    <w:next w:val="TableGrid"/>
    <w:rsid w:val="009A56FB"/>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31">
    <w:name w:val="无列表1313"/>
    <w:next w:val="NoList"/>
    <w:semiHidden/>
    <w:rsid w:val="009A56FB"/>
  </w:style>
  <w:style w:type="numbering" w:customStyle="1" w:styleId="NoList11312">
    <w:name w:val="No List11312"/>
    <w:next w:val="NoList"/>
    <w:uiPriority w:val="99"/>
    <w:semiHidden/>
    <w:unhideWhenUsed/>
    <w:rsid w:val="009A56FB"/>
  </w:style>
  <w:style w:type="numbering" w:customStyle="1" w:styleId="NoList4113">
    <w:name w:val="No List4113"/>
    <w:next w:val="NoList"/>
    <w:uiPriority w:val="99"/>
    <w:semiHidden/>
    <w:unhideWhenUsed/>
    <w:rsid w:val="009A56FB"/>
  </w:style>
  <w:style w:type="table" w:customStyle="1" w:styleId="TableGrid1124">
    <w:name w:val="Table Grid1124"/>
    <w:basedOn w:val="TableNormal"/>
    <w:next w:val="TableGrid"/>
    <w:uiPriority w:val="39"/>
    <w:rsid w:val="009A56FB"/>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3">
    <w:name w:val="无列表2213"/>
    <w:next w:val="NoList"/>
    <w:uiPriority w:val="99"/>
    <w:semiHidden/>
    <w:unhideWhenUsed/>
    <w:rsid w:val="009A56FB"/>
  </w:style>
  <w:style w:type="numbering" w:customStyle="1" w:styleId="NoList121113">
    <w:name w:val="No List121113"/>
    <w:next w:val="NoList"/>
    <w:uiPriority w:val="99"/>
    <w:semiHidden/>
    <w:unhideWhenUsed/>
    <w:rsid w:val="009A56FB"/>
  </w:style>
  <w:style w:type="numbering" w:customStyle="1" w:styleId="1111130">
    <w:name w:val="リストなし111113"/>
    <w:next w:val="NoList"/>
    <w:uiPriority w:val="99"/>
    <w:semiHidden/>
    <w:unhideWhenUsed/>
    <w:rsid w:val="009A56FB"/>
  </w:style>
  <w:style w:type="numbering" w:customStyle="1" w:styleId="1111131">
    <w:name w:val="无列表111113"/>
    <w:next w:val="NoList"/>
    <w:semiHidden/>
    <w:rsid w:val="009A56FB"/>
  </w:style>
  <w:style w:type="numbering" w:customStyle="1" w:styleId="NoList211113">
    <w:name w:val="No List211113"/>
    <w:next w:val="NoList"/>
    <w:semiHidden/>
    <w:rsid w:val="009A56FB"/>
  </w:style>
  <w:style w:type="numbering" w:customStyle="1" w:styleId="NoList311113">
    <w:name w:val="No List311113"/>
    <w:next w:val="NoList"/>
    <w:uiPriority w:val="99"/>
    <w:semiHidden/>
    <w:rsid w:val="009A56FB"/>
  </w:style>
  <w:style w:type="numbering" w:customStyle="1" w:styleId="NoList1111113">
    <w:name w:val="No List1111113"/>
    <w:next w:val="NoList"/>
    <w:uiPriority w:val="99"/>
    <w:semiHidden/>
    <w:unhideWhenUsed/>
    <w:rsid w:val="009A56FB"/>
  </w:style>
  <w:style w:type="numbering" w:customStyle="1" w:styleId="121113">
    <w:name w:val="無清單121113"/>
    <w:next w:val="NoList"/>
    <w:uiPriority w:val="99"/>
    <w:semiHidden/>
    <w:unhideWhenUsed/>
    <w:rsid w:val="009A56FB"/>
  </w:style>
  <w:style w:type="numbering" w:customStyle="1" w:styleId="1111113">
    <w:name w:val="無清單1111113"/>
    <w:next w:val="NoList"/>
    <w:uiPriority w:val="99"/>
    <w:semiHidden/>
    <w:unhideWhenUsed/>
    <w:rsid w:val="009A56FB"/>
  </w:style>
  <w:style w:type="numbering" w:customStyle="1" w:styleId="NoList13113">
    <w:name w:val="No List13113"/>
    <w:next w:val="NoList"/>
    <w:uiPriority w:val="99"/>
    <w:semiHidden/>
    <w:unhideWhenUsed/>
    <w:rsid w:val="009A56FB"/>
  </w:style>
  <w:style w:type="numbering" w:customStyle="1" w:styleId="121131">
    <w:name w:val="リストなし12113"/>
    <w:next w:val="NoList"/>
    <w:uiPriority w:val="99"/>
    <w:semiHidden/>
    <w:unhideWhenUsed/>
    <w:rsid w:val="009A56FB"/>
  </w:style>
  <w:style w:type="numbering" w:customStyle="1" w:styleId="121132">
    <w:name w:val="无列表12113"/>
    <w:next w:val="NoList"/>
    <w:semiHidden/>
    <w:rsid w:val="009A56FB"/>
  </w:style>
  <w:style w:type="numbering" w:customStyle="1" w:styleId="NoList22113">
    <w:name w:val="No List22113"/>
    <w:next w:val="NoList"/>
    <w:semiHidden/>
    <w:rsid w:val="009A56FB"/>
  </w:style>
  <w:style w:type="numbering" w:customStyle="1" w:styleId="NoList32113">
    <w:name w:val="No List32113"/>
    <w:next w:val="NoList"/>
    <w:uiPriority w:val="99"/>
    <w:semiHidden/>
    <w:rsid w:val="009A56FB"/>
  </w:style>
  <w:style w:type="numbering" w:customStyle="1" w:styleId="NoList112113">
    <w:name w:val="No List112113"/>
    <w:next w:val="NoList"/>
    <w:uiPriority w:val="99"/>
    <w:semiHidden/>
    <w:unhideWhenUsed/>
    <w:rsid w:val="009A56FB"/>
  </w:style>
  <w:style w:type="numbering" w:customStyle="1" w:styleId="13113">
    <w:name w:val="無清單13113"/>
    <w:next w:val="NoList"/>
    <w:uiPriority w:val="99"/>
    <w:semiHidden/>
    <w:unhideWhenUsed/>
    <w:rsid w:val="009A56FB"/>
  </w:style>
  <w:style w:type="numbering" w:customStyle="1" w:styleId="112113">
    <w:name w:val="無清單112113"/>
    <w:next w:val="NoList"/>
    <w:uiPriority w:val="99"/>
    <w:semiHidden/>
    <w:unhideWhenUsed/>
    <w:rsid w:val="009A56FB"/>
  </w:style>
  <w:style w:type="numbering" w:customStyle="1" w:styleId="21113">
    <w:name w:val="无列表21113"/>
    <w:next w:val="NoList"/>
    <w:uiPriority w:val="99"/>
    <w:semiHidden/>
    <w:unhideWhenUsed/>
    <w:rsid w:val="009A56FB"/>
  </w:style>
  <w:style w:type="numbering" w:customStyle="1" w:styleId="NoList122113">
    <w:name w:val="No List122113"/>
    <w:next w:val="NoList"/>
    <w:uiPriority w:val="99"/>
    <w:semiHidden/>
    <w:unhideWhenUsed/>
    <w:rsid w:val="009A56FB"/>
  </w:style>
  <w:style w:type="numbering" w:customStyle="1" w:styleId="1121130">
    <w:name w:val="リストなし112113"/>
    <w:next w:val="NoList"/>
    <w:uiPriority w:val="99"/>
    <w:semiHidden/>
    <w:unhideWhenUsed/>
    <w:rsid w:val="009A56FB"/>
  </w:style>
  <w:style w:type="numbering" w:customStyle="1" w:styleId="1121131">
    <w:name w:val="无列表112113"/>
    <w:next w:val="NoList"/>
    <w:semiHidden/>
    <w:rsid w:val="009A56FB"/>
  </w:style>
  <w:style w:type="numbering" w:customStyle="1" w:styleId="NoList212113">
    <w:name w:val="No List212113"/>
    <w:next w:val="NoList"/>
    <w:semiHidden/>
    <w:rsid w:val="009A56FB"/>
  </w:style>
  <w:style w:type="numbering" w:customStyle="1" w:styleId="NoList312113">
    <w:name w:val="No List312113"/>
    <w:next w:val="NoList"/>
    <w:uiPriority w:val="99"/>
    <w:semiHidden/>
    <w:rsid w:val="009A56FB"/>
  </w:style>
  <w:style w:type="numbering" w:customStyle="1" w:styleId="NoList1112113">
    <w:name w:val="No List1112113"/>
    <w:next w:val="NoList"/>
    <w:uiPriority w:val="99"/>
    <w:semiHidden/>
    <w:unhideWhenUsed/>
    <w:rsid w:val="009A56FB"/>
  </w:style>
  <w:style w:type="numbering" w:customStyle="1" w:styleId="122113">
    <w:name w:val="無清單122113"/>
    <w:next w:val="NoList"/>
    <w:uiPriority w:val="99"/>
    <w:semiHidden/>
    <w:unhideWhenUsed/>
    <w:rsid w:val="009A56FB"/>
  </w:style>
  <w:style w:type="numbering" w:customStyle="1" w:styleId="1112113">
    <w:name w:val="無清單1112113"/>
    <w:next w:val="NoList"/>
    <w:uiPriority w:val="99"/>
    <w:semiHidden/>
    <w:unhideWhenUsed/>
    <w:rsid w:val="009A56FB"/>
  </w:style>
  <w:style w:type="numbering" w:customStyle="1" w:styleId="NoList5112">
    <w:name w:val="No List5112"/>
    <w:next w:val="NoList"/>
    <w:uiPriority w:val="99"/>
    <w:semiHidden/>
    <w:unhideWhenUsed/>
    <w:rsid w:val="009A56FB"/>
  </w:style>
  <w:style w:type="numbering" w:customStyle="1" w:styleId="NoList612">
    <w:name w:val="No List612"/>
    <w:next w:val="NoList"/>
    <w:uiPriority w:val="99"/>
    <w:semiHidden/>
    <w:unhideWhenUsed/>
    <w:rsid w:val="009A56FB"/>
  </w:style>
  <w:style w:type="numbering" w:customStyle="1" w:styleId="NoList1412">
    <w:name w:val="No List1412"/>
    <w:next w:val="NoList"/>
    <w:uiPriority w:val="99"/>
    <w:semiHidden/>
    <w:unhideWhenUsed/>
    <w:rsid w:val="009A56FB"/>
  </w:style>
  <w:style w:type="numbering" w:customStyle="1" w:styleId="13122">
    <w:name w:val="リストなし1312"/>
    <w:next w:val="NoList"/>
    <w:uiPriority w:val="99"/>
    <w:semiHidden/>
    <w:unhideWhenUsed/>
    <w:rsid w:val="009A56FB"/>
  </w:style>
  <w:style w:type="numbering" w:customStyle="1" w:styleId="NoList2312">
    <w:name w:val="No List2312"/>
    <w:next w:val="NoList"/>
    <w:semiHidden/>
    <w:rsid w:val="009A56FB"/>
  </w:style>
  <w:style w:type="numbering" w:customStyle="1" w:styleId="NoList3312">
    <w:name w:val="No List3312"/>
    <w:next w:val="NoList"/>
    <w:uiPriority w:val="99"/>
    <w:semiHidden/>
    <w:rsid w:val="009A56FB"/>
  </w:style>
  <w:style w:type="numbering" w:customStyle="1" w:styleId="NoList1142">
    <w:name w:val="No List1142"/>
    <w:next w:val="NoList"/>
    <w:uiPriority w:val="99"/>
    <w:semiHidden/>
    <w:unhideWhenUsed/>
    <w:rsid w:val="009A56FB"/>
  </w:style>
  <w:style w:type="numbering" w:customStyle="1" w:styleId="14120">
    <w:name w:val="無清單1412"/>
    <w:next w:val="NoList"/>
    <w:uiPriority w:val="99"/>
    <w:semiHidden/>
    <w:unhideWhenUsed/>
    <w:rsid w:val="009A56FB"/>
  </w:style>
  <w:style w:type="numbering" w:customStyle="1" w:styleId="113120">
    <w:name w:val="無清單11312"/>
    <w:next w:val="NoList"/>
    <w:uiPriority w:val="99"/>
    <w:semiHidden/>
    <w:unhideWhenUsed/>
    <w:rsid w:val="009A56FB"/>
  </w:style>
  <w:style w:type="numbering" w:customStyle="1" w:styleId="NoList422">
    <w:name w:val="No List422"/>
    <w:next w:val="NoList"/>
    <w:uiPriority w:val="99"/>
    <w:semiHidden/>
    <w:unhideWhenUsed/>
    <w:rsid w:val="009A56FB"/>
  </w:style>
  <w:style w:type="numbering" w:customStyle="1" w:styleId="NoList12312">
    <w:name w:val="No List12312"/>
    <w:next w:val="NoList"/>
    <w:uiPriority w:val="99"/>
    <w:semiHidden/>
    <w:unhideWhenUsed/>
    <w:rsid w:val="009A56FB"/>
  </w:style>
  <w:style w:type="numbering" w:customStyle="1" w:styleId="113121">
    <w:name w:val="リストなし11312"/>
    <w:next w:val="NoList"/>
    <w:uiPriority w:val="99"/>
    <w:semiHidden/>
    <w:unhideWhenUsed/>
    <w:rsid w:val="009A56FB"/>
  </w:style>
  <w:style w:type="numbering" w:customStyle="1" w:styleId="113122">
    <w:name w:val="无列表11312"/>
    <w:next w:val="NoList"/>
    <w:semiHidden/>
    <w:rsid w:val="009A56FB"/>
  </w:style>
  <w:style w:type="numbering" w:customStyle="1" w:styleId="NoList21312">
    <w:name w:val="No List21312"/>
    <w:next w:val="NoList"/>
    <w:semiHidden/>
    <w:rsid w:val="009A56FB"/>
  </w:style>
  <w:style w:type="numbering" w:customStyle="1" w:styleId="NoList31312">
    <w:name w:val="No List31312"/>
    <w:next w:val="NoList"/>
    <w:uiPriority w:val="99"/>
    <w:semiHidden/>
    <w:rsid w:val="009A56FB"/>
  </w:style>
  <w:style w:type="numbering" w:customStyle="1" w:styleId="NoList111312">
    <w:name w:val="No List111312"/>
    <w:next w:val="NoList"/>
    <w:uiPriority w:val="99"/>
    <w:semiHidden/>
    <w:unhideWhenUsed/>
    <w:rsid w:val="009A56FB"/>
  </w:style>
  <w:style w:type="numbering" w:customStyle="1" w:styleId="123120">
    <w:name w:val="無清單12312"/>
    <w:next w:val="NoList"/>
    <w:uiPriority w:val="99"/>
    <w:semiHidden/>
    <w:unhideWhenUsed/>
    <w:rsid w:val="009A56FB"/>
  </w:style>
  <w:style w:type="numbering" w:customStyle="1" w:styleId="1113120">
    <w:name w:val="無清單111312"/>
    <w:next w:val="NoList"/>
    <w:uiPriority w:val="99"/>
    <w:semiHidden/>
    <w:unhideWhenUsed/>
    <w:rsid w:val="009A56FB"/>
  </w:style>
  <w:style w:type="numbering" w:customStyle="1" w:styleId="NoList12122">
    <w:name w:val="No List12122"/>
    <w:next w:val="NoList"/>
    <w:uiPriority w:val="99"/>
    <w:semiHidden/>
    <w:unhideWhenUsed/>
    <w:rsid w:val="009A56FB"/>
  </w:style>
  <w:style w:type="numbering" w:customStyle="1" w:styleId="111222">
    <w:name w:val="リストなし11122"/>
    <w:next w:val="NoList"/>
    <w:uiPriority w:val="99"/>
    <w:semiHidden/>
    <w:unhideWhenUsed/>
    <w:rsid w:val="009A56FB"/>
  </w:style>
  <w:style w:type="numbering" w:customStyle="1" w:styleId="111223">
    <w:name w:val="无列表11122"/>
    <w:next w:val="NoList"/>
    <w:semiHidden/>
    <w:rsid w:val="009A56FB"/>
  </w:style>
  <w:style w:type="numbering" w:customStyle="1" w:styleId="NoList21122">
    <w:name w:val="No List21122"/>
    <w:next w:val="NoList"/>
    <w:semiHidden/>
    <w:rsid w:val="009A56FB"/>
  </w:style>
  <w:style w:type="numbering" w:customStyle="1" w:styleId="NoList31122">
    <w:name w:val="No List31122"/>
    <w:next w:val="NoList"/>
    <w:uiPriority w:val="99"/>
    <w:semiHidden/>
    <w:rsid w:val="009A56FB"/>
  </w:style>
  <w:style w:type="numbering" w:customStyle="1" w:styleId="NoList111122">
    <w:name w:val="No List111122"/>
    <w:next w:val="NoList"/>
    <w:uiPriority w:val="99"/>
    <w:semiHidden/>
    <w:unhideWhenUsed/>
    <w:rsid w:val="009A56FB"/>
  </w:style>
  <w:style w:type="numbering" w:customStyle="1" w:styleId="121220">
    <w:name w:val="無清單12122"/>
    <w:next w:val="NoList"/>
    <w:uiPriority w:val="99"/>
    <w:semiHidden/>
    <w:unhideWhenUsed/>
    <w:rsid w:val="009A56FB"/>
  </w:style>
  <w:style w:type="numbering" w:customStyle="1" w:styleId="1111220">
    <w:name w:val="無清單111122"/>
    <w:next w:val="NoList"/>
    <w:uiPriority w:val="99"/>
    <w:semiHidden/>
    <w:unhideWhenUsed/>
    <w:rsid w:val="009A56FB"/>
  </w:style>
  <w:style w:type="numbering" w:customStyle="1" w:styleId="NoList522">
    <w:name w:val="No List522"/>
    <w:next w:val="NoList"/>
    <w:uiPriority w:val="99"/>
    <w:semiHidden/>
    <w:unhideWhenUsed/>
    <w:rsid w:val="009A56FB"/>
  </w:style>
  <w:style w:type="numbering" w:customStyle="1" w:styleId="NoList1322">
    <w:name w:val="No List1322"/>
    <w:next w:val="NoList"/>
    <w:uiPriority w:val="99"/>
    <w:semiHidden/>
    <w:unhideWhenUsed/>
    <w:rsid w:val="009A56FB"/>
  </w:style>
  <w:style w:type="numbering" w:customStyle="1" w:styleId="12223">
    <w:name w:val="リストなし1222"/>
    <w:next w:val="NoList"/>
    <w:uiPriority w:val="99"/>
    <w:semiHidden/>
    <w:unhideWhenUsed/>
    <w:rsid w:val="009A56FB"/>
  </w:style>
  <w:style w:type="numbering" w:customStyle="1" w:styleId="12232">
    <w:name w:val="无列表1223"/>
    <w:next w:val="NoList"/>
    <w:semiHidden/>
    <w:rsid w:val="009A56FB"/>
  </w:style>
  <w:style w:type="numbering" w:customStyle="1" w:styleId="NoList2222">
    <w:name w:val="No List2222"/>
    <w:next w:val="NoList"/>
    <w:semiHidden/>
    <w:rsid w:val="009A56FB"/>
  </w:style>
  <w:style w:type="numbering" w:customStyle="1" w:styleId="NoList3222">
    <w:name w:val="No List3222"/>
    <w:next w:val="NoList"/>
    <w:uiPriority w:val="99"/>
    <w:semiHidden/>
    <w:rsid w:val="009A56FB"/>
  </w:style>
  <w:style w:type="numbering" w:customStyle="1" w:styleId="NoList11222">
    <w:name w:val="No List11222"/>
    <w:next w:val="NoList"/>
    <w:uiPriority w:val="99"/>
    <w:semiHidden/>
    <w:unhideWhenUsed/>
    <w:rsid w:val="009A56FB"/>
  </w:style>
  <w:style w:type="numbering" w:customStyle="1" w:styleId="13220">
    <w:name w:val="無清單1322"/>
    <w:next w:val="NoList"/>
    <w:uiPriority w:val="99"/>
    <w:semiHidden/>
    <w:unhideWhenUsed/>
    <w:rsid w:val="009A56FB"/>
  </w:style>
  <w:style w:type="numbering" w:customStyle="1" w:styleId="112220">
    <w:name w:val="無清單11222"/>
    <w:next w:val="NoList"/>
    <w:uiPriority w:val="99"/>
    <w:semiHidden/>
    <w:unhideWhenUsed/>
    <w:rsid w:val="009A56FB"/>
  </w:style>
  <w:style w:type="numbering" w:customStyle="1" w:styleId="2122">
    <w:name w:val="无列表2122"/>
    <w:next w:val="NoList"/>
    <w:uiPriority w:val="99"/>
    <w:semiHidden/>
    <w:unhideWhenUsed/>
    <w:rsid w:val="009A56FB"/>
  </w:style>
  <w:style w:type="numbering" w:customStyle="1" w:styleId="NoList111222">
    <w:name w:val="No List111222"/>
    <w:next w:val="NoList"/>
    <w:uiPriority w:val="99"/>
    <w:semiHidden/>
    <w:unhideWhenUsed/>
    <w:rsid w:val="009A56FB"/>
  </w:style>
  <w:style w:type="table" w:customStyle="1" w:styleId="TableGrid82">
    <w:name w:val="Table Grid82"/>
    <w:basedOn w:val="TableNormal"/>
    <w:next w:val="TableGrid"/>
    <w:rsid w:val="009A56FB"/>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21">
    <w:name w:val="リストなし142"/>
    <w:next w:val="NoList"/>
    <w:uiPriority w:val="99"/>
    <w:semiHidden/>
    <w:unhideWhenUsed/>
    <w:rsid w:val="009A56FB"/>
  </w:style>
  <w:style w:type="table" w:customStyle="1" w:styleId="TableGrid142">
    <w:name w:val="Table Grid142"/>
    <w:basedOn w:val="TableNormal"/>
    <w:next w:val="TableGrid"/>
    <w:rsid w:val="009A56FB"/>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
    <w:name w:val="Tabellengitternetz142"/>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next w:val="TableGrid"/>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next w:val="TableGrid"/>
    <w:rsid w:val="009A56FB"/>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22">
    <w:name w:val="无列表142"/>
    <w:next w:val="NoList"/>
    <w:semiHidden/>
    <w:rsid w:val="009A56FB"/>
  </w:style>
  <w:style w:type="table" w:customStyle="1" w:styleId="342">
    <w:name w:val="网格型342"/>
    <w:basedOn w:val="TableNormal"/>
    <w:next w:val="TableGrid"/>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next w:val="TableGrid"/>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42">
    <w:name w:val="No List342"/>
    <w:next w:val="NoList"/>
    <w:uiPriority w:val="99"/>
    <w:semiHidden/>
    <w:rsid w:val="009A56FB"/>
  </w:style>
  <w:style w:type="table" w:customStyle="1" w:styleId="TableGrid442">
    <w:name w:val="Table Grid442"/>
    <w:basedOn w:val="TableNormal"/>
    <w:next w:val="TableGrid"/>
    <w:rsid w:val="009A56FB"/>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2">
    <w:name w:val="No List1152"/>
    <w:next w:val="NoList"/>
    <w:uiPriority w:val="99"/>
    <w:semiHidden/>
    <w:unhideWhenUsed/>
    <w:rsid w:val="009A56FB"/>
  </w:style>
  <w:style w:type="numbering" w:customStyle="1" w:styleId="1520">
    <w:name w:val="無清單152"/>
    <w:next w:val="NoList"/>
    <w:uiPriority w:val="99"/>
    <w:semiHidden/>
    <w:unhideWhenUsed/>
    <w:rsid w:val="009A56FB"/>
  </w:style>
  <w:style w:type="numbering" w:customStyle="1" w:styleId="11420">
    <w:name w:val="無清單1142"/>
    <w:next w:val="NoList"/>
    <w:uiPriority w:val="99"/>
    <w:semiHidden/>
    <w:unhideWhenUsed/>
    <w:rsid w:val="009A56FB"/>
  </w:style>
  <w:style w:type="table" w:customStyle="1" w:styleId="1423">
    <w:name w:val="表格格線142"/>
    <w:basedOn w:val="TableNormal"/>
    <w:next w:val="TableGrid"/>
    <w:rsid w:val="009A56FB"/>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2">
    <w:name w:val="No List432"/>
    <w:next w:val="NoList"/>
    <w:uiPriority w:val="99"/>
    <w:semiHidden/>
    <w:unhideWhenUsed/>
    <w:rsid w:val="009A56FB"/>
  </w:style>
  <w:style w:type="table" w:customStyle="1" w:styleId="TableGrid522">
    <w:name w:val="Table Grid522"/>
    <w:basedOn w:val="TableNormal"/>
    <w:next w:val="TableGrid"/>
    <w:rsid w:val="009A56FB"/>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2">
    <w:name w:val="No List1242"/>
    <w:next w:val="NoList"/>
    <w:uiPriority w:val="99"/>
    <w:semiHidden/>
    <w:unhideWhenUsed/>
    <w:rsid w:val="009A56FB"/>
  </w:style>
  <w:style w:type="numbering" w:customStyle="1" w:styleId="11421">
    <w:name w:val="リストなし1142"/>
    <w:next w:val="NoList"/>
    <w:uiPriority w:val="99"/>
    <w:semiHidden/>
    <w:unhideWhenUsed/>
    <w:rsid w:val="009A56FB"/>
  </w:style>
  <w:style w:type="table" w:customStyle="1" w:styleId="TableGrid1132">
    <w:name w:val="Table Grid1132"/>
    <w:basedOn w:val="TableNormal"/>
    <w:next w:val="TableGrid"/>
    <w:uiPriority w:val="39"/>
    <w:rsid w:val="009A56FB"/>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next w:val="TableGrid"/>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next w:val="TableGrid"/>
    <w:rsid w:val="009A56FB"/>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22">
    <w:name w:val="无列表1142"/>
    <w:next w:val="NoList"/>
    <w:semiHidden/>
    <w:rsid w:val="009A56FB"/>
  </w:style>
  <w:style w:type="table" w:customStyle="1" w:styleId="3122">
    <w:name w:val="网格型3122"/>
    <w:basedOn w:val="TableNormal"/>
    <w:next w:val="TableGrid"/>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next w:val="TableGrid"/>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2">
    <w:name w:val="No List2142"/>
    <w:next w:val="NoList"/>
    <w:semiHidden/>
    <w:rsid w:val="009A56FB"/>
  </w:style>
  <w:style w:type="numbering" w:customStyle="1" w:styleId="NoList3142">
    <w:name w:val="No List3142"/>
    <w:next w:val="NoList"/>
    <w:uiPriority w:val="99"/>
    <w:semiHidden/>
    <w:rsid w:val="009A56FB"/>
  </w:style>
  <w:style w:type="table" w:customStyle="1" w:styleId="TableGrid4122">
    <w:name w:val="Table Grid4122"/>
    <w:basedOn w:val="TableNormal"/>
    <w:next w:val="TableGrid"/>
    <w:rsid w:val="009A56FB"/>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2">
    <w:name w:val="No List11142"/>
    <w:next w:val="NoList"/>
    <w:uiPriority w:val="99"/>
    <w:semiHidden/>
    <w:unhideWhenUsed/>
    <w:rsid w:val="009A56FB"/>
  </w:style>
  <w:style w:type="numbering" w:customStyle="1" w:styleId="12420">
    <w:name w:val="無清單1242"/>
    <w:next w:val="NoList"/>
    <w:uiPriority w:val="99"/>
    <w:semiHidden/>
    <w:unhideWhenUsed/>
    <w:rsid w:val="009A56FB"/>
  </w:style>
  <w:style w:type="numbering" w:customStyle="1" w:styleId="111420">
    <w:name w:val="無清單11142"/>
    <w:next w:val="NoList"/>
    <w:uiPriority w:val="99"/>
    <w:semiHidden/>
    <w:unhideWhenUsed/>
    <w:rsid w:val="009A56FB"/>
  </w:style>
  <w:style w:type="table" w:customStyle="1" w:styleId="11223">
    <w:name w:val="表格格線1122"/>
    <w:basedOn w:val="TableNormal"/>
    <w:next w:val="TableGrid"/>
    <w:rsid w:val="009A56FB"/>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20">
    <w:name w:val="无列表232"/>
    <w:next w:val="NoList"/>
    <w:uiPriority w:val="99"/>
    <w:semiHidden/>
    <w:unhideWhenUsed/>
    <w:rsid w:val="009A56FB"/>
  </w:style>
  <w:style w:type="numbering" w:customStyle="1" w:styleId="NoList12132">
    <w:name w:val="No List12132"/>
    <w:next w:val="NoList"/>
    <w:uiPriority w:val="99"/>
    <w:semiHidden/>
    <w:unhideWhenUsed/>
    <w:rsid w:val="009A56FB"/>
  </w:style>
  <w:style w:type="numbering" w:customStyle="1" w:styleId="111321">
    <w:name w:val="リストなし11132"/>
    <w:next w:val="NoList"/>
    <w:uiPriority w:val="99"/>
    <w:semiHidden/>
    <w:unhideWhenUsed/>
    <w:rsid w:val="009A56FB"/>
  </w:style>
  <w:style w:type="numbering" w:customStyle="1" w:styleId="111322">
    <w:name w:val="无列表11132"/>
    <w:next w:val="NoList"/>
    <w:semiHidden/>
    <w:rsid w:val="009A56FB"/>
  </w:style>
  <w:style w:type="numbering" w:customStyle="1" w:styleId="NoList21132">
    <w:name w:val="No List21132"/>
    <w:next w:val="NoList"/>
    <w:semiHidden/>
    <w:rsid w:val="009A56FB"/>
  </w:style>
  <w:style w:type="numbering" w:customStyle="1" w:styleId="NoList31132">
    <w:name w:val="No List31132"/>
    <w:next w:val="NoList"/>
    <w:uiPriority w:val="99"/>
    <w:semiHidden/>
    <w:rsid w:val="009A56FB"/>
  </w:style>
  <w:style w:type="numbering" w:customStyle="1" w:styleId="NoList111132">
    <w:name w:val="No List111132"/>
    <w:next w:val="NoList"/>
    <w:uiPriority w:val="99"/>
    <w:semiHidden/>
    <w:unhideWhenUsed/>
    <w:rsid w:val="009A56FB"/>
  </w:style>
  <w:style w:type="numbering" w:customStyle="1" w:styleId="121320">
    <w:name w:val="無清單12132"/>
    <w:next w:val="NoList"/>
    <w:uiPriority w:val="99"/>
    <w:semiHidden/>
    <w:unhideWhenUsed/>
    <w:rsid w:val="009A56FB"/>
  </w:style>
  <w:style w:type="numbering" w:customStyle="1" w:styleId="1111320">
    <w:name w:val="無清單111132"/>
    <w:next w:val="NoList"/>
    <w:uiPriority w:val="99"/>
    <w:semiHidden/>
    <w:unhideWhenUsed/>
    <w:rsid w:val="009A56FB"/>
  </w:style>
  <w:style w:type="numbering" w:customStyle="1" w:styleId="NoList532">
    <w:name w:val="No List532"/>
    <w:next w:val="NoList"/>
    <w:uiPriority w:val="99"/>
    <w:semiHidden/>
    <w:unhideWhenUsed/>
    <w:rsid w:val="009A56FB"/>
  </w:style>
  <w:style w:type="table" w:customStyle="1" w:styleId="TableGrid622">
    <w:name w:val="Table Grid622"/>
    <w:basedOn w:val="TableNormal"/>
    <w:next w:val="TableGrid"/>
    <w:rsid w:val="009A56FB"/>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2">
    <w:name w:val="No List1332"/>
    <w:next w:val="NoList"/>
    <w:uiPriority w:val="99"/>
    <w:semiHidden/>
    <w:unhideWhenUsed/>
    <w:rsid w:val="009A56FB"/>
  </w:style>
  <w:style w:type="numbering" w:customStyle="1" w:styleId="12321">
    <w:name w:val="リストなし1232"/>
    <w:next w:val="NoList"/>
    <w:uiPriority w:val="99"/>
    <w:semiHidden/>
    <w:unhideWhenUsed/>
    <w:rsid w:val="009A56FB"/>
  </w:style>
  <w:style w:type="table" w:customStyle="1" w:styleId="TableGrid1222">
    <w:name w:val="Table Grid1222"/>
    <w:basedOn w:val="TableNormal"/>
    <w:next w:val="TableGrid"/>
    <w:uiPriority w:val="39"/>
    <w:rsid w:val="009A56FB"/>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next w:val="TableGrid"/>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next w:val="TableGrid"/>
    <w:rsid w:val="009A56FB"/>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22">
    <w:name w:val="无列表1232"/>
    <w:next w:val="NoList"/>
    <w:semiHidden/>
    <w:rsid w:val="009A56FB"/>
  </w:style>
  <w:style w:type="table" w:customStyle="1" w:styleId="3222">
    <w:name w:val="网格型3222"/>
    <w:basedOn w:val="TableNormal"/>
    <w:next w:val="TableGrid"/>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next w:val="TableGrid"/>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2">
    <w:name w:val="No List2232"/>
    <w:next w:val="NoList"/>
    <w:semiHidden/>
    <w:rsid w:val="009A56FB"/>
  </w:style>
  <w:style w:type="numbering" w:customStyle="1" w:styleId="NoList3232">
    <w:name w:val="No List3232"/>
    <w:next w:val="NoList"/>
    <w:uiPriority w:val="99"/>
    <w:semiHidden/>
    <w:rsid w:val="009A56FB"/>
  </w:style>
  <w:style w:type="table" w:customStyle="1" w:styleId="TableGrid4222">
    <w:name w:val="Table Grid4222"/>
    <w:basedOn w:val="TableNormal"/>
    <w:next w:val="TableGrid"/>
    <w:rsid w:val="009A56FB"/>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2">
    <w:name w:val="No List11232"/>
    <w:next w:val="NoList"/>
    <w:uiPriority w:val="99"/>
    <w:semiHidden/>
    <w:unhideWhenUsed/>
    <w:rsid w:val="009A56FB"/>
  </w:style>
  <w:style w:type="numbering" w:customStyle="1" w:styleId="13320">
    <w:name w:val="無清單1332"/>
    <w:next w:val="NoList"/>
    <w:uiPriority w:val="99"/>
    <w:semiHidden/>
    <w:unhideWhenUsed/>
    <w:rsid w:val="009A56FB"/>
  </w:style>
  <w:style w:type="numbering" w:customStyle="1" w:styleId="112320">
    <w:name w:val="無清單11232"/>
    <w:next w:val="NoList"/>
    <w:uiPriority w:val="99"/>
    <w:semiHidden/>
    <w:unhideWhenUsed/>
    <w:rsid w:val="009A56FB"/>
  </w:style>
  <w:style w:type="table" w:customStyle="1" w:styleId="12224">
    <w:name w:val="表格格線1222"/>
    <w:basedOn w:val="TableNormal"/>
    <w:next w:val="TableGrid"/>
    <w:rsid w:val="009A56FB"/>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2">
    <w:name w:val="无列表2132"/>
    <w:next w:val="NoList"/>
    <w:uiPriority w:val="99"/>
    <w:semiHidden/>
    <w:unhideWhenUsed/>
    <w:rsid w:val="009A56FB"/>
  </w:style>
  <w:style w:type="numbering" w:customStyle="1" w:styleId="NoList12222">
    <w:name w:val="No List12222"/>
    <w:next w:val="NoList"/>
    <w:uiPriority w:val="99"/>
    <w:semiHidden/>
    <w:unhideWhenUsed/>
    <w:rsid w:val="009A56FB"/>
  </w:style>
  <w:style w:type="numbering" w:customStyle="1" w:styleId="112221">
    <w:name w:val="リストなし11222"/>
    <w:next w:val="NoList"/>
    <w:uiPriority w:val="99"/>
    <w:semiHidden/>
    <w:unhideWhenUsed/>
    <w:rsid w:val="009A56FB"/>
  </w:style>
  <w:style w:type="numbering" w:customStyle="1" w:styleId="112222">
    <w:name w:val="无列表11222"/>
    <w:next w:val="NoList"/>
    <w:semiHidden/>
    <w:rsid w:val="009A56FB"/>
  </w:style>
  <w:style w:type="numbering" w:customStyle="1" w:styleId="NoList21222">
    <w:name w:val="No List21222"/>
    <w:next w:val="NoList"/>
    <w:semiHidden/>
    <w:rsid w:val="009A56FB"/>
  </w:style>
  <w:style w:type="numbering" w:customStyle="1" w:styleId="NoList31222">
    <w:name w:val="No List31222"/>
    <w:next w:val="NoList"/>
    <w:uiPriority w:val="99"/>
    <w:semiHidden/>
    <w:rsid w:val="009A56FB"/>
  </w:style>
  <w:style w:type="numbering" w:customStyle="1" w:styleId="NoList111232">
    <w:name w:val="No List111232"/>
    <w:next w:val="NoList"/>
    <w:uiPriority w:val="99"/>
    <w:semiHidden/>
    <w:unhideWhenUsed/>
    <w:rsid w:val="009A56FB"/>
  </w:style>
  <w:style w:type="numbering" w:customStyle="1" w:styleId="122220">
    <w:name w:val="無清單12222"/>
    <w:next w:val="NoList"/>
    <w:uiPriority w:val="99"/>
    <w:semiHidden/>
    <w:unhideWhenUsed/>
    <w:rsid w:val="009A56FB"/>
  </w:style>
  <w:style w:type="numbering" w:customStyle="1" w:styleId="1112220">
    <w:name w:val="無清單111222"/>
    <w:next w:val="NoList"/>
    <w:uiPriority w:val="99"/>
    <w:semiHidden/>
    <w:unhideWhenUsed/>
    <w:rsid w:val="009A56FB"/>
  </w:style>
  <w:style w:type="table" w:customStyle="1" w:styleId="TableGrid92">
    <w:name w:val="Table Grid92"/>
    <w:basedOn w:val="TableNormal"/>
    <w:next w:val="TableGrid"/>
    <w:rsid w:val="009A56FB"/>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21">
    <w:name w:val="リストなし152"/>
    <w:next w:val="NoList"/>
    <w:uiPriority w:val="99"/>
    <w:semiHidden/>
    <w:unhideWhenUsed/>
    <w:rsid w:val="009A56FB"/>
  </w:style>
  <w:style w:type="table" w:customStyle="1" w:styleId="TableGrid152">
    <w:name w:val="Table Grid152"/>
    <w:basedOn w:val="TableNormal"/>
    <w:next w:val="TableGrid"/>
    <w:uiPriority w:val="39"/>
    <w:rsid w:val="009A56FB"/>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
    <w:name w:val="Tabellengitternetz152"/>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next w:val="TableGrid"/>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next w:val="TableGrid"/>
    <w:rsid w:val="009A56FB"/>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22">
    <w:name w:val="无列表152"/>
    <w:next w:val="NoList"/>
    <w:semiHidden/>
    <w:rsid w:val="009A56FB"/>
  </w:style>
  <w:style w:type="table" w:customStyle="1" w:styleId="352">
    <w:name w:val="网格型352"/>
    <w:basedOn w:val="TableNormal"/>
    <w:next w:val="TableGrid"/>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next w:val="TableGrid"/>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2">
    <w:name w:val="No List252"/>
    <w:next w:val="NoList"/>
    <w:semiHidden/>
    <w:rsid w:val="009A56FB"/>
  </w:style>
  <w:style w:type="numbering" w:customStyle="1" w:styleId="NoList352">
    <w:name w:val="No List352"/>
    <w:next w:val="NoList"/>
    <w:uiPriority w:val="99"/>
    <w:semiHidden/>
    <w:rsid w:val="009A56FB"/>
  </w:style>
  <w:style w:type="table" w:customStyle="1" w:styleId="TableGrid452">
    <w:name w:val="Table Grid452"/>
    <w:basedOn w:val="TableNormal"/>
    <w:next w:val="TableGrid"/>
    <w:rsid w:val="009A56FB"/>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2">
    <w:name w:val="No List1162"/>
    <w:next w:val="NoList"/>
    <w:uiPriority w:val="99"/>
    <w:semiHidden/>
    <w:unhideWhenUsed/>
    <w:rsid w:val="009A56FB"/>
  </w:style>
  <w:style w:type="numbering" w:customStyle="1" w:styleId="1620">
    <w:name w:val="無清單162"/>
    <w:next w:val="NoList"/>
    <w:uiPriority w:val="99"/>
    <w:semiHidden/>
    <w:unhideWhenUsed/>
    <w:rsid w:val="009A56FB"/>
  </w:style>
  <w:style w:type="numbering" w:customStyle="1" w:styleId="11520">
    <w:name w:val="無清單1152"/>
    <w:next w:val="NoList"/>
    <w:uiPriority w:val="99"/>
    <w:semiHidden/>
    <w:unhideWhenUsed/>
    <w:rsid w:val="009A56FB"/>
  </w:style>
  <w:style w:type="table" w:customStyle="1" w:styleId="1523">
    <w:name w:val="表格格線152"/>
    <w:basedOn w:val="TableNormal"/>
    <w:next w:val="TableGrid"/>
    <w:rsid w:val="009A56FB"/>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2">
    <w:name w:val="No List442"/>
    <w:next w:val="NoList"/>
    <w:uiPriority w:val="99"/>
    <w:semiHidden/>
    <w:unhideWhenUsed/>
    <w:rsid w:val="009A56FB"/>
  </w:style>
  <w:style w:type="table" w:customStyle="1" w:styleId="TableGrid532">
    <w:name w:val="Table Grid532"/>
    <w:basedOn w:val="TableNormal"/>
    <w:next w:val="TableGrid"/>
    <w:rsid w:val="009A56FB"/>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52">
    <w:name w:val="No List1252"/>
    <w:next w:val="NoList"/>
    <w:uiPriority w:val="99"/>
    <w:semiHidden/>
    <w:unhideWhenUsed/>
    <w:rsid w:val="009A56FB"/>
  </w:style>
  <w:style w:type="numbering" w:customStyle="1" w:styleId="11521">
    <w:name w:val="リストなし1152"/>
    <w:next w:val="NoList"/>
    <w:uiPriority w:val="99"/>
    <w:semiHidden/>
    <w:unhideWhenUsed/>
    <w:rsid w:val="009A56FB"/>
  </w:style>
  <w:style w:type="table" w:customStyle="1" w:styleId="TableGrid1142">
    <w:name w:val="Table Grid1142"/>
    <w:basedOn w:val="TableNormal"/>
    <w:next w:val="TableGrid"/>
    <w:uiPriority w:val="39"/>
    <w:rsid w:val="009A56FB"/>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next w:val="TableGrid"/>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next w:val="TableGrid"/>
    <w:rsid w:val="009A56FB"/>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522">
    <w:name w:val="无列表1152"/>
    <w:next w:val="NoList"/>
    <w:semiHidden/>
    <w:rsid w:val="009A56FB"/>
  </w:style>
  <w:style w:type="table" w:customStyle="1" w:styleId="3132">
    <w:name w:val="网格型3132"/>
    <w:basedOn w:val="TableNormal"/>
    <w:next w:val="TableGrid"/>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next w:val="TableGrid"/>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52">
    <w:name w:val="No List2152"/>
    <w:next w:val="NoList"/>
    <w:semiHidden/>
    <w:rsid w:val="009A56FB"/>
  </w:style>
  <w:style w:type="numbering" w:customStyle="1" w:styleId="NoList3152">
    <w:name w:val="No List3152"/>
    <w:next w:val="NoList"/>
    <w:uiPriority w:val="99"/>
    <w:semiHidden/>
    <w:rsid w:val="009A56FB"/>
  </w:style>
  <w:style w:type="table" w:customStyle="1" w:styleId="TableGrid4132">
    <w:name w:val="Table Grid4132"/>
    <w:basedOn w:val="TableNormal"/>
    <w:next w:val="TableGrid"/>
    <w:rsid w:val="009A56FB"/>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2">
    <w:name w:val="No List11152"/>
    <w:next w:val="NoList"/>
    <w:uiPriority w:val="99"/>
    <w:semiHidden/>
    <w:unhideWhenUsed/>
    <w:rsid w:val="009A56FB"/>
  </w:style>
  <w:style w:type="numbering" w:customStyle="1" w:styleId="12520">
    <w:name w:val="無清單1252"/>
    <w:next w:val="NoList"/>
    <w:uiPriority w:val="99"/>
    <w:semiHidden/>
    <w:unhideWhenUsed/>
    <w:rsid w:val="009A56FB"/>
  </w:style>
  <w:style w:type="numbering" w:customStyle="1" w:styleId="11152">
    <w:name w:val="無清單11152"/>
    <w:next w:val="NoList"/>
    <w:uiPriority w:val="99"/>
    <w:semiHidden/>
    <w:unhideWhenUsed/>
    <w:rsid w:val="009A56FB"/>
  </w:style>
  <w:style w:type="table" w:customStyle="1" w:styleId="11323">
    <w:name w:val="表格格線1132"/>
    <w:basedOn w:val="TableNormal"/>
    <w:next w:val="TableGrid"/>
    <w:rsid w:val="009A56FB"/>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42">
    <w:name w:val="无列表242"/>
    <w:next w:val="NoList"/>
    <w:uiPriority w:val="99"/>
    <w:semiHidden/>
    <w:unhideWhenUsed/>
    <w:rsid w:val="009A56FB"/>
  </w:style>
  <w:style w:type="numbering" w:customStyle="1" w:styleId="NoList12142">
    <w:name w:val="No List12142"/>
    <w:next w:val="NoList"/>
    <w:uiPriority w:val="99"/>
    <w:semiHidden/>
    <w:unhideWhenUsed/>
    <w:rsid w:val="009A56FB"/>
  </w:style>
  <w:style w:type="numbering" w:customStyle="1" w:styleId="111421">
    <w:name w:val="リストなし11142"/>
    <w:next w:val="NoList"/>
    <w:uiPriority w:val="99"/>
    <w:semiHidden/>
    <w:unhideWhenUsed/>
    <w:rsid w:val="009A56FB"/>
  </w:style>
  <w:style w:type="numbering" w:customStyle="1" w:styleId="111422">
    <w:name w:val="无列表11142"/>
    <w:next w:val="NoList"/>
    <w:semiHidden/>
    <w:rsid w:val="009A56FB"/>
  </w:style>
  <w:style w:type="numbering" w:customStyle="1" w:styleId="NoList21142">
    <w:name w:val="No List21142"/>
    <w:next w:val="NoList"/>
    <w:semiHidden/>
    <w:rsid w:val="009A56FB"/>
  </w:style>
  <w:style w:type="numbering" w:customStyle="1" w:styleId="NoList31142">
    <w:name w:val="No List31142"/>
    <w:next w:val="NoList"/>
    <w:uiPriority w:val="99"/>
    <w:semiHidden/>
    <w:rsid w:val="009A56FB"/>
  </w:style>
  <w:style w:type="numbering" w:customStyle="1" w:styleId="NoList111142">
    <w:name w:val="No List111142"/>
    <w:next w:val="NoList"/>
    <w:uiPriority w:val="99"/>
    <w:semiHidden/>
    <w:unhideWhenUsed/>
    <w:rsid w:val="009A56FB"/>
  </w:style>
  <w:style w:type="numbering" w:customStyle="1" w:styleId="121420">
    <w:name w:val="無清單12142"/>
    <w:next w:val="NoList"/>
    <w:uiPriority w:val="99"/>
    <w:semiHidden/>
    <w:unhideWhenUsed/>
    <w:rsid w:val="009A56FB"/>
  </w:style>
  <w:style w:type="numbering" w:customStyle="1" w:styleId="1111420">
    <w:name w:val="無清單111142"/>
    <w:next w:val="NoList"/>
    <w:uiPriority w:val="99"/>
    <w:semiHidden/>
    <w:unhideWhenUsed/>
    <w:rsid w:val="009A56FB"/>
  </w:style>
  <w:style w:type="numbering" w:customStyle="1" w:styleId="NoList542">
    <w:name w:val="No List542"/>
    <w:next w:val="NoList"/>
    <w:uiPriority w:val="99"/>
    <w:semiHidden/>
    <w:unhideWhenUsed/>
    <w:rsid w:val="009A56FB"/>
  </w:style>
  <w:style w:type="table" w:customStyle="1" w:styleId="TableGrid632">
    <w:name w:val="Table Grid632"/>
    <w:basedOn w:val="TableNormal"/>
    <w:next w:val="TableGrid"/>
    <w:rsid w:val="009A56FB"/>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42">
    <w:name w:val="No List1342"/>
    <w:next w:val="NoList"/>
    <w:uiPriority w:val="99"/>
    <w:semiHidden/>
    <w:unhideWhenUsed/>
    <w:rsid w:val="009A56FB"/>
  </w:style>
  <w:style w:type="numbering" w:customStyle="1" w:styleId="12421">
    <w:name w:val="リストなし1242"/>
    <w:next w:val="NoList"/>
    <w:uiPriority w:val="99"/>
    <w:semiHidden/>
    <w:unhideWhenUsed/>
    <w:rsid w:val="009A56FB"/>
  </w:style>
  <w:style w:type="table" w:customStyle="1" w:styleId="TableGrid1232">
    <w:name w:val="Table Grid1232"/>
    <w:basedOn w:val="TableNormal"/>
    <w:next w:val="TableGrid"/>
    <w:uiPriority w:val="39"/>
    <w:rsid w:val="009A56FB"/>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next w:val="TableGrid"/>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next w:val="TableGrid"/>
    <w:rsid w:val="009A56FB"/>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22">
    <w:name w:val="无列表1242"/>
    <w:next w:val="NoList"/>
    <w:semiHidden/>
    <w:rsid w:val="009A56FB"/>
  </w:style>
  <w:style w:type="table" w:customStyle="1" w:styleId="3232">
    <w:name w:val="网格型3232"/>
    <w:basedOn w:val="TableNormal"/>
    <w:next w:val="TableGrid"/>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next w:val="TableGrid"/>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42">
    <w:name w:val="No List2242"/>
    <w:next w:val="NoList"/>
    <w:semiHidden/>
    <w:rsid w:val="009A56FB"/>
  </w:style>
  <w:style w:type="numbering" w:customStyle="1" w:styleId="NoList3242">
    <w:name w:val="No List3242"/>
    <w:next w:val="NoList"/>
    <w:uiPriority w:val="99"/>
    <w:semiHidden/>
    <w:rsid w:val="009A56FB"/>
  </w:style>
  <w:style w:type="table" w:customStyle="1" w:styleId="TableGrid4232">
    <w:name w:val="Table Grid4232"/>
    <w:basedOn w:val="TableNormal"/>
    <w:next w:val="TableGrid"/>
    <w:rsid w:val="009A56FB"/>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42">
    <w:name w:val="No List11242"/>
    <w:next w:val="NoList"/>
    <w:uiPriority w:val="99"/>
    <w:semiHidden/>
    <w:unhideWhenUsed/>
    <w:rsid w:val="009A56FB"/>
  </w:style>
  <w:style w:type="numbering" w:customStyle="1" w:styleId="13420">
    <w:name w:val="無清單1342"/>
    <w:next w:val="NoList"/>
    <w:uiPriority w:val="99"/>
    <w:semiHidden/>
    <w:unhideWhenUsed/>
    <w:rsid w:val="009A56FB"/>
  </w:style>
  <w:style w:type="numbering" w:customStyle="1" w:styleId="11242">
    <w:name w:val="無清單11242"/>
    <w:next w:val="NoList"/>
    <w:uiPriority w:val="99"/>
    <w:semiHidden/>
    <w:unhideWhenUsed/>
    <w:rsid w:val="009A56FB"/>
  </w:style>
  <w:style w:type="table" w:customStyle="1" w:styleId="12323">
    <w:name w:val="表格格線1232"/>
    <w:basedOn w:val="TableNormal"/>
    <w:next w:val="TableGrid"/>
    <w:rsid w:val="009A56FB"/>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2">
    <w:name w:val="无列表2142"/>
    <w:next w:val="NoList"/>
    <w:uiPriority w:val="99"/>
    <w:semiHidden/>
    <w:unhideWhenUsed/>
    <w:rsid w:val="009A56FB"/>
  </w:style>
  <w:style w:type="numbering" w:customStyle="1" w:styleId="NoList12232">
    <w:name w:val="No List12232"/>
    <w:next w:val="NoList"/>
    <w:uiPriority w:val="99"/>
    <w:semiHidden/>
    <w:unhideWhenUsed/>
    <w:rsid w:val="009A56FB"/>
  </w:style>
  <w:style w:type="numbering" w:customStyle="1" w:styleId="112321">
    <w:name w:val="リストなし11232"/>
    <w:next w:val="NoList"/>
    <w:uiPriority w:val="99"/>
    <w:semiHidden/>
    <w:unhideWhenUsed/>
    <w:rsid w:val="009A56FB"/>
  </w:style>
  <w:style w:type="numbering" w:customStyle="1" w:styleId="112322">
    <w:name w:val="无列表11232"/>
    <w:next w:val="NoList"/>
    <w:semiHidden/>
    <w:rsid w:val="009A56FB"/>
  </w:style>
  <w:style w:type="numbering" w:customStyle="1" w:styleId="NoList21232">
    <w:name w:val="No List21232"/>
    <w:next w:val="NoList"/>
    <w:semiHidden/>
    <w:rsid w:val="009A56FB"/>
  </w:style>
  <w:style w:type="numbering" w:customStyle="1" w:styleId="NoList31232">
    <w:name w:val="No List31232"/>
    <w:next w:val="NoList"/>
    <w:uiPriority w:val="99"/>
    <w:semiHidden/>
    <w:rsid w:val="009A56FB"/>
  </w:style>
  <w:style w:type="numbering" w:customStyle="1" w:styleId="NoList111242">
    <w:name w:val="No List111242"/>
    <w:next w:val="NoList"/>
    <w:uiPriority w:val="99"/>
    <w:semiHidden/>
    <w:unhideWhenUsed/>
    <w:rsid w:val="009A56FB"/>
  </w:style>
  <w:style w:type="numbering" w:customStyle="1" w:styleId="122320">
    <w:name w:val="無清單12232"/>
    <w:next w:val="NoList"/>
    <w:uiPriority w:val="99"/>
    <w:semiHidden/>
    <w:unhideWhenUsed/>
    <w:rsid w:val="009A56FB"/>
  </w:style>
  <w:style w:type="numbering" w:customStyle="1" w:styleId="111232">
    <w:name w:val="無清單111232"/>
    <w:next w:val="NoList"/>
    <w:uiPriority w:val="99"/>
    <w:semiHidden/>
    <w:unhideWhenUsed/>
    <w:rsid w:val="009A56FB"/>
  </w:style>
  <w:style w:type="table" w:customStyle="1" w:styleId="TableGrid711">
    <w:name w:val="Table Grid711"/>
    <w:basedOn w:val="TableNormal"/>
    <w:next w:val="TableGrid"/>
    <w:rsid w:val="009A56FB"/>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12">
    <w:name w:val="リストなし1321"/>
    <w:next w:val="NoList"/>
    <w:uiPriority w:val="99"/>
    <w:semiHidden/>
    <w:unhideWhenUsed/>
    <w:rsid w:val="009A56FB"/>
  </w:style>
  <w:style w:type="table" w:customStyle="1" w:styleId="TableGrid1311">
    <w:name w:val="Table Grid1311"/>
    <w:basedOn w:val="TableNormal"/>
    <w:next w:val="TableGrid"/>
    <w:rsid w:val="009A56FB"/>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next w:val="TableGrid"/>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next w:val="TableGrid"/>
    <w:rsid w:val="009A56FB"/>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21">
    <w:name w:val="无列表1322"/>
    <w:next w:val="NoList"/>
    <w:semiHidden/>
    <w:rsid w:val="009A56FB"/>
  </w:style>
  <w:style w:type="table" w:customStyle="1" w:styleId="3311">
    <w:name w:val="网格型3311"/>
    <w:basedOn w:val="TableNormal"/>
    <w:next w:val="TableGrid"/>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next w:val="TableGrid"/>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321">
    <w:name w:val="No List3321"/>
    <w:next w:val="NoList"/>
    <w:uiPriority w:val="99"/>
    <w:semiHidden/>
    <w:rsid w:val="009A56FB"/>
  </w:style>
  <w:style w:type="table" w:customStyle="1" w:styleId="TableGrid4311">
    <w:name w:val="Table Grid4311"/>
    <w:basedOn w:val="TableNormal"/>
    <w:next w:val="TableGrid"/>
    <w:rsid w:val="009A56FB"/>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22">
    <w:name w:val="No List11322"/>
    <w:next w:val="NoList"/>
    <w:uiPriority w:val="99"/>
    <w:semiHidden/>
    <w:unhideWhenUsed/>
    <w:rsid w:val="009A56FB"/>
  </w:style>
  <w:style w:type="numbering" w:customStyle="1" w:styleId="14210">
    <w:name w:val="無清單1421"/>
    <w:next w:val="NoList"/>
    <w:uiPriority w:val="99"/>
    <w:semiHidden/>
    <w:unhideWhenUsed/>
    <w:rsid w:val="009A56FB"/>
  </w:style>
  <w:style w:type="numbering" w:customStyle="1" w:styleId="113210">
    <w:name w:val="無清單11321"/>
    <w:next w:val="NoList"/>
    <w:uiPriority w:val="99"/>
    <w:semiHidden/>
    <w:unhideWhenUsed/>
    <w:rsid w:val="009A56FB"/>
  </w:style>
  <w:style w:type="table" w:customStyle="1" w:styleId="13114">
    <w:name w:val="表格格線1311"/>
    <w:basedOn w:val="TableNormal"/>
    <w:next w:val="TableGrid"/>
    <w:rsid w:val="009A56FB"/>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2">
    <w:name w:val="无列表2222"/>
    <w:next w:val="NoList"/>
    <w:uiPriority w:val="99"/>
    <w:semiHidden/>
    <w:unhideWhenUsed/>
    <w:rsid w:val="009A56FB"/>
  </w:style>
  <w:style w:type="numbering" w:customStyle="1" w:styleId="NoList12321">
    <w:name w:val="No List12321"/>
    <w:next w:val="NoList"/>
    <w:uiPriority w:val="99"/>
    <w:semiHidden/>
    <w:unhideWhenUsed/>
    <w:rsid w:val="009A56FB"/>
  </w:style>
  <w:style w:type="numbering" w:customStyle="1" w:styleId="113211">
    <w:name w:val="リストなし11321"/>
    <w:next w:val="NoList"/>
    <w:uiPriority w:val="99"/>
    <w:semiHidden/>
    <w:unhideWhenUsed/>
    <w:rsid w:val="009A56FB"/>
  </w:style>
  <w:style w:type="numbering" w:customStyle="1" w:styleId="113212">
    <w:name w:val="无列表11321"/>
    <w:next w:val="NoList"/>
    <w:semiHidden/>
    <w:rsid w:val="009A56FB"/>
  </w:style>
  <w:style w:type="numbering" w:customStyle="1" w:styleId="NoList21321">
    <w:name w:val="No List21321"/>
    <w:next w:val="NoList"/>
    <w:semiHidden/>
    <w:rsid w:val="009A56FB"/>
  </w:style>
  <w:style w:type="numbering" w:customStyle="1" w:styleId="NoList31321">
    <w:name w:val="No List31321"/>
    <w:next w:val="NoList"/>
    <w:uiPriority w:val="99"/>
    <w:semiHidden/>
    <w:rsid w:val="009A56FB"/>
  </w:style>
  <w:style w:type="numbering" w:customStyle="1" w:styleId="NoList111321">
    <w:name w:val="No List111321"/>
    <w:next w:val="NoList"/>
    <w:uiPriority w:val="99"/>
    <w:semiHidden/>
    <w:unhideWhenUsed/>
    <w:rsid w:val="009A56FB"/>
  </w:style>
  <w:style w:type="numbering" w:customStyle="1" w:styleId="123210">
    <w:name w:val="無清單12321"/>
    <w:next w:val="NoList"/>
    <w:uiPriority w:val="99"/>
    <w:semiHidden/>
    <w:unhideWhenUsed/>
    <w:rsid w:val="009A56FB"/>
  </w:style>
  <w:style w:type="numbering" w:customStyle="1" w:styleId="1113210">
    <w:name w:val="無清單111321"/>
    <w:next w:val="NoList"/>
    <w:uiPriority w:val="99"/>
    <w:semiHidden/>
    <w:unhideWhenUsed/>
    <w:rsid w:val="009A56FB"/>
  </w:style>
  <w:style w:type="numbering" w:customStyle="1" w:styleId="NoList4122">
    <w:name w:val="No List4122"/>
    <w:next w:val="NoList"/>
    <w:uiPriority w:val="99"/>
    <w:semiHidden/>
    <w:unhideWhenUsed/>
    <w:rsid w:val="009A56FB"/>
  </w:style>
  <w:style w:type="table" w:customStyle="1" w:styleId="TableGrid5111">
    <w:name w:val="Table Grid5111"/>
    <w:basedOn w:val="TableNormal"/>
    <w:next w:val="TableGrid"/>
    <w:rsid w:val="009A56FB"/>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next w:val="TableGrid"/>
    <w:uiPriority w:val="39"/>
    <w:rsid w:val="009A56FB"/>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next w:val="TableGrid"/>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next w:val="TableGrid"/>
    <w:rsid w:val="009A56FB"/>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next w:val="TableGrid"/>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next w:val="TableGrid"/>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next w:val="TableGrid"/>
    <w:rsid w:val="009A56FB"/>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3">
    <w:name w:val="表格格線11112"/>
    <w:basedOn w:val="TableNormal"/>
    <w:next w:val="TableGrid"/>
    <w:rsid w:val="009A56FB"/>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22">
    <w:name w:val="No List121122"/>
    <w:next w:val="NoList"/>
    <w:uiPriority w:val="99"/>
    <w:semiHidden/>
    <w:unhideWhenUsed/>
    <w:rsid w:val="009A56FB"/>
  </w:style>
  <w:style w:type="numbering" w:customStyle="1" w:styleId="1111221">
    <w:name w:val="リストなし111122"/>
    <w:next w:val="NoList"/>
    <w:uiPriority w:val="99"/>
    <w:semiHidden/>
    <w:unhideWhenUsed/>
    <w:rsid w:val="009A56FB"/>
  </w:style>
  <w:style w:type="numbering" w:customStyle="1" w:styleId="1111222">
    <w:name w:val="无列表111122"/>
    <w:next w:val="NoList"/>
    <w:semiHidden/>
    <w:rsid w:val="009A56FB"/>
  </w:style>
  <w:style w:type="numbering" w:customStyle="1" w:styleId="NoList211122">
    <w:name w:val="No List211122"/>
    <w:next w:val="NoList"/>
    <w:semiHidden/>
    <w:rsid w:val="009A56FB"/>
  </w:style>
  <w:style w:type="numbering" w:customStyle="1" w:styleId="NoList311122">
    <w:name w:val="No List311122"/>
    <w:next w:val="NoList"/>
    <w:uiPriority w:val="99"/>
    <w:semiHidden/>
    <w:rsid w:val="009A56FB"/>
  </w:style>
  <w:style w:type="numbering" w:customStyle="1" w:styleId="NoList1111122">
    <w:name w:val="No List1111122"/>
    <w:next w:val="NoList"/>
    <w:uiPriority w:val="99"/>
    <w:semiHidden/>
    <w:unhideWhenUsed/>
    <w:rsid w:val="009A56FB"/>
  </w:style>
  <w:style w:type="numbering" w:customStyle="1" w:styleId="1211220">
    <w:name w:val="無清單121122"/>
    <w:next w:val="NoList"/>
    <w:uiPriority w:val="99"/>
    <w:semiHidden/>
    <w:unhideWhenUsed/>
    <w:rsid w:val="009A56FB"/>
  </w:style>
  <w:style w:type="numbering" w:customStyle="1" w:styleId="11111220">
    <w:name w:val="無清單1111122"/>
    <w:next w:val="NoList"/>
    <w:uiPriority w:val="99"/>
    <w:semiHidden/>
    <w:unhideWhenUsed/>
    <w:rsid w:val="009A56FB"/>
  </w:style>
  <w:style w:type="table" w:customStyle="1" w:styleId="TableGrid6111">
    <w:name w:val="Table Grid6111"/>
    <w:basedOn w:val="TableNormal"/>
    <w:next w:val="TableGrid"/>
    <w:rsid w:val="009A56FB"/>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22">
    <w:name w:val="No List13122"/>
    <w:next w:val="NoList"/>
    <w:uiPriority w:val="99"/>
    <w:semiHidden/>
    <w:unhideWhenUsed/>
    <w:rsid w:val="009A56FB"/>
  </w:style>
  <w:style w:type="numbering" w:customStyle="1" w:styleId="121221">
    <w:name w:val="リストなし12122"/>
    <w:next w:val="NoList"/>
    <w:uiPriority w:val="99"/>
    <w:semiHidden/>
    <w:unhideWhenUsed/>
    <w:rsid w:val="009A56FB"/>
  </w:style>
  <w:style w:type="table" w:customStyle="1" w:styleId="TableGrid12111">
    <w:name w:val="Table Grid12111"/>
    <w:basedOn w:val="TableNormal"/>
    <w:next w:val="TableGrid"/>
    <w:uiPriority w:val="39"/>
    <w:rsid w:val="009A56FB"/>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next w:val="TableGrid"/>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next w:val="TableGrid"/>
    <w:rsid w:val="009A56FB"/>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222">
    <w:name w:val="无列表12122"/>
    <w:next w:val="NoList"/>
    <w:semiHidden/>
    <w:rsid w:val="009A56FB"/>
  </w:style>
  <w:style w:type="table" w:customStyle="1" w:styleId="32111">
    <w:name w:val="网格型32111"/>
    <w:basedOn w:val="TableNormal"/>
    <w:next w:val="TableGrid"/>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next w:val="TableGrid"/>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22">
    <w:name w:val="No List22122"/>
    <w:next w:val="NoList"/>
    <w:semiHidden/>
    <w:rsid w:val="009A56FB"/>
  </w:style>
  <w:style w:type="numbering" w:customStyle="1" w:styleId="NoList32122">
    <w:name w:val="No List32122"/>
    <w:next w:val="NoList"/>
    <w:uiPriority w:val="99"/>
    <w:semiHidden/>
    <w:rsid w:val="009A56FB"/>
  </w:style>
  <w:style w:type="table" w:customStyle="1" w:styleId="TableGrid42111">
    <w:name w:val="Table Grid42111"/>
    <w:basedOn w:val="TableNormal"/>
    <w:next w:val="TableGrid"/>
    <w:rsid w:val="009A56FB"/>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22">
    <w:name w:val="No List112122"/>
    <w:next w:val="NoList"/>
    <w:uiPriority w:val="99"/>
    <w:semiHidden/>
    <w:unhideWhenUsed/>
    <w:rsid w:val="009A56FB"/>
  </w:style>
  <w:style w:type="numbering" w:customStyle="1" w:styleId="131220">
    <w:name w:val="無清單13122"/>
    <w:next w:val="NoList"/>
    <w:uiPriority w:val="99"/>
    <w:semiHidden/>
    <w:unhideWhenUsed/>
    <w:rsid w:val="009A56FB"/>
  </w:style>
  <w:style w:type="numbering" w:customStyle="1" w:styleId="1121220">
    <w:name w:val="無清單112122"/>
    <w:next w:val="NoList"/>
    <w:uiPriority w:val="99"/>
    <w:semiHidden/>
    <w:unhideWhenUsed/>
    <w:rsid w:val="009A56FB"/>
  </w:style>
  <w:style w:type="table" w:customStyle="1" w:styleId="121114">
    <w:name w:val="表格格線12111"/>
    <w:basedOn w:val="TableNormal"/>
    <w:next w:val="TableGrid"/>
    <w:rsid w:val="009A56FB"/>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22">
    <w:name w:val="无列表21122"/>
    <w:next w:val="NoList"/>
    <w:uiPriority w:val="99"/>
    <w:semiHidden/>
    <w:unhideWhenUsed/>
    <w:rsid w:val="009A56FB"/>
  </w:style>
  <w:style w:type="numbering" w:customStyle="1" w:styleId="NoList122122">
    <w:name w:val="No List122122"/>
    <w:next w:val="NoList"/>
    <w:uiPriority w:val="99"/>
    <w:semiHidden/>
    <w:unhideWhenUsed/>
    <w:rsid w:val="009A56FB"/>
  </w:style>
  <w:style w:type="numbering" w:customStyle="1" w:styleId="1121221">
    <w:name w:val="リストなし112122"/>
    <w:next w:val="NoList"/>
    <w:uiPriority w:val="99"/>
    <w:semiHidden/>
    <w:unhideWhenUsed/>
    <w:rsid w:val="009A56FB"/>
  </w:style>
  <w:style w:type="numbering" w:customStyle="1" w:styleId="1121222">
    <w:name w:val="无列表112122"/>
    <w:next w:val="NoList"/>
    <w:semiHidden/>
    <w:rsid w:val="009A56FB"/>
  </w:style>
  <w:style w:type="numbering" w:customStyle="1" w:styleId="NoList212122">
    <w:name w:val="No List212122"/>
    <w:next w:val="NoList"/>
    <w:semiHidden/>
    <w:rsid w:val="009A56FB"/>
  </w:style>
  <w:style w:type="numbering" w:customStyle="1" w:styleId="NoList312122">
    <w:name w:val="No List312122"/>
    <w:next w:val="NoList"/>
    <w:uiPriority w:val="99"/>
    <w:semiHidden/>
    <w:rsid w:val="009A56FB"/>
  </w:style>
  <w:style w:type="numbering" w:customStyle="1" w:styleId="NoList1112122">
    <w:name w:val="No List1112122"/>
    <w:next w:val="NoList"/>
    <w:uiPriority w:val="99"/>
    <w:semiHidden/>
    <w:unhideWhenUsed/>
    <w:rsid w:val="009A56FB"/>
  </w:style>
  <w:style w:type="numbering" w:customStyle="1" w:styleId="122122">
    <w:name w:val="無清單122122"/>
    <w:next w:val="NoList"/>
    <w:uiPriority w:val="99"/>
    <w:semiHidden/>
    <w:unhideWhenUsed/>
    <w:rsid w:val="009A56FB"/>
  </w:style>
  <w:style w:type="numbering" w:customStyle="1" w:styleId="1112122">
    <w:name w:val="無清單1112122"/>
    <w:next w:val="NoList"/>
    <w:uiPriority w:val="99"/>
    <w:semiHidden/>
    <w:unhideWhenUsed/>
    <w:rsid w:val="009A56FB"/>
  </w:style>
  <w:style w:type="table" w:customStyle="1" w:styleId="1127">
    <w:name w:val="网格型112"/>
    <w:basedOn w:val="TableNormal"/>
    <w:next w:val="TableGrid"/>
    <w:rsid w:val="009A56FB"/>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next w:val="TableGrid"/>
    <w:uiPriority w:val="39"/>
    <w:rsid w:val="009A56FB"/>
    <w:rPr>
      <w:rFonts w:ascii="Calibri"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23">
    <w:name w:val="无列表312"/>
    <w:next w:val="NoList"/>
    <w:uiPriority w:val="99"/>
    <w:semiHidden/>
    <w:unhideWhenUsed/>
    <w:rsid w:val="009A56FB"/>
  </w:style>
  <w:style w:type="table" w:customStyle="1" w:styleId="2123">
    <w:name w:val="网格型212"/>
    <w:basedOn w:val="TableNormal"/>
    <w:next w:val="TableGrid"/>
    <w:rsid w:val="009A56FB"/>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121">
    <w:name w:val="无列表13112"/>
    <w:next w:val="NoList"/>
    <w:semiHidden/>
    <w:rsid w:val="009A56FB"/>
  </w:style>
  <w:style w:type="numbering" w:customStyle="1" w:styleId="NoList113111">
    <w:name w:val="No List113111"/>
    <w:next w:val="NoList"/>
    <w:uiPriority w:val="99"/>
    <w:semiHidden/>
    <w:unhideWhenUsed/>
    <w:rsid w:val="009A56FB"/>
  </w:style>
  <w:style w:type="numbering" w:customStyle="1" w:styleId="NoList41112">
    <w:name w:val="No List41112"/>
    <w:next w:val="NoList"/>
    <w:uiPriority w:val="99"/>
    <w:semiHidden/>
    <w:unhideWhenUsed/>
    <w:rsid w:val="009A56FB"/>
  </w:style>
  <w:style w:type="table" w:customStyle="1" w:styleId="TableGrid11212">
    <w:name w:val="Table Grid11212"/>
    <w:basedOn w:val="TableNormal"/>
    <w:next w:val="TableGrid"/>
    <w:uiPriority w:val="39"/>
    <w:rsid w:val="009A56FB"/>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12">
    <w:name w:val="无列表22112"/>
    <w:next w:val="NoList"/>
    <w:uiPriority w:val="99"/>
    <w:semiHidden/>
    <w:unhideWhenUsed/>
    <w:rsid w:val="009A56FB"/>
  </w:style>
  <w:style w:type="numbering" w:customStyle="1" w:styleId="NoList1211113">
    <w:name w:val="No List1211113"/>
    <w:next w:val="NoList"/>
    <w:uiPriority w:val="99"/>
    <w:semiHidden/>
    <w:unhideWhenUsed/>
    <w:rsid w:val="009A56FB"/>
  </w:style>
  <w:style w:type="numbering" w:customStyle="1" w:styleId="11111130">
    <w:name w:val="リストなし1111113"/>
    <w:next w:val="NoList"/>
    <w:uiPriority w:val="99"/>
    <w:semiHidden/>
    <w:unhideWhenUsed/>
    <w:rsid w:val="009A56FB"/>
  </w:style>
  <w:style w:type="numbering" w:customStyle="1" w:styleId="11111131">
    <w:name w:val="无列表1111113"/>
    <w:next w:val="NoList"/>
    <w:semiHidden/>
    <w:rsid w:val="009A56FB"/>
  </w:style>
  <w:style w:type="numbering" w:customStyle="1" w:styleId="NoList2111113">
    <w:name w:val="No List2111113"/>
    <w:next w:val="NoList"/>
    <w:semiHidden/>
    <w:rsid w:val="009A56FB"/>
  </w:style>
  <w:style w:type="numbering" w:customStyle="1" w:styleId="NoList3111113">
    <w:name w:val="No List3111113"/>
    <w:next w:val="NoList"/>
    <w:uiPriority w:val="99"/>
    <w:semiHidden/>
    <w:rsid w:val="009A56FB"/>
  </w:style>
  <w:style w:type="numbering" w:customStyle="1" w:styleId="NoList11111113">
    <w:name w:val="No List11111113"/>
    <w:next w:val="NoList"/>
    <w:uiPriority w:val="99"/>
    <w:semiHidden/>
    <w:unhideWhenUsed/>
    <w:rsid w:val="009A56FB"/>
  </w:style>
  <w:style w:type="numbering" w:customStyle="1" w:styleId="12111130">
    <w:name w:val="無清單1211113"/>
    <w:next w:val="NoList"/>
    <w:uiPriority w:val="99"/>
    <w:semiHidden/>
    <w:unhideWhenUsed/>
    <w:rsid w:val="009A56FB"/>
  </w:style>
  <w:style w:type="numbering" w:customStyle="1" w:styleId="11111113">
    <w:name w:val="無清單11111113"/>
    <w:next w:val="NoList"/>
    <w:uiPriority w:val="99"/>
    <w:semiHidden/>
    <w:unhideWhenUsed/>
    <w:rsid w:val="009A56FB"/>
  </w:style>
  <w:style w:type="numbering" w:customStyle="1" w:styleId="NoList131112">
    <w:name w:val="No List131112"/>
    <w:next w:val="NoList"/>
    <w:uiPriority w:val="99"/>
    <w:semiHidden/>
    <w:unhideWhenUsed/>
    <w:rsid w:val="009A56FB"/>
  </w:style>
  <w:style w:type="numbering" w:customStyle="1" w:styleId="1211122">
    <w:name w:val="リストなし121112"/>
    <w:next w:val="NoList"/>
    <w:uiPriority w:val="99"/>
    <w:semiHidden/>
    <w:unhideWhenUsed/>
    <w:rsid w:val="009A56FB"/>
  </w:style>
  <w:style w:type="numbering" w:customStyle="1" w:styleId="1211130">
    <w:name w:val="无列表121113"/>
    <w:next w:val="NoList"/>
    <w:semiHidden/>
    <w:rsid w:val="009A56FB"/>
  </w:style>
  <w:style w:type="numbering" w:customStyle="1" w:styleId="NoList221112">
    <w:name w:val="No List221112"/>
    <w:next w:val="NoList"/>
    <w:semiHidden/>
    <w:rsid w:val="009A56FB"/>
  </w:style>
  <w:style w:type="numbering" w:customStyle="1" w:styleId="NoList321112">
    <w:name w:val="No List321112"/>
    <w:next w:val="NoList"/>
    <w:uiPriority w:val="99"/>
    <w:semiHidden/>
    <w:rsid w:val="009A56FB"/>
  </w:style>
  <w:style w:type="numbering" w:customStyle="1" w:styleId="NoList1121112">
    <w:name w:val="No List1121112"/>
    <w:next w:val="NoList"/>
    <w:uiPriority w:val="99"/>
    <w:semiHidden/>
    <w:unhideWhenUsed/>
    <w:rsid w:val="009A56FB"/>
  </w:style>
  <w:style w:type="numbering" w:customStyle="1" w:styleId="131112">
    <w:name w:val="無清單131112"/>
    <w:next w:val="NoList"/>
    <w:uiPriority w:val="99"/>
    <w:semiHidden/>
    <w:unhideWhenUsed/>
    <w:rsid w:val="009A56FB"/>
  </w:style>
  <w:style w:type="numbering" w:customStyle="1" w:styleId="11211120">
    <w:name w:val="無清單1121112"/>
    <w:next w:val="NoList"/>
    <w:uiPriority w:val="99"/>
    <w:semiHidden/>
    <w:unhideWhenUsed/>
    <w:rsid w:val="009A56FB"/>
  </w:style>
  <w:style w:type="numbering" w:customStyle="1" w:styleId="211113">
    <w:name w:val="无列表211113"/>
    <w:next w:val="NoList"/>
    <w:uiPriority w:val="99"/>
    <w:semiHidden/>
    <w:unhideWhenUsed/>
    <w:rsid w:val="009A56FB"/>
  </w:style>
  <w:style w:type="numbering" w:customStyle="1" w:styleId="NoList1221112">
    <w:name w:val="No List1221112"/>
    <w:next w:val="NoList"/>
    <w:uiPriority w:val="99"/>
    <w:semiHidden/>
    <w:unhideWhenUsed/>
    <w:rsid w:val="009A56FB"/>
  </w:style>
  <w:style w:type="numbering" w:customStyle="1" w:styleId="11211121">
    <w:name w:val="リストなし1121112"/>
    <w:next w:val="NoList"/>
    <w:uiPriority w:val="99"/>
    <w:semiHidden/>
    <w:unhideWhenUsed/>
    <w:rsid w:val="009A56FB"/>
  </w:style>
  <w:style w:type="numbering" w:customStyle="1" w:styleId="11211122">
    <w:name w:val="无列表1121112"/>
    <w:next w:val="NoList"/>
    <w:semiHidden/>
    <w:rsid w:val="009A56FB"/>
  </w:style>
  <w:style w:type="numbering" w:customStyle="1" w:styleId="NoList2121112">
    <w:name w:val="No List2121112"/>
    <w:next w:val="NoList"/>
    <w:semiHidden/>
    <w:rsid w:val="009A56FB"/>
  </w:style>
  <w:style w:type="numbering" w:customStyle="1" w:styleId="NoList3121112">
    <w:name w:val="No List3121112"/>
    <w:next w:val="NoList"/>
    <w:uiPriority w:val="99"/>
    <w:semiHidden/>
    <w:rsid w:val="009A56FB"/>
  </w:style>
  <w:style w:type="numbering" w:customStyle="1" w:styleId="NoList11121112">
    <w:name w:val="No List11121112"/>
    <w:next w:val="NoList"/>
    <w:uiPriority w:val="99"/>
    <w:semiHidden/>
    <w:unhideWhenUsed/>
    <w:rsid w:val="009A56FB"/>
  </w:style>
  <w:style w:type="numbering" w:customStyle="1" w:styleId="1221112">
    <w:name w:val="無清單1221112"/>
    <w:next w:val="NoList"/>
    <w:uiPriority w:val="99"/>
    <w:semiHidden/>
    <w:unhideWhenUsed/>
    <w:rsid w:val="009A56FB"/>
  </w:style>
  <w:style w:type="numbering" w:customStyle="1" w:styleId="11121112">
    <w:name w:val="無清單11121112"/>
    <w:next w:val="NoList"/>
    <w:uiPriority w:val="99"/>
    <w:semiHidden/>
    <w:unhideWhenUsed/>
    <w:rsid w:val="009A56FB"/>
  </w:style>
  <w:style w:type="numbering" w:customStyle="1" w:styleId="NoList51111">
    <w:name w:val="No List51111"/>
    <w:next w:val="NoList"/>
    <w:uiPriority w:val="99"/>
    <w:semiHidden/>
    <w:unhideWhenUsed/>
    <w:rsid w:val="009A56FB"/>
  </w:style>
  <w:style w:type="numbering" w:customStyle="1" w:styleId="NoList6111">
    <w:name w:val="No List6111"/>
    <w:next w:val="NoList"/>
    <w:uiPriority w:val="99"/>
    <w:semiHidden/>
    <w:unhideWhenUsed/>
    <w:rsid w:val="009A56FB"/>
  </w:style>
  <w:style w:type="numbering" w:customStyle="1" w:styleId="NoList14111">
    <w:name w:val="No List14111"/>
    <w:next w:val="NoList"/>
    <w:uiPriority w:val="99"/>
    <w:semiHidden/>
    <w:unhideWhenUsed/>
    <w:rsid w:val="009A56FB"/>
  </w:style>
  <w:style w:type="numbering" w:customStyle="1" w:styleId="131113">
    <w:name w:val="リストなし13111"/>
    <w:next w:val="NoList"/>
    <w:uiPriority w:val="99"/>
    <w:semiHidden/>
    <w:unhideWhenUsed/>
    <w:rsid w:val="009A56FB"/>
  </w:style>
  <w:style w:type="numbering" w:customStyle="1" w:styleId="NoList23111">
    <w:name w:val="No List23111"/>
    <w:next w:val="NoList"/>
    <w:semiHidden/>
    <w:rsid w:val="009A56FB"/>
  </w:style>
  <w:style w:type="numbering" w:customStyle="1" w:styleId="NoList33111">
    <w:name w:val="No List33111"/>
    <w:next w:val="NoList"/>
    <w:uiPriority w:val="99"/>
    <w:semiHidden/>
    <w:rsid w:val="009A56FB"/>
  </w:style>
  <w:style w:type="numbering" w:customStyle="1" w:styleId="NoList11411">
    <w:name w:val="No List11411"/>
    <w:next w:val="NoList"/>
    <w:uiPriority w:val="99"/>
    <w:semiHidden/>
    <w:unhideWhenUsed/>
    <w:rsid w:val="009A56FB"/>
  </w:style>
  <w:style w:type="numbering" w:customStyle="1" w:styleId="14111">
    <w:name w:val="無清單14111"/>
    <w:next w:val="NoList"/>
    <w:uiPriority w:val="99"/>
    <w:semiHidden/>
    <w:unhideWhenUsed/>
    <w:rsid w:val="009A56FB"/>
  </w:style>
  <w:style w:type="numbering" w:customStyle="1" w:styleId="1131110">
    <w:name w:val="無清單113111"/>
    <w:next w:val="NoList"/>
    <w:uiPriority w:val="99"/>
    <w:semiHidden/>
    <w:unhideWhenUsed/>
    <w:rsid w:val="009A56FB"/>
  </w:style>
  <w:style w:type="numbering" w:customStyle="1" w:styleId="NoList4211">
    <w:name w:val="No List4211"/>
    <w:next w:val="NoList"/>
    <w:uiPriority w:val="99"/>
    <w:semiHidden/>
    <w:unhideWhenUsed/>
    <w:rsid w:val="009A56FB"/>
  </w:style>
  <w:style w:type="numbering" w:customStyle="1" w:styleId="NoList123111">
    <w:name w:val="No List123111"/>
    <w:next w:val="NoList"/>
    <w:uiPriority w:val="99"/>
    <w:semiHidden/>
    <w:unhideWhenUsed/>
    <w:rsid w:val="009A56FB"/>
  </w:style>
  <w:style w:type="numbering" w:customStyle="1" w:styleId="1131111">
    <w:name w:val="リストなし113111"/>
    <w:next w:val="NoList"/>
    <w:uiPriority w:val="99"/>
    <w:semiHidden/>
    <w:unhideWhenUsed/>
    <w:rsid w:val="009A56FB"/>
  </w:style>
  <w:style w:type="numbering" w:customStyle="1" w:styleId="1131112">
    <w:name w:val="无列表113111"/>
    <w:next w:val="NoList"/>
    <w:semiHidden/>
    <w:rsid w:val="009A56FB"/>
  </w:style>
  <w:style w:type="numbering" w:customStyle="1" w:styleId="NoList213111">
    <w:name w:val="No List213111"/>
    <w:next w:val="NoList"/>
    <w:semiHidden/>
    <w:rsid w:val="009A56FB"/>
  </w:style>
  <w:style w:type="numbering" w:customStyle="1" w:styleId="NoList313111">
    <w:name w:val="No List313111"/>
    <w:next w:val="NoList"/>
    <w:uiPriority w:val="99"/>
    <w:semiHidden/>
    <w:rsid w:val="009A56FB"/>
  </w:style>
  <w:style w:type="numbering" w:customStyle="1" w:styleId="NoList1113111">
    <w:name w:val="No List1113111"/>
    <w:next w:val="NoList"/>
    <w:uiPriority w:val="99"/>
    <w:semiHidden/>
    <w:unhideWhenUsed/>
    <w:rsid w:val="009A56FB"/>
  </w:style>
  <w:style w:type="numbering" w:customStyle="1" w:styleId="123111">
    <w:name w:val="無清單123111"/>
    <w:next w:val="NoList"/>
    <w:uiPriority w:val="99"/>
    <w:semiHidden/>
    <w:unhideWhenUsed/>
    <w:rsid w:val="009A56FB"/>
  </w:style>
  <w:style w:type="numbering" w:customStyle="1" w:styleId="1113111">
    <w:name w:val="無清單1113111"/>
    <w:next w:val="NoList"/>
    <w:uiPriority w:val="99"/>
    <w:semiHidden/>
    <w:unhideWhenUsed/>
    <w:rsid w:val="009A56FB"/>
  </w:style>
  <w:style w:type="numbering" w:customStyle="1" w:styleId="NoList121211">
    <w:name w:val="No List121211"/>
    <w:next w:val="NoList"/>
    <w:uiPriority w:val="99"/>
    <w:semiHidden/>
    <w:unhideWhenUsed/>
    <w:rsid w:val="009A56FB"/>
  </w:style>
  <w:style w:type="numbering" w:customStyle="1" w:styleId="1112110">
    <w:name w:val="リストなし111211"/>
    <w:next w:val="NoList"/>
    <w:uiPriority w:val="99"/>
    <w:semiHidden/>
    <w:unhideWhenUsed/>
    <w:rsid w:val="009A56FB"/>
  </w:style>
  <w:style w:type="numbering" w:customStyle="1" w:styleId="1112114">
    <w:name w:val="无列表111211"/>
    <w:next w:val="NoList"/>
    <w:semiHidden/>
    <w:rsid w:val="009A56FB"/>
  </w:style>
  <w:style w:type="numbering" w:customStyle="1" w:styleId="NoList211211">
    <w:name w:val="No List211211"/>
    <w:next w:val="NoList"/>
    <w:semiHidden/>
    <w:rsid w:val="009A56FB"/>
  </w:style>
  <w:style w:type="numbering" w:customStyle="1" w:styleId="NoList311211">
    <w:name w:val="No List311211"/>
    <w:next w:val="NoList"/>
    <w:uiPriority w:val="99"/>
    <w:semiHidden/>
    <w:rsid w:val="009A56FB"/>
  </w:style>
  <w:style w:type="numbering" w:customStyle="1" w:styleId="NoList1111211">
    <w:name w:val="No List1111211"/>
    <w:next w:val="NoList"/>
    <w:uiPriority w:val="99"/>
    <w:semiHidden/>
    <w:unhideWhenUsed/>
    <w:rsid w:val="009A56FB"/>
  </w:style>
  <w:style w:type="numbering" w:customStyle="1" w:styleId="1212110">
    <w:name w:val="無清單121211"/>
    <w:next w:val="NoList"/>
    <w:uiPriority w:val="99"/>
    <w:semiHidden/>
    <w:unhideWhenUsed/>
    <w:rsid w:val="009A56FB"/>
  </w:style>
  <w:style w:type="numbering" w:customStyle="1" w:styleId="11112110">
    <w:name w:val="無清單1111211"/>
    <w:next w:val="NoList"/>
    <w:uiPriority w:val="99"/>
    <w:semiHidden/>
    <w:unhideWhenUsed/>
    <w:rsid w:val="009A56FB"/>
  </w:style>
  <w:style w:type="numbering" w:customStyle="1" w:styleId="NoList5211">
    <w:name w:val="No List5211"/>
    <w:next w:val="NoList"/>
    <w:uiPriority w:val="99"/>
    <w:semiHidden/>
    <w:unhideWhenUsed/>
    <w:rsid w:val="009A56FB"/>
  </w:style>
  <w:style w:type="numbering" w:customStyle="1" w:styleId="NoList13211">
    <w:name w:val="No List13211"/>
    <w:next w:val="NoList"/>
    <w:uiPriority w:val="99"/>
    <w:semiHidden/>
    <w:unhideWhenUsed/>
    <w:rsid w:val="009A56FB"/>
  </w:style>
  <w:style w:type="numbering" w:customStyle="1" w:styleId="122114">
    <w:name w:val="リストなし12211"/>
    <w:next w:val="NoList"/>
    <w:uiPriority w:val="99"/>
    <w:semiHidden/>
    <w:unhideWhenUsed/>
    <w:rsid w:val="009A56FB"/>
  </w:style>
  <w:style w:type="numbering" w:customStyle="1" w:styleId="122120">
    <w:name w:val="无列表12212"/>
    <w:next w:val="NoList"/>
    <w:semiHidden/>
    <w:rsid w:val="009A56FB"/>
  </w:style>
  <w:style w:type="numbering" w:customStyle="1" w:styleId="NoList22211">
    <w:name w:val="No List22211"/>
    <w:next w:val="NoList"/>
    <w:semiHidden/>
    <w:rsid w:val="009A56FB"/>
  </w:style>
  <w:style w:type="numbering" w:customStyle="1" w:styleId="NoList32211">
    <w:name w:val="No List32211"/>
    <w:next w:val="NoList"/>
    <w:uiPriority w:val="99"/>
    <w:semiHidden/>
    <w:rsid w:val="009A56FB"/>
  </w:style>
  <w:style w:type="numbering" w:customStyle="1" w:styleId="NoList112211">
    <w:name w:val="No List112211"/>
    <w:next w:val="NoList"/>
    <w:uiPriority w:val="99"/>
    <w:semiHidden/>
    <w:unhideWhenUsed/>
    <w:rsid w:val="009A56FB"/>
  </w:style>
  <w:style w:type="numbering" w:customStyle="1" w:styleId="132110">
    <w:name w:val="無清單13211"/>
    <w:next w:val="NoList"/>
    <w:uiPriority w:val="99"/>
    <w:semiHidden/>
    <w:unhideWhenUsed/>
    <w:rsid w:val="009A56FB"/>
  </w:style>
  <w:style w:type="numbering" w:customStyle="1" w:styleId="1122110">
    <w:name w:val="無清單112211"/>
    <w:next w:val="NoList"/>
    <w:uiPriority w:val="99"/>
    <w:semiHidden/>
    <w:unhideWhenUsed/>
    <w:rsid w:val="009A56FB"/>
  </w:style>
  <w:style w:type="numbering" w:customStyle="1" w:styleId="21211">
    <w:name w:val="无列表21211"/>
    <w:next w:val="NoList"/>
    <w:uiPriority w:val="99"/>
    <w:semiHidden/>
    <w:unhideWhenUsed/>
    <w:rsid w:val="009A56FB"/>
  </w:style>
  <w:style w:type="numbering" w:customStyle="1" w:styleId="NoList1112211">
    <w:name w:val="No List1112211"/>
    <w:next w:val="NoList"/>
    <w:uiPriority w:val="99"/>
    <w:semiHidden/>
    <w:unhideWhenUsed/>
    <w:rsid w:val="009A56FB"/>
  </w:style>
  <w:style w:type="table" w:customStyle="1" w:styleId="TableGrid811">
    <w:name w:val="Table Grid811"/>
    <w:basedOn w:val="TableNormal"/>
    <w:next w:val="TableGrid"/>
    <w:rsid w:val="009A56FB"/>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110">
    <w:name w:val="リストなし1411"/>
    <w:next w:val="NoList"/>
    <w:uiPriority w:val="99"/>
    <w:semiHidden/>
    <w:unhideWhenUsed/>
    <w:rsid w:val="009A56FB"/>
  </w:style>
  <w:style w:type="table" w:customStyle="1" w:styleId="TableGrid1411">
    <w:name w:val="Table Grid1411"/>
    <w:basedOn w:val="TableNormal"/>
    <w:next w:val="TableGrid"/>
    <w:rsid w:val="009A56FB"/>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next w:val="TableGrid"/>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next w:val="TableGrid"/>
    <w:rsid w:val="009A56FB"/>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112">
    <w:name w:val="无列表1411"/>
    <w:next w:val="NoList"/>
    <w:semiHidden/>
    <w:rsid w:val="009A56FB"/>
  </w:style>
  <w:style w:type="table" w:customStyle="1" w:styleId="3411">
    <w:name w:val="网格型3411"/>
    <w:basedOn w:val="TableNormal"/>
    <w:next w:val="TableGrid"/>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next w:val="TableGrid"/>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411">
    <w:name w:val="No List3411"/>
    <w:next w:val="NoList"/>
    <w:uiPriority w:val="99"/>
    <w:semiHidden/>
    <w:rsid w:val="009A56FB"/>
  </w:style>
  <w:style w:type="table" w:customStyle="1" w:styleId="TableGrid4411">
    <w:name w:val="Table Grid4411"/>
    <w:basedOn w:val="TableNormal"/>
    <w:next w:val="TableGrid"/>
    <w:rsid w:val="009A56FB"/>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11">
    <w:name w:val="No List11511"/>
    <w:next w:val="NoList"/>
    <w:uiPriority w:val="99"/>
    <w:semiHidden/>
    <w:unhideWhenUsed/>
    <w:rsid w:val="009A56FB"/>
  </w:style>
  <w:style w:type="numbering" w:customStyle="1" w:styleId="15110">
    <w:name w:val="無清單1511"/>
    <w:next w:val="NoList"/>
    <w:uiPriority w:val="99"/>
    <w:semiHidden/>
    <w:unhideWhenUsed/>
    <w:rsid w:val="009A56FB"/>
  </w:style>
  <w:style w:type="numbering" w:customStyle="1" w:styleId="114110">
    <w:name w:val="無清單11411"/>
    <w:next w:val="NoList"/>
    <w:uiPriority w:val="99"/>
    <w:semiHidden/>
    <w:unhideWhenUsed/>
    <w:rsid w:val="009A56FB"/>
  </w:style>
  <w:style w:type="table" w:customStyle="1" w:styleId="14113">
    <w:name w:val="表格格線1411"/>
    <w:basedOn w:val="TableNormal"/>
    <w:next w:val="TableGrid"/>
    <w:rsid w:val="009A56FB"/>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11">
    <w:name w:val="No List4311"/>
    <w:next w:val="NoList"/>
    <w:uiPriority w:val="99"/>
    <w:semiHidden/>
    <w:unhideWhenUsed/>
    <w:rsid w:val="009A56FB"/>
  </w:style>
  <w:style w:type="table" w:customStyle="1" w:styleId="TableGrid5211">
    <w:name w:val="Table Grid5211"/>
    <w:basedOn w:val="TableNormal"/>
    <w:next w:val="TableGrid"/>
    <w:rsid w:val="009A56FB"/>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11">
    <w:name w:val="No List12411"/>
    <w:next w:val="NoList"/>
    <w:uiPriority w:val="99"/>
    <w:semiHidden/>
    <w:unhideWhenUsed/>
    <w:rsid w:val="009A56FB"/>
  </w:style>
  <w:style w:type="numbering" w:customStyle="1" w:styleId="114111">
    <w:name w:val="リストなし11411"/>
    <w:next w:val="NoList"/>
    <w:uiPriority w:val="99"/>
    <w:semiHidden/>
    <w:unhideWhenUsed/>
    <w:rsid w:val="009A56FB"/>
  </w:style>
  <w:style w:type="table" w:customStyle="1" w:styleId="TableGrid11311">
    <w:name w:val="Table Grid11311"/>
    <w:basedOn w:val="TableNormal"/>
    <w:next w:val="TableGrid"/>
    <w:uiPriority w:val="39"/>
    <w:rsid w:val="009A56FB"/>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next w:val="TableGrid"/>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next w:val="TableGrid"/>
    <w:rsid w:val="009A56FB"/>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112">
    <w:name w:val="无列表11411"/>
    <w:next w:val="NoList"/>
    <w:semiHidden/>
    <w:rsid w:val="009A56FB"/>
  </w:style>
  <w:style w:type="table" w:customStyle="1" w:styleId="31211">
    <w:name w:val="网格型31211"/>
    <w:basedOn w:val="TableNormal"/>
    <w:next w:val="TableGrid"/>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next w:val="TableGrid"/>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11">
    <w:name w:val="No List21411"/>
    <w:next w:val="NoList"/>
    <w:semiHidden/>
    <w:rsid w:val="009A56FB"/>
  </w:style>
  <w:style w:type="numbering" w:customStyle="1" w:styleId="NoList31411">
    <w:name w:val="No List31411"/>
    <w:next w:val="NoList"/>
    <w:uiPriority w:val="99"/>
    <w:semiHidden/>
    <w:rsid w:val="009A56FB"/>
  </w:style>
  <w:style w:type="table" w:customStyle="1" w:styleId="TableGrid41211">
    <w:name w:val="Table Grid41211"/>
    <w:basedOn w:val="TableNormal"/>
    <w:next w:val="TableGrid"/>
    <w:rsid w:val="009A56FB"/>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11">
    <w:name w:val="No List111411"/>
    <w:next w:val="NoList"/>
    <w:uiPriority w:val="99"/>
    <w:semiHidden/>
    <w:unhideWhenUsed/>
    <w:rsid w:val="009A56FB"/>
  </w:style>
  <w:style w:type="numbering" w:customStyle="1" w:styleId="124110">
    <w:name w:val="無清單12411"/>
    <w:next w:val="NoList"/>
    <w:uiPriority w:val="99"/>
    <w:semiHidden/>
    <w:unhideWhenUsed/>
    <w:rsid w:val="009A56FB"/>
  </w:style>
  <w:style w:type="numbering" w:customStyle="1" w:styleId="1114110">
    <w:name w:val="無清單111411"/>
    <w:next w:val="NoList"/>
    <w:uiPriority w:val="99"/>
    <w:semiHidden/>
    <w:unhideWhenUsed/>
    <w:rsid w:val="009A56FB"/>
  </w:style>
  <w:style w:type="table" w:customStyle="1" w:styleId="112114">
    <w:name w:val="表格格線11211"/>
    <w:basedOn w:val="TableNormal"/>
    <w:next w:val="TableGrid"/>
    <w:rsid w:val="009A56FB"/>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11">
    <w:name w:val="无列表2311"/>
    <w:next w:val="NoList"/>
    <w:uiPriority w:val="99"/>
    <w:semiHidden/>
    <w:unhideWhenUsed/>
    <w:rsid w:val="009A56FB"/>
  </w:style>
  <w:style w:type="numbering" w:customStyle="1" w:styleId="NoList121311">
    <w:name w:val="No List121311"/>
    <w:next w:val="NoList"/>
    <w:uiPriority w:val="99"/>
    <w:semiHidden/>
    <w:unhideWhenUsed/>
    <w:rsid w:val="009A56FB"/>
  </w:style>
  <w:style w:type="numbering" w:customStyle="1" w:styleId="1113110">
    <w:name w:val="リストなし111311"/>
    <w:next w:val="NoList"/>
    <w:uiPriority w:val="99"/>
    <w:semiHidden/>
    <w:unhideWhenUsed/>
    <w:rsid w:val="009A56FB"/>
  </w:style>
  <w:style w:type="numbering" w:customStyle="1" w:styleId="1113112">
    <w:name w:val="无列表111311"/>
    <w:next w:val="NoList"/>
    <w:semiHidden/>
    <w:rsid w:val="009A56FB"/>
  </w:style>
  <w:style w:type="numbering" w:customStyle="1" w:styleId="NoList211311">
    <w:name w:val="No List211311"/>
    <w:next w:val="NoList"/>
    <w:semiHidden/>
    <w:rsid w:val="009A56FB"/>
  </w:style>
  <w:style w:type="numbering" w:customStyle="1" w:styleId="NoList311311">
    <w:name w:val="No List311311"/>
    <w:next w:val="NoList"/>
    <w:uiPriority w:val="99"/>
    <w:semiHidden/>
    <w:rsid w:val="009A56FB"/>
  </w:style>
  <w:style w:type="numbering" w:customStyle="1" w:styleId="NoList1111311">
    <w:name w:val="No List1111311"/>
    <w:next w:val="NoList"/>
    <w:uiPriority w:val="99"/>
    <w:semiHidden/>
    <w:unhideWhenUsed/>
    <w:rsid w:val="009A56FB"/>
  </w:style>
  <w:style w:type="numbering" w:customStyle="1" w:styleId="121311">
    <w:name w:val="無清單121311"/>
    <w:next w:val="NoList"/>
    <w:uiPriority w:val="99"/>
    <w:semiHidden/>
    <w:unhideWhenUsed/>
    <w:rsid w:val="009A56FB"/>
  </w:style>
  <w:style w:type="numbering" w:customStyle="1" w:styleId="1111311">
    <w:name w:val="無清單1111311"/>
    <w:next w:val="NoList"/>
    <w:uiPriority w:val="99"/>
    <w:semiHidden/>
    <w:unhideWhenUsed/>
    <w:rsid w:val="009A56FB"/>
  </w:style>
  <w:style w:type="numbering" w:customStyle="1" w:styleId="NoList5311">
    <w:name w:val="No List5311"/>
    <w:next w:val="NoList"/>
    <w:uiPriority w:val="99"/>
    <w:semiHidden/>
    <w:unhideWhenUsed/>
    <w:rsid w:val="009A56FB"/>
  </w:style>
  <w:style w:type="table" w:customStyle="1" w:styleId="TableGrid6211">
    <w:name w:val="Table Grid6211"/>
    <w:basedOn w:val="TableNormal"/>
    <w:next w:val="TableGrid"/>
    <w:rsid w:val="009A56FB"/>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11">
    <w:name w:val="No List13311"/>
    <w:next w:val="NoList"/>
    <w:uiPriority w:val="99"/>
    <w:semiHidden/>
    <w:unhideWhenUsed/>
    <w:rsid w:val="009A56FB"/>
  </w:style>
  <w:style w:type="numbering" w:customStyle="1" w:styleId="123110">
    <w:name w:val="リストなし12311"/>
    <w:next w:val="NoList"/>
    <w:uiPriority w:val="99"/>
    <w:semiHidden/>
    <w:unhideWhenUsed/>
    <w:rsid w:val="009A56FB"/>
  </w:style>
  <w:style w:type="table" w:customStyle="1" w:styleId="TableGrid12211">
    <w:name w:val="Table Grid12211"/>
    <w:basedOn w:val="TableNormal"/>
    <w:next w:val="TableGrid"/>
    <w:uiPriority w:val="39"/>
    <w:rsid w:val="009A56FB"/>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next w:val="TableGrid"/>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next w:val="TableGrid"/>
    <w:rsid w:val="009A56FB"/>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112">
    <w:name w:val="无列表12311"/>
    <w:next w:val="NoList"/>
    <w:semiHidden/>
    <w:rsid w:val="009A56FB"/>
  </w:style>
  <w:style w:type="table" w:customStyle="1" w:styleId="32211">
    <w:name w:val="网格型32211"/>
    <w:basedOn w:val="TableNormal"/>
    <w:next w:val="TableGrid"/>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next w:val="TableGrid"/>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11">
    <w:name w:val="No List22311"/>
    <w:next w:val="NoList"/>
    <w:semiHidden/>
    <w:rsid w:val="009A56FB"/>
  </w:style>
  <w:style w:type="numbering" w:customStyle="1" w:styleId="NoList32311">
    <w:name w:val="No List32311"/>
    <w:next w:val="NoList"/>
    <w:uiPriority w:val="99"/>
    <w:semiHidden/>
    <w:rsid w:val="009A56FB"/>
  </w:style>
  <w:style w:type="table" w:customStyle="1" w:styleId="TableGrid42211">
    <w:name w:val="Table Grid42211"/>
    <w:basedOn w:val="TableNormal"/>
    <w:next w:val="TableGrid"/>
    <w:rsid w:val="009A56FB"/>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11">
    <w:name w:val="No List112311"/>
    <w:next w:val="NoList"/>
    <w:uiPriority w:val="99"/>
    <w:semiHidden/>
    <w:unhideWhenUsed/>
    <w:rsid w:val="009A56FB"/>
  </w:style>
  <w:style w:type="numbering" w:customStyle="1" w:styleId="13311">
    <w:name w:val="無清單13311"/>
    <w:next w:val="NoList"/>
    <w:uiPriority w:val="99"/>
    <w:semiHidden/>
    <w:unhideWhenUsed/>
    <w:rsid w:val="009A56FB"/>
  </w:style>
  <w:style w:type="numbering" w:customStyle="1" w:styleId="1123110">
    <w:name w:val="無清單112311"/>
    <w:next w:val="NoList"/>
    <w:uiPriority w:val="99"/>
    <w:semiHidden/>
    <w:unhideWhenUsed/>
    <w:rsid w:val="009A56FB"/>
  </w:style>
  <w:style w:type="table" w:customStyle="1" w:styleId="122115">
    <w:name w:val="表格格線12211"/>
    <w:basedOn w:val="TableNormal"/>
    <w:next w:val="TableGrid"/>
    <w:rsid w:val="009A56FB"/>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11">
    <w:name w:val="无列表21311"/>
    <w:next w:val="NoList"/>
    <w:uiPriority w:val="99"/>
    <w:semiHidden/>
    <w:unhideWhenUsed/>
    <w:rsid w:val="009A56FB"/>
  </w:style>
  <w:style w:type="numbering" w:customStyle="1" w:styleId="NoList122211">
    <w:name w:val="No List122211"/>
    <w:next w:val="NoList"/>
    <w:uiPriority w:val="99"/>
    <w:semiHidden/>
    <w:unhideWhenUsed/>
    <w:rsid w:val="009A56FB"/>
  </w:style>
  <w:style w:type="numbering" w:customStyle="1" w:styleId="1122111">
    <w:name w:val="リストなし112211"/>
    <w:next w:val="NoList"/>
    <w:uiPriority w:val="99"/>
    <w:semiHidden/>
    <w:unhideWhenUsed/>
    <w:rsid w:val="009A56FB"/>
  </w:style>
  <w:style w:type="numbering" w:customStyle="1" w:styleId="1122112">
    <w:name w:val="无列表112211"/>
    <w:next w:val="NoList"/>
    <w:semiHidden/>
    <w:rsid w:val="009A56FB"/>
  </w:style>
  <w:style w:type="numbering" w:customStyle="1" w:styleId="NoList212211">
    <w:name w:val="No List212211"/>
    <w:next w:val="NoList"/>
    <w:semiHidden/>
    <w:rsid w:val="009A56FB"/>
  </w:style>
  <w:style w:type="numbering" w:customStyle="1" w:styleId="NoList312211">
    <w:name w:val="No List312211"/>
    <w:next w:val="NoList"/>
    <w:uiPriority w:val="99"/>
    <w:semiHidden/>
    <w:rsid w:val="009A56FB"/>
  </w:style>
  <w:style w:type="numbering" w:customStyle="1" w:styleId="NoList1112311">
    <w:name w:val="No List1112311"/>
    <w:next w:val="NoList"/>
    <w:uiPriority w:val="99"/>
    <w:semiHidden/>
    <w:unhideWhenUsed/>
    <w:rsid w:val="009A56FB"/>
  </w:style>
  <w:style w:type="numbering" w:customStyle="1" w:styleId="122211">
    <w:name w:val="無清單122211"/>
    <w:next w:val="NoList"/>
    <w:uiPriority w:val="99"/>
    <w:semiHidden/>
    <w:unhideWhenUsed/>
    <w:rsid w:val="009A56FB"/>
  </w:style>
  <w:style w:type="numbering" w:customStyle="1" w:styleId="1112211">
    <w:name w:val="無清單1112211"/>
    <w:next w:val="NoList"/>
    <w:uiPriority w:val="99"/>
    <w:semiHidden/>
    <w:unhideWhenUsed/>
    <w:rsid w:val="009A56FB"/>
  </w:style>
  <w:style w:type="numbering" w:customStyle="1" w:styleId="416">
    <w:name w:val="无列表41"/>
    <w:next w:val="NoList"/>
    <w:uiPriority w:val="99"/>
    <w:semiHidden/>
    <w:unhideWhenUsed/>
    <w:rsid w:val="009A56FB"/>
  </w:style>
  <w:style w:type="table" w:customStyle="1" w:styleId="513">
    <w:name w:val="网格型51"/>
    <w:basedOn w:val="TableNormal"/>
    <w:next w:val="TableGrid"/>
    <w:rsid w:val="009A56FB"/>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7">
    <w:name w:val="网格型121"/>
    <w:basedOn w:val="TableNormal"/>
    <w:next w:val="TableGrid"/>
    <w:rsid w:val="009A56FB"/>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13">
    <w:name w:val="无列表321"/>
    <w:next w:val="NoList"/>
    <w:uiPriority w:val="99"/>
    <w:semiHidden/>
    <w:unhideWhenUsed/>
    <w:rsid w:val="009A56FB"/>
  </w:style>
  <w:style w:type="numbering" w:customStyle="1" w:styleId="131211">
    <w:name w:val="无列表13121"/>
    <w:next w:val="NoList"/>
    <w:semiHidden/>
    <w:rsid w:val="009A56FB"/>
  </w:style>
  <w:style w:type="numbering" w:customStyle="1" w:styleId="NoList41121">
    <w:name w:val="No List41121"/>
    <w:next w:val="NoList"/>
    <w:uiPriority w:val="99"/>
    <w:semiHidden/>
    <w:unhideWhenUsed/>
    <w:rsid w:val="009A56FB"/>
  </w:style>
  <w:style w:type="numbering" w:customStyle="1" w:styleId="22121">
    <w:name w:val="无列表22121"/>
    <w:next w:val="NoList"/>
    <w:uiPriority w:val="99"/>
    <w:semiHidden/>
    <w:unhideWhenUsed/>
    <w:rsid w:val="009A56FB"/>
  </w:style>
  <w:style w:type="numbering" w:customStyle="1" w:styleId="NoList1211121">
    <w:name w:val="No List1211121"/>
    <w:next w:val="NoList"/>
    <w:uiPriority w:val="99"/>
    <w:semiHidden/>
    <w:unhideWhenUsed/>
    <w:rsid w:val="009A56FB"/>
  </w:style>
  <w:style w:type="numbering" w:customStyle="1" w:styleId="11111211">
    <w:name w:val="リストなし1111121"/>
    <w:next w:val="NoList"/>
    <w:uiPriority w:val="99"/>
    <w:semiHidden/>
    <w:unhideWhenUsed/>
    <w:rsid w:val="009A56FB"/>
  </w:style>
  <w:style w:type="numbering" w:customStyle="1" w:styleId="11111212">
    <w:name w:val="无列表1111121"/>
    <w:next w:val="NoList"/>
    <w:semiHidden/>
    <w:rsid w:val="009A56FB"/>
  </w:style>
  <w:style w:type="numbering" w:customStyle="1" w:styleId="NoList2111121">
    <w:name w:val="No List2111121"/>
    <w:next w:val="NoList"/>
    <w:semiHidden/>
    <w:rsid w:val="009A56FB"/>
  </w:style>
  <w:style w:type="numbering" w:customStyle="1" w:styleId="NoList3111121">
    <w:name w:val="No List3111121"/>
    <w:next w:val="NoList"/>
    <w:uiPriority w:val="99"/>
    <w:semiHidden/>
    <w:rsid w:val="009A56FB"/>
  </w:style>
  <w:style w:type="numbering" w:customStyle="1" w:styleId="NoList11111121">
    <w:name w:val="No List11111121"/>
    <w:next w:val="NoList"/>
    <w:uiPriority w:val="99"/>
    <w:semiHidden/>
    <w:unhideWhenUsed/>
    <w:rsid w:val="009A56FB"/>
  </w:style>
  <w:style w:type="numbering" w:customStyle="1" w:styleId="12111210">
    <w:name w:val="無清單1211121"/>
    <w:next w:val="NoList"/>
    <w:uiPriority w:val="99"/>
    <w:semiHidden/>
    <w:unhideWhenUsed/>
    <w:rsid w:val="009A56FB"/>
  </w:style>
  <w:style w:type="numbering" w:customStyle="1" w:styleId="111111210">
    <w:name w:val="無清單11111121"/>
    <w:next w:val="NoList"/>
    <w:uiPriority w:val="99"/>
    <w:semiHidden/>
    <w:unhideWhenUsed/>
    <w:rsid w:val="009A56FB"/>
  </w:style>
  <w:style w:type="numbering" w:customStyle="1" w:styleId="NoList131121">
    <w:name w:val="No List131121"/>
    <w:next w:val="NoList"/>
    <w:uiPriority w:val="99"/>
    <w:semiHidden/>
    <w:unhideWhenUsed/>
    <w:rsid w:val="009A56FB"/>
  </w:style>
  <w:style w:type="numbering" w:customStyle="1" w:styleId="1211211">
    <w:name w:val="リストなし121121"/>
    <w:next w:val="NoList"/>
    <w:uiPriority w:val="99"/>
    <w:semiHidden/>
    <w:unhideWhenUsed/>
    <w:rsid w:val="009A56FB"/>
  </w:style>
  <w:style w:type="numbering" w:customStyle="1" w:styleId="1211212">
    <w:name w:val="无列表121121"/>
    <w:next w:val="NoList"/>
    <w:semiHidden/>
    <w:rsid w:val="009A56FB"/>
  </w:style>
  <w:style w:type="numbering" w:customStyle="1" w:styleId="NoList221121">
    <w:name w:val="No List221121"/>
    <w:next w:val="NoList"/>
    <w:semiHidden/>
    <w:rsid w:val="009A56FB"/>
  </w:style>
  <w:style w:type="numbering" w:customStyle="1" w:styleId="NoList321121">
    <w:name w:val="No List321121"/>
    <w:next w:val="NoList"/>
    <w:uiPriority w:val="99"/>
    <w:semiHidden/>
    <w:rsid w:val="009A56FB"/>
  </w:style>
  <w:style w:type="numbering" w:customStyle="1" w:styleId="NoList1121121">
    <w:name w:val="No List1121121"/>
    <w:next w:val="NoList"/>
    <w:uiPriority w:val="99"/>
    <w:semiHidden/>
    <w:unhideWhenUsed/>
    <w:rsid w:val="009A56FB"/>
  </w:style>
  <w:style w:type="numbering" w:customStyle="1" w:styleId="1311210">
    <w:name w:val="無清單131121"/>
    <w:next w:val="NoList"/>
    <w:uiPriority w:val="99"/>
    <w:semiHidden/>
    <w:unhideWhenUsed/>
    <w:rsid w:val="009A56FB"/>
  </w:style>
  <w:style w:type="numbering" w:customStyle="1" w:styleId="11211210">
    <w:name w:val="無清單1121121"/>
    <w:next w:val="NoList"/>
    <w:uiPriority w:val="99"/>
    <w:semiHidden/>
    <w:unhideWhenUsed/>
    <w:rsid w:val="009A56FB"/>
  </w:style>
  <w:style w:type="numbering" w:customStyle="1" w:styleId="211121">
    <w:name w:val="无列表211121"/>
    <w:next w:val="NoList"/>
    <w:uiPriority w:val="99"/>
    <w:semiHidden/>
    <w:unhideWhenUsed/>
    <w:rsid w:val="009A56FB"/>
  </w:style>
  <w:style w:type="numbering" w:customStyle="1" w:styleId="NoList1221121">
    <w:name w:val="No List1221121"/>
    <w:next w:val="NoList"/>
    <w:uiPriority w:val="99"/>
    <w:semiHidden/>
    <w:unhideWhenUsed/>
    <w:rsid w:val="009A56FB"/>
  </w:style>
  <w:style w:type="numbering" w:customStyle="1" w:styleId="11211211">
    <w:name w:val="リストなし1121121"/>
    <w:next w:val="NoList"/>
    <w:uiPriority w:val="99"/>
    <w:semiHidden/>
    <w:unhideWhenUsed/>
    <w:rsid w:val="009A56FB"/>
  </w:style>
  <w:style w:type="numbering" w:customStyle="1" w:styleId="11211212">
    <w:name w:val="无列表1121121"/>
    <w:next w:val="NoList"/>
    <w:semiHidden/>
    <w:rsid w:val="009A56FB"/>
  </w:style>
  <w:style w:type="numbering" w:customStyle="1" w:styleId="NoList2121121">
    <w:name w:val="No List2121121"/>
    <w:next w:val="NoList"/>
    <w:semiHidden/>
    <w:rsid w:val="009A56FB"/>
  </w:style>
  <w:style w:type="numbering" w:customStyle="1" w:styleId="NoList3121121">
    <w:name w:val="No List3121121"/>
    <w:next w:val="NoList"/>
    <w:uiPriority w:val="99"/>
    <w:semiHidden/>
    <w:rsid w:val="009A56FB"/>
  </w:style>
  <w:style w:type="numbering" w:customStyle="1" w:styleId="NoList11121121">
    <w:name w:val="No List11121121"/>
    <w:next w:val="NoList"/>
    <w:uiPriority w:val="99"/>
    <w:semiHidden/>
    <w:unhideWhenUsed/>
    <w:rsid w:val="009A56FB"/>
  </w:style>
  <w:style w:type="numbering" w:customStyle="1" w:styleId="1221121">
    <w:name w:val="無清單1221121"/>
    <w:next w:val="NoList"/>
    <w:uiPriority w:val="99"/>
    <w:semiHidden/>
    <w:unhideWhenUsed/>
    <w:rsid w:val="009A56FB"/>
  </w:style>
  <w:style w:type="numbering" w:customStyle="1" w:styleId="11121121">
    <w:name w:val="無清單11121121"/>
    <w:next w:val="NoList"/>
    <w:uiPriority w:val="99"/>
    <w:semiHidden/>
    <w:unhideWhenUsed/>
    <w:rsid w:val="009A56FB"/>
  </w:style>
  <w:style w:type="numbering" w:customStyle="1" w:styleId="122210">
    <w:name w:val="无列表12221"/>
    <w:next w:val="NoList"/>
    <w:semiHidden/>
    <w:rsid w:val="009A56FB"/>
  </w:style>
  <w:style w:type="paragraph" w:customStyle="1" w:styleId="afc">
    <w:name w:val="修订"/>
    <w:hidden/>
    <w:semiHidden/>
    <w:rsid w:val="00392F7E"/>
    <w:rPr>
      <w:rFonts w:ascii="Times New Roman" w:eastAsia="Batang" w:hAnsi="Times New Roman"/>
      <w:lang w:val="en-GB" w:eastAsia="en-US"/>
    </w:rPr>
  </w:style>
  <w:style w:type="table" w:customStyle="1" w:styleId="TableGrid10">
    <w:name w:val="Table Grid10"/>
    <w:basedOn w:val="TableNormal"/>
    <w:rsid w:val="00392F7E"/>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uiPriority w:val="39"/>
    <w:rsid w:val="00392F7E"/>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rsid w:val="00392F7E"/>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rsid w:val="00392F7E"/>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
    <w:name w:val="Tabellengitternetz133"/>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rsid w:val="00392F7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rsid w:val="00392F7E"/>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rsid w:val="00392F7E"/>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rsid w:val="00392F7E"/>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rsid w:val="00392F7E"/>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uiPriority w:val="39"/>
    <w:rsid w:val="00392F7E"/>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rsid w:val="00392F7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rsid w:val="00392F7E"/>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rsid w:val="00392F7E"/>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uiPriority w:val="39"/>
    <w:rsid w:val="00392F7E"/>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rsid w:val="00392F7E"/>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rsid w:val="00392F7E"/>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rsid w:val="00392F7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rsid w:val="00392F7E"/>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rsid w:val="00392F7E"/>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rsid w:val="00392F7E"/>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uiPriority w:val="39"/>
    <w:rsid w:val="00392F7E"/>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rsid w:val="00392F7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rsid w:val="00392F7E"/>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rsid w:val="00392F7E"/>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rsid w:val="00392F7E"/>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uiPriority w:val="39"/>
    <w:rsid w:val="00392F7E"/>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rsid w:val="00392F7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rsid w:val="00392F7E"/>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rsid w:val="00392F7E"/>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rsid w:val="00392F7E"/>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rsid w:val="00392F7E"/>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uiPriority w:val="39"/>
    <w:rsid w:val="00392F7E"/>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rsid w:val="00392F7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rsid w:val="00392F7E"/>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rsid w:val="00392F7E"/>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rsid w:val="00392F7E"/>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rsid w:val="00392F7E"/>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rsid w:val="00392F7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rsid w:val="00392F7E"/>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rsid w:val="00392F7E"/>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rsid w:val="00392F7E"/>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uiPriority w:val="39"/>
    <w:rsid w:val="00392F7E"/>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rsid w:val="00392F7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rsid w:val="00392F7E"/>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rsid w:val="00392F7E"/>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uiPriority w:val="39"/>
    <w:rsid w:val="00392F7E"/>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rsid w:val="00392F7E"/>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rsid w:val="00392F7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rsid w:val="00392F7E"/>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rsid w:val="00392F7E"/>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rsid w:val="00392F7E"/>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rsid w:val="00392F7E"/>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rsid w:val="00392F7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rsid w:val="00392F7E"/>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rsid w:val="00392F7E"/>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rsid w:val="00392F7E"/>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rsid w:val="00392F7E"/>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rsid w:val="00392F7E"/>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rsid w:val="00392F7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rsid w:val="00392F7E"/>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rsid w:val="00392F7E"/>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rsid w:val="00392F7E"/>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rsid w:val="00392F7E"/>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rsid w:val="00392F7E"/>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rsid w:val="00392F7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rsid w:val="00392F7E"/>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rsid w:val="00392F7E"/>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rsid w:val="00392F7E"/>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rsid w:val="00392F7E"/>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rsid w:val="00392F7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rsid w:val="00392F7E"/>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rsid w:val="00392F7E"/>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rsid w:val="00392F7E"/>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rsid w:val="00392F7E"/>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rsid w:val="00392F7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rsid w:val="00392F7E"/>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rsid w:val="00392F7E"/>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rsid w:val="00392F7E"/>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rsid w:val="00392F7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rsid w:val="00392F7E"/>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rsid w:val="00392F7E"/>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rsid w:val="00392F7E"/>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rsid w:val="00392F7E"/>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rsid w:val="00392F7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rsid w:val="00392F7E"/>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rsid w:val="00392F7E"/>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rsid w:val="00392F7E"/>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rsid w:val="00392F7E"/>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rsid w:val="00392F7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rsid w:val="00392F7E"/>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rsid w:val="00392F7E"/>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rsid w:val="00392F7E"/>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rsid w:val="00392F7E"/>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rsid w:val="00392F7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rsid w:val="00392F7E"/>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rsid w:val="00392F7E"/>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rsid w:val="00392F7E"/>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rsid w:val="00392F7E"/>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rsid w:val="00392F7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rsid w:val="00392F7E"/>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rsid w:val="00392F7E"/>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TableNormal"/>
    <w:rsid w:val="00392F7E"/>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rsid w:val="00392F7E"/>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rsid w:val="00392F7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rsid w:val="00392F7E"/>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rsid w:val="00392F7E"/>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rsid w:val="00392F7E"/>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rsid w:val="00392F7E"/>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rsid w:val="00392F7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rsid w:val="00392F7E"/>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rsid w:val="00392F7E"/>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rsid w:val="00392F7E"/>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rsid w:val="00392F7E"/>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rsid w:val="00392F7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rsid w:val="00392F7E"/>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rsid w:val="00392F7E"/>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uiPriority w:val="39"/>
    <w:rsid w:val="00392F7E"/>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rsid w:val="00392F7E"/>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rsid w:val="00392F7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rsid w:val="00392F7E"/>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rsid w:val="00392F7E"/>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rsid w:val="00392F7E"/>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rsid w:val="00392F7E"/>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rsid w:val="00392F7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rsid w:val="00392F7E"/>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rsid w:val="00392F7E"/>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rsid w:val="00392F7E"/>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rsid w:val="00392F7E"/>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rsid w:val="00392F7E"/>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rsid w:val="00392F7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rsid w:val="00392F7E"/>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rsid w:val="00392F7E"/>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rsid w:val="00392F7E"/>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rsid w:val="00392F7E"/>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rsid w:val="00392F7E"/>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rsid w:val="00392F7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rsid w:val="00392F7E"/>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rsid w:val="00392F7E"/>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rsid w:val="00392F7E"/>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rsid w:val="00392F7E"/>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rsid w:val="00392F7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rsid w:val="00392F7E"/>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rsid w:val="00392F7E"/>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rsid w:val="00392F7E"/>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rsid w:val="00392F7E"/>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rsid w:val="00392F7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rsid w:val="00392F7E"/>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rsid w:val="00392F7E"/>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rsid w:val="00392F7E"/>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rsid w:val="00392F7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rsid w:val="00392F7E"/>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rsid w:val="00392F7E"/>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rsid w:val="00392F7E"/>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rsid w:val="00392F7E"/>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rsid w:val="00392F7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rsid w:val="00392F7E"/>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rsid w:val="00392F7E"/>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rsid w:val="00392F7E"/>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rsid w:val="00392F7E"/>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TableNormal"/>
    <w:rsid w:val="00392F7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rsid w:val="00392F7E"/>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rsid w:val="00392F7E"/>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rsid w:val="00392F7E"/>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uiPriority w:val="39"/>
    <w:rsid w:val="00392F7E"/>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rsid w:val="00392F7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TableNormal"/>
    <w:rsid w:val="00392F7E"/>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rsid w:val="00392F7E"/>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uiPriority w:val="39"/>
    <w:rsid w:val="00392F7E"/>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rsid w:val="00392F7E"/>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rsid w:val="00392F7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rsid w:val="00392F7E"/>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rsid w:val="00392F7E"/>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fb">
    <w:name w:val="副標題1"/>
    <w:basedOn w:val="Normal"/>
    <w:next w:val="Normal"/>
    <w:uiPriority w:val="11"/>
    <w:qFormat/>
    <w:rsid w:val="00392F7E"/>
    <w:pPr>
      <w:overflowPunct w:val="0"/>
      <w:autoSpaceDE w:val="0"/>
      <w:autoSpaceDN w:val="0"/>
      <w:adjustRightInd w:val="0"/>
      <w:spacing w:before="240" w:after="60" w:line="312" w:lineRule="auto"/>
      <w:jc w:val="center"/>
      <w:textAlignment w:val="baseline"/>
      <w:outlineLvl w:val="1"/>
    </w:pPr>
    <w:rPr>
      <w:rFonts w:ascii="Calibri Light" w:eastAsia="Times New Roman" w:hAnsi="Calibri Light"/>
      <w:b/>
      <w:bCs/>
      <w:kern w:val="28"/>
      <w:sz w:val="32"/>
      <w:szCs w:val="32"/>
      <w:lang w:eastAsia="ko-KR"/>
    </w:rPr>
  </w:style>
  <w:style w:type="character" w:customStyle="1" w:styleId="Char27">
    <w:name w:val="副标题 Char2"/>
    <w:uiPriority w:val="11"/>
    <w:rsid w:val="00392F7E"/>
    <w:rPr>
      <w:rFonts w:ascii="Cambria" w:hAnsi="Cambria" w:cs="Times New Roman" w:hint="default"/>
      <w:b/>
      <w:bCs/>
      <w:kern w:val="28"/>
      <w:sz w:val="32"/>
      <w:szCs w:val="32"/>
      <w:lang w:val="en-GB" w:eastAsia="en-US"/>
    </w:rPr>
  </w:style>
  <w:style w:type="character" w:customStyle="1" w:styleId="1ffc">
    <w:name w:val="副標題 字元1"/>
    <w:rsid w:val="00392F7E"/>
    <w:rPr>
      <w:rFonts w:ascii="Calibri" w:eastAsia="宋体" w:hAnsi="Calibri" w:cs="Times New Roman" w:hint="default"/>
      <w:color w:val="5A5A5A"/>
      <w:spacing w:val="15"/>
      <w:sz w:val="22"/>
      <w:szCs w:val="22"/>
      <w:lang w:val="en-GB" w:eastAsia="en-US"/>
    </w:rPr>
  </w:style>
  <w:style w:type="table" w:customStyle="1" w:styleId="TableGrid712">
    <w:name w:val="Table Grid712"/>
    <w:basedOn w:val="TableNormal"/>
    <w:rsid w:val="00392F7E"/>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
    <w:name w:val="Table Grid1312"/>
    <w:basedOn w:val="TableNormal"/>
    <w:rsid w:val="00392F7E"/>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rsid w:val="00392F7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rsid w:val="00392F7E"/>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rsid w:val="00392F7E"/>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rsid w:val="00392F7E"/>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rsid w:val="00392F7E"/>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uiPriority w:val="39"/>
    <w:rsid w:val="00392F7E"/>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rsid w:val="00392F7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rsid w:val="00392F7E"/>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TableNormal"/>
    <w:rsid w:val="00392F7E"/>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uiPriority w:val="39"/>
    <w:rsid w:val="00392F7E"/>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rsid w:val="00392F7E"/>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rsid w:val="00392F7E"/>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rsid w:val="00392F7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rsid w:val="00392F7E"/>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rsid w:val="00392F7E"/>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rsid w:val="00392F7E"/>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rsid w:val="00392F7E"/>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TableNormal"/>
    <w:rsid w:val="00392F7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TableNormal"/>
    <w:rsid w:val="00392F7E"/>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rsid w:val="00392F7E"/>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rsid w:val="00392F7E"/>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uiPriority w:val="39"/>
    <w:rsid w:val="00392F7E"/>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rsid w:val="00392F7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TableNormal"/>
    <w:rsid w:val="00392F7E"/>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TableNormal"/>
    <w:rsid w:val="00392F7E"/>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19">
    <w:name w:val="修订21"/>
    <w:uiPriority w:val="99"/>
    <w:semiHidden/>
    <w:rsid w:val="00392F7E"/>
    <w:rPr>
      <w:rFonts w:ascii="Times New Roman" w:eastAsia="Batang" w:hAnsi="Times New Roman"/>
      <w:lang w:val="en-GB" w:eastAsia="en-US"/>
    </w:rPr>
  </w:style>
  <w:style w:type="numbering" w:customStyle="1" w:styleId="NoList64">
    <w:name w:val="No List64"/>
    <w:next w:val="NoList"/>
    <w:uiPriority w:val="99"/>
    <w:semiHidden/>
    <w:unhideWhenUsed/>
    <w:rsid w:val="00392F7E"/>
  </w:style>
  <w:style w:type="numbering" w:customStyle="1" w:styleId="NoList144">
    <w:name w:val="No List144"/>
    <w:next w:val="NoList"/>
    <w:uiPriority w:val="99"/>
    <w:semiHidden/>
    <w:unhideWhenUsed/>
    <w:rsid w:val="00392F7E"/>
  </w:style>
  <w:style w:type="numbering" w:customStyle="1" w:styleId="1343">
    <w:name w:val="リストなし134"/>
    <w:next w:val="NoList"/>
    <w:uiPriority w:val="99"/>
    <w:semiHidden/>
    <w:unhideWhenUsed/>
    <w:rsid w:val="00392F7E"/>
  </w:style>
  <w:style w:type="numbering" w:customStyle="1" w:styleId="NoList234">
    <w:name w:val="No List234"/>
    <w:next w:val="NoList"/>
    <w:semiHidden/>
    <w:rsid w:val="00392F7E"/>
  </w:style>
  <w:style w:type="numbering" w:customStyle="1" w:styleId="NoList334">
    <w:name w:val="No List334"/>
    <w:next w:val="NoList"/>
    <w:uiPriority w:val="99"/>
    <w:semiHidden/>
    <w:rsid w:val="00392F7E"/>
  </w:style>
  <w:style w:type="numbering" w:customStyle="1" w:styleId="NoList1234">
    <w:name w:val="No List1234"/>
    <w:next w:val="NoList"/>
    <w:uiPriority w:val="99"/>
    <w:semiHidden/>
    <w:unhideWhenUsed/>
    <w:rsid w:val="00392F7E"/>
  </w:style>
  <w:style w:type="numbering" w:customStyle="1" w:styleId="1134">
    <w:name w:val="リストなし1134"/>
    <w:next w:val="NoList"/>
    <w:uiPriority w:val="99"/>
    <w:semiHidden/>
    <w:unhideWhenUsed/>
    <w:rsid w:val="00392F7E"/>
  </w:style>
  <w:style w:type="numbering" w:customStyle="1" w:styleId="11340">
    <w:name w:val="无列表1134"/>
    <w:next w:val="NoList"/>
    <w:semiHidden/>
    <w:rsid w:val="00392F7E"/>
  </w:style>
  <w:style w:type="numbering" w:customStyle="1" w:styleId="NoList2134">
    <w:name w:val="No List2134"/>
    <w:next w:val="NoList"/>
    <w:semiHidden/>
    <w:rsid w:val="00392F7E"/>
  </w:style>
  <w:style w:type="numbering" w:customStyle="1" w:styleId="NoList3134">
    <w:name w:val="No List3134"/>
    <w:next w:val="NoList"/>
    <w:uiPriority w:val="99"/>
    <w:semiHidden/>
    <w:rsid w:val="00392F7E"/>
  </w:style>
  <w:style w:type="numbering" w:customStyle="1" w:styleId="NoList11134">
    <w:name w:val="No List11134"/>
    <w:next w:val="NoList"/>
    <w:uiPriority w:val="99"/>
    <w:semiHidden/>
    <w:unhideWhenUsed/>
    <w:rsid w:val="00392F7E"/>
  </w:style>
  <w:style w:type="numbering" w:customStyle="1" w:styleId="NoList514">
    <w:name w:val="No List514"/>
    <w:next w:val="NoList"/>
    <w:uiPriority w:val="99"/>
    <w:semiHidden/>
    <w:unhideWhenUsed/>
    <w:rsid w:val="00392F7E"/>
  </w:style>
  <w:style w:type="numbering" w:customStyle="1" w:styleId="343">
    <w:name w:val="无列表34"/>
    <w:next w:val="NoList"/>
    <w:uiPriority w:val="99"/>
    <w:semiHidden/>
    <w:unhideWhenUsed/>
    <w:rsid w:val="00392F7E"/>
  </w:style>
  <w:style w:type="numbering" w:customStyle="1" w:styleId="13140">
    <w:name w:val="无列表1314"/>
    <w:next w:val="NoList"/>
    <w:semiHidden/>
    <w:rsid w:val="00392F7E"/>
  </w:style>
  <w:style w:type="numbering" w:customStyle="1" w:styleId="NoList11313">
    <w:name w:val="No List11313"/>
    <w:next w:val="NoList"/>
    <w:uiPriority w:val="99"/>
    <w:semiHidden/>
    <w:unhideWhenUsed/>
    <w:rsid w:val="00392F7E"/>
  </w:style>
  <w:style w:type="numbering" w:customStyle="1" w:styleId="NoList4114">
    <w:name w:val="No List4114"/>
    <w:next w:val="NoList"/>
    <w:uiPriority w:val="99"/>
    <w:semiHidden/>
    <w:unhideWhenUsed/>
    <w:rsid w:val="00392F7E"/>
  </w:style>
  <w:style w:type="numbering" w:customStyle="1" w:styleId="2214">
    <w:name w:val="无列表2214"/>
    <w:next w:val="NoList"/>
    <w:uiPriority w:val="99"/>
    <w:semiHidden/>
    <w:unhideWhenUsed/>
    <w:rsid w:val="00392F7E"/>
  </w:style>
  <w:style w:type="numbering" w:customStyle="1" w:styleId="NoList121114">
    <w:name w:val="No List121114"/>
    <w:next w:val="NoList"/>
    <w:uiPriority w:val="99"/>
    <w:semiHidden/>
    <w:unhideWhenUsed/>
    <w:rsid w:val="00392F7E"/>
  </w:style>
  <w:style w:type="numbering" w:customStyle="1" w:styleId="1111141">
    <w:name w:val="リストなし111114"/>
    <w:next w:val="NoList"/>
    <w:uiPriority w:val="99"/>
    <w:semiHidden/>
    <w:unhideWhenUsed/>
    <w:rsid w:val="00392F7E"/>
  </w:style>
  <w:style w:type="numbering" w:customStyle="1" w:styleId="1111142">
    <w:name w:val="无列表111114"/>
    <w:next w:val="NoList"/>
    <w:semiHidden/>
    <w:rsid w:val="00392F7E"/>
  </w:style>
  <w:style w:type="numbering" w:customStyle="1" w:styleId="NoList211114">
    <w:name w:val="No List211114"/>
    <w:next w:val="NoList"/>
    <w:semiHidden/>
    <w:rsid w:val="00392F7E"/>
  </w:style>
  <w:style w:type="numbering" w:customStyle="1" w:styleId="NoList311114">
    <w:name w:val="No List311114"/>
    <w:next w:val="NoList"/>
    <w:uiPriority w:val="99"/>
    <w:semiHidden/>
    <w:rsid w:val="00392F7E"/>
  </w:style>
  <w:style w:type="numbering" w:customStyle="1" w:styleId="1111114">
    <w:name w:val="無清單1111114"/>
    <w:next w:val="NoList"/>
    <w:uiPriority w:val="99"/>
    <w:semiHidden/>
    <w:unhideWhenUsed/>
    <w:rsid w:val="00392F7E"/>
  </w:style>
  <w:style w:type="numbering" w:customStyle="1" w:styleId="NoList13114">
    <w:name w:val="No List13114"/>
    <w:next w:val="NoList"/>
    <w:uiPriority w:val="99"/>
    <w:semiHidden/>
    <w:unhideWhenUsed/>
    <w:rsid w:val="00392F7E"/>
  </w:style>
  <w:style w:type="numbering" w:customStyle="1" w:styleId="121141">
    <w:name w:val="リストなし12114"/>
    <w:next w:val="NoList"/>
    <w:uiPriority w:val="99"/>
    <w:semiHidden/>
    <w:unhideWhenUsed/>
    <w:rsid w:val="00392F7E"/>
  </w:style>
  <w:style w:type="numbering" w:customStyle="1" w:styleId="121142">
    <w:name w:val="无列表12114"/>
    <w:next w:val="NoList"/>
    <w:semiHidden/>
    <w:rsid w:val="00392F7E"/>
  </w:style>
  <w:style w:type="numbering" w:customStyle="1" w:styleId="NoList22114">
    <w:name w:val="No List22114"/>
    <w:next w:val="NoList"/>
    <w:semiHidden/>
    <w:rsid w:val="00392F7E"/>
  </w:style>
  <w:style w:type="numbering" w:customStyle="1" w:styleId="NoList32114">
    <w:name w:val="No List32114"/>
    <w:next w:val="NoList"/>
    <w:uiPriority w:val="99"/>
    <w:semiHidden/>
    <w:rsid w:val="00392F7E"/>
  </w:style>
  <w:style w:type="numbering" w:customStyle="1" w:styleId="NoList112114">
    <w:name w:val="No List112114"/>
    <w:next w:val="NoList"/>
    <w:uiPriority w:val="99"/>
    <w:semiHidden/>
    <w:unhideWhenUsed/>
    <w:rsid w:val="00392F7E"/>
  </w:style>
  <w:style w:type="numbering" w:customStyle="1" w:styleId="21114">
    <w:name w:val="无列表21114"/>
    <w:next w:val="NoList"/>
    <w:uiPriority w:val="99"/>
    <w:semiHidden/>
    <w:unhideWhenUsed/>
    <w:rsid w:val="00392F7E"/>
  </w:style>
  <w:style w:type="numbering" w:customStyle="1" w:styleId="NoList122114">
    <w:name w:val="No List122114"/>
    <w:next w:val="NoList"/>
    <w:uiPriority w:val="99"/>
    <w:semiHidden/>
    <w:unhideWhenUsed/>
    <w:rsid w:val="00392F7E"/>
  </w:style>
  <w:style w:type="numbering" w:customStyle="1" w:styleId="1121140">
    <w:name w:val="リストなし112114"/>
    <w:next w:val="NoList"/>
    <w:uiPriority w:val="99"/>
    <w:semiHidden/>
    <w:unhideWhenUsed/>
    <w:rsid w:val="00392F7E"/>
  </w:style>
  <w:style w:type="numbering" w:customStyle="1" w:styleId="1121141">
    <w:name w:val="无列表112114"/>
    <w:next w:val="NoList"/>
    <w:semiHidden/>
    <w:rsid w:val="00392F7E"/>
  </w:style>
  <w:style w:type="numbering" w:customStyle="1" w:styleId="NoList212114">
    <w:name w:val="No List212114"/>
    <w:next w:val="NoList"/>
    <w:semiHidden/>
    <w:rsid w:val="00392F7E"/>
  </w:style>
  <w:style w:type="numbering" w:customStyle="1" w:styleId="NoList312114">
    <w:name w:val="No List312114"/>
    <w:next w:val="NoList"/>
    <w:uiPriority w:val="99"/>
    <w:semiHidden/>
    <w:rsid w:val="00392F7E"/>
  </w:style>
  <w:style w:type="numbering" w:customStyle="1" w:styleId="NoList1112114">
    <w:name w:val="No List1112114"/>
    <w:next w:val="NoList"/>
    <w:uiPriority w:val="99"/>
    <w:semiHidden/>
    <w:unhideWhenUsed/>
    <w:rsid w:val="00392F7E"/>
  </w:style>
  <w:style w:type="numbering" w:customStyle="1" w:styleId="NoList5113">
    <w:name w:val="No List5113"/>
    <w:next w:val="NoList"/>
    <w:uiPriority w:val="99"/>
    <w:semiHidden/>
    <w:unhideWhenUsed/>
    <w:rsid w:val="00392F7E"/>
  </w:style>
  <w:style w:type="numbering" w:customStyle="1" w:styleId="NoList613">
    <w:name w:val="No List613"/>
    <w:next w:val="NoList"/>
    <w:uiPriority w:val="99"/>
    <w:semiHidden/>
    <w:unhideWhenUsed/>
    <w:rsid w:val="00392F7E"/>
  </w:style>
  <w:style w:type="numbering" w:customStyle="1" w:styleId="NoList1413">
    <w:name w:val="No List1413"/>
    <w:next w:val="NoList"/>
    <w:uiPriority w:val="99"/>
    <w:semiHidden/>
    <w:unhideWhenUsed/>
    <w:rsid w:val="00392F7E"/>
  </w:style>
  <w:style w:type="numbering" w:customStyle="1" w:styleId="13132">
    <w:name w:val="リストなし1313"/>
    <w:next w:val="NoList"/>
    <w:uiPriority w:val="99"/>
    <w:semiHidden/>
    <w:unhideWhenUsed/>
    <w:rsid w:val="00392F7E"/>
  </w:style>
  <w:style w:type="numbering" w:customStyle="1" w:styleId="NoList2313">
    <w:name w:val="No List2313"/>
    <w:next w:val="NoList"/>
    <w:semiHidden/>
    <w:rsid w:val="00392F7E"/>
  </w:style>
  <w:style w:type="numbering" w:customStyle="1" w:styleId="NoList3313">
    <w:name w:val="No List3313"/>
    <w:next w:val="NoList"/>
    <w:uiPriority w:val="99"/>
    <w:semiHidden/>
    <w:rsid w:val="00392F7E"/>
  </w:style>
  <w:style w:type="numbering" w:customStyle="1" w:styleId="NoList1143">
    <w:name w:val="No List1143"/>
    <w:next w:val="NoList"/>
    <w:uiPriority w:val="99"/>
    <w:semiHidden/>
    <w:unhideWhenUsed/>
    <w:rsid w:val="00392F7E"/>
  </w:style>
  <w:style w:type="numbering" w:customStyle="1" w:styleId="NoList423">
    <w:name w:val="No List423"/>
    <w:next w:val="NoList"/>
    <w:uiPriority w:val="99"/>
    <w:semiHidden/>
    <w:unhideWhenUsed/>
    <w:rsid w:val="00392F7E"/>
  </w:style>
  <w:style w:type="numbering" w:customStyle="1" w:styleId="NoList12313">
    <w:name w:val="No List12313"/>
    <w:next w:val="NoList"/>
    <w:uiPriority w:val="99"/>
    <w:semiHidden/>
    <w:unhideWhenUsed/>
    <w:rsid w:val="00392F7E"/>
  </w:style>
  <w:style w:type="numbering" w:customStyle="1" w:styleId="113130">
    <w:name w:val="リストなし11313"/>
    <w:next w:val="NoList"/>
    <w:uiPriority w:val="99"/>
    <w:semiHidden/>
    <w:unhideWhenUsed/>
    <w:rsid w:val="00392F7E"/>
  </w:style>
  <w:style w:type="numbering" w:customStyle="1" w:styleId="113131">
    <w:name w:val="无列表11313"/>
    <w:next w:val="NoList"/>
    <w:semiHidden/>
    <w:rsid w:val="00392F7E"/>
  </w:style>
  <w:style w:type="numbering" w:customStyle="1" w:styleId="NoList21313">
    <w:name w:val="No List21313"/>
    <w:next w:val="NoList"/>
    <w:semiHidden/>
    <w:rsid w:val="00392F7E"/>
  </w:style>
  <w:style w:type="numbering" w:customStyle="1" w:styleId="NoList31313">
    <w:name w:val="No List31313"/>
    <w:next w:val="NoList"/>
    <w:uiPriority w:val="99"/>
    <w:semiHidden/>
    <w:rsid w:val="00392F7E"/>
  </w:style>
  <w:style w:type="numbering" w:customStyle="1" w:styleId="NoList111313">
    <w:name w:val="No List111313"/>
    <w:next w:val="NoList"/>
    <w:uiPriority w:val="99"/>
    <w:semiHidden/>
    <w:unhideWhenUsed/>
    <w:rsid w:val="00392F7E"/>
  </w:style>
  <w:style w:type="numbering" w:customStyle="1" w:styleId="NoList12123">
    <w:name w:val="No List12123"/>
    <w:next w:val="NoList"/>
    <w:uiPriority w:val="99"/>
    <w:semiHidden/>
    <w:unhideWhenUsed/>
    <w:rsid w:val="00392F7E"/>
  </w:style>
  <w:style w:type="numbering" w:customStyle="1" w:styleId="111233">
    <w:name w:val="リストなし11123"/>
    <w:next w:val="NoList"/>
    <w:uiPriority w:val="99"/>
    <w:semiHidden/>
    <w:unhideWhenUsed/>
    <w:rsid w:val="00392F7E"/>
  </w:style>
  <w:style w:type="numbering" w:customStyle="1" w:styleId="111234">
    <w:name w:val="无列表11123"/>
    <w:next w:val="NoList"/>
    <w:semiHidden/>
    <w:rsid w:val="00392F7E"/>
  </w:style>
  <w:style w:type="numbering" w:customStyle="1" w:styleId="NoList21123">
    <w:name w:val="No List21123"/>
    <w:next w:val="NoList"/>
    <w:semiHidden/>
    <w:rsid w:val="00392F7E"/>
  </w:style>
  <w:style w:type="numbering" w:customStyle="1" w:styleId="NoList31123">
    <w:name w:val="No List31123"/>
    <w:next w:val="NoList"/>
    <w:uiPriority w:val="99"/>
    <w:semiHidden/>
    <w:rsid w:val="00392F7E"/>
  </w:style>
  <w:style w:type="numbering" w:customStyle="1" w:styleId="NoList523">
    <w:name w:val="No List523"/>
    <w:next w:val="NoList"/>
    <w:uiPriority w:val="99"/>
    <w:semiHidden/>
    <w:unhideWhenUsed/>
    <w:rsid w:val="00392F7E"/>
  </w:style>
  <w:style w:type="numbering" w:customStyle="1" w:styleId="NoList1323">
    <w:name w:val="No List1323"/>
    <w:next w:val="NoList"/>
    <w:uiPriority w:val="99"/>
    <w:semiHidden/>
    <w:unhideWhenUsed/>
    <w:rsid w:val="00392F7E"/>
  </w:style>
  <w:style w:type="numbering" w:customStyle="1" w:styleId="12233">
    <w:name w:val="リストなし1223"/>
    <w:next w:val="NoList"/>
    <w:uiPriority w:val="99"/>
    <w:semiHidden/>
    <w:unhideWhenUsed/>
    <w:rsid w:val="00392F7E"/>
  </w:style>
  <w:style w:type="numbering" w:customStyle="1" w:styleId="12241">
    <w:name w:val="无列表1224"/>
    <w:next w:val="NoList"/>
    <w:semiHidden/>
    <w:rsid w:val="00392F7E"/>
  </w:style>
  <w:style w:type="numbering" w:customStyle="1" w:styleId="NoList2223">
    <w:name w:val="No List2223"/>
    <w:next w:val="NoList"/>
    <w:semiHidden/>
    <w:rsid w:val="00392F7E"/>
  </w:style>
  <w:style w:type="numbering" w:customStyle="1" w:styleId="NoList3223">
    <w:name w:val="No List3223"/>
    <w:next w:val="NoList"/>
    <w:uiPriority w:val="99"/>
    <w:semiHidden/>
    <w:rsid w:val="00392F7E"/>
  </w:style>
  <w:style w:type="numbering" w:customStyle="1" w:styleId="NoList11223">
    <w:name w:val="No List11223"/>
    <w:next w:val="NoList"/>
    <w:uiPriority w:val="99"/>
    <w:semiHidden/>
    <w:unhideWhenUsed/>
    <w:rsid w:val="00392F7E"/>
  </w:style>
  <w:style w:type="numbering" w:customStyle="1" w:styleId="21230">
    <w:name w:val="无列表2123"/>
    <w:next w:val="NoList"/>
    <w:uiPriority w:val="99"/>
    <w:semiHidden/>
    <w:unhideWhenUsed/>
    <w:rsid w:val="00392F7E"/>
  </w:style>
  <w:style w:type="numbering" w:customStyle="1" w:styleId="NoList111223">
    <w:name w:val="No List111223"/>
    <w:next w:val="NoList"/>
    <w:uiPriority w:val="99"/>
    <w:semiHidden/>
    <w:unhideWhenUsed/>
    <w:rsid w:val="00392F7E"/>
  </w:style>
  <w:style w:type="numbering" w:customStyle="1" w:styleId="1431">
    <w:name w:val="リストなし143"/>
    <w:next w:val="NoList"/>
    <w:uiPriority w:val="99"/>
    <w:semiHidden/>
    <w:unhideWhenUsed/>
    <w:rsid w:val="00392F7E"/>
  </w:style>
  <w:style w:type="numbering" w:customStyle="1" w:styleId="1432">
    <w:name w:val="无列表143"/>
    <w:next w:val="NoList"/>
    <w:semiHidden/>
    <w:rsid w:val="00392F7E"/>
  </w:style>
  <w:style w:type="numbering" w:customStyle="1" w:styleId="NoList343">
    <w:name w:val="No List343"/>
    <w:next w:val="NoList"/>
    <w:uiPriority w:val="99"/>
    <w:semiHidden/>
    <w:rsid w:val="00392F7E"/>
  </w:style>
  <w:style w:type="numbering" w:customStyle="1" w:styleId="NoList1153">
    <w:name w:val="No List1153"/>
    <w:next w:val="NoList"/>
    <w:uiPriority w:val="99"/>
    <w:semiHidden/>
    <w:unhideWhenUsed/>
    <w:rsid w:val="00392F7E"/>
  </w:style>
  <w:style w:type="numbering" w:customStyle="1" w:styleId="NoList433">
    <w:name w:val="No List433"/>
    <w:next w:val="NoList"/>
    <w:uiPriority w:val="99"/>
    <w:semiHidden/>
    <w:unhideWhenUsed/>
    <w:rsid w:val="00392F7E"/>
  </w:style>
  <w:style w:type="numbering" w:customStyle="1" w:styleId="NoList1243">
    <w:name w:val="No List1243"/>
    <w:next w:val="NoList"/>
    <w:uiPriority w:val="99"/>
    <w:semiHidden/>
    <w:unhideWhenUsed/>
    <w:rsid w:val="00392F7E"/>
  </w:style>
  <w:style w:type="numbering" w:customStyle="1" w:styleId="11430">
    <w:name w:val="リストなし1143"/>
    <w:next w:val="NoList"/>
    <w:uiPriority w:val="99"/>
    <w:semiHidden/>
    <w:unhideWhenUsed/>
    <w:rsid w:val="00392F7E"/>
  </w:style>
  <w:style w:type="numbering" w:customStyle="1" w:styleId="11431">
    <w:name w:val="无列表1143"/>
    <w:next w:val="NoList"/>
    <w:semiHidden/>
    <w:rsid w:val="00392F7E"/>
  </w:style>
  <w:style w:type="numbering" w:customStyle="1" w:styleId="NoList2143">
    <w:name w:val="No List2143"/>
    <w:next w:val="NoList"/>
    <w:semiHidden/>
    <w:rsid w:val="00392F7E"/>
  </w:style>
  <w:style w:type="numbering" w:customStyle="1" w:styleId="NoList3143">
    <w:name w:val="No List3143"/>
    <w:next w:val="NoList"/>
    <w:uiPriority w:val="99"/>
    <w:semiHidden/>
    <w:rsid w:val="00392F7E"/>
  </w:style>
  <w:style w:type="numbering" w:customStyle="1" w:styleId="NoList11143">
    <w:name w:val="No List11143"/>
    <w:next w:val="NoList"/>
    <w:uiPriority w:val="99"/>
    <w:semiHidden/>
    <w:unhideWhenUsed/>
    <w:rsid w:val="00392F7E"/>
  </w:style>
  <w:style w:type="numbering" w:customStyle="1" w:styleId="2330">
    <w:name w:val="无列表233"/>
    <w:next w:val="NoList"/>
    <w:uiPriority w:val="99"/>
    <w:semiHidden/>
    <w:unhideWhenUsed/>
    <w:rsid w:val="00392F7E"/>
  </w:style>
  <w:style w:type="numbering" w:customStyle="1" w:styleId="NoList12133">
    <w:name w:val="No List12133"/>
    <w:next w:val="NoList"/>
    <w:uiPriority w:val="99"/>
    <w:semiHidden/>
    <w:unhideWhenUsed/>
    <w:rsid w:val="00392F7E"/>
  </w:style>
  <w:style w:type="numbering" w:customStyle="1" w:styleId="111331">
    <w:name w:val="リストなし11133"/>
    <w:next w:val="NoList"/>
    <w:uiPriority w:val="99"/>
    <w:semiHidden/>
    <w:unhideWhenUsed/>
    <w:rsid w:val="00392F7E"/>
  </w:style>
  <w:style w:type="numbering" w:customStyle="1" w:styleId="111332">
    <w:name w:val="无列表11133"/>
    <w:next w:val="NoList"/>
    <w:semiHidden/>
    <w:rsid w:val="00392F7E"/>
  </w:style>
  <w:style w:type="numbering" w:customStyle="1" w:styleId="NoList21133">
    <w:name w:val="No List21133"/>
    <w:next w:val="NoList"/>
    <w:semiHidden/>
    <w:rsid w:val="00392F7E"/>
  </w:style>
  <w:style w:type="numbering" w:customStyle="1" w:styleId="NoList31133">
    <w:name w:val="No List31133"/>
    <w:next w:val="NoList"/>
    <w:uiPriority w:val="99"/>
    <w:semiHidden/>
    <w:rsid w:val="00392F7E"/>
  </w:style>
  <w:style w:type="numbering" w:customStyle="1" w:styleId="NoList533">
    <w:name w:val="No List533"/>
    <w:next w:val="NoList"/>
    <w:uiPriority w:val="99"/>
    <w:semiHidden/>
    <w:unhideWhenUsed/>
    <w:rsid w:val="00392F7E"/>
  </w:style>
  <w:style w:type="numbering" w:customStyle="1" w:styleId="NoList1333">
    <w:name w:val="No List1333"/>
    <w:next w:val="NoList"/>
    <w:uiPriority w:val="99"/>
    <w:semiHidden/>
    <w:unhideWhenUsed/>
    <w:rsid w:val="00392F7E"/>
  </w:style>
  <w:style w:type="numbering" w:customStyle="1" w:styleId="12331">
    <w:name w:val="リストなし1233"/>
    <w:next w:val="NoList"/>
    <w:uiPriority w:val="99"/>
    <w:semiHidden/>
    <w:unhideWhenUsed/>
    <w:rsid w:val="00392F7E"/>
  </w:style>
  <w:style w:type="numbering" w:customStyle="1" w:styleId="12332">
    <w:name w:val="无列表1233"/>
    <w:next w:val="NoList"/>
    <w:semiHidden/>
    <w:rsid w:val="00392F7E"/>
  </w:style>
  <w:style w:type="numbering" w:customStyle="1" w:styleId="NoList2233">
    <w:name w:val="No List2233"/>
    <w:next w:val="NoList"/>
    <w:semiHidden/>
    <w:rsid w:val="00392F7E"/>
  </w:style>
  <w:style w:type="numbering" w:customStyle="1" w:styleId="NoList3233">
    <w:name w:val="No List3233"/>
    <w:next w:val="NoList"/>
    <w:uiPriority w:val="99"/>
    <w:semiHidden/>
    <w:rsid w:val="00392F7E"/>
  </w:style>
  <w:style w:type="numbering" w:customStyle="1" w:styleId="NoList11233">
    <w:name w:val="No List11233"/>
    <w:next w:val="NoList"/>
    <w:uiPriority w:val="99"/>
    <w:semiHidden/>
    <w:unhideWhenUsed/>
    <w:rsid w:val="00392F7E"/>
  </w:style>
  <w:style w:type="numbering" w:customStyle="1" w:styleId="2133">
    <w:name w:val="无列表2133"/>
    <w:next w:val="NoList"/>
    <w:uiPriority w:val="99"/>
    <w:semiHidden/>
    <w:unhideWhenUsed/>
    <w:rsid w:val="00392F7E"/>
  </w:style>
  <w:style w:type="numbering" w:customStyle="1" w:styleId="NoList12223">
    <w:name w:val="No List12223"/>
    <w:next w:val="NoList"/>
    <w:uiPriority w:val="99"/>
    <w:semiHidden/>
    <w:unhideWhenUsed/>
    <w:rsid w:val="00392F7E"/>
  </w:style>
  <w:style w:type="numbering" w:customStyle="1" w:styleId="112230">
    <w:name w:val="リストなし11223"/>
    <w:next w:val="NoList"/>
    <w:uiPriority w:val="99"/>
    <w:semiHidden/>
    <w:unhideWhenUsed/>
    <w:rsid w:val="00392F7E"/>
  </w:style>
  <w:style w:type="numbering" w:customStyle="1" w:styleId="112231">
    <w:name w:val="无列表11223"/>
    <w:next w:val="NoList"/>
    <w:semiHidden/>
    <w:rsid w:val="00392F7E"/>
  </w:style>
  <w:style w:type="numbering" w:customStyle="1" w:styleId="NoList21223">
    <w:name w:val="No List21223"/>
    <w:next w:val="NoList"/>
    <w:semiHidden/>
    <w:rsid w:val="00392F7E"/>
  </w:style>
  <w:style w:type="numbering" w:customStyle="1" w:styleId="NoList31223">
    <w:name w:val="No List31223"/>
    <w:next w:val="NoList"/>
    <w:uiPriority w:val="99"/>
    <w:semiHidden/>
    <w:rsid w:val="00392F7E"/>
  </w:style>
  <w:style w:type="numbering" w:customStyle="1" w:styleId="NoList111233">
    <w:name w:val="No List111233"/>
    <w:next w:val="NoList"/>
    <w:uiPriority w:val="99"/>
    <w:semiHidden/>
    <w:unhideWhenUsed/>
    <w:rsid w:val="00392F7E"/>
  </w:style>
  <w:style w:type="table" w:customStyle="1" w:styleId="3330">
    <w:name w:val="网格型333"/>
    <w:basedOn w:val="TableNormal"/>
    <w:rsid w:val="00392F7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rsid w:val="00392F7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4">
    <w:name w:val="表格格線133"/>
    <w:basedOn w:val="TableNormal"/>
    <w:rsid w:val="00392F7E"/>
    <w:rPr>
      <w:rFonts w:ascii="Times New Roman" w:eastAsia="Malgun Gothic" w:hAnsi="Times New Roman"/>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0">
    <w:name w:val="网格型3213"/>
    <w:basedOn w:val="TableNormal"/>
    <w:rsid w:val="00392F7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rsid w:val="00392F7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4">
    <w:name w:val="表格格線1213"/>
    <w:basedOn w:val="TableNormal"/>
    <w:rsid w:val="00392F7E"/>
    <w:rPr>
      <w:rFonts w:ascii="Times New Roman" w:eastAsia="Malgun Gothic" w:hAnsi="Times New Roman"/>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网格型14"/>
    <w:basedOn w:val="TableNormal"/>
    <w:rsid w:val="00392F7E"/>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0">
    <w:name w:val="网格型343"/>
    <w:basedOn w:val="TableNormal"/>
    <w:rsid w:val="00392F7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rsid w:val="00392F7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3">
    <w:name w:val="表格格線143"/>
    <w:basedOn w:val="TableNormal"/>
    <w:rsid w:val="00392F7E"/>
    <w:rPr>
      <w:rFonts w:ascii="Times New Roman" w:eastAsia="Malgun Gothic" w:hAnsi="Times New Roman"/>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0">
    <w:name w:val="网格型3123"/>
    <w:basedOn w:val="TableNormal"/>
    <w:rsid w:val="00392F7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rsid w:val="00392F7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3">
    <w:name w:val="表格格線1123"/>
    <w:basedOn w:val="TableNormal"/>
    <w:rsid w:val="00392F7E"/>
    <w:rPr>
      <w:rFonts w:ascii="Times New Roman" w:eastAsia="Malgun Gothic" w:hAnsi="Times New Roman"/>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TableNormal"/>
    <w:rsid w:val="00392F7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rsid w:val="00392F7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4">
    <w:name w:val="表格格線1223"/>
    <w:basedOn w:val="TableNormal"/>
    <w:rsid w:val="00392F7E"/>
    <w:rPr>
      <w:rFonts w:ascii="Times New Roman" w:eastAsia="Malgun Gothic" w:hAnsi="Times New Roman"/>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0">
    <w:name w:val="网格型38"/>
    <w:basedOn w:val="TableNormal"/>
    <w:rsid w:val="00392F7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0">
    <w:name w:val="网格型48"/>
    <w:basedOn w:val="TableNormal"/>
    <w:rsid w:val="00392F7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
    <w:name w:val="表格格線18"/>
    <w:basedOn w:val="TableNormal"/>
    <w:rsid w:val="00392F7E"/>
    <w:rPr>
      <w:rFonts w:ascii="Times New Roman" w:eastAsia="Malgun Gothic" w:hAnsi="Times New Roman"/>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0">
    <w:name w:val="网格型316"/>
    <w:basedOn w:val="TableNormal"/>
    <w:rsid w:val="00392F7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0">
    <w:name w:val="网格型416"/>
    <w:basedOn w:val="TableNormal"/>
    <w:rsid w:val="00392F7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3">
    <w:name w:val="表格格線116"/>
    <w:basedOn w:val="TableNormal"/>
    <w:rsid w:val="00392F7E"/>
    <w:rPr>
      <w:rFonts w:ascii="Times New Roman" w:eastAsia="Malgun Gothic" w:hAnsi="Times New Roman"/>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rsid w:val="00392F7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rsid w:val="00392F7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3">
    <w:name w:val="表格格線126"/>
    <w:basedOn w:val="TableNormal"/>
    <w:rsid w:val="00392F7E"/>
    <w:rPr>
      <w:rFonts w:ascii="Times New Roman" w:eastAsia="Malgun Gothic" w:hAnsi="Times New Roman"/>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网格型15"/>
    <w:basedOn w:val="TableNormal"/>
    <w:rsid w:val="00392F7E"/>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3">
    <w:name w:val="网格型24"/>
    <w:basedOn w:val="TableNormal"/>
    <w:rsid w:val="00392F7E"/>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rsid w:val="00392F7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rsid w:val="00392F7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3">
    <w:name w:val="表格格線1115"/>
    <w:basedOn w:val="TableNormal"/>
    <w:rsid w:val="00392F7E"/>
    <w:rPr>
      <w:rFonts w:ascii="Times New Roman" w:eastAsia="Malgun Gothic" w:hAnsi="Times New Roman"/>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TableNormal"/>
    <w:rsid w:val="00392F7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TableNormal"/>
    <w:rsid w:val="00392F7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4">
    <w:name w:val="表格格線134"/>
    <w:basedOn w:val="TableNormal"/>
    <w:rsid w:val="00392F7E"/>
    <w:rPr>
      <w:rFonts w:ascii="Times New Roman" w:eastAsia="Malgun Gothic" w:hAnsi="Times New Roman"/>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rsid w:val="00392F7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rsid w:val="00392F7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4">
    <w:name w:val="表格格線1214"/>
    <w:basedOn w:val="TableNormal"/>
    <w:rsid w:val="00392F7E"/>
    <w:rPr>
      <w:rFonts w:ascii="Times New Roman" w:eastAsia="Malgun Gothic" w:hAnsi="Times New Roman"/>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TableNormal"/>
    <w:rsid w:val="00392F7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rsid w:val="00392F7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0">
    <w:name w:val="表格格線144"/>
    <w:basedOn w:val="TableNormal"/>
    <w:rsid w:val="00392F7E"/>
    <w:rPr>
      <w:rFonts w:ascii="Times New Roman" w:eastAsia="Malgun Gothic" w:hAnsi="Times New Roman"/>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rsid w:val="00392F7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rsid w:val="00392F7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3">
    <w:name w:val="表格格線1124"/>
    <w:basedOn w:val="TableNormal"/>
    <w:rsid w:val="00392F7E"/>
    <w:rPr>
      <w:rFonts w:ascii="Times New Roman" w:eastAsia="Malgun Gothic" w:hAnsi="Times New Roman"/>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rsid w:val="00392F7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rsid w:val="00392F7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2">
    <w:name w:val="表格格線1224"/>
    <w:basedOn w:val="TableNormal"/>
    <w:rsid w:val="00392F7E"/>
    <w:rPr>
      <w:rFonts w:ascii="Times New Roman" w:eastAsia="Malgun Gothic" w:hAnsi="Times New Roman"/>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rsid w:val="00392F7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rsid w:val="00392F7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3">
    <w:name w:val="表格格線11113"/>
    <w:basedOn w:val="TableNormal"/>
    <w:rsid w:val="00392F7E"/>
    <w:rPr>
      <w:rFonts w:ascii="Times New Roman" w:eastAsia="Malgun Gothic" w:hAnsi="Times New Roman"/>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rsid w:val="00392F7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rsid w:val="00392F7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TableNormal"/>
    <w:rsid w:val="00392F7E"/>
    <w:rPr>
      <w:rFonts w:ascii="Times New Roman" w:eastAsia="Malgun Gothic" w:hAnsi="Times New Roman"/>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rsid w:val="00392F7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rsid w:val="00392F7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3">
    <w:name w:val="表格格線1133"/>
    <w:basedOn w:val="TableNormal"/>
    <w:rsid w:val="00392F7E"/>
    <w:rPr>
      <w:rFonts w:ascii="Times New Roman" w:eastAsia="Malgun Gothic" w:hAnsi="Times New Roman"/>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rsid w:val="00392F7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rsid w:val="00392F7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3">
    <w:name w:val="表格格線1233"/>
    <w:basedOn w:val="TableNormal"/>
    <w:rsid w:val="00392F7E"/>
    <w:rPr>
      <w:rFonts w:ascii="Times New Roman" w:eastAsia="Malgun Gothic" w:hAnsi="Times New Roman"/>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5">
    <w:name w:val="网格型113"/>
    <w:basedOn w:val="TableNormal"/>
    <w:rsid w:val="00392F7E"/>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4">
    <w:name w:val="网格型213"/>
    <w:basedOn w:val="TableNormal"/>
    <w:rsid w:val="00392F7E"/>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rsid w:val="00392F7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rsid w:val="00392F7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4">
    <w:name w:val="表格格線11122"/>
    <w:basedOn w:val="TableNormal"/>
    <w:rsid w:val="00392F7E"/>
    <w:rPr>
      <w:rFonts w:ascii="Times New Roman" w:eastAsia="Malgun Gothic" w:hAnsi="Times New Roman"/>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0">
    <w:name w:val="网格型39"/>
    <w:basedOn w:val="TableNormal"/>
    <w:rsid w:val="00392F7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0">
    <w:name w:val="网格型49"/>
    <w:basedOn w:val="TableNormal"/>
    <w:rsid w:val="00392F7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表格格線19"/>
    <w:basedOn w:val="TableNormal"/>
    <w:rsid w:val="00392F7E"/>
    <w:rPr>
      <w:rFonts w:ascii="Times New Roman" w:eastAsia="Malgun Gothic" w:hAnsi="Times New Roman"/>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rsid w:val="00392F7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rsid w:val="00392F7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3">
    <w:name w:val="表格格線117"/>
    <w:basedOn w:val="TableNormal"/>
    <w:rsid w:val="00392F7E"/>
    <w:rPr>
      <w:rFonts w:ascii="Times New Roman" w:eastAsia="Malgun Gothic" w:hAnsi="Times New Roman"/>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rsid w:val="00392F7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rsid w:val="00392F7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0">
    <w:name w:val="表格格線127"/>
    <w:basedOn w:val="TableNormal"/>
    <w:rsid w:val="00392F7E"/>
    <w:rPr>
      <w:rFonts w:ascii="Times New Roman" w:eastAsia="Malgun Gothic" w:hAnsi="Times New Roman"/>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4">
    <w:name w:val="网格型16"/>
    <w:basedOn w:val="TableNormal"/>
    <w:rsid w:val="00392F7E"/>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1">
    <w:name w:val="网格型25"/>
    <w:basedOn w:val="TableNormal"/>
    <w:rsid w:val="00392F7E"/>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rsid w:val="00392F7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rsid w:val="00392F7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2">
    <w:name w:val="表格格線1116"/>
    <w:basedOn w:val="TableNormal"/>
    <w:rsid w:val="00392F7E"/>
    <w:rPr>
      <w:rFonts w:ascii="Times New Roman" w:eastAsia="Malgun Gothic" w:hAnsi="Times New Roman"/>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TableNormal"/>
    <w:rsid w:val="00392F7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rsid w:val="00392F7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0">
    <w:name w:val="表格格線135"/>
    <w:basedOn w:val="TableNormal"/>
    <w:rsid w:val="00392F7E"/>
    <w:rPr>
      <w:rFonts w:ascii="Times New Roman" w:eastAsia="Malgun Gothic" w:hAnsi="Times New Roman"/>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rsid w:val="00392F7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rsid w:val="00392F7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0">
    <w:name w:val="表格格線1215"/>
    <w:basedOn w:val="TableNormal"/>
    <w:rsid w:val="00392F7E"/>
    <w:rPr>
      <w:rFonts w:ascii="Times New Roman" w:eastAsia="Malgun Gothic" w:hAnsi="Times New Roman"/>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rsid w:val="00392F7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rsid w:val="00392F7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0">
    <w:name w:val="表格格線145"/>
    <w:basedOn w:val="TableNormal"/>
    <w:rsid w:val="00392F7E"/>
    <w:rPr>
      <w:rFonts w:ascii="Times New Roman" w:eastAsia="Malgun Gothic" w:hAnsi="Times New Roman"/>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rsid w:val="00392F7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rsid w:val="00392F7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2">
    <w:name w:val="表格格線1125"/>
    <w:basedOn w:val="TableNormal"/>
    <w:rsid w:val="00392F7E"/>
    <w:rPr>
      <w:rFonts w:ascii="Times New Roman" w:eastAsia="Malgun Gothic" w:hAnsi="Times New Roman"/>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rsid w:val="00392F7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rsid w:val="00392F7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0">
    <w:name w:val="表格格線1225"/>
    <w:basedOn w:val="TableNormal"/>
    <w:rsid w:val="00392F7E"/>
    <w:rPr>
      <w:rFonts w:ascii="Times New Roman" w:eastAsia="Malgun Gothic" w:hAnsi="Times New Roman"/>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rsid w:val="00392F7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rsid w:val="00392F7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3">
    <w:name w:val="表格格線11114"/>
    <w:basedOn w:val="TableNormal"/>
    <w:rsid w:val="00392F7E"/>
    <w:rPr>
      <w:rFonts w:ascii="Times New Roman" w:eastAsia="Malgun Gothic" w:hAnsi="Times New Roman"/>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rsid w:val="00392F7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rsid w:val="00392F7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0">
    <w:name w:val="表格格線154"/>
    <w:basedOn w:val="TableNormal"/>
    <w:rsid w:val="00392F7E"/>
    <w:rPr>
      <w:rFonts w:ascii="Times New Roman" w:eastAsia="Malgun Gothic" w:hAnsi="Times New Roman"/>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TableNormal"/>
    <w:rsid w:val="00392F7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TableNormal"/>
    <w:rsid w:val="00392F7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1">
    <w:name w:val="表格格線1134"/>
    <w:basedOn w:val="TableNormal"/>
    <w:rsid w:val="00392F7E"/>
    <w:rPr>
      <w:rFonts w:ascii="Times New Roman" w:eastAsia="Malgun Gothic" w:hAnsi="Times New Roman"/>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TableNormal"/>
    <w:rsid w:val="00392F7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TableNormal"/>
    <w:rsid w:val="00392F7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0">
    <w:name w:val="表格格線1234"/>
    <w:basedOn w:val="TableNormal"/>
    <w:rsid w:val="00392F7E"/>
    <w:rPr>
      <w:rFonts w:ascii="Times New Roman" w:eastAsia="Malgun Gothic" w:hAnsi="Times New Roman"/>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4">
    <w:name w:val="网格型114"/>
    <w:basedOn w:val="TableNormal"/>
    <w:rsid w:val="00392F7E"/>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3">
    <w:name w:val="网格型214"/>
    <w:basedOn w:val="TableNormal"/>
    <w:rsid w:val="00392F7E"/>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TableNormal"/>
    <w:rsid w:val="00392F7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TableNormal"/>
    <w:rsid w:val="00392F7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5">
    <w:name w:val="表格格線11123"/>
    <w:basedOn w:val="TableNormal"/>
    <w:rsid w:val="00392F7E"/>
    <w:rPr>
      <w:rFonts w:ascii="Times New Roman" w:eastAsia="Malgun Gothic" w:hAnsi="Times New Roman"/>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fd">
    <w:name w:val="鮮明引文1"/>
    <w:basedOn w:val="Normal"/>
    <w:next w:val="Normal"/>
    <w:uiPriority w:val="30"/>
    <w:qFormat/>
    <w:rsid w:val="00392F7E"/>
    <w:pPr>
      <w:pBdr>
        <w:top w:val="single" w:sz="4" w:space="10" w:color="5B9BD5"/>
        <w:bottom w:val="single" w:sz="4" w:space="10" w:color="5B9BD5"/>
      </w:pBdr>
      <w:spacing w:before="360" w:after="360"/>
      <w:ind w:left="864" w:right="864"/>
      <w:jc w:val="center"/>
    </w:pPr>
    <w:rPr>
      <w:i/>
      <w:iCs/>
      <w:color w:val="5B9BD5"/>
    </w:rPr>
  </w:style>
  <w:style w:type="character" w:customStyle="1" w:styleId="1ffe">
    <w:name w:val="鮮明引文 字元1"/>
    <w:uiPriority w:val="30"/>
    <w:rsid w:val="00392F7E"/>
    <w:rPr>
      <w:rFonts w:ascii="Times New Roman" w:hAnsi="Times New Roman" w:cs="Times New Roman" w:hint="default"/>
      <w:i/>
      <w:iCs/>
      <w:color w:val="4F81BD"/>
      <w:lang w:val="en-GB" w:eastAsia="en-US"/>
    </w:rPr>
  </w:style>
  <w:style w:type="table" w:customStyle="1" w:styleId="3312">
    <w:name w:val="网格型3312"/>
    <w:basedOn w:val="TableNormal"/>
    <w:rsid w:val="00392F7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TableNormal"/>
    <w:rsid w:val="00392F7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3">
    <w:name w:val="表格格線1312"/>
    <w:basedOn w:val="TableNormal"/>
    <w:rsid w:val="00392F7E"/>
    <w:rPr>
      <w:rFonts w:ascii="Times New Roman" w:eastAsia="Malgun Gothic" w:hAnsi="Times New Roman"/>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TableNormal"/>
    <w:rsid w:val="00392F7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TableNormal"/>
    <w:rsid w:val="00392F7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3">
    <w:name w:val="表格格線12112"/>
    <w:basedOn w:val="TableNormal"/>
    <w:rsid w:val="00392F7E"/>
    <w:rPr>
      <w:rFonts w:ascii="Times New Roman" w:eastAsia="Malgun Gothic" w:hAnsi="Times New Roman"/>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TableNormal"/>
    <w:rsid w:val="00392F7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TableNormal"/>
    <w:rsid w:val="00392F7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1">
    <w:name w:val="表格格線1412"/>
    <w:basedOn w:val="TableNormal"/>
    <w:rsid w:val="00392F7E"/>
    <w:rPr>
      <w:rFonts w:ascii="Times New Roman" w:eastAsia="Malgun Gothic" w:hAnsi="Times New Roman"/>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TableNormal"/>
    <w:rsid w:val="00392F7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TableNormal"/>
    <w:rsid w:val="00392F7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3">
    <w:name w:val="表格格線11212"/>
    <w:basedOn w:val="TableNormal"/>
    <w:rsid w:val="00392F7E"/>
    <w:rPr>
      <w:rFonts w:ascii="Times New Roman" w:eastAsia="Malgun Gothic" w:hAnsi="Times New Roman"/>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TableNormal"/>
    <w:rsid w:val="00392F7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TableNormal"/>
    <w:rsid w:val="00392F7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3">
    <w:name w:val="表格格線12212"/>
    <w:basedOn w:val="TableNormal"/>
    <w:rsid w:val="00392F7E"/>
    <w:rPr>
      <w:rFonts w:ascii="Times New Roman" w:eastAsia="Malgun Gothic" w:hAnsi="Times New Roman"/>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2">
    <w:name w:val="网格型52"/>
    <w:basedOn w:val="TableNormal"/>
    <w:rsid w:val="00392F7E"/>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网格型122"/>
    <w:basedOn w:val="TableNormal"/>
    <w:rsid w:val="00392F7E"/>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41">
    <w:name w:val="無清單144"/>
    <w:next w:val="NoList"/>
    <w:uiPriority w:val="99"/>
    <w:semiHidden/>
    <w:unhideWhenUsed/>
    <w:rsid w:val="00392F7E"/>
  </w:style>
  <w:style w:type="numbering" w:customStyle="1" w:styleId="11342">
    <w:name w:val="無清單1134"/>
    <w:next w:val="NoList"/>
    <w:uiPriority w:val="99"/>
    <w:semiHidden/>
    <w:unhideWhenUsed/>
    <w:rsid w:val="00392F7E"/>
  </w:style>
  <w:style w:type="numbering" w:customStyle="1" w:styleId="12341">
    <w:name w:val="無清單1234"/>
    <w:next w:val="NoList"/>
    <w:uiPriority w:val="99"/>
    <w:semiHidden/>
    <w:unhideWhenUsed/>
    <w:rsid w:val="00392F7E"/>
  </w:style>
  <w:style w:type="numbering" w:customStyle="1" w:styleId="111340">
    <w:name w:val="無清單11134"/>
    <w:next w:val="NoList"/>
    <w:uiPriority w:val="99"/>
    <w:semiHidden/>
    <w:unhideWhenUsed/>
    <w:rsid w:val="00392F7E"/>
  </w:style>
  <w:style w:type="numbering" w:customStyle="1" w:styleId="NoList1111114">
    <w:name w:val="No List1111114"/>
    <w:next w:val="NoList"/>
    <w:uiPriority w:val="99"/>
    <w:semiHidden/>
    <w:unhideWhenUsed/>
    <w:rsid w:val="00392F7E"/>
  </w:style>
  <w:style w:type="numbering" w:customStyle="1" w:styleId="1211140">
    <w:name w:val="無清單121114"/>
    <w:next w:val="NoList"/>
    <w:uiPriority w:val="99"/>
    <w:semiHidden/>
    <w:unhideWhenUsed/>
    <w:rsid w:val="00392F7E"/>
  </w:style>
  <w:style w:type="numbering" w:customStyle="1" w:styleId="131140">
    <w:name w:val="無清單13114"/>
    <w:next w:val="NoList"/>
    <w:uiPriority w:val="99"/>
    <w:semiHidden/>
    <w:unhideWhenUsed/>
    <w:rsid w:val="00392F7E"/>
  </w:style>
  <w:style w:type="numbering" w:customStyle="1" w:styleId="1121142">
    <w:name w:val="無清單112114"/>
    <w:next w:val="NoList"/>
    <w:uiPriority w:val="99"/>
    <w:semiHidden/>
    <w:unhideWhenUsed/>
    <w:rsid w:val="00392F7E"/>
  </w:style>
  <w:style w:type="numbering" w:customStyle="1" w:styleId="1221140">
    <w:name w:val="無清單122114"/>
    <w:next w:val="NoList"/>
    <w:uiPriority w:val="99"/>
    <w:semiHidden/>
    <w:unhideWhenUsed/>
    <w:rsid w:val="00392F7E"/>
  </w:style>
  <w:style w:type="numbering" w:customStyle="1" w:styleId="11121140">
    <w:name w:val="無清單1112114"/>
    <w:next w:val="NoList"/>
    <w:uiPriority w:val="99"/>
    <w:semiHidden/>
    <w:unhideWhenUsed/>
    <w:rsid w:val="00392F7E"/>
  </w:style>
  <w:style w:type="numbering" w:customStyle="1" w:styleId="14130">
    <w:name w:val="無清單1413"/>
    <w:next w:val="NoList"/>
    <w:uiPriority w:val="99"/>
    <w:semiHidden/>
    <w:unhideWhenUsed/>
    <w:rsid w:val="00392F7E"/>
  </w:style>
  <w:style w:type="numbering" w:customStyle="1" w:styleId="113132">
    <w:name w:val="無清單11313"/>
    <w:next w:val="NoList"/>
    <w:uiPriority w:val="99"/>
    <w:semiHidden/>
    <w:unhideWhenUsed/>
    <w:rsid w:val="00392F7E"/>
  </w:style>
  <w:style w:type="numbering" w:customStyle="1" w:styleId="123130">
    <w:name w:val="無清單12313"/>
    <w:next w:val="NoList"/>
    <w:uiPriority w:val="99"/>
    <w:semiHidden/>
    <w:unhideWhenUsed/>
    <w:rsid w:val="00392F7E"/>
  </w:style>
  <w:style w:type="numbering" w:customStyle="1" w:styleId="111313">
    <w:name w:val="無清單111313"/>
    <w:next w:val="NoList"/>
    <w:uiPriority w:val="99"/>
    <w:semiHidden/>
    <w:unhideWhenUsed/>
    <w:rsid w:val="00392F7E"/>
  </w:style>
  <w:style w:type="numbering" w:customStyle="1" w:styleId="NoList111123">
    <w:name w:val="No List111123"/>
    <w:next w:val="NoList"/>
    <w:uiPriority w:val="99"/>
    <w:semiHidden/>
    <w:unhideWhenUsed/>
    <w:rsid w:val="00392F7E"/>
  </w:style>
  <w:style w:type="numbering" w:customStyle="1" w:styleId="121230">
    <w:name w:val="無清單12123"/>
    <w:next w:val="NoList"/>
    <w:uiPriority w:val="99"/>
    <w:semiHidden/>
    <w:unhideWhenUsed/>
    <w:rsid w:val="00392F7E"/>
  </w:style>
  <w:style w:type="numbering" w:customStyle="1" w:styleId="1111230">
    <w:name w:val="無清單111123"/>
    <w:next w:val="NoList"/>
    <w:uiPriority w:val="99"/>
    <w:semiHidden/>
    <w:unhideWhenUsed/>
    <w:rsid w:val="00392F7E"/>
  </w:style>
  <w:style w:type="numbering" w:customStyle="1" w:styleId="13230">
    <w:name w:val="無清單1323"/>
    <w:next w:val="NoList"/>
    <w:uiPriority w:val="99"/>
    <w:semiHidden/>
    <w:unhideWhenUsed/>
    <w:rsid w:val="00392F7E"/>
  </w:style>
  <w:style w:type="numbering" w:customStyle="1" w:styleId="112232">
    <w:name w:val="無清單11223"/>
    <w:next w:val="NoList"/>
    <w:uiPriority w:val="99"/>
    <w:semiHidden/>
    <w:unhideWhenUsed/>
    <w:rsid w:val="00392F7E"/>
  </w:style>
  <w:style w:type="numbering" w:customStyle="1" w:styleId="1531">
    <w:name w:val="無清單153"/>
    <w:next w:val="NoList"/>
    <w:uiPriority w:val="99"/>
    <w:semiHidden/>
    <w:unhideWhenUsed/>
    <w:rsid w:val="00392F7E"/>
  </w:style>
  <w:style w:type="numbering" w:customStyle="1" w:styleId="11432">
    <w:name w:val="無清單1143"/>
    <w:next w:val="NoList"/>
    <w:uiPriority w:val="99"/>
    <w:semiHidden/>
    <w:unhideWhenUsed/>
    <w:rsid w:val="00392F7E"/>
  </w:style>
  <w:style w:type="numbering" w:customStyle="1" w:styleId="12430">
    <w:name w:val="無清單1243"/>
    <w:next w:val="NoList"/>
    <w:uiPriority w:val="99"/>
    <w:semiHidden/>
    <w:unhideWhenUsed/>
    <w:rsid w:val="00392F7E"/>
  </w:style>
  <w:style w:type="numbering" w:customStyle="1" w:styleId="111430">
    <w:name w:val="無清單11143"/>
    <w:next w:val="NoList"/>
    <w:uiPriority w:val="99"/>
    <w:semiHidden/>
    <w:unhideWhenUsed/>
    <w:rsid w:val="00392F7E"/>
  </w:style>
  <w:style w:type="numbering" w:customStyle="1" w:styleId="NoList111133">
    <w:name w:val="No List111133"/>
    <w:next w:val="NoList"/>
    <w:uiPriority w:val="99"/>
    <w:semiHidden/>
    <w:unhideWhenUsed/>
    <w:rsid w:val="00392F7E"/>
  </w:style>
  <w:style w:type="numbering" w:customStyle="1" w:styleId="121330">
    <w:name w:val="無清單12133"/>
    <w:next w:val="NoList"/>
    <w:uiPriority w:val="99"/>
    <w:semiHidden/>
    <w:unhideWhenUsed/>
    <w:rsid w:val="00392F7E"/>
  </w:style>
  <w:style w:type="numbering" w:customStyle="1" w:styleId="1111330">
    <w:name w:val="無清單111133"/>
    <w:next w:val="NoList"/>
    <w:uiPriority w:val="99"/>
    <w:semiHidden/>
    <w:unhideWhenUsed/>
    <w:rsid w:val="00392F7E"/>
  </w:style>
  <w:style w:type="numbering" w:customStyle="1" w:styleId="13330">
    <w:name w:val="無清單1333"/>
    <w:next w:val="NoList"/>
    <w:uiPriority w:val="99"/>
    <w:semiHidden/>
    <w:unhideWhenUsed/>
    <w:rsid w:val="00392F7E"/>
  </w:style>
  <w:style w:type="numbering" w:customStyle="1" w:styleId="112330">
    <w:name w:val="無清單11233"/>
    <w:next w:val="NoList"/>
    <w:uiPriority w:val="99"/>
    <w:semiHidden/>
    <w:unhideWhenUsed/>
    <w:rsid w:val="00392F7E"/>
  </w:style>
  <w:style w:type="numbering" w:customStyle="1" w:styleId="122230">
    <w:name w:val="無清單12223"/>
    <w:next w:val="NoList"/>
    <w:uiPriority w:val="99"/>
    <w:semiHidden/>
    <w:unhideWhenUsed/>
    <w:rsid w:val="00392F7E"/>
  </w:style>
  <w:style w:type="numbering" w:customStyle="1" w:styleId="1112230">
    <w:name w:val="無清單111223"/>
    <w:next w:val="NoList"/>
    <w:uiPriority w:val="99"/>
    <w:semiHidden/>
    <w:unhideWhenUsed/>
    <w:rsid w:val="00392F7E"/>
  </w:style>
  <w:style w:type="table" w:customStyle="1" w:styleId="TableGrid30">
    <w:name w:val="Table Grid30"/>
    <w:basedOn w:val="TableNormal"/>
    <w:next w:val="TableGrid"/>
    <w:rsid w:val="009C0B2C"/>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82">
    <w:name w:val="リストなし18"/>
    <w:next w:val="NoList"/>
    <w:uiPriority w:val="99"/>
    <w:semiHidden/>
    <w:unhideWhenUsed/>
    <w:rsid w:val="009C0B2C"/>
  </w:style>
  <w:style w:type="table" w:customStyle="1" w:styleId="TableGrid120">
    <w:name w:val="Table Grid120"/>
    <w:basedOn w:val="TableNormal"/>
    <w:next w:val="TableGrid"/>
    <w:rsid w:val="009C0B2C"/>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0">
    <w:name w:val="Tabellengitternetz110"/>
    <w:basedOn w:val="TableNormal"/>
    <w:next w:val="TableGrid"/>
    <w:rsid w:val="009C0B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0">
    <w:name w:val="Tabellengitternetz210"/>
    <w:basedOn w:val="TableNormal"/>
    <w:next w:val="TableGrid"/>
    <w:rsid w:val="009C0B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0">
    <w:name w:val="Tabellengitternetz310"/>
    <w:basedOn w:val="TableNormal"/>
    <w:next w:val="TableGrid"/>
    <w:rsid w:val="009C0B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0">
    <w:name w:val="Tabellengitternetz410"/>
    <w:basedOn w:val="TableNormal"/>
    <w:next w:val="TableGrid"/>
    <w:rsid w:val="009C0B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0">
    <w:name w:val="Tabellengitternetz510"/>
    <w:basedOn w:val="TableNormal"/>
    <w:next w:val="TableGrid"/>
    <w:rsid w:val="009C0B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0">
    <w:name w:val="Tabellengitternetz610"/>
    <w:basedOn w:val="TableNormal"/>
    <w:next w:val="TableGrid"/>
    <w:rsid w:val="009C0B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0">
    <w:name w:val="Tabellengitternetz710"/>
    <w:basedOn w:val="TableNormal"/>
    <w:next w:val="TableGrid"/>
    <w:rsid w:val="009C0B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0">
    <w:name w:val="Tabellengitternetz810"/>
    <w:basedOn w:val="TableNormal"/>
    <w:next w:val="TableGrid"/>
    <w:rsid w:val="009C0B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0">
    <w:name w:val="Tabellengitternetz910"/>
    <w:basedOn w:val="TableNormal"/>
    <w:next w:val="TableGrid"/>
    <w:rsid w:val="009C0B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next w:val="TableGrid"/>
    <w:rsid w:val="009C0B2C"/>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next w:val="TableGrid"/>
    <w:rsid w:val="009C0B2C"/>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83">
    <w:name w:val="无列表18"/>
    <w:next w:val="NoList"/>
    <w:semiHidden/>
    <w:rsid w:val="009C0B2C"/>
  </w:style>
  <w:style w:type="table" w:customStyle="1" w:styleId="3100">
    <w:name w:val="网格型310"/>
    <w:basedOn w:val="TableNormal"/>
    <w:next w:val="TableGrid"/>
    <w:rsid w:val="009C0B2C"/>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next w:val="TableGrid"/>
    <w:rsid w:val="009C0B2C"/>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8">
    <w:name w:val="No List38"/>
    <w:next w:val="NoList"/>
    <w:uiPriority w:val="99"/>
    <w:semiHidden/>
    <w:rsid w:val="009C0B2C"/>
  </w:style>
  <w:style w:type="table" w:customStyle="1" w:styleId="TableGrid410">
    <w:name w:val="Table Grid410"/>
    <w:basedOn w:val="TableNormal"/>
    <w:next w:val="TableGrid"/>
    <w:rsid w:val="009C0B2C"/>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9">
    <w:name w:val="No List119"/>
    <w:next w:val="NoList"/>
    <w:uiPriority w:val="99"/>
    <w:semiHidden/>
    <w:unhideWhenUsed/>
    <w:rsid w:val="009C0B2C"/>
  </w:style>
  <w:style w:type="numbering" w:customStyle="1" w:styleId="191">
    <w:name w:val="無清單19"/>
    <w:next w:val="NoList"/>
    <w:uiPriority w:val="99"/>
    <w:semiHidden/>
    <w:unhideWhenUsed/>
    <w:rsid w:val="009C0B2C"/>
  </w:style>
  <w:style w:type="numbering" w:customStyle="1" w:styleId="1180">
    <w:name w:val="無清單118"/>
    <w:next w:val="NoList"/>
    <w:uiPriority w:val="99"/>
    <w:semiHidden/>
    <w:unhideWhenUsed/>
    <w:rsid w:val="009C0B2C"/>
  </w:style>
  <w:style w:type="table" w:customStyle="1" w:styleId="1100">
    <w:name w:val="表格格線110"/>
    <w:basedOn w:val="TableNormal"/>
    <w:next w:val="TableGrid"/>
    <w:rsid w:val="009C0B2C"/>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7">
    <w:name w:val="No List47"/>
    <w:next w:val="NoList"/>
    <w:uiPriority w:val="99"/>
    <w:semiHidden/>
    <w:unhideWhenUsed/>
    <w:rsid w:val="009C0B2C"/>
  </w:style>
  <w:style w:type="table" w:customStyle="1" w:styleId="TableGrid58">
    <w:name w:val="Table Grid58"/>
    <w:basedOn w:val="TableNormal"/>
    <w:next w:val="TableGrid"/>
    <w:rsid w:val="009C0B2C"/>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8">
    <w:name w:val="No List128"/>
    <w:next w:val="NoList"/>
    <w:uiPriority w:val="99"/>
    <w:semiHidden/>
    <w:unhideWhenUsed/>
    <w:rsid w:val="009C0B2C"/>
  </w:style>
  <w:style w:type="numbering" w:customStyle="1" w:styleId="1181">
    <w:name w:val="リストなし118"/>
    <w:next w:val="NoList"/>
    <w:uiPriority w:val="99"/>
    <w:semiHidden/>
    <w:unhideWhenUsed/>
    <w:rsid w:val="009C0B2C"/>
  </w:style>
  <w:style w:type="table" w:customStyle="1" w:styleId="TableGrid1110">
    <w:name w:val="Table Grid1110"/>
    <w:basedOn w:val="TableNormal"/>
    <w:next w:val="TableGrid"/>
    <w:uiPriority w:val="39"/>
    <w:rsid w:val="009C0B2C"/>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8">
    <w:name w:val="Tabellengitternetz118"/>
    <w:basedOn w:val="TableNormal"/>
    <w:next w:val="TableGrid"/>
    <w:rsid w:val="009C0B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TableNormal"/>
    <w:next w:val="TableGrid"/>
    <w:rsid w:val="009C0B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TableNormal"/>
    <w:next w:val="TableGrid"/>
    <w:rsid w:val="009C0B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TableNormal"/>
    <w:next w:val="TableGrid"/>
    <w:rsid w:val="009C0B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TableNormal"/>
    <w:next w:val="TableGrid"/>
    <w:rsid w:val="009C0B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TableNormal"/>
    <w:next w:val="TableGrid"/>
    <w:rsid w:val="009C0B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TableNormal"/>
    <w:next w:val="TableGrid"/>
    <w:rsid w:val="009C0B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TableNormal"/>
    <w:next w:val="TableGrid"/>
    <w:rsid w:val="009C0B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TableNormal"/>
    <w:next w:val="TableGrid"/>
    <w:rsid w:val="009C0B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next w:val="TableGrid"/>
    <w:rsid w:val="009C0B2C"/>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next w:val="TableGrid"/>
    <w:rsid w:val="009C0B2C"/>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82">
    <w:name w:val="无列表118"/>
    <w:next w:val="NoList"/>
    <w:semiHidden/>
    <w:rsid w:val="009C0B2C"/>
  </w:style>
  <w:style w:type="table" w:customStyle="1" w:styleId="318">
    <w:name w:val="网格型318"/>
    <w:basedOn w:val="TableNormal"/>
    <w:next w:val="TableGrid"/>
    <w:rsid w:val="009C0B2C"/>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
    <w:name w:val="网格型418"/>
    <w:basedOn w:val="TableNormal"/>
    <w:next w:val="TableGrid"/>
    <w:rsid w:val="009C0B2C"/>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8">
    <w:name w:val="No List218"/>
    <w:next w:val="NoList"/>
    <w:semiHidden/>
    <w:rsid w:val="009C0B2C"/>
  </w:style>
  <w:style w:type="numbering" w:customStyle="1" w:styleId="NoList318">
    <w:name w:val="No List318"/>
    <w:next w:val="NoList"/>
    <w:uiPriority w:val="99"/>
    <w:semiHidden/>
    <w:rsid w:val="009C0B2C"/>
  </w:style>
  <w:style w:type="table" w:customStyle="1" w:styleId="TableGrid418">
    <w:name w:val="Table Grid418"/>
    <w:basedOn w:val="TableNormal"/>
    <w:next w:val="TableGrid"/>
    <w:rsid w:val="009C0B2C"/>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8">
    <w:name w:val="No List1118"/>
    <w:next w:val="NoList"/>
    <w:uiPriority w:val="99"/>
    <w:semiHidden/>
    <w:unhideWhenUsed/>
    <w:rsid w:val="009C0B2C"/>
  </w:style>
  <w:style w:type="numbering" w:customStyle="1" w:styleId="128">
    <w:name w:val="無清單128"/>
    <w:next w:val="NoList"/>
    <w:uiPriority w:val="99"/>
    <w:semiHidden/>
    <w:unhideWhenUsed/>
    <w:rsid w:val="009C0B2C"/>
  </w:style>
  <w:style w:type="numbering" w:customStyle="1" w:styleId="1118">
    <w:name w:val="無清單1118"/>
    <w:next w:val="NoList"/>
    <w:uiPriority w:val="99"/>
    <w:semiHidden/>
    <w:unhideWhenUsed/>
    <w:rsid w:val="009C0B2C"/>
  </w:style>
  <w:style w:type="table" w:customStyle="1" w:styleId="1183">
    <w:name w:val="表格格線118"/>
    <w:basedOn w:val="TableNormal"/>
    <w:next w:val="TableGrid"/>
    <w:rsid w:val="009C0B2C"/>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70">
    <w:name w:val="无列表27"/>
    <w:next w:val="NoList"/>
    <w:uiPriority w:val="99"/>
    <w:semiHidden/>
    <w:unhideWhenUsed/>
    <w:rsid w:val="009C0B2C"/>
  </w:style>
  <w:style w:type="numbering" w:customStyle="1" w:styleId="NoList1217">
    <w:name w:val="No List1217"/>
    <w:next w:val="NoList"/>
    <w:uiPriority w:val="99"/>
    <w:semiHidden/>
    <w:unhideWhenUsed/>
    <w:rsid w:val="009C0B2C"/>
  </w:style>
  <w:style w:type="numbering" w:customStyle="1" w:styleId="11171">
    <w:name w:val="リストなし1117"/>
    <w:next w:val="NoList"/>
    <w:uiPriority w:val="99"/>
    <w:semiHidden/>
    <w:unhideWhenUsed/>
    <w:rsid w:val="009C0B2C"/>
  </w:style>
  <w:style w:type="numbering" w:customStyle="1" w:styleId="11172">
    <w:name w:val="无列表1117"/>
    <w:next w:val="NoList"/>
    <w:semiHidden/>
    <w:rsid w:val="009C0B2C"/>
  </w:style>
  <w:style w:type="numbering" w:customStyle="1" w:styleId="NoList2117">
    <w:name w:val="No List2117"/>
    <w:next w:val="NoList"/>
    <w:semiHidden/>
    <w:rsid w:val="009C0B2C"/>
  </w:style>
  <w:style w:type="numbering" w:customStyle="1" w:styleId="NoList3117">
    <w:name w:val="No List3117"/>
    <w:next w:val="NoList"/>
    <w:uiPriority w:val="99"/>
    <w:semiHidden/>
    <w:rsid w:val="009C0B2C"/>
  </w:style>
  <w:style w:type="numbering" w:customStyle="1" w:styleId="NoList11117">
    <w:name w:val="No List11117"/>
    <w:next w:val="NoList"/>
    <w:uiPriority w:val="99"/>
    <w:semiHidden/>
    <w:unhideWhenUsed/>
    <w:rsid w:val="009C0B2C"/>
  </w:style>
  <w:style w:type="numbering" w:customStyle="1" w:styleId="12170">
    <w:name w:val="無清單1217"/>
    <w:next w:val="NoList"/>
    <w:uiPriority w:val="99"/>
    <w:semiHidden/>
    <w:unhideWhenUsed/>
    <w:rsid w:val="009C0B2C"/>
  </w:style>
  <w:style w:type="numbering" w:customStyle="1" w:styleId="11117">
    <w:name w:val="無清單11117"/>
    <w:next w:val="NoList"/>
    <w:uiPriority w:val="99"/>
    <w:semiHidden/>
    <w:unhideWhenUsed/>
    <w:rsid w:val="009C0B2C"/>
  </w:style>
  <w:style w:type="numbering" w:customStyle="1" w:styleId="NoList57">
    <w:name w:val="No List57"/>
    <w:next w:val="NoList"/>
    <w:uiPriority w:val="99"/>
    <w:semiHidden/>
    <w:unhideWhenUsed/>
    <w:rsid w:val="009C0B2C"/>
  </w:style>
  <w:style w:type="table" w:customStyle="1" w:styleId="TableGrid68">
    <w:name w:val="Table Grid68"/>
    <w:basedOn w:val="TableNormal"/>
    <w:next w:val="TableGrid"/>
    <w:rsid w:val="009C0B2C"/>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7">
    <w:name w:val="No List137"/>
    <w:next w:val="NoList"/>
    <w:uiPriority w:val="99"/>
    <w:semiHidden/>
    <w:unhideWhenUsed/>
    <w:rsid w:val="009C0B2C"/>
  </w:style>
  <w:style w:type="numbering" w:customStyle="1" w:styleId="1271">
    <w:name w:val="リストなし127"/>
    <w:next w:val="NoList"/>
    <w:uiPriority w:val="99"/>
    <w:semiHidden/>
    <w:unhideWhenUsed/>
    <w:rsid w:val="009C0B2C"/>
  </w:style>
  <w:style w:type="table" w:customStyle="1" w:styleId="TableGrid128">
    <w:name w:val="Table Grid128"/>
    <w:basedOn w:val="TableNormal"/>
    <w:next w:val="TableGrid"/>
    <w:uiPriority w:val="39"/>
    <w:rsid w:val="009C0B2C"/>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8">
    <w:name w:val="Tabellengitternetz128"/>
    <w:basedOn w:val="TableNormal"/>
    <w:next w:val="TableGrid"/>
    <w:rsid w:val="009C0B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8">
    <w:name w:val="Tabellengitternetz228"/>
    <w:basedOn w:val="TableNormal"/>
    <w:next w:val="TableGrid"/>
    <w:rsid w:val="009C0B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8">
    <w:name w:val="Tabellengitternetz328"/>
    <w:basedOn w:val="TableNormal"/>
    <w:next w:val="TableGrid"/>
    <w:rsid w:val="009C0B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8">
    <w:name w:val="Tabellengitternetz428"/>
    <w:basedOn w:val="TableNormal"/>
    <w:next w:val="TableGrid"/>
    <w:rsid w:val="009C0B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8">
    <w:name w:val="Tabellengitternetz528"/>
    <w:basedOn w:val="TableNormal"/>
    <w:next w:val="TableGrid"/>
    <w:rsid w:val="009C0B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8">
    <w:name w:val="Tabellengitternetz628"/>
    <w:basedOn w:val="TableNormal"/>
    <w:next w:val="TableGrid"/>
    <w:rsid w:val="009C0B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8">
    <w:name w:val="Tabellengitternetz728"/>
    <w:basedOn w:val="TableNormal"/>
    <w:next w:val="TableGrid"/>
    <w:rsid w:val="009C0B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8">
    <w:name w:val="Tabellengitternetz828"/>
    <w:basedOn w:val="TableNormal"/>
    <w:next w:val="TableGrid"/>
    <w:rsid w:val="009C0B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8">
    <w:name w:val="Tabellengitternetz928"/>
    <w:basedOn w:val="TableNormal"/>
    <w:next w:val="TableGrid"/>
    <w:rsid w:val="009C0B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TableNormal"/>
    <w:next w:val="TableGrid"/>
    <w:rsid w:val="009C0B2C"/>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
    <w:name w:val="Table Grid328"/>
    <w:basedOn w:val="TableNormal"/>
    <w:next w:val="TableGrid"/>
    <w:rsid w:val="009C0B2C"/>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72">
    <w:name w:val="无列表127"/>
    <w:next w:val="NoList"/>
    <w:semiHidden/>
    <w:rsid w:val="009C0B2C"/>
  </w:style>
  <w:style w:type="table" w:customStyle="1" w:styleId="328">
    <w:name w:val="网格型328"/>
    <w:basedOn w:val="TableNormal"/>
    <w:next w:val="TableGrid"/>
    <w:rsid w:val="009C0B2C"/>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8">
    <w:name w:val="网格型428"/>
    <w:basedOn w:val="TableNormal"/>
    <w:next w:val="TableGrid"/>
    <w:rsid w:val="009C0B2C"/>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7">
    <w:name w:val="No List227"/>
    <w:next w:val="NoList"/>
    <w:semiHidden/>
    <w:rsid w:val="009C0B2C"/>
  </w:style>
  <w:style w:type="numbering" w:customStyle="1" w:styleId="NoList327">
    <w:name w:val="No List327"/>
    <w:next w:val="NoList"/>
    <w:uiPriority w:val="99"/>
    <w:semiHidden/>
    <w:rsid w:val="009C0B2C"/>
  </w:style>
  <w:style w:type="table" w:customStyle="1" w:styleId="TableGrid428">
    <w:name w:val="Table Grid428"/>
    <w:basedOn w:val="TableNormal"/>
    <w:next w:val="TableGrid"/>
    <w:rsid w:val="009C0B2C"/>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7">
    <w:name w:val="No List1127"/>
    <w:next w:val="NoList"/>
    <w:uiPriority w:val="99"/>
    <w:semiHidden/>
    <w:unhideWhenUsed/>
    <w:rsid w:val="009C0B2C"/>
  </w:style>
  <w:style w:type="numbering" w:customStyle="1" w:styleId="1370">
    <w:name w:val="無清單137"/>
    <w:next w:val="NoList"/>
    <w:uiPriority w:val="99"/>
    <w:semiHidden/>
    <w:unhideWhenUsed/>
    <w:rsid w:val="009C0B2C"/>
  </w:style>
  <w:style w:type="numbering" w:customStyle="1" w:styleId="11270">
    <w:name w:val="無清單1127"/>
    <w:next w:val="NoList"/>
    <w:uiPriority w:val="99"/>
    <w:semiHidden/>
    <w:unhideWhenUsed/>
    <w:rsid w:val="009C0B2C"/>
  </w:style>
  <w:style w:type="table" w:customStyle="1" w:styleId="1280">
    <w:name w:val="表格格線128"/>
    <w:basedOn w:val="TableNormal"/>
    <w:next w:val="TableGrid"/>
    <w:rsid w:val="009C0B2C"/>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70">
    <w:name w:val="无列表217"/>
    <w:next w:val="NoList"/>
    <w:uiPriority w:val="99"/>
    <w:semiHidden/>
    <w:unhideWhenUsed/>
    <w:rsid w:val="009C0B2C"/>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230535096">
      <w:bodyDiv w:val="1"/>
      <w:marLeft w:val="0"/>
      <w:marRight w:val="0"/>
      <w:marTop w:val="0"/>
      <w:marBottom w:val="0"/>
      <w:divBdr>
        <w:top w:val="none" w:sz="0" w:space="0" w:color="auto"/>
        <w:left w:val="none" w:sz="0" w:space="0" w:color="auto"/>
        <w:bottom w:val="none" w:sz="0" w:space="0" w:color="auto"/>
        <w:right w:val="none" w:sz="0" w:space="0" w:color="auto"/>
      </w:divBdr>
    </w:div>
    <w:div w:id="127259407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77.bin"/><Relationship Id="rId21" Type="http://schemas.openxmlformats.org/officeDocument/2006/relationships/oleObject" Target="embeddings/oleObject3.bin"/><Relationship Id="rId42" Type="http://schemas.openxmlformats.org/officeDocument/2006/relationships/image" Target="media/image12.png"/><Relationship Id="rId63" Type="http://schemas.openxmlformats.org/officeDocument/2006/relationships/oleObject" Target="embeddings/oleObject34.bin"/><Relationship Id="rId84" Type="http://schemas.openxmlformats.org/officeDocument/2006/relationships/oleObject" Target="embeddings/oleObject47.bin"/><Relationship Id="rId138" Type="http://schemas.openxmlformats.org/officeDocument/2006/relationships/oleObject" Target="embeddings/oleObject96.bin"/><Relationship Id="rId159" Type="http://schemas.openxmlformats.org/officeDocument/2006/relationships/oleObject" Target="embeddings/oleObject115.bin"/><Relationship Id="rId170" Type="http://schemas.openxmlformats.org/officeDocument/2006/relationships/oleObject" Target="embeddings/oleObject120.bin"/><Relationship Id="rId107" Type="http://schemas.openxmlformats.org/officeDocument/2006/relationships/oleObject" Target="embeddings/oleObject67.bin"/><Relationship Id="rId11" Type="http://schemas.openxmlformats.org/officeDocument/2006/relationships/hyperlink" Target="http://www.3gpp.org/ftp/Specs/html-info/21900.htm" TargetMode="External"/><Relationship Id="rId32" Type="http://schemas.openxmlformats.org/officeDocument/2006/relationships/image" Target="media/image9.png"/><Relationship Id="rId53" Type="http://schemas.openxmlformats.org/officeDocument/2006/relationships/oleObject" Target="embeddings/oleObject26.bin"/><Relationship Id="rId74" Type="http://schemas.openxmlformats.org/officeDocument/2006/relationships/oleObject" Target="embeddings/oleObject39.bin"/><Relationship Id="rId128" Type="http://schemas.openxmlformats.org/officeDocument/2006/relationships/oleObject" Target="embeddings/oleObject88.bin"/><Relationship Id="rId149" Type="http://schemas.openxmlformats.org/officeDocument/2006/relationships/oleObject" Target="embeddings/oleObject105.bin"/><Relationship Id="rId5" Type="http://schemas.openxmlformats.org/officeDocument/2006/relationships/settings" Target="settings.xml"/><Relationship Id="rId95" Type="http://schemas.openxmlformats.org/officeDocument/2006/relationships/oleObject" Target="embeddings/oleObject56.bin"/><Relationship Id="rId160" Type="http://schemas.openxmlformats.org/officeDocument/2006/relationships/oleObject" Target="embeddings/oleObject116.bin"/><Relationship Id="rId181" Type="http://schemas.openxmlformats.org/officeDocument/2006/relationships/oleObject" Target="embeddings/oleObject127.bin"/><Relationship Id="rId22" Type="http://schemas.openxmlformats.org/officeDocument/2006/relationships/oleObject" Target="embeddings/oleObject4.bin"/><Relationship Id="rId43" Type="http://schemas.openxmlformats.org/officeDocument/2006/relationships/image" Target="media/image13.wmf"/><Relationship Id="rId64" Type="http://schemas.openxmlformats.org/officeDocument/2006/relationships/oleObject" Target="embeddings/oleObject35.bin"/><Relationship Id="rId118" Type="http://schemas.openxmlformats.org/officeDocument/2006/relationships/oleObject" Target="embeddings/oleObject78.bin"/><Relationship Id="rId139" Type="http://schemas.openxmlformats.org/officeDocument/2006/relationships/image" Target="media/image28.emf"/><Relationship Id="rId85" Type="http://schemas.openxmlformats.org/officeDocument/2006/relationships/package" Target="embeddings/Microsoft_Visio_Drawing233.vsdx"/><Relationship Id="rId150" Type="http://schemas.openxmlformats.org/officeDocument/2006/relationships/oleObject" Target="embeddings/oleObject106.bin"/><Relationship Id="rId171" Type="http://schemas.openxmlformats.org/officeDocument/2006/relationships/oleObject" Target="embeddings/oleObject121.bin"/><Relationship Id="rId12" Type="http://schemas.openxmlformats.org/officeDocument/2006/relationships/image" Target="media/image1.png"/><Relationship Id="rId33" Type="http://schemas.openxmlformats.org/officeDocument/2006/relationships/oleObject" Target="embeddings/oleObject12.bin"/><Relationship Id="rId108" Type="http://schemas.openxmlformats.org/officeDocument/2006/relationships/oleObject" Target="embeddings/oleObject68.bin"/><Relationship Id="rId129" Type="http://schemas.openxmlformats.org/officeDocument/2006/relationships/oleObject" Target="embeddings/oleObject89.bin"/><Relationship Id="rId54" Type="http://schemas.openxmlformats.org/officeDocument/2006/relationships/oleObject" Target="embeddings/oleObject27.bin"/><Relationship Id="rId75" Type="http://schemas.openxmlformats.org/officeDocument/2006/relationships/image" Target="media/image22.png"/><Relationship Id="rId96" Type="http://schemas.openxmlformats.org/officeDocument/2006/relationships/oleObject" Target="embeddings/oleObject57.bin"/><Relationship Id="rId140" Type="http://schemas.openxmlformats.org/officeDocument/2006/relationships/oleObject" Target="embeddings/oleObject97.bin"/><Relationship Id="rId161" Type="http://schemas.openxmlformats.org/officeDocument/2006/relationships/oleObject" Target="embeddings/oleObject117.bin"/><Relationship Id="rId182" Type="http://schemas.openxmlformats.org/officeDocument/2006/relationships/oleObject" Target="embeddings/oleObject128.bin"/><Relationship Id="rId6" Type="http://schemas.openxmlformats.org/officeDocument/2006/relationships/webSettings" Target="webSettings.xml"/><Relationship Id="rId23" Type="http://schemas.openxmlformats.org/officeDocument/2006/relationships/image" Target="media/image7.png"/><Relationship Id="rId119" Type="http://schemas.openxmlformats.org/officeDocument/2006/relationships/oleObject" Target="embeddings/oleObject79.bin"/><Relationship Id="rId44" Type="http://schemas.openxmlformats.org/officeDocument/2006/relationships/oleObject" Target="embeddings/oleObject19.bin"/><Relationship Id="rId65" Type="http://schemas.openxmlformats.org/officeDocument/2006/relationships/image" Target="media/image18.png"/><Relationship Id="rId86" Type="http://schemas.openxmlformats.org/officeDocument/2006/relationships/oleObject" Target="embeddings/oleObject48.bin"/><Relationship Id="rId130" Type="http://schemas.openxmlformats.org/officeDocument/2006/relationships/image" Target="media/image26.png"/><Relationship Id="rId151" Type="http://schemas.openxmlformats.org/officeDocument/2006/relationships/oleObject" Target="embeddings/oleObject107.bin"/><Relationship Id="rId172" Type="http://schemas.openxmlformats.org/officeDocument/2006/relationships/image" Target="media/image34.png"/><Relationship Id="rId13" Type="http://schemas.openxmlformats.org/officeDocument/2006/relationships/image" Target="media/image2.png"/><Relationship Id="rId18" Type="http://schemas.openxmlformats.org/officeDocument/2006/relationships/oleObject" Target="embeddings/oleObject1.bin"/><Relationship Id="rId39" Type="http://schemas.openxmlformats.org/officeDocument/2006/relationships/oleObject" Target="embeddings/oleObject17.bin"/><Relationship Id="rId109" Type="http://schemas.openxmlformats.org/officeDocument/2006/relationships/oleObject" Target="embeddings/oleObject69.bin"/><Relationship Id="rId34" Type="http://schemas.openxmlformats.org/officeDocument/2006/relationships/oleObject" Target="embeddings/oleObject13.bin"/><Relationship Id="rId50" Type="http://schemas.openxmlformats.org/officeDocument/2006/relationships/oleObject" Target="embeddings/oleObject23.bin"/><Relationship Id="rId55" Type="http://schemas.openxmlformats.org/officeDocument/2006/relationships/oleObject" Target="embeddings/oleObject28.bin"/><Relationship Id="rId76" Type="http://schemas.openxmlformats.org/officeDocument/2006/relationships/oleObject" Target="embeddings/oleObject40.bin"/><Relationship Id="rId97" Type="http://schemas.openxmlformats.org/officeDocument/2006/relationships/oleObject" Target="embeddings/oleObject58.bin"/><Relationship Id="rId104" Type="http://schemas.openxmlformats.org/officeDocument/2006/relationships/oleObject" Target="embeddings/oleObject64.bin"/><Relationship Id="rId120" Type="http://schemas.openxmlformats.org/officeDocument/2006/relationships/oleObject" Target="embeddings/oleObject80.bin"/><Relationship Id="rId125" Type="http://schemas.openxmlformats.org/officeDocument/2006/relationships/oleObject" Target="embeddings/oleObject85.bin"/><Relationship Id="rId141" Type="http://schemas.openxmlformats.org/officeDocument/2006/relationships/oleObject" Target="embeddings/oleObject98.bin"/><Relationship Id="rId146" Type="http://schemas.openxmlformats.org/officeDocument/2006/relationships/oleObject" Target="embeddings/oleObject102.bin"/><Relationship Id="rId167" Type="http://schemas.openxmlformats.org/officeDocument/2006/relationships/image" Target="media/image33.emf"/><Relationship Id="rId188"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package" Target="embeddings/Microsoft_Visio_Drawing122.vsdx"/><Relationship Id="rId92" Type="http://schemas.openxmlformats.org/officeDocument/2006/relationships/oleObject" Target="embeddings/oleObject53.bin"/><Relationship Id="rId162" Type="http://schemas.openxmlformats.org/officeDocument/2006/relationships/image" Target="media/image30.png"/><Relationship Id="rId183" Type="http://schemas.openxmlformats.org/officeDocument/2006/relationships/oleObject" Target="embeddings/oleObject129.bin"/><Relationship Id="rId2" Type="http://schemas.openxmlformats.org/officeDocument/2006/relationships/customXml" Target="../customXml/item1.xml"/><Relationship Id="rId29" Type="http://schemas.openxmlformats.org/officeDocument/2006/relationships/image" Target="media/image8.emf"/><Relationship Id="rId24" Type="http://schemas.openxmlformats.org/officeDocument/2006/relationships/oleObject" Target="embeddings/oleObject5.bin"/><Relationship Id="rId40" Type="http://schemas.openxmlformats.org/officeDocument/2006/relationships/image" Target="media/image11.png"/><Relationship Id="rId45" Type="http://schemas.openxmlformats.org/officeDocument/2006/relationships/oleObject" Target="embeddings/oleObject20.bin"/><Relationship Id="rId66" Type="http://schemas.openxmlformats.org/officeDocument/2006/relationships/image" Target="media/image19.emf"/><Relationship Id="rId87" Type="http://schemas.openxmlformats.org/officeDocument/2006/relationships/oleObject" Target="embeddings/oleObject49.bin"/><Relationship Id="rId110" Type="http://schemas.openxmlformats.org/officeDocument/2006/relationships/oleObject" Target="embeddings/oleObject70.bin"/><Relationship Id="rId115" Type="http://schemas.openxmlformats.org/officeDocument/2006/relationships/oleObject" Target="embeddings/oleObject75.bin"/><Relationship Id="rId131" Type="http://schemas.openxmlformats.org/officeDocument/2006/relationships/oleObject" Target="embeddings/oleObject90.bin"/><Relationship Id="rId136" Type="http://schemas.openxmlformats.org/officeDocument/2006/relationships/oleObject" Target="embeddings/oleObject94.bin"/><Relationship Id="rId157" Type="http://schemas.openxmlformats.org/officeDocument/2006/relationships/oleObject" Target="embeddings/oleObject113.bin"/><Relationship Id="rId178" Type="http://schemas.openxmlformats.org/officeDocument/2006/relationships/image" Target="media/image37.png"/><Relationship Id="rId61" Type="http://schemas.openxmlformats.org/officeDocument/2006/relationships/image" Target="media/image17.wmf"/><Relationship Id="rId82" Type="http://schemas.openxmlformats.org/officeDocument/2006/relationships/oleObject" Target="embeddings/oleObject45.bin"/><Relationship Id="rId152" Type="http://schemas.openxmlformats.org/officeDocument/2006/relationships/oleObject" Target="embeddings/oleObject108.bin"/><Relationship Id="rId173" Type="http://schemas.openxmlformats.org/officeDocument/2006/relationships/oleObject" Target="embeddings/oleObject122.bin"/><Relationship Id="rId19" Type="http://schemas.openxmlformats.org/officeDocument/2006/relationships/oleObject" Target="embeddings/oleObject2.bin"/><Relationship Id="rId14" Type="http://schemas.openxmlformats.org/officeDocument/2006/relationships/image" Target="media/image3.png"/><Relationship Id="rId30" Type="http://schemas.openxmlformats.org/officeDocument/2006/relationships/oleObject" Target="embeddings/oleObject10.bin"/><Relationship Id="rId35" Type="http://schemas.openxmlformats.org/officeDocument/2006/relationships/oleObject" Target="embeddings/oleObject14.bin"/><Relationship Id="rId56" Type="http://schemas.openxmlformats.org/officeDocument/2006/relationships/oleObject" Target="embeddings/oleObject29.bin"/><Relationship Id="rId77" Type="http://schemas.openxmlformats.org/officeDocument/2006/relationships/image" Target="media/image23.png"/><Relationship Id="rId100" Type="http://schemas.openxmlformats.org/officeDocument/2006/relationships/oleObject" Target="embeddings/oleObject61.bin"/><Relationship Id="rId105" Type="http://schemas.openxmlformats.org/officeDocument/2006/relationships/oleObject" Target="embeddings/oleObject65.bin"/><Relationship Id="rId126" Type="http://schemas.openxmlformats.org/officeDocument/2006/relationships/oleObject" Target="embeddings/oleObject86.bin"/><Relationship Id="rId147" Type="http://schemas.openxmlformats.org/officeDocument/2006/relationships/oleObject" Target="embeddings/oleObject103.bin"/><Relationship Id="rId168" Type="http://schemas.openxmlformats.org/officeDocument/2006/relationships/package" Target="embeddings/Microsoft_Visio_Drawing455.vsdx"/><Relationship Id="rId8" Type="http://schemas.openxmlformats.org/officeDocument/2006/relationships/endnotes" Target="endnotes.xml"/><Relationship Id="rId51" Type="http://schemas.openxmlformats.org/officeDocument/2006/relationships/oleObject" Target="embeddings/oleObject24.bin"/><Relationship Id="rId72" Type="http://schemas.openxmlformats.org/officeDocument/2006/relationships/oleObject" Target="embeddings/oleObject37.bin"/><Relationship Id="rId93" Type="http://schemas.openxmlformats.org/officeDocument/2006/relationships/oleObject" Target="embeddings/oleObject54.bin"/><Relationship Id="rId98" Type="http://schemas.openxmlformats.org/officeDocument/2006/relationships/oleObject" Target="embeddings/oleObject59.bin"/><Relationship Id="rId121" Type="http://schemas.openxmlformats.org/officeDocument/2006/relationships/oleObject" Target="embeddings/oleObject81.bin"/><Relationship Id="rId142" Type="http://schemas.openxmlformats.org/officeDocument/2006/relationships/oleObject" Target="embeddings/oleObject99.bin"/><Relationship Id="rId163" Type="http://schemas.openxmlformats.org/officeDocument/2006/relationships/image" Target="media/image31.emf"/><Relationship Id="rId184" Type="http://schemas.openxmlformats.org/officeDocument/2006/relationships/package" Target="embeddings/Microsoft_Visio_Drawing566.vsdx"/><Relationship Id="rId189" Type="http://schemas.microsoft.com/office/2011/relationships/people" Target="people.xml"/><Relationship Id="rId3" Type="http://schemas.openxmlformats.org/officeDocument/2006/relationships/numbering" Target="numbering.xml"/><Relationship Id="rId25" Type="http://schemas.openxmlformats.org/officeDocument/2006/relationships/oleObject" Target="embeddings/oleObject6.bin"/><Relationship Id="rId46" Type="http://schemas.openxmlformats.org/officeDocument/2006/relationships/image" Target="media/image14.wmf"/><Relationship Id="rId67" Type="http://schemas.openxmlformats.org/officeDocument/2006/relationships/package" Target="embeddings/Microsoft_Visio_Drawing11.vsdx"/><Relationship Id="rId116" Type="http://schemas.openxmlformats.org/officeDocument/2006/relationships/oleObject" Target="embeddings/oleObject76.bin"/><Relationship Id="rId137" Type="http://schemas.openxmlformats.org/officeDocument/2006/relationships/oleObject" Target="embeddings/oleObject95.bin"/><Relationship Id="rId158" Type="http://schemas.openxmlformats.org/officeDocument/2006/relationships/oleObject" Target="embeddings/oleObject114.bin"/><Relationship Id="rId20" Type="http://schemas.openxmlformats.org/officeDocument/2006/relationships/image" Target="media/image6.png"/><Relationship Id="rId41" Type="http://schemas.openxmlformats.org/officeDocument/2006/relationships/oleObject" Target="embeddings/oleObject18.bin"/><Relationship Id="rId62" Type="http://schemas.openxmlformats.org/officeDocument/2006/relationships/oleObject" Target="embeddings/oleObject33.bin"/><Relationship Id="rId83" Type="http://schemas.openxmlformats.org/officeDocument/2006/relationships/oleObject" Target="embeddings/oleObject46.bin"/><Relationship Id="rId88" Type="http://schemas.openxmlformats.org/officeDocument/2006/relationships/image" Target="media/image24.wmf"/><Relationship Id="rId111" Type="http://schemas.openxmlformats.org/officeDocument/2006/relationships/oleObject" Target="embeddings/oleObject71.bin"/><Relationship Id="rId132" Type="http://schemas.openxmlformats.org/officeDocument/2006/relationships/oleObject" Target="embeddings/oleObject91.bin"/><Relationship Id="rId153" Type="http://schemas.openxmlformats.org/officeDocument/2006/relationships/oleObject" Target="embeddings/oleObject109.bin"/><Relationship Id="rId174" Type="http://schemas.openxmlformats.org/officeDocument/2006/relationships/image" Target="media/image35.png"/><Relationship Id="rId179" Type="http://schemas.openxmlformats.org/officeDocument/2006/relationships/oleObject" Target="embeddings/oleObject125.bin"/><Relationship Id="rId190" Type="http://schemas.openxmlformats.org/officeDocument/2006/relationships/theme" Target="theme/theme1.xml"/><Relationship Id="rId15" Type="http://schemas.openxmlformats.org/officeDocument/2006/relationships/image" Target="media/image4.wmf"/><Relationship Id="rId36" Type="http://schemas.openxmlformats.org/officeDocument/2006/relationships/oleObject" Target="embeddings/oleObject15.bin"/><Relationship Id="rId57" Type="http://schemas.openxmlformats.org/officeDocument/2006/relationships/image" Target="media/image16.wmf"/><Relationship Id="rId106" Type="http://schemas.openxmlformats.org/officeDocument/2006/relationships/oleObject" Target="embeddings/oleObject66.bin"/><Relationship Id="rId127" Type="http://schemas.openxmlformats.org/officeDocument/2006/relationships/oleObject" Target="embeddings/oleObject87.bin"/><Relationship Id="rId10" Type="http://schemas.openxmlformats.org/officeDocument/2006/relationships/hyperlink" Target="http://www.3gpp.org/Change-Requests" TargetMode="External"/><Relationship Id="rId31" Type="http://schemas.openxmlformats.org/officeDocument/2006/relationships/oleObject" Target="embeddings/oleObject11.bin"/><Relationship Id="rId52" Type="http://schemas.openxmlformats.org/officeDocument/2006/relationships/oleObject" Target="embeddings/oleObject25.bin"/><Relationship Id="rId73" Type="http://schemas.openxmlformats.org/officeDocument/2006/relationships/oleObject" Target="embeddings/oleObject38.bin"/><Relationship Id="rId78" Type="http://schemas.openxmlformats.org/officeDocument/2006/relationships/oleObject" Target="embeddings/oleObject41.bin"/><Relationship Id="rId94" Type="http://schemas.openxmlformats.org/officeDocument/2006/relationships/oleObject" Target="embeddings/oleObject55.bin"/><Relationship Id="rId99" Type="http://schemas.openxmlformats.org/officeDocument/2006/relationships/oleObject" Target="embeddings/oleObject60.bin"/><Relationship Id="rId101" Type="http://schemas.openxmlformats.org/officeDocument/2006/relationships/image" Target="media/image25.wmf"/><Relationship Id="rId122" Type="http://schemas.openxmlformats.org/officeDocument/2006/relationships/oleObject" Target="embeddings/oleObject82.bin"/><Relationship Id="rId143" Type="http://schemas.openxmlformats.org/officeDocument/2006/relationships/image" Target="media/image29.emf"/><Relationship Id="rId148" Type="http://schemas.openxmlformats.org/officeDocument/2006/relationships/oleObject" Target="embeddings/oleObject104.bin"/><Relationship Id="rId164" Type="http://schemas.openxmlformats.org/officeDocument/2006/relationships/package" Target="embeddings/Microsoft_Visio_Drawing344.vsdx"/><Relationship Id="rId169" Type="http://schemas.openxmlformats.org/officeDocument/2006/relationships/oleObject" Target="embeddings/oleObject119.bin"/><Relationship Id="rId185" Type="http://schemas.openxmlformats.org/officeDocument/2006/relationships/header" Target="header2.xml"/><Relationship Id="rId4" Type="http://schemas.openxmlformats.org/officeDocument/2006/relationships/styles" Target="styles.xml"/><Relationship Id="rId9" Type="http://schemas.openxmlformats.org/officeDocument/2006/relationships/hyperlink" Target="http://www.3gpp.org/3G_Specs/CRs.htm" TargetMode="External"/><Relationship Id="rId180" Type="http://schemas.openxmlformats.org/officeDocument/2006/relationships/oleObject" Target="embeddings/oleObject126.bin"/><Relationship Id="rId26" Type="http://schemas.openxmlformats.org/officeDocument/2006/relationships/oleObject" Target="embeddings/oleObject7.bin"/><Relationship Id="rId47" Type="http://schemas.openxmlformats.org/officeDocument/2006/relationships/oleObject" Target="embeddings/oleObject21.bin"/><Relationship Id="rId68" Type="http://schemas.openxmlformats.org/officeDocument/2006/relationships/oleObject" Target="embeddings/oleObject36.bin"/><Relationship Id="rId89" Type="http://schemas.openxmlformats.org/officeDocument/2006/relationships/oleObject" Target="embeddings/oleObject50.bin"/><Relationship Id="rId112" Type="http://schemas.openxmlformats.org/officeDocument/2006/relationships/oleObject" Target="embeddings/oleObject72.bin"/><Relationship Id="rId133" Type="http://schemas.openxmlformats.org/officeDocument/2006/relationships/image" Target="media/image27.png"/><Relationship Id="rId154" Type="http://schemas.openxmlformats.org/officeDocument/2006/relationships/oleObject" Target="embeddings/oleObject110.bin"/><Relationship Id="rId175" Type="http://schemas.openxmlformats.org/officeDocument/2006/relationships/oleObject" Target="embeddings/oleObject123.bin"/><Relationship Id="rId16" Type="http://schemas.openxmlformats.org/officeDocument/2006/relationships/header" Target="header1.xml"/><Relationship Id="rId37" Type="http://schemas.openxmlformats.org/officeDocument/2006/relationships/image" Target="media/image10.png"/><Relationship Id="rId58" Type="http://schemas.openxmlformats.org/officeDocument/2006/relationships/oleObject" Target="embeddings/oleObject30.bin"/><Relationship Id="rId79" Type="http://schemas.openxmlformats.org/officeDocument/2006/relationships/oleObject" Target="embeddings/oleObject42.bin"/><Relationship Id="rId102" Type="http://schemas.openxmlformats.org/officeDocument/2006/relationships/oleObject" Target="embeddings/oleObject62.bin"/><Relationship Id="rId123" Type="http://schemas.openxmlformats.org/officeDocument/2006/relationships/oleObject" Target="embeddings/oleObject83.bin"/><Relationship Id="rId144" Type="http://schemas.openxmlformats.org/officeDocument/2006/relationships/oleObject" Target="embeddings/oleObject100.bin"/><Relationship Id="rId90" Type="http://schemas.openxmlformats.org/officeDocument/2006/relationships/oleObject" Target="embeddings/oleObject51.bin"/><Relationship Id="rId165" Type="http://schemas.openxmlformats.org/officeDocument/2006/relationships/oleObject" Target="embeddings/oleObject118.bin"/><Relationship Id="rId186" Type="http://schemas.openxmlformats.org/officeDocument/2006/relationships/header" Target="header3.xml"/><Relationship Id="rId27" Type="http://schemas.openxmlformats.org/officeDocument/2006/relationships/oleObject" Target="embeddings/oleObject8.bin"/><Relationship Id="rId48" Type="http://schemas.openxmlformats.org/officeDocument/2006/relationships/image" Target="media/image15.wmf"/><Relationship Id="rId69" Type="http://schemas.openxmlformats.org/officeDocument/2006/relationships/image" Target="media/image20.png"/><Relationship Id="rId113" Type="http://schemas.openxmlformats.org/officeDocument/2006/relationships/oleObject" Target="embeddings/oleObject73.bin"/><Relationship Id="rId134" Type="http://schemas.openxmlformats.org/officeDocument/2006/relationships/oleObject" Target="embeddings/oleObject92.bin"/><Relationship Id="rId80" Type="http://schemas.openxmlformats.org/officeDocument/2006/relationships/oleObject" Target="embeddings/oleObject43.bin"/><Relationship Id="rId155" Type="http://schemas.openxmlformats.org/officeDocument/2006/relationships/oleObject" Target="embeddings/oleObject111.bin"/><Relationship Id="rId176" Type="http://schemas.openxmlformats.org/officeDocument/2006/relationships/image" Target="media/image36.png"/><Relationship Id="rId17" Type="http://schemas.openxmlformats.org/officeDocument/2006/relationships/image" Target="media/image5.wmf"/><Relationship Id="rId38" Type="http://schemas.openxmlformats.org/officeDocument/2006/relationships/oleObject" Target="embeddings/oleObject16.bin"/><Relationship Id="rId59" Type="http://schemas.openxmlformats.org/officeDocument/2006/relationships/oleObject" Target="embeddings/oleObject31.bin"/><Relationship Id="rId103" Type="http://schemas.openxmlformats.org/officeDocument/2006/relationships/oleObject" Target="embeddings/oleObject63.bin"/><Relationship Id="rId124" Type="http://schemas.openxmlformats.org/officeDocument/2006/relationships/oleObject" Target="embeddings/oleObject84.bin"/><Relationship Id="rId70" Type="http://schemas.openxmlformats.org/officeDocument/2006/relationships/image" Target="media/image21.emf"/><Relationship Id="rId91" Type="http://schemas.openxmlformats.org/officeDocument/2006/relationships/oleObject" Target="embeddings/oleObject52.bin"/><Relationship Id="rId145" Type="http://schemas.openxmlformats.org/officeDocument/2006/relationships/oleObject" Target="embeddings/oleObject101.bin"/><Relationship Id="rId166" Type="http://schemas.openxmlformats.org/officeDocument/2006/relationships/image" Target="media/image32.png"/><Relationship Id="rId187" Type="http://schemas.openxmlformats.org/officeDocument/2006/relationships/header" Target="header4.xml"/><Relationship Id="rId1" Type="http://schemas.microsoft.com/office/2006/relationships/keyMapCustomizations" Target="customizations.xml"/><Relationship Id="rId28" Type="http://schemas.openxmlformats.org/officeDocument/2006/relationships/oleObject" Target="embeddings/oleObject9.bin"/><Relationship Id="rId49" Type="http://schemas.openxmlformats.org/officeDocument/2006/relationships/oleObject" Target="embeddings/oleObject22.bin"/><Relationship Id="rId114" Type="http://schemas.openxmlformats.org/officeDocument/2006/relationships/oleObject" Target="embeddings/oleObject74.bin"/><Relationship Id="rId60" Type="http://schemas.openxmlformats.org/officeDocument/2006/relationships/oleObject" Target="embeddings/oleObject32.bin"/><Relationship Id="rId81" Type="http://schemas.openxmlformats.org/officeDocument/2006/relationships/oleObject" Target="embeddings/oleObject44.bin"/><Relationship Id="rId135" Type="http://schemas.openxmlformats.org/officeDocument/2006/relationships/oleObject" Target="embeddings/oleObject93.bin"/><Relationship Id="rId156" Type="http://schemas.openxmlformats.org/officeDocument/2006/relationships/oleObject" Target="embeddings/oleObject112.bin"/><Relationship Id="rId177" Type="http://schemas.openxmlformats.org/officeDocument/2006/relationships/oleObject" Target="embeddings/oleObject124.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CEEACA"/>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96362CC-8B2C-465F-BC65-9C16D0E0454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296</TotalTime>
  <Pages>6</Pages>
  <Words>72035</Words>
  <Characters>410601</Characters>
  <Application>Microsoft Office Word</Application>
  <DocSecurity>0</DocSecurity>
  <Lines>3421</Lines>
  <Paragraphs>963</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481673</CharactersWithSpaces>
  <SharedDoc>false</SharedDoc>
  <HLinks>
    <vt:vector size="18" baseType="variant">
      <vt:variant>
        <vt:i4>2031686</vt:i4>
      </vt:variant>
      <vt:variant>
        <vt:i4>35</vt:i4>
      </vt:variant>
      <vt:variant>
        <vt:i4>0</vt:i4>
      </vt:variant>
      <vt:variant>
        <vt:i4>5</vt:i4>
      </vt:variant>
      <vt:variant>
        <vt:lpwstr>http://www.3gpp.org/ftp/Specs/html-info/21900.htm</vt:lpwstr>
      </vt:variant>
      <vt:variant>
        <vt:lpwstr/>
      </vt:variant>
      <vt:variant>
        <vt:i4>6946916</vt:i4>
      </vt:variant>
      <vt:variant>
        <vt:i4>20</vt:i4>
      </vt:variant>
      <vt:variant>
        <vt:i4>0</vt:i4>
      </vt:variant>
      <vt:variant>
        <vt:i4>5</vt:i4>
      </vt:variant>
      <vt:variant>
        <vt:lpwstr>http://www.3gpp.org/Change-Requests</vt:lpwstr>
      </vt:variant>
      <vt:variant>
        <vt:lpwstr/>
      </vt:variant>
      <vt:variant>
        <vt:i4>6553706</vt:i4>
      </vt:variant>
      <vt:variant>
        <vt:i4>17</vt:i4>
      </vt:variant>
      <vt:variant>
        <vt:i4>0</vt:i4>
      </vt:variant>
      <vt:variant>
        <vt:i4>5</vt:i4>
      </vt:variant>
      <vt:variant>
        <vt:lpwstr>http://www.3gpp.org/3G_Specs/CRs.htm</vt:lpwstr>
      </vt:variant>
      <vt:variant>
        <vt:lpwstr>_blank</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Zhongyi</cp:lastModifiedBy>
  <cp:revision>79</cp:revision>
  <cp:lastPrinted>1899-12-31T23:00:00Z</cp:lastPrinted>
  <dcterms:created xsi:type="dcterms:W3CDTF">2021-08-28T04:40:00Z</dcterms:created>
  <dcterms:modified xsi:type="dcterms:W3CDTF">2021-11-19T02:03:00Z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_2015_ms_pID_725343">
    <vt:lpwstr>(3)hPHR0LQrYzvGugVd2fPuVDgibGl1I7iy6IokvPQoYr5JQbAGw+I2lRoO0SmHm6WD99qadb7b
QO50L9p3SWIQy9g7rvEjU5AIqMLZbelt2hof80Ebd8C4tbnJ7mUVJLm3JfV9XHwAXrCgjIIu
hHEv2hH4u+Y9p+drprvBuT+u1D9bBoaFzzhCQdd6QzogEW8+YZ6cSRreMu2mYKRVD7U7GKwm
hrijtwLYtuagVp9Y3u</vt:lpwstr>
  </property>
  <property fmtid="{D5CDD505-2E9C-101B-9397-08002B2CF9AE}" pid="22" name="_2015_ms_pID_7253431">
    <vt:lpwstr>uNS2GzaPdyjN8WGgKvl91Terr/U6Wb3ilWabm7B5bkHWOkght/y8VP
rvyCLW3OC3kz3dNMa5sgRcxpMB4O3EIEdZutIkVQ5QIaBAxRrK8cfUTEGXOHqoqEagGKLCyd
vfJriuOPWuaVjq18U2+MdNPKs5pB99Q1EC3+K8wSNJhSNrrA4eNrWG9RdqTEZKCKAWEdVxIj
izkyq7pJtmZzrGkKCRi75COcDzWGGwRqFMe6</vt:lpwstr>
  </property>
  <property fmtid="{D5CDD505-2E9C-101B-9397-08002B2CF9AE}" pid="23" name="_2015_ms_pID_7253432">
    <vt:lpwstr>EA==</vt:lpwstr>
  </property>
  <property fmtid="{D5CDD505-2E9C-101B-9397-08002B2CF9AE}" pid="24" name="_readonly">
    <vt:lpwstr/>
  </property>
  <property fmtid="{D5CDD505-2E9C-101B-9397-08002B2CF9AE}" pid="25" name="_change">
    <vt:lpwstr/>
  </property>
  <property fmtid="{D5CDD505-2E9C-101B-9397-08002B2CF9AE}" pid="26" name="_full-control">
    <vt:lpwstr/>
  </property>
  <property fmtid="{D5CDD505-2E9C-101B-9397-08002B2CF9AE}" pid="27" name="sflag">
    <vt:lpwstr>1628223835</vt:lpwstr>
  </property>
</Properties>
</file>